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76626" w14:textId="77777777" w:rsidR="009561AD" w:rsidRDefault="009561AD" w:rsidP="009561AD">
      <w:pPr>
        <w:rPr>
          <w:rFonts w:ascii="Verdana" w:hAnsi="Verdana"/>
          <w:color w:val="000000"/>
          <w:sz w:val="18"/>
          <w:szCs w:val="18"/>
          <w:shd w:val="clear" w:color="auto" w:fill="FFFFFF"/>
        </w:rPr>
      </w:pPr>
      <w:r>
        <w:rPr>
          <w:rFonts w:ascii="Verdana" w:hAnsi="Verdana"/>
          <w:color w:val="000000"/>
          <w:sz w:val="18"/>
          <w:szCs w:val="18"/>
          <w:shd w:val="clear" w:color="auto" w:fill="FFFFFF"/>
        </w:rPr>
        <w:t>Организация учета лизинговых операций хозяйствующих субъектов</w:t>
      </w:r>
    </w:p>
    <w:p w14:paraId="433E46E5" w14:textId="77777777" w:rsidR="009561AD" w:rsidRDefault="009561AD" w:rsidP="009561AD">
      <w:pPr>
        <w:rPr>
          <w:rFonts w:ascii="Verdana" w:hAnsi="Verdana"/>
          <w:color w:val="000000"/>
          <w:sz w:val="18"/>
          <w:szCs w:val="18"/>
          <w:shd w:val="clear" w:color="auto" w:fill="FFFFFF"/>
        </w:rPr>
      </w:pPr>
    </w:p>
    <w:p w14:paraId="473290CA" w14:textId="77777777" w:rsidR="009561AD" w:rsidRDefault="009561AD" w:rsidP="009561AD">
      <w:pPr>
        <w:rPr>
          <w:rFonts w:ascii="Verdana" w:hAnsi="Verdana"/>
          <w:color w:val="000000"/>
          <w:sz w:val="18"/>
          <w:szCs w:val="18"/>
          <w:shd w:val="clear" w:color="auto" w:fill="FFFFFF"/>
        </w:rPr>
      </w:pPr>
    </w:p>
    <w:p w14:paraId="4C8D4D6C" w14:textId="77777777" w:rsidR="009561AD" w:rsidRDefault="009561AD" w:rsidP="009561AD">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08.00.12, кандидат экономических наук Панина, Ирина Викторовна</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63E0187A" w14:textId="77777777" w:rsidR="009561AD" w:rsidRDefault="009561AD" w:rsidP="009561AD">
      <w:pPr>
        <w:spacing w:line="270" w:lineRule="atLeast"/>
        <w:rPr>
          <w:rFonts w:ascii="Verdana" w:hAnsi="Verdana"/>
          <w:color w:val="000000"/>
          <w:sz w:val="18"/>
          <w:szCs w:val="18"/>
        </w:rPr>
      </w:pPr>
      <w:r>
        <w:rPr>
          <w:rFonts w:ascii="Verdana" w:hAnsi="Verdana"/>
          <w:color w:val="000000"/>
          <w:sz w:val="18"/>
          <w:szCs w:val="18"/>
        </w:rPr>
        <w:t>2004</w:t>
      </w:r>
    </w:p>
    <w:p w14:paraId="2717DDE8" w14:textId="77777777" w:rsidR="009561AD" w:rsidRDefault="009561AD" w:rsidP="009561AD">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59A8E219" w14:textId="77777777" w:rsidR="009561AD" w:rsidRDefault="009561AD" w:rsidP="009561AD">
      <w:pPr>
        <w:spacing w:line="270" w:lineRule="atLeast"/>
        <w:rPr>
          <w:rFonts w:ascii="Verdana" w:hAnsi="Verdana"/>
          <w:color w:val="000000"/>
          <w:sz w:val="18"/>
          <w:szCs w:val="18"/>
        </w:rPr>
      </w:pPr>
      <w:r>
        <w:rPr>
          <w:rFonts w:ascii="Verdana" w:hAnsi="Verdana"/>
          <w:color w:val="000000"/>
          <w:sz w:val="18"/>
          <w:szCs w:val="18"/>
        </w:rPr>
        <w:t>Панина, Ирина Викторовна</w:t>
      </w:r>
    </w:p>
    <w:p w14:paraId="3EF6CA99" w14:textId="77777777" w:rsidR="009561AD" w:rsidRDefault="009561AD" w:rsidP="009561AD">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14:paraId="1CC7308B" w14:textId="77777777" w:rsidR="009561AD" w:rsidRDefault="009561AD" w:rsidP="009561AD">
      <w:pPr>
        <w:spacing w:line="270" w:lineRule="atLeast"/>
        <w:rPr>
          <w:rFonts w:ascii="Verdana" w:hAnsi="Verdana"/>
          <w:color w:val="000000"/>
          <w:sz w:val="18"/>
          <w:szCs w:val="18"/>
        </w:rPr>
      </w:pPr>
      <w:r>
        <w:rPr>
          <w:rFonts w:ascii="Verdana" w:hAnsi="Verdana"/>
          <w:color w:val="000000"/>
          <w:sz w:val="18"/>
          <w:szCs w:val="18"/>
        </w:rPr>
        <w:t>кандидат экономических наук</w:t>
      </w:r>
    </w:p>
    <w:p w14:paraId="209DF99F" w14:textId="77777777" w:rsidR="009561AD" w:rsidRDefault="009561AD" w:rsidP="009561AD">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677E1A48" w14:textId="77777777" w:rsidR="009561AD" w:rsidRDefault="009561AD" w:rsidP="009561AD">
      <w:pPr>
        <w:spacing w:line="270" w:lineRule="atLeast"/>
        <w:rPr>
          <w:rFonts w:ascii="Verdana" w:hAnsi="Verdana"/>
          <w:color w:val="000000"/>
          <w:sz w:val="18"/>
          <w:szCs w:val="18"/>
        </w:rPr>
      </w:pPr>
      <w:r>
        <w:rPr>
          <w:rFonts w:ascii="Verdana" w:hAnsi="Verdana"/>
          <w:color w:val="000000"/>
          <w:sz w:val="18"/>
          <w:szCs w:val="18"/>
        </w:rPr>
        <w:t>Воронеж</w:t>
      </w:r>
    </w:p>
    <w:p w14:paraId="6BC32DF8" w14:textId="77777777" w:rsidR="009561AD" w:rsidRDefault="009561AD" w:rsidP="009561AD">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14:paraId="39C77FED" w14:textId="77777777" w:rsidR="009561AD" w:rsidRDefault="009561AD" w:rsidP="009561AD">
      <w:pPr>
        <w:spacing w:line="270" w:lineRule="atLeast"/>
        <w:rPr>
          <w:rFonts w:ascii="Verdana" w:hAnsi="Verdana"/>
          <w:color w:val="000000"/>
          <w:sz w:val="18"/>
          <w:szCs w:val="18"/>
        </w:rPr>
      </w:pPr>
      <w:r>
        <w:rPr>
          <w:rFonts w:ascii="Verdana" w:hAnsi="Verdana"/>
          <w:color w:val="000000"/>
          <w:sz w:val="18"/>
          <w:szCs w:val="18"/>
        </w:rPr>
        <w:t>08.00.12</w:t>
      </w:r>
    </w:p>
    <w:p w14:paraId="35837240" w14:textId="77777777" w:rsidR="009561AD" w:rsidRDefault="009561AD" w:rsidP="009561AD">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0EC2E236" w14:textId="77777777" w:rsidR="009561AD" w:rsidRDefault="009561AD" w:rsidP="009561AD">
      <w:pPr>
        <w:spacing w:line="270" w:lineRule="atLeast"/>
        <w:rPr>
          <w:rFonts w:ascii="Verdana" w:hAnsi="Verdana"/>
          <w:color w:val="000000"/>
          <w:sz w:val="18"/>
          <w:szCs w:val="18"/>
        </w:rPr>
      </w:pPr>
      <w:r>
        <w:rPr>
          <w:rFonts w:ascii="Verdana" w:hAnsi="Verdana"/>
          <w:color w:val="000000"/>
          <w:sz w:val="18"/>
          <w:szCs w:val="18"/>
        </w:rPr>
        <w:t>Бухгалтерский учет, статистика</w:t>
      </w:r>
    </w:p>
    <w:p w14:paraId="656CE6BD" w14:textId="77777777" w:rsidR="009561AD" w:rsidRDefault="009561AD" w:rsidP="009561AD">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14:paraId="1DDCD88C" w14:textId="77777777" w:rsidR="009561AD" w:rsidRDefault="009561AD" w:rsidP="009561AD">
      <w:pPr>
        <w:spacing w:line="270" w:lineRule="atLeast"/>
        <w:rPr>
          <w:rFonts w:ascii="Verdana" w:hAnsi="Verdana"/>
          <w:color w:val="000000"/>
          <w:sz w:val="18"/>
          <w:szCs w:val="18"/>
        </w:rPr>
      </w:pPr>
      <w:r>
        <w:rPr>
          <w:rFonts w:ascii="Verdana" w:hAnsi="Verdana"/>
          <w:color w:val="000000"/>
          <w:sz w:val="18"/>
          <w:szCs w:val="18"/>
        </w:rPr>
        <w:t>252</w:t>
      </w:r>
    </w:p>
    <w:p w14:paraId="3C6C3E50" w14:textId="77777777" w:rsidR="009561AD" w:rsidRDefault="009561AD" w:rsidP="009561AD">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Панина, Ирина Викторовна</w:t>
      </w:r>
    </w:p>
    <w:p w14:paraId="1F9F5988"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3F3A8169"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СОДЕРЖАНИЕ И ЭТАПЫ ОСУЩЕСТВЛЕНИЯ</w:t>
      </w:r>
      <w:r>
        <w:rPr>
          <w:rStyle w:val="WW8Num2z0"/>
          <w:rFonts w:ascii="Verdana" w:hAnsi="Verdana"/>
          <w:color w:val="000000"/>
          <w:sz w:val="18"/>
          <w:szCs w:val="18"/>
        </w:rPr>
        <w:t> </w:t>
      </w:r>
      <w:r>
        <w:rPr>
          <w:rStyle w:val="WW8Num3z0"/>
          <w:rFonts w:ascii="Verdana" w:hAnsi="Verdana"/>
          <w:color w:val="4682B4"/>
          <w:sz w:val="18"/>
          <w:szCs w:val="18"/>
        </w:rPr>
        <w:t>ЛИЗИНГОВЫХ</w:t>
      </w:r>
    </w:p>
    <w:p w14:paraId="42836C2A"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Style w:val="WW8Num3z0"/>
          <w:rFonts w:ascii="Verdana" w:hAnsi="Verdana"/>
          <w:color w:val="4682B4"/>
          <w:sz w:val="18"/>
          <w:szCs w:val="18"/>
        </w:rPr>
        <w:t>ОПЕРАЦИЙ</w:t>
      </w:r>
      <w:r>
        <w:rPr>
          <w:rStyle w:val="WW8Num2z0"/>
          <w:rFonts w:ascii="Verdana" w:hAnsi="Verdana"/>
          <w:color w:val="000000"/>
          <w:sz w:val="18"/>
          <w:szCs w:val="18"/>
        </w:rPr>
        <w:t> </w:t>
      </w:r>
      <w:r>
        <w:rPr>
          <w:rFonts w:ascii="Verdana" w:hAnsi="Verdana"/>
          <w:color w:val="000000"/>
          <w:sz w:val="18"/>
          <w:szCs w:val="18"/>
        </w:rPr>
        <w:t>КАК ОБЪЕКТА БУХГАЛТЕРСКОГО УЧЕТА</w:t>
      </w:r>
    </w:p>
    <w:p w14:paraId="46D96AFD"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Экономическая природа, сущность и определение понятия</w:t>
      </w:r>
      <w:r>
        <w:rPr>
          <w:rStyle w:val="WW8Num2z0"/>
          <w:rFonts w:ascii="Verdana" w:hAnsi="Verdana"/>
          <w:color w:val="000000"/>
          <w:sz w:val="18"/>
          <w:szCs w:val="18"/>
        </w:rPr>
        <w:t> </w:t>
      </w:r>
      <w:r>
        <w:rPr>
          <w:rStyle w:val="WW8Num3z0"/>
          <w:rFonts w:ascii="Verdana" w:hAnsi="Verdana"/>
          <w:color w:val="4682B4"/>
          <w:sz w:val="18"/>
          <w:szCs w:val="18"/>
        </w:rPr>
        <w:t>лизинга</w:t>
      </w:r>
    </w:p>
    <w:p w14:paraId="1DEA3CAF"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Классификации лизинга и обоснование этапов осуществления лизинговых операций</w:t>
      </w:r>
    </w:p>
    <w:p w14:paraId="3E26D812"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Современное состояние и тенденции развития</w:t>
      </w:r>
      <w:r>
        <w:rPr>
          <w:rStyle w:val="WW8Num2z0"/>
          <w:rFonts w:ascii="Verdana" w:hAnsi="Verdana"/>
          <w:color w:val="000000"/>
          <w:sz w:val="18"/>
          <w:szCs w:val="18"/>
        </w:rPr>
        <w:t> </w:t>
      </w:r>
      <w:r>
        <w:rPr>
          <w:rStyle w:val="WW8Num3z0"/>
          <w:rFonts w:ascii="Verdana" w:hAnsi="Verdana"/>
          <w:color w:val="4682B4"/>
          <w:sz w:val="18"/>
          <w:szCs w:val="18"/>
        </w:rPr>
        <w:t>лизингового</w:t>
      </w:r>
      <w:r>
        <w:rPr>
          <w:rStyle w:val="WW8Num2z0"/>
          <w:rFonts w:ascii="Verdana" w:hAnsi="Verdana"/>
          <w:color w:val="000000"/>
          <w:sz w:val="18"/>
          <w:szCs w:val="18"/>
        </w:rPr>
        <w:t> </w:t>
      </w:r>
      <w:r>
        <w:rPr>
          <w:rFonts w:ascii="Verdana" w:hAnsi="Verdana"/>
          <w:color w:val="000000"/>
          <w:sz w:val="18"/>
          <w:szCs w:val="18"/>
        </w:rPr>
        <w:t>бизнеса в Российской Федерации</w:t>
      </w:r>
    </w:p>
    <w:p w14:paraId="733C03DA"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АНАЛИЗ НАПРАВЛЕНИЙ РАЗВИТИЯ</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w:t>
      </w:r>
    </w:p>
    <w:p w14:paraId="606CAFD0"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ФИНАНСОВОЙ</w:t>
      </w:r>
      <w:r>
        <w:rPr>
          <w:rStyle w:val="WW8Num2z0"/>
          <w:rFonts w:ascii="Verdana" w:hAnsi="Verdana"/>
          <w:color w:val="000000"/>
          <w:sz w:val="18"/>
          <w:szCs w:val="18"/>
        </w:rPr>
        <w:t> </w:t>
      </w:r>
      <w:r>
        <w:rPr>
          <w:rStyle w:val="WW8Num3z0"/>
          <w:rFonts w:ascii="Verdana" w:hAnsi="Verdana"/>
          <w:color w:val="4682B4"/>
          <w:sz w:val="18"/>
          <w:szCs w:val="18"/>
        </w:rPr>
        <w:t>АРЕНДЫ</w:t>
      </w:r>
    </w:p>
    <w:p w14:paraId="44A1B4E0"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Сравнительный анализ действующих российских и международных правил бухгалтерского</w:t>
      </w:r>
      <w:r>
        <w:rPr>
          <w:rStyle w:val="WW8Num2z0"/>
          <w:rFonts w:ascii="Verdana" w:hAnsi="Verdana"/>
          <w:color w:val="000000"/>
          <w:sz w:val="18"/>
          <w:szCs w:val="18"/>
        </w:rPr>
        <w:t> </w:t>
      </w:r>
      <w:r>
        <w:rPr>
          <w:rStyle w:val="WW8Num3z0"/>
          <w:rFonts w:ascii="Verdana" w:hAnsi="Verdana"/>
          <w:color w:val="4682B4"/>
          <w:sz w:val="18"/>
          <w:szCs w:val="18"/>
        </w:rPr>
        <w:t>учета</w:t>
      </w:r>
      <w:r>
        <w:rPr>
          <w:rStyle w:val="WW8Num2z0"/>
          <w:rFonts w:ascii="Verdana" w:hAnsi="Verdana"/>
          <w:color w:val="000000"/>
          <w:sz w:val="18"/>
          <w:szCs w:val="18"/>
        </w:rPr>
        <w:t> </w:t>
      </w:r>
      <w:r>
        <w:rPr>
          <w:rFonts w:ascii="Verdana" w:hAnsi="Verdana"/>
          <w:color w:val="000000"/>
          <w:sz w:val="18"/>
          <w:szCs w:val="18"/>
        </w:rPr>
        <w:t>лизинговых операций</w:t>
      </w:r>
    </w:p>
    <w:p w14:paraId="0AA4C7F3"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Организация</w:t>
      </w:r>
      <w:r>
        <w:rPr>
          <w:rStyle w:val="WW8Num2z0"/>
          <w:rFonts w:ascii="Verdana" w:hAnsi="Verdana"/>
          <w:color w:val="000000"/>
          <w:sz w:val="18"/>
          <w:szCs w:val="18"/>
        </w:rPr>
        <w:t> </w:t>
      </w:r>
      <w:r>
        <w:rPr>
          <w:rFonts w:ascii="Verdana" w:hAnsi="Verdana"/>
          <w:color w:val="000000"/>
          <w:sz w:val="18"/>
          <w:szCs w:val="18"/>
        </w:rPr>
        <w:t>бухгалтерского синтетического учета операционной аренды</w:t>
      </w:r>
    </w:p>
    <w:p w14:paraId="6E976F32"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Порядок отражения</w:t>
      </w:r>
      <w:r>
        <w:rPr>
          <w:rStyle w:val="WW8Num2z0"/>
          <w:rFonts w:ascii="Verdana" w:hAnsi="Verdana"/>
          <w:color w:val="000000"/>
          <w:sz w:val="18"/>
          <w:szCs w:val="18"/>
        </w:rPr>
        <w:t> </w:t>
      </w:r>
      <w:r>
        <w:rPr>
          <w:rStyle w:val="WW8Num3z0"/>
          <w:rFonts w:ascii="Verdana" w:hAnsi="Verdana"/>
          <w:color w:val="4682B4"/>
          <w:sz w:val="18"/>
          <w:szCs w:val="18"/>
        </w:rPr>
        <w:t>капитальной</w:t>
      </w:r>
      <w:r>
        <w:rPr>
          <w:rStyle w:val="WW8Num2z0"/>
          <w:rFonts w:ascii="Verdana" w:hAnsi="Verdana"/>
          <w:color w:val="000000"/>
          <w:sz w:val="18"/>
          <w:szCs w:val="18"/>
        </w:rPr>
        <w:t> </w:t>
      </w:r>
      <w:r>
        <w:rPr>
          <w:rFonts w:ascii="Verdana" w:hAnsi="Verdana"/>
          <w:color w:val="000000"/>
          <w:sz w:val="18"/>
          <w:szCs w:val="18"/>
        </w:rPr>
        <w:t>аренды в бухгалтерском учете</w:t>
      </w:r>
      <w:r>
        <w:rPr>
          <w:rStyle w:val="WW8Num2z0"/>
          <w:rFonts w:ascii="Verdana" w:hAnsi="Verdana"/>
          <w:color w:val="000000"/>
          <w:sz w:val="18"/>
          <w:szCs w:val="18"/>
        </w:rPr>
        <w:t> </w:t>
      </w:r>
      <w:r>
        <w:rPr>
          <w:rStyle w:val="WW8Num3z0"/>
          <w:rFonts w:ascii="Verdana" w:hAnsi="Verdana"/>
          <w:color w:val="4682B4"/>
          <w:sz w:val="18"/>
          <w:szCs w:val="18"/>
        </w:rPr>
        <w:t>арендодателя</w:t>
      </w:r>
    </w:p>
    <w:p w14:paraId="4291BAAA"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Капитальная</w:t>
      </w:r>
      <w:r>
        <w:rPr>
          <w:rStyle w:val="WW8Num2z0"/>
          <w:rFonts w:ascii="Verdana" w:hAnsi="Verdana"/>
          <w:color w:val="000000"/>
          <w:sz w:val="18"/>
          <w:szCs w:val="18"/>
        </w:rPr>
        <w:t> </w:t>
      </w:r>
      <w:r>
        <w:rPr>
          <w:rFonts w:ascii="Verdana" w:hAnsi="Verdana"/>
          <w:color w:val="000000"/>
          <w:sz w:val="18"/>
          <w:szCs w:val="18"/>
        </w:rPr>
        <w:t>аренда как объект бухгалтерского синтетического учета организации-арендатора</w:t>
      </w:r>
    </w:p>
    <w:p w14:paraId="6BB2DC01"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 Представление и раскрытие информации об</w:t>
      </w:r>
      <w:r>
        <w:rPr>
          <w:rStyle w:val="WW8Num2z0"/>
          <w:rFonts w:ascii="Verdana" w:hAnsi="Verdana"/>
          <w:color w:val="000000"/>
          <w:sz w:val="18"/>
          <w:szCs w:val="18"/>
        </w:rPr>
        <w:t> </w:t>
      </w:r>
      <w:r>
        <w:rPr>
          <w:rStyle w:val="WW8Num3z0"/>
          <w:rFonts w:ascii="Verdana" w:hAnsi="Verdana"/>
          <w:color w:val="4682B4"/>
          <w:sz w:val="18"/>
          <w:szCs w:val="18"/>
        </w:rPr>
        <w:t>операционной</w:t>
      </w:r>
      <w:r>
        <w:rPr>
          <w:rStyle w:val="WW8Num2z0"/>
          <w:rFonts w:ascii="Verdana" w:hAnsi="Verdana"/>
          <w:color w:val="000000"/>
          <w:sz w:val="18"/>
          <w:szCs w:val="18"/>
        </w:rPr>
        <w:t> </w:t>
      </w:r>
      <w:r>
        <w:rPr>
          <w:rFonts w:ascii="Verdana" w:hAnsi="Verdana"/>
          <w:color w:val="000000"/>
          <w:sz w:val="18"/>
          <w:szCs w:val="18"/>
        </w:rPr>
        <w:t>и капитальной аренде в</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отчетности субъектов лизинговых отношений</w:t>
      </w:r>
    </w:p>
    <w:p w14:paraId="47AF00CF"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 ОРГАНИЗАЦИОННО-МЕТОДИЧЕСКИЕ ПОЛОЖЕНИЯ УЧЕТА</w:t>
      </w:r>
    </w:p>
    <w:p w14:paraId="1FBED526"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ЛИЗИНГОВЫХ ОПЕРАЦИЙ ДЛЯ ОПРЕДЕЛЕНИЯ НАЛОГОВОЙ</w:t>
      </w:r>
    </w:p>
    <w:p w14:paraId="7703E55F"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БАЗЫ ПО</w:t>
      </w:r>
      <w:r>
        <w:rPr>
          <w:rStyle w:val="WW8Num2z0"/>
          <w:rFonts w:ascii="Verdana" w:hAnsi="Verdana"/>
          <w:color w:val="000000"/>
          <w:sz w:val="18"/>
          <w:szCs w:val="18"/>
        </w:rPr>
        <w:t> </w:t>
      </w:r>
      <w:r>
        <w:rPr>
          <w:rStyle w:val="WW8Num3z0"/>
          <w:rFonts w:ascii="Verdana" w:hAnsi="Verdana"/>
          <w:color w:val="4682B4"/>
          <w:sz w:val="18"/>
          <w:szCs w:val="18"/>
        </w:rPr>
        <w:t>НАЛОГУ</w:t>
      </w:r>
      <w:r>
        <w:rPr>
          <w:rStyle w:val="WW8Num2z0"/>
          <w:rFonts w:ascii="Verdana" w:hAnsi="Verdana"/>
          <w:color w:val="000000"/>
          <w:sz w:val="18"/>
          <w:szCs w:val="18"/>
        </w:rPr>
        <w:t> </w:t>
      </w:r>
      <w:r>
        <w:rPr>
          <w:rFonts w:ascii="Verdana" w:hAnsi="Verdana"/>
          <w:color w:val="000000"/>
          <w:sz w:val="18"/>
          <w:szCs w:val="18"/>
        </w:rPr>
        <w:t>НА ПРИБЫЛЬ ОРГАНИЗАЦИЙ</w:t>
      </w:r>
    </w:p>
    <w:p w14:paraId="6B837428"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3.1. Организация налогового учета</w:t>
      </w:r>
      <w:r>
        <w:rPr>
          <w:rStyle w:val="WW8Num2z0"/>
          <w:rFonts w:ascii="Verdana" w:hAnsi="Verdana"/>
          <w:color w:val="000000"/>
          <w:sz w:val="18"/>
          <w:szCs w:val="18"/>
        </w:rPr>
        <w:t> </w:t>
      </w:r>
      <w:r>
        <w:rPr>
          <w:rStyle w:val="WW8Num3z0"/>
          <w:rFonts w:ascii="Verdana" w:hAnsi="Verdana"/>
          <w:color w:val="4682B4"/>
          <w:sz w:val="18"/>
          <w:szCs w:val="18"/>
        </w:rPr>
        <w:t>приобретения</w:t>
      </w:r>
      <w:r>
        <w:rPr>
          <w:rStyle w:val="WW8Num2z0"/>
          <w:rFonts w:ascii="Verdana" w:hAnsi="Verdana"/>
          <w:color w:val="000000"/>
          <w:sz w:val="18"/>
          <w:szCs w:val="18"/>
        </w:rPr>
        <w:t> </w:t>
      </w:r>
      <w:r>
        <w:rPr>
          <w:rFonts w:ascii="Verdana" w:hAnsi="Verdana"/>
          <w:color w:val="000000"/>
          <w:sz w:val="18"/>
          <w:szCs w:val="18"/>
        </w:rPr>
        <w:t>предмета лизинга</w:t>
      </w:r>
    </w:p>
    <w:p w14:paraId="2D0C0C1B"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 Формирование информации о доходах и расходах в налоговом учете</w:t>
      </w:r>
      <w:r>
        <w:rPr>
          <w:rStyle w:val="WW8Num2z0"/>
          <w:rFonts w:ascii="Verdana" w:hAnsi="Verdana"/>
          <w:color w:val="000000"/>
          <w:sz w:val="18"/>
          <w:szCs w:val="18"/>
        </w:rPr>
        <w:t> </w:t>
      </w:r>
      <w:r>
        <w:rPr>
          <w:rStyle w:val="WW8Num3z0"/>
          <w:rFonts w:ascii="Verdana" w:hAnsi="Verdana"/>
          <w:color w:val="4682B4"/>
          <w:sz w:val="18"/>
          <w:szCs w:val="18"/>
        </w:rPr>
        <w:t>лизингодателя</w:t>
      </w:r>
      <w:r>
        <w:rPr>
          <w:rStyle w:val="WW8Num2z0"/>
          <w:rFonts w:ascii="Verdana" w:hAnsi="Verdana"/>
          <w:color w:val="000000"/>
          <w:sz w:val="18"/>
          <w:szCs w:val="18"/>
        </w:rPr>
        <w:t> </w:t>
      </w:r>
      <w:r>
        <w:rPr>
          <w:rFonts w:ascii="Verdana" w:hAnsi="Verdana"/>
          <w:color w:val="000000"/>
          <w:sz w:val="18"/>
          <w:szCs w:val="18"/>
        </w:rPr>
        <w:t>и лизингополучателя в течение срока действия договора финансовой аренды</w:t>
      </w:r>
    </w:p>
    <w:p w14:paraId="42393F1A"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 Учет завершения</w:t>
      </w:r>
      <w:r>
        <w:rPr>
          <w:rStyle w:val="WW8Num2z0"/>
          <w:rFonts w:ascii="Verdana" w:hAnsi="Verdana"/>
          <w:color w:val="000000"/>
          <w:sz w:val="18"/>
          <w:szCs w:val="18"/>
        </w:rPr>
        <w:t> </w:t>
      </w:r>
      <w:r>
        <w:rPr>
          <w:rStyle w:val="WW8Num3z0"/>
          <w:rFonts w:ascii="Verdana" w:hAnsi="Verdana"/>
          <w:color w:val="4682B4"/>
          <w:sz w:val="18"/>
          <w:szCs w:val="18"/>
        </w:rPr>
        <w:t>лизинговой</w:t>
      </w:r>
      <w:r>
        <w:rPr>
          <w:rStyle w:val="WW8Num2z0"/>
          <w:rFonts w:ascii="Verdana" w:hAnsi="Verdana"/>
          <w:color w:val="000000"/>
          <w:sz w:val="18"/>
          <w:szCs w:val="18"/>
        </w:rPr>
        <w:t> </w:t>
      </w:r>
      <w:r>
        <w:rPr>
          <w:rFonts w:ascii="Verdana" w:hAnsi="Verdana"/>
          <w:color w:val="000000"/>
          <w:sz w:val="18"/>
          <w:szCs w:val="18"/>
        </w:rPr>
        <w:t>сделки в целях определения налоговой базы по налогу на</w:t>
      </w:r>
      <w:r>
        <w:rPr>
          <w:rStyle w:val="WW8Num2z0"/>
          <w:rFonts w:ascii="Verdana" w:hAnsi="Verdana"/>
          <w:color w:val="000000"/>
          <w:sz w:val="18"/>
          <w:szCs w:val="18"/>
        </w:rPr>
        <w:t> </w:t>
      </w:r>
      <w:r>
        <w:rPr>
          <w:rStyle w:val="WW8Num3z0"/>
          <w:rFonts w:ascii="Verdana" w:hAnsi="Verdana"/>
          <w:color w:val="4682B4"/>
          <w:sz w:val="18"/>
          <w:szCs w:val="18"/>
        </w:rPr>
        <w:t>прибыль</w:t>
      </w:r>
      <w:r>
        <w:rPr>
          <w:rStyle w:val="WW8Num2z0"/>
          <w:rFonts w:ascii="Verdana" w:hAnsi="Verdana"/>
          <w:color w:val="000000"/>
          <w:sz w:val="18"/>
          <w:szCs w:val="18"/>
        </w:rPr>
        <w:t> </w:t>
      </w:r>
      <w:r>
        <w:rPr>
          <w:rFonts w:ascii="Verdana" w:hAnsi="Verdana"/>
          <w:color w:val="000000"/>
          <w:sz w:val="18"/>
          <w:szCs w:val="18"/>
        </w:rPr>
        <w:t>организаций</w:t>
      </w:r>
    </w:p>
    <w:p w14:paraId="29369360" w14:textId="77777777" w:rsidR="009561AD" w:rsidRDefault="009561AD" w:rsidP="009561AD">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"Организация учета лизинговых операций хозяйствующих субъектов"</w:t>
      </w:r>
    </w:p>
    <w:p w14:paraId="2DC095EE" w14:textId="77777777" w:rsidR="009561AD" w:rsidRDefault="009561AD" w:rsidP="009561A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Актуальность темы исследования.</w:t>
      </w:r>
      <w:r>
        <w:rPr>
          <w:rStyle w:val="WW8Num2z0"/>
          <w:rFonts w:ascii="Verdana" w:hAnsi="Verdana"/>
          <w:color w:val="000000"/>
          <w:sz w:val="18"/>
          <w:szCs w:val="18"/>
        </w:rPr>
        <w:t> </w:t>
      </w:r>
      <w:r>
        <w:rPr>
          <w:rStyle w:val="WW8Num3z0"/>
          <w:rFonts w:ascii="Verdana" w:hAnsi="Verdana"/>
          <w:color w:val="4682B4"/>
          <w:sz w:val="18"/>
          <w:szCs w:val="18"/>
        </w:rPr>
        <w:t>Лизинг</w:t>
      </w:r>
      <w:r>
        <w:rPr>
          <w:rFonts w:ascii="Verdana" w:hAnsi="Verdana"/>
          <w:color w:val="000000"/>
          <w:sz w:val="18"/>
          <w:szCs w:val="18"/>
        </w:rPr>
        <w:t>, давно получивший широкое признание за рубежом в качестве эффективного способа ведения</w:t>
      </w:r>
      <w:r>
        <w:rPr>
          <w:rStyle w:val="WW8Num2z0"/>
          <w:rFonts w:ascii="Verdana" w:hAnsi="Verdana"/>
          <w:color w:val="000000"/>
          <w:sz w:val="18"/>
          <w:szCs w:val="18"/>
        </w:rPr>
        <w:t> </w:t>
      </w:r>
      <w:r>
        <w:rPr>
          <w:rStyle w:val="WW8Num3z0"/>
          <w:rFonts w:ascii="Verdana" w:hAnsi="Verdana"/>
          <w:color w:val="4682B4"/>
          <w:sz w:val="18"/>
          <w:szCs w:val="18"/>
        </w:rPr>
        <w:t>предпринимательской</w:t>
      </w:r>
      <w:r>
        <w:rPr>
          <w:rStyle w:val="WW8Num2z0"/>
          <w:rFonts w:ascii="Verdana" w:hAnsi="Verdana"/>
          <w:color w:val="000000"/>
          <w:sz w:val="18"/>
          <w:szCs w:val="18"/>
        </w:rPr>
        <w:t> </w:t>
      </w:r>
      <w:r>
        <w:rPr>
          <w:rFonts w:ascii="Verdana" w:hAnsi="Verdana"/>
          <w:color w:val="000000"/>
          <w:sz w:val="18"/>
          <w:szCs w:val="18"/>
        </w:rPr>
        <w:t>деятельности, в силу ряда объективных причин становится все более популярен и в России. В настоящее время практически все отечественные организации функционируют в условиях дефицита свободных</w:t>
      </w:r>
      <w:r>
        <w:rPr>
          <w:rStyle w:val="WW8Num2z0"/>
          <w:rFonts w:ascii="Verdana" w:hAnsi="Verdana"/>
          <w:color w:val="000000"/>
          <w:sz w:val="18"/>
          <w:szCs w:val="18"/>
        </w:rPr>
        <w:t> </w:t>
      </w:r>
      <w:r>
        <w:rPr>
          <w:rStyle w:val="WW8Num3z0"/>
          <w:rFonts w:ascii="Verdana" w:hAnsi="Verdana"/>
          <w:color w:val="4682B4"/>
          <w:sz w:val="18"/>
          <w:szCs w:val="18"/>
        </w:rPr>
        <w:t>денежных</w:t>
      </w:r>
      <w:r>
        <w:rPr>
          <w:rStyle w:val="WW8Num2z0"/>
          <w:rFonts w:ascii="Verdana" w:hAnsi="Verdana"/>
          <w:color w:val="000000"/>
          <w:sz w:val="18"/>
          <w:szCs w:val="18"/>
        </w:rPr>
        <w:t> </w:t>
      </w:r>
      <w:r>
        <w:rPr>
          <w:rFonts w:ascii="Verdana" w:hAnsi="Verdana"/>
          <w:color w:val="000000"/>
          <w:sz w:val="18"/>
          <w:szCs w:val="18"/>
        </w:rPr>
        <w:t>средств. Несмотря на крайнюю необходимость модернизации производственных фондов,</w:t>
      </w:r>
      <w:r>
        <w:rPr>
          <w:rStyle w:val="WW8Num3z0"/>
          <w:rFonts w:ascii="Verdana" w:hAnsi="Verdana"/>
          <w:color w:val="4682B4"/>
          <w:sz w:val="18"/>
          <w:szCs w:val="18"/>
        </w:rPr>
        <w:t>хозяйствующий</w:t>
      </w:r>
      <w:r>
        <w:rPr>
          <w:rStyle w:val="WW8Num2z0"/>
          <w:rFonts w:ascii="Verdana" w:hAnsi="Verdana"/>
          <w:color w:val="000000"/>
          <w:sz w:val="18"/>
          <w:szCs w:val="18"/>
        </w:rPr>
        <w:t> </w:t>
      </w:r>
      <w:r>
        <w:rPr>
          <w:rFonts w:ascii="Verdana" w:hAnsi="Verdana"/>
          <w:color w:val="000000"/>
          <w:sz w:val="18"/>
          <w:szCs w:val="18"/>
        </w:rPr>
        <w:t>субъект, как правило, не имеет возможности без значительных потерь изъять из</w:t>
      </w:r>
      <w:r>
        <w:rPr>
          <w:rStyle w:val="WW8Num2z0"/>
          <w:rFonts w:ascii="Verdana" w:hAnsi="Verdana"/>
          <w:color w:val="000000"/>
          <w:sz w:val="18"/>
          <w:szCs w:val="18"/>
        </w:rPr>
        <w:t> </w:t>
      </w:r>
      <w:r>
        <w:rPr>
          <w:rStyle w:val="WW8Num3z0"/>
          <w:rFonts w:ascii="Verdana" w:hAnsi="Verdana"/>
          <w:color w:val="4682B4"/>
          <w:sz w:val="18"/>
          <w:szCs w:val="18"/>
        </w:rPr>
        <w:t>оборота</w:t>
      </w:r>
      <w:r>
        <w:rPr>
          <w:rStyle w:val="WW8Num2z0"/>
          <w:rFonts w:ascii="Verdana" w:hAnsi="Verdana"/>
          <w:color w:val="000000"/>
          <w:sz w:val="18"/>
          <w:szCs w:val="18"/>
        </w:rPr>
        <w:t> </w:t>
      </w:r>
      <w:r>
        <w:rPr>
          <w:rFonts w:ascii="Verdana" w:hAnsi="Verdana"/>
          <w:color w:val="000000"/>
          <w:sz w:val="18"/>
          <w:szCs w:val="18"/>
        </w:rPr>
        <w:t>средства для замены устаревшей техники, в то время как использование</w:t>
      </w:r>
      <w:r>
        <w:rPr>
          <w:rStyle w:val="WW8Num2z0"/>
          <w:rFonts w:ascii="Verdana" w:hAnsi="Verdana"/>
          <w:color w:val="000000"/>
          <w:sz w:val="18"/>
          <w:szCs w:val="18"/>
        </w:rPr>
        <w:t> </w:t>
      </w:r>
      <w:r>
        <w:rPr>
          <w:rStyle w:val="WW8Num3z0"/>
          <w:rFonts w:ascii="Verdana" w:hAnsi="Verdana"/>
          <w:color w:val="4682B4"/>
          <w:sz w:val="18"/>
          <w:szCs w:val="18"/>
        </w:rPr>
        <w:t>лизингового</w:t>
      </w:r>
      <w:r>
        <w:rPr>
          <w:rStyle w:val="WW8Num2z0"/>
          <w:rFonts w:ascii="Verdana" w:hAnsi="Verdana"/>
          <w:color w:val="000000"/>
          <w:sz w:val="18"/>
          <w:szCs w:val="18"/>
        </w:rPr>
        <w:t> </w:t>
      </w:r>
      <w:r>
        <w:rPr>
          <w:rFonts w:ascii="Verdana" w:hAnsi="Verdana"/>
          <w:color w:val="000000"/>
          <w:sz w:val="18"/>
          <w:szCs w:val="18"/>
        </w:rPr>
        <w:t>механизма позволяет произвести техническое</w:t>
      </w:r>
      <w:r>
        <w:rPr>
          <w:rStyle w:val="WW8Num2z0"/>
          <w:rFonts w:ascii="Verdana" w:hAnsi="Verdana"/>
          <w:color w:val="000000"/>
          <w:sz w:val="18"/>
          <w:szCs w:val="18"/>
        </w:rPr>
        <w:t> </w:t>
      </w:r>
      <w:r>
        <w:rPr>
          <w:rStyle w:val="WW8Num3z0"/>
          <w:rFonts w:ascii="Verdana" w:hAnsi="Verdana"/>
          <w:color w:val="4682B4"/>
          <w:sz w:val="18"/>
          <w:szCs w:val="18"/>
        </w:rPr>
        <w:t>перевооружение</w:t>
      </w:r>
      <w:r>
        <w:rPr>
          <w:rStyle w:val="WW8Num2z0"/>
          <w:rFonts w:ascii="Verdana" w:hAnsi="Verdana"/>
          <w:color w:val="000000"/>
          <w:sz w:val="18"/>
          <w:szCs w:val="18"/>
        </w:rPr>
        <w:t> </w:t>
      </w:r>
      <w:r>
        <w:rPr>
          <w:rFonts w:ascii="Verdana" w:hAnsi="Verdana"/>
          <w:color w:val="000000"/>
          <w:sz w:val="18"/>
          <w:szCs w:val="18"/>
        </w:rPr>
        <w:t>полностью или частично за счет будущих доходов. Кроме того, лизинг выступает в качестве одного из средств</w:t>
      </w:r>
      <w:r>
        <w:rPr>
          <w:rStyle w:val="WW8Num2z0"/>
          <w:rFonts w:ascii="Verdana" w:hAnsi="Verdana"/>
          <w:color w:val="000000"/>
          <w:sz w:val="18"/>
          <w:szCs w:val="18"/>
        </w:rPr>
        <w:t> </w:t>
      </w:r>
      <w:r>
        <w:rPr>
          <w:rStyle w:val="WW8Num3z0"/>
          <w:rFonts w:ascii="Verdana" w:hAnsi="Verdana"/>
          <w:color w:val="4682B4"/>
          <w:sz w:val="18"/>
          <w:szCs w:val="18"/>
        </w:rPr>
        <w:t>стимулирования</w:t>
      </w:r>
      <w:r>
        <w:rPr>
          <w:rStyle w:val="WW8Num2z0"/>
          <w:rFonts w:ascii="Verdana" w:hAnsi="Verdana"/>
          <w:color w:val="000000"/>
          <w:sz w:val="18"/>
          <w:szCs w:val="18"/>
        </w:rPr>
        <w:t> </w:t>
      </w:r>
      <w:r>
        <w:rPr>
          <w:rFonts w:ascii="Verdana" w:hAnsi="Verdana"/>
          <w:color w:val="000000"/>
          <w:sz w:val="18"/>
          <w:szCs w:val="18"/>
        </w:rPr>
        <w:t>продаж, поддержания объемов выпуска дорогой и</w:t>
      </w:r>
      <w:r>
        <w:rPr>
          <w:rStyle w:val="WW8Num2z0"/>
          <w:rFonts w:ascii="Verdana" w:hAnsi="Verdana"/>
          <w:color w:val="000000"/>
          <w:sz w:val="18"/>
          <w:szCs w:val="18"/>
        </w:rPr>
        <w:t> </w:t>
      </w:r>
      <w:r>
        <w:rPr>
          <w:rStyle w:val="WW8Num3z0"/>
          <w:rFonts w:ascii="Verdana" w:hAnsi="Verdana"/>
          <w:color w:val="4682B4"/>
          <w:sz w:val="18"/>
          <w:szCs w:val="18"/>
        </w:rPr>
        <w:t>высокотехнологичной</w:t>
      </w:r>
      <w:r>
        <w:rPr>
          <w:rStyle w:val="WW8Num2z0"/>
          <w:rFonts w:ascii="Verdana" w:hAnsi="Verdana"/>
          <w:color w:val="000000"/>
          <w:sz w:val="18"/>
          <w:szCs w:val="18"/>
        </w:rPr>
        <w:t> </w:t>
      </w:r>
      <w:r>
        <w:rPr>
          <w:rFonts w:ascii="Verdana" w:hAnsi="Verdana"/>
          <w:color w:val="000000"/>
          <w:sz w:val="18"/>
          <w:szCs w:val="18"/>
        </w:rPr>
        <w:t>продукции российских производителей оборудования, что является важнейшим направлением развития отечественной экономики.</w:t>
      </w:r>
    </w:p>
    <w:p w14:paraId="50448CF3" w14:textId="77777777" w:rsidR="009561AD" w:rsidRDefault="009561AD" w:rsidP="009561A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Наблюдающийся рост лизингового</w:t>
      </w:r>
      <w:r>
        <w:rPr>
          <w:rStyle w:val="WW8Num2z0"/>
          <w:rFonts w:ascii="Verdana" w:hAnsi="Verdana"/>
          <w:color w:val="000000"/>
          <w:sz w:val="18"/>
          <w:szCs w:val="18"/>
        </w:rPr>
        <w:t> </w:t>
      </w:r>
      <w:r>
        <w:rPr>
          <w:rStyle w:val="WW8Num3z0"/>
          <w:rFonts w:ascii="Verdana" w:hAnsi="Verdana"/>
          <w:color w:val="4682B4"/>
          <w:sz w:val="18"/>
          <w:szCs w:val="18"/>
        </w:rPr>
        <w:t>бизнеса</w:t>
      </w:r>
      <w:r>
        <w:rPr>
          <w:rStyle w:val="WW8Num2z0"/>
          <w:rFonts w:ascii="Verdana" w:hAnsi="Verdana"/>
          <w:color w:val="000000"/>
          <w:sz w:val="18"/>
          <w:szCs w:val="18"/>
        </w:rPr>
        <w:t> </w:t>
      </w:r>
      <w:r>
        <w:rPr>
          <w:rFonts w:ascii="Verdana" w:hAnsi="Verdana"/>
          <w:color w:val="000000"/>
          <w:sz w:val="18"/>
          <w:szCs w:val="18"/>
        </w:rPr>
        <w:t>в России сопряжен с возникновением целого ряда проблем теоретического и методического характера. В частности, следует отметить, что, будучи достаточно новым для нашей страны явлением, лизинг дает обильную пшцу для споров ученых-теоретиков и специалистов-практиков по поводу его сущности. Так, В.Д.</w:t>
      </w:r>
      <w:r>
        <w:rPr>
          <w:rStyle w:val="WW8Num2z0"/>
          <w:rFonts w:ascii="Verdana" w:hAnsi="Verdana"/>
          <w:color w:val="000000"/>
          <w:sz w:val="18"/>
          <w:szCs w:val="18"/>
        </w:rPr>
        <w:t> </w:t>
      </w:r>
      <w:r>
        <w:rPr>
          <w:rStyle w:val="WW8Num3z0"/>
          <w:rFonts w:ascii="Verdana" w:hAnsi="Verdana"/>
          <w:color w:val="4682B4"/>
          <w:sz w:val="18"/>
          <w:szCs w:val="18"/>
        </w:rPr>
        <w:t>Газман</w:t>
      </w:r>
      <w:r>
        <w:rPr>
          <w:rFonts w:ascii="Verdana" w:hAnsi="Verdana"/>
          <w:color w:val="000000"/>
          <w:sz w:val="18"/>
          <w:szCs w:val="18"/>
        </w:rPr>
        <w:t>, В.А. Горемы-кин, В.М. Джуха, А.Г.</w:t>
      </w:r>
      <w:r>
        <w:rPr>
          <w:rStyle w:val="WW8Num2z0"/>
          <w:rFonts w:ascii="Verdana" w:hAnsi="Verdana"/>
          <w:color w:val="000000"/>
          <w:sz w:val="18"/>
          <w:szCs w:val="18"/>
        </w:rPr>
        <w:t> </w:t>
      </w:r>
      <w:r>
        <w:rPr>
          <w:rStyle w:val="WW8Num3z0"/>
          <w:rFonts w:ascii="Verdana" w:hAnsi="Verdana"/>
          <w:color w:val="4682B4"/>
          <w:sz w:val="18"/>
          <w:szCs w:val="18"/>
        </w:rPr>
        <w:t>Ивасенко</w:t>
      </w:r>
      <w:r>
        <w:rPr>
          <w:rFonts w:ascii="Verdana" w:hAnsi="Verdana"/>
          <w:color w:val="000000"/>
          <w:sz w:val="18"/>
          <w:szCs w:val="18"/>
        </w:rPr>
        <w:t>, Е.В. Кабатова, М.В. Карп, А.Г.</w:t>
      </w:r>
      <w:r>
        <w:rPr>
          <w:rStyle w:val="WW8Num2z0"/>
          <w:rFonts w:ascii="Verdana" w:hAnsi="Verdana"/>
          <w:color w:val="000000"/>
          <w:sz w:val="18"/>
          <w:szCs w:val="18"/>
        </w:rPr>
        <w:t> </w:t>
      </w:r>
      <w:r>
        <w:rPr>
          <w:rStyle w:val="WW8Num3z0"/>
          <w:rFonts w:ascii="Verdana" w:hAnsi="Verdana"/>
          <w:color w:val="4682B4"/>
          <w:sz w:val="18"/>
          <w:szCs w:val="18"/>
        </w:rPr>
        <w:t>Куликов</w:t>
      </w:r>
      <w:r>
        <w:rPr>
          <w:rFonts w:ascii="Verdana" w:hAnsi="Verdana"/>
          <w:color w:val="000000"/>
          <w:sz w:val="18"/>
          <w:szCs w:val="18"/>
        </w:rPr>
        <w:t>, М.И. Лещенко, В.Г. Макеева, Л.Н.</w:t>
      </w:r>
      <w:r>
        <w:rPr>
          <w:rStyle w:val="WW8Num2z0"/>
          <w:rFonts w:ascii="Verdana" w:hAnsi="Verdana"/>
          <w:color w:val="000000"/>
          <w:sz w:val="18"/>
          <w:szCs w:val="18"/>
        </w:rPr>
        <w:t> </w:t>
      </w:r>
      <w:r>
        <w:rPr>
          <w:rStyle w:val="WW8Num3z0"/>
          <w:rFonts w:ascii="Verdana" w:hAnsi="Verdana"/>
          <w:color w:val="4682B4"/>
          <w:sz w:val="18"/>
          <w:szCs w:val="18"/>
        </w:rPr>
        <w:t>Прилуцкий</w:t>
      </w:r>
      <w:r>
        <w:rPr>
          <w:rFonts w:ascii="Verdana" w:hAnsi="Verdana"/>
          <w:color w:val="000000"/>
          <w:sz w:val="18"/>
          <w:szCs w:val="18"/>
        </w:rPr>
        <w:t>, И.А. Решетник, Ю.С. Харитонова, Е.Н.</w:t>
      </w:r>
      <w:r>
        <w:rPr>
          <w:rStyle w:val="WW8Num2z0"/>
          <w:rFonts w:ascii="Verdana" w:hAnsi="Verdana"/>
          <w:color w:val="000000"/>
          <w:sz w:val="18"/>
          <w:szCs w:val="18"/>
        </w:rPr>
        <w:t> </w:t>
      </w:r>
      <w:r>
        <w:rPr>
          <w:rStyle w:val="WW8Num3z0"/>
          <w:rFonts w:ascii="Verdana" w:hAnsi="Verdana"/>
          <w:color w:val="4682B4"/>
          <w:sz w:val="18"/>
          <w:szCs w:val="18"/>
        </w:rPr>
        <w:t>Чекмарева</w:t>
      </w:r>
      <w:r>
        <w:rPr>
          <w:rFonts w:ascii="Verdana" w:hAnsi="Verdana"/>
          <w:color w:val="000000"/>
          <w:sz w:val="18"/>
          <w:szCs w:val="18"/>
        </w:rPr>
        <w:t>, С.С. Шаталов и другие исследователи высказывают различные, а, порой, и противоположные мнения о его экономической и юридической природе. Но если вопрос природы</w:t>
      </w:r>
      <w:r>
        <w:rPr>
          <w:rStyle w:val="WW8Num2z0"/>
          <w:rFonts w:ascii="Verdana" w:hAnsi="Verdana"/>
          <w:color w:val="000000"/>
          <w:sz w:val="18"/>
          <w:szCs w:val="18"/>
        </w:rPr>
        <w:t> </w:t>
      </w:r>
      <w:r>
        <w:rPr>
          <w:rStyle w:val="WW8Num3z0"/>
          <w:rFonts w:ascii="Verdana" w:hAnsi="Verdana"/>
          <w:color w:val="4682B4"/>
          <w:sz w:val="18"/>
          <w:szCs w:val="18"/>
        </w:rPr>
        <w:t>лизинга</w:t>
      </w:r>
      <w:r>
        <w:rPr>
          <w:rFonts w:ascii="Verdana" w:hAnsi="Verdana"/>
          <w:color w:val="000000"/>
          <w:sz w:val="18"/>
          <w:szCs w:val="18"/>
        </w:rPr>
        <w:t>, оставаясь дискуссионным, достаточно широко освещается в трудах специалистов, то проблеме адекватного отражения</w:t>
      </w:r>
      <w:r>
        <w:rPr>
          <w:rStyle w:val="WW8Num2z0"/>
          <w:rFonts w:ascii="Verdana" w:hAnsi="Verdana"/>
          <w:color w:val="000000"/>
          <w:sz w:val="18"/>
          <w:szCs w:val="18"/>
        </w:rPr>
        <w:t> </w:t>
      </w:r>
      <w:r>
        <w:rPr>
          <w:rStyle w:val="WW8Num3z0"/>
          <w:rFonts w:ascii="Verdana" w:hAnsi="Verdana"/>
          <w:color w:val="4682B4"/>
          <w:sz w:val="18"/>
          <w:szCs w:val="18"/>
        </w:rPr>
        <w:t>лизинговой</w:t>
      </w:r>
      <w:r>
        <w:rPr>
          <w:rStyle w:val="WW8Num2z0"/>
          <w:rFonts w:ascii="Verdana" w:hAnsi="Verdana"/>
          <w:color w:val="000000"/>
          <w:sz w:val="18"/>
          <w:szCs w:val="18"/>
        </w:rPr>
        <w:t> </w:t>
      </w:r>
      <w:r>
        <w:rPr>
          <w:rFonts w:ascii="Verdana" w:hAnsi="Verdana"/>
          <w:color w:val="000000"/>
          <w:sz w:val="18"/>
          <w:szCs w:val="18"/>
        </w:rPr>
        <w:t>операции в соответствии с ее сущностью в системе</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хозяйствующего субъекта уделяется чрезвычайно мало внимания.</w:t>
      </w:r>
    </w:p>
    <w:p w14:paraId="70E016AC" w14:textId="77777777" w:rsidR="009561AD" w:rsidRDefault="009561AD" w:rsidP="009561A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Современная стадия развития экономики, характеризующаяся</w:t>
      </w:r>
      <w:r>
        <w:rPr>
          <w:rStyle w:val="WW8Num2z0"/>
          <w:rFonts w:ascii="Verdana" w:hAnsi="Verdana"/>
          <w:color w:val="000000"/>
          <w:sz w:val="18"/>
          <w:szCs w:val="18"/>
        </w:rPr>
        <w:t> </w:t>
      </w:r>
      <w:r>
        <w:rPr>
          <w:rStyle w:val="WW8Num3z0"/>
          <w:rFonts w:ascii="Verdana" w:hAnsi="Verdana"/>
          <w:color w:val="4682B4"/>
          <w:sz w:val="18"/>
          <w:szCs w:val="18"/>
        </w:rPr>
        <w:t>интернационализацией</w:t>
      </w:r>
      <w:r>
        <w:rPr>
          <w:rStyle w:val="WW8Num2z0"/>
          <w:rFonts w:ascii="Verdana" w:hAnsi="Verdana"/>
          <w:color w:val="000000"/>
          <w:sz w:val="18"/>
          <w:szCs w:val="18"/>
        </w:rPr>
        <w:t> </w:t>
      </w:r>
      <w:r>
        <w:rPr>
          <w:rFonts w:ascii="Verdana" w:hAnsi="Verdana"/>
          <w:color w:val="000000"/>
          <w:sz w:val="18"/>
          <w:szCs w:val="18"/>
        </w:rPr>
        <w:t>деятельности компаний, увеличением мобильности финансового</w:t>
      </w:r>
      <w:r>
        <w:rPr>
          <w:rStyle w:val="WW8Num2z0"/>
          <w:rFonts w:ascii="Verdana" w:hAnsi="Verdana"/>
          <w:color w:val="000000"/>
          <w:sz w:val="18"/>
          <w:szCs w:val="18"/>
        </w:rPr>
        <w:t> </w:t>
      </w:r>
      <w:r>
        <w:rPr>
          <w:rStyle w:val="WW8Num3z0"/>
          <w:rFonts w:ascii="Verdana" w:hAnsi="Verdana"/>
          <w:color w:val="4682B4"/>
          <w:sz w:val="18"/>
          <w:szCs w:val="18"/>
        </w:rPr>
        <w:t>капитала</w:t>
      </w:r>
      <w:r>
        <w:rPr>
          <w:rFonts w:ascii="Verdana" w:hAnsi="Verdana"/>
          <w:color w:val="000000"/>
          <w:sz w:val="18"/>
          <w:szCs w:val="18"/>
        </w:rPr>
        <w:t>, сырьевых и товарных потоков, требует гармонизации правил ведения бухгалтерского учета и составления</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отчетности на международном уровне. Одним из основных направлений преобразования отечественного бухгалтерского учета является создание национальных</w:t>
      </w:r>
      <w:r>
        <w:rPr>
          <w:rStyle w:val="WW8Num2z0"/>
          <w:rFonts w:ascii="Verdana" w:hAnsi="Verdana"/>
          <w:color w:val="000000"/>
          <w:sz w:val="18"/>
          <w:szCs w:val="18"/>
        </w:rPr>
        <w:t> </w:t>
      </w:r>
      <w:r>
        <w:rPr>
          <w:rStyle w:val="WW8Num3z0"/>
          <w:rFonts w:ascii="Verdana" w:hAnsi="Verdana"/>
          <w:color w:val="4682B4"/>
          <w:sz w:val="18"/>
          <w:szCs w:val="18"/>
        </w:rPr>
        <w:t>учетных</w:t>
      </w:r>
      <w:r>
        <w:rPr>
          <w:rStyle w:val="WW8Num2z0"/>
          <w:rFonts w:ascii="Verdana" w:hAnsi="Verdana"/>
          <w:color w:val="000000"/>
          <w:sz w:val="18"/>
          <w:szCs w:val="18"/>
        </w:rPr>
        <w:t> </w:t>
      </w:r>
      <w:r>
        <w:rPr>
          <w:rFonts w:ascii="Verdana" w:hAnsi="Verdana"/>
          <w:color w:val="000000"/>
          <w:sz w:val="18"/>
          <w:szCs w:val="18"/>
        </w:rPr>
        <w:t>положений и правил, согласующихся с Международными стандартами финансовой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(МСФО). В настоящее время ведение учета</w:t>
      </w:r>
      <w:r>
        <w:rPr>
          <w:rStyle w:val="WW8Num2z0"/>
          <w:rFonts w:ascii="Verdana" w:hAnsi="Verdana"/>
          <w:color w:val="000000"/>
          <w:sz w:val="18"/>
          <w:szCs w:val="18"/>
        </w:rPr>
        <w:t> </w:t>
      </w:r>
      <w:r>
        <w:rPr>
          <w:rStyle w:val="WW8Num3z0"/>
          <w:rFonts w:ascii="Verdana" w:hAnsi="Verdana"/>
          <w:color w:val="4682B4"/>
          <w:sz w:val="18"/>
          <w:szCs w:val="18"/>
        </w:rPr>
        <w:t>лизинговых</w:t>
      </w:r>
      <w:r>
        <w:rPr>
          <w:rStyle w:val="WW8Num2z0"/>
          <w:rFonts w:ascii="Verdana" w:hAnsi="Verdana"/>
          <w:color w:val="000000"/>
          <w:sz w:val="18"/>
          <w:szCs w:val="18"/>
        </w:rPr>
        <w:t> </w:t>
      </w:r>
      <w:r>
        <w:rPr>
          <w:rFonts w:ascii="Verdana" w:hAnsi="Verdana"/>
          <w:color w:val="000000"/>
          <w:sz w:val="18"/>
          <w:szCs w:val="18"/>
        </w:rPr>
        <w:t>операций регламентируется приказом Министерства финансов РФ № 15 «Об отражении в</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 операций по договору лизинга», датированным 17 февраля 1997 г. Данный документ не только противоречит правилам учета такого рода операций, установленным</w:t>
      </w:r>
      <w:r>
        <w:rPr>
          <w:rStyle w:val="WW8Num2z0"/>
          <w:rFonts w:ascii="Verdana" w:hAnsi="Verdana"/>
          <w:color w:val="000000"/>
          <w:sz w:val="18"/>
          <w:szCs w:val="18"/>
        </w:rPr>
        <w:t> </w:t>
      </w:r>
      <w:r>
        <w:rPr>
          <w:rStyle w:val="WW8Num3z0"/>
          <w:rFonts w:ascii="Verdana" w:hAnsi="Verdana"/>
          <w:color w:val="4682B4"/>
          <w:sz w:val="18"/>
          <w:szCs w:val="18"/>
        </w:rPr>
        <w:t>МСФО</w:t>
      </w:r>
      <w:r>
        <w:rPr>
          <w:rFonts w:ascii="Verdana" w:hAnsi="Verdana"/>
          <w:color w:val="000000"/>
          <w:sz w:val="18"/>
          <w:szCs w:val="18"/>
        </w:rPr>
        <w:t>, но и ориентирует бухгалтера на использование Плана счетов бухгалтерского учета финансово-хозяйственной деятельности предприятий и Инструкции по его применению, утвержденных приказом Министерства финансов</w:t>
      </w:r>
      <w:r>
        <w:rPr>
          <w:rStyle w:val="WW8Num2z0"/>
          <w:rFonts w:ascii="Verdana" w:hAnsi="Verdana"/>
          <w:color w:val="000000"/>
          <w:sz w:val="18"/>
          <w:szCs w:val="18"/>
        </w:rPr>
        <w:t> </w:t>
      </w:r>
      <w:r>
        <w:rPr>
          <w:rStyle w:val="WW8Num3z0"/>
          <w:rFonts w:ascii="Verdana" w:hAnsi="Verdana"/>
          <w:color w:val="4682B4"/>
          <w:sz w:val="18"/>
          <w:szCs w:val="18"/>
        </w:rPr>
        <w:t>СССР</w:t>
      </w:r>
      <w:r>
        <w:rPr>
          <w:rStyle w:val="WW8Num2z0"/>
          <w:rFonts w:ascii="Verdana" w:hAnsi="Verdana"/>
          <w:color w:val="000000"/>
          <w:sz w:val="18"/>
          <w:szCs w:val="18"/>
        </w:rPr>
        <w:t> </w:t>
      </w:r>
      <w:r>
        <w:rPr>
          <w:rFonts w:ascii="Verdana" w:hAnsi="Verdana"/>
          <w:color w:val="000000"/>
          <w:sz w:val="18"/>
          <w:szCs w:val="18"/>
        </w:rPr>
        <w:t>№ 56 от 1 ноября 1991 г.</w:t>
      </w:r>
    </w:p>
    <w:p w14:paraId="5FD2C0DD" w14:textId="77777777" w:rsidR="009561AD" w:rsidRDefault="009561AD" w:rsidP="009561A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Различные аспекты организации учета лизинговых операций в соответствии с действующими нормативными актами освещались в трудах С.Р. Акчу-риной, А.С.</w:t>
      </w:r>
      <w:r>
        <w:rPr>
          <w:rStyle w:val="WW8Num2z0"/>
          <w:rFonts w:ascii="Verdana" w:hAnsi="Verdana"/>
          <w:color w:val="000000"/>
          <w:sz w:val="18"/>
          <w:szCs w:val="18"/>
        </w:rPr>
        <w:t> </w:t>
      </w:r>
      <w:r>
        <w:rPr>
          <w:rStyle w:val="WW8Num3z0"/>
          <w:rFonts w:ascii="Verdana" w:hAnsi="Verdana"/>
          <w:color w:val="4682B4"/>
          <w:sz w:val="18"/>
          <w:szCs w:val="18"/>
        </w:rPr>
        <w:t>Бакаева</w:t>
      </w:r>
      <w:r>
        <w:rPr>
          <w:rFonts w:ascii="Verdana" w:hAnsi="Verdana"/>
          <w:color w:val="000000"/>
          <w:sz w:val="18"/>
          <w:szCs w:val="18"/>
        </w:rPr>
        <w:t>, П.С. Безруких, И.И. Верховых, Н.Г.</w:t>
      </w:r>
      <w:r>
        <w:rPr>
          <w:rStyle w:val="WW8Num2z0"/>
          <w:rFonts w:ascii="Verdana" w:hAnsi="Verdana"/>
          <w:color w:val="000000"/>
          <w:sz w:val="18"/>
          <w:szCs w:val="18"/>
        </w:rPr>
        <w:t> </w:t>
      </w:r>
      <w:r>
        <w:rPr>
          <w:rStyle w:val="WW8Num3z0"/>
          <w:rFonts w:ascii="Verdana" w:hAnsi="Verdana"/>
          <w:color w:val="4682B4"/>
          <w:sz w:val="18"/>
          <w:szCs w:val="18"/>
        </w:rPr>
        <w:t>Волкова</w:t>
      </w:r>
      <w:r>
        <w:rPr>
          <w:rFonts w:ascii="Verdana" w:hAnsi="Verdana"/>
          <w:color w:val="000000"/>
          <w:sz w:val="18"/>
          <w:szCs w:val="18"/>
        </w:rPr>
        <w:t>, В.Г. Гетьма-на, В.Н. Жукова, В.Б.</w:t>
      </w:r>
      <w:r>
        <w:rPr>
          <w:rStyle w:val="WW8Num2z0"/>
          <w:rFonts w:ascii="Verdana" w:hAnsi="Verdana"/>
          <w:color w:val="000000"/>
          <w:sz w:val="18"/>
          <w:szCs w:val="18"/>
        </w:rPr>
        <w:t> </w:t>
      </w:r>
      <w:r>
        <w:rPr>
          <w:rStyle w:val="WW8Num3z0"/>
          <w:rFonts w:ascii="Verdana" w:hAnsi="Verdana"/>
          <w:color w:val="4682B4"/>
          <w:sz w:val="18"/>
          <w:szCs w:val="18"/>
        </w:rPr>
        <w:t>Ивашкевича</w:t>
      </w:r>
      <w:r>
        <w:rPr>
          <w:rFonts w:ascii="Verdana" w:hAnsi="Verdana"/>
          <w:color w:val="000000"/>
          <w:sz w:val="18"/>
          <w:szCs w:val="18"/>
        </w:rPr>
        <w:t>, Н.Н. Карзаевой, В.В. Ковалева, Н.П. Конд-ракова, М.И.</w:t>
      </w:r>
      <w:r>
        <w:rPr>
          <w:rStyle w:val="WW8Num2z0"/>
          <w:rFonts w:ascii="Verdana" w:hAnsi="Verdana"/>
          <w:color w:val="000000"/>
          <w:sz w:val="18"/>
          <w:szCs w:val="18"/>
        </w:rPr>
        <w:t> </w:t>
      </w:r>
      <w:r>
        <w:rPr>
          <w:rStyle w:val="WW8Num3z0"/>
          <w:rFonts w:ascii="Verdana" w:hAnsi="Verdana"/>
          <w:color w:val="4682B4"/>
          <w:sz w:val="18"/>
          <w:szCs w:val="18"/>
        </w:rPr>
        <w:t>Кутера</w:t>
      </w:r>
      <w:r>
        <w:rPr>
          <w:rFonts w:ascii="Verdana" w:hAnsi="Verdana"/>
          <w:color w:val="000000"/>
          <w:sz w:val="18"/>
          <w:szCs w:val="18"/>
        </w:rPr>
        <w:t>, О.Ю. Мещеряковой, Е.А. Мизиковского, В.Д. Новодвор-ского, В.Ф.</w:t>
      </w:r>
      <w:r>
        <w:rPr>
          <w:rStyle w:val="WW8Num2z0"/>
          <w:rFonts w:ascii="Verdana" w:hAnsi="Verdana"/>
          <w:color w:val="000000"/>
          <w:sz w:val="18"/>
          <w:szCs w:val="18"/>
        </w:rPr>
        <w:t> </w:t>
      </w:r>
      <w:r>
        <w:rPr>
          <w:rStyle w:val="WW8Num3z0"/>
          <w:rFonts w:ascii="Verdana" w:hAnsi="Verdana"/>
          <w:color w:val="4682B4"/>
          <w:sz w:val="18"/>
          <w:szCs w:val="18"/>
        </w:rPr>
        <w:t>Палия</w:t>
      </w:r>
      <w:r>
        <w:rPr>
          <w:rFonts w:ascii="Verdana" w:hAnsi="Verdana"/>
          <w:color w:val="000000"/>
          <w:sz w:val="18"/>
          <w:szCs w:val="18"/>
        </w:rPr>
        <w:t>, Я.В. Соколова, С.А. Табалиной, В.А.</w:t>
      </w:r>
      <w:r>
        <w:rPr>
          <w:rStyle w:val="WW8Num2z0"/>
          <w:rFonts w:ascii="Verdana" w:hAnsi="Verdana"/>
          <w:color w:val="000000"/>
          <w:sz w:val="18"/>
          <w:szCs w:val="18"/>
        </w:rPr>
        <w:t> </w:t>
      </w:r>
      <w:r>
        <w:rPr>
          <w:rStyle w:val="WW8Num3z0"/>
          <w:rFonts w:ascii="Verdana" w:hAnsi="Verdana"/>
          <w:color w:val="4682B4"/>
          <w:sz w:val="18"/>
          <w:szCs w:val="18"/>
        </w:rPr>
        <w:t>Чернова</w:t>
      </w:r>
      <w:r>
        <w:rPr>
          <w:rFonts w:ascii="Verdana" w:hAnsi="Verdana"/>
          <w:color w:val="000000"/>
          <w:sz w:val="18"/>
          <w:szCs w:val="18"/>
        </w:rPr>
        <w:t>, А.Д. Шеремета и других исследователей. В то же время, поскольку наиболее реальной видится перспектива пересмотра отечественных правил бухгалтерского учета лизинговых операций, немалый интерес представляют работы западных</w:t>
      </w:r>
      <w:r>
        <w:rPr>
          <w:rStyle w:val="WW8Num2z0"/>
          <w:rFonts w:ascii="Verdana" w:hAnsi="Verdana"/>
          <w:color w:val="000000"/>
          <w:sz w:val="18"/>
          <w:szCs w:val="18"/>
        </w:rPr>
        <w:t> </w:t>
      </w:r>
      <w:r>
        <w:rPr>
          <w:rStyle w:val="WW8Num3z0"/>
          <w:rFonts w:ascii="Verdana" w:hAnsi="Verdana"/>
          <w:color w:val="4682B4"/>
          <w:sz w:val="18"/>
          <w:szCs w:val="18"/>
        </w:rPr>
        <w:t>экономистов</w:t>
      </w:r>
      <w:r>
        <w:rPr>
          <w:rStyle w:val="WW8Num2z0"/>
          <w:rFonts w:ascii="Verdana" w:hAnsi="Verdana"/>
          <w:color w:val="000000"/>
          <w:sz w:val="18"/>
          <w:szCs w:val="18"/>
        </w:rPr>
        <w:t> </w:t>
      </w:r>
      <w:r>
        <w:rPr>
          <w:rFonts w:ascii="Verdana" w:hAnsi="Verdana"/>
          <w:color w:val="000000"/>
          <w:sz w:val="18"/>
          <w:szCs w:val="18"/>
        </w:rPr>
        <w:t>- Б. Нидлза, X. Андерсона, Д.</w:t>
      </w:r>
      <w:r>
        <w:rPr>
          <w:rStyle w:val="WW8Num2z0"/>
          <w:rFonts w:ascii="Verdana" w:hAnsi="Verdana"/>
          <w:color w:val="000000"/>
          <w:sz w:val="18"/>
          <w:szCs w:val="18"/>
        </w:rPr>
        <w:t> </w:t>
      </w:r>
      <w:r>
        <w:rPr>
          <w:rStyle w:val="WW8Num3z0"/>
          <w:rFonts w:ascii="Verdana" w:hAnsi="Verdana"/>
          <w:color w:val="4682B4"/>
          <w:sz w:val="18"/>
          <w:szCs w:val="18"/>
        </w:rPr>
        <w:t>Колдуэлла</w:t>
      </w:r>
      <w:r>
        <w:rPr>
          <w:rFonts w:ascii="Verdana" w:hAnsi="Verdana"/>
          <w:color w:val="000000"/>
          <w:sz w:val="18"/>
          <w:szCs w:val="18"/>
        </w:rPr>
        <w:t>, Э.С. Хендриксена, М.Ф. Ван Бреды, А.</w:t>
      </w:r>
      <w:r>
        <w:rPr>
          <w:rStyle w:val="WW8Num2z0"/>
          <w:rFonts w:ascii="Verdana" w:hAnsi="Verdana"/>
          <w:color w:val="000000"/>
          <w:sz w:val="18"/>
          <w:szCs w:val="18"/>
        </w:rPr>
        <w:t> </w:t>
      </w:r>
      <w:r>
        <w:rPr>
          <w:rStyle w:val="WW8Num3z0"/>
          <w:rFonts w:ascii="Verdana" w:hAnsi="Verdana"/>
          <w:color w:val="4682B4"/>
          <w:sz w:val="18"/>
          <w:szCs w:val="18"/>
        </w:rPr>
        <w:t>Франчека</w:t>
      </w:r>
      <w:r>
        <w:rPr>
          <w:rStyle w:val="WW8Num2z0"/>
          <w:rFonts w:ascii="Verdana" w:hAnsi="Verdana"/>
          <w:color w:val="000000"/>
          <w:sz w:val="18"/>
          <w:szCs w:val="18"/>
        </w:rPr>
        <w:t> </w:t>
      </w:r>
      <w:r>
        <w:rPr>
          <w:rFonts w:ascii="Verdana" w:hAnsi="Verdana"/>
          <w:color w:val="000000"/>
          <w:sz w:val="18"/>
          <w:szCs w:val="18"/>
        </w:rPr>
        <w:t>и других — по этой тематике.</w:t>
      </w:r>
    </w:p>
    <w:p w14:paraId="333DCC35" w14:textId="77777777" w:rsidR="009561AD" w:rsidRDefault="009561AD" w:rsidP="009561A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lastRenderedPageBreak/>
        <w:t>Значимым этапом</w:t>
      </w:r>
      <w:r>
        <w:rPr>
          <w:rStyle w:val="WW8Num2z0"/>
          <w:rFonts w:ascii="Verdana" w:hAnsi="Verdana"/>
          <w:color w:val="000000"/>
          <w:sz w:val="18"/>
          <w:szCs w:val="18"/>
        </w:rPr>
        <w:t> </w:t>
      </w:r>
      <w:r>
        <w:rPr>
          <w:rStyle w:val="WW8Num3z0"/>
          <w:rFonts w:ascii="Verdana" w:hAnsi="Verdana"/>
          <w:color w:val="4682B4"/>
          <w:sz w:val="18"/>
          <w:szCs w:val="18"/>
        </w:rPr>
        <w:t>реформирования</w:t>
      </w:r>
      <w:r>
        <w:rPr>
          <w:rStyle w:val="WW8Num2z0"/>
          <w:rFonts w:ascii="Verdana" w:hAnsi="Verdana"/>
          <w:color w:val="000000"/>
          <w:sz w:val="18"/>
          <w:szCs w:val="18"/>
        </w:rPr>
        <w:t> </w:t>
      </w:r>
      <w:r>
        <w:rPr>
          <w:rFonts w:ascii="Verdana" w:hAnsi="Verdana"/>
          <w:color w:val="000000"/>
          <w:sz w:val="18"/>
          <w:szCs w:val="18"/>
        </w:rPr>
        <w:t>налоговой системы Российской Федерации явилось введение в действие главы 25 «</w:t>
      </w:r>
      <w:r>
        <w:rPr>
          <w:rStyle w:val="WW8Num3z0"/>
          <w:rFonts w:ascii="Verdana" w:hAnsi="Verdana"/>
          <w:color w:val="4682B4"/>
          <w:sz w:val="18"/>
          <w:szCs w:val="18"/>
        </w:rPr>
        <w:t>Налог</w:t>
      </w:r>
      <w:r>
        <w:rPr>
          <w:rStyle w:val="WW8Num2z0"/>
          <w:rFonts w:ascii="Verdana" w:hAnsi="Verdana"/>
          <w:color w:val="000000"/>
          <w:sz w:val="18"/>
          <w:szCs w:val="18"/>
        </w:rPr>
        <w:t> </w:t>
      </w:r>
      <w:r>
        <w:rPr>
          <w:rFonts w:ascii="Verdana" w:hAnsi="Verdana"/>
          <w:color w:val="000000"/>
          <w:sz w:val="18"/>
          <w:szCs w:val="18"/>
        </w:rPr>
        <w:t>на прибыль организаций» Налогового Кодекса РФ (НК РФ). Данная глава установила существенные отличия в определении величин и порядке признания доходов и расходов</w:t>
      </w:r>
      <w:r>
        <w:rPr>
          <w:rStyle w:val="WW8Num2z0"/>
          <w:rFonts w:ascii="Verdana" w:hAnsi="Verdana"/>
          <w:color w:val="000000"/>
          <w:sz w:val="18"/>
          <w:szCs w:val="18"/>
        </w:rPr>
        <w:t> </w:t>
      </w:r>
      <w:r>
        <w:rPr>
          <w:rStyle w:val="WW8Num3z0"/>
          <w:rFonts w:ascii="Verdana" w:hAnsi="Verdana"/>
          <w:color w:val="4682B4"/>
          <w:sz w:val="18"/>
          <w:szCs w:val="18"/>
        </w:rPr>
        <w:t>хозяйствующего</w:t>
      </w:r>
      <w:r>
        <w:rPr>
          <w:rStyle w:val="WW8Num2z0"/>
          <w:rFonts w:ascii="Verdana" w:hAnsi="Verdana"/>
          <w:color w:val="000000"/>
          <w:sz w:val="18"/>
          <w:szCs w:val="18"/>
        </w:rPr>
        <w:t> </w:t>
      </w:r>
      <w:r>
        <w:rPr>
          <w:rFonts w:ascii="Verdana" w:hAnsi="Verdana"/>
          <w:color w:val="000000"/>
          <w:sz w:val="18"/>
          <w:szCs w:val="18"/>
        </w:rPr>
        <w:t>субъекта в бухгалтерском учете и в целях расчета</w:t>
      </w:r>
      <w:r>
        <w:rPr>
          <w:rStyle w:val="WW8Num2z0"/>
          <w:rFonts w:ascii="Verdana" w:hAnsi="Verdana"/>
          <w:color w:val="000000"/>
          <w:sz w:val="18"/>
          <w:szCs w:val="18"/>
        </w:rPr>
        <w:t> </w:t>
      </w:r>
      <w:r>
        <w:rPr>
          <w:rStyle w:val="WW8Num3z0"/>
          <w:rFonts w:ascii="Verdana" w:hAnsi="Verdana"/>
          <w:color w:val="4682B4"/>
          <w:sz w:val="18"/>
          <w:szCs w:val="18"/>
        </w:rPr>
        <w:t>налога</w:t>
      </w:r>
      <w:r>
        <w:rPr>
          <w:rStyle w:val="WW8Num2z0"/>
          <w:rFonts w:ascii="Verdana" w:hAnsi="Verdana"/>
          <w:color w:val="000000"/>
          <w:sz w:val="18"/>
          <w:szCs w:val="18"/>
        </w:rPr>
        <w:t> </w:t>
      </w:r>
      <w:r>
        <w:rPr>
          <w:rFonts w:ascii="Verdana" w:hAnsi="Verdana"/>
          <w:color w:val="000000"/>
          <w:sz w:val="18"/>
          <w:szCs w:val="18"/>
        </w:rPr>
        <w:t>на прибыль, в связи с чем для его</w:t>
      </w:r>
      <w:r>
        <w:rPr>
          <w:rStyle w:val="WW8Num2z0"/>
          <w:rFonts w:ascii="Verdana" w:hAnsi="Verdana"/>
          <w:color w:val="000000"/>
          <w:sz w:val="18"/>
          <w:szCs w:val="18"/>
        </w:rPr>
        <w:t> </w:t>
      </w:r>
      <w:r>
        <w:rPr>
          <w:rStyle w:val="WW8Num3z0"/>
          <w:rFonts w:ascii="Verdana" w:hAnsi="Verdana"/>
          <w:color w:val="4682B4"/>
          <w:sz w:val="18"/>
          <w:szCs w:val="18"/>
        </w:rPr>
        <w:t>плательщиков</w:t>
      </w:r>
      <w:r>
        <w:rPr>
          <w:rStyle w:val="WW8Num2z0"/>
          <w:rFonts w:ascii="Verdana" w:hAnsi="Verdana"/>
          <w:color w:val="000000"/>
          <w:sz w:val="18"/>
          <w:szCs w:val="18"/>
        </w:rPr>
        <w:t> </w:t>
      </w:r>
      <w:r>
        <w:rPr>
          <w:rFonts w:ascii="Verdana" w:hAnsi="Verdana"/>
          <w:color w:val="000000"/>
          <w:sz w:val="18"/>
          <w:szCs w:val="18"/>
        </w:rPr>
        <w:t>особую актуальность приобрела задача организации своевременного и точного учета влияния фактов</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жизни на налоговую базу. К сожалению, учет влияния лизинговых операций на величину налога на</w:t>
      </w:r>
      <w:r>
        <w:rPr>
          <w:rStyle w:val="WW8Num2z0"/>
          <w:rFonts w:ascii="Verdana" w:hAnsi="Verdana"/>
          <w:color w:val="000000"/>
          <w:sz w:val="18"/>
          <w:szCs w:val="18"/>
        </w:rPr>
        <w:t> </w:t>
      </w:r>
      <w:r>
        <w:rPr>
          <w:rStyle w:val="WW8Num3z0"/>
          <w:rFonts w:ascii="Verdana" w:hAnsi="Verdana"/>
          <w:color w:val="4682B4"/>
          <w:sz w:val="18"/>
          <w:szCs w:val="18"/>
        </w:rPr>
        <w:t>прибыль</w:t>
      </w:r>
      <w:r>
        <w:rPr>
          <w:rStyle w:val="WW8Num2z0"/>
          <w:rFonts w:ascii="Verdana" w:hAnsi="Verdana"/>
          <w:color w:val="000000"/>
          <w:sz w:val="18"/>
          <w:szCs w:val="18"/>
        </w:rPr>
        <w:t> </w:t>
      </w:r>
      <w:r>
        <w:rPr>
          <w:rFonts w:ascii="Verdana" w:hAnsi="Verdana"/>
          <w:color w:val="000000"/>
          <w:sz w:val="18"/>
          <w:szCs w:val="18"/>
        </w:rPr>
        <w:t>осложняется недостаточным освещением в главе 25 НК РФ специфических ситуаций, возникающих в процессе реализации лизинговой</w:t>
      </w:r>
      <w:r>
        <w:rPr>
          <w:rStyle w:val="WW8Num2z0"/>
          <w:rFonts w:ascii="Verdana" w:hAnsi="Verdana"/>
          <w:color w:val="000000"/>
          <w:sz w:val="18"/>
          <w:szCs w:val="18"/>
        </w:rPr>
        <w:t> </w:t>
      </w:r>
      <w:r>
        <w:rPr>
          <w:rStyle w:val="WW8Num3z0"/>
          <w:rFonts w:ascii="Verdana" w:hAnsi="Verdana"/>
          <w:color w:val="4682B4"/>
          <w:sz w:val="18"/>
          <w:szCs w:val="18"/>
        </w:rPr>
        <w:t>сделки</w:t>
      </w:r>
      <w:r>
        <w:rPr>
          <w:rFonts w:ascii="Verdana" w:hAnsi="Verdana"/>
          <w:color w:val="000000"/>
          <w:sz w:val="18"/>
          <w:szCs w:val="18"/>
        </w:rPr>
        <w:t>, неясностью механизма взаимодействия бухгалтерского учета и учета в целях</w:t>
      </w:r>
      <w:r>
        <w:rPr>
          <w:rStyle w:val="WW8Num2z0"/>
          <w:rFonts w:ascii="Verdana" w:hAnsi="Verdana"/>
          <w:color w:val="000000"/>
          <w:sz w:val="18"/>
          <w:szCs w:val="18"/>
        </w:rPr>
        <w:t> </w:t>
      </w:r>
      <w:r>
        <w:rPr>
          <w:rStyle w:val="WW8Num3z0"/>
          <w:rFonts w:ascii="Verdana" w:hAnsi="Verdana"/>
          <w:color w:val="4682B4"/>
          <w:sz w:val="18"/>
          <w:szCs w:val="18"/>
        </w:rPr>
        <w:t>налогообложения</w:t>
      </w:r>
      <w:r>
        <w:rPr>
          <w:rFonts w:ascii="Verdana" w:hAnsi="Verdana"/>
          <w:color w:val="000000"/>
          <w:sz w:val="18"/>
          <w:szCs w:val="18"/>
        </w:rPr>
        <w:t>, возможности их оптимальной организации с соблюдением требований налогового и бухгалтерского законодательства, и, наконец, практически полным отсутствием методических разработок в этой области.</w:t>
      </w:r>
    </w:p>
    <w:p w14:paraId="64CFD2A3" w14:textId="77777777" w:rsidR="009561AD" w:rsidRDefault="009561AD" w:rsidP="009561A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Таким образом, несмотря па то, что задачи совершенствования теоретических и методических положений формирования</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информации о финансовом состоянии и результатах деятельности хозяйствующего субъекта относятся к</w:t>
      </w:r>
      <w:r>
        <w:rPr>
          <w:rStyle w:val="WW8Num2z0"/>
          <w:rFonts w:ascii="Verdana" w:hAnsi="Verdana"/>
          <w:color w:val="000000"/>
          <w:sz w:val="18"/>
          <w:szCs w:val="18"/>
        </w:rPr>
        <w:t> </w:t>
      </w:r>
      <w:r>
        <w:rPr>
          <w:rStyle w:val="WW8Num3z0"/>
          <w:rFonts w:ascii="Verdana" w:hAnsi="Verdana"/>
          <w:color w:val="4682B4"/>
          <w:sz w:val="18"/>
          <w:szCs w:val="18"/>
        </w:rPr>
        <w:t>приоритетным</w:t>
      </w:r>
      <w:r>
        <w:rPr>
          <w:rStyle w:val="WW8Num2z0"/>
          <w:rFonts w:ascii="Verdana" w:hAnsi="Verdana"/>
          <w:color w:val="000000"/>
          <w:sz w:val="18"/>
          <w:szCs w:val="18"/>
        </w:rPr>
        <w:t> </w:t>
      </w:r>
      <w:r>
        <w:rPr>
          <w:rFonts w:ascii="Verdana" w:hAnsi="Verdana"/>
          <w:color w:val="000000"/>
          <w:sz w:val="18"/>
          <w:szCs w:val="18"/>
        </w:rPr>
        <w:t>и их решению посвящены работы многих ученых-экономистов, некоторые проблемы, связанные с учетом лизинга, до сих пор остаются нерешенными. Это обусловило выбор темы, а также формулировки цели и задач диссертационного исследования.</w:t>
      </w:r>
    </w:p>
    <w:p w14:paraId="13D098B3" w14:textId="77777777" w:rsidR="009561AD" w:rsidRDefault="009561AD" w:rsidP="009561A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Диссертационная работа выполнена в соответствии с направлением научных исследований Воронежского государственного университета (</w:t>
      </w:r>
      <w:r>
        <w:rPr>
          <w:rStyle w:val="WW8Num3z0"/>
          <w:rFonts w:ascii="Verdana" w:hAnsi="Verdana"/>
          <w:color w:val="4682B4"/>
          <w:sz w:val="18"/>
          <w:szCs w:val="18"/>
        </w:rPr>
        <w:t>ВГУ</w:t>
      </w:r>
      <w:r>
        <w:rPr>
          <w:rFonts w:ascii="Verdana" w:hAnsi="Verdana"/>
          <w:color w:val="000000"/>
          <w:sz w:val="18"/>
          <w:szCs w:val="18"/>
        </w:rPr>
        <w:t>) «Теория, методология и методика учета, анализа и контроля деятельности хозяйствующего субъекта», утвержденного Научным советом ВГУ, а также по госбюджетной тематике</w:t>
      </w:r>
      <w:r>
        <w:rPr>
          <w:rStyle w:val="WW8Num2z0"/>
          <w:rFonts w:ascii="Verdana" w:hAnsi="Verdana"/>
          <w:color w:val="000000"/>
          <w:sz w:val="18"/>
          <w:szCs w:val="18"/>
        </w:rPr>
        <w:t> </w:t>
      </w:r>
      <w:r>
        <w:rPr>
          <w:rStyle w:val="WW8Num3z0"/>
          <w:rFonts w:ascii="Verdana" w:hAnsi="Verdana"/>
          <w:color w:val="4682B4"/>
          <w:sz w:val="18"/>
          <w:szCs w:val="18"/>
        </w:rPr>
        <w:t>НИР</w:t>
      </w:r>
      <w:r>
        <w:rPr>
          <w:rStyle w:val="WW8Num2z0"/>
          <w:rFonts w:ascii="Verdana" w:hAnsi="Verdana"/>
          <w:color w:val="000000"/>
          <w:sz w:val="18"/>
          <w:szCs w:val="18"/>
        </w:rPr>
        <w:t> </w:t>
      </w:r>
      <w:r>
        <w:rPr>
          <w:rFonts w:ascii="Verdana" w:hAnsi="Verdana"/>
          <w:color w:val="000000"/>
          <w:sz w:val="18"/>
          <w:szCs w:val="18"/>
        </w:rPr>
        <w:t>№ 01.20.0007045 «Исследование комплекса социально-экономических отношений в регионе и динамики процессов их развития».</w:t>
      </w:r>
    </w:p>
    <w:p w14:paraId="447ECA91" w14:textId="77777777" w:rsidR="009561AD" w:rsidRDefault="009561AD" w:rsidP="009561A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Цель и задачи исследования. Целью диссертационного исследования является разработка теоретических и организационно-методических положений учета лизинговых операций, реализация которых будет способствовать решению актуальных проблем в области управления</w:t>
      </w:r>
      <w:r>
        <w:rPr>
          <w:rStyle w:val="WW8Num2z0"/>
          <w:rFonts w:ascii="Verdana" w:hAnsi="Verdana"/>
          <w:color w:val="000000"/>
          <w:sz w:val="18"/>
          <w:szCs w:val="18"/>
        </w:rPr>
        <w:t> </w:t>
      </w:r>
      <w:r>
        <w:rPr>
          <w:rStyle w:val="WW8Num3z0"/>
          <w:rFonts w:ascii="Verdana" w:hAnsi="Verdana"/>
          <w:color w:val="4682B4"/>
          <w:sz w:val="18"/>
          <w:szCs w:val="18"/>
        </w:rPr>
        <w:t>лизингом</w:t>
      </w:r>
      <w:r>
        <w:rPr>
          <w:rStyle w:val="WW8Num2z0"/>
          <w:rFonts w:ascii="Verdana" w:hAnsi="Verdana"/>
          <w:color w:val="000000"/>
          <w:sz w:val="18"/>
          <w:szCs w:val="18"/>
        </w:rPr>
        <w:t> </w:t>
      </w:r>
      <w:r>
        <w:rPr>
          <w:rFonts w:ascii="Verdana" w:hAnsi="Verdana"/>
          <w:color w:val="000000"/>
          <w:sz w:val="18"/>
          <w:szCs w:val="18"/>
        </w:rPr>
        <w:t>со стороны субъектов лизинговых отношений.</w:t>
      </w:r>
    </w:p>
    <w:p w14:paraId="4F2DF7B7" w14:textId="77777777" w:rsidR="009561AD" w:rsidRDefault="009561AD" w:rsidP="009561A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Исходя из выбранной цели в диссертационной работе были поставлены следующие задачи:</w:t>
      </w:r>
    </w:p>
    <w:p w14:paraId="3184F58F" w14:textId="77777777" w:rsidR="009561AD" w:rsidRDefault="009561AD" w:rsidP="009561A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раскрыть сущность лизинга посредством выделения присущей ему оригинальной совокупности признаков, исследования причин его существования и развития, а также выполняемых им функций;</w:t>
      </w:r>
    </w:p>
    <w:p w14:paraId="54CD2CC4" w14:textId="77777777" w:rsidR="009561AD" w:rsidRDefault="009561AD" w:rsidP="009561A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обосновать содержание</w:t>
      </w:r>
      <w:r>
        <w:rPr>
          <w:rStyle w:val="WW8Num2z0"/>
          <w:rFonts w:ascii="Verdana" w:hAnsi="Verdana"/>
          <w:color w:val="000000"/>
          <w:sz w:val="18"/>
          <w:szCs w:val="18"/>
        </w:rPr>
        <w:t> </w:t>
      </w:r>
      <w:r>
        <w:rPr>
          <w:rStyle w:val="WW8Num3z0"/>
          <w:rFonts w:ascii="Verdana" w:hAnsi="Verdana"/>
          <w:color w:val="4682B4"/>
          <w:sz w:val="18"/>
          <w:szCs w:val="18"/>
        </w:rPr>
        <w:t>организационных</w:t>
      </w:r>
      <w:r>
        <w:rPr>
          <w:rStyle w:val="WW8Num2z0"/>
          <w:rFonts w:ascii="Verdana" w:hAnsi="Verdana"/>
          <w:color w:val="000000"/>
          <w:sz w:val="18"/>
          <w:szCs w:val="18"/>
        </w:rPr>
        <w:t> </w:t>
      </w:r>
      <w:r>
        <w:rPr>
          <w:rFonts w:ascii="Verdana" w:hAnsi="Verdana"/>
          <w:color w:val="000000"/>
          <w:sz w:val="18"/>
          <w:szCs w:val="18"/>
        </w:rPr>
        <w:t>этапов осуществления лизинговой операции и определить значение различных классификаций лизинга для субъектов лизинговых отношений на каждом из этих этапов;</w:t>
      </w:r>
    </w:p>
    <w:p w14:paraId="5E3B2F6C" w14:textId="77777777" w:rsidR="009561AD" w:rsidRDefault="009561AD" w:rsidP="009561A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произвести общую оценку современного состояния и тенденций развития лизингового бизнеса в Российской Федерации;</w:t>
      </w:r>
    </w:p>
    <w:p w14:paraId="1F97225F" w14:textId="77777777" w:rsidR="009561AD" w:rsidRDefault="009561AD" w:rsidP="009561A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осуществить сравнительный анализ действующих отечественных и международных правил бухгалтерского учета лизинговых операций;</w:t>
      </w:r>
    </w:p>
    <w:p w14:paraId="040E4BB7" w14:textId="77777777" w:rsidR="009561AD" w:rsidRDefault="009561AD" w:rsidP="009561A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разработать порядок отражения в бухгалтерском учете</w:t>
      </w:r>
      <w:r>
        <w:rPr>
          <w:rStyle w:val="WW8Num2z0"/>
          <w:rFonts w:ascii="Verdana" w:hAnsi="Verdana"/>
          <w:color w:val="000000"/>
          <w:sz w:val="18"/>
          <w:szCs w:val="18"/>
        </w:rPr>
        <w:t> </w:t>
      </w:r>
      <w:r>
        <w:rPr>
          <w:rStyle w:val="WW8Num3z0"/>
          <w:rFonts w:ascii="Verdana" w:hAnsi="Verdana"/>
          <w:color w:val="4682B4"/>
          <w:sz w:val="18"/>
          <w:szCs w:val="18"/>
        </w:rPr>
        <w:t>лизингодателя</w:t>
      </w:r>
      <w:r>
        <w:rPr>
          <w:rStyle w:val="WW8Num2z0"/>
          <w:rFonts w:ascii="Verdana" w:hAnsi="Verdana"/>
          <w:color w:val="000000"/>
          <w:sz w:val="18"/>
          <w:szCs w:val="18"/>
        </w:rPr>
        <w:t> </w:t>
      </w:r>
      <w:r>
        <w:rPr>
          <w:rFonts w:ascii="Verdana" w:hAnsi="Verdana"/>
          <w:color w:val="000000"/>
          <w:sz w:val="18"/>
          <w:szCs w:val="18"/>
        </w:rPr>
        <w:t>передачи во временное владение и пользование предмета лизинга</w:t>
      </w:r>
      <w:r>
        <w:rPr>
          <w:rStyle w:val="WW8Num2z0"/>
          <w:rFonts w:ascii="Verdana" w:hAnsi="Verdana"/>
          <w:color w:val="000000"/>
          <w:sz w:val="18"/>
          <w:szCs w:val="18"/>
        </w:rPr>
        <w:t> </w:t>
      </w:r>
      <w:r>
        <w:rPr>
          <w:rStyle w:val="WW8Num3z0"/>
          <w:rFonts w:ascii="Verdana" w:hAnsi="Verdana"/>
          <w:color w:val="4682B4"/>
          <w:sz w:val="18"/>
          <w:szCs w:val="18"/>
        </w:rPr>
        <w:t>лизингополучателю</w:t>
      </w:r>
      <w:r>
        <w:rPr>
          <w:rFonts w:ascii="Verdana" w:hAnsi="Verdana"/>
          <w:color w:val="000000"/>
          <w:sz w:val="18"/>
          <w:szCs w:val="18"/>
        </w:rPr>
        <w:t>, согласующийся с соответствующими положениями МСФО;</w:t>
      </w:r>
    </w:p>
    <w:p w14:paraId="337B5D9C" w14:textId="77777777" w:rsidR="009561AD" w:rsidRDefault="009561AD" w:rsidP="009561A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предложить правила бухгалтерского учета получения во временное владение и пользование предмета лизинга</w:t>
      </w:r>
      <w:r>
        <w:rPr>
          <w:rStyle w:val="WW8Num2z0"/>
          <w:rFonts w:ascii="Verdana" w:hAnsi="Verdana"/>
          <w:color w:val="000000"/>
          <w:sz w:val="18"/>
          <w:szCs w:val="18"/>
        </w:rPr>
        <w:t> </w:t>
      </w:r>
      <w:r>
        <w:rPr>
          <w:rStyle w:val="WW8Num3z0"/>
          <w:rFonts w:ascii="Verdana" w:hAnsi="Verdana"/>
          <w:color w:val="4682B4"/>
          <w:sz w:val="18"/>
          <w:szCs w:val="18"/>
        </w:rPr>
        <w:t>лизингополучателем</w:t>
      </w:r>
      <w:r>
        <w:rPr>
          <w:rFonts w:ascii="Verdana" w:hAnsi="Verdana"/>
          <w:color w:val="000000"/>
          <w:sz w:val="18"/>
          <w:szCs w:val="18"/>
        </w:rPr>
        <w:t>, отвечающие МСФО;</w:t>
      </w:r>
    </w:p>
    <w:p w14:paraId="1EC2F102" w14:textId="77777777" w:rsidR="009561AD" w:rsidRDefault="009561AD" w:rsidP="009561A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представить возможный вариант требований к раскрытию информации о лизинговых операциях в бухгалтерской отчетности лизингодателя и</w:t>
      </w:r>
      <w:r>
        <w:rPr>
          <w:rStyle w:val="WW8Num2z0"/>
          <w:rFonts w:ascii="Verdana" w:hAnsi="Verdana"/>
          <w:color w:val="000000"/>
          <w:sz w:val="18"/>
          <w:szCs w:val="18"/>
        </w:rPr>
        <w:t> </w:t>
      </w:r>
      <w:r>
        <w:rPr>
          <w:rStyle w:val="WW8Num3z0"/>
          <w:rFonts w:ascii="Verdana" w:hAnsi="Verdana"/>
          <w:color w:val="4682B4"/>
          <w:sz w:val="18"/>
          <w:szCs w:val="18"/>
        </w:rPr>
        <w:t>лизингополучателя</w:t>
      </w:r>
      <w:r>
        <w:rPr>
          <w:rFonts w:ascii="Verdana" w:hAnsi="Verdana"/>
          <w:color w:val="000000"/>
          <w:sz w:val="18"/>
          <w:szCs w:val="18"/>
        </w:rPr>
        <w:t>, приближенных к требованиям МСФО;</w:t>
      </w:r>
    </w:p>
    <w:p w14:paraId="37A48A35" w14:textId="77777777" w:rsidR="009561AD" w:rsidRDefault="009561AD" w:rsidP="009561A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разработать методические рекомендации по отражению фактов</w:t>
      </w:r>
      <w:r>
        <w:rPr>
          <w:rStyle w:val="WW8Num2z0"/>
          <w:rFonts w:ascii="Verdana" w:hAnsi="Verdana"/>
          <w:color w:val="000000"/>
          <w:sz w:val="18"/>
          <w:szCs w:val="18"/>
        </w:rPr>
        <w:t> </w:t>
      </w:r>
      <w:r>
        <w:rPr>
          <w:rStyle w:val="WW8Num3z0"/>
          <w:rFonts w:ascii="Verdana" w:hAnsi="Verdana"/>
          <w:color w:val="4682B4"/>
          <w:sz w:val="18"/>
          <w:szCs w:val="18"/>
        </w:rPr>
        <w:t>покупки</w:t>
      </w:r>
      <w:r>
        <w:rPr>
          <w:rStyle w:val="WW8Num2z0"/>
          <w:rFonts w:ascii="Verdana" w:hAnsi="Verdana"/>
          <w:color w:val="000000"/>
          <w:sz w:val="18"/>
          <w:szCs w:val="18"/>
        </w:rPr>
        <w:t> </w:t>
      </w:r>
      <w:r>
        <w:rPr>
          <w:rFonts w:ascii="Verdana" w:hAnsi="Verdana"/>
          <w:color w:val="000000"/>
          <w:sz w:val="18"/>
          <w:szCs w:val="18"/>
        </w:rPr>
        <w:t>предмета лизинга лизингодателем и получения данного имущества во временное владение и пользование лизингополучателем в налоговом учете данных субъектов лизинга;</w:t>
      </w:r>
    </w:p>
    <w:p w14:paraId="3E56DABC" w14:textId="77777777" w:rsidR="009561AD" w:rsidRDefault="009561AD" w:rsidP="009561A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 сформулировать предложения по организации налогового учета доходов и расходов </w:t>
      </w:r>
      <w:r>
        <w:rPr>
          <w:rFonts w:ascii="Verdana" w:hAnsi="Verdana"/>
          <w:color w:val="000000"/>
          <w:sz w:val="18"/>
          <w:szCs w:val="18"/>
        </w:rPr>
        <w:lastRenderedPageBreak/>
        <w:t>лизингодателя и лизингополучателя, возникающих в связи с осуществлением лизинговой операции в течение срока действия договора финансовой</w:t>
      </w:r>
      <w:r>
        <w:rPr>
          <w:rStyle w:val="WW8Num2z0"/>
          <w:rFonts w:ascii="Verdana" w:hAnsi="Verdana"/>
          <w:color w:val="000000"/>
          <w:sz w:val="18"/>
          <w:szCs w:val="18"/>
        </w:rPr>
        <w:t> </w:t>
      </w:r>
      <w:r>
        <w:rPr>
          <w:rStyle w:val="WW8Num3z0"/>
          <w:rFonts w:ascii="Verdana" w:hAnsi="Verdana"/>
          <w:color w:val="4682B4"/>
          <w:sz w:val="18"/>
          <w:szCs w:val="18"/>
        </w:rPr>
        <w:t>аренды</w:t>
      </w:r>
      <w:r>
        <w:rPr>
          <w:rFonts w:ascii="Verdana" w:hAnsi="Verdana"/>
          <w:color w:val="000000"/>
          <w:sz w:val="18"/>
          <w:szCs w:val="18"/>
        </w:rPr>
        <w:t>;</w:t>
      </w:r>
    </w:p>
    <w:p w14:paraId="25124314" w14:textId="77777777" w:rsidR="009561AD" w:rsidRDefault="009561AD" w:rsidP="009561A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обобщить требования НК РФ к определению влияния завершения лизинговой операции на величину налоговой базы по</w:t>
      </w:r>
      <w:r>
        <w:rPr>
          <w:rStyle w:val="WW8Num2z0"/>
          <w:rFonts w:ascii="Verdana" w:hAnsi="Verdana"/>
          <w:color w:val="000000"/>
          <w:sz w:val="18"/>
          <w:szCs w:val="18"/>
        </w:rPr>
        <w:t> </w:t>
      </w:r>
      <w:r>
        <w:rPr>
          <w:rStyle w:val="WW8Num3z0"/>
          <w:rFonts w:ascii="Verdana" w:hAnsi="Verdana"/>
          <w:color w:val="4682B4"/>
          <w:sz w:val="18"/>
          <w:szCs w:val="18"/>
        </w:rPr>
        <w:t>налогу</w:t>
      </w:r>
      <w:r>
        <w:rPr>
          <w:rStyle w:val="WW8Num2z0"/>
          <w:rFonts w:ascii="Verdana" w:hAnsi="Verdana"/>
          <w:color w:val="000000"/>
          <w:sz w:val="18"/>
          <w:szCs w:val="18"/>
        </w:rPr>
        <w:t> </w:t>
      </w:r>
      <w:r>
        <w:rPr>
          <w:rFonts w:ascii="Verdana" w:hAnsi="Verdana"/>
          <w:color w:val="000000"/>
          <w:sz w:val="18"/>
          <w:szCs w:val="18"/>
        </w:rPr>
        <w:t>на прибыль организаций и систематизировать их в зависимости от способа закрытия сделки.</w:t>
      </w:r>
    </w:p>
    <w:p w14:paraId="48A41581" w14:textId="77777777" w:rsidR="009561AD" w:rsidRDefault="009561AD" w:rsidP="009561A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Объектом диссертационного исследования являются</w:t>
      </w:r>
      <w:r>
        <w:rPr>
          <w:rStyle w:val="WW8Num2z0"/>
          <w:rFonts w:ascii="Verdana" w:hAnsi="Verdana"/>
          <w:color w:val="000000"/>
          <w:sz w:val="18"/>
          <w:szCs w:val="18"/>
        </w:rPr>
        <w:t> </w:t>
      </w:r>
      <w:r>
        <w:rPr>
          <w:rStyle w:val="WW8Num3z0"/>
          <w:rFonts w:ascii="Verdana" w:hAnsi="Verdana"/>
          <w:color w:val="4682B4"/>
          <w:sz w:val="18"/>
          <w:szCs w:val="18"/>
        </w:rPr>
        <w:t>лизинговые</w:t>
      </w:r>
      <w:r>
        <w:rPr>
          <w:rStyle w:val="WW8Num2z0"/>
          <w:rFonts w:ascii="Verdana" w:hAnsi="Verdana"/>
          <w:color w:val="000000"/>
          <w:sz w:val="18"/>
          <w:szCs w:val="18"/>
        </w:rPr>
        <w:t> </w:t>
      </w:r>
      <w:r>
        <w:rPr>
          <w:rFonts w:ascii="Verdana" w:hAnsi="Verdana"/>
          <w:color w:val="000000"/>
          <w:sz w:val="18"/>
          <w:szCs w:val="18"/>
        </w:rPr>
        <w:t>компании Воронежской области, а также промышленные предприятия ЦентральноЧерноземного региона, использующие лизинг в качестве одного из способов осуществления технического</w:t>
      </w:r>
      <w:r>
        <w:rPr>
          <w:rStyle w:val="WW8Num2z0"/>
          <w:rFonts w:ascii="Verdana" w:hAnsi="Verdana"/>
          <w:color w:val="000000"/>
          <w:sz w:val="18"/>
          <w:szCs w:val="18"/>
        </w:rPr>
        <w:t> </w:t>
      </w:r>
      <w:r>
        <w:rPr>
          <w:rStyle w:val="WW8Num3z0"/>
          <w:rFonts w:ascii="Verdana" w:hAnsi="Verdana"/>
          <w:color w:val="4682B4"/>
          <w:sz w:val="18"/>
          <w:szCs w:val="18"/>
        </w:rPr>
        <w:t>перевооружения</w:t>
      </w:r>
      <w:r>
        <w:rPr>
          <w:rStyle w:val="WW8Num2z0"/>
          <w:rFonts w:ascii="Verdana" w:hAnsi="Verdana"/>
          <w:color w:val="000000"/>
          <w:sz w:val="18"/>
          <w:szCs w:val="18"/>
        </w:rPr>
        <w:t> </w:t>
      </w:r>
      <w:r>
        <w:rPr>
          <w:rFonts w:ascii="Verdana" w:hAnsi="Verdana"/>
          <w:color w:val="000000"/>
          <w:sz w:val="18"/>
          <w:szCs w:val="18"/>
        </w:rPr>
        <w:t>производства. Апробация представленных в диссертации разработок в области бухгалтерского учета и учета для определения налоговой базы по налогу на прибыль организаций проводилась на примере лизинговых операций</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Воронежская лизинговая компания</w:t>
      </w:r>
      <w:r>
        <w:rPr>
          <w:rFonts w:ascii="Verdana" w:hAnsi="Verdana"/>
          <w:color w:val="000000"/>
          <w:sz w:val="18"/>
          <w:szCs w:val="18"/>
        </w:rPr>
        <w:t>», ЗАО «Воронежская</w:t>
      </w:r>
      <w:r>
        <w:rPr>
          <w:rStyle w:val="WW8Num2z0"/>
          <w:rFonts w:ascii="Verdana" w:hAnsi="Verdana"/>
          <w:color w:val="000000"/>
          <w:sz w:val="18"/>
          <w:szCs w:val="18"/>
        </w:rPr>
        <w:t> </w:t>
      </w:r>
      <w:r>
        <w:rPr>
          <w:rStyle w:val="WW8Num3z0"/>
          <w:rFonts w:ascii="Verdana" w:hAnsi="Verdana"/>
          <w:color w:val="4682B4"/>
          <w:sz w:val="18"/>
          <w:szCs w:val="18"/>
        </w:rPr>
        <w:t>авиализинговая</w:t>
      </w:r>
      <w:r>
        <w:rPr>
          <w:rStyle w:val="WW8Num2z0"/>
          <w:rFonts w:ascii="Verdana" w:hAnsi="Verdana"/>
          <w:color w:val="000000"/>
          <w:sz w:val="18"/>
          <w:szCs w:val="18"/>
        </w:rPr>
        <w:t> </w:t>
      </w:r>
      <w:r>
        <w:rPr>
          <w:rFonts w:ascii="Verdana" w:hAnsi="Verdana"/>
          <w:color w:val="000000"/>
          <w:sz w:val="18"/>
          <w:szCs w:val="18"/>
        </w:rPr>
        <w:t>компания», ГУП ВО «Воронежобл-лизинг», ОАО «</w:t>
      </w:r>
      <w:r>
        <w:rPr>
          <w:rStyle w:val="WW8Num3z0"/>
          <w:rFonts w:ascii="Verdana" w:hAnsi="Verdana"/>
          <w:color w:val="4682B4"/>
          <w:sz w:val="18"/>
          <w:szCs w:val="18"/>
        </w:rPr>
        <w:t>Воронежсвязьинформ</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ФГУП</w:t>
      </w:r>
      <w:r>
        <w:rPr>
          <w:rStyle w:val="WW8Num2z0"/>
          <w:rFonts w:ascii="Verdana" w:hAnsi="Verdana"/>
          <w:color w:val="000000"/>
          <w:sz w:val="18"/>
          <w:szCs w:val="18"/>
        </w:rPr>
        <w:t> </w:t>
      </w:r>
      <w:r>
        <w:rPr>
          <w:rFonts w:ascii="Verdana" w:hAnsi="Verdana"/>
          <w:color w:val="000000"/>
          <w:sz w:val="18"/>
          <w:szCs w:val="18"/>
        </w:rPr>
        <w:t>учебно-опытное хозяйство «Бе-резовское» и ОАО «Ликеро-водочный завод «</w:t>
      </w:r>
      <w:r>
        <w:rPr>
          <w:rStyle w:val="WW8Num3z0"/>
          <w:rFonts w:ascii="Verdana" w:hAnsi="Verdana"/>
          <w:color w:val="4682B4"/>
          <w:sz w:val="18"/>
          <w:szCs w:val="18"/>
        </w:rPr>
        <w:t>Воронежский</w:t>
      </w:r>
      <w:r>
        <w:rPr>
          <w:rFonts w:ascii="Verdana" w:hAnsi="Verdana"/>
          <w:color w:val="000000"/>
          <w:sz w:val="18"/>
          <w:szCs w:val="18"/>
        </w:rPr>
        <w:t>».</w:t>
      </w:r>
    </w:p>
    <w:p w14:paraId="59D9DB64" w14:textId="77777777" w:rsidR="009561AD" w:rsidRDefault="009561AD" w:rsidP="009561A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Предметом диссертационного исследования являются теоретические и методические проблемы учета лизинговых операций, состоящие в необходимости уточнения содержания понятия лизинга, формирования порядка бухгалтерского учета лизинговых операций, согласующегося с принципами ведения учета и составления отчетности, заложенными в МСФО, и разработки практических рекомендаций по организации учета лизинговых операций в целях определения налоговой базы по налогу на прибыль организаций.</w:t>
      </w:r>
    </w:p>
    <w:p w14:paraId="15C269E4" w14:textId="77777777" w:rsidR="009561AD" w:rsidRDefault="009561AD" w:rsidP="009561A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Методология и методика исследования. Осуществление диссертационного исследования базировалось на применении принципов и методов научного познания, использовании положений теории бухгалтерского учета и экономического анализа. При выполнении диссертационной работы изучались труды отечественных и зарубежных специалистов, материалы научно-практических конференций, семинаров, законодательные, нормативные акты и их опубликованные проекты, информационно-аналитические бюллетени и обзоры. Исследование проводилось посредством использования таких общенаучных методов, как сравнение, аналогия, анализ, синтез, индукция, дедукция и моделирование, применялись системный, комплексный и логический подходы к изучению теоретических и практических материалов. Методика исследования включала обобщение накопленных знаний в области теории и практики бухгалтерского учета, экономического анализа и управления деятельностью хозяйствующего субъекта, выполнение расчетно-аналитических процедур в целях разработки и обоснования целесообразности применения представленных в работе положений учета лизинговых операций, апробацию полученных результатов посредством опытной проверки и внедрения на объектах исследования.</w:t>
      </w:r>
    </w:p>
    <w:p w14:paraId="5E650C25" w14:textId="77777777" w:rsidR="009561AD" w:rsidRDefault="009561AD" w:rsidP="009561A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Научная новизна работы. В ходе диссертационного исследования обоснованы теоретические положения и осуществлены прикладные разработки в области учета лизинговых операций, имеющие существенное значение для совершенствования нормативной базы отечественного бухгалтерского учета и организации учетно-аналитической работы</w:t>
      </w:r>
      <w:r>
        <w:rPr>
          <w:rStyle w:val="WW8Num2z0"/>
          <w:rFonts w:ascii="Verdana" w:hAnsi="Verdana"/>
          <w:color w:val="000000"/>
          <w:sz w:val="18"/>
          <w:szCs w:val="18"/>
        </w:rPr>
        <w:t> </w:t>
      </w:r>
      <w:r>
        <w:rPr>
          <w:rStyle w:val="WW8Num3z0"/>
          <w:rFonts w:ascii="Verdana" w:hAnsi="Verdana"/>
          <w:color w:val="4682B4"/>
          <w:sz w:val="18"/>
          <w:szCs w:val="18"/>
        </w:rPr>
        <w:t>хозяйствующих</w:t>
      </w:r>
      <w:r>
        <w:rPr>
          <w:rStyle w:val="WW8Num2z0"/>
          <w:rFonts w:ascii="Verdana" w:hAnsi="Verdana"/>
          <w:color w:val="000000"/>
          <w:sz w:val="18"/>
          <w:szCs w:val="18"/>
        </w:rPr>
        <w:t> </w:t>
      </w:r>
      <w:r>
        <w:rPr>
          <w:rFonts w:ascii="Verdana" w:hAnsi="Verdana"/>
          <w:color w:val="000000"/>
          <w:sz w:val="18"/>
          <w:szCs w:val="18"/>
        </w:rPr>
        <w:t>субъектов различных отраслей экономики. При проведении исследования были получены следующие основные научные результаты:</w:t>
      </w:r>
    </w:p>
    <w:p w14:paraId="658FC9BF" w14:textId="77777777" w:rsidR="009561AD" w:rsidRDefault="009561AD" w:rsidP="009561A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выделена специфическая совокупность признаков лизинга; дополнен и систематизирован перечень его функций; уточнены определения понятий лизинга и лизинговой деятельности;</w:t>
      </w:r>
    </w:p>
    <w:p w14:paraId="583B8A37" w14:textId="77777777" w:rsidR="009561AD" w:rsidRDefault="009561AD" w:rsidP="009561A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разработаны алгоритмы процесса осуществления лизинговых операций</w:t>
      </w:r>
      <w:r>
        <w:rPr>
          <w:rStyle w:val="WW8Num2z0"/>
          <w:rFonts w:ascii="Verdana" w:hAnsi="Verdana"/>
          <w:color w:val="000000"/>
          <w:sz w:val="18"/>
          <w:szCs w:val="18"/>
        </w:rPr>
        <w:t> </w:t>
      </w:r>
      <w:r>
        <w:rPr>
          <w:rStyle w:val="WW8Num3z0"/>
          <w:rFonts w:ascii="Verdana" w:hAnsi="Verdana"/>
          <w:color w:val="4682B4"/>
          <w:sz w:val="18"/>
          <w:szCs w:val="18"/>
        </w:rPr>
        <w:t>лизингодателем</w:t>
      </w:r>
      <w:r>
        <w:rPr>
          <w:rStyle w:val="WW8Num2z0"/>
          <w:rFonts w:ascii="Verdana" w:hAnsi="Verdana"/>
          <w:color w:val="000000"/>
          <w:sz w:val="18"/>
          <w:szCs w:val="18"/>
        </w:rPr>
        <w:t> </w:t>
      </w:r>
      <w:r>
        <w:rPr>
          <w:rFonts w:ascii="Verdana" w:hAnsi="Verdana"/>
          <w:color w:val="000000"/>
          <w:sz w:val="18"/>
          <w:szCs w:val="18"/>
        </w:rPr>
        <w:t>и лизингополучателем, оценена значимость различных классификаций лизинга для субъектов лизинговых отношений на каждом этапе данного процесса;</w:t>
      </w:r>
    </w:p>
    <w:p w14:paraId="7F32340C" w14:textId="77777777" w:rsidR="009561AD" w:rsidRDefault="009561AD" w:rsidP="009561A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дана оценка</w:t>
      </w:r>
      <w:r>
        <w:rPr>
          <w:rStyle w:val="WW8Num2z0"/>
          <w:rFonts w:ascii="Verdana" w:hAnsi="Verdana"/>
          <w:color w:val="000000"/>
          <w:sz w:val="18"/>
          <w:szCs w:val="18"/>
        </w:rPr>
        <w:t> </w:t>
      </w:r>
      <w:r>
        <w:rPr>
          <w:rStyle w:val="WW8Num3z0"/>
          <w:rFonts w:ascii="Verdana" w:hAnsi="Verdana"/>
          <w:color w:val="4682B4"/>
          <w:sz w:val="18"/>
          <w:szCs w:val="18"/>
        </w:rPr>
        <w:t>текущего</w:t>
      </w:r>
      <w:r>
        <w:rPr>
          <w:rStyle w:val="WW8Num2z0"/>
          <w:rFonts w:ascii="Verdana" w:hAnsi="Verdana"/>
          <w:color w:val="000000"/>
          <w:sz w:val="18"/>
          <w:szCs w:val="18"/>
        </w:rPr>
        <w:t> </w:t>
      </w:r>
      <w:r>
        <w:rPr>
          <w:rFonts w:ascii="Verdana" w:hAnsi="Verdana"/>
          <w:color w:val="000000"/>
          <w:sz w:val="18"/>
          <w:szCs w:val="18"/>
        </w:rPr>
        <w:t>состояния и выявлены тенденции развития лизингового бизнеса на региональном и общероссийском уровнях в сравнении закономерностями развития лизинга в зарубежных странах с высокими социально-экономическими показателями;</w:t>
      </w:r>
    </w:p>
    <w:p w14:paraId="4403A8EB" w14:textId="77777777" w:rsidR="009561AD" w:rsidRDefault="009561AD" w:rsidP="009561A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предложен новый для российского бухгалтерского учета подход к отражению лизинговой операции в учете</w:t>
      </w:r>
      <w:r>
        <w:rPr>
          <w:rStyle w:val="WW8Num2z0"/>
          <w:rFonts w:ascii="Verdana" w:hAnsi="Verdana"/>
          <w:color w:val="000000"/>
          <w:sz w:val="18"/>
          <w:szCs w:val="18"/>
        </w:rPr>
        <w:t> </w:t>
      </w:r>
      <w:r>
        <w:rPr>
          <w:rStyle w:val="WW8Num3z0"/>
          <w:rFonts w:ascii="Verdana" w:hAnsi="Verdana"/>
          <w:color w:val="4682B4"/>
          <w:sz w:val="18"/>
          <w:szCs w:val="18"/>
        </w:rPr>
        <w:t>продавца</w:t>
      </w:r>
      <w:r>
        <w:rPr>
          <w:rStyle w:val="WW8Num2z0"/>
          <w:rFonts w:ascii="Verdana" w:hAnsi="Verdana"/>
          <w:color w:val="000000"/>
          <w:sz w:val="18"/>
          <w:szCs w:val="18"/>
        </w:rPr>
        <w:t> </w:t>
      </w:r>
      <w:r>
        <w:rPr>
          <w:rFonts w:ascii="Verdana" w:hAnsi="Verdana"/>
          <w:color w:val="000000"/>
          <w:sz w:val="18"/>
          <w:szCs w:val="18"/>
        </w:rPr>
        <w:t>предмета лизинга, лизингодателя и лизингополучателя;</w:t>
      </w:r>
    </w:p>
    <w:p w14:paraId="5B742340" w14:textId="77777777" w:rsidR="009561AD" w:rsidRDefault="009561AD" w:rsidP="009561A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создан проект Положения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w:t>
      </w:r>
      <w:r>
        <w:rPr>
          <w:rStyle w:val="WW8Num3z0"/>
          <w:rFonts w:ascii="Verdana" w:hAnsi="Verdana"/>
          <w:color w:val="4682B4"/>
          <w:sz w:val="18"/>
          <w:szCs w:val="18"/>
        </w:rPr>
        <w:t>Аренда</w:t>
      </w:r>
      <w:r>
        <w:rPr>
          <w:rFonts w:ascii="Verdana" w:hAnsi="Verdana"/>
          <w:color w:val="000000"/>
          <w:sz w:val="18"/>
          <w:szCs w:val="18"/>
        </w:rPr>
        <w:t xml:space="preserve">», отвечающий основным </w:t>
      </w:r>
      <w:r>
        <w:rPr>
          <w:rFonts w:ascii="Verdana" w:hAnsi="Verdana"/>
          <w:color w:val="000000"/>
          <w:sz w:val="18"/>
          <w:szCs w:val="18"/>
        </w:rPr>
        <w:lastRenderedPageBreak/>
        <w:t>требованиям МСФО к учету</w:t>
      </w:r>
      <w:r>
        <w:rPr>
          <w:rStyle w:val="WW8Num2z0"/>
          <w:rFonts w:ascii="Verdana" w:hAnsi="Verdana"/>
          <w:color w:val="000000"/>
          <w:sz w:val="18"/>
          <w:szCs w:val="18"/>
        </w:rPr>
        <w:t> </w:t>
      </w:r>
      <w:r>
        <w:rPr>
          <w:rStyle w:val="WW8Num3z0"/>
          <w:rFonts w:ascii="Verdana" w:hAnsi="Verdana"/>
          <w:color w:val="4682B4"/>
          <w:sz w:val="18"/>
          <w:szCs w:val="18"/>
        </w:rPr>
        <w:t>арендных</w:t>
      </w:r>
      <w:r>
        <w:rPr>
          <w:rStyle w:val="WW8Num2z0"/>
          <w:rFonts w:ascii="Verdana" w:hAnsi="Verdana"/>
          <w:color w:val="000000"/>
          <w:sz w:val="18"/>
          <w:szCs w:val="18"/>
        </w:rPr>
        <w:t> </w:t>
      </w:r>
      <w:r>
        <w:rPr>
          <w:rFonts w:ascii="Verdana" w:hAnsi="Verdana"/>
          <w:color w:val="000000"/>
          <w:sz w:val="18"/>
          <w:szCs w:val="18"/>
        </w:rPr>
        <w:t>операций, содержащий правила формирования в бухгалтерском учете и раскрытия в бухгалтерской отчетности</w:t>
      </w:r>
      <w:r>
        <w:rPr>
          <w:rStyle w:val="WW8Num2z0"/>
          <w:rFonts w:ascii="Verdana" w:hAnsi="Verdana"/>
          <w:color w:val="000000"/>
          <w:sz w:val="18"/>
          <w:szCs w:val="18"/>
        </w:rPr>
        <w:t> </w:t>
      </w:r>
      <w:r>
        <w:rPr>
          <w:rStyle w:val="WW8Num3z0"/>
          <w:rFonts w:ascii="Verdana" w:hAnsi="Verdana"/>
          <w:color w:val="4682B4"/>
          <w:sz w:val="18"/>
          <w:szCs w:val="18"/>
        </w:rPr>
        <w:t>арендодателей</w:t>
      </w:r>
      <w:r>
        <w:rPr>
          <w:rStyle w:val="WW8Num2z0"/>
          <w:rFonts w:ascii="Verdana" w:hAnsi="Verdana"/>
          <w:color w:val="000000"/>
          <w:sz w:val="18"/>
          <w:szCs w:val="18"/>
        </w:rPr>
        <w:t> </w:t>
      </w:r>
      <w:r>
        <w:rPr>
          <w:rFonts w:ascii="Verdana" w:hAnsi="Verdana"/>
          <w:color w:val="000000"/>
          <w:sz w:val="18"/>
          <w:szCs w:val="18"/>
        </w:rPr>
        <w:t>и арендаторов информации о</w:t>
      </w:r>
      <w:r>
        <w:rPr>
          <w:rStyle w:val="WW8Num2z0"/>
          <w:rFonts w:ascii="Verdana" w:hAnsi="Verdana"/>
          <w:color w:val="000000"/>
          <w:sz w:val="18"/>
          <w:szCs w:val="18"/>
        </w:rPr>
        <w:t> </w:t>
      </w:r>
      <w:r>
        <w:rPr>
          <w:rStyle w:val="WW8Num3z0"/>
          <w:rFonts w:ascii="Verdana" w:hAnsi="Verdana"/>
          <w:color w:val="4682B4"/>
          <w:sz w:val="18"/>
          <w:szCs w:val="18"/>
        </w:rPr>
        <w:t>капитальной</w:t>
      </w:r>
      <w:r>
        <w:rPr>
          <w:rStyle w:val="WW8Num2z0"/>
          <w:rFonts w:ascii="Verdana" w:hAnsi="Verdana"/>
          <w:color w:val="000000"/>
          <w:sz w:val="18"/>
          <w:szCs w:val="18"/>
        </w:rPr>
        <w:t> </w:t>
      </w:r>
      <w:r>
        <w:rPr>
          <w:rFonts w:ascii="Verdana" w:hAnsi="Verdana"/>
          <w:color w:val="000000"/>
          <w:sz w:val="18"/>
          <w:szCs w:val="18"/>
        </w:rPr>
        <w:t>и операционной аренде;</w:t>
      </w:r>
    </w:p>
    <w:p w14:paraId="11792CF6" w14:textId="77777777" w:rsidR="009561AD" w:rsidRDefault="009561AD" w:rsidP="009561A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сформулированы методические рекомендации по учету покупки предмета лизинга лизингодателем, а также получения данного имущества во временное владение и полЕ&gt;зование лизингополучателем, ведущемуся в целях</w:t>
      </w:r>
      <w:r>
        <w:rPr>
          <w:rStyle w:val="WW8Num2z0"/>
          <w:rFonts w:ascii="Verdana" w:hAnsi="Verdana"/>
          <w:color w:val="000000"/>
          <w:sz w:val="18"/>
          <w:szCs w:val="18"/>
        </w:rPr>
        <w:t> </w:t>
      </w:r>
      <w:r>
        <w:rPr>
          <w:rStyle w:val="WW8Num3z0"/>
          <w:rFonts w:ascii="Verdana" w:hAnsi="Verdana"/>
          <w:color w:val="4682B4"/>
          <w:sz w:val="18"/>
          <w:szCs w:val="18"/>
        </w:rPr>
        <w:t>исчисления</w:t>
      </w:r>
      <w:r>
        <w:rPr>
          <w:rStyle w:val="WW8Num2z0"/>
          <w:rFonts w:ascii="Verdana" w:hAnsi="Verdana"/>
          <w:color w:val="000000"/>
          <w:sz w:val="18"/>
          <w:szCs w:val="18"/>
        </w:rPr>
        <w:t> </w:t>
      </w:r>
      <w:r>
        <w:rPr>
          <w:rFonts w:ascii="Verdana" w:hAnsi="Verdana"/>
          <w:color w:val="000000"/>
          <w:sz w:val="18"/>
          <w:szCs w:val="18"/>
        </w:rPr>
        <w:t>налога на прибыль организаций;</w:t>
      </w:r>
    </w:p>
    <w:p w14:paraId="70BEA39E" w14:textId="77777777" w:rsidR="009561AD" w:rsidRDefault="009561AD" w:rsidP="009561A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разработаны предложения по организации процесса сбора и обработки информации о доходах и расходах лизингодателя и лизингополучателя, возникающих в ходе совершения лизинговой операции и определяющих величину налога на прибыль данных субъектов лизинга;</w:t>
      </w:r>
    </w:p>
    <w:p w14:paraId="5C97E4D3" w14:textId="77777777" w:rsidR="009561AD" w:rsidRDefault="009561AD" w:rsidP="009561A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систематизированы положения НК РФ, применимые при различных способах завершения лизинговой сделки, и даны рекомендации по отражению итогового этапа осуществления лизинговой операции в налоговом учете лизингодателя и лизингополучателя.</w:t>
      </w:r>
    </w:p>
    <w:p w14:paraId="4A325961" w14:textId="77777777" w:rsidR="009561AD" w:rsidRDefault="009561AD" w:rsidP="009561A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Практическая значимость результатов исследования. Сформулированные в процессе исследования выводы и предложенные методические рекомендации могут быть использованы при подготовке нормативных документов по учету лизинговых операций, а также в деятельности хозяйствующих субъектов различных отраслей экономики. В частности, представленный в работе вариант Положения по бухгалтерскому учету «</w:t>
      </w:r>
      <w:r>
        <w:rPr>
          <w:rStyle w:val="WW8Num3z0"/>
          <w:rFonts w:ascii="Verdana" w:hAnsi="Verdana"/>
          <w:color w:val="4682B4"/>
          <w:sz w:val="18"/>
          <w:szCs w:val="18"/>
        </w:rPr>
        <w:t>Аренда</w:t>
      </w:r>
      <w:r>
        <w:rPr>
          <w:rFonts w:ascii="Verdana" w:hAnsi="Verdana"/>
          <w:color w:val="000000"/>
          <w:sz w:val="18"/>
          <w:szCs w:val="18"/>
        </w:rPr>
        <w:t>» может быть использован в качестве проектного материала при создании отечественного стандарта, регулирующего</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аренды. Разработки в области налогового учета могут применяться</w:t>
      </w:r>
      <w:r>
        <w:rPr>
          <w:rStyle w:val="WW8Num2z0"/>
          <w:rFonts w:ascii="Verdana" w:hAnsi="Verdana"/>
          <w:color w:val="000000"/>
          <w:sz w:val="18"/>
          <w:szCs w:val="18"/>
        </w:rPr>
        <w:t> </w:t>
      </w:r>
      <w:r>
        <w:rPr>
          <w:rStyle w:val="WW8Num3z0"/>
          <w:rFonts w:ascii="Verdana" w:hAnsi="Verdana"/>
          <w:color w:val="4682B4"/>
          <w:sz w:val="18"/>
          <w:szCs w:val="18"/>
        </w:rPr>
        <w:t>хозяйствующими</w:t>
      </w:r>
      <w:r>
        <w:rPr>
          <w:rStyle w:val="WW8Num2z0"/>
          <w:rFonts w:ascii="Verdana" w:hAnsi="Verdana"/>
          <w:color w:val="000000"/>
          <w:sz w:val="18"/>
          <w:szCs w:val="18"/>
        </w:rPr>
        <w:t> </w:t>
      </w:r>
      <w:r>
        <w:rPr>
          <w:rFonts w:ascii="Verdana" w:hAnsi="Verdana"/>
          <w:color w:val="000000"/>
          <w:sz w:val="18"/>
          <w:szCs w:val="18"/>
        </w:rPr>
        <w:t>субъектами, осуществляющими лизинговые операции, а отдельные методические положения - организация расчета первоначальной стоимости основного средства в бухгалтерском и налоговом учете, учет расходов на</w:t>
      </w:r>
      <w:r>
        <w:rPr>
          <w:rStyle w:val="WW8Num2z0"/>
          <w:rFonts w:ascii="Verdana" w:hAnsi="Verdana"/>
          <w:color w:val="000000"/>
          <w:sz w:val="18"/>
          <w:szCs w:val="18"/>
        </w:rPr>
        <w:t> </w:t>
      </w:r>
      <w:r>
        <w:rPr>
          <w:rStyle w:val="WW8Num3z0"/>
          <w:rFonts w:ascii="Verdana" w:hAnsi="Verdana"/>
          <w:color w:val="4682B4"/>
          <w:sz w:val="18"/>
          <w:szCs w:val="18"/>
        </w:rPr>
        <w:t>оплату</w:t>
      </w:r>
      <w:r>
        <w:rPr>
          <w:rStyle w:val="WW8Num2z0"/>
          <w:rFonts w:ascii="Verdana" w:hAnsi="Verdana"/>
          <w:color w:val="000000"/>
          <w:sz w:val="18"/>
          <w:szCs w:val="18"/>
        </w:rPr>
        <w:t> </w:t>
      </w:r>
      <w:r>
        <w:rPr>
          <w:rFonts w:ascii="Verdana" w:hAnsi="Verdana"/>
          <w:color w:val="000000"/>
          <w:sz w:val="18"/>
          <w:szCs w:val="18"/>
        </w:rPr>
        <w:t>труда, на ремонт, страхование основных средств — могут использоваться и</w:t>
      </w:r>
      <w:r>
        <w:rPr>
          <w:rStyle w:val="WW8Num2z0"/>
          <w:rFonts w:ascii="Verdana" w:hAnsi="Verdana"/>
          <w:color w:val="000000"/>
          <w:sz w:val="18"/>
          <w:szCs w:val="18"/>
        </w:rPr>
        <w:t> </w:t>
      </w:r>
      <w:r>
        <w:rPr>
          <w:rStyle w:val="WW8Num3z0"/>
          <w:rFonts w:ascii="Verdana" w:hAnsi="Verdana"/>
          <w:color w:val="4682B4"/>
          <w:sz w:val="18"/>
          <w:szCs w:val="18"/>
        </w:rPr>
        <w:t>плательщиками</w:t>
      </w:r>
      <w:r>
        <w:rPr>
          <w:rStyle w:val="WW8Num2z0"/>
          <w:rFonts w:ascii="Verdana" w:hAnsi="Verdana"/>
          <w:color w:val="000000"/>
          <w:sz w:val="18"/>
          <w:szCs w:val="18"/>
        </w:rPr>
        <w:t> </w:t>
      </w:r>
      <w:r>
        <w:rPr>
          <w:rFonts w:ascii="Verdana" w:hAnsi="Verdana"/>
          <w:color w:val="000000"/>
          <w:sz w:val="18"/>
          <w:szCs w:val="18"/>
        </w:rPr>
        <w:t>налога на прибыль, не относящимися к субъектам лизинга.</w:t>
      </w:r>
    </w:p>
    <w:p w14:paraId="089BB934" w14:textId="77777777" w:rsidR="009561AD" w:rsidRDefault="009561AD" w:rsidP="009561A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Апробация результатов диссертационной работы. Результаты проведенного исследования докладывались на международных и всероссийских научно-практических конференциях, ежегодных научных сессиях студентов, аспирантов и профессорско-преподавательского состава ВГУ. Предложенный проект Положения по бухгалтерскому учету «</w:t>
      </w:r>
      <w:r>
        <w:rPr>
          <w:rStyle w:val="WW8Num3z0"/>
          <w:rFonts w:ascii="Verdana" w:hAnsi="Verdana"/>
          <w:color w:val="4682B4"/>
          <w:sz w:val="18"/>
          <w:szCs w:val="18"/>
        </w:rPr>
        <w:t>Аренда</w:t>
      </w:r>
      <w:r>
        <w:rPr>
          <w:rFonts w:ascii="Verdana" w:hAnsi="Verdana"/>
          <w:color w:val="000000"/>
          <w:sz w:val="18"/>
          <w:szCs w:val="18"/>
        </w:rPr>
        <w:t>» был представлен на экспертизу в Департамент методологии бухгалтерского учета и отчетности Министерства финансов РФ и Институт профессиональных</w:t>
      </w:r>
      <w:r>
        <w:rPr>
          <w:rStyle w:val="WW8Num2z0"/>
          <w:rFonts w:ascii="Verdana" w:hAnsi="Verdana"/>
          <w:color w:val="000000"/>
          <w:sz w:val="18"/>
          <w:szCs w:val="18"/>
        </w:rPr>
        <w:t> </w:t>
      </w:r>
      <w:r>
        <w:rPr>
          <w:rStyle w:val="WW8Num3z0"/>
          <w:rFonts w:ascii="Verdana" w:hAnsi="Verdana"/>
          <w:color w:val="4682B4"/>
          <w:sz w:val="18"/>
          <w:szCs w:val="18"/>
        </w:rPr>
        <w:t>бухгалтеров</w:t>
      </w:r>
      <w:r>
        <w:rPr>
          <w:rStyle w:val="WW8Num2z0"/>
          <w:rFonts w:ascii="Verdana" w:hAnsi="Verdana"/>
          <w:color w:val="000000"/>
          <w:sz w:val="18"/>
          <w:szCs w:val="18"/>
        </w:rPr>
        <w:t> </w:t>
      </w:r>
      <w:r>
        <w:rPr>
          <w:rFonts w:ascii="Verdana" w:hAnsi="Verdana"/>
          <w:color w:val="000000"/>
          <w:sz w:val="18"/>
          <w:szCs w:val="18"/>
        </w:rPr>
        <w:t>России, где получил положительные отзывы. Отдельные результаты исследования использовались в построении учебных курсов «</w:t>
      </w:r>
      <w:r>
        <w:rPr>
          <w:rStyle w:val="WW8Num3z0"/>
          <w:rFonts w:ascii="Verdana" w:hAnsi="Verdana"/>
          <w:color w:val="4682B4"/>
          <w:sz w:val="18"/>
          <w:szCs w:val="18"/>
        </w:rPr>
        <w:t>Международные стандарты учета и финансовой отчетности</w:t>
      </w:r>
      <w:r>
        <w:rPr>
          <w:rFonts w:ascii="Verdana" w:hAnsi="Verdana"/>
          <w:color w:val="000000"/>
          <w:sz w:val="18"/>
          <w:szCs w:val="18"/>
        </w:rPr>
        <w:t>», «</w:t>
      </w:r>
      <w:r>
        <w:rPr>
          <w:rStyle w:val="WW8Num3z0"/>
          <w:rFonts w:ascii="Verdana" w:hAnsi="Verdana"/>
          <w:color w:val="4682B4"/>
          <w:sz w:val="18"/>
          <w:szCs w:val="18"/>
        </w:rPr>
        <w:t>Бухгалтерское</w:t>
      </w:r>
      <w:r>
        <w:rPr>
          <w:rStyle w:val="WW8Num2z0"/>
          <w:rFonts w:ascii="Verdana" w:hAnsi="Verdana"/>
          <w:color w:val="000000"/>
          <w:sz w:val="18"/>
          <w:szCs w:val="18"/>
        </w:rPr>
        <w:t> </w:t>
      </w:r>
      <w:r>
        <w:rPr>
          <w:rFonts w:ascii="Verdana" w:hAnsi="Verdana"/>
          <w:color w:val="000000"/>
          <w:sz w:val="18"/>
          <w:szCs w:val="18"/>
        </w:rPr>
        <w:t>дело», «</w:t>
      </w:r>
      <w:r>
        <w:rPr>
          <w:rStyle w:val="WW8Num3z0"/>
          <w:rFonts w:ascii="Verdana" w:hAnsi="Verdana"/>
          <w:color w:val="4682B4"/>
          <w:sz w:val="18"/>
          <w:szCs w:val="18"/>
        </w:rPr>
        <w:t>Бухгалтерская (финансовая) отчетность</w:t>
      </w:r>
      <w:r>
        <w:rPr>
          <w:rFonts w:ascii="Verdana" w:hAnsi="Verdana"/>
          <w:color w:val="000000"/>
          <w:sz w:val="18"/>
          <w:szCs w:val="18"/>
        </w:rPr>
        <w:t>» для бакалавров и магистров направления 521600 «</w:t>
      </w:r>
      <w:r>
        <w:rPr>
          <w:rStyle w:val="WW8Num3z0"/>
          <w:rFonts w:ascii="Verdana" w:hAnsi="Verdana"/>
          <w:color w:val="4682B4"/>
          <w:sz w:val="18"/>
          <w:szCs w:val="18"/>
        </w:rPr>
        <w:t>Экономика</w:t>
      </w:r>
      <w:r>
        <w:rPr>
          <w:rFonts w:ascii="Verdana" w:hAnsi="Verdana"/>
          <w:color w:val="000000"/>
          <w:sz w:val="18"/>
          <w:szCs w:val="18"/>
        </w:rPr>
        <w:t>», а также слушателей, обучающихся по программам аттестации профессиональных бухгалтеров и</w:t>
      </w:r>
      <w:r>
        <w:rPr>
          <w:rStyle w:val="WW8Num2z0"/>
          <w:rFonts w:ascii="Verdana" w:hAnsi="Verdana"/>
          <w:color w:val="000000"/>
          <w:sz w:val="18"/>
          <w:szCs w:val="18"/>
        </w:rPr>
        <w:t> </w:t>
      </w:r>
      <w:r>
        <w:rPr>
          <w:rStyle w:val="WW8Num3z0"/>
          <w:rFonts w:ascii="Verdana" w:hAnsi="Verdana"/>
          <w:color w:val="4682B4"/>
          <w:sz w:val="18"/>
          <w:szCs w:val="18"/>
        </w:rPr>
        <w:t>аудиторов</w:t>
      </w:r>
      <w:r>
        <w:rPr>
          <w:rStyle w:val="WW8Num2z0"/>
          <w:rFonts w:ascii="Verdana" w:hAnsi="Verdana"/>
          <w:color w:val="000000"/>
          <w:sz w:val="18"/>
          <w:szCs w:val="18"/>
        </w:rPr>
        <w:t> </w:t>
      </w:r>
      <w:r>
        <w:rPr>
          <w:rFonts w:ascii="Verdana" w:hAnsi="Verdana"/>
          <w:color w:val="000000"/>
          <w:sz w:val="18"/>
          <w:szCs w:val="18"/>
        </w:rPr>
        <w:t>в Учебно-методическом центре профессиональных бухгалтеров, финансовых</w:t>
      </w:r>
      <w:r>
        <w:rPr>
          <w:rStyle w:val="WW8Num2z0"/>
          <w:rFonts w:ascii="Verdana" w:hAnsi="Verdana"/>
          <w:color w:val="000000"/>
          <w:sz w:val="18"/>
          <w:szCs w:val="18"/>
        </w:rPr>
        <w:t> </w:t>
      </w:r>
      <w:r>
        <w:rPr>
          <w:rStyle w:val="WW8Num3z0"/>
          <w:rFonts w:ascii="Verdana" w:hAnsi="Verdana"/>
          <w:color w:val="4682B4"/>
          <w:sz w:val="18"/>
          <w:szCs w:val="18"/>
        </w:rPr>
        <w:t>менеджеров</w:t>
      </w:r>
      <w:r>
        <w:rPr>
          <w:rStyle w:val="WW8Num2z0"/>
          <w:rFonts w:ascii="Verdana" w:hAnsi="Verdana"/>
          <w:color w:val="000000"/>
          <w:sz w:val="18"/>
          <w:szCs w:val="18"/>
        </w:rPr>
        <w:t> </w:t>
      </w:r>
      <w:r>
        <w:rPr>
          <w:rFonts w:ascii="Verdana" w:hAnsi="Verdana"/>
          <w:color w:val="000000"/>
          <w:sz w:val="18"/>
          <w:szCs w:val="18"/>
        </w:rPr>
        <w:t>и аудиторов ВГУ. Ряд представленных в диссертации методических разработок в области налогового учета лизинговых операций используется в практической деятельности</w:t>
      </w:r>
      <w:r>
        <w:rPr>
          <w:rStyle w:val="WW8Num2z0"/>
          <w:rFonts w:ascii="Verdana" w:hAnsi="Verdana"/>
          <w:color w:val="000000"/>
          <w:sz w:val="18"/>
          <w:szCs w:val="18"/>
        </w:rPr>
        <w:t> </w:t>
      </w:r>
      <w:r>
        <w:rPr>
          <w:rStyle w:val="WW8Num3z0"/>
          <w:rFonts w:ascii="Verdana" w:hAnsi="Verdana"/>
          <w:color w:val="4682B4"/>
          <w:sz w:val="18"/>
          <w:szCs w:val="18"/>
        </w:rPr>
        <w:t>ЗАО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Воронежская авиализинговая компания</w:t>
      </w:r>
      <w:r>
        <w:rPr>
          <w:rFonts w:ascii="Verdana" w:hAnsi="Verdana"/>
          <w:color w:val="000000"/>
          <w:sz w:val="18"/>
          <w:szCs w:val="18"/>
        </w:rPr>
        <w:t>», ГУП ВО «</w:t>
      </w:r>
      <w:r>
        <w:rPr>
          <w:rStyle w:val="WW8Num3z0"/>
          <w:rFonts w:ascii="Verdana" w:hAnsi="Verdana"/>
          <w:color w:val="4682B4"/>
          <w:sz w:val="18"/>
          <w:szCs w:val="18"/>
        </w:rPr>
        <w:t>Воронежобллизинг</w:t>
      </w:r>
      <w:r>
        <w:rPr>
          <w:rFonts w:ascii="Verdana" w:hAnsi="Verdana"/>
          <w:color w:val="000000"/>
          <w:sz w:val="18"/>
          <w:szCs w:val="18"/>
        </w:rPr>
        <w:t>», ФГУП учебно-опытное хозяйство «</w:t>
      </w:r>
      <w:r>
        <w:rPr>
          <w:rStyle w:val="WW8Num3z0"/>
          <w:rFonts w:ascii="Verdana" w:hAnsi="Verdana"/>
          <w:color w:val="4682B4"/>
          <w:sz w:val="18"/>
          <w:szCs w:val="18"/>
        </w:rPr>
        <w:t>Березовское</w:t>
      </w:r>
      <w:r>
        <w:rPr>
          <w:rFonts w:ascii="Verdana" w:hAnsi="Verdana"/>
          <w:color w:val="000000"/>
          <w:sz w:val="18"/>
          <w:szCs w:val="18"/>
        </w:rPr>
        <w:t>» и ОАО «Ликеро-водочный завод «</w:t>
      </w:r>
      <w:r>
        <w:rPr>
          <w:rStyle w:val="WW8Num3z0"/>
          <w:rFonts w:ascii="Verdana" w:hAnsi="Verdana"/>
          <w:color w:val="4682B4"/>
          <w:sz w:val="18"/>
          <w:szCs w:val="18"/>
        </w:rPr>
        <w:t>Воронежский</w:t>
      </w:r>
      <w:r>
        <w:rPr>
          <w:rFonts w:ascii="Verdana" w:hAnsi="Verdana"/>
          <w:color w:val="000000"/>
          <w:sz w:val="18"/>
          <w:szCs w:val="18"/>
        </w:rPr>
        <w:t>».</w:t>
      </w:r>
    </w:p>
    <w:p w14:paraId="591CC6FF" w14:textId="77777777" w:rsidR="009561AD" w:rsidRDefault="009561AD" w:rsidP="009561A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Публикация результатов исследования. Основные положения диссертации опубликованы в 12 работах общим объемом 2,6 п.л., в том числе 6 работ в центральной печати объемом 1,5 п.л.</w:t>
      </w:r>
    </w:p>
    <w:p w14:paraId="400B0CF0" w14:textId="77777777" w:rsidR="009561AD" w:rsidRDefault="009561AD" w:rsidP="009561AD">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"Бухгалтерский учет, статистика", Панина, Ирина Викторовна</w:t>
      </w:r>
    </w:p>
    <w:p w14:paraId="02FC2709" w14:textId="77777777" w:rsidR="009561AD" w:rsidRDefault="009561AD" w:rsidP="009561A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ЗАКЛЮЧЕНИЕ</w:t>
      </w:r>
    </w:p>
    <w:p w14:paraId="1E724190" w14:textId="77777777" w:rsidR="009561AD" w:rsidRDefault="009561AD" w:rsidP="009561A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Анализ современного экономического положения России приводит к выводу о том, что за последние несколько лет</w:t>
      </w:r>
      <w:r>
        <w:rPr>
          <w:rStyle w:val="WW8Num2z0"/>
          <w:rFonts w:ascii="Verdana" w:hAnsi="Verdana"/>
          <w:color w:val="000000"/>
          <w:sz w:val="18"/>
          <w:szCs w:val="18"/>
        </w:rPr>
        <w:t> </w:t>
      </w:r>
      <w:r>
        <w:rPr>
          <w:rStyle w:val="WW8Num3z0"/>
          <w:rFonts w:ascii="Verdana" w:hAnsi="Verdana"/>
          <w:color w:val="4682B4"/>
          <w:sz w:val="18"/>
          <w:szCs w:val="18"/>
        </w:rPr>
        <w:t>лизинг</w:t>
      </w:r>
      <w:r>
        <w:rPr>
          <w:rStyle w:val="WW8Num2z0"/>
          <w:rFonts w:ascii="Verdana" w:hAnsi="Verdana"/>
          <w:color w:val="000000"/>
          <w:sz w:val="18"/>
          <w:szCs w:val="18"/>
        </w:rPr>
        <w:t> </w:t>
      </w:r>
      <w:r>
        <w:rPr>
          <w:rFonts w:ascii="Verdana" w:hAnsi="Verdana"/>
          <w:color w:val="000000"/>
          <w:sz w:val="18"/>
          <w:szCs w:val="18"/>
        </w:rPr>
        <w:t>в нашей стране приобрел статус одного из эффективных</w:t>
      </w:r>
      <w:r>
        <w:rPr>
          <w:rStyle w:val="WW8Num2z0"/>
          <w:rFonts w:ascii="Verdana" w:hAnsi="Verdana"/>
          <w:color w:val="000000"/>
          <w:sz w:val="18"/>
          <w:szCs w:val="18"/>
        </w:rPr>
        <w:t> </w:t>
      </w:r>
      <w:r>
        <w:rPr>
          <w:rStyle w:val="WW8Num3z0"/>
          <w:rFonts w:ascii="Verdana" w:hAnsi="Verdana"/>
          <w:color w:val="4682B4"/>
          <w:sz w:val="18"/>
          <w:szCs w:val="18"/>
        </w:rPr>
        <w:t>инструментов</w:t>
      </w:r>
      <w:r>
        <w:rPr>
          <w:rStyle w:val="WW8Num2z0"/>
          <w:rFonts w:ascii="Verdana" w:hAnsi="Verdana"/>
          <w:color w:val="000000"/>
          <w:sz w:val="18"/>
          <w:szCs w:val="18"/>
        </w:rPr>
        <w:t> </w:t>
      </w:r>
      <w:r>
        <w:rPr>
          <w:rFonts w:ascii="Verdana" w:hAnsi="Verdana"/>
          <w:color w:val="000000"/>
          <w:sz w:val="18"/>
          <w:szCs w:val="18"/>
        </w:rPr>
        <w:t>обновления основного капитала предприятий. Сложившаяся устойчивая тенденция существенного ежегодного</w:t>
      </w:r>
      <w:r>
        <w:rPr>
          <w:rStyle w:val="WW8Num2z0"/>
          <w:rFonts w:ascii="Verdana" w:hAnsi="Verdana"/>
          <w:color w:val="000000"/>
          <w:sz w:val="18"/>
          <w:szCs w:val="18"/>
        </w:rPr>
        <w:t> </w:t>
      </w:r>
      <w:r>
        <w:rPr>
          <w:rStyle w:val="WW8Num3z0"/>
          <w:rFonts w:ascii="Verdana" w:hAnsi="Verdana"/>
          <w:color w:val="4682B4"/>
          <w:sz w:val="18"/>
          <w:szCs w:val="18"/>
        </w:rPr>
        <w:t>прироста</w:t>
      </w:r>
      <w:r>
        <w:rPr>
          <w:rStyle w:val="WW8Num2z0"/>
          <w:rFonts w:ascii="Verdana" w:hAnsi="Verdana"/>
          <w:color w:val="000000"/>
          <w:sz w:val="18"/>
          <w:szCs w:val="18"/>
        </w:rPr>
        <w:t> </w:t>
      </w:r>
      <w:r>
        <w:rPr>
          <w:rFonts w:ascii="Verdana" w:hAnsi="Verdana"/>
          <w:color w:val="000000"/>
          <w:sz w:val="18"/>
          <w:szCs w:val="18"/>
        </w:rPr>
        <w:t>объема совершаемых лизинговых операций свидетельствует о необходимости обращения пристального внимания на проблемы, связанные с</w:t>
      </w:r>
      <w:r>
        <w:rPr>
          <w:rStyle w:val="WW8Num2z0"/>
          <w:rFonts w:ascii="Verdana" w:hAnsi="Verdana"/>
          <w:color w:val="000000"/>
          <w:sz w:val="18"/>
          <w:szCs w:val="18"/>
        </w:rPr>
        <w:t> </w:t>
      </w:r>
      <w:r>
        <w:rPr>
          <w:rStyle w:val="WW8Num3z0"/>
          <w:rFonts w:ascii="Verdana" w:hAnsi="Verdana"/>
          <w:color w:val="4682B4"/>
          <w:sz w:val="18"/>
          <w:szCs w:val="18"/>
        </w:rPr>
        <w:t>максимизацией</w:t>
      </w:r>
      <w:r>
        <w:rPr>
          <w:rFonts w:ascii="Verdana" w:hAnsi="Verdana"/>
          <w:color w:val="000000"/>
          <w:sz w:val="18"/>
          <w:szCs w:val="18"/>
        </w:rPr>
        <w:t xml:space="preserve">эффективности управления лизингом. В частности, особую актуальность приобретают вопросы, касающиеся оптимизации процесса осуществления одного из основных этапов управления — этапа сбора и обработки информации посредством учета операций </w:t>
      </w:r>
      <w:r>
        <w:rPr>
          <w:rFonts w:ascii="Verdana" w:hAnsi="Verdana"/>
          <w:color w:val="000000"/>
          <w:sz w:val="18"/>
          <w:szCs w:val="18"/>
        </w:rPr>
        <w:lastRenderedPageBreak/>
        <w:t>финансовой</w:t>
      </w:r>
      <w:r>
        <w:rPr>
          <w:rStyle w:val="WW8Num2z0"/>
          <w:rFonts w:ascii="Verdana" w:hAnsi="Verdana"/>
          <w:color w:val="000000"/>
          <w:sz w:val="18"/>
          <w:szCs w:val="18"/>
        </w:rPr>
        <w:t> </w:t>
      </w:r>
      <w:r>
        <w:rPr>
          <w:rStyle w:val="WW8Num3z0"/>
          <w:rFonts w:ascii="Verdana" w:hAnsi="Verdana"/>
          <w:color w:val="4682B4"/>
          <w:sz w:val="18"/>
          <w:szCs w:val="18"/>
        </w:rPr>
        <w:t>аренды</w:t>
      </w:r>
      <w:r>
        <w:rPr>
          <w:rStyle w:val="WW8Num2z0"/>
          <w:rFonts w:ascii="Verdana" w:hAnsi="Verdana"/>
          <w:color w:val="000000"/>
          <w:sz w:val="18"/>
          <w:szCs w:val="18"/>
        </w:rPr>
        <w:t> </w:t>
      </w:r>
      <w:r>
        <w:rPr>
          <w:rFonts w:ascii="Verdana" w:hAnsi="Verdana"/>
          <w:color w:val="000000"/>
          <w:sz w:val="18"/>
          <w:szCs w:val="18"/>
        </w:rPr>
        <w:t>лизингодателем и лизинополучателем.</w:t>
      </w:r>
    </w:p>
    <w:p w14:paraId="2049FB1F" w14:textId="77777777" w:rsidR="009561AD" w:rsidRDefault="009561AD" w:rsidP="009561A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Несмотря на то, что совершенствование теоретических и методических положений формирования</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информации о финансовом состоянии и результатах</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организации на сегодняшний день входит в число</w:t>
      </w:r>
      <w:r>
        <w:rPr>
          <w:rStyle w:val="WW8Num2z0"/>
          <w:rFonts w:ascii="Verdana" w:hAnsi="Verdana"/>
          <w:color w:val="000000"/>
          <w:sz w:val="18"/>
          <w:szCs w:val="18"/>
        </w:rPr>
        <w:t> </w:t>
      </w:r>
      <w:r>
        <w:rPr>
          <w:rStyle w:val="WW8Num3z0"/>
          <w:rFonts w:ascii="Verdana" w:hAnsi="Verdana"/>
          <w:color w:val="4682B4"/>
          <w:sz w:val="18"/>
          <w:szCs w:val="18"/>
        </w:rPr>
        <w:t>приоритетных</w:t>
      </w:r>
      <w:r>
        <w:rPr>
          <w:rStyle w:val="WW8Num2z0"/>
          <w:rFonts w:ascii="Verdana" w:hAnsi="Verdana"/>
          <w:color w:val="000000"/>
          <w:sz w:val="18"/>
          <w:szCs w:val="18"/>
        </w:rPr>
        <w:t> </w:t>
      </w:r>
      <w:r>
        <w:rPr>
          <w:rFonts w:ascii="Verdana" w:hAnsi="Verdana"/>
          <w:color w:val="000000"/>
          <w:sz w:val="18"/>
          <w:szCs w:val="18"/>
        </w:rPr>
        <w:t>направлений научных изысканий, многие вопросы, касающиеся учета</w:t>
      </w:r>
      <w:r>
        <w:rPr>
          <w:rStyle w:val="WW8Num2z0"/>
          <w:rFonts w:ascii="Verdana" w:hAnsi="Verdana"/>
          <w:color w:val="000000"/>
          <w:sz w:val="18"/>
          <w:szCs w:val="18"/>
        </w:rPr>
        <w:t> </w:t>
      </w:r>
      <w:r>
        <w:rPr>
          <w:rStyle w:val="WW8Num3z0"/>
          <w:rFonts w:ascii="Verdana" w:hAnsi="Verdana"/>
          <w:color w:val="4682B4"/>
          <w:sz w:val="18"/>
          <w:szCs w:val="18"/>
        </w:rPr>
        <w:t>лизинга</w:t>
      </w:r>
      <w:r>
        <w:rPr>
          <w:rFonts w:ascii="Verdana" w:hAnsi="Verdana"/>
          <w:color w:val="000000"/>
          <w:sz w:val="18"/>
          <w:szCs w:val="18"/>
        </w:rPr>
        <w:t>, до сих пор остаются дискуссионными. Круг этих вопросов обусловил перечень задач диссертационного исследования, а разработанные варианты их решения определили следующие научные результаты настоящей работы:</w:t>
      </w:r>
    </w:p>
    <w:p w14:paraId="51339B85" w14:textId="77777777" w:rsidR="009561AD" w:rsidRDefault="009561AD" w:rsidP="009561A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 Выделены общие и в совокупности специфические признаки лизинга, позволяющие говорить о том, что есть лизинг в отличие от всех других экономических явлений, то есть о понятии лизинга</w:t>
      </w:r>
    </w:p>
    <w:p w14:paraId="43E20D31" w14:textId="77777777" w:rsidR="009561AD" w:rsidRDefault="009561AD" w:rsidP="009561A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По нашему мнению, к основным специфическим признакам лизинга следует отнести:</w:t>
      </w:r>
    </w:p>
    <w:p w14:paraId="5220DC67" w14:textId="77777777" w:rsidR="009561AD" w:rsidRDefault="009561AD" w:rsidP="009561A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наличие трех функциональных ролей -</w:t>
      </w:r>
      <w:r>
        <w:rPr>
          <w:rStyle w:val="WW8Num2z0"/>
          <w:rFonts w:ascii="Verdana" w:hAnsi="Verdana"/>
          <w:color w:val="000000"/>
          <w:sz w:val="18"/>
          <w:szCs w:val="18"/>
        </w:rPr>
        <w:t> </w:t>
      </w:r>
      <w:r>
        <w:rPr>
          <w:rStyle w:val="WW8Num3z0"/>
          <w:rFonts w:ascii="Verdana" w:hAnsi="Verdana"/>
          <w:color w:val="4682B4"/>
          <w:sz w:val="18"/>
          <w:szCs w:val="18"/>
        </w:rPr>
        <w:t>продавца</w:t>
      </w:r>
      <w:r>
        <w:rPr>
          <w:rStyle w:val="WW8Num2z0"/>
          <w:rFonts w:ascii="Verdana" w:hAnsi="Verdana"/>
          <w:color w:val="000000"/>
          <w:sz w:val="18"/>
          <w:szCs w:val="18"/>
        </w:rPr>
        <w:t> </w:t>
      </w:r>
      <w:r>
        <w:rPr>
          <w:rFonts w:ascii="Verdana" w:hAnsi="Verdana"/>
          <w:color w:val="000000"/>
          <w:sz w:val="18"/>
          <w:szCs w:val="18"/>
        </w:rPr>
        <w:t>предмета лизинга, лизингодателя и</w:t>
      </w:r>
      <w:r>
        <w:rPr>
          <w:rStyle w:val="WW8Num2z0"/>
          <w:rFonts w:ascii="Verdana" w:hAnsi="Verdana"/>
          <w:color w:val="000000"/>
          <w:sz w:val="18"/>
          <w:szCs w:val="18"/>
        </w:rPr>
        <w:t> </w:t>
      </w:r>
      <w:r>
        <w:rPr>
          <w:rStyle w:val="WW8Num3z0"/>
          <w:rFonts w:ascii="Verdana" w:hAnsi="Verdana"/>
          <w:color w:val="4682B4"/>
          <w:sz w:val="18"/>
          <w:szCs w:val="18"/>
        </w:rPr>
        <w:t>лизингополучателя</w:t>
      </w:r>
      <w:r>
        <w:rPr>
          <w:rFonts w:ascii="Verdana" w:hAnsi="Verdana"/>
          <w:color w:val="000000"/>
          <w:sz w:val="18"/>
          <w:szCs w:val="18"/>
        </w:rPr>
        <w:t>;</w:t>
      </w:r>
    </w:p>
    <w:p w14:paraId="51B43FD2" w14:textId="77777777" w:rsidR="009561AD" w:rsidRDefault="009561AD" w:rsidP="009561A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использование</w:t>
      </w:r>
      <w:r>
        <w:rPr>
          <w:rStyle w:val="WW8Num2z0"/>
          <w:rFonts w:ascii="Verdana" w:hAnsi="Verdana"/>
          <w:color w:val="000000"/>
          <w:sz w:val="18"/>
          <w:szCs w:val="18"/>
        </w:rPr>
        <w:t> </w:t>
      </w:r>
      <w:r>
        <w:rPr>
          <w:rStyle w:val="WW8Num3z0"/>
          <w:rFonts w:ascii="Verdana" w:hAnsi="Verdana"/>
          <w:color w:val="4682B4"/>
          <w:sz w:val="18"/>
          <w:szCs w:val="18"/>
        </w:rPr>
        <w:t>лизингового</w:t>
      </w:r>
      <w:r>
        <w:rPr>
          <w:rStyle w:val="WW8Num2z0"/>
          <w:rFonts w:ascii="Verdana" w:hAnsi="Verdana"/>
          <w:color w:val="000000"/>
          <w:sz w:val="18"/>
          <w:szCs w:val="18"/>
        </w:rPr>
        <w:t> </w:t>
      </w:r>
      <w:r>
        <w:rPr>
          <w:rFonts w:ascii="Verdana" w:hAnsi="Verdana"/>
          <w:color w:val="000000"/>
          <w:sz w:val="18"/>
          <w:szCs w:val="18"/>
        </w:rPr>
        <w:t>имущества исключительно в предпринимательских целях;</w:t>
      </w:r>
    </w:p>
    <w:p w14:paraId="0B01446B" w14:textId="77777777" w:rsidR="009561AD" w:rsidRDefault="009561AD" w:rsidP="009561A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обязательное</w:t>
      </w:r>
      <w:r>
        <w:rPr>
          <w:rStyle w:val="WW8Num2z0"/>
          <w:rFonts w:ascii="Verdana" w:hAnsi="Verdana"/>
          <w:color w:val="000000"/>
          <w:sz w:val="18"/>
          <w:szCs w:val="18"/>
        </w:rPr>
        <w:t> </w:t>
      </w:r>
      <w:r>
        <w:rPr>
          <w:rStyle w:val="WW8Num3z0"/>
          <w:rFonts w:ascii="Verdana" w:hAnsi="Verdana"/>
          <w:color w:val="4682B4"/>
          <w:sz w:val="18"/>
          <w:szCs w:val="18"/>
        </w:rPr>
        <w:t>приобретение</w:t>
      </w:r>
      <w:r>
        <w:rPr>
          <w:rStyle w:val="WW8Num2z0"/>
          <w:rFonts w:ascii="Verdana" w:hAnsi="Verdana"/>
          <w:color w:val="000000"/>
          <w:sz w:val="18"/>
          <w:szCs w:val="18"/>
        </w:rPr>
        <w:t> </w:t>
      </w:r>
      <w:r>
        <w:rPr>
          <w:rFonts w:ascii="Verdana" w:hAnsi="Verdana"/>
          <w:color w:val="000000"/>
          <w:sz w:val="18"/>
          <w:szCs w:val="18"/>
        </w:rPr>
        <w:t>лизингодателем предмета лизинга, необходимого</w:t>
      </w:r>
      <w:r>
        <w:rPr>
          <w:rStyle w:val="WW8Num2z0"/>
          <w:rFonts w:ascii="Verdana" w:hAnsi="Verdana"/>
          <w:color w:val="000000"/>
          <w:sz w:val="18"/>
          <w:szCs w:val="18"/>
        </w:rPr>
        <w:t> </w:t>
      </w:r>
      <w:r>
        <w:rPr>
          <w:rStyle w:val="WW8Num3z0"/>
          <w:rFonts w:ascii="Verdana" w:hAnsi="Verdana"/>
          <w:color w:val="4682B4"/>
          <w:sz w:val="18"/>
          <w:szCs w:val="18"/>
        </w:rPr>
        <w:t>лизингополучателю</w:t>
      </w:r>
      <w:r>
        <w:rPr>
          <w:rFonts w:ascii="Verdana" w:hAnsi="Verdana"/>
          <w:color w:val="000000"/>
          <w:sz w:val="18"/>
          <w:szCs w:val="18"/>
        </w:rPr>
        <w:t>, у указанного им продавца;</w:t>
      </w:r>
    </w:p>
    <w:p w14:paraId="4AAA6A47" w14:textId="77777777" w:rsidR="009561AD" w:rsidRDefault="009561AD" w:rsidP="009561A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осуществление</w:t>
      </w:r>
      <w:r>
        <w:rPr>
          <w:rStyle w:val="WW8Num2z0"/>
          <w:rFonts w:ascii="Verdana" w:hAnsi="Verdana"/>
          <w:color w:val="000000"/>
          <w:sz w:val="18"/>
          <w:szCs w:val="18"/>
        </w:rPr>
        <w:t> </w:t>
      </w:r>
      <w:r>
        <w:rPr>
          <w:rStyle w:val="WW8Num3z0"/>
          <w:rFonts w:ascii="Verdana" w:hAnsi="Verdana"/>
          <w:color w:val="4682B4"/>
          <w:sz w:val="18"/>
          <w:szCs w:val="18"/>
        </w:rPr>
        <w:t>лизинговой</w:t>
      </w:r>
      <w:r>
        <w:rPr>
          <w:rStyle w:val="WW8Num2z0"/>
          <w:rFonts w:ascii="Verdana" w:hAnsi="Verdana"/>
          <w:color w:val="000000"/>
          <w:sz w:val="18"/>
          <w:szCs w:val="18"/>
        </w:rPr>
        <w:t> </w:t>
      </w:r>
      <w:r>
        <w:rPr>
          <w:rFonts w:ascii="Verdana" w:hAnsi="Verdana"/>
          <w:color w:val="000000"/>
          <w:sz w:val="18"/>
          <w:szCs w:val="18"/>
        </w:rPr>
        <w:t>операции на базе двух обязательных договоров — купли-продажи и финансовой аренды;</w:t>
      </w:r>
    </w:p>
    <w:p w14:paraId="06BC027C" w14:textId="77777777" w:rsidR="009561AD" w:rsidRDefault="009561AD" w:rsidP="009561A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активное взаимодействие лизингополучателя и продавца лизингового имущества,, не связанных никакими договорными отношениями.</w:t>
      </w:r>
    </w:p>
    <w:p w14:paraId="75B7F69B" w14:textId="77777777" w:rsidR="009561AD" w:rsidRDefault="009561AD" w:rsidP="009561A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2. Проведен анализ причин существования и развития лизинга, дополнен и систематизирован перечень выполняемых им функций</w:t>
      </w:r>
    </w:p>
    <w:p w14:paraId="2D7C94EA" w14:textId="77777777" w:rsidR="009561AD" w:rsidRDefault="009561AD" w:rsidP="009561A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 наш взгляд, в качестве основной причины существования и развития лизинга следует назвать его способность, наряду с</w:t>
      </w:r>
      <w:r>
        <w:rPr>
          <w:rStyle w:val="WW8Num2z0"/>
          <w:rFonts w:ascii="Verdana" w:hAnsi="Verdana"/>
          <w:color w:val="000000"/>
          <w:sz w:val="18"/>
          <w:szCs w:val="18"/>
        </w:rPr>
        <w:t> </w:t>
      </w:r>
      <w:r>
        <w:rPr>
          <w:rStyle w:val="WW8Num3z0"/>
          <w:rFonts w:ascii="Verdana" w:hAnsi="Verdana"/>
          <w:color w:val="4682B4"/>
          <w:sz w:val="18"/>
          <w:szCs w:val="18"/>
        </w:rPr>
        <w:t>прочими</w:t>
      </w:r>
      <w:r>
        <w:rPr>
          <w:rStyle w:val="WW8Num2z0"/>
          <w:rFonts w:ascii="Verdana" w:hAnsi="Verdana"/>
          <w:color w:val="000000"/>
          <w:sz w:val="18"/>
          <w:szCs w:val="18"/>
        </w:rPr>
        <w:t> </w:t>
      </w:r>
      <w:r>
        <w:rPr>
          <w:rFonts w:ascii="Verdana" w:hAnsi="Verdana"/>
          <w:color w:val="000000"/>
          <w:sz w:val="18"/>
          <w:szCs w:val="18"/>
        </w:rPr>
        <w:t>способами ведения бизнеса, удовлетворять определенные интересы и потребности субъектов экономических отношений как на микро- (</w:t>
      </w:r>
      <w:r>
        <w:rPr>
          <w:rStyle w:val="WW8Num3z0"/>
          <w:rFonts w:ascii="Verdana" w:hAnsi="Verdana"/>
          <w:color w:val="4682B4"/>
          <w:sz w:val="18"/>
          <w:szCs w:val="18"/>
        </w:rPr>
        <w:t>продавец</w:t>
      </w:r>
      <w:r>
        <w:rPr>
          <w:rFonts w:ascii="Verdana" w:hAnsi="Verdana"/>
          <w:color w:val="000000"/>
          <w:sz w:val="18"/>
          <w:szCs w:val="18"/>
        </w:rPr>
        <w:t>, лизингодатель, лизингополучатель), так и на</w:t>
      </w:r>
      <w:r>
        <w:rPr>
          <w:rStyle w:val="WW8Num2z0"/>
          <w:rFonts w:ascii="Verdana" w:hAnsi="Verdana"/>
          <w:color w:val="000000"/>
          <w:sz w:val="18"/>
          <w:szCs w:val="18"/>
        </w:rPr>
        <w:t> </w:t>
      </w:r>
      <w:r>
        <w:rPr>
          <w:rStyle w:val="WW8Num3z0"/>
          <w:rFonts w:ascii="Verdana" w:hAnsi="Verdana"/>
          <w:color w:val="4682B4"/>
          <w:sz w:val="18"/>
          <w:szCs w:val="18"/>
        </w:rPr>
        <w:t>макроуровне</w:t>
      </w:r>
      <w:r>
        <w:rPr>
          <w:rStyle w:val="WW8Num2z0"/>
          <w:rFonts w:ascii="Verdana" w:hAnsi="Verdana"/>
          <w:color w:val="000000"/>
          <w:sz w:val="18"/>
          <w:szCs w:val="18"/>
        </w:rPr>
        <w:t> </w:t>
      </w:r>
      <w:r>
        <w:rPr>
          <w:rFonts w:ascii="Verdana" w:hAnsi="Verdana"/>
          <w:color w:val="000000"/>
          <w:sz w:val="18"/>
          <w:szCs w:val="18"/>
        </w:rPr>
        <w:t>(государство, частный сектор экономики,</w:t>
      </w:r>
      <w:r>
        <w:rPr>
          <w:rStyle w:val="WW8Num2z0"/>
          <w:rFonts w:ascii="Verdana" w:hAnsi="Verdana"/>
          <w:color w:val="000000"/>
          <w:sz w:val="18"/>
          <w:szCs w:val="18"/>
        </w:rPr>
        <w:t> </w:t>
      </w:r>
      <w:r>
        <w:rPr>
          <w:rStyle w:val="WW8Num3z0"/>
          <w:rFonts w:ascii="Verdana" w:hAnsi="Verdana"/>
          <w:color w:val="4682B4"/>
          <w:sz w:val="18"/>
          <w:szCs w:val="18"/>
        </w:rPr>
        <w:t>домохозяйства</w:t>
      </w:r>
      <w:r>
        <w:rPr>
          <w:rFonts w:ascii="Verdana" w:hAnsi="Verdana"/>
          <w:color w:val="000000"/>
          <w:sz w:val="18"/>
          <w:szCs w:val="18"/>
        </w:rPr>
        <w:t>). Продавец, также как и</w:t>
      </w:r>
      <w:r>
        <w:rPr>
          <w:rStyle w:val="WW8Num2z0"/>
          <w:rFonts w:ascii="Verdana" w:hAnsi="Verdana"/>
          <w:color w:val="000000"/>
          <w:sz w:val="18"/>
          <w:szCs w:val="18"/>
        </w:rPr>
        <w:t> </w:t>
      </w:r>
      <w:r>
        <w:rPr>
          <w:rStyle w:val="WW8Num3z0"/>
          <w:rFonts w:ascii="Verdana" w:hAnsi="Verdana"/>
          <w:color w:val="4682B4"/>
          <w:sz w:val="18"/>
          <w:szCs w:val="18"/>
        </w:rPr>
        <w:t>аренду</w:t>
      </w:r>
      <w:r>
        <w:rPr>
          <w:rStyle w:val="WW8Num2z0"/>
          <w:rFonts w:ascii="Verdana" w:hAnsi="Verdana"/>
          <w:color w:val="000000"/>
          <w:sz w:val="18"/>
          <w:szCs w:val="18"/>
        </w:rPr>
        <w:t> </w:t>
      </w:r>
      <w:r>
        <w:rPr>
          <w:rFonts w:ascii="Verdana" w:hAnsi="Verdana"/>
          <w:color w:val="000000"/>
          <w:sz w:val="18"/>
          <w:szCs w:val="18"/>
        </w:rPr>
        <w:t>с правом выкупа или</w:t>
      </w:r>
      <w:r>
        <w:rPr>
          <w:rStyle w:val="WW8Num2z0"/>
          <w:rFonts w:ascii="Verdana" w:hAnsi="Verdana"/>
          <w:color w:val="000000"/>
          <w:sz w:val="18"/>
          <w:szCs w:val="18"/>
        </w:rPr>
        <w:t> </w:t>
      </w:r>
      <w:r>
        <w:rPr>
          <w:rStyle w:val="WW8Num3z0"/>
          <w:rFonts w:ascii="Verdana" w:hAnsi="Verdana"/>
          <w:color w:val="4682B4"/>
          <w:sz w:val="18"/>
          <w:szCs w:val="18"/>
        </w:rPr>
        <w:t>коммерческий</w:t>
      </w:r>
      <w:r>
        <w:rPr>
          <w:rStyle w:val="WW8Num2z0"/>
          <w:rFonts w:ascii="Verdana" w:hAnsi="Verdana"/>
          <w:color w:val="000000"/>
          <w:sz w:val="18"/>
          <w:szCs w:val="18"/>
        </w:rPr>
        <w:t> </w:t>
      </w:r>
      <w:r>
        <w:rPr>
          <w:rFonts w:ascii="Verdana" w:hAnsi="Verdana"/>
          <w:color w:val="000000"/>
          <w:sz w:val="18"/>
          <w:szCs w:val="18"/>
        </w:rPr>
        <w:t>кредит, использует лизинг в качестве способа</w:t>
      </w:r>
      <w:r>
        <w:rPr>
          <w:rStyle w:val="WW8Num2z0"/>
          <w:rFonts w:ascii="Verdana" w:hAnsi="Verdana"/>
          <w:color w:val="000000"/>
          <w:sz w:val="18"/>
          <w:szCs w:val="18"/>
        </w:rPr>
        <w:t> </w:t>
      </w:r>
      <w:r>
        <w:rPr>
          <w:rStyle w:val="WW8Num3z0"/>
          <w:rFonts w:ascii="Verdana" w:hAnsi="Verdana"/>
          <w:color w:val="4682B4"/>
          <w:sz w:val="18"/>
          <w:szCs w:val="18"/>
        </w:rPr>
        <w:t>сбыта</w:t>
      </w:r>
      <w:r>
        <w:rPr>
          <w:rStyle w:val="WW8Num2z0"/>
          <w:rFonts w:ascii="Verdana" w:hAnsi="Verdana"/>
          <w:color w:val="000000"/>
          <w:sz w:val="18"/>
          <w:szCs w:val="18"/>
        </w:rPr>
        <w:t> </w:t>
      </w:r>
      <w:r>
        <w:rPr>
          <w:rFonts w:ascii="Verdana" w:hAnsi="Verdana"/>
          <w:color w:val="000000"/>
          <w:sz w:val="18"/>
          <w:szCs w:val="18"/>
        </w:rPr>
        <w:t>своей продукции (товаров) потребителям, которые в силу каких-либо причин не намерены</w:t>
      </w:r>
      <w:r>
        <w:rPr>
          <w:rStyle w:val="WW8Num2z0"/>
          <w:rFonts w:ascii="Verdana" w:hAnsi="Verdana"/>
          <w:color w:val="000000"/>
          <w:sz w:val="18"/>
          <w:szCs w:val="18"/>
        </w:rPr>
        <w:t> </w:t>
      </w:r>
      <w:r>
        <w:rPr>
          <w:rStyle w:val="WW8Num3z0"/>
          <w:rFonts w:ascii="Verdana" w:hAnsi="Verdana"/>
          <w:color w:val="4682B4"/>
          <w:sz w:val="18"/>
          <w:szCs w:val="18"/>
        </w:rPr>
        <w:t>выплачивать</w:t>
      </w:r>
      <w:r>
        <w:rPr>
          <w:rStyle w:val="WW8Num2z0"/>
          <w:rFonts w:ascii="Verdana" w:hAnsi="Verdana"/>
          <w:color w:val="000000"/>
          <w:sz w:val="18"/>
          <w:szCs w:val="18"/>
        </w:rPr>
        <w:t> </w:t>
      </w:r>
      <w:r>
        <w:rPr>
          <w:rFonts w:ascii="Verdana" w:hAnsi="Verdana"/>
          <w:color w:val="000000"/>
          <w:sz w:val="18"/>
          <w:szCs w:val="18"/>
        </w:rPr>
        <w:t>всю стоимость имущества единовременно. Для</w:t>
      </w:r>
      <w:r>
        <w:rPr>
          <w:rStyle w:val="WW8Num2z0"/>
          <w:rFonts w:ascii="Verdana" w:hAnsi="Verdana"/>
          <w:color w:val="000000"/>
          <w:sz w:val="18"/>
          <w:szCs w:val="18"/>
        </w:rPr>
        <w:t> </w:t>
      </w:r>
      <w:r>
        <w:rPr>
          <w:rStyle w:val="WW8Num3z0"/>
          <w:rFonts w:ascii="Verdana" w:hAnsi="Verdana"/>
          <w:color w:val="4682B4"/>
          <w:sz w:val="18"/>
          <w:szCs w:val="18"/>
        </w:rPr>
        <w:t>лизингодателя</w:t>
      </w:r>
      <w:r>
        <w:rPr>
          <w:rStyle w:val="WW8Num2z0"/>
          <w:rFonts w:ascii="Verdana" w:hAnsi="Verdana"/>
          <w:color w:val="000000"/>
          <w:sz w:val="18"/>
          <w:szCs w:val="18"/>
        </w:rPr>
        <w:t> </w:t>
      </w:r>
      <w:r>
        <w:rPr>
          <w:rFonts w:ascii="Verdana" w:hAnsi="Verdana"/>
          <w:color w:val="000000"/>
          <w:sz w:val="18"/>
          <w:szCs w:val="18"/>
        </w:rPr>
        <w:t>лизинг — это один из альтернативных вариантов использования имеющихся средств, в ряду которых можно назвать, например,</w:t>
      </w:r>
      <w:r>
        <w:rPr>
          <w:rStyle w:val="WW8Num2z0"/>
          <w:rFonts w:ascii="Verdana" w:hAnsi="Verdana"/>
          <w:color w:val="000000"/>
          <w:sz w:val="18"/>
          <w:szCs w:val="18"/>
        </w:rPr>
        <w:t> </w:t>
      </w:r>
      <w:r>
        <w:rPr>
          <w:rStyle w:val="WW8Num3z0"/>
          <w:rFonts w:ascii="Verdana" w:hAnsi="Verdana"/>
          <w:color w:val="4682B4"/>
          <w:sz w:val="18"/>
          <w:szCs w:val="18"/>
        </w:rPr>
        <w:t>предоставление</w:t>
      </w:r>
      <w:r>
        <w:rPr>
          <w:rStyle w:val="WW8Num2z0"/>
          <w:rFonts w:ascii="Verdana" w:hAnsi="Verdana"/>
          <w:color w:val="000000"/>
          <w:sz w:val="18"/>
          <w:szCs w:val="18"/>
        </w:rPr>
        <w:t> </w:t>
      </w:r>
      <w:r>
        <w:rPr>
          <w:rFonts w:ascii="Verdana" w:hAnsi="Verdana"/>
          <w:color w:val="000000"/>
          <w:sz w:val="18"/>
          <w:szCs w:val="18"/>
        </w:rPr>
        <w:t>займов или кредитов (если</w:t>
      </w:r>
      <w:r>
        <w:rPr>
          <w:rStyle w:val="WW8Num2z0"/>
          <w:rFonts w:ascii="Verdana" w:hAnsi="Verdana"/>
          <w:color w:val="000000"/>
          <w:sz w:val="18"/>
          <w:szCs w:val="18"/>
        </w:rPr>
        <w:t> </w:t>
      </w:r>
      <w:r>
        <w:rPr>
          <w:rStyle w:val="WW8Num3z0"/>
          <w:rFonts w:ascii="Verdana" w:hAnsi="Verdana"/>
          <w:color w:val="4682B4"/>
          <w:sz w:val="18"/>
          <w:szCs w:val="18"/>
        </w:rPr>
        <w:t>лизингодатель</w:t>
      </w:r>
      <w:r>
        <w:rPr>
          <w:rStyle w:val="WW8Num2z0"/>
          <w:rFonts w:ascii="Verdana" w:hAnsi="Verdana"/>
          <w:color w:val="000000"/>
          <w:sz w:val="18"/>
          <w:szCs w:val="18"/>
        </w:rPr>
        <w:t> </w:t>
      </w:r>
      <w:r>
        <w:rPr>
          <w:rFonts w:ascii="Verdana" w:hAnsi="Verdana"/>
          <w:color w:val="000000"/>
          <w:sz w:val="18"/>
          <w:szCs w:val="18"/>
        </w:rPr>
        <w:t>- кредитная организация). Лизингополучатель, также как и при</w:t>
      </w:r>
      <w:r>
        <w:rPr>
          <w:rStyle w:val="WW8Num2z0"/>
          <w:rFonts w:ascii="Verdana" w:hAnsi="Verdana"/>
          <w:color w:val="000000"/>
          <w:sz w:val="18"/>
          <w:szCs w:val="18"/>
        </w:rPr>
        <w:t> </w:t>
      </w:r>
      <w:r>
        <w:rPr>
          <w:rStyle w:val="WW8Num3z0"/>
          <w:rFonts w:ascii="Verdana" w:hAnsi="Verdana"/>
          <w:color w:val="4682B4"/>
          <w:sz w:val="18"/>
          <w:szCs w:val="18"/>
        </w:rPr>
        <w:t>аренде</w:t>
      </w:r>
      <w:r>
        <w:rPr>
          <w:rStyle w:val="WW8Num2z0"/>
          <w:rFonts w:ascii="Verdana" w:hAnsi="Verdana"/>
          <w:color w:val="000000"/>
          <w:sz w:val="18"/>
          <w:szCs w:val="18"/>
        </w:rPr>
        <w:t> </w:t>
      </w:r>
      <w:r>
        <w:rPr>
          <w:rFonts w:ascii="Verdana" w:hAnsi="Verdana"/>
          <w:color w:val="000000"/>
          <w:sz w:val="18"/>
          <w:szCs w:val="18"/>
        </w:rPr>
        <w:t>или покупке имущества в</w:t>
      </w:r>
      <w:r>
        <w:rPr>
          <w:rStyle w:val="WW8Num2z0"/>
          <w:rFonts w:ascii="Verdana" w:hAnsi="Verdana"/>
          <w:color w:val="000000"/>
          <w:sz w:val="18"/>
          <w:szCs w:val="18"/>
        </w:rPr>
        <w:t> </w:t>
      </w:r>
      <w:r>
        <w:rPr>
          <w:rStyle w:val="WW8Num3z0"/>
          <w:rFonts w:ascii="Verdana" w:hAnsi="Verdana"/>
          <w:color w:val="4682B4"/>
          <w:sz w:val="18"/>
          <w:szCs w:val="18"/>
        </w:rPr>
        <w:t>кредит</w:t>
      </w:r>
      <w:r>
        <w:rPr>
          <w:rFonts w:ascii="Verdana" w:hAnsi="Verdana"/>
          <w:color w:val="000000"/>
          <w:sz w:val="18"/>
          <w:szCs w:val="18"/>
        </w:rPr>
        <w:t>, прибегнув к лизингу, получает возможность владеть и пользоваться необходимым ему имуществом, внося</w:t>
      </w:r>
      <w:r>
        <w:rPr>
          <w:rStyle w:val="WW8Num2z0"/>
          <w:rFonts w:ascii="Verdana" w:hAnsi="Verdana"/>
          <w:color w:val="000000"/>
          <w:sz w:val="18"/>
          <w:szCs w:val="18"/>
        </w:rPr>
        <w:t> </w:t>
      </w:r>
      <w:r>
        <w:rPr>
          <w:rStyle w:val="WW8Num3z0"/>
          <w:rFonts w:ascii="Verdana" w:hAnsi="Verdana"/>
          <w:color w:val="4682B4"/>
          <w:sz w:val="18"/>
          <w:szCs w:val="18"/>
        </w:rPr>
        <w:t>плату</w:t>
      </w:r>
      <w:r>
        <w:rPr>
          <w:rStyle w:val="WW8Num2z0"/>
          <w:rFonts w:ascii="Verdana" w:hAnsi="Verdana"/>
          <w:color w:val="000000"/>
          <w:sz w:val="18"/>
          <w:szCs w:val="18"/>
        </w:rPr>
        <w:t> </w:t>
      </w:r>
      <w:r>
        <w:rPr>
          <w:rFonts w:ascii="Verdana" w:hAnsi="Verdana"/>
          <w:color w:val="000000"/>
          <w:sz w:val="18"/>
          <w:szCs w:val="18"/>
        </w:rPr>
        <w:t>за полученные права в течение определенного периода времени. Если рассматривать роль лизинга на уровне</w:t>
      </w:r>
      <w:r>
        <w:rPr>
          <w:rStyle w:val="WW8Num2z0"/>
          <w:rFonts w:ascii="Verdana" w:hAnsi="Verdana"/>
          <w:color w:val="000000"/>
          <w:sz w:val="18"/>
          <w:szCs w:val="18"/>
        </w:rPr>
        <w:t> </w:t>
      </w:r>
      <w:r>
        <w:rPr>
          <w:rStyle w:val="WW8Num3z0"/>
          <w:rFonts w:ascii="Verdana" w:hAnsi="Verdana"/>
          <w:color w:val="4682B4"/>
          <w:sz w:val="18"/>
          <w:szCs w:val="18"/>
        </w:rPr>
        <w:t>макроэкономики</w:t>
      </w:r>
      <w:r>
        <w:rPr>
          <w:rFonts w:ascii="Verdana" w:hAnsi="Verdana"/>
          <w:color w:val="000000"/>
          <w:sz w:val="18"/>
          <w:szCs w:val="18"/>
        </w:rPr>
        <w:t>, то сегодня он, наряду с</w:t>
      </w:r>
      <w:r>
        <w:rPr>
          <w:rStyle w:val="WW8Num2z0"/>
          <w:rFonts w:ascii="Verdana" w:hAnsi="Verdana"/>
          <w:color w:val="000000"/>
          <w:sz w:val="18"/>
          <w:szCs w:val="18"/>
        </w:rPr>
        <w:t> </w:t>
      </w:r>
      <w:r>
        <w:rPr>
          <w:rStyle w:val="WW8Num3z0"/>
          <w:rFonts w:ascii="Verdana" w:hAnsi="Verdana"/>
          <w:color w:val="4682B4"/>
          <w:sz w:val="18"/>
          <w:szCs w:val="18"/>
        </w:rPr>
        <w:t>кредитованием</w:t>
      </w:r>
      <w:r>
        <w:rPr>
          <w:rFonts w:ascii="Verdana" w:hAnsi="Verdana"/>
          <w:color w:val="000000"/>
          <w:sz w:val="18"/>
          <w:szCs w:val="18"/>
        </w:rPr>
        <w:t>, субсидированием и другими формами</w:t>
      </w:r>
      <w:r>
        <w:rPr>
          <w:rStyle w:val="WW8Num2z0"/>
          <w:rFonts w:ascii="Verdana" w:hAnsi="Verdana"/>
          <w:color w:val="000000"/>
          <w:sz w:val="18"/>
          <w:szCs w:val="18"/>
        </w:rPr>
        <w:t> </w:t>
      </w:r>
      <w:r>
        <w:rPr>
          <w:rStyle w:val="WW8Num3z0"/>
          <w:rFonts w:ascii="Verdana" w:hAnsi="Verdana"/>
          <w:color w:val="4682B4"/>
          <w:sz w:val="18"/>
          <w:szCs w:val="18"/>
        </w:rPr>
        <w:t>финансирования</w:t>
      </w:r>
      <w:r>
        <w:rPr>
          <w:rFonts w:ascii="Verdana" w:hAnsi="Verdana"/>
          <w:color w:val="000000"/>
          <w:sz w:val="18"/>
          <w:szCs w:val="18"/>
        </w:rPr>
        <w:t>, способствует ускорению технического перевооружения</w:t>
      </w:r>
      <w:r>
        <w:rPr>
          <w:rStyle w:val="WW8Num2z0"/>
          <w:rFonts w:ascii="Verdana" w:hAnsi="Verdana"/>
          <w:color w:val="000000"/>
          <w:sz w:val="18"/>
          <w:szCs w:val="18"/>
        </w:rPr>
        <w:t> </w:t>
      </w:r>
      <w:r>
        <w:rPr>
          <w:rStyle w:val="WW8Num3z0"/>
          <w:rFonts w:ascii="Verdana" w:hAnsi="Verdana"/>
          <w:color w:val="4682B4"/>
          <w:sz w:val="18"/>
          <w:szCs w:val="18"/>
        </w:rPr>
        <w:t>бизнеса</w:t>
      </w:r>
      <w:r>
        <w:rPr>
          <w:rFonts w:ascii="Verdana" w:hAnsi="Verdana"/>
          <w:color w:val="000000"/>
          <w:sz w:val="18"/>
          <w:szCs w:val="18"/>
        </w:rPr>
        <w:t>, усилению конкуренции между источниками финансирования</w:t>
      </w:r>
      <w:r>
        <w:rPr>
          <w:rStyle w:val="WW8Num2z0"/>
          <w:rFonts w:ascii="Verdana" w:hAnsi="Verdana"/>
          <w:color w:val="000000"/>
          <w:sz w:val="18"/>
          <w:szCs w:val="18"/>
        </w:rPr>
        <w:t> </w:t>
      </w:r>
      <w:r>
        <w:rPr>
          <w:rStyle w:val="WW8Num3z0"/>
          <w:rFonts w:ascii="Verdana" w:hAnsi="Verdana"/>
          <w:color w:val="4682B4"/>
          <w:sz w:val="18"/>
          <w:szCs w:val="18"/>
        </w:rPr>
        <w:t>предпринимательской</w:t>
      </w:r>
      <w:r>
        <w:rPr>
          <w:rStyle w:val="WW8Num2z0"/>
          <w:rFonts w:ascii="Verdana" w:hAnsi="Verdana"/>
          <w:color w:val="000000"/>
          <w:sz w:val="18"/>
          <w:szCs w:val="18"/>
        </w:rPr>
        <w:t> </w:t>
      </w:r>
      <w:r>
        <w:rPr>
          <w:rFonts w:ascii="Verdana" w:hAnsi="Verdana"/>
          <w:color w:val="000000"/>
          <w:sz w:val="18"/>
          <w:szCs w:val="18"/>
        </w:rPr>
        <w:t>деятельности, росту налоговых поступлений в</w:t>
      </w:r>
      <w:r>
        <w:rPr>
          <w:rStyle w:val="WW8Num2z0"/>
          <w:rFonts w:ascii="Verdana" w:hAnsi="Verdana"/>
          <w:color w:val="000000"/>
          <w:sz w:val="18"/>
          <w:szCs w:val="18"/>
        </w:rPr>
        <w:t> </w:t>
      </w:r>
      <w:r>
        <w:rPr>
          <w:rStyle w:val="WW8Num3z0"/>
          <w:rFonts w:ascii="Verdana" w:hAnsi="Verdana"/>
          <w:color w:val="4682B4"/>
          <w:sz w:val="18"/>
          <w:szCs w:val="18"/>
        </w:rPr>
        <w:t>бюджет</w:t>
      </w:r>
      <w:r>
        <w:rPr>
          <w:rStyle w:val="WW8Num2z0"/>
          <w:rFonts w:ascii="Verdana" w:hAnsi="Verdana"/>
          <w:color w:val="000000"/>
          <w:sz w:val="18"/>
          <w:szCs w:val="18"/>
        </w:rPr>
        <w:t> </w:t>
      </w:r>
      <w:r>
        <w:rPr>
          <w:rFonts w:ascii="Verdana" w:hAnsi="Verdana"/>
          <w:color w:val="000000"/>
          <w:sz w:val="18"/>
          <w:szCs w:val="18"/>
        </w:rPr>
        <w:t>по мере активизации производства</w:t>
      </w:r>
      <w:r>
        <w:rPr>
          <w:rStyle w:val="WW8Num2z0"/>
          <w:rFonts w:ascii="Verdana" w:hAnsi="Verdana"/>
          <w:color w:val="000000"/>
          <w:sz w:val="18"/>
          <w:szCs w:val="18"/>
        </w:rPr>
        <w:t> </w:t>
      </w:r>
      <w:r>
        <w:rPr>
          <w:rStyle w:val="WW8Num3z0"/>
          <w:rFonts w:ascii="Verdana" w:hAnsi="Verdana"/>
          <w:color w:val="4682B4"/>
          <w:sz w:val="18"/>
          <w:szCs w:val="18"/>
        </w:rPr>
        <w:t>товаров</w:t>
      </w:r>
      <w:r>
        <w:rPr>
          <w:rFonts w:ascii="Verdana" w:hAnsi="Verdana"/>
          <w:color w:val="000000"/>
          <w:sz w:val="18"/>
          <w:szCs w:val="18"/>
        </w:rPr>
        <w:t>, продукции, работ, услуг, и, следовательно, оказывает позитивное влияние на уровень жизни населения.</w:t>
      </w:r>
    </w:p>
    <w:p w14:paraId="1F69B18C" w14:textId="77777777" w:rsidR="009561AD" w:rsidRDefault="009561AD" w:rsidP="009561A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Важнейшая составляющая исследования природы того ли иного экономического явления — изучение выполняемых им функций. Среди специалистов общеразделяемым является мнение о выполнении</w:t>
      </w:r>
      <w:r>
        <w:rPr>
          <w:rStyle w:val="WW8Num2z0"/>
          <w:rFonts w:ascii="Verdana" w:hAnsi="Verdana"/>
          <w:color w:val="000000"/>
          <w:sz w:val="18"/>
          <w:szCs w:val="18"/>
        </w:rPr>
        <w:t> </w:t>
      </w:r>
      <w:r>
        <w:rPr>
          <w:rStyle w:val="WW8Num3z0"/>
          <w:rFonts w:ascii="Verdana" w:hAnsi="Verdana"/>
          <w:color w:val="4682B4"/>
          <w:sz w:val="18"/>
          <w:szCs w:val="18"/>
        </w:rPr>
        <w:t>лизингом</w:t>
      </w:r>
      <w:r>
        <w:rPr>
          <w:rStyle w:val="WW8Num2z0"/>
          <w:rFonts w:ascii="Verdana" w:hAnsi="Verdana"/>
          <w:color w:val="000000"/>
          <w:sz w:val="18"/>
          <w:szCs w:val="18"/>
        </w:rPr>
        <w:t> </w:t>
      </w:r>
      <w:r>
        <w:rPr>
          <w:rFonts w:ascii="Verdana" w:hAnsi="Verdana"/>
          <w:color w:val="000000"/>
          <w:sz w:val="18"/>
          <w:szCs w:val="18"/>
        </w:rPr>
        <w:t>финансовой, сбытовой функций, а также функции получения</w:t>
      </w:r>
      <w:r>
        <w:rPr>
          <w:rStyle w:val="WW8Num2z0"/>
          <w:rFonts w:ascii="Verdana" w:hAnsi="Verdana"/>
          <w:color w:val="000000"/>
          <w:sz w:val="18"/>
          <w:szCs w:val="18"/>
        </w:rPr>
        <w:t> </w:t>
      </w:r>
      <w:r>
        <w:rPr>
          <w:rStyle w:val="WW8Num3z0"/>
          <w:rFonts w:ascii="Verdana" w:hAnsi="Verdana"/>
          <w:color w:val="4682B4"/>
          <w:sz w:val="18"/>
          <w:szCs w:val="18"/>
        </w:rPr>
        <w:t>амортизационных</w:t>
      </w:r>
      <w:r>
        <w:rPr>
          <w:rStyle w:val="WW8Num2z0"/>
          <w:rFonts w:ascii="Verdana" w:hAnsi="Verdana"/>
          <w:color w:val="000000"/>
          <w:sz w:val="18"/>
          <w:szCs w:val="18"/>
        </w:rPr>
        <w:t> </w:t>
      </w:r>
      <w:r>
        <w:rPr>
          <w:rFonts w:ascii="Verdana" w:hAnsi="Verdana"/>
          <w:color w:val="000000"/>
          <w:sz w:val="18"/>
          <w:szCs w:val="18"/>
        </w:rPr>
        <w:t>льгот. В связи с тем, что лизинг позволяет лизингополучателю своевременно воспроизводить основные средства и использовать новые технику и технологии, мы предлагаем дополнить данный перечень</w:t>
      </w:r>
      <w:r>
        <w:rPr>
          <w:rStyle w:val="WW8Num2z0"/>
          <w:rFonts w:ascii="Verdana" w:hAnsi="Verdana"/>
          <w:color w:val="000000"/>
          <w:sz w:val="18"/>
          <w:szCs w:val="18"/>
        </w:rPr>
        <w:t> </w:t>
      </w:r>
      <w:r>
        <w:rPr>
          <w:rStyle w:val="WW8Num3z0"/>
          <w:rFonts w:ascii="Verdana" w:hAnsi="Verdana"/>
          <w:color w:val="4682B4"/>
          <w:sz w:val="18"/>
          <w:szCs w:val="18"/>
        </w:rPr>
        <w:t>воспроизводственной</w:t>
      </w:r>
      <w:r>
        <w:rPr>
          <w:rStyle w:val="WW8Num2z0"/>
          <w:rFonts w:ascii="Verdana" w:hAnsi="Verdana"/>
          <w:color w:val="000000"/>
          <w:sz w:val="18"/>
          <w:szCs w:val="18"/>
        </w:rPr>
        <w:t> </w:t>
      </w:r>
      <w:r>
        <w:rPr>
          <w:rFonts w:ascii="Verdana" w:hAnsi="Verdana"/>
          <w:color w:val="000000"/>
          <w:sz w:val="18"/>
          <w:szCs w:val="18"/>
        </w:rPr>
        <w:t>и инновационной функциями. Кроме того, для лизингодателя лизинг является способом</w:t>
      </w:r>
      <w:r>
        <w:rPr>
          <w:rStyle w:val="WW8Num2z0"/>
          <w:rFonts w:ascii="Verdana" w:hAnsi="Verdana"/>
          <w:color w:val="000000"/>
          <w:sz w:val="18"/>
          <w:szCs w:val="18"/>
        </w:rPr>
        <w:t> </w:t>
      </w:r>
      <w:r>
        <w:rPr>
          <w:rStyle w:val="WW8Num3z0"/>
          <w:rFonts w:ascii="Verdana" w:hAnsi="Verdana"/>
          <w:color w:val="4682B4"/>
          <w:sz w:val="18"/>
          <w:szCs w:val="18"/>
        </w:rPr>
        <w:t>вложения</w:t>
      </w:r>
      <w:r>
        <w:rPr>
          <w:rStyle w:val="WW8Num2z0"/>
          <w:rFonts w:ascii="Verdana" w:hAnsi="Verdana"/>
          <w:color w:val="000000"/>
          <w:sz w:val="18"/>
          <w:szCs w:val="18"/>
        </w:rPr>
        <w:t> </w:t>
      </w:r>
      <w:r>
        <w:rPr>
          <w:rFonts w:ascii="Verdana" w:hAnsi="Verdana"/>
          <w:color w:val="000000"/>
          <w:sz w:val="18"/>
          <w:szCs w:val="18"/>
        </w:rPr>
        <w:t>средств в приобретение актива с целью получения</w:t>
      </w:r>
      <w:r>
        <w:rPr>
          <w:rStyle w:val="WW8Num2z0"/>
          <w:rFonts w:ascii="Verdana" w:hAnsi="Verdana"/>
          <w:color w:val="000000"/>
          <w:sz w:val="18"/>
          <w:szCs w:val="18"/>
        </w:rPr>
        <w:t> </w:t>
      </w:r>
      <w:r>
        <w:rPr>
          <w:rStyle w:val="WW8Num3z0"/>
          <w:rFonts w:ascii="Verdana" w:hAnsi="Verdana"/>
          <w:color w:val="4682B4"/>
          <w:sz w:val="18"/>
          <w:szCs w:val="18"/>
        </w:rPr>
        <w:t>прибыли</w:t>
      </w:r>
      <w:r>
        <w:rPr>
          <w:rStyle w:val="WW8Num2z0"/>
          <w:rFonts w:ascii="Verdana" w:hAnsi="Verdana"/>
          <w:color w:val="000000"/>
          <w:sz w:val="18"/>
          <w:szCs w:val="18"/>
        </w:rPr>
        <w:t> </w:t>
      </w:r>
      <w:r>
        <w:rPr>
          <w:rFonts w:ascii="Verdana" w:hAnsi="Verdana"/>
          <w:color w:val="000000"/>
          <w:sz w:val="18"/>
          <w:szCs w:val="18"/>
        </w:rPr>
        <w:t>от данной операции, следовательно, можно говорить об инвестиционной функции лизинга. На наш взгляд, финансовая,</w:t>
      </w:r>
      <w:r>
        <w:rPr>
          <w:rStyle w:val="WW8Num2z0"/>
          <w:rFonts w:ascii="Verdana" w:hAnsi="Verdana"/>
          <w:color w:val="000000"/>
          <w:sz w:val="18"/>
          <w:szCs w:val="18"/>
        </w:rPr>
        <w:t> </w:t>
      </w:r>
      <w:r>
        <w:rPr>
          <w:rStyle w:val="WW8Num3z0"/>
          <w:rFonts w:ascii="Verdana" w:hAnsi="Verdana"/>
          <w:color w:val="4682B4"/>
          <w:sz w:val="18"/>
          <w:szCs w:val="18"/>
        </w:rPr>
        <w:t>воспроизводственная</w:t>
      </w:r>
      <w:r>
        <w:rPr>
          <w:rFonts w:ascii="Verdana" w:hAnsi="Verdana"/>
          <w:color w:val="000000"/>
          <w:sz w:val="18"/>
          <w:szCs w:val="18"/>
        </w:rPr>
        <w:t>, инновационная, сбытовая функции, функция получения амортизационных</w:t>
      </w:r>
      <w:r>
        <w:rPr>
          <w:rStyle w:val="WW8Num2z0"/>
          <w:rFonts w:ascii="Verdana" w:hAnsi="Verdana"/>
          <w:color w:val="000000"/>
          <w:sz w:val="18"/>
          <w:szCs w:val="18"/>
        </w:rPr>
        <w:t> </w:t>
      </w:r>
      <w:r>
        <w:rPr>
          <w:rStyle w:val="WW8Num3z0"/>
          <w:rFonts w:ascii="Verdana" w:hAnsi="Verdana"/>
          <w:color w:val="4682B4"/>
          <w:sz w:val="18"/>
          <w:szCs w:val="18"/>
        </w:rPr>
        <w:t>льгот</w:t>
      </w:r>
      <w:r>
        <w:rPr>
          <w:rStyle w:val="WW8Num2z0"/>
          <w:rFonts w:ascii="Verdana" w:hAnsi="Verdana"/>
          <w:color w:val="000000"/>
          <w:sz w:val="18"/>
          <w:szCs w:val="18"/>
        </w:rPr>
        <w:t> </w:t>
      </w:r>
      <w:r>
        <w:rPr>
          <w:rFonts w:ascii="Verdana" w:hAnsi="Verdana"/>
          <w:color w:val="000000"/>
          <w:sz w:val="18"/>
          <w:szCs w:val="18"/>
        </w:rPr>
        <w:t xml:space="preserve">носят микроэкономический характер. </w:t>
      </w:r>
      <w:r>
        <w:rPr>
          <w:rFonts w:ascii="Verdana" w:hAnsi="Verdana"/>
          <w:color w:val="000000"/>
          <w:sz w:val="18"/>
          <w:szCs w:val="18"/>
        </w:rPr>
        <w:lastRenderedPageBreak/>
        <w:t>Осуществление данных функций на</w:t>
      </w:r>
      <w:r>
        <w:rPr>
          <w:rStyle w:val="WW8Num2z0"/>
          <w:rFonts w:ascii="Verdana" w:hAnsi="Verdana"/>
          <w:color w:val="000000"/>
          <w:sz w:val="18"/>
          <w:szCs w:val="18"/>
        </w:rPr>
        <w:t> </w:t>
      </w:r>
      <w:r>
        <w:rPr>
          <w:rStyle w:val="WW8Num3z0"/>
          <w:rFonts w:ascii="Verdana" w:hAnsi="Verdana"/>
          <w:color w:val="4682B4"/>
          <w:sz w:val="18"/>
          <w:szCs w:val="18"/>
        </w:rPr>
        <w:t>микроуровне</w:t>
      </w:r>
      <w:r>
        <w:rPr>
          <w:rStyle w:val="WW8Num2z0"/>
          <w:rFonts w:ascii="Verdana" w:hAnsi="Verdana"/>
          <w:color w:val="000000"/>
          <w:sz w:val="18"/>
          <w:szCs w:val="18"/>
        </w:rPr>
        <w:t> </w:t>
      </w:r>
      <w:r>
        <w:rPr>
          <w:rFonts w:ascii="Verdana" w:hAnsi="Verdana"/>
          <w:color w:val="000000"/>
          <w:sz w:val="18"/>
          <w:szCs w:val="18"/>
        </w:rPr>
        <w:t>обусловливает выполнение лизингом важнейшей</w:t>
      </w:r>
      <w:r>
        <w:rPr>
          <w:rStyle w:val="WW8Num2z0"/>
          <w:rFonts w:ascii="Verdana" w:hAnsi="Verdana"/>
          <w:color w:val="000000"/>
          <w:sz w:val="18"/>
          <w:szCs w:val="18"/>
        </w:rPr>
        <w:t> </w:t>
      </w:r>
      <w:r>
        <w:rPr>
          <w:rStyle w:val="WW8Num3z0"/>
          <w:rFonts w:ascii="Verdana" w:hAnsi="Verdana"/>
          <w:color w:val="4682B4"/>
          <w:sz w:val="18"/>
          <w:szCs w:val="18"/>
        </w:rPr>
        <w:t>макроэкономической</w:t>
      </w:r>
      <w:r>
        <w:rPr>
          <w:rStyle w:val="WW8Num2z0"/>
          <w:rFonts w:ascii="Verdana" w:hAnsi="Verdana"/>
          <w:color w:val="000000"/>
          <w:sz w:val="18"/>
          <w:szCs w:val="18"/>
        </w:rPr>
        <w:t> </w:t>
      </w:r>
      <w:r>
        <w:rPr>
          <w:rFonts w:ascii="Verdana" w:hAnsi="Verdana"/>
          <w:color w:val="000000"/>
          <w:sz w:val="18"/>
          <w:szCs w:val="18"/>
        </w:rPr>
        <w:t>функции — стимулирования предпринимательской деятельности субъектов экономических отношений.</w:t>
      </w:r>
    </w:p>
    <w:p w14:paraId="34CD07D9" w14:textId="77777777" w:rsidR="009561AD" w:rsidRDefault="009561AD" w:rsidP="009561A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 Обобщены подходы к объяснению значения термина «</w:t>
      </w:r>
      <w:r>
        <w:rPr>
          <w:rStyle w:val="WW8Num3z0"/>
          <w:rFonts w:ascii="Verdana" w:hAnsi="Verdana"/>
          <w:color w:val="4682B4"/>
          <w:sz w:val="18"/>
          <w:szCs w:val="18"/>
        </w:rPr>
        <w:t>лизинг</w:t>
      </w:r>
      <w:r>
        <w:rPr>
          <w:rFonts w:ascii="Verdana" w:hAnsi="Verdana"/>
          <w:color w:val="000000"/>
          <w:sz w:val="18"/>
          <w:szCs w:val="18"/>
        </w:rPr>
        <w:t>», предложены варианты определений понятий лизинга и лизинговой деятельности</w:t>
      </w:r>
    </w:p>
    <w:p w14:paraId="38B2EE51" w14:textId="77777777" w:rsidR="009561AD" w:rsidRDefault="009561AD" w:rsidP="009561A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Исследование мнений отечественных и зарубежных специалистов относительно определения понятия лизинга привел нас к выводу о том, что разработанные на сегодняшний день дефиниции, представляющие лизинг как</w:t>
      </w:r>
      <w:r>
        <w:rPr>
          <w:rStyle w:val="WW8Num2z0"/>
          <w:rFonts w:ascii="Verdana" w:hAnsi="Verdana"/>
          <w:color w:val="000000"/>
          <w:sz w:val="18"/>
          <w:szCs w:val="18"/>
        </w:rPr>
        <w:t> </w:t>
      </w:r>
      <w:r>
        <w:rPr>
          <w:rStyle w:val="WW8Num3z0"/>
          <w:rFonts w:ascii="Verdana" w:hAnsi="Verdana"/>
          <w:color w:val="4682B4"/>
          <w:sz w:val="18"/>
          <w:szCs w:val="18"/>
        </w:rPr>
        <w:t>арендный</w:t>
      </w:r>
      <w:r>
        <w:rPr>
          <w:rStyle w:val="WW8Num2z0"/>
          <w:rFonts w:ascii="Verdana" w:hAnsi="Verdana"/>
          <w:color w:val="000000"/>
          <w:sz w:val="18"/>
          <w:szCs w:val="18"/>
        </w:rPr>
        <w:t> </w:t>
      </w:r>
      <w:r>
        <w:rPr>
          <w:rFonts w:ascii="Verdana" w:hAnsi="Verdana"/>
          <w:color w:val="000000"/>
          <w:sz w:val="18"/>
          <w:szCs w:val="18"/>
        </w:rPr>
        <w:t>договор, инвестиционную деятельность, комплекс экономических отношений, не в полной мере отвечают его сущности. В связи с этим задача уточнения определения лизинга до сих пор является актуальной. Учитывая сложность и многогранность понятия лизинга, мы приняли решение попытаться раскрыть его сущность посредством представления трех определений: непосредственно лизинга, договора финансовой аренды и лизинговой деятельности (табл. 1.2). По нашему мнению, лизинг — это вид предпринимательской деятельности, сочетающий элементы купли-продажи, инвестиционной деятельности и аренды, осуществляемый на основе обязательных договоров купли-продажи и финансовой аренды;</w:t>
      </w:r>
      <w:r>
        <w:rPr>
          <w:rStyle w:val="WW8Num2z0"/>
          <w:rFonts w:ascii="Verdana" w:hAnsi="Verdana"/>
          <w:color w:val="000000"/>
          <w:sz w:val="18"/>
          <w:szCs w:val="18"/>
        </w:rPr>
        <w:t> </w:t>
      </w:r>
      <w:r>
        <w:rPr>
          <w:rStyle w:val="WW8Num3z0"/>
          <w:rFonts w:ascii="Verdana" w:hAnsi="Verdana"/>
          <w:color w:val="4682B4"/>
          <w:sz w:val="18"/>
          <w:szCs w:val="18"/>
        </w:rPr>
        <w:t>лизинговая</w:t>
      </w:r>
      <w:r>
        <w:rPr>
          <w:rStyle w:val="WW8Num2z0"/>
          <w:rFonts w:ascii="Verdana" w:hAnsi="Verdana"/>
          <w:color w:val="000000"/>
          <w:sz w:val="18"/>
          <w:szCs w:val="18"/>
        </w:rPr>
        <w:t> </w:t>
      </w:r>
      <w:r>
        <w:rPr>
          <w:rFonts w:ascii="Verdana" w:hAnsi="Verdana"/>
          <w:color w:val="000000"/>
          <w:sz w:val="18"/>
          <w:szCs w:val="18"/>
        </w:rPr>
        <w:t>деятельность - это вид инвестиционной деятельности по</w:t>
      </w:r>
      <w:r>
        <w:rPr>
          <w:rStyle w:val="WW8Num2z0"/>
          <w:rFonts w:ascii="Verdana" w:hAnsi="Verdana"/>
          <w:color w:val="000000"/>
          <w:sz w:val="18"/>
          <w:szCs w:val="18"/>
        </w:rPr>
        <w:t> </w:t>
      </w:r>
      <w:r>
        <w:rPr>
          <w:rStyle w:val="WW8Num3z0"/>
          <w:rFonts w:ascii="Verdana" w:hAnsi="Verdana"/>
          <w:color w:val="4682B4"/>
          <w:sz w:val="18"/>
          <w:szCs w:val="18"/>
        </w:rPr>
        <w:t>приобретению</w:t>
      </w:r>
      <w:r>
        <w:rPr>
          <w:rStyle w:val="WW8Num2z0"/>
          <w:rFonts w:ascii="Verdana" w:hAnsi="Verdana"/>
          <w:color w:val="000000"/>
          <w:sz w:val="18"/>
          <w:szCs w:val="18"/>
        </w:rPr>
        <w:t> </w:t>
      </w:r>
      <w:r>
        <w:rPr>
          <w:rFonts w:ascii="Verdana" w:hAnsi="Verdana"/>
          <w:color w:val="000000"/>
          <w:sz w:val="18"/>
          <w:szCs w:val="18"/>
        </w:rPr>
        <w:t>имущества и передаче его за плату во временное владение и пользование для</w:t>
      </w:r>
      <w:r>
        <w:rPr>
          <w:rStyle w:val="WW8Num2z0"/>
          <w:rFonts w:ascii="Verdana" w:hAnsi="Verdana"/>
          <w:color w:val="000000"/>
          <w:sz w:val="18"/>
          <w:szCs w:val="18"/>
        </w:rPr>
        <w:t> </w:t>
      </w:r>
      <w:r>
        <w:rPr>
          <w:rStyle w:val="WW8Num3z0"/>
          <w:rFonts w:ascii="Verdana" w:hAnsi="Verdana"/>
          <w:color w:val="4682B4"/>
          <w:sz w:val="18"/>
          <w:szCs w:val="18"/>
        </w:rPr>
        <w:t>предпринимательских</w:t>
      </w:r>
      <w:r>
        <w:rPr>
          <w:rStyle w:val="WW8Num2z0"/>
          <w:rFonts w:ascii="Verdana" w:hAnsi="Verdana"/>
          <w:color w:val="000000"/>
          <w:sz w:val="18"/>
          <w:szCs w:val="18"/>
        </w:rPr>
        <w:t> </w:t>
      </w:r>
      <w:r>
        <w:rPr>
          <w:rFonts w:ascii="Verdana" w:hAnsi="Verdana"/>
          <w:color w:val="000000"/>
          <w:sz w:val="18"/>
          <w:szCs w:val="18"/>
        </w:rPr>
        <w:t>целей. Согласно ст. 665 ГК РФ, договор финансовой аренды — это договор, в соответствии с которым</w:t>
      </w:r>
      <w:r>
        <w:rPr>
          <w:rStyle w:val="WW8Num2z0"/>
          <w:rFonts w:ascii="Verdana" w:hAnsi="Verdana"/>
          <w:color w:val="000000"/>
          <w:sz w:val="18"/>
          <w:szCs w:val="18"/>
        </w:rPr>
        <w:t> </w:t>
      </w:r>
      <w:r>
        <w:rPr>
          <w:rStyle w:val="WW8Num3z0"/>
          <w:rFonts w:ascii="Verdana" w:hAnsi="Verdana"/>
          <w:color w:val="4682B4"/>
          <w:sz w:val="18"/>
          <w:szCs w:val="18"/>
        </w:rPr>
        <w:t>арендодатель</w:t>
      </w:r>
      <w:r>
        <w:rPr>
          <w:rStyle w:val="WW8Num2z0"/>
          <w:rFonts w:ascii="Verdana" w:hAnsi="Verdana"/>
          <w:color w:val="000000"/>
          <w:sz w:val="18"/>
          <w:szCs w:val="18"/>
        </w:rPr>
        <w:t> </w:t>
      </w:r>
      <w:r>
        <w:rPr>
          <w:rFonts w:ascii="Verdana" w:hAnsi="Verdana"/>
          <w:color w:val="000000"/>
          <w:sz w:val="18"/>
          <w:szCs w:val="18"/>
        </w:rPr>
        <w:t>(лизингодатель) обязуется приобрести в</w:t>
      </w:r>
      <w:r>
        <w:rPr>
          <w:rStyle w:val="WW8Num2z0"/>
          <w:rFonts w:ascii="Verdana" w:hAnsi="Verdana"/>
          <w:color w:val="000000"/>
          <w:sz w:val="18"/>
          <w:szCs w:val="18"/>
        </w:rPr>
        <w:t> </w:t>
      </w:r>
      <w:r>
        <w:rPr>
          <w:rStyle w:val="WW8Num3z0"/>
          <w:rFonts w:ascii="Verdana" w:hAnsi="Verdana"/>
          <w:color w:val="4682B4"/>
          <w:sz w:val="18"/>
          <w:szCs w:val="18"/>
        </w:rPr>
        <w:t>собственность</w:t>
      </w:r>
      <w:r>
        <w:rPr>
          <w:rStyle w:val="WW8Num2z0"/>
          <w:rFonts w:ascii="Verdana" w:hAnsi="Verdana"/>
          <w:color w:val="000000"/>
          <w:sz w:val="18"/>
          <w:szCs w:val="18"/>
        </w:rPr>
        <w:t> </w:t>
      </w:r>
      <w:r>
        <w:rPr>
          <w:rFonts w:ascii="Verdana" w:hAnsi="Verdana"/>
          <w:color w:val="000000"/>
          <w:sz w:val="18"/>
          <w:szCs w:val="18"/>
        </w:rPr>
        <w:t>указанное арендатором (лизингополучателем) имущество у определенного mi продавца и предоставить</w:t>
      </w:r>
      <w:r>
        <w:rPr>
          <w:rStyle w:val="WW8Num3z0"/>
          <w:rFonts w:ascii="Verdana" w:hAnsi="Verdana"/>
          <w:color w:val="4682B4"/>
          <w:sz w:val="18"/>
          <w:szCs w:val="18"/>
        </w:rPr>
        <w:t>арендатору</w:t>
      </w:r>
      <w:r>
        <w:rPr>
          <w:rStyle w:val="WW8Num2z0"/>
          <w:rFonts w:ascii="Verdana" w:hAnsi="Verdana"/>
          <w:color w:val="000000"/>
          <w:sz w:val="18"/>
          <w:szCs w:val="18"/>
        </w:rPr>
        <w:t> </w:t>
      </w:r>
      <w:r>
        <w:rPr>
          <w:rFonts w:ascii="Verdana" w:hAnsi="Verdana"/>
          <w:color w:val="000000"/>
          <w:sz w:val="18"/>
          <w:szCs w:val="18"/>
        </w:rPr>
        <w:t>это имущество за плату во временное владение и пользование для предпринимательских целей. Договором финансовой аренды может быть предусмотрено, что выбор продавца и приобретаемого имущества осуществляется</w:t>
      </w:r>
      <w:r>
        <w:rPr>
          <w:rStyle w:val="WW8Num2z0"/>
          <w:rFonts w:ascii="Verdana" w:hAnsi="Verdana"/>
          <w:color w:val="000000"/>
          <w:sz w:val="18"/>
          <w:szCs w:val="18"/>
        </w:rPr>
        <w:t> </w:t>
      </w:r>
      <w:r>
        <w:rPr>
          <w:rStyle w:val="WW8Num3z0"/>
          <w:rFonts w:ascii="Verdana" w:hAnsi="Verdana"/>
          <w:color w:val="4682B4"/>
          <w:sz w:val="18"/>
          <w:szCs w:val="18"/>
        </w:rPr>
        <w:t>арендодателем</w:t>
      </w:r>
      <w:r>
        <w:rPr>
          <w:rFonts w:ascii="Verdana" w:hAnsi="Verdana"/>
          <w:color w:val="000000"/>
          <w:sz w:val="18"/>
          <w:szCs w:val="18"/>
        </w:rPr>
        <w:t>.</w:t>
      </w:r>
    </w:p>
    <w:p w14:paraId="436D7523" w14:textId="77777777" w:rsidR="009561AD" w:rsidRDefault="009561AD" w:rsidP="009561A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 Уточнены формулировки ряда классификационных критериев и перечни выделяемых в соответствии с ними разновидностей</w:t>
      </w:r>
      <w:r>
        <w:rPr>
          <w:rStyle w:val="WW8Num2z0"/>
          <w:rFonts w:ascii="Verdana" w:hAnsi="Verdana"/>
          <w:color w:val="000000"/>
          <w:sz w:val="18"/>
          <w:szCs w:val="18"/>
        </w:rPr>
        <w:t> </w:t>
      </w:r>
      <w:r>
        <w:rPr>
          <w:rStyle w:val="WW8Num3z0"/>
          <w:rFonts w:ascii="Verdana" w:hAnsi="Verdana"/>
          <w:color w:val="4682B4"/>
          <w:sz w:val="18"/>
          <w:szCs w:val="18"/>
        </w:rPr>
        <w:t>лизинговых</w:t>
      </w:r>
      <w:r>
        <w:rPr>
          <w:rStyle w:val="WW8Num2z0"/>
          <w:rFonts w:ascii="Verdana" w:hAnsi="Verdana"/>
          <w:color w:val="000000"/>
          <w:sz w:val="18"/>
          <w:szCs w:val="18"/>
        </w:rPr>
        <w:t> </w:t>
      </w:r>
      <w:r>
        <w:rPr>
          <w:rFonts w:ascii="Verdana" w:hAnsi="Verdana"/>
          <w:color w:val="000000"/>
          <w:sz w:val="18"/>
          <w:szCs w:val="18"/>
        </w:rPr>
        <w:t>операций, разработаны алгоритмы процесса осуществления лизинговых операций</w:t>
      </w:r>
      <w:r>
        <w:rPr>
          <w:rStyle w:val="WW8Num2z0"/>
          <w:rFonts w:ascii="Verdana" w:hAnsi="Verdana"/>
          <w:color w:val="000000"/>
          <w:sz w:val="18"/>
          <w:szCs w:val="18"/>
        </w:rPr>
        <w:t> </w:t>
      </w:r>
      <w:r>
        <w:rPr>
          <w:rStyle w:val="WW8Num3z0"/>
          <w:rFonts w:ascii="Verdana" w:hAnsi="Verdana"/>
          <w:color w:val="4682B4"/>
          <w:sz w:val="18"/>
          <w:szCs w:val="18"/>
        </w:rPr>
        <w:t>лизингодателем</w:t>
      </w:r>
      <w:r>
        <w:rPr>
          <w:rStyle w:val="WW8Num2z0"/>
          <w:rFonts w:ascii="Verdana" w:hAnsi="Verdana"/>
          <w:color w:val="000000"/>
          <w:sz w:val="18"/>
          <w:szCs w:val="18"/>
        </w:rPr>
        <w:t> </w:t>
      </w:r>
      <w:r>
        <w:rPr>
          <w:rFonts w:ascii="Verdana" w:hAnsi="Verdana"/>
          <w:color w:val="000000"/>
          <w:sz w:val="18"/>
          <w:szCs w:val="18"/>
        </w:rPr>
        <w:t>и лизингополучателем, оценена значимость ряда классификаций лизинга для субъектов лизинговых отношений на различных этапах лизинговых операций</w:t>
      </w:r>
    </w:p>
    <w:p w14:paraId="5933A624" w14:textId="77777777" w:rsidR="009561AD" w:rsidRDefault="009561AD" w:rsidP="009561A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Дополнение и уточнение существующих классификаций в значительной степени способствуют повышению эффективности осуществляемых лизингодателем и</w:t>
      </w:r>
      <w:r>
        <w:rPr>
          <w:rStyle w:val="WW8Num2z0"/>
          <w:rFonts w:ascii="Verdana" w:hAnsi="Verdana"/>
          <w:color w:val="000000"/>
          <w:sz w:val="18"/>
          <w:szCs w:val="18"/>
        </w:rPr>
        <w:t> </w:t>
      </w:r>
      <w:r>
        <w:rPr>
          <w:rStyle w:val="WW8Num3z0"/>
          <w:rFonts w:ascii="Verdana" w:hAnsi="Verdana"/>
          <w:color w:val="4682B4"/>
          <w:sz w:val="18"/>
          <w:szCs w:val="18"/>
        </w:rPr>
        <w:t>лизингополучателем</w:t>
      </w:r>
      <w:r>
        <w:rPr>
          <w:rStyle w:val="WW8Num2z0"/>
          <w:rFonts w:ascii="Verdana" w:hAnsi="Verdana"/>
          <w:color w:val="000000"/>
          <w:sz w:val="18"/>
          <w:szCs w:val="18"/>
        </w:rPr>
        <w:t> </w:t>
      </w:r>
      <w:r>
        <w:rPr>
          <w:rFonts w:ascii="Verdana" w:hAnsi="Verdana"/>
          <w:color w:val="000000"/>
          <w:sz w:val="18"/>
          <w:szCs w:val="18"/>
        </w:rPr>
        <w:t>лизинговых операций, ведь владея информацией о различных видах лизинга, каждый из этих субъектов имеет возможность определить оптимальный вариант организации лизинговых отношений. Столкнувшись с проблемой отсутствия однозначного толкования различных видов лизинга, мы в процессе осуществления нашего исследования уточнили формулировки некоторых классификационных критериев и перечни выделяемых в соответствии с ними видов лизинговых операций.</w:t>
      </w:r>
    </w:p>
    <w:p w14:paraId="2D799888" w14:textId="77777777" w:rsidR="009561AD" w:rsidRDefault="009561AD" w:rsidP="009561A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Немаловажное значение для решения вопроса о сущности лизинга имеет разбиение процесса осуществления лизинговой операции на отдельные этапы, поэтому в работах многих специалистов можно найти общие схемы реализации лизинговых</w:t>
      </w:r>
      <w:r>
        <w:rPr>
          <w:rStyle w:val="WW8Num2z0"/>
          <w:rFonts w:ascii="Verdana" w:hAnsi="Verdana"/>
          <w:color w:val="000000"/>
          <w:sz w:val="18"/>
          <w:szCs w:val="18"/>
        </w:rPr>
        <w:t> </w:t>
      </w:r>
      <w:r>
        <w:rPr>
          <w:rStyle w:val="WW8Num3z0"/>
          <w:rFonts w:ascii="Verdana" w:hAnsi="Verdana"/>
          <w:color w:val="4682B4"/>
          <w:sz w:val="18"/>
          <w:szCs w:val="18"/>
        </w:rPr>
        <w:t>сделок</w:t>
      </w:r>
      <w:r>
        <w:rPr>
          <w:rFonts w:ascii="Verdana" w:hAnsi="Verdana"/>
          <w:color w:val="000000"/>
          <w:sz w:val="18"/>
          <w:szCs w:val="18"/>
        </w:rPr>
        <w:t>. В диссертационной работе мы представили разработанные нами алгоритмы осуществления лизинговой операции для каждого из основных субъектов лизинга — продавца, лизингодателя и лизингополучателя - в отдельности, раскрыли их взаимосвязь и выделили группы классификаций лизинга, анализ которых является необходимым элементом процесса принятия решений на различных этапах реализации лизинговой</w:t>
      </w:r>
      <w:r>
        <w:rPr>
          <w:rStyle w:val="WW8Num2z0"/>
          <w:rFonts w:ascii="Verdana" w:hAnsi="Verdana"/>
          <w:color w:val="000000"/>
          <w:sz w:val="18"/>
          <w:szCs w:val="18"/>
        </w:rPr>
        <w:t> </w:t>
      </w:r>
      <w:r>
        <w:rPr>
          <w:rStyle w:val="WW8Num3z0"/>
          <w:rFonts w:ascii="Verdana" w:hAnsi="Verdana"/>
          <w:color w:val="4682B4"/>
          <w:sz w:val="18"/>
          <w:szCs w:val="18"/>
        </w:rPr>
        <w:t>сделки</w:t>
      </w:r>
      <w:r>
        <w:rPr>
          <w:rFonts w:ascii="Verdana" w:hAnsi="Verdana"/>
          <w:color w:val="000000"/>
          <w:sz w:val="18"/>
          <w:szCs w:val="18"/>
        </w:rPr>
        <w:t>.</w:t>
      </w:r>
    </w:p>
    <w:p w14:paraId="2CDD7100" w14:textId="77777777" w:rsidR="009561AD" w:rsidRDefault="009561AD" w:rsidP="009561A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5. Дана оценка</w:t>
      </w:r>
      <w:r>
        <w:rPr>
          <w:rStyle w:val="WW8Num2z0"/>
          <w:rFonts w:ascii="Verdana" w:hAnsi="Verdana"/>
          <w:color w:val="000000"/>
          <w:sz w:val="18"/>
          <w:szCs w:val="18"/>
        </w:rPr>
        <w:t> </w:t>
      </w:r>
      <w:r>
        <w:rPr>
          <w:rStyle w:val="WW8Num3z0"/>
          <w:rFonts w:ascii="Verdana" w:hAnsi="Verdana"/>
          <w:color w:val="4682B4"/>
          <w:sz w:val="18"/>
          <w:szCs w:val="18"/>
        </w:rPr>
        <w:t>текущего</w:t>
      </w:r>
      <w:r>
        <w:rPr>
          <w:rStyle w:val="WW8Num2z0"/>
          <w:rFonts w:ascii="Verdana" w:hAnsi="Verdana"/>
          <w:color w:val="000000"/>
          <w:sz w:val="18"/>
          <w:szCs w:val="18"/>
        </w:rPr>
        <w:t> </w:t>
      </w:r>
      <w:r>
        <w:rPr>
          <w:rFonts w:ascii="Verdana" w:hAnsi="Verdana"/>
          <w:color w:val="000000"/>
          <w:sz w:val="18"/>
          <w:szCs w:val="18"/>
        </w:rPr>
        <w:t>состояния и выявлены тенденции развития лизингового бизнеса на региональном и общероссийском уровнях</w:t>
      </w:r>
    </w:p>
    <w:p w14:paraId="4644CD70" w14:textId="77777777" w:rsidR="009561AD" w:rsidRDefault="009561AD" w:rsidP="009561A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Значимость исследований какого-либо экономического явления, востребованность их результатов во многом определяются ролью данного явления в развитии экономики. Изучение аналитических отчетов Государственного комитета РФ по статистике, Центрального Банка РФ, Центра экономической</w:t>
      </w:r>
      <w:r>
        <w:rPr>
          <w:rStyle w:val="WW8Num2z0"/>
          <w:rFonts w:ascii="Verdana" w:hAnsi="Verdana"/>
          <w:color w:val="000000"/>
          <w:sz w:val="18"/>
          <w:szCs w:val="18"/>
        </w:rPr>
        <w:t> </w:t>
      </w:r>
      <w:r>
        <w:rPr>
          <w:rStyle w:val="WW8Num3z0"/>
          <w:rFonts w:ascii="Verdana" w:hAnsi="Verdana"/>
          <w:color w:val="4682B4"/>
          <w:sz w:val="18"/>
          <w:szCs w:val="18"/>
        </w:rPr>
        <w:t>конъюнктуры</w:t>
      </w:r>
      <w:r>
        <w:rPr>
          <w:rStyle w:val="WW8Num2z0"/>
          <w:rFonts w:ascii="Verdana" w:hAnsi="Verdana"/>
          <w:color w:val="000000"/>
          <w:sz w:val="18"/>
          <w:szCs w:val="18"/>
        </w:rPr>
        <w:t> </w:t>
      </w:r>
      <w:r>
        <w:rPr>
          <w:rFonts w:ascii="Verdana" w:hAnsi="Verdana"/>
          <w:color w:val="000000"/>
          <w:sz w:val="18"/>
          <w:szCs w:val="18"/>
        </w:rPr>
        <w:t>при Правительстве РФ, Группы по развитию лизинга Международной Финансовой</w:t>
      </w:r>
      <w:r>
        <w:rPr>
          <w:rStyle w:val="WW8Num2z0"/>
          <w:rFonts w:ascii="Verdana" w:hAnsi="Verdana"/>
          <w:color w:val="000000"/>
          <w:sz w:val="18"/>
          <w:szCs w:val="18"/>
        </w:rPr>
        <w:t> </w:t>
      </w:r>
      <w:r>
        <w:rPr>
          <w:rStyle w:val="WW8Num3z0"/>
          <w:rFonts w:ascii="Verdana" w:hAnsi="Verdana"/>
          <w:color w:val="4682B4"/>
          <w:sz w:val="18"/>
          <w:szCs w:val="18"/>
        </w:rPr>
        <w:t>Корпорации</w:t>
      </w:r>
      <w:r>
        <w:rPr>
          <w:rFonts w:ascii="Verdana" w:hAnsi="Verdana"/>
          <w:color w:val="000000"/>
          <w:sz w:val="18"/>
          <w:szCs w:val="18"/>
        </w:rPr>
        <w:t xml:space="preserve">, рейтингового агентства «Эксперт-РА» позволило нам сделать вывод о том, что применение лизинговых механизмов в России еще не достигло эффективного уровня, за который условно можно принять степень использования лизинга в странах </w:t>
      </w:r>
      <w:r>
        <w:rPr>
          <w:rFonts w:ascii="Verdana" w:hAnsi="Verdana"/>
          <w:color w:val="000000"/>
          <w:sz w:val="18"/>
          <w:szCs w:val="18"/>
        </w:rPr>
        <w:lastRenderedPageBreak/>
        <w:t>с развитой рыночной экономикой. В настоящее время российский</w:t>
      </w:r>
      <w:r>
        <w:rPr>
          <w:rStyle w:val="WW8Num2z0"/>
          <w:rFonts w:ascii="Verdana" w:hAnsi="Verdana"/>
          <w:color w:val="000000"/>
          <w:sz w:val="18"/>
          <w:szCs w:val="18"/>
        </w:rPr>
        <w:t> </w:t>
      </w:r>
      <w:r>
        <w:rPr>
          <w:rStyle w:val="WW8Num3z0"/>
          <w:rFonts w:ascii="Verdana" w:hAnsi="Verdana"/>
          <w:color w:val="4682B4"/>
          <w:sz w:val="18"/>
          <w:szCs w:val="18"/>
        </w:rPr>
        <w:t>лизинговый</w:t>
      </w:r>
      <w:r>
        <w:rPr>
          <w:rStyle w:val="WW8Num2z0"/>
          <w:rFonts w:ascii="Verdana" w:hAnsi="Verdana"/>
          <w:color w:val="000000"/>
          <w:sz w:val="18"/>
          <w:szCs w:val="18"/>
        </w:rPr>
        <w:t> </w:t>
      </w:r>
      <w:r>
        <w:rPr>
          <w:rFonts w:ascii="Verdana" w:hAnsi="Verdana"/>
          <w:color w:val="000000"/>
          <w:sz w:val="18"/>
          <w:szCs w:val="18"/>
        </w:rPr>
        <w:t>рынок находится на стадии роста. Сформировавшийся и потенциальный</w:t>
      </w:r>
      <w:r>
        <w:rPr>
          <w:rStyle w:val="WW8Num2z0"/>
          <w:rFonts w:ascii="Verdana" w:hAnsi="Verdana"/>
          <w:color w:val="000000"/>
          <w:sz w:val="18"/>
          <w:szCs w:val="18"/>
        </w:rPr>
        <w:t> </w:t>
      </w:r>
      <w:r>
        <w:rPr>
          <w:rStyle w:val="WW8Num3z0"/>
          <w:rFonts w:ascii="Verdana" w:hAnsi="Verdana"/>
          <w:color w:val="4682B4"/>
          <w:sz w:val="18"/>
          <w:szCs w:val="18"/>
        </w:rPr>
        <w:t>спрос</w:t>
      </w:r>
      <w:r>
        <w:rPr>
          <w:rStyle w:val="WW8Num2z0"/>
          <w:rFonts w:ascii="Verdana" w:hAnsi="Verdana"/>
          <w:color w:val="000000"/>
          <w:sz w:val="18"/>
          <w:szCs w:val="18"/>
        </w:rPr>
        <w:t> </w:t>
      </w:r>
      <w:r>
        <w:rPr>
          <w:rFonts w:ascii="Verdana" w:hAnsi="Verdana"/>
          <w:color w:val="000000"/>
          <w:sz w:val="18"/>
          <w:szCs w:val="18"/>
        </w:rPr>
        <w:t>на лизинговые услуги еще не полностью компенсируется существующим предложением. Тенденции трансформации лизингового рынка Воронежской области в целом соотвествуют сложившимся на общероссийском уровне.</w:t>
      </w:r>
    </w:p>
    <w:p w14:paraId="588A239E" w14:textId="77777777" w:rsidR="009561AD" w:rsidRDefault="009561AD" w:rsidP="009561A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Учитывая то, что большинство лизинговых компаний работает в сфере лизинга производственного</w:t>
      </w:r>
      <w:r>
        <w:rPr>
          <w:rStyle w:val="WW8Num2z0"/>
          <w:rFonts w:ascii="Verdana" w:hAnsi="Verdana"/>
          <w:color w:val="000000"/>
          <w:sz w:val="18"/>
          <w:szCs w:val="18"/>
        </w:rPr>
        <w:t> </w:t>
      </w:r>
      <w:r>
        <w:rPr>
          <w:rStyle w:val="WW8Num3z0"/>
          <w:rFonts w:ascii="Verdana" w:hAnsi="Verdana"/>
          <w:color w:val="4682B4"/>
          <w:sz w:val="18"/>
          <w:szCs w:val="18"/>
        </w:rPr>
        <w:t>оборудования</w:t>
      </w:r>
      <w:r>
        <w:rPr>
          <w:rFonts w:ascii="Verdana" w:hAnsi="Verdana"/>
          <w:color w:val="000000"/>
          <w:sz w:val="18"/>
          <w:szCs w:val="18"/>
        </w:rPr>
        <w:t>, причем их клиентами являются не только крупные предприятия, но и субъекты малого бизнеса, значительный ежегодный</w:t>
      </w:r>
      <w:r>
        <w:rPr>
          <w:rStyle w:val="WW8Num2z0"/>
          <w:rFonts w:ascii="Verdana" w:hAnsi="Verdana"/>
          <w:color w:val="000000"/>
          <w:sz w:val="18"/>
          <w:szCs w:val="18"/>
        </w:rPr>
        <w:t> </w:t>
      </w:r>
      <w:r>
        <w:rPr>
          <w:rStyle w:val="WW8Num3z0"/>
          <w:rFonts w:ascii="Verdana" w:hAnsi="Verdana"/>
          <w:color w:val="4682B4"/>
          <w:sz w:val="18"/>
          <w:szCs w:val="18"/>
        </w:rPr>
        <w:t>прирост</w:t>
      </w:r>
      <w:r>
        <w:rPr>
          <w:rStyle w:val="WW8Num2z0"/>
          <w:rFonts w:ascii="Verdana" w:hAnsi="Verdana"/>
          <w:color w:val="000000"/>
          <w:sz w:val="18"/>
          <w:szCs w:val="18"/>
        </w:rPr>
        <w:t> </w:t>
      </w:r>
      <w:r>
        <w:rPr>
          <w:rFonts w:ascii="Verdana" w:hAnsi="Verdana"/>
          <w:color w:val="000000"/>
          <w:sz w:val="18"/>
          <w:szCs w:val="18"/>
        </w:rPr>
        <w:t>объема лизинга в нашей стране следует оценить как весьма позитивные изменения, в свою очередь обусловливающие актуальность исследований в области управления лизингом, и, в частности, в области учета лизинговых операций.</w:t>
      </w:r>
    </w:p>
    <w:p w14:paraId="46854DBF" w14:textId="77777777" w:rsidR="009561AD" w:rsidRDefault="009561AD" w:rsidP="009561A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6. Предложен новый для российского</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подход к отражению лизинговой операции в учете лизингодателя и лизингополучателя</w:t>
      </w:r>
    </w:p>
    <w:p w14:paraId="03048111" w14:textId="77777777" w:rsidR="009561AD" w:rsidRDefault="009561AD" w:rsidP="009561A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 нашему мнению, исследование сущности лизинга в целях организации и ведения бухгалтерского учета лизинговых операций имеет некоторую специфику. Поскольку учет лизинговых операций осуществляется каждым субъектом лизинга, то природа лизинга должна быть проанализирована с позиций продавца, лизингодателя и лизингополучателя. С нашей точки зрения, суть отношений, возникающих между субъектами лизинга, достаточно объективно раскрыл С.С.</w:t>
      </w:r>
      <w:r>
        <w:rPr>
          <w:rStyle w:val="WW8Num3z0"/>
          <w:rFonts w:ascii="Verdana" w:hAnsi="Verdana"/>
          <w:color w:val="4682B4"/>
          <w:sz w:val="18"/>
          <w:szCs w:val="18"/>
        </w:rPr>
        <w:t>Шаталов</w:t>
      </w:r>
      <w:r>
        <w:rPr>
          <w:rFonts w:ascii="Verdana" w:hAnsi="Verdana"/>
          <w:color w:val="000000"/>
          <w:sz w:val="18"/>
          <w:szCs w:val="18"/>
        </w:rPr>
        <w:t>, рассматривающий лизинг как комбинацию договора купли-продажи между</w:t>
      </w:r>
      <w:r>
        <w:rPr>
          <w:rStyle w:val="WW8Num2z0"/>
          <w:rFonts w:ascii="Verdana" w:hAnsi="Verdana"/>
          <w:color w:val="000000"/>
          <w:sz w:val="18"/>
          <w:szCs w:val="18"/>
        </w:rPr>
        <w:t> </w:t>
      </w:r>
      <w:r>
        <w:rPr>
          <w:rStyle w:val="WW8Num3z0"/>
          <w:rFonts w:ascii="Verdana" w:hAnsi="Verdana"/>
          <w:color w:val="4682B4"/>
          <w:sz w:val="18"/>
          <w:szCs w:val="18"/>
        </w:rPr>
        <w:t>продавцом</w:t>
      </w:r>
      <w:r>
        <w:rPr>
          <w:rStyle w:val="WW8Num2z0"/>
          <w:rFonts w:ascii="Verdana" w:hAnsi="Verdana"/>
          <w:color w:val="000000"/>
          <w:sz w:val="18"/>
          <w:szCs w:val="18"/>
        </w:rPr>
        <w:t> </w:t>
      </w:r>
      <w:r>
        <w:rPr>
          <w:rFonts w:ascii="Verdana" w:hAnsi="Verdana"/>
          <w:color w:val="000000"/>
          <w:sz w:val="18"/>
          <w:szCs w:val="18"/>
        </w:rPr>
        <w:t>и Emptor Compositus (ЕС, композитным</w:t>
      </w:r>
      <w:r>
        <w:rPr>
          <w:rStyle w:val="WW8Num2z0"/>
          <w:rFonts w:ascii="Verdana" w:hAnsi="Verdana"/>
          <w:color w:val="000000"/>
          <w:sz w:val="18"/>
          <w:szCs w:val="18"/>
        </w:rPr>
        <w:t> </w:t>
      </w:r>
      <w:r>
        <w:rPr>
          <w:rStyle w:val="WW8Num3z0"/>
          <w:rFonts w:ascii="Verdana" w:hAnsi="Verdana"/>
          <w:color w:val="4682B4"/>
          <w:sz w:val="18"/>
          <w:szCs w:val="18"/>
        </w:rPr>
        <w:t>покупателем</w:t>
      </w:r>
      <w:r>
        <w:rPr>
          <w:rStyle w:val="WW8Num2z0"/>
          <w:rFonts w:ascii="Verdana" w:hAnsi="Verdana"/>
          <w:color w:val="000000"/>
          <w:sz w:val="18"/>
          <w:szCs w:val="18"/>
        </w:rPr>
        <w:t> </w:t>
      </w:r>
      <w:r>
        <w:rPr>
          <w:rFonts w:ascii="Verdana" w:hAnsi="Verdana"/>
          <w:color w:val="000000"/>
          <w:sz w:val="18"/>
          <w:szCs w:val="18"/>
        </w:rPr>
        <w:t>состоящим из лизингодателя и лизингополучателя) и договора аренды между лизингополучателем и Locator Compositus (LC, композитным арендодателем, состоящим из лизингодателя и продавца). ЕС образуется путем</w:t>
      </w:r>
      <w:r>
        <w:rPr>
          <w:rStyle w:val="WW8Num2z0"/>
          <w:rFonts w:ascii="Verdana" w:hAnsi="Verdana"/>
          <w:color w:val="000000"/>
          <w:sz w:val="18"/>
          <w:szCs w:val="18"/>
        </w:rPr>
        <w:t> </w:t>
      </w:r>
      <w:r>
        <w:rPr>
          <w:rStyle w:val="WW8Num3z0"/>
          <w:rFonts w:ascii="Verdana" w:hAnsi="Verdana"/>
          <w:color w:val="4682B4"/>
          <w:sz w:val="18"/>
          <w:szCs w:val="18"/>
        </w:rPr>
        <w:t>делегирования</w:t>
      </w:r>
      <w:r>
        <w:rPr>
          <w:rStyle w:val="WW8Num2z0"/>
          <w:rFonts w:ascii="Verdana" w:hAnsi="Verdana"/>
          <w:color w:val="000000"/>
          <w:sz w:val="18"/>
          <w:szCs w:val="18"/>
        </w:rPr>
        <w:t> </w:t>
      </w:r>
      <w:r>
        <w:rPr>
          <w:rFonts w:ascii="Verdana" w:hAnsi="Verdana"/>
          <w:color w:val="000000"/>
          <w:sz w:val="18"/>
          <w:szCs w:val="18"/>
        </w:rPr>
        <w:t>части прав и возложения части обязанностей</w:t>
      </w:r>
      <w:r>
        <w:rPr>
          <w:rStyle w:val="WW8Num2z0"/>
          <w:rFonts w:ascii="Verdana" w:hAnsi="Verdana"/>
          <w:color w:val="000000"/>
          <w:sz w:val="18"/>
          <w:szCs w:val="18"/>
        </w:rPr>
        <w:t> </w:t>
      </w:r>
      <w:r>
        <w:rPr>
          <w:rStyle w:val="WW8Num3z0"/>
          <w:rFonts w:ascii="Verdana" w:hAnsi="Verdana"/>
          <w:color w:val="4682B4"/>
          <w:sz w:val="18"/>
          <w:szCs w:val="18"/>
        </w:rPr>
        <w:t>покупателя</w:t>
      </w:r>
      <w:r>
        <w:rPr>
          <w:rStyle w:val="WW8Num2z0"/>
          <w:rFonts w:ascii="Verdana" w:hAnsi="Verdana"/>
          <w:color w:val="000000"/>
          <w:sz w:val="18"/>
          <w:szCs w:val="18"/>
        </w:rPr>
        <w:t> </w:t>
      </w:r>
      <w:r>
        <w:rPr>
          <w:rFonts w:ascii="Verdana" w:hAnsi="Verdana"/>
          <w:color w:val="000000"/>
          <w:sz w:val="18"/>
          <w:szCs w:val="18"/>
        </w:rPr>
        <w:t>лизингодателем на лизингополучателя, a LC - посредством разделения прав и обязанностей</w:t>
      </w:r>
      <w:r>
        <w:rPr>
          <w:rStyle w:val="WW8Num2z0"/>
          <w:rFonts w:ascii="Verdana" w:hAnsi="Verdana"/>
          <w:color w:val="000000"/>
          <w:sz w:val="18"/>
          <w:szCs w:val="18"/>
        </w:rPr>
        <w:t> </w:t>
      </w:r>
      <w:r>
        <w:rPr>
          <w:rStyle w:val="WW8Num3z0"/>
          <w:rFonts w:ascii="Verdana" w:hAnsi="Verdana"/>
          <w:color w:val="4682B4"/>
          <w:sz w:val="18"/>
          <w:szCs w:val="18"/>
        </w:rPr>
        <w:t>арендодателя</w:t>
      </w:r>
      <w:r>
        <w:rPr>
          <w:rStyle w:val="WW8Num2z0"/>
          <w:rFonts w:ascii="Verdana" w:hAnsi="Verdana"/>
          <w:color w:val="000000"/>
          <w:sz w:val="18"/>
          <w:szCs w:val="18"/>
        </w:rPr>
        <w:t> </w:t>
      </w:r>
      <w:r>
        <w:rPr>
          <w:rFonts w:ascii="Verdana" w:hAnsi="Verdana"/>
          <w:color w:val="000000"/>
          <w:sz w:val="18"/>
          <w:szCs w:val="18"/>
        </w:rPr>
        <w:t>между лизингодателем и продавцом.</w:t>
      </w:r>
    </w:p>
    <w:p w14:paraId="5ED81322" w14:textId="77777777" w:rsidR="009561AD" w:rsidRDefault="009561AD" w:rsidP="009561A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 наш взгляд, в процессе построения модели лизинговой операции в</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 продавца, лизингодателя и лизингополучателя ключевым моментом является решение вопроса о типичном распределении прав и обязанностей в композитах ЕС и LC. Необходимо отметить, что право</w:t>
      </w:r>
      <w:r>
        <w:rPr>
          <w:rStyle w:val="WW8Num2z0"/>
          <w:rFonts w:ascii="Verdana" w:hAnsi="Verdana"/>
          <w:color w:val="000000"/>
          <w:sz w:val="18"/>
          <w:szCs w:val="18"/>
        </w:rPr>
        <w:t> </w:t>
      </w:r>
      <w:r>
        <w:rPr>
          <w:rStyle w:val="WW8Num3z0"/>
          <w:rFonts w:ascii="Verdana" w:hAnsi="Verdana"/>
          <w:color w:val="4682B4"/>
          <w:sz w:val="18"/>
          <w:szCs w:val="18"/>
        </w:rPr>
        <w:t>собственности</w:t>
      </w:r>
      <w:r>
        <w:rPr>
          <w:rStyle w:val="WW8Num2z0"/>
          <w:rFonts w:ascii="Verdana" w:hAnsi="Verdana"/>
          <w:color w:val="000000"/>
          <w:sz w:val="18"/>
          <w:szCs w:val="18"/>
        </w:rPr>
        <w:t> </w:t>
      </w:r>
      <w:r>
        <w:rPr>
          <w:rFonts w:ascii="Verdana" w:hAnsi="Verdana"/>
          <w:color w:val="000000"/>
          <w:sz w:val="18"/>
          <w:szCs w:val="18"/>
        </w:rPr>
        <w:t>на имущество при его</w:t>
      </w:r>
      <w:r>
        <w:rPr>
          <w:rStyle w:val="WW8Num2z0"/>
          <w:rFonts w:ascii="Verdana" w:hAnsi="Verdana"/>
          <w:color w:val="000000"/>
          <w:sz w:val="18"/>
          <w:szCs w:val="18"/>
        </w:rPr>
        <w:t> </w:t>
      </w:r>
      <w:r>
        <w:rPr>
          <w:rStyle w:val="WW8Num3z0"/>
          <w:rFonts w:ascii="Verdana" w:hAnsi="Verdana"/>
          <w:color w:val="4682B4"/>
          <w:sz w:val="18"/>
          <w:szCs w:val="18"/>
        </w:rPr>
        <w:t>покупке</w:t>
      </w:r>
      <w:r>
        <w:rPr>
          <w:rStyle w:val="WW8Num2z0"/>
          <w:rFonts w:ascii="Verdana" w:hAnsi="Verdana"/>
          <w:color w:val="000000"/>
          <w:sz w:val="18"/>
          <w:szCs w:val="18"/>
        </w:rPr>
        <w:t> </w:t>
      </w:r>
      <w:r>
        <w:rPr>
          <w:rFonts w:ascii="Verdana" w:hAnsi="Verdana"/>
          <w:color w:val="000000"/>
          <w:sz w:val="18"/>
          <w:szCs w:val="18"/>
        </w:rPr>
        <w:t>переходит лизингодателю и, в основном, всю или большую часть</w:t>
      </w:r>
      <w:r>
        <w:rPr>
          <w:rStyle w:val="WW8Num2z0"/>
          <w:rFonts w:ascii="Verdana" w:hAnsi="Verdana"/>
          <w:color w:val="000000"/>
          <w:sz w:val="18"/>
          <w:szCs w:val="18"/>
        </w:rPr>
        <w:t> </w:t>
      </w:r>
      <w:r>
        <w:rPr>
          <w:rStyle w:val="WW8Num3z0"/>
          <w:rFonts w:ascii="Verdana" w:hAnsi="Verdana"/>
          <w:color w:val="4682B4"/>
          <w:sz w:val="18"/>
          <w:szCs w:val="18"/>
        </w:rPr>
        <w:t>покупной</w:t>
      </w:r>
      <w:r>
        <w:rPr>
          <w:rStyle w:val="WW8Num2z0"/>
          <w:rFonts w:ascii="Verdana" w:hAnsi="Verdana"/>
          <w:color w:val="000000"/>
          <w:sz w:val="18"/>
          <w:szCs w:val="18"/>
        </w:rPr>
        <w:t> </w:t>
      </w:r>
      <w:r>
        <w:rPr>
          <w:rFonts w:ascii="Verdana" w:hAnsi="Verdana"/>
          <w:color w:val="000000"/>
          <w:sz w:val="18"/>
          <w:szCs w:val="18"/>
        </w:rPr>
        <w:t>цены предмета лизинга продавцу</w:t>
      </w:r>
      <w:r>
        <w:rPr>
          <w:rStyle w:val="WW8Num2z0"/>
          <w:rFonts w:ascii="Verdana" w:hAnsi="Verdana"/>
          <w:color w:val="000000"/>
          <w:sz w:val="18"/>
          <w:szCs w:val="18"/>
        </w:rPr>
        <w:t> </w:t>
      </w:r>
      <w:r>
        <w:rPr>
          <w:rStyle w:val="WW8Num3z0"/>
          <w:rFonts w:ascii="Verdana" w:hAnsi="Verdana"/>
          <w:color w:val="4682B4"/>
          <w:sz w:val="18"/>
          <w:szCs w:val="18"/>
        </w:rPr>
        <w:t>выплачивает</w:t>
      </w:r>
      <w:r>
        <w:rPr>
          <w:rStyle w:val="WW8Num2z0"/>
          <w:rFonts w:ascii="Verdana" w:hAnsi="Verdana"/>
          <w:color w:val="000000"/>
          <w:sz w:val="18"/>
          <w:szCs w:val="18"/>
        </w:rPr>
        <w:t> </w:t>
      </w:r>
      <w:r>
        <w:rPr>
          <w:rFonts w:ascii="Verdana" w:hAnsi="Verdana"/>
          <w:color w:val="000000"/>
          <w:sz w:val="18"/>
          <w:szCs w:val="18"/>
        </w:rPr>
        <w:t>именно лизингодатель, а те права, которые имеет</w:t>
      </w:r>
      <w:r>
        <w:rPr>
          <w:rStyle w:val="WW8Num2z0"/>
          <w:rFonts w:ascii="Verdana" w:hAnsi="Verdana"/>
          <w:color w:val="000000"/>
          <w:sz w:val="18"/>
          <w:szCs w:val="18"/>
        </w:rPr>
        <w:t> </w:t>
      </w:r>
      <w:r>
        <w:rPr>
          <w:rStyle w:val="WW8Num3z0"/>
          <w:rFonts w:ascii="Verdana" w:hAnsi="Verdana"/>
          <w:color w:val="4682B4"/>
          <w:sz w:val="18"/>
          <w:szCs w:val="18"/>
        </w:rPr>
        <w:t>лизингополучатель</w:t>
      </w:r>
      <w:r>
        <w:rPr>
          <w:rStyle w:val="WW8Num2z0"/>
          <w:rFonts w:ascii="Verdana" w:hAnsi="Verdana"/>
          <w:color w:val="000000"/>
          <w:sz w:val="18"/>
          <w:szCs w:val="18"/>
        </w:rPr>
        <w:t> </w:t>
      </w:r>
      <w:r>
        <w:rPr>
          <w:rFonts w:ascii="Verdana" w:hAnsi="Verdana"/>
          <w:color w:val="000000"/>
          <w:sz w:val="18"/>
          <w:szCs w:val="18"/>
        </w:rPr>
        <w:t>как покупатель, характерны и для</w:t>
      </w:r>
      <w:r>
        <w:rPr>
          <w:rStyle w:val="WW8Num2z0"/>
          <w:rFonts w:ascii="Verdana" w:hAnsi="Verdana"/>
          <w:color w:val="000000"/>
          <w:sz w:val="18"/>
          <w:szCs w:val="18"/>
        </w:rPr>
        <w:t> </w:t>
      </w:r>
      <w:r>
        <w:rPr>
          <w:rStyle w:val="WW8Num3z0"/>
          <w:rFonts w:ascii="Verdana" w:hAnsi="Verdana"/>
          <w:color w:val="4682B4"/>
          <w:sz w:val="18"/>
          <w:szCs w:val="18"/>
        </w:rPr>
        <w:t>арендатора</w:t>
      </w:r>
      <w:r>
        <w:rPr>
          <w:rFonts w:ascii="Verdana" w:hAnsi="Verdana"/>
          <w:color w:val="000000"/>
          <w:sz w:val="18"/>
          <w:szCs w:val="18"/>
        </w:rPr>
        <w:t>. Некоторые обязанности, возлагаемые на продавца как на арендодателя, продавец, как правило, несет по отношению ко всем своим</w:t>
      </w:r>
      <w:r>
        <w:rPr>
          <w:rStyle w:val="WW8Num2z0"/>
          <w:rFonts w:ascii="Verdana" w:hAnsi="Verdana"/>
          <w:color w:val="000000"/>
          <w:sz w:val="18"/>
          <w:szCs w:val="18"/>
        </w:rPr>
        <w:t> </w:t>
      </w:r>
      <w:r>
        <w:rPr>
          <w:rStyle w:val="WW8Num3z0"/>
          <w:rFonts w:ascii="Verdana" w:hAnsi="Verdana"/>
          <w:color w:val="4682B4"/>
          <w:sz w:val="18"/>
          <w:szCs w:val="18"/>
        </w:rPr>
        <w:t>покупателям</w:t>
      </w:r>
      <w:r>
        <w:rPr>
          <w:rFonts w:ascii="Verdana" w:hAnsi="Verdana"/>
          <w:color w:val="000000"/>
          <w:sz w:val="18"/>
          <w:szCs w:val="18"/>
        </w:rPr>
        <w:t>. Обычно всю или большую часть</w:t>
      </w:r>
      <w:r>
        <w:rPr>
          <w:rStyle w:val="WW8Num2z0"/>
          <w:rFonts w:ascii="Verdana" w:hAnsi="Verdana"/>
          <w:color w:val="000000"/>
          <w:sz w:val="18"/>
          <w:szCs w:val="18"/>
        </w:rPr>
        <w:t> </w:t>
      </w:r>
      <w:r>
        <w:rPr>
          <w:rStyle w:val="WW8Num3z0"/>
          <w:rFonts w:ascii="Verdana" w:hAnsi="Verdana"/>
          <w:color w:val="4682B4"/>
          <w:sz w:val="18"/>
          <w:szCs w:val="18"/>
        </w:rPr>
        <w:t>арендной</w:t>
      </w:r>
      <w:r>
        <w:rPr>
          <w:rStyle w:val="WW8Num2z0"/>
          <w:rFonts w:ascii="Verdana" w:hAnsi="Verdana"/>
          <w:color w:val="000000"/>
          <w:sz w:val="18"/>
          <w:szCs w:val="18"/>
        </w:rPr>
        <w:t> </w:t>
      </w:r>
      <w:r>
        <w:rPr>
          <w:rFonts w:ascii="Verdana" w:hAnsi="Verdana"/>
          <w:color w:val="000000"/>
          <w:sz w:val="18"/>
          <w:szCs w:val="18"/>
        </w:rPr>
        <w:t>платы (лизинговых платежей) лизингополучатель выплачивает именно</w:t>
      </w:r>
      <w:r>
        <w:rPr>
          <w:rStyle w:val="WW8Num2z0"/>
          <w:rFonts w:ascii="Verdana" w:hAnsi="Verdana"/>
          <w:color w:val="000000"/>
          <w:sz w:val="18"/>
          <w:szCs w:val="18"/>
        </w:rPr>
        <w:t> </w:t>
      </w:r>
      <w:r>
        <w:rPr>
          <w:rStyle w:val="WW8Num3z0"/>
          <w:rFonts w:ascii="Verdana" w:hAnsi="Verdana"/>
          <w:color w:val="4682B4"/>
          <w:sz w:val="18"/>
          <w:szCs w:val="18"/>
        </w:rPr>
        <w:t>лизингодателю</w:t>
      </w:r>
      <w:r>
        <w:rPr>
          <w:rFonts w:ascii="Verdana" w:hAnsi="Verdana"/>
          <w:color w:val="000000"/>
          <w:sz w:val="18"/>
          <w:szCs w:val="18"/>
        </w:rPr>
        <w:t>. Поэтому мы предлагаем отражать</w:t>
      </w:r>
      <w:r>
        <w:rPr>
          <w:rStyle w:val="WW8Num2z0"/>
          <w:rFonts w:ascii="Verdana" w:hAnsi="Verdana"/>
          <w:color w:val="000000"/>
          <w:sz w:val="18"/>
          <w:szCs w:val="18"/>
        </w:rPr>
        <w:t> </w:t>
      </w:r>
      <w:r>
        <w:rPr>
          <w:rStyle w:val="WW8Num3z0"/>
          <w:rFonts w:ascii="Verdana" w:hAnsi="Verdana"/>
          <w:color w:val="4682B4"/>
          <w:sz w:val="18"/>
          <w:szCs w:val="18"/>
        </w:rPr>
        <w:t>лизинговую</w:t>
      </w:r>
      <w:r>
        <w:rPr>
          <w:rStyle w:val="WW8Num2z0"/>
          <w:rFonts w:ascii="Verdana" w:hAnsi="Verdana"/>
          <w:color w:val="000000"/>
          <w:sz w:val="18"/>
          <w:szCs w:val="18"/>
        </w:rPr>
        <w:t> </w:t>
      </w:r>
      <w:r>
        <w:rPr>
          <w:rFonts w:ascii="Verdana" w:hAnsi="Verdana"/>
          <w:color w:val="000000"/>
          <w:sz w:val="18"/>
          <w:szCs w:val="18"/>
        </w:rPr>
        <w:t>операцию в бухгалтерском учете:</w:t>
      </w:r>
    </w:p>
    <w:p w14:paraId="2262F4C5" w14:textId="77777777" w:rsidR="009561AD" w:rsidRDefault="009561AD" w:rsidP="009561A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продавца — как</w:t>
      </w:r>
      <w:r>
        <w:rPr>
          <w:rStyle w:val="WW8Num2z0"/>
          <w:rFonts w:ascii="Verdana" w:hAnsi="Verdana"/>
          <w:color w:val="000000"/>
          <w:sz w:val="18"/>
          <w:szCs w:val="18"/>
        </w:rPr>
        <w:t> </w:t>
      </w:r>
      <w:r>
        <w:rPr>
          <w:rStyle w:val="WW8Num3z0"/>
          <w:rFonts w:ascii="Verdana" w:hAnsi="Verdana"/>
          <w:color w:val="4682B4"/>
          <w:sz w:val="18"/>
          <w:szCs w:val="18"/>
        </w:rPr>
        <w:t>продажу</w:t>
      </w:r>
      <w:r>
        <w:rPr>
          <w:rStyle w:val="WW8Num2z0"/>
          <w:rFonts w:ascii="Verdana" w:hAnsi="Verdana"/>
          <w:color w:val="000000"/>
          <w:sz w:val="18"/>
          <w:szCs w:val="18"/>
        </w:rPr>
        <w:t> </w:t>
      </w:r>
      <w:r>
        <w:rPr>
          <w:rFonts w:ascii="Verdana" w:hAnsi="Verdana"/>
          <w:color w:val="000000"/>
          <w:sz w:val="18"/>
          <w:szCs w:val="18"/>
        </w:rPr>
        <w:t>товара, продукции или иного</w:t>
      </w:r>
      <w:r>
        <w:rPr>
          <w:rStyle w:val="WW8Num2z0"/>
          <w:rFonts w:ascii="Verdana" w:hAnsi="Verdana"/>
          <w:color w:val="000000"/>
          <w:sz w:val="18"/>
          <w:szCs w:val="18"/>
        </w:rPr>
        <w:t> </w:t>
      </w:r>
      <w:r>
        <w:rPr>
          <w:rStyle w:val="WW8Num3z0"/>
          <w:rFonts w:ascii="Verdana" w:hAnsi="Verdana"/>
          <w:color w:val="4682B4"/>
          <w:sz w:val="18"/>
          <w:szCs w:val="18"/>
        </w:rPr>
        <w:t>актива</w:t>
      </w:r>
      <w:r>
        <w:rPr>
          <w:rStyle w:val="WW8Num2z0"/>
          <w:rFonts w:ascii="Verdana" w:hAnsi="Verdana"/>
          <w:color w:val="000000"/>
          <w:sz w:val="18"/>
          <w:szCs w:val="18"/>
        </w:rPr>
        <w:t> </w:t>
      </w:r>
      <w:r>
        <w:rPr>
          <w:rFonts w:ascii="Verdana" w:hAnsi="Verdana"/>
          <w:color w:val="000000"/>
          <w:sz w:val="18"/>
          <w:szCs w:val="18"/>
        </w:rPr>
        <w:t>лизингодателю в соответствии с правилами учета</w:t>
      </w:r>
      <w:r>
        <w:rPr>
          <w:rStyle w:val="WW8Num2z0"/>
          <w:rFonts w:ascii="Verdana" w:hAnsi="Verdana"/>
          <w:color w:val="000000"/>
          <w:sz w:val="18"/>
          <w:szCs w:val="18"/>
        </w:rPr>
        <w:t> </w:t>
      </w:r>
      <w:r>
        <w:rPr>
          <w:rStyle w:val="WW8Num3z0"/>
          <w:rFonts w:ascii="Verdana" w:hAnsi="Verdana"/>
          <w:color w:val="4682B4"/>
          <w:sz w:val="18"/>
          <w:szCs w:val="18"/>
        </w:rPr>
        <w:t>продажи</w:t>
      </w:r>
      <w:r>
        <w:rPr>
          <w:rStyle w:val="WW8Num2z0"/>
          <w:rFonts w:ascii="Verdana" w:hAnsi="Verdana"/>
          <w:color w:val="000000"/>
          <w:sz w:val="18"/>
          <w:szCs w:val="18"/>
        </w:rPr>
        <w:t> </w:t>
      </w:r>
      <w:r>
        <w:rPr>
          <w:rFonts w:ascii="Verdana" w:hAnsi="Verdana"/>
          <w:color w:val="000000"/>
          <w:sz w:val="18"/>
          <w:szCs w:val="18"/>
        </w:rPr>
        <w:t>соответствующего вида активов;</w:t>
      </w:r>
    </w:p>
    <w:p w14:paraId="4954E5E2" w14:textId="77777777" w:rsidR="009561AD" w:rsidRDefault="009561AD" w:rsidP="009561A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лизингодателя — как</w:t>
      </w:r>
      <w:r>
        <w:rPr>
          <w:rStyle w:val="WW8Num2z0"/>
          <w:rFonts w:ascii="Verdana" w:hAnsi="Verdana"/>
          <w:color w:val="000000"/>
          <w:sz w:val="18"/>
          <w:szCs w:val="18"/>
        </w:rPr>
        <w:t> </w:t>
      </w:r>
      <w:r>
        <w:rPr>
          <w:rStyle w:val="WW8Num3z0"/>
          <w:rFonts w:ascii="Verdana" w:hAnsi="Verdana"/>
          <w:color w:val="4682B4"/>
          <w:sz w:val="18"/>
          <w:szCs w:val="18"/>
        </w:rPr>
        <w:t>покупку</w:t>
      </w:r>
      <w:r>
        <w:rPr>
          <w:rStyle w:val="WW8Num2z0"/>
          <w:rFonts w:ascii="Verdana" w:hAnsi="Verdana"/>
          <w:color w:val="000000"/>
          <w:sz w:val="18"/>
          <w:szCs w:val="18"/>
        </w:rPr>
        <w:t> </w:t>
      </w:r>
      <w:r>
        <w:rPr>
          <w:rFonts w:ascii="Verdana" w:hAnsi="Verdana"/>
          <w:color w:val="000000"/>
          <w:sz w:val="18"/>
          <w:szCs w:val="18"/>
        </w:rPr>
        <w:t>внеоборотного актива у продавца в соответствии с правилами учета</w:t>
      </w:r>
      <w:r>
        <w:rPr>
          <w:rStyle w:val="WW8Num2z0"/>
          <w:rFonts w:ascii="Verdana" w:hAnsi="Verdana"/>
          <w:color w:val="000000"/>
          <w:sz w:val="18"/>
          <w:szCs w:val="18"/>
        </w:rPr>
        <w:t> </w:t>
      </w:r>
      <w:r>
        <w:rPr>
          <w:rStyle w:val="WW8Num3z0"/>
          <w:rFonts w:ascii="Verdana" w:hAnsi="Verdana"/>
          <w:color w:val="4682B4"/>
          <w:sz w:val="18"/>
          <w:szCs w:val="18"/>
        </w:rPr>
        <w:t>покупки</w:t>
      </w:r>
      <w:r>
        <w:rPr>
          <w:rStyle w:val="WW8Num2z0"/>
          <w:rFonts w:ascii="Verdana" w:hAnsi="Verdana"/>
          <w:color w:val="000000"/>
          <w:sz w:val="18"/>
          <w:szCs w:val="18"/>
        </w:rPr>
        <w:t> </w:t>
      </w:r>
      <w:r>
        <w:rPr>
          <w:rFonts w:ascii="Verdana" w:hAnsi="Verdana"/>
          <w:color w:val="000000"/>
          <w:sz w:val="18"/>
          <w:szCs w:val="18"/>
        </w:rPr>
        <w:t>соответствующего вида активов и передачу данного актива в аренду лизингополучателю в соответствии с правилами учета</w:t>
      </w:r>
      <w:r>
        <w:rPr>
          <w:rStyle w:val="WW8Num2z0"/>
          <w:rFonts w:ascii="Verdana" w:hAnsi="Verdana"/>
          <w:color w:val="000000"/>
          <w:sz w:val="18"/>
          <w:szCs w:val="18"/>
        </w:rPr>
        <w:t> </w:t>
      </w:r>
      <w:r>
        <w:rPr>
          <w:rStyle w:val="WW8Num3z0"/>
          <w:rFonts w:ascii="Verdana" w:hAnsi="Verdana"/>
          <w:color w:val="4682B4"/>
          <w:sz w:val="18"/>
          <w:szCs w:val="18"/>
        </w:rPr>
        <w:t>арендных</w:t>
      </w:r>
      <w:r>
        <w:rPr>
          <w:rStyle w:val="WW8Num2z0"/>
          <w:rFonts w:ascii="Verdana" w:hAnsi="Verdana"/>
          <w:color w:val="000000"/>
          <w:sz w:val="18"/>
          <w:szCs w:val="18"/>
        </w:rPr>
        <w:t> </w:t>
      </w:r>
      <w:r>
        <w:rPr>
          <w:rFonts w:ascii="Verdana" w:hAnsi="Verdana"/>
          <w:color w:val="000000"/>
          <w:sz w:val="18"/>
          <w:szCs w:val="18"/>
        </w:rPr>
        <w:t>операций;</w:t>
      </w:r>
    </w:p>
    <w:p w14:paraId="5903F168" w14:textId="77777777" w:rsidR="009561AD" w:rsidRDefault="009561AD" w:rsidP="009561A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лизингополучателя - как аренду имущества у лизингодателя в соответствии с правилами учета арендных операций.</w:t>
      </w:r>
    </w:p>
    <w:p w14:paraId="0751089D" w14:textId="77777777" w:rsidR="009561AD" w:rsidRDefault="009561AD" w:rsidP="009561A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7. Проведен сравнительный анализ российских и международных правил бухгалтерского учета операций купли-продажи и аренды</w:t>
      </w:r>
    </w:p>
    <w:p w14:paraId="4AC41CBE" w14:textId="77777777" w:rsidR="009561AD" w:rsidRDefault="009561AD" w:rsidP="009561A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Одной из основных задач</w:t>
      </w:r>
      <w:r>
        <w:rPr>
          <w:rStyle w:val="WW8Num2z0"/>
          <w:rFonts w:ascii="Verdana" w:hAnsi="Verdana"/>
          <w:color w:val="000000"/>
          <w:sz w:val="18"/>
          <w:szCs w:val="18"/>
        </w:rPr>
        <w:t> </w:t>
      </w:r>
      <w:r>
        <w:rPr>
          <w:rStyle w:val="WW8Num3z0"/>
          <w:rFonts w:ascii="Verdana" w:hAnsi="Verdana"/>
          <w:color w:val="4682B4"/>
          <w:sz w:val="18"/>
          <w:szCs w:val="18"/>
        </w:rPr>
        <w:t>реформирования</w:t>
      </w:r>
      <w:r>
        <w:rPr>
          <w:rStyle w:val="WW8Num2z0"/>
          <w:rFonts w:ascii="Verdana" w:hAnsi="Verdana"/>
          <w:color w:val="000000"/>
          <w:sz w:val="18"/>
          <w:szCs w:val="18"/>
        </w:rPr>
        <w:t> </w:t>
      </w:r>
      <w:r>
        <w:rPr>
          <w:rFonts w:ascii="Verdana" w:hAnsi="Verdana"/>
          <w:color w:val="000000"/>
          <w:sz w:val="18"/>
          <w:szCs w:val="18"/>
        </w:rPr>
        <w:t>отечественной системы бухгалтерского учета является создание новых</w:t>
      </w:r>
      <w:r>
        <w:rPr>
          <w:rStyle w:val="WW8Num2z0"/>
          <w:rFonts w:ascii="Verdana" w:hAnsi="Verdana"/>
          <w:color w:val="000000"/>
          <w:sz w:val="18"/>
          <w:szCs w:val="18"/>
        </w:rPr>
        <w:t> </w:t>
      </w:r>
      <w:r>
        <w:rPr>
          <w:rStyle w:val="WW8Num3z0"/>
          <w:rFonts w:ascii="Verdana" w:hAnsi="Verdana"/>
          <w:color w:val="4682B4"/>
          <w:sz w:val="18"/>
          <w:szCs w:val="18"/>
        </w:rPr>
        <w:t>учетных</w:t>
      </w:r>
      <w:r>
        <w:rPr>
          <w:rStyle w:val="WW8Num2z0"/>
          <w:rFonts w:ascii="Verdana" w:hAnsi="Verdana"/>
          <w:color w:val="000000"/>
          <w:sz w:val="18"/>
          <w:szCs w:val="18"/>
        </w:rPr>
        <w:t> </w:t>
      </w:r>
      <w:r>
        <w:rPr>
          <w:rFonts w:ascii="Verdana" w:hAnsi="Verdana"/>
          <w:color w:val="000000"/>
          <w:sz w:val="18"/>
          <w:szCs w:val="18"/>
        </w:rPr>
        <w:t>стандартов, содержащих все основные требования к ведению бухгалтерского учета и составлению финансовой (</w:t>
      </w:r>
      <w:r>
        <w:rPr>
          <w:rStyle w:val="WW8Num3z0"/>
          <w:rFonts w:ascii="Verdana" w:hAnsi="Verdana"/>
          <w:color w:val="4682B4"/>
          <w:sz w:val="18"/>
          <w:szCs w:val="18"/>
        </w:rPr>
        <w:t>бухгалтерской</w:t>
      </w:r>
      <w:r>
        <w:rPr>
          <w:rFonts w:ascii="Verdana" w:hAnsi="Verdana"/>
          <w:color w:val="000000"/>
          <w:sz w:val="18"/>
          <w:szCs w:val="18"/>
        </w:rPr>
        <w:t>) отчетности, закрепленные в системе IAS. Как показал сравнительный анализ действующих в настоящее время национальных и международных стандартов, российские правила учета купли-продажи продукции, товаров или иных</w:t>
      </w:r>
      <w:r>
        <w:rPr>
          <w:rStyle w:val="WW8Num2z0"/>
          <w:rFonts w:ascii="Verdana" w:hAnsi="Verdana"/>
          <w:color w:val="000000"/>
          <w:sz w:val="18"/>
          <w:szCs w:val="18"/>
        </w:rPr>
        <w:t> </w:t>
      </w:r>
      <w:r>
        <w:rPr>
          <w:rStyle w:val="WW8Num3z0"/>
          <w:rFonts w:ascii="Verdana" w:hAnsi="Verdana"/>
          <w:color w:val="4682B4"/>
          <w:sz w:val="18"/>
          <w:szCs w:val="18"/>
        </w:rPr>
        <w:t>активов</w:t>
      </w:r>
      <w:r>
        <w:rPr>
          <w:rStyle w:val="WW8Num2z0"/>
          <w:rFonts w:ascii="Verdana" w:hAnsi="Verdana"/>
          <w:color w:val="000000"/>
          <w:sz w:val="18"/>
          <w:szCs w:val="18"/>
        </w:rPr>
        <w:t> </w:t>
      </w:r>
      <w:r>
        <w:rPr>
          <w:rFonts w:ascii="Verdana" w:hAnsi="Verdana"/>
          <w:color w:val="000000"/>
          <w:sz w:val="18"/>
          <w:szCs w:val="18"/>
        </w:rPr>
        <w:t>в целом не противоречат принципам IAS. Поэтому продавец и лизингодатель при отражении в учете операции купли-продажи лизингового имущества, по нашему мнению, должны руководствоваться соответствующими разделами</w:t>
      </w:r>
      <w:r>
        <w:rPr>
          <w:rStyle w:val="WW8Num2z0"/>
          <w:rFonts w:ascii="Verdana" w:hAnsi="Verdana"/>
          <w:color w:val="000000"/>
          <w:sz w:val="18"/>
          <w:szCs w:val="18"/>
        </w:rPr>
        <w:t> </w:t>
      </w:r>
      <w:r>
        <w:rPr>
          <w:rStyle w:val="WW8Num3z0"/>
          <w:rFonts w:ascii="Verdana" w:hAnsi="Verdana"/>
          <w:color w:val="4682B4"/>
          <w:sz w:val="18"/>
          <w:szCs w:val="18"/>
        </w:rPr>
        <w:t>ПБУ</w:t>
      </w:r>
      <w:r>
        <w:rPr>
          <w:rStyle w:val="WW8Num2z0"/>
          <w:rFonts w:ascii="Verdana" w:hAnsi="Verdana"/>
          <w:color w:val="000000"/>
          <w:sz w:val="18"/>
          <w:szCs w:val="18"/>
        </w:rPr>
        <w:t> </w:t>
      </w:r>
      <w:r>
        <w:rPr>
          <w:rFonts w:ascii="Verdana" w:hAnsi="Verdana"/>
          <w:color w:val="000000"/>
          <w:sz w:val="18"/>
          <w:szCs w:val="18"/>
        </w:rPr>
        <w:t xml:space="preserve">9/99, ПБУ 10/99 и Плана счетов бухгалтерского учета финансово-хозяйственной деятельности организаций и инструкции по его </w:t>
      </w:r>
      <w:r>
        <w:rPr>
          <w:rFonts w:ascii="Verdana" w:hAnsi="Verdana"/>
          <w:color w:val="000000"/>
          <w:sz w:val="18"/>
          <w:szCs w:val="18"/>
        </w:rPr>
        <w:lastRenderedPageBreak/>
        <w:t>применению.</w:t>
      </w:r>
    </w:p>
    <w:p w14:paraId="608F7738" w14:textId="77777777" w:rsidR="009561AD" w:rsidRDefault="009561AD" w:rsidP="009561A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то же время современные российские правила учета арендных операций во многом не согласуются с положениями Международного стандарта финансовой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МСФО 17 «</w:t>
      </w:r>
      <w:r>
        <w:rPr>
          <w:rStyle w:val="WW8Num3z0"/>
          <w:rFonts w:ascii="Verdana" w:hAnsi="Verdana"/>
          <w:color w:val="4682B4"/>
          <w:sz w:val="18"/>
          <w:szCs w:val="18"/>
        </w:rPr>
        <w:t>Аренда</w:t>
      </w:r>
      <w:r>
        <w:rPr>
          <w:rFonts w:ascii="Verdana" w:hAnsi="Verdana"/>
          <w:color w:val="000000"/>
          <w:sz w:val="18"/>
          <w:szCs w:val="18"/>
        </w:rPr>
        <w:t>» (IAS 17). Это привело нас к выводу о необходимости разработки проекта Положения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ПБУ «</w:t>
      </w:r>
      <w:r>
        <w:rPr>
          <w:rStyle w:val="WW8Num3z0"/>
          <w:rFonts w:ascii="Verdana" w:hAnsi="Verdana"/>
          <w:color w:val="4682B4"/>
          <w:sz w:val="18"/>
          <w:szCs w:val="18"/>
        </w:rPr>
        <w:t>Аренда</w:t>
      </w:r>
      <w:r>
        <w:rPr>
          <w:rFonts w:ascii="Verdana" w:hAnsi="Verdana"/>
          <w:color w:val="000000"/>
          <w:sz w:val="18"/>
          <w:szCs w:val="18"/>
        </w:rPr>
        <w:t>», устанавливающего правила формирования в бухгалтерском учете и раскрытия в бухгалтерской отчетности информации об арендных отношениях организаций -</w:t>
      </w:r>
      <w:r>
        <w:rPr>
          <w:rStyle w:val="WW8Num3z0"/>
          <w:rFonts w:ascii="Verdana" w:hAnsi="Verdana"/>
          <w:color w:val="4682B4"/>
          <w:sz w:val="18"/>
          <w:szCs w:val="18"/>
        </w:rPr>
        <w:t>арендодателей</w:t>
      </w:r>
      <w:r>
        <w:rPr>
          <w:rStyle w:val="WW8Num2z0"/>
          <w:rFonts w:ascii="Verdana" w:hAnsi="Verdana"/>
          <w:color w:val="000000"/>
          <w:sz w:val="18"/>
          <w:szCs w:val="18"/>
        </w:rPr>
        <w:t> </w:t>
      </w:r>
      <w:r>
        <w:rPr>
          <w:rFonts w:ascii="Verdana" w:hAnsi="Verdana"/>
          <w:color w:val="000000"/>
          <w:sz w:val="18"/>
          <w:szCs w:val="18"/>
        </w:rPr>
        <w:t>и арендаторов (в том числе</w:t>
      </w:r>
      <w:r>
        <w:rPr>
          <w:rStyle w:val="WW8Num2z0"/>
          <w:rFonts w:ascii="Verdana" w:hAnsi="Verdana"/>
          <w:color w:val="000000"/>
          <w:sz w:val="18"/>
          <w:szCs w:val="18"/>
        </w:rPr>
        <w:t> </w:t>
      </w:r>
      <w:r>
        <w:rPr>
          <w:rStyle w:val="WW8Num3z0"/>
          <w:rFonts w:ascii="Verdana" w:hAnsi="Verdana"/>
          <w:color w:val="4682B4"/>
          <w:sz w:val="18"/>
          <w:szCs w:val="18"/>
        </w:rPr>
        <w:t>лизингодателей</w:t>
      </w:r>
      <w:r>
        <w:rPr>
          <w:rStyle w:val="WW8Num2z0"/>
          <w:rFonts w:ascii="Verdana" w:hAnsi="Verdana"/>
          <w:color w:val="000000"/>
          <w:sz w:val="18"/>
          <w:szCs w:val="18"/>
        </w:rPr>
        <w:t> </w:t>
      </w:r>
      <w:r>
        <w:rPr>
          <w:rFonts w:ascii="Verdana" w:hAnsi="Verdana"/>
          <w:color w:val="000000"/>
          <w:sz w:val="18"/>
          <w:szCs w:val="18"/>
        </w:rPr>
        <w:t>и лизингополучателей), и отвечающего порядку учета арендных операций, установленному IAS.</w:t>
      </w:r>
    </w:p>
    <w:p w14:paraId="7ADD8325" w14:textId="77777777" w:rsidR="009561AD" w:rsidRDefault="009561AD" w:rsidP="009561A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8. Предложен проект Положения по бухгалтерскому учету ПБУ «</w:t>
      </w:r>
      <w:r>
        <w:rPr>
          <w:rStyle w:val="WW8Num3z0"/>
          <w:rFonts w:ascii="Verdana" w:hAnsi="Verdana"/>
          <w:color w:val="4682B4"/>
          <w:sz w:val="18"/>
          <w:szCs w:val="18"/>
        </w:rPr>
        <w:t>Аренда</w:t>
      </w:r>
      <w:r>
        <w:rPr>
          <w:rFonts w:ascii="Verdana" w:hAnsi="Verdana"/>
          <w:color w:val="000000"/>
          <w:sz w:val="18"/>
          <w:szCs w:val="18"/>
        </w:rPr>
        <w:t>» (Приложение 1), отвечающий основным требованиям Международных стандартов финансовой отчетности к учету арендных операций и ориентированный на сложившиеся национальные</w:t>
      </w:r>
      <w:r>
        <w:rPr>
          <w:rStyle w:val="WW8Num2z0"/>
          <w:rFonts w:ascii="Verdana" w:hAnsi="Verdana"/>
          <w:color w:val="000000"/>
          <w:sz w:val="18"/>
          <w:szCs w:val="18"/>
        </w:rPr>
        <w:t> </w:t>
      </w:r>
      <w:r>
        <w:rPr>
          <w:rStyle w:val="WW8Num3z0"/>
          <w:rFonts w:ascii="Verdana" w:hAnsi="Verdana"/>
          <w:color w:val="4682B4"/>
          <w:sz w:val="18"/>
          <w:szCs w:val="18"/>
        </w:rPr>
        <w:t>учетные</w:t>
      </w:r>
      <w:r>
        <w:rPr>
          <w:rStyle w:val="WW8Num2z0"/>
          <w:rFonts w:ascii="Verdana" w:hAnsi="Verdana"/>
          <w:color w:val="000000"/>
          <w:sz w:val="18"/>
          <w:szCs w:val="18"/>
        </w:rPr>
        <w:t> </w:t>
      </w:r>
      <w:r>
        <w:rPr>
          <w:rFonts w:ascii="Verdana" w:hAnsi="Verdana"/>
          <w:color w:val="000000"/>
          <w:sz w:val="18"/>
          <w:szCs w:val="18"/>
        </w:rPr>
        <w:t>традиции</w:t>
      </w:r>
    </w:p>
    <w:p w14:paraId="1EFD208C" w14:textId="77777777" w:rsidR="009561AD" w:rsidRDefault="009561AD" w:rsidP="009561A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Данный проект представляет собой возможный вариант правил формирования в бухгалтерском учете и раскрытия в бухгалтерской отчетности информации об арендных отношениях арендодателей и</w:t>
      </w:r>
      <w:r>
        <w:rPr>
          <w:rStyle w:val="WW8Num2z0"/>
          <w:rFonts w:ascii="Verdana" w:hAnsi="Verdana"/>
          <w:color w:val="000000"/>
          <w:sz w:val="18"/>
          <w:szCs w:val="18"/>
        </w:rPr>
        <w:t> </w:t>
      </w:r>
      <w:r>
        <w:rPr>
          <w:rStyle w:val="WW8Num3z0"/>
          <w:rFonts w:ascii="Verdana" w:hAnsi="Verdana"/>
          <w:color w:val="4682B4"/>
          <w:sz w:val="18"/>
          <w:szCs w:val="18"/>
        </w:rPr>
        <w:t>арендаторов</w:t>
      </w:r>
      <w:r>
        <w:rPr>
          <w:rStyle w:val="WW8Num2z0"/>
          <w:rFonts w:ascii="Verdana" w:hAnsi="Verdana"/>
          <w:color w:val="000000"/>
          <w:sz w:val="18"/>
          <w:szCs w:val="18"/>
        </w:rPr>
        <w:t> </w:t>
      </w:r>
      <w:r>
        <w:rPr>
          <w:rFonts w:ascii="Verdana" w:hAnsi="Verdana"/>
          <w:color w:val="000000"/>
          <w:sz w:val="18"/>
          <w:szCs w:val="18"/>
        </w:rPr>
        <w:t>(в том числе лизингодателей и</w:t>
      </w:r>
      <w:r>
        <w:rPr>
          <w:rStyle w:val="WW8Num2z0"/>
          <w:rFonts w:ascii="Verdana" w:hAnsi="Verdana"/>
          <w:color w:val="000000"/>
          <w:sz w:val="18"/>
          <w:szCs w:val="18"/>
        </w:rPr>
        <w:t> </w:t>
      </w:r>
      <w:r>
        <w:rPr>
          <w:rStyle w:val="WW8Num3z0"/>
          <w:rFonts w:ascii="Verdana" w:hAnsi="Verdana"/>
          <w:color w:val="4682B4"/>
          <w:sz w:val="18"/>
          <w:szCs w:val="18"/>
        </w:rPr>
        <w:t>лизингополучателей</w:t>
      </w:r>
      <w:r>
        <w:rPr>
          <w:rFonts w:ascii="Verdana" w:hAnsi="Verdana"/>
          <w:color w:val="000000"/>
          <w:sz w:val="18"/>
          <w:szCs w:val="18"/>
        </w:rPr>
        <w:t>), являющихся юридическими лицами по законодательству Российской Федерации, за исключением</w:t>
      </w:r>
      <w:r>
        <w:rPr>
          <w:rStyle w:val="WW8Num2z0"/>
          <w:rFonts w:ascii="Verdana" w:hAnsi="Verdana"/>
          <w:color w:val="000000"/>
          <w:sz w:val="18"/>
          <w:szCs w:val="18"/>
        </w:rPr>
        <w:t> </w:t>
      </w:r>
      <w:r>
        <w:rPr>
          <w:rStyle w:val="WW8Num3z0"/>
          <w:rFonts w:ascii="Verdana" w:hAnsi="Verdana"/>
          <w:color w:val="4682B4"/>
          <w:sz w:val="18"/>
          <w:szCs w:val="18"/>
        </w:rPr>
        <w:t>кредитных</w:t>
      </w:r>
      <w:r>
        <w:rPr>
          <w:rStyle w:val="WW8Num2z0"/>
          <w:rFonts w:ascii="Verdana" w:hAnsi="Verdana"/>
          <w:color w:val="000000"/>
          <w:sz w:val="18"/>
          <w:szCs w:val="18"/>
        </w:rPr>
        <w:t> </w:t>
      </w:r>
      <w:r>
        <w:rPr>
          <w:rFonts w:ascii="Verdana" w:hAnsi="Verdana"/>
          <w:color w:val="000000"/>
          <w:sz w:val="18"/>
          <w:szCs w:val="18"/>
        </w:rPr>
        <w:t>организаций и бюджетных учреждений.</w:t>
      </w:r>
    </w:p>
    <w:p w14:paraId="6FD6694F" w14:textId="77777777" w:rsidR="009561AD" w:rsidRDefault="009561AD" w:rsidP="009561A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проекте Положения по бухгалтерскому учету ПБУ «</w:t>
      </w:r>
      <w:r>
        <w:rPr>
          <w:rStyle w:val="WW8Num3z0"/>
          <w:rFonts w:ascii="Verdana" w:hAnsi="Verdana"/>
          <w:color w:val="4682B4"/>
          <w:sz w:val="18"/>
          <w:szCs w:val="18"/>
        </w:rPr>
        <w:t>Аренда</w:t>
      </w:r>
      <w:r>
        <w:rPr>
          <w:rFonts w:ascii="Verdana" w:hAnsi="Verdana"/>
          <w:color w:val="000000"/>
          <w:sz w:val="18"/>
          <w:szCs w:val="18"/>
        </w:rPr>
        <w:t>»</w:t>
      </w:r>
    </w:p>
    <w:p w14:paraId="0F92DC5C" w14:textId="77777777" w:rsidR="009561AD" w:rsidRDefault="009561AD" w:rsidP="009561A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представлен понятийный аппарат бухгалтерского учета аренды, разработанный нами на основе определений важнейших понятий, содержащихся в IAS 17, и с учетом особенностей терминологии, являющейся традиционной для российских законодательных и нормативных актов;</w:t>
      </w:r>
    </w:p>
    <w:p w14:paraId="101C7530" w14:textId="77777777" w:rsidR="009561AD" w:rsidRDefault="009561AD" w:rsidP="009561A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так же, как и в IAS 17, в целях организации бухгалтерского учета предусмотрено разделение аренды на два вида в зависимости от экономической сущности арендной операции;</w:t>
      </w:r>
    </w:p>
    <w:p w14:paraId="2EC87C05" w14:textId="77777777" w:rsidR="009561AD" w:rsidRDefault="009561AD" w:rsidP="009561A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предложены взаимосвязанные и взаимообусловленные правила бухгалтерского учета аренды для арендодателей и арендаторов. При этом порядок учета общего случая</w:t>
      </w:r>
      <w:r>
        <w:rPr>
          <w:rStyle w:val="WW8Num2z0"/>
          <w:rFonts w:ascii="Verdana" w:hAnsi="Verdana"/>
          <w:color w:val="000000"/>
          <w:sz w:val="18"/>
          <w:szCs w:val="18"/>
        </w:rPr>
        <w:t> </w:t>
      </w:r>
      <w:r>
        <w:rPr>
          <w:rStyle w:val="WW8Num3z0"/>
          <w:rFonts w:ascii="Verdana" w:hAnsi="Verdana"/>
          <w:color w:val="4682B4"/>
          <w:sz w:val="18"/>
          <w:szCs w:val="18"/>
        </w:rPr>
        <w:t>капитальной</w:t>
      </w:r>
      <w:r>
        <w:rPr>
          <w:rStyle w:val="WW8Num2z0"/>
          <w:rFonts w:ascii="Verdana" w:hAnsi="Verdana"/>
          <w:color w:val="000000"/>
          <w:sz w:val="18"/>
          <w:szCs w:val="18"/>
        </w:rPr>
        <w:t> </w:t>
      </w:r>
      <w:r>
        <w:rPr>
          <w:rFonts w:ascii="Verdana" w:hAnsi="Verdana"/>
          <w:color w:val="000000"/>
          <w:sz w:val="18"/>
          <w:szCs w:val="18"/>
        </w:rPr>
        <w:t>аренды, капитальной аренды для арендодателей -</w:t>
      </w:r>
      <w:r>
        <w:rPr>
          <w:rStyle w:val="WW8Num2z0"/>
          <w:rFonts w:ascii="Verdana" w:hAnsi="Verdana"/>
          <w:color w:val="000000"/>
          <w:sz w:val="18"/>
          <w:szCs w:val="18"/>
        </w:rPr>
        <w:t> </w:t>
      </w:r>
      <w:r>
        <w:rPr>
          <w:rStyle w:val="WW8Num3z0"/>
          <w:rFonts w:ascii="Verdana" w:hAnsi="Verdana"/>
          <w:color w:val="4682B4"/>
          <w:sz w:val="18"/>
          <w:szCs w:val="18"/>
        </w:rPr>
        <w:t>производителей</w:t>
      </w:r>
      <w:r>
        <w:rPr>
          <w:rStyle w:val="WW8Num2z0"/>
          <w:rFonts w:ascii="Verdana" w:hAnsi="Verdana"/>
          <w:color w:val="000000"/>
          <w:sz w:val="18"/>
          <w:szCs w:val="18"/>
        </w:rPr>
        <w:t> </w:t>
      </w:r>
      <w:r>
        <w:rPr>
          <w:rFonts w:ascii="Verdana" w:hAnsi="Verdana"/>
          <w:color w:val="000000"/>
          <w:sz w:val="18"/>
          <w:szCs w:val="18"/>
        </w:rPr>
        <w:t>объектов аренды (или их</w:t>
      </w:r>
      <w:r>
        <w:rPr>
          <w:rStyle w:val="WW8Num2z0"/>
          <w:rFonts w:ascii="Verdana" w:hAnsi="Verdana"/>
          <w:color w:val="000000"/>
          <w:sz w:val="18"/>
          <w:szCs w:val="18"/>
        </w:rPr>
        <w:t> </w:t>
      </w:r>
      <w:r>
        <w:rPr>
          <w:rStyle w:val="WW8Num3z0"/>
          <w:rFonts w:ascii="Verdana" w:hAnsi="Verdana"/>
          <w:color w:val="4682B4"/>
          <w:sz w:val="18"/>
          <w:szCs w:val="18"/>
        </w:rPr>
        <w:t>дилеров</w:t>
      </w:r>
      <w:r>
        <w:rPr>
          <w:rFonts w:ascii="Verdana" w:hAnsi="Verdana"/>
          <w:color w:val="000000"/>
          <w:sz w:val="18"/>
          <w:szCs w:val="18"/>
        </w:rPr>
        <w:t>), а также продажи с обратной капитальной</w:t>
      </w:r>
      <w:r>
        <w:rPr>
          <w:rStyle w:val="WW8Num2z0"/>
          <w:rFonts w:ascii="Verdana" w:hAnsi="Verdana"/>
          <w:color w:val="000000"/>
          <w:sz w:val="18"/>
          <w:szCs w:val="18"/>
        </w:rPr>
        <w:t> </w:t>
      </w:r>
      <w:r>
        <w:rPr>
          <w:rStyle w:val="WW8Num3z0"/>
          <w:rFonts w:ascii="Verdana" w:hAnsi="Verdana"/>
          <w:color w:val="4682B4"/>
          <w:sz w:val="18"/>
          <w:szCs w:val="18"/>
        </w:rPr>
        <w:t>арендой</w:t>
      </w:r>
      <w:r>
        <w:rPr>
          <w:rStyle w:val="WW8Num2z0"/>
          <w:rFonts w:ascii="Verdana" w:hAnsi="Verdana"/>
          <w:color w:val="000000"/>
          <w:sz w:val="18"/>
          <w:szCs w:val="18"/>
        </w:rPr>
        <w:t> </w:t>
      </w:r>
      <w:r>
        <w:rPr>
          <w:rFonts w:ascii="Verdana" w:hAnsi="Verdana"/>
          <w:color w:val="000000"/>
          <w:sz w:val="18"/>
          <w:szCs w:val="18"/>
        </w:rPr>
        <w:t>в полной мере согласуется с правилами, предусмотренными IAS 17 для таких операций. Порядок учета общего случая</w:t>
      </w:r>
      <w:r>
        <w:rPr>
          <w:rStyle w:val="WW8Num2z0"/>
          <w:rFonts w:ascii="Verdana" w:hAnsi="Verdana"/>
          <w:color w:val="000000"/>
          <w:sz w:val="18"/>
          <w:szCs w:val="18"/>
        </w:rPr>
        <w:t> </w:t>
      </w:r>
      <w:r>
        <w:rPr>
          <w:rStyle w:val="WW8Num3z0"/>
          <w:rFonts w:ascii="Verdana" w:hAnsi="Verdana"/>
          <w:color w:val="4682B4"/>
          <w:sz w:val="18"/>
          <w:szCs w:val="18"/>
        </w:rPr>
        <w:t>операционной</w:t>
      </w:r>
      <w:r>
        <w:rPr>
          <w:rFonts w:ascii="Verdana" w:hAnsi="Verdana"/>
          <w:color w:val="000000"/>
          <w:sz w:val="18"/>
          <w:szCs w:val="18"/>
        </w:rPr>
        <w:t>аренды и продажи с обратной операционной арендой в некоторой степени отличается от соответствующих норм IAS 17. Эти изменения, обусловленные необходимостью адаптации международных правил учета арендных операций в системе отечественного бухгалтерского учета, ни в коей мере не противоречат концепции операционной аренды, раскрытой в Международном стандарте, и имеют своей целыо обеспечение достоверного отражения</w:t>
      </w:r>
      <w:r>
        <w:rPr>
          <w:rStyle w:val="WW8Num2z0"/>
          <w:rFonts w:ascii="Verdana" w:hAnsi="Verdana"/>
          <w:color w:val="000000"/>
          <w:sz w:val="18"/>
          <w:szCs w:val="18"/>
        </w:rPr>
        <w:t> </w:t>
      </w:r>
      <w:r>
        <w:rPr>
          <w:rStyle w:val="WW8Num3z0"/>
          <w:rFonts w:ascii="Verdana" w:hAnsi="Verdana"/>
          <w:color w:val="4682B4"/>
          <w:sz w:val="18"/>
          <w:szCs w:val="18"/>
        </w:rPr>
        <w:t>хозяйственных</w:t>
      </w:r>
      <w:r>
        <w:rPr>
          <w:rStyle w:val="WW8Num2z0"/>
          <w:rFonts w:ascii="Verdana" w:hAnsi="Verdana"/>
          <w:color w:val="000000"/>
          <w:sz w:val="18"/>
          <w:szCs w:val="18"/>
        </w:rPr>
        <w:t> </w:t>
      </w:r>
      <w:r>
        <w:rPr>
          <w:rFonts w:ascii="Verdana" w:hAnsi="Verdana"/>
          <w:color w:val="000000"/>
          <w:sz w:val="18"/>
          <w:szCs w:val="18"/>
        </w:rPr>
        <w:t>операций, изменения величин активов и</w:t>
      </w:r>
      <w:r>
        <w:rPr>
          <w:rStyle w:val="WW8Num2z0"/>
          <w:rFonts w:ascii="Verdana" w:hAnsi="Verdana"/>
          <w:color w:val="000000"/>
          <w:sz w:val="18"/>
          <w:szCs w:val="18"/>
        </w:rPr>
        <w:t> </w:t>
      </w:r>
      <w:r>
        <w:rPr>
          <w:rStyle w:val="WW8Num3z0"/>
          <w:rFonts w:ascii="Verdana" w:hAnsi="Verdana"/>
          <w:color w:val="4682B4"/>
          <w:sz w:val="18"/>
          <w:szCs w:val="18"/>
        </w:rPr>
        <w:t>пассивов</w:t>
      </w:r>
      <w:r>
        <w:rPr>
          <w:rStyle w:val="WW8Num2z0"/>
          <w:rFonts w:ascii="Verdana" w:hAnsi="Verdana"/>
          <w:color w:val="000000"/>
          <w:sz w:val="18"/>
          <w:szCs w:val="18"/>
        </w:rPr>
        <w:t> </w:t>
      </w:r>
      <w:r>
        <w:rPr>
          <w:rFonts w:ascii="Verdana" w:hAnsi="Verdana"/>
          <w:color w:val="000000"/>
          <w:sz w:val="18"/>
          <w:szCs w:val="18"/>
        </w:rPr>
        <w:t>организации, связанных с заключением арендных сделок; - приведены предлагаемые нами правила раскрытия информации о совершаемых арендных операциях в бухгалтерской отчетности арендодателя и арендатора, отвечающие основными требованиям Международных стандартов финансовой отчетности.</w:t>
      </w:r>
    </w:p>
    <w:p w14:paraId="5C4A8D87" w14:textId="77777777" w:rsidR="009561AD" w:rsidRDefault="009561AD" w:rsidP="009561A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9. Разработаны предложения по организации процесса сбора и обработки информации о доходах и расходах лизингодателя и лизингополучателя, возникающих в ходе совершения лизинговой операции и определяющих величину</w:t>
      </w:r>
      <w:r>
        <w:rPr>
          <w:rStyle w:val="WW8Num2z0"/>
          <w:rFonts w:ascii="Verdana" w:hAnsi="Verdana"/>
          <w:color w:val="000000"/>
          <w:sz w:val="18"/>
          <w:szCs w:val="18"/>
        </w:rPr>
        <w:t> </w:t>
      </w:r>
      <w:r>
        <w:rPr>
          <w:rStyle w:val="WW8Num3z0"/>
          <w:rFonts w:ascii="Verdana" w:hAnsi="Verdana"/>
          <w:color w:val="4682B4"/>
          <w:sz w:val="18"/>
          <w:szCs w:val="18"/>
        </w:rPr>
        <w:t>налога</w:t>
      </w:r>
      <w:r>
        <w:rPr>
          <w:rStyle w:val="WW8Num2z0"/>
          <w:rFonts w:ascii="Verdana" w:hAnsi="Verdana"/>
          <w:color w:val="000000"/>
          <w:sz w:val="18"/>
          <w:szCs w:val="18"/>
        </w:rPr>
        <w:t> </w:t>
      </w:r>
      <w:r>
        <w:rPr>
          <w:rFonts w:ascii="Verdana" w:hAnsi="Verdana"/>
          <w:color w:val="000000"/>
          <w:sz w:val="18"/>
          <w:szCs w:val="18"/>
        </w:rPr>
        <w:t>на прибыль данных субъектов лизинга</w:t>
      </w:r>
    </w:p>
    <w:p w14:paraId="33245959" w14:textId="77777777" w:rsidR="009561AD" w:rsidRDefault="009561AD" w:rsidP="009561A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 основе обобщения и систематизации применимых положений НК РФ в диссертации сформулированы рекомендации по учету лизинговых операций в целях</w:t>
      </w:r>
      <w:r>
        <w:rPr>
          <w:rStyle w:val="WW8Num2z0"/>
          <w:rFonts w:ascii="Verdana" w:hAnsi="Verdana"/>
          <w:color w:val="000000"/>
          <w:sz w:val="18"/>
          <w:szCs w:val="18"/>
        </w:rPr>
        <w:t> </w:t>
      </w:r>
      <w:r>
        <w:rPr>
          <w:rStyle w:val="WW8Num3z0"/>
          <w:rFonts w:ascii="Verdana" w:hAnsi="Verdana"/>
          <w:color w:val="4682B4"/>
          <w:sz w:val="18"/>
          <w:szCs w:val="18"/>
        </w:rPr>
        <w:t>исчисления</w:t>
      </w:r>
      <w:r>
        <w:rPr>
          <w:rStyle w:val="WW8Num2z0"/>
          <w:rFonts w:ascii="Verdana" w:hAnsi="Verdana"/>
          <w:color w:val="000000"/>
          <w:sz w:val="18"/>
          <w:szCs w:val="18"/>
        </w:rPr>
        <w:t> </w:t>
      </w:r>
      <w:r>
        <w:rPr>
          <w:rFonts w:ascii="Verdana" w:hAnsi="Verdana"/>
          <w:color w:val="000000"/>
          <w:sz w:val="18"/>
          <w:szCs w:val="18"/>
        </w:rPr>
        <w:t>налога на прибыль организаций.</w:t>
      </w:r>
    </w:p>
    <w:p w14:paraId="148474FD" w14:textId="77777777" w:rsidR="009561AD" w:rsidRDefault="009561AD" w:rsidP="009561A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соответствии с представленными рекомендациями учет лизинговых операций в целях</w:t>
      </w:r>
      <w:r>
        <w:rPr>
          <w:rStyle w:val="WW8Num2z0"/>
          <w:rFonts w:ascii="Verdana" w:hAnsi="Verdana"/>
          <w:color w:val="000000"/>
          <w:sz w:val="18"/>
          <w:szCs w:val="18"/>
        </w:rPr>
        <w:t> </w:t>
      </w:r>
      <w:r>
        <w:rPr>
          <w:rStyle w:val="WW8Num3z0"/>
          <w:rFonts w:ascii="Verdana" w:hAnsi="Verdana"/>
          <w:color w:val="4682B4"/>
          <w:sz w:val="18"/>
          <w:szCs w:val="18"/>
        </w:rPr>
        <w:t>налогообложения</w:t>
      </w:r>
      <w:r>
        <w:rPr>
          <w:rStyle w:val="WW8Num2z0"/>
          <w:rFonts w:ascii="Verdana" w:hAnsi="Verdana"/>
          <w:color w:val="000000"/>
          <w:sz w:val="18"/>
          <w:szCs w:val="18"/>
        </w:rPr>
        <w:t> </w:t>
      </w:r>
      <w:r>
        <w:rPr>
          <w:rFonts w:ascii="Verdana" w:hAnsi="Verdana"/>
          <w:color w:val="000000"/>
          <w:sz w:val="18"/>
          <w:szCs w:val="18"/>
        </w:rPr>
        <w:t>ведется на базе регистров-расчетов, разработанных нами специально для лизингодателей и лизингополучателей. В работе представлены формы и описан порядок применения следующих регистров: «</w:t>
      </w:r>
      <w:r>
        <w:rPr>
          <w:rStyle w:val="WW8Num3z0"/>
          <w:rFonts w:ascii="Verdana" w:hAnsi="Verdana"/>
          <w:color w:val="4682B4"/>
          <w:sz w:val="18"/>
          <w:szCs w:val="18"/>
        </w:rPr>
        <w:t>Расчет первоначальной стоимости основного средства</w:t>
      </w:r>
      <w:r>
        <w:rPr>
          <w:rFonts w:ascii="Verdana" w:hAnsi="Verdana"/>
          <w:color w:val="000000"/>
          <w:sz w:val="18"/>
          <w:szCs w:val="18"/>
        </w:rPr>
        <w:t>», «Ведомость учета</w:t>
      </w:r>
      <w:r>
        <w:rPr>
          <w:rStyle w:val="WW8Num2z0"/>
          <w:rFonts w:ascii="Verdana" w:hAnsi="Verdana"/>
          <w:color w:val="000000"/>
          <w:sz w:val="18"/>
          <w:szCs w:val="18"/>
        </w:rPr>
        <w:t> </w:t>
      </w:r>
      <w:r>
        <w:rPr>
          <w:rStyle w:val="WW8Num3z0"/>
          <w:rFonts w:ascii="Verdana" w:hAnsi="Verdana"/>
          <w:color w:val="4682B4"/>
          <w:sz w:val="18"/>
          <w:szCs w:val="18"/>
        </w:rPr>
        <w:t>прочих</w:t>
      </w:r>
      <w:r>
        <w:rPr>
          <w:rStyle w:val="WW8Num2z0"/>
          <w:rFonts w:ascii="Verdana" w:hAnsi="Verdana"/>
          <w:color w:val="000000"/>
          <w:sz w:val="18"/>
          <w:szCs w:val="18"/>
        </w:rPr>
        <w:t> </w:t>
      </w:r>
      <w:r>
        <w:rPr>
          <w:rFonts w:ascii="Verdana" w:hAnsi="Verdana"/>
          <w:color w:val="000000"/>
          <w:sz w:val="18"/>
          <w:szCs w:val="18"/>
        </w:rPr>
        <w:t>расходов», «</w:t>
      </w:r>
      <w:r>
        <w:rPr>
          <w:rStyle w:val="WW8Num3z0"/>
          <w:rFonts w:ascii="Verdana" w:hAnsi="Verdana"/>
          <w:color w:val="4682B4"/>
          <w:sz w:val="18"/>
          <w:szCs w:val="18"/>
        </w:rPr>
        <w:t>Ведомость учета доходов от реализации</w:t>
      </w:r>
      <w:r>
        <w:rPr>
          <w:rFonts w:ascii="Verdana" w:hAnsi="Verdana"/>
          <w:color w:val="000000"/>
          <w:sz w:val="18"/>
          <w:szCs w:val="18"/>
        </w:rPr>
        <w:t>», «Ведомость учета расходов по обязательному и добровольному</w:t>
      </w:r>
      <w:r>
        <w:rPr>
          <w:rStyle w:val="WW8Num2z0"/>
          <w:rFonts w:ascii="Verdana" w:hAnsi="Verdana"/>
          <w:color w:val="000000"/>
          <w:sz w:val="18"/>
          <w:szCs w:val="18"/>
        </w:rPr>
        <w:t> </w:t>
      </w:r>
      <w:r>
        <w:rPr>
          <w:rStyle w:val="WW8Num3z0"/>
          <w:rFonts w:ascii="Verdana" w:hAnsi="Verdana"/>
          <w:color w:val="4682B4"/>
          <w:sz w:val="18"/>
          <w:szCs w:val="18"/>
        </w:rPr>
        <w:t>страхованию</w:t>
      </w:r>
      <w:r>
        <w:rPr>
          <w:rStyle w:val="WW8Num2z0"/>
          <w:rFonts w:ascii="Verdana" w:hAnsi="Verdana"/>
          <w:color w:val="000000"/>
          <w:sz w:val="18"/>
          <w:szCs w:val="18"/>
        </w:rPr>
        <w:t> </w:t>
      </w:r>
      <w:r>
        <w:rPr>
          <w:rFonts w:ascii="Verdana" w:hAnsi="Verdana"/>
          <w:color w:val="000000"/>
          <w:sz w:val="18"/>
          <w:szCs w:val="18"/>
        </w:rPr>
        <w:t>работников», «</w:t>
      </w:r>
      <w:r>
        <w:rPr>
          <w:rStyle w:val="WW8Num3z0"/>
          <w:rFonts w:ascii="Verdana" w:hAnsi="Verdana"/>
          <w:color w:val="4682B4"/>
          <w:sz w:val="18"/>
          <w:szCs w:val="18"/>
        </w:rPr>
        <w:t>Карточка учета расходов по обязательному и добровольному страхованию работника</w:t>
      </w:r>
      <w:r>
        <w:rPr>
          <w:rFonts w:ascii="Verdana" w:hAnsi="Verdana"/>
          <w:color w:val="000000"/>
          <w:sz w:val="18"/>
          <w:szCs w:val="18"/>
        </w:rPr>
        <w:t>», «Расчет</w:t>
      </w:r>
      <w:r>
        <w:rPr>
          <w:rStyle w:val="WW8Num2z0"/>
          <w:rFonts w:ascii="Verdana" w:hAnsi="Verdana"/>
          <w:color w:val="000000"/>
          <w:sz w:val="18"/>
          <w:szCs w:val="18"/>
        </w:rPr>
        <w:t> </w:t>
      </w:r>
      <w:r>
        <w:rPr>
          <w:rStyle w:val="WW8Num3z0"/>
          <w:rFonts w:ascii="Verdana" w:hAnsi="Verdana"/>
          <w:color w:val="4682B4"/>
          <w:sz w:val="18"/>
          <w:szCs w:val="18"/>
        </w:rPr>
        <w:t>амортизации</w:t>
      </w:r>
      <w:r>
        <w:rPr>
          <w:rStyle w:val="WW8Num2z0"/>
          <w:rFonts w:ascii="Verdana" w:hAnsi="Verdana"/>
          <w:color w:val="000000"/>
          <w:sz w:val="18"/>
          <w:szCs w:val="18"/>
        </w:rPr>
        <w:t> </w:t>
      </w:r>
      <w:r>
        <w:rPr>
          <w:rFonts w:ascii="Verdana" w:hAnsi="Verdana"/>
          <w:color w:val="000000"/>
          <w:sz w:val="18"/>
          <w:szCs w:val="18"/>
        </w:rPr>
        <w:t>основных средств», «Ведомость учета</w:t>
      </w:r>
      <w:r>
        <w:rPr>
          <w:rStyle w:val="WW8Num2z0"/>
          <w:rFonts w:ascii="Verdana" w:hAnsi="Verdana"/>
          <w:color w:val="000000"/>
          <w:sz w:val="18"/>
          <w:szCs w:val="18"/>
        </w:rPr>
        <w:t> </w:t>
      </w:r>
      <w:r>
        <w:rPr>
          <w:rStyle w:val="WW8Num3z0"/>
          <w:rFonts w:ascii="Verdana" w:hAnsi="Verdana"/>
          <w:color w:val="4682B4"/>
          <w:sz w:val="18"/>
          <w:szCs w:val="18"/>
        </w:rPr>
        <w:t>фактических</w:t>
      </w:r>
      <w:r>
        <w:rPr>
          <w:rStyle w:val="WW8Num2z0"/>
          <w:rFonts w:ascii="Verdana" w:hAnsi="Verdana"/>
          <w:color w:val="000000"/>
          <w:sz w:val="18"/>
          <w:szCs w:val="18"/>
        </w:rPr>
        <w:t> </w:t>
      </w:r>
      <w:r>
        <w:rPr>
          <w:rFonts w:ascii="Verdana" w:hAnsi="Verdana"/>
          <w:color w:val="000000"/>
          <w:sz w:val="18"/>
          <w:szCs w:val="18"/>
        </w:rPr>
        <w:t>расходов на ремонт», «</w:t>
      </w:r>
      <w:r>
        <w:rPr>
          <w:rStyle w:val="WW8Num3z0"/>
          <w:rFonts w:ascii="Verdana" w:hAnsi="Verdana"/>
          <w:color w:val="4682B4"/>
          <w:sz w:val="18"/>
          <w:szCs w:val="18"/>
        </w:rPr>
        <w:t>Карточка учета расходов по обязательному и добровольному страхованию имущества</w:t>
      </w:r>
      <w:r>
        <w:rPr>
          <w:rFonts w:ascii="Verdana" w:hAnsi="Verdana"/>
          <w:color w:val="000000"/>
          <w:sz w:val="18"/>
          <w:szCs w:val="18"/>
        </w:rPr>
        <w:t xml:space="preserve">». Учет может вестись вручную, либо предлагаемые формы </w:t>
      </w:r>
      <w:r>
        <w:rPr>
          <w:rFonts w:ascii="Verdana" w:hAnsi="Verdana"/>
          <w:color w:val="000000"/>
          <w:sz w:val="18"/>
          <w:szCs w:val="18"/>
        </w:rPr>
        <w:lastRenderedPageBreak/>
        <w:t>регистров могут использоваться в стандартных или разрабатываемых специально для конкретных организаций</w:t>
      </w:r>
      <w:r>
        <w:rPr>
          <w:rStyle w:val="WW8Num2z0"/>
          <w:rFonts w:ascii="Verdana" w:hAnsi="Verdana"/>
          <w:color w:val="000000"/>
          <w:sz w:val="18"/>
          <w:szCs w:val="18"/>
        </w:rPr>
        <w:t> </w:t>
      </w:r>
      <w:r>
        <w:rPr>
          <w:rStyle w:val="WW8Num3z0"/>
          <w:rFonts w:ascii="Verdana" w:hAnsi="Verdana"/>
          <w:color w:val="4682B4"/>
          <w:sz w:val="18"/>
          <w:szCs w:val="18"/>
        </w:rPr>
        <w:t>бухгалтерских</w:t>
      </w:r>
      <w:r>
        <w:rPr>
          <w:rStyle w:val="WW8Num2z0"/>
          <w:rFonts w:ascii="Verdana" w:hAnsi="Verdana"/>
          <w:color w:val="000000"/>
          <w:sz w:val="18"/>
          <w:szCs w:val="18"/>
        </w:rPr>
        <w:t> </w:t>
      </w:r>
      <w:r>
        <w:rPr>
          <w:rFonts w:ascii="Verdana" w:hAnsi="Verdana"/>
          <w:color w:val="000000"/>
          <w:sz w:val="18"/>
          <w:szCs w:val="18"/>
        </w:rPr>
        <w:t>программах.</w:t>
      </w:r>
    </w:p>
    <w:p w14:paraId="3888D697" w14:textId="77777777" w:rsidR="009561AD" w:rsidRDefault="009561AD" w:rsidP="009561A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 нашему мнению, реализация данных методических положений позволяет уменьшить вероятность появления ошибок в определении первоначальной стоимости лизингового имущества, которые приводят к искажению величин доходов и расходов, формирующих базу по</w:t>
      </w:r>
      <w:r>
        <w:rPr>
          <w:rStyle w:val="WW8Num2z0"/>
          <w:rFonts w:ascii="Verdana" w:hAnsi="Verdana"/>
          <w:color w:val="000000"/>
          <w:sz w:val="18"/>
          <w:szCs w:val="18"/>
        </w:rPr>
        <w:t> </w:t>
      </w:r>
      <w:r>
        <w:rPr>
          <w:rStyle w:val="WW8Num3z0"/>
          <w:rFonts w:ascii="Verdana" w:hAnsi="Verdana"/>
          <w:color w:val="4682B4"/>
          <w:sz w:val="18"/>
          <w:szCs w:val="18"/>
        </w:rPr>
        <w:t>налогу</w:t>
      </w:r>
      <w:r>
        <w:rPr>
          <w:rStyle w:val="WW8Num2z0"/>
          <w:rFonts w:ascii="Verdana" w:hAnsi="Verdana"/>
          <w:color w:val="000000"/>
          <w:sz w:val="18"/>
          <w:szCs w:val="18"/>
        </w:rPr>
        <w:t> </w:t>
      </w:r>
      <w:r>
        <w:rPr>
          <w:rFonts w:ascii="Verdana" w:hAnsi="Verdana"/>
          <w:color w:val="000000"/>
          <w:sz w:val="18"/>
          <w:szCs w:val="18"/>
        </w:rPr>
        <w:t>на прибыль лизингодателя и лизингополучателя в</w:t>
      </w:r>
      <w:r>
        <w:rPr>
          <w:rStyle w:val="WW8Num2z0"/>
          <w:rFonts w:ascii="Verdana" w:hAnsi="Verdana"/>
          <w:color w:val="000000"/>
          <w:sz w:val="18"/>
          <w:szCs w:val="18"/>
        </w:rPr>
        <w:t> </w:t>
      </w:r>
      <w:r>
        <w:rPr>
          <w:rStyle w:val="WW8Num3z0"/>
          <w:rFonts w:ascii="Verdana" w:hAnsi="Verdana"/>
          <w:color w:val="4682B4"/>
          <w:sz w:val="18"/>
          <w:szCs w:val="18"/>
        </w:rPr>
        <w:t>текущем</w:t>
      </w:r>
      <w:r>
        <w:rPr>
          <w:rStyle w:val="WW8Num2z0"/>
          <w:rFonts w:ascii="Verdana" w:hAnsi="Verdana"/>
          <w:color w:val="000000"/>
          <w:sz w:val="18"/>
          <w:szCs w:val="18"/>
        </w:rPr>
        <w:t> </w:t>
      </w:r>
      <w:r>
        <w:rPr>
          <w:rFonts w:ascii="Verdana" w:hAnsi="Verdana"/>
          <w:color w:val="000000"/>
          <w:sz w:val="18"/>
          <w:szCs w:val="18"/>
        </w:rPr>
        <w:t>и последующих налоговых периодах. Они разработаны с учетом специфики состава и порядка признания доходов и расходов субъектов лизинга, что содействует не только соблюдению требований налогового законодательства, но и оптимизации учетной работы в организациях - участниках лизинговых отношений.</w:t>
      </w:r>
    </w:p>
    <w:p w14:paraId="749D4009" w14:textId="77777777" w:rsidR="009561AD" w:rsidRDefault="009561AD" w:rsidP="009561A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Представленные разработки в области налогового учета лизинговых операций нашли применение в практике предприятий-лизингодателей и лизингополучателей, выступивших в качестве объектов диссертационного исследования. По нашему мнению, некоторые положения — организация расчета первоначальной стоимости основного средства в бухгалтерском и налоговом учете, учет расходов на</w:t>
      </w:r>
      <w:r>
        <w:rPr>
          <w:rStyle w:val="WW8Num2z0"/>
          <w:rFonts w:ascii="Verdana" w:hAnsi="Verdana"/>
          <w:color w:val="000000"/>
          <w:sz w:val="18"/>
          <w:szCs w:val="18"/>
        </w:rPr>
        <w:t> </w:t>
      </w:r>
      <w:r>
        <w:rPr>
          <w:rStyle w:val="WW8Num3z0"/>
          <w:rFonts w:ascii="Verdana" w:hAnsi="Verdana"/>
          <w:color w:val="4682B4"/>
          <w:sz w:val="18"/>
          <w:szCs w:val="18"/>
        </w:rPr>
        <w:t>оплату</w:t>
      </w:r>
      <w:r>
        <w:rPr>
          <w:rStyle w:val="WW8Num2z0"/>
          <w:rFonts w:ascii="Verdana" w:hAnsi="Verdana"/>
          <w:color w:val="000000"/>
          <w:sz w:val="18"/>
          <w:szCs w:val="18"/>
        </w:rPr>
        <w:t> </w:t>
      </w:r>
      <w:r>
        <w:rPr>
          <w:rFonts w:ascii="Verdana" w:hAnsi="Verdana"/>
          <w:color w:val="000000"/>
          <w:sz w:val="18"/>
          <w:szCs w:val="18"/>
        </w:rPr>
        <w:t>труда, на ремонт, страхование основных средств — могут использоваться и предприятиями -</w:t>
      </w:r>
      <w:r>
        <w:rPr>
          <w:rStyle w:val="WW8Num2z0"/>
          <w:rFonts w:ascii="Verdana" w:hAnsi="Verdana"/>
          <w:color w:val="000000"/>
          <w:sz w:val="18"/>
          <w:szCs w:val="18"/>
        </w:rPr>
        <w:t> </w:t>
      </w:r>
      <w:r>
        <w:rPr>
          <w:rStyle w:val="WW8Num3z0"/>
          <w:rFonts w:ascii="Verdana" w:hAnsi="Verdana"/>
          <w:color w:val="4682B4"/>
          <w:sz w:val="18"/>
          <w:szCs w:val="18"/>
        </w:rPr>
        <w:t>плательщиками</w:t>
      </w:r>
      <w:r>
        <w:rPr>
          <w:rStyle w:val="WW8Num2z0"/>
          <w:rFonts w:ascii="Verdana" w:hAnsi="Verdana"/>
          <w:color w:val="000000"/>
          <w:sz w:val="18"/>
          <w:szCs w:val="18"/>
        </w:rPr>
        <w:t> </w:t>
      </w:r>
      <w:r>
        <w:rPr>
          <w:rFonts w:ascii="Verdana" w:hAnsi="Verdana"/>
          <w:color w:val="000000"/>
          <w:sz w:val="18"/>
          <w:szCs w:val="18"/>
        </w:rPr>
        <w:t>налога на прибыль, не относящимися к субъектам лизинга.</w:t>
      </w:r>
    </w:p>
    <w:p w14:paraId="4FAE89A9" w14:textId="77777777" w:rsidR="009561AD" w:rsidRDefault="009561AD" w:rsidP="009561A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 наш взгляд, обоснованные в ходе диссертационного исследования теоретические положения и осуществленные прикладные разработки в области учета лизинговых операций имеют существенное значение для совершенствования нормативной базы отечественного бухгалтерского учета и организации учетно-аналитической работы</w:t>
      </w:r>
      <w:r>
        <w:rPr>
          <w:rStyle w:val="WW8Num2z0"/>
          <w:rFonts w:ascii="Verdana" w:hAnsi="Verdana"/>
          <w:color w:val="000000"/>
          <w:sz w:val="18"/>
          <w:szCs w:val="18"/>
        </w:rPr>
        <w:t> </w:t>
      </w:r>
      <w:r>
        <w:rPr>
          <w:rStyle w:val="WW8Num3z0"/>
          <w:rFonts w:ascii="Verdana" w:hAnsi="Verdana"/>
          <w:color w:val="4682B4"/>
          <w:sz w:val="18"/>
          <w:szCs w:val="18"/>
        </w:rPr>
        <w:t>хозяйствующих</w:t>
      </w:r>
      <w:r>
        <w:rPr>
          <w:rStyle w:val="WW8Num2z0"/>
          <w:rFonts w:ascii="Verdana" w:hAnsi="Verdana"/>
          <w:color w:val="000000"/>
          <w:sz w:val="18"/>
          <w:szCs w:val="18"/>
        </w:rPr>
        <w:t> </w:t>
      </w:r>
      <w:r>
        <w:rPr>
          <w:rFonts w:ascii="Verdana" w:hAnsi="Verdana"/>
          <w:color w:val="000000"/>
          <w:sz w:val="18"/>
          <w:szCs w:val="18"/>
        </w:rPr>
        <w:t>субъектов различных отраслей экономики.</w:t>
      </w:r>
    </w:p>
    <w:p w14:paraId="75E403EA" w14:textId="77777777" w:rsidR="009561AD" w:rsidRDefault="009561AD" w:rsidP="009561AD">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Панина, Ирина Викторовна, 2004 год</w:t>
      </w:r>
    </w:p>
    <w:p w14:paraId="47771AF3"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Гражданский Кодекс Российской Федерации: Часть первая: Введена в действие Федер. законом от 30 ноября 1994 г. № 52-ФЗ.</w:t>
      </w:r>
    </w:p>
    <w:p w14:paraId="3F51A854"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Гражданский Кодекс Российской Федерации: Часть вторая: Введена в действие Федер. законом от 26 января 1996 г. № 15-ФЗ.</w:t>
      </w:r>
    </w:p>
    <w:p w14:paraId="3AB3865E"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 Налоговый Кодекс Российской Федерации: Часть первая: Утверждена Федер. законом от 31 июля 1998 г. № 117-ФЗ.</w:t>
      </w:r>
    </w:p>
    <w:p w14:paraId="1436948D"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 Налоговый Кодекс Российской Федерации: Часть вторая: Утверждена Федер. законом от 5 августа 2000 г. № 146-ФЗ.</w:t>
      </w:r>
    </w:p>
    <w:p w14:paraId="0CED94E1"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 О</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 Федер. закон от 21 ноября 1996 г. № 129-ФЗ.</w:t>
      </w:r>
    </w:p>
    <w:p w14:paraId="1175434C"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 О финансовой</w:t>
      </w:r>
      <w:r>
        <w:rPr>
          <w:rStyle w:val="WW8Num2z0"/>
          <w:rFonts w:ascii="Verdana" w:hAnsi="Verdana"/>
          <w:color w:val="000000"/>
          <w:sz w:val="18"/>
          <w:szCs w:val="18"/>
        </w:rPr>
        <w:t> </w:t>
      </w:r>
      <w:r>
        <w:rPr>
          <w:rStyle w:val="WW8Num3z0"/>
          <w:rFonts w:ascii="Verdana" w:hAnsi="Verdana"/>
          <w:color w:val="4682B4"/>
          <w:sz w:val="18"/>
          <w:szCs w:val="18"/>
        </w:rPr>
        <w:t>аренде</w:t>
      </w:r>
      <w:r>
        <w:rPr>
          <w:rStyle w:val="WW8Num2z0"/>
          <w:rFonts w:ascii="Verdana" w:hAnsi="Verdana"/>
          <w:color w:val="000000"/>
          <w:sz w:val="18"/>
          <w:szCs w:val="18"/>
        </w:rPr>
        <w:t> </w:t>
      </w:r>
      <w:r>
        <w:rPr>
          <w:rFonts w:ascii="Verdana" w:hAnsi="Verdana"/>
          <w:color w:val="000000"/>
          <w:sz w:val="18"/>
          <w:szCs w:val="18"/>
        </w:rPr>
        <w:t>(лизинге): Федер. закон от 29 октября 1998 г. № 164-ФЗ.</w:t>
      </w:r>
    </w:p>
    <w:p w14:paraId="5AA37FFE"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 Об инвестиционной деятельности в Российской Федерации, осуществляемой в форме</w:t>
      </w:r>
      <w:r>
        <w:rPr>
          <w:rStyle w:val="WW8Num2z0"/>
          <w:rFonts w:ascii="Verdana" w:hAnsi="Verdana"/>
          <w:color w:val="000000"/>
          <w:sz w:val="18"/>
          <w:szCs w:val="18"/>
        </w:rPr>
        <w:t> </w:t>
      </w:r>
      <w:r>
        <w:rPr>
          <w:rStyle w:val="WW8Num3z0"/>
          <w:rFonts w:ascii="Verdana" w:hAnsi="Verdana"/>
          <w:color w:val="4682B4"/>
          <w:sz w:val="18"/>
          <w:szCs w:val="18"/>
        </w:rPr>
        <w:t>капитальных</w:t>
      </w:r>
      <w:r>
        <w:rPr>
          <w:rStyle w:val="WW8Num2z0"/>
          <w:rFonts w:ascii="Verdana" w:hAnsi="Verdana"/>
          <w:color w:val="000000"/>
          <w:sz w:val="18"/>
          <w:szCs w:val="18"/>
        </w:rPr>
        <w:t> </w:t>
      </w:r>
      <w:r>
        <w:rPr>
          <w:rFonts w:ascii="Verdana" w:hAnsi="Verdana"/>
          <w:color w:val="000000"/>
          <w:sz w:val="18"/>
          <w:szCs w:val="18"/>
        </w:rPr>
        <w:t>вложений: Федер. закон от 25 февраля 1999 г. № 39-ФЗ.</w:t>
      </w:r>
    </w:p>
    <w:p w14:paraId="4D7214C1"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 Об обязательном социальном</w:t>
      </w:r>
      <w:r>
        <w:rPr>
          <w:rStyle w:val="WW8Num2z0"/>
          <w:rFonts w:ascii="Verdana" w:hAnsi="Verdana"/>
          <w:color w:val="000000"/>
          <w:sz w:val="18"/>
          <w:szCs w:val="18"/>
        </w:rPr>
        <w:t> </w:t>
      </w:r>
      <w:r>
        <w:rPr>
          <w:rStyle w:val="WW8Num3z0"/>
          <w:rFonts w:ascii="Verdana" w:hAnsi="Verdana"/>
          <w:color w:val="4682B4"/>
          <w:sz w:val="18"/>
          <w:szCs w:val="18"/>
        </w:rPr>
        <w:t>страховании</w:t>
      </w:r>
      <w:r>
        <w:rPr>
          <w:rStyle w:val="WW8Num2z0"/>
          <w:rFonts w:ascii="Verdana" w:hAnsi="Verdana"/>
          <w:color w:val="000000"/>
          <w:sz w:val="18"/>
          <w:szCs w:val="18"/>
        </w:rPr>
        <w:t> </w:t>
      </w:r>
      <w:r>
        <w:rPr>
          <w:rFonts w:ascii="Verdana" w:hAnsi="Verdana"/>
          <w:color w:val="000000"/>
          <w:sz w:val="18"/>
          <w:szCs w:val="18"/>
        </w:rPr>
        <w:t>от несчастных случаев на производстве и профессиональных заболеваний: Федер. закон от 24 июля 1998 г. № 125-ФЗ.</w:t>
      </w:r>
    </w:p>
    <w:p w14:paraId="2C931604"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 По вопросам, связанным с применением главы 25 Налогового кодекса Российской Федерации: Письмо</w:t>
      </w:r>
      <w:r>
        <w:rPr>
          <w:rStyle w:val="WW8Num2z0"/>
          <w:rFonts w:ascii="Verdana" w:hAnsi="Verdana"/>
          <w:color w:val="000000"/>
          <w:sz w:val="18"/>
          <w:szCs w:val="18"/>
        </w:rPr>
        <w:t> </w:t>
      </w:r>
      <w:r>
        <w:rPr>
          <w:rStyle w:val="WW8Num3z0"/>
          <w:rFonts w:ascii="Verdana" w:hAnsi="Verdana"/>
          <w:color w:val="4682B4"/>
          <w:sz w:val="18"/>
          <w:szCs w:val="18"/>
        </w:rPr>
        <w:t>МНС</w:t>
      </w:r>
      <w:r>
        <w:rPr>
          <w:rStyle w:val="WW8Num2z0"/>
          <w:rFonts w:ascii="Verdana" w:hAnsi="Verdana"/>
          <w:color w:val="000000"/>
          <w:sz w:val="18"/>
          <w:szCs w:val="18"/>
        </w:rPr>
        <w:t> </w:t>
      </w:r>
      <w:r>
        <w:rPr>
          <w:rFonts w:ascii="Verdana" w:hAnsi="Verdana"/>
          <w:color w:val="000000"/>
          <w:sz w:val="18"/>
          <w:szCs w:val="18"/>
        </w:rPr>
        <w:t>РФ от 5 сентября 2003 г. № ВГ-6-02/945@.</w:t>
      </w:r>
    </w:p>
    <w:p w14:paraId="21C0727E"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 Конвенция УНИДРУА о международном финансовом</w:t>
      </w:r>
      <w:r>
        <w:rPr>
          <w:rStyle w:val="WW8Num2z0"/>
          <w:rFonts w:ascii="Verdana" w:hAnsi="Verdana"/>
          <w:color w:val="000000"/>
          <w:sz w:val="18"/>
          <w:szCs w:val="18"/>
        </w:rPr>
        <w:t> </w:t>
      </w:r>
      <w:r>
        <w:rPr>
          <w:rStyle w:val="WW8Num3z0"/>
          <w:rFonts w:ascii="Verdana" w:hAnsi="Verdana"/>
          <w:color w:val="4682B4"/>
          <w:sz w:val="18"/>
          <w:szCs w:val="18"/>
        </w:rPr>
        <w:t>лизинге</w:t>
      </w:r>
      <w:r>
        <w:rPr>
          <w:rStyle w:val="WW8Num2z0"/>
          <w:rFonts w:ascii="Verdana" w:hAnsi="Verdana"/>
          <w:color w:val="000000"/>
          <w:sz w:val="18"/>
          <w:szCs w:val="18"/>
        </w:rPr>
        <w:t> </w:t>
      </w:r>
      <w:r>
        <w:rPr>
          <w:rFonts w:ascii="Verdana" w:hAnsi="Verdana"/>
          <w:color w:val="000000"/>
          <w:sz w:val="18"/>
          <w:szCs w:val="18"/>
        </w:rPr>
        <w:t>(Оттава, 28 мая 1988 г.).</w:t>
      </w:r>
    </w:p>
    <w:p w14:paraId="6EF519D9"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Международные стандарты финансовой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(International Accounting Standarts) 1999: издание на русском языке. М., Аскери-АССА, 1999. -1135 с.</w:t>
      </w:r>
    </w:p>
    <w:p w14:paraId="4BED7E03"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Бабаев</w:t>
      </w:r>
      <w:r>
        <w:rPr>
          <w:rStyle w:val="WW8Num2z0"/>
          <w:rFonts w:ascii="Verdana" w:hAnsi="Verdana"/>
          <w:color w:val="000000"/>
          <w:sz w:val="18"/>
          <w:szCs w:val="18"/>
        </w:rPr>
        <w:t> </w:t>
      </w:r>
      <w:r>
        <w:rPr>
          <w:rFonts w:ascii="Verdana" w:hAnsi="Verdana"/>
          <w:color w:val="000000"/>
          <w:sz w:val="18"/>
          <w:szCs w:val="18"/>
        </w:rPr>
        <w:t>Ю. А. Теория бухгалтерского учета: Учебник для вузов / Ю. А. Бабаев. 2-е изд., перераб. и доп. - М. : ЮНИТИ-ДАНА, 2001. - 304 с.</w:t>
      </w:r>
    </w:p>
    <w:p w14:paraId="71080D62"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Бакаев</w:t>
      </w:r>
      <w:r>
        <w:rPr>
          <w:rStyle w:val="WW8Num2z0"/>
          <w:rFonts w:ascii="Verdana" w:hAnsi="Verdana"/>
          <w:color w:val="000000"/>
          <w:sz w:val="18"/>
          <w:szCs w:val="18"/>
        </w:rPr>
        <w:t> </w:t>
      </w:r>
      <w:r>
        <w:rPr>
          <w:rFonts w:ascii="Verdana" w:hAnsi="Verdana"/>
          <w:color w:val="000000"/>
          <w:sz w:val="18"/>
          <w:szCs w:val="18"/>
        </w:rPr>
        <w:t>А. С. О налоговом учете и базе</w:t>
      </w:r>
      <w:r>
        <w:rPr>
          <w:rStyle w:val="WW8Num2z0"/>
          <w:rFonts w:ascii="Verdana" w:hAnsi="Verdana"/>
          <w:color w:val="000000"/>
          <w:sz w:val="18"/>
          <w:szCs w:val="18"/>
        </w:rPr>
        <w:t> </w:t>
      </w:r>
      <w:r>
        <w:rPr>
          <w:rStyle w:val="WW8Num3z0"/>
          <w:rFonts w:ascii="Verdana" w:hAnsi="Verdana"/>
          <w:color w:val="4682B4"/>
          <w:sz w:val="18"/>
          <w:szCs w:val="18"/>
        </w:rPr>
        <w:t>исчисления</w:t>
      </w:r>
      <w:r>
        <w:rPr>
          <w:rStyle w:val="WW8Num2z0"/>
          <w:rFonts w:ascii="Verdana" w:hAnsi="Verdana"/>
          <w:color w:val="000000"/>
          <w:sz w:val="18"/>
          <w:szCs w:val="18"/>
        </w:rPr>
        <w:t> </w:t>
      </w:r>
      <w:r>
        <w:rPr>
          <w:rFonts w:ascii="Verdana" w:hAnsi="Verdana"/>
          <w:color w:val="000000"/>
          <w:sz w:val="18"/>
          <w:szCs w:val="18"/>
        </w:rPr>
        <w:t>данных для налога на</w:t>
      </w:r>
      <w:r>
        <w:rPr>
          <w:rStyle w:val="WW8Num2z0"/>
          <w:rFonts w:ascii="Verdana" w:hAnsi="Verdana"/>
          <w:color w:val="000000"/>
          <w:sz w:val="18"/>
          <w:szCs w:val="18"/>
        </w:rPr>
        <w:t> </w:t>
      </w:r>
      <w:r>
        <w:rPr>
          <w:rStyle w:val="WW8Num3z0"/>
          <w:rFonts w:ascii="Verdana" w:hAnsi="Verdana"/>
          <w:color w:val="4682B4"/>
          <w:sz w:val="18"/>
          <w:szCs w:val="18"/>
        </w:rPr>
        <w:t>прибыль</w:t>
      </w:r>
      <w:r>
        <w:rPr>
          <w:rStyle w:val="WW8Num2z0"/>
          <w:rFonts w:ascii="Verdana" w:hAnsi="Verdana"/>
          <w:color w:val="000000"/>
          <w:sz w:val="18"/>
          <w:szCs w:val="18"/>
        </w:rPr>
        <w:t> </w:t>
      </w:r>
      <w:r>
        <w:rPr>
          <w:rFonts w:ascii="Verdana" w:hAnsi="Verdana"/>
          <w:color w:val="000000"/>
          <w:sz w:val="18"/>
          <w:szCs w:val="18"/>
        </w:rPr>
        <w:t>/ А. С. Бакаев //</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2002. — № 13. - С. 59 - 61.</w:t>
      </w:r>
    </w:p>
    <w:p w14:paraId="5CF64FB4"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 Баскакова Н. Надежду дает</w:t>
      </w:r>
      <w:r>
        <w:rPr>
          <w:rStyle w:val="WW8Num2z0"/>
          <w:rFonts w:ascii="Verdana" w:hAnsi="Verdana"/>
          <w:color w:val="000000"/>
          <w:sz w:val="18"/>
          <w:szCs w:val="18"/>
        </w:rPr>
        <w:t> </w:t>
      </w:r>
      <w:r>
        <w:rPr>
          <w:rStyle w:val="WW8Num3z0"/>
          <w:rFonts w:ascii="Verdana" w:hAnsi="Verdana"/>
          <w:color w:val="4682B4"/>
          <w:sz w:val="18"/>
          <w:szCs w:val="18"/>
        </w:rPr>
        <w:t>лизинг</w:t>
      </w:r>
      <w:r>
        <w:rPr>
          <w:rStyle w:val="WW8Num2z0"/>
          <w:rFonts w:ascii="Verdana" w:hAnsi="Verdana"/>
          <w:color w:val="000000"/>
          <w:sz w:val="18"/>
          <w:szCs w:val="18"/>
        </w:rPr>
        <w:t> </w:t>
      </w:r>
      <w:r>
        <w:rPr>
          <w:rFonts w:ascii="Verdana" w:hAnsi="Verdana"/>
          <w:color w:val="000000"/>
          <w:sz w:val="18"/>
          <w:szCs w:val="18"/>
        </w:rPr>
        <w:t>/ Н. Баскакова // Коммуна. 2000. - 5 октября. - № 167 (23590). - С. 2 - 3.</w:t>
      </w:r>
    </w:p>
    <w:p w14:paraId="705C83D4"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 Бендина Н. Взять имущество в лизинг / Н. Бендина, JT. Злобина // Московский</w:t>
      </w:r>
      <w:r>
        <w:rPr>
          <w:rStyle w:val="WW8Num2z0"/>
          <w:rFonts w:ascii="Verdana" w:hAnsi="Verdana"/>
          <w:color w:val="000000"/>
          <w:sz w:val="18"/>
          <w:szCs w:val="18"/>
        </w:rPr>
        <w:t> </w:t>
      </w:r>
      <w:r>
        <w:rPr>
          <w:rStyle w:val="WW8Num3z0"/>
          <w:rFonts w:ascii="Verdana" w:hAnsi="Verdana"/>
          <w:color w:val="4682B4"/>
          <w:sz w:val="18"/>
          <w:szCs w:val="18"/>
        </w:rPr>
        <w:t>бухгалтер</w:t>
      </w:r>
      <w:r>
        <w:rPr>
          <w:rFonts w:ascii="Verdana" w:hAnsi="Verdana"/>
          <w:color w:val="000000"/>
          <w:sz w:val="18"/>
          <w:szCs w:val="18"/>
        </w:rPr>
        <w:t>. 2002. - № 2. — С.52 - 57.</w:t>
      </w:r>
    </w:p>
    <w:p w14:paraId="283A5B3F"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 Бернэм JT. Необходимость</w:t>
      </w:r>
      <w:r>
        <w:rPr>
          <w:rStyle w:val="WW8Num2z0"/>
          <w:rFonts w:ascii="Verdana" w:hAnsi="Verdana"/>
          <w:color w:val="000000"/>
          <w:sz w:val="18"/>
          <w:szCs w:val="18"/>
        </w:rPr>
        <w:t> </w:t>
      </w:r>
      <w:r>
        <w:rPr>
          <w:rStyle w:val="WW8Num3z0"/>
          <w:rFonts w:ascii="Verdana" w:hAnsi="Verdana"/>
          <w:color w:val="4682B4"/>
          <w:sz w:val="18"/>
          <w:szCs w:val="18"/>
        </w:rPr>
        <w:t>МСФО</w:t>
      </w:r>
      <w:r>
        <w:rPr>
          <w:rStyle w:val="WW8Num2z0"/>
          <w:rFonts w:ascii="Verdana" w:hAnsi="Verdana"/>
          <w:color w:val="000000"/>
          <w:sz w:val="18"/>
          <w:szCs w:val="18"/>
        </w:rPr>
        <w:t> </w:t>
      </w:r>
      <w:r>
        <w:rPr>
          <w:rFonts w:ascii="Verdana" w:hAnsi="Verdana"/>
          <w:color w:val="000000"/>
          <w:sz w:val="18"/>
          <w:szCs w:val="18"/>
        </w:rPr>
        <w:t>и «</w:t>
      </w:r>
      <w:r>
        <w:rPr>
          <w:rStyle w:val="WW8Num3z0"/>
          <w:rFonts w:ascii="Verdana" w:hAnsi="Verdana"/>
          <w:color w:val="4682B4"/>
          <w:sz w:val="18"/>
          <w:szCs w:val="18"/>
        </w:rPr>
        <w:t>справедливой оценки</w:t>
      </w:r>
      <w:r>
        <w:rPr>
          <w:rFonts w:ascii="Verdana" w:hAnsi="Verdana"/>
          <w:color w:val="000000"/>
          <w:sz w:val="18"/>
          <w:szCs w:val="18"/>
        </w:rPr>
        <w:t>» / JI. Бернэм, JI. Нечаева // Accounting Report (Russian Edition). Ноябрь / Декабрь 1999. -Вып. 2.5.-С. 11-13.</w:t>
      </w:r>
    </w:p>
    <w:p w14:paraId="61CB43D8"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17.</w:t>
      </w:r>
      <w:r>
        <w:rPr>
          <w:rStyle w:val="WW8Num2z0"/>
          <w:rFonts w:ascii="Verdana" w:hAnsi="Verdana"/>
          <w:color w:val="000000"/>
          <w:sz w:val="18"/>
          <w:szCs w:val="18"/>
        </w:rPr>
        <w:t> </w:t>
      </w:r>
      <w:r>
        <w:rPr>
          <w:rStyle w:val="WW8Num3z0"/>
          <w:rFonts w:ascii="Verdana" w:hAnsi="Verdana"/>
          <w:color w:val="4682B4"/>
          <w:sz w:val="18"/>
          <w:szCs w:val="18"/>
        </w:rPr>
        <w:t>Бланк</w:t>
      </w:r>
      <w:r>
        <w:rPr>
          <w:rStyle w:val="WW8Num2z0"/>
          <w:rFonts w:ascii="Verdana" w:hAnsi="Verdana"/>
          <w:color w:val="000000"/>
          <w:sz w:val="18"/>
          <w:szCs w:val="18"/>
        </w:rPr>
        <w:t> </w:t>
      </w:r>
      <w:r>
        <w:rPr>
          <w:rFonts w:ascii="Verdana" w:hAnsi="Verdana"/>
          <w:color w:val="000000"/>
          <w:sz w:val="18"/>
          <w:szCs w:val="18"/>
        </w:rPr>
        <w:t>И. А. Управление активами / И. А. Бланк. К.: Ника-Центр,</w:t>
      </w:r>
      <w:r>
        <w:rPr>
          <w:rStyle w:val="WW8Num2z0"/>
          <w:rFonts w:ascii="Verdana" w:hAnsi="Verdana"/>
          <w:color w:val="000000"/>
          <w:sz w:val="18"/>
          <w:szCs w:val="18"/>
        </w:rPr>
        <w:t> </w:t>
      </w:r>
      <w:r>
        <w:rPr>
          <w:rStyle w:val="WW8Num3z0"/>
          <w:rFonts w:ascii="Verdana" w:hAnsi="Verdana"/>
          <w:color w:val="4682B4"/>
          <w:sz w:val="18"/>
          <w:szCs w:val="18"/>
        </w:rPr>
        <w:t>Эльга</w:t>
      </w:r>
      <w:r>
        <w:rPr>
          <w:rFonts w:ascii="Verdana" w:hAnsi="Verdana"/>
          <w:color w:val="000000"/>
          <w:sz w:val="18"/>
          <w:szCs w:val="18"/>
        </w:rPr>
        <w:t>, 2002. - 720 с. - (Серия «Библиотека финансового</w:t>
      </w:r>
      <w:r>
        <w:rPr>
          <w:rStyle w:val="WW8Num2z0"/>
          <w:rFonts w:ascii="Verdana" w:hAnsi="Verdana"/>
          <w:color w:val="000000"/>
          <w:sz w:val="18"/>
          <w:szCs w:val="18"/>
        </w:rPr>
        <w:t> </w:t>
      </w:r>
      <w:r>
        <w:rPr>
          <w:rStyle w:val="WW8Num3z0"/>
          <w:rFonts w:ascii="Verdana" w:hAnsi="Verdana"/>
          <w:color w:val="4682B4"/>
          <w:sz w:val="18"/>
          <w:szCs w:val="18"/>
        </w:rPr>
        <w:t>менеджера</w:t>
      </w:r>
      <w:r>
        <w:rPr>
          <w:rFonts w:ascii="Verdana" w:hAnsi="Verdana"/>
          <w:color w:val="000000"/>
          <w:sz w:val="18"/>
          <w:szCs w:val="18"/>
        </w:rPr>
        <w:t>»; Вып. 6).</w:t>
      </w:r>
    </w:p>
    <w:p w14:paraId="4DF6AC01"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 Большая Советская Энциклопедия. (В 30 томах). / Гл. ред. А. М. Прохоров. — Изд. 3-е. — М.: «</w:t>
      </w:r>
      <w:r>
        <w:rPr>
          <w:rStyle w:val="WW8Num3z0"/>
          <w:rFonts w:ascii="Verdana" w:hAnsi="Verdana"/>
          <w:color w:val="4682B4"/>
          <w:sz w:val="18"/>
          <w:szCs w:val="18"/>
        </w:rPr>
        <w:t>Советская энциклопедия</w:t>
      </w:r>
      <w:r>
        <w:rPr>
          <w:rFonts w:ascii="Verdana" w:hAnsi="Verdana"/>
          <w:color w:val="000000"/>
          <w:sz w:val="18"/>
          <w:szCs w:val="18"/>
        </w:rPr>
        <w:t>», 1974. Т. 18. - 631 с.</w:t>
      </w:r>
    </w:p>
    <w:p w14:paraId="0B3189D8"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 Большая Советская Энциклопедия. (В 30 томах). / Гл. ред. А. М. Прохоров. -Изд. 3-е. — М.: «</w:t>
      </w:r>
      <w:r>
        <w:rPr>
          <w:rStyle w:val="WW8Num3z0"/>
          <w:rFonts w:ascii="Verdana" w:hAnsi="Verdana"/>
          <w:color w:val="4682B4"/>
          <w:sz w:val="18"/>
          <w:szCs w:val="18"/>
        </w:rPr>
        <w:t>Советская энциклопедия</w:t>
      </w:r>
      <w:r>
        <w:rPr>
          <w:rFonts w:ascii="Verdana" w:hAnsi="Verdana"/>
          <w:color w:val="000000"/>
          <w:sz w:val="18"/>
          <w:szCs w:val="18"/>
        </w:rPr>
        <w:t>», 1975. Т. 20. - 607 с.</w:t>
      </w:r>
    </w:p>
    <w:p w14:paraId="0681D107"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Бригхем</w:t>
      </w:r>
      <w:r>
        <w:rPr>
          <w:rStyle w:val="WW8Num2z0"/>
          <w:rFonts w:ascii="Verdana" w:hAnsi="Verdana"/>
          <w:color w:val="000000"/>
          <w:sz w:val="18"/>
          <w:szCs w:val="18"/>
        </w:rPr>
        <w:t> </w:t>
      </w:r>
      <w:r>
        <w:rPr>
          <w:rFonts w:ascii="Verdana" w:hAnsi="Verdana"/>
          <w:color w:val="000000"/>
          <w:sz w:val="18"/>
          <w:szCs w:val="18"/>
        </w:rPr>
        <w:t>Ю. Финансовый менеджмент: Полный курс: В 2-х т. / Ю. Бригхем, JI.</w:t>
      </w:r>
      <w:r>
        <w:rPr>
          <w:rStyle w:val="WW8Num2z0"/>
          <w:rFonts w:ascii="Verdana" w:hAnsi="Verdana"/>
          <w:color w:val="000000"/>
          <w:sz w:val="18"/>
          <w:szCs w:val="18"/>
        </w:rPr>
        <w:t> </w:t>
      </w:r>
      <w:r>
        <w:rPr>
          <w:rStyle w:val="WW8Num3z0"/>
          <w:rFonts w:ascii="Verdana" w:hAnsi="Verdana"/>
          <w:color w:val="4682B4"/>
          <w:sz w:val="18"/>
          <w:szCs w:val="18"/>
        </w:rPr>
        <w:t>Гапенски</w:t>
      </w:r>
      <w:r>
        <w:rPr>
          <w:rFonts w:ascii="Verdana" w:hAnsi="Verdana"/>
          <w:color w:val="000000"/>
          <w:sz w:val="18"/>
          <w:szCs w:val="18"/>
        </w:rPr>
        <w:t>: Пер. с англ. / Под ред. В. В. Ковалева. СПб.: Экономическая школа, 1997.-Т. 1.-669 с.</w:t>
      </w:r>
    </w:p>
    <w:p w14:paraId="3D3CBDCE"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Бригхем Ю. Финансовый</w:t>
      </w:r>
      <w:r>
        <w:rPr>
          <w:rStyle w:val="WW8Num2z0"/>
          <w:rFonts w:ascii="Verdana" w:hAnsi="Verdana"/>
          <w:color w:val="000000"/>
          <w:sz w:val="18"/>
          <w:szCs w:val="18"/>
        </w:rPr>
        <w:t> </w:t>
      </w:r>
      <w:r>
        <w:rPr>
          <w:rStyle w:val="WW8Num3z0"/>
          <w:rFonts w:ascii="Verdana" w:hAnsi="Verdana"/>
          <w:color w:val="4682B4"/>
          <w:sz w:val="18"/>
          <w:szCs w:val="18"/>
        </w:rPr>
        <w:t>менеджмент</w:t>
      </w:r>
      <w:r>
        <w:rPr>
          <w:rFonts w:ascii="Verdana" w:hAnsi="Verdana"/>
          <w:color w:val="000000"/>
          <w:sz w:val="18"/>
          <w:szCs w:val="18"/>
        </w:rPr>
        <w:t>: Полный курс: В 2-х т. / Ю. Бригхем, JI. Гапенски: Пер. с англ. / Под ред. В. В. Ковалева. — СПб.: Экономическая школа, 1997. Т. 2. - 497 с.</w:t>
      </w:r>
    </w:p>
    <w:p w14:paraId="5E4A4D85"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Бродский Д. JI. Учет и оценка основных средств в соответствии с МСФО и российскими стандартами / Д. JI. Бродский //</w:t>
      </w:r>
      <w:r>
        <w:rPr>
          <w:rStyle w:val="WW8Num2z0"/>
          <w:rFonts w:ascii="Verdana" w:hAnsi="Verdana"/>
          <w:color w:val="000000"/>
          <w:sz w:val="18"/>
          <w:szCs w:val="18"/>
        </w:rPr>
        <w:t> </w:t>
      </w:r>
      <w:r>
        <w:rPr>
          <w:rStyle w:val="WW8Num3z0"/>
          <w:rFonts w:ascii="Verdana" w:hAnsi="Verdana"/>
          <w:color w:val="4682B4"/>
          <w:sz w:val="18"/>
          <w:szCs w:val="18"/>
        </w:rPr>
        <w:t>Аудитор</w:t>
      </w:r>
      <w:r>
        <w:rPr>
          <w:rFonts w:ascii="Verdana" w:hAnsi="Verdana"/>
          <w:color w:val="000000"/>
          <w:sz w:val="18"/>
          <w:szCs w:val="18"/>
        </w:rPr>
        <w:t>. 2003. - № 7. — С. 48 -52.</w:t>
      </w:r>
    </w:p>
    <w:p w14:paraId="638CBE4E"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Булгакова</w:t>
      </w:r>
      <w:r>
        <w:rPr>
          <w:rStyle w:val="WW8Num2z0"/>
          <w:rFonts w:ascii="Verdana" w:hAnsi="Verdana"/>
          <w:color w:val="000000"/>
          <w:sz w:val="18"/>
          <w:szCs w:val="18"/>
        </w:rPr>
        <w:t> </w:t>
      </w:r>
      <w:r>
        <w:rPr>
          <w:rFonts w:ascii="Verdana" w:hAnsi="Verdana"/>
          <w:color w:val="000000"/>
          <w:sz w:val="18"/>
          <w:szCs w:val="18"/>
        </w:rPr>
        <w:t>С. В. Управленческий учет / С. В. Булгакова. Воронеж: Издательство Воронежского государственного университета, 2001. — 176 с.</w:t>
      </w:r>
    </w:p>
    <w:p w14:paraId="296DB21F"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 Бухгалтерский учет основных средств / Под ред. С. А. Николаевой. 2-е изд., перераб. и доп. - М.: «Аналитика-Пресс», 2001. - 272 с.</w:t>
      </w:r>
    </w:p>
    <w:p w14:paraId="7057056F"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 Ван</w:t>
      </w:r>
      <w:r>
        <w:rPr>
          <w:rStyle w:val="WW8Num2z0"/>
          <w:rFonts w:ascii="Verdana" w:hAnsi="Verdana"/>
          <w:color w:val="000000"/>
          <w:sz w:val="18"/>
          <w:szCs w:val="18"/>
        </w:rPr>
        <w:t> </w:t>
      </w:r>
      <w:r>
        <w:rPr>
          <w:rStyle w:val="WW8Num3z0"/>
          <w:rFonts w:ascii="Verdana" w:hAnsi="Verdana"/>
          <w:color w:val="4682B4"/>
          <w:sz w:val="18"/>
          <w:szCs w:val="18"/>
        </w:rPr>
        <w:t>Хорн</w:t>
      </w:r>
      <w:r>
        <w:rPr>
          <w:rStyle w:val="WW8Num2z0"/>
          <w:rFonts w:ascii="Verdana" w:hAnsi="Verdana"/>
          <w:color w:val="000000"/>
          <w:sz w:val="18"/>
          <w:szCs w:val="18"/>
        </w:rPr>
        <w:t> </w:t>
      </w:r>
      <w:r>
        <w:rPr>
          <w:rFonts w:ascii="Verdana" w:hAnsi="Verdana"/>
          <w:color w:val="000000"/>
          <w:sz w:val="18"/>
          <w:szCs w:val="18"/>
        </w:rPr>
        <w:t>Дж. К. Основы управления</w:t>
      </w:r>
      <w:r>
        <w:rPr>
          <w:rStyle w:val="WW8Num2z0"/>
          <w:rFonts w:ascii="Verdana" w:hAnsi="Verdana"/>
          <w:color w:val="000000"/>
          <w:sz w:val="18"/>
          <w:szCs w:val="18"/>
        </w:rPr>
        <w:t> </w:t>
      </w:r>
      <w:r>
        <w:rPr>
          <w:rStyle w:val="WW8Num3z0"/>
          <w:rFonts w:ascii="Verdana" w:hAnsi="Verdana"/>
          <w:color w:val="4682B4"/>
          <w:sz w:val="18"/>
          <w:szCs w:val="18"/>
        </w:rPr>
        <w:t>финансами</w:t>
      </w:r>
      <w:r>
        <w:rPr>
          <w:rStyle w:val="WW8Num2z0"/>
          <w:rFonts w:ascii="Verdana" w:hAnsi="Verdana"/>
          <w:color w:val="000000"/>
          <w:sz w:val="18"/>
          <w:szCs w:val="18"/>
        </w:rPr>
        <w:t> </w:t>
      </w:r>
      <w:r>
        <w:rPr>
          <w:rFonts w:ascii="Verdana" w:hAnsi="Verdana"/>
          <w:color w:val="000000"/>
          <w:sz w:val="18"/>
          <w:szCs w:val="18"/>
        </w:rPr>
        <w:t>/ Дж. К. Ван Хорн: Пер. с англ. / Гл. ред. серии Я. В Соколов. М.:</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статистика, 2000. -800 е.: ил. - (Серия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и аудиту).</w:t>
      </w:r>
    </w:p>
    <w:p w14:paraId="557859AD"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Василевич</w:t>
      </w:r>
      <w:r>
        <w:rPr>
          <w:rStyle w:val="WW8Num2z0"/>
          <w:rFonts w:ascii="Verdana" w:hAnsi="Verdana"/>
          <w:color w:val="000000"/>
          <w:sz w:val="18"/>
          <w:szCs w:val="18"/>
        </w:rPr>
        <w:t> </w:t>
      </w:r>
      <w:r>
        <w:rPr>
          <w:rFonts w:ascii="Verdana" w:hAnsi="Verdana"/>
          <w:color w:val="000000"/>
          <w:sz w:val="18"/>
          <w:szCs w:val="18"/>
        </w:rPr>
        <w:t>И. П. Трансформация отчетности в соответствии с МСФО / И. П. Василевич, Ф. А.</w:t>
      </w:r>
      <w:r>
        <w:rPr>
          <w:rStyle w:val="WW8Num2z0"/>
          <w:rFonts w:ascii="Verdana" w:hAnsi="Verdana"/>
          <w:color w:val="000000"/>
          <w:sz w:val="18"/>
          <w:szCs w:val="18"/>
        </w:rPr>
        <w:t> </w:t>
      </w:r>
      <w:r>
        <w:rPr>
          <w:rStyle w:val="WW8Num3z0"/>
          <w:rFonts w:ascii="Verdana" w:hAnsi="Verdana"/>
          <w:color w:val="4682B4"/>
          <w:sz w:val="18"/>
          <w:szCs w:val="18"/>
        </w:rPr>
        <w:t>Уткин</w:t>
      </w:r>
      <w:r>
        <w:rPr>
          <w:rStyle w:val="WW8Num2z0"/>
          <w:rFonts w:ascii="Verdana" w:hAnsi="Verdana"/>
          <w:color w:val="000000"/>
          <w:sz w:val="18"/>
          <w:szCs w:val="18"/>
        </w:rPr>
        <w:t> </w:t>
      </w:r>
      <w:r>
        <w:rPr>
          <w:rFonts w:ascii="Verdana" w:hAnsi="Verdana"/>
          <w:color w:val="000000"/>
          <w:sz w:val="18"/>
          <w:szCs w:val="18"/>
        </w:rPr>
        <w:t>// Бухгалтерский учет. 2003. - № 18. - С. 51 -54.</w:t>
      </w:r>
    </w:p>
    <w:p w14:paraId="0515207C"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Бахрушина</w:t>
      </w:r>
      <w:r>
        <w:rPr>
          <w:rStyle w:val="WW8Num2z0"/>
          <w:rFonts w:ascii="Verdana" w:hAnsi="Verdana"/>
          <w:color w:val="000000"/>
          <w:sz w:val="18"/>
          <w:szCs w:val="18"/>
        </w:rPr>
        <w:t> </w:t>
      </w:r>
      <w:r>
        <w:rPr>
          <w:rFonts w:ascii="Verdana" w:hAnsi="Verdana"/>
          <w:color w:val="000000"/>
          <w:sz w:val="18"/>
          <w:szCs w:val="18"/>
        </w:rPr>
        <w:t>М. А. Бухгалтерский управленческий учет: Учебник для вузов / М. А. Бахрушина. — М.:</w:t>
      </w:r>
      <w:r>
        <w:rPr>
          <w:rStyle w:val="WW8Num2z0"/>
          <w:rFonts w:ascii="Verdana" w:hAnsi="Verdana"/>
          <w:color w:val="000000"/>
          <w:sz w:val="18"/>
          <w:szCs w:val="18"/>
        </w:rPr>
        <w:t> </w:t>
      </w:r>
      <w:r>
        <w:rPr>
          <w:rStyle w:val="WW8Num3z0"/>
          <w:rFonts w:ascii="Verdana" w:hAnsi="Verdana"/>
          <w:color w:val="4682B4"/>
          <w:sz w:val="18"/>
          <w:szCs w:val="18"/>
        </w:rPr>
        <w:t>ЗАО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Финстатинформ</w:t>
      </w:r>
      <w:r>
        <w:rPr>
          <w:rFonts w:ascii="Verdana" w:hAnsi="Verdana"/>
          <w:color w:val="000000"/>
          <w:sz w:val="18"/>
          <w:szCs w:val="18"/>
        </w:rPr>
        <w:t>», 2000. — 533 с.</w:t>
      </w:r>
    </w:p>
    <w:p w14:paraId="168BF856"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Веренкова</w:t>
      </w:r>
      <w:r>
        <w:rPr>
          <w:rStyle w:val="WW8Num2z0"/>
          <w:rFonts w:ascii="Verdana" w:hAnsi="Verdana"/>
          <w:color w:val="000000"/>
          <w:sz w:val="18"/>
          <w:szCs w:val="18"/>
        </w:rPr>
        <w:t> </w:t>
      </w:r>
      <w:r>
        <w:rPr>
          <w:rFonts w:ascii="Verdana" w:hAnsi="Verdana"/>
          <w:color w:val="000000"/>
          <w:sz w:val="18"/>
          <w:szCs w:val="18"/>
        </w:rPr>
        <w:t>А. А. Современная концепция организации</w:t>
      </w:r>
      <w:r>
        <w:rPr>
          <w:rStyle w:val="WW8Num2z0"/>
          <w:rFonts w:ascii="Verdana" w:hAnsi="Verdana"/>
          <w:color w:val="000000"/>
          <w:sz w:val="18"/>
          <w:szCs w:val="18"/>
        </w:rPr>
        <w:t> </w:t>
      </w:r>
      <w:r>
        <w:rPr>
          <w:rStyle w:val="WW8Num3z0"/>
          <w:rFonts w:ascii="Verdana" w:hAnsi="Verdana"/>
          <w:color w:val="4682B4"/>
          <w:sz w:val="18"/>
          <w:szCs w:val="18"/>
        </w:rPr>
        <w:t>учетного</w:t>
      </w:r>
      <w:r>
        <w:rPr>
          <w:rStyle w:val="WW8Num2z0"/>
          <w:rFonts w:ascii="Verdana" w:hAnsi="Verdana"/>
          <w:color w:val="000000"/>
          <w:sz w:val="18"/>
          <w:szCs w:val="18"/>
        </w:rPr>
        <w:t> </w:t>
      </w:r>
      <w:r>
        <w:rPr>
          <w:rFonts w:ascii="Verdana" w:hAnsi="Verdana"/>
          <w:color w:val="000000"/>
          <w:sz w:val="18"/>
          <w:szCs w:val="18"/>
        </w:rPr>
        <w:t>процесса / А. А. Веренкова//Аудитор. 2002. - № 9.-С. 12-14.</w:t>
      </w:r>
    </w:p>
    <w:p w14:paraId="12C2B311"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Верховых</w:t>
      </w:r>
      <w:r>
        <w:rPr>
          <w:rStyle w:val="WW8Num2z0"/>
          <w:rFonts w:ascii="Verdana" w:hAnsi="Verdana"/>
          <w:color w:val="000000"/>
          <w:sz w:val="18"/>
          <w:szCs w:val="18"/>
        </w:rPr>
        <w:t> </w:t>
      </w:r>
      <w:r>
        <w:rPr>
          <w:rFonts w:ascii="Verdana" w:hAnsi="Verdana"/>
          <w:color w:val="000000"/>
          <w:sz w:val="18"/>
          <w:szCs w:val="18"/>
        </w:rPr>
        <w:t>И. И. Амортизация предметов</w:t>
      </w:r>
      <w:r>
        <w:rPr>
          <w:rStyle w:val="WW8Num2z0"/>
          <w:rFonts w:ascii="Verdana" w:hAnsi="Verdana"/>
          <w:color w:val="000000"/>
          <w:sz w:val="18"/>
          <w:szCs w:val="18"/>
        </w:rPr>
        <w:t> </w:t>
      </w:r>
      <w:r>
        <w:rPr>
          <w:rStyle w:val="WW8Num3z0"/>
          <w:rFonts w:ascii="Verdana" w:hAnsi="Verdana"/>
          <w:color w:val="4682B4"/>
          <w:sz w:val="18"/>
          <w:szCs w:val="18"/>
        </w:rPr>
        <w:t>лизинга</w:t>
      </w:r>
      <w:r>
        <w:rPr>
          <w:rStyle w:val="WW8Num2z0"/>
          <w:rFonts w:ascii="Verdana" w:hAnsi="Verdana"/>
          <w:color w:val="000000"/>
          <w:sz w:val="18"/>
          <w:szCs w:val="18"/>
        </w:rPr>
        <w:t> </w:t>
      </w:r>
      <w:r>
        <w:rPr>
          <w:rFonts w:ascii="Verdana" w:hAnsi="Verdana"/>
          <w:color w:val="000000"/>
          <w:sz w:val="18"/>
          <w:szCs w:val="18"/>
        </w:rPr>
        <w:t>/ И. И. Верховых //</w:t>
      </w:r>
      <w:r>
        <w:rPr>
          <w:rStyle w:val="WW8Num2z0"/>
          <w:rFonts w:ascii="Verdana" w:hAnsi="Verdana"/>
          <w:color w:val="000000"/>
          <w:sz w:val="18"/>
          <w:szCs w:val="18"/>
        </w:rPr>
        <w:t> </w:t>
      </w:r>
      <w:r>
        <w:rPr>
          <w:rStyle w:val="WW8Num3z0"/>
          <w:rFonts w:ascii="Verdana" w:hAnsi="Verdana"/>
          <w:color w:val="4682B4"/>
          <w:sz w:val="18"/>
          <w:szCs w:val="18"/>
        </w:rPr>
        <w:t>Главбух</w:t>
      </w:r>
      <w:r>
        <w:rPr>
          <w:rFonts w:ascii="Verdana" w:hAnsi="Verdana"/>
          <w:color w:val="000000"/>
          <w:sz w:val="18"/>
          <w:szCs w:val="18"/>
        </w:rPr>
        <w:t>. 2003. - № 15. - С. 26 - 32.</w:t>
      </w:r>
    </w:p>
    <w:p w14:paraId="525C5304"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 Взаимодействие малого и крупного</w:t>
      </w:r>
      <w:r>
        <w:rPr>
          <w:rStyle w:val="WW8Num2z0"/>
          <w:rFonts w:ascii="Verdana" w:hAnsi="Verdana"/>
          <w:color w:val="000000"/>
          <w:sz w:val="18"/>
          <w:szCs w:val="18"/>
        </w:rPr>
        <w:t> </w:t>
      </w:r>
      <w:r>
        <w:rPr>
          <w:rStyle w:val="WW8Num3z0"/>
          <w:rFonts w:ascii="Verdana" w:hAnsi="Verdana"/>
          <w:color w:val="4682B4"/>
          <w:sz w:val="18"/>
          <w:szCs w:val="18"/>
        </w:rPr>
        <w:t>бизнеса</w:t>
      </w:r>
      <w:r>
        <w:rPr>
          <w:rFonts w:ascii="Verdana" w:hAnsi="Verdana"/>
          <w:color w:val="000000"/>
          <w:sz w:val="18"/>
          <w:szCs w:val="18"/>
        </w:rPr>
        <w:t>: Информационно-аналитический сборник материалов IV Всероссийской конференции представителей малых предприятий, Москва, апрель 2003 г. М.: Институт</w:t>
      </w:r>
      <w:r>
        <w:rPr>
          <w:rStyle w:val="WW8Num2z0"/>
          <w:rFonts w:ascii="Verdana" w:hAnsi="Verdana"/>
          <w:color w:val="000000"/>
          <w:sz w:val="18"/>
          <w:szCs w:val="18"/>
        </w:rPr>
        <w:t> </w:t>
      </w:r>
      <w:r>
        <w:rPr>
          <w:rStyle w:val="WW8Num3z0"/>
          <w:rFonts w:ascii="Verdana" w:hAnsi="Verdana"/>
          <w:color w:val="4682B4"/>
          <w:sz w:val="18"/>
          <w:szCs w:val="18"/>
        </w:rPr>
        <w:t>предпринимательства</w:t>
      </w:r>
      <w:r>
        <w:rPr>
          <w:rStyle w:val="WW8Num2z0"/>
          <w:rFonts w:ascii="Verdana" w:hAnsi="Verdana"/>
          <w:color w:val="000000"/>
          <w:sz w:val="18"/>
          <w:szCs w:val="18"/>
        </w:rPr>
        <w:t> </w:t>
      </w:r>
      <w:r>
        <w:rPr>
          <w:rFonts w:ascii="Verdana" w:hAnsi="Verdana"/>
          <w:color w:val="000000"/>
          <w:sz w:val="18"/>
          <w:szCs w:val="18"/>
        </w:rPr>
        <w:t>и инвестиций, 2003. — 88 с.</w:t>
      </w:r>
    </w:p>
    <w:p w14:paraId="3AE99100"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Волков</w:t>
      </w:r>
      <w:r>
        <w:rPr>
          <w:rStyle w:val="WW8Num2z0"/>
          <w:rFonts w:ascii="Verdana" w:hAnsi="Verdana"/>
          <w:color w:val="000000"/>
          <w:sz w:val="18"/>
          <w:szCs w:val="18"/>
        </w:rPr>
        <w:t> </w:t>
      </w:r>
      <w:r>
        <w:rPr>
          <w:rFonts w:ascii="Verdana" w:hAnsi="Verdana"/>
          <w:color w:val="000000"/>
          <w:sz w:val="18"/>
          <w:szCs w:val="18"/>
        </w:rPr>
        <w:t>Н. Г. Учет операций по аренде имущества / Н. Г. Волков // Бухгалтерский учет. 2000. - № 12. - С. 30 - 33.</w:t>
      </w:r>
    </w:p>
    <w:p w14:paraId="2D6C90F5"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Газман</w:t>
      </w:r>
      <w:r>
        <w:rPr>
          <w:rStyle w:val="WW8Num2z0"/>
          <w:rFonts w:ascii="Verdana" w:hAnsi="Verdana"/>
          <w:color w:val="000000"/>
          <w:sz w:val="18"/>
          <w:szCs w:val="18"/>
        </w:rPr>
        <w:t> </w:t>
      </w:r>
      <w:r>
        <w:rPr>
          <w:rFonts w:ascii="Verdana" w:hAnsi="Verdana"/>
          <w:color w:val="000000"/>
          <w:sz w:val="18"/>
          <w:szCs w:val="18"/>
        </w:rPr>
        <w:t>В. Д. Лизинг: теория, практика, комментарии / В. Д. Газман. М.: Фонд «</w:t>
      </w:r>
      <w:r>
        <w:rPr>
          <w:rStyle w:val="WW8Num3z0"/>
          <w:rFonts w:ascii="Verdana" w:hAnsi="Verdana"/>
          <w:color w:val="4682B4"/>
          <w:sz w:val="18"/>
          <w:szCs w:val="18"/>
        </w:rPr>
        <w:t>Правовая культура</w:t>
      </w:r>
      <w:r>
        <w:rPr>
          <w:rFonts w:ascii="Verdana" w:hAnsi="Verdana"/>
          <w:color w:val="000000"/>
          <w:sz w:val="18"/>
          <w:szCs w:val="18"/>
        </w:rPr>
        <w:t>», 1997. - 416 с.</w:t>
      </w:r>
    </w:p>
    <w:p w14:paraId="3901C652"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 Главное управление Банка России по Воронежской области. Аналитическое обозрение. Январь-март 2003 г.: Аналитический обзор / Главное управление Банка России по Воронежской области. — Воронеж, 2003. 20 с. — (http://www.cbr.rn/regions/VORO/2003An 1 .pdf).</w:t>
      </w:r>
    </w:p>
    <w:p w14:paraId="1421FDED"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 Главное управление Банка России по Воронежской области. Аналитическое обозрение. Январь-июнь 2003 г.: Аналитический обзор / Главное управление Банка России по Воронежской области. — Воронеж, 2003. — 20 с. —http://www.cbr.ru/regions/VORO/2003An2.pd0.</w:t>
      </w:r>
    </w:p>
    <w:p w14:paraId="7717212B"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 Горбатова Л.</w:t>
      </w:r>
      <w:r>
        <w:rPr>
          <w:rStyle w:val="WW8Num2z0"/>
          <w:rFonts w:ascii="Verdana" w:hAnsi="Verdana"/>
          <w:color w:val="000000"/>
          <w:sz w:val="18"/>
          <w:szCs w:val="18"/>
        </w:rPr>
        <w:t> </w:t>
      </w:r>
      <w:r>
        <w:rPr>
          <w:rStyle w:val="WW8Num3z0"/>
          <w:rFonts w:ascii="Verdana" w:hAnsi="Verdana"/>
          <w:color w:val="4682B4"/>
          <w:sz w:val="18"/>
          <w:szCs w:val="18"/>
        </w:rPr>
        <w:t>Глобализация</w:t>
      </w:r>
      <w:r>
        <w:rPr>
          <w:rStyle w:val="WW8Num2z0"/>
          <w:rFonts w:ascii="Verdana" w:hAnsi="Verdana"/>
          <w:color w:val="000000"/>
          <w:sz w:val="18"/>
          <w:szCs w:val="18"/>
        </w:rPr>
        <w:t> </w:t>
      </w:r>
      <w:r>
        <w:rPr>
          <w:rFonts w:ascii="Verdana" w:hAnsi="Verdana"/>
          <w:color w:val="000000"/>
          <w:sz w:val="18"/>
          <w:szCs w:val="18"/>
        </w:rPr>
        <w:t>стандартов учета / Л. Горбатова // Accounting Report (Russian Edition). Ноябрь / Декабрь 1999. - Вып. 2.5. - С. 11 - 17.</w:t>
      </w:r>
    </w:p>
    <w:p w14:paraId="4D60780A"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Горемыкин</w:t>
      </w:r>
      <w:r>
        <w:rPr>
          <w:rStyle w:val="WW8Num2z0"/>
          <w:rFonts w:ascii="Verdana" w:hAnsi="Verdana"/>
          <w:color w:val="000000"/>
          <w:sz w:val="18"/>
          <w:szCs w:val="18"/>
        </w:rPr>
        <w:t> </w:t>
      </w:r>
      <w:r>
        <w:rPr>
          <w:rFonts w:ascii="Verdana" w:hAnsi="Verdana"/>
          <w:color w:val="000000"/>
          <w:sz w:val="18"/>
          <w:szCs w:val="18"/>
        </w:rPr>
        <w:t>В. А. Основы технологии</w:t>
      </w:r>
      <w:r>
        <w:rPr>
          <w:rStyle w:val="WW8Num2z0"/>
          <w:rFonts w:ascii="Verdana" w:hAnsi="Verdana"/>
          <w:color w:val="000000"/>
          <w:sz w:val="18"/>
          <w:szCs w:val="18"/>
        </w:rPr>
        <w:t> </w:t>
      </w:r>
      <w:r>
        <w:rPr>
          <w:rStyle w:val="WW8Num3z0"/>
          <w:rFonts w:ascii="Verdana" w:hAnsi="Verdana"/>
          <w:color w:val="4682B4"/>
          <w:sz w:val="18"/>
          <w:szCs w:val="18"/>
        </w:rPr>
        <w:t>лизинговых</w:t>
      </w:r>
      <w:r>
        <w:rPr>
          <w:rStyle w:val="WW8Num2z0"/>
          <w:rFonts w:ascii="Verdana" w:hAnsi="Verdana"/>
          <w:color w:val="000000"/>
          <w:sz w:val="18"/>
          <w:szCs w:val="18"/>
        </w:rPr>
        <w:t> </w:t>
      </w:r>
      <w:r>
        <w:rPr>
          <w:rFonts w:ascii="Verdana" w:hAnsi="Verdana"/>
          <w:color w:val="000000"/>
          <w:sz w:val="18"/>
          <w:szCs w:val="18"/>
        </w:rPr>
        <w:t>операций: Учебное пособие / В. А.</w:t>
      </w:r>
      <w:r>
        <w:rPr>
          <w:rStyle w:val="WW8Num2z0"/>
          <w:rFonts w:ascii="Verdana" w:hAnsi="Verdana"/>
          <w:color w:val="000000"/>
          <w:sz w:val="18"/>
          <w:szCs w:val="18"/>
        </w:rPr>
        <w:t> </w:t>
      </w:r>
      <w:r>
        <w:rPr>
          <w:rStyle w:val="WW8Num3z0"/>
          <w:rFonts w:ascii="Verdana" w:hAnsi="Verdana"/>
          <w:color w:val="4682B4"/>
          <w:sz w:val="18"/>
          <w:szCs w:val="18"/>
        </w:rPr>
        <w:t>Горемыкин</w:t>
      </w:r>
      <w:r>
        <w:rPr>
          <w:rFonts w:ascii="Verdana" w:hAnsi="Verdana"/>
          <w:color w:val="000000"/>
          <w:sz w:val="18"/>
          <w:szCs w:val="18"/>
        </w:rPr>
        <w:t>. М.: Ось-89, 2000. - 512 с.</w:t>
      </w:r>
    </w:p>
    <w:p w14:paraId="08E9F692"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 Горемыкии В. А. Лизинг: Учебник / В. А. Горемыкин. М.: Издательско-торговая</w:t>
      </w:r>
      <w:r>
        <w:rPr>
          <w:rStyle w:val="WW8Num2z0"/>
          <w:rFonts w:ascii="Verdana" w:hAnsi="Verdana"/>
          <w:color w:val="000000"/>
          <w:sz w:val="18"/>
          <w:szCs w:val="18"/>
        </w:rPr>
        <w:t> </w:t>
      </w:r>
      <w:r>
        <w:rPr>
          <w:rStyle w:val="WW8Num3z0"/>
          <w:rFonts w:ascii="Verdana" w:hAnsi="Verdana"/>
          <w:color w:val="4682B4"/>
          <w:sz w:val="18"/>
          <w:szCs w:val="18"/>
        </w:rPr>
        <w:t>корпорация</w:t>
      </w:r>
      <w:r>
        <w:rPr>
          <w:rStyle w:val="WW8Num2z0"/>
          <w:rFonts w:ascii="Verdana" w:hAnsi="Verdana"/>
          <w:color w:val="000000"/>
          <w:sz w:val="18"/>
          <w:szCs w:val="18"/>
        </w:rPr>
        <w:t> </w:t>
      </w:r>
      <w:r>
        <w:rPr>
          <w:rFonts w:ascii="Verdana" w:hAnsi="Verdana"/>
          <w:color w:val="000000"/>
          <w:sz w:val="18"/>
          <w:szCs w:val="18"/>
        </w:rPr>
        <w:t>«Дашков и К0», 2003. - 944 с.</w:t>
      </w:r>
    </w:p>
    <w:p w14:paraId="12A4F7D6"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Греков</w:t>
      </w:r>
      <w:r>
        <w:rPr>
          <w:rStyle w:val="WW8Num2z0"/>
          <w:rFonts w:ascii="Verdana" w:hAnsi="Verdana"/>
          <w:color w:val="000000"/>
          <w:sz w:val="18"/>
          <w:szCs w:val="18"/>
        </w:rPr>
        <w:t> </w:t>
      </w:r>
      <w:r>
        <w:rPr>
          <w:rFonts w:ascii="Verdana" w:hAnsi="Verdana"/>
          <w:color w:val="000000"/>
          <w:sz w:val="18"/>
          <w:szCs w:val="18"/>
        </w:rPr>
        <w:t>П. С. Бухгалтерский учет основных средств / П. С. Греков, П. А.</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 Аудитор. 2003. - № 4. - С. 22 - 30.</w:t>
      </w:r>
    </w:p>
    <w:p w14:paraId="5DC49A71"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 М., 2001. 94 с. - (http://www2.ifc.org/russianleasing/rus/analit/leas2001 .pdf).</w:t>
      </w:r>
    </w:p>
    <w:p w14:paraId="5A65C8C0"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Гуккаев</w:t>
      </w:r>
      <w:r>
        <w:rPr>
          <w:rStyle w:val="WW8Num2z0"/>
          <w:rFonts w:ascii="Verdana" w:hAnsi="Verdana"/>
          <w:color w:val="000000"/>
          <w:sz w:val="18"/>
          <w:szCs w:val="18"/>
        </w:rPr>
        <w:t> </w:t>
      </w:r>
      <w:r>
        <w:rPr>
          <w:rFonts w:ascii="Verdana" w:hAnsi="Verdana"/>
          <w:color w:val="000000"/>
          <w:sz w:val="18"/>
          <w:szCs w:val="18"/>
        </w:rPr>
        <w:t>В. Б. Учетная политика организации на 2003 г. / В. Б.</w:t>
      </w:r>
      <w:r>
        <w:rPr>
          <w:rStyle w:val="WW8Num2z0"/>
          <w:rFonts w:ascii="Verdana" w:hAnsi="Verdana"/>
          <w:color w:val="000000"/>
          <w:sz w:val="18"/>
          <w:szCs w:val="18"/>
        </w:rPr>
        <w:t> </w:t>
      </w:r>
      <w:r>
        <w:rPr>
          <w:rStyle w:val="WW8Num3z0"/>
          <w:rFonts w:ascii="Verdana" w:hAnsi="Verdana"/>
          <w:color w:val="4682B4"/>
          <w:sz w:val="18"/>
          <w:szCs w:val="18"/>
        </w:rPr>
        <w:t>Гуккаев</w:t>
      </w:r>
      <w:r>
        <w:rPr>
          <w:rStyle w:val="WW8Num2z0"/>
          <w:rFonts w:ascii="Verdana" w:hAnsi="Verdana"/>
          <w:color w:val="000000"/>
          <w:sz w:val="18"/>
          <w:szCs w:val="18"/>
        </w:rPr>
        <w:t> </w:t>
      </w:r>
      <w:r>
        <w:rPr>
          <w:rFonts w:ascii="Verdana" w:hAnsi="Verdana"/>
          <w:color w:val="000000"/>
          <w:sz w:val="18"/>
          <w:szCs w:val="18"/>
        </w:rPr>
        <w:t>// Главбух. 2003. - № 2. - С. 12 - 26.</w:t>
      </w:r>
    </w:p>
    <w:p w14:paraId="0DD35694"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41. Гусаков Б. Лизинг катализатор экономического роста / Б. Гусаков, Ю. Си-дорович // </w:t>
      </w:r>
      <w:r>
        <w:rPr>
          <w:rFonts w:ascii="Verdana" w:hAnsi="Verdana"/>
          <w:color w:val="000000"/>
          <w:sz w:val="18"/>
          <w:szCs w:val="18"/>
        </w:rPr>
        <w:lastRenderedPageBreak/>
        <w:t>Финансы. - 2001. - № 1. - С. 12 - 14.</w:t>
      </w:r>
    </w:p>
    <w:p w14:paraId="7FAD23A9"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Густяков</w:t>
      </w:r>
      <w:r>
        <w:rPr>
          <w:rStyle w:val="WW8Num2z0"/>
          <w:rFonts w:ascii="Verdana" w:hAnsi="Verdana"/>
          <w:color w:val="000000"/>
          <w:sz w:val="18"/>
          <w:szCs w:val="18"/>
        </w:rPr>
        <w:t> </w:t>
      </w:r>
      <w:r>
        <w:rPr>
          <w:rFonts w:ascii="Verdana" w:hAnsi="Verdana"/>
          <w:color w:val="000000"/>
          <w:sz w:val="18"/>
          <w:szCs w:val="18"/>
        </w:rPr>
        <w:t>И. М. Международная практика учета основных средств / И. М.</w:t>
      </w:r>
      <w:r>
        <w:rPr>
          <w:rStyle w:val="WW8Num2z0"/>
          <w:rFonts w:ascii="Verdana" w:hAnsi="Verdana"/>
          <w:color w:val="000000"/>
          <w:sz w:val="18"/>
          <w:szCs w:val="18"/>
        </w:rPr>
        <w:t> </w:t>
      </w:r>
      <w:r>
        <w:rPr>
          <w:rStyle w:val="WW8Num3z0"/>
          <w:rFonts w:ascii="Verdana" w:hAnsi="Verdana"/>
          <w:color w:val="4682B4"/>
          <w:sz w:val="18"/>
          <w:szCs w:val="18"/>
        </w:rPr>
        <w:t>Густяков</w:t>
      </w:r>
      <w:r>
        <w:rPr>
          <w:rStyle w:val="WW8Num2z0"/>
          <w:rFonts w:ascii="Verdana" w:hAnsi="Verdana"/>
          <w:color w:val="000000"/>
          <w:sz w:val="18"/>
          <w:szCs w:val="18"/>
        </w:rPr>
        <w:t> </w:t>
      </w:r>
      <w:r>
        <w:rPr>
          <w:rFonts w:ascii="Verdana" w:hAnsi="Verdana"/>
          <w:color w:val="000000"/>
          <w:sz w:val="18"/>
          <w:szCs w:val="18"/>
        </w:rPr>
        <w:t>// Финансовые и бухгалтерские консультации. — 2002. № 2. -С. 66-71.</w:t>
      </w:r>
    </w:p>
    <w:p w14:paraId="303DF791"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Джуха</w:t>
      </w:r>
      <w:r>
        <w:rPr>
          <w:rStyle w:val="WW8Num2z0"/>
          <w:rFonts w:ascii="Verdana" w:hAnsi="Verdana"/>
          <w:color w:val="000000"/>
          <w:sz w:val="18"/>
          <w:szCs w:val="18"/>
        </w:rPr>
        <w:t> </w:t>
      </w:r>
      <w:r>
        <w:rPr>
          <w:rFonts w:ascii="Verdana" w:hAnsi="Verdana"/>
          <w:color w:val="000000"/>
          <w:sz w:val="18"/>
          <w:szCs w:val="18"/>
        </w:rPr>
        <w:t>В. М. Лизинг / В. М.</w:t>
      </w:r>
      <w:r>
        <w:rPr>
          <w:rStyle w:val="WW8Num2z0"/>
          <w:rFonts w:ascii="Verdana" w:hAnsi="Verdana"/>
          <w:color w:val="000000"/>
          <w:sz w:val="18"/>
          <w:szCs w:val="18"/>
        </w:rPr>
        <w:t> </w:t>
      </w:r>
      <w:r>
        <w:rPr>
          <w:rStyle w:val="WW8Num3z0"/>
          <w:rFonts w:ascii="Verdana" w:hAnsi="Verdana"/>
          <w:color w:val="4682B4"/>
          <w:sz w:val="18"/>
          <w:szCs w:val="18"/>
        </w:rPr>
        <w:t>Джуха</w:t>
      </w:r>
      <w:r>
        <w:rPr>
          <w:rFonts w:ascii="Verdana" w:hAnsi="Verdana"/>
          <w:color w:val="000000"/>
          <w:sz w:val="18"/>
          <w:szCs w:val="18"/>
        </w:rPr>
        <w:t>. Ростов Н/Д.: «</w:t>
      </w:r>
      <w:r>
        <w:rPr>
          <w:rStyle w:val="WW8Num3z0"/>
          <w:rFonts w:ascii="Verdana" w:hAnsi="Verdana"/>
          <w:color w:val="4682B4"/>
          <w:sz w:val="18"/>
          <w:szCs w:val="18"/>
        </w:rPr>
        <w:t>Феникс</w:t>
      </w:r>
      <w:r>
        <w:rPr>
          <w:rFonts w:ascii="Verdana" w:hAnsi="Verdana"/>
          <w:color w:val="000000"/>
          <w:sz w:val="18"/>
          <w:szCs w:val="18"/>
        </w:rPr>
        <w:t>», 1999. - 320 с.</w:t>
      </w:r>
    </w:p>
    <w:p w14:paraId="544F422D"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Евмененко</w:t>
      </w:r>
      <w:r>
        <w:rPr>
          <w:rStyle w:val="WW8Num2z0"/>
          <w:rFonts w:ascii="Verdana" w:hAnsi="Verdana"/>
          <w:color w:val="000000"/>
          <w:sz w:val="18"/>
          <w:szCs w:val="18"/>
        </w:rPr>
        <w:t> </w:t>
      </w:r>
      <w:r>
        <w:rPr>
          <w:rFonts w:ascii="Verdana" w:hAnsi="Verdana"/>
          <w:color w:val="000000"/>
          <w:sz w:val="18"/>
          <w:szCs w:val="18"/>
        </w:rPr>
        <w:t>Т. О. Расчет амортизации для целей налогового учета / Т. О. Ев-мененко // Бухгалтерский учет. 2003. — № 11. — С. 52 - 56.</w:t>
      </w:r>
    </w:p>
    <w:p w14:paraId="7FAAA3A4"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Евсеев</w:t>
      </w:r>
      <w:r>
        <w:rPr>
          <w:rStyle w:val="WW8Num2z0"/>
          <w:rFonts w:ascii="Verdana" w:hAnsi="Verdana"/>
          <w:color w:val="000000"/>
          <w:sz w:val="18"/>
          <w:szCs w:val="18"/>
        </w:rPr>
        <w:t> </w:t>
      </w:r>
      <w:r>
        <w:rPr>
          <w:rFonts w:ascii="Verdana" w:hAnsi="Verdana"/>
          <w:color w:val="000000"/>
          <w:sz w:val="18"/>
          <w:szCs w:val="18"/>
        </w:rPr>
        <w:t>В. М. Оценка активов в финансовой отчетности различия между российскими стандартами и МСФО / В. М. Евсеев // Финансовые и</w:t>
      </w:r>
      <w:r>
        <w:rPr>
          <w:rStyle w:val="WW8Num2z0"/>
          <w:rFonts w:ascii="Verdana" w:hAnsi="Verdana"/>
          <w:color w:val="000000"/>
          <w:sz w:val="18"/>
          <w:szCs w:val="18"/>
        </w:rPr>
        <w:t> </w:t>
      </w:r>
      <w:r>
        <w:rPr>
          <w:rStyle w:val="WW8Num3z0"/>
          <w:rFonts w:ascii="Verdana" w:hAnsi="Verdana"/>
          <w:color w:val="4682B4"/>
          <w:sz w:val="18"/>
          <w:szCs w:val="18"/>
        </w:rPr>
        <w:t>бухгалтерские</w:t>
      </w:r>
      <w:r>
        <w:rPr>
          <w:rStyle w:val="WW8Num2z0"/>
          <w:rFonts w:ascii="Verdana" w:hAnsi="Verdana"/>
          <w:color w:val="000000"/>
          <w:sz w:val="18"/>
          <w:szCs w:val="18"/>
        </w:rPr>
        <w:t> </w:t>
      </w:r>
      <w:r>
        <w:rPr>
          <w:rFonts w:ascii="Verdana" w:hAnsi="Verdana"/>
          <w:color w:val="000000"/>
          <w:sz w:val="18"/>
          <w:szCs w:val="18"/>
        </w:rPr>
        <w:t>консультации. - 2001. - № 4. - С. 71 - 79.</w:t>
      </w:r>
    </w:p>
    <w:p w14:paraId="5054CEFA"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Евсеев</w:t>
      </w:r>
      <w:r>
        <w:rPr>
          <w:rStyle w:val="WW8Num2z0"/>
          <w:rFonts w:ascii="Verdana" w:hAnsi="Verdana"/>
          <w:color w:val="000000"/>
          <w:sz w:val="18"/>
          <w:szCs w:val="18"/>
        </w:rPr>
        <w:t> </w:t>
      </w:r>
      <w:r>
        <w:rPr>
          <w:rFonts w:ascii="Verdana" w:hAnsi="Verdana"/>
          <w:color w:val="000000"/>
          <w:sz w:val="18"/>
          <w:szCs w:val="18"/>
        </w:rPr>
        <w:t>В. М. МСФО и ЕС: механизм, перспективы, сложности / В. М. Евсеев, М. В.</w:t>
      </w:r>
      <w:r>
        <w:rPr>
          <w:rStyle w:val="WW8Num2z0"/>
          <w:rFonts w:ascii="Verdana" w:hAnsi="Verdana"/>
          <w:color w:val="000000"/>
          <w:sz w:val="18"/>
          <w:szCs w:val="18"/>
        </w:rPr>
        <w:t> </w:t>
      </w:r>
      <w:r>
        <w:rPr>
          <w:rStyle w:val="WW8Num3z0"/>
          <w:rFonts w:ascii="Verdana" w:hAnsi="Verdana"/>
          <w:color w:val="4682B4"/>
          <w:sz w:val="18"/>
          <w:szCs w:val="18"/>
        </w:rPr>
        <w:t>Родченков</w:t>
      </w:r>
      <w:r>
        <w:rPr>
          <w:rStyle w:val="WW8Num2z0"/>
          <w:rFonts w:ascii="Verdana" w:hAnsi="Verdana"/>
          <w:color w:val="000000"/>
          <w:sz w:val="18"/>
          <w:szCs w:val="18"/>
        </w:rPr>
        <w:t> </w:t>
      </w:r>
      <w:r>
        <w:rPr>
          <w:rFonts w:ascii="Verdana" w:hAnsi="Verdana"/>
          <w:color w:val="000000"/>
          <w:sz w:val="18"/>
          <w:szCs w:val="18"/>
        </w:rPr>
        <w:t>// Финансовые и бухгалтерские консультации. — 2002. — № 6. С. 68-71.</w:t>
      </w:r>
    </w:p>
    <w:p w14:paraId="60952529"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Ефремова</w:t>
      </w:r>
      <w:r>
        <w:rPr>
          <w:rStyle w:val="WW8Num2z0"/>
          <w:rFonts w:ascii="Verdana" w:hAnsi="Verdana"/>
          <w:color w:val="000000"/>
          <w:sz w:val="18"/>
          <w:szCs w:val="18"/>
        </w:rPr>
        <w:t> </w:t>
      </w:r>
      <w:r>
        <w:rPr>
          <w:rFonts w:ascii="Verdana" w:hAnsi="Verdana"/>
          <w:color w:val="000000"/>
          <w:sz w:val="18"/>
          <w:szCs w:val="18"/>
        </w:rPr>
        <w:t>А. А. Оценка но справедливой стоимости: необходимость и возможность для российского</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 А. А. Ефремова // Бухгалтерский учет. 2002. - № 18. - С. 47 - 51.</w:t>
      </w:r>
    </w:p>
    <w:p w14:paraId="54BF75A7"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Ефремова</w:t>
      </w:r>
      <w:r>
        <w:rPr>
          <w:rStyle w:val="WW8Num2z0"/>
          <w:rFonts w:ascii="Verdana" w:hAnsi="Verdana"/>
          <w:color w:val="000000"/>
          <w:sz w:val="18"/>
          <w:szCs w:val="18"/>
        </w:rPr>
        <w:t> </w:t>
      </w:r>
      <w:r>
        <w:rPr>
          <w:rFonts w:ascii="Verdana" w:hAnsi="Verdana"/>
          <w:color w:val="000000"/>
          <w:sz w:val="18"/>
          <w:szCs w:val="18"/>
        </w:rPr>
        <w:t>А. А. Основы формирования</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отчетности организации / А. А. Ефремова // Бухгалтерский учет. 2002. - № 23. - С. 4 - 6.</w:t>
      </w:r>
    </w:p>
    <w:p w14:paraId="501166C0"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Забродин</w:t>
      </w:r>
      <w:r>
        <w:rPr>
          <w:rStyle w:val="WW8Num2z0"/>
          <w:rFonts w:ascii="Verdana" w:hAnsi="Verdana"/>
          <w:color w:val="000000"/>
          <w:sz w:val="18"/>
          <w:szCs w:val="18"/>
        </w:rPr>
        <w:t> </w:t>
      </w:r>
      <w:r>
        <w:rPr>
          <w:rFonts w:ascii="Verdana" w:hAnsi="Verdana"/>
          <w:color w:val="000000"/>
          <w:sz w:val="18"/>
          <w:szCs w:val="18"/>
        </w:rPr>
        <w:t>И. П. Совершенствование учета расходов по эксплуатации и</w:t>
      </w:r>
      <w:r>
        <w:rPr>
          <w:rStyle w:val="WW8Num2z0"/>
          <w:rFonts w:ascii="Verdana" w:hAnsi="Verdana"/>
          <w:color w:val="000000"/>
          <w:sz w:val="18"/>
          <w:szCs w:val="18"/>
        </w:rPr>
        <w:t> </w:t>
      </w:r>
      <w:r>
        <w:rPr>
          <w:rStyle w:val="WW8Num3z0"/>
          <w:rFonts w:ascii="Verdana" w:hAnsi="Verdana"/>
          <w:color w:val="4682B4"/>
          <w:sz w:val="18"/>
          <w:szCs w:val="18"/>
        </w:rPr>
        <w:t>выбытия</w:t>
      </w:r>
      <w:r>
        <w:rPr>
          <w:rStyle w:val="WW8Num2z0"/>
          <w:rFonts w:ascii="Verdana" w:hAnsi="Verdana"/>
          <w:color w:val="000000"/>
          <w:sz w:val="18"/>
          <w:szCs w:val="18"/>
        </w:rPr>
        <w:t> </w:t>
      </w:r>
      <w:r>
        <w:rPr>
          <w:rFonts w:ascii="Verdana" w:hAnsi="Verdana"/>
          <w:color w:val="000000"/>
          <w:sz w:val="18"/>
          <w:szCs w:val="18"/>
        </w:rPr>
        <w:t>основных средств в целях</w:t>
      </w:r>
      <w:r>
        <w:rPr>
          <w:rStyle w:val="WW8Num2z0"/>
          <w:rFonts w:ascii="Verdana" w:hAnsi="Verdana"/>
          <w:color w:val="000000"/>
          <w:sz w:val="18"/>
          <w:szCs w:val="18"/>
        </w:rPr>
        <w:t> </w:t>
      </w:r>
      <w:r>
        <w:rPr>
          <w:rStyle w:val="WW8Num3z0"/>
          <w:rFonts w:ascii="Verdana" w:hAnsi="Verdana"/>
          <w:color w:val="4682B4"/>
          <w:sz w:val="18"/>
          <w:szCs w:val="18"/>
        </w:rPr>
        <w:t>налогообложения</w:t>
      </w:r>
      <w:r>
        <w:rPr>
          <w:rStyle w:val="WW8Num2z0"/>
          <w:rFonts w:ascii="Verdana" w:hAnsi="Verdana"/>
          <w:color w:val="000000"/>
          <w:sz w:val="18"/>
          <w:szCs w:val="18"/>
        </w:rPr>
        <w:t> </w:t>
      </w:r>
      <w:r>
        <w:rPr>
          <w:rFonts w:ascii="Verdana" w:hAnsi="Verdana"/>
          <w:color w:val="000000"/>
          <w:sz w:val="18"/>
          <w:szCs w:val="18"/>
        </w:rPr>
        <w:t>/ И. П. Забродин, Е. В.</w:t>
      </w:r>
      <w:r>
        <w:rPr>
          <w:rStyle w:val="WW8Num2z0"/>
          <w:rFonts w:ascii="Verdana" w:hAnsi="Verdana"/>
          <w:color w:val="000000"/>
          <w:sz w:val="18"/>
          <w:szCs w:val="18"/>
        </w:rPr>
        <w:t> </w:t>
      </w:r>
      <w:r>
        <w:rPr>
          <w:rStyle w:val="WW8Num3z0"/>
          <w:rFonts w:ascii="Verdana" w:hAnsi="Verdana"/>
          <w:color w:val="4682B4"/>
          <w:sz w:val="18"/>
          <w:szCs w:val="18"/>
        </w:rPr>
        <w:t>Кубахов</w:t>
      </w:r>
      <w:r>
        <w:rPr>
          <w:rStyle w:val="WW8Num2z0"/>
          <w:rFonts w:ascii="Verdana" w:hAnsi="Verdana"/>
          <w:color w:val="000000"/>
          <w:sz w:val="18"/>
          <w:szCs w:val="18"/>
        </w:rPr>
        <w:t> </w:t>
      </w:r>
      <w:r>
        <w:rPr>
          <w:rFonts w:ascii="Verdana" w:hAnsi="Verdana"/>
          <w:color w:val="000000"/>
          <w:sz w:val="18"/>
          <w:szCs w:val="18"/>
        </w:rPr>
        <w:t>// Аудитор. 2002. - № 2. - С. 35 - 43.</w:t>
      </w:r>
    </w:p>
    <w:p w14:paraId="469FC0D8"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Ивасенко</w:t>
      </w:r>
      <w:r>
        <w:rPr>
          <w:rStyle w:val="WW8Num2z0"/>
          <w:rFonts w:ascii="Verdana" w:hAnsi="Verdana"/>
          <w:color w:val="000000"/>
          <w:sz w:val="18"/>
          <w:szCs w:val="18"/>
        </w:rPr>
        <w:t> </w:t>
      </w:r>
      <w:r>
        <w:rPr>
          <w:rFonts w:ascii="Verdana" w:hAnsi="Verdana"/>
          <w:color w:val="000000"/>
          <w:sz w:val="18"/>
          <w:szCs w:val="18"/>
        </w:rPr>
        <w:t>А. Г. Лизинг: экономическая сущность и перспективы развития: Учебное пособие / А. Г.</w:t>
      </w:r>
      <w:r>
        <w:rPr>
          <w:rStyle w:val="WW8Num2z0"/>
          <w:rFonts w:ascii="Verdana" w:hAnsi="Verdana"/>
          <w:color w:val="000000"/>
          <w:sz w:val="18"/>
          <w:szCs w:val="18"/>
        </w:rPr>
        <w:t> </w:t>
      </w:r>
      <w:r>
        <w:rPr>
          <w:rStyle w:val="WW8Num3z0"/>
          <w:rFonts w:ascii="Verdana" w:hAnsi="Verdana"/>
          <w:color w:val="4682B4"/>
          <w:sz w:val="18"/>
          <w:szCs w:val="18"/>
        </w:rPr>
        <w:t>Ивасенко</w:t>
      </w:r>
      <w:r>
        <w:rPr>
          <w:rFonts w:ascii="Verdana" w:hAnsi="Verdana"/>
          <w:color w:val="000000"/>
          <w:sz w:val="18"/>
          <w:szCs w:val="18"/>
        </w:rPr>
        <w:t>. М.: Вузовская книга, Новосибирск:</w:t>
      </w:r>
      <w:r>
        <w:rPr>
          <w:rStyle w:val="WW8Num2z0"/>
          <w:rFonts w:ascii="Verdana" w:hAnsi="Verdana"/>
          <w:color w:val="000000"/>
          <w:sz w:val="18"/>
          <w:szCs w:val="18"/>
        </w:rPr>
        <w:t> </w:t>
      </w:r>
      <w:r>
        <w:rPr>
          <w:rStyle w:val="WW8Num3z0"/>
          <w:rFonts w:ascii="Verdana" w:hAnsi="Verdana"/>
          <w:color w:val="4682B4"/>
          <w:sz w:val="18"/>
          <w:szCs w:val="18"/>
        </w:rPr>
        <w:t>НГАЭиУ</w:t>
      </w:r>
      <w:r>
        <w:rPr>
          <w:rFonts w:ascii="Verdana" w:hAnsi="Verdana"/>
          <w:color w:val="000000"/>
          <w:sz w:val="18"/>
          <w:szCs w:val="18"/>
        </w:rPr>
        <w:t>, 1997.-42 с.</w:t>
      </w:r>
    </w:p>
    <w:p w14:paraId="79B60A4A"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 Инвестиционный рынок:</w:t>
      </w:r>
      <w:r>
        <w:rPr>
          <w:rStyle w:val="WW8Num2z0"/>
          <w:rFonts w:ascii="Verdana" w:hAnsi="Verdana"/>
          <w:color w:val="000000"/>
          <w:sz w:val="18"/>
          <w:szCs w:val="18"/>
        </w:rPr>
        <w:t> </w:t>
      </w:r>
      <w:r>
        <w:rPr>
          <w:rStyle w:val="WW8Num3z0"/>
          <w:rFonts w:ascii="Verdana" w:hAnsi="Verdana"/>
          <w:color w:val="4682B4"/>
          <w:sz w:val="18"/>
          <w:szCs w:val="18"/>
        </w:rPr>
        <w:t>конъюнктура</w:t>
      </w:r>
      <w:r>
        <w:rPr>
          <w:rStyle w:val="WW8Num2z0"/>
          <w:rFonts w:ascii="Verdana" w:hAnsi="Verdana"/>
          <w:color w:val="000000"/>
          <w:sz w:val="18"/>
          <w:szCs w:val="18"/>
        </w:rPr>
        <w:t> </w:t>
      </w:r>
      <w:r>
        <w:rPr>
          <w:rFonts w:ascii="Verdana" w:hAnsi="Verdana"/>
          <w:color w:val="000000"/>
          <w:sz w:val="18"/>
          <w:szCs w:val="18"/>
        </w:rPr>
        <w:t>2002 года / Б. Сафронов, Б. Мельников, А.</w:t>
      </w:r>
      <w:r>
        <w:rPr>
          <w:rStyle w:val="WW8Num2z0"/>
          <w:rFonts w:ascii="Verdana" w:hAnsi="Verdana"/>
          <w:color w:val="000000"/>
          <w:sz w:val="18"/>
          <w:szCs w:val="18"/>
        </w:rPr>
        <w:t> </w:t>
      </w:r>
      <w:r>
        <w:rPr>
          <w:rStyle w:val="WW8Num3z0"/>
          <w:rFonts w:ascii="Verdana" w:hAnsi="Verdana"/>
          <w:color w:val="4682B4"/>
          <w:sz w:val="18"/>
          <w:szCs w:val="18"/>
        </w:rPr>
        <w:t>Шкуренко</w:t>
      </w:r>
      <w:r>
        <w:rPr>
          <w:rFonts w:ascii="Verdana" w:hAnsi="Verdana"/>
          <w:color w:val="000000"/>
          <w:sz w:val="18"/>
          <w:szCs w:val="18"/>
        </w:rPr>
        <w:t>, В. Марковская // Инвестиции в России. 2003. - № 5. — С. 23-31.</w:t>
      </w:r>
    </w:p>
    <w:p w14:paraId="57B5A155"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Кабатова</w:t>
      </w:r>
      <w:r>
        <w:rPr>
          <w:rStyle w:val="WW8Num2z0"/>
          <w:rFonts w:ascii="Verdana" w:hAnsi="Verdana"/>
          <w:color w:val="000000"/>
          <w:sz w:val="18"/>
          <w:szCs w:val="18"/>
        </w:rPr>
        <w:t> </w:t>
      </w:r>
      <w:r>
        <w:rPr>
          <w:rFonts w:ascii="Verdana" w:hAnsi="Verdana"/>
          <w:color w:val="000000"/>
          <w:sz w:val="18"/>
          <w:szCs w:val="18"/>
        </w:rPr>
        <w:t>Е. В. Лизинг: правовое регулирование, практика / Е. В. Кабатова. -М.: ИНФРА-М, 1997. 204 с.</w:t>
      </w:r>
    </w:p>
    <w:p w14:paraId="6DFB1BCF"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 Каламбет А. Роль лизинга в</w:t>
      </w:r>
      <w:r>
        <w:rPr>
          <w:rStyle w:val="WW8Num2z0"/>
          <w:rFonts w:ascii="Verdana" w:hAnsi="Verdana"/>
          <w:color w:val="000000"/>
          <w:sz w:val="18"/>
          <w:szCs w:val="18"/>
        </w:rPr>
        <w:t> </w:t>
      </w:r>
      <w:r>
        <w:rPr>
          <w:rStyle w:val="WW8Num3z0"/>
          <w:rFonts w:ascii="Verdana" w:hAnsi="Verdana"/>
          <w:color w:val="4682B4"/>
          <w:sz w:val="18"/>
          <w:szCs w:val="18"/>
        </w:rPr>
        <w:t>реновации</w:t>
      </w:r>
      <w:r>
        <w:rPr>
          <w:rStyle w:val="WW8Num2z0"/>
          <w:rFonts w:ascii="Verdana" w:hAnsi="Verdana"/>
          <w:color w:val="000000"/>
          <w:sz w:val="18"/>
          <w:szCs w:val="18"/>
        </w:rPr>
        <w:t> </w:t>
      </w:r>
      <w:r>
        <w:rPr>
          <w:rFonts w:ascii="Verdana" w:hAnsi="Verdana"/>
          <w:color w:val="000000"/>
          <w:sz w:val="18"/>
          <w:szCs w:val="18"/>
        </w:rPr>
        <w:t>основного капитала в АПК / А. Ка-ламбет, Т. Минаева, Т.</w:t>
      </w:r>
      <w:r>
        <w:rPr>
          <w:rStyle w:val="WW8Num2z0"/>
          <w:rFonts w:ascii="Verdana" w:hAnsi="Verdana"/>
          <w:color w:val="000000"/>
          <w:sz w:val="18"/>
          <w:szCs w:val="18"/>
        </w:rPr>
        <w:t> </w:t>
      </w:r>
      <w:r>
        <w:rPr>
          <w:rStyle w:val="WW8Num3z0"/>
          <w:rFonts w:ascii="Verdana" w:hAnsi="Verdana"/>
          <w:color w:val="4682B4"/>
          <w:sz w:val="18"/>
          <w:szCs w:val="18"/>
        </w:rPr>
        <w:t>Антамошина</w:t>
      </w:r>
      <w:r>
        <w:rPr>
          <w:rStyle w:val="WW8Num2z0"/>
          <w:rFonts w:ascii="Verdana" w:hAnsi="Verdana"/>
          <w:color w:val="000000"/>
          <w:sz w:val="18"/>
          <w:szCs w:val="18"/>
        </w:rPr>
        <w:t> </w:t>
      </w:r>
      <w:r>
        <w:rPr>
          <w:rFonts w:ascii="Verdana" w:hAnsi="Verdana"/>
          <w:color w:val="000000"/>
          <w:sz w:val="18"/>
          <w:szCs w:val="18"/>
        </w:rPr>
        <w:t>// Инвестиции в России. — 2002. — № 3. — С. 17-21.</w:t>
      </w:r>
    </w:p>
    <w:p w14:paraId="5566BD8C"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Каланов</w:t>
      </w:r>
      <w:r>
        <w:rPr>
          <w:rStyle w:val="WW8Num2z0"/>
          <w:rFonts w:ascii="Verdana" w:hAnsi="Verdana"/>
          <w:color w:val="000000"/>
          <w:sz w:val="18"/>
          <w:szCs w:val="18"/>
        </w:rPr>
        <w:t> </w:t>
      </w:r>
      <w:r>
        <w:rPr>
          <w:rFonts w:ascii="Verdana" w:hAnsi="Verdana"/>
          <w:color w:val="000000"/>
          <w:sz w:val="18"/>
          <w:szCs w:val="18"/>
        </w:rPr>
        <w:t>А. Н. Условия признания и классификация расходов в целях налогообложения / А. Н. Каланов // Финансовые и бухгалтерские консультации. — 2003. — № 10.-С. 32-38.-№ 11.-С. 17-33.</w:t>
      </w:r>
    </w:p>
    <w:p w14:paraId="61828CAF"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Карзаева</w:t>
      </w:r>
      <w:r>
        <w:rPr>
          <w:rStyle w:val="WW8Num2z0"/>
          <w:rFonts w:ascii="Verdana" w:hAnsi="Verdana"/>
          <w:color w:val="000000"/>
          <w:sz w:val="18"/>
          <w:szCs w:val="18"/>
        </w:rPr>
        <w:t> </w:t>
      </w:r>
      <w:r>
        <w:rPr>
          <w:rFonts w:ascii="Verdana" w:hAnsi="Verdana"/>
          <w:color w:val="000000"/>
          <w:sz w:val="18"/>
          <w:szCs w:val="18"/>
        </w:rPr>
        <w:t>Н. Н. Глава 25 Налогового кодекса Российской Федерации: переходный период / Н. Н.</w:t>
      </w:r>
      <w:r>
        <w:rPr>
          <w:rStyle w:val="WW8Num2z0"/>
          <w:rFonts w:ascii="Verdana" w:hAnsi="Verdana"/>
          <w:color w:val="000000"/>
          <w:sz w:val="18"/>
          <w:szCs w:val="18"/>
        </w:rPr>
        <w:t> </w:t>
      </w:r>
      <w:r>
        <w:rPr>
          <w:rStyle w:val="WW8Num3z0"/>
          <w:rFonts w:ascii="Verdana" w:hAnsi="Verdana"/>
          <w:color w:val="4682B4"/>
          <w:sz w:val="18"/>
          <w:szCs w:val="18"/>
        </w:rPr>
        <w:t>Карзаева</w:t>
      </w:r>
      <w:r>
        <w:rPr>
          <w:rFonts w:ascii="Verdana" w:hAnsi="Verdana"/>
          <w:color w:val="000000"/>
          <w:sz w:val="18"/>
          <w:szCs w:val="18"/>
        </w:rPr>
        <w:t>, А. М. Титова // Бухгалтерский учет. 2002. -№ 17.-С. 26-31.</w:t>
      </w:r>
    </w:p>
    <w:p w14:paraId="685BF3D5"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Карп</w:t>
      </w:r>
      <w:r>
        <w:rPr>
          <w:rStyle w:val="WW8Num2z0"/>
          <w:rFonts w:ascii="Verdana" w:hAnsi="Verdana"/>
          <w:color w:val="000000"/>
          <w:sz w:val="18"/>
          <w:szCs w:val="18"/>
        </w:rPr>
        <w:t> </w:t>
      </w:r>
      <w:r>
        <w:rPr>
          <w:rFonts w:ascii="Verdana" w:hAnsi="Verdana"/>
          <w:color w:val="000000"/>
          <w:sz w:val="18"/>
          <w:szCs w:val="18"/>
        </w:rPr>
        <w:t>М. В. Финансовый лизинг на предприятии / М. В. Карп, Р. А. Махму-тов, Е. М.</w:t>
      </w:r>
      <w:r>
        <w:rPr>
          <w:rStyle w:val="WW8Num2z0"/>
          <w:rFonts w:ascii="Verdana" w:hAnsi="Verdana"/>
          <w:color w:val="000000"/>
          <w:sz w:val="18"/>
          <w:szCs w:val="18"/>
        </w:rPr>
        <w:t> </w:t>
      </w:r>
      <w:r>
        <w:rPr>
          <w:rStyle w:val="WW8Num3z0"/>
          <w:rFonts w:ascii="Verdana" w:hAnsi="Verdana"/>
          <w:color w:val="4682B4"/>
          <w:sz w:val="18"/>
          <w:szCs w:val="18"/>
        </w:rPr>
        <w:t>Шабалин</w:t>
      </w:r>
      <w:r>
        <w:rPr>
          <w:rFonts w:ascii="Verdana" w:hAnsi="Verdana"/>
          <w:color w:val="000000"/>
          <w:sz w:val="18"/>
          <w:szCs w:val="18"/>
        </w:rPr>
        <w:t>. М.: Финансы, ЮНИТИ, 1998. - 119 с.</w:t>
      </w:r>
    </w:p>
    <w:p w14:paraId="2AA61F8D"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Качалин</w:t>
      </w:r>
      <w:r>
        <w:rPr>
          <w:rStyle w:val="WW8Num2z0"/>
          <w:rFonts w:ascii="Verdana" w:hAnsi="Verdana"/>
          <w:color w:val="000000"/>
          <w:sz w:val="18"/>
          <w:szCs w:val="18"/>
        </w:rPr>
        <w:t> </w:t>
      </w:r>
      <w:r>
        <w:rPr>
          <w:rFonts w:ascii="Verdana" w:hAnsi="Verdana"/>
          <w:color w:val="000000"/>
          <w:sz w:val="18"/>
          <w:szCs w:val="18"/>
        </w:rPr>
        <w:t>В. В. Финансовый учет и</w:t>
      </w:r>
      <w:r>
        <w:rPr>
          <w:rStyle w:val="WW8Num2z0"/>
          <w:rFonts w:ascii="Verdana" w:hAnsi="Verdana"/>
          <w:color w:val="000000"/>
          <w:sz w:val="18"/>
          <w:szCs w:val="18"/>
        </w:rPr>
        <w:t> </w:t>
      </w:r>
      <w:r>
        <w:rPr>
          <w:rStyle w:val="WW8Num3z0"/>
          <w:rFonts w:ascii="Verdana" w:hAnsi="Verdana"/>
          <w:color w:val="4682B4"/>
          <w:sz w:val="18"/>
          <w:szCs w:val="18"/>
        </w:rPr>
        <w:t>отчетность</w:t>
      </w:r>
      <w:r>
        <w:rPr>
          <w:rStyle w:val="WW8Num2z0"/>
          <w:rFonts w:ascii="Verdana" w:hAnsi="Verdana"/>
          <w:color w:val="000000"/>
          <w:sz w:val="18"/>
          <w:szCs w:val="18"/>
        </w:rPr>
        <w:t> </w:t>
      </w:r>
      <w:r>
        <w:rPr>
          <w:rFonts w:ascii="Verdana" w:hAnsi="Verdana"/>
          <w:color w:val="000000"/>
          <w:sz w:val="18"/>
          <w:szCs w:val="18"/>
        </w:rPr>
        <w:t>в соответствии со стандартами GAAP / В. В. Качалин. 3-е изд. - М.: Дело, 2000. - 432 с.</w:t>
      </w:r>
    </w:p>
    <w:p w14:paraId="421530A6"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 Кашкин В. Первый росток</w:t>
      </w:r>
      <w:r>
        <w:rPr>
          <w:rStyle w:val="WW8Num2z0"/>
          <w:rFonts w:ascii="Verdana" w:hAnsi="Verdana"/>
          <w:color w:val="000000"/>
          <w:sz w:val="18"/>
          <w:szCs w:val="18"/>
        </w:rPr>
        <w:t> </w:t>
      </w:r>
      <w:r>
        <w:rPr>
          <w:rStyle w:val="WW8Num3z0"/>
          <w:rFonts w:ascii="Verdana" w:hAnsi="Verdana"/>
          <w:color w:val="4682B4"/>
          <w:sz w:val="18"/>
          <w:szCs w:val="18"/>
        </w:rPr>
        <w:t>промполитики</w:t>
      </w:r>
      <w:r>
        <w:rPr>
          <w:rFonts w:ascii="Verdana" w:hAnsi="Verdana"/>
          <w:color w:val="000000"/>
          <w:sz w:val="18"/>
          <w:szCs w:val="18"/>
        </w:rPr>
        <w:t>: Лизинг в России стал основным</w:t>
      </w:r>
      <w:r>
        <w:rPr>
          <w:rStyle w:val="WW8Num2z0"/>
          <w:rFonts w:ascii="Verdana" w:hAnsi="Verdana"/>
          <w:color w:val="000000"/>
          <w:sz w:val="18"/>
          <w:szCs w:val="18"/>
        </w:rPr>
        <w:t> </w:t>
      </w:r>
      <w:r>
        <w:rPr>
          <w:rStyle w:val="WW8Num3z0"/>
          <w:rFonts w:ascii="Verdana" w:hAnsi="Verdana"/>
          <w:color w:val="4682B4"/>
          <w:sz w:val="18"/>
          <w:szCs w:val="18"/>
        </w:rPr>
        <w:t>инструментом</w:t>
      </w:r>
      <w:r>
        <w:rPr>
          <w:rStyle w:val="WW8Num2z0"/>
          <w:rFonts w:ascii="Verdana" w:hAnsi="Verdana"/>
          <w:color w:val="000000"/>
          <w:sz w:val="18"/>
          <w:szCs w:val="18"/>
        </w:rPr>
        <w:t> </w:t>
      </w:r>
      <w:r>
        <w:rPr>
          <w:rFonts w:ascii="Verdana" w:hAnsi="Verdana"/>
          <w:color w:val="000000"/>
          <w:sz w:val="18"/>
          <w:szCs w:val="18"/>
        </w:rPr>
        <w:t>долгосрочного финансирования / В. Кашкин, Д. Гришаков // Эксперт. 2002. - № 48. - С. 80 - 86.</w:t>
      </w:r>
    </w:p>
    <w:p w14:paraId="41F834A2"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59. Кашкин В. Топ-50 лизинга / В. Кашкин, А. Казибеков // Эксперт. 2002. -№48.-С. 87-90.</w:t>
      </w:r>
    </w:p>
    <w:p w14:paraId="6A080D01"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 В. Аренда: право, учет, анализ,</w:t>
      </w:r>
      <w:r>
        <w:rPr>
          <w:rStyle w:val="WW8Num2z0"/>
          <w:rFonts w:ascii="Verdana" w:hAnsi="Verdana"/>
          <w:color w:val="000000"/>
          <w:sz w:val="18"/>
          <w:szCs w:val="18"/>
        </w:rPr>
        <w:t> </w:t>
      </w:r>
      <w:r>
        <w:rPr>
          <w:rStyle w:val="WW8Num3z0"/>
          <w:rFonts w:ascii="Verdana" w:hAnsi="Verdana"/>
          <w:color w:val="4682B4"/>
          <w:sz w:val="18"/>
          <w:szCs w:val="18"/>
        </w:rPr>
        <w:t>налогообложение</w:t>
      </w:r>
      <w:r>
        <w:rPr>
          <w:rStyle w:val="WW8Num2z0"/>
          <w:rFonts w:ascii="Verdana" w:hAnsi="Verdana"/>
          <w:color w:val="000000"/>
          <w:sz w:val="18"/>
          <w:szCs w:val="18"/>
        </w:rPr>
        <w:t> </w:t>
      </w:r>
      <w:r>
        <w:rPr>
          <w:rFonts w:ascii="Verdana" w:hAnsi="Verdana"/>
          <w:color w:val="000000"/>
          <w:sz w:val="18"/>
          <w:szCs w:val="18"/>
        </w:rPr>
        <w:t>/ В. В. Ковалев. М.: Финансы и статистика, 2000. — 272 е.: ил.</w:t>
      </w:r>
    </w:p>
    <w:p w14:paraId="51E7DD9E"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 В. Учет лизингового имущества / В. В. Ковалев // Бухгалтерский учет. 2000. - № 1. - С. 35 - 39.</w:t>
      </w:r>
    </w:p>
    <w:p w14:paraId="472DD2B6"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 В. Учет досрочного</w:t>
      </w:r>
      <w:r>
        <w:rPr>
          <w:rStyle w:val="WW8Num2z0"/>
          <w:rFonts w:ascii="Verdana" w:hAnsi="Verdana"/>
          <w:color w:val="000000"/>
          <w:sz w:val="18"/>
          <w:szCs w:val="18"/>
        </w:rPr>
        <w:t> </w:t>
      </w:r>
      <w:r>
        <w:rPr>
          <w:rStyle w:val="WW8Num3z0"/>
          <w:rFonts w:ascii="Verdana" w:hAnsi="Verdana"/>
          <w:color w:val="4682B4"/>
          <w:sz w:val="18"/>
          <w:szCs w:val="18"/>
        </w:rPr>
        <w:t>выкупа</w:t>
      </w:r>
      <w:r>
        <w:rPr>
          <w:rStyle w:val="WW8Num2z0"/>
          <w:rFonts w:ascii="Verdana" w:hAnsi="Verdana"/>
          <w:color w:val="000000"/>
          <w:sz w:val="18"/>
          <w:szCs w:val="18"/>
        </w:rPr>
        <w:t> </w:t>
      </w:r>
      <w:r>
        <w:rPr>
          <w:rFonts w:ascii="Verdana" w:hAnsi="Verdana"/>
          <w:color w:val="000000"/>
          <w:sz w:val="18"/>
          <w:szCs w:val="18"/>
        </w:rPr>
        <w:t>имущества при финансовом лизинге /</w:t>
      </w:r>
    </w:p>
    <w:p w14:paraId="43F96190"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 B. В.</w:t>
      </w:r>
      <w:r>
        <w:rPr>
          <w:rStyle w:val="WW8Num2z0"/>
          <w:rFonts w:ascii="Verdana" w:hAnsi="Verdana"/>
          <w:color w:val="000000"/>
          <w:sz w:val="18"/>
          <w:szCs w:val="18"/>
        </w:rPr>
        <w:t> </w:t>
      </w:r>
      <w:r>
        <w:rPr>
          <w:rStyle w:val="WW8Num3z0"/>
          <w:rFonts w:ascii="Verdana" w:hAnsi="Verdana"/>
          <w:color w:val="4682B4"/>
          <w:sz w:val="18"/>
          <w:szCs w:val="18"/>
        </w:rPr>
        <w:t>Ковалев</w:t>
      </w:r>
      <w:r>
        <w:rPr>
          <w:rFonts w:ascii="Verdana" w:hAnsi="Verdana"/>
          <w:color w:val="000000"/>
          <w:sz w:val="18"/>
          <w:szCs w:val="18"/>
        </w:rPr>
        <w:t>, С. Н. Малиновский // Бухгалтерский учет. 2001. — № 17. —1. C. 18-23.</w:t>
      </w:r>
    </w:p>
    <w:p w14:paraId="5120BC29"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 В. Бухгалтерский учет: новая реальность и перспективы развития / В. В. Ковалев // Бухгалтерский учет. 2003. - № 9. — С. 64 - 68.</w:t>
      </w:r>
    </w:p>
    <w:p w14:paraId="6FDF4B7B"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 В. Учет лизинговых операций по российским и международным стандартам / В. В. Ковалев // Бухгалтерский учет. 2003. - № 17. — С. 54 -57.</w:t>
      </w:r>
    </w:p>
    <w:p w14:paraId="645F9EAC"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Кондраков</w:t>
      </w:r>
      <w:r>
        <w:rPr>
          <w:rStyle w:val="WW8Num2z0"/>
          <w:rFonts w:ascii="Verdana" w:hAnsi="Verdana"/>
          <w:color w:val="000000"/>
          <w:sz w:val="18"/>
          <w:szCs w:val="18"/>
        </w:rPr>
        <w:t> </w:t>
      </w:r>
      <w:r>
        <w:rPr>
          <w:rFonts w:ascii="Verdana" w:hAnsi="Verdana"/>
          <w:color w:val="000000"/>
          <w:sz w:val="18"/>
          <w:szCs w:val="18"/>
        </w:rPr>
        <w:t>Н. П. Бухгалтерский учет для профессиональных</w:t>
      </w:r>
      <w:r>
        <w:rPr>
          <w:rStyle w:val="WW8Num2z0"/>
          <w:rFonts w:ascii="Verdana" w:hAnsi="Verdana"/>
          <w:color w:val="000000"/>
          <w:sz w:val="18"/>
          <w:szCs w:val="18"/>
        </w:rPr>
        <w:t> </w:t>
      </w:r>
      <w:r>
        <w:rPr>
          <w:rStyle w:val="WW8Num3z0"/>
          <w:rFonts w:ascii="Verdana" w:hAnsi="Verdana"/>
          <w:color w:val="4682B4"/>
          <w:sz w:val="18"/>
          <w:szCs w:val="18"/>
        </w:rPr>
        <w:t>бухгалтеров</w:t>
      </w:r>
      <w:r>
        <w:rPr>
          <w:rStyle w:val="WW8Num2z0"/>
          <w:rFonts w:ascii="Verdana" w:hAnsi="Verdana"/>
          <w:color w:val="000000"/>
          <w:sz w:val="18"/>
          <w:szCs w:val="18"/>
        </w:rPr>
        <w:t> </w:t>
      </w:r>
      <w:r>
        <w:rPr>
          <w:rFonts w:ascii="Verdana" w:hAnsi="Verdana"/>
          <w:color w:val="000000"/>
          <w:sz w:val="18"/>
          <w:szCs w:val="18"/>
        </w:rPr>
        <w:t>/ Н. П. Кондраков. М.: Инфра-М, 2003. - 319 с.</w:t>
      </w:r>
    </w:p>
    <w:p w14:paraId="43572964"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Куликов</w:t>
      </w:r>
      <w:r>
        <w:rPr>
          <w:rStyle w:val="WW8Num2z0"/>
          <w:rFonts w:ascii="Verdana" w:hAnsi="Verdana"/>
          <w:color w:val="000000"/>
          <w:sz w:val="18"/>
          <w:szCs w:val="18"/>
        </w:rPr>
        <w:t> </w:t>
      </w:r>
      <w:r>
        <w:rPr>
          <w:rFonts w:ascii="Verdana" w:hAnsi="Verdana"/>
          <w:color w:val="000000"/>
          <w:sz w:val="18"/>
          <w:szCs w:val="18"/>
        </w:rPr>
        <w:t>А. Г. Почем фунт лизинга в России? / А. Г. Куликов //</w:t>
      </w:r>
      <w:r>
        <w:rPr>
          <w:rStyle w:val="WW8Num2z0"/>
          <w:rFonts w:ascii="Verdana" w:hAnsi="Verdana"/>
          <w:color w:val="000000"/>
          <w:sz w:val="18"/>
          <w:szCs w:val="18"/>
        </w:rPr>
        <w:t> </w:t>
      </w:r>
      <w:r>
        <w:rPr>
          <w:rStyle w:val="WW8Num3z0"/>
          <w:rFonts w:ascii="Verdana" w:hAnsi="Verdana"/>
          <w:color w:val="4682B4"/>
          <w:sz w:val="18"/>
          <w:szCs w:val="18"/>
        </w:rPr>
        <w:t>Деньги</w:t>
      </w:r>
      <w:r>
        <w:rPr>
          <w:rStyle w:val="WW8Num2z0"/>
          <w:rFonts w:ascii="Verdana" w:hAnsi="Verdana"/>
          <w:color w:val="000000"/>
          <w:sz w:val="18"/>
          <w:szCs w:val="18"/>
        </w:rPr>
        <w:t> </w:t>
      </w:r>
      <w:r>
        <w:rPr>
          <w:rFonts w:ascii="Verdana" w:hAnsi="Verdana"/>
          <w:color w:val="000000"/>
          <w:sz w:val="18"/>
          <w:szCs w:val="18"/>
        </w:rPr>
        <w:t xml:space="preserve">и кредит. 2000. - № </w:t>
      </w:r>
      <w:r>
        <w:rPr>
          <w:rFonts w:ascii="Verdana" w:hAnsi="Verdana"/>
          <w:color w:val="000000"/>
          <w:sz w:val="18"/>
          <w:szCs w:val="18"/>
        </w:rPr>
        <w:lastRenderedPageBreak/>
        <w:t>4. - С. 16 - 21.</w:t>
      </w:r>
    </w:p>
    <w:p w14:paraId="01DBB34E"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Куликов</w:t>
      </w:r>
      <w:r>
        <w:rPr>
          <w:rStyle w:val="WW8Num2z0"/>
          <w:rFonts w:ascii="Verdana" w:hAnsi="Verdana"/>
          <w:color w:val="000000"/>
          <w:sz w:val="18"/>
          <w:szCs w:val="18"/>
        </w:rPr>
        <w:t> </w:t>
      </w:r>
      <w:r>
        <w:rPr>
          <w:rFonts w:ascii="Verdana" w:hAnsi="Verdana"/>
          <w:color w:val="000000"/>
          <w:sz w:val="18"/>
          <w:szCs w:val="18"/>
        </w:rPr>
        <w:t>А. Г. Стратегия инвестиционного прорыва и развитие лизинга в России / А. Г. Куликов // Деньги и</w:t>
      </w:r>
      <w:r>
        <w:rPr>
          <w:rStyle w:val="WW8Num2z0"/>
          <w:rFonts w:ascii="Verdana" w:hAnsi="Verdana"/>
          <w:color w:val="000000"/>
          <w:sz w:val="18"/>
          <w:szCs w:val="18"/>
        </w:rPr>
        <w:t> </w:t>
      </w:r>
      <w:r>
        <w:rPr>
          <w:rStyle w:val="WW8Num3z0"/>
          <w:rFonts w:ascii="Verdana" w:hAnsi="Verdana"/>
          <w:color w:val="4682B4"/>
          <w:sz w:val="18"/>
          <w:szCs w:val="18"/>
        </w:rPr>
        <w:t>кредит</w:t>
      </w:r>
      <w:r>
        <w:rPr>
          <w:rFonts w:ascii="Verdana" w:hAnsi="Verdana"/>
          <w:color w:val="000000"/>
          <w:sz w:val="18"/>
          <w:szCs w:val="18"/>
        </w:rPr>
        <w:t>, 2001. -№ 3. С. 25 -30.</w:t>
      </w:r>
    </w:p>
    <w:p w14:paraId="647A5FDF"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Кутер</w:t>
      </w:r>
      <w:r>
        <w:rPr>
          <w:rStyle w:val="WW8Num2z0"/>
          <w:rFonts w:ascii="Verdana" w:hAnsi="Verdana"/>
          <w:color w:val="000000"/>
          <w:sz w:val="18"/>
          <w:szCs w:val="18"/>
        </w:rPr>
        <w:t> </w:t>
      </w:r>
      <w:r>
        <w:rPr>
          <w:rFonts w:ascii="Verdana" w:hAnsi="Verdana"/>
          <w:color w:val="000000"/>
          <w:sz w:val="18"/>
          <w:szCs w:val="18"/>
        </w:rPr>
        <w:t>М. И. Теория бухгалтерского учета : Учебник / М. И.</w:t>
      </w:r>
      <w:r>
        <w:rPr>
          <w:rStyle w:val="WW8Num2z0"/>
          <w:rFonts w:ascii="Verdana" w:hAnsi="Verdana"/>
          <w:color w:val="000000"/>
          <w:sz w:val="18"/>
          <w:szCs w:val="18"/>
        </w:rPr>
        <w:t> </w:t>
      </w:r>
      <w:r>
        <w:rPr>
          <w:rStyle w:val="WW8Num3z0"/>
          <w:rFonts w:ascii="Verdana" w:hAnsi="Verdana"/>
          <w:color w:val="4682B4"/>
          <w:sz w:val="18"/>
          <w:szCs w:val="18"/>
        </w:rPr>
        <w:t>Кутер</w:t>
      </w:r>
      <w:r>
        <w:rPr>
          <w:rFonts w:ascii="Verdana" w:hAnsi="Verdana"/>
          <w:color w:val="000000"/>
          <w:sz w:val="18"/>
          <w:szCs w:val="18"/>
        </w:rPr>
        <w:t>. 2-е изд., перераб. и доп. - М.: Финансы и статистика, 2002. - 640 е.: ил.</w:t>
      </w:r>
    </w:p>
    <w:p w14:paraId="45BCD21E"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Лещенко</w:t>
      </w:r>
      <w:r>
        <w:rPr>
          <w:rStyle w:val="WW8Num2z0"/>
          <w:rFonts w:ascii="Verdana" w:hAnsi="Verdana"/>
          <w:color w:val="000000"/>
          <w:sz w:val="18"/>
          <w:szCs w:val="18"/>
        </w:rPr>
        <w:t> </w:t>
      </w:r>
      <w:r>
        <w:rPr>
          <w:rFonts w:ascii="Verdana" w:hAnsi="Verdana"/>
          <w:color w:val="000000"/>
          <w:sz w:val="18"/>
          <w:szCs w:val="18"/>
        </w:rPr>
        <w:t>М. И. Основы лизинга: Учебное пособие / М. И. Лещенко. М.: Финансы и статистика, 2002. - 366 е.: ил.</w:t>
      </w:r>
    </w:p>
    <w:p w14:paraId="77D5AD26"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71. Лизинг: Экономические и правовые основы: Учебное пособие для вузов / М. В.</w:t>
      </w:r>
      <w:r>
        <w:rPr>
          <w:rStyle w:val="WW8Num2z0"/>
          <w:rFonts w:ascii="Verdana" w:hAnsi="Verdana"/>
          <w:color w:val="000000"/>
          <w:sz w:val="18"/>
          <w:szCs w:val="18"/>
        </w:rPr>
        <w:t> </w:t>
      </w:r>
      <w:r>
        <w:rPr>
          <w:rStyle w:val="WW8Num3z0"/>
          <w:rFonts w:ascii="Verdana" w:hAnsi="Verdana"/>
          <w:color w:val="4682B4"/>
          <w:sz w:val="18"/>
          <w:szCs w:val="18"/>
        </w:rPr>
        <w:t>Карп</w:t>
      </w:r>
      <w:r>
        <w:rPr>
          <w:rFonts w:ascii="Verdana" w:hAnsi="Verdana"/>
          <w:color w:val="000000"/>
          <w:sz w:val="18"/>
          <w:szCs w:val="18"/>
        </w:rPr>
        <w:t>, Е. М. Шабалин, Н. Д.</w:t>
      </w:r>
      <w:r>
        <w:rPr>
          <w:rStyle w:val="WW8Num2z0"/>
          <w:rFonts w:ascii="Verdana" w:hAnsi="Verdana"/>
          <w:color w:val="000000"/>
          <w:sz w:val="18"/>
          <w:szCs w:val="18"/>
        </w:rPr>
        <w:t> </w:t>
      </w:r>
      <w:r>
        <w:rPr>
          <w:rStyle w:val="WW8Num3z0"/>
          <w:rFonts w:ascii="Verdana" w:hAnsi="Verdana"/>
          <w:color w:val="4682B4"/>
          <w:sz w:val="18"/>
          <w:szCs w:val="18"/>
        </w:rPr>
        <w:t>Эриашвили</w:t>
      </w:r>
      <w:r>
        <w:rPr>
          <w:rFonts w:ascii="Verdana" w:hAnsi="Verdana"/>
          <w:color w:val="000000"/>
          <w:sz w:val="18"/>
          <w:szCs w:val="18"/>
        </w:rPr>
        <w:t>, О. Б. Истомин. — 2-е изд., перераб. и доп. -М.: ЮНИТИ-ДАНА, 2001. 191 с.</w:t>
      </w:r>
    </w:p>
    <w:p w14:paraId="5B608C5B"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Макеева</w:t>
      </w:r>
      <w:r>
        <w:rPr>
          <w:rStyle w:val="WW8Num2z0"/>
          <w:rFonts w:ascii="Verdana" w:hAnsi="Verdana"/>
          <w:color w:val="000000"/>
          <w:sz w:val="18"/>
          <w:szCs w:val="18"/>
        </w:rPr>
        <w:t> </w:t>
      </w:r>
      <w:r>
        <w:rPr>
          <w:rFonts w:ascii="Verdana" w:hAnsi="Verdana"/>
          <w:color w:val="000000"/>
          <w:sz w:val="18"/>
          <w:szCs w:val="18"/>
        </w:rPr>
        <w:t>В. Г. Лизинг: Учебное пособие / В. Г. Макеева. М.: Издательство МНЭПУ, 2000. - 56 с.</w:t>
      </w:r>
    </w:p>
    <w:p w14:paraId="21F55B26"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73. Маслова И.</w:t>
      </w:r>
      <w:r>
        <w:rPr>
          <w:rStyle w:val="WW8Num2z0"/>
          <w:rFonts w:ascii="Verdana" w:hAnsi="Verdana"/>
          <w:color w:val="000000"/>
          <w:sz w:val="18"/>
          <w:szCs w:val="18"/>
        </w:rPr>
        <w:t> </w:t>
      </w:r>
      <w:r>
        <w:rPr>
          <w:rStyle w:val="WW8Num3z0"/>
          <w:rFonts w:ascii="Verdana" w:hAnsi="Verdana"/>
          <w:color w:val="4682B4"/>
          <w:sz w:val="18"/>
          <w:szCs w:val="18"/>
        </w:rPr>
        <w:t>Лизинговые</w:t>
      </w:r>
      <w:r>
        <w:rPr>
          <w:rStyle w:val="WW8Num2z0"/>
          <w:rFonts w:ascii="Verdana" w:hAnsi="Verdana"/>
          <w:color w:val="000000"/>
          <w:sz w:val="18"/>
          <w:szCs w:val="18"/>
        </w:rPr>
        <w:t> </w:t>
      </w:r>
      <w:r>
        <w:rPr>
          <w:rFonts w:ascii="Verdana" w:hAnsi="Verdana"/>
          <w:color w:val="000000"/>
          <w:sz w:val="18"/>
          <w:szCs w:val="18"/>
        </w:rPr>
        <w:t>операции в финансовой и бухгалтерской отчетности: американский опыт и российская практика / И. Маслова, А. Анисимов //Финансовыйбизнес.-2001.-№ 11.-С. 29-32.</w:t>
      </w:r>
    </w:p>
    <w:p w14:paraId="5CB67D58"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74. Международные и российские стандарты бухгалтерского учета: Сравнительный анализ, принципы трансформации, направления</w:t>
      </w:r>
      <w:r>
        <w:rPr>
          <w:rStyle w:val="WW8Num2z0"/>
          <w:rFonts w:ascii="Verdana" w:hAnsi="Verdana"/>
          <w:color w:val="000000"/>
          <w:sz w:val="18"/>
          <w:szCs w:val="18"/>
        </w:rPr>
        <w:t> </w:t>
      </w:r>
      <w:r>
        <w:rPr>
          <w:rStyle w:val="WW8Num3z0"/>
          <w:rFonts w:ascii="Verdana" w:hAnsi="Verdana"/>
          <w:color w:val="4682B4"/>
          <w:sz w:val="18"/>
          <w:szCs w:val="18"/>
        </w:rPr>
        <w:t>реформирования</w:t>
      </w:r>
      <w:r>
        <w:rPr>
          <w:rStyle w:val="WW8Num2z0"/>
          <w:rFonts w:ascii="Verdana" w:hAnsi="Verdana"/>
          <w:color w:val="000000"/>
          <w:sz w:val="18"/>
          <w:szCs w:val="18"/>
        </w:rPr>
        <w:t> </w:t>
      </w:r>
      <w:r>
        <w:rPr>
          <w:rFonts w:ascii="Verdana" w:hAnsi="Verdana"/>
          <w:color w:val="000000"/>
          <w:sz w:val="18"/>
          <w:szCs w:val="18"/>
        </w:rPr>
        <w:t>/ Под ред. С. А. Николаевой. 2-е изд., перераб. и доп. - М.: «Аналитика-Пресс», 2001.-672 с.</w:t>
      </w:r>
    </w:p>
    <w:p w14:paraId="5FF3902E"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Мещерякова</w:t>
      </w:r>
      <w:r>
        <w:rPr>
          <w:rStyle w:val="WW8Num2z0"/>
          <w:rFonts w:ascii="Verdana" w:hAnsi="Verdana"/>
          <w:color w:val="000000"/>
          <w:sz w:val="18"/>
          <w:szCs w:val="18"/>
        </w:rPr>
        <w:t> </w:t>
      </w:r>
      <w:r>
        <w:rPr>
          <w:rFonts w:ascii="Verdana" w:hAnsi="Verdana"/>
          <w:color w:val="000000"/>
          <w:sz w:val="18"/>
          <w:szCs w:val="18"/>
        </w:rPr>
        <w:t>О. Ю. Операции по договору лизинга / О. Ю. Мещерякова // Учет,</w:t>
      </w:r>
      <w:r>
        <w:rPr>
          <w:rStyle w:val="WW8Num2z0"/>
          <w:rFonts w:ascii="Verdana" w:hAnsi="Verdana"/>
          <w:color w:val="000000"/>
          <w:sz w:val="18"/>
          <w:szCs w:val="18"/>
        </w:rPr>
        <w:t> </w:t>
      </w:r>
      <w:r>
        <w:rPr>
          <w:rStyle w:val="WW8Num3z0"/>
          <w:rFonts w:ascii="Verdana" w:hAnsi="Verdana"/>
          <w:color w:val="4682B4"/>
          <w:sz w:val="18"/>
          <w:szCs w:val="18"/>
        </w:rPr>
        <w:t>налоги</w:t>
      </w:r>
      <w:r>
        <w:rPr>
          <w:rFonts w:ascii="Verdana" w:hAnsi="Verdana"/>
          <w:color w:val="000000"/>
          <w:sz w:val="18"/>
          <w:szCs w:val="18"/>
        </w:rPr>
        <w:t>, право. 2002. - № 5. - С. 11.</w:t>
      </w:r>
    </w:p>
    <w:p w14:paraId="1DEF0E2D"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Мощенко</w:t>
      </w:r>
      <w:r>
        <w:rPr>
          <w:rStyle w:val="WW8Num2z0"/>
          <w:rFonts w:ascii="Verdana" w:hAnsi="Verdana"/>
          <w:color w:val="000000"/>
          <w:sz w:val="18"/>
          <w:szCs w:val="18"/>
        </w:rPr>
        <w:t> </w:t>
      </w:r>
      <w:r>
        <w:rPr>
          <w:rFonts w:ascii="Verdana" w:hAnsi="Verdana"/>
          <w:color w:val="000000"/>
          <w:sz w:val="18"/>
          <w:szCs w:val="18"/>
        </w:rPr>
        <w:t>Н. П. Формирование конвергированной к МСФО финансовой отчетности / Н. П. Мощенко // Финансовые и бухгалтерские консультации. — 2003.-№ 10.-С. 59-64.</w:t>
      </w:r>
    </w:p>
    <w:p w14:paraId="76FFA98A"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Налог</w:t>
      </w:r>
      <w:r>
        <w:rPr>
          <w:rStyle w:val="WW8Num2z0"/>
          <w:rFonts w:ascii="Verdana" w:hAnsi="Verdana"/>
          <w:color w:val="000000"/>
          <w:sz w:val="18"/>
          <w:szCs w:val="18"/>
        </w:rPr>
        <w:t> </w:t>
      </w:r>
      <w:r>
        <w:rPr>
          <w:rFonts w:ascii="Verdana" w:hAnsi="Verdana"/>
          <w:color w:val="000000"/>
          <w:sz w:val="18"/>
          <w:szCs w:val="18"/>
        </w:rPr>
        <w:t>на прибыль: Расчет и</w:t>
      </w:r>
      <w:r>
        <w:rPr>
          <w:rStyle w:val="WW8Num2z0"/>
          <w:rFonts w:ascii="Verdana" w:hAnsi="Verdana"/>
          <w:color w:val="000000"/>
          <w:sz w:val="18"/>
          <w:szCs w:val="18"/>
        </w:rPr>
        <w:t> </w:t>
      </w:r>
      <w:r>
        <w:rPr>
          <w:rStyle w:val="WW8Num3z0"/>
          <w:rFonts w:ascii="Verdana" w:hAnsi="Verdana"/>
          <w:color w:val="4682B4"/>
          <w:sz w:val="18"/>
          <w:szCs w:val="18"/>
        </w:rPr>
        <w:t>уплата</w:t>
      </w:r>
      <w:r>
        <w:rPr>
          <w:rStyle w:val="WW8Num2z0"/>
          <w:rFonts w:ascii="Verdana" w:hAnsi="Verdana"/>
          <w:color w:val="000000"/>
          <w:sz w:val="18"/>
          <w:szCs w:val="18"/>
        </w:rPr>
        <w:t> </w:t>
      </w:r>
      <w:r>
        <w:rPr>
          <w:rFonts w:ascii="Verdana" w:hAnsi="Verdana"/>
          <w:color w:val="000000"/>
          <w:sz w:val="18"/>
          <w:szCs w:val="18"/>
        </w:rPr>
        <w:t>в 2002 г. // Главная книга. 2002 г. -Специальный</w:t>
      </w:r>
      <w:r>
        <w:rPr>
          <w:rStyle w:val="WW8Num2z0"/>
          <w:rFonts w:ascii="Verdana" w:hAnsi="Verdana"/>
          <w:color w:val="000000"/>
          <w:sz w:val="18"/>
          <w:szCs w:val="18"/>
        </w:rPr>
        <w:t> </w:t>
      </w:r>
      <w:r>
        <w:rPr>
          <w:rStyle w:val="WW8Num3z0"/>
          <w:rFonts w:ascii="Verdana" w:hAnsi="Verdana"/>
          <w:color w:val="4682B4"/>
          <w:sz w:val="18"/>
          <w:szCs w:val="18"/>
        </w:rPr>
        <w:t>выпуск</w:t>
      </w:r>
      <w:r>
        <w:rPr>
          <w:rFonts w:ascii="Verdana" w:hAnsi="Verdana"/>
          <w:color w:val="000000"/>
          <w:sz w:val="18"/>
          <w:szCs w:val="18"/>
        </w:rPr>
        <w:t>. - 80 с.</w:t>
      </w:r>
    </w:p>
    <w:p w14:paraId="49180121"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Нидлз</w:t>
      </w:r>
      <w:r>
        <w:rPr>
          <w:rStyle w:val="WW8Num2z0"/>
          <w:rFonts w:ascii="Verdana" w:hAnsi="Verdana"/>
          <w:color w:val="000000"/>
          <w:sz w:val="18"/>
          <w:szCs w:val="18"/>
        </w:rPr>
        <w:t> </w:t>
      </w:r>
      <w:r>
        <w:rPr>
          <w:rFonts w:ascii="Verdana" w:hAnsi="Verdana"/>
          <w:color w:val="000000"/>
          <w:sz w:val="18"/>
          <w:szCs w:val="18"/>
        </w:rPr>
        <w:t>Б. Принципы бухгалтерского учета / Б. Нидлз, X. Андерсон, Д.</w:t>
      </w:r>
      <w:r>
        <w:rPr>
          <w:rStyle w:val="WW8Num2z0"/>
          <w:rFonts w:ascii="Verdana" w:hAnsi="Verdana"/>
          <w:color w:val="000000"/>
          <w:sz w:val="18"/>
          <w:szCs w:val="18"/>
        </w:rPr>
        <w:t> </w:t>
      </w:r>
      <w:r>
        <w:rPr>
          <w:rStyle w:val="WW8Num3z0"/>
          <w:rFonts w:ascii="Verdana" w:hAnsi="Verdana"/>
          <w:color w:val="4682B4"/>
          <w:sz w:val="18"/>
          <w:szCs w:val="18"/>
        </w:rPr>
        <w:t>Колдуэлл</w:t>
      </w:r>
      <w:r>
        <w:rPr>
          <w:rFonts w:ascii="Verdana" w:hAnsi="Verdana"/>
          <w:color w:val="000000"/>
          <w:sz w:val="18"/>
          <w:szCs w:val="18"/>
        </w:rPr>
        <w:t>: Пер. с англ. / Под ред. Я. В. Соколова. 2-е изд., стереотип. -М.: Финансы и статистика, 2003. - 496 е.: ил. - (Серия по бухгалтерскому учету и</w:t>
      </w:r>
      <w:r>
        <w:rPr>
          <w:rStyle w:val="WW8Num2z0"/>
          <w:rFonts w:ascii="Verdana" w:hAnsi="Verdana"/>
          <w:color w:val="000000"/>
          <w:sz w:val="18"/>
          <w:szCs w:val="18"/>
        </w:rPr>
        <w:t> </w:t>
      </w:r>
      <w:r>
        <w:rPr>
          <w:rStyle w:val="WW8Num3z0"/>
          <w:rFonts w:ascii="Verdana" w:hAnsi="Verdana"/>
          <w:color w:val="4682B4"/>
          <w:sz w:val="18"/>
          <w:szCs w:val="18"/>
        </w:rPr>
        <w:t>аудиту</w:t>
      </w:r>
      <w:r>
        <w:rPr>
          <w:rFonts w:ascii="Verdana" w:hAnsi="Verdana"/>
          <w:color w:val="000000"/>
          <w:sz w:val="18"/>
          <w:szCs w:val="18"/>
        </w:rPr>
        <w:t>).</w:t>
      </w:r>
    </w:p>
    <w:p w14:paraId="38F01B57"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Николаева</w:t>
      </w:r>
      <w:r>
        <w:rPr>
          <w:rStyle w:val="WW8Num2z0"/>
          <w:rFonts w:ascii="Verdana" w:hAnsi="Verdana"/>
          <w:color w:val="000000"/>
          <w:sz w:val="18"/>
          <w:szCs w:val="18"/>
        </w:rPr>
        <w:t> </w:t>
      </w:r>
      <w:r>
        <w:rPr>
          <w:rFonts w:ascii="Verdana" w:hAnsi="Verdana"/>
          <w:color w:val="000000"/>
          <w:sz w:val="18"/>
          <w:szCs w:val="18"/>
        </w:rPr>
        <w:t>С. А. Учетная политика организации на 2002 год: Принципы формирования, содержание, практические рекомендации,</w:t>
      </w:r>
      <w:r>
        <w:rPr>
          <w:rStyle w:val="WW8Num2z0"/>
          <w:rFonts w:ascii="Verdana" w:hAnsi="Verdana"/>
          <w:color w:val="000000"/>
          <w:sz w:val="18"/>
          <w:szCs w:val="18"/>
        </w:rPr>
        <w:t> </w:t>
      </w:r>
      <w:r>
        <w:rPr>
          <w:rStyle w:val="WW8Num3z0"/>
          <w:rFonts w:ascii="Verdana" w:hAnsi="Verdana"/>
          <w:color w:val="4682B4"/>
          <w:sz w:val="18"/>
          <w:szCs w:val="18"/>
        </w:rPr>
        <w:t>аудиторская</w:t>
      </w:r>
      <w:r>
        <w:rPr>
          <w:rStyle w:val="WW8Num2z0"/>
          <w:rFonts w:ascii="Verdana" w:hAnsi="Verdana"/>
          <w:color w:val="000000"/>
          <w:sz w:val="18"/>
          <w:szCs w:val="18"/>
        </w:rPr>
        <w:t> </w:t>
      </w:r>
      <w:r>
        <w:rPr>
          <w:rFonts w:ascii="Verdana" w:hAnsi="Verdana"/>
          <w:color w:val="000000"/>
          <w:sz w:val="18"/>
          <w:szCs w:val="18"/>
        </w:rPr>
        <w:t>проверка / С. А. Николаева. 6-е изд., перераб. и доп. - М.: «Аналитика-Пресс», 2002.-360 с.</w:t>
      </w:r>
    </w:p>
    <w:p w14:paraId="6E55B5F7"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Новодворский</w:t>
      </w:r>
      <w:r>
        <w:rPr>
          <w:rStyle w:val="WW8Num2z0"/>
          <w:rFonts w:ascii="Verdana" w:hAnsi="Verdana"/>
          <w:color w:val="000000"/>
          <w:sz w:val="18"/>
          <w:szCs w:val="18"/>
        </w:rPr>
        <w:t> </w:t>
      </w:r>
      <w:r>
        <w:rPr>
          <w:rFonts w:ascii="Verdana" w:hAnsi="Verdana"/>
          <w:color w:val="000000"/>
          <w:sz w:val="18"/>
          <w:szCs w:val="18"/>
        </w:rPr>
        <w:t>В. Д. Пояснительная записка / В. Д.</w:t>
      </w:r>
      <w:r>
        <w:rPr>
          <w:rStyle w:val="WW8Num2z0"/>
          <w:rFonts w:ascii="Verdana" w:hAnsi="Verdana"/>
          <w:color w:val="000000"/>
          <w:sz w:val="18"/>
          <w:szCs w:val="18"/>
        </w:rPr>
        <w:t> </w:t>
      </w:r>
      <w:r>
        <w:rPr>
          <w:rStyle w:val="WW8Num3z0"/>
          <w:rFonts w:ascii="Verdana" w:hAnsi="Verdana"/>
          <w:color w:val="4682B4"/>
          <w:sz w:val="18"/>
          <w:szCs w:val="18"/>
        </w:rPr>
        <w:t>Новодворский</w:t>
      </w:r>
      <w:r>
        <w:rPr>
          <w:rStyle w:val="WW8Num2z0"/>
          <w:rFonts w:ascii="Verdana" w:hAnsi="Verdana"/>
          <w:color w:val="000000"/>
          <w:sz w:val="18"/>
          <w:szCs w:val="18"/>
        </w:rPr>
        <w:t> </w:t>
      </w:r>
      <w:r>
        <w:rPr>
          <w:rFonts w:ascii="Verdana" w:hAnsi="Verdana"/>
          <w:color w:val="000000"/>
          <w:sz w:val="18"/>
          <w:szCs w:val="18"/>
        </w:rPr>
        <w:t>// Главбух. -2002. -№ 1.-С. 97- 105.</w:t>
      </w:r>
    </w:p>
    <w:p w14:paraId="6932AB01"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81. О социально-экономическом положении Воронежской области за январь-июнь 2003 г.: Сообщение Воронежского областного комитета государственной статистики // Коммуна. — 2003. 5 августа. -№ 115 (24147). - С. 2.</w:t>
      </w:r>
    </w:p>
    <w:p w14:paraId="57D74351"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Островский</w:t>
      </w:r>
      <w:r>
        <w:rPr>
          <w:rStyle w:val="WW8Num2z0"/>
          <w:rFonts w:ascii="Verdana" w:hAnsi="Verdana"/>
          <w:color w:val="000000"/>
          <w:sz w:val="18"/>
          <w:szCs w:val="18"/>
        </w:rPr>
        <w:t> </w:t>
      </w:r>
      <w:r>
        <w:rPr>
          <w:rFonts w:ascii="Verdana" w:hAnsi="Verdana"/>
          <w:color w:val="000000"/>
          <w:sz w:val="18"/>
          <w:szCs w:val="18"/>
        </w:rPr>
        <w:t>О. М. Проблемы регулирования бухгалтерского учета в России в условиях его реформирования и перехода на МСФО / О. М. Островский // Бухгалтерский учет. — 2003. № 14. - С. 3 - 9.</w:t>
      </w:r>
    </w:p>
    <w:p w14:paraId="783E6139"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 Ф. Перспективы применения МСФО в российских организациях / В. Ф.</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 Бухгалтерский учет. 2003. - № 8. - С. 3 - 6.</w:t>
      </w:r>
    </w:p>
    <w:p w14:paraId="0C24D001"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Перар</w:t>
      </w:r>
      <w:r>
        <w:rPr>
          <w:rStyle w:val="WW8Num2z0"/>
          <w:rFonts w:ascii="Verdana" w:hAnsi="Verdana"/>
          <w:color w:val="000000"/>
          <w:sz w:val="18"/>
          <w:szCs w:val="18"/>
        </w:rPr>
        <w:t> </w:t>
      </w:r>
      <w:r>
        <w:rPr>
          <w:rFonts w:ascii="Verdana" w:hAnsi="Verdana"/>
          <w:color w:val="000000"/>
          <w:sz w:val="18"/>
          <w:szCs w:val="18"/>
        </w:rPr>
        <w:t>Ж. Управление финансами: с упражнениями / Ж. Перар: Пер. с фр. — М.: Финансы и статистика, 1999. 360 е.: ил.</w:t>
      </w:r>
    </w:p>
    <w:p w14:paraId="7B4C796C"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Поленова</w:t>
      </w:r>
      <w:r>
        <w:rPr>
          <w:rStyle w:val="WW8Num2z0"/>
          <w:rFonts w:ascii="Verdana" w:hAnsi="Verdana"/>
          <w:color w:val="000000"/>
          <w:sz w:val="18"/>
          <w:szCs w:val="18"/>
        </w:rPr>
        <w:t> </w:t>
      </w:r>
      <w:r>
        <w:rPr>
          <w:rFonts w:ascii="Verdana" w:hAnsi="Verdana"/>
          <w:color w:val="000000"/>
          <w:sz w:val="18"/>
          <w:szCs w:val="18"/>
        </w:rPr>
        <w:t>С. Н. Учет приобретения основных средств / С. Н. Поленова // Бухгалтерский учет. -2003. — № 21. С. 25 -28.</w:t>
      </w:r>
    </w:p>
    <w:p w14:paraId="3FDB13E1"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Попов</w:t>
      </w:r>
      <w:r>
        <w:rPr>
          <w:rStyle w:val="WW8Num2z0"/>
          <w:rFonts w:ascii="Verdana" w:hAnsi="Verdana"/>
          <w:color w:val="000000"/>
          <w:sz w:val="18"/>
          <w:szCs w:val="18"/>
        </w:rPr>
        <w:t> </w:t>
      </w:r>
      <w:r>
        <w:rPr>
          <w:rFonts w:ascii="Verdana" w:hAnsi="Verdana"/>
          <w:color w:val="000000"/>
          <w:sz w:val="18"/>
          <w:szCs w:val="18"/>
        </w:rPr>
        <w:t>Д. Е. Справедливая стоимость: IAS и GAAP. Миф или реальность? / Д. Е. Попов // Аудитор. 2003. - № 8. - С. 55-63.</w:t>
      </w:r>
    </w:p>
    <w:p w14:paraId="52966B17"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87. Прилуцкий JI. Н. Финансовый лизинг: Правовые основы, экономика, практика / JI. Н. Прилуцкий. — М.: Издательство «Ось-89», 1997. — 272 с.</w:t>
      </w:r>
    </w:p>
    <w:p w14:paraId="6F972EB7"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Рейтинговое</w:t>
      </w:r>
      <w:r>
        <w:rPr>
          <w:rStyle w:val="WW8Num2z0"/>
          <w:rFonts w:ascii="Verdana" w:hAnsi="Verdana"/>
          <w:color w:val="000000"/>
          <w:sz w:val="18"/>
          <w:szCs w:val="18"/>
        </w:rPr>
        <w:t> </w:t>
      </w:r>
      <w:r>
        <w:rPr>
          <w:rFonts w:ascii="Verdana" w:hAnsi="Verdana"/>
          <w:color w:val="000000"/>
          <w:sz w:val="18"/>
          <w:szCs w:val="18"/>
        </w:rPr>
        <w:t>агентство «Эксперт-РА». Состояние и перспективы развития лизинга в России: Аналитический обзор / Рейтинговое</w:t>
      </w:r>
      <w:r>
        <w:rPr>
          <w:rStyle w:val="WW8Num2z0"/>
          <w:rFonts w:ascii="Verdana" w:hAnsi="Verdana"/>
          <w:color w:val="000000"/>
          <w:sz w:val="18"/>
          <w:szCs w:val="18"/>
        </w:rPr>
        <w:t> </w:t>
      </w:r>
      <w:r>
        <w:rPr>
          <w:rStyle w:val="WW8Num3z0"/>
          <w:rFonts w:ascii="Verdana" w:hAnsi="Verdana"/>
          <w:color w:val="4682B4"/>
          <w:sz w:val="18"/>
          <w:szCs w:val="18"/>
        </w:rPr>
        <w:t>агентство</w:t>
      </w:r>
      <w:r>
        <w:rPr>
          <w:rStyle w:val="WW8Num2z0"/>
          <w:rFonts w:ascii="Verdana" w:hAnsi="Verdana"/>
          <w:color w:val="000000"/>
          <w:sz w:val="18"/>
          <w:szCs w:val="18"/>
        </w:rPr>
        <w:t> </w:t>
      </w:r>
      <w:r>
        <w:rPr>
          <w:rFonts w:ascii="Verdana" w:hAnsi="Verdana"/>
          <w:color w:val="000000"/>
          <w:sz w:val="18"/>
          <w:szCs w:val="18"/>
        </w:rPr>
        <w:t>«Эксперт-РА». М., 2002. - 67 с.http://www.raexpert.ru/docs2/coф/freepubl/l easing.pdf).</w:t>
      </w:r>
    </w:p>
    <w:p w14:paraId="15E808C3"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Ройзман</w:t>
      </w:r>
      <w:r>
        <w:rPr>
          <w:rStyle w:val="WW8Num2z0"/>
          <w:rFonts w:ascii="Verdana" w:hAnsi="Verdana"/>
          <w:color w:val="000000"/>
          <w:sz w:val="18"/>
          <w:szCs w:val="18"/>
        </w:rPr>
        <w:t> </w:t>
      </w:r>
      <w:r>
        <w:rPr>
          <w:rFonts w:ascii="Verdana" w:hAnsi="Verdana"/>
          <w:color w:val="000000"/>
          <w:sz w:val="18"/>
          <w:szCs w:val="18"/>
        </w:rPr>
        <w:t>И. Типология инвестиционного климата регионов на новом этапе развития Российской экономики / И. Ройзман, И. Гришина, А.</w:t>
      </w:r>
      <w:r>
        <w:rPr>
          <w:rStyle w:val="WW8Num2z0"/>
          <w:rFonts w:ascii="Verdana" w:hAnsi="Verdana"/>
          <w:color w:val="000000"/>
          <w:sz w:val="18"/>
          <w:szCs w:val="18"/>
        </w:rPr>
        <w:t> </w:t>
      </w:r>
      <w:r>
        <w:rPr>
          <w:rStyle w:val="WW8Num3z0"/>
          <w:rFonts w:ascii="Verdana" w:hAnsi="Verdana"/>
          <w:color w:val="4682B4"/>
          <w:sz w:val="18"/>
          <w:szCs w:val="18"/>
        </w:rPr>
        <w:t>Шахназаров</w:t>
      </w:r>
      <w:r>
        <w:rPr>
          <w:rStyle w:val="WW8Num2z0"/>
          <w:rFonts w:ascii="Verdana" w:hAnsi="Verdana"/>
          <w:color w:val="000000"/>
          <w:sz w:val="18"/>
          <w:szCs w:val="18"/>
        </w:rPr>
        <w:t> </w:t>
      </w:r>
      <w:r>
        <w:rPr>
          <w:rFonts w:ascii="Verdana" w:hAnsi="Verdana"/>
          <w:color w:val="000000"/>
          <w:sz w:val="18"/>
          <w:szCs w:val="18"/>
        </w:rPr>
        <w:t xml:space="preserve">// Инвестиции в России. 2003. - № </w:t>
      </w:r>
      <w:r>
        <w:rPr>
          <w:rFonts w:ascii="Verdana" w:hAnsi="Verdana"/>
          <w:color w:val="000000"/>
          <w:sz w:val="18"/>
          <w:szCs w:val="18"/>
        </w:rPr>
        <w:lastRenderedPageBreak/>
        <w:t>3. - С. 3 - 14.</w:t>
      </w:r>
    </w:p>
    <w:p w14:paraId="01A4D212"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90. Романовская J1. П. Разработка аналитических регистров налогового учета нормируемых расходов и составление декларации / J1. П. Романовская // Бухгалтерский учет. 2002. - № 11. - С. 30 - 39.</w:t>
      </w:r>
    </w:p>
    <w:p w14:paraId="2B1BBCFB"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Романовская</w:t>
      </w:r>
      <w:r>
        <w:rPr>
          <w:rStyle w:val="WW8Num2z0"/>
          <w:rFonts w:ascii="Verdana" w:hAnsi="Verdana"/>
          <w:color w:val="000000"/>
          <w:sz w:val="18"/>
          <w:szCs w:val="18"/>
        </w:rPr>
        <w:t> </w:t>
      </w:r>
      <w:r>
        <w:rPr>
          <w:rFonts w:ascii="Verdana" w:hAnsi="Verdana"/>
          <w:color w:val="000000"/>
          <w:sz w:val="18"/>
          <w:szCs w:val="18"/>
        </w:rPr>
        <w:t>Т. С. Налоговый учет</w:t>
      </w:r>
      <w:r>
        <w:rPr>
          <w:rStyle w:val="WW8Num2z0"/>
          <w:rFonts w:ascii="Verdana" w:hAnsi="Verdana"/>
          <w:color w:val="000000"/>
          <w:sz w:val="18"/>
          <w:szCs w:val="18"/>
        </w:rPr>
        <w:t> </w:t>
      </w:r>
      <w:r>
        <w:rPr>
          <w:rStyle w:val="WW8Num3z0"/>
          <w:rFonts w:ascii="Verdana" w:hAnsi="Verdana"/>
          <w:color w:val="4682B4"/>
          <w:sz w:val="18"/>
          <w:szCs w:val="18"/>
        </w:rPr>
        <w:t>ремонта</w:t>
      </w:r>
      <w:r>
        <w:rPr>
          <w:rStyle w:val="WW8Num2z0"/>
          <w:rFonts w:ascii="Verdana" w:hAnsi="Verdana"/>
          <w:color w:val="000000"/>
          <w:sz w:val="18"/>
          <w:szCs w:val="18"/>
        </w:rPr>
        <w:t> </w:t>
      </w:r>
      <w:r>
        <w:rPr>
          <w:rFonts w:ascii="Verdana" w:hAnsi="Verdana"/>
          <w:color w:val="000000"/>
          <w:sz w:val="18"/>
          <w:szCs w:val="18"/>
        </w:rPr>
        <w:t>основных средств / Т. С. Романовская // Бухгалтерский учет. 2002. - № 17. - С. 23 - 25.</w:t>
      </w:r>
    </w:p>
    <w:p w14:paraId="622DA4C0"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Романовская</w:t>
      </w:r>
      <w:r>
        <w:rPr>
          <w:rStyle w:val="WW8Num2z0"/>
          <w:rFonts w:ascii="Verdana" w:hAnsi="Verdana"/>
          <w:color w:val="000000"/>
          <w:sz w:val="18"/>
          <w:szCs w:val="18"/>
        </w:rPr>
        <w:t> </w:t>
      </w:r>
      <w:r>
        <w:rPr>
          <w:rFonts w:ascii="Verdana" w:hAnsi="Verdana"/>
          <w:color w:val="000000"/>
          <w:sz w:val="18"/>
          <w:szCs w:val="18"/>
        </w:rPr>
        <w:t>Т. С. Убытки, учитываемые при</w:t>
      </w:r>
      <w:r>
        <w:rPr>
          <w:rStyle w:val="WW8Num2z0"/>
          <w:rFonts w:ascii="Verdana" w:hAnsi="Verdana"/>
          <w:color w:val="000000"/>
          <w:sz w:val="18"/>
          <w:szCs w:val="18"/>
        </w:rPr>
        <w:t> </w:t>
      </w:r>
      <w:r>
        <w:rPr>
          <w:rStyle w:val="WW8Num3z0"/>
          <w:rFonts w:ascii="Verdana" w:hAnsi="Verdana"/>
          <w:color w:val="4682B4"/>
          <w:sz w:val="18"/>
          <w:szCs w:val="18"/>
        </w:rPr>
        <w:t>выбытии</w:t>
      </w:r>
      <w:r>
        <w:rPr>
          <w:rStyle w:val="WW8Num2z0"/>
          <w:rFonts w:ascii="Verdana" w:hAnsi="Verdana"/>
          <w:color w:val="000000"/>
          <w:sz w:val="18"/>
          <w:szCs w:val="18"/>
        </w:rPr>
        <w:t> </w:t>
      </w:r>
      <w:r>
        <w:rPr>
          <w:rFonts w:ascii="Verdana" w:hAnsi="Verdana"/>
          <w:color w:val="000000"/>
          <w:sz w:val="18"/>
          <w:szCs w:val="18"/>
        </w:rPr>
        <w:t>основных средств / Т. С. Романовская // Бухгалтерский учет. 2003. -№ 20. - С. 35 - 39.</w:t>
      </w:r>
    </w:p>
    <w:p w14:paraId="0C164E9B"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93. Российские лизинговые компании: Краткий справочник / Группа по развитию лизинга Международной Финансовой</w:t>
      </w:r>
      <w:r>
        <w:rPr>
          <w:rStyle w:val="WW8Num2z0"/>
          <w:rFonts w:ascii="Verdana" w:hAnsi="Verdana"/>
          <w:color w:val="000000"/>
          <w:sz w:val="18"/>
          <w:szCs w:val="18"/>
        </w:rPr>
        <w:t> </w:t>
      </w:r>
      <w:r>
        <w:rPr>
          <w:rStyle w:val="WW8Num3z0"/>
          <w:rFonts w:ascii="Verdana" w:hAnsi="Verdana"/>
          <w:color w:val="4682B4"/>
          <w:sz w:val="18"/>
          <w:szCs w:val="18"/>
        </w:rPr>
        <w:t>Корпорации</w:t>
      </w:r>
      <w:r>
        <w:rPr>
          <w:rFonts w:ascii="Verdana" w:hAnsi="Verdana"/>
          <w:color w:val="000000"/>
          <w:sz w:val="18"/>
          <w:szCs w:val="18"/>
        </w:rPr>
        <w:t>, Члена Группы Всемирного банка. М., 2002. - 126 с. -(http://www2.ifc.org/russianleasing/rus/sprav.pdf).</w:t>
      </w:r>
    </w:p>
    <w:p w14:paraId="4ED23ADE"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Самсонов</w:t>
      </w:r>
      <w:r>
        <w:rPr>
          <w:rStyle w:val="WW8Num2z0"/>
          <w:rFonts w:ascii="Verdana" w:hAnsi="Verdana"/>
          <w:color w:val="000000"/>
          <w:sz w:val="18"/>
          <w:szCs w:val="18"/>
        </w:rPr>
        <w:t> </w:t>
      </w:r>
      <w:r>
        <w:rPr>
          <w:rFonts w:ascii="Verdana" w:hAnsi="Verdana"/>
          <w:color w:val="000000"/>
          <w:sz w:val="18"/>
          <w:szCs w:val="18"/>
        </w:rPr>
        <w:t>П. И. Некоторые вопросы из практики лизинговых операций / П. И. Самсонов, В. Г.</w:t>
      </w:r>
      <w:r>
        <w:rPr>
          <w:rStyle w:val="WW8Num2z0"/>
          <w:rFonts w:ascii="Verdana" w:hAnsi="Verdana"/>
          <w:color w:val="000000"/>
          <w:sz w:val="18"/>
          <w:szCs w:val="18"/>
        </w:rPr>
        <w:t> </w:t>
      </w:r>
      <w:r>
        <w:rPr>
          <w:rStyle w:val="WW8Num3z0"/>
          <w:rFonts w:ascii="Verdana" w:hAnsi="Verdana"/>
          <w:color w:val="4682B4"/>
          <w:sz w:val="18"/>
          <w:szCs w:val="18"/>
        </w:rPr>
        <w:t>Акимова</w:t>
      </w:r>
      <w:r>
        <w:rPr>
          <w:rFonts w:ascii="Verdana" w:hAnsi="Verdana"/>
          <w:color w:val="000000"/>
          <w:sz w:val="18"/>
          <w:szCs w:val="18"/>
        </w:rPr>
        <w:t>, Р. И. Ахметшин // Финансовые и бухгалтерские консультации. 2002. - № 3. - С. 91 - 98.</w:t>
      </w:r>
    </w:p>
    <w:p w14:paraId="72293714"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Сапожникова</w:t>
      </w:r>
      <w:r>
        <w:rPr>
          <w:rStyle w:val="WW8Num2z0"/>
          <w:rFonts w:ascii="Verdana" w:hAnsi="Verdana"/>
          <w:color w:val="000000"/>
          <w:sz w:val="18"/>
          <w:szCs w:val="18"/>
        </w:rPr>
        <w:t> </w:t>
      </w:r>
      <w:r>
        <w:rPr>
          <w:rFonts w:ascii="Verdana" w:hAnsi="Verdana"/>
          <w:color w:val="000000"/>
          <w:sz w:val="18"/>
          <w:szCs w:val="18"/>
        </w:rPr>
        <w:t>Н. Г. Принципы бухгалтерского учета: Учебное пособие / Н. Г. Сапожникова. Воронеж: Издательство Воронежского государственного университета, 2001. - 144 с.</w:t>
      </w:r>
    </w:p>
    <w:p w14:paraId="3232F1B4"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Семенченко</w:t>
      </w:r>
      <w:r>
        <w:rPr>
          <w:rStyle w:val="WW8Num2z0"/>
          <w:rFonts w:ascii="Verdana" w:hAnsi="Verdana"/>
          <w:color w:val="000000"/>
          <w:sz w:val="18"/>
          <w:szCs w:val="18"/>
        </w:rPr>
        <w:t> </w:t>
      </w:r>
      <w:r>
        <w:rPr>
          <w:rFonts w:ascii="Verdana" w:hAnsi="Verdana"/>
          <w:color w:val="000000"/>
          <w:sz w:val="18"/>
          <w:szCs w:val="18"/>
        </w:rPr>
        <w:t>Н. П. Модель совместного ведения бухгалтерского и налогового учета / Н. П. Семенченко // Бухгалтерский учет. 2003. - № 17. - С. 25 -29.</w:t>
      </w:r>
    </w:p>
    <w:p w14:paraId="676F4E8B"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97. Степанова Н. Применение МСФО: как обеспечить соответствие / Н. Степанова // Accounting Report (Russian Edition). Ноябрь / Декабрь 2001. -Вып. 4.5.-С. 12-14.</w:t>
      </w:r>
    </w:p>
    <w:p w14:paraId="342527A1"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Соболева</w:t>
      </w:r>
      <w:r>
        <w:rPr>
          <w:rStyle w:val="WW8Num2z0"/>
          <w:rFonts w:ascii="Verdana" w:hAnsi="Verdana"/>
          <w:color w:val="000000"/>
          <w:sz w:val="18"/>
          <w:szCs w:val="18"/>
        </w:rPr>
        <w:t> </w:t>
      </w:r>
      <w:r>
        <w:rPr>
          <w:rFonts w:ascii="Verdana" w:hAnsi="Verdana"/>
          <w:color w:val="000000"/>
          <w:sz w:val="18"/>
          <w:szCs w:val="18"/>
        </w:rPr>
        <w:t>Г. В. Использование бухгалтерских регистров в системе налогового учета / Г. В. Соболева // Бухгалтерский учет. — 2003. — № 10. С. 41 — 44.</w:t>
      </w:r>
    </w:p>
    <w:p w14:paraId="106E0C01"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 В. Основы теории бухгалтерского учета / Я. В. Соколов. — М.: Финансы и статистика, 2000. 496 е.: ил.</w:t>
      </w:r>
    </w:p>
    <w:p w14:paraId="68CF44E6"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 В. Учет доходов и расходов и показатели финансового положения организации / Я. В. Соколов, М. J1.</w:t>
      </w:r>
      <w:r>
        <w:rPr>
          <w:rStyle w:val="WW8Num2z0"/>
          <w:rFonts w:ascii="Verdana" w:hAnsi="Verdana"/>
          <w:color w:val="000000"/>
          <w:sz w:val="18"/>
          <w:szCs w:val="18"/>
        </w:rPr>
        <w:t> </w:t>
      </w:r>
      <w:r>
        <w:rPr>
          <w:rStyle w:val="WW8Num3z0"/>
          <w:rFonts w:ascii="Verdana" w:hAnsi="Verdana"/>
          <w:color w:val="4682B4"/>
          <w:sz w:val="18"/>
          <w:szCs w:val="18"/>
        </w:rPr>
        <w:t>Пятов</w:t>
      </w:r>
      <w:r>
        <w:rPr>
          <w:rStyle w:val="WW8Num2z0"/>
          <w:rFonts w:ascii="Verdana" w:hAnsi="Verdana"/>
          <w:color w:val="000000"/>
          <w:sz w:val="18"/>
          <w:szCs w:val="18"/>
        </w:rPr>
        <w:t> </w:t>
      </w:r>
      <w:r>
        <w:rPr>
          <w:rFonts w:ascii="Verdana" w:hAnsi="Verdana"/>
          <w:color w:val="000000"/>
          <w:sz w:val="18"/>
          <w:szCs w:val="18"/>
        </w:rPr>
        <w:t>// Бухгалтерский учет. -2002.-№ 22.-С. 54-61.</w:t>
      </w:r>
    </w:p>
    <w:p w14:paraId="729310C8"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 В. Управленческий учет: как его понимать / Я. В. Соколов, М. JI. Пятов // Бухгалтерский учет. 2003. — № 7. - С. 53 - 55.</w:t>
      </w:r>
    </w:p>
    <w:p w14:paraId="0EF7B1B6"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 В. Построение актива</w:t>
      </w:r>
      <w:r>
        <w:rPr>
          <w:rStyle w:val="WW8Num2z0"/>
          <w:rFonts w:ascii="Verdana" w:hAnsi="Verdana"/>
          <w:color w:val="000000"/>
          <w:sz w:val="18"/>
          <w:szCs w:val="18"/>
        </w:rPr>
        <w:t> </w:t>
      </w:r>
      <w:r>
        <w:rPr>
          <w:rStyle w:val="WW8Num3z0"/>
          <w:rFonts w:ascii="Verdana" w:hAnsi="Verdana"/>
          <w:color w:val="4682B4"/>
          <w:sz w:val="18"/>
          <w:szCs w:val="18"/>
        </w:rPr>
        <w:t>баланса</w:t>
      </w:r>
      <w:r>
        <w:rPr>
          <w:rStyle w:val="WW8Num2z0"/>
          <w:rFonts w:ascii="Verdana" w:hAnsi="Verdana"/>
          <w:color w:val="000000"/>
          <w:sz w:val="18"/>
          <w:szCs w:val="18"/>
        </w:rPr>
        <w:t> </w:t>
      </w:r>
      <w:r>
        <w:rPr>
          <w:rFonts w:ascii="Verdana" w:hAnsi="Verdana"/>
          <w:color w:val="000000"/>
          <w:sz w:val="18"/>
          <w:szCs w:val="18"/>
        </w:rPr>
        <w:t>по признаку права собственности и его анализ / Я. В. Соколов, М. J1. Пятов // Бухгалтерский учет. 2003. -№ 13.-С. 65-70.</w:t>
      </w:r>
    </w:p>
    <w:p w14:paraId="4F6939B4"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Суворов</w:t>
      </w:r>
      <w:r>
        <w:rPr>
          <w:rStyle w:val="WW8Num2z0"/>
          <w:rFonts w:ascii="Verdana" w:hAnsi="Verdana"/>
          <w:color w:val="000000"/>
          <w:sz w:val="18"/>
          <w:szCs w:val="18"/>
        </w:rPr>
        <w:t> </w:t>
      </w:r>
      <w:r>
        <w:rPr>
          <w:rFonts w:ascii="Verdana" w:hAnsi="Verdana"/>
          <w:color w:val="000000"/>
          <w:sz w:val="18"/>
          <w:szCs w:val="18"/>
        </w:rPr>
        <w:t>А. В. Некоторые практические вопросы внедрения международных стандартов учета и отчетности / А. В. Суворов // Аудитор. 2002. - № 2. -С. 58-61.</w:t>
      </w:r>
    </w:p>
    <w:p w14:paraId="12D79D23"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Суворов</w:t>
      </w:r>
      <w:r>
        <w:rPr>
          <w:rStyle w:val="WW8Num2z0"/>
          <w:rFonts w:ascii="Verdana" w:hAnsi="Verdana"/>
          <w:color w:val="000000"/>
          <w:sz w:val="18"/>
          <w:szCs w:val="18"/>
        </w:rPr>
        <w:t> </w:t>
      </w:r>
      <w:r>
        <w:rPr>
          <w:rFonts w:ascii="Verdana" w:hAnsi="Verdana"/>
          <w:color w:val="000000"/>
          <w:sz w:val="18"/>
          <w:szCs w:val="18"/>
        </w:rPr>
        <w:t>А. В. О переходе на международные стандарты бухгалтерского учета / А. В. Суворов // Аудитор. 2002. - № 8. - С. 53 - 55.</w:t>
      </w:r>
    </w:p>
    <w:p w14:paraId="74B40D05"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Суворов</w:t>
      </w:r>
      <w:r>
        <w:rPr>
          <w:rStyle w:val="WW8Num2z0"/>
          <w:rFonts w:ascii="Verdana" w:hAnsi="Verdana"/>
          <w:color w:val="000000"/>
          <w:sz w:val="18"/>
          <w:szCs w:val="18"/>
        </w:rPr>
        <w:t> </w:t>
      </w:r>
      <w:r>
        <w:rPr>
          <w:rFonts w:ascii="Verdana" w:hAnsi="Verdana"/>
          <w:color w:val="000000"/>
          <w:sz w:val="18"/>
          <w:szCs w:val="18"/>
        </w:rPr>
        <w:t>А. В. Международные и российские принципы учета и характеристика</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информации / А. В. Суворов // Аудитор. 2002. — № 9. — С. 49-57.</w:t>
      </w:r>
    </w:p>
    <w:p w14:paraId="3A6479B2"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Суворов</w:t>
      </w:r>
      <w:r>
        <w:rPr>
          <w:rStyle w:val="WW8Num2z0"/>
          <w:rFonts w:ascii="Verdana" w:hAnsi="Verdana"/>
          <w:color w:val="000000"/>
          <w:sz w:val="18"/>
          <w:szCs w:val="18"/>
        </w:rPr>
        <w:t> </w:t>
      </w:r>
      <w:r>
        <w:rPr>
          <w:rFonts w:ascii="Verdana" w:hAnsi="Verdana"/>
          <w:color w:val="000000"/>
          <w:sz w:val="18"/>
          <w:szCs w:val="18"/>
        </w:rPr>
        <w:t>А. В. Представление финансовой отчетности</w:t>
      </w:r>
      <w:r>
        <w:rPr>
          <w:rStyle w:val="WW8Num2z0"/>
          <w:rFonts w:ascii="Verdana" w:hAnsi="Verdana"/>
          <w:color w:val="000000"/>
          <w:sz w:val="18"/>
          <w:szCs w:val="18"/>
        </w:rPr>
        <w:t> </w:t>
      </w:r>
      <w:r>
        <w:rPr>
          <w:rStyle w:val="WW8Num3z0"/>
          <w:rFonts w:ascii="Verdana" w:hAnsi="Verdana"/>
          <w:color w:val="4682B4"/>
          <w:sz w:val="18"/>
          <w:szCs w:val="18"/>
        </w:rPr>
        <w:t>хозяйствующими</w:t>
      </w:r>
      <w:r>
        <w:rPr>
          <w:rStyle w:val="WW8Num2z0"/>
          <w:rFonts w:ascii="Verdana" w:hAnsi="Verdana"/>
          <w:color w:val="000000"/>
          <w:sz w:val="18"/>
          <w:szCs w:val="18"/>
        </w:rPr>
        <w:t> </w:t>
      </w:r>
      <w:r>
        <w:rPr>
          <w:rFonts w:ascii="Verdana" w:hAnsi="Verdana"/>
          <w:color w:val="000000"/>
          <w:sz w:val="18"/>
          <w:szCs w:val="18"/>
        </w:rPr>
        <w:t>субъектами в соответствии с МСФО / А. В. Суворов // Аудитор. 2003. -№4.-С. 58-63.</w:t>
      </w:r>
    </w:p>
    <w:p w14:paraId="3B9D6553"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107. Теория бухгалтерского учета: Учебное пособие для вузов / Под ред. проф. Н. П.</w:t>
      </w:r>
      <w:r>
        <w:rPr>
          <w:rStyle w:val="WW8Num2z0"/>
          <w:rFonts w:ascii="Verdana" w:hAnsi="Verdana"/>
          <w:color w:val="000000"/>
          <w:sz w:val="18"/>
          <w:szCs w:val="18"/>
        </w:rPr>
        <w:t> </w:t>
      </w:r>
      <w:r>
        <w:rPr>
          <w:rStyle w:val="WW8Num3z0"/>
          <w:rFonts w:ascii="Verdana" w:hAnsi="Verdana"/>
          <w:color w:val="4682B4"/>
          <w:sz w:val="18"/>
          <w:szCs w:val="18"/>
        </w:rPr>
        <w:t>Любушина</w:t>
      </w:r>
      <w:r>
        <w:rPr>
          <w:rFonts w:ascii="Verdana" w:hAnsi="Verdana"/>
          <w:color w:val="000000"/>
          <w:sz w:val="18"/>
          <w:szCs w:val="18"/>
        </w:rPr>
        <w:t>. 2-е изд., перераб. и доп. - М.: ЮНИТИ-ДАНА, 2002. -312с.</w:t>
      </w:r>
    </w:p>
    <w:p w14:paraId="2044FBD1"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108. Трусов Е. Оптимальный выбор стандартов для составления финансовой отчетности при выходе на международный рынок</w:t>
      </w:r>
      <w:r>
        <w:rPr>
          <w:rStyle w:val="WW8Num2z0"/>
          <w:rFonts w:ascii="Verdana" w:hAnsi="Verdana"/>
          <w:color w:val="000000"/>
          <w:sz w:val="18"/>
          <w:szCs w:val="18"/>
        </w:rPr>
        <w:t> </w:t>
      </w:r>
      <w:r>
        <w:rPr>
          <w:rStyle w:val="WW8Num3z0"/>
          <w:rFonts w:ascii="Verdana" w:hAnsi="Verdana"/>
          <w:color w:val="4682B4"/>
          <w:sz w:val="18"/>
          <w:szCs w:val="18"/>
        </w:rPr>
        <w:t>капитала</w:t>
      </w:r>
      <w:r>
        <w:rPr>
          <w:rStyle w:val="WW8Num2z0"/>
          <w:rFonts w:ascii="Verdana" w:hAnsi="Verdana"/>
          <w:color w:val="000000"/>
          <w:sz w:val="18"/>
          <w:szCs w:val="18"/>
        </w:rPr>
        <w:t> </w:t>
      </w:r>
      <w:r>
        <w:rPr>
          <w:rFonts w:ascii="Verdana" w:hAnsi="Verdana"/>
          <w:color w:val="000000"/>
          <w:sz w:val="18"/>
          <w:szCs w:val="18"/>
        </w:rPr>
        <w:t>/ Е. Трусов // Accounting Report (Russian Edition). Ноябрь / Декабрь 2001. - Вып. 4.5. - С. 14 - 16.</w:t>
      </w:r>
    </w:p>
    <w:p w14:paraId="117D5287"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учет: Учебное пособие / Под ред. А. Д.</w:t>
      </w:r>
      <w:r>
        <w:rPr>
          <w:rStyle w:val="WW8Num2z0"/>
          <w:rFonts w:ascii="Verdana" w:hAnsi="Verdana"/>
          <w:color w:val="000000"/>
          <w:sz w:val="18"/>
          <w:szCs w:val="18"/>
        </w:rPr>
        <w:t> </w:t>
      </w:r>
      <w:r>
        <w:rPr>
          <w:rStyle w:val="WW8Num3z0"/>
          <w:rFonts w:ascii="Verdana" w:hAnsi="Verdana"/>
          <w:color w:val="4682B4"/>
          <w:sz w:val="18"/>
          <w:szCs w:val="18"/>
        </w:rPr>
        <w:t>Шеремета</w:t>
      </w:r>
      <w:r>
        <w:rPr>
          <w:rFonts w:ascii="Verdana" w:hAnsi="Verdana"/>
          <w:color w:val="000000"/>
          <w:sz w:val="18"/>
          <w:szCs w:val="18"/>
        </w:rPr>
        <w:t>. М.: ИД ФБК-ПРЕСС, 2000. - 512 с. - (Серия «Академия</w:t>
      </w:r>
      <w:r>
        <w:rPr>
          <w:rStyle w:val="WW8Num2z0"/>
          <w:rFonts w:ascii="Verdana" w:hAnsi="Verdana"/>
          <w:color w:val="000000"/>
          <w:sz w:val="18"/>
          <w:szCs w:val="18"/>
        </w:rPr>
        <w:t> </w:t>
      </w:r>
      <w:r>
        <w:rPr>
          <w:rStyle w:val="WW8Num3z0"/>
          <w:rFonts w:ascii="Verdana" w:hAnsi="Verdana"/>
          <w:color w:val="4682B4"/>
          <w:sz w:val="18"/>
          <w:szCs w:val="18"/>
        </w:rPr>
        <w:t>бухгалтера</w:t>
      </w:r>
      <w:r>
        <w:rPr>
          <w:rStyle w:val="WW8Num2z0"/>
          <w:rFonts w:ascii="Verdana" w:hAnsi="Verdana"/>
          <w:color w:val="000000"/>
          <w:sz w:val="18"/>
          <w:szCs w:val="18"/>
        </w:rPr>
        <w:t> </w:t>
      </w:r>
      <w:r>
        <w:rPr>
          <w:rFonts w:ascii="Verdana" w:hAnsi="Verdana"/>
          <w:color w:val="000000"/>
          <w:sz w:val="18"/>
          <w:szCs w:val="18"/>
        </w:rPr>
        <w:t>и менеджера»).</w:t>
      </w:r>
    </w:p>
    <w:p w14:paraId="0FD3B11B"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110. Философский словарь / Под ред. И. Т. Фролова. 7-е изд., перераб. и доп. -М.: Республика, 2001. - 719 с.</w:t>
      </w:r>
    </w:p>
    <w:p w14:paraId="473E04CB"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Франчек</w:t>
      </w:r>
      <w:r>
        <w:rPr>
          <w:rStyle w:val="WW8Num2z0"/>
          <w:rFonts w:ascii="Verdana" w:hAnsi="Verdana"/>
          <w:color w:val="000000"/>
          <w:sz w:val="18"/>
          <w:szCs w:val="18"/>
        </w:rPr>
        <w:t> </w:t>
      </w:r>
      <w:r>
        <w:rPr>
          <w:rFonts w:ascii="Verdana" w:hAnsi="Verdana"/>
          <w:color w:val="000000"/>
          <w:sz w:val="18"/>
          <w:szCs w:val="18"/>
        </w:rPr>
        <w:t>А. Сравнительный анализ учета лизинговых</w:t>
      </w:r>
      <w:r>
        <w:rPr>
          <w:rStyle w:val="WW8Num2z0"/>
          <w:rFonts w:ascii="Verdana" w:hAnsi="Verdana"/>
          <w:color w:val="000000"/>
          <w:sz w:val="18"/>
          <w:szCs w:val="18"/>
        </w:rPr>
        <w:t> </w:t>
      </w:r>
      <w:r>
        <w:rPr>
          <w:rStyle w:val="WW8Num3z0"/>
          <w:rFonts w:ascii="Verdana" w:hAnsi="Verdana"/>
          <w:color w:val="4682B4"/>
          <w:sz w:val="18"/>
          <w:szCs w:val="18"/>
        </w:rPr>
        <w:t>сделок</w:t>
      </w:r>
      <w:r>
        <w:rPr>
          <w:rStyle w:val="WW8Num2z0"/>
          <w:rFonts w:ascii="Verdana" w:hAnsi="Verdana"/>
          <w:color w:val="000000"/>
          <w:sz w:val="18"/>
          <w:szCs w:val="18"/>
        </w:rPr>
        <w:t> </w:t>
      </w:r>
      <w:r>
        <w:rPr>
          <w:rFonts w:ascii="Verdana" w:hAnsi="Verdana"/>
          <w:color w:val="000000"/>
          <w:sz w:val="18"/>
          <w:szCs w:val="18"/>
        </w:rPr>
        <w:t>/ А. Франчек // Accounting Report (Russian Edition). Ноябрь / Декабрь 1999. - Вып. 2.5. — С. 22-27.</w:t>
      </w:r>
    </w:p>
    <w:p w14:paraId="314AAB20"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112. Фрейдлин И. Исследование влияния отдельных составляющих</w:t>
      </w:r>
      <w:r>
        <w:rPr>
          <w:rStyle w:val="WW8Num2z0"/>
          <w:rFonts w:ascii="Verdana" w:hAnsi="Verdana"/>
          <w:color w:val="000000"/>
          <w:sz w:val="18"/>
          <w:szCs w:val="18"/>
        </w:rPr>
        <w:t> </w:t>
      </w:r>
      <w:r>
        <w:rPr>
          <w:rStyle w:val="WW8Num3z0"/>
          <w:rFonts w:ascii="Verdana" w:hAnsi="Verdana"/>
          <w:color w:val="4682B4"/>
          <w:sz w:val="18"/>
          <w:szCs w:val="18"/>
        </w:rPr>
        <w:t>лизингового</w:t>
      </w:r>
      <w:r>
        <w:rPr>
          <w:rStyle w:val="WW8Num2z0"/>
          <w:rFonts w:ascii="Verdana" w:hAnsi="Verdana"/>
          <w:color w:val="000000"/>
          <w:sz w:val="18"/>
          <w:szCs w:val="18"/>
        </w:rPr>
        <w:t> </w:t>
      </w:r>
      <w:r>
        <w:rPr>
          <w:rFonts w:ascii="Verdana" w:hAnsi="Verdana"/>
          <w:color w:val="000000"/>
          <w:sz w:val="18"/>
          <w:szCs w:val="18"/>
        </w:rPr>
        <w:t>платежа на его величину / И. Фрейдлин, С. Маклашкин // Лизинг-ревю. -2001.-№ 10.-С. 17-19.</w:t>
      </w:r>
    </w:p>
    <w:p w14:paraId="1893BA20"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Харитонова</w:t>
      </w:r>
      <w:r>
        <w:rPr>
          <w:rStyle w:val="WW8Num2z0"/>
          <w:rFonts w:ascii="Verdana" w:hAnsi="Verdana"/>
          <w:color w:val="000000"/>
          <w:sz w:val="18"/>
          <w:szCs w:val="18"/>
        </w:rPr>
        <w:t> </w:t>
      </w:r>
      <w:r>
        <w:rPr>
          <w:rFonts w:ascii="Verdana" w:hAnsi="Verdana"/>
          <w:color w:val="000000"/>
          <w:sz w:val="18"/>
          <w:szCs w:val="18"/>
        </w:rPr>
        <w:t>Ю. С. Договор лизинга / Ю. С. Харитонова. М.: Юрайт-М, 2002. - 224 с. - (Серия «Новая деловая книга. ЮРИДИЧЕСКИЙ ПРАКТИКУМ»).</w:t>
      </w:r>
    </w:p>
    <w:p w14:paraId="76582CBF"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114.</w:t>
      </w:r>
      <w:r>
        <w:rPr>
          <w:rStyle w:val="WW8Num2z0"/>
          <w:rFonts w:ascii="Verdana" w:hAnsi="Verdana"/>
          <w:color w:val="000000"/>
          <w:sz w:val="18"/>
          <w:szCs w:val="18"/>
        </w:rPr>
        <w:t> </w:t>
      </w:r>
      <w:r>
        <w:rPr>
          <w:rStyle w:val="WW8Num3z0"/>
          <w:rFonts w:ascii="Verdana" w:hAnsi="Verdana"/>
          <w:color w:val="4682B4"/>
          <w:sz w:val="18"/>
          <w:szCs w:val="18"/>
        </w:rPr>
        <w:t>Хахонова</w:t>
      </w:r>
      <w:r>
        <w:rPr>
          <w:rStyle w:val="WW8Num2z0"/>
          <w:rFonts w:ascii="Verdana" w:hAnsi="Verdana"/>
          <w:color w:val="000000"/>
          <w:sz w:val="18"/>
          <w:szCs w:val="18"/>
        </w:rPr>
        <w:t> </w:t>
      </w:r>
      <w:r>
        <w:rPr>
          <w:rFonts w:ascii="Verdana" w:hAnsi="Verdana"/>
          <w:color w:val="000000"/>
          <w:sz w:val="18"/>
          <w:szCs w:val="18"/>
        </w:rPr>
        <w:t>Н. Н. Этапы реформы бухгалтерского учета в России / Н. Н.</w:t>
      </w:r>
      <w:r>
        <w:rPr>
          <w:rStyle w:val="WW8Num2z0"/>
          <w:rFonts w:ascii="Verdana" w:hAnsi="Verdana"/>
          <w:color w:val="000000"/>
          <w:sz w:val="18"/>
          <w:szCs w:val="18"/>
        </w:rPr>
        <w:t> </w:t>
      </w:r>
      <w:r>
        <w:rPr>
          <w:rStyle w:val="WW8Num3z0"/>
          <w:rFonts w:ascii="Verdana" w:hAnsi="Verdana"/>
          <w:color w:val="4682B4"/>
          <w:sz w:val="18"/>
          <w:szCs w:val="18"/>
        </w:rPr>
        <w:t>Хахонова</w:t>
      </w:r>
      <w:r>
        <w:rPr>
          <w:rStyle w:val="WW8Num2z0"/>
          <w:rFonts w:ascii="Verdana" w:hAnsi="Verdana"/>
          <w:color w:val="000000"/>
          <w:sz w:val="18"/>
          <w:szCs w:val="18"/>
        </w:rPr>
        <w:t> </w:t>
      </w:r>
      <w:r>
        <w:rPr>
          <w:rFonts w:ascii="Verdana" w:hAnsi="Verdana"/>
          <w:color w:val="000000"/>
          <w:sz w:val="18"/>
          <w:szCs w:val="18"/>
        </w:rPr>
        <w:t>// Финансовые и бухгалтерские консультации. 2002. - № 2. -С. 42-45.</w:t>
      </w:r>
    </w:p>
    <w:p w14:paraId="2FB99466"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Хендриксен</w:t>
      </w:r>
      <w:r>
        <w:rPr>
          <w:rStyle w:val="WW8Num2z0"/>
          <w:rFonts w:ascii="Verdana" w:hAnsi="Verdana"/>
          <w:color w:val="000000"/>
          <w:sz w:val="18"/>
          <w:szCs w:val="18"/>
        </w:rPr>
        <w:t> </w:t>
      </w:r>
      <w:r>
        <w:rPr>
          <w:rFonts w:ascii="Verdana" w:hAnsi="Verdana"/>
          <w:color w:val="000000"/>
          <w:sz w:val="18"/>
          <w:szCs w:val="18"/>
        </w:rPr>
        <w:t>Э. С. Теория бухгалтерского учета / Э. С.</w:t>
      </w:r>
      <w:r>
        <w:rPr>
          <w:rStyle w:val="WW8Num2z0"/>
          <w:rFonts w:ascii="Verdana" w:hAnsi="Verdana"/>
          <w:color w:val="000000"/>
          <w:sz w:val="18"/>
          <w:szCs w:val="18"/>
        </w:rPr>
        <w:t> </w:t>
      </w:r>
      <w:r>
        <w:rPr>
          <w:rStyle w:val="WW8Num3z0"/>
          <w:rFonts w:ascii="Verdana" w:hAnsi="Verdana"/>
          <w:color w:val="4682B4"/>
          <w:sz w:val="18"/>
          <w:szCs w:val="18"/>
        </w:rPr>
        <w:t>Хендриксен</w:t>
      </w:r>
      <w:r>
        <w:rPr>
          <w:rFonts w:ascii="Verdana" w:hAnsi="Verdana"/>
          <w:color w:val="000000"/>
          <w:sz w:val="18"/>
          <w:szCs w:val="18"/>
        </w:rPr>
        <w:t>, М. Ф. Ван Бреда: Пер. с англ. / Под ред. проф. Я. В. Соколова. М.: Финансы и статистика, 1997. - 576 е.: ил. - (Серия по бухгалтерскому учету и аудиту).</w:t>
      </w:r>
    </w:p>
    <w:p w14:paraId="7D7ECE04"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Хорин</w:t>
      </w:r>
      <w:r>
        <w:rPr>
          <w:rStyle w:val="WW8Num2z0"/>
          <w:rFonts w:ascii="Verdana" w:hAnsi="Verdana"/>
          <w:color w:val="000000"/>
          <w:sz w:val="18"/>
          <w:szCs w:val="18"/>
        </w:rPr>
        <w:t> </w:t>
      </w:r>
      <w:r>
        <w:rPr>
          <w:rFonts w:ascii="Verdana" w:hAnsi="Verdana"/>
          <w:color w:val="000000"/>
          <w:sz w:val="18"/>
          <w:szCs w:val="18"/>
        </w:rPr>
        <w:t>А. Н. Справедливая стоимость как</w:t>
      </w:r>
      <w:r>
        <w:rPr>
          <w:rStyle w:val="WW8Num2z0"/>
          <w:rFonts w:ascii="Verdana" w:hAnsi="Verdana"/>
          <w:color w:val="000000"/>
          <w:sz w:val="18"/>
          <w:szCs w:val="18"/>
        </w:rPr>
        <w:t> </w:t>
      </w:r>
      <w:r>
        <w:rPr>
          <w:rStyle w:val="WW8Num3z0"/>
          <w:rFonts w:ascii="Verdana" w:hAnsi="Verdana"/>
          <w:color w:val="4682B4"/>
          <w:sz w:val="18"/>
          <w:szCs w:val="18"/>
        </w:rPr>
        <w:t>бухгалтерская</w:t>
      </w:r>
      <w:r>
        <w:rPr>
          <w:rStyle w:val="WW8Num2z0"/>
          <w:rFonts w:ascii="Verdana" w:hAnsi="Verdana"/>
          <w:color w:val="000000"/>
          <w:sz w:val="18"/>
          <w:szCs w:val="18"/>
        </w:rPr>
        <w:t> </w:t>
      </w:r>
      <w:r>
        <w:rPr>
          <w:rFonts w:ascii="Verdana" w:hAnsi="Verdana"/>
          <w:color w:val="000000"/>
          <w:sz w:val="18"/>
          <w:szCs w:val="18"/>
        </w:rPr>
        <w:t>оценка / А. Н.</w:t>
      </w:r>
      <w:r>
        <w:rPr>
          <w:rStyle w:val="WW8Num2z0"/>
          <w:rFonts w:ascii="Verdana" w:hAnsi="Verdana"/>
          <w:color w:val="000000"/>
          <w:sz w:val="18"/>
          <w:szCs w:val="18"/>
        </w:rPr>
        <w:t> </w:t>
      </w:r>
      <w:r>
        <w:rPr>
          <w:rStyle w:val="WW8Num3z0"/>
          <w:rFonts w:ascii="Verdana" w:hAnsi="Verdana"/>
          <w:color w:val="4682B4"/>
          <w:sz w:val="18"/>
          <w:szCs w:val="18"/>
        </w:rPr>
        <w:t>Хорин</w:t>
      </w:r>
      <w:r>
        <w:rPr>
          <w:rFonts w:ascii="Verdana" w:hAnsi="Verdana"/>
          <w:color w:val="000000"/>
          <w:sz w:val="18"/>
          <w:szCs w:val="18"/>
        </w:rPr>
        <w:t>, М. Г. Успаева // Бухгалтерский учет. 2002. - № 23. - С. 65 — 66.</w:t>
      </w:r>
    </w:p>
    <w:p w14:paraId="04B25BCE"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Цигельник</w:t>
      </w:r>
      <w:r>
        <w:rPr>
          <w:rStyle w:val="WW8Num2z0"/>
          <w:rFonts w:ascii="Verdana" w:hAnsi="Verdana"/>
          <w:color w:val="000000"/>
          <w:sz w:val="18"/>
          <w:szCs w:val="18"/>
        </w:rPr>
        <w:t> </w:t>
      </w:r>
      <w:r>
        <w:rPr>
          <w:rFonts w:ascii="Verdana" w:hAnsi="Verdana"/>
          <w:color w:val="000000"/>
          <w:sz w:val="18"/>
          <w:szCs w:val="18"/>
        </w:rPr>
        <w:t>М. А. Будет ли российский учет соответствовать МСФО? (Комментарий к материалу, подготовленному</w:t>
      </w:r>
      <w:r>
        <w:rPr>
          <w:rStyle w:val="WW8Num2z0"/>
          <w:rFonts w:ascii="Verdana" w:hAnsi="Verdana"/>
          <w:color w:val="000000"/>
          <w:sz w:val="18"/>
          <w:szCs w:val="18"/>
        </w:rPr>
        <w:t> </w:t>
      </w:r>
      <w:r>
        <w:rPr>
          <w:rStyle w:val="WW8Num3z0"/>
          <w:rFonts w:ascii="Verdana" w:hAnsi="Verdana"/>
          <w:color w:val="4682B4"/>
          <w:sz w:val="18"/>
          <w:szCs w:val="18"/>
        </w:rPr>
        <w:t>Минфином</w:t>
      </w:r>
      <w:r>
        <w:rPr>
          <w:rStyle w:val="WW8Num2z0"/>
          <w:rFonts w:ascii="Verdana" w:hAnsi="Verdana"/>
          <w:color w:val="000000"/>
          <w:sz w:val="18"/>
          <w:szCs w:val="18"/>
        </w:rPr>
        <w:t> </w:t>
      </w:r>
      <w:r>
        <w:rPr>
          <w:rFonts w:ascii="Verdana" w:hAnsi="Verdana"/>
          <w:color w:val="000000"/>
          <w:sz w:val="18"/>
          <w:szCs w:val="18"/>
        </w:rPr>
        <w:t>России) / М. А.</w:t>
      </w:r>
      <w:r>
        <w:rPr>
          <w:rStyle w:val="WW8Num2z0"/>
          <w:rFonts w:ascii="Verdana" w:hAnsi="Verdana"/>
          <w:color w:val="000000"/>
          <w:sz w:val="18"/>
          <w:szCs w:val="18"/>
        </w:rPr>
        <w:t> </w:t>
      </w:r>
      <w:r>
        <w:rPr>
          <w:rStyle w:val="WW8Num3z0"/>
          <w:rFonts w:ascii="Verdana" w:hAnsi="Verdana"/>
          <w:color w:val="4682B4"/>
          <w:sz w:val="18"/>
          <w:szCs w:val="18"/>
        </w:rPr>
        <w:t>Цигельник</w:t>
      </w:r>
      <w:r>
        <w:rPr>
          <w:rStyle w:val="WW8Num2z0"/>
          <w:rFonts w:ascii="Verdana" w:hAnsi="Verdana"/>
          <w:color w:val="000000"/>
          <w:sz w:val="18"/>
          <w:szCs w:val="18"/>
        </w:rPr>
        <w:t> </w:t>
      </w:r>
      <w:r>
        <w:rPr>
          <w:rFonts w:ascii="Verdana" w:hAnsi="Verdana"/>
          <w:color w:val="000000"/>
          <w:sz w:val="18"/>
          <w:szCs w:val="18"/>
        </w:rPr>
        <w:t>// Финансовые и бухгалтерские консультации. 2003. — № 9. - С. 64 - 70. - № 10.-С. 83-95.</w:t>
      </w:r>
    </w:p>
    <w:p w14:paraId="49789420"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Чекмарева</w:t>
      </w:r>
      <w:r>
        <w:rPr>
          <w:rStyle w:val="WW8Num2z0"/>
          <w:rFonts w:ascii="Verdana" w:hAnsi="Verdana"/>
          <w:color w:val="000000"/>
          <w:sz w:val="18"/>
          <w:szCs w:val="18"/>
        </w:rPr>
        <w:t> </w:t>
      </w:r>
      <w:r>
        <w:rPr>
          <w:rFonts w:ascii="Verdana" w:hAnsi="Verdana"/>
          <w:color w:val="000000"/>
          <w:sz w:val="18"/>
          <w:szCs w:val="18"/>
        </w:rPr>
        <w:t>Е. II. Лизинговый бизнес: Практическое пособие по организации и проведению лизинговых операций / Е. Н. Чекмарева. М.: Экономика, 1994.- 127 с.</w:t>
      </w:r>
    </w:p>
    <w:p w14:paraId="31D7627F"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Чернов</w:t>
      </w:r>
      <w:r>
        <w:rPr>
          <w:rStyle w:val="WW8Num2z0"/>
          <w:rFonts w:ascii="Verdana" w:hAnsi="Verdana"/>
          <w:color w:val="000000"/>
          <w:sz w:val="18"/>
          <w:szCs w:val="18"/>
        </w:rPr>
        <w:t> </w:t>
      </w:r>
      <w:r>
        <w:rPr>
          <w:rFonts w:ascii="Verdana" w:hAnsi="Verdana"/>
          <w:color w:val="000000"/>
          <w:sz w:val="18"/>
          <w:szCs w:val="18"/>
        </w:rPr>
        <w:t>В. А. Анализ лизинговых операций в</w:t>
      </w:r>
      <w:r>
        <w:rPr>
          <w:rStyle w:val="WW8Num2z0"/>
          <w:rFonts w:ascii="Verdana" w:hAnsi="Verdana"/>
          <w:color w:val="000000"/>
          <w:sz w:val="18"/>
          <w:szCs w:val="18"/>
        </w:rPr>
        <w:t> </w:t>
      </w:r>
      <w:r>
        <w:rPr>
          <w:rStyle w:val="WW8Num3z0"/>
          <w:rFonts w:ascii="Verdana" w:hAnsi="Verdana"/>
          <w:color w:val="4682B4"/>
          <w:sz w:val="18"/>
          <w:szCs w:val="18"/>
        </w:rPr>
        <w:t>торговле</w:t>
      </w:r>
      <w:r>
        <w:rPr>
          <w:rStyle w:val="WW8Num2z0"/>
          <w:rFonts w:ascii="Verdana" w:hAnsi="Verdana"/>
          <w:color w:val="000000"/>
          <w:sz w:val="18"/>
          <w:szCs w:val="18"/>
        </w:rPr>
        <w:t> </w:t>
      </w:r>
      <w:r>
        <w:rPr>
          <w:rFonts w:ascii="Verdana" w:hAnsi="Verdana"/>
          <w:color w:val="000000"/>
          <w:sz w:val="18"/>
          <w:szCs w:val="18"/>
        </w:rPr>
        <w:t>/ В. А. Чернов // Финансовые и бухгалтерские консультации. 2003. - № 8. - С. 82 — 89.</w:t>
      </w:r>
    </w:p>
    <w:p w14:paraId="2EEA77EE"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Чикунова</w:t>
      </w:r>
      <w:r>
        <w:rPr>
          <w:rStyle w:val="WW8Num2z0"/>
          <w:rFonts w:ascii="Verdana" w:hAnsi="Verdana"/>
          <w:color w:val="000000"/>
          <w:sz w:val="18"/>
          <w:szCs w:val="18"/>
        </w:rPr>
        <w:t> </w:t>
      </w:r>
      <w:r>
        <w:rPr>
          <w:rFonts w:ascii="Verdana" w:hAnsi="Verdana"/>
          <w:color w:val="000000"/>
          <w:sz w:val="18"/>
          <w:szCs w:val="18"/>
        </w:rPr>
        <w:t>Е. П. Бухгалтерский кризис в</w:t>
      </w:r>
      <w:r>
        <w:rPr>
          <w:rStyle w:val="WW8Num2z0"/>
          <w:rFonts w:ascii="Verdana" w:hAnsi="Verdana"/>
          <w:color w:val="000000"/>
          <w:sz w:val="18"/>
          <w:szCs w:val="18"/>
        </w:rPr>
        <w:t> </w:t>
      </w:r>
      <w:r>
        <w:rPr>
          <w:rStyle w:val="WW8Num3z0"/>
          <w:rFonts w:ascii="Verdana" w:hAnsi="Verdana"/>
          <w:color w:val="4682B4"/>
          <w:sz w:val="18"/>
          <w:szCs w:val="18"/>
        </w:rPr>
        <w:t>США</w:t>
      </w:r>
      <w:r>
        <w:rPr>
          <w:rFonts w:ascii="Verdana" w:hAnsi="Verdana"/>
          <w:color w:val="000000"/>
          <w:sz w:val="18"/>
          <w:szCs w:val="18"/>
        </w:rPr>
        <w:t>: последствия для России / Е. П. Чикунова // Бухгалтерский учет. 2002. - № 23. - С. 75 - 78.</w:t>
      </w:r>
    </w:p>
    <w:p w14:paraId="7407BE79"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Шаталов</w:t>
      </w:r>
      <w:r>
        <w:rPr>
          <w:rStyle w:val="WW8Num2z0"/>
          <w:rFonts w:ascii="Verdana" w:hAnsi="Verdana"/>
          <w:color w:val="000000"/>
          <w:sz w:val="18"/>
          <w:szCs w:val="18"/>
        </w:rPr>
        <w:t> </w:t>
      </w:r>
      <w:r>
        <w:rPr>
          <w:rFonts w:ascii="Verdana" w:hAnsi="Verdana"/>
          <w:color w:val="000000"/>
          <w:sz w:val="18"/>
          <w:szCs w:val="18"/>
        </w:rPr>
        <w:t>С.С. Новая концепция юридической природы лизинговых отношений / С. С. Шаталов // Юрист. 2001. - № 1. - С. 16 - 26.</w:t>
      </w:r>
    </w:p>
    <w:p w14:paraId="68232011"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Шаталов</w:t>
      </w:r>
      <w:r>
        <w:rPr>
          <w:rStyle w:val="WW8Num2z0"/>
          <w:rFonts w:ascii="Verdana" w:hAnsi="Verdana"/>
          <w:color w:val="000000"/>
          <w:sz w:val="18"/>
          <w:szCs w:val="18"/>
        </w:rPr>
        <w:t> </w:t>
      </w:r>
      <w:r>
        <w:rPr>
          <w:rFonts w:ascii="Verdana" w:hAnsi="Verdana"/>
          <w:color w:val="000000"/>
          <w:sz w:val="18"/>
          <w:szCs w:val="18"/>
        </w:rPr>
        <w:t>С. С. Лизинг недвижимости и проблемы регистрации (новый взгляд) / С. С. Шаталов // Хозяйство и право. 2001. — № 9. - С. 125 - 129.</w:t>
      </w:r>
    </w:p>
    <w:p w14:paraId="26920C9C"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Шаталов</w:t>
      </w:r>
      <w:r>
        <w:rPr>
          <w:rStyle w:val="WW8Num2z0"/>
          <w:rFonts w:ascii="Verdana" w:hAnsi="Verdana"/>
          <w:color w:val="000000"/>
          <w:sz w:val="18"/>
          <w:szCs w:val="18"/>
        </w:rPr>
        <w:t> </w:t>
      </w:r>
      <w:r>
        <w:rPr>
          <w:rFonts w:ascii="Verdana" w:hAnsi="Verdana"/>
          <w:color w:val="000000"/>
          <w:sz w:val="18"/>
          <w:szCs w:val="18"/>
        </w:rPr>
        <w:t>С. С. Лизинг как</w:t>
      </w:r>
      <w:r>
        <w:rPr>
          <w:rStyle w:val="WW8Num2z0"/>
          <w:rFonts w:ascii="Verdana" w:hAnsi="Verdana"/>
          <w:color w:val="000000"/>
          <w:sz w:val="18"/>
          <w:szCs w:val="18"/>
        </w:rPr>
        <w:t> </w:t>
      </w:r>
      <w:r>
        <w:rPr>
          <w:rStyle w:val="WW8Num3z0"/>
          <w:rFonts w:ascii="Verdana" w:hAnsi="Verdana"/>
          <w:color w:val="4682B4"/>
          <w:sz w:val="18"/>
          <w:szCs w:val="18"/>
        </w:rPr>
        <w:t>композитарная</w:t>
      </w:r>
      <w:r>
        <w:rPr>
          <w:rStyle w:val="WW8Num2z0"/>
          <w:rFonts w:ascii="Verdana" w:hAnsi="Verdana"/>
          <w:color w:val="000000"/>
          <w:sz w:val="18"/>
          <w:szCs w:val="18"/>
        </w:rPr>
        <w:t> </w:t>
      </w:r>
      <w:r>
        <w:rPr>
          <w:rFonts w:ascii="Verdana" w:hAnsi="Verdana"/>
          <w:color w:val="000000"/>
          <w:sz w:val="18"/>
          <w:szCs w:val="18"/>
        </w:rPr>
        <w:t>конструкция / С. С. Шаталов // Юрист. 2002. - № 3. - С. 40 - 44.</w:t>
      </w:r>
    </w:p>
    <w:p w14:paraId="4BFA8DBE"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Шнейдман</w:t>
      </w:r>
      <w:r>
        <w:rPr>
          <w:rStyle w:val="WW8Num2z0"/>
          <w:rFonts w:ascii="Verdana" w:hAnsi="Verdana"/>
          <w:color w:val="000000"/>
          <w:sz w:val="18"/>
          <w:szCs w:val="18"/>
        </w:rPr>
        <w:t> </w:t>
      </w:r>
      <w:r>
        <w:rPr>
          <w:rFonts w:ascii="Verdana" w:hAnsi="Verdana"/>
          <w:color w:val="000000"/>
          <w:sz w:val="18"/>
          <w:szCs w:val="18"/>
        </w:rPr>
        <w:t>Л. 3. От гармонизации к конвергенции национальных стандартов с МСФО / Л. 3. Шнейдман // Бухгалтерский учет. 2003. - № 19. - С. 33 -35.</w:t>
      </w:r>
    </w:p>
    <w:p w14:paraId="661CA064"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Шувалова</w:t>
      </w:r>
      <w:r>
        <w:rPr>
          <w:rStyle w:val="WW8Num2z0"/>
          <w:rFonts w:ascii="Verdana" w:hAnsi="Verdana"/>
          <w:color w:val="000000"/>
          <w:sz w:val="18"/>
          <w:szCs w:val="18"/>
        </w:rPr>
        <w:t> </w:t>
      </w:r>
      <w:r>
        <w:rPr>
          <w:rFonts w:ascii="Verdana" w:hAnsi="Verdana"/>
          <w:color w:val="000000"/>
          <w:sz w:val="18"/>
          <w:szCs w:val="18"/>
        </w:rPr>
        <w:t>Е. Б. Раздельный учет и налоговые регистры / Е. Б. Шувалова // Бухгалтерский учет. 2003. — № 11. - С. 71 - 78.</w:t>
      </w:r>
    </w:p>
    <w:p w14:paraId="73420B85" w14:textId="77777777" w:rsidR="009561AD" w:rsidRDefault="009561AD" w:rsidP="009561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126. Экономический анализ: Учебник для вузов / Под ред. Л. Т.</w:t>
      </w:r>
      <w:r>
        <w:rPr>
          <w:rStyle w:val="WW8Num2z0"/>
          <w:rFonts w:ascii="Verdana" w:hAnsi="Verdana"/>
          <w:color w:val="000000"/>
          <w:sz w:val="18"/>
          <w:szCs w:val="18"/>
        </w:rPr>
        <w:t> </w:t>
      </w:r>
      <w:r>
        <w:rPr>
          <w:rStyle w:val="WW8Num3z0"/>
          <w:rFonts w:ascii="Verdana" w:hAnsi="Verdana"/>
          <w:color w:val="4682B4"/>
          <w:sz w:val="18"/>
          <w:szCs w:val="18"/>
        </w:rPr>
        <w:t>Гиляровской</w:t>
      </w:r>
      <w:r>
        <w:rPr>
          <w:rFonts w:ascii="Verdana" w:hAnsi="Verdana"/>
          <w:color w:val="000000"/>
          <w:sz w:val="18"/>
          <w:szCs w:val="18"/>
        </w:rPr>
        <w:t>. -М.: ЮНИТИ-ДАНА, 2001. 527 с.242</w:t>
      </w:r>
    </w:p>
    <w:p w14:paraId="412ECD1E" w14:textId="4CD5768D" w:rsidR="00520530" w:rsidRPr="009561AD" w:rsidRDefault="009561AD" w:rsidP="009561AD">
      <w:r>
        <w:rPr>
          <w:rFonts w:ascii="Verdana" w:hAnsi="Verdana"/>
          <w:color w:val="000000"/>
          <w:sz w:val="18"/>
          <w:szCs w:val="18"/>
        </w:rPr>
        <w:br/>
      </w:r>
      <w:r>
        <w:rPr>
          <w:rFonts w:ascii="Verdana" w:hAnsi="Verdana"/>
          <w:color w:val="000000"/>
          <w:sz w:val="18"/>
          <w:szCs w:val="18"/>
        </w:rPr>
        <w:br/>
      </w:r>
      <w:bookmarkStart w:id="0" w:name="_GoBack"/>
      <w:bookmarkEnd w:id="0"/>
    </w:p>
    <w:sectPr w:rsidR="00520530" w:rsidRPr="009561AD" w:rsidSect="006E463D">
      <w:headerReference w:type="default" r:id="rId8"/>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D983E8" w14:textId="77777777" w:rsidR="00A976AD" w:rsidRDefault="00A976AD">
      <w:pPr>
        <w:spacing w:after="0" w:line="240" w:lineRule="auto"/>
      </w:pPr>
      <w:r>
        <w:separator/>
      </w:r>
    </w:p>
  </w:endnote>
  <w:endnote w:type="continuationSeparator" w:id="0">
    <w:p w14:paraId="584D559B" w14:textId="77777777" w:rsidR="00A976AD" w:rsidRDefault="00A97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58602A" w14:textId="77777777" w:rsidR="00A976AD" w:rsidRDefault="00A976AD">
      <w:pPr>
        <w:spacing w:after="0" w:line="240" w:lineRule="auto"/>
      </w:pPr>
      <w:r>
        <w:separator/>
      </w:r>
    </w:p>
  </w:footnote>
  <w:footnote w:type="continuationSeparator" w:id="0">
    <w:p w14:paraId="2E9BC63A" w14:textId="77777777" w:rsidR="00A976AD" w:rsidRDefault="00A976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394C21" w:rsidRPr="006E463D" w:rsidRDefault="00394C2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660285"/>
    <w:multiLevelType w:val="multilevel"/>
    <w:tmpl w:val="8EC6C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0EEF154A"/>
    <w:multiLevelType w:val="multilevel"/>
    <w:tmpl w:val="BB2038A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0234F84"/>
    <w:multiLevelType w:val="multilevel"/>
    <w:tmpl w:val="7DD0F150"/>
    <w:lvl w:ilvl="0">
      <w:start w:val="19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0A8376D"/>
    <w:multiLevelType w:val="multilevel"/>
    <w:tmpl w:val="0AB62394"/>
    <w:lvl w:ilvl="0">
      <w:start w:val="199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2376A92"/>
    <w:multiLevelType w:val="multilevel"/>
    <w:tmpl w:val="57C6CA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32F18FC"/>
    <w:multiLevelType w:val="multilevel"/>
    <w:tmpl w:val="56044CAC"/>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9656653"/>
    <w:multiLevelType w:val="multilevel"/>
    <w:tmpl w:val="A1DACCDC"/>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8E7102"/>
    <w:multiLevelType w:val="multilevel"/>
    <w:tmpl w:val="3D6A5A5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7" w15:restartNumberingAfterBreak="0">
    <w:nsid w:val="3580294C"/>
    <w:multiLevelType w:val="multilevel"/>
    <w:tmpl w:val="19F67A8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75751F7"/>
    <w:multiLevelType w:val="multilevel"/>
    <w:tmpl w:val="898A0F4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8E8551C"/>
    <w:multiLevelType w:val="multilevel"/>
    <w:tmpl w:val="9B0ED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40B279E"/>
    <w:multiLevelType w:val="multilevel"/>
    <w:tmpl w:val="3A10F1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F4014FF"/>
    <w:multiLevelType w:val="multilevel"/>
    <w:tmpl w:val="6D722F36"/>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22D41E5"/>
    <w:multiLevelType w:val="multilevel"/>
    <w:tmpl w:val="7E7E0AF6"/>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37A35D7"/>
    <w:multiLevelType w:val="multilevel"/>
    <w:tmpl w:val="4E20888A"/>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5847369"/>
    <w:multiLevelType w:val="multilevel"/>
    <w:tmpl w:val="84FC2B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7C91369"/>
    <w:multiLevelType w:val="multilevel"/>
    <w:tmpl w:val="8EEC9FB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5936427E"/>
    <w:multiLevelType w:val="multilevel"/>
    <w:tmpl w:val="448296D6"/>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AC91CA3"/>
    <w:multiLevelType w:val="multilevel"/>
    <w:tmpl w:val="A2121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B050767"/>
    <w:multiLevelType w:val="multilevel"/>
    <w:tmpl w:val="5EDCA6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62CF7474"/>
    <w:multiLevelType w:val="multilevel"/>
    <w:tmpl w:val="9B6E3CD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8C50F91"/>
    <w:multiLevelType w:val="multilevel"/>
    <w:tmpl w:val="DC98715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B963042"/>
    <w:multiLevelType w:val="multilevel"/>
    <w:tmpl w:val="177425A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D3675C5"/>
    <w:multiLevelType w:val="multilevel"/>
    <w:tmpl w:val="A6FC8836"/>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D4A0669"/>
    <w:multiLevelType w:val="multilevel"/>
    <w:tmpl w:val="3DB814C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14C53B8"/>
    <w:multiLevelType w:val="multilevel"/>
    <w:tmpl w:val="2820DD00"/>
    <w:lvl w:ilvl="0">
      <w:start w:val="20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2630A8F"/>
    <w:multiLevelType w:val="multilevel"/>
    <w:tmpl w:val="9D1CC1C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37D6580"/>
    <w:multiLevelType w:val="multilevel"/>
    <w:tmpl w:val="679437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A7D71B9"/>
    <w:multiLevelType w:val="multilevel"/>
    <w:tmpl w:val="07524FC4"/>
    <w:lvl w:ilvl="0">
      <w:start w:val="199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49"/>
  </w:num>
  <w:num w:numId="8">
    <w:abstractNumId w:val="39"/>
  </w:num>
  <w:num w:numId="9">
    <w:abstractNumId w:val="35"/>
  </w:num>
  <w:num w:numId="10">
    <w:abstractNumId w:val="34"/>
  </w:num>
  <w:num w:numId="11">
    <w:abstractNumId w:val="32"/>
  </w:num>
  <w:num w:numId="12">
    <w:abstractNumId w:val="38"/>
  </w:num>
  <w:num w:numId="13">
    <w:abstractNumId w:val="23"/>
  </w:num>
  <w:num w:numId="14">
    <w:abstractNumId w:val="43"/>
  </w:num>
  <w:num w:numId="15">
    <w:abstractNumId w:val="44"/>
  </w:num>
  <w:num w:numId="16">
    <w:abstractNumId w:val="50"/>
  </w:num>
  <w:num w:numId="17">
    <w:abstractNumId w:val="27"/>
  </w:num>
  <w:num w:numId="18">
    <w:abstractNumId w:val="48"/>
  </w:num>
  <w:num w:numId="19">
    <w:abstractNumId w:val="28"/>
  </w:num>
  <w:num w:numId="20">
    <w:abstractNumId w:val="31"/>
  </w:num>
  <w:num w:numId="21">
    <w:abstractNumId w:val="17"/>
  </w:num>
  <w:num w:numId="22">
    <w:abstractNumId w:val="29"/>
  </w:num>
  <w:num w:numId="23">
    <w:abstractNumId w:val="45"/>
  </w:num>
  <w:num w:numId="24">
    <w:abstractNumId w:val="21"/>
  </w:num>
  <w:num w:numId="25">
    <w:abstractNumId w:val="25"/>
  </w:num>
  <w:num w:numId="26">
    <w:abstractNumId w:val="24"/>
  </w:num>
  <w:num w:numId="27">
    <w:abstractNumId w:val="33"/>
  </w:num>
  <w:num w:numId="28">
    <w:abstractNumId w:val="47"/>
  </w:num>
  <w:num w:numId="29">
    <w:abstractNumId w:val="42"/>
  </w:num>
  <w:num w:numId="30">
    <w:abstractNumId w:val="20"/>
  </w:num>
  <w:num w:numId="31">
    <w:abstractNumId w:val="19"/>
  </w:num>
  <w:num w:numId="32">
    <w:abstractNumId w:val="36"/>
  </w:num>
  <w:num w:numId="33">
    <w:abstractNumId w:val="46"/>
  </w:num>
  <w:num w:numId="34">
    <w:abstractNumId w:val="4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109"/>
    <w:rsid w:val="00000663"/>
    <w:rsid w:val="00000B24"/>
    <w:rsid w:val="00001885"/>
    <w:rsid w:val="00001E13"/>
    <w:rsid w:val="00001E1D"/>
    <w:rsid w:val="00002692"/>
    <w:rsid w:val="00002CF4"/>
    <w:rsid w:val="00002D2A"/>
    <w:rsid w:val="00002F6A"/>
    <w:rsid w:val="0000325A"/>
    <w:rsid w:val="0000327E"/>
    <w:rsid w:val="0000389A"/>
    <w:rsid w:val="00003A83"/>
    <w:rsid w:val="00003C5B"/>
    <w:rsid w:val="000040F6"/>
    <w:rsid w:val="00004E41"/>
    <w:rsid w:val="000050F4"/>
    <w:rsid w:val="00005E57"/>
    <w:rsid w:val="00006869"/>
    <w:rsid w:val="00006CAD"/>
    <w:rsid w:val="00006D05"/>
    <w:rsid w:val="00007704"/>
    <w:rsid w:val="00007C70"/>
    <w:rsid w:val="00010A4B"/>
    <w:rsid w:val="0001128B"/>
    <w:rsid w:val="0001261B"/>
    <w:rsid w:val="0001286F"/>
    <w:rsid w:val="00013A36"/>
    <w:rsid w:val="00013C25"/>
    <w:rsid w:val="00014387"/>
    <w:rsid w:val="00014C87"/>
    <w:rsid w:val="00014DA3"/>
    <w:rsid w:val="000154AA"/>
    <w:rsid w:val="000155DA"/>
    <w:rsid w:val="00015E76"/>
    <w:rsid w:val="00016286"/>
    <w:rsid w:val="000169F6"/>
    <w:rsid w:val="00017213"/>
    <w:rsid w:val="00017420"/>
    <w:rsid w:val="00017E52"/>
    <w:rsid w:val="000201BB"/>
    <w:rsid w:val="00020B54"/>
    <w:rsid w:val="00020EAA"/>
    <w:rsid w:val="0002105A"/>
    <w:rsid w:val="000210A0"/>
    <w:rsid w:val="00021CD1"/>
    <w:rsid w:val="00022072"/>
    <w:rsid w:val="000223EA"/>
    <w:rsid w:val="000229D0"/>
    <w:rsid w:val="00023440"/>
    <w:rsid w:val="00024047"/>
    <w:rsid w:val="00024196"/>
    <w:rsid w:val="000241E6"/>
    <w:rsid w:val="000247A1"/>
    <w:rsid w:val="00024BDC"/>
    <w:rsid w:val="0002508E"/>
    <w:rsid w:val="0002510E"/>
    <w:rsid w:val="00025274"/>
    <w:rsid w:val="000254A4"/>
    <w:rsid w:val="0002594D"/>
    <w:rsid w:val="000259C9"/>
    <w:rsid w:val="00025FE3"/>
    <w:rsid w:val="00026AFE"/>
    <w:rsid w:val="00027332"/>
    <w:rsid w:val="00027AF9"/>
    <w:rsid w:val="00030019"/>
    <w:rsid w:val="0003051A"/>
    <w:rsid w:val="00031C25"/>
    <w:rsid w:val="000326C4"/>
    <w:rsid w:val="0003283D"/>
    <w:rsid w:val="00032FCB"/>
    <w:rsid w:val="00033862"/>
    <w:rsid w:val="00033D98"/>
    <w:rsid w:val="00035AA0"/>
    <w:rsid w:val="000363A9"/>
    <w:rsid w:val="000367A1"/>
    <w:rsid w:val="000375F8"/>
    <w:rsid w:val="000408E3"/>
    <w:rsid w:val="00040E42"/>
    <w:rsid w:val="00040EE9"/>
    <w:rsid w:val="0004377C"/>
    <w:rsid w:val="00043D08"/>
    <w:rsid w:val="00045693"/>
    <w:rsid w:val="000463ED"/>
    <w:rsid w:val="00046D04"/>
    <w:rsid w:val="00046D49"/>
    <w:rsid w:val="00046EDB"/>
    <w:rsid w:val="000474A7"/>
    <w:rsid w:val="00047FE9"/>
    <w:rsid w:val="00050F8A"/>
    <w:rsid w:val="00050FDC"/>
    <w:rsid w:val="000516F8"/>
    <w:rsid w:val="00051D74"/>
    <w:rsid w:val="00052D9C"/>
    <w:rsid w:val="00052E5D"/>
    <w:rsid w:val="000530F7"/>
    <w:rsid w:val="000538F8"/>
    <w:rsid w:val="00053B07"/>
    <w:rsid w:val="00053EC0"/>
    <w:rsid w:val="000545F3"/>
    <w:rsid w:val="000549D0"/>
    <w:rsid w:val="00054DE0"/>
    <w:rsid w:val="00055954"/>
    <w:rsid w:val="00056407"/>
    <w:rsid w:val="000565B6"/>
    <w:rsid w:val="00056C16"/>
    <w:rsid w:val="000574AE"/>
    <w:rsid w:val="00057578"/>
    <w:rsid w:val="000576CD"/>
    <w:rsid w:val="00060764"/>
    <w:rsid w:val="00060767"/>
    <w:rsid w:val="0006090C"/>
    <w:rsid w:val="00060B57"/>
    <w:rsid w:val="00061155"/>
    <w:rsid w:val="00061257"/>
    <w:rsid w:val="0006144B"/>
    <w:rsid w:val="00061ABC"/>
    <w:rsid w:val="00061D2A"/>
    <w:rsid w:val="00061DBD"/>
    <w:rsid w:val="000631CA"/>
    <w:rsid w:val="00063258"/>
    <w:rsid w:val="00063AA4"/>
    <w:rsid w:val="000642B9"/>
    <w:rsid w:val="0006473D"/>
    <w:rsid w:val="00064AAD"/>
    <w:rsid w:val="00064C89"/>
    <w:rsid w:val="000654AF"/>
    <w:rsid w:val="00065DEE"/>
    <w:rsid w:val="000665CD"/>
    <w:rsid w:val="00066653"/>
    <w:rsid w:val="000672BA"/>
    <w:rsid w:val="000676D5"/>
    <w:rsid w:val="000703E5"/>
    <w:rsid w:val="00070FB5"/>
    <w:rsid w:val="00071D4C"/>
    <w:rsid w:val="000728DD"/>
    <w:rsid w:val="00074B93"/>
    <w:rsid w:val="00075885"/>
    <w:rsid w:val="00075BC1"/>
    <w:rsid w:val="00075F6D"/>
    <w:rsid w:val="0007604D"/>
    <w:rsid w:val="0007689E"/>
    <w:rsid w:val="00076E74"/>
    <w:rsid w:val="00077F61"/>
    <w:rsid w:val="000803B9"/>
    <w:rsid w:val="0008075C"/>
    <w:rsid w:val="0008076C"/>
    <w:rsid w:val="00081A9E"/>
    <w:rsid w:val="00081FA5"/>
    <w:rsid w:val="00082246"/>
    <w:rsid w:val="00082393"/>
    <w:rsid w:val="00082CC9"/>
    <w:rsid w:val="00083427"/>
    <w:rsid w:val="00083EC5"/>
    <w:rsid w:val="000840F1"/>
    <w:rsid w:val="00084CB3"/>
    <w:rsid w:val="000851D4"/>
    <w:rsid w:val="00085657"/>
    <w:rsid w:val="00085B27"/>
    <w:rsid w:val="00085BBC"/>
    <w:rsid w:val="00085F0F"/>
    <w:rsid w:val="00086490"/>
    <w:rsid w:val="00086EC6"/>
    <w:rsid w:val="00086FA2"/>
    <w:rsid w:val="00087696"/>
    <w:rsid w:val="000877F4"/>
    <w:rsid w:val="00087927"/>
    <w:rsid w:val="00087AE2"/>
    <w:rsid w:val="00087D57"/>
    <w:rsid w:val="000902E2"/>
    <w:rsid w:val="00090859"/>
    <w:rsid w:val="00090D55"/>
    <w:rsid w:val="000913DD"/>
    <w:rsid w:val="0009163A"/>
    <w:rsid w:val="00091A2B"/>
    <w:rsid w:val="00091C33"/>
    <w:rsid w:val="00091EDA"/>
    <w:rsid w:val="0009290A"/>
    <w:rsid w:val="000944D7"/>
    <w:rsid w:val="0009540B"/>
    <w:rsid w:val="0009648B"/>
    <w:rsid w:val="00096F5A"/>
    <w:rsid w:val="00096FFC"/>
    <w:rsid w:val="000A1353"/>
    <w:rsid w:val="000A269C"/>
    <w:rsid w:val="000A2709"/>
    <w:rsid w:val="000A282E"/>
    <w:rsid w:val="000A2C82"/>
    <w:rsid w:val="000A47D9"/>
    <w:rsid w:val="000A4E88"/>
    <w:rsid w:val="000A52E4"/>
    <w:rsid w:val="000A58A4"/>
    <w:rsid w:val="000A5E02"/>
    <w:rsid w:val="000A6DAB"/>
    <w:rsid w:val="000A7358"/>
    <w:rsid w:val="000B0134"/>
    <w:rsid w:val="000B0213"/>
    <w:rsid w:val="000B04A9"/>
    <w:rsid w:val="000B05CF"/>
    <w:rsid w:val="000B1A14"/>
    <w:rsid w:val="000B24E1"/>
    <w:rsid w:val="000B339E"/>
    <w:rsid w:val="000B399A"/>
    <w:rsid w:val="000B3F2C"/>
    <w:rsid w:val="000B42E1"/>
    <w:rsid w:val="000B499D"/>
    <w:rsid w:val="000B53F4"/>
    <w:rsid w:val="000B5B50"/>
    <w:rsid w:val="000B638A"/>
    <w:rsid w:val="000B7059"/>
    <w:rsid w:val="000B7186"/>
    <w:rsid w:val="000B7586"/>
    <w:rsid w:val="000B771A"/>
    <w:rsid w:val="000B7B13"/>
    <w:rsid w:val="000B7DAB"/>
    <w:rsid w:val="000C01DA"/>
    <w:rsid w:val="000C06F5"/>
    <w:rsid w:val="000C0CCE"/>
    <w:rsid w:val="000C11E1"/>
    <w:rsid w:val="000C1A3B"/>
    <w:rsid w:val="000C20E4"/>
    <w:rsid w:val="000C2D41"/>
    <w:rsid w:val="000C4165"/>
    <w:rsid w:val="000C4575"/>
    <w:rsid w:val="000C4943"/>
    <w:rsid w:val="000C4A80"/>
    <w:rsid w:val="000C4C34"/>
    <w:rsid w:val="000C52AB"/>
    <w:rsid w:val="000C54E2"/>
    <w:rsid w:val="000C5B0B"/>
    <w:rsid w:val="000C5D78"/>
    <w:rsid w:val="000C642B"/>
    <w:rsid w:val="000C6A43"/>
    <w:rsid w:val="000C6D12"/>
    <w:rsid w:val="000C70EF"/>
    <w:rsid w:val="000C7E08"/>
    <w:rsid w:val="000D1561"/>
    <w:rsid w:val="000D223F"/>
    <w:rsid w:val="000D3048"/>
    <w:rsid w:val="000D3AC9"/>
    <w:rsid w:val="000D3F14"/>
    <w:rsid w:val="000D3F98"/>
    <w:rsid w:val="000D4EDD"/>
    <w:rsid w:val="000D5A69"/>
    <w:rsid w:val="000D5C56"/>
    <w:rsid w:val="000D5C67"/>
    <w:rsid w:val="000D676A"/>
    <w:rsid w:val="000D6C06"/>
    <w:rsid w:val="000D6C59"/>
    <w:rsid w:val="000D75B9"/>
    <w:rsid w:val="000E06F2"/>
    <w:rsid w:val="000E0BB9"/>
    <w:rsid w:val="000E128D"/>
    <w:rsid w:val="000E19BA"/>
    <w:rsid w:val="000E1D44"/>
    <w:rsid w:val="000E295A"/>
    <w:rsid w:val="000E2983"/>
    <w:rsid w:val="000E2B53"/>
    <w:rsid w:val="000E402A"/>
    <w:rsid w:val="000E584E"/>
    <w:rsid w:val="000E586C"/>
    <w:rsid w:val="000E5BD5"/>
    <w:rsid w:val="000E666B"/>
    <w:rsid w:val="000E7551"/>
    <w:rsid w:val="000F0129"/>
    <w:rsid w:val="000F0324"/>
    <w:rsid w:val="000F048F"/>
    <w:rsid w:val="000F13FF"/>
    <w:rsid w:val="000F18D8"/>
    <w:rsid w:val="000F2AAD"/>
    <w:rsid w:val="000F46EF"/>
    <w:rsid w:val="000F4823"/>
    <w:rsid w:val="000F4A38"/>
    <w:rsid w:val="000F4D6A"/>
    <w:rsid w:val="000F5EAB"/>
    <w:rsid w:val="000F5F8F"/>
    <w:rsid w:val="000F6D4B"/>
    <w:rsid w:val="000F718E"/>
    <w:rsid w:val="000F73ED"/>
    <w:rsid w:val="000F74BB"/>
    <w:rsid w:val="000F7522"/>
    <w:rsid w:val="000F7688"/>
    <w:rsid w:val="000F7DA8"/>
    <w:rsid w:val="00100902"/>
    <w:rsid w:val="00103057"/>
    <w:rsid w:val="00103675"/>
    <w:rsid w:val="001047AA"/>
    <w:rsid w:val="001047AC"/>
    <w:rsid w:val="00104A7E"/>
    <w:rsid w:val="00104F16"/>
    <w:rsid w:val="00105371"/>
    <w:rsid w:val="00105E96"/>
    <w:rsid w:val="0010624A"/>
    <w:rsid w:val="0010627E"/>
    <w:rsid w:val="00106330"/>
    <w:rsid w:val="00106527"/>
    <w:rsid w:val="0010657D"/>
    <w:rsid w:val="00106604"/>
    <w:rsid w:val="00106DDF"/>
    <w:rsid w:val="00106EF4"/>
    <w:rsid w:val="001074F5"/>
    <w:rsid w:val="0010787C"/>
    <w:rsid w:val="00111013"/>
    <w:rsid w:val="0011281D"/>
    <w:rsid w:val="00112B4A"/>
    <w:rsid w:val="00113EEB"/>
    <w:rsid w:val="0011431E"/>
    <w:rsid w:val="00114859"/>
    <w:rsid w:val="001149B3"/>
    <w:rsid w:val="0011528F"/>
    <w:rsid w:val="00116562"/>
    <w:rsid w:val="00116A68"/>
    <w:rsid w:val="001178DB"/>
    <w:rsid w:val="00117AA6"/>
    <w:rsid w:val="00117B81"/>
    <w:rsid w:val="00120A81"/>
    <w:rsid w:val="00122C51"/>
    <w:rsid w:val="001233D4"/>
    <w:rsid w:val="00123A6B"/>
    <w:rsid w:val="00123A8F"/>
    <w:rsid w:val="00125386"/>
    <w:rsid w:val="001257E9"/>
    <w:rsid w:val="00125BF5"/>
    <w:rsid w:val="00126A04"/>
    <w:rsid w:val="00126B40"/>
    <w:rsid w:val="0013030C"/>
    <w:rsid w:val="00130340"/>
    <w:rsid w:val="001319EC"/>
    <w:rsid w:val="001323C4"/>
    <w:rsid w:val="00132A12"/>
    <w:rsid w:val="00133661"/>
    <w:rsid w:val="00133B86"/>
    <w:rsid w:val="00134047"/>
    <w:rsid w:val="00134EDB"/>
    <w:rsid w:val="00135479"/>
    <w:rsid w:val="00135EE5"/>
    <w:rsid w:val="0013711B"/>
    <w:rsid w:val="001374D5"/>
    <w:rsid w:val="00137782"/>
    <w:rsid w:val="001407F0"/>
    <w:rsid w:val="001409E6"/>
    <w:rsid w:val="00140C5C"/>
    <w:rsid w:val="001419CE"/>
    <w:rsid w:val="00141A27"/>
    <w:rsid w:val="001432F7"/>
    <w:rsid w:val="001436B6"/>
    <w:rsid w:val="001437E6"/>
    <w:rsid w:val="001438DF"/>
    <w:rsid w:val="00143DB6"/>
    <w:rsid w:val="00146C3C"/>
    <w:rsid w:val="00150D7F"/>
    <w:rsid w:val="001511A4"/>
    <w:rsid w:val="00151A7F"/>
    <w:rsid w:val="00151BB9"/>
    <w:rsid w:val="0015208E"/>
    <w:rsid w:val="00152278"/>
    <w:rsid w:val="001528BF"/>
    <w:rsid w:val="00152E3B"/>
    <w:rsid w:val="00153155"/>
    <w:rsid w:val="00153A4C"/>
    <w:rsid w:val="0015407A"/>
    <w:rsid w:val="001543FA"/>
    <w:rsid w:val="00154C24"/>
    <w:rsid w:val="00154E9B"/>
    <w:rsid w:val="00155120"/>
    <w:rsid w:val="0015532C"/>
    <w:rsid w:val="0015541C"/>
    <w:rsid w:val="001558D2"/>
    <w:rsid w:val="00157275"/>
    <w:rsid w:val="00157EE5"/>
    <w:rsid w:val="00160A63"/>
    <w:rsid w:val="00161278"/>
    <w:rsid w:val="00161624"/>
    <w:rsid w:val="0016197F"/>
    <w:rsid w:val="00162758"/>
    <w:rsid w:val="00162FA8"/>
    <w:rsid w:val="00162FB7"/>
    <w:rsid w:val="00163329"/>
    <w:rsid w:val="001635A9"/>
    <w:rsid w:val="00163892"/>
    <w:rsid w:val="00163A35"/>
    <w:rsid w:val="00163E5F"/>
    <w:rsid w:val="001646DB"/>
    <w:rsid w:val="00164842"/>
    <w:rsid w:val="00164903"/>
    <w:rsid w:val="00165161"/>
    <w:rsid w:val="001655F6"/>
    <w:rsid w:val="00166078"/>
    <w:rsid w:val="00166579"/>
    <w:rsid w:val="001666AB"/>
    <w:rsid w:val="00166A96"/>
    <w:rsid w:val="0016768E"/>
    <w:rsid w:val="00167989"/>
    <w:rsid w:val="00167AF6"/>
    <w:rsid w:val="001715EB"/>
    <w:rsid w:val="001723A9"/>
    <w:rsid w:val="0017287B"/>
    <w:rsid w:val="00172C37"/>
    <w:rsid w:val="001732C7"/>
    <w:rsid w:val="001744E3"/>
    <w:rsid w:val="0017475F"/>
    <w:rsid w:val="0017495E"/>
    <w:rsid w:val="00175223"/>
    <w:rsid w:val="001764AB"/>
    <w:rsid w:val="001769F4"/>
    <w:rsid w:val="0017732E"/>
    <w:rsid w:val="0017768C"/>
    <w:rsid w:val="00177AD1"/>
    <w:rsid w:val="00177CB7"/>
    <w:rsid w:val="0018076C"/>
    <w:rsid w:val="00180C3B"/>
    <w:rsid w:val="0018368C"/>
    <w:rsid w:val="00183E5B"/>
    <w:rsid w:val="00184275"/>
    <w:rsid w:val="001857BD"/>
    <w:rsid w:val="00186A85"/>
    <w:rsid w:val="00186BAD"/>
    <w:rsid w:val="00186C65"/>
    <w:rsid w:val="00187089"/>
    <w:rsid w:val="00187A70"/>
    <w:rsid w:val="00187CB3"/>
    <w:rsid w:val="00190BBA"/>
    <w:rsid w:val="00191A94"/>
    <w:rsid w:val="00192089"/>
    <w:rsid w:val="001920E1"/>
    <w:rsid w:val="001923B1"/>
    <w:rsid w:val="00193104"/>
    <w:rsid w:val="00193A85"/>
    <w:rsid w:val="00193FB5"/>
    <w:rsid w:val="0019483B"/>
    <w:rsid w:val="00194D41"/>
    <w:rsid w:val="0019606E"/>
    <w:rsid w:val="00196B51"/>
    <w:rsid w:val="00196C72"/>
    <w:rsid w:val="00196D33"/>
    <w:rsid w:val="0019714F"/>
    <w:rsid w:val="0019776B"/>
    <w:rsid w:val="0019790A"/>
    <w:rsid w:val="001A00EF"/>
    <w:rsid w:val="001A051E"/>
    <w:rsid w:val="001A0BD3"/>
    <w:rsid w:val="001A0C7C"/>
    <w:rsid w:val="001A113D"/>
    <w:rsid w:val="001A2D2D"/>
    <w:rsid w:val="001A2DC3"/>
    <w:rsid w:val="001A3967"/>
    <w:rsid w:val="001A3D06"/>
    <w:rsid w:val="001A5656"/>
    <w:rsid w:val="001A58AA"/>
    <w:rsid w:val="001A664D"/>
    <w:rsid w:val="001A6A07"/>
    <w:rsid w:val="001A6E34"/>
    <w:rsid w:val="001A7214"/>
    <w:rsid w:val="001A7932"/>
    <w:rsid w:val="001B023D"/>
    <w:rsid w:val="001B128D"/>
    <w:rsid w:val="001B1D30"/>
    <w:rsid w:val="001B2AAC"/>
    <w:rsid w:val="001B2C2F"/>
    <w:rsid w:val="001B306A"/>
    <w:rsid w:val="001B320C"/>
    <w:rsid w:val="001B3945"/>
    <w:rsid w:val="001B4232"/>
    <w:rsid w:val="001B4468"/>
    <w:rsid w:val="001B4847"/>
    <w:rsid w:val="001B4892"/>
    <w:rsid w:val="001B65F3"/>
    <w:rsid w:val="001B69D5"/>
    <w:rsid w:val="001B6D8F"/>
    <w:rsid w:val="001B6E28"/>
    <w:rsid w:val="001B7295"/>
    <w:rsid w:val="001B78DE"/>
    <w:rsid w:val="001B7E82"/>
    <w:rsid w:val="001C006A"/>
    <w:rsid w:val="001C0184"/>
    <w:rsid w:val="001C07CB"/>
    <w:rsid w:val="001C0800"/>
    <w:rsid w:val="001C0E39"/>
    <w:rsid w:val="001C0E8C"/>
    <w:rsid w:val="001C1462"/>
    <w:rsid w:val="001C1E62"/>
    <w:rsid w:val="001C22CA"/>
    <w:rsid w:val="001C4C92"/>
    <w:rsid w:val="001C4E14"/>
    <w:rsid w:val="001C567D"/>
    <w:rsid w:val="001C67EB"/>
    <w:rsid w:val="001C6D38"/>
    <w:rsid w:val="001C6F88"/>
    <w:rsid w:val="001C7091"/>
    <w:rsid w:val="001C7769"/>
    <w:rsid w:val="001C77AF"/>
    <w:rsid w:val="001C78FA"/>
    <w:rsid w:val="001D01A7"/>
    <w:rsid w:val="001D0A63"/>
    <w:rsid w:val="001D0E20"/>
    <w:rsid w:val="001D2241"/>
    <w:rsid w:val="001D24B5"/>
    <w:rsid w:val="001D2EAE"/>
    <w:rsid w:val="001D3358"/>
    <w:rsid w:val="001D3A3B"/>
    <w:rsid w:val="001D3E98"/>
    <w:rsid w:val="001D3F7F"/>
    <w:rsid w:val="001D49DA"/>
    <w:rsid w:val="001D5A1B"/>
    <w:rsid w:val="001D5B62"/>
    <w:rsid w:val="001D5F7C"/>
    <w:rsid w:val="001D63F7"/>
    <w:rsid w:val="001D6BF2"/>
    <w:rsid w:val="001D7592"/>
    <w:rsid w:val="001E0195"/>
    <w:rsid w:val="001E040E"/>
    <w:rsid w:val="001E1146"/>
    <w:rsid w:val="001E11D6"/>
    <w:rsid w:val="001E14F7"/>
    <w:rsid w:val="001E1867"/>
    <w:rsid w:val="001E23BD"/>
    <w:rsid w:val="001E2791"/>
    <w:rsid w:val="001E28E4"/>
    <w:rsid w:val="001E3C36"/>
    <w:rsid w:val="001E41F5"/>
    <w:rsid w:val="001E4CFB"/>
    <w:rsid w:val="001E4D4A"/>
    <w:rsid w:val="001E523F"/>
    <w:rsid w:val="001E5BE7"/>
    <w:rsid w:val="001E65FF"/>
    <w:rsid w:val="001E68DF"/>
    <w:rsid w:val="001E708A"/>
    <w:rsid w:val="001E79F3"/>
    <w:rsid w:val="001E7FC9"/>
    <w:rsid w:val="001F077F"/>
    <w:rsid w:val="001F10AF"/>
    <w:rsid w:val="001F1611"/>
    <w:rsid w:val="001F2116"/>
    <w:rsid w:val="001F2514"/>
    <w:rsid w:val="001F2E31"/>
    <w:rsid w:val="001F2E96"/>
    <w:rsid w:val="001F3703"/>
    <w:rsid w:val="001F3AF1"/>
    <w:rsid w:val="001F4C4A"/>
    <w:rsid w:val="001F5FEF"/>
    <w:rsid w:val="001F670A"/>
    <w:rsid w:val="001F67CD"/>
    <w:rsid w:val="001F6BBD"/>
    <w:rsid w:val="001F7B82"/>
    <w:rsid w:val="00200038"/>
    <w:rsid w:val="002005C2"/>
    <w:rsid w:val="00200661"/>
    <w:rsid w:val="0020076D"/>
    <w:rsid w:val="00200D88"/>
    <w:rsid w:val="00200E39"/>
    <w:rsid w:val="00201ADD"/>
    <w:rsid w:val="00201F08"/>
    <w:rsid w:val="00202374"/>
    <w:rsid w:val="00202686"/>
    <w:rsid w:val="00204C5B"/>
    <w:rsid w:val="00205B24"/>
    <w:rsid w:val="002064B7"/>
    <w:rsid w:val="00206777"/>
    <w:rsid w:val="0020680B"/>
    <w:rsid w:val="00206E86"/>
    <w:rsid w:val="0020735B"/>
    <w:rsid w:val="00210170"/>
    <w:rsid w:val="002101CD"/>
    <w:rsid w:val="002115E4"/>
    <w:rsid w:val="0021226F"/>
    <w:rsid w:val="00212471"/>
    <w:rsid w:val="002140A6"/>
    <w:rsid w:val="00214159"/>
    <w:rsid w:val="00214350"/>
    <w:rsid w:val="0021483D"/>
    <w:rsid w:val="00215B62"/>
    <w:rsid w:val="0021779C"/>
    <w:rsid w:val="00217B16"/>
    <w:rsid w:val="00220033"/>
    <w:rsid w:val="002208E0"/>
    <w:rsid w:val="002225F0"/>
    <w:rsid w:val="002227C5"/>
    <w:rsid w:val="00222849"/>
    <w:rsid w:val="0022286E"/>
    <w:rsid w:val="00222CF8"/>
    <w:rsid w:val="00223976"/>
    <w:rsid w:val="00224173"/>
    <w:rsid w:val="0022522C"/>
    <w:rsid w:val="00226DCF"/>
    <w:rsid w:val="002300F8"/>
    <w:rsid w:val="0023092C"/>
    <w:rsid w:val="002315DC"/>
    <w:rsid w:val="00232235"/>
    <w:rsid w:val="00232474"/>
    <w:rsid w:val="00232BD9"/>
    <w:rsid w:val="00233EE4"/>
    <w:rsid w:val="002343B6"/>
    <w:rsid w:val="002344DE"/>
    <w:rsid w:val="00234507"/>
    <w:rsid w:val="00234F69"/>
    <w:rsid w:val="00235D53"/>
    <w:rsid w:val="0023638A"/>
    <w:rsid w:val="002363A7"/>
    <w:rsid w:val="00236B46"/>
    <w:rsid w:val="0023767A"/>
    <w:rsid w:val="0024005B"/>
    <w:rsid w:val="0024039D"/>
    <w:rsid w:val="00240948"/>
    <w:rsid w:val="00240B1A"/>
    <w:rsid w:val="00240C3C"/>
    <w:rsid w:val="002418F2"/>
    <w:rsid w:val="00241B89"/>
    <w:rsid w:val="00241D12"/>
    <w:rsid w:val="00242830"/>
    <w:rsid w:val="00242974"/>
    <w:rsid w:val="00242F15"/>
    <w:rsid w:val="00242FD3"/>
    <w:rsid w:val="0024365F"/>
    <w:rsid w:val="00243AA8"/>
    <w:rsid w:val="00244161"/>
    <w:rsid w:val="00245540"/>
    <w:rsid w:val="00245AE9"/>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883"/>
    <w:rsid w:val="00254B8C"/>
    <w:rsid w:val="00254E06"/>
    <w:rsid w:val="0025541E"/>
    <w:rsid w:val="002560E8"/>
    <w:rsid w:val="00256690"/>
    <w:rsid w:val="00256921"/>
    <w:rsid w:val="00257095"/>
    <w:rsid w:val="0025785D"/>
    <w:rsid w:val="00257F9A"/>
    <w:rsid w:val="00260047"/>
    <w:rsid w:val="00260B23"/>
    <w:rsid w:val="00260C70"/>
    <w:rsid w:val="0026147B"/>
    <w:rsid w:val="0026247A"/>
    <w:rsid w:val="00262C40"/>
    <w:rsid w:val="00262D59"/>
    <w:rsid w:val="00262EDF"/>
    <w:rsid w:val="00262F43"/>
    <w:rsid w:val="00263236"/>
    <w:rsid w:val="00263285"/>
    <w:rsid w:val="002632AA"/>
    <w:rsid w:val="00263886"/>
    <w:rsid w:val="00263AD1"/>
    <w:rsid w:val="00264C1B"/>
    <w:rsid w:val="0026598B"/>
    <w:rsid w:val="002659B3"/>
    <w:rsid w:val="0026667B"/>
    <w:rsid w:val="00266E28"/>
    <w:rsid w:val="0026704A"/>
    <w:rsid w:val="0027005C"/>
    <w:rsid w:val="002702C5"/>
    <w:rsid w:val="0027081F"/>
    <w:rsid w:val="002713BF"/>
    <w:rsid w:val="0027162F"/>
    <w:rsid w:val="00271B15"/>
    <w:rsid w:val="00273DA3"/>
    <w:rsid w:val="00274FA8"/>
    <w:rsid w:val="0027557C"/>
    <w:rsid w:val="00275A2F"/>
    <w:rsid w:val="0027625B"/>
    <w:rsid w:val="00276306"/>
    <w:rsid w:val="0027639F"/>
    <w:rsid w:val="002763F9"/>
    <w:rsid w:val="00277AC3"/>
    <w:rsid w:val="00280B19"/>
    <w:rsid w:val="00280DA2"/>
    <w:rsid w:val="002816EA"/>
    <w:rsid w:val="00282381"/>
    <w:rsid w:val="002826C8"/>
    <w:rsid w:val="00283C88"/>
    <w:rsid w:val="00283F0C"/>
    <w:rsid w:val="00284342"/>
    <w:rsid w:val="0028644F"/>
    <w:rsid w:val="002869FE"/>
    <w:rsid w:val="00286B8C"/>
    <w:rsid w:val="002873F6"/>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5B75"/>
    <w:rsid w:val="00296543"/>
    <w:rsid w:val="0029691D"/>
    <w:rsid w:val="002A022B"/>
    <w:rsid w:val="002A2B41"/>
    <w:rsid w:val="002A33D8"/>
    <w:rsid w:val="002A386A"/>
    <w:rsid w:val="002A46FF"/>
    <w:rsid w:val="002A5361"/>
    <w:rsid w:val="002A59DA"/>
    <w:rsid w:val="002A6527"/>
    <w:rsid w:val="002A655B"/>
    <w:rsid w:val="002A69AF"/>
    <w:rsid w:val="002A7631"/>
    <w:rsid w:val="002B0B22"/>
    <w:rsid w:val="002B1943"/>
    <w:rsid w:val="002B2645"/>
    <w:rsid w:val="002B2B8D"/>
    <w:rsid w:val="002B3539"/>
    <w:rsid w:val="002B3DA2"/>
    <w:rsid w:val="002B59E5"/>
    <w:rsid w:val="002B5E6A"/>
    <w:rsid w:val="002B6594"/>
    <w:rsid w:val="002B6C59"/>
    <w:rsid w:val="002B6DB6"/>
    <w:rsid w:val="002B6FA8"/>
    <w:rsid w:val="002B74EA"/>
    <w:rsid w:val="002B7721"/>
    <w:rsid w:val="002B7A7B"/>
    <w:rsid w:val="002C186A"/>
    <w:rsid w:val="002C279E"/>
    <w:rsid w:val="002C3FB3"/>
    <w:rsid w:val="002C4445"/>
    <w:rsid w:val="002C4B62"/>
    <w:rsid w:val="002C50C0"/>
    <w:rsid w:val="002C5560"/>
    <w:rsid w:val="002C628A"/>
    <w:rsid w:val="002C745B"/>
    <w:rsid w:val="002C7538"/>
    <w:rsid w:val="002C75E9"/>
    <w:rsid w:val="002C764C"/>
    <w:rsid w:val="002C7BE4"/>
    <w:rsid w:val="002D1200"/>
    <w:rsid w:val="002D13DE"/>
    <w:rsid w:val="002D1C04"/>
    <w:rsid w:val="002D2CC5"/>
    <w:rsid w:val="002D39D3"/>
    <w:rsid w:val="002D428A"/>
    <w:rsid w:val="002D4450"/>
    <w:rsid w:val="002D5496"/>
    <w:rsid w:val="002D5F75"/>
    <w:rsid w:val="002D7F46"/>
    <w:rsid w:val="002E033C"/>
    <w:rsid w:val="002E255D"/>
    <w:rsid w:val="002E284E"/>
    <w:rsid w:val="002E343F"/>
    <w:rsid w:val="002E3B4C"/>
    <w:rsid w:val="002E3EDD"/>
    <w:rsid w:val="002E4307"/>
    <w:rsid w:val="002E47FD"/>
    <w:rsid w:val="002E5516"/>
    <w:rsid w:val="002E5EF6"/>
    <w:rsid w:val="002E7727"/>
    <w:rsid w:val="002F0794"/>
    <w:rsid w:val="002F17A1"/>
    <w:rsid w:val="002F18B0"/>
    <w:rsid w:val="002F192D"/>
    <w:rsid w:val="002F2416"/>
    <w:rsid w:val="002F353D"/>
    <w:rsid w:val="002F3F48"/>
    <w:rsid w:val="002F418E"/>
    <w:rsid w:val="002F517C"/>
    <w:rsid w:val="002F5585"/>
    <w:rsid w:val="002F56DB"/>
    <w:rsid w:val="002F7F41"/>
    <w:rsid w:val="003001F3"/>
    <w:rsid w:val="0030177B"/>
    <w:rsid w:val="0030191F"/>
    <w:rsid w:val="003019CE"/>
    <w:rsid w:val="00302DFB"/>
    <w:rsid w:val="00302E42"/>
    <w:rsid w:val="003036E7"/>
    <w:rsid w:val="00304052"/>
    <w:rsid w:val="003046E6"/>
    <w:rsid w:val="003051FD"/>
    <w:rsid w:val="00305369"/>
    <w:rsid w:val="00305AC2"/>
    <w:rsid w:val="0030681A"/>
    <w:rsid w:val="00306CB0"/>
    <w:rsid w:val="0030713B"/>
    <w:rsid w:val="00312011"/>
    <w:rsid w:val="00312254"/>
    <w:rsid w:val="00312B21"/>
    <w:rsid w:val="003132D3"/>
    <w:rsid w:val="00313A48"/>
    <w:rsid w:val="00314307"/>
    <w:rsid w:val="003145DB"/>
    <w:rsid w:val="00314A95"/>
    <w:rsid w:val="003150B6"/>
    <w:rsid w:val="00315147"/>
    <w:rsid w:val="0031537A"/>
    <w:rsid w:val="00315C0C"/>
    <w:rsid w:val="00315EA6"/>
    <w:rsid w:val="00316257"/>
    <w:rsid w:val="003169E4"/>
    <w:rsid w:val="00317383"/>
    <w:rsid w:val="0032013A"/>
    <w:rsid w:val="00321FBC"/>
    <w:rsid w:val="00322351"/>
    <w:rsid w:val="00322D5E"/>
    <w:rsid w:val="00323234"/>
    <w:rsid w:val="003233B8"/>
    <w:rsid w:val="003245D1"/>
    <w:rsid w:val="00324933"/>
    <w:rsid w:val="003259AC"/>
    <w:rsid w:val="00325E88"/>
    <w:rsid w:val="00326026"/>
    <w:rsid w:val="0032649B"/>
    <w:rsid w:val="00326B37"/>
    <w:rsid w:val="00330DFC"/>
    <w:rsid w:val="00330E62"/>
    <w:rsid w:val="00331771"/>
    <w:rsid w:val="003317D3"/>
    <w:rsid w:val="0033294A"/>
    <w:rsid w:val="003330FA"/>
    <w:rsid w:val="00333284"/>
    <w:rsid w:val="00333611"/>
    <w:rsid w:val="00333902"/>
    <w:rsid w:val="003339AD"/>
    <w:rsid w:val="00334B93"/>
    <w:rsid w:val="00335034"/>
    <w:rsid w:val="003352F0"/>
    <w:rsid w:val="00335B44"/>
    <w:rsid w:val="00335DC7"/>
    <w:rsid w:val="00336037"/>
    <w:rsid w:val="00336076"/>
    <w:rsid w:val="003364CD"/>
    <w:rsid w:val="003373F2"/>
    <w:rsid w:val="00337777"/>
    <w:rsid w:val="00337CD0"/>
    <w:rsid w:val="00337ECE"/>
    <w:rsid w:val="0034109E"/>
    <w:rsid w:val="003413A4"/>
    <w:rsid w:val="0034290B"/>
    <w:rsid w:val="003431DC"/>
    <w:rsid w:val="00343BE8"/>
    <w:rsid w:val="00343EFB"/>
    <w:rsid w:val="0034480A"/>
    <w:rsid w:val="00345602"/>
    <w:rsid w:val="003459E4"/>
    <w:rsid w:val="00345B7E"/>
    <w:rsid w:val="003468CB"/>
    <w:rsid w:val="00346DD6"/>
    <w:rsid w:val="0034734A"/>
    <w:rsid w:val="00347B2B"/>
    <w:rsid w:val="00351888"/>
    <w:rsid w:val="00351AE4"/>
    <w:rsid w:val="00351B4E"/>
    <w:rsid w:val="00352876"/>
    <w:rsid w:val="003538C3"/>
    <w:rsid w:val="00353957"/>
    <w:rsid w:val="00354882"/>
    <w:rsid w:val="00354E61"/>
    <w:rsid w:val="00355A2F"/>
    <w:rsid w:val="003564DF"/>
    <w:rsid w:val="00356747"/>
    <w:rsid w:val="0035676F"/>
    <w:rsid w:val="00356F8C"/>
    <w:rsid w:val="00357C37"/>
    <w:rsid w:val="00357D72"/>
    <w:rsid w:val="00361059"/>
    <w:rsid w:val="00361352"/>
    <w:rsid w:val="003615A4"/>
    <w:rsid w:val="003626F9"/>
    <w:rsid w:val="00362D6C"/>
    <w:rsid w:val="00362DBD"/>
    <w:rsid w:val="003631B5"/>
    <w:rsid w:val="00363624"/>
    <w:rsid w:val="003636BC"/>
    <w:rsid w:val="00363B35"/>
    <w:rsid w:val="00364663"/>
    <w:rsid w:val="003656FD"/>
    <w:rsid w:val="00365770"/>
    <w:rsid w:val="0036664E"/>
    <w:rsid w:val="00370C27"/>
    <w:rsid w:val="003713C8"/>
    <w:rsid w:val="0037143A"/>
    <w:rsid w:val="00371F49"/>
    <w:rsid w:val="00371F97"/>
    <w:rsid w:val="00372A5F"/>
    <w:rsid w:val="00372EE6"/>
    <w:rsid w:val="003734B2"/>
    <w:rsid w:val="003749DC"/>
    <w:rsid w:val="00374A88"/>
    <w:rsid w:val="003755D5"/>
    <w:rsid w:val="00375F53"/>
    <w:rsid w:val="003760BC"/>
    <w:rsid w:val="00376767"/>
    <w:rsid w:val="003768EE"/>
    <w:rsid w:val="00377193"/>
    <w:rsid w:val="003802D1"/>
    <w:rsid w:val="00380453"/>
    <w:rsid w:val="00380738"/>
    <w:rsid w:val="00380969"/>
    <w:rsid w:val="003809D2"/>
    <w:rsid w:val="00380AAA"/>
    <w:rsid w:val="00380ACF"/>
    <w:rsid w:val="0038150E"/>
    <w:rsid w:val="00381A63"/>
    <w:rsid w:val="003828E8"/>
    <w:rsid w:val="00382AE4"/>
    <w:rsid w:val="0038362C"/>
    <w:rsid w:val="00383820"/>
    <w:rsid w:val="00383F1F"/>
    <w:rsid w:val="00384272"/>
    <w:rsid w:val="00386593"/>
    <w:rsid w:val="00386A31"/>
    <w:rsid w:val="00386F52"/>
    <w:rsid w:val="00387602"/>
    <w:rsid w:val="00390C47"/>
    <w:rsid w:val="00391B3E"/>
    <w:rsid w:val="003929B8"/>
    <w:rsid w:val="00392F1F"/>
    <w:rsid w:val="003932B3"/>
    <w:rsid w:val="003934EF"/>
    <w:rsid w:val="00393797"/>
    <w:rsid w:val="00393ED6"/>
    <w:rsid w:val="00393F88"/>
    <w:rsid w:val="00394852"/>
    <w:rsid w:val="00394C21"/>
    <w:rsid w:val="0039569A"/>
    <w:rsid w:val="00396EB5"/>
    <w:rsid w:val="00397015"/>
    <w:rsid w:val="00397B9D"/>
    <w:rsid w:val="00397BEF"/>
    <w:rsid w:val="003A06A7"/>
    <w:rsid w:val="003A0738"/>
    <w:rsid w:val="003A0AC8"/>
    <w:rsid w:val="003A162D"/>
    <w:rsid w:val="003A2039"/>
    <w:rsid w:val="003A28D3"/>
    <w:rsid w:val="003A29CA"/>
    <w:rsid w:val="003A2CC5"/>
    <w:rsid w:val="003A375F"/>
    <w:rsid w:val="003A3E0B"/>
    <w:rsid w:val="003A3EF2"/>
    <w:rsid w:val="003A4242"/>
    <w:rsid w:val="003A52BD"/>
    <w:rsid w:val="003A5F16"/>
    <w:rsid w:val="003A6114"/>
    <w:rsid w:val="003A69E8"/>
    <w:rsid w:val="003A6E12"/>
    <w:rsid w:val="003A6EBA"/>
    <w:rsid w:val="003A70EE"/>
    <w:rsid w:val="003A75F6"/>
    <w:rsid w:val="003A7DD6"/>
    <w:rsid w:val="003B0976"/>
    <w:rsid w:val="003B09E9"/>
    <w:rsid w:val="003B0C04"/>
    <w:rsid w:val="003B0FF5"/>
    <w:rsid w:val="003B12EC"/>
    <w:rsid w:val="003B1E65"/>
    <w:rsid w:val="003B2355"/>
    <w:rsid w:val="003B39DC"/>
    <w:rsid w:val="003B3D81"/>
    <w:rsid w:val="003B4567"/>
    <w:rsid w:val="003B555A"/>
    <w:rsid w:val="003B649B"/>
    <w:rsid w:val="003B6932"/>
    <w:rsid w:val="003B6A70"/>
    <w:rsid w:val="003B6BC5"/>
    <w:rsid w:val="003B764D"/>
    <w:rsid w:val="003C0A2A"/>
    <w:rsid w:val="003C1095"/>
    <w:rsid w:val="003C23F0"/>
    <w:rsid w:val="003C2BE8"/>
    <w:rsid w:val="003C3020"/>
    <w:rsid w:val="003C4596"/>
    <w:rsid w:val="003C4632"/>
    <w:rsid w:val="003C4BD9"/>
    <w:rsid w:val="003C50C0"/>
    <w:rsid w:val="003C528E"/>
    <w:rsid w:val="003C5476"/>
    <w:rsid w:val="003C62A4"/>
    <w:rsid w:val="003C6489"/>
    <w:rsid w:val="003C68AB"/>
    <w:rsid w:val="003C68CC"/>
    <w:rsid w:val="003D00F4"/>
    <w:rsid w:val="003D01E7"/>
    <w:rsid w:val="003D07A4"/>
    <w:rsid w:val="003D0D3A"/>
    <w:rsid w:val="003D127E"/>
    <w:rsid w:val="003D17D1"/>
    <w:rsid w:val="003D1887"/>
    <w:rsid w:val="003D1B1C"/>
    <w:rsid w:val="003D1D04"/>
    <w:rsid w:val="003D24DF"/>
    <w:rsid w:val="003D28DE"/>
    <w:rsid w:val="003D2A23"/>
    <w:rsid w:val="003D2AD2"/>
    <w:rsid w:val="003D2B49"/>
    <w:rsid w:val="003D312A"/>
    <w:rsid w:val="003D36E8"/>
    <w:rsid w:val="003D46B1"/>
    <w:rsid w:val="003D4AC7"/>
    <w:rsid w:val="003D5529"/>
    <w:rsid w:val="003D63B1"/>
    <w:rsid w:val="003D7EED"/>
    <w:rsid w:val="003E029C"/>
    <w:rsid w:val="003E0776"/>
    <w:rsid w:val="003E0802"/>
    <w:rsid w:val="003E1D8B"/>
    <w:rsid w:val="003E1E32"/>
    <w:rsid w:val="003E2071"/>
    <w:rsid w:val="003E311F"/>
    <w:rsid w:val="003E316C"/>
    <w:rsid w:val="003E40FC"/>
    <w:rsid w:val="003E4850"/>
    <w:rsid w:val="003E6AE7"/>
    <w:rsid w:val="003E6D3E"/>
    <w:rsid w:val="003E6EF5"/>
    <w:rsid w:val="003E6F37"/>
    <w:rsid w:val="003E7508"/>
    <w:rsid w:val="003F0898"/>
    <w:rsid w:val="003F0C10"/>
    <w:rsid w:val="003F185B"/>
    <w:rsid w:val="003F1DB7"/>
    <w:rsid w:val="003F261D"/>
    <w:rsid w:val="003F28F0"/>
    <w:rsid w:val="003F2C4A"/>
    <w:rsid w:val="003F323D"/>
    <w:rsid w:val="003F3E98"/>
    <w:rsid w:val="003F43D0"/>
    <w:rsid w:val="003F4F5A"/>
    <w:rsid w:val="003F5966"/>
    <w:rsid w:val="003F5A27"/>
    <w:rsid w:val="003F5C7B"/>
    <w:rsid w:val="003F611B"/>
    <w:rsid w:val="003F70CC"/>
    <w:rsid w:val="003F7A62"/>
    <w:rsid w:val="003F7D5A"/>
    <w:rsid w:val="0040198B"/>
    <w:rsid w:val="00402701"/>
    <w:rsid w:val="0040302B"/>
    <w:rsid w:val="00403A02"/>
    <w:rsid w:val="00404B50"/>
    <w:rsid w:val="00404E3A"/>
    <w:rsid w:val="00405F44"/>
    <w:rsid w:val="004061C4"/>
    <w:rsid w:val="00406356"/>
    <w:rsid w:val="004067FE"/>
    <w:rsid w:val="004069D7"/>
    <w:rsid w:val="00406CC6"/>
    <w:rsid w:val="00406E5F"/>
    <w:rsid w:val="004070C8"/>
    <w:rsid w:val="0040722E"/>
    <w:rsid w:val="00407291"/>
    <w:rsid w:val="0040760E"/>
    <w:rsid w:val="0040783A"/>
    <w:rsid w:val="00407C0A"/>
    <w:rsid w:val="00407C41"/>
    <w:rsid w:val="0041004F"/>
    <w:rsid w:val="004100A8"/>
    <w:rsid w:val="004109B5"/>
    <w:rsid w:val="00411725"/>
    <w:rsid w:val="0041227F"/>
    <w:rsid w:val="004127F2"/>
    <w:rsid w:val="00412E37"/>
    <w:rsid w:val="00413133"/>
    <w:rsid w:val="00413256"/>
    <w:rsid w:val="004133D4"/>
    <w:rsid w:val="0041372C"/>
    <w:rsid w:val="00413A35"/>
    <w:rsid w:val="00414F4A"/>
    <w:rsid w:val="00415DC2"/>
    <w:rsid w:val="004165E2"/>
    <w:rsid w:val="0041725F"/>
    <w:rsid w:val="00417AFB"/>
    <w:rsid w:val="00420A4C"/>
    <w:rsid w:val="00421D78"/>
    <w:rsid w:val="0042276C"/>
    <w:rsid w:val="00422949"/>
    <w:rsid w:val="0042431E"/>
    <w:rsid w:val="0042488A"/>
    <w:rsid w:val="004248DC"/>
    <w:rsid w:val="00426BE0"/>
    <w:rsid w:val="00427245"/>
    <w:rsid w:val="0042741C"/>
    <w:rsid w:val="0043025D"/>
    <w:rsid w:val="0043108C"/>
    <w:rsid w:val="00431456"/>
    <w:rsid w:val="00431753"/>
    <w:rsid w:val="0043183D"/>
    <w:rsid w:val="0043208C"/>
    <w:rsid w:val="004326B2"/>
    <w:rsid w:val="004326EF"/>
    <w:rsid w:val="004327B6"/>
    <w:rsid w:val="00432C31"/>
    <w:rsid w:val="00433244"/>
    <w:rsid w:val="004338C1"/>
    <w:rsid w:val="00433AE7"/>
    <w:rsid w:val="00433B05"/>
    <w:rsid w:val="00433E19"/>
    <w:rsid w:val="00434F75"/>
    <w:rsid w:val="004351AB"/>
    <w:rsid w:val="0043548E"/>
    <w:rsid w:val="0043611E"/>
    <w:rsid w:val="0043657D"/>
    <w:rsid w:val="004366B0"/>
    <w:rsid w:val="00436A60"/>
    <w:rsid w:val="00436A9E"/>
    <w:rsid w:val="004379BE"/>
    <w:rsid w:val="00437FF9"/>
    <w:rsid w:val="0044000B"/>
    <w:rsid w:val="00440723"/>
    <w:rsid w:val="00440941"/>
    <w:rsid w:val="00440A3A"/>
    <w:rsid w:val="00441685"/>
    <w:rsid w:val="004417B1"/>
    <w:rsid w:val="00441FB6"/>
    <w:rsid w:val="00442076"/>
    <w:rsid w:val="00443E24"/>
    <w:rsid w:val="00444CAA"/>
    <w:rsid w:val="00445367"/>
    <w:rsid w:val="0044567C"/>
    <w:rsid w:val="004457DF"/>
    <w:rsid w:val="004461CC"/>
    <w:rsid w:val="00447990"/>
    <w:rsid w:val="004503D3"/>
    <w:rsid w:val="00450498"/>
    <w:rsid w:val="004504CB"/>
    <w:rsid w:val="00450BE2"/>
    <w:rsid w:val="004514DC"/>
    <w:rsid w:val="00451925"/>
    <w:rsid w:val="00452678"/>
    <w:rsid w:val="00452722"/>
    <w:rsid w:val="00452B84"/>
    <w:rsid w:val="00452CCB"/>
    <w:rsid w:val="004538FD"/>
    <w:rsid w:val="00454471"/>
    <w:rsid w:val="0045503D"/>
    <w:rsid w:val="00455BF2"/>
    <w:rsid w:val="00455C3D"/>
    <w:rsid w:val="00456E84"/>
    <w:rsid w:val="00456EA3"/>
    <w:rsid w:val="00460301"/>
    <w:rsid w:val="004609A8"/>
    <w:rsid w:val="00460E2D"/>
    <w:rsid w:val="004612F2"/>
    <w:rsid w:val="004613EF"/>
    <w:rsid w:val="00461547"/>
    <w:rsid w:val="00462A27"/>
    <w:rsid w:val="00462A3D"/>
    <w:rsid w:val="0046367E"/>
    <w:rsid w:val="00463907"/>
    <w:rsid w:val="004646BE"/>
    <w:rsid w:val="0046478B"/>
    <w:rsid w:val="00464C7D"/>
    <w:rsid w:val="00464E6C"/>
    <w:rsid w:val="00464E6D"/>
    <w:rsid w:val="00464FA5"/>
    <w:rsid w:val="00465038"/>
    <w:rsid w:val="004651BA"/>
    <w:rsid w:val="00465251"/>
    <w:rsid w:val="00465689"/>
    <w:rsid w:val="00465803"/>
    <w:rsid w:val="00466D82"/>
    <w:rsid w:val="0046782D"/>
    <w:rsid w:val="00467A45"/>
    <w:rsid w:val="00470110"/>
    <w:rsid w:val="00472043"/>
    <w:rsid w:val="00472A25"/>
    <w:rsid w:val="0047345B"/>
    <w:rsid w:val="004749B9"/>
    <w:rsid w:val="004749BC"/>
    <w:rsid w:val="004761E8"/>
    <w:rsid w:val="004776E9"/>
    <w:rsid w:val="004806D6"/>
    <w:rsid w:val="004815AB"/>
    <w:rsid w:val="00482B29"/>
    <w:rsid w:val="00483BA4"/>
    <w:rsid w:val="0048427E"/>
    <w:rsid w:val="0048434B"/>
    <w:rsid w:val="0048482B"/>
    <w:rsid w:val="00484AC0"/>
    <w:rsid w:val="00484F11"/>
    <w:rsid w:val="0048515B"/>
    <w:rsid w:val="00486785"/>
    <w:rsid w:val="004876D3"/>
    <w:rsid w:val="00487D8F"/>
    <w:rsid w:val="00487E32"/>
    <w:rsid w:val="0049060F"/>
    <w:rsid w:val="004906B0"/>
    <w:rsid w:val="00490A74"/>
    <w:rsid w:val="00490C9D"/>
    <w:rsid w:val="00490D07"/>
    <w:rsid w:val="004915B9"/>
    <w:rsid w:val="00491ADC"/>
    <w:rsid w:val="00491CB4"/>
    <w:rsid w:val="0049260D"/>
    <w:rsid w:val="00492959"/>
    <w:rsid w:val="00492A36"/>
    <w:rsid w:val="00492D2E"/>
    <w:rsid w:val="00492EEF"/>
    <w:rsid w:val="00493453"/>
    <w:rsid w:val="004935DA"/>
    <w:rsid w:val="004935F8"/>
    <w:rsid w:val="00493DB8"/>
    <w:rsid w:val="00494EC2"/>
    <w:rsid w:val="00495AAE"/>
    <w:rsid w:val="00496487"/>
    <w:rsid w:val="00496C94"/>
    <w:rsid w:val="00496ECC"/>
    <w:rsid w:val="004A0419"/>
    <w:rsid w:val="004A0827"/>
    <w:rsid w:val="004A088A"/>
    <w:rsid w:val="004A0D9A"/>
    <w:rsid w:val="004A18A1"/>
    <w:rsid w:val="004A19C9"/>
    <w:rsid w:val="004A21A4"/>
    <w:rsid w:val="004A22AF"/>
    <w:rsid w:val="004A2434"/>
    <w:rsid w:val="004A249E"/>
    <w:rsid w:val="004A255F"/>
    <w:rsid w:val="004A3930"/>
    <w:rsid w:val="004A3F39"/>
    <w:rsid w:val="004A4C0C"/>
    <w:rsid w:val="004A4C5A"/>
    <w:rsid w:val="004A4CEC"/>
    <w:rsid w:val="004A547D"/>
    <w:rsid w:val="004A6E03"/>
    <w:rsid w:val="004A6FB0"/>
    <w:rsid w:val="004A705E"/>
    <w:rsid w:val="004A7BDA"/>
    <w:rsid w:val="004A7FCD"/>
    <w:rsid w:val="004B0FB5"/>
    <w:rsid w:val="004B0FCC"/>
    <w:rsid w:val="004B11DC"/>
    <w:rsid w:val="004B23A3"/>
    <w:rsid w:val="004B24C9"/>
    <w:rsid w:val="004B2F02"/>
    <w:rsid w:val="004B3054"/>
    <w:rsid w:val="004B3A29"/>
    <w:rsid w:val="004B3BED"/>
    <w:rsid w:val="004B4999"/>
    <w:rsid w:val="004B4A32"/>
    <w:rsid w:val="004B5056"/>
    <w:rsid w:val="004B6100"/>
    <w:rsid w:val="004B61FC"/>
    <w:rsid w:val="004B66E0"/>
    <w:rsid w:val="004B76EF"/>
    <w:rsid w:val="004B78F2"/>
    <w:rsid w:val="004B7DAB"/>
    <w:rsid w:val="004C0402"/>
    <w:rsid w:val="004C058D"/>
    <w:rsid w:val="004C0C8E"/>
    <w:rsid w:val="004C0FF8"/>
    <w:rsid w:val="004C1086"/>
    <w:rsid w:val="004C1AD7"/>
    <w:rsid w:val="004C2047"/>
    <w:rsid w:val="004C21A2"/>
    <w:rsid w:val="004C298F"/>
    <w:rsid w:val="004C3043"/>
    <w:rsid w:val="004C3049"/>
    <w:rsid w:val="004C33B4"/>
    <w:rsid w:val="004C3724"/>
    <w:rsid w:val="004C4DB3"/>
    <w:rsid w:val="004C5D3E"/>
    <w:rsid w:val="004C6CAC"/>
    <w:rsid w:val="004D0321"/>
    <w:rsid w:val="004D0D8A"/>
    <w:rsid w:val="004D16CE"/>
    <w:rsid w:val="004D190D"/>
    <w:rsid w:val="004D2457"/>
    <w:rsid w:val="004D2CE4"/>
    <w:rsid w:val="004D2E4B"/>
    <w:rsid w:val="004D3BDD"/>
    <w:rsid w:val="004D3C9B"/>
    <w:rsid w:val="004D41B6"/>
    <w:rsid w:val="004D4E50"/>
    <w:rsid w:val="004D525D"/>
    <w:rsid w:val="004D6178"/>
    <w:rsid w:val="004D621D"/>
    <w:rsid w:val="004D64E8"/>
    <w:rsid w:val="004D64F7"/>
    <w:rsid w:val="004D6645"/>
    <w:rsid w:val="004D6F01"/>
    <w:rsid w:val="004D6FD2"/>
    <w:rsid w:val="004D7837"/>
    <w:rsid w:val="004E014C"/>
    <w:rsid w:val="004E1E15"/>
    <w:rsid w:val="004E2465"/>
    <w:rsid w:val="004E2845"/>
    <w:rsid w:val="004E2A98"/>
    <w:rsid w:val="004E2BF0"/>
    <w:rsid w:val="004E2EA9"/>
    <w:rsid w:val="004E3230"/>
    <w:rsid w:val="004E42F1"/>
    <w:rsid w:val="004E47B4"/>
    <w:rsid w:val="004E5312"/>
    <w:rsid w:val="004E7038"/>
    <w:rsid w:val="004E7993"/>
    <w:rsid w:val="004E7FAE"/>
    <w:rsid w:val="004F00EA"/>
    <w:rsid w:val="004F075D"/>
    <w:rsid w:val="004F10C8"/>
    <w:rsid w:val="004F159B"/>
    <w:rsid w:val="004F1AA5"/>
    <w:rsid w:val="004F2441"/>
    <w:rsid w:val="004F2713"/>
    <w:rsid w:val="004F27F0"/>
    <w:rsid w:val="004F2EBA"/>
    <w:rsid w:val="004F34C8"/>
    <w:rsid w:val="004F3564"/>
    <w:rsid w:val="004F3D4F"/>
    <w:rsid w:val="004F5B6C"/>
    <w:rsid w:val="004F6183"/>
    <w:rsid w:val="004F6C31"/>
    <w:rsid w:val="004F6CEB"/>
    <w:rsid w:val="004F7410"/>
    <w:rsid w:val="004F780C"/>
    <w:rsid w:val="004F7A07"/>
    <w:rsid w:val="004F7C67"/>
    <w:rsid w:val="00500A12"/>
    <w:rsid w:val="00501717"/>
    <w:rsid w:val="005018D3"/>
    <w:rsid w:val="00501954"/>
    <w:rsid w:val="00501BB2"/>
    <w:rsid w:val="005025D5"/>
    <w:rsid w:val="00503490"/>
    <w:rsid w:val="00503EFD"/>
    <w:rsid w:val="005045D5"/>
    <w:rsid w:val="00504675"/>
    <w:rsid w:val="00505657"/>
    <w:rsid w:val="00505EB1"/>
    <w:rsid w:val="00506A10"/>
    <w:rsid w:val="00507987"/>
    <w:rsid w:val="00507A69"/>
    <w:rsid w:val="00507B64"/>
    <w:rsid w:val="00507DDA"/>
    <w:rsid w:val="00510FC5"/>
    <w:rsid w:val="00511D6B"/>
    <w:rsid w:val="005121FF"/>
    <w:rsid w:val="005131A6"/>
    <w:rsid w:val="00513F5B"/>
    <w:rsid w:val="005149BC"/>
    <w:rsid w:val="00514C12"/>
    <w:rsid w:val="00515EC7"/>
    <w:rsid w:val="005165B0"/>
    <w:rsid w:val="00516D84"/>
    <w:rsid w:val="00517D17"/>
    <w:rsid w:val="00517F47"/>
    <w:rsid w:val="00520530"/>
    <w:rsid w:val="005209F5"/>
    <w:rsid w:val="00520A01"/>
    <w:rsid w:val="00521A44"/>
    <w:rsid w:val="005221A8"/>
    <w:rsid w:val="005228FE"/>
    <w:rsid w:val="00522EDF"/>
    <w:rsid w:val="00523A79"/>
    <w:rsid w:val="0052545F"/>
    <w:rsid w:val="00525BE6"/>
    <w:rsid w:val="00525C2E"/>
    <w:rsid w:val="00525C90"/>
    <w:rsid w:val="00526B62"/>
    <w:rsid w:val="00527C11"/>
    <w:rsid w:val="00530822"/>
    <w:rsid w:val="0053148C"/>
    <w:rsid w:val="00533887"/>
    <w:rsid w:val="005341D4"/>
    <w:rsid w:val="00535A54"/>
    <w:rsid w:val="00536FF6"/>
    <w:rsid w:val="00537117"/>
    <w:rsid w:val="005372C8"/>
    <w:rsid w:val="00540D31"/>
    <w:rsid w:val="00540D57"/>
    <w:rsid w:val="005414EE"/>
    <w:rsid w:val="005416FC"/>
    <w:rsid w:val="00542074"/>
    <w:rsid w:val="0054229A"/>
    <w:rsid w:val="00543B56"/>
    <w:rsid w:val="00544C82"/>
    <w:rsid w:val="0054510C"/>
    <w:rsid w:val="005452E2"/>
    <w:rsid w:val="00545368"/>
    <w:rsid w:val="00545CFB"/>
    <w:rsid w:val="00545EA1"/>
    <w:rsid w:val="005460E6"/>
    <w:rsid w:val="0054644A"/>
    <w:rsid w:val="00546654"/>
    <w:rsid w:val="0054671F"/>
    <w:rsid w:val="0054752A"/>
    <w:rsid w:val="005475ED"/>
    <w:rsid w:val="00547B56"/>
    <w:rsid w:val="00551769"/>
    <w:rsid w:val="00551D55"/>
    <w:rsid w:val="005539CD"/>
    <w:rsid w:val="00553C9E"/>
    <w:rsid w:val="005543D2"/>
    <w:rsid w:val="00554B61"/>
    <w:rsid w:val="00554D02"/>
    <w:rsid w:val="00554D90"/>
    <w:rsid w:val="00555140"/>
    <w:rsid w:val="0055544E"/>
    <w:rsid w:val="00555FAF"/>
    <w:rsid w:val="00556467"/>
    <w:rsid w:val="005566C9"/>
    <w:rsid w:val="005571BC"/>
    <w:rsid w:val="00557429"/>
    <w:rsid w:val="005576E1"/>
    <w:rsid w:val="00557A93"/>
    <w:rsid w:val="00557AE9"/>
    <w:rsid w:val="00557F00"/>
    <w:rsid w:val="00560048"/>
    <w:rsid w:val="00560B04"/>
    <w:rsid w:val="00560DBC"/>
    <w:rsid w:val="0056249B"/>
    <w:rsid w:val="005633BE"/>
    <w:rsid w:val="00564050"/>
    <w:rsid w:val="0056424E"/>
    <w:rsid w:val="00565646"/>
    <w:rsid w:val="00566B02"/>
    <w:rsid w:val="00566CF4"/>
    <w:rsid w:val="00566FD1"/>
    <w:rsid w:val="005676D0"/>
    <w:rsid w:val="00567C71"/>
    <w:rsid w:val="00567D79"/>
    <w:rsid w:val="00570651"/>
    <w:rsid w:val="00570CBE"/>
    <w:rsid w:val="00570DAB"/>
    <w:rsid w:val="005714E2"/>
    <w:rsid w:val="00571F95"/>
    <w:rsid w:val="00572AF4"/>
    <w:rsid w:val="00572B3E"/>
    <w:rsid w:val="00572BCC"/>
    <w:rsid w:val="00572F76"/>
    <w:rsid w:val="00573AD8"/>
    <w:rsid w:val="00574226"/>
    <w:rsid w:val="005742DE"/>
    <w:rsid w:val="00574898"/>
    <w:rsid w:val="005748C2"/>
    <w:rsid w:val="00574A56"/>
    <w:rsid w:val="00574D3F"/>
    <w:rsid w:val="00575D1E"/>
    <w:rsid w:val="005768B4"/>
    <w:rsid w:val="0057717F"/>
    <w:rsid w:val="0057768F"/>
    <w:rsid w:val="0057778B"/>
    <w:rsid w:val="00580C32"/>
    <w:rsid w:val="0058110D"/>
    <w:rsid w:val="005811DE"/>
    <w:rsid w:val="005811F8"/>
    <w:rsid w:val="00581A3B"/>
    <w:rsid w:val="0058237B"/>
    <w:rsid w:val="0058270A"/>
    <w:rsid w:val="00583FF6"/>
    <w:rsid w:val="00584C4E"/>
    <w:rsid w:val="00584D87"/>
    <w:rsid w:val="0058526E"/>
    <w:rsid w:val="0058692E"/>
    <w:rsid w:val="00586E57"/>
    <w:rsid w:val="005875A2"/>
    <w:rsid w:val="0058798F"/>
    <w:rsid w:val="00587A68"/>
    <w:rsid w:val="00587C17"/>
    <w:rsid w:val="00587FB8"/>
    <w:rsid w:val="005900D4"/>
    <w:rsid w:val="005904AF"/>
    <w:rsid w:val="00590E48"/>
    <w:rsid w:val="00590F94"/>
    <w:rsid w:val="00592CDF"/>
    <w:rsid w:val="00592EDD"/>
    <w:rsid w:val="00592FA7"/>
    <w:rsid w:val="0059302B"/>
    <w:rsid w:val="00593364"/>
    <w:rsid w:val="00593405"/>
    <w:rsid w:val="00593871"/>
    <w:rsid w:val="00593BB3"/>
    <w:rsid w:val="00593EC9"/>
    <w:rsid w:val="005940C9"/>
    <w:rsid w:val="00594731"/>
    <w:rsid w:val="00594739"/>
    <w:rsid w:val="00594C6F"/>
    <w:rsid w:val="00595549"/>
    <w:rsid w:val="00595579"/>
    <w:rsid w:val="005956C6"/>
    <w:rsid w:val="00595A10"/>
    <w:rsid w:val="00596ADC"/>
    <w:rsid w:val="00596DD3"/>
    <w:rsid w:val="005973E5"/>
    <w:rsid w:val="00597ED0"/>
    <w:rsid w:val="00597FA4"/>
    <w:rsid w:val="005A1778"/>
    <w:rsid w:val="005A3810"/>
    <w:rsid w:val="005A3F8B"/>
    <w:rsid w:val="005A511A"/>
    <w:rsid w:val="005A5AE0"/>
    <w:rsid w:val="005A5F75"/>
    <w:rsid w:val="005A6EAD"/>
    <w:rsid w:val="005A714F"/>
    <w:rsid w:val="005A7DB9"/>
    <w:rsid w:val="005A7F31"/>
    <w:rsid w:val="005B0960"/>
    <w:rsid w:val="005B0AB0"/>
    <w:rsid w:val="005B0F5B"/>
    <w:rsid w:val="005B1C52"/>
    <w:rsid w:val="005B1EFE"/>
    <w:rsid w:val="005B2746"/>
    <w:rsid w:val="005B2907"/>
    <w:rsid w:val="005B36DE"/>
    <w:rsid w:val="005B370D"/>
    <w:rsid w:val="005B37DD"/>
    <w:rsid w:val="005B3A80"/>
    <w:rsid w:val="005B3C5C"/>
    <w:rsid w:val="005B4010"/>
    <w:rsid w:val="005B4725"/>
    <w:rsid w:val="005B49E5"/>
    <w:rsid w:val="005B5BCF"/>
    <w:rsid w:val="005B605A"/>
    <w:rsid w:val="005B6984"/>
    <w:rsid w:val="005B6CA8"/>
    <w:rsid w:val="005C0293"/>
    <w:rsid w:val="005C040A"/>
    <w:rsid w:val="005C068F"/>
    <w:rsid w:val="005C11A0"/>
    <w:rsid w:val="005C1CA4"/>
    <w:rsid w:val="005C26E6"/>
    <w:rsid w:val="005C28A7"/>
    <w:rsid w:val="005C2D32"/>
    <w:rsid w:val="005C2D6A"/>
    <w:rsid w:val="005C2DDD"/>
    <w:rsid w:val="005C37AE"/>
    <w:rsid w:val="005C406F"/>
    <w:rsid w:val="005C47B2"/>
    <w:rsid w:val="005C4A09"/>
    <w:rsid w:val="005C6026"/>
    <w:rsid w:val="005C663E"/>
    <w:rsid w:val="005C6EB9"/>
    <w:rsid w:val="005C7B3A"/>
    <w:rsid w:val="005D0027"/>
    <w:rsid w:val="005D095C"/>
    <w:rsid w:val="005D0C2D"/>
    <w:rsid w:val="005D0C81"/>
    <w:rsid w:val="005D1C73"/>
    <w:rsid w:val="005D1C9C"/>
    <w:rsid w:val="005D282A"/>
    <w:rsid w:val="005D2C43"/>
    <w:rsid w:val="005D34D4"/>
    <w:rsid w:val="005D53AF"/>
    <w:rsid w:val="005D55AF"/>
    <w:rsid w:val="005D5985"/>
    <w:rsid w:val="005D5BAF"/>
    <w:rsid w:val="005D5E25"/>
    <w:rsid w:val="005D63F4"/>
    <w:rsid w:val="005D6A6D"/>
    <w:rsid w:val="005D6C36"/>
    <w:rsid w:val="005D72DC"/>
    <w:rsid w:val="005D75A6"/>
    <w:rsid w:val="005D7985"/>
    <w:rsid w:val="005E0803"/>
    <w:rsid w:val="005E08B3"/>
    <w:rsid w:val="005E095C"/>
    <w:rsid w:val="005E0E8D"/>
    <w:rsid w:val="005E100A"/>
    <w:rsid w:val="005E1144"/>
    <w:rsid w:val="005E1FAE"/>
    <w:rsid w:val="005E2CC0"/>
    <w:rsid w:val="005E4594"/>
    <w:rsid w:val="005E50CB"/>
    <w:rsid w:val="005E54F3"/>
    <w:rsid w:val="005E5666"/>
    <w:rsid w:val="005E5F2E"/>
    <w:rsid w:val="005E6324"/>
    <w:rsid w:val="005E6641"/>
    <w:rsid w:val="005E6BCA"/>
    <w:rsid w:val="005E72A7"/>
    <w:rsid w:val="005E7E23"/>
    <w:rsid w:val="005F06B5"/>
    <w:rsid w:val="005F06B9"/>
    <w:rsid w:val="005F095A"/>
    <w:rsid w:val="005F0CCB"/>
    <w:rsid w:val="005F0CF2"/>
    <w:rsid w:val="005F1A15"/>
    <w:rsid w:val="005F1A76"/>
    <w:rsid w:val="005F2161"/>
    <w:rsid w:val="005F23EF"/>
    <w:rsid w:val="005F2A2E"/>
    <w:rsid w:val="005F3453"/>
    <w:rsid w:val="005F3F7F"/>
    <w:rsid w:val="005F4742"/>
    <w:rsid w:val="005F4DEA"/>
    <w:rsid w:val="005F52D9"/>
    <w:rsid w:val="005F622C"/>
    <w:rsid w:val="005F66D7"/>
    <w:rsid w:val="005F689F"/>
    <w:rsid w:val="005F6FB4"/>
    <w:rsid w:val="005F706B"/>
    <w:rsid w:val="005F7992"/>
    <w:rsid w:val="005F7AB4"/>
    <w:rsid w:val="00600091"/>
    <w:rsid w:val="00600BE9"/>
    <w:rsid w:val="006010AF"/>
    <w:rsid w:val="00601107"/>
    <w:rsid w:val="00601920"/>
    <w:rsid w:val="00603445"/>
    <w:rsid w:val="00603752"/>
    <w:rsid w:val="00604E57"/>
    <w:rsid w:val="0060539F"/>
    <w:rsid w:val="00605548"/>
    <w:rsid w:val="00605A45"/>
    <w:rsid w:val="00606025"/>
    <w:rsid w:val="00606183"/>
    <w:rsid w:val="006063D7"/>
    <w:rsid w:val="00606DAE"/>
    <w:rsid w:val="006078B5"/>
    <w:rsid w:val="00607955"/>
    <w:rsid w:val="00607C38"/>
    <w:rsid w:val="00610029"/>
    <w:rsid w:val="00610B16"/>
    <w:rsid w:val="006114C9"/>
    <w:rsid w:val="0061207A"/>
    <w:rsid w:val="00612FE4"/>
    <w:rsid w:val="006140EB"/>
    <w:rsid w:val="00614748"/>
    <w:rsid w:val="00614DFB"/>
    <w:rsid w:val="00615049"/>
    <w:rsid w:val="006152CB"/>
    <w:rsid w:val="00616565"/>
    <w:rsid w:val="00617399"/>
    <w:rsid w:val="006179D1"/>
    <w:rsid w:val="00617D83"/>
    <w:rsid w:val="00617EEE"/>
    <w:rsid w:val="00620927"/>
    <w:rsid w:val="00622DD0"/>
    <w:rsid w:val="0062301F"/>
    <w:rsid w:val="006231FE"/>
    <w:rsid w:val="0062375B"/>
    <w:rsid w:val="00624175"/>
    <w:rsid w:val="00624D10"/>
    <w:rsid w:val="00626582"/>
    <w:rsid w:val="006267BC"/>
    <w:rsid w:val="00626967"/>
    <w:rsid w:val="006273DF"/>
    <w:rsid w:val="006302E0"/>
    <w:rsid w:val="006303E9"/>
    <w:rsid w:val="00630786"/>
    <w:rsid w:val="00630E8B"/>
    <w:rsid w:val="006313A2"/>
    <w:rsid w:val="00631624"/>
    <w:rsid w:val="006317D5"/>
    <w:rsid w:val="00634872"/>
    <w:rsid w:val="0063630C"/>
    <w:rsid w:val="00636674"/>
    <w:rsid w:val="00636831"/>
    <w:rsid w:val="00637D1F"/>
    <w:rsid w:val="00640053"/>
    <w:rsid w:val="00641D5E"/>
    <w:rsid w:val="006425F9"/>
    <w:rsid w:val="00644BFA"/>
    <w:rsid w:val="00645783"/>
    <w:rsid w:val="00645DAC"/>
    <w:rsid w:val="00645FC1"/>
    <w:rsid w:val="00646361"/>
    <w:rsid w:val="0064663A"/>
    <w:rsid w:val="00646C78"/>
    <w:rsid w:val="00647372"/>
    <w:rsid w:val="00647F1E"/>
    <w:rsid w:val="00647F22"/>
    <w:rsid w:val="006508D8"/>
    <w:rsid w:val="00650DC0"/>
    <w:rsid w:val="006522CF"/>
    <w:rsid w:val="00652366"/>
    <w:rsid w:val="00652BC5"/>
    <w:rsid w:val="0065397A"/>
    <w:rsid w:val="0065418C"/>
    <w:rsid w:val="006546DD"/>
    <w:rsid w:val="006556A7"/>
    <w:rsid w:val="00655874"/>
    <w:rsid w:val="00655FF0"/>
    <w:rsid w:val="006568EE"/>
    <w:rsid w:val="00656A83"/>
    <w:rsid w:val="00656FE2"/>
    <w:rsid w:val="006574BC"/>
    <w:rsid w:val="00657887"/>
    <w:rsid w:val="00657A37"/>
    <w:rsid w:val="0066000C"/>
    <w:rsid w:val="0066005F"/>
    <w:rsid w:val="0066072C"/>
    <w:rsid w:val="00660BAD"/>
    <w:rsid w:val="00661253"/>
    <w:rsid w:val="00662048"/>
    <w:rsid w:val="006620F7"/>
    <w:rsid w:val="0066251E"/>
    <w:rsid w:val="00662557"/>
    <w:rsid w:val="00662EFA"/>
    <w:rsid w:val="00662F95"/>
    <w:rsid w:val="00663224"/>
    <w:rsid w:val="006632F5"/>
    <w:rsid w:val="006634E7"/>
    <w:rsid w:val="006655D9"/>
    <w:rsid w:val="00665B77"/>
    <w:rsid w:val="00665EB1"/>
    <w:rsid w:val="0066609B"/>
    <w:rsid w:val="006660C7"/>
    <w:rsid w:val="006668E7"/>
    <w:rsid w:val="00666B90"/>
    <w:rsid w:val="00667107"/>
    <w:rsid w:val="006673D2"/>
    <w:rsid w:val="006703A3"/>
    <w:rsid w:val="006707BE"/>
    <w:rsid w:val="006709D0"/>
    <w:rsid w:val="00671DAE"/>
    <w:rsid w:val="00671EE3"/>
    <w:rsid w:val="00672794"/>
    <w:rsid w:val="006736A2"/>
    <w:rsid w:val="00674A28"/>
    <w:rsid w:val="00674D79"/>
    <w:rsid w:val="00674FA5"/>
    <w:rsid w:val="00675013"/>
    <w:rsid w:val="00675123"/>
    <w:rsid w:val="0067539A"/>
    <w:rsid w:val="00675623"/>
    <w:rsid w:val="006757E5"/>
    <w:rsid w:val="00675FFF"/>
    <w:rsid w:val="00676107"/>
    <w:rsid w:val="00676597"/>
    <w:rsid w:val="00676807"/>
    <w:rsid w:val="00676E8B"/>
    <w:rsid w:val="006776DA"/>
    <w:rsid w:val="00677934"/>
    <w:rsid w:val="00680AB2"/>
    <w:rsid w:val="00680CA7"/>
    <w:rsid w:val="00681218"/>
    <w:rsid w:val="006813E8"/>
    <w:rsid w:val="00681CDC"/>
    <w:rsid w:val="00682A62"/>
    <w:rsid w:val="0068325B"/>
    <w:rsid w:val="00683F39"/>
    <w:rsid w:val="0068434F"/>
    <w:rsid w:val="00684D4E"/>
    <w:rsid w:val="00685095"/>
    <w:rsid w:val="0068688C"/>
    <w:rsid w:val="006868FE"/>
    <w:rsid w:val="00686D21"/>
    <w:rsid w:val="00686EDF"/>
    <w:rsid w:val="0068746F"/>
    <w:rsid w:val="00687C47"/>
    <w:rsid w:val="006902C7"/>
    <w:rsid w:val="00690665"/>
    <w:rsid w:val="00690668"/>
    <w:rsid w:val="0069107C"/>
    <w:rsid w:val="0069110C"/>
    <w:rsid w:val="006911D7"/>
    <w:rsid w:val="0069163C"/>
    <w:rsid w:val="006916A8"/>
    <w:rsid w:val="00692C25"/>
    <w:rsid w:val="00695596"/>
    <w:rsid w:val="00697224"/>
    <w:rsid w:val="006973A8"/>
    <w:rsid w:val="006975B0"/>
    <w:rsid w:val="006979AE"/>
    <w:rsid w:val="006A00B7"/>
    <w:rsid w:val="006A0372"/>
    <w:rsid w:val="006A0DBD"/>
    <w:rsid w:val="006A1121"/>
    <w:rsid w:val="006A1AB0"/>
    <w:rsid w:val="006A2BE4"/>
    <w:rsid w:val="006A2CEF"/>
    <w:rsid w:val="006A31F8"/>
    <w:rsid w:val="006A4C47"/>
    <w:rsid w:val="006A4D42"/>
    <w:rsid w:val="006A54C9"/>
    <w:rsid w:val="006A5633"/>
    <w:rsid w:val="006A56EE"/>
    <w:rsid w:val="006A5B20"/>
    <w:rsid w:val="006A7DCB"/>
    <w:rsid w:val="006B0CDA"/>
    <w:rsid w:val="006B1E3C"/>
    <w:rsid w:val="006B2001"/>
    <w:rsid w:val="006B29F2"/>
    <w:rsid w:val="006B3265"/>
    <w:rsid w:val="006B471B"/>
    <w:rsid w:val="006B4775"/>
    <w:rsid w:val="006B4C11"/>
    <w:rsid w:val="006B4D1D"/>
    <w:rsid w:val="006B51DB"/>
    <w:rsid w:val="006B5B8A"/>
    <w:rsid w:val="006C0CAA"/>
    <w:rsid w:val="006C0CD0"/>
    <w:rsid w:val="006C2365"/>
    <w:rsid w:val="006C263E"/>
    <w:rsid w:val="006C3808"/>
    <w:rsid w:val="006C3B01"/>
    <w:rsid w:val="006C450B"/>
    <w:rsid w:val="006C4D4E"/>
    <w:rsid w:val="006C6D9F"/>
    <w:rsid w:val="006C6DB7"/>
    <w:rsid w:val="006C757B"/>
    <w:rsid w:val="006C7855"/>
    <w:rsid w:val="006C7D2E"/>
    <w:rsid w:val="006C7F63"/>
    <w:rsid w:val="006D0027"/>
    <w:rsid w:val="006D0F78"/>
    <w:rsid w:val="006D1251"/>
    <w:rsid w:val="006D13B5"/>
    <w:rsid w:val="006D1540"/>
    <w:rsid w:val="006D17C8"/>
    <w:rsid w:val="006D18CF"/>
    <w:rsid w:val="006D1B66"/>
    <w:rsid w:val="006D2203"/>
    <w:rsid w:val="006D2207"/>
    <w:rsid w:val="006D3208"/>
    <w:rsid w:val="006D4B20"/>
    <w:rsid w:val="006D4BB3"/>
    <w:rsid w:val="006D5324"/>
    <w:rsid w:val="006D576A"/>
    <w:rsid w:val="006D5CFC"/>
    <w:rsid w:val="006D609F"/>
    <w:rsid w:val="006D6A18"/>
    <w:rsid w:val="006E0469"/>
    <w:rsid w:val="006E0EA1"/>
    <w:rsid w:val="006E10A6"/>
    <w:rsid w:val="006E110D"/>
    <w:rsid w:val="006E12AB"/>
    <w:rsid w:val="006E17F4"/>
    <w:rsid w:val="006E1BB2"/>
    <w:rsid w:val="006E2005"/>
    <w:rsid w:val="006E27CE"/>
    <w:rsid w:val="006E28E8"/>
    <w:rsid w:val="006E2E4A"/>
    <w:rsid w:val="006E32E9"/>
    <w:rsid w:val="006E3BE8"/>
    <w:rsid w:val="006E3E51"/>
    <w:rsid w:val="006E463D"/>
    <w:rsid w:val="006E4D73"/>
    <w:rsid w:val="006E4FF3"/>
    <w:rsid w:val="006E5108"/>
    <w:rsid w:val="006E51CD"/>
    <w:rsid w:val="006E5AC9"/>
    <w:rsid w:val="006E5B86"/>
    <w:rsid w:val="006E5BAD"/>
    <w:rsid w:val="006E5CE3"/>
    <w:rsid w:val="006E5D41"/>
    <w:rsid w:val="006E5E40"/>
    <w:rsid w:val="006E7566"/>
    <w:rsid w:val="006E7641"/>
    <w:rsid w:val="006E7AC7"/>
    <w:rsid w:val="006E7C67"/>
    <w:rsid w:val="006E7CF6"/>
    <w:rsid w:val="006E7F76"/>
    <w:rsid w:val="006F019B"/>
    <w:rsid w:val="006F11DE"/>
    <w:rsid w:val="006F1C6F"/>
    <w:rsid w:val="006F1ED3"/>
    <w:rsid w:val="006F238D"/>
    <w:rsid w:val="006F4729"/>
    <w:rsid w:val="006F47C3"/>
    <w:rsid w:val="006F4AE0"/>
    <w:rsid w:val="006F5194"/>
    <w:rsid w:val="006F67CD"/>
    <w:rsid w:val="006F6AFC"/>
    <w:rsid w:val="006F6C27"/>
    <w:rsid w:val="006F70A1"/>
    <w:rsid w:val="006F774C"/>
    <w:rsid w:val="006F78B5"/>
    <w:rsid w:val="007007AA"/>
    <w:rsid w:val="0070160E"/>
    <w:rsid w:val="00701A7C"/>
    <w:rsid w:val="007024B4"/>
    <w:rsid w:val="00702BF1"/>
    <w:rsid w:val="00702D00"/>
    <w:rsid w:val="00703FF4"/>
    <w:rsid w:val="00704414"/>
    <w:rsid w:val="00704425"/>
    <w:rsid w:val="00704F99"/>
    <w:rsid w:val="00705E1A"/>
    <w:rsid w:val="00705F71"/>
    <w:rsid w:val="00706768"/>
    <w:rsid w:val="0071152E"/>
    <w:rsid w:val="007115B3"/>
    <w:rsid w:val="00711B67"/>
    <w:rsid w:val="00711FA1"/>
    <w:rsid w:val="00712962"/>
    <w:rsid w:val="007140E2"/>
    <w:rsid w:val="007145B2"/>
    <w:rsid w:val="00714994"/>
    <w:rsid w:val="00714E89"/>
    <w:rsid w:val="00714FB9"/>
    <w:rsid w:val="00715185"/>
    <w:rsid w:val="007158FA"/>
    <w:rsid w:val="00715AEA"/>
    <w:rsid w:val="00715F8D"/>
    <w:rsid w:val="0071752C"/>
    <w:rsid w:val="00717538"/>
    <w:rsid w:val="00717DC8"/>
    <w:rsid w:val="0072034F"/>
    <w:rsid w:val="0072122E"/>
    <w:rsid w:val="00721296"/>
    <w:rsid w:val="007215B9"/>
    <w:rsid w:val="00723A7B"/>
    <w:rsid w:val="00723D7B"/>
    <w:rsid w:val="00724AC2"/>
    <w:rsid w:val="00724F60"/>
    <w:rsid w:val="00725406"/>
    <w:rsid w:val="007257D0"/>
    <w:rsid w:val="00726016"/>
    <w:rsid w:val="00726078"/>
    <w:rsid w:val="007269C4"/>
    <w:rsid w:val="0072797D"/>
    <w:rsid w:val="00730001"/>
    <w:rsid w:val="00732238"/>
    <w:rsid w:val="00732286"/>
    <w:rsid w:val="0073230B"/>
    <w:rsid w:val="00732829"/>
    <w:rsid w:val="00732AED"/>
    <w:rsid w:val="00732BC8"/>
    <w:rsid w:val="00734735"/>
    <w:rsid w:val="0073495E"/>
    <w:rsid w:val="0073512F"/>
    <w:rsid w:val="0073519E"/>
    <w:rsid w:val="00735638"/>
    <w:rsid w:val="00735CC0"/>
    <w:rsid w:val="00735F2A"/>
    <w:rsid w:val="00741015"/>
    <w:rsid w:val="0074134B"/>
    <w:rsid w:val="00741BCC"/>
    <w:rsid w:val="00741F3A"/>
    <w:rsid w:val="00742395"/>
    <w:rsid w:val="0074261B"/>
    <w:rsid w:val="00743FA4"/>
    <w:rsid w:val="00743FD5"/>
    <w:rsid w:val="0074400B"/>
    <w:rsid w:val="00744392"/>
    <w:rsid w:val="007446AB"/>
    <w:rsid w:val="0074498E"/>
    <w:rsid w:val="0074529A"/>
    <w:rsid w:val="00745F5F"/>
    <w:rsid w:val="0074704E"/>
    <w:rsid w:val="007470CC"/>
    <w:rsid w:val="00747136"/>
    <w:rsid w:val="007500E0"/>
    <w:rsid w:val="00750176"/>
    <w:rsid w:val="0075028B"/>
    <w:rsid w:val="00751207"/>
    <w:rsid w:val="00751ACB"/>
    <w:rsid w:val="00751BFF"/>
    <w:rsid w:val="00751C87"/>
    <w:rsid w:val="007525C0"/>
    <w:rsid w:val="007526D1"/>
    <w:rsid w:val="00752A5F"/>
    <w:rsid w:val="00752A81"/>
    <w:rsid w:val="0075309F"/>
    <w:rsid w:val="00753102"/>
    <w:rsid w:val="007534B8"/>
    <w:rsid w:val="00753B3B"/>
    <w:rsid w:val="007545FB"/>
    <w:rsid w:val="00756180"/>
    <w:rsid w:val="00756385"/>
    <w:rsid w:val="007564AC"/>
    <w:rsid w:val="00756C56"/>
    <w:rsid w:val="00756CA0"/>
    <w:rsid w:val="00757578"/>
    <w:rsid w:val="0076024C"/>
    <w:rsid w:val="00760749"/>
    <w:rsid w:val="00760DA7"/>
    <w:rsid w:val="00760F9D"/>
    <w:rsid w:val="00761D9D"/>
    <w:rsid w:val="0076324A"/>
    <w:rsid w:val="00763F82"/>
    <w:rsid w:val="007647FF"/>
    <w:rsid w:val="007652FA"/>
    <w:rsid w:val="007659C5"/>
    <w:rsid w:val="00765E3D"/>
    <w:rsid w:val="0076604E"/>
    <w:rsid w:val="00766383"/>
    <w:rsid w:val="0076683B"/>
    <w:rsid w:val="007674B7"/>
    <w:rsid w:val="007678B5"/>
    <w:rsid w:val="00767A9B"/>
    <w:rsid w:val="00770357"/>
    <w:rsid w:val="007711E6"/>
    <w:rsid w:val="007712E0"/>
    <w:rsid w:val="00771760"/>
    <w:rsid w:val="00774587"/>
    <w:rsid w:val="007745A1"/>
    <w:rsid w:val="00774B06"/>
    <w:rsid w:val="007752C8"/>
    <w:rsid w:val="0077562F"/>
    <w:rsid w:val="00775B86"/>
    <w:rsid w:val="00776CBC"/>
    <w:rsid w:val="00777098"/>
    <w:rsid w:val="007773E3"/>
    <w:rsid w:val="007776BD"/>
    <w:rsid w:val="00777BB8"/>
    <w:rsid w:val="00780625"/>
    <w:rsid w:val="007806F1"/>
    <w:rsid w:val="00780F6F"/>
    <w:rsid w:val="00781985"/>
    <w:rsid w:val="00782691"/>
    <w:rsid w:val="0078278C"/>
    <w:rsid w:val="007829E0"/>
    <w:rsid w:val="007832BD"/>
    <w:rsid w:val="00783615"/>
    <w:rsid w:val="007838F0"/>
    <w:rsid w:val="00784689"/>
    <w:rsid w:val="00784849"/>
    <w:rsid w:val="00785536"/>
    <w:rsid w:val="007869D9"/>
    <w:rsid w:val="0078711C"/>
    <w:rsid w:val="00787680"/>
    <w:rsid w:val="00790F4A"/>
    <w:rsid w:val="00791587"/>
    <w:rsid w:val="007918FD"/>
    <w:rsid w:val="00792BC5"/>
    <w:rsid w:val="00792CEA"/>
    <w:rsid w:val="00792D1A"/>
    <w:rsid w:val="00793260"/>
    <w:rsid w:val="00794290"/>
    <w:rsid w:val="007943C3"/>
    <w:rsid w:val="00794C64"/>
    <w:rsid w:val="00794E93"/>
    <w:rsid w:val="00795CFF"/>
    <w:rsid w:val="00796445"/>
    <w:rsid w:val="007972FF"/>
    <w:rsid w:val="007978A1"/>
    <w:rsid w:val="007A0D05"/>
    <w:rsid w:val="007A0DA0"/>
    <w:rsid w:val="007A0DEB"/>
    <w:rsid w:val="007A1EC4"/>
    <w:rsid w:val="007A2105"/>
    <w:rsid w:val="007A2E6E"/>
    <w:rsid w:val="007A3058"/>
    <w:rsid w:val="007A3AEF"/>
    <w:rsid w:val="007A3C02"/>
    <w:rsid w:val="007A3C8F"/>
    <w:rsid w:val="007A3EC6"/>
    <w:rsid w:val="007A3EE5"/>
    <w:rsid w:val="007A41F2"/>
    <w:rsid w:val="007A465E"/>
    <w:rsid w:val="007A596B"/>
    <w:rsid w:val="007A5BC3"/>
    <w:rsid w:val="007A647B"/>
    <w:rsid w:val="007A6726"/>
    <w:rsid w:val="007A6A77"/>
    <w:rsid w:val="007A7D48"/>
    <w:rsid w:val="007B020E"/>
    <w:rsid w:val="007B0940"/>
    <w:rsid w:val="007B0BD6"/>
    <w:rsid w:val="007B118B"/>
    <w:rsid w:val="007B23C4"/>
    <w:rsid w:val="007B328D"/>
    <w:rsid w:val="007B3438"/>
    <w:rsid w:val="007B35AB"/>
    <w:rsid w:val="007B365C"/>
    <w:rsid w:val="007B36C8"/>
    <w:rsid w:val="007B3725"/>
    <w:rsid w:val="007B3797"/>
    <w:rsid w:val="007B3D24"/>
    <w:rsid w:val="007B5636"/>
    <w:rsid w:val="007B5B1D"/>
    <w:rsid w:val="007B5CFE"/>
    <w:rsid w:val="007B616D"/>
    <w:rsid w:val="007B6532"/>
    <w:rsid w:val="007B69CB"/>
    <w:rsid w:val="007B6A6C"/>
    <w:rsid w:val="007B6CB3"/>
    <w:rsid w:val="007B7273"/>
    <w:rsid w:val="007B7621"/>
    <w:rsid w:val="007B799D"/>
    <w:rsid w:val="007C04E7"/>
    <w:rsid w:val="007C1202"/>
    <w:rsid w:val="007C14AD"/>
    <w:rsid w:val="007C1E85"/>
    <w:rsid w:val="007C223B"/>
    <w:rsid w:val="007C293A"/>
    <w:rsid w:val="007C2958"/>
    <w:rsid w:val="007C2C55"/>
    <w:rsid w:val="007C2E80"/>
    <w:rsid w:val="007C367B"/>
    <w:rsid w:val="007C3AD5"/>
    <w:rsid w:val="007C3F9E"/>
    <w:rsid w:val="007C50F0"/>
    <w:rsid w:val="007C5494"/>
    <w:rsid w:val="007C54E3"/>
    <w:rsid w:val="007C6C4F"/>
    <w:rsid w:val="007C6DD4"/>
    <w:rsid w:val="007D053F"/>
    <w:rsid w:val="007D3031"/>
    <w:rsid w:val="007D39F8"/>
    <w:rsid w:val="007D3A65"/>
    <w:rsid w:val="007D3DF0"/>
    <w:rsid w:val="007D3E0F"/>
    <w:rsid w:val="007D459F"/>
    <w:rsid w:val="007D4968"/>
    <w:rsid w:val="007D4EB2"/>
    <w:rsid w:val="007D521F"/>
    <w:rsid w:val="007D54F0"/>
    <w:rsid w:val="007D584A"/>
    <w:rsid w:val="007D5CDE"/>
    <w:rsid w:val="007D65FC"/>
    <w:rsid w:val="007D68AD"/>
    <w:rsid w:val="007D711D"/>
    <w:rsid w:val="007D7C6C"/>
    <w:rsid w:val="007E0387"/>
    <w:rsid w:val="007E0877"/>
    <w:rsid w:val="007E0E6C"/>
    <w:rsid w:val="007E0FC4"/>
    <w:rsid w:val="007E146A"/>
    <w:rsid w:val="007E166C"/>
    <w:rsid w:val="007E1A81"/>
    <w:rsid w:val="007E1CA2"/>
    <w:rsid w:val="007E2028"/>
    <w:rsid w:val="007E2848"/>
    <w:rsid w:val="007E2E22"/>
    <w:rsid w:val="007E31E2"/>
    <w:rsid w:val="007E381E"/>
    <w:rsid w:val="007E3923"/>
    <w:rsid w:val="007E3FD1"/>
    <w:rsid w:val="007E4034"/>
    <w:rsid w:val="007E4060"/>
    <w:rsid w:val="007E4C7B"/>
    <w:rsid w:val="007E4E1B"/>
    <w:rsid w:val="007E61AD"/>
    <w:rsid w:val="007E663B"/>
    <w:rsid w:val="007E7112"/>
    <w:rsid w:val="007E7789"/>
    <w:rsid w:val="007E7994"/>
    <w:rsid w:val="007E7A09"/>
    <w:rsid w:val="007F2691"/>
    <w:rsid w:val="007F33D7"/>
    <w:rsid w:val="007F453B"/>
    <w:rsid w:val="007F5658"/>
    <w:rsid w:val="007F60D8"/>
    <w:rsid w:val="007F6FF1"/>
    <w:rsid w:val="00800A4B"/>
    <w:rsid w:val="00801E7E"/>
    <w:rsid w:val="00802503"/>
    <w:rsid w:val="008025C2"/>
    <w:rsid w:val="00802F99"/>
    <w:rsid w:val="00804A8A"/>
    <w:rsid w:val="0080562D"/>
    <w:rsid w:val="0080593D"/>
    <w:rsid w:val="008061DA"/>
    <w:rsid w:val="0080774E"/>
    <w:rsid w:val="00807AE9"/>
    <w:rsid w:val="00810046"/>
    <w:rsid w:val="00811E4F"/>
    <w:rsid w:val="0081201C"/>
    <w:rsid w:val="008124CB"/>
    <w:rsid w:val="0081385C"/>
    <w:rsid w:val="00813AE1"/>
    <w:rsid w:val="0081487D"/>
    <w:rsid w:val="00815DD4"/>
    <w:rsid w:val="00816F43"/>
    <w:rsid w:val="008179B1"/>
    <w:rsid w:val="00817B51"/>
    <w:rsid w:val="00817C5B"/>
    <w:rsid w:val="0082031B"/>
    <w:rsid w:val="008207F8"/>
    <w:rsid w:val="008216C4"/>
    <w:rsid w:val="00822745"/>
    <w:rsid w:val="008228C2"/>
    <w:rsid w:val="00822CA4"/>
    <w:rsid w:val="00822DA0"/>
    <w:rsid w:val="00823AB2"/>
    <w:rsid w:val="00825152"/>
    <w:rsid w:val="00825292"/>
    <w:rsid w:val="00825451"/>
    <w:rsid w:val="008258FD"/>
    <w:rsid w:val="00826000"/>
    <w:rsid w:val="008267FB"/>
    <w:rsid w:val="00826EEC"/>
    <w:rsid w:val="00827470"/>
    <w:rsid w:val="00830804"/>
    <w:rsid w:val="00830863"/>
    <w:rsid w:val="00831979"/>
    <w:rsid w:val="00831A46"/>
    <w:rsid w:val="00832CFE"/>
    <w:rsid w:val="00833072"/>
    <w:rsid w:val="0083321E"/>
    <w:rsid w:val="00833349"/>
    <w:rsid w:val="00833844"/>
    <w:rsid w:val="008338B6"/>
    <w:rsid w:val="00833DA9"/>
    <w:rsid w:val="008343CE"/>
    <w:rsid w:val="00834FD4"/>
    <w:rsid w:val="00835DA4"/>
    <w:rsid w:val="008367E8"/>
    <w:rsid w:val="00836FD1"/>
    <w:rsid w:val="008371FF"/>
    <w:rsid w:val="0083761B"/>
    <w:rsid w:val="008378AD"/>
    <w:rsid w:val="00840D36"/>
    <w:rsid w:val="008411C0"/>
    <w:rsid w:val="008412B9"/>
    <w:rsid w:val="00842989"/>
    <w:rsid w:val="00842CB6"/>
    <w:rsid w:val="00842D3F"/>
    <w:rsid w:val="00842E5A"/>
    <w:rsid w:val="008431BE"/>
    <w:rsid w:val="008449FA"/>
    <w:rsid w:val="00845240"/>
    <w:rsid w:val="00845331"/>
    <w:rsid w:val="00845B6D"/>
    <w:rsid w:val="00846062"/>
    <w:rsid w:val="00846604"/>
    <w:rsid w:val="00846C80"/>
    <w:rsid w:val="00846F62"/>
    <w:rsid w:val="00847819"/>
    <w:rsid w:val="00850FAB"/>
    <w:rsid w:val="00851FD8"/>
    <w:rsid w:val="00853835"/>
    <w:rsid w:val="008538DD"/>
    <w:rsid w:val="00853CFD"/>
    <w:rsid w:val="00853FC4"/>
    <w:rsid w:val="008540C7"/>
    <w:rsid w:val="00854BD8"/>
    <w:rsid w:val="00855225"/>
    <w:rsid w:val="008560F8"/>
    <w:rsid w:val="00856210"/>
    <w:rsid w:val="00856989"/>
    <w:rsid w:val="00856ECB"/>
    <w:rsid w:val="0086065F"/>
    <w:rsid w:val="0086066E"/>
    <w:rsid w:val="00860AF2"/>
    <w:rsid w:val="00860F69"/>
    <w:rsid w:val="0086183F"/>
    <w:rsid w:val="00861A86"/>
    <w:rsid w:val="00862148"/>
    <w:rsid w:val="008627AC"/>
    <w:rsid w:val="00862C5D"/>
    <w:rsid w:val="0086376C"/>
    <w:rsid w:val="00864F00"/>
    <w:rsid w:val="008654D1"/>
    <w:rsid w:val="00865922"/>
    <w:rsid w:val="00865B77"/>
    <w:rsid w:val="00865BC6"/>
    <w:rsid w:val="0086614B"/>
    <w:rsid w:val="00866CBB"/>
    <w:rsid w:val="00866D60"/>
    <w:rsid w:val="00867391"/>
    <w:rsid w:val="00867C32"/>
    <w:rsid w:val="0087068F"/>
    <w:rsid w:val="00870CE8"/>
    <w:rsid w:val="00871080"/>
    <w:rsid w:val="0087121B"/>
    <w:rsid w:val="00872107"/>
    <w:rsid w:val="008726BC"/>
    <w:rsid w:val="00874123"/>
    <w:rsid w:val="00874146"/>
    <w:rsid w:val="00875354"/>
    <w:rsid w:val="00875CE2"/>
    <w:rsid w:val="00875D18"/>
    <w:rsid w:val="0087649F"/>
    <w:rsid w:val="008768A3"/>
    <w:rsid w:val="00876E20"/>
    <w:rsid w:val="0087705B"/>
    <w:rsid w:val="00880379"/>
    <w:rsid w:val="0088062B"/>
    <w:rsid w:val="00880914"/>
    <w:rsid w:val="00880E84"/>
    <w:rsid w:val="00881876"/>
    <w:rsid w:val="00881F60"/>
    <w:rsid w:val="00883481"/>
    <w:rsid w:val="0088429A"/>
    <w:rsid w:val="00884418"/>
    <w:rsid w:val="00884D95"/>
    <w:rsid w:val="00885100"/>
    <w:rsid w:val="008851E3"/>
    <w:rsid w:val="008853C2"/>
    <w:rsid w:val="00885A85"/>
    <w:rsid w:val="00885E4C"/>
    <w:rsid w:val="008862D7"/>
    <w:rsid w:val="00887865"/>
    <w:rsid w:val="00887970"/>
    <w:rsid w:val="008879FF"/>
    <w:rsid w:val="00887C07"/>
    <w:rsid w:val="00887D0B"/>
    <w:rsid w:val="00890D94"/>
    <w:rsid w:val="00891A29"/>
    <w:rsid w:val="00891A2C"/>
    <w:rsid w:val="008925E2"/>
    <w:rsid w:val="008930FF"/>
    <w:rsid w:val="00893836"/>
    <w:rsid w:val="00894600"/>
    <w:rsid w:val="008949FE"/>
    <w:rsid w:val="00895BDE"/>
    <w:rsid w:val="00896068"/>
    <w:rsid w:val="00897BEE"/>
    <w:rsid w:val="008A0772"/>
    <w:rsid w:val="008A089C"/>
    <w:rsid w:val="008A10B7"/>
    <w:rsid w:val="008A117E"/>
    <w:rsid w:val="008A15B7"/>
    <w:rsid w:val="008A2197"/>
    <w:rsid w:val="008A2568"/>
    <w:rsid w:val="008A35A9"/>
    <w:rsid w:val="008A4DA7"/>
    <w:rsid w:val="008A4EB1"/>
    <w:rsid w:val="008A51CA"/>
    <w:rsid w:val="008A5808"/>
    <w:rsid w:val="008A5D41"/>
    <w:rsid w:val="008A69BC"/>
    <w:rsid w:val="008A6CC7"/>
    <w:rsid w:val="008A6EFE"/>
    <w:rsid w:val="008A76F6"/>
    <w:rsid w:val="008A7CEA"/>
    <w:rsid w:val="008B01E8"/>
    <w:rsid w:val="008B0900"/>
    <w:rsid w:val="008B10FB"/>
    <w:rsid w:val="008B25F8"/>
    <w:rsid w:val="008B2B42"/>
    <w:rsid w:val="008B2C63"/>
    <w:rsid w:val="008B2CBA"/>
    <w:rsid w:val="008B3994"/>
    <w:rsid w:val="008B4565"/>
    <w:rsid w:val="008B4A6C"/>
    <w:rsid w:val="008B4B10"/>
    <w:rsid w:val="008B4E8F"/>
    <w:rsid w:val="008B5109"/>
    <w:rsid w:val="008B74D1"/>
    <w:rsid w:val="008B7C1F"/>
    <w:rsid w:val="008B7F8C"/>
    <w:rsid w:val="008C0108"/>
    <w:rsid w:val="008C0594"/>
    <w:rsid w:val="008C0A80"/>
    <w:rsid w:val="008C0C65"/>
    <w:rsid w:val="008C1CBC"/>
    <w:rsid w:val="008C2247"/>
    <w:rsid w:val="008C271F"/>
    <w:rsid w:val="008C2CDF"/>
    <w:rsid w:val="008C2DD2"/>
    <w:rsid w:val="008C2E7D"/>
    <w:rsid w:val="008C35ED"/>
    <w:rsid w:val="008C3670"/>
    <w:rsid w:val="008C464A"/>
    <w:rsid w:val="008C4900"/>
    <w:rsid w:val="008C49E4"/>
    <w:rsid w:val="008C4E55"/>
    <w:rsid w:val="008C55BB"/>
    <w:rsid w:val="008C589D"/>
    <w:rsid w:val="008C5B1B"/>
    <w:rsid w:val="008C69AA"/>
    <w:rsid w:val="008C741F"/>
    <w:rsid w:val="008D0975"/>
    <w:rsid w:val="008D1155"/>
    <w:rsid w:val="008D1CB3"/>
    <w:rsid w:val="008D2B80"/>
    <w:rsid w:val="008D3303"/>
    <w:rsid w:val="008D51AA"/>
    <w:rsid w:val="008D534A"/>
    <w:rsid w:val="008D5FA6"/>
    <w:rsid w:val="008D6495"/>
    <w:rsid w:val="008D6C0F"/>
    <w:rsid w:val="008D7814"/>
    <w:rsid w:val="008E11DC"/>
    <w:rsid w:val="008E17BC"/>
    <w:rsid w:val="008E17C2"/>
    <w:rsid w:val="008E1816"/>
    <w:rsid w:val="008E18FC"/>
    <w:rsid w:val="008E1CCE"/>
    <w:rsid w:val="008E1DB7"/>
    <w:rsid w:val="008E36E4"/>
    <w:rsid w:val="008E37D7"/>
    <w:rsid w:val="008E3A5D"/>
    <w:rsid w:val="008E4BAE"/>
    <w:rsid w:val="008E5F61"/>
    <w:rsid w:val="008E6368"/>
    <w:rsid w:val="008E6C37"/>
    <w:rsid w:val="008E7008"/>
    <w:rsid w:val="008E70EF"/>
    <w:rsid w:val="008E7CA7"/>
    <w:rsid w:val="008F1D1D"/>
    <w:rsid w:val="008F39C0"/>
    <w:rsid w:val="008F44F2"/>
    <w:rsid w:val="008F470F"/>
    <w:rsid w:val="008F5828"/>
    <w:rsid w:val="008F58D3"/>
    <w:rsid w:val="008F5E68"/>
    <w:rsid w:val="008F678C"/>
    <w:rsid w:val="008F6EC8"/>
    <w:rsid w:val="008F77AC"/>
    <w:rsid w:val="008F7915"/>
    <w:rsid w:val="009002A1"/>
    <w:rsid w:val="0090140C"/>
    <w:rsid w:val="009016C4"/>
    <w:rsid w:val="00901FD4"/>
    <w:rsid w:val="00902C5C"/>
    <w:rsid w:val="00902DA1"/>
    <w:rsid w:val="009037A4"/>
    <w:rsid w:val="0090394A"/>
    <w:rsid w:val="00903A96"/>
    <w:rsid w:val="00903F08"/>
    <w:rsid w:val="00904074"/>
    <w:rsid w:val="009041EA"/>
    <w:rsid w:val="0090442D"/>
    <w:rsid w:val="009051B3"/>
    <w:rsid w:val="00905F70"/>
    <w:rsid w:val="00906AFC"/>
    <w:rsid w:val="00907154"/>
    <w:rsid w:val="0090761B"/>
    <w:rsid w:val="00907FEC"/>
    <w:rsid w:val="009109FE"/>
    <w:rsid w:val="00911102"/>
    <w:rsid w:val="00911891"/>
    <w:rsid w:val="00911F72"/>
    <w:rsid w:val="0091241B"/>
    <w:rsid w:val="0091306C"/>
    <w:rsid w:val="00913218"/>
    <w:rsid w:val="00913600"/>
    <w:rsid w:val="009137EF"/>
    <w:rsid w:val="00913A39"/>
    <w:rsid w:val="00913FB9"/>
    <w:rsid w:val="009144C5"/>
    <w:rsid w:val="009152FF"/>
    <w:rsid w:val="009153EF"/>
    <w:rsid w:val="00915AD6"/>
    <w:rsid w:val="00915D1B"/>
    <w:rsid w:val="009162C8"/>
    <w:rsid w:val="00916425"/>
    <w:rsid w:val="009164B0"/>
    <w:rsid w:val="00916706"/>
    <w:rsid w:val="00916F49"/>
    <w:rsid w:val="0091732E"/>
    <w:rsid w:val="00917520"/>
    <w:rsid w:val="00917B3B"/>
    <w:rsid w:val="0092222E"/>
    <w:rsid w:val="00922461"/>
    <w:rsid w:val="0092378C"/>
    <w:rsid w:val="0092521F"/>
    <w:rsid w:val="0092547F"/>
    <w:rsid w:val="00926BE9"/>
    <w:rsid w:val="00927F8B"/>
    <w:rsid w:val="009301C0"/>
    <w:rsid w:val="009305E7"/>
    <w:rsid w:val="00930783"/>
    <w:rsid w:val="00932174"/>
    <w:rsid w:val="00932899"/>
    <w:rsid w:val="00933DE5"/>
    <w:rsid w:val="0093441E"/>
    <w:rsid w:val="00934F7E"/>
    <w:rsid w:val="009352B8"/>
    <w:rsid w:val="00935502"/>
    <w:rsid w:val="00935C56"/>
    <w:rsid w:val="009360E1"/>
    <w:rsid w:val="00936CD2"/>
    <w:rsid w:val="00937023"/>
    <w:rsid w:val="009371BD"/>
    <w:rsid w:val="009371FE"/>
    <w:rsid w:val="009373FB"/>
    <w:rsid w:val="009379ED"/>
    <w:rsid w:val="00940B39"/>
    <w:rsid w:val="00940DD2"/>
    <w:rsid w:val="0094104A"/>
    <w:rsid w:val="009418DE"/>
    <w:rsid w:val="00941A14"/>
    <w:rsid w:val="00942207"/>
    <w:rsid w:val="0094299E"/>
    <w:rsid w:val="00942EE4"/>
    <w:rsid w:val="00944582"/>
    <w:rsid w:val="009446E0"/>
    <w:rsid w:val="00944B63"/>
    <w:rsid w:val="009455B1"/>
    <w:rsid w:val="00946B2E"/>
    <w:rsid w:val="00946DA7"/>
    <w:rsid w:val="00946F41"/>
    <w:rsid w:val="009477B1"/>
    <w:rsid w:val="00947867"/>
    <w:rsid w:val="00947A47"/>
    <w:rsid w:val="00947D38"/>
    <w:rsid w:val="0095008A"/>
    <w:rsid w:val="009502E2"/>
    <w:rsid w:val="009504E1"/>
    <w:rsid w:val="00950E84"/>
    <w:rsid w:val="00951473"/>
    <w:rsid w:val="00952121"/>
    <w:rsid w:val="009524BA"/>
    <w:rsid w:val="00952BC2"/>
    <w:rsid w:val="00953029"/>
    <w:rsid w:val="00953749"/>
    <w:rsid w:val="00953B34"/>
    <w:rsid w:val="00954540"/>
    <w:rsid w:val="009551DA"/>
    <w:rsid w:val="0095588A"/>
    <w:rsid w:val="00955EC0"/>
    <w:rsid w:val="00956100"/>
    <w:rsid w:val="009561AD"/>
    <w:rsid w:val="00957047"/>
    <w:rsid w:val="009578C1"/>
    <w:rsid w:val="00957FC6"/>
    <w:rsid w:val="00960825"/>
    <w:rsid w:val="00960CC6"/>
    <w:rsid w:val="00961211"/>
    <w:rsid w:val="00961FA3"/>
    <w:rsid w:val="00964807"/>
    <w:rsid w:val="009649D8"/>
    <w:rsid w:val="00964AEC"/>
    <w:rsid w:val="00964D03"/>
    <w:rsid w:val="00965018"/>
    <w:rsid w:val="0096509F"/>
    <w:rsid w:val="009651E2"/>
    <w:rsid w:val="009654B0"/>
    <w:rsid w:val="00966057"/>
    <w:rsid w:val="00966595"/>
    <w:rsid w:val="009674E4"/>
    <w:rsid w:val="009676E9"/>
    <w:rsid w:val="009679EB"/>
    <w:rsid w:val="009703E8"/>
    <w:rsid w:val="00970462"/>
    <w:rsid w:val="0097075A"/>
    <w:rsid w:val="0097122E"/>
    <w:rsid w:val="0097191F"/>
    <w:rsid w:val="00971D3E"/>
    <w:rsid w:val="00971EEE"/>
    <w:rsid w:val="00971FE7"/>
    <w:rsid w:val="009729B8"/>
    <w:rsid w:val="00973BC4"/>
    <w:rsid w:val="00974A56"/>
    <w:rsid w:val="00976030"/>
    <w:rsid w:val="0097680C"/>
    <w:rsid w:val="0098048E"/>
    <w:rsid w:val="00980780"/>
    <w:rsid w:val="00980AA9"/>
    <w:rsid w:val="00981CC3"/>
    <w:rsid w:val="00981F18"/>
    <w:rsid w:val="009826C9"/>
    <w:rsid w:val="00982949"/>
    <w:rsid w:val="00984130"/>
    <w:rsid w:val="0098529E"/>
    <w:rsid w:val="009852DB"/>
    <w:rsid w:val="0098546D"/>
    <w:rsid w:val="00985A1D"/>
    <w:rsid w:val="00985F49"/>
    <w:rsid w:val="00986491"/>
    <w:rsid w:val="009864B9"/>
    <w:rsid w:val="009866F0"/>
    <w:rsid w:val="00987362"/>
    <w:rsid w:val="009875E5"/>
    <w:rsid w:val="009906A6"/>
    <w:rsid w:val="00990D9D"/>
    <w:rsid w:val="0099160E"/>
    <w:rsid w:val="00991AA2"/>
    <w:rsid w:val="00991CD2"/>
    <w:rsid w:val="00992267"/>
    <w:rsid w:val="0099246C"/>
    <w:rsid w:val="00992A3F"/>
    <w:rsid w:val="00993131"/>
    <w:rsid w:val="0099387D"/>
    <w:rsid w:val="00993880"/>
    <w:rsid w:val="00993AC8"/>
    <w:rsid w:val="00994163"/>
    <w:rsid w:val="00994D50"/>
    <w:rsid w:val="00995F4D"/>
    <w:rsid w:val="00995F94"/>
    <w:rsid w:val="00996180"/>
    <w:rsid w:val="009A00E9"/>
    <w:rsid w:val="009A21C2"/>
    <w:rsid w:val="009A2271"/>
    <w:rsid w:val="009A33B6"/>
    <w:rsid w:val="009A36E8"/>
    <w:rsid w:val="009A3FA5"/>
    <w:rsid w:val="009A40FF"/>
    <w:rsid w:val="009A4E1B"/>
    <w:rsid w:val="009A5258"/>
    <w:rsid w:val="009A5488"/>
    <w:rsid w:val="009A5A51"/>
    <w:rsid w:val="009A5D8B"/>
    <w:rsid w:val="009A608D"/>
    <w:rsid w:val="009A6309"/>
    <w:rsid w:val="009A6F89"/>
    <w:rsid w:val="009A7815"/>
    <w:rsid w:val="009A7E08"/>
    <w:rsid w:val="009B09CF"/>
    <w:rsid w:val="009B2013"/>
    <w:rsid w:val="009B2AA9"/>
    <w:rsid w:val="009B2CD5"/>
    <w:rsid w:val="009B33B4"/>
    <w:rsid w:val="009B38F7"/>
    <w:rsid w:val="009B3E00"/>
    <w:rsid w:val="009B3EC6"/>
    <w:rsid w:val="009B5029"/>
    <w:rsid w:val="009B50D3"/>
    <w:rsid w:val="009B58F5"/>
    <w:rsid w:val="009B5D62"/>
    <w:rsid w:val="009B624A"/>
    <w:rsid w:val="009B6AC2"/>
    <w:rsid w:val="009B70A1"/>
    <w:rsid w:val="009B7240"/>
    <w:rsid w:val="009B7C42"/>
    <w:rsid w:val="009B7F65"/>
    <w:rsid w:val="009C0A56"/>
    <w:rsid w:val="009C0F82"/>
    <w:rsid w:val="009C1950"/>
    <w:rsid w:val="009C1EC2"/>
    <w:rsid w:val="009C2D3B"/>
    <w:rsid w:val="009C3A79"/>
    <w:rsid w:val="009C4493"/>
    <w:rsid w:val="009C4897"/>
    <w:rsid w:val="009C4E09"/>
    <w:rsid w:val="009C50B8"/>
    <w:rsid w:val="009C5398"/>
    <w:rsid w:val="009C5CA8"/>
    <w:rsid w:val="009C6649"/>
    <w:rsid w:val="009C6B72"/>
    <w:rsid w:val="009C6C35"/>
    <w:rsid w:val="009C7571"/>
    <w:rsid w:val="009D0243"/>
    <w:rsid w:val="009D08C5"/>
    <w:rsid w:val="009D0919"/>
    <w:rsid w:val="009D0A35"/>
    <w:rsid w:val="009D13C1"/>
    <w:rsid w:val="009D13C8"/>
    <w:rsid w:val="009D3696"/>
    <w:rsid w:val="009D3D9C"/>
    <w:rsid w:val="009D4C05"/>
    <w:rsid w:val="009D5F8D"/>
    <w:rsid w:val="009D5F8F"/>
    <w:rsid w:val="009D6225"/>
    <w:rsid w:val="009D6E89"/>
    <w:rsid w:val="009D760B"/>
    <w:rsid w:val="009D78C7"/>
    <w:rsid w:val="009E045A"/>
    <w:rsid w:val="009E04AC"/>
    <w:rsid w:val="009E089A"/>
    <w:rsid w:val="009E0C85"/>
    <w:rsid w:val="009E1571"/>
    <w:rsid w:val="009E1B39"/>
    <w:rsid w:val="009E20CD"/>
    <w:rsid w:val="009E25C1"/>
    <w:rsid w:val="009E517E"/>
    <w:rsid w:val="009E5999"/>
    <w:rsid w:val="009E5D3B"/>
    <w:rsid w:val="009E61B7"/>
    <w:rsid w:val="009F01A3"/>
    <w:rsid w:val="009F17BD"/>
    <w:rsid w:val="009F255D"/>
    <w:rsid w:val="009F2575"/>
    <w:rsid w:val="009F29E6"/>
    <w:rsid w:val="009F2AFA"/>
    <w:rsid w:val="009F2EB8"/>
    <w:rsid w:val="009F3417"/>
    <w:rsid w:val="009F3859"/>
    <w:rsid w:val="009F3FA2"/>
    <w:rsid w:val="009F447D"/>
    <w:rsid w:val="009F4772"/>
    <w:rsid w:val="009F48C6"/>
    <w:rsid w:val="009F4B88"/>
    <w:rsid w:val="009F5AA2"/>
    <w:rsid w:val="009F69BC"/>
    <w:rsid w:val="009F6BB2"/>
    <w:rsid w:val="009F7278"/>
    <w:rsid w:val="00A00509"/>
    <w:rsid w:val="00A0104E"/>
    <w:rsid w:val="00A01D0D"/>
    <w:rsid w:val="00A0227B"/>
    <w:rsid w:val="00A034ED"/>
    <w:rsid w:val="00A03CA0"/>
    <w:rsid w:val="00A03CD6"/>
    <w:rsid w:val="00A03E24"/>
    <w:rsid w:val="00A04472"/>
    <w:rsid w:val="00A044C5"/>
    <w:rsid w:val="00A04B12"/>
    <w:rsid w:val="00A04BA2"/>
    <w:rsid w:val="00A04F5D"/>
    <w:rsid w:val="00A064DC"/>
    <w:rsid w:val="00A0669C"/>
    <w:rsid w:val="00A066CB"/>
    <w:rsid w:val="00A07468"/>
    <w:rsid w:val="00A10397"/>
    <w:rsid w:val="00A10F89"/>
    <w:rsid w:val="00A11F68"/>
    <w:rsid w:val="00A14043"/>
    <w:rsid w:val="00A14499"/>
    <w:rsid w:val="00A1477F"/>
    <w:rsid w:val="00A1573A"/>
    <w:rsid w:val="00A16C8C"/>
    <w:rsid w:val="00A20379"/>
    <w:rsid w:val="00A20602"/>
    <w:rsid w:val="00A221AF"/>
    <w:rsid w:val="00A22B3A"/>
    <w:rsid w:val="00A22C41"/>
    <w:rsid w:val="00A231A2"/>
    <w:rsid w:val="00A24156"/>
    <w:rsid w:val="00A2457F"/>
    <w:rsid w:val="00A2483B"/>
    <w:rsid w:val="00A24DE7"/>
    <w:rsid w:val="00A24F44"/>
    <w:rsid w:val="00A2529A"/>
    <w:rsid w:val="00A25D66"/>
    <w:rsid w:val="00A25F56"/>
    <w:rsid w:val="00A261DA"/>
    <w:rsid w:val="00A26787"/>
    <w:rsid w:val="00A26DEB"/>
    <w:rsid w:val="00A27ED0"/>
    <w:rsid w:val="00A3042F"/>
    <w:rsid w:val="00A30B11"/>
    <w:rsid w:val="00A31106"/>
    <w:rsid w:val="00A3177D"/>
    <w:rsid w:val="00A318FF"/>
    <w:rsid w:val="00A327EC"/>
    <w:rsid w:val="00A32BBE"/>
    <w:rsid w:val="00A3367D"/>
    <w:rsid w:val="00A33FE7"/>
    <w:rsid w:val="00A343E2"/>
    <w:rsid w:val="00A3470B"/>
    <w:rsid w:val="00A3540A"/>
    <w:rsid w:val="00A35576"/>
    <w:rsid w:val="00A369CC"/>
    <w:rsid w:val="00A37175"/>
    <w:rsid w:val="00A376F4"/>
    <w:rsid w:val="00A403CF"/>
    <w:rsid w:val="00A40CD1"/>
    <w:rsid w:val="00A40DE5"/>
    <w:rsid w:val="00A41216"/>
    <w:rsid w:val="00A418E7"/>
    <w:rsid w:val="00A42E46"/>
    <w:rsid w:val="00A43259"/>
    <w:rsid w:val="00A43440"/>
    <w:rsid w:val="00A43654"/>
    <w:rsid w:val="00A4370C"/>
    <w:rsid w:val="00A43839"/>
    <w:rsid w:val="00A43845"/>
    <w:rsid w:val="00A439E3"/>
    <w:rsid w:val="00A43FB4"/>
    <w:rsid w:val="00A443AE"/>
    <w:rsid w:val="00A4450B"/>
    <w:rsid w:val="00A44605"/>
    <w:rsid w:val="00A44684"/>
    <w:rsid w:val="00A446F3"/>
    <w:rsid w:val="00A45523"/>
    <w:rsid w:val="00A467D7"/>
    <w:rsid w:val="00A46983"/>
    <w:rsid w:val="00A469B5"/>
    <w:rsid w:val="00A46B37"/>
    <w:rsid w:val="00A473D4"/>
    <w:rsid w:val="00A47922"/>
    <w:rsid w:val="00A479A7"/>
    <w:rsid w:val="00A47A8E"/>
    <w:rsid w:val="00A50405"/>
    <w:rsid w:val="00A50D7D"/>
    <w:rsid w:val="00A51089"/>
    <w:rsid w:val="00A51F7F"/>
    <w:rsid w:val="00A52532"/>
    <w:rsid w:val="00A5260C"/>
    <w:rsid w:val="00A52CC3"/>
    <w:rsid w:val="00A52D60"/>
    <w:rsid w:val="00A53154"/>
    <w:rsid w:val="00A53176"/>
    <w:rsid w:val="00A53D5E"/>
    <w:rsid w:val="00A53F31"/>
    <w:rsid w:val="00A5502D"/>
    <w:rsid w:val="00A5534B"/>
    <w:rsid w:val="00A55C8C"/>
    <w:rsid w:val="00A5663D"/>
    <w:rsid w:val="00A600C4"/>
    <w:rsid w:val="00A606D4"/>
    <w:rsid w:val="00A607A8"/>
    <w:rsid w:val="00A61515"/>
    <w:rsid w:val="00A61FD8"/>
    <w:rsid w:val="00A62B23"/>
    <w:rsid w:val="00A62CAB"/>
    <w:rsid w:val="00A6313F"/>
    <w:rsid w:val="00A6349D"/>
    <w:rsid w:val="00A63B3A"/>
    <w:rsid w:val="00A65DED"/>
    <w:rsid w:val="00A65F21"/>
    <w:rsid w:val="00A66B3E"/>
    <w:rsid w:val="00A67A15"/>
    <w:rsid w:val="00A67AAC"/>
    <w:rsid w:val="00A67DB1"/>
    <w:rsid w:val="00A705F1"/>
    <w:rsid w:val="00A7064A"/>
    <w:rsid w:val="00A7069F"/>
    <w:rsid w:val="00A707A3"/>
    <w:rsid w:val="00A70F49"/>
    <w:rsid w:val="00A7161C"/>
    <w:rsid w:val="00A717BC"/>
    <w:rsid w:val="00A71C2D"/>
    <w:rsid w:val="00A72988"/>
    <w:rsid w:val="00A7324A"/>
    <w:rsid w:val="00A73754"/>
    <w:rsid w:val="00A7384E"/>
    <w:rsid w:val="00A73EFF"/>
    <w:rsid w:val="00A74794"/>
    <w:rsid w:val="00A74E76"/>
    <w:rsid w:val="00A75216"/>
    <w:rsid w:val="00A7535A"/>
    <w:rsid w:val="00A76493"/>
    <w:rsid w:val="00A7675E"/>
    <w:rsid w:val="00A76967"/>
    <w:rsid w:val="00A77940"/>
    <w:rsid w:val="00A77EE3"/>
    <w:rsid w:val="00A77F86"/>
    <w:rsid w:val="00A810BB"/>
    <w:rsid w:val="00A813F0"/>
    <w:rsid w:val="00A81719"/>
    <w:rsid w:val="00A81D33"/>
    <w:rsid w:val="00A8230B"/>
    <w:rsid w:val="00A8265C"/>
    <w:rsid w:val="00A82A56"/>
    <w:rsid w:val="00A82F81"/>
    <w:rsid w:val="00A83DD7"/>
    <w:rsid w:val="00A84561"/>
    <w:rsid w:val="00A85495"/>
    <w:rsid w:val="00A861BD"/>
    <w:rsid w:val="00A86799"/>
    <w:rsid w:val="00A8753F"/>
    <w:rsid w:val="00A87C6B"/>
    <w:rsid w:val="00A91738"/>
    <w:rsid w:val="00A93AB7"/>
    <w:rsid w:val="00A93C49"/>
    <w:rsid w:val="00A93CA7"/>
    <w:rsid w:val="00A942FF"/>
    <w:rsid w:val="00A9646C"/>
    <w:rsid w:val="00A969F6"/>
    <w:rsid w:val="00A96DC8"/>
    <w:rsid w:val="00A976AD"/>
    <w:rsid w:val="00A9776D"/>
    <w:rsid w:val="00A97D00"/>
    <w:rsid w:val="00AA1532"/>
    <w:rsid w:val="00AA1591"/>
    <w:rsid w:val="00AA15E0"/>
    <w:rsid w:val="00AA1C52"/>
    <w:rsid w:val="00AA2474"/>
    <w:rsid w:val="00AA356A"/>
    <w:rsid w:val="00AA3A39"/>
    <w:rsid w:val="00AA3E69"/>
    <w:rsid w:val="00AA4402"/>
    <w:rsid w:val="00AA4CA3"/>
    <w:rsid w:val="00AA4E36"/>
    <w:rsid w:val="00AA58BD"/>
    <w:rsid w:val="00AA6A33"/>
    <w:rsid w:val="00AA6DEB"/>
    <w:rsid w:val="00AA6F16"/>
    <w:rsid w:val="00AA7268"/>
    <w:rsid w:val="00AA74B3"/>
    <w:rsid w:val="00AA783F"/>
    <w:rsid w:val="00AB01F7"/>
    <w:rsid w:val="00AB0273"/>
    <w:rsid w:val="00AB0BD5"/>
    <w:rsid w:val="00AB0CC3"/>
    <w:rsid w:val="00AB0D21"/>
    <w:rsid w:val="00AB15F1"/>
    <w:rsid w:val="00AB1A9A"/>
    <w:rsid w:val="00AB2583"/>
    <w:rsid w:val="00AB2BAC"/>
    <w:rsid w:val="00AB4135"/>
    <w:rsid w:val="00AB43BE"/>
    <w:rsid w:val="00AB4FA0"/>
    <w:rsid w:val="00AB5A46"/>
    <w:rsid w:val="00AB5BCE"/>
    <w:rsid w:val="00AB603D"/>
    <w:rsid w:val="00AB6AD2"/>
    <w:rsid w:val="00AB6CE9"/>
    <w:rsid w:val="00AB72B2"/>
    <w:rsid w:val="00AB76F4"/>
    <w:rsid w:val="00AB78E5"/>
    <w:rsid w:val="00AB79B6"/>
    <w:rsid w:val="00AB7C16"/>
    <w:rsid w:val="00AC017C"/>
    <w:rsid w:val="00AC0DE7"/>
    <w:rsid w:val="00AC1508"/>
    <w:rsid w:val="00AC1965"/>
    <w:rsid w:val="00AC1982"/>
    <w:rsid w:val="00AC1985"/>
    <w:rsid w:val="00AC1E4D"/>
    <w:rsid w:val="00AC2C11"/>
    <w:rsid w:val="00AC32BE"/>
    <w:rsid w:val="00AC34B4"/>
    <w:rsid w:val="00AC34BB"/>
    <w:rsid w:val="00AC3F1F"/>
    <w:rsid w:val="00AC44C5"/>
    <w:rsid w:val="00AC4E54"/>
    <w:rsid w:val="00AC53C4"/>
    <w:rsid w:val="00AC5539"/>
    <w:rsid w:val="00AC55F7"/>
    <w:rsid w:val="00AC5F04"/>
    <w:rsid w:val="00AC6578"/>
    <w:rsid w:val="00AC6CF4"/>
    <w:rsid w:val="00AC6E8C"/>
    <w:rsid w:val="00AC733E"/>
    <w:rsid w:val="00AC7BAA"/>
    <w:rsid w:val="00AD0E87"/>
    <w:rsid w:val="00AD10C8"/>
    <w:rsid w:val="00AD1383"/>
    <w:rsid w:val="00AD1A84"/>
    <w:rsid w:val="00AD22A3"/>
    <w:rsid w:val="00AD2A05"/>
    <w:rsid w:val="00AD38CB"/>
    <w:rsid w:val="00AD45B7"/>
    <w:rsid w:val="00AD50C1"/>
    <w:rsid w:val="00AD50F4"/>
    <w:rsid w:val="00AD5A80"/>
    <w:rsid w:val="00AD61A2"/>
    <w:rsid w:val="00AD6EFF"/>
    <w:rsid w:val="00AE0ABC"/>
    <w:rsid w:val="00AE0FF1"/>
    <w:rsid w:val="00AE1540"/>
    <w:rsid w:val="00AE162A"/>
    <w:rsid w:val="00AE1794"/>
    <w:rsid w:val="00AE2147"/>
    <w:rsid w:val="00AE2292"/>
    <w:rsid w:val="00AE3AA3"/>
    <w:rsid w:val="00AE3C70"/>
    <w:rsid w:val="00AE3DF4"/>
    <w:rsid w:val="00AE47C1"/>
    <w:rsid w:val="00AE4FE5"/>
    <w:rsid w:val="00AE6026"/>
    <w:rsid w:val="00AE6049"/>
    <w:rsid w:val="00AE7E1D"/>
    <w:rsid w:val="00AF0F3D"/>
    <w:rsid w:val="00AF119A"/>
    <w:rsid w:val="00AF157C"/>
    <w:rsid w:val="00AF1A02"/>
    <w:rsid w:val="00AF2573"/>
    <w:rsid w:val="00AF2691"/>
    <w:rsid w:val="00AF36B6"/>
    <w:rsid w:val="00AF3CBF"/>
    <w:rsid w:val="00AF4452"/>
    <w:rsid w:val="00AF46DC"/>
    <w:rsid w:val="00AF4E4B"/>
    <w:rsid w:val="00AF5124"/>
    <w:rsid w:val="00AF59D5"/>
    <w:rsid w:val="00AF6544"/>
    <w:rsid w:val="00AF6839"/>
    <w:rsid w:val="00AF69EE"/>
    <w:rsid w:val="00AF70D5"/>
    <w:rsid w:val="00AF79EC"/>
    <w:rsid w:val="00AF7B58"/>
    <w:rsid w:val="00AF7D72"/>
    <w:rsid w:val="00B000AE"/>
    <w:rsid w:val="00B00316"/>
    <w:rsid w:val="00B00515"/>
    <w:rsid w:val="00B00717"/>
    <w:rsid w:val="00B00731"/>
    <w:rsid w:val="00B02B69"/>
    <w:rsid w:val="00B02B7F"/>
    <w:rsid w:val="00B0315F"/>
    <w:rsid w:val="00B05058"/>
    <w:rsid w:val="00B0577C"/>
    <w:rsid w:val="00B05E4B"/>
    <w:rsid w:val="00B061CF"/>
    <w:rsid w:val="00B0705F"/>
    <w:rsid w:val="00B0708C"/>
    <w:rsid w:val="00B07438"/>
    <w:rsid w:val="00B0756E"/>
    <w:rsid w:val="00B0778C"/>
    <w:rsid w:val="00B10063"/>
    <w:rsid w:val="00B1194A"/>
    <w:rsid w:val="00B11D78"/>
    <w:rsid w:val="00B12192"/>
    <w:rsid w:val="00B122D3"/>
    <w:rsid w:val="00B1344D"/>
    <w:rsid w:val="00B1356D"/>
    <w:rsid w:val="00B13BCE"/>
    <w:rsid w:val="00B1426D"/>
    <w:rsid w:val="00B143C9"/>
    <w:rsid w:val="00B14640"/>
    <w:rsid w:val="00B1488D"/>
    <w:rsid w:val="00B149CA"/>
    <w:rsid w:val="00B14A51"/>
    <w:rsid w:val="00B14C22"/>
    <w:rsid w:val="00B15144"/>
    <w:rsid w:val="00B154F2"/>
    <w:rsid w:val="00B15526"/>
    <w:rsid w:val="00B166A3"/>
    <w:rsid w:val="00B173DB"/>
    <w:rsid w:val="00B17B5B"/>
    <w:rsid w:val="00B203B4"/>
    <w:rsid w:val="00B20AE5"/>
    <w:rsid w:val="00B20BEF"/>
    <w:rsid w:val="00B21AE3"/>
    <w:rsid w:val="00B22834"/>
    <w:rsid w:val="00B22D95"/>
    <w:rsid w:val="00B22E55"/>
    <w:rsid w:val="00B22E69"/>
    <w:rsid w:val="00B240E7"/>
    <w:rsid w:val="00B25355"/>
    <w:rsid w:val="00B254BA"/>
    <w:rsid w:val="00B256C0"/>
    <w:rsid w:val="00B256F3"/>
    <w:rsid w:val="00B2576A"/>
    <w:rsid w:val="00B258DF"/>
    <w:rsid w:val="00B259E4"/>
    <w:rsid w:val="00B266A8"/>
    <w:rsid w:val="00B271B2"/>
    <w:rsid w:val="00B27489"/>
    <w:rsid w:val="00B27727"/>
    <w:rsid w:val="00B27C7F"/>
    <w:rsid w:val="00B3056D"/>
    <w:rsid w:val="00B30A9B"/>
    <w:rsid w:val="00B310E5"/>
    <w:rsid w:val="00B3128B"/>
    <w:rsid w:val="00B3144B"/>
    <w:rsid w:val="00B31F79"/>
    <w:rsid w:val="00B3258E"/>
    <w:rsid w:val="00B3284F"/>
    <w:rsid w:val="00B33C59"/>
    <w:rsid w:val="00B343D3"/>
    <w:rsid w:val="00B344D9"/>
    <w:rsid w:val="00B348BA"/>
    <w:rsid w:val="00B35606"/>
    <w:rsid w:val="00B361F7"/>
    <w:rsid w:val="00B36476"/>
    <w:rsid w:val="00B377A8"/>
    <w:rsid w:val="00B37CF9"/>
    <w:rsid w:val="00B37FB6"/>
    <w:rsid w:val="00B41A54"/>
    <w:rsid w:val="00B427CA"/>
    <w:rsid w:val="00B428DE"/>
    <w:rsid w:val="00B42B66"/>
    <w:rsid w:val="00B43C3F"/>
    <w:rsid w:val="00B44105"/>
    <w:rsid w:val="00B4456D"/>
    <w:rsid w:val="00B45098"/>
    <w:rsid w:val="00B45287"/>
    <w:rsid w:val="00B46335"/>
    <w:rsid w:val="00B46509"/>
    <w:rsid w:val="00B47E46"/>
    <w:rsid w:val="00B5059B"/>
    <w:rsid w:val="00B50747"/>
    <w:rsid w:val="00B50956"/>
    <w:rsid w:val="00B50A7D"/>
    <w:rsid w:val="00B50C96"/>
    <w:rsid w:val="00B517BF"/>
    <w:rsid w:val="00B5396C"/>
    <w:rsid w:val="00B53DF8"/>
    <w:rsid w:val="00B54641"/>
    <w:rsid w:val="00B54C72"/>
    <w:rsid w:val="00B54F00"/>
    <w:rsid w:val="00B55CE0"/>
    <w:rsid w:val="00B57B4E"/>
    <w:rsid w:val="00B57FF0"/>
    <w:rsid w:val="00B603B6"/>
    <w:rsid w:val="00B608EE"/>
    <w:rsid w:val="00B60FD5"/>
    <w:rsid w:val="00B619EC"/>
    <w:rsid w:val="00B6226D"/>
    <w:rsid w:val="00B63BCD"/>
    <w:rsid w:val="00B63D8A"/>
    <w:rsid w:val="00B63F9F"/>
    <w:rsid w:val="00B653B0"/>
    <w:rsid w:val="00B65B34"/>
    <w:rsid w:val="00B661F5"/>
    <w:rsid w:val="00B661FB"/>
    <w:rsid w:val="00B6693B"/>
    <w:rsid w:val="00B70563"/>
    <w:rsid w:val="00B7078F"/>
    <w:rsid w:val="00B70901"/>
    <w:rsid w:val="00B70C3A"/>
    <w:rsid w:val="00B70D82"/>
    <w:rsid w:val="00B70DA1"/>
    <w:rsid w:val="00B716AC"/>
    <w:rsid w:val="00B71996"/>
    <w:rsid w:val="00B71B9E"/>
    <w:rsid w:val="00B72B8D"/>
    <w:rsid w:val="00B72E8D"/>
    <w:rsid w:val="00B74FE7"/>
    <w:rsid w:val="00B752A9"/>
    <w:rsid w:val="00B75B28"/>
    <w:rsid w:val="00B75E0E"/>
    <w:rsid w:val="00B763CF"/>
    <w:rsid w:val="00B77811"/>
    <w:rsid w:val="00B813A7"/>
    <w:rsid w:val="00B81C8C"/>
    <w:rsid w:val="00B8234E"/>
    <w:rsid w:val="00B83623"/>
    <w:rsid w:val="00B83656"/>
    <w:rsid w:val="00B83876"/>
    <w:rsid w:val="00B83F92"/>
    <w:rsid w:val="00B840B8"/>
    <w:rsid w:val="00B8431F"/>
    <w:rsid w:val="00B8532F"/>
    <w:rsid w:val="00B85C4B"/>
    <w:rsid w:val="00B86A04"/>
    <w:rsid w:val="00B86F43"/>
    <w:rsid w:val="00B87008"/>
    <w:rsid w:val="00B871D6"/>
    <w:rsid w:val="00B8749F"/>
    <w:rsid w:val="00B87918"/>
    <w:rsid w:val="00B87B45"/>
    <w:rsid w:val="00B903E7"/>
    <w:rsid w:val="00B90412"/>
    <w:rsid w:val="00B91D0A"/>
    <w:rsid w:val="00B923EC"/>
    <w:rsid w:val="00B94246"/>
    <w:rsid w:val="00B94D47"/>
    <w:rsid w:val="00B94E3F"/>
    <w:rsid w:val="00B95DA4"/>
    <w:rsid w:val="00B9600C"/>
    <w:rsid w:val="00B96E18"/>
    <w:rsid w:val="00B97288"/>
    <w:rsid w:val="00B97354"/>
    <w:rsid w:val="00B979D6"/>
    <w:rsid w:val="00BA0021"/>
    <w:rsid w:val="00BA110E"/>
    <w:rsid w:val="00BA14FE"/>
    <w:rsid w:val="00BA3D4A"/>
    <w:rsid w:val="00BA4465"/>
    <w:rsid w:val="00BA5714"/>
    <w:rsid w:val="00BA6363"/>
    <w:rsid w:val="00BA6579"/>
    <w:rsid w:val="00BA7A4F"/>
    <w:rsid w:val="00BB010A"/>
    <w:rsid w:val="00BB0A5E"/>
    <w:rsid w:val="00BB0EE0"/>
    <w:rsid w:val="00BB1CCC"/>
    <w:rsid w:val="00BB2623"/>
    <w:rsid w:val="00BB2638"/>
    <w:rsid w:val="00BB2DE7"/>
    <w:rsid w:val="00BB2FAB"/>
    <w:rsid w:val="00BB3742"/>
    <w:rsid w:val="00BB3D0A"/>
    <w:rsid w:val="00BB44B7"/>
    <w:rsid w:val="00BB44EA"/>
    <w:rsid w:val="00BB54B3"/>
    <w:rsid w:val="00BB5709"/>
    <w:rsid w:val="00BB57A1"/>
    <w:rsid w:val="00BB5B97"/>
    <w:rsid w:val="00BB62DB"/>
    <w:rsid w:val="00BB7277"/>
    <w:rsid w:val="00BB7915"/>
    <w:rsid w:val="00BB7928"/>
    <w:rsid w:val="00BC1B3A"/>
    <w:rsid w:val="00BC2109"/>
    <w:rsid w:val="00BC2AA8"/>
    <w:rsid w:val="00BC3342"/>
    <w:rsid w:val="00BC3726"/>
    <w:rsid w:val="00BC390A"/>
    <w:rsid w:val="00BC42DE"/>
    <w:rsid w:val="00BC46FF"/>
    <w:rsid w:val="00BC5B4D"/>
    <w:rsid w:val="00BC5F42"/>
    <w:rsid w:val="00BD035C"/>
    <w:rsid w:val="00BD0DD0"/>
    <w:rsid w:val="00BD1145"/>
    <w:rsid w:val="00BD2429"/>
    <w:rsid w:val="00BD2786"/>
    <w:rsid w:val="00BD3928"/>
    <w:rsid w:val="00BD3C05"/>
    <w:rsid w:val="00BD3F32"/>
    <w:rsid w:val="00BD4802"/>
    <w:rsid w:val="00BD4E29"/>
    <w:rsid w:val="00BD5184"/>
    <w:rsid w:val="00BD5E29"/>
    <w:rsid w:val="00BD6825"/>
    <w:rsid w:val="00BE0D3D"/>
    <w:rsid w:val="00BE1396"/>
    <w:rsid w:val="00BE1C05"/>
    <w:rsid w:val="00BE25DC"/>
    <w:rsid w:val="00BE29D9"/>
    <w:rsid w:val="00BE4061"/>
    <w:rsid w:val="00BE419B"/>
    <w:rsid w:val="00BE47A7"/>
    <w:rsid w:val="00BE56B9"/>
    <w:rsid w:val="00BE57E5"/>
    <w:rsid w:val="00BE5D5D"/>
    <w:rsid w:val="00BE6200"/>
    <w:rsid w:val="00BE6511"/>
    <w:rsid w:val="00BE6C09"/>
    <w:rsid w:val="00BE71B1"/>
    <w:rsid w:val="00BE7BD6"/>
    <w:rsid w:val="00BF0B94"/>
    <w:rsid w:val="00BF16F6"/>
    <w:rsid w:val="00BF1D5B"/>
    <w:rsid w:val="00BF2037"/>
    <w:rsid w:val="00BF2C78"/>
    <w:rsid w:val="00BF35BE"/>
    <w:rsid w:val="00BF37B6"/>
    <w:rsid w:val="00BF3BA2"/>
    <w:rsid w:val="00BF401B"/>
    <w:rsid w:val="00BF4921"/>
    <w:rsid w:val="00BF5B0E"/>
    <w:rsid w:val="00BF680B"/>
    <w:rsid w:val="00BF7863"/>
    <w:rsid w:val="00BF7A41"/>
    <w:rsid w:val="00BF7AC4"/>
    <w:rsid w:val="00C000C4"/>
    <w:rsid w:val="00C00226"/>
    <w:rsid w:val="00C00FAD"/>
    <w:rsid w:val="00C00FC0"/>
    <w:rsid w:val="00C00FEB"/>
    <w:rsid w:val="00C01411"/>
    <w:rsid w:val="00C017FC"/>
    <w:rsid w:val="00C022A3"/>
    <w:rsid w:val="00C02308"/>
    <w:rsid w:val="00C034CD"/>
    <w:rsid w:val="00C03E22"/>
    <w:rsid w:val="00C046BA"/>
    <w:rsid w:val="00C0473C"/>
    <w:rsid w:val="00C04925"/>
    <w:rsid w:val="00C05294"/>
    <w:rsid w:val="00C05440"/>
    <w:rsid w:val="00C058EF"/>
    <w:rsid w:val="00C05C52"/>
    <w:rsid w:val="00C0600C"/>
    <w:rsid w:val="00C0647A"/>
    <w:rsid w:val="00C06D50"/>
    <w:rsid w:val="00C07811"/>
    <w:rsid w:val="00C07991"/>
    <w:rsid w:val="00C07CA0"/>
    <w:rsid w:val="00C1028F"/>
    <w:rsid w:val="00C110D6"/>
    <w:rsid w:val="00C11D67"/>
    <w:rsid w:val="00C120E3"/>
    <w:rsid w:val="00C12FB4"/>
    <w:rsid w:val="00C134D2"/>
    <w:rsid w:val="00C15274"/>
    <w:rsid w:val="00C1574B"/>
    <w:rsid w:val="00C157FB"/>
    <w:rsid w:val="00C1782E"/>
    <w:rsid w:val="00C17F68"/>
    <w:rsid w:val="00C20441"/>
    <w:rsid w:val="00C204BF"/>
    <w:rsid w:val="00C20C6E"/>
    <w:rsid w:val="00C20EF6"/>
    <w:rsid w:val="00C214DA"/>
    <w:rsid w:val="00C21610"/>
    <w:rsid w:val="00C217DC"/>
    <w:rsid w:val="00C21F00"/>
    <w:rsid w:val="00C2215B"/>
    <w:rsid w:val="00C22665"/>
    <w:rsid w:val="00C2296A"/>
    <w:rsid w:val="00C23544"/>
    <w:rsid w:val="00C239C9"/>
    <w:rsid w:val="00C23ED0"/>
    <w:rsid w:val="00C24F02"/>
    <w:rsid w:val="00C2680A"/>
    <w:rsid w:val="00C268F6"/>
    <w:rsid w:val="00C26AEB"/>
    <w:rsid w:val="00C276B6"/>
    <w:rsid w:val="00C27855"/>
    <w:rsid w:val="00C27AC0"/>
    <w:rsid w:val="00C27F7F"/>
    <w:rsid w:val="00C3119F"/>
    <w:rsid w:val="00C31258"/>
    <w:rsid w:val="00C3179F"/>
    <w:rsid w:val="00C32781"/>
    <w:rsid w:val="00C32C66"/>
    <w:rsid w:val="00C32E80"/>
    <w:rsid w:val="00C32F1F"/>
    <w:rsid w:val="00C33593"/>
    <w:rsid w:val="00C33860"/>
    <w:rsid w:val="00C339C2"/>
    <w:rsid w:val="00C33BAF"/>
    <w:rsid w:val="00C341F0"/>
    <w:rsid w:val="00C342CD"/>
    <w:rsid w:val="00C34598"/>
    <w:rsid w:val="00C36533"/>
    <w:rsid w:val="00C367D7"/>
    <w:rsid w:val="00C374D3"/>
    <w:rsid w:val="00C3769B"/>
    <w:rsid w:val="00C37F89"/>
    <w:rsid w:val="00C40153"/>
    <w:rsid w:val="00C40B3D"/>
    <w:rsid w:val="00C4117F"/>
    <w:rsid w:val="00C411A8"/>
    <w:rsid w:val="00C41A48"/>
    <w:rsid w:val="00C41A9A"/>
    <w:rsid w:val="00C42A5A"/>
    <w:rsid w:val="00C4375F"/>
    <w:rsid w:val="00C43C25"/>
    <w:rsid w:val="00C43F7E"/>
    <w:rsid w:val="00C442E3"/>
    <w:rsid w:val="00C44B90"/>
    <w:rsid w:val="00C44F7A"/>
    <w:rsid w:val="00C46185"/>
    <w:rsid w:val="00C46556"/>
    <w:rsid w:val="00C46E01"/>
    <w:rsid w:val="00C46E55"/>
    <w:rsid w:val="00C4704D"/>
    <w:rsid w:val="00C50192"/>
    <w:rsid w:val="00C5072D"/>
    <w:rsid w:val="00C51CF3"/>
    <w:rsid w:val="00C524D6"/>
    <w:rsid w:val="00C5306D"/>
    <w:rsid w:val="00C53624"/>
    <w:rsid w:val="00C53F87"/>
    <w:rsid w:val="00C546D4"/>
    <w:rsid w:val="00C54E04"/>
    <w:rsid w:val="00C5617F"/>
    <w:rsid w:val="00C5646E"/>
    <w:rsid w:val="00C56BC7"/>
    <w:rsid w:val="00C57E3B"/>
    <w:rsid w:val="00C57E41"/>
    <w:rsid w:val="00C57F33"/>
    <w:rsid w:val="00C60961"/>
    <w:rsid w:val="00C60C69"/>
    <w:rsid w:val="00C61646"/>
    <w:rsid w:val="00C61850"/>
    <w:rsid w:val="00C62238"/>
    <w:rsid w:val="00C6261A"/>
    <w:rsid w:val="00C62A8B"/>
    <w:rsid w:val="00C635D5"/>
    <w:rsid w:val="00C64459"/>
    <w:rsid w:val="00C64896"/>
    <w:rsid w:val="00C64DE7"/>
    <w:rsid w:val="00C659A9"/>
    <w:rsid w:val="00C66184"/>
    <w:rsid w:val="00C66BF9"/>
    <w:rsid w:val="00C67434"/>
    <w:rsid w:val="00C67541"/>
    <w:rsid w:val="00C70BEE"/>
    <w:rsid w:val="00C71FBA"/>
    <w:rsid w:val="00C72E57"/>
    <w:rsid w:val="00C736C6"/>
    <w:rsid w:val="00C73E9E"/>
    <w:rsid w:val="00C74388"/>
    <w:rsid w:val="00C74DAB"/>
    <w:rsid w:val="00C75997"/>
    <w:rsid w:val="00C75D10"/>
    <w:rsid w:val="00C75F8F"/>
    <w:rsid w:val="00C7633D"/>
    <w:rsid w:val="00C7657B"/>
    <w:rsid w:val="00C7688D"/>
    <w:rsid w:val="00C77243"/>
    <w:rsid w:val="00C77BC7"/>
    <w:rsid w:val="00C804C3"/>
    <w:rsid w:val="00C805A0"/>
    <w:rsid w:val="00C816B3"/>
    <w:rsid w:val="00C81A16"/>
    <w:rsid w:val="00C823EF"/>
    <w:rsid w:val="00C828F9"/>
    <w:rsid w:val="00C83186"/>
    <w:rsid w:val="00C83D79"/>
    <w:rsid w:val="00C842CE"/>
    <w:rsid w:val="00C844FC"/>
    <w:rsid w:val="00C848C5"/>
    <w:rsid w:val="00C84C50"/>
    <w:rsid w:val="00C853D7"/>
    <w:rsid w:val="00C855EB"/>
    <w:rsid w:val="00C858DA"/>
    <w:rsid w:val="00C85E00"/>
    <w:rsid w:val="00C85E3E"/>
    <w:rsid w:val="00C86FCB"/>
    <w:rsid w:val="00C870AA"/>
    <w:rsid w:val="00C876C4"/>
    <w:rsid w:val="00C9025D"/>
    <w:rsid w:val="00C90792"/>
    <w:rsid w:val="00C92835"/>
    <w:rsid w:val="00C92D70"/>
    <w:rsid w:val="00C93045"/>
    <w:rsid w:val="00C932AD"/>
    <w:rsid w:val="00C935D8"/>
    <w:rsid w:val="00C93AB7"/>
    <w:rsid w:val="00C94288"/>
    <w:rsid w:val="00C94A5F"/>
    <w:rsid w:val="00C94B3B"/>
    <w:rsid w:val="00C94DA7"/>
    <w:rsid w:val="00C952F3"/>
    <w:rsid w:val="00C9558F"/>
    <w:rsid w:val="00C957E5"/>
    <w:rsid w:val="00C95DC6"/>
    <w:rsid w:val="00C969F0"/>
    <w:rsid w:val="00C96EC7"/>
    <w:rsid w:val="00C973F5"/>
    <w:rsid w:val="00C97A78"/>
    <w:rsid w:val="00C97F8D"/>
    <w:rsid w:val="00CA06AF"/>
    <w:rsid w:val="00CA12B8"/>
    <w:rsid w:val="00CA1713"/>
    <w:rsid w:val="00CA171B"/>
    <w:rsid w:val="00CA1C56"/>
    <w:rsid w:val="00CA2041"/>
    <w:rsid w:val="00CA2322"/>
    <w:rsid w:val="00CA31D6"/>
    <w:rsid w:val="00CA462C"/>
    <w:rsid w:val="00CA4F3C"/>
    <w:rsid w:val="00CA5168"/>
    <w:rsid w:val="00CA5D3E"/>
    <w:rsid w:val="00CA5E19"/>
    <w:rsid w:val="00CA62AF"/>
    <w:rsid w:val="00CA673C"/>
    <w:rsid w:val="00CA69E6"/>
    <w:rsid w:val="00CA6E16"/>
    <w:rsid w:val="00CA6E44"/>
    <w:rsid w:val="00CA7F42"/>
    <w:rsid w:val="00CB07E5"/>
    <w:rsid w:val="00CB0ABE"/>
    <w:rsid w:val="00CB0CC2"/>
    <w:rsid w:val="00CB1010"/>
    <w:rsid w:val="00CB1582"/>
    <w:rsid w:val="00CB2260"/>
    <w:rsid w:val="00CB240A"/>
    <w:rsid w:val="00CB2E74"/>
    <w:rsid w:val="00CB35C7"/>
    <w:rsid w:val="00CB3D27"/>
    <w:rsid w:val="00CB52C7"/>
    <w:rsid w:val="00CB5401"/>
    <w:rsid w:val="00CB68E0"/>
    <w:rsid w:val="00CB68F1"/>
    <w:rsid w:val="00CB6FD0"/>
    <w:rsid w:val="00CB70A7"/>
    <w:rsid w:val="00CB7B45"/>
    <w:rsid w:val="00CB7B73"/>
    <w:rsid w:val="00CB7BE0"/>
    <w:rsid w:val="00CB7C42"/>
    <w:rsid w:val="00CC00A0"/>
    <w:rsid w:val="00CC1062"/>
    <w:rsid w:val="00CC1156"/>
    <w:rsid w:val="00CC15FB"/>
    <w:rsid w:val="00CC2428"/>
    <w:rsid w:val="00CC2E0C"/>
    <w:rsid w:val="00CC3A3B"/>
    <w:rsid w:val="00CC42D6"/>
    <w:rsid w:val="00CC45DE"/>
    <w:rsid w:val="00CC4DE9"/>
    <w:rsid w:val="00CC738B"/>
    <w:rsid w:val="00CC74BA"/>
    <w:rsid w:val="00CD04D2"/>
    <w:rsid w:val="00CD0586"/>
    <w:rsid w:val="00CD070B"/>
    <w:rsid w:val="00CD117B"/>
    <w:rsid w:val="00CD124C"/>
    <w:rsid w:val="00CD27A4"/>
    <w:rsid w:val="00CD2A4E"/>
    <w:rsid w:val="00CD3CBC"/>
    <w:rsid w:val="00CD4619"/>
    <w:rsid w:val="00CD4CD0"/>
    <w:rsid w:val="00CD6044"/>
    <w:rsid w:val="00CD61FE"/>
    <w:rsid w:val="00CD6B11"/>
    <w:rsid w:val="00CD74C7"/>
    <w:rsid w:val="00CD75C4"/>
    <w:rsid w:val="00CD7AA0"/>
    <w:rsid w:val="00CE00A8"/>
    <w:rsid w:val="00CE0866"/>
    <w:rsid w:val="00CE0CEA"/>
    <w:rsid w:val="00CE18DE"/>
    <w:rsid w:val="00CE2042"/>
    <w:rsid w:val="00CE2685"/>
    <w:rsid w:val="00CE33A4"/>
    <w:rsid w:val="00CE36A8"/>
    <w:rsid w:val="00CE37CA"/>
    <w:rsid w:val="00CE460A"/>
    <w:rsid w:val="00CE46AB"/>
    <w:rsid w:val="00CE52D7"/>
    <w:rsid w:val="00CE5C96"/>
    <w:rsid w:val="00CE7C8E"/>
    <w:rsid w:val="00CF2390"/>
    <w:rsid w:val="00CF2CD0"/>
    <w:rsid w:val="00CF351E"/>
    <w:rsid w:val="00CF3545"/>
    <w:rsid w:val="00CF355F"/>
    <w:rsid w:val="00CF3A32"/>
    <w:rsid w:val="00CF3DE2"/>
    <w:rsid w:val="00CF4FFC"/>
    <w:rsid w:val="00CF55C0"/>
    <w:rsid w:val="00CF5D2B"/>
    <w:rsid w:val="00CF6EB3"/>
    <w:rsid w:val="00CF6F72"/>
    <w:rsid w:val="00CF731D"/>
    <w:rsid w:val="00CF7640"/>
    <w:rsid w:val="00CF7770"/>
    <w:rsid w:val="00CF7779"/>
    <w:rsid w:val="00CF78E1"/>
    <w:rsid w:val="00D00618"/>
    <w:rsid w:val="00D00729"/>
    <w:rsid w:val="00D00E76"/>
    <w:rsid w:val="00D01668"/>
    <w:rsid w:val="00D01969"/>
    <w:rsid w:val="00D02617"/>
    <w:rsid w:val="00D02798"/>
    <w:rsid w:val="00D02F7A"/>
    <w:rsid w:val="00D03434"/>
    <w:rsid w:val="00D035DA"/>
    <w:rsid w:val="00D03E55"/>
    <w:rsid w:val="00D04035"/>
    <w:rsid w:val="00D04130"/>
    <w:rsid w:val="00D054FD"/>
    <w:rsid w:val="00D05C5C"/>
    <w:rsid w:val="00D0667E"/>
    <w:rsid w:val="00D066F3"/>
    <w:rsid w:val="00D06818"/>
    <w:rsid w:val="00D11169"/>
    <w:rsid w:val="00D121C7"/>
    <w:rsid w:val="00D1261A"/>
    <w:rsid w:val="00D128A6"/>
    <w:rsid w:val="00D132CB"/>
    <w:rsid w:val="00D13A1C"/>
    <w:rsid w:val="00D13D4B"/>
    <w:rsid w:val="00D13EAA"/>
    <w:rsid w:val="00D1497D"/>
    <w:rsid w:val="00D14D99"/>
    <w:rsid w:val="00D150A2"/>
    <w:rsid w:val="00D1547D"/>
    <w:rsid w:val="00D15C96"/>
    <w:rsid w:val="00D15D2A"/>
    <w:rsid w:val="00D1617E"/>
    <w:rsid w:val="00D16B2C"/>
    <w:rsid w:val="00D16F5B"/>
    <w:rsid w:val="00D201FF"/>
    <w:rsid w:val="00D20669"/>
    <w:rsid w:val="00D206AE"/>
    <w:rsid w:val="00D209C7"/>
    <w:rsid w:val="00D214A1"/>
    <w:rsid w:val="00D22149"/>
    <w:rsid w:val="00D22E39"/>
    <w:rsid w:val="00D234DE"/>
    <w:rsid w:val="00D24876"/>
    <w:rsid w:val="00D24968"/>
    <w:rsid w:val="00D24BBA"/>
    <w:rsid w:val="00D24CC7"/>
    <w:rsid w:val="00D251D8"/>
    <w:rsid w:val="00D25699"/>
    <w:rsid w:val="00D25872"/>
    <w:rsid w:val="00D2705F"/>
    <w:rsid w:val="00D27B8B"/>
    <w:rsid w:val="00D3094E"/>
    <w:rsid w:val="00D30FC0"/>
    <w:rsid w:val="00D3284A"/>
    <w:rsid w:val="00D328E1"/>
    <w:rsid w:val="00D35AFF"/>
    <w:rsid w:val="00D35C41"/>
    <w:rsid w:val="00D35E16"/>
    <w:rsid w:val="00D363CE"/>
    <w:rsid w:val="00D36B45"/>
    <w:rsid w:val="00D36C23"/>
    <w:rsid w:val="00D37134"/>
    <w:rsid w:val="00D37A98"/>
    <w:rsid w:val="00D37BF2"/>
    <w:rsid w:val="00D40E8E"/>
    <w:rsid w:val="00D4201D"/>
    <w:rsid w:val="00D4288C"/>
    <w:rsid w:val="00D42BD9"/>
    <w:rsid w:val="00D42C56"/>
    <w:rsid w:val="00D42C9B"/>
    <w:rsid w:val="00D42DB5"/>
    <w:rsid w:val="00D436B6"/>
    <w:rsid w:val="00D43AB4"/>
    <w:rsid w:val="00D43EE6"/>
    <w:rsid w:val="00D443F0"/>
    <w:rsid w:val="00D458EE"/>
    <w:rsid w:val="00D4767A"/>
    <w:rsid w:val="00D47D63"/>
    <w:rsid w:val="00D47F0F"/>
    <w:rsid w:val="00D50017"/>
    <w:rsid w:val="00D5080A"/>
    <w:rsid w:val="00D51C1C"/>
    <w:rsid w:val="00D5245E"/>
    <w:rsid w:val="00D53E09"/>
    <w:rsid w:val="00D55937"/>
    <w:rsid w:val="00D560E6"/>
    <w:rsid w:val="00D5657E"/>
    <w:rsid w:val="00D56D9A"/>
    <w:rsid w:val="00D56E24"/>
    <w:rsid w:val="00D56E4D"/>
    <w:rsid w:val="00D57E76"/>
    <w:rsid w:val="00D600DA"/>
    <w:rsid w:val="00D607CA"/>
    <w:rsid w:val="00D6090A"/>
    <w:rsid w:val="00D6263D"/>
    <w:rsid w:val="00D62BA9"/>
    <w:rsid w:val="00D63061"/>
    <w:rsid w:val="00D636D6"/>
    <w:rsid w:val="00D63CC4"/>
    <w:rsid w:val="00D63E97"/>
    <w:rsid w:val="00D64830"/>
    <w:rsid w:val="00D64E10"/>
    <w:rsid w:val="00D64EE9"/>
    <w:rsid w:val="00D6507E"/>
    <w:rsid w:val="00D65779"/>
    <w:rsid w:val="00D65A36"/>
    <w:rsid w:val="00D66007"/>
    <w:rsid w:val="00D67827"/>
    <w:rsid w:val="00D70183"/>
    <w:rsid w:val="00D70D86"/>
    <w:rsid w:val="00D714E5"/>
    <w:rsid w:val="00D715FE"/>
    <w:rsid w:val="00D71FED"/>
    <w:rsid w:val="00D72C53"/>
    <w:rsid w:val="00D736AA"/>
    <w:rsid w:val="00D73EAD"/>
    <w:rsid w:val="00D7426D"/>
    <w:rsid w:val="00D74837"/>
    <w:rsid w:val="00D76A52"/>
    <w:rsid w:val="00D80134"/>
    <w:rsid w:val="00D8079E"/>
    <w:rsid w:val="00D80A51"/>
    <w:rsid w:val="00D81FDC"/>
    <w:rsid w:val="00D82686"/>
    <w:rsid w:val="00D83276"/>
    <w:rsid w:val="00D837CB"/>
    <w:rsid w:val="00D8425A"/>
    <w:rsid w:val="00D84458"/>
    <w:rsid w:val="00D84557"/>
    <w:rsid w:val="00D84B46"/>
    <w:rsid w:val="00D851EA"/>
    <w:rsid w:val="00D8661C"/>
    <w:rsid w:val="00D86B66"/>
    <w:rsid w:val="00D86C33"/>
    <w:rsid w:val="00D86C65"/>
    <w:rsid w:val="00D87F49"/>
    <w:rsid w:val="00D90911"/>
    <w:rsid w:val="00D915EF"/>
    <w:rsid w:val="00D91658"/>
    <w:rsid w:val="00D92696"/>
    <w:rsid w:val="00D92B5D"/>
    <w:rsid w:val="00D92F59"/>
    <w:rsid w:val="00D92FE8"/>
    <w:rsid w:val="00D937DA"/>
    <w:rsid w:val="00D9380E"/>
    <w:rsid w:val="00D93A91"/>
    <w:rsid w:val="00D94046"/>
    <w:rsid w:val="00D940BC"/>
    <w:rsid w:val="00D941C6"/>
    <w:rsid w:val="00D947A6"/>
    <w:rsid w:val="00D949E5"/>
    <w:rsid w:val="00D94FE2"/>
    <w:rsid w:val="00D959FD"/>
    <w:rsid w:val="00D95D4B"/>
    <w:rsid w:val="00D96386"/>
    <w:rsid w:val="00D9678E"/>
    <w:rsid w:val="00D97212"/>
    <w:rsid w:val="00D97685"/>
    <w:rsid w:val="00D97AAB"/>
    <w:rsid w:val="00DA0D6B"/>
    <w:rsid w:val="00DA309A"/>
    <w:rsid w:val="00DA41E0"/>
    <w:rsid w:val="00DA63BB"/>
    <w:rsid w:val="00DA6EF0"/>
    <w:rsid w:val="00DA7074"/>
    <w:rsid w:val="00DB08A7"/>
    <w:rsid w:val="00DB08BB"/>
    <w:rsid w:val="00DB11DD"/>
    <w:rsid w:val="00DB1A40"/>
    <w:rsid w:val="00DB1C99"/>
    <w:rsid w:val="00DB2710"/>
    <w:rsid w:val="00DB2995"/>
    <w:rsid w:val="00DB2B76"/>
    <w:rsid w:val="00DB30A2"/>
    <w:rsid w:val="00DB3128"/>
    <w:rsid w:val="00DB3918"/>
    <w:rsid w:val="00DB483F"/>
    <w:rsid w:val="00DB50F4"/>
    <w:rsid w:val="00DB5560"/>
    <w:rsid w:val="00DB56E3"/>
    <w:rsid w:val="00DB5BA3"/>
    <w:rsid w:val="00DB5FB8"/>
    <w:rsid w:val="00DB6A21"/>
    <w:rsid w:val="00DB6A7B"/>
    <w:rsid w:val="00DB7384"/>
    <w:rsid w:val="00DB7A4E"/>
    <w:rsid w:val="00DB7ABC"/>
    <w:rsid w:val="00DC1720"/>
    <w:rsid w:val="00DC18DE"/>
    <w:rsid w:val="00DC270C"/>
    <w:rsid w:val="00DC27EB"/>
    <w:rsid w:val="00DC2C06"/>
    <w:rsid w:val="00DC2E04"/>
    <w:rsid w:val="00DC30F5"/>
    <w:rsid w:val="00DC311C"/>
    <w:rsid w:val="00DC3830"/>
    <w:rsid w:val="00DC3883"/>
    <w:rsid w:val="00DC4A83"/>
    <w:rsid w:val="00DC5548"/>
    <w:rsid w:val="00DC59D0"/>
    <w:rsid w:val="00DC64E4"/>
    <w:rsid w:val="00DC6701"/>
    <w:rsid w:val="00DD030D"/>
    <w:rsid w:val="00DD0652"/>
    <w:rsid w:val="00DD0B95"/>
    <w:rsid w:val="00DD0D5A"/>
    <w:rsid w:val="00DD0FFC"/>
    <w:rsid w:val="00DD14F1"/>
    <w:rsid w:val="00DD17C9"/>
    <w:rsid w:val="00DD2197"/>
    <w:rsid w:val="00DD23C2"/>
    <w:rsid w:val="00DD2799"/>
    <w:rsid w:val="00DD27FC"/>
    <w:rsid w:val="00DD2B92"/>
    <w:rsid w:val="00DD2EC5"/>
    <w:rsid w:val="00DD4690"/>
    <w:rsid w:val="00DD48F6"/>
    <w:rsid w:val="00DD4D41"/>
    <w:rsid w:val="00DD7981"/>
    <w:rsid w:val="00DE0078"/>
    <w:rsid w:val="00DE009A"/>
    <w:rsid w:val="00DE0E2F"/>
    <w:rsid w:val="00DE12F1"/>
    <w:rsid w:val="00DE19EF"/>
    <w:rsid w:val="00DE28B2"/>
    <w:rsid w:val="00DE2CBC"/>
    <w:rsid w:val="00DE36BD"/>
    <w:rsid w:val="00DE40FC"/>
    <w:rsid w:val="00DE44E2"/>
    <w:rsid w:val="00DE5523"/>
    <w:rsid w:val="00DE555C"/>
    <w:rsid w:val="00DE6E28"/>
    <w:rsid w:val="00DE70E2"/>
    <w:rsid w:val="00DE7716"/>
    <w:rsid w:val="00DF013D"/>
    <w:rsid w:val="00DF0CCE"/>
    <w:rsid w:val="00DF2444"/>
    <w:rsid w:val="00DF3235"/>
    <w:rsid w:val="00DF4B2E"/>
    <w:rsid w:val="00DF4F0D"/>
    <w:rsid w:val="00DF5645"/>
    <w:rsid w:val="00DF66FC"/>
    <w:rsid w:val="00DF67CC"/>
    <w:rsid w:val="00DF6C9D"/>
    <w:rsid w:val="00DF76A5"/>
    <w:rsid w:val="00DF7897"/>
    <w:rsid w:val="00DF7E28"/>
    <w:rsid w:val="00E00919"/>
    <w:rsid w:val="00E00B07"/>
    <w:rsid w:val="00E01B10"/>
    <w:rsid w:val="00E01DDA"/>
    <w:rsid w:val="00E020E8"/>
    <w:rsid w:val="00E02343"/>
    <w:rsid w:val="00E02FA1"/>
    <w:rsid w:val="00E04927"/>
    <w:rsid w:val="00E054DF"/>
    <w:rsid w:val="00E0609C"/>
    <w:rsid w:val="00E06EA4"/>
    <w:rsid w:val="00E06EB6"/>
    <w:rsid w:val="00E07C87"/>
    <w:rsid w:val="00E106D4"/>
    <w:rsid w:val="00E1091A"/>
    <w:rsid w:val="00E10FAD"/>
    <w:rsid w:val="00E11D6E"/>
    <w:rsid w:val="00E12110"/>
    <w:rsid w:val="00E12277"/>
    <w:rsid w:val="00E1269B"/>
    <w:rsid w:val="00E12A2B"/>
    <w:rsid w:val="00E12A3C"/>
    <w:rsid w:val="00E13038"/>
    <w:rsid w:val="00E134DA"/>
    <w:rsid w:val="00E15830"/>
    <w:rsid w:val="00E1615B"/>
    <w:rsid w:val="00E16217"/>
    <w:rsid w:val="00E167A3"/>
    <w:rsid w:val="00E16825"/>
    <w:rsid w:val="00E16DB4"/>
    <w:rsid w:val="00E1771E"/>
    <w:rsid w:val="00E17FD1"/>
    <w:rsid w:val="00E2003D"/>
    <w:rsid w:val="00E203CF"/>
    <w:rsid w:val="00E20599"/>
    <w:rsid w:val="00E20D3E"/>
    <w:rsid w:val="00E20DA2"/>
    <w:rsid w:val="00E21447"/>
    <w:rsid w:val="00E2171A"/>
    <w:rsid w:val="00E23B5D"/>
    <w:rsid w:val="00E256AB"/>
    <w:rsid w:val="00E2638D"/>
    <w:rsid w:val="00E2785C"/>
    <w:rsid w:val="00E30876"/>
    <w:rsid w:val="00E31AC0"/>
    <w:rsid w:val="00E31FF4"/>
    <w:rsid w:val="00E32E34"/>
    <w:rsid w:val="00E339E3"/>
    <w:rsid w:val="00E34AAD"/>
    <w:rsid w:val="00E34C9C"/>
    <w:rsid w:val="00E35306"/>
    <w:rsid w:val="00E35F10"/>
    <w:rsid w:val="00E364B3"/>
    <w:rsid w:val="00E36500"/>
    <w:rsid w:val="00E36582"/>
    <w:rsid w:val="00E37CC6"/>
    <w:rsid w:val="00E40101"/>
    <w:rsid w:val="00E4064F"/>
    <w:rsid w:val="00E40BCC"/>
    <w:rsid w:val="00E40EEE"/>
    <w:rsid w:val="00E41710"/>
    <w:rsid w:val="00E41B66"/>
    <w:rsid w:val="00E41FBC"/>
    <w:rsid w:val="00E420BB"/>
    <w:rsid w:val="00E42387"/>
    <w:rsid w:val="00E42A30"/>
    <w:rsid w:val="00E43138"/>
    <w:rsid w:val="00E4376B"/>
    <w:rsid w:val="00E43EF6"/>
    <w:rsid w:val="00E444A7"/>
    <w:rsid w:val="00E46130"/>
    <w:rsid w:val="00E46AC4"/>
    <w:rsid w:val="00E46CD2"/>
    <w:rsid w:val="00E472CA"/>
    <w:rsid w:val="00E47563"/>
    <w:rsid w:val="00E4782F"/>
    <w:rsid w:val="00E5049B"/>
    <w:rsid w:val="00E506D7"/>
    <w:rsid w:val="00E50AB6"/>
    <w:rsid w:val="00E512AB"/>
    <w:rsid w:val="00E51989"/>
    <w:rsid w:val="00E51D09"/>
    <w:rsid w:val="00E52F16"/>
    <w:rsid w:val="00E53621"/>
    <w:rsid w:val="00E53737"/>
    <w:rsid w:val="00E53978"/>
    <w:rsid w:val="00E53A04"/>
    <w:rsid w:val="00E54ADC"/>
    <w:rsid w:val="00E54F6A"/>
    <w:rsid w:val="00E54F79"/>
    <w:rsid w:val="00E55104"/>
    <w:rsid w:val="00E5536A"/>
    <w:rsid w:val="00E556EA"/>
    <w:rsid w:val="00E56068"/>
    <w:rsid w:val="00E5608D"/>
    <w:rsid w:val="00E56721"/>
    <w:rsid w:val="00E56DFB"/>
    <w:rsid w:val="00E57404"/>
    <w:rsid w:val="00E57436"/>
    <w:rsid w:val="00E578D5"/>
    <w:rsid w:val="00E57A53"/>
    <w:rsid w:val="00E60FA6"/>
    <w:rsid w:val="00E620BC"/>
    <w:rsid w:val="00E623D1"/>
    <w:rsid w:val="00E632A4"/>
    <w:rsid w:val="00E632B1"/>
    <w:rsid w:val="00E64444"/>
    <w:rsid w:val="00E645F9"/>
    <w:rsid w:val="00E6537C"/>
    <w:rsid w:val="00E658A0"/>
    <w:rsid w:val="00E66CD3"/>
    <w:rsid w:val="00E6756F"/>
    <w:rsid w:val="00E67889"/>
    <w:rsid w:val="00E70857"/>
    <w:rsid w:val="00E708F9"/>
    <w:rsid w:val="00E71282"/>
    <w:rsid w:val="00E714F9"/>
    <w:rsid w:val="00E71907"/>
    <w:rsid w:val="00E72591"/>
    <w:rsid w:val="00E72DE6"/>
    <w:rsid w:val="00E72E18"/>
    <w:rsid w:val="00E739AD"/>
    <w:rsid w:val="00E7401E"/>
    <w:rsid w:val="00E7402F"/>
    <w:rsid w:val="00E75741"/>
    <w:rsid w:val="00E75799"/>
    <w:rsid w:val="00E80D6C"/>
    <w:rsid w:val="00E812E0"/>
    <w:rsid w:val="00E81E62"/>
    <w:rsid w:val="00E827B3"/>
    <w:rsid w:val="00E82A21"/>
    <w:rsid w:val="00E832B2"/>
    <w:rsid w:val="00E835EA"/>
    <w:rsid w:val="00E83653"/>
    <w:rsid w:val="00E83F49"/>
    <w:rsid w:val="00E85124"/>
    <w:rsid w:val="00E859CB"/>
    <w:rsid w:val="00E86008"/>
    <w:rsid w:val="00E863E4"/>
    <w:rsid w:val="00E87080"/>
    <w:rsid w:val="00E87895"/>
    <w:rsid w:val="00E87AE8"/>
    <w:rsid w:val="00E90807"/>
    <w:rsid w:val="00E90C27"/>
    <w:rsid w:val="00E91B6C"/>
    <w:rsid w:val="00E925A5"/>
    <w:rsid w:val="00E9282A"/>
    <w:rsid w:val="00E93BE8"/>
    <w:rsid w:val="00E93C2B"/>
    <w:rsid w:val="00E93E23"/>
    <w:rsid w:val="00E93FBB"/>
    <w:rsid w:val="00E941E5"/>
    <w:rsid w:val="00E9470C"/>
    <w:rsid w:val="00E94CA8"/>
    <w:rsid w:val="00E958ED"/>
    <w:rsid w:val="00E96DF4"/>
    <w:rsid w:val="00E96F13"/>
    <w:rsid w:val="00E97B0B"/>
    <w:rsid w:val="00EA04CC"/>
    <w:rsid w:val="00EA2045"/>
    <w:rsid w:val="00EA21E1"/>
    <w:rsid w:val="00EA2BF7"/>
    <w:rsid w:val="00EA31A1"/>
    <w:rsid w:val="00EA3344"/>
    <w:rsid w:val="00EA3CD6"/>
    <w:rsid w:val="00EA46B5"/>
    <w:rsid w:val="00EA46F3"/>
    <w:rsid w:val="00EA7044"/>
    <w:rsid w:val="00EA77E7"/>
    <w:rsid w:val="00EB0BC1"/>
    <w:rsid w:val="00EB0D87"/>
    <w:rsid w:val="00EB13EB"/>
    <w:rsid w:val="00EB17EF"/>
    <w:rsid w:val="00EB1B88"/>
    <w:rsid w:val="00EB1D7E"/>
    <w:rsid w:val="00EB1E03"/>
    <w:rsid w:val="00EB1E87"/>
    <w:rsid w:val="00EB263E"/>
    <w:rsid w:val="00EB2DF2"/>
    <w:rsid w:val="00EB353C"/>
    <w:rsid w:val="00EB4342"/>
    <w:rsid w:val="00EB54BA"/>
    <w:rsid w:val="00EB5CD2"/>
    <w:rsid w:val="00EB6158"/>
    <w:rsid w:val="00EB72FC"/>
    <w:rsid w:val="00EB736E"/>
    <w:rsid w:val="00EB7CDD"/>
    <w:rsid w:val="00EC119B"/>
    <w:rsid w:val="00EC1EAF"/>
    <w:rsid w:val="00EC234E"/>
    <w:rsid w:val="00EC2391"/>
    <w:rsid w:val="00EC2C35"/>
    <w:rsid w:val="00EC42C0"/>
    <w:rsid w:val="00EC443A"/>
    <w:rsid w:val="00EC49FB"/>
    <w:rsid w:val="00EC51CE"/>
    <w:rsid w:val="00EC52B7"/>
    <w:rsid w:val="00EC5AD8"/>
    <w:rsid w:val="00EC63DD"/>
    <w:rsid w:val="00EC6501"/>
    <w:rsid w:val="00EC779F"/>
    <w:rsid w:val="00EC7B39"/>
    <w:rsid w:val="00EC7E41"/>
    <w:rsid w:val="00EC7F43"/>
    <w:rsid w:val="00ED01D4"/>
    <w:rsid w:val="00ED0BFD"/>
    <w:rsid w:val="00ED23D7"/>
    <w:rsid w:val="00ED2D76"/>
    <w:rsid w:val="00ED3AD6"/>
    <w:rsid w:val="00ED3EB3"/>
    <w:rsid w:val="00ED4EF2"/>
    <w:rsid w:val="00ED5727"/>
    <w:rsid w:val="00ED62E3"/>
    <w:rsid w:val="00ED7539"/>
    <w:rsid w:val="00EE1477"/>
    <w:rsid w:val="00EE181A"/>
    <w:rsid w:val="00EE1A17"/>
    <w:rsid w:val="00EE22EA"/>
    <w:rsid w:val="00EE2E25"/>
    <w:rsid w:val="00EE331D"/>
    <w:rsid w:val="00EE3874"/>
    <w:rsid w:val="00EE4AFA"/>
    <w:rsid w:val="00EE4B53"/>
    <w:rsid w:val="00EE4D9C"/>
    <w:rsid w:val="00EE59B7"/>
    <w:rsid w:val="00EE612F"/>
    <w:rsid w:val="00EE77A8"/>
    <w:rsid w:val="00EE7D33"/>
    <w:rsid w:val="00EF0551"/>
    <w:rsid w:val="00EF09CF"/>
    <w:rsid w:val="00EF2E81"/>
    <w:rsid w:val="00EF3437"/>
    <w:rsid w:val="00EF5123"/>
    <w:rsid w:val="00EF5341"/>
    <w:rsid w:val="00EF56D5"/>
    <w:rsid w:val="00EF5721"/>
    <w:rsid w:val="00EF60BF"/>
    <w:rsid w:val="00EF73E4"/>
    <w:rsid w:val="00EF7D30"/>
    <w:rsid w:val="00F002D0"/>
    <w:rsid w:val="00F00BD8"/>
    <w:rsid w:val="00F00ED1"/>
    <w:rsid w:val="00F0169A"/>
    <w:rsid w:val="00F018B7"/>
    <w:rsid w:val="00F01CEF"/>
    <w:rsid w:val="00F02649"/>
    <w:rsid w:val="00F02CB9"/>
    <w:rsid w:val="00F03794"/>
    <w:rsid w:val="00F03F00"/>
    <w:rsid w:val="00F0457F"/>
    <w:rsid w:val="00F04FC9"/>
    <w:rsid w:val="00F0580E"/>
    <w:rsid w:val="00F058B9"/>
    <w:rsid w:val="00F063A5"/>
    <w:rsid w:val="00F0685B"/>
    <w:rsid w:val="00F07434"/>
    <w:rsid w:val="00F07C90"/>
    <w:rsid w:val="00F11D79"/>
    <w:rsid w:val="00F12B9D"/>
    <w:rsid w:val="00F12FEB"/>
    <w:rsid w:val="00F1343C"/>
    <w:rsid w:val="00F1355A"/>
    <w:rsid w:val="00F13B34"/>
    <w:rsid w:val="00F13E2B"/>
    <w:rsid w:val="00F1502E"/>
    <w:rsid w:val="00F15A1A"/>
    <w:rsid w:val="00F16459"/>
    <w:rsid w:val="00F17133"/>
    <w:rsid w:val="00F172ED"/>
    <w:rsid w:val="00F179CC"/>
    <w:rsid w:val="00F208FD"/>
    <w:rsid w:val="00F20E98"/>
    <w:rsid w:val="00F20FDA"/>
    <w:rsid w:val="00F22E42"/>
    <w:rsid w:val="00F22E52"/>
    <w:rsid w:val="00F23A9C"/>
    <w:rsid w:val="00F24E92"/>
    <w:rsid w:val="00F2531E"/>
    <w:rsid w:val="00F2556E"/>
    <w:rsid w:val="00F2594A"/>
    <w:rsid w:val="00F25B53"/>
    <w:rsid w:val="00F25F88"/>
    <w:rsid w:val="00F273F6"/>
    <w:rsid w:val="00F27B99"/>
    <w:rsid w:val="00F27F92"/>
    <w:rsid w:val="00F31333"/>
    <w:rsid w:val="00F31F3F"/>
    <w:rsid w:val="00F32081"/>
    <w:rsid w:val="00F3259F"/>
    <w:rsid w:val="00F32D7E"/>
    <w:rsid w:val="00F32EFC"/>
    <w:rsid w:val="00F33125"/>
    <w:rsid w:val="00F339DD"/>
    <w:rsid w:val="00F33BF7"/>
    <w:rsid w:val="00F34475"/>
    <w:rsid w:val="00F348C6"/>
    <w:rsid w:val="00F352F0"/>
    <w:rsid w:val="00F356EE"/>
    <w:rsid w:val="00F35AE8"/>
    <w:rsid w:val="00F36BC6"/>
    <w:rsid w:val="00F370DE"/>
    <w:rsid w:val="00F4014F"/>
    <w:rsid w:val="00F4036A"/>
    <w:rsid w:val="00F406D8"/>
    <w:rsid w:val="00F40A18"/>
    <w:rsid w:val="00F40BAC"/>
    <w:rsid w:val="00F40BB2"/>
    <w:rsid w:val="00F40D51"/>
    <w:rsid w:val="00F40E67"/>
    <w:rsid w:val="00F4133C"/>
    <w:rsid w:val="00F41644"/>
    <w:rsid w:val="00F4188E"/>
    <w:rsid w:val="00F41CBB"/>
    <w:rsid w:val="00F42448"/>
    <w:rsid w:val="00F425E0"/>
    <w:rsid w:val="00F42E7F"/>
    <w:rsid w:val="00F44078"/>
    <w:rsid w:val="00F44F19"/>
    <w:rsid w:val="00F4580D"/>
    <w:rsid w:val="00F45CB9"/>
    <w:rsid w:val="00F45D4E"/>
    <w:rsid w:val="00F460DF"/>
    <w:rsid w:val="00F46894"/>
    <w:rsid w:val="00F46E95"/>
    <w:rsid w:val="00F47169"/>
    <w:rsid w:val="00F47586"/>
    <w:rsid w:val="00F47621"/>
    <w:rsid w:val="00F50905"/>
    <w:rsid w:val="00F51131"/>
    <w:rsid w:val="00F51867"/>
    <w:rsid w:val="00F519D0"/>
    <w:rsid w:val="00F51FF5"/>
    <w:rsid w:val="00F5336F"/>
    <w:rsid w:val="00F534FC"/>
    <w:rsid w:val="00F53637"/>
    <w:rsid w:val="00F5394D"/>
    <w:rsid w:val="00F545E3"/>
    <w:rsid w:val="00F54984"/>
    <w:rsid w:val="00F55BD0"/>
    <w:rsid w:val="00F562A5"/>
    <w:rsid w:val="00F5681F"/>
    <w:rsid w:val="00F56B29"/>
    <w:rsid w:val="00F57065"/>
    <w:rsid w:val="00F57746"/>
    <w:rsid w:val="00F60DC8"/>
    <w:rsid w:val="00F61364"/>
    <w:rsid w:val="00F61472"/>
    <w:rsid w:val="00F6170E"/>
    <w:rsid w:val="00F61CD5"/>
    <w:rsid w:val="00F621F0"/>
    <w:rsid w:val="00F6221F"/>
    <w:rsid w:val="00F627AB"/>
    <w:rsid w:val="00F63CFA"/>
    <w:rsid w:val="00F64E31"/>
    <w:rsid w:val="00F64E69"/>
    <w:rsid w:val="00F64EBB"/>
    <w:rsid w:val="00F65090"/>
    <w:rsid w:val="00F65E3E"/>
    <w:rsid w:val="00F663D8"/>
    <w:rsid w:val="00F666A6"/>
    <w:rsid w:val="00F6674D"/>
    <w:rsid w:val="00F66924"/>
    <w:rsid w:val="00F672CA"/>
    <w:rsid w:val="00F67329"/>
    <w:rsid w:val="00F673FF"/>
    <w:rsid w:val="00F67B90"/>
    <w:rsid w:val="00F70261"/>
    <w:rsid w:val="00F707E3"/>
    <w:rsid w:val="00F708B5"/>
    <w:rsid w:val="00F70CDF"/>
    <w:rsid w:val="00F70E1C"/>
    <w:rsid w:val="00F71D7D"/>
    <w:rsid w:val="00F7321B"/>
    <w:rsid w:val="00F73EAF"/>
    <w:rsid w:val="00F73F52"/>
    <w:rsid w:val="00F73FD0"/>
    <w:rsid w:val="00F74719"/>
    <w:rsid w:val="00F74810"/>
    <w:rsid w:val="00F74C00"/>
    <w:rsid w:val="00F75875"/>
    <w:rsid w:val="00F759F3"/>
    <w:rsid w:val="00F7608F"/>
    <w:rsid w:val="00F76387"/>
    <w:rsid w:val="00F76A70"/>
    <w:rsid w:val="00F76F71"/>
    <w:rsid w:val="00F77CEF"/>
    <w:rsid w:val="00F77DC7"/>
    <w:rsid w:val="00F80701"/>
    <w:rsid w:val="00F8140C"/>
    <w:rsid w:val="00F81AB1"/>
    <w:rsid w:val="00F81E38"/>
    <w:rsid w:val="00F82036"/>
    <w:rsid w:val="00F82F48"/>
    <w:rsid w:val="00F83555"/>
    <w:rsid w:val="00F837AF"/>
    <w:rsid w:val="00F83E84"/>
    <w:rsid w:val="00F8433C"/>
    <w:rsid w:val="00F84AA1"/>
    <w:rsid w:val="00F858A9"/>
    <w:rsid w:val="00F85966"/>
    <w:rsid w:val="00F869C6"/>
    <w:rsid w:val="00F872EE"/>
    <w:rsid w:val="00F876E7"/>
    <w:rsid w:val="00F90B37"/>
    <w:rsid w:val="00F90EE8"/>
    <w:rsid w:val="00F913D7"/>
    <w:rsid w:val="00F913F2"/>
    <w:rsid w:val="00F91A10"/>
    <w:rsid w:val="00F9223E"/>
    <w:rsid w:val="00F92943"/>
    <w:rsid w:val="00F92CB0"/>
    <w:rsid w:val="00F92FCF"/>
    <w:rsid w:val="00F930E2"/>
    <w:rsid w:val="00F937A6"/>
    <w:rsid w:val="00F93A98"/>
    <w:rsid w:val="00F93C4E"/>
    <w:rsid w:val="00F93DA7"/>
    <w:rsid w:val="00F940B2"/>
    <w:rsid w:val="00F95EEE"/>
    <w:rsid w:val="00F95FE9"/>
    <w:rsid w:val="00F962E4"/>
    <w:rsid w:val="00F9646B"/>
    <w:rsid w:val="00F9670E"/>
    <w:rsid w:val="00F969F4"/>
    <w:rsid w:val="00F9714D"/>
    <w:rsid w:val="00F97C3A"/>
    <w:rsid w:val="00F97F68"/>
    <w:rsid w:val="00FA0171"/>
    <w:rsid w:val="00FA0D18"/>
    <w:rsid w:val="00FA137B"/>
    <w:rsid w:val="00FA1861"/>
    <w:rsid w:val="00FA192F"/>
    <w:rsid w:val="00FA25CC"/>
    <w:rsid w:val="00FA2BD0"/>
    <w:rsid w:val="00FA2E21"/>
    <w:rsid w:val="00FA31E6"/>
    <w:rsid w:val="00FA33D8"/>
    <w:rsid w:val="00FA4405"/>
    <w:rsid w:val="00FA4759"/>
    <w:rsid w:val="00FA47AD"/>
    <w:rsid w:val="00FA5096"/>
    <w:rsid w:val="00FA5213"/>
    <w:rsid w:val="00FA6DBD"/>
    <w:rsid w:val="00FA7278"/>
    <w:rsid w:val="00FA76D3"/>
    <w:rsid w:val="00FA7CA7"/>
    <w:rsid w:val="00FA7DA0"/>
    <w:rsid w:val="00FB12A3"/>
    <w:rsid w:val="00FB1605"/>
    <w:rsid w:val="00FB2CE1"/>
    <w:rsid w:val="00FB3160"/>
    <w:rsid w:val="00FB380A"/>
    <w:rsid w:val="00FB50BC"/>
    <w:rsid w:val="00FB6785"/>
    <w:rsid w:val="00FB68FA"/>
    <w:rsid w:val="00FB7163"/>
    <w:rsid w:val="00FB7AA8"/>
    <w:rsid w:val="00FB7C98"/>
    <w:rsid w:val="00FB7F45"/>
    <w:rsid w:val="00FC0F90"/>
    <w:rsid w:val="00FC1E60"/>
    <w:rsid w:val="00FC202D"/>
    <w:rsid w:val="00FC25AB"/>
    <w:rsid w:val="00FC43FA"/>
    <w:rsid w:val="00FC4933"/>
    <w:rsid w:val="00FC547D"/>
    <w:rsid w:val="00FC5A9B"/>
    <w:rsid w:val="00FC5DDE"/>
    <w:rsid w:val="00FC6FC6"/>
    <w:rsid w:val="00FC7920"/>
    <w:rsid w:val="00FD003C"/>
    <w:rsid w:val="00FD0347"/>
    <w:rsid w:val="00FD17C4"/>
    <w:rsid w:val="00FD1F2F"/>
    <w:rsid w:val="00FD2846"/>
    <w:rsid w:val="00FD2855"/>
    <w:rsid w:val="00FD2F74"/>
    <w:rsid w:val="00FD3761"/>
    <w:rsid w:val="00FD37B1"/>
    <w:rsid w:val="00FD37BD"/>
    <w:rsid w:val="00FD39A4"/>
    <w:rsid w:val="00FD4333"/>
    <w:rsid w:val="00FD4E5E"/>
    <w:rsid w:val="00FD629C"/>
    <w:rsid w:val="00FD72DD"/>
    <w:rsid w:val="00FD768B"/>
    <w:rsid w:val="00FE004B"/>
    <w:rsid w:val="00FE03C6"/>
    <w:rsid w:val="00FE0674"/>
    <w:rsid w:val="00FE11CB"/>
    <w:rsid w:val="00FE1320"/>
    <w:rsid w:val="00FE1A04"/>
    <w:rsid w:val="00FE20C1"/>
    <w:rsid w:val="00FE32D7"/>
    <w:rsid w:val="00FE3374"/>
    <w:rsid w:val="00FE36D5"/>
    <w:rsid w:val="00FE42B4"/>
    <w:rsid w:val="00FE7551"/>
    <w:rsid w:val="00FE779B"/>
    <w:rsid w:val="00FF1D46"/>
    <w:rsid w:val="00FF1D5C"/>
    <w:rsid w:val="00FF2AE1"/>
    <w:rsid w:val="00FF2ECF"/>
    <w:rsid w:val="00FF3FB2"/>
    <w:rsid w:val="00FF471E"/>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212">
      <w:bodyDiv w:val="1"/>
      <w:marLeft w:val="0"/>
      <w:marRight w:val="0"/>
      <w:marTop w:val="0"/>
      <w:marBottom w:val="0"/>
      <w:divBdr>
        <w:top w:val="none" w:sz="0" w:space="0" w:color="auto"/>
        <w:left w:val="none" w:sz="0" w:space="0" w:color="auto"/>
        <w:bottom w:val="none" w:sz="0" w:space="0" w:color="auto"/>
        <w:right w:val="none" w:sz="0" w:space="0" w:color="auto"/>
      </w:divBdr>
      <w:divsChild>
        <w:div w:id="745341939">
          <w:marLeft w:val="0"/>
          <w:marRight w:val="0"/>
          <w:marTop w:val="0"/>
          <w:marBottom w:val="0"/>
          <w:divBdr>
            <w:top w:val="none" w:sz="0" w:space="0" w:color="auto"/>
            <w:left w:val="none" w:sz="0" w:space="0" w:color="auto"/>
            <w:bottom w:val="none" w:sz="0" w:space="0" w:color="auto"/>
            <w:right w:val="none" w:sz="0" w:space="0" w:color="auto"/>
          </w:divBdr>
        </w:div>
        <w:div w:id="1831287004">
          <w:marLeft w:val="0"/>
          <w:marRight w:val="0"/>
          <w:marTop w:val="0"/>
          <w:marBottom w:val="0"/>
          <w:divBdr>
            <w:top w:val="none" w:sz="0" w:space="0" w:color="auto"/>
            <w:left w:val="none" w:sz="0" w:space="0" w:color="auto"/>
            <w:bottom w:val="none" w:sz="0" w:space="0" w:color="auto"/>
            <w:right w:val="none" w:sz="0" w:space="0" w:color="auto"/>
          </w:divBdr>
          <w:divsChild>
            <w:div w:id="12532746">
              <w:marLeft w:val="0"/>
              <w:marRight w:val="0"/>
              <w:marTop w:val="0"/>
              <w:marBottom w:val="0"/>
              <w:divBdr>
                <w:top w:val="none" w:sz="0" w:space="0" w:color="auto"/>
                <w:left w:val="none" w:sz="0" w:space="0" w:color="auto"/>
                <w:bottom w:val="none" w:sz="0" w:space="0" w:color="auto"/>
                <w:right w:val="none" w:sz="0" w:space="0" w:color="auto"/>
              </w:divBdr>
            </w:div>
          </w:divsChild>
        </w:div>
        <w:div w:id="1489664580">
          <w:marLeft w:val="0"/>
          <w:marRight w:val="0"/>
          <w:marTop w:val="0"/>
          <w:marBottom w:val="0"/>
          <w:divBdr>
            <w:top w:val="none" w:sz="0" w:space="0" w:color="auto"/>
            <w:left w:val="none" w:sz="0" w:space="0" w:color="auto"/>
            <w:bottom w:val="none" w:sz="0" w:space="0" w:color="auto"/>
            <w:right w:val="none" w:sz="0" w:space="0" w:color="auto"/>
          </w:divBdr>
        </w:div>
        <w:div w:id="861630974">
          <w:marLeft w:val="0"/>
          <w:marRight w:val="0"/>
          <w:marTop w:val="0"/>
          <w:marBottom w:val="0"/>
          <w:divBdr>
            <w:top w:val="none" w:sz="0" w:space="0" w:color="auto"/>
            <w:left w:val="none" w:sz="0" w:space="0" w:color="auto"/>
            <w:bottom w:val="none" w:sz="0" w:space="0" w:color="auto"/>
            <w:right w:val="none" w:sz="0" w:space="0" w:color="auto"/>
          </w:divBdr>
          <w:divsChild>
            <w:div w:id="884567139">
              <w:marLeft w:val="0"/>
              <w:marRight w:val="0"/>
              <w:marTop w:val="0"/>
              <w:marBottom w:val="0"/>
              <w:divBdr>
                <w:top w:val="none" w:sz="0" w:space="0" w:color="auto"/>
                <w:left w:val="none" w:sz="0" w:space="0" w:color="auto"/>
                <w:bottom w:val="none" w:sz="0" w:space="0" w:color="auto"/>
                <w:right w:val="none" w:sz="0" w:space="0" w:color="auto"/>
              </w:divBdr>
            </w:div>
          </w:divsChild>
        </w:div>
        <w:div w:id="1059591255">
          <w:marLeft w:val="0"/>
          <w:marRight w:val="0"/>
          <w:marTop w:val="0"/>
          <w:marBottom w:val="0"/>
          <w:divBdr>
            <w:top w:val="none" w:sz="0" w:space="0" w:color="auto"/>
            <w:left w:val="none" w:sz="0" w:space="0" w:color="auto"/>
            <w:bottom w:val="none" w:sz="0" w:space="0" w:color="auto"/>
            <w:right w:val="none" w:sz="0" w:space="0" w:color="auto"/>
          </w:divBdr>
        </w:div>
        <w:div w:id="1386367045">
          <w:marLeft w:val="0"/>
          <w:marRight w:val="0"/>
          <w:marTop w:val="0"/>
          <w:marBottom w:val="0"/>
          <w:divBdr>
            <w:top w:val="none" w:sz="0" w:space="0" w:color="auto"/>
            <w:left w:val="none" w:sz="0" w:space="0" w:color="auto"/>
            <w:bottom w:val="none" w:sz="0" w:space="0" w:color="auto"/>
            <w:right w:val="none" w:sz="0" w:space="0" w:color="auto"/>
          </w:divBdr>
          <w:divsChild>
            <w:div w:id="1372077966">
              <w:marLeft w:val="0"/>
              <w:marRight w:val="0"/>
              <w:marTop w:val="0"/>
              <w:marBottom w:val="0"/>
              <w:divBdr>
                <w:top w:val="none" w:sz="0" w:space="0" w:color="auto"/>
                <w:left w:val="none" w:sz="0" w:space="0" w:color="auto"/>
                <w:bottom w:val="none" w:sz="0" w:space="0" w:color="auto"/>
                <w:right w:val="none" w:sz="0" w:space="0" w:color="auto"/>
              </w:divBdr>
            </w:div>
          </w:divsChild>
        </w:div>
        <w:div w:id="325671539">
          <w:marLeft w:val="0"/>
          <w:marRight w:val="0"/>
          <w:marTop w:val="0"/>
          <w:marBottom w:val="0"/>
          <w:divBdr>
            <w:top w:val="none" w:sz="0" w:space="0" w:color="auto"/>
            <w:left w:val="none" w:sz="0" w:space="0" w:color="auto"/>
            <w:bottom w:val="none" w:sz="0" w:space="0" w:color="auto"/>
            <w:right w:val="none" w:sz="0" w:space="0" w:color="auto"/>
          </w:divBdr>
        </w:div>
        <w:div w:id="1296596681">
          <w:marLeft w:val="0"/>
          <w:marRight w:val="0"/>
          <w:marTop w:val="0"/>
          <w:marBottom w:val="0"/>
          <w:divBdr>
            <w:top w:val="none" w:sz="0" w:space="0" w:color="auto"/>
            <w:left w:val="none" w:sz="0" w:space="0" w:color="auto"/>
            <w:bottom w:val="none" w:sz="0" w:space="0" w:color="auto"/>
            <w:right w:val="none" w:sz="0" w:space="0" w:color="auto"/>
          </w:divBdr>
          <w:divsChild>
            <w:div w:id="470288470">
              <w:marLeft w:val="0"/>
              <w:marRight w:val="0"/>
              <w:marTop w:val="0"/>
              <w:marBottom w:val="0"/>
              <w:divBdr>
                <w:top w:val="none" w:sz="0" w:space="0" w:color="auto"/>
                <w:left w:val="none" w:sz="0" w:space="0" w:color="auto"/>
                <w:bottom w:val="none" w:sz="0" w:space="0" w:color="auto"/>
                <w:right w:val="none" w:sz="0" w:space="0" w:color="auto"/>
              </w:divBdr>
            </w:div>
          </w:divsChild>
        </w:div>
        <w:div w:id="528953830">
          <w:marLeft w:val="0"/>
          <w:marRight w:val="0"/>
          <w:marTop w:val="0"/>
          <w:marBottom w:val="0"/>
          <w:divBdr>
            <w:top w:val="none" w:sz="0" w:space="0" w:color="auto"/>
            <w:left w:val="none" w:sz="0" w:space="0" w:color="auto"/>
            <w:bottom w:val="none" w:sz="0" w:space="0" w:color="auto"/>
            <w:right w:val="none" w:sz="0" w:space="0" w:color="auto"/>
          </w:divBdr>
        </w:div>
        <w:div w:id="1887908535">
          <w:marLeft w:val="0"/>
          <w:marRight w:val="0"/>
          <w:marTop w:val="0"/>
          <w:marBottom w:val="0"/>
          <w:divBdr>
            <w:top w:val="none" w:sz="0" w:space="0" w:color="auto"/>
            <w:left w:val="none" w:sz="0" w:space="0" w:color="auto"/>
            <w:bottom w:val="none" w:sz="0" w:space="0" w:color="auto"/>
            <w:right w:val="none" w:sz="0" w:space="0" w:color="auto"/>
          </w:divBdr>
          <w:divsChild>
            <w:div w:id="1559903636">
              <w:marLeft w:val="0"/>
              <w:marRight w:val="0"/>
              <w:marTop w:val="0"/>
              <w:marBottom w:val="0"/>
              <w:divBdr>
                <w:top w:val="none" w:sz="0" w:space="0" w:color="auto"/>
                <w:left w:val="none" w:sz="0" w:space="0" w:color="auto"/>
                <w:bottom w:val="none" w:sz="0" w:space="0" w:color="auto"/>
                <w:right w:val="none" w:sz="0" w:space="0" w:color="auto"/>
              </w:divBdr>
            </w:div>
          </w:divsChild>
        </w:div>
        <w:div w:id="547034420">
          <w:marLeft w:val="0"/>
          <w:marRight w:val="0"/>
          <w:marTop w:val="0"/>
          <w:marBottom w:val="0"/>
          <w:divBdr>
            <w:top w:val="none" w:sz="0" w:space="0" w:color="auto"/>
            <w:left w:val="none" w:sz="0" w:space="0" w:color="auto"/>
            <w:bottom w:val="none" w:sz="0" w:space="0" w:color="auto"/>
            <w:right w:val="none" w:sz="0" w:space="0" w:color="auto"/>
          </w:divBdr>
        </w:div>
        <w:div w:id="1843542419">
          <w:marLeft w:val="0"/>
          <w:marRight w:val="0"/>
          <w:marTop w:val="0"/>
          <w:marBottom w:val="0"/>
          <w:divBdr>
            <w:top w:val="none" w:sz="0" w:space="0" w:color="auto"/>
            <w:left w:val="none" w:sz="0" w:space="0" w:color="auto"/>
            <w:bottom w:val="none" w:sz="0" w:space="0" w:color="auto"/>
            <w:right w:val="none" w:sz="0" w:space="0" w:color="auto"/>
          </w:divBdr>
          <w:divsChild>
            <w:div w:id="63643730">
              <w:marLeft w:val="0"/>
              <w:marRight w:val="0"/>
              <w:marTop w:val="0"/>
              <w:marBottom w:val="0"/>
              <w:divBdr>
                <w:top w:val="none" w:sz="0" w:space="0" w:color="auto"/>
                <w:left w:val="none" w:sz="0" w:space="0" w:color="auto"/>
                <w:bottom w:val="none" w:sz="0" w:space="0" w:color="auto"/>
                <w:right w:val="none" w:sz="0" w:space="0" w:color="auto"/>
              </w:divBdr>
            </w:div>
          </w:divsChild>
        </w:div>
        <w:div w:id="1476022806">
          <w:marLeft w:val="0"/>
          <w:marRight w:val="0"/>
          <w:marTop w:val="0"/>
          <w:marBottom w:val="0"/>
          <w:divBdr>
            <w:top w:val="none" w:sz="0" w:space="0" w:color="auto"/>
            <w:left w:val="none" w:sz="0" w:space="0" w:color="auto"/>
            <w:bottom w:val="none" w:sz="0" w:space="0" w:color="auto"/>
            <w:right w:val="none" w:sz="0" w:space="0" w:color="auto"/>
          </w:divBdr>
        </w:div>
        <w:div w:id="1342662629">
          <w:marLeft w:val="0"/>
          <w:marRight w:val="0"/>
          <w:marTop w:val="0"/>
          <w:marBottom w:val="0"/>
          <w:divBdr>
            <w:top w:val="none" w:sz="0" w:space="0" w:color="auto"/>
            <w:left w:val="none" w:sz="0" w:space="0" w:color="auto"/>
            <w:bottom w:val="none" w:sz="0" w:space="0" w:color="auto"/>
            <w:right w:val="none" w:sz="0" w:space="0" w:color="auto"/>
          </w:divBdr>
          <w:divsChild>
            <w:div w:id="600845964">
              <w:marLeft w:val="0"/>
              <w:marRight w:val="0"/>
              <w:marTop w:val="0"/>
              <w:marBottom w:val="0"/>
              <w:divBdr>
                <w:top w:val="none" w:sz="0" w:space="0" w:color="auto"/>
                <w:left w:val="none" w:sz="0" w:space="0" w:color="auto"/>
                <w:bottom w:val="none" w:sz="0" w:space="0" w:color="auto"/>
                <w:right w:val="none" w:sz="0" w:space="0" w:color="auto"/>
              </w:divBdr>
            </w:div>
          </w:divsChild>
        </w:div>
        <w:div w:id="528683584">
          <w:marLeft w:val="0"/>
          <w:marRight w:val="0"/>
          <w:marTop w:val="300"/>
          <w:marBottom w:val="0"/>
          <w:divBdr>
            <w:top w:val="none" w:sz="0" w:space="0" w:color="auto"/>
            <w:left w:val="none" w:sz="0" w:space="0" w:color="auto"/>
            <w:bottom w:val="none" w:sz="0" w:space="0" w:color="auto"/>
            <w:right w:val="none" w:sz="0" w:space="0" w:color="auto"/>
          </w:divBdr>
          <w:divsChild>
            <w:div w:id="1441727826">
              <w:marLeft w:val="0"/>
              <w:marRight w:val="0"/>
              <w:marTop w:val="0"/>
              <w:marBottom w:val="0"/>
              <w:divBdr>
                <w:top w:val="none" w:sz="0" w:space="0" w:color="auto"/>
                <w:left w:val="none" w:sz="0" w:space="0" w:color="auto"/>
                <w:bottom w:val="none" w:sz="0" w:space="0" w:color="auto"/>
                <w:right w:val="none" w:sz="0" w:space="0" w:color="auto"/>
              </w:divBdr>
              <w:divsChild>
                <w:div w:id="194029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75542">
          <w:marLeft w:val="0"/>
          <w:marRight w:val="0"/>
          <w:marTop w:val="300"/>
          <w:marBottom w:val="0"/>
          <w:divBdr>
            <w:top w:val="none" w:sz="0" w:space="0" w:color="auto"/>
            <w:left w:val="none" w:sz="0" w:space="0" w:color="auto"/>
            <w:bottom w:val="none" w:sz="0" w:space="0" w:color="auto"/>
            <w:right w:val="none" w:sz="0" w:space="0" w:color="auto"/>
          </w:divBdr>
          <w:divsChild>
            <w:div w:id="549194661">
              <w:marLeft w:val="0"/>
              <w:marRight w:val="0"/>
              <w:marTop w:val="0"/>
              <w:marBottom w:val="0"/>
              <w:divBdr>
                <w:top w:val="none" w:sz="0" w:space="0" w:color="auto"/>
                <w:left w:val="none" w:sz="0" w:space="0" w:color="auto"/>
                <w:bottom w:val="none" w:sz="0" w:space="0" w:color="auto"/>
                <w:right w:val="none" w:sz="0" w:space="0" w:color="auto"/>
              </w:divBdr>
              <w:divsChild>
                <w:div w:id="812062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653500">
          <w:marLeft w:val="0"/>
          <w:marRight w:val="0"/>
          <w:marTop w:val="300"/>
          <w:marBottom w:val="0"/>
          <w:divBdr>
            <w:top w:val="none" w:sz="0" w:space="0" w:color="auto"/>
            <w:left w:val="none" w:sz="0" w:space="0" w:color="auto"/>
            <w:bottom w:val="none" w:sz="0" w:space="0" w:color="auto"/>
            <w:right w:val="none" w:sz="0" w:space="0" w:color="auto"/>
          </w:divBdr>
          <w:divsChild>
            <w:div w:id="54819173">
              <w:marLeft w:val="0"/>
              <w:marRight w:val="0"/>
              <w:marTop w:val="0"/>
              <w:marBottom w:val="0"/>
              <w:divBdr>
                <w:top w:val="none" w:sz="0" w:space="0" w:color="auto"/>
                <w:left w:val="none" w:sz="0" w:space="0" w:color="auto"/>
                <w:bottom w:val="none" w:sz="0" w:space="0" w:color="auto"/>
                <w:right w:val="none" w:sz="0" w:space="0" w:color="auto"/>
              </w:divBdr>
              <w:divsChild>
                <w:div w:id="189558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841058">
          <w:marLeft w:val="0"/>
          <w:marRight w:val="0"/>
          <w:marTop w:val="300"/>
          <w:marBottom w:val="0"/>
          <w:divBdr>
            <w:top w:val="none" w:sz="0" w:space="0" w:color="auto"/>
            <w:left w:val="none" w:sz="0" w:space="0" w:color="auto"/>
            <w:bottom w:val="none" w:sz="0" w:space="0" w:color="auto"/>
            <w:right w:val="none" w:sz="0" w:space="0" w:color="auto"/>
          </w:divBdr>
          <w:divsChild>
            <w:div w:id="471680230">
              <w:marLeft w:val="0"/>
              <w:marRight w:val="0"/>
              <w:marTop w:val="0"/>
              <w:marBottom w:val="0"/>
              <w:divBdr>
                <w:top w:val="none" w:sz="0" w:space="0" w:color="auto"/>
                <w:left w:val="none" w:sz="0" w:space="0" w:color="auto"/>
                <w:bottom w:val="none" w:sz="0" w:space="0" w:color="auto"/>
                <w:right w:val="none" w:sz="0" w:space="0" w:color="auto"/>
              </w:divBdr>
              <w:divsChild>
                <w:div w:id="1238395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329">
      <w:bodyDiv w:val="1"/>
      <w:marLeft w:val="0"/>
      <w:marRight w:val="0"/>
      <w:marTop w:val="0"/>
      <w:marBottom w:val="0"/>
      <w:divBdr>
        <w:top w:val="none" w:sz="0" w:space="0" w:color="auto"/>
        <w:left w:val="none" w:sz="0" w:space="0" w:color="auto"/>
        <w:bottom w:val="none" w:sz="0" w:space="0" w:color="auto"/>
        <w:right w:val="none" w:sz="0" w:space="0" w:color="auto"/>
      </w:divBdr>
      <w:divsChild>
        <w:div w:id="927427980">
          <w:marLeft w:val="0"/>
          <w:marRight w:val="0"/>
          <w:marTop w:val="0"/>
          <w:marBottom w:val="0"/>
          <w:divBdr>
            <w:top w:val="none" w:sz="0" w:space="0" w:color="auto"/>
            <w:left w:val="none" w:sz="0" w:space="0" w:color="auto"/>
            <w:bottom w:val="none" w:sz="0" w:space="0" w:color="auto"/>
            <w:right w:val="none" w:sz="0" w:space="0" w:color="auto"/>
          </w:divBdr>
        </w:div>
        <w:div w:id="1846164648">
          <w:marLeft w:val="0"/>
          <w:marRight w:val="0"/>
          <w:marTop w:val="0"/>
          <w:marBottom w:val="0"/>
          <w:divBdr>
            <w:top w:val="none" w:sz="0" w:space="0" w:color="auto"/>
            <w:left w:val="none" w:sz="0" w:space="0" w:color="auto"/>
            <w:bottom w:val="none" w:sz="0" w:space="0" w:color="auto"/>
            <w:right w:val="none" w:sz="0" w:space="0" w:color="auto"/>
          </w:divBdr>
          <w:divsChild>
            <w:div w:id="744110167">
              <w:marLeft w:val="0"/>
              <w:marRight w:val="0"/>
              <w:marTop w:val="0"/>
              <w:marBottom w:val="0"/>
              <w:divBdr>
                <w:top w:val="none" w:sz="0" w:space="0" w:color="auto"/>
                <w:left w:val="none" w:sz="0" w:space="0" w:color="auto"/>
                <w:bottom w:val="none" w:sz="0" w:space="0" w:color="auto"/>
                <w:right w:val="none" w:sz="0" w:space="0" w:color="auto"/>
              </w:divBdr>
            </w:div>
          </w:divsChild>
        </w:div>
        <w:div w:id="294414149">
          <w:marLeft w:val="0"/>
          <w:marRight w:val="0"/>
          <w:marTop w:val="0"/>
          <w:marBottom w:val="0"/>
          <w:divBdr>
            <w:top w:val="none" w:sz="0" w:space="0" w:color="auto"/>
            <w:left w:val="none" w:sz="0" w:space="0" w:color="auto"/>
            <w:bottom w:val="none" w:sz="0" w:space="0" w:color="auto"/>
            <w:right w:val="none" w:sz="0" w:space="0" w:color="auto"/>
          </w:divBdr>
        </w:div>
        <w:div w:id="344719429">
          <w:marLeft w:val="0"/>
          <w:marRight w:val="0"/>
          <w:marTop w:val="0"/>
          <w:marBottom w:val="0"/>
          <w:divBdr>
            <w:top w:val="none" w:sz="0" w:space="0" w:color="auto"/>
            <w:left w:val="none" w:sz="0" w:space="0" w:color="auto"/>
            <w:bottom w:val="none" w:sz="0" w:space="0" w:color="auto"/>
            <w:right w:val="none" w:sz="0" w:space="0" w:color="auto"/>
          </w:divBdr>
          <w:divsChild>
            <w:div w:id="1818300347">
              <w:marLeft w:val="0"/>
              <w:marRight w:val="0"/>
              <w:marTop w:val="0"/>
              <w:marBottom w:val="0"/>
              <w:divBdr>
                <w:top w:val="none" w:sz="0" w:space="0" w:color="auto"/>
                <w:left w:val="none" w:sz="0" w:space="0" w:color="auto"/>
                <w:bottom w:val="none" w:sz="0" w:space="0" w:color="auto"/>
                <w:right w:val="none" w:sz="0" w:space="0" w:color="auto"/>
              </w:divBdr>
            </w:div>
          </w:divsChild>
        </w:div>
        <w:div w:id="1813911668">
          <w:marLeft w:val="0"/>
          <w:marRight w:val="0"/>
          <w:marTop w:val="0"/>
          <w:marBottom w:val="0"/>
          <w:divBdr>
            <w:top w:val="none" w:sz="0" w:space="0" w:color="auto"/>
            <w:left w:val="none" w:sz="0" w:space="0" w:color="auto"/>
            <w:bottom w:val="none" w:sz="0" w:space="0" w:color="auto"/>
            <w:right w:val="none" w:sz="0" w:space="0" w:color="auto"/>
          </w:divBdr>
        </w:div>
        <w:div w:id="526912425">
          <w:marLeft w:val="0"/>
          <w:marRight w:val="0"/>
          <w:marTop w:val="0"/>
          <w:marBottom w:val="0"/>
          <w:divBdr>
            <w:top w:val="none" w:sz="0" w:space="0" w:color="auto"/>
            <w:left w:val="none" w:sz="0" w:space="0" w:color="auto"/>
            <w:bottom w:val="none" w:sz="0" w:space="0" w:color="auto"/>
            <w:right w:val="none" w:sz="0" w:space="0" w:color="auto"/>
          </w:divBdr>
          <w:divsChild>
            <w:div w:id="892152986">
              <w:marLeft w:val="0"/>
              <w:marRight w:val="0"/>
              <w:marTop w:val="0"/>
              <w:marBottom w:val="0"/>
              <w:divBdr>
                <w:top w:val="none" w:sz="0" w:space="0" w:color="auto"/>
                <w:left w:val="none" w:sz="0" w:space="0" w:color="auto"/>
                <w:bottom w:val="none" w:sz="0" w:space="0" w:color="auto"/>
                <w:right w:val="none" w:sz="0" w:space="0" w:color="auto"/>
              </w:divBdr>
            </w:div>
          </w:divsChild>
        </w:div>
        <w:div w:id="1397826187">
          <w:marLeft w:val="0"/>
          <w:marRight w:val="0"/>
          <w:marTop w:val="0"/>
          <w:marBottom w:val="0"/>
          <w:divBdr>
            <w:top w:val="none" w:sz="0" w:space="0" w:color="auto"/>
            <w:left w:val="none" w:sz="0" w:space="0" w:color="auto"/>
            <w:bottom w:val="none" w:sz="0" w:space="0" w:color="auto"/>
            <w:right w:val="none" w:sz="0" w:space="0" w:color="auto"/>
          </w:divBdr>
        </w:div>
        <w:div w:id="68969503">
          <w:marLeft w:val="0"/>
          <w:marRight w:val="0"/>
          <w:marTop w:val="0"/>
          <w:marBottom w:val="0"/>
          <w:divBdr>
            <w:top w:val="none" w:sz="0" w:space="0" w:color="auto"/>
            <w:left w:val="none" w:sz="0" w:space="0" w:color="auto"/>
            <w:bottom w:val="none" w:sz="0" w:space="0" w:color="auto"/>
            <w:right w:val="none" w:sz="0" w:space="0" w:color="auto"/>
          </w:divBdr>
          <w:divsChild>
            <w:div w:id="943075915">
              <w:marLeft w:val="0"/>
              <w:marRight w:val="0"/>
              <w:marTop w:val="0"/>
              <w:marBottom w:val="0"/>
              <w:divBdr>
                <w:top w:val="none" w:sz="0" w:space="0" w:color="auto"/>
                <w:left w:val="none" w:sz="0" w:space="0" w:color="auto"/>
                <w:bottom w:val="none" w:sz="0" w:space="0" w:color="auto"/>
                <w:right w:val="none" w:sz="0" w:space="0" w:color="auto"/>
              </w:divBdr>
            </w:div>
          </w:divsChild>
        </w:div>
        <w:div w:id="457188146">
          <w:marLeft w:val="0"/>
          <w:marRight w:val="0"/>
          <w:marTop w:val="0"/>
          <w:marBottom w:val="0"/>
          <w:divBdr>
            <w:top w:val="none" w:sz="0" w:space="0" w:color="auto"/>
            <w:left w:val="none" w:sz="0" w:space="0" w:color="auto"/>
            <w:bottom w:val="none" w:sz="0" w:space="0" w:color="auto"/>
            <w:right w:val="none" w:sz="0" w:space="0" w:color="auto"/>
          </w:divBdr>
        </w:div>
        <w:div w:id="135610927">
          <w:marLeft w:val="0"/>
          <w:marRight w:val="0"/>
          <w:marTop w:val="0"/>
          <w:marBottom w:val="0"/>
          <w:divBdr>
            <w:top w:val="none" w:sz="0" w:space="0" w:color="auto"/>
            <w:left w:val="none" w:sz="0" w:space="0" w:color="auto"/>
            <w:bottom w:val="none" w:sz="0" w:space="0" w:color="auto"/>
            <w:right w:val="none" w:sz="0" w:space="0" w:color="auto"/>
          </w:divBdr>
          <w:divsChild>
            <w:div w:id="1004825638">
              <w:marLeft w:val="0"/>
              <w:marRight w:val="0"/>
              <w:marTop w:val="0"/>
              <w:marBottom w:val="0"/>
              <w:divBdr>
                <w:top w:val="none" w:sz="0" w:space="0" w:color="auto"/>
                <w:left w:val="none" w:sz="0" w:space="0" w:color="auto"/>
                <w:bottom w:val="none" w:sz="0" w:space="0" w:color="auto"/>
                <w:right w:val="none" w:sz="0" w:space="0" w:color="auto"/>
              </w:divBdr>
            </w:div>
          </w:divsChild>
        </w:div>
        <w:div w:id="836767277">
          <w:marLeft w:val="0"/>
          <w:marRight w:val="0"/>
          <w:marTop w:val="0"/>
          <w:marBottom w:val="0"/>
          <w:divBdr>
            <w:top w:val="none" w:sz="0" w:space="0" w:color="auto"/>
            <w:left w:val="none" w:sz="0" w:space="0" w:color="auto"/>
            <w:bottom w:val="none" w:sz="0" w:space="0" w:color="auto"/>
            <w:right w:val="none" w:sz="0" w:space="0" w:color="auto"/>
          </w:divBdr>
        </w:div>
        <w:div w:id="615186457">
          <w:marLeft w:val="0"/>
          <w:marRight w:val="0"/>
          <w:marTop w:val="0"/>
          <w:marBottom w:val="0"/>
          <w:divBdr>
            <w:top w:val="none" w:sz="0" w:space="0" w:color="auto"/>
            <w:left w:val="none" w:sz="0" w:space="0" w:color="auto"/>
            <w:bottom w:val="none" w:sz="0" w:space="0" w:color="auto"/>
            <w:right w:val="none" w:sz="0" w:space="0" w:color="auto"/>
          </w:divBdr>
          <w:divsChild>
            <w:div w:id="1310091309">
              <w:marLeft w:val="0"/>
              <w:marRight w:val="0"/>
              <w:marTop w:val="0"/>
              <w:marBottom w:val="0"/>
              <w:divBdr>
                <w:top w:val="none" w:sz="0" w:space="0" w:color="auto"/>
                <w:left w:val="none" w:sz="0" w:space="0" w:color="auto"/>
                <w:bottom w:val="none" w:sz="0" w:space="0" w:color="auto"/>
                <w:right w:val="none" w:sz="0" w:space="0" w:color="auto"/>
              </w:divBdr>
            </w:div>
          </w:divsChild>
        </w:div>
        <w:div w:id="1273128127">
          <w:marLeft w:val="0"/>
          <w:marRight w:val="0"/>
          <w:marTop w:val="0"/>
          <w:marBottom w:val="0"/>
          <w:divBdr>
            <w:top w:val="none" w:sz="0" w:space="0" w:color="auto"/>
            <w:left w:val="none" w:sz="0" w:space="0" w:color="auto"/>
            <w:bottom w:val="none" w:sz="0" w:space="0" w:color="auto"/>
            <w:right w:val="none" w:sz="0" w:space="0" w:color="auto"/>
          </w:divBdr>
        </w:div>
        <w:div w:id="576667409">
          <w:marLeft w:val="0"/>
          <w:marRight w:val="0"/>
          <w:marTop w:val="0"/>
          <w:marBottom w:val="0"/>
          <w:divBdr>
            <w:top w:val="none" w:sz="0" w:space="0" w:color="auto"/>
            <w:left w:val="none" w:sz="0" w:space="0" w:color="auto"/>
            <w:bottom w:val="none" w:sz="0" w:space="0" w:color="auto"/>
            <w:right w:val="none" w:sz="0" w:space="0" w:color="auto"/>
          </w:divBdr>
          <w:divsChild>
            <w:div w:id="668489418">
              <w:marLeft w:val="0"/>
              <w:marRight w:val="0"/>
              <w:marTop w:val="0"/>
              <w:marBottom w:val="0"/>
              <w:divBdr>
                <w:top w:val="none" w:sz="0" w:space="0" w:color="auto"/>
                <w:left w:val="none" w:sz="0" w:space="0" w:color="auto"/>
                <w:bottom w:val="none" w:sz="0" w:space="0" w:color="auto"/>
                <w:right w:val="none" w:sz="0" w:space="0" w:color="auto"/>
              </w:divBdr>
            </w:div>
          </w:divsChild>
        </w:div>
        <w:div w:id="1634362364">
          <w:marLeft w:val="0"/>
          <w:marRight w:val="0"/>
          <w:marTop w:val="300"/>
          <w:marBottom w:val="0"/>
          <w:divBdr>
            <w:top w:val="none" w:sz="0" w:space="0" w:color="auto"/>
            <w:left w:val="none" w:sz="0" w:space="0" w:color="auto"/>
            <w:bottom w:val="none" w:sz="0" w:space="0" w:color="auto"/>
            <w:right w:val="none" w:sz="0" w:space="0" w:color="auto"/>
          </w:divBdr>
          <w:divsChild>
            <w:div w:id="575359227">
              <w:marLeft w:val="0"/>
              <w:marRight w:val="0"/>
              <w:marTop w:val="0"/>
              <w:marBottom w:val="0"/>
              <w:divBdr>
                <w:top w:val="none" w:sz="0" w:space="0" w:color="auto"/>
                <w:left w:val="none" w:sz="0" w:space="0" w:color="auto"/>
                <w:bottom w:val="none" w:sz="0" w:space="0" w:color="auto"/>
                <w:right w:val="none" w:sz="0" w:space="0" w:color="auto"/>
              </w:divBdr>
              <w:divsChild>
                <w:div w:id="2046826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303429">
          <w:marLeft w:val="0"/>
          <w:marRight w:val="0"/>
          <w:marTop w:val="300"/>
          <w:marBottom w:val="0"/>
          <w:divBdr>
            <w:top w:val="none" w:sz="0" w:space="0" w:color="auto"/>
            <w:left w:val="none" w:sz="0" w:space="0" w:color="auto"/>
            <w:bottom w:val="none" w:sz="0" w:space="0" w:color="auto"/>
            <w:right w:val="none" w:sz="0" w:space="0" w:color="auto"/>
          </w:divBdr>
          <w:divsChild>
            <w:div w:id="1012073366">
              <w:marLeft w:val="0"/>
              <w:marRight w:val="0"/>
              <w:marTop w:val="0"/>
              <w:marBottom w:val="0"/>
              <w:divBdr>
                <w:top w:val="none" w:sz="0" w:space="0" w:color="auto"/>
                <w:left w:val="none" w:sz="0" w:space="0" w:color="auto"/>
                <w:bottom w:val="none" w:sz="0" w:space="0" w:color="auto"/>
                <w:right w:val="none" w:sz="0" w:space="0" w:color="auto"/>
              </w:divBdr>
              <w:divsChild>
                <w:div w:id="143505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233676">
          <w:marLeft w:val="0"/>
          <w:marRight w:val="0"/>
          <w:marTop w:val="300"/>
          <w:marBottom w:val="0"/>
          <w:divBdr>
            <w:top w:val="none" w:sz="0" w:space="0" w:color="auto"/>
            <w:left w:val="none" w:sz="0" w:space="0" w:color="auto"/>
            <w:bottom w:val="none" w:sz="0" w:space="0" w:color="auto"/>
            <w:right w:val="none" w:sz="0" w:space="0" w:color="auto"/>
          </w:divBdr>
          <w:divsChild>
            <w:div w:id="1504390035">
              <w:marLeft w:val="0"/>
              <w:marRight w:val="0"/>
              <w:marTop w:val="0"/>
              <w:marBottom w:val="0"/>
              <w:divBdr>
                <w:top w:val="none" w:sz="0" w:space="0" w:color="auto"/>
                <w:left w:val="none" w:sz="0" w:space="0" w:color="auto"/>
                <w:bottom w:val="none" w:sz="0" w:space="0" w:color="auto"/>
                <w:right w:val="none" w:sz="0" w:space="0" w:color="auto"/>
              </w:divBdr>
              <w:divsChild>
                <w:div w:id="170709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646269">
          <w:marLeft w:val="0"/>
          <w:marRight w:val="0"/>
          <w:marTop w:val="300"/>
          <w:marBottom w:val="0"/>
          <w:divBdr>
            <w:top w:val="none" w:sz="0" w:space="0" w:color="auto"/>
            <w:left w:val="none" w:sz="0" w:space="0" w:color="auto"/>
            <w:bottom w:val="none" w:sz="0" w:space="0" w:color="auto"/>
            <w:right w:val="none" w:sz="0" w:space="0" w:color="auto"/>
          </w:divBdr>
          <w:divsChild>
            <w:div w:id="261886718">
              <w:marLeft w:val="0"/>
              <w:marRight w:val="0"/>
              <w:marTop w:val="0"/>
              <w:marBottom w:val="0"/>
              <w:divBdr>
                <w:top w:val="none" w:sz="0" w:space="0" w:color="auto"/>
                <w:left w:val="none" w:sz="0" w:space="0" w:color="auto"/>
                <w:bottom w:val="none" w:sz="0" w:space="0" w:color="auto"/>
                <w:right w:val="none" w:sz="0" w:space="0" w:color="auto"/>
              </w:divBdr>
              <w:divsChild>
                <w:div w:id="1394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305">
      <w:bodyDiv w:val="1"/>
      <w:marLeft w:val="0"/>
      <w:marRight w:val="0"/>
      <w:marTop w:val="0"/>
      <w:marBottom w:val="0"/>
      <w:divBdr>
        <w:top w:val="none" w:sz="0" w:space="0" w:color="auto"/>
        <w:left w:val="none" w:sz="0" w:space="0" w:color="auto"/>
        <w:bottom w:val="none" w:sz="0" w:space="0" w:color="auto"/>
        <w:right w:val="none" w:sz="0" w:space="0" w:color="auto"/>
      </w:divBdr>
      <w:divsChild>
        <w:div w:id="1100759151">
          <w:marLeft w:val="0"/>
          <w:marRight w:val="0"/>
          <w:marTop w:val="0"/>
          <w:marBottom w:val="0"/>
          <w:divBdr>
            <w:top w:val="none" w:sz="0" w:space="0" w:color="auto"/>
            <w:left w:val="none" w:sz="0" w:space="0" w:color="auto"/>
            <w:bottom w:val="none" w:sz="0" w:space="0" w:color="auto"/>
            <w:right w:val="none" w:sz="0" w:space="0" w:color="auto"/>
          </w:divBdr>
        </w:div>
        <w:div w:id="1836995950">
          <w:marLeft w:val="0"/>
          <w:marRight w:val="0"/>
          <w:marTop w:val="0"/>
          <w:marBottom w:val="0"/>
          <w:divBdr>
            <w:top w:val="none" w:sz="0" w:space="0" w:color="auto"/>
            <w:left w:val="none" w:sz="0" w:space="0" w:color="auto"/>
            <w:bottom w:val="none" w:sz="0" w:space="0" w:color="auto"/>
            <w:right w:val="none" w:sz="0" w:space="0" w:color="auto"/>
          </w:divBdr>
          <w:divsChild>
            <w:div w:id="2056928069">
              <w:marLeft w:val="0"/>
              <w:marRight w:val="0"/>
              <w:marTop w:val="0"/>
              <w:marBottom w:val="0"/>
              <w:divBdr>
                <w:top w:val="none" w:sz="0" w:space="0" w:color="auto"/>
                <w:left w:val="none" w:sz="0" w:space="0" w:color="auto"/>
                <w:bottom w:val="none" w:sz="0" w:space="0" w:color="auto"/>
                <w:right w:val="none" w:sz="0" w:space="0" w:color="auto"/>
              </w:divBdr>
            </w:div>
          </w:divsChild>
        </w:div>
        <w:div w:id="57753963">
          <w:marLeft w:val="0"/>
          <w:marRight w:val="0"/>
          <w:marTop w:val="0"/>
          <w:marBottom w:val="0"/>
          <w:divBdr>
            <w:top w:val="none" w:sz="0" w:space="0" w:color="auto"/>
            <w:left w:val="none" w:sz="0" w:space="0" w:color="auto"/>
            <w:bottom w:val="none" w:sz="0" w:space="0" w:color="auto"/>
            <w:right w:val="none" w:sz="0" w:space="0" w:color="auto"/>
          </w:divBdr>
        </w:div>
        <w:div w:id="1334796038">
          <w:marLeft w:val="0"/>
          <w:marRight w:val="0"/>
          <w:marTop w:val="0"/>
          <w:marBottom w:val="0"/>
          <w:divBdr>
            <w:top w:val="none" w:sz="0" w:space="0" w:color="auto"/>
            <w:left w:val="none" w:sz="0" w:space="0" w:color="auto"/>
            <w:bottom w:val="none" w:sz="0" w:space="0" w:color="auto"/>
            <w:right w:val="none" w:sz="0" w:space="0" w:color="auto"/>
          </w:divBdr>
          <w:divsChild>
            <w:div w:id="1022633962">
              <w:marLeft w:val="0"/>
              <w:marRight w:val="0"/>
              <w:marTop w:val="0"/>
              <w:marBottom w:val="0"/>
              <w:divBdr>
                <w:top w:val="none" w:sz="0" w:space="0" w:color="auto"/>
                <w:left w:val="none" w:sz="0" w:space="0" w:color="auto"/>
                <w:bottom w:val="none" w:sz="0" w:space="0" w:color="auto"/>
                <w:right w:val="none" w:sz="0" w:space="0" w:color="auto"/>
              </w:divBdr>
            </w:div>
          </w:divsChild>
        </w:div>
        <w:div w:id="359358313">
          <w:marLeft w:val="0"/>
          <w:marRight w:val="0"/>
          <w:marTop w:val="0"/>
          <w:marBottom w:val="0"/>
          <w:divBdr>
            <w:top w:val="none" w:sz="0" w:space="0" w:color="auto"/>
            <w:left w:val="none" w:sz="0" w:space="0" w:color="auto"/>
            <w:bottom w:val="none" w:sz="0" w:space="0" w:color="auto"/>
            <w:right w:val="none" w:sz="0" w:space="0" w:color="auto"/>
          </w:divBdr>
        </w:div>
        <w:div w:id="2083791788">
          <w:marLeft w:val="0"/>
          <w:marRight w:val="0"/>
          <w:marTop w:val="0"/>
          <w:marBottom w:val="0"/>
          <w:divBdr>
            <w:top w:val="none" w:sz="0" w:space="0" w:color="auto"/>
            <w:left w:val="none" w:sz="0" w:space="0" w:color="auto"/>
            <w:bottom w:val="none" w:sz="0" w:space="0" w:color="auto"/>
            <w:right w:val="none" w:sz="0" w:space="0" w:color="auto"/>
          </w:divBdr>
          <w:divsChild>
            <w:div w:id="1700930152">
              <w:marLeft w:val="0"/>
              <w:marRight w:val="0"/>
              <w:marTop w:val="0"/>
              <w:marBottom w:val="0"/>
              <w:divBdr>
                <w:top w:val="none" w:sz="0" w:space="0" w:color="auto"/>
                <w:left w:val="none" w:sz="0" w:space="0" w:color="auto"/>
                <w:bottom w:val="none" w:sz="0" w:space="0" w:color="auto"/>
                <w:right w:val="none" w:sz="0" w:space="0" w:color="auto"/>
              </w:divBdr>
            </w:div>
          </w:divsChild>
        </w:div>
        <w:div w:id="397436045">
          <w:marLeft w:val="0"/>
          <w:marRight w:val="0"/>
          <w:marTop w:val="0"/>
          <w:marBottom w:val="0"/>
          <w:divBdr>
            <w:top w:val="none" w:sz="0" w:space="0" w:color="auto"/>
            <w:left w:val="none" w:sz="0" w:space="0" w:color="auto"/>
            <w:bottom w:val="none" w:sz="0" w:space="0" w:color="auto"/>
            <w:right w:val="none" w:sz="0" w:space="0" w:color="auto"/>
          </w:divBdr>
        </w:div>
        <w:div w:id="403721554">
          <w:marLeft w:val="0"/>
          <w:marRight w:val="0"/>
          <w:marTop w:val="0"/>
          <w:marBottom w:val="0"/>
          <w:divBdr>
            <w:top w:val="none" w:sz="0" w:space="0" w:color="auto"/>
            <w:left w:val="none" w:sz="0" w:space="0" w:color="auto"/>
            <w:bottom w:val="none" w:sz="0" w:space="0" w:color="auto"/>
            <w:right w:val="none" w:sz="0" w:space="0" w:color="auto"/>
          </w:divBdr>
          <w:divsChild>
            <w:div w:id="272203408">
              <w:marLeft w:val="0"/>
              <w:marRight w:val="0"/>
              <w:marTop w:val="0"/>
              <w:marBottom w:val="0"/>
              <w:divBdr>
                <w:top w:val="none" w:sz="0" w:space="0" w:color="auto"/>
                <w:left w:val="none" w:sz="0" w:space="0" w:color="auto"/>
                <w:bottom w:val="none" w:sz="0" w:space="0" w:color="auto"/>
                <w:right w:val="none" w:sz="0" w:space="0" w:color="auto"/>
              </w:divBdr>
            </w:div>
          </w:divsChild>
        </w:div>
        <w:div w:id="1366062582">
          <w:marLeft w:val="0"/>
          <w:marRight w:val="0"/>
          <w:marTop w:val="0"/>
          <w:marBottom w:val="0"/>
          <w:divBdr>
            <w:top w:val="none" w:sz="0" w:space="0" w:color="auto"/>
            <w:left w:val="none" w:sz="0" w:space="0" w:color="auto"/>
            <w:bottom w:val="none" w:sz="0" w:space="0" w:color="auto"/>
            <w:right w:val="none" w:sz="0" w:space="0" w:color="auto"/>
          </w:divBdr>
        </w:div>
        <w:div w:id="1455323922">
          <w:marLeft w:val="0"/>
          <w:marRight w:val="0"/>
          <w:marTop w:val="0"/>
          <w:marBottom w:val="0"/>
          <w:divBdr>
            <w:top w:val="none" w:sz="0" w:space="0" w:color="auto"/>
            <w:left w:val="none" w:sz="0" w:space="0" w:color="auto"/>
            <w:bottom w:val="none" w:sz="0" w:space="0" w:color="auto"/>
            <w:right w:val="none" w:sz="0" w:space="0" w:color="auto"/>
          </w:divBdr>
          <w:divsChild>
            <w:div w:id="441149583">
              <w:marLeft w:val="0"/>
              <w:marRight w:val="0"/>
              <w:marTop w:val="0"/>
              <w:marBottom w:val="0"/>
              <w:divBdr>
                <w:top w:val="none" w:sz="0" w:space="0" w:color="auto"/>
                <w:left w:val="none" w:sz="0" w:space="0" w:color="auto"/>
                <w:bottom w:val="none" w:sz="0" w:space="0" w:color="auto"/>
                <w:right w:val="none" w:sz="0" w:space="0" w:color="auto"/>
              </w:divBdr>
            </w:div>
          </w:divsChild>
        </w:div>
        <w:div w:id="58794740">
          <w:marLeft w:val="0"/>
          <w:marRight w:val="0"/>
          <w:marTop w:val="0"/>
          <w:marBottom w:val="0"/>
          <w:divBdr>
            <w:top w:val="none" w:sz="0" w:space="0" w:color="auto"/>
            <w:left w:val="none" w:sz="0" w:space="0" w:color="auto"/>
            <w:bottom w:val="none" w:sz="0" w:space="0" w:color="auto"/>
            <w:right w:val="none" w:sz="0" w:space="0" w:color="auto"/>
          </w:divBdr>
        </w:div>
        <w:div w:id="1977055977">
          <w:marLeft w:val="0"/>
          <w:marRight w:val="0"/>
          <w:marTop w:val="0"/>
          <w:marBottom w:val="0"/>
          <w:divBdr>
            <w:top w:val="none" w:sz="0" w:space="0" w:color="auto"/>
            <w:left w:val="none" w:sz="0" w:space="0" w:color="auto"/>
            <w:bottom w:val="none" w:sz="0" w:space="0" w:color="auto"/>
            <w:right w:val="none" w:sz="0" w:space="0" w:color="auto"/>
          </w:divBdr>
          <w:divsChild>
            <w:div w:id="2059279412">
              <w:marLeft w:val="0"/>
              <w:marRight w:val="0"/>
              <w:marTop w:val="0"/>
              <w:marBottom w:val="0"/>
              <w:divBdr>
                <w:top w:val="none" w:sz="0" w:space="0" w:color="auto"/>
                <w:left w:val="none" w:sz="0" w:space="0" w:color="auto"/>
                <w:bottom w:val="none" w:sz="0" w:space="0" w:color="auto"/>
                <w:right w:val="none" w:sz="0" w:space="0" w:color="auto"/>
              </w:divBdr>
            </w:div>
          </w:divsChild>
        </w:div>
        <w:div w:id="1747653595">
          <w:marLeft w:val="0"/>
          <w:marRight w:val="0"/>
          <w:marTop w:val="0"/>
          <w:marBottom w:val="0"/>
          <w:divBdr>
            <w:top w:val="none" w:sz="0" w:space="0" w:color="auto"/>
            <w:left w:val="none" w:sz="0" w:space="0" w:color="auto"/>
            <w:bottom w:val="none" w:sz="0" w:space="0" w:color="auto"/>
            <w:right w:val="none" w:sz="0" w:space="0" w:color="auto"/>
          </w:divBdr>
        </w:div>
        <w:div w:id="561135698">
          <w:marLeft w:val="0"/>
          <w:marRight w:val="0"/>
          <w:marTop w:val="0"/>
          <w:marBottom w:val="0"/>
          <w:divBdr>
            <w:top w:val="none" w:sz="0" w:space="0" w:color="auto"/>
            <w:left w:val="none" w:sz="0" w:space="0" w:color="auto"/>
            <w:bottom w:val="none" w:sz="0" w:space="0" w:color="auto"/>
            <w:right w:val="none" w:sz="0" w:space="0" w:color="auto"/>
          </w:divBdr>
          <w:divsChild>
            <w:div w:id="1240675199">
              <w:marLeft w:val="0"/>
              <w:marRight w:val="0"/>
              <w:marTop w:val="0"/>
              <w:marBottom w:val="0"/>
              <w:divBdr>
                <w:top w:val="none" w:sz="0" w:space="0" w:color="auto"/>
                <w:left w:val="none" w:sz="0" w:space="0" w:color="auto"/>
                <w:bottom w:val="none" w:sz="0" w:space="0" w:color="auto"/>
                <w:right w:val="none" w:sz="0" w:space="0" w:color="auto"/>
              </w:divBdr>
            </w:div>
          </w:divsChild>
        </w:div>
        <w:div w:id="1575823247">
          <w:marLeft w:val="0"/>
          <w:marRight w:val="0"/>
          <w:marTop w:val="300"/>
          <w:marBottom w:val="0"/>
          <w:divBdr>
            <w:top w:val="none" w:sz="0" w:space="0" w:color="auto"/>
            <w:left w:val="none" w:sz="0" w:space="0" w:color="auto"/>
            <w:bottom w:val="none" w:sz="0" w:space="0" w:color="auto"/>
            <w:right w:val="none" w:sz="0" w:space="0" w:color="auto"/>
          </w:divBdr>
          <w:divsChild>
            <w:div w:id="1807813008">
              <w:marLeft w:val="0"/>
              <w:marRight w:val="0"/>
              <w:marTop w:val="0"/>
              <w:marBottom w:val="0"/>
              <w:divBdr>
                <w:top w:val="none" w:sz="0" w:space="0" w:color="auto"/>
                <w:left w:val="none" w:sz="0" w:space="0" w:color="auto"/>
                <w:bottom w:val="none" w:sz="0" w:space="0" w:color="auto"/>
                <w:right w:val="none" w:sz="0" w:space="0" w:color="auto"/>
              </w:divBdr>
              <w:divsChild>
                <w:div w:id="56468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805540">
          <w:marLeft w:val="0"/>
          <w:marRight w:val="0"/>
          <w:marTop w:val="300"/>
          <w:marBottom w:val="0"/>
          <w:divBdr>
            <w:top w:val="none" w:sz="0" w:space="0" w:color="auto"/>
            <w:left w:val="none" w:sz="0" w:space="0" w:color="auto"/>
            <w:bottom w:val="none" w:sz="0" w:space="0" w:color="auto"/>
            <w:right w:val="none" w:sz="0" w:space="0" w:color="auto"/>
          </w:divBdr>
          <w:divsChild>
            <w:div w:id="1979527513">
              <w:marLeft w:val="0"/>
              <w:marRight w:val="0"/>
              <w:marTop w:val="0"/>
              <w:marBottom w:val="0"/>
              <w:divBdr>
                <w:top w:val="none" w:sz="0" w:space="0" w:color="auto"/>
                <w:left w:val="none" w:sz="0" w:space="0" w:color="auto"/>
                <w:bottom w:val="none" w:sz="0" w:space="0" w:color="auto"/>
                <w:right w:val="none" w:sz="0" w:space="0" w:color="auto"/>
              </w:divBdr>
              <w:divsChild>
                <w:div w:id="47155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6978">
          <w:marLeft w:val="0"/>
          <w:marRight w:val="0"/>
          <w:marTop w:val="300"/>
          <w:marBottom w:val="0"/>
          <w:divBdr>
            <w:top w:val="none" w:sz="0" w:space="0" w:color="auto"/>
            <w:left w:val="none" w:sz="0" w:space="0" w:color="auto"/>
            <w:bottom w:val="none" w:sz="0" w:space="0" w:color="auto"/>
            <w:right w:val="none" w:sz="0" w:space="0" w:color="auto"/>
          </w:divBdr>
          <w:divsChild>
            <w:div w:id="945697702">
              <w:marLeft w:val="0"/>
              <w:marRight w:val="0"/>
              <w:marTop w:val="0"/>
              <w:marBottom w:val="0"/>
              <w:divBdr>
                <w:top w:val="none" w:sz="0" w:space="0" w:color="auto"/>
                <w:left w:val="none" w:sz="0" w:space="0" w:color="auto"/>
                <w:bottom w:val="none" w:sz="0" w:space="0" w:color="auto"/>
                <w:right w:val="none" w:sz="0" w:space="0" w:color="auto"/>
              </w:divBdr>
              <w:divsChild>
                <w:div w:id="1236092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2799">
          <w:marLeft w:val="0"/>
          <w:marRight w:val="0"/>
          <w:marTop w:val="300"/>
          <w:marBottom w:val="0"/>
          <w:divBdr>
            <w:top w:val="none" w:sz="0" w:space="0" w:color="auto"/>
            <w:left w:val="none" w:sz="0" w:space="0" w:color="auto"/>
            <w:bottom w:val="none" w:sz="0" w:space="0" w:color="auto"/>
            <w:right w:val="none" w:sz="0" w:space="0" w:color="auto"/>
          </w:divBdr>
          <w:divsChild>
            <w:div w:id="2131892836">
              <w:marLeft w:val="0"/>
              <w:marRight w:val="0"/>
              <w:marTop w:val="0"/>
              <w:marBottom w:val="0"/>
              <w:divBdr>
                <w:top w:val="none" w:sz="0" w:space="0" w:color="auto"/>
                <w:left w:val="none" w:sz="0" w:space="0" w:color="auto"/>
                <w:bottom w:val="none" w:sz="0" w:space="0" w:color="auto"/>
                <w:right w:val="none" w:sz="0" w:space="0" w:color="auto"/>
              </w:divBdr>
              <w:divsChild>
                <w:div w:id="16706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853">
      <w:bodyDiv w:val="1"/>
      <w:marLeft w:val="0"/>
      <w:marRight w:val="0"/>
      <w:marTop w:val="0"/>
      <w:marBottom w:val="0"/>
      <w:divBdr>
        <w:top w:val="none" w:sz="0" w:space="0" w:color="auto"/>
        <w:left w:val="none" w:sz="0" w:space="0" w:color="auto"/>
        <w:bottom w:val="none" w:sz="0" w:space="0" w:color="auto"/>
        <w:right w:val="none" w:sz="0" w:space="0" w:color="auto"/>
      </w:divBdr>
      <w:divsChild>
        <w:div w:id="1870222591">
          <w:marLeft w:val="0"/>
          <w:marRight w:val="0"/>
          <w:marTop w:val="0"/>
          <w:marBottom w:val="0"/>
          <w:divBdr>
            <w:top w:val="none" w:sz="0" w:space="0" w:color="auto"/>
            <w:left w:val="none" w:sz="0" w:space="0" w:color="auto"/>
            <w:bottom w:val="none" w:sz="0" w:space="0" w:color="auto"/>
            <w:right w:val="none" w:sz="0" w:space="0" w:color="auto"/>
          </w:divBdr>
        </w:div>
        <w:div w:id="1235702884">
          <w:marLeft w:val="0"/>
          <w:marRight w:val="0"/>
          <w:marTop w:val="0"/>
          <w:marBottom w:val="0"/>
          <w:divBdr>
            <w:top w:val="none" w:sz="0" w:space="0" w:color="auto"/>
            <w:left w:val="none" w:sz="0" w:space="0" w:color="auto"/>
            <w:bottom w:val="none" w:sz="0" w:space="0" w:color="auto"/>
            <w:right w:val="none" w:sz="0" w:space="0" w:color="auto"/>
          </w:divBdr>
          <w:divsChild>
            <w:div w:id="1831214991">
              <w:marLeft w:val="0"/>
              <w:marRight w:val="0"/>
              <w:marTop w:val="0"/>
              <w:marBottom w:val="0"/>
              <w:divBdr>
                <w:top w:val="none" w:sz="0" w:space="0" w:color="auto"/>
                <w:left w:val="none" w:sz="0" w:space="0" w:color="auto"/>
                <w:bottom w:val="none" w:sz="0" w:space="0" w:color="auto"/>
                <w:right w:val="none" w:sz="0" w:space="0" w:color="auto"/>
              </w:divBdr>
            </w:div>
          </w:divsChild>
        </w:div>
        <w:div w:id="382876609">
          <w:marLeft w:val="0"/>
          <w:marRight w:val="0"/>
          <w:marTop w:val="0"/>
          <w:marBottom w:val="0"/>
          <w:divBdr>
            <w:top w:val="none" w:sz="0" w:space="0" w:color="auto"/>
            <w:left w:val="none" w:sz="0" w:space="0" w:color="auto"/>
            <w:bottom w:val="none" w:sz="0" w:space="0" w:color="auto"/>
            <w:right w:val="none" w:sz="0" w:space="0" w:color="auto"/>
          </w:divBdr>
        </w:div>
        <w:div w:id="1674868689">
          <w:marLeft w:val="0"/>
          <w:marRight w:val="0"/>
          <w:marTop w:val="0"/>
          <w:marBottom w:val="0"/>
          <w:divBdr>
            <w:top w:val="none" w:sz="0" w:space="0" w:color="auto"/>
            <w:left w:val="none" w:sz="0" w:space="0" w:color="auto"/>
            <w:bottom w:val="none" w:sz="0" w:space="0" w:color="auto"/>
            <w:right w:val="none" w:sz="0" w:space="0" w:color="auto"/>
          </w:divBdr>
          <w:divsChild>
            <w:div w:id="1783650800">
              <w:marLeft w:val="0"/>
              <w:marRight w:val="0"/>
              <w:marTop w:val="0"/>
              <w:marBottom w:val="0"/>
              <w:divBdr>
                <w:top w:val="none" w:sz="0" w:space="0" w:color="auto"/>
                <w:left w:val="none" w:sz="0" w:space="0" w:color="auto"/>
                <w:bottom w:val="none" w:sz="0" w:space="0" w:color="auto"/>
                <w:right w:val="none" w:sz="0" w:space="0" w:color="auto"/>
              </w:divBdr>
            </w:div>
          </w:divsChild>
        </w:div>
        <w:div w:id="788663078">
          <w:marLeft w:val="0"/>
          <w:marRight w:val="0"/>
          <w:marTop w:val="0"/>
          <w:marBottom w:val="0"/>
          <w:divBdr>
            <w:top w:val="none" w:sz="0" w:space="0" w:color="auto"/>
            <w:left w:val="none" w:sz="0" w:space="0" w:color="auto"/>
            <w:bottom w:val="none" w:sz="0" w:space="0" w:color="auto"/>
            <w:right w:val="none" w:sz="0" w:space="0" w:color="auto"/>
          </w:divBdr>
        </w:div>
        <w:div w:id="759302357">
          <w:marLeft w:val="0"/>
          <w:marRight w:val="0"/>
          <w:marTop w:val="0"/>
          <w:marBottom w:val="0"/>
          <w:divBdr>
            <w:top w:val="none" w:sz="0" w:space="0" w:color="auto"/>
            <w:left w:val="none" w:sz="0" w:space="0" w:color="auto"/>
            <w:bottom w:val="none" w:sz="0" w:space="0" w:color="auto"/>
            <w:right w:val="none" w:sz="0" w:space="0" w:color="auto"/>
          </w:divBdr>
          <w:divsChild>
            <w:div w:id="1327323447">
              <w:marLeft w:val="0"/>
              <w:marRight w:val="0"/>
              <w:marTop w:val="0"/>
              <w:marBottom w:val="0"/>
              <w:divBdr>
                <w:top w:val="none" w:sz="0" w:space="0" w:color="auto"/>
                <w:left w:val="none" w:sz="0" w:space="0" w:color="auto"/>
                <w:bottom w:val="none" w:sz="0" w:space="0" w:color="auto"/>
                <w:right w:val="none" w:sz="0" w:space="0" w:color="auto"/>
              </w:divBdr>
            </w:div>
          </w:divsChild>
        </w:div>
        <w:div w:id="1877884245">
          <w:marLeft w:val="0"/>
          <w:marRight w:val="0"/>
          <w:marTop w:val="0"/>
          <w:marBottom w:val="0"/>
          <w:divBdr>
            <w:top w:val="none" w:sz="0" w:space="0" w:color="auto"/>
            <w:left w:val="none" w:sz="0" w:space="0" w:color="auto"/>
            <w:bottom w:val="none" w:sz="0" w:space="0" w:color="auto"/>
            <w:right w:val="none" w:sz="0" w:space="0" w:color="auto"/>
          </w:divBdr>
        </w:div>
        <w:div w:id="488792080">
          <w:marLeft w:val="0"/>
          <w:marRight w:val="0"/>
          <w:marTop w:val="0"/>
          <w:marBottom w:val="0"/>
          <w:divBdr>
            <w:top w:val="none" w:sz="0" w:space="0" w:color="auto"/>
            <w:left w:val="none" w:sz="0" w:space="0" w:color="auto"/>
            <w:bottom w:val="none" w:sz="0" w:space="0" w:color="auto"/>
            <w:right w:val="none" w:sz="0" w:space="0" w:color="auto"/>
          </w:divBdr>
          <w:divsChild>
            <w:div w:id="2033724697">
              <w:marLeft w:val="0"/>
              <w:marRight w:val="0"/>
              <w:marTop w:val="0"/>
              <w:marBottom w:val="0"/>
              <w:divBdr>
                <w:top w:val="none" w:sz="0" w:space="0" w:color="auto"/>
                <w:left w:val="none" w:sz="0" w:space="0" w:color="auto"/>
                <w:bottom w:val="none" w:sz="0" w:space="0" w:color="auto"/>
                <w:right w:val="none" w:sz="0" w:space="0" w:color="auto"/>
              </w:divBdr>
            </w:div>
          </w:divsChild>
        </w:div>
        <w:div w:id="1505434197">
          <w:marLeft w:val="0"/>
          <w:marRight w:val="0"/>
          <w:marTop w:val="0"/>
          <w:marBottom w:val="0"/>
          <w:divBdr>
            <w:top w:val="none" w:sz="0" w:space="0" w:color="auto"/>
            <w:left w:val="none" w:sz="0" w:space="0" w:color="auto"/>
            <w:bottom w:val="none" w:sz="0" w:space="0" w:color="auto"/>
            <w:right w:val="none" w:sz="0" w:space="0" w:color="auto"/>
          </w:divBdr>
        </w:div>
        <w:div w:id="991838033">
          <w:marLeft w:val="0"/>
          <w:marRight w:val="0"/>
          <w:marTop w:val="0"/>
          <w:marBottom w:val="0"/>
          <w:divBdr>
            <w:top w:val="none" w:sz="0" w:space="0" w:color="auto"/>
            <w:left w:val="none" w:sz="0" w:space="0" w:color="auto"/>
            <w:bottom w:val="none" w:sz="0" w:space="0" w:color="auto"/>
            <w:right w:val="none" w:sz="0" w:space="0" w:color="auto"/>
          </w:divBdr>
          <w:divsChild>
            <w:div w:id="850990853">
              <w:marLeft w:val="0"/>
              <w:marRight w:val="0"/>
              <w:marTop w:val="0"/>
              <w:marBottom w:val="0"/>
              <w:divBdr>
                <w:top w:val="none" w:sz="0" w:space="0" w:color="auto"/>
                <w:left w:val="none" w:sz="0" w:space="0" w:color="auto"/>
                <w:bottom w:val="none" w:sz="0" w:space="0" w:color="auto"/>
                <w:right w:val="none" w:sz="0" w:space="0" w:color="auto"/>
              </w:divBdr>
            </w:div>
          </w:divsChild>
        </w:div>
        <w:div w:id="355157549">
          <w:marLeft w:val="0"/>
          <w:marRight w:val="0"/>
          <w:marTop w:val="0"/>
          <w:marBottom w:val="0"/>
          <w:divBdr>
            <w:top w:val="none" w:sz="0" w:space="0" w:color="auto"/>
            <w:left w:val="none" w:sz="0" w:space="0" w:color="auto"/>
            <w:bottom w:val="none" w:sz="0" w:space="0" w:color="auto"/>
            <w:right w:val="none" w:sz="0" w:space="0" w:color="auto"/>
          </w:divBdr>
        </w:div>
        <w:div w:id="178736385">
          <w:marLeft w:val="0"/>
          <w:marRight w:val="0"/>
          <w:marTop w:val="0"/>
          <w:marBottom w:val="0"/>
          <w:divBdr>
            <w:top w:val="none" w:sz="0" w:space="0" w:color="auto"/>
            <w:left w:val="none" w:sz="0" w:space="0" w:color="auto"/>
            <w:bottom w:val="none" w:sz="0" w:space="0" w:color="auto"/>
            <w:right w:val="none" w:sz="0" w:space="0" w:color="auto"/>
          </w:divBdr>
          <w:divsChild>
            <w:div w:id="1276132820">
              <w:marLeft w:val="0"/>
              <w:marRight w:val="0"/>
              <w:marTop w:val="0"/>
              <w:marBottom w:val="0"/>
              <w:divBdr>
                <w:top w:val="none" w:sz="0" w:space="0" w:color="auto"/>
                <w:left w:val="none" w:sz="0" w:space="0" w:color="auto"/>
                <w:bottom w:val="none" w:sz="0" w:space="0" w:color="auto"/>
                <w:right w:val="none" w:sz="0" w:space="0" w:color="auto"/>
              </w:divBdr>
            </w:div>
          </w:divsChild>
        </w:div>
        <w:div w:id="942035181">
          <w:marLeft w:val="0"/>
          <w:marRight w:val="0"/>
          <w:marTop w:val="0"/>
          <w:marBottom w:val="0"/>
          <w:divBdr>
            <w:top w:val="none" w:sz="0" w:space="0" w:color="auto"/>
            <w:left w:val="none" w:sz="0" w:space="0" w:color="auto"/>
            <w:bottom w:val="none" w:sz="0" w:space="0" w:color="auto"/>
            <w:right w:val="none" w:sz="0" w:space="0" w:color="auto"/>
          </w:divBdr>
        </w:div>
        <w:div w:id="904680880">
          <w:marLeft w:val="0"/>
          <w:marRight w:val="0"/>
          <w:marTop w:val="0"/>
          <w:marBottom w:val="0"/>
          <w:divBdr>
            <w:top w:val="none" w:sz="0" w:space="0" w:color="auto"/>
            <w:left w:val="none" w:sz="0" w:space="0" w:color="auto"/>
            <w:bottom w:val="none" w:sz="0" w:space="0" w:color="auto"/>
            <w:right w:val="none" w:sz="0" w:space="0" w:color="auto"/>
          </w:divBdr>
          <w:divsChild>
            <w:div w:id="763574140">
              <w:marLeft w:val="0"/>
              <w:marRight w:val="0"/>
              <w:marTop w:val="0"/>
              <w:marBottom w:val="0"/>
              <w:divBdr>
                <w:top w:val="none" w:sz="0" w:space="0" w:color="auto"/>
                <w:left w:val="none" w:sz="0" w:space="0" w:color="auto"/>
                <w:bottom w:val="none" w:sz="0" w:space="0" w:color="auto"/>
                <w:right w:val="none" w:sz="0" w:space="0" w:color="auto"/>
              </w:divBdr>
            </w:div>
          </w:divsChild>
        </w:div>
        <w:div w:id="186064168">
          <w:marLeft w:val="0"/>
          <w:marRight w:val="0"/>
          <w:marTop w:val="300"/>
          <w:marBottom w:val="0"/>
          <w:divBdr>
            <w:top w:val="none" w:sz="0" w:space="0" w:color="auto"/>
            <w:left w:val="none" w:sz="0" w:space="0" w:color="auto"/>
            <w:bottom w:val="none" w:sz="0" w:space="0" w:color="auto"/>
            <w:right w:val="none" w:sz="0" w:space="0" w:color="auto"/>
          </w:divBdr>
          <w:divsChild>
            <w:div w:id="539586308">
              <w:marLeft w:val="0"/>
              <w:marRight w:val="0"/>
              <w:marTop w:val="0"/>
              <w:marBottom w:val="0"/>
              <w:divBdr>
                <w:top w:val="none" w:sz="0" w:space="0" w:color="auto"/>
                <w:left w:val="none" w:sz="0" w:space="0" w:color="auto"/>
                <w:bottom w:val="none" w:sz="0" w:space="0" w:color="auto"/>
                <w:right w:val="none" w:sz="0" w:space="0" w:color="auto"/>
              </w:divBdr>
              <w:divsChild>
                <w:div w:id="178422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360861">
          <w:marLeft w:val="0"/>
          <w:marRight w:val="0"/>
          <w:marTop w:val="300"/>
          <w:marBottom w:val="0"/>
          <w:divBdr>
            <w:top w:val="none" w:sz="0" w:space="0" w:color="auto"/>
            <w:left w:val="none" w:sz="0" w:space="0" w:color="auto"/>
            <w:bottom w:val="none" w:sz="0" w:space="0" w:color="auto"/>
            <w:right w:val="none" w:sz="0" w:space="0" w:color="auto"/>
          </w:divBdr>
          <w:divsChild>
            <w:div w:id="412748196">
              <w:marLeft w:val="0"/>
              <w:marRight w:val="0"/>
              <w:marTop w:val="0"/>
              <w:marBottom w:val="0"/>
              <w:divBdr>
                <w:top w:val="none" w:sz="0" w:space="0" w:color="auto"/>
                <w:left w:val="none" w:sz="0" w:space="0" w:color="auto"/>
                <w:bottom w:val="none" w:sz="0" w:space="0" w:color="auto"/>
                <w:right w:val="none" w:sz="0" w:space="0" w:color="auto"/>
              </w:divBdr>
              <w:divsChild>
                <w:div w:id="19138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012362">
          <w:marLeft w:val="0"/>
          <w:marRight w:val="0"/>
          <w:marTop w:val="300"/>
          <w:marBottom w:val="0"/>
          <w:divBdr>
            <w:top w:val="none" w:sz="0" w:space="0" w:color="auto"/>
            <w:left w:val="none" w:sz="0" w:space="0" w:color="auto"/>
            <w:bottom w:val="none" w:sz="0" w:space="0" w:color="auto"/>
            <w:right w:val="none" w:sz="0" w:space="0" w:color="auto"/>
          </w:divBdr>
          <w:divsChild>
            <w:div w:id="210460447">
              <w:marLeft w:val="0"/>
              <w:marRight w:val="0"/>
              <w:marTop w:val="0"/>
              <w:marBottom w:val="0"/>
              <w:divBdr>
                <w:top w:val="none" w:sz="0" w:space="0" w:color="auto"/>
                <w:left w:val="none" w:sz="0" w:space="0" w:color="auto"/>
                <w:bottom w:val="none" w:sz="0" w:space="0" w:color="auto"/>
                <w:right w:val="none" w:sz="0" w:space="0" w:color="auto"/>
              </w:divBdr>
              <w:divsChild>
                <w:div w:id="186725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30343">
          <w:marLeft w:val="0"/>
          <w:marRight w:val="0"/>
          <w:marTop w:val="300"/>
          <w:marBottom w:val="0"/>
          <w:divBdr>
            <w:top w:val="none" w:sz="0" w:space="0" w:color="auto"/>
            <w:left w:val="none" w:sz="0" w:space="0" w:color="auto"/>
            <w:bottom w:val="none" w:sz="0" w:space="0" w:color="auto"/>
            <w:right w:val="none" w:sz="0" w:space="0" w:color="auto"/>
          </w:divBdr>
          <w:divsChild>
            <w:div w:id="1875533709">
              <w:marLeft w:val="0"/>
              <w:marRight w:val="0"/>
              <w:marTop w:val="0"/>
              <w:marBottom w:val="0"/>
              <w:divBdr>
                <w:top w:val="none" w:sz="0" w:space="0" w:color="auto"/>
                <w:left w:val="none" w:sz="0" w:space="0" w:color="auto"/>
                <w:bottom w:val="none" w:sz="0" w:space="0" w:color="auto"/>
                <w:right w:val="none" w:sz="0" w:space="0" w:color="auto"/>
              </w:divBdr>
              <w:divsChild>
                <w:div w:id="13720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6644">
      <w:bodyDiv w:val="1"/>
      <w:marLeft w:val="0"/>
      <w:marRight w:val="0"/>
      <w:marTop w:val="0"/>
      <w:marBottom w:val="0"/>
      <w:divBdr>
        <w:top w:val="none" w:sz="0" w:space="0" w:color="auto"/>
        <w:left w:val="none" w:sz="0" w:space="0" w:color="auto"/>
        <w:bottom w:val="none" w:sz="0" w:space="0" w:color="auto"/>
        <w:right w:val="none" w:sz="0" w:space="0" w:color="auto"/>
      </w:divBdr>
      <w:divsChild>
        <w:div w:id="1235166856">
          <w:marLeft w:val="0"/>
          <w:marRight w:val="0"/>
          <w:marTop w:val="0"/>
          <w:marBottom w:val="0"/>
          <w:divBdr>
            <w:top w:val="none" w:sz="0" w:space="0" w:color="auto"/>
            <w:left w:val="none" w:sz="0" w:space="0" w:color="auto"/>
            <w:bottom w:val="none" w:sz="0" w:space="0" w:color="auto"/>
            <w:right w:val="none" w:sz="0" w:space="0" w:color="auto"/>
          </w:divBdr>
        </w:div>
        <w:div w:id="1373119293">
          <w:marLeft w:val="0"/>
          <w:marRight w:val="0"/>
          <w:marTop w:val="0"/>
          <w:marBottom w:val="0"/>
          <w:divBdr>
            <w:top w:val="none" w:sz="0" w:space="0" w:color="auto"/>
            <w:left w:val="none" w:sz="0" w:space="0" w:color="auto"/>
            <w:bottom w:val="none" w:sz="0" w:space="0" w:color="auto"/>
            <w:right w:val="none" w:sz="0" w:space="0" w:color="auto"/>
          </w:divBdr>
          <w:divsChild>
            <w:div w:id="1297297593">
              <w:marLeft w:val="0"/>
              <w:marRight w:val="0"/>
              <w:marTop w:val="0"/>
              <w:marBottom w:val="0"/>
              <w:divBdr>
                <w:top w:val="none" w:sz="0" w:space="0" w:color="auto"/>
                <w:left w:val="none" w:sz="0" w:space="0" w:color="auto"/>
                <w:bottom w:val="none" w:sz="0" w:space="0" w:color="auto"/>
                <w:right w:val="none" w:sz="0" w:space="0" w:color="auto"/>
              </w:divBdr>
            </w:div>
          </w:divsChild>
        </w:div>
        <w:div w:id="2140418467">
          <w:marLeft w:val="0"/>
          <w:marRight w:val="0"/>
          <w:marTop w:val="0"/>
          <w:marBottom w:val="0"/>
          <w:divBdr>
            <w:top w:val="none" w:sz="0" w:space="0" w:color="auto"/>
            <w:left w:val="none" w:sz="0" w:space="0" w:color="auto"/>
            <w:bottom w:val="none" w:sz="0" w:space="0" w:color="auto"/>
            <w:right w:val="none" w:sz="0" w:space="0" w:color="auto"/>
          </w:divBdr>
        </w:div>
        <w:div w:id="2021734589">
          <w:marLeft w:val="0"/>
          <w:marRight w:val="0"/>
          <w:marTop w:val="0"/>
          <w:marBottom w:val="0"/>
          <w:divBdr>
            <w:top w:val="none" w:sz="0" w:space="0" w:color="auto"/>
            <w:left w:val="none" w:sz="0" w:space="0" w:color="auto"/>
            <w:bottom w:val="none" w:sz="0" w:space="0" w:color="auto"/>
            <w:right w:val="none" w:sz="0" w:space="0" w:color="auto"/>
          </w:divBdr>
          <w:divsChild>
            <w:div w:id="1211574214">
              <w:marLeft w:val="0"/>
              <w:marRight w:val="0"/>
              <w:marTop w:val="0"/>
              <w:marBottom w:val="0"/>
              <w:divBdr>
                <w:top w:val="none" w:sz="0" w:space="0" w:color="auto"/>
                <w:left w:val="none" w:sz="0" w:space="0" w:color="auto"/>
                <w:bottom w:val="none" w:sz="0" w:space="0" w:color="auto"/>
                <w:right w:val="none" w:sz="0" w:space="0" w:color="auto"/>
              </w:divBdr>
            </w:div>
          </w:divsChild>
        </w:div>
        <w:div w:id="850342790">
          <w:marLeft w:val="0"/>
          <w:marRight w:val="0"/>
          <w:marTop w:val="0"/>
          <w:marBottom w:val="0"/>
          <w:divBdr>
            <w:top w:val="none" w:sz="0" w:space="0" w:color="auto"/>
            <w:left w:val="none" w:sz="0" w:space="0" w:color="auto"/>
            <w:bottom w:val="none" w:sz="0" w:space="0" w:color="auto"/>
            <w:right w:val="none" w:sz="0" w:space="0" w:color="auto"/>
          </w:divBdr>
        </w:div>
        <w:div w:id="184708161">
          <w:marLeft w:val="0"/>
          <w:marRight w:val="0"/>
          <w:marTop w:val="0"/>
          <w:marBottom w:val="0"/>
          <w:divBdr>
            <w:top w:val="none" w:sz="0" w:space="0" w:color="auto"/>
            <w:left w:val="none" w:sz="0" w:space="0" w:color="auto"/>
            <w:bottom w:val="none" w:sz="0" w:space="0" w:color="auto"/>
            <w:right w:val="none" w:sz="0" w:space="0" w:color="auto"/>
          </w:divBdr>
          <w:divsChild>
            <w:div w:id="632560515">
              <w:marLeft w:val="0"/>
              <w:marRight w:val="0"/>
              <w:marTop w:val="0"/>
              <w:marBottom w:val="0"/>
              <w:divBdr>
                <w:top w:val="none" w:sz="0" w:space="0" w:color="auto"/>
                <w:left w:val="none" w:sz="0" w:space="0" w:color="auto"/>
                <w:bottom w:val="none" w:sz="0" w:space="0" w:color="auto"/>
                <w:right w:val="none" w:sz="0" w:space="0" w:color="auto"/>
              </w:divBdr>
            </w:div>
          </w:divsChild>
        </w:div>
        <w:div w:id="654071186">
          <w:marLeft w:val="0"/>
          <w:marRight w:val="0"/>
          <w:marTop w:val="0"/>
          <w:marBottom w:val="0"/>
          <w:divBdr>
            <w:top w:val="none" w:sz="0" w:space="0" w:color="auto"/>
            <w:left w:val="none" w:sz="0" w:space="0" w:color="auto"/>
            <w:bottom w:val="none" w:sz="0" w:space="0" w:color="auto"/>
            <w:right w:val="none" w:sz="0" w:space="0" w:color="auto"/>
          </w:divBdr>
        </w:div>
        <w:div w:id="1618097498">
          <w:marLeft w:val="0"/>
          <w:marRight w:val="0"/>
          <w:marTop w:val="0"/>
          <w:marBottom w:val="0"/>
          <w:divBdr>
            <w:top w:val="none" w:sz="0" w:space="0" w:color="auto"/>
            <w:left w:val="none" w:sz="0" w:space="0" w:color="auto"/>
            <w:bottom w:val="none" w:sz="0" w:space="0" w:color="auto"/>
            <w:right w:val="none" w:sz="0" w:space="0" w:color="auto"/>
          </w:divBdr>
          <w:divsChild>
            <w:div w:id="1627198428">
              <w:marLeft w:val="0"/>
              <w:marRight w:val="0"/>
              <w:marTop w:val="0"/>
              <w:marBottom w:val="0"/>
              <w:divBdr>
                <w:top w:val="none" w:sz="0" w:space="0" w:color="auto"/>
                <w:left w:val="none" w:sz="0" w:space="0" w:color="auto"/>
                <w:bottom w:val="none" w:sz="0" w:space="0" w:color="auto"/>
                <w:right w:val="none" w:sz="0" w:space="0" w:color="auto"/>
              </w:divBdr>
            </w:div>
          </w:divsChild>
        </w:div>
        <w:div w:id="1139883672">
          <w:marLeft w:val="0"/>
          <w:marRight w:val="0"/>
          <w:marTop w:val="0"/>
          <w:marBottom w:val="0"/>
          <w:divBdr>
            <w:top w:val="none" w:sz="0" w:space="0" w:color="auto"/>
            <w:left w:val="none" w:sz="0" w:space="0" w:color="auto"/>
            <w:bottom w:val="none" w:sz="0" w:space="0" w:color="auto"/>
            <w:right w:val="none" w:sz="0" w:space="0" w:color="auto"/>
          </w:divBdr>
        </w:div>
        <w:div w:id="2140219956">
          <w:marLeft w:val="0"/>
          <w:marRight w:val="0"/>
          <w:marTop w:val="0"/>
          <w:marBottom w:val="0"/>
          <w:divBdr>
            <w:top w:val="none" w:sz="0" w:space="0" w:color="auto"/>
            <w:left w:val="none" w:sz="0" w:space="0" w:color="auto"/>
            <w:bottom w:val="none" w:sz="0" w:space="0" w:color="auto"/>
            <w:right w:val="none" w:sz="0" w:space="0" w:color="auto"/>
          </w:divBdr>
          <w:divsChild>
            <w:div w:id="1765219970">
              <w:marLeft w:val="0"/>
              <w:marRight w:val="0"/>
              <w:marTop w:val="0"/>
              <w:marBottom w:val="0"/>
              <w:divBdr>
                <w:top w:val="none" w:sz="0" w:space="0" w:color="auto"/>
                <w:left w:val="none" w:sz="0" w:space="0" w:color="auto"/>
                <w:bottom w:val="none" w:sz="0" w:space="0" w:color="auto"/>
                <w:right w:val="none" w:sz="0" w:space="0" w:color="auto"/>
              </w:divBdr>
            </w:div>
          </w:divsChild>
        </w:div>
        <w:div w:id="331491887">
          <w:marLeft w:val="0"/>
          <w:marRight w:val="0"/>
          <w:marTop w:val="0"/>
          <w:marBottom w:val="0"/>
          <w:divBdr>
            <w:top w:val="none" w:sz="0" w:space="0" w:color="auto"/>
            <w:left w:val="none" w:sz="0" w:space="0" w:color="auto"/>
            <w:bottom w:val="none" w:sz="0" w:space="0" w:color="auto"/>
            <w:right w:val="none" w:sz="0" w:space="0" w:color="auto"/>
          </w:divBdr>
        </w:div>
        <w:div w:id="1133793203">
          <w:marLeft w:val="0"/>
          <w:marRight w:val="0"/>
          <w:marTop w:val="0"/>
          <w:marBottom w:val="0"/>
          <w:divBdr>
            <w:top w:val="none" w:sz="0" w:space="0" w:color="auto"/>
            <w:left w:val="none" w:sz="0" w:space="0" w:color="auto"/>
            <w:bottom w:val="none" w:sz="0" w:space="0" w:color="auto"/>
            <w:right w:val="none" w:sz="0" w:space="0" w:color="auto"/>
          </w:divBdr>
          <w:divsChild>
            <w:div w:id="1654411742">
              <w:marLeft w:val="0"/>
              <w:marRight w:val="0"/>
              <w:marTop w:val="0"/>
              <w:marBottom w:val="0"/>
              <w:divBdr>
                <w:top w:val="none" w:sz="0" w:space="0" w:color="auto"/>
                <w:left w:val="none" w:sz="0" w:space="0" w:color="auto"/>
                <w:bottom w:val="none" w:sz="0" w:space="0" w:color="auto"/>
                <w:right w:val="none" w:sz="0" w:space="0" w:color="auto"/>
              </w:divBdr>
            </w:div>
          </w:divsChild>
        </w:div>
        <w:div w:id="656349679">
          <w:marLeft w:val="0"/>
          <w:marRight w:val="0"/>
          <w:marTop w:val="0"/>
          <w:marBottom w:val="0"/>
          <w:divBdr>
            <w:top w:val="none" w:sz="0" w:space="0" w:color="auto"/>
            <w:left w:val="none" w:sz="0" w:space="0" w:color="auto"/>
            <w:bottom w:val="none" w:sz="0" w:space="0" w:color="auto"/>
            <w:right w:val="none" w:sz="0" w:space="0" w:color="auto"/>
          </w:divBdr>
        </w:div>
        <w:div w:id="1814253462">
          <w:marLeft w:val="0"/>
          <w:marRight w:val="0"/>
          <w:marTop w:val="0"/>
          <w:marBottom w:val="0"/>
          <w:divBdr>
            <w:top w:val="none" w:sz="0" w:space="0" w:color="auto"/>
            <w:left w:val="none" w:sz="0" w:space="0" w:color="auto"/>
            <w:bottom w:val="none" w:sz="0" w:space="0" w:color="auto"/>
            <w:right w:val="none" w:sz="0" w:space="0" w:color="auto"/>
          </w:divBdr>
          <w:divsChild>
            <w:div w:id="1937248493">
              <w:marLeft w:val="0"/>
              <w:marRight w:val="0"/>
              <w:marTop w:val="0"/>
              <w:marBottom w:val="0"/>
              <w:divBdr>
                <w:top w:val="none" w:sz="0" w:space="0" w:color="auto"/>
                <w:left w:val="none" w:sz="0" w:space="0" w:color="auto"/>
                <w:bottom w:val="none" w:sz="0" w:space="0" w:color="auto"/>
                <w:right w:val="none" w:sz="0" w:space="0" w:color="auto"/>
              </w:divBdr>
            </w:div>
          </w:divsChild>
        </w:div>
        <w:div w:id="1003046372">
          <w:marLeft w:val="0"/>
          <w:marRight w:val="0"/>
          <w:marTop w:val="300"/>
          <w:marBottom w:val="0"/>
          <w:divBdr>
            <w:top w:val="none" w:sz="0" w:space="0" w:color="auto"/>
            <w:left w:val="none" w:sz="0" w:space="0" w:color="auto"/>
            <w:bottom w:val="none" w:sz="0" w:space="0" w:color="auto"/>
            <w:right w:val="none" w:sz="0" w:space="0" w:color="auto"/>
          </w:divBdr>
          <w:divsChild>
            <w:div w:id="1211454641">
              <w:marLeft w:val="0"/>
              <w:marRight w:val="0"/>
              <w:marTop w:val="0"/>
              <w:marBottom w:val="0"/>
              <w:divBdr>
                <w:top w:val="none" w:sz="0" w:space="0" w:color="auto"/>
                <w:left w:val="none" w:sz="0" w:space="0" w:color="auto"/>
                <w:bottom w:val="none" w:sz="0" w:space="0" w:color="auto"/>
                <w:right w:val="none" w:sz="0" w:space="0" w:color="auto"/>
              </w:divBdr>
              <w:divsChild>
                <w:div w:id="1380398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67645">
          <w:marLeft w:val="0"/>
          <w:marRight w:val="0"/>
          <w:marTop w:val="300"/>
          <w:marBottom w:val="0"/>
          <w:divBdr>
            <w:top w:val="none" w:sz="0" w:space="0" w:color="auto"/>
            <w:left w:val="none" w:sz="0" w:space="0" w:color="auto"/>
            <w:bottom w:val="none" w:sz="0" w:space="0" w:color="auto"/>
            <w:right w:val="none" w:sz="0" w:space="0" w:color="auto"/>
          </w:divBdr>
          <w:divsChild>
            <w:div w:id="2113545468">
              <w:marLeft w:val="0"/>
              <w:marRight w:val="0"/>
              <w:marTop w:val="0"/>
              <w:marBottom w:val="0"/>
              <w:divBdr>
                <w:top w:val="none" w:sz="0" w:space="0" w:color="auto"/>
                <w:left w:val="none" w:sz="0" w:space="0" w:color="auto"/>
                <w:bottom w:val="none" w:sz="0" w:space="0" w:color="auto"/>
                <w:right w:val="none" w:sz="0" w:space="0" w:color="auto"/>
              </w:divBdr>
              <w:divsChild>
                <w:div w:id="173107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091661">
          <w:marLeft w:val="0"/>
          <w:marRight w:val="0"/>
          <w:marTop w:val="300"/>
          <w:marBottom w:val="0"/>
          <w:divBdr>
            <w:top w:val="none" w:sz="0" w:space="0" w:color="auto"/>
            <w:left w:val="none" w:sz="0" w:space="0" w:color="auto"/>
            <w:bottom w:val="none" w:sz="0" w:space="0" w:color="auto"/>
            <w:right w:val="none" w:sz="0" w:space="0" w:color="auto"/>
          </w:divBdr>
          <w:divsChild>
            <w:div w:id="2106263508">
              <w:marLeft w:val="0"/>
              <w:marRight w:val="0"/>
              <w:marTop w:val="0"/>
              <w:marBottom w:val="0"/>
              <w:divBdr>
                <w:top w:val="none" w:sz="0" w:space="0" w:color="auto"/>
                <w:left w:val="none" w:sz="0" w:space="0" w:color="auto"/>
                <w:bottom w:val="none" w:sz="0" w:space="0" w:color="auto"/>
                <w:right w:val="none" w:sz="0" w:space="0" w:color="auto"/>
              </w:divBdr>
              <w:divsChild>
                <w:div w:id="10072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6763">
          <w:marLeft w:val="0"/>
          <w:marRight w:val="0"/>
          <w:marTop w:val="300"/>
          <w:marBottom w:val="0"/>
          <w:divBdr>
            <w:top w:val="none" w:sz="0" w:space="0" w:color="auto"/>
            <w:left w:val="none" w:sz="0" w:space="0" w:color="auto"/>
            <w:bottom w:val="none" w:sz="0" w:space="0" w:color="auto"/>
            <w:right w:val="none" w:sz="0" w:space="0" w:color="auto"/>
          </w:divBdr>
          <w:divsChild>
            <w:div w:id="2129228598">
              <w:marLeft w:val="0"/>
              <w:marRight w:val="0"/>
              <w:marTop w:val="0"/>
              <w:marBottom w:val="0"/>
              <w:divBdr>
                <w:top w:val="none" w:sz="0" w:space="0" w:color="auto"/>
                <w:left w:val="none" w:sz="0" w:space="0" w:color="auto"/>
                <w:bottom w:val="none" w:sz="0" w:space="0" w:color="auto"/>
                <w:right w:val="none" w:sz="0" w:space="0" w:color="auto"/>
              </w:divBdr>
              <w:divsChild>
                <w:div w:id="50988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0405">
      <w:bodyDiv w:val="1"/>
      <w:marLeft w:val="0"/>
      <w:marRight w:val="0"/>
      <w:marTop w:val="0"/>
      <w:marBottom w:val="0"/>
      <w:divBdr>
        <w:top w:val="none" w:sz="0" w:space="0" w:color="auto"/>
        <w:left w:val="none" w:sz="0" w:space="0" w:color="auto"/>
        <w:bottom w:val="none" w:sz="0" w:space="0" w:color="auto"/>
        <w:right w:val="none" w:sz="0" w:space="0" w:color="auto"/>
      </w:divBdr>
      <w:divsChild>
        <w:div w:id="659309320">
          <w:marLeft w:val="0"/>
          <w:marRight w:val="0"/>
          <w:marTop w:val="0"/>
          <w:marBottom w:val="0"/>
          <w:divBdr>
            <w:top w:val="none" w:sz="0" w:space="0" w:color="auto"/>
            <w:left w:val="none" w:sz="0" w:space="0" w:color="auto"/>
            <w:bottom w:val="none" w:sz="0" w:space="0" w:color="auto"/>
            <w:right w:val="none" w:sz="0" w:space="0" w:color="auto"/>
          </w:divBdr>
        </w:div>
        <w:div w:id="1065563687">
          <w:marLeft w:val="0"/>
          <w:marRight w:val="0"/>
          <w:marTop w:val="0"/>
          <w:marBottom w:val="0"/>
          <w:divBdr>
            <w:top w:val="none" w:sz="0" w:space="0" w:color="auto"/>
            <w:left w:val="none" w:sz="0" w:space="0" w:color="auto"/>
            <w:bottom w:val="none" w:sz="0" w:space="0" w:color="auto"/>
            <w:right w:val="none" w:sz="0" w:space="0" w:color="auto"/>
          </w:divBdr>
          <w:divsChild>
            <w:div w:id="792091449">
              <w:marLeft w:val="0"/>
              <w:marRight w:val="0"/>
              <w:marTop w:val="0"/>
              <w:marBottom w:val="0"/>
              <w:divBdr>
                <w:top w:val="none" w:sz="0" w:space="0" w:color="auto"/>
                <w:left w:val="none" w:sz="0" w:space="0" w:color="auto"/>
                <w:bottom w:val="none" w:sz="0" w:space="0" w:color="auto"/>
                <w:right w:val="none" w:sz="0" w:space="0" w:color="auto"/>
              </w:divBdr>
            </w:div>
          </w:divsChild>
        </w:div>
        <w:div w:id="327445133">
          <w:marLeft w:val="0"/>
          <w:marRight w:val="0"/>
          <w:marTop w:val="0"/>
          <w:marBottom w:val="0"/>
          <w:divBdr>
            <w:top w:val="none" w:sz="0" w:space="0" w:color="auto"/>
            <w:left w:val="none" w:sz="0" w:space="0" w:color="auto"/>
            <w:bottom w:val="none" w:sz="0" w:space="0" w:color="auto"/>
            <w:right w:val="none" w:sz="0" w:space="0" w:color="auto"/>
          </w:divBdr>
        </w:div>
        <w:div w:id="868373222">
          <w:marLeft w:val="0"/>
          <w:marRight w:val="0"/>
          <w:marTop w:val="0"/>
          <w:marBottom w:val="0"/>
          <w:divBdr>
            <w:top w:val="none" w:sz="0" w:space="0" w:color="auto"/>
            <w:left w:val="none" w:sz="0" w:space="0" w:color="auto"/>
            <w:bottom w:val="none" w:sz="0" w:space="0" w:color="auto"/>
            <w:right w:val="none" w:sz="0" w:space="0" w:color="auto"/>
          </w:divBdr>
          <w:divsChild>
            <w:div w:id="1133719153">
              <w:marLeft w:val="0"/>
              <w:marRight w:val="0"/>
              <w:marTop w:val="0"/>
              <w:marBottom w:val="0"/>
              <w:divBdr>
                <w:top w:val="none" w:sz="0" w:space="0" w:color="auto"/>
                <w:left w:val="none" w:sz="0" w:space="0" w:color="auto"/>
                <w:bottom w:val="none" w:sz="0" w:space="0" w:color="auto"/>
                <w:right w:val="none" w:sz="0" w:space="0" w:color="auto"/>
              </w:divBdr>
            </w:div>
          </w:divsChild>
        </w:div>
        <w:div w:id="1403480914">
          <w:marLeft w:val="0"/>
          <w:marRight w:val="0"/>
          <w:marTop w:val="0"/>
          <w:marBottom w:val="0"/>
          <w:divBdr>
            <w:top w:val="none" w:sz="0" w:space="0" w:color="auto"/>
            <w:left w:val="none" w:sz="0" w:space="0" w:color="auto"/>
            <w:bottom w:val="none" w:sz="0" w:space="0" w:color="auto"/>
            <w:right w:val="none" w:sz="0" w:space="0" w:color="auto"/>
          </w:divBdr>
        </w:div>
        <w:div w:id="44722222">
          <w:marLeft w:val="0"/>
          <w:marRight w:val="0"/>
          <w:marTop w:val="0"/>
          <w:marBottom w:val="0"/>
          <w:divBdr>
            <w:top w:val="none" w:sz="0" w:space="0" w:color="auto"/>
            <w:left w:val="none" w:sz="0" w:space="0" w:color="auto"/>
            <w:bottom w:val="none" w:sz="0" w:space="0" w:color="auto"/>
            <w:right w:val="none" w:sz="0" w:space="0" w:color="auto"/>
          </w:divBdr>
          <w:divsChild>
            <w:div w:id="1242637491">
              <w:marLeft w:val="0"/>
              <w:marRight w:val="0"/>
              <w:marTop w:val="0"/>
              <w:marBottom w:val="0"/>
              <w:divBdr>
                <w:top w:val="none" w:sz="0" w:space="0" w:color="auto"/>
                <w:left w:val="none" w:sz="0" w:space="0" w:color="auto"/>
                <w:bottom w:val="none" w:sz="0" w:space="0" w:color="auto"/>
                <w:right w:val="none" w:sz="0" w:space="0" w:color="auto"/>
              </w:divBdr>
            </w:div>
          </w:divsChild>
        </w:div>
        <w:div w:id="1330786828">
          <w:marLeft w:val="0"/>
          <w:marRight w:val="0"/>
          <w:marTop w:val="0"/>
          <w:marBottom w:val="0"/>
          <w:divBdr>
            <w:top w:val="none" w:sz="0" w:space="0" w:color="auto"/>
            <w:left w:val="none" w:sz="0" w:space="0" w:color="auto"/>
            <w:bottom w:val="none" w:sz="0" w:space="0" w:color="auto"/>
            <w:right w:val="none" w:sz="0" w:space="0" w:color="auto"/>
          </w:divBdr>
        </w:div>
        <w:div w:id="1951890097">
          <w:marLeft w:val="0"/>
          <w:marRight w:val="0"/>
          <w:marTop w:val="0"/>
          <w:marBottom w:val="0"/>
          <w:divBdr>
            <w:top w:val="none" w:sz="0" w:space="0" w:color="auto"/>
            <w:left w:val="none" w:sz="0" w:space="0" w:color="auto"/>
            <w:bottom w:val="none" w:sz="0" w:space="0" w:color="auto"/>
            <w:right w:val="none" w:sz="0" w:space="0" w:color="auto"/>
          </w:divBdr>
          <w:divsChild>
            <w:div w:id="354966484">
              <w:marLeft w:val="0"/>
              <w:marRight w:val="0"/>
              <w:marTop w:val="0"/>
              <w:marBottom w:val="0"/>
              <w:divBdr>
                <w:top w:val="none" w:sz="0" w:space="0" w:color="auto"/>
                <w:left w:val="none" w:sz="0" w:space="0" w:color="auto"/>
                <w:bottom w:val="none" w:sz="0" w:space="0" w:color="auto"/>
                <w:right w:val="none" w:sz="0" w:space="0" w:color="auto"/>
              </w:divBdr>
            </w:div>
          </w:divsChild>
        </w:div>
        <w:div w:id="2107727399">
          <w:marLeft w:val="0"/>
          <w:marRight w:val="0"/>
          <w:marTop w:val="0"/>
          <w:marBottom w:val="0"/>
          <w:divBdr>
            <w:top w:val="none" w:sz="0" w:space="0" w:color="auto"/>
            <w:left w:val="none" w:sz="0" w:space="0" w:color="auto"/>
            <w:bottom w:val="none" w:sz="0" w:space="0" w:color="auto"/>
            <w:right w:val="none" w:sz="0" w:space="0" w:color="auto"/>
          </w:divBdr>
        </w:div>
        <w:div w:id="332950410">
          <w:marLeft w:val="0"/>
          <w:marRight w:val="0"/>
          <w:marTop w:val="0"/>
          <w:marBottom w:val="0"/>
          <w:divBdr>
            <w:top w:val="none" w:sz="0" w:space="0" w:color="auto"/>
            <w:left w:val="none" w:sz="0" w:space="0" w:color="auto"/>
            <w:bottom w:val="none" w:sz="0" w:space="0" w:color="auto"/>
            <w:right w:val="none" w:sz="0" w:space="0" w:color="auto"/>
          </w:divBdr>
          <w:divsChild>
            <w:div w:id="698092962">
              <w:marLeft w:val="0"/>
              <w:marRight w:val="0"/>
              <w:marTop w:val="0"/>
              <w:marBottom w:val="0"/>
              <w:divBdr>
                <w:top w:val="none" w:sz="0" w:space="0" w:color="auto"/>
                <w:left w:val="none" w:sz="0" w:space="0" w:color="auto"/>
                <w:bottom w:val="none" w:sz="0" w:space="0" w:color="auto"/>
                <w:right w:val="none" w:sz="0" w:space="0" w:color="auto"/>
              </w:divBdr>
            </w:div>
          </w:divsChild>
        </w:div>
        <w:div w:id="828984342">
          <w:marLeft w:val="0"/>
          <w:marRight w:val="0"/>
          <w:marTop w:val="0"/>
          <w:marBottom w:val="0"/>
          <w:divBdr>
            <w:top w:val="none" w:sz="0" w:space="0" w:color="auto"/>
            <w:left w:val="none" w:sz="0" w:space="0" w:color="auto"/>
            <w:bottom w:val="none" w:sz="0" w:space="0" w:color="auto"/>
            <w:right w:val="none" w:sz="0" w:space="0" w:color="auto"/>
          </w:divBdr>
        </w:div>
        <w:div w:id="1719209586">
          <w:marLeft w:val="0"/>
          <w:marRight w:val="0"/>
          <w:marTop w:val="0"/>
          <w:marBottom w:val="0"/>
          <w:divBdr>
            <w:top w:val="none" w:sz="0" w:space="0" w:color="auto"/>
            <w:left w:val="none" w:sz="0" w:space="0" w:color="auto"/>
            <w:bottom w:val="none" w:sz="0" w:space="0" w:color="auto"/>
            <w:right w:val="none" w:sz="0" w:space="0" w:color="auto"/>
          </w:divBdr>
          <w:divsChild>
            <w:div w:id="62334698">
              <w:marLeft w:val="0"/>
              <w:marRight w:val="0"/>
              <w:marTop w:val="0"/>
              <w:marBottom w:val="0"/>
              <w:divBdr>
                <w:top w:val="none" w:sz="0" w:space="0" w:color="auto"/>
                <w:left w:val="none" w:sz="0" w:space="0" w:color="auto"/>
                <w:bottom w:val="none" w:sz="0" w:space="0" w:color="auto"/>
                <w:right w:val="none" w:sz="0" w:space="0" w:color="auto"/>
              </w:divBdr>
            </w:div>
          </w:divsChild>
        </w:div>
        <w:div w:id="921137911">
          <w:marLeft w:val="0"/>
          <w:marRight w:val="0"/>
          <w:marTop w:val="0"/>
          <w:marBottom w:val="0"/>
          <w:divBdr>
            <w:top w:val="none" w:sz="0" w:space="0" w:color="auto"/>
            <w:left w:val="none" w:sz="0" w:space="0" w:color="auto"/>
            <w:bottom w:val="none" w:sz="0" w:space="0" w:color="auto"/>
            <w:right w:val="none" w:sz="0" w:space="0" w:color="auto"/>
          </w:divBdr>
        </w:div>
        <w:div w:id="1967588771">
          <w:marLeft w:val="0"/>
          <w:marRight w:val="0"/>
          <w:marTop w:val="0"/>
          <w:marBottom w:val="0"/>
          <w:divBdr>
            <w:top w:val="none" w:sz="0" w:space="0" w:color="auto"/>
            <w:left w:val="none" w:sz="0" w:space="0" w:color="auto"/>
            <w:bottom w:val="none" w:sz="0" w:space="0" w:color="auto"/>
            <w:right w:val="none" w:sz="0" w:space="0" w:color="auto"/>
          </w:divBdr>
          <w:divsChild>
            <w:div w:id="368455413">
              <w:marLeft w:val="0"/>
              <w:marRight w:val="0"/>
              <w:marTop w:val="0"/>
              <w:marBottom w:val="0"/>
              <w:divBdr>
                <w:top w:val="none" w:sz="0" w:space="0" w:color="auto"/>
                <w:left w:val="none" w:sz="0" w:space="0" w:color="auto"/>
                <w:bottom w:val="none" w:sz="0" w:space="0" w:color="auto"/>
                <w:right w:val="none" w:sz="0" w:space="0" w:color="auto"/>
              </w:divBdr>
            </w:div>
          </w:divsChild>
        </w:div>
        <w:div w:id="994798984">
          <w:marLeft w:val="0"/>
          <w:marRight w:val="0"/>
          <w:marTop w:val="300"/>
          <w:marBottom w:val="0"/>
          <w:divBdr>
            <w:top w:val="none" w:sz="0" w:space="0" w:color="auto"/>
            <w:left w:val="none" w:sz="0" w:space="0" w:color="auto"/>
            <w:bottom w:val="none" w:sz="0" w:space="0" w:color="auto"/>
            <w:right w:val="none" w:sz="0" w:space="0" w:color="auto"/>
          </w:divBdr>
          <w:divsChild>
            <w:div w:id="218594965">
              <w:marLeft w:val="0"/>
              <w:marRight w:val="0"/>
              <w:marTop w:val="0"/>
              <w:marBottom w:val="0"/>
              <w:divBdr>
                <w:top w:val="none" w:sz="0" w:space="0" w:color="auto"/>
                <w:left w:val="none" w:sz="0" w:space="0" w:color="auto"/>
                <w:bottom w:val="none" w:sz="0" w:space="0" w:color="auto"/>
                <w:right w:val="none" w:sz="0" w:space="0" w:color="auto"/>
              </w:divBdr>
              <w:divsChild>
                <w:div w:id="1148328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3182">
          <w:marLeft w:val="0"/>
          <w:marRight w:val="0"/>
          <w:marTop w:val="300"/>
          <w:marBottom w:val="0"/>
          <w:divBdr>
            <w:top w:val="none" w:sz="0" w:space="0" w:color="auto"/>
            <w:left w:val="none" w:sz="0" w:space="0" w:color="auto"/>
            <w:bottom w:val="none" w:sz="0" w:space="0" w:color="auto"/>
            <w:right w:val="none" w:sz="0" w:space="0" w:color="auto"/>
          </w:divBdr>
          <w:divsChild>
            <w:div w:id="1213224489">
              <w:marLeft w:val="0"/>
              <w:marRight w:val="0"/>
              <w:marTop w:val="0"/>
              <w:marBottom w:val="0"/>
              <w:divBdr>
                <w:top w:val="none" w:sz="0" w:space="0" w:color="auto"/>
                <w:left w:val="none" w:sz="0" w:space="0" w:color="auto"/>
                <w:bottom w:val="none" w:sz="0" w:space="0" w:color="auto"/>
                <w:right w:val="none" w:sz="0" w:space="0" w:color="auto"/>
              </w:divBdr>
              <w:divsChild>
                <w:div w:id="33445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104394">
          <w:marLeft w:val="0"/>
          <w:marRight w:val="0"/>
          <w:marTop w:val="300"/>
          <w:marBottom w:val="0"/>
          <w:divBdr>
            <w:top w:val="none" w:sz="0" w:space="0" w:color="auto"/>
            <w:left w:val="none" w:sz="0" w:space="0" w:color="auto"/>
            <w:bottom w:val="none" w:sz="0" w:space="0" w:color="auto"/>
            <w:right w:val="none" w:sz="0" w:space="0" w:color="auto"/>
          </w:divBdr>
          <w:divsChild>
            <w:div w:id="336464073">
              <w:marLeft w:val="0"/>
              <w:marRight w:val="0"/>
              <w:marTop w:val="0"/>
              <w:marBottom w:val="0"/>
              <w:divBdr>
                <w:top w:val="none" w:sz="0" w:space="0" w:color="auto"/>
                <w:left w:val="none" w:sz="0" w:space="0" w:color="auto"/>
                <w:bottom w:val="none" w:sz="0" w:space="0" w:color="auto"/>
                <w:right w:val="none" w:sz="0" w:space="0" w:color="auto"/>
              </w:divBdr>
              <w:divsChild>
                <w:div w:id="153657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5802">
          <w:marLeft w:val="0"/>
          <w:marRight w:val="0"/>
          <w:marTop w:val="300"/>
          <w:marBottom w:val="0"/>
          <w:divBdr>
            <w:top w:val="none" w:sz="0" w:space="0" w:color="auto"/>
            <w:left w:val="none" w:sz="0" w:space="0" w:color="auto"/>
            <w:bottom w:val="none" w:sz="0" w:space="0" w:color="auto"/>
            <w:right w:val="none" w:sz="0" w:space="0" w:color="auto"/>
          </w:divBdr>
          <w:divsChild>
            <w:div w:id="1189216630">
              <w:marLeft w:val="0"/>
              <w:marRight w:val="0"/>
              <w:marTop w:val="0"/>
              <w:marBottom w:val="0"/>
              <w:divBdr>
                <w:top w:val="none" w:sz="0" w:space="0" w:color="auto"/>
                <w:left w:val="none" w:sz="0" w:space="0" w:color="auto"/>
                <w:bottom w:val="none" w:sz="0" w:space="0" w:color="auto"/>
                <w:right w:val="none" w:sz="0" w:space="0" w:color="auto"/>
              </w:divBdr>
              <w:divsChild>
                <w:div w:id="77988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4588">
      <w:bodyDiv w:val="1"/>
      <w:marLeft w:val="0"/>
      <w:marRight w:val="0"/>
      <w:marTop w:val="0"/>
      <w:marBottom w:val="0"/>
      <w:divBdr>
        <w:top w:val="none" w:sz="0" w:space="0" w:color="auto"/>
        <w:left w:val="none" w:sz="0" w:space="0" w:color="auto"/>
        <w:bottom w:val="none" w:sz="0" w:space="0" w:color="auto"/>
        <w:right w:val="none" w:sz="0" w:space="0" w:color="auto"/>
      </w:divBdr>
      <w:divsChild>
        <w:div w:id="1718166840">
          <w:marLeft w:val="0"/>
          <w:marRight w:val="0"/>
          <w:marTop w:val="0"/>
          <w:marBottom w:val="0"/>
          <w:divBdr>
            <w:top w:val="none" w:sz="0" w:space="0" w:color="auto"/>
            <w:left w:val="none" w:sz="0" w:space="0" w:color="auto"/>
            <w:bottom w:val="none" w:sz="0" w:space="0" w:color="auto"/>
            <w:right w:val="none" w:sz="0" w:space="0" w:color="auto"/>
          </w:divBdr>
        </w:div>
        <w:div w:id="2108310672">
          <w:marLeft w:val="0"/>
          <w:marRight w:val="0"/>
          <w:marTop w:val="0"/>
          <w:marBottom w:val="0"/>
          <w:divBdr>
            <w:top w:val="none" w:sz="0" w:space="0" w:color="auto"/>
            <w:left w:val="none" w:sz="0" w:space="0" w:color="auto"/>
            <w:bottom w:val="none" w:sz="0" w:space="0" w:color="auto"/>
            <w:right w:val="none" w:sz="0" w:space="0" w:color="auto"/>
          </w:divBdr>
          <w:divsChild>
            <w:div w:id="1478719676">
              <w:marLeft w:val="0"/>
              <w:marRight w:val="0"/>
              <w:marTop w:val="0"/>
              <w:marBottom w:val="0"/>
              <w:divBdr>
                <w:top w:val="none" w:sz="0" w:space="0" w:color="auto"/>
                <w:left w:val="none" w:sz="0" w:space="0" w:color="auto"/>
                <w:bottom w:val="none" w:sz="0" w:space="0" w:color="auto"/>
                <w:right w:val="none" w:sz="0" w:space="0" w:color="auto"/>
              </w:divBdr>
            </w:div>
          </w:divsChild>
        </w:div>
        <w:div w:id="1815172531">
          <w:marLeft w:val="0"/>
          <w:marRight w:val="0"/>
          <w:marTop w:val="0"/>
          <w:marBottom w:val="0"/>
          <w:divBdr>
            <w:top w:val="none" w:sz="0" w:space="0" w:color="auto"/>
            <w:left w:val="none" w:sz="0" w:space="0" w:color="auto"/>
            <w:bottom w:val="none" w:sz="0" w:space="0" w:color="auto"/>
            <w:right w:val="none" w:sz="0" w:space="0" w:color="auto"/>
          </w:divBdr>
        </w:div>
        <w:div w:id="904879050">
          <w:marLeft w:val="0"/>
          <w:marRight w:val="0"/>
          <w:marTop w:val="0"/>
          <w:marBottom w:val="0"/>
          <w:divBdr>
            <w:top w:val="none" w:sz="0" w:space="0" w:color="auto"/>
            <w:left w:val="none" w:sz="0" w:space="0" w:color="auto"/>
            <w:bottom w:val="none" w:sz="0" w:space="0" w:color="auto"/>
            <w:right w:val="none" w:sz="0" w:space="0" w:color="auto"/>
          </w:divBdr>
          <w:divsChild>
            <w:div w:id="1562012024">
              <w:marLeft w:val="0"/>
              <w:marRight w:val="0"/>
              <w:marTop w:val="0"/>
              <w:marBottom w:val="0"/>
              <w:divBdr>
                <w:top w:val="none" w:sz="0" w:space="0" w:color="auto"/>
                <w:left w:val="none" w:sz="0" w:space="0" w:color="auto"/>
                <w:bottom w:val="none" w:sz="0" w:space="0" w:color="auto"/>
                <w:right w:val="none" w:sz="0" w:space="0" w:color="auto"/>
              </w:divBdr>
            </w:div>
          </w:divsChild>
        </w:div>
        <w:div w:id="145053163">
          <w:marLeft w:val="0"/>
          <w:marRight w:val="0"/>
          <w:marTop w:val="0"/>
          <w:marBottom w:val="0"/>
          <w:divBdr>
            <w:top w:val="none" w:sz="0" w:space="0" w:color="auto"/>
            <w:left w:val="none" w:sz="0" w:space="0" w:color="auto"/>
            <w:bottom w:val="none" w:sz="0" w:space="0" w:color="auto"/>
            <w:right w:val="none" w:sz="0" w:space="0" w:color="auto"/>
          </w:divBdr>
        </w:div>
        <w:div w:id="1023433058">
          <w:marLeft w:val="0"/>
          <w:marRight w:val="0"/>
          <w:marTop w:val="0"/>
          <w:marBottom w:val="0"/>
          <w:divBdr>
            <w:top w:val="none" w:sz="0" w:space="0" w:color="auto"/>
            <w:left w:val="none" w:sz="0" w:space="0" w:color="auto"/>
            <w:bottom w:val="none" w:sz="0" w:space="0" w:color="auto"/>
            <w:right w:val="none" w:sz="0" w:space="0" w:color="auto"/>
          </w:divBdr>
          <w:divsChild>
            <w:div w:id="1131442692">
              <w:marLeft w:val="0"/>
              <w:marRight w:val="0"/>
              <w:marTop w:val="0"/>
              <w:marBottom w:val="0"/>
              <w:divBdr>
                <w:top w:val="none" w:sz="0" w:space="0" w:color="auto"/>
                <w:left w:val="none" w:sz="0" w:space="0" w:color="auto"/>
                <w:bottom w:val="none" w:sz="0" w:space="0" w:color="auto"/>
                <w:right w:val="none" w:sz="0" w:space="0" w:color="auto"/>
              </w:divBdr>
            </w:div>
          </w:divsChild>
        </w:div>
        <w:div w:id="407462307">
          <w:marLeft w:val="0"/>
          <w:marRight w:val="0"/>
          <w:marTop w:val="0"/>
          <w:marBottom w:val="0"/>
          <w:divBdr>
            <w:top w:val="none" w:sz="0" w:space="0" w:color="auto"/>
            <w:left w:val="none" w:sz="0" w:space="0" w:color="auto"/>
            <w:bottom w:val="none" w:sz="0" w:space="0" w:color="auto"/>
            <w:right w:val="none" w:sz="0" w:space="0" w:color="auto"/>
          </w:divBdr>
        </w:div>
        <w:div w:id="379986342">
          <w:marLeft w:val="0"/>
          <w:marRight w:val="0"/>
          <w:marTop w:val="0"/>
          <w:marBottom w:val="0"/>
          <w:divBdr>
            <w:top w:val="none" w:sz="0" w:space="0" w:color="auto"/>
            <w:left w:val="none" w:sz="0" w:space="0" w:color="auto"/>
            <w:bottom w:val="none" w:sz="0" w:space="0" w:color="auto"/>
            <w:right w:val="none" w:sz="0" w:space="0" w:color="auto"/>
          </w:divBdr>
          <w:divsChild>
            <w:div w:id="1556114500">
              <w:marLeft w:val="0"/>
              <w:marRight w:val="0"/>
              <w:marTop w:val="0"/>
              <w:marBottom w:val="0"/>
              <w:divBdr>
                <w:top w:val="none" w:sz="0" w:space="0" w:color="auto"/>
                <w:left w:val="none" w:sz="0" w:space="0" w:color="auto"/>
                <w:bottom w:val="none" w:sz="0" w:space="0" w:color="auto"/>
                <w:right w:val="none" w:sz="0" w:space="0" w:color="auto"/>
              </w:divBdr>
            </w:div>
          </w:divsChild>
        </w:div>
        <w:div w:id="4015022">
          <w:marLeft w:val="0"/>
          <w:marRight w:val="0"/>
          <w:marTop w:val="0"/>
          <w:marBottom w:val="0"/>
          <w:divBdr>
            <w:top w:val="none" w:sz="0" w:space="0" w:color="auto"/>
            <w:left w:val="none" w:sz="0" w:space="0" w:color="auto"/>
            <w:bottom w:val="none" w:sz="0" w:space="0" w:color="auto"/>
            <w:right w:val="none" w:sz="0" w:space="0" w:color="auto"/>
          </w:divBdr>
        </w:div>
        <w:div w:id="165749147">
          <w:marLeft w:val="0"/>
          <w:marRight w:val="0"/>
          <w:marTop w:val="0"/>
          <w:marBottom w:val="0"/>
          <w:divBdr>
            <w:top w:val="none" w:sz="0" w:space="0" w:color="auto"/>
            <w:left w:val="none" w:sz="0" w:space="0" w:color="auto"/>
            <w:bottom w:val="none" w:sz="0" w:space="0" w:color="auto"/>
            <w:right w:val="none" w:sz="0" w:space="0" w:color="auto"/>
          </w:divBdr>
          <w:divsChild>
            <w:div w:id="396051327">
              <w:marLeft w:val="0"/>
              <w:marRight w:val="0"/>
              <w:marTop w:val="0"/>
              <w:marBottom w:val="0"/>
              <w:divBdr>
                <w:top w:val="none" w:sz="0" w:space="0" w:color="auto"/>
                <w:left w:val="none" w:sz="0" w:space="0" w:color="auto"/>
                <w:bottom w:val="none" w:sz="0" w:space="0" w:color="auto"/>
                <w:right w:val="none" w:sz="0" w:space="0" w:color="auto"/>
              </w:divBdr>
            </w:div>
          </w:divsChild>
        </w:div>
        <w:div w:id="1042631922">
          <w:marLeft w:val="0"/>
          <w:marRight w:val="0"/>
          <w:marTop w:val="0"/>
          <w:marBottom w:val="0"/>
          <w:divBdr>
            <w:top w:val="none" w:sz="0" w:space="0" w:color="auto"/>
            <w:left w:val="none" w:sz="0" w:space="0" w:color="auto"/>
            <w:bottom w:val="none" w:sz="0" w:space="0" w:color="auto"/>
            <w:right w:val="none" w:sz="0" w:space="0" w:color="auto"/>
          </w:divBdr>
        </w:div>
        <w:div w:id="661007012">
          <w:marLeft w:val="0"/>
          <w:marRight w:val="0"/>
          <w:marTop w:val="0"/>
          <w:marBottom w:val="0"/>
          <w:divBdr>
            <w:top w:val="none" w:sz="0" w:space="0" w:color="auto"/>
            <w:left w:val="none" w:sz="0" w:space="0" w:color="auto"/>
            <w:bottom w:val="none" w:sz="0" w:space="0" w:color="auto"/>
            <w:right w:val="none" w:sz="0" w:space="0" w:color="auto"/>
          </w:divBdr>
          <w:divsChild>
            <w:div w:id="271744970">
              <w:marLeft w:val="0"/>
              <w:marRight w:val="0"/>
              <w:marTop w:val="0"/>
              <w:marBottom w:val="0"/>
              <w:divBdr>
                <w:top w:val="none" w:sz="0" w:space="0" w:color="auto"/>
                <w:left w:val="none" w:sz="0" w:space="0" w:color="auto"/>
                <w:bottom w:val="none" w:sz="0" w:space="0" w:color="auto"/>
                <w:right w:val="none" w:sz="0" w:space="0" w:color="auto"/>
              </w:divBdr>
            </w:div>
          </w:divsChild>
        </w:div>
        <w:div w:id="1896114675">
          <w:marLeft w:val="0"/>
          <w:marRight w:val="0"/>
          <w:marTop w:val="0"/>
          <w:marBottom w:val="0"/>
          <w:divBdr>
            <w:top w:val="none" w:sz="0" w:space="0" w:color="auto"/>
            <w:left w:val="none" w:sz="0" w:space="0" w:color="auto"/>
            <w:bottom w:val="none" w:sz="0" w:space="0" w:color="auto"/>
            <w:right w:val="none" w:sz="0" w:space="0" w:color="auto"/>
          </w:divBdr>
        </w:div>
        <w:div w:id="853768515">
          <w:marLeft w:val="0"/>
          <w:marRight w:val="0"/>
          <w:marTop w:val="0"/>
          <w:marBottom w:val="0"/>
          <w:divBdr>
            <w:top w:val="none" w:sz="0" w:space="0" w:color="auto"/>
            <w:left w:val="none" w:sz="0" w:space="0" w:color="auto"/>
            <w:bottom w:val="none" w:sz="0" w:space="0" w:color="auto"/>
            <w:right w:val="none" w:sz="0" w:space="0" w:color="auto"/>
          </w:divBdr>
          <w:divsChild>
            <w:div w:id="1060598870">
              <w:marLeft w:val="0"/>
              <w:marRight w:val="0"/>
              <w:marTop w:val="0"/>
              <w:marBottom w:val="0"/>
              <w:divBdr>
                <w:top w:val="none" w:sz="0" w:space="0" w:color="auto"/>
                <w:left w:val="none" w:sz="0" w:space="0" w:color="auto"/>
                <w:bottom w:val="none" w:sz="0" w:space="0" w:color="auto"/>
                <w:right w:val="none" w:sz="0" w:space="0" w:color="auto"/>
              </w:divBdr>
            </w:div>
          </w:divsChild>
        </w:div>
        <w:div w:id="250354508">
          <w:marLeft w:val="0"/>
          <w:marRight w:val="0"/>
          <w:marTop w:val="300"/>
          <w:marBottom w:val="0"/>
          <w:divBdr>
            <w:top w:val="none" w:sz="0" w:space="0" w:color="auto"/>
            <w:left w:val="none" w:sz="0" w:space="0" w:color="auto"/>
            <w:bottom w:val="none" w:sz="0" w:space="0" w:color="auto"/>
            <w:right w:val="none" w:sz="0" w:space="0" w:color="auto"/>
          </w:divBdr>
          <w:divsChild>
            <w:div w:id="1349257190">
              <w:marLeft w:val="0"/>
              <w:marRight w:val="0"/>
              <w:marTop w:val="0"/>
              <w:marBottom w:val="0"/>
              <w:divBdr>
                <w:top w:val="none" w:sz="0" w:space="0" w:color="auto"/>
                <w:left w:val="none" w:sz="0" w:space="0" w:color="auto"/>
                <w:bottom w:val="none" w:sz="0" w:space="0" w:color="auto"/>
                <w:right w:val="none" w:sz="0" w:space="0" w:color="auto"/>
              </w:divBdr>
              <w:divsChild>
                <w:div w:id="72394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640104">
          <w:marLeft w:val="0"/>
          <w:marRight w:val="0"/>
          <w:marTop w:val="300"/>
          <w:marBottom w:val="0"/>
          <w:divBdr>
            <w:top w:val="none" w:sz="0" w:space="0" w:color="auto"/>
            <w:left w:val="none" w:sz="0" w:space="0" w:color="auto"/>
            <w:bottom w:val="none" w:sz="0" w:space="0" w:color="auto"/>
            <w:right w:val="none" w:sz="0" w:space="0" w:color="auto"/>
          </w:divBdr>
          <w:divsChild>
            <w:div w:id="1156145349">
              <w:marLeft w:val="0"/>
              <w:marRight w:val="0"/>
              <w:marTop w:val="0"/>
              <w:marBottom w:val="0"/>
              <w:divBdr>
                <w:top w:val="none" w:sz="0" w:space="0" w:color="auto"/>
                <w:left w:val="none" w:sz="0" w:space="0" w:color="auto"/>
                <w:bottom w:val="none" w:sz="0" w:space="0" w:color="auto"/>
                <w:right w:val="none" w:sz="0" w:space="0" w:color="auto"/>
              </w:divBdr>
              <w:divsChild>
                <w:div w:id="1425998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00094">
          <w:marLeft w:val="0"/>
          <w:marRight w:val="0"/>
          <w:marTop w:val="300"/>
          <w:marBottom w:val="0"/>
          <w:divBdr>
            <w:top w:val="none" w:sz="0" w:space="0" w:color="auto"/>
            <w:left w:val="none" w:sz="0" w:space="0" w:color="auto"/>
            <w:bottom w:val="none" w:sz="0" w:space="0" w:color="auto"/>
            <w:right w:val="none" w:sz="0" w:space="0" w:color="auto"/>
          </w:divBdr>
          <w:divsChild>
            <w:div w:id="791633286">
              <w:marLeft w:val="0"/>
              <w:marRight w:val="0"/>
              <w:marTop w:val="0"/>
              <w:marBottom w:val="0"/>
              <w:divBdr>
                <w:top w:val="none" w:sz="0" w:space="0" w:color="auto"/>
                <w:left w:val="none" w:sz="0" w:space="0" w:color="auto"/>
                <w:bottom w:val="none" w:sz="0" w:space="0" w:color="auto"/>
                <w:right w:val="none" w:sz="0" w:space="0" w:color="auto"/>
              </w:divBdr>
              <w:divsChild>
                <w:div w:id="1712614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5611">
          <w:marLeft w:val="0"/>
          <w:marRight w:val="0"/>
          <w:marTop w:val="300"/>
          <w:marBottom w:val="0"/>
          <w:divBdr>
            <w:top w:val="none" w:sz="0" w:space="0" w:color="auto"/>
            <w:left w:val="none" w:sz="0" w:space="0" w:color="auto"/>
            <w:bottom w:val="none" w:sz="0" w:space="0" w:color="auto"/>
            <w:right w:val="none" w:sz="0" w:space="0" w:color="auto"/>
          </w:divBdr>
          <w:divsChild>
            <w:div w:id="729503660">
              <w:marLeft w:val="0"/>
              <w:marRight w:val="0"/>
              <w:marTop w:val="0"/>
              <w:marBottom w:val="0"/>
              <w:divBdr>
                <w:top w:val="none" w:sz="0" w:space="0" w:color="auto"/>
                <w:left w:val="none" w:sz="0" w:space="0" w:color="auto"/>
                <w:bottom w:val="none" w:sz="0" w:space="0" w:color="auto"/>
                <w:right w:val="none" w:sz="0" w:space="0" w:color="auto"/>
              </w:divBdr>
              <w:divsChild>
                <w:div w:id="106044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535">
      <w:bodyDiv w:val="1"/>
      <w:marLeft w:val="0"/>
      <w:marRight w:val="0"/>
      <w:marTop w:val="0"/>
      <w:marBottom w:val="0"/>
      <w:divBdr>
        <w:top w:val="none" w:sz="0" w:space="0" w:color="auto"/>
        <w:left w:val="none" w:sz="0" w:space="0" w:color="auto"/>
        <w:bottom w:val="none" w:sz="0" w:space="0" w:color="auto"/>
        <w:right w:val="none" w:sz="0" w:space="0" w:color="auto"/>
      </w:divBdr>
      <w:divsChild>
        <w:div w:id="2015721871">
          <w:marLeft w:val="0"/>
          <w:marRight w:val="0"/>
          <w:marTop w:val="0"/>
          <w:marBottom w:val="0"/>
          <w:divBdr>
            <w:top w:val="none" w:sz="0" w:space="0" w:color="auto"/>
            <w:left w:val="none" w:sz="0" w:space="0" w:color="auto"/>
            <w:bottom w:val="none" w:sz="0" w:space="0" w:color="auto"/>
            <w:right w:val="none" w:sz="0" w:space="0" w:color="auto"/>
          </w:divBdr>
        </w:div>
        <w:div w:id="391736485">
          <w:marLeft w:val="0"/>
          <w:marRight w:val="0"/>
          <w:marTop w:val="0"/>
          <w:marBottom w:val="0"/>
          <w:divBdr>
            <w:top w:val="none" w:sz="0" w:space="0" w:color="auto"/>
            <w:left w:val="none" w:sz="0" w:space="0" w:color="auto"/>
            <w:bottom w:val="none" w:sz="0" w:space="0" w:color="auto"/>
            <w:right w:val="none" w:sz="0" w:space="0" w:color="auto"/>
          </w:divBdr>
          <w:divsChild>
            <w:div w:id="448470609">
              <w:marLeft w:val="0"/>
              <w:marRight w:val="0"/>
              <w:marTop w:val="0"/>
              <w:marBottom w:val="0"/>
              <w:divBdr>
                <w:top w:val="none" w:sz="0" w:space="0" w:color="auto"/>
                <w:left w:val="none" w:sz="0" w:space="0" w:color="auto"/>
                <w:bottom w:val="none" w:sz="0" w:space="0" w:color="auto"/>
                <w:right w:val="none" w:sz="0" w:space="0" w:color="auto"/>
              </w:divBdr>
            </w:div>
          </w:divsChild>
        </w:div>
        <w:div w:id="675426330">
          <w:marLeft w:val="0"/>
          <w:marRight w:val="0"/>
          <w:marTop w:val="0"/>
          <w:marBottom w:val="0"/>
          <w:divBdr>
            <w:top w:val="none" w:sz="0" w:space="0" w:color="auto"/>
            <w:left w:val="none" w:sz="0" w:space="0" w:color="auto"/>
            <w:bottom w:val="none" w:sz="0" w:space="0" w:color="auto"/>
            <w:right w:val="none" w:sz="0" w:space="0" w:color="auto"/>
          </w:divBdr>
        </w:div>
        <w:div w:id="2071339303">
          <w:marLeft w:val="0"/>
          <w:marRight w:val="0"/>
          <w:marTop w:val="0"/>
          <w:marBottom w:val="0"/>
          <w:divBdr>
            <w:top w:val="none" w:sz="0" w:space="0" w:color="auto"/>
            <w:left w:val="none" w:sz="0" w:space="0" w:color="auto"/>
            <w:bottom w:val="none" w:sz="0" w:space="0" w:color="auto"/>
            <w:right w:val="none" w:sz="0" w:space="0" w:color="auto"/>
          </w:divBdr>
          <w:divsChild>
            <w:div w:id="1798790851">
              <w:marLeft w:val="0"/>
              <w:marRight w:val="0"/>
              <w:marTop w:val="0"/>
              <w:marBottom w:val="0"/>
              <w:divBdr>
                <w:top w:val="none" w:sz="0" w:space="0" w:color="auto"/>
                <w:left w:val="none" w:sz="0" w:space="0" w:color="auto"/>
                <w:bottom w:val="none" w:sz="0" w:space="0" w:color="auto"/>
                <w:right w:val="none" w:sz="0" w:space="0" w:color="auto"/>
              </w:divBdr>
            </w:div>
          </w:divsChild>
        </w:div>
        <w:div w:id="2013023946">
          <w:marLeft w:val="0"/>
          <w:marRight w:val="0"/>
          <w:marTop w:val="0"/>
          <w:marBottom w:val="0"/>
          <w:divBdr>
            <w:top w:val="none" w:sz="0" w:space="0" w:color="auto"/>
            <w:left w:val="none" w:sz="0" w:space="0" w:color="auto"/>
            <w:bottom w:val="none" w:sz="0" w:space="0" w:color="auto"/>
            <w:right w:val="none" w:sz="0" w:space="0" w:color="auto"/>
          </w:divBdr>
        </w:div>
        <w:div w:id="683627660">
          <w:marLeft w:val="0"/>
          <w:marRight w:val="0"/>
          <w:marTop w:val="0"/>
          <w:marBottom w:val="0"/>
          <w:divBdr>
            <w:top w:val="none" w:sz="0" w:space="0" w:color="auto"/>
            <w:left w:val="none" w:sz="0" w:space="0" w:color="auto"/>
            <w:bottom w:val="none" w:sz="0" w:space="0" w:color="auto"/>
            <w:right w:val="none" w:sz="0" w:space="0" w:color="auto"/>
          </w:divBdr>
          <w:divsChild>
            <w:div w:id="875309250">
              <w:marLeft w:val="0"/>
              <w:marRight w:val="0"/>
              <w:marTop w:val="0"/>
              <w:marBottom w:val="0"/>
              <w:divBdr>
                <w:top w:val="none" w:sz="0" w:space="0" w:color="auto"/>
                <w:left w:val="none" w:sz="0" w:space="0" w:color="auto"/>
                <w:bottom w:val="none" w:sz="0" w:space="0" w:color="auto"/>
                <w:right w:val="none" w:sz="0" w:space="0" w:color="auto"/>
              </w:divBdr>
            </w:div>
          </w:divsChild>
        </w:div>
        <w:div w:id="759524797">
          <w:marLeft w:val="0"/>
          <w:marRight w:val="0"/>
          <w:marTop w:val="0"/>
          <w:marBottom w:val="0"/>
          <w:divBdr>
            <w:top w:val="none" w:sz="0" w:space="0" w:color="auto"/>
            <w:left w:val="none" w:sz="0" w:space="0" w:color="auto"/>
            <w:bottom w:val="none" w:sz="0" w:space="0" w:color="auto"/>
            <w:right w:val="none" w:sz="0" w:space="0" w:color="auto"/>
          </w:divBdr>
        </w:div>
        <w:div w:id="731464812">
          <w:marLeft w:val="0"/>
          <w:marRight w:val="0"/>
          <w:marTop w:val="0"/>
          <w:marBottom w:val="0"/>
          <w:divBdr>
            <w:top w:val="none" w:sz="0" w:space="0" w:color="auto"/>
            <w:left w:val="none" w:sz="0" w:space="0" w:color="auto"/>
            <w:bottom w:val="none" w:sz="0" w:space="0" w:color="auto"/>
            <w:right w:val="none" w:sz="0" w:space="0" w:color="auto"/>
          </w:divBdr>
          <w:divsChild>
            <w:div w:id="127017484">
              <w:marLeft w:val="0"/>
              <w:marRight w:val="0"/>
              <w:marTop w:val="0"/>
              <w:marBottom w:val="0"/>
              <w:divBdr>
                <w:top w:val="none" w:sz="0" w:space="0" w:color="auto"/>
                <w:left w:val="none" w:sz="0" w:space="0" w:color="auto"/>
                <w:bottom w:val="none" w:sz="0" w:space="0" w:color="auto"/>
                <w:right w:val="none" w:sz="0" w:space="0" w:color="auto"/>
              </w:divBdr>
            </w:div>
          </w:divsChild>
        </w:div>
        <w:div w:id="68044183">
          <w:marLeft w:val="0"/>
          <w:marRight w:val="0"/>
          <w:marTop w:val="0"/>
          <w:marBottom w:val="0"/>
          <w:divBdr>
            <w:top w:val="none" w:sz="0" w:space="0" w:color="auto"/>
            <w:left w:val="none" w:sz="0" w:space="0" w:color="auto"/>
            <w:bottom w:val="none" w:sz="0" w:space="0" w:color="auto"/>
            <w:right w:val="none" w:sz="0" w:space="0" w:color="auto"/>
          </w:divBdr>
        </w:div>
        <w:div w:id="1854806934">
          <w:marLeft w:val="0"/>
          <w:marRight w:val="0"/>
          <w:marTop w:val="0"/>
          <w:marBottom w:val="0"/>
          <w:divBdr>
            <w:top w:val="none" w:sz="0" w:space="0" w:color="auto"/>
            <w:left w:val="none" w:sz="0" w:space="0" w:color="auto"/>
            <w:bottom w:val="none" w:sz="0" w:space="0" w:color="auto"/>
            <w:right w:val="none" w:sz="0" w:space="0" w:color="auto"/>
          </w:divBdr>
          <w:divsChild>
            <w:div w:id="1044212803">
              <w:marLeft w:val="0"/>
              <w:marRight w:val="0"/>
              <w:marTop w:val="0"/>
              <w:marBottom w:val="0"/>
              <w:divBdr>
                <w:top w:val="none" w:sz="0" w:space="0" w:color="auto"/>
                <w:left w:val="none" w:sz="0" w:space="0" w:color="auto"/>
                <w:bottom w:val="none" w:sz="0" w:space="0" w:color="auto"/>
                <w:right w:val="none" w:sz="0" w:space="0" w:color="auto"/>
              </w:divBdr>
            </w:div>
          </w:divsChild>
        </w:div>
        <w:div w:id="1765345008">
          <w:marLeft w:val="0"/>
          <w:marRight w:val="0"/>
          <w:marTop w:val="0"/>
          <w:marBottom w:val="0"/>
          <w:divBdr>
            <w:top w:val="none" w:sz="0" w:space="0" w:color="auto"/>
            <w:left w:val="none" w:sz="0" w:space="0" w:color="auto"/>
            <w:bottom w:val="none" w:sz="0" w:space="0" w:color="auto"/>
            <w:right w:val="none" w:sz="0" w:space="0" w:color="auto"/>
          </w:divBdr>
        </w:div>
        <w:div w:id="2138792823">
          <w:marLeft w:val="0"/>
          <w:marRight w:val="0"/>
          <w:marTop w:val="0"/>
          <w:marBottom w:val="0"/>
          <w:divBdr>
            <w:top w:val="none" w:sz="0" w:space="0" w:color="auto"/>
            <w:left w:val="none" w:sz="0" w:space="0" w:color="auto"/>
            <w:bottom w:val="none" w:sz="0" w:space="0" w:color="auto"/>
            <w:right w:val="none" w:sz="0" w:space="0" w:color="auto"/>
          </w:divBdr>
          <w:divsChild>
            <w:div w:id="860819747">
              <w:marLeft w:val="0"/>
              <w:marRight w:val="0"/>
              <w:marTop w:val="0"/>
              <w:marBottom w:val="0"/>
              <w:divBdr>
                <w:top w:val="none" w:sz="0" w:space="0" w:color="auto"/>
                <w:left w:val="none" w:sz="0" w:space="0" w:color="auto"/>
                <w:bottom w:val="none" w:sz="0" w:space="0" w:color="auto"/>
                <w:right w:val="none" w:sz="0" w:space="0" w:color="auto"/>
              </w:divBdr>
            </w:div>
          </w:divsChild>
        </w:div>
        <w:div w:id="1817525702">
          <w:marLeft w:val="0"/>
          <w:marRight w:val="0"/>
          <w:marTop w:val="0"/>
          <w:marBottom w:val="0"/>
          <w:divBdr>
            <w:top w:val="none" w:sz="0" w:space="0" w:color="auto"/>
            <w:left w:val="none" w:sz="0" w:space="0" w:color="auto"/>
            <w:bottom w:val="none" w:sz="0" w:space="0" w:color="auto"/>
            <w:right w:val="none" w:sz="0" w:space="0" w:color="auto"/>
          </w:divBdr>
        </w:div>
        <w:div w:id="949823931">
          <w:marLeft w:val="0"/>
          <w:marRight w:val="0"/>
          <w:marTop w:val="0"/>
          <w:marBottom w:val="0"/>
          <w:divBdr>
            <w:top w:val="none" w:sz="0" w:space="0" w:color="auto"/>
            <w:left w:val="none" w:sz="0" w:space="0" w:color="auto"/>
            <w:bottom w:val="none" w:sz="0" w:space="0" w:color="auto"/>
            <w:right w:val="none" w:sz="0" w:space="0" w:color="auto"/>
          </w:divBdr>
          <w:divsChild>
            <w:div w:id="1568691217">
              <w:marLeft w:val="0"/>
              <w:marRight w:val="0"/>
              <w:marTop w:val="0"/>
              <w:marBottom w:val="0"/>
              <w:divBdr>
                <w:top w:val="none" w:sz="0" w:space="0" w:color="auto"/>
                <w:left w:val="none" w:sz="0" w:space="0" w:color="auto"/>
                <w:bottom w:val="none" w:sz="0" w:space="0" w:color="auto"/>
                <w:right w:val="none" w:sz="0" w:space="0" w:color="auto"/>
              </w:divBdr>
            </w:div>
          </w:divsChild>
        </w:div>
        <w:div w:id="220678644">
          <w:marLeft w:val="0"/>
          <w:marRight w:val="0"/>
          <w:marTop w:val="300"/>
          <w:marBottom w:val="0"/>
          <w:divBdr>
            <w:top w:val="none" w:sz="0" w:space="0" w:color="auto"/>
            <w:left w:val="none" w:sz="0" w:space="0" w:color="auto"/>
            <w:bottom w:val="none" w:sz="0" w:space="0" w:color="auto"/>
            <w:right w:val="none" w:sz="0" w:space="0" w:color="auto"/>
          </w:divBdr>
          <w:divsChild>
            <w:div w:id="1851526645">
              <w:marLeft w:val="0"/>
              <w:marRight w:val="0"/>
              <w:marTop w:val="0"/>
              <w:marBottom w:val="0"/>
              <w:divBdr>
                <w:top w:val="none" w:sz="0" w:space="0" w:color="auto"/>
                <w:left w:val="none" w:sz="0" w:space="0" w:color="auto"/>
                <w:bottom w:val="none" w:sz="0" w:space="0" w:color="auto"/>
                <w:right w:val="none" w:sz="0" w:space="0" w:color="auto"/>
              </w:divBdr>
              <w:divsChild>
                <w:div w:id="25055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8388">
          <w:marLeft w:val="0"/>
          <w:marRight w:val="0"/>
          <w:marTop w:val="300"/>
          <w:marBottom w:val="0"/>
          <w:divBdr>
            <w:top w:val="none" w:sz="0" w:space="0" w:color="auto"/>
            <w:left w:val="none" w:sz="0" w:space="0" w:color="auto"/>
            <w:bottom w:val="none" w:sz="0" w:space="0" w:color="auto"/>
            <w:right w:val="none" w:sz="0" w:space="0" w:color="auto"/>
          </w:divBdr>
          <w:divsChild>
            <w:div w:id="1030108600">
              <w:marLeft w:val="0"/>
              <w:marRight w:val="0"/>
              <w:marTop w:val="0"/>
              <w:marBottom w:val="0"/>
              <w:divBdr>
                <w:top w:val="none" w:sz="0" w:space="0" w:color="auto"/>
                <w:left w:val="none" w:sz="0" w:space="0" w:color="auto"/>
                <w:bottom w:val="none" w:sz="0" w:space="0" w:color="auto"/>
                <w:right w:val="none" w:sz="0" w:space="0" w:color="auto"/>
              </w:divBdr>
              <w:divsChild>
                <w:div w:id="108430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661863">
          <w:marLeft w:val="0"/>
          <w:marRight w:val="0"/>
          <w:marTop w:val="300"/>
          <w:marBottom w:val="0"/>
          <w:divBdr>
            <w:top w:val="none" w:sz="0" w:space="0" w:color="auto"/>
            <w:left w:val="none" w:sz="0" w:space="0" w:color="auto"/>
            <w:bottom w:val="none" w:sz="0" w:space="0" w:color="auto"/>
            <w:right w:val="none" w:sz="0" w:space="0" w:color="auto"/>
          </w:divBdr>
          <w:divsChild>
            <w:div w:id="1583298355">
              <w:marLeft w:val="0"/>
              <w:marRight w:val="0"/>
              <w:marTop w:val="0"/>
              <w:marBottom w:val="0"/>
              <w:divBdr>
                <w:top w:val="none" w:sz="0" w:space="0" w:color="auto"/>
                <w:left w:val="none" w:sz="0" w:space="0" w:color="auto"/>
                <w:bottom w:val="none" w:sz="0" w:space="0" w:color="auto"/>
                <w:right w:val="none" w:sz="0" w:space="0" w:color="auto"/>
              </w:divBdr>
              <w:divsChild>
                <w:div w:id="13306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465756">
          <w:marLeft w:val="0"/>
          <w:marRight w:val="0"/>
          <w:marTop w:val="300"/>
          <w:marBottom w:val="0"/>
          <w:divBdr>
            <w:top w:val="none" w:sz="0" w:space="0" w:color="auto"/>
            <w:left w:val="none" w:sz="0" w:space="0" w:color="auto"/>
            <w:bottom w:val="none" w:sz="0" w:space="0" w:color="auto"/>
            <w:right w:val="none" w:sz="0" w:space="0" w:color="auto"/>
          </w:divBdr>
          <w:divsChild>
            <w:div w:id="1226334311">
              <w:marLeft w:val="0"/>
              <w:marRight w:val="0"/>
              <w:marTop w:val="0"/>
              <w:marBottom w:val="0"/>
              <w:divBdr>
                <w:top w:val="none" w:sz="0" w:space="0" w:color="auto"/>
                <w:left w:val="none" w:sz="0" w:space="0" w:color="auto"/>
                <w:bottom w:val="none" w:sz="0" w:space="0" w:color="auto"/>
                <w:right w:val="none" w:sz="0" w:space="0" w:color="auto"/>
              </w:divBdr>
              <w:divsChild>
                <w:div w:id="91154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26147">
      <w:bodyDiv w:val="1"/>
      <w:marLeft w:val="0"/>
      <w:marRight w:val="0"/>
      <w:marTop w:val="0"/>
      <w:marBottom w:val="0"/>
      <w:divBdr>
        <w:top w:val="none" w:sz="0" w:space="0" w:color="auto"/>
        <w:left w:val="none" w:sz="0" w:space="0" w:color="auto"/>
        <w:bottom w:val="none" w:sz="0" w:space="0" w:color="auto"/>
        <w:right w:val="none" w:sz="0" w:space="0" w:color="auto"/>
      </w:divBdr>
      <w:divsChild>
        <w:div w:id="285238463">
          <w:marLeft w:val="0"/>
          <w:marRight w:val="0"/>
          <w:marTop w:val="0"/>
          <w:marBottom w:val="0"/>
          <w:divBdr>
            <w:top w:val="none" w:sz="0" w:space="0" w:color="auto"/>
            <w:left w:val="none" w:sz="0" w:space="0" w:color="auto"/>
            <w:bottom w:val="none" w:sz="0" w:space="0" w:color="auto"/>
            <w:right w:val="none" w:sz="0" w:space="0" w:color="auto"/>
          </w:divBdr>
        </w:div>
        <w:div w:id="2080783944">
          <w:marLeft w:val="0"/>
          <w:marRight w:val="0"/>
          <w:marTop w:val="0"/>
          <w:marBottom w:val="0"/>
          <w:divBdr>
            <w:top w:val="none" w:sz="0" w:space="0" w:color="auto"/>
            <w:left w:val="none" w:sz="0" w:space="0" w:color="auto"/>
            <w:bottom w:val="none" w:sz="0" w:space="0" w:color="auto"/>
            <w:right w:val="none" w:sz="0" w:space="0" w:color="auto"/>
          </w:divBdr>
          <w:divsChild>
            <w:div w:id="418252367">
              <w:marLeft w:val="0"/>
              <w:marRight w:val="0"/>
              <w:marTop w:val="0"/>
              <w:marBottom w:val="0"/>
              <w:divBdr>
                <w:top w:val="none" w:sz="0" w:space="0" w:color="auto"/>
                <w:left w:val="none" w:sz="0" w:space="0" w:color="auto"/>
                <w:bottom w:val="none" w:sz="0" w:space="0" w:color="auto"/>
                <w:right w:val="none" w:sz="0" w:space="0" w:color="auto"/>
              </w:divBdr>
            </w:div>
          </w:divsChild>
        </w:div>
        <w:div w:id="1788425107">
          <w:marLeft w:val="0"/>
          <w:marRight w:val="0"/>
          <w:marTop w:val="0"/>
          <w:marBottom w:val="0"/>
          <w:divBdr>
            <w:top w:val="none" w:sz="0" w:space="0" w:color="auto"/>
            <w:left w:val="none" w:sz="0" w:space="0" w:color="auto"/>
            <w:bottom w:val="none" w:sz="0" w:space="0" w:color="auto"/>
            <w:right w:val="none" w:sz="0" w:space="0" w:color="auto"/>
          </w:divBdr>
        </w:div>
        <w:div w:id="1230656821">
          <w:marLeft w:val="0"/>
          <w:marRight w:val="0"/>
          <w:marTop w:val="0"/>
          <w:marBottom w:val="0"/>
          <w:divBdr>
            <w:top w:val="none" w:sz="0" w:space="0" w:color="auto"/>
            <w:left w:val="none" w:sz="0" w:space="0" w:color="auto"/>
            <w:bottom w:val="none" w:sz="0" w:space="0" w:color="auto"/>
            <w:right w:val="none" w:sz="0" w:space="0" w:color="auto"/>
          </w:divBdr>
          <w:divsChild>
            <w:div w:id="873154003">
              <w:marLeft w:val="0"/>
              <w:marRight w:val="0"/>
              <w:marTop w:val="0"/>
              <w:marBottom w:val="0"/>
              <w:divBdr>
                <w:top w:val="none" w:sz="0" w:space="0" w:color="auto"/>
                <w:left w:val="none" w:sz="0" w:space="0" w:color="auto"/>
                <w:bottom w:val="none" w:sz="0" w:space="0" w:color="auto"/>
                <w:right w:val="none" w:sz="0" w:space="0" w:color="auto"/>
              </w:divBdr>
            </w:div>
          </w:divsChild>
        </w:div>
        <w:div w:id="1844738880">
          <w:marLeft w:val="0"/>
          <w:marRight w:val="0"/>
          <w:marTop w:val="0"/>
          <w:marBottom w:val="0"/>
          <w:divBdr>
            <w:top w:val="none" w:sz="0" w:space="0" w:color="auto"/>
            <w:left w:val="none" w:sz="0" w:space="0" w:color="auto"/>
            <w:bottom w:val="none" w:sz="0" w:space="0" w:color="auto"/>
            <w:right w:val="none" w:sz="0" w:space="0" w:color="auto"/>
          </w:divBdr>
        </w:div>
        <w:div w:id="2137985521">
          <w:marLeft w:val="0"/>
          <w:marRight w:val="0"/>
          <w:marTop w:val="0"/>
          <w:marBottom w:val="0"/>
          <w:divBdr>
            <w:top w:val="none" w:sz="0" w:space="0" w:color="auto"/>
            <w:left w:val="none" w:sz="0" w:space="0" w:color="auto"/>
            <w:bottom w:val="none" w:sz="0" w:space="0" w:color="auto"/>
            <w:right w:val="none" w:sz="0" w:space="0" w:color="auto"/>
          </w:divBdr>
          <w:divsChild>
            <w:div w:id="1724406740">
              <w:marLeft w:val="0"/>
              <w:marRight w:val="0"/>
              <w:marTop w:val="0"/>
              <w:marBottom w:val="0"/>
              <w:divBdr>
                <w:top w:val="none" w:sz="0" w:space="0" w:color="auto"/>
                <w:left w:val="none" w:sz="0" w:space="0" w:color="auto"/>
                <w:bottom w:val="none" w:sz="0" w:space="0" w:color="auto"/>
                <w:right w:val="none" w:sz="0" w:space="0" w:color="auto"/>
              </w:divBdr>
            </w:div>
          </w:divsChild>
        </w:div>
        <w:div w:id="1439063673">
          <w:marLeft w:val="0"/>
          <w:marRight w:val="0"/>
          <w:marTop w:val="0"/>
          <w:marBottom w:val="0"/>
          <w:divBdr>
            <w:top w:val="none" w:sz="0" w:space="0" w:color="auto"/>
            <w:left w:val="none" w:sz="0" w:space="0" w:color="auto"/>
            <w:bottom w:val="none" w:sz="0" w:space="0" w:color="auto"/>
            <w:right w:val="none" w:sz="0" w:space="0" w:color="auto"/>
          </w:divBdr>
        </w:div>
        <w:div w:id="696086018">
          <w:marLeft w:val="0"/>
          <w:marRight w:val="0"/>
          <w:marTop w:val="0"/>
          <w:marBottom w:val="0"/>
          <w:divBdr>
            <w:top w:val="none" w:sz="0" w:space="0" w:color="auto"/>
            <w:left w:val="none" w:sz="0" w:space="0" w:color="auto"/>
            <w:bottom w:val="none" w:sz="0" w:space="0" w:color="auto"/>
            <w:right w:val="none" w:sz="0" w:space="0" w:color="auto"/>
          </w:divBdr>
          <w:divsChild>
            <w:div w:id="2075616808">
              <w:marLeft w:val="0"/>
              <w:marRight w:val="0"/>
              <w:marTop w:val="0"/>
              <w:marBottom w:val="0"/>
              <w:divBdr>
                <w:top w:val="none" w:sz="0" w:space="0" w:color="auto"/>
                <w:left w:val="none" w:sz="0" w:space="0" w:color="auto"/>
                <w:bottom w:val="none" w:sz="0" w:space="0" w:color="auto"/>
                <w:right w:val="none" w:sz="0" w:space="0" w:color="auto"/>
              </w:divBdr>
            </w:div>
          </w:divsChild>
        </w:div>
        <w:div w:id="1607418029">
          <w:marLeft w:val="0"/>
          <w:marRight w:val="0"/>
          <w:marTop w:val="0"/>
          <w:marBottom w:val="0"/>
          <w:divBdr>
            <w:top w:val="none" w:sz="0" w:space="0" w:color="auto"/>
            <w:left w:val="none" w:sz="0" w:space="0" w:color="auto"/>
            <w:bottom w:val="none" w:sz="0" w:space="0" w:color="auto"/>
            <w:right w:val="none" w:sz="0" w:space="0" w:color="auto"/>
          </w:divBdr>
        </w:div>
        <w:div w:id="654577943">
          <w:marLeft w:val="0"/>
          <w:marRight w:val="0"/>
          <w:marTop w:val="0"/>
          <w:marBottom w:val="0"/>
          <w:divBdr>
            <w:top w:val="none" w:sz="0" w:space="0" w:color="auto"/>
            <w:left w:val="none" w:sz="0" w:space="0" w:color="auto"/>
            <w:bottom w:val="none" w:sz="0" w:space="0" w:color="auto"/>
            <w:right w:val="none" w:sz="0" w:space="0" w:color="auto"/>
          </w:divBdr>
          <w:divsChild>
            <w:div w:id="898439844">
              <w:marLeft w:val="0"/>
              <w:marRight w:val="0"/>
              <w:marTop w:val="0"/>
              <w:marBottom w:val="0"/>
              <w:divBdr>
                <w:top w:val="none" w:sz="0" w:space="0" w:color="auto"/>
                <w:left w:val="none" w:sz="0" w:space="0" w:color="auto"/>
                <w:bottom w:val="none" w:sz="0" w:space="0" w:color="auto"/>
                <w:right w:val="none" w:sz="0" w:space="0" w:color="auto"/>
              </w:divBdr>
            </w:div>
          </w:divsChild>
        </w:div>
        <w:div w:id="982849296">
          <w:marLeft w:val="0"/>
          <w:marRight w:val="0"/>
          <w:marTop w:val="0"/>
          <w:marBottom w:val="0"/>
          <w:divBdr>
            <w:top w:val="none" w:sz="0" w:space="0" w:color="auto"/>
            <w:left w:val="none" w:sz="0" w:space="0" w:color="auto"/>
            <w:bottom w:val="none" w:sz="0" w:space="0" w:color="auto"/>
            <w:right w:val="none" w:sz="0" w:space="0" w:color="auto"/>
          </w:divBdr>
        </w:div>
        <w:div w:id="1368801283">
          <w:marLeft w:val="0"/>
          <w:marRight w:val="0"/>
          <w:marTop w:val="0"/>
          <w:marBottom w:val="0"/>
          <w:divBdr>
            <w:top w:val="none" w:sz="0" w:space="0" w:color="auto"/>
            <w:left w:val="none" w:sz="0" w:space="0" w:color="auto"/>
            <w:bottom w:val="none" w:sz="0" w:space="0" w:color="auto"/>
            <w:right w:val="none" w:sz="0" w:space="0" w:color="auto"/>
          </w:divBdr>
          <w:divsChild>
            <w:div w:id="1112287263">
              <w:marLeft w:val="0"/>
              <w:marRight w:val="0"/>
              <w:marTop w:val="0"/>
              <w:marBottom w:val="0"/>
              <w:divBdr>
                <w:top w:val="none" w:sz="0" w:space="0" w:color="auto"/>
                <w:left w:val="none" w:sz="0" w:space="0" w:color="auto"/>
                <w:bottom w:val="none" w:sz="0" w:space="0" w:color="auto"/>
                <w:right w:val="none" w:sz="0" w:space="0" w:color="auto"/>
              </w:divBdr>
            </w:div>
          </w:divsChild>
        </w:div>
        <w:div w:id="1445730043">
          <w:marLeft w:val="0"/>
          <w:marRight w:val="0"/>
          <w:marTop w:val="0"/>
          <w:marBottom w:val="0"/>
          <w:divBdr>
            <w:top w:val="none" w:sz="0" w:space="0" w:color="auto"/>
            <w:left w:val="none" w:sz="0" w:space="0" w:color="auto"/>
            <w:bottom w:val="none" w:sz="0" w:space="0" w:color="auto"/>
            <w:right w:val="none" w:sz="0" w:space="0" w:color="auto"/>
          </w:divBdr>
        </w:div>
        <w:div w:id="734400703">
          <w:marLeft w:val="0"/>
          <w:marRight w:val="0"/>
          <w:marTop w:val="0"/>
          <w:marBottom w:val="0"/>
          <w:divBdr>
            <w:top w:val="none" w:sz="0" w:space="0" w:color="auto"/>
            <w:left w:val="none" w:sz="0" w:space="0" w:color="auto"/>
            <w:bottom w:val="none" w:sz="0" w:space="0" w:color="auto"/>
            <w:right w:val="none" w:sz="0" w:space="0" w:color="auto"/>
          </w:divBdr>
          <w:divsChild>
            <w:div w:id="835388294">
              <w:marLeft w:val="0"/>
              <w:marRight w:val="0"/>
              <w:marTop w:val="0"/>
              <w:marBottom w:val="0"/>
              <w:divBdr>
                <w:top w:val="none" w:sz="0" w:space="0" w:color="auto"/>
                <w:left w:val="none" w:sz="0" w:space="0" w:color="auto"/>
                <w:bottom w:val="none" w:sz="0" w:space="0" w:color="auto"/>
                <w:right w:val="none" w:sz="0" w:space="0" w:color="auto"/>
              </w:divBdr>
            </w:div>
          </w:divsChild>
        </w:div>
        <w:div w:id="2032031531">
          <w:marLeft w:val="0"/>
          <w:marRight w:val="0"/>
          <w:marTop w:val="300"/>
          <w:marBottom w:val="0"/>
          <w:divBdr>
            <w:top w:val="none" w:sz="0" w:space="0" w:color="auto"/>
            <w:left w:val="none" w:sz="0" w:space="0" w:color="auto"/>
            <w:bottom w:val="none" w:sz="0" w:space="0" w:color="auto"/>
            <w:right w:val="none" w:sz="0" w:space="0" w:color="auto"/>
          </w:divBdr>
          <w:divsChild>
            <w:div w:id="837500485">
              <w:marLeft w:val="0"/>
              <w:marRight w:val="0"/>
              <w:marTop w:val="0"/>
              <w:marBottom w:val="0"/>
              <w:divBdr>
                <w:top w:val="none" w:sz="0" w:space="0" w:color="auto"/>
                <w:left w:val="none" w:sz="0" w:space="0" w:color="auto"/>
                <w:bottom w:val="none" w:sz="0" w:space="0" w:color="auto"/>
                <w:right w:val="none" w:sz="0" w:space="0" w:color="auto"/>
              </w:divBdr>
              <w:divsChild>
                <w:div w:id="115567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636774">
          <w:marLeft w:val="0"/>
          <w:marRight w:val="0"/>
          <w:marTop w:val="300"/>
          <w:marBottom w:val="0"/>
          <w:divBdr>
            <w:top w:val="none" w:sz="0" w:space="0" w:color="auto"/>
            <w:left w:val="none" w:sz="0" w:space="0" w:color="auto"/>
            <w:bottom w:val="none" w:sz="0" w:space="0" w:color="auto"/>
            <w:right w:val="none" w:sz="0" w:space="0" w:color="auto"/>
          </w:divBdr>
          <w:divsChild>
            <w:div w:id="1568882264">
              <w:marLeft w:val="0"/>
              <w:marRight w:val="0"/>
              <w:marTop w:val="0"/>
              <w:marBottom w:val="0"/>
              <w:divBdr>
                <w:top w:val="none" w:sz="0" w:space="0" w:color="auto"/>
                <w:left w:val="none" w:sz="0" w:space="0" w:color="auto"/>
                <w:bottom w:val="none" w:sz="0" w:space="0" w:color="auto"/>
                <w:right w:val="none" w:sz="0" w:space="0" w:color="auto"/>
              </w:divBdr>
              <w:divsChild>
                <w:div w:id="107350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32775">
          <w:marLeft w:val="0"/>
          <w:marRight w:val="0"/>
          <w:marTop w:val="300"/>
          <w:marBottom w:val="0"/>
          <w:divBdr>
            <w:top w:val="none" w:sz="0" w:space="0" w:color="auto"/>
            <w:left w:val="none" w:sz="0" w:space="0" w:color="auto"/>
            <w:bottom w:val="none" w:sz="0" w:space="0" w:color="auto"/>
            <w:right w:val="none" w:sz="0" w:space="0" w:color="auto"/>
          </w:divBdr>
          <w:divsChild>
            <w:div w:id="863061629">
              <w:marLeft w:val="0"/>
              <w:marRight w:val="0"/>
              <w:marTop w:val="0"/>
              <w:marBottom w:val="0"/>
              <w:divBdr>
                <w:top w:val="none" w:sz="0" w:space="0" w:color="auto"/>
                <w:left w:val="none" w:sz="0" w:space="0" w:color="auto"/>
                <w:bottom w:val="none" w:sz="0" w:space="0" w:color="auto"/>
                <w:right w:val="none" w:sz="0" w:space="0" w:color="auto"/>
              </w:divBdr>
              <w:divsChild>
                <w:div w:id="96385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98652">
          <w:marLeft w:val="0"/>
          <w:marRight w:val="0"/>
          <w:marTop w:val="300"/>
          <w:marBottom w:val="0"/>
          <w:divBdr>
            <w:top w:val="none" w:sz="0" w:space="0" w:color="auto"/>
            <w:left w:val="none" w:sz="0" w:space="0" w:color="auto"/>
            <w:bottom w:val="none" w:sz="0" w:space="0" w:color="auto"/>
            <w:right w:val="none" w:sz="0" w:space="0" w:color="auto"/>
          </w:divBdr>
          <w:divsChild>
            <w:div w:id="853348298">
              <w:marLeft w:val="0"/>
              <w:marRight w:val="0"/>
              <w:marTop w:val="0"/>
              <w:marBottom w:val="0"/>
              <w:divBdr>
                <w:top w:val="none" w:sz="0" w:space="0" w:color="auto"/>
                <w:left w:val="none" w:sz="0" w:space="0" w:color="auto"/>
                <w:bottom w:val="none" w:sz="0" w:space="0" w:color="auto"/>
                <w:right w:val="none" w:sz="0" w:space="0" w:color="auto"/>
              </w:divBdr>
              <w:divsChild>
                <w:div w:id="1275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0289">
      <w:bodyDiv w:val="1"/>
      <w:marLeft w:val="0"/>
      <w:marRight w:val="0"/>
      <w:marTop w:val="0"/>
      <w:marBottom w:val="0"/>
      <w:divBdr>
        <w:top w:val="none" w:sz="0" w:space="0" w:color="auto"/>
        <w:left w:val="none" w:sz="0" w:space="0" w:color="auto"/>
        <w:bottom w:val="none" w:sz="0" w:space="0" w:color="auto"/>
        <w:right w:val="none" w:sz="0" w:space="0" w:color="auto"/>
      </w:divBdr>
      <w:divsChild>
        <w:div w:id="102045199">
          <w:marLeft w:val="0"/>
          <w:marRight w:val="0"/>
          <w:marTop w:val="0"/>
          <w:marBottom w:val="0"/>
          <w:divBdr>
            <w:top w:val="none" w:sz="0" w:space="0" w:color="auto"/>
            <w:left w:val="none" w:sz="0" w:space="0" w:color="auto"/>
            <w:bottom w:val="none" w:sz="0" w:space="0" w:color="auto"/>
            <w:right w:val="none" w:sz="0" w:space="0" w:color="auto"/>
          </w:divBdr>
        </w:div>
        <w:div w:id="877740336">
          <w:marLeft w:val="0"/>
          <w:marRight w:val="0"/>
          <w:marTop w:val="0"/>
          <w:marBottom w:val="0"/>
          <w:divBdr>
            <w:top w:val="none" w:sz="0" w:space="0" w:color="auto"/>
            <w:left w:val="none" w:sz="0" w:space="0" w:color="auto"/>
            <w:bottom w:val="none" w:sz="0" w:space="0" w:color="auto"/>
            <w:right w:val="none" w:sz="0" w:space="0" w:color="auto"/>
          </w:divBdr>
          <w:divsChild>
            <w:div w:id="972060258">
              <w:marLeft w:val="0"/>
              <w:marRight w:val="0"/>
              <w:marTop w:val="0"/>
              <w:marBottom w:val="0"/>
              <w:divBdr>
                <w:top w:val="none" w:sz="0" w:space="0" w:color="auto"/>
                <w:left w:val="none" w:sz="0" w:space="0" w:color="auto"/>
                <w:bottom w:val="none" w:sz="0" w:space="0" w:color="auto"/>
                <w:right w:val="none" w:sz="0" w:space="0" w:color="auto"/>
              </w:divBdr>
            </w:div>
          </w:divsChild>
        </w:div>
        <w:div w:id="1630823564">
          <w:marLeft w:val="0"/>
          <w:marRight w:val="0"/>
          <w:marTop w:val="0"/>
          <w:marBottom w:val="0"/>
          <w:divBdr>
            <w:top w:val="none" w:sz="0" w:space="0" w:color="auto"/>
            <w:left w:val="none" w:sz="0" w:space="0" w:color="auto"/>
            <w:bottom w:val="none" w:sz="0" w:space="0" w:color="auto"/>
            <w:right w:val="none" w:sz="0" w:space="0" w:color="auto"/>
          </w:divBdr>
        </w:div>
        <w:div w:id="1765179262">
          <w:marLeft w:val="0"/>
          <w:marRight w:val="0"/>
          <w:marTop w:val="0"/>
          <w:marBottom w:val="0"/>
          <w:divBdr>
            <w:top w:val="none" w:sz="0" w:space="0" w:color="auto"/>
            <w:left w:val="none" w:sz="0" w:space="0" w:color="auto"/>
            <w:bottom w:val="none" w:sz="0" w:space="0" w:color="auto"/>
            <w:right w:val="none" w:sz="0" w:space="0" w:color="auto"/>
          </w:divBdr>
          <w:divsChild>
            <w:div w:id="29844763">
              <w:marLeft w:val="0"/>
              <w:marRight w:val="0"/>
              <w:marTop w:val="0"/>
              <w:marBottom w:val="0"/>
              <w:divBdr>
                <w:top w:val="none" w:sz="0" w:space="0" w:color="auto"/>
                <w:left w:val="none" w:sz="0" w:space="0" w:color="auto"/>
                <w:bottom w:val="none" w:sz="0" w:space="0" w:color="auto"/>
                <w:right w:val="none" w:sz="0" w:space="0" w:color="auto"/>
              </w:divBdr>
            </w:div>
          </w:divsChild>
        </w:div>
        <w:div w:id="961694826">
          <w:marLeft w:val="0"/>
          <w:marRight w:val="0"/>
          <w:marTop w:val="0"/>
          <w:marBottom w:val="0"/>
          <w:divBdr>
            <w:top w:val="none" w:sz="0" w:space="0" w:color="auto"/>
            <w:left w:val="none" w:sz="0" w:space="0" w:color="auto"/>
            <w:bottom w:val="none" w:sz="0" w:space="0" w:color="auto"/>
            <w:right w:val="none" w:sz="0" w:space="0" w:color="auto"/>
          </w:divBdr>
        </w:div>
        <w:div w:id="1460951724">
          <w:marLeft w:val="0"/>
          <w:marRight w:val="0"/>
          <w:marTop w:val="0"/>
          <w:marBottom w:val="0"/>
          <w:divBdr>
            <w:top w:val="none" w:sz="0" w:space="0" w:color="auto"/>
            <w:left w:val="none" w:sz="0" w:space="0" w:color="auto"/>
            <w:bottom w:val="none" w:sz="0" w:space="0" w:color="auto"/>
            <w:right w:val="none" w:sz="0" w:space="0" w:color="auto"/>
          </w:divBdr>
          <w:divsChild>
            <w:div w:id="600184966">
              <w:marLeft w:val="0"/>
              <w:marRight w:val="0"/>
              <w:marTop w:val="0"/>
              <w:marBottom w:val="0"/>
              <w:divBdr>
                <w:top w:val="none" w:sz="0" w:space="0" w:color="auto"/>
                <w:left w:val="none" w:sz="0" w:space="0" w:color="auto"/>
                <w:bottom w:val="none" w:sz="0" w:space="0" w:color="auto"/>
                <w:right w:val="none" w:sz="0" w:space="0" w:color="auto"/>
              </w:divBdr>
            </w:div>
          </w:divsChild>
        </w:div>
        <w:div w:id="472647318">
          <w:marLeft w:val="0"/>
          <w:marRight w:val="0"/>
          <w:marTop w:val="0"/>
          <w:marBottom w:val="0"/>
          <w:divBdr>
            <w:top w:val="none" w:sz="0" w:space="0" w:color="auto"/>
            <w:left w:val="none" w:sz="0" w:space="0" w:color="auto"/>
            <w:bottom w:val="none" w:sz="0" w:space="0" w:color="auto"/>
            <w:right w:val="none" w:sz="0" w:space="0" w:color="auto"/>
          </w:divBdr>
        </w:div>
        <w:div w:id="998582979">
          <w:marLeft w:val="0"/>
          <w:marRight w:val="0"/>
          <w:marTop w:val="0"/>
          <w:marBottom w:val="0"/>
          <w:divBdr>
            <w:top w:val="none" w:sz="0" w:space="0" w:color="auto"/>
            <w:left w:val="none" w:sz="0" w:space="0" w:color="auto"/>
            <w:bottom w:val="none" w:sz="0" w:space="0" w:color="auto"/>
            <w:right w:val="none" w:sz="0" w:space="0" w:color="auto"/>
          </w:divBdr>
          <w:divsChild>
            <w:div w:id="993408562">
              <w:marLeft w:val="0"/>
              <w:marRight w:val="0"/>
              <w:marTop w:val="0"/>
              <w:marBottom w:val="0"/>
              <w:divBdr>
                <w:top w:val="none" w:sz="0" w:space="0" w:color="auto"/>
                <w:left w:val="none" w:sz="0" w:space="0" w:color="auto"/>
                <w:bottom w:val="none" w:sz="0" w:space="0" w:color="auto"/>
                <w:right w:val="none" w:sz="0" w:space="0" w:color="auto"/>
              </w:divBdr>
            </w:div>
          </w:divsChild>
        </w:div>
        <w:div w:id="318191932">
          <w:marLeft w:val="0"/>
          <w:marRight w:val="0"/>
          <w:marTop w:val="0"/>
          <w:marBottom w:val="0"/>
          <w:divBdr>
            <w:top w:val="none" w:sz="0" w:space="0" w:color="auto"/>
            <w:left w:val="none" w:sz="0" w:space="0" w:color="auto"/>
            <w:bottom w:val="none" w:sz="0" w:space="0" w:color="auto"/>
            <w:right w:val="none" w:sz="0" w:space="0" w:color="auto"/>
          </w:divBdr>
        </w:div>
        <w:div w:id="1129203119">
          <w:marLeft w:val="0"/>
          <w:marRight w:val="0"/>
          <w:marTop w:val="0"/>
          <w:marBottom w:val="0"/>
          <w:divBdr>
            <w:top w:val="none" w:sz="0" w:space="0" w:color="auto"/>
            <w:left w:val="none" w:sz="0" w:space="0" w:color="auto"/>
            <w:bottom w:val="none" w:sz="0" w:space="0" w:color="auto"/>
            <w:right w:val="none" w:sz="0" w:space="0" w:color="auto"/>
          </w:divBdr>
          <w:divsChild>
            <w:div w:id="1317686479">
              <w:marLeft w:val="0"/>
              <w:marRight w:val="0"/>
              <w:marTop w:val="0"/>
              <w:marBottom w:val="0"/>
              <w:divBdr>
                <w:top w:val="none" w:sz="0" w:space="0" w:color="auto"/>
                <w:left w:val="none" w:sz="0" w:space="0" w:color="auto"/>
                <w:bottom w:val="none" w:sz="0" w:space="0" w:color="auto"/>
                <w:right w:val="none" w:sz="0" w:space="0" w:color="auto"/>
              </w:divBdr>
            </w:div>
          </w:divsChild>
        </w:div>
        <w:div w:id="1545556129">
          <w:marLeft w:val="0"/>
          <w:marRight w:val="0"/>
          <w:marTop w:val="0"/>
          <w:marBottom w:val="0"/>
          <w:divBdr>
            <w:top w:val="none" w:sz="0" w:space="0" w:color="auto"/>
            <w:left w:val="none" w:sz="0" w:space="0" w:color="auto"/>
            <w:bottom w:val="none" w:sz="0" w:space="0" w:color="auto"/>
            <w:right w:val="none" w:sz="0" w:space="0" w:color="auto"/>
          </w:divBdr>
        </w:div>
        <w:div w:id="1000232814">
          <w:marLeft w:val="0"/>
          <w:marRight w:val="0"/>
          <w:marTop w:val="0"/>
          <w:marBottom w:val="0"/>
          <w:divBdr>
            <w:top w:val="none" w:sz="0" w:space="0" w:color="auto"/>
            <w:left w:val="none" w:sz="0" w:space="0" w:color="auto"/>
            <w:bottom w:val="none" w:sz="0" w:space="0" w:color="auto"/>
            <w:right w:val="none" w:sz="0" w:space="0" w:color="auto"/>
          </w:divBdr>
          <w:divsChild>
            <w:div w:id="1235506430">
              <w:marLeft w:val="0"/>
              <w:marRight w:val="0"/>
              <w:marTop w:val="0"/>
              <w:marBottom w:val="0"/>
              <w:divBdr>
                <w:top w:val="none" w:sz="0" w:space="0" w:color="auto"/>
                <w:left w:val="none" w:sz="0" w:space="0" w:color="auto"/>
                <w:bottom w:val="none" w:sz="0" w:space="0" w:color="auto"/>
                <w:right w:val="none" w:sz="0" w:space="0" w:color="auto"/>
              </w:divBdr>
            </w:div>
          </w:divsChild>
        </w:div>
        <w:div w:id="1219825074">
          <w:marLeft w:val="0"/>
          <w:marRight w:val="0"/>
          <w:marTop w:val="0"/>
          <w:marBottom w:val="0"/>
          <w:divBdr>
            <w:top w:val="none" w:sz="0" w:space="0" w:color="auto"/>
            <w:left w:val="none" w:sz="0" w:space="0" w:color="auto"/>
            <w:bottom w:val="none" w:sz="0" w:space="0" w:color="auto"/>
            <w:right w:val="none" w:sz="0" w:space="0" w:color="auto"/>
          </w:divBdr>
        </w:div>
        <w:div w:id="846595788">
          <w:marLeft w:val="0"/>
          <w:marRight w:val="0"/>
          <w:marTop w:val="0"/>
          <w:marBottom w:val="0"/>
          <w:divBdr>
            <w:top w:val="none" w:sz="0" w:space="0" w:color="auto"/>
            <w:left w:val="none" w:sz="0" w:space="0" w:color="auto"/>
            <w:bottom w:val="none" w:sz="0" w:space="0" w:color="auto"/>
            <w:right w:val="none" w:sz="0" w:space="0" w:color="auto"/>
          </w:divBdr>
          <w:divsChild>
            <w:div w:id="1854026436">
              <w:marLeft w:val="0"/>
              <w:marRight w:val="0"/>
              <w:marTop w:val="0"/>
              <w:marBottom w:val="0"/>
              <w:divBdr>
                <w:top w:val="none" w:sz="0" w:space="0" w:color="auto"/>
                <w:left w:val="none" w:sz="0" w:space="0" w:color="auto"/>
                <w:bottom w:val="none" w:sz="0" w:space="0" w:color="auto"/>
                <w:right w:val="none" w:sz="0" w:space="0" w:color="auto"/>
              </w:divBdr>
            </w:div>
          </w:divsChild>
        </w:div>
        <w:div w:id="276378439">
          <w:marLeft w:val="0"/>
          <w:marRight w:val="0"/>
          <w:marTop w:val="300"/>
          <w:marBottom w:val="0"/>
          <w:divBdr>
            <w:top w:val="none" w:sz="0" w:space="0" w:color="auto"/>
            <w:left w:val="none" w:sz="0" w:space="0" w:color="auto"/>
            <w:bottom w:val="none" w:sz="0" w:space="0" w:color="auto"/>
            <w:right w:val="none" w:sz="0" w:space="0" w:color="auto"/>
          </w:divBdr>
          <w:divsChild>
            <w:div w:id="788671448">
              <w:marLeft w:val="0"/>
              <w:marRight w:val="0"/>
              <w:marTop w:val="0"/>
              <w:marBottom w:val="0"/>
              <w:divBdr>
                <w:top w:val="none" w:sz="0" w:space="0" w:color="auto"/>
                <w:left w:val="none" w:sz="0" w:space="0" w:color="auto"/>
                <w:bottom w:val="none" w:sz="0" w:space="0" w:color="auto"/>
                <w:right w:val="none" w:sz="0" w:space="0" w:color="auto"/>
              </w:divBdr>
              <w:divsChild>
                <w:div w:id="125170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4853">
          <w:marLeft w:val="0"/>
          <w:marRight w:val="0"/>
          <w:marTop w:val="300"/>
          <w:marBottom w:val="0"/>
          <w:divBdr>
            <w:top w:val="none" w:sz="0" w:space="0" w:color="auto"/>
            <w:left w:val="none" w:sz="0" w:space="0" w:color="auto"/>
            <w:bottom w:val="none" w:sz="0" w:space="0" w:color="auto"/>
            <w:right w:val="none" w:sz="0" w:space="0" w:color="auto"/>
          </w:divBdr>
          <w:divsChild>
            <w:div w:id="669262220">
              <w:marLeft w:val="0"/>
              <w:marRight w:val="0"/>
              <w:marTop w:val="0"/>
              <w:marBottom w:val="0"/>
              <w:divBdr>
                <w:top w:val="none" w:sz="0" w:space="0" w:color="auto"/>
                <w:left w:val="none" w:sz="0" w:space="0" w:color="auto"/>
                <w:bottom w:val="none" w:sz="0" w:space="0" w:color="auto"/>
                <w:right w:val="none" w:sz="0" w:space="0" w:color="auto"/>
              </w:divBdr>
              <w:divsChild>
                <w:div w:id="1375352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377369">
          <w:marLeft w:val="0"/>
          <w:marRight w:val="0"/>
          <w:marTop w:val="300"/>
          <w:marBottom w:val="0"/>
          <w:divBdr>
            <w:top w:val="none" w:sz="0" w:space="0" w:color="auto"/>
            <w:left w:val="none" w:sz="0" w:space="0" w:color="auto"/>
            <w:bottom w:val="none" w:sz="0" w:space="0" w:color="auto"/>
            <w:right w:val="none" w:sz="0" w:space="0" w:color="auto"/>
          </w:divBdr>
          <w:divsChild>
            <w:div w:id="1004165120">
              <w:marLeft w:val="0"/>
              <w:marRight w:val="0"/>
              <w:marTop w:val="0"/>
              <w:marBottom w:val="0"/>
              <w:divBdr>
                <w:top w:val="none" w:sz="0" w:space="0" w:color="auto"/>
                <w:left w:val="none" w:sz="0" w:space="0" w:color="auto"/>
                <w:bottom w:val="none" w:sz="0" w:space="0" w:color="auto"/>
                <w:right w:val="none" w:sz="0" w:space="0" w:color="auto"/>
              </w:divBdr>
              <w:divsChild>
                <w:div w:id="18265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96240">
          <w:marLeft w:val="0"/>
          <w:marRight w:val="0"/>
          <w:marTop w:val="300"/>
          <w:marBottom w:val="0"/>
          <w:divBdr>
            <w:top w:val="none" w:sz="0" w:space="0" w:color="auto"/>
            <w:left w:val="none" w:sz="0" w:space="0" w:color="auto"/>
            <w:bottom w:val="none" w:sz="0" w:space="0" w:color="auto"/>
            <w:right w:val="none" w:sz="0" w:space="0" w:color="auto"/>
          </w:divBdr>
          <w:divsChild>
            <w:div w:id="1010568127">
              <w:marLeft w:val="0"/>
              <w:marRight w:val="0"/>
              <w:marTop w:val="0"/>
              <w:marBottom w:val="0"/>
              <w:divBdr>
                <w:top w:val="none" w:sz="0" w:space="0" w:color="auto"/>
                <w:left w:val="none" w:sz="0" w:space="0" w:color="auto"/>
                <w:bottom w:val="none" w:sz="0" w:space="0" w:color="auto"/>
                <w:right w:val="none" w:sz="0" w:space="0" w:color="auto"/>
              </w:divBdr>
              <w:divsChild>
                <w:div w:id="164778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6011">
      <w:bodyDiv w:val="1"/>
      <w:marLeft w:val="0"/>
      <w:marRight w:val="0"/>
      <w:marTop w:val="0"/>
      <w:marBottom w:val="0"/>
      <w:divBdr>
        <w:top w:val="none" w:sz="0" w:space="0" w:color="auto"/>
        <w:left w:val="none" w:sz="0" w:space="0" w:color="auto"/>
        <w:bottom w:val="none" w:sz="0" w:space="0" w:color="auto"/>
        <w:right w:val="none" w:sz="0" w:space="0" w:color="auto"/>
      </w:divBdr>
      <w:divsChild>
        <w:div w:id="933631703">
          <w:marLeft w:val="0"/>
          <w:marRight w:val="0"/>
          <w:marTop w:val="0"/>
          <w:marBottom w:val="0"/>
          <w:divBdr>
            <w:top w:val="none" w:sz="0" w:space="0" w:color="auto"/>
            <w:left w:val="none" w:sz="0" w:space="0" w:color="auto"/>
            <w:bottom w:val="none" w:sz="0" w:space="0" w:color="auto"/>
            <w:right w:val="none" w:sz="0" w:space="0" w:color="auto"/>
          </w:divBdr>
        </w:div>
        <w:div w:id="2064478301">
          <w:marLeft w:val="0"/>
          <w:marRight w:val="0"/>
          <w:marTop w:val="0"/>
          <w:marBottom w:val="0"/>
          <w:divBdr>
            <w:top w:val="none" w:sz="0" w:space="0" w:color="auto"/>
            <w:left w:val="none" w:sz="0" w:space="0" w:color="auto"/>
            <w:bottom w:val="none" w:sz="0" w:space="0" w:color="auto"/>
            <w:right w:val="none" w:sz="0" w:space="0" w:color="auto"/>
          </w:divBdr>
          <w:divsChild>
            <w:div w:id="1221945191">
              <w:marLeft w:val="0"/>
              <w:marRight w:val="0"/>
              <w:marTop w:val="0"/>
              <w:marBottom w:val="0"/>
              <w:divBdr>
                <w:top w:val="none" w:sz="0" w:space="0" w:color="auto"/>
                <w:left w:val="none" w:sz="0" w:space="0" w:color="auto"/>
                <w:bottom w:val="none" w:sz="0" w:space="0" w:color="auto"/>
                <w:right w:val="none" w:sz="0" w:space="0" w:color="auto"/>
              </w:divBdr>
            </w:div>
          </w:divsChild>
        </w:div>
        <w:div w:id="1369641402">
          <w:marLeft w:val="0"/>
          <w:marRight w:val="0"/>
          <w:marTop w:val="0"/>
          <w:marBottom w:val="0"/>
          <w:divBdr>
            <w:top w:val="none" w:sz="0" w:space="0" w:color="auto"/>
            <w:left w:val="none" w:sz="0" w:space="0" w:color="auto"/>
            <w:bottom w:val="none" w:sz="0" w:space="0" w:color="auto"/>
            <w:right w:val="none" w:sz="0" w:space="0" w:color="auto"/>
          </w:divBdr>
        </w:div>
        <w:div w:id="2144498864">
          <w:marLeft w:val="0"/>
          <w:marRight w:val="0"/>
          <w:marTop w:val="0"/>
          <w:marBottom w:val="0"/>
          <w:divBdr>
            <w:top w:val="none" w:sz="0" w:space="0" w:color="auto"/>
            <w:left w:val="none" w:sz="0" w:space="0" w:color="auto"/>
            <w:bottom w:val="none" w:sz="0" w:space="0" w:color="auto"/>
            <w:right w:val="none" w:sz="0" w:space="0" w:color="auto"/>
          </w:divBdr>
          <w:divsChild>
            <w:div w:id="148638240">
              <w:marLeft w:val="0"/>
              <w:marRight w:val="0"/>
              <w:marTop w:val="0"/>
              <w:marBottom w:val="0"/>
              <w:divBdr>
                <w:top w:val="none" w:sz="0" w:space="0" w:color="auto"/>
                <w:left w:val="none" w:sz="0" w:space="0" w:color="auto"/>
                <w:bottom w:val="none" w:sz="0" w:space="0" w:color="auto"/>
                <w:right w:val="none" w:sz="0" w:space="0" w:color="auto"/>
              </w:divBdr>
            </w:div>
          </w:divsChild>
        </w:div>
        <w:div w:id="529027526">
          <w:marLeft w:val="0"/>
          <w:marRight w:val="0"/>
          <w:marTop w:val="0"/>
          <w:marBottom w:val="0"/>
          <w:divBdr>
            <w:top w:val="none" w:sz="0" w:space="0" w:color="auto"/>
            <w:left w:val="none" w:sz="0" w:space="0" w:color="auto"/>
            <w:bottom w:val="none" w:sz="0" w:space="0" w:color="auto"/>
            <w:right w:val="none" w:sz="0" w:space="0" w:color="auto"/>
          </w:divBdr>
        </w:div>
        <w:div w:id="348720133">
          <w:marLeft w:val="0"/>
          <w:marRight w:val="0"/>
          <w:marTop w:val="0"/>
          <w:marBottom w:val="0"/>
          <w:divBdr>
            <w:top w:val="none" w:sz="0" w:space="0" w:color="auto"/>
            <w:left w:val="none" w:sz="0" w:space="0" w:color="auto"/>
            <w:bottom w:val="none" w:sz="0" w:space="0" w:color="auto"/>
            <w:right w:val="none" w:sz="0" w:space="0" w:color="auto"/>
          </w:divBdr>
          <w:divsChild>
            <w:div w:id="792097080">
              <w:marLeft w:val="0"/>
              <w:marRight w:val="0"/>
              <w:marTop w:val="0"/>
              <w:marBottom w:val="0"/>
              <w:divBdr>
                <w:top w:val="none" w:sz="0" w:space="0" w:color="auto"/>
                <w:left w:val="none" w:sz="0" w:space="0" w:color="auto"/>
                <w:bottom w:val="none" w:sz="0" w:space="0" w:color="auto"/>
                <w:right w:val="none" w:sz="0" w:space="0" w:color="auto"/>
              </w:divBdr>
            </w:div>
          </w:divsChild>
        </w:div>
        <w:div w:id="548734017">
          <w:marLeft w:val="0"/>
          <w:marRight w:val="0"/>
          <w:marTop w:val="0"/>
          <w:marBottom w:val="0"/>
          <w:divBdr>
            <w:top w:val="none" w:sz="0" w:space="0" w:color="auto"/>
            <w:left w:val="none" w:sz="0" w:space="0" w:color="auto"/>
            <w:bottom w:val="none" w:sz="0" w:space="0" w:color="auto"/>
            <w:right w:val="none" w:sz="0" w:space="0" w:color="auto"/>
          </w:divBdr>
        </w:div>
        <w:div w:id="1315909032">
          <w:marLeft w:val="0"/>
          <w:marRight w:val="0"/>
          <w:marTop w:val="0"/>
          <w:marBottom w:val="0"/>
          <w:divBdr>
            <w:top w:val="none" w:sz="0" w:space="0" w:color="auto"/>
            <w:left w:val="none" w:sz="0" w:space="0" w:color="auto"/>
            <w:bottom w:val="none" w:sz="0" w:space="0" w:color="auto"/>
            <w:right w:val="none" w:sz="0" w:space="0" w:color="auto"/>
          </w:divBdr>
          <w:divsChild>
            <w:div w:id="1250427352">
              <w:marLeft w:val="0"/>
              <w:marRight w:val="0"/>
              <w:marTop w:val="0"/>
              <w:marBottom w:val="0"/>
              <w:divBdr>
                <w:top w:val="none" w:sz="0" w:space="0" w:color="auto"/>
                <w:left w:val="none" w:sz="0" w:space="0" w:color="auto"/>
                <w:bottom w:val="none" w:sz="0" w:space="0" w:color="auto"/>
                <w:right w:val="none" w:sz="0" w:space="0" w:color="auto"/>
              </w:divBdr>
            </w:div>
          </w:divsChild>
        </w:div>
        <w:div w:id="146867275">
          <w:marLeft w:val="0"/>
          <w:marRight w:val="0"/>
          <w:marTop w:val="0"/>
          <w:marBottom w:val="0"/>
          <w:divBdr>
            <w:top w:val="none" w:sz="0" w:space="0" w:color="auto"/>
            <w:left w:val="none" w:sz="0" w:space="0" w:color="auto"/>
            <w:bottom w:val="none" w:sz="0" w:space="0" w:color="auto"/>
            <w:right w:val="none" w:sz="0" w:space="0" w:color="auto"/>
          </w:divBdr>
        </w:div>
        <w:div w:id="109857106">
          <w:marLeft w:val="0"/>
          <w:marRight w:val="0"/>
          <w:marTop w:val="0"/>
          <w:marBottom w:val="0"/>
          <w:divBdr>
            <w:top w:val="none" w:sz="0" w:space="0" w:color="auto"/>
            <w:left w:val="none" w:sz="0" w:space="0" w:color="auto"/>
            <w:bottom w:val="none" w:sz="0" w:space="0" w:color="auto"/>
            <w:right w:val="none" w:sz="0" w:space="0" w:color="auto"/>
          </w:divBdr>
          <w:divsChild>
            <w:div w:id="1061908875">
              <w:marLeft w:val="0"/>
              <w:marRight w:val="0"/>
              <w:marTop w:val="0"/>
              <w:marBottom w:val="0"/>
              <w:divBdr>
                <w:top w:val="none" w:sz="0" w:space="0" w:color="auto"/>
                <w:left w:val="none" w:sz="0" w:space="0" w:color="auto"/>
                <w:bottom w:val="none" w:sz="0" w:space="0" w:color="auto"/>
                <w:right w:val="none" w:sz="0" w:space="0" w:color="auto"/>
              </w:divBdr>
            </w:div>
          </w:divsChild>
        </w:div>
        <w:div w:id="1660958010">
          <w:marLeft w:val="0"/>
          <w:marRight w:val="0"/>
          <w:marTop w:val="0"/>
          <w:marBottom w:val="0"/>
          <w:divBdr>
            <w:top w:val="none" w:sz="0" w:space="0" w:color="auto"/>
            <w:left w:val="none" w:sz="0" w:space="0" w:color="auto"/>
            <w:bottom w:val="none" w:sz="0" w:space="0" w:color="auto"/>
            <w:right w:val="none" w:sz="0" w:space="0" w:color="auto"/>
          </w:divBdr>
        </w:div>
        <w:div w:id="353926255">
          <w:marLeft w:val="0"/>
          <w:marRight w:val="0"/>
          <w:marTop w:val="0"/>
          <w:marBottom w:val="0"/>
          <w:divBdr>
            <w:top w:val="none" w:sz="0" w:space="0" w:color="auto"/>
            <w:left w:val="none" w:sz="0" w:space="0" w:color="auto"/>
            <w:bottom w:val="none" w:sz="0" w:space="0" w:color="auto"/>
            <w:right w:val="none" w:sz="0" w:space="0" w:color="auto"/>
          </w:divBdr>
          <w:divsChild>
            <w:div w:id="460226106">
              <w:marLeft w:val="0"/>
              <w:marRight w:val="0"/>
              <w:marTop w:val="0"/>
              <w:marBottom w:val="0"/>
              <w:divBdr>
                <w:top w:val="none" w:sz="0" w:space="0" w:color="auto"/>
                <w:left w:val="none" w:sz="0" w:space="0" w:color="auto"/>
                <w:bottom w:val="none" w:sz="0" w:space="0" w:color="auto"/>
                <w:right w:val="none" w:sz="0" w:space="0" w:color="auto"/>
              </w:divBdr>
            </w:div>
          </w:divsChild>
        </w:div>
        <w:div w:id="1856116826">
          <w:marLeft w:val="0"/>
          <w:marRight w:val="0"/>
          <w:marTop w:val="0"/>
          <w:marBottom w:val="0"/>
          <w:divBdr>
            <w:top w:val="none" w:sz="0" w:space="0" w:color="auto"/>
            <w:left w:val="none" w:sz="0" w:space="0" w:color="auto"/>
            <w:bottom w:val="none" w:sz="0" w:space="0" w:color="auto"/>
            <w:right w:val="none" w:sz="0" w:space="0" w:color="auto"/>
          </w:divBdr>
        </w:div>
        <w:div w:id="936522633">
          <w:marLeft w:val="0"/>
          <w:marRight w:val="0"/>
          <w:marTop w:val="0"/>
          <w:marBottom w:val="0"/>
          <w:divBdr>
            <w:top w:val="none" w:sz="0" w:space="0" w:color="auto"/>
            <w:left w:val="none" w:sz="0" w:space="0" w:color="auto"/>
            <w:bottom w:val="none" w:sz="0" w:space="0" w:color="auto"/>
            <w:right w:val="none" w:sz="0" w:space="0" w:color="auto"/>
          </w:divBdr>
          <w:divsChild>
            <w:div w:id="884560002">
              <w:marLeft w:val="0"/>
              <w:marRight w:val="0"/>
              <w:marTop w:val="0"/>
              <w:marBottom w:val="0"/>
              <w:divBdr>
                <w:top w:val="none" w:sz="0" w:space="0" w:color="auto"/>
                <w:left w:val="none" w:sz="0" w:space="0" w:color="auto"/>
                <w:bottom w:val="none" w:sz="0" w:space="0" w:color="auto"/>
                <w:right w:val="none" w:sz="0" w:space="0" w:color="auto"/>
              </w:divBdr>
            </w:div>
          </w:divsChild>
        </w:div>
        <w:div w:id="1369723385">
          <w:marLeft w:val="0"/>
          <w:marRight w:val="0"/>
          <w:marTop w:val="300"/>
          <w:marBottom w:val="0"/>
          <w:divBdr>
            <w:top w:val="none" w:sz="0" w:space="0" w:color="auto"/>
            <w:left w:val="none" w:sz="0" w:space="0" w:color="auto"/>
            <w:bottom w:val="none" w:sz="0" w:space="0" w:color="auto"/>
            <w:right w:val="none" w:sz="0" w:space="0" w:color="auto"/>
          </w:divBdr>
          <w:divsChild>
            <w:div w:id="1340037498">
              <w:marLeft w:val="0"/>
              <w:marRight w:val="0"/>
              <w:marTop w:val="0"/>
              <w:marBottom w:val="0"/>
              <w:divBdr>
                <w:top w:val="none" w:sz="0" w:space="0" w:color="auto"/>
                <w:left w:val="none" w:sz="0" w:space="0" w:color="auto"/>
                <w:bottom w:val="none" w:sz="0" w:space="0" w:color="auto"/>
                <w:right w:val="none" w:sz="0" w:space="0" w:color="auto"/>
              </w:divBdr>
              <w:divsChild>
                <w:div w:id="537164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325216">
          <w:marLeft w:val="0"/>
          <w:marRight w:val="0"/>
          <w:marTop w:val="300"/>
          <w:marBottom w:val="0"/>
          <w:divBdr>
            <w:top w:val="none" w:sz="0" w:space="0" w:color="auto"/>
            <w:left w:val="none" w:sz="0" w:space="0" w:color="auto"/>
            <w:bottom w:val="none" w:sz="0" w:space="0" w:color="auto"/>
            <w:right w:val="none" w:sz="0" w:space="0" w:color="auto"/>
          </w:divBdr>
          <w:divsChild>
            <w:div w:id="471291393">
              <w:marLeft w:val="0"/>
              <w:marRight w:val="0"/>
              <w:marTop w:val="0"/>
              <w:marBottom w:val="0"/>
              <w:divBdr>
                <w:top w:val="none" w:sz="0" w:space="0" w:color="auto"/>
                <w:left w:val="none" w:sz="0" w:space="0" w:color="auto"/>
                <w:bottom w:val="none" w:sz="0" w:space="0" w:color="auto"/>
                <w:right w:val="none" w:sz="0" w:space="0" w:color="auto"/>
              </w:divBdr>
              <w:divsChild>
                <w:div w:id="185757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7088">
          <w:marLeft w:val="0"/>
          <w:marRight w:val="0"/>
          <w:marTop w:val="300"/>
          <w:marBottom w:val="0"/>
          <w:divBdr>
            <w:top w:val="none" w:sz="0" w:space="0" w:color="auto"/>
            <w:left w:val="none" w:sz="0" w:space="0" w:color="auto"/>
            <w:bottom w:val="none" w:sz="0" w:space="0" w:color="auto"/>
            <w:right w:val="none" w:sz="0" w:space="0" w:color="auto"/>
          </w:divBdr>
          <w:divsChild>
            <w:div w:id="1403328477">
              <w:marLeft w:val="0"/>
              <w:marRight w:val="0"/>
              <w:marTop w:val="0"/>
              <w:marBottom w:val="0"/>
              <w:divBdr>
                <w:top w:val="none" w:sz="0" w:space="0" w:color="auto"/>
                <w:left w:val="none" w:sz="0" w:space="0" w:color="auto"/>
                <w:bottom w:val="none" w:sz="0" w:space="0" w:color="auto"/>
                <w:right w:val="none" w:sz="0" w:space="0" w:color="auto"/>
              </w:divBdr>
              <w:divsChild>
                <w:div w:id="1393843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82067">
          <w:marLeft w:val="0"/>
          <w:marRight w:val="0"/>
          <w:marTop w:val="300"/>
          <w:marBottom w:val="0"/>
          <w:divBdr>
            <w:top w:val="none" w:sz="0" w:space="0" w:color="auto"/>
            <w:left w:val="none" w:sz="0" w:space="0" w:color="auto"/>
            <w:bottom w:val="none" w:sz="0" w:space="0" w:color="auto"/>
            <w:right w:val="none" w:sz="0" w:space="0" w:color="auto"/>
          </w:divBdr>
          <w:divsChild>
            <w:div w:id="1931815624">
              <w:marLeft w:val="0"/>
              <w:marRight w:val="0"/>
              <w:marTop w:val="0"/>
              <w:marBottom w:val="0"/>
              <w:divBdr>
                <w:top w:val="none" w:sz="0" w:space="0" w:color="auto"/>
                <w:left w:val="none" w:sz="0" w:space="0" w:color="auto"/>
                <w:bottom w:val="none" w:sz="0" w:space="0" w:color="auto"/>
                <w:right w:val="none" w:sz="0" w:space="0" w:color="auto"/>
              </w:divBdr>
              <w:divsChild>
                <w:div w:id="172131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467053">
      <w:bodyDiv w:val="1"/>
      <w:marLeft w:val="0"/>
      <w:marRight w:val="0"/>
      <w:marTop w:val="0"/>
      <w:marBottom w:val="0"/>
      <w:divBdr>
        <w:top w:val="none" w:sz="0" w:space="0" w:color="auto"/>
        <w:left w:val="none" w:sz="0" w:space="0" w:color="auto"/>
        <w:bottom w:val="none" w:sz="0" w:space="0" w:color="auto"/>
        <w:right w:val="none" w:sz="0" w:space="0" w:color="auto"/>
      </w:divBdr>
      <w:divsChild>
        <w:div w:id="439683846">
          <w:marLeft w:val="0"/>
          <w:marRight w:val="0"/>
          <w:marTop w:val="0"/>
          <w:marBottom w:val="0"/>
          <w:divBdr>
            <w:top w:val="none" w:sz="0" w:space="0" w:color="auto"/>
            <w:left w:val="none" w:sz="0" w:space="0" w:color="auto"/>
            <w:bottom w:val="none" w:sz="0" w:space="0" w:color="auto"/>
            <w:right w:val="none" w:sz="0" w:space="0" w:color="auto"/>
          </w:divBdr>
        </w:div>
        <w:div w:id="1735348192">
          <w:marLeft w:val="0"/>
          <w:marRight w:val="0"/>
          <w:marTop w:val="0"/>
          <w:marBottom w:val="0"/>
          <w:divBdr>
            <w:top w:val="none" w:sz="0" w:space="0" w:color="auto"/>
            <w:left w:val="none" w:sz="0" w:space="0" w:color="auto"/>
            <w:bottom w:val="none" w:sz="0" w:space="0" w:color="auto"/>
            <w:right w:val="none" w:sz="0" w:space="0" w:color="auto"/>
          </w:divBdr>
          <w:divsChild>
            <w:div w:id="1640762458">
              <w:marLeft w:val="0"/>
              <w:marRight w:val="0"/>
              <w:marTop w:val="0"/>
              <w:marBottom w:val="0"/>
              <w:divBdr>
                <w:top w:val="none" w:sz="0" w:space="0" w:color="auto"/>
                <w:left w:val="none" w:sz="0" w:space="0" w:color="auto"/>
                <w:bottom w:val="none" w:sz="0" w:space="0" w:color="auto"/>
                <w:right w:val="none" w:sz="0" w:space="0" w:color="auto"/>
              </w:divBdr>
            </w:div>
          </w:divsChild>
        </w:div>
        <w:div w:id="1792700885">
          <w:marLeft w:val="0"/>
          <w:marRight w:val="0"/>
          <w:marTop w:val="0"/>
          <w:marBottom w:val="0"/>
          <w:divBdr>
            <w:top w:val="none" w:sz="0" w:space="0" w:color="auto"/>
            <w:left w:val="none" w:sz="0" w:space="0" w:color="auto"/>
            <w:bottom w:val="none" w:sz="0" w:space="0" w:color="auto"/>
            <w:right w:val="none" w:sz="0" w:space="0" w:color="auto"/>
          </w:divBdr>
        </w:div>
        <w:div w:id="998122172">
          <w:marLeft w:val="0"/>
          <w:marRight w:val="0"/>
          <w:marTop w:val="0"/>
          <w:marBottom w:val="0"/>
          <w:divBdr>
            <w:top w:val="none" w:sz="0" w:space="0" w:color="auto"/>
            <w:left w:val="none" w:sz="0" w:space="0" w:color="auto"/>
            <w:bottom w:val="none" w:sz="0" w:space="0" w:color="auto"/>
            <w:right w:val="none" w:sz="0" w:space="0" w:color="auto"/>
          </w:divBdr>
          <w:divsChild>
            <w:div w:id="377822111">
              <w:marLeft w:val="0"/>
              <w:marRight w:val="0"/>
              <w:marTop w:val="0"/>
              <w:marBottom w:val="0"/>
              <w:divBdr>
                <w:top w:val="none" w:sz="0" w:space="0" w:color="auto"/>
                <w:left w:val="none" w:sz="0" w:space="0" w:color="auto"/>
                <w:bottom w:val="none" w:sz="0" w:space="0" w:color="auto"/>
                <w:right w:val="none" w:sz="0" w:space="0" w:color="auto"/>
              </w:divBdr>
            </w:div>
          </w:divsChild>
        </w:div>
        <w:div w:id="564997243">
          <w:marLeft w:val="0"/>
          <w:marRight w:val="0"/>
          <w:marTop w:val="0"/>
          <w:marBottom w:val="0"/>
          <w:divBdr>
            <w:top w:val="none" w:sz="0" w:space="0" w:color="auto"/>
            <w:left w:val="none" w:sz="0" w:space="0" w:color="auto"/>
            <w:bottom w:val="none" w:sz="0" w:space="0" w:color="auto"/>
            <w:right w:val="none" w:sz="0" w:space="0" w:color="auto"/>
          </w:divBdr>
        </w:div>
        <w:div w:id="661203381">
          <w:marLeft w:val="0"/>
          <w:marRight w:val="0"/>
          <w:marTop w:val="0"/>
          <w:marBottom w:val="0"/>
          <w:divBdr>
            <w:top w:val="none" w:sz="0" w:space="0" w:color="auto"/>
            <w:left w:val="none" w:sz="0" w:space="0" w:color="auto"/>
            <w:bottom w:val="none" w:sz="0" w:space="0" w:color="auto"/>
            <w:right w:val="none" w:sz="0" w:space="0" w:color="auto"/>
          </w:divBdr>
          <w:divsChild>
            <w:div w:id="240019891">
              <w:marLeft w:val="0"/>
              <w:marRight w:val="0"/>
              <w:marTop w:val="0"/>
              <w:marBottom w:val="0"/>
              <w:divBdr>
                <w:top w:val="none" w:sz="0" w:space="0" w:color="auto"/>
                <w:left w:val="none" w:sz="0" w:space="0" w:color="auto"/>
                <w:bottom w:val="none" w:sz="0" w:space="0" w:color="auto"/>
                <w:right w:val="none" w:sz="0" w:space="0" w:color="auto"/>
              </w:divBdr>
            </w:div>
          </w:divsChild>
        </w:div>
        <w:div w:id="472211287">
          <w:marLeft w:val="0"/>
          <w:marRight w:val="0"/>
          <w:marTop w:val="0"/>
          <w:marBottom w:val="0"/>
          <w:divBdr>
            <w:top w:val="none" w:sz="0" w:space="0" w:color="auto"/>
            <w:left w:val="none" w:sz="0" w:space="0" w:color="auto"/>
            <w:bottom w:val="none" w:sz="0" w:space="0" w:color="auto"/>
            <w:right w:val="none" w:sz="0" w:space="0" w:color="auto"/>
          </w:divBdr>
        </w:div>
        <w:div w:id="1647474320">
          <w:marLeft w:val="0"/>
          <w:marRight w:val="0"/>
          <w:marTop w:val="0"/>
          <w:marBottom w:val="0"/>
          <w:divBdr>
            <w:top w:val="none" w:sz="0" w:space="0" w:color="auto"/>
            <w:left w:val="none" w:sz="0" w:space="0" w:color="auto"/>
            <w:bottom w:val="none" w:sz="0" w:space="0" w:color="auto"/>
            <w:right w:val="none" w:sz="0" w:space="0" w:color="auto"/>
          </w:divBdr>
          <w:divsChild>
            <w:div w:id="612173203">
              <w:marLeft w:val="0"/>
              <w:marRight w:val="0"/>
              <w:marTop w:val="0"/>
              <w:marBottom w:val="0"/>
              <w:divBdr>
                <w:top w:val="none" w:sz="0" w:space="0" w:color="auto"/>
                <w:left w:val="none" w:sz="0" w:space="0" w:color="auto"/>
                <w:bottom w:val="none" w:sz="0" w:space="0" w:color="auto"/>
                <w:right w:val="none" w:sz="0" w:space="0" w:color="auto"/>
              </w:divBdr>
            </w:div>
          </w:divsChild>
        </w:div>
        <w:div w:id="324016729">
          <w:marLeft w:val="0"/>
          <w:marRight w:val="0"/>
          <w:marTop w:val="0"/>
          <w:marBottom w:val="0"/>
          <w:divBdr>
            <w:top w:val="none" w:sz="0" w:space="0" w:color="auto"/>
            <w:left w:val="none" w:sz="0" w:space="0" w:color="auto"/>
            <w:bottom w:val="none" w:sz="0" w:space="0" w:color="auto"/>
            <w:right w:val="none" w:sz="0" w:space="0" w:color="auto"/>
          </w:divBdr>
        </w:div>
        <w:div w:id="1769496189">
          <w:marLeft w:val="0"/>
          <w:marRight w:val="0"/>
          <w:marTop w:val="0"/>
          <w:marBottom w:val="0"/>
          <w:divBdr>
            <w:top w:val="none" w:sz="0" w:space="0" w:color="auto"/>
            <w:left w:val="none" w:sz="0" w:space="0" w:color="auto"/>
            <w:bottom w:val="none" w:sz="0" w:space="0" w:color="auto"/>
            <w:right w:val="none" w:sz="0" w:space="0" w:color="auto"/>
          </w:divBdr>
          <w:divsChild>
            <w:div w:id="1391726856">
              <w:marLeft w:val="0"/>
              <w:marRight w:val="0"/>
              <w:marTop w:val="0"/>
              <w:marBottom w:val="0"/>
              <w:divBdr>
                <w:top w:val="none" w:sz="0" w:space="0" w:color="auto"/>
                <w:left w:val="none" w:sz="0" w:space="0" w:color="auto"/>
                <w:bottom w:val="none" w:sz="0" w:space="0" w:color="auto"/>
                <w:right w:val="none" w:sz="0" w:space="0" w:color="auto"/>
              </w:divBdr>
            </w:div>
          </w:divsChild>
        </w:div>
        <w:div w:id="391856233">
          <w:marLeft w:val="0"/>
          <w:marRight w:val="0"/>
          <w:marTop w:val="0"/>
          <w:marBottom w:val="0"/>
          <w:divBdr>
            <w:top w:val="none" w:sz="0" w:space="0" w:color="auto"/>
            <w:left w:val="none" w:sz="0" w:space="0" w:color="auto"/>
            <w:bottom w:val="none" w:sz="0" w:space="0" w:color="auto"/>
            <w:right w:val="none" w:sz="0" w:space="0" w:color="auto"/>
          </w:divBdr>
        </w:div>
        <w:div w:id="1493329062">
          <w:marLeft w:val="0"/>
          <w:marRight w:val="0"/>
          <w:marTop w:val="0"/>
          <w:marBottom w:val="0"/>
          <w:divBdr>
            <w:top w:val="none" w:sz="0" w:space="0" w:color="auto"/>
            <w:left w:val="none" w:sz="0" w:space="0" w:color="auto"/>
            <w:bottom w:val="none" w:sz="0" w:space="0" w:color="auto"/>
            <w:right w:val="none" w:sz="0" w:space="0" w:color="auto"/>
          </w:divBdr>
          <w:divsChild>
            <w:div w:id="705716376">
              <w:marLeft w:val="0"/>
              <w:marRight w:val="0"/>
              <w:marTop w:val="0"/>
              <w:marBottom w:val="0"/>
              <w:divBdr>
                <w:top w:val="none" w:sz="0" w:space="0" w:color="auto"/>
                <w:left w:val="none" w:sz="0" w:space="0" w:color="auto"/>
                <w:bottom w:val="none" w:sz="0" w:space="0" w:color="auto"/>
                <w:right w:val="none" w:sz="0" w:space="0" w:color="auto"/>
              </w:divBdr>
            </w:div>
          </w:divsChild>
        </w:div>
        <w:div w:id="1604996432">
          <w:marLeft w:val="0"/>
          <w:marRight w:val="0"/>
          <w:marTop w:val="0"/>
          <w:marBottom w:val="0"/>
          <w:divBdr>
            <w:top w:val="none" w:sz="0" w:space="0" w:color="auto"/>
            <w:left w:val="none" w:sz="0" w:space="0" w:color="auto"/>
            <w:bottom w:val="none" w:sz="0" w:space="0" w:color="auto"/>
            <w:right w:val="none" w:sz="0" w:space="0" w:color="auto"/>
          </w:divBdr>
        </w:div>
        <w:div w:id="425157563">
          <w:marLeft w:val="0"/>
          <w:marRight w:val="0"/>
          <w:marTop w:val="0"/>
          <w:marBottom w:val="0"/>
          <w:divBdr>
            <w:top w:val="none" w:sz="0" w:space="0" w:color="auto"/>
            <w:left w:val="none" w:sz="0" w:space="0" w:color="auto"/>
            <w:bottom w:val="none" w:sz="0" w:space="0" w:color="auto"/>
            <w:right w:val="none" w:sz="0" w:space="0" w:color="auto"/>
          </w:divBdr>
          <w:divsChild>
            <w:div w:id="641160519">
              <w:marLeft w:val="0"/>
              <w:marRight w:val="0"/>
              <w:marTop w:val="0"/>
              <w:marBottom w:val="0"/>
              <w:divBdr>
                <w:top w:val="none" w:sz="0" w:space="0" w:color="auto"/>
                <w:left w:val="none" w:sz="0" w:space="0" w:color="auto"/>
                <w:bottom w:val="none" w:sz="0" w:space="0" w:color="auto"/>
                <w:right w:val="none" w:sz="0" w:space="0" w:color="auto"/>
              </w:divBdr>
            </w:div>
          </w:divsChild>
        </w:div>
        <w:div w:id="1833907265">
          <w:marLeft w:val="0"/>
          <w:marRight w:val="0"/>
          <w:marTop w:val="300"/>
          <w:marBottom w:val="0"/>
          <w:divBdr>
            <w:top w:val="none" w:sz="0" w:space="0" w:color="auto"/>
            <w:left w:val="none" w:sz="0" w:space="0" w:color="auto"/>
            <w:bottom w:val="none" w:sz="0" w:space="0" w:color="auto"/>
            <w:right w:val="none" w:sz="0" w:space="0" w:color="auto"/>
          </w:divBdr>
          <w:divsChild>
            <w:div w:id="818378930">
              <w:marLeft w:val="0"/>
              <w:marRight w:val="0"/>
              <w:marTop w:val="0"/>
              <w:marBottom w:val="0"/>
              <w:divBdr>
                <w:top w:val="none" w:sz="0" w:space="0" w:color="auto"/>
                <w:left w:val="none" w:sz="0" w:space="0" w:color="auto"/>
                <w:bottom w:val="none" w:sz="0" w:space="0" w:color="auto"/>
                <w:right w:val="none" w:sz="0" w:space="0" w:color="auto"/>
              </w:divBdr>
              <w:divsChild>
                <w:div w:id="6450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394178">
          <w:marLeft w:val="0"/>
          <w:marRight w:val="0"/>
          <w:marTop w:val="300"/>
          <w:marBottom w:val="0"/>
          <w:divBdr>
            <w:top w:val="none" w:sz="0" w:space="0" w:color="auto"/>
            <w:left w:val="none" w:sz="0" w:space="0" w:color="auto"/>
            <w:bottom w:val="none" w:sz="0" w:space="0" w:color="auto"/>
            <w:right w:val="none" w:sz="0" w:space="0" w:color="auto"/>
          </w:divBdr>
          <w:divsChild>
            <w:div w:id="1487936937">
              <w:marLeft w:val="0"/>
              <w:marRight w:val="0"/>
              <w:marTop w:val="0"/>
              <w:marBottom w:val="0"/>
              <w:divBdr>
                <w:top w:val="none" w:sz="0" w:space="0" w:color="auto"/>
                <w:left w:val="none" w:sz="0" w:space="0" w:color="auto"/>
                <w:bottom w:val="none" w:sz="0" w:space="0" w:color="auto"/>
                <w:right w:val="none" w:sz="0" w:space="0" w:color="auto"/>
              </w:divBdr>
              <w:divsChild>
                <w:div w:id="127994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469182">
          <w:marLeft w:val="0"/>
          <w:marRight w:val="0"/>
          <w:marTop w:val="300"/>
          <w:marBottom w:val="0"/>
          <w:divBdr>
            <w:top w:val="none" w:sz="0" w:space="0" w:color="auto"/>
            <w:left w:val="none" w:sz="0" w:space="0" w:color="auto"/>
            <w:bottom w:val="none" w:sz="0" w:space="0" w:color="auto"/>
            <w:right w:val="none" w:sz="0" w:space="0" w:color="auto"/>
          </w:divBdr>
          <w:divsChild>
            <w:div w:id="137042557">
              <w:marLeft w:val="0"/>
              <w:marRight w:val="0"/>
              <w:marTop w:val="0"/>
              <w:marBottom w:val="0"/>
              <w:divBdr>
                <w:top w:val="none" w:sz="0" w:space="0" w:color="auto"/>
                <w:left w:val="none" w:sz="0" w:space="0" w:color="auto"/>
                <w:bottom w:val="none" w:sz="0" w:space="0" w:color="auto"/>
                <w:right w:val="none" w:sz="0" w:space="0" w:color="auto"/>
              </w:divBdr>
              <w:divsChild>
                <w:div w:id="80230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97384">
          <w:marLeft w:val="0"/>
          <w:marRight w:val="0"/>
          <w:marTop w:val="300"/>
          <w:marBottom w:val="0"/>
          <w:divBdr>
            <w:top w:val="none" w:sz="0" w:space="0" w:color="auto"/>
            <w:left w:val="none" w:sz="0" w:space="0" w:color="auto"/>
            <w:bottom w:val="none" w:sz="0" w:space="0" w:color="auto"/>
            <w:right w:val="none" w:sz="0" w:space="0" w:color="auto"/>
          </w:divBdr>
          <w:divsChild>
            <w:div w:id="579758678">
              <w:marLeft w:val="0"/>
              <w:marRight w:val="0"/>
              <w:marTop w:val="0"/>
              <w:marBottom w:val="0"/>
              <w:divBdr>
                <w:top w:val="none" w:sz="0" w:space="0" w:color="auto"/>
                <w:left w:val="none" w:sz="0" w:space="0" w:color="auto"/>
                <w:bottom w:val="none" w:sz="0" w:space="0" w:color="auto"/>
                <w:right w:val="none" w:sz="0" w:space="0" w:color="auto"/>
              </w:divBdr>
              <w:divsChild>
                <w:div w:id="1303271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3264">
      <w:bodyDiv w:val="1"/>
      <w:marLeft w:val="0"/>
      <w:marRight w:val="0"/>
      <w:marTop w:val="0"/>
      <w:marBottom w:val="0"/>
      <w:divBdr>
        <w:top w:val="none" w:sz="0" w:space="0" w:color="auto"/>
        <w:left w:val="none" w:sz="0" w:space="0" w:color="auto"/>
        <w:bottom w:val="none" w:sz="0" w:space="0" w:color="auto"/>
        <w:right w:val="none" w:sz="0" w:space="0" w:color="auto"/>
      </w:divBdr>
      <w:divsChild>
        <w:div w:id="281959597">
          <w:marLeft w:val="0"/>
          <w:marRight w:val="0"/>
          <w:marTop w:val="0"/>
          <w:marBottom w:val="0"/>
          <w:divBdr>
            <w:top w:val="none" w:sz="0" w:space="0" w:color="auto"/>
            <w:left w:val="none" w:sz="0" w:space="0" w:color="auto"/>
            <w:bottom w:val="none" w:sz="0" w:space="0" w:color="auto"/>
            <w:right w:val="none" w:sz="0" w:space="0" w:color="auto"/>
          </w:divBdr>
          <w:divsChild>
            <w:div w:id="1805464133">
              <w:marLeft w:val="0"/>
              <w:marRight w:val="0"/>
              <w:marTop w:val="0"/>
              <w:marBottom w:val="0"/>
              <w:divBdr>
                <w:top w:val="none" w:sz="0" w:space="0" w:color="auto"/>
                <w:left w:val="none" w:sz="0" w:space="0" w:color="auto"/>
                <w:bottom w:val="none" w:sz="0" w:space="0" w:color="auto"/>
                <w:right w:val="none" w:sz="0" w:space="0" w:color="auto"/>
              </w:divBdr>
            </w:div>
          </w:divsChild>
        </w:div>
        <w:div w:id="1783527631">
          <w:marLeft w:val="0"/>
          <w:marRight w:val="0"/>
          <w:marTop w:val="0"/>
          <w:marBottom w:val="0"/>
          <w:divBdr>
            <w:top w:val="none" w:sz="0" w:space="0" w:color="auto"/>
            <w:left w:val="none" w:sz="0" w:space="0" w:color="auto"/>
            <w:bottom w:val="none" w:sz="0" w:space="0" w:color="auto"/>
            <w:right w:val="none" w:sz="0" w:space="0" w:color="auto"/>
          </w:divBdr>
        </w:div>
        <w:div w:id="1350376225">
          <w:marLeft w:val="0"/>
          <w:marRight w:val="0"/>
          <w:marTop w:val="0"/>
          <w:marBottom w:val="0"/>
          <w:divBdr>
            <w:top w:val="none" w:sz="0" w:space="0" w:color="auto"/>
            <w:left w:val="none" w:sz="0" w:space="0" w:color="auto"/>
            <w:bottom w:val="none" w:sz="0" w:space="0" w:color="auto"/>
            <w:right w:val="none" w:sz="0" w:space="0" w:color="auto"/>
          </w:divBdr>
          <w:divsChild>
            <w:div w:id="913903836">
              <w:marLeft w:val="0"/>
              <w:marRight w:val="0"/>
              <w:marTop w:val="0"/>
              <w:marBottom w:val="0"/>
              <w:divBdr>
                <w:top w:val="none" w:sz="0" w:space="0" w:color="auto"/>
                <w:left w:val="none" w:sz="0" w:space="0" w:color="auto"/>
                <w:bottom w:val="none" w:sz="0" w:space="0" w:color="auto"/>
                <w:right w:val="none" w:sz="0" w:space="0" w:color="auto"/>
              </w:divBdr>
            </w:div>
          </w:divsChild>
        </w:div>
        <w:div w:id="1401296401">
          <w:marLeft w:val="0"/>
          <w:marRight w:val="0"/>
          <w:marTop w:val="0"/>
          <w:marBottom w:val="0"/>
          <w:divBdr>
            <w:top w:val="none" w:sz="0" w:space="0" w:color="auto"/>
            <w:left w:val="none" w:sz="0" w:space="0" w:color="auto"/>
            <w:bottom w:val="none" w:sz="0" w:space="0" w:color="auto"/>
            <w:right w:val="none" w:sz="0" w:space="0" w:color="auto"/>
          </w:divBdr>
        </w:div>
        <w:div w:id="745999492">
          <w:marLeft w:val="0"/>
          <w:marRight w:val="0"/>
          <w:marTop w:val="0"/>
          <w:marBottom w:val="0"/>
          <w:divBdr>
            <w:top w:val="none" w:sz="0" w:space="0" w:color="auto"/>
            <w:left w:val="none" w:sz="0" w:space="0" w:color="auto"/>
            <w:bottom w:val="none" w:sz="0" w:space="0" w:color="auto"/>
            <w:right w:val="none" w:sz="0" w:space="0" w:color="auto"/>
          </w:divBdr>
          <w:divsChild>
            <w:div w:id="179319012">
              <w:marLeft w:val="0"/>
              <w:marRight w:val="0"/>
              <w:marTop w:val="0"/>
              <w:marBottom w:val="0"/>
              <w:divBdr>
                <w:top w:val="none" w:sz="0" w:space="0" w:color="auto"/>
                <w:left w:val="none" w:sz="0" w:space="0" w:color="auto"/>
                <w:bottom w:val="none" w:sz="0" w:space="0" w:color="auto"/>
                <w:right w:val="none" w:sz="0" w:space="0" w:color="auto"/>
              </w:divBdr>
            </w:div>
          </w:divsChild>
        </w:div>
        <w:div w:id="533422324">
          <w:marLeft w:val="0"/>
          <w:marRight w:val="0"/>
          <w:marTop w:val="0"/>
          <w:marBottom w:val="0"/>
          <w:divBdr>
            <w:top w:val="none" w:sz="0" w:space="0" w:color="auto"/>
            <w:left w:val="none" w:sz="0" w:space="0" w:color="auto"/>
            <w:bottom w:val="none" w:sz="0" w:space="0" w:color="auto"/>
            <w:right w:val="none" w:sz="0" w:space="0" w:color="auto"/>
          </w:divBdr>
        </w:div>
        <w:div w:id="19748223">
          <w:marLeft w:val="0"/>
          <w:marRight w:val="0"/>
          <w:marTop w:val="0"/>
          <w:marBottom w:val="0"/>
          <w:divBdr>
            <w:top w:val="none" w:sz="0" w:space="0" w:color="auto"/>
            <w:left w:val="none" w:sz="0" w:space="0" w:color="auto"/>
            <w:bottom w:val="none" w:sz="0" w:space="0" w:color="auto"/>
            <w:right w:val="none" w:sz="0" w:space="0" w:color="auto"/>
          </w:divBdr>
          <w:divsChild>
            <w:div w:id="452672626">
              <w:marLeft w:val="0"/>
              <w:marRight w:val="0"/>
              <w:marTop w:val="0"/>
              <w:marBottom w:val="0"/>
              <w:divBdr>
                <w:top w:val="none" w:sz="0" w:space="0" w:color="auto"/>
                <w:left w:val="none" w:sz="0" w:space="0" w:color="auto"/>
                <w:bottom w:val="none" w:sz="0" w:space="0" w:color="auto"/>
                <w:right w:val="none" w:sz="0" w:space="0" w:color="auto"/>
              </w:divBdr>
            </w:div>
          </w:divsChild>
        </w:div>
        <w:div w:id="255864219">
          <w:marLeft w:val="0"/>
          <w:marRight w:val="0"/>
          <w:marTop w:val="0"/>
          <w:marBottom w:val="0"/>
          <w:divBdr>
            <w:top w:val="none" w:sz="0" w:space="0" w:color="auto"/>
            <w:left w:val="none" w:sz="0" w:space="0" w:color="auto"/>
            <w:bottom w:val="none" w:sz="0" w:space="0" w:color="auto"/>
            <w:right w:val="none" w:sz="0" w:space="0" w:color="auto"/>
          </w:divBdr>
        </w:div>
        <w:div w:id="227956303">
          <w:marLeft w:val="0"/>
          <w:marRight w:val="0"/>
          <w:marTop w:val="0"/>
          <w:marBottom w:val="0"/>
          <w:divBdr>
            <w:top w:val="none" w:sz="0" w:space="0" w:color="auto"/>
            <w:left w:val="none" w:sz="0" w:space="0" w:color="auto"/>
            <w:bottom w:val="none" w:sz="0" w:space="0" w:color="auto"/>
            <w:right w:val="none" w:sz="0" w:space="0" w:color="auto"/>
          </w:divBdr>
          <w:divsChild>
            <w:div w:id="546264277">
              <w:marLeft w:val="0"/>
              <w:marRight w:val="0"/>
              <w:marTop w:val="0"/>
              <w:marBottom w:val="0"/>
              <w:divBdr>
                <w:top w:val="none" w:sz="0" w:space="0" w:color="auto"/>
                <w:left w:val="none" w:sz="0" w:space="0" w:color="auto"/>
                <w:bottom w:val="none" w:sz="0" w:space="0" w:color="auto"/>
                <w:right w:val="none" w:sz="0" w:space="0" w:color="auto"/>
              </w:divBdr>
            </w:div>
          </w:divsChild>
        </w:div>
        <w:div w:id="742751269">
          <w:marLeft w:val="0"/>
          <w:marRight w:val="0"/>
          <w:marTop w:val="0"/>
          <w:marBottom w:val="0"/>
          <w:divBdr>
            <w:top w:val="none" w:sz="0" w:space="0" w:color="auto"/>
            <w:left w:val="none" w:sz="0" w:space="0" w:color="auto"/>
            <w:bottom w:val="none" w:sz="0" w:space="0" w:color="auto"/>
            <w:right w:val="none" w:sz="0" w:space="0" w:color="auto"/>
          </w:divBdr>
        </w:div>
        <w:div w:id="1018965581">
          <w:marLeft w:val="0"/>
          <w:marRight w:val="0"/>
          <w:marTop w:val="0"/>
          <w:marBottom w:val="0"/>
          <w:divBdr>
            <w:top w:val="none" w:sz="0" w:space="0" w:color="auto"/>
            <w:left w:val="none" w:sz="0" w:space="0" w:color="auto"/>
            <w:bottom w:val="none" w:sz="0" w:space="0" w:color="auto"/>
            <w:right w:val="none" w:sz="0" w:space="0" w:color="auto"/>
          </w:divBdr>
          <w:divsChild>
            <w:div w:id="1389954560">
              <w:marLeft w:val="0"/>
              <w:marRight w:val="0"/>
              <w:marTop w:val="0"/>
              <w:marBottom w:val="0"/>
              <w:divBdr>
                <w:top w:val="none" w:sz="0" w:space="0" w:color="auto"/>
                <w:left w:val="none" w:sz="0" w:space="0" w:color="auto"/>
                <w:bottom w:val="none" w:sz="0" w:space="0" w:color="auto"/>
                <w:right w:val="none" w:sz="0" w:space="0" w:color="auto"/>
              </w:divBdr>
            </w:div>
          </w:divsChild>
        </w:div>
        <w:div w:id="1744839367">
          <w:marLeft w:val="0"/>
          <w:marRight w:val="0"/>
          <w:marTop w:val="0"/>
          <w:marBottom w:val="0"/>
          <w:divBdr>
            <w:top w:val="none" w:sz="0" w:space="0" w:color="auto"/>
            <w:left w:val="none" w:sz="0" w:space="0" w:color="auto"/>
            <w:bottom w:val="none" w:sz="0" w:space="0" w:color="auto"/>
            <w:right w:val="none" w:sz="0" w:space="0" w:color="auto"/>
          </w:divBdr>
        </w:div>
        <w:div w:id="542137070">
          <w:marLeft w:val="0"/>
          <w:marRight w:val="0"/>
          <w:marTop w:val="0"/>
          <w:marBottom w:val="0"/>
          <w:divBdr>
            <w:top w:val="none" w:sz="0" w:space="0" w:color="auto"/>
            <w:left w:val="none" w:sz="0" w:space="0" w:color="auto"/>
            <w:bottom w:val="none" w:sz="0" w:space="0" w:color="auto"/>
            <w:right w:val="none" w:sz="0" w:space="0" w:color="auto"/>
          </w:divBdr>
          <w:divsChild>
            <w:div w:id="948705709">
              <w:marLeft w:val="0"/>
              <w:marRight w:val="0"/>
              <w:marTop w:val="0"/>
              <w:marBottom w:val="0"/>
              <w:divBdr>
                <w:top w:val="none" w:sz="0" w:space="0" w:color="auto"/>
                <w:left w:val="none" w:sz="0" w:space="0" w:color="auto"/>
                <w:bottom w:val="none" w:sz="0" w:space="0" w:color="auto"/>
                <w:right w:val="none" w:sz="0" w:space="0" w:color="auto"/>
              </w:divBdr>
            </w:div>
          </w:divsChild>
        </w:div>
        <w:div w:id="1858034183">
          <w:marLeft w:val="0"/>
          <w:marRight w:val="0"/>
          <w:marTop w:val="300"/>
          <w:marBottom w:val="0"/>
          <w:divBdr>
            <w:top w:val="none" w:sz="0" w:space="0" w:color="auto"/>
            <w:left w:val="none" w:sz="0" w:space="0" w:color="auto"/>
            <w:bottom w:val="none" w:sz="0" w:space="0" w:color="auto"/>
            <w:right w:val="none" w:sz="0" w:space="0" w:color="auto"/>
          </w:divBdr>
          <w:divsChild>
            <w:div w:id="174466474">
              <w:marLeft w:val="0"/>
              <w:marRight w:val="0"/>
              <w:marTop w:val="0"/>
              <w:marBottom w:val="0"/>
              <w:divBdr>
                <w:top w:val="none" w:sz="0" w:space="0" w:color="auto"/>
                <w:left w:val="none" w:sz="0" w:space="0" w:color="auto"/>
                <w:bottom w:val="none" w:sz="0" w:space="0" w:color="auto"/>
                <w:right w:val="none" w:sz="0" w:space="0" w:color="auto"/>
              </w:divBdr>
              <w:divsChild>
                <w:div w:id="27683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118617">
          <w:marLeft w:val="0"/>
          <w:marRight w:val="0"/>
          <w:marTop w:val="300"/>
          <w:marBottom w:val="0"/>
          <w:divBdr>
            <w:top w:val="none" w:sz="0" w:space="0" w:color="auto"/>
            <w:left w:val="none" w:sz="0" w:space="0" w:color="auto"/>
            <w:bottom w:val="none" w:sz="0" w:space="0" w:color="auto"/>
            <w:right w:val="none" w:sz="0" w:space="0" w:color="auto"/>
          </w:divBdr>
          <w:divsChild>
            <w:div w:id="1360860339">
              <w:marLeft w:val="0"/>
              <w:marRight w:val="0"/>
              <w:marTop w:val="0"/>
              <w:marBottom w:val="0"/>
              <w:divBdr>
                <w:top w:val="none" w:sz="0" w:space="0" w:color="auto"/>
                <w:left w:val="none" w:sz="0" w:space="0" w:color="auto"/>
                <w:bottom w:val="none" w:sz="0" w:space="0" w:color="auto"/>
                <w:right w:val="none" w:sz="0" w:space="0" w:color="auto"/>
              </w:divBdr>
              <w:divsChild>
                <w:div w:id="1755979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808">
          <w:marLeft w:val="0"/>
          <w:marRight w:val="0"/>
          <w:marTop w:val="300"/>
          <w:marBottom w:val="0"/>
          <w:divBdr>
            <w:top w:val="none" w:sz="0" w:space="0" w:color="auto"/>
            <w:left w:val="none" w:sz="0" w:space="0" w:color="auto"/>
            <w:bottom w:val="none" w:sz="0" w:space="0" w:color="auto"/>
            <w:right w:val="none" w:sz="0" w:space="0" w:color="auto"/>
          </w:divBdr>
          <w:divsChild>
            <w:div w:id="1781685786">
              <w:marLeft w:val="0"/>
              <w:marRight w:val="0"/>
              <w:marTop w:val="0"/>
              <w:marBottom w:val="0"/>
              <w:divBdr>
                <w:top w:val="none" w:sz="0" w:space="0" w:color="auto"/>
                <w:left w:val="none" w:sz="0" w:space="0" w:color="auto"/>
                <w:bottom w:val="none" w:sz="0" w:space="0" w:color="auto"/>
                <w:right w:val="none" w:sz="0" w:space="0" w:color="auto"/>
              </w:divBdr>
              <w:divsChild>
                <w:div w:id="79672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404613">
          <w:marLeft w:val="0"/>
          <w:marRight w:val="0"/>
          <w:marTop w:val="300"/>
          <w:marBottom w:val="0"/>
          <w:divBdr>
            <w:top w:val="none" w:sz="0" w:space="0" w:color="auto"/>
            <w:left w:val="none" w:sz="0" w:space="0" w:color="auto"/>
            <w:bottom w:val="none" w:sz="0" w:space="0" w:color="auto"/>
            <w:right w:val="none" w:sz="0" w:space="0" w:color="auto"/>
          </w:divBdr>
          <w:divsChild>
            <w:div w:id="1948271272">
              <w:marLeft w:val="0"/>
              <w:marRight w:val="0"/>
              <w:marTop w:val="0"/>
              <w:marBottom w:val="0"/>
              <w:divBdr>
                <w:top w:val="none" w:sz="0" w:space="0" w:color="auto"/>
                <w:left w:val="none" w:sz="0" w:space="0" w:color="auto"/>
                <w:bottom w:val="none" w:sz="0" w:space="0" w:color="auto"/>
                <w:right w:val="none" w:sz="0" w:space="0" w:color="auto"/>
              </w:divBdr>
              <w:divsChild>
                <w:div w:id="2085834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749936">
      <w:bodyDiv w:val="1"/>
      <w:marLeft w:val="0"/>
      <w:marRight w:val="0"/>
      <w:marTop w:val="0"/>
      <w:marBottom w:val="0"/>
      <w:divBdr>
        <w:top w:val="none" w:sz="0" w:space="0" w:color="auto"/>
        <w:left w:val="none" w:sz="0" w:space="0" w:color="auto"/>
        <w:bottom w:val="none" w:sz="0" w:space="0" w:color="auto"/>
        <w:right w:val="none" w:sz="0" w:space="0" w:color="auto"/>
      </w:divBdr>
      <w:divsChild>
        <w:div w:id="1427001760">
          <w:marLeft w:val="0"/>
          <w:marRight w:val="0"/>
          <w:marTop w:val="0"/>
          <w:marBottom w:val="0"/>
          <w:divBdr>
            <w:top w:val="none" w:sz="0" w:space="0" w:color="auto"/>
            <w:left w:val="none" w:sz="0" w:space="0" w:color="auto"/>
            <w:bottom w:val="none" w:sz="0" w:space="0" w:color="auto"/>
            <w:right w:val="none" w:sz="0" w:space="0" w:color="auto"/>
          </w:divBdr>
        </w:div>
        <w:div w:id="2110731650">
          <w:marLeft w:val="0"/>
          <w:marRight w:val="0"/>
          <w:marTop w:val="0"/>
          <w:marBottom w:val="0"/>
          <w:divBdr>
            <w:top w:val="none" w:sz="0" w:space="0" w:color="auto"/>
            <w:left w:val="none" w:sz="0" w:space="0" w:color="auto"/>
            <w:bottom w:val="none" w:sz="0" w:space="0" w:color="auto"/>
            <w:right w:val="none" w:sz="0" w:space="0" w:color="auto"/>
          </w:divBdr>
          <w:divsChild>
            <w:div w:id="147675479">
              <w:marLeft w:val="0"/>
              <w:marRight w:val="0"/>
              <w:marTop w:val="0"/>
              <w:marBottom w:val="0"/>
              <w:divBdr>
                <w:top w:val="none" w:sz="0" w:space="0" w:color="auto"/>
                <w:left w:val="none" w:sz="0" w:space="0" w:color="auto"/>
                <w:bottom w:val="none" w:sz="0" w:space="0" w:color="auto"/>
                <w:right w:val="none" w:sz="0" w:space="0" w:color="auto"/>
              </w:divBdr>
            </w:div>
          </w:divsChild>
        </w:div>
        <w:div w:id="1312103328">
          <w:marLeft w:val="0"/>
          <w:marRight w:val="0"/>
          <w:marTop w:val="0"/>
          <w:marBottom w:val="0"/>
          <w:divBdr>
            <w:top w:val="none" w:sz="0" w:space="0" w:color="auto"/>
            <w:left w:val="none" w:sz="0" w:space="0" w:color="auto"/>
            <w:bottom w:val="none" w:sz="0" w:space="0" w:color="auto"/>
            <w:right w:val="none" w:sz="0" w:space="0" w:color="auto"/>
          </w:divBdr>
        </w:div>
        <w:div w:id="1678076372">
          <w:marLeft w:val="0"/>
          <w:marRight w:val="0"/>
          <w:marTop w:val="0"/>
          <w:marBottom w:val="0"/>
          <w:divBdr>
            <w:top w:val="none" w:sz="0" w:space="0" w:color="auto"/>
            <w:left w:val="none" w:sz="0" w:space="0" w:color="auto"/>
            <w:bottom w:val="none" w:sz="0" w:space="0" w:color="auto"/>
            <w:right w:val="none" w:sz="0" w:space="0" w:color="auto"/>
          </w:divBdr>
          <w:divsChild>
            <w:div w:id="1227061653">
              <w:marLeft w:val="0"/>
              <w:marRight w:val="0"/>
              <w:marTop w:val="0"/>
              <w:marBottom w:val="0"/>
              <w:divBdr>
                <w:top w:val="none" w:sz="0" w:space="0" w:color="auto"/>
                <w:left w:val="none" w:sz="0" w:space="0" w:color="auto"/>
                <w:bottom w:val="none" w:sz="0" w:space="0" w:color="auto"/>
                <w:right w:val="none" w:sz="0" w:space="0" w:color="auto"/>
              </w:divBdr>
            </w:div>
          </w:divsChild>
        </w:div>
        <w:div w:id="552350493">
          <w:marLeft w:val="0"/>
          <w:marRight w:val="0"/>
          <w:marTop w:val="0"/>
          <w:marBottom w:val="0"/>
          <w:divBdr>
            <w:top w:val="none" w:sz="0" w:space="0" w:color="auto"/>
            <w:left w:val="none" w:sz="0" w:space="0" w:color="auto"/>
            <w:bottom w:val="none" w:sz="0" w:space="0" w:color="auto"/>
            <w:right w:val="none" w:sz="0" w:space="0" w:color="auto"/>
          </w:divBdr>
        </w:div>
        <w:div w:id="1724865734">
          <w:marLeft w:val="0"/>
          <w:marRight w:val="0"/>
          <w:marTop w:val="0"/>
          <w:marBottom w:val="0"/>
          <w:divBdr>
            <w:top w:val="none" w:sz="0" w:space="0" w:color="auto"/>
            <w:left w:val="none" w:sz="0" w:space="0" w:color="auto"/>
            <w:bottom w:val="none" w:sz="0" w:space="0" w:color="auto"/>
            <w:right w:val="none" w:sz="0" w:space="0" w:color="auto"/>
          </w:divBdr>
          <w:divsChild>
            <w:div w:id="1722441290">
              <w:marLeft w:val="0"/>
              <w:marRight w:val="0"/>
              <w:marTop w:val="0"/>
              <w:marBottom w:val="0"/>
              <w:divBdr>
                <w:top w:val="none" w:sz="0" w:space="0" w:color="auto"/>
                <w:left w:val="none" w:sz="0" w:space="0" w:color="auto"/>
                <w:bottom w:val="none" w:sz="0" w:space="0" w:color="auto"/>
                <w:right w:val="none" w:sz="0" w:space="0" w:color="auto"/>
              </w:divBdr>
            </w:div>
          </w:divsChild>
        </w:div>
        <w:div w:id="1212184845">
          <w:marLeft w:val="0"/>
          <w:marRight w:val="0"/>
          <w:marTop w:val="0"/>
          <w:marBottom w:val="0"/>
          <w:divBdr>
            <w:top w:val="none" w:sz="0" w:space="0" w:color="auto"/>
            <w:left w:val="none" w:sz="0" w:space="0" w:color="auto"/>
            <w:bottom w:val="none" w:sz="0" w:space="0" w:color="auto"/>
            <w:right w:val="none" w:sz="0" w:space="0" w:color="auto"/>
          </w:divBdr>
        </w:div>
        <w:div w:id="1069184232">
          <w:marLeft w:val="0"/>
          <w:marRight w:val="0"/>
          <w:marTop w:val="0"/>
          <w:marBottom w:val="0"/>
          <w:divBdr>
            <w:top w:val="none" w:sz="0" w:space="0" w:color="auto"/>
            <w:left w:val="none" w:sz="0" w:space="0" w:color="auto"/>
            <w:bottom w:val="none" w:sz="0" w:space="0" w:color="auto"/>
            <w:right w:val="none" w:sz="0" w:space="0" w:color="auto"/>
          </w:divBdr>
          <w:divsChild>
            <w:div w:id="406810260">
              <w:marLeft w:val="0"/>
              <w:marRight w:val="0"/>
              <w:marTop w:val="0"/>
              <w:marBottom w:val="0"/>
              <w:divBdr>
                <w:top w:val="none" w:sz="0" w:space="0" w:color="auto"/>
                <w:left w:val="none" w:sz="0" w:space="0" w:color="auto"/>
                <w:bottom w:val="none" w:sz="0" w:space="0" w:color="auto"/>
                <w:right w:val="none" w:sz="0" w:space="0" w:color="auto"/>
              </w:divBdr>
            </w:div>
          </w:divsChild>
        </w:div>
        <w:div w:id="77751578">
          <w:marLeft w:val="0"/>
          <w:marRight w:val="0"/>
          <w:marTop w:val="0"/>
          <w:marBottom w:val="0"/>
          <w:divBdr>
            <w:top w:val="none" w:sz="0" w:space="0" w:color="auto"/>
            <w:left w:val="none" w:sz="0" w:space="0" w:color="auto"/>
            <w:bottom w:val="none" w:sz="0" w:space="0" w:color="auto"/>
            <w:right w:val="none" w:sz="0" w:space="0" w:color="auto"/>
          </w:divBdr>
        </w:div>
        <w:div w:id="1352147581">
          <w:marLeft w:val="0"/>
          <w:marRight w:val="0"/>
          <w:marTop w:val="0"/>
          <w:marBottom w:val="0"/>
          <w:divBdr>
            <w:top w:val="none" w:sz="0" w:space="0" w:color="auto"/>
            <w:left w:val="none" w:sz="0" w:space="0" w:color="auto"/>
            <w:bottom w:val="none" w:sz="0" w:space="0" w:color="auto"/>
            <w:right w:val="none" w:sz="0" w:space="0" w:color="auto"/>
          </w:divBdr>
          <w:divsChild>
            <w:div w:id="1022247292">
              <w:marLeft w:val="0"/>
              <w:marRight w:val="0"/>
              <w:marTop w:val="0"/>
              <w:marBottom w:val="0"/>
              <w:divBdr>
                <w:top w:val="none" w:sz="0" w:space="0" w:color="auto"/>
                <w:left w:val="none" w:sz="0" w:space="0" w:color="auto"/>
                <w:bottom w:val="none" w:sz="0" w:space="0" w:color="auto"/>
                <w:right w:val="none" w:sz="0" w:space="0" w:color="auto"/>
              </w:divBdr>
            </w:div>
          </w:divsChild>
        </w:div>
        <w:div w:id="846872734">
          <w:marLeft w:val="0"/>
          <w:marRight w:val="0"/>
          <w:marTop w:val="0"/>
          <w:marBottom w:val="0"/>
          <w:divBdr>
            <w:top w:val="none" w:sz="0" w:space="0" w:color="auto"/>
            <w:left w:val="none" w:sz="0" w:space="0" w:color="auto"/>
            <w:bottom w:val="none" w:sz="0" w:space="0" w:color="auto"/>
            <w:right w:val="none" w:sz="0" w:space="0" w:color="auto"/>
          </w:divBdr>
        </w:div>
        <w:div w:id="103888799">
          <w:marLeft w:val="0"/>
          <w:marRight w:val="0"/>
          <w:marTop w:val="0"/>
          <w:marBottom w:val="0"/>
          <w:divBdr>
            <w:top w:val="none" w:sz="0" w:space="0" w:color="auto"/>
            <w:left w:val="none" w:sz="0" w:space="0" w:color="auto"/>
            <w:bottom w:val="none" w:sz="0" w:space="0" w:color="auto"/>
            <w:right w:val="none" w:sz="0" w:space="0" w:color="auto"/>
          </w:divBdr>
          <w:divsChild>
            <w:div w:id="25066028">
              <w:marLeft w:val="0"/>
              <w:marRight w:val="0"/>
              <w:marTop w:val="0"/>
              <w:marBottom w:val="0"/>
              <w:divBdr>
                <w:top w:val="none" w:sz="0" w:space="0" w:color="auto"/>
                <w:left w:val="none" w:sz="0" w:space="0" w:color="auto"/>
                <w:bottom w:val="none" w:sz="0" w:space="0" w:color="auto"/>
                <w:right w:val="none" w:sz="0" w:space="0" w:color="auto"/>
              </w:divBdr>
            </w:div>
          </w:divsChild>
        </w:div>
        <w:div w:id="2009363677">
          <w:marLeft w:val="0"/>
          <w:marRight w:val="0"/>
          <w:marTop w:val="0"/>
          <w:marBottom w:val="0"/>
          <w:divBdr>
            <w:top w:val="none" w:sz="0" w:space="0" w:color="auto"/>
            <w:left w:val="none" w:sz="0" w:space="0" w:color="auto"/>
            <w:bottom w:val="none" w:sz="0" w:space="0" w:color="auto"/>
            <w:right w:val="none" w:sz="0" w:space="0" w:color="auto"/>
          </w:divBdr>
        </w:div>
        <w:div w:id="334724846">
          <w:marLeft w:val="0"/>
          <w:marRight w:val="0"/>
          <w:marTop w:val="0"/>
          <w:marBottom w:val="0"/>
          <w:divBdr>
            <w:top w:val="none" w:sz="0" w:space="0" w:color="auto"/>
            <w:left w:val="none" w:sz="0" w:space="0" w:color="auto"/>
            <w:bottom w:val="none" w:sz="0" w:space="0" w:color="auto"/>
            <w:right w:val="none" w:sz="0" w:space="0" w:color="auto"/>
          </w:divBdr>
          <w:divsChild>
            <w:div w:id="1965310397">
              <w:marLeft w:val="0"/>
              <w:marRight w:val="0"/>
              <w:marTop w:val="0"/>
              <w:marBottom w:val="0"/>
              <w:divBdr>
                <w:top w:val="none" w:sz="0" w:space="0" w:color="auto"/>
                <w:left w:val="none" w:sz="0" w:space="0" w:color="auto"/>
                <w:bottom w:val="none" w:sz="0" w:space="0" w:color="auto"/>
                <w:right w:val="none" w:sz="0" w:space="0" w:color="auto"/>
              </w:divBdr>
            </w:div>
          </w:divsChild>
        </w:div>
        <w:div w:id="1008874018">
          <w:marLeft w:val="0"/>
          <w:marRight w:val="0"/>
          <w:marTop w:val="300"/>
          <w:marBottom w:val="0"/>
          <w:divBdr>
            <w:top w:val="none" w:sz="0" w:space="0" w:color="auto"/>
            <w:left w:val="none" w:sz="0" w:space="0" w:color="auto"/>
            <w:bottom w:val="none" w:sz="0" w:space="0" w:color="auto"/>
            <w:right w:val="none" w:sz="0" w:space="0" w:color="auto"/>
          </w:divBdr>
          <w:divsChild>
            <w:div w:id="1897622053">
              <w:marLeft w:val="0"/>
              <w:marRight w:val="0"/>
              <w:marTop w:val="0"/>
              <w:marBottom w:val="0"/>
              <w:divBdr>
                <w:top w:val="none" w:sz="0" w:space="0" w:color="auto"/>
                <w:left w:val="none" w:sz="0" w:space="0" w:color="auto"/>
                <w:bottom w:val="none" w:sz="0" w:space="0" w:color="auto"/>
                <w:right w:val="none" w:sz="0" w:space="0" w:color="auto"/>
              </w:divBdr>
              <w:divsChild>
                <w:div w:id="54514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964967">
          <w:marLeft w:val="0"/>
          <w:marRight w:val="0"/>
          <w:marTop w:val="300"/>
          <w:marBottom w:val="0"/>
          <w:divBdr>
            <w:top w:val="none" w:sz="0" w:space="0" w:color="auto"/>
            <w:left w:val="none" w:sz="0" w:space="0" w:color="auto"/>
            <w:bottom w:val="none" w:sz="0" w:space="0" w:color="auto"/>
            <w:right w:val="none" w:sz="0" w:space="0" w:color="auto"/>
          </w:divBdr>
          <w:divsChild>
            <w:div w:id="1796868118">
              <w:marLeft w:val="0"/>
              <w:marRight w:val="0"/>
              <w:marTop w:val="0"/>
              <w:marBottom w:val="0"/>
              <w:divBdr>
                <w:top w:val="none" w:sz="0" w:space="0" w:color="auto"/>
                <w:left w:val="none" w:sz="0" w:space="0" w:color="auto"/>
                <w:bottom w:val="none" w:sz="0" w:space="0" w:color="auto"/>
                <w:right w:val="none" w:sz="0" w:space="0" w:color="auto"/>
              </w:divBdr>
              <w:divsChild>
                <w:div w:id="174456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880842">
          <w:marLeft w:val="0"/>
          <w:marRight w:val="0"/>
          <w:marTop w:val="300"/>
          <w:marBottom w:val="0"/>
          <w:divBdr>
            <w:top w:val="none" w:sz="0" w:space="0" w:color="auto"/>
            <w:left w:val="none" w:sz="0" w:space="0" w:color="auto"/>
            <w:bottom w:val="none" w:sz="0" w:space="0" w:color="auto"/>
            <w:right w:val="none" w:sz="0" w:space="0" w:color="auto"/>
          </w:divBdr>
          <w:divsChild>
            <w:div w:id="1415056405">
              <w:marLeft w:val="0"/>
              <w:marRight w:val="0"/>
              <w:marTop w:val="0"/>
              <w:marBottom w:val="0"/>
              <w:divBdr>
                <w:top w:val="none" w:sz="0" w:space="0" w:color="auto"/>
                <w:left w:val="none" w:sz="0" w:space="0" w:color="auto"/>
                <w:bottom w:val="none" w:sz="0" w:space="0" w:color="auto"/>
                <w:right w:val="none" w:sz="0" w:space="0" w:color="auto"/>
              </w:divBdr>
              <w:divsChild>
                <w:div w:id="625816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749">
          <w:marLeft w:val="0"/>
          <w:marRight w:val="0"/>
          <w:marTop w:val="300"/>
          <w:marBottom w:val="0"/>
          <w:divBdr>
            <w:top w:val="none" w:sz="0" w:space="0" w:color="auto"/>
            <w:left w:val="none" w:sz="0" w:space="0" w:color="auto"/>
            <w:bottom w:val="none" w:sz="0" w:space="0" w:color="auto"/>
            <w:right w:val="none" w:sz="0" w:space="0" w:color="auto"/>
          </w:divBdr>
          <w:divsChild>
            <w:div w:id="509640231">
              <w:marLeft w:val="0"/>
              <w:marRight w:val="0"/>
              <w:marTop w:val="0"/>
              <w:marBottom w:val="0"/>
              <w:divBdr>
                <w:top w:val="none" w:sz="0" w:space="0" w:color="auto"/>
                <w:left w:val="none" w:sz="0" w:space="0" w:color="auto"/>
                <w:bottom w:val="none" w:sz="0" w:space="0" w:color="auto"/>
                <w:right w:val="none" w:sz="0" w:space="0" w:color="auto"/>
              </w:divBdr>
              <w:divsChild>
                <w:div w:id="172602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8830">
      <w:bodyDiv w:val="1"/>
      <w:marLeft w:val="0"/>
      <w:marRight w:val="0"/>
      <w:marTop w:val="0"/>
      <w:marBottom w:val="0"/>
      <w:divBdr>
        <w:top w:val="none" w:sz="0" w:space="0" w:color="auto"/>
        <w:left w:val="none" w:sz="0" w:space="0" w:color="auto"/>
        <w:bottom w:val="none" w:sz="0" w:space="0" w:color="auto"/>
        <w:right w:val="none" w:sz="0" w:space="0" w:color="auto"/>
      </w:divBdr>
      <w:divsChild>
        <w:div w:id="196046600">
          <w:marLeft w:val="0"/>
          <w:marRight w:val="0"/>
          <w:marTop w:val="0"/>
          <w:marBottom w:val="0"/>
          <w:divBdr>
            <w:top w:val="none" w:sz="0" w:space="0" w:color="auto"/>
            <w:left w:val="none" w:sz="0" w:space="0" w:color="auto"/>
            <w:bottom w:val="none" w:sz="0" w:space="0" w:color="auto"/>
            <w:right w:val="none" w:sz="0" w:space="0" w:color="auto"/>
          </w:divBdr>
        </w:div>
        <w:div w:id="45960101">
          <w:marLeft w:val="0"/>
          <w:marRight w:val="0"/>
          <w:marTop w:val="0"/>
          <w:marBottom w:val="0"/>
          <w:divBdr>
            <w:top w:val="none" w:sz="0" w:space="0" w:color="auto"/>
            <w:left w:val="none" w:sz="0" w:space="0" w:color="auto"/>
            <w:bottom w:val="none" w:sz="0" w:space="0" w:color="auto"/>
            <w:right w:val="none" w:sz="0" w:space="0" w:color="auto"/>
          </w:divBdr>
          <w:divsChild>
            <w:div w:id="743262240">
              <w:marLeft w:val="0"/>
              <w:marRight w:val="0"/>
              <w:marTop w:val="0"/>
              <w:marBottom w:val="0"/>
              <w:divBdr>
                <w:top w:val="none" w:sz="0" w:space="0" w:color="auto"/>
                <w:left w:val="none" w:sz="0" w:space="0" w:color="auto"/>
                <w:bottom w:val="none" w:sz="0" w:space="0" w:color="auto"/>
                <w:right w:val="none" w:sz="0" w:space="0" w:color="auto"/>
              </w:divBdr>
            </w:div>
          </w:divsChild>
        </w:div>
        <w:div w:id="504589389">
          <w:marLeft w:val="0"/>
          <w:marRight w:val="0"/>
          <w:marTop w:val="0"/>
          <w:marBottom w:val="0"/>
          <w:divBdr>
            <w:top w:val="none" w:sz="0" w:space="0" w:color="auto"/>
            <w:left w:val="none" w:sz="0" w:space="0" w:color="auto"/>
            <w:bottom w:val="none" w:sz="0" w:space="0" w:color="auto"/>
            <w:right w:val="none" w:sz="0" w:space="0" w:color="auto"/>
          </w:divBdr>
        </w:div>
        <w:div w:id="393047609">
          <w:marLeft w:val="0"/>
          <w:marRight w:val="0"/>
          <w:marTop w:val="0"/>
          <w:marBottom w:val="0"/>
          <w:divBdr>
            <w:top w:val="none" w:sz="0" w:space="0" w:color="auto"/>
            <w:left w:val="none" w:sz="0" w:space="0" w:color="auto"/>
            <w:bottom w:val="none" w:sz="0" w:space="0" w:color="auto"/>
            <w:right w:val="none" w:sz="0" w:space="0" w:color="auto"/>
          </w:divBdr>
          <w:divsChild>
            <w:div w:id="1922710866">
              <w:marLeft w:val="0"/>
              <w:marRight w:val="0"/>
              <w:marTop w:val="0"/>
              <w:marBottom w:val="0"/>
              <w:divBdr>
                <w:top w:val="none" w:sz="0" w:space="0" w:color="auto"/>
                <w:left w:val="none" w:sz="0" w:space="0" w:color="auto"/>
                <w:bottom w:val="none" w:sz="0" w:space="0" w:color="auto"/>
                <w:right w:val="none" w:sz="0" w:space="0" w:color="auto"/>
              </w:divBdr>
            </w:div>
          </w:divsChild>
        </w:div>
        <w:div w:id="925722219">
          <w:marLeft w:val="0"/>
          <w:marRight w:val="0"/>
          <w:marTop w:val="0"/>
          <w:marBottom w:val="0"/>
          <w:divBdr>
            <w:top w:val="none" w:sz="0" w:space="0" w:color="auto"/>
            <w:left w:val="none" w:sz="0" w:space="0" w:color="auto"/>
            <w:bottom w:val="none" w:sz="0" w:space="0" w:color="auto"/>
            <w:right w:val="none" w:sz="0" w:space="0" w:color="auto"/>
          </w:divBdr>
        </w:div>
        <w:div w:id="1229531472">
          <w:marLeft w:val="0"/>
          <w:marRight w:val="0"/>
          <w:marTop w:val="0"/>
          <w:marBottom w:val="0"/>
          <w:divBdr>
            <w:top w:val="none" w:sz="0" w:space="0" w:color="auto"/>
            <w:left w:val="none" w:sz="0" w:space="0" w:color="auto"/>
            <w:bottom w:val="none" w:sz="0" w:space="0" w:color="auto"/>
            <w:right w:val="none" w:sz="0" w:space="0" w:color="auto"/>
          </w:divBdr>
          <w:divsChild>
            <w:div w:id="864099902">
              <w:marLeft w:val="0"/>
              <w:marRight w:val="0"/>
              <w:marTop w:val="0"/>
              <w:marBottom w:val="0"/>
              <w:divBdr>
                <w:top w:val="none" w:sz="0" w:space="0" w:color="auto"/>
                <w:left w:val="none" w:sz="0" w:space="0" w:color="auto"/>
                <w:bottom w:val="none" w:sz="0" w:space="0" w:color="auto"/>
                <w:right w:val="none" w:sz="0" w:space="0" w:color="auto"/>
              </w:divBdr>
            </w:div>
          </w:divsChild>
        </w:div>
        <w:div w:id="1975406140">
          <w:marLeft w:val="0"/>
          <w:marRight w:val="0"/>
          <w:marTop w:val="0"/>
          <w:marBottom w:val="0"/>
          <w:divBdr>
            <w:top w:val="none" w:sz="0" w:space="0" w:color="auto"/>
            <w:left w:val="none" w:sz="0" w:space="0" w:color="auto"/>
            <w:bottom w:val="none" w:sz="0" w:space="0" w:color="auto"/>
            <w:right w:val="none" w:sz="0" w:space="0" w:color="auto"/>
          </w:divBdr>
        </w:div>
        <w:div w:id="1299604002">
          <w:marLeft w:val="0"/>
          <w:marRight w:val="0"/>
          <w:marTop w:val="0"/>
          <w:marBottom w:val="0"/>
          <w:divBdr>
            <w:top w:val="none" w:sz="0" w:space="0" w:color="auto"/>
            <w:left w:val="none" w:sz="0" w:space="0" w:color="auto"/>
            <w:bottom w:val="none" w:sz="0" w:space="0" w:color="auto"/>
            <w:right w:val="none" w:sz="0" w:space="0" w:color="auto"/>
          </w:divBdr>
          <w:divsChild>
            <w:div w:id="1614676043">
              <w:marLeft w:val="0"/>
              <w:marRight w:val="0"/>
              <w:marTop w:val="0"/>
              <w:marBottom w:val="0"/>
              <w:divBdr>
                <w:top w:val="none" w:sz="0" w:space="0" w:color="auto"/>
                <w:left w:val="none" w:sz="0" w:space="0" w:color="auto"/>
                <w:bottom w:val="none" w:sz="0" w:space="0" w:color="auto"/>
                <w:right w:val="none" w:sz="0" w:space="0" w:color="auto"/>
              </w:divBdr>
            </w:div>
          </w:divsChild>
        </w:div>
        <w:div w:id="1375495395">
          <w:marLeft w:val="0"/>
          <w:marRight w:val="0"/>
          <w:marTop w:val="0"/>
          <w:marBottom w:val="0"/>
          <w:divBdr>
            <w:top w:val="none" w:sz="0" w:space="0" w:color="auto"/>
            <w:left w:val="none" w:sz="0" w:space="0" w:color="auto"/>
            <w:bottom w:val="none" w:sz="0" w:space="0" w:color="auto"/>
            <w:right w:val="none" w:sz="0" w:space="0" w:color="auto"/>
          </w:divBdr>
        </w:div>
        <w:div w:id="569316936">
          <w:marLeft w:val="0"/>
          <w:marRight w:val="0"/>
          <w:marTop w:val="0"/>
          <w:marBottom w:val="0"/>
          <w:divBdr>
            <w:top w:val="none" w:sz="0" w:space="0" w:color="auto"/>
            <w:left w:val="none" w:sz="0" w:space="0" w:color="auto"/>
            <w:bottom w:val="none" w:sz="0" w:space="0" w:color="auto"/>
            <w:right w:val="none" w:sz="0" w:space="0" w:color="auto"/>
          </w:divBdr>
          <w:divsChild>
            <w:div w:id="197593890">
              <w:marLeft w:val="0"/>
              <w:marRight w:val="0"/>
              <w:marTop w:val="0"/>
              <w:marBottom w:val="0"/>
              <w:divBdr>
                <w:top w:val="none" w:sz="0" w:space="0" w:color="auto"/>
                <w:left w:val="none" w:sz="0" w:space="0" w:color="auto"/>
                <w:bottom w:val="none" w:sz="0" w:space="0" w:color="auto"/>
                <w:right w:val="none" w:sz="0" w:space="0" w:color="auto"/>
              </w:divBdr>
            </w:div>
          </w:divsChild>
        </w:div>
        <w:div w:id="1417437539">
          <w:marLeft w:val="0"/>
          <w:marRight w:val="0"/>
          <w:marTop w:val="0"/>
          <w:marBottom w:val="0"/>
          <w:divBdr>
            <w:top w:val="none" w:sz="0" w:space="0" w:color="auto"/>
            <w:left w:val="none" w:sz="0" w:space="0" w:color="auto"/>
            <w:bottom w:val="none" w:sz="0" w:space="0" w:color="auto"/>
            <w:right w:val="none" w:sz="0" w:space="0" w:color="auto"/>
          </w:divBdr>
        </w:div>
        <w:div w:id="60059255">
          <w:marLeft w:val="0"/>
          <w:marRight w:val="0"/>
          <w:marTop w:val="0"/>
          <w:marBottom w:val="0"/>
          <w:divBdr>
            <w:top w:val="none" w:sz="0" w:space="0" w:color="auto"/>
            <w:left w:val="none" w:sz="0" w:space="0" w:color="auto"/>
            <w:bottom w:val="none" w:sz="0" w:space="0" w:color="auto"/>
            <w:right w:val="none" w:sz="0" w:space="0" w:color="auto"/>
          </w:divBdr>
          <w:divsChild>
            <w:div w:id="676470496">
              <w:marLeft w:val="0"/>
              <w:marRight w:val="0"/>
              <w:marTop w:val="0"/>
              <w:marBottom w:val="0"/>
              <w:divBdr>
                <w:top w:val="none" w:sz="0" w:space="0" w:color="auto"/>
                <w:left w:val="none" w:sz="0" w:space="0" w:color="auto"/>
                <w:bottom w:val="none" w:sz="0" w:space="0" w:color="auto"/>
                <w:right w:val="none" w:sz="0" w:space="0" w:color="auto"/>
              </w:divBdr>
            </w:div>
          </w:divsChild>
        </w:div>
        <w:div w:id="1691490820">
          <w:marLeft w:val="0"/>
          <w:marRight w:val="0"/>
          <w:marTop w:val="0"/>
          <w:marBottom w:val="0"/>
          <w:divBdr>
            <w:top w:val="none" w:sz="0" w:space="0" w:color="auto"/>
            <w:left w:val="none" w:sz="0" w:space="0" w:color="auto"/>
            <w:bottom w:val="none" w:sz="0" w:space="0" w:color="auto"/>
            <w:right w:val="none" w:sz="0" w:space="0" w:color="auto"/>
          </w:divBdr>
        </w:div>
        <w:div w:id="894854794">
          <w:marLeft w:val="0"/>
          <w:marRight w:val="0"/>
          <w:marTop w:val="0"/>
          <w:marBottom w:val="0"/>
          <w:divBdr>
            <w:top w:val="none" w:sz="0" w:space="0" w:color="auto"/>
            <w:left w:val="none" w:sz="0" w:space="0" w:color="auto"/>
            <w:bottom w:val="none" w:sz="0" w:space="0" w:color="auto"/>
            <w:right w:val="none" w:sz="0" w:space="0" w:color="auto"/>
          </w:divBdr>
          <w:divsChild>
            <w:div w:id="713848902">
              <w:marLeft w:val="0"/>
              <w:marRight w:val="0"/>
              <w:marTop w:val="0"/>
              <w:marBottom w:val="0"/>
              <w:divBdr>
                <w:top w:val="none" w:sz="0" w:space="0" w:color="auto"/>
                <w:left w:val="none" w:sz="0" w:space="0" w:color="auto"/>
                <w:bottom w:val="none" w:sz="0" w:space="0" w:color="auto"/>
                <w:right w:val="none" w:sz="0" w:space="0" w:color="auto"/>
              </w:divBdr>
            </w:div>
          </w:divsChild>
        </w:div>
        <w:div w:id="1980190477">
          <w:marLeft w:val="0"/>
          <w:marRight w:val="0"/>
          <w:marTop w:val="300"/>
          <w:marBottom w:val="0"/>
          <w:divBdr>
            <w:top w:val="none" w:sz="0" w:space="0" w:color="auto"/>
            <w:left w:val="none" w:sz="0" w:space="0" w:color="auto"/>
            <w:bottom w:val="none" w:sz="0" w:space="0" w:color="auto"/>
            <w:right w:val="none" w:sz="0" w:space="0" w:color="auto"/>
          </w:divBdr>
          <w:divsChild>
            <w:div w:id="419763421">
              <w:marLeft w:val="0"/>
              <w:marRight w:val="0"/>
              <w:marTop w:val="0"/>
              <w:marBottom w:val="0"/>
              <w:divBdr>
                <w:top w:val="none" w:sz="0" w:space="0" w:color="auto"/>
                <w:left w:val="none" w:sz="0" w:space="0" w:color="auto"/>
                <w:bottom w:val="none" w:sz="0" w:space="0" w:color="auto"/>
                <w:right w:val="none" w:sz="0" w:space="0" w:color="auto"/>
              </w:divBdr>
              <w:divsChild>
                <w:div w:id="18233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75348">
          <w:marLeft w:val="0"/>
          <w:marRight w:val="0"/>
          <w:marTop w:val="300"/>
          <w:marBottom w:val="0"/>
          <w:divBdr>
            <w:top w:val="none" w:sz="0" w:space="0" w:color="auto"/>
            <w:left w:val="none" w:sz="0" w:space="0" w:color="auto"/>
            <w:bottom w:val="none" w:sz="0" w:space="0" w:color="auto"/>
            <w:right w:val="none" w:sz="0" w:space="0" w:color="auto"/>
          </w:divBdr>
          <w:divsChild>
            <w:div w:id="1355771547">
              <w:marLeft w:val="0"/>
              <w:marRight w:val="0"/>
              <w:marTop w:val="0"/>
              <w:marBottom w:val="0"/>
              <w:divBdr>
                <w:top w:val="none" w:sz="0" w:space="0" w:color="auto"/>
                <w:left w:val="none" w:sz="0" w:space="0" w:color="auto"/>
                <w:bottom w:val="none" w:sz="0" w:space="0" w:color="auto"/>
                <w:right w:val="none" w:sz="0" w:space="0" w:color="auto"/>
              </w:divBdr>
              <w:divsChild>
                <w:div w:id="85839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5933">
          <w:marLeft w:val="0"/>
          <w:marRight w:val="0"/>
          <w:marTop w:val="300"/>
          <w:marBottom w:val="0"/>
          <w:divBdr>
            <w:top w:val="none" w:sz="0" w:space="0" w:color="auto"/>
            <w:left w:val="none" w:sz="0" w:space="0" w:color="auto"/>
            <w:bottom w:val="none" w:sz="0" w:space="0" w:color="auto"/>
            <w:right w:val="none" w:sz="0" w:space="0" w:color="auto"/>
          </w:divBdr>
          <w:divsChild>
            <w:div w:id="1962027775">
              <w:marLeft w:val="0"/>
              <w:marRight w:val="0"/>
              <w:marTop w:val="0"/>
              <w:marBottom w:val="0"/>
              <w:divBdr>
                <w:top w:val="none" w:sz="0" w:space="0" w:color="auto"/>
                <w:left w:val="none" w:sz="0" w:space="0" w:color="auto"/>
                <w:bottom w:val="none" w:sz="0" w:space="0" w:color="auto"/>
                <w:right w:val="none" w:sz="0" w:space="0" w:color="auto"/>
              </w:divBdr>
              <w:divsChild>
                <w:div w:id="20433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509969">
          <w:marLeft w:val="0"/>
          <w:marRight w:val="0"/>
          <w:marTop w:val="300"/>
          <w:marBottom w:val="0"/>
          <w:divBdr>
            <w:top w:val="none" w:sz="0" w:space="0" w:color="auto"/>
            <w:left w:val="none" w:sz="0" w:space="0" w:color="auto"/>
            <w:bottom w:val="none" w:sz="0" w:space="0" w:color="auto"/>
            <w:right w:val="none" w:sz="0" w:space="0" w:color="auto"/>
          </w:divBdr>
          <w:divsChild>
            <w:div w:id="1357652752">
              <w:marLeft w:val="0"/>
              <w:marRight w:val="0"/>
              <w:marTop w:val="0"/>
              <w:marBottom w:val="0"/>
              <w:divBdr>
                <w:top w:val="none" w:sz="0" w:space="0" w:color="auto"/>
                <w:left w:val="none" w:sz="0" w:space="0" w:color="auto"/>
                <w:bottom w:val="none" w:sz="0" w:space="0" w:color="auto"/>
                <w:right w:val="none" w:sz="0" w:space="0" w:color="auto"/>
              </w:divBdr>
              <w:divsChild>
                <w:div w:id="81330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085">
      <w:bodyDiv w:val="1"/>
      <w:marLeft w:val="0"/>
      <w:marRight w:val="0"/>
      <w:marTop w:val="0"/>
      <w:marBottom w:val="0"/>
      <w:divBdr>
        <w:top w:val="none" w:sz="0" w:space="0" w:color="auto"/>
        <w:left w:val="none" w:sz="0" w:space="0" w:color="auto"/>
        <w:bottom w:val="none" w:sz="0" w:space="0" w:color="auto"/>
        <w:right w:val="none" w:sz="0" w:space="0" w:color="auto"/>
      </w:divBdr>
      <w:divsChild>
        <w:div w:id="799691772">
          <w:marLeft w:val="0"/>
          <w:marRight w:val="0"/>
          <w:marTop w:val="0"/>
          <w:marBottom w:val="0"/>
          <w:divBdr>
            <w:top w:val="none" w:sz="0" w:space="0" w:color="auto"/>
            <w:left w:val="none" w:sz="0" w:space="0" w:color="auto"/>
            <w:bottom w:val="none" w:sz="0" w:space="0" w:color="auto"/>
            <w:right w:val="none" w:sz="0" w:space="0" w:color="auto"/>
          </w:divBdr>
        </w:div>
        <w:div w:id="1606767456">
          <w:marLeft w:val="0"/>
          <w:marRight w:val="0"/>
          <w:marTop w:val="0"/>
          <w:marBottom w:val="0"/>
          <w:divBdr>
            <w:top w:val="none" w:sz="0" w:space="0" w:color="auto"/>
            <w:left w:val="none" w:sz="0" w:space="0" w:color="auto"/>
            <w:bottom w:val="none" w:sz="0" w:space="0" w:color="auto"/>
            <w:right w:val="none" w:sz="0" w:space="0" w:color="auto"/>
          </w:divBdr>
          <w:divsChild>
            <w:div w:id="2038852775">
              <w:marLeft w:val="0"/>
              <w:marRight w:val="0"/>
              <w:marTop w:val="0"/>
              <w:marBottom w:val="0"/>
              <w:divBdr>
                <w:top w:val="none" w:sz="0" w:space="0" w:color="auto"/>
                <w:left w:val="none" w:sz="0" w:space="0" w:color="auto"/>
                <w:bottom w:val="none" w:sz="0" w:space="0" w:color="auto"/>
                <w:right w:val="none" w:sz="0" w:space="0" w:color="auto"/>
              </w:divBdr>
            </w:div>
          </w:divsChild>
        </w:div>
        <w:div w:id="984285585">
          <w:marLeft w:val="0"/>
          <w:marRight w:val="0"/>
          <w:marTop w:val="0"/>
          <w:marBottom w:val="0"/>
          <w:divBdr>
            <w:top w:val="none" w:sz="0" w:space="0" w:color="auto"/>
            <w:left w:val="none" w:sz="0" w:space="0" w:color="auto"/>
            <w:bottom w:val="none" w:sz="0" w:space="0" w:color="auto"/>
            <w:right w:val="none" w:sz="0" w:space="0" w:color="auto"/>
          </w:divBdr>
        </w:div>
        <w:div w:id="1781408916">
          <w:marLeft w:val="0"/>
          <w:marRight w:val="0"/>
          <w:marTop w:val="0"/>
          <w:marBottom w:val="0"/>
          <w:divBdr>
            <w:top w:val="none" w:sz="0" w:space="0" w:color="auto"/>
            <w:left w:val="none" w:sz="0" w:space="0" w:color="auto"/>
            <w:bottom w:val="none" w:sz="0" w:space="0" w:color="auto"/>
            <w:right w:val="none" w:sz="0" w:space="0" w:color="auto"/>
          </w:divBdr>
          <w:divsChild>
            <w:div w:id="684135288">
              <w:marLeft w:val="0"/>
              <w:marRight w:val="0"/>
              <w:marTop w:val="0"/>
              <w:marBottom w:val="0"/>
              <w:divBdr>
                <w:top w:val="none" w:sz="0" w:space="0" w:color="auto"/>
                <w:left w:val="none" w:sz="0" w:space="0" w:color="auto"/>
                <w:bottom w:val="none" w:sz="0" w:space="0" w:color="auto"/>
                <w:right w:val="none" w:sz="0" w:space="0" w:color="auto"/>
              </w:divBdr>
            </w:div>
          </w:divsChild>
        </w:div>
        <w:div w:id="1472597097">
          <w:marLeft w:val="0"/>
          <w:marRight w:val="0"/>
          <w:marTop w:val="0"/>
          <w:marBottom w:val="0"/>
          <w:divBdr>
            <w:top w:val="none" w:sz="0" w:space="0" w:color="auto"/>
            <w:left w:val="none" w:sz="0" w:space="0" w:color="auto"/>
            <w:bottom w:val="none" w:sz="0" w:space="0" w:color="auto"/>
            <w:right w:val="none" w:sz="0" w:space="0" w:color="auto"/>
          </w:divBdr>
        </w:div>
        <w:div w:id="677655335">
          <w:marLeft w:val="0"/>
          <w:marRight w:val="0"/>
          <w:marTop w:val="0"/>
          <w:marBottom w:val="0"/>
          <w:divBdr>
            <w:top w:val="none" w:sz="0" w:space="0" w:color="auto"/>
            <w:left w:val="none" w:sz="0" w:space="0" w:color="auto"/>
            <w:bottom w:val="none" w:sz="0" w:space="0" w:color="auto"/>
            <w:right w:val="none" w:sz="0" w:space="0" w:color="auto"/>
          </w:divBdr>
          <w:divsChild>
            <w:div w:id="755176060">
              <w:marLeft w:val="0"/>
              <w:marRight w:val="0"/>
              <w:marTop w:val="0"/>
              <w:marBottom w:val="0"/>
              <w:divBdr>
                <w:top w:val="none" w:sz="0" w:space="0" w:color="auto"/>
                <w:left w:val="none" w:sz="0" w:space="0" w:color="auto"/>
                <w:bottom w:val="none" w:sz="0" w:space="0" w:color="auto"/>
                <w:right w:val="none" w:sz="0" w:space="0" w:color="auto"/>
              </w:divBdr>
            </w:div>
          </w:divsChild>
        </w:div>
        <w:div w:id="2072994003">
          <w:marLeft w:val="0"/>
          <w:marRight w:val="0"/>
          <w:marTop w:val="0"/>
          <w:marBottom w:val="0"/>
          <w:divBdr>
            <w:top w:val="none" w:sz="0" w:space="0" w:color="auto"/>
            <w:left w:val="none" w:sz="0" w:space="0" w:color="auto"/>
            <w:bottom w:val="none" w:sz="0" w:space="0" w:color="auto"/>
            <w:right w:val="none" w:sz="0" w:space="0" w:color="auto"/>
          </w:divBdr>
        </w:div>
        <w:div w:id="1348484133">
          <w:marLeft w:val="0"/>
          <w:marRight w:val="0"/>
          <w:marTop w:val="0"/>
          <w:marBottom w:val="0"/>
          <w:divBdr>
            <w:top w:val="none" w:sz="0" w:space="0" w:color="auto"/>
            <w:left w:val="none" w:sz="0" w:space="0" w:color="auto"/>
            <w:bottom w:val="none" w:sz="0" w:space="0" w:color="auto"/>
            <w:right w:val="none" w:sz="0" w:space="0" w:color="auto"/>
          </w:divBdr>
          <w:divsChild>
            <w:div w:id="357048444">
              <w:marLeft w:val="0"/>
              <w:marRight w:val="0"/>
              <w:marTop w:val="0"/>
              <w:marBottom w:val="0"/>
              <w:divBdr>
                <w:top w:val="none" w:sz="0" w:space="0" w:color="auto"/>
                <w:left w:val="none" w:sz="0" w:space="0" w:color="auto"/>
                <w:bottom w:val="none" w:sz="0" w:space="0" w:color="auto"/>
                <w:right w:val="none" w:sz="0" w:space="0" w:color="auto"/>
              </w:divBdr>
            </w:div>
          </w:divsChild>
        </w:div>
        <w:div w:id="1591162950">
          <w:marLeft w:val="0"/>
          <w:marRight w:val="0"/>
          <w:marTop w:val="0"/>
          <w:marBottom w:val="0"/>
          <w:divBdr>
            <w:top w:val="none" w:sz="0" w:space="0" w:color="auto"/>
            <w:left w:val="none" w:sz="0" w:space="0" w:color="auto"/>
            <w:bottom w:val="none" w:sz="0" w:space="0" w:color="auto"/>
            <w:right w:val="none" w:sz="0" w:space="0" w:color="auto"/>
          </w:divBdr>
        </w:div>
        <w:div w:id="1100029589">
          <w:marLeft w:val="0"/>
          <w:marRight w:val="0"/>
          <w:marTop w:val="0"/>
          <w:marBottom w:val="0"/>
          <w:divBdr>
            <w:top w:val="none" w:sz="0" w:space="0" w:color="auto"/>
            <w:left w:val="none" w:sz="0" w:space="0" w:color="auto"/>
            <w:bottom w:val="none" w:sz="0" w:space="0" w:color="auto"/>
            <w:right w:val="none" w:sz="0" w:space="0" w:color="auto"/>
          </w:divBdr>
          <w:divsChild>
            <w:div w:id="1568884529">
              <w:marLeft w:val="0"/>
              <w:marRight w:val="0"/>
              <w:marTop w:val="0"/>
              <w:marBottom w:val="0"/>
              <w:divBdr>
                <w:top w:val="none" w:sz="0" w:space="0" w:color="auto"/>
                <w:left w:val="none" w:sz="0" w:space="0" w:color="auto"/>
                <w:bottom w:val="none" w:sz="0" w:space="0" w:color="auto"/>
                <w:right w:val="none" w:sz="0" w:space="0" w:color="auto"/>
              </w:divBdr>
            </w:div>
          </w:divsChild>
        </w:div>
        <w:div w:id="1408576171">
          <w:marLeft w:val="0"/>
          <w:marRight w:val="0"/>
          <w:marTop w:val="0"/>
          <w:marBottom w:val="0"/>
          <w:divBdr>
            <w:top w:val="none" w:sz="0" w:space="0" w:color="auto"/>
            <w:left w:val="none" w:sz="0" w:space="0" w:color="auto"/>
            <w:bottom w:val="none" w:sz="0" w:space="0" w:color="auto"/>
            <w:right w:val="none" w:sz="0" w:space="0" w:color="auto"/>
          </w:divBdr>
        </w:div>
        <w:div w:id="2099671352">
          <w:marLeft w:val="0"/>
          <w:marRight w:val="0"/>
          <w:marTop w:val="0"/>
          <w:marBottom w:val="0"/>
          <w:divBdr>
            <w:top w:val="none" w:sz="0" w:space="0" w:color="auto"/>
            <w:left w:val="none" w:sz="0" w:space="0" w:color="auto"/>
            <w:bottom w:val="none" w:sz="0" w:space="0" w:color="auto"/>
            <w:right w:val="none" w:sz="0" w:space="0" w:color="auto"/>
          </w:divBdr>
          <w:divsChild>
            <w:div w:id="27996630">
              <w:marLeft w:val="0"/>
              <w:marRight w:val="0"/>
              <w:marTop w:val="0"/>
              <w:marBottom w:val="0"/>
              <w:divBdr>
                <w:top w:val="none" w:sz="0" w:space="0" w:color="auto"/>
                <w:left w:val="none" w:sz="0" w:space="0" w:color="auto"/>
                <w:bottom w:val="none" w:sz="0" w:space="0" w:color="auto"/>
                <w:right w:val="none" w:sz="0" w:space="0" w:color="auto"/>
              </w:divBdr>
            </w:div>
          </w:divsChild>
        </w:div>
        <w:div w:id="466624001">
          <w:marLeft w:val="0"/>
          <w:marRight w:val="0"/>
          <w:marTop w:val="0"/>
          <w:marBottom w:val="0"/>
          <w:divBdr>
            <w:top w:val="none" w:sz="0" w:space="0" w:color="auto"/>
            <w:left w:val="none" w:sz="0" w:space="0" w:color="auto"/>
            <w:bottom w:val="none" w:sz="0" w:space="0" w:color="auto"/>
            <w:right w:val="none" w:sz="0" w:space="0" w:color="auto"/>
          </w:divBdr>
        </w:div>
        <w:div w:id="667247484">
          <w:marLeft w:val="0"/>
          <w:marRight w:val="0"/>
          <w:marTop w:val="0"/>
          <w:marBottom w:val="0"/>
          <w:divBdr>
            <w:top w:val="none" w:sz="0" w:space="0" w:color="auto"/>
            <w:left w:val="none" w:sz="0" w:space="0" w:color="auto"/>
            <w:bottom w:val="none" w:sz="0" w:space="0" w:color="auto"/>
            <w:right w:val="none" w:sz="0" w:space="0" w:color="auto"/>
          </w:divBdr>
          <w:divsChild>
            <w:div w:id="328019839">
              <w:marLeft w:val="0"/>
              <w:marRight w:val="0"/>
              <w:marTop w:val="0"/>
              <w:marBottom w:val="0"/>
              <w:divBdr>
                <w:top w:val="none" w:sz="0" w:space="0" w:color="auto"/>
                <w:left w:val="none" w:sz="0" w:space="0" w:color="auto"/>
                <w:bottom w:val="none" w:sz="0" w:space="0" w:color="auto"/>
                <w:right w:val="none" w:sz="0" w:space="0" w:color="auto"/>
              </w:divBdr>
            </w:div>
          </w:divsChild>
        </w:div>
        <w:div w:id="2130272227">
          <w:marLeft w:val="0"/>
          <w:marRight w:val="0"/>
          <w:marTop w:val="300"/>
          <w:marBottom w:val="0"/>
          <w:divBdr>
            <w:top w:val="none" w:sz="0" w:space="0" w:color="auto"/>
            <w:left w:val="none" w:sz="0" w:space="0" w:color="auto"/>
            <w:bottom w:val="none" w:sz="0" w:space="0" w:color="auto"/>
            <w:right w:val="none" w:sz="0" w:space="0" w:color="auto"/>
          </w:divBdr>
          <w:divsChild>
            <w:div w:id="1574897751">
              <w:marLeft w:val="0"/>
              <w:marRight w:val="0"/>
              <w:marTop w:val="0"/>
              <w:marBottom w:val="0"/>
              <w:divBdr>
                <w:top w:val="none" w:sz="0" w:space="0" w:color="auto"/>
                <w:left w:val="none" w:sz="0" w:space="0" w:color="auto"/>
                <w:bottom w:val="none" w:sz="0" w:space="0" w:color="auto"/>
                <w:right w:val="none" w:sz="0" w:space="0" w:color="auto"/>
              </w:divBdr>
              <w:divsChild>
                <w:div w:id="53543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646144">
          <w:marLeft w:val="0"/>
          <w:marRight w:val="0"/>
          <w:marTop w:val="300"/>
          <w:marBottom w:val="0"/>
          <w:divBdr>
            <w:top w:val="none" w:sz="0" w:space="0" w:color="auto"/>
            <w:left w:val="none" w:sz="0" w:space="0" w:color="auto"/>
            <w:bottom w:val="none" w:sz="0" w:space="0" w:color="auto"/>
            <w:right w:val="none" w:sz="0" w:space="0" w:color="auto"/>
          </w:divBdr>
          <w:divsChild>
            <w:div w:id="1699499564">
              <w:marLeft w:val="0"/>
              <w:marRight w:val="0"/>
              <w:marTop w:val="0"/>
              <w:marBottom w:val="0"/>
              <w:divBdr>
                <w:top w:val="none" w:sz="0" w:space="0" w:color="auto"/>
                <w:left w:val="none" w:sz="0" w:space="0" w:color="auto"/>
                <w:bottom w:val="none" w:sz="0" w:space="0" w:color="auto"/>
                <w:right w:val="none" w:sz="0" w:space="0" w:color="auto"/>
              </w:divBdr>
              <w:divsChild>
                <w:div w:id="94125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07174">
          <w:marLeft w:val="0"/>
          <w:marRight w:val="0"/>
          <w:marTop w:val="300"/>
          <w:marBottom w:val="0"/>
          <w:divBdr>
            <w:top w:val="none" w:sz="0" w:space="0" w:color="auto"/>
            <w:left w:val="none" w:sz="0" w:space="0" w:color="auto"/>
            <w:bottom w:val="none" w:sz="0" w:space="0" w:color="auto"/>
            <w:right w:val="none" w:sz="0" w:space="0" w:color="auto"/>
          </w:divBdr>
          <w:divsChild>
            <w:div w:id="70081463">
              <w:marLeft w:val="0"/>
              <w:marRight w:val="0"/>
              <w:marTop w:val="0"/>
              <w:marBottom w:val="0"/>
              <w:divBdr>
                <w:top w:val="none" w:sz="0" w:space="0" w:color="auto"/>
                <w:left w:val="none" w:sz="0" w:space="0" w:color="auto"/>
                <w:bottom w:val="none" w:sz="0" w:space="0" w:color="auto"/>
                <w:right w:val="none" w:sz="0" w:space="0" w:color="auto"/>
              </w:divBdr>
              <w:divsChild>
                <w:div w:id="103843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6336">
          <w:marLeft w:val="0"/>
          <w:marRight w:val="0"/>
          <w:marTop w:val="300"/>
          <w:marBottom w:val="0"/>
          <w:divBdr>
            <w:top w:val="none" w:sz="0" w:space="0" w:color="auto"/>
            <w:left w:val="none" w:sz="0" w:space="0" w:color="auto"/>
            <w:bottom w:val="none" w:sz="0" w:space="0" w:color="auto"/>
            <w:right w:val="none" w:sz="0" w:space="0" w:color="auto"/>
          </w:divBdr>
          <w:divsChild>
            <w:div w:id="1941795800">
              <w:marLeft w:val="0"/>
              <w:marRight w:val="0"/>
              <w:marTop w:val="0"/>
              <w:marBottom w:val="0"/>
              <w:divBdr>
                <w:top w:val="none" w:sz="0" w:space="0" w:color="auto"/>
                <w:left w:val="none" w:sz="0" w:space="0" w:color="auto"/>
                <w:bottom w:val="none" w:sz="0" w:space="0" w:color="auto"/>
                <w:right w:val="none" w:sz="0" w:space="0" w:color="auto"/>
              </w:divBdr>
              <w:divsChild>
                <w:div w:id="81114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724351">
      <w:bodyDiv w:val="1"/>
      <w:marLeft w:val="0"/>
      <w:marRight w:val="0"/>
      <w:marTop w:val="0"/>
      <w:marBottom w:val="0"/>
      <w:divBdr>
        <w:top w:val="none" w:sz="0" w:space="0" w:color="auto"/>
        <w:left w:val="none" w:sz="0" w:space="0" w:color="auto"/>
        <w:bottom w:val="none" w:sz="0" w:space="0" w:color="auto"/>
        <w:right w:val="none" w:sz="0" w:space="0" w:color="auto"/>
      </w:divBdr>
      <w:divsChild>
        <w:div w:id="405497112">
          <w:marLeft w:val="0"/>
          <w:marRight w:val="0"/>
          <w:marTop w:val="0"/>
          <w:marBottom w:val="0"/>
          <w:divBdr>
            <w:top w:val="none" w:sz="0" w:space="0" w:color="auto"/>
            <w:left w:val="none" w:sz="0" w:space="0" w:color="auto"/>
            <w:bottom w:val="none" w:sz="0" w:space="0" w:color="auto"/>
            <w:right w:val="none" w:sz="0" w:space="0" w:color="auto"/>
          </w:divBdr>
        </w:div>
        <w:div w:id="2026247717">
          <w:marLeft w:val="0"/>
          <w:marRight w:val="0"/>
          <w:marTop w:val="0"/>
          <w:marBottom w:val="0"/>
          <w:divBdr>
            <w:top w:val="none" w:sz="0" w:space="0" w:color="auto"/>
            <w:left w:val="none" w:sz="0" w:space="0" w:color="auto"/>
            <w:bottom w:val="none" w:sz="0" w:space="0" w:color="auto"/>
            <w:right w:val="none" w:sz="0" w:space="0" w:color="auto"/>
          </w:divBdr>
          <w:divsChild>
            <w:div w:id="1718361206">
              <w:marLeft w:val="0"/>
              <w:marRight w:val="0"/>
              <w:marTop w:val="0"/>
              <w:marBottom w:val="0"/>
              <w:divBdr>
                <w:top w:val="none" w:sz="0" w:space="0" w:color="auto"/>
                <w:left w:val="none" w:sz="0" w:space="0" w:color="auto"/>
                <w:bottom w:val="none" w:sz="0" w:space="0" w:color="auto"/>
                <w:right w:val="none" w:sz="0" w:space="0" w:color="auto"/>
              </w:divBdr>
            </w:div>
          </w:divsChild>
        </w:div>
        <w:div w:id="485709220">
          <w:marLeft w:val="0"/>
          <w:marRight w:val="0"/>
          <w:marTop w:val="0"/>
          <w:marBottom w:val="0"/>
          <w:divBdr>
            <w:top w:val="none" w:sz="0" w:space="0" w:color="auto"/>
            <w:left w:val="none" w:sz="0" w:space="0" w:color="auto"/>
            <w:bottom w:val="none" w:sz="0" w:space="0" w:color="auto"/>
            <w:right w:val="none" w:sz="0" w:space="0" w:color="auto"/>
          </w:divBdr>
        </w:div>
        <w:div w:id="694189890">
          <w:marLeft w:val="0"/>
          <w:marRight w:val="0"/>
          <w:marTop w:val="0"/>
          <w:marBottom w:val="0"/>
          <w:divBdr>
            <w:top w:val="none" w:sz="0" w:space="0" w:color="auto"/>
            <w:left w:val="none" w:sz="0" w:space="0" w:color="auto"/>
            <w:bottom w:val="none" w:sz="0" w:space="0" w:color="auto"/>
            <w:right w:val="none" w:sz="0" w:space="0" w:color="auto"/>
          </w:divBdr>
          <w:divsChild>
            <w:div w:id="182478186">
              <w:marLeft w:val="0"/>
              <w:marRight w:val="0"/>
              <w:marTop w:val="0"/>
              <w:marBottom w:val="0"/>
              <w:divBdr>
                <w:top w:val="none" w:sz="0" w:space="0" w:color="auto"/>
                <w:left w:val="none" w:sz="0" w:space="0" w:color="auto"/>
                <w:bottom w:val="none" w:sz="0" w:space="0" w:color="auto"/>
                <w:right w:val="none" w:sz="0" w:space="0" w:color="auto"/>
              </w:divBdr>
            </w:div>
          </w:divsChild>
        </w:div>
        <w:div w:id="721441926">
          <w:marLeft w:val="0"/>
          <w:marRight w:val="0"/>
          <w:marTop w:val="0"/>
          <w:marBottom w:val="0"/>
          <w:divBdr>
            <w:top w:val="none" w:sz="0" w:space="0" w:color="auto"/>
            <w:left w:val="none" w:sz="0" w:space="0" w:color="auto"/>
            <w:bottom w:val="none" w:sz="0" w:space="0" w:color="auto"/>
            <w:right w:val="none" w:sz="0" w:space="0" w:color="auto"/>
          </w:divBdr>
        </w:div>
        <w:div w:id="1406486204">
          <w:marLeft w:val="0"/>
          <w:marRight w:val="0"/>
          <w:marTop w:val="0"/>
          <w:marBottom w:val="0"/>
          <w:divBdr>
            <w:top w:val="none" w:sz="0" w:space="0" w:color="auto"/>
            <w:left w:val="none" w:sz="0" w:space="0" w:color="auto"/>
            <w:bottom w:val="none" w:sz="0" w:space="0" w:color="auto"/>
            <w:right w:val="none" w:sz="0" w:space="0" w:color="auto"/>
          </w:divBdr>
          <w:divsChild>
            <w:div w:id="907037803">
              <w:marLeft w:val="0"/>
              <w:marRight w:val="0"/>
              <w:marTop w:val="0"/>
              <w:marBottom w:val="0"/>
              <w:divBdr>
                <w:top w:val="none" w:sz="0" w:space="0" w:color="auto"/>
                <w:left w:val="none" w:sz="0" w:space="0" w:color="auto"/>
                <w:bottom w:val="none" w:sz="0" w:space="0" w:color="auto"/>
                <w:right w:val="none" w:sz="0" w:space="0" w:color="auto"/>
              </w:divBdr>
            </w:div>
          </w:divsChild>
        </w:div>
        <w:div w:id="1024549912">
          <w:marLeft w:val="0"/>
          <w:marRight w:val="0"/>
          <w:marTop w:val="0"/>
          <w:marBottom w:val="0"/>
          <w:divBdr>
            <w:top w:val="none" w:sz="0" w:space="0" w:color="auto"/>
            <w:left w:val="none" w:sz="0" w:space="0" w:color="auto"/>
            <w:bottom w:val="none" w:sz="0" w:space="0" w:color="auto"/>
            <w:right w:val="none" w:sz="0" w:space="0" w:color="auto"/>
          </w:divBdr>
        </w:div>
        <w:div w:id="558249604">
          <w:marLeft w:val="0"/>
          <w:marRight w:val="0"/>
          <w:marTop w:val="0"/>
          <w:marBottom w:val="0"/>
          <w:divBdr>
            <w:top w:val="none" w:sz="0" w:space="0" w:color="auto"/>
            <w:left w:val="none" w:sz="0" w:space="0" w:color="auto"/>
            <w:bottom w:val="none" w:sz="0" w:space="0" w:color="auto"/>
            <w:right w:val="none" w:sz="0" w:space="0" w:color="auto"/>
          </w:divBdr>
          <w:divsChild>
            <w:div w:id="147938014">
              <w:marLeft w:val="0"/>
              <w:marRight w:val="0"/>
              <w:marTop w:val="0"/>
              <w:marBottom w:val="0"/>
              <w:divBdr>
                <w:top w:val="none" w:sz="0" w:space="0" w:color="auto"/>
                <w:left w:val="none" w:sz="0" w:space="0" w:color="auto"/>
                <w:bottom w:val="none" w:sz="0" w:space="0" w:color="auto"/>
                <w:right w:val="none" w:sz="0" w:space="0" w:color="auto"/>
              </w:divBdr>
            </w:div>
          </w:divsChild>
        </w:div>
        <w:div w:id="2137407090">
          <w:marLeft w:val="0"/>
          <w:marRight w:val="0"/>
          <w:marTop w:val="0"/>
          <w:marBottom w:val="0"/>
          <w:divBdr>
            <w:top w:val="none" w:sz="0" w:space="0" w:color="auto"/>
            <w:left w:val="none" w:sz="0" w:space="0" w:color="auto"/>
            <w:bottom w:val="none" w:sz="0" w:space="0" w:color="auto"/>
            <w:right w:val="none" w:sz="0" w:space="0" w:color="auto"/>
          </w:divBdr>
        </w:div>
        <w:div w:id="182987039">
          <w:marLeft w:val="0"/>
          <w:marRight w:val="0"/>
          <w:marTop w:val="0"/>
          <w:marBottom w:val="0"/>
          <w:divBdr>
            <w:top w:val="none" w:sz="0" w:space="0" w:color="auto"/>
            <w:left w:val="none" w:sz="0" w:space="0" w:color="auto"/>
            <w:bottom w:val="none" w:sz="0" w:space="0" w:color="auto"/>
            <w:right w:val="none" w:sz="0" w:space="0" w:color="auto"/>
          </w:divBdr>
          <w:divsChild>
            <w:div w:id="677073529">
              <w:marLeft w:val="0"/>
              <w:marRight w:val="0"/>
              <w:marTop w:val="0"/>
              <w:marBottom w:val="0"/>
              <w:divBdr>
                <w:top w:val="none" w:sz="0" w:space="0" w:color="auto"/>
                <w:left w:val="none" w:sz="0" w:space="0" w:color="auto"/>
                <w:bottom w:val="none" w:sz="0" w:space="0" w:color="auto"/>
                <w:right w:val="none" w:sz="0" w:space="0" w:color="auto"/>
              </w:divBdr>
            </w:div>
          </w:divsChild>
        </w:div>
        <w:div w:id="484013886">
          <w:marLeft w:val="0"/>
          <w:marRight w:val="0"/>
          <w:marTop w:val="0"/>
          <w:marBottom w:val="0"/>
          <w:divBdr>
            <w:top w:val="none" w:sz="0" w:space="0" w:color="auto"/>
            <w:left w:val="none" w:sz="0" w:space="0" w:color="auto"/>
            <w:bottom w:val="none" w:sz="0" w:space="0" w:color="auto"/>
            <w:right w:val="none" w:sz="0" w:space="0" w:color="auto"/>
          </w:divBdr>
        </w:div>
        <w:div w:id="450783309">
          <w:marLeft w:val="0"/>
          <w:marRight w:val="0"/>
          <w:marTop w:val="0"/>
          <w:marBottom w:val="0"/>
          <w:divBdr>
            <w:top w:val="none" w:sz="0" w:space="0" w:color="auto"/>
            <w:left w:val="none" w:sz="0" w:space="0" w:color="auto"/>
            <w:bottom w:val="none" w:sz="0" w:space="0" w:color="auto"/>
            <w:right w:val="none" w:sz="0" w:space="0" w:color="auto"/>
          </w:divBdr>
          <w:divsChild>
            <w:div w:id="639114316">
              <w:marLeft w:val="0"/>
              <w:marRight w:val="0"/>
              <w:marTop w:val="0"/>
              <w:marBottom w:val="0"/>
              <w:divBdr>
                <w:top w:val="none" w:sz="0" w:space="0" w:color="auto"/>
                <w:left w:val="none" w:sz="0" w:space="0" w:color="auto"/>
                <w:bottom w:val="none" w:sz="0" w:space="0" w:color="auto"/>
                <w:right w:val="none" w:sz="0" w:space="0" w:color="auto"/>
              </w:divBdr>
            </w:div>
          </w:divsChild>
        </w:div>
        <w:div w:id="1777600023">
          <w:marLeft w:val="0"/>
          <w:marRight w:val="0"/>
          <w:marTop w:val="0"/>
          <w:marBottom w:val="0"/>
          <w:divBdr>
            <w:top w:val="none" w:sz="0" w:space="0" w:color="auto"/>
            <w:left w:val="none" w:sz="0" w:space="0" w:color="auto"/>
            <w:bottom w:val="none" w:sz="0" w:space="0" w:color="auto"/>
            <w:right w:val="none" w:sz="0" w:space="0" w:color="auto"/>
          </w:divBdr>
        </w:div>
        <w:div w:id="787622206">
          <w:marLeft w:val="0"/>
          <w:marRight w:val="0"/>
          <w:marTop w:val="0"/>
          <w:marBottom w:val="0"/>
          <w:divBdr>
            <w:top w:val="none" w:sz="0" w:space="0" w:color="auto"/>
            <w:left w:val="none" w:sz="0" w:space="0" w:color="auto"/>
            <w:bottom w:val="none" w:sz="0" w:space="0" w:color="auto"/>
            <w:right w:val="none" w:sz="0" w:space="0" w:color="auto"/>
          </w:divBdr>
          <w:divsChild>
            <w:div w:id="815027547">
              <w:marLeft w:val="0"/>
              <w:marRight w:val="0"/>
              <w:marTop w:val="0"/>
              <w:marBottom w:val="0"/>
              <w:divBdr>
                <w:top w:val="none" w:sz="0" w:space="0" w:color="auto"/>
                <w:left w:val="none" w:sz="0" w:space="0" w:color="auto"/>
                <w:bottom w:val="none" w:sz="0" w:space="0" w:color="auto"/>
                <w:right w:val="none" w:sz="0" w:space="0" w:color="auto"/>
              </w:divBdr>
            </w:div>
          </w:divsChild>
        </w:div>
        <w:div w:id="448553394">
          <w:marLeft w:val="0"/>
          <w:marRight w:val="0"/>
          <w:marTop w:val="300"/>
          <w:marBottom w:val="0"/>
          <w:divBdr>
            <w:top w:val="none" w:sz="0" w:space="0" w:color="auto"/>
            <w:left w:val="none" w:sz="0" w:space="0" w:color="auto"/>
            <w:bottom w:val="none" w:sz="0" w:space="0" w:color="auto"/>
            <w:right w:val="none" w:sz="0" w:space="0" w:color="auto"/>
          </w:divBdr>
          <w:divsChild>
            <w:div w:id="1587299253">
              <w:marLeft w:val="0"/>
              <w:marRight w:val="0"/>
              <w:marTop w:val="0"/>
              <w:marBottom w:val="0"/>
              <w:divBdr>
                <w:top w:val="none" w:sz="0" w:space="0" w:color="auto"/>
                <w:left w:val="none" w:sz="0" w:space="0" w:color="auto"/>
                <w:bottom w:val="none" w:sz="0" w:space="0" w:color="auto"/>
                <w:right w:val="none" w:sz="0" w:space="0" w:color="auto"/>
              </w:divBdr>
              <w:divsChild>
                <w:div w:id="1180697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96358">
          <w:marLeft w:val="0"/>
          <w:marRight w:val="0"/>
          <w:marTop w:val="300"/>
          <w:marBottom w:val="0"/>
          <w:divBdr>
            <w:top w:val="none" w:sz="0" w:space="0" w:color="auto"/>
            <w:left w:val="none" w:sz="0" w:space="0" w:color="auto"/>
            <w:bottom w:val="none" w:sz="0" w:space="0" w:color="auto"/>
            <w:right w:val="none" w:sz="0" w:space="0" w:color="auto"/>
          </w:divBdr>
          <w:divsChild>
            <w:div w:id="212734012">
              <w:marLeft w:val="0"/>
              <w:marRight w:val="0"/>
              <w:marTop w:val="0"/>
              <w:marBottom w:val="0"/>
              <w:divBdr>
                <w:top w:val="none" w:sz="0" w:space="0" w:color="auto"/>
                <w:left w:val="none" w:sz="0" w:space="0" w:color="auto"/>
                <w:bottom w:val="none" w:sz="0" w:space="0" w:color="auto"/>
                <w:right w:val="none" w:sz="0" w:space="0" w:color="auto"/>
              </w:divBdr>
              <w:divsChild>
                <w:div w:id="20960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711802">
          <w:marLeft w:val="0"/>
          <w:marRight w:val="0"/>
          <w:marTop w:val="300"/>
          <w:marBottom w:val="0"/>
          <w:divBdr>
            <w:top w:val="none" w:sz="0" w:space="0" w:color="auto"/>
            <w:left w:val="none" w:sz="0" w:space="0" w:color="auto"/>
            <w:bottom w:val="none" w:sz="0" w:space="0" w:color="auto"/>
            <w:right w:val="none" w:sz="0" w:space="0" w:color="auto"/>
          </w:divBdr>
          <w:divsChild>
            <w:div w:id="2126463202">
              <w:marLeft w:val="0"/>
              <w:marRight w:val="0"/>
              <w:marTop w:val="0"/>
              <w:marBottom w:val="0"/>
              <w:divBdr>
                <w:top w:val="none" w:sz="0" w:space="0" w:color="auto"/>
                <w:left w:val="none" w:sz="0" w:space="0" w:color="auto"/>
                <w:bottom w:val="none" w:sz="0" w:space="0" w:color="auto"/>
                <w:right w:val="none" w:sz="0" w:space="0" w:color="auto"/>
              </w:divBdr>
              <w:divsChild>
                <w:div w:id="179313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3118">
          <w:marLeft w:val="0"/>
          <w:marRight w:val="0"/>
          <w:marTop w:val="300"/>
          <w:marBottom w:val="0"/>
          <w:divBdr>
            <w:top w:val="none" w:sz="0" w:space="0" w:color="auto"/>
            <w:left w:val="none" w:sz="0" w:space="0" w:color="auto"/>
            <w:bottom w:val="none" w:sz="0" w:space="0" w:color="auto"/>
            <w:right w:val="none" w:sz="0" w:space="0" w:color="auto"/>
          </w:divBdr>
          <w:divsChild>
            <w:div w:id="1509174863">
              <w:marLeft w:val="0"/>
              <w:marRight w:val="0"/>
              <w:marTop w:val="0"/>
              <w:marBottom w:val="0"/>
              <w:divBdr>
                <w:top w:val="none" w:sz="0" w:space="0" w:color="auto"/>
                <w:left w:val="none" w:sz="0" w:space="0" w:color="auto"/>
                <w:bottom w:val="none" w:sz="0" w:space="0" w:color="auto"/>
                <w:right w:val="none" w:sz="0" w:space="0" w:color="auto"/>
              </w:divBdr>
              <w:divsChild>
                <w:div w:id="37843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02088">
      <w:bodyDiv w:val="1"/>
      <w:marLeft w:val="0"/>
      <w:marRight w:val="0"/>
      <w:marTop w:val="0"/>
      <w:marBottom w:val="0"/>
      <w:divBdr>
        <w:top w:val="none" w:sz="0" w:space="0" w:color="auto"/>
        <w:left w:val="none" w:sz="0" w:space="0" w:color="auto"/>
        <w:bottom w:val="none" w:sz="0" w:space="0" w:color="auto"/>
        <w:right w:val="none" w:sz="0" w:space="0" w:color="auto"/>
      </w:divBdr>
      <w:divsChild>
        <w:div w:id="275721530">
          <w:marLeft w:val="0"/>
          <w:marRight w:val="0"/>
          <w:marTop w:val="0"/>
          <w:marBottom w:val="0"/>
          <w:divBdr>
            <w:top w:val="none" w:sz="0" w:space="0" w:color="auto"/>
            <w:left w:val="none" w:sz="0" w:space="0" w:color="auto"/>
            <w:bottom w:val="none" w:sz="0" w:space="0" w:color="auto"/>
            <w:right w:val="none" w:sz="0" w:space="0" w:color="auto"/>
          </w:divBdr>
        </w:div>
        <w:div w:id="438724007">
          <w:marLeft w:val="0"/>
          <w:marRight w:val="0"/>
          <w:marTop w:val="0"/>
          <w:marBottom w:val="0"/>
          <w:divBdr>
            <w:top w:val="none" w:sz="0" w:space="0" w:color="auto"/>
            <w:left w:val="none" w:sz="0" w:space="0" w:color="auto"/>
            <w:bottom w:val="none" w:sz="0" w:space="0" w:color="auto"/>
            <w:right w:val="none" w:sz="0" w:space="0" w:color="auto"/>
          </w:divBdr>
          <w:divsChild>
            <w:div w:id="482890195">
              <w:marLeft w:val="0"/>
              <w:marRight w:val="0"/>
              <w:marTop w:val="0"/>
              <w:marBottom w:val="0"/>
              <w:divBdr>
                <w:top w:val="none" w:sz="0" w:space="0" w:color="auto"/>
                <w:left w:val="none" w:sz="0" w:space="0" w:color="auto"/>
                <w:bottom w:val="none" w:sz="0" w:space="0" w:color="auto"/>
                <w:right w:val="none" w:sz="0" w:space="0" w:color="auto"/>
              </w:divBdr>
            </w:div>
          </w:divsChild>
        </w:div>
        <w:div w:id="1285652446">
          <w:marLeft w:val="0"/>
          <w:marRight w:val="0"/>
          <w:marTop w:val="0"/>
          <w:marBottom w:val="0"/>
          <w:divBdr>
            <w:top w:val="none" w:sz="0" w:space="0" w:color="auto"/>
            <w:left w:val="none" w:sz="0" w:space="0" w:color="auto"/>
            <w:bottom w:val="none" w:sz="0" w:space="0" w:color="auto"/>
            <w:right w:val="none" w:sz="0" w:space="0" w:color="auto"/>
          </w:divBdr>
        </w:div>
        <w:div w:id="1137798186">
          <w:marLeft w:val="0"/>
          <w:marRight w:val="0"/>
          <w:marTop w:val="0"/>
          <w:marBottom w:val="0"/>
          <w:divBdr>
            <w:top w:val="none" w:sz="0" w:space="0" w:color="auto"/>
            <w:left w:val="none" w:sz="0" w:space="0" w:color="auto"/>
            <w:bottom w:val="none" w:sz="0" w:space="0" w:color="auto"/>
            <w:right w:val="none" w:sz="0" w:space="0" w:color="auto"/>
          </w:divBdr>
          <w:divsChild>
            <w:div w:id="45380194">
              <w:marLeft w:val="0"/>
              <w:marRight w:val="0"/>
              <w:marTop w:val="0"/>
              <w:marBottom w:val="0"/>
              <w:divBdr>
                <w:top w:val="none" w:sz="0" w:space="0" w:color="auto"/>
                <w:left w:val="none" w:sz="0" w:space="0" w:color="auto"/>
                <w:bottom w:val="none" w:sz="0" w:space="0" w:color="auto"/>
                <w:right w:val="none" w:sz="0" w:space="0" w:color="auto"/>
              </w:divBdr>
            </w:div>
          </w:divsChild>
        </w:div>
        <w:div w:id="708259061">
          <w:marLeft w:val="0"/>
          <w:marRight w:val="0"/>
          <w:marTop w:val="0"/>
          <w:marBottom w:val="0"/>
          <w:divBdr>
            <w:top w:val="none" w:sz="0" w:space="0" w:color="auto"/>
            <w:left w:val="none" w:sz="0" w:space="0" w:color="auto"/>
            <w:bottom w:val="none" w:sz="0" w:space="0" w:color="auto"/>
            <w:right w:val="none" w:sz="0" w:space="0" w:color="auto"/>
          </w:divBdr>
        </w:div>
        <w:div w:id="1081827106">
          <w:marLeft w:val="0"/>
          <w:marRight w:val="0"/>
          <w:marTop w:val="0"/>
          <w:marBottom w:val="0"/>
          <w:divBdr>
            <w:top w:val="none" w:sz="0" w:space="0" w:color="auto"/>
            <w:left w:val="none" w:sz="0" w:space="0" w:color="auto"/>
            <w:bottom w:val="none" w:sz="0" w:space="0" w:color="auto"/>
            <w:right w:val="none" w:sz="0" w:space="0" w:color="auto"/>
          </w:divBdr>
          <w:divsChild>
            <w:div w:id="1481195369">
              <w:marLeft w:val="0"/>
              <w:marRight w:val="0"/>
              <w:marTop w:val="0"/>
              <w:marBottom w:val="0"/>
              <w:divBdr>
                <w:top w:val="none" w:sz="0" w:space="0" w:color="auto"/>
                <w:left w:val="none" w:sz="0" w:space="0" w:color="auto"/>
                <w:bottom w:val="none" w:sz="0" w:space="0" w:color="auto"/>
                <w:right w:val="none" w:sz="0" w:space="0" w:color="auto"/>
              </w:divBdr>
            </w:div>
          </w:divsChild>
        </w:div>
        <w:div w:id="847452148">
          <w:marLeft w:val="0"/>
          <w:marRight w:val="0"/>
          <w:marTop w:val="0"/>
          <w:marBottom w:val="0"/>
          <w:divBdr>
            <w:top w:val="none" w:sz="0" w:space="0" w:color="auto"/>
            <w:left w:val="none" w:sz="0" w:space="0" w:color="auto"/>
            <w:bottom w:val="none" w:sz="0" w:space="0" w:color="auto"/>
            <w:right w:val="none" w:sz="0" w:space="0" w:color="auto"/>
          </w:divBdr>
        </w:div>
        <w:div w:id="987129045">
          <w:marLeft w:val="0"/>
          <w:marRight w:val="0"/>
          <w:marTop w:val="0"/>
          <w:marBottom w:val="0"/>
          <w:divBdr>
            <w:top w:val="none" w:sz="0" w:space="0" w:color="auto"/>
            <w:left w:val="none" w:sz="0" w:space="0" w:color="auto"/>
            <w:bottom w:val="none" w:sz="0" w:space="0" w:color="auto"/>
            <w:right w:val="none" w:sz="0" w:space="0" w:color="auto"/>
          </w:divBdr>
          <w:divsChild>
            <w:div w:id="2009094152">
              <w:marLeft w:val="0"/>
              <w:marRight w:val="0"/>
              <w:marTop w:val="0"/>
              <w:marBottom w:val="0"/>
              <w:divBdr>
                <w:top w:val="none" w:sz="0" w:space="0" w:color="auto"/>
                <w:left w:val="none" w:sz="0" w:space="0" w:color="auto"/>
                <w:bottom w:val="none" w:sz="0" w:space="0" w:color="auto"/>
                <w:right w:val="none" w:sz="0" w:space="0" w:color="auto"/>
              </w:divBdr>
            </w:div>
          </w:divsChild>
        </w:div>
        <w:div w:id="1716660957">
          <w:marLeft w:val="0"/>
          <w:marRight w:val="0"/>
          <w:marTop w:val="0"/>
          <w:marBottom w:val="0"/>
          <w:divBdr>
            <w:top w:val="none" w:sz="0" w:space="0" w:color="auto"/>
            <w:left w:val="none" w:sz="0" w:space="0" w:color="auto"/>
            <w:bottom w:val="none" w:sz="0" w:space="0" w:color="auto"/>
            <w:right w:val="none" w:sz="0" w:space="0" w:color="auto"/>
          </w:divBdr>
        </w:div>
        <w:div w:id="1534927000">
          <w:marLeft w:val="0"/>
          <w:marRight w:val="0"/>
          <w:marTop w:val="0"/>
          <w:marBottom w:val="0"/>
          <w:divBdr>
            <w:top w:val="none" w:sz="0" w:space="0" w:color="auto"/>
            <w:left w:val="none" w:sz="0" w:space="0" w:color="auto"/>
            <w:bottom w:val="none" w:sz="0" w:space="0" w:color="auto"/>
            <w:right w:val="none" w:sz="0" w:space="0" w:color="auto"/>
          </w:divBdr>
          <w:divsChild>
            <w:div w:id="1691179136">
              <w:marLeft w:val="0"/>
              <w:marRight w:val="0"/>
              <w:marTop w:val="0"/>
              <w:marBottom w:val="0"/>
              <w:divBdr>
                <w:top w:val="none" w:sz="0" w:space="0" w:color="auto"/>
                <w:left w:val="none" w:sz="0" w:space="0" w:color="auto"/>
                <w:bottom w:val="none" w:sz="0" w:space="0" w:color="auto"/>
                <w:right w:val="none" w:sz="0" w:space="0" w:color="auto"/>
              </w:divBdr>
            </w:div>
          </w:divsChild>
        </w:div>
        <w:div w:id="98261202">
          <w:marLeft w:val="0"/>
          <w:marRight w:val="0"/>
          <w:marTop w:val="0"/>
          <w:marBottom w:val="0"/>
          <w:divBdr>
            <w:top w:val="none" w:sz="0" w:space="0" w:color="auto"/>
            <w:left w:val="none" w:sz="0" w:space="0" w:color="auto"/>
            <w:bottom w:val="none" w:sz="0" w:space="0" w:color="auto"/>
            <w:right w:val="none" w:sz="0" w:space="0" w:color="auto"/>
          </w:divBdr>
        </w:div>
        <w:div w:id="1289891523">
          <w:marLeft w:val="0"/>
          <w:marRight w:val="0"/>
          <w:marTop w:val="0"/>
          <w:marBottom w:val="0"/>
          <w:divBdr>
            <w:top w:val="none" w:sz="0" w:space="0" w:color="auto"/>
            <w:left w:val="none" w:sz="0" w:space="0" w:color="auto"/>
            <w:bottom w:val="none" w:sz="0" w:space="0" w:color="auto"/>
            <w:right w:val="none" w:sz="0" w:space="0" w:color="auto"/>
          </w:divBdr>
          <w:divsChild>
            <w:div w:id="463696622">
              <w:marLeft w:val="0"/>
              <w:marRight w:val="0"/>
              <w:marTop w:val="0"/>
              <w:marBottom w:val="0"/>
              <w:divBdr>
                <w:top w:val="none" w:sz="0" w:space="0" w:color="auto"/>
                <w:left w:val="none" w:sz="0" w:space="0" w:color="auto"/>
                <w:bottom w:val="none" w:sz="0" w:space="0" w:color="auto"/>
                <w:right w:val="none" w:sz="0" w:space="0" w:color="auto"/>
              </w:divBdr>
            </w:div>
          </w:divsChild>
        </w:div>
        <w:div w:id="2121751731">
          <w:marLeft w:val="0"/>
          <w:marRight w:val="0"/>
          <w:marTop w:val="0"/>
          <w:marBottom w:val="0"/>
          <w:divBdr>
            <w:top w:val="none" w:sz="0" w:space="0" w:color="auto"/>
            <w:left w:val="none" w:sz="0" w:space="0" w:color="auto"/>
            <w:bottom w:val="none" w:sz="0" w:space="0" w:color="auto"/>
            <w:right w:val="none" w:sz="0" w:space="0" w:color="auto"/>
          </w:divBdr>
        </w:div>
        <w:div w:id="1315525625">
          <w:marLeft w:val="0"/>
          <w:marRight w:val="0"/>
          <w:marTop w:val="0"/>
          <w:marBottom w:val="0"/>
          <w:divBdr>
            <w:top w:val="none" w:sz="0" w:space="0" w:color="auto"/>
            <w:left w:val="none" w:sz="0" w:space="0" w:color="auto"/>
            <w:bottom w:val="none" w:sz="0" w:space="0" w:color="auto"/>
            <w:right w:val="none" w:sz="0" w:space="0" w:color="auto"/>
          </w:divBdr>
          <w:divsChild>
            <w:div w:id="1862358998">
              <w:marLeft w:val="0"/>
              <w:marRight w:val="0"/>
              <w:marTop w:val="0"/>
              <w:marBottom w:val="0"/>
              <w:divBdr>
                <w:top w:val="none" w:sz="0" w:space="0" w:color="auto"/>
                <w:left w:val="none" w:sz="0" w:space="0" w:color="auto"/>
                <w:bottom w:val="none" w:sz="0" w:space="0" w:color="auto"/>
                <w:right w:val="none" w:sz="0" w:space="0" w:color="auto"/>
              </w:divBdr>
            </w:div>
          </w:divsChild>
        </w:div>
        <w:div w:id="2099014587">
          <w:marLeft w:val="0"/>
          <w:marRight w:val="0"/>
          <w:marTop w:val="300"/>
          <w:marBottom w:val="0"/>
          <w:divBdr>
            <w:top w:val="none" w:sz="0" w:space="0" w:color="auto"/>
            <w:left w:val="none" w:sz="0" w:space="0" w:color="auto"/>
            <w:bottom w:val="none" w:sz="0" w:space="0" w:color="auto"/>
            <w:right w:val="none" w:sz="0" w:space="0" w:color="auto"/>
          </w:divBdr>
          <w:divsChild>
            <w:div w:id="1954436135">
              <w:marLeft w:val="0"/>
              <w:marRight w:val="0"/>
              <w:marTop w:val="0"/>
              <w:marBottom w:val="0"/>
              <w:divBdr>
                <w:top w:val="none" w:sz="0" w:space="0" w:color="auto"/>
                <w:left w:val="none" w:sz="0" w:space="0" w:color="auto"/>
                <w:bottom w:val="none" w:sz="0" w:space="0" w:color="auto"/>
                <w:right w:val="none" w:sz="0" w:space="0" w:color="auto"/>
              </w:divBdr>
              <w:divsChild>
                <w:div w:id="65295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211536">
          <w:marLeft w:val="0"/>
          <w:marRight w:val="0"/>
          <w:marTop w:val="300"/>
          <w:marBottom w:val="0"/>
          <w:divBdr>
            <w:top w:val="none" w:sz="0" w:space="0" w:color="auto"/>
            <w:left w:val="none" w:sz="0" w:space="0" w:color="auto"/>
            <w:bottom w:val="none" w:sz="0" w:space="0" w:color="auto"/>
            <w:right w:val="none" w:sz="0" w:space="0" w:color="auto"/>
          </w:divBdr>
          <w:divsChild>
            <w:div w:id="2012753410">
              <w:marLeft w:val="0"/>
              <w:marRight w:val="0"/>
              <w:marTop w:val="0"/>
              <w:marBottom w:val="0"/>
              <w:divBdr>
                <w:top w:val="none" w:sz="0" w:space="0" w:color="auto"/>
                <w:left w:val="none" w:sz="0" w:space="0" w:color="auto"/>
                <w:bottom w:val="none" w:sz="0" w:space="0" w:color="auto"/>
                <w:right w:val="none" w:sz="0" w:space="0" w:color="auto"/>
              </w:divBdr>
              <w:divsChild>
                <w:div w:id="208575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916723">
          <w:marLeft w:val="0"/>
          <w:marRight w:val="0"/>
          <w:marTop w:val="300"/>
          <w:marBottom w:val="0"/>
          <w:divBdr>
            <w:top w:val="none" w:sz="0" w:space="0" w:color="auto"/>
            <w:left w:val="none" w:sz="0" w:space="0" w:color="auto"/>
            <w:bottom w:val="none" w:sz="0" w:space="0" w:color="auto"/>
            <w:right w:val="none" w:sz="0" w:space="0" w:color="auto"/>
          </w:divBdr>
          <w:divsChild>
            <w:div w:id="1542551442">
              <w:marLeft w:val="0"/>
              <w:marRight w:val="0"/>
              <w:marTop w:val="0"/>
              <w:marBottom w:val="0"/>
              <w:divBdr>
                <w:top w:val="none" w:sz="0" w:space="0" w:color="auto"/>
                <w:left w:val="none" w:sz="0" w:space="0" w:color="auto"/>
                <w:bottom w:val="none" w:sz="0" w:space="0" w:color="auto"/>
                <w:right w:val="none" w:sz="0" w:space="0" w:color="auto"/>
              </w:divBdr>
              <w:divsChild>
                <w:div w:id="44231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43109">
          <w:marLeft w:val="0"/>
          <w:marRight w:val="0"/>
          <w:marTop w:val="300"/>
          <w:marBottom w:val="0"/>
          <w:divBdr>
            <w:top w:val="none" w:sz="0" w:space="0" w:color="auto"/>
            <w:left w:val="none" w:sz="0" w:space="0" w:color="auto"/>
            <w:bottom w:val="none" w:sz="0" w:space="0" w:color="auto"/>
            <w:right w:val="none" w:sz="0" w:space="0" w:color="auto"/>
          </w:divBdr>
          <w:divsChild>
            <w:div w:id="856382682">
              <w:marLeft w:val="0"/>
              <w:marRight w:val="0"/>
              <w:marTop w:val="0"/>
              <w:marBottom w:val="0"/>
              <w:divBdr>
                <w:top w:val="none" w:sz="0" w:space="0" w:color="auto"/>
                <w:left w:val="none" w:sz="0" w:space="0" w:color="auto"/>
                <w:bottom w:val="none" w:sz="0" w:space="0" w:color="auto"/>
                <w:right w:val="none" w:sz="0" w:space="0" w:color="auto"/>
              </w:divBdr>
              <w:divsChild>
                <w:div w:id="167791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29005">
      <w:bodyDiv w:val="1"/>
      <w:marLeft w:val="0"/>
      <w:marRight w:val="0"/>
      <w:marTop w:val="0"/>
      <w:marBottom w:val="0"/>
      <w:divBdr>
        <w:top w:val="none" w:sz="0" w:space="0" w:color="auto"/>
        <w:left w:val="none" w:sz="0" w:space="0" w:color="auto"/>
        <w:bottom w:val="none" w:sz="0" w:space="0" w:color="auto"/>
        <w:right w:val="none" w:sz="0" w:space="0" w:color="auto"/>
      </w:divBdr>
    </w:div>
    <w:div w:id="26607943">
      <w:bodyDiv w:val="1"/>
      <w:marLeft w:val="0"/>
      <w:marRight w:val="0"/>
      <w:marTop w:val="0"/>
      <w:marBottom w:val="0"/>
      <w:divBdr>
        <w:top w:val="none" w:sz="0" w:space="0" w:color="auto"/>
        <w:left w:val="none" w:sz="0" w:space="0" w:color="auto"/>
        <w:bottom w:val="none" w:sz="0" w:space="0" w:color="auto"/>
        <w:right w:val="none" w:sz="0" w:space="0" w:color="auto"/>
      </w:divBdr>
      <w:divsChild>
        <w:div w:id="1717195389">
          <w:marLeft w:val="0"/>
          <w:marRight w:val="0"/>
          <w:marTop w:val="0"/>
          <w:marBottom w:val="0"/>
          <w:divBdr>
            <w:top w:val="none" w:sz="0" w:space="0" w:color="auto"/>
            <w:left w:val="none" w:sz="0" w:space="0" w:color="auto"/>
            <w:bottom w:val="none" w:sz="0" w:space="0" w:color="auto"/>
            <w:right w:val="none" w:sz="0" w:space="0" w:color="auto"/>
          </w:divBdr>
        </w:div>
        <w:div w:id="1534033297">
          <w:marLeft w:val="0"/>
          <w:marRight w:val="0"/>
          <w:marTop w:val="0"/>
          <w:marBottom w:val="0"/>
          <w:divBdr>
            <w:top w:val="none" w:sz="0" w:space="0" w:color="auto"/>
            <w:left w:val="none" w:sz="0" w:space="0" w:color="auto"/>
            <w:bottom w:val="none" w:sz="0" w:space="0" w:color="auto"/>
            <w:right w:val="none" w:sz="0" w:space="0" w:color="auto"/>
          </w:divBdr>
          <w:divsChild>
            <w:div w:id="555549962">
              <w:marLeft w:val="0"/>
              <w:marRight w:val="0"/>
              <w:marTop w:val="0"/>
              <w:marBottom w:val="0"/>
              <w:divBdr>
                <w:top w:val="none" w:sz="0" w:space="0" w:color="auto"/>
                <w:left w:val="none" w:sz="0" w:space="0" w:color="auto"/>
                <w:bottom w:val="none" w:sz="0" w:space="0" w:color="auto"/>
                <w:right w:val="none" w:sz="0" w:space="0" w:color="auto"/>
              </w:divBdr>
            </w:div>
          </w:divsChild>
        </w:div>
        <w:div w:id="1319503999">
          <w:marLeft w:val="0"/>
          <w:marRight w:val="0"/>
          <w:marTop w:val="0"/>
          <w:marBottom w:val="0"/>
          <w:divBdr>
            <w:top w:val="none" w:sz="0" w:space="0" w:color="auto"/>
            <w:left w:val="none" w:sz="0" w:space="0" w:color="auto"/>
            <w:bottom w:val="none" w:sz="0" w:space="0" w:color="auto"/>
            <w:right w:val="none" w:sz="0" w:space="0" w:color="auto"/>
          </w:divBdr>
        </w:div>
        <w:div w:id="1395273692">
          <w:marLeft w:val="0"/>
          <w:marRight w:val="0"/>
          <w:marTop w:val="0"/>
          <w:marBottom w:val="0"/>
          <w:divBdr>
            <w:top w:val="none" w:sz="0" w:space="0" w:color="auto"/>
            <w:left w:val="none" w:sz="0" w:space="0" w:color="auto"/>
            <w:bottom w:val="none" w:sz="0" w:space="0" w:color="auto"/>
            <w:right w:val="none" w:sz="0" w:space="0" w:color="auto"/>
          </w:divBdr>
          <w:divsChild>
            <w:div w:id="2078166547">
              <w:marLeft w:val="0"/>
              <w:marRight w:val="0"/>
              <w:marTop w:val="0"/>
              <w:marBottom w:val="0"/>
              <w:divBdr>
                <w:top w:val="none" w:sz="0" w:space="0" w:color="auto"/>
                <w:left w:val="none" w:sz="0" w:space="0" w:color="auto"/>
                <w:bottom w:val="none" w:sz="0" w:space="0" w:color="auto"/>
                <w:right w:val="none" w:sz="0" w:space="0" w:color="auto"/>
              </w:divBdr>
            </w:div>
          </w:divsChild>
        </w:div>
        <w:div w:id="580065222">
          <w:marLeft w:val="0"/>
          <w:marRight w:val="0"/>
          <w:marTop w:val="0"/>
          <w:marBottom w:val="0"/>
          <w:divBdr>
            <w:top w:val="none" w:sz="0" w:space="0" w:color="auto"/>
            <w:left w:val="none" w:sz="0" w:space="0" w:color="auto"/>
            <w:bottom w:val="none" w:sz="0" w:space="0" w:color="auto"/>
            <w:right w:val="none" w:sz="0" w:space="0" w:color="auto"/>
          </w:divBdr>
        </w:div>
        <w:div w:id="107969560">
          <w:marLeft w:val="0"/>
          <w:marRight w:val="0"/>
          <w:marTop w:val="0"/>
          <w:marBottom w:val="0"/>
          <w:divBdr>
            <w:top w:val="none" w:sz="0" w:space="0" w:color="auto"/>
            <w:left w:val="none" w:sz="0" w:space="0" w:color="auto"/>
            <w:bottom w:val="none" w:sz="0" w:space="0" w:color="auto"/>
            <w:right w:val="none" w:sz="0" w:space="0" w:color="auto"/>
          </w:divBdr>
          <w:divsChild>
            <w:div w:id="248083981">
              <w:marLeft w:val="0"/>
              <w:marRight w:val="0"/>
              <w:marTop w:val="0"/>
              <w:marBottom w:val="0"/>
              <w:divBdr>
                <w:top w:val="none" w:sz="0" w:space="0" w:color="auto"/>
                <w:left w:val="none" w:sz="0" w:space="0" w:color="auto"/>
                <w:bottom w:val="none" w:sz="0" w:space="0" w:color="auto"/>
                <w:right w:val="none" w:sz="0" w:space="0" w:color="auto"/>
              </w:divBdr>
            </w:div>
          </w:divsChild>
        </w:div>
        <w:div w:id="1676612070">
          <w:marLeft w:val="0"/>
          <w:marRight w:val="0"/>
          <w:marTop w:val="0"/>
          <w:marBottom w:val="0"/>
          <w:divBdr>
            <w:top w:val="none" w:sz="0" w:space="0" w:color="auto"/>
            <w:left w:val="none" w:sz="0" w:space="0" w:color="auto"/>
            <w:bottom w:val="none" w:sz="0" w:space="0" w:color="auto"/>
            <w:right w:val="none" w:sz="0" w:space="0" w:color="auto"/>
          </w:divBdr>
        </w:div>
        <w:div w:id="488181425">
          <w:marLeft w:val="0"/>
          <w:marRight w:val="0"/>
          <w:marTop w:val="0"/>
          <w:marBottom w:val="0"/>
          <w:divBdr>
            <w:top w:val="none" w:sz="0" w:space="0" w:color="auto"/>
            <w:left w:val="none" w:sz="0" w:space="0" w:color="auto"/>
            <w:bottom w:val="none" w:sz="0" w:space="0" w:color="auto"/>
            <w:right w:val="none" w:sz="0" w:space="0" w:color="auto"/>
          </w:divBdr>
          <w:divsChild>
            <w:div w:id="654072372">
              <w:marLeft w:val="0"/>
              <w:marRight w:val="0"/>
              <w:marTop w:val="0"/>
              <w:marBottom w:val="0"/>
              <w:divBdr>
                <w:top w:val="none" w:sz="0" w:space="0" w:color="auto"/>
                <w:left w:val="none" w:sz="0" w:space="0" w:color="auto"/>
                <w:bottom w:val="none" w:sz="0" w:space="0" w:color="auto"/>
                <w:right w:val="none" w:sz="0" w:space="0" w:color="auto"/>
              </w:divBdr>
            </w:div>
          </w:divsChild>
        </w:div>
        <w:div w:id="744766201">
          <w:marLeft w:val="0"/>
          <w:marRight w:val="0"/>
          <w:marTop w:val="0"/>
          <w:marBottom w:val="0"/>
          <w:divBdr>
            <w:top w:val="none" w:sz="0" w:space="0" w:color="auto"/>
            <w:left w:val="none" w:sz="0" w:space="0" w:color="auto"/>
            <w:bottom w:val="none" w:sz="0" w:space="0" w:color="auto"/>
            <w:right w:val="none" w:sz="0" w:space="0" w:color="auto"/>
          </w:divBdr>
        </w:div>
        <w:div w:id="519004842">
          <w:marLeft w:val="0"/>
          <w:marRight w:val="0"/>
          <w:marTop w:val="0"/>
          <w:marBottom w:val="0"/>
          <w:divBdr>
            <w:top w:val="none" w:sz="0" w:space="0" w:color="auto"/>
            <w:left w:val="none" w:sz="0" w:space="0" w:color="auto"/>
            <w:bottom w:val="none" w:sz="0" w:space="0" w:color="auto"/>
            <w:right w:val="none" w:sz="0" w:space="0" w:color="auto"/>
          </w:divBdr>
          <w:divsChild>
            <w:div w:id="22102515">
              <w:marLeft w:val="0"/>
              <w:marRight w:val="0"/>
              <w:marTop w:val="0"/>
              <w:marBottom w:val="0"/>
              <w:divBdr>
                <w:top w:val="none" w:sz="0" w:space="0" w:color="auto"/>
                <w:left w:val="none" w:sz="0" w:space="0" w:color="auto"/>
                <w:bottom w:val="none" w:sz="0" w:space="0" w:color="auto"/>
                <w:right w:val="none" w:sz="0" w:space="0" w:color="auto"/>
              </w:divBdr>
            </w:div>
          </w:divsChild>
        </w:div>
        <w:div w:id="1053774822">
          <w:marLeft w:val="0"/>
          <w:marRight w:val="0"/>
          <w:marTop w:val="0"/>
          <w:marBottom w:val="0"/>
          <w:divBdr>
            <w:top w:val="none" w:sz="0" w:space="0" w:color="auto"/>
            <w:left w:val="none" w:sz="0" w:space="0" w:color="auto"/>
            <w:bottom w:val="none" w:sz="0" w:space="0" w:color="auto"/>
            <w:right w:val="none" w:sz="0" w:space="0" w:color="auto"/>
          </w:divBdr>
        </w:div>
        <w:div w:id="467556424">
          <w:marLeft w:val="0"/>
          <w:marRight w:val="0"/>
          <w:marTop w:val="0"/>
          <w:marBottom w:val="0"/>
          <w:divBdr>
            <w:top w:val="none" w:sz="0" w:space="0" w:color="auto"/>
            <w:left w:val="none" w:sz="0" w:space="0" w:color="auto"/>
            <w:bottom w:val="none" w:sz="0" w:space="0" w:color="auto"/>
            <w:right w:val="none" w:sz="0" w:space="0" w:color="auto"/>
          </w:divBdr>
          <w:divsChild>
            <w:div w:id="1373338810">
              <w:marLeft w:val="0"/>
              <w:marRight w:val="0"/>
              <w:marTop w:val="0"/>
              <w:marBottom w:val="0"/>
              <w:divBdr>
                <w:top w:val="none" w:sz="0" w:space="0" w:color="auto"/>
                <w:left w:val="none" w:sz="0" w:space="0" w:color="auto"/>
                <w:bottom w:val="none" w:sz="0" w:space="0" w:color="auto"/>
                <w:right w:val="none" w:sz="0" w:space="0" w:color="auto"/>
              </w:divBdr>
            </w:div>
          </w:divsChild>
        </w:div>
        <w:div w:id="1759212210">
          <w:marLeft w:val="0"/>
          <w:marRight w:val="0"/>
          <w:marTop w:val="0"/>
          <w:marBottom w:val="0"/>
          <w:divBdr>
            <w:top w:val="none" w:sz="0" w:space="0" w:color="auto"/>
            <w:left w:val="none" w:sz="0" w:space="0" w:color="auto"/>
            <w:bottom w:val="none" w:sz="0" w:space="0" w:color="auto"/>
            <w:right w:val="none" w:sz="0" w:space="0" w:color="auto"/>
          </w:divBdr>
        </w:div>
        <w:div w:id="218135092">
          <w:marLeft w:val="0"/>
          <w:marRight w:val="0"/>
          <w:marTop w:val="0"/>
          <w:marBottom w:val="0"/>
          <w:divBdr>
            <w:top w:val="none" w:sz="0" w:space="0" w:color="auto"/>
            <w:left w:val="none" w:sz="0" w:space="0" w:color="auto"/>
            <w:bottom w:val="none" w:sz="0" w:space="0" w:color="auto"/>
            <w:right w:val="none" w:sz="0" w:space="0" w:color="auto"/>
          </w:divBdr>
          <w:divsChild>
            <w:div w:id="1012025956">
              <w:marLeft w:val="0"/>
              <w:marRight w:val="0"/>
              <w:marTop w:val="0"/>
              <w:marBottom w:val="0"/>
              <w:divBdr>
                <w:top w:val="none" w:sz="0" w:space="0" w:color="auto"/>
                <w:left w:val="none" w:sz="0" w:space="0" w:color="auto"/>
                <w:bottom w:val="none" w:sz="0" w:space="0" w:color="auto"/>
                <w:right w:val="none" w:sz="0" w:space="0" w:color="auto"/>
              </w:divBdr>
            </w:div>
          </w:divsChild>
        </w:div>
        <w:div w:id="1358308729">
          <w:marLeft w:val="0"/>
          <w:marRight w:val="0"/>
          <w:marTop w:val="300"/>
          <w:marBottom w:val="0"/>
          <w:divBdr>
            <w:top w:val="none" w:sz="0" w:space="0" w:color="auto"/>
            <w:left w:val="none" w:sz="0" w:space="0" w:color="auto"/>
            <w:bottom w:val="none" w:sz="0" w:space="0" w:color="auto"/>
            <w:right w:val="none" w:sz="0" w:space="0" w:color="auto"/>
          </w:divBdr>
          <w:divsChild>
            <w:div w:id="2059083493">
              <w:marLeft w:val="0"/>
              <w:marRight w:val="0"/>
              <w:marTop w:val="0"/>
              <w:marBottom w:val="0"/>
              <w:divBdr>
                <w:top w:val="none" w:sz="0" w:space="0" w:color="auto"/>
                <w:left w:val="none" w:sz="0" w:space="0" w:color="auto"/>
                <w:bottom w:val="none" w:sz="0" w:space="0" w:color="auto"/>
                <w:right w:val="none" w:sz="0" w:space="0" w:color="auto"/>
              </w:divBdr>
              <w:divsChild>
                <w:div w:id="148350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542502">
          <w:marLeft w:val="0"/>
          <w:marRight w:val="0"/>
          <w:marTop w:val="300"/>
          <w:marBottom w:val="0"/>
          <w:divBdr>
            <w:top w:val="none" w:sz="0" w:space="0" w:color="auto"/>
            <w:left w:val="none" w:sz="0" w:space="0" w:color="auto"/>
            <w:bottom w:val="none" w:sz="0" w:space="0" w:color="auto"/>
            <w:right w:val="none" w:sz="0" w:space="0" w:color="auto"/>
          </w:divBdr>
          <w:divsChild>
            <w:div w:id="835151303">
              <w:marLeft w:val="0"/>
              <w:marRight w:val="0"/>
              <w:marTop w:val="0"/>
              <w:marBottom w:val="0"/>
              <w:divBdr>
                <w:top w:val="none" w:sz="0" w:space="0" w:color="auto"/>
                <w:left w:val="none" w:sz="0" w:space="0" w:color="auto"/>
                <w:bottom w:val="none" w:sz="0" w:space="0" w:color="auto"/>
                <w:right w:val="none" w:sz="0" w:space="0" w:color="auto"/>
              </w:divBdr>
              <w:divsChild>
                <w:div w:id="728189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483615">
          <w:marLeft w:val="0"/>
          <w:marRight w:val="0"/>
          <w:marTop w:val="300"/>
          <w:marBottom w:val="0"/>
          <w:divBdr>
            <w:top w:val="none" w:sz="0" w:space="0" w:color="auto"/>
            <w:left w:val="none" w:sz="0" w:space="0" w:color="auto"/>
            <w:bottom w:val="none" w:sz="0" w:space="0" w:color="auto"/>
            <w:right w:val="none" w:sz="0" w:space="0" w:color="auto"/>
          </w:divBdr>
          <w:divsChild>
            <w:div w:id="1210460472">
              <w:marLeft w:val="0"/>
              <w:marRight w:val="0"/>
              <w:marTop w:val="0"/>
              <w:marBottom w:val="0"/>
              <w:divBdr>
                <w:top w:val="none" w:sz="0" w:space="0" w:color="auto"/>
                <w:left w:val="none" w:sz="0" w:space="0" w:color="auto"/>
                <w:bottom w:val="none" w:sz="0" w:space="0" w:color="auto"/>
                <w:right w:val="none" w:sz="0" w:space="0" w:color="auto"/>
              </w:divBdr>
              <w:divsChild>
                <w:div w:id="151101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003998">
          <w:marLeft w:val="0"/>
          <w:marRight w:val="0"/>
          <w:marTop w:val="300"/>
          <w:marBottom w:val="0"/>
          <w:divBdr>
            <w:top w:val="none" w:sz="0" w:space="0" w:color="auto"/>
            <w:left w:val="none" w:sz="0" w:space="0" w:color="auto"/>
            <w:bottom w:val="none" w:sz="0" w:space="0" w:color="auto"/>
            <w:right w:val="none" w:sz="0" w:space="0" w:color="auto"/>
          </w:divBdr>
          <w:divsChild>
            <w:div w:id="2082872884">
              <w:marLeft w:val="0"/>
              <w:marRight w:val="0"/>
              <w:marTop w:val="0"/>
              <w:marBottom w:val="0"/>
              <w:divBdr>
                <w:top w:val="none" w:sz="0" w:space="0" w:color="auto"/>
                <w:left w:val="none" w:sz="0" w:space="0" w:color="auto"/>
                <w:bottom w:val="none" w:sz="0" w:space="0" w:color="auto"/>
                <w:right w:val="none" w:sz="0" w:space="0" w:color="auto"/>
              </w:divBdr>
              <w:divsChild>
                <w:div w:id="7527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682524">
      <w:bodyDiv w:val="1"/>
      <w:marLeft w:val="0"/>
      <w:marRight w:val="0"/>
      <w:marTop w:val="0"/>
      <w:marBottom w:val="0"/>
      <w:divBdr>
        <w:top w:val="none" w:sz="0" w:space="0" w:color="auto"/>
        <w:left w:val="none" w:sz="0" w:space="0" w:color="auto"/>
        <w:bottom w:val="none" w:sz="0" w:space="0" w:color="auto"/>
        <w:right w:val="none" w:sz="0" w:space="0" w:color="auto"/>
      </w:divBdr>
      <w:divsChild>
        <w:div w:id="874080715">
          <w:marLeft w:val="0"/>
          <w:marRight w:val="0"/>
          <w:marTop w:val="0"/>
          <w:marBottom w:val="0"/>
          <w:divBdr>
            <w:top w:val="none" w:sz="0" w:space="0" w:color="auto"/>
            <w:left w:val="none" w:sz="0" w:space="0" w:color="auto"/>
            <w:bottom w:val="none" w:sz="0" w:space="0" w:color="auto"/>
            <w:right w:val="none" w:sz="0" w:space="0" w:color="auto"/>
          </w:divBdr>
        </w:div>
        <w:div w:id="791168323">
          <w:marLeft w:val="0"/>
          <w:marRight w:val="0"/>
          <w:marTop w:val="0"/>
          <w:marBottom w:val="0"/>
          <w:divBdr>
            <w:top w:val="none" w:sz="0" w:space="0" w:color="auto"/>
            <w:left w:val="none" w:sz="0" w:space="0" w:color="auto"/>
            <w:bottom w:val="none" w:sz="0" w:space="0" w:color="auto"/>
            <w:right w:val="none" w:sz="0" w:space="0" w:color="auto"/>
          </w:divBdr>
          <w:divsChild>
            <w:div w:id="974485971">
              <w:marLeft w:val="0"/>
              <w:marRight w:val="0"/>
              <w:marTop w:val="0"/>
              <w:marBottom w:val="0"/>
              <w:divBdr>
                <w:top w:val="none" w:sz="0" w:space="0" w:color="auto"/>
                <w:left w:val="none" w:sz="0" w:space="0" w:color="auto"/>
                <w:bottom w:val="none" w:sz="0" w:space="0" w:color="auto"/>
                <w:right w:val="none" w:sz="0" w:space="0" w:color="auto"/>
              </w:divBdr>
            </w:div>
          </w:divsChild>
        </w:div>
        <w:div w:id="1016804439">
          <w:marLeft w:val="0"/>
          <w:marRight w:val="0"/>
          <w:marTop w:val="0"/>
          <w:marBottom w:val="0"/>
          <w:divBdr>
            <w:top w:val="none" w:sz="0" w:space="0" w:color="auto"/>
            <w:left w:val="none" w:sz="0" w:space="0" w:color="auto"/>
            <w:bottom w:val="none" w:sz="0" w:space="0" w:color="auto"/>
            <w:right w:val="none" w:sz="0" w:space="0" w:color="auto"/>
          </w:divBdr>
        </w:div>
        <w:div w:id="411315749">
          <w:marLeft w:val="0"/>
          <w:marRight w:val="0"/>
          <w:marTop w:val="0"/>
          <w:marBottom w:val="0"/>
          <w:divBdr>
            <w:top w:val="none" w:sz="0" w:space="0" w:color="auto"/>
            <w:left w:val="none" w:sz="0" w:space="0" w:color="auto"/>
            <w:bottom w:val="none" w:sz="0" w:space="0" w:color="auto"/>
            <w:right w:val="none" w:sz="0" w:space="0" w:color="auto"/>
          </w:divBdr>
          <w:divsChild>
            <w:div w:id="354615824">
              <w:marLeft w:val="0"/>
              <w:marRight w:val="0"/>
              <w:marTop w:val="0"/>
              <w:marBottom w:val="0"/>
              <w:divBdr>
                <w:top w:val="none" w:sz="0" w:space="0" w:color="auto"/>
                <w:left w:val="none" w:sz="0" w:space="0" w:color="auto"/>
                <w:bottom w:val="none" w:sz="0" w:space="0" w:color="auto"/>
                <w:right w:val="none" w:sz="0" w:space="0" w:color="auto"/>
              </w:divBdr>
            </w:div>
          </w:divsChild>
        </w:div>
        <w:div w:id="1264418170">
          <w:marLeft w:val="0"/>
          <w:marRight w:val="0"/>
          <w:marTop w:val="0"/>
          <w:marBottom w:val="0"/>
          <w:divBdr>
            <w:top w:val="none" w:sz="0" w:space="0" w:color="auto"/>
            <w:left w:val="none" w:sz="0" w:space="0" w:color="auto"/>
            <w:bottom w:val="none" w:sz="0" w:space="0" w:color="auto"/>
            <w:right w:val="none" w:sz="0" w:space="0" w:color="auto"/>
          </w:divBdr>
        </w:div>
        <w:div w:id="523058395">
          <w:marLeft w:val="0"/>
          <w:marRight w:val="0"/>
          <w:marTop w:val="0"/>
          <w:marBottom w:val="0"/>
          <w:divBdr>
            <w:top w:val="none" w:sz="0" w:space="0" w:color="auto"/>
            <w:left w:val="none" w:sz="0" w:space="0" w:color="auto"/>
            <w:bottom w:val="none" w:sz="0" w:space="0" w:color="auto"/>
            <w:right w:val="none" w:sz="0" w:space="0" w:color="auto"/>
          </w:divBdr>
          <w:divsChild>
            <w:div w:id="1460764555">
              <w:marLeft w:val="0"/>
              <w:marRight w:val="0"/>
              <w:marTop w:val="0"/>
              <w:marBottom w:val="0"/>
              <w:divBdr>
                <w:top w:val="none" w:sz="0" w:space="0" w:color="auto"/>
                <w:left w:val="none" w:sz="0" w:space="0" w:color="auto"/>
                <w:bottom w:val="none" w:sz="0" w:space="0" w:color="auto"/>
                <w:right w:val="none" w:sz="0" w:space="0" w:color="auto"/>
              </w:divBdr>
            </w:div>
          </w:divsChild>
        </w:div>
        <w:div w:id="1197277722">
          <w:marLeft w:val="0"/>
          <w:marRight w:val="0"/>
          <w:marTop w:val="0"/>
          <w:marBottom w:val="0"/>
          <w:divBdr>
            <w:top w:val="none" w:sz="0" w:space="0" w:color="auto"/>
            <w:left w:val="none" w:sz="0" w:space="0" w:color="auto"/>
            <w:bottom w:val="none" w:sz="0" w:space="0" w:color="auto"/>
            <w:right w:val="none" w:sz="0" w:space="0" w:color="auto"/>
          </w:divBdr>
        </w:div>
        <w:div w:id="423840066">
          <w:marLeft w:val="0"/>
          <w:marRight w:val="0"/>
          <w:marTop w:val="0"/>
          <w:marBottom w:val="0"/>
          <w:divBdr>
            <w:top w:val="none" w:sz="0" w:space="0" w:color="auto"/>
            <w:left w:val="none" w:sz="0" w:space="0" w:color="auto"/>
            <w:bottom w:val="none" w:sz="0" w:space="0" w:color="auto"/>
            <w:right w:val="none" w:sz="0" w:space="0" w:color="auto"/>
          </w:divBdr>
          <w:divsChild>
            <w:div w:id="763914081">
              <w:marLeft w:val="0"/>
              <w:marRight w:val="0"/>
              <w:marTop w:val="0"/>
              <w:marBottom w:val="0"/>
              <w:divBdr>
                <w:top w:val="none" w:sz="0" w:space="0" w:color="auto"/>
                <w:left w:val="none" w:sz="0" w:space="0" w:color="auto"/>
                <w:bottom w:val="none" w:sz="0" w:space="0" w:color="auto"/>
                <w:right w:val="none" w:sz="0" w:space="0" w:color="auto"/>
              </w:divBdr>
            </w:div>
          </w:divsChild>
        </w:div>
        <w:div w:id="2039894101">
          <w:marLeft w:val="0"/>
          <w:marRight w:val="0"/>
          <w:marTop w:val="0"/>
          <w:marBottom w:val="0"/>
          <w:divBdr>
            <w:top w:val="none" w:sz="0" w:space="0" w:color="auto"/>
            <w:left w:val="none" w:sz="0" w:space="0" w:color="auto"/>
            <w:bottom w:val="none" w:sz="0" w:space="0" w:color="auto"/>
            <w:right w:val="none" w:sz="0" w:space="0" w:color="auto"/>
          </w:divBdr>
        </w:div>
        <w:div w:id="964507818">
          <w:marLeft w:val="0"/>
          <w:marRight w:val="0"/>
          <w:marTop w:val="0"/>
          <w:marBottom w:val="0"/>
          <w:divBdr>
            <w:top w:val="none" w:sz="0" w:space="0" w:color="auto"/>
            <w:left w:val="none" w:sz="0" w:space="0" w:color="auto"/>
            <w:bottom w:val="none" w:sz="0" w:space="0" w:color="auto"/>
            <w:right w:val="none" w:sz="0" w:space="0" w:color="auto"/>
          </w:divBdr>
          <w:divsChild>
            <w:div w:id="1781221482">
              <w:marLeft w:val="0"/>
              <w:marRight w:val="0"/>
              <w:marTop w:val="0"/>
              <w:marBottom w:val="0"/>
              <w:divBdr>
                <w:top w:val="none" w:sz="0" w:space="0" w:color="auto"/>
                <w:left w:val="none" w:sz="0" w:space="0" w:color="auto"/>
                <w:bottom w:val="none" w:sz="0" w:space="0" w:color="auto"/>
                <w:right w:val="none" w:sz="0" w:space="0" w:color="auto"/>
              </w:divBdr>
            </w:div>
          </w:divsChild>
        </w:div>
        <w:div w:id="1697391086">
          <w:marLeft w:val="0"/>
          <w:marRight w:val="0"/>
          <w:marTop w:val="0"/>
          <w:marBottom w:val="0"/>
          <w:divBdr>
            <w:top w:val="none" w:sz="0" w:space="0" w:color="auto"/>
            <w:left w:val="none" w:sz="0" w:space="0" w:color="auto"/>
            <w:bottom w:val="none" w:sz="0" w:space="0" w:color="auto"/>
            <w:right w:val="none" w:sz="0" w:space="0" w:color="auto"/>
          </w:divBdr>
        </w:div>
        <w:div w:id="864438636">
          <w:marLeft w:val="0"/>
          <w:marRight w:val="0"/>
          <w:marTop w:val="0"/>
          <w:marBottom w:val="0"/>
          <w:divBdr>
            <w:top w:val="none" w:sz="0" w:space="0" w:color="auto"/>
            <w:left w:val="none" w:sz="0" w:space="0" w:color="auto"/>
            <w:bottom w:val="none" w:sz="0" w:space="0" w:color="auto"/>
            <w:right w:val="none" w:sz="0" w:space="0" w:color="auto"/>
          </w:divBdr>
          <w:divsChild>
            <w:div w:id="1211763344">
              <w:marLeft w:val="0"/>
              <w:marRight w:val="0"/>
              <w:marTop w:val="0"/>
              <w:marBottom w:val="0"/>
              <w:divBdr>
                <w:top w:val="none" w:sz="0" w:space="0" w:color="auto"/>
                <w:left w:val="none" w:sz="0" w:space="0" w:color="auto"/>
                <w:bottom w:val="none" w:sz="0" w:space="0" w:color="auto"/>
                <w:right w:val="none" w:sz="0" w:space="0" w:color="auto"/>
              </w:divBdr>
            </w:div>
          </w:divsChild>
        </w:div>
        <w:div w:id="1426733242">
          <w:marLeft w:val="0"/>
          <w:marRight w:val="0"/>
          <w:marTop w:val="0"/>
          <w:marBottom w:val="0"/>
          <w:divBdr>
            <w:top w:val="none" w:sz="0" w:space="0" w:color="auto"/>
            <w:left w:val="none" w:sz="0" w:space="0" w:color="auto"/>
            <w:bottom w:val="none" w:sz="0" w:space="0" w:color="auto"/>
            <w:right w:val="none" w:sz="0" w:space="0" w:color="auto"/>
          </w:divBdr>
        </w:div>
        <w:div w:id="247808324">
          <w:marLeft w:val="0"/>
          <w:marRight w:val="0"/>
          <w:marTop w:val="0"/>
          <w:marBottom w:val="0"/>
          <w:divBdr>
            <w:top w:val="none" w:sz="0" w:space="0" w:color="auto"/>
            <w:left w:val="none" w:sz="0" w:space="0" w:color="auto"/>
            <w:bottom w:val="none" w:sz="0" w:space="0" w:color="auto"/>
            <w:right w:val="none" w:sz="0" w:space="0" w:color="auto"/>
          </w:divBdr>
          <w:divsChild>
            <w:div w:id="1209413375">
              <w:marLeft w:val="0"/>
              <w:marRight w:val="0"/>
              <w:marTop w:val="0"/>
              <w:marBottom w:val="0"/>
              <w:divBdr>
                <w:top w:val="none" w:sz="0" w:space="0" w:color="auto"/>
                <w:left w:val="none" w:sz="0" w:space="0" w:color="auto"/>
                <w:bottom w:val="none" w:sz="0" w:space="0" w:color="auto"/>
                <w:right w:val="none" w:sz="0" w:space="0" w:color="auto"/>
              </w:divBdr>
            </w:div>
          </w:divsChild>
        </w:div>
        <w:div w:id="1026710693">
          <w:marLeft w:val="0"/>
          <w:marRight w:val="0"/>
          <w:marTop w:val="300"/>
          <w:marBottom w:val="0"/>
          <w:divBdr>
            <w:top w:val="none" w:sz="0" w:space="0" w:color="auto"/>
            <w:left w:val="none" w:sz="0" w:space="0" w:color="auto"/>
            <w:bottom w:val="none" w:sz="0" w:space="0" w:color="auto"/>
            <w:right w:val="none" w:sz="0" w:space="0" w:color="auto"/>
          </w:divBdr>
          <w:divsChild>
            <w:div w:id="1427462225">
              <w:marLeft w:val="0"/>
              <w:marRight w:val="0"/>
              <w:marTop w:val="0"/>
              <w:marBottom w:val="0"/>
              <w:divBdr>
                <w:top w:val="none" w:sz="0" w:space="0" w:color="auto"/>
                <w:left w:val="none" w:sz="0" w:space="0" w:color="auto"/>
                <w:bottom w:val="none" w:sz="0" w:space="0" w:color="auto"/>
                <w:right w:val="none" w:sz="0" w:space="0" w:color="auto"/>
              </w:divBdr>
              <w:divsChild>
                <w:div w:id="1534926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02297">
          <w:marLeft w:val="0"/>
          <w:marRight w:val="0"/>
          <w:marTop w:val="300"/>
          <w:marBottom w:val="0"/>
          <w:divBdr>
            <w:top w:val="none" w:sz="0" w:space="0" w:color="auto"/>
            <w:left w:val="none" w:sz="0" w:space="0" w:color="auto"/>
            <w:bottom w:val="none" w:sz="0" w:space="0" w:color="auto"/>
            <w:right w:val="none" w:sz="0" w:space="0" w:color="auto"/>
          </w:divBdr>
          <w:divsChild>
            <w:div w:id="1127044467">
              <w:marLeft w:val="0"/>
              <w:marRight w:val="0"/>
              <w:marTop w:val="0"/>
              <w:marBottom w:val="0"/>
              <w:divBdr>
                <w:top w:val="none" w:sz="0" w:space="0" w:color="auto"/>
                <w:left w:val="none" w:sz="0" w:space="0" w:color="auto"/>
                <w:bottom w:val="none" w:sz="0" w:space="0" w:color="auto"/>
                <w:right w:val="none" w:sz="0" w:space="0" w:color="auto"/>
              </w:divBdr>
              <w:divsChild>
                <w:div w:id="154844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86630">
          <w:marLeft w:val="0"/>
          <w:marRight w:val="0"/>
          <w:marTop w:val="300"/>
          <w:marBottom w:val="0"/>
          <w:divBdr>
            <w:top w:val="none" w:sz="0" w:space="0" w:color="auto"/>
            <w:left w:val="none" w:sz="0" w:space="0" w:color="auto"/>
            <w:bottom w:val="none" w:sz="0" w:space="0" w:color="auto"/>
            <w:right w:val="none" w:sz="0" w:space="0" w:color="auto"/>
          </w:divBdr>
          <w:divsChild>
            <w:div w:id="972095628">
              <w:marLeft w:val="0"/>
              <w:marRight w:val="0"/>
              <w:marTop w:val="0"/>
              <w:marBottom w:val="0"/>
              <w:divBdr>
                <w:top w:val="none" w:sz="0" w:space="0" w:color="auto"/>
                <w:left w:val="none" w:sz="0" w:space="0" w:color="auto"/>
                <w:bottom w:val="none" w:sz="0" w:space="0" w:color="auto"/>
                <w:right w:val="none" w:sz="0" w:space="0" w:color="auto"/>
              </w:divBdr>
              <w:divsChild>
                <w:div w:id="539321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5091">
          <w:marLeft w:val="0"/>
          <w:marRight w:val="0"/>
          <w:marTop w:val="300"/>
          <w:marBottom w:val="0"/>
          <w:divBdr>
            <w:top w:val="none" w:sz="0" w:space="0" w:color="auto"/>
            <w:left w:val="none" w:sz="0" w:space="0" w:color="auto"/>
            <w:bottom w:val="none" w:sz="0" w:space="0" w:color="auto"/>
            <w:right w:val="none" w:sz="0" w:space="0" w:color="auto"/>
          </w:divBdr>
          <w:divsChild>
            <w:div w:id="1362512840">
              <w:marLeft w:val="0"/>
              <w:marRight w:val="0"/>
              <w:marTop w:val="0"/>
              <w:marBottom w:val="0"/>
              <w:divBdr>
                <w:top w:val="none" w:sz="0" w:space="0" w:color="auto"/>
                <w:left w:val="none" w:sz="0" w:space="0" w:color="auto"/>
                <w:bottom w:val="none" w:sz="0" w:space="0" w:color="auto"/>
                <w:right w:val="none" w:sz="0" w:space="0" w:color="auto"/>
              </w:divBdr>
              <w:divsChild>
                <w:div w:id="76063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605106">
      <w:bodyDiv w:val="1"/>
      <w:marLeft w:val="0"/>
      <w:marRight w:val="0"/>
      <w:marTop w:val="0"/>
      <w:marBottom w:val="0"/>
      <w:divBdr>
        <w:top w:val="none" w:sz="0" w:space="0" w:color="auto"/>
        <w:left w:val="none" w:sz="0" w:space="0" w:color="auto"/>
        <w:bottom w:val="none" w:sz="0" w:space="0" w:color="auto"/>
        <w:right w:val="none" w:sz="0" w:space="0" w:color="auto"/>
      </w:divBdr>
      <w:divsChild>
        <w:div w:id="356201435">
          <w:marLeft w:val="0"/>
          <w:marRight w:val="0"/>
          <w:marTop w:val="0"/>
          <w:marBottom w:val="0"/>
          <w:divBdr>
            <w:top w:val="none" w:sz="0" w:space="0" w:color="auto"/>
            <w:left w:val="none" w:sz="0" w:space="0" w:color="auto"/>
            <w:bottom w:val="none" w:sz="0" w:space="0" w:color="auto"/>
            <w:right w:val="none" w:sz="0" w:space="0" w:color="auto"/>
          </w:divBdr>
        </w:div>
        <w:div w:id="1015769810">
          <w:marLeft w:val="0"/>
          <w:marRight w:val="0"/>
          <w:marTop w:val="0"/>
          <w:marBottom w:val="0"/>
          <w:divBdr>
            <w:top w:val="none" w:sz="0" w:space="0" w:color="auto"/>
            <w:left w:val="none" w:sz="0" w:space="0" w:color="auto"/>
            <w:bottom w:val="none" w:sz="0" w:space="0" w:color="auto"/>
            <w:right w:val="none" w:sz="0" w:space="0" w:color="auto"/>
          </w:divBdr>
          <w:divsChild>
            <w:div w:id="1842237023">
              <w:marLeft w:val="0"/>
              <w:marRight w:val="0"/>
              <w:marTop w:val="0"/>
              <w:marBottom w:val="0"/>
              <w:divBdr>
                <w:top w:val="none" w:sz="0" w:space="0" w:color="auto"/>
                <w:left w:val="none" w:sz="0" w:space="0" w:color="auto"/>
                <w:bottom w:val="none" w:sz="0" w:space="0" w:color="auto"/>
                <w:right w:val="none" w:sz="0" w:space="0" w:color="auto"/>
              </w:divBdr>
            </w:div>
          </w:divsChild>
        </w:div>
        <w:div w:id="708066608">
          <w:marLeft w:val="0"/>
          <w:marRight w:val="0"/>
          <w:marTop w:val="0"/>
          <w:marBottom w:val="0"/>
          <w:divBdr>
            <w:top w:val="none" w:sz="0" w:space="0" w:color="auto"/>
            <w:left w:val="none" w:sz="0" w:space="0" w:color="auto"/>
            <w:bottom w:val="none" w:sz="0" w:space="0" w:color="auto"/>
            <w:right w:val="none" w:sz="0" w:space="0" w:color="auto"/>
          </w:divBdr>
        </w:div>
        <w:div w:id="595677662">
          <w:marLeft w:val="0"/>
          <w:marRight w:val="0"/>
          <w:marTop w:val="0"/>
          <w:marBottom w:val="0"/>
          <w:divBdr>
            <w:top w:val="none" w:sz="0" w:space="0" w:color="auto"/>
            <w:left w:val="none" w:sz="0" w:space="0" w:color="auto"/>
            <w:bottom w:val="none" w:sz="0" w:space="0" w:color="auto"/>
            <w:right w:val="none" w:sz="0" w:space="0" w:color="auto"/>
          </w:divBdr>
          <w:divsChild>
            <w:div w:id="2045903593">
              <w:marLeft w:val="0"/>
              <w:marRight w:val="0"/>
              <w:marTop w:val="0"/>
              <w:marBottom w:val="0"/>
              <w:divBdr>
                <w:top w:val="none" w:sz="0" w:space="0" w:color="auto"/>
                <w:left w:val="none" w:sz="0" w:space="0" w:color="auto"/>
                <w:bottom w:val="none" w:sz="0" w:space="0" w:color="auto"/>
                <w:right w:val="none" w:sz="0" w:space="0" w:color="auto"/>
              </w:divBdr>
            </w:div>
          </w:divsChild>
        </w:div>
        <w:div w:id="1247228508">
          <w:marLeft w:val="0"/>
          <w:marRight w:val="0"/>
          <w:marTop w:val="0"/>
          <w:marBottom w:val="0"/>
          <w:divBdr>
            <w:top w:val="none" w:sz="0" w:space="0" w:color="auto"/>
            <w:left w:val="none" w:sz="0" w:space="0" w:color="auto"/>
            <w:bottom w:val="none" w:sz="0" w:space="0" w:color="auto"/>
            <w:right w:val="none" w:sz="0" w:space="0" w:color="auto"/>
          </w:divBdr>
        </w:div>
        <w:div w:id="361899852">
          <w:marLeft w:val="0"/>
          <w:marRight w:val="0"/>
          <w:marTop w:val="0"/>
          <w:marBottom w:val="0"/>
          <w:divBdr>
            <w:top w:val="none" w:sz="0" w:space="0" w:color="auto"/>
            <w:left w:val="none" w:sz="0" w:space="0" w:color="auto"/>
            <w:bottom w:val="none" w:sz="0" w:space="0" w:color="auto"/>
            <w:right w:val="none" w:sz="0" w:space="0" w:color="auto"/>
          </w:divBdr>
          <w:divsChild>
            <w:div w:id="418334866">
              <w:marLeft w:val="0"/>
              <w:marRight w:val="0"/>
              <w:marTop w:val="0"/>
              <w:marBottom w:val="0"/>
              <w:divBdr>
                <w:top w:val="none" w:sz="0" w:space="0" w:color="auto"/>
                <w:left w:val="none" w:sz="0" w:space="0" w:color="auto"/>
                <w:bottom w:val="none" w:sz="0" w:space="0" w:color="auto"/>
                <w:right w:val="none" w:sz="0" w:space="0" w:color="auto"/>
              </w:divBdr>
            </w:div>
          </w:divsChild>
        </w:div>
        <w:div w:id="894046760">
          <w:marLeft w:val="0"/>
          <w:marRight w:val="0"/>
          <w:marTop w:val="0"/>
          <w:marBottom w:val="0"/>
          <w:divBdr>
            <w:top w:val="none" w:sz="0" w:space="0" w:color="auto"/>
            <w:left w:val="none" w:sz="0" w:space="0" w:color="auto"/>
            <w:bottom w:val="none" w:sz="0" w:space="0" w:color="auto"/>
            <w:right w:val="none" w:sz="0" w:space="0" w:color="auto"/>
          </w:divBdr>
        </w:div>
        <w:div w:id="662856445">
          <w:marLeft w:val="0"/>
          <w:marRight w:val="0"/>
          <w:marTop w:val="0"/>
          <w:marBottom w:val="0"/>
          <w:divBdr>
            <w:top w:val="none" w:sz="0" w:space="0" w:color="auto"/>
            <w:left w:val="none" w:sz="0" w:space="0" w:color="auto"/>
            <w:bottom w:val="none" w:sz="0" w:space="0" w:color="auto"/>
            <w:right w:val="none" w:sz="0" w:space="0" w:color="auto"/>
          </w:divBdr>
          <w:divsChild>
            <w:div w:id="143354051">
              <w:marLeft w:val="0"/>
              <w:marRight w:val="0"/>
              <w:marTop w:val="0"/>
              <w:marBottom w:val="0"/>
              <w:divBdr>
                <w:top w:val="none" w:sz="0" w:space="0" w:color="auto"/>
                <w:left w:val="none" w:sz="0" w:space="0" w:color="auto"/>
                <w:bottom w:val="none" w:sz="0" w:space="0" w:color="auto"/>
                <w:right w:val="none" w:sz="0" w:space="0" w:color="auto"/>
              </w:divBdr>
            </w:div>
          </w:divsChild>
        </w:div>
        <w:div w:id="430049941">
          <w:marLeft w:val="0"/>
          <w:marRight w:val="0"/>
          <w:marTop w:val="0"/>
          <w:marBottom w:val="0"/>
          <w:divBdr>
            <w:top w:val="none" w:sz="0" w:space="0" w:color="auto"/>
            <w:left w:val="none" w:sz="0" w:space="0" w:color="auto"/>
            <w:bottom w:val="none" w:sz="0" w:space="0" w:color="auto"/>
            <w:right w:val="none" w:sz="0" w:space="0" w:color="auto"/>
          </w:divBdr>
        </w:div>
        <w:div w:id="1619874914">
          <w:marLeft w:val="0"/>
          <w:marRight w:val="0"/>
          <w:marTop w:val="0"/>
          <w:marBottom w:val="0"/>
          <w:divBdr>
            <w:top w:val="none" w:sz="0" w:space="0" w:color="auto"/>
            <w:left w:val="none" w:sz="0" w:space="0" w:color="auto"/>
            <w:bottom w:val="none" w:sz="0" w:space="0" w:color="auto"/>
            <w:right w:val="none" w:sz="0" w:space="0" w:color="auto"/>
          </w:divBdr>
          <w:divsChild>
            <w:div w:id="37319127">
              <w:marLeft w:val="0"/>
              <w:marRight w:val="0"/>
              <w:marTop w:val="0"/>
              <w:marBottom w:val="0"/>
              <w:divBdr>
                <w:top w:val="none" w:sz="0" w:space="0" w:color="auto"/>
                <w:left w:val="none" w:sz="0" w:space="0" w:color="auto"/>
                <w:bottom w:val="none" w:sz="0" w:space="0" w:color="auto"/>
                <w:right w:val="none" w:sz="0" w:space="0" w:color="auto"/>
              </w:divBdr>
            </w:div>
          </w:divsChild>
        </w:div>
        <w:div w:id="1305429872">
          <w:marLeft w:val="0"/>
          <w:marRight w:val="0"/>
          <w:marTop w:val="0"/>
          <w:marBottom w:val="0"/>
          <w:divBdr>
            <w:top w:val="none" w:sz="0" w:space="0" w:color="auto"/>
            <w:left w:val="none" w:sz="0" w:space="0" w:color="auto"/>
            <w:bottom w:val="none" w:sz="0" w:space="0" w:color="auto"/>
            <w:right w:val="none" w:sz="0" w:space="0" w:color="auto"/>
          </w:divBdr>
        </w:div>
        <w:div w:id="984166635">
          <w:marLeft w:val="0"/>
          <w:marRight w:val="0"/>
          <w:marTop w:val="0"/>
          <w:marBottom w:val="0"/>
          <w:divBdr>
            <w:top w:val="none" w:sz="0" w:space="0" w:color="auto"/>
            <w:left w:val="none" w:sz="0" w:space="0" w:color="auto"/>
            <w:bottom w:val="none" w:sz="0" w:space="0" w:color="auto"/>
            <w:right w:val="none" w:sz="0" w:space="0" w:color="auto"/>
          </w:divBdr>
          <w:divsChild>
            <w:div w:id="607078964">
              <w:marLeft w:val="0"/>
              <w:marRight w:val="0"/>
              <w:marTop w:val="0"/>
              <w:marBottom w:val="0"/>
              <w:divBdr>
                <w:top w:val="none" w:sz="0" w:space="0" w:color="auto"/>
                <w:left w:val="none" w:sz="0" w:space="0" w:color="auto"/>
                <w:bottom w:val="none" w:sz="0" w:space="0" w:color="auto"/>
                <w:right w:val="none" w:sz="0" w:space="0" w:color="auto"/>
              </w:divBdr>
            </w:div>
          </w:divsChild>
        </w:div>
        <w:div w:id="915557072">
          <w:marLeft w:val="0"/>
          <w:marRight w:val="0"/>
          <w:marTop w:val="0"/>
          <w:marBottom w:val="0"/>
          <w:divBdr>
            <w:top w:val="none" w:sz="0" w:space="0" w:color="auto"/>
            <w:left w:val="none" w:sz="0" w:space="0" w:color="auto"/>
            <w:bottom w:val="none" w:sz="0" w:space="0" w:color="auto"/>
            <w:right w:val="none" w:sz="0" w:space="0" w:color="auto"/>
          </w:divBdr>
        </w:div>
        <w:div w:id="735591163">
          <w:marLeft w:val="0"/>
          <w:marRight w:val="0"/>
          <w:marTop w:val="0"/>
          <w:marBottom w:val="0"/>
          <w:divBdr>
            <w:top w:val="none" w:sz="0" w:space="0" w:color="auto"/>
            <w:left w:val="none" w:sz="0" w:space="0" w:color="auto"/>
            <w:bottom w:val="none" w:sz="0" w:space="0" w:color="auto"/>
            <w:right w:val="none" w:sz="0" w:space="0" w:color="auto"/>
          </w:divBdr>
          <w:divsChild>
            <w:div w:id="498348330">
              <w:marLeft w:val="0"/>
              <w:marRight w:val="0"/>
              <w:marTop w:val="0"/>
              <w:marBottom w:val="0"/>
              <w:divBdr>
                <w:top w:val="none" w:sz="0" w:space="0" w:color="auto"/>
                <w:left w:val="none" w:sz="0" w:space="0" w:color="auto"/>
                <w:bottom w:val="none" w:sz="0" w:space="0" w:color="auto"/>
                <w:right w:val="none" w:sz="0" w:space="0" w:color="auto"/>
              </w:divBdr>
            </w:div>
          </w:divsChild>
        </w:div>
        <w:div w:id="533931442">
          <w:marLeft w:val="0"/>
          <w:marRight w:val="0"/>
          <w:marTop w:val="300"/>
          <w:marBottom w:val="0"/>
          <w:divBdr>
            <w:top w:val="none" w:sz="0" w:space="0" w:color="auto"/>
            <w:left w:val="none" w:sz="0" w:space="0" w:color="auto"/>
            <w:bottom w:val="none" w:sz="0" w:space="0" w:color="auto"/>
            <w:right w:val="none" w:sz="0" w:space="0" w:color="auto"/>
          </w:divBdr>
          <w:divsChild>
            <w:div w:id="1332021409">
              <w:marLeft w:val="0"/>
              <w:marRight w:val="0"/>
              <w:marTop w:val="0"/>
              <w:marBottom w:val="0"/>
              <w:divBdr>
                <w:top w:val="none" w:sz="0" w:space="0" w:color="auto"/>
                <w:left w:val="none" w:sz="0" w:space="0" w:color="auto"/>
                <w:bottom w:val="none" w:sz="0" w:space="0" w:color="auto"/>
                <w:right w:val="none" w:sz="0" w:space="0" w:color="auto"/>
              </w:divBdr>
              <w:divsChild>
                <w:div w:id="965160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196889">
          <w:marLeft w:val="0"/>
          <w:marRight w:val="0"/>
          <w:marTop w:val="300"/>
          <w:marBottom w:val="0"/>
          <w:divBdr>
            <w:top w:val="none" w:sz="0" w:space="0" w:color="auto"/>
            <w:left w:val="none" w:sz="0" w:space="0" w:color="auto"/>
            <w:bottom w:val="none" w:sz="0" w:space="0" w:color="auto"/>
            <w:right w:val="none" w:sz="0" w:space="0" w:color="auto"/>
          </w:divBdr>
          <w:divsChild>
            <w:div w:id="16470466">
              <w:marLeft w:val="0"/>
              <w:marRight w:val="0"/>
              <w:marTop w:val="0"/>
              <w:marBottom w:val="0"/>
              <w:divBdr>
                <w:top w:val="none" w:sz="0" w:space="0" w:color="auto"/>
                <w:left w:val="none" w:sz="0" w:space="0" w:color="auto"/>
                <w:bottom w:val="none" w:sz="0" w:space="0" w:color="auto"/>
                <w:right w:val="none" w:sz="0" w:space="0" w:color="auto"/>
              </w:divBdr>
              <w:divsChild>
                <w:div w:id="67161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23109">
          <w:marLeft w:val="0"/>
          <w:marRight w:val="0"/>
          <w:marTop w:val="300"/>
          <w:marBottom w:val="0"/>
          <w:divBdr>
            <w:top w:val="none" w:sz="0" w:space="0" w:color="auto"/>
            <w:left w:val="none" w:sz="0" w:space="0" w:color="auto"/>
            <w:bottom w:val="none" w:sz="0" w:space="0" w:color="auto"/>
            <w:right w:val="none" w:sz="0" w:space="0" w:color="auto"/>
          </w:divBdr>
          <w:divsChild>
            <w:div w:id="953826170">
              <w:marLeft w:val="0"/>
              <w:marRight w:val="0"/>
              <w:marTop w:val="0"/>
              <w:marBottom w:val="0"/>
              <w:divBdr>
                <w:top w:val="none" w:sz="0" w:space="0" w:color="auto"/>
                <w:left w:val="none" w:sz="0" w:space="0" w:color="auto"/>
                <w:bottom w:val="none" w:sz="0" w:space="0" w:color="auto"/>
                <w:right w:val="none" w:sz="0" w:space="0" w:color="auto"/>
              </w:divBdr>
              <w:divsChild>
                <w:div w:id="1039236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65601">
      <w:bodyDiv w:val="1"/>
      <w:marLeft w:val="0"/>
      <w:marRight w:val="0"/>
      <w:marTop w:val="0"/>
      <w:marBottom w:val="0"/>
      <w:divBdr>
        <w:top w:val="none" w:sz="0" w:space="0" w:color="auto"/>
        <w:left w:val="none" w:sz="0" w:space="0" w:color="auto"/>
        <w:bottom w:val="none" w:sz="0" w:space="0" w:color="auto"/>
        <w:right w:val="none" w:sz="0" w:space="0" w:color="auto"/>
      </w:divBdr>
      <w:divsChild>
        <w:div w:id="372195450">
          <w:marLeft w:val="0"/>
          <w:marRight w:val="0"/>
          <w:marTop w:val="0"/>
          <w:marBottom w:val="0"/>
          <w:divBdr>
            <w:top w:val="none" w:sz="0" w:space="0" w:color="auto"/>
            <w:left w:val="none" w:sz="0" w:space="0" w:color="auto"/>
            <w:bottom w:val="none" w:sz="0" w:space="0" w:color="auto"/>
            <w:right w:val="none" w:sz="0" w:space="0" w:color="auto"/>
          </w:divBdr>
        </w:div>
        <w:div w:id="1618831793">
          <w:marLeft w:val="0"/>
          <w:marRight w:val="0"/>
          <w:marTop w:val="0"/>
          <w:marBottom w:val="0"/>
          <w:divBdr>
            <w:top w:val="none" w:sz="0" w:space="0" w:color="auto"/>
            <w:left w:val="none" w:sz="0" w:space="0" w:color="auto"/>
            <w:bottom w:val="none" w:sz="0" w:space="0" w:color="auto"/>
            <w:right w:val="none" w:sz="0" w:space="0" w:color="auto"/>
          </w:divBdr>
          <w:divsChild>
            <w:div w:id="831214247">
              <w:marLeft w:val="0"/>
              <w:marRight w:val="0"/>
              <w:marTop w:val="0"/>
              <w:marBottom w:val="0"/>
              <w:divBdr>
                <w:top w:val="none" w:sz="0" w:space="0" w:color="auto"/>
                <w:left w:val="none" w:sz="0" w:space="0" w:color="auto"/>
                <w:bottom w:val="none" w:sz="0" w:space="0" w:color="auto"/>
                <w:right w:val="none" w:sz="0" w:space="0" w:color="auto"/>
              </w:divBdr>
            </w:div>
          </w:divsChild>
        </w:div>
        <w:div w:id="1369795152">
          <w:marLeft w:val="0"/>
          <w:marRight w:val="0"/>
          <w:marTop w:val="0"/>
          <w:marBottom w:val="0"/>
          <w:divBdr>
            <w:top w:val="none" w:sz="0" w:space="0" w:color="auto"/>
            <w:left w:val="none" w:sz="0" w:space="0" w:color="auto"/>
            <w:bottom w:val="none" w:sz="0" w:space="0" w:color="auto"/>
            <w:right w:val="none" w:sz="0" w:space="0" w:color="auto"/>
          </w:divBdr>
        </w:div>
        <w:div w:id="309604031">
          <w:marLeft w:val="0"/>
          <w:marRight w:val="0"/>
          <w:marTop w:val="0"/>
          <w:marBottom w:val="0"/>
          <w:divBdr>
            <w:top w:val="none" w:sz="0" w:space="0" w:color="auto"/>
            <w:left w:val="none" w:sz="0" w:space="0" w:color="auto"/>
            <w:bottom w:val="none" w:sz="0" w:space="0" w:color="auto"/>
            <w:right w:val="none" w:sz="0" w:space="0" w:color="auto"/>
          </w:divBdr>
          <w:divsChild>
            <w:div w:id="725303604">
              <w:marLeft w:val="0"/>
              <w:marRight w:val="0"/>
              <w:marTop w:val="0"/>
              <w:marBottom w:val="0"/>
              <w:divBdr>
                <w:top w:val="none" w:sz="0" w:space="0" w:color="auto"/>
                <w:left w:val="none" w:sz="0" w:space="0" w:color="auto"/>
                <w:bottom w:val="none" w:sz="0" w:space="0" w:color="auto"/>
                <w:right w:val="none" w:sz="0" w:space="0" w:color="auto"/>
              </w:divBdr>
            </w:div>
          </w:divsChild>
        </w:div>
        <w:div w:id="1825774332">
          <w:marLeft w:val="0"/>
          <w:marRight w:val="0"/>
          <w:marTop w:val="0"/>
          <w:marBottom w:val="0"/>
          <w:divBdr>
            <w:top w:val="none" w:sz="0" w:space="0" w:color="auto"/>
            <w:left w:val="none" w:sz="0" w:space="0" w:color="auto"/>
            <w:bottom w:val="none" w:sz="0" w:space="0" w:color="auto"/>
            <w:right w:val="none" w:sz="0" w:space="0" w:color="auto"/>
          </w:divBdr>
        </w:div>
        <w:div w:id="1152871208">
          <w:marLeft w:val="0"/>
          <w:marRight w:val="0"/>
          <w:marTop w:val="0"/>
          <w:marBottom w:val="0"/>
          <w:divBdr>
            <w:top w:val="none" w:sz="0" w:space="0" w:color="auto"/>
            <w:left w:val="none" w:sz="0" w:space="0" w:color="auto"/>
            <w:bottom w:val="none" w:sz="0" w:space="0" w:color="auto"/>
            <w:right w:val="none" w:sz="0" w:space="0" w:color="auto"/>
          </w:divBdr>
          <w:divsChild>
            <w:div w:id="857498663">
              <w:marLeft w:val="0"/>
              <w:marRight w:val="0"/>
              <w:marTop w:val="0"/>
              <w:marBottom w:val="0"/>
              <w:divBdr>
                <w:top w:val="none" w:sz="0" w:space="0" w:color="auto"/>
                <w:left w:val="none" w:sz="0" w:space="0" w:color="auto"/>
                <w:bottom w:val="none" w:sz="0" w:space="0" w:color="auto"/>
                <w:right w:val="none" w:sz="0" w:space="0" w:color="auto"/>
              </w:divBdr>
            </w:div>
          </w:divsChild>
        </w:div>
        <w:div w:id="2076538455">
          <w:marLeft w:val="0"/>
          <w:marRight w:val="0"/>
          <w:marTop w:val="0"/>
          <w:marBottom w:val="0"/>
          <w:divBdr>
            <w:top w:val="none" w:sz="0" w:space="0" w:color="auto"/>
            <w:left w:val="none" w:sz="0" w:space="0" w:color="auto"/>
            <w:bottom w:val="none" w:sz="0" w:space="0" w:color="auto"/>
            <w:right w:val="none" w:sz="0" w:space="0" w:color="auto"/>
          </w:divBdr>
        </w:div>
        <w:div w:id="2020040706">
          <w:marLeft w:val="0"/>
          <w:marRight w:val="0"/>
          <w:marTop w:val="0"/>
          <w:marBottom w:val="0"/>
          <w:divBdr>
            <w:top w:val="none" w:sz="0" w:space="0" w:color="auto"/>
            <w:left w:val="none" w:sz="0" w:space="0" w:color="auto"/>
            <w:bottom w:val="none" w:sz="0" w:space="0" w:color="auto"/>
            <w:right w:val="none" w:sz="0" w:space="0" w:color="auto"/>
          </w:divBdr>
          <w:divsChild>
            <w:div w:id="339816701">
              <w:marLeft w:val="0"/>
              <w:marRight w:val="0"/>
              <w:marTop w:val="0"/>
              <w:marBottom w:val="0"/>
              <w:divBdr>
                <w:top w:val="none" w:sz="0" w:space="0" w:color="auto"/>
                <w:left w:val="none" w:sz="0" w:space="0" w:color="auto"/>
                <w:bottom w:val="none" w:sz="0" w:space="0" w:color="auto"/>
                <w:right w:val="none" w:sz="0" w:space="0" w:color="auto"/>
              </w:divBdr>
            </w:div>
          </w:divsChild>
        </w:div>
        <w:div w:id="1440562388">
          <w:marLeft w:val="0"/>
          <w:marRight w:val="0"/>
          <w:marTop w:val="0"/>
          <w:marBottom w:val="0"/>
          <w:divBdr>
            <w:top w:val="none" w:sz="0" w:space="0" w:color="auto"/>
            <w:left w:val="none" w:sz="0" w:space="0" w:color="auto"/>
            <w:bottom w:val="none" w:sz="0" w:space="0" w:color="auto"/>
            <w:right w:val="none" w:sz="0" w:space="0" w:color="auto"/>
          </w:divBdr>
        </w:div>
        <w:div w:id="1248493032">
          <w:marLeft w:val="0"/>
          <w:marRight w:val="0"/>
          <w:marTop w:val="0"/>
          <w:marBottom w:val="0"/>
          <w:divBdr>
            <w:top w:val="none" w:sz="0" w:space="0" w:color="auto"/>
            <w:left w:val="none" w:sz="0" w:space="0" w:color="auto"/>
            <w:bottom w:val="none" w:sz="0" w:space="0" w:color="auto"/>
            <w:right w:val="none" w:sz="0" w:space="0" w:color="auto"/>
          </w:divBdr>
          <w:divsChild>
            <w:div w:id="656881646">
              <w:marLeft w:val="0"/>
              <w:marRight w:val="0"/>
              <w:marTop w:val="0"/>
              <w:marBottom w:val="0"/>
              <w:divBdr>
                <w:top w:val="none" w:sz="0" w:space="0" w:color="auto"/>
                <w:left w:val="none" w:sz="0" w:space="0" w:color="auto"/>
                <w:bottom w:val="none" w:sz="0" w:space="0" w:color="auto"/>
                <w:right w:val="none" w:sz="0" w:space="0" w:color="auto"/>
              </w:divBdr>
            </w:div>
          </w:divsChild>
        </w:div>
        <w:div w:id="1277445311">
          <w:marLeft w:val="0"/>
          <w:marRight w:val="0"/>
          <w:marTop w:val="0"/>
          <w:marBottom w:val="0"/>
          <w:divBdr>
            <w:top w:val="none" w:sz="0" w:space="0" w:color="auto"/>
            <w:left w:val="none" w:sz="0" w:space="0" w:color="auto"/>
            <w:bottom w:val="none" w:sz="0" w:space="0" w:color="auto"/>
            <w:right w:val="none" w:sz="0" w:space="0" w:color="auto"/>
          </w:divBdr>
        </w:div>
        <w:div w:id="765997080">
          <w:marLeft w:val="0"/>
          <w:marRight w:val="0"/>
          <w:marTop w:val="0"/>
          <w:marBottom w:val="0"/>
          <w:divBdr>
            <w:top w:val="none" w:sz="0" w:space="0" w:color="auto"/>
            <w:left w:val="none" w:sz="0" w:space="0" w:color="auto"/>
            <w:bottom w:val="none" w:sz="0" w:space="0" w:color="auto"/>
            <w:right w:val="none" w:sz="0" w:space="0" w:color="auto"/>
          </w:divBdr>
          <w:divsChild>
            <w:div w:id="1814369536">
              <w:marLeft w:val="0"/>
              <w:marRight w:val="0"/>
              <w:marTop w:val="0"/>
              <w:marBottom w:val="0"/>
              <w:divBdr>
                <w:top w:val="none" w:sz="0" w:space="0" w:color="auto"/>
                <w:left w:val="none" w:sz="0" w:space="0" w:color="auto"/>
                <w:bottom w:val="none" w:sz="0" w:space="0" w:color="auto"/>
                <w:right w:val="none" w:sz="0" w:space="0" w:color="auto"/>
              </w:divBdr>
            </w:div>
          </w:divsChild>
        </w:div>
        <w:div w:id="587351548">
          <w:marLeft w:val="0"/>
          <w:marRight w:val="0"/>
          <w:marTop w:val="0"/>
          <w:marBottom w:val="0"/>
          <w:divBdr>
            <w:top w:val="none" w:sz="0" w:space="0" w:color="auto"/>
            <w:left w:val="none" w:sz="0" w:space="0" w:color="auto"/>
            <w:bottom w:val="none" w:sz="0" w:space="0" w:color="auto"/>
            <w:right w:val="none" w:sz="0" w:space="0" w:color="auto"/>
          </w:divBdr>
        </w:div>
        <w:div w:id="1682274808">
          <w:marLeft w:val="0"/>
          <w:marRight w:val="0"/>
          <w:marTop w:val="0"/>
          <w:marBottom w:val="0"/>
          <w:divBdr>
            <w:top w:val="none" w:sz="0" w:space="0" w:color="auto"/>
            <w:left w:val="none" w:sz="0" w:space="0" w:color="auto"/>
            <w:bottom w:val="none" w:sz="0" w:space="0" w:color="auto"/>
            <w:right w:val="none" w:sz="0" w:space="0" w:color="auto"/>
          </w:divBdr>
          <w:divsChild>
            <w:div w:id="1819491241">
              <w:marLeft w:val="0"/>
              <w:marRight w:val="0"/>
              <w:marTop w:val="0"/>
              <w:marBottom w:val="0"/>
              <w:divBdr>
                <w:top w:val="none" w:sz="0" w:space="0" w:color="auto"/>
                <w:left w:val="none" w:sz="0" w:space="0" w:color="auto"/>
                <w:bottom w:val="none" w:sz="0" w:space="0" w:color="auto"/>
                <w:right w:val="none" w:sz="0" w:space="0" w:color="auto"/>
              </w:divBdr>
            </w:div>
          </w:divsChild>
        </w:div>
        <w:div w:id="232858950">
          <w:marLeft w:val="0"/>
          <w:marRight w:val="0"/>
          <w:marTop w:val="300"/>
          <w:marBottom w:val="0"/>
          <w:divBdr>
            <w:top w:val="none" w:sz="0" w:space="0" w:color="auto"/>
            <w:left w:val="none" w:sz="0" w:space="0" w:color="auto"/>
            <w:bottom w:val="none" w:sz="0" w:space="0" w:color="auto"/>
            <w:right w:val="none" w:sz="0" w:space="0" w:color="auto"/>
          </w:divBdr>
          <w:divsChild>
            <w:div w:id="1883205870">
              <w:marLeft w:val="0"/>
              <w:marRight w:val="0"/>
              <w:marTop w:val="0"/>
              <w:marBottom w:val="0"/>
              <w:divBdr>
                <w:top w:val="none" w:sz="0" w:space="0" w:color="auto"/>
                <w:left w:val="none" w:sz="0" w:space="0" w:color="auto"/>
                <w:bottom w:val="none" w:sz="0" w:space="0" w:color="auto"/>
                <w:right w:val="none" w:sz="0" w:space="0" w:color="auto"/>
              </w:divBdr>
              <w:divsChild>
                <w:div w:id="95368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409800">
          <w:marLeft w:val="0"/>
          <w:marRight w:val="0"/>
          <w:marTop w:val="300"/>
          <w:marBottom w:val="0"/>
          <w:divBdr>
            <w:top w:val="none" w:sz="0" w:space="0" w:color="auto"/>
            <w:left w:val="none" w:sz="0" w:space="0" w:color="auto"/>
            <w:bottom w:val="none" w:sz="0" w:space="0" w:color="auto"/>
            <w:right w:val="none" w:sz="0" w:space="0" w:color="auto"/>
          </w:divBdr>
          <w:divsChild>
            <w:div w:id="1334917577">
              <w:marLeft w:val="0"/>
              <w:marRight w:val="0"/>
              <w:marTop w:val="0"/>
              <w:marBottom w:val="0"/>
              <w:divBdr>
                <w:top w:val="none" w:sz="0" w:space="0" w:color="auto"/>
                <w:left w:val="none" w:sz="0" w:space="0" w:color="auto"/>
                <w:bottom w:val="none" w:sz="0" w:space="0" w:color="auto"/>
                <w:right w:val="none" w:sz="0" w:space="0" w:color="auto"/>
              </w:divBdr>
              <w:divsChild>
                <w:div w:id="29275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5298">
          <w:marLeft w:val="0"/>
          <w:marRight w:val="0"/>
          <w:marTop w:val="300"/>
          <w:marBottom w:val="0"/>
          <w:divBdr>
            <w:top w:val="none" w:sz="0" w:space="0" w:color="auto"/>
            <w:left w:val="none" w:sz="0" w:space="0" w:color="auto"/>
            <w:bottom w:val="none" w:sz="0" w:space="0" w:color="auto"/>
            <w:right w:val="none" w:sz="0" w:space="0" w:color="auto"/>
          </w:divBdr>
          <w:divsChild>
            <w:div w:id="1332367379">
              <w:marLeft w:val="0"/>
              <w:marRight w:val="0"/>
              <w:marTop w:val="0"/>
              <w:marBottom w:val="0"/>
              <w:divBdr>
                <w:top w:val="none" w:sz="0" w:space="0" w:color="auto"/>
                <w:left w:val="none" w:sz="0" w:space="0" w:color="auto"/>
                <w:bottom w:val="none" w:sz="0" w:space="0" w:color="auto"/>
                <w:right w:val="none" w:sz="0" w:space="0" w:color="auto"/>
              </w:divBdr>
              <w:divsChild>
                <w:div w:id="13390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608019">
          <w:marLeft w:val="0"/>
          <w:marRight w:val="0"/>
          <w:marTop w:val="300"/>
          <w:marBottom w:val="0"/>
          <w:divBdr>
            <w:top w:val="none" w:sz="0" w:space="0" w:color="auto"/>
            <w:left w:val="none" w:sz="0" w:space="0" w:color="auto"/>
            <w:bottom w:val="none" w:sz="0" w:space="0" w:color="auto"/>
            <w:right w:val="none" w:sz="0" w:space="0" w:color="auto"/>
          </w:divBdr>
          <w:divsChild>
            <w:div w:id="1005208905">
              <w:marLeft w:val="0"/>
              <w:marRight w:val="0"/>
              <w:marTop w:val="0"/>
              <w:marBottom w:val="0"/>
              <w:divBdr>
                <w:top w:val="none" w:sz="0" w:space="0" w:color="auto"/>
                <w:left w:val="none" w:sz="0" w:space="0" w:color="auto"/>
                <w:bottom w:val="none" w:sz="0" w:space="0" w:color="auto"/>
                <w:right w:val="none" w:sz="0" w:space="0" w:color="auto"/>
              </w:divBdr>
              <w:divsChild>
                <w:div w:id="632058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98977">
      <w:bodyDiv w:val="1"/>
      <w:marLeft w:val="0"/>
      <w:marRight w:val="0"/>
      <w:marTop w:val="0"/>
      <w:marBottom w:val="0"/>
      <w:divBdr>
        <w:top w:val="none" w:sz="0" w:space="0" w:color="auto"/>
        <w:left w:val="none" w:sz="0" w:space="0" w:color="auto"/>
        <w:bottom w:val="none" w:sz="0" w:space="0" w:color="auto"/>
        <w:right w:val="none" w:sz="0" w:space="0" w:color="auto"/>
      </w:divBdr>
      <w:divsChild>
        <w:div w:id="1838224542">
          <w:marLeft w:val="0"/>
          <w:marRight w:val="0"/>
          <w:marTop w:val="0"/>
          <w:marBottom w:val="0"/>
          <w:divBdr>
            <w:top w:val="none" w:sz="0" w:space="0" w:color="auto"/>
            <w:left w:val="none" w:sz="0" w:space="0" w:color="auto"/>
            <w:bottom w:val="none" w:sz="0" w:space="0" w:color="auto"/>
            <w:right w:val="none" w:sz="0" w:space="0" w:color="auto"/>
          </w:divBdr>
        </w:div>
        <w:div w:id="1259099980">
          <w:marLeft w:val="0"/>
          <w:marRight w:val="0"/>
          <w:marTop w:val="0"/>
          <w:marBottom w:val="0"/>
          <w:divBdr>
            <w:top w:val="none" w:sz="0" w:space="0" w:color="auto"/>
            <w:left w:val="none" w:sz="0" w:space="0" w:color="auto"/>
            <w:bottom w:val="none" w:sz="0" w:space="0" w:color="auto"/>
            <w:right w:val="none" w:sz="0" w:space="0" w:color="auto"/>
          </w:divBdr>
          <w:divsChild>
            <w:div w:id="2080902320">
              <w:marLeft w:val="0"/>
              <w:marRight w:val="0"/>
              <w:marTop w:val="0"/>
              <w:marBottom w:val="0"/>
              <w:divBdr>
                <w:top w:val="none" w:sz="0" w:space="0" w:color="auto"/>
                <w:left w:val="none" w:sz="0" w:space="0" w:color="auto"/>
                <w:bottom w:val="none" w:sz="0" w:space="0" w:color="auto"/>
                <w:right w:val="none" w:sz="0" w:space="0" w:color="auto"/>
              </w:divBdr>
            </w:div>
          </w:divsChild>
        </w:div>
        <w:div w:id="611397189">
          <w:marLeft w:val="0"/>
          <w:marRight w:val="0"/>
          <w:marTop w:val="0"/>
          <w:marBottom w:val="0"/>
          <w:divBdr>
            <w:top w:val="none" w:sz="0" w:space="0" w:color="auto"/>
            <w:left w:val="none" w:sz="0" w:space="0" w:color="auto"/>
            <w:bottom w:val="none" w:sz="0" w:space="0" w:color="auto"/>
            <w:right w:val="none" w:sz="0" w:space="0" w:color="auto"/>
          </w:divBdr>
        </w:div>
        <w:div w:id="776414221">
          <w:marLeft w:val="0"/>
          <w:marRight w:val="0"/>
          <w:marTop w:val="0"/>
          <w:marBottom w:val="0"/>
          <w:divBdr>
            <w:top w:val="none" w:sz="0" w:space="0" w:color="auto"/>
            <w:left w:val="none" w:sz="0" w:space="0" w:color="auto"/>
            <w:bottom w:val="none" w:sz="0" w:space="0" w:color="auto"/>
            <w:right w:val="none" w:sz="0" w:space="0" w:color="auto"/>
          </w:divBdr>
          <w:divsChild>
            <w:div w:id="279458040">
              <w:marLeft w:val="0"/>
              <w:marRight w:val="0"/>
              <w:marTop w:val="0"/>
              <w:marBottom w:val="0"/>
              <w:divBdr>
                <w:top w:val="none" w:sz="0" w:space="0" w:color="auto"/>
                <w:left w:val="none" w:sz="0" w:space="0" w:color="auto"/>
                <w:bottom w:val="none" w:sz="0" w:space="0" w:color="auto"/>
                <w:right w:val="none" w:sz="0" w:space="0" w:color="auto"/>
              </w:divBdr>
            </w:div>
          </w:divsChild>
        </w:div>
        <w:div w:id="269817263">
          <w:marLeft w:val="0"/>
          <w:marRight w:val="0"/>
          <w:marTop w:val="0"/>
          <w:marBottom w:val="0"/>
          <w:divBdr>
            <w:top w:val="none" w:sz="0" w:space="0" w:color="auto"/>
            <w:left w:val="none" w:sz="0" w:space="0" w:color="auto"/>
            <w:bottom w:val="none" w:sz="0" w:space="0" w:color="auto"/>
            <w:right w:val="none" w:sz="0" w:space="0" w:color="auto"/>
          </w:divBdr>
        </w:div>
        <w:div w:id="511452504">
          <w:marLeft w:val="0"/>
          <w:marRight w:val="0"/>
          <w:marTop w:val="0"/>
          <w:marBottom w:val="0"/>
          <w:divBdr>
            <w:top w:val="none" w:sz="0" w:space="0" w:color="auto"/>
            <w:left w:val="none" w:sz="0" w:space="0" w:color="auto"/>
            <w:bottom w:val="none" w:sz="0" w:space="0" w:color="auto"/>
            <w:right w:val="none" w:sz="0" w:space="0" w:color="auto"/>
          </w:divBdr>
          <w:divsChild>
            <w:div w:id="1922182661">
              <w:marLeft w:val="0"/>
              <w:marRight w:val="0"/>
              <w:marTop w:val="0"/>
              <w:marBottom w:val="0"/>
              <w:divBdr>
                <w:top w:val="none" w:sz="0" w:space="0" w:color="auto"/>
                <w:left w:val="none" w:sz="0" w:space="0" w:color="auto"/>
                <w:bottom w:val="none" w:sz="0" w:space="0" w:color="auto"/>
                <w:right w:val="none" w:sz="0" w:space="0" w:color="auto"/>
              </w:divBdr>
            </w:div>
          </w:divsChild>
        </w:div>
        <w:div w:id="1075906129">
          <w:marLeft w:val="0"/>
          <w:marRight w:val="0"/>
          <w:marTop w:val="0"/>
          <w:marBottom w:val="0"/>
          <w:divBdr>
            <w:top w:val="none" w:sz="0" w:space="0" w:color="auto"/>
            <w:left w:val="none" w:sz="0" w:space="0" w:color="auto"/>
            <w:bottom w:val="none" w:sz="0" w:space="0" w:color="auto"/>
            <w:right w:val="none" w:sz="0" w:space="0" w:color="auto"/>
          </w:divBdr>
        </w:div>
        <w:div w:id="1706517742">
          <w:marLeft w:val="0"/>
          <w:marRight w:val="0"/>
          <w:marTop w:val="0"/>
          <w:marBottom w:val="0"/>
          <w:divBdr>
            <w:top w:val="none" w:sz="0" w:space="0" w:color="auto"/>
            <w:left w:val="none" w:sz="0" w:space="0" w:color="auto"/>
            <w:bottom w:val="none" w:sz="0" w:space="0" w:color="auto"/>
            <w:right w:val="none" w:sz="0" w:space="0" w:color="auto"/>
          </w:divBdr>
          <w:divsChild>
            <w:div w:id="1844859078">
              <w:marLeft w:val="0"/>
              <w:marRight w:val="0"/>
              <w:marTop w:val="0"/>
              <w:marBottom w:val="0"/>
              <w:divBdr>
                <w:top w:val="none" w:sz="0" w:space="0" w:color="auto"/>
                <w:left w:val="none" w:sz="0" w:space="0" w:color="auto"/>
                <w:bottom w:val="none" w:sz="0" w:space="0" w:color="auto"/>
                <w:right w:val="none" w:sz="0" w:space="0" w:color="auto"/>
              </w:divBdr>
            </w:div>
          </w:divsChild>
        </w:div>
        <w:div w:id="531646820">
          <w:marLeft w:val="0"/>
          <w:marRight w:val="0"/>
          <w:marTop w:val="0"/>
          <w:marBottom w:val="0"/>
          <w:divBdr>
            <w:top w:val="none" w:sz="0" w:space="0" w:color="auto"/>
            <w:left w:val="none" w:sz="0" w:space="0" w:color="auto"/>
            <w:bottom w:val="none" w:sz="0" w:space="0" w:color="auto"/>
            <w:right w:val="none" w:sz="0" w:space="0" w:color="auto"/>
          </w:divBdr>
        </w:div>
        <w:div w:id="1706250320">
          <w:marLeft w:val="0"/>
          <w:marRight w:val="0"/>
          <w:marTop w:val="0"/>
          <w:marBottom w:val="0"/>
          <w:divBdr>
            <w:top w:val="none" w:sz="0" w:space="0" w:color="auto"/>
            <w:left w:val="none" w:sz="0" w:space="0" w:color="auto"/>
            <w:bottom w:val="none" w:sz="0" w:space="0" w:color="auto"/>
            <w:right w:val="none" w:sz="0" w:space="0" w:color="auto"/>
          </w:divBdr>
          <w:divsChild>
            <w:div w:id="509103259">
              <w:marLeft w:val="0"/>
              <w:marRight w:val="0"/>
              <w:marTop w:val="0"/>
              <w:marBottom w:val="0"/>
              <w:divBdr>
                <w:top w:val="none" w:sz="0" w:space="0" w:color="auto"/>
                <w:left w:val="none" w:sz="0" w:space="0" w:color="auto"/>
                <w:bottom w:val="none" w:sz="0" w:space="0" w:color="auto"/>
                <w:right w:val="none" w:sz="0" w:space="0" w:color="auto"/>
              </w:divBdr>
            </w:div>
          </w:divsChild>
        </w:div>
        <w:div w:id="508101678">
          <w:marLeft w:val="0"/>
          <w:marRight w:val="0"/>
          <w:marTop w:val="0"/>
          <w:marBottom w:val="0"/>
          <w:divBdr>
            <w:top w:val="none" w:sz="0" w:space="0" w:color="auto"/>
            <w:left w:val="none" w:sz="0" w:space="0" w:color="auto"/>
            <w:bottom w:val="none" w:sz="0" w:space="0" w:color="auto"/>
            <w:right w:val="none" w:sz="0" w:space="0" w:color="auto"/>
          </w:divBdr>
        </w:div>
        <w:div w:id="632448407">
          <w:marLeft w:val="0"/>
          <w:marRight w:val="0"/>
          <w:marTop w:val="0"/>
          <w:marBottom w:val="0"/>
          <w:divBdr>
            <w:top w:val="none" w:sz="0" w:space="0" w:color="auto"/>
            <w:left w:val="none" w:sz="0" w:space="0" w:color="auto"/>
            <w:bottom w:val="none" w:sz="0" w:space="0" w:color="auto"/>
            <w:right w:val="none" w:sz="0" w:space="0" w:color="auto"/>
          </w:divBdr>
          <w:divsChild>
            <w:div w:id="1542984723">
              <w:marLeft w:val="0"/>
              <w:marRight w:val="0"/>
              <w:marTop w:val="0"/>
              <w:marBottom w:val="0"/>
              <w:divBdr>
                <w:top w:val="none" w:sz="0" w:space="0" w:color="auto"/>
                <w:left w:val="none" w:sz="0" w:space="0" w:color="auto"/>
                <w:bottom w:val="none" w:sz="0" w:space="0" w:color="auto"/>
                <w:right w:val="none" w:sz="0" w:space="0" w:color="auto"/>
              </w:divBdr>
            </w:div>
          </w:divsChild>
        </w:div>
        <w:div w:id="2081906493">
          <w:marLeft w:val="0"/>
          <w:marRight w:val="0"/>
          <w:marTop w:val="0"/>
          <w:marBottom w:val="0"/>
          <w:divBdr>
            <w:top w:val="none" w:sz="0" w:space="0" w:color="auto"/>
            <w:left w:val="none" w:sz="0" w:space="0" w:color="auto"/>
            <w:bottom w:val="none" w:sz="0" w:space="0" w:color="auto"/>
            <w:right w:val="none" w:sz="0" w:space="0" w:color="auto"/>
          </w:divBdr>
        </w:div>
        <w:div w:id="507212951">
          <w:marLeft w:val="0"/>
          <w:marRight w:val="0"/>
          <w:marTop w:val="0"/>
          <w:marBottom w:val="0"/>
          <w:divBdr>
            <w:top w:val="none" w:sz="0" w:space="0" w:color="auto"/>
            <w:left w:val="none" w:sz="0" w:space="0" w:color="auto"/>
            <w:bottom w:val="none" w:sz="0" w:space="0" w:color="auto"/>
            <w:right w:val="none" w:sz="0" w:space="0" w:color="auto"/>
          </w:divBdr>
          <w:divsChild>
            <w:div w:id="967473641">
              <w:marLeft w:val="0"/>
              <w:marRight w:val="0"/>
              <w:marTop w:val="0"/>
              <w:marBottom w:val="0"/>
              <w:divBdr>
                <w:top w:val="none" w:sz="0" w:space="0" w:color="auto"/>
                <w:left w:val="none" w:sz="0" w:space="0" w:color="auto"/>
                <w:bottom w:val="none" w:sz="0" w:space="0" w:color="auto"/>
                <w:right w:val="none" w:sz="0" w:space="0" w:color="auto"/>
              </w:divBdr>
            </w:div>
          </w:divsChild>
        </w:div>
        <w:div w:id="1889416001">
          <w:marLeft w:val="0"/>
          <w:marRight w:val="0"/>
          <w:marTop w:val="300"/>
          <w:marBottom w:val="0"/>
          <w:divBdr>
            <w:top w:val="none" w:sz="0" w:space="0" w:color="auto"/>
            <w:left w:val="none" w:sz="0" w:space="0" w:color="auto"/>
            <w:bottom w:val="none" w:sz="0" w:space="0" w:color="auto"/>
            <w:right w:val="none" w:sz="0" w:space="0" w:color="auto"/>
          </w:divBdr>
          <w:divsChild>
            <w:div w:id="485557635">
              <w:marLeft w:val="0"/>
              <w:marRight w:val="0"/>
              <w:marTop w:val="0"/>
              <w:marBottom w:val="0"/>
              <w:divBdr>
                <w:top w:val="none" w:sz="0" w:space="0" w:color="auto"/>
                <w:left w:val="none" w:sz="0" w:space="0" w:color="auto"/>
                <w:bottom w:val="none" w:sz="0" w:space="0" w:color="auto"/>
                <w:right w:val="none" w:sz="0" w:space="0" w:color="auto"/>
              </w:divBdr>
              <w:divsChild>
                <w:div w:id="2071876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646998">
          <w:marLeft w:val="0"/>
          <w:marRight w:val="0"/>
          <w:marTop w:val="300"/>
          <w:marBottom w:val="0"/>
          <w:divBdr>
            <w:top w:val="none" w:sz="0" w:space="0" w:color="auto"/>
            <w:left w:val="none" w:sz="0" w:space="0" w:color="auto"/>
            <w:bottom w:val="none" w:sz="0" w:space="0" w:color="auto"/>
            <w:right w:val="none" w:sz="0" w:space="0" w:color="auto"/>
          </w:divBdr>
          <w:divsChild>
            <w:div w:id="262880482">
              <w:marLeft w:val="0"/>
              <w:marRight w:val="0"/>
              <w:marTop w:val="0"/>
              <w:marBottom w:val="0"/>
              <w:divBdr>
                <w:top w:val="none" w:sz="0" w:space="0" w:color="auto"/>
                <w:left w:val="none" w:sz="0" w:space="0" w:color="auto"/>
                <w:bottom w:val="none" w:sz="0" w:space="0" w:color="auto"/>
                <w:right w:val="none" w:sz="0" w:space="0" w:color="auto"/>
              </w:divBdr>
              <w:divsChild>
                <w:div w:id="183811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783781">
          <w:marLeft w:val="0"/>
          <w:marRight w:val="0"/>
          <w:marTop w:val="300"/>
          <w:marBottom w:val="0"/>
          <w:divBdr>
            <w:top w:val="none" w:sz="0" w:space="0" w:color="auto"/>
            <w:left w:val="none" w:sz="0" w:space="0" w:color="auto"/>
            <w:bottom w:val="none" w:sz="0" w:space="0" w:color="auto"/>
            <w:right w:val="none" w:sz="0" w:space="0" w:color="auto"/>
          </w:divBdr>
          <w:divsChild>
            <w:div w:id="1975795237">
              <w:marLeft w:val="0"/>
              <w:marRight w:val="0"/>
              <w:marTop w:val="0"/>
              <w:marBottom w:val="0"/>
              <w:divBdr>
                <w:top w:val="none" w:sz="0" w:space="0" w:color="auto"/>
                <w:left w:val="none" w:sz="0" w:space="0" w:color="auto"/>
                <w:bottom w:val="none" w:sz="0" w:space="0" w:color="auto"/>
                <w:right w:val="none" w:sz="0" w:space="0" w:color="auto"/>
              </w:divBdr>
              <w:divsChild>
                <w:div w:id="181798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771125">
          <w:marLeft w:val="0"/>
          <w:marRight w:val="0"/>
          <w:marTop w:val="300"/>
          <w:marBottom w:val="0"/>
          <w:divBdr>
            <w:top w:val="none" w:sz="0" w:space="0" w:color="auto"/>
            <w:left w:val="none" w:sz="0" w:space="0" w:color="auto"/>
            <w:bottom w:val="none" w:sz="0" w:space="0" w:color="auto"/>
            <w:right w:val="none" w:sz="0" w:space="0" w:color="auto"/>
          </w:divBdr>
          <w:divsChild>
            <w:div w:id="2082865870">
              <w:marLeft w:val="0"/>
              <w:marRight w:val="0"/>
              <w:marTop w:val="0"/>
              <w:marBottom w:val="0"/>
              <w:divBdr>
                <w:top w:val="none" w:sz="0" w:space="0" w:color="auto"/>
                <w:left w:val="none" w:sz="0" w:space="0" w:color="auto"/>
                <w:bottom w:val="none" w:sz="0" w:space="0" w:color="auto"/>
                <w:right w:val="none" w:sz="0" w:space="0" w:color="auto"/>
              </w:divBdr>
              <w:divsChild>
                <w:div w:id="1945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884909">
      <w:bodyDiv w:val="1"/>
      <w:marLeft w:val="0"/>
      <w:marRight w:val="0"/>
      <w:marTop w:val="0"/>
      <w:marBottom w:val="0"/>
      <w:divBdr>
        <w:top w:val="none" w:sz="0" w:space="0" w:color="auto"/>
        <w:left w:val="none" w:sz="0" w:space="0" w:color="auto"/>
        <w:bottom w:val="none" w:sz="0" w:space="0" w:color="auto"/>
        <w:right w:val="none" w:sz="0" w:space="0" w:color="auto"/>
      </w:divBdr>
      <w:divsChild>
        <w:div w:id="1983075752">
          <w:marLeft w:val="0"/>
          <w:marRight w:val="0"/>
          <w:marTop w:val="0"/>
          <w:marBottom w:val="0"/>
          <w:divBdr>
            <w:top w:val="none" w:sz="0" w:space="0" w:color="auto"/>
            <w:left w:val="none" w:sz="0" w:space="0" w:color="auto"/>
            <w:bottom w:val="none" w:sz="0" w:space="0" w:color="auto"/>
            <w:right w:val="none" w:sz="0" w:space="0" w:color="auto"/>
          </w:divBdr>
        </w:div>
        <w:div w:id="1033073966">
          <w:marLeft w:val="0"/>
          <w:marRight w:val="0"/>
          <w:marTop w:val="0"/>
          <w:marBottom w:val="0"/>
          <w:divBdr>
            <w:top w:val="none" w:sz="0" w:space="0" w:color="auto"/>
            <w:left w:val="none" w:sz="0" w:space="0" w:color="auto"/>
            <w:bottom w:val="none" w:sz="0" w:space="0" w:color="auto"/>
            <w:right w:val="none" w:sz="0" w:space="0" w:color="auto"/>
          </w:divBdr>
          <w:divsChild>
            <w:div w:id="1009065300">
              <w:marLeft w:val="0"/>
              <w:marRight w:val="0"/>
              <w:marTop w:val="0"/>
              <w:marBottom w:val="0"/>
              <w:divBdr>
                <w:top w:val="none" w:sz="0" w:space="0" w:color="auto"/>
                <w:left w:val="none" w:sz="0" w:space="0" w:color="auto"/>
                <w:bottom w:val="none" w:sz="0" w:space="0" w:color="auto"/>
                <w:right w:val="none" w:sz="0" w:space="0" w:color="auto"/>
              </w:divBdr>
            </w:div>
          </w:divsChild>
        </w:div>
        <w:div w:id="475535902">
          <w:marLeft w:val="0"/>
          <w:marRight w:val="0"/>
          <w:marTop w:val="0"/>
          <w:marBottom w:val="0"/>
          <w:divBdr>
            <w:top w:val="none" w:sz="0" w:space="0" w:color="auto"/>
            <w:left w:val="none" w:sz="0" w:space="0" w:color="auto"/>
            <w:bottom w:val="none" w:sz="0" w:space="0" w:color="auto"/>
            <w:right w:val="none" w:sz="0" w:space="0" w:color="auto"/>
          </w:divBdr>
        </w:div>
        <w:div w:id="1793818600">
          <w:marLeft w:val="0"/>
          <w:marRight w:val="0"/>
          <w:marTop w:val="0"/>
          <w:marBottom w:val="0"/>
          <w:divBdr>
            <w:top w:val="none" w:sz="0" w:space="0" w:color="auto"/>
            <w:left w:val="none" w:sz="0" w:space="0" w:color="auto"/>
            <w:bottom w:val="none" w:sz="0" w:space="0" w:color="auto"/>
            <w:right w:val="none" w:sz="0" w:space="0" w:color="auto"/>
          </w:divBdr>
          <w:divsChild>
            <w:div w:id="2046175988">
              <w:marLeft w:val="0"/>
              <w:marRight w:val="0"/>
              <w:marTop w:val="0"/>
              <w:marBottom w:val="0"/>
              <w:divBdr>
                <w:top w:val="none" w:sz="0" w:space="0" w:color="auto"/>
                <w:left w:val="none" w:sz="0" w:space="0" w:color="auto"/>
                <w:bottom w:val="none" w:sz="0" w:space="0" w:color="auto"/>
                <w:right w:val="none" w:sz="0" w:space="0" w:color="auto"/>
              </w:divBdr>
            </w:div>
          </w:divsChild>
        </w:div>
        <w:div w:id="433674093">
          <w:marLeft w:val="0"/>
          <w:marRight w:val="0"/>
          <w:marTop w:val="0"/>
          <w:marBottom w:val="0"/>
          <w:divBdr>
            <w:top w:val="none" w:sz="0" w:space="0" w:color="auto"/>
            <w:left w:val="none" w:sz="0" w:space="0" w:color="auto"/>
            <w:bottom w:val="none" w:sz="0" w:space="0" w:color="auto"/>
            <w:right w:val="none" w:sz="0" w:space="0" w:color="auto"/>
          </w:divBdr>
        </w:div>
        <w:div w:id="8289880">
          <w:marLeft w:val="0"/>
          <w:marRight w:val="0"/>
          <w:marTop w:val="0"/>
          <w:marBottom w:val="0"/>
          <w:divBdr>
            <w:top w:val="none" w:sz="0" w:space="0" w:color="auto"/>
            <w:left w:val="none" w:sz="0" w:space="0" w:color="auto"/>
            <w:bottom w:val="none" w:sz="0" w:space="0" w:color="auto"/>
            <w:right w:val="none" w:sz="0" w:space="0" w:color="auto"/>
          </w:divBdr>
          <w:divsChild>
            <w:div w:id="560411615">
              <w:marLeft w:val="0"/>
              <w:marRight w:val="0"/>
              <w:marTop w:val="0"/>
              <w:marBottom w:val="0"/>
              <w:divBdr>
                <w:top w:val="none" w:sz="0" w:space="0" w:color="auto"/>
                <w:left w:val="none" w:sz="0" w:space="0" w:color="auto"/>
                <w:bottom w:val="none" w:sz="0" w:space="0" w:color="auto"/>
                <w:right w:val="none" w:sz="0" w:space="0" w:color="auto"/>
              </w:divBdr>
            </w:div>
          </w:divsChild>
        </w:div>
        <w:div w:id="718211625">
          <w:marLeft w:val="0"/>
          <w:marRight w:val="0"/>
          <w:marTop w:val="0"/>
          <w:marBottom w:val="0"/>
          <w:divBdr>
            <w:top w:val="none" w:sz="0" w:space="0" w:color="auto"/>
            <w:left w:val="none" w:sz="0" w:space="0" w:color="auto"/>
            <w:bottom w:val="none" w:sz="0" w:space="0" w:color="auto"/>
            <w:right w:val="none" w:sz="0" w:space="0" w:color="auto"/>
          </w:divBdr>
        </w:div>
        <w:div w:id="1608148947">
          <w:marLeft w:val="0"/>
          <w:marRight w:val="0"/>
          <w:marTop w:val="0"/>
          <w:marBottom w:val="0"/>
          <w:divBdr>
            <w:top w:val="none" w:sz="0" w:space="0" w:color="auto"/>
            <w:left w:val="none" w:sz="0" w:space="0" w:color="auto"/>
            <w:bottom w:val="none" w:sz="0" w:space="0" w:color="auto"/>
            <w:right w:val="none" w:sz="0" w:space="0" w:color="auto"/>
          </w:divBdr>
          <w:divsChild>
            <w:div w:id="1299729079">
              <w:marLeft w:val="0"/>
              <w:marRight w:val="0"/>
              <w:marTop w:val="0"/>
              <w:marBottom w:val="0"/>
              <w:divBdr>
                <w:top w:val="none" w:sz="0" w:space="0" w:color="auto"/>
                <w:left w:val="none" w:sz="0" w:space="0" w:color="auto"/>
                <w:bottom w:val="none" w:sz="0" w:space="0" w:color="auto"/>
                <w:right w:val="none" w:sz="0" w:space="0" w:color="auto"/>
              </w:divBdr>
            </w:div>
          </w:divsChild>
        </w:div>
        <w:div w:id="698438246">
          <w:marLeft w:val="0"/>
          <w:marRight w:val="0"/>
          <w:marTop w:val="0"/>
          <w:marBottom w:val="0"/>
          <w:divBdr>
            <w:top w:val="none" w:sz="0" w:space="0" w:color="auto"/>
            <w:left w:val="none" w:sz="0" w:space="0" w:color="auto"/>
            <w:bottom w:val="none" w:sz="0" w:space="0" w:color="auto"/>
            <w:right w:val="none" w:sz="0" w:space="0" w:color="auto"/>
          </w:divBdr>
        </w:div>
        <w:div w:id="749423653">
          <w:marLeft w:val="0"/>
          <w:marRight w:val="0"/>
          <w:marTop w:val="0"/>
          <w:marBottom w:val="0"/>
          <w:divBdr>
            <w:top w:val="none" w:sz="0" w:space="0" w:color="auto"/>
            <w:left w:val="none" w:sz="0" w:space="0" w:color="auto"/>
            <w:bottom w:val="none" w:sz="0" w:space="0" w:color="auto"/>
            <w:right w:val="none" w:sz="0" w:space="0" w:color="auto"/>
          </w:divBdr>
          <w:divsChild>
            <w:div w:id="1104613775">
              <w:marLeft w:val="0"/>
              <w:marRight w:val="0"/>
              <w:marTop w:val="0"/>
              <w:marBottom w:val="0"/>
              <w:divBdr>
                <w:top w:val="none" w:sz="0" w:space="0" w:color="auto"/>
                <w:left w:val="none" w:sz="0" w:space="0" w:color="auto"/>
                <w:bottom w:val="none" w:sz="0" w:space="0" w:color="auto"/>
                <w:right w:val="none" w:sz="0" w:space="0" w:color="auto"/>
              </w:divBdr>
            </w:div>
          </w:divsChild>
        </w:div>
        <w:div w:id="1242368220">
          <w:marLeft w:val="0"/>
          <w:marRight w:val="0"/>
          <w:marTop w:val="0"/>
          <w:marBottom w:val="0"/>
          <w:divBdr>
            <w:top w:val="none" w:sz="0" w:space="0" w:color="auto"/>
            <w:left w:val="none" w:sz="0" w:space="0" w:color="auto"/>
            <w:bottom w:val="none" w:sz="0" w:space="0" w:color="auto"/>
            <w:right w:val="none" w:sz="0" w:space="0" w:color="auto"/>
          </w:divBdr>
        </w:div>
        <w:div w:id="1487549180">
          <w:marLeft w:val="0"/>
          <w:marRight w:val="0"/>
          <w:marTop w:val="0"/>
          <w:marBottom w:val="0"/>
          <w:divBdr>
            <w:top w:val="none" w:sz="0" w:space="0" w:color="auto"/>
            <w:left w:val="none" w:sz="0" w:space="0" w:color="auto"/>
            <w:bottom w:val="none" w:sz="0" w:space="0" w:color="auto"/>
            <w:right w:val="none" w:sz="0" w:space="0" w:color="auto"/>
          </w:divBdr>
          <w:divsChild>
            <w:div w:id="1778864443">
              <w:marLeft w:val="0"/>
              <w:marRight w:val="0"/>
              <w:marTop w:val="0"/>
              <w:marBottom w:val="0"/>
              <w:divBdr>
                <w:top w:val="none" w:sz="0" w:space="0" w:color="auto"/>
                <w:left w:val="none" w:sz="0" w:space="0" w:color="auto"/>
                <w:bottom w:val="none" w:sz="0" w:space="0" w:color="auto"/>
                <w:right w:val="none" w:sz="0" w:space="0" w:color="auto"/>
              </w:divBdr>
            </w:div>
          </w:divsChild>
        </w:div>
        <w:div w:id="52967543">
          <w:marLeft w:val="0"/>
          <w:marRight w:val="0"/>
          <w:marTop w:val="0"/>
          <w:marBottom w:val="0"/>
          <w:divBdr>
            <w:top w:val="none" w:sz="0" w:space="0" w:color="auto"/>
            <w:left w:val="none" w:sz="0" w:space="0" w:color="auto"/>
            <w:bottom w:val="none" w:sz="0" w:space="0" w:color="auto"/>
            <w:right w:val="none" w:sz="0" w:space="0" w:color="auto"/>
          </w:divBdr>
        </w:div>
        <w:div w:id="528757800">
          <w:marLeft w:val="0"/>
          <w:marRight w:val="0"/>
          <w:marTop w:val="0"/>
          <w:marBottom w:val="0"/>
          <w:divBdr>
            <w:top w:val="none" w:sz="0" w:space="0" w:color="auto"/>
            <w:left w:val="none" w:sz="0" w:space="0" w:color="auto"/>
            <w:bottom w:val="none" w:sz="0" w:space="0" w:color="auto"/>
            <w:right w:val="none" w:sz="0" w:space="0" w:color="auto"/>
          </w:divBdr>
          <w:divsChild>
            <w:div w:id="1016157387">
              <w:marLeft w:val="0"/>
              <w:marRight w:val="0"/>
              <w:marTop w:val="0"/>
              <w:marBottom w:val="0"/>
              <w:divBdr>
                <w:top w:val="none" w:sz="0" w:space="0" w:color="auto"/>
                <w:left w:val="none" w:sz="0" w:space="0" w:color="auto"/>
                <w:bottom w:val="none" w:sz="0" w:space="0" w:color="auto"/>
                <w:right w:val="none" w:sz="0" w:space="0" w:color="auto"/>
              </w:divBdr>
            </w:div>
          </w:divsChild>
        </w:div>
        <w:div w:id="480972648">
          <w:marLeft w:val="0"/>
          <w:marRight w:val="0"/>
          <w:marTop w:val="300"/>
          <w:marBottom w:val="0"/>
          <w:divBdr>
            <w:top w:val="none" w:sz="0" w:space="0" w:color="auto"/>
            <w:left w:val="none" w:sz="0" w:space="0" w:color="auto"/>
            <w:bottom w:val="none" w:sz="0" w:space="0" w:color="auto"/>
            <w:right w:val="none" w:sz="0" w:space="0" w:color="auto"/>
          </w:divBdr>
          <w:divsChild>
            <w:div w:id="645400314">
              <w:marLeft w:val="0"/>
              <w:marRight w:val="0"/>
              <w:marTop w:val="0"/>
              <w:marBottom w:val="0"/>
              <w:divBdr>
                <w:top w:val="none" w:sz="0" w:space="0" w:color="auto"/>
                <w:left w:val="none" w:sz="0" w:space="0" w:color="auto"/>
                <w:bottom w:val="none" w:sz="0" w:space="0" w:color="auto"/>
                <w:right w:val="none" w:sz="0" w:space="0" w:color="auto"/>
              </w:divBdr>
              <w:divsChild>
                <w:div w:id="21370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270956">
          <w:marLeft w:val="0"/>
          <w:marRight w:val="0"/>
          <w:marTop w:val="300"/>
          <w:marBottom w:val="0"/>
          <w:divBdr>
            <w:top w:val="none" w:sz="0" w:space="0" w:color="auto"/>
            <w:left w:val="none" w:sz="0" w:space="0" w:color="auto"/>
            <w:bottom w:val="none" w:sz="0" w:space="0" w:color="auto"/>
            <w:right w:val="none" w:sz="0" w:space="0" w:color="auto"/>
          </w:divBdr>
          <w:divsChild>
            <w:div w:id="23601997">
              <w:marLeft w:val="0"/>
              <w:marRight w:val="0"/>
              <w:marTop w:val="0"/>
              <w:marBottom w:val="0"/>
              <w:divBdr>
                <w:top w:val="none" w:sz="0" w:space="0" w:color="auto"/>
                <w:left w:val="none" w:sz="0" w:space="0" w:color="auto"/>
                <w:bottom w:val="none" w:sz="0" w:space="0" w:color="auto"/>
                <w:right w:val="none" w:sz="0" w:space="0" w:color="auto"/>
              </w:divBdr>
              <w:divsChild>
                <w:div w:id="10080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794397">
          <w:marLeft w:val="0"/>
          <w:marRight w:val="0"/>
          <w:marTop w:val="300"/>
          <w:marBottom w:val="0"/>
          <w:divBdr>
            <w:top w:val="none" w:sz="0" w:space="0" w:color="auto"/>
            <w:left w:val="none" w:sz="0" w:space="0" w:color="auto"/>
            <w:bottom w:val="none" w:sz="0" w:space="0" w:color="auto"/>
            <w:right w:val="none" w:sz="0" w:space="0" w:color="auto"/>
          </w:divBdr>
          <w:divsChild>
            <w:div w:id="196477912">
              <w:marLeft w:val="0"/>
              <w:marRight w:val="0"/>
              <w:marTop w:val="0"/>
              <w:marBottom w:val="0"/>
              <w:divBdr>
                <w:top w:val="none" w:sz="0" w:space="0" w:color="auto"/>
                <w:left w:val="none" w:sz="0" w:space="0" w:color="auto"/>
                <w:bottom w:val="none" w:sz="0" w:space="0" w:color="auto"/>
                <w:right w:val="none" w:sz="0" w:space="0" w:color="auto"/>
              </w:divBdr>
              <w:divsChild>
                <w:div w:id="31981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216491">
          <w:marLeft w:val="0"/>
          <w:marRight w:val="0"/>
          <w:marTop w:val="300"/>
          <w:marBottom w:val="0"/>
          <w:divBdr>
            <w:top w:val="none" w:sz="0" w:space="0" w:color="auto"/>
            <w:left w:val="none" w:sz="0" w:space="0" w:color="auto"/>
            <w:bottom w:val="none" w:sz="0" w:space="0" w:color="auto"/>
            <w:right w:val="none" w:sz="0" w:space="0" w:color="auto"/>
          </w:divBdr>
          <w:divsChild>
            <w:div w:id="1439065416">
              <w:marLeft w:val="0"/>
              <w:marRight w:val="0"/>
              <w:marTop w:val="0"/>
              <w:marBottom w:val="0"/>
              <w:divBdr>
                <w:top w:val="none" w:sz="0" w:space="0" w:color="auto"/>
                <w:left w:val="none" w:sz="0" w:space="0" w:color="auto"/>
                <w:bottom w:val="none" w:sz="0" w:space="0" w:color="auto"/>
                <w:right w:val="none" w:sz="0" w:space="0" w:color="auto"/>
              </w:divBdr>
              <w:divsChild>
                <w:div w:id="2041470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93566">
      <w:bodyDiv w:val="1"/>
      <w:marLeft w:val="0"/>
      <w:marRight w:val="0"/>
      <w:marTop w:val="0"/>
      <w:marBottom w:val="0"/>
      <w:divBdr>
        <w:top w:val="none" w:sz="0" w:space="0" w:color="auto"/>
        <w:left w:val="none" w:sz="0" w:space="0" w:color="auto"/>
        <w:bottom w:val="none" w:sz="0" w:space="0" w:color="auto"/>
        <w:right w:val="none" w:sz="0" w:space="0" w:color="auto"/>
      </w:divBdr>
      <w:divsChild>
        <w:div w:id="1309937499">
          <w:marLeft w:val="0"/>
          <w:marRight w:val="0"/>
          <w:marTop w:val="0"/>
          <w:marBottom w:val="0"/>
          <w:divBdr>
            <w:top w:val="none" w:sz="0" w:space="0" w:color="auto"/>
            <w:left w:val="none" w:sz="0" w:space="0" w:color="auto"/>
            <w:bottom w:val="none" w:sz="0" w:space="0" w:color="auto"/>
            <w:right w:val="none" w:sz="0" w:space="0" w:color="auto"/>
          </w:divBdr>
        </w:div>
        <w:div w:id="1006128591">
          <w:marLeft w:val="0"/>
          <w:marRight w:val="0"/>
          <w:marTop w:val="0"/>
          <w:marBottom w:val="0"/>
          <w:divBdr>
            <w:top w:val="none" w:sz="0" w:space="0" w:color="auto"/>
            <w:left w:val="none" w:sz="0" w:space="0" w:color="auto"/>
            <w:bottom w:val="none" w:sz="0" w:space="0" w:color="auto"/>
            <w:right w:val="none" w:sz="0" w:space="0" w:color="auto"/>
          </w:divBdr>
          <w:divsChild>
            <w:div w:id="543637940">
              <w:marLeft w:val="0"/>
              <w:marRight w:val="0"/>
              <w:marTop w:val="0"/>
              <w:marBottom w:val="0"/>
              <w:divBdr>
                <w:top w:val="none" w:sz="0" w:space="0" w:color="auto"/>
                <w:left w:val="none" w:sz="0" w:space="0" w:color="auto"/>
                <w:bottom w:val="none" w:sz="0" w:space="0" w:color="auto"/>
                <w:right w:val="none" w:sz="0" w:space="0" w:color="auto"/>
              </w:divBdr>
            </w:div>
          </w:divsChild>
        </w:div>
        <w:div w:id="601110421">
          <w:marLeft w:val="0"/>
          <w:marRight w:val="0"/>
          <w:marTop w:val="0"/>
          <w:marBottom w:val="0"/>
          <w:divBdr>
            <w:top w:val="none" w:sz="0" w:space="0" w:color="auto"/>
            <w:left w:val="none" w:sz="0" w:space="0" w:color="auto"/>
            <w:bottom w:val="none" w:sz="0" w:space="0" w:color="auto"/>
            <w:right w:val="none" w:sz="0" w:space="0" w:color="auto"/>
          </w:divBdr>
        </w:div>
        <w:div w:id="1260288892">
          <w:marLeft w:val="0"/>
          <w:marRight w:val="0"/>
          <w:marTop w:val="0"/>
          <w:marBottom w:val="0"/>
          <w:divBdr>
            <w:top w:val="none" w:sz="0" w:space="0" w:color="auto"/>
            <w:left w:val="none" w:sz="0" w:space="0" w:color="auto"/>
            <w:bottom w:val="none" w:sz="0" w:space="0" w:color="auto"/>
            <w:right w:val="none" w:sz="0" w:space="0" w:color="auto"/>
          </w:divBdr>
          <w:divsChild>
            <w:div w:id="1961298643">
              <w:marLeft w:val="0"/>
              <w:marRight w:val="0"/>
              <w:marTop w:val="0"/>
              <w:marBottom w:val="0"/>
              <w:divBdr>
                <w:top w:val="none" w:sz="0" w:space="0" w:color="auto"/>
                <w:left w:val="none" w:sz="0" w:space="0" w:color="auto"/>
                <w:bottom w:val="none" w:sz="0" w:space="0" w:color="auto"/>
                <w:right w:val="none" w:sz="0" w:space="0" w:color="auto"/>
              </w:divBdr>
            </w:div>
          </w:divsChild>
        </w:div>
        <w:div w:id="1682464461">
          <w:marLeft w:val="0"/>
          <w:marRight w:val="0"/>
          <w:marTop w:val="0"/>
          <w:marBottom w:val="0"/>
          <w:divBdr>
            <w:top w:val="none" w:sz="0" w:space="0" w:color="auto"/>
            <w:left w:val="none" w:sz="0" w:space="0" w:color="auto"/>
            <w:bottom w:val="none" w:sz="0" w:space="0" w:color="auto"/>
            <w:right w:val="none" w:sz="0" w:space="0" w:color="auto"/>
          </w:divBdr>
        </w:div>
        <w:div w:id="784272885">
          <w:marLeft w:val="0"/>
          <w:marRight w:val="0"/>
          <w:marTop w:val="0"/>
          <w:marBottom w:val="0"/>
          <w:divBdr>
            <w:top w:val="none" w:sz="0" w:space="0" w:color="auto"/>
            <w:left w:val="none" w:sz="0" w:space="0" w:color="auto"/>
            <w:bottom w:val="none" w:sz="0" w:space="0" w:color="auto"/>
            <w:right w:val="none" w:sz="0" w:space="0" w:color="auto"/>
          </w:divBdr>
          <w:divsChild>
            <w:div w:id="1894585106">
              <w:marLeft w:val="0"/>
              <w:marRight w:val="0"/>
              <w:marTop w:val="0"/>
              <w:marBottom w:val="0"/>
              <w:divBdr>
                <w:top w:val="none" w:sz="0" w:space="0" w:color="auto"/>
                <w:left w:val="none" w:sz="0" w:space="0" w:color="auto"/>
                <w:bottom w:val="none" w:sz="0" w:space="0" w:color="auto"/>
                <w:right w:val="none" w:sz="0" w:space="0" w:color="auto"/>
              </w:divBdr>
            </w:div>
          </w:divsChild>
        </w:div>
        <w:div w:id="1929919039">
          <w:marLeft w:val="0"/>
          <w:marRight w:val="0"/>
          <w:marTop w:val="0"/>
          <w:marBottom w:val="0"/>
          <w:divBdr>
            <w:top w:val="none" w:sz="0" w:space="0" w:color="auto"/>
            <w:left w:val="none" w:sz="0" w:space="0" w:color="auto"/>
            <w:bottom w:val="none" w:sz="0" w:space="0" w:color="auto"/>
            <w:right w:val="none" w:sz="0" w:space="0" w:color="auto"/>
          </w:divBdr>
        </w:div>
        <w:div w:id="18236756">
          <w:marLeft w:val="0"/>
          <w:marRight w:val="0"/>
          <w:marTop w:val="0"/>
          <w:marBottom w:val="0"/>
          <w:divBdr>
            <w:top w:val="none" w:sz="0" w:space="0" w:color="auto"/>
            <w:left w:val="none" w:sz="0" w:space="0" w:color="auto"/>
            <w:bottom w:val="none" w:sz="0" w:space="0" w:color="auto"/>
            <w:right w:val="none" w:sz="0" w:space="0" w:color="auto"/>
          </w:divBdr>
          <w:divsChild>
            <w:div w:id="216818742">
              <w:marLeft w:val="0"/>
              <w:marRight w:val="0"/>
              <w:marTop w:val="0"/>
              <w:marBottom w:val="0"/>
              <w:divBdr>
                <w:top w:val="none" w:sz="0" w:space="0" w:color="auto"/>
                <w:left w:val="none" w:sz="0" w:space="0" w:color="auto"/>
                <w:bottom w:val="none" w:sz="0" w:space="0" w:color="auto"/>
                <w:right w:val="none" w:sz="0" w:space="0" w:color="auto"/>
              </w:divBdr>
            </w:div>
          </w:divsChild>
        </w:div>
        <w:div w:id="1279143835">
          <w:marLeft w:val="0"/>
          <w:marRight w:val="0"/>
          <w:marTop w:val="0"/>
          <w:marBottom w:val="0"/>
          <w:divBdr>
            <w:top w:val="none" w:sz="0" w:space="0" w:color="auto"/>
            <w:left w:val="none" w:sz="0" w:space="0" w:color="auto"/>
            <w:bottom w:val="none" w:sz="0" w:space="0" w:color="auto"/>
            <w:right w:val="none" w:sz="0" w:space="0" w:color="auto"/>
          </w:divBdr>
        </w:div>
        <w:div w:id="382489597">
          <w:marLeft w:val="0"/>
          <w:marRight w:val="0"/>
          <w:marTop w:val="0"/>
          <w:marBottom w:val="0"/>
          <w:divBdr>
            <w:top w:val="none" w:sz="0" w:space="0" w:color="auto"/>
            <w:left w:val="none" w:sz="0" w:space="0" w:color="auto"/>
            <w:bottom w:val="none" w:sz="0" w:space="0" w:color="auto"/>
            <w:right w:val="none" w:sz="0" w:space="0" w:color="auto"/>
          </w:divBdr>
          <w:divsChild>
            <w:div w:id="1941450085">
              <w:marLeft w:val="0"/>
              <w:marRight w:val="0"/>
              <w:marTop w:val="0"/>
              <w:marBottom w:val="0"/>
              <w:divBdr>
                <w:top w:val="none" w:sz="0" w:space="0" w:color="auto"/>
                <w:left w:val="none" w:sz="0" w:space="0" w:color="auto"/>
                <w:bottom w:val="none" w:sz="0" w:space="0" w:color="auto"/>
                <w:right w:val="none" w:sz="0" w:space="0" w:color="auto"/>
              </w:divBdr>
            </w:div>
          </w:divsChild>
        </w:div>
        <w:div w:id="970481372">
          <w:marLeft w:val="0"/>
          <w:marRight w:val="0"/>
          <w:marTop w:val="0"/>
          <w:marBottom w:val="0"/>
          <w:divBdr>
            <w:top w:val="none" w:sz="0" w:space="0" w:color="auto"/>
            <w:left w:val="none" w:sz="0" w:space="0" w:color="auto"/>
            <w:bottom w:val="none" w:sz="0" w:space="0" w:color="auto"/>
            <w:right w:val="none" w:sz="0" w:space="0" w:color="auto"/>
          </w:divBdr>
        </w:div>
        <w:div w:id="1765606649">
          <w:marLeft w:val="0"/>
          <w:marRight w:val="0"/>
          <w:marTop w:val="0"/>
          <w:marBottom w:val="0"/>
          <w:divBdr>
            <w:top w:val="none" w:sz="0" w:space="0" w:color="auto"/>
            <w:left w:val="none" w:sz="0" w:space="0" w:color="auto"/>
            <w:bottom w:val="none" w:sz="0" w:space="0" w:color="auto"/>
            <w:right w:val="none" w:sz="0" w:space="0" w:color="auto"/>
          </w:divBdr>
          <w:divsChild>
            <w:div w:id="795371847">
              <w:marLeft w:val="0"/>
              <w:marRight w:val="0"/>
              <w:marTop w:val="0"/>
              <w:marBottom w:val="0"/>
              <w:divBdr>
                <w:top w:val="none" w:sz="0" w:space="0" w:color="auto"/>
                <w:left w:val="none" w:sz="0" w:space="0" w:color="auto"/>
                <w:bottom w:val="none" w:sz="0" w:space="0" w:color="auto"/>
                <w:right w:val="none" w:sz="0" w:space="0" w:color="auto"/>
              </w:divBdr>
            </w:div>
          </w:divsChild>
        </w:div>
        <w:div w:id="1305890913">
          <w:marLeft w:val="0"/>
          <w:marRight w:val="0"/>
          <w:marTop w:val="0"/>
          <w:marBottom w:val="0"/>
          <w:divBdr>
            <w:top w:val="none" w:sz="0" w:space="0" w:color="auto"/>
            <w:left w:val="none" w:sz="0" w:space="0" w:color="auto"/>
            <w:bottom w:val="none" w:sz="0" w:space="0" w:color="auto"/>
            <w:right w:val="none" w:sz="0" w:space="0" w:color="auto"/>
          </w:divBdr>
        </w:div>
        <w:div w:id="551234900">
          <w:marLeft w:val="0"/>
          <w:marRight w:val="0"/>
          <w:marTop w:val="0"/>
          <w:marBottom w:val="0"/>
          <w:divBdr>
            <w:top w:val="none" w:sz="0" w:space="0" w:color="auto"/>
            <w:left w:val="none" w:sz="0" w:space="0" w:color="auto"/>
            <w:bottom w:val="none" w:sz="0" w:space="0" w:color="auto"/>
            <w:right w:val="none" w:sz="0" w:space="0" w:color="auto"/>
          </w:divBdr>
          <w:divsChild>
            <w:div w:id="780564185">
              <w:marLeft w:val="0"/>
              <w:marRight w:val="0"/>
              <w:marTop w:val="0"/>
              <w:marBottom w:val="0"/>
              <w:divBdr>
                <w:top w:val="none" w:sz="0" w:space="0" w:color="auto"/>
                <w:left w:val="none" w:sz="0" w:space="0" w:color="auto"/>
                <w:bottom w:val="none" w:sz="0" w:space="0" w:color="auto"/>
                <w:right w:val="none" w:sz="0" w:space="0" w:color="auto"/>
              </w:divBdr>
            </w:div>
          </w:divsChild>
        </w:div>
        <w:div w:id="1179196825">
          <w:marLeft w:val="0"/>
          <w:marRight w:val="0"/>
          <w:marTop w:val="300"/>
          <w:marBottom w:val="0"/>
          <w:divBdr>
            <w:top w:val="none" w:sz="0" w:space="0" w:color="auto"/>
            <w:left w:val="none" w:sz="0" w:space="0" w:color="auto"/>
            <w:bottom w:val="none" w:sz="0" w:space="0" w:color="auto"/>
            <w:right w:val="none" w:sz="0" w:space="0" w:color="auto"/>
          </w:divBdr>
          <w:divsChild>
            <w:div w:id="707414830">
              <w:marLeft w:val="0"/>
              <w:marRight w:val="0"/>
              <w:marTop w:val="0"/>
              <w:marBottom w:val="0"/>
              <w:divBdr>
                <w:top w:val="none" w:sz="0" w:space="0" w:color="auto"/>
                <w:left w:val="none" w:sz="0" w:space="0" w:color="auto"/>
                <w:bottom w:val="none" w:sz="0" w:space="0" w:color="auto"/>
                <w:right w:val="none" w:sz="0" w:space="0" w:color="auto"/>
              </w:divBdr>
              <w:divsChild>
                <w:div w:id="203838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12678">
          <w:marLeft w:val="0"/>
          <w:marRight w:val="0"/>
          <w:marTop w:val="300"/>
          <w:marBottom w:val="0"/>
          <w:divBdr>
            <w:top w:val="none" w:sz="0" w:space="0" w:color="auto"/>
            <w:left w:val="none" w:sz="0" w:space="0" w:color="auto"/>
            <w:bottom w:val="none" w:sz="0" w:space="0" w:color="auto"/>
            <w:right w:val="none" w:sz="0" w:space="0" w:color="auto"/>
          </w:divBdr>
          <w:divsChild>
            <w:div w:id="583417091">
              <w:marLeft w:val="0"/>
              <w:marRight w:val="0"/>
              <w:marTop w:val="0"/>
              <w:marBottom w:val="0"/>
              <w:divBdr>
                <w:top w:val="none" w:sz="0" w:space="0" w:color="auto"/>
                <w:left w:val="none" w:sz="0" w:space="0" w:color="auto"/>
                <w:bottom w:val="none" w:sz="0" w:space="0" w:color="auto"/>
                <w:right w:val="none" w:sz="0" w:space="0" w:color="auto"/>
              </w:divBdr>
              <w:divsChild>
                <w:div w:id="210541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284800">
          <w:marLeft w:val="0"/>
          <w:marRight w:val="0"/>
          <w:marTop w:val="300"/>
          <w:marBottom w:val="0"/>
          <w:divBdr>
            <w:top w:val="none" w:sz="0" w:space="0" w:color="auto"/>
            <w:left w:val="none" w:sz="0" w:space="0" w:color="auto"/>
            <w:bottom w:val="none" w:sz="0" w:space="0" w:color="auto"/>
            <w:right w:val="none" w:sz="0" w:space="0" w:color="auto"/>
          </w:divBdr>
          <w:divsChild>
            <w:div w:id="744304861">
              <w:marLeft w:val="0"/>
              <w:marRight w:val="0"/>
              <w:marTop w:val="0"/>
              <w:marBottom w:val="0"/>
              <w:divBdr>
                <w:top w:val="none" w:sz="0" w:space="0" w:color="auto"/>
                <w:left w:val="none" w:sz="0" w:space="0" w:color="auto"/>
                <w:bottom w:val="none" w:sz="0" w:space="0" w:color="auto"/>
                <w:right w:val="none" w:sz="0" w:space="0" w:color="auto"/>
              </w:divBdr>
              <w:divsChild>
                <w:div w:id="20849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6428">
          <w:marLeft w:val="0"/>
          <w:marRight w:val="0"/>
          <w:marTop w:val="300"/>
          <w:marBottom w:val="0"/>
          <w:divBdr>
            <w:top w:val="none" w:sz="0" w:space="0" w:color="auto"/>
            <w:left w:val="none" w:sz="0" w:space="0" w:color="auto"/>
            <w:bottom w:val="none" w:sz="0" w:space="0" w:color="auto"/>
            <w:right w:val="none" w:sz="0" w:space="0" w:color="auto"/>
          </w:divBdr>
          <w:divsChild>
            <w:div w:id="810176000">
              <w:marLeft w:val="0"/>
              <w:marRight w:val="0"/>
              <w:marTop w:val="0"/>
              <w:marBottom w:val="0"/>
              <w:divBdr>
                <w:top w:val="none" w:sz="0" w:space="0" w:color="auto"/>
                <w:left w:val="none" w:sz="0" w:space="0" w:color="auto"/>
                <w:bottom w:val="none" w:sz="0" w:space="0" w:color="auto"/>
                <w:right w:val="none" w:sz="0" w:space="0" w:color="auto"/>
              </w:divBdr>
              <w:divsChild>
                <w:div w:id="81391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40189">
      <w:bodyDiv w:val="1"/>
      <w:marLeft w:val="0"/>
      <w:marRight w:val="0"/>
      <w:marTop w:val="0"/>
      <w:marBottom w:val="0"/>
      <w:divBdr>
        <w:top w:val="none" w:sz="0" w:space="0" w:color="auto"/>
        <w:left w:val="none" w:sz="0" w:space="0" w:color="auto"/>
        <w:bottom w:val="none" w:sz="0" w:space="0" w:color="auto"/>
        <w:right w:val="none" w:sz="0" w:space="0" w:color="auto"/>
      </w:divBdr>
      <w:divsChild>
        <w:div w:id="1310750899">
          <w:marLeft w:val="0"/>
          <w:marRight w:val="0"/>
          <w:marTop w:val="0"/>
          <w:marBottom w:val="0"/>
          <w:divBdr>
            <w:top w:val="none" w:sz="0" w:space="0" w:color="auto"/>
            <w:left w:val="none" w:sz="0" w:space="0" w:color="auto"/>
            <w:bottom w:val="none" w:sz="0" w:space="0" w:color="auto"/>
            <w:right w:val="none" w:sz="0" w:space="0" w:color="auto"/>
          </w:divBdr>
        </w:div>
        <w:div w:id="745036161">
          <w:marLeft w:val="0"/>
          <w:marRight w:val="0"/>
          <w:marTop w:val="0"/>
          <w:marBottom w:val="0"/>
          <w:divBdr>
            <w:top w:val="none" w:sz="0" w:space="0" w:color="auto"/>
            <w:left w:val="none" w:sz="0" w:space="0" w:color="auto"/>
            <w:bottom w:val="none" w:sz="0" w:space="0" w:color="auto"/>
            <w:right w:val="none" w:sz="0" w:space="0" w:color="auto"/>
          </w:divBdr>
          <w:divsChild>
            <w:div w:id="580022384">
              <w:marLeft w:val="0"/>
              <w:marRight w:val="0"/>
              <w:marTop w:val="0"/>
              <w:marBottom w:val="0"/>
              <w:divBdr>
                <w:top w:val="none" w:sz="0" w:space="0" w:color="auto"/>
                <w:left w:val="none" w:sz="0" w:space="0" w:color="auto"/>
                <w:bottom w:val="none" w:sz="0" w:space="0" w:color="auto"/>
                <w:right w:val="none" w:sz="0" w:space="0" w:color="auto"/>
              </w:divBdr>
            </w:div>
          </w:divsChild>
        </w:div>
        <w:div w:id="1200048114">
          <w:marLeft w:val="0"/>
          <w:marRight w:val="0"/>
          <w:marTop w:val="0"/>
          <w:marBottom w:val="0"/>
          <w:divBdr>
            <w:top w:val="none" w:sz="0" w:space="0" w:color="auto"/>
            <w:left w:val="none" w:sz="0" w:space="0" w:color="auto"/>
            <w:bottom w:val="none" w:sz="0" w:space="0" w:color="auto"/>
            <w:right w:val="none" w:sz="0" w:space="0" w:color="auto"/>
          </w:divBdr>
        </w:div>
        <w:div w:id="1973512934">
          <w:marLeft w:val="0"/>
          <w:marRight w:val="0"/>
          <w:marTop w:val="0"/>
          <w:marBottom w:val="0"/>
          <w:divBdr>
            <w:top w:val="none" w:sz="0" w:space="0" w:color="auto"/>
            <w:left w:val="none" w:sz="0" w:space="0" w:color="auto"/>
            <w:bottom w:val="none" w:sz="0" w:space="0" w:color="auto"/>
            <w:right w:val="none" w:sz="0" w:space="0" w:color="auto"/>
          </w:divBdr>
          <w:divsChild>
            <w:div w:id="574707584">
              <w:marLeft w:val="0"/>
              <w:marRight w:val="0"/>
              <w:marTop w:val="0"/>
              <w:marBottom w:val="0"/>
              <w:divBdr>
                <w:top w:val="none" w:sz="0" w:space="0" w:color="auto"/>
                <w:left w:val="none" w:sz="0" w:space="0" w:color="auto"/>
                <w:bottom w:val="none" w:sz="0" w:space="0" w:color="auto"/>
                <w:right w:val="none" w:sz="0" w:space="0" w:color="auto"/>
              </w:divBdr>
            </w:div>
          </w:divsChild>
        </w:div>
        <w:div w:id="732195080">
          <w:marLeft w:val="0"/>
          <w:marRight w:val="0"/>
          <w:marTop w:val="0"/>
          <w:marBottom w:val="0"/>
          <w:divBdr>
            <w:top w:val="none" w:sz="0" w:space="0" w:color="auto"/>
            <w:left w:val="none" w:sz="0" w:space="0" w:color="auto"/>
            <w:bottom w:val="none" w:sz="0" w:space="0" w:color="auto"/>
            <w:right w:val="none" w:sz="0" w:space="0" w:color="auto"/>
          </w:divBdr>
        </w:div>
        <w:div w:id="1371809256">
          <w:marLeft w:val="0"/>
          <w:marRight w:val="0"/>
          <w:marTop w:val="0"/>
          <w:marBottom w:val="0"/>
          <w:divBdr>
            <w:top w:val="none" w:sz="0" w:space="0" w:color="auto"/>
            <w:left w:val="none" w:sz="0" w:space="0" w:color="auto"/>
            <w:bottom w:val="none" w:sz="0" w:space="0" w:color="auto"/>
            <w:right w:val="none" w:sz="0" w:space="0" w:color="auto"/>
          </w:divBdr>
          <w:divsChild>
            <w:div w:id="1887403522">
              <w:marLeft w:val="0"/>
              <w:marRight w:val="0"/>
              <w:marTop w:val="0"/>
              <w:marBottom w:val="0"/>
              <w:divBdr>
                <w:top w:val="none" w:sz="0" w:space="0" w:color="auto"/>
                <w:left w:val="none" w:sz="0" w:space="0" w:color="auto"/>
                <w:bottom w:val="none" w:sz="0" w:space="0" w:color="auto"/>
                <w:right w:val="none" w:sz="0" w:space="0" w:color="auto"/>
              </w:divBdr>
            </w:div>
          </w:divsChild>
        </w:div>
        <w:div w:id="1154371616">
          <w:marLeft w:val="0"/>
          <w:marRight w:val="0"/>
          <w:marTop w:val="0"/>
          <w:marBottom w:val="0"/>
          <w:divBdr>
            <w:top w:val="none" w:sz="0" w:space="0" w:color="auto"/>
            <w:left w:val="none" w:sz="0" w:space="0" w:color="auto"/>
            <w:bottom w:val="none" w:sz="0" w:space="0" w:color="auto"/>
            <w:right w:val="none" w:sz="0" w:space="0" w:color="auto"/>
          </w:divBdr>
        </w:div>
        <w:div w:id="868102659">
          <w:marLeft w:val="0"/>
          <w:marRight w:val="0"/>
          <w:marTop w:val="0"/>
          <w:marBottom w:val="0"/>
          <w:divBdr>
            <w:top w:val="none" w:sz="0" w:space="0" w:color="auto"/>
            <w:left w:val="none" w:sz="0" w:space="0" w:color="auto"/>
            <w:bottom w:val="none" w:sz="0" w:space="0" w:color="auto"/>
            <w:right w:val="none" w:sz="0" w:space="0" w:color="auto"/>
          </w:divBdr>
          <w:divsChild>
            <w:div w:id="2061517933">
              <w:marLeft w:val="0"/>
              <w:marRight w:val="0"/>
              <w:marTop w:val="0"/>
              <w:marBottom w:val="0"/>
              <w:divBdr>
                <w:top w:val="none" w:sz="0" w:space="0" w:color="auto"/>
                <w:left w:val="none" w:sz="0" w:space="0" w:color="auto"/>
                <w:bottom w:val="none" w:sz="0" w:space="0" w:color="auto"/>
                <w:right w:val="none" w:sz="0" w:space="0" w:color="auto"/>
              </w:divBdr>
            </w:div>
          </w:divsChild>
        </w:div>
        <w:div w:id="1157451920">
          <w:marLeft w:val="0"/>
          <w:marRight w:val="0"/>
          <w:marTop w:val="0"/>
          <w:marBottom w:val="0"/>
          <w:divBdr>
            <w:top w:val="none" w:sz="0" w:space="0" w:color="auto"/>
            <w:left w:val="none" w:sz="0" w:space="0" w:color="auto"/>
            <w:bottom w:val="none" w:sz="0" w:space="0" w:color="auto"/>
            <w:right w:val="none" w:sz="0" w:space="0" w:color="auto"/>
          </w:divBdr>
        </w:div>
        <w:div w:id="1995066958">
          <w:marLeft w:val="0"/>
          <w:marRight w:val="0"/>
          <w:marTop w:val="0"/>
          <w:marBottom w:val="0"/>
          <w:divBdr>
            <w:top w:val="none" w:sz="0" w:space="0" w:color="auto"/>
            <w:left w:val="none" w:sz="0" w:space="0" w:color="auto"/>
            <w:bottom w:val="none" w:sz="0" w:space="0" w:color="auto"/>
            <w:right w:val="none" w:sz="0" w:space="0" w:color="auto"/>
          </w:divBdr>
          <w:divsChild>
            <w:div w:id="1386366237">
              <w:marLeft w:val="0"/>
              <w:marRight w:val="0"/>
              <w:marTop w:val="0"/>
              <w:marBottom w:val="0"/>
              <w:divBdr>
                <w:top w:val="none" w:sz="0" w:space="0" w:color="auto"/>
                <w:left w:val="none" w:sz="0" w:space="0" w:color="auto"/>
                <w:bottom w:val="none" w:sz="0" w:space="0" w:color="auto"/>
                <w:right w:val="none" w:sz="0" w:space="0" w:color="auto"/>
              </w:divBdr>
            </w:div>
          </w:divsChild>
        </w:div>
        <w:div w:id="415982989">
          <w:marLeft w:val="0"/>
          <w:marRight w:val="0"/>
          <w:marTop w:val="0"/>
          <w:marBottom w:val="0"/>
          <w:divBdr>
            <w:top w:val="none" w:sz="0" w:space="0" w:color="auto"/>
            <w:left w:val="none" w:sz="0" w:space="0" w:color="auto"/>
            <w:bottom w:val="none" w:sz="0" w:space="0" w:color="auto"/>
            <w:right w:val="none" w:sz="0" w:space="0" w:color="auto"/>
          </w:divBdr>
        </w:div>
        <w:div w:id="801114548">
          <w:marLeft w:val="0"/>
          <w:marRight w:val="0"/>
          <w:marTop w:val="0"/>
          <w:marBottom w:val="0"/>
          <w:divBdr>
            <w:top w:val="none" w:sz="0" w:space="0" w:color="auto"/>
            <w:left w:val="none" w:sz="0" w:space="0" w:color="auto"/>
            <w:bottom w:val="none" w:sz="0" w:space="0" w:color="auto"/>
            <w:right w:val="none" w:sz="0" w:space="0" w:color="auto"/>
          </w:divBdr>
          <w:divsChild>
            <w:div w:id="1871186536">
              <w:marLeft w:val="0"/>
              <w:marRight w:val="0"/>
              <w:marTop w:val="0"/>
              <w:marBottom w:val="0"/>
              <w:divBdr>
                <w:top w:val="none" w:sz="0" w:space="0" w:color="auto"/>
                <w:left w:val="none" w:sz="0" w:space="0" w:color="auto"/>
                <w:bottom w:val="none" w:sz="0" w:space="0" w:color="auto"/>
                <w:right w:val="none" w:sz="0" w:space="0" w:color="auto"/>
              </w:divBdr>
            </w:div>
          </w:divsChild>
        </w:div>
        <w:div w:id="1044526871">
          <w:marLeft w:val="0"/>
          <w:marRight w:val="0"/>
          <w:marTop w:val="0"/>
          <w:marBottom w:val="0"/>
          <w:divBdr>
            <w:top w:val="none" w:sz="0" w:space="0" w:color="auto"/>
            <w:left w:val="none" w:sz="0" w:space="0" w:color="auto"/>
            <w:bottom w:val="none" w:sz="0" w:space="0" w:color="auto"/>
            <w:right w:val="none" w:sz="0" w:space="0" w:color="auto"/>
          </w:divBdr>
        </w:div>
        <w:div w:id="1036811912">
          <w:marLeft w:val="0"/>
          <w:marRight w:val="0"/>
          <w:marTop w:val="0"/>
          <w:marBottom w:val="0"/>
          <w:divBdr>
            <w:top w:val="none" w:sz="0" w:space="0" w:color="auto"/>
            <w:left w:val="none" w:sz="0" w:space="0" w:color="auto"/>
            <w:bottom w:val="none" w:sz="0" w:space="0" w:color="auto"/>
            <w:right w:val="none" w:sz="0" w:space="0" w:color="auto"/>
          </w:divBdr>
          <w:divsChild>
            <w:div w:id="20013404">
              <w:marLeft w:val="0"/>
              <w:marRight w:val="0"/>
              <w:marTop w:val="0"/>
              <w:marBottom w:val="0"/>
              <w:divBdr>
                <w:top w:val="none" w:sz="0" w:space="0" w:color="auto"/>
                <w:left w:val="none" w:sz="0" w:space="0" w:color="auto"/>
                <w:bottom w:val="none" w:sz="0" w:space="0" w:color="auto"/>
                <w:right w:val="none" w:sz="0" w:space="0" w:color="auto"/>
              </w:divBdr>
            </w:div>
          </w:divsChild>
        </w:div>
        <w:div w:id="1923754844">
          <w:marLeft w:val="0"/>
          <w:marRight w:val="0"/>
          <w:marTop w:val="300"/>
          <w:marBottom w:val="0"/>
          <w:divBdr>
            <w:top w:val="none" w:sz="0" w:space="0" w:color="auto"/>
            <w:left w:val="none" w:sz="0" w:space="0" w:color="auto"/>
            <w:bottom w:val="none" w:sz="0" w:space="0" w:color="auto"/>
            <w:right w:val="none" w:sz="0" w:space="0" w:color="auto"/>
          </w:divBdr>
          <w:divsChild>
            <w:div w:id="883444137">
              <w:marLeft w:val="0"/>
              <w:marRight w:val="0"/>
              <w:marTop w:val="0"/>
              <w:marBottom w:val="0"/>
              <w:divBdr>
                <w:top w:val="none" w:sz="0" w:space="0" w:color="auto"/>
                <w:left w:val="none" w:sz="0" w:space="0" w:color="auto"/>
                <w:bottom w:val="none" w:sz="0" w:space="0" w:color="auto"/>
                <w:right w:val="none" w:sz="0" w:space="0" w:color="auto"/>
              </w:divBdr>
              <w:divsChild>
                <w:div w:id="137187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786761">
          <w:marLeft w:val="0"/>
          <w:marRight w:val="0"/>
          <w:marTop w:val="300"/>
          <w:marBottom w:val="0"/>
          <w:divBdr>
            <w:top w:val="none" w:sz="0" w:space="0" w:color="auto"/>
            <w:left w:val="none" w:sz="0" w:space="0" w:color="auto"/>
            <w:bottom w:val="none" w:sz="0" w:space="0" w:color="auto"/>
            <w:right w:val="none" w:sz="0" w:space="0" w:color="auto"/>
          </w:divBdr>
          <w:divsChild>
            <w:div w:id="2111122079">
              <w:marLeft w:val="0"/>
              <w:marRight w:val="0"/>
              <w:marTop w:val="0"/>
              <w:marBottom w:val="0"/>
              <w:divBdr>
                <w:top w:val="none" w:sz="0" w:space="0" w:color="auto"/>
                <w:left w:val="none" w:sz="0" w:space="0" w:color="auto"/>
                <w:bottom w:val="none" w:sz="0" w:space="0" w:color="auto"/>
                <w:right w:val="none" w:sz="0" w:space="0" w:color="auto"/>
              </w:divBdr>
              <w:divsChild>
                <w:div w:id="17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76914">
          <w:marLeft w:val="0"/>
          <w:marRight w:val="0"/>
          <w:marTop w:val="300"/>
          <w:marBottom w:val="0"/>
          <w:divBdr>
            <w:top w:val="none" w:sz="0" w:space="0" w:color="auto"/>
            <w:left w:val="none" w:sz="0" w:space="0" w:color="auto"/>
            <w:bottom w:val="none" w:sz="0" w:space="0" w:color="auto"/>
            <w:right w:val="none" w:sz="0" w:space="0" w:color="auto"/>
          </w:divBdr>
          <w:divsChild>
            <w:div w:id="1525827498">
              <w:marLeft w:val="0"/>
              <w:marRight w:val="0"/>
              <w:marTop w:val="0"/>
              <w:marBottom w:val="0"/>
              <w:divBdr>
                <w:top w:val="none" w:sz="0" w:space="0" w:color="auto"/>
                <w:left w:val="none" w:sz="0" w:space="0" w:color="auto"/>
                <w:bottom w:val="none" w:sz="0" w:space="0" w:color="auto"/>
                <w:right w:val="none" w:sz="0" w:space="0" w:color="auto"/>
              </w:divBdr>
              <w:divsChild>
                <w:div w:id="211925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068226">
          <w:marLeft w:val="0"/>
          <w:marRight w:val="0"/>
          <w:marTop w:val="300"/>
          <w:marBottom w:val="0"/>
          <w:divBdr>
            <w:top w:val="none" w:sz="0" w:space="0" w:color="auto"/>
            <w:left w:val="none" w:sz="0" w:space="0" w:color="auto"/>
            <w:bottom w:val="none" w:sz="0" w:space="0" w:color="auto"/>
            <w:right w:val="none" w:sz="0" w:space="0" w:color="auto"/>
          </w:divBdr>
          <w:divsChild>
            <w:div w:id="1868790535">
              <w:marLeft w:val="0"/>
              <w:marRight w:val="0"/>
              <w:marTop w:val="0"/>
              <w:marBottom w:val="0"/>
              <w:divBdr>
                <w:top w:val="none" w:sz="0" w:space="0" w:color="auto"/>
                <w:left w:val="none" w:sz="0" w:space="0" w:color="auto"/>
                <w:bottom w:val="none" w:sz="0" w:space="0" w:color="auto"/>
                <w:right w:val="none" w:sz="0" w:space="0" w:color="auto"/>
              </w:divBdr>
              <w:divsChild>
                <w:div w:id="94419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7308">
      <w:bodyDiv w:val="1"/>
      <w:marLeft w:val="0"/>
      <w:marRight w:val="0"/>
      <w:marTop w:val="0"/>
      <w:marBottom w:val="0"/>
      <w:divBdr>
        <w:top w:val="none" w:sz="0" w:space="0" w:color="auto"/>
        <w:left w:val="none" w:sz="0" w:space="0" w:color="auto"/>
        <w:bottom w:val="none" w:sz="0" w:space="0" w:color="auto"/>
        <w:right w:val="none" w:sz="0" w:space="0" w:color="auto"/>
      </w:divBdr>
      <w:divsChild>
        <w:div w:id="820543173">
          <w:marLeft w:val="0"/>
          <w:marRight w:val="0"/>
          <w:marTop w:val="0"/>
          <w:marBottom w:val="0"/>
          <w:divBdr>
            <w:top w:val="none" w:sz="0" w:space="0" w:color="auto"/>
            <w:left w:val="none" w:sz="0" w:space="0" w:color="auto"/>
            <w:bottom w:val="none" w:sz="0" w:space="0" w:color="auto"/>
            <w:right w:val="none" w:sz="0" w:space="0" w:color="auto"/>
          </w:divBdr>
        </w:div>
        <w:div w:id="1748259786">
          <w:marLeft w:val="0"/>
          <w:marRight w:val="0"/>
          <w:marTop w:val="0"/>
          <w:marBottom w:val="0"/>
          <w:divBdr>
            <w:top w:val="none" w:sz="0" w:space="0" w:color="auto"/>
            <w:left w:val="none" w:sz="0" w:space="0" w:color="auto"/>
            <w:bottom w:val="none" w:sz="0" w:space="0" w:color="auto"/>
            <w:right w:val="none" w:sz="0" w:space="0" w:color="auto"/>
          </w:divBdr>
          <w:divsChild>
            <w:div w:id="1739858932">
              <w:marLeft w:val="0"/>
              <w:marRight w:val="0"/>
              <w:marTop w:val="0"/>
              <w:marBottom w:val="0"/>
              <w:divBdr>
                <w:top w:val="none" w:sz="0" w:space="0" w:color="auto"/>
                <w:left w:val="none" w:sz="0" w:space="0" w:color="auto"/>
                <w:bottom w:val="none" w:sz="0" w:space="0" w:color="auto"/>
                <w:right w:val="none" w:sz="0" w:space="0" w:color="auto"/>
              </w:divBdr>
            </w:div>
          </w:divsChild>
        </w:div>
        <w:div w:id="2050566448">
          <w:marLeft w:val="0"/>
          <w:marRight w:val="0"/>
          <w:marTop w:val="0"/>
          <w:marBottom w:val="0"/>
          <w:divBdr>
            <w:top w:val="none" w:sz="0" w:space="0" w:color="auto"/>
            <w:left w:val="none" w:sz="0" w:space="0" w:color="auto"/>
            <w:bottom w:val="none" w:sz="0" w:space="0" w:color="auto"/>
            <w:right w:val="none" w:sz="0" w:space="0" w:color="auto"/>
          </w:divBdr>
        </w:div>
        <w:div w:id="406461532">
          <w:marLeft w:val="0"/>
          <w:marRight w:val="0"/>
          <w:marTop w:val="0"/>
          <w:marBottom w:val="0"/>
          <w:divBdr>
            <w:top w:val="none" w:sz="0" w:space="0" w:color="auto"/>
            <w:left w:val="none" w:sz="0" w:space="0" w:color="auto"/>
            <w:bottom w:val="none" w:sz="0" w:space="0" w:color="auto"/>
            <w:right w:val="none" w:sz="0" w:space="0" w:color="auto"/>
          </w:divBdr>
          <w:divsChild>
            <w:div w:id="560094822">
              <w:marLeft w:val="0"/>
              <w:marRight w:val="0"/>
              <w:marTop w:val="0"/>
              <w:marBottom w:val="0"/>
              <w:divBdr>
                <w:top w:val="none" w:sz="0" w:space="0" w:color="auto"/>
                <w:left w:val="none" w:sz="0" w:space="0" w:color="auto"/>
                <w:bottom w:val="none" w:sz="0" w:space="0" w:color="auto"/>
                <w:right w:val="none" w:sz="0" w:space="0" w:color="auto"/>
              </w:divBdr>
            </w:div>
          </w:divsChild>
        </w:div>
        <w:div w:id="1972831654">
          <w:marLeft w:val="0"/>
          <w:marRight w:val="0"/>
          <w:marTop w:val="0"/>
          <w:marBottom w:val="0"/>
          <w:divBdr>
            <w:top w:val="none" w:sz="0" w:space="0" w:color="auto"/>
            <w:left w:val="none" w:sz="0" w:space="0" w:color="auto"/>
            <w:bottom w:val="none" w:sz="0" w:space="0" w:color="auto"/>
            <w:right w:val="none" w:sz="0" w:space="0" w:color="auto"/>
          </w:divBdr>
        </w:div>
        <w:div w:id="424693545">
          <w:marLeft w:val="0"/>
          <w:marRight w:val="0"/>
          <w:marTop w:val="0"/>
          <w:marBottom w:val="0"/>
          <w:divBdr>
            <w:top w:val="none" w:sz="0" w:space="0" w:color="auto"/>
            <w:left w:val="none" w:sz="0" w:space="0" w:color="auto"/>
            <w:bottom w:val="none" w:sz="0" w:space="0" w:color="auto"/>
            <w:right w:val="none" w:sz="0" w:space="0" w:color="auto"/>
          </w:divBdr>
          <w:divsChild>
            <w:div w:id="1049232368">
              <w:marLeft w:val="0"/>
              <w:marRight w:val="0"/>
              <w:marTop w:val="0"/>
              <w:marBottom w:val="0"/>
              <w:divBdr>
                <w:top w:val="none" w:sz="0" w:space="0" w:color="auto"/>
                <w:left w:val="none" w:sz="0" w:space="0" w:color="auto"/>
                <w:bottom w:val="none" w:sz="0" w:space="0" w:color="auto"/>
                <w:right w:val="none" w:sz="0" w:space="0" w:color="auto"/>
              </w:divBdr>
            </w:div>
          </w:divsChild>
        </w:div>
        <w:div w:id="2066100069">
          <w:marLeft w:val="0"/>
          <w:marRight w:val="0"/>
          <w:marTop w:val="0"/>
          <w:marBottom w:val="0"/>
          <w:divBdr>
            <w:top w:val="none" w:sz="0" w:space="0" w:color="auto"/>
            <w:left w:val="none" w:sz="0" w:space="0" w:color="auto"/>
            <w:bottom w:val="none" w:sz="0" w:space="0" w:color="auto"/>
            <w:right w:val="none" w:sz="0" w:space="0" w:color="auto"/>
          </w:divBdr>
        </w:div>
        <w:div w:id="530731105">
          <w:marLeft w:val="0"/>
          <w:marRight w:val="0"/>
          <w:marTop w:val="0"/>
          <w:marBottom w:val="0"/>
          <w:divBdr>
            <w:top w:val="none" w:sz="0" w:space="0" w:color="auto"/>
            <w:left w:val="none" w:sz="0" w:space="0" w:color="auto"/>
            <w:bottom w:val="none" w:sz="0" w:space="0" w:color="auto"/>
            <w:right w:val="none" w:sz="0" w:space="0" w:color="auto"/>
          </w:divBdr>
          <w:divsChild>
            <w:div w:id="1164050626">
              <w:marLeft w:val="0"/>
              <w:marRight w:val="0"/>
              <w:marTop w:val="0"/>
              <w:marBottom w:val="0"/>
              <w:divBdr>
                <w:top w:val="none" w:sz="0" w:space="0" w:color="auto"/>
                <w:left w:val="none" w:sz="0" w:space="0" w:color="auto"/>
                <w:bottom w:val="none" w:sz="0" w:space="0" w:color="auto"/>
                <w:right w:val="none" w:sz="0" w:space="0" w:color="auto"/>
              </w:divBdr>
            </w:div>
          </w:divsChild>
        </w:div>
        <w:div w:id="1052384468">
          <w:marLeft w:val="0"/>
          <w:marRight w:val="0"/>
          <w:marTop w:val="0"/>
          <w:marBottom w:val="0"/>
          <w:divBdr>
            <w:top w:val="none" w:sz="0" w:space="0" w:color="auto"/>
            <w:left w:val="none" w:sz="0" w:space="0" w:color="auto"/>
            <w:bottom w:val="none" w:sz="0" w:space="0" w:color="auto"/>
            <w:right w:val="none" w:sz="0" w:space="0" w:color="auto"/>
          </w:divBdr>
        </w:div>
        <w:div w:id="369577284">
          <w:marLeft w:val="0"/>
          <w:marRight w:val="0"/>
          <w:marTop w:val="0"/>
          <w:marBottom w:val="0"/>
          <w:divBdr>
            <w:top w:val="none" w:sz="0" w:space="0" w:color="auto"/>
            <w:left w:val="none" w:sz="0" w:space="0" w:color="auto"/>
            <w:bottom w:val="none" w:sz="0" w:space="0" w:color="auto"/>
            <w:right w:val="none" w:sz="0" w:space="0" w:color="auto"/>
          </w:divBdr>
          <w:divsChild>
            <w:div w:id="71781575">
              <w:marLeft w:val="0"/>
              <w:marRight w:val="0"/>
              <w:marTop w:val="0"/>
              <w:marBottom w:val="0"/>
              <w:divBdr>
                <w:top w:val="none" w:sz="0" w:space="0" w:color="auto"/>
                <w:left w:val="none" w:sz="0" w:space="0" w:color="auto"/>
                <w:bottom w:val="none" w:sz="0" w:space="0" w:color="auto"/>
                <w:right w:val="none" w:sz="0" w:space="0" w:color="auto"/>
              </w:divBdr>
            </w:div>
          </w:divsChild>
        </w:div>
        <w:div w:id="1488861037">
          <w:marLeft w:val="0"/>
          <w:marRight w:val="0"/>
          <w:marTop w:val="0"/>
          <w:marBottom w:val="0"/>
          <w:divBdr>
            <w:top w:val="none" w:sz="0" w:space="0" w:color="auto"/>
            <w:left w:val="none" w:sz="0" w:space="0" w:color="auto"/>
            <w:bottom w:val="none" w:sz="0" w:space="0" w:color="auto"/>
            <w:right w:val="none" w:sz="0" w:space="0" w:color="auto"/>
          </w:divBdr>
        </w:div>
        <w:div w:id="90978760">
          <w:marLeft w:val="0"/>
          <w:marRight w:val="0"/>
          <w:marTop w:val="0"/>
          <w:marBottom w:val="0"/>
          <w:divBdr>
            <w:top w:val="none" w:sz="0" w:space="0" w:color="auto"/>
            <w:left w:val="none" w:sz="0" w:space="0" w:color="auto"/>
            <w:bottom w:val="none" w:sz="0" w:space="0" w:color="auto"/>
            <w:right w:val="none" w:sz="0" w:space="0" w:color="auto"/>
          </w:divBdr>
          <w:divsChild>
            <w:div w:id="1480683004">
              <w:marLeft w:val="0"/>
              <w:marRight w:val="0"/>
              <w:marTop w:val="0"/>
              <w:marBottom w:val="0"/>
              <w:divBdr>
                <w:top w:val="none" w:sz="0" w:space="0" w:color="auto"/>
                <w:left w:val="none" w:sz="0" w:space="0" w:color="auto"/>
                <w:bottom w:val="none" w:sz="0" w:space="0" w:color="auto"/>
                <w:right w:val="none" w:sz="0" w:space="0" w:color="auto"/>
              </w:divBdr>
            </w:div>
          </w:divsChild>
        </w:div>
        <w:div w:id="1344434378">
          <w:marLeft w:val="0"/>
          <w:marRight w:val="0"/>
          <w:marTop w:val="0"/>
          <w:marBottom w:val="0"/>
          <w:divBdr>
            <w:top w:val="none" w:sz="0" w:space="0" w:color="auto"/>
            <w:left w:val="none" w:sz="0" w:space="0" w:color="auto"/>
            <w:bottom w:val="none" w:sz="0" w:space="0" w:color="auto"/>
            <w:right w:val="none" w:sz="0" w:space="0" w:color="auto"/>
          </w:divBdr>
        </w:div>
        <w:div w:id="742990845">
          <w:marLeft w:val="0"/>
          <w:marRight w:val="0"/>
          <w:marTop w:val="0"/>
          <w:marBottom w:val="0"/>
          <w:divBdr>
            <w:top w:val="none" w:sz="0" w:space="0" w:color="auto"/>
            <w:left w:val="none" w:sz="0" w:space="0" w:color="auto"/>
            <w:bottom w:val="none" w:sz="0" w:space="0" w:color="auto"/>
            <w:right w:val="none" w:sz="0" w:space="0" w:color="auto"/>
          </w:divBdr>
          <w:divsChild>
            <w:div w:id="808985323">
              <w:marLeft w:val="0"/>
              <w:marRight w:val="0"/>
              <w:marTop w:val="0"/>
              <w:marBottom w:val="0"/>
              <w:divBdr>
                <w:top w:val="none" w:sz="0" w:space="0" w:color="auto"/>
                <w:left w:val="none" w:sz="0" w:space="0" w:color="auto"/>
                <w:bottom w:val="none" w:sz="0" w:space="0" w:color="auto"/>
                <w:right w:val="none" w:sz="0" w:space="0" w:color="auto"/>
              </w:divBdr>
            </w:div>
          </w:divsChild>
        </w:div>
        <w:div w:id="1855218286">
          <w:marLeft w:val="0"/>
          <w:marRight w:val="0"/>
          <w:marTop w:val="300"/>
          <w:marBottom w:val="0"/>
          <w:divBdr>
            <w:top w:val="none" w:sz="0" w:space="0" w:color="auto"/>
            <w:left w:val="none" w:sz="0" w:space="0" w:color="auto"/>
            <w:bottom w:val="none" w:sz="0" w:space="0" w:color="auto"/>
            <w:right w:val="none" w:sz="0" w:space="0" w:color="auto"/>
          </w:divBdr>
          <w:divsChild>
            <w:div w:id="608851720">
              <w:marLeft w:val="0"/>
              <w:marRight w:val="0"/>
              <w:marTop w:val="0"/>
              <w:marBottom w:val="0"/>
              <w:divBdr>
                <w:top w:val="none" w:sz="0" w:space="0" w:color="auto"/>
                <w:left w:val="none" w:sz="0" w:space="0" w:color="auto"/>
                <w:bottom w:val="none" w:sz="0" w:space="0" w:color="auto"/>
                <w:right w:val="none" w:sz="0" w:space="0" w:color="auto"/>
              </w:divBdr>
              <w:divsChild>
                <w:div w:id="59999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91301">
          <w:marLeft w:val="0"/>
          <w:marRight w:val="0"/>
          <w:marTop w:val="300"/>
          <w:marBottom w:val="0"/>
          <w:divBdr>
            <w:top w:val="none" w:sz="0" w:space="0" w:color="auto"/>
            <w:left w:val="none" w:sz="0" w:space="0" w:color="auto"/>
            <w:bottom w:val="none" w:sz="0" w:space="0" w:color="auto"/>
            <w:right w:val="none" w:sz="0" w:space="0" w:color="auto"/>
          </w:divBdr>
          <w:divsChild>
            <w:div w:id="1361470806">
              <w:marLeft w:val="0"/>
              <w:marRight w:val="0"/>
              <w:marTop w:val="0"/>
              <w:marBottom w:val="0"/>
              <w:divBdr>
                <w:top w:val="none" w:sz="0" w:space="0" w:color="auto"/>
                <w:left w:val="none" w:sz="0" w:space="0" w:color="auto"/>
                <w:bottom w:val="none" w:sz="0" w:space="0" w:color="auto"/>
                <w:right w:val="none" w:sz="0" w:space="0" w:color="auto"/>
              </w:divBdr>
              <w:divsChild>
                <w:div w:id="9369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259447">
          <w:marLeft w:val="0"/>
          <w:marRight w:val="0"/>
          <w:marTop w:val="300"/>
          <w:marBottom w:val="0"/>
          <w:divBdr>
            <w:top w:val="none" w:sz="0" w:space="0" w:color="auto"/>
            <w:left w:val="none" w:sz="0" w:space="0" w:color="auto"/>
            <w:bottom w:val="none" w:sz="0" w:space="0" w:color="auto"/>
            <w:right w:val="none" w:sz="0" w:space="0" w:color="auto"/>
          </w:divBdr>
          <w:divsChild>
            <w:div w:id="1811704378">
              <w:marLeft w:val="0"/>
              <w:marRight w:val="0"/>
              <w:marTop w:val="0"/>
              <w:marBottom w:val="0"/>
              <w:divBdr>
                <w:top w:val="none" w:sz="0" w:space="0" w:color="auto"/>
                <w:left w:val="none" w:sz="0" w:space="0" w:color="auto"/>
                <w:bottom w:val="none" w:sz="0" w:space="0" w:color="auto"/>
                <w:right w:val="none" w:sz="0" w:space="0" w:color="auto"/>
              </w:divBdr>
              <w:divsChild>
                <w:div w:id="21080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47033">
      <w:bodyDiv w:val="1"/>
      <w:marLeft w:val="0"/>
      <w:marRight w:val="0"/>
      <w:marTop w:val="0"/>
      <w:marBottom w:val="0"/>
      <w:divBdr>
        <w:top w:val="none" w:sz="0" w:space="0" w:color="auto"/>
        <w:left w:val="none" w:sz="0" w:space="0" w:color="auto"/>
        <w:bottom w:val="none" w:sz="0" w:space="0" w:color="auto"/>
        <w:right w:val="none" w:sz="0" w:space="0" w:color="auto"/>
      </w:divBdr>
      <w:divsChild>
        <w:div w:id="909391765">
          <w:marLeft w:val="0"/>
          <w:marRight w:val="0"/>
          <w:marTop w:val="0"/>
          <w:marBottom w:val="0"/>
          <w:divBdr>
            <w:top w:val="none" w:sz="0" w:space="0" w:color="auto"/>
            <w:left w:val="none" w:sz="0" w:space="0" w:color="auto"/>
            <w:bottom w:val="none" w:sz="0" w:space="0" w:color="auto"/>
            <w:right w:val="none" w:sz="0" w:space="0" w:color="auto"/>
          </w:divBdr>
        </w:div>
        <w:div w:id="17318613">
          <w:marLeft w:val="0"/>
          <w:marRight w:val="0"/>
          <w:marTop w:val="0"/>
          <w:marBottom w:val="0"/>
          <w:divBdr>
            <w:top w:val="none" w:sz="0" w:space="0" w:color="auto"/>
            <w:left w:val="none" w:sz="0" w:space="0" w:color="auto"/>
            <w:bottom w:val="none" w:sz="0" w:space="0" w:color="auto"/>
            <w:right w:val="none" w:sz="0" w:space="0" w:color="auto"/>
          </w:divBdr>
          <w:divsChild>
            <w:div w:id="1729181550">
              <w:marLeft w:val="0"/>
              <w:marRight w:val="0"/>
              <w:marTop w:val="0"/>
              <w:marBottom w:val="0"/>
              <w:divBdr>
                <w:top w:val="none" w:sz="0" w:space="0" w:color="auto"/>
                <w:left w:val="none" w:sz="0" w:space="0" w:color="auto"/>
                <w:bottom w:val="none" w:sz="0" w:space="0" w:color="auto"/>
                <w:right w:val="none" w:sz="0" w:space="0" w:color="auto"/>
              </w:divBdr>
            </w:div>
          </w:divsChild>
        </w:div>
        <w:div w:id="129710697">
          <w:marLeft w:val="0"/>
          <w:marRight w:val="0"/>
          <w:marTop w:val="0"/>
          <w:marBottom w:val="0"/>
          <w:divBdr>
            <w:top w:val="none" w:sz="0" w:space="0" w:color="auto"/>
            <w:left w:val="none" w:sz="0" w:space="0" w:color="auto"/>
            <w:bottom w:val="none" w:sz="0" w:space="0" w:color="auto"/>
            <w:right w:val="none" w:sz="0" w:space="0" w:color="auto"/>
          </w:divBdr>
        </w:div>
        <w:div w:id="1676493040">
          <w:marLeft w:val="0"/>
          <w:marRight w:val="0"/>
          <w:marTop w:val="0"/>
          <w:marBottom w:val="0"/>
          <w:divBdr>
            <w:top w:val="none" w:sz="0" w:space="0" w:color="auto"/>
            <w:left w:val="none" w:sz="0" w:space="0" w:color="auto"/>
            <w:bottom w:val="none" w:sz="0" w:space="0" w:color="auto"/>
            <w:right w:val="none" w:sz="0" w:space="0" w:color="auto"/>
          </w:divBdr>
          <w:divsChild>
            <w:div w:id="1522473221">
              <w:marLeft w:val="0"/>
              <w:marRight w:val="0"/>
              <w:marTop w:val="0"/>
              <w:marBottom w:val="0"/>
              <w:divBdr>
                <w:top w:val="none" w:sz="0" w:space="0" w:color="auto"/>
                <w:left w:val="none" w:sz="0" w:space="0" w:color="auto"/>
                <w:bottom w:val="none" w:sz="0" w:space="0" w:color="auto"/>
                <w:right w:val="none" w:sz="0" w:space="0" w:color="auto"/>
              </w:divBdr>
            </w:div>
          </w:divsChild>
        </w:div>
        <w:div w:id="1656714187">
          <w:marLeft w:val="0"/>
          <w:marRight w:val="0"/>
          <w:marTop w:val="0"/>
          <w:marBottom w:val="0"/>
          <w:divBdr>
            <w:top w:val="none" w:sz="0" w:space="0" w:color="auto"/>
            <w:left w:val="none" w:sz="0" w:space="0" w:color="auto"/>
            <w:bottom w:val="none" w:sz="0" w:space="0" w:color="auto"/>
            <w:right w:val="none" w:sz="0" w:space="0" w:color="auto"/>
          </w:divBdr>
        </w:div>
        <w:div w:id="1530685249">
          <w:marLeft w:val="0"/>
          <w:marRight w:val="0"/>
          <w:marTop w:val="0"/>
          <w:marBottom w:val="0"/>
          <w:divBdr>
            <w:top w:val="none" w:sz="0" w:space="0" w:color="auto"/>
            <w:left w:val="none" w:sz="0" w:space="0" w:color="auto"/>
            <w:bottom w:val="none" w:sz="0" w:space="0" w:color="auto"/>
            <w:right w:val="none" w:sz="0" w:space="0" w:color="auto"/>
          </w:divBdr>
          <w:divsChild>
            <w:div w:id="1479566429">
              <w:marLeft w:val="0"/>
              <w:marRight w:val="0"/>
              <w:marTop w:val="0"/>
              <w:marBottom w:val="0"/>
              <w:divBdr>
                <w:top w:val="none" w:sz="0" w:space="0" w:color="auto"/>
                <w:left w:val="none" w:sz="0" w:space="0" w:color="auto"/>
                <w:bottom w:val="none" w:sz="0" w:space="0" w:color="auto"/>
                <w:right w:val="none" w:sz="0" w:space="0" w:color="auto"/>
              </w:divBdr>
            </w:div>
          </w:divsChild>
        </w:div>
        <w:div w:id="1619608661">
          <w:marLeft w:val="0"/>
          <w:marRight w:val="0"/>
          <w:marTop w:val="0"/>
          <w:marBottom w:val="0"/>
          <w:divBdr>
            <w:top w:val="none" w:sz="0" w:space="0" w:color="auto"/>
            <w:left w:val="none" w:sz="0" w:space="0" w:color="auto"/>
            <w:bottom w:val="none" w:sz="0" w:space="0" w:color="auto"/>
            <w:right w:val="none" w:sz="0" w:space="0" w:color="auto"/>
          </w:divBdr>
        </w:div>
        <w:div w:id="2049911764">
          <w:marLeft w:val="0"/>
          <w:marRight w:val="0"/>
          <w:marTop w:val="0"/>
          <w:marBottom w:val="0"/>
          <w:divBdr>
            <w:top w:val="none" w:sz="0" w:space="0" w:color="auto"/>
            <w:left w:val="none" w:sz="0" w:space="0" w:color="auto"/>
            <w:bottom w:val="none" w:sz="0" w:space="0" w:color="auto"/>
            <w:right w:val="none" w:sz="0" w:space="0" w:color="auto"/>
          </w:divBdr>
          <w:divsChild>
            <w:div w:id="334655379">
              <w:marLeft w:val="0"/>
              <w:marRight w:val="0"/>
              <w:marTop w:val="0"/>
              <w:marBottom w:val="0"/>
              <w:divBdr>
                <w:top w:val="none" w:sz="0" w:space="0" w:color="auto"/>
                <w:left w:val="none" w:sz="0" w:space="0" w:color="auto"/>
                <w:bottom w:val="none" w:sz="0" w:space="0" w:color="auto"/>
                <w:right w:val="none" w:sz="0" w:space="0" w:color="auto"/>
              </w:divBdr>
            </w:div>
          </w:divsChild>
        </w:div>
        <w:div w:id="2119789565">
          <w:marLeft w:val="0"/>
          <w:marRight w:val="0"/>
          <w:marTop w:val="0"/>
          <w:marBottom w:val="0"/>
          <w:divBdr>
            <w:top w:val="none" w:sz="0" w:space="0" w:color="auto"/>
            <w:left w:val="none" w:sz="0" w:space="0" w:color="auto"/>
            <w:bottom w:val="none" w:sz="0" w:space="0" w:color="auto"/>
            <w:right w:val="none" w:sz="0" w:space="0" w:color="auto"/>
          </w:divBdr>
        </w:div>
        <w:div w:id="1481573789">
          <w:marLeft w:val="0"/>
          <w:marRight w:val="0"/>
          <w:marTop w:val="0"/>
          <w:marBottom w:val="0"/>
          <w:divBdr>
            <w:top w:val="none" w:sz="0" w:space="0" w:color="auto"/>
            <w:left w:val="none" w:sz="0" w:space="0" w:color="auto"/>
            <w:bottom w:val="none" w:sz="0" w:space="0" w:color="auto"/>
            <w:right w:val="none" w:sz="0" w:space="0" w:color="auto"/>
          </w:divBdr>
          <w:divsChild>
            <w:div w:id="1888908095">
              <w:marLeft w:val="0"/>
              <w:marRight w:val="0"/>
              <w:marTop w:val="0"/>
              <w:marBottom w:val="0"/>
              <w:divBdr>
                <w:top w:val="none" w:sz="0" w:space="0" w:color="auto"/>
                <w:left w:val="none" w:sz="0" w:space="0" w:color="auto"/>
                <w:bottom w:val="none" w:sz="0" w:space="0" w:color="auto"/>
                <w:right w:val="none" w:sz="0" w:space="0" w:color="auto"/>
              </w:divBdr>
            </w:div>
          </w:divsChild>
        </w:div>
        <w:div w:id="1361932576">
          <w:marLeft w:val="0"/>
          <w:marRight w:val="0"/>
          <w:marTop w:val="0"/>
          <w:marBottom w:val="0"/>
          <w:divBdr>
            <w:top w:val="none" w:sz="0" w:space="0" w:color="auto"/>
            <w:left w:val="none" w:sz="0" w:space="0" w:color="auto"/>
            <w:bottom w:val="none" w:sz="0" w:space="0" w:color="auto"/>
            <w:right w:val="none" w:sz="0" w:space="0" w:color="auto"/>
          </w:divBdr>
        </w:div>
        <w:div w:id="160895854">
          <w:marLeft w:val="0"/>
          <w:marRight w:val="0"/>
          <w:marTop w:val="0"/>
          <w:marBottom w:val="0"/>
          <w:divBdr>
            <w:top w:val="none" w:sz="0" w:space="0" w:color="auto"/>
            <w:left w:val="none" w:sz="0" w:space="0" w:color="auto"/>
            <w:bottom w:val="none" w:sz="0" w:space="0" w:color="auto"/>
            <w:right w:val="none" w:sz="0" w:space="0" w:color="auto"/>
          </w:divBdr>
          <w:divsChild>
            <w:div w:id="2057046947">
              <w:marLeft w:val="0"/>
              <w:marRight w:val="0"/>
              <w:marTop w:val="0"/>
              <w:marBottom w:val="0"/>
              <w:divBdr>
                <w:top w:val="none" w:sz="0" w:space="0" w:color="auto"/>
                <w:left w:val="none" w:sz="0" w:space="0" w:color="auto"/>
                <w:bottom w:val="none" w:sz="0" w:space="0" w:color="auto"/>
                <w:right w:val="none" w:sz="0" w:space="0" w:color="auto"/>
              </w:divBdr>
            </w:div>
          </w:divsChild>
        </w:div>
        <w:div w:id="1671520942">
          <w:marLeft w:val="0"/>
          <w:marRight w:val="0"/>
          <w:marTop w:val="0"/>
          <w:marBottom w:val="0"/>
          <w:divBdr>
            <w:top w:val="none" w:sz="0" w:space="0" w:color="auto"/>
            <w:left w:val="none" w:sz="0" w:space="0" w:color="auto"/>
            <w:bottom w:val="none" w:sz="0" w:space="0" w:color="auto"/>
            <w:right w:val="none" w:sz="0" w:space="0" w:color="auto"/>
          </w:divBdr>
        </w:div>
        <w:div w:id="287667010">
          <w:marLeft w:val="0"/>
          <w:marRight w:val="0"/>
          <w:marTop w:val="0"/>
          <w:marBottom w:val="0"/>
          <w:divBdr>
            <w:top w:val="none" w:sz="0" w:space="0" w:color="auto"/>
            <w:left w:val="none" w:sz="0" w:space="0" w:color="auto"/>
            <w:bottom w:val="none" w:sz="0" w:space="0" w:color="auto"/>
            <w:right w:val="none" w:sz="0" w:space="0" w:color="auto"/>
          </w:divBdr>
          <w:divsChild>
            <w:div w:id="1256940168">
              <w:marLeft w:val="0"/>
              <w:marRight w:val="0"/>
              <w:marTop w:val="0"/>
              <w:marBottom w:val="0"/>
              <w:divBdr>
                <w:top w:val="none" w:sz="0" w:space="0" w:color="auto"/>
                <w:left w:val="none" w:sz="0" w:space="0" w:color="auto"/>
                <w:bottom w:val="none" w:sz="0" w:space="0" w:color="auto"/>
                <w:right w:val="none" w:sz="0" w:space="0" w:color="auto"/>
              </w:divBdr>
            </w:div>
          </w:divsChild>
        </w:div>
        <w:div w:id="1629044753">
          <w:marLeft w:val="0"/>
          <w:marRight w:val="0"/>
          <w:marTop w:val="300"/>
          <w:marBottom w:val="0"/>
          <w:divBdr>
            <w:top w:val="none" w:sz="0" w:space="0" w:color="auto"/>
            <w:left w:val="none" w:sz="0" w:space="0" w:color="auto"/>
            <w:bottom w:val="none" w:sz="0" w:space="0" w:color="auto"/>
            <w:right w:val="none" w:sz="0" w:space="0" w:color="auto"/>
          </w:divBdr>
          <w:divsChild>
            <w:div w:id="1091706995">
              <w:marLeft w:val="0"/>
              <w:marRight w:val="0"/>
              <w:marTop w:val="0"/>
              <w:marBottom w:val="0"/>
              <w:divBdr>
                <w:top w:val="none" w:sz="0" w:space="0" w:color="auto"/>
                <w:left w:val="none" w:sz="0" w:space="0" w:color="auto"/>
                <w:bottom w:val="none" w:sz="0" w:space="0" w:color="auto"/>
                <w:right w:val="none" w:sz="0" w:space="0" w:color="auto"/>
              </w:divBdr>
              <w:divsChild>
                <w:div w:id="13597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105258">
          <w:marLeft w:val="0"/>
          <w:marRight w:val="0"/>
          <w:marTop w:val="300"/>
          <w:marBottom w:val="0"/>
          <w:divBdr>
            <w:top w:val="none" w:sz="0" w:space="0" w:color="auto"/>
            <w:left w:val="none" w:sz="0" w:space="0" w:color="auto"/>
            <w:bottom w:val="none" w:sz="0" w:space="0" w:color="auto"/>
            <w:right w:val="none" w:sz="0" w:space="0" w:color="auto"/>
          </w:divBdr>
          <w:divsChild>
            <w:div w:id="430901473">
              <w:marLeft w:val="0"/>
              <w:marRight w:val="0"/>
              <w:marTop w:val="0"/>
              <w:marBottom w:val="0"/>
              <w:divBdr>
                <w:top w:val="none" w:sz="0" w:space="0" w:color="auto"/>
                <w:left w:val="none" w:sz="0" w:space="0" w:color="auto"/>
                <w:bottom w:val="none" w:sz="0" w:space="0" w:color="auto"/>
                <w:right w:val="none" w:sz="0" w:space="0" w:color="auto"/>
              </w:divBdr>
              <w:divsChild>
                <w:div w:id="1479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691661">
          <w:marLeft w:val="0"/>
          <w:marRight w:val="0"/>
          <w:marTop w:val="300"/>
          <w:marBottom w:val="0"/>
          <w:divBdr>
            <w:top w:val="none" w:sz="0" w:space="0" w:color="auto"/>
            <w:left w:val="none" w:sz="0" w:space="0" w:color="auto"/>
            <w:bottom w:val="none" w:sz="0" w:space="0" w:color="auto"/>
            <w:right w:val="none" w:sz="0" w:space="0" w:color="auto"/>
          </w:divBdr>
          <w:divsChild>
            <w:div w:id="2052488271">
              <w:marLeft w:val="0"/>
              <w:marRight w:val="0"/>
              <w:marTop w:val="0"/>
              <w:marBottom w:val="0"/>
              <w:divBdr>
                <w:top w:val="none" w:sz="0" w:space="0" w:color="auto"/>
                <w:left w:val="none" w:sz="0" w:space="0" w:color="auto"/>
                <w:bottom w:val="none" w:sz="0" w:space="0" w:color="auto"/>
                <w:right w:val="none" w:sz="0" w:space="0" w:color="auto"/>
              </w:divBdr>
              <w:divsChild>
                <w:div w:id="144534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81265">
          <w:marLeft w:val="0"/>
          <w:marRight w:val="0"/>
          <w:marTop w:val="300"/>
          <w:marBottom w:val="0"/>
          <w:divBdr>
            <w:top w:val="none" w:sz="0" w:space="0" w:color="auto"/>
            <w:left w:val="none" w:sz="0" w:space="0" w:color="auto"/>
            <w:bottom w:val="none" w:sz="0" w:space="0" w:color="auto"/>
            <w:right w:val="none" w:sz="0" w:space="0" w:color="auto"/>
          </w:divBdr>
          <w:divsChild>
            <w:div w:id="355271197">
              <w:marLeft w:val="0"/>
              <w:marRight w:val="0"/>
              <w:marTop w:val="0"/>
              <w:marBottom w:val="0"/>
              <w:divBdr>
                <w:top w:val="none" w:sz="0" w:space="0" w:color="auto"/>
                <w:left w:val="none" w:sz="0" w:space="0" w:color="auto"/>
                <w:bottom w:val="none" w:sz="0" w:space="0" w:color="auto"/>
                <w:right w:val="none" w:sz="0" w:space="0" w:color="auto"/>
              </w:divBdr>
              <w:divsChild>
                <w:div w:id="35377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1660">
      <w:bodyDiv w:val="1"/>
      <w:marLeft w:val="0"/>
      <w:marRight w:val="0"/>
      <w:marTop w:val="0"/>
      <w:marBottom w:val="0"/>
      <w:divBdr>
        <w:top w:val="none" w:sz="0" w:space="0" w:color="auto"/>
        <w:left w:val="none" w:sz="0" w:space="0" w:color="auto"/>
        <w:bottom w:val="none" w:sz="0" w:space="0" w:color="auto"/>
        <w:right w:val="none" w:sz="0" w:space="0" w:color="auto"/>
      </w:divBdr>
      <w:divsChild>
        <w:div w:id="710808496">
          <w:marLeft w:val="0"/>
          <w:marRight w:val="0"/>
          <w:marTop w:val="0"/>
          <w:marBottom w:val="0"/>
          <w:divBdr>
            <w:top w:val="none" w:sz="0" w:space="0" w:color="auto"/>
            <w:left w:val="none" w:sz="0" w:space="0" w:color="auto"/>
            <w:bottom w:val="none" w:sz="0" w:space="0" w:color="auto"/>
            <w:right w:val="none" w:sz="0" w:space="0" w:color="auto"/>
          </w:divBdr>
          <w:divsChild>
            <w:div w:id="1789275103">
              <w:marLeft w:val="0"/>
              <w:marRight w:val="0"/>
              <w:marTop w:val="0"/>
              <w:marBottom w:val="0"/>
              <w:divBdr>
                <w:top w:val="none" w:sz="0" w:space="0" w:color="auto"/>
                <w:left w:val="none" w:sz="0" w:space="0" w:color="auto"/>
                <w:bottom w:val="none" w:sz="0" w:space="0" w:color="auto"/>
                <w:right w:val="none" w:sz="0" w:space="0" w:color="auto"/>
              </w:divBdr>
            </w:div>
          </w:divsChild>
        </w:div>
        <w:div w:id="1643652126">
          <w:marLeft w:val="0"/>
          <w:marRight w:val="0"/>
          <w:marTop w:val="0"/>
          <w:marBottom w:val="0"/>
          <w:divBdr>
            <w:top w:val="none" w:sz="0" w:space="0" w:color="auto"/>
            <w:left w:val="none" w:sz="0" w:space="0" w:color="auto"/>
            <w:bottom w:val="none" w:sz="0" w:space="0" w:color="auto"/>
            <w:right w:val="none" w:sz="0" w:space="0" w:color="auto"/>
          </w:divBdr>
        </w:div>
        <w:div w:id="1640064944">
          <w:marLeft w:val="0"/>
          <w:marRight w:val="0"/>
          <w:marTop w:val="0"/>
          <w:marBottom w:val="0"/>
          <w:divBdr>
            <w:top w:val="none" w:sz="0" w:space="0" w:color="auto"/>
            <w:left w:val="none" w:sz="0" w:space="0" w:color="auto"/>
            <w:bottom w:val="none" w:sz="0" w:space="0" w:color="auto"/>
            <w:right w:val="none" w:sz="0" w:space="0" w:color="auto"/>
          </w:divBdr>
          <w:divsChild>
            <w:div w:id="908812254">
              <w:marLeft w:val="0"/>
              <w:marRight w:val="0"/>
              <w:marTop w:val="0"/>
              <w:marBottom w:val="0"/>
              <w:divBdr>
                <w:top w:val="none" w:sz="0" w:space="0" w:color="auto"/>
                <w:left w:val="none" w:sz="0" w:space="0" w:color="auto"/>
                <w:bottom w:val="none" w:sz="0" w:space="0" w:color="auto"/>
                <w:right w:val="none" w:sz="0" w:space="0" w:color="auto"/>
              </w:divBdr>
            </w:div>
          </w:divsChild>
        </w:div>
        <w:div w:id="17589204">
          <w:marLeft w:val="0"/>
          <w:marRight w:val="0"/>
          <w:marTop w:val="0"/>
          <w:marBottom w:val="0"/>
          <w:divBdr>
            <w:top w:val="none" w:sz="0" w:space="0" w:color="auto"/>
            <w:left w:val="none" w:sz="0" w:space="0" w:color="auto"/>
            <w:bottom w:val="none" w:sz="0" w:space="0" w:color="auto"/>
            <w:right w:val="none" w:sz="0" w:space="0" w:color="auto"/>
          </w:divBdr>
        </w:div>
        <w:div w:id="152374113">
          <w:marLeft w:val="0"/>
          <w:marRight w:val="0"/>
          <w:marTop w:val="0"/>
          <w:marBottom w:val="0"/>
          <w:divBdr>
            <w:top w:val="none" w:sz="0" w:space="0" w:color="auto"/>
            <w:left w:val="none" w:sz="0" w:space="0" w:color="auto"/>
            <w:bottom w:val="none" w:sz="0" w:space="0" w:color="auto"/>
            <w:right w:val="none" w:sz="0" w:space="0" w:color="auto"/>
          </w:divBdr>
          <w:divsChild>
            <w:div w:id="1447694401">
              <w:marLeft w:val="0"/>
              <w:marRight w:val="0"/>
              <w:marTop w:val="0"/>
              <w:marBottom w:val="0"/>
              <w:divBdr>
                <w:top w:val="none" w:sz="0" w:space="0" w:color="auto"/>
                <w:left w:val="none" w:sz="0" w:space="0" w:color="auto"/>
                <w:bottom w:val="none" w:sz="0" w:space="0" w:color="auto"/>
                <w:right w:val="none" w:sz="0" w:space="0" w:color="auto"/>
              </w:divBdr>
            </w:div>
          </w:divsChild>
        </w:div>
        <w:div w:id="369112369">
          <w:marLeft w:val="0"/>
          <w:marRight w:val="0"/>
          <w:marTop w:val="0"/>
          <w:marBottom w:val="0"/>
          <w:divBdr>
            <w:top w:val="none" w:sz="0" w:space="0" w:color="auto"/>
            <w:left w:val="none" w:sz="0" w:space="0" w:color="auto"/>
            <w:bottom w:val="none" w:sz="0" w:space="0" w:color="auto"/>
            <w:right w:val="none" w:sz="0" w:space="0" w:color="auto"/>
          </w:divBdr>
        </w:div>
        <w:div w:id="829751716">
          <w:marLeft w:val="0"/>
          <w:marRight w:val="0"/>
          <w:marTop w:val="0"/>
          <w:marBottom w:val="0"/>
          <w:divBdr>
            <w:top w:val="none" w:sz="0" w:space="0" w:color="auto"/>
            <w:left w:val="none" w:sz="0" w:space="0" w:color="auto"/>
            <w:bottom w:val="none" w:sz="0" w:space="0" w:color="auto"/>
            <w:right w:val="none" w:sz="0" w:space="0" w:color="auto"/>
          </w:divBdr>
          <w:divsChild>
            <w:div w:id="585383625">
              <w:marLeft w:val="0"/>
              <w:marRight w:val="0"/>
              <w:marTop w:val="0"/>
              <w:marBottom w:val="0"/>
              <w:divBdr>
                <w:top w:val="none" w:sz="0" w:space="0" w:color="auto"/>
                <w:left w:val="none" w:sz="0" w:space="0" w:color="auto"/>
                <w:bottom w:val="none" w:sz="0" w:space="0" w:color="auto"/>
                <w:right w:val="none" w:sz="0" w:space="0" w:color="auto"/>
              </w:divBdr>
            </w:div>
          </w:divsChild>
        </w:div>
        <w:div w:id="2128622333">
          <w:marLeft w:val="0"/>
          <w:marRight w:val="0"/>
          <w:marTop w:val="0"/>
          <w:marBottom w:val="0"/>
          <w:divBdr>
            <w:top w:val="none" w:sz="0" w:space="0" w:color="auto"/>
            <w:left w:val="none" w:sz="0" w:space="0" w:color="auto"/>
            <w:bottom w:val="none" w:sz="0" w:space="0" w:color="auto"/>
            <w:right w:val="none" w:sz="0" w:space="0" w:color="auto"/>
          </w:divBdr>
        </w:div>
        <w:div w:id="1690180948">
          <w:marLeft w:val="0"/>
          <w:marRight w:val="0"/>
          <w:marTop w:val="0"/>
          <w:marBottom w:val="0"/>
          <w:divBdr>
            <w:top w:val="none" w:sz="0" w:space="0" w:color="auto"/>
            <w:left w:val="none" w:sz="0" w:space="0" w:color="auto"/>
            <w:bottom w:val="none" w:sz="0" w:space="0" w:color="auto"/>
            <w:right w:val="none" w:sz="0" w:space="0" w:color="auto"/>
          </w:divBdr>
          <w:divsChild>
            <w:div w:id="599873421">
              <w:marLeft w:val="0"/>
              <w:marRight w:val="0"/>
              <w:marTop w:val="0"/>
              <w:marBottom w:val="0"/>
              <w:divBdr>
                <w:top w:val="none" w:sz="0" w:space="0" w:color="auto"/>
                <w:left w:val="none" w:sz="0" w:space="0" w:color="auto"/>
                <w:bottom w:val="none" w:sz="0" w:space="0" w:color="auto"/>
                <w:right w:val="none" w:sz="0" w:space="0" w:color="auto"/>
              </w:divBdr>
            </w:div>
          </w:divsChild>
        </w:div>
        <w:div w:id="812064499">
          <w:marLeft w:val="0"/>
          <w:marRight w:val="0"/>
          <w:marTop w:val="0"/>
          <w:marBottom w:val="0"/>
          <w:divBdr>
            <w:top w:val="none" w:sz="0" w:space="0" w:color="auto"/>
            <w:left w:val="none" w:sz="0" w:space="0" w:color="auto"/>
            <w:bottom w:val="none" w:sz="0" w:space="0" w:color="auto"/>
            <w:right w:val="none" w:sz="0" w:space="0" w:color="auto"/>
          </w:divBdr>
        </w:div>
        <w:div w:id="1653099226">
          <w:marLeft w:val="0"/>
          <w:marRight w:val="0"/>
          <w:marTop w:val="0"/>
          <w:marBottom w:val="0"/>
          <w:divBdr>
            <w:top w:val="none" w:sz="0" w:space="0" w:color="auto"/>
            <w:left w:val="none" w:sz="0" w:space="0" w:color="auto"/>
            <w:bottom w:val="none" w:sz="0" w:space="0" w:color="auto"/>
            <w:right w:val="none" w:sz="0" w:space="0" w:color="auto"/>
          </w:divBdr>
          <w:divsChild>
            <w:div w:id="1486168356">
              <w:marLeft w:val="0"/>
              <w:marRight w:val="0"/>
              <w:marTop w:val="0"/>
              <w:marBottom w:val="0"/>
              <w:divBdr>
                <w:top w:val="none" w:sz="0" w:space="0" w:color="auto"/>
                <w:left w:val="none" w:sz="0" w:space="0" w:color="auto"/>
                <w:bottom w:val="none" w:sz="0" w:space="0" w:color="auto"/>
                <w:right w:val="none" w:sz="0" w:space="0" w:color="auto"/>
              </w:divBdr>
            </w:div>
          </w:divsChild>
        </w:div>
        <w:div w:id="1034110069">
          <w:marLeft w:val="0"/>
          <w:marRight w:val="0"/>
          <w:marTop w:val="0"/>
          <w:marBottom w:val="0"/>
          <w:divBdr>
            <w:top w:val="none" w:sz="0" w:space="0" w:color="auto"/>
            <w:left w:val="none" w:sz="0" w:space="0" w:color="auto"/>
            <w:bottom w:val="none" w:sz="0" w:space="0" w:color="auto"/>
            <w:right w:val="none" w:sz="0" w:space="0" w:color="auto"/>
          </w:divBdr>
        </w:div>
        <w:div w:id="469377">
          <w:marLeft w:val="0"/>
          <w:marRight w:val="0"/>
          <w:marTop w:val="0"/>
          <w:marBottom w:val="0"/>
          <w:divBdr>
            <w:top w:val="none" w:sz="0" w:space="0" w:color="auto"/>
            <w:left w:val="none" w:sz="0" w:space="0" w:color="auto"/>
            <w:bottom w:val="none" w:sz="0" w:space="0" w:color="auto"/>
            <w:right w:val="none" w:sz="0" w:space="0" w:color="auto"/>
          </w:divBdr>
          <w:divsChild>
            <w:div w:id="1436097024">
              <w:marLeft w:val="0"/>
              <w:marRight w:val="0"/>
              <w:marTop w:val="0"/>
              <w:marBottom w:val="0"/>
              <w:divBdr>
                <w:top w:val="none" w:sz="0" w:space="0" w:color="auto"/>
                <w:left w:val="none" w:sz="0" w:space="0" w:color="auto"/>
                <w:bottom w:val="none" w:sz="0" w:space="0" w:color="auto"/>
                <w:right w:val="none" w:sz="0" w:space="0" w:color="auto"/>
              </w:divBdr>
            </w:div>
          </w:divsChild>
        </w:div>
        <w:div w:id="1622804830">
          <w:marLeft w:val="0"/>
          <w:marRight w:val="0"/>
          <w:marTop w:val="300"/>
          <w:marBottom w:val="0"/>
          <w:divBdr>
            <w:top w:val="none" w:sz="0" w:space="0" w:color="auto"/>
            <w:left w:val="none" w:sz="0" w:space="0" w:color="auto"/>
            <w:bottom w:val="none" w:sz="0" w:space="0" w:color="auto"/>
            <w:right w:val="none" w:sz="0" w:space="0" w:color="auto"/>
          </w:divBdr>
          <w:divsChild>
            <w:div w:id="1814326749">
              <w:marLeft w:val="0"/>
              <w:marRight w:val="0"/>
              <w:marTop w:val="0"/>
              <w:marBottom w:val="0"/>
              <w:divBdr>
                <w:top w:val="none" w:sz="0" w:space="0" w:color="auto"/>
                <w:left w:val="none" w:sz="0" w:space="0" w:color="auto"/>
                <w:bottom w:val="none" w:sz="0" w:space="0" w:color="auto"/>
                <w:right w:val="none" w:sz="0" w:space="0" w:color="auto"/>
              </w:divBdr>
              <w:divsChild>
                <w:div w:id="1582445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70618">
          <w:marLeft w:val="0"/>
          <w:marRight w:val="0"/>
          <w:marTop w:val="300"/>
          <w:marBottom w:val="0"/>
          <w:divBdr>
            <w:top w:val="none" w:sz="0" w:space="0" w:color="auto"/>
            <w:left w:val="none" w:sz="0" w:space="0" w:color="auto"/>
            <w:bottom w:val="none" w:sz="0" w:space="0" w:color="auto"/>
            <w:right w:val="none" w:sz="0" w:space="0" w:color="auto"/>
          </w:divBdr>
          <w:divsChild>
            <w:div w:id="974219366">
              <w:marLeft w:val="0"/>
              <w:marRight w:val="0"/>
              <w:marTop w:val="0"/>
              <w:marBottom w:val="0"/>
              <w:divBdr>
                <w:top w:val="none" w:sz="0" w:space="0" w:color="auto"/>
                <w:left w:val="none" w:sz="0" w:space="0" w:color="auto"/>
                <w:bottom w:val="none" w:sz="0" w:space="0" w:color="auto"/>
                <w:right w:val="none" w:sz="0" w:space="0" w:color="auto"/>
              </w:divBdr>
              <w:divsChild>
                <w:div w:id="1624731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432906">
          <w:marLeft w:val="0"/>
          <w:marRight w:val="0"/>
          <w:marTop w:val="300"/>
          <w:marBottom w:val="0"/>
          <w:divBdr>
            <w:top w:val="none" w:sz="0" w:space="0" w:color="auto"/>
            <w:left w:val="none" w:sz="0" w:space="0" w:color="auto"/>
            <w:bottom w:val="none" w:sz="0" w:space="0" w:color="auto"/>
            <w:right w:val="none" w:sz="0" w:space="0" w:color="auto"/>
          </w:divBdr>
          <w:divsChild>
            <w:div w:id="359622562">
              <w:marLeft w:val="0"/>
              <w:marRight w:val="0"/>
              <w:marTop w:val="0"/>
              <w:marBottom w:val="0"/>
              <w:divBdr>
                <w:top w:val="none" w:sz="0" w:space="0" w:color="auto"/>
                <w:left w:val="none" w:sz="0" w:space="0" w:color="auto"/>
                <w:bottom w:val="none" w:sz="0" w:space="0" w:color="auto"/>
                <w:right w:val="none" w:sz="0" w:space="0" w:color="auto"/>
              </w:divBdr>
              <w:divsChild>
                <w:div w:id="1889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2671">
          <w:marLeft w:val="0"/>
          <w:marRight w:val="0"/>
          <w:marTop w:val="300"/>
          <w:marBottom w:val="0"/>
          <w:divBdr>
            <w:top w:val="none" w:sz="0" w:space="0" w:color="auto"/>
            <w:left w:val="none" w:sz="0" w:space="0" w:color="auto"/>
            <w:bottom w:val="none" w:sz="0" w:space="0" w:color="auto"/>
            <w:right w:val="none" w:sz="0" w:space="0" w:color="auto"/>
          </w:divBdr>
          <w:divsChild>
            <w:div w:id="1890336981">
              <w:marLeft w:val="0"/>
              <w:marRight w:val="0"/>
              <w:marTop w:val="0"/>
              <w:marBottom w:val="0"/>
              <w:divBdr>
                <w:top w:val="none" w:sz="0" w:space="0" w:color="auto"/>
                <w:left w:val="none" w:sz="0" w:space="0" w:color="auto"/>
                <w:bottom w:val="none" w:sz="0" w:space="0" w:color="auto"/>
                <w:right w:val="none" w:sz="0" w:space="0" w:color="auto"/>
              </w:divBdr>
              <w:divsChild>
                <w:div w:id="122048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97917">
      <w:bodyDiv w:val="1"/>
      <w:marLeft w:val="0"/>
      <w:marRight w:val="0"/>
      <w:marTop w:val="0"/>
      <w:marBottom w:val="0"/>
      <w:divBdr>
        <w:top w:val="none" w:sz="0" w:space="0" w:color="auto"/>
        <w:left w:val="none" w:sz="0" w:space="0" w:color="auto"/>
        <w:bottom w:val="none" w:sz="0" w:space="0" w:color="auto"/>
        <w:right w:val="none" w:sz="0" w:space="0" w:color="auto"/>
      </w:divBdr>
      <w:divsChild>
        <w:div w:id="1740397305">
          <w:marLeft w:val="0"/>
          <w:marRight w:val="0"/>
          <w:marTop w:val="0"/>
          <w:marBottom w:val="0"/>
          <w:divBdr>
            <w:top w:val="none" w:sz="0" w:space="0" w:color="auto"/>
            <w:left w:val="none" w:sz="0" w:space="0" w:color="auto"/>
            <w:bottom w:val="none" w:sz="0" w:space="0" w:color="auto"/>
            <w:right w:val="none" w:sz="0" w:space="0" w:color="auto"/>
          </w:divBdr>
        </w:div>
        <w:div w:id="1441102696">
          <w:marLeft w:val="0"/>
          <w:marRight w:val="0"/>
          <w:marTop w:val="0"/>
          <w:marBottom w:val="0"/>
          <w:divBdr>
            <w:top w:val="none" w:sz="0" w:space="0" w:color="auto"/>
            <w:left w:val="none" w:sz="0" w:space="0" w:color="auto"/>
            <w:bottom w:val="none" w:sz="0" w:space="0" w:color="auto"/>
            <w:right w:val="none" w:sz="0" w:space="0" w:color="auto"/>
          </w:divBdr>
          <w:divsChild>
            <w:div w:id="938293688">
              <w:marLeft w:val="0"/>
              <w:marRight w:val="0"/>
              <w:marTop w:val="0"/>
              <w:marBottom w:val="0"/>
              <w:divBdr>
                <w:top w:val="none" w:sz="0" w:space="0" w:color="auto"/>
                <w:left w:val="none" w:sz="0" w:space="0" w:color="auto"/>
                <w:bottom w:val="none" w:sz="0" w:space="0" w:color="auto"/>
                <w:right w:val="none" w:sz="0" w:space="0" w:color="auto"/>
              </w:divBdr>
            </w:div>
          </w:divsChild>
        </w:div>
        <w:div w:id="2105344328">
          <w:marLeft w:val="0"/>
          <w:marRight w:val="0"/>
          <w:marTop w:val="0"/>
          <w:marBottom w:val="0"/>
          <w:divBdr>
            <w:top w:val="none" w:sz="0" w:space="0" w:color="auto"/>
            <w:left w:val="none" w:sz="0" w:space="0" w:color="auto"/>
            <w:bottom w:val="none" w:sz="0" w:space="0" w:color="auto"/>
            <w:right w:val="none" w:sz="0" w:space="0" w:color="auto"/>
          </w:divBdr>
        </w:div>
        <w:div w:id="955602511">
          <w:marLeft w:val="0"/>
          <w:marRight w:val="0"/>
          <w:marTop w:val="0"/>
          <w:marBottom w:val="0"/>
          <w:divBdr>
            <w:top w:val="none" w:sz="0" w:space="0" w:color="auto"/>
            <w:left w:val="none" w:sz="0" w:space="0" w:color="auto"/>
            <w:bottom w:val="none" w:sz="0" w:space="0" w:color="auto"/>
            <w:right w:val="none" w:sz="0" w:space="0" w:color="auto"/>
          </w:divBdr>
          <w:divsChild>
            <w:div w:id="962808819">
              <w:marLeft w:val="0"/>
              <w:marRight w:val="0"/>
              <w:marTop w:val="0"/>
              <w:marBottom w:val="0"/>
              <w:divBdr>
                <w:top w:val="none" w:sz="0" w:space="0" w:color="auto"/>
                <w:left w:val="none" w:sz="0" w:space="0" w:color="auto"/>
                <w:bottom w:val="none" w:sz="0" w:space="0" w:color="auto"/>
                <w:right w:val="none" w:sz="0" w:space="0" w:color="auto"/>
              </w:divBdr>
            </w:div>
          </w:divsChild>
        </w:div>
        <w:div w:id="877816239">
          <w:marLeft w:val="0"/>
          <w:marRight w:val="0"/>
          <w:marTop w:val="0"/>
          <w:marBottom w:val="0"/>
          <w:divBdr>
            <w:top w:val="none" w:sz="0" w:space="0" w:color="auto"/>
            <w:left w:val="none" w:sz="0" w:space="0" w:color="auto"/>
            <w:bottom w:val="none" w:sz="0" w:space="0" w:color="auto"/>
            <w:right w:val="none" w:sz="0" w:space="0" w:color="auto"/>
          </w:divBdr>
        </w:div>
        <w:div w:id="1149175056">
          <w:marLeft w:val="0"/>
          <w:marRight w:val="0"/>
          <w:marTop w:val="0"/>
          <w:marBottom w:val="0"/>
          <w:divBdr>
            <w:top w:val="none" w:sz="0" w:space="0" w:color="auto"/>
            <w:left w:val="none" w:sz="0" w:space="0" w:color="auto"/>
            <w:bottom w:val="none" w:sz="0" w:space="0" w:color="auto"/>
            <w:right w:val="none" w:sz="0" w:space="0" w:color="auto"/>
          </w:divBdr>
          <w:divsChild>
            <w:div w:id="276372730">
              <w:marLeft w:val="0"/>
              <w:marRight w:val="0"/>
              <w:marTop w:val="0"/>
              <w:marBottom w:val="0"/>
              <w:divBdr>
                <w:top w:val="none" w:sz="0" w:space="0" w:color="auto"/>
                <w:left w:val="none" w:sz="0" w:space="0" w:color="auto"/>
                <w:bottom w:val="none" w:sz="0" w:space="0" w:color="auto"/>
                <w:right w:val="none" w:sz="0" w:space="0" w:color="auto"/>
              </w:divBdr>
            </w:div>
          </w:divsChild>
        </w:div>
        <w:div w:id="1139104836">
          <w:marLeft w:val="0"/>
          <w:marRight w:val="0"/>
          <w:marTop w:val="0"/>
          <w:marBottom w:val="0"/>
          <w:divBdr>
            <w:top w:val="none" w:sz="0" w:space="0" w:color="auto"/>
            <w:left w:val="none" w:sz="0" w:space="0" w:color="auto"/>
            <w:bottom w:val="none" w:sz="0" w:space="0" w:color="auto"/>
            <w:right w:val="none" w:sz="0" w:space="0" w:color="auto"/>
          </w:divBdr>
        </w:div>
        <w:div w:id="1428624243">
          <w:marLeft w:val="0"/>
          <w:marRight w:val="0"/>
          <w:marTop w:val="0"/>
          <w:marBottom w:val="0"/>
          <w:divBdr>
            <w:top w:val="none" w:sz="0" w:space="0" w:color="auto"/>
            <w:left w:val="none" w:sz="0" w:space="0" w:color="auto"/>
            <w:bottom w:val="none" w:sz="0" w:space="0" w:color="auto"/>
            <w:right w:val="none" w:sz="0" w:space="0" w:color="auto"/>
          </w:divBdr>
          <w:divsChild>
            <w:div w:id="788202145">
              <w:marLeft w:val="0"/>
              <w:marRight w:val="0"/>
              <w:marTop w:val="0"/>
              <w:marBottom w:val="0"/>
              <w:divBdr>
                <w:top w:val="none" w:sz="0" w:space="0" w:color="auto"/>
                <w:left w:val="none" w:sz="0" w:space="0" w:color="auto"/>
                <w:bottom w:val="none" w:sz="0" w:space="0" w:color="auto"/>
                <w:right w:val="none" w:sz="0" w:space="0" w:color="auto"/>
              </w:divBdr>
            </w:div>
          </w:divsChild>
        </w:div>
        <w:div w:id="792938643">
          <w:marLeft w:val="0"/>
          <w:marRight w:val="0"/>
          <w:marTop w:val="0"/>
          <w:marBottom w:val="0"/>
          <w:divBdr>
            <w:top w:val="none" w:sz="0" w:space="0" w:color="auto"/>
            <w:left w:val="none" w:sz="0" w:space="0" w:color="auto"/>
            <w:bottom w:val="none" w:sz="0" w:space="0" w:color="auto"/>
            <w:right w:val="none" w:sz="0" w:space="0" w:color="auto"/>
          </w:divBdr>
        </w:div>
        <w:div w:id="1408961499">
          <w:marLeft w:val="0"/>
          <w:marRight w:val="0"/>
          <w:marTop w:val="0"/>
          <w:marBottom w:val="0"/>
          <w:divBdr>
            <w:top w:val="none" w:sz="0" w:space="0" w:color="auto"/>
            <w:left w:val="none" w:sz="0" w:space="0" w:color="auto"/>
            <w:bottom w:val="none" w:sz="0" w:space="0" w:color="auto"/>
            <w:right w:val="none" w:sz="0" w:space="0" w:color="auto"/>
          </w:divBdr>
          <w:divsChild>
            <w:div w:id="1327129262">
              <w:marLeft w:val="0"/>
              <w:marRight w:val="0"/>
              <w:marTop w:val="0"/>
              <w:marBottom w:val="0"/>
              <w:divBdr>
                <w:top w:val="none" w:sz="0" w:space="0" w:color="auto"/>
                <w:left w:val="none" w:sz="0" w:space="0" w:color="auto"/>
                <w:bottom w:val="none" w:sz="0" w:space="0" w:color="auto"/>
                <w:right w:val="none" w:sz="0" w:space="0" w:color="auto"/>
              </w:divBdr>
            </w:div>
          </w:divsChild>
        </w:div>
        <w:div w:id="1238635419">
          <w:marLeft w:val="0"/>
          <w:marRight w:val="0"/>
          <w:marTop w:val="0"/>
          <w:marBottom w:val="0"/>
          <w:divBdr>
            <w:top w:val="none" w:sz="0" w:space="0" w:color="auto"/>
            <w:left w:val="none" w:sz="0" w:space="0" w:color="auto"/>
            <w:bottom w:val="none" w:sz="0" w:space="0" w:color="auto"/>
            <w:right w:val="none" w:sz="0" w:space="0" w:color="auto"/>
          </w:divBdr>
        </w:div>
        <w:div w:id="1577008390">
          <w:marLeft w:val="0"/>
          <w:marRight w:val="0"/>
          <w:marTop w:val="0"/>
          <w:marBottom w:val="0"/>
          <w:divBdr>
            <w:top w:val="none" w:sz="0" w:space="0" w:color="auto"/>
            <w:left w:val="none" w:sz="0" w:space="0" w:color="auto"/>
            <w:bottom w:val="none" w:sz="0" w:space="0" w:color="auto"/>
            <w:right w:val="none" w:sz="0" w:space="0" w:color="auto"/>
          </w:divBdr>
          <w:divsChild>
            <w:div w:id="482738779">
              <w:marLeft w:val="0"/>
              <w:marRight w:val="0"/>
              <w:marTop w:val="0"/>
              <w:marBottom w:val="0"/>
              <w:divBdr>
                <w:top w:val="none" w:sz="0" w:space="0" w:color="auto"/>
                <w:left w:val="none" w:sz="0" w:space="0" w:color="auto"/>
                <w:bottom w:val="none" w:sz="0" w:space="0" w:color="auto"/>
                <w:right w:val="none" w:sz="0" w:space="0" w:color="auto"/>
              </w:divBdr>
            </w:div>
          </w:divsChild>
        </w:div>
        <w:div w:id="770777448">
          <w:marLeft w:val="0"/>
          <w:marRight w:val="0"/>
          <w:marTop w:val="0"/>
          <w:marBottom w:val="0"/>
          <w:divBdr>
            <w:top w:val="none" w:sz="0" w:space="0" w:color="auto"/>
            <w:left w:val="none" w:sz="0" w:space="0" w:color="auto"/>
            <w:bottom w:val="none" w:sz="0" w:space="0" w:color="auto"/>
            <w:right w:val="none" w:sz="0" w:space="0" w:color="auto"/>
          </w:divBdr>
        </w:div>
        <w:div w:id="1569419479">
          <w:marLeft w:val="0"/>
          <w:marRight w:val="0"/>
          <w:marTop w:val="0"/>
          <w:marBottom w:val="0"/>
          <w:divBdr>
            <w:top w:val="none" w:sz="0" w:space="0" w:color="auto"/>
            <w:left w:val="none" w:sz="0" w:space="0" w:color="auto"/>
            <w:bottom w:val="none" w:sz="0" w:space="0" w:color="auto"/>
            <w:right w:val="none" w:sz="0" w:space="0" w:color="auto"/>
          </w:divBdr>
          <w:divsChild>
            <w:div w:id="338582607">
              <w:marLeft w:val="0"/>
              <w:marRight w:val="0"/>
              <w:marTop w:val="0"/>
              <w:marBottom w:val="0"/>
              <w:divBdr>
                <w:top w:val="none" w:sz="0" w:space="0" w:color="auto"/>
                <w:left w:val="none" w:sz="0" w:space="0" w:color="auto"/>
                <w:bottom w:val="none" w:sz="0" w:space="0" w:color="auto"/>
                <w:right w:val="none" w:sz="0" w:space="0" w:color="auto"/>
              </w:divBdr>
            </w:div>
          </w:divsChild>
        </w:div>
        <w:div w:id="2015641903">
          <w:marLeft w:val="0"/>
          <w:marRight w:val="0"/>
          <w:marTop w:val="300"/>
          <w:marBottom w:val="0"/>
          <w:divBdr>
            <w:top w:val="none" w:sz="0" w:space="0" w:color="auto"/>
            <w:left w:val="none" w:sz="0" w:space="0" w:color="auto"/>
            <w:bottom w:val="none" w:sz="0" w:space="0" w:color="auto"/>
            <w:right w:val="none" w:sz="0" w:space="0" w:color="auto"/>
          </w:divBdr>
          <w:divsChild>
            <w:div w:id="787241820">
              <w:marLeft w:val="0"/>
              <w:marRight w:val="0"/>
              <w:marTop w:val="0"/>
              <w:marBottom w:val="0"/>
              <w:divBdr>
                <w:top w:val="none" w:sz="0" w:space="0" w:color="auto"/>
                <w:left w:val="none" w:sz="0" w:space="0" w:color="auto"/>
                <w:bottom w:val="none" w:sz="0" w:space="0" w:color="auto"/>
                <w:right w:val="none" w:sz="0" w:space="0" w:color="auto"/>
              </w:divBdr>
              <w:divsChild>
                <w:div w:id="17068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693507">
          <w:marLeft w:val="0"/>
          <w:marRight w:val="0"/>
          <w:marTop w:val="300"/>
          <w:marBottom w:val="0"/>
          <w:divBdr>
            <w:top w:val="none" w:sz="0" w:space="0" w:color="auto"/>
            <w:left w:val="none" w:sz="0" w:space="0" w:color="auto"/>
            <w:bottom w:val="none" w:sz="0" w:space="0" w:color="auto"/>
            <w:right w:val="none" w:sz="0" w:space="0" w:color="auto"/>
          </w:divBdr>
          <w:divsChild>
            <w:div w:id="1680347744">
              <w:marLeft w:val="0"/>
              <w:marRight w:val="0"/>
              <w:marTop w:val="0"/>
              <w:marBottom w:val="0"/>
              <w:divBdr>
                <w:top w:val="none" w:sz="0" w:space="0" w:color="auto"/>
                <w:left w:val="none" w:sz="0" w:space="0" w:color="auto"/>
                <w:bottom w:val="none" w:sz="0" w:space="0" w:color="auto"/>
                <w:right w:val="none" w:sz="0" w:space="0" w:color="auto"/>
              </w:divBdr>
              <w:divsChild>
                <w:div w:id="101438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5874">
          <w:marLeft w:val="0"/>
          <w:marRight w:val="0"/>
          <w:marTop w:val="300"/>
          <w:marBottom w:val="0"/>
          <w:divBdr>
            <w:top w:val="none" w:sz="0" w:space="0" w:color="auto"/>
            <w:left w:val="none" w:sz="0" w:space="0" w:color="auto"/>
            <w:bottom w:val="none" w:sz="0" w:space="0" w:color="auto"/>
            <w:right w:val="none" w:sz="0" w:space="0" w:color="auto"/>
          </w:divBdr>
          <w:divsChild>
            <w:div w:id="474878353">
              <w:marLeft w:val="0"/>
              <w:marRight w:val="0"/>
              <w:marTop w:val="0"/>
              <w:marBottom w:val="0"/>
              <w:divBdr>
                <w:top w:val="none" w:sz="0" w:space="0" w:color="auto"/>
                <w:left w:val="none" w:sz="0" w:space="0" w:color="auto"/>
                <w:bottom w:val="none" w:sz="0" w:space="0" w:color="auto"/>
                <w:right w:val="none" w:sz="0" w:space="0" w:color="auto"/>
              </w:divBdr>
              <w:divsChild>
                <w:div w:id="640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664187">
          <w:marLeft w:val="0"/>
          <w:marRight w:val="0"/>
          <w:marTop w:val="300"/>
          <w:marBottom w:val="0"/>
          <w:divBdr>
            <w:top w:val="none" w:sz="0" w:space="0" w:color="auto"/>
            <w:left w:val="none" w:sz="0" w:space="0" w:color="auto"/>
            <w:bottom w:val="none" w:sz="0" w:space="0" w:color="auto"/>
            <w:right w:val="none" w:sz="0" w:space="0" w:color="auto"/>
          </w:divBdr>
          <w:divsChild>
            <w:div w:id="1724713110">
              <w:marLeft w:val="0"/>
              <w:marRight w:val="0"/>
              <w:marTop w:val="0"/>
              <w:marBottom w:val="0"/>
              <w:divBdr>
                <w:top w:val="none" w:sz="0" w:space="0" w:color="auto"/>
                <w:left w:val="none" w:sz="0" w:space="0" w:color="auto"/>
                <w:bottom w:val="none" w:sz="0" w:space="0" w:color="auto"/>
                <w:right w:val="none" w:sz="0" w:space="0" w:color="auto"/>
              </w:divBdr>
              <w:divsChild>
                <w:div w:id="142083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10298">
      <w:bodyDiv w:val="1"/>
      <w:marLeft w:val="0"/>
      <w:marRight w:val="0"/>
      <w:marTop w:val="0"/>
      <w:marBottom w:val="0"/>
      <w:divBdr>
        <w:top w:val="none" w:sz="0" w:space="0" w:color="auto"/>
        <w:left w:val="none" w:sz="0" w:space="0" w:color="auto"/>
        <w:bottom w:val="none" w:sz="0" w:space="0" w:color="auto"/>
        <w:right w:val="none" w:sz="0" w:space="0" w:color="auto"/>
      </w:divBdr>
      <w:divsChild>
        <w:div w:id="1053844598">
          <w:marLeft w:val="0"/>
          <w:marRight w:val="0"/>
          <w:marTop w:val="0"/>
          <w:marBottom w:val="0"/>
          <w:divBdr>
            <w:top w:val="none" w:sz="0" w:space="0" w:color="auto"/>
            <w:left w:val="none" w:sz="0" w:space="0" w:color="auto"/>
            <w:bottom w:val="none" w:sz="0" w:space="0" w:color="auto"/>
            <w:right w:val="none" w:sz="0" w:space="0" w:color="auto"/>
          </w:divBdr>
        </w:div>
        <w:div w:id="2119790383">
          <w:marLeft w:val="0"/>
          <w:marRight w:val="0"/>
          <w:marTop w:val="0"/>
          <w:marBottom w:val="0"/>
          <w:divBdr>
            <w:top w:val="none" w:sz="0" w:space="0" w:color="auto"/>
            <w:left w:val="none" w:sz="0" w:space="0" w:color="auto"/>
            <w:bottom w:val="none" w:sz="0" w:space="0" w:color="auto"/>
            <w:right w:val="none" w:sz="0" w:space="0" w:color="auto"/>
          </w:divBdr>
          <w:divsChild>
            <w:div w:id="914776831">
              <w:marLeft w:val="0"/>
              <w:marRight w:val="0"/>
              <w:marTop w:val="0"/>
              <w:marBottom w:val="0"/>
              <w:divBdr>
                <w:top w:val="none" w:sz="0" w:space="0" w:color="auto"/>
                <w:left w:val="none" w:sz="0" w:space="0" w:color="auto"/>
                <w:bottom w:val="none" w:sz="0" w:space="0" w:color="auto"/>
                <w:right w:val="none" w:sz="0" w:space="0" w:color="auto"/>
              </w:divBdr>
            </w:div>
          </w:divsChild>
        </w:div>
        <w:div w:id="301466004">
          <w:marLeft w:val="0"/>
          <w:marRight w:val="0"/>
          <w:marTop w:val="0"/>
          <w:marBottom w:val="0"/>
          <w:divBdr>
            <w:top w:val="none" w:sz="0" w:space="0" w:color="auto"/>
            <w:left w:val="none" w:sz="0" w:space="0" w:color="auto"/>
            <w:bottom w:val="none" w:sz="0" w:space="0" w:color="auto"/>
            <w:right w:val="none" w:sz="0" w:space="0" w:color="auto"/>
          </w:divBdr>
        </w:div>
        <w:div w:id="349844120">
          <w:marLeft w:val="0"/>
          <w:marRight w:val="0"/>
          <w:marTop w:val="0"/>
          <w:marBottom w:val="0"/>
          <w:divBdr>
            <w:top w:val="none" w:sz="0" w:space="0" w:color="auto"/>
            <w:left w:val="none" w:sz="0" w:space="0" w:color="auto"/>
            <w:bottom w:val="none" w:sz="0" w:space="0" w:color="auto"/>
            <w:right w:val="none" w:sz="0" w:space="0" w:color="auto"/>
          </w:divBdr>
          <w:divsChild>
            <w:div w:id="530538790">
              <w:marLeft w:val="0"/>
              <w:marRight w:val="0"/>
              <w:marTop w:val="0"/>
              <w:marBottom w:val="0"/>
              <w:divBdr>
                <w:top w:val="none" w:sz="0" w:space="0" w:color="auto"/>
                <w:left w:val="none" w:sz="0" w:space="0" w:color="auto"/>
                <w:bottom w:val="none" w:sz="0" w:space="0" w:color="auto"/>
                <w:right w:val="none" w:sz="0" w:space="0" w:color="auto"/>
              </w:divBdr>
            </w:div>
          </w:divsChild>
        </w:div>
        <w:div w:id="2068915431">
          <w:marLeft w:val="0"/>
          <w:marRight w:val="0"/>
          <w:marTop w:val="0"/>
          <w:marBottom w:val="0"/>
          <w:divBdr>
            <w:top w:val="none" w:sz="0" w:space="0" w:color="auto"/>
            <w:left w:val="none" w:sz="0" w:space="0" w:color="auto"/>
            <w:bottom w:val="none" w:sz="0" w:space="0" w:color="auto"/>
            <w:right w:val="none" w:sz="0" w:space="0" w:color="auto"/>
          </w:divBdr>
        </w:div>
        <w:div w:id="252396175">
          <w:marLeft w:val="0"/>
          <w:marRight w:val="0"/>
          <w:marTop w:val="0"/>
          <w:marBottom w:val="0"/>
          <w:divBdr>
            <w:top w:val="none" w:sz="0" w:space="0" w:color="auto"/>
            <w:left w:val="none" w:sz="0" w:space="0" w:color="auto"/>
            <w:bottom w:val="none" w:sz="0" w:space="0" w:color="auto"/>
            <w:right w:val="none" w:sz="0" w:space="0" w:color="auto"/>
          </w:divBdr>
          <w:divsChild>
            <w:div w:id="1251966645">
              <w:marLeft w:val="0"/>
              <w:marRight w:val="0"/>
              <w:marTop w:val="0"/>
              <w:marBottom w:val="0"/>
              <w:divBdr>
                <w:top w:val="none" w:sz="0" w:space="0" w:color="auto"/>
                <w:left w:val="none" w:sz="0" w:space="0" w:color="auto"/>
                <w:bottom w:val="none" w:sz="0" w:space="0" w:color="auto"/>
                <w:right w:val="none" w:sz="0" w:space="0" w:color="auto"/>
              </w:divBdr>
            </w:div>
          </w:divsChild>
        </w:div>
        <w:div w:id="22902219">
          <w:marLeft w:val="0"/>
          <w:marRight w:val="0"/>
          <w:marTop w:val="0"/>
          <w:marBottom w:val="0"/>
          <w:divBdr>
            <w:top w:val="none" w:sz="0" w:space="0" w:color="auto"/>
            <w:left w:val="none" w:sz="0" w:space="0" w:color="auto"/>
            <w:bottom w:val="none" w:sz="0" w:space="0" w:color="auto"/>
            <w:right w:val="none" w:sz="0" w:space="0" w:color="auto"/>
          </w:divBdr>
        </w:div>
        <w:div w:id="1012687578">
          <w:marLeft w:val="0"/>
          <w:marRight w:val="0"/>
          <w:marTop w:val="0"/>
          <w:marBottom w:val="0"/>
          <w:divBdr>
            <w:top w:val="none" w:sz="0" w:space="0" w:color="auto"/>
            <w:left w:val="none" w:sz="0" w:space="0" w:color="auto"/>
            <w:bottom w:val="none" w:sz="0" w:space="0" w:color="auto"/>
            <w:right w:val="none" w:sz="0" w:space="0" w:color="auto"/>
          </w:divBdr>
          <w:divsChild>
            <w:div w:id="485980163">
              <w:marLeft w:val="0"/>
              <w:marRight w:val="0"/>
              <w:marTop w:val="0"/>
              <w:marBottom w:val="0"/>
              <w:divBdr>
                <w:top w:val="none" w:sz="0" w:space="0" w:color="auto"/>
                <w:left w:val="none" w:sz="0" w:space="0" w:color="auto"/>
                <w:bottom w:val="none" w:sz="0" w:space="0" w:color="auto"/>
                <w:right w:val="none" w:sz="0" w:space="0" w:color="auto"/>
              </w:divBdr>
            </w:div>
          </w:divsChild>
        </w:div>
        <w:div w:id="1943218627">
          <w:marLeft w:val="0"/>
          <w:marRight w:val="0"/>
          <w:marTop w:val="0"/>
          <w:marBottom w:val="0"/>
          <w:divBdr>
            <w:top w:val="none" w:sz="0" w:space="0" w:color="auto"/>
            <w:left w:val="none" w:sz="0" w:space="0" w:color="auto"/>
            <w:bottom w:val="none" w:sz="0" w:space="0" w:color="auto"/>
            <w:right w:val="none" w:sz="0" w:space="0" w:color="auto"/>
          </w:divBdr>
        </w:div>
        <w:div w:id="1410811988">
          <w:marLeft w:val="0"/>
          <w:marRight w:val="0"/>
          <w:marTop w:val="0"/>
          <w:marBottom w:val="0"/>
          <w:divBdr>
            <w:top w:val="none" w:sz="0" w:space="0" w:color="auto"/>
            <w:left w:val="none" w:sz="0" w:space="0" w:color="auto"/>
            <w:bottom w:val="none" w:sz="0" w:space="0" w:color="auto"/>
            <w:right w:val="none" w:sz="0" w:space="0" w:color="auto"/>
          </w:divBdr>
          <w:divsChild>
            <w:div w:id="1084490954">
              <w:marLeft w:val="0"/>
              <w:marRight w:val="0"/>
              <w:marTop w:val="0"/>
              <w:marBottom w:val="0"/>
              <w:divBdr>
                <w:top w:val="none" w:sz="0" w:space="0" w:color="auto"/>
                <w:left w:val="none" w:sz="0" w:space="0" w:color="auto"/>
                <w:bottom w:val="none" w:sz="0" w:space="0" w:color="auto"/>
                <w:right w:val="none" w:sz="0" w:space="0" w:color="auto"/>
              </w:divBdr>
            </w:div>
          </w:divsChild>
        </w:div>
        <w:div w:id="1843352086">
          <w:marLeft w:val="0"/>
          <w:marRight w:val="0"/>
          <w:marTop w:val="0"/>
          <w:marBottom w:val="0"/>
          <w:divBdr>
            <w:top w:val="none" w:sz="0" w:space="0" w:color="auto"/>
            <w:left w:val="none" w:sz="0" w:space="0" w:color="auto"/>
            <w:bottom w:val="none" w:sz="0" w:space="0" w:color="auto"/>
            <w:right w:val="none" w:sz="0" w:space="0" w:color="auto"/>
          </w:divBdr>
        </w:div>
        <w:div w:id="1265648459">
          <w:marLeft w:val="0"/>
          <w:marRight w:val="0"/>
          <w:marTop w:val="0"/>
          <w:marBottom w:val="0"/>
          <w:divBdr>
            <w:top w:val="none" w:sz="0" w:space="0" w:color="auto"/>
            <w:left w:val="none" w:sz="0" w:space="0" w:color="auto"/>
            <w:bottom w:val="none" w:sz="0" w:space="0" w:color="auto"/>
            <w:right w:val="none" w:sz="0" w:space="0" w:color="auto"/>
          </w:divBdr>
          <w:divsChild>
            <w:div w:id="722173696">
              <w:marLeft w:val="0"/>
              <w:marRight w:val="0"/>
              <w:marTop w:val="0"/>
              <w:marBottom w:val="0"/>
              <w:divBdr>
                <w:top w:val="none" w:sz="0" w:space="0" w:color="auto"/>
                <w:left w:val="none" w:sz="0" w:space="0" w:color="auto"/>
                <w:bottom w:val="none" w:sz="0" w:space="0" w:color="auto"/>
                <w:right w:val="none" w:sz="0" w:space="0" w:color="auto"/>
              </w:divBdr>
            </w:div>
          </w:divsChild>
        </w:div>
        <w:div w:id="737242476">
          <w:marLeft w:val="0"/>
          <w:marRight w:val="0"/>
          <w:marTop w:val="0"/>
          <w:marBottom w:val="0"/>
          <w:divBdr>
            <w:top w:val="none" w:sz="0" w:space="0" w:color="auto"/>
            <w:left w:val="none" w:sz="0" w:space="0" w:color="auto"/>
            <w:bottom w:val="none" w:sz="0" w:space="0" w:color="auto"/>
            <w:right w:val="none" w:sz="0" w:space="0" w:color="auto"/>
          </w:divBdr>
        </w:div>
        <w:div w:id="1866282905">
          <w:marLeft w:val="0"/>
          <w:marRight w:val="0"/>
          <w:marTop w:val="0"/>
          <w:marBottom w:val="0"/>
          <w:divBdr>
            <w:top w:val="none" w:sz="0" w:space="0" w:color="auto"/>
            <w:left w:val="none" w:sz="0" w:space="0" w:color="auto"/>
            <w:bottom w:val="none" w:sz="0" w:space="0" w:color="auto"/>
            <w:right w:val="none" w:sz="0" w:space="0" w:color="auto"/>
          </w:divBdr>
          <w:divsChild>
            <w:div w:id="1753308429">
              <w:marLeft w:val="0"/>
              <w:marRight w:val="0"/>
              <w:marTop w:val="0"/>
              <w:marBottom w:val="0"/>
              <w:divBdr>
                <w:top w:val="none" w:sz="0" w:space="0" w:color="auto"/>
                <w:left w:val="none" w:sz="0" w:space="0" w:color="auto"/>
                <w:bottom w:val="none" w:sz="0" w:space="0" w:color="auto"/>
                <w:right w:val="none" w:sz="0" w:space="0" w:color="auto"/>
              </w:divBdr>
            </w:div>
          </w:divsChild>
        </w:div>
        <w:div w:id="2044986730">
          <w:marLeft w:val="0"/>
          <w:marRight w:val="0"/>
          <w:marTop w:val="300"/>
          <w:marBottom w:val="0"/>
          <w:divBdr>
            <w:top w:val="none" w:sz="0" w:space="0" w:color="auto"/>
            <w:left w:val="none" w:sz="0" w:space="0" w:color="auto"/>
            <w:bottom w:val="none" w:sz="0" w:space="0" w:color="auto"/>
            <w:right w:val="none" w:sz="0" w:space="0" w:color="auto"/>
          </w:divBdr>
          <w:divsChild>
            <w:div w:id="340622501">
              <w:marLeft w:val="0"/>
              <w:marRight w:val="0"/>
              <w:marTop w:val="0"/>
              <w:marBottom w:val="0"/>
              <w:divBdr>
                <w:top w:val="none" w:sz="0" w:space="0" w:color="auto"/>
                <w:left w:val="none" w:sz="0" w:space="0" w:color="auto"/>
                <w:bottom w:val="none" w:sz="0" w:space="0" w:color="auto"/>
                <w:right w:val="none" w:sz="0" w:space="0" w:color="auto"/>
              </w:divBdr>
              <w:divsChild>
                <w:div w:id="15565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40950">
          <w:marLeft w:val="0"/>
          <w:marRight w:val="0"/>
          <w:marTop w:val="300"/>
          <w:marBottom w:val="0"/>
          <w:divBdr>
            <w:top w:val="none" w:sz="0" w:space="0" w:color="auto"/>
            <w:left w:val="none" w:sz="0" w:space="0" w:color="auto"/>
            <w:bottom w:val="none" w:sz="0" w:space="0" w:color="auto"/>
            <w:right w:val="none" w:sz="0" w:space="0" w:color="auto"/>
          </w:divBdr>
          <w:divsChild>
            <w:div w:id="1624997461">
              <w:marLeft w:val="0"/>
              <w:marRight w:val="0"/>
              <w:marTop w:val="0"/>
              <w:marBottom w:val="0"/>
              <w:divBdr>
                <w:top w:val="none" w:sz="0" w:space="0" w:color="auto"/>
                <w:left w:val="none" w:sz="0" w:space="0" w:color="auto"/>
                <w:bottom w:val="none" w:sz="0" w:space="0" w:color="auto"/>
                <w:right w:val="none" w:sz="0" w:space="0" w:color="auto"/>
              </w:divBdr>
              <w:divsChild>
                <w:div w:id="132804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92303">
          <w:marLeft w:val="0"/>
          <w:marRight w:val="0"/>
          <w:marTop w:val="300"/>
          <w:marBottom w:val="0"/>
          <w:divBdr>
            <w:top w:val="none" w:sz="0" w:space="0" w:color="auto"/>
            <w:left w:val="none" w:sz="0" w:space="0" w:color="auto"/>
            <w:bottom w:val="none" w:sz="0" w:space="0" w:color="auto"/>
            <w:right w:val="none" w:sz="0" w:space="0" w:color="auto"/>
          </w:divBdr>
          <w:divsChild>
            <w:div w:id="1800102321">
              <w:marLeft w:val="0"/>
              <w:marRight w:val="0"/>
              <w:marTop w:val="0"/>
              <w:marBottom w:val="0"/>
              <w:divBdr>
                <w:top w:val="none" w:sz="0" w:space="0" w:color="auto"/>
                <w:left w:val="none" w:sz="0" w:space="0" w:color="auto"/>
                <w:bottom w:val="none" w:sz="0" w:space="0" w:color="auto"/>
                <w:right w:val="none" w:sz="0" w:space="0" w:color="auto"/>
              </w:divBdr>
              <w:divsChild>
                <w:div w:id="87393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045222">
          <w:marLeft w:val="0"/>
          <w:marRight w:val="0"/>
          <w:marTop w:val="300"/>
          <w:marBottom w:val="0"/>
          <w:divBdr>
            <w:top w:val="none" w:sz="0" w:space="0" w:color="auto"/>
            <w:left w:val="none" w:sz="0" w:space="0" w:color="auto"/>
            <w:bottom w:val="none" w:sz="0" w:space="0" w:color="auto"/>
            <w:right w:val="none" w:sz="0" w:space="0" w:color="auto"/>
          </w:divBdr>
          <w:divsChild>
            <w:div w:id="2019502095">
              <w:marLeft w:val="0"/>
              <w:marRight w:val="0"/>
              <w:marTop w:val="0"/>
              <w:marBottom w:val="0"/>
              <w:divBdr>
                <w:top w:val="none" w:sz="0" w:space="0" w:color="auto"/>
                <w:left w:val="none" w:sz="0" w:space="0" w:color="auto"/>
                <w:bottom w:val="none" w:sz="0" w:space="0" w:color="auto"/>
                <w:right w:val="none" w:sz="0" w:space="0" w:color="auto"/>
              </w:divBdr>
              <w:divsChild>
                <w:div w:id="9347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57182">
      <w:bodyDiv w:val="1"/>
      <w:marLeft w:val="0"/>
      <w:marRight w:val="0"/>
      <w:marTop w:val="0"/>
      <w:marBottom w:val="0"/>
      <w:divBdr>
        <w:top w:val="none" w:sz="0" w:space="0" w:color="auto"/>
        <w:left w:val="none" w:sz="0" w:space="0" w:color="auto"/>
        <w:bottom w:val="none" w:sz="0" w:space="0" w:color="auto"/>
        <w:right w:val="none" w:sz="0" w:space="0" w:color="auto"/>
      </w:divBdr>
      <w:divsChild>
        <w:div w:id="1008486059">
          <w:marLeft w:val="0"/>
          <w:marRight w:val="0"/>
          <w:marTop w:val="0"/>
          <w:marBottom w:val="0"/>
          <w:divBdr>
            <w:top w:val="none" w:sz="0" w:space="0" w:color="auto"/>
            <w:left w:val="none" w:sz="0" w:space="0" w:color="auto"/>
            <w:bottom w:val="none" w:sz="0" w:space="0" w:color="auto"/>
            <w:right w:val="none" w:sz="0" w:space="0" w:color="auto"/>
          </w:divBdr>
        </w:div>
        <w:div w:id="441612433">
          <w:marLeft w:val="0"/>
          <w:marRight w:val="0"/>
          <w:marTop w:val="0"/>
          <w:marBottom w:val="0"/>
          <w:divBdr>
            <w:top w:val="none" w:sz="0" w:space="0" w:color="auto"/>
            <w:left w:val="none" w:sz="0" w:space="0" w:color="auto"/>
            <w:bottom w:val="none" w:sz="0" w:space="0" w:color="auto"/>
            <w:right w:val="none" w:sz="0" w:space="0" w:color="auto"/>
          </w:divBdr>
          <w:divsChild>
            <w:div w:id="967248924">
              <w:marLeft w:val="0"/>
              <w:marRight w:val="0"/>
              <w:marTop w:val="0"/>
              <w:marBottom w:val="0"/>
              <w:divBdr>
                <w:top w:val="none" w:sz="0" w:space="0" w:color="auto"/>
                <w:left w:val="none" w:sz="0" w:space="0" w:color="auto"/>
                <w:bottom w:val="none" w:sz="0" w:space="0" w:color="auto"/>
                <w:right w:val="none" w:sz="0" w:space="0" w:color="auto"/>
              </w:divBdr>
            </w:div>
          </w:divsChild>
        </w:div>
        <w:div w:id="267785423">
          <w:marLeft w:val="0"/>
          <w:marRight w:val="0"/>
          <w:marTop w:val="0"/>
          <w:marBottom w:val="0"/>
          <w:divBdr>
            <w:top w:val="none" w:sz="0" w:space="0" w:color="auto"/>
            <w:left w:val="none" w:sz="0" w:space="0" w:color="auto"/>
            <w:bottom w:val="none" w:sz="0" w:space="0" w:color="auto"/>
            <w:right w:val="none" w:sz="0" w:space="0" w:color="auto"/>
          </w:divBdr>
        </w:div>
        <w:div w:id="428745425">
          <w:marLeft w:val="0"/>
          <w:marRight w:val="0"/>
          <w:marTop w:val="0"/>
          <w:marBottom w:val="0"/>
          <w:divBdr>
            <w:top w:val="none" w:sz="0" w:space="0" w:color="auto"/>
            <w:left w:val="none" w:sz="0" w:space="0" w:color="auto"/>
            <w:bottom w:val="none" w:sz="0" w:space="0" w:color="auto"/>
            <w:right w:val="none" w:sz="0" w:space="0" w:color="auto"/>
          </w:divBdr>
          <w:divsChild>
            <w:div w:id="1683624101">
              <w:marLeft w:val="0"/>
              <w:marRight w:val="0"/>
              <w:marTop w:val="0"/>
              <w:marBottom w:val="0"/>
              <w:divBdr>
                <w:top w:val="none" w:sz="0" w:space="0" w:color="auto"/>
                <w:left w:val="none" w:sz="0" w:space="0" w:color="auto"/>
                <w:bottom w:val="none" w:sz="0" w:space="0" w:color="auto"/>
                <w:right w:val="none" w:sz="0" w:space="0" w:color="auto"/>
              </w:divBdr>
            </w:div>
          </w:divsChild>
        </w:div>
        <w:div w:id="1035933751">
          <w:marLeft w:val="0"/>
          <w:marRight w:val="0"/>
          <w:marTop w:val="0"/>
          <w:marBottom w:val="0"/>
          <w:divBdr>
            <w:top w:val="none" w:sz="0" w:space="0" w:color="auto"/>
            <w:left w:val="none" w:sz="0" w:space="0" w:color="auto"/>
            <w:bottom w:val="none" w:sz="0" w:space="0" w:color="auto"/>
            <w:right w:val="none" w:sz="0" w:space="0" w:color="auto"/>
          </w:divBdr>
        </w:div>
        <w:div w:id="861743266">
          <w:marLeft w:val="0"/>
          <w:marRight w:val="0"/>
          <w:marTop w:val="0"/>
          <w:marBottom w:val="0"/>
          <w:divBdr>
            <w:top w:val="none" w:sz="0" w:space="0" w:color="auto"/>
            <w:left w:val="none" w:sz="0" w:space="0" w:color="auto"/>
            <w:bottom w:val="none" w:sz="0" w:space="0" w:color="auto"/>
            <w:right w:val="none" w:sz="0" w:space="0" w:color="auto"/>
          </w:divBdr>
          <w:divsChild>
            <w:div w:id="215161515">
              <w:marLeft w:val="0"/>
              <w:marRight w:val="0"/>
              <w:marTop w:val="0"/>
              <w:marBottom w:val="0"/>
              <w:divBdr>
                <w:top w:val="none" w:sz="0" w:space="0" w:color="auto"/>
                <w:left w:val="none" w:sz="0" w:space="0" w:color="auto"/>
                <w:bottom w:val="none" w:sz="0" w:space="0" w:color="auto"/>
                <w:right w:val="none" w:sz="0" w:space="0" w:color="auto"/>
              </w:divBdr>
            </w:div>
          </w:divsChild>
        </w:div>
        <w:div w:id="1461148235">
          <w:marLeft w:val="0"/>
          <w:marRight w:val="0"/>
          <w:marTop w:val="0"/>
          <w:marBottom w:val="0"/>
          <w:divBdr>
            <w:top w:val="none" w:sz="0" w:space="0" w:color="auto"/>
            <w:left w:val="none" w:sz="0" w:space="0" w:color="auto"/>
            <w:bottom w:val="none" w:sz="0" w:space="0" w:color="auto"/>
            <w:right w:val="none" w:sz="0" w:space="0" w:color="auto"/>
          </w:divBdr>
        </w:div>
        <w:div w:id="1120493054">
          <w:marLeft w:val="0"/>
          <w:marRight w:val="0"/>
          <w:marTop w:val="0"/>
          <w:marBottom w:val="0"/>
          <w:divBdr>
            <w:top w:val="none" w:sz="0" w:space="0" w:color="auto"/>
            <w:left w:val="none" w:sz="0" w:space="0" w:color="auto"/>
            <w:bottom w:val="none" w:sz="0" w:space="0" w:color="auto"/>
            <w:right w:val="none" w:sz="0" w:space="0" w:color="auto"/>
          </w:divBdr>
          <w:divsChild>
            <w:div w:id="260837432">
              <w:marLeft w:val="0"/>
              <w:marRight w:val="0"/>
              <w:marTop w:val="0"/>
              <w:marBottom w:val="0"/>
              <w:divBdr>
                <w:top w:val="none" w:sz="0" w:space="0" w:color="auto"/>
                <w:left w:val="none" w:sz="0" w:space="0" w:color="auto"/>
                <w:bottom w:val="none" w:sz="0" w:space="0" w:color="auto"/>
                <w:right w:val="none" w:sz="0" w:space="0" w:color="auto"/>
              </w:divBdr>
            </w:div>
          </w:divsChild>
        </w:div>
        <w:div w:id="2025352584">
          <w:marLeft w:val="0"/>
          <w:marRight w:val="0"/>
          <w:marTop w:val="0"/>
          <w:marBottom w:val="0"/>
          <w:divBdr>
            <w:top w:val="none" w:sz="0" w:space="0" w:color="auto"/>
            <w:left w:val="none" w:sz="0" w:space="0" w:color="auto"/>
            <w:bottom w:val="none" w:sz="0" w:space="0" w:color="auto"/>
            <w:right w:val="none" w:sz="0" w:space="0" w:color="auto"/>
          </w:divBdr>
        </w:div>
        <w:div w:id="919027933">
          <w:marLeft w:val="0"/>
          <w:marRight w:val="0"/>
          <w:marTop w:val="0"/>
          <w:marBottom w:val="0"/>
          <w:divBdr>
            <w:top w:val="none" w:sz="0" w:space="0" w:color="auto"/>
            <w:left w:val="none" w:sz="0" w:space="0" w:color="auto"/>
            <w:bottom w:val="none" w:sz="0" w:space="0" w:color="auto"/>
            <w:right w:val="none" w:sz="0" w:space="0" w:color="auto"/>
          </w:divBdr>
          <w:divsChild>
            <w:div w:id="816797290">
              <w:marLeft w:val="0"/>
              <w:marRight w:val="0"/>
              <w:marTop w:val="0"/>
              <w:marBottom w:val="0"/>
              <w:divBdr>
                <w:top w:val="none" w:sz="0" w:space="0" w:color="auto"/>
                <w:left w:val="none" w:sz="0" w:space="0" w:color="auto"/>
                <w:bottom w:val="none" w:sz="0" w:space="0" w:color="auto"/>
                <w:right w:val="none" w:sz="0" w:space="0" w:color="auto"/>
              </w:divBdr>
            </w:div>
          </w:divsChild>
        </w:div>
        <w:div w:id="15742235">
          <w:marLeft w:val="0"/>
          <w:marRight w:val="0"/>
          <w:marTop w:val="0"/>
          <w:marBottom w:val="0"/>
          <w:divBdr>
            <w:top w:val="none" w:sz="0" w:space="0" w:color="auto"/>
            <w:left w:val="none" w:sz="0" w:space="0" w:color="auto"/>
            <w:bottom w:val="none" w:sz="0" w:space="0" w:color="auto"/>
            <w:right w:val="none" w:sz="0" w:space="0" w:color="auto"/>
          </w:divBdr>
        </w:div>
        <w:div w:id="752511222">
          <w:marLeft w:val="0"/>
          <w:marRight w:val="0"/>
          <w:marTop w:val="0"/>
          <w:marBottom w:val="0"/>
          <w:divBdr>
            <w:top w:val="none" w:sz="0" w:space="0" w:color="auto"/>
            <w:left w:val="none" w:sz="0" w:space="0" w:color="auto"/>
            <w:bottom w:val="none" w:sz="0" w:space="0" w:color="auto"/>
            <w:right w:val="none" w:sz="0" w:space="0" w:color="auto"/>
          </w:divBdr>
          <w:divsChild>
            <w:div w:id="1988430987">
              <w:marLeft w:val="0"/>
              <w:marRight w:val="0"/>
              <w:marTop w:val="0"/>
              <w:marBottom w:val="0"/>
              <w:divBdr>
                <w:top w:val="none" w:sz="0" w:space="0" w:color="auto"/>
                <w:left w:val="none" w:sz="0" w:space="0" w:color="auto"/>
                <w:bottom w:val="none" w:sz="0" w:space="0" w:color="auto"/>
                <w:right w:val="none" w:sz="0" w:space="0" w:color="auto"/>
              </w:divBdr>
            </w:div>
          </w:divsChild>
        </w:div>
        <w:div w:id="1558324019">
          <w:marLeft w:val="0"/>
          <w:marRight w:val="0"/>
          <w:marTop w:val="0"/>
          <w:marBottom w:val="0"/>
          <w:divBdr>
            <w:top w:val="none" w:sz="0" w:space="0" w:color="auto"/>
            <w:left w:val="none" w:sz="0" w:space="0" w:color="auto"/>
            <w:bottom w:val="none" w:sz="0" w:space="0" w:color="auto"/>
            <w:right w:val="none" w:sz="0" w:space="0" w:color="auto"/>
          </w:divBdr>
        </w:div>
        <w:div w:id="2015961379">
          <w:marLeft w:val="0"/>
          <w:marRight w:val="0"/>
          <w:marTop w:val="0"/>
          <w:marBottom w:val="0"/>
          <w:divBdr>
            <w:top w:val="none" w:sz="0" w:space="0" w:color="auto"/>
            <w:left w:val="none" w:sz="0" w:space="0" w:color="auto"/>
            <w:bottom w:val="none" w:sz="0" w:space="0" w:color="auto"/>
            <w:right w:val="none" w:sz="0" w:space="0" w:color="auto"/>
          </w:divBdr>
          <w:divsChild>
            <w:div w:id="2146004986">
              <w:marLeft w:val="0"/>
              <w:marRight w:val="0"/>
              <w:marTop w:val="0"/>
              <w:marBottom w:val="0"/>
              <w:divBdr>
                <w:top w:val="none" w:sz="0" w:space="0" w:color="auto"/>
                <w:left w:val="none" w:sz="0" w:space="0" w:color="auto"/>
                <w:bottom w:val="none" w:sz="0" w:space="0" w:color="auto"/>
                <w:right w:val="none" w:sz="0" w:space="0" w:color="auto"/>
              </w:divBdr>
            </w:div>
          </w:divsChild>
        </w:div>
        <w:div w:id="793788218">
          <w:marLeft w:val="0"/>
          <w:marRight w:val="0"/>
          <w:marTop w:val="300"/>
          <w:marBottom w:val="0"/>
          <w:divBdr>
            <w:top w:val="none" w:sz="0" w:space="0" w:color="auto"/>
            <w:left w:val="none" w:sz="0" w:space="0" w:color="auto"/>
            <w:bottom w:val="none" w:sz="0" w:space="0" w:color="auto"/>
            <w:right w:val="none" w:sz="0" w:space="0" w:color="auto"/>
          </w:divBdr>
          <w:divsChild>
            <w:div w:id="1764643754">
              <w:marLeft w:val="0"/>
              <w:marRight w:val="0"/>
              <w:marTop w:val="0"/>
              <w:marBottom w:val="0"/>
              <w:divBdr>
                <w:top w:val="none" w:sz="0" w:space="0" w:color="auto"/>
                <w:left w:val="none" w:sz="0" w:space="0" w:color="auto"/>
                <w:bottom w:val="none" w:sz="0" w:space="0" w:color="auto"/>
                <w:right w:val="none" w:sz="0" w:space="0" w:color="auto"/>
              </w:divBdr>
              <w:divsChild>
                <w:div w:id="104078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2943">
          <w:marLeft w:val="0"/>
          <w:marRight w:val="0"/>
          <w:marTop w:val="300"/>
          <w:marBottom w:val="0"/>
          <w:divBdr>
            <w:top w:val="none" w:sz="0" w:space="0" w:color="auto"/>
            <w:left w:val="none" w:sz="0" w:space="0" w:color="auto"/>
            <w:bottom w:val="none" w:sz="0" w:space="0" w:color="auto"/>
            <w:right w:val="none" w:sz="0" w:space="0" w:color="auto"/>
          </w:divBdr>
          <w:divsChild>
            <w:div w:id="1918007174">
              <w:marLeft w:val="0"/>
              <w:marRight w:val="0"/>
              <w:marTop w:val="0"/>
              <w:marBottom w:val="0"/>
              <w:divBdr>
                <w:top w:val="none" w:sz="0" w:space="0" w:color="auto"/>
                <w:left w:val="none" w:sz="0" w:space="0" w:color="auto"/>
                <w:bottom w:val="none" w:sz="0" w:space="0" w:color="auto"/>
                <w:right w:val="none" w:sz="0" w:space="0" w:color="auto"/>
              </w:divBdr>
              <w:divsChild>
                <w:div w:id="57621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9961">
          <w:marLeft w:val="0"/>
          <w:marRight w:val="0"/>
          <w:marTop w:val="300"/>
          <w:marBottom w:val="0"/>
          <w:divBdr>
            <w:top w:val="none" w:sz="0" w:space="0" w:color="auto"/>
            <w:left w:val="none" w:sz="0" w:space="0" w:color="auto"/>
            <w:bottom w:val="none" w:sz="0" w:space="0" w:color="auto"/>
            <w:right w:val="none" w:sz="0" w:space="0" w:color="auto"/>
          </w:divBdr>
          <w:divsChild>
            <w:div w:id="2074111211">
              <w:marLeft w:val="0"/>
              <w:marRight w:val="0"/>
              <w:marTop w:val="0"/>
              <w:marBottom w:val="0"/>
              <w:divBdr>
                <w:top w:val="none" w:sz="0" w:space="0" w:color="auto"/>
                <w:left w:val="none" w:sz="0" w:space="0" w:color="auto"/>
                <w:bottom w:val="none" w:sz="0" w:space="0" w:color="auto"/>
                <w:right w:val="none" w:sz="0" w:space="0" w:color="auto"/>
              </w:divBdr>
              <w:divsChild>
                <w:div w:id="181490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98843">
          <w:marLeft w:val="0"/>
          <w:marRight w:val="0"/>
          <w:marTop w:val="300"/>
          <w:marBottom w:val="0"/>
          <w:divBdr>
            <w:top w:val="none" w:sz="0" w:space="0" w:color="auto"/>
            <w:left w:val="none" w:sz="0" w:space="0" w:color="auto"/>
            <w:bottom w:val="none" w:sz="0" w:space="0" w:color="auto"/>
            <w:right w:val="none" w:sz="0" w:space="0" w:color="auto"/>
          </w:divBdr>
          <w:divsChild>
            <w:div w:id="1695614839">
              <w:marLeft w:val="0"/>
              <w:marRight w:val="0"/>
              <w:marTop w:val="0"/>
              <w:marBottom w:val="0"/>
              <w:divBdr>
                <w:top w:val="none" w:sz="0" w:space="0" w:color="auto"/>
                <w:left w:val="none" w:sz="0" w:space="0" w:color="auto"/>
                <w:bottom w:val="none" w:sz="0" w:space="0" w:color="auto"/>
                <w:right w:val="none" w:sz="0" w:space="0" w:color="auto"/>
              </w:divBdr>
              <w:divsChild>
                <w:div w:id="266233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49521">
      <w:bodyDiv w:val="1"/>
      <w:marLeft w:val="0"/>
      <w:marRight w:val="0"/>
      <w:marTop w:val="0"/>
      <w:marBottom w:val="0"/>
      <w:divBdr>
        <w:top w:val="none" w:sz="0" w:space="0" w:color="auto"/>
        <w:left w:val="none" w:sz="0" w:space="0" w:color="auto"/>
        <w:bottom w:val="none" w:sz="0" w:space="0" w:color="auto"/>
        <w:right w:val="none" w:sz="0" w:space="0" w:color="auto"/>
      </w:divBdr>
      <w:divsChild>
        <w:div w:id="1440834120">
          <w:marLeft w:val="0"/>
          <w:marRight w:val="0"/>
          <w:marTop w:val="0"/>
          <w:marBottom w:val="0"/>
          <w:divBdr>
            <w:top w:val="none" w:sz="0" w:space="0" w:color="auto"/>
            <w:left w:val="none" w:sz="0" w:space="0" w:color="auto"/>
            <w:bottom w:val="none" w:sz="0" w:space="0" w:color="auto"/>
            <w:right w:val="none" w:sz="0" w:space="0" w:color="auto"/>
          </w:divBdr>
        </w:div>
        <w:div w:id="984167552">
          <w:marLeft w:val="0"/>
          <w:marRight w:val="0"/>
          <w:marTop w:val="0"/>
          <w:marBottom w:val="0"/>
          <w:divBdr>
            <w:top w:val="none" w:sz="0" w:space="0" w:color="auto"/>
            <w:left w:val="none" w:sz="0" w:space="0" w:color="auto"/>
            <w:bottom w:val="none" w:sz="0" w:space="0" w:color="auto"/>
            <w:right w:val="none" w:sz="0" w:space="0" w:color="auto"/>
          </w:divBdr>
          <w:divsChild>
            <w:div w:id="2079357281">
              <w:marLeft w:val="0"/>
              <w:marRight w:val="0"/>
              <w:marTop w:val="0"/>
              <w:marBottom w:val="0"/>
              <w:divBdr>
                <w:top w:val="none" w:sz="0" w:space="0" w:color="auto"/>
                <w:left w:val="none" w:sz="0" w:space="0" w:color="auto"/>
                <w:bottom w:val="none" w:sz="0" w:space="0" w:color="auto"/>
                <w:right w:val="none" w:sz="0" w:space="0" w:color="auto"/>
              </w:divBdr>
            </w:div>
          </w:divsChild>
        </w:div>
        <w:div w:id="663314883">
          <w:marLeft w:val="0"/>
          <w:marRight w:val="0"/>
          <w:marTop w:val="0"/>
          <w:marBottom w:val="0"/>
          <w:divBdr>
            <w:top w:val="none" w:sz="0" w:space="0" w:color="auto"/>
            <w:left w:val="none" w:sz="0" w:space="0" w:color="auto"/>
            <w:bottom w:val="none" w:sz="0" w:space="0" w:color="auto"/>
            <w:right w:val="none" w:sz="0" w:space="0" w:color="auto"/>
          </w:divBdr>
        </w:div>
        <w:div w:id="1670211745">
          <w:marLeft w:val="0"/>
          <w:marRight w:val="0"/>
          <w:marTop w:val="0"/>
          <w:marBottom w:val="0"/>
          <w:divBdr>
            <w:top w:val="none" w:sz="0" w:space="0" w:color="auto"/>
            <w:left w:val="none" w:sz="0" w:space="0" w:color="auto"/>
            <w:bottom w:val="none" w:sz="0" w:space="0" w:color="auto"/>
            <w:right w:val="none" w:sz="0" w:space="0" w:color="auto"/>
          </w:divBdr>
          <w:divsChild>
            <w:div w:id="684592789">
              <w:marLeft w:val="0"/>
              <w:marRight w:val="0"/>
              <w:marTop w:val="0"/>
              <w:marBottom w:val="0"/>
              <w:divBdr>
                <w:top w:val="none" w:sz="0" w:space="0" w:color="auto"/>
                <w:left w:val="none" w:sz="0" w:space="0" w:color="auto"/>
                <w:bottom w:val="none" w:sz="0" w:space="0" w:color="auto"/>
                <w:right w:val="none" w:sz="0" w:space="0" w:color="auto"/>
              </w:divBdr>
            </w:div>
          </w:divsChild>
        </w:div>
        <w:div w:id="497618232">
          <w:marLeft w:val="0"/>
          <w:marRight w:val="0"/>
          <w:marTop w:val="0"/>
          <w:marBottom w:val="0"/>
          <w:divBdr>
            <w:top w:val="none" w:sz="0" w:space="0" w:color="auto"/>
            <w:left w:val="none" w:sz="0" w:space="0" w:color="auto"/>
            <w:bottom w:val="none" w:sz="0" w:space="0" w:color="auto"/>
            <w:right w:val="none" w:sz="0" w:space="0" w:color="auto"/>
          </w:divBdr>
        </w:div>
        <w:div w:id="1410735665">
          <w:marLeft w:val="0"/>
          <w:marRight w:val="0"/>
          <w:marTop w:val="0"/>
          <w:marBottom w:val="0"/>
          <w:divBdr>
            <w:top w:val="none" w:sz="0" w:space="0" w:color="auto"/>
            <w:left w:val="none" w:sz="0" w:space="0" w:color="auto"/>
            <w:bottom w:val="none" w:sz="0" w:space="0" w:color="auto"/>
            <w:right w:val="none" w:sz="0" w:space="0" w:color="auto"/>
          </w:divBdr>
          <w:divsChild>
            <w:div w:id="963851954">
              <w:marLeft w:val="0"/>
              <w:marRight w:val="0"/>
              <w:marTop w:val="0"/>
              <w:marBottom w:val="0"/>
              <w:divBdr>
                <w:top w:val="none" w:sz="0" w:space="0" w:color="auto"/>
                <w:left w:val="none" w:sz="0" w:space="0" w:color="auto"/>
                <w:bottom w:val="none" w:sz="0" w:space="0" w:color="auto"/>
                <w:right w:val="none" w:sz="0" w:space="0" w:color="auto"/>
              </w:divBdr>
            </w:div>
          </w:divsChild>
        </w:div>
        <w:div w:id="1074626428">
          <w:marLeft w:val="0"/>
          <w:marRight w:val="0"/>
          <w:marTop w:val="0"/>
          <w:marBottom w:val="0"/>
          <w:divBdr>
            <w:top w:val="none" w:sz="0" w:space="0" w:color="auto"/>
            <w:left w:val="none" w:sz="0" w:space="0" w:color="auto"/>
            <w:bottom w:val="none" w:sz="0" w:space="0" w:color="auto"/>
            <w:right w:val="none" w:sz="0" w:space="0" w:color="auto"/>
          </w:divBdr>
        </w:div>
        <w:div w:id="1540432017">
          <w:marLeft w:val="0"/>
          <w:marRight w:val="0"/>
          <w:marTop w:val="0"/>
          <w:marBottom w:val="0"/>
          <w:divBdr>
            <w:top w:val="none" w:sz="0" w:space="0" w:color="auto"/>
            <w:left w:val="none" w:sz="0" w:space="0" w:color="auto"/>
            <w:bottom w:val="none" w:sz="0" w:space="0" w:color="auto"/>
            <w:right w:val="none" w:sz="0" w:space="0" w:color="auto"/>
          </w:divBdr>
          <w:divsChild>
            <w:div w:id="1455633824">
              <w:marLeft w:val="0"/>
              <w:marRight w:val="0"/>
              <w:marTop w:val="0"/>
              <w:marBottom w:val="0"/>
              <w:divBdr>
                <w:top w:val="none" w:sz="0" w:space="0" w:color="auto"/>
                <w:left w:val="none" w:sz="0" w:space="0" w:color="auto"/>
                <w:bottom w:val="none" w:sz="0" w:space="0" w:color="auto"/>
                <w:right w:val="none" w:sz="0" w:space="0" w:color="auto"/>
              </w:divBdr>
            </w:div>
          </w:divsChild>
        </w:div>
        <w:div w:id="2138793795">
          <w:marLeft w:val="0"/>
          <w:marRight w:val="0"/>
          <w:marTop w:val="0"/>
          <w:marBottom w:val="0"/>
          <w:divBdr>
            <w:top w:val="none" w:sz="0" w:space="0" w:color="auto"/>
            <w:left w:val="none" w:sz="0" w:space="0" w:color="auto"/>
            <w:bottom w:val="none" w:sz="0" w:space="0" w:color="auto"/>
            <w:right w:val="none" w:sz="0" w:space="0" w:color="auto"/>
          </w:divBdr>
        </w:div>
        <w:div w:id="1564876415">
          <w:marLeft w:val="0"/>
          <w:marRight w:val="0"/>
          <w:marTop w:val="0"/>
          <w:marBottom w:val="0"/>
          <w:divBdr>
            <w:top w:val="none" w:sz="0" w:space="0" w:color="auto"/>
            <w:left w:val="none" w:sz="0" w:space="0" w:color="auto"/>
            <w:bottom w:val="none" w:sz="0" w:space="0" w:color="auto"/>
            <w:right w:val="none" w:sz="0" w:space="0" w:color="auto"/>
          </w:divBdr>
          <w:divsChild>
            <w:div w:id="625310104">
              <w:marLeft w:val="0"/>
              <w:marRight w:val="0"/>
              <w:marTop w:val="0"/>
              <w:marBottom w:val="0"/>
              <w:divBdr>
                <w:top w:val="none" w:sz="0" w:space="0" w:color="auto"/>
                <w:left w:val="none" w:sz="0" w:space="0" w:color="auto"/>
                <w:bottom w:val="none" w:sz="0" w:space="0" w:color="auto"/>
                <w:right w:val="none" w:sz="0" w:space="0" w:color="auto"/>
              </w:divBdr>
            </w:div>
          </w:divsChild>
        </w:div>
        <w:div w:id="1781626">
          <w:marLeft w:val="0"/>
          <w:marRight w:val="0"/>
          <w:marTop w:val="0"/>
          <w:marBottom w:val="0"/>
          <w:divBdr>
            <w:top w:val="none" w:sz="0" w:space="0" w:color="auto"/>
            <w:left w:val="none" w:sz="0" w:space="0" w:color="auto"/>
            <w:bottom w:val="none" w:sz="0" w:space="0" w:color="auto"/>
            <w:right w:val="none" w:sz="0" w:space="0" w:color="auto"/>
          </w:divBdr>
        </w:div>
        <w:div w:id="899093622">
          <w:marLeft w:val="0"/>
          <w:marRight w:val="0"/>
          <w:marTop w:val="0"/>
          <w:marBottom w:val="0"/>
          <w:divBdr>
            <w:top w:val="none" w:sz="0" w:space="0" w:color="auto"/>
            <w:left w:val="none" w:sz="0" w:space="0" w:color="auto"/>
            <w:bottom w:val="none" w:sz="0" w:space="0" w:color="auto"/>
            <w:right w:val="none" w:sz="0" w:space="0" w:color="auto"/>
          </w:divBdr>
          <w:divsChild>
            <w:div w:id="2011172292">
              <w:marLeft w:val="0"/>
              <w:marRight w:val="0"/>
              <w:marTop w:val="0"/>
              <w:marBottom w:val="0"/>
              <w:divBdr>
                <w:top w:val="none" w:sz="0" w:space="0" w:color="auto"/>
                <w:left w:val="none" w:sz="0" w:space="0" w:color="auto"/>
                <w:bottom w:val="none" w:sz="0" w:space="0" w:color="auto"/>
                <w:right w:val="none" w:sz="0" w:space="0" w:color="auto"/>
              </w:divBdr>
            </w:div>
          </w:divsChild>
        </w:div>
        <w:div w:id="13384111">
          <w:marLeft w:val="0"/>
          <w:marRight w:val="0"/>
          <w:marTop w:val="0"/>
          <w:marBottom w:val="0"/>
          <w:divBdr>
            <w:top w:val="none" w:sz="0" w:space="0" w:color="auto"/>
            <w:left w:val="none" w:sz="0" w:space="0" w:color="auto"/>
            <w:bottom w:val="none" w:sz="0" w:space="0" w:color="auto"/>
            <w:right w:val="none" w:sz="0" w:space="0" w:color="auto"/>
          </w:divBdr>
        </w:div>
        <w:div w:id="1605846828">
          <w:marLeft w:val="0"/>
          <w:marRight w:val="0"/>
          <w:marTop w:val="0"/>
          <w:marBottom w:val="0"/>
          <w:divBdr>
            <w:top w:val="none" w:sz="0" w:space="0" w:color="auto"/>
            <w:left w:val="none" w:sz="0" w:space="0" w:color="auto"/>
            <w:bottom w:val="none" w:sz="0" w:space="0" w:color="auto"/>
            <w:right w:val="none" w:sz="0" w:space="0" w:color="auto"/>
          </w:divBdr>
          <w:divsChild>
            <w:div w:id="2095081769">
              <w:marLeft w:val="0"/>
              <w:marRight w:val="0"/>
              <w:marTop w:val="0"/>
              <w:marBottom w:val="0"/>
              <w:divBdr>
                <w:top w:val="none" w:sz="0" w:space="0" w:color="auto"/>
                <w:left w:val="none" w:sz="0" w:space="0" w:color="auto"/>
                <w:bottom w:val="none" w:sz="0" w:space="0" w:color="auto"/>
                <w:right w:val="none" w:sz="0" w:space="0" w:color="auto"/>
              </w:divBdr>
            </w:div>
          </w:divsChild>
        </w:div>
        <w:div w:id="1823546759">
          <w:marLeft w:val="0"/>
          <w:marRight w:val="0"/>
          <w:marTop w:val="300"/>
          <w:marBottom w:val="0"/>
          <w:divBdr>
            <w:top w:val="none" w:sz="0" w:space="0" w:color="auto"/>
            <w:left w:val="none" w:sz="0" w:space="0" w:color="auto"/>
            <w:bottom w:val="none" w:sz="0" w:space="0" w:color="auto"/>
            <w:right w:val="none" w:sz="0" w:space="0" w:color="auto"/>
          </w:divBdr>
          <w:divsChild>
            <w:div w:id="1717116843">
              <w:marLeft w:val="0"/>
              <w:marRight w:val="0"/>
              <w:marTop w:val="0"/>
              <w:marBottom w:val="0"/>
              <w:divBdr>
                <w:top w:val="none" w:sz="0" w:space="0" w:color="auto"/>
                <w:left w:val="none" w:sz="0" w:space="0" w:color="auto"/>
                <w:bottom w:val="none" w:sz="0" w:space="0" w:color="auto"/>
                <w:right w:val="none" w:sz="0" w:space="0" w:color="auto"/>
              </w:divBdr>
              <w:divsChild>
                <w:div w:id="194865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6377">
          <w:marLeft w:val="0"/>
          <w:marRight w:val="0"/>
          <w:marTop w:val="300"/>
          <w:marBottom w:val="0"/>
          <w:divBdr>
            <w:top w:val="none" w:sz="0" w:space="0" w:color="auto"/>
            <w:left w:val="none" w:sz="0" w:space="0" w:color="auto"/>
            <w:bottom w:val="none" w:sz="0" w:space="0" w:color="auto"/>
            <w:right w:val="none" w:sz="0" w:space="0" w:color="auto"/>
          </w:divBdr>
          <w:divsChild>
            <w:div w:id="1998611302">
              <w:marLeft w:val="0"/>
              <w:marRight w:val="0"/>
              <w:marTop w:val="0"/>
              <w:marBottom w:val="0"/>
              <w:divBdr>
                <w:top w:val="none" w:sz="0" w:space="0" w:color="auto"/>
                <w:left w:val="none" w:sz="0" w:space="0" w:color="auto"/>
                <w:bottom w:val="none" w:sz="0" w:space="0" w:color="auto"/>
                <w:right w:val="none" w:sz="0" w:space="0" w:color="auto"/>
              </w:divBdr>
              <w:divsChild>
                <w:div w:id="114789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40465">
          <w:marLeft w:val="0"/>
          <w:marRight w:val="0"/>
          <w:marTop w:val="300"/>
          <w:marBottom w:val="0"/>
          <w:divBdr>
            <w:top w:val="none" w:sz="0" w:space="0" w:color="auto"/>
            <w:left w:val="none" w:sz="0" w:space="0" w:color="auto"/>
            <w:bottom w:val="none" w:sz="0" w:space="0" w:color="auto"/>
            <w:right w:val="none" w:sz="0" w:space="0" w:color="auto"/>
          </w:divBdr>
          <w:divsChild>
            <w:div w:id="1161850711">
              <w:marLeft w:val="0"/>
              <w:marRight w:val="0"/>
              <w:marTop w:val="0"/>
              <w:marBottom w:val="0"/>
              <w:divBdr>
                <w:top w:val="none" w:sz="0" w:space="0" w:color="auto"/>
                <w:left w:val="none" w:sz="0" w:space="0" w:color="auto"/>
                <w:bottom w:val="none" w:sz="0" w:space="0" w:color="auto"/>
                <w:right w:val="none" w:sz="0" w:space="0" w:color="auto"/>
              </w:divBdr>
              <w:divsChild>
                <w:div w:id="44033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22101">
          <w:marLeft w:val="0"/>
          <w:marRight w:val="0"/>
          <w:marTop w:val="300"/>
          <w:marBottom w:val="0"/>
          <w:divBdr>
            <w:top w:val="none" w:sz="0" w:space="0" w:color="auto"/>
            <w:left w:val="none" w:sz="0" w:space="0" w:color="auto"/>
            <w:bottom w:val="none" w:sz="0" w:space="0" w:color="auto"/>
            <w:right w:val="none" w:sz="0" w:space="0" w:color="auto"/>
          </w:divBdr>
          <w:divsChild>
            <w:div w:id="1724014045">
              <w:marLeft w:val="0"/>
              <w:marRight w:val="0"/>
              <w:marTop w:val="0"/>
              <w:marBottom w:val="0"/>
              <w:divBdr>
                <w:top w:val="none" w:sz="0" w:space="0" w:color="auto"/>
                <w:left w:val="none" w:sz="0" w:space="0" w:color="auto"/>
                <w:bottom w:val="none" w:sz="0" w:space="0" w:color="auto"/>
                <w:right w:val="none" w:sz="0" w:space="0" w:color="auto"/>
              </w:divBdr>
              <w:divsChild>
                <w:div w:id="1432624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5647">
      <w:bodyDiv w:val="1"/>
      <w:marLeft w:val="0"/>
      <w:marRight w:val="0"/>
      <w:marTop w:val="0"/>
      <w:marBottom w:val="0"/>
      <w:divBdr>
        <w:top w:val="none" w:sz="0" w:space="0" w:color="auto"/>
        <w:left w:val="none" w:sz="0" w:space="0" w:color="auto"/>
        <w:bottom w:val="none" w:sz="0" w:space="0" w:color="auto"/>
        <w:right w:val="none" w:sz="0" w:space="0" w:color="auto"/>
      </w:divBdr>
      <w:divsChild>
        <w:div w:id="484901617">
          <w:marLeft w:val="0"/>
          <w:marRight w:val="0"/>
          <w:marTop w:val="0"/>
          <w:marBottom w:val="0"/>
          <w:divBdr>
            <w:top w:val="none" w:sz="0" w:space="0" w:color="auto"/>
            <w:left w:val="none" w:sz="0" w:space="0" w:color="auto"/>
            <w:bottom w:val="none" w:sz="0" w:space="0" w:color="auto"/>
            <w:right w:val="none" w:sz="0" w:space="0" w:color="auto"/>
          </w:divBdr>
        </w:div>
        <w:div w:id="659693452">
          <w:marLeft w:val="0"/>
          <w:marRight w:val="0"/>
          <w:marTop w:val="0"/>
          <w:marBottom w:val="0"/>
          <w:divBdr>
            <w:top w:val="none" w:sz="0" w:space="0" w:color="auto"/>
            <w:left w:val="none" w:sz="0" w:space="0" w:color="auto"/>
            <w:bottom w:val="none" w:sz="0" w:space="0" w:color="auto"/>
            <w:right w:val="none" w:sz="0" w:space="0" w:color="auto"/>
          </w:divBdr>
          <w:divsChild>
            <w:div w:id="1565488287">
              <w:marLeft w:val="0"/>
              <w:marRight w:val="0"/>
              <w:marTop w:val="0"/>
              <w:marBottom w:val="0"/>
              <w:divBdr>
                <w:top w:val="none" w:sz="0" w:space="0" w:color="auto"/>
                <w:left w:val="none" w:sz="0" w:space="0" w:color="auto"/>
                <w:bottom w:val="none" w:sz="0" w:space="0" w:color="auto"/>
                <w:right w:val="none" w:sz="0" w:space="0" w:color="auto"/>
              </w:divBdr>
            </w:div>
          </w:divsChild>
        </w:div>
        <w:div w:id="1447238941">
          <w:marLeft w:val="0"/>
          <w:marRight w:val="0"/>
          <w:marTop w:val="0"/>
          <w:marBottom w:val="0"/>
          <w:divBdr>
            <w:top w:val="none" w:sz="0" w:space="0" w:color="auto"/>
            <w:left w:val="none" w:sz="0" w:space="0" w:color="auto"/>
            <w:bottom w:val="none" w:sz="0" w:space="0" w:color="auto"/>
            <w:right w:val="none" w:sz="0" w:space="0" w:color="auto"/>
          </w:divBdr>
        </w:div>
        <w:div w:id="1868836238">
          <w:marLeft w:val="0"/>
          <w:marRight w:val="0"/>
          <w:marTop w:val="0"/>
          <w:marBottom w:val="0"/>
          <w:divBdr>
            <w:top w:val="none" w:sz="0" w:space="0" w:color="auto"/>
            <w:left w:val="none" w:sz="0" w:space="0" w:color="auto"/>
            <w:bottom w:val="none" w:sz="0" w:space="0" w:color="auto"/>
            <w:right w:val="none" w:sz="0" w:space="0" w:color="auto"/>
          </w:divBdr>
          <w:divsChild>
            <w:div w:id="2003701230">
              <w:marLeft w:val="0"/>
              <w:marRight w:val="0"/>
              <w:marTop w:val="0"/>
              <w:marBottom w:val="0"/>
              <w:divBdr>
                <w:top w:val="none" w:sz="0" w:space="0" w:color="auto"/>
                <w:left w:val="none" w:sz="0" w:space="0" w:color="auto"/>
                <w:bottom w:val="none" w:sz="0" w:space="0" w:color="auto"/>
                <w:right w:val="none" w:sz="0" w:space="0" w:color="auto"/>
              </w:divBdr>
            </w:div>
          </w:divsChild>
        </w:div>
        <w:div w:id="948010769">
          <w:marLeft w:val="0"/>
          <w:marRight w:val="0"/>
          <w:marTop w:val="0"/>
          <w:marBottom w:val="0"/>
          <w:divBdr>
            <w:top w:val="none" w:sz="0" w:space="0" w:color="auto"/>
            <w:left w:val="none" w:sz="0" w:space="0" w:color="auto"/>
            <w:bottom w:val="none" w:sz="0" w:space="0" w:color="auto"/>
            <w:right w:val="none" w:sz="0" w:space="0" w:color="auto"/>
          </w:divBdr>
        </w:div>
        <w:div w:id="853570764">
          <w:marLeft w:val="0"/>
          <w:marRight w:val="0"/>
          <w:marTop w:val="0"/>
          <w:marBottom w:val="0"/>
          <w:divBdr>
            <w:top w:val="none" w:sz="0" w:space="0" w:color="auto"/>
            <w:left w:val="none" w:sz="0" w:space="0" w:color="auto"/>
            <w:bottom w:val="none" w:sz="0" w:space="0" w:color="auto"/>
            <w:right w:val="none" w:sz="0" w:space="0" w:color="auto"/>
          </w:divBdr>
          <w:divsChild>
            <w:div w:id="1811433051">
              <w:marLeft w:val="0"/>
              <w:marRight w:val="0"/>
              <w:marTop w:val="0"/>
              <w:marBottom w:val="0"/>
              <w:divBdr>
                <w:top w:val="none" w:sz="0" w:space="0" w:color="auto"/>
                <w:left w:val="none" w:sz="0" w:space="0" w:color="auto"/>
                <w:bottom w:val="none" w:sz="0" w:space="0" w:color="auto"/>
                <w:right w:val="none" w:sz="0" w:space="0" w:color="auto"/>
              </w:divBdr>
            </w:div>
          </w:divsChild>
        </w:div>
        <w:div w:id="1408334934">
          <w:marLeft w:val="0"/>
          <w:marRight w:val="0"/>
          <w:marTop w:val="0"/>
          <w:marBottom w:val="0"/>
          <w:divBdr>
            <w:top w:val="none" w:sz="0" w:space="0" w:color="auto"/>
            <w:left w:val="none" w:sz="0" w:space="0" w:color="auto"/>
            <w:bottom w:val="none" w:sz="0" w:space="0" w:color="auto"/>
            <w:right w:val="none" w:sz="0" w:space="0" w:color="auto"/>
          </w:divBdr>
        </w:div>
        <w:div w:id="1499031174">
          <w:marLeft w:val="0"/>
          <w:marRight w:val="0"/>
          <w:marTop w:val="0"/>
          <w:marBottom w:val="0"/>
          <w:divBdr>
            <w:top w:val="none" w:sz="0" w:space="0" w:color="auto"/>
            <w:left w:val="none" w:sz="0" w:space="0" w:color="auto"/>
            <w:bottom w:val="none" w:sz="0" w:space="0" w:color="auto"/>
            <w:right w:val="none" w:sz="0" w:space="0" w:color="auto"/>
          </w:divBdr>
          <w:divsChild>
            <w:div w:id="437606478">
              <w:marLeft w:val="0"/>
              <w:marRight w:val="0"/>
              <w:marTop w:val="0"/>
              <w:marBottom w:val="0"/>
              <w:divBdr>
                <w:top w:val="none" w:sz="0" w:space="0" w:color="auto"/>
                <w:left w:val="none" w:sz="0" w:space="0" w:color="auto"/>
                <w:bottom w:val="none" w:sz="0" w:space="0" w:color="auto"/>
                <w:right w:val="none" w:sz="0" w:space="0" w:color="auto"/>
              </w:divBdr>
            </w:div>
          </w:divsChild>
        </w:div>
        <w:div w:id="1194004287">
          <w:marLeft w:val="0"/>
          <w:marRight w:val="0"/>
          <w:marTop w:val="0"/>
          <w:marBottom w:val="0"/>
          <w:divBdr>
            <w:top w:val="none" w:sz="0" w:space="0" w:color="auto"/>
            <w:left w:val="none" w:sz="0" w:space="0" w:color="auto"/>
            <w:bottom w:val="none" w:sz="0" w:space="0" w:color="auto"/>
            <w:right w:val="none" w:sz="0" w:space="0" w:color="auto"/>
          </w:divBdr>
        </w:div>
        <w:div w:id="1719550709">
          <w:marLeft w:val="0"/>
          <w:marRight w:val="0"/>
          <w:marTop w:val="0"/>
          <w:marBottom w:val="0"/>
          <w:divBdr>
            <w:top w:val="none" w:sz="0" w:space="0" w:color="auto"/>
            <w:left w:val="none" w:sz="0" w:space="0" w:color="auto"/>
            <w:bottom w:val="none" w:sz="0" w:space="0" w:color="auto"/>
            <w:right w:val="none" w:sz="0" w:space="0" w:color="auto"/>
          </w:divBdr>
          <w:divsChild>
            <w:div w:id="1796827610">
              <w:marLeft w:val="0"/>
              <w:marRight w:val="0"/>
              <w:marTop w:val="0"/>
              <w:marBottom w:val="0"/>
              <w:divBdr>
                <w:top w:val="none" w:sz="0" w:space="0" w:color="auto"/>
                <w:left w:val="none" w:sz="0" w:space="0" w:color="auto"/>
                <w:bottom w:val="none" w:sz="0" w:space="0" w:color="auto"/>
                <w:right w:val="none" w:sz="0" w:space="0" w:color="auto"/>
              </w:divBdr>
            </w:div>
          </w:divsChild>
        </w:div>
        <w:div w:id="1516454229">
          <w:marLeft w:val="0"/>
          <w:marRight w:val="0"/>
          <w:marTop w:val="0"/>
          <w:marBottom w:val="0"/>
          <w:divBdr>
            <w:top w:val="none" w:sz="0" w:space="0" w:color="auto"/>
            <w:left w:val="none" w:sz="0" w:space="0" w:color="auto"/>
            <w:bottom w:val="none" w:sz="0" w:space="0" w:color="auto"/>
            <w:right w:val="none" w:sz="0" w:space="0" w:color="auto"/>
          </w:divBdr>
        </w:div>
        <w:div w:id="1338192093">
          <w:marLeft w:val="0"/>
          <w:marRight w:val="0"/>
          <w:marTop w:val="0"/>
          <w:marBottom w:val="0"/>
          <w:divBdr>
            <w:top w:val="none" w:sz="0" w:space="0" w:color="auto"/>
            <w:left w:val="none" w:sz="0" w:space="0" w:color="auto"/>
            <w:bottom w:val="none" w:sz="0" w:space="0" w:color="auto"/>
            <w:right w:val="none" w:sz="0" w:space="0" w:color="auto"/>
          </w:divBdr>
          <w:divsChild>
            <w:div w:id="2008090880">
              <w:marLeft w:val="0"/>
              <w:marRight w:val="0"/>
              <w:marTop w:val="0"/>
              <w:marBottom w:val="0"/>
              <w:divBdr>
                <w:top w:val="none" w:sz="0" w:space="0" w:color="auto"/>
                <w:left w:val="none" w:sz="0" w:space="0" w:color="auto"/>
                <w:bottom w:val="none" w:sz="0" w:space="0" w:color="auto"/>
                <w:right w:val="none" w:sz="0" w:space="0" w:color="auto"/>
              </w:divBdr>
            </w:div>
          </w:divsChild>
        </w:div>
        <w:div w:id="773868239">
          <w:marLeft w:val="0"/>
          <w:marRight w:val="0"/>
          <w:marTop w:val="0"/>
          <w:marBottom w:val="0"/>
          <w:divBdr>
            <w:top w:val="none" w:sz="0" w:space="0" w:color="auto"/>
            <w:left w:val="none" w:sz="0" w:space="0" w:color="auto"/>
            <w:bottom w:val="none" w:sz="0" w:space="0" w:color="auto"/>
            <w:right w:val="none" w:sz="0" w:space="0" w:color="auto"/>
          </w:divBdr>
        </w:div>
        <w:div w:id="1631283677">
          <w:marLeft w:val="0"/>
          <w:marRight w:val="0"/>
          <w:marTop w:val="0"/>
          <w:marBottom w:val="0"/>
          <w:divBdr>
            <w:top w:val="none" w:sz="0" w:space="0" w:color="auto"/>
            <w:left w:val="none" w:sz="0" w:space="0" w:color="auto"/>
            <w:bottom w:val="none" w:sz="0" w:space="0" w:color="auto"/>
            <w:right w:val="none" w:sz="0" w:space="0" w:color="auto"/>
          </w:divBdr>
          <w:divsChild>
            <w:div w:id="177429453">
              <w:marLeft w:val="0"/>
              <w:marRight w:val="0"/>
              <w:marTop w:val="0"/>
              <w:marBottom w:val="0"/>
              <w:divBdr>
                <w:top w:val="none" w:sz="0" w:space="0" w:color="auto"/>
                <w:left w:val="none" w:sz="0" w:space="0" w:color="auto"/>
                <w:bottom w:val="none" w:sz="0" w:space="0" w:color="auto"/>
                <w:right w:val="none" w:sz="0" w:space="0" w:color="auto"/>
              </w:divBdr>
            </w:div>
          </w:divsChild>
        </w:div>
        <w:div w:id="1860506812">
          <w:marLeft w:val="0"/>
          <w:marRight w:val="0"/>
          <w:marTop w:val="300"/>
          <w:marBottom w:val="0"/>
          <w:divBdr>
            <w:top w:val="none" w:sz="0" w:space="0" w:color="auto"/>
            <w:left w:val="none" w:sz="0" w:space="0" w:color="auto"/>
            <w:bottom w:val="none" w:sz="0" w:space="0" w:color="auto"/>
            <w:right w:val="none" w:sz="0" w:space="0" w:color="auto"/>
          </w:divBdr>
          <w:divsChild>
            <w:div w:id="834026853">
              <w:marLeft w:val="0"/>
              <w:marRight w:val="0"/>
              <w:marTop w:val="0"/>
              <w:marBottom w:val="0"/>
              <w:divBdr>
                <w:top w:val="none" w:sz="0" w:space="0" w:color="auto"/>
                <w:left w:val="none" w:sz="0" w:space="0" w:color="auto"/>
                <w:bottom w:val="none" w:sz="0" w:space="0" w:color="auto"/>
                <w:right w:val="none" w:sz="0" w:space="0" w:color="auto"/>
              </w:divBdr>
              <w:divsChild>
                <w:div w:id="193065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4940">
          <w:marLeft w:val="0"/>
          <w:marRight w:val="0"/>
          <w:marTop w:val="300"/>
          <w:marBottom w:val="0"/>
          <w:divBdr>
            <w:top w:val="none" w:sz="0" w:space="0" w:color="auto"/>
            <w:left w:val="none" w:sz="0" w:space="0" w:color="auto"/>
            <w:bottom w:val="none" w:sz="0" w:space="0" w:color="auto"/>
            <w:right w:val="none" w:sz="0" w:space="0" w:color="auto"/>
          </w:divBdr>
          <w:divsChild>
            <w:div w:id="1686320498">
              <w:marLeft w:val="0"/>
              <w:marRight w:val="0"/>
              <w:marTop w:val="0"/>
              <w:marBottom w:val="0"/>
              <w:divBdr>
                <w:top w:val="none" w:sz="0" w:space="0" w:color="auto"/>
                <w:left w:val="none" w:sz="0" w:space="0" w:color="auto"/>
                <w:bottom w:val="none" w:sz="0" w:space="0" w:color="auto"/>
                <w:right w:val="none" w:sz="0" w:space="0" w:color="auto"/>
              </w:divBdr>
              <w:divsChild>
                <w:div w:id="7066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2943">
          <w:marLeft w:val="0"/>
          <w:marRight w:val="0"/>
          <w:marTop w:val="300"/>
          <w:marBottom w:val="0"/>
          <w:divBdr>
            <w:top w:val="none" w:sz="0" w:space="0" w:color="auto"/>
            <w:left w:val="none" w:sz="0" w:space="0" w:color="auto"/>
            <w:bottom w:val="none" w:sz="0" w:space="0" w:color="auto"/>
            <w:right w:val="none" w:sz="0" w:space="0" w:color="auto"/>
          </w:divBdr>
          <w:divsChild>
            <w:div w:id="1559047064">
              <w:marLeft w:val="0"/>
              <w:marRight w:val="0"/>
              <w:marTop w:val="0"/>
              <w:marBottom w:val="0"/>
              <w:divBdr>
                <w:top w:val="none" w:sz="0" w:space="0" w:color="auto"/>
                <w:left w:val="none" w:sz="0" w:space="0" w:color="auto"/>
                <w:bottom w:val="none" w:sz="0" w:space="0" w:color="auto"/>
                <w:right w:val="none" w:sz="0" w:space="0" w:color="auto"/>
              </w:divBdr>
              <w:divsChild>
                <w:div w:id="23116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816861">
          <w:marLeft w:val="0"/>
          <w:marRight w:val="0"/>
          <w:marTop w:val="300"/>
          <w:marBottom w:val="0"/>
          <w:divBdr>
            <w:top w:val="none" w:sz="0" w:space="0" w:color="auto"/>
            <w:left w:val="none" w:sz="0" w:space="0" w:color="auto"/>
            <w:bottom w:val="none" w:sz="0" w:space="0" w:color="auto"/>
            <w:right w:val="none" w:sz="0" w:space="0" w:color="auto"/>
          </w:divBdr>
          <w:divsChild>
            <w:div w:id="657417618">
              <w:marLeft w:val="0"/>
              <w:marRight w:val="0"/>
              <w:marTop w:val="0"/>
              <w:marBottom w:val="0"/>
              <w:divBdr>
                <w:top w:val="none" w:sz="0" w:space="0" w:color="auto"/>
                <w:left w:val="none" w:sz="0" w:space="0" w:color="auto"/>
                <w:bottom w:val="none" w:sz="0" w:space="0" w:color="auto"/>
                <w:right w:val="none" w:sz="0" w:space="0" w:color="auto"/>
              </w:divBdr>
              <w:divsChild>
                <w:div w:id="8133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2049">
      <w:bodyDiv w:val="1"/>
      <w:marLeft w:val="0"/>
      <w:marRight w:val="0"/>
      <w:marTop w:val="0"/>
      <w:marBottom w:val="0"/>
      <w:divBdr>
        <w:top w:val="none" w:sz="0" w:space="0" w:color="auto"/>
        <w:left w:val="none" w:sz="0" w:space="0" w:color="auto"/>
        <w:bottom w:val="none" w:sz="0" w:space="0" w:color="auto"/>
        <w:right w:val="none" w:sz="0" w:space="0" w:color="auto"/>
      </w:divBdr>
      <w:divsChild>
        <w:div w:id="1423992536">
          <w:marLeft w:val="0"/>
          <w:marRight w:val="0"/>
          <w:marTop w:val="0"/>
          <w:marBottom w:val="0"/>
          <w:divBdr>
            <w:top w:val="none" w:sz="0" w:space="0" w:color="auto"/>
            <w:left w:val="none" w:sz="0" w:space="0" w:color="auto"/>
            <w:bottom w:val="none" w:sz="0" w:space="0" w:color="auto"/>
            <w:right w:val="none" w:sz="0" w:space="0" w:color="auto"/>
          </w:divBdr>
        </w:div>
        <w:div w:id="417941474">
          <w:marLeft w:val="0"/>
          <w:marRight w:val="0"/>
          <w:marTop w:val="0"/>
          <w:marBottom w:val="0"/>
          <w:divBdr>
            <w:top w:val="none" w:sz="0" w:space="0" w:color="auto"/>
            <w:left w:val="none" w:sz="0" w:space="0" w:color="auto"/>
            <w:bottom w:val="none" w:sz="0" w:space="0" w:color="auto"/>
            <w:right w:val="none" w:sz="0" w:space="0" w:color="auto"/>
          </w:divBdr>
          <w:divsChild>
            <w:div w:id="256014515">
              <w:marLeft w:val="0"/>
              <w:marRight w:val="0"/>
              <w:marTop w:val="0"/>
              <w:marBottom w:val="0"/>
              <w:divBdr>
                <w:top w:val="none" w:sz="0" w:space="0" w:color="auto"/>
                <w:left w:val="none" w:sz="0" w:space="0" w:color="auto"/>
                <w:bottom w:val="none" w:sz="0" w:space="0" w:color="auto"/>
                <w:right w:val="none" w:sz="0" w:space="0" w:color="auto"/>
              </w:divBdr>
            </w:div>
          </w:divsChild>
        </w:div>
        <w:div w:id="1308584034">
          <w:marLeft w:val="0"/>
          <w:marRight w:val="0"/>
          <w:marTop w:val="0"/>
          <w:marBottom w:val="0"/>
          <w:divBdr>
            <w:top w:val="none" w:sz="0" w:space="0" w:color="auto"/>
            <w:left w:val="none" w:sz="0" w:space="0" w:color="auto"/>
            <w:bottom w:val="none" w:sz="0" w:space="0" w:color="auto"/>
            <w:right w:val="none" w:sz="0" w:space="0" w:color="auto"/>
          </w:divBdr>
        </w:div>
        <w:div w:id="1938443914">
          <w:marLeft w:val="0"/>
          <w:marRight w:val="0"/>
          <w:marTop w:val="0"/>
          <w:marBottom w:val="0"/>
          <w:divBdr>
            <w:top w:val="none" w:sz="0" w:space="0" w:color="auto"/>
            <w:left w:val="none" w:sz="0" w:space="0" w:color="auto"/>
            <w:bottom w:val="none" w:sz="0" w:space="0" w:color="auto"/>
            <w:right w:val="none" w:sz="0" w:space="0" w:color="auto"/>
          </w:divBdr>
          <w:divsChild>
            <w:div w:id="566261604">
              <w:marLeft w:val="0"/>
              <w:marRight w:val="0"/>
              <w:marTop w:val="0"/>
              <w:marBottom w:val="0"/>
              <w:divBdr>
                <w:top w:val="none" w:sz="0" w:space="0" w:color="auto"/>
                <w:left w:val="none" w:sz="0" w:space="0" w:color="auto"/>
                <w:bottom w:val="none" w:sz="0" w:space="0" w:color="auto"/>
                <w:right w:val="none" w:sz="0" w:space="0" w:color="auto"/>
              </w:divBdr>
            </w:div>
          </w:divsChild>
        </w:div>
        <w:div w:id="496652242">
          <w:marLeft w:val="0"/>
          <w:marRight w:val="0"/>
          <w:marTop w:val="0"/>
          <w:marBottom w:val="0"/>
          <w:divBdr>
            <w:top w:val="none" w:sz="0" w:space="0" w:color="auto"/>
            <w:left w:val="none" w:sz="0" w:space="0" w:color="auto"/>
            <w:bottom w:val="none" w:sz="0" w:space="0" w:color="auto"/>
            <w:right w:val="none" w:sz="0" w:space="0" w:color="auto"/>
          </w:divBdr>
        </w:div>
        <w:div w:id="1551114759">
          <w:marLeft w:val="0"/>
          <w:marRight w:val="0"/>
          <w:marTop w:val="0"/>
          <w:marBottom w:val="0"/>
          <w:divBdr>
            <w:top w:val="none" w:sz="0" w:space="0" w:color="auto"/>
            <w:left w:val="none" w:sz="0" w:space="0" w:color="auto"/>
            <w:bottom w:val="none" w:sz="0" w:space="0" w:color="auto"/>
            <w:right w:val="none" w:sz="0" w:space="0" w:color="auto"/>
          </w:divBdr>
          <w:divsChild>
            <w:div w:id="1224559263">
              <w:marLeft w:val="0"/>
              <w:marRight w:val="0"/>
              <w:marTop w:val="0"/>
              <w:marBottom w:val="0"/>
              <w:divBdr>
                <w:top w:val="none" w:sz="0" w:space="0" w:color="auto"/>
                <w:left w:val="none" w:sz="0" w:space="0" w:color="auto"/>
                <w:bottom w:val="none" w:sz="0" w:space="0" w:color="auto"/>
                <w:right w:val="none" w:sz="0" w:space="0" w:color="auto"/>
              </w:divBdr>
            </w:div>
          </w:divsChild>
        </w:div>
        <w:div w:id="1910117633">
          <w:marLeft w:val="0"/>
          <w:marRight w:val="0"/>
          <w:marTop w:val="0"/>
          <w:marBottom w:val="0"/>
          <w:divBdr>
            <w:top w:val="none" w:sz="0" w:space="0" w:color="auto"/>
            <w:left w:val="none" w:sz="0" w:space="0" w:color="auto"/>
            <w:bottom w:val="none" w:sz="0" w:space="0" w:color="auto"/>
            <w:right w:val="none" w:sz="0" w:space="0" w:color="auto"/>
          </w:divBdr>
        </w:div>
        <w:div w:id="1428847125">
          <w:marLeft w:val="0"/>
          <w:marRight w:val="0"/>
          <w:marTop w:val="0"/>
          <w:marBottom w:val="0"/>
          <w:divBdr>
            <w:top w:val="none" w:sz="0" w:space="0" w:color="auto"/>
            <w:left w:val="none" w:sz="0" w:space="0" w:color="auto"/>
            <w:bottom w:val="none" w:sz="0" w:space="0" w:color="auto"/>
            <w:right w:val="none" w:sz="0" w:space="0" w:color="auto"/>
          </w:divBdr>
          <w:divsChild>
            <w:div w:id="1114057653">
              <w:marLeft w:val="0"/>
              <w:marRight w:val="0"/>
              <w:marTop w:val="0"/>
              <w:marBottom w:val="0"/>
              <w:divBdr>
                <w:top w:val="none" w:sz="0" w:space="0" w:color="auto"/>
                <w:left w:val="none" w:sz="0" w:space="0" w:color="auto"/>
                <w:bottom w:val="none" w:sz="0" w:space="0" w:color="auto"/>
                <w:right w:val="none" w:sz="0" w:space="0" w:color="auto"/>
              </w:divBdr>
            </w:div>
          </w:divsChild>
        </w:div>
        <w:div w:id="352614363">
          <w:marLeft w:val="0"/>
          <w:marRight w:val="0"/>
          <w:marTop w:val="0"/>
          <w:marBottom w:val="0"/>
          <w:divBdr>
            <w:top w:val="none" w:sz="0" w:space="0" w:color="auto"/>
            <w:left w:val="none" w:sz="0" w:space="0" w:color="auto"/>
            <w:bottom w:val="none" w:sz="0" w:space="0" w:color="auto"/>
            <w:right w:val="none" w:sz="0" w:space="0" w:color="auto"/>
          </w:divBdr>
        </w:div>
        <w:div w:id="731463815">
          <w:marLeft w:val="0"/>
          <w:marRight w:val="0"/>
          <w:marTop w:val="0"/>
          <w:marBottom w:val="0"/>
          <w:divBdr>
            <w:top w:val="none" w:sz="0" w:space="0" w:color="auto"/>
            <w:left w:val="none" w:sz="0" w:space="0" w:color="auto"/>
            <w:bottom w:val="none" w:sz="0" w:space="0" w:color="auto"/>
            <w:right w:val="none" w:sz="0" w:space="0" w:color="auto"/>
          </w:divBdr>
          <w:divsChild>
            <w:div w:id="1258099164">
              <w:marLeft w:val="0"/>
              <w:marRight w:val="0"/>
              <w:marTop w:val="0"/>
              <w:marBottom w:val="0"/>
              <w:divBdr>
                <w:top w:val="none" w:sz="0" w:space="0" w:color="auto"/>
                <w:left w:val="none" w:sz="0" w:space="0" w:color="auto"/>
                <w:bottom w:val="none" w:sz="0" w:space="0" w:color="auto"/>
                <w:right w:val="none" w:sz="0" w:space="0" w:color="auto"/>
              </w:divBdr>
            </w:div>
          </w:divsChild>
        </w:div>
        <w:div w:id="312373058">
          <w:marLeft w:val="0"/>
          <w:marRight w:val="0"/>
          <w:marTop w:val="0"/>
          <w:marBottom w:val="0"/>
          <w:divBdr>
            <w:top w:val="none" w:sz="0" w:space="0" w:color="auto"/>
            <w:left w:val="none" w:sz="0" w:space="0" w:color="auto"/>
            <w:bottom w:val="none" w:sz="0" w:space="0" w:color="auto"/>
            <w:right w:val="none" w:sz="0" w:space="0" w:color="auto"/>
          </w:divBdr>
        </w:div>
        <w:div w:id="1044645554">
          <w:marLeft w:val="0"/>
          <w:marRight w:val="0"/>
          <w:marTop w:val="0"/>
          <w:marBottom w:val="0"/>
          <w:divBdr>
            <w:top w:val="none" w:sz="0" w:space="0" w:color="auto"/>
            <w:left w:val="none" w:sz="0" w:space="0" w:color="auto"/>
            <w:bottom w:val="none" w:sz="0" w:space="0" w:color="auto"/>
            <w:right w:val="none" w:sz="0" w:space="0" w:color="auto"/>
          </w:divBdr>
          <w:divsChild>
            <w:div w:id="1908686750">
              <w:marLeft w:val="0"/>
              <w:marRight w:val="0"/>
              <w:marTop w:val="0"/>
              <w:marBottom w:val="0"/>
              <w:divBdr>
                <w:top w:val="none" w:sz="0" w:space="0" w:color="auto"/>
                <w:left w:val="none" w:sz="0" w:space="0" w:color="auto"/>
                <w:bottom w:val="none" w:sz="0" w:space="0" w:color="auto"/>
                <w:right w:val="none" w:sz="0" w:space="0" w:color="auto"/>
              </w:divBdr>
            </w:div>
          </w:divsChild>
        </w:div>
        <w:div w:id="1724938939">
          <w:marLeft w:val="0"/>
          <w:marRight w:val="0"/>
          <w:marTop w:val="0"/>
          <w:marBottom w:val="0"/>
          <w:divBdr>
            <w:top w:val="none" w:sz="0" w:space="0" w:color="auto"/>
            <w:left w:val="none" w:sz="0" w:space="0" w:color="auto"/>
            <w:bottom w:val="none" w:sz="0" w:space="0" w:color="auto"/>
            <w:right w:val="none" w:sz="0" w:space="0" w:color="auto"/>
          </w:divBdr>
        </w:div>
        <w:div w:id="686058433">
          <w:marLeft w:val="0"/>
          <w:marRight w:val="0"/>
          <w:marTop w:val="0"/>
          <w:marBottom w:val="0"/>
          <w:divBdr>
            <w:top w:val="none" w:sz="0" w:space="0" w:color="auto"/>
            <w:left w:val="none" w:sz="0" w:space="0" w:color="auto"/>
            <w:bottom w:val="none" w:sz="0" w:space="0" w:color="auto"/>
            <w:right w:val="none" w:sz="0" w:space="0" w:color="auto"/>
          </w:divBdr>
          <w:divsChild>
            <w:div w:id="309333204">
              <w:marLeft w:val="0"/>
              <w:marRight w:val="0"/>
              <w:marTop w:val="0"/>
              <w:marBottom w:val="0"/>
              <w:divBdr>
                <w:top w:val="none" w:sz="0" w:space="0" w:color="auto"/>
                <w:left w:val="none" w:sz="0" w:space="0" w:color="auto"/>
                <w:bottom w:val="none" w:sz="0" w:space="0" w:color="auto"/>
                <w:right w:val="none" w:sz="0" w:space="0" w:color="auto"/>
              </w:divBdr>
            </w:div>
          </w:divsChild>
        </w:div>
        <w:div w:id="524682042">
          <w:marLeft w:val="0"/>
          <w:marRight w:val="0"/>
          <w:marTop w:val="300"/>
          <w:marBottom w:val="0"/>
          <w:divBdr>
            <w:top w:val="none" w:sz="0" w:space="0" w:color="auto"/>
            <w:left w:val="none" w:sz="0" w:space="0" w:color="auto"/>
            <w:bottom w:val="none" w:sz="0" w:space="0" w:color="auto"/>
            <w:right w:val="none" w:sz="0" w:space="0" w:color="auto"/>
          </w:divBdr>
          <w:divsChild>
            <w:div w:id="658964874">
              <w:marLeft w:val="0"/>
              <w:marRight w:val="0"/>
              <w:marTop w:val="0"/>
              <w:marBottom w:val="0"/>
              <w:divBdr>
                <w:top w:val="none" w:sz="0" w:space="0" w:color="auto"/>
                <w:left w:val="none" w:sz="0" w:space="0" w:color="auto"/>
                <w:bottom w:val="none" w:sz="0" w:space="0" w:color="auto"/>
                <w:right w:val="none" w:sz="0" w:space="0" w:color="auto"/>
              </w:divBdr>
              <w:divsChild>
                <w:div w:id="191014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557">
          <w:marLeft w:val="0"/>
          <w:marRight w:val="0"/>
          <w:marTop w:val="300"/>
          <w:marBottom w:val="0"/>
          <w:divBdr>
            <w:top w:val="none" w:sz="0" w:space="0" w:color="auto"/>
            <w:left w:val="none" w:sz="0" w:space="0" w:color="auto"/>
            <w:bottom w:val="none" w:sz="0" w:space="0" w:color="auto"/>
            <w:right w:val="none" w:sz="0" w:space="0" w:color="auto"/>
          </w:divBdr>
          <w:divsChild>
            <w:div w:id="417678308">
              <w:marLeft w:val="0"/>
              <w:marRight w:val="0"/>
              <w:marTop w:val="0"/>
              <w:marBottom w:val="0"/>
              <w:divBdr>
                <w:top w:val="none" w:sz="0" w:space="0" w:color="auto"/>
                <w:left w:val="none" w:sz="0" w:space="0" w:color="auto"/>
                <w:bottom w:val="none" w:sz="0" w:space="0" w:color="auto"/>
                <w:right w:val="none" w:sz="0" w:space="0" w:color="auto"/>
              </w:divBdr>
              <w:divsChild>
                <w:div w:id="149267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674014">
          <w:marLeft w:val="0"/>
          <w:marRight w:val="0"/>
          <w:marTop w:val="300"/>
          <w:marBottom w:val="0"/>
          <w:divBdr>
            <w:top w:val="none" w:sz="0" w:space="0" w:color="auto"/>
            <w:left w:val="none" w:sz="0" w:space="0" w:color="auto"/>
            <w:bottom w:val="none" w:sz="0" w:space="0" w:color="auto"/>
            <w:right w:val="none" w:sz="0" w:space="0" w:color="auto"/>
          </w:divBdr>
          <w:divsChild>
            <w:div w:id="413552910">
              <w:marLeft w:val="0"/>
              <w:marRight w:val="0"/>
              <w:marTop w:val="0"/>
              <w:marBottom w:val="0"/>
              <w:divBdr>
                <w:top w:val="none" w:sz="0" w:space="0" w:color="auto"/>
                <w:left w:val="none" w:sz="0" w:space="0" w:color="auto"/>
                <w:bottom w:val="none" w:sz="0" w:space="0" w:color="auto"/>
                <w:right w:val="none" w:sz="0" w:space="0" w:color="auto"/>
              </w:divBdr>
              <w:divsChild>
                <w:div w:id="6174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062399">
          <w:marLeft w:val="0"/>
          <w:marRight w:val="0"/>
          <w:marTop w:val="300"/>
          <w:marBottom w:val="0"/>
          <w:divBdr>
            <w:top w:val="none" w:sz="0" w:space="0" w:color="auto"/>
            <w:left w:val="none" w:sz="0" w:space="0" w:color="auto"/>
            <w:bottom w:val="none" w:sz="0" w:space="0" w:color="auto"/>
            <w:right w:val="none" w:sz="0" w:space="0" w:color="auto"/>
          </w:divBdr>
          <w:divsChild>
            <w:div w:id="1728718985">
              <w:marLeft w:val="0"/>
              <w:marRight w:val="0"/>
              <w:marTop w:val="0"/>
              <w:marBottom w:val="0"/>
              <w:divBdr>
                <w:top w:val="none" w:sz="0" w:space="0" w:color="auto"/>
                <w:left w:val="none" w:sz="0" w:space="0" w:color="auto"/>
                <w:bottom w:val="none" w:sz="0" w:space="0" w:color="auto"/>
                <w:right w:val="none" w:sz="0" w:space="0" w:color="auto"/>
              </w:divBdr>
              <w:divsChild>
                <w:div w:id="1202934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91796">
      <w:bodyDiv w:val="1"/>
      <w:marLeft w:val="0"/>
      <w:marRight w:val="0"/>
      <w:marTop w:val="0"/>
      <w:marBottom w:val="0"/>
      <w:divBdr>
        <w:top w:val="none" w:sz="0" w:space="0" w:color="auto"/>
        <w:left w:val="none" w:sz="0" w:space="0" w:color="auto"/>
        <w:bottom w:val="none" w:sz="0" w:space="0" w:color="auto"/>
        <w:right w:val="none" w:sz="0" w:space="0" w:color="auto"/>
      </w:divBdr>
      <w:divsChild>
        <w:div w:id="549002842">
          <w:marLeft w:val="0"/>
          <w:marRight w:val="0"/>
          <w:marTop w:val="0"/>
          <w:marBottom w:val="0"/>
          <w:divBdr>
            <w:top w:val="none" w:sz="0" w:space="0" w:color="auto"/>
            <w:left w:val="none" w:sz="0" w:space="0" w:color="auto"/>
            <w:bottom w:val="none" w:sz="0" w:space="0" w:color="auto"/>
            <w:right w:val="none" w:sz="0" w:space="0" w:color="auto"/>
          </w:divBdr>
        </w:div>
        <w:div w:id="332684719">
          <w:marLeft w:val="0"/>
          <w:marRight w:val="0"/>
          <w:marTop w:val="0"/>
          <w:marBottom w:val="0"/>
          <w:divBdr>
            <w:top w:val="none" w:sz="0" w:space="0" w:color="auto"/>
            <w:left w:val="none" w:sz="0" w:space="0" w:color="auto"/>
            <w:bottom w:val="none" w:sz="0" w:space="0" w:color="auto"/>
            <w:right w:val="none" w:sz="0" w:space="0" w:color="auto"/>
          </w:divBdr>
          <w:divsChild>
            <w:div w:id="1735926970">
              <w:marLeft w:val="0"/>
              <w:marRight w:val="0"/>
              <w:marTop w:val="0"/>
              <w:marBottom w:val="0"/>
              <w:divBdr>
                <w:top w:val="none" w:sz="0" w:space="0" w:color="auto"/>
                <w:left w:val="none" w:sz="0" w:space="0" w:color="auto"/>
                <w:bottom w:val="none" w:sz="0" w:space="0" w:color="auto"/>
                <w:right w:val="none" w:sz="0" w:space="0" w:color="auto"/>
              </w:divBdr>
            </w:div>
          </w:divsChild>
        </w:div>
        <w:div w:id="718089670">
          <w:marLeft w:val="0"/>
          <w:marRight w:val="0"/>
          <w:marTop w:val="0"/>
          <w:marBottom w:val="0"/>
          <w:divBdr>
            <w:top w:val="none" w:sz="0" w:space="0" w:color="auto"/>
            <w:left w:val="none" w:sz="0" w:space="0" w:color="auto"/>
            <w:bottom w:val="none" w:sz="0" w:space="0" w:color="auto"/>
            <w:right w:val="none" w:sz="0" w:space="0" w:color="auto"/>
          </w:divBdr>
        </w:div>
        <w:div w:id="2080054128">
          <w:marLeft w:val="0"/>
          <w:marRight w:val="0"/>
          <w:marTop w:val="0"/>
          <w:marBottom w:val="0"/>
          <w:divBdr>
            <w:top w:val="none" w:sz="0" w:space="0" w:color="auto"/>
            <w:left w:val="none" w:sz="0" w:space="0" w:color="auto"/>
            <w:bottom w:val="none" w:sz="0" w:space="0" w:color="auto"/>
            <w:right w:val="none" w:sz="0" w:space="0" w:color="auto"/>
          </w:divBdr>
          <w:divsChild>
            <w:div w:id="529876580">
              <w:marLeft w:val="0"/>
              <w:marRight w:val="0"/>
              <w:marTop w:val="0"/>
              <w:marBottom w:val="0"/>
              <w:divBdr>
                <w:top w:val="none" w:sz="0" w:space="0" w:color="auto"/>
                <w:left w:val="none" w:sz="0" w:space="0" w:color="auto"/>
                <w:bottom w:val="none" w:sz="0" w:space="0" w:color="auto"/>
                <w:right w:val="none" w:sz="0" w:space="0" w:color="auto"/>
              </w:divBdr>
            </w:div>
          </w:divsChild>
        </w:div>
        <w:div w:id="696084887">
          <w:marLeft w:val="0"/>
          <w:marRight w:val="0"/>
          <w:marTop w:val="0"/>
          <w:marBottom w:val="0"/>
          <w:divBdr>
            <w:top w:val="none" w:sz="0" w:space="0" w:color="auto"/>
            <w:left w:val="none" w:sz="0" w:space="0" w:color="auto"/>
            <w:bottom w:val="none" w:sz="0" w:space="0" w:color="auto"/>
            <w:right w:val="none" w:sz="0" w:space="0" w:color="auto"/>
          </w:divBdr>
        </w:div>
        <w:div w:id="2140763067">
          <w:marLeft w:val="0"/>
          <w:marRight w:val="0"/>
          <w:marTop w:val="0"/>
          <w:marBottom w:val="0"/>
          <w:divBdr>
            <w:top w:val="none" w:sz="0" w:space="0" w:color="auto"/>
            <w:left w:val="none" w:sz="0" w:space="0" w:color="auto"/>
            <w:bottom w:val="none" w:sz="0" w:space="0" w:color="auto"/>
            <w:right w:val="none" w:sz="0" w:space="0" w:color="auto"/>
          </w:divBdr>
          <w:divsChild>
            <w:div w:id="1750882197">
              <w:marLeft w:val="0"/>
              <w:marRight w:val="0"/>
              <w:marTop w:val="0"/>
              <w:marBottom w:val="0"/>
              <w:divBdr>
                <w:top w:val="none" w:sz="0" w:space="0" w:color="auto"/>
                <w:left w:val="none" w:sz="0" w:space="0" w:color="auto"/>
                <w:bottom w:val="none" w:sz="0" w:space="0" w:color="auto"/>
                <w:right w:val="none" w:sz="0" w:space="0" w:color="auto"/>
              </w:divBdr>
            </w:div>
          </w:divsChild>
        </w:div>
        <w:div w:id="1802726151">
          <w:marLeft w:val="0"/>
          <w:marRight w:val="0"/>
          <w:marTop w:val="0"/>
          <w:marBottom w:val="0"/>
          <w:divBdr>
            <w:top w:val="none" w:sz="0" w:space="0" w:color="auto"/>
            <w:left w:val="none" w:sz="0" w:space="0" w:color="auto"/>
            <w:bottom w:val="none" w:sz="0" w:space="0" w:color="auto"/>
            <w:right w:val="none" w:sz="0" w:space="0" w:color="auto"/>
          </w:divBdr>
        </w:div>
        <w:div w:id="124390781">
          <w:marLeft w:val="0"/>
          <w:marRight w:val="0"/>
          <w:marTop w:val="0"/>
          <w:marBottom w:val="0"/>
          <w:divBdr>
            <w:top w:val="none" w:sz="0" w:space="0" w:color="auto"/>
            <w:left w:val="none" w:sz="0" w:space="0" w:color="auto"/>
            <w:bottom w:val="none" w:sz="0" w:space="0" w:color="auto"/>
            <w:right w:val="none" w:sz="0" w:space="0" w:color="auto"/>
          </w:divBdr>
          <w:divsChild>
            <w:div w:id="600842946">
              <w:marLeft w:val="0"/>
              <w:marRight w:val="0"/>
              <w:marTop w:val="0"/>
              <w:marBottom w:val="0"/>
              <w:divBdr>
                <w:top w:val="none" w:sz="0" w:space="0" w:color="auto"/>
                <w:left w:val="none" w:sz="0" w:space="0" w:color="auto"/>
                <w:bottom w:val="none" w:sz="0" w:space="0" w:color="auto"/>
                <w:right w:val="none" w:sz="0" w:space="0" w:color="auto"/>
              </w:divBdr>
            </w:div>
          </w:divsChild>
        </w:div>
        <w:div w:id="304361952">
          <w:marLeft w:val="0"/>
          <w:marRight w:val="0"/>
          <w:marTop w:val="0"/>
          <w:marBottom w:val="0"/>
          <w:divBdr>
            <w:top w:val="none" w:sz="0" w:space="0" w:color="auto"/>
            <w:left w:val="none" w:sz="0" w:space="0" w:color="auto"/>
            <w:bottom w:val="none" w:sz="0" w:space="0" w:color="auto"/>
            <w:right w:val="none" w:sz="0" w:space="0" w:color="auto"/>
          </w:divBdr>
        </w:div>
        <w:div w:id="273682387">
          <w:marLeft w:val="0"/>
          <w:marRight w:val="0"/>
          <w:marTop w:val="0"/>
          <w:marBottom w:val="0"/>
          <w:divBdr>
            <w:top w:val="none" w:sz="0" w:space="0" w:color="auto"/>
            <w:left w:val="none" w:sz="0" w:space="0" w:color="auto"/>
            <w:bottom w:val="none" w:sz="0" w:space="0" w:color="auto"/>
            <w:right w:val="none" w:sz="0" w:space="0" w:color="auto"/>
          </w:divBdr>
          <w:divsChild>
            <w:div w:id="2144500802">
              <w:marLeft w:val="0"/>
              <w:marRight w:val="0"/>
              <w:marTop w:val="0"/>
              <w:marBottom w:val="0"/>
              <w:divBdr>
                <w:top w:val="none" w:sz="0" w:space="0" w:color="auto"/>
                <w:left w:val="none" w:sz="0" w:space="0" w:color="auto"/>
                <w:bottom w:val="none" w:sz="0" w:space="0" w:color="auto"/>
                <w:right w:val="none" w:sz="0" w:space="0" w:color="auto"/>
              </w:divBdr>
            </w:div>
          </w:divsChild>
        </w:div>
        <w:div w:id="302660473">
          <w:marLeft w:val="0"/>
          <w:marRight w:val="0"/>
          <w:marTop w:val="0"/>
          <w:marBottom w:val="0"/>
          <w:divBdr>
            <w:top w:val="none" w:sz="0" w:space="0" w:color="auto"/>
            <w:left w:val="none" w:sz="0" w:space="0" w:color="auto"/>
            <w:bottom w:val="none" w:sz="0" w:space="0" w:color="auto"/>
            <w:right w:val="none" w:sz="0" w:space="0" w:color="auto"/>
          </w:divBdr>
        </w:div>
        <w:div w:id="850535008">
          <w:marLeft w:val="0"/>
          <w:marRight w:val="0"/>
          <w:marTop w:val="0"/>
          <w:marBottom w:val="0"/>
          <w:divBdr>
            <w:top w:val="none" w:sz="0" w:space="0" w:color="auto"/>
            <w:left w:val="none" w:sz="0" w:space="0" w:color="auto"/>
            <w:bottom w:val="none" w:sz="0" w:space="0" w:color="auto"/>
            <w:right w:val="none" w:sz="0" w:space="0" w:color="auto"/>
          </w:divBdr>
          <w:divsChild>
            <w:div w:id="806897937">
              <w:marLeft w:val="0"/>
              <w:marRight w:val="0"/>
              <w:marTop w:val="0"/>
              <w:marBottom w:val="0"/>
              <w:divBdr>
                <w:top w:val="none" w:sz="0" w:space="0" w:color="auto"/>
                <w:left w:val="none" w:sz="0" w:space="0" w:color="auto"/>
                <w:bottom w:val="none" w:sz="0" w:space="0" w:color="auto"/>
                <w:right w:val="none" w:sz="0" w:space="0" w:color="auto"/>
              </w:divBdr>
            </w:div>
          </w:divsChild>
        </w:div>
        <w:div w:id="1185751705">
          <w:marLeft w:val="0"/>
          <w:marRight w:val="0"/>
          <w:marTop w:val="0"/>
          <w:marBottom w:val="0"/>
          <w:divBdr>
            <w:top w:val="none" w:sz="0" w:space="0" w:color="auto"/>
            <w:left w:val="none" w:sz="0" w:space="0" w:color="auto"/>
            <w:bottom w:val="none" w:sz="0" w:space="0" w:color="auto"/>
            <w:right w:val="none" w:sz="0" w:space="0" w:color="auto"/>
          </w:divBdr>
        </w:div>
        <w:div w:id="982545623">
          <w:marLeft w:val="0"/>
          <w:marRight w:val="0"/>
          <w:marTop w:val="0"/>
          <w:marBottom w:val="0"/>
          <w:divBdr>
            <w:top w:val="none" w:sz="0" w:space="0" w:color="auto"/>
            <w:left w:val="none" w:sz="0" w:space="0" w:color="auto"/>
            <w:bottom w:val="none" w:sz="0" w:space="0" w:color="auto"/>
            <w:right w:val="none" w:sz="0" w:space="0" w:color="auto"/>
          </w:divBdr>
          <w:divsChild>
            <w:div w:id="1475945563">
              <w:marLeft w:val="0"/>
              <w:marRight w:val="0"/>
              <w:marTop w:val="0"/>
              <w:marBottom w:val="0"/>
              <w:divBdr>
                <w:top w:val="none" w:sz="0" w:space="0" w:color="auto"/>
                <w:left w:val="none" w:sz="0" w:space="0" w:color="auto"/>
                <w:bottom w:val="none" w:sz="0" w:space="0" w:color="auto"/>
                <w:right w:val="none" w:sz="0" w:space="0" w:color="auto"/>
              </w:divBdr>
            </w:div>
          </w:divsChild>
        </w:div>
        <w:div w:id="519199903">
          <w:marLeft w:val="0"/>
          <w:marRight w:val="0"/>
          <w:marTop w:val="300"/>
          <w:marBottom w:val="0"/>
          <w:divBdr>
            <w:top w:val="none" w:sz="0" w:space="0" w:color="auto"/>
            <w:left w:val="none" w:sz="0" w:space="0" w:color="auto"/>
            <w:bottom w:val="none" w:sz="0" w:space="0" w:color="auto"/>
            <w:right w:val="none" w:sz="0" w:space="0" w:color="auto"/>
          </w:divBdr>
          <w:divsChild>
            <w:div w:id="857161336">
              <w:marLeft w:val="0"/>
              <w:marRight w:val="0"/>
              <w:marTop w:val="0"/>
              <w:marBottom w:val="0"/>
              <w:divBdr>
                <w:top w:val="none" w:sz="0" w:space="0" w:color="auto"/>
                <w:left w:val="none" w:sz="0" w:space="0" w:color="auto"/>
                <w:bottom w:val="none" w:sz="0" w:space="0" w:color="auto"/>
                <w:right w:val="none" w:sz="0" w:space="0" w:color="auto"/>
              </w:divBdr>
              <w:divsChild>
                <w:div w:id="2141653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49208">
          <w:marLeft w:val="0"/>
          <w:marRight w:val="0"/>
          <w:marTop w:val="300"/>
          <w:marBottom w:val="0"/>
          <w:divBdr>
            <w:top w:val="none" w:sz="0" w:space="0" w:color="auto"/>
            <w:left w:val="none" w:sz="0" w:space="0" w:color="auto"/>
            <w:bottom w:val="none" w:sz="0" w:space="0" w:color="auto"/>
            <w:right w:val="none" w:sz="0" w:space="0" w:color="auto"/>
          </w:divBdr>
          <w:divsChild>
            <w:div w:id="1509905256">
              <w:marLeft w:val="0"/>
              <w:marRight w:val="0"/>
              <w:marTop w:val="0"/>
              <w:marBottom w:val="0"/>
              <w:divBdr>
                <w:top w:val="none" w:sz="0" w:space="0" w:color="auto"/>
                <w:left w:val="none" w:sz="0" w:space="0" w:color="auto"/>
                <w:bottom w:val="none" w:sz="0" w:space="0" w:color="auto"/>
                <w:right w:val="none" w:sz="0" w:space="0" w:color="auto"/>
              </w:divBdr>
              <w:divsChild>
                <w:div w:id="1965842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136404">
          <w:marLeft w:val="0"/>
          <w:marRight w:val="0"/>
          <w:marTop w:val="300"/>
          <w:marBottom w:val="0"/>
          <w:divBdr>
            <w:top w:val="none" w:sz="0" w:space="0" w:color="auto"/>
            <w:left w:val="none" w:sz="0" w:space="0" w:color="auto"/>
            <w:bottom w:val="none" w:sz="0" w:space="0" w:color="auto"/>
            <w:right w:val="none" w:sz="0" w:space="0" w:color="auto"/>
          </w:divBdr>
          <w:divsChild>
            <w:div w:id="353118206">
              <w:marLeft w:val="0"/>
              <w:marRight w:val="0"/>
              <w:marTop w:val="0"/>
              <w:marBottom w:val="0"/>
              <w:divBdr>
                <w:top w:val="none" w:sz="0" w:space="0" w:color="auto"/>
                <w:left w:val="none" w:sz="0" w:space="0" w:color="auto"/>
                <w:bottom w:val="none" w:sz="0" w:space="0" w:color="auto"/>
                <w:right w:val="none" w:sz="0" w:space="0" w:color="auto"/>
              </w:divBdr>
              <w:divsChild>
                <w:div w:id="133275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81911">
          <w:marLeft w:val="0"/>
          <w:marRight w:val="0"/>
          <w:marTop w:val="300"/>
          <w:marBottom w:val="0"/>
          <w:divBdr>
            <w:top w:val="none" w:sz="0" w:space="0" w:color="auto"/>
            <w:left w:val="none" w:sz="0" w:space="0" w:color="auto"/>
            <w:bottom w:val="none" w:sz="0" w:space="0" w:color="auto"/>
            <w:right w:val="none" w:sz="0" w:space="0" w:color="auto"/>
          </w:divBdr>
          <w:divsChild>
            <w:div w:id="743991868">
              <w:marLeft w:val="0"/>
              <w:marRight w:val="0"/>
              <w:marTop w:val="0"/>
              <w:marBottom w:val="0"/>
              <w:divBdr>
                <w:top w:val="none" w:sz="0" w:space="0" w:color="auto"/>
                <w:left w:val="none" w:sz="0" w:space="0" w:color="auto"/>
                <w:bottom w:val="none" w:sz="0" w:space="0" w:color="auto"/>
                <w:right w:val="none" w:sz="0" w:space="0" w:color="auto"/>
              </w:divBdr>
              <w:divsChild>
                <w:div w:id="51839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68590">
      <w:bodyDiv w:val="1"/>
      <w:marLeft w:val="0"/>
      <w:marRight w:val="0"/>
      <w:marTop w:val="0"/>
      <w:marBottom w:val="0"/>
      <w:divBdr>
        <w:top w:val="none" w:sz="0" w:space="0" w:color="auto"/>
        <w:left w:val="none" w:sz="0" w:space="0" w:color="auto"/>
        <w:bottom w:val="none" w:sz="0" w:space="0" w:color="auto"/>
        <w:right w:val="none" w:sz="0" w:space="0" w:color="auto"/>
      </w:divBdr>
      <w:divsChild>
        <w:div w:id="1457793416">
          <w:marLeft w:val="0"/>
          <w:marRight w:val="0"/>
          <w:marTop w:val="0"/>
          <w:marBottom w:val="0"/>
          <w:divBdr>
            <w:top w:val="none" w:sz="0" w:space="0" w:color="auto"/>
            <w:left w:val="none" w:sz="0" w:space="0" w:color="auto"/>
            <w:bottom w:val="none" w:sz="0" w:space="0" w:color="auto"/>
            <w:right w:val="none" w:sz="0" w:space="0" w:color="auto"/>
          </w:divBdr>
          <w:divsChild>
            <w:div w:id="2000035814">
              <w:marLeft w:val="0"/>
              <w:marRight w:val="0"/>
              <w:marTop w:val="0"/>
              <w:marBottom w:val="0"/>
              <w:divBdr>
                <w:top w:val="none" w:sz="0" w:space="0" w:color="auto"/>
                <w:left w:val="none" w:sz="0" w:space="0" w:color="auto"/>
                <w:bottom w:val="none" w:sz="0" w:space="0" w:color="auto"/>
                <w:right w:val="none" w:sz="0" w:space="0" w:color="auto"/>
              </w:divBdr>
            </w:div>
          </w:divsChild>
        </w:div>
        <w:div w:id="1355964770">
          <w:marLeft w:val="0"/>
          <w:marRight w:val="0"/>
          <w:marTop w:val="0"/>
          <w:marBottom w:val="0"/>
          <w:divBdr>
            <w:top w:val="none" w:sz="0" w:space="0" w:color="auto"/>
            <w:left w:val="none" w:sz="0" w:space="0" w:color="auto"/>
            <w:bottom w:val="none" w:sz="0" w:space="0" w:color="auto"/>
            <w:right w:val="none" w:sz="0" w:space="0" w:color="auto"/>
          </w:divBdr>
        </w:div>
        <w:div w:id="936593612">
          <w:marLeft w:val="0"/>
          <w:marRight w:val="0"/>
          <w:marTop w:val="0"/>
          <w:marBottom w:val="0"/>
          <w:divBdr>
            <w:top w:val="none" w:sz="0" w:space="0" w:color="auto"/>
            <w:left w:val="none" w:sz="0" w:space="0" w:color="auto"/>
            <w:bottom w:val="none" w:sz="0" w:space="0" w:color="auto"/>
            <w:right w:val="none" w:sz="0" w:space="0" w:color="auto"/>
          </w:divBdr>
          <w:divsChild>
            <w:div w:id="183442318">
              <w:marLeft w:val="0"/>
              <w:marRight w:val="0"/>
              <w:marTop w:val="0"/>
              <w:marBottom w:val="0"/>
              <w:divBdr>
                <w:top w:val="none" w:sz="0" w:space="0" w:color="auto"/>
                <w:left w:val="none" w:sz="0" w:space="0" w:color="auto"/>
                <w:bottom w:val="none" w:sz="0" w:space="0" w:color="auto"/>
                <w:right w:val="none" w:sz="0" w:space="0" w:color="auto"/>
              </w:divBdr>
            </w:div>
          </w:divsChild>
        </w:div>
        <w:div w:id="1739017080">
          <w:marLeft w:val="0"/>
          <w:marRight w:val="0"/>
          <w:marTop w:val="0"/>
          <w:marBottom w:val="0"/>
          <w:divBdr>
            <w:top w:val="none" w:sz="0" w:space="0" w:color="auto"/>
            <w:left w:val="none" w:sz="0" w:space="0" w:color="auto"/>
            <w:bottom w:val="none" w:sz="0" w:space="0" w:color="auto"/>
            <w:right w:val="none" w:sz="0" w:space="0" w:color="auto"/>
          </w:divBdr>
        </w:div>
        <w:div w:id="653996500">
          <w:marLeft w:val="0"/>
          <w:marRight w:val="0"/>
          <w:marTop w:val="0"/>
          <w:marBottom w:val="0"/>
          <w:divBdr>
            <w:top w:val="none" w:sz="0" w:space="0" w:color="auto"/>
            <w:left w:val="none" w:sz="0" w:space="0" w:color="auto"/>
            <w:bottom w:val="none" w:sz="0" w:space="0" w:color="auto"/>
            <w:right w:val="none" w:sz="0" w:space="0" w:color="auto"/>
          </w:divBdr>
          <w:divsChild>
            <w:div w:id="1712150929">
              <w:marLeft w:val="0"/>
              <w:marRight w:val="0"/>
              <w:marTop w:val="0"/>
              <w:marBottom w:val="0"/>
              <w:divBdr>
                <w:top w:val="none" w:sz="0" w:space="0" w:color="auto"/>
                <w:left w:val="none" w:sz="0" w:space="0" w:color="auto"/>
                <w:bottom w:val="none" w:sz="0" w:space="0" w:color="auto"/>
                <w:right w:val="none" w:sz="0" w:space="0" w:color="auto"/>
              </w:divBdr>
            </w:div>
          </w:divsChild>
        </w:div>
        <w:div w:id="679544008">
          <w:marLeft w:val="0"/>
          <w:marRight w:val="0"/>
          <w:marTop w:val="0"/>
          <w:marBottom w:val="0"/>
          <w:divBdr>
            <w:top w:val="none" w:sz="0" w:space="0" w:color="auto"/>
            <w:left w:val="none" w:sz="0" w:space="0" w:color="auto"/>
            <w:bottom w:val="none" w:sz="0" w:space="0" w:color="auto"/>
            <w:right w:val="none" w:sz="0" w:space="0" w:color="auto"/>
          </w:divBdr>
        </w:div>
        <w:div w:id="212084698">
          <w:marLeft w:val="0"/>
          <w:marRight w:val="0"/>
          <w:marTop w:val="0"/>
          <w:marBottom w:val="0"/>
          <w:divBdr>
            <w:top w:val="none" w:sz="0" w:space="0" w:color="auto"/>
            <w:left w:val="none" w:sz="0" w:space="0" w:color="auto"/>
            <w:bottom w:val="none" w:sz="0" w:space="0" w:color="auto"/>
            <w:right w:val="none" w:sz="0" w:space="0" w:color="auto"/>
          </w:divBdr>
          <w:divsChild>
            <w:div w:id="2113619833">
              <w:marLeft w:val="0"/>
              <w:marRight w:val="0"/>
              <w:marTop w:val="0"/>
              <w:marBottom w:val="0"/>
              <w:divBdr>
                <w:top w:val="none" w:sz="0" w:space="0" w:color="auto"/>
                <w:left w:val="none" w:sz="0" w:space="0" w:color="auto"/>
                <w:bottom w:val="none" w:sz="0" w:space="0" w:color="auto"/>
                <w:right w:val="none" w:sz="0" w:space="0" w:color="auto"/>
              </w:divBdr>
            </w:div>
          </w:divsChild>
        </w:div>
        <w:div w:id="2072117978">
          <w:marLeft w:val="0"/>
          <w:marRight w:val="0"/>
          <w:marTop w:val="0"/>
          <w:marBottom w:val="0"/>
          <w:divBdr>
            <w:top w:val="none" w:sz="0" w:space="0" w:color="auto"/>
            <w:left w:val="none" w:sz="0" w:space="0" w:color="auto"/>
            <w:bottom w:val="none" w:sz="0" w:space="0" w:color="auto"/>
            <w:right w:val="none" w:sz="0" w:space="0" w:color="auto"/>
          </w:divBdr>
        </w:div>
        <w:div w:id="1413040045">
          <w:marLeft w:val="0"/>
          <w:marRight w:val="0"/>
          <w:marTop w:val="0"/>
          <w:marBottom w:val="0"/>
          <w:divBdr>
            <w:top w:val="none" w:sz="0" w:space="0" w:color="auto"/>
            <w:left w:val="none" w:sz="0" w:space="0" w:color="auto"/>
            <w:bottom w:val="none" w:sz="0" w:space="0" w:color="auto"/>
            <w:right w:val="none" w:sz="0" w:space="0" w:color="auto"/>
          </w:divBdr>
          <w:divsChild>
            <w:div w:id="1767339502">
              <w:marLeft w:val="0"/>
              <w:marRight w:val="0"/>
              <w:marTop w:val="0"/>
              <w:marBottom w:val="0"/>
              <w:divBdr>
                <w:top w:val="none" w:sz="0" w:space="0" w:color="auto"/>
                <w:left w:val="none" w:sz="0" w:space="0" w:color="auto"/>
                <w:bottom w:val="none" w:sz="0" w:space="0" w:color="auto"/>
                <w:right w:val="none" w:sz="0" w:space="0" w:color="auto"/>
              </w:divBdr>
            </w:div>
          </w:divsChild>
        </w:div>
        <w:div w:id="1325282985">
          <w:marLeft w:val="0"/>
          <w:marRight w:val="0"/>
          <w:marTop w:val="0"/>
          <w:marBottom w:val="0"/>
          <w:divBdr>
            <w:top w:val="none" w:sz="0" w:space="0" w:color="auto"/>
            <w:left w:val="none" w:sz="0" w:space="0" w:color="auto"/>
            <w:bottom w:val="none" w:sz="0" w:space="0" w:color="auto"/>
            <w:right w:val="none" w:sz="0" w:space="0" w:color="auto"/>
          </w:divBdr>
        </w:div>
        <w:div w:id="105539175">
          <w:marLeft w:val="0"/>
          <w:marRight w:val="0"/>
          <w:marTop w:val="0"/>
          <w:marBottom w:val="0"/>
          <w:divBdr>
            <w:top w:val="none" w:sz="0" w:space="0" w:color="auto"/>
            <w:left w:val="none" w:sz="0" w:space="0" w:color="auto"/>
            <w:bottom w:val="none" w:sz="0" w:space="0" w:color="auto"/>
            <w:right w:val="none" w:sz="0" w:space="0" w:color="auto"/>
          </w:divBdr>
          <w:divsChild>
            <w:div w:id="101657450">
              <w:marLeft w:val="0"/>
              <w:marRight w:val="0"/>
              <w:marTop w:val="0"/>
              <w:marBottom w:val="0"/>
              <w:divBdr>
                <w:top w:val="none" w:sz="0" w:space="0" w:color="auto"/>
                <w:left w:val="none" w:sz="0" w:space="0" w:color="auto"/>
                <w:bottom w:val="none" w:sz="0" w:space="0" w:color="auto"/>
                <w:right w:val="none" w:sz="0" w:space="0" w:color="auto"/>
              </w:divBdr>
            </w:div>
          </w:divsChild>
        </w:div>
        <w:div w:id="633220122">
          <w:marLeft w:val="0"/>
          <w:marRight w:val="0"/>
          <w:marTop w:val="0"/>
          <w:marBottom w:val="0"/>
          <w:divBdr>
            <w:top w:val="none" w:sz="0" w:space="0" w:color="auto"/>
            <w:left w:val="none" w:sz="0" w:space="0" w:color="auto"/>
            <w:bottom w:val="none" w:sz="0" w:space="0" w:color="auto"/>
            <w:right w:val="none" w:sz="0" w:space="0" w:color="auto"/>
          </w:divBdr>
        </w:div>
        <w:div w:id="1278829272">
          <w:marLeft w:val="0"/>
          <w:marRight w:val="0"/>
          <w:marTop w:val="0"/>
          <w:marBottom w:val="0"/>
          <w:divBdr>
            <w:top w:val="none" w:sz="0" w:space="0" w:color="auto"/>
            <w:left w:val="none" w:sz="0" w:space="0" w:color="auto"/>
            <w:bottom w:val="none" w:sz="0" w:space="0" w:color="auto"/>
            <w:right w:val="none" w:sz="0" w:space="0" w:color="auto"/>
          </w:divBdr>
          <w:divsChild>
            <w:div w:id="1959873540">
              <w:marLeft w:val="0"/>
              <w:marRight w:val="0"/>
              <w:marTop w:val="0"/>
              <w:marBottom w:val="0"/>
              <w:divBdr>
                <w:top w:val="none" w:sz="0" w:space="0" w:color="auto"/>
                <w:left w:val="none" w:sz="0" w:space="0" w:color="auto"/>
                <w:bottom w:val="none" w:sz="0" w:space="0" w:color="auto"/>
                <w:right w:val="none" w:sz="0" w:space="0" w:color="auto"/>
              </w:divBdr>
            </w:div>
          </w:divsChild>
        </w:div>
        <w:div w:id="1182938514">
          <w:marLeft w:val="0"/>
          <w:marRight w:val="0"/>
          <w:marTop w:val="300"/>
          <w:marBottom w:val="0"/>
          <w:divBdr>
            <w:top w:val="none" w:sz="0" w:space="0" w:color="auto"/>
            <w:left w:val="none" w:sz="0" w:space="0" w:color="auto"/>
            <w:bottom w:val="none" w:sz="0" w:space="0" w:color="auto"/>
            <w:right w:val="none" w:sz="0" w:space="0" w:color="auto"/>
          </w:divBdr>
          <w:divsChild>
            <w:div w:id="1776778934">
              <w:marLeft w:val="0"/>
              <w:marRight w:val="0"/>
              <w:marTop w:val="0"/>
              <w:marBottom w:val="0"/>
              <w:divBdr>
                <w:top w:val="none" w:sz="0" w:space="0" w:color="auto"/>
                <w:left w:val="none" w:sz="0" w:space="0" w:color="auto"/>
                <w:bottom w:val="none" w:sz="0" w:space="0" w:color="auto"/>
                <w:right w:val="none" w:sz="0" w:space="0" w:color="auto"/>
              </w:divBdr>
              <w:divsChild>
                <w:div w:id="3694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455662">
          <w:marLeft w:val="0"/>
          <w:marRight w:val="0"/>
          <w:marTop w:val="300"/>
          <w:marBottom w:val="0"/>
          <w:divBdr>
            <w:top w:val="none" w:sz="0" w:space="0" w:color="auto"/>
            <w:left w:val="none" w:sz="0" w:space="0" w:color="auto"/>
            <w:bottom w:val="none" w:sz="0" w:space="0" w:color="auto"/>
            <w:right w:val="none" w:sz="0" w:space="0" w:color="auto"/>
          </w:divBdr>
          <w:divsChild>
            <w:div w:id="208803589">
              <w:marLeft w:val="0"/>
              <w:marRight w:val="0"/>
              <w:marTop w:val="0"/>
              <w:marBottom w:val="0"/>
              <w:divBdr>
                <w:top w:val="none" w:sz="0" w:space="0" w:color="auto"/>
                <w:left w:val="none" w:sz="0" w:space="0" w:color="auto"/>
                <w:bottom w:val="none" w:sz="0" w:space="0" w:color="auto"/>
                <w:right w:val="none" w:sz="0" w:space="0" w:color="auto"/>
              </w:divBdr>
              <w:divsChild>
                <w:div w:id="1176113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9522">
          <w:marLeft w:val="0"/>
          <w:marRight w:val="0"/>
          <w:marTop w:val="300"/>
          <w:marBottom w:val="0"/>
          <w:divBdr>
            <w:top w:val="none" w:sz="0" w:space="0" w:color="auto"/>
            <w:left w:val="none" w:sz="0" w:space="0" w:color="auto"/>
            <w:bottom w:val="none" w:sz="0" w:space="0" w:color="auto"/>
            <w:right w:val="none" w:sz="0" w:space="0" w:color="auto"/>
          </w:divBdr>
          <w:divsChild>
            <w:div w:id="186217923">
              <w:marLeft w:val="0"/>
              <w:marRight w:val="0"/>
              <w:marTop w:val="0"/>
              <w:marBottom w:val="0"/>
              <w:divBdr>
                <w:top w:val="none" w:sz="0" w:space="0" w:color="auto"/>
                <w:left w:val="none" w:sz="0" w:space="0" w:color="auto"/>
                <w:bottom w:val="none" w:sz="0" w:space="0" w:color="auto"/>
                <w:right w:val="none" w:sz="0" w:space="0" w:color="auto"/>
              </w:divBdr>
              <w:divsChild>
                <w:div w:id="6060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7710">
          <w:marLeft w:val="0"/>
          <w:marRight w:val="0"/>
          <w:marTop w:val="300"/>
          <w:marBottom w:val="0"/>
          <w:divBdr>
            <w:top w:val="none" w:sz="0" w:space="0" w:color="auto"/>
            <w:left w:val="none" w:sz="0" w:space="0" w:color="auto"/>
            <w:bottom w:val="none" w:sz="0" w:space="0" w:color="auto"/>
            <w:right w:val="none" w:sz="0" w:space="0" w:color="auto"/>
          </w:divBdr>
          <w:divsChild>
            <w:div w:id="1724257696">
              <w:marLeft w:val="0"/>
              <w:marRight w:val="0"/>
              <w:marTop w:val="0"/>
              <w:marBottom w:val="0"/>
              <w:divBdr>
                <w:top w:val="none" w:sz="0" w:space="0" w:color="auto"/>
                <w:left w:val="none" w:sz="0" w:space="0" w:color="auto"/>
                <w:bottom w:val="none" w:sz="0" w:space="0" w:color="auto"/>
                <w:right w:val="none" w:sz="0" w:space="0" w:color="auto"/>
              </w:divBdr>
              <w:divsChild>
                <w:div w:id="1153790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4183">
      <w:bodyDiv w:val="1"/>
      <w:marLeft w:val="0"/>
      <w:marRight w:val="0"/>
      <w:marTop w:val="0"/>
      <w:marBottom w:val="0"/>
      <w:divBdr>
        <w:top w:val="none" w:sz="0" w:space="0" w:color="auto"/>
        <w:left w:val="none" w:sz="0" w:space="0" w:color="auto"/>
        <w:bottom w:val="none" w:sz="0" w:space="0" w:color="auto"/>
        <w:right w:val="none" w:sz="0" w:space="0" w:color="auto"/>
      </w:divBdr>
    </w:div>
    <w:div w:id="42097120">
      <w:bodyDiv w:val="1"/>
      <w:marLeft w:val="0"/>
      <w:marRight w:val="0"/>
      <w:marTop w:val="0"/>
      <w:marBottom w:val="0"/>
      <w:divBdr>
        <w:top w:val="none" w:sz="0" w:space="0" w:color="auto"/>
        <w:left w:val="none" w:sz="0" w:space="0" w:color="auto"/>
        <w:bottom w:val="none" w:sz="0" w:space="0" w:color="auto"/>
        <w:right w:val="none" w:sz="0" w:space="0" w:color="auto"/>
      </w:divBdr>
      <w:divsChild>
        <w:div w:id="1687519045">
          <w:marLeft w:val="0"/>
          <w:marRight w:val="0"/>
          <w:marTop w:val="0"/>
          <w:marBottom w:val="0"/>
          <w:divBdr>
            <w:top w:val="none" w:sz="0" w:space="0" w:color="auto"/>
            <w:left w:val="none" w:sz="0" w:space="0" w:color="auto"/>
            <w:bottom w:val="none" w:sz="0" w:space="0" w:color="auto"/>
            <w:right w:val="none" w:sz="0" w:space="0" w:color="auto"/>
          </w:divBdr>
        </w:div>
        <w:div w:id="2067606525">
          <w:marLeft w:val="0"/>
          <w:marRight w:val="0"/>
          <w:marTop w:val="0"/>
          <w:marBottom w:val="0"/>
          <w:divBdr>
            <w:top w:val="none" w:sz="0" w:space="0" w:color="auto"/>
            <w:left w:val="none" w:sz="0" w:space="0" w:color="auto"/>
            <w:bottom w:val="none" w:sz="0" w:space="0" w:color="auto"/>
            <w:right w:val="none" w:sz="0" w:space="0" w:color="auto"/>
          </w:divBdr>
          <w:divsChild>
            <w:div w:id="877857519">
              <w:marLeft w:val="0"/>
              <w:marRight w:val="0"/>
              <w:marTop w:val="0"/>
              <w:marBottom w:val="0"/>
              <w:divBdr>
                <w:top w:val="none" w:sz="0" w:space="0" w:color="auto"/>
                <w:left w:val="none" w:sz="0" w:space="0" w:color="auto"/>
                <w:bottom w:val="none" w:sz="0" w:space="0" w:color="auto"/>
                <w:right w:val="none" w:sz="0" w:space="0" w:color="auto"/>
              </w:divBdr>
            </w:div>
          </w:divsChild>
        </w:div>
        <w:div w:id="720515475">
          <w:marLeft w:val="0"/>
          <w:marRight w:val="0"/>
          <w:marTop w:val="0"/>
          <w:marBottom w:val="0"/>
          <w:divBdr>
            <w:top w:val="none" w:sz="0" w:space="0" w:color="auto"/>
            <w:left w:val="none" w:sz="0" w:space="0" w:color="auto"/>
            <w:bottom w:val="none" w:sz="0" w:space="0" w:color="auto"/>
            <w:right w:val="none" w:sz="0" w:space="0" w:color="auto"/>
          </w:divBdr>
        </w:div>
        <w:div w:id="1221089668">
          <w:marLeft w:val="0"/>
          <w:marRight w:val="0"/>
          <w:marTop w:val="0"/>
          <w:marBottom w:val="0"/>
          <w:divBdr>
            <w:top w:val="none" w:sz="0" w:space="0" w:color="auto"/>
            <w:left w:val="none" w:sz="0" w:space="0" w:color="auto"/>
            <w:bottom w:val="none" w:sz="0" w:space="0" w:color="auto"/>
            <w:right w:val="none" w:sz="0" w:space="0" w:color="auto"/>
          </w:divBdr>
          <w:divsChild>
            <w:div w:id="1892960606">
              <w:marLeft w:val="0"/>
              <w:marRight w:val="0"/>
              <w:marTop w:val="0"/>
              <w:marBottom w:val="0"/>
              <w:divBdr>
                <w:top w:val="none" w:sz="0" w:space="0" w:color="auto"/>
                <w:left w:val="none" w:sz="0" w:space="0" w:color="auto"/>
                <w:bottom w:val="none" w:sz="0" w:space="0" w:color="auto"/>
                <w:right w:val="none" w:sz="0" w:space="0" w:color="auto"/>
              </w:divBdr>
            </w:div>
          </w:divsChild>
        </w:div>
        <w:div w:id="1075979607">
          <w:marLeft w:val="0"/>
          <w:marRight w:val="0"/>
          <w:marTop w:val="0"/>
          <w:marBottom w:val="0"/>
          <w:divBdr>
            <w:top w:val="none" w:sz="0" w:space="0" w:color="auto"/>
            <w:left w:val="none" w:sz="0" w:space="0" w:color="auto"/>
            <w:bottom w:val="none" w:sz="0" w:space="0" w:color="auto"/>
            <w:right w:val="none" w:sz="0" w:space="0" w:color="auto"/>
          </w:divBdr>
        </w:div>
        <w:div w:id="910698677">
          <w:marLeft w:val="0"/>
          <w:marRight w:val="0"/>
          <w:marTop w:val="0"/>
          <w:marBottom w:val="0"/>
          <w:divBdr>
            <w:top w:val="none" w:sz="0" w:space="0" w:color="auto"/>
            <w:left w:val="none" w:sz="0" w:space="0" w:color="auto"/>
            <w:bottom w:val="none" w:sz="0" w:space="0" w:color="auto"/>
            <w:right w:val="none" w:sz="0" w:space="0" w:color="auto"/>
          </w:divBdr>
          <w:divsChild>
            <w:div w:id="247425616">
              <w:marLeft w:val="0"/>
              <w:marRight w:val="0"/>
              <w:marTop w:val="0"/>
              <w:marBottom w:val="0"/>
              <w:divBdr>
                <w:top w:val="none" w:sz="0" w:space="0" w:color="auto"/>
                <w:left w:val="none" w:sz="0" w:space="0" w:color="auto"/>
                <w:bottom w:val="none" w:sz="0" w:space="0" w:color="auto"/>
                <w:right w:val="none" w:sz="0" w:space="0" w:color="auto"/>
              </w:divBdr>
            </w:div>
          </w:divsChild>
        </w:div>
        <w:div w:id="814108641">
          <w:marLeft w:val="0"/>
          <w:marRight w:val="0"/>
          <w:marTop w:val="0"/>
          <w:marBottom w:val="0"/>
          <w:divBdr>
            <w:top w:val="none" w:sz="0" w:space="0" w:color="auto"/>
            <w:left w:val="none" w:sz="0" w:space="0" w:color="auto"/>
            <w:bottom w:val="none" w:sz="0" w:space="0" w:color="auto"/>
            <w:right w:val="none" w:sz="0" w:space="0" w:color="auto"/>
          </w:divBdr>
        </w:div>
        <w:div w:id="322704763">
          <w:marLeft w:val="0"/>
          <w:marRight w:val="0"/>
          <w:marTop w:val="0"/>
          <w:marBottom w:val="0"/>
          <w:divBdr>
            <w:top w:val="none" w:sz="0" w:space="0" w:color="auto"/>
            <w:left w:val="none" w:sz="0" w:space="0" w:color="auto"/>
            <w:bottom w:val="none" w:sz="0" w:space="0" w:color="auto"/>
            <w:right w:val="none" w:sz="0" w:space="0" w:color="auto"/>
          </w:divBdr>
          <w:divsChild>
            <w:div w:id="486215044">
              <w:marLeft w:val="0"/>
              <w:marRight w:val="0"/>
              <w:marTop w:val="0"/>
              <w:marBottom w:val="0"/>
              <w:divBdr>
                <w:top w:val="none" w:sz="0" w:space="0" w:color="auto"/>
                <w:left w:val="none" w:sz="0" w:space="0" w:color="auto"/>
                <w:bottom w:val="none" w:sz="0" w:space="0" w:color="auto"/>
                <w:right w:val="none" w:sz="0" w:space="0" w:color="auto"/>
              </w:divBdr>
            </w:div>
          </w:divsChild>
        </w:div>
        <w:div w:id="394623255">
          <w:marLeft w:val="0"/>
          <w:marRight w:val="0"/>
          <w:marTop w:val="0"/>
          <w:marBottom w:val="0"/>
          <w:divBdr>
            <w:top w:val="none" w:sz="0" w:space="0" w:color="auto"/>
            <w:left w:val="none" w:sz="0" w:space="0" w:color="auto"/>
            <w:bottom w:val="none" w:sz="0" w:space="0" w:color="auto"/>
            <w:right w:val="none" w:sz="0" w:space="0" w:color="auto"/>
          </w:divBdr>
        </w:div>
        <w:div w:id="365984424">
          <w:marLeft w:val="0"/>
          <w:marRight w:val="0"/>
          <w:marTop w:val="0"/>
          <w:marBottom w:val="0"/>
          <w:divBdr>
            <w:top w:val="none" w:sz="0" w:space="0" w:color="auto"/>
            <w:left w:val="none" w:sz="0" w:space="0" w:color="auto"/>
            <w:bottom w:val="none" w:sz="0" w:space="0" w:color="auto"/>
            <w:right w:val="none" w:sz="0" w:space="0" w:color="auto"/>
          </w:divBdr>
          <w:divsChild>
            <w:div w:id="427429189">
              <w:marLeft w:val="0"/>
              <w:marRight w:val="0"/>
              <w:marTop w:val="0"/>
              <w:marBottom w:val="0"/>
              <w:divBdr>
                <w:top w:val="none" w:sz="0" w:space="0" w:color="auto"/>
                <w:left w:val="none" w:sz="0" w:space="0" w:color="auto"/>
                <w:bottom w:val="none" w:sz="0" w:space="0" w:color="auto"/>
                <w:right w:val="none" w:sz="0" w:space="0" w:color="auto"/>
              </w:divBdr>
            </w:div>
          </w:divsChild>
        </w:div>
        <w:div w:id="411581527">
          <w:marLeft w:val="0"/>
          <w:marRight w:val="0"/>
          <w:marTop w:val="0"/>
          <w:marBottom w:val="0"/>
          <w:divBdr>
            <w:top w:val="none" w:sz="0" w:space="0" w:color="auto"/>
            <w:left w:val="none" w:sz="0" w:space="0" w:color="auto"/>
            <w:bottom w:val="none" w:sz="0" w:space="0" w:color="auto"/>
            <w:right w:val="none" w:sz="0" w:space="0" w:color="auto"/>
          </w:divBdr>
        </w:div>
        <w:div w:id="721635362">
          <w:marLeft w:val="0"/>
          <w:marRight w:val="0"/>
          <w:marTop w:val="0"/>
          <w:marBottom w:val="0"/>
          <w:divBdr>
            <w:top w:val="none" w:sz="0" w:space="0" w:color="auto"/>
            <w:left w:val="none" w:sz="0" w:space="0" w:color="auto"/>
            <w:bottom w:val="none" w:sz="0" w:space="0" w:color="auto"/>
            <w:right w:val="none" w:sz="0" w:space="0" w:color="auto"/>
          </w:divBdr>
          <w:divsChild>
            <w:div w:id="1795635392">
              <w:marLeft w:val="0"/>
              <w:marRight w:val="0"/>
              <w:marTop w:val="0"/>
              <w:marBottom w:val="0"/>
              <w:divBdr>
                <w:top w:val="none" w:sz="0" w:space="0" w:color="auto"/>
                <w:left w:val="none" w:sz="0" w:space="0" w:color="auto"/>
                <w:bottom w:val="none" w:sz="0" w:space="0" w:color="auto"/>
                <w:right w:val="none" w:sz="0" w:space="0" w:color="auto"/>
              </w:divBdr>
            </w:div>
          </w:divsChild>
        </w:div>
        <w:div w:id="1476725986">
          <w:marLeft w:val="0"/>
          <w:marRight w:val="0"/>
          <w:marTop w:val="0"/>
          <w:marBottom w:val="0"/>
          <w:divBdr>
            <w:top w:val="none" w:sz="0" w:space="0" w:color="auto"/>
            <w:left w:val="none" w:sz="0" w:space="0" w:color="auto"/>
            <w:bottom w:val="none" w:sz="0" w:space="0" w:color="auto"/>
            <w:right w:val="none" w:sz="0" w:space="0" w:color="auto"/>
          </w:divBdr>
        </w:div>
        <w:div w:id="119689741">
          <w:marLeft w:val="0"/>
          <w:marRight w:val="0"/>
          <w:marTop w:val="0"/>
          <w:marBottom w:val="0"/>
          <w:divBdr>
            <w:top w:val="none" w:sz="0" w:space="0" w:color="auto"/>
            <w:left w:val="none" w:sz="0" w:space="0" w:color="auto"/>
            <w:bottom w:val="none" w:sz="0" w:space="0" w:color="auto"/>
            <w:right w:val="none" w:sz="0" w:space="0" w:color="auto"/>
          </w:divBdr>
          <w:divsChild>
            <w:div w:id="923220486">
              <w:marLeft w:val="0"/>
              <w:marRight w:val="0"/>
              <w:marTop w:val="0"/>
              <w:marBottom w:val="0"/>
              <w:divBdr>
                <w:top w:val="none" w:sz="0" w:space="0" w:color="auto"/>
                <w:left w:val="none" w:sz="0" w:space="0" w:color="auto"/>
                <w:bottom w:val="none" w:sz="0" w:space="0" w:color="auto"/>
                <w:right w:val="none" w:sz="0" w:space="0" w:color="auto"/>
              </w:divBdr>
            </w:div>
          </w:divsChild>
        </w:div>
        <w:div w:id="1806580590">
          <w:marLeft w:val="0"/>
          <w:marRight w:val="0"/>
          <w:marTop w:val="300"/>
          <w:marBottom w:val="0"/>
          <w:divBdr>
            <w:top w:val="none" w:sz="0" w:space="0" w:color="auto"/>
            <w:left w:val="none" w:sz="0" w:space="0" w:color="auto"/>
            <w:bottom w:val="none" w:sz="0" w:space="0" w:color="auto"/>
            <w:right w:val="none" w:sz="0" w:space="0" w:color="auto"/>
          </w:divBdr>
          <w:divsChild>
            <w:div w:id="1293487768">
              <w:marLeft w:val="0"/>
              <w:marRight w:val="0"/>
              <w:marTop w:val="0"/>
              <w:marBottom w:val="0"/>
              <w:divBdr>
                <w:top w:val="none" w:sz="0" w:space="0" w:color="auto"/>
                <w:left w:val="none" w:sz="0" w:space="0" w:color="auto"/>
                <w:bottom w:val="none" w:sz="0" w:space="0" w:color="auto"/>
                <w:right w:val="none" w:sz="0" w:space="0" w:color="auto"/>
              </w:divBdr>
              <w:divsChild>
                <w:div w:id="156028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09105">
          <w:marLeft w:val="0"/>
          <w:marRight w:val="0"/>
          <w:marTop w:val="300"/>
          <w:marBottom w:val="0"/>
          <w:divBdr>
            <w:top w:val="none" w:sz="0" w:space="0" w:color="auto"/>
            <w:left w:val="none" w:sz="0" w:space="0" w:color="auto"/>
            <w:bottom w:val="none" w:sz="0" w:space="0" w:color="auto"/>
            <w:right w:val="none" w:sz="0" w:space="0" w:color="auto"/>
          </w:divBdr>
          <w:divsChild>
            <w:div w:id="1209029822">
              <w:marLeft w:val="0"/>
              <w:marRight w:val="0"/>
              <w:marTop w:val="0"/>
              <w:marBottom w:val="0"/>
              <w:divBdr>
                <w:top w:val="none" w:sz="0" w:space="0" w:color="auto"/>
                <w:left w:val="none" w:sz="0" w:space="0" w:color="auto"/>
                <w:bottom w:val="none" w:sz="0" w:space="0" w:color="auto"/>
                <w:right w:val="none" w:sz="0" w:space="0" w:color="auto"/>
              </w:divBdr>
              <w:divsChild>
                <w:div w:id="203503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785666">
          <w:marLeft w:val="0"/>
          <w:marRight w:val="0"/>
          <w:marTop w:val="300"/>
          <w:marBottom w:val="0"/>
          <w:divBdr>
            <w:top w:val="none" w:sz="0" w:space="0" w:color="auto"/>
            <w:left w:val="none" w:sz="0" w:space="0" w:color="auto"/>
            <w:bottom w:val="none" w:sz="0" w:space="0" w:color="auto"/>
            <w:right w:val="none" w:sz="0" w:space="0" w:color="auto"/>
          </w:divBdr>
          <w:divsChild>
            <w:div w:id="1314486627">
              <w:marLeft w:val="0"/>
              <w:marRight w:val="0"/>
              <w:marTop w:val="0"/>
              <w:marBottom w:val="0"/>
              <w:divBdr>
                <w:top w:val="none" w:sz="0" w:space="0" w:color="auto"/>
                <w:left w:val="none" w:sz="0" w:space="0" w:color="auto"/>
                <w:bottom w:val="none" w:sz="0" w:space="0" w:color="auto"/>
                <w:right w:val="none" w:sz="0" w:space="0" w:color="auto"/>
              </w:divBdr>
              <w:divsChild>
                <w:div w:id="190278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91149">
          <w:marLeft w:val="0"/>
          <w:marRight w:val="0"/>
          <w:marTop w:val="300"/>
          <w:marBottom w:val="0"/>
          <w:divBdr>
            <w:top w:val="none" w:sz="0" w:space="0" w:color="auto"/>
            <w:left w:val="none" w:sz="0" w:space="0" w:color="auto"/>
            <w:bottom w:val="none" w:sz="0" w:space="0" w:color="auto"/>
            <w:right w:val="none" w:sz="0" w:space="0" w:color="auto"/>
          </w:divBdr>
          <w:divsChild>
            <w:div w:id="1462572137">
              <w:marLeft w:val="0"/>
              <w:marRight w:val="0"/>
              <w:marTop w:val="0"/>
              <w:marBottom w:val="0"/>
              <w:divBdr>
                <w:top w:val="none" w:sz="0" w:space="0" w:color="auto"/>
                <w:left w:val="none" w:sz="0" w:space="0" w:color="auto"/>
                <w:bottom w:val="none" w:sz="0" w:space="0" w:color="auto"/>
                <w:right w:val="none" w:sz="0" w:space="0" w:color="auto"/>
              </w:divBdr>
              <w:divsChild>
                <w:div w:id="65812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35816">
      <w:bodyDiv w:val="1"/>
      <w:marLeft w:val="0"/>
      <w:marRight w:val="0"/>
      <w:marTop w:val="0"/>
      <w:marBottom w:val="0"/>
      <w:divBdr>
        <w:top w:val="none" w:sz="0" w:space="0" w:color="auto"/>
        <w:left w:val="none" w:sz="0" w:space="0" w:color="auto"/>
        <w:bottom w:val="none" w:sz="0" w:space="0" w:color="auto"/>
        <w:right w:val="none" w:sz="0" w:space="0" w:color="auto"/>
      </w:divBdr>
      <w:divsChild>
        <w:div w:id="2065368564">
          <w:marLeft w:val="0"/>
          <w:marRight w:val="0"/>
          <w:marTop w:val="0"/>
          <w:marBottom w:val="0"/>
          <w:divBdr>
            <w:top w:val="none" w:sz="0" w:space="0" w:color="auto"/>
            <w:left w:val="none" w:sz="0" w:space="0" w:color="auto"/>
            <w:bottom w:val="none" w:sz="0" w:space="0" w:color="auto"/>
            <w:right w:val="none" w:sz="0" w:space="0" w:color="auto"/>
          </w:divBdr>
        </w:div>
        <w:div w:id="919409032">
          <w:marLeft w:val="0"/>
          <w:marRight w:val="0"/>
          <w:marTop w:val="0"/>
          <w:marBottom w:val="0"/>
          <w:divBdr>
            <w:top w:val="none" w:sz="0" w:space="0" w:color="auto"/>
            <w:left w:val="none" w:sz="0" w:space="0" w:color="auto"/>
            <w:bottom w:val="none" w:sz="0" w:space="0" w:color="auto"/>
            <w:right w:val="none" w:sz="0" w:space="0" w:color="auto"/>
          </w:divBdr>
          <w:divsChild>
            <w:div w:id="1644508675">
              <w:marLeft w:val="0"/>
              <w:marRight w:val="0"/>
              <w:marTop w:val="0"/>
              <w:marBottom w:val="0"/>
              <w:divBdr>
                <w:top w:val="none" w:sz="0" w:space="0" w:color="auto"/>
                <w:left w:val="none" w:sz="0" w:space="0" w:color="auto"/>
                <w:bottom w:val="none" w:sz="0" w:space="0" w:color="auto"/>
                <w:right w:val="none" w:sz="0" w:space="0" w:color="auto"/>
              </w:divBdr>
            </w:div>
          </w:divsChild>
        </w:div>
        <w:div w:id="168905946">
          <w:marLeft w:val="0"/>
          <w:marRight w:val="0"/>
          <w:marTop w:val="0"/>
          <w:marBottom w:val="0"/>
          <w:divBdr>
            <w:top w:val="none" w:sz="0" w:space="0" w:color="auto"/>
            <w:left w:val="none" w:sz="0" w:space="0" w:color="auto"/>
            <w:bottom w:val="none" w:sz="0" w:space="0" w:color="auto"/>
            <w:right w:val="none" w:sz="0" w:space="0" w:color="auto"/>
          </w:divBdr>
        </w:div>
        <w:div w:id="1330522048">
          <w:marLeft w:val="0"/>
          <w:marRight w:val="0"/>
          <w:marTop w:val="0"/>
          <w:marBottom w:val="0"/>
          <w:divBdr>
            <w:top w:val="none" w:sz="0" w:space="0" w:color="auto"/>
            <w:left w:val="none" w:sz="0" w:space="0" w:color="auto"/>
            <w:bottom w:val="none" w:sz="0" w:space="0" w:color="auto"/>
            <w:right w:val="none" w:sz="0" w:space="0" w:color="auto"/>
          </w:divBdr>
          <w:divsChild>
            <w:div w:id="2000962283">
              <w:marLeft w:val="0"/>
              <w:marRight w:val="0"/>
              <w:marTop w:val="0"/>
              <w:marBottom w:val="0"/>
              <w:divBdr>
                <w:top w:val="none" w:sz="0" w:space="0" w:color="auto"/>
                <w:left w:val="none" w:sz="0" w:space="0" w:color="auto"/>
                <w:bottom w:val="none" w:sz="0" w:space="0" w:color="auto"/>
                <w:right w:val="none" w:sz="0" w:space="0" w:color="auto"/>
              </w:divBdr>
            </w:div>
          </w:divsChild>
        </w:div>
        <w:div w:id="2002654750">
          <w:marLeft w:val="0"/>
          <w:marRight w:val="0"/>
          <w:marTop w:val="0"/>
          <w:marBottom w:val="0"/>
          <w:divBdr>
            <w:top w:val="none" w:sz="0" w:space="0" w:color="auto"/>
            <w:left w:val="none" w:sz="0" w:space="0" w:color="auto"/>
            <w:bottom w:val="none" w:sz="0" w:space="0" w:color="auto"/>
            <w:right w:val="none" w:sz="0" w:space="0" w:color="auto"/>
          </w:divBdr>
        </w:div>
        <w:div w:id="2034770079">
          <w:marLeft w:val="0"/>
          <w:marRight w:val="0"/>
          <w:marTop w:val="0"/>
          <w:marBottom w:val="0"/>
          <w:divBdr>
            <w:top w:val="none" w:sz="0" w:space="0" w:color="auto"/>
            <w:left w:val="none" w:sz="0" w:space="0" w:color="auto"/>
            <w:bottom w:val="none" w:sz="0" w:space="0" w:color="auto"/>
            <w:right w:val="none" w:sz="0" w:space="0" w:color="auto"/>
          </w:divBdr>
          <w:divsChild>
            <w:div w:id="182014478">
              <w:marLeft w:val="0"/>
              <w:marRight w:val="0"/>
              <w:marTop w:val="0"/>
              <w:marBottom w:val="0"/>
              <w:divBdr>
                <w:top w:val="none" w:sz="0" w:space="0" w:color="auto"/>
                <w:left w:val="none" w:sz="0" w:space="0" w:color="auto"/>
                <w:bottom w:val="none" w:sz="0" w:space="0" w:color="auto"/>
                <w:right w:val="none" w:sz="0" w:space="0" w:color="auto"/>
              </w:divBdr>
            </w:div>
          </w:divsChild>
        </w:div>
        <w:div w:id="2143040065">
          <w:marLeft w:val="0"/>
          <w:marRight w:val="0"/>
          <w:marTop w:val="0"/>
          <w:marBottom w:val="0"/>
          <w:divBdr>
            <w:top w:val="none" w:sz="0" w:space="0" w:color="auto"/>
            <w:left w:val="none" w:sz="0" w:space="0" w:color="auto"/>
            <w:bottom w:val="none" w:sz="0" w:space="0" w:color="auto"/>
            <w:right w:val="none" w:sz="0" w:space="0" w:color="auto"/>
          </w:divBdr>
        </w:div>
        <w:div w:id="859395752">
          <w:marLeft w:val="0"/>
          <w:marRight w:val="0"/>
          <w:marTop w:val="0"/>
          <w:marBottom w:val="0"/>
          <w:divBdr>
            <w:top w:val="none" w:sz="0" w:space="0" w:color="auto"/>
            <w:left w:val="none" w:sz="0" w:space="0" w:color="auto"/>
            <w:bottom w:val="none" w:sz="0" w:space="0" w:color="auto"/>
            <w:right w:val="none" w:sz="0" w:space="0" w:color="auto"/>
          </w:divBdr>
          <w:divsChild>
            <w:div w:id="186062214">
              <w:marLeft w:val="0"/>
              <w:marRight w:val="0"/>
              <w:marTop w:val="0"/>
              <w:marBottom w:val="0"/>
              <w:divBdr>
                <w:top w:val="none" w:sz="0" w:space="0" w:color="auto"/>
                <w:left w:val="none" w:sz="0" w:space="0" w:color="auto"/>
                <w:bottom w:val="none" w:sz="0" w:space="0" w:color="auto"/>
                <w:right w:val="none" w:sz="0" w:space="0" w:color="auto"/>
              </w:divBdr>
            </w:div>
          </w:divsChild>
        </w:div>
        <w:div w:id="518009575">
          <w:marLeft w:val="0"/>
          <w:marRight w:val="0"/>
          <w:marTop w:val="0"/>
          <w:marBottom w:val="0"/>
          <w:divBdr>
            <w:top w:val="none" w:sz="0" w:space="0" w:color="auto"/>
            <w:left w:val="none" w:sz="0" w:space="0" w:color="auto"/>
            <w:bottom w:val="none" w:sz="0" w:space="0" w:color="auto"/>
            <w:right w:val="none" w:sz="0" w:space="0" w:color="auto"/>
          </w:divBdr>
        </w:div>
        <w:div w:id="73012503">
          <w:marLeft w:val="0"/>
          <w:marRight w:val="0"/>
          <w:marTop w:val="0"/>
          <w:marBottom w:val="0"/>
          <w:divBdr>
            <w:top w:val="none" w:sz="0" w:space="0" w:color="auto"/>
            <w:left w:val="none" w:sz="0" w:space="0" w:color="auto"/>
            <w:bottom w:val="none" w:sz="0" w:space="0" w:color="auto"/>
            <w:right w:val="none" w:sz="0" w:space="0" w:color="auto"/>
          </w:divBdr>
          <w:divsChild>
            <w:div w:id="1505587665">
              <w:marLeft w:val="0"/>
              <w:marRight w:val="0"/>
              <w:marTop w:val="0"/>
              <w:marBottom w:val="0"/>
              <w:divBdr>
                <w:top w:val="none" w:sz="0" w:space="0" w:color="auto"/>
                <w:left w:val="none" w:sz="0" w:space="0" w:color="auto"/>
                <w:bottom w:val="none" w:sz="0" w:space="0" w:color="auto"/>
                <w:right w:val="none" w:sz="0" w:space="0" w:color="auto"/>
              </w:divBdr>
            </w:div>
          </w:divsChild>
        </w:div>
        <w:div w:id="745879380">
          <w:marLeft w:val="0"/>
          <w:marRight w:val="0"/>
          <w:marTop w:val="0"/>
          <w:marBottom w:val="0"/>
          <w:divBdr>
            <w:top w:val="none" w:sz="0" w:space="0" w:color="auto"/>
            <w:left w:val="none" w:sz="0" w:space="0" w:color="auto"/>
            <w:bottom w:val="none" w:sz="0" w:space="0" w:color="auto"/>
            <w:right w:val="none" w:sz="0" w:space="0" w:color="auto"/>
          </w:divBdr>
        </w:div>
        <w:div w:id="862865852">
          <w:marLeft w:val="0"/>
          <w:marRight w:val="0"/>
          <w:marTop w:val="0"/>
          <w:marBottom w:val="0"/>
          <w:divBdr>
            <w:top w:val="none" w:sz="0" w:space="0" w:color="auto"/>
            <w:left w:val="none" w:sz="0" w:space="0" w:color="auto"/>
            <w:bottom w:val="none" w:sz="0" w:space="0" w:color="auto"/>
            <w:right w:val="none" w:sz="0" w:space="0" w:color="auto"/>
          </w:divBdr>
          <w:divsChild>
            <w:div w:id="709065941">
              <w:marLeft w:val="0"/>
              <w:marRight w:val="0"/>
              <w:marTop w:val="0"/>
              <w:marBottom w:val="0"/>
              <w:divBdr>
                <w:top w:val="none" w:sz="0" w:space="0" w:color="auto"/>
                <w:left w:val="none" w:sz="0" w:space="0" w:color="auto"/>
                <w:bottom w:val="none" w:sz="0" w:space="0" w:color="auto"/>
                <w:right w:val="none" w:sz="0" w:space="0" w:color="auto"/>
              </w:divBdr>
            </w:div>
          </w:divsChild>
        </w:div>
        <w:div w:id="1321346954">
          <w:marLeft w:val="0"/>
          <w:marRight w:val="0"/>
          <w:marTop w:val="0"/>
          <w:marBottom w:val="0"/>
          <w:divBdr>
            <w:top w:val="none" w:sz="0" w:space="0" w:color="auto"/>
            <w:left w:val="none" w:sz="0" w:space="0" w:color="auto"/>
            <w:bottom w:val="none" w:sz="0" w:space="0" w:color="auto"/>
            <w:right w:val="none" w:sz="0" w:space="0" w:color="auto"/>
          </w:divBdr>
        </w:div>
        <w:div w:id="571626145">
          <w:marLeft w:val="0"/>
          <w:marRight w:val="0"/>
          <w:marTop w:val="0"/>
          <w:marBottom w:val="0"/>
          <w:divBdr>
            <w:top w:val="none" w:sz="0" w:space="0" w:color="auto"/>
            <w:left w:val="none" w:sz="0" w:space="0" w:color="auto"/>
            <w:bottom w:val="none" w:sz="0" w:space="0" w:color="auto"/>
            <w:right w:val="none" w:sz="0" w:space="0" w:color="auto"/>
          </w:divBdr>
          <w:divsChild>
            <w:div w:id="2064061472">
              <w:marLeft w:val="0"/>
              <w:marRight w:val="0"/>
              <w:marTop w:val="0"/>
              <w:marBottom w:val="0"/>
              <w:divBdr>
                <w:top w:val="none" w:sz="0" w:space="0" w:color="auto"/>
                <w:left w:val="none" w:sz="0" w:space="0" w:color="auto"/>
                <w:bottom w:val="none" w:sz="0" w:space="0" w:color="auto"/>
                <w:right w:val="none" w:sz="0" w:space="0" w:color="auto"/>
              </w:divBdr>
            </w:div>
          </w:divsChild>
        </w:div>
        <w:div w:id="1654484971">
          <w:marLeft w:val="0"/>
          <w:marRight w:val="0"/>
          <w:marTop w:val="300"/>
          <w:marBottom w:val="0"/>
          <w:divBdr>
            <w:top w:val="none" w:sz="0" w:space="0" w:color="auto"/>
            <w:left w:val="none" w:sz="0" w:space="0" w:color="auto"/>
            <w:bottom w:val="none" w:sz="0" w:space="0" w:color="auto"/>
            <w:right w:val="none" w:sz="0" w:space="0" w:color="auto"/>
          </w:divBdr>
          <w:divsChild>
            <w:div w:id="188495194">
              <w:marLeft w:val="0"/>
              <w:marRight w:val="0"/>
              <w:marTop w:val="0"/>
              <w:marBottom w:val="0"/>
              <w:divBdr>
                <w:top w:val="none" w:sz="0" w:space="0" w:color="auto"/>
                <w:left w:val="none" w:sz="0" w:space="0" w:color="auto"/>
                <w:bottom w:val="none" w:sz="0" w:space="0" w:color="auto"/>
                <w:right w:val="none" w:sz="0" w:space="0" w:color="auto"/>
              </w:divBdr>
              <w:divsChild>
                <w:div w:id="44311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630415">
          <w:marLeft w:val="0"/>
          <w:marRight w:val="0"/>
          <w:marTop w:val="300"/>
          <w:marBottom w:val="0"/>
          <w:divBdr>
            <w:top w:val="none" w:sz="0" w:space="0" w:color="auto"/>
            <w:left w:val="none" w:sz="0" w:space="0" w:color="auto"/>
            <w:bottom w:val="none" w:sz="0" w:space="0" w:color="auto"/>
            <w:right w:val="none" w:sz="0" w:space="0" w:color="auto"/>
          </w:divBdr>
          <w:divsChild>
            <w:div w:id="1004434883">
              <w:marLeft w:val="0"/>
              <w:marRight w:val="0"/>
              <w:marTop w:val="0"/>
              <w:marBottom w:val="0"/>
              <w:divBdr>
                <w:top w:val="none" w:sz="0" w:space="0" w:color="auto"/>
                <w:left w:val="none" w:sz="0" w:space="0" w:color="auto"/>
                <w:bottom w:val="none" w:sz="0" w:space="0" w:color="auto"/>
                <w:right w:val="none" w:sz="0" w:space="0" w:color="auto"/>
              </w:divBdr>
              <w:divsChild>
                <w:div w:id="73512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852549">
          <w:marLeft w:val="0"/>
          <w:marRight w:val="0"/>
          <w:marTop w:val="300"/>
          <w:marBottom w:val="0"/>
          <w:divBdr>
            <w:top w:val="none" w:sz="0" w:space="0" w:color="auto"/>
            <w:left w:val="none" w:sz="0" w:space="0" w:color="auto"/>
            <w:bottom w:val="none" w:sz="0" w:space="0" w:color="auto"/>
            <w:right w:val="none" w:sz="0" w:space="0" w:color="auto"/>
          </w:divBdr>
          <w:divsChild>
            <w:div w:id="916011626">
              <w:marLeft w:val="0"/>
              <w:marRight w:val="0"/>
              <w:marTop w:val="0"/>
              <w:marBottom w:val="0"/>
              <w:divBdr>
                <w:top w:val="none" w:sz="0" w:space="0" w:color="auto"/>
                <w:left w:val="none" w:sz="0" w:space="0" w:color="auto"/>
                <w:bottom w:val="none" w:sz="0" w:space="0" w:color="auto"/>
                <w:right w:val="none" w:sz="0" w:space="0" w:color="auto"/>
              </w:divBdr>
              <w:divsChild>
                <w:div w:id="138274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236531">
          <w:marLeft w:val="0"/>
          <w:marRight w:val="0"/>
          <w:marTop w:val="300"/>
          <w:marBottom w:val="0"/>
          <w:divBdr>
            <w:top w:val="none" w:sz="0" w:space="0" w:color="auto"/>
            <w:left w:val="none" w:sz="0" w:space="0" w:color="auto"/>
            <w:bottom w:val="none" w:sz="0" w:space="0" w:color="auto"/>
            <w:right w:val="none" w:sz="0" w:space="0" w:color="auto"/>
          </w:divBdr>
          <w:divsChild>
            <w:div w:id="2031831637">
              <w:marLeft w:val="0"/>
              <w:marRight w:val="0"/>
              <w:marTop w:val="0"/>
              <w:marBottom w:val="0"/>
              <w:divBdr>
                <w:top w:val="none" w:sz="0" w:space="0" w:color="auto"/>
                <w:left w:val="none" w:sz="0" w:space="0" w:color="auto"/>
                <w:bottom w:val="none" w:sz="0" w:space="0" w:color="auto"/>
                <w:right w:val="none" w:sz="0" w:space="0" w:color="auto"/>
              </w:divBdr>
              <w:divsChild>
                <w:div w:id="88768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6037">
      <w:bodyDiv w:val="1"/>
      <w:marLeft w:val="0"/>
      <w:marRight w:val="0"/>
      <w:marTop w:val="0"/>
      <w:marBottom w:val="0"/>
      <w:divBdr>
        <w:top w:val="none" w:sz="0" w:space="0" w:color="auto"/>
        <w:left w:val="none" w:sz="0" w:space="0" w:color="auto"/>
        <w:bottom w:val="none" w:sz="0" w:space="0" w:color="auto"/>
        <w:right w:val="none" w:sz="0" w:space="0" w:color="auto"/>
      </w:divBdr>
      <w:divsChild>
        <w:div w:id="13314541">
          <w:marLeft w:val="0"/>
          <w:marRight w:val="0"/>
          <w:marTop w:val="0"/>
          <w:marBottom w:val="0"/>
          <w:divBdr>
            <w:top w:val="none" w:sz="0" w:space="0" w:color="auto"/>
            <w:left w:val="none" w:sz="0" w:space="0" w:color="auto"/>
            <w:bottom w:val="none" w:sz="0" w:space="0" w:color="auto"/>
            <w:right w:val="none" w:sz="0" w:space="0" w:color="auto"/>
          </w:divBdr>
        </w:div>
        <w:div w:id="1105345522">
          <w:marLeft w:val="0"/>
          <w:marRight w:val="0"/>
          <w:marTop w:val="0"/>
          <w:marBottom w:val="0"/>
          <w:divBdr>
            <w:top w:val="none" w:sz="0" w:space="0" w:color="auto"/>
            <w:left w:val="none" w:sz="0" w:space="0" w:color="auto"/>
            <w:bottom w:val="none" w:sz="0" w:space="0" w:color="auto"/>
            <w:right w:val="none" w:sz="0" w:space="0" w:color="auto"/>
          </w:divBdr>
          <w:divsChild>
            <w:div w:id="1868830980">
              <w:marLeft w:val="0"/>
              <w:marRight w:val="0"/>
              <w:marTop w:val="0"/>
              <w:marBottom w:val="0"/>
              <w:divBdr>
                <w:top w:val="none" w:sz="0" w:space="0" w:color="auto"/>
                <w:left w:val="none" w:sz="0" w:space="0" w:color="auto"/>
                <w:bottom w:val="none" w:sz="0" w:space="0" w:color="auto"/>
                <w:right w:val="none" w:sz="0" w:space="0" w:color="auto"/>
              </w:divBdr>
            </w:div>
          </w:divsChild>
        </w:div>
        <w:div w:id="1519932450">
          <w:marLeft w:val="0"/>
          <w:marRight w:val="0"/>
          <w:marTop w:val="0"/>
          <w:marBottom w:val="0"/>
          <w:divBdr>
            <w:top w:val="none" w:sz="0" w:space="0" w:color="auto"/>
            <w:left w:val="none" w:sz="0" w:space="0" w:color="auto"/>
            <w:bottom w:val="none" w:sz="0" w:space="0" w:color="auto"/>
            <w:right w:val="none" w:sz="0" w:space="0" w:color="auto"/>
          </w:divBdr>
        </w:div>
        <w:div w:id="674497210">
          <w:marLeft w:val="0"/>
          <w:marRight w:val="0"/>
          <w:marTop w:val="0"/>
          <w:marBottom w:val="0"/>
          <w:divBdr>
            <w:top w:val="none" w:sz="0" w:space="0" w:color="auto"/>
            <w:left w:val="none" w:sz="0" w:space="0" w:color="auto"/>
            <w:bottom w:val="none" w:sz="0" w:space="0" w:color="auto"/>
            <w:right w:val="none" w:sz="0" w:space="0" w:color="auto"/>
          </w:divBdr>
          <w:divsChild>
            <w:div w:id="1152601081">
              <w:marLeft w:val="0"/>
              <w:marRight w:val="0"/>
              <w:marTop w:val="0"/>
              <w:marBottom w:val="0"/>
              <w:divBdr>
                <w:top w:val="none" w:sz="0" w:space="0" w:color="auto"/>
                <w:left w:val="none" w:sz="0" w:space="0" w:color="auto"/>
                <w:bottom w:val="none" w:sz="0" w:space="0" w:color="auto"/>
                <w:right w:val="none" w:sz="0" w:space="0" w:color="auto"/>
              </w:divBdr>
            </w:div>
          </w:divsChild>
        </w:div>
        <w:div w:id="409814235">
          <w:marLeft w:val="0"/>
          <w:marRight w:val="0"/>
          <w:marTop w:val="0"/>
          <w:marBottom w:val="0"/>
          <w:divBdr>
            <w:top w:val="none" w:sz="0" w:space="0" w:color="auto"/>
            <w:left w:val="none" w:sz="0" w:space="0" w:color="auto"/>
            <w:bottom w:val="none" w:sz="0" w:space="0" w:color="auto"/>
            <w:right w:val="none" w:sz="0" w:space="0" w:color="auto"/>
          </w:divBdr>
        </w:div>
        <w:div w:id="1906336394">
          <w:marLeft w:val="0"/>
          <w:marRight w:val="0"/>
          <w:marTop w:val="0"/>
          <w:marBottom w:val="0"/>
          <w:divBdr>
            <w:top w:val="none" w:sz="0" w:space="0" w:color="auto"/>
            <w:left w:val="none" w:sz="0" w:space="0" w:color="auto"/>
            <w:bottom w:val="none" w:sz="0" w:space="0" w:color="auto"/>
            <w:right w:val="none" w:sz="0" w:space="0" w:color="auto"/>
          </w:divBdr>
          <w:divsChild>
            <w:div w:id="275526396">
              <w:marLeft w:val="0"/>
              <w:marRight w:val="0"/>
              <w:marTop w:val="0"/>
              <w:marBottom w:val="0"/>
              <w:divBdr>
                <w:top w:val="none" w:sz="0" w:space="0" w:color="auto"/>
                <w:left w:val="none" w:sz="0" w:space="0" w:color="auto"/>
                <w:bottom w:val="none" w:sz="0" w:space="0" w:color="auto"/>
                <w:right w:val="none" w:sz="0" w:space="0" w:color="auto"/>
              </w:divBdr>
            </w:div>
          </w:divsChild>
        </w:div>
        <w:div w:id="1934623264">
          <w:marLeft w:val="0"/>
          <w:marRight w:val="0"/>
          <w:marTop w:val="0"/>
          <w:marBottom w:val="0"/>
          <w:divBdr>
            <w:top w:val="none" w:sz="0" w:space="0" w:color="auto"/>
            <w:left w:val="none" w:sz="0" w:space="0" w:color="auto"/>
            <w:bottom w:val="none" w:sz="0" w:space="0" w:color="auto"/>
            <w:right w:val="none" w:sz="0" w:space="0" w:color="auto"/>
          </w:divBdr>
        </w:div>
        <w:div w:id="816188430">
          <w:marLeft w:val="0"/>
          <w:marRight w:val="0"/>
          <w:marTop w:val="0"/>
          <w:marBottom w:val="0"/>
          <w:divBdr>
            <w:top w:val="none" w:sz="0" w:space="0" w:color="auto"/>
            <w:left w:val="none" w:sz="0" w:space="0" w:color="auto"/>
            <w:bottom w:val="none" w:sz="0" w:space="0" w:color="auto"/>
            <w:right w:val="none" w:sz="0" w:space="0" w:color="auto"/>
          </w:divBdr>
          <w:divsChild>
            <w:div w:id="3168780">
              <w:marLeft w:val="0"/>
              <w:marRight w:val="0"/>
              <w:marTop w:val="0"/>
              <w:marBottom w:val="0"/>
              <w:divBdr>
                <w:top w:val="none" w:sz="0" w:space="0" w:color="auto"/>
                <w:left w:val="none" w:sz="0" w:space="0" w:color="auto"/>
                <w:bottom w:val="none" w:sz="0" w:space="0" w:color="auto"/>
                <w:right w:val="none" w:sz="0" w:space="0" w:color="auto"/>
              </w:divBdr>
            </w:div>
          </w:divsChild>
        </w:div>
        <w:div w:id="178783252">
          <w:marLeft w:val="0"/>
          <w:marRight w:val="0"/>
          <w:marTop w:val="0"/>
          <w:marBottom w:val="0"/>
          <w:divBdr>
            <w:top w:val="none" w:sz="0" w:space="0" w:color="auto"/>
            <w:left w:val="none" w:sz="0" w:space="0" w:color="auto"/>
            <w:bottom w:val="none" w:sz="0" w:space="0" w:color="auto"/>
            <w:right w:val="none" w:sz="0" w:space="0" w:color="auto"/>
          </w:divBdr>
        </w:div>
        <w:div w:id="1864398061">
          <w:marLeft w:val="0"/>
          <w:marRight w:val="0"/>
          <w:marTop w:val="0"/>
          <w:marBottom w:val="0"/>
          <w:divBdr>
            <w:top w:val="none" w:sz="0" w:space="0" w:color="auto"/>
            <w:left w:val="none" w:sz="0" w:space="0" w:color="auto"/>
            <w:bottom w:val="none" w:sz="0" w:space="0" w:color="auto"/>
            <w:right w:val="none" w:sz="0" w:space="0" w:color="auto"/>
          </w:divBdr>
          <w:divsChild>
            <w:div w:id="1914464123">
              <w:marLeft w:val="0"/>
              <w:marRight w:val="0"/>
              <w:marTop w:val="0"/>
              <w:marBottom w:val="0"/>
              <w:divBdr>
                <w:top w:val="none" w:sz="0" w:space="0" w:color="auto"/>
                <w:left w:val="none" w:sz="0" w:space="0" w:color="auto"/>
                <w:bottom w:val="none" w:sz="0" w:space="0" w:color="auto"/>
                <w:right w:val="none" w:sz="0" w:space="0" w:color="auto"/>
              </w:divBdr>
            </w:div>
          </w:divsChild>
        </w:div>
        <w:div w:id="1111359851">
          <w:marLeft w:val="0"/>
          <w:marRight w:val="0"/>
          <w:marTop w:val="0"/>
          <w:marBottom w:val="0"/>
          <w:divBdr>
            <w:top w:val="none" w:sz="0" w:space="0" w:color="auto"/>
            <w:left w:val="none" w:sz="0" w:space="0" w:color="auto"/>
            <w:bottom w:val="none" w:sz="0" w:space="0" w:color="auto"/>
            <w:right w:val="none" w:sz="0" w:space="0" w:color="auto"/>
          </w:divBdr>
        </w:div>
        <w:div w:id="407071503">
          <w:marLeft w:val="0"/>
          <w:marRight w:val="0"/>
          <w:marTop w:val="0"/>
          <w:marBottom w:val="0"/>
          <w:divBdr>
            <w:top w:val="none" w:sz="0" w:space="0" w:color="auto"/>
            <w:left w:val="none" w:sz="0" w:space="0" w:color="auto"/>
            <w:bottom w:val="none" w:sz="0" w:space="0" w:color="auto"/>
            <w:right w:val="none" w:sz="0" w:space="0" w:color="auto"/>
          </w:divBdr>
          <w:divsChild>
            <w:div w:id="1854949498">
              <w:marLeft w:val="0"/>
              <w:marRight w:val="0"/>
              <w:marTop w:val="0"/>
              <w:marBottom w:val="0"/>
              <w:divBdr>
                <w:top w:val="none" w:sz="0" w:space="0" w:color="auto"/>
                <w:left w:val="none" w:sz="0" w:space="0" w:color="auto"/>
                <w:bottom w:val="none" w:sz="0" w:space="0" w:color="auto"/>
                <w:right w:val="none" w:sz="0" w:space="0" w:color="auto"/>
              </w:divBdr>
            </w:div>
          </w:divsChild>
        </w:div>
        <w:div w:id="1423722213">
          <w:marLeft w:val="0"/>
          <w:marRight w:val="0"/>
          <w:marTop w:val="0"/>
          <w:marBottom w:val="0"/>
          <w:divBdr>
            <w:top w:val="none" w:sz="0" w:space="0" w:color="auto"/>
            <w:left w:val="none" w:sz="0" w:space="0" w:color="auto"/>
            <w:bottom w:val="none" w:sz="0" w:space="0" w:color="auto"/>
            <w:right w:val="none" w:sz="0" w:space="0" w:color="auto"/>
          </w:divBdr>
        </w:div>
        <w:div w:id="159128096">
          <w:marLeft w:val="0"/>
          <w:marRight w:val="0"/>
          <w:marTop w:val="0"/>
          <w:marBottom w:val="0"/>
          <w:divBdr>
            <w:top w:val="none" w:sz="0" w:space="0" w:color="auto"/>
            <w:left w:val="none" w:sz="0" w:space="0" w:color="auto"/>
            <w:bottom w:val="none" w:sz="0" w:space="0" w:color="auto"/>
            <w:right w:val="none" w:sz="0" w:space="0" w:color="auto"/>
          </w:divBdr>
          <w:divsChild>
            <w:div w:id="1408381318">
              <w:marLeft w:val="0"/>
              <w:marRight w:val="0"/>
              <w:marTop w:val="0"/>
              <w:marBottom w:val="0"/>
              <w:divBdr>
                <w:top w:val="none" w:sz="0" w:space="0" w:color="auto"/>
                <w:left w:val="none" w:sz="0" w:space="0" w:color="auto"/>
                <w:bottom w:val="none" w:sz="0" w:space="0" w:color="auto"/>
                <w:right w:val="none" w:sz="0" w:space="0" w:color="auto"/>
              </w:divBdr>
            </w:div>
          </w:divsChild>
        </w:div>
        <w:div w:id="350423599">
          <w:marLeft w:val="0"/>
          <w:marRight w:val="0"/>
          <w:marTop w:val="300"/>
          <w:marBottom w:val="0"/>
          <w:divBdr>
            <w:top w:val="none" w:sz="0" w:space="0" w:color="auto"/>
            <w:left w:val="none" w:sz="0" w:space="0" w:color="auto"/>
            <w:bottom w:val="none" w:sz="0" w:space="0" w:color="auto"/>
            <w:right w:val="none" w:sz="0" w:space="0" w:color="auto"/>
          </w:divBdr>
          <w:divsChild>
            <w:div w:id="365446313">
              <w:marLeft w:val="0"/>
              <w:marRight w:val="0"/>
              <w:marTop w:val="0"/>
              <w:marBottom w:val="0"/>
              <w:divBdr>
                <w:top w:val="none" w:sz="0" w:space="0" w:color="auto"/>
                <w:left w:val="none" w:sz="0" w:space="0" w:color="auto"/>
                <w:bottom w:val="none" w:sz="0" w:space="0" w:color="auto"/>
                <w:right w:val="none" w:sz="0" w:space="0" w:color="auto"/>
              </w:divBdr>
              <w:divsChild>
                <w:div w:id="12928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9292">
          <w:marLeft w:val="0"/>
          <w:marRight w:val="0"/>
          <w:marTop w:val="300"/>
          <w:marBottom w:val="0"/>
          <w:divBdr>
            <w:top w:val="none" w:sz="0" w:space="0" w:color="auto"/>
            <w:left w:val="none" w:sz="0" w:space="0" w:color="auto"/>
            <w:bottom w:val="none" w:sz="0" w:space="0" w:color="auto"/>
            <w:right w:val="none" w:sz="0" w:space="0" w:color="auto"/>
          </w:divBdr>
          <w:divsChild>
            <w:div w:id="41448867">
              <w:marLeft w:val="0"/>
              <w:marRight w:val="0"/>
              <w:marTop w:val="0"/>
              <w:marBottom w:val="0"/>
              <w:divBdr>
                <w:top w:val="none" w:sz="0" w:space="0" w:color="auto"/>
                <w:left w:val="none" w:sz="0" w:space="0" w:color="auto"/>
                <w:bottom w:val="none" w:sz="0" w:space="0" w:color="auto"/>
                <w:right w:val="none" w:sz="0" w:space="0" w:color="auto"/>
              </w:divBdr>
              <w:divsChild>
                <w:div w:id="681010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281091">
          <w:marLeft w:val="0"/>
          <w:marRight w:val="0"/>
          <w:marTop w:val="300"/>
          <w:marBottom w:val="0"/>
          <w:divBdr>
            <w:top w:val="none" w:sz="0" w:space="0" w:color="auto"/>
            <w:left w:val="none" w:sz="0" w:space="0" w:color="auto"/>
            <w:bottom w:val="none" w:sz="0" w:space="0" w:color="auto"/>
            <w:right w:val="none" w:sz="0" w:space="0" w:color="auto"/>
          </w:divBdr>
          <w:divsChild>
            <w:div w:id="910653034">
              <w:marLeft w:val="0"/>
              <w:marRight w:val="0"/>
              <w:marTop w:val="0"/>
              <w:marBottom w:val="0"/>
              <w:divBdr>
                <w:top w:val="none" w:sz="0" w:space="0" w:color="auto"/>
                <w:left w:val="none" w:sz="0" w:space="0" w:color="auto"/>
                <w:bottom w:val="none" w:sz="0" w:space="0" w:color="auto"/>
                <w:right w:val="none" w:sz="0" w:space="0" w:color="auto"/>
              </w:divBdr>
              <w:divsChild>
                <w:div w:id="120633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17844">
          <w:marLeft w:val="0"/>
          <w:marRight w:val="0"/>
          <w:marTop w:val="300"/>
          <w:marBottom w:val="0"/>
          <w:divBdr>
            <w:top w:val="none" w:sz="0" w:space="0" w:color="auto"/>
            <w:left w:val="none" w:sz="0" w:space="0" w:color="auto"/>
            <w:bottom w:val="none" w:sz="0" w:space="0" w:color="auto"/>
            <w:right w:val="none" w:sz="0" w:space="0" w:color="auto"/>
          </w:divBdr>
          <w:divsChild>
            <w:div w:id="640504952">
              <w:marLeft w:val="0"/>
              <w:marRight w:val="0"/>
              <w:marTop w:val="0"/>
              <w:marBottom w:val="0"/>
              <w:divBdr>
                <w:top w:val="none" w:sz="0" w:space="0" w:color="auto"/>
                <w:left w:val="none" w:sz="0" w:space="0" w:color="auto"/>
                <w:bottom w:val="none" w:sz="0" w:space="0" w:color="auto"/>
                <w:right w:val="none" w:sz="0" w:space="0" w:color="auto"/>
              </w:divBdr>
              <w:divsChild>
                <w:div w:id="130875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43967">
      <w:bodyDiv w:val="1"/>
      <w:marLeft w:val="0"/>
      <w:marRight w:val="0"/>
      <w:marTop w:val="0"/>
      <w:marBottom w:val="0"/>
      <w:divBdr>
        <w:top w:val="none" w:sz="0" w:space="0" w:color="auto"/>
        <w:left w:val="none" w:sz="0" w:space="0" w:color="auto"/>
        <w:bottom w:val="none" w:sz="0" w:space="0" w:color="auto"/>
        <w:right w:val="none" w:sz="0" w:space="0" w:color="auto"/>
      </w:divBdr>
    </w:div>
    <w:div w:id="4386931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29">
          <w:marLeft w:val="0"/>
          <w:marRight w:val="0"/>
          <w:marTop w:val="0"/>
          <w:marBottom w:val="0"/>
          <w:divBdr>
            <w:top w:val="none" w:sz="0" w:space="0" w:color="auto"/>
            <w:left w:val="none" w:sz="0" w:space="0" w:color="auto"/>
            <w:bottom w:val="none" w:sz="0" w:space="0" w:color="auto"/>
            <w:right w:val="none" w:sz="0" w:space="0" w:color="auto"/>
          </w:divBdr>
        </w:div>
        <w:div w:id="1241524156">
          <w:marLeft w:val="0"/>
          <w:marRight w:val="0"/>
          <w:marTop w:val="0"/>
          <w:marBottom w:val="0"/>
          <w:divBdr>
            <w:top w:val="none" w:sz="0" w:space="0" w:color="auto"/>
            <w:left w:val="none" w:sz="0" w:space="0" w:color="auto"/>
            <w:bottom w:val="none" w:sz="0" w:space="0" w:color="auto"/>
            <w:right w:val="none" w:sz="0" w:space="0" w:color="auto"/>
          </w:divBdr>
          <w:divsChild>
            <w:div w:id="435752606">
              <w:marLeft w:val="0"/>
              <w:marRight w:val="0"/>
              <w:marTop w:val="0"/>
              <w:marBottom w:val="0"/>
              <w:divBdr>
                <w:top w:val="none" w:sz="0" w:space="0" w:color="auto"/>
                <w:left w:val="none" w:sz="0" w:space="0" w:color="auto"/>
                <w:bottom w:val="none" w:sz="0" w:space="0" w:color="auto"/>
                <w:right w:val="none" w:sz="0" w:space="0" w:color="auto"/>
              </w:divBdr>
            </w:div>
          </w:divsChild>
        </w:div>
        <w:div w:id="2097246143">
          <w:marLeft w:val="0"/>
          <w:marRight w:val="0"/>
          <w:marTop w:val="0"/>
          <w:marBottom w:val="0"/>
          <w:divBdr>
            <w:top w:val="none" w:sz="0" w:space="0" w:color="auto"/>
            <w:left w:val="none" w:sz="0" w:space="0" w:color="auto"/>
            <w:bottom w:val="none" w:sz="0" w:space="0" w:color="auto"/>
            <w:right w:val="none" w:sz="0" w:space="0" w:color="auto"/>
          </w:divBdr>
        </w:div>
        <w:div w:id="968824707">
          <w:marLeft w:val="0"/>
          <w:marRight w:val="0"/>
          <w:marTop w:val="0"/>
          <w:marBottom w:val="0"/>
          <w:divBdr>
            <w:top w:val="none" w:sz="0" w:space="0" w:color="auto"/>
            <w:left w:val="none" w:sz="0" w:space="0" w:color="auto"/>
            <w:bottom w:val="none" w:sz="0" w:space="0" w:color="auto"/>
            <w:right w:val="none" w:sz="0" w:space="0" w:color="auto"/>
          </w:divBdr>
          <w:divsChild>
            <w:div w:id="694117494">
              <w:marLeft w:val="0"/>
              <w:marRight w:val="0"/>
              <w:marTop w:val="0"/>
              <w:marBottom w:val="0"/>
              <w:divBdr>
                <w:top w:val="none" w:sz="0" w:space="0" w:color="auto"/>
                <w:left w:val="none" w:sz="0" w:space="0" w:color="auto"/>
                <w:bottom w:val="none" w:sz="0" w:space="0" w:color="auto"/>
                <w:right w:val="none" w:sz="0" w:space="0" w:color="auto"/>
              </w:divBdr>
            </w:div>
          </w:divsChild>
        </w:div>
        <w:div w:id="39014935">
          <w:marLeft w:val="0"/>
          <w:marRight w:val="0"/>
          <w:marTop w:val="0"/>
          <w:marBottom w:val="0"/>
          <w:divBdr>
            <w:top w:val="none" w:sz="0" w:space="0" w:color="auto"/>
            <w:left w:val="none" w:sz="0" w:space="0" w:color="auto"/>
            <w:bottom w:val="none" w:sz="0" w:space="0" w:color="auto"/>
            <w:right w:val="none" w:sz="0" w:space="0" w:color="auto"/>
          </w:divBdr>
        </w:div>
        <w:div w:id="1570967013">
          <w:marLeft w:val="0"/>
          <w:marRight w:val="0"/>
          <w:marTop w:val="0"/>
          <w:marBottom w:val="0"/>
          <w:divBdr>
            <w:top w:val="none" w:sz="0" w:space="0" w:color="auto"/>
            <w:left w:val="none" w:sz="0" w:space="0" w:color="auto"/>
            <w:bottom w:val="none" w:sz="0" w:space="0" w:color="auto"/>
            <w:right w:val="none" w:sz="0" w:space="0" w:color="auto"/>
          </w:divBdr>
          <w:divsChild>
            <w:div w:id="1572302358">
              <w:marLeft w:val="0"/>
              <w:marRight w:val="0"/>
              <w:marTop w:val="0"/>
              <w:marBottom w:val="0"/>
              <w:divBdr>
                <w:top w:val="none" w:sz="0" w:space="0" w:color="auto"/>
                <w:left w:val="none" w:sz="0" w:space="0" w:color="auto"/>
                <w:bottom w:val="none" w:sz="0" w:space="0" w:color="auto"/>
                <w:right w:val="none" w:sz="0" w:space="0" w:color="auto"/>
              </w:divBdr>
            </w:div>
          </w:divsChild>
        </w:div>
        <w:div w:id="325016342">
          <w:marLeft w:val="0"/>
          <w:marRight w:val="0"/>
          <w:marTop w:val="0"/>
          <w:marBottom w:val="0"/>
          <w:divBdr>
            <w:top w:val="none" w:sz="0" w:space="0" w:color="auto"/>
            <w:left w:val="none" w:sz="0" w:space="0" w:color="auto"/>
            <w:bottom w:val="none" w:sz="0" w:space="0" w:color="auto"/>
            <w:right w:val="none" w:sz="0" w:space="0" w:color="auto"/>
          </w:divBdr>
        </w:div>
        <w:div w:id="968514517">
          <w:marLeft w:val="0"/>
          <w:marRight w:val="0"/>
          <w:marTop w:val="0"/>
          <w:marBottom w:val="0"/>
          <w:divBdr>
            <w:top w:val="none" w:sz="0" w:space="0" w:color="auto"/>
            <w:left w:val="none" w:sz="0" w:space="0" w:color="auto"/>
            <w:bottom w:val="none" w:sz="0" w:space="0" w:color="auto"/>
            <w:right w:val="none" w:sz="0" w:space="0" w:color="auto"/>
          </w:divBdr>
          <w:divsChild>
            <w:div w:id="1905145468">
              <w:marLeft w:val="0"/>
              <w:marRight w:val="0"/>
              <w:marTop w:val="0"/>
              <w:marBottom w:val="0"/>
              <w:divBdr>
                <w:top w:val="none" w:sz="0" w:space="0" w:color="auto"/>
                <w:left w:val="none" w:sz="0" w:space="0" w:color="auto"/>
                <w:bottom w:val="none" w:sz="0" w:space="0" w:color="auto"/>
                <w:right w:val="none" w:sz="0" w:space="0" w:color="auto"/>
              </w:divBdr>
            </w:div>
          </w:divsChild>
        </w:div>
        <w:div w:id="481387576">
          <w:marLeft w:val="0"/>
          <w:marRight w:val="0"/>
          <w:marTop w:val="0"/>
          <w:marBottom w:val="0"/>
          <w:divBdr>
            <w:top w:val="none" w:sz="0" w:space="0" w:color="auto"/>
            <w:left w:val="none" w:sz="0" w:space="0" w:color="auto"/>
            <w:bottom w:val="none" w:sz="0" w:space="0" w:color="auto"/>
            <w:right w:val="none" w:sz="0" w:space="0" w:color="auto"/>
          </w:divBdr>
        </w:div>
        <w:div w:id="1791125583">
          <w:marLeft w:val="0"/>
          <w:marRight w:val="0"/>
          <w:marTop w:val="0"/>
          <w:marBottom w:val="0"/>
          <w:divBdr>
            <w:top w:val="none" w:sz="0" w:space="0" w:color="auto"/>
            <w:left w:val="none" w:sz="0" w:space="0" w:color="auto"/>
            <w:bottom w:val="none" w:sz="0" w:space="0" w:color="auto"/>
            <w:right w:val="none" w:sz="0" w:space="0" w:color="auto"/>
          </w:divBdr>
          <w:divsChild>
            <w:div w:id="1533419331">
              <w:marLeft w:val="0"/>
              <w:marRight w:val="0"/>
              <w:marTop w:val="0"/>
              <w:marBottom w:val="0"/>
              <w:divBdr>
                <w:top w:val="none" w:sz="0" w:space="0" w:color="auto"/>
                <w:left w:val="none" w:sz="0" w:space="0" w:color="auto"/>
                <w:bottom w:val="none" w:sz="0" w:space="0" w:color="auto"/>
                <w:right w:val="none" w:sz="0" w:space="0" w:color="auto"/>
              </w:divBdr>
            </w:div>
          </w:divsChild>
        </w:div>
        <w:div w:id="875584864">
          <w:marLeft w:val="0"/>
          <w:marRight w:val="0"/>
          <w:marTop w:val="0"/>
          <w:marBottom w:val="0"/>
          <w:divBdr>
            <w:top w:val="none" w:sz="0" w:space="0" w:color="auto"/>
            <w:left w:val="none" w:sz="0" w:space="0" w:color="auto"/>
            <w:bottom w:val="none" w:sz="0" w:space="0" w:color="auto"/>
            <w:right w:val="none" w:sz="0" w:space="0" w:color="auto"/>
          </w:divBdr>
        </w:div>
        <w:div w:id="1909220044">
          <w:marLeft w:val="0"/>
          <w:marRight w:val="0"/>
          <w:marTop w:val="0"/>
          <w:marBottom w:val="0"/>
          <w:divBdr>
            <w:top w:val="none" w:sz="0" w:space="0" w:color="auto"/>
            <w:left w:val="none" w:sz="0" w:space="0" w:color="auto"/>
            <w:bottom w:val="none" w:sz="0" w:space="0" w:color="auto"/>
            <w:right w:val="none" w:sz="0" w:space="0" w:color="auto"/>
          </w:divBdr>
          <w:divsChild>
            <w:div w:id="1132409589">
              <w:marLeft w:val="0"/>
              <w:marRight w:val="0"/>
              <w:marTop w:val="0"/>
              <w:marBottom w:val="0"/>
              <w:divBdr>
                <w:top w:val="none" w:sz="0" w:space="0" w:color="auto"/>
                <w:left w:val="none" w:sz="0" w:space="0" w:color="auto"/>
                <w:bottom w:val="none" w:sz="0" w:space="0" w:color="auto"/>
                <w:right w:val="none" w:sz="0" w:space="0" w:color="auto"/>
              </w:divBdr>
            </w:div>
          </w:divsChild>
        </w:div>
        <w:div w:id="1353609060">
          <w:marLeft w:val="0"/>
          <w:marRight w:val="0"/>
          <w:marTop w:val="0"/>
          <w:marBottom w:val="0"/>
          <w:divBdr>
            <w:top w:val="none" w:sz="0" w:space="0" w:color="auto"/>
            <w:left w:val="none" w:sz="0" w:space="0" w:color="auto"/>
            <w:bottom w:val="none" w:sz="0" w:space="0" w:color="auto"/>
            <w:right w:val="none" w:sz="0" w:space="0" w:color="auto"/>
          </w:divBdr>
        </w:div>
        <w:div w:id="865483651">
          <w:marLeft w:val="0"/>
          <w:marRight w:val="0"/>
          <w:marTop w:val="0"/>
          <w:marBottom w:val="0"/>
          <w:divBdr>
            <w:top w:val="none" w:sz="0" w:space="0" w:color="auto"/>
            <w:left w:val="none" w:sz="0" w:space="0" w:color="auto"/>
            <w:bottom w:val="none" w:sz="0" w:space="0" w:color="auto"/>
            <w:right w:val="none" w:sz="0" w:space="0" w:color="auto"/>
          </w:divBdr>
          <w:divsChild>
            <w:div w:id="56786734">
              <w:marLeft w:val="0"/>
              <w:marRight w:val="0"/>
              <w:marTop w:val="0"/>
              <w:marBottom w:val="0"/>
              <w:divBdr>
                <w:top w:val="none" w:sz="0" w:space="0" w:color="auto"/>
                <w:left w:val="none" w:sz="0" w:space="0" w:color="auto"/>
                <w:bottom w:val="none" w:sz="0" w:space="0" w:color="auto"/>
                <w:right w:val="none" w:sz="0" w:space="0" w:color="auto"/>
              </w:divBdr>
            </w:div>
          </w:divsChild>
        </w:div>
        <w:div w:id="1022053101">
          <w:marLeft w:val="0"/>
          <w:marRight w:val="0"/>
          <w:marTop w:val="300"/>
          <w:marBottom w:val="0"/>
          <w:divBdr>
            <w:top w:val="none" w:sz="0" w:space="0" w:color="auto"/>
            <w:left w:val="none" w:sz="0" w:space="0" w:color="auto"/>
            <w:bottom w:val="none" w:sz="0" w:space="0" w:color="auto"/>
            <w:right w:val="none" w:sz="0" w:space="0" w:color="auto"/>
          </w:divBdr>
          <w:divsChild>
            <w:div w:id="62607731">
              <w:marLeft w:val="0"/>
              <w:marRight w:val="0"/>
              <w:marTop w:val="0"/>
              <w:marBottom w:val="0"/>
              <w:divBdr>
                <w:top w:val="none" w:sz="0" w:space="0" w:color="auto"/>
                <w:left w:val="none" w:sz="0" w:space="0" w:color="auto"/>
                <w:bottom w:val="none" w:sz="0" w:space="0" w:color="auto"/>
                <w:right w:val="none" w:sz="0" w:space="0" w:color="auto"/>
              </w:divBdr>
              <w:divsChild>
                <w:div w:id="56014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35093">
          <w:marLeft w:val="0"/>
          <w:marRight w:val="0"/>
          <w:marTop w:val="300"/>
          <w:marBottom w:val="0"/>
          <w:divBdr>
            <w:top w:val="none" w:sz="0" w:space="0" w:color="auto"/>
            <w:left w:val="none" w:sz="0" w:space="0" w:color="auto"/>
            <w:bottom w:val="none" w:sz="0" w:space="0" w:color="auto"/>
            <w:right w:val="none" w:sz="0" w:space="0" w:color="auto"/>
          </w:divBdr>
          <w:divsChild>
            <w:div w:id="180751698">
              <w:marLeft w:val="0"/>
              <w:marRight w:val="0"/>
              <w:marTop w:val="0"/>
              <w:marBottom w:val="0"/>
              <w:divBdr>
                <w:top w:val="none" w:sz="0" w:space="0" w:color="auto"/>
                <w:left w:val="none" w:sz="0" w:space="0" w:color="auto"/>
                <w:bottom w:val="none" w:sz="0" w:space="0" w:color="auto"/>
                <w:right w:val="none" w:sz="0" w:space="0" w:color="auto"/>
              </w:divBdr>
              <w:divsChild>
                <w:div w:id="35476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673">
          <w:marLeft w:val="0"/>
          <w:marRight w:val="0"/>
          <w:marTop w:val="300"/>
          <w:marBottom w:val="0"/>
          <w:divBdr>
            <w:top w:val="none" w:sz="0" w:space="0" w:color="auto"/>
            <w:left w:val="none" w:sz="0" w:space="0" w:color="auto"/>
            <w:bottom w:val="none" w:sz="0" w:space="0" w:color="auto"/>
            <w:right w:val="none" w:sz="0" w:space="0" w:color="auto"/>
          </w:divBdr>
          <w:divsChild>
            <w:div w:id="1134132380">
              <w:marLeft w:val="0"/>
              <w:marRight w:val="0"/>
              <w:marTop w:val="0"/>
              <w:marBottom w:val="0"/>
              <w:divBdr>
                <w:top w:val="none" w:sz="0" w:space="0" w:color="auto"/>
                <w:left w:val="none" w:sz="0" w:space="0" w:color="auto"/>
                <w:bottom w:val="none" w:sz="0" w:space="0" w:color="auto"/>
                <w:right w:val="none" w:sz="0" w:space="0" w:color="auto"/>
              </w:divBdr>
              <w:divsChild>
                <w:div w:id="5188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638901">
          <w:marLeft w:val="0"/>
          <w:marRight w:val="0"/>
          <w:marTop w:val="300"/>
          <w:marBottom w:val="0"/>
          <w:divBdr>
            <w:top w:val="none" w:sz="0" w:space="0" w:color="auto"/>
            <w:left w:val="none" w:sz="0" w:space="0" w:color="auto"/>
            <w:bottom w:val="none" w:sz="0" w:space="0" w:color="auto"/>
            <w:right w:val="none" w:sz="0" w:space="0" w:color="auto"/>
          </w:divBdr>
          <w:divsChild>
            <w:div w:id="304310663">
              <w:marLeft w:val="0"/>
              <w:marRight w:val="0"/>
              <w:marTop w:val="0"/>
              <w:marBottom w:val="0"/>
              <w:divBdr>
                <w:top w:val="none" w:sz="0" w:space="0" w:color="auto"/>
                <w:left w:val="none" w:sz="0" w:space="0" w:color="auto"/>
                <w:bottom w:val="none" w:sz="0" w:space="0" w:color="auto"/>
                <w:right w:val="none" w:sz="0" w:space="0" w:color="auto"/>
              </w:divBdr>
              <w:divsChild>
                <w:div w:id="566914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106570">
      <w:bodyDiv w:val="1"/>
      <w:marLeft w:val="0"/>
      <w:marRight w:val="0"/>
      <w:marTop w:val="0"/>
      <w:marBottom w:val="0"/>
      <w:divBdr>
        <w:top w:val="none" w:sz="0" w:space="0" w:color="auto"/>
        <w:left w:val="none" w:sz="0" w:space="0" w:color="auto"/>
        <w:bottom w:val="none" w:sz="0" w:space="0" w:color="auto"/>
        <w:right w:val="none" w:sz="0" w:space="0" w:color="auto"/>
      </w:divBdr>
      <w:divsChild>
        <w:div w:id="2064594351">
          <w:marLeft w:val="0"/>
          <w:marRight w:val="0"/>
          <w:marTop w:val="0"/>
          <w:marBottom w:val="0"/>
          <w:divBdr>
            <w:top w:val="none" w:sz="0" w:space="0" w:color="auto"/>
            <w:left w:val="none" w:sz="0" w:space="0" w:color="auto"/>
            <w:bottom w:val="none" w:sz="0" w:space="0" w:color="auto"/>
            <w:right w:val="none" w:sz="0" w:space="0" w:color="auto"/>
          </w:divBdr>
        </w:div>
        <w:div w:id="1446075348">
          <w:marLeft w:val="0"/>
          <w:marRight w:val="0"/>
          <w:marTop w:val="0"/>
          <w:marBottom w:val="0"/>
          <w:divBdr>
            <w:top w:val="none" w:sz="0" w:space="0" w:color="auto"/>
            <w:left w:val="none" w:sz="0" w:space="0" w:color="auto"/>
            <w:bottom w:val="none" w:sz="0" w:space="0" w:color="auto"/>
            <w:right w:val="none" w:sz="0" w:space="0" w:color="auto"/>
          </w:divBdr>
          <w:divsChild>
            <w:div w:id="172185191">
              <w:marLeft w:val="0"/>
              <w:marRight w:val="0"/>
              <w:marTop w:val="0"/>
              <w:marBottom w:val="0"/>
              <w:divBdr>
                <w:top w:val="none" w:sz="0" w:space="0" w:color="auto"/>
                <w:left w:val="none" w:sz="0" w:space="0" w:color="auto"/>
                <w:bottom w:val="none" w:sz="0" w:space="0" w:color="auto"/>
                <w:right w:val="none" w:sz="0" w:space="0" w:color="auto"/>
              </w:divBdr>
            </w:div>
          </w:divsChild>
        </w:div>
        <w:div w:id="42676646">
          <w:marLeft w:val="0"/>
          <w:marRight w:val="0"/>
          <w:marTop w:val="0"/>
          <w:marBottom w:val="0"/>
          <w:divBdr>
            <w:top w:val="none" w:sz="0" w:space="0" w:color="auto"/>
            <w:left w:val="none" w:sz="0" w:space="0" w:color="auto"/>
            <w:bottom w:val="none" w:sz="0" w:space="0" w:color="auto"/>
            <w:right w:val="none" w:sz="0" w:space="0" w:color="auto"/>
          </w:divBdr>
        </w:div>
        <w:div w:id="2126727882">
          <w:marLeft w:val="0"/>
          <w:marRight w:val="0"/>
          <w:marTop w:val="0"/>
          <w:marBottom w:val="0"/>
          <w:divBdr>
            <w:top w:val="none" w:sz="0" w:space="0" w:color="auto"/>
            <w:left w:val="none" w:sz="0" w:space="0" w:color="auto"/>
            <w:bottom w:val="none" w:sz="0" w:space="0" w:color="auto"/>
            <w:right w:val="none" w:sz="0" w:space="0" w:color="auto"/>
          </w:divBdr>
          <w:divsChild>
            <w:div w:id="850796096">
              <w:marLeft w:val="0"/>
              <w:marRight w:val="0"/>
              <w:marTop w:val="0"/>
              <w:marBottom w:val="0"/>
              <w:divBdr>
                <w:top w:val="none" w:sz="0" w:space="0" w:color="auto"/>
                <w:left w:val="none" w:sz="0" w:space="0" w:color="auto"/>
                <w:bottom w:val="none" w:sz="0" w:space="0" w:color="auto"/>
                <w:right w:val="none" w:sz="0" w:space="0" w:color="auto"/>
              </w:divBdr>
            </w:div>
          </w:divsChild>
        </w:div>
        <w:div w:id="854077875">
          <w:marLeft w:val="0"/>
          <w:marRight w:val="0"/>
          <w:marTop w:val="0"/>
          <w:marBottom w:val="0"/>
          <w:divBdr>
            <w:top w:val="none" w:sz="0" w:space="0" w:color="auto"/>
            <w:left w:val="none" w:sz="0" w:space="0" w:color="auto"/>
            <w:bottom w:val="none" w:sz="0" w:space="0" w:color="auto"/>
            <w:right w:val="none" w:sz="0" w:space="0" w:color="auto"/>
          </w:divBdr>
        </w:div>
        <w:div w:id="541865313">
          <w:marLeft w:val="0"/>
          <w:marRight w:val="0"/>
          <w:marTop w:val="0"/>
          <w:marBottom w:val="0"/>
          <w:divBdr>
            <w:top w:val="none" w:sz="0" w:space="0" w:color="auto"/>
            <w:left w:val="none" w:sz="0" w:space="0" w:color="auto"/>
            <w:bottom w:val="none" w:sz="0" w:space="0" w:color="auto"/>
            <w:right w:val="none" w:sz="0" w:space="0" w:color="auto"/>
          </w:divBdr>
          <w:divsChild>
            <w:div w:id="912667275">
              <w:marLeft w:val="0"/>
              <w:marRight w:val="0"/>
              <w:marTop w:val="0"/>
              <w:marBottom w:val="0"/>
              <w:divBdr>
                <w:top w:val="none" w:sz="0" w:space="0" w:color="auto"/>
                <w:left w:val="none" w:sz="0" w:space="0" w:color="auto"/>
                <w:bottom w:val="none" w:sz="0" w:space="0" w:color="auto"/>
                <w:right w:val="none" w:sz="0" w:space="0" w:color="auto"/>
              </w:divBdr>
            </w:div>
          </w:divsChild>
        </w:div>
        <w:div w:id="1584023143">
          <w:marLeft w:val="0"/>
          <w:marRight w:val="0"/>
          <w:marTop w:val="0"/>
          <w:marBottom w:val="0"/>
          <w:divBdr>
            <w:top w:val="none" w:sz="0" w:space="0" w:color="auto"/>
            <w:left w:val="none" w:sz="0" w:space="0" w:color="auto"/>
            <w:bottom w:val="none" w:sz="0" w:space="0" w:color="auto"/>
            <w:right w:val="none" w:sz="0" w:space="0" w:color="auto"/>
          </w:divBdr>
        </w:div>
        <w:div w:id="922032889">
          <w:marLeft w:val="0"/>
          <w:marRight w:val="0"/>
          <w:marTop w:val="0"/>
          <w:marBottom w:val="0"/>
          <w:divBdr>
            <w:top w:val="none" w:sz="0" w:space="0" w:color="auto"/>
            <w:left w:val="none" w:sz="0" w:space="0" w:color="auto"/>
            <w:bottom w:val="none" w:sz="0" w:space="0" w:color="auto"/>
            <w:right w:val="none" w:sz="0" w:space="0" w:color="auto"/>
          </w:divBdr>
          <w:divsChild>
            <w:div w:id="64763722">
              <w:marLeft w:val="0"/>
              <w:marRight w:val="0"/>
              <w:marTop w:val="0"/>
              <w:marBottom w:val="0"/>
              <w:divBdr>
                <w:top w:val="none" w:sz="0" w:space="0" w:color="auto"/>
                <w:left w:val="none" w:sz="0" w:space="0" w:color="auto"/>
                <w:bottom w:val="none" w:sz="0" w:space="0" w:color="auto"/>
                <w:right w:val="none" w:sz="0" w:space="0" w:color="auto"/>
              </w:divBdr>
            </w:div>
          </w:divsChild>
        </w:div>
        <w:div w:id="1425879952">
          <w:marLeft w:val="0"/>
          <w:marRight w:val="0"/>
          <w:marTop w:val="0"/>
          <w:marBottom w:val="0"/>
          <w:divBdr>
            <w:top w:val="none" w:sz="0" w:space="0" w:color="auto"/>
            <w:left w:val="none" w:sz="0" w:space="0" w:color="auto"/>
            <w:bottom w:val="none" w:sz="0" w:space="0" w:color="auto"/>
            <w:right w:val="none" w:sz="0" w:space="0" w:color="auto"/>
          </w:divBdr>
        </w:div>
        <w:div w:id="1656953410">
          <w:marLeft w:val="0"/>
          <w:marRight w:val="0"/>
          <w:marTop w:val="0"/>
          <w:marBottom w:val="0"/>
          <w:divBdr>
            <w:top w:val="none" w:sz="0" w:space="0" w:color="auto"/>
            <w:left w:val="none" w:sz="0" w:space="0" w:color="auto"/>
            <w:bottom w:val="none" w:sz="0" w:space="0" w:color="auto"/>
            <w:right w:val="none" w:sz="0" w:space="0" w:color="auto"/>
          </w:divBdr>
          <w:divsChild>
            <w:div w:id="810363479">
              <w:marLeft w:val="0"/>
              <w:marRight w:val="0"/>
              <w:marTop w:val="0"/>
              <w:marBottom w:val="0"/>
              <w:divBdr>
                <w:top w:val="none" w:sz="0" w:space="0" w:color="auto"/>
                <w:left w:val="none" w:sz="0" w:space="0" w:color="auto"/>
                <w:bottom w:val="none" w:sz="0" w:space="0" w:color="auto"/>
                <w:right w:val="none" w:sz="0" w:space="0" w:color="auto"/>
              </w:divBdr>
            </w:div>
          </w:divsChild>
        </w:div>
        <w:div w:id="1692950664">
          <w:marLeft w:val="0"/>
          <w:marRight w:val="0"/>
          <w:marTop w:val="0"/>
          <w:marBottom w:val="0"/>
          <w:divBdr>
            <w:top w:val="none" w:sz="0" w:space="0" w:color="auto"/>
            <w:left w:val="none" w:sz="0" w:space="0" w:color="auto"/>
            <w:bottom w:val="none" w:sz="0" w:space="0" w:color="auto"/>
            <w:right w:val="none" w:sz="0" w:space="0" w:color="auto"/>
          </w:divBdr>
        </w:div>
        <w:div w:id="448939193">
          <w:marLeft w:val="0"/>
          <w:marRight w:val="0"/>
          <w:marTop w:val="0"/>
          <w:marBottom w:val="0"/>
          <w:divBdr>
            <w:top w:val="none" w:sz="0" w:space="0" w:color="auto"/>
            <w:left w:val="none" w:sz="0" w:space="0" w:color="auto"/>
            <w:bottom w:val="none" w:sz="0" w:space="0" w:color="auto"/>
            <w:right w:val="none" w:sz="0" w:space="0" w:color="auto"/>
          </w:divBdr>
          <w:divsChild>
            <w:div w:id="1771700298">
              <w:marLeft w:val="0"/>
              <w:marRight w:val="0"/>
              <w:marTop w:val="0"/>
              <w:marBottom w:val="0"/>
              <w:divBdr>
                <w:top w:val="none" w:sz="0" w:space="0" w:color="auto"/>
                <w:left w:val="none" w:sz="0" w:space="0" w:color="auto"/>
                <w:bottom w:val="none" w:sz="0" w:space="0" w:color="auto"/>
                <w:right w:val="none" w:sz="0" w:space="0" w:color="auto"/>
              </w:divBdr>
            </w:div>
          </w:divsChild>
        </w:div>
        <w:div w:id="2137749355">
          <w:marLeft w:val="0"/>
          <w:marRight w:val="0"/>
          <w:marTop w:val="0"/>
          <w:marBottom w:val="0"/>
          <w:divBdr>
            <w:top w:val="none" w:sz="0" w:space="0" w:color="auto"/>
            <w:left w:val="none" w:sz="0" w:space="0" w:color="auto"/>
            <w:bottom w:val="none" w:sz="0" w:space="0" w:color="auto"/>
            <w:right w:val="none" w:sz="0" w:space="0" w:color="auto"/>
          </w:divBdr>
        </w:div>
        <w:div w:id="1175463255">
          <w:marLeft w:val="0"/>
          <w:marRight w:val="0"/>
          <w:marTop w:val="0"/>
          <w:marBottom w:val="0"/>
          <w:divBdr>
            <w:top w:val="none" w:sz="0" w:space="0" w:color="auto"/>
            <w:left w:val="none" w:sz="0" w:space="0" w:color="auto"/>
            <w:bottom w:val="none" w:sz="0" w:space="0" w:color="auto"/>
            <w:right w:val="none" w:sz="0" w:space="0" w:color="auto"/>
          </w:divBdr>
          <w:divsChild>
            <w:div w:id="1983997167">
              <w:marLeft w:val="0"/>
              <w:marRight w:val="0"/>
              <w:marTop w:val="0"/>
              <w:marBottom w:val="0"/>
              <w:divBdr>
                <w:top w:val="none" w:sz="0" w:space="0" w:color="auto"/>
                <w:left w:val="none" w:sz="0" w:space="0" w:color="auto"/>
                <w:bottom w:val="none" w:sz="0" w:space="0" w:color="auto"/>
                <w:right w:val="none" w:sz="0" w:space="0" w:color="auto"/>
              </w:divBdr>
            </w:div>
          </w:divsChild>
        </w:div>
        <w:div w:id="1159888211">
          <w:marLeft w:val="0"/>
          <w:marRight w:val="0"/>
          <w:marTop w:val="300"/>
          <w:marBottom w:val="0"/>
          <w:divBdr>
            <w:top w:val="none" w:sz="0" w:space="0" w:color="auto"/>
            <w:left w:val="none" w:sz="0" w:space="0" w:color="auto"/>
            <w:bottom w:val="none" w:sz="0" w:space="0" w:color="auto"/>
            <w:right w:val="none" w:sz="0" w:space="0" w:color="auto"/>
          </w:divBdr>
          <w:divsChild>
            <w:div w:id="1487555374">
              <w:marLeft w:val="0"/>
              <w:marRight w:val="0"/>
              <w:marTop w:val="0"/>
              <w:marBottom w:val="0"/>
              <w:divBdr>
                <w:top w:val="none" w:sz="0" w:space="0" w:color="auto"/>
                <w:left w:val="none" w:sz="0" w:space="0" w:color="auto"/>
                <w:bottom w:val="none" w:sz="0" w:space="0" w:color="auto"/>
                <w:right w:val="none" w:sz="0" w:space="0" w:color="auto"/>
              </w:divBdr>
              <w:divsChild>
                <w:div w:id="48255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42697">
          <w:marLeft w:val="0"/>
          <w:marRight w:val="0"/>
          <w:marTop w:val="300"/>
          <w:marBottom w:val="0"/>
          <w:divBdr>
            <w:top w:val="none" w:sz="0" w:space="0" w:color="auto"/>
            <w:left w:val="none" w:sz="0" w:space="0" w:color="auto"/>
            <w:bottom w:val="none" w:sz="0" w:space="0" w:color="auto"/>
            <w:right w:val="none" w:sz="0" w:space="0" w:color="auto"/>
          </w:divBdr>
          <w:divsChild>
            <w:div w:id="472792508">
              <w:marLeft w:val="0"/>
              <w:marRight w:val="0"/>
              <w:marTop w:val="0"/>
              <w:marBottom w:val="0"/>
              <w:divBdr>
                <w:top w:val="none" w:sz="0" w:space="0" w:color="auto"/>
                <w:left w:val="none" w:sz="0" w:space="0" w:color="auto"/>
                <w:bottom w:val="none" w:sz="0" w:space="0" w:color="auto"/>
                <w:right w:val="none" w:sz="0" w:space="0" w:color="auto"/>
              </w:divBdr>
              <w:divsChild>
                <w:div w:id="208044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08396">
          <w:marLeft w:val="0"/>
          <w:marRight w:val="0"/>
          <w:marTop w:val="300"/>
          <w:marBottom w:val="0"/>
          <w:divBdr>
            <w:top w:val="none" w:sz="0" w:space="0" w:color="auto"/>
            <w:left w:val="none" w:sz="0" w:space="0" w:color="auto"/>
            <w:bottom w:val="none" w:sz="0" w:space="0" w:color="auto"/>
            <w:right w:val="none" w:sz="0" w:space="0" w:color="auto"/>
          </w:divBdr>
          <w:divsChild>
            <w:div w:id="1959140640">
              <w:marLeft w:val="0"/>
              <w:marRight w:val="0"/>
              <w:marTop w:val="0"/>
              <w:marBottom w:val="0"/>
              <w:divBdr>
                <w:top w:val="none" w:sz="0" w:space="0" w:color="auto"/>
                <w:left w:val="none" w:sz="0" w:space="0" w:color="auto"/>
                <w:bottom w:val="none" w:sz="0" w:space="0" w:color="auto"/>
                <w:right w:val="none" w:sz="0" w:space="0" w:color="auto"/>
              </w:divBdr>
              <w:divsChild>
                <w:div w:id="1583906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972733">
          <w:marLeft w:val="0"/>
          <w:marRight w:val="0"/>
          <w:marTop w:val="300"/>
          <w:marBottom w:val="0"/>
          <w:divBdr>
            <w:top w:val="none" w:sz="0" w:space="0" w:color="auto"/>
            <w:left w:val="none" w:sz="0" w:space="0" w:color="auto"/>
            <w:bottom w:val="none" w:sz="0" w:space="0" w:color="auto"/>
            <w:right w:val="none" w:sz="0" w:space="0" w:color="auto"/>
          </w:divBdr>
          <w:divsChild>
            <w:div w:id="1842037265">
              <w:marLeft w:val="0"/>
              <w:marRight w:val="0"/>
              <w:marTop w:val="0"/>
              <w:marBottom w:val="0"/>
              <w:divBdr>
                <w:top w:val="none" w:sz="0" w:space="0" w:color="auto"/>
                <w:left w:val="none" w:sz="0" w:space="0" w:color="auto"/>
                <w:bottom w:val="none" w:sz="0" w:space="0" w:color="auto"/>
                <w:right w:val="none" w:sz="0" w:space="0" w:color="auto"/>
              </w:divBdr>
              <w:divsChild>
                <w:div w:id="116211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50223">
      <w:bodyDiv w:val="1"/>
      <w:marLeft w:val="0"/>
      <w:marRight w:val="0"/>
      <w:marTop w:val="0"/>
      <w:marBottom w:val="0"/>
      <w:divBdr>
        <w:top w:val="none" w:sz="0" w:space="0" w:color="auto"/>
        <w:left w:val="none" w:sz="0" w:space="0" w:color="auto"/>
        <w:bottom w:val="none" w:sz="0" w:space="0" w:color="auto"/>
        <w:right w:val="none" w:sz="0" w:space="0" w:color="auto"/>
      </w:divBdr>
      <w:divsChild>
        <w:div w:id="943733745">
          <w:marLeft w:val="0"/>
          <w:marRight w:val="0"/>
          <w:marTop w:val="0"/>
          <w:marBottom w:val="0"/>
          <w:divBdr>
            <w:top w:val="none" w:sz="0" w:space="0" w:color="auto"/>
            <w:left w:val="none" w:sz="0" w:space="0" w:color="auto"/>
            <w:bottom w:val="none" w:sz="0" w:space="0" w:color="auto"/>
            <w:right w:val="none" w:sz="0" w:space="0" w:color="auto"/>
          </w:divBdr>
        </w:div>
        <w:div w:id="179052697">
          <w:marLeft w:val="0"/>
          <w:marRight w:val="0"/>
          <w:marTop w:val="0"/>
          <w:marBottom w:val="0"/>
          <w:divBdr>
            <w:top w:val="none" w:sz="0" w:space="0" w:color="auto"/>
            <w:left w:val="none" w:sz="0" w:space="0" w:color="auto"/>
            <w:bottom w:val="none" w:sz="0" w:space="0" w:color="auto"/>
            <w:right w:val="none" w:sz="0" w:space="0" w:color="auto"/>
          </w:divBdr>
          <w:divsChild>
            <w:div w:id="387151507">
              <w:marLeft w:val="0"/>
              <w:marRight w:val="0"/>
              <w:marTop w:val="0"/>
              <w:marBottom w:val="0"/>
              <w:divBdr>
                <w:top w:val="none" w:sz="0" w:space="0" w:color="auto"/>
                <w:left w:val="none" w:sz="0" w:space="0" w:color="auto"/>
                <w:bottom w:val="none" w:sz="0" w:space="0" w:color="auto"/>
                <w:right w:val="none" w:sz="0" w:space="0" w:color="auto"/>
              </w:divBdr>
            </w:div>
          </w:divsChild>
        </w:div>
        <w:div w:id="425466829">
          <w:marLeft w:val="0"/>
          <w:marRight w:val="0"/>
          <w:marTop w:val="0"/>
          <w:marBottom w:val="0"/>
          <w:divBdr>
            <w:top w:val="none" w:sz="0" w:space="0" w:color="auto"/>
            <w:left w:val="none" w:sz="0" w:space="0" w:color="auto"/>
            <w:bottom w:val="none" w:sz="0" w:space="0" w:color="auto"/>
            <w:right w:val="none" w:sz="0" w:space="0" w:color="auto"/>
          </w:divBdr>
        </w:div>
        <w:div w:id="706371330">
          <w:marLeft w:val="0"/>
          <w:marRight w:val="0"/>
          <w:marTop w:val="0"/>
          <w:marBottom w:val="0"/>
          <w:divBdr>
            <w:top w:val="none" w:sz="0" w:space="0" w:color="auto"/>
            <w:left w:val="none" w:sz="0" w:space="0" w:color="auto"/>
            <w:bottom w:val="none" w:sz="0" w:space="0" w:color="auto"/>
            <w:right w:val="none" w:sz="0" w:space="0" w:color="auto"/>
          </w:divBdr>
          <w:divsChild>
            <w:div w:id="151335333">
              <w:marLeft w:val="0"/>
              <w:marRight w:val="0"/>
              <w:marTop w:val="0"/>
              <w:marBottom w:val="0"/>
              <w:divBdr>
                <w:top w:val="none" w:sz="0" w:space="0" w:color="auto"/>
                <w:left w:val="none" w:sz="0" w:space="0" w:color="auto"/>
                <w:bottom w:val="none" w:sz="0" w:space="0" w:color="auto"/>
                <w:right w:val="none" w:sz="0" w:space="0" w:color="auto"/>
              </w:divBdr>
            </w:div>
          </w:divsChild>
        </w:div>
        <w:div w:id="1977252368">
          <w:marLeft w:val="0"/>
          <w:marRight w:val="0"/>
          <w:marTop w:val="0"/>
          <w:marBottom w:val="0"/>
          <w:divBdr>
            <w:top w:val="none" w:sz="0" w:space="0" w:color="auto"/>
            <w:left w:val="none" w:sz="0" w:space="0" w:color="auto"/>
            <w:bottom w:val="none" w:sz="0" w:space="0" w:color="auto"/>
            <w:right w:val="none" w:sz="0" w:space="0" w:color="auto"/>
          </w:divBdr>
        </w:div>
        <w:div w:id="1881749080">
          <w:marLeft w:val="0"/>
          <w:marRight w:val="0"/>
          <w:marTop w:val="0"/>
          <w:marBottom w:val="0"/>
          <w:divBdr>
            <w:top w:val="none" w:sz="0" w:space="0" w:color="auto"/>
            <w:left w:val="none" w:sz="0" w:space="0" w:color="auto"/>
            <w:bottom w:val="none" w:sz="0" w:space="0" w:color="auto"/>
            <w:right w:val="none" w:sz="0" w:space="0" w:color="auto"/>
          </w:divBdr>
          <w:divsChild>
            <w:div w:id="1393310163">
              <w:marLeft w:val="0"/>
              <w:marRight w:val="0"/>
              <w:marTop w:val="0"/>
              <w:marBottom w:val="0"/>
              <w:divBdr>
                <w:top w:val="none" w:sz="0" w:space="0" w:color="auto"/>
                <w:left w:val="none" w:sz="0" w:space="0" w:color="auto"/>
                <w:bottom w:val="none" w:sz="0" w:space="0" w:color="auto"/>
                <w:right w:val="none" w:sz="0" w:space="0" w:color="auto"/>
              </w:divBdr>
            </w:div>
          </w:divsChild>
        </w:div>
        <w:div w:id="1938437793">
          <w:marLeft w:val="0"/>
          <w:marRight w:val="0"/>
          <w:marTop w:val="0"/>
          <w:marBottom w:val="0"/>
          <w:divBdr>
            <w:top w:val="none" w:sz="0" w:space="0" w:color="auto"/>
            <w:left w:val="none" w:sz="0" w:space="0" w:color="auto"/>
            <w:bottom w:val="none" w:sz="0" w:space="0" w:color="auto"/>
            <w:right w:val="none" w:sz="0" w:space="0" w:color="auto"/>
          </w:divBdr>
        </w:div>
        <w:div w:id="1822692333">
          <w:marLeft w:val="0"/>
          <w:marRight w:val="0"/>
          <w:marTop w:val="0"/>
          <w:marBottom w:val="0"/>
          <w:divBdr>
            <w:top w:val="none" w:sz="0" w:space="0" w:color="auto"/>
            <w:left w:val="none" w:sz="0" w:space="0" w:color="auto"/>
            <w:bottom w:val="none" w:sz="0" w:space="0" w:color="auto"/>
            <w:right w:val="none" w:sz="0" w:space="0" w:color="auto"/>
          </w:divBdr>
          <w:divsChild>
            <w:div w:id="1520045773">
              <w:marLeft w:val="0"/>
              <w:marRight w:val="0"/>
              <w:marTop w:val="0"/>
              <w:marBottom w:val="0"/>
              <w:divBdr>
                <w:top w:val="none" w:sz="0" w:space="0" w:color="auto"/>
                <w:left w:val="none" w:sz="0" w:space="0" w:color="auto"/>
                <w:bottom w:val="none" w:sz="0" w:space="0" w:color="auto"/>
                <w:right w:val="none" w:sz="0" w:space="0" w:color="auto"/>
              </w:divBdr>
            </w:div>
          </w:divsChild>
        </w:div>
        <w:div w:id="1710449893">
          <w:marLeft w:val="0"/>
          <w:marRight w:val="0"/>
          <w:marTop w:val="0"/>
          <w:marBottom w:val="0"/>
          <w:divBdr>
            <w:top w:val="none" w:sz="0" w:space="0" w:color="auto"/>
            <w:left w:val="none" w:sz="0" w:space="0" w:color="auto"/>
            <w:bottom w:val="none" w:sz="0" w:space="0" w:color="auto"/>
            <w:right w:val="none" w:sz="0" w:space="0" w:color="auto"/>
          </w:divBdr>
        </w:div>
        <w:div w:id="582302661">
          <w:marLeft w:val="0"/>
          <w:marRight w:val="0"/>
          <w:marTop w:val="0"/>
          <w:marBottom w:val="0"/>
          <w:divBdr>
            <w:top w:val="none" w:sz="0" w:space="0" w:color="auto"/>
            <w:left w:val="none" w:sz="0" w:space="0" w:color="auto"/>
            <w:bottom w:val="none" w:sz="0" w:space="0" w:color="auto"/>
            <w:right w:val="none" w:sz="0" w:space="0" w:color="auto"/>
          </w:divBdr>
          <w:divsChild>
            <w:div w:id="1333340187">
              <w:marLeft w:val="0"/>
              <w:marRight w:val="0"/>
              <w:marTop w:val="0"/>
              <w:marBottom w:val="0"/>
              <w:divBdr>
                <w:top w:val="none" w:sz="0" w:space="0" w:color="auto"/>
                <w:left w:val="none" w:sz="0" w:space="0" w:color="auto"/>
                <w:bottom w:val="none" w:sz="0" w:space="0" w:color="auto"/>
                <w:right w:val="none" w:sz="0" w:space="0" w:color="auto"/>
              </w:divBdr>
            </w:div>
          </w:divsChild>
        </w:div>
        <w:div w:id="539513873">
          <w:marLeft w:val="0"/>
          <w:marRight w:val="0"/>
          <w:marTop w:val="0"/>
          <w:marBottom w:val="0"/>
          <w:divBdr>
            <w:top w:val="none" w:sz="0" w:space="0" w:color="auto"/>
            <w:left w:val="none" w:sz="0" w:space="0" w:color="auto"/>
            <w:bottom w:val="none" w:sz="0" w:space="0" w:color="auto"/>
            <w:right w:val="none" w:sz="0" w:space="0" w:color="auto"/>
          </w:divBdr>
        </w:div>
        <w:div w:id="1957906199">
          <w:marLeft w:val="0"/>
          <w:marRight w:val="0"/>
          <w:marTop w:val="0"/>
          <w:marBottom w:val="0"/>
          <w:divBdr>
            <w:top w:val="none" w:sz="0" w:space="0" w:color="auto"/>
            <w:left w:val="none" w:sz="0" w:space="0" w:color="auto"/>
            <w:bottom w:val="none" w:sz="0" w:space="0" w:color="auto"/>
            <w:right w:val="none" w:sz="0" w:space="0" w:color="auto"/>
          </w:divBdr>
          <w:divsChild>
            <w:div w:id="922839761">
              <w:marLeft w:val="0"/>
              <w:marRight w:val="0"/>
              <w:marTop w:val="0"/>
              <w:marBottom w:val="0"/>
              <w:divBdr>
                <w:top w:val="none" w:sz="0" w:space="0" w:color="auto"/>
                <w:left w:val="none" w:sz="0" w:space="0" w:color="auto"/>
                <w:bottom w:val="none" w:sz="0" w:space="0" w:color="auto"/>
                <w:right w:val="none" w:sz="0" w:space="0" w:color="auto"/>
              </w:divBdr>
            </w:div>
          </w:divsChild>
        </w:div>
        <w:div w:id="1415588522">
          <w:marLeft w:val="0"/>
          <w:marRight w:val="0"/>
          <w:marTop w:val="0"/>
          <w:marBottom w:val="0"/>
          <w:divBdr>
            <w:top w:val="none" w:sz="0" w:space="0" w:color="auto"/>
            <w:left w:val="none" w:sz="0" w:space="0" w:color="auto"/>
            <w:bottom w:val="none" w:sz="0" w:space="0" w:color="auto"/>
            <w:right w:val="none" w:sz="0" w:space="0" w:color="auto"/>
          </w:divBdr>
        </w:div>
        <w:div w:id="22099552">
          <w:marLeft w:val="0"/>
          <w:marRight w:val="0"/>
          <w:marTop w:val="0"/>
          <w:marBottom w:val="0"/>
          <w:divBdr>
            <w:top w:val="none" w:sz="0" w:space="0" w:color="auto"/>
            <w:left w:val="none" w:sz="0" w:space="0" w:color="auto"/>
            <w:bottom w:val="none" w:sz="0" w:space="0" w:color="auto"/>
            <w:right w:val="none" w:sz="0" w:space="0" w:color="auto"/>
          </w:divBdr>
          <w:divsChild>
            <w:div w:id="1621842443">
              <w:marLeft w:val="0"/>
              <w:marRight w:val="0"/>
              <w:marTop w:val="0"/>
              <w:marBottom w:val="0"/>
              <w:divBdr>
                <w:top w:val="none" w:sz="0" w:space="0" w:color="auto"/>
                <w:left w:val="none" w:sz="0" w:space="0" w:color="auto"/>
                <w:bottom w:val="none" w:sz="0" w:space="0" w:color="auto"/>
                <w:right w:val="none" w:sz="0" w:space="0" w:color="auto"/>
              </w:divBdr>
            </w:div>
          </w:divsChild>
        </w:div>
        <w:div w:id="265695701">
          <w:marLeft w:val="0"/>
          <w:marRight w:val="0"/>
          <w:marTop w:val="300"/>
          <w:marBottom w:val="0"/>
          <w:divBdr>
            <w:top w:val="none" w:sz="0" w:space="0" w:color="auto"/>
            <w:left w:val="none" w:sz="0" w:space="0" w:color="auto"/>
            <w:bottom w:val="none" w:sz="0" w:space="0" w:color="auto"/>
            <w:right w:val="none" w:sz="0" w:space="0" w:color="auto"/>
          </w:divBdr>
          <w:divsChild>
            <w:div w:id="334767070">
              <w:marLeft w:val="0"/>
              <w:marRight w:val="0"/>
              <w:marTop w:val="0"/>
              <w:marBottom w:val="0"/>
              <w:divBdr>
                <w:top w:val="none" w:sz="0" w:space="0" w:color="auto"/>
                <w:left w:val="none" w:sz="0" w:space="0" w:color="auto"/>
                <w:bottom w:val="none" w:sz="0" w:space="0" w:color="auto"/>
                <w:right w:val="none" w:sz="0" w:space="0" w:color="auto"/>
              </w:divBdr>
              <w:divsChild>
                <w:div w:id="527567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287271">
          <w:marLeft w:val="0"/>
          <w:marRight w:val="0"/>
          <w:marTop w:val="300"/>
          <w:marBottom w:val="0"/>
          <w:divBdr>
            <w:top w:val="none" w:sz="0" w:space="0" w:color="auto"/>
            <w:left w:val="none" w:sz="0" w:space="0" w:color="auto"/>
            <w:bottom w:val="none" w:sz="0" w:space="0" w:color="auto"/>
            <w:right w:val="none" w:sz="0" w:space="0" w:color="auto"/>
          </w:divBdr>
          <w:divsChild>
            <w:div w:id="1846699427">
              <w:marLeft w:val="0"/>
              <w:marRight w:val="0"/>
              <w:marTop w:val="0"/>
              <w:marBottom w:val="0"/>
              <w:divBdr>
                <w:top w:val="none" w:sz="0" w:space="0" w:color="auto"/>
                <w:left w:val="none" w:sz="0" w:space="0" w:color="auto"/>
                <w:bottom w:val="none" w:sz="0" w:space="0" w:color="auto"/>
                <w:right w:val="none" w:sz="0" w:space="0" w:color="auto"/>
              </w:divBdr>
              <w:divsChild>
                <w:div w:id="123885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096">
          <w:marLeft w:val="0"/>
          <w:marRight w:val="0"/>
          <w:marTop w:val="300"/>
          <w:marBottom w:val="0"/>
          <w:divBdr>
            <w:top w:val="none" w:sz="0" w:space="0" w:color="auto"/>
            <w:left w:val="none" w:sz="0" w:space="0" w:color="auto"/>
            <w:bottom w:val="none" w:sz="0" w:space="0" w:color="auto"/>
            <w:right w:val="none" w:sz="0" w:space="0" w:color="auto"/>
          </w:divBdr>
          <w:divsChild>
            <w:div w:id="723219850">
              <w:marLeft w:val="0"/>
              <w:marRight w:val="0"/>
              <w:marTop w:val="0"/>
              <w:marBottom w:val="0"/>
              <w:divBdr>
                <w:top w:val="none" w:sz="0" w:space="0" w:color="auto"/>
                <w:left w:val="none" w:sz="0" w:space="0" w:color="auto"/>
                <w:bottom w:val="none" w:sz="0" w:space="0" w:color="auto"/>
                <w:right w:val="none" w:sz="0" w:space="0" w:color="auto"/>
              </w:divBdr>
              <w:divsChild>
                <w:div w:id="124002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080651">
          <w:marLeft w:val="0"/>
          <w:marRight w:val="0"/>
          <w:marTop w:val="300"/>
          <w:marBottom w:val="0"/>
          <w:divBdr>
            <w:top w:val="none" w:sz="0" w:space="0" w:color="auto"/>
            <w:left w:val="none" w:sz="0" w:space="0" w:color="auto"/>
            <w:bottom w:val="none" w:sz="0" w:space="0" w:color="auto"/>
            <w:right w:val="none" w:sz="0" w:space="0" w:color="auto"/>
          </w:divBdr>
          <w:divsChild>
            <w:div w:id="911352913">
              <w:marLeft w:val="0"/>
              <w:marRight w:val="0"/>
              <w:marTop w:val="0"/>
              <w:marBottom w:val="0"/>
              <w:divBdr>
                <w:top w:val="none" w:sz="0" w:space="0" w:color="auto"/>
                <w:left w:val="none" w:sz="0" w:space="0" w:color="auto"/>
                <w:bottom w:val="none" w:sz="0" w:space="0" w:color="auto"/>
                <w:right w:val="none" w:sz="0" w:space="0" w:color="auto"/>
              </w:divBdr>
              <w:divsChild>
                <w:div w:id="29094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607969">
      <w:bodyDiv w:val="1"/>
      <w:marLeft w:val="0"/>
      <w:marRight w:val="0"/>
      <w:marTop w:val="0"/>
      <w:marBottom w:val="0"/>
      <w:divBdr>
        <w:top w:val="none" w:sz="0" w:space="0" w:color="auto"/>
        <w:left w:val="none" w:sz="0" w:space="0" w:color="auto"/>
        <w:bottom w:val="none" w:sz="0" w:space="0" w:color="auto"/>
        <w:right w:val="none" w:sz="0" w:space="0" w:color="auto"/>
      </w:divBdr>
      <w:divsChild>
        <w:div w:id="1121877870">
          <w:marLeft w:val="0"/>
          <w:marRight w:val="0"/>
          <w:marTop w:val="0"/>
          <w:marBottom w:val="0"/>
          <w:divBdr>
            <w:top w:val="none" w:sz="0" w:space="0" w:color="auto"/>
            <w:left w:val="none" w:sz="0" w:space="0" w:color="auto"/>
            <w:bottom w:val="none" w:sz="0" w:space="0" w:color="auto"/>
            <w:right w:val="none" w:sz="0" w:space="0" w:color="auto"/>
          </w:divBdr>
        </w:div>
        <w:div w:id="29034599">
          <w:marLeft w:val="0"/>
          <w:marRight w:val="0"/>
          <w:marTop w:val="0"/>
          <w:marBottom w:val="0"/>
          <w:divBdr>
            <w:top w:val="none" w:sz="0" w:space="0" w:color="auto"/>
            <w:left w:val="none" w:sz="0" w:space="0" w:color="auto"/>
            <w:bottom w:val="none" w:sz="0" w:space="0" w:color="auto"/>
            <w:right w:val="none" w:sz="0" w:space="0" w:color="auto"/>
          </w:divBdr>
          <w:divsChild>
            <w:div w:id="1328705173">
              <w:marLeft w:val="0"/>
              <w:marRight w:val="0"/>
              <w:marTop w:val="0"/>
              <w:marBottom w:val="0"/>
              <w:divBdr>
                <w:top w:val="none" w:sz="0" w:space="0" w:color="auto"/>
                <w:left w:val="none" w:sz="0" w:space="0" w:color="auto"/>
                <w:bottom w:val="none" w:sz="0" w:space="0" w:color="auto"/>
                <w:right w:val="none" w:sz="0" w:space="0" w:color="auto"/>
              </w:divBdr>
            </w:div>
          </w:divsChild>
        </w:div>
        <w:div w:id="1739858106">
          <w:marLeft w:val="0"/>
          <w:marRight w:val="0"/>
          <w:marTop w:val="0"/>
          <w:marBottom w:val="0"/>
          <w:divBdr>
            <w:top w:val="none" w:sz="0" w:space="0" w:color="auto"/>
            <w:left w:val="none" w:sz="0" w:space="0" w:color="auto"/>
            <w:bottom w:val="none" w:sz="0" w:space="0" w:color="auto"/>
            <w:right w:val="none" w:sz="0" w:space="0" w:color="auto"/>
          </w:divBdr>
        </w:div>
        <w:div w:id="2016957758">
          <w:marLeft w:val="0"/>
          <w:marRight w:val="0"/>
          <w:marTop w:val="0"/>
          <w:marBottom w:val="0"/>
          <w:divBdr>
            <w:top w:val="none" w:sz="0" w:space="0" w:color="auto"/>
            <w:left w:val="none" w:sz="0" w:space="0" w:color="auto"/>
            <w:bottom w:val="none" w:sz="0" w:space="0" w:color="auto"/>
            <w:right w:val="none" w:sz="0" w:space="0" w:color="auto"/>
          </w:divBdr>
          <w:divsChild>
            <w:div w:id="236331744">
              <w:marLeft w:val="0"/>
              <w:marRight w:val="0"/>
              <w:marTop w:val="0"/>
              <w:marBottom w:val="0"/>
              <w:divBdr>
                <w:top w:val="none" w:sz="0" w:space="0" w:color="auto"/>
                <w:left w:val="none" w:sz="0" w:space="0" w:color="auto"/>
                <w:bottom w:val="none" w:sz="0" w:space="0" w:color="auto"/>
                <w:right w:val="none" w:sz="0" w:space="0" w:color="auto"/>
              </w:divBdr>
            </w:div>
          </w:divsChild>
        </w:div>
        <w:div w:id="1200243850">
          <w:marLeft w:val="0"/>
          <w:marRight w:val="0"/>
          <w:marTop w:val="0"/>
          <w:marBottom w:val="0"/>
          <w:divBdr>
            <w:top w:val="none" w:sz="0" w:space="0" w:color="auto"/>
            <w:left w:val="none" w:sz="0" w:space="0" w:color="auto"/>
            <w:bottom w:val="none" w:sz="0" w:space="0" w:color="auto"/>
            <w:right w:val="none" w:sz="0" w:space="0" w:color="auto"/>
          </w:divBdr>
        </w:div>
        <w:div w:id="1591305514">
          <w:marLeft w:val="0"/>
          <w:marRight w:val="0"/>
          <w:marTop w:val="0"/>
          <w:marBottom w:val="0"/>
          <w:divBdr>
            <w:top w:val="none" w:sz="0" w:space="0" w:color="auto"/>
            <w:left w:val="none" w:sz="0" w:space="0" w:color="auto"/>
            <w:bottom w:val="none" w:sz="0" w:space="0" w:color="auto"/>
            <w:right w:val="none" w:sz="0" w:space="0" w:color="auto"/>
          </w:divBdr>
          <w:divsChild>
            <w:div w:id="1853374120">
              <w:marLeft w:val="0"/>
              <w:marRight w:val="0"/>
              <w:marTop w:val="0"/>
              <w:marBottom w:val="0"/>
              <w:divBdr>
                <w:top w:val="none" w:sz="0" w:space="0" w:color="auto"/>
                <w:left w:val="none" w:sz="0" w:space="0" w:color="auto"/>
                <w:bottom w:val="none" w:sz="0" w:space="0" w:color="auto"/>
                <w:right w:val="none" w:sz="0" w:space="0" w:color="auto"/>
              </w:divBdr>
            </w:div>
          </w:divsChild>
        </w:div>
        <w:div w:id="541332629">
          <w:marLeft w:val="0"/>
          <w:marRight w:val="0"/>
          <w:marTop w:val="0"/>
          <w:marBottom w:val="0"/>
          <w:divBdr>
            <w:top w:val="none" w:sz="0" w:space="0" w:color="auto"/>
            <w:left w:val="none" w:sz="0" w:space="0" w:color="auto"/>
            <w:bottom w:val="none" w:sz="0" w:space="0" w:color="auto"/>
            <w:right w:val="none" w:sz="0" w:space="0" w:color="auto"/>
          </w:divBdr>
        </w:div>
        <w:div w:id="1226456902">
          <w:marLeft w:val="0"/>
          <w:marRight w:val="0"/>
          <w:marTop w:val="0"/>
          <w:marBottom w:val="0"/>
          <w:divBdr>
            <w:top w:val="none" w:sz="0" w:space="0" w:color="auto"/>
            <w:left w:val="none" w:sz="0" w:space="0" w:color="auto"/>
            <w:bottom w:val="none" w:sz="0" w:space="0" w:color="auto"/>
            <w:right w:val="none" w:sz="0" w:space="0" w:color="auto"/>
          </w:divBdr>
          <w:divsChild>
            <w:div w:id="741953460">
              <w:marLeft w:val="0"/>
              <w:marRight w:val="0"/>
              <w:marTop w:val="0"/>
              <w:marBottom w:val="0"/>
              <w:divBdr>
                <w:top w:val="none" w:sz="0" w:space="0" w:color="auto"/>
                <w:left w:val="none" w:sz="0" w:space="0" w:color="auto"/>
                <w:bottom w:val="none" w:sz="0" w:space="0" w:color="auto"/>
                <w:right w:val="none" w:sz="0" w:space="0" w:color="auto"/>
              </w:divBdr>
            </w:div>
          </w:divsChild>
        </w:div>
        <w:div w:id="1888451935">
          <w:marLeft w:val="0"/>
          <w:marRight w:val="0"/>
          <w:marTop w:val="0"/>
          <w:marBottom w:val="0"/>
          <w:divBdr>
            <w:top w:val="none" w:sz="0" w:space="0" w:color="auto"/>
            <w:left w:val="none" w:sz="0" w:space="0" w:color="auto"/>
            <w:bottom w:val="none" w:sz="0" w:space="0" w:color="auto"/>
            <w:right w:val="none" w:sz="0" w:space="0" w:color="auto"/>
          </w:divBdr>
        </w:div>
        <w:div w:id="1539472843">
          <w:marLeft w:val="0"/>
          <w:marRight w:val="0"/>
          <w:marTop w:val="0"/>
          <w:marBottom w:val="0"/>
          <w:divBdr>
            <w:top w:val="none" w:sz="0" w:space="0" w:color="auto"/>
            <w:left w:val="none" w:sz="0" w:space="0" w:color="auto"/>
            <w:bottom w:val="none" w:sz="0" w:space="0" w:color="auto"/>
            <w:right w:val="none" w:sz="0" w:space="0" w:color="auto"/>
          </w:divBdr>
          <w:divsChild>
            <w:div w:id="1353191037">
              <w:marLeft w:val="0"/>
              <w:marRight w:val="0"/>
              <w:marTop w:val="0"/>
              <w:marBottom w:val="0"/>
              <w:divBdr>
                <w:top w:val="none" w:sz="0" w:space="0" w:color="auto"/>
                <w:left w:val="none" w:sz="0" w:space="0" w:color="auto"/>
                <w:bottom w:val="none" w:sz="0" w:space="0" w:color="auto"/>
                <w:right w:val="none" w:sz="0" w:space="0" w:color="auto"/>
              </w:divBdr>
            </w:div>
          </w:divsChild>
        </w:div>
        <w:div w:id="151258357">
          <w:marLeft w:val="0"/>
          <w:marRight w:val="0"/>
          <w:marTop w:val="0"/>
          <w:marBottom w:val="0"/>
          <w:divBdr>
            <w:top w:val="none" w:sz="0" w:space="0" w:color="auto"/>
            <w:left w:val="none" w:sz="0" w:space="0" w:color="auto"/>
            <w:bottom w:val="none" w:sz="0" w:space="0" w:color="auto"/>
            <w:right w:val="none" w:sz="0" w:space="0" w:color="auto"/>
          </w:divBdr>
        </w:div>
        <w:div w:id="1292832161">
          <w:marLeft w:val="0"/>
          <w:marRight w:val="0"/>
          <w:marTop w:val="0"/>
          <w:marBottom w:val="0"/>
          <w:divBdr>
            <w:top w:val="none" w:sz="0" w:space="0" w:color="auto"/>
            <w:left w:val="none" w:sz="0" w:space="0" w:color="auto"/>
            <w:bottom w:val="none" w:sz="0" w:space="0" w:color="auto"/>
            <w:right w:val="none" w:sz="0" w:space="0" w:color="auto"/>
          </w:divBdr>
          <w:divsChild>
            <w:div w:id="819342855">
              <w:marLeft w:val="0"/>
              <w:marRight w:val="0"/>
              <w:marTop w:val="0"/>
              <w:marBottom w:val="0"/>
              <w:divBdr>
                <w:top w:val="none" w:sz="0" w:space="0" w:color="auto"/>
                <w:left w:val="none" w:sz="0" w:space="0" w:color="auto"/>
                <w:bottom w:val="none" w:sz="0" w:space="0" w:color="auto"/>
                <w:right w:val="none" w:sz="0" w:space="0" w:color="auto"/>
              </w:divBdr>
            </w:div>
          </w:divsChild>
        </w:div>
        <w:div w:id="1962103274">
          <w:marLeft w:val="0"/>
          <w:marRight w:val="0"/>
          <w:marTop w:val="0"/>
          <w:marBottom w:val="0"/>
          <w:divBdr>
            <w:top w:val="none" w:sz="0" w:space="0" w:color="auto"/>
            <w:left w:val="none" w:sz="0" w:space="0" w:color="auto"/>
            <w:bottom w:val="none" w:sz="0" w:space="0" w:color="auto"/>
            <w:right w:val="none" w:sz="0" w:space="0" w:color="auto"/>
          </w:divBdr>
        </w:div>
        <w:div w:id="981808553">
          <w:marLeft w:val="0"/>
          <w:marRight w:val="0"/>
          <w:marTop w:val="0"/>
          <w:marBottom w:val="0"/>
          <w:divBdr>
            <w:top w:val="none" w:sz="0" w:space="0" w:color="auto"/>
            <w:left w:val="none" w:sz="0" w:space="0" w:color="auto"/>
            <w:bottom w:val="none" w:sz="0" w:space="0" w:color="auto"/>
            <w:right w:val="none" w:sz="0" w:space="0" w:color="auto"/>
          </w:divBdr>
          <w:divsChild>
            <w:div w:id="537743998">
              <w:marLeft w:val="0"/>
              <w:marRight w:val="0"/>
              <w:marTop w:val="0"/>
              <w:marBottom w:val="0"/>
              <w:divBdr>
                <w:top w:val="none" w:sz="0" w:space="0" w:color="auto"/>
                <w:left w:val="none" w:sz="0" w:space="0" w:color="auto"/>
                <w:bottom w:val="none" w:sz="0" w:space="0" w:color="auto"/>
                <w:right w:val="none" w:sz="0" w:space="0" w:color="auto"/>
              </w:divBdr>
            </w:div>
          </w:divsChild>
        </w:div>
        <w:div w:id="2008242999">
          <w:marLeft w:val="0"/>
          <w:marRight w:val="0"/>
          <w:marTop w:val="300"/>
          <w:marBottom w:val="0"/>
          <w:divBdr>
            <w:top w:val="none" w:sz="0" w:space="0" w:color="auto"/>
            <w:left w:val="none" w:sz="0" w:space="0" w:color="auto"/>
            <w:bottom w:val="none" w:sz="0" w:space="0" w:color="auto"/>
            <w:right w:val="none" w:sz="0" w:space="0" w:color="auto"/>
          </w:divBdr>
          <w:divsChild>
            <w:div w:id="1846481117">
              <w:marLeft w:val="0"/>
              <w:marRight w:val="0"/>
              <w:marTop w:val="0"/>
              <w:marBottom w:val="0"/>
              <w:divBdr>
                <w:top w:val="none" w:sz="0" w:space="0" w:color="auto"/>
                <w:left w:val="none" w:sz="0" w:space="0" w:color="auto"/>
                <w:bottom w:val="none" w:sz="0" w:space="0" w:color="auto"/>
                <w:right w:val="none" w:sz="0" w:space="0" w:color="auto"/>
              </w:divBdr>
              <w:divsChild>
                <w:div w:id="998773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217803">
          <w:marLeft w:val="0"/>
          <w:marRight w:val="0"/>
          <w:marTop w:val="300"/>
          <w:marBottom w:val="0"/>
          <w:divBdr>
            <w:top w:val="none" w:sz="0" w:space="0" w:color="auto"/>
            <w:left w:val="none" w:sz="0" w:space="0" w:color="auto"/>
            <w:bottom w:val="none" w:sz="0" w:space="0" w:color="auto"/>
            <w:right w:val="none" w:sz="0" w:space="0" w:color="auto"/>
          </w:divBdr>
          <w:divsChild>
            <w:div w:id="25105663">
              <w:marLeft w:val="0"/>
              <w:marRight w:val="0"/>
              <w:marTop w:val="0"/>
              <w:marBottom w:val="0"/>
              <w:divBdr>
                <w:top w:val="none" w:sz="0" w:space="0" w:color="auto"/>
                <w:left w:val="none" w:sz="0" w:space="0" w:color="auto"/>
                <w:bottom w:val="none" w:sz="0" w:space="0" w:color="auto"/>
                <w:right w:val="none" w:sz="0" w:space="0" w:color="auto"/>
              </w:divBdr>
              <w:divsChild>
                <w:div w:id="1890728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9086">
          <w:marLeft w:val="0"/>
          <w:marRight w:val="0"/>
          <w:marTop w:val="300"/>
          <w:marBottom w:val="0"/>
          <w:divBdr>
            <w:top w:val="none" w:sz="0" w:space="0" w:color="auto"/>
            <w:left w:val="none" w:sz="0" w:space="0" w:color="auto"/>
            <w:bottom w:val="none" w:sz="0" w:space="0" w:color="auto"/>
            <w:right w:val="none" w:sz="0" w:space="0" w:color="auto"/>
          </w:divBdr>
          <w:divsChild>
            <w:div w:id="476262851">
              <w:marLeft w:val="0"/>
              <w:marRight w:val="0"/>
              <w:marTop w:val="0"/>
              <w:marBottom w:val="0"/>
              <w:divBdr>
                <w:top w:val="none" w:sz="0" w:space="0" w:color="auto"/>
                <w:left w:val="none" w:sz="0" w:space="0" w:color="auto"/>
                <w:bottom w:val="none" w:sz="0" w:space="0" w:color="auto"/>
                <w:right w:val="none" w:sz="0" w:space="0" w:color="auto"/>
              </w:divBdr>
              <w:divsChild>
                <w:div w:id="885797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851872">
          <w:marLeft w:val="0"/>
          <w:marRight w:val="0"/>
          <w:marTop w:val="300"/>
          <w:marBottom w:val="0"/>
          <w:divBdr>
            <w:top w:val="none" w:sz="0" w:space="0" w:color="auto"/>
            <w:left w:val="none" w:sz="0" w:space="0" w:color="auto"/>
            <w:bottom w:val="none" w:sz="0" w:space="0" w:color="auto"/>
            <w:right w:val="none" w:sz="0" w:space="0" w:color="auto"/>
          </w:divBdr>
          <w:divsChild>
            <w:div w:id="20396183">
              <w:marLeft w:val="0"/>
              <w:marRight w:val="0"/>
              <w:marTop w:val="0"/>
              <w:marBottom w:val="0"/>
              <w:divBdr>
                <w:top w:val="none" w:sz="0" w:space="0" w:color="auto"/>
                <w:left w:val="none" w:sz="0" w:space="0" w:color="auto"/>
                <w:bottom w:val="none" w:sz="0" w:space="0" w:color="auto"/>
                <w:right w:val="none" w:sz="0" w:space="0" w:color="auto"/>
              </w:divBdr>
              <w:divsChild>
                <w:div w:id="3037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36198">
      <w:bodyDiv w:val="1"/>
      <w:marLeft w:val="0"/>
      <w:marRight w:val="0"/>
      <w:marTop w:val="0"/>
      <w:marBottom w:val="0"/>
      <w:divBdr>
        <w:top w:val="none" w:sz="0" w:space="0" w:color="auto"/>
        <w:left w:val="none" w:sz="0" w:space="0" w:color="auto"/>
        <w:bottom w:val="none" w:sz="0" w:space="0" w:color="auto"/>
        <w:right w:val="none" w:sz="0" w:space="0" w:color="auto"/>
      </w:divBdr>
      <w:divsChild>
        <w:div w:id="208346415">
          <w:marLeft w:val="0"/>
          <w:marRight w:val="0"/>
          <w:marTop w:val="0"/>
          <w:marBottom w:val="0"/>
          <w:divBdr>
            <w:top w:val="none" w:sz="0" w:space="0" w:color="auto"/>
            <w:left w:val="none" w:sz="0" w:space="0" w:color="auto"/>
            <w:bottom w:val="none" w:sz="0" w:space="0" w:color="auto"/>
            <w:right w:val="none" w:sz="0" w:space="0" w:color="auto"/>
          </w:divBdr>
        </w:div>
        <w:div w:id="934442745">
          <w:marLeft w:val="0"/>
          <w:marRight w:val="0"/>
          <w:marTop w:val="0"/>
          <w:marBottom w:val="0"/>
          <w:divBdr>
            <w:top w:val="none" w:sz="0" w:space="0" w:color="auto"/>
            <w:left w:val="none" w:sz="0" w:space="0" w:color="auto"/>
            <w:bottom w:val="none" w:sz="0" w:space="0" w:color="auto"/>
            <w:right w:val="none" w:sz="0" w:space="0" w:color="auto"/>
          </w:divBdr>
          <w:divsChild>
            <w:div w:id="878855304">
              <w:marLeft w:val="0"/>
              <w:marRight w:val="0"/>
              <w:marTop w:val="0"/>
              <w:marBottom w:val="0"/>
              <w:divBdr>
                <w:top w:val="none" w:sz="0" w:space="0" w:color="auto"/>
                <w:left w:val="none" w:sz="0" w:space="0" w:color="auto"/>
                <w:bottom w:val="none" w:sz="0" w:space="0" w:color="auto"/>
                <w:right w:val="none" w:sz="0" w:space="0" w:color="auto"/>
              </w:divBdr>
            </w:div>
          </w:divsChild>
        </w:div>
        <w:div w:id="1550073292">
          <w:marLeft w:val="0"/>
          <w:marRight w:val="0"/>
          <w:marTop w:val="0"/>
          <w:marBottom w:val="0"/>
          <w:divBdr>
            <w:top w:val="none" w:sz="0" w:space="0" w:color="auto"/>
            <w:left w:val="none" w:sz="0" w:space="0" w:color="auto"/>
            <w:bottom w:val="none" w:sz="0" w:space="0" w:color="auto"/>
            <w:right w:val="none" w:sz="0" w:space="0" w:color="auto"/>
          </w:divBdr>
        </w:div>
        <w:div w:id="599072671">
          <w:marLeft w:val="0"/>
          <w:marRight w:val="0"/>
          <w:marTop w:val="0"/>
          <w:marBottom w:val="0"/>
          <w:divBdr>
            <w:top w:val="none" w:sz="0" w:space="0" w:color="auto"/>
            <w:left w:val="none" w:sz="0" w:space="0" w:color="auto"/>
            <w:bottom w:val="none" w:sz="0" w:space="0" w:color="auto"/>
            <w:right w:val="none" w:sz="0" w:space="0" w:color="auto"/>
          </w:divBdr>
          <w:divsChild>
            <w:div w:id="1299728627">
              <w:marLeft w:val="0"/>
              <w:marRight w:val="0"/>
              <w:marTop w:val="0"/>
              <w:marBottom w:val="0"/>
              <w:divBdr>
                <w:top w:val="none" w:sz="0" w:space="0" w:color="auto"/>
                <w:left w:val="none" w:sz="0" w:space="0" w:color="auto"/>
                <w:bottom w:val="none" w:sz="0" w:space="0" w:color="auto"/>
                <w:right w:val="none" w:sz="0" w:space="0" w:color="auto"/>
              </w:divBdr>
            </w:div>
          </w:divsChild>
        </w:div>
        <w:div w:id="708919596">
          <w:marLeft w:val="0"/>
          <w:marRight w:val="0"/>
          <w:marTop w:val="0"/>
          <w:marBottom w:val="0"/>
          <w:divBdr>
            <w:top w:val="none" w:sz="0" w:space="0" w:color="auto"/>
            <w:left w:val="none" w:sz="0" w:space="0" w:color="auto"/>
            <w:bottom w:val="none" w:sz="0" w:space="0" w:color="auto"/>
            <w:right w:val="none" w:sz="0" w:space="0" w:color="auto"/>
          </w:divBdr>
        </w:div>
        <w:div w:id="1034768145">
          <w:marLeft w:val="0"/>
          <w:marRight w:val="0"/>
          <w:marTop w:val="0"/>
          <w:marBottom w:val="0"/>
          <w:divBdr>
            <w:top w:val="none" w:sz="0" w:space="0" w:color="auto"/>
            <w:left w:val="none" w:sz="0" w:space="0" w:color="auto"/>
            <w:bottom w:val="none" w:sz="0" w:space="0" w:color="auto"/>
            <w:right w:val="none" w:sz="0" w:space="0" w:color="auto"/>
          </w:divBdr>
          <w:divsChild>
            <w:div w:id="1057237844">
              <w:marLeft w:val="0"/>
              <w:marRight w:val="0"/>
              <w:marTop w:val="0"/>
              <w:marBottom w:val="0"/>
              <w:divBdr>
                <w:top w:val="none" w:sz="0" w:space="0" w:color="auto"/>
                <w:left w:val="none" w:sz="0" w:space="0" w:color="auto"/>
                <w:bottom w:val="none" w:sz="0" w:space="0" w:color="auto"/>
                <w:right w:val="none" w:sz="0" w:space="0" w:color="auto"/>
              </w:divBdr>
            </w:div>
          </w:divsChild>
        </w:div>
        <w:div w:id="1863740515">
          <w:marLeft w:val="0"/>
          <w:marRight w:val="0"/>
          <w:marTop w:val="0"/>
          <w:marBottom w:val="0"/>
          <w:divBdr>
            <w:top w:val="none" w:sz="0" w:space="0" w:color="auto"/>
            <w:left w:val="none" w:sz="0" w:space="0" w:color="auto"/>
            <w:bottom w:val="none" w:sz="0" w:space="0" w:color="auto"/>
            <w:right w:val="none" w:sz="0" w:space="0" w:color="auto"/>
          </w:divBdr>
        </w:div>
        <w:div w:id="1148937574">
          <w:marLeft w:val="0"/>
          <w:marRight w:val="0"/>
          <w:marTop w:val="0"/>
          <w:marBottom w:val="0"/>
          <w:divBdr>
            <w:top w:val="none" w:sz="0" w:space="0" w:color="auto"/>
            <w:left w:val="none" w:sz="0" w:space="0" w:color="auto"/>
            <w:bottom w:val="none" w:sz="0" w:space="0" w:color="auto"/>
            <w:right w:val="none" w:sz="0" w:space="0" w:color="auto"/>
          </w:divBdr>
          <w:divsChild>
            <w:div w:id="1178543141">
              <w:marLeft w:val="0"/>
              <w:marRight w:val="0"/>
              <w:marTop w:val="0"/>
              <w:marBottom w:val="0"/>
              <w:divBdr>
                <w:top w:val="none" w:sz="0" w:space="0" w:color="auto"/>
                <w:left w:val="none" w:sz="0" w:space="0" w:color="auto"/>
                <w:bottom w:val="none" w:sz="0" w:space="0" w:color="auto"/>
                <w:right w:val="none" w:sz="0" w:space="0" w:color="auto"/>
              </w:divBdr>
            </w:div>
          </w:divsChild>
        </w:div>
        <w:div w:id="568610218">
          <w:marLeft w:val="0"/>
          <w:marRight w:val="0"/>
          <w:marTop w:val="0"/>
          <w:marBottom w:val="0"/>
          <w:divBdr>
            <w:top w:val="none" w:sz="0" w:space="0" w:color="auto"/>
            <w:left w:val="none" w:sz="0" w:space="0" w:color="auto"/>
            <w:bottom w:val="none" w:sz="0" w:space="0" w:color="auto"/>
            <w:right w:val="none" w:sz="0" w:space="0" w:color="auto"/>
          </w:divBdr>
        </w:div>
        <w:div w:id="1288468069">
          <w:marLeft w:val="0"/>
          <w:marRight w:val="0"/>
          <w:marTop w:val="0"/>
          <w:marBottom w:val="0"/>
          <w:divBdr>
            <w:top w:val="none" w:sz="0" w:space="0" w:color="auto"/>
            <w:left w:val="none" w:sz="0" w:space="0" w:color="auto"/>
            <w:bottom w:val="none" w:sz="0" w:space="0" w:color="auto"/>
            <w:right w:val="none" w:sz="0" w:space="0" w:color="auto"/>
          </w:divBdr>
          <w:divsChild>
            <w:div w:id="598414576">
              <w:marLeft w:val="0"/>
              <w:marRight w:val="0"/>
              <w:marTop w:val="0"/>
              <w:marBottom w:val="0"/>
              <w:divBdr>
                <w:top w:val="none" w:sz="0" w:space="0" w:color="auto"/>
                <w:left w:val="none" w:sz="0" w:space="0" w:color="auto"/>
                <w:bottom w:val="none" w:sz="0" w:space="0" w:color="auto"/>
                <w:right w:val="none" w:sz="0" w:space="0" w:color="auto"/>
              </w:divBdr>
            </w:div>
          </w:divsChild>
        </w:div>
        <w:div w:id="744304799">
          <w:marLeft w:val="0"/>
          <w:marRight w:val="0"/>
          <w:marTop w:val="0"/>
          <w:marBottom w:val="0"/>
          <w:divBdr>
            <w:top w:val="none" w:sz="0" w:space="0" w:color="auto"/>
            <w:left w:val="none" w:sz="0" w:space="0" w:color="auto"/>
            <w:bottom w:val="none" w:sz="0" w:space="0" w:color="auto"/>
            <w:right w:val="none" w:sz="0" w:space="0" w:color="auto"/>
          </w:divBdr>
        </w:div>
        <w:div w:id="863440261">
          <w:marLeft w:val="0"/>
          <w:marRight w:val="0"/>
          <w:marTop w:val="0"/>
          <w:marBottom w:val="0"/>
          <w:divBdr>
            <w:top w:val="none" w:sz="0" w:space="0" w:color="auto"/>
            <w:left w:val="none" w:sz="0" w:space="0" w:color="auto"/>
            <w:bottom w:val="none" w:sz="0" w:space="0" w:color="auto"/>
            <w:right w:val="none" w:sz="0" w:space="0" w:color="auto"/>
          </w:divBdr>
          <w:divsChild>
            <w:div w:id="1267470015">
              <w:marLeft w:val="0"/>
              <w:marRight w:val="0"/>
              <w:marTop w:val="0"/>
              <w:marBottom w:val="0"/>
              <w:divBdr>
                <w:top w:val="none" w:sz="0" w:space="0" w:color="auto"/>
                <w:left w:val="none" w:sz="0" w:space="0" w:color="auto"/>
                <w:bottom w:val="none" w:sz="0" w:space="0" w:color="auto"/>
                <w:right w:val="none" w:sz="0" w:space="0" w:color="auto"/>
              </w:divBdr>
            </w:div>
          </w:divsChild>
        </w:div>
        <w:div w:id="916935875">
          <w:marLeft w:val="0"/>
          <w:marRight w:val="0"/>
          <w:marTop w:val="0"/>
          <w:marBottom w:val="0"/>
          <w:divBdr>
            <w:top w:val="none" w:sz="0" w:space="0" w:color="auto"/>
            <w:left w:val="none" w:sz="0" w:space="0" w:color="auto"/>
            <w:bottom w:val="none" w:sz="0" w:space="0" w:color="auto"/>
            <w:right w:val="none" w:sz="0" w:space="0" w:color="auto"/>
          </w:divBdr>
        </w:div>
        <w:div w:id="1422525694">
          <w:marLeft w:val="0"/>
          <w:marRight w:val="0"/>
          <w:marTop w:val="0"/>
          <w:marBottom w:val="0"/>
          <w:divBdr>
            <w:top w:val="none" w:sz="0" w:space="0" w:color="auto"/>
            <w:left w:val="none" w:sz="0" w:space="0" w:color="auto"/>
            <w:bottom w:val="none" w:sz="0" w:space="0" w:color="auto"/>
            <w:right w:val="none" w:sz="0" w:space="0" w:color="auto"/>
          </w:divBdr>
          <w:divsChild>
            <w:div w:id="1507398920">
              <w:marLeft w:val="0"/>
              <w:marRight w:val="0"/>
              <w:marTop w:val="0"/>
              <w:marBottom w:val="0"/>
              <w:divBdr>
                <w:top w:val="none" w:sz="0" w:space="0" w:color="auto"/>
                <w:left w:val="none" w:sz="0" w:space="0" w:color="auto"/>
                <w:bottom w:val="none" w:sz="0" w:space="0" w:color="auto"/>
                <w:right w:val="none" w:sz="0" w:space="0" w:color="auto"/>
              </w:divBdr>
            </w:div>
          </w:divsChild>
        </w:div>
        <w:div w:id="2022775969">
          <w:marLeft w:val="0"/>
          <w:marRight w:val="0"/>
          <w:marTop w:val="300"/>
          <w:marBottom w:val="0"/>
          <w:divBdr>
            <w:top w:val="none" w:sz="0" w:space="0" w:color="auto"/>
            <w:left w:val="none" w:sz="0" w:space="0" w:color="auto"/>
            <w:bottom w:val="none" w:sz="0" w:space="0" w:color="auto"/>
            <w:right w:val="none" w:sz="0" w:space="0" w:color="auto"/>
          </w:divBdr>
          <w:divsChild>
            <w:div w:id="433090631">
              <w:marLeft w:val="0"/>
              <w:marRight w:val="0"/>
              <w:marTop w:val="0"/>
              <w:marBottom w:val="0"/>
              <w:divBdr>
                <w:top w:val="none" w:sz="0" w:space="0" w:color="auto"/>
                <w:left w:val="none" w:sz="0" w:space="0" w:color="auto"/>
                <w:bottom w:val="none" w:sz="0" w:space="0" w:color="auto"/>
                <w:right w:val="none" w:sz="0" w:space="0" w:color="auto"/>
              </w:divBdr>
              <w:divsChild>
                <w:div w:id="2078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793506">
          <w:marLeft w:val="0"/>
          <w:marRight w:val="0"/>
          <w:marTop w:val="300"/>
          <w:marBottom w:val="0"/>
          <w:divBdr>
            <w:top w:val="none" w:sz="0" w:space="0" w:color="auto"/>
            <w:left w:val="none" w:sz="0" w:space="0" w:color="auto"/>
            <w:bottom w:val="none" w:sz="0" w:space="0" w:color="auto"/>
            <w:right w:val="none" w:sz="0" w:space="0" w:color="auto"/>
          </w:divBdr>
          <w:divsChild>
            <w:div w:id="266429068">
              <w:marLeft w:val="0"/>
              <w:marRight w:val="0"/>
              <w:marTop w:val="0"/>
              <w:marBottom w:val="0"/>
              <w:divBdr>
                <w:top w:val="none" w:sz="0" w:space="0" w:color="auto"/>
                <w:left w:val="none" w:sz="0" w:space="0" w:color="auto"/>
                <w:bottom w:val="none" w:sz="0" w:space="0" w:color="auto"/>
                <w:right w:val="none" w:sz="0" w:space="0" w:color="auto"/>
              </w:divBdr>
              <w:divsChild>
                <w:div w:id="137542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80787">
          <w:marLeft w:val="0"/>
          <w:marRight w:val="0"/>
          <w:marTop w:val="300"/>
          <w:marBottom w:val="0"/>
          <w:divBdr>
            <w:top w:val="none" w:sz="0" w:space="0" w:color="auto"/>
            <w:left w:val="none" w:sz="0" w:space="0" w:color="auto"/>
            <w:bottom w:val="none" w:sz="0" w:space="0" w:color="auto"/>
            <w:right w:val="none" w:sz="0" w:space="0" w:color="auto"/>
          </w:divBdr>
          <w:divsChild>
            <w:div w:id="1723022489">
              <w:marLeft w:val="0"/>
              <w:marRight w:val="0"/>
              <w:marTop w:val="0"/>
              <w:marBottom w:val="0"/>
              <w:divBdr>
                <w:top w:val="none" w:sz="0" w:space="0" w:color="auto"/>
                <w:left w:val="none" w:sz="0" w:space="0" w:color="auto"/>
                <w:bottom w:val="none" w:sz="0" w:space="0" w:color="auto"/>
                <w:right w:val="none" w:sz="0" w:space="0" w:color="auto"/>
              </w:divBdr>
              <w:divsChild>
                <w:div w:id="32840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65639">
          <w:marLeft w:val="0"/>
          <w:marRight w:val="0"/>
          <w:marTop w:val="300"/>
          <w:marBottom w:val="0"/>
          <w:divBdr>
            <w:top w:val="none" w:sz="0" w:space="0" w:color="auto"/>
            <w:left w:val="none" w:sz="0" w:space="0" w:color="auto"/>
            <w:bottom w:val="none" w:sz="0" w:space="0" w:color="auto"/>
            <w:right w:val="none" w:sz="0" w:space="0" w:color="auto"/>
          </w:divBdr>
          <w:divsChild>
            <w:div w:id="135882022">
              <w:marLeft w:val="0"/>
              <w:marRight w:val="0"/>
              <w:marTop w:val="0"/>
              <w:marBottom w:val="0"/>
              <w:divBdr>
                <w:top w:val="none" w:sz="0" w:space="0" w:color="auto"/>
                <w:left w:val="none" w:sz="0" w:space="0" w:color="auto"/>
                <w:bottom w:val="none" w:sz="0" w:space="0" w:color="auto"/>
                <w:right w:val="none" w:sz="0" w:space="0" w:color="auto"/>
              </w:divBdr>
              <w:divsChild>
                <w:div w:id="2114671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200261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5106">
      <w:bodyDiv w:val="1"/>
      <w:marLeft w:val="0"/>
      <w:marRight w:val="0"/>
      <w:marTop w:val="0"/>
      <w:marBottom w:val="0"/>
      <w:divBdr>
        <w:top w:val="none" w:sz="0" w:space="0" w:color="auto"/>
        <w:left w:val="none" w:sz="0" w:space="0" w:color="auto"/>
        <w:bottom w:val="none" w:sz="0" w:space="0" w:color="auto"/>
        <w:right w:val="none" w:sz="0" w:space="0" w:color="auto"/>
      </w:divBdr>
      <w:divsChild>
        <w:div w:id="343169512">
          <w:marLeft w:val="0"/>
          <w:marRight w:val="0"/>
          <w:marTop w:val="0"/>
          <w:marBottom w:val="0"/>
          <w:divBdr>
            <w:top w:val="none" w:sz="0" w:space="0" w:color="auto"/>
            <w:left w:val="none" w:sz="0" w:space="0" w:color="auto"/>
            <w:bottom w:val="none" w:sz="0" w:space="0" w:color="auto"/>
            <w:right w:val="none" w:sz="0" w:space="0" w:color="auto"/>
          </w:divBdr>
        </w:div>
        <w:div w:id="1047336213">
          <w:marLeft w:val="0"/>
          <w:marRight w:val="0"/>
          <w:marTop w:val="0"/>
          <w:marBottom w:val="0"/>
          <w:divBdr>
            <w:top w:val="none" w:sz="0" w:space="0" w:color="auto"/>
            <w:left w:val="none" w:sz="0" w:space="0" w:color="auto"/>
            <w:bottom w:val="none" w:sz="0" w:space="0" w:color="auto"/>
            <w:right w:val="none" w:sz="0" w:space="0" w:color="auto"/>
          </w:divBdr>
          <w:divsChild>
            <w:div w:id="773600244">
              <w:marLeft w:val="0"/>
              <w:marRight w:val="0"/>
              <w:marTop w:val="0"/>
              <w:marBottom w:val="0"/>
              <w:divBdr>
                <w:top w:val="none" w:sz="0" w:space="0" w:color="auto"/>
                <w:left w:val="none" w:sz="0" w:space="0" w:color="auto"/>
                <w:bottom w:val="none" w:sz="0" w:space="0" w:color="auto"/>
                <w:right w:val="none" w:sz="0" w:space="0" w:color="auto"/>
              </w:divBdr>
            </w:div>
          </w:divsChild>
        </w:div>
        <w:div w:id="1303274002">
          <w:marLeft w:val="0"/>
          <w:marRight w:val="0"/>
          <w:marTop w:val="0"/>
          <w:marBottom w:val="0"/>
          <w:divBdr>
            <w:top w:val="none" w:sz="0" w:space="0" w:color="auto"/>
            <w:left w:val="none" w:sz="0" w:space="0" w:color="auto"/>
            <w:bottom w:val="none" w:sz="0" w:space="0" w:color="auto"/>
            <w:right w:val="none" w:sz="0" w:space="0" w:color="auto"/>
          </w:divBdr>
        </w:div>
        <w:div w:id="1360401027">
          <w:marLeft w:val="0"/>
          <w:marRight w:val="0"/>
          <w:marTop w:val="0"/>
          <w:marBottom w:val="0"/>
          <w:divBdr>
            <w:top w:val="none" w:sz="0" w:space="0" w:color="auto"/>
            <w:left w:val="none" w:sz="0" w:space="0" w:color="auto"/>
            <w:bottom w:val="none" w:sz="0" w:space="0" w:color="auto"/>
            <w:right w:val="none" w:sz="0" w:space="0" w:color="auto"/>
          </w:divBdr>
          <w:divsChild>
            <w:div w:id="1698038956">
              <w:marLeft w:val="0"/>
              <w:marRight w:val="0"/>
              <w:marTop w:val="0"/>
              <w:marBottom w:val="0"/>
              <w:divBdr>
                <w:top w:val="none" w:sz="0" w:space="0" w:color="auto"/>
                <w:left w:val="none" w:sz="0" w:space="0" w:color="auto"/>
                <w:bottom w:val="none" w:sz="0" w:space="0" w:color="auto"/>
                <w:right w:val="none" w:sz="0" w:space="0" w:color="auto"/>
              </w:divBdr>
            </w:div>
          </w:divsChild>
        </w:div>
        <w:div w:id="1240479679">
          <w:marLeft w:val="0"/>
          <w:marRight w:val="0"/>
          <w:marTop w:val="0"/>
          <w:marBottom w:val="0"/>
          <w:divBdr>
            <w:top w:val="none" w:sz="0" w:space="0" w:color="auto"/>
            <w:left w:val="none" w:sz="0" w:space="0" w:color="auto"/>
            <w:bottom w:val="none" w:sz="0" w:space="0" w:color="auto"/>
            <w:right w:val="none" w:sz="0" w:space="0" w:color="auto"/>
          </w:divBdr>
        </w:div>
        <w:div w:id="1627394198">
          <w:marLeft w:val="0"/>
          <w:marRight w:val="0"/>
          <w:marTop w:val="0"/>
          <w:marBottom w:val="0"/>
          <w:divBdr>
            <w:top w:val="none" w:sz="0" w:space="0" w:color="auto"/>
            <w:left w:val="none" w:sz="0" w:space="0" w:color="auto"/>
            <w:bottom w:val="none" w:sz="0" w:space="0" w:color="auto"/>
            <w:right w:val="none" w:sz="0" w:space="0" w:color="auto"/>
          </w:divBdr>
          <w:divsChild>
            <w:div w:id="597448312">
              <w:marLeft w:val="0"/>
              <w:marRight w:val="0"/>
              <w:marTop w:val="0"/>
              <w:marBottom w:val="0"/>
              <w:divBdr>
                <w:top w:val="none" w:sz="0" w:space="0" w:color="auto"/>
                <w:left w:val="none" w:sz="0" w:space="0" w:color="auto"/>
                <w:bottom w:val="none" w:sz="0" w:space="0" w:color="auto"/>
                <w:right w:val="none" w:sz="0" w:space="0" w:color="auto"/>
              </w:divBdr>
            </w:div>
          </w:divsChild>
        </w:div>
        <w:div w:id="1298876367">
          <w:marLeft w:val="0"/>
          <w:marRight w:val="0"/>
          <w:marTop w:val="0"/>
          <w:marBottom w:val="0"/>
          <w:divBdr>
            <w:top w:val="none" w:sz="0" w:space="0" w:color="auto"/>
            <w:left w:val="none" w:sz="0" w:space="0" w:color="auto"/>
            <w:bottom w:val="none" w:sz="0" w:space="0" w:color="auto"/>
            <w:right w:val="none" w:sz="0" w:space="0" w:color="auto"/>
          </w:divBdr>
        </w:div>
        <w:div w:id="330914225">
          <w:marLeft w:val="0"/>
          <w:marRight w:val="0"/>
          <w:marTop w:val="0"/>
          <w:marBottom w:val="0"/>
          <w:divBdr>
            <w:top w:val="none" w:sz="0" w:space="0" w:color="auto"/>
            <w:left w:val="none" w:sz="0" w:space="0" w:color="auto"/>
            <w:bottom w:val="none" w:sz="0" w:space="0" w:color="auto"/>
            <w:right w:val="none" w:sz="0" w:space="0" w:color="auto"/>
          </w:divBdr>
          <w:divsChild>
            <w:div w:id="1674071473">
              <w:marLeft w:val="0"/>
              <w:marRight w:val="0"/>
              <w:marTop w:val="0"/>
              <w:marBottom w:val="0"/>
              <w:divBdr>
                <w:top w:val="none" w:sz="0" w:space="0" w:color="auto"/>
                <w:left w:val="none" w:sz="0" w:space="0" w:color="auto"/>
                <w:bottom w:val="none" w:sz="0" w:space="0" w:color="auto"/>
                <w:right w:val="none" w:sz="0" w:space="0" w:color="auto"/>
              </w:divBdr>
            </w:div>
          </w:divsChild>
        </w:div>
        <w:div w:id="2070953734">
          <w:marLeft w:val="0"/>
          <w:marRight w:val="0"/>
          <w:marTop w:val="0"/>
          <w:marBottom w:val="0"/>
          <w:divBdr>
            <w:top w:val="none" w:sz="0" w:space="0" w:color="auto"/>
            <w:left w:val="none" w:sz="0" w:space="0" w:color="auto"/>
            <w:bottom w:val="none" w:sz="0" w:space="0" w:color="auto"/>
            <w:right w:val="none" w:sz="0" w:space="0" w:color="auto"/>
          </w:divBdr>
        </w:div>
        <w:div w:id="539827233">
          <w:marLeft w:val="0"/>
          <w:marRight w:val="0"/>
          <w:marTop w:val="0"/>
          <w:marBottom w:val="0"/>
          <w:divBdr>
            <w:top w:val="none" w:sz="0" w:space="0" w:color="auto"/>
            <w:left w:val="none" w:sz="0" w:space="0" w:color="auto"/>
            <w:bottom w:val="none" w:sz="0" w:space="0" w:color="auto"/>
            <w:right w:val="none" w:sz="0" w:space="0" w:color="auto"/>
          </w:divBdr>
          <w:divsChild>
            <w:div w:id="1681204130">
              <w:marLeft w:val="0"/>
              <w:marRight w:val="0"/>
              <w:marTop w:val="0"/>
              <w:marBottom w:val="0"/>
              <w:divBdr>
                <w:top w:val="none" w:sz="0" w:space="0" w:color="auto"/>
                <w:left w:val="none" w:sz="0" w:space="0" w:color="auto"/>
                <w:bottom w:val="none" w:sz="0" w:space="0" w:color="auto"/>
                <w:right w:val="none" w:sz="0" w:space="0" w:color="auto"/>
              </w:divBdr>
            </w:div>
          </w:divsChild>
        </w:div>
        <w:div w:id="472408302">
          <w:marLeft w:val="0"/>
          <w:marRight w:val="0"/>
          <w:marTop w:val="0"/>
          <w:marBottom w:val="0"/>
          <w:divBdr>
            <w:top w:val="none" w:sz="0" w:space="0" w:color="auto"/>
            <w:left w:val="none" w:sz="0" w:space="0" w:color="auto"/>
            <w:bottom w:val="none" w:sz="0" w:space="0" w:color="auto"/>
            <w:right w:val="none" w:sz="0" w:space="0" w:color="auto"/>
          </w:divBdr>
        </w:div>
        <w:div w:id="493911959">
          <w:marLeft w:val="0"/>
          <w:marRight w:val="0"/>
          <w:marTop w:val="0"/>
          <w:marBottom w:val="0"/>
          <w:divBdr>
            <w:top w:val="none" w:sz="0" w:space="0" w:color="auto"/>
            <w:left w:val="none" w:sz="0" w:space="0" w:color="auto"/>
            <w:bottom w:val="none" w:sz="0" w:space="0" w:color="auto"/>
            <w:right w:val="none" w:sz="0" w:space="0" w:color="auto"/>
          </w:divBdr>
          <w:divsChild>
            <w:div w:id="720596890">
              <w:marLeft w:val="0"/>
              <w:marRight w:val="0"/>
              <w:marTop w:val="0"/>
              <w:marBottom w:val="0"/>
              <w:divBdr>
                <w:top w:val="none" w:sz="0" w:space="0" w:color="auto"/>
                <w:left w:val="none" w:sz="0" w:space="0" w:color="auto"/>
                <w:bottom w:val="none" w:sz="0" w:space="0" w:color="auto"/>
                <w:right w:val="none" w:sz="0" w:space="0" w:color="auto"/>
              </w:divBdr>
            </w:div>
          </w:divsChild>
        </w:div>
        <w:div w:id="22631556">
          <w:marLeft w:val="0"/>
          <w:marRight w:val="0"/>
          <w:marTop w:val="0"/>
          <w:marBottom w:val="0"/>
          <w:divBdr>
            <w:top w:val="none" w:sz="0" w:space="0" w:color="auto"/>
            <w:left w:val="none" w:sz="0" w:space="0" w:color="auto"/>
            <w:bottom w:val="none" w:sz="0" w:space="0" w:color="auto"/>
            <w:right w:val="none" w:sz="0" w:space="0" w:color="auto"/>
          </w:divBdr>
        </w:div>
        <w:div w:id="823550499">
          <w:marLeft w:val="0"/>
          <w:marRight w:val="0"/>
          <w:marTop w:val="0"/>
          <w:marBottom w:val="0"/>
          <w:divBdr>
            <w:top w:val="none" w:sz="0" w:space="0" w:color="auto"/>
            <w:left w:val="none" w:sz="0" w:space="0" w:color="auto"/>
            <w:bottom w:val="none" w:sz="0" w:space="0" w:color="auto"/>
            <w:right w:val="none" w:sz="0" w:space="0" w:color="auto"/>
          </w:divBdr>
          <w:divsChild>
            <w:div w:id="2121410110">
              <w:marLeft w:val="0"/>
              <w:marRight w:val="0"/>
              <w:marTop w:val="0"/>
              <w:marBottom w:val="0"/>
              <w:divBdr>
                <w:top w:val="none" w:sz="0" w:space="0" w:color="auto"/>
                <w:left w:val="none" w:sz="0" w:space="0" w:color="auto"/>
                <w:bottom w:val="none" w:sz="0" w:space="0" w:color="auto"/>
                <w:right w:val="none" w:sz="0" w:space="0" w:color="auto"/>
              </w:divBdr>
            </w:div>
          </w:divsChild>
        </w:div>
        <w:div w:id="309094664">
          <w:marLeft w:val="0"/>
          <w:marRight w:val="0"/>
          <w:marTop w:val="300"/>
          <w:marBottom w:val="0"/>
          <w:divBdr>
            <w:top w:val="none" w:sz="0" w:space="0" w:color="auto"/>
            <w:left w:val="none" w:sz="0" w:space="0" w:color="auto"/>
            <w:bottom w:val="none" w:sz="0" w:space="0" w:color="auto"/>
            <w:right w:val="none" w:sz="0" w:space="0" w:color="auto"/>
          </w:divBdr>
          <w:divsChild>
            <w:div w:id="2017416095">
              <w:marLeft w:val="0"/>
              <w:marRight w:val="0"/>
              <w:marTop w:val="0"/>
              <w:marBottom w:val="0"/>
              <w:divBdr>
                <w:top w:val="none" w:sz="0" w:space="0" w:color="auto"/>
                <w:left w:val="none" w:sz="0" w:space="0" w:color="auto"/>
                <w:bottom w:val="none" w:sz="0" w:space="0" w:color="auto"/>
                <w:right w:val="none" w:sz="0" w:space="0" w:color="auto"/>
              </w:divBdr>
              <w:divsChild>
                <w:div w:id="1940945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895014">
          <w:marLeft w:val="0"/>
          <w:marRight w:val="0"/>
          <w:marTop w:val="300"/>
          <w:marBottom w:val="0"/>
          <w:divBdr>
            <w:top w:val="none" w:sz="0" w:space="0" w:color="auto"/>
            <w:left w:val="none" w:sz="0" w:space="0" w:color="auto"/>
            <w:bottom w:val="none" w:sz="0" w:space="0" w:color="auto"/>
            <w:right w:val="none" w:sz="0" w:space="0" w:color="auto"/>
          </w:divBdr>
          <w:divsChild>
            <w:div w:id="461269493">
              <w:marLeft w:val="0"/>
              <w:marRight w:val="0"/>
              <w:marTop w:val="0"/>
              <w:marBottom w:val="0"/>
              <w:divBdr>
                <w:top w:val="none" w:sz="0" w:space="0" w:color="auto"/>
                <w:left w:val="none" w:sz="0" w:space="0" w:color="auto"/>
                <w:bottom w:val="none" w:sz="0" w:space="0" w:color="auto"/>
                <w:right w:val="none" w:sz="0" w:space="0" w:color="auto"/>
              </w:divBdr>
              <w:divsChild>
                <w:div w:id="216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657357">
          <w:marLeft w:val="0"/>
          <w:marRight w:val="0"/>
          <w:marTop w:val="300"/>
          <w:marBottom w:val="0"/>
          <w:divBdr>
            <w:top w:val="none" w:sz="0" w:space="0" w:color="auto"/>
            <w:left w:val="none" w:sz="0" w:space="0" w:color="auto"/>
            <w:bottom w:val="none" w:sz="0" w:space="0" w:color="auto"/>
            <w:right w:val="none" w:sz="0" w:space="0" w:color="auto"/>
          </w:divBdr>
          <w:divsChild>
            <w:div w:id="1278215334">
              <w:marLeft w:val="0"/>
              <w:marRight w:val="0"/>
              <w:marTop w:val="0"/>
              <w:marBottom w:val="0"/>
              <w:divBdr>
                <w:top w:val="none" w:sz="0" w:space="0" w:color="auto"/>
                <w:left w:val="none" w:sz="0" w:space="0" w:color="auto"/>
                <w:bottom w:val="none" w:sz="0" w:space="0" w:color="auto"/>
                <w:right w:val="none" w:sz="0" w:space="0" w:color="auto"/>
              </w:divBdr>
              <w:divsChild>
                <w:div w:id="1986355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18115">
          <w:marLeft w:val="0"/>
          <w:marRight w:val="0"/>
          <w:marTop w:val="300"/>
          <w:marBottom w:val="0"/>
          <w:divBdr>
            <w:top w:val="none" w:sz="0" w:space="0" w:color="auto"/>
            <w:left w:val="none" w:sz="0" w:space="0" w:color="auto"/>
            <w:bottom w:val="none" w:sz="0" w:space="0" w:color="auto"/>
            <w:right w:val="none" w:sz="0" w:space="0" w:color="auto"/>
          </w:divBdr>
          <w:divsChild>
            <w:div w:id="769662065">
              <w:marLeft w:val="0"/>
              <w:marRight w:val="0"/>
              <w:marTop w:val="0"/>
              <w:marBottom w:val="0"/>
              <w:divBdr>
                <w:top w:val="none" w:sz="0" w:space="0" w:color="auto"/>
                <w:left w:val="none" w:sz="0" w:space="0" w:color="auto"/>
                <w:bottom w:val="none" w:sz="0" w:space="0" w:color="auto"/>
                <w:right w:val="none" w:sz="0" w:space="0" w:color="auto"/>
              </w:divBdr>
              <w:divsChild>
                <w:div w:id="124356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2215938">
      <w:bodyDiv w:val="1"/>
      <w:marLeft w:val="0"/>
      <w:marRight w:val="0"/>
      <w:marTop w:val="0"/>
      <w:marBottom w:val="0"/>
      <w:divBdr>
        <w:top w:val="none" w:sz="0" w:space="0" w:color="auto"/>
        <w:left w:val="none" w:sz="0" w:space="0" w:color="auto"/>
        <w:bottom w:val="none" w:sz="0" w:space="0" w:color="auto"/>
        <w:right w:val="none" w:sz="0" w:space="0" w:color="auto"/>
      </w:divBdr>
      <w:divsChild>
        <w:div w:id="1460492985">
          <w:marLeft w:val="0"/>
          <w:marRight w:val="0"/>
          <w:marTop w:val="0"/>
          <w:marBottom w:val="0"/>
          <w:divBdr>
            <w:top w:val="none" w:sz="0" w:space="0" w:color="auto"/>
            <w:left w:val="none" w:sz="0" w:space="0" w:color="auto"/>
            <w:bottom w:val="none" w:sz="0" w:space="0" w:color="auto"/>
            <w:right w:val="none" w:sz="0" w:space="0" w:color="auto"/>
          </w:divBdr>
        </w:div>
        <w:div w:id="1191914446">
          <w:marLeft w:val="0"/>
          <w:marRight w:val="0"/>
          <w:marTop w:val="0"/>
          <w:marBottom w:val="0"/>
          <w:divBdr>
            <w:top w:val="none" w:sz="0" w:space="0" w:color="auto"/>
            <w:left w:val="none" w:sz="0" w:space="0" w:color="auto"/>
            <w:bottom w:val="none" w:sz="0" w:space="0" w:color="auto"/>
            <w:right w:val="none" w:sz="0" w:space="0" w:color="auto"/>
          </w:divBdr>
          <w:divsChild>
            <w:div w:id="475336733">
              <w:marLeft w:val="0"/>
              <w:marRight w:val="0"/>
              <w:marTop w:val="0"/>
              <w:marBottom w:val="0"/>
              <w:divBdr>
                <w:top w:val="none" w:sz="0" w:space="0" w:color="auto"/>
                <w:left w:val="none" w:sz="0" w:space="0" w:color="auto"/>
                <w:bottom w:val="none" w:sz="0" w:space="0" w:color="auto"/>
                <w:right w:val="none" w:sz="0" w:space="0" w:color="auto"/>
              </w:divBdr>
            </w:div>
          </w:divsChild>
        </w:div>
        <w:div w:id="451750708">
          <w:marLeft w:val="0"/>
          <w:marRight w:val="0"/>
          <w:marTop w:val="0"/>
          <w:marBottom w:val="0"/>
          <w:divBdr>
            <w:top w:val="none" w:sz="0" w:space="0" w:color="auto"/>
            <w:left w:val="none" w:sz="0" w:space="0" w:color="auto"/>
            <w:bottom w:val="none" w:sz="0" w:space="0" w:color="auto"/>
            <w:right w:val="none" w:sz="0" w:space="0" w:color="auto"/>
          </w:divBdr>
        </w:div>
        <w:div w:id="1345088782">
          <w:marLeft w:val="0"/>
          <w:marRight w:val="0"/>
          <w:marTop w:val="0"/>
          <w:marBottom w:val="0"/>
          <w:divBdr>
            <w:top w:val="none" w:sz="0" w:space="0" w:color="auto"/>
            <w:left w:val="none" w:sz="0" w:space="0" w:color="auto"/>
            <w:bottom w:val="none" w:sz="0" w:space="0" w:color="auto"/>
            <w:right w:val="none" w:sz="0" w:space="0" w:color="auto"/>
          </w:divBdr>
          <w:divsChild>
            <w:div w:id="1970429540">
              <w:marLeft w:val="0"/>
              <w:marRight w:val="0"/>
              <w:marTop w:val="0"/>
              <w:marBottom w:val="0"/>
              <w:divBdr>
                <w:top w:val="none" w:sz="0" w:space="0" w:color="auto"/>
                <w:left w:val="none" w:sz="0" w:space="0" w:color="auto"/>
                <w:bottom w:val="none" w:sz="0" w:space="0" w:color="auto"/>
                <w:right w:val="none" w:sz="0" w:space="0" w:color="auto"/>
              </w:divBdr>
            </w:div>
          </w:divsChild>
        </w:div>
        <w:div w:id="1589388187">
          <w:marLeft w:val="0"/>
          <w:marRight w:val="0"/>
          <w:marTop w:val="0"/>
          <w:marBottom w:val="0"/>
          <w:divBdr>
            <w:top w:val="none" w:sz="0" w:space="0" w:color="auto"/>
            <w:left w:val="none" w:sz="0" w:space="0" w:color="auto"/>
            <w:bottom w:val="none" w:sz="0" w:space="0" w:color="auto"/>
            <w:right w:val="none" w:sz="0" w:space="0" w:color="auto"/>
          </w:divBdr>
        </w:div>
        <w:div w:id="1609968602">
          <w:marLeft w:val="0"/>
          <w:marRight w:val="0"/>
          <w:marTop w:val="0"/>
          <w:marBottom w:val="0"/>
          <w:divBdr>
            <w:top w:val="none" w:sz="0" w:space="0" w:color="auto"/>
            <w:left w:val="none" w:sz="0" w:space="0" w:color="auto"/>
            <w:bottom w:val="none" w:sz="0" w:space="0" w:color="auto"/>
            <w:right w:val="none" w:sz="0" w:space="0" w:color="auto"/>
          </w:divBdr>
          <w:divsChild>
            <w:div w:id="87120708">
              <w:marLeft w:val="0"/>
              <w:marRight w:val="0"/>
              <w:marTop w:val="0"/>
              <w:marBottom w:val="0"/>
              <w:divBdr>
                <w:top w:val="none" w:sz="0" w:space="0" w:color="auto"/>
                <w:left w:val="none" w:sz="0" w:space="0" w:color="auto"/>
                <w:bottom w:val="none" w:sz="0" w:space="0" w:color="auto"/>
                <w:right w:val="none" w:sz="0" w:space="0" w:color="auto"/>
              </w:divBdr>
            </w:div>
          </w:divsChild>
        </w:div>
        <w:div w:id="1574394052">
          <w:marLeft w:val="0"/>
          <w:marRight w:val="0"/>
          <w:marTop w:val="0"/>
          <w:marBottom w:val="0"/>
          <w:divBdr>
            <w:top w:val="none" w:sz="0" w:space="0" w:color="auto"/>
            <w:left w:val="none" w:sz="0" w:space="0" w:color="auto"/>
            <w:bottom w:val="none" w:sz="0" w:space="0" w:color="auto"/>
            <w:right w:val="none" w:sz="0" w:space="0" w:color="auto"/>
          </w:divBdr>
        </w:div>
        <w:div w:id="1588030978">
          <w:marLeft w:val="0"/>
          <w:marRight w:val="0"/>
          <w:marTop w:val="0"/>
          <w:marBottom w:val="0"/>
          <w:divBdr>
            <w:top w:val="none" w:sz="0" w:space="0" w:color="auto"/>
            <w:left w:val="none" w:sz="0" w:space="0" w:color="auto"/>
            <w:bottom w:val="none" w:sz="0" w:space="0" w:color="auto"/>
            <w:right w:val="none" w:sz="0" w:space="0" w:color="auto"/>
          </w:divBdr>
          <w:divsChild>
            <w:div w:id="2076469304">
              <w:marLeft w:val="0"/>
              <w:marRight w:val="0"/>
              <w:marTop w:val="0"/>
              <w:marBottom w:val="0"/>
              <w:divBdr>
                <w:top w:val="none" w:sz="0" w:space="0" w:color="auto"/>
                <w:left w:val="none" w:sz="0" w:space="0" w:color="auto"/>
                <w:bottom w:val="none" w:sz="0" w:space="0" w:color="auto"/>
                <w:right w:val="none" w:sz="0" w:space="0" w:color="auto"/>
              </w:divBdr>
            </w:div>
          </w:divsChild>
        </w:div>
        <w:div w:id="1936281699">
          <w:marLeft w:val="0"/>
          <w:marRight w:val="0"/>
          <w:marTop w:val="0"/>
          <w:marBottom w:val="0"/>
          <w:divBdr>
            <w:top w:val="none" w:sz="0" w:space="0" w:color="auto"/>
            <w:left w:val="none" w:sz="0" w:space="0" w:color="auto"/>
            <w:bottom w:val="none" w:sz="0" w:space="0" w:color="auto"/>
            <w:right w:val="none" w:sz="0" w:space="0" w:color="auto"/>
          </w:divBdr>
        </w:div>
        <w:div w:id="2039769636">
          <w:marLeft w:val="0"/>
          <w:marRight w:val="0"/>
          <w:marTop w:val="0"/>
          <w:marBottom w:val="0"/>
          <w:divBdr>
            <w:top w:val="none" w:sz="0" w:space="0" w:color="auto"/>
            <w:left w:val="none" w:sz="0" w:space="0" w:color="auto"/>
            <w:bottom w:val="none" w:sz="0" w:space="0" w:color="auto"/>
            <w:right w:val="none" w:sz="0" w:space="0" w:color="auto"/>
          </w:divBdr>
          <w:divsChild>
            <w:div w:id="2031251190">
              <w:marLeft w:val="0"/>
              <w:marRight w:val="0"/>
              <w:marTop w:val="0"/>
              <w:marBottom w:val="0"/>
              <w:divBdr>
                <w:top w:val="none" w:sz="0" w:space="0" w:color="auto"/>
                <w:left w:val="none" w:sz="0" w:space="0" w:color="auto"/>
                <w:bottom w:val="none" w:sz="0" w:space="0" w:color="auto"/>
                <w:right w:val="none" w:sz="0" w:space="0" w:color="auto"/>
              </w:divBdr>
            </w:div>
          </w:divsChild>
        </w:div>
        <w:div w:id="3753369">
          <w:marLeft w:val="0"/>
          <w:marRight w:val="0"/>
          <w:marTop w:val="0"/>
          <w:marBottom w:val="0"/>
          <w:divBdr>
            <w:top w:val="none" w:sz="0" w:space="0" w:color="auto"/>
            <w:left w:val="none" w:sz="0" w:space="0" w:color="auto"/>
            <w:bottom w:val="none" w:sz="0" w:space="0" w:color="auto"/>
            <w:right w:val="none" w:sz="0" w:space="0" w:color="auto"/>
          </w:divBdr>
        </w:div>
        <w:div w:id="748505209">
          <w:marLeft w:val="0"/>
          <w:marRight w:val="0"/>
          <w:marTop w:val="0"/>
          <w:marBottom w:val="0"/>
          <w:divBdr>
            <w:top w:val="none" w:sz="0" w:space="0" w:color="auto"/>
            <w:left w:val="none" w:sz="0" w:space="0" w:color="auto"/>
            <w:bottom w:val="none" w:sz="0" w:space="0" w:color="auto"/>
            <w:right w:val="none" w:sz="0" w:space="0" w:color="auto"/>
          </w:divBdr>
          <w:divsChild>
            <w:div w:id="408229871">
              <w:marLeft w:val="0"/>
              <w:marRight w:val="0"/>
              <w:marTop w:val="0"/>
              <w:marBottom w:val="0"/>
              <w:divBdr>
                <w:top w:val="none" w:sz="0" w:space="0" w:color="auto"/>
                <w:left w:val="none" w:sz="0" w:space="0" w:color="auto"/>
                <w:bottom w:val="none" w:sz="0" w:space="0" w:color="auto"/>
                <w:right w:val="none" w:sz="0" w:space="0" w:color="auto"/>
              </w:divBdr>
            </w:div>
          </w:divsChild>
        </w:div>
        <w:div w:id="1419403534">
          <w:marLeft w:val="0"/>
          <w:marRight w:val="0"/>
          <w:marTop w:val="0"/>
          <w:marBottom w:val="0"/>
          <w:divBdr>
            <w:top w:val="none" w:sz="0" w:space="0" w:color="auto"/>
            <w:left w:val="none" w:sz="0" w:space="0" w:color="auto"/>
            <w:bottom w:val="none" w:sz="0" w:space="0" w:color="auto"/>
            <w:right w:val="none" w:sz="0" w:space="0" w:color="auto"/>
          </w:divBdr>
        </w:div>
        <w:div w:id="1010061397">
          <w:marLeft w:val="0"/>
          <w:marRight w:val="0"/>
          <w:marTop w:val="0"/>
          <w:marBottom w:val="0"/>
          <w:divBdr>
            <w:top w:val="none" w:sz="0" w:space="0" w:color="auto"/>
            <w:left w:val="none" w:sz="0" w:space="0" w:color="auto"/>
            <w:bottom w:val="none" w:sz="0" w:space="0" w:color="auto"/>
            <w:right w:val="none" w:sz="0" w:space="0" w:color="auto"/>
          </w:divBdr>
          <w:divsChild>
            <w:div w:id="53705618">
              <w:marLeft w:val="0"/>
              <w:marRight w:val="0"/>
              <w:marTop w:val="0"/>
              <w:marBottom w:val="0"/>
              <w:divBdr>
                <w:top w:val="none" w:sz="0" w:space="0" w:color="auto"/>
                <w:left w:val="none" w:sz="0" w:space="0" w:color="auto"/>
                <w:bottom w:val="none" w:sz="0" w:space="0" w:color="auto"/>
                <w:right w:val="none" w:sz="0" w:space="0" w:color="auto"/>
              </w:divBdr>
            </w:div>
          </w:divsChild>
        </w:div>
        <w:div w:id="471677141">
          <w:marLeft w:val="0"/>
          <w:marRight w:val="0"/>
          <w:marTop w:val="300"/>
          <w:marBottom w:val="0"/>
          <w:divBdr>
            <w:top w:val="none" w:sz="0" w:space="0" w:color="auto"/>
            <w:left w:val="none" w:sz="0" w:space="0" w:color="auto"/>
            <w:bottom w:val="none" w:sz="0" w:space="0" w:color="auto"/>
            <w:right w:val="none" w:sz="0" w:space="0" w:color="auto"/>
          </w:divBdr>
          <w:divsChild>
            <w:div w:id="1730420735">
              <w:marLeft w:val="0"/>
              <w:marRight w:val="0"/>
              <w:marTop w:val="0"/>
              <w:marBottom w:val="0"/>
              <w:divBdr>
                <w:top w:val="none" w:sz="0" w:space="0" w:color="auto"/>
                <w:left w:val="none" w:sz="0" w:space="0" w:color="auto"/>
                <w:bottom w:val="none" w:sz="0" w:space="0" w:color="auto"/>
                <w:right w:val="none" w:sz="0" w:space="0" w:color="auto"/>
              </w:divBdr>
              <w:divsChild>
                <w:div w:id="1743596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169838">
          <w:marLeft w:val="0"/>
          <w:marRight w:val="0"/>
          <w:marTop w:val="300"/>
          <w:marBottom w:val="0"/>
          <w:divBdr>
            <w:top w:val="none" w:sz="0" w:space="0" w:color="auto"/>
            <w:left w:val="none" w:sz="0" w:space="0" w:color="auto"/>
            <w:bottom w:val="none" w:sz="0" w:space="0" w:color="auto"/>
            <w:right w:val="none" w:sz="0" w:space="0" w:color="auto"/>
          </w:divBdr>
          <w:divsChild>
            <w:div w:id="1040782894">
              <w:marLeft w:val="0"/>
              <w:marRight w:val="0"/>
              <w:marTop w:val="0"/>
              <w:marBottom w:val="0"/>
              <w:divBdr>
                <w:top w:val="none" w:sz="0" w:space="0" w:color="auto"/>
                <w:left w:val="none" w:sz="0" w:space="0" w:color="auto"/>
                <w:bottom w:val="none" w:sz="0" w:space="0" w:color="auto"/>
                <w:right w:val="none" w:sz="0" w:space="0" w:color="auto"/>
              </w:divBdr>
              <w:divsChild>
                <w:div w:id="1574509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704039">
          <w:marLeft w:val="0"/>
          <w:marRight w:val="0"/>
          <w:marTop w:val="300"/>
          <w:marBottom w:val="0"/>
          <w:divBdr>
            <w:top w:val="none" w:sz="0" w:space="0" w:color="auto"/>
            <w:left w:val="none" w:sz="0" w:space="0" w:color="auto"/>
            <w:bottom w:val="none" w:sz="0" w:space="0" w:color="auto"/>
            <w:right w:val="none" w:sz="0" w:space="0" w:color="auto"/>
          </w:divBdr>
          <w:divsChild>
            <w:div w:id="2077776019">
              <w:marLeft w:val="0"/>
              <w:marRight w:val="0"/>
              <w:marTop w:val="0"/>
              <w:marBottom w:val="0"/>
              <w:divBdr>
                <w:top w:val="none" w:sz="0" w:space="0" w:color="auto"/>
                <w:left w:val="none" w:sz="0" w:space="0" w:color="auto"/>
                <w:bottom w:val="none" w:sz="0" w:space="0" w:color="auto"/>
                <w:right w:val="none" w:sz="0" w:space="0" w:color="auto"/>
              </w:divBdr>
              <w:divsChild>
                <w:div w:id="1767192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56501">
          <w:marLeft w:val="0"/>
          <w:marRight w:val="0"/>
          <w:marTop w:val="300"/>
          <w:marBottom w:val="0"/>
          <w:divBdr>
            <w:top w:val="none" w:sz="0" w:space="0" w:color="auto"/>
            <w:left w:val="none" w:sz="0" w:space="0" w:color="auto"/>
            <w:bottom w:val="none" w:sz="0" w:space="0" w:color="auto"/>
            <w:right w:val="none" w:sz="0" w:space="0" w:color="auto"/>
          </w:divBdr>
          <w:divsChild>
            <w:div w:id="111174407">
              <w:marLeft w:val="0"/>
              <w:marRight w:val="0"/>
              <w:marTop w:val="0"/>
              <w:marBottom w:val="0"/>
              <w:divBdr>
                <w:top w:val="none" w:sz="0" w:space="0" w:color="auto"/>
                <w:left w:val="none" w:sz="0" w:space="0" w:color="auto"/>
                <w:bottom w:val="none" w:sz="0" w:space="0" w:color="auto"/>
                <w:right w:val="none" w:sz="0" w:space="0" w:color="auto"/>
              </w:divBdr>
              <w:divsChild>
                <w:div w:id="70323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274973">
      <w:bodyDiv w:val="1"/>
      <w:marLeft w:val="0"/>
      <w:marRight w:val="0"/>
      <w:marTop w:val="0"/>
      <w:marBottom w:val="0"/>
      <w:divBdr>
        <w:top w:val="none" w:sz="0" w:space="0" w:color="auto"/>
        <w:left w:val="none" w:sz="0" w:space="0" w:color="auto"/>
        <w:bottom w:val="none" w:sz="0" w:space="0" w:color="auto"/>
        <w:right w:val="none" w:sz="0" w:space="0" w:color="auto"/>
      </w:divBdr>
      <w:divsChild>
        <w:div w:id="1995596480">
          <w:marLeft w:val="0"/>
          <w:marRight w:val="0"/>
          <w:marTop w:val="0"/>
          <w:marBottom w:val="0"/>
          <w:divBdr>
            <w:top w:val="none" w:sz="0" w:space="0" w:color="auto"/>
            <w:left w:val="none" w:sz="0" w:space="0" w:color="auto"/>
            <w:bottom w:val="none" w:sz="0" w:space="0" w:color="auto"/>
            <w:right w:val="none" w:sz="0" w:space="0" w:color="auto"/>
          </w:divBdr>
        </w:div>
        <w:div w:id="1385370846">
          <w:marLeft w:val="0"/>
          <w:marRight w:val="0"/>
          <w:marTop w:val="0"/>
          <w:marBottom w:val="0"/>
          <w:divBdr>
            <w:top w:val="none" w:sz="0" w:space="0" w:color="auto"/>
            <w:left w:val="none" w:sz="0" w:space="0" w:color="auto"/>
            <w:bottom w:val="none" w:sz="0" w:space="0" w:color="auto"/>
            <w:right w:val="none" w:sz="0" w:space="0" w:color="auto"/>
          </w:divBdr>
          <w:divsChild>
            <w:div w:id="159782702">
              <w:marLeft w:val="0"/>
              <w:marRight w:val="0"/>
              <w:marTop w:val="0"/>
              <w:marBottom w:val="0"/>
              <w:divBdr>
                <w:top w:val="none" w:sz="0" w:space="0" w:color="auto"/>
                <w:left w:val="none" w:sz="0" w:space="0" w:color="auto"/>
                <w:bottom w:val="none" w:sz="0" w:space="0" w:color="auto"/>
                <w:right w:val="none" w:sz="0" w:space="0" w:color="auto"/>
              </w:divBdr>
            </w:div>
          </w:divsChild>
        </w:div>
        <w:div w:id="103959974">
          <w:marLeft w:val="0"/>
          <w:marRight w:val="0"/>
          <w:marTop w:val="0"/>
          <w:marBottom w:val="0"/>
          <w:divBdr>
            <w:top w:val="none" w:sz="0" w:space="0" w:color="auto"/>
            <w:left w:val="none" w:sz="0" w:space="0" w:color="auto"/>
            <w:bottom w:val="none" w:sz="0" w:space="0" w:color="auto"/>
            <w:right w:val="none" w:sz="0" w:space="0" w:color="auto"/>
          </w:divBdr>
        </w:div>
        <w:div w:id="206526585">
          <w:marLeft w:val="0"/>
          <w:marRight w:val="0"/>
          <w:marTop w:val="0"/>
          <w:marBottom w:val="0"/>
          <w:divBdr>
            <w:top w:val="none" w:sz="0" w:space="0" w:color="auto"/>
            <w:left w:val="none" w:sz="0" w:space="0" w:color="auto"/>
            <w:bottom w:val="none" w:sz="0" w:space="0" w:color="auto"/>
            <w:right w:val="none" w:sz="0" w:space="0" w:color="auto"/>
          </w:divBdr>
          <w:divsChild>
            <w:div w:id="2123261095">
              <w:marLeft w:val="0"/>
              <w:marRight w:val="0"/>
              <w:marTop w:val="0"/>
              <w:marBottom w:val="0"/>
              <w:divBdr>
                <w:top w:val="none" w:sz="0" w:space="0" w:color="auto"/>
                <w:left w:val="none" w:sz="0" w:space="0" w:color="auto"/>
                <w:bottom w:val="none" w:sz="0" w:space="0" w:color="auto"/>
                <w:right w:val="none" w:sz="0" w:space="0" w:color="auto"/>
              </w:divBdr>
            </w:div>
          </w:divsChild>
        </w:div>
        <w:div w:id="695931196">
          <w:marLeft w:val="0"/>
          <w:marRight w:val="0"/>
          <w:marTop w:val="0"/>
          <w:marBottom w:val="0"/>
          <w:divBdr>
            <w:top w:val="none" w:sz="0" w:space="0" w:color="auto"/>
            <w:left w:val="none" w:sz="0" w:space="0" w:color="auto"/>
            <w:bottom w:val="none" w:sz="0" w:space="0" w:color="auto"/>
            <w:right w:val="none" w:sz="0" w:space="0" w:color="auto"/>
          </w:divBdr>
        </w:div>
        <w:div w:id="409891673">
          <w:marLeft w:val="0"/>
          <w:marRight w:val="0"/>
          <w:marTop w:val="0"/>
          <w:marBottom w:val="0"/>
          <w:divBdr>
            <w:top w:val="none" w:sz="0" w:space="0" w:color="auto"/>
            <w:left w:val="none" w:sz="0" w:space="0" w:color="auto"/>
            <w:bottom w:val="none" w:sz="0" w:space="0" w:color="auto"/>
            <w:right w:val="none" w:sz="0" w:space="0" w:color="auto"/>
          </w:divBdr>
          <w:divsChild>
            <w:div w:id="671756202">
              <w:marLeft w:val="0"/>
              <w:marRight w:val="0"/>
              <w:marTop w:val="0"/>
              <w:marBottom w:val="0"/>
              <w:divBdr>
                <w:top w:val="none" w:sz="0" w:space="0" w:color="auto"/>
                <w:left w:val="none" w:sz="0" w:space="0" w:color="auto"/>
                <w:bottom w:val="none" w:sz="0" w:space="0" w:color="auto"/>
                <w:right w:val="none" w:sz="0" w:space="0" w:color="auto"/>
              </w:divBdr>
            </w:div>
          </w:divsChild>
        </w:div>
        <w:div w:id="1249390814">
          <w:marLeft w:val="0"/>
          <w:marRight w:val="0"/>
          <w:marTop w:val="0"/>
          <w:marBottom w:val="0"/>
          <w:divBdr>
            <w:top w:val="none" w:sz="0" w:space="0" w:color="auto"/>
            <w:left w:val="none" w:sz="0" w:space="0" w:color="auto"/>
            <w:bottom w:val="none" w:sz="0" w:space="0" w:color="auto"/>
            <w:right w:val="none" w:sz="0" w:space="0" w:color="auto"/>
          </w:divBdr>
        </w:div>
        <w:div w:id="112555464">
          <w:marLeft w:val="0"/>
          <w:marRight w:val="0"/>
          <w:marTop w:val="0"/>
          <w:marBottom w:val="0"/>
          <w:divBdr>
            <w:top w:val="none" w:sz="0" w:space="0" w:color="auto"/>
            <w:left w:val="none" w:sz="0" w:space="0" w:color="auto"/>
            <w:bottom w:val="none" w:sz="0" w:space="0" w:color="auto"/>
            <w:right w:val="none" w:sz="0" w:space="0" w:color="auto"/>
          </w:divBdr>
          <w:divsChild>
            <w:div w:id="1160315958">
              <w:marLeft w:val="0"/>
              <w:marRight w:val="0"/>
              <w:marTop w:val="0"/>
              <w:marBottom w:val="0"/>
              <w:divBdr>
                <w:top w:val="none" w:sz="0" w:space="0" w:color="auto"/>
                <w:left w:val="none" w:sz="0" w:space="0" w:color="auto"/>
                <w:bottom w:val="none" w:sz="0" w:space="0" w:color="auto"/>
                <w:right w:val="none" w:sz="0" w:space="0" w:color="auto"/>
              </w:divBdr>
            </w:div>
          </w:divsChild>
        </w:div>
        <w:div w:id="345910645">
          <w:marLeft w:val="0"/>
          <w:marRight w:val="0"/>
          <w:marTop w:val="0"/>
          <w:marBottom w:val="0"/>
          <w:divBdr>
            <w:top w:val="none" w:sz="0" w:space="0" w:color="auto"/>
            <w:left w:val="none" w:sz="0" w:space="0" w:color="auto"/>
            <w:bottom w:val="none" w:sz="0" w:space="0" w:color="auto"/>
            <w:right w:val="none" w:sz="0" w:space="0" w:color="auto"/>
          </w:divBdr>
        </w:div>
        <w:div w:id="1301227685">
          <w:marLeft w:val="0"/>
          <w:marRight w:val="0"/>
          <w:marTop w:val="0"/>
          <w:marBottom w:val="0"/>
          <w:divBdr>
            <w:top w:val="none" w:sz="0" w:space="0" w:color="auto"/>
            <w:left w:val="none" w:sz="0" w:space="0" w:color="auto"/>
            <w:bottom w:val="none" w:sz="0" w:space="0" w:color="auto"/>
            <w:right w:val="none" w:sz="0" w:space="0" w:color="auto"/>
          </w:divBdr>
          <w:divsChild>
            <w:div w:id="1736511641">
              <w:marLeft w:val="0"/>
              <w:marRight w:val="0"/>
              <w:marTop w:val="0"/>
              <w:marBottom w:val="0"/>
              <w:divBdr>
                <w:top w:val="none" w:sz="0" w:space="0" w:color="auto"/>
                <w:left w:val="none" w:sz="0" w:space="0" w:color="auto"/>
                <w:bottom w:val="none" w:sz="0" w:space="0" w:color="auto"/>
                <w:right w:val="none" w:sz="0" w:space="0" w:color="auto"/>
              </w:divBdr>
            </w:div>
          </w:divsChild>
        </w:div>
        <w:div w:id="1525290263">
          <w:marLeft w:val="0"/>
          <w:marRight w:val="0"/>
          <w:marTop w:val="0"/>
          <w:marBottom w:val="0"/>
          <w:divBdr>
            <w:top w:val="none" w:sz="0" w:space="0" w:color="auto"/>
            <w:left w:val="none" w:sz="0" w:space="0" w:color="auto"/>
            <w:bottom w:val="none" w:sz="0" w:space="0" w:color="auto"/>
            <w:right w:val="none" w:sz="0" w:space="0" w:color="auto"/>
          </w:divBdr>
        </w:div>
        <w:div w:id="1829051535">
          <w:marLeft w:val="0"/>
          <w:marRight w:val="0"/>
          <w:marTop w:val="0"/>
          <w:marBottom w:val="0"/>
          <w:divBdr>
            <w:top w:val="none" w:sz="0" w:space="0" w:color="auto"/>
            <w:left w:val="none" w:sz="0" w:space="0" w:color="auto"/>
            <w:bottom w:val="none" w:sz="0" w:space="0" w:color="auto"/>
            <w:right w:val="none" w:sz="0" w:space="0" w:color="auto"/>
          </w:divBdr>
          <w:divsChild>
            <w:div w:id="773088673">
              <w:marLeft w:val="0"/>
              <w:marRight w:val="0"/>
              <w:marTop w:val="0"/>
              <w:marBottom w:val="0"/>
              <w:divBdr>
                <w:top w:val="none" w:sz="0" w:space="0" w:color="auto"/>
                <w:left w:val="none" w:sz="0" w:space="0" w:color="auto"/>
                <w:bottom w:val="none" w:sz="0" w:space="0" w:color="auto"/>
                <w:right w:val="none" w:sz="0" w:space="0" w:color="auto"/>
              </w:divBdr>
            </w:div>
          </w:divsChild>
        </w:div>
        <w:div w:id="637998580">
          <w:marLeft w:val="0"/>
          <w:marRight w:val="0"/>
          <w:marTop w:val="0"/>
          <w:marBottom w:val="0"/>
          <w:divBdr>
            <w:top w:val="none" w:sz="0" w:space="0" w:color="auto"/>
            <w:left w:val="none" w:sz="0" w:space="0" w:color="auto"/>
            <w:bottom w:val="none" w:sz="0" w:space="0" w:color="auto"/>
            <w:right w:val="none" w:sz="0" w:space="0" w:color="auto"/>
          </w:divBdr>
        </w:div>
        <w:div w:id="422579417">
          <w:marLeft w:val="0"/>
          <w:marRight w:val="0"/>
          <w:marTop w:val="0"/>
          <w:marBottom w:val="0"/>
          <w:divBdr>
            <w:top w:val="none" w:sz="0" w:space="0" w:color="auto"/>
            <w:left w:val="none" w:sz="0" w:space="0" w:color="auto"/>
            <w:bottom w:val="none" w:sz="0" w:space="0" w:color="auto"/>
            <w:right w:val="none" w:sz="0" w:space="0" w:color="auto"/>
          </w:divBdr>
          <w:divsChild>
            <w:div w:id="1059481484">
              <w:marLeft w:val="0"/>
              <w:marRight w:val="0"/>
              <w:marTop w:val="0"/>
              <w:marBottom w:val="0"/>
              <w:divBdr>
                <w:top w:val="none" w:sz="0" w:space="0" w:color="auto"/>
                <w:left w:val="none" w:sz="0" w:space="0" w:color="auto"/>
                <w:bottom w:val="none" w:sz="0" w:space="0" w:color="auto"/>
                <w:right w:val="none" w:sz="0" w:space="0" w:color="auto"/>
              </w:divBdr>
            </w:div>
          </w:divsChild>
        </w:div>
        <w:div w:id="1212041507">
          <w:marLeft w:val="0"/>
          <w:marRight w:val="0"/>
          <w:marTop w:val="300"/>
          <w:marBottom w:val="0"/>
          <w:divBdr>
            <w:top w:val="none" w:sz="0" w:space="0" w:color="auto"/>
            <w:left w:val="none" w:sz="0" w:space="0" w:color="auto"/>
            <w:bottom w:val="none" w:sz="0" w:space="0" w:color="auto"/>
            <w:right w:val="none" w:sz="0" w:space="0" w:color="auto"/>
          </w:divBdr>
          <w:divsChild>
            <w:div w:id="1019745870">
              <w:marLeft w:val="0"/>
              <w:marRight w:val="0"/>
              <w:marTop w:val="0"/>
              <w:marBottom w:val="0"/>
              <w:divBdr>
                <w:top w:val="none" w:sz="0" w:space="0" w:color="auto"/>
                <w:left w:val="none" w:sz="0" w:space="0" w:color="auto"/>
                <w:bottom w:val="none" w:sz="0" w:space="0" w:color="auto"/>
                <w:right w:val="none" w:sz="0" w:space="0" w:color="auto"/>
              </w:divBdr>
              <w:divsChild>
                <w:div w:id="198261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1127">
          <w:marLeft w:val="0"/>
          <w:marRight w:val="0"/>
          <w:marTop w:val="300"/>
          <w:marBottom w:val="0"/>
          <w:divBdr>
            <w:top w:val="none" w:sz="0" w:space="0" w:color="auto"/>
            <w:left w:val="none" w:sz="0" w:space="0" w:color="auto"/>
            <w:bottom w:val="none" w:sz="0" w:space="0" w:color="auto"/>
            <w:right w:val="none" w:sz="0" w:space="0" w:color="auto"/>
          </w:divBdr>
          <w:divsChild>
            <w:div w:id="1545798656">
              <w:marLeft w:val="0"/>
              <w:marRight w:val="0"/>
              <w:marTop w:val="0"/>
              <w:marBottom w:val="0"/>
              <w:divBdr>
                <w:top w:val="none" w:sz="0" w:space="0" w:color="auto"/>
                <w:left w:val="none" w:sz="0" w:space="0" w:color="auto"/>
                <w:bottom w:val="none" w:sz="0" w:space="0" w:color="auto"/>
                <w:right w:val="none" w:sz="0" w:space="0" w:color="auto"/>
              </w:divBdr>
              <w:divsChild>
                <w:div w:id="1525292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865179">
          <w:marLeft w:val="0"/>
          <w:marRight w:val="0"/>
          <w:marTop w:val="300"/>
          <w:marBottom w:val="0"/>
          <w:divBdr>
            <w:top w:val="none" w:sz="0" w:space="0" w:color="auto"/>
            <w:left w:val="none" w:sz="0" w:space="0" w:color="auto"/>
            <w:bottom w:val="none" w:sz="0" w:space="0" w:color="auto"/>
            <w:right w:val="none" w:sz="0" w:space="0" w:color="auto"/>
          </w:divBdr>
          <w:divsChild>
            <w:div w:id="1894535672">
              <w:marLeft w:val="0"/>
              <w:marRight w:val="0"/>
              <w:marTop w:val="0"/>
              <w:marBottom w:val="0"/>
              <w:divBdr>
                <w:top w:val="none" w:sz="0" w:space="0" w:color="auto"/>
                <w:left w:val="none" w:sz="0" w:space="0" w:color="auto"/>
                <w:bottom w:val="none" w:sz="0" w:space="0" w:color="auto"/>
                <w:right w:val="none" w:sz="0" w:space="0" w:color="auto"/>
              </w:divBdr>
              <w:divsChild>
                <w:div w:id="127513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642547">
          <w:marLeft w:val="0"/>
          <w:marRight w:val="0"/>
          <w:marTop w:val="300"/>
          <w:marBottom w:val="0"/>
          <w:divBdr>
            <w:top w:val="none" w:sz="0" w:space="0" w:color="auto"/>
            <w:left w:val="none" w:sz="0" w:space="0" w:color="auto"/>
            <w:bottom w:val="none" w:sz="0" w:space="0" w:color="auto"/>
            <w:right w:val="none" w:sz="0" w:space="0" w:color="auto"/>
          </w:divBdr>
          <w:divsChild>
            <w:div w:id="1554924471">
              <w:marLeft w:val="0"/>
              <w:marRight w:val="0"/>
              <w:marTop w:val="0"/>
              <w:marBottom w:val="0"/>
              <w:divBdr>
                <w:top w:val="none" w:sz="0" w:space="0" w:color="auto"/>
                <w:left w:val="none" w:sz="0" w:space="0" w:color="auto"/>
                <w:bottom w:val="none" w:sz="0" w:space="0" w:color="auto"/>
                <w:right w:val="none" w:sz="0" w:space="0" w:color="auto"/>
              </w:divBdr>
              <w:divsChild>
                <w:div w:id="1162309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731962">
      <w:bodyDiv w:val="1"/>
      <w:marLeft w:val="0"/>
      <w:marRight w:val="0"/>
      <w:marTop w:val="0"/>
      <w:marBottom w:val="0"/>
      <w:divBdr>
        <w:top w:val="none" w:sz="0" w:space="0" w:color="auto"/>
        <w:left w:val="none" w:sz="0" w:space="0" w:color="auto"/>
        <w:bottom w:val="none" w:sz="0" w:space="0" w:color="auto"/>
        <w:right w:val="none" w:sz="0" w:space="0" w:color="auto"/>
      </w:divBdr>
      <w:divsChild>
        <w:div w:id="1209612011">
          <w:marLeft w:val="0"/>
          <w:marRight w:val="0"/>
          <w:marTop w:val="0"/>
          <w:marBottom w:val="0"/>
          <w:divBdr>
            <w:top w:val="none" w:sz="0" w:space="0" w:color="auto"/>
            <w:left w:val="none" w:sz="0" w:space="0" w:color="auto"/>
            <w:bottom w:val="none" w:sz="0" w:space="0" w:color="auto"/>
            <w:right w:val="none" w:sz="0" w:space="0" w:color="auto"/>
          </w:divBdr>
        </w:div>
        <w:div w:id="1514606743">
          <w:marLeft w:val="0"/>
          <w:marRight w:val="0"/>
          <w:marTop w:val="0"/>
          <w:marBottom w:val="0"/>
          <w:divBdr>
            <w:top w:val="none" w:sz="0" w:space="0" w:color="auto"/>
            <w:left w:val="none" w:sz="0" w:space="0" w:color="auto"/>
            <w:bottom w:val="none" w:sz="0" w:space="0" w:color="auto"/>
            <w:right w:val="none" w:sz="0" w:space="0" w:color="auto"/>
          </w:divBdr>
          <w:divsChild>
            <w:div w:id="1654020645">
              <w:marLeft w:val="0"/>
              <w:marRight w:val="0"/>
              <w:marTop w:val="0"/>
              <w:marBottom w:val="0"/>
              <w:divBdr>
                <w:top w:val="none" w:sz="0" w:space="0" w:color="auto"/>
                <w:left w:val="none" w:sz="0" w:space="0" w:color="auto"/>
                <w:bottom w:val="none" w:sz="0" w:space="0" w:color="auto"/>
                <w:right w:val="none" w:sz="0" w:space="0" w:color="auto"/>
              </w:divBdr>
            </w:div>
          </w:divsChild>
        </w:div>
        <w:div w:id="218899987">
          <w:marLeft w:val="0"/>
          <w:marRight w:val="0"/>
          <w:marTop w:val="0"/>
          <w:marBottom w:val="0"/>
          <w:divBdr>
            <w:top w:val="none" w:sz="0" w:space="0" w:color="auto"/>
            <w:left w:val="none" w:sz="0" w:space="0" w:color="auto"/>
            <w:bottom w:val="none" w:sz="0" w:space="0" w:color="auto"/>
            <w:right w:val="none" w:sz="0" w:space="0" w:color="auto"/>
          </w:divBdr>
        </w:div>
        <w:div w:id="44106150">
          <w:marLeft w:val="0"/>
          <w:marRight w:val="0"/>
          <w:marTop w:val="0"/>
          <w:marBottom w:val="0"/>
          <w:divBdr>
            <w:top w:val="none" w:sz="0" w:space="0" w:color="auto"/>
            <w:left w:val="none" w:sz="0" w:space="0" w:color="auto"/>
            <w:bottom w:val="none" w:sz="0" w:space="0" w:color="auto"/>
            <w:right w:val="none" w:sz="0" w:space="0" w:color="auto"/>
          </w:divBdr>
          <w:divsChild>
            <w:div w:id="940721854">
              <w:marLeft w:val="0"/>
              <w:marRight w:val="0"/>
              <w:marTop w:val="0"/>
              <w:marBottom w:val="0"/>
              <w:divBdr>
                <w:top w:val="none" w:sz="0" w:space="0" w:color="auto"/>
                <w:left w:val="none" w:sz="0" w:space="0" w:color="auto"/>
                <w:bottom w:val="none" w:sz="0" w:space="0" w:color="auto"/>
                <w:right w:val="none" w:sz="0" w:space="0" w:color="auto"/>
              </w:divBdr>
            </w:div>
          </w:divsChild>
        </w:div>
        <w:div w:id="1386876938">
          <w:marLeft w:val="0"/>
          <w:marRight w:val="0"/>
          <w:marTop w:val="0"/>
          <w:marBottom w:val="0"/>
          <w:divBdr>
            <w:top w:val="none" w:sz="0" w:space="0" w:color="auto"/>
            <w:left w:val="none" w:sz="0" w:space="0" w:color="auto"/>
            <w:bottom w:val="none" w:sz="0" w:space="0" w:color="auto"/>
            <w:right w:val="none" w:sz="0" w:space="0" w:color="auto"/>
          </w:divBdr>
        </w:div>
        <w:div w:id="570769917">
          <w:marLeft w:val="0"/>
          <w:marRight w:val="0"/>
          <w:marTop w:val="0"/>
          <w:marBottom w:val="0"/>
          <w:divBdr>
            <w:top w:val="none" w:sz="0" w:space="0" w:color="auto"/>
            <w:left w:val="none" w:sz="0" w:space="0" w:color="auto"/>
            <w:bottom w:val="none" w:sz="0" w:space="0" w:color="auto"/>
            <w:right w:val="none" w:sz="0" w:space="0" w:color="auto"/>
          </w:divBdr>
          <w:divsChild>
            <w:div w:id="1717700643">
              <w:marLeft w:val="0"/>
              <w:marRight w:val="0"/>
              <w:marTop w:val="0"/>
              <w:marBottom w:val="0"/>
              <w:divBdr>
                <w:top w:val="none" w:sz="0" w:space="0" w:color="auto"/>
                <w:left w:val="none" w:sz="0" w:space="0" w:color="auto"/>
                <w:bottom w:val="none" w:sz="0" w:space="0" w:color="auto"/>
                <w:right w:val="none" w:sz="0" w:space="0" w:color="auto"/>
              </w:divBdr>
            </w:div>
          </w:divsChild>
        </w:div>
        <w:div w:id="770200437">
          <w:marLeft w:val="0"/>
          <w:marRight w:val="0"/>
          <w:marTop w:val="0"/>
          <w:marBottom w:val="0"/>
          <w:divBdr>
            <w:top w:val="none" w:sz="0" w:space="0" w:color="auto"/>
            <w:left w:val="none" w:sz="0" w:space="0" w:color="auto"/>
            <w:bottom w:val="none" w:sz="0" w:space="0" w:color="auto"/>
            <w:right w:val="none" w:sz="0" w:space="0" w:color="auto"/>
          </w:divBdr>
        </w:div>
        <w:div w:id="1327591574">
          <w:marLeft w:val="0"/>
          <w:marRight w:val="0"/>
          <w:marTop w:val="0"/>
          <w:marBottom w:val="0"/>
          <w:divBdr>
            <w:top w:val="none" w:sz="0" w:space="0" w:color="auto"/>
            <w:left w:val="none" w:sz="0" w:space="0" w:color="auto"/>
            <w:bottom w:val="none" w:sz="0" w:space="0" w:color="auto"/>
            <w:right w:val="none" w:sz="0" w:space="0" w:color="auto"/>
          </w:divBdr>
          <w:divsChild>
            <w:div w:id="1362629328">
              <w:marLeft w:val="0"/>
              <w:marRight w:val="0"/>
              <w:marTop w:val="0"/>
              <w:marBottom w:val="0"/>
              <w:divBdr>
                <w:top w:val="none" w:sz="0" w:space="0" w:color="auto"/>
                <w:left w:val="none" w:sz="0" w:space="0" w:color="auto"/>
                <w:bottom w:val="none" w:sz="0" w:space="0" w:color="auto"/>
                <w:right w:val="none" w:sz="0" w:space="0" w:color="auto"/>
              </w:divBdr>
            </w:div>
          </w:divsChild>
        </w:div>
        <w:div w:id="1605532491">
          <w:marLeft w:val="0"/>
          <w:marRight w:val="0"/>
          <w:marTop w:val="0"/>
          <w:marBottom w:val="0"/>
          <w:divBdr>
            <w:top w:val="none" w:sz="0" w:space="0" w:color="auto"/>
            <w:left w:val="none" w:sz="0" w:space="0" w:color="auto"/>
            <w:bottom w:val="none" w:sz="0" w:space="0" w:color="auto"/>
            <w:right w:val="none" w:sz="0" w:space="0" w:color="auto"/>
          </w:divBdr>
        </w:div>
        <w:div w:id="624000723">
          <w:marLeft w:val="0"/>
          <w:marRight w:val="0"/>
          <w:marTop w:val="0"/>
          <w:marBottom w:val="0"/>
          <w:divBdr>
            <w:top w:val="none" w:sz="0" w:space="0" w:color="auto"/>
            <w:left w:val="none" w:sz="0" w:space="0" w:color="auto"/>
            <w:bottom w:val="none" w:sz="0" w:space="0" w:color="auto"/>
            <w:right w:val="none" w:sz="0" w:space="0" w:color="auto"/>
          </w:divBdr>
          <w:divsChild>
            <w:div w:id="131598531">
              <w:marLeft w:val="0"/>
              <w:marRight w:val="0"/>
              <w:marTop w:val="0"/>
              <w:marBottom w:val="0"/>
              <w:divBdr>
                <w:top w:val="none" w:sz="0" w:space="0" w:color="auto"/>
                <w:left w:val="none" w:sz="0" w:space="0" w:color="auto"/>
                <w:bottom w:val="none" w:sz="0" w:space="0" w:color="auto"/>
                <w:right w:val="none" w:sz="0" w:space="0" w:color="auto"/>
              </w:divBdr>
            </w:div>
          </w:divsChild>
        </w:div>
        <w:div w:id="177233871">
          <w:marLeft w:val="0"/>
          <w:marRight w:val="0"/>
          <w:marTop w:val="0"/>
          <w:marBottom w:val="0"/>
          <w:divBdr>
            <w:top w:val="none" w:sz="0" w:space="0" w:color="auto"/>
            <w:left w:val="none" w:sz="0" w:space="0" w:color="auto"/>
            <w:bottom w:val="none" w:sz="0" w:space="0" w:color="auto"/>
            <w:right w:val="none" w:sz="0" w:space="0" w:color="auto"/>
          </w:divBdr>
        </w:div>
        <w:div w:id="808479464">
          <w:marLeft w:val="0"/>
          <w:marRight w:val="0"/>
          <w:marTop w:val="0"/>
          <w:marBottom w:val="0"/>
          <w:divBdr>
            <w:top w:val="none" w:sz="0" w:space="0" w:color="auto"/>
            <w:left w:val="none" w:sz="0" w:space="0" w:color="auto"/>
            <w:bottom w:val="none" w:sz="0" w:space="0" w:color="auto"/>
            <w:right w:val="none" w:sz="0" w:space="0" w:color="auto"/>
          </w:divBdr>
          <w:divsChild>
            <w:div w:id="958800963">
              <w:marLeft w:val="0"/>
              <w:marRight w:val="0"/>
              <w:marTop w:val="0"/>
              <w:marBottom w:val="0"/>
              <w:divBdr>
                <w:top w:val="none" w:sz="0" w:space="0" w:color="auto"/>
                <w:left w:val="none" w:sz="0" w:space="0" w:color="auto"/>
                <w:bottom w:val="none" w:sz="0" w:space="0" w:color="auto"/>
                <w:right w:val="none" w:sz="0" w:space="0" w:color="auto"/>
              </w:divBdr>
            </w:div>
          </w:divsChild>
        </w:div>
        <w:div w:id="1854568792">
          <w:marLeft w:val="0"/>
          <w:marRight w:val="0"/>
          <w:marTop w:val="0"/>
          <w:marBottom w:val="0"/>
          <w:divBdr>
            <w:top w:val="none" w:sz="0" w:space="0" w:color="auto"/>
            <w:left w:val="none" w:sz="0" w:space="0" w:color="auto"/>
            <w:bottom w:val="none" w:sz="0" w:space="0" w:color="auto"/>
            <w:right w:val="none" w:sz="0" w:space="0" w:color="auto"/>
          </w:divBdr>
        </w:div>
        <w:div w:id="1862359448">
          <w:marLeft w:val="0"/>
          <w:marRight w:val="0"/>
          <w:marTop w:val="0"/>
          <w:marBottom w:val="0"/>
          <w:divBdr>
            <w:top w:val="none" w:sz="0" w:space="0" w:color="auto"/>
            <w:left w:val="none" w:sz="0" w:space="0" w:color="auto"/>
            <w:bottom w:val="none" w:sz="0" w:space="0" w:color="auto"/>
            <w:right w:val="none" w:sz="0" w:space="0" w:color="auto"/>
          </w:divBdr>
          <w:divsChild>
            <w:div w:id="1416128685">
              <w:marLeft w:val="0"/>
              <w:marRight w:val="0"/>
              <w:marTop w:val="0"/>
              <w:marBottom w:val="0"/>
              <w:divBdr>
                <w:top w:val="none" w:sz="0" w:space="0" w:color="auto"/>
                <w:left w:val="none" w:sz="0" w:space="0" w:color="auto"/>
                <w:bottom w:val="none" w:sz="0" w:space="0" w:color="auto"/>
                <w:right w:val="none" w:sz="0" w:space="0" w:color="auto"/>
              </w:divBdr>
            </w:div>
          </w:divsChild>
        </w:div>
        <w:div w:id="616065380">
          <w:marLeft w:val="0"/>
          <w:marRight w:val="0"/>
          <w:marTop w:val="300"/>
          <w:marBottom w:val="0"/>
          <w:divBdr>
            <w:top w:val="none" w:sz="0" w:space="0" w:color="auto"/>
            <w:left w:val="none" w:sz="0" w:space="0" w:color="auto"/>
            <w:bottom w:val="none" w:sz="0" w:space="0" w:color="auto"/>
            <w:right w:val="none" w:sz="0" w:space="0" w:color="auto"/>
          </w:divBdr>
          <w:divsChild>
            <w:div w:id="463239391">
              <w:marLeft w:val="0"/>
              <w:marRight w:val="0"/>
              <w:marTop w:val="0"/>
              <w:marBottom w:val="0"/>
              <w:divBdr>
                <w:top w:val="none" w:sz="0" w:space="0" w:color="auto"/>
                <w:left w:val="none" w:sz="0" w:space="0" w:color="auto"/>
                <w:bottom w:val="none" w:sz="0" w:space="0" w:color="auto"/>
                <w:right w:val="none" w:sz="0" w:space="0" w:color="auto"/>
              </w:divBdr>
              <w:divsChild>
                <w:div w:id="943150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9617">
          <w:marLeft w:val="0"/>
          <w:marRight w:val="0"/>
          <w:marTop w:val="300"/>
          <w:marBottom w:val="0"/>
          <w:divBdr>
            <w:top w:val="none" w:sz="0" w:space="0" w:color="auto"/>
            <w:left w:val="none" w:sz="0" w:space="0" w:color="auto"/>
            <w:bottom w:val="none" w:sz="0" w:space="0" w:color="auto"/>
            <w:right w:val="none" w:sz="0" w:space="0" w:color="auto"/>
          </w:divBdr>
          <w:divsChild>
            <w:div w:id="1868332575">
              <w:marLeft w:val="0"/>
              <w:marRight w:val="0"/>
              <w:marTop w:val="0"/>
              <w:marBottom w:val="0"/>
              <w:divBdr>
                <w:top w:val="none" w:sz="0" w:space="0" w:color="auto"/>
                <w:left w:val="none" w:sz="0" w:space="0" w:color="auto"/>
                <w:bottom w:val="none" w:sz="0" w:space="0" w:color="auto"/>
                <w:right w:val="none" w:sz="0" w:space="0" w:color="auto"/>
              </w:divBdr>
              <w:divsChild>
                <w:div w:id="132836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578427">
          <w:marLeft w:val="0"/>
          <w:marRight w:val="0"/>
          <w:marTop w:val="300"/>
          <w:marBottom w:val="0"/>
          <w:divBdr>
            <w:top w:val="none" w:sz="0" w:space="0" w:color="auto"/>
            <w:left w:val="none" w:sz="0" w:space="0" w:color="auto"/>
            <w:bottom w:val="none" w:sz="0" w:space="0" w:color="auto"/>
            <w:right w:val="none" w:sz="0" w:space="0" w:color="auto"/>
          </w:divBdr>
          <w:divsChild>
            <w:div w:id="687605644">
              <w:marLeft w:val="0"/>
              <w:marRight w:val="0"/>
              <w:marTop w:val="0"/>
              <w:marBottom w:val="0"/>
              <w:divBdr>
                <w:top w:val="none" w:sz="0" w:space="0" w:color="auto"/>
                <w:left w:val="none" w:sz="0" w:space="0" w:color="auto"/>
                <w:bottom w:val="none" w:sz="0" w:space="0" w:color="auto"/>
                <w:right w:val="none" w:sz="0" w:space="0" w:color="auto"/>
              </w:divBdr>
              <w:divsChild>
                <w:div w:id="174394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8413">
          <w:marLeft w:val="0"/>
          <w:marRight w:val="0"/>
          <w:marTop w:val="300"/>
          <w:marBottom w:val="0"/>
          <w:divBdr>
            <w:top w:val="none" w:sz="0" w:space="0" w:color="auto"/>
            <w:left w:val="none" w:sz="0" w:space="0" w:color="auto"/>
            <w:bottom w:val="none" w:sz="0" w:space="0" w:color="auto"/>
            <w:right w:val="none" w:sz="0" w:space="0" w:color="auto"/>
          </w:divBdr>
          <w:divsChild>
            <w:div w:id="1737850613">
              <w:marLeft w:val="0"/>
              <w:marRight w:val="0"/>
              <w:marTop w:val="0"/>
              <w:marBottom w:val="0"/>
              <w:divBdr>
                <w:top w:val="none" w:sz="0" w:space="0" w:color="auto"/>
                <w:left w:val="none" w:sz="0" w:space="0" w:color="auto"/>
                <w:bottom w:val="none" w:sz="0" w:space="0" w:color="auto"/>
                <w:right w:val="none" w:sz="0" w:space="0" w:color="auto"/>
              </w:divBdr>
              <w:divsChild>
                <w:div w:id="1907757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15960">
      <w:bodyDiv w:val="1"/>
      <w:marLeft w:val="0"/>
      <w:marRight w:val="0"/>
      <w:marTop w:val="0"/>
      <w:marBottom w:val="0"/>
      <w:divBdr>
        <w:top w:val="none" w:sz="0" w:space="0" w:color="auto"/>
        <w:left w:val="none" w:sz="0" w:space="0" w:color="auto"/>
        <w:bottom w:val="none" w:sz="0" w:space="0" w:color="auto"/>
        <w:right w:val="none" w:sz="0" w:space="0" w:color="auto"/>
      </w:divBdr>
      <w:divsChild>
        <w:div w:id="740565016">
          <w:marLeft w:val="0"/>
          <w:marRight w:val="0"/>
          <w:marTop w:val="0"/>
          <w:marBottom w:val="0"/>
          <w:divBdr>
            <w:top w:val="none" w:sz="0" w:space="0" w:color="auto"/>
            <w:left w:val="none" w:sz="0" w:space="0" w:color="auto"/>
            <w:bottom w:val="none" w:sz="0" w:space="0" w:color="auto"/>
            <w:right w:val="none" w:sz="0" w:space="0" w:color="auto"/>
          </w:divBdr>
        </w:div>
        <w:div w:id="468326857">
          <w:marLeft w:val="0"/>
          <w:marRight w:val="0"/>
          <w:marTop w:val="0"/>
          <w:marBottom w:val="0"/>
          <w:divBdr>
            <w:top w:val="none" w:sz="0" w:space="0" w:color="auto"/>
            <w:left w:val="none" w:sz="0" w:space="0" w:color="auto"/>
            <w:bottom w:val="none" w:sz="0" w:space="0" w:color="auto"/>
            <w:right w:val="none" w:sz="0" w:space="0" w:color="auto"/>
          </w:divBdr>
          <w:divsChild>
            <w:div w:id="1365129014">
              <w:marLeft w:val="0"/>
              <w:marRight w:val="0"/>
              <w:marTop w:val="0"/>
              <w:marBottom w:val="0"/>
              <w:divBdr>
                <w:top w:val="none" w:sz="0" w:space="0" w:color="auto"/>
                <w:left w:val="none" w:sz="0" w:space="0" w:color="auto"/>
                <w:bottom w:val="none" w:sz="0" w:space="0" w:color="auto"/>
                <w:right w:val="none" w:sz="0" w:space="0" w:color="auto"/>
              </w:divBdr>
            </w:div>
          </w:divsChild>
        </w:div>
        <w:div w:id="846598034">
          <w:marLeft w:val="0"/>
          <w:marRight w:val="0"/>
          <w:marTop w:val="0"/>
          <w:marBottom w:val="0"/>
          <w:divBdr>
            <w:top w:val="none" w:sz="0" w:space="0" w:color="auto"/>
            <w:left w:val="none" w:sz="0" w:space="0" w:color="auto"/>
            <w:bottom w:val="none" w:sz="0" w:space="0" w:color="auto"/>
            <w:right w:val="none" w:sz="0" w:space="0" w:color="auto"/>
          </w:divBdr>
        </w:div>
        <w:div w:id="1461806862">
          <w:marLeft w:val="0"/>
          <w:marRight w:val="0"/>
          <w:marTop w:val="0"/>
          <w:marBottom w:val="0"/>
          <w:divBdr>
            <w:top w:val="none" w:sz="0" w:space="0" w:color="auto"/>
            <w:left w:val="none" w:sz="0" w:space="0" w:color="auto"/>
            <w:bottom w:val="none" w:sz="0" w:space="0" w:color="auto"/>
            <w:right w:val="none" w:sz="0" w:space="0" w:color="auto"/>
          </w:divBdr>
          <w:divsChild>
            <w:div w:id="1660035767">
              <w:marLeft w:val="0"/>
              <w:marRight w:val="0"/>
              <w:marTop w:val="0"/>
              <w:marBottom w:val="0"/>
              <w:divBdr>
                <w:top w:val="none" w:sz="0" w:space="0" w:color="auto"/>
                <w:left w:val="none" w:sz="0" w:space="0" w:color="auto"/>
                <w:bottom w:val="none" w:sz="0" w:space="0" w:color="auto"/>
                <w:right w:val="none" w:sz="0" w:space="0" w:color="auto"/>
              </w:divBdr>
            </w:div>
          </w:divsChild>
        </w:div>
        <w:div w:id="990988801">
          <w:marLeft w:val="0"/>
          <w:marRight w:val="0"/>
          <w:marTop w:val="0"/>
          <w:marBottom w:val="0"/>
          <w:divBdr>
            <w:top w:val="none" w:sz="0" w:space="0" w:color="auto"/>
            <w:left w:val="none" w:sz="0" w:space="0" w:color="auto"/>
            <w:bottom w:val="none" w:sz="0" w:space="0" w:color="auto"/>
            <w:right w:val="none" w:sz="0" w:space="0" w:color="auto"/>
          </w:divBdr>
        </w:div>
        <w:div w:id="1661500378">
          <w:marLeft w:val="0"/>
          <w:marRight w:val="0"/>
          <w:marTop w:val="0"/>
          <w:marBottom w:val="0"/>
          <w:divBdr>
            <w:top w:val="none" w:sz="0" w:space="0" w:color="auto"/>
            <w:left w:val="none" w:sz="0" w:space="0" w:color="auto"/>
            <w:bottom w:val="none" w:sz="0" w:space="0" w:color="auto"/>
            <w:right w:val="none" w:sz="0" w:space="0" w:color="auto"/>
          </w:divBdr>
          <w:divsChild>
            <w:div w:id="460223876">
              <w:marLeft w:val="0"/>
              <w:marRight w:val="0"/>
              <w:marTop w:val="0"/>
              <w:marBottom w:val="0"/>
              <w:divBdr>
                <w:top w:val="none" w:sz="0" w:space="0" w:color="auto"/>
                <w:left w:val="none" w:sz="0" w:space="0" w:color="auto"/>
                <w:bottom w:val="none" w:sz="0" w:space="0" w:color="auto"/>
                <w:right w:val="none" w:sz="0" w:space="0" w:color="auto"/>
              </w:divBdr>
            </w:div>
          </w:divsChild>
        </w:div>
        <w:div w:id="328562237">
          <w:marLeft w:val="0"/>
          <w:marRight w:val="0"/>
          <w:marTop w:val="0"/>
          <w:marBottom w:val="0"/>
          <w:divBdr>
            <w:top w:val="none" w:sz="0" w:space="0" w:color="auto"/>
            <w:left w:val="none" w:sz="0" w:space="0" w:color="auto"/>
            <w:bottom w:val="none" w:sz="0" w:space="0" w:color="auto"/>
            <w:right w:val="none" w:sz="0" w:space="0" w:color="auto"/>
          </w:divBdr>
        </w:div>
        <w:div w:id="1927030449">
          <w:marLeft w:val="0"/>
          <w:marRight w:val="0"/>
          <w:marTop w:val="0"/>
          <w:marBottom w:val="0"/>
          <w:divBdr>
            <w:top w:val="none" w:sz="0" w:space="0" w:color="auto"/>
            <w:left w:val="none" w:sz="0" w:space="0" w:color="auto"/>
            <w:bottom w:val="none" w:sz="0" w:space="0" w:color="auto"/>
            <w:right w:val="none" w:sz="0" w:space="0" w:color="auto"/>
          </w:divBdr>
          <w:divsChild>
            <w:div w:id="951128482">
              <w:marLeft w:val="0"/>
              <w:marRight w:val="0"/>
              <w:marTop w:val="0"/>
              <w:marBottom w:val="0"/>
              <w:divBdr>
                <w:top w:val="none" w:sz="0" w:space="0" w:color="auto"/>
                <w:left w:val="none" w:sz="0" w:space="0" w:color="auto"/>
                <w:bottom w:val="none" w:sz="0" w:space="0" w:color="auto"/>
                <w:right w:val="none" w:sz="0" w:space="0" w:color="auto"/>
              </w:divBdr>
            </w:div>
          </w:divsChild>
        </w:div>
        <w:div w:id="2049137570">
          <w:marLeft w:val="0"/>
          <w:marRight w:val="0"/>
          <w:marTop w:val="0"/>
          <w:marBottom w:val="0"/>
          <w:divBdr>
            <w:top w:val="none" w:sz="0" w:space="0" w:color="auto"/>
            <w:left w:val="none" w:sz="0" w:space="0" w:color="auto"/>
            <w:bottom w:val="none" w:sz="0" w:space="0" w:color="auto"/>
            <w:right w:val="none" w:sz="0" w:space="0" w:color="auto"/>
          </w:divBdr>
        </w:div>
        <w:div w:id="1800024462">
          <w:marLeft w:val="0"/>
          <w:marRight w:val="0"/>
          <w:marTop w:val="0"/>
          <w:marBottom w:val="0"/>
          <w:divBdr>
            <w:top w:val="none" w:sz="0" w:space="0" w:color="auto"/>
            <w:left w:val="none" w:sz="0" w:space="0" w:color="auto"/>
            <w:bottom w:val="none" w:sz="0" w:space="0" w:color="auto"/>
            <w:right w:val="none" w:sz="0" w:space="0" w:color="auto"/>
          </w:divBdr>
          <w:divsChild>
            <w:div w:id="2046101904">
              <w:marLeft w:val="0"/>
              <w:marRight w:val="0"/>
              <w:marTop w:val="0"/>
              <w:marBottom w:val="0"/>
              <w:divBdr>
                <w:top w:val="none" w:sz="0" w:space="0" w:color="auto"/>
                <w:left w:val="none" w:sz="0" w:space="0" w:color="auto"/>
                <w:bottom w:val="none" w:sz="0" w:space="0" w:color="auto"/>
                <w:right w:val="none" w:sz="0" w:space="0" w:color="auto"/>
              </w:divBdr>
            </w:div>
          </w:divsChild>
        </w:div>
        <w:div w:id="884367593">
          <w:marLeft w:val="0"/>
          <w:marRight w:val="0"/>
          <w:marTop w:val="0"/>
          <w:marBottom w:val="0"/>
          <w:divBdr>
            <w:top w:val="none" w:sz="0" w:space="0" w:color="auto"/>
            <w:left w:val="none" w:sz="0" w:space="0" w:color="auto"/>
            <w:bottom w:val="none" w:sz="0" w:space="0" w:color="auto"/>
            <w:right w:val="none" w:sz="0" w:space="0" w:color="auto"/>
          </w:divBdr>
        </w:div>
        <w:div w:id="1310284431">
          <w:marLeft w:val="0"/>
          <w:marRight w:val="0"/>
          <w:marTop w:val="0"/>
          <w:marBottom w:val="0"/>
          <w:divBdr>
            <w:top w:val="none" w:sz="0" w:space="0" w:color="auto"/>
            <w:left w:val="none" w:sz="0" w:space="0" w:color="auto"/>
            <w:bottom w:val="none" w:sz="0" w:space="0" w:color="auto"/>
            <w:right w:val="none" w:sz="0" w:space="0" w:color="auto"/>
          </w:divBdr>
          <w:divsChild>
            <w:div w:id="1897087600">
              <w:marLeft w:val="0"/>
              <w:marRight w:val="0"/>
              <w:marTop w:val="0"/>
              <w:marBottom w:val="0"/>
              <w:divBdr>
                <w:top w:val="none" w:sz="0" w:space="0" w:color="auto"/>
                <w:left w:val="none" w:sz="0" w:space="0" w:color="auto"/>
                <w:bottom w:val="none" w:sz="0" w:space="0" w:color="auto"/>
                <w:right w:val="none" w:sz="0" w:space="0" w:color="auto"/>
              </w:divBdr>
            </w:div>
          </w:divsChild>
        </w:div>
        <w:div w:id="1047333810">
          <w:marLeft w:val="0"/>
          <w:marRight w:val="0"/>
          <w:marTop w:val="0"/>
          <w:marBottom w:val="0"/>
          <w:divBdr>
            <w:top w:val="none" w:sz="0" w:space="0" w:color="auto"/>
            <w:left w:val="none" w:sz="0" w:space="0" w:color="auto"/>
            <w:bottom w:val="none" w:sz="0" w:space="0" w:color="auto"/>
            <w:right w:val="none" w:sz="0" w:space="0" w:color="auto"/>
          </w:divBdr>
        </w:div>
        <w:div w:id="849831947">
          <w:marLeft w:val="0"/>
          <w:marRight w:val="0"/>
          <w:marTop w:val="0"/>
          <w:marBottom w:val="0"/>
          <w:divBdr>
            <w:top w:val="none" w:sz="0" w:space="0" w:color="auto"/>
            <w:left w:val="none" w:sz="0" w:space="0" w:color="auto"/>
            <w:bottom w:val="none" w:sz="0" w:space="0" w:color="auto"/>
            <w:right w:val="none" w:sz="0" w:space="0" w:color="auto"/>
          </w:divBdr>
          <w:divsChild>
            <w:div w:id="683172595">
              <w:marLeft w:val="0"/>
              <w:marRight w:val="0"/>
              <w:marTop w:val="0"/>
              <w:marBottom w:val="0"/>
              <w:divBdr>
                <w:top w:val="none" w:sz="0" w:space="0" w:color="auto"/>
                <w:left w:val="none" w:sz="0" w:space="0" w:color="auto"/>
                <w:bottom w:val="none" w:sz="0" w:space="0" w:color="auto"/>
                <w:right w:val="none" w:sz="0" w:space="0" w:color="auto"/>
              </w:divBdr>
            </w:div>
          </w:divsChild>
        </w:div>
        <w:div w:id="340937943">
          <w:marLeft w:val="0"/>
          <w:marRight w:val="0"/>
          <w:marTop w:val="300"/>
          <w:marBottom w:val="0"/>
          <w:divBdr>
            <w:top w:val="none" w:sz="0" w:space="0" w:color="auto"/>
            <w:left w:val="none" w:sz="0" w:space="0" w:color="auto"/>
            <w:bottom w:val="none" w:sz="0" w:space="0" w:color="auto"/>
            <w:right w:val="none" w:sz="0" w:space="0" w:color="auto"/>
          </w:divBdr>
          <w:divsChild>
            <w:div w:id="2035032874">
              <w:marLeft w:val="0"/>
              <w:marRight w:val="0"/>
              <w:marTop w:val="0"/>
              <w:marBottom w:val="0"/>
              <w:divBdr>
                <w:top w:val="none" w:sz="0" w:space="0" w:color="auto"/>
                <w:left w:val="none" w:sz="0" w:space="0" w:color="auto"/>
                <w:bottom w:val="none" w:sz="0" w:space="0" w:color="auto"/>
                <w:right w:val="none" w:sz="0" w:space="0" w:color="auto"/>
              </w:divBdr>
              <w:divsChild>
                <w:div w:id="53126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9320">
          <w:marLeft w:val="0"/>
          <w:marRight w:val="0"/>
          <w:marTop w:val="300"/>
          <w:marBottom w:val="0"/>
          <w:divBdr>
            <w:top w:val="none" w:sz="0" w:space="0" w:color="auto"/>
            <w:left w:val="none" w:sz="0" w:space="0" w:color="auto"/>
            <w:bottom w:val="none" w:sz="0" w:space="0" w:color="auto"/>
            <w:right w:val="none" w:sz="0" w:space="0" w:color="auto"/>
          </w:divBdr>
          <w:divsChild>
            <w:div w:id="1381592424">
              <w:marLeft w:val="0"/>
              <w:marRight w:val="0"/>
              <w:marTop w:val="0"/>
              <w:marBottom w:val="0"/>
              <w:divBdr>
                <w:top w:val="none" w:sz="0" w:space="0" w:color="auto"/>
                <w:left w:val="none" w:sz="0" w:space="0" w:color="auto"/>
                <w:bottom w:val="none" w:sz="0" w:space="0" w:color="auto"/>
                <w:right w:val="none" w:sz="0" w:space="0" w:color="auto"/>
              </w:divBdr>
              <w:divsChild>
                <w:div w:id="170940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0861">
          <w:marLeft w:val="0"/>
          <w:marRight w:val="0"/>
          <w:marTop w:val="300"/>
          <w:marBottom w:val="0"/>
          <w:divBdr>
            <w:top w:val="none" w:sz="0" w:space="0" w:color="auto"/>
            <w:left w:val="none" w:sz="0" w:space="0" w:color="auto"/>
            <w:bottom w:val="none" w:sz="0" w:space="0" w:color="auto"/>
            <w:right w:val="none" w:sz="0" w:space="0" w:color="auto"/>
          </w:divBdr>
          <w:divsChild>
            <w:div w:id="677998479">
              <w:marLeft w:val="0"/>
              <w:marRight w:val="0"/>
              <w:marTop w:val="0"/>
              <w:marBottom w:val="0"/>
              <w:divBdr>
                <w:top w:val="none" w:sz="0" w:space="0" w:color="auto"/>
                <w:left w:val="none" w:sz="0" w:space="0" w:color="auto"/>
                <w:bottom w:val="none" w:sz="0" w:space="0" w:color="auto"/>
                <w:right w:val="none" w:sz="0" w:space="0" w:color="auto"/>
              </w:divBdr>
              <w:divsChild>
                <w:div w:id="62019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981">
          <w:marLeft w:val="0"/>
          <w:marRight w:val="0"/>
          <w:marTop w:val="300"/>
          <w:marBottom w:val="0"/>
          <w:divBdr>
            <w:top w:val="none" w:sz="0" w:space="0" w:color="auto"/>
            <w:left w:val="none" w:sz="0" w:space="0" w:color="auto"/>
            <w:bottom w:val="none" w:sz="0" w:space="0" w:color="auto"/>
            <w:right w:val="none" w:sz="0" w:space="0" w:color="auto"/>
          </w:divBdr>
          <w:divsChild>
            <w:div w:id="1616212348">
              <w:marLeft w:val="0"/>
              <w:marRight w:val="0"/>
              <w:marTop w:val="0"/>
              <w:marBottom w:val="0"/>
              <w:divBdr>
                <w:top w:val="none" w:sz="0" w:space="0" w:color="auto"/>
                <w:left w:val="none" w:sz="0" w:space="0" w:color="auto"/>
                <w:bottom w:val="none" w:sz="0" w:space="0" w:color="auto"/>
                <w:right w:val="none" w:sz="0" w:space="0" w:color="auto"/>
              </w:divBdr>
              <w:divsChild>
                <w:div w:id="79070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10053">
      <w:bodyDiv w:val="1"/>
      <w:marLeft w:val="0"/>
      <w:marRight w:val="0"/>
      <w:marTop w:val="0"/>
      <w:marBottom w:val="0"/>
      <w:divBdr>
        <w:top w:val="none" w:sz="0" w:space="0" w:color="auto"/>
        <w:left w:val="none" w:sz="0" w:space="0" w:color="auto"/>
        <w:bottom w:val="none" w:sz="0" w:space="0" w:color="auto"/>
        <w:right w:val="none" w:sz="0" w:space="0" w:color="auto"/>
      </w:divBdr>
      <w:divsChild>
        <w:div w:id="1611665845">
          <w:marLeft w:val="0"/>
          <w:marRight w:val="0"/>
          <w:marTop w:val="0"/>
          <w:marBottom w:val="0"/>
          <w:divBdr>
            <w:top w:val="none" w:sz="0" w:space="0" w:color="auto"/>
            <w:left w:val="none" w:sz="0" w:space="0" w:color="auto"/>
            <w:bottom w:val="none" w:sz="0" w:space="0" w:color="auto"/>
            <w:right w:val="none" w:sz="0" w:space="0" w:color="auto"/>
          </w:divBdr>
        </w:div>
        <w:div w:id="160638">
          <w:marLeft w:val="0"/>
          <w:marRight w:val="0"/>
          <w:marTop w:val="0"/>
          <w:marBottom w:val="0"/>
          <w:divBdr>
            <w:top w:val="none" w:sz="0" w:space="0" w:color="auto"/>
            <w:left w:val="none" w:sz="0" w:space="0" w:color="auto"/>
            <w:bottom w:val="none" w:sz="0" w:space="0" w:color="auto"/>
            <w:right w:val="none" w:sz="0" w:space="0" w:color="auto"/>
          </w:divBdr>
          <w:divsChild>
            <w:div w:id="1532760886">
              <w:marLeft w:val="0"/>
              <w:marRight w:val="0"/>
              <w:marTop w:val="0"/>
              <w:marBottom w:val="0"/>
              <w:divBdr>
                <w:top w:val="none" w:sz="0" w:space="0" w:color="auto"/>
                <w:left w:val="none" w:sz="0" w:space="0" w:color="auto"/>
                <w:bottom w:val="none" w:sz="0" w:space="0" w:color="auto"/>
                <w:right w:val="none" w:sz="0" w:space="0" w:color="auto"/>
              </w:divBdr>
            </w:div>
          </w:divsChild>
        </w:div>
        <w:div w:id="1153333858">
          <w:marLeft w:val="0"/>
          <w:marRight w:val="0"/>
          <w:marTop w:val="0"/>
          <w:marBottom w:val="0"/>
          <w:divBdr>
            <w:top w:val="none" w:sz="0" w:space="0" w:color="auto"/>
            <w:left w:val="none" w:sz="0" w:space="0" w:color="auto"/>
            <w:bottom w:val="none" w:sz="0" w:space="0" w:color="auto"/>
            <w:right w:val="none" w:sz="0" w:space="0" w:color="auto"/>
          </w:divBdr>
        </w:div>
        <w:div w:id="1036471024">
          <w:marLeft w:val="0"/>
          <w:marRight w:val="0"/>
          <w:marTop w:val="0"/>
          <w:marBottom w:val="0"/>
          <w:divBdr>
            <w:top w:val="none" w:sz="0" w:space="0" w:color="auto"/>
            <w:left w:val="none" w:sz="0" w:space="0" w:color="auto"/>
            <w:bottom w:val="none" w:sz="0" w:space="0" w:color="auto"/>
            <w:right w:val="none" w:sz="0" w:space="0" w:color="auto"/>
          </w:divBdr>
          <w:divsChild>
            <w:div w:id="750934831">
              <w:marLeft w:val="0"/>
              <w:marRight w:val="0"/>
              <w:marTop w:val="0"/>
              <w:marBottom w:val="0"/>
              <w:divBdr>
                <w:top w:val="none" w:sz="0" w:space="0" w:color="auto"/>
                <w:left w:val="none" w:sz="0" w:space="0" w:color="auto"/>
                <w:bottom w:val="none" w:sz="0" w:space="0" w:color="auto"/>
                <w:right w:val="none" w:sz="0" w:space="0" w:color="auto"/>
              </w:divBdr>
            </w:div>
          </w:divsChild>
        </w:div>
        <w:div w:id="1816288858">
          <w:marLeft w:val="0"/>
          <w:marRight w:val="0"/>
          <w:marTop w:val="0"/>
          <w:marBottom w:val="0"/>
          <w:divBdr>
            <w:top w:val="none" w:sz="0" w:space="0" w:color="auto"/>
            <w:left w:val="none" w:sz="0" w:space="0" w:color="auto"/>
            <w:bottom w:val="none" w:sz="0" w:space="0" w:color="auto"/>
            <w:right w:val="none" w:sz="0" w:space="0" w:color="auto"/>
          </w:divBdr>
        </w:div>
        <w:div w:id="249972447">
          <w:marLeft w:val="0"/>
          <w:marRight w:val="0"/>
          <w:marTop w:val="0"/>
          <w:marBottom w:val="0"/>
          <w:divBdr>
            <w:top w:val="none" w:sz="0" w:space="0" w:color="auto"/>
            <w:left w:val="none" w:sz="0" w:space="0" w:color="auto"/>
            <w:bottom w:val="none" w:sz="0" w:space="0" w:color="auto"/>
            <w:right w:val="none" w:sz="0" w:space="0" w:color="auto"/>
          </w:divBdr>
          <w:divsChild>
            <w:div w:id="1426533052">
              <w:marLeft w:val="0"/>
              <w:marRight w:val="0"/>
              <w:marTop w:val="0"/>
              <w:marBottom w:val="0"/>
              <w:divBdr>
                <w:top w:val="none" w:sz="0" w:space="0" w:color="auto"/>
                <w:left w:val="none" w:sz="0" w:space="0" w:color="auto"/>
                <w:bottom w:val="none" w:sz="0" w:space="0" w:color="auto"/>
                <w:right w:val="none" w:sz="0" w:space="0" w:color="auto"/>
              </w:divBdr>
            </w:div>
          </w:divsChild>
        </w:div>
        <w:div w:id="32580376">
          <w:marLeft w:val="0"/>
          <w:marRight w:val="0"/>
          <w:marTop w:val="0"/>
          <w:marBottom w:val="0"/>
          <w:divBdr>
            <w:top w:val="none" w:sz="0" w:space="0" w:color="auto"/>
            <w:left w:val="none" w:sz="0" w:space="0" w:color="auto"/>
            <w:bottom w:val="none" w:sz="0" w:space="0" w:color="auto"/>
            <w:right w:val="none" w:sz="0" w:space="0" w:color="auto"/>
          </w:divBdr>
        </w:div>
        <w:div w:id="1870409479">
          <w:marLeft w:val="0"/>
          <w:marRight w:val="0"/>
          <w:marTop w:val="0"/>
          <w:marBottom w:val="0"/>
          <w:divBdr>
            <w:top w:val="none" w:sz="0" w:space="0" w:color="auto"/>
            <w:left w:val="none" w:sz="0" w:space="0" w:color="auto"/>
            <w:bottom w:val="none" w:sz="0" w:space="0" w:color="auto"/>
            <w:right w:val="none" w:sz="0" w:space="0" w:color="auto"/>
          </w:divBdr>
          <w:divsChild>
            <w:div w:id="1819877935">
              <w:marLeft w:val="0"/>
              <w:marRight w:val="0"/>
              <w:marTop w:val="0"/>
              <w:marBottom w:val="0"/>
              <w:divBdr>
                <w:top w:val="none" w:sz="0" w:space="0" w:color="auto"/>
                <w:left w:val="none" w:sz="0" w:space="0" w:color="auto"/>
                <w:bottom w:val="none" w:sz="0" w:space="0" w:color="auto"/>
                <w:right w:val="none" w:sz="0" w:space="0" w:color="auto"/>
              </w:divBdr>
            </w:div>
          </w:divsChild>
        </w:div>
        <w:div w:id="581795707">
          <w:marLeft w:val="0"/>
          <w:marRight w:val="0"/>
          <w:marTop w:val="0"/>
          <w:marBottom w:val="0"/>
          <w:divBdr>
            <w:top w:val="none" w:sz="0" w:space="0" w:color="auto"/>
            <w:left w:val="none" w:sz="0" w:space="0" w:color="auto"/>
            <w:bottom w:val="none" w:sz="0" w:space="0" w:color="auto"/>
            <w:right w:val="none" w:sz="0" w:space="0" w:color="auto"/>
          </w:divBdr>
        </w:div>
        <w:div w:id="166215059">
          <w:marLeft w:val="0"/>
          <w:marRight w:val="0"/>
          <w:marTop w:val="0"/>
          <w:marBottom w:val="0"/>
          <w:divBdr>
            <w:top w:val="none" w:sz="0" w:space="0" w:color="auto"/>
            <w:left w:val="none" w:sz="0" w:space="0" w:color="auto"/>
            <w:bottom w:val="none" w:sz="0" w:space="0" w:color="auto"/>
            <w:right w:val="none" w:sz="0" w:space="0" w:color="auto"/>
          </w:divBdr>
          <w:divsChild>
            <w:div w:id="783498862">
              <w:marLeft w:val="0"/>
              <w:marRight w:val="0"/>
              <w:marTop w:val="0"/>
              <w:marBottom w:val="0"/>
              <w:divBdr>
                <w:top w:val="none" w:sz="0" w:space="0" w:color="auto"/>
                <w:left w:val="none" w:sz="0" w:space="0" w:color="auto"/>
                <w:bottom w:val="none" w:sz="0" w:space="0" w:color="auto"/>
                <w:right w:val="none" w:sz="0" w:space="0" w:color="auto"/>
              </w:divBdr>
            </w:div>
          </w:divsChild>
        </w:div>
        <w:div w:id="1069770524">
          <w:marLeft w:val="0"/>
          <w:marRight w:val="0"/>
          <w:marTop w:val="0"/>
          <w:marBottom w:val="0"/>
          <w:divBdr>
            <w:top w:val="none" w:sz="0" w:space="0" w:color="auto"/>
            <w:left w:val="none" w:sz="0" w:space="0" w:color="auto"/>
            <w:bottom w:val="none" w:sz="0" w:space="0" w:color="auto"/>
            <w:right w:val="none" w:sz="0" w:space="0" w:color="auto"/>
          </w:divBdr>
        </w:div>
        <w:div w:id="169023986">
          <w:marLeft w:val="0"/>
          <w:marRight w:val="0"/>
          <w:marTop w:val="0"/>
          <w:marBottom w:val="0"/>
          <w:divBdr>
            <w:top w:val="none" w:sz="0" w:space="0" w:color="auto"/>
            <w:left w:val="none" w:sz="0" w:space="0" w:color="auto"/>
            <w:bottom w:val="none" w:sz="0" w:space="0" w:color="auto"/>
            <w:right w:val="none" w:sz="0" w:space="0" w:color="auto"/>
          </w:divBdr>
          <w:divsChild>
            <w:div w:id="1247230690">
              <w:marLeft w:val="0"/>
              <w:marRight w:val="0"/>
              <w:marTop w:val="0"/>
              <w:marBottom w:val="0"/>
              <w:divBdr>
                <w:top w:val="none" w:sz="0" w:space="0" w:color="auto"/>
                <w:left w:val="none" w:sz="0" w:space="0" w:color="auto"/>
                <w:bottom w:val="none" w:sz="0" w:space="0" w:color="auto"/>
                <w:right w:val="none" w:sz="0" w:space="0" w:color="auto"/>
              </w:divBdr>
            </w:div>
          </w:divsChild>
        </w:div>
        <w:div w:id="1580600675">
          <w:marLeft w:val="0"/>
          <w:marRight w:val="0"/>
          <w:marTop w:val="0"/>
          <w:marBottom w:val="0"/>
          <w:divBdr>
            <w:top w:val="none" w:sz="0" w:space="0" w:color="auto"/>
            <w:left w:val="none" w:sz="0" w:space="0" w:color="auto"/>
            <w:bottom w:val="none" w:sz="0" w:space="0" w:color="auto"/>
            <w:right w:val="none" w:sz="0" w:space="0" w:color="auto"/>
          </w:divBdr>
        </w:div>
        <w:div w:id="1075277008">
          <w:marLeft w:val="0"/>
          <w:marRight w:val="0"/>
          <w:marTop w:val="0"/>
          <w:marBottom w:val="0"/>
          <w:divBdr>
            <w:top w:val="none" w:sz="0" w:space="0" w:color="auto"/>
            <w:left w:val="none" w:sz="0" w:space="0" w:color="auto"/>
            <w:bottom w:val="none" w:sz="0" w:space="0" w:color="auto"/>
            <w:right w:val="none" w:sz="0" w:space="0" w:color="auto"/>
          </w:divBdr>
          <w:divsChild>
            <w:div w:id="501507808">
              <w:marLeft w:val="0"/>
              <w:marRight w:val="0"/>
              <w:marTop w:val="0"/>
              <w:marBottom w:val="0"/>
              <w:divBdr>
                <w:top w:val="none" w:sz="0" w:space="0" w:color="auto"/>
                <w:left w:val="none" w:sz="0" w:space="0" w:color="auto"/>
                <w:bottom w:val="none" w:sz="0" w:space="0" w:color="auto"/>
                <w:right w:val="none" w:sz="0" w:space="0" w:color="auto"/>
              </w:divBdr>
            </w:div>
          </w:divsChild>
        </w:div>
        <w:div w:id="974220973">
          <w:marLeft w:val="0"/>
          <w:marRight w:val="0"/>
          <w:marTop w:val="300"/>
          <w:marBottom w:val="0"/>
          <w:divBdr>
            <w:top w:val="none" w:sz="0" w:space="0" w:color="auto"/>
            <w:left w:val="none" w:sz="0" w:space="0" w:color="auto"/>
            <w:bottom w:val="none" w:sz="0" w:space="0" w:color="auto"/>
            <w:right w:val="none" w:sz="0" w:space="0" w:color="auto"/>
          </w:divBdr>
          <w:divsChild>
            <w:div w:id="254024123">
              <w:marLeft w:val="0"/>
              <w:marRight w:val="0"/>
              <w:marTop w:val="0"/>
              <w:marBottom w:val="0"/>
              <w:divBdr>
                <w:top w:val="none" w:sz="0" w:space="0" w:color="auto"/>
                <w:left w:val="none" w:sz="0" w:space="0" w:color="auto"/>
                <w:bottom w:val="none" w:sz="0" w:space="0" w:color="auto"/>
                <w:right w:val="none" w:sz="0" w:space="0" w:color="auto"/>
              </w:divBdr>
              <w:divsChild>
                <w:div w:id="28940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34912">
          <w:marLeft w:val="0"/>
          <w:marRight w:val="0"/>
          <w:marTop w:val="300"/>
          <w:marBottom w:val="0"/>
          <w:divBdr>
            <w:top w:val="none" w:sz="0" w:space="0" w:color="auto"/>
            <w:left w:val="none" w:sz="0" w:space="0" w:color="auto"/>
            <w:bottom w:val="none" w:sz="0" w:space="0" w:color="auto"/>
            <w:right w:val="none" w:sz="0" w:space="0" w:color="auto"/>
          </w:divBdr>
          <w:divsChild>
            <w:div w:id="1259171190">
              <w:marLeft w:val="0"/>
              <w:marRight w:val="0"/>
              <w:marTop w:val="0"/>
              <w:marBottom w:val="0"/>
              <w:divBdr>
                <w:top w:val="none" w:sz="0" w:space="0" w:color="auto"/>
                <w:left w:val="none" w:sz="0" w:space="0" w:color="auto"/>
                <w:bottom w:val="none" w:sz="0" w:space="0" w:color="auto"/>
                <w:right w:val="none" w:sz="0" w:space="0" w:color="auto"/>
              </w:divBdr>
              <w:divsChild>
                <w:div w:id="23371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01536">
          <w:marLeft w:val="0"/>
          <w:marRight w:val="0"/>
          <w:marTop w:val="300"/>
          <w:marBottom w:val="0"/>
          <w:divBdr>
            <w:top w:val="none" w:sz="0" w:space="0" w:color="auto"/>
            <w:left w:val="none" w:sz="0" w:space="0" w:color="auto"/>
            <w:bottom w:val="none" w:sz="0" w:space="0" w:color="auto"/>
            <w:right w:val="none" w:sz="0" w:space="0" w:color="auto"/>
          </w:divBdr>
          <w:divsChild>
            <w:div w:id="114955651">
              <w:marLeft w:val="0"/>
              <w:marRight w:val="0"/>
              <w:marTop w:val="0"/>
              <w:marBottom w:val="0"/>
              <w:divBdr>
                <w:top w:val="none" w:sz="0" w:space="0" w:color="auto"/>
                <w:left w:val="none" w:sz="0" w:space="0" w:color="auto"/>
                <w:bottom w:val="none" w:sz="0" w:space="0" w:color="auto"/>
                <w:right w:val="none" w:sz="0" w:space="0" w:color="auto"/>
              </w:divBdr>
              <w:divsChild>
                <w:div w:id="1137650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196404">
          <w:marLeft w:val="0"/>
          <w:marRight w:val="0"/>
          <w:marTop w:val="300"/>
          <w:marBottom w:val="0"/>
          <w:divBdr>
            <w:top w:val="none" w:sz="0" w:space="0" w:color="auto"/>
            <w:left w:val="none" w:sz="0" w:space="0" w:color="auto"/>
            <w:bottom w:val="none" w:sz="0" w:space="0" w:color="auto"/>
            <w:right w:val="none" w:sz="0" w:space="0" w:color="auto"/>
          </w:divBdr>
          <w:divsChild>
            <w:div w:id="1527055665">
              <w:marLeft w:val="0"/>
              <w:marRight w:val="0"/>
              <w:marTop w:val="0"/>
              <w:marBottom w:val="0"/>
              <w:divBdr>
                <w:top w:val="none" w:sz="0" w:space="0" w:color="auto"/>
                <w:left w:val="none" w:sz="0" w:space="0" w:color="auto"/>
                <w:bottom w:val="none" w:sz="0" w:space="0" w:color="auto"/>
                <w:right w:val="none" w:sz="0" w:space="0" w:color="auto"/>
              </w:divBdr>
              <w:divsChild>
                <w:div w:id="152956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6492">
      <w:bodyDiv w:val="1"/>
      <w:marLeft w:val="0"/>
      <w:marRight w:val="0"/>
      <w:marTop w:val="0"/>
      <w:marBottom w:val="0"/>
      <w:divBdr>
        <w:top w:val="none" w:sz="0" w:space="0" w:color="auto"/>
        <w:left w:val="none" w:sz="0" w:space="0" w:color="auto"/>
        <w:bottom w:val="none" w:sz="0" w:space="0" w:color="auto"/>
        <w:right w:val="none" w:sz="0" w:space="0" w:color="auto"/>
      </w:divBdr>
      <w:divsChild>
        <w:div w:id="509224010">
          <w:marLeft w:val="0"/>
          <w:marRight w:val="0"/>
          <w:marTop w:val="0"/>
          <w:marBottom w:val="0"/>
          <w:divBdr>
            <w:top w:val="none" w:sz="0" w:space="0" w:color="auto"/>
            <w:left w:val="none" w:sz="0" w:space="0" w:color="auto"/>
            <w:bottom w:val="none" w:sz="0" w:space="0" w:color="auto"/>
            <w:right w:val="none" w:sz="0" w:space="0" w:color="auto"/>
          </w:divBdr>
        </w:div>
        <w:div w:id="470027579">
          <w:marLeft w:val="0"/>
          <w:marRight w:val="0"/>
          <w:marTop w:val="0"/>
          <w:marBottom w:val="0"/>
          <w:divBdr>
            <w:top w:val="none" w:sz="0" w:space="0" w:color="auto"/>
            <w:left w:val="none" w:sz="0" w:space="0" w:color="auto"/>
            <w:bottom w:val="none" w:sz="0" w:space="0" w:color="auto"/>
            <w:right w:val="none" w:sz="0" w:space="0" w:color="auto"/>
          </w:divBdr>
          <w:divsChild>
            <w:div w:id="878594617">
              <w:marLeft w:val="0"/>
              <w:marRight w:val="0"/>
              <w:marTop w:val="0"/>
              <w:marBottom w:val="0"/>
              <w:divBdr>
                <w:top w:val="none" w:sz="0" w:space="0" w:color="auto"/>
                <w:left w:val="none" w:sz="0" w:space="0" w:color="auto"/>
                <w:bottom w:val="none" w:sz="0" w:space="0" w:color="auto"/>
                <w:right w:val="none" w:sz="0" w:space="0" w:color="auto"/>
              </w:divBdr>
            </w:div>
          </w:divsChild>
        </w:div>
        <w:div w:id="625819897">
          <w:marLeft w:val="0"/>
          <w:marRight w:val="0"/>
          <w:marTop w:val="0"/>
          <w:marBottom w:val="0"/>
          <w:divBdr>
            <w:top w:val="none" w:sz="0" w:space="0" w:color="auto"/>
            <w:left w:val="none" w:sz="0" w:space="0" w:color="auto"/>
            <w:bottom w:val="none" w:sz="0" w:space="0" w:color="auto"/>
            <w:right w:val="none" w:sz="0" w:space="0" w:color="auto"/>
          </w:divBdr>
        </w:div>
        <w:div w:id="234631002">
          <w:marLeft w:val="0"/>
          <w:marRight w:val="0"/>
          <w:marTop w:val="0"/>
          <w:marBottom w:val="0"/>
          <w:divBdr>
            <w:top w:val="none" w:sz="0" w:space="0" w:color="auto"/>
            <w:left w:val="none" w:sz="0" w:space="0" w:color="auto"/>
            <w:bottom w:val="none" w:sz="0" w:space="0" w:color="auto"/>
            <w:right w:val="none" w:sz="0" w:space="0" w:color="auto"/>
          </w:divBdr>
          <w:divsChild>
            <w:div w:id="685599018">
              <w:marLeft w:val="0"/>
              <w:marRight w:val="0"/>
              <w:marTop w:val="0"/>
              <w:marBottom w:val="0"/>
              <w:divBdr>
                <w:top w:val="none" w:sz="0" w:space="0" w:color="auto"/>
                <w:left w:val="none" w:sz="0" w:space="0" w:color="auto"/>
                <w:bottom w:val="none" w:sz="0" w:space="0" w:color="auto"/>
                <w:right w:val="none" w:sz="0" w:space="0" w:color="auto"/>
              </w:divBdr>
            </w:div>
          </w:divsChild>
        </w:div>
        <w:div w:id="548147559">
          <w:marLeft w:val="0"/>
          <w:marRight w:val="0"/>
          <w:marTop w:val="0"/>
          <w:marBottom w:val="0"/>
          <w:divBdr>
            <w:top w:val="none" w:sz="0" w:space="0" w:color="auto"/>
            <w:left w:val="none" w:sz="0" w:space="0" w:color="auto"/>
            <w:bottom w:val="none" w:sz="0" w:space="0" w:color="auto"/>
            <w:right w:val="none" w:sz="0" w:space="0" w:color="auto"/>
          </w:divBdr>
        </w:div>
        <w:div w:id="277642822">
          <w:marLeft w:val="0"/>
          <w:marRight w:val="0"/>
          <w:marTop w:val="0"/>
          <w:marBottom w:val="0"/>
          <w:divBdr>
            <w:top w:val="none" w:sz="0" w:space="0" w:color="auto"/>
            <w:left w:val="none" w:sz="0" w:space="0" w:color="auto"/>
            <w:bottom w:val="none" w:sz="0" w:space="0" w:color="auto"/>
            <w:right w:val="none" w:sz="0" w:space="0" w:color="auto"/>
          </w:divBdr>
          <w:divsChild>
            <w:div w:id="603028973">
              <w:marLeft w:val="0"/>
              <w:marRight w:val="0"/>
              <w:marTop w:val="0"/>
              <w:marBottom w:val="0"/>
              <w:divBdr>
                <w:top w:val="none" w:sz="0" w:space="0" w:color="auto"/>
                <w:left w:val="none" w:sz="0" w:space="0" w:color="auto"/>
                <w:bottom w:val="none" w:sz="0" w:space="0" w:color="auto"/>
                <w:right w:val="none" w:sz="0" w:space="0" w:color="auto"/>
              </w:divBdr>
            </w:div>
          </w:divsChild>
        </w:div>
        <w:div w:id="1827742168">
          <w:marLeft w:val="0"/>
          <w:marRight w:val="0"/>
          <w:marTop w:val="0"/>
          <w:marBottom w:val="0"/>
          <w:divBdr>
            <w:top w:val="none" w:sz="0" w:space="0" w:color="auto"/>
            <w:left w:val="none" w:sz="0" w:space="0" w:color="auto"/>
            <w:bottom w:val="none" w:sz="0" w:space="0" w:color="auto"/>
            <w:right w:val="none" w:sz="0" w:space="0" w:color="auto"/>
          </w:divBdr>
        </w:div>
        <w:div w:id="1258977308">
          <w:marLeft w:val="0"/>
          <w:marRight w:val="0"/>
          <w:marTop w:val="0"/>
          <w:marBottom w:val="0"/>
          <w:divBdr>
            <w:top w:val="none" w:sz="0" w:space="0" w:color="auto"/>
            <w:left w:val="none" w:sz="0" w:space="0" w:color="auto"/>
            <w:bottom w:val="none" w:sz="0" w:space="0" w:color="auto"/>
            <w:right w:val="none" w:sz="0" w:space="0" w:color="auto"/>
          </w:divBdr>
          <w:divsChild>
            <w:div w:id="1871067739">
              <w:marLeft w:val="0"/>
              <w:marRight w:val="0"/>
              <w:marTop w:val="0"/>
              <w:marBottom w:val="0"/>
              <w:divBdr>
                <w:top w:val="none" w:sz="0" w:space="0" w:color="auto"/>
                <w:left w:val="none" w:sz="0" w:space="0" w:color="auto"/>
                <w:bottom w:val="none" w:sz="0" w:space="0" w:color="auto"/>
                <w:right w:val="none" w:sz="0" w:space="0" w:color="auto"/>
              </w:divBdr>
            </w:div>
          </w:divsChild>
        </w:div>
        <w:div w:id="2075199475">
          <w:marLeft w:val="0"/>
          <w:marRight w:val="0"/>
          <w:marTop w:val="0"/>
          <w:marBottom w:val="0"/>
          <w:divBdr>
            <w:top w:val="none" w:sz="0" w:space="0" w:color="auto"/>
            <w:left w:val="none" w:sz="0" w:space="0" w:color="auto"/>
            <w:bottom w:val="none" w:sz="0" w:space="0" w:color="auto"/>
            <w:right w:val="none" w:sz="0" w:space="0" w:color="auto"/>
          </w:divBdr>
        </w:div>
        <w:div w:id="859781123">
          <w:marLeft w:val="0"/>
          <w:marRight w:val="0"/>
          <w:marTop w:val="0"/>
          <w:marBottom w:val="0"/>
          <w:divBdr>
            <w:top w:val="none" w:sz="0" w:space="0" w:color="auto"/>
            <w:left w:val="none" w:sz="0" w:space="0" w:color="auto"/>
            <w:bottom w:val="none" w:sz="0" w:space="0" w:color="auto"/>
            <w:right w:val="none" w:sz="0" w:space="0" w:color="auto"/>
          </w:divBdr>
          <w:divsChild>
            <w:div w:id="233205095">
              <w:marLeft w:val="0"/>
              <w:marRight w:val="0"/>
              <w:marTop w:val="0"/>
              <w:marBottom w:val="0"/>
              <w:divBdr>
                <w:top w:val="none" w:sz="0" w:space="0" w:color="auto"/>
                <w:left w:val="none" w:sz="0" w:space="0" w:color="auto"/>
                <w:bottom w:val="none" w:sz="0" w:space="0" w:color="auto"/>
                <w:right w:val="none" w:sz="0" w:space="0" w:color="auto"/>
              </w:divBdr>
            </w:div>
          </w:divsChild>
        </w:div>
        <w:div w:id="1810198274">
          <w:marLeft w:val="0"/>
          <w:marRight w:val="0"/>
          <w:marTop w:val="0"/>
          <w:marBottom w:val="0"/>
          <w:divBdr>
            <w:top w:val="none" w:sz="0" w:space="0" w:color="auto"/>
            <w:left w:val="none" w:sz="0" w:space="0" w:color="auto"/>
            <w:bottom w:val="none" w:sz="0" w:space="0" w:color="auto"/>
            <w:right w:val="none" w:sz="0" w:space="0" w:color="auto"/>
          </w:divBdr>
        </w:div>
        <w:div w:id="2056393831">
          <w:marLeft w:val="0"/>
          <w:marRight w:val="0"/>
          <w:marTop w:val="0"/>
          <w:marBottom w:val="0"/>
          <w:divBdr>
            <w:top w:val="none" w:sz="0" w:space="0" w:color="auto"/>
            <w:left w:val="none" w:sz="0" w:space="0" w:color="auto"/>
            <w:bottom w:val="none" w:sz="0" w:space="0" w:color="auto"/>
            <w:right w:val="none" w:sz="0" w:space="0" w:color="auto"/>
          </w:divBdr>
          <w:divsChild>
            <w:div w:id="1139030340">
              <w:marLeft w:val="0"/>
              <w:marRight w:val="0"/>
              <w:marTop w:val="0"/>
              <w:marBottom w:val="0"/>
              <w:divBdr>
                <w:top w:val="none" w:sz="0" w:space="0" w:color="auto"/>
                <w:left w:val="none" w:sz="0" w:space="0" w:color="auto"/>
                <w:bottom w:val="none" w:sz="0" w:space="0" w:color="auto"/>
                <w:right w:val="none" w:sz="0" w:space="0" w:color="auto"/>
              </w:divBdr>
            </w:div>
          </w:divsChild>
        </w:div>
        <w:div w:id="1364746493">
          <w:marLeft w:val="0"/>
          <w:marRight w:val="0"/>
          <w:marTop w:val="0"/>
          <w:marBottom w:val="0"/>
          <w:divBdr>
            <w:top w:val="none" w:sz="0" w:space="0" w:color="auto"/>
            <w:left w:val="none" w:sz="0" w:space="0" w:color="auto"/>
            <w:bottom w:val="none" w:sz="0" w:space="0" w:color="auto"/>
            <w:right w:val="none" w:sz="0" w:space="0" w:color="auto"/>
          </w:divBdr>
        </w:div>
        <w:div w:id="932392879">
          <w:marLeft w:val="0"/>
          <w:marRight w:val="0"/>
          <w:marTop w:val="0"/>
          <w:marBottom w:val="0"/>
          <w:divBdr>
            <w:top w:val="none" w:sz="0" w:space="0" w:color="auto"/>
            <w:left w:val="none" w:sz="0" w:space="0" w:color="auto"/>
            <w:bottom w:val="none" w:sz="0" w:space="0" w:color="auto"/>
            <w:right w:val="none" w:sz="0" w:space="0" w:color="auto"/>
          </w:divBdr>
          <w:divsChild>
            <w:div w:id="1975059714">
              <w:marLeft w:val="0"/>
              <w:marRight w:val="0"/>
              <w:marTop w:val="0"/>
              <w:marBottom w:val="0"/>
              <w:divBdr>
                <w:top w:val="none" w:sz="0" w:space="0" w:color="auto"/>
                <w:left w:val="none" w:sz="0" w:space="0" w:color="auto"/>
                <w:bottom w:val="none" w:sz="0" w:space="0" w:color="auto"/>
                <w:right w:val="none" w:sz="0" w:space="0" w:color="auto"/>
              </w:divBdr>
            </w:div>
          </w:divsChild>
        </w:div>
        <w:div w:id="410197245">
          <w:marLeft w:val="0"/>
          <w:marRight w:val="0"/>
          <w:marTop w:val="300"/>
          <w:marBottom w:val="0"/>
          <w:divBdr>
            <w:top w:val="none" w:sz="0" w:space="0" w:color="auto"/>
            <w:left w:val="none" w:sz="0" w:space="0" w:color="auto"/>
            <w:bottom w:val="none" w:sz="0" w:space="0" w:color="auto"/>
            <w:right w:val="none" w:sz="0" w:space="0" w:color="auto"/>
          </w:divBdr>
          <w:divsChild>
            <w:div w:id="1292127571">
              <w:marLeft w:val="0"/>
              <w:marRight w:val="0"/>
              <w:marTop w:val="0"/>
              <w:marBottom w:val="0"/>
              <w:divBdr>
                <w:top w:val="none" w:sz="0" w:space="0" w:color="auto"/>
                <w:left w:val="none" w:sz="0" w:space="0" w:color="auto"/>
                <w:bottom w:val="none" w:sz="0" w:space="0" w:color="auto"/>
                <w:right w:val="none" w:sz="0" w:space="0" w:color="auto"/>
              </w:divBdr>
              <w:divsChild>
                <w:div w:id="1673608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140198">
          <w:marLeft w:val="0"/>
          <w:marRight w:val="0"/>
          <w:marTop w:val="300"/>
          <w:marBottom w:val="0"/>
          <w:divBdr>
            <w:top w:val="none" w:sz="0" w:space="0" w:color="auto"/>
            <w:left w:val="none" w:sz="0" w:space="0" w:color="auto"/>
            <w:bottom w:val="none" w:sz="0" w:space="0" w:color="auto"/>
            <w:right w:val="none" w:sz="0" w:space="0" w:color="auto"/>
          </w:divBdr>
          <w:divsChild>
            <w:div w:id="1104034030">
              <w:marLeft w:val="0"/>
              <w:marRight w:val="0"/>
              <w:marTop w:val="0"/>
              <w:marBottom w:val="0"/>
              <w:divBdr>
                <w:top w:val="none" w:sz="0" w:space="0" w:color="auto"/>
                <w:left w:val="none" w:sz="0" w:space="0" w:color="auto"/>
                <w:bottom w:val="none" w:sz="0" w:space="0" w:color="auto"/>
                <w:right w:val="none" w:sz="0" w:space="0" w:color="auto"/>
              </w:divBdr>
              <w:divsChild>
                <w:div w:id="75196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267419">
          <w:marLeft w:val="0"/>
          <w:marRight w:val="0"/>
          <w:marTop w:val="300"/>
          <w:marBottom w:val="0"/>
          <w:divBdr>
            <w:top w:val="none" w:sz="0" w:space="0" w:color="auto"/>
            <w:left w:val="none" w:sz="0" w:space="0" w:color="auto"/>
            <w:bottom w:val="none" w:sz="0" w:space="0" w:color="auto"/>
            <w:right w:val="none" w:sz="0" w:space="0" w:color="auto"/>
          </w:divBdr>
          <w:divsChild>
            <w:div w:id="114369832">
              <w:marLeft w:val="0"/>
              <w:marRight w:val="0"/>
              <w:marTop w:val="0"/>
              <w:marBottom w:val="0"/>
              <w:divBdr>
                <w:top w:val="none" w:sz="0" w:space="0" w:color="auto"/>
                <w:left w:val="none" w:sz="0" w:space="0" w:color="auto"/>
                <w:bottom w:val="none" w:sz="0" w:space="0" w:color="auto"/>
                <w:right w:val="none" w:sz="0" w:space="0" w:color="auto"/>
              </w:divBdr>
              <w:divsChild>
                <w:div w:id="2863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3312">
          <w:marLeft w:val="0"/>
          <w:marRight w:val="0"/>
          <w:marTop w:val="300"/>
          <w:marBottom w:val="0"/>
          <w:divBdr>
            <w:top w:val="none" w:sz="0" w:space="0" w:color="auto"/>
            <w:left w:val="none" w:sz="0" w:space="0" w:color="auto"/>
            <w:bottom w:val="none" w:sz="0" w:space="0" w:color="auto"/>
            <w:right w:val="none" w:sz="0" w:space="0" w:color="auto"/>
          </w:divBdr>
          <w:divsChild>
            <w:div w:id="1485858711">
              <w:marLeft w:val="0"/>
              <w:marRight w:val="0"/>
              <w:marTop w:val="0"/>
              <w:marBottom w:val="0"/>
              <w:divBdr>
                <w:top w:val="none" w:sz="0" w:space="0" w:color="auto"/>
                <w:left w:val="none" w:sz="0" w:space="0" w:color="auto"/>
                <w:bottom w:val="none" w:sz="0" w:space="0" w:color="auto"/>
                <w:right w:val="none" w:sz="0" w:space="0" w:color="auto"/>
              </w:divBdr>
              <w:divsChild>
                <w:div w:id="35954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30193">
      <w:bodyDiv w:val="1"/>
      <w:marLeft w:val="0"/>
      <w:marRight w:val="0"/>
      <w:marTop w:val="0"/>
      <w:marBottom w:val="0"/>
      <w:divBdr>
        <w:top w:val="none" w:sz="0" w:space="0" w:color="auto"/>
        <w:left w:val="none" w:sz="0" w:space="0" w:color="auto"/>
        <w:bottom w:val="none" w:sz="0" w:space="0" w:color="auto"/>
        <w:right w:val="none" w:sz="0" w:space="0" w:color="auto"/>
      </w:divBdr>
      <w:divsChild>
        <w:div w:id="1195342169">
          <w:marLeft w:val="0"/>
          <w:marRight w:val="0"/>
          <w:marTop w:val="0"/>
          <w:marBottom w:val="0"/>
          <w:divBdr>
            <w:top w:val="none" w:sz="0" w:space="0" w:color="auto"/>
            <w:left w:val="none" w:sz="0" w:space="0" w:color="auto"/>
            <w:bottom w:val="none" w:sz="0" w:space="0" w:color="auto"/>
            <w:right w:val="none" w:sz="0" w:space="0" w:color="auto"/>
          </w:divBdr>
        </w:div>
        <w:div w:id="411242196">
          <w:marLeft w:val="0"/>
          <w:marRight w:val="0"/>
          <w:marTop w:val="0"/>
          <w:marBottom w:val="0"/>
          <w:divBdr>
            <w:top w:val="none" w:sz="0" w:space="0" w:color="auto"/>
            <w:left w:val="none" w:sz="0" w:space="0" w:color="auto"/>
            <w:bottom w:val="none" w:sz="0" w:space="0" w:color="auto"/>
            <w:right w:val="none" w:sz="0" w:space="0" w:color="auto"/>
          </w:divBdr>
          <w:divsChild>
            <w:div w:id="1747259317">
              <w:marLeft w:val="0"/>
              <w:marRight w:val="0"/>
              <w:marTop w:val="0"/>
              <w:marBottom w:val="0"/>
              <w:divBdr>
                <w:top w:val="none" w:sz="0" w:space="0" w:color="auto"/>
                <w:left w:val="none" w:sz="0" w:space="0" w:color="auto"/>
                <w:bottom w:val="none" w:sz="0" w:space="0" w:color="auto"/>
                <w:right w:val="none" w:sz="0" w:space="0" w:color="auto"/>
              </w:divBdr>
            </w:div>
          </w:divsChild>
        </w:div>
        <w:div w:id="1794246882">
          <w:marLeft w:val="0"/>
          <w:marRight w:val="0"/>
          <w:marTop w:val="0"/>
          <w:marBottom w:val="0"/>
          <w:divBdr>
            <w:top w:val="none" w:sz="0" w:space="0" w:color="auto"/>
            <w:left w:val="none" w:sz="0" w:space="0" w:color="auto"/>
            <w:bottom w:val="none" w:sz="0" w:space="0" w:color="auto"/>
            <w:right w:val="none" w:sz="0" w:space="0" w:color="auto"/>
          </w:divBdr>
        </w:div>
        <w:div w:id="819736687">
          <w:marLeft w:val="0"/>
          <w:marRight w:val="0"/>
          <w:marTop w:val="0"/>
          <w:marBottom w:val="0"/>
          <w:divBdr>
            <w:top w:val="none" w:sz="0" w:space="0" w:color="auto"/>
            <w:left w:val="none" w:sz="0" w:space="0" w:color="auto"/>
            <w:bottom w:val="none" w:sz="0" w:space="0" w:color="auto"/>
            <w:right w:val="none" w:sz="0" w:space="0" w:color="auto"/>
          </w:divBdr>
          <w:divsChild>
            <w:div w:id="1211966004">
              <w:marLeft w:val="0"/>
              <w:marRight w:val="0"/>
              <w:marTop w:val="0"/>
              <w:marBottom w:val="0"/>
              <w:divBdr>
                <w:top w:val="none" w:sz="0" w:space="0" w:color="auto"/>
                <w:left w:val="none" w:sz="0" w:space="0" w:color="auto"/>
                <w:bottom w:val="none" w:sz="0" w:space="0" w:color="auto"/>
                <w:right w:val="none" w:sz="0" w:space="0" w:color="auto"/>
              </w:divBdr>
            </w:div>
          </w:divsChild>
        </w:div>
        <w:div w:id="526677636">
          <w:marLeft w:val="0"/>
          <w:marRight w:val="0"/>
          <w:marTop w:val="0"/>
          <w:marBottom w:val="0"/>
          <w:divBdr>
            <w:top w:val="none" w:sz="0" w:space="0" w:color="auto"/>
            <w:left w:val="none" w:sz="0" w:space="0" w:color="auto"/>
            <w:bottom w:val="none" w:sz="0" w:space="0" w:color="auto"/>
            <w:right w:val="none" w:sz="0" w:space="0" w:color="auto"/>
          </w:divBdr>
        </w:div>
        <w:div w:id="368992679">
          <w:marLeft w:val="0"/>
          <w:marRight w:val="0"/>
          <w:marTop w:val="0"/>
          <w:marBottom w:val="0"/>
          <w:divBdr>
            <w:top w:val="none" w:sz="0" w:space="0" w:color="auto"/>
            <w:left w:val="none" w:sz="0" w:space="0" w:color="auto"/>
            <w:bottom w:val="none" w:sz="0" w:space="0" w:color="auto"/>
            <w:right w:val="none" w:sz="0" w:space="0" w:color="auto"/>
          </w:divBdr>
          <w:divsChild>
            <w:div w:id="1193616881">
              <w:marLeft w:val="0"/>
              <w:marRight w:val="0"/>
              <w:marTop w:val="0"/>
              <w:marBottom w:val="0"/>
              <w:divBdr>
                <w:top w:val="none" w:sz="0" w:space="0" w:color="auto"/>
                <w:left w:val="none" w:sz="0" w:space="0" w:color="auto"/>
                <w:bottom w:val="none" w:sz="0" w:space="0" w:color="auto"/>
                <w:right w:val="none" w:sz="0" w:space="0" w:color="auto"/>
              </w:divBdr>
            </w:div>
          </w:divsChild>
        </w:div>
        <w:div w:id="1444181929">
          <w:marLeft w:val="0"/>
          <w:marRight w:val="0"/>
          <w:marTop w:val="0"/>
          <w:marBottom w:val="0"/>
          <w:divBdr>
            <w:top w:val="none" w:sz="0" w:space="0" w:color="auto"/>
            <w:left w:val="none" w:sz="0" w:space="0" w:color="auto"/>
            <w:bottom w:val="none" w:sz="0" w:space="0" w:color="auto"/>
            <w:right w:val="none" w:sz="0" w:space="0" w:color="auto"/>
          </w:divBdr>
        </w:div>
        <w:div w:id="1432551656">
          <w:marLeft w:val="0"/>
          <w:marRight w:val="0"/>
          <w:marTop w:val="0"/>
          <w:marBottom w:val="0"/>
          <w:divBdr>
            <w:top w:val="none" w:sz="0" w:space="0" w:color="auto"/>
            <w:left w:val="none" w:sz="0" w:space="0" w:color="auto"/>
            <w:bottom w:val="none" w:sz="0" w:space="0" w:color="auto"/>
            <w:right w:val="none" w:sz="0" w:space="0" w:color="auto"/>
          </w:divBdr>
          <w:divsChild>
            <w:div w:id="1003778448">
              <w:marLeft w:val="0"/>
              <w:marRight w:val="0"/>
              <w:marTop w:val="0"/>
              <w:marBottom w:val="0"/>
              <w:divBdr>
                <w:top w:val="none" w:sz="0" w:space="0" w:color="auto"/>
                <w:left w:val="none" w:sz="0" w:space="0" w:color="auto"/>
                <w:bottom w:val="none" w:sz="0" w:space="0" w:color="auto"/>
                <w:right w:val="none" w:sz="0" w:space="0" w:color="auto"/>
              </w:divBdr>
            </w:div>
          </w:divsChild>
        </w:div>
        <w:div w:id="1215046654">
          <w:marLeft w:val="0"/>
          <w:marRight w:val="0"/>
          <w:marTop w:val="0"/>
          <w:marBottom w:val="0"/>
          <w:divBdr>
            <w:top w:val="none" w:sz="0" w:space="0" w:color="auto"/>
            <w:left w:val="none" w:sz="0" w:space="0" w:color="auto"/>
            <w:bottom w:val="none" w:sz="0" w:space="0" w:color="auto"/>
            <w:right w:val="none" w:sz="0" w:space="0" w:color="auto"/>
          </w:divBdr>
        </w:div>
        <w:div w:id="47607426">
          <w:marLeft w:val="0"/>
          <w:marRight w:val="0"/>
          <w:marTop w:val="0"/>
          <w:marBottom w:val="0"/>
          <w:divBdr>
            <w:top w:val="none" w:sz="0" w:space="0" w:color="auto"/>
            <w:left w:val="none" w:sz="0" w:space="0" w:color="auto"/>
            <w:bottom w:val="none" w:sz="0" w:space="0" w:color="auto"/>
            <w:right w:val="none" w:sz="0" w:space="0" w:color="auto"/>
          </w:divBdr>
          <w:divsChild>
            <w:div w:id="1304627214">
              <w:marLeft w:val="0"/>
              <w:marRight w:val="0"/>
              <w:marTop w:val="0"/>
              <w:marBottom w:val="0"/>
              <w:divBdr>
                <w:top w:val="none" w:sz="0" w:space="0" w:color="auto"/>
                <w:left w:val="none" w:sz="0" w:space="0" w:color="auto"/>
                <w:bottom w:val="none" w:sz="0" w:space="0" w:color="auto"/>
                <w:right w:val="none" w:sz="0" w:space="0" w:color="auto"/>
              </w:divBdr>
            </w:div>
          </w:divsChild>
        </w:div>
        <w:div w:id="230046235">
          <w:marLeft w:val="0"/>
          <w:marRight w:val="0"/>
          <w:marTop w:val="0"/>
          <w:marBottom w:val="0"/>
          <w:divBdr>
            <w:top w:val="none" w:sz="0" w:space="0" w:color="auto"/>
            <w:left w:val="none" w:sz="0" w:space="0" w:color="auto"/>
            <w:bottom w:val="none" w:sz="0" w:space="0" w:color="auto"/>
            <w:right w:val="none" w:sz="0" w:space="0" w:color="auto"/>
          </w:divBdr>
        </w:div>
        <w:div w:id="890967663">
          <w:marLeft w:val="0"/>
          <w:marRight w:val="0"/>
          <w:marTop w:val="0"/>
          <w:marBottom w:val="0"/>
          <w:divBdr>
            <w:top w:val="none" w:sz="0" w:space="0" w:color="auto"/>
            <w:left w:val="none" w:sz="0" w:space="0" w:color="auto"/>
            <w:bottom w:val="none" w:sz="0" w:space="0" w:color="auto"/>
            <w:right w:val="none" w:sz="0" w:space="0" w:color="auto"/>
          </w:divBdr>
          <w:divsChild>
            <w:div w:id="1002513899">
              <w:marLeft w:val="0"/>
              <w:marRight w:val="0"/>
              <w:marTop w:val="0"/>
              <w:marBottom w:val="0"/>
              <w:divBdr>
                <w:top w:val="none" w:sz="0" w:space="0" w:color="auto"/>
                <w:left w:val="none" w:sz="0" w:space="0" w:color="auto"/>
                <w:bottom w:val="none" w:sz="0" w:space="0" w:color="auto"/>
                <w:right w:val="none" w:sz="0" w:space="0" w:color="auto"/>
              </w:divBdr>
            </w:div>
          </w:divsChild>
        </w:div>
        <w:div w:id="1102458748">
          <w:marLeft w:val="0"/>
          <w:marRight w:val="0"/>
          <w:marTop w:val="0"/>
          <w:marBottom w:val="0"/>
          <w:divBdr>
            <w:top w:val="none" w:sz="0" w:space="0" w:color="auto"/>
            <w:left w:val="none" w:sz="0" w:space="0" w:color="auto"/>
            <w:bottom w:val="none" w:sz="0" w:space="0" w:color="auto"/>
            <w:right w:val="none" w:sz="0" w:space="0" w:color="auto"/>
          </w:divBdr>
        </w:div>
        <w:div w:id="1345328900">
          <w:marLeft w:val="0"/>
          <w:marRight w:val="0"/>
          <w:marTop w:val="0"/>
          <w:marBottom w:val="0"/>
          <w:divBdr>
            <w:top w:val="none" w:sz="0" w:space="0" w:color="auto"/>
            <w:left w:val="none" w:sz="0" w:space="0" w:color="auto"/>
            <w:bottom w:val="none" w:sz="0" w:space="0" w:color="auto"/>
            <w:right w:val="none" w:sz="0" w:space="0" w:color="auto"/>
          </w:divBdr>
          <w:divsChild>
            <w:div w:id="774786376">
              <w:marLeft w:val="0"/>
              <w:marRight w:val="0"/>
              <w:marTop w:val="0"/>
              <w:marBottom w:val="0"/>
              <w:divBdr>
                <w:top w:val="none" w:sz="0" w:space="0" w:color="auto"/>
                <w:left w:val="none" w:sz="0" w:space="0" w:color="auto"/>
                <w:bottom w:val="none" w:sz="0" w:space="0" w:color="auto"/>
                <w:right w:val="none" w:sz="0" w:space="0" w:color="auto"/>
              </w:divBdr>
            </w:div>
          </w:divsChild>
        </w:div>
        <w:div w:id="2105491294">
          <w:marLeft w:val="0"/>
          <w:marRight w:val="0"/>
          <w:marTop w:val="300"/>
          <w:marBottom w:val="0"/>
          <w:divBdr>
            <w:top w:val="none" w:sz="0" w:space="0" w:color="auto"/>
            <w:left w:val="none" w:sz="0" w:space="0" w:color="auto"/>
            <w:bottom w:val="none" w:sz="0" w:space="0" w:color="auto"/>
            <w:right w:val="none" w:sz="0" w:space="0" w:color="auto"/>
          </w:divBdr>
          <w:divsChild>
            <w:div w:id="299383438">
              <w:marLeft w:val="0"/>
              <w:marRight w:val="0"/>
              <w:marTop w:val="0"/>
              <w:marBottom w:val="0"/>
              <w:divBdr>
                <w:top w:val="none" w:sz="0" w:space="0" w:color="auto"/>
                <w:left w:val="none" w:sz="0" w:space="0" w:color="auto"/>
                <w:bottom w:val="none" w:sz="0" w:space="0" w:color="auto"/>
                <w:right w:val="none" w:sz="0" w:space="0" w:color="auto"/>
              </w:divBdr>
              <w:divsChild>
                <w:div w:id="6823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5797">
          <w:marLeft w:val="0"/>
          <w:marRight w:val="0"/>
          <w:marTop w:val="300"/>
          <w:marBottom w:val="0"/>
          <w:divBdr>
            <w:top w:val="none" w:sz="0" w:space="0" w:color="auto"/>
            <w:left w:val="none" w:sz="0" w:space="0" w:color="auto"/>
            <w:bottom w:val="none" w:sz="0" w:space="0" w:color="auto"/>
            <w:right w:val="none" w:sz="0" w:space="0" w:color="auto"/>
          </w:divBdr>
          <w:divsChild>
            <w:div w:id="153836005">
              <w:marLeft w:val="0"/>
              <w:marRight w:val="0"/>
              <w:marTop w:val="0"/>
              <w:marBottom w:val="0"/>
              <w:divBdr>
                <w:top w:val="none" w:sz="0" w:space="0" w:color="auto"/>
                <w:left w:val="none" w:sz="0" w:space="0" w:color="auto"/>
                <w:bottom w:val="none" w:sz="0" w:space="0" w:color="auto"/>
                <w:right w:val="none" w:sz="0" w:space="0" w:color="auto"/>
              </w:divBdr>
              <w:divsChild>
                <w:div w:id="42114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950381">
          <w:marLeft w:val="0"/>
          <w:marRight w:val="0"/>
          <w:marTop w:val="300"/>
          <w:marBottom w:val="0"/>
          <w:divBdr>
            <w:top w:val="none" w:sz="0" w:space="0" w:color="auto"/>
            <w:left w:val="none" w:sz="0" w:space="0" w:color="auto"/>
            <w:bottom w:val="none" w:sz="0" w:space="0" w:color="auto"/>
            <w:right w:val="none" w:sz="0" w:space="0" w:color="auto"/>
          </w:divBdr>
          <w:divsChild>
            <w:div w:id="1823232345">
              <w:marLeft w:val="0"/>
              <w:marRight w:val="0"/>
              <w:marTop w:val="0"/>
              <w:marBottom w:val="0"/>
              <w:divBdr>
                <w:top w:val="none" w:sz="0" w:space="0" w:color="auto"/>
                <w:left w:val="none" w:sz="0" w:space="0" w:color="auto"/>
                <w:bottom w:val="none" w:sz="0" w:space="0" w:color="auto"/>
                <w:right w:val="none" w:sz="0" w:space="0" w:color="auto"/>
              </w:divBdr>
              <w:divsChild>
                <w:div w:id="162110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381969">
          <w:marLeft w:val="0"/>
          <w:marRight w:val="0"/>
          <w:marTop w:val="300"/>
          <w:marBottom w:val="0"/>
          <w:divBdr>
            <w:top w:val="none" w:sz="0" w:space="0" w:color="auto"/>
            <w:left w:val="none" w:sz="0" w:space="0" w:color="auto"/>
            <w:bottom w:val="none" w:sz="0" w:space="0" w:color="auto"/>
            <w:right w:val="none" w:sz="0" w:space="0" w:color="auto"/>
          </w:divBdr>
          <w:divsChild>
            <w:div w:id="568149255">
              <w:marLeft w:val="0"/>
              <w:marRight w:val="0"/>
              <w:marTop w:val="0"/>
              <w:marBottom w:val="0"/>
              <w:divBdr>
                <w:top w:val="none" w:sz="0" w:space="0" w:color="auto"/>
                <w:left w:val="none" w:sz="0" w:space="0" w:color="auto"/>
                <w:bottom w:val="none" w:sz="0" w:space="0" w:color="auto"/>
                <w:right w:val="none" w:sz="0" w:space="0" w:color="auto"/>
              </w:divBdr>
              <w:divsChild>
                <w:div w:id="1268660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43731">
      <w:bodyDiv w:val="1"/>
      <w:marLeft w:val="0"/>
      <w:marRight w:val="0"/>
      <w:marTop w:val="0"/>
      <w:marBottom w:val="0"/>
      <w:divBdr>
        <w:top w:val="none" w:sz="0" w:space="0" w:color="auto"/>
        <w:left w:val="none" w:sz="0" w:space="0" w:color="auto"/>
        <w:bottom w:val="none" w:sz="0" w:space="0" w:color="auto"/>
        <w:right w:val="none" w:sz="0" w:space="0" w:color="auto"/>
      </w:divBdr>
      <w:divsChild>
        <w:div w:id="1075081925">
          <w:marLeft w:val="0"/>
          <w:marRight w:val="0"/>
          <w:marTop w:val="0"/>
          <w:marBottom w:val="0"/>
          <w:divBdr>
            <w:top w:val="none" w:sz="0" w:space="0" w:color="auto"/>
            <w:left w:val="none" w:sz="0" w:space="0" w:color="auto"/>
            <w:bottom w:val="none" w:sz="0" w:space="0" w:color="auto"/>
            <w:right w:val="none" w:sz="0" w:space="0" w:color="auto"/>
          </w:divBdr>
        </w:div>
        <w:div w:id="520165815">
          <w:marLeft w:val="0"/>
          <w:marRight w:val="0"/>
          <w:marTop w:val="0"/>
          <w:marBottom w:val="0"/>
          <w:divBdr>
            <w:top w:val="none" w:sz="0" w:space="0" w:color="auto"/>
            <w:left w:val="none" w:sz="0" w:space="0" w:color="auto"/>
            <w:bottom w:val="none" w:sz="0" w:space="0" w:color="auto"/>
            <w:right w:val="none" w:sz="0" w:space="0" w:color="auto"/>
          </w:divBdr>
          <w:divsChild>
            <w:div w:id="359016325">
              <w:marLeft w:val="0"/>
              <w:marRight w:val="0"/>
              <w:marTop w:val="0"/>
              <w:marBottom w:val="0"/>
              <w:divBdr>
                <w:top w:val="none" w:sz="0" w:space="0" w:color="auto"/>
                <w:left w:val="none" w:sz="0" w:space="0" w:color="auto"/>
                <w:bottom w:val="none" w:sz="0" w:space="0" w:color="auto"/>
                <w:right w:val="none" w:sz="0" w:space="0" w:color="auto"/>
              </w:divBdr>
            </w:div>
          </w:divsChild>
        </w:div>
        <w:div w:id="316424510">
          <w:marLeft w:val="0"/>
          <w:marRight w:val="0"/>
          <w:marTop w:val="0"/>
          <w:marBottom w:val="0"/>
          <w:divBdr>
            <w:top w:val="none" w:sz="0" w:space="0" w:color="auto"/>
            <w:left w:val="none" w:sz="0" w:space="0" w:color="auto"/>
            <w:bottom w:val="none" w:sz="0" w:space="0" w:color="auto"/>
            <w:right w:val="none" w:sz="0" w:space="0" w:color="auto"/>
          </w:divBdr>
        </w:div>
        <w:div w:id="1886788760">
          <w:marLeft w:val="0"/>
          <w:marRight w:val="0"/>
          <w:marTop w:val="0"/>
          <w:marBottom w:val="0"/>
          <w:divBdr>
            <w:top w:val="none" w:sz="0" w:space="0" w:color="auto"/>
            <w:left w:val="none" w:sz="0" w:space="0" w:color="auto"/>
            <w:bottom w:val="none" w:sz="0" w:space="0" w:color="auto"/>
            <w:right w:val="none" w:sz="0" w:space="0" w:color="auto"/>
          </w:divBdr>
          <w:divsChild>
            <w:div w:id="2139447666">
              <w:marLeft w:val="0"/>
              <w:marRight w:val="0"/>
              <w:marTop w:val="0"/>
              <w:marBottom w:val="0"/>
              <w:divBdr>
                <w:top w:val="none" w:sz="0" w:space="0" w:color="auto"/>
                <w:left w:val="none" w:sz="0" w:space="0" w:color="auto"/>
                <w:bottom w:val="none" w:sz="0" w:space="0" w:color="auto"/>
                <w:right w:val="none" w:sz="0" w:space="0" w:color="auto"/>
              </w:divBdr>
            </w:div>
          </w:divsChild>
        </w:div>
        <w:div w:id="216474596">
          <w:marLeft w:val="0"/>
          <w:marRight w:val="0"/>
          <w:marTop w:val="0"/>
          <w:marBottom w:val="0"/>
          <w:divBdr>
            <w:top w:val="none" w:sz="0" w:space="0" w:color="auto"/>
            <w:left w:val="none" w:sz="0" w:space="0" w:color="auto"/>
            <w:bottom w:val="none" w:sz="0" w:space="0" w:color="auto"/>
            <w:right w:val="none" w:sz="0" w:space="0" w:color="auto"/>
          </w:divBdr>
        </w:div>
        <w:div w:id="1146625037">
          <w:marLeft w:val="0"/>
          <w:marRight w:val="0"/>
          <w:marTop w:val="0"/>
          <w:marBottom w:val="0"/>
          <w:divBdr>
            <w:top w:val="none" w:sz="0" w:space="0" w:color="auto"/>
            <w:left w:val="none" w:sz="0" w:space="0" w:color="auto"/>
            <w:bottom w:val="none" w:sz="0" w:space="0" w:color="auto"/>
            <w:right w:val="none" w:sz="0" w:space="0" w:color="auto"/>
          </w:divBdr>
          <w:divsChild>
            <w:div w:id="1798986316">
              <w:marLeft w:val="0"/>
              <w:marRight w:val="0"/>
              <w:marTop w:val="0"/>
              <w:marBottom w:val="0"/>
              <w:divBdr>
                <w:top w:val="none" w:sz="0" w:space="0" w:color="auto"/>
                <w:left w:val="none" w:sz="0" w:space="0" w:color="auto"/>
                <w:bottom w:val="none" w:sz="0" w:space="0" w:color="auto"/>
                <w:right w:val="none" w:sz="0" w:space="0" w:color="auto"/>
              </w:divBdr>
            </w:div>
          </w:divsChild>
        </w:div>
        <w:div w:id="979766683">
          <w:marLeft w:val="0"/>
          <w:marRight w:val="0"/>
          <w:marTop w:val="0"/>
          <w:marBottom w:val="0"/>
          <w:divBdr>
            <w:top w:val="none" w:sz="0" w:space="0" w:color="auto"/>
            <w:left w:val="none" w:sz="0" w:space="0" w:color="auto"/>
            <w:bottom w:val="none" w:sz="0" w:space="0" w:color="auto"/>
            <w:right w:val="none" w:sz="0" w:space="0" w:color="auto"/>
          </w:divBdr>
        </w:div>
        <w:div w:id="1931618915">
          <w:marLeft w:val="0"/>
          <w:marRight w:val="0"/>
          <w:marTop w:val="0"/>
          <w:marBottom w:val="0"/>
          <w:divBdr>
            <w:top w:val="none" w:sz="0" w:space="0" w:color="auto"/>
            <w:left w:val="none" w:sz="0" w:space="0" w:color="auto"/>
            <w:bottom w:val="none" w:sz="0" w:space="0" w:color="auto"/>
            <w:right w:val="none" w:sz="0" w:space="0" w:color="auto"/>
          </w:divBdr>
          <w:divsChild>
            <w:div w:id="1839029397">
              <w:marLeft w:val="0"/>
              <w:marRight w:val="0"/>
              <w:marTop w:val="0"/>
              <w:marBottom w:val="0"/>
              <w:divBdr>
                <w:top w:val="none" w:sz="0" w:space="0" w:color="auto"/>
                <w:left w:val="none" w:sz="0" w:space="0" w:color="auto"/>
                <w:bottom w:val="none" w:sz="0" w:space="0" w:color="auto"/>
                <w:right w:val="none" w:sz="0" w:space="0" w:color="auto"/>
              </w:divBdr>
            </w:div>
          </w:divsChild>
        </w:div>
        <w:div w:id="631133406">
          <w:marLeft w:val="0"/>
          <w:marRight w:val="0"/>
          <w:marTop w:val="0"/>
          <w:marBottom w:val="0"/>
          <w:divBdr>
            <w:top w:val="none" w:sz="0" w:space="0" w:color="auto"/>
            <w:left w:val="none" w:sz="0" w:space="0" w:color="auto"/>
            <w:bottom w:val="none" w:sz="0" w:space="0" w:color="auto"/>
            <w:right w:val="none" w:sz="0" w:space="0" w:color="auto"/>
          </w:divBdr>
        </w:div>
        <w:div w:id="1192689941">
          <w:marLeft w:val="0"/>
          <w:marRight w:val="0"/>
          <w:marTop w:val="0"/>
          <w:marBottom w:val="0"/>
          <w:divBdr>
            <w:top w:val="none" w:sz="0" w:space="0" w:color="auto"/>
            <w:left w:val="none" w:sz="0" w:space="0" w:color="auto"/>
            <w:bottom w:val="none" w:sz="0" w:space="0" w:color="auto"/>
            <w:right w:val="none" w:sz="0" w:space="0" w:color="auto"/>
          </w:divBdr>
          <w:divsChild>
            <w:div w:id="1700467128">
              <w:marLeft w:val="0"/>
              <w:marRight w:val="0"/>
              <w:marTop w:val="0"/>
              <w:marBottom w:val="0"/>
              <w:divBdr>
                <w:top w:val="none" w:sz="0" w:space="0" w:color="auto"/>
                <w:left w:val="none" w:sz="0" w:space="0" w:color="auto"/>
                <w:bottom w:val="none" w:sz="0" w:space="0" w:color="auto"/>
                <w:right w:val="none" w:sz="0" w:space="0" w:color="auto"/>
              </w:divBdr>
            </w:div>
          </w:divsChild>
        </w:div>
        <w:div w:id="227107464">
          <w:marLeft w:val="0"/>
          <w:marRight w:val="0"/>
          <w:marTop w:val="0"/>
          <w:marBottom w:val="0"/>
          <w:divBdr>
            <w:top w:val="none" w:sz="0" w:space="0" w:color="auto"/>
            <w:left w:val="none" w:sz="0" w:space="0" w:color="auto"/>
            <w:bottom w:val="none" w:sz="0" w:space="0" w:color="auto"/>
            <w:right w:val="none" w:sz="0" w:space="0" w:color="auto"/>
          </w:divBdr>
        </w:div>
        <w:div w:id="144392725">
          <w:marLeft w:val="0"/>
          <w:marRight w:val="0"/>
          <w:marTop w:val="0"/>
          <w:marBottom w:val="0"/>
          <w:divBdr>
            <w:top w:val="none" w:sz="0" w:space="0" w:color="auto"/>
            <w:left w:val="none" w:sz="0" w:space="0" w:color="auto"/>
            <w:bottom w:val="none" w:sz="0" w:space="0" w:color="auto"/>
            <w:right w:val="none" w:sz="0" w:space="0" w:color="auto"/>
          </w:divBdr>
          <w:divsChild>
            <w:div w:id="762606210">
              <w:marLeft w:val="0"/>
              <w:marRight w:val="0"/>
              <w:marTop w:val="0"/>
              <w:marBottom w:val="0"/>
              <w:divBdr>
                <w:top w:val="none" w:sz="0" w:space="0" w:color="auto"/>
                <w:left w:val="none" w:sz="0" w:space="0" w:color="auto"/>
                <w:bottom w:val="none" w:sz="0" w:space="0" w:color="auto"/>
                <w:right w:val="none" w:sz="0" w:space="0" w:color="auto"/>
              </w:divBdr>
            </w:div>
          </w:divsChild>
        </w:div>
        <w:div w:id="1195994197">
          <w:marLeft w:val="0"/>
          <w:marRight w:val="0"/>
          <w:marTop w:val="0"/>
          <w:marBottom w:val="0"/>
          <w:divBdr>
            <w:top w:val="none" w:sz="0" w:space="0" w:color="auto"/>
            <w:left w:val="none" w:sz="0" w:space="0" w:color="auto"/>
            <w:bottom w:val="none" w:sz="0" w:space="0" w:color="auto"/>
            <w:right w:val="none" w:sz="0" w:space="0" w:color="auto"/>
          </w:divBdr>
        </w:div>
        <w:div w:id="827329082">
          <w:marLeft w:val="0"/>
          <w:marRight w:val="0"/>
          <w:marTop w:val="0"/>
          <w:marBottom w:val="0"/>
          <w:divBdr>
            <w:top w:val="none" w:sz="0" w:space="0" w:color="auto"/>
            <w:left w:val="none" w:sz="0" w:space="0" w:color="auto"/>
            <w:bottom w:val="none" w:sz="0" w:space="0" w:color="auto"/>
            <w:right w:val="none" w:sz="0" w:space="0" w:color="auto"/>
          </w:divBdr>
          <w:divsChild>
            <w:div w:id="798915570">
              <w:marLeft w:val="0"/>
              <w:marRight w:val="0"/>
              <w:marTop w:val="0"/>
              <w:marBottom w:val="0"/>
              <w:divBdr>
                <w:top w:val="none" w:sz="0" w:space="0" w:color="auto"/>
                <w:left w:val="none" w:sz="0" w:space="0" w:color="auto"/>
                <w:bottom w:val="none" w:sz="0" w:space="0" w:color="auto"/>
                <w:right w:val="none" w:sz="0" w:space="0" w:color="auto"/>
              </w:divBdr>
            </w:div>
          </w:divsChild>
        </w:div>
        <w:div w:id="2002811106">
          <w:marLeft w:val="0"/>
          <w:marRight w:val="0"/>
          <w:marTop w:val="300"/>
          <w:marBottom w:val="0"/>
          <w:divBdr>
            <w:top w:val="none" w:sz="0" w:space="0" w:color="auto"/>
            <w:left w:val="none" w:sz="0" w:space="0" w:color="auto"/>
            <w:bottom w:val="none" w:sz="0" w:space="0" w:color="auto"/>
            <w:right w:val="none" w:sz="0" w:space="0" w:color="auto"/>
          </w:divBdr>
          <w:divsChild>
            <w:div w:id="929386852">
              <w:marLeft w:val="0"/>
              <w:marRight w:val="0"/>
              <w:marTop w:val="0"/>
              <w:marBottom w:val="0"/>
              <w:divBdr>
                <w:top w:val="none" w:sz="0" w:space="0" w:color="auto"/>
                <w:left w:val="none" w:sz="0" w:space="0" w:color="auto"/>
                <w:bottom w:val="none" w:sz="0" w:space="0" w:color="auto"/>
                <w:right w:val="none" w:sz="0" w:space="0" w:color="auto"/>
              </w:divBdr>
              <w:divsChild>
                <w:div w:id="154960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870931">
          <w:marLeft w:val="0"/>
          <w:marRight w:val="0"/>
          <w:marTop w:val="300"/>
          <w:marBottom w:val="0"/>
          <w:divBdr>
            <w:top w:val="none" w:sz="0" w:space="0" w:color="auto"/>
            <w:left w:val="none" w:sz="0" w:space="0" w:color="auto"/>
            <w:bottom w:val="none" w:sz="0" w:space="0" w:color="auto"/>
            <w:right w:val="none" w:sz="0" w:space="0" w:color="auto"/>
          </w:divBdr>
          <w:divsChild>
            <w:div w:id="1927491968">
              <w:marLeft w:val="0"/>
              <w:marRight w:val="0"/>
              <w:marTop w:val="0"/>
              <w:marBottom w:val="0"/>
              <w:divBdr>
                <w:top w:val="none" w:sz="0" w:space="0" w:color="auto"/>
                <w:left w:val="none" w:sz="0" w:space="0" w:color="auto"/>
                <w:bottom w:val="none" w:sz="0" w:space="0" w:color="auto"/>
                <w:right w:val="none" w:sz="0" w:space="0" w:color="auto"/>
              </w:divBdr>
              <w:divsChild>
                <w:div w:id="737439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820688">
          <w:marLeft w:val="0"/>
          <w:marRight w:val="0"/>
          <w:marTop w:val="300"/>
          <w:marBottom w:val="0"/>
          <w:divBdr>
            <w:top w:val="none" w:sz="0" w:space="0" w:color="auto"/>
            <w:left w:val="none" w:sz="0" w:space="0" w:color="auto"/>
            <w:bottom w:val="none" w:sz="0" w:space="0" w:color="auto"/>
            <w:right w:val="none" w:sz="0" w:space="0" w:color="auto"/>
          </w:divBdr>
          <w:divsChild>
            <w:div w:id="1908029702">
              <w:marLeft w:val="0"/>
              <w:marRight w:val="0"/>
              <w:marTop w:val="0"/>
              <w:marBottom w:val="0"/>
              <w:divBdr>
                <w:top w:val="none" w:sz="0" w:space="0" w:color="auto"/>
                <w:left w:val="none" w:sz="0" w:space="0" w:color="auto"/>
                <w:bottom w:val="none" w:sz="0" w:space="0" w:color="auto"/>
                <w:right w:val="none" w:sz="0" w:space="0" w:color="auto"/>
              </w:divBdr>
              <w:divsChild>
                <w:div w:id="1301106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611832">
          <w:marLeft w:val="0"/>
          <w:marRight w:val="0"/>
          <w:marTop w:val="300"/>
          <w:marBottom w:val="0"/>
          <w:divBdr>
            <w:top w:val="none" w:sz="0" w:space="0" w:color="auto"/>
            <w:left w:val="none" w:sz="0" w:space="0" w:color="auto"/>
            <w:bottom w:val="none" w:sz="0" w:space="0" w:color="auto"/>
            <w:right w:val="none" w:sz="0" w:space="0" w:color="auto"/>
          </w:divBdr>
          <w:divsChild>
            <w:div w:id="1057821548">
              <w:marLeft w:val="0"/>
              <w:marRight w:val="0"/>
              <w:marTop w:val="0"/>
              <w:marBottom w:val="0"/>
              <w:divBdr>
                <w:top w:val="none" w:sz="0" w:space="0" w:color="auto"/>
                <w:left w:val="none" w:sz="0" w:space="0" w:color="auto"/>
                <w:bottom w:val="none" w:sz="0" w:space="0" w:color="auto"/>
                <w:right w:val="none" w:sz="0" w:space="0" w:color="auto"/>
              </w:divBdr>
              <w:divsChild>
                <w:div w:id="187533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8873">
      <w:bodyDiv w:val="1"/>
      <w:marLeft w:val="0"/>
      <w:marRight w:val="0"/>
      <w:marTop w:val="0"/>
      <w:marBottom w:val="0"/>
      <w:divBdr>
        <w:top w:val="none" w:sz="0" w:space="0" w:color="auto"/>
        <w:left w:val="none" w:sz="0" w:space="0" w:color="auto"/>
        <w:bottom w:val="none" w:sz="0" w:space="0" w:color="auto"/>
        <w:right w:val="none" w:sz="0" w:space="0" w:color="auto"/>
      </w:divBdr>
      <w:divsChild>
        <w:div w:id="1575774286">
          <w:marLeft w:val="0"/>
          <w:marRight w:val="0"/>
          <w:marTop w:val="0"/>
          <w:marBottom w:val="0"/>
          <w:divBdr>
            <w:top w:val="none" w:sz="0" w:space="0" w:color="auto"/>
            <w:left w:val="none" w:sz="0" w:space="0" w:color="auto"/>
            <w:bottom w:val="none" w:sz="0" w:space="0" w:color="auto"/>
            <w:right w:val="none" w:sz="0" w:space="0" w:color="auto"/>
          </w:divBdr>
        </w:div>
        <w:div w:id="89935451">
          <w:marLeft w:val="0"/>
          <w:marRight w:val="0"/>
          <w:marTop w:val="0"/>
          <w:marBottom w:val="0"/>
          <w:divBdr>
            <w:top w:val="none" w:sz="0" w:space="0" w:color="auto"/>
            <w:left w:val="none" w:sz="0" w:space="0" w:color="auto"/>
            <w:bottom w:val="none" w:sz="0" w:space="0" w:color="auto"/>
            <w:right w:val="none" w:sz="0" w:space="0" w:color="auto"/>
          </w:divBdr>
          <w:divsChild>
            <w:div w:id="350382214">
              <w:marLeft w:val="0"/>
              <w:marRight w:val="0"/>
              <w:marTop w:val="0"/>
              <w:marBottom w:val="0"/>
              <w:divBdr>
                <w:top w:val="none" w:sz="0" w:space="0" w:color="auto"/>
                <w:left w:val="none" w:sz="0" w:space="0" w:color="auto"/>
                <w:bottom w:val="none" w:sz="0" w:space="0" w:color="auto"/>
                <w:right w:val="none" w:sz="0" w:space="0" w:color="auto"/>
              </w:divBdr>
            </w:div>
          </w:divsChild>
        </w:div>
        <w:div w:id="334580714">
          <w:marLeft w:val="0"/>
          <w:marRight w:val="0"/>
          <w:marTop w:val="0"/>
          <w:marBottom w:val="0"/>
          <w:divBdr>
            <w:top w:val="none" w:sz="0" w:space="0" w:color="auto"/>
            <w:left w:val="none" w:sz="0" w:space="0" w:color="auto"/>
            <w:bottom w:val="none" w:sz="0" w:space="0" w:color="auto"/>
            <w:right w:val="none" w:sz="0" w:space="0" w:color="auto"/>
          </w:divBdr>
        </w:div>
        <w:div w:id="296647738">
          <w:marLeft w:val="0"/>
          <w:marRight w:val="0"/>
          <w:marTop w:val="0"/>
          <w:marBottom w:val="0"/>
          <w:divBdr>
            <w:top w:val="none" w:sz="0" w:space="0" w:color="auto"/>
            <w:left w:val="none" w:sz="0" w:space="0" w:color="auto"/>
            <w:bottom w:val="none" w:sz="0" w:space="0" w:color="auto"/>
            <w:right w:val="none" w:sz="0" w:space="0" w:color="auto"/>
          </w:divBdr>
          <w:divsChild>
            <w:div w:id="1852066958">
              <w:marLeft w:val="0"/>
              <w:marRight w:val="0"/>
              <w:marTop w:val="0"/>
              <w:marBottom w:val="0"/>
              <w:divBdr>
                <w:top w:val="none" w:sz="0" w:space="0" w:color="auto"/>
                <w:left w:val="none" w:sz="0" w:space="0" w:color="auto"/>
                <w:bottom w:val="none" w:sz="0" w:space="0" w:color="auto"/>
                <w:right w:val="none" w:sz="0" w:space="0" w:color="auto"/>
              </w:divBdr>
            </w:div>
          </w:divsChild>
        </w:div>
        <w:div w:id="1737435266">
          <w:marLeft w:val="0"/>
          <w:marRight w:val="0"/>
          <w:marTop w:val="0"/>
          <w:marBottom w:val="0"/>
          <w:divBdr>
            <w:top w:val="none" w:sz="0" w:space="0" w:color="auto"/>
            <w:left w:val="none" w:sz="0" w:space="0" w:color="auto"/>
            <w:bottom w:val="none" w:sz="0" w:space="0" w:color="auto"/>
            <w:right w:val="none" w:sz="0" w:space="0" w:color="auto"/>
          </w:divBdr>
        </w:div>
        <w:div w:id="1512833050">
          <w:marLeft w:val="0"/>
          <w:marRight w:val="0"/>
          <w:marTop w:val="0"/>
          <w:marBottom w:val="0"/>
          <w:divBdr>
            <w:top w:val="none" w:sz="0" w:space="0" w:color="auto"/>
            <w:left w:val="none" w:sz="0" w:space="0" w:color="auto"/>
            <w:bottom w:val="none" w:sz="0" w:space="0" w:color="auto"/>
            <w:right w:val="none" w:sz="0" w:space="0" w:color="auto"/>
          </w:divBdr>
          <w:divsChild>
            <w:div w:id="100806088">
              <w:marLeft w:val="0"/>
              <w:marRight w:val="0"/>
              <w:marTop w:val="0"/>
              <w:marBottom w:val="0"/>
              <w:divBdr>
                <w:top w:val="none" w:sz="0" w:space="0" w:color="auto"/>
                <w:left w:val="none" w:sz="0" w:space="0" w:color="auto"/>
                <w:bottom w:val="none" w:sz="0" w:space="0" w:color="auto"/>
                <w:right w:val="none" w:sz="0" w:space="0" w:color="auto"/>
              </w:divBdr>
            </w:div>
          </w:divsChild>
        </w:div>
        <w:div w:id="1748962999">
          <w:marLeft w:val="0"/>
          <w:marRight w:val="0"/>
          <w:marTop w:val="0"/>
          <w:marBottom w:val="0"/>
          <w:divBdr>
            <w:top w:val="none" w:sz="0" w:space="0" w:color="auto"/>
            <w:left w:val="none" w:sz="0" w:space="0" w:color="auto"/>
            <w:bottom w:val="none" w:sz="0" w:space="0" w:color="auto"/>
            <w:right w:val="none" w:sz="0" w:space="0" w:color="auto"/>
          </w:divBdr>
        </w:div>
        <w:div w:id="81269218">
          <w:marLeft w:val="0"/>
          <w:marRight w:val="0"/>
          <w:marTop w:val="0"/>
          <w:marBottom w:val="0"/>
          <w:divBdr>
            <w:top w:val="none" w:sz="0" w:space="0" w:color="auto"/>
            <w:left w:val="none" w:sz="0" w:space="0" w:color="auto"/>
            <w:bottom w:val="none" w:sz="0" w:space="0" w:color="auto"/>
            <w:right w:val="none" w:sz="0" w:space="0" w:color="auto"/>
          </w:divBdr>
          <w:divsChild>
            <w:div w:id="381102303">
              <w:marLeft w:val="0"/>
              <w:marRight w:val="0"/>
              <w:marTop w:val="0"/>
              <w:marBottom w:val="0"/>
              <w:divBdr>
                <w:top w:val="none" w:sz="0" w:space="0" w:color="auto"/>
                <w:left w:val="none" w:sz="0" w:space="0" w:color="auto"/>
                <w:bottom w:val="none" w:sz="0" w:space="0" w:color="auto"/>
                <w:right w:val="none" w:sz="0" w:space="0" w:color="auto"/>
              </w:divBdr>
            </w:div>
          </w:divsChild>
        </w:div>
        <w:div w:id="608396746">
          <w:marLeft w:val="0"/>
          <w:marRight w:val="0"/>
          <w:marTop w:val="0"/>
          <w:marBottom w:val="0"/>
          <w:divBdr>
            <w:top w:val="none" w:sz="0" w:space="0" w:color="auto"/>
            <w:left w:val="none" w:sz="0" w:space="0" w:color="auto"/>
            <w:bottom w:val="none" w:sz="0" w:space="0" w:color="auto"/>
            <w:right w:val="none" w:sz="0" w:space="0" w:color="auto"/>
          </w:divBdr>
        </w:div>
        <w:div w:id="1284648757">
          <w:marLeft w:val="0"/>
          <w:marRight w:val="0"/>
          <w:marTop w:val="0"/>
          <w:marBottom w:val="0"/>
          <w:divBdr>
            <w:top w:val="none" w:sz="0" w:space="0" w:color="auto"/>
            <w:left w:val="none" w:sz="0" w:space="0" w:color="auto"/>
            <w:bottom w:val="none" w:sz="0" w:space="0" w:color="auto"/>
            <w:right w:val="none" w:sz="0" w:space="0" w:color="auto"/>
          </w:divBdr>
          <w:divsChild>
            <w:div w:id="531920496">
              <w:marLeft w:val="0"/>
              <w:marRight w:val="0"/>
              <w:marTop w:val="0"/>
              <w:marBottom w:val="0"/>
              <w:divBdr>
                <w:top w:val="none" w:sz="0" w:space="0" w:color="auto"/>
                <w:left w:val="none" w:sz="0" w:space="0" w:color="auto"/>
                <w:bottom w:val="none" w:sz="0" w:space="0" w:color="auto"/>
                <w:right w:val="none" w:sz="0" w:space="0" w:color="auto"/>
              </w:divBdr>
            </w:div>
          </w:divsChild>
        </w:div>
        <w:div w:id="694307645">
          <w:marLeft w:val="0"/>
          <w:marRight w:val="0"/>
          <w:marTop w:val="0"/>
          <w:marBottom w:val="0"/>
          <w:divBdr>
            <w:top w:val="none" w:sz="0" w:space="0" w:color="auto"/>
            <w:left w:val="none" w:sz="0" w:space="0" w:color="auto"/>
            <w:bottom w:val="none" w:sz="0" w:space="0" w:color="auto"/>
            <w:right w:val="none" w:sz="0" w:space="0" w:color="auto"/>
          </w:divBdr>
        </w:div>
        <w:div w:id="1701784047">
          <w:marLeft w:val="0"/>
          <w:marRight w:val="0"/>
          <w:marTop w:val="0"/>
          <w:marBottom w:val="0"/>
          <w:divBdr>
            <w:top w:val="none" w:sz="0" w:space="0" w:color="auto"/>
            <w:left w:val="none" w:sz="0" w:space="0" w:color="auto"/>
            <w:bottom w:val="none" w:sz="0" w:space="0" w:color="auto"/>
            <w:right w:val="none" w:sz="0" w:space="0" w:color="auto"/>
          </w:divBdr>
          <w:divsChild>
            <w:div w:id="2071612460">
              <w:marLeft w:val="0"/>
              <w:marRight w:val="0"/>
              <w:marTop w:val="0"/>
              <w:marBottom w:val="0"/>
              <w:divBdr>
                <w:top w:val="none" w:sz="0" w:space="0" w:color="auto"/>
                <w:left w:val="none" w:sz="0" w:space="0" w:color="auto"/>
                <w:bottom w:val="none" w:sz="0" w:space="0" w:color="auto"/>
                <w:right w:val="none" w:sz="0" w:space="0" w:color="auto"/>
              </w:divBdr>
            </w:div>
          </w:divsChild>
        </w:div>
        <w:div w:id="1405832865">
          <w:marLeft w:val="0"/>
          <w:marRight w:val="0"/>
          <w:marTop w:val="0"/>
          <w:marBottom w:val="0"/>
          <w:divBdr>
            <w:top w:val="none" w:sz="0" w:space="0" w:color="auto"/>
            <w:left w:val="none" w:sz="0" w:space="0" w:color="auto"/>
            <w:bottom w:val="none" w:sz="0" w:space="0" w:color="auto"/>
            <w:right w:val="none" w:sz="0" w:space="0" w:color="auto"/>
          </w:divBdr>
        </w:div>
        <w:div w:id="1473912116">
          <w:marLeft w:val="0"/>
          <w:marRight w:val="0"/>
          <w:marTop w:val="0"/>
          <w:marBottom w:val="0"/>
          <w:divBdr>
            <w:top w:val="none" w:sz="0" w:space="0" w:color="auto"/>
            <w:left w:val="none" w:sz="0" w:space="0" w:color="auto"/>
            <w:bottom w:val="none" w:sz="0" w:space="0" w:color="auto"/>
            <w:right w:val="none" w:sz="0" w:space="0" w:color="auto"/>
          </w:divBdr>
          <w:divsChild>
            <w:div w:id="659237469">
              <w:marLeft w:val="0"/>
              <w:marRight w:val="0"/>
              <w:marTop w:val="0"/>
              <w:marBottom w:val="0"/>
              <w:divBdr>
                <w:top w:val="none" w:sz="0" w:space="0" w:color="auto"/>
                <w:left w:val="none" w:sz="0" w:space="0" w:color="auto"/>
                <w:bottom w:val="none" w:sz="0" w:space="0" w:color="auto"/>
                <w:right w:val="none" w:sz="0" w:space="0" w:color="auto"/>
              </w:divBdr>
            </w:div>
          </w:divsChild>
        </w:div>
        <w:div w:id="1140269713">
          <w:marLeft w:val="0"/>
          <w:marRight w:val="0"/>
          <w:marTop w:val="300"/>
          <w:marBottom w:val="0"/>
          <w:divBdr>
            <w:top w:val="none" w:sz="0" w:space="0" w:color="auto"/>
            <w:left w:val="none" w:sz="0" w:space="0" w:color="auto"/>
            <w:bottom w:val="none" w:sz="0" w:space="0" w:color="auto"/>
            <w:right w:val="none" w:sz="0" w:space="0" w:color="auto"/>
          </w:divBdr>
          <w:divsChild>
            <w:div w:id="1065420282">
              <w:marLeft w:val="0"/>
              <w:marRight w:val="0"/>
              <w:marTop w:val="0"/>
              <w:marBottom w:val="0"/>
              <w:divBdr>
                <w:top w:val="none" w:sz="0" w:space="0" w:color="auto"/>
                <w:left w:val="none" w:sz="0" w:space="0" w:color="auto"/>
                <w:bottom w:val="none" w:sz="0" w:space="0" w:color="auto"/>
                <w:right w:val="none" w:sz="0" w:space="0" w:color="auto"/>
              </w:divBdr>
              <w:divsChild>
                <w:div w:id="177019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199270">
          <w:marLeft w:val="0"/>
          <w:marRight w:val="0"/>
          <w:marTop w:val="300"/>
          <w:marBottom w:val="0"/>
          <w:divBdr>
            <w:top w:val="none" w:sz="0" w:space="0" w:color="auto"/>
            <w:left w:val="none" w:sz="0" w:space="0" w:color="auto"/>
            <w:bottom w:val="none" w:sz="0" w:space="0" w:color="auto"/>
            <w:right w:val="none" w:sz="0" w:space="0" w:color="auto"/>
          </w:divBdr>
          <w:divsChild>
            <w:div w:id="2124763404">
              <w:marLeft w:val="0"/>
              <w:marRight w:val="0"/>
              <w:marTop w:val="0"/>
              <w:marBottom w:val="0"/>
              <w:divBdr>
                <w:top w:val="none" w:sz="0" w:space="0" w:color="auto"/>
                <w:left w:val="none" w:sz="0" w:space="0" w:color="auto"/>
                <w:bottom w:val="none" w:sz="0" w:space="0" w:color="auto"/>
                <w:right w:val="none" w:sz="0" w:space="0" w:color="auto"/>
              </w:divBdr>
              <w:divsChild>
                <w:div w:id="91196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49159">
          <w:marLeft w:val="0"/>
          <w:marRight w:val="0"/>
          <w:marTop w:val="300"/>
          <w:marBottom w:val="0"/>
          <w:divBdr>
            <w:top w:val="none" w:sz="0" w:space="0" w:color="auto"/>
            <w:left w:val="none" w:sz="0" w:space="0" w:color="auto"/>
            <w:bottom w:val="none" w:sz="0" w:space="0" w:color="auto"/>
            <w:right w:val="none" w:sz="0" w:space="0" w:color="auto"/>
          </w:divBdr>
          <w:divsChild>
            <w:div w:id="1712993984">
              <w:marLeft w:val="0"/>
              <w:marRight w:val="0"/>
              <w:marTop w:val="0"/>
              <w:marBottom w:val="0"/>
              <w:divBdr>
                <w:top w:val="none" w:sz="0" w:space="0" w:color="auto"/>
                <w:left w:val="none" w:sz="0" w:space="0" w:color="auto"/>
                <w:bottom w:val="none" w:sz="0" w:space="0" w:color="auto"/>
                <w:right w:val="none" w:sz="0" w:space="0" w:color="auto"/>
              </w:divBdr>
              <w:divsChild>
                <w:div w:id="167819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5351">
          <w:marLeft w:val="0"/>
          <w:marRight w:val="0"/>
          <w:marTop w:val="300"/>
          <w:marBottom w:val="0"/>
          <w:divBdr>
            <w:top w:val="none" w:sz="0" w:space="0" w:color="auto"/>
            <w:left w:val="none" w:sz="0" w:space="0" w:color="auto"/>
            <w:bottom w:val="none" w:sz="0" w:space="0" w:color="auto"/>
            <w:right w:val="none" w:sz="0" w:space="0" w:color="auto"/>
          </w:divBdr>
          <w:divsChild>
            <w:div w:id="150416141">
              <w:marLeft w:val="0"/>
              <w:marRight w:val="0"/>
              <w:marTop w:val="0"/>
              <w:marBottom w:val="0"/>
              <w:divBdr>
                <w:top w:val="none" w:sz="0" w:space="0" w:color="auto"/>
                <w:left w:val="none" w:sz="0" w:space="0" w:color="auto"/>
                <w:bottom w:val="none" w:sz="0" w:space="0" w:color="auto"/>
                <w:right w:val="none" w:sz="0" w:space="0" w:color="auto"/>
              </w:divBdr>
              <w:divsChild>
                <w:div w:id="714885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881314">
      <w:bodyDiv w:val="1"/>
      <w:marLeft w:val="0"/>
      <w:marRight w:val="0"/>
      <w:marTop w:val="0"/>
      <w:marBottom w:val="0"/>
      <w:divBdr>
        <w:top w:val="none" w:sz="0" w:space="0" w:color="auto"/>
        <w:left w:val="none" w:sz="0" w:space="0" w:color="auto"/>
        <w:bottom w:val="none" w:sz="0" w:space="0" w:color="auto"/>
        <w:right w:val="none" w:sz="0" w:space="0" w:color="auto"/>
      </w:divBdr>
      <w:divsChild>
        <w:div w:id="972752453">
          <w:marLeft w:val="0"/>
          <w:marRight w:val="0"/>
          <w:marTop w:val="0"/>
          <w:marBottom w:val="0"/>
          <w:divBdr>
            <w:top w:val="none" w:sz="0" w:space="0" w:color="auto"/>
            <w:left w:val="none" w:sz="0" w:space="0" w:color="auto"/>
            <w:bottom w:val="none" w:sz="0" w:space="0" w:color="auto"/>
            <w:right w:val="none" w:sz="0" w:space="0" w:color="auto"/>
          </w:divBdr>
        </w:div>
        <w:div w:id="682896569">
          <w:marLeft w:val="0"/>
          <w:marRight w:val="0"/>
          <w:marTop w:val="0"/>
          <w:marBottom w:val="0"/>
          <w:divBdr>
            <w:top w:val="none" w:sz="0" w:space="0" w:color="auto"/>
            <w:left w:val="none" w:sz="0" w:space="0" w:color="auto"/>
            <w:bottom w:val="none" w:sz="0" w:space="0" w:color="auto"/>
            <w:right w:val="none" w:sz="0" w:space="0" w:color="auto"/>
          </w:divBdr>
          <w:divsChild>
            <w:div w:id="2086032601">
              <w:marLeft w:val="0"/>
              <w:marRight w:val="0"/>
              <w:marTop w:val="0"/>
              <w:marBottom w:val="0"/>
              <w:divBdr>
                <w:top w:val="none" w:sz="0" w:space="0" w:color="auto"/>
                <w:left w:val="none" w:sz="0" w:space="0" w:color="auto"/>
                <w:bottom w:val="none" w:sz="0" w:space="0" w:color="auto"/>
                <w:right w:val="none" w:sz="0" w:space="0" w:color="auto"/>
              </w:divBdr>
            </w:div>
          </w:divsChild>
        </w:div>
        <w:div w:id="1026097620">
          <w:marLeft w:val="0"/>
          <w:marRight w:val="0"/>
          <w:marTop w:val="0"/>
          <w:marBottom w:val="0"/>
          <w:divBdr>
            <w:top w:val="none" w:sz="0" w:space="0" w:color="auto"/>
            <w:left w:val="none" w:sz="0" w:space="0" w:color="auto"/>
            <w:bottom w:val="none" w:sz="0" w:space="0" w:color="auto"/>
            <w:right w:val="none" w:sz="0" w:space="0" w:color="auto"/>
          </w:divBdr>
        </w:div>
        <w:div w:id="281040991">
          <w:marLeft w:val="0"/>
          <w:marRight w:val="0"/>
          <w:marTop w:val="0"/>
          <w:marBottom w:val="0"/>
          <w:divBdr>
            <w:top w:val="none" w:sz="0" w:space="0" w:color="auto"/>
            <w:left w:val="none" w:sz="0" w:space="0" w:color="auto"/>
            <w:bottom w:val="none" w:sz="0" w:space="0" w:color="auto"/>
            <w:right w:val="none" w:sz="0" w:space="0" w:color="auto"/>
          </w:divBdr>
          <w:divsChild>
            <w:div w:id="467549622">
              <w:marLeft w:val="0"/>
              <w:marRight w:val="0"/>
              <w:marTop w:val="0"/>
              <w:marBottom w:val="0"/>
              <w:divBdr>
                <w:top w:val="none" w:sz="0" w:space="0" w:color="auto"/>
                <w:left w:val="none" w:sz="0" w:space="0" w:color="auto"/>
                <w:bottom w:val="none" w:sz="0" w:space="0" w:color="auto"/>
                <w:right w:val="none" w:sz="0" w:space="0" w:color="auto"/>
              </w:divBdr>
            </w:div>
          </w:divsChild>
        </w:div>
        <w:div w:id="1273974545">
          <w:marLeft w:val="0"/>
          <w:marRight w:val="0"/>
          <w:marTop w:val="0"/>
          <w:marBottom w:val="0"/>
          <w:divBdr>
            <w:top w:val="none" w:sz="0" w:space="0" w:color="auto"/>
            <w:left w:val="none" w:sz="0" w:space="0" w:color="auto"/>
            <w:bottom w:val="none" w:sz="0" w:space="0" w:color="auto"/>
            <w:right w:val="none" w:sz="0" w:space="0" w:color="auto"/>
          </w:divBdr>
        </w:div>
        <w:div w:id="1958488588">
          <w:marLeft w:val="0"/>
          <w:marRight w:val="0"/>
          <w:marTop w:val="0"/>
          <w:marBottom w:val="0"/>
          <w:divBdr>
            <w:top w:val="none" w:sz="0" w:space="0" w:color="auto"/>
            <w:left w:val="none" w:sz="0" w:space="0" w:color="auto"/>
            <w:bottom w:val="none" w:sz="0" w:space="0" w:color="auto"/>
            <w:right w:val="none" w:sz="0" w:space="0" w:color="auto"/>
          </w:divBdr>
          <w:divsChild>
            <w:div w:id="1873571851">
              <w:marLeft w:val="0"/>
              <w:marRight w:val="0"/>
              <w:marTop w:val="0"/>
              <w:marBottom w:val="0"/>
              <w:divBdr>
                <w:top w:val="none" w:sz="0" w:space="0" w:color="auto"/>
                <w:left w:val="none" w:sz="0" w:space="0" w:color="auto"/>
                <w:bottom w:val="none" w:sz="0" w:space="0" w:color="auto"/>
                <w:right w:val="none" w:sz="0" w:space="0" w:color="auto"/>
              </w:divBdr>
            </w:div>
          </w:divsChild>
        </w:div>
        <w:div w:id="664283600">
          <w:marLeft w:val="0"/>
          <w:marRight w:val="0"/>
          <w:marTop w:val="0"/>
          <w:marBottom w:val="0"/>
          <w:divBdr>
            <w:top w:val="none" w:sz="0" w:space="0" w:color="auto"/>
            <w:left w:val="none" w:sz="0" w:space="0" w:color="auto"/>
            <w:bottom w:val="none" w:sz="0" w:space="0" w:color="auto"/>
            <w:right w:val="none" w:sz="0" w:space="0" w:color="auto"/>
          </w:divBdr>
        </w:div>
        <w:div w:id="931428894">
          <w:marLeft w:val="0"/>
          <w:marRight w:val="0"/>
          <w:marTop w:val="0"/>
          <w:marBottom w:val="0"/>
          <w:divBdr>
            <w:top w:val="none" w:sz="0" w:space="0" w:color="auto"/>
            <w:left w:val="none" w:sz="0" w:space="0" w:color="auto"/>
            <w:bottom w:val="none" w:sz="0" w:space="0" w:color="auto"/>
            <w:right w:val="none" w:sz="0" w:space="0" w:color="auto"/>
          </w:divBdr>
          <w:divsChild>
            <w:div w:id="356201957">
              <w:marLeft w:val="0"/>
              <w:marRight w:val="0"/>
              <w:marTop w:val="0"/>
              <w:marBottom w:val="0"/>
              <w:divBdr>
                <w:top w:val="none" w:sz="0" w:space="0" w:color="auto"/>
                <w:left w:val="none" w:sz="0" w:space="0" w:color="auto"/>
                <w:bottom w:val="none" w:sz="0" w:space="0" w:color="auto"/>
                <w:right w:val="none" w:sz="0" w:space="0" w:color="auto"/>
              </w:divBdr>
            </w:div>
          </w:divsChild>
        </w:div>
        <w:div w:id="1798374167">
          <w:marLeft w:val="0"/>
          <w:marRight w:val="0"/>
          <w:marTop w:val="0"/>
          <w:marBottom w:val="0"/>
          <w:divBdr>
            <w:top w:val="none" w:sz="0" w:space="0" w:color="auto"/>
            <w:left w:val="none" w:sz="0" w:space="0" w:color="auto"/>
            <w:bottom w:val="none" w:sz="0" w:space="0" w:color="auto"/>
            <w:right w:val="none" w:sz="0" w:space="0" w:color="auto"/>
          </w:divBdr>
        </w:div>
        <w:div w:id="1565526936">
          <w:marLeft w:val="0"/>
          <w:marRight w:val="0"/>
          <w:marTop w:val="0"/>
          <w:marBottom w:val="0"/>
          <w:divBdr>
            <w:top w:val="none" w:sz="0" w:space="0" w:color="auto"/>
            <w:left w:val="none" w:sz="0" w:space="0" w:color="auto"/>
            <w:bottom w:val="none" w:sz="0" w:space="0" w:color="auto"/>
            <w:right w:val="none" w:sz="0" w:space="0" w:color="auto"/>
          </w:divBdr>
          <w:divsChild>
            <w:div w:id="604965287">
              <w:marLeft w:val="0"/>
              <w:marRight w:val="0"/>
              <w:marTop w:val="0"/>
              <w:marBottom w:val="0"/>
              <w:divBdr>
                <w:top w:val="none" w:sz="0" w:space="0" w:color="auto"/>
                <w:left w:val="none" w:sz="0" w:space="0" w:color="auto"/>
                <w:bottom w:val="none" w:sz="0" w:space="0" w:color="auto"/>
                <w:right w:val="none" w:sz="0" w:space="0" w:color="auto"/>
              </w:divBdr>
            </w:div>
          </w:divsChild>
        </w:div>
        <w:div w:id="1646860346">
          <w:marLeft w:val="0"/>
          <w:marRight w:val="0"/>
          <w:marTop w:val="0"/>
          <w:marBottom w:val="0"/>
          <w:divBdr>
            <w:top w:val="none" w:sz="0" w:space="0" w:color="auto"/>
            <w:left w:val="none" w:sz="0" w:space="0" w:color="auto"/>
            <w:bottom w:val="none" w:sz="0" w:space="0" w:color="auto"/>
            <w:right w:val="none" w:sz="0" w:space="0" w:color="auto"/>
          </w:divBdr>
        </w:div>
        <w:div w:id="537550960">
          <w:marLeft w:val="0"/>
          <w:marRight w:val="0"/>
          <w:marTop w:val="0"/>
          <w:marBottom w:val="0"/>
          <w:divBdr>
            <w:top w:val="none" w:sz="0" w:space="0" w:color="auto"/>
            <w:left w:val="none" w:sz="0" w:space="0" w:color="auto"/>
            <w:bottom w:val="none" w:sz="0" w:space="0" w:color="auto"/>
            <w:right w:val="none" w:sz="0" w:space="0" w:color="auto"/>
          </w:divBdr>
          <w:divsChild>
            <w:div w:id="171343281">
              <w:marLeft w:val="0"/>
              <w:marRight w:val="0"/>
              <w:marTop w:val="0"/>
              <w:marBottom w:val="0"/>
              <w:divBdr>
                <w:top w:val="none" w:sz="0" w:space="0" w:color="auto"/>
                <w:left w:val="none" w:sz="0" w:space="0" w:color="auto"/>
                <w:bottom w:val="none" w:sz="0" w:space="0" w:color="auto"/>
                <w:right w:val="none" w:sz="0" w:space="0" w:color="auto"/>
              </w:divBdr>
            </w:div>
          </w:divsChild>
        </w:div>
        <w:div w:id="1498885943">
          <w:marLeft w:val="0"/>
          <w:marRight w:val="0"/>
          <w:marTop w:val="0"/>
          <w:marBottom w:val="0"/>
          <w:divBdr>
            <w:top w:val="none" w:sz="0" w:space="0" w:color="auto"/>
            <w:left w:val="none" w:sz="0" w:space="0" w:color="auto"/>
            <w:bottom w:val="none" w:sz="0" w:space="0" w:color="auto"/>
            <w:right w:val="none" w:sz="0" w:space="0" w:color="auto"/>
          </w:divBdr>
        </w:div>
        <w:div w:id="1365325408">
          <w:marLeft w:val="0"/>
          <w:marRight w:val="0"/>
          <w:marTop w:val="0"/>
          <w:marBottom w:val="0"/>
          <w:divBdr>
            <w:top w:val="none" w:sz="0" w:space="0" w:color="auto"/>
            <w:left w:val="none" w:sz="0" w:space="0" w:color="auto"/>
            <w:bottom w:val="none" w:sz="0" w:space="0" w:color="auto"/>
            <w:right w:val="none" w:sz="0" w:space="0" w:color="auto"/>
          </w:divBdr>
          <w:divsChild>
            <w:div w:id="1538353401">
              <w:marLeft w:val="0"/>
              <w:marRight w:val="0"/>
              <w:marTop w:val="0"/>
              <w:marBottom w:val="0"/>
              <w:divBdr>
                <w:top w:val="none" w:sz="0" w:space="0" w:color="auto"/>
                <w:left w:val="none" w:sz="0" w:space="0" w:color="auto"/>
                <w:bottom w:val="none" w:sz="0" w:space="0" w:color="auto"/>
                <w:right w:val="none" w:sz="0" w:space="0" w:color="auto"/>
              </w:divBdr>
            </w:div>
          </w:divsChild>
        </w:div>
        <w:div w:id="2143300744">
          <w:marLeft w:val="0"/>
          <w:marRight w:val="0"/>
          <w:marTop w:val="300"/>
          <w:marBottom w:val="0"/>
          <w:divBdr>
            <w:top w:val="none" w:sz="0" w:space="0" w:color="auto"/>
            <w:left w:val="none" w:sz="0" w:space="0" w:color="auto"/>
            <w:bottom w:val="none" w:sz="0" w:space="0" w:color="auto"/>
            <w:right w:val="none" w:sz="0" w:space="0" w:color="auto"/>
          </w:divBdr>
          <w:divsChild>
            <w:div w:id="1498111403">
              <w:marLeft w:val="0"/>
              <w:marRight w:val="0"/>
              <w:marTop w:val="0"/>
              <w:marBottom w:val="0"/>
              <w:divBdr>
                <w:top w:val="none" w:sz="0" w:space="0" w:color="auto"/>
                <w:left w:val="none" w:sz="0" w:space="0" w:color="auto"/>
                <w:bottom w:val="none" w:sz="0" w:space="0" w:color="auto"/>
                <w:right w:val="none" w:sz="0" w:space="0" w:color="auto"/>
              </w:divBdr>
              <w:divsChild>
                <w:div w:id="39328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750526">
          <w:marLeft w:val="0"/>
          <w:marRight w:val="0"/>
          <w:marTop w:val="300"/>
          <w:marBottom w:val="0"/>
          <w:divBdr>
            <w:top w:val="none" w:sz="0" w:space="0" w:color="auto"/>
            <w:left w:val="none" w:sz="0" w:space="0" w:color="auto"/>
            <w:bottom w:val="none" w:sz="0" w:space="0" w:color="auto"/>
            <w:right w:val="none" w:sz="0" w:space="0" w:color="auto"/>
          </w:divBdr>
          <w:divsChild>
            <w:div w:id="1404135108">
              <w:marLeft w:val="0"/>
              <w:marRight w:val="0"/>
              <w:marTop w:val="0"/>
              <w:marBottom w:val="0"/>
              <w:divBdr>
                <w:top w:val="none" w:sz="0" w:space="0" w:color="auto"/>
                <w:left w:val="none" w:sz="0" w:space="0" w:color="auto"/>
                <w:bottom w:val="none" w:sz="0" w:space="0" w:color="auto"/>
                <w:right w:val="none" w:sz="0" w:space="0" w:color="auto"/>
              </w:divBdr>
              <w:divsChild>
                <w:div w:id="1687561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57487">
          <w:marLeft w:val="0"/>
          <w:marRight w:val="0"/>
          <w:marTop w:val="300"/>
          <w:marBottom w:val="0"/>
          <w:divBdr>
            <w:top w:val="none" w:sz="0" w:space="0" w:color="auto"/>
            <w:left w:val="none" w:sz="0" w:space="0" w:color="auto"/>
            <w:bottom w:val="none" w:sz="0" w:space="0" w:color="auto"/>
            <w:right w:val="none" w:sz="0" w:space="0" w:color="auto"/>
          </w:divBdr>
          <w:divsChild>
            <w:div w:id="313489348">
              <w:marLeft w:val="0"/>
              <w:marRight w:val="0"/>
              <w:marTop w:val="0"/>
              <w:marBottom w:val="0"/>
              <w:divBdr>
                <w:top w:val="none" w:sz="0" w:space="0" w:color="auto"/>
                <w:left w:val="none" w:sz="0" w:space="0" w:color="auto"/>
                <w:bottom w:val="none" w:sz="0" w:space="0" w:color="auto"/>
                <w:right w:val="none" w:sz="0" w:space="0" w:color="auto"/>
              </w:divBdr>
              <w:divsChild>
                <w:div w:id="1831169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900473">
          <w:marLeft w:val="0"/>
          <w:marRight w:val="0"/>
          <w:marTop w:val="300"/>
          <w:marBottom w:val="0"/>
          <w:divBdr>
            <w:top w:val="none" w:sz="0" w:space="0" w:color="auto"/>
            <w:left w:val="none" w:sz="0" w:space="0" w:color="auto"/>
            <w:bottom w:val="none" w:sz="0" w:space="0" w:color="auto"/>
            <w:right w:val="none" w:sz="0" w:space="0" w:color="auto"/>
          </w:divBdr>
          <w:divsChild>
            <w:div w:id="153838678">
              <w:marLeft w:val="0"/>
              <w:marRight w:val="0"/>
              <w:marTop w:val="0"/>
              <w:marBottom w:val="0"/>
              <w:divBdr>
                <w:top w:val="none" w:sz="0" w:space="0" w:color="auto"/>
                <w:left w:val="none" w:sz="0" w:space="0" w:color="auto"/>
                <w:bottom w:val="none" w:sz="0" w:space="0" w:color="auto"/>
                <w:right w:val="none" w:sz="0" w:space="0" w:color="auto"/>
              </w:divBdr>
              <w:divsChild>
                <w:div w:id="195359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4652">
      <w:bodyDiv w:val="1"/>
      <w:marLeft w:val="0"/>
      <w:marRight w:val="0"/>
      <w:marTop w:val="0"/>
      <w:marBottom w:val="0"/>
      <w:divBdr>
        <w:top w:val="none" w:sz="0" w:space="0" w:color="auto"/>
        <w:left w:val="none" w:sz="0" w:space="0" w:color="auto"/>
        <w:bottom w:val="none" w:sz="0" w:space="0" w:color="auto"/>
        <w:right w:val="none" w:sz="0" w:space="0" w:color="auto"/>
      </w:divBdr>
      <w:divsChild>
        <w:div w:id="350954406">
          <w:marLeft w:val="0"/>
          <w:marRight w:val="0"/>
          <w:marTop w:val="0"/>
          <w:marBottom w:val="0"/>
          <w:divBdr>
            <w:top w:val="none" w:sz="0" w:space="0" w:color="auto"/>
            <w:left w:val="none" w:sz="0" w:space="0" w:color="auto"/>
            <w:bottom w:val="none" w:sz="0" w:space="0" w:color="auto"/>
            <w:right w:val="none" w:sz="0" w:space="0" w:color="auto"/>
          </w:divBdr>
        </w:div>
        <w:div w:id="1062099406">
          <w:marLeft w:val="0"/>
          <w:marRight w:val="0"/>
          <w:marTop w:val="0"/>
          <w:marBottom w:val="0"/>
          <w:divBdr>
            <w:top w:val="none" w:sz="0" w:space="0" w:color="auto"/>
            <w:left w:val="none" w:sz="0" w:space="0" w:color="auto"/>
            <w:bottom w:val="none" w:sz="0" w:space="0" w:color="auto"/>
            <w:right w:val="none" w:sz="0" w:space="0" w:color="auto"/>
          </w:divBdr>
          <w:divsChild>
            <w:div w:id="688987376">
              <w:marLeft w:val="0"/>
              <w:marRight w:val="0"/>
              <w:marTop w:val="0"/>
              <w:marBottom w:val="0"/>
              <w:divBdr>
                <w:top w:val="none" w:sz="0" w:space="0" w:color="auto"/>
                <w:left w:val="none" w:sz="0" w:space="0" w:color="auto"/>
                <w:bottom w:val="none" w:sz="0" w:space="0" w:color="auto"/>
                <w:right w:val="none" w:sz="0" w:space="0" w:color="auto"/>
              </w:divBdr>
            </w:div>
          </w:divsChild>
        </w:div>
        <w:div w:id="1299458695">
          <w:marLeft w:val="0"/>
          <w:marRight w:val="0"/>
          <w:marTop w:val="0"/>
          <w:marBottom w:val="0"/>
          <w:divBdr>
            <w:top w:val="none" w:sz="0" w:space="0" w:color="auto"/>
            <w:left w:val="none" w:sz="0" w:space="0" w:color="auto"/>
            <w:bottom w:val="none" w:sz="0" w:space="0" w:color="auto"/>
            <w:right w:val="none" w:sz="0" w:space="0" w:color="auto"/>
          </w:divBdr>
        </w:div>
        <w:div w:id="78256122">
          <w:marLeft w:val="0"/>
          <w:marRight w:val="0"/>
          <w:marTop w:val="0"/>
          <w:marBottom w:val="0"/>
          <w:divBdr>
            <w:top w:val="none" w:sz="0" w:space="0" w:color="auto"/>
            <w:left w:val="none" w:sz="0" w:space="0" w:color="auto"/>
            <w:bottom w:val="none" w:sz="0" w:space="0" w:color="auto"/>
            <w:right w:val="none" w:sz="0" w:space="0" w:color="auto"/>
          </w:divBdr>
          <w:divsChild>
            <w:div w:id="371077754">
              <w:marLeft w:val="0"/>
              <w:marRight w:val="0"/>
              <w:marTop w:val="0"/>
              <w:marBottom w:val="0"/>
              <w:divBdr>
                <w:top w:val="none" w:sz="0" w:space="0" w:color="auto"/>
                <w:left w:val="none" w:sz="0" w:space="0" w:color="auto"/>
                <w:bottom w:val="none" w:sz="0" w:space="0" w:color="auto"/>
                <w:right w:val="none" w:sz="0" w:space="0" w:color="auto"/>
              </w:divBdr>
            </w:div>
          </w:divsChild>
        </w:div>
        <w:div w:id="1777629719">
          <w:marLeft w:val="0"/>
          <w:marRight w:val="0"/>
          <w:marTop w:val="0"/>
          <w:marBottom w:val="0"/>
          <w:divBdr>
            <w:top w:val="none" w:sz="0" w:space="0" w:color="auto"/>
            <w:left w:val="none" w:sz="0" w:space="0" w:color="auto"/>
            <w:bottom w:val="none" w:sz="0" w:space="0" w:color="auto"/>
            <w:right w:val="none" w:sz="0" w:space="0" w:color="auto"/>
          </w:divBdr>
        </w:div>
        <w:div w:id="912156527">
          <w:marLeft w:val="0"/>
          <w:marRight w:val="0"/>
          <w:marTop w:val="0"/>
          <w:marBottom w:val="0"/>
          <w:divBdr>
            <w:top w:val="none" w:sz="0" w:space="0" w:color="auto"/>
            <w:left w:val="none" w:sz="0" w:space="0" w:color="auto"/>
            <w:bottom w:val="none" w:sz="0" w:space="0" w:color="auto"/>
            <w:right w:val="none" w:sz="0" w:space="0" w:color="auto"/>
          </w:divBdr>
          <w:divsChild>
            <w:div w:id="1966620671">
              <w:marLeft w:val="0"/>
              <w:marRight w:val="0"/>
              <w:marTop w:val="0"/>
              <w:marBottom w:val="0"/>
              <w:divBdr>
                <w:top w:val="none" w:sz="0" w:space="0" w:color="auto"/>
                <w:left w:val="none" w:sz="0" w:space="0" w:color="auto"/>
                <w:bottom w:val="none" w:sz="0" w:space="0" w:color="auto"/>
                <w:right w:val="none" w:sz="0" w:space="0" w:color="auto"/>
              </w:divBdr>
            </w:div>
          </w:divsChild>
        </w:div>
        <w:div w:id="1059942810">
          <w:marLeft w:val="0"/>
          <w:marRight w:val="0"/>
          <w:marTop w:val="0"/>
          <w:marBottom w:val="0"/>
          <w:divBdr>
            <w:top w:val="none" w:sz="0" w:space="0" w:color="auto"/>
            <w:left w:val="none" w:sz="0" w:space="0" w:color="auto"/>
            <w:bottom w:val="none" w:sz="0" w:space="0" w:color="auto"/>
            <w:right w:val="none" w:sz="0" w:space="0" w:color="auto"/>
          </w:divBdr>
        </w:div>
        <w:div w:id="15887743">
          <w:marLeft w:val="0"/>
          <w:marRight w:val="0"/>
          <w:marTop w:val="0"/>
          <w:marBottom w:val="0"/>
          <w:divBdr>
            <w:top w:val="none" w:sz="0" w:space="0" w:color="auto"/>
            <w:left w:val="none" w:sz="0" w:space="0" w:color="auto"/>
            <w:bottom w:val="none" w:sz="0" w:space="0" w:color="auto"/>
            <w:right w:val="none" w:sz="0" w:space="0" w:color="auto"/>
          </w:divBdr>
          <w:divsChild>
            <w:div w:id="1382708365">
              <w:marLeft w:val="0"/>
              <w:marRight w:val="0"/>
              <w:marTop w:val="0"/>
              <w:marBottom w:val="0"/>
              <w:divBdr>
                <w:top w:val="none" w:sz="0" w:space="0" w:color="auto"/>
                <w:left w:val="none" w:sz="0" w:space="0" w:color="auto"/>
                <w:bottom w:val="none" w:sz="0" w:space="0" w:color="auto"/>
                <w:right w:val="none" w:sz="0" w:space="0" w:color="auto"/>
              </w:divBdr>
            </w:div>
          </w:divsChild>
        </w:div>
        <w:div w:id="1401825942">
          <w:marLeft w:val="0"/>
          <w:marRight w:val="0"/>
          <w:marTop w:val="0"/>
          <w:marBottom w:val="0"/>
          <w:divBdr>
            <w:top w:val="none" w:sz="0" w:space="0" w:color="auto"/>
            <w:left w:val="none" w:sz="0" w:space="0" w:color="auto"/>
            <w:bottom w:val="none" w:sz="0" w:space="0" w:color="auto"/>
            <w:right w:val="none" w:sz="0" w:space="0" w:color="auto"/>
          </w:divBdr>
        </w:div>
        <w:div w:id="396632426">
          <w:marLeft w:val="0"/>
          <w:marRight w:val="0"/>
          <w:marTop w:val="0"/>
          <w:marBottom w:val="0"/>
          <w:divBdr>
            <w:top w:val="none" w:sz="0" w:space="0" w:color="auto"/>
            <w:left w:val="none" w:sz="0" w:space="0" w:color="auto"/>
            <w:bottom w:val="none" w:sz="0" w:space="0" w:color="auto"/>
            <w:right w:val="none" w:sz="0" w:space="0" w:color="auto"/>
          </w:divBdr>
          <w:divsChild>
            <w:div w:id="1402101103">
              <w:marLeft w:val="0"/>
              <w:marRight w:val="0"/>
              <w:marTop w:val="0"/>
              <w:marBottom w:val="0"/>
              <w:divBdr>
                <w:top w:val="none" w:sz="0" w:space="0" w:color="auto"/>
                <w:left w:val="none" w:sz="0" w:space="0" w:color="auto"/>
                <w:bottom w:val="none" w:sz="0" w:space="0" w:color="auto"/>
                <w:right w:val="none" w:sz="0" w:space="0" w:color="auto"/>
              </w:divBdr>
            </w:div>
          </w:divsChild>
        </w:div>
        <w:div w:id="1746292729">
          <w:marLeft w:val="0"/>
          <w:marRight w:val="0"/>
          <w:marTop w:val="0"/>
          <w:marBottom w:val="0"/>
          <w:divBdr>
            <w:top w:val="none" w:sz="0" w:space="0" w:color="auto"/>
            <w:left w:val="none" w:sz="0" w:space="0" w:color="auto"/>
            <w:bottom w:val="none" w:sz="0" w:space="0" w:color="auto"/>
            <w:right w:val="none" w:sz="0" w:space="0" w:color="auto"/>
          </w:divBdr>
        </w:div>
        <w:div w:id="93212405">
          <w:marLeft w:val="0"/>
          <w:marRight w:val="0"/>
          <w:marTop w:val="0"/>
          <w:marBottom w:val="0"/>
          <w:divBdr>
            <w:top w:val="none" w:sz="0" w:space="0" w:color="auto"/>
            <w:left w:val="none" w:sz="0" w:space="0" w:color="auto"/>
            <w:bottom w:val="none" w:sz="0" w:space="0" w:color="auto"/>
            <w:right w:val="none" w:sz="0" w:space="0" w:color="auto"/>
          </w:divBdr>
          <w:divsChild>
            <w:div w:id="504243059">
              <w:marLeft w:val="0"/>
              <w:marRight w:val="0"/>
              <w:marTop w:val="0"/>
              <w:marBottom w:val="0"/>
              <w:divBdr>
                <w:top w:val="none" w:sz="0" w:space="0" w:color="auto"/>
                <w:left w:val="none" w:sz="0" w:space="0" w:color="auto"/>
                <w:bottom w:val="none" w:sz="0" w:space="0" w:color="auto"/>
                <w:right w:val="none" w:sz="0" w:space="0" w:color="auto"/>
              </w:divBdr>
            </w:div>
          </w:divsChild>
        </w:div>
        <w:div w:id="779301325">
          <w:marLeft w:val="0"/>
          <w:marRight w:val="0"/>
          <w:marTop w:val="0"/>
          <w:marBottom w:val="0"/>
          <w:divBdr>
            <w:top w:val="none" w:sz="0" w:space="0" w:color="auto"/>
            <w:left w:val="none" w:sz="0" w:space="0" w:color="auto"/>
            <w:bottom w:val="none" w:sz="0" w:space="0" w:color="auto"/>
            <w:right w:val="none" w:sz="0" w:space="0" w:color="auto"/>
          </w:divBdr>
        </w:div>
        <w:div w:id="80571632">
          <w:marLeft w:val="0"/>
          <w:marRight w:val="0"/>
          <w:marTop w:val="0"/>
          <w:marBottom w:val="0"/>
          <w:divBdr>
            <w:top w:val="none" w:sz="0" w:space="0" w:color="auto"/>
            <w:left w:val="none" w:sz="0" w:space="0" w:color="auto"/>
            <w:bottom w:val="none" w:sz="0" w:space="0" w:color="auto"/>
            <w:right w:val="none" w:sz="0" w:space="0" w:color="auto"/>
          </w:divBdr>
          <w:divsChild>
            <w:div w:id="783840341">
              <w:marLeft w:val="0"/>
              <w:marRight w:val="0"/>
              <w:marTop w:val="0"/>
              <w:marBottom w:val="0"/>
              <w:divBdr>
                <w:top w:val="none" w:sz="0" w:space="0" w:color="auto"/>
                <w:left w:val="none" w:sz="0" w:space="0" w:color="auto"/>
                <w:bottom w:val="none" w:sz="0" w:space="0" w:color="auto"/>
                <w:right w:val="none" w:sz="0" w:space="0" w:color="auto"/>
              </w:divBdr>
            </w:div>
          </w:divsChild>
        </w:div>
        <w:div w:id="375668871">
          <w:marLeft w:val="0"/>
          <w:marRight w:val="0"/>
          <w:marTop w:val="300"/>
          <w:marBottom w:val="0"/>
          <w:divBdr>
            <w:top w:val="none" w:sz="0" w:space="0" w:color="auto"/>
            <w:left w:val="none" w:sz="0" w:space="0" w:color="auto"/>
            <w:bottom w:val="none" w:sz="0" w:space="0" w:color="auto"/>
            <w:right w:val="none" w:sz="0" w:space="0" w:color="auto"/>
          </w:divBdr>
          <w:divsChild>
            <w:div w:id="1640766540">
              <w:marLeft w:val="0"/>
              <w:marRight w:val="0"/>
              <w:marTop w:val="0"/>
              <w:marBottom w:val="0"/>
              <w:divBdr>
                <w:top w:val="none" w:sz="0" w:space="0" w:color="auto"/>
                <w:left w:val="none" w:sz="0" w:space="0" w:color="auto"/>
                <w:bottom w:val="none" w:sz="0" w:space="0" w:color="auto"/>
                <w:right w:val="none" w:sz="0" w:space="0" w:color="auto"/>
              </w:divBdr>
              <w:divsChild>
                <w:div w:id="1678849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51477">
          <w:marLeft w:val="0"/>
          <w:marRight w:val="0"/>
          <w:marTop w:val="300"/>
          <w:marBottom w:val="0"/>
          <w:divBdr>
            <w:top w:val="none" w:sz="0" w:space="0" w:color="auto"/>
            <w:left w:val="none" w:sz="0" w:space="0" w:color="auto"/>
            <w:bottom w:val="none" w:sz="0" w:space="0" w:color="auto"/>
            <w:right w:val="none" w:sz="0" w:space="0" w:color="auto"/>
          </w:divBdr>
          <w:divsChild>
            <w:div w:id="1798524753">
              <w:marLeft w:val="0"/>
              <w:marRight w:val="0"/>
              <w:marTop w:val="0"/>
              <w:marBottom w:val="0"/>
              <w:divBdr>
                <w:top w:val="none" w:sz="0" w:space="0" w:color="auto"/>
                <w:left w:val="none" w:sz="0" w:space="0" w:color="auto"/>
                <w:bottom w:val="none" w:sz="0" w:space="0" w:color="auto"/>
                <w:right w:val="none" w:sz="0" w:space="0" w:color="auto"/>
              </w:divBdr>
              <w:divsChild>
                <w:div w:id="52274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12744">
          <w:marLeft w:val="0"/>
          <w:marRight w:val="0"/>
          <w:marTop w:val="300"/>
          <w:marBottom w:val="0"/>
          <w:divBdr>
            <w:top w:val="none" w:sz="0" w:space="0" w:color="auto"/>
            <w:left w:val="none" w:sz="0" w:space="0" w:color="auto"/>
            <w:bottom w:val="none" w:sz="0" w:space="0" w:color="auto"/>
            <w:right w:val="none" w:sz="0" w:space="0" w:color="auto"/>
          </w:divBdr>
          <w:divsChild>
            <w:div w:id="2126997995">
              <w:marLeft w:val="0"/>
              <w:marRight w:val="0"/>
              <w:marTop w:val="0"/>
              <w:marBottom w:val="0"/>
              <w:divBdr>
                <w:top w:val="none" w:sz="0" w:space="0" w:color="auto"/>
                <w:left w:val="none" w:sz="0" w:space="0" w:color="auto"/>
                <w:bottom w:val="none" w:sz="0" w:space="0" w:color="auto"/>
                <w:right w:val="none" w:sz="0" w:space="0" w:color="auto"/>
              </w:divBdr>
              <w:divsChild>
                <w:div w:id="973681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60764">
          <w:marLeft w:val="0"/>
          <w:marRight w:val="0"/>
          <w:marTop w:val="300"/>
          <w:marBottom w:val="0"/>
          <w:divBdr>
            <w:top w:val="none" w:sz="0" w:space="0" w:color="auto"/>
            <w:left w:val="none" w:sz="0" w:space="0" w:color="auto"/>
            <w:bottom w:val="none" w:sz="0" w:space="0" w:color="auto"/>
            <w:right w:val="none" w:sz="0" w:space="0" w:color="auto"/>
          </w:divBdr>
          <w:divsChild>
            <w:div w:id="231549233">
              <w:marLeft w:val="0"/>
              <w:marRight w:val="0"/>
              <w:marTop w:val="0"/>
              <w:marBottom w:val="0"/>
              <w:divBdr>
                <w:top w:val="none" w:sz="0" w:space="0" w:color="auto"/>
                <w:left w:val="none" w:sz="0" w:space="0" w:color="auto"/>
                <w:bottom w:val="none" w:sz="0" w:space="0" w:color="auto"/>
                <w:right w:val="none" w:sz="0" w:space="0" w:color="auto"/>
              </w:divBdr>
              <w:divsChild>
                <w:div w:id="187557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4962">
      <w:bodyDiv w:val="1"/>
      <w:marLeft w:val="0"/>
      <w:marRight w:val="0"/>
      <w:marTop w:val="0"/>
      <w:marBottom w:val="0"/>
      <w:divBdr>
        <w:top w:val="none" w:sz="0" w:space="0" w:color="auto"/>
        <w:left w:val="none" w:sz="0" w:space="0" w:color="auto"/>
        <w:bottom w:val="none" w:sz="0" w:space="0" w:color="auto"/>
        <w:right w:val="none" w:sz="0" w:space="0" w:color="auto"/>
      </w:divBdr>
      <w:divsChild>
        <w:div w:id="1658149181">
          <w:marLeft w:val="0"/>
          <w:marRight w:val="0"/>
          <w:marTop w:val="0"/>
          <w:marBottom w:val="0"/>
          <w:divBdr>
            <w:top w:val="none" w:sz="0" w:space="0" w:color="auto"/>
            <w:left w:val="none" w:sz="0" w:space="0" w:color="auto"/>
            <w:bottom w:val="none" w:sz="0" w:space="0" w:color="auto"/>
            <w:right w:val="none" w:sz="0" w:space="0" w:color="auto"/>
          </w:divBdr>
        </w:div>
        <w:div w:id="1235974317">
          <w:marLeft w:val="0"/>
          <w:marRight w:val="0"/>
          <w:marTop w:val="0"/>
          <w:marBottom w:val="0"/>
          <w:divBdr>
            <w:top w:val="none" w:sz="0" w:space="0" w:color="auto"/>
            <w:left w:val="none" w:sz="0" w:space="0" w:color="auto"/>
            <w:bottom w:val="none" w:sz="0" w:space="0" w:color="auto"/>
            <w:right w:val="none" w:sz="0" w:space="0" w:color="auto"/>
          </w:divBdr>
          <w:divsChild>
            <w:div w:id="183440097">
              <w:marLeft w:val="0"/>
              <w:marRight w:val="0"/>
              <w:marTop w:val="0"/>
              <w:marBottom w:val="0"/>
              <w:divBdr>
                <w:top w:val="none" w:sz="0" w:space="0" w:color="auto"/>
                <w:left w:val="none" w:sz="0" w:space="0" w:color="auto"/>
                <w:bottom w:val="none" w:sz="0" w:space="0" w:color="auto"/>
                <w:right w:val="none" w:sz="0" w:space="0" w:color="auto"/>
              </w:divBdr>
            </w:div>
          </w:divsChild>
        </w:div>
        <w:div w:id="820079638">
          <w:marLeft w:val="0"/>
          <w:marRight w:val="0"/>
          <w:marTop w:val="0"/>
          <w:marBottom w:val="0"/>
          <w:divBdr>
            <w:top w:val="none" w:sz="0" w:space="0" w:color="auto"/>
            <w:left w:val="none" w:sz="0" w:space="0" w:color="auto"/>
            <w:bottom w:val="none" w:sz="0" w:space="0" w:color="auto"/>
            <w:right w:val="none" w:sz="0" w:space="0" w:color="auto"/>
          </w:divBdr>
        </w:div>
        <w:div w:id="209152636">
          <w:marLeft w:val="0"/>
          <w:marRight w:val="0"/>
          <w:marTop w:val="0"/>
          <w:marBottom w:val="0"/>
          <w:divBdr>
            <w:top w:val="none" w:sz="0" w:space="0" w:color="auto"/>
            <w:left w:val="none" w:sz="0" w:space="0" w:color="auto"/>
            <w:bottom w:val="none" w:sz="0" w:space="0" w:color="auto"/>
            <w:right w:val="none" w:sz="0" w:space="0" w:color="auto"/>
          </w:divBdr>
          <w:divsChild>
            <w:div w:id="734814005">
              <w:marLeft w:val="0"/>
              <w:marRight w:val="0"/>
              <w:marTop w:val="0"/>
              <w:marBottom w:val="0"/>
              <w:divBdr>
                <w:top w:val="none" w:sz="0" w:space="0" w:color="auto"/>
                <w:left w:val="none" w:sz="0" w:space="0" w:color="auto"/>
                <w:bottom w:val="none" w:sz="0" w:space="0" w:color="auto"/>
                <w:right w:val="none" w:sz="0" w:space="0" w:color="auto"/>
              </w:divBdr>
            </w:div>
          </w:divsChild>
        </w:div>
        <w:div w:id="1276518822">
          <w:marLeft w:val="0"/>
          <w:marRight w:val="0"/>
          <w:marTop w:val="0"/>
          <w:marBottom w:val="0"/>
          <w:divBdr>
            <w:top w:val="none" w:sz="0" w:space="0" w:color="auto"/>
            <w:left w:val="none" w:sz="0" w:space="0" w:color="auto"/>
            <w:bottom w:val="none" w:sz="0" w:space="0" w:color="auto"/>
            <w:right w:val="none" w:sz="0" w:space="0" w:color="auto"/>
          </w:divBdr>
        </w:div>
        <w:div w:id="158082013">
          <w:marLeft w:val="0"/>
          <w:marRight w:val="0"/>
          <w:marTop w:val="0"/>
          <w:marBottom w:val="0"/>
          <w:divBdr>
            <w:top w:val="none" w:sz="0" w:space="0" w:color="auto"/>
            <w:left w:val="none" w:sz="0" w:space="0" w:color="auto"/>
            <w:bottom w:val="none" w:sz="0" w:space="0" w:color="auto"/>
            <w:right w:val="none" w:sz="0" w:space="0" w:color="auto"/>
          </w:divBdr>
          <w:divsChild>
            <w:div w:id="1738631025">
              <w:marLeft w:val="0"/>
              <w:marRight w:val="0"/>
              <w:marTop w:val="0"/>
              <w:marBottom w:val="0"/>
              <w:divBdr>
                <w:top w:val="none" w:sz="0" w:space="0" w:color="auto"/>
                <w:left w:val="none" w:sz="0" w:space="0" w:color="auto"/>
                <w:bottom w:val="none" w:sz="0" w:space="0" w:color="auto"/>
                <w:right w:val="none" w:sz="0" w:space="0" w:color="auto"/>
              </w:divBdr>
            </w:div>
          </w:divsChild>
        </w:div>
        <w:div w:id="1842426714">
          <w:marLeft w:val="0"/>
          <w:marRight w:val="0"/>
          <w:marTop w:val="0"/>
          <w:marBottom w:val="0"/>
          <w:divBdr>
            <w:top w:val="none" w:sz="0" w:space="0" w:color="auto"/>
            <w:left w:val="none" w:sz="0" w:space="0" w:color="auto"/>
            <w:bottom w:val="none" w:sz="0" w:space="0" w:color="auto"/>
            <w:right w:val="none" w:sz="0" w:space="0" w:color="auto"/>
          </w:divBdr>
        </w:div>
        <w:div w:id="462431100">
          <w:marLeft w:val="0"/>
          <w:marRight w:val="0"/>
          <w:marTop w:val="0"/>
          <w:marBottom w:val="0"/>
          <w:divBdr>
            <w:top w:val="none" w:sz="0" w:space="0" w:color="auto"/>
            <w:left w:val="none" w:sz="0" w:space="0" w:color="auto"/>
            <w:bottom w:val="none" w:sz="0" w:space="0" w:color="auto"/>
            <w:right w:val="none" w:sz="0" w:space="0" w:color="auto"/>
          </w:divBdr>
          <w:divsChild>
            <w:div w:id="170528052">
              <w:marLeft w:val="0"/>
              <w:marRight w:val="0"/>
              <w:marTop w:val="0"/>
              <w:marBottom w:val="0"/>
              <w:divBdr>
                <w:top w:val="none" w:sz="0" w:space="0" w:color="auto"/>
                <w:left w:val="none" w:sz="0" w:space="0" w:color="auto"/>
                <w:bottom w:val="none" w:sz="0" w:space="0" w:color="auto"/>
                <w:right w:val="none" w:sz="0" w:space="0" w:color="auto"/>
              </w:divBdr>
            </w:div>
          </w:divsChild>
        </w:div>
        <w:div w:id="1683777423">
          <w:marLeft w:val="0"/>
          <w:marRight w:val="0"/>
          <w:marTop w:val="0"/>
          <w:marBottom w:val="0"/>
          <w:divBdr>
            <w:top w:val="none" w:sz="0" w:space="0" w:color="auto"/>
            <w:left w:val="none" w:sz="0" w:space="0" w:color="auto"/>
            <w:bottom w:val="none" w:sz="0" w:space="0" w:color="auto"/>
            <w:right w:val="none" w:sz="0" w:space="0" w:color="auto"/>
          </w:divBdr>
        </w:div>
        <w:div w:id="798650233">
          <w:marLeft w:val="0"/>
          <w:marRight w:val="0"/>
          <w:marTop w:val="0"/>
          <w:marBottom w:val="0"/>
          <w:divBdr>
            <w:top w:val="none" w:sz="0" w:space="0" w:color="auto"/>
            <w:left w:val="none" w:sz="0" w:space="0" w:color="auto"/>
            <w:bottom w:val="none" w:sz="0" w:space="0" w:color="auto"/>
            <w:right w:val="none" w:sz="0" w:space="0" w:color="auto"/>
          </w:divBdr>
          <w:divsChild>
            <w:div w:id="2053652062">
              <w:marLeft w:val="0"/>
              <w:marRight w:val="0"/>
              <w:marTop w:val="0"/>
              <w:marBottom w:val="0"/>
              <w:divBdr>
                <w:top w:val="none" w:sz="0" w:space="0" w:color="auto"/>
                <w:left w:val="none" w:sz="0" w:space="0" w:color="auto"/>
                <w:bottom w:val="none" w:sz="0" w:space="0" w:color="auto"/>
                <w:right w:val="none" w:sz="0" w:space="0" w:color="auto"/>
              </w:divBdr>
            </w:div>
          </w:divsChild>
        </w:div>
        <w:div w:id="672494473">
          <w:marLeft w:val="0"/>
          <w:marRight w:val="0"/>
          <w:marTop w:val="0"/>
          <w:marBottom w:val="0"/>
          <w:divBdr>
            <w:top w:val="none" w:sz="0" w:space="0" w:color="auto"/>
            <w:left w:val="none" w:sz="0" w:space="0" w:color="auto"/>
            <w:bottom w:val="none" w:sz="0" w:space="0" w:color="auto"/>
            <w:right w:val="none" w:sz="0" w:space="0" w:color="auto"/>
          </w:divBdr>
        </w:div>
        <w:div w:id="1996376092">
          <w:marLeft w:val="0"/>
          <w:marRight w:val="0"/>
          <w:marTop w:val="0"/>
          <w:marBottom w:val="0"/>
          <w:divBdr>
            <w:top w:val="none" w:sz="0" w:space="0" w:color="auto"/>
            <w:left w:val="none" w:sz="0" w:space="0" w:color="auto"/>
            <w:bottom w:val="none" w:sz="0" w:space="0" w:color="auto"/>
            <w:right w:val="none" w:sz="0" w:space="0" w:color="auto"/>
          </w:divBdr>
          <w:divsChild>
            <w:div w:id="1856310826">
              <w:marLeft w:val="0"/>
              <w:marRight w:val="0"/>
              <w:marTop w:val="0"/>
              <w:marBottom w:val="0"/>
              <w:divBdr>
                <w:top w:val="none" w:sz="0" w:space="0" w:color="auto"/>
                <w:left w:val="none" w:sz="0" w:space="0" w:color="auto"/>
                <w:bottom w:val="none" w:sz="0" w:space="0" w:color="auto"/>
                <w:right w:val="none" w:sz="0" w:space="0" w:color="auto"/>
              </w:divBdr>
            </w:div>
          </w:divsChild>
        </w:div>
        <w:div w:id="55857028">
          <w:marLeft w:val="0"/>
          <w:marRight w:val="0"/>
          <w:marTop w:val="0"/>
          <w:marBottom w:val="0"/>
          <w:divBdr>
            <w:top w:val="none" w:sz="0" w:space="0" w:color="auto"/>
            <w:left w:val="none" w:sz="0" w:space="0" w:color="auto"/>
            <w:bottom w:val="none" w:sz="0" w:space="0" w:color="auto"/>
            <w:right w:val="none" w:sz="0" w:space="0" w:color="auto"/>
          </w:divBdr>
        </w:div>
        <w:div w:id="297994999">
          <w:marLeft w:val="0"/>
          <w:marRight w:val="0"/>
          <w:marTop w:val="0"/>
          <w:marBottom w:val="0"/>
          <w:divBdr>
            <w:top w:val="none" w:sz="0" w:space="0" w:color="auto"/>
            <w:left w:val="none" w:sz="0" w:space="0" w:color="auto"/>
            <w:bottom w:val="none" w:sz="0" w:space="0" w:color="auto"/>
            <w:right w:val="none" w:sz="0" w:space="0" w:color="auto"/>
          </w:divBdr>
          <w:divsChild>
            <w:div w:id="196159064">
              <w:marLeft w:val="0"/>
              <w:marRight w:val="0"/>
              <w:marTop w:val="0"/>
              <w:marBottom w:val="0"/>
              <w:divBdr>
                <w:top w:val="none" w:sz="0" w:space="0" w:color="auto"/>
                <w:left w:val="none" w:sz="0" w:space="0" w:color="auto"/>
                <w:bottom w:val="none" w:sz="0" w:space="0" w:color="auto"/>
                <w:right w:val="none" w:sz="0" w:space="0" w:color="auto"/>
              </w:divBdr>
            </w:div>
          </w:divsChild>
        </w:div>
        <w:div w:id="1213884052">
          <w:marLeft w:val="0"/>
          <w:marRight w:val="0"/>
          <w:marTop w:val="300"/>
          <w:marBottom w:val="0"/>
          <w:divBdr>
            <w:top w:val="none" w:sz="0" w:space="0" w:color="auto"/>
            <w:left w:val="none" w:sz="0" w:space="0" w:color="auto"/>
            <w:bottom w:val="none" w:sz="0" w:space="0" w:color="auto"/>
            <w:right w:val="none" w:sz="0" w:space="0" w:color="auto"/>
          </w:divBdr>
          <w:divsChild>
            <w:div w:id="1349215341">
              <w:marLeft w:val="0"/>
              <w:marRight w:val="0"/>
              <w:marTop w:val="0"/>
              <w:marBottom w:val="0"/>
              <w:divBdr>
                <w:top w:val="none" w:sz="0" w:space="0" w:color="auto"/>
                <w:left w:val="none" w:sz="0" w:space="0" w:color="auto"/>
                <w:bottom w:val="none" w:sz="0" w:space="0" w:color="auto"/>
                <w:right w:val="none" w:sz="0" w:space="0" w:color="auto"/>
              </w:divBdr>
              <w:divsChild>
                <w:div w:id="88344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5891444">
          <w:marLeft w:val="0"/>
          <w:marRight w:val="0"/>
          <w:marTop w:val="300"/>
          <w:marBottom w:val="0"/>
          <w:divBdr>
            <w:top w:val="none" w:sz="0" w:space="0" w:color="auto"/>
            <w:left w:val="none" w:sz="0" w:space="0" w:color="auto"/>
            <w:bottom w:val="none" w:sz="0" w:space="0" w:color="auto"/>
            <w:right w:val="none" w:sz="0" w:space="0" w:color="auto"/>
          </w:divBdr>
          <w:divsChild>
            <w:div w:id="728765361">
              <w:marLeft w:val="0"/>
              <w:marRight w:val="0"/>
              <w:marTop w:val="0"/>
              <w:marBottom w:val="0"/>
              <w:divBdr>
                <w:top w:val="none" w:sz="0" w:space="0" w:color="auto"/>
                <w:left w:val="none" w:sz="0" w:space="0" w:color="auto"/>
                <w:bottom w:val="none" w:sz="0" w:space="0" w:color="auto"/>
                <w:right w:val="none" w:sz="0" w:space="0" w:color="auto"/>
              </w:divBdr>
              <w:divsChild>
                <w:div w:id="17764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833667">
          <w:marLeft w:val="0"/>
          <w:marRight w:val="0"/>
          <w:marTop w:val="300"/>
          <w:marBottom w:val="0"/>
          <w:divBdr>
            <w:top w:val="none" w:sz="0" w:space="0" w:color="auto"/>
            <w:left w:val="none" w:sz="0" w:space="0" w:color="auto"/>
            <w:bottom w:val="none" w:sz="0" w:space="0" w:color="auto"/>
            <w:right w:val="none" w:sz="0" w:space="0" w:color="auto"/>
          </w:divBdr>
          <w:divsChild>
            <w:div w:id="203442954">
              <w:marLeft w:val="0"/>
              <w:marRight w:val="0"/>
              <w:marTop w:val="0"/>
              <w:marBottom w:val="0"/>
              <w:divBdr>
                <w:top w:val="none" w:sz="0" w:space="0" w:color="auto"/>
                <w:left w:val="none" w:sz="0" w:space="0" w:color="auto"/>
                <w:bottom w:val="none" w:sz="0" w:space="0" w:color="auto"/>
                <w:right w:val="none" w:sz="0" w:space="0" w:color="auto"/>
              </w:divBdr>
              <w:divsChild>
                <w:div w:id="2095740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60142">
          <w:marLeft w:val="0"/>
          <w:marRight w:val="0"/>
          <w:marTop w:val="300"/>
          <w:marBottom w:val="0"/>
          <w:divBdr>
            <w:top w:val="none" w:sz="0" w:space="0" w:color="auto"/>
            <w:left w:val="none" w:sz="0" w:space="0" w:color="auto"/>
            <w:bottom w:val="none" w:sz="0" w:space="0" w:color="auto"/>
            <w:right w:val="none" w:sz="0" w:space="0" w:color="auto"/>
          </w:divBdr>
          <w:divsChild>
            <w:div w:id="687830518">
              <w:marLeft w:val="0"/>
              <w:marRight w:val="0"/>
              <w:marTop w:val="0"/>
              <w:marBottom w:val="0"/>
              <w:divBdr>
                <w:top w:val="none" w:sz="0" w:space="0" w:color="auto"/>
                <w:left w:val="none" w:sz="0" w:space="0" w:color="auto"/>
                <w:bottom w:val="none" w:sz="0" w:space="0" w:color="auto"/>
                <w:right w:val="none" w:sz="0" w:space="0" w:color="auto"/>
              </w:divBdr>
              <w:divsChild>
                <w:div w:id="195023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901794">
      <w:bodyDiv w:val="1"/>
      <w:marLeft w:val="0"/>
      <w:marRight w:val="0"/>
      <w:marTop w:val="0"/>
      <w:marBottom w:val="0"/>
      <w:divBdr>
        <w:top w:val="none" w:sz="0" w:space="0" w:color="auto"/>
        <w:left w:val="none" w:sz="0" w:space="0" w:color="auto"/>
        <w:bottom w:val="none" w:sz="0" w:space="0" w:color="auto"/>
        <w:right w:val="none" w:sz="0" w:space="0" w:color="auto"/>
      </w:divBdr>
      <w:divsChild>
        <w:div w:id="1179075361">
          <w:marLeft w:val="0"/>
          <w:marRight w:val="0"/>
          <w:marTop w:val="0"/>
          <w:marBottom w:val="0"/>
          <w:divBdr>
            <w:top w:val="none" w:sz="0" w:space="0" w:color="auto"/>
            <w:left w:val="none" w:sz="0" w:space="0" w:color="auto"/>
            <w:bottom w:val="none" w:sz="0" w:space="0" w:color="auto"/>
            <w:right w:val="none" w:sz="0" w:space="0" w:color="auto"/>
          </w:divBdr>
        </w:div>
        <w:div w:id="1289553616">
          <w:marLeft w:val="0"/>
          <w:marRight w:val="0"/>
          <w:marTop w:val="0"/>
          <w:marBottom w:val="0"/>
          <w:divBdr>
            <w:top w:val="none" w:sz="0" w:space="0" w:color="auto"/>
            <w:left w:val="none" w:sz="0" w:space="0" w:color="auto"/>
            <w:bottom w:val="none" w:sz="0" w:space="0" w:color="auto"/>
            <w:right w:val="none" w:sz="0" w:space="0" w:color="auto"/>
          </w:divBdr>
          <w:divsChild>
            <w:div w:id="1981885952">
              <w:marLeft w:val="0"/>
              <w:marRight w:val="0"/>
              <w:marTop w:val="0"/>
              <w:marBottom w:val="0"/>
              <w:divBdr>
                <w:top w:val="none" w:sz="0" w:space="0" w:color="auto"/>
                <w:left w:val="none" w:sz="0" w:space="0" w:color="auto"/>
                <w:bottom w:val="none" w:sz="0" w:space="0" w:color="auto"/>
                <w:right w:val="none" w:sz="0" w:space="0" w:color="auto"/>
              </w:divBdr>
            </w:div>
          </w:divsChild>
        </w:div>
        <w:div w:id="1733654480">
          <w:marLeft w:val="0"/>
          <w:marRight w:val="0"/>
          <w:marTop w:val="0"/>
          <w:marBottom w:val="0"/>
          <w:divBdr>
            <w:top w:val="none" w:sz="0" w:space="0" w:color="auto"/>
            <w:left w:val="none" w:sz="0" w:space="0" w:color="auto"/>
            <w:bottom w:val="none" w:sz="0" w:space="0" w:color="auto"/>
            <w:right w:val="none" w:sz="0" w:space="0" w:color="auto"/>
          </w:divBdr>
        </w:div>
        <w:div w:id="1997369257">
          <w:marLeft w:val="0"/>
          <w:marRight w:val="0"/>
          <w:marTop w:val="0"/>
          <w:marBottom w:val="0"/>
          <w:divBdr>
            <w:top w:val="none" w:sz="0" w:space="0" w:color="auto"/>
            <w:left w:val="none" w:sz="0" w:space="0" w:color="auto"/>
            <w:bottom w:val="none" w:sz="0" w:space="0" w:color="auto"/>
            <w:right w:val="none" w:sz="0" w:space="0" w:color="auto"/>
          </w:divBdr>
          <w:divsChild>
            <w:div w:id="263658067">
              <w:marLeft w:val="0"/>
              <w:marRight w:val="0"/>
              <w:marTop w:val="0"/>
              <w:marBottom w:val="0"/>
              <w:divBdr>
                <w:top w:val="none" w:sz="0" w:space="0" w:color="auto"/>
                <w:left w:val="none" w:sz="0" w:space="0" w:color="auto"/>
                <w:bottom w:val="none" w:sz="0" w:space="0" w:color="auto"/>
                <w:right w:val="none" w:sz="0" w:space="0" w:color="auto"/>
              </w:divBdr>
            </w:div>
          </w:divsChild>
        </w:div>
        <w:div w:id="1053506251">
          <w:marLeft w:val="0"/>
          <w:marRight w:val="0"/>
          <w:marTop w:val="0"/>
          <w:marBottom w:val="0"/>
          <w:divBdr>
            <w:top w:val="none" w:sz="0" w:space="0" w:color="auto"/>
            <w:left w:val="none" w:sz="0" w:space="0" w:color="auto"/>
            <w:bottom w:val="none" w:sz="0" w:space="0" w:color="auto"/>
            <w:right w:val="none" w:sz="0" w:space="0" w:color="auto"/>
          </w:divBdr>
        </w:div>
        <w:div w:id="1757509893">
          <w:marLeft w:val="0"/>
          <w:marRight w:val="0"/>
          <w:marTop w:val="0"/>
          <w:marBottom w:val="0"/>
          <w:divBdr>
            <w:top w:val="none" w:sz="0" w:space="0" w:color="auto"/>
            <w:left w:val="none" w:sz="0" w:space="0" w:color="auto"/>
            <w:bottom w:val="none" w:sz="0" w:space="0" w:color="auto"/>
            <w:right w:val="none" w:sz="0" w:space="0" w:color="auto"/>
          </w:divBdr>
          <w:divsChild>
            <w:div w:id="251663888">
              <w:marLeft w:val="0"/>
              <w:marRight w:val="0"/>
              <w:marTop w:val="0"/>
              <w:marBottom w:val="0"/>
              <w:divBdr>
                <w:top w:val="none" w:sz="0" w:space="0" w:color="auto"/>
                <w:left w:val="none" w:sz="0" w:space="0" w:color="auto"/>
                <w:bottom w:val="none" w:sz="0" w:space="0" w:color="auto"/>
                <w:right w:val="none" w:sz="0" w:space="0" w:color="auto"/>
              </w:divBdr>
            </w:div>
          </w:divsChild>
        </w:div>
        <w:div w:id="1332367593">
          <w:marLeft w:val="0"/>
          <w:marRight w:val="0"/>
          <w:marTop w:val="0"/>
          <w:marBottom w:val="0"/>
          <w:divBdr>
            <w:top w:val="none" w:sz="0" w:space="0" w:color="auto"/>
            <w:left w:val="none" w:sz="0" w:space="0" w:color="auto"/>
            <w:bottom w:val="none" w:sz="0" w:space="0" w:color="auto"/>
            <w:right w:val="none" w:sz="0" w:space="0" w:color="auto"/>
          </w:divBdr>
        </w:div>
        <w:div w:id="533612458">
          <w:marLeft w:val="0"/>
          <w:marRight w:val="0"/>
          <w:marTop w:val="0"/>
          <w:marBottom w:val="0"/>
          <w:divBdr>
            <w:top w:val="none" w:sz="0" w:space="0" w:color="auto"/>
            <w:left w:val="none" w:sz="0" w:space="0" w:color="auto"/>
            <w:bottom w:val="none" w:sz="0" w:space="0" w:color="auto"/>
            <w:right w:val="none" w:sz="0" w:space="0" w:color="auto"/>
          </w:divBdr>
          <w:divsChild>
            <w:div w:id="523441524">
              <w:marLeft w:val="0"/>
              <w:marRight w:val="0"/>
              <w:marTop w:val="0"/>
              <w:marBottom w:val="0"/>
              <w:divBdr>
                <w:top w:val="none" w:sz="0" w:space="0" w:color="auto"/>
                <w:left w:val="none" w:sz="0" w:space="0" w:color="auto"/>
                <w:bottom w:val="none" w:sz="0" w:space="0" w:color="auto"/>
                <w:right w:val="none" w:sz="0" w:space="0" w:color="auto"/>
              </w:divBdr>
            </w:div>
          </w:divsChild>
        </w:div>
        <w:div w:id="1393036936">
          <w:marLeft w:val="0"/>
          <w:marRight w:val="0"/>
          <w:marTop w:val="0"/>
          <w:marBottom w:val="0"/>
          <w:divBdr>
            <w:top w:val="none" w:sz="0" w:space="0" w:color="auto"/>
            <w:left w:val="none" w:sz="0" w:space="0" w:color="auto"/>
            <w:bottom w:val="none" w:sz="0" w:space="0" w:color="auto"/>
            <w:right w:val="none" w:sz="0" w:space="0" w:color="auto"/>
          </w:divBdr>
        </w:div>
        <w:div w:id="778259687">
          <w:marLeft w:val="0"/>
          <w:marRight w:val="0"/>
          <w:marTop w:val="0"/>
          <w:marBottom w:val="0"/>
          <w:divBdr>
            <w:top w:val="none" w:sz="0" w:space="0" w:color="auto"/>
            <w:left w:val="none" w:sz="0" w:space="0" w:color="auto"/>
            <w:bottom w:val="none" w:sz="0" w:space="0" w:color="auto"/>
            <w:right w:val="none" w:sz="0" w:space="0" w:color="auto"/>
          </w:divBdr>
          <w:divsChild>
            <w:div w:id="2018186416">
              <w:marLeft w:val="0"/>
              <w:marRight w:val="0"/>
              <w:marTop w:val="0"/>
              <w:marBottom w:val="0"/>
              <w:divBdr>
                <w:top w:val="none" w:sz="0" w:space="0" w:color="auto"/>
                <w:left w:val="none" w:sz="0" w:space="0" w:color="auto"/>
                <w:bottom w:val="none" w:sz="0" w:space="0" w:color="auto"/>
                <w:right w:val="none" w:sz="0" w:space="0" w:color="auto"/>
              </w:divBdr>
            </w:div>
          </w:divsChild>
        </w:div>
        <w:div w:id="1353653822">
          <w:marLeft w:val="0"/>
          <w:marRight w:val="0"/>
          <w:marTop w:val="0"/>
          <w:marBottom w:val="0"/>
          <w:divBdr>
            <w:top w:val="none" w:sz="0" w:space="0" w:color="auto"/>
            <w:left w:val="none" w:sz="0" w:space="0" w:color="auto"/>
            <w:bottom w:val="none" w:sz="0" w:space="0" w:color="auto"/>
            <w:right w:val="none" w:sz="0" w:space="0" w:color="auto"/>
          </w:divBdr>
        </w:div>
        <w:div w:id="167909568">
          <w:marLeft w:val="0"/>
          <w:marRight w:val="0"/>
          <w:marTop w:val="0"/>
          <w:marBottom w:val="0"/>
          <w:divBdr>
            <w:top w:val="none" w:sz="0" w:space="0" w:color="auto"/>
            <w:left w:val="none" w:sz="0" w:space="0" w:color="auto"/>
            <w:bottom w:val="none" w:sz="0" w:space="0" w:color="auto"/>
            <w:right w:val="none" w:sz="0" w:space="0" w:color="auto"/>
          </w:divBdr>
          <w:divsChild>
            <w:div w:id="1066798955">
              <w:marLeft w:val="0"/>
              <w:marRight w:val="0"/>
              <w:marTop w:val="0"/>
              <w:marBottom w:val="0"/>
              <w:divBdr>
                <w:top w:val="none" w:sz="0" w:space="0" w:color="auto"/>
                <w:left w:val="none" w:sz="0" w:space="0" w:color="auto"/>
                <w:bottom w:val="none" w:sz="0" w:space="0" w:color="auto"/>
                <w:right w:val="none" w:sz="0" w:space="0" w:color="auto"/>
              </w:divBdr>
            </w:div>
          </w:divsChild>
        </w:div>
        <w:div w:id="306516197">
          <w:marLeft w:val="0"/>
          <w:marRight w:val="0"/>
          <w:marTop w:val="0"/>
          <w:marBottom w:val="0"/>
          <w:divBdr>
            <w:top w:val="none" w:sz="0" w:space="0" w:color="auto"/>
            <w:left w:val="none" w:sz="0" w:space="0" w:color="auto"/>
            <w:bottom w:val="none" w:sz="0" w:space="0" w:color="auto"/>
            <w:right w:val="none" w:sz="0" w:space="0" w:color="auto"/>
          </w:divBdr>
        </w:div>
        <w:div w:id="735588427">
          <w:marLeft w:val="0"/>
          <w:marRight w:val="0"/>
          <w:marTop w:val="0"/>
          <w:marBottom w:val="0"/>
          <w:divBdr>
            <w:top w:val="none" w:sz="0" w:space="0" w:color="auto"/>
            <w:left w:val="none" w:sz="0" w:space="0" w:color="auto"/>
            <w:bottom w:val="none" w:sz="0" w:space="0" w:color="auto"/>
            <w:right w:val="none" w:sz="0" w:space="0" w:color="auto"/>
          </w:divBdr>
          <w:divsChild>
            <w:div w:id="1037854211">
              <w:marLeft w:val="0"/>
              <w:marRight w:val="0"/>
              <w:marTop w:val="0"/>
              <w:marBottom w:val="0"/>
              <w:divBdr>
                <w:top w:val="none" w:sz="0" w:space="0" w:color="auto"/>
                <w:left w:val="none" w:sz="0" w:space="0" w:color="auto"/>
                <w:bottom w:val="none" w:sz="0" w:space="0" w:color="auto"/>
                <w:right w:val="none" w:sz="0" w:space="0" w:color="auto"/>
              </w:divBdr>
            </w:div>
          </w:divsChild>
        </w:div>
        <w:div w:id="1657804391">
          <w:marLeft w:val="0"/>
          <w:marRight w:val="0"/>
          <w:marTop w:val="300"/>
          <w:marBottom w:val="0"/>
          <w:divBdr>
            <w:top w:val="none" w:sz="0" w:space="0" w:color="auto"/>
            <w:left w:val="none" w:sz="0" w:space="0" w:color="auto"/>
            <w:bottom w:val="none" w:sz="0" w:space="0" w:color="auto"/>
            <w:right w:val="none" w:sz="0" w:space="0" w:color="auto"/>
          </w:divBdr>
          <w:divsChild>
            <w:div w:id="122385832">
              <w:marLeft w:val="0"/>
              <w:marRight w:val="0"/>
              <w:marTop w:val="0"/>
              <w:marBottom w:val="0"/>
              <w:divBdr>
                <w:top w:val="none" w:sz="0" w:space="0" w:color="auto"/>
                <w:left w:val="none" w:sz="0" w:space="0" w:color="auto"/>
                <w:bottom w:val="none" w:sz="0" w:space="0" w:color="auto"/>
                <w:right w:val="none" w:sz="0" w:space="0" w:color="auto"/>
              </w:divBdr>
              <w:divsChild>
                <w:div w:id="12400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0146">
          <w:marLeft w:val="0"/>
          <w:marRight w:val="0"/>
          <w:marTop w:val="300"/>
          <w:marBottom w:val="0"/>
          <w:divBdr>
            <w:top w:val="none" w:sz="0" w:space="0" w:color="auto"/>
            <w:left w:val="none" w:sz="0" w:space="0" w:color="auto"/>
            <w:bottom w:val="none" w:sz="0" w:space="0" w:color="auto"/>
            <w:right w:val="none" w:sz="0" w:space="0" w:color="auto"/>
          </w:divBdr>
          <w:divsChild>
            <w:div w:id="802383464">
              <w:marLeft w:val="0"/>
              <w:marRight w:val="0"/>
              <w:marTop w:val="0"/>
              <w:marBottom w:val="0"/>
              <w:divBdr>
                <w:top w:val="none" w:sz="0" w:space="0" w:color="auto"/>
                <w:left w:val="none" w:sz="0" w:space="0" w:color="auto"/>
                <w:bottom w:val="none" w:sz="0" w:space="0" w:color="auto"/>
                <w:right w:val="none" w:sz="0" w:space="0" w:color="auto"/>
              </w:divBdr>
              <w:divsChild>
                <w:div w:id="184674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6227">
          <w:marLeft w:val="0"/>
          <w:marRight w:val="0"/>
          <w:marTop w:val="300"/>
          <w:marBottom w:val="0"/>
          <w:divBdr>
            <w:top w:val="none" w:sz="0" w:space="0" w:color="auto"/>
            <w:left w:val="none" w:sz="0" w:space="0" w:color="auto"/>
            <w:bottom w:val="none" w:sz="0" w:space="0" w:color="auto"/>
            <w:right w:val="none" w:sz="0" w:space="0" w:color="auto"/>
          </w:divBdr>
          <w:divsChild>
            <w:div w:id="226455974">
              <w:marLeft w:val="0"/>
              <w:marRight w:val="0"/>
              <w:marTop w:val="0"/>
              <w:marBottom w:val="0"/>
              <w:divBdr>
                <w:top w:val="none" w:sz="0" w:space="0" w:color="auto"/>
                <w:left w:val="none" w:sz="0" w:space="0" w:color="auto"/>
                <w:bottom w:val="none" w:sz="0" w:space="0" w:color="auto"/>
                <w:right w:val="none" w:sz="0" w:space="0" w:color="auto"/>
              </w:divBdr>
              <w:divsChild>
                <w:div w:id="291518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1296">
      <w:bodyDiv w:val="1"/>
      <w:marLeft w:val="0"/>
      <w:marRight w:val="0"/>
      <w:marTop w:val="0"/>
      <w:marBottom w:val="0"/>
      <w:divBdr>
        <w:top w:val="none" w:sz="0" w:space="0" w:color="auto"/>
        <w:left w:val="none" w:sz="0" w:space="0" w:color="auto"/>
        <w:bottom w:val="none" w:sz="0" w:space="0" w:color="auto"/>
        <w:right w:val="none" w:sz="0" w:space="0" w:color="auto"/>
      </w:divBdr>
      <w:divsChild>
        <w:div w:id="558125863">
          <w:marLeft w:val="0"/>
          <w:marRight w:val="0"/>
          <w:marTop w:val="0"/>
          <w:marBottom w:val="0"/>
          <w:divBdr>
            <w:top w:val="none" w:sz="0" w:space="0" w:color="auto"/>
            <w:left w:val="none" w:sz="0" w:space="0" w:color="auto"/>
            <w:bottom w:val="none" w:sz="0" w:space="0" w:color="auto"/>
            <w:right w:val="none" w:sz="0" w:space="0" w:color="auto"/>
          </w:divBdr>
        </w:div>
        <w:div w:id="1211772595">
          <w:marLeft w:val="0"/>
          <w:marRight w:val="0"/>
          <w:marTop w:val="0"/>
          <w:marBottom w:val="0"/>
          <w:divBdr>
            <w:top w:val="none" w:sz="0" w:space="0" w:color="auto"/>
            <w:left w:val="none" w:sz="0" w:space="0" w:color="auto"/>
            <w:bottom w:val="none" w:sz="0" w:space="0" w:color="auto"/>
            <w:right w:val="none" w:sz="0" w:space="0" w:color="auto"/>
          </w:divBdr>
          <w:divsChild>
            <w:div w:id="748503547">
              <w:marLeft w:val="0"/>
              <w:marRight w:val="0"/>
              <w:marTop w:val="0"/>
              <w:marBottom w:val="0"/>
              <w:divBdr>
                <w:top w:val="none" w:sz="0" w:space="0" w:color="auto"/>
                <w:left w:val="none" w:sz="0" w:space="0" w:color="auto"/>
                <w:bottom w:val="none" w:sz="0" w:space="0" w:color="auto"/>
                <w:right w:val="none" w:sz="0" w:space="0" w:color="auto"/>
              </w:divBdr>
            </w:div>
          </w:divsChild>
        </w:div>
        <w:div w:id="390883704">
          <w:marLeft w:val="0"/>
          <w:marRight w:val="0"/>
          <w:marTop w:val="0"/>
          <w:marBottom w:val="0"/>
          <w:divBdr>
            <w:top w:val="none" w:sz="0" w:space="0" w:color="auto"/>
            <w:left w:val="none" w:sz="0" w:space="0" w:color="auto"/>
            <w:bottom w:val="none" w:sz="0" w:space="0" w:color="auto"/>
            <w:right w:val="none" w:sz="0" w:space="0" w:color="auto"/>
          </w:divBdr>
        </w:div>
        <w:div w:id="887229617">
          <w:marLeft w:val="0"/>
          <w:marRight w:val="0"/>
          <w:marTop w:val="0"/>
          <w:marBottom w:val="0"/>
          <w:divBdr>
            <w:top w:val="none" w:sz="0" w:space="0" w:color="auto"/>
            <w:left w:val="none" w:sz="0" w:space="0" w:color="auto"/>
            <w:bottom w:val="none" w:sz="0" w:space="0" w:color="auto"/>
            <w:right w:val="none" w:sz="0" w:space="0" w:color="auto"/>
          </w:divBdr>
          <w:divsChild>
            <w:div w:id="1150753378">
              <w:marLeft w:val="0"/>
              <w:marRight w:val="0"/>
              <w:marTop w:val="0"/>
              <w:marBottom w:val="0"/>
              <w:divBdr>
                <w:top w:val="none" w:sz="0" w:space="0" w:color="auto"/>
                <w:left w:val="none" w:sz="0" w:space="0" w:color="auto"/>
                <w:bottom w:val="none" w:sz="0" w:space="0" w:color="auto"/>
                <w:right w:val="none" w:sz="0" w:space="0" w:color="auto"/>
              </w:divBdr>
            </w:div>
          </w:divsChild>
        </w:div>
        <w:div w:id="2008895273">
          <w:marLeft w:val="0"/>
          <w:marRight w:val="0"/>
          <w:marTop w:val="0"/>
          <w:marBottom w:val="0"/>
          <w:divBdr>
            <w:top w:val="none" w:sz="0" w:space="0" w:color="auto"/>
            <w:left w:val="none" w:sz="0" w:space="0" w:color="auto"/>
            <w:bottom w:val="none" w:sz="0" w:space="0" w:color="auto"/>
            <w:right w:val="none" w:sz="0" w:space="0" w:color="auto"/>
          </w:divBdr>
        </w:div>
        <w:div w:id="785660015">
          <w:marLeft w:val="0"/>
          <w:marRight w:val="0"/>
          <w:marTop w:val="0"/>
          <w:marBottom w:val="0"/>
          <w:divBdr>
            <w:top w:val="none" w:sz="0" w:space="0" w:color="auto"/>
            <w:left w:val="none" w:sz="0" w:space="0" w:color="auto"/>
            <w:bottom w:val="none" w:sz="0" w:space="0" w:color="auto"/>
            <w:right w:val="none" w:sz="0" w:space="0" w:color="auto"/>
          </w:divBdr>
          <w:divsChild>
            <w:div w:id="2097822415">
              <w:marLeft w:val="0"/>
              <w:marRight w:val="0"/>
              <w:marTop w:val="0"/>
              <w:marBottom w:val="0"/>
              <w:divBdr>
                <w:top w:val="none" w:sz="0" w:space="0" w:color="auto"/>
                <w:left w:val="none" w:sz="0" w:space="0" w:color="auto"/>
                <w:bottom w:val="none" w:sz="0" w:space="0" w:color="auto"/>
                <w:right w:val="none" w:sz="0" w:space="0" w:color="auto"/>
              </w:divBdr>
            </w:div>
          </w:divsChild>
        </w:div>
        <w:div w:id="61679519">
          <w:marLeft w:val="0"/>
          <w:marRight w:val="0"/>
          <w:marTop w:val="0"/>
          <w:marBottom w:val="0"/>
          <w:divBdr>
            <w:top w:val="none" w:sz="0" w:space="0" w:color="auto"/>
            <w:left w:val="none" w:sz="0" w:space="0" w:color="auto"/>
            <w:bottom w:val="none" w:sz="0" w:space="0" w:color="auto"/>
            <w:right w:val="none" w:sz="0" w:space="0" w:color="auto"/>
          </w:divBdr>
        </w:div>
        <w:div w:id="471362978">
          <w:marLeft w:val="0"/>
          <w:marRight w:val="0"/>
          <w:marTop w:val="0"/>
          <w:marBottom w:val="0"/>
          <w:divBdr>
            <w:top w:val="none" w:sz="0" w:space="0" w:color="auto"/>
            <w:left w:val="none" w:sz="0" w:space="0" w:color="auto"/>
            <w:bottom w:val="none" w:sz="0" w:space="0" w:color="auto"/>
            <w:right w:val="none" w:sz="0" w:space="0" w:color="auto"/>
          </w:divBdr>
          <w:divsChild>
            <w:div w:id="404257738">
              <w:marLeft w:val="0"/>
              <w:marRight w:val="0"/>
              <w:marTop w:val="0"/>
              <w:marBottom w:val="0"/>
              <w:divBdr>
                <w:top w:val="none" w:sz="0" w:space="0" w:color="auto"/>
                <w:left w:val="none" w:sz="0" w:space="0" w:color="auto"/>
                <w:bottom w:val="none" w:sz="0" w:space="0" w:color="auto"/>
                <w:right w:val="none" w:sz="0" w:space="0" w:color="auto"/>
              </w:divBdr>
            </w:div>
          </w:divsChild>
        </w:div>
        <w:div w:id="421922328">
          <w:marLeft w:val="0"/>
          <w:marRight w:val="0"/>
          <w:marTop w:val="0"/>
          <w:marBottom w:val="0"/>
          <w:divBdr>
            <w:top w:val="none" w:sz="0" w:space="0" w:color="auto"/>
            <w:left w:val="none" w:sz="0" w:space="0" w:color="auto"/>
            <w:bottom w:val="none" w:sz="0" w:space="0" w:color="auto"/>
            <w:right w:val="none" w:sz="0" w:space="0" w:color="auto"/>
          </w:divBdr>
        </w:div>
        <w:div w:id="606158790">
          <w:marLeft w:val="0"/>
          <w:marRight w:val="0"/>
          <w:marTop w:val="0"/>
          <w:marBottom w:val="0"/>
          <w:divBdr>
            <w:top w:val="none" w:sz="0" w:space="0" w:color="auto"/>
            <w:left w:val="none" w:sz="0" w:space="0" w:color="auto"/>
            <w:bottom w:val="none" w:sz="0" w:space="0" w:color="auto"/>
            <w:right w:val="none" w:sz="0" w:space="0" w:color="auto"/>
          </w:divBdr>
          <w:divsChild>
            <w:div w:id="1302886669">
              <w:marLeft w:val="0"/>
              <w:marRight w:val="0"/>
              <w:marTop w:val="0"/>
              <w:marBottom w:val="0"/>
              <w:divBdr>
                <w:top w:val="none" w:sz="0" w:space="0" w:color="auto"/>
                <w:left w:val="none" w:sz="0" w:space="0" w:color="auto"/>
                <w:bottom w:val="none" w:sz="0" w:space="0" w:color="auto"/>
                <w:right w:val="none" w:sz="0" w:space="0" w:color="auto"/>
              </w:divBdr>
            </w:div>
          </w:divsChild>
        </w:div>
        <w:div w:id="917330945">
          <w:marLeft w:val="0"/>
          <w:marRight w:val="0"/>
          <w:marTop w:val="0"/>
          <w:marBottom w:val="0"/>
          <w:divBdr>
            <w:top w:val="none" w:sz="0" w:space="0" w:color="auto"/>
            <w:left w:val="none" w:sz="0" w:space="0" w:color="auto"/>
            <w:bottom w:val="none" w:sz="0" w:space="0" w:color="auto"/>
            <w:right w:val="none" w:sz="0" w:space="0" w:color="auto"/>
          </w:divBdr>
        </w:div>
        <w:div w:id="1000083620">
          <w:marLeft w:val="0"/>
          <w:marRight w:val="0"/>
          <w:marTop w:val="0"/>
          <w:marBottom w:val="0"/>
          <w:divBdr>
            <w:top w:val="none" w:sz="0" w:space="0" w:color="auto"/>
            <w:left w:val="none" w:sz="0" w:space="0" w:color="auto"/>
            <w:bottom w:val="none" w:sz="0" w:space="0" w:color="auto"/>
            <w:right w:val="none" w:sz="0" w:space="0" w:color="auto"/>
          </w:divBdr>
          <w:divsChild>
            <w:div w:id="645353005">
              <w:marLeft w:val="0"/>
              <w:marRight w:val="0"/>
              <w:marTop w:val="0"/>
              <w:marBottom w:val="0"/>
              <w:divBdr>
                <w:top w:val="none" w:sz="0" w:space="0" w:color="auto"/>
                <w:left w:val="none" w:sz="0" w:space="0" w:color="auto"/>
                <w:bottom w:val="none" w:sz="0" w:space="0" w:color="auto"/>
                <w:right w:val="none" w:sz="0" w:space="0" w:color="auto"/>
              </w:divBdr>
            </w:div>
          </w:divsChild>
        </w:div>
        <w:div w:id="22371192">
          <w:marLeft w:val="0"/>
          <w:marRight w:val="0"/>
          <w:marTop w:val="0"/>
          <w:marBottom w:val="0"/>
          <w:divBdr>
            <w:top w:val="none" w:sz="0" w:space="0" w:color="auto"/>
            <w:left w:val="none" w:sz="0" w:space="0" w:color="auto"/>
            <w:bottom w:val="none" w:sz="0" w:space="0" w:color="auto"/>
            <w:right w:val="none" w:sz="0" w:space="0" w:color="auto"/>
          </w:divBdr>
        </w:div>
        <w:div w:id="489097334">
          <w:marLeft w:val="0"/>
          <w:marRight w:val="0"/>
          <w:marTop w:val="0"/>
          <w:marBottom w:val="0"/>
          <w:divBdr>
            <w:top w:val="none" w:sz="0" w:space="0" w:color="auto"/>
            <w:left w:val="none" w:sz="0" w:space="0" w:color="auto"/>
            <w:bottom w:val="none" w:sz="0" w:space="0" w:color="auto"/>
            <w:right w:val="none" w:sz="0" w:space="0" w:color="auto"/>
          </w:divBdr>
          <w:divsChild>
            <w:div w:id="544831213">
              <w:marLeft w:val="0"/>
              <w:marRight w:val="0"/>
              <w:marTop w:val="0"/>
              <w:marBottom w:val="0"/>
              <w:divBdr>
                <w:top w:val="none" w:sz="0" w:space="0" w:color="auto"/>
                <w:left w:val="none" w:sz="0" w:space="0" w:color="auto"/>
                <w:bottom w:val="none" w:sz="0" w:space="0" w:color="auto"/>
                <w:right w:val="none" w:sz="0" w:space="0" w:color="auto"/>
              </w:divBdr>
            </w:div>
          </w:divsChild>
        </w:div>
        <w:div w:id="264849996">
          <w:marLeft w:val="0"/>
          <w:marRight w:val="0"/>
          <w:marTop w:val="300"/>
          <w:marBottom w:val="0"/>
          <w:divBdr>
            <w:top w:val="none" w:sz="0" w:space="0" w:color="auto"/>
            <w:left w:val="none" w:sz="0" w:space="0" w:color="auto"/>
            <w:bottom w:val="none" w:sz="0" w:space="0" w:color="auto"/>
            <w:right w:val="none" w:sz="0" w:space="0" w:color="auto"/>
          </w:divBdr>
          <w:divsChild>
            <w:div w:id="1216429161">
              <w:marLeft w:val="0"/>
              <w:marRight w:val="0"/>
              <w:marTop w:val="0"/>
              <w:marBottom w:val="0"/>
              <w:divBdr>
                <w:top w:val="none" w:sz="0" w:space="0" w:color="auto"/>
                <w:left w:val="none" w:sz="0" w:space="0" w:color="auto"/>
                <w:bottom w:val="none" w:sz="0" w:space="0" w:color="auto"/>
                <w:right w:val="none" w:sz="0" w:space="0" w:color="auto"/>
              </w:divBdr>
              <w:divsChild>
                <w:div w:id="343747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8718">
          <w:marLeft w:val="0"/>
          <w:marRight w:val="0"/>
          <w:marTop w:val="300"/>
          <w:marBottom w:val="0"/>
          <w:divBdr>
            <w:top w:val="none" w:sz="0" w:space="0" w:color="auto"/>
            <w:left w:val="none" w:sz="0" w:space="0" w:color="auto"/>
            <w:bottom w:val="none" w:sz="0" w:space="0" w:color="auto"/>
            <w:right w:val="none" w:sz="0" w:space="0" w:color="auto"/>
          </w:divBdr>
          <w:divsChild>
            <w:div w:id="1805275272">
              <w:marLeft w:val="0"/>
              <w:marRight w:val="0"/>
              <w:marTop w:val="0"/>
              <w:marBottom w:val="0"/>
              <w:divBdr>
                <w:top w:val="none" w:sz="0" w:space="0" w:color="auto"/>
                <w:left w:val="none" w:sz="0" w:space="0" w:color="auto"/>
                <w:bottom w:val="none" w:sz="0" w:space="0" w:color="auto"/>
                <w:right w:val="none" w:sz="0" w:space="0" w:color="auto"/>
              </w:divBdr>
              <w:divsChild>
                <w:div w:id="139231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599818">
          <w:marLeft w:val="0"/>
          <w:marRight w:val="0"/>
          <w:marTop w:val="300"/>
          <w:marBottom w:val="0"/>
          <w:divBdr>
            <w:top w:val="none" w:sz="0" w:space="0" w:color="auto"/>
            <w:left w:val="none" w:sz="0" w:space="0" w:color="auto"/>
            <w:bottom w:val="none" w:sz="0" w:space="0" w:color="auto"/>
            <w:right w:val="none" w:sz="0" w:space="0" w:color="auto"/>
          </w:divBdr>
          <w:divsChild>
            <w:div w:id="1837454208">
              <w:marLeft w:val="0"/>
              <w:marRight w:val="0"/>
              <w:marTop w:val="0"/>
              <w:marBottom w:val="0"/>
              <w:divBdr>
                <w:top w:val="none" w:sz="0" w:space="0" w:color="auto"/>
                <w:left w:val="none" w:sz="0" w:space="0" w:color="auto"/>
                <w:bottom w:val="none" w:sz="0" w:space="0" w:color="auto"/>
                <w:right w:val="none" w:sz="0" w:space="0" w:color="auto"/>
              </w:divBdr>
              <w:divsChild>
                <w:div w:id="119026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57415">
          <w:marLeft w:val="0"/>
          <w:marRight w:val="0"/>
          <w:marTop w:val="300"/>
          <w:marBottom w:val="0"/>
          <w:divBdr>
            <w:top w:val="none" w:sz="0" w:space="0" w:color="auto"/>
            <w:left w:val="none" w:sz="0" w:space="0" w:color="auto"/>
            <w:bottom w:val="none" w:sz="0" w:space="0" w:color="auto"/>
            <w:right w:val="none" w:sz="0" w:space="0" w:color="auto"/>
          </w:divBdr>
          <w:divsChild>
            <w:div w:id="566305842">
              <w:marLeft w:val="0"/>
              <w:marRight w:val="0"/>
              <w:marTop w:val="0"/>
              <w:marBottom w:val="0"/>
              <w:divBdr>
                <w:top w:val="none" w:sz="0" w:space="0" w:color="auto"/>
                <w:left w:val="none" w:sz="0" w:space="0" w:color="auto"/>
                <w:bottom w:val="none" w:sz="0" w:space="0" w:color="auto"/>
                <w:right w:val="none" w:sz="0" w:space="0" w:color="auto"/>
              </w:divBdr>
              <w:divsChild>
                <w:div w:id="2270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10420">
      <w:bodyDiv w:val="1"/>
      <w:marLeft w:val="0"/>
      <w:marRight w:val="0"/>
      <w:marTop w:val="0"/>
      <w:marBottom w:val="0"/>
      <w:divBdr>
        <w:top w:val="none" w:sz="0" w:space="0" w:color="auto"/>
        <w:left w:val="none" w:sz="0" w:space="0" w:color="auto"/>
        <w:bottom w:val="none" w:sz="0" w:space="0" w:color="auto"/>
        <w:right w:val="none" w:sz="0" w:space="0" w:color="auto"/>
      </w:divBdr>
      <w:divsChild>
        <w:div w:id="1889730565">
          <w:marLeft w:val="0"/>
          <w:marRight w:val="0"/>
          <w:marTop w:val="0"/>
          <w:marBottom w:val="0"/>
          <w:divBdr>
            <w:top w:val="none" w:sz="0" w:space="0" w:color="auto"/>
            <w:left w:val="none" w:sz="0" w:space="0" w:color="auto"/>
            <w:bottom w:val="none" w:sz="0" w:space="0" w:color="auto"/>
            <w:right w:val="none" w:sz="0" w:space="0" w:color="auto"/>
          </w:divBdr>
        </w:div>
        <w:div w:id="559177161">
          <w:marLeft w:val="0"/>
          <w:marRight w:val="0"/>
          <w:marTop w:val="0"/>
          <w:marBottom w:val="0"/>
          <w:divBdr>
            <w:top w:val="none" w:sz="0" w:space="0" w:color="auto"/>
            <w:left w:val="none" w:sz="0" w:space="0" w:color="auto"/>
            <w:bottom w:val="none" w:sz="0" w:space="0" w:color="auto"/>
            <w:right w:val="none" w:sz="0" w:space="0" w:color="auto"/>
          </w:divBdr>
          <w:divsChild>
            <w:div w:id="1035547052">
              <w:marLeft w:val="0"/>
              <w:marRight w:val="0"/>
              <w:marTop w:val="0"/>
              <w:marBottom w:val="0"/>
              <w:divBdr>
                <w:top w:val="none" w:sz="0" w:space="0" w:color="auto"/>
                <w:left w:val="none" w:sz="0" w:space="0" w:color="auto"/>
                <w:bottom w:val="none" w:sz="0" w:space="0" w:color="auto"/>
                <w:right w:val="none" w:sz="0" w:space="0" w:color="auto"/>
              </w:divBdr>
            </w:div>
          </w:divsChild>
        </w:div>
        <w:div w:id="343436742">
          <w:marLeft w:val="0"/>
          <w:marRight w:val="0"/>
          <w:marTop w:val="0"/>
          <w:marBottom w:val="0"/>
          <w:divBdr>
            <w:top w:val="none" w:sz="0" w:space="0" w:color="auto"/>
            <w:left w:val="none" w:sz="0" w:space="0" w:color="auto"/>
            <w:bottom w:val="none" w:sz="0" w:space="0" w:color="auto"/>
            <w:right w:val="none" w:sz="0" w:space="0" w:color="auto"/>
          </w:divBdr>
        </w:div>
        <w:div w:id="25303440">
          <w:marLeft w:val="0"/>
          <w:marRight w:val="0"/>
          <w:marTop w:val="0"/>
          <w:marBottom w:val="0"/>
          <w:divBdr>
            <w:top w:val="none" w:sz="0" w:space="0" w:color="auto"/>
            <w:left w:val="none" w:sz="0" w:space="0" w:color="auto"/>
            <w:bottom w:val="none" w:sz="0" w:space="0" w:color="auto"/>
            <w:right w:val="none" w:sz="0" w:space="0" w:color="auto"/>
          </w:divBdr>
          <w:divsChild>
            <w:div w:id="1799490147">
              <w:marLeft w:val="0"/>
              <w:marRight w:val="0"/>
              <w:marTop w:val="0"/>
              <w:marBottom w:val="0"/>
              <w:divBdr>
                <w:top w:val="none" w:sz="0" w:space="0" w:color="auto"/>
                <w:left w:val="none" w:sz="0" w:space="0" w:color="auto"/>
                <w:bottom w:val="none" w:sz="0" w:space="0" w:color="auto"/>
                <w:right w:val="none" w:sz="0" w:space="0" w:color="auto"/>
              </w:divBdr>
            </w:div>
          </w:divsChild>
        </w:div>
        <w:div w:id="697388160">
          <w:marLeft w:val="0"/>
          <w:marRight w:val="0"/>
          <w:marTop w:val="0"/>
          <w:marBottom w:val="0"/>
          <w:divBdr>
            <w:top w:val="none" w:sz="0" w:space="0" w:color="auto"/>
            <w:left w:val="none" w:sz="0" w:space="0" w:color="auto"/>
            <w:bottom w:val="none" w:sz="0" w:space="0" w:color="auto"/>
            <w:right w:val="none" w:sz="0" w:space="0" w:color="auto"/>
          </w:divBdr>
        </w:div>
        <w:div w:id="2044135723">
          <w:marLeft w:val="0"/>
          <w:marRight w:val="0"/>
          <w:marTop w:val="0"/>
          <w:marBottom w:val="0"/>
          <w:divBdr>
            <w:top w:val="none" w:sz="0" w:space="0" w:color="auto"/>
            <w:left w:val="none" w:sz="0" w:space="0" w:color="auto"/>
            <w:bottom w:val="none" w:sz="0" w:space="0" w:color="auto"/>
            <w:right w:val="none" w:sz="0" w:space="0" w:color="auto"/>
          </w:divBdr>
          <w:divsChild>
            <w:div w:id="1984238590">
              <w:marLeft w:val="0"/>
              <w:marRight w:val="0"/>
              <w:marTop w:val="0"/>
              <w:marBottom w:val="0"/>
              <w:divBdr>
                <w:top w:val="none" w:sz="0" w:space="0" w:color="auto"/>
                <w:left w:val="none" w:sz="0" w:space="0" w:color="auto"/>
                <w:bottom w:val="none" w:sz="0" w:space="0" w:color="auto"/>
                <w:right w:val="none" w:sz="0" w:space="0" w:color="auto"/>
              </w:divBdr>
            </w:div>
          </w:divsChild>
        </w:div>
        <w:div w:id="872498528">
          <w:marLeft w:val="0"/>
          <w:marRight w:val="0"/>
          <w:marTop w:val="0"/>
          <w:marBottom w:val="0"/>
          <w:divBdr>
            <w:top w:val="none" w:sz="0" w:space="0" w:color="auto"/>
            <w:left w:val="none" w:sz="0" w:space="0" w:color="auto"/>
            <w:bottom w:val="none" w:sz="0" w:space="0" w:color="auto"/>
            <w:right w:val="none" w:sz="0" w:space="0" w:color="auto"/>
          </w:divBdr>
        </w:div>
        <w:div w:id="981346017">
          <w:marLeft w:val="0"/>
          <w:marRight w:val="0"/>
          <w:marTop w:val="0"/>
          <w:marBottom w:val="0"/>
          <w:divBdr>
            <w:top w:val="none" w:sz="0" w:space="0" w:color="auto"/>
            <w:left w:val="none" w:sz="0" w:space="0" w:color="auto"/>
            <w:bottom w:val="none" w:sz="0" w:space="0" w:color="auto"/>
            <w:right w:val="none" w:sz="0" w:space="0" w:color="auto"/>
          </w:divBdr>
          <w:divsChild>
            <w:div w:id="2146461648">
              <w:marLeft w:val="0"/>
              <w:marRight w:val="0"/>
              <w:marTop w:val="0"/>
              <w:marBottom w:val="0"/>
              <w:divBdr>
                <w:top w:val="none" w:sz="0" w:space="0" w:color="auto"/>
                <w:left w:val="none" w:sz="0" w:space="0" w:color="auto"/>
                <w:bottom w:val="none" w:sz="0" w:space="0" w:color="auto"/>
                <w:right w:val="none" w:sz="0" w:space="0" w:color="auto"/>
              </w:divBdr>
            </w:div>
          </w:divsChild>
        </w:div>
        <w:div w:id="127479342">
          <w:marLeft w:val="0"/>
          <w:marRight w:val="0"/>
          <w:marTop w:val="0"/>
          <w:marBottom w:val="0"/>
          <w:divBdr>
            <w:top w:val="none" w:sz="0" w:space="0" w:color="auto"/>
            <w:left w:val="none" w:sz="0" w:space="0" w:color="auto"/>
            <w:bottom w:val="none" w:sz="0" w:space="0" w:color="auto"/>
            <w:right w:val="none" w:sz="0" w:space="0" w:color="auto"/>
          </w:divBdr>
        </w:div>
        <w:div w:id="273362473">
          <w:marLeft w:val="0"/>
          <w:marRight w:val="0"/>
          <w:marTop w:val="0"/>
          <w:marBottom w:val="0"/>
          <w:divBdr>
            <w:top w:val="none" w:sz="0" w:space="0" w:color="auto"/>
            <w:left w:val="none" w:sz="0" w:space="0" w:color="auto"/>
            <w:bottom w:val="none" w:sz="0" w:space="0" w:color="auto"/>
            <w:right w:val="none" w:sz="0" w:space="0" w:color="auto"/>
          </w:divBdr>
          <w:divsChild>
            <w:div w:id="974216422">
              <w:marLeft w:val="0"/>
              <w:marRight w:val="0"/>
              <w:marTop w:val="0"/>
              <w:marBottom w:val="0"/>
              <w:divBdr>
                <w:top w:val="none" w:sz="0" w:space="0" w:color="auto"/>
                <w:left w:val="none" w:sz="0" w:space="0" w:color="auto"/>
                <w:bottom w:val="none" w:sz="0" w:space="0" w:color="auto"/>
                <w:right w:val="none" w:sz="0" w:space="0" w:color="auto"/>
              </w:divBdr>
            </w:div>
          </w:divsChild>
        </w:div>
        <w:div w:id="19398843">
          <w:marLeft w:val="0"/>
          <w:marRight w:val="0"/>
          <w:marTop w:val="0"/>
          <w:marBottom w:val="0"/>
          <w:divBdr>
            <w:top w:val="none" w:sz="0" w:space="0" w:color="auto"/>
            <w:left w:val="none" w:sz="0" w:space="0" w:color="auto"/>
            <w:bottom w:val="none" w:sz="0" w:space="0" w:color="auto"/>
            <w:right w:val="none" w:sz="0" w:space="0" w:color="auto"/>
          </w:divBdr>
        </w:div>
        <w:div w:id="1344746535">
          <w:marLeft w:val="0"/>
          <w:marRight w:val="0"/>
          <w:marTop w:val="0"/>
          <w:marBottom w:val="0"/>
          <w:divBdr>
            <w:top w:val="none" w:sz="0" w:space="0" w:color="auto"/>
            <w:left w:val="none" w:sz="0" w:space="0" w:color="auto"/>
            <w:bottom w:val="none" w:sz="0" w:space="0" w:color="auto"/>
            <w:right w:val="none" w:sz="0" w:space="0" w:color="auto"/>
          </w:divBdr>
          <w:divsChild>
            <w:div w:id="263615972">
              <w:marLeft w:val="0"/>
              <w:marRight w:val="0"/>
              <w:marTop w:val="0"/>
              <w:marBottom w:val="0"/>
              <w:divBdr>
                <w:top w:val="none" w:sz="0" w:space="0" w:color="auto"/>
                <w:left w:val="none" w:sz="0" w:space="0" w:color="auto"/>
                <w:bottom w:val="none" w:sz="0" w:space="0" w:color="auto"/>
                <w:right w:val="none" w:sz="0" w:space="0" w:color="auto"/>
              </w:divBdr>
            </w:div>
          </w:divsChild>
        </w:div>
        <w:div w:id="1357737119">
          <w:marLeft w:val="0"/>
          <w:marRight w:val="0"/>
          <w:marTop w:val="0"/>
          <w:marBottom w:val="0"/>
          <w:divBdr>
            <w:top w:val="none" w:sz="0" w:space="0" w:color="auto"/>
            <w:left w:val="none" w:sz="0" w:space="0" w:color="auto"/>
            <w:bottom w:val="none" w:sz="0" w:space="0" w:color="auto"/>
            <w:right w:val="none" w:sz="0" w:space="0" w:color="auto"/>
          </w:divBdr>
        </w:div>
        <w:div w:id="807939550">
          <w:marLeft w:val="0"/>
          <w:marRight w:val="0"/>
          <w:marTop w:val="0"/>
          <w:marBottom w:val="0"/>
          <w:divBdr>
            <w:top w:val="none" w:sz="0" w:space="0" w:color="auto"/>
            <w:left w:val="none" w:sz="0" w:space="0" w:color="auto"/>
            <w:bottom w:val="none" w:sz="0" w:space="0" w:color="auto"/>
            <w:right w:val="none" w:sz="0" w:space="0" w:color="auto"/>
          </w:divBdr>
          <w:divsChild>
            <w:div w:id="911699220">
              <w:marLeft w:val="0"/>
              <w:marRight w:val="0"/>
              <w:marTop w:val="0"/>
              <w:marBottom w:val="0"/>
              <w:divBdr>
                <w:top w:val="none" w:sz="0" w:space="0" w:color="auto"/>
                <w:left w:val="none" w:sz="0" w:space="0" w:color="auto"/>
                <w:bottom w:val="none" w:sz="0" w:space="0" w:color="auto"/>
                <w:right w:val="none" w:sz="0" w:space="0" w:color="auto"/>
              </w:divBdr>
            </w:div>
          </w:divsChild>
        </w:div>
        <w:div w:id="1498885500">
          <w:marLeft w:val="0"/>
          <w:marRight w:val="0"/>
          <w:marTop w:val="300"/>
          <w:marBottom w:val="0"/>
          <w:divBdr>
            <w:top w:val="none" w:sz="0" w:space="0" w:color="auto"/>
            <w:left w:val="none" w:sz="0" w:space="0" w:color="auto"/>
            <w:bottom w:val="none" w:sz="0" w:space="0" w:color="auto"/>
            <w:right w:val="none" w:sz="0" w:space="0" w:color="auto"/>
          </w:divBdr>
          <w:divsChild>
            <w:div w:id="809832171">
              <w:marLeft w:val="0"/>
              <w:marRight w:val="0"/>
              <w:marTop w:val="0"/>
              <w:marBottom w:val="0"/>
              <w:divBdr>
                <w:top w:val="none" w:sz="0" w:space="0" w:color="auto"/>
                <w:left w:val="none" w:sz="0" w:space="0" w:color="auto"/>
                <w:bottom w:val="none" w:sz="0" w:space="0" w:color="auto"/>
                <w:right w:val="none" w:sz="0" w:space="0" w:color="auto"/>
              </w:divBdr>
              <w:divsChild>
                <w:div w:id="5883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64865">
          <w:marLeft w:val="0"/>
          <w:marRight w:val="0"/>
          <w:marTop w:val="300"/>
          <w:marBottom w:val="0"/>
          <w:divBdr>
            <w:top w:val="none" w:sz="0" w:space="0" w:color="auto"/>
            <w:left w:val="none" w:sz="0" w:space="0" w:color="auto"/>
            <w:bottom w:val="none" w:sz="0" w:space="0" w:color="auto"/>
            <w:right w:val="none" w:sz="0" w:space="0" w:color="auto"/>
          </w:divBdr>
          <w:divsChild>
            <w:div w:id="2127384144">
              <w:marLeft w:val="0"/>
              <w:marRight w:val="0"/>
              <w:marTop w:val="0"/>
              <w:marBottom w:val="0"/>
              <w:divBdr>
                <w:top w:val="none" w:sz="0" w:space="0" w:color="auto"/>
                <w:left w:val="none" w:sz="0" w:space="0" w:color="auto"/>
                <w:bottom w:val="none" w:sz="0" w:space="0" w:color="auto"/>
                <w:right w:val="none" w:sz="0" w:space="0" w:color="auto"/>
              </w:divBdr>
              <w:divsChild>
                <w:div w:id="196156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571697">
          <w:marLeft w:val="0"/>
          <w:marRight w:val="0"/>
          <w:marTop w:val="300"/>
          <w:marBottom w:val="0"/>
          <w:divBdr>
            <w:top w:val="none" w:sz="0" w:space="0" w:color="auto"/>
            <w:left w:val="none" w:sz="0" w:space="0" w:color="auto"/>
            <w:bottom w:val="none" w:sz="0" w:space="0" w:color="auto"/>
            <w:right w:val="none" w:sz="0" w:space="0" w:color="auto"/>
          </w:divBdr>
          <w:divsChild>
            <w:div w:id="761530957">
              <w:marLeft w:val="0"/>
              <w:marRight w:val="0"/>
              <w:marTop w:val="0"/>
              <w:marBottom w:val="0"/>
              <w:divBdr>
                <w:top w:val="none" w:sz="0" w:space="0" w:color="auto"/>
                <w:left w:val="none" w:sz="0" w:space="0" w:color="auto"/>
                <w:bottom w:val="none" w:sz="0" w:space="0" w:color="auto"/>
                <w:right w:val="none" w:sz="0" w:space="0" w:color="auto"/>
              </w:divBdr>
              <w:divsChild>
                <w:div w:id="176275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287785">
          <w:marLeft w:val="0"/>
          <w:marRight w:val="0"/>
          <w:marTop w:val="300"/>
          <w:marBottom w:val="0"/>
          <w:divBdr>
            <w:top w:val="none" w:sz="0" w:space="0" w:color="auto"/>
            <w:left w:val="none" w:sz="0" w:space="0" w:color="auto"/>
            <w:bottom w:val="none" w:sz="0" w:space="0" w:color="auto"/>
            <w:right w:val="none" w:sz="0" w:space="0" w:color="auto"/>
          </w:divBdr>
          <w:divsChild>
            <w:div w:id="838157989">
              <w:marLeft w:val="0"/>
              <w:marRight w:val="0"/>
              <w:marTop w:val="0"/>
              <w:marBottom w:val="0"/>
              <w:divBdr>
                <w:top w:val="none" w:sz="0" w:space="0" w:color="auto"/>
                <w:left w:val="none" w:sz="0" w:space="0" w:color="auto"/>
                <w:bottom w:val="none" w:sz="0" w:space="0" w:color="auto"/>
                <w:right w:val="none" w:sz="0" w:space="0" w:color="auto"/>
              </w:divBdr>
              <w:divsChild>
                <w:div w:id="162969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7173">
      <w:bodyDiv w:val="1"/>
      <w:marLeft w:val="0"/>
      <w:marRight w:val="0"/>
      <w:marTop w:val="0"/>
      <w:marBottom w:val="0"/>
      <w:divBdr>
        <w:top w:val="none" w:sz="0" w:space="0" w:color="auto"/>
        <w:left w:val="none" w:sz="0" w:space="0" w:color="auto"/>
        <w:bottom w:val="none" w:sz="0" w:space="0" w:color="auto"/>
        <w:right w:val="none" w:sz="0" w:space="0" w:color="auto"/>
      </w:divBdr>
      <w:divsChild>
        <w:div w:id="2013753051">
          <w:marLeft w:val="0"/>
          <w:marRight w:val="0"/>
          <w:marTop w:val="0"/>
          <w:marBottom w:val="0"/>
          <w:divBdr>
            <w:top w:val="none" w:sz="0" w:space="0" w:color="auto"/>
            <w:left w:val="none" w:sz="0" w:space="0" w:color="auto"/>
            <w:bottom w:val="none" w:sz="0" w:space="0" w:color="auto"/>
            <w:right w:val="none" w:sz="0" w:space="0" w:color="auto"/>
          </w:divBdr>
        </w:div>
        <w:div w:id="407655044">
          <w:marLeft w:val="0"/>
          <w:marRight w:val="0"/>
          <w:marTop w:val="0"/>
          <w:marBottom w:val="0"/>
          <w:divBdr>
            <w:top w:val="none" w:sz="0" w:space="0" w:color="auto"/>
            <w:left w:val="none" w:sz="0" w:space="0" w:color="auto"/>
            <w:bottom w:val="none" w:sz="0" w:space="0" w:color="auto"/>
            <w:right w:val="none" w:sz="0" w:space="0" w:color="auto"/>
          </w:divBdr>
          <w:divsChild>
            <w:div w:id="1979264190">
              <w:marLeft w:val="0"/>
              <w:marRight w:val="0"/>
              <w:marTop w:val="0"/>
              <w:marBottom w:val="0"/>
              <w:divBdr>
                <w:top w:val="none" w:sz="0" w:space="0" w:color="auto"/>
                <w:left w:val="none" w:sz="0" w:space="0" w:color="auto"/>
                <w:bottom w:val="none" w:sz="0" w:space="0" w:color="auto"/>
                <w:right w:val="none" w:sz="0" w:space="0" w:color="auto"/>
              </w:divBdr>
            </w:div>
          </w:divsChild>
        </w:div>
        <w:div w:id="1005667356">
          <w:marLeft w:val="0"/>
          <w:marRight w:val="0"/>
          <w:marTop w:val="0"/>
          <w:marBottom w:val="0"/>
          <w:divBdr>
            <w:top w:val="none" w:sz="0" w:space="0" w:color="auto"/>
            <w:left w:val="none" w:sz="0" w:space="0" w:color="auto"/>
            <w:bottom w:val="none" w:sz="0" w:space="0" w:color="auto"/>
            <w:right w:val="none" w:sz="0" w:space="0" w:color="auto"/>
          </w:divBdr>
        </w:div>
        <w:div w:id="561060840">
          <w:marLeft w:val="0"/>
          <w:marRight w:val="0"/>
          <w:marTop w:val="0"/>
          <w:marBottom w:val="0"/>
          <w:divBdr>
            <w:top w:val="none" w:sz="0" w:space="0" w:color="auto"/>
            <w:left w:val="none" w:sz="0" w:space="0" w:color="auto"/>
            <w:bottom w:val="none" w:sz="0" w:space="0" w:color="auto"/>
            <w:right w:val="none" w:sz="0" w:space="0" w:color="auto"/>
          </w:divBdr>
          <w:divsChild>
            <w:div w:id="100420307">
              <w:marLeft w:val="0"/>
              <w:marRight w:val="0"/>
              <w:marTop w:val="0"/>
              <w:marBottom w:val="0"/>
              <w:divBdr>
                <w:top w:val="none" w:sz="0" w:space="0" w:color="auto"/>
                <w:left w:val="none" w:sz="0" w:space="0" w:color="auto"/>
                <w:bottom w:val="none" w:sz="0" w:space="0" w:color="auto"/>
                <w:right w:val="none" w:sz="0" w:space="0" w:color="auto"/>
              </w:divBdr>
            </w:div>
          </w:divsChild>
        </w:div>
        <w:div w:id="577636578">
          <w:marLeft w:val="0"/>
          <w:marRight w:val="0"/>
          <w:marTop w:val="0"/>
          <w:marBottom w:val="0"/>
          <w:divBdr>
            <w:top w:val="none" w:sz="0" w:space="0" w:color="auto"/>
            <w:left w:val="none" w:sz="0" w:space="0" w:color="auto"/>
            <w:bottom w:val="none" w:sz="0" w:space="0" w:color="auto"/>
            <w:right w:val="none" w:sz="0" w:space="0" w:color="auto"/>
          </w:divBdr>
        </w:div>
        <w:div w:id="901059415">
          <w:marLeft w:val="0"/>
          <w:marRight w:val="0"/>
          <w:marTop w:val="0"/>
          <w:marBottom w:val="0"/>
          <w:divBdr>
            <w:top w:val="none" w:sz="0" w:space="0" w:color="auto"/>
            <w:left w:val="none" w:sz="0" w:space="0" w:color="auto"/>
            <w:bottom w:val="none" w:sz="0" w:space="0" w:color="auto"/>
            <w:right w:val="none" w:sz="0" w:space="0" w:color="auto"/>
          </w:divBdr>
          <w:divsChild>
            <w:div w:id="1563367851">
              <w:marLeft w:val="0"/>
              <w:marRight w:val="0"/>
              <w:marTop w:val="0"/>
              <w:marBottom w:val="0"/>
              <w:divBdr>
                <w:top w:val="none" w:sz="0" w:space="0" w:color="auto"/>
                <w:left w:val="none" w:sz="0" w:space="0" w:color="auto"/>
                <w:bottom w:val="none" w:sz="0" w:space="0" w:color="auto"/>
                <w:right w:val="none" w:sz="0" w:space="0" w:color="auto"/>
              </w:divBdr>
            </w:div>
          </w:divsChild>
        </w:div>
        <w:div w:id="145518568">
          <w:marLeft w:val="0"/>
          <w:marRight w:val="0"/>
          <w:marTop w:val="0"/>
          <w:marBottom w:val="0"/>
          <w:divBdr>
            <w:top w:val="none" w:sz="0" w:space="0" w:color="auto"/>
            <w:left w:val="none" w:sz="0" w:space="0" w:color="auto"/>
            <w:bottom w:val="none" w:sz="0" w:space="0" w:color="auto"/>
            <w:right w:val="none" w:sz="0" w:space="0" w:color="auto"/>
          </w:divBdr>
        </w:div>
        <w:div w:id="1639216719">
          <w:marLeft w:val="0"/>
          <w:marRight w:val="0"/>
          <w:marTop w:val="0"/>
          <w:marBottom w:val="0"/>
          <w:divBdr>
            <w:top w:val="none" w:sz="0" w:space="0" w:color="auto"/>
            <w:left w:val="none" w:sz="0" w:space="0" w:color="auto"/>
            <w:bottom w:val="none" w:sz="0" w:space="0" w:color="auto"/>
            <w:right w:val="none" w:sz="0" w:space="0" w:color="auto"/>
          </w:divBdr>
          <w:divsChild>
            <w:div w:id="874585923">
              <w:marLeft w:val="0"/>
              <w:marRight w:val="0"/>
              <w:marTop w:val="0"/>
              <w:marBottom w:val="0"/>
              <w:divBdr>
                <w:top w:val="none" w:sz="0" w:space="0" w:color="auto"/>
                <w:left w:val="none" w:sz="0" w:space="0" w:color="auto"/>
                <w:bottom w:val="none" w:sz="0" w:space="0" w:color="auto"/>
                <w:right w:val="none" w:sz="0" w:space="0" w:color="auto"/>
              </w:divBdr>
            </w:div>
          </w:divsChild>
        </w:div>
        <w:div w:id="1488008900">
          <w:marLeft w:val="0"/>
          <w:marRight w:val="0"/>
          <w:marTop w:val="0"/>
          <w:marBottom w:val="0"/>
          <w:divBdr>
            <w:top w:val="none" w:sz="0" w:space="0" w:color="auto"/>
            <w:left w:val="none" w:sz="0" w:space="0" w:color="auto"/>
            <w:bottom w:val="none" w:sz="0" w:space="0" w:color="auto"/>
            <w:right w:val="none" w:sz="0" w:space="0" w:color="auto"/>
          </w:divBdr>
        </w:div>
        <w:div w:id="802424805">
          <w:marLeft w:val="0"/>
          <w:marRight w:val="0"/>
          <w:marTop w:val="0"/>
          <w:marBottom w:val="0"/>
          <w:divBdr>
            <w:top w:val="none" w:sz="0" w:space="0" w:color="auto"/>
            <w:left w:val="none" w:sz="0" w:space="0" w:color="auto"/>
            <w:bottom w:val="none" w:sz="0" w:space="0" w:color="auto"/>
            <w:right w:val="none" w:sz="0" w:space="0" w:color="auto"/>
          </w:divBdr>
          <w:divsChild>
            <w:div w:id="157115514">
              <w:marLeft w:val="0"/>
              <w:marRight w:val="0"/>
              <w:marTop w:val="0"/>
              <w:marBottom w:val="0"/>
              <w:divBdr>
                <w:top w:val="none" w:sz="0" w:space="0" w:color="auto"/>
                <w:left w:val="none" w:sz="0" w:space="0" w:color="auto"/>
                <w:bottom w:val="none" w:sz="0" w:space="0" w:color="auto"/>
                <w:right w:val="none" w:sz="0" w:space="0" w:color="auto"/>
              </w:divBdr>
            </w:div>
          </w:divsChild>
        </w:div>
        <w:div w:id="1966884795">
          <w:marLeft w:val="0"/>
          <w:marRight w:val="0"/>
          <w:marTop w:val="0"/>
          <w:marBottom w:val="0"/>
          <w:divBdr>
            <w:top w:val="none" w:sz="0" w:space="0" w:color="auto"/>
            <w:left w:val="none" w:sz="0" w:space="0" w:color="auto"/>
            <w:bottom w:val="none" w:sz="0" w:space="0" w:color="auto"/>
            <w:right w:val="none" w:sz="0" w:space="0" w:color="auto"/>
          </w:divBdr>
        </w:div>
        <w:div w:id="1081638358">
          <w:marLeft w:val="0"/>
          <w:marRight w:val="0"/>
          <w:marTop w:val="0"/>
          <w:marBottom w:val="0"/>
          <w:divBdr>
            <w:top w:val="none" w:sz="0" w:space="0" w:color="auto"/>
            <w:left w:val="none" w:sz="0" w:space="0" w:color="auto"/>
            <w:bottom w:val="none" w:sz="0" w:space="0" w:color="auto"/>
            <w:right w:val="none" w:sz="0" w:space="0" w:color="auto"/>
          </w:divBdr>
          <w:divsChild>
            <w:div w:id="1705522872">
              <w:marLeft w:val="0"/>
              <w:marRight w:val="0"/>
              <w:marTop w:val="0"/>
              <w:marBottom w:val="0"/>
              <w:divBdr>
                <w:top w:val="none" w:sz="0" w:space="0" w:color="auto"/>
                <w:left w:val="none" w:sz="0" w:space="0" w:color="auto"/>
                <w:bottom w:val="none" w:sz="0" w:space="0" w:color="auto"/>
                <w:right w:val="none" w:sz="0" w:space="0" w:color="auto"/>
              </w:divBdr>
            </w:div>
          </w:divsChild>
        </w:div>
        <w:div w:id="935677290">
          <w:marLeft w:val="0"/>
          <w:marRight w:val="0"/>
          <w:marTop w:val="0"/>
          <w:marBottom w:val="0"/>
          <w:divBdr>
            <w:top w:val="none" w:sz="0" w:space="0" w:color="auto"/>
            <w:left w:val="none" w:sz="0" w:space="0" w:color="auto"/>
            <w:bottom w:val="none" w:sz="0" w:space="0" w:color="auto"/>
            <w:right w:val="none" w:sz="0" w:space="0" w:color="auto"/>
          </w:divBdr>
        </w:div>
        <w:div w:id="306672669">
          <w:marLeft w:val="0"/>
          <w:marRight w:val="0"/>
          <w:marTop w:val="0"/>
          <w:marBottom w:val="0"/>
          <w:divBdr>
            <w:top w:val="none" w:sz="0" w:space="0" w:color="auto"/>
            <w:left w:val="none" w:sz="0" w:space="0" w:color="auto"/>
            <w:bottom w:val="none" w:sz="0" w:space="0" w:color="auto"/>
            <w:right w:val="none" w:sz="0" w:space="0" w:color="auto"/>
          </w:divBdr>
          <w:divsChild>
            <w:div w:id="1934629233">
              <w:marLeft w:val="0"/>
              <w:marRight w:val="0"/>
              <w:marTop w:val="0"/>
              <w:marBottom w:val="0"/>
              <w:divBdr>
                <w:top w:val="none" w:sz="0" w:space="0" w:color="auto"/>
                <w:left w:val="none" w:sz="0" w:space="0" w:color="auto"/>
                <w:bottom w:val="none" w:sz="0" w:space="0" w:color="auto"/>
                <w:right w:val="none" w:sz="0" w:space="0" w:color="auto"/>
              </w:divBdr>
            </w:div>
          </w:divsChild>
        </w:div>
        <w:div w:id="59135171">
          <w:marLeft w:val="0"/>
          <w:marRight w:val="0"/>
          <w:marTop w:val="300"/>
          <w:marBottom w:val="0"/>
          <w:divBdr>
            <w:top w:val="none" w:sz="0" w:space="0" w:color="auto"/>
            <w:left w:val="none" w:sz="0" w:space="0" w:color="auto"/>
            <w:bottom w:val="none" w:sz="0" w:space="0" w:color="auto"/>
            <w:right w:val="none" w:sz="0" w:space="0" w:color="auto"/>
          </w:divBdr>
          <w:divsChild>
            <w:div w:id="1286810560">
              <w:marLeft w:val="0"/>
              <w:marRight w:val="0"/>
              <w:marTop w:val="0"/>
              <w:marBottom w:val="0"/>
              <w:divBdr>
                <w:top w:val="none" w:sz="0" w:space="0" w:color="auto"/>
                <w:left w:val="none" w:sz="0" w:space="0" w:color="auto"/>
                <w:bottom w:val="none" w:sz="0" w:space="0" w:color="auto"/>
                <w:right w:val="none" w:sz="0" w:space="0" w:color="auto"/>
              </w:divBdr>
              <w:divsChild>
                <w:div w:id="465634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32">
          <w:marLeft w:val="0"/>
          <w:marRight w:val="0"/>
          <w:marTop w:val="300"/>
          <w:marBottom w:val="0"/>
          <w:divBdr>
            <w:top w:val="none" w:sz="0" w:space="0" w:color="auto"/>
            <w:left w:val="none" w:sz="0" w:space="0" w:color="auto"/>
            <w:bottom w:val="none" w:sz="0" w:space="0" w:color="auto"/>
            <w:right w:val="none" w:sz="0" w:space="0" w:color="auto"/>
          </w:divBdr>
          <w:divsChild>
            <w:div w:id="1147666519">
              <w:marLeft w:val="0"/>
              <w:marRight w:val="0"/>
              <w:marTop w:val="0"/>
              <w:marBottom w:val="0"/>
              <w:divBdr>
                <w:top w:val="none" w:sz="0" w:space="0" w:color="auto"/>
                <w:left w:val="none" w:sz="0" w:space="0" w:color="auto"/>
                <w:bottom w:val="none" w:sz="0" w:space="0" w:color="auto"/>
                <w:right w:val="none" w:sz="0" w:space="0" w:color="auto"/>
              </w:divBdr>
              <w:divsChild>
                <w:div w:id="130273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240744">
          <w:marLeft w:val="0"/>
          <w:marRight w:val="0"/>
          <w:marTop w:val="300"/>
          <w:marBottom w:val="0"/>
          <w:divBdr>
            <w:top w:val="none" w:sz="0" w:space="0" w:color="auto"/>
            <w:left w:val="none" w:sz="0" w:space="0" w:color="auto"/>
            <w:bottom w:val="none" w:sz="0" w:space="0" w:color="auto"/>
            <w:right w:val="none" w:sz="0" w:space="0" w:color="auto"/>
          </w:divBdr>
          <w:divsChild>
            <w:div w:id="940138645">
              <w:marLeft w:val="0"/>
              <w:marRight w:val="0"/>
              <w:marTop w:val="0"/>
              <w:marBottom w:val="0"/>
              <w:divBdr>
                <w:top w:val="none" w:sz="0" w:space="0" w:color="auto"/>
                <w:left w:val="none" w:sz="0" w:space="0" w:color="auto"/>
                <w:bottom w:val="none" w:sz="0" w:space="0" w:color="auto"/>
                <w:right w:val="none" w:sz="0" w:space="0" w:color="auto"/>
              </w:divBdr>
              <w:divsChild>
                <w:div w:id="502428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671264">
          <w:marLeft w:val="0"/>
          <w:marRight w:val="0"/>
          <w:marTop w:val="300"/>
          <w:marBottom w:val="0"/>
          <w:divBdr>
            <w:top w:val="none" w:sz="0" w:space="0" w:color="auto"/>
            <w:left w:val="none" w:sz="0" w:space="0" w:color="auto"/>
            <w:bottom w:val="none" w:sz="0" w:space="0" w:color="auto"/>
            <w:right w:val="none" w:sz="0" w:space="0" w:color="auto"/>
          </w:divBdr>
          <w:divsChild>
            <w:div w:id="145900840">
              <w:marLeft w:val="0"/>
              <w:marRight w:val="0"/>
              <w:marTop w:val="0"/>
              <w:marBottom w:val="0"/>
              <w:divBdr>
                <w:top w:val="none" w:sz="0" w:space="0" w:color="auto"/>
                <w:left w:val="none" w:sz="0" w:space="0" w:color="auto"/>
                <w:bottom w:val="none" w:sz="0" w:space="0" w:color="auto"/>
                <w:right w:val="none" w:sz="0" w:space="0" w:color="auto"/>
              </w:divBdr>
              <w:divsChild>
                <w:div w:id="141199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9976">
      <w:bodyDiv w:val="1"/>
      <w:marLeft w:val="0"/>
      <w:marRight w:val="0"/>
      <w:marTop w:val="0"/>
      <w:marBottom w:val="0"/>
      <w:divBdr>
        <w:top w:val="none" w:sz="0" w:space="0" w:color="auto"/>
        <w:left w:val="none" w:sz="0" w:space="0" w:color="auto"/>
        <w:bottom w:val="none" w:sz="0" w:space="0" w:color="auto"/>
        <w:right w:val="none" w:sz="0" w:space="0" w:color="auto"/>
      </w:divBdr>
      <w:divsChild>
        <w:div w:id="1514956810">
          <w:marLeft w:val="0"/>
          <w:marRight w:val="0"/>
          <w:marTop w:val="0"/>
          <w:marBottom w:val="0"/>
          <w:divBdr>
            <w:top w:val="none" w:sz="0" w:space="0" w:color="auto"/>
            <w:left w:val="none" w:sz="0" w:space="0" w:color="auto"/>
            <w:bottom w:val="none" w:sz="0" w:space="0" w:color="auto"/>
            <w:right w:val="none" w:sz="0" w:space="0" w:color="auto"/>
          </w:divBdr>
        </w:div>
        <w:div w:id="1122771111">
          <w:marLeft w:val="0"/>
          <w:marRight w:val="0"/>
          <w:marTop w:val="0"/>
          <w:marBottom w:val="0"/>
          <w:divBdr>
            <w:top w:val="none" w:sz="0" w:space="0" w:color="auto"/>
            <w:left w:val="none" w:sz="0" w:space="0" w:color="auto"/>
            <w:bottom w:val="none" w:sz="0" w:space="0" w:color="auto"/>
            <w:right w:val="none" w:sz="0" w:space="0" w:color="auto"/>
          </w:divBdr>
          <w:divsChild>
            <w:div w:id="1926760440">
              <w:marLeft w:val="0"/>
              <w:marRight w:val="0"/>
              <w:marTop w:val="0"/>
              <w:marBottom w:val="0"/>
              <w:divBdr>
                <w:top w:val="none" w:sz="0" w:space="0" w:color="auto"/>
                <w:left w:val="none" w:sz="0" w:space="0" w:color="auto"/>
                <w:bottom w:val="none" w:sz="0" w:space="0" w:color="auto"/>
                <w:right w:val="none" w:sz="0" w:space="0" w:color="auto"/>
              </w:divBdr>
            </w:div>
          </w:divsChild>
        </w:div>
        <w:div w:id="969627375">
          <w:marLeft w:val="0"/>
          <w:marRight w:val="0"/>
          <w:marTop w:val="0"/>
          <w:marBottom w:val="0"/>
          <w:divBdr>
            <w:top w:val="none" w:sz="0" w:space="0" w:color="auto"/>
            <w:left w:val="none" w:sz="0" w:space="0" w:color="auto"/>
            <w:bottom w:val="none" w:sz="0" w:space="0" w:color="auto"/>
            <w:right w:val="none" w:sz="0" w:space="0" w:color="auto"/>
          </w:divBdr>
        </w:div>
        <w:div w:id="1932855843">
          <w:marLeft w:val="0"/>
          <w:marRight w:val="0"/>
          <w:marTop w:val="0"/>
          <w:marBottom w:val="0"/>
          <w:divBdr>
            <w:top w:val="none" w:sz="0" w:space="0" w:color="auto"/>
            <w:left w:val="none" w:sz="0" w:space="0" w:color="auto"/>
            <w:bottom w:val="none" w:sz="0" w:space="0" w:color="auto"/>
            <w:right w:val="none" w:sz="0" w:space="0" w:color="auto"/>
          </w:divBdr>
          <w:divsChild>
            <w:div w:id="661658746">
              <w:marLeft w:val="0"/>
              <w:marRight w:val="0"/>
              <w:marTop w:val="0"/>
              <w:marBottom w:val="0"/>
              <w:divBdr>
                <w:top w:val="none" w:sz="0" w:space="0" w:color="auto"/>
                <w:left w:val="none" w:sz="0" w:space="0" w:color="auto"/>
                <w:bottom w:val="none" w:sz="0" w:space="0" w:color="auto"/>
                <w:right w:val="none" w:sz="0" w:space="0" w:color="auto"/>
              </w:divBdr>
            </w:div>
          </w:divsChild>
        </w:div>
        <w:div w:id="1801069577">
          <w:marLeft w:val="0"/>
          <w:marRight w:val="0"/>
          <w:marTop w:val="0"/>
          <w:marBottom w:val="0"/>
          <w:divBdr>
            <w:top w:val="none" w:sz="0" w:space="0" w:color="auto"/>
            <w:left w:val="none" w:sz="0" w:space="0" w:color="auto"/>
            <w:bottom w:val="none" w:sz="0" w:space="0" w:color="auto"/>
            <w:right w:val="none" w:sz="0" w:space="0" w:color="auto"/>
          </w:divBdr>
        </w:div>
        <w:div w:id="112552829">
          <w:marLeft w:val="0"/>
          <w:marRight w:val="0"/>
          <w:marTop w:val="0"/>
          <w:marBottom w:val="0"/>
          <w:divBdr>
            <w:top w:val="none" w:sz="0" w:space="0" w:color="auto"/>
            <w:left w:val="none" w:sz="0" w:space="0" w:color="auto"/>
            <w:bottom w:val="none" w:sz="0" w:space="0" w:color="auto"/>
            <w:right w:val="none" w:sz="0" w:space="0" w:color="auto"/>
          </w:divBdr>
          <w:divsChild>
            <w:div w:id="2098860520">
              <w:marLeft w:val="0"/>
              <w:marRight w:val="0"/>
              <w:marTop w:val="0"/>
              <w:marBottom w:val="0"/>
              <w:divBdr>
                <w:top w:val="none" w:sz="0" w:space="0" w:color="auto"/>
                <w:left w:val="none" w:sz="0" w:space="0" w:color="auto"/>
                <w:bottom w:val="none" w:sz="0" w:space="0" w:color="auto"/>
                <w:right w:val="none" w:sz="0" w:space="0" w:color="auto"/>
              </w:divBdr>
            </w:div>
          </w:divsChild>
        </w:div>
        <w:div w:id="1170606014">
          <w:marLeft w:val="0"/>
          <w:marRight w:val="0"/>
          <w:marTop w:val="0"/>
          <w:marBottom w:val="0"/>
          <w:divBdr>
            <w:top w:val="none" w:sz="0" w:space="0" w:color="auto"/>
            <w:left w:val="none" w:sz="0" w:space="0" w:color="auto"/>
            <w:bottom w:val="none" w:sz="0" w:space="0" w:color="auto"/>
            <w:right w:val="none" w:sz="0" w:space="0" w:color="auto"/>
          </w:divBdr>
        </w:div>
        <w:div w:id="215700936">
          <w:marLeft w:val="0"/>
          <w:marRight w:val="0"/>
          <w:marTop w:val="0"/>
          <w:marBottom w:val="0"/>
          <w:divBdr>
            <w:top w:val="none" w:sz="0" w:space="0" w:color="auto"/>
            <w:left w:val="none" w:sz="0" w:space="0" w:color="auto"/>
            <w:bottom w:val="none" w:sz="0" w:space="0" w:color="auto"/>
            <w:right w:val="none" w:sz="0" w:space="0" w:color="auto"/>
          </w:divBdr>
          <w:divsChild>
            <w:div w:id="494225166">
              <w:marLeft w:val="0"/>
              <w:marRight w:val="0"/>
              <w:marTop w:val="0"/>
              <w:marBottom w:val="0"/>
              <w:divBdr>
                <w:top w:val="none" w:sz="0" w:space="0" w:color="auto"/>
                <w:left w:val="none" w:sz="0" w:space="0" w:color="auto"/>
                <w:bottom w:val="none" w:sz="0" w:space="0" w:color="auto"/>
                <w:right w:val="none" w:sz="0" w:space="0" w:color="auto"/>
              </w:divBdr>
            </w:div>
          </w:divsChild>
        </w:div>
        <w:div w:id="99886139">
          <w:marLeft w:val="0"/>
          <w:marRight w:val="0"/>
          <w:marTop w:val="0"/>
          <w:marBottom w:val="0"/>
          <w:divBdr>
            <w:top w:val="none" w:sz="0" w:space="0" w:color="auto"/>
            <w:left w:val="none" w:sz="0" w:space="0" w:color="auto"/>
            <w:bottom w:val="none" w:sz="0" w:space="0" w:color="auto"/>
            <w:right w:val="none" w:sz="0" w:space="0" w:color="auto"/>
          </w:divBdr>
        </w:div>
        <w:div w:id="1760246949">
          <w:marLeft w:val="0"/>
          <w:marRight w:val="0"/>
          <w:marTop w:val="0"/>
          <w:marBottom w:val="0"/>
          <w:divBdr>
            <w:top w:val="none" w:sz="0" w:space="0" w:color="auto"/>
            <w:left w:val="none" w:sz="0" w:space="0" w:color="auto"/>
            <w:bottom w:val="none" w:sz="0" w:space="0" w:color="auto"/>
            <w:right w:val="none" w:sz="0" w:space="0" w:color="auto"/>
          </w:divBdr>
          <w:divsChild>
            <w:div w:id="1895652721">
              <w:marLeft w:val="0"/>
              <w:marRight w:val="0"/>
              <w:marTop w:val="0"/>
              <w:marBottom w:val="0"/>
              <w:divBdr>
                <w:top w:val="none" w:sz="0" w:space="0" w:color="auto"/>
                <w:left w:val="none" w:sz="0" w:space="0" w:color="auto"/>
                <w:bottom w:val="none" w:sz="0" w:space="0" w:color="auto"/>
                <w:right w:val="none" w:sz="0" w:space="0" w:color="auto"/>
              </w:divBdr>
            </w:div>
          </w:divsChild>
        </w:div>
        <w:div w:id="321395227">
          <w:marLeft w:val="0"/>
          <w:marRight w:val="0"/>
          <w:marTop w:val="0"/>
          <w:marBottom w:val="0"/>
          <w:divBdr>
            <w:top w:val="none" w:sz="0" w:space="0" w:color="auto"/>
            <w:left w:val="none" w:sz="0" w:space="0" w:color="auto"/>
            <w:bottom w:val="none" w:sz="0" w:space="0" w:color="auto"/>
            <w:right w:val="none" w:sz="0" w:space="0" w:color="auto"/>
          </w:divBdr>
        </w:div>
        <w:div w:id="278801833">
          <w:marLeft w:val="0"/>
          <w:marRight w:val="0"/>
          <w:marTop w:val="0"/>
          <w:marBottom w:val="0"/>
          <w:divBdr>
            <w:top w:val="none" w:sz="0" w:space="0" w:color="auto"/>
            <w:left w:val="none" w:sz="0" w:space="0" w:color="auto"/>
            <w:bottom w:val="none" w:sz="0" w:space="0" w:color="auto"/>
            <w:right w:val="none" w:sz="0" w:space="0" w:color="auto"/>
          </w:divBdr>
          <w:divsChild>
            <w:div w:id="378436360">
              <w:marLeft w:val="0"/>
              <w:marRight w:val="0"/>
              <w:marTop w:val="0"/>
              <w:marBottom w:val="0"/>
              <w:divBdr>
                <w:top w:val="none" w:sz="0" w:space="0" w:color="auto"/>
                <w:left w:val="none" w:sz="0" w:space="0" w:color="auto"/>
                <w:bottom w:val="none" w:sz="0" w:space="0" w:color="auto"/>
                <w:right w:val="none" w:sz="0" w:space="0" w:color="auto"/>
              </w:divBdr>
            </w:div>
          </w:divsChild>
        </w:div>
        <w:div w:id="1343047388">
          <w:marLeft w:val="0"/>
          <w:marRight w:val="0"/>
          <w:marTop w:val="0"/>
          <w:marBottom w:val="0"/>
          <w:divBdr>
            <w:top w:val="none" w:sz="0" w:space="0" w:color="auto"/>
            <w:left w:val="none" w:sz="0" w:space="0" w:color="auto"/>
            <w:bottom w:val="none" w:sz="0" w:space="0" w:color="auto"/>
            <w:right w:val="none" w:sz="0" w:space="0" w:color="auto"/>
          </w:divBdr>
        </w:div>
        <w:div w:id="887031245">
          <w:marLeft w:val="0"/>
          <w:marRight w:val="0"/>
          <w:marTop w:val="0"/>
          <w:marBottom w:val="0"/>
          <w:divBdr>
            <w:top w:val="none" w:sz="0" w:space="0" w:color="auto"/>
            <w:left w:val="none" w:sz="0" w:space="0" w:color="auto"/>
            <w:bottom w:val="none" w:sz="0" w:space="0" w:color="auto"/>
            <w:right w:val="none" w:sz="0" w:space="0" w:color="auto"/>
          </w:divBdr>
          <w:divsChild>
            <w:div w:id="30302887">
              <w:marLeft w:val="0"/>
              <w:marRight w:val="0"/>
              <w:marTop w:val="0"/>
              <w:marBottom w:val="0"/>
              <w:divBdr>
                <w:top w:val="none" w:sz="0" w:space="0" w:color="auto"/>
                <w:left w:val="none" w:sz="0" w:space="0" w:color="auto"/>
                <w:bottom w:val="none" w:sz="0" w:space="0" w:color="auto"/>
                <w:right w:val="none" w:sz="0" w:space="0" w:color="auto"/>
              </w:divBdr>
            </w:div>
          </w:divsChild>
        </w:div>
        <w:div w:id="413014309">
          <w:marLeft w:val="0"/>
          <w:marRight w:val="0"/>
          <w:marTop w:val="300"/>
          <w:marBottom w:val="0"/>
          <w:divBdr>
            <w:top w:val="none" w:sz="0" w:space="0" w:color="auto"/>
            <w:left w:val="none" w:sz="0" w:space="0" w:color="auto"/>
            <w:bottom w:val="none" w:sz="0" w:space="0" w:color="auto"/>
            <w:right w:val="none" w:sz="0" w:space="0" w:color="auto"/>
          </w:divBdr>
          <w:divsChild>
            <w:div w:id="1403717193">
              <w:marLeft w:val="0"/>
              <w:marRight w:val="0"/>
              <w:marTop w:val="0"/>
              <w:marBottom w:val="0"/>
              <w:divBdr>
                <w:top w:val="none" w:sz="0" w:space="0" w:color="auto"/>
                <w:left w:val="none" w:sz="0" w:space="0" w:color="auto"/>
                <w:bottom w:val="none" w:sz="0" w:space="0" w:color="auto"/>
                <w:right w:val="none" w:sz="0" w:space="0" w:color="auto"/>
              </w:divBdr>
              <w:divsChild>
                <w:div w:id="12982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76363">
          <w:marLeft w:val="0"/>
          <w:marRight w:val="0"/>
          <w:marTop w:val="300"/>
          <w:marBottom w:val="0"/>
          <w:divBdr>
            <w:top w:val="none" w:sz="0" w:space="0" w:color="auto"/>
            <w:left w:val="none" w:sz="0" w:space="0" w:color="auto"/>
            <w:bottom w:val="none" w:sz="0" w:space="0" w:color="auto"/>
            <w:right w:val="none" w:sz="0" w:space="0" w:color="auto"/>
          </w:divBdr>
          <w:divsChild>
            <w:div w:id="58748963">
              <w:marLeft w:val="0"/>
              <w:marRight w:val="0"/>
              <w:marTop w:val="0"/>
              <w:marBottom w:val="0"/>
              <w:divBdr>
                <w:top w:val="none" w:sz="0" w:space="0" w:color="auto"/>
                <w:left w:val="none" w:sz="0" w:space="0" w:color="auto"/>
                <w:bottom w:val="none" w:sz="0" w:space="0" w:color="auto"/>
                <w:right w:val="none" w:sz="0" w:space="0" w:color="auto"/>
              </w:divBdr>
              <w:divsChild>
                <w:div w:id="67523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91189">
          <w:marLeft w:val="0"/>
          <w:marRight w:val="0"/>
          <w:marTop w:val="300"/>
          <w:marBottom w:val="0"/>
          <w:divBdr>
            <w:top w:val="none" w:sz="0" w:space="0" w:color="auto"/>
            <w:left w:val="none" w:sz="0" w:space="0" w:color="auto"/>
            <w:bottom w:val="none" w:sz="0" w:space="0" w:color="auto"/>
            <w:right w:val="none" w:sz="0" w:space="0" w:color="auto"/>
          </w:divBdr>
          <w:divsChild>
            <w:div w:id="258027801">
              <w:marLeft w:val="0"/>
              <w:marRight w:val="0"/>
              <w:marTop w:val="0"/>
              <w:marBottom w:val="0"/>
              <w:divBdr>
                <w:top w:val="none" w:sz="0" w:space="0" w:color="auto"/>
                <w:left w:val="none" w:sz="0" w:space="0" w:color="auto"/>
                <w:bottom w:val="none" w:sz="0" w:space="0" w:color="auto"/>
                <w:right w:val="none" w:sz="0" w:space="0" w:color="auto"/>
              </w:divBdr>
              <w:divsChild>
                <w:div w:id="197258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969">
          <w:marLeft w:val="0"/>
          <w:marRight w:val="0"/>
          <w:marTop w:val="300"/>
          <w:marBottom w:val="0"/>
          <w:divBdr>
            <w:top w:val="none" w:sz="0" w:space="0" w:color="auto"/>
            <w:left w:val="none" w:sz="0" w:space="0" w:color="auto"/>
            <w:bottom w:val="none" w:sz="0" w:space="0" w:color="auto"/>
            <w:right w:val="none" w:sz="0" w:space="0" w:color="auto"/>
          </w:divBdr>
          <w:divsChild>
            <w:div w:id="1112090925">
              <w:marLeft w:val="0"/>
              <w:marRight w:val="0"/>
              <w:marTop w:val="0"/>
              <w:marBottom w:val="0"/>
              <w:divBdr>
                <w:top w:val="none" w:sz="0" w:space="0" w:color="auto"/>
                <w:left w:val="none" w:sz="0" w:space="0" w:color="auto"/>
                <w:bottom w:val="none" w:sz="0" w:space="0" w:color="auto"/>
                <w:right w:val="none" w:sz="0" w:space="0" w:color="auto"/>
              </w:divBdr>
              <w:divsChild>
                <w:div w:id="17635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3157231">
      <w:bodyDiv w:val="1"/>
      <w:marLeft w:val="0"/>
      <w:marRight w:val="0"/>
      <w:marTop w:val="0"/>
      <w:marBottom w:val="0"/>
      <w:divBdr>
        <w:top w:val="none" w:sz="0" w:space="0" w:color="auto"/>
        <w:left w:val="none" w:sz="0" w:space="0" w:color="auto"/>
        <w:bottom w:val="none" w:sz="0" w:space="0" w:color="auto"/>
        <w:right w:val="none" w:sz="0" w:space="0" w:color="auto"/>
      </w:divBdr>
      <w:divsChild>
        <w:div w:id="273485602">
          <w:marLeft w:val="0"/>
          <w:marRight w:val="0"/>
          <w:marTop w:val="0"/>
          <w:marBottom w:val="0"/>
          <w:divBdr>
            <w:top w:val="none" w:sz="0" w:space="0" w:color="auto"/>
            <w:left w:val="none" w:sz="0" w:space="0" w:color="auto"/>
            <w:bottom w:val="none" w:sz="0" w:space="0" w:color="auto"/>
            <w:right w:val="none" w:sz="0" w:space="0" w:color="auto"/>
          </w:divBdr>
        </w:div>
        <w:div w:id="1211502342">
          <w:marLeft w:val="0"/>
          <w:marRight w:val="0"/>
          <w:marTop w:val="0"/>
          <w:marBottom w:val="0"/>
          <w:divBdr>
            <w:top w:val="none" w:sz="0" w:space="0" w:color="auto"/>
            <w:left w:val="none" w:sz="0" w:space="0" w:color="auto"/>
            <w:bottom w:val="none" w:sz="0" w:space="0" w:color="auto"/>
            <w:right w:val="none" w:sz="0" w:space="0" w:color="auto"/>
          </w:divBdr>
          <w:divsChild>
            <w:div w:id="289822381">
              <w:marLeft w:val="0"/>
              <w:marRight w:val="0"/>
              <w:marTop w:val="0"/>
              <w:marBottom w:val="0"/>
              <w:divBdr>
                <w:top w:val="none" w:sz="0" w:space="0" w:color="auto"/>
                <w:left w:val="none" w:sz="0" w:space="0" w:color="auto"/>
                <w:bottom w:val="none" w:sz="0" w:space="0" w:color="auto"/>
                <w:right w:val="none" w:sz="0" w:space="0" w:color="auto"/>
              </w:divBdr>
            </w:div>
          </w:divsChild>
        </w:div>
        <w:div w:id="1969776714">
          <w:marLeft w:val="0"/>
          <w:marRight w:val="0"/>
          <w:marTop w:val="0"/>
          <w:marBottom w:val="0"/>
          <w:divBdr>
            <w:top w:val="none" w:sz="0" w:space="0" w:color="auto"/>
            <w:left w:val="none" w:sz="0" w:space="0" w:color="auto"/>
            <w:bottom w:val="none" w:sz="0" w:space="0" w:color="auto"/>
            <w:right w:val="none" w:sz="0" w:space="0" w:color="auto"/>
          </w:divBdr>
        </w:div>
        <w:div w:id="463817753">
          <w:marLeft w:val="0"/>
          <w:marRight w:val="0"/>
          <w:marTop w:val="0"/>
          <w:marBottom w:val="0"/>
          <w:divBdr>
            <w:top w:val="none" w:sz="0" w:space="0" w:color="auto"/>
            <w:left w:val="none" w:sz="0" w:space="0" w:color="auto"/>
            <w:bottom w:val="none" w:sz="0" w:space="0" w:color="auto"/>
            <w:right w:val="none" w:sz="0" w:space="0" w:color="auto"/>
          </w:divBdr>
          <w:divsChild>
            <w:div w:id="2134592298">
              <w:marLeft w:val="0"/>
              <w:marRight w:val="0"/>
              <w:marTop w:val="0"/>
              <w:marBottom w:val="0"/>
              <w:divBdr>
                <w:top w:val="none" w:sz="0" w:space="0" w:color="auto"/>
                <w:left w:val="none" w:sz="0" w:space="0" w:color="auto"/>
                <w:bottom w:val="none" w:sz="0" w:space="0" w:color="auto"/>
                <w:right w:val="none" w:sz="0" w:space="0" w:color="auto"/>
              </w:divBdr>
            </w:div>
          </w:divsChild>
        </w:div>
        <w:div w:id="105346353">
          <w:marLeft w:val="0"/>
          <w:marRight w:val="0"/>
          <w:marTop w:val="0"/>
          <w:marBottom w:val="0"/>
          <w:divBdr>
            <w:top w:val="none" w:sz="0" w:space="0" w:color="auto"/>
            <w:left w:val="none" w:sz="0" w:space="0" w:color="auto"/>
            <w:bottom w:val="none" w:sz="0" w:space="0" w:color="auto"/>
            <w:right w:val="none" w:sz="0" w:space="0" w:color="auto"/>
          </w:divBdr>
        </w:div>
        <w:div w:id="1286042763">
          <w:marLeft w:val="0"/>
          <w:marRight w:val="0"/>
          <w:marTop w:val="0"/>
          <w:marBottom w:val="0"/>
          <w:divBdr>
            <w:top w:val="none" w:sz="0" w:space="0" w:color="auto"/>
            <w:left w:val="none" w:sz="0" w:space="0" w:color="auto"/>
            <w:bottom w:val="none" w:sz="0" w:space="0" w:color="auto"/>
            <w:right w:val="none" w:sz="0" w:space="0" w:color="auto"/>
          </w:divBdr>
          <w:divsChild>
            <w:div w:id="1910573806">
              <w:marLeft w:val="0"/>
              <w:marRight w:val="0"/>
              <w:marTop w:val="0"/>
              <w:marBottom w:val="0"/>
              <w:divBdr>
                <w:top w:val="none" w:sz="0" w:space="0" w:color="auto"/>
                <w:left w:val="none" w:sz="0" w:space="0" w:color="auto"/>
                <w:bottom w:val="none" w:sz="0" w:space="0" w:color="auto"/>
                <w:right w:val="none" w:sz="0" w:space="0" w:color="auto"/>
              </w:divBdr>
            </w:div>
          </w:divsChild>
        </w:div>
        <w:div w:id="385880671">
          <w:marLeft w:val="0"/>
          <w:marRight w:val="0"/>
          <w:marTop w:val="0"/>
          <w:marBottom w:val="0"/>
          <w:divBdr>
            <w:top w:val="none" w:sz="0" w:space="0" w:color="auto"/>
            <w:left w:val="none" w:sz="0" w:space="0" w:color="auto"/>
            <w:bottom w:val="none" w:sz="0" w:space="0" w:color="auto"/>
            <w:right w:val="none" w:sz="0" w:space="0" w:color="auto"/>
          </w:divBdr>
        </w:div>
        <w:div w:id="1433939092">
          <w:marLeft w:val="0"/>
          <w:marRight w:val="0"/>
          <w:marTop w:val="0"/>
          <w:marBottom w:val="0"/>
          <w:divBdr>
            <w:top w:val="none" w:sz="0" w:space="0" w:color="auto"/>
            <w:left w:val="none" w:sz="0" w:space="0" w:color="auto"/>
            <w:bottom w:val="none" w:sz="0" w:space="0" w:color="auto"/>
            <w:right w:val="none" w:sz="0" w:space="0" w:color="auto"/>
          </w:divBdr>
          <w:divsChild>
            <w:div w:id="1192256117">
              <w:marLeft w:val="0"/>
              <w:marRight w:val="0"/>
              <w:marTop w:val="0"/>
              <w:marBottom w:val="0"/>
              <w:divBdr>
                <w:top w:val="none" w:sz="0" w:space="0" w:color="auto"/>
                <w:left w:val="none" w:sz="0" w:space="0" w:color="auto"/>
                <w:bottom w:val="none" w:sz="0" w:space="0" w:color="auto"/>
                <w:right w:val="none" w:sz="0" w:space="0" w:color="auto"/>
              </w:divBdr>
            </w:div>
          </w:divsChild>
        </w:div>
        <w:div w:id="1355957334">
          <w:marLeft w:val="0"/>
          <w:marRight w:val="0"/>
          <w:marTop w:val="0"/>
          <w:marBottom w:val="0"/>
          <w:divBdr>
            <w:top w:val="none" w:sz="0" w:space="0" w:color="auto"/>
            <w:left w:val="none" w:sz="0" w:space="0" w:color="auto"/>
            <w:bottom w:val="none" w:sz="0" w:space="0" w:color="auto"/>
            <w:right w:val="none" w:sz="0" w:space="0" w:color="auto"/>
          </w:divBdr>
        </w:div>
        <w:div w:id="1485779481">
          <w:marLeft w:val="0"/>
          <w:marRight w:val="0"/>
          <w:marTop w:val="0"/>
          <w:marBottom w:val="0"/>
          <w:divBdr>
            <w:top w:val="none" w:sz="0" w:space="0" w:color="auto"/>
            <w:left w:val="none" w:sz="0" w:space="0" w:color="auto"/>
            <w:bottom w:val="none" w:sz="0" w:space="0" w:color="auto"/>
            <w:right w:val="none" w:sz="0" w:space="0" w:color="auto"/>
          </w:divBdr>
          <w:divsChild>
            <w:div w:id="1178228291">
              <w:marLeft w:val="0"/>
              <w:marRight w:val="0"/>
              <w:marTop w:val="0"/>
              <w:marBottom w:val="0"/>
              <w:divBdr>
                <w:top w:val="none" w:sz="0" w:space="0" w:color="auto"/>
                <w:left w:val="none" w:sz="0" w:space="0" w:color="auto"/>
                <w:bottom w:val="none" w:sz="0" w:space="0" w:color="auto"/>
                <w:right w:val="none" w:sz="0" w:space="0" w:color="auto"/>
              </w:divBdr>
            </w:div>
          </w:divsChild>
        </w:div>
        <w:div w:id="1871798881">
          <w:marLeft w:val="0"/>
          <w:marRight w:val="0"/>
          <w:marTop w:val="0"/>
          <w:marBottom w:val="0"/>
          <w:divBdr>
            <w:top w:val="none" w:sz="0" w:space="0" w:color="auto"/>
            <w:left w:val="none" w:sz="0" w:space="0" w:color="auto"/>
            <w:bottom w:val="none" w:sz="0" w:space="0" w:color="auto"/>
            <w:right w:val="none" w:sz="0" w:space="0" w:color="auto"/>
          </w:divBdr>
        </w:div>
        <w:div w:id="1844398992">
          <w:marLeft w:val="0"/>
          <w:marRight w:val="0"/>
          <w:marTop w:val="0"/>
          <w:marBottom w:val="0"/>
          <w:divBdr>
            <w:top w:val="none" w:sz="0" w:space="0" w:color="auto"/>
            <w:left w:val="none" w:sz="0" w:space="0" w:color="auto"/>
            <w:bottom w:val="none" w:sz="0" w:space="0" w:color="auto"/>
            <w:right w:val="none" w:sz="0" w:space="0" w:color="auto"/>
          </w:divBdr>
          <w:divsChild>
            <w:div w:id="1051004932">
              <w:marLeft w:val="0"/>
              <w:marRight w:val="0"/>
              <w:marTop w:val="0"/>
              <w:marBottom w:val="0"/>
              <w:divBdr>
                <w:top w:val="none" w:sz="0" w:space="0" w:color="auto"/>
                <w:left w:val="none" w:sz="0" w:space="0" w:color="auto"/>
                <w:bottom w:val="none" w:sz="0" w:space="0" w:color="auto"/>
                <w:right w:val="none" w:sz="0" w:space="0" w:color="auto"/>
              </w:divBdr>
            </w:div>
          </w:divsChild>
        </w:div>
        <w:div w:id="2001807473">
          <w:marLeft w:val="0"/>
          <w:marRight w:val="0"/>
          <w:marTop w:val="0"/>
          <w:marBottom w:val="0"/>
          <w:divBdr>
            <w:top w:val="none" w:sz="0" w:space="0" w:color="auto"/>
            <w:left w:val="none" w:sz="0" w:space="0" w:color="auto"/>
            <w:bottom w:val="none" w:sz="0" w:space="0" w:color="auto"/>
            <w:right w:val="none" w:sz="0" w:space="0" w:color="auto"/>
          </w:divBdr>
        </w:div>
        <w:div w:id="182942562">
          <w:marLeft w:val="0"/>
          <w:marRight w:val="0"/>
          <w:marTop w:val="0"/>
          <w:marBottom w:val="0"/>
          <w:divBdr>
            <w:top w:val="none" w:sz="0" w:space="0" w:color="auto"/>
            <w:left w:val="none" w:sz="0" w:space="0" w:color="auto"/>
            <w:bottom w:val="none" w:sz="0" w:space="0" w:color="auto"/>
            <w:right w:val="none" w:sz="0" w:space="0" w:color="auto"/>
          </w:divBdr>
          <w:divsChild>
            <w:div w:id="315652468">
              <w:marLeft w:val="0"/>
              <w:marRight w:val="0"/>
              <w:marTop w:val="0"/>
              <w:marBottom w:val="0"/>
              <w:divBdr>
                <w:top w:val="none" w:sz="0" w:space="0" w:color="auto"/>
                <w:left w:val="none" w:sz="0" w:space="0" w:color="auto"/>
                <w:bottom w:val="none" w:sz="0" w:space="0" w:color="auto"/>
                <w:right w:val="none" w:sz="0" w:space="0" w:color="auto"/>
              </w:divBdr>
            </w:div>
          </w:divsChild>
        </w:div>
        <w:div w:id="2104380241">
          <w:marLeft w:val="0"/>
          <w:marRight w:val="0"/>
          <w:marTop w:val="300"/>
          <w:marBottom w:val="0"/>
          <w:divBdr>
            <w:top w:val="none" w:sz="0" w:space="0" w:color="auto"/>
            <w:left w:val="none" w:sz="0" w:space="0" w:color="auto"/>
            <w:bottom w:val="none" w:sz="0" w:space="0" w:color="auto"/>
            <w:right w:val="none" w:sz="0" w:space="0" w:color="auto"/>
          </w:divBdr>
          <w:divsChild>
            <w:div w:id="947157734">
              <w:marLeft w:val="0"/>
              <w:marRight w:val="0"/>
              <w:marTop w:val="0"/>
              <w:marBottom w:val="0"/>
              <w:divBdr>
                <w:top w:val="none" w:sz="0" w:space="0" w:color="auto"/>
                <w:left w:val="none" w:sz="0" w:space="0" w:color="auto"/>
                <w:bottom w:val="none" w:sz="0" w:space="0" w:color="auto"/>
                <w:right w:val="none" w:sz="0" w:space="0" w:color="auto"/>
              </w:divBdr>
              <w:divsChild>
                <w:div w:id="598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743976">
          <w:marLeft w:val="0"/>
          <w:marRight w:val="0"/>
          <w:marTop w:val="300"/>
          <w:marBottom w:val="0"/>
          <w:divBdr>
            <w:top w:val="none" w:sz="0" w:space="0" w:color="auto"/>
            <w:left w:val="none" w:sz="0" w:space="0" w:color="auto"/>
            <w:bottom w:val="none" w:sz="0" w:space="0" w:color="auto"/>
            <w:right w:val="none" w:sz="0" w:space="0" w:color="auto"/>
          </w:divBdr>
          <w:divsChild>
            <w:div w:id="31080871">
              <w:marLeft w:val="0"/>
              <w:marRight w:val="0"/>
              <w:marTop w:val="0"/>
              <w:marBottom w:val="0"/>
              <w:divBdr>
                <w:top w:val="none" w:sz="0" w:space="0" w:color="auto"/>
                <w:left w:val="none" w:sz="0" w:space="0" w:color="auto"/>
                <w:bottom w:val="none" w:sz="0" w:space="0" w:color="auto"/>
                <w:right w:val="none" w:sz="0" w:space="0" w:color="auto"/>
              </w:divBdr>
              <w:divsChild>
                <w:div w:id="1879973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290202">
          <w:marLeft w:val="0"/>
          <w:marRight w:val="0"/>
          <w:marTop w:val="300"/>
          <w:marBottom w:val="0"/>
          <w:divBdr>
            <w:top w:val="none" w:sz="0" w:space="0" w:color="auto"/>
            <w:left w:val="none" w:sz="0" w:space="0" w:color="auto"/>
            <w:bottom w:val="none" w:sz="0" w:space="0" w:color="auto"/>
            <w:right w:val="none" w:sz="0" w:space="0" w:color="auto"/>
          </w:divBdr>
          <w:divsChild>
            <w:div w:id="555632380">
              <w:marLeft w:val="0"/>
              <w:marRight w:val="0"/>
              <w:marTop w:val="0"/>
              <w:marBottom w:val="0"/>
              <w:divBdr>
                <w:top w:val="none" w:sz="0" w:space="0" w:color="auto"/>
                <w:left w:val="none" w:sz="0" w:space="0" w:color="auto"/>
                <w:bottom w:val="none" w:sz="0" w:space="0" w:color="auto"/>
                <w:right w:val="none" w:sz="0" w:space="0" w:color="auto"/>
              </w:divBdr>
              <w:divsChild>
                <w:div w:id="2043629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80146">
          <w:marLeft w:val="0"/>
          <w:marRight w:val="0"/>
          <w:marTop w:val="300"/>
          <w:marBottom w:val="0"/>
          <w:divBdr>
            <w:top w:val="none" w:sz="0" w:space="0" w:color="auto"/>
            <w:left w:val="none" w:sz="0" w:space="0" w:color="auto"/>
            <w:bottom w:val="none" w:sz="0" w:space="0" w:color="auto"/>
            <w:right w:val="none" w:sz="0" w:space="0" w:color="auto"/>
          </w:divBdr>
          <w:divsChild>
            <w:div w:id="1314992934">
              <w:marLeft w:val="0"/>
              <w:marRight w:val="0"/>
              <w:marTop w:val="0"/>
              <w:marBottom w:val="0"/>
              <w:divBdr>
                <w:top w:val="none" w:sz="0" w:space="0" w:color="auto"/>
                <w:left w:val="none" w:sz="0" w:space="0" w:color="auto"/>
                <w:bottom w:val="none" w:sz="0" w:space="0" w:color="auto"/>
                <w:right w:val="none" w:sz="0" w:space="0" w:color="auto"/>
              </w:divBdr>
              <w:divsChild>
                <w:div w:id="4659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663207">
      <w:bodyDiv w:val="1"/>
      <w:marLeft w:val="0"/>
      <w:marRight w:val="0"/>
      <w:marTop w:val="0"/>
      <w:marBottom w:val="0"/>
      <w:divBdr>
        <w:top w:val="none" w:sz="0" w:space="0" w:color="auto"/>
        <w:left w:val="none" w:sz="0" w:space="0" w:color="auto"/>
        <w:bottom w:val="none" w:sz="0" w:space="0" w:color="auto"/>
        <w:right w:val="none" w:sz="0" w:space="0" w:color="auto"/>
      </w:divBdr>
      <w:divsChild>
        <w:div w:id="1388338274">
          <w:marLeft w:val="0"/>
          <w:marRight w:val="0"/>
          <w:marTop w:val="0"/>
          <w:marBottom w:val="0"/>
          <w:divBdr>
            <w:top w:val="none" w:sz="0" w:space="0" w:color="auto"/>
            <w:left w:val="none" w:sz="0" w:space="0" w:color="auto"/>
            <w:bottom w:val="none" w:sz="0" w:space="0" w:color="auto"/>
            <w:right w:val="none" w:sz="0" w:space="0" w:color="auto"/>
          </w:divBdr>
          <w:divsChild>
            <w:div w:id="451438158">
              <w:marLeft w:val="0"/>
              <w:marRight w:val="0"/>
              <w:marTop w:val="0"/>
              <w:marBottom w:val="0"/>
              <w:divBdr>
                <w:top w:val="none" w:sz="0" w:space="0" w:color="auto"/>
                <w:left w:val="none" w:sz="0" w:space="0" w:color="auto"/>
                <w:bottom w:val="none" w:sz="0" w:space="0" w:color="auto"/>
                <w:right w:val="none" w:sz="0" w:space="0" w:color="auto"/>
              </w:divBdr>
            </w:div>
          </w:divsChild>
        </w:div>
        <w:div w:id="738750860">
          <w:marLeft w:val="0"/>
          <w:marRight w:val="0"/>
          <w:marTop w:val="0"/>
          <w:marBottom w:val="0"/>
          <w:divBdr>
            <w:top w:val="none" w:sz="0" w:space="0" w:color="auto"/>
            <w:left w:val="none" w:sz="0" w:space="0" w:color="auto"/>
            <w:bottom w:val="none" w:sz="0" w:space="0" w:color="auto"/>
            <w:right w:val="none" w:sz="0" w:space="0" w:color="auto"/>
          </w:divBdr>
        </w:div>
        <w:div w:id="840923537">
          <w:marLeft w:val="0"/>
          <w:marRight w:val="0"/>
          <w:marTop w:val="0"/>
          <w:marBottom w:val="0"/>
          <w:divBdr>
            <w:top w:val="none" w:sz="0" w:space="0" w:color="auto"/>
            <w:left w:val="none" w:sz="0" w:space="0" w:color="auto"/>
            <w:bottom w:val="none" w:sz="0" w:space="0" w:color="auto"/>
            <w:right w:val="none" w:sz="0" w:space="0" w:color="auto"/>
          </w:divBdr>
          <w:divsChild>
            <w:div w:id="867523208">
              <w:marLeft w:val="0"/>
              <w:marRight w:val="0"/>
              <w:marTop w:val="0"/>
              <w:marBottom w:val="0"/>
              <w:divBdr>
                <w:top w:val="none" w:sz="0" w:space="0" w:color="auto"/>
                <w:left w:val="none" w:sz="0" w:space="0" w:color="auto"/>
                <w:bottom w:val="none" w:sz="0" w:space="0" w:color="auto"/>
                <w:right w:val="none" w:sz="0" w:space="0" w:color="auto"/>
              </w:divBdr>
            </w:div>
          </w:divsChild>
        </w:div>
        <w:div w:id="1297444117">
          <w:marLeft w:val="0"/>
          <w:marRight w:val="0"/>
          <w:marTop w:val="0"/>
          <w:marBottom w:val="0"/>
          <w:divBdr>
            <w:top w:val="none" w:sz="0" w:space="0" w:color="auto"/>
            <w:left w:val="none" w:sz="0" w:space="0" w:color="auto"/>
            <w:bottom w:val="none" w:sz="0" w:space="0" w:color="auto"/>
            <w:right w:val="none" w:sz="0" w:space="0" w:color="auto"/>
          </w:divBdr>
        </w:div>
        <w:div w:id="1285649108">
          <w:marLeft w:val="0"/>
          <w:marRight w:val="0"/>
          <w:marTop w:val="0"/>
          <w:marBottom w:val="0"/>
          <w:divBdr>
            <w:top w:val="none" w:sz="0" w:space="0" w:color="auto"/>
            <w:left w:val="none" w:sz="0" w:space="0" w:color="auto"/>
            <w:bottom w:val="none" w:sz="0" w:space="0" w:color="auto"/>
            <w:right w:val="none" w:sz="0" w:space="0" w:color="auto"/>
          </w:divBdr>
          <w:divsChild>
            <w:div w:id="1493181841">
              <w:marLeft w:val="0"/>
              <w:marRight w:val="0"/>
              <w:marTop w:val="0"/>
              <w:marBottom w:val="0"/>
              <w:divBdr>
                <w:top w:val="none" w:sz="0" w:space="0" w:color="auto"/>
                <w:left w:val="none" w:sz="0" w:space="0" w:color="auto"/>
                <w:bottom w:val="none" w:sz="0" w:space="0" w:color="auto"/>
                <w:right w:val="none" w:sz="0" w:space="0" w:color="auto"/>
              </w:divBdr>
            </w:div>
          </w:divsChild>
        </w:div>
        <w:div w:id="1584412054">
          <w:marLeft w:val="0"/>
          <w:marRight w:val="0"/>
          <w:marTop w:val="0"/>
          <w:marBottom w:val="0"/>
          <w:divBdr>
            <w:top w:val="none" w:sz="0" w:space="0" w:color="auto"/>
            <w:left w:val="none" w:sz="0" w:space="0" w:color="auto"/>
            <w:bottom w:val="none" w:sz="0" w:space="0" w:color="auto"/>
            <w:right w:val="none" w:sz="0" w:space="0" w:color="auto"/>
          </w:divBdr>
        </w:div>
        <w:div w:id="1888838626">
          <w:marLeft w:val="0"/>
          <w:marRight w:val="0"/>
          <w:marTop w:val="0"/>
          <w:marBottom w:val="0"/>
          <w:divBdr>
            <w:top w:val="none" w:sz="0" w:space="0" w:color="auto"/>
            <w:left w:val="none" w:sz="0" w:space="0" w:color="auto"/>
            <w:bottom w:val="none" w:sz="0" w:space="0" w:color="auto"/>
            <w:right w:val="none" w:sz="0" w:space="0" w:color="auto"/>
          </w:divBdr>
          <w:divsChild>
            <w:div w:id="1097678385">
              <w:marLeft w:val="0"/>
              <w:marRight w:val="0"/>
              <w:marTop w:val="0"/>
              <w:marBottom w:val="0"/>
              <w:divBdr>
                <w:top w:val="none" w:sz="0" w:space="0" w:color="auto"/>
                <w:left w:val="none" w:sz="0" w:space="0" w:color="auto"/>
                <w:bottom w:val="none" w:sz="0" w:space="0" w:color="auto"/>
                <w:right w:val="none" w:sz="0" w:space="0" w:color="auto"/>
              </w:divBdr>
            </w:div>
          </w:divsChild>
        </w:div>
        <w:div w:id="1771468807">
          <w:marLeft w:val="0"/>
          <w:marRight w:val="0"/>
          <w:marTop w:val="0"/>
          <w:marBottom w:val="0"/>
          <w:divBdr>
            <w:top w:val="none" w:sz="0" w:space="0" w:color="auto"/>
            <w:left w:val="none" w:sz="0" w:space="0" w:color="auto"/>
            <w:bottom w:val="none" w:sz="0" w:space="0" w:color="auto"/>
            <w:right w:val="none" w:sz="0" w:space="0" w:color="auto"/>
          </w:divBdr>
        </w:div>
        <w:div w:id="1756439035">
          <w:marLeft w:val="0"/>
          <w:marRight w:val="0"/>
          <w:marTop w:val="0"/>
          <w:marBottom w:val="0"/>
          <w:divBdr>
            <w:top w:val="none" w:sz="0" w:space="0" w:color="auto"/>
            <w:left w:val="none" w:sz="0" w:space="0" w:color="auto"/>
            <w:bottom w:val="none" w:sz="0" w:space="0" w:color="auto"/>
            <w:right w:val="none" w:sz="0" w:space="0" w:color="auto"/>
          </w:divBdr>
          <w:divsChild>
            <w:div w:id="1224440099">
              <w:marLeft w:val="0"/>
              <w:marRight w:val="0"/>
              <w:marTop w:val="0"/>
              <w:marBottom w:val="0"/>
              <w:divBdr>
                <w:top w:val="none" w:sz="0" w:space="0" w:color="auto"/>
                <w:left w:val="none" w:sz="0" w:space="0" w:color="auto"/>
                <w:bottom w:val="none" w:sz="0" w:space="0" w:color="auto"/>
                <w:right w:val="none" w:sz="0" w:space="0" w:color="auto"/>
              </w:divBdr>
            </w:div>
          </w:divsChild>
        </w:div>
        <w:div w:id="577250793">
          <w:marLeft w:val="0"/>
          <w:marRight w:val="0"/>
          <w:marTop w:val="0"/>
          <w:marBottom w:val="0"/>
          <w:divBdr>
            <w:top w:val="none" w:sz="0" w:space="0" w:color="auto"/>
            <w:left w:val="none" w:sz="0" w:space="0" w:color="auto"/>
            <w:bottom w:val="none" w:sz="0" w:space="0" w:color="auto"/>
            <w:right w:val="none" w:sz="0" w:space="0" w:color="auto"/>
          </w:divBdr>
        </w:div>
        <w:div w:id="56129788">
          <w:marLeft w:val="0"/>
          <w:marRight w:val="0"/>
          <w:marTop w:val="0"/>
          <w:marBottom w:val="0"/>
          <w:divBdr>
            <w:top w:val="none" w:sz="0" w:space="0" w:color="auto"/>
            <w:left w:val="none" w:sz="0" w:space="0" w:color="auto"/>
            <w:bottom w:val="none" w:sz="0" w:space="0" w:color="auto"/>
            <w:right w:val="none" w:sz="0" w:space="0" w:color="auto"/>
          </w:divBdr>
          <w:divsChild>
            <w:div w:id="1551840083">
              <w:marLeft w:val="0"/>
              <w:marRight w:val="0"/>
              <w:marTop w:val="0"/>
              <w:marBottom w:val="0"/>
              <w:divBdr>
                <w:top w:val="none" w:sz="0" w:space="0" w:color="auto"/>
                <w:left w:val="none" w:sz="0" w:space="0" w:color="auto"/>
                <w:bottom w:val="none" w:sz="0" w:space="0" w:color="auto"/>
                <w:right w:val="none" w:sz="0" w:space="0" w:color="auto"/>
              </w:divBdr>
            </w:div>
          </w:divsChild>
        </w:div>
        <w:div w:id="93785928">
          <w:marLeft w:val="0"/>
          <w:marRight w:val="0"/>
          <w:marTop w:val="0"/>
          <w:marBottom w:val="0"/>
          <w:divBdr>
            <w:top w:val="none" w:sz="0" w:space="0" w:color="auto"/>
            <w:left w:val="none" w:sz="0" w:space="0" w:color="auto"/>
            <w:bottom w:val="none" w:sz="0" w:space="0" w:color="auto"/>
            <w:right w:val="none" w:sz="0" w:space="0" w:color="auto"/>
          </w:divBdr>
        </w:div>
        <w:div w:id="313796347">
          <w:marLeft w:val="0"/>
          <w:marRight w:val="0"/>
          <w:marTop w:val="0"/>
          <w:marBottom w:val="0"/>
          <w:divBdr>
            <w:top w:val="none" w:sz="0" w:space="0" w:color="auto"/>
            <w:left w:val="none" w:sz="0" w:space="0" w:color="auto"/>
            <w:bottom w:val="none" w:sz="0" w:space="0" w:color="auto"/>
            <w:right w:val="none" w:sz="0" w:space="0" w:color="auto"/>
          </w:divBdr>
          <w:divsChild>
            <w:div w:id="1486895816">
              <w:marLeft w:val="0"/>
              <w:marRight w:val="0"/>
              <w:marTop w:val="0"/>
              <w:marBottom w:val="0"/>
              <w:divBdr>
                <w:top w:val="none" w:sz="0" w:space="0" w:color="auto"/>
                <w:left w:val="none" w:sz="0" w:space="0" w:color="auto"/>
                <w:bottom w:val="none" w:sz="0" w:space="0" w:color="auto"/>
                <w:right w:val="none" w:sz="0" w:space="0" w:color="auto"/>
              </w:divBdr>
            </w:div>
          </w:divsChild>
        </w:div>
        <w:div w:id="697513503">
          <w:marLeft w:val="0"/>
          <w:marRight w:val="0"/>
          <w:marTop w:val="300"/>
          <w:marBottom w:val="0"/>
          <w:divBdr>
            <w:top w:val="none" w:sz="0" w:space="0" w:color="auto"/>
            <w:left w:val="none" w:sz="0" w:space="0" w:color="auto"/>
            <w:bottom w:val="none" w:sz="0" w:space="0" w:color="auto"/>
            <w:right w:val="none" w:sz="0" w:space="0" w:color="auto"/>
          </w:divBdr>
          <w:divsChild>
            <w:div w:id="2125613562">
              <w:marLeft w:val="0"/>
              <w:marRight w:val="0"/>
              <w:marTop w:val="0"/>
              <w:marBottom w:val="0"/>
              <w:divBdr>
                <w:top w:val="none" w:sz="0" w:space="0" w:color="auto"/>
                <w:left w:val="none" w:sz="0" w:space="0" w:color="auto"/>
                <w:bottom w:val="none" w:sz="0" w:space="0" w:color="auto"/>
                <w:right w:val="none" w:sz="0" w:space="0" w:color="auto"/>
              </w:divBdr>
              <w:divsChild>
                <w:div w:id="197587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924326">
          <w:marLeft w:val="0"/>
          <w:marRight w:val="0"/>
          <w:marTop w:val="300"/>
          <w:marBottom w:val="0"/>
          <w:divBdr>
            <w:top w:val="none" w:sz="0" w:space="0" w:color="auto"/>
            <w:left w:val="none" w:sz="0" w:space="0" w:color="auto"/>
            <w:bottom w:val="none" w:sz="0" w:space="0" w:color="auto"/>
            <w:right w:val="none" w:sz="0" w:space="0" w:color="auto"/>
          </w:divBdr>
          <w:divsChild>
            <w:div w:id="1596593607">
              <w:marLeft w:val="0"/>
              <w:marRight w:val="0"/>
              <w:marTop w:val="0"/>
              <w:marBottom w:val="0"/>
              <w:divBdr>
                <w:top w:val="none" w:sz="0" w:space="0" w:color="auto"/>
                <w:left w:val="none" w:sz="0" w:space="0" w:color="auto"/>
                <w:bottom w:val="none" w:sz="0" w:space="0" w:color="auto"/>
                <w:right w:val="none" w:sz="0" w:space="0" w:color="auto"/>
              </w:divBdr>
              <w:divsChild>
                <w:div w:id="154856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833577">
          <w:marLeft w:val="0"/>
          <w:marRight w:val="0"/>
          <w:marTop w:val="300"/>
          <w:marBottom w:val="0"/>
          <w:divBdr>
            <w:top w:val="none" w:sz="0" w:space="0" w:color="auto"/>
            <w:left w:val="none" w:sz="0" w:space="0" w:color="auto"/>
            <w:bottom w:val="none" w:sz="0" w:space="0" w:color="auto"/>
            <w:right w:val="none" w:sz="0" w:space="0" w:color="auto"/>
          </w:divBdr>
          <w:divsChild>
            <w:div w:id="1488016070">
              <w:marLeft w:val="0"/>
              <w:marRight w:val="0"/>
              <w:marTop w:val="0"/>
              <w:marBottom w:val="0"/>
              <w:divBdr>
                <w:top w:val="none" w:sz="0" w:space="0" w:color="auto"/>
                <w:left w:val="none" w:sz="0" w:space="0" w:color="auto"/>
                <w:bottom w:val="none" w:sz="0" w:space="0" w:color="auto"/>
                <w:right w:val="none" w:sz="0" w:space="0" w:color="auto"/>
              </w:divBdr>
              <w:divsChild>
                <w:div w:id="53635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06009">
          <w:marLeft w:val="0"/>
          <w:marRight w:val="0"/>
          <w:marTop w:val="300"/>
          <w:marBottom w:val="0"/>
          <w:divBdr>
            <w:top w:val="none" w:sz="0" w:space="0" w:color="auto"/>
            <w:left w:val="none" w:sz="0" w:space="0" w:color="auto"/>
            <w:bottom w:val="none" w:sz="0" w:space="0" w:color="auto"/>
            <w:right w:val="none" w:sz="0" w:space="0" w:color="auto"/>
          </w:divBdr>
          <w:divsChild>
            <w:div w:id="1181580178">
              <w:marLeft w:val="0"/>
              <w:marRight w:val="0"/>
              <w:marTop w:val="0"/>
              <w:marBottom w:val="0"/>
              <w:divBdr>
                <w:top w:val="none" w:sz="0" w:space="0" w:color="auto"/>
                <w:left w:val="none" w:sz="0" w:space="0" w:color="auto"/>
                <w:bottom w:val="none" w:sz="0" w:space="0" w:color="auto"/>
                <w:right w:val="none" w:sz="0" w:space="0" w:color="auto"/>
              </w:divBdr>
              <w:divsChild>
                <w:div w:id="134991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8581">
      <w:bodyDiv w:val="1"/>
      <w:marLeft w:val="0"/>
      <w:marRight w:val="0"/>
      <w:marTop w:val="0"/>
      <w:marBottom w:val="0"/>
      <w:divBdr>
        <w:top w:val="none" w:sz="0" w:space="0" w:color="auto"/>
        <w:left w:val="none" w:sz="0" w:space="0" w:color="auto"/>
        <w:bottom w:val="none" w:sz="0" w:space="0" w:color="auto"/>
        <w:right w:val="none" w:sz="0" w:space="0" w:color="auto"/>
      </w:divBdr>
      <w:divsChild>
        <w:div w:id="1063141442">
          <w:marLeft w:val="0"/>
          <w:marRight w:val="0"/>
          <w:marTop w:val="0"/>
          <w:marBottom w:val="0"/>
          <w:divBdr>
            <w:top w:val="none" w:sz="0" w:space="0" w:color="auto"/>
            <w:left w:val="none" w:sz="0" w:space="0" w:color="auto"/>
            <w:bottom w:val="none" w:sz="0" w:space="0" w:color="auto"/>
            <w:right w:val="none" w:sz="0" w:space="0" w:color="auto"/>
          </w:divBdr>
        </w:div>
        <w:div w:id="432824422">
          <w:marLeft w:val="0"/>
          <w:marRight w:val="0"/>
          <w:marTop w:val="0"/>
          <w:marBottom w:val="0"/>
          <w:divBdr>
            <w:top w:val="none" w:sz="0" w:space="0" w:color="auto"/>
            <w:left w:val="none" w:sz="0" w:space="0" w:color="auto"/>
            <w:bottom w:val="none" w:sz="0" w:space="0" w:color="auto"/>
            <w:right w:val="none" w:sz="0" w:space="0" w:color="auto"/>
          </w:divBdr>
          <w:divsChild>
            <w:div w:id="1161778386">
              <w:marLeft w:val="0"/>
              <w:marRight w:val="0"/>
              <w:marTop w:val="0"/>
              <w:marBottom w:val="0"/>
              <w:divBdr>
                <w:top w:val="none" w:sz="0" w:space="0" w:color="auto"/>
                <w:left w:val="none" w:sz="0" w:space="0" w:color="auto"/>
                <w:bottom w:val="none" w:sz="0" w:space="0" w:color="auto"/>
                <w:right w:val="none" w:sz="0" w:space="0" w:color="auto"/>
              </w:divBdr>
            </w:div>
          </w:divsChild>
        </w:div>
        <w:div w:id="1207832222">
          <w:marLeft w:val="0"/>
          <w:marRight w:val="0"/>
          <w:marTop w:val="0"/>
          <w:marBottom w:val="0"/>
          <w:divBdr>
            <w:top w:val="none" w:sz="0" w:space="0" w:color="auto"/>
            <w:left w:val="none" w:sz="0" w:space="0" w:color="auto"/>
            <w:bottom w:val="none" w:sz="0" w:space="0" w:color="auto"/>
            <w:right w:val="none" w:sz="0" w:space="0" w:color="auto"/>
          </w:divBdr>
        </w:div>
        <w:div w:id="2005430973">
          <w:marLeft w:val="0"/>
          <w:marRight w:val="0"/>
          <w:marTop w:val="0"/>
          <w:marBottom w:val="0"/>
          <w:divBdr>
            <w:top w:val="none" w:sz="0" w:space="0" w:color="auto"/>
            <w:left w:val="none" w:sz="0" w:space="0" w:color="auto"/>
            <w:bottom w:val="none" w:sz="0" w:space="0" w:color="auto"/>
            <w:right w:val="none" w:sz="0" w:space="0" w:color="auto"/>
          </w:divBdr>
          <w:divsChild>
            <w:div w:id="1201363927">
              <w:marLeft w:val="0"/>
              <w:marRight w:val="0"/>
              <w:marTop w:val="0"/>
              <w:marBottom w:val="0"/>
              <w:divBdr>
                <w:top w:val="none" w:sz="0" w:space="0" w:color="auto"/>
                <w:left w:val="none" w:sz="0" w:space="0" w:color="auto"/>
                <w:bottom w:val="none" w:sz="0" w:space="0" w:color="auto"/>
                <w:right w:val="none" w:sz="0" w:space="0" w:color="auto"/>
              </w:divBdr>
            </w:div>
          </w:divsChild>
        </w:div>
        <w:div w:id="1503277554">
          <w:marLeft w:val="0"/>
          <w:marRight w:val="0"/>
          <w:marTop w:val="0"/>
          <w:marBottom w:val="0"/>
          <w:divBdr>
            <w:top w:val="none" w:sz="0" w:space="0" w:color="auto"/>
            <w:left w:val="none" w:sz="0" w:space="0" w:color="auto"/>
            <w:bottom w:val="none" w:sz="0" w:space="0" w:color="auto"/>
            <w:right w:val="none" w:sz="0" w:space="0" w:color="auto"/>
          </w:divBdr>
        </w:div>
        <w:div w:id="1459955397">
          <w:marLeft w:val="0"/>
          <w:marRight w:val="0"/>
          <w:marTop w:val="0"/>
          <w:marBottom w:val="0"/>
          <w:divBdr>
            <w:top w:val="none" w:sz="0" w:space="0" w:color="auto"/>
            <w:left w:val="none" w:sz="0" w:space="0" w:color="auto"/>
            <w:bottom w:val="none" w:sz="0" w:space="0" w:color="auto"/>
            <w:right w:val="none" w:sz="0" w:space="0" w:color="auto"/>
          </w:divBdr>
          <w:divsChild>
            <w:div w:id="521473934">
              <w:marLeft w:val="0"/>
              <w:marRight w:val="0"/>
              <w:marTop w:val="0"/>
              <w:marBottom w:val="0"/>
              <w:divBdr>
                <w:top w:val="none" w:sz="0" w:space="0" w:color="auto"/>
                <w:left w:val="none" w:sz="0" w:space="0" w:color="auto"/>
                <w:bottom w:val="none" w:sz="0" w:space="0" w:color="auto"/>
                <w:right w:val="none" w:sz="0" w:space="0" w:color="auto"/>
              </w:divBdr>
            </w:div>
          </w:divsChild>
        </w:div>
        <w:div w:id="1717663063">
          <w:marLeft w:val="0"/>
          <w:marRight w:val="0"/>
          <w:marTop w:val="0"/>
          <w:marBottom w:val="0"/>
          <w:divBdr>
            <w:top w:val="none" w:sz="0" w:space="0" w:color="auto"/>
            <w:left w:val="none" w:sz="0" w:space="0" w:color="auto"/>
            <w:bottom w:val="none" w:sz="0" w:space="0" w:color="auto"/>
            <w:right w:val="none" w:sz="0" w:space="0" w:color="auto"/>
          </w:divBdr>
        </w:div>
        <w:div w:id="1078945784">
          <w:marLeft w:val="0"/>
          <w:marRight w:val="0"/>
          <w:marTop w:val="0"/>
          <w:marBottom w:val="0"/>
          <w:divBdr>
            <w:top w:val="none" w:sz="0" w:space="0" w:color="auto"/>
            <w:left w:val="none" w:sz="0" w:space="0" w:color="auto"/>
            <w:bottom w:val="none" w:sz="0" w:space="0" w:color="auto"/>
            <w:right w:val="none" w:sz="0" w:space="0" w:color="auto"/>
          </w:divBdr>
          <w:divsChild>
            <w:div w:id="1175724790">
              <w:marLeft w:val="0"/>
              <w:marRight w:val="0"/>
              <w:marTop w:val="0"/>
              <w:marBottom w:val="0"/>
              <w:divBdr>
                <w:top w:val="none" w:sz="0" w:space="0" w:color="auto"/>
                <w:left w:val="none" w:sz="0" w:space="0" w:color="auto"/>
                <w:bottom w:val="none" w:sz="0" w:space="0" w:color="auto"/>
                <w:right w:val="none" w:sz="0" w:space="0" w:color="auto"/>
              </w:divBdr>
            </w:div>
          </w:divsChild>
        </w:div>
        <w:div w:id="1137719052">
          <w:marLeft w:val="0"/>
          <w:marRight w:val="0"/>
          <w:marTop w:val="0"/>
          <w:marBottom w:val="0"/>
          <w:divBdr>
            <w:top w:val="none" w:sz="0" w:space="0" w:color="auto"/>
            <w:left w:val="none" w:sz="0" w:space="0" w:color="auto"/>
            <w:bottom w:val="none" w:sz="0" w:space="0" w:color="auto"/>
            <w:right w:val="none" w:sz="0" w:space="0" w:color="auto"/>
          </w:divBdr>
        </w:div>
        <w:div w:id="1073891112">
          <w:marLeft w:val="0"/>
          <w:marRight w:val="0"/>
          <w:marTop w:val="0"/>
          <w:marBottom w:val="0"/>
          <w:divBdr>
            <w:top w:val="none" w:sz="0" w:space="0" w:color="auto"/>
            <w:left w:val="none" w:sz="0" w:space="0" w:color="auto"/>
            <w:bottom w:val="none" w:sz="0" w:space="0" w:color="auto"/>
            <w:right w:val="none" w:sz="0" w:space="0" w:color="auto"/>
          </w:divBdr>
          <w:divsChild>
            <w:div w:id="1301690500">
              <w:marLeft w:val="0"/>
              <w:marRight w:val="0"/>
              <w:marTop w:val="0"/>
              <w:marBottom w:val="0"/>
              <w:divBdr>
                <w:top w:val="none" w:sz="0" w:space="0" w:color="auto"/>
                <w:left w:val="none" w:sz="0" w:space="0" w:color="auto"/>
                <w:bottom w:val="none" w:sz="0" w:space="0" w:color="auto"/>
                <w:right w:val="none" w:sz="0" w:space="0" w:color="auto"/>
              </w:divBdr>
            </w:div>
          </w:divsChild>
        </w:div>
        <w:div w:id="1736395284">
          <w:marLeft w:val="0"/>
          <w:marRight w:val="0"/>
          <w:marTop w:val="0"/>
          <w:marBottom w:val="0"/>
          <w:divBdr>
            <w:top w:val="none" w:sz="0" w:space="0" w:color="auto"/>
            <w:left w:val="none" w:sz="0" w:space="0" w:color="auto"/>
            <w:bottom w:val="none" w:sz="0" w:space="0" w:color="auto"/>
            <w:right w:val="none" w:sz="0" w:space="0" w:color="auto"/>
          </w:divBdr>
        </w:div>
        <w:div w:id="787578246">
          <w:marLeft w:val="0"/>
          <w:marRight w:val="0"/>
          <w:marTop w:val="0"/>
          <w:marBottom w:val="0"/>
          <w:divBdr>
            <w:top w:val="none" w:sz="0" w:space="0" w:color="auto"/>
            <w:left w:val="none" w:sz="0" w:space="0" w:color="auto"/>
            <w:bottom w:val="none" w:sz="0" w:space="0" w:color="auto"/>
            <w:right w:val="none" w:sz="0" w:space="0" w:color="auto"/>
          </w:divBdr>
          <w:divsChild>
            <w:div w:id="2053995446">
              <w:marLeft w:val="0"/>
              <w:marRight w:val="0"/>
              <w:marTop w:val="0"/>
              <w:marBottom w:val="0"/>
              <w:divBdr>
                <w:top w:val="none" w:sz="0" w:space="0" w:color="auto"/>
                <w:left w:val="none" w:sz="0" w:space="0" w:color="auto"/>
                <w:bottom w:val="none" w:sz="0" w:space="0" w:color="auto"/>
                <w:right w:val="none" w:sz="0" w:space="0" w:color="auto"/>
              </w:divBdr>
            </w:div>
          </w:divsChild>
        </w:div>
        <w:div w:id="769278017">
          <w:marLeft w:val="0"/>
          <w:marRight w:val="0"/>
          <w:marTop w:val="0"/>
          <w:marBottom w:val="0"/>
          <w:divBdr>
            <w:top w:val="none" w:sz="0" w:space="0" w:color="auto"/>
            <w:left w:val="none" w:sz="0" w:space="0" w:color="auto"/>
            <w:bottom w:val="none" w:sz="0" w:space="0" w:color="auto"/>
            <w:right w:val="none" w:sz="0" w:space="0" w:color="auto"/>
          </w:divBdr>
        </w:div>
        <w:div w:id="1062019730">
          <w:marLeft w:val="0"/>
          <w:marRight w:val="0"/>
          <w:marTop w:val="0"/>
          <w:marBottom w:val="0"/>
          <w:divBdr>
            <w:top w:val="none" w:sz="0" w:space="0" w:color="auto"/>
            <w:left w:val="none" w:sz="0" w:space="0" w:color="auto"/>
            <w:bottom w:val="none" w:sz="0" w:space="0" w:color="auto"/>
            <w:right w:val="none" w:sz="0" w:space="0" w:color="auto"/>
          </w:divBdr>
          <w:divsChild>
            <w:div w:id="282999637">
              <w:marLeft w:val="0"/>
              <w:marRight w:val="0"/>
              <w:marTop w:val="0"/>
              <w:marBottom w:val="0"/>
              <w:divBdr>
                <w:top w:val="none" w:sz="0" w:space="0" w:color="auto"/>
                <w:left w:val="none" w:sz="0" w:space="0" w:color="auto"/>
                <w:bottom w:val="none" w:sz="0" w:space="0" w:color="auto"/>
                <w:right w:val="none" w:sz="0" w:space="0" w:color="auto"/>
              </w:divBdr>
            </w:div>
          </w:divsChild>
        </w:div>
        <w:div w:id="63186665">
          <w:marLeft w:val="0"/>
          <w:marRight w:val="0"/>
          <w:marTop w:val="300"/>
          <w:marBottom w:val="0"/>
          <w:divBdr>
            <w:top w:val="none" w:sz="0" w:space="0" w:color="auto"/>
            <w:left w:val="none" w:sz="0" w:space="0" w:color="auto"/>
            <w:bottom w:val="none" w:sz="0" w:space="0" w:color="auto"/>
            <w:right w:val="none" w:sz="0" w:space="0" w:color="auto"/>
          </w:divBdr>
          <w:divsChild>
            <w:div w:id="688989216">
              <w:marLeft w:val="0"/>
              <w:marRight w:val="0"/>
              <w:marTop w:val="0"/>
              <w:marBottom w:val="0"/>
              <w:divBdr>
                <w:top w:val="none" w:sz="0" w:space="0" w:color="auto"/>
                <w:left w:val="none" w:sz="0" w:space="0" w:color="auto"/>
                <w:bottom w:val="none" w:sz="0" w:space="0" w:color="auto"/>
                <w:right w:val="none" w:sz="0" w:space="0" w:color="auto"/>
              </w:divBdr>
              <w:divsChild>
                <w:div w:id="122706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500494">
          <w:marLeft w:val="0"/>
          <w:marRight w:val="0"/>
          <w:marTop w:val="300"/>
          <w:marBottom w:val="0"/>
          <w:divBdr>
            <w:top w:val="none" w:sz="0" w:space="0" w:color="auto"/>
            <w:left w:val="none" w:sz="0" w:space="0" w:color="auto"/>
            <w:bottom w:val="none" w:sz="0" w:space="0" w:color="auto"/>
            <w:right w:val="none" w:sz="0" w:space="0" w:color="auto"/>
          </w:divBdr>
          <w:divsChild>
            <w:div w:id="949773851">
              <w:marLeft w:val="0"/>
              <w:marRight w:val="0"/>
              <w:marTop w:val="0"/>
              <w:marBottom w:val="0"/>
              <w:divBdr>
                <w:top w:val="none" w:sz="0" w:space="0" w:color="auto"/>
                <w:left w:val="none" w:sz="0" w:space="0" w:color="auto"/>
                <w:bottom w:val="none" w:sz="0" w:space="0" w:color="auto"/>
                <w:right w:val="none" w:sz="0" w:space="0" w:color="auto"/>
              </w:divBdr>
              <w:divsChild>
                <w:div w:id="132207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2110">
          <w:marLeft w:val="0"/>
          <w:marRight w:val="0"/>
          <w:marTop w:val="300"/>
          <w:marBottom w:val="0"/>
          <w:divBdr>
            <w:top w:val="none" w:sz="0" w:space="0" w:color="auto"/>
            <w:left w:val="none" w:sz="0" w:space="0" w:color="auto"/>
            <w:bottom w:val="none" w:sz="0" w:space="0" w:color="auto"/>
            <w:right w:val="none" w:sz="0" w:space="0" w:color="auto"/>
          </w:divBdr>
          <w:divsChild>
            <w:div w:id="1999532514">
              <w:marLeft w:val="0"/>
              <w:marRight w:val="0"/>
              <w:marTop w:val="0"/>
              <w:marBottom w:val="0"/>
              <w:divBdr>
                <w:top w:val="none" w:sz="0" w:space="0" w:color="auto"/>
                <w:left w:val="none" w:sz="0" w:space="0" w:color="auto"/>
                <w:bottom w:val="none" w:sz="0" w:space="0" w:color="auto"/>
                <w:right w:val="none" w:sz="0" w:space="0" w:color="auto"/>
              </w:divBdr>
              <w:divsChild>
                <w:div w:id="89084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8169">
          <w:marLeft w:val="0"/>
          <w:marRight w:val="0"/>
          <w:marTop w:val="300"/>
          <w:marBottom w:val="0"/>
          <w:divBdr>
            <w:top w:val="none" w:sz="0" w:space="0" w:color="auto"/>
            <w:left w:val="none" w:sz="0" w:space="0" w:color="auto"/>
            <w:bottom w:val="none" w:sz="0" w:space="0" w:color="auto"/>
            <w:right w:val="none" w:sz="0" w:space="0" w:color="auto"/>
          </w:divBdr>
          <w:divsChild>
            <w:div w:id="1148521019">
              <w:marLeft w:val="0"/>
              <w:marRight w:val="0"/>
              <w:marTop w:val="0"/>
              <w:marBottom w:val="0"/>
              <w:divBdr>
                <w:top w:val="none" w:sz="0" w:space="0" w:color="auto"/>
                <w:left w:val="none" w:sz="0" w:space="0" w:color="auto"/>
                <w:bottom w:val="none" w:sz="0" w:space="0" w:color="auto"/>
                <w:right w:val="none" w:sz="0" w:space="0" w:color="auto"/>
              </w:divBdr>
              <w:divsChild>
                <w:div w:id="69612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24241">
      <w:bodyDiv w:val="1"/>
      <w:marLeft w:val="0"/>
      <w:marRight w:val="0"/>
      <w:marTop w:val="0"/>
      <w:marBottom w:val="0"/>
      <w:divBdr>
        <w:top w:val="none" w:sz="0" w:space="0" w:color="auto"/>
        <w:left w:val="none" w:sz="0" w:space="0" w:color="auto"/>
        <w:bottom w:val="none" w:sz="0" w:space="0" w:color="auto"/>
        <w:right w:val="none" w:sz="0" w:space="0" w:color="auto"/>
      </w:divBdr>
      <w:divsChild>
        <w:div w:id="1235700739">
          <w:marLeft w:val="0"/>
          <w:marRight w:val="0"/>
          <w:marTop w:val="0"/>
          <w:marBottom w:val="0"/>
          <w:divBdr>
            <w:top w:val="none" w:sz="0" w:space="0" w:color="auto"/>
            <w:left w:val="none" w:sz="0" w:space="0" w:color="auto"/>
            <w:bottom w:val="none" w:sz="0" w:space="0" w:color="auto"/>
            <w:right w:val="none" w:sz="0" w:space="0" w:color="auto"/>
          </w:divBdr>
        </w:div>
        <w:div w:id="1031538281">
          <w:marLeft w:val="0"/>
          <w:marRight w:val="0"/>
          <w:marTop w:val="0"/>
          <w:marBottom w:val="0"/>
          <w:divBdr>
            <w:top w:val="none" w:sz="0" w:space="0" w:color="auto"/>
            <w:left w:val="none" w:sz="0" w:space="0" w:color="auto"/>
            <w:bottom w:val="none" w:sz="0" w:space="0" w:color="auto"/>
            <w:right w:val="none" w:sz="0" w:space="0" w:color="auto"/>
          </w:divBdr>
          <w:divsChild>
            <w:div w:id="838691876">
              <w:marLeft w:val="0"/>
              <w:marRight w:val="0"/>
              <w:marTop w:val="0"/>
              <w:marBottom w:val="0"/>
              <w:divBdr>
                <w:top w:val="none" w:sz="0" w:space="0" w:color="auto"/>
                <w:left w:val="none" w:sz="0" w:space="0" w:color="auto"/>
                <w:bottom w:val="none" w:sz="0" w:space="0" w:color="auto"/>
                <w:right w:val="none" w:sz="0" w:space="0" w:color="auto"/>
              </w:divBdr>
            </w:div>
          </w:divsChild>
        </w:div>
        <w:div w:id="1931356437">
          <w:marLeft w:val="0"/>
          <w:marRight w:val="0"/>
          <w:marTop w:val="0"/>
          <w:marBottom w:val="0"/>
          <w:divBdr>
            <w:top w:val="none" w:sz="0" w:space="0" w:color="auto"/>
            <w:left w:val="none" w:sz="0" w:space="0" w:color="auto"/>
            <w:bottom w:val="none" w:sz="0" w:space="0" w:color="auto"/>
            <w:right w:val="none" w:sz="0" w:space="0" w:color="auto"/>
          </w:divBdr>
        </w:div>
        <w:div w:id="1080296852">
          <w:marLeft w:val="0"/>
          <w:marRight w:val="0"/>
          <w:marTop w:val="0"/>
          <w:marBottom w:val="0"/>
          <w:divBdr>
            <w:top w:val="none" w:sz="0" w:space="0" w:color="auto"/>
            <w:left w:val="none" w:sz="0" w:space="0" w:color="auto"/>
            <w:bottom w:val="none" w:sz="0" w:space="0" w:color="auto"/>
            <w:right w:val="none" w:sz="0" w:space="0" w:color="auto"/>
          </w:divBdr>
          <w:divsChild>
            <w:div w:id="567106648">
              <w:marLeft w:val="0"/>
              <w:marRight w:val="0"/>
              <w:marTop w:val="0"/>
              <w:marBottom w:val="0"/>
              <w:divBdr>
                <w:top w:val="none" w:sz="0" w:space="0" w:color="auto"/>
                <w:left w:val="none" w:sz="0" w:space="0" w:color="auto"/>
                <w:bottom w:val="none" w:sz="0" w:space="0" w:color="auto"/>
                <w:right w:val="none" w:sz="0" w:space="0" w:color="auto"/>
              </w:divBdr>
            </w:div>
          </w:divsChild>
        </w:div>
        <w:div w:id="350424630">
          <w:marLeft w:val="0"/>
          <w:marRight w:val="0"/>
          <w:marTop w:val="0"/>
          <w:marBottom w:val="0"/>
          <w:divBdr>
            <w:top w:val="none" w:sz="0" w:space="0" w:color="auto"/>
            <w:left w:val="none" w:sz="0" w:space="0" w:color="auto"/>
            <w:bottom w:val="none" w:sz="0" w:space="0" w:color="auto"/>
            <w:right w:val="none" w:sz="0" w:space="0" w:color="auto"/>
          </w:divBdr>
        </w:div>
        <w:div w:id="1974671483">
          <w:marLeft w:val="0"/>
          <w:marRight w:val="0"/>
          <w:marTop w:val="0"/>
          <w:marBottom w:val="0"/>
          <w:divBdr>
            <w:top w:val="none" w:sz="0" w:space="0" w:color="auto"/>
            <w:left w:val="none" w:sz="0" w:space="0" w:color="auto"/>
            <w:bottom w:val="none" w:sz="0" w:space="0" w:color="auto"/>
            <w:right w:val="none" w:sz="0" w:space="0" w:color="auto"/>
          </w:divBdr>
          <w:divsChild>
            <w:div w:id="992677265">
              <w:marLeft w:val="0"/>
              <w:marRight w:val="0"/>
              <w:marTop w:val="0"/>
              <w:marBottom w:val="0"/>
              <w:divBdr>
                <w:top w:val="none" w:sz="0" w:space="0" w:color="auto"/>
                <w:left w:val="none" w:sz="0" w:space="0" w:color="auto"/>
                <w:bottom w:val="none" w:sz="0" w:space="0" w:color="auto"/>
                <w:right w:val="none" w:sz="0" w:space="0" w:color="auto"/>
              </w:divBdr>
            </w:div>
          </w:divsChild>
        </w:div>
        <w:div w:id="750272833">
          <w:marLeft w:val="0"/>
          <w:marRight w:val="0"/>
          <w:marTop w:val="0"/>
          <w:marBottom w:val="0"/>
          <w:divBdr>
            <w:top w:val="none" w:sz="0" w:space="0" w:color="auto"/>
            <w:left w:val="none" w:sz="0" w:space="0" w:color="auto"/>
            <w:bottom w:val="none" w:sz="0" w:space="0" w:color="auto"/>
            <w:right w:val="none" w:sz="0" w:space="0" w:color="auto"/>
          </w:divBdr>
        </w:div>
        <w:div w:id="340161813">
          <w:marLeft w:val="0"/>
          <w:marRight w:val="0"/>
          <w:marTop w:val="0"/>
          <w:marBottom w:val="0"/>
          <w:divBdr>
            <w:top w:val="none" w:sz="0" w:space="0" w:color="auto"/>
            <w:left w:val="none" w:sz="0" w:space="0" w:color="auto"/>
            <w:bottom w:val="none" w:sz="0" w:space="0" w:color="auto"/>
            <w:right w:val="none" w:sz="0" w:space="0" w:color="auto"/>
          </w:divBdr>
          <w:divsChild>
            <w:div w:id="94785258">
              <w:marLeft w:val="0"/>
              <w:marRight w:val="0"/>
              <w:marTop w:val="0"/>
              <w:marBottom w:val="0"/>
              <w:divBdr>
                <w:top w:val="none" w:sz="0" w:space="0" w:color="auto"/>
                <w:left w:val="none" w:sz="0" w:space="0" w:color="auto"/>
                <w:bottom w:val="none" w:sz="0" w:space="0" w:color="auto"/>
                <w:right w:val="none" w:sz="0" w:space="0" w:color="auto"/>
              </w:divBdr>
            </w:div>
          </w:divsChild>
        </w:div>
        <w:div w:id="1545827560">
          <w:marLeft w:val="0"/>
          <w:marRight w:val="0"/>
          <w:marTop w:val="0"/>
          <w:marBottom w:val="0"/>
          <w:divBdr>
            <w:top w:val="none" w:sz="0" w:space="0" w:color="auto"/>
            <w:left w:val="none" w:sz="0" w:space="0" w:color="auto"/>
            <w:bottom w:val="none" w:sz="0" w:space="0" w:color="auto"/>
            <w:right w:val="none" w:sz="0" w:space="0" w:color="auto"/>
          </w:divBdr>
        </w:div>
        <w:div w:id="1143740055">
          <w:marLeft w:val="0"/>
          <w:marRight w:val="0"/>
          <w:marTop w:val="0"/>
          <w:marBottom w:val="0"/>
          <w:divBdr>
            <w:top w:val="none" w:sz="0" w:space="0" w:color="auto"/>
            <w:left w:val="none" w:sz="0" w:space="0" w:color="auto"/>
            <w:bottom w:val="none" w:sz="0" w:space="0" w:color="auto"/>
            <w:right w:val="none" w:sz="0" w:space="0" w:color="auto"/>
          </w:divBdr>
          <w:divsChild>
            <w:div w:id="426510298">
              <w:marLeft w:val="0"/>
              <w:marRight w:val="0"/>
              <w:marTop w:val="0"/>
              <w:marBottom w:val="0"/>
              <w:divBdr>
                <w:top w:val="none" w:sz="0" w:space="0" w:color="auto"/>
                <w:left w:val="none" w:sz="0" w:space="0" w:color="auto"/>
                <w:bottom w:val="none" w:sz="0" w:space="0" w:color="auto"/>
                <w:right w:val="none" w:sz="0" w:space="0" w:color="auto"/>
              </w:divBdr>
            </w:div>
          </w:divsChild>
        </w:div>
        <w:div w:id="652754591">
          <w:marLeft w:val="0"/>
          <w:marRight w:val="0"/>
          <w:marTop w:val="0"/>
          <w:marBottom w:val="0"/>
          <w:divBdr>
            <w:top w:val="none" w:sz="0" w:space="0" w:color="auto"/>
            <w:left w:val="none" w:sz="0" w:space="0" w:color="auto"/>
            <w:bottom w:val="none" w:sz="0" w:space="0" w:color="auto"/>
            <w:right w:val="none" w:sz="0" w:space="0" w:color="auto"/>
          </w:divBdr>
        </w:div>
        <w:div w:id="631250258">
          <w:marLeft w:val="0"/>
          <w:marRight w:val="0"/>
          <w:marTop w:val="0"/>
          <w:marBottom w:val="0"/>
          <w:divBdr>
            <w:top w:val="none" w:sz="0" w:space="0" w:color="auto"/>
            <w:left w:val="none" w:sz="0" w:space="0" w:color="auto"/>
            <w:bottom w:val="none" w:sz="0" w:space="0" w:color="auto"/>
            <w:right w:val="none" w:sz="0" w:space="0" w:color="auto"/>
          </w:divBdr>
          <w:divsChild>
            <w:div w:id="1928344460">
              <w:marLeft w:val="0"/>
              <w:marRight w:val="0"/>
              <w:marTop w:val="0"/>
              <w:marBottom w:val="0"/>
              <w:divBdr>
                <w:top w:val="none" w:sz="0" w:space="0" w:color="auto"/>
                <w:left w:val="none" w:sz="0" w:space="0" w:color="auto"/>
                <w:bottom w:val="none" w:sz="0" w:space="0" w:color="auto"/>
                <w:right w:val="none" w:sz="0" w:space="0" w:color="auto"/>
              </w:divBdr>
            </w:div>
          </w:divsChild>
        </w:div>
        <w:div w:id="1923835964">
          <w:marLeft w:val="0"/>
          <w:marRight w:val="0"/>
          <w:marTop w:val="0"/>
          <w:marBottom w:val="0"/>
          <w:divBdr>
            <w:top w:val="none" w:sz="0" w:space="0" w:color="auto"/>
            <w:left w:val="none" w:sz="0" w:space="0" w:color="auto"/>
            <w:bottom w:val="none" w:sz="0" w:space="0" w:color="auto"/>
            <w:right w:val="none" w:sz="0" w:space="0" w:color="auto"/>
          </w:divBdr>
        </w:div>
        <w:div w:id="1933590629">
          <w:marLeft w:val="0"/>
          <w:marRight w:val="0"/>
          <w:marTop w:val="0"/>
          <w:marBottom w:val="0"/>
          <w:divBdr>
            <w:top w:val="none" w:sz="0" w:space="0" w:color="auto"/>
            <w:left w:val="none" w:sz="0" w:space="0" w:color="auto"/>
            <w:bottom w:val="none" w:sz="0" w:space="0" w:color="auto"/>
            <w:right w:val="none" w:sz="0" w:space="0" w:color="auto"/>
          </w:divBdr>
          <w:divsChild>
            <w:div w:id="1795631320">
              <w:marLeft w:val="0"/>
              <w:marRight w:val="0"/>
              <w:marTop w:val="0"/>
              <w:marBottom w:val="0"/>
              <w:divBdr>
                <w:top w:val="none" w:sz="0" w:space="0" w:color="auto"/>
                <w:left w:val="none" w:sz="0" w:space="0" w:color="auto"/>
                <w:bottom w:val="none" w:sz="0" w:space="0" w:color="auto"/>
                <w:right w:val="none" w:sz="0" w:space="0" w:color="auto"/>
              </w:divBdr>
            </w:div>
          </w:divsChild>
        </w:div>
        <w:div w:id="2133594128">
          <w:marLeft w:val="0"/>
          <w:marRight w:val="0"/>
          <w:marTop w:val="300"/>
          <w:marBottom w:val="0"/>
          <w:divBdr>
            <w:top w:val="none" w:sz="0" w:space="0" w:color="auto"/>
            <w:left w:val="none" w:sz="0" w:space="0" w:color="auto"/>
            <w:bottom w:val="none" w:sz="0" w:space="0" w:color="auto"/>
            <w:right w:val="none" w:sz="0" w:space="0" w:color="auto"/>
          </w:divBdr>
          <w:divsChild>
            <w:div w:id="1634485973">
              <w:marLeft w:val="0"/>
              <w:marRight w:val="0"/>
              <w:marTop w:val="0"/>
              <w:marBottom w:val="0"/>
              <w:divBdr>
                <w:top w:val="none" w:sz="0" w:space="0" w:color="auto"/>
                <w:left w:val="none" w:sz="0" w:space="0" w:color="auto"/>
                <w:bottom w:val="none" w:sz="0" w:space="0" w:color="auto"/>
                <w:right w:val="none" w:sz="0" w:space="0" w:color="auto"/>
              </w:divBdr>
              <w:divsChild>
                <w:div w:id="26792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2938">
          <w:marLeft w:val="0"/>
          <w:marRight w:val="0"/>
          <w:marTop w:val="300"/>
          <w:marBottom w:val="0"/>
          <w:divBdr>
            <w:top w:val="none" w:sz="0" w:space="0" w:color="auto"/>
            <w:left w:val="none" w:sz="0" w:space="0" w:color="auto"/>
            <w:bottom w:val="none" w:sz="0" w:space="0" w:color="auto"/>
            <w:right w:val="none" w:sz="0" w:space="0" w:color="auto"/>
          </w:divBdr>
          <w:divsChild>
            <w:div w:id="1357000783">
              <w:marLeft w:val="0"/>
              <w:marRight w:val="0"/>
              <w:marTop w:val="0"/>
              <w:marBottom w:val="0"/>
              <w:divBdr>
                <w:top w:val="none" w:sz="0" w:space="0" w:color="auto"/>
                <w:left w:val="none" w:sz="0" w:space="0" w:color="auto"/>
                <w:bottom w:val="none" w:sz="0" w:space="0" w:color="auto"/>
                <w:right w:val="none" w:sz="0" w:space="0" w:color="auto"/>
              </w:divBdr>
              <w:divsChild>
                <w:div w:id="104452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551186">
          <w:marLeft w:val="0"/>
          <w:marRight w:val="0"/>
          <w:marTop w:val="300"/>
          <w:marBottom w:val="0"/>
          <w:divBdr>
            <w:top w:val="none" w:sz="0" w:space="0" w:color="auto"/>
            <w:left w:val="none" w:sz="0" w:space="0" w:color="auto"/>
            <w:bottom w:val="none" w:sz="0" w:space="0" w:color="auto"/>
            <w:right w:val="none" w:sz="0" w:space="0" w:color="auto"/>
          </w:divBdr>
          <w:divsChild>
            <w:div w:id="635062909">
              <w:marLeft w:val="0"/>
              <w:marRight w:val="0"/>
              <w:marTop w:val="0"/>
              <w:marBottom w:val="0"/>
              <w:divBdr>
                <w:top w:val="none" w:sz="0" w:space="0" w:color="auto"/>
                <w:left w:val="none" w:sz="0" w:space="0" w:color="auto"/>
                <w:bottom w:val="none" w:sz="0" w:space="0" w:color="auto"/>
                <w:right w:val="none" w:sz="0" w:space="0" w:color="auto"/>
              </w:divBdr>
              <w:divsChild>
                <w:div w:id="209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073731">
          <w:marLeft w:val="0"/>
          <w:marRight w:val="0"/>
          <w:marTop w:val="300"/>
          <w:marBottom w:val="0"/>
          <w:divBdr>
            <w:top w:val="none" w:sz="0" w:space="0" w:color="auto"/>
            <w:left w:val="none" w:sz="0" w:space="0" w:color="auto"/>
            <w:bottom w:val="none" w:sz="0" w:space="0" w:color="auto"/>
            <w:right w:val="none" w:sz="0" w:space="0" w:color="auto"/>
          </w:divBdr>
          <w:divsChild>
            <w:div w:id="1457602389">
              <w:marLeft w:val="0"/>
              <w:marRight w:val="0"/>
              <w:marTop w:val="0"/>
              <w:marBottom w:val="0"/>
              <w:divBdr>
                <w:top w:val="none" w:sz="0" w:space="0" w:color="auto"/>
                <w:left w:val="none" w:sz="0" w:space="0" w:color="auto"/>
                <w:bottom w:val="none" w:sz="0" w:space="0" w:color="auto"/>
                <w:right w:val="none" w:sz="0" w:space="0" w:color="auto"/>
              </w:divBdr>
              <w:divsChild>
                <w:div w:id="34609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9727">
      <w:bodyDiv w:val="1"/>
      <w:marLeft w:val="0"/>
      <w:marRight w:val="0"/>
      <w:marTop w:val="0"/>
      <w:marBottom w:val="0"/>
      <w:divBdr>
        <w:top w:val="none" w:sz="0" w:space="0" w:color="auto"/>
        <w:left w:val="none" w:sz="0" w:space="0" w:color="auto"/>
        <w:bottom w:val="none" w:sz="0" w:space="0" w:color="auto"/>
        <w:right w:val="none" w:sz="0" w:space="0" w:color="auto"/>
      </w:divBdr>
      <w:divsChild>
        <w:div w:id="576985389">
          <w:marLeft w:val="0"/>
          <w:marRight w:val="0"/>
          <w:marTop w:val="0"/>
          <w:marBottom w:val="0"/>
          <w:divBdr>
            <w:top w:val="none" w:sz="0" w:space="0" w:color="auto"/>
            <w:left w:val="none" w:sz="0" w:space="0" w:color="auto"/>
            <w:bottom w:val="none" w:sz="0" w:space="0" w:color="auto"/>
            <w:right w:val="none" w:sz="0" w:space="0" w:color="auto"/>
          </w:divBdr>
        </w:div>
        <w:div w:id="1662856609">
          <w:marLeft w:val="0"/>
          <w:marRight w:val="0"/>
          <w:marTop w:val="0"/>
          <w:marBottom w:val="0"/>
          <w:divBdr>
            <w:top w:val="none" w:sz="0" w:space="0" w:color="auto"/>
            <w:left w:val="none" w:sz="0" w:space="0" w:color="auto"/>
            <w:bottom w:val="none" w:sz="0" w:space="0" w:color="auto"/>
            <w:right w:val="none" w:sz="0" w:space="0" w:color="auto"/>
          </w:divBdr>
          <w:divsChild>
            <w:div w:id="1796293873">
              <w:marLeft w:val="0"/>
              <w:marRight w:val="0"/>
              <w:marTop w:val="0"/>
              <w:marBottom w:val="0"/>
              <w:divBdr>
                <w:top w:val="none" w:sz="0" w:space="0" w:color="auto"/>
                <w:left w:val="none" w:sz="0" w:space="0" w:color="auto"/>
                <w:bottom w:val="none" w:sz="0" w:space="0" w:color="auto"/>
                <w:right w:val="none" w:sz="0" w:space="0" w:color="auto"/>
              </w:divBdr>
            </w:div>
          </w:divsChild>
        </w:div>
        <w:div w:id="530651800">
          <w:marLeft w:val="0"/>
          <w:marRight w:val="0"/>
          <w:marTop w:val="0"/>
          <w:marBottom w:val="0"/>
          <w:divBdr>
            <w:top w:val="none" w:sz="0" w:space="0" w:color="auto"/>
            <w:left w:val="none" w:sz="0" w:space="0" w:color="auto"/>
            <w:bottom w:val="none" w:sz="0" w:space="0" w:color="auto"/>
            <w:right w:val="none" w:sz="0" w:space="0" w:color="auto"/>
          </w:divBdr>
        </w:div>
        <w:div w:id="1773355928">
          <w:marLeft w:val="0"/>
          <w:marRight w:val="0"/>
          <w:marTop w:val="0"/>
          <w:marBottom w:val="0"/>
          <w:divBdr>
            <w:top w:val="none" w:sz="0" w:space="0" w:color="auto"/>
            <w:left w:val="none" w:sz="0" w:space="0" w:color="auto"/>
            <w:bottom w:val="none" w:sz="0" w:space="0" w:color="auto"/>
            <w:right w:val="none" w:sz="0" w:space="0" w:color="auto"/>
          </w:divBdr>
          <w:divsChild>
            <w:div w:id="931157297">
              <w:marLeft w:val="0"/>
              <w:marRight w:val="0"/>
              <w:marTop w:val="0"/>
              <w:marBottom w:val="0"/>
              <w:divBdr>
                <w:top w:val="none" w:sz="0" w:space="0" w:color="auto"/>
                <w:left w:val="none" w:sz="0" w:space="0" w:color="auto"/>
                <w:bottom w:val="none" w:sz="0" w:space="0" w:color="auto"/>
                <w:right w:val="none" w:sz="0" w:space="0" w:color="auto"/>
              </w:divBdr>
            </w:div>
          </w:divsChild>
        </w:div>
        <w:div w:id="1242834757">
          <w:marLeft w:val="0"/>
          <w:marRight w:val="0"/>
          <w:marTop w:val="0"/>
          <w:marBottom w:val="0"/>
          <w:divBdr>
            <w:top w:val="none" w:sz="0" w:space="0" w:color="auto"/>
            <w:left w:val="none" w:sz="0" w:space="0" w:color="auto"/>
            <w:bottom w:val="none" w:sz="0" w:space="0" w:color="auto"/>
            <w:right w:val="none" w:sz="0" w:space="0" w:color="auto"/>
          </w:divBdr>
        </w:div>
        <w:div w:id="2081783558">
          <w:marLeft w:val="0"/>
          <w:marRight w:val="0"/>
          <w:marTop w:val="0"/>
          <w:marBottom w:val="0"/>
          <w:divBdr>
            <w:top w:val="none" w:sz="0" w:space="0" w:color="auto"/>
            <w:left w:val="none" w:sz="0" w:space="0" w:color="auto"/>
            <w:bottom w:val="none" w:sz="0" w:space="0" w:color="auto"/>
            <w:right w:val="none" w:sz="0" w:space="0" w:color="auto"/>
          </w:divBdr>
          <w:divsChild>
            <w:div w:id="470826929">
              <w:marLeft w:val="0"/>
              <w:marRight w:val="0"/>
              <w:marTop w:val="0"/>
              <w:marBottom w:val="0"/>
              <w:divBdr>
                <w:top w:val="none" w:sz="0" w:space="0" w:color="auto"/>
                <w:left w:val="none" w:sz="0" w:space="0" w:color="auto"/>
                <w:bottom w:val="none" w:sz="0" w:space="0" w:color="auto"/>
                <w:right w:val="none" w:sz="0" w:space="0" w:color="auto"/>
              </w:divBdr>
            </w:div>
          </w:divsChild>
        </w:div>
        <w:div w:id="627122464">
          <w:marLeft w:val="0"/>
          <w:marRight w:val="0"/>
          <w:marTop w:val="0"/>
          <w:marBottom w:val="0"/>
          <w:divBdr>
            <w:top w:val="none" w:sz="0" w:space="0" w:color="auto"/>
            <w:left w:val="none" w:sz="0" w:space="0" w:color="auto"/>
            <w:bottom w:val="none" w:sz="0" w:space="0" w:color="auto"/>
            <w:right w:val="none" w:sz="0" w:space="0" w:color="auto"/>
          </w:divBdr>
        </w:div>
        <w:div w:id="1867677265">
          <w:marLeft w:val="0"/>
          <w:marRight w:val="0"/>
          <w:marTop w:val="0"/>
          <w:marBottom w:val="0"/>
          <w:divBdr>
            <w:top w:val="none" w:sz="0" w:space="0" w:color="auto"/>
            <w:left w:val="none" w:sz="0" w:space="0" w:color="auto"/>
            <w:bottom w:val="none" w:sz="0" w:space="0" w:color="auto"/>
            <w:right w:val="none" w:sz="0" w:space="0" w:color="auto"/>
          </w:divBdr>
          <w:divsChild>
            <w:div w:id="1761027201">
              <w:marLeft w:val="0"/>
              <w:marRight w:val="0"/>
              <w:marTop w:val="0"/>
              <w:marBottom w:val="0"/>
              <w:divBdr>
                <w:top w:val="none" w:sz="0" w:space="0" w:color="auto"/>
                <w:left w:val="none" w:sz="0" w:space="0" w:color="auto"/>
                <w:bottom w:val="none" w:sz="0" w:space="0" w:color="auto"/>
                <w:right w:val="none" w:sz="0" w:space="0" w:color="auto"/>
              </w:divBdr>
            </w:div>
          </w:divsChild>
        </w:div>
        <w:div w:id="245262340">
          <w:marLeft w:val="0"/>
          <w:marRight w:val="0"/>
          <w:marTop w:val="0"/>
          <w:marBottom w:val="0"/>
          <w:divBdr>
            <w:top w:val="none" w:sz="0" w:space="0" w:color="auto"/>
            <w:left w:val="none" w:sz="0" w:space="0" w:color="auto"/>
            <w:bottom w:val="none" w:sz="0" w:space="0" w:color="auto"/>
            <w:right w:val="none" w:sz="0" w:space="0" w:color="auto"/>
          </w:divBdr>
        </w:div>
        <w:div w:id="220749298">
          <w:marLeft w:val="0"/>
          <w:marRight w:val="0"/>
          <w:marTop w:val="0"/>
          <w:marBottom w:val="0"/>
          <w:divBdr>
            <w:top w:val="none" w:sz="0" w:space="0" w:color="auto"/>
            <w:left w:val="none" w:sz="0" w:space="0" w:color="auto"/>
            <w:bottom w:val="none" w:sz="0" w:space="0" w:color="auto"/>
            <w:right w:val="none" w:sz="0" w:space="0" w:color="auto"/>
          </w:divBdr>
          <w:divsChild>
            <w:div w:id="262417595">
              <w:marLeft w:val="0"/>
              <w:marRight w:val="0"/>
              <w:marTop w:val="0"/>
              <w:marBottom w:val="0"/>
              <w:divBdr>
                <w:top w:val="none" w:sz="0" w:space="0" w:color="auto"/>
                <w:left w:val="none" w:sz="0" w:space="0" w:color="auto"/>
                <w:bottom w:val="none" w:sz="0" w:space="0" w:color="auto"/>
                <w:right w:val="none" w:sz="0" w:space="0" w:color="auto"/>
              </w:divBdr>
            </w:div>
          </w:divsChild>
        </w:div>
        <w:div w:id="1127091987">
          <w:marLeft w:val="0"/>
          <w:marRight w:val="0"/>
          <w:marTop w:val="0"/>
          <w:marBottom w:val="0"/>
          <w:divBdr>
            <w:top w:val="none" w:sz="0" w:space="0" w:color="auto"/>
            <w:left w:val="none" w:sz="0" w:space="0" w:color="auto"/>
            <w:bottom w:val="none" w:sz="0" w:space="0" w:color="auto"/>
            <w:right w:val="none" w:sz="0" w:space="0" w:color="auto"/>
          </w:divBdr>
        </w:div>
        <w:div w:id="1501383916">
          <w:marLeft w:val="0"/>
          <w:marRight w:val="0"/>
          <w:marTop w:val="0"/>
          <w:marBottom w:val="0"/>
          <w:divBdr>
            <w:top w:val="none" w:sz="0" w:space="0" w:color="auto"/>
            <w:left w:val="none" w:sz="0" w:space="0" w:color="auto"/>
            <w:bottom w:val="none" w:sz="0" w:space="0" w:color="auto"/>
            <w:right w:val="none" w:sz="0" w:space="0" w:color="auto"/>
          </w:divBdr>
          <w:divsChild>
            <w:div w:id="1530946916">
              <w:marLeft w:val="0"/>
              <w:marRight w:val="0"/>
              <w:marTop w:val="0"/>
              <w:marBottom w:val="0"/>
              <w:divBdr>
                <w:top w:val="none" w:sz="0" w:space="0" w:color="auto"/>
                <w:left w:val="none" w:sz="0" w:space="0" w:color="auto"/>
                <w:bottom w:val="none" w:sz="0" w:space="0" w:color="auto"/>
                <w:right w:val="none" w:sz="0" w:space="0" w:color="auto"/>
              </w:divBdr>
            </w:div>
          </w:divsChild>
        </w:div>
        <w:div w:id="588730772">
          <w:marLeft w:val="0"/>
          <w:marRight w:val="0"/>
          <w:marTop w:val="0"/>
          <w:marBottom w:val="0"/>
          <w:divBdr>
            <w:top w:val="none" w:sz="0" w:space="0" w:color="auto"/>
            <w:left w:val="none" w:sz="0" w:space="0" w:color="auto"/>
            <w:bottom w:val="none" w:sz="0" w:space="0" w:color="auto"/>
            <w:right w:val="none" w:sz="0" w:space="0" w:color="auto"/>
          </w:divBdr>
        </w:div>
        <w:div w:id="703680144">
          <w:marLeft w:val="0"/>
          <w:marRight w:val="0"/>
          <w:marTop w:val="0"/>
          <w:marBottom w:val="0"/>
          <w:divBdr>
            <w:top w:val="none" w:sz="0" w:space="0" w:color="auto"/>
            <w:left w:val="none" w:sz="0" w:space="0" w:color="auto"/>
            <w:bottom w:val="none" w:sz="0" w:space="0" w:color="auto"/>
            <w:right w:val="none" w:sz="0" w:space="0" w:color="auto"/>
          </w:divBdr>
          <w:divsChild>
            <w:div w:id="1096172319">
              <w:marLeft w:val="0"/>
              <w:marRight w:val="0"/>
              <w:marTop w:val="0"/>
              <w:marBottom w:val="0"/>
              <w:divBdr>
                <w:top w:val="none" w:sz="0" w:space="0" w:color="auto"/>
                <w:left w:val="none" w:sz="0" w:space="0" w:color="auto"/>
                <w:bottom w:val="none" w:sz="0" w:space="0" w:color="auto"/>
                <w:right w:val="none" w:sz="0" w:space="0" w:color="auto"/>
              </w:divBdr>
            </w:div>
          </w:divsChild>
        </w:div>
        <w:div w:id="849872131">
          <w:marLeft w:val="0"/>
          <w:marRight w:val="0"/>
          <w:marTop w:val="300"/>
          <w:marBottom w:val="0"/>
          <w:divBdr>
            <w:top w:val="none" w:sz="0" w:space="0" w:color="auto"/>
            <w:left w:val="none" w:sz="0" w:space="0" w:color="auto"/>
            <w:bottom w:val="none" w:sz="0" w:space="0" w:color="auto"/>
            <w:right w:val="none" w:sz="0" w:space="0" w:color="auto"/>
          </w:divBdr>
          <w:divsChild>
            <w:div w:id="929237257">
              <w:marLeft w:val="0"/>
              <w:marRight w:val="0"/>
              <w:marTop w:val="0"/>
              <w:marBottom w:val="0"/>
              <w:divBdr>
                <w:top w:val="none" w:sz="0" w:space="0" w:color="auto"/>
                <w:left w:val="none" w:sz="0" w:space="0" w:color="auto"/>
                <w:bottom w:val="none" w:sz="0" w:space="0" w:color="auto"/>
                <w:right w:val="none" w:sz="0" w:space="0" w:color="auto"/>
              </w:divBdr>
              <w:divsChild>
                <w:div w:id="42037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494867">
          <w:marLeft w:val="0"/>
          <w:marRight w:val="0"/>
          <w:marTop w:val="300"/>
          <w:marBottom w:val="0"/>
          <w:divBdr>
            <w:top w:val="none" w:sz="0" w:space="0" w:color="auto"/>
            <w:left w:val="none" w:sz="0" w:space="0" w:color="auto"/>
            <w:bottom w:val="none" w:sz="0" w:space="0" w:color="auto"/>
            <w:right w:val="none" w:sz="0" w:space="0" w:color="auto"/>
          </w:divBdr>
          <w:divsChild>
            <w:div w:id="1166240467">
              <w:marLeft w:val="0"/>
              <w:marRight w:val="0"/>
              <w:marTop w:val="0"/>
              <w:marBottom w:val="0"/>
              <w:divBdr>
                <w:top w:val="none" w:sz="0" w:space="0" w:color="auto"/>
                <w:left w:val="none" w:sz="0" w:space="0" w:color="auto"/>
                <w:bottom w:val="none" w:sz="0" w:space="0" w:color="auto"/>
                <w:right w:val="none" w:sz="0" w:space="0" w:color="auto"/>
              </w:divBdr>
              <w:divsChild>
                <w:div w:id="155380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0303">
          <w:marLeft w:val="0"/>
          <w:marRight w:val="0"/>
          <w:marTop w:val="300"/>
          <w:marBottom w:val="0"/>
          <w:divBdr>
            <w:top w:val="none" w:sz="0" w:space="0" w:color="auto"/>
            <w:left w:val="none" w:sz="0" w:space="0" w:color="auto"/>
            <w:bottom w:val="none" w:sz="0" w:space="0" w:color="auto"/>
            <w:right w:val="none" w:sz="0" w:space="0" w:color="auto"/>
          </w:divBdr>
          <w:divsChild>
            <w:div w:id="1416974859">
              <w:marLeft w:val="0"/>
              <w:marRight w:val="0"/>
              <w:marTop w:val="0"/>
              <w:marBottom w:val="0"/>
              <w:divBdr>
                <w:top w:val="none" w:sz="0" w:space="0" w:color="auto"/>
                <w:left w:val="none" w:sz="0" w:space="0" w:color="auto"/>
                <w:bottom w:val="none" w:sz="0" w:space="0" w:color="auto"/>
                <w:right w:val="none" w:sz="0" w:space="0" w:color="auto"/>
              </w:divBdr>
              <w:divsChild>
                <w:div w:id="196800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020">
          <w:marLeft w:val="0"/>
          <w:marRight w:val="0"/>
          <w:marTop w:val="300"/>
          <w:marBottom w:val="0"/>
          <w:divBdr>
            <w:top w:val="none" w:sz="0" w:space="0" w:color="auto"/>
            <w:left w:val="none" w:sz="0" w:space="0" w:color="auto"/>
            <w:bottom w:val="none" w:sz="0" w:space="0" w:color="auto"/>
            <w:right w:val="none" w:sz="0" w:space="0" w:color="auto"/>
          </w:divBdr>
          <w:divsChild>
            <w:div w:id="442768501">
              <w:marLeft w:val="0"/>
              <w:marRight w:val="0"/>
              <w:marTop w:val="0"/>
              <w:marBottom w:val="0"/>
              <w:divBdr>
                <w:top w:val="none" w:sz="0" w:space="0" w:color="auto"/>
                <w:left w:val="none" w:sz="0" w:space="0" w:color="auto"/>
                <w:bottom w:val="none" w:sz="0" w:space="0" w:color="auto"/>
                <w:right w:val="none" w:sz="0" w:space="0" w:color="auto"/>
              </w:divBdr>
              <w:divsChild>
                <w:div w:id="576285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515672">
      <w:bodyDiv w:val="1"/>
      <w:marLeft w:val="0"/>
      <w:marRight w:val="0"/>
      <w:marTop w:val="0"/>
      <w:marBottom w:val="0"/>
      <w:divBdr>
        <w:top w:val="none" w:sz="0" w:space="0" w:color="auto"/>
        <w:left w:val="none" w:sz="0" w:space="0" w:color="auto"/>
        <w:bottom w:val="none" w:sz="0" w:space="0" w:color="auto"/>
        <w:right w:val="none" w:sz="0" w:space="0" w:color="auto"/>
      </w:divBdr>
      <w:divsChild>
        <w:div w:id="2142070948">
          <w:marLeft w:val="0"/>
          <w:marRight w:val="0"/>
          <w:marTop w:val="0"/>
          <w:marBottom w:val="0"/>
          <w:divBdr>
            <w:top w:val="none" w:sz="0" w:space="0" w:color="auto"/>
            <w:left w:val="none" w:sz="0" w:space="0" w:color="auto"/>
            <w:bottom w:val="none" w:sz="0" w:space="0" w:color="auto"/>
            <w:right w:val="none" w:sz="0" w:space="0" w:color="auto"/>
          </w:divBdr>
        </w:div>
        <w:div w:id="2123378392">
          <w:marLeft w:val="0"/>
          <w:marRight w:val="0"/>
          <w:marTop w:val="0"/>
          <w:marBottom w:val="0"/>
          <w:divBdr>
            <w:top w:val="none" w:sz="0" w:space="0" w:color="auto"/>
            <w:left w:val="none" w:sz="0" w:space="0" w:color="auto"/>
            <w:bottom w:val="none" w:sz="0" w:space="0" w:color="auto"/>
            <w:right w:val="none" w:sz="0" w:space="0" w:color="auto"/>
          </w:divBdr>
          <w:divsChild>
            <w:div w:id="194197514">
              <w:marLeft w:val="0"/>
              <w:marRight w:val="0"/>
              <w:marTop w:val="0"/>
              <w:marBottom w:val="0"/>
              <w:divBdr>
                <w:top w:val="none" w:sz="0" w:space="0" w:color="auto"/>
                <w:left w:val="none" w:sz="0" w:space="0" w:color="auto"/>
                <w:bottom w:val="none" w:sz="0" w:space="0" w:color="auto"/>
                <w:right w:val="none" w:sz="0" w:space="0" w:color="auto"/>
              </w:divBdr>
            </w:div>
          </w:divsChild>
        </w:div>
        <w:div w:id="491600131">
          <w:marLeft w:val="0"/>
          <w:marRight w:val="0"/>
          <w:marTop w:val="0"/>
          <w:marBottom w:val="0"/>
          <w:divBdr>
            <w:top w:val="none" w:sz="0" w:space="0" w:color="auto"/>
            <w:left w:val="none" w:sz="0" w:space="0" w:color="auto"/>
            <w:bottom w:val="none" w:sz="0" w:space="0" w:color="auto"/>
            <w:right w:val="none" w:sz="0" w:space="0" w:color="auto"/>
          </w:divBdr>
        </w:div>
        <w:div w:id="669524348">
          <w:marLeft w:val="0"/>
          <w:marRight w:val="0"/>
          <w:marTop w:val="0"/>
          <w:marBottom w:val="0"/>
          <w:divBdr>
            <w:top w:val="none" w:sz="0" w:space="0" w:color="auto"/>
            <w:left w:val="none" w:sz="0" w:space="0" w:color="auto"/>
            <w:bottom w:val="none" w:sz="0" w:space="0" w:color="auto"/>
            <w:right w:val="none" w:sz="0" w:space="0" w:color="auto"/>
          </w:divBdr>
          <w:divsChild>
            <w:div w:id="1229801024">
              <w:marLeft w:val="0"/>
              <w:marRight w:val="0"/>
              <w:marTop w:val="0"/>
              <w:marBottom w:val="0"/>
              <w:divBdr>
                <w:top w:val="none" w:sz="0" w:space="0" w:color="auto"/>
                <w:left w:val="none" w:sz="0" w:space="0" w:color="auto"/>
                <w:bottom w:val="none" w:sz="0" w:space="0" w:color="auto"/>
                <w:right w:val="none" w:sz="0" w:space="0" w:color="auto"/>
              </w:divBdr>
            </w:div>
          </w:divsChild>
        </w:div>
        <w:div w:id="472406464">
          <w:marLeft w:val="0"/>
          <w:marRight w:val="0"/>
          <w:marTop w:val="0"/>
          <w:marBottom w:val="0"/>
          <w:divBdr>
            <w:top w:val="none" w:sz="0" w:space="0" w:color="auto"/>
            <w:left w:val="none" w:sz="0" w:space="0" w:color="auto"/>
            <w:bottom w:val="none" w:sz="0" w:space="0" w:color="auto"/>
            <w:right w:val="none" w:sz="0" w:space="0" w:color="auto"/>
          </w:divBdr>
        </w:div>
        <w:div w:id="1655642209">
          <w:marLeft w:val="0"/>
          <w:marRight w:val="0"/>
          <w:marTop w:val="0"/>
          <w:marBottom w:val="0"/>
          <w:divBdr>
            <w:top w:val="none" w:sz="0" w:space="0" w:color="auto"/>
            <w:left w:val="none" w:sz="0" w:space="0" w:color="auto"/>
            <w:bottom w:val="none" w:sz="0" w:space="0" w:color="auto"/>
            <w:right w:val="none" w:sz="0" w:space="0" w:color="auto"/>
          </w:divBdr>
          <w:divsChild>
            <w:div w:id="1286888527">
              <w:marLeft w:val="0"/>
              <w:marRight w:val="0"/>
              <w:marTop w:val="0"/>
              <w:marBottom w:val="0"/>
              <w:divBdr>
                <w:top w:val="none" w:sz="0" w:space="0" w:color="auto"/>
                <w:left w:val="none" w:sz="0" w:space="0" w:color="auto"/>
                <w:bottom w:val="none" w:sz="0" w:space="0" w:color="auto"/>
                <w:right w:val="none" w:sz="0" w:space="0" w:color="auto"/>
              </w:divBdr>
            </w:div>
          </w:divsChild>
        </w:div>
        <w:div w:id="1260210553">
          <w:marLeft w:val="0"/>
          <w:marRight w:val="0"/>
          <w:marTop w:val="0"/>
          <w:marBottom w:val="0"/>
          <w:divBdr>
            <w:top w:val="none" w:sz="0" w:space="0" w:color="auto"/>
            <w:left w:val="none" w:sz="0" w:space="0" w:color="auto"/>
            <w:bottom w:val="none" w:sz="0" w:space="0" w:color="auto"/>
            <w:right w:val="none" w:sz="0" w:space="0" w:color="auto"/>
          </w:divBdr>
        </w:div>
        <w:div w:id="814757384">
          <w:marLeft w:val="0"/>
          <w:marRight w:val="0"/>
          <w:marTop w:val="0"/>
          <w:marBottom w:val="0"/>
          <w:divBdr>
            <w:top w:val="none" w:sz="0" w:space="0" w:color="auto"/>
            <w:left w:val="none" w:sz="0" w:space="0" w:color="auto"/>
            <w:bottom w:val="none" w:sz="0" w:space="0" w:color="auto"/>
            <w:right w:val="none" w:sz="0" w:space="0" w:color="auto"/>
          </w:divBdr>
          <w:divsChild>
            <w:div w:id="1290546520">
              <w:marLeft w:val="0"/>
              <w:marRight w:val="0"/>
              <w:marTop w:val="0"/>
              <w:marBottom w:val="0"/>
              <w:divBdr>
                <w:top w:val="none" w:sz="0" w:space="0" w:color="auto"/>
                <w:left w:val="none" w:sz="0" w:space="0" w:color="auto"/>
                <w:bottom w:val="none" w:sz="0" w:space="0" w:color="auto"/>
                <w:right w:val="none" w:sz="0" w:space="0" w:color="auto"/>
              </w:divBdr>
            </w:div>
          </w:divsChild>
        </w:div>
        <w:div w:id="2082752493">
          <w:marLeft w:val="0"/>
          <w:marRight w:val="0"/>
          <w:marTop w:val="0"/>
          <w:marBottom w:val="0"/>
          <w:divBdr>
            <w:top w:val="none" w:sz="0" w:space="0" w:color="auto"/>
            <w:left w:val="none" w:sz="0" w:space="0" w:color="auto"/>
            <w:bottom w:val="none" w:sz="0" w:space="0" w:color="auto"/>
            <w:right w:val="none" w:sz="0" w:space="0" w:color="auto"/>
          </w:divBdr>
        </w:div>
        <w:div w:id="599680207">
          <w:marLeft w:val="0"/>
          <w:marRight w:val="0"/>
          <w:marTop w:val="0"/>
          <w:marBottom w:val="0"/>
          <w:divBdr>
            <w:top w:val="none" w:sz="0" w:space="0" w:color="auto"/>
            <w:left w:val="none" w:sz="0" w:space="0" w:color="auto"/>
            <w:bottom w:val="none" w:sz="0" w:space="0" w:color="auto"/>
            <w:right w:val="none" w:sz="0" w:space="0" w:color="auto"/>
          </w:divBdr>
          <w:divsChild>
            <w:div w:id="1699701447">
              <w:marLeft w:val="0"/>
              <w:marRight w:val="0"/>
              <w:marTop w:val="0"/>
              <w:marBottom w:val="0"/>
              <w:divBdr>
                <w:top w:val="none" w:sz="0" w:space="0" w:color="auto"/>
                <w:left w:val="none" w:sz="0" w:space="0" w:color="auto"/>
                <w:bottom w:val="none" w:sz="0" w:space="0" w:color="auto"/>
                <w:right w:val="none" w:sz="0" w:space="0" w:color="auto"/>
              </w:divBdr>
            </w:div>
          </w:divsChild>
        </w:div>
        <w:div w:id="265619554">
          <w:marLeft w:val="0"/>
          <w:marRight w:val="0"/>
          <w:marTop w:val="0"/>
          <w:marBottom w:val="0"/>
          <w:divBdr>
            <w:top w:val="none" w:sz="0" w:space="0" w:color="auto"/>
            <w:left w:val="none" w:sz="0" w:space="0" w:color="auto"/>
            <w:bottom w:val="none" w:sz="0" w:space="0" w:color="auto"/>
            <w:right w:val="none" w:sz="0" w:space="0" w:color="auto"/>
          </w:divBdr>
        </w:div>
        <w:div w:id="143086429">
          <w:marLeft w:val="0"/>
          <w:marRight w:val="0"/>
          <w:marTop w:val="0"/>
          <w:marBottom w:val="0"/>
          <w:divBdr>
            <w:top w:val="none" w:sz="0" w:space="0" w:color="auto"/>
            <w:left w:val="none" w:sz="0" w:space="0" w:color="auto"/>
            <w:bottom w:val="none" w:sz="0" w:space="0" w:color="auto"/>
            <w:right w:val="none" w:sz="0" w:space="0" w:color="auto"/>
          </w:divBdr>
          <w:divsChild>
            <w:div w:id="648481109">
              <w:marLeft w:val="0"/>
              <w:marRight w:val="0"/>
              <w:marTop w:val="0"/>
              <w:marBottom w:val="0"/>
              <w:divBdr>
                <w:top w:val="none" w:sz="0" w:space="0" w:color="auto"/>
                <w:left w:val="none" w:sz="0" w:space="0" w:color="auto"/>
                <w:bottom w:val="none" w:sz="0" w:space="0" w:color="auto"/>
                <w:right w:val="none" w:sz="0" w:space="0" w:color="auto"/>
              </w:divBdr>
            </w:div>
          </w:divsChild>
        </w:div>
        <w:div w:id="855073134">
          <w:marLeft w:val="0"/>
          <w:marRight w:val="0"/>
          <w:marTop w:val="0"/>
          <w:marBottom w:val="0"/>
          <w:divBdr>
            <w:top w:val="none" w:sz="0" w:space="0" w:color="auto"/>
            <w:left w:val="none" w:sz="0" w:space="0" w:color="auto"/>
            <w:bottom w:val="none" w:sz="0" w:space="0" w:color="auto"/>
            <w:right w:val="none" w:sz="0" w:space="0" w:color="auto"/>
          </w:divBdr>
        </w:div>
        <w:div w:id="544101381">
          <w:marLeft w:val="0"/>
          <w:marRight w:val="0"/>
          <w:marTop w:val="0"/>
          <w:marBottom w:val="0"/>
          <w:divBdr>
            <w:top w:val="none" w:sz="0" w:space="0" w:color="auto"/>
            <w:left w:val="none" w:sz="0" w:space="0" w:color="auto"/>
            <w:bottom w:val="none" w:sz="0" w:space="0" w:color="auto"/>
            <w:right w:val="none" w:sz="0" w:space="0" w:color="auto"/>
          </w:divBdr>
          <w:divsChild>
            <w:div w:id="1371615223">
              <w:marLeft w:val="0"/>
              <w:marRight w:val="0"/>
              <w:marTop w:val="0"/>
              <w:marBottom w:val="0"/>
              <w:divBdr>
                <w:top w:val="none" w:sz="0" w:space="0" w:color="auto"/>
                <w:left w:val="none" w:sz="0" w:space="0" w:color="auto"/>
                <w:bottom w:val="none" w:sz="0" w:space="0" w:color="auto"/>
                <w:right w:val="none" w:sz="0" w:space="0" w:color="auto"/>
              </w:divBdr>
            </w:div>
          </w:divsChild>
        </w:div>
        <w:div w:id="1834492504">
          <w:marLeft w:val="0"/>
          <w:marRight w:val="0"/>
          <w:marTop w:val="300"/>
          <w:marBottom w:val="0"/>
          <w:divBdr>
            <w:top w:val="none" w:sz="0" w:space="0" w:color="auto"/>
            <w:left w:val="none" w:sz="0" w:space="0" w:color="auto"/>
            <w:bottom w:val="none" w:sz="0" w:space="0" w:color="auto"/>
            <w:right w:val="none" w:sz="0" w:space="0" w:color="auto"/>
          </w:divBdr>
          <w:divsChild>
            <w:div w:id="62342619">
              <w:marLeft w:val="0"/>
              <w:marRight w:val="0"/>
              <w:marTop w:val="0"/>
              <w:marBottom w:val="0"/>
              <w:divBdr>
                <w:top w:val="none" w:sz="0" w:space="0" w:color="auto"/>
                <w:left w:val="none" w:sz="0" w:space="0" w:color="auto"/>
                <w:bottom w:val="none" w:sz="0" w:space="0" w:color="auto"/>
                <w:right w:val="none" w:sz="0" w:space="0" w:color="auto"/>
              </w:divBdr>
              <w:divsChild>
                <w:div w:id="1545866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19773">
          <w:marLeft w:val="0"/>
          <w:marRight w:val="0"/>
          <w:marTop w:val="300"/>
          <w:marBottom w:val="0"/>
          <w:divBdr>
            <w:top w:val="none" w:sz="0" w:space="0" w:color="auto"/>
            <w:left w:val="none" w:sz="0" w:space="0" w:color="auto"/>
            <w:bottom w:val="none" w:sz="0" w:space="0" w:color="auto"/>
            <w:right w:val="none" w:sz="0" w:space="0" w:color="auto"/>
          </w:divBdr>
          <w:divsChild>
            <w:div w:id="1144083584">
              <w:marLeft w:val="0"/>
              <w:marRight w:val="0"/>
              <w:marTop w:val="0"/>
              <w:marBottom w:val="0"/>
              <w:divBdr>
                <w:top w:val="none" w:sz="0" w:space="0" w:color="auto"/>
                <w:left w:val="none" w:sz="0" w:space="0" w:color="auto"/>
                <w:bottom w:val="none" w:sz="0" w:space="0" w:color="auto"/>
                <w:right w:val="none" w:sz="0" w:space="0" w:color="auto"/>
              </w:divBdr>
              <w:divsChild>
                <w:div w:id="52664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927391">
          <w:marLeft w:val="0"/>
          <w:marRight w:val="0"/>
          <w:marTop w:val="300"/>
          <w:marBottom w:val="0"/>
          <w:divBdr>
            <w:top w:val="none" w:sz="0" w:space="0" w:color="auto"/>
            <w:left w:val="none" w:sz="0" w:space="0" w:color="auto"/>
            <w:bottom w:val="none" w:sz="0" w:space="0" w:color="auto"/>
            <w:right w:val="none" w:sz="0" w:space="0" w:color="auto"/>
          </w:divBdr>
          <w:divsChild>
            <w:div w:id="1381713603">
              <w:marLeft w:val="0"/>
              <w:marRight w:val="0"/>
              <w:marTop w:val="0"/>
              <w:marBottom w:val="0"/>
              <w:divBdr>
                <w:top w:val="none" w:sz="0" w:space="0" w:color="auto"/>
                <w:left w:val="none" w:sz="0" w:space="0" w:color="auto"/>
                <w:bottom w:val="none" w:sz="0" w:space="0" w:color="auto"/>
                <w:right w:val="none" w:sz="0" w:space="0" w:color="auto"/>
              </w:divBdr>
              <w:divsChild>
                <w:div w:id="147402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9078">
          <w:marLeft w:val="0"/>
          <w:marRight w:val="0"/>
          <w:marTop w:val="300"/>
          <w:marBottom w:val="0"/>
          <w:divBdr>
            <w:top w:val="none" w:sz="0" w:space="0" w:color="auto"/>
            <w:left w:val="none" w:sz="0" w:space="0" w:color="auto"/>
            <w:bottom w:val="none" w:sz="0" w:space="0" w:color="auto"/>
            <w:right w:val="none" w:sz="0" w:space="0" w:color="auto"/>
          </w:divBdr>
          <w:divsChild>
            <w:div w:id="1007637514">
              <w:marLeft w:val="0"/>
              <w:marRight w:val="0"/>
              <w:marTop w:val="0"/>
              <w:marBottom w:val="0"/>
              <w:divBdr>
                <w:top w:val="none" w:sz="0" w:space="0" w:color="auto"/>
                <w:left w:val="none" w:sz="0" w:space="0" w:color="auto"/>
                <w:bottom w:val="none" w:sz="0" w:space="0" w:color="auto"/>
                <w:right w:val="none" w:sz="0" w:space="0" w:color="auto"/>
              </w:divBdr>
              <w:divsChild>
                <w:div w:id="770206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1782">
      <w:bodyDiv w:val="1"/>
      <w:marLeft w:val="0"/>
      <w:marRight w:val="0"/>
      <w:marTop w:val="0"/>
      <w:marBottom w:val="0"/>
      <w:divBdr>
        <w:top w:val="none" w:sz="0" w:space="0" w:color="auto"/>
        <w:left w:val="none" w:sz="0" w:space="0" w:color="auto"/>
        <w:bottom w:val="none" w:sz="0" w:space="0" w:color="auto"/>
        <w:right w:val="none" w:sz="0" w:space="0" w:color="auto"/>
      </w:divBdr>
      <w:divsChild>
        <w:div w:id="1605069112">
          <w:marLeft w:val="0"/>
          <w:marRight w:val="0"/>
          <w:marTop w:val="0"/>
          <w:marBottom w:val="0"/>
          <w:divBdr>
            <w:top w:val="none" w:sz="0" w:space="0" w:color="auto"/>
            <w:left w:val="none" w:sz="0" w:space="0" w:color="auto"/>
            <w:bottom w:val="none" w:sz="0" w:space="0" w:color="auto"/>
            <w:right w:val="none" w:sz="0" w:space="0" w:color="auto"/>
          </w:divBdr>
        </w:div>
        <w:div w:id="1948998488">
          <w:marLeft w:val="0"/>
          <w:marRight w:val="0"/>
          <w:marTop w:val="0"/>
          <w:marBottom w:val="0"/>
          <w:divBdr>
            <w:top w:val="none" w:sz="0" w:space="0" w:color="auto"/>
            <w:left w:val="none" w:sz="0" w:space="0" w:color="auto"/>
            <w:bottom w:val="none" w:sz="0" w:space="0" w:color="auto"/>
            <w:right w:val="none" w:sz="0" w:space="0" w:color="auto"/>
          </w:divBdr>
          <w:divsChild>
            <w:div w:id="632178929">
              <w:marLeft w:val="0"/>
              <w:marRight w:val="0"/>
              <w:marTop w:val="0"/>
              <w:marBottom w:val="0"/>
              <w:divBdr>
                <w:top w:val="none" w:sz="0" w:space="0" w:color="auto"/>
                <w:left w:val="none" w:sz="0" w:space="0" w:color="auto"/>
                <w:bottom w:val="none" w:sz="0" w:space="0" w:color="auto"/>
                <w:right w:val="none" w:sz="0" w:space="0" w:color="auto"/>
              </w:divBdr>
            </w:div>
          </w:divsChild>
        </w:div>
        <w:div w:id="1868983291">
          <w:marLeft w:val="0"/>
          <w:marRight w:val="0"/>
          <w:marTop w:val="0"/>
          <w:marBottom w:val="0"/>
          <w:divBdr>
            <w:top w:val="none" w:sz="0" w:space="0" w:color="auto"/>
            <w:left w:val="none" w:sz="0" w:space="0" w:color="auto"/>
            <w:bottom w:val="none" w:sz="0" w:space="0" w:color="auto"/>
            <w:right w:val="none" w:sz="0" w:space="0" w:color="auto"/>
          </w:divBdr>
        </w:div>
        <w:div w:id="1915239068">
          <w:marLeft w:val="0"/>
          <w:marRight w:val="0"/>
          <w:marTop w:val="0"/>
          <w:marBottom w:val="0"/>
          <w:divBdr>
            <w:top w:val="none" w:sz="0" w:space="0" w:color="auto"/>
            <w:left w:val="none" w:sz="0" w:space="0" w:color="auto"/>
            <w:bottom w:val="none" w:sz="0" w:space="0" w:color="auto"/>
            <w:right w:val="none" w:sz="0" w:space="0" w:color="auto"/>
          </w:divBdr>
          <w:divsChild>
            <w:div w:id="300768172">
              <w:marLeft w:val="0"/>
              <w:marRight w:val="0"/>
              <w:marTop w:val="0"/>
              <w:marBottom w:val="0"/>
              <w:divBdr>
                <w:top w:val="none" w:sz="0" w:space="0" w:color="auto"/>
                <w:left w:val="none" w:sz="0" w:space="0" w:color="auto"/>
                <w:bottom w:val="none" w:sz="0" w:space="0" w:color="auto"/>
                <w:right w:val="none" w:sz="0" w:space="0" w:color="auto"/>
              </w:divBdr>
            </w:div>
          </w:divsChild>
        </w:div>
        <w:div w:id="2039232506">
          <w:marLeft w:val="0"/>
          <w:marRight w:val="0"/>
          <w:marTop w:val="0"/>
          <w:marBottom w:val="0"/>
          <w:divBdr>
            <w:top w:val="none" w:sz="0" w:space="0" w:color="auto"/>
            <w:left w:val="none" w:sz="0" w:space="0" w:color="auto"/>
            <w:bottom w:val="none" w:sz="0" w:space="0" w:color="auto"/>
            <w:right w:val="none" w:sz="0" w:space="0" w:color="auto"/>
          </w:divBdr>
        </w:div>
        <w:div w:id="988480576">
          <w:marLeft w:val="0"/>
          <w:marRight w:val="0"/>
          <w:marTop w:val="0"/>
          <w:marBottom w:val="0"/>
          <w:divBdr>
            <w:top w:val="none" w:sz="0" w:space="0" w:color="auto"/>
            <w:left w:val="none" w:sz="0" w:space="0" w:color="auto"/>
            <w:bottom w:val="none" w:sz="0" w:space="0" w:color="auto"/>
            <w:right w:val="none" w:sz="0" w:space="0" w:color="auto"/>
          </w:divBdr>
          <w:divsChild>
            <w:div w:id="2106684215">
              <w:marLeft w:val="0"/>
              <w:marRight w:val="0"/>
              <w:marTop w:val="0"/>
              <w:marBottom w:val="0"/>
              <w:divBdr>
                <w:top w:val="none" w:sz="0" w:space="0" w:color="auto"/>
                <w:left w:val="none" w:sz="0" w:space="0" w:color="auto"/>
                <w:bottom w:val="none" w:sz="0" w:space="0" w:color="auto"/>
                <w:right w:val="none" w:sz="0" w:space="0" w:color="auto"/>
              </w:divBdr>
            </w:div>
          </w:divsChild>
        </w:div>
        <w:div w:id="420836423">
          <w:marLeft w:val="0"/>
          <w:marRight w:val="0"/>
          <w:marTop w:val="0"/>
          <w:marBottom w:val="0"/>
          <w:divBdr>
            <w:top w:val="none" w:sz="0" w:space="0" w:color="auto"/>
            <w:left w:val="none" w:sz="0" w:space="0" w:color="auto"/>
            <w:bottom w:val="none" w:sz="0" w:space="0" w:color="auto"/>
            <w:right w:val="none" w:sz="0" w:space="0" w:color="auto"/>
          </w:divBdr>
        </w:div>
        <w:div w:id="1484422451">
          <w:marLeft w:val="0"/>
          <w:marRight w:val="0"/>
          <w:marTop w:val="0"/>
          <w:marBottom w:val="0"/>
          <w:divBdr>
            <w:top w:val="none" w:sz="0" w:space="0" w:color="auto"/>
            <w:left w:val="none" w:sz="0" w:space="0" w:color="auto"/>
            <w:bottom w:val="none" w:sz="0" w:space="0" w:color="auto"/>
            <w:right w:val="none" w:sz="0" w:space="0" w:color="auto"/>
          </w:divBdr>
          <w:divsChild>
            <w:div w:id="2063287783">
              <w:marLeft w:val="0"/>
              <w:marRight w:val="0"/>
              <w:marTop w:val="0"/>
              <w:marBottom w:val="0"/>
              <w:divBdr>
                <w:top w:val="none" w:sz="0" w:space="0" w:color="auto"/>
                <w:left w:val="none" w:sz="0" w:space="0" w:color="auto"/>
                <w:bottom w:val="none" w:sz="0" w:space="0" w:color="auto"/>
                <w:right w:val="none" w:sz="0" w:space="0" w:color="auto"/>
              </w:divBdr>
            </w:div>
          </w:divsChild>
        </w:div>
        <w:div w:id="1159731116">
          <w:marLeft w:val="0"/>
          <w:marRight w:val="0"/>
          <w:marTop w:val="0"/>
          <w:marBottom w:val="0"/>
          <w:divBdr>
            <w:top w:val="none" w:sz="0" w:space="0" w:color="auto"/>
            <w:left w:val="none" w:sz="0" w:space="0" w:color="auto"/>
            <w:bottom w:val="none" w:sz="0" w:space="0" w:color="auto"/>
            <w:right w:val="none" w:sz="0" w:space="0" w:color="auto"/>
          </w:divBdr>
        </w:div>
        <w:div w:id="1760327958">
          <w:marLeft w:val="0"/>
          <w:marRight w:val="0"/>
          <w:marTop w:val="0"/>
          <w:marBottom w:val="0"/>
          <w:divBdr>
            <w:top w:val="none" w:sz="0" w:space="0" w:color="auto"/>
            <w:left w:val="none" w:sz="0" w:space="0" w:color="auto"/>
            <w:bottom w:val="none" w:sz="0" w:space="0" w:color="auto"/>
            <w:right w:val="none" w:sz="0" w:space="0" w:color="auto"/>
          </w:divBdr>
          <w:divsChild>
            <w:div w:id="597249366">
              <w:marLeft w:val="0"/>
              <w:marRight w:val="0"/>
              <w:marTop w:val="0"/>
              <w:marBottom w:val="0"/>
              <w:divBdr>
                <w:top w:val="none" w:sz="0" w:space="0" w:color="auto"/>
                <w:left w:val="none" w:sz="0" w:space="0" w:color="auto"/>
                <w:bottom w:val="none" w:sz="0" w:space="0" w:color="auto"/>
                <w:right w:val="none" w:sz="0" w:space="0" w:color="auto"/>
              </w:divBdr>
            </w:div>
          </w:divsChild>
        </w:div>
        <w:div w:id="1957058644">
          <w:marLeft w:val="0"/>
          <w:marRight w:val="0"/>
          <w:marTop w:val="0"/>
          <w:marBottom w:val="0"/>
          <w:divBdr>
            <w:top w:val="none" w:sz="0" w:space="0" w:color="auto"/>
            <w:left w:val="none" w:sz="0" w:space="0" w:color="auto"/>
            <w:bottom w:val="none" w:sz="0" w:space="0" w:color="auto"/>
            <w:right w:val="none" w:sz="0" w:space="0" w:color="auto"/>
          </w:divBdr>
        </w:div>
        <w:div w:id="1850826436">
          <w:marLeft w:val="0"/>
          <w:marRight w:val="0"/>
          <w:marTop w:val="0"/>
          <w:marBottom w:val="0"/>
          <w:divBdr>
            <w:top w:val="none" w:sz="0" w:space="0" w:color="auto"/>
            <w:left w:val="none" w:sz="0" w:space="0" w:color="auto"/>
            <w:bottom w:val="none" w:sz="0" w:space="0" w:color="auto"/>
            <w:right w:val="none" w:sz="0" w:space="0" w:color="auto"/>
          </w:divBdr>
          <w:divsChild>
            <w:div w:id="941956551">
              <w:marLeft w:val="0"/>
              <w:marRight w:val="0"/>
              <w:marTop w:val="0"/>
              <w:marBottom w:val="0"/>
              <w:divBdr>
                <w:top w:val="none" w:sz="0" w:space="0" w:color="auto"/>
                <w:left w:val="none" w:sz="0" w:space="0" w:color="auto"/>
                <w:bottom w:val="none" w:sz="0" w:space="0" w:color="auto"/>
                <w:right w:val="none" w:sz="0" w:space="0" w:color="auto"/>
              </w:divBdr>
            </w:div>
          </w:divsChild>
        </w:div>
        <w:div w:id="786044754">
          <w:marLeft w:val="0"/>
          <w:marRight w:val="0"/>
          <w:marTop w:val="0"/>
          <w:marBottom w:val="0"/>
          <w:divBdr>
            <w:top w:val="none" w:sz="0" w:space="0" w:color="auto"/>
            <w:left w:val="none" w:sz="0" w:space="0" w:color="auto"/>
            <w:bottom w:val="none" w:sz="0" w:space="0" w:color="auto"/>
            <w:right w:val="none" w:sz="0" w:space="0" w:color="auto"/>
          </w:divBdr>
        </w:div>
        <w:div w:id="2112973416">
          <w:marLeft w:val="0"/>
          <w:marRight w:val="0"/>
          <w:marTop w:val="0"/>
          <w:marBottom w:val="0"/>
          <w:divBdr>
            <w:top w:val="none" w:sz="0" w:space="0" w:color="auto"/>
            <w:left w:val="none" w:sz="0" w:space="0" w:color="auto"/>
            <w:bottom w:val="none" w:sz="0" w:space="0" w:color="auto"/>
            <w:right w:val="none" w:sz="0" w:space="0" w:color="auto"/>
          </w:divBdr>
          <w:divsChild>
            <w:div w:id="974680278">
              <w:marLeft w:val="0"/>
              <w:marRight w:val="0"/>
              <w:marTop w:val="0"/>
              <w:marBottom w:val="0"/>
              <w:divBdr>
                <w:top w:val="none" w:sz="0" w:space="0" w:color="auto"/>
                <w:left w:val="none" w:sz="0" w:space="0" w:color="auto"/>
                <w:bottom w:val="none" w:sz="0" w:space="0" w:color="auto"/>
                <w:right w:val="none" w:sz="0" w:space="0" w:color="auto"/>
              </w:divBdr>
            </w:div>
          </w:divsChild>
        </w:div>
        <w:div w:id="1208569860">
          <w:marLeft w:val="0"/>
          <w:marRight w:val="0"/>
          <w:marTop w:val="300"/>
          <w:marBottom w:val="0"/>
          <w:divBdr>
            <w:top w:val="none" w:sz="0" w:space="0" w:color="auto"/>
            <w:left w:val="none" w:sz="0" w:space="0" w:color="auto"/>
            <w:bottom w:val="none" w:sz="0" w:space="0" w:color="auto"/>
            <w:right w:val="none" w:sz="0" w:space="0" w:color="auto"/>
          </w:divBdr>
          <w:divsChild>
            <w:div w:id="591084947">
              <w:marLeft w:val="0"/>
              <w:marRight w:val="0"/>
              <w:marTop w:val="0"/>
              <w:marBottom w:val="0"/>
              <w:divBdr>
                <w:top w:val="none" w:sz="0" w:space="0" w:color="auto"/>
                <w:left w:val="none" w:sz="0" w:space="0" w:color="auto"/>
                <w:bottom w:val="none" w:sz="0" w:space="0" w:color="auto"/>
                <w:right w:val="none" w:sz="0" w:space="0" w:color="auto"/>
              </w:divBdr>
              <w:divsChild>
                <w:div w:id="1201165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36541">
          <w:marLeft w:val="0"/>
          <w:marRight w:val="0"/>
          <w:marTop w:val="300"/>
          <w:marBottom w:val="0"/>
          <w:divBdr>
            <w:top w:val="none" w:sz="0" w:space="0" w:color="auto"/>
            <w:left w:val="none" w:sz="0" w:space="0" w:color="auto"/>
            <w:bottom w:val="none" w:sz="0" w:space="0" w:color="auto"/>
            <w:right w:val="none" w:sz="0" w:space="0" w:color="auto"/>
          </w:divBdr>
          <w:divsChild>
            <w:div w:id="64568895">
              <w:marLeft w:val="0"/>
              <w:marRight w:val="0"/>
              <w:marTop w:val="0"/>
              <w:marBottom w:val="0"/>
              <w:divBdr>
                <w:top w:val="none" w:sz="0" w:space="0" w:color="auto"/>
                <w:left w:val="none" w:sz="0" w:space="0" w:color="auto"/>
                <w:bottom w:val="none" w:sz="0" w:space="0" w:color="auto"/>
                <w:right w:val="none" w:sz="0" w:space="0" w:color="auto"/>
              </w:divBdr>
              <w:divsChild>
                <w:div w:id="11704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2174">
          <w:marLeft w:val="0"/>
          <w:marRight w:val="0"/>
          <w:marTop w:val="300"/>
          <w:marBottom w:val="0"/>
          <w:divBdr>
            <w:top w:val="none" w:sz="0" w:space="0" w:color="auto"/>
            <w:left w:val="none" w:sz="0" w:space="0" w:color="auto"/>
            <w:bottom w:val="none" w:sz="0" w:space="0" w:color="auto"/>
            <w:right w:val="none" w:sz="0" w:space="0" w:color="auto"/>
          </w:divBdr>
          <w:divsChild>
            <w:div w:id="2139912144">
              <w:marLeft w:val="0"/>
              <w:marRight w:val="0"/>
              <w:marTop w:val="0"/>
              <w:marBottom w:val="0"/>
              <w:divBdr>
                <w:top w:val="none" w:sz="0" w:space="0" w:color="auto"/>
                <w:left w:val="none" w:sz="0" w:space="0" w:color="auto"/>
                <w:bottom w:val="none" w:sz="0" w:space="0" w:color="auto"/>
                <w:right w:val="none" w:sz="0" w:space="0" w:color="auto"/>
              </w:divBdr>
              <w:divsChild>
                <w:div w:id="152220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165130">
          <w:marLeft w:val="0"/>
          <w:marRight w:val="0"/>
          <w:marTop w:val="300"/>
          <w:marBottom w:val="0"/>
          <w:divBdr>
            <w:top w:val="none" w:sz="0" w:space="0" w:color="auto"/>
            <w:left w:val="none" w:sz="0" w:space="0" w:color="auto"/>
            <w:bottom w:val="none" w:sz="0" w:space="0" w:color="auto"/>
            <w:right w:val="none" w:sz="0" w:space="0" w:color="auto"/>
          </w:divBdr>
          <w:divsChild>
            <w:div w:id="858927441">
              <w:marLeft w:val="0"/>
              <w:marRight w:val="0"/>
              <w:marTop w:val="0"/>
              <w:marBottom w:val="0"/>
              <w:divBdr>
                <w:top w:val="none" w:sz="0" w:space="0" w:color="auto"/>
                <w:left w:val="none" w:sz="0" w:space="0" w:color="auto"/>
                <w:bottom w:val="none" w:sz="0" w:space="0" w:color="auto"/>
                <w:right w:val="none" w:sz="0" w:space="0" w:color="auto"/>
              </w:divBdr>
              <w:divsChild>
                <w:div w:id="147005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31665">
      <w:bodyDiv w:val="1"/>
      <w:marLeft w:val="0"/>
      <w:marRight w:val="0"/>
      <w:marTop w:val="0"/>
      <w:marBottom w:val="0"/>
      <w:divBdr>
        <w:top w:val="none" w:sz="0" w:space="0" w:color="auto"/>
        <w:left w:val="none" w:sz="0" w:space="0" w:color="auto"/>
        <w:bottom w:val="none" w:sz="0" w:space="0" w:color="auto"/>
        <w:right w:val="none" w:sz="0" w:space="0" w:color="auto"/>
      </w:divBdr>
      <w:divsChild>
        <w:div w:id="1204753699">
          <w:marLeft w:val="0"/>
          <w:marRight w:val="0"/>
          <w:marTop w:val="0"/>
          <w:marBottom w:val="0"/>
          <w:divBdr>
            <w:top w:val="none" w:sz="0" w:space="0" w:color="auto"/>
            <w:left w:val="none" w:sz="0" w:space="0" w:color="auto"/>
            <w:bottom w:val="none" w:sz="0" w:space="0" w:color="auto"/>
            <w:right w:val="none" w:sz="0" w:space="0" w:color="auto"/>
          </w:divBdr>
        </w:div>
        <w:div w:id="1852334965">
          <w:marLeft w:val="0"/>
          <w:marRight w:val="0"/>
          <w:marTop w:val="0"/>
          <w:marBottom w:val="0"/>
          <w:divBdr>
            <w:top w:val="none" w:sz="0" w:space="0" w:color="auto"/>
            <w:left w:val="none" w:sz="0" w:space="0" w:color="auto"/>
            <w:bottom w:val="none" w:sz="0" w:space="0" w:color="auto"/>
            <w:right w:val="none" w:sz="0" w:space="0" w:color="auto"/>
          </w:divBdr>
          <w:divsChild>
            <w:div w:id="1978029598">
              <w:marLeft w:val="0"/>
              <w:marRight w:val="0"/>
              <w:marTop w:val="0"/>
              <w:marBottom w:val="0"/>
              <w:divBdr>
                <w:top w:val="none" w:sz="0" w:space="0" w:color="auto"/>
                <w:left w:val="none" w:sz="0" w:space="0" w:color="auto"/>
                <w:bottom w:val="none" w:sz="0" w:space="0" w:color="auto"/>
                <w:right w:val="none" w:sz="0" w:space="0" w:color="auto"/>
              </w:divBdr>
            </w:div>
          </w:divsChild>
        </w:div>
        <w:div w:id="534463695">
          <w:marLeft w:val="0"/>
          <w:marRight w:val="0"/>
          <w:marTop w:val="0"/>
          <w:marBottom w:val="0"/>
          <w:divBdr>
            <w:top w:val="none" w:sz="0" w:space="0" w:color="auto"/>
            <w:left w:val="none" w:sz="0" w:space="0" w:color="auto"/>
            <w:bottom w:val="none" w:sz="0" w:space="0" w:color="auto"/>
            <w:right w:val="none" w:sz="0" w:space="0" w:color="auto"/>
          </w:divBdr>
        </w:div>
        <w:div w:id="1438717725">
          <w:marLeft w:val="0"/>
          <w:marRight w:val="0"/>
          <w:marTop w:val="0"/>
          <w:marBottom w:val="0"/>
          <w:divBdr>
            <w:top w:val="none" w:sz="0" w:space="0" w:color="auto"/>
            <w:left w:val="none" w:sz="0" w:space="0" w:color="auto"/>
            <w:bottom w:val="none" w:sz="0" w:space="0" w:color="auto"/>
            <w:right w:val="none" w:sz="0" w:space="0" w:color="auto"/>
          </w:divBdr>
          <w:divsChild>
            <w:div w:id="1402824547">
              <w:marLeft w:val="0"/>
              <w:marRight w:val="0"/>
              <w:marTop w:val="0"/>
              <w:marBottom w:val="0"/>
              <w:divBdr>
                <w:top w:val="none" w:sz="0" w:space="0" w:color="auto"/>
                <w:left w:val="none" w:sz="0" w:space="0" w:color="auto"/>
                <w:bottom w:val="none" w:sz="0" w:space="0" w:color="auto"/>
                <w:right w:val="none" w:sz="0" w:space="0" w:color="auto"/>
              </w:divBdr>
            </w:div>
          </w:divsChild>
        </w:div>
        <w:div w:id="849370178">
          <w:marLeft w:val="0"/>
          <w:marRight w:val="0"/>
          <w:marTop w:val="0"/>
          <w:marBottom w:val="0"/>
          <w:divBdr>
            <w:top w:val="none" w:sz="0" w:space="0" w:color="auto"/>
            <w:left w:val="none" w:sz="0" w:space="0" w:color="auto"/>
            <w:bottom w:val="none" w:sz="0" w:space="0" w:color="auto"/>
            <w:right w:val="none" w:sz="0" w:space="0" w:color="auto"/>
          </w:divBdr>
        </w:div>
        <w:div w:id="354874">
          <w:marLeft w:val="0"/>
          <w:marRight w:val="0"/>
          <w:marTop w:val="0"/>
          <w:marBottom w:val="0"/>
          <w:divBdr>
            <w:top w:val="none" w:sz="0" w:space="0" w:color="auto"/>
            <w:left w:val="none" w:sz="0" w:space="0" w:color="auto"/>
            <w:bottom w:val="none" w:sz="0" w:space="0" w:color="auto"/>
            <w:right w:val="none" w:sz="0" w:space="0" w:color="auto"/>
          </w:divBdr>
          <w:divsChild>
            <w:div w:id="1621109676">
              <w:marLeft w:val="0"/>
              <w:marRight w:val="0"/>
              <w:marTop w:val="0"/>
              <w:marBottom w:val="0"/>
              <w:divBdr>
                <w:top w:val="none" w:sz="0" w:space="0" w:color="auto"/>
                <w:left w:val="none" w:sz="0" w:space="0" w:color="auto"/>
                <w:bottom w:val="none" w:sz="0" w:space="0" w:color="auto"/>
                <w:right w:val="none" w:sz="0" w:space="0" w:color="auto"/>
              </w:divBdr>
            </w:div>
          </w:divsChild>
        </w:div>
        <w:div w:id="1312709862">
          <w:marLeft w:val="0"/>
          <w:marRight w:val="0"/>
          <w:marTop w:val="0"/>
          <w:marBottom w:val="0"/>
          <w:divBdr>
            <w:top w:val="none" w:sz="0" w:space="0" w:color="auto"/>
            <w:left w:val="none" w:sz="0" w:space="0" w:color="auto"/>
            <w:bottom w:val="none" w:sz="0" w:space="0" w:color="auto"/>
            <w:right w:val="none" w:sz="0" w:space="0" w:color="auto"/>
          </w:divBdr>
        </w:div>
        <w:div w:id="1529641681">
          <w:marLeft w:val="0"/>
          <w:marRight w:val="0"/>
          <w:marTop w:val="0"/>
          <w:marBottom w:val="0"/>
          <w:divBdr>
            <w:top w:val="none" w:sz="0" w:space="0" w:color="auto"/>
            <w:left w:val="none" w:sz="0" w:space="0" w:color="auto"/>
            <w:bottom w:val="none" w:sz="0" w:space="0" w:color="auto"/>
            <w:right w:val="none" w:sz="0" w:space="0" w:color="auto"/>
          </w:divBdr>
          <w:divsChild>
            <w:div w:id="402528687">
              <w:marLeft w:val="0"/>
              <w:marRight w:val="0"/>
              <w:marTop w:val="0"/>
              <w:marBottom w:val="0"/>
              <w:divBdr>
                <w:top w:val="none" w:sz="0" w:space="0" w:color="auto"/>
                <w:left w:val="none" w:sz="0" w:space="0" w:color="auto"/>
                <w:bottom w:val="none" w:sz="0" w:space="0" w:color="auto"/>
                <w:right w:val="none" w:sz="0" w:space="0" w:color="auto"/>
              </w:divBdr>
            </w:div>
          </w:divsChild>
        </w:div>
        <w:div w:id="1131097733">
          <w:marLeft w:val="0"/>
          <w:marRight w:val="0"/>
          <w:marTop w:val="0"/>
          <w:marBottom w:val="0"/>
          <w:divBdr>
            <w:top w:val="none" w:sz="0" w:space="0" w:color="auto"/>
            <w:left w:val="none" w:sz="0" w:space="0" w:color="auto"/>
            <w:bottom w:val="none" w:sz="0" w:space="0" w:color="auto"/>
            <w:right w:val="none" w:sz="0" w:space="0" w:color="auto"/>
          </w:divBdr>
        </w:div>
        <w:div w:id="246038521">
          <w:marLeft w:val="0"/>
          <w:marRight w:val="0"/>
          <w:marTop w:val="0"/>
          <w:marBottom w:val="0"/>
          <w:divBdr>
            <w:top w:val="none" w:sz="0" w:space="0" w:color="auto"/>
            <w:left w:val="none" w:sz="0" w:space="0" w:color="auto"/>
            <w:bottom w:val="none" w:sz="0" w:space="0" w:color="auto"/>
            <w:right w:val="none" w:sz="0" w:space="0" w:color="auto"/>
          </w:divBdr>
          <w:divsChild>
            <w:div w:id="715852658">
              <w:marLeft w:val="0"/>
              <w:marRight w:val="0"/>
              <w:marTop w:val="0"/>
              <w:marBottom w:val="0"/>
              <w:divBdr>
                <w:top w:val="none" w:sz="0" w:space="0" w:color="auto"/>
                <w:left w:val="none" w:sz="0" w:space="0" w:color="auto"/>
                <w:bottom w:val="none" w:sz="0" w:space="0" w:color="auto"/>
                <w:right w:val="none" w:sz="0" w:space="0" w:color="auto"/>
              </w:divBdr>
            </w:div>
          </w:divsChild>
        </w:div>
        <w:div w:id="1135871135">
          <w:marLeft w:val="0"/>
          <w:marRight w:val="0"/>
          <w:marTop w:val="0"/>
          <w:marBottom w:val="0"/>
          <w:divBdr>
            <w:top w:val="none" w:sz="0" w:space="0" w:color="auto"/>
            <w:left w:val="none" w:sz="0" w:space="0" w:color="auto"/>
            <w:bottom w:val="none" w:sz="0" w:space="0" w:color="auto"/>
            <w:right w:val="none" w:sz="0" w:space="0" w:color="auto"/>
          </w:divBdr>
        </w:div>
        <w:div w:id="1476071777">
          <w:marLeft w:val="0"/>
          <w:marRight w:val="0"/>
          <w:marTop w:val="0"/>
          <w:marBottom w:val="0"/>
          <w:divBdr>
            <w:top w:val="none" w:sz="0" w:space="0" w:color="auto"/>
            <w:left w:val="none" w:sz="0" w:space="0" w:color="auto"/>
            <w:bottom w:val="none" w:sz="0" w:space="0" w:color="auto"/>
            <w:right w:val="none" w:sz="0" w:space="0" w:color="auto"/>
          </w:divBdr>
          <w:divsChild>
            <w:div w:id="1148130905">
              <w:marLeft w:val="0"/>
              <w:marRight w:val="0"/>
              <w:marTop w:val="0"/>
              <w:marBottom w:val="0"/>
              <w:divBdr>
                <w:top w:val="none" w:sz="0" w:space="0" w:color="auto"/>
                <w:left w:val="none" w:sz="0" w:space="0" w:color="auto"/>
                <w:bottom w:val="none" w:sz="0" w:space="0" w:color="auto"/>
                <w:right w:val="none" w:sz="0" w:space="0" w:color="auto"/>
              </w:divBdr>
            </w:div>
          </w:divsChild>
        </w:div>
        <w:div w:id="964700092">
          <w:marLeft w:val="0"/>
          <w:marRight w:val="0"/>
          <w:marTop w:val="0"/>
          <w:marBottom w:val="0"/>
          <w:divBdr>
            <w:top w:val="none" w:sz="0" w:space="0" w:color="auto"/>
            <w:left w:val="none" w:sz="0" w:space="0" w:color="auto"/>
            <w:bottom w:val="none" w:sz="0" w:space="0" w:color="auto"/>
            <w:right w:val="none" w:sz="0" w:space="0" w:color="auto"/>
          </w:divBdr>
        </w:div>
        <w:div w:id="742489312">
          <w:marLeft w:val="0"/>
          <w:marRight w:val="0"/>
          <w:marTop w:val="0"/>
          <w:marBottom w:val="0"/>
          <w:divBdr>
            <w:top w:val="none" w:sz="0" w:space="0" w:color="auto"/>
            <w:left w:val="none" w:sz="0" w:space="0" w:color="auto"/>
            <w:bottom w:val="none" w:sz="0" w:space="0" w:color="auto"/>
            <w:right w:val="none" w:sz="0" w:space="0" w:color="auto"/>
          </w:divBdr>
          <w:divsChild>
            <w:div w:id="1883905250">
              <w:marLeft w:val="0"/>
              <w:marRight w:val="0"/>
              <w:marTop w:val="0"/>
              <w:marBottom w:val="0"/>
              <w:divBdr>
                <w:top w:val="none" w:sz="0" w:space="0" w:color="auto"/>
                <w:left w:val="none" w:sz="0" w:space="0" w:color="auto"/>
                <w:bottom w:val="none" w:sz="0" w:space="0" w:color="auto"/>
                <w:right w:val="none" w:sz="0" w:space="0" w:color="auto"/>
              </w:divBdr>
            </w:div>
          </w:divsChild>
        </w:div>
        <w:div w:id="2067491403">
          <w:marLeft w:val="0"/>
          <w:marRight w:val="0"/>
          <w:marTop w:val="300"/>
          <w:marBottom w:val="0"/>
          <w:divBdr>
            <w:top w:val="none" w:sz="0" w:space="0" w:color="auto"/>
            <w:left w:val="none" w:sz="0" w:space="0" w:color="auto"/>
            <w:bottom w:val="none" w:sz="0" w:space="0" w:color="auto"/>
            <w:right w:val="none" w:sz="0" w:space="0" w:color="auto"/>
          </w:divBdr>
          <w:divsChild>
            <w:div w:id="1066030459">
              <w:marLeft w:val="0"/>
              <w:marRight w:val="0"/>
              <w:marTop w:val="0"/>
              <w:marBottom w:val="0"/>
              <w:divBdr>
                <w:top w:val="none" w:sz="0" w:space="0" w:color="auto"/>
                <w:left w:val="none" w:sz="0" w:space="0" w:color="auto"/>
                <w:bottom w:val="none" w:sz="0" w:space="0" w:color="auto"/>
                <w:right w:val="none" w:sz="0" w:space="0" w:color="auto"/>
              </w:divBdr>
              <w:divsChild>
                <w:div w:id="1071656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889430">
          <w:marLeft w:val="0"/>
          <w:marRight w:val="0"/>
          <w:marTop w:val="300"/>
          <w:marBottom w:val="0"/>
          <w:divBdr>
            <w:top w:val="none" w:sz="0" w:space="0" w:color="auto"/>
            <w:left w:val="none" w:sz="0" w:space="0" w:color="auto"/>
            <w:bottom w:val="none" w:sz="0" w:space="0" w:color="auto"/>
            <w:right w:val="none" w:sz="0" w:space="0" w:color="auto"/>
          </w:divBdr>
          <w:divsChild>
            <w:div w:id="367341691">
              <w:marLeft w:val="0"/>
              <w:marRight w:val="0"/>
              <w:marTop w:val="0"/>
              <w:marBottom w:val="0"/>
              <w:divBdr>
                <w:top w:val="none" w:sz="0" w:space="0" w:color="auto"/>
                <w:left w:val="none" w:sz="0" w:space="0" w:color="auto"/>
                <w:bottom w:val="none" w:sz="0" w:space="0" w:color="auto"/>
                <w:right w:val="none" w:sz="0" w:space="0" w:color="auto"/>
              </w:divBdr>
              <w:divsChild>
                <w:div w:id="172976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795638">
          <w:marLeft w:val="0"/>
          <w:marRight w:val="0"/>
          <w:marTop w:val="300"/>
          <w:marBottom w:val="0"/>
          <w:divBdr>
            <w:top w:val="none" w:sz="0" w:space="0" w:color="auto"/>
            <w:left w:val="none" w:sz="0" w:space="0" w:color="auto"/>
            <w:bottom w:val="none" w:sz="0" w:space="0" w:color="auto"/>
            <w:right w:val="none" w:sz="0" w:space="0" w:color="auto"/>
          </w:divBdr>
          <w:divsChild>
            <w:div w:id="1389259187">
              <w:marLeft w:val="0"/>
              <w:marRight w:val="0"/>
              <w:marTop w:val="0"/>
              <w:marBottom w:val="0"/>
              <w:divBdr>
                <w:top w:val="none" w:sz="0" w:space="0" w:color="auto"/>
                <w:left w:val="none" w:sz="0" w:space="0" w:color="auto"/>
                <w:bottom w:val="none" w:sz="0" w:space="0" w:color="auto"/>
                <w:right w:val="none" w:sz="0" w:space="0" w:color="auto"/>
              </w:divBdr>
              <w:divsChild>
                <w:div w:id="5242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183743">
          <w:marLeft w:val="0"/>
          <w:marRight w:val="0"/>
          <w:marTop w:val="300"/>
          <w:marBottom w:val="0"/>
          <w:divBdr>
            <w:top w:val="none" w:sz="0" w:space="0" w:color="auto"/>
            <w:left w:val="none" w:sz="0" w:space="0" w:color="auto"/>
            <w:bottom w:val="none" w:sz="0" w:space="0" w:color="auto"/>
            <w:right w:val="none" w:sz="0" w:space="0" w:color="auto"/>
          </w:divBdr>
          <w:divsChild>
            <w:div w:id="2046130602">
              <w:marLeft w:val="0"/>
              <w:marRight w:val="0"/>
              <w:marTop w:val="0"/>
              <w:marBottom w:val="0"/>
              <w:divBdr>
                <w:top w:val="none" w:sz="0" w:space="0" w:color="auto"/>
                <w:left w:val="none" w:sz="0" w:space="0" w:color="auto"/>
                <w:bottom w:val="none" w:sz="0" w:space="0" w:color="auto"/>
                <w:right w:val="none" w:sz="0" w:space="0" w:color="auto"/>
              </w:divBdr>
              <w:divsChild>
                <w:div w:id="129086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27707">
      <w:bodyDiv w:val="1"/>
      <w:marLeft w:val="0"/>
      <w:marRight w:val="0"/>
      <w:marTop w:val="0"/>
      <w:marBottom w:val="0"/>
      <w:divBdr>
        <w:top w:val="none" w:sz="0" w:space="0" w:color="auto"/>
        <w:left w:val="none" w:sz="0" w:space="0" w:color="auto"/>
        <w:bottom w:val="none" w:sz="0" w:space="0" w:color="auto"/>
        <w:right w:val="none" w:sz="0" w:space="0" w:color="auto"/>
      </w:divBdr>
      <w:divsChild>
        <w:div w:id="722557604">
          <w:marLeft w:val="0"/>
          <w:marRight w:val="0"/>
          <w:marTop w:val="0"/>
          <w:marBottom w:val="0"/>
          <w:divBdr>
            <w:top w:val="none" w:sz="0" w:space="0" w:color="auto"/>
            <w:left w:val="none" w:sz="0" w:space="0" w:color="auto"/>
            <w:bottom w:val="none" w:sz="0" w:space="0" w:color="auto"/>
            <w:right w:val="none" w:sz="0" w:space="0" w:color="auto"/>
          </w:divBdr>
        </w:div>
        <w:div w:id="1580746051">
          <w:marLeft w:val="0"/>
          <w:marRight w:val="0"/>
          <w:marTop w:val="0"/>
          <w:marBottom w:val="0"/>
          <w:divBdr>
            <w:top w:val="none" w:sz="0" w:space="0" w:color="auto"/>
            <w:left w:val="none" w:sz="0" w:space="0" w:color="auto"/>
            <w:bottom w:val="none" w:sz="0" w:space="0" w:color="auto"/>
            <w:right w:val="none" w:sz="0" w:space="0" w:color="auto"/>
          </w:divBdr>
          <w:divsChild>
            <w:div w:id="1486436148">
              <w:marLeft w:val="0"/>
              <w:marRight w:val="0"/>
              <w:marTop w:val="0"/>
              <w:marBottom w:val="0"/>
              <w:divBdr>
                <w:top w:val="none" w:sz="0" w:space="0" w:color="auto"/>
                <w:left w:val="none" w:sz="0" w:space="0" w:color="auto"/>
                <w:bottom w:val="none" w:sz="0" w:space="0" w:color="auto"/>
                <w:right w:val="none" w:sz="0" w:space="0" w:color="auto"/>
              </w:divBdr>
            </w:div>
          </w:divsChild>
        </w:div>
        <w:div w:id="959412858">
          <w:marLeft w:val="0"/>
          <w:marRight w:val="0"/>
          <w:marTop w:val="0"/>
          <w:marBottom w:val="0"/>
          <w:divBdr>
            <w:top w:val="none" w:sz="0" w:space="0" w:color="auto"/>
            <w:left w:val="none" w:sz="0" w:space="0" w:color="auto"/>
            <w:bottom w:val="none" w:sz="0" w:space="0" w:color="auto"/>
            <w:right w:val="none" w:sz="0" w:space="0" w:color="auto"/>
          </w:divBdr>
        </w:div>
        <w:div w:id="612713085">
          <w:marLeft w:val="0"/>
          <w:marRight w:val="0"/>
          <w:marTop w:val="0"/>
          <w:marBottom w:val="0"/>
          <w:divBdr>
            <w:top w:val="none" w:sz="0" w:space="0" w:color="auto"/>
            <w:left w:val="none" w:sz="0" w:space="0" w:color="auto"/>
            <w:bottom w:val="none" w:sz="0" w:space="0" w:color="auto"/>
            <w:right w:val="none" w:sz="0" w:space="0" w:color="auto"/>
          </w:divBdr>
          <w:divsChild>
            <w:div w:id="1371998760">
              <w:marLeft w:val="0"/>
              <w:marRight w:val="0"/>
              <w:marTop w:val="0"/>
              <w:marBottom w:val="0"/>
              <w:divBdr>
                <w:top w:val="none" w:sz="0" w:space="0" w:color="auto"/>
                <w:left w:val="none" w:sz="0" w:space="0" w:color="auto"/>
                <w:bottom w:val="none" w:sz="0" w:space="0" w:color="auto"/>
                <w:right w:val="none" w:sz="0" w:space="0" w:color="auto"/>
              </w:divBdr>
            </w:div>
          </w:divsChild>
        </w:div>
        <w:div w:id="1571306661">
          <w:marLeft w:val="0"/>
          <w:marRight w:val="0"/>
          <w:marTop w:val="0"/>
          <w:marBottom w:val="0"/>
          <w:divBdr>
            <w:top w:val="none" w:sz="0" w:space="0" w:color="auto"/>
            <w:left w:val="none" w:sz="0" w:space="0" w:color="auto"/>
            <w:bottom w:val="none" w:sz="0" w:space="0" w:color="auto"/>
            <w:right w:val="none" w:sz="0" w:space="0" w:color="auto"/>
          </w:divBdr>
        </w:div>
        <w:div w:id="1851523730">
          <w:marLeft w:val="0"/>
          <w:marRight w:val="0"/>
          <w:marTop w:val="0"/>
          <w:marBottom w:val="0"/>
          <w:divBdr>
            <w:top w:val="none" w:sz="0" w:space="0" w:color="auto"/>
            <w:left w:val="none" w:sz="0" w:space="0" w:color="auto"/>
            <w:bottom w:val="none" w:sz="0" w:space="0" w:color="auto"/>
            <w:right w:val="none" w:sz="0" w:space="0" w:color="auto"/>
          </w:divBdr>
          <w:divsChild>
            <w:div w:id="627978937">
              <w:marLeft w:val="0"/>
              <w:marRight w:val="0"/>
              <w:marTop w:val="0"/>
              <w:marBottom w:val="0"/>
              <w:divBdr>
                <w:top w:val="none" w:sz="0" w:space="0" w:color="auto"/>
                <w:left w:val="none" w:sz="0" w:space="0" w:color="auto"/>
                <w:bottom w:val="none" w:sz="0" w:space="0" w:color="auto"/>
                <w:right w:val="none" w:sz="0" w:space="0" w:color="auto"/>
              </w:divBdr>
            </w:div>
          </w:divsChild>
        </w:div>
        <w:div w:id="897666946">
          <w:marLeft w:val="0"/>
          <w:marRight w:val="0"/>
          <w:marTop w:val="0"/>
          <w:marBottom w:val="0"/>
          <w:divBdr>
            <w:top w:val="none" w:sz="0" w:space="0" w:color="auto"/>
            <w:left w:val="none" w:sz="0" w:space="0" w:color="auto"/>
            <w:bottom w:val="none" w:sz="0" w:space="0" w:color="auto"/>
            <w:right w:val="none" w:sz="0" w:space="0" w:color="auto"/>
          </w:divBdr>
        </w:div>
        <w:div w:id="15036812">
          <w:marLeft w:val="0"/>
          <w:marRight w:val="0"/>
          <w:marTop w:val="0"/>
          <w:marBottom w:val="0"/>
          <w:divBdr>
            <w:top w:val="none" w:sz="0" w:space="0" w:color="auto"/>
            <w:left w:val="none" w:sz="0" w:space="0" w:color="auto"/>
            <w:bottom w:val="none" w:sz="0" w:space="0" w:color="auto"/>
            <w:right w:val="none" w:sz="0" w:space="0" w:color="auto"/>
          </w:divBdr>
          <w:divsChild>
            <w:div w:id="1316686301">
              <w:marLeft w:val="0"/>
              <w:marRight w:val="0"/>
              <w:marTop w:val="0"/>
              <w:marBottom w:val="0"/>
              <w:divBdr>
                <w:top w:val="none" w:sz="0" w:space="0" w:color="auto"/>
                <w:left w:val="none" w:sz="0" w:space="0" w:color="auto"/>
                <w:bottom w:val="none" w:sz="0" w:space="0" w:color="auto"/>
                <w:right w:val="none" w:sz="0" w:space="0" w:color="auto"/>
              </w:divBdr>
            </w:div>
          </w:divsChild>
        </w:div>
        <w:div w:id="567811387">
          <w:marLeft w:val="0"/>
          <w:marRight w:val="0"/>
          <w:marTop w:val="0"/>
          <w:marBottom w:val="0"/>
          <w:divBdr>
            <w:top w:val="none" w:sz="0" w:space="0" w:color="auto"/>
            <w:left w:val="none" w:sz="0" w:space="0" w:color="auto"/>
            <w:bottom w:val="none" w:sz="0" w:space="0" w:color="auto"/>
            <w:right w:val="none" w:sz="0" w:space="0" w:color="auto"/>
          </w:divBdr>
        </w:div>
        <w:div w:id="2143689682">
          <w:marLeft w:val="0"/>
          <w:marRight w:val="0"/>
          <w:marTop w:val="0"/>
          <w:marBottom w:val="0"/>
          <w:divBdr>
            <w:top w:val="none" w:sz="0" w:space="0" w:color="auto"/>
            <w:left w:val="none" w:sz="0" w:space="0" w:color="auto"/>
            <w:bottom w:val="none" w:sz="0" w:space="0" w:color="auto"/>
            <w:right w:val="none" w:sz="0" w:space="0" w:color="auto"/>
          </w:divBdr>
          <w:divsChild>
            <w:div w:id="2063945156">
              <w:marLeft w:val="0"/>
              <w:marRight w:val="0"/>
              <w:marTop w:val="0"/>
              <w:marBottom w:val="0"/>
              <w:divBdr>
                <w:top w:val="none" w:sz="0" w:space="0" w:color="auto"/>
                <w:left w:val="none" w:sz="0" w:space="0" w:color="auto"/>
                <w:bottom w:val="none" w:sz="0" w:space="0" w:color="auto"/>
                <w:right w:val="none" w:sz="0" w:space="0" w:color="auto"/>
              </w:divBdr>
            </w:div>
          </w:divsChild>
        </w:div>
        <w:div w:id="1363822206">
          <w:marLeft w:val="0"/>
          <w:marRight w:val="0"/>
          <w:marTop w:val="0"/>
          <w:marBottom w:val="0"/>
          <w:divBdr>
            <w:top w:val="none" w:sz="0" w:space="0" w:color="auto"/>
            <w:left w:val="none" w:sz="0" w:space="0" w:color="auto"/>
            <w:bottom w:val="none" w:sz="0" w:space="0" w:color="auto"/>
            <w:right w:val="none" w:sz="0" w:space="0" w:color="auto"/>
          </w:divBdr>
        </w:div>
        <w:div w:id="341395059">
          <w:marLeft w:val="0"/>
          <w:marRight w:val="0"/>
          <w:marTop w:val="0"/>
          <w:marBottom w:val="0"/>
          <w:divBdr>
            <w:top w:val="none" w:sz="0" w:space="0" w:color="auto"/>
            <w:left w:val="none" w:sz="0" w:space="0" w:color="auto"/>
            <w:bottom w:val="none" w:sz="0" w:space="0" w:color="auto"/>
            <w:right w:val="none" w:sz="0" w:space="0" w:color="auto"/>
          </w:divBdr>
          <w:divsChild>
            <w:div w:id="1986928055">
              <w:marLeft w:val="0"/>
              <w:marRight w:val="0"/>
              <w:marTop w:val="0"/>
              <w:marBottom w:val="0"/>
              <w:divBdr>
                <w:top w:val="none" w:sz="0" w:space="0" w:color="auto"/>
                <w:left w:val="none" w:sz="0" w:space="0" w:color="auto"/>
                <w:bottom w:val="none" w:sz="0" w:space="0" w:color="auto"/>
                <w:right w:val="none" w:sz="0" w:space="0" w:color="auto"/>
              </w:divBdr>
            </w:div>
          </w:divsChild>
        </w:div>
        <w:div w:id="1507093380">
          <w:marLeft w:val="0"/>
          <w:marRight w:val="0"/>
          <w:marTop w:val="0"/>
          <w:marBottom w:val="0"/>
          <w:divBdr>
            <w:top w:val="none" w:sz="0" w:space="0" w:color="auto"/>
            <w:left w:val="none" w:sz="0" w:space="0" w:color="auto"/>
            <w:bottom w:val="none" w:sz="0" w:space="0" w:color="auto"/>
            <w:right w:val="none" w:sz="0" w:space="0" w:color="auto"/>
          </w:divBdr>
        </w:div>
        <w:div w:id="1765146896">
          <w:marLeft w:val="0"/>
          <w:marRight w:val="0"/>
          <w:marTop w:val="0"/>
          <w:marBottom w:val="0"/>
          <w:divBdr>
            <w:top w:val="none" w:sz="0" w:space="0" w:color="auto"/>
            <w:left w:val="none" w:sz="0" w:space="0" w:color="auto"/>
            <w:bottom w:val="none" w:sz="0" w:space="0" w:color="auto"/>
            <w:right w:val="none" w:sz="0" w:space="0" w:color="auto"/>
          </w:divBdr>
          <w:divsChild>
            <w:div w:id="1083070593">
              <w:marLeft w:val="0"/>
              <w:marRight w:val="0"/>
              <w:marTop w:val="0"/>
              <w:marBottom w:val="0"/>
              <w:divBdr>
                <w:top w:val="none" w:sz="0" w:space="0" w:color="auto"/>
                <w:left w:val="none" w:sz="0" w:space="0" w:color="auto"/>
                <w:bottom w:val="none" w:sz="0" w:space="0" w:color="auto"/>
                <w:right w:val="none" w:sz="0" w:space="0" w:color="auto"/>
              </w:divBdr>
            </w:div>
          </w:divsChild>
        </w:div>
        <w:div w:id="1081223145">
          <w:marLeft w:val="0"/>
          <w:marRight w:val="0"/>
          <w:marTop w:val="300"/>
          <w:marBottom w:val="0"/>
          <w:divBdr>
            <w:top w:val="none" w:sz="0" w:space="0" w:color="auto"/>
            <w:left w:val="none" w:sz="0" w:space="0" w:color="auto"/>
            <w:bottom w:val="none" w:sz="0" w:space="0" w:color="auto"/>
            <w:right w:val="none" w:sz="0" w:space="0" w:color="auto"/>
          </w:divBdr>
          <w:divsChild>
            <w:div w:id="1234505697">
              <w:marLeft w:val="0"/>
              <w:marRight w:val="0"/>
              <w:marTop w:val="0"/>
              <w:marBottom w:val="0"/>
              <w:divBdr>
                <w:top w:val="none" w:sz="0" w:space="0" w:color="auto"/>
                <w:left w:val="none" w:sz="0" w:space="0" w:color="auto"/>
                <w:bottom w:val="none" w:sz="0" w:space="0" w:color="auto"/>
                <w:right w:val="none" w:sz="0" w:space="0" w:color="auto"/>
              </w:divBdr>
              <w:divsChild>
                <w:div w:id="115325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853654">
          <w:marLeft w:val="0"/>
          <w:marRight w:val="0"/>
          <w:marTop w:val="300"/>
          <w:marBottom w:val="0"/>
          <w:divBdr>
            <w:top w:val="none" w:sz="0" w:space="0" w:color="auto"/>
            <w:left w:val="none" w:sz="0" w:space="0" w:color="auto"/>
            <w:bottom w:val="none" w:sz="0" w:space="0" w:color="auto"/>
            <w:right w:val="none" w:sz="0" w:space="0" w:color="auto"/>
          </w:divBdr>
          <w:divsChild>
            <w:div w:id="9458668">
              <w:marLeft w:val="0"/>
              <w:marRight w:val="0"/>
              <w:marTop w:val="0"/>
              <w:marBottom w:val="0"/>
              <w:divBdr>
                <w:top w:val="none" w:sz="0" w:space="0" w:color="auto"/>
                <w:left w:val="none" w:sz="0" w:space="0" w:color="auto"/>
                <w:bottom w:val="none" w:sz="0" w:space="0" w:color="auto"/>
                <w:right w:val="none" w:sz="0" w:space="0" w:color="auto"/>
              </w:divBdr>
              <w:divsChild>
                <w:div w:id="836193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5279">
          <w:marLeft w:val="0"/>
          <w:marRight w:val="0"/>
          <w:marTop w:val="300"/>
          <w:marBottom w:val="0"/>
          <w:divBdr>
            <w:top w:val="none" w:sz="0" w:space="0" w:color="auto"/>
            <w:left w:val="none" w:sz="0" w:space="0" w:color="auto"/>
            <w:bottom w:val="none" w:sz="0" w:space="0" w:color="auto"/>
            <w:right w:val="none" w:sz="0" w:space="0" w:color="auto"/>
          </w:divBdr>
          <w:divsChild>
            <w:div w:id="1408376686">
              <w:marLeft w:val="0"/>
              <w:marRight w:val="0"/>
              <w:marTop w:val="0"/>
              <w:marBottom w:val="0"/>
              <w:divBdr>
                <w:top w:val="none" w:sz="0" w:space="0" w:color="auto"/>
                <w:left w:val="none" w:sz="0" w:space="0" w:color="auto"/>
                <w:bottom w:val="none" w:sz="0" w:space="0" w:color="auto"/>
                <w:right w:val="none" w:sz="0" w:space="0" w:color="auto"/>
              </w:divBdr>
              <w:divsChild>
                <w:div w:id="10161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2040">
          <w:marLeft w:val="0"/>
          <w:marRight w:val="0"/>
          <w:marTop w:val="300"/>
          <w:marBottom w:val="0"/>
          <w:divBdr>
            <w:top w:val="none" w:sz="0" w:space="0" w:color="auto"/>
            <w:left w:val="none" w:sz="0" w:space="0" w:color="auto"/>
            <w:bottom w:val="none" w:sz="0" w:space="0" w:color="auto"/>
            <w:right w:val="none" w:sz="0" w:space="0" w:color="auto"/>
          </w:divBdr>
          <w:divsChild>
            <w:div w:id="1401100682">
              <w:marLeft w:val="0"/>
              <w:marRight w:val="0"/>
              <w:marTop w:val="0"/>
              <w:marBottom w:val="0"/>
              <w:divBdr>
                <w:top w:val="none" w:sz="0" w:space="0" w:color="auto"/>
                <w:left w:val="none" w:sz="0" w:space="0" w:color="auto"/>
                <w:bottom w:val="none" w:sz="0" w:space="0" w:color="auto"/>
                <w:right w:val="none" w:sz="0" w:space="0" w:color="auto"/>
              </w:divBdr>
              <w:divsChild>
                <w:div w:id="77243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217833">
      <w:bodyDiv w:val="1"/>
      <w:marLeft w:val="0"/>
      <w:marRight w:val="0"/>
      <w:marTop w:val="0"/>
      <w:marBottom w:val="0"/>
      <w:divBdr>
        <w:top w:val="none" w:sz="0" w:space="0" w:color="auto"/>
        <w:left w:val="none" w:sz="0" w:space="0" w:color="auto"/>
        <w:bottom w:val="none" w:sz="0" w:space="0" w:color="auto"/>
        <w:right w:val="none" w:sz="0" w:space="0" w:color="auto"/>
      </w:divBdr>
      <w:divsChild>
        <w:div w:id="1156993999">
          <w:marLeft w:val="0"/>
          <w:marRight w:val="0"/>
          <w:marTop w:val="0"/>
          <w:marBottom w:val="0"/>
          <w:divBdr>
            <w:top w:val="none" w:sz="0" w:space="0" w:color="auto"/>
            <w:left w:val="none" w:sz="0" w:space="0" w:color="auto"/>
            <w:bottom w:val="none" w:sz="0" w:space="0" w:color="auto"/>
            <w:right w:val="none" w:sz="0" w:space="0" w:color="auto"/>
          </w:divBdr>
        </w:div>
        <w:div w:id="7103468">
          <w:marLeft w:val="0"/>
          <w:marRight w:val="0"/>
          <w:marTop w:val="0"/>
          <w:marBottom w:val="0"/>
          <w:divBdr>
            <w:top w:val="none" w:sz="0" w:space="0" w:color="auto"/>
            <w:left w:val="none" w:sz="0" w:space="0" w:color="auto"/>
            <w:bottom w:val="none" w:sz="0" w:space="0" w:color="auto"/>
            <w:right w:val="none" w:sz="0" w:space="0" w:color="auto"/>
          </w:divBdr>
          <w:divsChild>
            <w:div w:id="1485198285">
              <w:marLeft w:val="0"/>
              <w:marRight w:val="0"/>
              <w:marTop w:val="0"/>
              <w:marBottom w:val="0"/>
              <w:divBdr>
                <w:top w:val="none" w:sz="0" w:space="0" w:color="auto"/>
                <w:left w:val="none" w:sz="0" w:space="0" w:color="auto"/>
                <w:bottom w:val="none" w:sz="0" w:space="0" w:color="auto"/>
                <w:right w:val="none" w:sz="0" w:space="0" w:color="auto"/>
              </w:divBdr>
            </w:div>
          </w:divsChild>
        </w:div>
        <w:div w:id="1766993445">
          <w:marLeft w:val="0"/>
          <w:marRight w:val="0"/>
          <w:marTop w:val="0"/>
          <w:marBottom w:val="0"/>
          <w:divBdr>
            <w:top w:val="none" w:sz="0" w:space="0" w:color="auto"/>
            <w:left w:val="none" w:sz="0" w:space="0" w:color="auto"/>
            <w:bottom w:val="none" w:sz="0" w:space="0" w:color="auto"/>
            <w:right w:val="none" w:sz="0" w:space="0" w:color="auto"/>
          </w:divBdr>
        </w:div>
        <w:div w:id="859508612">
          <w:marLeft w:val="0"/>
          <w:marRight w:val="0"/>
          <w:marTop w:val="0"/>
          <w:marBottom w:val="0"/>
          <w:divBdr>
            <w:top w:val="none" w:sz="0" w:space="0" w:color="auto"/>
            <w:left w:val="none" w:sz="0" w:space="0" w:color="auto"/>
            <w:bottom w:val="none" w:sz="0" w:space="0" w:color="auto"/>
            <w:right w:val="none" w:sz="0" w:space="0" w:color="auto"/>
          </w:divBdr>
          <w:divsChild>
            <w:div w:id="1501264502">
              <w:marLeft w:val="0"/>
              <w:marRight w:val="0"/>
              <w:marTop w:val="0"/>
              <w:marBottom w:val="0"/>
              <w:divBdr>
                <w:top w:val="none" w:sz="0" w:space="0" w:color="auto"/>
                <w:left w:val="none" w:sz="0" w:space="0" w:color="auto"/>
                <w:bottom w:val="none" w:sz="0" w:space="0" w:color="auto"/>
                <w:right w:val="none" w:sz="0" w:space="0" w:color="auto"/>
              </w:divBdr>
            </w:div>
          </w:divsChild>
        </w:div>
        <w:div w:id="884222027">
          <w:marLeft w:val="0"/>
          <w:marRight w:val="0"/>
          <w:marTop w:val="0"/>
          <w:marBottom w:val="0"/>
          <w:divBdr>
            <w:top w:val="none" w:sz="0" w:space="0" w:color="auto"/>
            <w:left w:val="none" w:sz="0" w:space="0" w:color="auto"/>
            <w:bottom w:val="none" w:sz="0" w:space="0" w:color="auto"/>
            <w:right w:val="none" w:sz="0" w:space="0" w:color="auto"/>
          </w:divBdr>
        </w:div>
        <w:div w:id="826166391">
          <w:marLeft w:val="0"/>
          <w:marRight w:val="0"/>
          <w:marTop w:val="0"/>
          <w:marBottom w:val="0"/>
          <w:divBdr>
            <w:top w:val="none" w:sz="0" w:space="0" w:color="auto"/>
            <w:left w:val="none" w:sz="0" w:space="0" w:color="auto"/>
            <w:bottom w:val="none" w:sz="0" w:space="0" w:color="auto"/>
            <w:right w:val="none" w:sz="0" w:space="0" w:color="auto"/>
          </w:divBdr>
          <w:divsChild>
            <w:div w:id="1580208087">
              <w:marLeft w:val="0"/>
              <w:marRight w:val="0"/>
              <w:marTop w:val="0"/>
              <w:marBottom w:val="0"/>
              <w:divBdr>
                <w:top w:val="none" w:sz="0" w:space="0" w:color="auto"/>
                <w:left w:val="none" w:sz="0" w:space="0" w:color="auto"/>
                <w:bottom w:val="none" w:sz="0" w:space="0" w:color="auto"/>
                <w:right w:val="none" w:sz="0" w:space="0" w:color="auto"/>
              </w:divBdr>
            </w:div>
          </w:divsChild>
        </w:div>
        <w:div w:id="400366544">
          <w:marLeft w:val="0"/>
          <w:marRight w:val="0"/>
          <w:marTop w:val="0"/>
          <w:marBottom w:val="0"/>
          <w:divBdr>
            <w:top w:val="none" w:sz="0" w:space="0" w:color="auto"/>
            <w:left w:val="none" w:sz="0" w:space="0" w:color="auto"/>
            <w:bottom w:val="none" w:sz="0" w:space="0" w:color="auto"/>
            <w:right w:val="none" w:sz="0" w:space="0" w:color="auto"/>
          </w:divBdr>
        </w:div>
        <w:div w:id="1482841587">
          <w:marLeft w:val="0"/>
          <w:marRight w:val="0"/>
          <w:marTop w:val="0"/>
          <w:marBottom w:val="0"/>
          <w:divBdr>
            <w:top w:val="none" w:sz="0" w:space="0" w:color="auto"/>
            <w:left w:val="none" w:sz="0" w:space="0" w:color="auto"/>
            <w:bottom w:val="none" w:sz="0" w:space="0" w:color="auto"/>
            <w:right w:val="none" w:sz="0" w:space="0" w:color="auto"/>
          </w:divBdr>
          <w:divsChild>
            <w:div w:id="2075925411">
              <w:marLeft w:val="0"/>
              <w:marRight w:val="0"/>
              <w:marTop w:val="0"/>
              <w:marBottom w:val="0"/>
              <w:divBdr>
                <w:top w:val="none" w:sz="0" w:space="0" w:color="auto"/>
                <w:left w:val="none" w:sz="0" w:space="0" w:color="auto"/>
                <w:bottom w:val="none" w:sz="0" w:space="0" w:color="auto"/>
                <w:right w:val="none" w:sz="0" w:space="0" w:color="auto"/>
              </w:divBdr>
            </w:div>
          </w:divsChild>
        </w:div>
        <w:div w:id="1153259507">
          <w:marLeft w:val="0"/>
          <w:marRight w:val="0"/>
          <w:marTop w:val="0"/>
          <w:marBottom w:val="0"/>
          <w:divBdr>
            <w:top w:val="none" w:sz="0" w:space="0" w:color="auto"/>
            <w:left w:val="none" w:sz="0" w:space="0" w:color="auto"/>
            <w:bottom w:val="none" w:sz="0" w:space="0" w:color="auto"/>
            <w:right w:val="none" w:sz="0" w:space="0" w:color="auto"/>
          </w:divBdr>
        </w:div>
        <w:div w:id="1311597137">
          <w:marLeft w:val="0"/>
          <w:marRight w:val="0"/>
          <w:marTop w:val="0"/>
          <w:marBottom w:val="0"/>
          <w:divBdr>
            <w:top w:val="none" w:sz="0" w:space="0" w:color="auto"/>
            <w:left w:val="none" w:sz="0" w:space="0" w:color="auto"/>
            <w:bottom w:val="none" w:sz="0" w:space="0" w:color="auto"/>
            <w:right w:val="none" w:sz="0" w:space="0" w:color="auto"/>
          </w:divBdr>
          <w:divsChild>
            <w:div w:id="697512622">
              <w:marLeft w:val="0"/>
              <w:marRight w:val="0"/>
              <w:marTop w:val="0"/>
              <w:marBottom w:val="0"/>
              <w:divBdr>
                <w:top w:val="none" w:sz="0" w:space="0" w:color="auto"/>
                <w:left w:val="none" w:sz="0" w:space="0" w:color="auto"/>
                <w:bottom w:val="none" w:sz="0" w:space="0" w:color="auto"/>
                <w:right w:val="none" w:sz="0" w:space="0" w:color="auto"/>
              </w:divBdr>
            </w:div>
          </w:divsChild>
        </w:div>
        <w:div w:id="1543515304">
          <w:marLeft w:val="0"/>
          <w:marRight w:val="0"/>
          <w:marTop w:val="0"/>
          <w:marBottom w:val="0"/>
          <w:divBdr>
            <w:top w:val="none" w:sz="0" w:space="0" w:color="auto"/>
            <w:left w:val="none" w:sz="0" w:space="0" w:color="auto"/>
            <w:bottom w:val="none" w:sz="0" w:space="0" w:color="auto"/>
            <w:right w:val="none" w:sz="0" w:space="0" w:color="auto"/>
          </w:divBdr>
        </w:div>
        <w:div w:id="353119983">
          <w:marLeft w:val="0"/>
          <w:marRight w:val="0"/>
          <w:marTop w:val="0"/>
          <w:marBottom w:val="0"/>
          <w:divBdr>
            <w:top w:val="none" w:sz="0" w:space="0" w:color="auto"/>
            <w:left w:val="none" w:sz="0" w:space="0" w:color="auto"/>
            <w:bottom w:val="none" w:sz="0" w:space="0" w:color="auto"/>
            <w:right w:val="none" w:sz="0" w:space="0" w:color="auto"/>
          </w:divBdr>
          <w:divsChild>
            <w:div w:id="1189294628">
              <w:marLeft w:val="0"/>
              <w:marRight w:val="0"/>
              <w:marTop w:val="0"/>
              <w:marBottom w:val="0"/>
              <w:divBdr>
                <w:top w:val="none" w:sz="0" w:space="0" w:color="auto"/>
                <w:left w:val="none" w:sz="0" w:space="0" w:color="auto"/>
                <w:bottom w:val="none" w:sz="0" w:space="0" w:color="auto"/>
                <w:right w:val="none" w:sz="0" w:space="0" w:color="auto"/>
              </w:divBdr>
            </w:div>
          </w:divsChild>
        </w:div>
        <w:div w:id="295722278">
          <w:marLeft w:val="0"/>
          <w:marRight w:val="0"/>
          <w:marTop w:val="0"/>
          <w:marBottom w:val="0"/>
          <w:divBdr>
            <w:top w:val="none" w:sz="0" w:space="0" w:color="auto"/>
            <w:left w:val="none" w:sz="0" w:space="0" w:color="auto"/>
            <w:bottom w:val="none" w:sz="0" w:space="0" w:color="auto"/>
            <w:right w:val="none" w:sz="0" w:space="0" w:color="auto"/>
          </w:divBdr>
        </w:div>
        <w:div w:id="863595100">
          <w:marLeft w:val="0"/>
          <w:marRight w:val="0"/>
          <w:marTop w:val="0"/>
          <w:marBottom w:val="0"/>
          <w:divBdr>
            <w:top w:val="none" w:sz="0" w:space="0" w:color="auto"/>
            <w:left w:val="none" w:sz="0" w:space="0" w:color="auto"/>
            <w:bottom w:val="none" w:sz="0" w:space="0" w:color="auto"/>
            <w:right w:val="none" w:sz="0" w:space="0" w:color="auto"/>
          </w:divBdr>
          <w:divsChild>
            <w:div w:id="231432323">
              <w:marLeft w:val="0"/>
              <w:marRight w:val="0"/>
              <w:marTop w:val="0"/>
              <w:marBottom w:val="0"/>
              <w:divBdr>
                <w:top w:val="none" w:sz="0" w:space="0" w:color="auto"/>
                <w:left w:val="none" w:sz="0" w:space="0" w:color="auto"/>
                <w:bottom w:val="none" w:sz="0" w:space="0" w:color="auto"/>
                <w:right w:val="none" w:sz="0" w:space="0" w:color="auto"/>
              </w:divBdr>
            </w:div>
          </w:divsChild>
        </w:div>
        <w:div w:id="29455631">
          <w:marLeft w:val="0"/>
          <w:marRight w:val="0"/>
          <w:marTop w:val="300"/>
          <w:marBottom w:val="0"/>
          <w:divBdr>
            <w:top w:val="none" w:sz="0" w:space="0" w:color="auto"/>
            <w:left w:val="none" w:sz="0" w:space="0" w:color="auto"/>
            <w:bottom w:val="none" w:sz="0" w:space="0" w:color="auto"/>
            <w:right w:val="none" w:sz="0" w:space="0" w:color="auto"/>
          </w:divBdr>
          <w:divsChild>
            <w:div w:id="975992860">
              <w:marLeft w:val="0"/>
              <w:marRight w:val="0"/>
              <w:marTop w:val="0"/>
              <w:marBottom w:val="0"/>
              <w:divBdr>
                <w:top w:val="none" w:sz="0" w:space="0" w:color="auto"/>
                <w:left w:val="none" w:sz="0" w:space="0" w:color="auto"/>
                <w:bottom w:val="none" w:sz="0" w:space="0" w:color="auto"/>
                <w:right w:val="none" w:sz="0" w:space="0" w:color="auto"/>
              </w:divBdr>
              <w:divsChild>
                <w:div w:id="1844474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983180">
          <w:marLeft w:val="0"/>
          <w:marRight w:val="0"/>
          <w:marTop w:val="300"/>
          <w:marBottom w:val="0"/>
          <w:divBdr>
            <w:top w:val="none" w:sz="0" w:space="0" w:color="auto"/>
            <w:left w:val="none" w:sz="0" w:space="0" w:color="auto"/>
            <w:bottom w:val="none" w:sz="0" w:space="0" w:color="auto"/>
            <w:right w:val="none" w:sz="0" w:space="0" w:color="auto"/>
          </w:divBdr>
          <w:divsChild>
            <w:div w:id="741292267">
              <w:marLeft w:val="0"/>
              <w:marRight w:val="0"/>
              <w:marTop w:val="0"/>
              <w:marBottom w:val="0"/>
              <w:divBdr>
                <w:top w:val="none" w:sz="0" w:space="0" w:color="auto"/>
                <w:left w:val="none" w:sz="0" w:space="0" w:color="auto"/>
                <w:bottom w:val="none" w:sz="0" w:space="0" w:color="auto"/>
                <w:right w:val="none" w:sz="0" w:space="0" w:color="auto"/>
              </w:divBdr>
              <w:divsChild>
                <w:div w:id="17336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2718">
          <w:marLeft w:val="0"/>
          <w:marRight w:val="0"/>
          <w:marTop w:val="300"/>
          <w:marBottom w:val="0"/>
          <w:divBdr>
            <w:top w:val="none" w:sz="0" w:space="0" w:color="auto"/>
            <w:left w:val="none" w:sz="0" w:space="0" w:color="auto"/>
            <w:bottom w:val="none" w:sz="0" w:space="0" w:color="auto"/>
            <w:right w:val="none" w:sz="0" w:space="0" w:color="auto"/>
          </w:divBdr>
          <w:divsChild>
            <w:div w:id="1502818636">
              <w:marLeft w:val="0"/>
              <w:marRight w:val="0"/>
              <w:marTop w:val="0"/>
              <w:marBottom w:val="0"/>
              <w:divBdr>
                <w:top w:val="none" w:sz="0" w:space="0" w:color="auto"/>
                <w:left w:val="none" w:sz="0" w:space="0" w:color="auto"/>
                <w:bottom w:val="none" w:sz="0" w:space="0" w:color="auto"/>
                <w:right w:val="none" w:sz="0" w:space="0" w:color="auto"/>
              </w:divBdr>
              <w:divsChild>
                <w:div w:id="179170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5122">
          <w:marLeft w:val="0"/>
          <w:marRight w:val="0"/>
          <w:marTop w:val="300"/>
          <w:marBottom w:val="0"/>
          <w:divBdr>
            <w:top w:val="none" w:sz="0" w:space="0" w:color="auto"/>
            <w:left w:val="none" w:sz="0" w:space="0" w:color="auto"/>
            <w:bottom w:val="none" w:sz="0" w:space="0" w:color="auto"/>
            <w:right w:val="none" w:sz="0" w:space="0" w:color="auto"/>
          </w:divBdr>
          <w:divsChild>
            <w:div w:id="1116288390">
              <w:marLeft w:val="0"/>
              <w:marRight w:val="0"/>
              <w:marTop w:val="0"/>
              <w:marBottom w:val="0"/>
              <w:divBdr>
                <w:top w:val="none" w:sz="0" w:space="0" w:color="auto"/>
                <w:left w:val="none" w:sz="0" w:space="0" w:color="auto"/>
                <w:bottom w:val="none" w:sz="0" w:space="0" w:color="auto"/>
                <w:right w:val="none" w:sz="0" w:space="0" w:color="auto"/>
              </w:divBdr>
              <w:divsChild>
                <w:div w:id="37966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7364">
      <w:bodyDiv w:val="1"/>
      <w:marLeft w:val="0"/>
      <w:marRight w:val="0"/>
      <w:marTop w:val="0"/>
      <w:marBottom w:val="0"/>
      <w:divBdr>
        <w:top w:val="none" w:sz="0" w:space="0" w:color="auto"/>
        <w:left w:val="none" w:sz="0" w:space="0" w:color="auto"/>
        <w:bottom w:val="none" w:sz="0" w:space="0" w:color="auto"/>
        <w:right w:val="none" w:sz="0" w:space="0" w:color="auto"/>
      </w:divBdr>
      <w:divsChild>
        <w:div w:id="1070734473">
          <w:marLeft w:val="0"/>
          <w:marRight w:val="0"/>
          <w:marTop w:val="0"/>
          <w:marBottom w:val="0"/>
          <w:divBdr>
            <w:top w:val="none" w:sz="0" w:space="0" w:color="auto"/>
            <w:left w:val="none" w:sz="0" w:space="0" w:color="auto"/>
            <w:bottom w:val="none" w:sz="0" w:space="0" w:color="auto"/>
            <w:right w:val="none" w:sz="0" w:space="0" w:color="auto"/>
          </w:divBdr>
        </w:div>
        <w:div w:id="2117410174">
          <w:marLeft w:val="0"/>
          <w:marRight w:val="0"/>
          <w:marTop w:val="0"/>
          <w:marBottom w:val="0"/>
          <w:divBdr>
            <w:top w:val="none" w:sz="0" w:space="0" w:color="auto"/>
            <w:left w:val="none" w:sz="0" w:space="0" w:color="auto"/>
            <w:bottom w:val="none" w:sz="0" w:space="0" w:color="auto"/>
            <w:right w:val="none" w:sz="0" w:space="0" w:color="auto"/>
          </w:divBdr>
          <w:divsChild>
            <w:div w:id="1046224167">
              <w:marLeft w:val="0"/>
              <w:marRight w:val="0"/>
              <w:marTop w:val="0"/>
              <w:marBottom w:val="0"/>
              <w:divBdr>
                <w:top w:val="none" w:sz="0" w:space="0" w:color="auto"/>
                <w:left w:val="none" w:sz="0" w:space="0" w:color="auto"/>
                <w:bottom w:val="none" w:sz="0" w:space="0" w:color="auto"/>
                <w:right w:val="none" w:sz="0" w:space="0" w:color="auto"/>
              </w:divBdr>
            </w:div>
          </w:divsChild>
        </w:div>
        <w:div w:id="2131582768">
          <w:marLeft w:val="0"/>
          <w:marRight w:val="0"/>
          <w:marTop w:val="0"/>
          <w:marBottom w:val="0"/>
          <w:divBdr>
            <w:top w:val="none" w:sz="0" w:space="0" w:color="auto"/>
            <w:left w:val="none" w:sz="0" w:space="0" w:color="auto"/>
            <w:bottom w:val="none" w:sz="0" w:space="0" w:color="auto"/>
            <w:right w:val="none" w:sz="0" w:space="0" w:color="auto"/>
          </w:divBdr>
        </w:div>
        <w:div w:id="350109168">
          <w:marLeft w:val="0"/>
          <w:marRight w:val="0"/>
          <w:marTop w:val="0"/>
          <w:marBottom w:val="0"/>
          <w:divBdr>
            <w:top w:val="none" w:sz="0" w:space="0" w:color="auto"/>
            <w:left w:val="none" w:sz="0" w:space="0" w:color="auto"/>
            <w:bottom w:val="none" w:sz="0" w:space="0" w:color="auto"/>
            <w:right w:val="none" w:sz="0" w:space="0" w:color="auto"/>
          </w:divBdr>
          <w:divsChild>
            <w:div w:id="1430394809">
              <w:marLeft w:val="0"/>
              <w:marRight w:val="0"/>
              <w:marTop w:val="0"/>
              <w:marBottom w:val="0"/>
              <w:divBdr>
                <w:top w:val="none" w:sz="0" w:space="0" w:color="auto"/>
                <w:left w:val="none" w:sz="0" w:space="0" w:color="auto"/>
                <w:bottom w:val="none" w:sz="0" w:space="0" w:color="auto"/>
                <w:right w:val="none" w:sz="0" w:space="0" w:color="auto"/>
              </w:divBdr>
            </w:div>
          </w:divsChild>
        </w:div>
        <w:div w:id="676423235">
          <w:marLeft w:val="0"/>
          <w:marRight w:val="0"/>
          <w:marTop w:val="0"/>
          <w:marBottom w:val="0"/>
          <w:divBdr>
            <w:top w:val="none" w:sz="0" w:space="0" w:color="auto"/>
            <w:left w:val="none" w:sz="0" w:space="0" w:color="auto"/>
            <w:bottom w:val="none" w:sz="0" w:space="0" w:color="auto"/>
            <w:right w:val="none" w:sz="0" w:space="0" w:color="auto"/>
          </w:divBdr>
        </w:div>
        <w:div w:id="405954686">
          <w:marLeft w:val="0"/>
          <w:marRight w:val="0"/>
          <w:marTop w:val="0"/>
          <w:marBottom w:val="0"/>
          <w:divBdr>
            <w:top w:val="none" w:sz="0" w:space="0" w:color="auto"/>
            <w:left w:val="none" w:sz="0" w:space="0" w:color="auto"/>
            <w:bottom w:val="none" w:sz="0" w:space="0" w:color="auto"/>
            <w:right w:val="none" w:sz="0" w:space="0" w:color="auto"/>
          </w:divBdr>
          <w:divsChild>
            <w:div w:id="800463294">
              <w:marLeft w:val="0"/>
              <w:marRight w:val="0"/>
              <w:marTop w:val="0"/>
              <w:marBottom w:val="0"/>
              <w:divBdr>
                <w:top w:val="none" w:sz="0" w:space="0" w:color="auto"/>
                <w:left w:val="none" w:sz="0" w:space="0" w:color="auto"/>
                <w:bottom w:val="none" w:sz="0" w:space="0" w:color="auto"/>
                <w:right w:val="none" w:sz="0" w:space="0" w:color="auto"/>
              </w:divBdr>
            </w:div>
          </w:divsChild>
        </w:div>
        <w:div w:id="1847672855">
          <w:marLeft w:val="0"/>
          <w:marRight w:val="0"/>
          <w:marTop w:val="0"/>
          <w:marBottom w:val="0"/>
          <w:divBdr>
            <w:top w:val="none" w:sz="0" w:space="0" w:color="auto"/>
            <w:left w:val="none" w:sz="0" w:space="0" w:color="auto"/>
            <w:bottom w:val="none" w:sz="0" w:space="0" w:color="auto"/>
            <w:right w:val="none" w:sz="0" w:space="0" w:color="auto"/>
          </w:divBdr>
        </w:div>
        <w:div w:id="71320989">
          <w:marLeft w:val="0"/>
          <w:marRight w:val="0"/>
          <w:marTop w:val="0"/>
          <w:marBottom w:val="0"/>
          <w:divBdr>
            <w:top w:val="none" w:sz="0" w:space="0" w:color="auto"/>
            <w:left w:val="none" w:sz="0" w:space="0" w:color="auto"/>
            <w:bottom w:val="none" w:sz="0" w:space="0" w:color="auto"/>
            <w:right w:val="none" w:sz="0" w:space="0" w:color="auto"/>
          </w:divBdr>
          <w:divsChild>
            <w:div w:id="1270891892">
              <w:marLeft w:val="0"/>
              <w:marRight w:val="0"/>
              <w:marTop w:val="0"/>
              <w:marBottom w:val="0"/>
              <w:divBdr>
                <w:top w:val="none" w:sz="0" w:space="0" w:color="auto"/>
                <w:left w:val="none" w:sz="0" w:space="0" w:color="auto"/>
                <w:bottom w:val="none" w:sz="0" w:space="0" w:color="auto"/>
                <w:right w:val="none" w:sz="0" w:space="0" w:color="auto"/>
              </w:divBdr>
            </w:div>
          </w:divsChild>
        </w:div>
        <w:div w:id="607472047">
          <w:marLeft w:val="0"/>
          <w:marRight w:val="0"/>
          <w:marTop w:val="0"/>
          <w:marBottom w:val="0"/>
          <w:divBdr>
            <w:top w:val="none" w:sz="0" w:space="0" w:color="auto"/>
            <w:left w:val="none" w:sz="0" w:space="0" w:color="auto"/>
            <w:bottom w:val="none" w:sz="0" w:space="0" w:color="auto"/>
            <w:right w:val="none" w:sz="0" w:space="0" w:color="auto"/>
          </w:divBdr>
        </w:div>
        <w:div w:id="1182937900">
          <w:marLeft w:val="0"/>
          <w:marRight w:val="0"/>
          <w:marTop w:val="0"/>
          <w:marBottom w:val="0"/>
          <w:divBdr>
            <w:top w:val="none" w:sz="0" w:space="0" w:color="auto"/>
            <w:left w:val="none" w:sz="0" w:space="0" w:color="auto"/>
            <w:bottom w:val="none" w:sz="0" w:space="0" w:color="auto"/>
            <w:right w:val="none" w:sz="0" w:space="0" w:color="auto"/>
          </w:divBdr>
          <w:divsChild>
            <w:div w:id="1868713768">
              <w:marLeft w:val="0"/>
              <w:marRight w:val="0"/>
              <w:marTop w:val="0"/>
              <w:marBottom w:val="0"/>
              <w:divBdr>
                <w:top w:val="none" w:sz="0" w:space="0" w:color="auto"/>
                <w:left w:val="none" w:sz="0" w:space="0" w:color="auto"/>
                <w:bottom w:val="none" w:sz="0" w:space="0" w:color="auto"/>
                <w:right w:val="none" w:sz="0" w:space="0" w:color="auto"/>
              </w:divBdr>
            </w:div>
          </w:divsChild>
        </w:div>
        <w:div w:id="604116200">
          <w:marLeft w:val="0"/>
          <w:marRight w:val="0"/>
          <w:marTop w:val="0"/>
          <w:marBottom w:val="0"/>
          <w:divBdr>
            <w:top w:val="none" w:sz="0" w:space="0" w:color="auto"/>
            <w:left w:val="none" w:sz="0" w:space="0" w:color="auto"/>
            <w:bottom w:val="none" w:sz="0" w:space="0" w:color="auto"/>
            <w:right w:val="none" w:sz="0" w:space="0" w:color="auto"/>
          </w:divBdr>
        </w:div>
        <w:div w:id="1122117309">
          <w:marLeft w:val="0"/>
          <w:marRight w:val="0"/>
          <w:marTop w:val="0"/>
          <w:marBottom w:val="0"/>
          <w:divBdr>
            <w:top w:val="none" w:sz="0" w:space="0" w:color="auto"/>
            <w:left w:val="none" w:sz="0" w:space="0" w:color="auto"/>
            <w:bottom w:val="none" w:sz="0" w:space="0" w:color="auto"/>
            <w:right w:val="none" w:sz="0" w:space="0" w:color="auto"/>
          </w:divBdr>
          <w:divsChild>
            <w:div w:id="669909477">
              <w:marLeft w:val="0"/>
              <w:marRight w:val="0"/>
              <w:marTop w:val="0"/>
              <w:marBottom w:val="0"/>
              <w:divBdr>
                <w:top w:val="none" w:sz="0" w:space="0" w:color="auto"/>
                <w:left w:val="none" w:sz="0" w:space="0" w:color="auto"/>
                <w:bottom w:val="none" w:sz="0" w:space="0" w:color="auto"/>
                <w:right w:val="none" w:sz="0" w:space="0" w:color="auto"/>
              </w:divBdr>
            </w:div>
          </w:divsChild>
        </w:div>
        <w:div w:id="655767768">
          <w:marLeft w:val="0"/>
          <w:marRight w:val="0"/>
          <w:marTop w:val="0"/>
          <w:marBottom w:val="0"/>
          <w:divBdr>
            <w:top w:val="none" w:sz="0" w:space="0" w:color="auto"/>
            <w:left w:val="none" w:sz="0" w:space="0" w:color="auto"/>
            <w:bottom w:val="none" w:sz="0" w:space="0" w:color="auto"/>
            <w:right w:val="none" w:sz="0" w:space="0" w:color="auto"/>
          </w:divBdr>
        </w:div>
        <w:div w:id="93214143">
          <w:marLeft w:val="0"/>
          <w:marRight w:val="0"/>
          <w:marTop w:val="0"/>
          <w:marBottom w:val="0"/>
          <w:divBdr>
            <w:top w:val="none" w:sz="0" w:space="0" w:color="auto"/>
            <w:left w:val="none" w:sz="0" w:space="0" w:color="auto"/>
            <w:bottom w:val="none" w:sz="0" w:space="0" w:color="auto"/>
            <w:right w:val="none" w:sz="0" w:space="0" w:color="auto"/>
          </w:divBdr>
          <w:divsChild>
            <w:div w:id="1205101598">
              <w:marLeft w:val="0"/>
              <w:marRight w:val="0"/>
              <w:marTop w:val="0"/>
              <w:marBottom w:val="0"/>
              <w:divBdr>
                <w:top w:val="none" w:sz="0" w:space="0" w:color="auto"/>
                <w:left w:val="none" w:sz="0" w:space="0" w:color="auto"/>
                <w:bottom w:val="none" w:sz="0" w:space="0" w:color="auto"/>
                <w:right w:val="none" w:sz="0" w:space="0" w:color="auto"/>
              </w:divBdr>
            </w:div>
          </w:divsChild>
        </w:div>
        <w:div w:id="407769961">
          <w:marLeft w:val="0"/>
          <w:marRight w:val="0"/>
          <w:marTop w:val="300"/>
          <w:marBottom w:val="0"/>
          <w:divBdr>
            <w:top w:val="none" w:sz="0" w:space="0" w:color="auto"/>
            <w:left w:val="none" w:sz="0" w:space="0" w:color="auto"/>
            <w:bottom w:val="none" w:sz="0" w:space="0" w:color="auto"/>
            <w:right w:val="none" w:sz="0" w:space="0" w:color="auto"/>
          </w:divBdr>
          <w:divsChild>
            <w:div w:id="145516455">
              <w:marLeft w:val="0"/>
              <w:marRight w:val="0"/>
              <w:marTop w:val="0"/>
              <w:marBottom w:val="0"/>
              <w:divBdr>
                <w:top w:val="none" w:sz="0" w:space="0" w:color="auto"/>
                <w:left w:val="none" w:sz="0" w:space="0" w:color="auto"/>
                <w:bottom w:val="none" w:sz="0" w:space="0" w:color="auto"/>
                <w:right w:val="none" w:sz="0" w:space="0" w:color="auto"/>
              </w:divBdr>
              <w:divsChild>
                <w:div w:id="4690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20270">
          <w:marLeft w:val="0"/>
          <w:marRight w:val="0"/>
          <w:marTop w:val="300"/>
          <w:marBottom w:val="0"/>
          <w:divBdr>
            <w:top w:val="none" w:sz="0" w:space="0" w:color="auto"/>
            <w:left w:val="none" w:sz="0" w:space="0" w:color="auto"/>
            <w:bottom w:val="none" w:sz="0" w:space="0" w:color="auto"/>
            <w:right w:val="none" w:sz="0" w:space="0" w:color="auto"/>
          </w:divBdr>
          <w:divsChild>
            <w:div w:id="1892424336">
              <w:marLeft w:val="0"/>
              <w:marRight w:val="0"/>
              <w:marTop w:val="0"/>
              <w:marBottom w:val="0"/>
              <w:divBdr>
                <w:top w:val="none" w:sz="0" w:space="0" w:color="auto"/>
                <w:left w:val="none" w:sz="0" w:space="0" w:color="auto"/>
                <w:bottom w:val="none" w:sz="0" w:space="0" w:color="auto"/>
                <w:right w:val="none" w:sz="0" w:space="0" w:color="auto"/>
              </w:divBdr>
              <w:divsChild>
                <w:div w:id="1020817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6522">
          <w:marLeft w:val="0"/>
          <w:marRight w:val="0"/>
          <w:marTop w:val="300"/>
          <w:marBottom w:val="0"/>
          <w:divBdr>
            <w:top w:val="none" w:sz="0" w:space="0" w:color="auto"/>
            <w:left w:val="none" w:sz="0" w:space="0" w:color="auto"/>
            <w:bottom w:val="none" w:sz="0" w:space="0" w:color="auto"/>
            <w:right w:val="none" w:sz="0" w:space="0" w:color="auto"/>
          </w:divBdr>
          <w:divsChild>
            <w:div w:id="464471599">
              <w:marLeft w:val="0"/>
              <w:marRight w:val="0"/>
              <w:marTop w:val="0"/>
              <w:marBottom w:val="0"/>
              <w:divBdr>
                <w:top w:val="none" w:sz="0" w:space="0" w:color="auto"/>
                <w:left w:val="none" w:sz="0" w:space="0" w:color="auto"/>
                <w:bottom w:val="none" w:sz="0" w:space="0" w:color="auto"/>
                <w:right w:val="none" w:sz="0" w:space="0" w:color="auto"/>
              </w:divBdr>
              <w:divsChild>
                <w:div w:id="194244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408922">
          <w:marLeft w:val="0"/>
          <w:marRight w:val="0"/>
          <w:marTop w:val="300"/>
          <w:marBottom w:val="0"/>
          <w:divBdr>
            <w:top w:val="none" w:sz="0" w:space="0" w:color="auto"/>
            <w:left w:val="none" w:sz="0" w:space="0" w:color="auto"/>
            <w:bottom w:val="none" w:sz="0" w:space="0" w:color="auto"/>
            <w:right w:val="none" w:sz="0" w:space="0" w:color="auto"/>
          </w:divBdr>
          <w:divsChild>
            <w:div w:id="1025398432">
              <w:marLeft w:val="0"/>
              <w:marRight w:val="0"/>
              <w:marTop w:val="0"/>
              <w:marBottom w:val="0"/>
              <w:divBdr>
                <w:top w:val="none" w:sz="0" w:space="0" w:color="auto"/>
                <w:left w:val="none" w:sz="0" w:space="0" w:color="auto"/>
                <w:bottom w:val="none" w:sz="0" w:space="0" w:color="auto"/>
                <w:right w:val="none" w:sz="0" w:space="0" w:color="auto"/>
              </w:divBdr>
              <w:divsChild>
                <w:div w:id="52128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0554">
      <w:bodyDiv w:val="1"/>
      <w:marLeft w:val="0"/>
      <w:marRight w:val="0"/>
      <w:marTop w:val="0"/>
      <w:marBottom w:val="0"/>
      <w:divBdr>
        <w:top w:val="none" w:sz="0" w:space="0" w:color="auto"/>
        <w:left w:val="none" w:sz="0" w:space="0" w:color="auto"/>
        <w:bottom w:val="none" w:sz="0" w:space="0" w:color="auto"/>
        <w:right w:val="none" w:sz="0" w:space="0" w:color="auto"/>
      </w:divBdr>
      <w:divsChild>
        <w:div w:id="215623732">
          <w:marLeft w:val="0"/>
          <w:marRight w:val="0"/>
          <w:marTop w:val="0"/>
          <w:marBottom w:val="0"/>
          <w:divBdr>
            <w:top w:val="none" w:sz="0" w:space="0" w:color="auto"/>
            <w:left w:val="none" w:sz="0" w:space="0" w:color="auto"/>
            <w:bottom w:val="none" w:sz="0" w:space="0" w:color="auto"/>
            <w:right w:val="none" w:sz="0" w:space="0" w:color="auto"/>
          </w:divBdr>
          <w:divsChild>
            <w:div w:id="714889933">
              <w:marLeft w:val="0"/>
              <w:marRight w:val="0"/>
              <w:marTop w:val="0"/>
              <w:marBottom w:val="0"/>
              <w:divBdr>
                <w:top w:val="none" w:sz="0" w:space="0" w:color="auto"/>
                <w:left w:val="none" w:sz="0" w:space="0" w:color="auto"/>
                <w:bottom w:val="none" w:sz="0" w:space="0" w:color="auto"/>
                <w:right w:val="none" w:sz="0" w:space="0" w:color="auto"/>
              </w:divBdr>
            </w:div>
          </w:divsChild>
        </w:div>
        <w:div w:id="1604874487">
          <w:marLeft w:val="0"/>
          <w:marRight w:val="0"/>
          <w:marTop w:val="0"/>
          <w:marBottom w:val="0"/>
          <w:divBdr>
            <w:top w:val="none" w:sz="0" w:space="0" w:color="auto"/>
            <w:left w:val="none" w:sz="0" w:space="0" w:color="auto"/>
            <w:bottom w:val="none" w:sz="0" w:space="0" w:color="auto"/>
            <w:right w:val="none" w:sz="0" w:space="0" w:color="auto"/>
          </w:divBdr>
        </w:div>
        <w:div w:id="275672553">
          <w:marLeft w:val="0"/>
          <w:marRight w:val="0"/>
          <w:marTop w:val="0"/>
          <w:marBottom w:val="0"/>
          <w:divBdr>
            <w:top w:val="none" w:sz="0" w:space="0" w:color="auto"/>
            <w:left w:val="none" w:sz="0" w:space="0" w:color="auto"/>
            <w:bottom w:val="none" w:sz="0" w:space="0" w:color="auto"/>
            <w:right w:val="none" w:sz="0" w:space="0" w:color="auto"/>
          </w:divBdr>
          <w:divsChild>
            <w:div w:id="1883706954">
              <w:marLeft w:val="0"/>
              <w:marRight w:val="0"/>
              <w:marTop w:val="0"/>
              <w:marBottom w:val="0"/>
              <w:divBdr>
                <w:top w:val="none" w:sz="0" w:space="0" w:color="auto"/>
                <w:left w:val="none" w:sz="0" w:space="0" w:color="auto"/>
                <w:bottom w:val="none" w:sz="0" w:space="0" w:color="auto"/>
                <w:right w:val="none" w:sz="0" w:space="0" w:color="auto"/>
              </w:divBdr>
            </w:div>
          </w:divsChild>
        </w:div>
        <w:div w:id="646739999">
          <w:marLeft w:val="0"/>
          <w:marRight w:val="0"/>
          <w:marTop w:val="0"/>
          <w:marBottom w:val="0"/>
          <w:divBdr>
            <w:top w:val="none" w:sz="0" w:space="0" w:color="auto"/>
            <w:left w:val="none" w:sz="0" w:space="0" w:color="auto"/>
            <w:bottom w:val="none" w:sz="0" w:space="0" w:color="auto"/>
            <w:right w:val="none" w:sz="0" w:space="0" w:color="auto"/>
          </w:divBdr>
        </w:div>
        <w:div w:id="1928995881">
          <w:marLeft w:val="0"/>
          <w:marRight w:val="0"/>
          <w:marTop w:val="0"/>
          <w:marBottom w:val="0"/>
          <w:divBdr>
            <w:top w:val="none" w:sz="0" w:space="0" w:color="auto"/>
            <w:left w:val="none" w:sz="0" w:space="0" w:color="auto"/>
            <w:bottom w:val="none" w:sz="0" w:space="0" w:color="auto"/>
            <w:right w:val="none" w:sz="0" w:space="0" w:color="auto"/>
          </w:divBdr>
          <w:divsChild>
            <w:div w:id="1451513465">
              <w:marLeft w:val="0"/>
              <w:marRight w:val="0"/>
              <w:marTop w:val="0"/>
              <w:marBottom w:val="0"/>
              <w:divBdr>
                <w:top w:val="none" w:sz="0" w:space="0" w:color="auto"/>
                <w:left w:val="none" w:sz="0" w:space="0" w:color="auto"/>
                <w:bottom w:val="none" w:sz="0" w:space="0" w:color="auto"/>
                <w:right w:val="none" w:sz="0" w:space="0" w:color="auto"/>
              </w:divBdr>
            </w:div>
          </w:divsChild>
        </w:div>
        <w:div w:id="1132670461">
          <w:marLeft w:val="0"/>
          <w:marRight w:val="0"/>
          <w:marTop w:val="0"/>
          <w:marBottom w:val="0"/>
          <w:divBdr>
            <w:top w:val="none" w:sz="0" w:space="0" w:color="auto"/>
            <w:left w:val="none" w:sz="0" w:space="0" w:color="auto"/>
            <w:bottom w:val="none" w:sz="0" w:space="0" w:color="auto"/>
            <w:right w:val="none" w:sz="0" w:space="0" w:color="auto"/>
          </w:divBdr>
        </w:div>
        <w:div w:id="751203743">
          <w:marLeft w:val="0"/>
          <w:marRight w:val="0"/>
          <w:marTop w:val="0"/>
          <w:marBottom w:val="0"/>
          <w:divBdr>
            <w:top w:val="none" w:sz="0" w:space="0" w:color="auto"/>
            <w:left w:val="none" w:sz="0" w:space="0" w:color="auto"/>
            <w:bottom w:val="none" w:sz="0" w:space="0" w:color="auto"/>
            <w:right w:val="none" w:sz="0" w:space="0" w:color="auto"/>
          </w:divBdr>
          <w:divsChild>
            <w:div w:id="1215850871">
              <w:marLeft w:val="0"/>
              <w:marRight w:val="0"/>
              <w:marTop w:val="0"/>
              <w:marBottom w:val="0"/>
              <w:divBdr>
                <w:top w:val="none" w:sz="0" w:space="0" w:color="auto"/>
                <w:left w:val="none" w:sz="0" w:space="0" w:color="auto"/>
                <w:bottom w:val="none" w:sz="0" w:space="0" w:color="auto"/>
                <w:right w:val="none" w:sz="0" w:space="0" w:color="auto"/>
              </w:divBdr>
            </w:div>
          </w:divsChild>
        </w:div>
        <w:div w:id="17128138">
          <w:marLeft w:val="0"/>
          <w:marRight w:val="0"/>
          <w:marTop w:val="0"/>
          <w:marBottom w:val="0"/>
          <w:divBdr>
            <w:top w:val="none" w:sz="0" w:space="0" w:color="auto"/>
            <w:left w:val="none" w:sz="0" w:space="0" w:color="auto"/>
            <w:bottom w:val="none" w:sz="0" w:space="0" w:color="auto"/>
            <w:right w:val="none" w:sz="0" w:space="0" w:color="auto"/>
          </w:divBdr>
        </w:div>
        <w:div w:id="163134276">
          <w:marLeft w:val="0"/>
          <w:marRight w:val="0"/>
          <w:marTop w:val="0"/>
          <w:marBottom w:val="0"/>
          <w:divBdr>
            <w:top w:val="none" w:sz="0" w:space="0" w:color="auto"/>
            <w:left w:val="none" w:sz="0" w:space="0" w:color="auto"/>
            <w:bottom w:val="none" w:sz="0" w:space="0" w:color="auto"/>
            <w:right w:val="none" w:sz="0" w:space="0" w:color="auto"/>
          </w:divBdr>
          <w:divsChild>
            <w:div w:id="330257634">
              <w:marLeft w:val="0"/>
              <w:marRight w:val="0"/>
              <w:marTop w:val="0"/>
              <w:marBottom w:val="0"/>
              <w:divBdr>
                <w:top w:val="none" w:sz="0" w:space="0" w:color="auto"/>
                <w:left w:val="none" w:sz="0" w:space="0" w:color="auto"/>
                <w:bottom w:val="none" w:sz="0" w:space="0" w:color="auto"/>
                <w:right w:val="none" w:sz="0" w:space="0" w:color="auto"/>
              </w:divBdr>
            </w:div>
          </w:divsChild>
        </w:div>
        <w:div w:id="1037121024">
          <w:marLeft w:val="0"/>
          <w:marRight w:val="0"/>
          <w:marTop w:val="0"/>
          <w:marBottom w:val="0"/>
          <w:divBdr>
            <w:top w:val="none" w:sz="0" w:space="0" w:color="auto"/>
            <w:left w:val="none" w:sz="0" w:space="0" w:color="auto"/>
            <w:bottom w:val="none" w:sz="0" w:space="0" w:color="auto"/>
            <w:right w:val="none" w:sz="0" w:space="0" w:color="auto"/>
          </w:divBdr>
        </w:div>
        <w:div w:id="108933857">
          <w:marLeft w:val="0"/>
          <w:marRight w:val="0"/>
          <w:marTop w:val="0"/>
          <w:marBottom w:val="0"/>
          <w:divBdr>
            <w:top w:val="none" w:sz="0" w:space="0" w:color="auto"/>
            <w:left w:val="none" w:sz="0" w:space="0" w:color="auto"/>
            <w:bottom w:val="none" w:sz="0" w:space="0" w:color="auto"/>
            <w:right w:val="none" w:sz="0" w:space="0" w:color="auto"/>
          </w:divBdr>
          <w:divsChild>
            <w:div w:id="951858216">
              <w:marLeft w:val="0"/>
              <w:marRight w:val="0"/>
              <w:marTop w:val="0"/>
              <w:marBottom w:val="0"/>
              <w:divBdr>
                <w:top w:val="none" w:sz="0" w:space="0" w:color="auto"/>
                <w:left w:val="none" w:sz="0" w:space="0" w:color="auto"/>
                <w:bottom w:val="none" w:sz="0" w:space="0" w:color="auto"/>
                <w:right w:val="none" w:sz="0" w:space="0" w:color="auto"/>
              </w:divBdr>
            </w:div>
          </w:divsChild>
        </w:div>
        <w:div w:id="1936011563">
          <w:marLeft w:val="0"/>
          <w:marRight w:val="0"/>
          <w:marTop w:val="0"/>
          <w:marBottom w:val="0"/>
          <w:divBdr>
            <w:top w:val="none" w:sz="0" w:space="0" w:color="auto"/>
            <w:left w:val="none" w:sz="0" w:space="0" w:color="auto"/>
            <w:bottom w:val="none" w:sz="0" w:space="0" w:color="auto"/>
            <w:right w:val="none" w:sz="0" w:space="0" w:color="auto"/>
          </w:divBdr>
        </w:div>
        <w:div w:id="730423273">
          <w:marLeft w:val="0"/>
          <w:marRight w:val="0"/>
          <w:marTop w:val="0"/>
          <w:marBottom w:val="0"/>
          <w:divBdr>
            <w:top w:val="none" w:sz="0" w:space="0" w:color="auto"/>
            <w:left w:val="none" w:sz="0" w:space="0" w:color="auto"/>
            <w:bottom w:val="none" w:sz="0" w:space="0" w:color="auto"/>
            <w:right w:val="none" w:sz="0" w:space="0" w:color="auto"/>
          </w:divBdr>
          <w:divsChild>
            <w:div w:id="1429036713">
              <w:marLeft w:val="0"/>
              <w:marRight w:val="0"/>
              <w:marTop w:val="0"/>
              <w:marBottom w:val="0"/>
              <w:divBdr>
                <w:top w:val="none" w:sz="0" w:space="0" w:color="auto"/>
                <w:left w:val="none" w:sz="0" w:space="0" w:color="auto"/>
                <w:bottom w:val="none" w:sz="0" w:space="0" w:color="auto"/>
                <w:right w:val="none" w:sz="0" w:space="0" w:color="auto"/>
              </w:divBdr>
            </w:div>
          </w:divsChild>
        </w:div>
        <w:div w:id="179392683">
          <w:marLeft w:val="0"/>
          <w:marRight w:val="0"/>
          <w:marTop w:val="300"/>
          <w:marBottom w:val="0"/>
          <w:divBdr>
            <w:top w:val="none" w:sz="0" w:space="0" w:color="auto"/>
            <w:left w:val="none" w:sz="0" w:space="0" w:color="auto"/>
            <w:bottom w:val="none" w:sz="0" w:space="0" w:color="auto"/>
            <w:right w:val="none" w:sz="0" w:space="0" w:color="auto"/>
          </w:divBdr>
          <w:divsChild>
            <w:div w:id="1492721683">
              <w:marLeft w:val="0"/>
              <w:marRight w:val="0"/>
              <w:marTop w:val="0"/>
              <w:marBottom w:val="0"/>
              <w:divBdr>
                <w:top w:val="none" w:sz="0" w:space="0" w:color="auto"/>
                <w:left w:val="none" w:sz="0" w:space="0" w:color="auto"/>
                <w:bottom w:val="none" w:sz="0" w:space="0" w:color="auto"/>
                <w:right w:val="none" w:sz="0" w:space="0" w:color="auto"/>
              </w:divBdr>
              <w:divsChild>
                <w:div w:id="56468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6077">
          <w:marLeft w:val="0"/>
          <w:marRight w:val="0"/>
          <w:marTop w:val="300"/>
          <w:marBottom w:val="0"/>
          <w:divBdr>
            <w:top w:val="none" w:sz="0" w:space="0" w:color="auto"/>
            <w:left w:val="none" w:sz="0" w:space="0" w:color="auto"/>
            <w:bottom w:val="none" w:sz="0" w:space="0" w:color="auto"/>
            <w:right w:val="none" w:sz="0" w:space="0" w:color="auto"/>
          </w:divBdr>
          <w:divsChild>
            <w:div w:id="1924606460">
              <w:marLeft w:val="0"/>
              <w:marRight w:val="0"/>
              <w:marTop w:val="0"/>
              <w:marBottom w:val="0"/>
              <w:divBdr>
                <w:top w:val="none" w:sz="0" w:space="0" w:color="auto"/>
                <w:left w:val="none" w:sz="0" w:space="0" w:color="auto"/>
                <w:bottom w:val="none" w:sz="0" w:space="0" w:color="auto"/>
                <w:right w:val="none" w:sz="0" w:space="0" w:color="auto"/>
              </w:divBdr>
              <w:divsChild>
                <w:div w:id="148550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006850">
          <w:marLeft w:val="0"/>
          <w:marRight w:val="0"/>
          <w:marTop w:val="300"/>
          <w:marBottom w:val="0"/>
          <w:divBdr>
            <w:top w:val="none" w:sz="0" w:space="0" w:color="auto"/>
            <w:left w:val="none" w:sz="0" w:space="0" w:color="auto"/>
            <w:bottom w:val="none" w:sz="0" w:space="0" w:color="auto"/>
            <w:right w:val="none" w:sz="0" w:space="0" w:color="auto"/>
          </w:divBdr>
          <w:divsChild>
            <w:div w:id="413473062">
              <w:marLeft w:val="0"/>
              <w:marRight w:val="0"/>
              <w:marTop w:val="0"/>
              <w:marBottom w:val="0"/>
              <w:divBdr>
                <w:top w:val="none" w:sz="0" w:space="0" w:color="auto"/>
                <w:left w:val="none" w:sz="0" w:space="0" w:color="auto"/>
                <w:bottom w:val="none" w:sz="0" w:space="0" w:color="auto"/>
                <w:right w:val="none" w:sz="0" w:space="0" w:color="auto"/>
              </w:divBdr>
              <w:divsChild>
                <w:div w:id="194079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29129">
          <w:marLeft w:val="0"/>
          <w:marRight w:val="0"/>
          <w:marTop w:val="300"/>
          <w:marBottom w:val="0"/>
          <w:divBdr>
            <w:top w:val="none" w:sz="0" w:space="0" w:color="auto"/>
            <w:left w:val="none" w:sz="0" w:space="0" w:color="auto"/>
            <w:bottom w:val="none" w:sz="0" w:space="0" w:color="auto"/>
            <w:right w:val="none" w:sz="0" w:space="0" w:color="auto"/>
          </w:divBdr>
          <w:divsChild>
            <w:div w:id="219245079">
              <w:marLeft w:val="0"/>
              <w:marRight w:val="0"/>
              <w:marTop w:val="0"/>
              <w:marBottom w:val="0"/>
              <w:divBdr>
                <w:top w:val="none" w:sz="0" w:space="0" w:color="auto"/>
                <w:left w:val="none" w:sz="0" w:space="0" w:color="auto"/>
                <w:bottom w:val="none" w:sz="0" w:space="0" w:color="auto"/>
                <w:right w:val="none" w:sz="0" w:space="0" w:color="auto"/>
              </w:divBdr>
              <w:divsChild>
                <w:div w:id="155033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980826">
      <w:bodyDiv w:val="1"/>
      <w:marLeft w:val="0"/>
      <w:marRight w:val="0"/>
      <w:marTop w:val="0"/>
      <w:marBottom w:val="0"/>
      <w:divBdr>
        <w:top w:val="none" w:sz="0" w:space="0" w:color="auto"/>
        <w:left w:val="none" w:sz="0" w:space="0" w:color="auto"/>
        <w:bottom w:val="none" w:sz="0" w:space="0" w:color="auto"/>
        <w:right w:val="none" w:sz="0" w:space="0" w:color="auto"/>
      </w:divBdr>
      <w:divsChild>
        <w:div w:id="2114276341">
          <w:marLeft w:val="0"/>
          <w:marRight w:val="0"/>
          <w:marTop w:val="0"/>
          <w:marBottom w:val="0"/>
          <w:divBdr>
            <w:top w:val="none" w:sz="0" w:space="0" w:color="auto"/>
            <w:left w:val="none" w:sz="0" w:space="0" w:color="auto"/>
            <w:bottom w:val="none" w:sz="0" w:space="0" w:color="auto"/>
            <w:right w:val="none" w:sz="0" w:space="0" w:color="auto"/>
          </w:divBdr>
        </w:div>
        <w:div w:id="1124676">
          <w:marLeft w:val="0"/>
          <w:marRight w:val="0"/>
          <w:marTop w:val="0"/>
          <w:marBottom w:val="0"/>
          <w:divBdr>
            <w:top w:val="none" w:sz="0" w:space="0" w:color="auto"/>
            <w:left w:val="none" w:sz="0" w:space="0" w:color="auto"/>
            <w:bottom w:val="none" w:sz="0" w:space="0" w:color="auto"/>
            <w:right w:val="none" w:sz="0" w:space="0" w:color="auto"/>
          </w:divBdr>
          <w:divsChild>
            <w:div w:id="285936677">
              <w:marLeft w:val="0"/>
              <w:marRight w:val="0"/>
              <w:marTop w:val="0"/>
              <w:marBottom w:val="0"/>
              <w:divBdr>
                <w:top w:val="none" w:sz="0" w:space="0" w:color="auto"/>
                <w:left w:val="none" w:sz="0" w:space="0" w:color="auto"/>
                <w:bottom w:val="none" w:sz="0" w:space="0" w:color="auto"/>
                <w:right w:val="none" w:sz="0" w:space="0" w:color="auto"/>
              </w:divBdr>
            </w:div>
          </w:divsChild>
        </w:div>
        <w:div w:id="569660957">
          <w:marLeft w:val="0"/>
          <w:marRight w:val="0"/>
          <w:marTop w:val="0"/>
          <w:marBottom w:val="0"/>
          <w:divBdr>
            <w:top w:val="none" w:sz="0" w:space="0" w:color="auto"/>
            <w:left w:val="none" w:sz="0" w:space="0" w:color="auto"/>
            <w:bottom w:val="none" w:sz="0" w:space="0" w:color="auto"/>
            <w:right w:val="none" w:sz="0" w:space="0" w:color="auto"/>
          </w:divBdr>
        </w:div>
        <w:div w:id="312222829">
          <w:marLeft w:val="0"/>
          <w:marRight w:val="0"/>
          <w:marTop w:val="0"/>
          <w:marBottom w:val="0"/>
          <w:divBdr>
            <w:top w:val="none" w:sz="0" w:space="0" w:color="auto"/>
            <w:left w:val="none" w:sz="0" w:space="0" w:color="auto"/>
            <w:bottom w:val="none" w:sz="0" w:space="0" w:color="auto"/>
            <w:right w:val="none" w:sz="0" w:space="0" w:color="auto"/>
          </w:divBdr>
          <w:divsChild>
            <w:div w:id="1101413007">
              <w:marLeft w:val="0"/>
              <w:marRight w:val="0"/>
              <w:marTop w:val="0"/>
              <w:marBottom w:val="0"/>
              <w:divBdr>
                <w:top w:val="none" w:sz="0" w:space="0" w:color="auto"/>
                <w:left w:val="none" w:sz="0" w:space="0" w:color="auto"/>
                <w:bottom w:val="none" w:sz="0" w:space="0" w:color="auto"/>
                <w:right w:val="none" w:sz="0" w:space="0" w:color="auto"/>
              </w:divBdr>
            </w:div>
          </w:divsChild>
        </w:div>
        <w:div w:id="1851798492">
          <w:marLeft w:val="0"/>
          <w:marRight w:val="0"/>
          <w:marTop w:val="0"/>
          <w:marBottom w:val="0"/>
          <w:divBdr>
            <w:top w:val="none" w:sz="0" w:space="0" w:color="auto"/>
            <w:left w:val="none" w:sz="0" w:space="0" w:color="auto"/>
            <w:bottom w:val="none" w:sz="0" w:space="0" w:color="auto"/>
            <w:right w:val="none" w:sz="0" w:space="0" w:color="auto"/>
          </w:divBdr>
        </w:div>
        <w:div w:id="400368482">
          <w:marLeft w:val="0"/>
          <w:marRight w:val="0"/>
          <w:marTop w:val="0"/>
          <w:marBottom w:val="0"/>
          <w:divBdr>
            <w:top w:val="none" w:sz="0" w:space="0" w:color="auto"/>
            <w:left w:val="none" w:sz="0" w:space="0" w:color="auto"/>
            <w:bottom w:val="none" w:sz="0" w:space="0" w:color="auto"/>
            <w:right w:val="none" w:sz="0" w:space="0" w:color="auto"/>
          </w:divBdr>
          <w:divsChild>
            <w:div w:id="346756772">
              <w:marLeft w:val="0"/>
              <w:marRight w:val="0"/>
              <w:marTop w:val="0"/>
              <w:marBottom w:val="0"/>
              <w:divBdr>
                <w:top w:val="none" w:sz="0" w:space="0" w:color="auto"/>
                <w:left w:val="none" w:sz="0" w:space="0" w:color="auto"/>
                <w:bottom w:val="none" w:sz="0" w:space="0" w:color="auto"/>
                <w:right w:val="none" w:sz="0" w:space="0" w:color="auto"/>
              </w:divBdr>
            </w:div>
          </w:divsChild>
        </w:div>
        <w:div w:id="77288877">
          <w:marLeft w:val="0"/>
          <w:marRight w:val="0"/>
          <w:marTop w:val="0"/>
          <w:marBottom w:val="0"/>
          <w:divBdr>
            <w:top w:val="none" w:sz="0" w:space="0" w:color="auto"/>
            <w:left w:val="none" w:sz="0" w:space="0" w:color="auto"/>
            <w:bottom w:val="none" w:sz="0" w:space="0" w:color="auto"/>
            <w:right w:val="none" w:sz="0" w:space="0" w:color="auto"/>
          </w:divBdr>
        </w:div>
        <w:div w:id="312367762">
          <w:marLeft w:val="0"/>
          <w:marRight w:val="0"/>
          <w:marTop w:val="0"/>
          <w:marBottom w:val="0"/>
          <w:divBdr>
            <w:top w:val="none" w:sz="0" w:space="0" w:color="auto"/>
            <w:left w:val="none" w:sz="0" w:space="0" w:color="auto"/>
            <w:bottom w:val="none" w:sz="0" w:space="0" w:color="auto"/>
            <w:right w:val="none" w:sz="0" w:space="0" w:color="auto"/>
          </w:divBdr>
          <w:divsChild>
            <w:div w:id="1570845149">
              <w:marLeft w:val="0"/>
              <w:marRight w:val="0"/>
              <w:marTop w:val="0"/>
              <w:marBottom w:val="0"/>
              <w:divBdr>
                <w:top w:val="none" w:sz="0" w:space="0" w:color="auto"/>
                <w:left w:val="none" w:sz="0" w:space="0" w:color="auto"/>
                <w:bottom w:val="none" w:sz="0" w:space="0" w:color="auto"/>
                <w:right w:val="none" w:sz="0" w:space="0" w:color="auto"/>
              </w:divBdr>
            </w:div>
          </w:divsChild>
        </w:div>
        <w:div w:id="591932104">
          <w:marLeft w:val="0"/>
          <w:marRight w:val="0"/>
          <w:marTop w:val="0"/>
          <w:marBottom w:val="0"/>
          <w:divBdr>
            <w:top w:val="none" w:sz="0" w:space="0" w:color="auto"/>
            <w:left w:val="none" w:sz="0" w:space="0" w:color="auto"/>
            <w:bottom w:val="none" w:sz="0" w:space="0" w:color="auto"/>
            <w:right w:val="none" w:sz="0" w:space="0" w:color="auto"/>
          </w:divBdr>
        </w:div>
        <w:div w:id="1772823624">
          <w:marLeft w:val="0"/>
          <w:marRight w:val="0"/>
          <w:marTop w:val="0"/>
          <w:marBottom w:val="0"/>
          <w:divBdr>
            <w:top w:val="none" w:sz="0" w:space="0" w:color="auto"/>
            <w:left w:val="none" w:sz="0" w:space="0" w:color="auto"/>
            <w:bottom w:val="none" w:sz="0" w:space="0" w:color="auto"/>
            <w:right w:val="none" w:sz="0" w:space="0" w:color="auto"/>
          </w:divBdr>
          <w:divsChild>
            <w:div w:id="1139420479">
              <w:marLeft w:val="0"/>
              <w:marRight w:val="0"/>
              <w:marTop w:val="0"/>
              <w:marBottom w:val="0"/>
              <w:divBdr>
                <w:top w:val="none" w:sz="0" w:space="0" w:color="auto"/>
                <w:left w:val="none" w:sz="0" w:space="0" w:color="auto"/>
                <w:bottom w:val="none" w:sz="0" w:space="0" w:color="auto"/>
                <w:right w:val="none" w:sz="0" w:space="0" w:color="auto"/>
              </w:divBdr>
            </w:div>
          </w:divsChild>
        </w:div>
        <w:div w:id="1787775980">
          <w:marLeft w:val="0"/>
          <w:marRight w:val="0"/>
          <w:marTop w:val="0"/>
          <w:marBottom w:val="0"/>
          <w:divBdr>
            <w:top w:val="none" w:sz="0" w:space="0" w:color="auto"/>
            <w:left w:val="none" w:sz="0" w:space="0" w:color="auto"/>
            <w:bottom w:val="none" w:sz="0" w:space="0" w:color="auto"/>
            <w:right w:val="none" w:sz="0" w:space="0" w:color="auto"/>
          </w:divBdr>
        </w:div>
        <w:div w:id="94835190">
          <w:marLeft w:val="0"/>
          <w:marRight w:val="0"/>
          <w:marTop w:val="0"/>
          <w:marBottom w:val="0"/>
          <w:divBdr>
            <w:top w:val="none" w:sz="0" w:space="0" w:color="auto"/>
            <w:left w:val="none" w:sz="0" w:space="0" w:color="auto"/>
            <w:bottom w:val="none" w:sz="0" w:space="0" w:color="auto"/>
            <w:right w:val="none" w:sz="0" w:space="0" w:color="auto"/>
          </w:divBdr>
          <w:divsChild>
            <w:div w:id="1048143189">
              <w:marLeft w:val="0"/>
              <w:marRight w:val="0"/>
              <w:marTop w:val="0"/>
              <w:marBottom w:val="0"/>
              <w:divBdr>
                <w:top w:val="none" w:sz="0" w:space="0" w:color="auto"/>
                <w:left w:val="none" w:sz="0" w:space="0" w:color="auto"/>
                <w:bottom w:val="none" w:sz="0" w:space="0" w:color="auto"/>
                <w:right w:val="none" w:sz="0" w:space="0" w:color="auto"/>
              </w:divBdr>
            </w:div>
          </w:divsChild>
        </w:div>
        <w:div w:id="510218754">
          <w:marLeft w:val="0"/>
          <w:marRight w:val="0"/>
          <w:marTop w:val="0"/>
          <w:marBottom w:val="0"/>
          <w:divBdr>
            <w:top w:val="none" w:sz="0" w:space="0" w:color="auto"/>
            <w:left w:val="none" w:sz="0" w:space="0" w:color="auto"/>
            <w:bottom w:val="none" w:sz="0" w:space="0" w:color="auto"/>
            <w:right w:val="none" w:sz="0" w:space="0" w:color="auto"/>
          </w:divBdr>
        </w:div>
        <w:div w:id="1263226755">
          <w:marLeft w:val="0"/>
          <w:marRight w:val="0"/>
          <w:marTop w:val="0"/>
          <w:marBottom w:val="0"/>
          <w:divBdr>
            <w:top w:val="none" w:sz="0" w:space="0" w:color="auto"/>
            <w:left w:val="none" w:sz="0" w:space="0" w:color="auto"/>
            <w:bottom w:val="none" w:sz="0" w:space="0" w:color="auto"/>
            <w:right w:val="none" w:sz="0" w:space="0" w:color="auto"/>
          </w:divBdr>
          <w:divsChild>
            <w:div w:id="1068111095">
              <w:marLeft w:val="0"/>
              <w:marRight w:val="0"/>
              <w:marTop w:val="0"/>
              <w:marBottom w:val="0"/>
              <w:divBdr>
                <w:top w:val="none" w:sz="0" w:space="0" w:color="auto"/>
                <w:left w:val="none" w:sz="0" w:space="0" w:color="auto"/>
                <w:bottom w:val="none" w:sz="0" w:space="0" w:color="auto"/>
                <w:right w:val="none" w:sz="0" w:space="0" w:color="auto"/>
              </w:divBdr>
            </w:div>
          </w:divsChild>
        </w:div>
        <w:div w:id="391387454">
          <w:marLeft w:val="0"/>
          <w:marRight w:val="0"/>
          <w:marTop w:val="300"/>
          <w:marBottom w:val="0"/>
          <w:divBdr>
            <w:top w:val="none" w:sz="0" w:space="0" w:color="auto"/>
            <w:left w:val="none" w:sz="0" w:space="0" w:color="auto"/>
            <w:bottom w:val="none" w:sz="0" w:space="0" w:color="auto"/>
            <w:right w:val="none" w:sz="0" w:space="0" w:color="auto"/>
          </w:divBdr>
          <w:divsChild>
            <w:div w:id="1571886626">
              <w:marLeft w:val="0"/>
              <w:marRight w:val="0"/>
              <w:marTop w:val="0"/>
              <w:marBottom w:val="0"/>
              <w:divBdr>
                <w:top w:val="none" w:sz="0" w:space="0" w:color="auto"/>
                <w:left w:val="none" w:sz="0" w:space="0" w:color="auto"/>
                <w:bottom w:val="none" w:sz="0" w:space="0" w:color="auto"/>
                <w:right w:val="none" w:sz="0" w:space="0" w:color="auto"/>
              </w:divBdr>
              <w:divsChild>
                <w:div w:id="202967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59455">
          <w:marLeft w:val="0"/>
          <w:marRight w:val="0"/>
          <w:marTop w:val="300"/>
          <w:marBottom w:val="0"/>
          <w:divBdr>
            <w:top w:val="none" w:sz="0" w:space="0" w:color="auto"/>
            <w:left w:val="none" w:sz="0" w:space="0" w:color="auto"/>
            <w:bottom w:val="none" w:sz="0" w:space="0" w:color="auto"/>
            <w:right w:val="none" w:sz="0" w:space="0" w:color="auto"/>
          </w:divBdr>
          <w:divsChild>
            <w:div w:id="1963490193">
              <w:marLeft w:val="0"/>
              <w:marRight w:val="0"/>
              <w:marTop w:val="0"/>
              <w:marBottom w:val="0"/>
              <w:divBdr>
                <w:top w:val="none" w:sz="0" w:space="0" w:color="auto"/>
                <w:left w:val="none" w:sz="0" w:space="0" w:color="auto"/>
                <w:bottom w:val="none" w:sz="0" w:space="0" w:color="auto"/>
                <w:right w:val="none" w:sz="0" w:space="0" w:color="auto"/>
              </w:divBdr>
              <w:divsChild>
                <w:div w:id="2884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760177">
          <w:marLeft w:val="0"/>
          <w:marRight w:val="0"/>
          <w:marTop w:val="300"/>
          <w:marBottom w:val="0"/>
          <w:divBdr>
            <w:top w:val="none" w:sz="0" w:space="0" w:color="auto"/>
            <w:left w:val="none" w:sz="0" w:space="0" w:color="auto"/>
            <w:bottom w:val="none" w:sz="0" w:space="0" w:color="auto"/>
            <w:right w:val="none" w:sz="0" w:space="0" w:color="auto"/>
          </w:divBdr>
          <w:divsChild>
            <w:div w:id="1530219828">
              <w:marLeft w:val="0"/>
              <w:marRight w:val="0"/>
              <w:marTop w:val="0"/>
              <w:marBottom w:val="0"/>
              <w:divBdr>
                <w:top w:val="none" w:sz="0" w:space="0" w:color="auto"/>
                <w:left w:val="none" w:sz="0" w:space="0" w:color="auto"/>
                <w:bottom w:val="none" w:sz="0" w:space="0" w:color="auto"/>
                <w:right w:val="none" w:sz="0" w:space="0" w:color="auto"/>
              </w:divBdr>
              <w:divsChild>
                <w:div w:id="52332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56810">
          <w:marLeft w:val="0"/>
          <w:marRight w:val="0"/>
          <w:marTop w:val="300"/>
          <w:marBottom w:val="0"/>
          <w:divBdr>
            <w:top w:val="none" w:sz="0" w:space="0" w:color="auto"/>
            <w:left w:val="none" w:sz="0" w:space="0" w:color="auto"/>
            <w:bottom w:val="none" w:sz="0" w:space="0" w:color="auto"/>
            <w:right w:val="none" w:sz="0" w:space="0" w:color="auto"/>
          </w:divBdr>
          <w:divsChild>
            <w:div w:id="1958557960">
              <w:marLeft w:val="0"/>
              <w:marRight w:val="0"/>
              <w:marTop w:val="0"/>
              <w:marBottom w:val="0"/>
              <w:divBdr>
                <w:top w:val="none" w:sz="0" w:space="0" w:color="auto"/>
                <w:left w:val="none" w:sz="0" w:space="0" w:color="auto"/>
                <w:bottom w:val="none" w:sz="0" w:space="0" w:color="auto"/>
                <w:right w:val="none" w:sz="0" w:space="0" w:color="auto"/>
              </w:divBdr>
              <w:divsChild>
                <w:div w:id="143998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5396">
      <w:bodyDiv w:val="1"/>
      <w:marLeft w:val="0"/>
      <w:marRight w:val="0"/>
      <w:marTop w:val="0"/>
      <w:marBottom w:val="0"/>
      <w:divBdr>
        <w:top w:val="none" w:sz="0" w:space="0" w:color="auto"/>
        <w:left w:val="none" w:sz="0" w:space="0" w:color="auto"/>
        <w:bottom w:val="none" w:sz="0" w:space="0" w:color="auto"/>
        <w:right w:val="none" w:sz="0" w:space="0" w:color="auto"/>
      </w:divBdr>
      <w:divsChild>
        <w:div w:id="12150764">
          <w:marLeft w:val="0"/>
          <w:marRight w:val="0"/>
          <w:marTop w:val="0"/>
          <w:marBottom w:val="0"/>
          <w:divBdr>
            <w:top w:val="none" w:sz="0" w:space="0" w:color="auto"/>
            <w:left w:val="none" w:sz="0" w:space="0" w:color="auto"/>
            <w:bottom w:val="none" w:sz="0" w:space="0" w:color="auto"/>
            <w:right w:val="none" w:sz="0" w:space="0" w:color="auto"/>
          </w:divBdr>
        </w:div>
        <w:div w:id="1687974495">
          <w:marLeft w:val="0"/>
          <w:marRight w:val="0"/>
          <w:marTop w:val="0"/>
          <w:marBottom w:val="0"/>
          <w:divBdr>
            <w:top w:val="none" w:sz="0" w:space="0" w:color="auto"/>
            <w:left w:val="none" w:sz="0" w:space="0" w:color="auto"/>
            <w:bottom w:val="none" w:sz="0" w:space="0" w:color="auto"/>
            <w:right w:val="none" w:sz="0" w:space="0" w:color="auto"/>
          </w:divBdr>
          <w:divsChild>
            <w:div w:id="2039617123">
              <w:marLeft w:val="0"/>
              <w:marRight w:val="0"/>
              <w:marTop w:val="0"/>
              <w:marBottom w:val="0"/>
              <w:divBdr>
                <w:top w:val="none" w:sz="0" w:space="0" w:color="auto"/>
                <w:left w:val="none" w:sz="0" w:space="0" w:color="auto"/>
                <w:bottom w:val="none" w:sz="0" w:space="0" w:color="auto"/>
                <w:right w:val="none" w:sz="0" w:space="0" w:color="auto"/>
              </w:divBdr>
            </w:div>
          </w:divsChild>
        </w:div>
        <w:div w:id="1489591507">
          <w:marLeft w:val="0"/>
          <w:marRight w:val="0"/>
          <w:marTop w:val="0"/>
          <w:marBottom w:val="0"/>
          <w:divBdr>
            <w:top w:val="none" w:sz="0" w:space="0" w:color="auto"/>
            <w:left w:val="none" w:sz="0" w:space="0" w:color="auto"/>
            <w:bottom w:val="none" w:sz="0" w:space="0" w:color="auto"/>
            <w:right w:val="none" w:sz="0" w:space="0" w:color="auto"/>
          </w:divBdr>
        </w:div>
        <w:div w:id="683169984">
          <w:marLeft w:val="0"/>
          <w:marRight w:val="0"/>
          <w:marTop w:val="0"/>
          <w:marBottom w:val="0"/>
          <w:divBdr>
            <w:top w:val="none" w:sz="0" w:space="0" w:color="auto"/>
            <w:left w:val="none" w:sz="0" w:space="0" w:color="auto"/>
            <w:bottom w:val="none" w:sz="0" w:space="0" w:color="auto"/>
            <w:right w:val="none" w:sz="0" w:space="0" w:color="auto"/>
          </w:divBdr>
          <w:divsChild>
            <w:div w:id="566571419">
              <w:marLeft w:val="0"/>
              <w:marRight w:val="0"/>
              <w:marTop w:val="0"/>
              <w:marBottom w:val="0"/>
              <w:divBdr>
                <w:top w:val="none" w:sz="0" w:space="0" w:color="auto"/>
                <w:left w:val="none" w:sz="0" w:space="0" w:color="auto"/>
                <w:bottom w:val="none" w:sz="0" w:space="0" w:color="auto"/>
                <w:right w:val="none" w:sz="0" w:space="0" w:color="auto"/>
              </w:divBdr>
            </w:div>
          </w:divsChild>
        </w:div>
        <w:div w:id="1650209607">
          <w:marLeft w:val="0"/>
          <w:marRight w:val="0"/>
          <w:marTop w:val="0"/>
          <w:marBottom w:val="0"/>
          <w:divBdr>
            <w:top w:val="none" w:sz="0" w:space="0" w:color="auto"/>
            <w:left w:val="none" w:sz="0" w:space="0" w:color="auto"/>
            <w:bottom w:val="none" w:sz="0" w:space="0" w:color="auto"/>
            <w:right w:val="none" w:sz="0" w:space="0" w:color="auto"/>
          </w:divBdr>
        </w:div>
        <w:div w:id="737283222">
          <w:marLeft w:val="0"/>
          <w:marRight w:val="0"/>
          <w:marTop w:val="0"/>
          <w:marBottom w:val="0"/>
          <w:divBdr>
            <w:top w:val="none" w:sz="0" w:space="0" w:color="auto"/>
            <w:left w:val="none" w:sz="0" w:space="0" w:color="auto"/>
            <w:bottom w:val="none" w:sz="0" w:space="0" w:color="auto"/>
            <w:right w:val="none" w:sz="0" w:space="0" w:color="auto"/>
          </w:divBdr>
          <w:divsChild>
            <w:div w:id="915364021">
              <w:marLeft w:val="0"/>
              <w:marRight w:val="0"/>
              <w:marTop w:val="0"/>
              <w:marBottom w:val="0"/>
              <w:divBdr>
                <w:top w:val="none" w:sz="0" w:space="0" w:color="auto"/>
                <w:left w:val="none" w:sz="0" w:space="0" w:color="auto"/>
                <w:bottom w:val="none" w:sz="0" w:space="0" w:color="auto"/>
                <w:right w:val="none" w:sz="0" w:space="0" w:color="auto"/>
              </w:divBdr>
            </w:div>
          </w:divsChild>
        </w:div>
        <w:div w:id="1375811280">
          <w:marLeft w:val="0"/>
          <w:marRight w:val="0"/>
          <w:marTop w:val="0"/>
          <w:marBottom w:val="0"/>
          <w:divBdr>
            <w:top w:val="none" w:sz="0" w:space="0" w:color="auto"/>
            <w:left w:val="none" w:sz="0" w:space="0" w:color="auto"/>
            <w:bottom w:val="none" w:sz="0" w:space="0" w:color="auto"/>
            <w:right w:val="none" w:sz="0" w:space="0" w:color="auto"/>
          </w:divBdr>
        </w:div>
        <w:div w:id="731854058">
          <w:marLeft w:val="0"/>
          <w:marRight w:val="0"/>
          <w:marTop w:val="0"/>
          <w:marBottom w:val="0"/>
          <w:divBdr>
            <w:top w:val="none" w:sz="0" w:space="0" w:color="auto"/>
            <w:left w:val="none" w:sz="0" w:space="0" w:color="auto"/>
            <w:bottom w:val="none" w:sz="0" w:space="0" w:color="auto"/>
            <w:right w:val="none" w:sz="0" w:space="0" w:color="auto"/>
          </w:divBdr>
          <w:divsChild>
            <w:div w:id="1347901888">
              <w:marLeft w:val="0"/>
              <w:marRight w:val="0"/>
              <w:marTop w:val="0"/>
              <w:marBottom w:val="0"/>
              <w:divBdr>
                <w:top w:val="none" w:sz="0" w:space="0" w:color="auto"/>
                <w:left w:val="none" w:sz="0" w:space="0" w:color="auto"/>
                <w:bottom w:val="none" w:sz="0" w:space="0" w:color="auto"/>
                <w:right w:val="none" w:sz="0" w:space="0" w:color="auto"/>
              </w:divBdr>
            </w:div>
          </w:divsChild>
        </w:div>
        <w:div w:id="2045204979">
          <w:marLeft w:val="0"/>
          <w:marRight w:val="0"/>
          <w:marTop w:val="0"/>
          <w:marBottom w:val="0"/>
          <w:divBdr>
            <w:top w:val="none" w:sz="0" w:space="0" w:color="auto"/>
            <w:left w:val="none" w:sz="0" w:space="0" w:color="auto"/>
            <w:bottom w:val="none" w:sz="0" w:space="0" w:color="auto"/>
            <w:right w:val="none" w:sz="0" w:space="0" w:color="auto"/>
          </w:divBdr>
        </w:div>
        <w:div w:id="284048933">
          <w:marLeft w:val="0"/>
          <w:marRight w:val="0"/>
          <w:marTop w:val="0"/>
          <w:marBottom w:val="0"/>
          <w:divBdr>
            <w:top w:val="none" w:sz="0" w:space="0" w:color="auto"/>
            <w:left w:val="none" w:sz="0" w:space="0" w:color="auto"/>
            <w:bottom w:val="none" w:sz="0" w:space="0" w:color="auto"/>
            <w:right w:val="none" w:sz="0" w:space="0" w:color="auto"/>
          </w:divBdr>
          <w:divsChild>
            <w:div w:id="1421833084">
              <w:marLeft w:val="0"/>
              <w:marRight w:val="0"/>
              <w:marTop w:val="0"/>
              <w:marBottom w:val="0"/>
              <w:divBdr>
                <w:top w:val="none" w:sz="0" w:space="0" w:color="auto"/>
                <w:left w:val="none" w:sz="0" w:space="0" w:color="auto"/>
                <w:bottom w:val="none" w:sz="0" w:space="0" w:color="auto"/>
                <w:right w:val="none" w:sz="0" w:space="0" w:color="auto"/>
              </w:divBdr>
            </w:div>
          </w:divsChild>
        </w:div>
        <w:div w:id="442696844">
          <w:marLeft w:val="0"/>
          <w:marRight w:val="0"/>
          <w:marTop w:val="0"/>
          <w:marBottom w:val="0"/>
          <w:divBdr>
            <w:top w:val="none" w:sz="0" w:space="0" w:color="auto"/>
            <w:left w:val="none" w:sz="0" w:space="0" w:color="auto"/>
            <w:bottom w:val="none" w:sz="0" w:space="0" w:color="auto"/>
            <w:right w:val="none" w:sz="0" w:space="0" w:color="auto"/>
          </w:divBdr>
        </w:div>
        <w:div w:id="1023751387">
          <w:marLeft w:val="0"/>
          <w:marRight w:val="0"/>
          <w:marTop w:val="0"/>
          <w:marBottom w:val="0"/>
          <w:divBdr>
            <w:top w:val="none" w:sz="0" w:space="0" w:color="auto"/>
            <w:left w:val="none" w:sz="0" w:space="0" w:color="auto"/>
            <w:bottom w:val="none" w:sz="0" w:space="0" w:color="auto"/>
            <w:right w:val="none" w:sz="0" w:space="0" w:color="auto"/>
          </w:divBdr>
          <w:divsChild>
            <w:div w:id="145365152">
              <w:marLeft w:val="0"/>
              <w:marRight w:val="0"/>
              <w:marTop w:val="0"/>
              <w:marBottom w:val="0"/>
              <w:divBdr>
                <w:top w:val="none" w:sz="0" w:space="0" w:color="auto"/>
                <w:left w:val="none" w:sz="0" w:space="0" w:color="auto"/>
                <w:bottom w:val="none" w:sz="0" w:space="0" w:color="auto"/>
                <w:right w:val="none" w:sz="0" w:space="0" w:color="auto"/>
              </w:divBdr>
            </w:div>
          </w:divsChild>
        </w:div>
        <w:div w:id="1030883865">
          <w:marLeft w:val="0"/>
          <w:marRight w:val="0"/>
          <w:marTop w:val="0"/>
          <w:marBottom w:val="0"/>
          <w:divBdr>
            <w:top w:val="none" w:sz="0" w:space="0" w:color="auto"/>
            <w:left w:val="none" w:sz="0" w:space="0" w:color="auto"/>
            <w:bottom w:val="none" w:sz="0" w:space="0" w:color="auto"/>
            <w:right w:val="none" w:sz="0" w:space="0" w:color="auto"/>
          </w:divBdr>
        </w:div>
        <w:div w:id="2062365633">
          <w:marLeft w:val="0"/>
          <w:marRight w:val="0"/>
          <w:marTop w:val="0"/>
          <w:marBottom w:val="0"/>
          <w:divBdr>
            <w:top w:val="none" w:sz="0" w:space="0" w:color="auto"/>
            <w:left w:val="none" w:sz="0" w:space="0" w:color="auto"/>
            <w:bottom w:val="none" w:sz="0" w:space="0" w:color="auto"/>
            <w:right w:val="none" w:sz="0" w:space="0" w:color="auto"/>
          </w:divBdr>
          <w:divsChild>
            <w:div w:id="1621034695">
              <w:marLeft w:val="0"/>
              <w:marRight w:val="0"/>
              <w:marTop w:val="0"/>
              <w:marBottom w:val="0"/>
              <w:divBdr>
                <w:top w:val="none" w:sz="0" w:space="0" w:color="auto"/>
                <w:left w:val="none" w:sz="0" w:space="0" w:color="auto"/>
                <w:bottom w:val="none" w:sz="0" w:space="0" w:color="auto"/>
                <w:right w:val="none" w:sz="0" w:space="0" w:color="auto"/>
              </w:divBdr>
            </w:div>
          </w:divsChild>
        </w:div>
        <w:div w:id="1639263817">
          <w:marLeft w:val="0"/>
          <w:marRight w:val="0"/>
          <w:marTop w:val="300"/>
          <w:marBottom w:val="0"/>
          <w:divBdr>
            <w:top w:val="none" w:sz="0" w:space="0" w:color="auto"/>
            <w:left w:val="none" w:sz="0" w:space="0" w:color="auto"/>
            <w:bottom w:val="none" w:sz="0" w:space="0" w:color="auto"/>
            <w:right w:val="none" w:sz="0" w:space="0" w:color="auto"/>
          </w:divBdr>
          <w:divsChild>
            <w:div w:id="1447578371">
              <w:marLeft w:val="0"/>
              <w:marRight w:val="0"/>
              <w:marTop w:val="0"/>
              <w:marBottom w:val="0"/>
              <w:divBdr>
                <w:top w:val="none" w:sz="0" w:space="0" w:color="auto"/>
                <w:left w:val="none" w:sz="0" w:space="0" w:color="auto"/>
                <w:bottom w:val="none" w:sz="0" w:space="0" w:color="auto"/>
                <w:right w:val="none" w:sz="0" w:space="0" w:color="auto"/>
              </w:divBdr>
              <w:divsChild>
                <w:div w:id="415444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1170">
          <w:marLeft w:val="0"/>
          <w:marRight w:val="0"/>
          <w:marTop w:val="300"/>
          <w:marBottom w:val="0"/>
          <w:divBdr>
            <w:top w:val="none" w:sz="0" w:space="0" w:color="auto"/>
            <w:left w:val="none" w:sz="0" w:space="0" w:color="auto"/>
            <w:bottom w:val="none" w:sz="0" w:space="0" w:color="auto"/>
            <w:right w:val="none" w:sz="0" w:space="0" w:color="auto"/>
          </w:divBdr>
          <w:divsChild>
            <w:div w:id="859439678">
              <w:marLeft w:val="0"/>
              <w:marRight w:val="0"/>
              <w:marTop w:val="0"/>
              <w:marBottom w:val="0"/>
              <w:divBdr>
                <w:top w:val="none" w:sz="0" w:space="0" w:color="auto"/>
                <w:left w:val="none" w:sz="0" w:space="0" w:color="auto"/>
                <w:bottom w:val="none" w:sz="0" w:space="0" w:color="auto"/>
                <w:right w:val="none" w:sz="0" w:space="0" w:color="auto"/>
              </w:divBdr>
              <w:divsChild>
                <w:div w:id="80813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47982">
          <w:marLeft w:val="0"/>
          <w:marRight w:val="0"/>
          <w:marTop w:val="300"/>
          <w:marBottom w:val="0"/>
          <w:divBdr>
            <w:top w:val="none" w:sz="0" w:space="0" w:color="auto"/>
            <w:left w:val="none" w:sz="0" w:space="0" w:color="auto"/>
            <w:bottom w:val="none" w:sz="0" w:space="0" w:color="auto"/>
            <w:right w:val="none" w:sz="0" w:space="0" w:color="auto"/>
          </w:divBdr>
          <w:divsChild>
            <w:div w:id="470026780">
              <w:marLeft w:val="0"/>
              <w:marRight w:val="0"/>
              <w:marTop w:val="0"/>
              <w:marBottom w:val="0"/>
              <w:divBdr>
                <w:top w:val="none" w:sz="0" w:space="0" w:color="auto"/>
                <w:left w:val="none" w:sz="0" w:space="0" w:color="auto"/>
                <w:bottom w:val="none" w:sz="0" w:space="0" w:color="auto"/>
                <w:right w:val="none" w:sz="0" w:space="0" w:color="auto"/>
              </w:divBdr>
              <w:divsChild>
                <w:div w:id="1750467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59362">
          <w:marLeft w:val="0"/>
          <w:marRight w:val="0"/>
          <w:marTop w:val="300"/>
          <w:marBottom w:val="0"/>
          <w:divBdr>
            <w:top w:val="none" w:sz="0" w:space="0" w:color="auto"/>
            <w:left w:val="none" w:sz="0" w:space="0" w:color="auto"/>
            <w:bottom w:val="none" w:sz="0" w:space="0" w:color="auto"/>
            <w:right w:val="none" w:sz="0" w:space="0" w:color="auto"/>
          </w:divBdr>
          <w:divsChild>
            <w:div w:id="1580939684">
              <w:marLeft w:val="0"/>
              <w:marRight w:val="0"/>
              <w:marTop w:val="0"/>
              <w:marBottom w:val="0"/>
              <w:divBdr>
                <w:top w:val="none" w:sz="0" w:space="0" w:color="auto"/>
                <w:left w:val="none" w:sz="0" w:space="0" w:color="auto"/>
                <w:bottom w:val="none" w:sz="0" w:space="0" w:color="auto"/>
                <w:right w:val="none" w:sz="0" w:space="0" w:color="auto"/>
              </w:divBdr>
              <w:divsChild>
                <w:div w:id="53670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34903">
      <w:bodyDiv w:val="1"/>
      <w:marLeft w:val="0"/>
      <w:marRight w:val="0"/>
      <w:marTop w:val="0"/>
      <w:marBottom w:val="0"/>
      <w:divBdr>
        <w:top w:val="none" w:sz="0" w:space="0" w:color="auto"/>
        <w:left w:val="none" w:sz="0" w:space="0" w:color="auto"/>
        <w:bottom w:val="none" w:sz="0" w:space="0" w:color="auto"/>
        <w:right w:val="none" w:sz="0" w:space="0" w:color="auto"/>
      </w:divBdr>
      <w:divsChild>
        <w:div w:id="443889737">
          <w:marLeft w:val="0"/>
          <w:marRight w:val="0"/>
          <w:marTop w:val="0"/>
          <w:marBottom w:val="0"/>
          <w:divBdr>
            <w:top w:val="none" w:sz="0" w:space="0" w:color="auto"/>
            <w:left w:val="none" w:sz="0" w:space="0" w:color="auto"/>
            <w:bottom w:val="none" w:sz="0" w:space="0" w:color="auto"/>
            <w:right w:val="none" w:sz="0" w:space="0" w:color="auto"/>
          </w:divBdr>
        </w:div>
        <w:div w:id="820463644">
          <w:marLeft w:val="0"/>
          <w:marRight w:val="0"/>
          <w:marTop w:val="0"/>
          <w:marBottom w:val="0"/>
          <w:divBdr>
            <w:top w:val="none" w:sz="0" w:space="0" w:color="auto"/>
            <w:left w:val="none" w:sz="0" w:space="0" w:color="auto"/>
            <w:bottom w:val="none" w:sz="0" w:space="0" w:color="auto"/>
            <w:right w:val="none" w:sz="0" w:space="0" w:color="auto"/>
          </w:divBdr>
          <w:divsChild>
            <w:div w:id="1664427769">
              <w:marLeft w:val="0"/>
              <w:marRight w:val="0"/>
              <w:marTop w:val="0"/>
              <w:marBottom w:val="0"/>
              <w:divBdr>
                <w:top w:val="none" w:sz="0" w:space="0" w:color="auto"/>
                <w:left w:val="none" w:sz="0" w:space="0" w:color="auto"/>
                <w:bottom w:val="none" w:sz="0" w:space="0" w:color="auto"/>
                <w:right w:val="none" w:sz="0" w:space="0" w:color="auto"/>
              </w:divBdr>
            </w:div>
          </w:divsChild>
        </w:div>
        <w:div w:id="1696035170">
          <w:marLeft w:val="0"/>
          <w:marRight w:val="0"/>
          <w:marTop w:val="0"/>
          <w:marBottom w:val="0"/>
          <w:divBdr>
            <w:top w:val="none" w:sz="0" w:space="0" w:color="auto"/>
            <w:left w:val="none" w:sz="0" w:space="0" w:color="auto"/>
            <w:bottom w:val="none" w:sz="0" w:space="0" w:color="auto"/>
            <w:right w:val="none" w:sz="0" w:space="0" w:color="auto"/>
          </w:divBdr>
        </w:div>
        <w:div w:id="1132594115">
          <w:marLeft w:val="0"/>
          <w:marRight w:val="0"/>
          <w:marTop w:val="0"/>
          <w:marBottom w:val="0"/>
          <w:divBdr>
            <w:top w:val="none" w:sz="0" w:space="0" w:color="auto"/>
            <w:left w:val="none" w:sz="0" w:space="0" w:color="auto"/>
            <w:bottom w:val="none" w:sz="0" w:space="0" w:color="auto"/>
            <w:right w:val="none" w:sz="0" w:space="0" w:color="auto"/>
          </w:divBdr>
          <w:divsChild>
            <w:div w:id="1747260703">
              <w:marLeft w:val="0"/>
              <w:marRight w:val="0"/>
              <w:marTop w:val="0"/>
              <w:marBottom w:val="0"/>
              <w:divBdr>
                <w:top w:val="none" w:sz="0" w:space="0" w:color="auto"/>
                <w:left w:val="none" w:sz="0" w:space="0" w:color="auto"/>
                <w:bottom w:val="none" w:sz="0" w:space="0" w:color="auto"/>
                <w:right w:val="none" w:sz="0" w:space="0" w:color="auto"/>
              </w:divBdr>
            </w:div>
          </w:divsChild>
        </w:div>
        <w:div w:id="1516920952">
          <w:marLeft w:val="0"/>
          <w:marRight w:val="0"/>
          <w:marTop w:val="0"/>
          <w:marBottom w:val="0"/>
          <w:divBdr>
            <w:top w:val="none" w:sz="0" w:space="0" w:color="auto"/>
            <w:left w:val="none" w:sz="0" w:space="0" w:color="auto"/>
            <w:bottom w:val="none" w:sz="0" w:space="0" w:color="auto"/>
            <w:right w:val="none" w:sz="0" w:space="0" w:color="auto"/>
          </w:divBdr>
        </w:div>
        <w:div w:id="978387390">
          <w:marLeft w:val="0"/>
          <w:marRight w:val="0"/>
          <w:marTop w:val="0"/>
          <w:marBottom w:val="0"/>
          <w:divBdr>
            <w:top w:val="none" w:sz="0" w:space="0" w:color="auto"/>
            <w:left w:val="none" w:sz="0" w:space="0" w:color="auto"/>
            <w:bottom w:val="none" w:sz="0" w:space="0" w:color="auto"/>
            <w:right w:val="none" w:sz="0" w:space="0" w:color="auto"/>
          </w:divBdr>
          <w:divsChild>
            <w:div w:id="2013339885">
              <w:marLeft w:val="0"/>
              <w:marRight w:val="0"/>
              <w:marTop w:val="0"/>
              <w:marBottom w:val="0"/>
              <w:divBdr>
                <w:top w:val="none" w:sz="0" w:space="0" w:color="auto"/>
                <w:left w:val="none" w:sz="0" w:space="0" w:color="auto"/>
                <w:bottom w:val="none" w:sz="0" w:space="0" w:color="auto"/>
                <w:right w:val="none" w:sz="0" w:space="0" w:color="auto"/>
              </w:divBdr>
            </w:div>
          </w:divsChild>
        </w:div>
        <w:div w:id="1383867577">
          <w:marLeft w:val="0"/>
          <w:marRight w:val="0"/>
          <w:marTop w:val="0"/>
          <w:marBottom w:val="0"/>
          <w:divBdr>
            <w:top w:val="none" w:sz="0" w:space="0" w:color="auto"/>
            <w:left w:val="none" w:sz="0" w:space="0" w:color="auto"/>
            <w:bottom w:val="none" w:sz="0" w:space="0" w:color="auto"/>
            <w:right w:val="none" w:sz="0" w:space="0" w:color="auto"/>
          </w:divBdr>
        </w:div>
        <w:div w:id="727605946">
          <w:marLeft w:val="0"/>
          <w:marRight w:val="0"/>
          <w:marTop w:val="0"/>
          <w:marBottom w:val="0"/>
          <w:divBdr>
            <w:top w:val="none" w:sz="0" w:space="0" w:color="auto"/>
            <w:left w:val="none" w:sz="0" w:space="0" w:color="auto"/>
            <w:bottom w:val="none" w:sz="0" w:space="0" w:color="auto"/>
            <w:right w:val="none" w:sz="0" w:space="0" w:color="auto"/>
          </w:divBdr>
          <w:divsChild>
            <w:div w:id="1404520714">
              <w:marLeft w:val="0"/>
              <w:marRight w:val="0"/>
              <w:marTop w:val="0"/>
              <w:marBottom w:val="0"/>
              <w:divBdr>
                <w:top w:val="none" w:sz="0" w:space="0" w:color="auto"/>
                <w:left w:val="none" w:sz="0" w:space="0" w:color="auto"/>
                <w:bottom w:val="none" w:sz="0" w:space="0" w:color="auto"/>
                <w:right w:val="none" w:sz="0" w:space="0" w:color="auto"/>
              </w:divBdr>
            </w:div>
          </w:divsChild>
        </w:div>
        <w:div w:id="315232945">
          <w:marLeft w:val="0"/>
          <w:marRight w:val="0"/>
          <w:marTop w:val="0"/>
          <w:marBottom w:val="0"/>
          <w:divBdr>
            <w:top w:val="none" w:sz="0" w:space="0" w:color="auto"/>
            <w:left w:val="none" w:sz="0" w:space="0" w:color="auto"/>
            <w:bottom w:val="none" w:sz="0" w:space="0" w:color="auto"/>
            <w:right w:val="none" w:sz="0" w:space="0" w:color="auto"/>
          </w:divBdr>
        </w:div>
        <w:div w:id="599685310">
          <w:marLeft w:val="0"/>
          <w:marRight w:val="0"/>
          <w:marTop w:val="0"/>
          <w:marBottom w:val="0"/>
          <w:divBdr>
            <w:top w:val="none" w:sz="0" w:space="0" w:color="auto"/>
            <w:left w:val="none" w:sz="0" w:space="0" w:color="auto"/>
            <w:bottom w:val="none" w:sz="0" w:space="0" w:color="auto"/>
            <w:right w:val="none" w:sz="0" w:space="0" w:color="auto"/>
          </w:divBdr>
          <w:divsChild>
            <w:div w:id="513957388">
              <w:marLeft w:val="0"/>
              <w:marRight w:val="0"/>
              <w:marTop w:val="0"/>
              <w:marBottom w:val="0"/>
              <w:divBdr>
                <w:top w:val="none" w:sz="0" w:space="0" w:color="auto"/>
                <w:left w:val="none" w:sz="0" w:space="0" w:color="auto"/>
                <w:bottom w:val="none" w:sz="0" w:space="0" w:color="auto"/>
                <w:right w:val="none" w:sz="0" w:space="0" w:color="auto"/>
              </w:divBdr>
            </w:div>
          </w:divsChild>
        </w:div>
        <w:div w:id="1330138773">
          <w:marLeft w:val="0"/>
          <w:marRight w:val="0"/>
          <w:marTop w:val="0"/>
          <w:marBottom w:val="0"/>
          <w:divBdr>
            <w:top w:val="none" w:sz="0" w:space="0" w:color="auto"/>
            <w:left w:val="none" w:sz="0" w:space="0" w:color="auto"/>
            <w:bottom w:val="none" w:sz="0" w:space="0" w:color="auto"/>
            <w:right w:val="none" w:sz="0" w:space="0" w:color="auto"/>
          </w:divBdr>
        </w:div>
        <w:div w:id="1083841304">
          <w:marLeft w:val="0"/>
          <w:marRight w:val="0"/>
          <w:marTop w:val="0"/>
          <w:marBottom w:val="0"/>
          <w:divBdr>
            <w:top w:val="none" w:sz="0" w:space="0" w:color="auto"/>
            <w:left w:val="none" w:sz="0" w:space="0" w:color="auto"/>
            <w:bottom w:val="none" w:sz="0" w:space="0" w:color="auto"/>
            <w:right w:val="none" w:sz="0" w:space="0" w:color="auto"/>
          </w:divBdr>
          <w:divsChild>
            <w:div w:id="1415593553">
              <w:marLeft w:val="0"/>
              <w:marRight w:val="0"/>
              <w:marTop w:val="0"/>
              <w:marBottom w:val="0"/>
              <w:divBdr>
                <w:top w:val="none" w:sz="0" w:space="0" w:color="auto"/>
                <w:left w:val="none" w:sz="0" w:space="0" w:color="auto"/>
                <w:bottom w:val="none" w:sz="0" w:space="0" w:color="auto"/>
                <w:right w:val="none" w:sz="0" w:space="0" w:color="auto"/>
              </w:divBdr>
            </w:div>
          </w:divsChild>
        </w:div>
        <w:div w:id="1995181031">
          <w:marLeft w:val="0"/>
          <w:marRight w:val="0"/>
          <w:marTop w:val="0"/>
          <w:marBottom w:val="0"/>
          <w:divBdr>
            <w:top w:val="none" w:sz="0" w:space="0" w:color="auto"/>
            <w:left w:val="none" w:sz="0" w:space="0" w:color="auto"/>
            <w:bottom w:val="none" w:sz="0" w:space="0" w:color="auto"/>
            <w:right w:val="none" w:sz="0" w:space="0" w:color="auto"/>
          </w:divBdr>
        </w:div>
        <w:div w:id="172694991">
          <w:marLeft w:val="0"/>
          <w:marRight w:val="0"/>
          <w:marTop w:val="0"/>
          <w:marBottom w:val="0"/>
          <w:divBdr>
            <w:top w:val="none" w:sz="0" w:space="0" w:color="auto"/>
            <w:left w:val="none" w:sz="0" w:space="0" w:color="auto"/>
            <w:bottom w:val="none" w:sz="0" w:space="0" w:color="auto"/>
            <w:right w:val="none" w:sz="0" w:space="0" w:color="auto"/>
          </w:divBdr>
          <w:divsChild>
            <w:div w:id="805046803">
              <w:marLeft w:val="0"/>
              <w:marRight w:val="0"/>
              <w:marTop w:val="0"/>
              <w:marBottom w:val="0"/>
              <w:divBdr>
                <w:top w:val="none" w:sz="0" w:space="0" w:color="auto"/>
                <w:left w:val="none" w:sz="0" w:space="0" w:color="auto"/>
                <w:bottom w:val="none" w:sz="0" w:space="0" w:color="auto"/>
                <w:right w:val="none" w:sz="0" w:space="0" w:color="auto"/>
              </w:divBdr>
            </w:div>
          </w:divsChild>
        </w:div>
        <w:div w:id="863830332">
          <w:marLeft w:val="0"/>
          <w:marRight w:val="0"/>
          <w:marTop w:val="300"/>
          <w:marBottom w:val="0"/>
          <w:divBdr>
            <w:top w:val="none" w:sz="0" w:space="0" w:color="auto"/>
            <w:left w:val="none" w:sz="0" w:space="0" w:color="auto"/>
            <w:bottom w:val="none" w:sz="0" w:space="0" w:color="auto"/>
            <w:right w:val="none" w:sz="0" w:space="0" w:color="auto"/>
          </w:divBdr>
          <w:divsChild>
            <w:div w:id="1078820007">
              <w:marLeft w:val="0"/>
              <w:marRight w:val="0"/>
              <w:marTop w:val="0"/>
              <w:marBottom w:val="0"/>
              <w:divBdr>
                <w:top w:val="none" w:sz="0" w:space="0" w:color="auto"/>
                <w:left w:val="none" w:sz="0" w:space="0" w:color="auto"/>
                <w:bottom w:val="none" w:sz="0" w:space="0" w:color="auto"/>
                <w:right w:val="none" w:sz="0" w:space="0" w:color="auto"/>
              </w:divBdr>
              <w:divsChild>
                <w:div w:id="76357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7373">
          <w:marLeft w:val="0"/>
          <w:marRight w:val="0"/>
          <w:marTop w:val="300"/>
          <w:marBottom w:val="0"/>
          <w:divBdr>
            <w:top w:val="none" w:sz="0" w:space="0" w:color="auto"/>
            <w:left w:val="none" w:sz="0" w:space="0" w:color="auto"/>
            <w:bottom w:val="none" w:sz="0" w:space="0" w:color="auto"/>
            <w:right w:val="none" w:sz="0" w:space="0" w:color="auto"/>
          </w:divBdr>
          <w:divsChild>
            <w:div w:id="1748191901">
              <w:marLeft w:val="0"/>
              <w:marRight w:val="0"/>
              <w:marTop w:val="0"/>
              <w:marBottom w:val="0"/>
              <w:divBdr>
                <w:top w:val="none" w:sz="0" w:space="0" w:color="auto"/>
                <w:left w:val="none" w:sz="0" w:space="0" w:color="auto"/>
                <w:bottom w:val="none" w:sz="0" w:space="0" w:color="auto"/>
                <w:right w:val="none" w:sz="0" w:space="0" w:color="auto"/>
              </w:divBdr>
              <w:divsChild>
                <w:div w:id="195043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44390">
          <w:marLeft w:val="0"/>
          <w:marRight w:val="0"/>
          <w:marTop w:val="300"/>
          <w:marBottom w:val="0"/>
          <w:divBdr>
            <w:top w:val="none" w:sz="0" w:space="0" w:color="auto"/>
            <w:left w:val="none" w:sz="0" w:space="0" w:color="auto"/>
            <w:bottom w:val="none" w:sz="0" w:space="0" w:color="auto"/>
            <w:right w:val="none" w:sz="0" w:space="0" w:color="auto"/>
          </w:divBdr>
          <w:divsChild>
            <w:div w:id="1970940035">
              <w:marLeft w:val="0"/>
              <w:marRight w:val="0"/>
              <w:marTop w:val="0"/>
              <w:marBottom w:val="0"/>
              <w:divBdr>
                <w:top w:val="none" w:sz="0" w:space="0" w:color="auto"/>
                <w:left w:val="none" w:sz="0" w:space="0" w:color="auto"/>
                <w:bottom w:val="none" w:sz="0" w:space="0" w:color="auto"/>
                <w:right w:val="none" w:sz="0" w:space="0" w:color="auto"/>
              </w:divBdr>
              <w:divsChild>
                <w:div w:id="50320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81049">
          <w:marLeft w:val="0"/>
          <w:marRight w:val="0"/>
          <w:marTop w:val="300"/>
          <w:marBottom w:val="0"/>
          <w:divBdr>
            <w:top w:val="none" w:sz="0" w:space="0" w:color="auto"/>
            <w:left w:val="none" w:sz="0" w:space="0" w:color="auto"/>
            <w:bottom w:val="none" w:sz="0" w:space="0" w:color="auto"/>
            <w:right w:val="none" w:sz="0" w:space="0" w:color="auto"/>
          </w:divBdr>
          <w:divsChild>
            <w:div w:id="799416573">
              <w:marLeft w:val="0"/>
              <w:marRight w:val="0"/>
              <w:marTop w:val="0"/>
              <w:marBottom w:val="0"/>
              <w:divBdr>
                <w:top w:val="none" w:sz="0" w:space="0" w:color="auto"/>
                <w:left w:val="none" w:sz="0" w:space="0" w:color="auto"/>
                <w:bottom w:val="none" w:sz="0" w:space="0" w:color="auto"/>
                <w:right w:val="none" w:sz="0" w:space="0" w:color="auto"/>
              </w:divBdr>
              <w:divsChild>
                <w:div w:id="88325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2067">
      <w:bodyDiv w:val="1"/>
      <w:marLeft w:val="0"/>
      <w:marRight w:val="0"/>
      <w:marTop w:val="0"/>
      <w:marBottom w:val="0"/>
      <w:divBdr>
        <w:top w:val="none" w:sz="0" w:space="0" w:color="auto"/>
        <w:left w:val="none" w:sz="0" w:space="0" w:color="auto"/>
        <w:bottom w:val="none" w:sz="0" w:space="0" w:color="auto"/>
        <w:right w:val="none" w:sz="0" w:space="0" w:color="auto"/>
      </w:divBdr>
      <w:divsChild>
        <w:div w:id="1736512250">
          <w:marLeft w:val="0"/>
          <w:marRight w:val="0"/>
          <w:marTop w:val="0"/>
          <w:marBottom w:val="0"/>
          <w:divBdr>
            <w:top w:val="none" w:sz="0" w:space="0" w:color="auto"/>
            <w:left w:val="none" w:sz="0" w:space="0" w:color="auto"/>
            <w:bottom w:val="none" w:sz="0" w:space="0" w:color="auto"/>
            <w:right w:val="none" w:sz="0" w:space="0" w:color="auto"/>
          </w:divBdr>
        </w:div>
        <w:div w:id="1930236694">
          <w:marLeft w:val="0"/>
          <w:marRight w:val="0"/>
          <w:marTop w:val="0"/>
          <w:marBottom w:val="0"/>
          <w:divBdr>
            <w:top w:val="none" w:sz="0" w:space="0" w:color="auto"/>
            <w:left w:val="none" w:sz="0" w:space="0" w:color="auto"/>
            <w:bottom w:val="none" w:sz="0" w:space="0" w:color="auto"/>
            <w:right w:val="none" w:sz="0" w:space="0" w:color="auto"/>
          </w:divBdr>
          <w:divsChild>
            <w:div w:id="273027019">
              <w:marLeft w:val="0"/>
              <w:marRight w:val="0"/>
              <w:marTop w:val="0"/>
              <w:marBottom w:val="0"/>
              <w:divBdr>
                <w:top w:val="none" w:sz="0" w:space="0" w:color="auto"/>
                <w:left w:val="none" w:sz="0" w:space="0" w:color="auto"/>
                <w:bottom w:val="none" w:sz="0" w:space="0" w:color="auto"/>
                <w:right w:val="none" w:sz="0" w:space="0" w:color="auto"/>
              </w:divBdr>
            </w:div>
          </w:divsChild>
        </w:div>
        <w:div w:id="1214922502">
          <w:marLeft w:val="0"/>
          <w:marRight w:val="0"/>
          <w:marTop w:val="0"/>
          <w:marBottom w:val="0"/>
          <w:divBdr>
            <w:top w:val="none" w:sz="0" w:space="0" w:color="auto"/>
            <w:left w:val="none" w:sz="0" w:space="0" w:color="auto"/>
            <w:bottom w:val="none" w:sz="0" w:space="0" w:color="auto"/>
            <w:right w:val="none" w:sz="0" w:space="0" w:color="auto"/>
          </w:divBdr>
        </w:div>
        <w:div w:id="217664467">
          <w:marLeft w:val="0"/>
          <w:marRight w:val="0"/>
          <w:marTop w:val="0"/>
          <w:marBottom w:val="0"/>
          <w:divBdr>
            <w:top w:val="none" w:sz="0" w:space="0" w:color="auto"/>
            <w:left w:val="none" w:sz="0" w:space="0" w:color="auto"/>
            <w:bottom w:val="none" w:sz="0" w:space="0" w:color="auto"/>
            <w:right w:val="none" w:sz="0" w:space="0" w:color="auto"/>
          </w:divBdr>
          <w:divsChild>
            <w:div w:id="1441144457">
              <w:marLeft w:val="0"/>
              <w:marRight w:val="0"/>
              <w:marTop w:val="0"/>
              <w:marBottom w:val="0"/>
              <w:divBdr>
                <w:top w:val="none" w:sz="0" w:space="0" w:color="auto"/>
                <w:left w:val="none" w:sz="0" w:space="0" w:color="auto"/>
                <w:bottom w:val="none" w:sz="0" w:space="0" w:color="auto"/>
                <w:right w:val="none" w:sz="0" w:space="0" w:color="auto"/>
              </w:divBdr>
            </w:div>
          </w:divsChild>
        </w:div>
        <w:div w:id="2144494616">
          <w:marLeft w:val="0"/>
          <w:marRight w:val="0"/>
          <w:marTop w:val="0"/>
          <w:marBottom w:val="0"/>
          <w:divBdr>
            <w:top w:val="none" w:sz="0" w:space="0" w:color="auto"/>
            <w:left w:val="none" w:sz="0" w:space="0" w:color="auto"/>
            <w:bottom w:val="none" w:sz="0" w:space="0" w:color="auto"/>
            <w:right w:val="none" w:sz="0" w:space="0" w:color="auto"/>
          </w:divBdr>
        </w:div>
        <w:div w:id="1361929490">
          <w:marLeft w:val="0"/>
          <w:marRight w:val="0"/>
          <w:marTop w:val="0"/>
          <w:marBottom w:val="0"/>
          <w:divBdr>
            <w:top w:val="none" w:sz="0" w:space="0" w:color="auto"/>
            <w:left w:val="none" w:sz="0" w:space="0" w:color="auto"/>
            <w:bottom w:val="none" w:sz="0" w:space="0" w:color="auto"/>
            <w:right w:val="none" w:sz="0" w:space="0" w:color="auto"/>
          </w:divBdr>
          <w:divsChild>
            <w:div w:id="156656459">
              <w:marLeft w:val="0"/>
              <w:marRight w:val="0"/>
              <w:marTop w:val="0"/>
              <w:marBottom w:val="0"/>
              <w:divBdr>
                <w:top w:val="none" w:sz="0" w:space="0" w:color="auto"/>
                <w:left w:val="none" w:sz="0" w:space="0" w:color="auto"/>
                <w:bottom w:val="none" w:sz="0" w:space="0" w:color="auto"/>
                <w:right w:val="none" w:sz="0" w:space="0" w:color="auto"/>
              </w:divBdr>
            </w:div>
          </w:divsChild>
        </w:div>
        <w:div w:id="477697097">
          <w:marLeft w:val="0"/>
          <w:marRight w:val="0"/>
          <w:marTop w:val="0"/>
          <w:marBottom w:val="0"/>
          <w:divBdr>
            <w:top w:val="none" w:sz="0" w:space="0" w:color="auto"/>
            <w:left w:val="none" w:sz="0" w:space="0" w:color="auto"/>
            <w:bottom w:val="none" w:sz="0" w:space="0" w:color="auto"/>
            <w:right w:val="none" w:sz="0" w:space="0" w:color="auto"/>
          </w:divBdr>
        </w:div>
        <w:div w:id="1083141800">
          <w:marLeft w:val="0"/>
          <w:marRight w:val="0"/>
          <w:marTop w:val="0"/>
          <w:marBottom w:val="0"/>
          <w:divBdr>
            <w:top w:val="none" w:sz="0" w:space="0" w:color="auto"/>
            <w:left w:val="none" w:sz="0" w:space="0" w:color="auto"/>
            <w:bottom w:val="none" w:sz="0" w:space="0" w:color="auto"/>
            <w:right w:val="none" w:sz="0" w:space="0" w:color="auto"/>
          </w:divBdr>
          <w:divsChild>
            <w:div w:id="885526604">
              <w:marLeft w:val="0"/>
              <w:marRight w:val="0"/>
              <w:marTop w:val="0"/>
              <w:marBottom w:val="0"/>
              <w:divBdr>
                <w:top w:val="none" w:sz="0" w:space="0" w:color="auto"/>
                <w:left w:val="none" w:sz="0" w:space="0" w:color="auto"/>
                <w:bottom w:val="none" w:sz="0" w:space="0" w:color="auto"/>
                <w:right w:val="none" w:sz="0" w:space="0" w:color="auto"/>
              </w:divBdr>
            </w:div>
          </w:divsChild>
        </w:div>
        <w:div w:id="1531723935">
          <w:marLeft w:val="0"/>
          <w:marRight w:val="0"/>
          <w:marTop w:val="0"/>
          <w:marBottom w:val="0"/>
          <w:divBdr>
            <w:top w:val="none" w:sz="0" w:space="0" w:color="auto"/>
            <w:left w:val="none" w:sz="0" w:space="0" w:color="auto"/>
            <w:bottom w:val="none" w:sz="0" w:space="0" w:color="auto"/>
            <w:right w:val="none" w:sz="0" w:space="0" w:color="auto"/>
          </w:divBdr>
        </w:div>
        <w:div w:id="281158498">
          <w:marLeft w:val="0"/>
          <w:marRight w:val="0"/>
          <w:marTop w:val="0"/>
          <w:marBottom w:val="0"/>
          <w:divBdr>
            <w:top w:val="none" w:sz="0" w:space="0" w:color="auto"/>
            <w:left w:val="none" w:sz="0" w:space="0" w:color="auto"/>
            <w:bottom w:val="none" w:sz="0" w:space="0" w:color="auto"/>
            <w:right w:val="none" w:sz="0" w:space="0" w:color="auto"/>
          </w:divBdr>
          <w:divsChild>
            <w:div w:id="1011491145">
              <w:marLeft w:val="0"/>
              <w:marRight w:val="0"/>
              <w:marTop w:val="0"/>
              <w:marBottom w:val="0"/>
              <w:divBdr>
                <w:top w:val="none" w:sz="0" w:space="0" w:color="auto"/>
                <w:left w:val="none" w:sz="0" w:space="0" w:color="auto"/>
                <w:bottom w:val="none" w:sz="0" w:space="0" w:color="auto"/>
                <w:right w:val="none" w:sz="0" w:space="0" w:color="auto"/>
              </w:divBdr>
            </w:div>
          </w:divsChild>
        </w:div>
        <w:div w:id="2077698217">
          <w:marLeft w:val="0"/>
          <w:marRight w:val="0"/>
          <w:marTop w:val="0"/>
          <w:marBottom w:val="0"/>
          <w:divBdr>
            <w:top w:val="none" w:sz="0" w:space="0" w:color="auto"/>
            <w:left w:val="none" w:sz="0" w:space="0" w:color="auto"/>
            <w:bottom w:val="none" w:sz="0" w:space="0" w:color="auto"/>
            <w:right w:val="none" w:sz="0" w:space="0" w:color="auto"/>
          </w:divBdr>
        </w:div>
        <w:div w:id="1054231881">
          <w:marLeft w:val="0"/>
          <w:marRight w:val="0"/>
          <w:marTop w:val="0"/>
          <w:marBottom w:val="0"/>
          <w:divBdr>
            <w:top w:val="none" w:sz="0" w:space="0" w:color="auto"/>
            <w:left w:val="none" w:sz="0" w:space="0" w:color="auto"/>
            <w:bottom w:val="none" w:sz="0" w:space="0" w:color="auto"/>
            <w:right w:val="none" w:sz="0" w:space="0" w:color="auto"/>
          </w:divBdr>
          <w:divsChild>
            <w:div w:id="1688874235">
              <w:marLeft w:val="0"/>
              <w:marRight w:val="0"/>
              <w:marTop w:val="0"/>
              <w:marBottom w:val="0"/>
              <w:divBdr>
                <w:top w:val="none" w:sz="0" w:space="0" w:color="auto"/>
                <w:left w:val="none" w:sz="0" w:space="0" w:color="auto"/>
                <w:bottom w:val="none" w:sz="0" w:space="0" w:color="auto"/>
                <w:right w:val="none" w:sz="0" w:space="0" w:color="auto"/>
              </w:divBdr>
            </w:div>
          </w:divsChild>
        </w:div>
        <w:div w:id="2108039601">
          <w:marLeft w:val="0"/>
          <w:marRight w:val="0"/>
          <w:marTop w:val="0"/>
          <w:marBottom w:val="0"/>
          <w:divBdr>
            <w:top w:val="none" w:sz="0" w:space="0" w:color="auto"/>
            <w:left w:val="none" w:sz="0" w:space="0" w:color="auto"/>
            <w:bottom w:val="none" w:sz="0" w:space="0" w:color="auto"/>
            <w:right w:val="none" w:sz="0" w:space="0" w:color="auto"/>
          </w:divBdr>
        </w:div>
        <w:div w:id="542059559">
          <w:marLeft w:val="0"/>
          <w:marRight w:val="0"/>
          <w:marTop w:val="0"/>
          <w:marBottom w:val="0"/>
          <w:divBdr>
            <w:top w:val="none" w:sz="0" w:space="0" w:color="auto"/>
            <w:left w:val="none" w:sz="0" w:space="0" w:color="auto"/>
            <w:bottom w:val="none" w:sz="0" w:space="0" w:color="auto"/>
            <w:right w:val="none" w:sz="0" w:space="0" w:color="auto"/>
          </w:divBdr>
          <w:divsChild>
            <w:div w:id="391464238">
              <w:marLeft w:val="0"/>
              <w:marRight w:val="0"/>
              <w:marTop w:val="0"/>
              <w:marBottom w:val="0"/>
              <w:divBdr>
                <w:top w:val="none" w:sz="0" w:space="0" w:color="auto"/>
                <w:left w:val="none" w:sz="0" w:space="0" w:color="auto"/>
                <w:bottom w:val="none" w:sz="0" w:space="0" w:color="auto"/>
                <w:right w:val="none" w:sz="0" w:space="0" w:color="auto"/>
              </w:divBdr>
            </w:div>
          </w:divsChild>
        </w:div>
        <w:div w:id="1774013130">
          <w:marLeft w:val="0"/>
          <w:marRight w:val="0"/>
          <w:marTop w:val="300"/>
          <w:marBottom w:val="0"/>
          <w:divBdr>
            <w:top w:val="none" w:sz="0" w:space="0" w:color="auto"/>
            <w:left w:val="none" w:sz="0" w:space="0" w:color="auto"/>
            <w:bottom w:val="none" w:sz="0" w:space="0" w:color="auto"/>
            <w:right w:val="none" w:sz="0" w:space="0" w:color="auto"/>
          </w:divBdr>
          <w:divsChild>
            <w:div w:id="1291935423">
              <w:marLeft w:val="0"/>
              <w:marRight w:val="0"/>
              <w:marTop w:val="0"/>
              <w:marBottom w:val="0"/>
              <w:divBdr>
                <w:top w:val="none" w:sz="0" w:space="0" w:color="auto"/>
                <w:left w:val="none" w:sz="0" w:space="0" w:color="auto"/>
                <w:bottom w:val="none" w:sz="0" w:space="0" w:color="auto"/>
                <w:right w:val="none" w:sz="0" w:space="0" w:color="auto"/>
              </w:divBdr>
              <w:divsChild>
                <w:div w:id="168162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12906">
          <w:marLeft w:val="0"/>
          <w:marRight w:val="0"/>
          <w:marTop w:val="300"/>
          <w:marBottom w:val="0"/>
          <w:divBdr>
            <w:top w:val="none" w:sz="0" w:space="0" w:color="auto"/>
            <w:left w:val="none" w:sz="0" w:space="0" w:color="auto"/>
            <w:bottom w:val="none" w:sz="0" w:space="0" w:color="auto"/>
            <w:right w:val="none" w:sz="0" w:space="0" w:color="auto"/>
          </w:divBdr>
          <w:divsChild>
            <w:div w:id="275794650">
              <w:marLeft w:val="0"/>
              <w:marRight w:val="0"/>
              <w:marTop w:val="0"/>
              <w:marBottom w:val="0"/>
              <w:divBdr>
                <w:top w:val="none" w:sz="0" w:space="0" w:color="auto"/>
                <w:left w:val="none" w:sz="0" w:space="0" w:color="auto"/>
                <w:bottom w:val="none" w:sz="0" w:space="0" w:color="auto"/>
                <w:right w:val="none" w:sz="0" w:space="0" w:color="auto"/>
              </w:divBdr>
              <w:divsChild>
                <w:div w:id="10309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255">
          <w:marLeft w:val="0"/>
          <w:marRight w:val="0"/>
          <w:marTop w:val="300"/>
          <w:marBottom w:val="0"/>
          <w:divBdr>
            <w:top w:val="none" w:sz="0" w:space="0" w:color="auto"/>
            <w:left w:val="none" w:sz="0" w:space="0" w:color="auto"/>
            <w:bottom w:val="none" w:sz="0" w:space="0" w:color="auto"/>
            <w:right w:val="none" w:sz="0" w:space="0" w:color="auto"/>
          </w:divBdr>
          <w:divsChild>
            <w:div w:id="667100857">
              <w:marLeft w:val="0"/>
              <w:marRight w:val="0"/>
              <w:marTop w:val="0"/>
              <w:marBottom w:val="0"/>
              <w:divBdr>
                <w:top w:val="none" w:sz="0" w:space="0" w:color="auto"/>
                <w:left w:val="none" w:sz="0" w:space="0" w:color="auto"/>
                <w:bottom w:val="none" w:sz="0" w:space="0" w:color="auto"/>
                <w:right w:val="none" w:sz="0" w:space="0" w:color="auto"/>
              </w:divBdr>
              <w:divsChild>
                <w:div w:id="193032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897947">
          <w:marLeft w:val="0"/>
          <w:marRight w:val="0"/>
          <w:marTop w:val="300"/>
          <w:marBottom w:val="0"/>
          <w:divBdr>
            <w:top w:val="none" w:sz="0" w:space="0" w:color="auto"/>
            <w:left w:val="none" w:sz="0" w:space="0" w:color="auto"/>
            <w:bottom w:val="none" w:sz="0" w:space="0" w:color="auto"/>
            <w:right w:val="none" w:sz="0" w:space="0" w:color="auto"/>
          </w:divBdr>
          <w:divsChild>
            <w:div w:id="393432164">
              <w:marLeft w:val="0"/>
              <w:marRight w:val="0"/>
              <w:marTop w:val="0"/>
              <w:marBottom w:val="0"/>
              <w:divBdr>
                <w:top w:val="none" w:sz="0" w:space="0" w:color="auto"/>
                <w:left w:val="none" w:sz="0" w:space="0" w:color="auto"/>
                <w:bottom w:val="none" w:sz="0" w:space="0" w:color="auto"/>
                <w:right w:val="none" w:sz="0" w:space="0" w:color="auto"/>
              </w:divBdr>
              <w:divsChild>
                <w:div w:id="169792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7193">
      <w:bodyDiv w:val="1"/>
      <w:marLeft w:val="0"/>
      <w:marRight w:val="0"/>
      <w:marTop w:val="0"/>
      <w:marBottom w:val="0"/>
      <w:divBdr>
        <w:top w:val="none" w:sz="0" w:space="0" w:color="auto"/>
        <w:left w:val="none" w:sz="0" w:space="0" w:color="auto"/>
        <w:bottom w:val="none" w:sz="0" w:space="0" w:color="auto"/>
        <w:right w:val="none" w:sz="0" w:space="0" w:color="auto"/>
      </w:divBdr>
      <w:divsChild>
        <w:div w:id="1541164200">
          <w:marLeft w:val="0"/>
          <w:marRight w:val="0"/>
          <w:marTop w:val="0"/>
          <w:marBottom w:val="0"/>
          <w:divBdr>
            <w:top w:val="none" w:sz="0" w:space="0" w:color="auto"/>
            <w:left w:val="none" w:sz="0" w:space="0" w:color="auto"/>
            <w:bottom w:val="none" w:sz="0" w:space="0" w:color="auto"/>
            <w:right w:val="none" w:sz="0" w:space="0" w:color="auto"/>
          </w:divBdr>
        </w:div>
        <w:div w:id="1405487419">
          <w:marLeft w:val="0"/>
          <w:marRight w:val="0"/>
          <w:marTop w:val="0"/>
          <w:marBottom w:val="0"/>
          <w:divBdr>
            <w:top w:val="none" w:sz="0" w:space="0" w:color="auto"/>
            <w:left w:val="none" w:sz="0" w:space="0" w:color="auto"/>
            <w:bottom w:val="none" w:sz="0" w:space="0" w:color="auto"/>
            <w:right w:val="none" w:sz="0" w:space="0" w:color="auto"/>
          </w:divBdr>
          <w:divsChild>
            <w:div w:id="1720014773">
              <w:marLeft w:val="0"/>
              <w:marRight w:val="0"/>
              <w:marTop w:val="0"/>
              <w:marBottom w:val="0"/>
              <w:divBdr>
                <w:top w:val="none" w:sz="0" w:space="0" w:color="auto"/>
                <w:left w:val="none" w:sz="0" w:space="0" w:color="auto"/>
                <w:bottom w:val="none" w:sz="0" w:space="0" w:color="auto"/>
                <w:right w:val="none" w:sz="0" w:space="0" w:color="auto"/>
              </w:divBdr>
            </w:div>
          </w:divsChild>
        </w:div>
        <w:div w:id="869340403">
          <w:marLeft w:val="0"/>
          <w:marRight w:val="0"/>
          <w:marTop w:val="0"/>
          <w:marBottom w:val="0"/>
          <w:divBdr>
            <w:top w:val="none" w:sz="0" w:space="0" w:color="auto"/>
            <w:left w:val="none" w:sz="0" w:space="0" w:color="auto"/>
            <w:bottom w:val="none" w:sz="0" w:space="0" w:color="auto"/>
            <w:right w:val="none" w:sz="0" w:space="0" w:color="auto"/>
          </w:divBdr>
        </w:div>
        <w:div w:id="873465083">
          <w:marLeft w:val="0"/>
          <w:marRight w:val="0"/>
          <w:marTop w:val="0"/>
          <w:marBottom w:val="0"/>
          <w:divBdr>
            <w:top w:val="none" w:sz="0" w:space="0" w:color="auto"/>
            <w:left w:val="none" w:sz="0" w:space="0" w:color="auto"/>
            <w:bottom w:val="none" w:sz="0" w:space="0" w:color="auto"/>
            <w:right w:val="none" w:sz="0" w:space="0" w:color="auto"/>
          </w:divBdr>
          <w:divsChild>
            <w:div w:id="965769793">
              <w:marLeft w:val="0"/>
              <w:marRight w:val="0"/>
              <w:marTop w:val="0"/>
              <w:marBottom w:val="0"/>
              <w:divBdr>
                <w:top w:val="none" w:sz="0" w:space="0" w:color="auto"/>
                <w:left w:val="none" w:sz="0" w:space="0" w:color="auto"/>
                <w:bottom w:val="none" w:sz="0" w:space="0" w:color="auto"/>
                <w:right w:val="none" w:sz="0" w:space="0" w:color="auto"/>
              </w:divBdr>
            </w:div>
          </w:divsChild>
        </w:div>
        <w:div w:id="531962937">
          <w:marLeft w:val="0"/>
          <w:marRight w:val="0"/>
          <w:marTop w:val="0"/>
          <w:marBottom w:val="0"/>
          <w:divBdr>
            <w:top w:val="none" w:sz="0" w:space="0" w:color="auto"/>
            <w:left w:val="none" w:sz="0" w:space="0" w:color="auto"/>
            <w:bottom w:val="none" w:sz="0" w:space="0" w:color="auto"/>
            <w:right w:val="none" w:sz="0" w:space="0" w:color="auto"/>
          </w:divBdr>
        </w:div>
        <w:div w:id="673261758">
          <w:marLeft w:val="0"/>
          <w:marRight w:val="0"/>
          <w:marTop w:val="0"/>
          <w:marBottom w:val="0"/>
          <w:divBdr>
            <w:top w:val="none" w:sz="0" w:space="0" w:color="auto"/>
            <w:left w:val="none" w:sz="0" w:space="0" w:color="auto"/>
            <w:bottom w:val="none" w:sz="0" w:space="0" w:color="auto"/>
            <w:right w:val="none" w:sz="0" w:space="0" w:color="auto"/>
          </w:divBdr>
          <w:divsChild>
            <w:div w:id="1298488441">
              <w:marLeft w:val="0"/>
              <w:marRight w:val="0"/>
              <w:marTop w:val="0"/>
              <w:marBottom w:val="0"/>
              <w:divBdr>
                <w:top w:val="none" w:sz="0" w:space="0" w:color="auto"/>
                <w:left w:val="none" w:sz="0" w:space="0" w:color="auto"/>
                <w:bottom w:val="none" w:sz="0" w:space="0" w:color="auto"/>
                <w:right w:val="none" w:sz="0" w:space="0" w:color="auto"/>
              </w:divBdr>
            </w:div>
          </w:divsChild>
        </w:div>
        <w:div w:id="439032966">
          <w:marLeft w:val="0"/>
          <w:marRight w:val="0"/>
          <w:marTop w:val="0"/>
          <w:marBottom w:val="0"/>
          <w:divBdr>
            <w:top w:val="none" w:sz="0" w:space="0" w:color="auto"/>
            <w:left w:val="none" w:sz="0" w:space="0" w:color="auto"/>
            <w:bottom w:val="none" w:sz="0" w:space="0" w:color="auto"/>
            <w:right w:val="none" w:sz="0" w:space="0" w:color="auto"/>
          </w:divBdr>
        </w:div>
        <w:div w:id="567493119">
          <w:marLeft w:val="0"/>
          <w:marRight w:val="0"/>
          <w:marTop w:val="0"/>
          <w:marBottom w:val="0"/>
          <w:divBdr>
            <w:top w:val="none" w:sz="0" w:space="0" w:color="auto"/>
            <w:left w:val="none" w:sz="0" w:space="0" w:color="auto"/>
            <w:bottom w:val="none" w:sz="0" w:space="0" w:color="auto"/>
            <w:right w:val="none" w:sz="0" w:space="0" w:color="auto"/>
          </w:divBdr>
          <w:divsChild>
            <w:div w:id="1655136741">
              <w:marLeft w:val="0"/>
              <w:marRight w:val="0"/>
              <w:marTop w:val="0"/>
              <w:marBottom w:val="0"/>
              <w:divBdr>
                <w:top w:val="none" w:sz="0" w:space="0" w:color="auto"/>
                <w:left w:val="none" w:sz="0" w:space="0" w:color="auto"/>
                <w:bottom w:val="none" w:sz="0" w:space="0" w:color="auto"/>
                <w:right w:val="none" w:sz="0" w:space="0" w:color="auto"/>
              </w:divBdr>
            </w:div>
          </w:divsChild>
        </w:div>
        <w:div w:id="1789350256">
          <w:marLeft w:val="0"/>
          <w:marRight w:val="0"/>
          <w:marTop w:val="0"/>
          <w:marBottom w:val="0"/>
          <w:divBdr>
            <w:top w:val="none" w:sz="0" w:space="0" w:color="auto"/>
            <w:left w:val="none" w:sz="0" w:space="0" w:color="auto"/>
            <w:bottom w:val="none" w:sz="0" w:space="0" w:color="auto"/>
            <w:right w:val="none" w:sz="0" w:space="0" w:color="auto"/>
          </w:divBdr>
        </w:div>
        <w:div w:id="808741745">
          <w:marLeft w:val="0"/>
          <w:marRight w:val="0"/>
          <w:marTop w:val="0"/>
          <w:marBottom w:val="0"/>
          <w:divBdr>
            <w:top w:val="none" w:sz="0" w:space="0" w:color="auto"/>
            <w:left w:val="none" w:sz="0" w:space="0" w:color="auto"/>
            <w:bottom w:val="none" w:sz="0" w:space="0" w:color="auto"/>
            <w:right w:val="none" w:sz="0" w:space="0" w:color="auto"/>
          </w:divBdr>
          <w:divsChild>
            <w:div w:id="1601715252">
              <w:marLeft w:val="0"/>
              <w:marRight w:val="0"/>
              <w:marTop w:val="0"/>
              <w:marBottom w:val="0"/>
              <w:divBdr>
                <w:top w:val="none" w:sz="0" w:space="0" w:color="auto"/>
                <w:left w:val="none" w:sz="0" w:space="0" w:color="auto"/>
                <w:bottom w:val="none" w:sz="0" w:space="0" w:color="auto"/>
                <w:right w:val="none" w:sz="0" w:space="0" w:color="auto"/>
              </w:divBdr>
            </w:div>
          </w:divsChild>
        </w:div>
        <w:div w:id="1820222036">
          <w:marLeft w:val="0"/>
          <w:marRight w:val="0"/>
          <w:marTop w:val="0"/>
          <w:marBottom w:val="0"/>
          <w:divBdr>
            <w:top w:val="none" w:sz="0" w:space="0" w:color="auto"/>
            <w:left w:val="none" w:sz="0" w:space="0" w:color="auto"/>
            <w:bottom w:val="none" w:sz="0" w:space="0" w:color="auto"/>
            <w:right w:val="none" w:sz="0" w:space="0" w:color="auto"/>
          </w:divBdr>
        </w:div>
        <w:div w:id="1213227913">
          <w:marLeft w:val="0"/>
          <w:marRight w:val="0"/>
          <w:marTop w:val="0"/>
          <w:marBottom w:val="0"/>
          <w:divBdr>
            <w:top w:val="none" w:sz="0" w:space="0" w:color="auto"/>
            <w:left w:val="none" w:sz="0" w:space="0" w:color="auto"/>
            <w:bottom w:val="none" w:sz="0" w:space="0" w:color="auto"/>
            <w:right w:val="none" w:sz="0" w:space="0" w:color="auto"/>
          </w:divBdr>
          <w:divsChild>
            <w:div w:id="1722829291">
              <w:marLeft w:val="0"/>
              <w:marRight w:val="0"/>
              <w:marTop w:val="0"/>
              <w:marBottom w:val="0"/>
              <w:divBdr>
                <w:top w:val="none" w:sz="0" w:space="0" w:color="auto"/>
                <w:left w:val="none" w:sz="0" w:space="0" w:color="auto"/>
                <w:bottom w:val="none" w:sz="0" w:space="0" w:color="auto"/>
                <w:right w:val="none" w:sz="0" w:space="0" w:color="auto"/>
              </w:divBdr>
            </w:div>
          </w:divsChild>
        </w:div>
        <w:div w:id="702898710">
          <w:marLeft w:val="0"/>
          <w:marRight w:val="0"/>
          <w:marTop w:val="0"/>
          <w:marBottom w:val="0"/>
          <w:divBdr>
            <w:top w:val="none" w:sz="0" w:space="0" w:color="auto"/>
            <w:left w:val="none" w:sz="0" w:space="0" w:color="auto"/>
            <w:bottom w:val="none" w:sz="0" w:space="0" w:color="auto"/>
            <w:right w:val="none" w:sz="0" w:space="0" w:color="auto"/>
          </w:divBdr>
        </w:div>
        <w:div w:id="133716042">
          <w:marLeft w:val="0"/>
          <w:marRight w:val="0"/>
          <w:marTop w:val="0"/>
          <w:marBottom w:val="0"/>
          <w:divBdr>
            <w:top w:val="none" w:sz="0" w:space="0" w:color="auto"/>
            <w:left w:val="none" w:sz="0" w:space="0" w:color="auto"/>
            <w:bottom w:val="none" w:sz="0" w:space="0" w:color="auto"/>
            <w:right w:val="none" w:sz="0" w:space="0" w:color="auto"/>
          </w:divBdr>
          <w:divsChild>
            <w:div w:id="264777791">
              <w:marLeft w:val="0"/>
              <w:marRight w:val="0"/>
              <w:marTop w:val="0"/>
              <w:marBottom w:val="0"/>
              <w:divBdr>
                <w:top w:val="none" w:sz="0" w:space="0" w:color="auto"/>
                <w:left w:val="none" w:sz="0" w:space="0" w:color="auto"/>
                <w:bottom w:val="none" w:sz="0" w:space="0" w:color="auto"/>
                <w:right w:val="none" w:sz="0" w:space="0" w:color="auto"/>
              </w:divBdr>
            </w:div>
          </w:divsChild>
        </w:div>
        <w:div w:id="2110158553">
          <w:marLeft w:val="0"/>
          <w:marRight w:val="0"/>
          <w:marTop w:val="300"/>
          <w:marBottom w:val="0"/>
          <w:divBdr>
            <w:top w:val="none" w:sz="0" w:space="0" w:color="auto"/>
            <w:left w:val="none" w:sz="0" w:space="0" w:color="auto"/>
            <w:bottom w:val="none" w:sz="0" w:space="0" w:color="auto"/>
            <w:right w:val="none" w:sz="0" w:space="0" w:color="auto"/>
          </w:divBdr>
          <w:divsChild>
            <w:div w:id="1066488637">
              <w:marLeft w:val="0"/>
              <w:marRight w:val="0"/>
              <w:marTop w:val="0"/>
              <w:marBottom w:val="0"/>
              <w:divBdr>
                <w:top w:val="none" w:sz="0" w:space="0" w:color="auto"/>
                <w:left w:val="none" w:sz="0" w:space="0" w:color="auto"/>
                <w:bottom w:val="none" w:sz="0" w:space="0" w:color="auto"/>
                <w:right w:val="none" w:sz="0" w:space="0" w:color="auto"/>
              </w:divBdr>
              <w:divsChild>
                <w:div w:id="11416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397763">
          <w:marLeft w:val="0"/>
          <w:marRight w:val="0"/>
          <w:marTop w:val="300"/>
          <w:marBottom w:val="0"/>
          <w:divBdr>
            <w:top w:val="none" w:sz="0" w:space="0" w:color="auto"/>
            <w:left w:val="none" w:sz="0" w:space="0" w:color="auto"/>
            <w:bottom w:val="none" w:sz="0" w:space="0" w:color="auto"/>
            <w:right w:val="none" w:sz="0" w:space="0" w:color="auto"/>
          </w:divBdr>
          <w:divsChild>
            <w:div w:id="1518497522">
              <w:marLeft w:val="0"/>
              <w:marRight w:val="0"/>
              <w:marTop w:val="0"/>
              <w:marBottom w:val="0"/>
              <w:divBdr>
                <w:top w:val="none" w:sz="0" w:space="0" w:color="auto"/>
                <w:left w:val="none" w:sz="0" w:space="0" w:color="auto"/>
                <w:bottom w:val="none" w:sz="0" w:space="0" w:color="auto"/>
                <w:right w:val="none" w:sz="0" w:space="0" w:color="auto"/>
              </w:divBdr>
              <w:divsChild>
                <w:div w:id="209311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37430">
          <w:marLeft w:val="0"/>
          <w:marRight w:val="0"/>
          <w:marTop w:val="300"/>
          <w:marBottom w:val="0"/>
          <w:divBdr>
            <w:top w:val="none" w:sz="0" w:space="0" w:color="auto"/>
            <w:left w:val="none" w:sz="0" w:space="0" w:color="auto"/>
            <w:bottom w:val="none" w:sz="0" w:space="0" w:color="auto"/>
            <w:right w:val="none" w:sz="0" w:space="0" w:color="auto"/>
          </w:divBdr>
          <w:divsChild>
            <w:div w:id="1886017146">
              <w:marLeft w:val="0"/>
              <w:marRight w:val="0"/>
              <w:marTop w:val="0"/>
              <w:marBottom w:val="0"/>
              <w:divBdr>
                <w:top w:val="none" w:sz="0" w:space="0" w:color="auto"/>
                <w:left w:val="none" w:sz="0" w:space="0" w:color="auto"/>
                <w:bottom w:val="none" w:sz="0" w:space="0" w:color="auto"/>
                <w:right w:val="none" w:sz="0" w:space="0" w:color="auto"/>
              </w:divBdr>
              <w:divsChild>
                <w:div w:id="468476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5410">
          <w:marLeft w:val="0"/>
          <w:marRight w:val="0"/>
          <w:marTop w:val="300"/>
          <w:marBottom w:val="0"/>
          <w:divBdr>
            <w:top w:val="none" w:sz="0" w:space="0" w:color="auto"/>
            <w:left w:val="none" w:sz="0" w:space="0" w:color="auto"/>
            <w:bottom w:val="none" w:sz="0" w:space="0" w:color="auto"/>
            <w:right w:val="none" w:sz="0" w:space="0" w:color="auto"/>
          </w:divBdr>
          <w:divsChild>
            <w:div w:id="699625864">
              <w:marLeft w:val="0"/>
              <w:marRight w:val="0"/>
              <w:marTop w:val="0"/>
              <w:marBottom w:val="0"/>
              <w:divBdr>
                <w:top w:val="none" w:sz="0" w:space="0" w:color="auto"/>
                <w:left w:val="none" w:sz="0" w:space="0" w:color="auto"/>
                <w:bottom w:val="none" w:sz="0" w:space="0" w:color="auto"/>
                <w:right w:val="none" w:sz="0" w:space="0" w:color="auto"/>
              </w:divBdr>
              <w:divsChild>
                <w:div w:id="68848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4155693">
      <w:bodyDiv w:val="1"/>
      <w:marLeft w:val="0"/>
      <w:marRight w:val="0"/>
      <w:marTop w:val="0"/>
      <w:marBottom w:val="0"/>
      <w:divBdr>
        <w:top w:val="none" w:sz="0" w:space="0" w:color="auto"/>
        <w:left w:val="none" w:sz="0" w:space="0" w:color="auto"/>
        <w:bottom w:val="none" w:sz="0" w:space="0" w:color="auto"/>
        <w:right w:val="none" w:sz="0" w:space="0" w:color="auto"/>
      </w:divBdr>
      <w:divsChild>
        <w:div w:id="1578786453">
          <w:marLeft w:val="0"/>
          <w:marRight w:val="0"/>
          <w:marTop w:val="0"/>
          <w:marBottom w:val="0"/>
          <w:divBdr>
            <w:top w:val="none" w:sz="0" w:space="0" w:color="auto"/>
            <w:left w:val="none" w:sz="0" w:space="0" w:color="auto"/>
            <w:bottom w:val="none" w:sz="0" w:space="0" w:color="auto"/>
            <w:right w:val="none" w:sz="0" w:space="0" w:color="auto"/>
          </w:divBdr>
        </w:div>
        <w:div w:id="1924871409">
          <w:marLeft w:val="0"/>
          <w:marRight w:val="0"/>
          <w:marTop w:val="0"/>
          <w:marBottom w:val="0"/>
          <w:divBdr>
            <w:top w:val="none" w:sz="0" w:space="0" w:color="auto"/>
            <w:left w:val="none" w:sz="0" w:space="0" w:color="auto"/>
            <w:bottom w:val="none" w:sz="0" w:space="0" w:color="auto"/>
            <w:right w:val="none" w:sz="0" w:space="0" w:color="auto"/>
          </w:divBdr>
          <w:divsChild>
            <w:div w:id="424229862">
              <w:marLeft w:val="0"/>
              <w:marRight w:val="0"/>
              <w:marTop w:val="0"/>
              <w:marBottom w:val="0"/>
              <w:divBdr>
                <w:top w:val="none" w:sz="0" w:space="0" w:color="auto"/>
                <w:left w:val="none" w:sz="0" w:space="0" w:color="auto"/>
                <w:bottom w:val="none" w:sz="0" w:space="0" w:color="auto"/>
                <w:right w:val="none" w:sz="0" w:space="0" w:color="auto"/>
              </w:divBdr>
            </w:div>
          </w:divsChild>
        </w:div>
        <w:div w:id="682782101">
          <w:marLeft w:val="0"/>
          <w:marRight w:val="0"/>
          <w:marTop w:val="0"/>
          <w:marBottom w:val="0"/>
          <w:divBdr>
            <w:top w:val="none" w:sz="0" w:space="0" w:color="auto"/>
            <w:left w:val="none" w:sz="0" w:space="0" w:color="auto"/>
            <w:bottom w:val="none" w:sz="0" w:space="0" w:color="auto"/>
            <w:right w:val="none" w:sz="0" w:space="0" w:color="auto"/>
          </w:divBdr>
        </w:div>
        <w:div w:id="1230923838">
          <w:marLeft w:val="0"/>
          <w:marRight w:val="0"/>
          <w:marTop w:val="0"/>
          <w:marBottom w:val="0"/>
          <w:divBdr>
            <w:top w:val="none" w:sz="0" w:space="0" w:color="auto"/>
            <w:left w:val="none" w:sz="0" w:space="0" w:color="auto"/>
            <w:bottom w:val="none" w:sz="0" w:space="0" w:color="auto"/>
            <w:right w:val="none" w:sz="0" w:space="0" w:color="auto"/>
          </w:divBdr>
          <w:divsChild>
            <w:div w:id="193617975">
              <w:marLeft w:val="0"/>
              <w:marRight w:val="0"/>
              <w:marTop w:val="0"/>
              <w:marBottom w:val="0"/>
              <w:divBdr>
                <w:top w:val="none" w:sz="0" w:space="0" w:color="auto"/>
                <w:left w:val="none" w:sz="0" w:space="0" w:color="auto"/>
                <w:bottom w:val="none" w:sz="0" w:space="0" w:color="auto"/>
                <w:right w:val="none" w:sz="0" w:space="0" w:color="auto"/>
              </w:divBdr>
            </w:div>
          </w:divsChild>
        </w:div>
        <w:div w:id="1166095148">
          <w:marLeft w:val="0"/>
          <w:marRight w:val="0"/>
          <w:marTop w:val="0"/>
          <w:marBottom w:val="0"/>
          <w:divBdr>
            <w:top w:val="none" w:sz="0" w:space="0" w:color="auto"/>
            <w:left w:val="none" w:sz="0" w:space="0" w:color="auto"/>
            <w:bottom w:val="none" w:sz="0" w:space="0" w:color="auto"/>
            <w:right w:val="none" w:sz="0" w:space="0" w:color="auto"/>
          </w:divBdr>
        </w:div>
        <w:div w:id="1777289937">
          <w:marLeft w:val="0"/>
          <w:marRight w:val="0"/>
          <w:marTop w:val="0"/>
          <w:marBottom w:val="0"/>
          <w:divBdr>
            <w:top w:val="none" w:sz="0" w:space="0" w:color="auto"/>
            <w:left w:val="none" w:sz="0" w:space="0" w:color="auto"/>
            <w:bottom w:val="none" w:sz="0" w:space="0" w:color="auto"/>
            <w:right w:val="none" w:sz="0" w:space="0" w:color="auto"/>
          </w:divBdr>
          <w:divsChild>
            <w:div w:id="992566094">
              <w:marLeft w:val="0"/>
              <w:marRight w:val="0"/>
              <w:marTop w:val="0"/>
              <w:marBottom w:val="0"/>
              <w:divBdr>
                <w:top w:val="none" w:sz="0" w:space="0" w:color="auto"/>
                <w:left w:val="none" w:sz="0" w:space="0" w:color="auto"/>
                <w:bottom w:val="none" w:sz="0" w:space="0" w:color="auto"/>
                <w:right w:val="none" w:sz="0" w:space="0" w:color="auto"/>
              </w:divBdr>
            </w:div>
          </w:divsChild>
        </w:div>
        <w:div w:id="1434132412">
          <w:marLeft w:val="0"/>
          <w:marRight w:val="0"/>
          <w:marTop w:val="0"/>
          <w:marBottom w:val="0"/>
          <w:divBdr>
            <w:top w:val="none" w:sz="0" w:space="0" w:color="auto"/>
            <w:left w:val="none" w:sz="0" w:space="0" w:color="auto"/>
            <w:bottom w:val="none" w:sz="0" w:space="0" w:color="auto"/>
            <w:right w:val="none" w:sz="0" w:space="0" w:color="auto"/>
          </w:divBdr>
        </w:div>
        <w:div w:id="554395044">
          <w:marLeft w:val="0"/>
          <w:marRight w:val="0"/>
          <w:marTop w:val="0"/>
          <w:marBottom w:val="0"/>
          <w:divBdr>
            <w:top w:val="none" w:sz="0" w:space="0" w:color="auto"/>
            <w:left w:val="none" w:sz="0" w:space="0" w:color="auto"/>
            <w:bottom w:val="none" w:sz="0" w:space="0" w:color="auto"/>
            <w:right w:val="none" w:sz="0" w:space="0" w:color="auto"/>
          </w:divBdr>
          <w:divsChild>
            <w:div w:id="58552819">
              <w:marLeft w:val="0"/>
              <w:marRight w:val="0"/>
              <w:marTop w:val="0"/>
              <w:marBottom w:val="0"/>
              <w:divBdr>
                <w:top w:val="none" w:sz="0" w:space="0" w:color="auto"/>
                <w:left w:val="none" w:sz="0" w:space="0" w:color="auto"/>
                <w:bottom w:val="none" w:sz="0" w:space="0" w:color="auto"/>
                <w:right w:val="none" w:sz="0" w:space="0" w:color="auto"/>
              </w:divBdr>
            </w:div>
          </w:divsChild>
        </w:div>
        <w:div w:id="1528520991">
          <w:marLeft w:val="0"/>
          <w:marRight w:val="0"/>
          <w:marTop w:val="0"/>
          <w:marBottom w:val="0"/>
          <w:divBdr>
            <w:top w:val="none" w:sz="0" w:space="0" w:color="auto"/>
            <w:left w:val="none" w:sz="0" w:space="0" w:color="auto"/>
            <w:bottom w:val="none" w:sz="0" w:space="0" w:color="auto"/>
            <w:right w:val="none" w:sz="0" w:space="0" w:color="auto"/>
          </w:divBdr>
        </w:div>
        <w:div w:id="2030061666">
          <w:marLeft w:val="0"/>
          <w:marRight w:val="0"/>
          <w:marTop w:val="0"/>
          <w:marBottom w:val="0"/>
          <w:divBdr>
            <w:top w:val="none" w:sz="0" w:space="0" w:color="auto"/>
            <w:left w:val="none" w:sz="0" w:space="0" w:color="auto"/>
            <w:bottom w:val="none" w:sz="0" w:space="0" w:color="auto"/>
            <w:right w:val="none" w:sz="0" w:space="0" w:color="auto"/>
          </w:divBdr>
          <w:divsChild>
            <w:div w:id="2098482965">
              <w:marLeft w:val="0"/>
              <w:marRight w:val="0"/>
              <w:marTop w:val="0"/>
              <w:marBottom w:val="0"/>
              <w:divBdr>
                <w:top w:val="none" w:sz="0" w:space="0" w:color="auto"/>
                <w:left w:val="none" w:sz="0" w:space="0" w:color="auto"/>
                <w:bottom w:val="none" w:sz="0" w:space="0" w:color="auto"/>
                <w:right w:val="none" w:sz="0" w:space="0" w:color="auto"/>
              </w:divBdr>
            </w:div>
          </w:divsChild>
        </w:div>
        <w:div w:id="2099055157">
          <w:marLeft w:val="0"/>
          <w:marRight w:val="0"/>
          <w:marTop w:val="0"/>
          <w:marBottom w:val="0"/>
          <w:divBdr>
            <w:top w:val="none" w:sz="0" w:space="0" w:color="auto"/>
            <w:left w:val="none" w:sz="0" w:space="0" w:color="auto"/>
            <w:bottom w:val="none" w:sz="0" w:space="0" w:color="auto"/>
            <w:right w:val="none" w:sz="0" w:space="0" w:color="auto"/>
          </w:divBdr>
        </w:div>
        <w:div w:id="1927378151">
          <w:marLeft w:val="0"/>
          <w:marRight w:val="0"/>
          <w:marTop w:val="0"/>
          <w:marBottom w:val="0"/>
          <w:divBdr>
            <w:top w:val="none" w:sz="0" w:space="0" w:color="auto"/>
            <w:left w:val="none" w:sz="0" w:space="0" w:color="auto"/>
            <w:bottom w:val="none" w:sz="0" w:space="0" w:color="auto"/>
            <w:right w:val="none" w:sz="0" w:space="0" w:color="auto"/>
          </w:divBdr>
          <w:divsChild>
            <w:div w:id="677005877">
              <w:marLeft w:val="0"/>
              <w:marRight w:val="0"/>
              <w:marTop w:val="0"/>
              <w:marBottom w:val="0"/>
              <w:divBdr>
                <w:top w:val="none" w:sz="0" w:space="0" w:color="auto"/>
                <w:left w:val="none" w:sz="0" w:space="0" w:color="auto"/>
                <w:bottom w:val="none" w:sz="0" w:space="0" w:color="auto"/>
                <w:right w:val="none" w:sz="0" w:space="0" w:color="auto"/>
              </w:divBdr>
            </w:div>
          </w:divsChild>
        </w:div>
        <w:div w:id="2008710403">
          <w:marLeft w:val="0"/>
          <w:marRight w:val="0"/>
          <w:marTop w:val="0"/>
          <w:marBottom w:val="0"/>
          <w:divBdr>
            <w:top w:val="none" w:sz="0" w:space="0" w:color="auto"/>
            <w:left w:val="none" w:sz="0" w:space="0" w:color="auto"/>
            <w:bottom w:val="none" w:sz="0" w:space="0" w:color="auto"/>
            <w:right w:val="none" w:sz="0" w:space="0" w:color="auto"/>
          </w:divBdr>
        </w:div>
        <w:div w:id="960770872">
          <w:marLeft w:val="0"/>
          <w:marRight w:val="0"/>
          <w:marTop w:val="0"/>
          <w:marBottom w:val="0"/>
          <w:divBdr>
            <w:top w:val="none" w:sz="0" w:space="0" w:color="auto"/>
            <w:left w:val="none" w:sz="0" w:space="0" w:color="auto"/>
            <w:bottom w:val="none" w:sz="0" w:space="0" w:color="auto"/>
            <w:right w:val="none" w:sz="0" w:space="0" w:color="auto"/>
          </w:divBdr>
          <w:divsChild>
            <w:div w:id="387612015">
              <w:marLeft w:val="0"/>
              <w:marRight w:val="0"/>
              <w:marTop w:val="0"/>
              <w:marBottom w:val="0"/>
              <w:divBdr>
                <w:top w:val="none" w:sz="0" w:space="0" w:color="auto"/>
                <w:left w:val="none" w:sz="0" w:space="0" w:color="auto"/>
                <w:bottom w:val="none" w:sz="0" w:space="0" w:color="auto"/>
                <w:right w:val="none" w:sz="0" w:space="0" w:color="auto"/>
              </w:divBdr>
            </w:div>
          </w:divsChild>
        </w:div>
        <w:div w:id="869220995">
          <w:marLeft w:val="0"/>
          <w:marRight w:val="0"/>
          <w:marTop w:val="300"/>
          <w:marBottom w:val="0"/>
          <w:divBdr>
            <w:top w:val="none" w:sz="0" w:space="0" w:color="auto"/>
            <w:left w:val="none" w:sz="0" w:space="0" w:color="auto"/>
            <w:bottom w:val="none" w:sz="0" w:space="0" w:color="auto"/>
            <w:right w:val="none" w:sz="0" w:space="0" w:color="auto"/>
          </w:divBdr>
          <w:divsChild>
            <w:div w:id="1619025524">
              <w:marLeft w:val="0"/>
              <w:marRight w:val="0"/>
              <w:marTop w:val="0"/>
              <w:marBottom w:val="0"/>
              <w:divBdr>
                <w:top w:val="none" w:sz="0" w:space="0" w:color="auto"/>
                <w:left w:val="none" w:sz="0" w:space="0" w:color="auto"/>
                <w:bottom w:val="none" w:sz="0" w:space="0" w:color="auto"/>
                <w:right w:val="none" w:sz="0" w:space="0" w:color="auto"/>
              </w:divBdr>
              <w:divsChild>
                <w:div w:id="14243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121482">
          <w:marLeft w:val="0"/>
          <w:marRight w:val="0"/>
          <w:marTop w:val="300"/>
          <w:marBottom w:val="0"/>
          <w:divBdr>
            <w:top w:val="none" w:sz="0" w:space="0" w:color="auto"/>
            <w:left w:val="none" w:sz="0" w:space="0" w:color="auto"/>
            <w:bottom w:val="none" w:sz="0" w:space="0" w:color="auto"/>
            <w:right w:val="none" w:sz="0" w:space="0" w:color="auto"/>
          </w:divBdr>
          <w:divsChild>
            <w:div w:id="438263176">
              <w:marLeft w:val="0"/>
              <w:marRight w:val="0"/>
              <w:marTop w:val="0"/>
              <w:marBottom w:val="0"/>
              <w:divBdr>
                <w:top w:val="none" w:sz="0" w:space="0" w:color="auto"/>
                <w:left w:val="none" w:sz="0" w:space="0" w:color="auto"/>
                <w:bottom w:val="none" w:sz="0" w:space="0" w:color="auto"/>
                <w:right w:val="none" w:sz="0" w:space="0" w:color="auto"/>
              </w:divBdr>
              <w:divsChild>
                <w:div w:id="67681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959043">
          <w:marLeft w:val="0"/>
          <w:marRight w:val="0"/>
          <w:marTop w:val="300"/>
          <w:marBottom w:val="0"/>
          <w:divBdr>
            <w:top w:val="none" w:sz="0" w:space="0" w:color="auto"/>
            <w:left w:val="none" w:sz="0" w:space="0" w:color="auto"/>
            <w:bottom w:val="none" w:sz="0" w:space="0" w:color="auto"/>
            <w:right w:val="none" w:sz="0" w:space="0" w:color="auto"/>
          </w:divBdr>
          <w:divsChild>
            <w:div w:id="1363360169">
              <w:marLeft w:val="0"/>
              <w:marRight w:val="0"/>
              <w:marTop w:val="0"/>
              <w:marBottom w:val="0"/>
              <w:divBdr>
                <w:top w:val="none" w:sz="0" w:space="0" w:color="auto"/>
                <w:left w:val="none" w:sz="0" w:space="0" w:color="auto"/>
                <w:bottom w:val="none" w:sz="0" w:space="0" w:color="auto"/>
                <w:right w:val="none" w:sz="0" w:space="0" w:color="auto"/>
              </w:divBdr>
              <w:divsChild>
                <w:div w:id="1409303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94977">
          <w:marLeft w:val="0"/>
          <w:marRight w:val="0"/>
          <w:marTop w:val="300"/>
          <w:marBottom w:val="0"/>
          <w:divBdr>
            <w:top w:val="none" w:sz="0" w:space="0" w:color="auto"/>
            <w:left w:val="none" w:sz="0" w:space="0" w:color="auto"/>
            <w:bottom w:val="none" w:sz="0" w:space="0" w:color="auto"/>
            <w:right w:val="none" w:sz="0" w:space="0" w:color="auto"/>
          </w:divBdr>
          <w:divsChild>
            <w:div w:id="265698652">
              <w:marLeft w:val="0"/>
              <w:marRight w:val="0"/>
              <w:marTop w:val="0"/>
              <w:marBottom w:val="0"/>
              <w:divBdr>
                <w:top w:val="none" w:sz="0" w:space="0" w:color="auto"/>
                <w:left w:val="none" w:sz="0" w:space="0" w:color="auto"/>
                <w:bottom w:val="none" w:sz="0" w:space="0" w:color="auto"/>
                <w:right w:val="none" w:sz="0" w:space="0" w:color="auto"/>
              </w:divBdr>
              <w:divsChild>
                <w:div w:id="922184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72076">
      <w:bodyDiv w:val="1"/>
      <w:marLeft w:val="0"/>
      <w:marRight w:val="0"/>
      <w:marTop w:val="0"/>
      <w:marBottom w:val="0"/>
      <w:divBdr>
        <w:top w:val="none" w:sz="0" w:space="0" w:color="auto"/>
        <w:left w:val="none" w:sz="0" w:space="0" w:color="auto"/>
        <w:bottom w:val="none" w:sz="0" w:space="0" w:color="auto"/>
        <w:right w:val="none" w:sz="0" w:space="0" w:color="auto"/>
      </w:divBdr>
      <w:divsChild>
        <w:div w:id="43526030">
          <w:marLeft w:val="0"/>
          <w:marRight w:val="0"/>
          <w:marTop w:val="0"/>
          <w:marBottom w:val="0"/>
          <w:divBdr>
            <w:top w:val="none" w:sz="0" w:space="0" w:color="auto"/>
            <w:left w:val="none" w:sz="0" w:space="0" w:color="auto"/>
            <w:bottom w:val="none" w:sz="0" w:space="0" w:color="auto"/>
            <w:right w:val="none" w:sz="0" w:space="0" w:color="auto"/>
          </w:divBdr>
        </w:div>
        <w:div w:id="34430671">
          <w:marLeft w:val="0"/>
          <w:marRight w:val="0"/>
          <w:marTop w:val="0"/>
          <w:marBottom w:val="0"/>
          <w:divBdr>
            <w:top w:val="none" w:sz="0" w:space="0" w:color="auto"/>
            <w:left w:val="none" w:sz="0" w:space="0" w:color="auto"/>
            <w:bottom w:val="none" w:sz="0" w:space="0" w:color="auto"/>
            <w:right w:val="none" w:sz="0" w:space="0" w:color="auto"/>
          </w:divBdr>
          <w:divsChild>
            <w:div w:id="1970695783">
              <w:marLeft w:val="0"/>
              <w:marRight w:val="0"/>
              <w:marTop w:val="0"/>
              <w:marBottom w:val="0"/>
              <w:divBdr>
                <w:top w:val="none" w:sz="0" w:space="0" w:color="auto"/>
                <w:left w:val="none" w:sz="0" w:space="0" w:color="auto"/>
                <w:bottom w:val="none" w:sz="0" w:space="0" w:color="auto"/>
                <w:right w:val="none" w:sz="0" w:space="0" w:color="auto"/>
              </w:divBdr>
            </w:div>
          </w:divsChild>
        </w:div>
        <w:div w:id="1209880264">
          <w:marLeft w:val="0"/>
          <w:marRight w:val="0"/>
          <w:marTop w:val="0"/>
          <w:marBottom w:val="0"/>
          <w:divBdr>
            <w:top w:val="none" w:sz="0" w:space="0" w:color="auto"/>
            <w:left w:val="none" w:sz="0" w:space="0" w:color="auto"/>
            <w:bottom w:val="none" w:sz="0" w:space="0" w:color="auto"/>
            <w:right w:val="none" w:sz="0" w:space="0" w:color="auto"/>
          </w:divBdr>
        </w:div>
        <w:div w:id="1782063586">
          <w:marLeft w:val="0"/>
          <w:marRight w:val="0"/>
          <w:marTop w:val="0"/>
          <w:marBottom w:val="0"/>
          <w:divBdr>
            <w:top w:val="none" w:sz="0" w:space="0" w:color="auto"/>
            <w:left w:val="none" w:sz="0" w:space="0" w:color="auto"/>
            <w:bottom w:val="none" w:sz="0" w:space="0" w:color="auto"/>
            <w:right w:val="none" w:sz="0" w:space="0" w:color="auto"/>
          </w:divBdr>
          <w:divsChild>
            <w:div w:id="1596211020">
              <w:marLeft w:val="0"/>
              <w:marRight w:val="0"/>
              <w:marTop w:val="0"/>
              <w:marBottom w:val="0"/>
              <w:divBdr>
                <w:top w:val="none" w:sz="0" w:space="0" w:color="auto"/>
                <w:left w:val="none" w:sz="0" w:space="0" w:color="auto"/>
                <w:bottom w:val="none" w:sz="0" w:space="0" w:color="auto"/>
                <w:right w:val="none" w:sz="0" w:space="0" w:color="auto"/>
              </w:divBdr>
            </w:div>
          </w:divsChild>
        </w:div>
        <w:div w:id="1818381473">
          <w:marLeft w:val="0"/>
          <w:marRight w:val="0"/>
          <w:marTop w:val="0"/>
          <w:marBottom w:val="0"/>
          <w:divBdr>
            <w:top w:val="none" w:sz="0" w:space="0" w:color="auto"/>
            <w:left w:val="none" w:sz="0" w:space="0" w:color="auto"/>
            <w:bottom w:val="none" w:sz="0" w:space="0" w:color="auto"/>
            <w:right w:val="none" w:sz="0" w:space="0" w:color="auto"/>
          </w:divBdr>
        </w:div>
        <w:div w:id="534585040">
          <w:marLeft w:val="0"/>
          <w:marRight w:val="0"/>
          <w:marTop w:val="0"/>
          <w:marBottom w:val="0"/>
          <w:divBdr>
            <w:top w:val="none" w:sz="0" w:space="0" w:color="auto"/>
            <w:left w:val="none" w:sz="0" w:space="0" w:color="auto"/>
            <w:bottom w:val="none" w:sz="0" w:space="0" w:color="auto"/>
            <w:right w:val="none" w:sz="0" w:space="0" w:color="auto"/>
          </w:divBdr>
          <w:divsChild>
            <w:div w:id="1583684444">
              <w:marLeft w:val="0"/>
              <w:marRight w:val="0"/>
              <w:marTop w:val="0"/>
              <w:marBottom w:val="0"/>
              <w:divBdr>
                <w:top w:val="none" w:sz="0" w:space="0" w:color="auto"/>
                <w:left w:val="none" w:sz="0" w:space="0" w:color="auto"/>
                <w:bottom w:val="none" w:sz="0" w:space="0" w:color="auto"/>
                <w:right w:val="none" w:sz="0" w:space="0" w:color="auto"/>
              </w:divBdr>
            </w:div>
          </w:divsChild>
        </w:div>
        <w:div w:id="625047319">
          <w:marLeft w:val="0"/>
          <w:marRight w:val="0"/>
          <w:marTop w:val="0"/>
          <w:marBottom w:val="0"/>
          <w:divBdr>
            <w:top w:val="none" w:sz="0" w:space="0" w:color="auto"/>
            <w:left w:val="none" w:sz="0" w:space="0" w:color="auto"/>
            <w:bottom w:val="none" w:sz="0" w:space="0" w:color="auto"/>
            <w:right w:val="none" w:sz="0" w:space="0" w:color="auto"/>
          </w:divBdr>
        </w:div>
        <w:div w:id="2081557408">
          <w:marLeft w:val="0"/>
          <w:marRight w:val="0"/>
          <w:marTop w:val="0"/>
          <w:marBottom w:val="0"/>
          <w:divBdr>
            <w:top w:val="none" w:sz="0" w:space="0" w:color="auto"/>
            <w:left w:val="none" w:sz="0" w:space="0" w:color="auto"/>
            <w:bottom w:val="none" w:sz="0" w:space="0" w:color="auto"/>
            <w:right w:val="none" w:sz="0" w:space="0" w:color="auto"/>
          </w:divBdr>
          <w:divsChild>
            <w:div w:id="1436288200">
              <w:marLeft w:val="0"/>
              <w:marRight w:val="0"/>
              <w:marTop w:val="0"/>
              <w:marBottom w:val="0"/>
              <w:divBdr>
                <w:top w:val="none" w:sz="0" w:space="0" w:color="auto"/>
                <w:left w:val="none" w:sz="0" w:space="0" w:color="auto"/>
                <w:bottom w:val="none" w:sz="0" w:space="0" w:color="auto"/>
                <w:right w:val="none" w:sz="0" w:space="0" w:color="auto"/>
              </w:divBdr>
            </w:div>
          </w:divsChild>
        </w:div>
        <w:div w:id="323551518">
          <w:marLeft w:val="0"/>
          <w:marRight w:val="0"/>
          <w:marTop w:val="0"/>
          <w:marBottom w:val="0"/>
          <w:divBdr>
            <w:top w:val="none" w:sz="0" w:space="0" w:color="auto"/>
            <w:left w:val="none" w:sz="0" w:space="0" w:color="auto"/>
            <w:bottom w:val="none" w:sz="0" w:space="0" w:color="auto"/>
            <w:right w:val="none" w:sz="0" w:space="0" w:color="auto"/>
          </w:divBdr>
        </w:div>
        <w:div w:id="1735397538">
          <w:marLeft w:val="0"/>
          <w:marRight w:val="0"/>
          <w:marTop w:val="0"/>
          <w:marBottom w:val="0"/>
          <w:divBdr>
            <w:top w:val="none" w:sz="0" w:space="0" w:color="auto"/>
            <w:left w:val="none" w:sz="0" w:space="0" w:color="auto"/>
            <w:bottom w:val="none" w:sz="0" w:space="0" w:color="auto"/>
            <w:right w:val="none" w:sz="0" w:space="0" w:color="auto"/>
          </w:divBdr>
          <w:divsChild>
            <w:div w:id="1986155782">
              <w:marLeft w:val="0"/>
              <w:marRight w:val="0"/>
              <w:marTop w:val="0"/>
              <w:marBottom w:val="0"/>
              <w:divBdr>
                <w:top w:val="none" w:sz="0" w:space="0" w:color="auto"/>
                <w:left w:val="none" w:sz="0" w:space="0" w:color="auto"/>
                <w:bottom w:val="none" w:sz="0" w:space="0" w:color="auto"/>
                <w:right w:val="none" w:sz="0" w:space="0" w:color="auto"/>
              </w:divBdr>
            </w:div>
          </w:divsChild>
        </w:div>
        <w:div w:id="609703601">
          <w:marLeft w:val="0"/>
          <w:marRight w:val="0"/>
          <w:marTop w:val="0"/>
          <w:marBottom w:val="0"/>
          <w:divBdr>
            <w:top w:val="none" w:sz="0" w:space="0" w:color="auto"/>
            <w:left w:val="none" w:sz="0" w:space="0" w:color="auto"/>
            <w:bottom w:val="none" w:sz="0" w:space="0" w:color="auto"/>
            <w:right w:val="none" w:sz="0" w:space="0" w:color="auto"/>
          </w:divBdr>
        </w:div>
        <w:div w:id="1486627129">
          <w:marLeft w:val="0"/>
          <w:marRight w:val="0"/>
          <w:marTop w:val="0"/>
          <w:marBottom w:val="0"/>
          <w:divBdr>
            <w:top w:val="none" w:sz="0" w:space="0" w:color="auto"/>
            <w:left w:val="none" w:sz="0" w:space="0" w:color="auto"/>
            <w:bottom w:val="none" w:sz="0" w:space="0" w:color="auto"/>
            <w:right w:val="none" w:sz="0" w:space="0" w:color="auto"/>
          </w:divBdr>
          <w:divsChild>
            <w:div w:id="1868181843">
              <w:marLeft w:val="0"/>
              <w:marRight w:val="0"/>
              <w:marTop w:val="0"/>
              <w:marBottom w:val="0"/>
              <w:divBdr>
                <w:top w:val="none" w:sz="0" w:space="0" w:color="auto"/>
                <w:left w:val="none" w:sz="0" w:space="0" w:color="auto"/>
                <w:bottom w:val="none" w:sz="0" w:space="0" w:color="auto"/>
                <w:right w:val="none" w:sz="0" w:space="0" w:color="auto"/>
              </w:divBdr>
            </w:div>
          </w:divsChild>
        </w:div>
        <w:div w:id="623195076">
          <w:marLeft w:val="0"/>
          <w:marRight w:val="0"/>
          <w:marTop w:val="0"/>
          <w:marBottom w:val="0"/>
          <w:divBdr>
            <w:top w:val="none" w:sz="0" w:space="0" w:color="auto"/>
            <w:left w:val="none" w:sz="0" w:space="0" w:color="auto"/>
            <w:bottom w:val="none" w:sz="0" w:space="0" w:color="auto"/>
            <w:right w:val="none" w:sz="0" w:space="0" w:color="auto"/>
          </w:divBdr>
        </w:div>
        <w:div w:id="1309242809">
          <w:marLeft w:val="0"/>
          <w:marRight w:val="0"/>
          <w:marTop w:val="0"/>
          <w:marBottom w:val="0"/>
          <w:divBdr>
            <w:top w:val="none" w:sz="0" w:space="0" w:color="auto"/>
            <w:left w:val="none" w:sz="0" w:space="0" w:color="auto"/>
            <w:bottom w:val="none" w:sz="0" w:space="0" w:color="auto"/>
            <w:right w:val="none" w:sz="0" w:space="0" w:color="auto"/>
          </w:divBdr>
          <w:divsChild>
            <w:div w:id="1851674818">
              <w:marLeft w:val="0"/>
              <w:marRight w:val="0"/>
              <w:marTop w:val="0"/>
              <w:marBottom w:val="0"/>
              <w:divBdr>
                <w:top w:val="none" w:sz="0" w:space="0" w:color="auto"/>
                <w:left w:val="none" w:sz="0" w:space="0" w:color="auto"/>
                <w:bottom w:val="none" w:sz="0" w:space="0" w:color="auto"/>
                <w:right w:val="none" w:sz="0" w:space="0" w:color="auto"/>
              </w:divBdr>
            </w:div>
          </w:divsChild>
        </w:div>
        <w:div w:id="1313869321">
          <w:marLeft w:val="0"/>
          <w:marRight w:val="0"/>
          <w:marTop w:val="300"/>
          <w:marBottom w:val="0"/>
          <w:divBdr>
            <w:top w:val="none" w:sz="0" w:space="0" w:color="auto"/>
            <w:left w:val="none" w:sz="0" w:space="0" w:color="auto"/>
            <w:bottom w:val="none" w:sz="0" w:space="0" w:color="auto"/>
            <w:right w:val="none" w:sz="0" w:space="0" w:color="auto"/>
          </w:divBdr>
          <w:divsChild>
            <w:div w:id="13727147">
              <w:marLeft w:val="0"/>
              <w:marRight w:val="0"/>
              <w:marTop w:val="0"/>
              <w:marBottom w:val="0"/>
              <w:divBdr>
                <w:top w:val="none" w:sz="0" w:space="0" w:color="auto"/>
                <w:left w:val="none" w:sz="0" w:space="0" w:color="auto"/>
                <w:bottom w:val="none" w:sz="0" w:space="0" w:color="auto"/>
                <w:right w:val="none" w:sz="0" w:space="0" w:color="auto"/>
              </w:divBdr>
              <w:divsChild>
                <w:div w:id="181895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3211">
          <w:marLeft w:val="0"/>
          <w:marRight w:val="0"/>
          <w:marTop w:val="300"/>
          <w:marBottom w:val="0"/>
          <w:divBdr>
            <w:top w:val="none" w:sz="0" w:space="0" w:color="auto"/>
            <w:left w:val="none" w:sz="0" w:space="0" w:color="auto"/>
            <w:bottom w:val="none" w:sz="0" w:space="0" w:color="auto"/>
            <w:right w:val="none" w:sz="0" w:space="0" w:color="auto"/>
          </w:divBdr>
          <w:divsChild>
            <w:div w:id="1293561606">
              <w:marLeft w:val="0"/>
              <w:marRight w:val="0"/>
              <w:marTop w:val="0"/>
              <w:marBottom w:val="0"/>
              <w:divBdr>
                <w:top w:val="none" w:sz="0" w:space="0" w:color="auto"/>
                <w:left w:val="none" w:sz="0" w:space="0" w:color="auto"/>
                <w:bottom w:val="none" w:sz="0" w:space="0" w:color="auto"/>
                <w:right w:val="none" w:sz="0" w:space="0" w:color="auto"/>
              </w:divBdr>
              <w:divsChild>
                <w:div w:id="180565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29986">
          <w:marLeft w:val="0"/>
          <w:marRight w:val="0"/>
          <w:marTop w:val="300"/>
          <w:marBottom w:val="0"/>
          <w:divBdr>
            <w:top w:val="none" w:sz="0" w:space="0" w:color="auto"/>
            <w:left w:val="none" w:sz="0" w:space="0" w:color="auto"/>
            <w:bottom w:val="none" w:sz="0" w:space="0" w:color="auto"/>
            <w:right w:val="none" w:sz="0" w:space="0" w:color="auto"/>
          </w:divBdr>
          <w:divsChild>
            <w:div w:id="605043488">
              <w:marLeft w:val="0"/>
              <w:marRight w:val="0"/>
              <w:marTop w:val="0"/>
              <w:marBottom w:val="0"/>
              <w:divBdr>
                <w:top w:val="none" w:sz="0" w:space="0" w:color="auto"/>
                <w:left w:val="none" w:sz="0" w:space="0" w:color="auto"/>
                <w:bottom w:val="none" w:sz="0" w:space="0" w:color="auto"/>
                <w:right w:val="none" w:sz="0" w:space="0" w:color="auto"/>
              </w:divBdr>
              <w:divsChild>
                <w:div w:id="6129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7119">
          <w:marLeft w:val="0"/>
          <w:marRight w:val="0"/>
          <w:marTop w:val="300"/>
          <w:marBottom w:val="0"/>
          <w:divBdr>
            <w:top w:val="none" w:sz="0" w:space="0" w:color="auto"/>
            <w:left w:val="none" w:sz="0" w:space="0" w:color="auto"/>
            <w:bottom w:val="none" w:sz="0" w:space="0" w:color="auto"/>
            <w:right w:val="none" w:sz="0" w:space="0" w:color="auto"/>
          </w:divBdr>
          <w:divsChild>
            <w:div w:id="1304849530">
              <w:marLeft w:val="0"/>
              <w:marRight w:val="0"/>
              <w:marTop w:val="0"/>
              <w:marBottom w:val="0"/>
              <w:divBdr>
                <w:top w:val="none" w:sz="0" w:space="0" w:color="auto"/>
                <w:left w:val="none" w:sz="0" w:space="0" w:color="auto"/>
                <w:bottom w:val="none" w:sz="0" w:space="0" w:color="auto"/>
                <w:right w:val="none" w:sz="0" w:space="0" w:color="auto"/>
              </w:divBdr>
              <w:divsChild>
                <w:div w:id="498890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522514">
      <w:bodyDiv w:val="1"/>
      <w:marLeft w:val="0"/>
      <w:marRight w:val="0"/>
      <w:marTop w:val="0"/>
      <w:marBottom w:val="0"/>
      <w:divBdr>
        <w:top w:val="none" w:sz="0" w:space="0" w:color="auto"/>
        <w:left w:val="none" w:sz="0" w:space="0" w:color="auto"/>
        <w:bottom w:val="none" w:sz="0" w:space="0" w:color="auto"/>
        <w:right w:val="none" w:sz="0" w:space="0" w:color="auto"/>
      </w:divBdr>
      <w:divsChild>
        <w:div w:id="874151732">
          <w:marLeft w:val="0"/>
          <w:marRight w:val="0"/>
          <w:marTop w:val="0"/>
          <w:marBottom w:val="0"/>
          <w:divBdr>
            <w:top w:val="none" w:sz="0" w:space="0" w:color="auto"/>
            <w:left w:val="none" w:sz="0" w:space="0" w:color="auto"/>
            <w:bottom w:val="none" w:sz="0" w:space="0" w:color="auto"/>
            <w:right w:val="none" w:sz="0" w:space="0" w:color="auto"/>
          </w:divBdr>
        </w:div>
        <w:div w:id="1434856763">
          <w:marLeft w:val="0"/>
          <w:marRight w:val="0"/>
          <w:marTop w:val="0"/>
          <w:marBottom w:val="0"/>
          <w:divBdr>
            <w:top w:val="none" w:sz="0" w:space="0" w:color="auto"/>
            <w:left w:val="none" w:sz="0" w:space="0" w:color="auto"/>
            <w:bottom w:val="none" w:sz="0" w:space="0" w:color="auto"/>
            <w:right w:val="none" w:sz="0" w:space="0" w:color="auto"/>
          </w:divBdr>
          <w:divsChild>
            <w:div w:id="329718768">
              <w:marLeft w:val="0"/>
              <w:marRight w:val="0"/>
              <w:marTop w:val="0"/>
              <w:marBottom w:val="0"/>
              <w:divBdr>
                <w:top w:val="none" w:sz="0" w:space="0" w:color="auto"/>
                <w:left w:val="none" w:sz="0" w:space="0" w:color="auto"/>
                <w:bottom w:val="none" w:sz="0" w:space="0" w:color="auto"/>
                <w:right w:val="none" w:sz="0" w:space="0" w:color="auto"/>
              </w:divBdr>
            </w:div>
          </w:divsChild>
        </w:div>
        <w:div w:id="1083340114">
          <w:marLeft w:val="0"/>
          <w:marRight w:val="0"/>
          <w:marTop w:val="0"/>
          <w:marBottom w:val="0"/>
          <w:divBdr>
            <w:top w:val="none" w:sz="0" w:space="0" w:color="auto"/>
            <w:left w:val="none" w:sz="0" w:space="0" w:color="auto"/>
            <w:bottom w:val="none" w:sz="0" w:space="0" w:color="auto"/>
            <w:right w:val="none" w:sz="0" w:space="0" w:color="auto"/>
          </w:divBdr>
        </w:div>
        <w:div w:id="1926961062">
          <w:marLeft w:val="0"/>
          <w:marRight w:val="0"/>
          <w:marTop w:val="0"/>
          <w:marBottom w:val="0"/>
          <w:divBdr>
            <w:top w:val="none" w:sz="0" w:space="0" w:color="auto"/>
            <w:left w:val="none" w:sz="0" w:space="0" w:color="auto"/>
            <w:bottom w:val="none" w:sz="0" w:space="0" w:color="auto"/>
            <w:right w:val="none" w:sz="0" w:space="0" w:color="auto"/>
          </w:divBdr>
          <w:divsChild>
            <w:div w:id="1929848494">
              <w:marLeft w:val="0"/>
              <w:marRight w:val="0"/>
              <w:marTop w:val="0"/>
              <w:marBottom w:val="0"/>
              <w:divBdr>
                <w:top w:val="none" w:sz="0" w:space="0" w:color="auto"/>
                <w:left w:val="none" w:sz="0" w:space="0" w:color="auto"/>
                <w:bottom w:val="none" w:sz="0" w:space="0" w:color="auto"/>
                <w:right w:val="none" w:sz="0" w:space="0" w:color="auto"/>
              </w:divBdr>
            </w:div>
          </w:divsChild>
        </w:div>
        <w:div w:id="1373732312">
          <w:marLeft w:val="0"/>
          <w:marRight w:val="0"/>
          <w:marTop w:val="0"/>
          <w:marBottom w:val="0"/>
          <w:divBdr>
            <w:top w:val="none" w:sz="0" w:space="0" w:color="auto"/>
            <w:left w:val="none" w:sz="0" w:space="0" w:color="auto"/>
            <w:bottom w:val="none" w:sz="0" w:space="0" w:color="auto"/>
            <w:right w:val="none" w:sz="0" w:space="0" w:color="auto"/>
          </w:divBdr>
        </w:div>
        <w:div w:id="498734834">
          <w:marLeft w:val="0"/>
          <w:marRight w:val="0"/>
          <w:marTop w:val="0"/>
          <w:marBottom w:val="0"/>
          <w:divBdr>
            <w:top w:val="none" w:sz="0" w:space="0" w:color="auto"/>
            <w:left w:val="none" w:sz="0" w:space="0" w:color="auto"/>
            <w:bottom w:val="none" w:sz="0" w:space="0" w:color="auto"/>
            <w:right w:val="none" w:sz="0" w:space="0" w:color="auto"/>
          </w:divBdr>
          <w:divsChild>
            <w:div w:id="1853371516">
              <w:marLeft w:val="0"/>
              <w:marRight w:val="0"/>
              <w:marTop w:val="0"/>
              <w:marBottom w:val="0"/>
              <w:divBdr>
                <w:top w:val="none" w:sz="0" w:space="0" w:color="auto"/>
                <w:left w:val="none" w:sz="0" w:space="0" w:color="auto"/>
                <w:bottom w:val="none" w:sz="0" w:space="0" w:color="auto"/>
                <w:right w:val="none" w:sz="0" w:space="0" w:color="auto"/>
              </w:divBdr>
            </w:div>
          </w:divsChild>
        </w:div>
        <w:div w:id="1183204362">
          <w:marLeft w:val="0"/>
          <w:marRight w:val="0"/>
          <w:marTop w:val="0"/>
          <w:marBottom w:val="0"/>
          <w:divBdr>
            <w:top w:val="none" w:sz="0" w:space="0" w:color="auto"/>
            <w:left w:val="none" w:sz="0" w:space="0" w:color="auto"/>
            <w:bottom w:val="none" w:sz="0" w:space="0" w:color="auto"/>
            <w:right w:val="none" w:sz="0" w:space="0" w:color="auto"/>
          </w:divBdr>
        </w:div>
        <w:div w:id="2057580078">
          <w:marLeft w:val="0"/>
          <w:marRight w:val="0"/>
          <w:marTop w:val="0"/>
          <w:marBottom w:val="0"/>
          <w:divBdr>
            <w:top w:val="none" w:sz="0" w:space="0" w:color="auto"/>
            <w:left w:val="none" w:sz="0" w:space="0" w:color="auto"/>
            <w:bottom w:val="none" w:sz="0" w:space="0" w:color="auto"/>
            <w:right w:val="none" w:sz="0" w:space="0" w:color="auto"/>
          </w:divBdr>
          <w:divsChild>
            <w:div w:id="1147894028">
              <w:marLeft w:val="0"/>
              <w:marRight w:val="0"/>
              <w:marTop w:val="0"/>
              <w:marBottom w:val="0"/>
              <w:divBdr>
                <w:top w:val="none" w:sz="0" w:space="0" w:color="auto"/>
                <w:left w:val="none" w:sz="0" w:space="0" w:color="auto"/>
                <w:bottom w:val="none" w:sz="0" w:space="0" w:color="auto"/>
                <w:right w:val="none" w:sz="0" w:space="0" w:color="auto"/>
              </w:divBdr>
            </w:div>
          </w:divsChild>
        </w:div>
        <w:div w:id="635600175">
          <w:marLeft w:val="0"/>
          <w:marRight w:val="0"/>
          <w:marTop w:val="0"/>
          <w:marBottom w:val="0"/>
          <w:divBdr>
            <w:top w:val="none" w:sz="0" w:space="0" w:color="auto"/>
            <w:left w:val="none" w:sz="0" w:space="0" w:color="auto"/>
            <w:bottom w:val="none" w:sz="0" w:space="0" w:color="auto"/>
            <w:right w:val="none" w:sz="0" w:space="0" w:color="auto"/>
          </w:divBdr>
        </w:div>
        <w:div w:id="1407337058">
          <w:marLeft w:val="0"/>
          <w:marRight w:val="0"/>
          <w:marTop w:val="0"/>
          <w:marBottom w:val="0"/>
          <w:divBdr>
            <w:top w:val="none" w:sz="0" w:space="0" w:color="auto"/>
            <w:left w:val="none" w:sz="0" w:space="0" w:color="auto"/>
            <w:bottom w:val="none" w:sz="0" w:space="0" w:color="auto"/>
            <w:right w:val="none" w:sz="0" w:space="0" w:color="auto"/>
          </w:divBdr>
          <w:divsChild>
            <w:div w:id="528881461">
              <w:marLeft w:val="0"/>
              <w:marRight w:val="0"/>
              <w:marTop w:val="0"/>
              <w:marBottom w:val="0"/>
              <w:divBdr>
                <w:top w:val="none" w:sz="0" w:space="0" w:color="auto"/>
                <w:left w:val="none" w:sz="0" w:space="0" w:color="auto"/>
                <w:bottom w:val="none" w:sz="0" w:space="0" w:color="auto"/>
                <w:right w:val="none" w:sz="0" w:space="0" w:color="auto"/>
              </w:divBdr>
            </w:div>
          </w:divsChild>
        </w:div>
        <w:div w:id="1213884416">
          <w:marLeft w:val="0"/>
          <w:marRight w:val="0"/>
          <w:marTop w:val="0"/>
          <w:marBottom w:val="0"/>
          <w:divBdr>
            <w:top w:val="none" w:sz="0" w:space="0" w:color="auto"/>
            <w:left w:val="none" w:sz="0" w:space="0" w:color="auto"/>
            <w:bottom w:val="none" w:sz="0" w:space="0" w:color="auto"/>
            <w:right w:val="none" w:sz="0" w:space="0" w:color="auto"/>
          </w:divBdr>
        </w:div>
        <w:div w:id="1680891496">
          <w:marLeft w:val="0"/>
          <w:marRight w:val="0"/>
          <w:marTop w:val="0"/>
          <w:marBottom w:val="0"/>
          <w:divBdr>
            <w:top w:val="none" w:sz="0" w:space="0" w:color="auto"/>
            <w:left w:val="none" w:sz="0" w:space="0" w:color="auto"/>
            <w:bottom w:val="none" w:sz="0" w:space="0" w:color="auto"/>
            <w:right w:val="none" w:sz="0" w:space="0" w:color="auto"/>
          </w:divBdr>
          <w:divsChild>
            <w:div w:id="1925071402">
              <w:marLeft w:val="0"/>
              <w:marRight w:val="0"/>
              <w:marTop w:val="0"/>
              <w:marBottom w:val="0"/>
              <w:divBdr>
                <w:top w:val="none" w:sz="0" w:space="0" w:color="auto"/>
                <w:left w:val="none" w:sz="0" w:space="0" w:color="auto"/>
                <w:bottom w:val="none" w:sz="0" w:space="0" w:color="auto"/>
                <w:right w:val="none" w:sz="0" w:space="0" w:color="auto"/>
              </w:divBdr>
            </w:div>
          </w:divsChild>
        </w:div>
        <w:div w:id="1723018465">
          <w:marLeft w:val="0"/>
          <w:marRight w:val="0"/>
          <w:marTop w:val="0"/>
          <w:marBottom w:val="0"/>
          <w:divBdr>
            <w:top w:val="none" w:sz="0" w:space="0" w:color="auto"/>
            <w:left w:val="none" w:sz="0" w:space="0" w:color="auto"/>
            <w:bottom w:val="none" w:sz="0" w:space="0" w:color="auto"/>
            <w:right w:val="none" w:sz="0" w:space="0" w:color="auto"/>
          </w:divBdr>
        </w:div>
        <w:div w:id="1114708736">
          <w:marLeft w:val="0"/>
          <w:marRight w:val="0"/>
          <w:marTop w:val="0"/>
          <w:marBottom w:val="0"/>
          <w:divBdr>
            <w:top w:val="none" w:sz="0" w:space="0" w:color="auto"/>
            <w:left w:val="none" w:sz="0" w:space="0" w:color="auto"/>
            <w:bottom w:val="none" w:sz="0" w:space="0" w:color="auto"/>
            <w:right w:val="none" w:sz="0" w:space="0" w:color="auto"/>
          </w:divBdr>
          <w:divsChild>
            <w:div w:id="1112244215">
              <w:marLeft w:val="0"/>
              <w:marRight w:val="0"/>
              <w:marTop w:val="0"/>
              <w:marBottom w:val="0"/>
              <w:divBdr>
                <w:top w:val="none" w:sz="0" w:space="0" w:color="auto"/>
                <w:left w:val="none" w:sz="0" w:space="0" w:color="auto"/>
                <w:bottom w:val="none" w:sz="0" w:space="0" w:color="auto"/>
                <w:right w:val="none" w:sz="0" w:space="0" w:color="auto"/>
              </w:divBdr>
            </w:div>
          </w:divsChild>
        </w:div>
        <w:div w:id="701512610">
          <w:marLeft w:val="0"/>
          <w:marRight w:val="0"/>
          <w:marTop w:val="300"/>
          <w:marBottom w:val="0"/>
          <w:divBdr>
            <w:top w:val="none" w:sz="0" w:space="0" w:color="auto"/>
            <w:left w:val="none" w:sz="0" w:space="0" w:color="auto"/>
            <w:bottom w:val="none" w:sz="0" w:space="0" w:color="auto"/>
            <w:right w:val="none" w:sz="0" w:space="0" w:color="auto"/>
          </w:divBdr>
          <w:divsChild>
            <w:div w:id="334575774">
              <w:marLeft w:val="0"/>
              <w:marRight w:val="0"/>
              <w:marTop w:val="0"/>
              <w:marBottom w:val="0"/>
              <w:divBdr>
                <w:top w:val="none" w:sz="0" w:space="0" w:color="auto"/>
                <w:left w:val="none" w:sz="0" w:space="0" w:color="auto"/>
                <w:bottom w:val="none" w:sz="0" w:space="0" w:color="auto"/>
                <w:right w:val="none" w:sz="0" w:space="0" w:color="auto"/>
              </w:divBdr>
              <w:divsChild>
                <w:div w:id="154733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4547">
          <w:marLeft w:val="0"/>
          <w:marRight w:val="0"/>
          <w:marTop w:val="300"/>
          <w:marBottom w:val="0"/>
          <w:divBdr>
            <w:top w:val="none" w:sz="0" w:space="0" w:color="auto"/>
            <w:left w:val="none" w:sz="0" w:space="0" w:color="auto"/>
            <w:bottom w:val="none" w:sz="0" w:space="0" w:color="auto"/>
            <w:right w:val="none" w:sz="0" w:space="0" w:color="auto"/>
          </w:divBdr>
          <w:divsChild>
            <w:div w:id="202329384">
              <w:marLeft w:val="0"/>
              <w:marRight w:val="0"/>
              <w:marTop w:val="0"/>
              <w:marBottom w:val="0"/>
              <w:divBdr>
                <w:top w:val="none" w:sz="0" w:space="0" w:color="auto"/>
                <w:left w:val="none" w:sz="0" w:space="0" w:color="auto"/>
                <w:bottom w:val="none" w:sz="0" w:space="0" w:color="auto"/>
                <w:right w:val="none" w:sz="0" w:space="0" w:color="auto"/>
              </w:divBdr>
              <w:divsChild>
                <w:div w:id="123269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569875">
          <w:marLeft w:val="0"/>
          <w:marRight w:val="0"/>
          <w:marTop w:val="300"/>
          <w:marBottom w:val="0"/>
          <w:divBdr>
            <w:top w:val="none" w:sz="0" w:space="0" w:color="auto"/>
            <w:left w:val="none" w:sz="0" w:space="0" w:color="auto"/>
            <w:bottom w:val="none" w:sz="0" w:space="0" w:color="auto"/>
            <w:right w:val="none" w:sz="0" w:space="0" w:color="auto"/>
          </w:divBdr>
          <w:divsChild>
            <w:div w:id="1091701095">
              <w:marLeft w:val="0"/>
              <w:marRight w:val="0"/>
              <w:marTop w:val="0"/>
              <w:marBottom w:val="0"/>
              <w:divBdr>
                <w:top w:val="none" w:sz="0" w:space="0" w:color="auto"/>
                <w:left w:val="none" w:sz="0" w:space="0" w:color="auto"/>
                <w:bottom w:val="none" w:sz="0" w:space="0" w:color="auto"/>
                <w:right w:val="none" w:sz="0" w:space="0" w:color="auto"/>
              </w:divBdr>
              <w:divsChild>
                <w:div w:id="87080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3081">
          <w:marLeft w:val="0"/>
          <w:marRight w:val="0"/>
          <w:marTop w:val="300"/>
          <w:marBottom w:val="0"/>
          <w:divBdr>
            <w:top w:val="none" w:sz="0" w:space="0" w:color="auto"/>
            <w:left w:val="none" w:sz="0" w:space="0" w:color="auto"/>
            <w:bottom w:val="none" w:sz="0" w:space="0" w:color="auto"/>
            <w:right w:val="none" w:sz="0" w:space="0" w:color="auto"/>
          </w:divBdr>
          <w:divsChild>
            <w:div w:id="1873951928">
              <w:marLeft w:val="0"/>
              <w:marRight w:val="0"/>
              <w:marTop w:val="0"/>
              <w:marBottom w:val="0"/>
              <w:divBdr>
                <w:top w:val="none" w:sz="0" w:space="0" w:color="auto"/>
                <w:left w:val="none" w:sz="0" w:space="0" w:color="auto"/>
                <w:bottom w:val="none" w:sz="0" w:space="0" w:color="auto"/>
                <w:right w:val="none" w:sz="0" w:space="0" w:color="auto"/>
              </w:divBdr>
              <w:divsChild>
                <w:div w:id="17727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42437">
      <w:bodyDiv w:val="1"/>
      <w:marLeft w:val="0"/>
      <w:marRight w:val="0"/>
      <w:marTop w:val="0"/>
      <w:marBottom w:val="0"/>
      <w:divBdr>
        <w:top w:val="none" w:sz="0" w:space="0" w:color="auto"/>
        <w:left w:val="none" w:sz="0" w:space="0" w:color="auto"/>
        <w:bottom w:val="none" w:sz="0" w:space="0" w:color="auto"/>
        <w:right w:val="none" w:sz="0" w:space="0" w:color="auto"/>
      </w:divBdr>
      <w:divsChild>
        <w:div w:id="802580965">
          <w:marLeft w:val="0"/>
          <w:marRight w:val="0"/>
          <w:marTop w:val="0"/>
          <w:marBottom w:val="0"/>
          <w:divBdr>
            <w:top w:val="none" w:sz="0" w:space="0" w:color="auto"/>
            <w:left w:val="none" w:sz="0" w:space="0" w:color="auto"/>
            <w:bottom w:val="none" w:sz="0" w:space="0" w:color="auto"/>
            <w:right w:val="none" w:sz="0" w:space="0" w:color="auto"/>
          </w:divBdr>
        </w:div>
        <w:div w:id="357630622">
          <w:marLeft w:val="0"/>
          <w:marRight w:val="0"/>
          <w:marTop w:val="0"/>
          <w:marBottom w:val="0"/>
          <w:divBdr>
            <w:top w:val="none" w:sz="0" w:space="0" w:color="auto"/>
            <w:left w:val="none" w:sz="0" w:space="0" w:color="auto"/>
            <w:bottom w:val="none" w:sz="0" w:space="0" w:color="auto"/>
            <w:right w:val="none" w:sz="0" w:space="0" w:color="auto"/>
          </w:divBdr>
          <w:divsChild>
            <w:div w:id="668099218">
              <w:marLeft w:val="0"/>
              <w:marRight w:val="0"/>
              <w:marTop w:val="0"/>
              <w:marBottom w:val="0"/>
              <w:divBdr>
                <w:top w:val="none" w:sz="0" w:space="0" w:color="auto"/>
                <w:left w:val="none" w:sz="0" w:space="0" w:color="auto"/>
                <w:bottom w:val="none" w:sz="0" w:space="0" w:color="auto"/>
                <w:right w:val="none" w:sz="0" w:space="0" w:color="auto"/>
              </w:divBdr>
            </w:div>
          </w:divsChild>
        </w:div>
        <w:div w:id="2046250966">
          <w:marLeft w:val="0"/>
          <w:marRight w:val="0"/>
          <w:marTop w:val="0"/>
          <w:marBottom w:val="0"/>
          <w:divBdr>
            <w:top w:val="none" w:sz="0" w:space="0" w:color="auto"/>
            <w:left w:val="none" w:sz="0" w:space="0" w:color="auto"/>
            <w:bottom w:val="none" w:sz="0" w:space="0" w:color="auto"/>
            <w:right w:val="none" w:sz="0" w:space="0" w:color="auto"/>
          </w:divBdr>
        </w:div>
        <w:div w:id="392505680">
          <w:marLeft w:val="0"/>
          <w:marRight w:val="0"/>
          <w:marTop w:val="0"/>
          <w:marBottom w:val="0"/>
          <w:divBdr>
            <w:top w:val="none" w:sz="0" w:space="0" w:color="auto"/>
            <w:left w:val="none" w:sz="0" w:space="0" w:color="auto"/>
            <w:bottom w:val="none" w:sz="0" w:space="0" w:color="auto"/>
            <w:right w:val="none" w:sz="0" w:space="0" w:color="auto"/>
          </w:divBdr>
          <w:divsChild>
            <w:div w:id="1943493706">
              <w:marLeft w:val="0"/>
              <w:marRight w:val="0"/>
              <w:marTop w:val="0"/>
              <w:marBottom w:val="0"/>
              <w:divBdr>
                <w:top w:val="none" w:sz="0" w:space="0" w:color="auto"/>
                <w:left w:val="none" w:sz="0" w:space="0" w:color="auto"/>
                <w:bottom w:val="none" w:sz="0" w:space="0" w:color="auto"/>
                <w:right w:val="none" w:sz="0" w:space="0" w:color="auto"/>
              </w:divBdr>
            </w:div>
          </w:divsChild>
        </w:div>
        <w:div w:id="1895314171">
          <w:marLeft w:val="0"/>
          <w:marRight w:val="0"/>
          <w:marTop w:val="0"/>
          <w:marBottom w:val="0"/>
          <w:divBdr>
            <w:top w:val="none" w:sz="0" w:space="0" w:color="auto"/>
            <w:left w:val="none" w:sz="0" w:space="0" w:color="auto"/>
            <w:bottom w:val="none" w:sz="0" w:space="0" w:color="auto"/>
            <w:right w:val="none" w:sz="0" w:space="0" w:color="auto"/>
          </w:divBdr>
        </w:div>
        <w:div w:id="1777868849">
          <w:marLeft w:val="0"/>
          <w:marRight w:val="0"/>
          <w:marTop w:val="0"/>
          <w:marBottom w:val="0"/>
          <w:divBdr>
            <w:top w:val="none" w:sz="0" w:space="0" w:color="auto"/>
            <w:left w:val="none" w:sz="0" w:space="0" w:color="auto"/>
            <w:bottom w:val="none" w:sz="0" w:space="0" w:color="auto"/>
            <w:right w:val="none" w:sz="0" w:space="0" w:color="auto"/>
          </w:divBdr>
          <w:divsChild>
            <w:div w:id="1776904569">
              <w:marLeft w:val="0"/>
              <w:marRight w:val="0"/>
              <w:marTop w:val="0"/>
              <w:marBottom w:val="0"/>
              <w:divBdr>
                <w:top w:val="none" w:sz="0" w:space="0" w:color="auto"/>
                <w:left w:val="none" w:sz="0" w:space="0" w:color="auto"/>
                <w:bottom w:val="none" w:sz="0" w:space="0" w:color="auto"/>
                <w:right w:val="none" w:sz="0" w:space="0" w:color="auto"/>
              </w:divBdr>
            </w:div>
          </w:divsChild>
        </w:div>
        <w:div w:id="2047214222">
          <w:marLeft w:val="0"/>
          <w:marRight w:val="0"/>
          <w:marTop w:val="0"/>
          <w:marBottom w:val="0"/>
          <w:divBdr>
            <w:top w:val="none" w:sz="0" w:space="0" w:color="auto"/>
            <w:left w:val="none" w:sz="0" w:space="0" w:color="auto"/>
            <w:bottom w:val="none" w:sz="0" w:space="0" w:color="auto"/>
            <w:right w:val="none" w:sz="0" w:space="0" w:color="auto"/>
          </w:divBdr>
        </w:div>
        <w:div w:id="1416434055">
          <w:marLeft w:val="0"/>
          <w:marRight w:val="0"/>
          <w:marTop w:val="0"/>
          <w:marBottom w:val="0"/>
          <w:divBdr>
            <w:top w:val="none" w:sz="0" w:space="0" w:color="auto"/>
            <w:left w:val="none" w:sz="0" w:space="0" w:color="auto"/>
            <w:bottom w:val="none" w:sz="0" w:space="0" w:color="auto"/>
            <w:right w:val="none" w:sz="0" w:space="0" w:color="auto"/>
          </w:divBdr>
          <w:divsChild>
            <w:div w:id="100760530">
              <w:marLeft w:val="0"/>
              <w:marRight w:val="0"/>
              <w:marTop w:val="0"/>
              <w:marBottom w:val="0"/>
              <w:divBdr>
                <w:top w:val="none" w:sz="0" w:space="0" w:color="auto"/>
                <w:left w:val="none" w:sz="0" w:space="0" w:color="auto"/>
                <w:bottom w:val="none" w:sz="0" w:space="0" w:color="auto"/>
                <w:right w:val="none" w:sz="0" w:space="0" w:color="auto"/>
              </w:divBdr>
            </w:div>
          </w:divsChild>
        </w:div>
        <w:div w:id="33502114">
          <w:marLeft w:val="0"/>
          <w:marRight w:val="0"/>
          <w:marTop w:val="0"/>
          <w:marBottom w:val="0"/>
          <w:divBdr>
            <w:top w:val="none" w:sz="0" w:space="0" w:color="auto"/>
            <w:left w:val="none" w:sz="0" w:space="0" w:color="auto"/>
            <w:bottom w:val="none" w:sz="0" w:space="0" w:color="auto"/>
            <w:right w:val="none" w:sz="0" w:space="0" w:color="auto"/>
          </w:divBdr>
        </w:div>
        <w:div w:id="1752921455">
          <w:marLeft w:val="0"/>
          <w:marRight w:val="0"/>
          <w:marTop w:val="0"/>
          <w:marBottom w:val="0"/>
          <w:divBdr>
            <w:top w:val="none" w:sz="0" w:space="0" w:color="auto"/>
            <w:left w:val="none" w:sz="0" w:space="0" w:color="auto"/>
            <w:bottom w:val="none" w:sz="0" w:space="0" w:color="auto"/>
            <w:right w:val="none" w:sz="0" w:space="0" w:color="auto"/>
          </w:divBdr>
          <w:divsChild>
            <w:div w:id="1611935747">
              <w:marLeft w:val="0"/>
              <w:marRight w:val="0"/>
              <w:marTop w:val="0"/>
              <w:marBottom w:val="0"/>
              <w:divBdr>
                <w:top w:val="none" w:sz="0" w:space="0" w:color="auto"/>
                <w:left w:val="none" w:sz="0" w:space="0" w:color="auto"/>
                <w:bottom w:val="none" w:sz="0" w:space="0" w:color="auto"/>
                <w:right w:val="none" w:sz="0" w:space="0" w:color="auto"/>
              </w:divBdr>
            </w:div>
          </w:divsChild>
        </w:div>
        <w:div w:id="1465197220">
          <w:marLeft w:val="0"/>
          <w:marRight w:val="0"/>
          <w:marTop w:val="0"/>
          <w:marBottom w:val="0"/>
          <w:divBdr>
            <w:top w:val="none" w:sz="0" w:space="0" w:color="auto"/>
            <w:left w:val="none" w:sz="0" w:space="0" w:color="auto"/>
            <w:bottom w:val="none" w:sz="0" w:space="0" w:color="auto"/>
            <w:right w:val="none" w:sz="0" w:space="0" w:color="auto"/>
          </w:divBdr>
        </w:div>
        <w:div w:id="799540301">
          <w:marLeft w:val="0"/>
          <w:marRight w:val="0"/>
          <w:marTop w:val="0"/>
          <w:marBottom w:val="0"/>
          <w:divBdr>
            <w:top w:val="none" w:sz="0" w:space="0" w:color="auto"/>
            <w:left w:val="none" w:sz="0" w:space="0" w:color="auto"/>
            <w:bottom w:val="none" w:sz="0" w:space="0" w:color="auto"/>
            <w:right w:val="none" w:sz="0" w:space="0" w:color="auto"/>
          </w:divBdr>
          <w:divsChild>
            <w:div w:id="36978780">
              <w:marLeft w:val="0"/>
              <w:marRight w:val="0"/>
              <w:marTop w:val="0"/>
              <w:marBottom w:val="0"/>
              <w:divBdr>
                <w:top w:val="none" w:sz="0" w:space="0" w:color="auto"/>
                <w:left w:val="none" w:sz="0" w:space="0" w:color="auto"/>
                <w:bottom w:val="none" w:sz="0" w:space="0" w:color="auto"/>
                <w:right w:val="none" w:sz="0" w:space="0" w:color="auto"/>
              </w:divBdr>
            </w:div>
          </w:divsChild>
        </w:div>
        <w:div w:id="386801019">
          <w:marLeft w:val="0"/>
          <w:marRight w:val="0"/>
          <w:marTop w:val="0"/>
          <w:marBottom w:val="0"/>
          <w:divBdr>
            <w:top w:val="none" w:sz="0" w:space="0" w:color="auto"/>
            <w:left w:val="none" w:sz="0" w:space="0" w:color="auto"/>
            <w:bottom w:val="none" w:sz="0" w:space="0" w:color="auto"/>
            <w:right w:val="none" w:sz="0" w:space="0" w:color="auto"/>
          </w:divBdr>
        </w:div>
        <w:div w:id="1101411972">
          <w:marLeft w:val="0"/>
          <w:marRight w:val="0"/>
          <w:marTop w:val="0"/>
          <w:marBottom w:val="0"/>
          <w:divBdr>
            <w:top w:val="none" w:sz="0" w:space="0" w:color="auto"/>
            <w:left w:val="none" w:sz="0" w:space="0" w:color="auto"/>
            <w:bottom w:val="none" w:sz="0" w:space="0" w:color="auto"/>
            <w:right w:val="none" w:sz="0" w:space="0" w:color="auto"/>
          </w:divBdr>
          <w:divsChild>
            <w:div w:id="2055805465">
              <w:marLeft w:val="0"/>
              <w:marRight w:val="0"/>
              <w:marTop w:val="0"/>
              <w:marBottom w:val="0"/>
              <w:divBdr>
                <w:top w:val="none" w:sz="0" w:space="0" w:color="auto"/>
                <w:left w:val="none" w:sz="0" w:space="0" w:color="auto"/>
                <w:bottom w:val="none" w:sz="0" w:space="0" w:color="auto"/>
                <w:right w:val="none" w:sz="0" w:space="0" w:color="auto"/>
              </w:divBdr>
            </w:div>
          </w:divsChild>
        </w:div>
        <w:div w:id="1176728310">
          <w:marLeft w:val="0"/>
          <w:marRight w:val="0"/>
          <w:marTop w:val="300"/>
          <w:marBottom w:val="0"/>
          <w:divBdr>
            <w:top w:val="none" w:sz="0" w:space="0" w:color="auto"/>
            <w:left w:val="none" w:sz="0" w:space="0" w:color="auto"/>
            <w:bottom w:val="none" w:sz="0" w:space="0" w:color="auto"/>
            <w:right w:val="none" w:sz="0" w:space="0" w:color="auto"/>
          </w:divBdr>
          <w:divsChild>
            <w:div w:id="568418439">
              <w:marLeft w:val="0"/>
              <w:marRight w:val="0"/>
              <w:marTop w:val="0"/>
              <w:marBottom w:val="0"/>
              <w:divBdr>
                <w:top w:val="none" w:sz="0" w:space="0" w:color="auto"/>
                <w:left w:val="none" w:sz="0" w:space="0" w:color="auto"/>
                <w:bottom w:val="none" w:sz="0" w:space="0" w:color="auto"/>
                <w:right w:val="none" w:sz="0" w:space="0" w:color="auto"/>
              </w:divBdr>
              <w:divsChild>
                <w:div w:id="20531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84633">
          <w:marLeft w:val="0"/>
          <w:marRight w:val="0"/>
          <w:marTop w:val="300"/>
          <w:marBottom w:val="0"/>
          <w:divBdr>
            <w:top w:val="none" w:sz="0" w:space="0" w:color="auto"/>
            <w:left w:val="none" w:sz="0" w:space="0" w:color="auto"/>
            <w:bottom w:val="none" w:sz="0" w:space="0" w:color="auto"/>
            <w:right w:val="none" w:sz="0" w:space="0" w:color="auto"/>
          </w:divBdr>
          <w:divsChild>
            <w:div w:id="1489243780">
              <w:marLeft w:val="0"/>
              <w:marRight w:val="0"/>
              <w:marTop w:val="0"/>
              <w:marBottom w:val="0"/>
              <w:divBdr>
                <w:top w:val="none" w:sz="0" w:space="0" w:color="auto"/>
                <w:left w:val="none" w:sz="0" w:space="0" w:color="auto"/>
                <w:bottom w:val="none" w:sz="0" w:space="0" w:color="auto"/>
                <w:right w:val="none" w:sz="0" w:space="0" w:color="auto"/>
              </w:divBdr>
              <w:divsChild>
                <w:div w:id="181633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961539">
          <w:marLeft w:val="0"/>
          <w:marRight w:val="0"/>
          <w:marTop w:val="300"/>
          <w:marBottom w:val="0"/>
          <w:divBdr>
            <w:top w:val="none" w:sz="0" w:space="0" w:color="auto"/>
            <w:left w:val="none" w:sz="0" w:space="0" w:color="auto"/>
            <w:bottom w:val="none" w:sz="0" w:space="0" w:color="auto"/>
            <w:right w:val="none" w:sz="0" w:space="0" w:color="auto"/>
          </w:divBdr>
          <w:divsChild>
            <w:div w:id="1157918986">
              <w:marLeft w:val="0"/>
              <w:marRight w:val="0"/>
              <w:marTop w:val="0"/>
              <w:marBottom w:val="0"/>
              <w:divBdr>
                <w:top w:val="none" w:sz="0" w:space="0" w:color="auto"/>
                <w:left w:val="none" w:sz="0" w:space="0" w:color="auto"/>
                <w:bottom w:val="none" w:sz="0" w:space="0" w:color="auto"/>
                <w:right w:val="none" w:sz="0" w:space="0" w:color="auto"/>
              </w:divBdr>
              <w:divsChild>
                <w:div w:id="19569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319378">
          <w:marLeft w:val="0"/>
          <w:marRight w:val="0"/>
          <w:marTop w:val="300"/>
          <w:marBottom w:val="0"/>
          <w:divBdr>
            <w:top w:val="none" w:sz="0" w:space="0" w:color="auto"/>
            <w:left w:val="none" w:sz="0" w:space="0" w:color="auto"/>
            <w:bottom w:val="none" w:sz="0" w:space="0" w:color="auto"/>
            <w:right w:val="none" w:sz="0" w:space="0" w:color="auto"/>
          </w:divBdr>
          <w:divsChild>
            <w:div w:id="149374557">
              <w:marLeft w:val="0"/>
              <w:marRight w:val="0"/>
              <w:marTop w:val="0"/>
              <w:marBottom w:val="0"/>
              <w:divBdr>
                <w:top w:val="none" w:sz="0" w:space="0" w:color="auto"/>
                <w:left w:val="none" w:sz="0" w:space="0" w:color="auto"/>
                <w:bottom w:val="none" w:sz="0" w:space="0" w:color="auto"/>
                <w:right w:val="none" w:sz="0" w:space="0" w:color="auto"/>
              </w:divBdr>
              <w:divsChild>
                <w:div w:id="37115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8555">
      <w:bodyDiv w:val="1"/>
      <w:marLeft w:val="0"/>
      <w:marRight w:val="0"/>
      <w:marTop w:val="0"/>
      <w:marBottom w:val="0"/>
      <w:divBdr>
        <w:top w:val="none" w:sz="0" w:space="0" w:color="auto"/>
        <w:left w:val="none" w:sz="0" w:space="0" w:color="auto"/>
        <w:bottom w:val="none" w:sz="0" w:space="0" w:color="auto"/>
        <w:right w:val="none" w:sz="0" w:space="0" w:color="auto"/>
      </w:divBdr>
      <w:divsChild>
        <w:div w:id="398092667">
          <w:marLeft w:val="0"/>
          <w:marRight w:val="0"/>
          <w:marTop w:val="0"/>
          <w:marBottom w:val="0"/>
          <w:divBdr>
            <w:top w:val="none" w:sz="0" w:space="0" w:color="auto"/>
            <w:left w:val="none" w:sz="0" w:space="0" w:color="auto"/>
            <w:bottom w:val="none" w:sz="0" w:space="0" w:color="auto"/>
            <w:right w:val="none" w:sz="0" w:space="0" w:color="auto"/>
          </w:divBdr>
        </w:div>
        <w:div w:id="93789112">
          <w:marLeft w:val="0"/>
          <w:marRight w:val="0"/>
          <w:marTop w:val="0"/>
          <w:marBottom w:val="0"/>
          <w:divBdr>
            <w:top w:val="none" w:sz="0" w:space="0" w:color="auto"/>
            <w:left w:val="none" w:sz="0" w:space="0" w:color="auto"/>
            <w:bottom w:val="none" w:sz="0" w:space="0" w:color="auto"/>
            <w:right w:val="none" w:sz="0" w:space="0" w:color="auto"/>
          </w:divBdr>
          <w:divsChild>
            <w:div w:id="727194646">
              <w:marLeft w:val="0"/>
              <w:marRight w:val="0"/>
              <w:marTop w:val="0"/>
              <w:marBottom w:val="0"/>
              <w:divBdr>
                <w:top w:val="none" w:sz="0" w:space="0" w:color="auto"/>
                <w:left w:val="none" w:sz="0" w:space="0" w:color="auto"/>
                <w:bottom w:val="none" w:sz="0" w:space="0" w:color="auto"/>
                <w:right w:val="none" w:sz="0" w:space="0" w:color="auto"/>
              </w:divBdr>
            </w:div>
          </w:divsChild>
        </w:div>
        <w:div w:id="43988845">
          <w:marLeft w:val="0"/>
          <w:marRight w:val="0"/>
          <w:marTop w:val="0"/>
          <w:marBottom w:val="0"/>
          <w:divBdr>
            <w:top w:val="none" w:sz="0" w:space="0" w:color="auto"/>
            <w:left w:val="none" w:sz="0" w:space="0" w:color="auto"/>
            <w:bottom w:val="none" w:sz="0" w:space="0" w:color="auto"/>
            <w:right w:val="none" w:sz="0" w:space="0" w:color="auto"/>
          </w:divBdr>
        </w:div>
        <w:div w:id="1216621553">
          <w:marLeft w:val="0"/>
          <w:marRight w:val="0"/>
          <w:marTop w:val="0"/>
          <w:marBottom w:val="0"/>
          <w:divBdr>
            <w:top w:val="none" w:sz="0" w:space="0" w:color="auto"/>
            <w:left w:val="none" w:sz="0" w:space="0" w:color="auto"/>
            <w:bottom w:val="none" w:sz="0" w:space="0" w:color="auto"/>
            <w:right w:val="none" w:sz="0" w:space="0" w:color="auto"/>
          </w:divBdr>
          <w:divsChild>
            <w:div w:id="1980567571">
              <w:marLeft w:val="0"/>
              <w:marRight w:val="0"/>
              <w:marTop w:val="0"/>
              <w:marBottom w:val="0"/>
              <w:divBdr>
                <w:top w:val="none" w:sz="0" w:space="0" w:color="auto"/>
                <w:left w:val="none" w:sz="0" w:space="0" w:color="auto"/>
                <w:bottom w:val="none" w:sz="0" w:space="0" w:color="auto"/>
                <w:right w:val="none" w:sz="0" w:space="0" w:color="auto"/>
              </w:divBdr>
            </w:div>
          </w:divsChild>
        </w:div>
        <w:div w:id="1578054776">
          <w:marLeft w:val="0"/>
          <w:marRight w:val="0"/>
          <w:marTop w:val="0"/>
          <w:marBottom w:val="0"/>
          <w:divBdr>
            <w:top w:val="none" w:sz="0" w:space="0" w:color="auto"/>
            <w:left w:val="none" w:sz="0" w:space="0" w:color="auto"/>
            <w:bottom w:val="none" w:sz="0" w:space="0" w:color="auto"/>
            <w:right w:val="none" w:sz="0" w:space="0" w:color="auto"/>
          </w:divBdr>
        </w:div>
        <w:div w:id="549612452">
          <w:marLeft w:val="0"/>
          <w:marRight w:val="0"/>
          <w:marTop w:val="0"/>
          <w:marBottom w:val="0"/>
          <w:divBdr>
            <w:top w:val="none" w:sz="0" w:space="0" w:color="auto"/>
            <w:left w:val="none" w:sz="0" w:space="0" w:color="auto"/>
            <w:bottom w:val="none" w:sz="0" w:space="0" w:color="auto"/>
            <w:right w:val="none" w:sz="0" w:space="0" w:color="auto"/>
          </w:divBdr>
          <w:divsChild>
            <w:div w:id="2028288742">
              <w:marLeft w:val="0"/>
              <w:marRight w:val="0"/>
              <w:marTop w:val="0"/>
              <w:marBottom w:val="0"/>
              <w:divBdr>
                <w:top w:val="none" w:sz="0" w:space="0" w:color="auto"/>
                <w:left w:val="none" w:sz="0" w:space="0" w:color="auto"/>
                <w:bottom w:val="none" w:sz="0" w:space="0" w:color="auto"/>
                <w:right w:val="none" w:sz="0" w:space="0" w:color="auto"/>
              </w:divBdr>
            </w:div>
          </w:divsChild>
        </w:div>
        <w:div w:id="462505918">
          <w:marLeft w:val="0"/>
          <w:marRight w:val="0"/>
          <w:marTop w:val="0"/>
          <w:marBottom w:val="0"/>
          <w:divBdr>
            <w:top w:val="none" w:sz="0" w:space="0" w:color="auto"/>
            <w:left w:val="none" w:sz="0" w:space="0" w:color="auto"/>
            <w:bottom w:val="none" w:sz="0" w:space="0" w:color="auto"/>
            <w:right w:val="none" w:sz="0" w:space="0" w:color="auto"/>
          </w:divBdr>
        </w:div>
        <w:div w:id="892273679">
          <w:marLeft w:val="0"/>
          <w:marRight w:val="0"/>
          <w:marTop w:val="0"/>
          <w:marBottom w:val="0"/>
          <w:divBdr>
            <w:top w:val="none" w:sz="0" w:space="0" w:color="auto"/>
            <w:left w:val="none" w:sz="0" w:space="0" w:color="auto"/>
            <w:bottom w:val="none" w:sz="0" w:space="0" w:color="auto"/>
            <w:right w:val="none" w:sz="0" w:space="0" w:color="auto"/>
          </w:divBdr>
          <w:divsChild>
            <w:div w:id="1875921666">
              <w:marLeft w:val="0"/>
              <w:marRight w:val="0"/>
              <w:marTop w:val="0"/>
              <w:marBottom w:val="0"/>
              <w:divBdr>
                <w:top w:val="none" w:sz="0" w:space="0" w:color="auto"/>
                <w:left w:val="none" w:sz="0" w:space="0" w:color="auto"/>
                <w:bottom w:val="none" w:sz="0" w:space="0" w:color="auto"/>
                <w:right w:val="none" w:sz="0" w:space="0" w:color="auto"/>
              </w:divBdr>
            </w:div>
          </w:divsChild>
        </w:div>
        <w:div w:id="892539144">
          <w:marLeft w:val="0"/>
          <w:marRight w:val="0"/>
          <w:marTop w:val="0"/>
          <w:marBottom w:val="0"/>
          <w:divBdr>
            <w:top w:val="none" w:sz="0" w:space="0" w:color="auto"/>
            <w:left w:val="none" w:sz="0" w:space="0" w:color="auto"/>
            <w:bottom w:val="none" w:sz="0" w:space="0" w:color="auto"/>
            <w:right w:val="none" w:sz="0" w:space="0" w:color="auto"/>
          </w:divBdr>
        </w:div>
        <w:div w:id="1711954522">
          <w:marLeft w:val="0"/>
          <w:marRight w:val="0"/>
          <w:marTop w:val="0"/>
          <w:marBottom w:val="0"/>
          <w:divBdr>
            <w:top w:val="none" w:sz="0" w:space="0" w:color="auto"/>
            <w:left w:val="none" w:sz="0" w:space="0" w:color="auto"/>
            <w:bottom w:val="none" w:sz="0" w:space="0" w:color="auto"/>
            <w:right w:val="none" w:sz="0" w:space="0" w:color="auto"/>
          </w:divBdr>
          <w:divsChild>
            <w:div w:id="1673028567">
              <w:marLeft w:val="0"/>
              <w:marRight w:val="0"/>
              <w:marTop w:val="0"/>
              <w:marBottom w:val="0"/>
              <w:divBdr>
                <w:top w:val="none" w:sz="0" w:space="0" w:color="auto"/>
                <w:left w:val="none" w:sz="0" w:space="0" w:color="auto"/>
                <w:bottom w:val="none" w:sz="0" w:space="0" w:color="auto"/>
                <w:right w:val="none" w:sz="0" w:space="0" w:color="auto"/>
              </w:divBdr>
            </w:div>
          </w:divsChild>
        </w:div>
        <w:div w:id="1220285906">
          <w:marLeft w:val="0"/>
          <w:marRight w:val="0"/>
          <w:marTop w:val="0"/>
          <w:marBottom w:val="0"/>
          <w:divBdr>
            <w:top w:val="none" w:sz="0" w:space="0" w:color="auto"/>
            <w:left w:val="none" w:sz="0" w:space="0" w:color="auto"/>
            <w:bottom w:val="none" w:sz="0" w:space="0" w:color="auto"/>
            <w:right w:val="none" w:sz="0" w:space="0" w:color="auto"/>
          </w:divBdr>
        </w:div>
        <w:div w:id="999501229">
          <w:marLeft w:val="0"/>
          <w:marRight w:val="0"/>
          <w:marTop w:val="0"/>
          <w:marBottom w:val="0"/>
          <w:divBdr>
            <w:top w:val="none" w:sz="0" w:space="0" w:color="auto"/>
            <w:left w:val="none" w:sz="0" w:space="0" w:color="auto"/>
            <w:bottom w:val="none" w:sz="0" w:space="0" w:color="auto"/>
            <w:right w:val="none" w:sz="0" w:space="0" w:color="auto"/>
          </w:divBdr>
          <w:divsChild>
            <w:div w:id="501505789">
              <w:marLeft w:val="0"/>
              <w:marRight w:val="0"/>
              <w:marTop w:val="0"/>
              <w:marBottom w:val="0"/>
              <w:divBdr>
                <w:top w:val="none" w:sz="0" w:space="0" w:color="auto"/>
                <w:left w:val="none" w:sz="0" w:space="0" w:color="auto"/>
                <w:bottom w:val="none" w:sz="0" w:space="0" w:color="auto"/>
                <w:right w:val="none" w:sz="0" w:space="0" w:color="auto"/>
              </w:divBdr>
            </w:div>
          </w:divsChild>
        </w:div>
        <w:div w:id="1422918356">
          <w:marLeft w:val="0"/>
          <w:marRight w:val="0"/>
          <w:marTop w:val="0"/>
          <w:marBottom w:val="0"/>
          <w:divBdr>
            <w:top w:val="none" w:sz="0" w:space="0" w:color="auto"/>
            <w:left w:val="none" w:sz="0" w:space="0" w:color="auto"/>
            <w:bottom w:val="none" w:sz="0" w:space="0" w:color="auto"/>
            <w:right w:val="none" w:sz="0" w:space="0" w:color="auto"/>
          </w:divBdr>
        </w:div>
        <w:div w:id="878129266">
          <w:marLeft w:val="0"/>
          <w:marRight w:val="0"/>
          <w:marTop w:val="0"/>
          <w:marBottom w:val="0"/>
          <w:divBdr>
            <w:top w:val="none" w:sz="0" w:space="0" w:color="auto"/>
            <w:left w:val="none" w:sz="0" w:space="0" w:color="auto"/>
            <w:bottom w:val="none" w:sz="0" w:space="0" w:color="auto"/>
            <w:right w:val="none" w:sz="0" w:space="0" w:color="auto"/>
          </w:divBdr>
          <w:divsChild>
            <w:div w:id="1981886545">
              <w:marLeft w:val="0"/>
              <w:marRight w:val="0"/>
              <w:marTop w:val="0"/>
              <w:marBottom w:val="0"/>
              <w:divBdr>
                <w:top w:val="none" w:sz="0" w:space="0" w:color="auto"/>
                <w:left w:val="none" w:sz="0" w:space="0" w:color="auto"/>
                <w:bottom w:val="none" w:sz="0" w:space="0" w:color="auto"/>
                <w:right w:val="none" w:sz="0" w:space="0" w:color="auto"/>
              </w:divBdr>
            </w:div>
          </w:divsChild>
        </w:div>
        <w:div w:id="740835256">
          <w:marLeft w:val="0"/>
          <w:marRight w:val="0"/>
          <w:marTop w:val="300"/>
          <w:marBottom w:val="0"/>
          <w:divBdr>
            <w:top w:val="none" w:sz="0" w:space="0" w:color="auto"/>
            <w:left w:val="none" w:sz="0" w:space="0" w:color="auto"/>
            <w:bottom w:val="none" w:sz="0" w:space="0" w:color="auto"/>
            <w:right w:val="none" w:sz="0" w:space="0" w:color="auto"/>
          </w:divBdr>
          <w:divsChild>
            <w:div w:id="1752043429">
              <w:marLeft w:val="0"/>
              <w:marRight w:val="0"/>
              <w:marTop w:val="0"/>
              <w:marBottom w:val="0"/>
              <w:divBdr>
                <w:top w:val="none" w:sz="0" w:space="0" w:color="auto"/>
                <w:left w:val="none" w:sz="0" w:space="0" w:color="auto"/>
                <w:bottom w:val="none" w:sz="0" w:space="0" w:color="auto"/>
                <w:right w:val="none" w:sz="0" w:space="0" w:color="auto"/>
              </w:divBdr>
              <w:divsChild>
                <w:div w:id="450586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660093">
          <w:marLeft w:val="0"/>
          <w:marRight w:val="0"/>
          <w:marTop w:val="300"/>
          <w:marBottom w:val="0"/>
          <w:divBdr>
            <w:top w:val="none" w:sz="0" w:space="0" w:color="auto"/>
            <w:left w:val="none" w:sz="0" w:space="0" w:color="auto"/>
            <w:bottom w:val="none" w:sz="0" w:space="0" w:color="auto"/>
            <w:right w:val="none" w:sz="0" w:space="0" w:color="auto"/>
          </w:divBdr>
          <w:divsChild>
            <w:div w:id="1472792900">
              <w:marLeft w:val="0"/>
              <w:marRight w:val="0"/>
              <w:marTop w:val="0"/>
              <w:marBottom w:val="0"/>
              <w:divBdr>
                <w:top w:val="none" w:sz="0" w:space="0" w:color="auto"/>
                <w:left w:val="none" w:sz="0" w:space="0" w:color="auto"/>
                <w:bottom w:val="none" w:sz="0" w:space="0" w:color="auto"/>
                <w:right w:val="none" w:sz="0" w:space="0" w:color="auto"/>
              </w:divBdr>
              <w:divsChild>
                <w:div w:id="386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294730">
          <w:marLeft w:val="0"/>
          <w:marRight w:val="0"/>
          <w:marTop w:val="300"/>
          <w:marBottom w:val="0"/>
          <w:divBdr>
            <w:top w:val="none" w:sz="0" w:space="0" w:color="auto"/>
            <w:left w:val="none" w:sz="0" w:space="0" w:color="auto"/>
            <w:bottom w:val="none" w:sz="0" w:space="0" w:color="auto"/>
            <w:right w:val="none" w:sz="0" w:space="0" w:color="auto"/>
          </w:divBdr>
          <w:divsChild>
            <w:div w:id="557403397">
              <w:marLeft w:val="0"/>
              <w:marRight w:val="0"/>
              <w:marTop w:val="0"/>
              <w:marBottom w:val="0"/>
              <w:divBdr>
                <w:top w:val="none" w:sz="0" w:space="0" w:color="auto"/>
                <w:left w:val="none" w:sz="0" w:space="0" w:color="auto"/>
                <w:bottom w:val="none" w:sz="0" w:space="0" w:color="auto"/>
                <w:right w:val="none" w:sz="0" w:space="0" w:color="auto"/>
              </w:divBdr>
              <w:divsChild>
                <w:div w:id="545988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13157">
          <w:marLeft w:val="0"/>
          <w:marRight w:val="0"/>
          <w:marTop w:val="300"/>
          <w:marBottom w:val="0"/>
          <w:divBdr>
            <w:top w:val="none" w:sz="0" w:space="0" w:color="auto"/>
            <w:left w:val="none" w:sz="0" w:space="0" w:color="auto"/>
            <w:bottom w:val="none" w:sz="0" w:space="0" w:color="auto"/>
            <w:right w:val="none" w:sz="0" w:space="0" w:color="auto"/>
          </w:divBdr>
          <w:divsChild>
            <w:div w:id="1631203895">
              <w:marLeft w:val="0"/>
              <w:marRight w:val="0"/>
              <w:marTop w:val="0"/>
              <w:marBottom w:val="0"/>
              <w:divBdr>
                <w:top w:val="none" w:sz="0" w:space="0" w:color="auto"/>
                <w:left w:val="none" w:sz="0" w:space="0" w:color="auto"/>
                <w:bottom w:val="none" w:sz="0" w:space="0" w:color="auto"/>
                <w:right w:val="none" w:sz="0" w:space="0" w:color="auto"/>
              </w:divBdr>
              <w:divsChild>
                <w:div w:id="106761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28324">
      <w:bodyDiv w:val="1"/>
      <w:marLeft w:val="0"/>
      <w:marRight w:val="0"/>
      <w:marTop w:val="0"/>
      <w:marBottom w:val="0"/>
      <w:divBdr>
        <w:top w:val="none" w:sz="0" w:space="0" w:color="auto"/>
        <w:left w:val="none" w:sz="0" w:space="0" w:color="auto"/>
        <w:bottom w:val="none" w:sz="0" w:space="0" w:color="auto"/>
        <w:right w:val="none" w:sz="0" w:space="0" w:color="auto"/>
      </w:divBdr>
      <w:divsChild>
        <w:div w:id="1757705217">
          <w:marLeft w:val="0"/>
          <w:marRight w:val="0"/>
          <w:marTop w:val="0"/>
          <w:marBottom w:val="0"/>
          <w:divBdr>
            <w:top w:val="none" w:sz="0" w:space="0" w:color="auto"/>
            <w:left w:val="none" w:sz="0" w:space="0" w:color="auto"/>
            <w:bottom w:val="none" w:sz="0" w:space="0" w:color="auto"/>
            <w:right w:val="none" w:sz="0" w:space="0" w:color="auto"/>
          </w:divBdr>
        </w:div>
        <w:div w:id="2098167530">
          <w:marLeft w:val="0"/>
          <w:marRight w:val="0"/>
          <w:marTop w:val="0"/>
          <w:marBottom w:val="0"/>
          <w:divBdr>
            <w:top w:val="none" w:sz="0" w:space="0" w:color="auto"/>
            <w:left w:val="none" w:sz="0" w:space="0" w:color="auto"/>
            <w:bottom w:val="none" w:sz="0" w:space="0" w:color="auto"/>
            <w:right w:val="none" w:sz="0" w:space="0" w:color="auto"/>
          </w:divBdr>
          <w:divsChild>
            <w:div w:id="128600042">
              <w:marLeft w:val="0"/>
              <w:marRight w:val="0"/>
              <w:marTop w:val="0"/>
              <w:marBottom w:val="0"/>
              <w:divBdr>
                <w:top w:val="none" w:sz="0" w:space="0" w:color="auto"/>
                <w:left w:val="none" w:sz="0" w:space="0" w:color="auto"/>
                <w:bottom w:val="none" w:sz="0" w:space="0" w:color="auto"/>
                <w:right w:val="none" w:sz="0" w:space="0" w:color="auto"/>
              </w:divBdr>
            </w:div>
          </w:divsChild>
        </w:div>
        <w:div w:id="46683705">
          <w:marLeft w:val="0"/>
          <w:marRight w:val="0"/>
          <w:marTop w:val="0"/>
          <w:marBottom w:val="0"/>
          <w:divBdr>
            <w:top w:val="none" w:sz="0" w:space="0" w:color="auto"/>
            <w:left w:val="none" w:sz="0" w:space="0" w:color="auto"/>
            <w:bottom w:val="none" w:sz="0" w:space="0" w:color="auto"/>
            <w:right w:val="none" w:sz="0" w:space="0" w:color="auto"/>
          </w:divBdr>
        </w:div>
        <w:div w:id="363289777">
          <w:marLeft w:val="0"/>
          <w:marRight w:val="0"/>
          <w:marTop w:val="0"/>
          <w:marBottom w:val="0"/>
          <w:divBdr>
            <w:top w:val="none" w:sz="0" w:space="0" w:color="auto"/>
            <w:left w:val="none" w:sz="0" w:space="0" w:color="auto"/>
            <w:bottom w:val="none" w:sz="0" w:space="0" w:color="auto"/>
            <w:right w:val="none" w:sz="0" w:space="0" w:color="auto"/>
          </w:divBdr>
          <w:divsChild>
            <w:div w:id="1991522572">
              <w:marLeft w:val="0"/>
              <w:marRight w:val="0"/>
              <w:marTop w:val="0"/>
              <w:marBottom w:val="0"/>
              <w:divBdr>
                <w:top w:val="none" w:sz="0" w:space="0" w:color="auto"/>
                <w:left w:val="none" w:sz="0" w:space="0" w:color="auto"/>
                <w:bottom w:val="none" w:sz="0" w:space="0" w:color="auto"/>
                <w:right w:val="none" w:sz="0" w:space="0" w:color="auto"/>
              </w:divBdr>
            </w:div>
          </w:divsChild>
        </w:div>
        <w:div w:id="491869677">
          <w:marLeft w:val="0"/>
          <w:marRight w:val="0"/>
          <w:marTop w:val="0"/>
          <w:marBottom w:val="0"/>
          <w:divBdr>
            <w:top w:val="none" w:sz="0" w:space="0" w:color="auto"/>
            <w:left w:val="none" w:sz="0" w:space="0" w:color="auto"/>
            <w:bottom w:val="none" w:sz="0" w:space="0" w:color="auto"/>
            <w:right w:val="none" w:sz="0" w:space="0" w:color="auto"/>
          </w:divBdr>
        </w:div>
        <w:div w:id="522936812">
          <w:marLeft w:val="0"/>
          <w:marRight w:val="0"/>
          <w:marTop w:val="0"/>
          <w:marBottom w:val="0"/>
          <w:divBdr>
            <w:top w:val="none" w:sz="0" w:space="0" w:color="auto"/>
            <w:left w:val="none" w:sz="0" w:space="0" w:color="auto"/>
            <w:bottom w:val="none" w:sz="0" w:space="0" w:color="auto"/>
            <w:right w:val="none" w:sz="0" w:space="0" w:color="auto"/>
          </w:divBdr>
          <w:divsChild>
            <w:div w:id="369261257">
              <w:marLeft w:val="0"/>
              <w:marRight w:val="0"/>
              <w:marTop w:val="0"/>
              <w:marBottom w:val="0"/>
              <w:divBdr>
                <w:top w:val="none" w:sz="0" w:space="0" w:color="auto"/>
                <w:left w:val="none" w:sz="0" w:space="0" w:color="auto"/>
                <w:bottom w:val="none" w:sz="0" w:space="0" w:color="auto"/>
                <w:right w:val="none" w:sz="0" w:space="0" w:color="auto"/>
              </w:divBdr>
            </w:div>
          </w:divsChild>
        </w:div>
        <w:div w:id="1321233433">
          <w:marLeft w:val="0"/>
          <w:marRight w:val="0"/>
          <w:marTop w:val="0"/>
          <w:marBottom w:val="0"/>
          <w:divBdr>
            <w:top w:val="none" w:sz="0" w:space="0" w:color="auto"/>
            <w:left w:val="none" w:sz="0" w:space="0" w:color="auto"/>
            <w:bottom w:val="none" w:sz="0" w:space="0" w:color="auto"/>
            <w:right w:val="none" w:sz="0" w:space="0" w:color="auto"/>
          </w:divBdr>
        </w:div>
        <w:div w:id="940722908">
          <w:marLeft w:val="0"/>
          <w:marRight w:val="0"/>
          <w:marTop w:val="0"/>
          <w:marBottom w:val="0"/>
          <w:divBdr>
            <w:top w:val="none" w:sz="0" w:space="0" w:color="auto"/>
            <w:left w:val="none" w:sz="0" w:space="0" w:color="auto"/>
            <w:bottom w:val="none" w:sz="0" w:space="0" w:color="auto"/>
            <w:right w:val="none" w:sz="0" w:space="0" w:color="auto"/>
          </w:divBdr>
          <w:divsChild>
            <w:div w:id="856433024">
              <w:marLeft w:val="0"/>
              <w:marRight w:val="0"/>
              <w:marTop w:val="0"/>
              <w:marBottom w:val="0"/>
              <w:divBdr>
                <w:top w:val="none" w:sz="0" w:space="0" w:color="auto"/>
                <w:left w:val="none" w:sz="0" w:space="0" w:color="auto"/>
                <w:bottom w:val="none" w:sz="0" w:space="0" w:color="auto"/>
                <w:right w:val="none" w:sz="0" w:space="0" w:color="auto"/>
              </w:divBdr>
            </w:div>
          </w:divsChild>
        </w:div>
        <w:div w:id="1850287544">
          <w:marLeft w:val="0"/>
          <w:marRight w:val="0"/>
          <w:marTop w:val="0"/>
          <w:marBottom w:val="0"/>
          <w:divBdr>
            <w:top w:val="none" w:sz="0" w:space="0" w:color="auto"/>
            <w:left w:val="none" w:sz="0" w:space="0" w:color="auto"/>
            <w:bottom w:val="none" w:sz="0" w:space="0" w:color="auto"/>
            <w:right w:val="none" w:sz="0" w:space="0" w:color="auto"/>
          </w:divBdr>
        </w:div>
        <w:div w:id="135070618">
          <w:marLeft w:val="0"/>
          <w:marRight w:val="0"/>
          <w:marTop w:val="0"/>
          <w:marBottom w:val="0"/>
          <w:divBdr>
            <w:top w:val="none" w:sz="0" w:space="0" w:color="auto"/>
            <w:left w:val="none" w:sz="0" w:space="0" w:color="auto"/>
            <w:bottom w:val="none" w:sz="0" w:space="0" w:color="auto"/>
            <w:right w:val="none" w:sz="0" w:space="0" w:color="auto"/>
          </w:divBdr>
          <w:divsChild>
            <w:div w:id="689113756">
              <w:marLeft w:val="0"/>
              <w:marRight w:val="0"/>
              <w:marTop w:val="0"/>
              <w:marBottom w:val="0"/>
              <w:divBdr>
                <w:top w:val="none" w:sz="0" w:space="0" w:color="auto"/>
                <w:left w:val="none" w:sz="0" w:space="0" w:color="auto"/>
                <w:bottom w:val="none" w:sz="0" w:space="0" w:color="auto"/>
                <w:right w:val="none" w:sz="0" w:space="0" w:color="auto"/>
              </w:divBdr>
            </w:div>
          </w:divsChild>
        </w:div>
        <w:div w:id="892928600">
          <w:marLeft w:val="0"/>
          <w:marRight w:val="0"/>
          <w:marTop w:val="0"/>
          <w:marBottom w:val="0"/>
          <w:divBdr>
            <w:top w:val="none" w:sz="0" w:space="0" w:color="auto"/>
            <w:left w:val="none" w:sz="0" w:space="0" w:color="auto"/>
            <w:bottom w:val="none" w:sz="0" w:space="0" w:color="auto"/>
            <w:right w:val="none" w:sz="0" w:space="0" w:color="auto"/>
          </w:divBdr>
        </w:div>
        <w:div w:id="858588782">
          <w:marLeft w:val="0"/>
          <w:marRight w:val="0"/>
          <w:marTop w:val="0"/>
          <w:marBottom w:val="0"/>
          <w:divBdr>
            <w:top w:val="none" w:sz="0" w:space="0" w:color="auto"/>
            <w:left w:val="none" w:sz="0" w:space="0" w:color="auto"/>
            <w:bottom w:val="none" w:sz="0" w:space="0" w:color="auto"/>
            <w:right w:val="none" w:sz="0" w:space="0" w:color="auto"/>
          </w:divBdr>
          <w:divsChild>
            <w:div w:id="1778401903">
              <w:marLeft w:val="0"/>
              <w:marRight w:val="0"/>
              <w:marTop w:val="0"/>
              <w:marBottom w:val="0"/>
              <w:divBdr>
                <w:top w:val="none" w:sz="0" w:space="0" w:color="auto"/>
                <w:left w:val="none" w:sz="0" w:space="0" w:color="auto"/>
                <w:bottom w:val="none" w:sz="0" w:space="0" w:color="auto"/>
                <w:right w:val="none" w:sz="0" w:space="0" w:color="auto"/>
              </w:divBdr>
            </w:div>
          </w:divsChild>
        </w:div>
        <w:div w:id="1139613993">
          <w:marLeft w:val="0"/>
          <w:marRight w:val="0"/>
          <w:marTop w:val="0"/>
          <w:marBottom w:val="0"/>
          <w:divBdr>
            <w:top w:val="none" w:sz="0" w:space="0" w:color="auto"/>
            <w:left w:val="none" w:sz="0" w:space="0" w:color="auto"/>
            <w:bottom w:val="none" w:sz="0" w:space="0" w:color="auto"/>
            <w:right w:val="none" w:sz="0" w:space="0" w:color="auto"/>
          </w:divBdr>
        </w:div>
        <w:div w:id="1823889962">
          <w:marLeft w:val="0"/>
          <w:marRight w:val="0"/>
          <w:marTop w:val="0"/>
          <w:marBottom w:val="0"/>
          <w:divBdr>
            <w:top w:val="none" w:sz="0" w:space="0" w:color="auto"/>
            <w:left w:val="none" w:sz="0" w:space="0" w:color="auto"/>
            <w:bottom w:val="none" w:sz="0" w:space="0" w:color="auto"/>
            <w:right w:val="none" w:sz="0" w:space="0" w:color="auto"/>
          </w:divBdr>
          <w:divsChild>
            <w:div w:id="944851883">
              <w:marLeft w:val="0"/>
              <w:marRight w:val="0"/>
              <w:marTop w:val="0"/>
              <w:marBottom w:val="0"/>
              <w:divBdr>
                <w:top w:val="none" w:sz="0" w:space="0" w:color="auto"/>
                <w:left w:val="none" w:sz="0" w:space="0" w:color="auto"/>
                <w:bottom w:val="none" w:sz="0" w:space="0" w:color="auto"/>
                <w:right w:val="none" w:sz="0" w:space="0" w:color="auto"/>
              </w:divBdr>
            </w:div>
          </w:divsChild>
        </w:div>
        <w:div w:id="1903444562">
          <w:marLeft w:val="0"/>
          <w:marRight w:val="0"/>
          <w:marTop w:val="300"/>
          <w:marBottom w:val="0"/>
          <w:divBdr>
            <w:top w:val="none" w:sz="0" w:space="0" w:color="auto"/>
            <w:left w:val="none" w:sz="0" w:space="0" w:color="auto"/>
            <w:bottom w:val="none" w:sz="0" w:space="0" w:color="auto"/>
            <w:right w:val="none" w:sz="0" w:space="0" w:color="auto"/>
          </w:divBdr>
          <w:divsChild>
            <w:div w:id="1884555878">
              <w:marLeft w:val="0"/>
              <w:marRight w:val="0"/>
              <w:marTop w:val="0"/>
              <w:marBottom w:val="0"/>
              <w:divBdr>
                <w:top w:val="none" w:sz="0" w:space="0" w:color="auto"/>
                <w:left w:val="none" w:sz="0" w:space="0" w:color="auto"/>
                <w:bottom w:val="none" w:sz="0" w:space="0" w:color="auto"/>
                <w:right w:val="none" w:sz="0" w:space="0" w:color="auto"/>
              </w:divBdr>
              <w:divsChild>
                <w:div w:id="74465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15639">
          <w:marLeft w:val="0"/>
          <w:marRight w:val="0"/>
          <w:marTop w:val="300"/>
          <w:marBottom w:val="0"/>
          <w:divBdr>
            <w:top w:val="none" w:sz="0" w:space="0" w:color="auto"/>
            <w:left w:val="none" w:sz="0" w:space="0" w:color="auto"/>
            <w:bottom w:val="none" w:sz="0" w:space="0" w:color="auto"/>
            <w:right w:val="none" w:sz="0" w:space="0" w:color="auto"/>
          </w:divBdr>
          <w:divsChild>
            <w:div w:id="509415467">
              <w:marLeft w:val="0"/>
              <w:marRight w:val="0"/>
              <w:marTop w:val="0"/>
              <w:marBottom w:val="0"/>
              <w:divBdr>
                <w:top w:val="none" w:sz="0" w:space="0" w:color="auto"/>
                <w:left w:val="none" w:sz="0" w:space="0" w:color="auto"/>
                <w:bottom w:val="none" w:sz="0" w:space="0" w:color="auto"/>
                <w:right w:val="none" w:sz="0" w:space="0" w:color="auto"/>
              </w:divBdr>
              <w:divsChild>
                <w:div w:id="138182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904402">
          <w:marLeft w:val="0"/>
          <w:marRight w:val="0"/>
          <w:marTop w:val="300"/>
          <w:marBottom w:val="0"/>
          <w:divBdr>
            <w:top w:val="none" w:sz="0" w:space="0" w:color="auto"/>
            <w:left w:val="none" w:sz="0" w:space="0" w:color="auto"/>
            <w:bottom w:val="none" w:sz="0" w:space="0" w:color="auto"/>
            <w:right w:val="none" w:sz="0" w:space="0" w:color="auto"/>
          </w:divBdr>
          <w:divsChild>
            <w:div w:id="272175925">
              <w:marLeft w:val="0"/>
              <w:marRight w:val="0"/>
              <w:marTop w:val="0"/>
              <w:marBottom w:val="0"/>
              <w:divBdr>
                <w:top w:val="none" w:sz="0" w:space="0" w:color="auto"/>
                <w:left w:val="none" w:sz="0" w:space="0" w:color="auto"/>
                <w:bottom w:val="none" w:sz="0" w:space="0" w:color="auto"/>
                <w:right w:val="none" w:sz="0" w:space="0" w:color="auto"/>
              </w:divBdr>
              <w:divsChild>
                <w:div w:id="1534155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245967">
          <w:marLeft w:val="0"/>
          <w:marRight w:val="0"/>
          <w:marTop w:val="300"/>
          <w:marBottom w:val="0"/>
          <w:divBdr>
            <w:top w:val="none" w:sz="0" w:space="0" w:color="auto"/>
            <w:left w:val="none" w:sz="0" w:space="0" w:color="auto"/>
            <w:bottom w:val="none" w:sz="0" w:space="0" w:color="auto"/>
            <w:right w:val="none" w:sz="0" w:space="0" w:color="auto"/>
          </w:divBdr>
          <w:divsChild>
            <w:div w:id="1873837880">
              <w:marLeft w:val="0"/>
              <w:marRight w:val="0"/>
              <w:marTop w:val="0"/>
              <w:marBottom w:val="0"/>
              <w:divBdr>
                <w:top w:val="none" w:sz="0" w:space="0" w:color="auto"/>
                <w:left w:val="none" w:sz="0" w:space="0" w:color="auto"/>
                <w:bottom w:val="none" w:sz="0" w:space="0" w:color="auto"/>
                <w:right w:val="none" w:sz="0" w:space="0" w:color="auto"/>
              </w:divBdr>
              <w:divsChild>
                <w:div w:id="1331788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922698">
      <w:bodyDiv w:val="1"/>
      <w:marLeft w:val="0"/>
      <w:marRight w:val="0"/>
      <w:marTop w:val="0"/>
      <w:marBottom w:val="0"/>
      <w:divBdr>
        <w:top w:val="none" w:sz="0" w:space="0" w:color="auto"/>
        <w:left w:val="none" w:sz="0" w:space="0" w:color="auto"/>
        <w:bottom w:val="none" w:sz="0" w:space="0" w:color="auto"/>
        <w:right w:val="none" w:sz="0" w:space="0" w:color="auto"/>
      </w:divBdr>
      <w:divsChild>
        <w:div w:id="554968143">
          <w:marLeft w:val="0"/>
          <w:marRight w:val="0"/>
          <w:marTop w:val="0"/>
          <w:marBottom w:val="0"/>
          <w:divBdr>
            <w:top w:val="none" w:sz="0" w:space="0" w:color="auto"/>
            <w:left w:val="none" w:sz="0" w:space="0" w:color="auto"/>
            <w:bottom w:val="none" w:sz="0" w:space="0" w:color="auto"/>
            <w:right w:val="none" w:sz="0" w:space="0" w:color="auto"/>
          </w:divBdr>
        </w:div>
        <w:div w:id="1026521122">
          <w:marLeft w:val="0"/>
          <w:marRight w:val="0"/>
          <w:marTop w:val="0"/>
          <w:marBottom w:val="0"/>
          <w:divBdr>
            <w:top w:val="none" w:sz="0" w:space="0" w:color="auto"/>
            <w:left w:val="none" w:sz="0" w:space="0" w:color="auto"/>
            <w:bottom w:val="none" w:sz="0" w:space="0" w:color="auto"/>
            <w:right w:val="none" w:sz="0" w:space="0" w:color="auto"/>
          </w:divBdr>
          <w:divsChild>
            <w:div w:id="1803964964">
              <w:marLeft w:val="0"/>
              <w:marRight w:val="0"/>
              <w:marTop w:val="0"/>
              <w:marBottom w:val="0"/>
              <w:divBdr>
                <w:top w:val="none" w:sz="0" w:space="0" w:color="auto"/>
                <w:left w:val="none" w:sz="0" w:space="0" w:color="auto"/>
                <w:bottom w:val="none" w:sz="0" w:space="0" w:color="auto"/>
                <w:right w:val="none" w:sz="0" w:space="0" w:color="auto"/>
              </w:divBdr>
            </w:div>
          </w:divsChild>
        </w:div>
        <w:div w:id="1404253769">
          <w:marLeft w:val="0"/>
          <w:marRight w:val="0"/>
          <w:marTop w:val="0"/>
          <w:marBottom w:val="0"/>
          <w:divBdr>
            <w:top w:val="none" w:sz="0" w:space="0" w:color="auto"/>
            <w:left w:val="none" w:sz="0" w:space="0" w:color="auto"/>
            <w:bottom w:val="none" w:sz="0" w:space="0" w:color="auto"/>
            <w:right w:val="none" w:sz="0" w:space="0" w:color="auto"/>
          </w:divBdr>
        </w:div>
        <w:div w:id="1640069018">
          <w:marLeft w:val="0"/>
          <w:marRight w:val="0"/>
          <w:marTop w:val="0"/>
          <w:marBottom w:val="0"/>
          <w:divBdr>
            <w:top w:val="none" w:sz="0" w:space="0" w:color="auto"/>
            <w:left w:val="none" w:sz="0" w:space="0" w:color="auto"/>
            <w:bottom w:val="none" w:sz="0" w:space="0" w:color="auto"/>
            <w:right w:val="none" w:sz="0" w:space="0" w:color="auto"/>
          </w:divBdr>
          <w:divsChild>
            <w:div w:id="925921357">
              <w:marLeft w:val="0"/>
              <w:marRight w:val="0"/>
              <w:marTop w:val="0"/>
              <w:marBottom w:val="0"/>
              <w:divBdr>
                <w:top w:val="none" w:sz="0" w:space="0" w:color="auto"/>
                <w:left w:val="none" w:sz="0" w:space="0" w:color="auto"/>
                <w:bottom w:val="none" w:sz="0" w:space="0" w:color="auto"/>
                <w:right w:val="none" w:sz="0" w:space="0" w:color="auto"/>
              </w:divBdr>
            </w:div>
          </w:divsChild>
        </w:div>
        <w:div w:id="2039230856">
          <w:marLeft w:val="0"/>
          <w:marRight w:val="0"/>
          <w:marTop w:val="0"/>
          <w:marBottom w:val="0"/>
          <w:divBdr>
            <w:top w:val="none" w:sz="0" w:space="0" w:color="auto"/>
            <w:left w:val="none" w:sz="0" w:space="0" w:color="auto"/>
            <w:bottom w:val="none" w:sz="0" w:space="0" w:color="auto"/>
            <w:right w:val="none" w:sz="0" w:space="0" w:color="auto"/>
          </w:divBdr>
        </w:div>
        <w:div w:id="1682582377">
          <w:marLeft w:val="0"/>
          <w:marRight w:val="0"/>
          <w:marTop w:val="0"/>
          <w:marBottom w:val="0"/>
          <w:divBdr>
            <w:top w:val="none" w:sz="0" w:space="0" w:color="auto"/>
            <w:left w:val="none" w:sz="0" w:space="0" w:color="auto"/>
            <w:bottom w:val="none" w:sz="0" w:space="0" w:color="auto"/>
            <w:right w:val="none" w:sz="0" w:space="0" w:color="auto"/>
          </w:divBdr>
          <w:divsChild>
            <w:div w:id="1434059755">
              <w:marLeft w:val="0"/>
              <w:marRight w:val="0"/>
              <w:marTop w:val="0"/>
              <w:marBottom w:val="0"/>
              <w:divBdr>
                <w:top w:val="none" w:sz="0" w:space="0" w:color="auto"/>
                <w:left w:val="none" w:sz="0" w:space="0" w:color="auto"/>
                <w:bottom w:val="none" w:sz="0" w:space="0" w:color="auto"/>
                <w:right w:val="none" w:sz="0" w:space="0" w:color="auto"/>
              </w:divBdr>
            </w:div>
          </w:divsChild>
        </w:div>
        <w:div w:id="1747802073">
          <w:marLeft w:val="0"/>
          <w:marRight w:val="0"/>
          <w:marTop w:val="0"/>
          <w:marBottom w:val="0"/>
          <w:divBdr>
            <w:top w:val="none" w:sz="0" w:space="0" w:color="auto"/>
            <w:left w:val="none" w:sz="0" w:space="0" w:color="auto"/>
            <w:bottom w:val="none" w:sz="0" w:space="0" w:color="auto"/>
            <w:right w:val="none" w:sz="0" w:space="0" w:color="auto"/>
          </w:divBdr>
        </w:div>
        <w:div w:id="206836423">
          <w:marLeft w:val="0"/>
          <w:marRight w:val="0"/>
          <w:marTop w:val="0"/>
          <w:marBottom w:val="0"/>
          <w:divBdr>
            <w:top w:val="none" w:sz="0" w:space="0" w:color="auto"/>
            <w:left w:val="none" w:sz="0" w:space="0" w:color="auto"/>
            <w:bottom w:val="none" w:sz="0" w:space="0" w:color="auto"/>
            <w:right w:val="none" w:sz="0" w:space="0" w:color="auto"/>
          </w:divBdr>
          <w:divsChild>
            <w:div w:id="1155411007">
              <w:marLeft w:val="0"/>
              <w:marRight w:val="0"/>
              <w:marTop w:val="0"/>
              <w:marBottom w:val="0"/>
              <w:divBdr>
                <w:top w:val="none" w:sz="0" w:space="0" w:color="auto"/>
                <w:left w:val="none" w:sz="0" w:space="0" w:color="auto"/>
                <w:bottom w:val="none" w:sz="0" w:space="0" w:color="auto"/>
                <w:right w:val="none" w:sz="0" w:space="0" w:color="auto"/>
              </w:divBdr>
            </w:div>
          </w:divsChild>
        </w:div>
        <w:div w:id="1590188773">
          <w:marLeft w:val="0"/>
          <w:marRight w:val="0"/>
          <w:marTop w:val="0"/>
          <w:marBottom w:val="0"/>
          <w:divBdr>
            <w:top w:val="none" w:sz="0" w:space="0" w:color="auto"/>
            <w:left w:val="none" w:sz="0" w:space="0" w:color="auto"/>
            <w:bottom w:val="none" w:sz="0" w:space="0" w:color="auto"/>
            <w:right w:val="none" w:sz="0" w:space="0" w:color="auto"/>
          </w:divBdr>
        </w:div>
        <w:div w:id="47847165">
          <w:marLeft w:val="0"/>
          <w:marRight w:val="0"/>
          <w:marTop w:val="0"/>
          <w:marBottom w:val="0"/>
          <w:divBdr>
            <w:top w:val="none" w:sz="0" w:space="0" w:color="auto"/>
            <w:left w:val="none" w:sz="0" w:space="0" w:color="auto"/>
            <w:bottom w:val="none" w:sz="0" w:space="0" w:color="auto"/>
            <w:right w:val="none" w:sz="0" w:space="0" w:color="auto"/>
          </w:divBdr>
          <w:divsChild>
            <w:div w:id="461196787">
              <w:marLeft w:val="0"/>
              <w:marRight w:val="0"/>
              <w:marTop w:val="0"/>
              <w:marBottom w:val="0"/>
              <w:divBdr>
                <w:top w:val="none" w:sz="0" w:space="0" w:color="auto"/>
                <w:left w:val="none" w:sz="0" w:space="0" w:color="auto"/>
                <w:bottom w:val="none" w:sz="0" w:space="0" w:color="auto"/>
                <w:right w:val="none" w:sz="0" w:space="0" w:color="auto"/>
              </w:divBdr>
            </w:div>
          </w:divsChild>
        </w:div>
        <w:div w:id="137919187">
          <w:marLeft w:val="0"/>
          <w:marRight w:val="0"/>
          <w:marTop w:val="0"/>
          <w:marBottom w:val="0"/>
          <w:divBdr>
            <w:top w:val="none" w:sz="0" w:space="0" w:color="auto"/>
            <w:left w:val="none" w:sz="0" w:space="0" w:color="auto"/>
            <w:bottom w:val="none" w:sz="0" w:space="0" w:color="auto"/>
            <w:right w:val="none" w:sz="0" w:space="0" w:color="auto"/>
          </w:divBdr>
        </w:div>
        <w:div w:id="933711543">
          <w:marLeft w:val="0"/>
          <w:marRight w:val="0"/>
          <w:marTop w:val="0"/>
          <w:marBottom w:val="0"/>
          <w:divBdr>
            <w:top w:val="none" w:sz="0" w:space="0" w:color="auto"/>
            <w:left w:val="none" w:sz="0" w:space="0" w:color="auto"/>
            <w:bottom w:val="none" w:sz="0" w:space="0" w:color="auto"/>
            <w:right w:val="none" w:sz="0" w:space="0" w:color="auto"/>
          </w:divBdr>
          <w:divsChild>
            <w:div w:id="607467932">
              <w:marLeft w:val="0"/>
              <w:marRight w:val="0"/>
              <w:marTop w:val="0"/>
              <w:marBottom w:val="0"/>
              <w:divBdr>
                <w:top w:val="none" w:sz="0" w:space="0" w:color="auto"/>
                <w:left w:val="none" w:sz="0" w:space="0" w:color="auto"/>
                <w:bottom w:val="none" w:sz="0" w:space="0" w:color="auto"/>
                <w:right w:val="none" w:sz="0" w:space="0" w:color="auto"/>
              </w:divBdr>
            </w:div>
          </w:divsChild>
        </w:div>
        <w:div w:id="1616016323">
          <w:marLeft w:val="0"/>
          <w:marRight w:val="0"/>
          <w:marTop w:val="0"/>
          <w:marBottom w:val="0"/>
          <w:divBdr>
            <w:top w:val="none" w:sz="0" w:space="0" w:color="auto"/>
            <w:left w:val="none" w:sz="0" w:space="0" w:color="auto"/>
            <w:bottom w:val="none" w:sz="0" w:space="0" w:color="auto"/>
            <w:right w:val="none" w:sz="0" w:space="0" w:color="auto"/>
          </w:divBdr>
        </w:div>
        <w:div w:id="92483704">
          <w:marLeft w:val="0"/>
          <w:marRight w:val="0"/>
          <w:marTop w:val="0"/>
          <w:marBottom w:val="0"/>
          <w:divBdr>
            <w:top w:val="none" w:sz="0" w:space="0" w:color="auto"/>
            <w:left w:val="none" w:sz="0" w:space="0" w:color="auto"/>
            <w:bottom w:val="none" w:sz="0" w:space="0" w:color="auto"/>
            <w:right w:val="none" w:sz="0" w:space="0" w:color="auto"/>
          </w:divBdr>
          <w:divsChild>
            <w:div w:id="783304375">
              <w:marLeft w:val="0"/>
              <w:marRight w:val="0"/>
              <w:marTop w:val="0"/>
              <w:marBottom w:val="0"/>
              <w:divBdr>
                <w:top w:val="none" w:sz="0" w:space="0" w:color="auto"/>
                <w:left w:val="none" w:sz="0" w:space="0" w:color="auto"/>
                <w:bottom w:val="none" w:sz="0" w:space="0" w:color="auto"/>
                <w:right w:val="none" w:sz="0" w:space="0" w:color="auto"/>
              </w:divBdr>
            </w:div>
          </w:divsChild>
        </w:div>
        <w:div w:id="1398433238">
          <w:marLeft w:val="0"/>
          <w:marRight w:val="0"/>
          <w:marTop w:val="300"/>
          <w:marBottom w:val="0"/>
          <w:divBdr>
            <w:top w:val="none" w:sz="0" w:space="0" w:color="auto"/>
            <w:left w:val="none" w:sz="0" w:space="0" w:color="auto"/>
            <w:bottom w:val="none" w:sz="0" w:space="0" w:color="auto"/>
            <w:right w:val="none" w:sz="0" w:space="0" w:color="auto"/>
          </w:divBdr>
          <w:divsChild>
            <w:div w:id="54086793">
              <w:marLeft w:val="0"/>
              <w:marRight w:val="0"/>
              <w:marTop w:val="0"/>
              <w:marBottom w:val="0"/>
              <w:divBdr>
                <w:top w:val="none" w:sz="0" w:space="0" w:color="auto"/>
                <w:left w:val="none" w:sz="0" w:space="0" w:color="auto"/>
                <w:bottom w:val="none" w:sz="0" w:space="0" w:color="auto"/>
                <w:right w:val="none" w:sz="0" w:space="0" w:color="auto"/>
              </w:divBdr>
              <w:divsChild>
                <w:div w:id="201702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139714">
          <w:marLeft w:val="0"/>
          <w:marRight w:val="0"/>
          <w:marTop w:val="300"/>
          <w:marBottom w:val="0"/>
          <w:divBdr>
            <w:top w:val="none" w:sz="0" w:space="0" w:color="auto"/>
            <w:left w:val="none" w:sz="0" w:space="0" w:color="auto"/>
            <w:bottom w:val="none" w:sz="0" w:space="0" w:color="auto"/>
            <w:right w:val="none" w:sz="0" w:space="0" w:color="auto"/>
          </w:divBdr>
          <w:divsChild>
            <w:div w:id="1413356699">
              <w:marLeft w:val="0"/>
              <w:marRight w:val="0"/>
              <w:marTop w:val="0"/>
              <w:marBottom w:val="0"/>
              <w:divBdr>
                <w:top w:val="none" w:sz="0" w:space="0" w:color="auto"/>
                <w:left w:val="none" w:sz="0" w:space="0" w:color="auto"/>
                <w:bottom w:val="none" w:sz="0" w:space="0" w:color="auto"/>
                <w:right w:val="none" w:sz="0" w:space="0" w:color="auto"/>
              </w:divBdr>
              <w:divsChild>
                <w:div w:id="148519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783015">
          <w:marLeft w:val="0"/>
          <w:marRight w:val="0"/>
          <w:marTop w:val="300"/>
          <w:marBottom w:val="0"/>
          <w:divBdr>
            <w:top w:val="none" w:sz="0" w:space="0" w:color="auto"/>
            <w:left w:val="none" w:sz="0" w:space="0" w:color="auto"/>
            <w:bottom w:val="none" w:sz="0" w:space="0" w:color="auto"/>
            <w:right w:val="none" w:sz="0" w:space="0" w:color="auto"/>
          </w:divBdr>
          <w:divsChild>
            <w:div w:id="839547139">
              <w:marLeft w:val="0"/>
              <w:marRight w:val="0"/>
              <w:marTop w:val="0"/>
              <w:marBottom w:val="0"/>
              <w:divBdr>
                <w:top w:val="none" w:sz="0" w:space="0" w:color="auto"/>
                <w:left w:val="none" w:sz="0" w:space="0" w:color="auto"/>
                <w:bottom w:val="none" w:sz="0" w:space="0" w:color="auto"/>
                <w:right w:val="none" w:sz="0" w:space="0" w:color="auto"/>
              </w:divBdr>
              <w:divsChild>
                <w:div w:id="192626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828775">
          <w:marLeft w:val="0"/>
          <w:marRight w:val="0"/>
          <w:marTop w:val="300"/>
          <w:marBottom w:val="0"/>
          <w:divBdr>
            <w:top w:val="none" w:sz="0" w:space="0" w:color="auto"/>
            <w:left w:val="none" w:sz="0" w:space="0" w:color="auto"/>
            <w:bottom w:val="none" w:sz="0" w:space="0" w:color="auto"/>
            <w:right w:val="none" w:sz="0" w:space="0" w:color="auto"/>
          </w:divBdr>
          <w:divsChild>
            <w:div w:id="1853255072">
              <w:marLeft w:val="0"/>
              <w:marRight w:val="0"/>
              <w:marTop w:val="0"/>
              <w:marBottom w:val="0"/>
              <w:divBdr>
                <w:top w:val="none" w:sz="0" w:space="0" w:color="auto"/>
                <w:left w:val="none" w:sz="0" w:space="0" w:color="auto"/>
                <w:bottom w:val="none" w:sz="0" w:space="0" w:color="auto"/>
                <w:right w:val="none" w:sz="0" w:space="0" w:color="auto"/>
              </w:divBdr>
              <w:divsChild>
                <w:div w:id="22028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922388">
      <w:bodyDiv w:val="1"/>
      <w:marLeft w:val="0"/>
      <w:marRight w:val="0"/>
      <w:marTop w:val="0"/>
      <w:marBottom w:val="0"/>
      <w:divBdr>
        <w:top w:val="none" w:sz="0" w:space="0" w:color="auto"/>
        <w:left w:val="none" w:sz="0" w:space="0" w:color="auto"/>
        <w:bottom w:val="none" w:sz="0" w:space="0" w:color="auto"/>
        <w:right w:val="none" w:sz="0" w:space="0" w:color="auto"/>
      </w:divBdr>
      <w:divsChild>
        <w:div w:id="588927127">
          <w:marLeft w:val="0"/>
          <w:marRight w:val="0"/>
          <w:marTop w:val="0"/>
          <w:marBottom w:val="0"/>
          <w:divBdr>
            <w:top w:val="none" w:sz="0" w:space="0" w:color="auto"/>
            <w:left w:val="none" w:sz="0" w:space="0" w:color="auto"/>
            <w:bottom w:val="none" w:sz="0" w:space="0" w:color="auto"/>
            <w:right w:val="none" w:sz="0" w:space="0" w:color="auto"/>
          </w:divBdr>
        </w:div>
        <w:div w:id="230772005">
          <w:marLeft w:val="0"/>
          <w:marRight w:val="0"/>
          <w:marTop w:val="0"/>
          <w:marBottom w:val="0"/>
          <w:divBdr>
            <w:top w:val="none" w:sz="0" w:space="0" w:color="auto"/>
            <w:left w:val="none" w:sz="0" w:space="0" w:color="auto"/>
            <w:bottom w:val="none" w:sz="0" w:space="0" w:color="auto"/>
            <w:right w:val="none" w:sz="0" w:space="0" w:color="auto"/>
          </w:divBdr>
          <w:divsChild>
            <w:div w:id="1299804028">
              <w:marLeft w:val="0"/>
              <w:marRight w:val="0"/>
              <w:marTop w:val="0"/>
              <w:marBottom w:val="0"/>
              <w:divBdr>
                <w:top w:val="none" w:sz="0" w:space="0" w:color="auto"/>
                <w:left w:val="none" w:sz="0" w:space="0" w:color="auto"/>
                <w:bottom w:val="none" w:sz="0" w:space="0" w:color="auto"/>
                <w:right w:val="none" w:sz="0" w:space="0" w:color="auto"/>
              </w:divBdr>
            </w:div>
          </w:divsChild>
        </w:div>
        <w:div w:id="296184731">
          <w:marLeft w:val="0"/>
          <w:marRight w:val="0"/>
          <w:marTop w:val="0"/>
          <w:marBottom w:val="0"/>
          <w:divBdr>
            <w:top w:val="none" w:sz="0" w:space="0" w:color="auto"/>
            <w:left w:val="none" w:sz="0" w:space="0" w:color="auto"/>
            <w:bottom w:val="none" w:sz="0" w:space="0" w:color="auto"/>
            <w:right w:val="none" w:sz="0" w:space="0" w:color="auto"/>
          </w:divBdr>
        </w:div>
        <w:div w:id="582960397">
          <w:marLeft w:val="0"/>
          <w:marRight w:val="0"/>
          <w:marTop w:val="0"/>
          <w:marBottom w:val="0"/>
          <w:divBdr>
            <w:top w:val="none" w:sz="0" w:space="0" w:color="auto"/>
            <w:left w:val="none" w:sz="0" w:space="0" w:color="auto"/>
            <w:bottom w:val="none" w:sz="0" w:space="0" w:color="auto"/>
            <w:right w:val="none" w:sz="0" w:space="0" w:color="auto"/>
          </w:divBdr>
          <w:divsChild>
            <w:div w:id="968248156">
              <w:marLeft w:val="0"/>
              <w:marRight w:val="0"/>
              <w:marTop w:val="0"/>
              <w:marBottom w:val="0"/>
              <w:divBdr>
                <w:top w:val="none" w:sz="0" w:space="0" w:color="auto"/>
                <w:left w:val="none" w:sz="0" w:space="0" w:color="auto"/>
                <w:bottom w:val="none" w:sz="0" w:space="0" w:color="auto"/>
                <w:right w:val="none" w:sz="0" w:space="0" w:color="auto"/>
              </w:divBdr>
            </w:div>
          </w:divsChild>
        </w:div>
        <w:div w:id="249776953">
          <w:marLeft w:val="0"/>
          <w:marRight w:val="0"/>
          <w:marTop w:val="0"/>
          <w:marBottom w:val="0"/>
          <w:divBdr>
            <w:top w:val="none" w:sz="0" w:space="0" w:color="auto"/>
            <w:left w:val="none" w:sz="0" w:space="0" w:color="auto"/>
            <w:bottom w:val="none" w:sz="0" w:space="0" w:color="auto"/>
            <w:right w:val="none" w:sz="0" w:space="0" w:color="auto"/>
          </w:divBdr>
        </w:div>
        <w:div w:id="46538101">
          <w:marLeft w:val="0"/>
          <w:marRight w:val="0"/>
          <w:marTop w:val="0"/>
          <w:marBottom w:val="0"/>
          <w:divBdr>
            <w:top w:val="none" w:sz="0" w:space="0" w:color="auto"/>
            <w:left w:val="none" w:sz="0" w:space="0" w:color="auto"/>
            <w:bottom w:val="none" w:sz="0" w:space="0" w:color="auto"/>
            <w:right w:val="none" w:sz="0" w:space="0" w:color="auto"/>
          </w:divBdr>
          <w:divsChild>
            <w:div w:id="1776747854">
              <w:marLeft w:val="0"/>
              <w:marRight w:val="0"/>
              <w:marTop w:val="0"/>
              <w:marBottom w:val="0"/>
              <w:divBdr>
                <w:top w:val="none" w:sz="0" w:space="0" w:color="auto"/>
                <w:left w:val="none" w:sz="0" w:space="0" w:color="auto"/>
                <w:bottom w:val="none" w:sz="0" w:space="0" w:color="auto"/>
                <w:right w:val="none" w:sz="0" w:space="0" w:color="auto"/>
              </w:divBdr>
            </w:div>
          </w:divsChild>
        </w:div>
        <w:div w:id="784807627">
          <w:marLeft w:val="0"/>
          <w:marRight w:val="0"/>
          <w:marTop w:val="0"/>
          <w:marBottom w:val="0"/>
          <w:divBdr>
            <w:top w:val="none" w:sz="0" w:space="0" w:color="auto"/>
            <w:left w:val="none" w:sz="0" w:space="0" w:color="auto"/>
            <w:bottom w:val="none" w:sz="0" w:space="0" w:color="auto"/>
            <w:right w:val="none" w:sz="0" w:space="0" w:color="auto"/>
          </w:divBdr>
        </w:div>
        <w:div w:id="420613988">
          <w:marLeft w:val="0"/>
          <w:marRight w:val="0"/>
          <w:marTop w:val="0"/>
          <w:marBottom w:val="0"/>
          <w:divBdr>
            <w:top w:val="none" w:sz="0" w:space="0" w:color="auto"/>
            <w:left w:val="none" w:sz="0" w:space="0" w:color="auto"/>
            <w:bottom w:val="none" w:sz="0" w:space="0" w:color="auto"/>
            <w:right w:val="none" w:sz="0" w:space="0" w:color="auto"/>
          </w:divBdr>
          <w:divsChild>
            <w:div w:id="528108697">
              <w:marLeft w:val="0"/>
              <w:marRight w:val="0"/>
              <w:marTop w:val="0"/>
              <w:marBottom w:val="0"/>
              <w:divBdr>
                <w:top w:val="none" w:sz="0" w:space="0" w:color="auto"/>
                <w:left w:val="none" w:sz="0" w:space="0" w:color="auto"/>
                <w:bottom w:val="none" w:sz="0" w:space="0" w:color="auto"/>
                <w:right w:val="none" w:sz="0" w:space="0" w:color="auto"/>
              </w:divBdr>
            </w:div>
          </w:divsChild>
        </w:div>
        <w:div w:id="1866795240">
          <w:marLeft w:val="0"/>
          <w:marRight w:val="0"/>
          <w:marTop w:val="0"/>
          <w:marBottom w:val="0"/>
          <w:divBdr>
            <w:top w:val="none" w:sz="0" w:space="0" w:color="auto"/>
            <w:left w:val="none" w:sz="0" w:space="0" w:color="auto"/>
            <w:bottom w:val="none" w:sz="0" w:space="0" w:color="auto"/>
            <w:right w:val="none" w:sz="0" w:space="0" w:color="auto"/>
          </w:divBdr>
        </w:div>
        <w:div w:id="1133331687">
          <w:marLeft w:val="0"/>
          <w:marRight w:val="0"/>
          <w:marTop w:val="0"/>
          <w:marBottom w:val="0"/>
          <w:divBdr>
            <w:top w:val="none" w:sz="0" w:space="0" w:color="auto"/>
            <w:left w:val="none" w:sz="0" w:space="0" w:color="auto"/>
            <w:bottom w:val="none" w:sz="0" w:space="0" w:color="auto"/>
            <w:right w:val="none" w:sz="0" w:space="0" w:color="auto"/>
          </w:divBdr>
          <w:divsChild>
            <w:div w:id="855997914">
              <w:marLeft w:val="0"/>
              <w:marRight w:val="0"/>
              <w:marTop w:val="0"/>
              <w:marBottom w:val="0"/>
              <w:divBdr>
                <w:top w:val="none" w:sz="0" w:space="0" w:color="auto"/>
                <w:left w:val="none" w:sz="0" w:space="0" w:color="auto"/>
                <w:bottom w:val="none" w:sz="0" w:space="0" w:color="auto"/>
                <w:right w:val="none" w:sz="0" w:space="0" w:color="auto"/>
              </w:divBdr>
            </w:div>
          </w:divsChild>
        </w:div>
        <w:div w:id="2089840822">
          <w:marLeft w:val="0"/>
          <w:marRight w:val="0"/>
          <w:marTop w:val="0"/>
          <w:marBottom w:val="0"/>
          <w:divBdr>
            <w:top w:val="none" w:sz="0" w:space="0" w:color="auto"/>
            <w:left w:val="none" w:sz="0" w:space="0" w:color="auto"/>
            <w:bottom w:val="none" w:sz="0" w:space="0" w:color="auto"/>
            <w:right w:val="none" w:sz="0" w:space="0" w:color="auto"/>
          </w:divBdr>
        </w:div>
        <w:div w:id="42944891">
          <w:marLeft w:val="0"/>
          <w:marRight w:val="0"/>
          <w:marTop w:val="0"/>
          <w:marBottom w:val="0"/>
          <w:divBdr>
            <w:top w:val="none" w:sz="0" w:space="0" w:color="auto"/>
            <w:left w:val="none" w:sz="0" w:space="0" w:color="auto"/>
            <w:bottom w:val="none" w:sz="0" w:space="0" w:color="auto"/>
            <w:right w:val="none" w:sz="0" w:space="0" w:color="auto"/>
          </w:divBdr>
          <w:divsChild>
            <w:div w:id="232936060">
              <w:marLeft w:val="0"/>
              <w:marRight w:val="0"/>
              <w:marTop w:val="0"/>
              <w:marBottom w:val="0"/>
              <w:divBdr>
                <w:top w:val="none" w:sz="0" w:space="0" w:color="auto"/>
                <w:left w:val="none" w:sz="0" w:space="0" w:color="auto"/>
                <w:bottom w:val="none" w:sz="0" w:space="0" w:color="auto"/>
                <w:right w:val="none" w:sz="0" w:space="0" w:color="auto"/>
              </w:divBdr>
            </w:div>
          </w:divsChild>
        </w:div>
        <w:div w:id="530580816">
          <w:marLeft w:val="0"/>
          <w:marRight w:val="0"/>
          <w:marTop w:val="0"/>
          <w:marBottom w:val="0"/>
          <w:divBdr>
            <w:top w:val="none" w:sz="0" w:space="0" w:color="auto"/>
            <w:left w:val="none" w:sz="0" w:space="0" w:color="auto"/>
            <w:bottom w:val="none" w:sz="0" w:space="0" w:color="auto"/>
            <w:right w:val="none" w:sz="0" w:space="0" w:color="auto"/>
          </w:divBdr>
        </w:div>
        <w:div w:id="1384984400">
          <w:marLeft w:val="0"/>
          <w:marRight w:val="0"/>
          <w:marTop w:val="0"/>
          <w:marBottom w:val="0"/>
          <w:divBdr>
            <w:top w:val="none" w:sz="0" w:space="0" w:color="auto"/>
            <w:left w:val="none" w:sz="0" w:space="0" w:color="auto"/>
            <w:bottom w:val="none" w:sz="0" w:space="0" w:color="auto"/>
            <w:right w:val="none" w:sz="0" w:space="0" w:color="auto"/>
          </w:divBdr>
          <w:divsChild>
            <w:div w:id="1662614675">
              <w:marLeft w:val="0"/>
              <w:marRight w:val="0"/>
              <w:marTop w:val="0"/>
              <w:marBottom w:val="0"/>
              <w:divBdr>
                <w:top w:val="none" w:sz="0" w:space="0" w:color="auto"/>
                <w:left w:val="none" w:sz="0" w:space="0" w:color="auto"/>
                <w:bottom w:val="none" w:sz="0" w:space="0" w:color="auto"/>
                <w:right w:val="none" w:sz="0" w:space="0" w:color="auto"/>
              </w:divBdr>
            </w:div>
          </w:divsChild>
        </w:div>
        <w:div w:id="653030173">
          <w:marLeft w:val="0"/>
          <w:marRight w:val="0"/>
          <w:marTop w:val="300"/>
          <w:marBottom w:val="0"/>
          <w:divBdr>
            <w:top w:val="none" w:sz="0" w:space="0" w:color="auto"/>
            <w:left w:val="none" w:sz="0" w:space="0" w:color="auto"/>
            <w:bottom w:val="none" w:sz="0" w:space="0" w:color="auto"/>
            <w:right w:val="none" w:sz="0" w:space="0" w:color="auto"/>
          </w:divBdr>
          <w:divsChild>
            <w:div w:id="984356306">
              <w:marLeft w:val="0"/>
              <w:marRight w:val="0"/>
              <w:marTop w:val="0"/>
              <w:marBottom w:val="0"/>
              <w:divBdr>
                <w:top w:val="none" w:sz="0" w:space="0" w:color="auto"/>
                <w:left w:val="none" w:sz="0" w:space="0" w:color="auto"/>
                <w:bottom w:val="none" w:sz="0" w:space="0" w:color="auto"/>
                <w:right w:val="none" w:sz="0" w:space="0" w:color="auto"/>
              </w:divBdr>
              <w:divsChild>
                <w:div w:id="62292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33257">
          <w:marLeft w:val="0"/>
          <w:marRight w:val="0"/>
          <w:marTop w:val="300"/>
          <w:marBottom w:val="0"/>
          <w:divBdr>
            <w:top w:val="none" w:sz="0" w:space="0" w:color="auto"/>
            <w:left w:val="none" w:sz="0" w:space="0" w:color="auto"/>
            <w:bottom w:val="none" w:sz="0" w:space="0" w:color="auto"/>
            <w:right w:val="none" w:sz="0" w:space="0" w:color="auto"/>
          </w:divBdr>
          <w:divsChild>
            <w:div w:id="1879660686">
              <w:marLeft w:val="0"/>
              <w:marRight w:val="0"/>
              <w:marTop w:val="0"/>
              <w:marBottom w:val="0"/>
              <w:divBdr>
                <w:top w:val="none" w:sz="0" w:space="0" w:color="auto"/>
                <w:left w:val="none" w:sz="0" w:space="0" w:color="auto"/>
                <w:bottom w:val="none" w:sz="0" w:space="0" w:color="auto"/>
                <w:right w:val="none" w:sz="0" w:space="0" w:color="auto"/>
              </w:divBdr>
              <w:divsChild>
                <w:div w:id="1006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30145">
          <w:marLeft w:val="0"/>
          <w:marRight w:val="0"/>
          <w:marTop w:val="300"/>
          <w:marBottom w:val="0"/>
          <w:divBdr>
            <w:top w:val="none" w:sz="0" w:space="0" w:color="auto"/>
            <w:left w:val="none" w:sz="0" w:space="0" w:color="auto"/>
            <w:bottom w:val="none" w:sz="0" w:space="0" w:color="auto"/>
            <w:right w:val="none" w:sz="0" w:space="0" w:color="auto"/>
          </w:divBdr>
          <w:divsChild>
            <w:div w:id="11148598">
              <w:marLeft w:val="0"/>
              <w:marRight w:val="0"/>
              <w:marTop w:val="0"/>
              <w:marBottom w:val="0"/>
              <w:divBdr>
                <w:top w:val="none" w:sz="0" w:space="0" w:color="auto"/>
                <w:left w:val="none" w:sz="0" w:space="0" w:color="auto"/>
                <w:bottom w:val="none" w:sz="0" w:space="0" w:color="auto"/>
                <w:right w:val="none" w:sz="0" w:space="0" w:color="auto"/>
              </w:divBdr>
              <w:divsChild>
                <w:div w:id="20679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574174">
          <w:marLeft w:val="0"/>
          <w:marRight w:val="0"/>
          <w:marTop w:val="300"/>
          <w:marBottom w:val="0"/>
          <w:divBdr>
            <w:top w:val="none" w:sz="0" w:space="0" w:color="auto"/>
            <w:left w:val="none" w:sz="0" w:space="0" w:color="auto"/>
            <w:bottom w:val="none" w:sz="0" w:space="0" w:color="auto"/>
            <w:right w:val="none" w:sz="0" w:space="0" w:color="auto"/>
          </w:divBdr>
          <w:divsChild>
            <w:div w:id="361900821">
              <w:marLeft w:val="0"/>
              <w:marRight w:val="0"/>
              <w:marTop w:val="0"/>
              <w:marBottom w:val="0"/>
              <w:divBdr>
                <w:top w:val="none" w:sz="0" w:space="0" w:color="auto"/>
                <w:left w:val="none" w:sz="0" w:space="0" w:color="auto"/>
                <w:bottom w:val="none" w:sz="0" w:space="0" w:color="auto"/>
                <w:right w:val="none" w:sz="0" w:space="0" w:color="auto"/>
              </w:divBdr>
              <w:divsChild>
                <w:div w:id="2001733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7604">
      <w:bodyDiv w:val="1"/>
      <w:marLeft w:val="0"/>
      <w:marRight w:val="0"/>
      <w:marTop w:val="0"/>
      <w:marBottom w:val="0"/>
      <w:divBdr>
        <w:top w:val="none" w:sz="0" w:space="0" w:color="auto"/>
        <w:left w:val="none" w:sz="0" w:space="0" w:color="auto"/>
        <w:bottom w:val="none" w:sz="0" w:space="0" w:color="auto"/>
        <w:right w:val="none" w:sz="0" w:space="0" w:color="auto"/>
      </w:divBdr>
      <w:divsChild>
        <w:div w:id="853880601">
          <w:marLeft w:val="0"/>
          <w:marRight w:val="0"/>
          <w:marTop w:val="0"/>
          <w:marBottom w:val="0"/>
          <w:divBdr>
            <w:top w:val="none" w:sz="0" w:space="0" w:color="auto"/>
            <w:left w:val="none" w:sz="0" w:space="0" w:color="auto"/>
            <w:bottom w:val="none" w:sz="0" w:space="0" w:color="auto"/>
            <w:right w:val="none" w:sz="0" w:space="0" w:color="auto"/>
          </w:divBdr>
        </w:div>
        <w:div w:id="79568129">
          <w:marLeft w:val="0"/>
          <w:marRight w:val="0"/>
          <w:marTop w:val="0"/>
          <w:marBottom w:val="0"/>
          <w:divBdr>
            <w:top w:val="none" w:sz="0" w:space="0" w:color="auto"/>
            <w:left w:val="none" w:sz="0" w:space="0" w:color="auto"/>
            <w:bottom w:val="none" w:sz="0" w:space="0" w:color="auto"/>
            <w:right w:val="none" w:sz="0" w:space="0" w:color="auto"/>
          </w:divBdr>
          <w:divsChild>
            <w:div w:id="1775595181">
              <w:marLeft w:val="0"/>
              <w:marRight w:val="0"/>
              <w:marTop w:val="0"/>
              <w:marBottom w:val="0"/>
              <w:divBdr>
                <w:top w:val="none" w:sz="0" w:space="0" w:color="auto"/>
                <w:left w:val="none" w:sz="0" w:space="0" w:color="auto"/>
                <w:bottom w:val="none" w:sz="0" w:space="0" w:color="auto"/>
                <w:right w:val="none" w:sz="0" w:space="0" w:color="auto"/>
              </w:divBdr>
            </w:div>
          </w:divsChild>
        </w:div>
        <w:div w:id="992568645">
          <w:marLeft w:val="0"/>
          <w:marRight w:val="0"/>
          <w:marTop w:val="0"/>
          <w:marBottom w:val="0"/>
          <w:divBdr>
            <w:top w:val="none" w:sz="0" w:space="0" w:color="auto"/>
            <w:left w:val="none" w:sz="0" w:space="0" w:color="auto"/>
            <w:bottom w:val="none" w:sz="0" w:space="0" w:color="auto"/>
            <w:right w:val="none" w:sz="0" w:space="0" w:color="auto"/>
          </w:divBdr>
        </w:div>
        <w:div w:id="576746636">
          <w:marLeft w:val="0"/>
          <w:marRight w:val="0"/>
          <w:marTop w:val="0"/>
          <w:marBottom w:val="0"/>
          <w:divBdr>
            <w:top w:val="none" w:sz="0" w:space="0" w:color="auto"/>
            <w:left w:val="none" w:sz="0" w:space="0" w:color="auto"/>
            <w:bottom w:val="none" w:sz="0" w:space="0" w:color="auto"/>
            <w:right w:val="none" w:sz="0" w:space="0" w:color="auto"/>
          </w:divBdr>
          <w:divsChild>
            <w:div w:id="464003555">
              <w:marLeft w:val="0"/>
              <w:marRight w:val="0"/>
              <w:marTop w:val="0"/>
              <w:marBottom w:val="0"/>
              <w:divBdr>
                <w:top w:val="none" w:sz="0" w:space="0" w:color="auto"/>
                <w:left w:val="none" w:sz="0" w:space="0" w:color="auto"/>
                <w:bottom w:val="none" w:sz="0" w:space="0" w:color="auto"/>
                <w:right w:val="none" w:sz="0" w:space="0" w:color="auto"/>
              </w:divBdr>
            </w:div>
          </w:divsChild>
        </w:div>
        <w:div w:id="1265765007">
          <w:marLeft w:val="0"/>
          <w:marRight w:val="0"/>
          <w:marTop w:val="0"/>
          <w:marBottom w:val="0"/>
          <w:divBdr>
            <w:top w:val="none" w:sz="0" w:space="0" w:color="auto"/>
            <w:left w:val="none" w:sz="0" w:space="0" w:color="auto"/>
            <w:bottom w:val="none" w:sz="0" w:space="0" w:color="auto"/>
            <w:right w:val="none" w:sz="0" w:space="0" w:color="auto"/>
          </w:divBdr>
        </w:div>
        <w:div w:id="1284965746">
          <w:marLeft w:val="0"/>
          <w:marRight w:val="0"/>
          <w:marTop w:val="0"/>
          <w:marBottom w:val="0"/>
          <w:divBdr>
            <w:top w:val="none" w:sz="0" w:space="0" w:color="auto"/>
            <w:left w:val="none" w:sz="0" w:space="0" w:color="auto"/>
            <w:bottom w:val="none" w:sz="0" w:space="0" w:color="auto"/>
            <w:right w:val="none" w:sz="0" w:space="0" w:color="auto"/>
          </w:divBdr>
          <w:divsChild>
            <w:div w:id="255479011">
              <w:marLeft w:val="0"/>
              <w:marRight w:val="0"/>
              <w:marTop w:val="0"/>
              <w:marBottom w:val="0"/>
              <w:divBdr>
                <w:top w:val="none" w:sz="0" w:space="0" w:color="auto"/>
                <w:left w:val="none" w:sz="0" w:space="0" w:color="auto"/>
                <w:bottom w:val="none" w:sz="0" w:space="0" w:color="auto"/>
                <w:right w:val="none" w:sz="0" w:space="0" w:color="auto"/>
              </w:divBdr>
            </w:div>
          </w:divsChild>
        </w:div>
        <w:div w:id="1923292539">
          <w:marLeft w:val="0"/>
          <w:marRight w:val="0"/>
          <w:marTop w:val="0"/>
          <w:marBottom w:val="0"/>
          <w:divBdr>
            <w:top w:val="none" w:sz="0" w:space="0" w:color="auto"/>
            <w:left w:val="none" w:sz="0" w:space="0" w:color="auto"/>
            <w:bottom w:val="none" w:sz="0" w:space="0" w:color="auto"/>
            <w:right w:val="none" w:sz="0" w:space="0" w:color="auto"/>
          </w:divBdr>
        </w:div>
        <w:div w:id="1935239609">
          <w:marLeft w:val="0"/>
          <w:marRight w:val="0"/>
          <w:marTop w:val="0"/>
          <w:marBottom w:val="0"/>
          <w:divBdr>
            <w:top w:val="none" w:sz="0" w:space="0" w:color="auto"/>
            <w:left w:val="none" w:sz="0" w:space="0" w:color="auto"/>
            <w:bottom w:val="none" w:sz="0" w:space="0" w:color="auto"/>
            <w:right w:val="none" w:sz="0" w:space="0" w:color="auto"/>
          </w:divBdr>
          <w:divsChild>
            <w:div w:id="103117058">
              <w:marLeft w:val="0"/>
              <w:marRight w:val="0"/>
              <w:marTop w:val="0"/>
              <w:marBottom w:val="0"/>
              <w:divBdr>
                <w:top w:val="none" w:sz="0" w:space="0" w:color="auto"/>
                <w:left w:val="none" w:sz="0" w:space="0" w:color="auto"/>
                <w:bottom w:val="none" w:sz="0" w:space="0" w:color="auto"/>
                <w:right w:val="none" w:sz="0" w:space="0" w:color="auto"/>
              </w:divBdr>
            </w:div>
          </w:divsChild>
        </w:div>
        <w:div w:id="277877562">
          <w:marLeft w:val="0"/>
          <w:marRight w:val="0"/>
          <w:marTop w:val="0"/>
          <w:marBottom w:val="0"/>
          <w:divBdr>
            <w:top w:val="none" w:sz="0" w:space="0" w:color="auto"/>
            <w:left w:val="none" w:sz="0" w:space="0" w:color="auto"/>
            <w:bottom w:val="none" w:sz="0" w:space="0" w:color="auto"/>
            <w:right w:val="none" w:sz="0" w:space="0" w:color="auto"/>
          </w:divBdr>
        </w:div>
        <w:div w:id="630476840">
          <w:marLeft w:val="0"/>
          <w:marRight w:val="0"/>
          <w:marTop w:val="0"/>
          <w:marBottom w:val="0"/>
          <w:divBdr>
            <w:top w:val="none" w:sz="0" w:space="0" w:color="auto"/>
            <w:left w:val="none" w:sz="0" w:space="0" w:color="auto"/>
            <w:bottom w:val="none" w:sz="0" w:space="0" w:color="auto"/>
            <w:right w:val="none" w:sz="0" w:space="0" w:color="auto"/>
          </w:divBdr>
          <w:divsChild>
            <w:div w:id="813301831">
              <w:marLeft w:val="0"/>
              <w:marRight w:val="0"/>
              <w:marTop w:val="0"/>
              <w:marBottom w:val="0"/>
              <w:divBdr>
                <w:top w:val="none" w:sz="0" w:space="0" w:color="auto"/>
                <w:left w:val="none" w:sz="0" w:space="0" w:color="auto"/>
                <w:bottom w:val="none" w:sz="0" w:space="0" w:color="auto"/>
                <w:right w:val="none" w:sz="0" w:space="0" w:color="auto"/>
              </w:divBdr>
            </w:div>
          </w:divsChild>
        </w:div>
        <w:div w:id="919945334">
          <w:marLeft w:val="0"/>
          <w:marRight w:val="0"/>
          <w:marTop w:val="0"/>
          <w:marBottom w:val="0"/>
          <w:divBdr>
            <w:top w:val="none" w:sz="0" w:space="0" w:color="auto"/>
            <w:left w:val="none" w:sz="0" w:space="0" w:color="auto"/>
            <w:bottom w:val="none" w:sz="0" w:space="0" w:color="auto"/>
            <w:right w:val="none" w:sz="0" w:space="0" w:color="auto"/>
          </w:divBdr>
        </w:div>
        <w:div w:id="1324354237">
          <w:marLeft w:val="0"/>
          <w:marRight w:val="0"/>
          <w:marTop w:val="0"/>
          <w:marBottom w:val="0"/>
          <w:divBdr>
            <w:top w:val="none" w:sz="0" w:space="0" w:color="auto"/>
            <w:left w:val="none" w:sz="0" w:space="0" w:color="auto"/>
            <w:bottom w:val="none" w:sz="0" w:space="0" w:color="auto"/>
            <w:right w:val="none" w:sz="0" w:space="0" w:color="auto"/>
          </w:divBdr>
          <w:divsChild>
            <w:div w:id="2008551864">
              <w:marLeft w:val="0"/>
              <w:marRight w:val="0"/>
              <w:marTop w:val="0"/>
              <w:marBottom w:val="0"/>
              <w:divBdr>
                <w:top w:val="none" w:sz="0" w:space="0" w:color="auto"/>
                <w:left w:val="none" w:sz="0" w:space="0" w:color="auto"/>
                <w:bottom w:val="none" w:sz="0" w:space="0" w:color="auto"/>
                <w:right w:val="none" w:sz="0" w:space="0" w:color="auto"/>
              </w:divBdr>
            </w:div>
          </w:divsChild>
        </w:div>
        <w:div w:id="1981378001">
          <w:marLeft w:val="0"/>
          <w:marRight w:val="0"/>
          <w:marTop w:val="0"/>
          <w:marBottom w:val="0"/>
          <w:divBdr>
            <w:top w:val="none" w:sz="0" w:space="0" w:color="auto"/>
            <w:left w:val="none" w:sz="0" w:space="0" w:color="auto"/>
            <w:bottom w:val="none" w:sz="0" w:space="0" w:color="auto"/>
            <w:right w:val="none" w:sz="0" w:space="0" w:color="auto"/>
          </w:divBdr>
        </w:div>
        <w:div w:id="1213078798">
          <w:marLeft w:val="0"/>
          <w:marRight w:val="0"/>
          <w:marTop w:val="0"/>
          <w:marBottom w:val="0"/>
          <w:divBdr>
            <w:top w:val="none" w:sz="0" w:space="0" w:color="auto"/>
            <w:left w:val="none" w:sz="0" w:space="0" w:color="auto"/>
            <w:bottom w:val="none" w:sz="0" w:space="0" w:color="auto"/>
            <w:right w:val="none" w:sz="0" w:space="0" w:color="auto"/>
          </w:divBdr>
          <w:divsChild>
            <w:div w:id="292567973">
              <w:marLeft w:val="0"/>
              <w:marRight w:val="0"/>
              <w:marTop w:val="0"/>
              <w:marBottom w:val="0"/>
              <w:divBdr>
                <w:top w:val="none" w:sz="0" w:space="0" w:color="auto"/>
                <w:left w:val="none" w:sz="0" w:space="0" w:color="auto"/>
                <w:bottom w:val="none" w:sz="0" w:space="0" w:color="auto"/>
                <w:right w:val="none" w:sz="0" w:space="0" w:color="auto"/>
              </w:divBdr>
            </w:div>
          </w:divsChild>
        </w:div>
        <w:div w:id="1436828257">
          <w:marLeft w:val="0"/>
          <w:marRight w:val="0"/>
          <w:marTop w:val="300"/>
          <w:marBottom w:val="0"/>
          <w:divBdr>
            <w:top w:val="none" w:sz="0" w:space="0" w:color="auto"/>
            <w:left w:val="none" w:sz="0" w:space="0" w:color="auto"/>
            <w:bottom w:val="none" w:sz="0" w:space="0" w:color="auto"/>
            <w:right w:val="none" w:sz="0" w:space="0" w:color="auto"/>
          </w:divBdr>
          <w:divsChild>
            <w:div w:id="451442729">
              <w:marLeft w:val="0"/>
              <w:marRight w:val="0"/>
              <w:marTop w:val="0"/>
              <w:marBottom w:val="0"/>
              <w:divBdr>
                <w:top w:val="none" w:sz="0" w:space="0" w:color="auto"/>
                <w:left w:val="none" w:sz="0" w:space="0" w:color="auto"/>
                <w:bottom w:val="none" w:sz="0" w:space="0" w:color="auto"/>
                <w:right w:val="none" w:sz="0" w:space="0" w:color="auto"/>
              </w:divBdr>
              <w:divsChild>
                <w:div w:id="93837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569614">
          <w:marLeft w:val="0"/>
          <w:marRight w:val="0"/>
          <w:marTop w:val="300"/>
          <w:marBottom w:val="0"/>
          <w:divBdr>
            <w:top w:val="none" w:sz="0" w:space="0" w:color="auto"/>
            <w:left w:val="none" w:sz="0" w:space="0" w:color="auto"/>
            <w:bottom w:val="none" w:sz="0" w:space="0" w:color="auto"/>
            <w:right w:val="none" w:sz="0" w:space="0" w:color="auto"/>
          </w:divBdr>
          <w:divsChild>
            <w:div w:id="1515806626">
              <w:marLeft w:val="0"/>
              <w:marRight w:val="0"/>
              <w:marTop w:val="0"/>
              <w:marBottom w:val="0"/>
              <w:divBdr>
                <w:top w:val="none" w:sz="0" w:space="0" w:color="auto"/>
                <w:left w:val="none" w:sz="0" w:space="0" w:color="auto"/>
                <w:bottom w:val="none" w:sz="0" w:space="0" w:color="auto"/>
                <w:right w:val="none" w:sz="0" w:space="0" w:color="auto"/>
              </w:divBdr>
              <w:divsChild>
                <w:div w:id="69634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829056">
          <w:marLeft w:val="0"/>
          <w:marRight w:val="0"/>
          <w:marTop w:val="300"/>
          <w:marBottom w:val="0"/>
          <w:divBdr>
            <w:top w:val="none" w:sz="0" w:space="0" w:color="auto"/>
            <w:left w:val="none" w:sz="0" w:space="0" w:color="auto"/>
            <w:bottom w:val="none" w:sz="0" w:space="0" w:color="auto"/>
            <w:right w:val="none" w:sz="0" w:space="0" w:color="auto"/>
          </w:divBdr>
          <w:divsChild>
            <w:div w:id="1397438427">
              <w:marLeft w:val="0"/>
              <w:marRight w:val="0"/>
              <w:marTop w:val="0"/>
              <w:marBottom w:val="0"/>
              <w:divBdr>
                <w:top w:val="none" w:sz="0" w:space="0" w:color="auto"/>
                <w:left w:val="none" w:sz="0" w:space="0" w:color="auto"/>
                <w:bottom w:val="none" w:sz="0" w:space="0" w:color="auto"/>
                <w:right w:val="none" w:sz="0" w:space="0" w:color="auto"/>
              </w:divBdr>
              <w:divsChild>
                <w:div w:id="71338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76974">
      <w:bodyDiv w:val="1"/>
      <w:marLeft w:val="0"/>
      <w:marRight w:val="0"/>
      <w:marTop w:val="0"/>
      <w:marBottom w:val="0"/>
      <w:divBdr>
        <w:top w:val="none" w:sz="0" w:space="0" w:color="auto"/>
        <w:left w:val="none" w:sz="0" w:space="0" w:color="auto"/>
        <w:bottom w:val="none" w:sz="0" w:space="0" w:color="auto"/>
        <w:right w:val="none" w:sz="0" w:space="0" w:color="auto"/>
      </w:divBdr>
      <w:divsChild>
        <w:div w:id="1797021457">
          <w:marLeft w:val="0"/>
          <w:marRight w:val="0"/>
          <w:marTop w:val="0"/>
          <w:marBottom w:val="0"/>
          <w:divBdr>
            <w:top w:val="none" w:sz="0" w:space="0" w:color="auto"/>
            <w:left w:val="none" w:sz="0" w:space="0" w:color="auto"/>
            <w:bottom w:val="none" w:sz="0" w:space="0" w:color="auto"/>
            <w:right w:val="none" w:sz="0" w:space="0" w:color="auto"/>
          </w:divBdr>
        </w:div>
        <w:div w:id="264075581">
          <w:marLeft w:val="0"/>
          <w:marRight w:val="0"/>
          <w:marTop w:val="0"/>
          <w:marBottom w:val="0"/>
          <w:divBdr>
            <w:top w:val="none" w:sz="0" w:space="0" w:color="auto"/>
            <w:left w:val="none" w:sz="0" w:space="0" w:color="auto"/>
            <w:bottom w:val="none" w:sz="0" w:space="0" w:color="auto"/>
            <w:right w:val="none" w:sz="0" w:space="0" w:color="auto"/>
          </w:divBdr>
          <w:divsChild>
            <w:div w:id="987705151">
              <w:marLeft w:val="0"/>
              <w:marRight w:val="0"/>
              <w:marTop w:val="0"/>
              <w:marBottom w:val="0"/>
              <w:divBdr>
                <w:top w:val="none" w:sz="0" w:space="0" w:color="auto"/>
                <w:left w:val="none" w:sz="0" w:space="0" w:color="auto"/>
                <w:bottom w:val="none" w:sz="0" w:space="0" w:color="auto"/>
                <w:right w:val="none" w:sz="0" w:space="0" w:color="auto"/>
              </w:divBdr>
            </w:div>
          </w:divsChild>
        </w:div>
        <w:div w:id="1266615632">
          <w:marLeft w:val="0"/>
          <w:marRight w:val="0"/>
          <w:marTop w:val="0"/>
          <w:marBottom w:val="0"/>
          <w:divBdr>
            <w:top w:val="none" w:sz="0" w:space="0" w:color="auto"/>
            <w:left w:val="none" w:sz="0" w:space="0" w:color="auto"/>
            <w:bottom w:val="none" w:sz="0" w:space="0" w:color="auto"/>
            <w:right w:val="none" w:sz="0" w:space="0" w:color="auto"/>
          </w:divBdr>
        </w:div>
        <w:div w:id="1457992088">
          <w:marLeft w:val="0"/>
          <w:marRight w:val="0"/>
          <w:marTop w:val="0"/>
          <w:marBottom w:val="0"/>
          <w:divBdr>
            <w:top w:val="none" w:sz="0" w:space="0" w:color="auto"/>
            <w:left w:val="none" w:sz="0" w:space="0" w:color="auto"/>
            <w:bottom w:val="none" w:sz="0" w:space="0" w:color="auto"/>
            <w:right w:val="none" w:sz="0" w:space="0" w:color="auto"/>
          </w:divBdr>
          <w:divsChild>
            <w:div w:id="1361125891">
              <w:marLeft w:val="0"/>
              <w:marRight w:val="0"/>
              <w:marTop w:val="0"/>
              <w:marBottom w:val="0"/>
              <w:divBdr>
                <w:top w:val="none" w:sz="0" w:space="0" w:color="auto"/>
                <w:left w:val="none" w:sz="0" w:space="0" w:color="auto"/>
                <w:bottom w:val="none" w:sz="0" w:space="0" w:color="auto"/>
                <w:right w:val="none" w:sz="0" w:space="0" w:color="auto"/>
              </w:divBdr>
            </w:div>
          </w:divsChild>
        </w:div>
        <w:div w:id="579171477">
          <w:marLeft w:val="0"/>
          <w:marRight w:val="0"/>
          <w:marTop w:val="0"/>
          <w:marBottom w:val="0"/>
          <w:divBdr>
            <w:top w:val="none" w:sz="0" w:space="0" w:color="auto"/>
            <w:left w:val="none" w:sz="0" w:space="0" w:color="auto"/>
            <w:bottom w:val="none" w:sz="0" w:space="0" w:color="auto"/>
            <w:right w:val="none" w:sz="0" w:space="0" w:color="auto"/>
          </w:divBdr>
        </w:div>
        <w:div w:id="2120174946">
          <w:marLeft w:val="0"/>
          <w:marRight w:val="0"/>
          <w:marTop w:val="0"/>
          <w:marBottom w:val="0"/>
          <w:divBdr>
            <w:top w:val="none" w:sz="0" w:space="0" w:color="auto"/>
            <w:left w:val="none" w:sz="0" w:space="0" w:color="auto"/>
            <w:bottom w:val="none" w:sz="0" w:space="0" w:color="auto"/>
            <w:right w:val="none" w:sz="0" w:space="0" w:color="auto"/>
          </w:divBdr>
          <w:divsChild>
            <w:div w:id="393894281">
              <w:marLeft w:val="0"/>
              <w:marRight w:val="0"/>
              <w:marTop w:val="0"/>
              <w:marBottom w:val="0"/>
              <w:divBdr>
                <w:top w:val="none" w:sz="0" w:space="0" w:color="auto"/>
                <w:left w:val="none" w:sz="0" w:space="0" w:color="auto"/>
                <w:bottom w:val="none" w:sz="0" w:space="0" w:color="auto"/>
                <w:right w:val="none" w:sz="0" w:space="0" w:color="auto"/>
              </w:divBdr>
            </w:div>
          </w:divsChild>
        </w:div>
        <w:div w:id="1194344578">
          <w:marLeft w:val="0"/>
          <w:marRight w:val="0"/>
          <w:marTop w:val="0"/>
          <w:marBottom w:val="0"/>
          <w:divBdr>
            <w:top w:val="none" w:sz="0" w:space="0" w:color="auto"/>
            <w:left w:val="none" w:sz="0" w:space="0" w:color="auto"/>
            <w:bottom w:val="none" w:sz="0" w:space="0" w:color="auto"/>
            <w:right w:val="none" w:sz="0" w:space="0" w:color="auto"/>
          </w:divBdr>
        </w:div>
        <w:div w:id="1924676474">
          <w:marLeft w:val="0"/>
          <w:marRight w:val="0"/>
          <w:marTop w:val="0"/>
          <w:marBottom w:val="0"/>
          <w:divBdr>
            <w:top w:val="none" w:sz="0" w:space="0" w:color="auto"/>
            <w:left w:val="none" w:sz="0" w:space="0" w:color="auto"/>
            <w:bottom w:val="none" w:sz="0" w:space="0" w:color="auto"/>
            <w:right w:val="none" w:sz="0" w:space="0" w:color="auto"/>
          </w:divBdr>
          <w:divsChild>
            <w:div w:id="1763797543">
              <w:marLeft w:val="0"/>
              <w:marRight w:val="0"/>
              <w:marTop w:val="0"/>
              <w:marBottom w:val="0"/>
              <w:divBdr>
                <w:top w:val="none" w:sz="0" w:space="0" w:color="auto"/>
                <w:left w:val="none" w:sz="0" w:space="0" w:color="auto"/>
                <w:bottom w:val="none" w:sz="0" w:space="0" w:color="auto"/>
                <w:right w:val="none" w:sz="0" w:space="0" w:color="auto"/>
              </w:divBdr>
            </w:div>
          </w:divsChild>
        </w:div>
        <w:div w:id="1316884246">
          <w:marLeft w:val="0"/>
          <w:marRight w:val="0"/>
          <w:marTop w:val="0"/>
          <w:marBottom w:val="0"/>
          <w:divBdr>
            <w:top w:val="none" w:sz="0" w:space="0" w:color="auto"/>
            <w:left w:val="none" w:sz="0" w:space="0" w:color="auto"/>
            <w:bottom w:val="none" w:sz="0" w:space="0" w:color="auto"/>
            <w:right w:val="none" w:sz="0" w:space="0" w:color="auto"/>
          </w:divBdr>
        </w:div>
        <w:div w:id="2060547414">
          <w:marLeft w:val="0"/>
          <w:marRight w:val="0"/>
          <w:marTop w:val="0"/>
          <w:marBottom w:val="0"/>
          <w:divBdr>
            <w:top w:val="none" w:sz="0" w:space="0" w:color="auto"/>
            <w:left w:val="none" w:sz="0" w:space="0" w:color="auto"/>
            <w:bottom w:val="none" w:sz="0" w:space="0" w:color="auto"/>
            <w:right w:val="none" w:sz="0" w:space="0" w:color="auto"/>
          </w:divBdr>
          <w:divsChild>
            <w:div w:id="1391542536">
              <w:marLeft w:val="0"/>
              <w:marRight w:val="0"/>
              <w:marTop w:val="0"/>
              <w:marBottom w:val="0"/>
              <w:divBdr>
                <w:top w:val="none" w:sz="0" w:space="0" w:color="auto"/>
                <w:left w:val="none" w:sz="0" w:space="0" w:color="auto"/>
                <w:bottom w:val="none" w:sz="0" w:space="0" w:color="auto"/>
                <w:right w:val="none" w:sz="0" w:space="0" w:color="auto"/>
              </w:divBdr>
            </w:div>
          </w:divsChild>
        </w:div>
        <w:div w:id="69352771">
          <w:marLeft w:val="0"/>
          <w:marRight w:val="0"/>
          <w:marTop w:val="0"/>
          <w:marBottom w:val="0"/>
          <w:divBdr>
            <w:top w:val="none" w:sz="0" w:space="0" w:color="auto"/>
            <w:left w:val="none" w:sz="0" w:space="0" w:color="auto"/>
            <w:bottom w:val="none" w:sz="0" w:space="0" w:color="auto"/>
            <w:right w:val="none" w:sz="0" w:space="0" w:color="auto"/>
          </w:divBdr>
        </w:div>
        <w:div w:id="740904710">
          <w:marLeft w:val="0"/>
          <w:marRight w:val="0"/>
          <w:marTop w:val="0"/>
          <w:marBottom w:val="0"/>
          <w:divBdr>
            <w:top w:val="none" w:sz="0" w:space="0" w:color="auto"/>
            <w:left w:val="none" w:sz="0" w:space="0" w:color="auto"/>
            <w:bottom w:val="none" w:sz="0" w:space="0" w:color="auto"/>
            <w:right w:val="none" w:sz="0" w:space="0" w:color="auto"/>
          </w:divBdr>
          <w:divsChild>
            <w:div w:id="1393311162">
              <w:marLeft w:val="0"/>
              <w:marRight w:val="0"/>
              <w:marTop w:val="0"/>
              <w:marBottom w:val="0"/>
              <w:divBdr>
                <w:top w:val="none" w:sz="0" w:space="0" w:color="auto"/>
                <w:left w:val="none" w:sz="0" w:space="0" w:color="auto"/>
                <w:bottom w:val="none" w:sz="0" w:space="0" w:color="auto"/>
                <w:right w:val="none" w:sz="0" w:space="0" w:color="auto"/>
              </w:divBdr>
            </w:div>
          </w:divsChild>
        </w:div>
        <w:div w:id="1264799509">
          <w:marLeft w:val="0"/>
          <w:marRight w:val="0"/>
          <w:marTop w:val="0"/>
          <w:marBottom w:val="0"/>
          <w:divBdr>
            <w:top w:val="none" w:sz="0" w:space="0" w:color="auto"/>
            <w:left w:val="none" w:sz="0" w:space="0" w:color="auto"/>
            <w:bottom w:val="none" w:sz="0" w:space="0" w:color="auto"/>
            <w:right w:val="none" w:sz="0" w:space="0" w:color="auto"/>
          </w:divBdr>
        </w:div>
        <w:div w:id="1138455875">
          <w:marLeft w:val="0"/>
          <w:marRight w:val="0"/>
          <w:marTop w:val="0"/>
          <w:marBottom w:val="0"/>
          <w:divBdr>
            <w:top w:val="none" w:sz="0" w:space="0" w:color="auto"/>
            <w:left w:val="none" w:sz="0" w:space="0" w:color="auto"/>
            <w:bottom w:val="none" w:sz="0" w:space="0" w:color="auto"/>
            <w:right w:val="none" w:sz="0" w:space="0" w:color="auto"/>
          </w:divBdr>
          <w:divsChild>
            <w:div w:id="2030790445">
              <w:marLeft w:val="0"/>
              <w:marRight w:val="0"/>
              <w:marTop w:val="0"/>
              <w:marBottom w:val="0"/>
              <w:divBdr>
                <w:top w:val="none" w:sz="0" w:space="0" w:color="auto"/>
                <w:left w:val="none" w:sz="0" w:space="0" w:color="auto"/>
                <w:bottom w:val="none" w:sz="0" w:space="0" w:color="auto"/>
                <w:right w:val="none" w:sz="0" w:space="0" w:color="auto"/>
              </w:divBdr>
            </w:div>
          </w:divsChild>
        </w:div>
        <w:div w:id="132453354">
          <w:marLeft w:val="0"/>
          <w:marRight w:val="0"/>
          <w:marTop w:val="300"/>
          <w:marBottom w:val="0"/>
          <w:divBdr>
            <w:top w:val="none" w:sz="0" w:space="0" w:color="auto"/>
            <w:left w:val="none" w:sz="0" w:space="0" w:color="auto"/>
            <w:bottom w:val="none" w:sz="0" w:space="0" w:color="auto"/>
            <w:right w:val="none" w:sz="0" w:space="0" w:color="auto"/>
          </w:divBdr>
          <w:divsChild>
            <w:div w:id="1091270955">
              <w:marLeft w:val="0"/>
              <w:marRight w:val="0"/>
              <w:marTop w:val="0"/>
              <w:marBottom w:val="0"/>
              <w:divBdr>
                <w:top w:val="none" w:sz="0" w:space="0" w:color="auto"/>
                <w:left w:val="none" w:sz="0" w:space="0" w:color="auto"/>
                <w:bottom w:val="none" w:sz="0" w:space="0" w:color="auto"/>
                <w:right w:val="none" w:sz="0" w:space="0" w:color="auto"/>
              </w:divBdr>
              <w:divsChild>
                <w:div w:id="83218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300">
          <w:marLeft w:val="0"/>
          <w:marRight w:val="0"/>
          <w:marTop w:val="300"/>
          <w:marBottom w:val="0"/>
          <w:divBdr>
            <w:top w:val="none" w:sz="0" w:space="0" w:color="auto"/>
            <w:left w:val="none" w:sz="0" w:space="0" w:color="auto"/>
            <w:bottom w:val="none" w:sz="0" w:space="0" w:color="auto"/>
            <w:right w:val="none" w:sz="0" w:space="0" w:color="auto"/>
          </w:divBdr>
          <w:divsChild>
            <w:div w:id="1345277772">
              <w:marLeft w:val="0"/>
              <w:marRight w:val="0"/>
              <w:marTop w:val="0"/>
              <w:marBottom w:val="0"/>
              <w:divBdr>
                <w:top w:val="none" w:sz="0" w:space="0" w:color="auto"/>
                <w:left w:val="none" w:sz="0" w:space="0" w:color="auto"/>
                <w:bottom w:val="none" w:sz="0" w:space="0" w:color="auto"/>
                <w:right w:val="none" w:sz="0" w:space="0" w:color="auto"/>
              </w:divBdr>
              <w:divsChild>
                <w:div w:id="2105490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19005">
          <w:marLeft w:val="0"/>
          <w:marRight w:val="0"/>
          <w:marTop w:val="300"/>
          <w:marBottom w:val="0"/>
          <w:divBdr>
            <w:top w:val="none" w:sz="0" w:space="0" w:color="auto"/>
            <w:left w:val="none" w:sz="0" w:space="0" w:color="auto"/>
            <w:bottom w:val="none" w:sz="0" w:space="0" w:color="auto"/>
            <w:right w:val="none" w:sz="0" w:space="0" w:color="auto"/>
          </w:divBdr>
          <w:divsChild>
            <w:div w:id="524293042">
              <w:marLeft w:val="0"/>
              <w:marRight w:val="0"/>
              <w:marTop w:val="0"/>
              <w:marBottom w:val="0"/>
              <w:divBdr>
                <w:top w:val="none" w:sz="0" w:space="0" w:color="auto"/>
                <w:left w:val="none" w:sz="0" w:space="0" w:color="auto"/>
                <w:bottom w:val="none" w:sz="0" w:space="0" w:color="auto"/>
                <w:right w:val="none" w:sz="0" w:space="0" w:color="auto"/>
              </w:divBdr>
              <w:divsChild>
                <w:div w:id="91259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939391">
          <w:marLeft w:val="0"/>
          <w:marRight w:val="0"/>
          <w:marTop w:val="300"/>
          <w:marBottom w:val="0"/>
          <w:divBdr>
            <w:top w:val="none" w:sz="0" w:space="0" w:color="auto"/>
            <w:left w:val="none" w:sz="0" w:space="0" w:color="auto"/>
            <w:bottom w:val="none" w:sz="0" w:space="0" w:color="auto"/>
            <w:right w:val="none" w:sz="0" w:space="0" w:color="auto"/>
          </w:divBdr>
          <w:divsChild>
            <w:div w:id="83502482">
              <w:marLeft w:val="0"/>
              <w:marRight w:val="0"/>
              <w:marTop w:val="0"/>
              <w:marBottom w:val="0"/>
              <w:divBdr>
                <w:top w:val="none" w:sz="0" w:space="0" w:color="auto"/>
                <w:left w:val="none" w:sz="0" w:space="0" w:color="auto"/>
                <w:bottom w:val="none" w:sz="0" w:space="0" w:color="auto"/>
                <w:right w:val="none" w:sz="0" w:space="0" w:color="auto"/>
              </w:divBdr>
              <w:divsChild>
                <w:div w:id="886647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30560">
      <w:bodyDiv w:val="1"/>
      <w:marLeft w:val="0"/>
      <w:marRight w:val="0"/>
      <w:marTop w:val="0"/>
      <w:marBottom w:val="0"/>
      <w:divBdr>
        <w:top w:val="none" w:sz="0" w:space="0" w:color="auto"/>
        <w:left w:val="none" w:sz="0" w:space="0" w:color="auto"/>
        <w:bottom w:val="none" w:sz="0" w:space="0" w:color="auto"/>
        <w:right w:val="none" w:sz="0" w:space="0" w:color="auto"/>
      </w:divBdr>
      <w:divsChild>
        <w:div w:id="593442068">
          <w:marLeft w:val="0"/>
          <w:marRight w:val="0"/>
          <w:marTop w:val="0"/>
          <w:marBottom w:val="0"/>
          <w:divBdr>
            <w:top w:val="none" w:sz="0" w:space="0" w:color="auto"/>
            <w:left w:val="none" w:sz="0" w:space="0" w:color="auto"/>
            <w:bottom w:val="none" w:sz="0" w:space="0" w:color="auto"/>
            <w:right w:val="none" w:sz="0" w:space="0" w:color="auto"/>
          </w:divBdr>
        </w:div>
        <w:div w:id="24672929">
          <w:marLeft w:val="0"/>
          <w:marRight w:val="0"/>
          <w:marTop w:val="0"/>
          <w:marBottom w:val="0"/>
          <w:divBdr>
            <w:top w:val="none" w:sz="0" w:space="0" w:color="auto"/>
            <w:left w:val="none" w:sz="0" w:space="0" w:color="auto"/>
            <w:bottom w:val="none" w:sz="0" w:space="0" w:color="auto"/>
            <w:right w:val="none" w:sz="0" w:space="0" w:color="auto"/>
          </w:divBdr>
          <w:divsChild>
            <w:div w:id="1287154115">
              <w:marLeft w:val="0"/>
              <w:marRight w:val="0"/>
              <w:marTop w:val="0"/>
              <w:marBottom w:val="0"/>
              <w:divBdr>
                <w:top w:val="none" w:sz="0" w:space="0" w:color="auto"/>
                <w:left w:val="none" w:sz="0" w:space="0" w:color="auto"/>
                <w:bottom w:val="none" w:sz="0" w:space="0" w:color="auto"/>
                <w:right w:val="none" w:sz="0" w:space="0" w:color="auto"/>
              </w:divBdr>
            </w:div>
          </w:divsChild>
        </w:div>
        <w:div w:id="718089273">
          <w:marLeft w:val="0"/>
          <w:marRight w:val="0"/>
          <w:marTop w:val="0"/>
          <w:marBottom w:val="0"/>
          <w:divBdr>
            <w:top w:val="none" w:sz="0" w:space="0" w:color="auto"/>
            <w:left w:val="none" w:sz="0" w:space="0" w:color="auto"/>
            <w:bottom w:val="none" w:sz="0" w:space="0" w:color="auto"/>
            <w:right w:val="none" w:sz="0" w:space="0" w:color="auto"/>
          </w:divBdr>
        </w:div>
        <w:div w:id="1541748586">
          <w:marLeft w:val="0"/>
          <w:marRight w:val="0"/>
          <w:marTop w:val="0"/>
          <w:marBottom w:val="0"/>
          <w:divBdr>
            <w:top w:val="none" w:sz="0" w:space="0" w:color="auto"/>
            <w:left w:val="none" w:sz="0" w:space="0" w:color="auto"/>
            <w:bottom w:val="none" w:sz="0" w:space="0" w:color="auto"/>
            <w:right w:val="none" w:sz="0" w:space="0" w:color="auto"/>
          </w:divBdr>
          <w:divsChild>
            <w:div w:id="377172574">
              <w:marLeft w:val="0"/>
              <w:marRight w:val="0"/>
              <w:marTop w:val="0"/>
              <w:marBottom w:val="0"/>
              <w:divBdr>
                <w:top w:val="none" w:sz="0" w:space="0" w:color="auto"/>
                <w:left w:val="none" w:sz="0" w:space="0" w:color="auto"/>
                <w:bottom w:val="none" w:sz="0" w:space="0" w:color="auto"/>
                <w:right w:val="none" w:sz="0" w:space="0" w:color="auto"/>
              </w:divBdr>
            </w:div>
          </w:divsChild>
        </w:div>
        <w:div w:id="1896156437">
          <w:marLeft w:val="0"/>
          <w:marRight w:val="0"/>
          <w:marTop w:val="0"/>
          <w:marBottom w:val="0"/>
          <w:divBdr>
            <w:top w:val="none" w:sz="0" w:space="0" w:color="auto"/>
            <w:left w:val="none" w:sz="0" w:space="0" w:color="auto"/>
            <w:bottom w:val="none" w:sz="0" w:space="0" w:color="auto"/>
            <w:right w:val="none" w:sz="0" w:space="0" w:color="auto"/>
          </w:divBdr>
        </w:div>
        <w:div w:id="463818553">
          <w:marLeft w:val="0"/>
          <w:marRight w:val="0"/>
          <w:marTop w:val="0"/>
          <w:marBottom w:val="0"/>
          <w:divBdr>
            <w:top w:val="none" w:sz="0" w:space="0" w:color="auto"/>
            <w:left w:val="none" w:sz="0" w:space="0" w:color="auto"/>
            <w:bottom w:val="none" w:sz="0" w:space="0" w:color="auto"/>
            <w:right w:val="none" w:sz="0" w:space="0" w:color="auto"/>
          </w:divBdr>
          <w:divsChild>
            <w:div w:id="2031443765">
              <w:marLeft w:val="0"/>
              <w:marRight w:val="0"/>
              <w:marTop w:val="0"/>
              <w:marBottom w:val="0"/>
              <w:divBdr>
                <w:top w:val="none" w:sz="0" w:space="0" w:color="auto"/>
                <w:left w:val="none" w:sz="0" w:space="0" w:color="auto"/>
                <w:bottom w:val="none" w:sz="0" w:space="0" w:color="auto"/>
                <w:right w:val="none" w:sz="0" w:space="0" w:color="auto"/>
              </w:divBdr>
            </w:div>
          </w:divsChild>
        </w:div>
        <w:div w:id="1649090827">
          <w:marLeft w:val="0"/>
          <w:marRight w:val="0"/>
          <w:marTop w:val="0"/>
          <w:marBottom w:val="0"/>
          <w:divBdr>
            <w:top w:val="none" w:sz="0" w:space="0" w:color="auto"/>
            <w:left w:val="none" w:sz="0" w:space="0" w:color="auto"/>
            <w:bottom w:val="none" w:sz="0" w:space="0" w:color="auto"/>
            <w:right w:val="none" w:sz="0" w:space="0" w:color="auto"/>
          </w:divBdr>
        </w:div>
        <w:div w:id="2037539377">
          <w:marLeft w:val="0"/>
          <w:marRight w:val="0"/>
          <w:marTop w:val="0"/>
          <w:marBottom w:val="0"/>
          <w:divBdr>
            <w:top w:val="none" w:sz="0" w:space="0" w:color="auto"/>
            <w:left w:val="none" w:sz="0" w:space="0" w:color="auto"/>
            <w:bottom w:val="none" w:sz="0" w:space="0" w:color="auto"/>
            <w:right w:val="none" w:sz="0" w:space="0" w:color="auto"/>
          </w:divBdr>
          <w:divsChild>
            <w:div w:id="1108620235">
              <w:marLeft w:val="0"/>
              <w:marRight w:val="0"/>
              <w:marTop w:val="0"/>
              <w:marBottom w:val="0"/>
              <w:divBdr>
                <w:top w:val="none" w:sz="0" w:space="0" w:color="auto"/>
                <w:left w:val="none" w:sz="0" w:space="0" w:color="auto"/>
                <w:bottom w:val="none" w:sz="0" w:space="0" w:color="auto"/>
                <w:right w:val="none" w:sz="0" w:space="0" w:color="auto"/>
              </w:divBdr>
            </w:div>
          </w:divsChild>
        </w:div>
        <w:div w:id="579994533">
          <w:marLeft w:val="0"/>
          <w:marRight w:val="0"/>
          <w:marTop w:val="0"/>
          <w:marBottom w:val="0"/>
          <w:divBdr>
            <w:top w:val="none" w:sz="0" w:space="0" w:color="auto"/>
            <w:left w:val="none" w:sz="0" w:space="0" w:color="auto"/>
            <w:bottom w:val="none" w:sz="0" w:space="0" w:color="auto"/>
            <w:right w:val="none" w:sz="0" w:space="0" w:color="auto"/>
          </w:divBdr>
        </w:div>
        <w:div w:id="288165145">
          <w:marLeft w:val="0"/>
          <w:marRight w:val="0"/>
          <w:marTop w:val="0"/>
          <w:marBottom w:val="0"/>
          <w:divBdr>
            <w:top w:val="none" w:sz="0" w:space="0" w:color="auto"/>
            <w:left w:val="none" w:sz="0" w:space="0" w:color="auto"/>
            <w:bottom w:val="none" w:sz="0" w:space="0" w:color="auto"/>
            <w:right w:val="none" w:sz="0" w:space="0" w:color="auto"/>
          </w:divBdr>
          <w:divsChild>
            <w:div w:id="1187139463">
              <w:marLeft w:val="0"/>
              <w:marRight w:val="0"/>
              <w:marTop w:val="0"/>
              <w:marBottom w:val="0"/>
              <w:divBdr>
                <w:top w:val="none" w:sz="0" w:space="0" w:color="auto"/>
                <w:left w:val="none" w:sz="0" w:space="0" w:color="auto"/>
                <w:bottom w:val="none" w:sz="0" w:space="0" w:color="auto"/>
                <w:right w:val="none" w:sz="0" w:space="0" w:color="auto"/>
              </w:divBdr>
            </w:div>
          </w:divsChild>
        </w:div>
        <w:div w:id="145434633">
          <w:marLeft w:val="0"/>
          <w:marRight w:val="0"/>
          <w:marTop w:val="0"/>
          <w:marBottom w:val="0"/>
          <w:divBdr>
            <w:top w:val="none" w:sz="0" w:space="0" w:color="auto"/>
            <w:left w:val="none" w:sz="0" w:space="0" w:color="auto"/>
            <w:bottom w:val="none" w:sz="0" w:space="0" w:color="auto"/>
            <w:right w:val="none" w:sz="0" w:space="0" w:color="auto"/>
          </w:divBdr>
        </w:div>
        <w:div w:id="308096901">
          <w:marLeft w:val="0"/>
          <w:marRight w:val="0"/>
          <w:marTop w:val="0"/>
          <w:marBottom w:val="0"/>
          <w:divBdr>
            <w:top w:val="none" w:sz="0" w:space="0" w:color="auto"/>
            <w:left w:val="none" w:sz="0" w:space="0" w:color="auto"/>
            <w:bottom w:val="none" w:sz="0" w:space="0" w:color="auto"/>
            <w:right w:val="none" w:sz="0" w:space="0" w:color="auto"/>
          </w:divBdr>
          <w:divsChild>
            <w:div w:id="1818956618">
              <w:marLeft w:val="0"/>
              <w:marRight w:val="0"/>
              <w:marTop w:val="0"/>
              <w:marBottom w:val="0"/>
              <w:divBdr>
                <w:top w:val="none" w:sz="0" w:space="0" w:color="auto"/>
                <w:left w:val="none" w:sz="0" w:space="0" w:color="auto"/>
                <w:bottom w:val="none" w:sz="0" w:space="0" w:color="auto"/>
                <w:right w:val="none" w:sz="0" w:space="0" w:color="auto"/>
              </w:divBdr>
            </w:div>
          </w:divsChild>
        </w:div>
        <w:div w:id="499389091">
          <w:marLeft w:val="0"/>
          <w:marRight w:val="0"/>
          <w:marTop w:val="0"/>
          <w:marBottom w:val="0"/>
          <w:divBdr>
            <w:top w:val="none" w:sz="0" w:space="0" w:color="auto"/>
            <w:left w:val="none" w:sz="0" w:space="0" w:color="auto"/>
            <w:bottom w:val="none" w:sz="0" w:space="0" w:color="auto"/>
            <w:right w:val="none" w:sz="0" w:space="0" w:color="auto"/>
          </w:divBdr>
        </w:div>
        <w:div w:id="1316496568">
          <w:marLeft w:val="0"/>
          <w:marRight w:val="0"/>
          <w:marTop w:val="0"/>
          <w:marBottom w:val="0"/>
          <w:divBdr>
            <w:top w:val="none" w:sz="0" w:space="0" w:color="auto"/>
            <w:left w:val="none" w:sz="0" w:space="0" w:color="auto"/>
            <w:bottom w:val="none" w:sz="0" w:space="0" w:color="auto"/>
            <w:right w:val="none" w:sz="0" w:space="0" w:color="auto"/>
          </w:divBdr>
          <w:divsChild>
            <w:div w:id="1980500478">
              <w:marLeft w:val="0"/>
              <w:marRight w:val="0"/>
              <w:marTop w:val="0"/>
              <w:marBottom w:val="0"/>
              <w:divBdr>
                <w:top w:val="none" w:sz="0" w:space="0" w:color="auto"/>
                <w:left w:val="none" w:sz="0" w:space="0" w:color="auto"/>
                <w:bottom w:val="none" w:sz="0" w:space="0" w:color="auto"/>
                <w:right w:val="none" w:sz="0" w:space="0" w:color="auto"/>
              </w:divBdr>
            </w:div>
          </w:divsChild>
        </w:div>
        <w:div w:id="1422872846">
          <w:marLeft w:val="0"/>
          <w:marRight w:val="0"/>
          <w:marTop w:val="300"/>
          <w:marBottom w:val="0"/>
          <w:divBdr>
            <w:top w:val="none" w:sz="0" w:space="0" w:color="auto"/>
            <w:left w:val="none" w:sz="0" w:space="0" w:color="auto"/>
            <w:bottom w:val="none" w:sz="0" w:space="0" w:color="auto"/>
            <w:right w:val="none" w:sz="0" w:space="0" w:color="auto"/>
          </w:divBdr>
          <w:divsChild>
            <w:div w:id="278689469">
              <w:marLeft w:val="0"/>
              <w:marRight w:val="0"/>
              <w:marTop w:val="0"/>
              <w:marBottom w:val="0"/>
              <w:divBdr>
                <w:top w:val="none" w:sz="0" w:space="0" w:color="auto"/>
                <w:left w:val="none" w:sz="0" w:space="0" w:color="auto"/>
                <w:bottom w:val="none" w:sz="0" w:space="0" w:color="auto"/>
                <w:right w:val="none" w:sz="0" w:space="0" w:color="auto"/>
              </w:divBdr>
              <w:divsChild>
                <w:div w:id="971256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6089">
          <w:marLeft w:val="0"/>
          <w:marRight w:val="0"/>
          <w:marTop w:val="300"/>
          <w:marBottom w:val="0"/>
          <w:divBdr>
            <w:top w:val="none" w:sz="0" w:space="0" w:color="auto"/>
            <w:left w:val="none" w:sz="0" w:space="0" w:color="auto"/>
            <w:bottom w:val="none" w:sz="0" w:space="0" w:color="auto"/>
            <w:right w:val="none" w:sz="0" w:space="0" w:color="auto"/>
          </w:divBdr>
          <w:divsChild>
            <w:div w:id="1373382464">
              <w:marLeft w:val="0"/>
              <w:marRight w:val="0"/>
              <w:marTop w:val="0"/>
              <w:marBottom w:val="0"/>
              <w:divBdr>
                <w:top w:val="none" w:sz="0" w:space="0" w:color="auto"/>
                <w:left w:val="none" w:sz="0" w:space="0" w:color="auto"/>
                <w:bottom w:val="none" w:sz="0" w:space="0" w:color="auto"/>
                <w:right w:val="none" w:sz="0" w:space="0" w:color="auto"/>
              </w:divBdr>
              <w:divsChild>
                <w:div w:id="88043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699462">
          <w:marLeft w:val="0"/>
          <w:marRight w:val="0"/>
          <w:marTop w:val="300"/>
          <w:marBottom w:val="0"/>
          <w:divBdr>
            <w:top w:val="none" w:sz="0" w:space="0" w:color="auto"/>
            <w:left w:val="none" w:sz="0" w:space="0" w:color="auto"/>
            <w:bottom w:val="none" w:sz="0" w:space="0" w:color="auto"/>
            <w:right w:val="none" w:sz="0" w:space="0" w:color="auto"/>
          </w:divBdr>
          <w:divsChild>
            <w:div w:id="1943806207">
              <w:marLeft w:val="0"/>
              <w:marRight w:val="0"/>
              <w:marTop w:val="0"/>
              <w:marBottom w:val="0"/>
              <w:divBdr>
                <w:top w:val="none" w:sz="0" w:space="0" w:color="auto"/>
                <w:left w:val="none" w:sz="0" w:space="0" w:color="auto"/>
                <w:bottom w:val="none" w:sz="0" w:space="0" w:color="auto"/>
                <w:right w:val="none" w:sz="0" w:space="0" w:color="auto"/>
              </w:divBdr>
              <w:divsChild>
                <w:div w:id="31287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464409">
          <w:marLeft w:val="0"/>
          <w:marRight w:val="0"/>
          <w:marTop w:val="300"/>
          <w:marBottom w:val="0"/>
          <w:divBdr>
            <w:top w:val="none" w:sz="0" w:space="0" w:color="auto"/>
            <w:left w:val="none" w:sz="0" w:space="0" w:color="auto"/>
            <w:bottom w:val="none" w:sz="0" w:space="0" w:color="auto"/>
            <w:right w:val="none" w:sz="0" w:space="0" w:color="auto"/>
          </w:divBdr>
          <w:divsChild>
            <w:div w:id="1184322136">
              <w:marLeft w:val="0"/>
              <w:marRight w:val="0"/>
              <w:marTop w:val="0"/>
              <w:marBottom w:val="0"/>
              <w:divBdr>
                <w:top w:val="none" w:sz="0" w:space="0" w:color="auto"/>
                <w:left w:val="none" w:sz="0" w:space="0" w:color="auto"/>
                <w:bottom w:val="none" w:sz="0" w:space="0" w:color="auto"/>
                <w:right w:val="none" w:sz="0" w:space="0" w:color="auto"/>
              </w:divBdr>
              <w:divsChild>
                <w:div w:id="11129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68730">
      <w:bodyDiv w:val="1"/>
      <w:marLeft w:val="0"/>
      <w:marRight w:val="0"/>
      <w:marTop w:val="0"/>
      <w:marBottom w:val="0"/>
      <w:divBdr>
        <w:top w:val="none" w:sz="0" w:space="0" w:color="auto"/>
        <w:left w:val="none" w:sz="0" w:space="0" w:color="auto"/>
        <w:bottom w:val="none" w:sz="0" w:space="0" w:color="auto"/>
        <w:right w:val="none" w:sz="0" w:space="0" w:color="auto"/>
      </w:divBdr>
      <w:divsChild>
        <w:div w:id="927425415">
          <w:marLeft w:val="0"/>
          <w:marRight w:val="0"/>
          <w:marTop w:val="0"/>
          <w:marBottom w:val="0"/>
          <w:divBdr>
            <w:top w:val="none" w:sz="0" w:space="0" w:color="auto"/>
            <w:left w:val="none" w:sz="0" w:space="0" w:color="auto"/>
            <w:bottom w:val="none" w:sz="0" w:space="0" w:color="auto"/>
            <w:right w:val="none" w:sz="0" w:space="0" w:color="auto"/>
          </w:divBdr>
        </w:div>
        <w:div w:id="1178732842">
          <w:marLeft w:val="0"/>
          <w:marRight w:val="0"/>
          <w:marTop w:val="0"/>
          <w:marBottom w:val="0"/>
          <w:divBdr>
            <w:top w:val="none" w:sz="0" w:space="0" w:color="auto"/>
            <w:left w:val="none" w:sz="0" w:space="0" w:color="auto"/>
            <w:bottom w:val="none" w:sz="0" w:space="0" w:color="auto"/>
            <w:right w:val="none" w:sz="0" w:space="0" w:color="auto"/>
          </w:divBdr>
          <w:divsChild>
            <w:div w:id="1181578340">
              <w:marLeft w:val="0"/>
              <w:marRight w:val="0"/>
              <w:marTop w:val="0"/>
              <w:marBottom w:val="0"/>
              <w:divBdr>
                <w:top w:val="none" w:sz="0" w:space="0" w:color="auto"/>
                <w:left w:val="none" w:sz="0" w:space="0" w:color="auto"/>
                <w:bottom w:val="none" w:sz="0" w:space="0" w:color="auto"/>
                <w:right w:val="none" w:sz="0" w:space="0" w:color="auto"/>
              </w:divBdr>
            </w:div>
          </w:divsChild>
        </w:div>
        <w:div w:id="453451007">
          <w:marLeft w:val="0"/>
          <w:marRight w:val="0"/>
          <w:marTop w:val="0"/>
          <w:marBottom w:val="0"/>
          <w:divBdr>
            <w:top w:val="none" w:sz="0" w:space="0" w:color="auto"/>
            <w:left w:val="none" w:sz="0" w:space="0" w:color="auto"/>
            <w:bottom w:val="none" w:sz="0" w:space="0" w:color="auto"/>
            <w:right w:val="none" w:sz="0" w:space="0" w:color="auto"/>
          </w:divBdr>
        </w:div>
        <w:div w:id="951976544">
          <w:marLeft w:val="0"/>
          <w:marRight w:val="0"/>
          <w:marTop w:val="0"/>
          <w:marBottom w:val="0"/>
          <w:divBdr>
            <w:top w:val="none" w:sz="0" w:space="0" w:color="auto"/>
            <w:left w:val="none" w:sz="0" w:space="0" w:color="auto"/>
            <w:bottom w:val="none" w:sz="0" w:space="0" w:color="auto"/>
            <w:right w:val="none" w:sz="0" w:space="0" w:color="auto"/>
          </w:divBdr>
          <w:divsChild>
            <w:div w:id="1760248374">
              <w:marLeft w:val="0"/>
              <w:marRight w:val="0"/>
              <w:marTop w:val="0"/>
              <w:marBottom w:val="0"/>
              <w:divBdr>
                <w:top w:val="none" w:sz="0" w:space="0" w:color="auto"/>
                <w:left w:val="none" w:sz="0" w:space="0" w:color="auto"/>
                <w:bottom w:val="none" w:sz="0" w:space="0" w:color="auto"/>
                <w:right w:val="none" w:sz="0" w:space="0" w:color="auto"/>
              </w:divBdr>
            </w:div>
          </w:divsChild>
        </w:div>
        <w:div w:id="734278709">
          <w:marLeft w:val="0"/>
          <w:marRight w:val="0"/>
          <w:marTop w:val="0"/>
          <w:marBottom w:val="0"/>
          <w:divBdr>
            <w:top w:val="none" w:sz="0" w:space="0" w:color="auto"/>
            <w:left w:val="none" w:sz="0" w:space="0" w:color="auto"/>
            <w:bottom w:val="none" w:sz="0" w:space="0" w:color="auto"/>
            <w:right w:val="none" w:sz="0" w:space="0" w:color="auto"/>
          </w:divBdr>
        </w:div>
        <w:div w:id="335229735">
          <w:marLeft w:val="0"/>
          <w:marRight w:val="0"/>
          <w:marTop w:val="0"/>
          <w:marBottom w:val="0"/>
          <w:divBdr>
            <w:top w:val="none" w:sz="0" w:space="0" w:color="auto"/>
            <w:left w:val="none" w:sz="0" w:space="0" w:color="auto"/>
            <w:bottom w:val="none" w:sz="0" w:space="0" w:color="auto"/>
            <w:right w:val="none" w:sz="0" w:space="0" w:color="auto"/>
          </w:divBdr>
          <w:divsChild>
            <w:div w:id="2076277752">
              <w:marLeft w:val="0"/>
              <w:marRight w:val="0"/>
              <w:marTop w:val="0"/>
              <w:marBottom w:val="0"/>
              <w:divBdr>
                <w:top w:val="none" w:sz="0" w:space="0" w:color="auto"/>
                <w:left w:val="none" w:sz="0" w:space="0" w:color="auto"/>
                <w:bottom w:val="none" w:sz="0" w:space="0" w:color="auto"/>
                <w:right w:val="none" w:sz="0" w:space="0" w:color="auto"/>
              </w:divBdr>
            </w:div>
          </w:divsChild>
        </w:div>
        <w:div w:id="1957252217">
          <w:marLeft w:val="0"/>
          <w:marRight w:val="0"/>
          <w:marTop w:val="0"/>
          <w:marBottom w:val="0"/>
          <w:divBdr>
            <w:top w:val="none" w:sz="0" w:space="0" w:color="auto"/>
            <w:left w:val="none" w:sz="0" w:space="0" w:color="auto"/>
            <w:bottom w:val="none" w:sz="0" w:space="0" w:color="auto"/>
            <w:right w:val="none" w:sz="0" w:space="0" w:color="auto"/>
          </w:divBdr>
        </w:div>
        <w:div w:id="234780033">
          <w:marLeft w:val="0"/>
          <w:marRight w:val="0"/>
          <w:marTop w:val="0"/>
          <w:marBottom w:val="0"/>
          <w:divBdr>
            <w:top w:val="none" w:sz="0" w:space="0" w:color="auto"/>
            <w:left w:val="none" w:sz="0" w:space="0" w:color="auto"/>
            <w:bottom w:val="none" w:sz="0" w:space="0" w:color="auto"/>
            <w:right w:val="none" w:sz="0" w:space="0" w:color="auto"/>
          </w:divBdr>
          <w:divsChild>
            <w:div w:id="1633897905">
              <w:marLeft w:val="0"/>
              <w:marRight w:val="0"/>
              <w:marTop w:val="0"/>
              <w:marBottom w:val="0"/>
              <w:divBdr>
                <w:top w:val="none" w:sz="0" w:space="0" w:color="auto"/>
                <w:left w:val="none" w:sz="0" w:space="0" w:color="auto"/>
                <w:bottom w:val="none" w:sz="0" w:space="0" w:color="auto"/>
                <w:right w:val="none" w:sz="0" w:space="0" w:color="auto"/>
              </w:divBdr>
            </w:div>
          </w:divsChild>
        </w:div>
        <w:div w:id="2144762748">
          <w:marLeft w:val="0"/>
          <w:marRight w:val="0"/>
          <w:marTop w:val="0"/>
          <w:marBottom w:val="0"/>
          <w:divBdr>
            <w:top w:val="none" w:sz="0" w:space="0" w:color="auto"/>
            <w:left w:val="none" w:sz="0" w:space="0" w:color="auto"/>
            <w:bottom w:val="none" w:sz="0" w:space="0" w:color="auto"/>
            <w:right w:val="none" w:sz="0" w:space="0" w:color="auto"/>
          </w:divBdr>
        </w:div>
        <w:div w:id="1854343141">
          <w:marLeft w:val="0"/>
          <w:marRight w:val="0"/>
          <w:marTop w:val="0"/>
          <w:marBottom w:val="0"/>
          <w:divBdr>
            <w:top w:val="none" w:sz="0" w:space="0" w:color="auto"/>
            <w:left w:val="none" w:sz="0" w:space="0" w:color="auto"/>
            <w:bottom w:val="none" w:sz="0" w:space="0" w:color="auto"/>
            <w:right w:val="none" w:sz="0" w:space="0" w:color="auto"/>
          </w:divBdr>
          <w:divsChild>
            <w:div w:id="1978560479">
              <w:marLeft w:val="0"/>
              <w:marRight w:val="0"/>
              <w:marTop w:val="0"/>
              <w:marBottom w:val="0"/>
              <w:divBdr>
                <w:top w:val="none" w:sz="0" w:space="0" w:color="auto"/>
                <w:left w:val="none" w:sz="0" w:space="0" w:color="auto"/>
                <w:bottom w:val="none" w:sz="0" w:space="0" w:color="auto"/>
                <w:right w:val="none" w:sz="0" w:space="0" w:color="auto"/>
              </w:divBdr>
            </w:div>
          </w:divsChild>
        </w:div>
        <w:div w:id="1890069933">
          <w:marLeft w:val="0"/>
          <w:marRight w:val="0"/>
          <w:marTop w:val="0"/>
          <w:marBottom w:val="0"/>
          <w:divBdr>
            <w:top w:val="none" w:sz="0" w:space="0" w:color="auto"/>
            <w:left w:val="none" w:sz="0" w:space="0" w:color="auto"/>
            <w:bottom w:val="none" w:sz="0" w:space="0" w:color="auto"/>
            <w:right w:val="none" w:sz="0" w:space="0" w:color="auto"/>
          </w:divBdr>
        </w:div>
        <w:div w:id="1891768123">
          <w:marLeft w:val="0"/>
          <w:marRight w:val="0"/>
          <w:marTop w:val="0"/>
          <w:marBottom w:val="0"/>
          <w:divBdr>
            <w:top w:val="none" w:sz="0" w:space="0" w:color="auto"/>
            <w:left w:val="none" w:sz="0" w:space="0" w:color="auto"/>
            <w:bottom w:val="none" w:sz="0" w:space="0" w:color="auto"/>
            <w:right w:val="none" w:sz="0" w:space="0" w:color="auto"/>
          </w:divBdr>
          <w:divsChild>
            <w:div w:id="1290891418">
              <w:marLeft w:val="0"/>
              <w:marRight w:val="0"/>
              <w:marTop w:val="0"/>
              <w:marBottom w:val="0"/>
              <w:divBdr>
                <w:top w:val="none" w:sz="0" w:space="0" w:color="auto"/>
                <w:left w:val="none" w:sz="0" w:space="0" w:color="auto"/>
                <w:bottom w:val="none" w:sz="0" w:space="0" w:color="auto"/>
                <w:right w:val="none" w:sz="0" w:space="0" w:color="auto"/>
              </w:divBdr>
            </w:div>
          </w:divsChild>
        </w:div>
        <w:div w:id="1085226080">
          <w:marLeft w:val="0"/>
          <w:marRight w:val="0"/>
          <w:marTop w:val="0"/>
          <w:marBottom w:val="0"/>
          <w:divBdr>
            <w:top w:val="none" w:sz="0" w:space="0" w:color="auto"/>
            <w:left w:val="none" w:sz="0" w:space="0" w:color="auto"/>
            <w:bottom w:val="none" w:sz="0" w:space="0" w:color="auto"/>
            <w:right w:val="none" w:sz="0" w:space="0" w:color="auto"/>
          </w:divBdr>
        </w:div>
        <w:div w:id="1061713323">
          <w:marLeft w:val="0"/>
          <w:marRight w:val="0"/>
          <w:marTop w:val="0"/>
          <w:marBottom w:val="0"/>
          <w:divBdr>
            <w:top w:val="none" w:sz="0" w:space="0" w:color="auto"/>
            <w:left w:val="none" w:sz="0" w:space="0" w:color="auto"/>
            <w:bottom w:val="none" w:sz="0" w:space="0" w:color="auto"/>
            <w:right w:val="none" w:sz="0" w:space="0" w:color="auto"/>
          </w:divBdr>
          <w:divsChild>
            <w:div w:id="1022167946">
              <w:marLeft w:val="0"/>
              <w:marRight w:val="0"/>
              <w:marTop w:val="0"/>
              <w:marBottom w:val="0"/>
              <w:divBdr>
                <w:top w:val="none" w:sz="0" w:space="0" w:color="auto"/>
                <w:left w:val="none" w:sz="0" w:space="0" w:color="auto"/>
                <w:bottom w:val="none" w:sz="0" w:space="0" w:color="auto"/>
                <w:right w:val="none" w:sz="0" w:space="0" w:color="auto"/>
              </w:divBdr>
            </w:div>
          </w:divsChild>
        </w:div>
        <w:div w:id="263151548">
          <w:marLeft w:val="0"/>
          <w:marRight w:val="0"/>
          <w:marTop w:val="300"/>
          <w:marBottom w:val="0"/>
          <w:divBdr>
            <w:top w:val="none" w:sz="0" w:space="0" w:color="auto"/>
            <w:left w:val="none" w:sz="0" w:space="0" w:color="auto"/>
            <w:bottom w:val="none" w:sz="0" w:space="0" w:color="auto"/>
            <w:right w:val="none" w:sz="0" w:space="0" w:color="auto"/>
          </w:divBdr>
          <w:divsChild>
            <w:div w:id="1845782295">
              <w:marLeft w:val="0"/>
              <w:marRight w:val="0"/>
              <w:marTop w:val="0"/>
              <w:marBottom w:val="0"/>
              <w:divBdr>
                <w:top w:val="none" w:sz="0" w:space="0" w:color="auto"/>
                <w:left w:val="none" w:sz="0" w:space="0" w:color="auto"/>
                <w:bottom w:val="none" w:sz="0" w:space="0" w:color="auto"/>
                <w:right w:val="none" w:sz="0" w:space="0" w:color="auto"/>
              </w:divBdr>
              <w:divsChild>
                <w:div w:id="124171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18984">
          <w:marLeft w:val="0"/>
          <w:marRight w:val="0"/>
          <w:marTop w:val="300"/>
          <w:marBottom w:val="0"/>
          <w:divBdr>
            <w:top w:val="none" w:sz="0" w:space="0" w:color="auto"/>
            <w:left w:val="none" w:sz="0" w:space="0" w:color="auto"/>
            <w:bottom w:val="none" w:sz="0" w:space="0" w:color="auto"/>
            <w:right w:val="none" w:sz="0" w:space="0" w:color="auto"/>
          </w:divBdr>
          <w:divsChild>
            <w:div w:id="1291789283">
              <w:marLeft w:val="0"/>
              <w:marRight w:val="0"/>
              <w:marTop w:val="0"/>
              <w:marBottom w:val="0"/>
              <w:divBdr>
                <w:top w:val="none" w:sz="0" w:space="0" w:color="auto"/>
                <w:left w:val="none" w:sz="0" w:space="0" w:color="auto"/>
                <w:bottom w:val="none" w:sz="0" w:space="0" w:color="auto"/>
                <w:right w:val="none" w:sz="0" w:space="0" w:color="auto"/>
              </w:divBdr>
              <w:divsChild>
                <w:div w:id="129370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78611">
          <w:marLeft w:val="0"/>
          <w:marRight w:val="0"/>
          <w:marTop w:val="300"/>
          <w:marBottom w:val="0"/>
          <w:divBdr>
            <w:top w:val="none" w:sz="0" w:space="0" w:color="auto"/>
            <w:left w:val="none" w:sz="0" w:space="0" w:color="auto"/>
            <w:bottom w:val="none" w:sz="0" w:space="0" w:color="auto"/>
            <w:right w:val="none" w:sz="0" w:space="0" w:color="auto"/>
          </w:divBdr>
          <w:divsChild>
            <w:div w:id="136150907">
              <w:marLeft w:val="0"/>
              <w:marRight w:val="0"/>
              <w:marTop w:val="0"/>
              <w:marBottom w:val="0"/>
              <w:divBdr>
                <w:top w:val="none" w:sz="0" w:space="0" w:color="auto"/>
                <w:left w:val="none" w:sz="0" w:space="0" w:color="auto"/>
                <w:bottom w:val="none" w:sz="0" w:space="0" w:color="auto"/>
                <w:right w:val="none" w:sz="0" w:space="0" w:color="auto"/>
              </w:divBdr>
              <w:divsChild>
                <w:div w:id="106707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71913">
          <w:marLeft w:val="0"/>
          <w:marRight w:val="0"/>
          <w:marTop w:val="300"/>
          <w:marBottom w:val="0"/>
          <w:divBdr>
            <w:top w:val="none" w:sz="0" w:space="0" w:color="auto"/>
            <w:left w:val="none" w:sz="0" w:space="0" w:color="auto"/>
            <w:bottom w:val="none" w:sz="0" w:space="0" w:color="auto"/>
            <w:right w:val="none" w:sz="0" w:space="0" w:color="auto"/>
          </w:divBdr>
          <w:divsChild>
            <w:div w:id="113672125">
              <w:marLeft w:val="0"/>
              <w:marRight w:val="0"/>
              <w:marTop w:val="0"/>
              <w:marBottom w:val="0"/>
              <w:divBdr>
                <w:top w:val="none" w:sz="0" w:space="0" w:color="auto"/>
                <w:left w:val="none" w:sz="0" w:space="0" w:color="auto"/>
                <w:bottom w:val="none" w:sz="0" w:space="0" w:color="auto"/>
                <w:right w:val="none" w:sz="0" w:space="0" w:color="auto"/>
              </w:divBdr>
              <w:divsChild>
                <w:div w:id="163559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27117">
      <w:bodyDiv w:val="1"/>
      <w:marLeft w:val="0"/>
      <w:marRight w:val="0"/>
      <w:marTop w:val="0"/>
      <w:marBottom w:val="0"/>
      <w:divBdr>
        <w:top w:val="none" w:sz="0" w:space="0" w:color="auto"/>
        <w:left w:val="none" w:sz="0" w:space="0" w:color="auto"/>
        <w:bottom w:val="none" w:sz="0" w:space="0" w:color="auto"/>
        <w:right w:val="none" w:sz="0" w:space="0" w:color="auto"/>
      </w:divBdr>
      <w:divsChild>
        <w:div w:id="1014963959">
          <w:marLeft w:val="0"/>
          <w:marRight w:val="0"/>
          <w:marTop w:val="0"/>
          <w:marBottom w:val="0"/>
          <w:divBdr>
            <w:top w:val="none" w:sz="0" w:space="0" w:color="auto"/>
            <w:left w:val="none" w:sz="0" w:space="0" w:color="auto"/>
            <w:bottom w:val="none" w:sz="0" w:space="0" w:color="auto"/>
            <w:right w:val="none" w:sz="0" w:space="0" w:color="auto"/>
          </w:divBdr>
        </w:div>
        <w:div w:id="1163593288">
          <w:marLeft w:val="0"/>
          <w:marRight w:val="0"/>
          <w:marTop w:val="0"/>
          <w:marBottom w:val="0"/>
          <w:divBdr>
            <w:top w:val="none" w:sz="0" w:space="0" w:color="auto"/>
            <w:left w:val="none" w:sz="0" w:space="0" w:color="auto"/>
            <w:bottom w:val="none" w:sz="0" w:space="0" w:color="auto"/>
            <w:right w:val="none" w:sz="0" w:space="0" w:color="auto"/>
          </w:divBdr>
          <w:divsChild>
            <w:div w:id="28184382">
              <w:marLeft w:val="0"/>
              <w:marRight w:val="0"/>
              <w:marTop w:val="0"/>
              <w:marBottom w:val="0"/>
              <w:divBdr>
                <w:top w:val="none" w:sz="0" w:space="0" w:color="auto"/>
                <w:left w:val="none" w:sz="0" w:space="0" w:color="auto"/>
                <w:bottom w:val="none" w:sz="0" w:space="0" w:color="auto"/>
                <w:right w:val="none" w:sz="0" w:space="0" w:color="auto"/>
              </w:divBdr>
            </w:div>
          </w:divsChild>
        </w:div>
        <w:div w:id="2143037919">
          <w:marLeft w:val="0"/>
          <w:marRight w:val="0"/>
          <w:marTop w:val="0"/>
          <w:marBottom w:val="0"/>
          <w:divBdr>
            <w:top w:val="none" w:sz="0" w:space="0" w:color="auto"/>
            <w:left w:val="none" w:sz="0" w:space="0" w:color="auto"/>
            <w:bottom w:val="none" w:sz="0" w:space="0" w:color="auto"/>
            <w:right w:val="none" w:sz="0" w:space="0" w:color="auto"/>
          </w:divBdr>
        </w:div>
        <w:div w:id="1183979235">
          <w:marLeft w:val="0"/>
          <w:marRight w:val="0"/>
          <w:marTop w:val="0"/>
          <w:marBottom w:val="0"/>
          <w:divBdr>
            <w:top w:val="none" w:sz="0" w:space="0" w:color="auto"/>
            <w:left w:val="none" w:sz="0" w:space="0" w:color="auto"/>
            <w:bottom w:val="none" w:sz="0" w:space="0" w:color="auto"/>
            <w:right w:val="none" w:sz="0" w:space="0" w:color="auto"/>
          </w:divBdr>
          <w:divsChild>
            <w:div w:id="1855070182">
              <w:marLeft w:val="0"/>
              <w:marRight w:val="0"/>
              <w:marTop w:val="0"/>
              <w:marBottom w:val="0"/>
              <w:divBdr>
                <w:top w:val="none" w:sz="0" w:space="0" w:color="auto"/>
                <w:left w:val="none" w:sz="0" w:space="0" w:color="auto"/>
                <w:bottom w:val="none" w:sz="0" w:space="0" w:color="auto"/>
                <w:right w:val="none" w:sz="0" w:space="0" w:color="auto"/>
              </w:divBdr>
            </w:div>
          </w:divsChild>
        </w:div>
        <w:div w:id="143401729">
          <w:marLeft w:val="0"/>
          <w:marRight w:val="0"/>
          <w:marTop w:val="0"/>
          <w:marBottom w:val="0"/>
          <w:divBdr>
            <w:top w:val="none" w:sz="0" w:space="0" w:color="auto"/>
            <w:left w:val="none" w:sz="0" w:space="0" w:color="auto"/>
            <w:bottom w:val="none" w:sz="0" w:space="0" w:color="auto"/>
            <w:right w:val="none" w:sz="0" w:space="0" w:color="auto"/>
          </w:divBdr>
        </w:div>
        <w:div w:id="772742957">
          <w:marLeft w:val="0"/>
          <w:marRight w:val="0"/>
          <w:marTop w:val="0"/>
          <w:marBottom w:val="0"/>
          <w:divBdr>
            <w:top w:val="none" w:sz="0" w:space="0" w:color="auto"/>
            <w:left w:val="none" w:sz="0" w:space="0" w:color="auto"/>
            <w:bottom w:val="none" w:sz="0" w:space="0" w:color="auto"/>
            <w:right w:val="none" w:sz="0" w:space="0" w:color="auto"/>
          </w:divBdr>
          <w:divsChild>
            <w:div w:id="1593396774">
              <w:marLeft w:val="0"/>
              <w:marRight w:val="0"/>
              <w:marTop w:val="0"/>
              <w:marBottom w:val="0"/>
              <w:divBdr>
                <w:top w:val="none" w:sz="0" w:space="0" w:color="auto"/>
                <w:left w:val="none" w:sz="0" w:space="0" w:color="auto"/>
                <w:bottom w:val="none" w:sz="0" w:space="0" w:color="auto"/>
                <w:right w:val="none" w:sz="0" w:space="0" w:color="auto"/>
              </w:divBdr>
            </w:div>
          </w:divsChild>
        </w:div>
        <w:div w:id="185599915">
          <w:marLeft w:val="0"/>
          <w:marRight w:val="0"/>
          <w:marTop w:val="0"/>
          <w:marBottom w:val="0"/>
          <w:divBdr>
            <w:top w:val="none" w:sz="0" w:space="0" w:color="auto"/>
            <w:left w:val="none" w:sz="0" w:space="0" w:color="auto"/>
            <w:bottom w:val="none" w:sz="0" w:space="0" w:color="auto"/>
            <w:right w:val="none" w:sz="0" w:space="0" w:color="auto"/>
          </w:divBdr>
        </w:div>
        <w:div w:id="346714866">
          <w:marLeft w:val="0"/>
          <w:marRight w:val="0"/>
          <w:marTop w:val="0"/>
          <w:marBottom w:val="0"/>
          <w:divBdr>
            <w:top w:val="none" w:sz="0" w:space="0" w:color="auto"/>
            <w:left w:val="none" w:sz="0" w:space="0" w:color="auto"/>
            <w:bottom w:val="none" w:sz="0" w:space="0" w:color="auto"/>
            <w:right w:val="none" w:sz="0" w:space="0" w:color="auto"/>
          </w:divBdr>
          <w:divsChild>
            <w:div w:id="1002852241">
              <w:marLeft w:val="0"/>
              <w:marRight w:val="0"/>
              <w:marTop w:val="0"/>
              <w:marBottom w:val="0"/>
              <w:divBdr>
                <w:top w:val="none" w:sz="0" w:space="0" w:color="auto"/>
                <w:left w:val="none" w:sz="0" w:space="0" w:color="auto"/>
                <w:bottom w:val="none" w:sz="0" w:space="0" w:color="auto"/>
                <w:right w:val="none" w:sz="0" w:space="0" w:color="auto"/>
              </w:divBdr>
            </w:div>
          </w:divsChild>
        </w:div>
        <w:div w:id="1735854720">
          <w:marLeft w:val="0"/>
          <w:marRight w:val="0"/>
          <w:marTop w:val="0"/>
          <w:marBottom w:val="0"/>
          <w:divBdr>
            <w:top w:val="none" w:sz="0" w:space="0" w:color="auto"/>
            <w:left w:val="none" w:sz="0" w:space="0" w:color="auto"/>
            <w:bottom w:val="none" w:sz="0" w:space="0" w:color="auto"/>
            <w:right w:val="none" w:sz="0" w:space="0" w:color="auto"/>
          </w:divBdr>
        </w:div>
        <w:div w:id="673456438">
          <w:marLeft w:val="0"/>
          <w:marRight w:val="0"/>
          <w:marTop w:val="0"/>
          <w:marBottom w:val="0"/>
          <w:divBdr>
            <w:top w:val="none" w:sz="0" w:space="0" w:color="auto"/>
            <w:left w:val="none" w:sz="0" w:space="0" w:color="auto"/>
            <w:bottom w:val="none" w:sz="0" w:space="0" w:color="auto"/>
            <w:right w:val="none" w:sz="0" w:space="0" w:color="auto"/>
          </w:divBdr>
          <w:divsChild>
            <w:div w:id="1590238635">
              <w:marLeft w:val="0"/>
              <w:marRight w:val="0"/>
              <w:marTop w:val="0"/>
              <w:marBottom w:val="0"/>
              <w:divBdr>
                <w:top w:val="none" w:sz="0" w:space="0" w:color="auto"/>
                <w:left w:val="none" w:sz="0" w:space="0" w:color="auto"/>
                <w:bottom w:val="none" w:sz="0" w:space="0" w:color="auto"/>
                <w:right w:val="none" w:sz="0" w:space="0" w:color="auto"/>
              </w:divBdr>
            </w:div>
          </w:divsChild>
        </w:div>
        <w:div w:id="704332723">
          <w:marLeft w:val="0"/>
          <w:marRight w:val="0"/>
          <w:marTop w:val="0"/>
          <w:marBottom w:val="0"/>
          <w:divBdr>
            <w:top w:val="none" w:sz="0" w:space="0" w:color="auto"/>
            <w:left w:val="none" w:sz="0" w:space="0" w:color="auto"/>
            <w:bottom w:val="none" w:sz="0" w:space="0" w:color="auto"/>
            <w:right w:val="none" w:sz="0" w:space="0" w:color="auto"/>
          </w:divBdr>
        </w:div>
        <w:div w:id="790326189">
          <w:marLeft w:val="0"/>
          <w:marRight w:val="0"/>
          <w:marTop w:val="0"/>
          <w:marBottom w:val="0"/>
          <w:divBdr>
            <w:top w:val="none" w:sz="0" w:space="0" w:color="auto"/>
            <w:left w:val="none" w:sz="0" w:space="0" w:color="auto"/>
            <w:bottom w:val="none" w:sz="0" w:space="0" w:color="auto"/>
            <w:right w:val="none" w:sz="0" w:space="0" w:color="auto"/>
          </w:divBdr>
          <w:divsChild>
            <w:div w:id="1356149144">
              <w:marLeft w:val="0"/>
              <w:marRight w:val="0"/>
              <w:marTop w:val="0"/>
              <w:marBottom w:val="0"/>
              <w:divBdr>
                <w:top w:val="none" w:sz="0" w:space="0" w:color="auto"/>
                <w:left w:val="none" w:sz="0" w:space="0" w:color="auto"/>
                <w:bottom w:val="none" w:sz="0" w:space="0" w:color="auto"/>
                <w:right w:val="none" w:sz="0" w:space="0" w:color="auto"/>
              </w:divBdr>
            </w:div>
          </w:divsChild>
        </w:div>
        <w:div w:id="54014472">
          <w:marLeft w:val="0"/>
          <w:marRight w:val="0"/>
          <w:marTop w:val="0"/>
          <w:marBottom w:val="0"/>
          <w:divBdr>
            <w:top w:val="none" w:sz="0" w:space="0" w:color="auto"/>
            <w:left w:val="none" w:sz="0" w:space="0" w:color="auto"/>
            <w:bottom w:val="none" w:sz="0" w:space="0" w:color="auto"/>
            <w:right w:val="none" w:sz="0" w:space="0" w:color="auto"/>
          </w:divBdr>
        </w:div>
        <w:div w:id="2042584884">
          <w:marLeft w:val="0"/>
          <w:marRight w:val="0"/>
          <w:marTop w:val="0"/>
          <w:marBottom w:val="0"/>
          <w:divBdr>
            <w:top w:val="none" w:sz="0" w:space="0" w:color="auto"/>
            <w:left w:val="none" w:sz="0" w:space="0" w:color="auto"/>
            <w:bottom w:val="none" w:sz="0" w:space="0" w:color="auto"/>
            <w:right w:val="none" w:sz="0" w:space="0" w:color="auto"/>
          </w:divBdr>
          <w:divsChild>
            <w:div w:id="1709378150">
              <w:marLeft w:val="0"/>
              <w:marRight w:val="0"/>
              <w:marTop w:val="0"/>
              <w:marBottom w:val="0"/>
              <w:divBdr>
                <w:top w:val="none" w:sz="0" w:space="0" w:color="auto"/>
                <w:left w:val="none" w:sz="0" w:space="0" w:color="auto"/>
                <w:bottom w:val="none" w:sz="0" w:space="0" w:color="auto"/>
                <w:right w:val="none" w:sz="0" w:space="0" w:color="auto"/>
              </w:divBdr>
            </w:div>
          </w:divsChild>
        </w:div>
        <w:div w:id="1701391870">
          <w:marLeft w:val="0"/>
          <w:marRight w:val="0"/>
          <w:marTop w:val="300"/>
          <w:marBottom w:val="0"/>
          <w:divBdr>
            <w:top w:val="none" w:sz="0" w:space="0" w:color="auto"/>
            <w:left w:val="none" w:sz="0" w:space="0" w:color="auto"/>
            <w:bottom w:val="none" w:sz="0" w:space="0" w:color="auto"/>
            <w:right w:val="none" w:sz="0" w:space="0" w:color="auto"/>
          </w:divBdr>
          <w:divsChild>
            <w:div w:id="2038195713">
              <w:marLeft w:val="0"/>
              <w:marRight w:val="0"/>
              <w:marTop w:val="0"/>
              <w:marBottom w:val="0"/>
              <w:divBdr>
                <w:top w:val="none" w:sz="0" w:space="0" w:color="auto"/>
                <w:left w:val="none" w:sz="0" w:space="0" w:color="auto"/>
                <w:bottom w:val="none" w:sz="0" w:space="0" w:color="auto"/>
                <w:right w:val="none" w:sz="0" w:space="0" w:color="auto"/>
              </w:divBdr>
              <w:divsChild>
                <w:div w:id="209069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69144">
          <w:marLeft w:val="0"/>
          <w:marRight w:val="0"/>
          <w:marTop w:val="300"/>
          <w:marBottom w:val="0"/>
          <w:divBdr>
            <w:top w:val="none" w:sz="0" w:space="0" w:color="auto"/>
            <w:left w:val="none" w:sz="0" w:space="0" w:color="auto"/>
            <w:bottom w:val="none" w:sz="0" w:space="0" w:color="auto"/>
            <w:right w:val="none" w:sz="0" w:space="0" w:color="auto"/>
          </w:divBdr>
          <w:divsChild>
            <w:div w:id="1067801755">
              <w:marLeft w:val="0"/>
              <w:marRight w:val="0"/>
              <w:marTop w:val="0"/>
              <w:marBottom w:val="0"/>
              <w:divBdr>
                <w:top w:val="none" w:sz="0" w:space="0" w:color="auto"/>
                <w:left w:val="none" w:sz="0" w:space="0" w:color="auto"/>
                <w:bottom w:val="none" w:sz="0" w:space="0" w:color="auto"/>
                <w:right w:val="none" w:sz="0" w:space="0" w:color="auto"/>
              </w:divBdr>
              <w:divsChild>
                <w:div w:id="211231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953">
          <w:marLeft w:val="0"/>
          <w:marRight w:val="0"/>
          <w:marTop w:val="300"/>
          <w:marBottom w:val="0"/>
          <w:divBdr>
            <w:top w:val="none" w:sz="0" w:space="0" w:color="auto"/>
            <w:left w:val="none" w:sz="0" w:space="0" w:color="auto"/>
            <w:bottom w:val="none" w:sz="0" w:space="0" w:color="auto"/>
            <w:right w:val="none" w:sz="0" w:space="0" w:color="auto"/>
          </w:divBdr>
          <w:divsChild>
            <w:div w:id="881870858">
              <w:marLeft w:val="0"/>
              <w:marRight w:val="0"/>
              <w:marTop w:val="0"/>
              <w:marBottom w:val="0"/>
              <w:divBdr>
                <w:top w:val="none" w:sz="0" w:space="0" w:color="auto"/>
                <w:left w:val="none" w:sz="0" w:space="0" w:color="auto"/>
                <w:bottom w:val="none" w:sz="0" w:space="0" w:color="auto"/>
                <w:right w:val="none" w:sz="0" w:space="0" w:color="auto"/>
              </w:divBdr>
              <w:divsChild>
                <w:div w:id="698775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535338">
          <w:marLeft w:val="0"/>
          <w:marRight w:val="0"/>
          <w:marTop w:val="300"/>
          <w:marBottom w:val="0"/>
          <w:divBdr>
            <w:top w:val="none" w:sz="0" w:space="0" w:color="auto"/>
            <w:left w:val="none" w:sz="0" w:space="0" w:color="auto"/>
            <w:bottom w:val="none" w:sz="0" w:space="0" w:color="auto"/>
            <w:right w:val="none" w:sz="0" w:space="0" w:color="auto"/>
          </w:divBdr>
          <w:divsChild>
            <w:div w:id="1797068351">
              <w:marLeft w:val="0"/>
              <w:marRight w:val="0"/>
              <w:marTop w:val="0"/>
              <w:marBottom w:val="0"/>
              <w:divBdr>
                <w:top w:val="none" w:sz="0" w:space="0" w:color="auto"/>
                <w:left w:val="none" w:sz="0" w:space="0" w:color="auto"/>
                <w:bottom w:val="none" w:sz="0" w:space="0" w:color="auto"/>
                <w:right w:val="none" w:sz="0" w:space="0" w:color="auto"/>
              </w:divBdr>
              <w:divsChild>
                <w:div w:id="51584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7574">
      <w:bodyDiv w:val="1"/>
      <w:marLeft w:val="0"/>
      <w:marRight w:val="0"/>
      <w:marTop w:val="0"/>
      <w:marBottom w:val="0"/>
      <w:divBdr>
        <w:top w:val="none" w:sz="0" w:space="0" w:color="auto"/>
        <w:left w:val="none" w:sz="0" w:space="0" w:color="auto"/>
        <w:bottom w:val="none" w:sz="0" w:space="0" w:color="auto"/>
        <w:right w:val="none" w:sz="0" w:space="0" w:color="auto"/>
      </w:divBdr>
      <w:divsChild>
        <w:div w:id="1400011139">
          <w:marLeft w:val="0"/>
          <w:marRight w:val="0"/>
          <w:marTop w:val="0"/>
          <w:marBottom w:val="0"/>
          <w:divBdr>
            <w:top w:val="none" w:sz="0" w:space="0" w:color="auto"/>
            <w:left w:val="none" w:sz="0" w:space="0" w:color="auto"/>
            <w:bottom w:val="none" w:sz="0" w:space="0" w:color="auto"/>
            <w:right w:val="none" w:sz="0" w:space="0" w:color="auto"/>
          </w:divBdr>
        </w:div>
        <w:div w:id="757991155">
          <w:marLeft w:val="0"/>
          <w:marRight w:val="0"/>
          <w:marTop w:val="0"/>
          <w:marBottom w:val="0"/>
          <w:divBdr>
            <w:top w:val="none" w:sz="0" w:space="0" w:color="auto"/>
            <w:left w:val="none" w:sz="0" w:space="0" w:color="auto"/>
            <w:bottom w:val="none" w:sz="0" w:space="0" w:color="auto"/>
            <w:right w:val="none" w:sz="0" w:space="0" w:color="auto"/>
          </w:divBdr>
          <w:divsChild>
            <w:div w:id="1383823750">
              <w:marLeft w:val="0"/>
              <w:marRight w:val="0"/>
              <w:marTop w:val="0"/>
              <w:marBottom w:val="0"/>
              <w:divBdr>
                <w:top w:val="none" w:sz="0" w:space="0" w:color="auto"/>
                <w:left w:val="none" w:sz="0" w:space="0" w:color="auto"/>
                <w:bottom w:val="none" w:sz="0" w:space="0" w:color="auto"/>
                <w:right w:val="none" w:sz="0" w:space="0" w:color="auto"/>
              </w:divBdr>
            </w:div>
          </w:divsChild>
        </w:div>
        <w:div w:id="270363402">
          <w:marLeft w:val="0"/>
          <w:marRight w:val="0"/>
          <w:marTop w:val="0"/>
          <w:marBottom w:val="0"/>
          <w:divBdr>
            <w:top w:val="none" w:sz="0" w:space="0" w:color="auto"/>
            <w:left w:val="none" w:sz="0" w:space="0" w:color="auto"/>
            <w:bottom w:val="none" w:sz="0" w:space="0" w:color="auto"/>
            <w:right w:val="none" w:sz="0" w:space="0" w:color="auto"/>
          </w:divBdr>
        </w:div>
        <w:div w:id="698622107">
          <w:marLeft w:val="0"/>
          <w:marRight w:val="0"/>
          <w:marTop w:val="0"/>
          <w:marBottom w:val="0"/>
          <w:divBdr>
            <w:top w:val="none" w:sz="0" w:space="0" w:color="auto"/>
            <w:left w:val="none" w:sz="0" w:space="0" w:color="auto"/>
            <w:bottom w:val="none" w:sz="0" w:space="0" w:color="auto"/>
            <w:right w:val="none" w:sz="0" w:space="0" w:color="auto"/>
          </w:divBdr>
          <w:divsChild>
            <w:div w:id="93938726">
              <w:marLeft w:val="0"/>
              <w:marRight w:val="0"/>
              <w:marTop w:val="0"/>
              <w:marBottom w:val="0"/>
              <w:divBdr>
                <w:top w:val="none" w:sz="0" w:space="0" w:color="auto"/>
                <w:left w:val="none" w:sz="0" w:space="0" w:color="auto"/>
                <w:bottom w:val="none" w:sz="0" w:space="0" w:color="auto"/>
                <w:right w:val="none" w:sz="0" w:space="0" w:color="auto"/>
              </w:divBdr>
            </w:div>
          </w:divsChild>
        </w:div>
        <w:div w:id="1576742314">
          <w:marLeft w:val="0"/>
          <w:marRight w:val="0"/>
          <w:marTop w:val="0"/>
          <w:marBottom w:val="0"/>
          <w:divBdr>
            <w:top w:val="none" w:sz="0" w:space="0" w:color="auto"/>
            <w:left w:val="none" w:sz="0" w:space="0" w:color="auto"/>
            <w:bottom w:val="none" w:sz="0" w:space="0" w:color="auto"/>
            <w:right w:val="none" w:sz="0" w:space="0" w:color="auto"/>
          </w:divBdr>
        </w:div>
        <w:div w:id="1406342114">
          <w:marLeft w:val="0"/>
          <w:marRight w:val="0"/>
          <w:marTop w:val="0"/>
          <w:marBottom w:val="0"/>
          <w:divBdr>
            <w:top w:val="none" w:sz="0" w:space="0" w:color="auto"/>
            <w:left w:val="none" w:sz="0" w:space="0" w:color="auto"/>
            <w:bottom w:val="none" w:sz="0" w:space="0" w:color="auto"/>
            <w:right w:val="none" w:sz="0" w:space="0" w:color="auto"/>
          </w:divBdr>
          <w:divsChild>
            <w:div w:id="1566137406">
              <w:marLeft w:val="0"/>
              <w:marRight w:val="0"/>
              <w:marTop w:val="0"/>
              <w:marBottom w:val="0"/>
              <w:divBdr>
                <w:top w:val="none" w:sz="0" w:space="0" w:color="auto"/>
                <w:left w:val="none" w:sz="0" w:space="0" w:color="auto"/>
                <w:bottom w:val="none" w:sz="0" w:space="0" w:color="auto"/>
                <w:right w:val="none" w:sz="0" w:space="0" w:color="auto"/>
              </w:divBdr>
            </w:div>
          </w:divsChild>
        </w:div>
        <w:div w:id="1299068163">
          <w:marLeft w:val="0"/>
          <w:marRight w:val="0"/>
          <w:marTop w:val="0"/>
          <w:marBottom w:val="0"/>
          <w:divBdr>
            <w:top w:val="none" w:sz="0" w:space="0" w:color="auto"/>
            <w:left w:val="none" w:sz="0" w:space="0" w:color="auto"/>
            <w:bottom w:val="none" w:sz="0" w:space="0" w:color="auto"/>
            <w:right w:val="none" w:sz="0" w:space="0" w:color="auto"/>
          </w:divBdr>
        </w:div>
        <w:div w:id="1942059751">
          <w:marLeft w:val="0"/>
          <w:marRight w:val="0"/>
          <w:marTop w:val="0"/>
          <w:marBottom w:val="0"/>
          <w:divBdr>
            <w:top w:val="none" w:sz="0" w:space="0" w:color="auto"/>
            <w:left w:val="none" w:sz="0" w:space="0" w:color="auto"/>
            <w:bottom w:val="none" w:sz="0" w:space="0" w:color="auto"/>
            <w:right w:val="none" w:sz="0" w:space="0" w:color="auto"/>
          </w:divBdr>
          <w:divsChild>
            <w:div w:id="1178957939">
              <w:marLeft w:val="0"/>
              <w:marRight w:val="0"/>
              <w:marTop w:val="0"/>
              <w:marBottom w:val="0"/>
              <w:divBdr>
                <w:top w:val="none" w:sz="0" w:space="0" w:color="auto"/>
                <w:left w:val="none" w:sz="0" w:space="0" w:color="auto"/>
                <w:bottom w:val="none" w:sz="0" w:space="0" w:color="auto"/>
                <w:right w:val="none" w:sz="0" w:space="0" w:color="auto"/>
              </w:divBdr>
            </w:div>
          </w:divsChild>
        </w:div>
        <w:div w:id="663748816">
          <w:marLeft w:val="0"/>
          <w:marRight w:val="0"/>
          <w:marTop w:val="0"/>
          <w:marBottom w:val="0"/>
          <w:divBdr>
            <w:top w:val="none" w:sz="0" w:space="0" w:color="auto"/>
            <w:left w:val="none" w:sz="0" w:space="0" w:color="auto"/>
            <w:bottom w:val="none" w:sz="0" w:space="0" w:color="auto"/>
            <w:right w:val="none" w:sz="0" w:space="0" w:color="auto"/>
          </w:divBdr>
        </w:div>
        <w:div w:id="1693454456">
          <w:marLeft w:val="0"/>
          <w:marRight w:val="0"/>
          <w:marTop w:val="0"/>
          <w:marBottom w:val="0"/>
          <w:divBdr>
            <w:top w:val="none" w:sz="0" w:space="0" w:color="auto"/>
            <w:left w:val="none" w:sz="0" w:space="0" w:color="auto"/>
            <w:bottom w:val="none" w:sz="0" w:space="0" w:color="auto"/>
            <w:right w:val="none" w:sz="0" w:space="0" w:color="auto"/>
          </w:divBdr>
          <w:divsChild>
            <w:div w:id="925725810">
              <w:marLeft w:val="0"/>
              <w:marRight w:val="0"/>
              <w:marTop w:val="0"/>
              <w:marBottom w:val="0"/>
              <w:divBdr>
                <w:top w:val="none" w:sz="0" w:space="0" w:color="auto"/>
                <w:left w:val="none" w:sz="0" w:space="0" w:color="auto"/>
                <w:bottom w:val="none" w:sz="0" w:space="0" w:color="auto"/>
                <w:right w:val="none" w:sz="0" w:space="0" w:color="auto"/>
              </w:divBdr>
            </w:div>
          </w:divsChild>
        </w:div>
        <w:div w:id="1684013336">
          <w:marLeft w:val="0"/>
          <w:marRight w:val="0"/>
          <w:marTop w:val="0"/>
          <w:marBottom w:val="0"/>
          <w:divBdr>
            <w:top w:val="none" w:sz="0" w:space="0" w:color="auto"/>
            <w:left w:val="none" w:sz="0" w:space="0" w:color="auto"/>
            <w:bottom w:val="none" w:sz="0" w:space="0" w:color="auto"/>
            <w:right w:val="none" w:sz="0" w:space="0" w:color="auto"/>
          </w:divBdr>
        </w:div>
        <w:div w:id="1000623962">
          <w:marLeft w:val="0"/>
          <w:marRight w:val="0"/>
          <w:marTop w:val="0"/>
          <w:marBottom w:val="0"/>
          <w:divBdr>
            <w:top w:val="none" w:sz="0" w:space="0" w:color="auto"/>
            <w:left w:val="none" w:sz="0" w:space="0" w:color="auto"/>
            <w:bottom w:val="none" w:sz="0" w:space="0" w:color="auto"/>
            <w:right w:val="none" w:sz="0" w:space="0" w:color="auto"/>
          </w:divBdr>
          <w:divsChild>
            <w:div w:id="1894004047">
              <w:marLeft w:val="0"/>
              <w:marRight w:val="0"/>
              <w:marTop w:val="0"/>
              <w:marBottom w:val="0"/>
              <w:divBdr>
                <w:top w:val="none" w:sz="0" w:space="0" w:color="auto"/>
                <w:left w:val="none" w:sz="0" w:space="0" w:color="auto"/>
                <w:bottom w:val="none" w:sz="0" w:space="0" w:color="auto"/>
                <w:right w:val="none" w:sz="0" w:space="0" w:color="auto"/>
              </w:divBdr>
            </w:div>
          </w:divsChild>
        </w:div>
        <w:div w:id="1260719317">
          <w:marLeft w:val="0"/>
          <w:marRight w:val="0"/>
          <w:marTop w:val="0"/>
          <w:marBottom w:val="0"/>
          <w:divBdr>
            <w:top w:val="none" w:sz="0" w:space="0" w:color="auto"/>
            <w:left w:val="none" w:sz="0" w:space="0" w:color="auto"/>
            <w:bottom w:val="none" w:sz="0" w:space="0" w:color="auto"/>
            <w:right w:val="none" w:sz="0" w:space="0" w:color="auto"/>
          </w:divBdr>
        </w:div>
        <w:div w:id="1020738212">
          <w:marLeft w:val="0"/>
          <w:marRight w:val="0"/>
          <w:marTop w:val="0"/>
          <w:marBottom w:val="0"/>
          <w:divBdr>
            <w:top w:val="none" w:sz="0" w:space="0" w:color="auto"/>
            <w:left w:val="none" w:sz="0" w:space="0" w:color="auto"/>
            <w:bottom w:val="none" w:sz="0" w:space="0" w:color="auto"/>
            <w:right w:val="none" w:sz="0" w:space="0" w:color="auto"/>
          </w:divBdr>
          <w:divsChild>
            <w:div w:id="1356230121">
              <w:marLeft w:val="0"/>
              <w:marRight w:val="0"/>
              <w:marTop w:val="0"/>
              <w:marBottom w:val="0"/>
              <w:divBdr>
                <w:top w:val="none" w:sz="0" w:space="0" w:color="auto"/>
                <w:left w:val="none" w:sz="0" w:space="0" w:color="auto"/>
                <w:bottom w:val="none" w:sz="0" w:space="0" w:color="auto"/>
                <w:right w:val="none" w:sz="0" w:space="0" w:color="auto"/>
              </w:divBdr>
            </w:div>
          </w:divsChild>
        </w:div>
        <w:div w:id="1162625957">
          <w:marLeft w:val="0"/>
          <w:marRight w:val="0"/>
          <w:marTop w:val="300"/>
          <w:marBottom w:val="0"/>
          <w:divBdr>
            <w:top w:val="none" w:sz="0" w:space="0" w:color="auto"/>
            <w:left w:val="none" w:sz="0" w:space="0" w:color="auto"/>
            <w:bottom w:val="none" w:sz="0" w:space="0" w:color="auto"/>
            <w:right w:val="none" w:sz="0" w:space="0" w:color="auto"/>
          </w:divBdr>
          <w:divsChild>
            <w:div w:id="1573589368">
              <w:marLeft w:val="0"/>
              <w:marRight w:val="0"/>
              <w:marTop w:val="0"/>
              <w:marBottom w:val="0"/>
              <w:divBdr>
                <w:top w:val="none" w:sz="0" w:space="0" w:color="auto"/>
                <w:left w:val="none" w:sz="0" w:space="0" w:color="auto"/>
                <w:bottom w:val="none" w:sz="0" w:space="0" w:color="auto"/>
                <w:right w:val="none" w:sz="0" w:space="0" w:color="auto"/>
              </w:divBdr>
              <w:divsChild>
                <w:div w:id="1161967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249265">
          <w:marLeft w:val="0"/>
          <w:marRight w:val="0"/>
          <w:marTop w:val="300"/>
          <w:marBottom w:val="0"/>
          <w:divBdr>
            <w:top w:val="none" w:sz="0" w:space="0" w:color="auto"/>
            <w:left w:val="none" w:sz="0" w:space="0" w:color="auto"/>
            <w:bottom w:val="none" w:sz="0" w:space="0" w:color="auto"/>
            <w:right w:val="none" w:sz="0" w:space="0" w:color="auto"/>
          </w:divBdr>
          <w:divsChild>
            <w:div w:id="1540774652">
              <w:marLeft w:val="0"/>
              <w:marRight w:val="0"/>
              <w:marTop w:val="0"/>
              <w:marBottom w:val="0"/>
              <w:divBdr>
                <w:top w:val="none" w:sz="0" w:space="0" w:color="auto"/>
                <w:left w:val="none" w:sz="0" w:space="0" w:color="auto"/>
                <w:bottom w:val="none" w:sz="0" w:space="0" w:color="auto"/>
                <w:right w:val="none" w:sz="0" w:space="0" w:color="auto"/>
              </w:divBdr>
              <w:divsChild>
                <w:div w:id="77216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815773">
          <w:marLeft w:val="0"/>
          <w:marRight w:val="0"/>
          <w:marTop w:val="300"/>
          <w:marBottom w:val="0"/>
          <w:divBdr>
            <w:top w:val="none" w:sz="0" w:space="0" w:color="auto"/>
            <w:left w:val="none" w:sz="0" w:space="0" w:color="auto"/>
            <w:bottom w:val="none" w:sz="0" w:space="0" w:color="auto"/>
            <w:right w:val="none" w:sz="0" w:space="0" w:color="auto"/>
          </w:divBdr>
          <w:divsChild>
            <w:div w:id="1787774922">
              <w:marLeft w:val="0"/>
              <w:marRight w:val="0"/>
              <w:marTop w:val="0"/>
              <w:marBottom w:val="0"/>
              <w:divBdr>
                <w:top w:val="none" w:sz="0" w:space="0" w:color="auto"/>
                <w:left w:val="none" w:sz="0" w:space="0" w:color="auto"/>
                <w:bottom w:val="none" w:sz="0" w:space="0" w:color="auto"/>
                <w:right w:val="none" w:sz="0" w:space="0" w:color="auto"/>
              </w:divBdr>
              <w:divsChild>
                <w:div w:id="30782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131369">
          <w:marLeft w:val="0"/>
          <w:marRight w:val="0"/>
          <w:marTop w:val="300"/>
          <w:marBottom w:val="0"/>
          <w:divBdr>
            <w:top w:val="none" w:sz="0" w:space="0" w:color="auto"/>
            <w:left w:val="none" w:sz="0" w:space="0" w:color="auto"/>
            <w:bottom w:val="none" w:sz="0" w:space="0" w:color="auto"/>
            <w:right w:val="none" w:sz="0" w:space="0" w:color="auto"/>
          </w:divBdr>
          <w:divsChild>
            <w:div w:id="582881392">
              <w:marLeft w:val="0"/>
              <w:marRight w:val="0"/>
              <w:marTop w:val="0"/>
              <w:marBottom w:val="0"/>
              <w:divBdr>
                <w:top w:val="none" w:sz="0" w:space="0" w:color="auto"/>
                <w:left w:val="none" w:sz="0" w:space="0" w:color="auto"/>
                <w:bottom w:val="none" w:sz="0" w:space="0" w:color="auto"/>
                <w:right w:val="none" w:sz="0" w:space="0" w:color="auto"/>
              </w:divBdr>
              <w:divsChild>
                <w:div w:id="431586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9281">
      <w:bodyDiv w:val="1"/>
      <w:marLeft w:val="0"/>
      <w:marRight w:val="0"/>
      <w:marTop w:val="0"/>
      <w:marBottom w:val="0"/>
      <w:divBdr>
        <w:top w:val="none" w:sz="0" w:space="0" w:color="auto"/>
        <w:left w:val="none" w:sz="0" w:space="0" w:color="auto"/>
        <w:bottom w:val="none" w:sz="0" w:space="0" w:color="auto"/>
        <w:right w:val="none" w:sz="0" w:space="0" w:color="auto"/>
      </w:divBdr>
      <w:divsChild>
        <w:div w:id="1878664638">
          <w:marLeft w:val="0"/>
          <w:marRight w:val="0"/>
          <w:marTop w:val="0"/>
          <w:marBottom w:val="0"/>
          <w:divBdr>
            <w:top w:val="none" w:sz="0" w:space="0" w:color="auto"/>
            <w:left w:val="none" w:sz="0" w:space="0" w:color="auto"/>
            <w:bottom w:val="none" w:sz="0" w:space="0" w:color="auto"/>
            <w:right w:val="none" w:sz="0" w:space="0" w:color="auto"/>
          </w:divBdr>
        </w:div>
        <w:div w:id="584651004">
          <w:marLeft w:val="0"/>
          <w:marRight w:val="0"/>
          <w:marTop w:val="0"/>
          <w:marBottom w:val="0"/>
          <w:divBdr>
            <w:top w:val="none" w:sz="0" w:space="0" w:color="auto"/>
            <w:left w:val="none" w:sz="0" w:space="0" w:color="auto"/>
            <w:bottom w:val="none" w:sz="0" w:space="0" w:color="auto"/>
            <w:right w:val="none" w:sz="0" w:space="0" w:color="auto"/>
          </w:divBdr>
          <w:divsChild>
            <w:div w:id="254755215">
              <w:marLeft w:val="0"/>
              <w:marRight w:val="0"/>
              <w:marTop w:val="0"/>
              <w:marBottom w:val="0"/>
              <w:divBdr>
                <w:top w:val="none" w:sz="0" w:space="0" w:color="auto"/>
                <w:left w:val="none" w:sz="0" w:space="0" w:color="auto"/>
                <w:bottom w:val="none" w:sz="0" w:space="0" w:color="auto"/>
                <w:right w:val="none" w:sz="0" w:space="0" w:color="auto"/>
              </w:divBdr>
            </w:div>
          </w:divsChild>
        </w:div>
        <w:div w:id="268051630">
          <w:marLeft w:val="0"/>
          <w:marRight w:val="0"/>
          <w:marTop w:val="0"/>
          <w:marBottom w:val="0"/>
          <w:divBdr>
            <w:top w:val="none" w:sz="0" w:space="0" w:color="auto"/>
            <w:left w:val="none" w:sz="0" w:space="0" w:color="auto"/>
            <w:bottom w:val="none" w:sz="0" w:space="0" w:color="auto"/>
            <w:right w:val="none" w:sz="0" w:space="0" w:color="auto"/>
          </w:divBdr>
        </w:div>
        <w:div w:id="1867867184">
          <w:marLeft w:val="0"/>
          <w:marRight w:val="0"/>
          <w:marTop w:val="0"/>
          <w:marBottom w:val="0"/>
          <w:divBdr>
            <w:top w:val="none" w:sz="0" w:space="0" w:color="auto"/>
            <w:left w:val="none" w:sz="0" w:space="0" w:color="auto"/>
            <w:bottom w:val="none" w:sz="0" w:space="0" w:color="auto"/>
            <w:right w:val="none" w:sz="0" w:space="0" w:color="auto"/>
          </w:divBdr>
          <w:divsChild>
            <w:div w:id="956571189">
              <w:marLeft w:val="0"/>
              <w:marRight w:val="0"/>
              <w:marTop w:val="0"/>
              <w:marBottom w:val="0"/>
              <w:divBdr>
                <w:top w:val="none" w:sz="0" w:space="0" w:color="auto"/>
                <w:left w:val="none" w:sz="0" w:space="0" w:color="auto"/>
                <w:bottom w:val="none" w:sz="0" w:space="0" w:color="auto"/>
                <w:right w:val="none" w:sz="0" w:space="0" w:color="auto"/>
              </w:divBdr>
            </w:div>
          </w:divsChild>
        </w:div>
        <w:div w:id="879167857">
          <w:marLeft w:val="0"/>
          <w:marRight w:val="0"/>
          <w:marTop w:val="0"/>
          <w:marBottom w:val="0"/>
          <w:divBdr>
            <w:top w:val="none" w:sz="0" w:space="0" w:color="auto"/>
            <w:left w:val="none" w:sz="0" w:space="0" w:color="auto"/>
            <w:bottom w:val="none" w:sz="0" w:space="0" w:color="auto"/>
            <w:right w:val="none" w:sz="0" w:space="0" w:color="auto"/>
          </w:divBdr>
        </w:div>
        <w:div w:id="67728685">
          <w:marLeft w:val="0"/>
          <w:marRight w:val="0"/>
          <w:marTop w:val="0"/>
          <w:marBottom w:val="0"/>
          <w:divBdr>
            <w:top w:val="none" w:sz="0" w:space="0" w:color="auto"/>
            <w:left w:val="none" w:sz="0" w:space="0" w:color="auto"/>
            <w:bottom w:val="none" w:sz="0" w:space="0" w:color="auto"/>
            <w:right w:val="none" w:sz="0" w:space="0" w:color="auto"/>
          </w:divBdr>
          <w:divsChild>
            <w:div w:id="1182432421">
              <w:marLeft w:val="0"/>
              <w:marRight w:val="0"/>
              <w:marTop w:val="0"/>
              <w:marBottom w:val="0"/>
              <w:divBdr>
                <w:top w:val="none" w:sz="0" w:space="0" w:color="auto"/>
                <w:left w:val="none" w:sz="0" w:space="0" w:color="auto"/>
                <w:bottom w:val="none" w:sz="0" w:space="0" w:color="auto"/>
                <w:right w:val="none" w:sz="0" w:space="0" w:color="auto"/>
              </w:divBdr>
            </w:div>
          </w:divsChild>
        </w:div>
        <w:div w:id="1600723195">
          <w:marLeft w:val="0"/>
          <w:marRight w:val="0"/>
          <w:marTop w:val="0"/>
          <w:marBottom w:val="0"/>
          <w:divBdr>
            <w:top w:val="none" w:sz="0" w:space="0" w:color="auto"/>
            <w:left w:val="none" w:sz="0" w:space="0" w:color="auto"/>
            <w:bottom w:val="none" w:sz="0" w:space="0" w:color="auto"/>
            <w:right w:val="none" w:sz="0" w:space="0" w:color="auto"/>
          </w:divBdr>
        </w:div>
        <w:div w:id="467745858">
          <w:marLeft w:val="0"/>
          <w:marRight w:val="0"/>
          <w:marTop w:val="0"/>
          <w:marBottom w:val="0"/>
          <w:divBdr>
            <w:top w:val="none" w:sz="0" w:space="0" w:color="auto"/>
            <w:left w:val="none" w:sz="0" w:space="0" w:color="auto"/>
            <w:bottom w:val="none" w:sz="0" w:space="0" w:color="auto"/>
            <w:right w:val="none" w:sz="0" w:space="0" w:color="auto"/>
          </w:divBdr>
          <w:divsChild>
            <w:div w:id="1536506955">
              <w:marLeft w:val="0"/>
              <w:marRight w:val="0"/>
              <w:marTop w:val="0"/>
              <w:marBottom w:val="0"/>
              <w:divBdr>
                <w:top w:val="none" w:sz="0" w:space="0" w:color="auto"/>
                <w:left w:val="none" w:sz="0" w:space="0" w:color="auto"/>
                <w:bottom w:val="none" w:sz="0" w:space="0" w:color="auto"/>
                <w:right w:val="none" w:sz="0" w:space="0" w:color="auto"/>
              </w:divBdr>
            </w:div>
          </w:divsChild>
        </w:div>
        <w:div w:id="1462651297">
          <w:marLeft w:val="0"/>
          <w:marRight w:val="0"/>
          <w:marTop w:val="0"/>
          <w:marBottom w:val="0"/>
          <w:divBdr>
            <w:top w:val="none" w:sz="0" w:space="0" w:color="auto"/>
            <w:left w:val="none" w:sz="0" w:space="0" w:color="auto"/>
            <w:bottom w:val="none" w:sz="0" w:space="0" w:color="auto"/>
            <w:right w:val="none" w:sz="0" w:space="0" w:color="auto"/>
          </w:divBdr>
        </w:div>
        <w:div w:id="731737473">
          <w:marLeft w:val="0"/>
          <w:marRight w:val="0"/>
          <w:marTop w:val="0"/>
          <w:marBottom w:val="0"/>
          <w:divBdr>
            <w:top w:val="none" w:sz="0" w:space="0" w:color="auto"/>
            <w:left w:val="none" w:sz="0" w:space="0" w:color="auto"/>
            <w:bottom w:val="none" w:sz="0" w:space="0" w:color="auto"/>
            <w:right w:val="none" w:sz="0" w:space="0" w:color="auto"/>
          </w:divBdr>
          <w:divsChild>
            <w:div w:id="1119957487">
              <w:marLeft w:val="0"/>
              <w:marRight w:val="0"/>
              <w:marTop w:val="0"/>
              <w:marBottom w:val="0"/>
              <w:divBdr>
                <w:top w:val="none" w:sz="0" w:space="0" w:color="auto"/>
                <w:left w:val="none" w:sz="0" w:space="0" w:color="auto"/>
                <w:bottom w:val="none" w:sz="0" w:space="0" w:color="auto"/>
                <w:right w:val="none" w:sz="0" w:space="0" w:color="auto"/>
              </w:divBdr>
            </w:div>
          </w:divsChild>
        </w:div>
        <w:div w:id="145434186">
          <w:marLeft w:val="0"/>
          <w:marRight w:val="0"/>
          <w:marTop w:val="0"/>
          <w:marBottom w:val="0"/>
          <w:divBdr>
            <w:top w:val="none" w:sz="0" w:space="0" w:color="auto"/>
            <w:left w:val="none" w:sz="0" w:space="0" w:color="auto"/>
            <w:bottom w:val="none" w:sz="0" w:space="0" w:color="auto"/>
            <w:right w:val="none" w:sz="0" w:space="0" w:color="auto"/>
          </w:divBdr>
        </w:div>
        <w:div w:id="345982342">
          <w:marLeft w:val="0"/>
          <w:marRight w:val="0"/>
          <w:marTop w:val="0"/>
          <w:marBottom w:val="0"/>
          <w:divBdr>
            <w:top w:val="none" w:sz="0" w:space="0" w:color="auto"/>
            <w:left w:val="none" w:sz="0" w:space="0" w:color="auto"/>
            <w:bottom w:val="none" w:sz="0" w:space="0" w:color="auto"/>
            <w:right w:val="none" w:sz="0" w:space="0" w:color="auto"/>
          </w:divBdr>
          <w:divsChild>
            <w:div w:id="1879468587">
              <w:marLeft w:val="0"/>
              <w:marRight w:val="0"/>
              <w:marTop w:val="0"/>
              <w:marBottom w:val="0"/>
              <w:divBdr>
                <w:top w:val="none" w:sz="0" w:space="0" w:color="auto"/>
                <w:left w:val="none" w:sz="0" w:space="0" w:color="auto"/>
                <w:bottom w:val="none" w:sz="0" w:space="0" w:color="auto"/>
                <w:right w:val="none" w:sz="0" w:space="0" w:color="auto"/>
              </w:divBdr>
            </w:div>
          </w:divsChild>
        </w:div>
        <w:div w:id="976685137">
          <w:marLeft w:val="0"/>
          <w:marRight w:val="0"/>
          <w:marTop w:val="0"/>
          <w:marBottom w:val="0"/>
          <w:divBdr>
            <w:top w:val="none" w:sz="0" w:space="0" w:color="auto"/>
            <w:left w:val="none" w:sz="0" w:space="0" w:color="auto"/>
            <w:bottom w:val="none" w:sz="0" w:space="0" w:color="auto"/>
            <w:right w:val="none" w:sz="0" w:space="0" w:color="auto"/>
          </w:divBdr>
        </w:div>
        <w:div w:id="2106339691">
          <w:marLeft w:val="0"/>
          <w:marRight w:val="0"/>
          <w:marTop w:val="0"/>
          <w:marBottom w:val="0"/>
          <w:divBdr>
            <w:top w:val="none" w:sz="0" w:space="0" w:color="auto"/>
            <w:left w:val="none" w:sz="0" w:space="0" w:color="auto"/>
            <w:bottom w:val="none" w:sz="0" w:space="0" w:color="auto"/>
            <w:right w:val="none" w:sz="0" w:space="0" w:color="auto"/>
          </w:divBdr>
          <w:divsChild>
            <w:div w:id="488206704">
              <w:marLeft w:val="0"/>
              <w:marRight w:val="0"/>
              <w:marTop w:val="0"/>
              <w:marBottom w:val="0"/>
              <w:divBdr>
                <w:top w:val="none" w:sz="0" w:space="0" w:color="auto"/>
                <w:left w:val="none" w:sz="0" w:space="0" w:color="auto"/>
                <w:bottom w:val="none" w:sz="0" w:space="0" w:color="auto"/>
                <w:right w:val="none" w:sz="0" w:space="0" w:color="auto"/>
              </w:divBdr>
            </w:div>
          </w:divsChild>
        </w:div>
        <w:div w:id="831868219">
          <w:marLeft w:val="0"/>
          <w:marRight w:val="0"/>
          <w:marTop w:val="300"/>
          <w:marBottom w:val="0"/>
          <w:divBdr>
            <w:top w:val="none" w:sz="0" w:space="0" w:color="auto"/>
            <w:left w:val="none" w:sz="0" w:space="0" w:color="auto"/>
            <w:bottom w:val="none" w:sz="0" w:space="0" w:color="auto"/>
            <w:right w:val="none" w:sz="0" w:space="0" w:color="auto"/>
          </w:divBdr>
          <w:divsChild>
            <w:div w:id="398407445">
              <w:marLeft w:val="0"/>
              <w:marRight w:val="0"/>
              <w:marTop w:val="0"/>
              <w:marBottom w:val="0"/>
              <w:divBdr>
                <w:top w:val="none" w:sz="0" w:space="0" w:color="auto"/>
                <w:left w:val="none" w:sz="0" w:space="0" w:color="auto"/>
                <w:bottom w:val="none" w:sz="0" w:space="0" w:color="auto"/>
                <w:right w:val="none" w:sz="0" w:space="0" w:color="auto"/>
              </w:divBdr>
              <w:divsChild>
                <w:div w:id="176711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935527">
          <w:marLeft w:val="0"/>
          <w:marRight w:val="0"/>
          <w:marTop w:val="300"/>
          <w:marBottom w:val="0"/>
          <w:divBdr>
            <w:top w:val="none" w:sz="0" w:space="0" w:color="auto"/>
            <w:left w:val="none" w:sz="0" w:space="0" w:color="auto"/>
            <w:bottom w:val="none" w:sz="0" w:space="0" w:color="auto"/>
            <w:right w:val="none" w:sz="0" w:space="0" w:color="auto"/>
          </w:divBdr>
          <w:divsChild>
            <w:div w:id="57019644">
              <w:marLeft w:val="0"/>
              <w:marRight w:val="0"/>
              <w:marTop w:val="0"/>
              <w:marBottom w:val="0"/>
              <w:divBdr>
                <w:top w:val="none" w:sz="0" w:space="0" w:color="auto"/>
                <w:left w:val="none" w:sz="0" w:space="0" w:color="auto"/>
                <w:bottom w:val="none" w:sz="0" w:space="0" w:color="auto"/>
                <w:right w:val="none" w:sz="0" w:space="0" w:color="auto"/>
              </w:divBdr>
              <w:divsChild>
                <w:div w:id="183129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8427">
          <w:marLeft w:val="0"/>
          <w:marRight w:val="0"/>
          <w:marTop w:val="300"/>
          <w:marBottom w:val="0"/>
          <w:divBdr>
            <w:top w:val="none" w:sz="0" w:space="0" w:color="auto"/>
            <w:left w:val="none" w:sz="0" w:space="0" w:color="auto"/>
            <w:bottom w:val="none" w:sz="0" w:space="0" w:color="auto"/>
            <w:right w:val="none" w:sz="0" w:space="0" w:color="auto"/>
          </w:divBdr>
          <w:divsChild>
            <w:div w:id="47459910">
              <w:marLeft w:val="0"/>
              <w:marRight w:val="0"/>
              <w:marTop w:val="0"/>
              <w:marBottom w:val="0"/>
              <w:divBdr>
                <w:top w:val="none" w:sz="0" w:space="0" w:color="auto"/>
                <w:left w:val="none" w:sz="0" w:space="0" w:color="auto"/>
                <w:bottom w:val="none" w:sz="0" w:space="0" w:color="auto"/>
                <w:right w:val="none" w:sz="0" w:space="0" w:color="auto"/>
              </w:divBdr>
              <w:divsChild>
                <w:div w:id="164300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877813">
          <w:marLeft w:val="0"/>
          <w:marRight w:val="0"/>
          <w:marTop w:val="300"/>
          <w:marBottom w:val="0"/>
          <w:divBdr>
            <w:top w:val="none" w:sz="0" w:space="0" w:color="auto"/>
            <w:left w:val="none" w:sz="0" w:space="0" w:color="auto"/>
            <w:bottom w:val="none" w:sz="0" w:space="0" w:color="auto"/>
            <w:right w:val="none" w:sz="0" w:space="0" w:color="auto"/>
          </w:divBdr>
          <w:divsChild>
            <w:div w:id="77871714">
              <w:marLeft w:val="0"/>
              <w:marRight w:val="0"/>
              <w:marTop w:val="0"/>
              <w:marBottom w:val="0"/>
              <w:divBdr>
                <w:top w:val="none" w:sz="0" w:space="0" w:color="auto"/>
                <w:left w:val="none" w:sz="0" w:space="0" w:color="auto"/>
                <w:bottom w:val="none" w:sz="0" w:space="0" w:color="auto"/>
                <w:right w:val="none" w:sz="0" w:space="0" w:color="auto"/>
              </w:divBdr>
              <w:divsChild>
                <w:div w:id="356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643675">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1236">
      <w:bodyDiv w:val="1"/>
      <w:marLeft w:val="0"/>
      <w:marRight w:val="0"/>
      <w:marTop w:val="0"/>
      <w:marBottom w:val="0"/>
      <w:divBdr>
        <w:top w:val="none" w:sz="0" w:space="0" w:color="auto"/>
        <w:left w:val="none" w:sz="0" w:space="0" w:color="auto"/>
        <w:bottom w:val="none" w:sz="0" w:space="0" w:color="auto"/>
        <w:right w:val="none" w:sz="0" w:space="0" w:color="auto"/>
      </w:divBdr>
      <w:divsChild>
        <w:div w:id="1854757295">
          <w:marLeft w:val="0"/>
          <w:marRight w:val="0"/>
          <w:marTop w:val="0"/>
          <w:marBottom w:val="0"/>
          <w:divBdr>
            <w:top w:val="none" w:sz="0" w:space="0" w:color="auto"/>
            <w:left w:val="none" w:sz="0" w:space="0" w:color="auto"/>
            <w:bottom w:val="none" w:sz="0" w:space="0" w:color="auto"/>
            <w:right w:val="none" w:sz="0" w:space="0" w:color="auto"/>
          </w:divBdr>
        </w:div>
        <w:div w:id="403916209">
          <w:marLeft w:val="0"/>
          <w:marRight w:val="0"/>
          <w:marTop w:val="0"/>
          <w:marBottom w:val="0"/>
          <w:divBdr>
            <w:top w:val="none" w:sz="0" w:space="0" w:color="auto"/>
            <w:left w:val="none" w:sz="0" w:space="0" w:color="auto"/>
            <w:bottom w:val="none" w:sz="0" w:space="0" w:color="auto"/>
            <w:right w:val="none" w:sz="0" w:space="0" w:color="auto"/>
          </w:divBdr>
          <w:divsChild>
            <w:div w:id="650985514">
              <w:marLeft w:val="0"/>
              <w:marRight w:val="0"/>
              <w:marTop w:val="0"/>
              <w:marBottom w:val="0"/>
              <w:divBdr>
                <w:top w:val="none" w:sz="0" w:space="0" w:color="auto"/>
                <w:left w:val="none" w:sz="0" w:space="0" w:color="auto"/>
                <w:bottom w:val="none" w:sz="0" w:space="0" w:color="auto"/>
                <w:right w:val="none" w:sz="0" w:space="0" w:color="auto"/>
              </w:divBdr>
            </w:div>
          </w:divsChild>
        </w:div>
        <w:div w:id="993945583">
          <w:marLeft w:val="0"/>
          <w:marRight w:val="0"/>
          <w:marTop w:val="0"/>
          <w:marBottom w:val="0"/>
          <w:divBdr>
            <w:top w:val="none" w:sz="0" w:space="0" w:color="auto"/>
            <w:left w:val="none" w:sz="0" w:space="0" w:color="auto"/>
            <w:bottom w:val="none" w:sz="0" w:space="0" w:color="auto"/>
            <w:right w:val="none" w:sz="0" w:space="0" w:color="auto"/>
          </w:divBdr>
        </w:div>
        <w:div w:id="1890414425">
          <w:marLeft w:val="0"/>
          <w:marRight w:val="0"/>
          <w:marTop w:val="0"/>
          <w:marBottom w:val="0"/>
          <w:divBdr>
            <w:top w:val="none" w:sz="0" w:space="0" w:color="auto"/>
            <w:left w:val="none" w:sz="0" w:space="0" w:color="auto"/>
            <w:bottom w:val="none" w:sz="0" w:space="0" w:color="auto"/>
            <w:right w:val="none" w:sz="0" w:space="0" w:color="auto"/>
          </w:divBdr>
          <w:divsChild>
            <w:div w:id="1699742920">
              <w:marLeft w:val="0"/>
              <w:marRight w:val="0"/>
              <w:marTop w:val="0"/>
              <w:marBottom w:val="0"/>
              <w:divBdr>
                <w:top w:val="none" w:sz="0" w:space="0" w:color="auto"/>
                <w:left w:val="none" w:sz="0" w:space="0" w:color="auto"/>
                <w:bottom w:val="none" w:sz="0" w:space="0" w:color="auto"/>
                <w:right w:val="none" w:sz="0" w:space="0" w:color="auto"/>
              </w:divBdr>
            </w:div>
          </w:divsChild>
        </w:div>
        <w:div w:id="1202938553">
          <w:marLeft w:val="0"/>
          <w:marRight w:val="0"/>
          <w:marTop w:val="0"/>
          <w:marBottom w:val="0"/>
          <w:divBdr>
            <w:top w:val="none" w:sz="0" w:space="0" w:color="auto"/>
            <w:left w:val="none" w:sz="0" w:space="0" w:color="auto"/>
            <w:bottom w:val="none" w:sz="0" w:space="0" w:color="auto"/>
            <w:right w:val="none" w:sz="0" w:space="0" w:color="auto"/>
          </w:divBdr>
        </w:div>
        <w:div w:id="1624997178">
          <w:marLeft w:val="0"/>
          <w:marRight w:val="0"/>
          <w:marTop w:val="0"/>
          <w:marBottom w:val="0"/>
          <w:divBdr>
            <w:top w:val="none" w:sz="0" w:space="0" w:color="auto"/>
            <w:left w:val="none" w:sz="0" w:space="0" w:color="auto"/>
            <w:bottom w:val="none" w:sz="0" w:space="0" w:color="auto"/>
            <w:right w:val="none" w:sz="0" w:space="0" w:color="auto"/>
          </w:divBdr>
          <w:divsChild>
            <w:div w:id="2087533448">
              <w:marLeft w:val="0"/>
              <w:marRight w:val="0"/>
              <w:marTop w:val="0"/>
              <w:marBottom w:val="0"/>
              <w:divBdr>
                <w:top w:val="none" w:sz="0" w:space="0" w:color="auto"/>
                <w:left w:val="none" w:sz="0" w:space="0" w:color="auto"/>
                <w:bottom w:val="none" w:sz="0" w:space="0" w:color="auto"/>
                <w:right w:val="none" w:sz="0" w:space="0" w:color="auto"/>
              </w:divBdr>
            </w:div>
          </w:divsChild>
        </w:div>
        <w:div w:id="1230193574">
          <w:marLeft w:val="0"/>
          <w:marRight w:val="0"/>
          <w:marTop w:val="0"/>
          <w:marBottom w:val="0"/>
          <w:divBdr>
            <w:top w:val="none" w:sz="0" w:space="0" w:color="auto"/>
            <w:left w:val="none" w:sz="0" w:space="0" w:color="auto"/>
            <w:bottom w:val="none" w:sz="0" w:space="0" w:color="auto"/>
            <w:right w:val="none" w:sz="0" w:space="0" w:color="auto"/>
          </w:divBdr>
        </w:div>
        <w:div w:id="664631007">
          <w:marLeft w:val="0"/>
          <w:marRight w:val="0"/>
          <w:marTop w:val="0"/>
          <w:marBottom w:val="0"/>
          <w:divBdr>
            <w:top w:val="none" w:sz="0" w:space="0" w:color="auto"/>
            <w:left w:val="none" w:sz="0" w:space="0" w:color="auto"/>
            <w:bottom w:val="none" w:sz="0" w:space="0" w:color="auto"/>
            <w:right w:val="none" w:sz="0" w:space="0" w:color="auto"/>
          </w:divBdr>
          <w:divsChild>
            <w:div w:id="1349989290">
              <w:marLeft w:val="0"/>
              <w:marRight w:val="0"/>
              <w:marTop w:val="0"/>
              <w:marBottom w:val="0"/>
              <w:divBdr>
                <w:top w:val="none" w:sz="0" w:space="0" w:color="auto"/>
                <w:left w:val="none" w:sz="0" w:space="0" w:color="auto"/>
                <w:bottom w:val="none" w:sz="0" w:space="0" w:color="auto"/>
                <w:right w:val="none" w:sz="0" w:space="0" w:color="auto"/>
              </w:divBdr>
            </w:div>
          </w:divsChild>
        </w:div>
        <w:div w:id="1775317968">
          <w:marLeft w:val="0"/>
          <w:marRight w:val="0"/>
          <w:marTop w:val="0"/>
          <w:marBottom w:val="0"/>
          <w:divBdr>
            <w:top w:val="none" w:sz="0" w:space="0" w:color="auto"/>
            <w:left w:val="none" w:sz="0" w:space="0" w:color="auto"/>
            <w:bottom w:val="none" w:sz="0" w:space="0" w:color="auto"/>
            <w:right w:val="none" w:sz="0" w:space="0" w:color="auto"/>
          </w:divBdr>
        </w:div>
        <w:div w:id="1618833117">
          <w:marLeft w:val="0"/>
          <w:marRight w:val="0"/>
          <w:marTop w:val="0"/>
          <w:marBottom w:val="0"/>
          <w:divBdr>
            <w:top w:val="none" w:sz="0" w:space="0" w:color="auto"/>
            <w:left w:val="none" w:sz="0" w:space="0" w:color="auto"/>
            <w:bottom w:val="none" w:sz="0" w:space="0" w:color="auto"/>
            <w:right w:val="none" w:sz="0" w:space="0" w:color="auto"/>
          </w:divBdr>
          <w:divsChild>
            <w:div w:id="1189491748">
              <w:marLeft w:val="0"/>
              <w:marRight w:val="0"/>
              <w:marTop w:val="0"/>
              <w:marBottom w:val="0"/>
              <w:divBdr>
                <w:top w:val="none" w:sz="0" w:space="0" w:color="auto"/>
                <w:left w:val="none" w:sz="0" w:space="0" w:color="auto"/>
                <w:bottom w:val="none" w:sz="0" w:space="0" w:color="auto"/>
                <w:right w:val="none" w:sz="0" w:space="0" w:color="auto"/>
              </w:divBdr>
            </w:div>
          </w:divsChild>
        </w:div>
        <w:div w:id="844251633">
          <w:marLeft w:val="0"/>
          <w:marRight w:val="0"/>
          <w:marTop w:val="0"/>
          <w:marBottom w:val="0"/>
          <w:divBdr>
            <w:top w:val="none" w:sz="0" w:space="0" w:color="auto"/>
            <w:left w:val="none" w:sz="0" w:space="0" w:color="auto"/>
            <w:bottom w:val="none" w:sz="0" w:space="0" w:color="auto"/>
            <w:right w:val="none" w:sz="0" w:space="0" w:color="auto"/>
          </w:divBdr>
        </w:div>
        <w:div w:id="1864440055">
          <w:marLeft w:val="0"/>
          <w:marRight w:val="0"/>
          <w:marTop w:val="0"/>
          <w:marBottom w:val="0"/>
          <w:divBdr>
            <w:top w:val="none" w:sz="0" w:space="0" w:color="auto"/>
            <w:left w:val="none" w:sz="0" w:space="0" w:color="auto"/>
            <w:bottom w:val="none" w:sz="0" w:space="0" w:color="auto"/>
            <w:right w:val="none" w:sz="0" w:space="0" w:color="auto"/>
          </w:divBdr>
          <w:divsChild>
            <w:div w:id="1293831526">
              <w:marLeft w:val="0"/>
              <w:marRight w:val="0"/>
              <w:marTop w:val="0"/>
              <w:marBottom w:val="0"/>
              <w:divBdr>
                <w:top w:val="none" w:sz="0" w:space="0" w:color="auto"/>
                <w:left w:val="none" w:sz="0" w:space="0" w:color="auto"/>
                <w:bottom w:val="none" w:sz="0" w:space="0" w:color="auto"/>
                <w:right w:val="none" w:sz="0" w:space="0" w:color="auto"/>
              </w:divBdr>
            </w:div>
          </w:divsChild>
        </w:div>
        <w:div w:id="1252810616">
          <w:marLeft w:val="0"/>
          <w:marRight w:val="0"/>
          <w:marTop w:val="0"/>
          <w:marBottom w:val="0"/>
          <w:divBdr>
            <w:top w:val="none" w:sz="0" w:space="0" w:color="auto"/>
            <w:left w:val="none" w:sz="0" w:space="0" w:color="auto"/>
            <w:bottom w:val="none" w:sz="0" w:space="0" w:color="auto"/>
            <w:right w:val="none" w:sz="0" w:space="0" w:color="auto"/>
          </w:divBdr>
        </w:div>
        <w:div w:id="1710492795">
          <w:marLeft w:val="0"/>
          <w:marRight w:val="0"/>
          <w:marTop w:val="0"/>
          <w:marBottom w:val="0"/>
          <w:divBdr>
            <w:top w:val="none" w:sz="0" w:space="0" w:color="auto"/>
            <w:left w:val="none" w:sz="0" w:space="0" w:color="auto"/>
            <w:bottom w:val="none" w:sz="0" w:space="0" w:color="auto"/>
            <w:right w:val="none" w:sz="0" w:space="0" w:color="auto"/>
          </w:divBdr>
          <w:divsChild>
            <w:div w:id="392626712">
              <w:marLeft w:val="0"/>
              <w:marRight w:val="0"/>
              <w:marTop w:val="0"/>
              <w:marBottom w:val="0"/>
              <w:divBdr>
                <w:top w:val="none" w:sz="0" w:space="0" w:color="auto"/>
                <w:left w:val="none" w:sz="0" w:space="0" w:color="auto"/>
                <w:bottom w:val="none" w:sz="0" w:space="0" w:color="auto"/>
                <w:right w:val="none" w:sz="0" w:space="0" w:color="auto"/>
              </w:divBdr>
            </w:div>
          </w:divsChild>
        </w:div>
        <w:div w:id="988023072">
          <w:marLeft w:val="0"/>
          <w:marRight w:val="0"/>
          <w:marTop w:val="300"/>
          <w:marBottom w:val="0"/>
          <w:divBdr>
            <w:top w:val="none" w:sz="0" w:space="0" w:color="auto"/>
            <w:left w:val="none" w:sz="0" w:space="0" w:color="auto"/>
            <w:bottom w:val="none" w:sz="0" w:space="0" w:color="auto"/>
            <w:right w:val="none" w:sz="0" w:space="0" w:color="auto"/>
          </w:divBdr>
          <w:divsChild>
            <w:div w:id="1873835898">
              <w:marLeft w:val="0"/>
              <w:marRight w:val="0"/>
              <w:marTop w:val="0"/>
              <w:marBottom w:val="0"/>
              <w:divBdr>
                <w:top w:val="none" w:sz="0" w:space="0" w:color="auto"/>
                <w:left w:val="none" w:sz="0" w:space="0" w:color="auto"/>
                <w:bottom w:val="none" w:sz="0" w:space="0" w:color="auto"/>
                <w:right w:val="none" w:sz="0" w:space="0" w:color="auto"/>
              </w:divBdr>
              <w:divsChild>
                <w:div w:id="1500466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4858">
          <w:marLeft w:val="0"/>
          <w:marRight w:val="0"/>
          <w:marTop w:val="300"/>
          <w:marBottom w:val="0"/>
          <w:divBdr>
            <w:top w:val="none" w:sz="0" w:space="0" w:color="auto"/>
            <w:left w:val="none" w:sz="0" w:space="0" w:color="auto"/>
            <w:bottom w:val="none" w:sz="0" w:space="0" w:color="auto"/>
            <w:right w:val="none" w:sz="0" w:space="0" w:color="auto"/>
          </w:divBdr>
          <w:divsChild>
            <w:div w:id="1268469284">
              <w:marLeft w:val="0"/>
              <w:marRight w:val="0"/>
              <w:marTop w:val="0"/>
              <w:marBottom w:val="0"/>
              <w:divBdr>
                <w:top w:val="none" w:sz="0" w:space="0" w:color="auto"/>
                <w:left w:val="none" w:sz="0" w:space="0" w:color="auto"/>
                <w:bottom w:val="none" w:sz="0" w:space="0" w:color="auto"/>
                <w:right w:val="none" w:sz="0" w:space="0" w:color="auto"/>
              </w:divBdr>
              <w:divsChild>
                <w:div w:id="18948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37248">
          <w:marLeft w:val="0"/>
          <w:marRight w:val="0"/>
          <w:marTop w:val="300"/>
          <w:marBottom w:val="0"/>
          <w:divBdr>
            <w:top w:val="none" w:sz="0" w:space="0" w:color="auto"/>
            <w:left w:val="none" w:sz="0" w:space="0" w:color="auto"/>
            <w:bottom w:val="none" w:sz="0" w:space="0" w:color="auto"/>
            <w:right w:val="none" w:sz="0" w:space="0" w:color="auto"/>
          </w:divBdr>
          <w:divsChild>
            <w:div w:id="1923828799">
              <w:marLeft w:val="0"/>
              <w:marRight w:val="0"/>
              <w:marTop w:val="0"/>
              <w:marBottom w:val="0"/>
              <w:divBdr>
                <w:top w:val="none" w:sz="0" w:space="0" w:color="auto"/>
                <w:left w:val="none" w:sz="0" w:space="0" w:color="auto"/>
                <w:bottom w:val="none" w:sz="0" w:space="0" w:color="auto"/>
                <w:right w:val="none" w:sz="0" w:space="0" w:color="auto"/>
              </w:divBdr>
              <w:divsChild>
                <w:div w:id="99865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14999">
          <w:marLeft w:val="0"/>
          <w:marRight w:val="0"/>
          <w:marTop w:val="300"/>
          <w:marBottom w:val="0"/>
          <w:divBdr>
            <w:top w:val="none" w:sz="0" w:space="0" w:color="auto"/>
            <w:left w:val="none" w:sz="0" w:space="0" w:color="auto"/>
            <w:bottom w:val="none" w:sz="0" w:space="0" w:color="auto"/>
            <w:right w:val="none" w:sz="0" w:space="0" w:color="auto"/>
          </w:divBdr>
          <w:divsChild>
            <w:div w:id="306012165">
              <w:marLeft w:val="0"/>
              <w:marRight w:val="0"/>
              <w:marTop w:val="0"/>
              <w:marBottom w:val="0"/>
              <w:divBdr>
                <w:top w:val="none" w:sz="0" w:space="0" w:color="auto"/>
                <w:left w:val="none" w:sz="0" w:space="0" w:color="auto"/>
                <w:bottom w:val="none" w:sz="0" w:space="0" w:color="auto"/>
                <w:right w:val="none" w:sz="0" w:space="0" w:color="auto"/>
              </w:divBdr>
              <w:divsChild>
                <w:div w:id="111556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6180">
      <w:bodyDiv w:val="1"/>
      <w:marLeft w:val="0"/>
      <w:marRight w:val="0"/>
      <w:marTop w:val="0"/>
      <w:marBottom w:val="0"/>
      <w:divBdr>
        <w:top w:val="none" w:sz="0" w:space="0" w:color="auto"/>
        <w:left w:val="none" w:sz="0" w:space="0" w:color="auto"/>
        <w:bottom w:val="none" w:sz="0" w:space="0" w:color="auto"/>
        <w:right w:val="none" w:sz="0" w:space="0" w:color="auto"/>
      </w:divBdr>
      <w:divsChild>
        <w:div w:id="210961111">
          <w:marLeft w:val="0"/>
          <w:marRight w:val="0"/>
          <w:marTop w:val="0"/>
          <w:marBottom w:val="0"/>
          <w:divBdr>
            <w:top w:val="none" w:sz="0" w:space="0" w:color="auto"/>
            <w:left w:val="none" w:sz="0" w:space="0" w:color="auto"/>
            <w:bottom w:val="none" w:sz="0" w:space="0" w:color="auto"/>
            <w:right w:val="none" w:sz="0" w:space="0" w:color="auto"/>
          </w:divBdr>
        </w:div>
        <w:div w:id="519197821">
          <w:marLeft w:val="0"/>
          <w:marRight w:val="0"/>
          <w:marTop w:val="0"/>
          <w:marBottom w:val="0"/>
          <w:divBdr>
            <w:top w:val="none" w:sz="0" w:space="0" w:color="auto"/>
            <w:left w:val="none" w:sz="0" w:space="0" w:color="auto"/>
            <w:bottom w:val="none" w:sz="0" w:space="0" w:color="auto"/>
            <w:right w:val="none" w:sz="0" w:space="0" w:color="auto"/>
          </w:divBdr>
          <w:divsChild>
            <w:div w:id="1882939566">
              <w:marLeft w:val="0"/>
              <w:marRight w:val="0"/>
              <w:marTop w:val="0"/>
              <w:marBottom w:val="0"/>
              <w:divBdr>
                <w:top w:val="none" w:sz="0" w:space="0" w:color="auto"/>
                <w:left w:val="none" w:sz="0" w:space="0" w:color="auto"/>
                <w:bottom w:val="none" w:sz="0" w:space="0" w:color="auto"/>
                <w:right w:val="none" w:sz="0" w:space="0" w:color="auto"/>
              </w:divBdr>
            </w:div>
          </w:divsChild>
        </w:div>
        <w:div w:id="1638946549">
          <w:marLeft w:val="0"/>
          <w:marRight w:val="0"/>
          <w:marTop w:val="0"/>
          <w:marBottom w:val="0"/>
          <w:divBdr>
            <w:top w:val="none" w:sz="0" w:space="0" w:color="auto"/>
            <w:left w:val="none" w:sz="0" w:space="0" w:color="auto"/>
            <w:bottom w:val="none" w:sz="0" w:space="0" w:color="auto"/>
            <w:right w:val="none" w:sz="0" w:space="0" w:color="auto"/>
          </w:divBdr>
        </w:div>
        <w:div w:id="69039559">
          <w:marLeft w:val="0"/>
          <w:marRight w:val="0"/>
          <w:marTop w:val="0"/>
          <w:marBottom w:val="0"/>
          <w:divBdr>
            <w:top w:val="none" w:sz="0" w:space="0" w:color="auto"/>
            <w:left w:val="none" w:sz="0" w:space="0" w:color="auto"/>
            <w:bottom w:val="none" w:sz="0" w:space="0" w:color="auto"/>
            <w:right w:val="none" w:sz="0" w:space="0" w:color="auto"/>
          </w:divBdr>
          <w:divsChild>
            <w:div w:id="190995739">
              <w:marLeft w:val="0"/>
              <w:marRight w:val="0"/>
              <w:marTop w:val="0"/>
              <w:marBottom w:val="0"/>
              <w:divBdr>
                <w:top w:val="none" w:sz="0" w:space="0" w:color="auto"/>
                <w:left w:val="none" w:sz="0" w:space="0" w:color="auto"/>
                <w:bottom w:val="none" w:sz="0" w:space="0" w:color="auto"/>
                <w:right w:val="none" w:sz="0" w:space="0" w:color="auto"/>
              </w:divBdr>
            </w:div>
          </w:divsChild>
        </w:div>
        <w:div w:id="1811745881">
          <w:marLeft w:val="0"/>
          <w:marRight w:val="0"/>
          <w:marTop w:val="0"/>
          <w:marBottom w:val="0"/>
          <w:divBdr>
            <w:top w:val="none" w:sz="0" w:space="0" w:color="auto"/>
            <w:left w:val="none" w:sz="0" w:space="0" w:color="auto"/>
            <w:bottom w:val="none" w:sz="0" w:space="0" w:color="auto"/>
            <w:right w:val="none" w:sz="0" w:space="0" w:color="auto"/>
          </w:divBdr>
        </w:div>
        <w:div w:id="817572272">
          <w:marLeft w:val="0"/>
          <w:marRight w:val="0"/>
          <w:marTop w:val="0"/>
          <w:marBottom w:val="0"/>
          <w:divBdr>
            <w:top w:val="none" w:sz="0" w:space="0" w:color="auto"/>
            <w:left w:val="none" w:sz="0" w:space="0" w:color="auto"/>
            <w:bottom w:val="none" w:sz="0" w:space="0" w:color="auto"/>
            <w:right w:val="none" w:sz="0" w:space="0" w:color="auto"/>
          </w:divBdr>
          <w:divsChild>
            <w:div w:id="1022393457">
              <w:marLeft w:val="0"/>
              <w:marRight w:val="0"/>
              <w:marTop w:val="0"/>
              <w:marBottom w:val="0"/>
              <w:divBdr>
                <w:top w:val="none" w:sz="0" w:space="0" w:color="auto"/>
                <w:left w:val="none" w:sz="0" w:space="0" w:color="auto"/>
                <w:bottom w:val="none" w:sz="0" w:space="0" w:color="auto"/>
                <w:right w:val="none" w:sz="0" w:space="0" w:color="auto"/>
              </w:divBdr>
            </w:div>
          </w:divsChild>
        </w:div>
        <w:div w:id="1701514125">
          <w:marLeft w:val="0"/>
          <w:marRight w:val="0"/>
          <w:marTop w:val="0"/>
          <w:marBottom w:val="0"/>
          <w:divBdr>
            <w:top w:val="none" w:sz="0" w:space="0" w:color="auto"/>
            <w:left w:val="none" w:sz="0" w:space="0" w:color="auto"/>
            <w:bottom w:val="none" w:sz="0" w:space="0" w:color="auto"/>
            <w:right w:val="none" w:sz="0" w:space="0" w:color="auto"/>
          </w:divBdr>
        </w:div>
        <w:div w:id="13508147">
          <w:marLeft w:val="0"/>
          <w:marRight w:val="0"/>
          <w:marTop w:val="0"/>
          <w:marBottom w:val="0"/>
          <w:divBdr>
            <w:top w:val="none" w:sz="0" w:space="0" w:color="auto"/>
            <w:left w:val="none" w:sz="0" w:space="0" w:color="auto"/>
            <w:bottom w:val="none" w:sz="0" w:space="0" w:color="auto"/>
            <w:right w:val="none" w:sz="0" w:space="0" w:color="auto"/>
          </w:divBdr>
          <w:divsChild>
            <w:div w:id="927884041">
              <w:marLeft w:val="0"/>
              <w:marRight w:val="0"/>
              <w:marTop w:val="0"/>
              <w:marBottom w:val="0"/>
              <w:divBdr>
                <w:top w:val="none" w:sz="0" w:space="0" w:color="auto"/>
                <w:left w:val="none" w:sz="0" w:space="0" w:color="auto"/>
                <w:bottom w:val="none" w:sz="0" w:space="0" w:color="auto"/>
                <w:right w:val="none" w:sz="0" w:space="0" w:color="auto"/>
              </w:divBdr>
            </w:div>
          </w:divsChild>
        </w:div>
        <w:div w:id="231427194">
          <w:marLeft w:val="0"/>
          <w:marRight w:val="0"/>
          <w:marTop w:val="0"/>
          <w:marBottom w:val="0"/>
          <w:divBdr>
            <w:top w:val="none" w:sz="0" w:space="0" w:color="auto"/>
            <w:left w:val="none" w:sz="0" w:space="0" w:color="auto"/>
            <w:bottom w:val="none" w:sz="0" w:space="0" w:color="auto"/>
            <w:right w:val="none" w:sz="0" w:space="0" w:color="auto"/>
          </w:divBdr>
        </w:div>
        <w:div w:id="948858470">
          <w:marLeft w:val="0"/>
          <w:marRight w:val="0"/>
          <w:marTop w:val="0"/>
          <w:marBottom w:val="0"/>
          <w:divBdr>
            <w:top w:val="none" w:sz="0" w:space="0" w:color="auto"/>
            <w:left w:val="none" w:sz="0" w:space="0" w:color="auto"/>
            <w:bottom w:val="none" w:sz="0" w:space="0" w:color="auto"/>
            <w:right w:val="none" w:sz="0" w:space="0" w:color="auto"/>
          </w:divBdr>
          <w:divsChild>
            <w:div w:id="2006778184">
              <w:marLeft w:val="0"/>
              <w:marRight w:val="0"/>
              <w:marTop w:val="0"/>
              <w:marBottom w:val="0"/>
              <w:divBdr>
                <w:top w:val="none" w:sz="0" w:space="0" w:color="auto"/>
                <w:left w:val="none" w:sz="0" w:space="0" w:color="auto"/>
                <w:bottom w:val="none" w:sz="0" w:space="0" w:color="auto"/>
                <w:right w:val="none" w:sz="0" w:space="0" w:color="auto"/>
              </w:divBdr>
            </w:div>
          </w:divsChild>
        </w:div>
        <w:div w:id="1974019159">
          <w:marLeft w:val="0"/>
          <w:marRight w:val="0"/>
          <w:marTop w:val="0"/>
          <w:marBottom w:val="0"/>
          <w:divBdr>
            <w:top w:val="none" w:sz="0" w:space="0" w:color="auto"/>
            <w:left w:val="none" w:sz="0" w:space="0" w:color="auto"/>
            <w:bottom w:val="none" w:sz="0" w:space="0" w:color="auto"/>
            <w:right w:val="none" w:sz="0" w:space="0" w:color="auto"/>
          </w:divBdr>
        </w:div>
        <w:div w:id="85225468">
          <w:marLeft w:val="0"/>
          <w:marRight w:val="0"/>
          <w:marTop w:val="0"/>
          <w:marBottom w:val="0"/>
          <w:divBdr>
            <w:top w:val="none" w:sz="0" w:space="0" w:color="auto"/>
            <w:left w:val="none" w:sz="0" w:space="0" w:color="auto"/>
            <w:bottom w:val="none" w:sz="0" w:space="0" w:color="auto"/>
            <w:right w:val="none" w:sz="0" w:space="0" w:color="auto"/>
          </w:divBdr>
          <w:divsChild>
            <w:div w:id="1071343133">
              <w:marLeft w:val="0"/>
              <w:marRight w:val="0"/>
              <w:marTop w:val="0"/>
              <w:marBottom w:val="0"/>
              <w:divBdr>
                <w:top w:val="none" w:sz="0" w:space="0" w:color="auto"/>
                <w:left w:val="none" w:sz="0" w:space="0" w:color="auto"/>
                <w:bottom w:val="none" w:sz="0" w:space="0" w:color="auto"/>
                <w:right w:val="none" w:sz="0" w:space="0" w:color="auto"/>
              </w:divBdr>
            </w:div>
          </w:divsChild>
        </w:div>
        <w:div w:id="1226601325">
          <w:marLeft w:val="0"/>
          <w:marRight w:val="0"/>
          <w:marTop w:val="0"/>
          <w:marBottom w:val="0"/>
          <w:divBdr>
            <w:top w:val="none" w:sz="0" w:space="0" w:color="auto"/>
            <w:left w:val="none" w:sz="0" w:space="0" w:color="auto"/>
            <w:bottom w:val="none" w:sz="0" w:space="0" w:color="auto"/>
            <w:right w:val="none" w:sz="0" w:space="0" w:color="auto"/>
          </w:divBdr>
        </w:div>
        <w:div w:id="1701316702">
          <w:marLeft w:val="0"/>
          <w:marRight w:val="0"/>
          <w:marTop w:val="0"/>
          <w:marBottom w:val="0"/>
          <w:divBdr>
            <w:top w:val="none" w:sz="0" w:space="0" w:color="auto"/>
            <w:left w:val="none" w:sz="0" w:space="0" w:color="auto"/>
            <w:bottom w:val="none" w:sz="0" w:space="0" w:color="auto"/>
            <w:right w:val="none" w:sz="0" w:space="0" w:color="auto"/>
          </w:divBdr>
          <w:divsChild>
            <w:div w:id="1161114143">
              <w:marLeft w:val="0"/>
              <w:marRight w:val="0"/>
              <w:marTop w:val="0"/>
              <w:marBottom w:val="0"/>
              <w:divBdr>
                <w:top w:val="none" w:sz="0" w:space="0" w:color="auto"/>
                <w:left w:val="none" w:sz="0" w:space="0" w:color="auto"/>
                <w:bottom w:val="none" w:sz="0" w:space="0" w:color="auto"/>
                <w:right w:val="none" w:sz="0" w:space="0" w:color="auto"/>
              </w:divBdr>
            </w:div>
          </w:divsChild>
        </w:div>
        <w:div w:id="1970284405">
          <w:marLeft w:val="0"/>
          <w:marRight w:val="0"/>
          <w:marTop w:val="300"/>
          <w:marBottom w:val="0"/>
          <w:divBdr>
            <w:top w:val="none" w:sz="0" w:space="0" w:color="auto"/>
            <w:left w:val="none" w:sz="0" w:space="0" w:color="auto"/>
            <w:bottom w:val="none" w:sz="0" w:space="0" w:color="auto"/>
            <w:right w:val="none" w:sz="0" w:space="0" w:color="auto"/>
          </w:divBdr>
          <w:divsChild>
            <w:div w:id="1932006081">
              <w:marLeft w:val="0"/>
              <w:marRight w:val="0"/>
              <w:marTop w:val="0"/>
              <w:marBottom w:val="0"/>
              <w:divBdr>
                <w:top w:val="none" w:sz="0" w:space="0" w:color="auto"/>
                <w:left w:val="none" w:sz="0" w:space="0" w:color="auto"/>
                <w:bottom w:val="none" w:sz="0" w:space="0" w:color="auto"/>
                <w:right w:val="none" w:sz="0" w:space="0" w:color="auto"/>
              </w:divBdr>
              <w:divsChild>
                <w:div w:id="7220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007726">
          <w:marLeft w:val="0"/>
          <w:marRight w:val="0"/>
          <w:marTop w:val="300"/>
          <w:marBottom w:val="0"/>
          <w:divBdr>
            <w:top w:val="none" w:sz="0" w:space="0" w:color="auto"/>
            <w:left w:val="none" w:sz="0" w:space="0" w:color="auto"/>
            <w:bottom w:val="none" w:sz="0" w:space="0" w:color="auto"/>
            <w:right w:val="none" w:sz="0" w:space="0" w:color="auto"/>
          </w:divBdr>
          <w:divsChild>
            <w:div w:id="1695037339">
              <w:marLeft w:val="0"/>
              <w:marRight w:val="0"/>
              <w:marTop w:val="0"/>
              <w:marBottom w:val="0"/>
              <w:divBdr>
                <w:top w:val="none" w:sz="0" w:space="0" w:color="auto"/>
                <w:left w:val="none" w:sz="0" w:space="0" w:color="auto"/>
                <w:bottom w:val="none" w:sz="0" w:space="0" w:color="auto"/>
                <w:right w:val="none" w:sz="0" w:space="0" w:color="auto"/>
              </w:divBdr>
              <w:divsChild>
                <w:div w:id="130235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597593">
          <w:marLeft w:val="0"/>
          <w:marRight w:val="0"/>
          <w:marTop w:val="300"/>
          <w:marBottom w:val="0"/>
          <w:divBdr>
            <w:top w:val="none" w:sz="0" w:space="0" w:color="auto"/>
            <w:left w:val="none" w:sz="0" w:space="0" w:color="auto"/>
            <w:bottom w:val="none" w:sz="0" w:space="0" w:color="auto"/>
            <w:right w:val="none" w:sz="0" w:space="0" w:color="auto"/>
          </w:divBdr>
          <w:divsChild>
            <w:div w:id="92602594">
              <w:marLeft w:val="0"/>
              <w:marRight w:val="0"/>
              <w:marTop w:val="0"/>
              <w:marBottom w:val="0"/>
              <w:divBdr>
                <w:top w:val="none" w:sz="0" w:space="0" w:color="auto"/>
                <w:left w:val="none" w:sz="0" w:space="0" w:color="auto"/>
                <w:bottom w:val="none" w:sz="0" w:space="0" w:color="auto"/>
                <w:right w:val="none" w:sz="0" w:space="0" w:color="auto"/>
              </w:divBdr>
              <w:divsChild>
                <w:div w:id="12518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121526">
          <w:marLeft w:val="0"/>
          <w:marRight w:val="0"/>
          <w:marTop w:val="300"/>
          <w:marBottom w:val="0"/>
          <w:divBdr>
            <w:top w:val="none" w:sz="0" w:space="0" w:color="auto"/>
            <w:left w:val="none" w:sz="0" w:space="0" w:color="auto"/>
            <w:bottom w:val="none" w:sz="0" w:space="0" w:color="auto"/>
            <w:right w:val="none" w:sz="0" w:space="0" w:color="auto"/>
          </w:divBdr>
          <w:divsChild>
            <w:div w:id="597061957">
              <w:marLeft w:val="0"/>
              <w:marRight w:val="0"/>
              <w:marTop w:val="0"/>
              <w:marBottom w:val="0"/>
              <w:divBdr>
                <w:top w:val="none" w:sz="0" w:space="0" w:color="auto"/>
                <w:left w:val="none" w:sz="0" w:space="0" w:color="auto"/>
                <w:bottom w:val="none" w:sz="0" w:space="0" w:color="auto"/>
                <w:right w:val="none" w:sz="0" w:space="0" w:color="auto"/>
              </w:divBdr>
              <w:divsChild>
                <w:div w:id="1415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76724">
      <w:bodyDiv w:val="1"/>
      <w:marLeft w:val="0"/>
      <w:marRight w:val="0"/>
      <w:marTop w:val="0"/>
      <w:marBottom w:val="0"/>
      <w:divBdr>
        <w:top w:val="none" w:sz="0" w:space="0" w:color="auto"/>
        <w:left w:val="none" w:sz="0" w:space="0" w:color="auto"/>
        <w:bottom w:val="none" w:sz="0" w:space="0" w:color="auto"/>
        <w:right w:val="none" w:sz="0" w:space="0" w:color="auto"/>
      </w:divBdr>
      <w:divsChild>
        <w:div w:id="485123989">
          <w:marLeft w:val="0"/>
          <w:marRight w:val="0"/>
          <w:marTop w:val="0"/>
          <w:marBottom w:val="0"/>
          <w:divBdr>
            <w:top w:val="none" w:sz="0" w:space="0" w:color="auto"/>
            <w:left w:val="none" w:sz="0" w:space="0" w:color="auto"/>
            <w:bottom w:val="none" w:sz="0" w:space="0" w:color="auto"/>
            <w:right w:val="none" w:sz="0" w:space="0" w:color="auto"/>
          </w:divBdr>
        </w:div>
        <w:div w:id="1210070250">
          <w:marLeft w:val="0"/>
          <w:marRight w:val="0"/>
          <w:marTop w:val="0"/>
          <w:marBottom w:val="0"/>
          <w:divBdr>
            <w:top w:val="none" w:sz="0" w:space="0" w:color="auto"/>
            <w:left w:val="none" w:sz="0" w:space="0" w:color="auto"/>
            <w:bottom w:val="none" w:sz="0" w:space="0" w:color="auto"/>
            <w:right w:val="none" w:sz="0" w:space="0" w:color="auto"/>
          </w:divBdr>
          <w:divsChild>
            <w:div w:id="1438481669">
              <w:marLeft w:val="0"/>
              <w:marRight w:val="0"/>
              <w:marTop w:val="0"/>
              <w:marBottom w:val="0"/>
              <w:divBdr>
                <w:top w:val="none" w:sz="0" w:space="0" w:color="auto"/>
                <w:left w:val="none" w:sz="0" w:space="0" w:color="auto"/>
                <w:bottom w:val="none" w:sz="0" w:space="0" w:color="auto"/>
                <w:right w:val="none" w:sz="0" w:space="0" w:color="auto"/>
              </w:divBdr>
            </w:div>
          </w:divsChild>
        </w:div>
        <w:div w:id="2051688935">
          <w:marLeft w:val="0"/>
          <w:marRight w:val="0"/>
          <w:marTop w:val="0"/>
          <w:marBottom w:val="0"/>
          <w:divBdr>
            <w:top w:val="none" w:sz="0" w:space="0" w:color="auto"/>
            <w:left w:val="none" w:sz="0" w:space="0" w:color="auto"/>
            <w:bottom w:val="none" w:sz="0" w:space="0" w:color="auto"/>
            <w:right w:val="none" w:sz="0" w:space="0" w:color="auto"/>
          </w:divBdr>
        </w:div>
        <w:div w:id="886641895">
          <w:marLeft w:val="0"/>
          <w:marRight w:val="0"/>
          <w:marTop w:val="0"/>
          <w:marBottom w:val="0"/>
          <w:divBdr>
            <w:top w:val="none" w:sz="0" w:space="0" w:color="auto"/>
            <w:left w:val="none" w:sz="0" w:space="0" w:color="auto"/>
            <w:bottom w:val="none" w:sz="0" w:space="0" w:color="auto"/>
            <w:right w:val="none" w:sz="0" w:space="0" w:color="auto"/>
          </w:divBdr>
          <w:divsChild>
            <w:div w:id="1079405930">
              <w:marLeft w:val="0"/>
              <w:marRight w:val="0"/>
              <w:marTop w:val="0"/>
              <w:marBottom w:val="0"/>
              <w:divBdr>
                <w:top w:val="none" w:sz="0" w:space="0" w:color="auto"/>
                <w:left w:val="none" w:sz="0" w:space="0" w:color="auto"/>
                <w:bottom w:val="none" w:sz="0" w:space="0" w:color="auto"/>
                <w:right w:val="none" w:sz="0" w:space="0" w:color="auto"/>
              </w:divBdr>
            </w:div>
          </w:divsChild>
        </w:div>
        <w:div w:id="1761825718">
          <w:marLeft w:val="0"/>
          <w:marRight w:val="0"/>
          <w:marTop w:val="0"/>
          <w:marBottom w:val="0"/>
          <w:divBdr>
            <w:top w:val="none" w:sz="0" w:space="0" w:color="auto"/>
            <w:left w:val="none" w:sz="0" w:space="0" w:color="auto"/>
            <w:bottom w:val="none" w:sz="0" w:space="0" w:color="auto"/>
            <w:right w:val="none" w:sz="0" w:space="0" w:color="auto"/>
          </w:divBdr>
        </w:div>
        <w:div w:id="1930698069">
          <w:marLeft w:val="0"/>
          <w:marRight w:val="0"/>
          <w:marTop w:val="0"/>
          <w:marBottom w:val="0"/>
          <w:divBdr>
            <w:top w:val="none" w:sz="0" w:space="0" w:color="auto"/>
            <w:left w:val="none" w:sz="0" w:space="0" w:color="auto"/>
            <w:bottom w:val="none" w:sz="0" w:space="0" w:color="auto"/>
            <w:right w:val="none" w:sz="0" w:space="0" w:color="auto"/>
          </w:divBdr>
          <w:divsChild>
            <w:div w:id="383218152">
              <w:marLeft w:val="0"/>
              <w:marRight w:val="0"/>
              <w:marTop w:val="0"/>
              <w:marBottom w:val="0"/>
              <w:divBdr>
                <w:top w:val="none" w:sz="0" w:space="0" w:color="auto"/>
                <w:left w:val="none" w:sz="0" w:space="0" w:color="auto"/>
                <w:bottom w:val="none" w:sz="0" w:space="0" w:color="auto"/>
                <w:right w:val="none" w:sz="0" w:space="0" w:color="auto"/>
              </w:divBdr>
            </w:div>
          </w:divsChild>
        </w:div>
        <w:div w:id="1461653395">
          <w:marLeft w:val="0"/>
          <w:marRight w:val="0"/>
          <w:marTop w:val="0"/>
          <w:marBottom w:val="0"/>
          <w:divBdr>
            <w:top w:val="none" w:sz="0" w:space="0" w:color="auto"/>
            <w:left w:val="none" w:sz="0" w:space="0" w:color="auto"/>
            <w:bottom w:val="none" w:sz="0" w:space="0" w:color="auto"/>
            <w:right w:val="none" w:sz="0" w:space="0" w:color="auto"/>
          </w:divBdr>
        </w:div>
        <w:div w:id="122769460">
          <w:marLeft w:val="0"/>
          <w:marRight w:val="0"/>
          <w:marTop w:val="0"/>
          <w:marBottom w:val="0"/>
          <w:divBdr>
            <w:top w:val="none" w:sz="0" w:space="0" w:color="auto"/>
            <w:left w:val="none" w:sz="0" w:space="0" w:color="auto"/>
            <w:bottom w:val="none" w:sz="0" w:space="0" w:color="auto"/>
            <w:right w:val="none" w:sz="0" w:space="0" w:color="auto"/>
          </w:divBdr>
          <w:divsChild>
            <w:div w:id="2015570427">
              <w:marLeft w:val="0"/>
              <w:marRight w:val="0"/>
              <w:marTop w:val="0"/>
              <w:marBottom w:val="0"/>
              <w:divBdr>
                <w:top w:val="none" w:sz="0" w:space="0" w:color="auto"/>
                <w:left w:val="none" w:sz="0" w:space="0" w:color="auto"/>
                <w:bottom w:val="none" w:sz="0" w:space="0" w:color="auto"/>
                <w:right w:val="none" w:sz="0" w:space="0" w:color="auto"/>
              </w:divBdr>
            </w:div>
          </w:divsChild>
        </w:div>
        <w:div w:id="69281006">
          <w:marLeft w:val="0"/>
          <w:marRight w:val="0"/>
          <w:marTop w:val="0"/>
          <w:marBottom w:val="0"/>
          <w:divBdr>
            <w:top w:val="none" w:sz="0" w:space="0" w:color="auto"/>
            <w:left w:val="none" w:sz="0" w:space="0" w:color="auto"/>
            <w:bottom w:val="none" w:sz="0" w:space="0" w:color="auto"/>
            <w:right w:val="none" w:sz="0" w:space="0" w:color="auto"/>
          </w:divBdr>
        </w:div>
        <w:div w:id="445202691">
          <w:marLeft w:val="0"/>
          <w:marRight w:val="0"/>
          <w:marTop w:val="0"/>
          <w:marBottom w:val="0"/>
          <w:divBdr>
            <w:top w:val="none" w:sz="0" w:space="0" w:color="auto"/>
            <w:left w:val="none" w:sz="0" w:space="0" w:color="auto"/>
            <w:bottom w:val="none" w:sz="0" w:space="0" w:color="auto"/>
            <w:right w:val="none" w:sz="0" w:space="0" w:color="auto"/>
          </w:divBdr>
          <w:divsChild>
            <w:div w:id="1136949357">
              <w:marLeft w:val="0"/>
              <w:marRight w:val="0"/>
              <w:marTop w:val="0"/>
              <w:marBottom w:val="0"/>
              <w:divBdr>
                <w:top w:val="none" w:sz="0" w:space="0" w:color="auto"/>
                <w:left w:val="none" w:sz="0" w:space="0" w:color="auto"/>
                <w:bottom w:val="none" w:sz="0" w:space="0" w:color="auto"/>
                <w:right w:val="none" w:sz="0" w:space="0" w:color="auto"/>
              </w:divBdr>
            </w:div>
          </w:divsChild>
        </w:div>
        <w:div w:id="751046004">
          <w:marLeft w:val="0"/>
          <w:marRight w:val="0"/>
          <w:marTop w:val="0"/>
          <w:marBottom w:val="0"/>
          <w:divBdr>
            <w:top w:val="none" w:sz="0" w:space="0" w:color="auto"/>
            <w:left w:val="none" w:sz="0" w:space="0" w:color="auto"/>
            <w:bottom w:val="none" w:sz="0" w:space="0" w:color="auto"/>
            <w:right w:val="none" w:sz="0" w:space="0" w:color="auto"/>
          </w:divBdr>
        </w:div>
        <w:div w:id="1451171303">
          <w:marLeft w:val="0"/>
          <w:marRight w:val="0"/>
          <w:marTop w:val="0"/>
          <w:marBottom w:val="0"/>
          <w:divBdr>
            <w:top w:val="none" w:sz="0" w:space="0" w:color="auto"/>
            <w:left w:val="none" w:sz="0" w:space="0" w:color="auto"/>
            <w:bottom w:val="none" w:sz="0" w:space="0" w:color="auto"/>
            <w:right w:val="none" w:sz="0" w:space="0" w:color="auto"/>
          </w:divBdr>
          <w:divsChild>
            <w:div w:id="542405756">
              <w:marLeft w:val="0"/>
              <w:marRight w:val="0"/>
              <w:marTop w:val="0"/>
              <w:marBottom w:val="0"/>
              <w:divBdr>
                <w:top w:val="none" w:sz="0" w:space="0" w:color="auto"/>
                <w:left w:val="none" w:sz="0" w:space="0" w:color="auto"/>
                <w:bottom w:val="none" w:sz="0" w:space="0" w:color="auto"/>
                <w:right w:val="none" w:sz="0" w:space="0" w:color="auto"/>
              </w:divBdr>
            </w:div>
          </w:divsChild>
        </w:div>
        <w:div w:id="781845806">
          <w:marLeft w:val="0"/>
          <w:marRight w:val="0"/>
          <w:marTop w:val="0"/>
          <w:marBottom w:val="0"/>
          <w:divBdr>
            <w:top w:val="none" w:sz="0" w:space="0" w:color="auto"/>
            <w:left w:val="none" w:sz="0" w:space="0" w:color="auto"/>
            <w:bottom w:val="none" w:sz="0" w:space="0" w:color="auto"/>
            <w:right w:val="none" w:sz="0" w:space="0" w:color="auto"/>
          </w:divBdr>
        </w:div>
        <w:div w:id="459305917">
          <w:marLeft w:val="0"/>
          <w:marRight w:val="0"/>
          <w:marTop w:val="0"/>
          <w:marBottom w:val="0"/>
          <w:divBdr>
            <w:top w:val="none" w:sz="0" w:space="0" w:color="auto"/>
            <w:left w:val="none" w:sz="0" w:space="0" w:color="auto"/>
            <w:bottom w:val="none" w:sz="0" w:space="0" w:color="auto"/>
            <w:right w:val="none" w:sz="0" w:space="0" w:color="auto"/>
          </w:divBdr>
          <w:divsChild>
            <w:div w:id="1209950139">
              <w:marLeft w:val="0"/>
              <w:marRight w:val="0"/>
              <w:marTop w:val="0"/>
              <w:marBottom w:val="0"/>
              <w:divBdr>
                <w:top w:val="none" w:sz="0" w:space="0" w:color="auto"/>
                <w:left w:val="none" w:sz="0" w:space="0" w:color="auto"/>
                <w:bottom w:val="none" w:sz="0" w:space="0" w:color="auto"/>
                <w:right w:val="none" w:sz="0" w:space="0" w:color="auto"/>
              </w:divBdr>
            </w:div>
          </w:divsChild>
        </w:div>
        <w:div w:id="1289822501">
          <w:marLeft w:val="0"/>
          <w:marRight w:val="0"/>
          <w:marTop w:val="300"/>
          <w:marBottom w:val="0"/>
          <w:divBdr>
            <w:top w:val="none" w:sz="0" w:space="0" w:color="auto"/>
            <w:left w:val="none" w:sz="0" w:space="0" w:color="auto"/>
            <w:bottom w:val="none" w:sz="0" w:space="0" w:color="auto"/>
            <w:right w:val="none" w:sz="0" w:space="0" w:color="auto"/>
          </w:divBdr>
          <w:divsChild>
            <w:div w:id="681858136">
              <w:marLeft w:val="0"/>
              <w:marRight w:val="0"/>
              <w:marTop w:val="0"/>
              <w:marBottom w:val="0"/>
              <w:divBdr>
                <w:top w:val="none" w:sz="0" w:space="0" w:color="auto"/>
                <w:left w:val="none" w:sz="0" w:space="0" w:color="auto"/>
                <w:bottom w:val="none" w:sz="0" w:space="0" w:color="auto"/>
                <w:right w:val="none" w:sz="0" w:space="0" w:color="auto"/>
              </w:divBdr>
              <w:divsChild>
                <w:div w:id="126098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12119">
          <w:marLeft w:val="0"/>
          <w:marRight w:val="0"/>
          <w:marTop w:val="300"/>
          <w:marBottom w:val="0"/>
          <w:divBdr>
            <w:top w:val="none" w:sz="0" w:space="0" w:color="auto"/>
            <w:left w:val="none" w:sz="0" w:space="0" w:color="auto"/>
            <w:bottom w:val="none" w:sz="0" w:space="0" w:color="auto"/>
            <w:right w:val="none" w:sz="0" w:space="0" w:color="auto"/>
          </w:divBdr>
          <w:divsChild>
            <w:div w:id="712576530">
              <w:marLeft w:val="0"/>
              <w:marRight w:val="0"/>
              <w:marTop w:val="0"/>
              <w:marBottom w:val="0"/>
              <w:divBdr>
                <w:top w:val="none" w:sz="0" w:space="0" w:color="auto"/>
                <w:left w:val="none" w:sz="0" w:space="0" w:color="auto"/>
                <w:bottom w:val="none" w:sz="0" w:space="0" w:color="auto"/>
                <w:right w:val="none" w:sz="0" w:space="0" w:color="auto"/>
              </w:divBdr>
              <w:divsChild>
                <w:div w:id="63907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009189">
          <w:marLeft w:val="0"/>
          <w:marRight w:val="0"/>
          <w:marTop w:val="300"/>
          <w:marBottom w:val="0"/>
          <w:divBdr>
            <w:top w:val="none" w:sz="0" w:space="0" w:color="auto"/>
            <w:left w:val="none" w:sz="0" w:space="0" w:color="auto"/>
            <w:bottom w:val="none" w:sz="0" w:space="0" w:color="auto"/>
            <w:right w:val="none" w:sz="0" w:space="0" w:color="auto"/>
          </w:divBdr>
          <w:divsChild>
            <w:div w:id="1849754388">
              <w:marLeft w:val="0"/>
              <w:marRight w:val="0"/>
              <w:marTop w:val="0"/>
              <w:marBottom w:val="0"/>
              <w:divBdr>
                <w:top w:val="none" w:sz="0" w:space="0" w:color="auto"/>
                <w:left w:val="none" w:sz="0" w:space="0" w:color="auto"/>
                <w:bottom w:val="none" w:sz="0" w:space="0" w:color="auto"/>
                <w:right w:val="none" w:sz="0" w:space="0" w:color="auto"/>
              </w:divBdr>
              <w:divsChild>
                <w:div w:id="179583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89673">
          <w:marLeft w:val="0"/>
          <w:marRight w:val="0"/>
          <w:marTop w:val="300"/>
          <w:marBottom w:val="0"/>
          <w:divBdr>
            <w:top w:val="none" w:sz="0" w:space="0" w:color="auto"/>
            <w:left w:val="none" w:sz="0" w:space="0" w:color="auto"/>
            <w:bottom w:val="none" w:sz="0" w:space="0" w:color="auto"/>
            <w:right w:val="none" w:sz="0" w:space="0" w:color="auto"/>
          </w:divBdr>
          <w:divsChild>
            <w:div w:id="725764872">
              <w:marLeft w:val="0"/>
              <w:marRight w:val="0"/>
              <w:marTop w:val="0"/>
              <w:marBottom w:val="0"/>
              <w:divBdr>
                <w:top w:val="none" w:sz="0" w:space="0" w:color="auto"/>
                <w:left w:val="none" w:sz="0" w:space="0" w:color="auto"/>
                <w:bottom w:val="none" w:sz="0" w:space="0" w:color="auto"/>
                <w:right w:val="none" w:sz="0" w:space="0" w:color="auto"/>
              </w:divBdr>
              <w:divsChild>
                <w:div w:id="126426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31561">
      <w:bodyDiv w:val="1"/>
      <w:marLeft w:val="0"/>
      <w:marRight w:val="0"/>
      <w:marTop w:val="0"/>
      <w:marBottom w:val="0"/>
      <w:divBdr>
        <w:top w:val="none" w:sz="0" w:space="0" w:color="auto"/>
        <w:left w:val="none" w:sz="0" w:space="0" w:color="auto"/>
        <w:bottom w:val="none" w:sz="0" w:space="0" w:color="auto"/>
        <w:right w:val="none" w:sz="0" w:space="0" w:color="auto"/>
      </w:divBdr>
      <w:divsChild>
        <w:div w:id="836191800">
          <w:marLeft w:val="0"/>
          <w:marRight w:val="0"/>
          <w:marTop w:val="0"/>
          <w:marBottom w:val="0"/>
          <w:divBdr>
            <w:top w:val="none" w:sz="0" w:space="0" w:color="auto"/>
            <w:left w:val="none" w:sz="0" w:space="0" w:color="auto"/>
            <w:bottom w:val="none" w:sz="0" w:space="0" w:color="auto"/>
            <w:right w:val="none" w:sz="0" w:space="0" w:color="auto"/>
          </w:divBdr>
        </w:div>
        <w:div w:id="1627815880">
          <w:marLeft w:val="0"/>
          <w:marRight w:val="0"/>
          <w:marTop w:val="0"/>
          <w:marBottom w:val="0"/>
          <w:divBdr>
            <w:top w:val="none" w:sz="0" w:space="0" w:color="auto"/>
            <w:left w:val="none" w:sz="0" w:space="0" w:color="auto"/>
            <w:bottom w:val="none" w:sz="0" w:space="0" w:color="auto"/>
            <w:right w:val="none" w:sz="0" w:space="0" w:color="auto"/>
          </w:divBdr>
          <w:divsChild>
            <w:div w:id="1769084512">
              <w:marLeft w:val="0"/>
              <w:marRight w:val="0"/>
              <w:marTop w:val="0"/>
              <w:marBottom w:val="0"/>
              <w:divBdr>
                <w:top w:val="none" w:sz="0" w:space="0" w:color="auto"/>
                <w:left w:val="none" w:sz="0" w:space="0" w:color="auto"/>
                <w:bottom w:val="none" w:sz="0" w:space="0" w:color="auto"/>
                <w:right w:val="none" w:sz="0" w:space="0" w:color="auto"/>
              </w:divBdr>
            </w:div>
          </w:divsChild>
        </w:div>
        <w:div w:id="1540974841">
          <w:marLeft w:val="0"/>
          <w:marRight w:val="0"/>
          <w:marTop w:val="0"/>
          <w:marBottom w:val="0"/>
          <w:divBdr>
            <w:top w:val="none" w:sz="0" w:space="0" w:color="auto"/>
            <w:left w:val="none" w:sz="0" w:space="0" w:color="auto"/>
            <w:bottom w:val="none" w:sz="0" w:space="0" w:color="auto"/>
            <w:right w:val="none" w:sz="0" w:space="0" w:color="auto"/>
          </w:divBdr>
        </w:div>
        <w:div w:id="1027490341">
          <w:marLeft w:val="0"/>
          <w:marRight w:val="0"/>
          <w:marTop w:val="0"/>
          <w:marBottom w:val="0"/>
          <w:divBdr>
            <w:top w:val="none" w:sz="0" w:space="0" w:color="auto"/>
            <w:left w:val="none" w:sz="0" w:space="0" w:color="auto"/>
            <w:bottom w:val="none" w:sz="0" w:space="0" w:color="auto"/>
            <w:right w:val="none" w:sz="0" w:space="0" w:color="auto"/>
          </w:divBdr>
          <w:divsChild>
            <w:div w:id="1096749032">
              <w:marLeft w:val="0"/>
              <w:marRight w:val="0"/>
              <w:marTop w:val="0"/>
              <w:marBottom w:val="0"/>
              <w:divBdr>
                <w:top w:val="none" w:sz="0" w:space="0" w:color="auto"/>
                <w:left w:val="none" w:sz="0" w:space="0" w:color="auto"/>
                <w:bottom w:val="none" w:sz="0" w:space="0" w:color="auto"/>
                <w:right w:val="none" w:sz="0" w:space="0" w:color="auto"/>
              </w:divBdr>
            </w:div>
          </w:divsChild>
        </w:div>
        <w:div w:id="748697253">
          <w:marLeft w:val="0"/>
          <w:marRight w:val="0"/>
          <w:marTop w:val="0"/>
          <w:marBottom w:val="0"/>
          <w:divBdr>
            <w:top w:val="none" w:sz="0" w:space="0" w:color="auto"/>
            <w:left w:val="none" w:sz="0" w:space="0" w:color="auto"/>
            <w:bottom w:val="none" w:sz="0" w:space="0" w:color="auto"/>
            <w:right w:val="none" w:sz="0" w:space="0" w:color="auto"/>
          </w:divBdr>
        </w:div>
        <w:div w:id="1474329187">
          <w:marLeft w:val="0"/>
          <w:marRight w:val="0"/>
          <w:marTop w:val="0"/>
          <w:marBottom w:val="0"/>
          <w:divBdr>
            <w:top w:val="none" w:sz="0" w:space="0" w:color="auto"/>
            <w:left w:val="none" w:sz="0" w:space="0" w:color="auto"/>
            <w:bottom w:val="none" w:sz="0" w:space="0" w:color="auto"/>
            <w:right w:val="none" w:sz="0" w:space="0" w:color="auto"/>
          </w:divBdr>
          <w:divsChild>
            <w:div w:id="2000385875">
              <w:marLeft w:val="0"/>
              <w:marRight w:val="0"/>
              <w:marTop w:val="0"/>
              <w:marBottom w:val="0"/>
              <w:divBdr>
                <w:top w:val="none" w:sz="0" w:space="0" w:color="auto"/>
                <w:left w:val="none" w:sz="0" w:space="0" w:color="auto"/>
                <w:bottom w:val="none" w:sz="0" w:space="0" w:color="auto"/>
                <w:right w:val="none" w:sz="0" w:space="0" w:color="auto"/>
              </w:divBdr>
            </w:div>
          </w:divsChild>
        </w:div>
        <w:div w:id="1392970327">
          <w:marLeft w:val="0"/>
          <w:marRight w:val="0"/>
          <w:marTop w:val="0"/>
          <w:marBottom w:val="0"/>
          <w:divBdr>
            <w:top w:val="none" w:sz="0" w:space="0" w:color="auto"/>
            <w:left w:val="none" w:sz="0" w:space="0" w:color="auto"/>
            <w:bottom w:val="none" w:sz="0" w:space="0" w:color="auto"/>
            <w:right w:val="none" w:sz="0" w:space="0" w:color="auto"/>
          </w:divBdr>
        </w:div>
        <w:div w:id="1462452832">
          <w:marLeft w:val="0"/>
          <w:marRight w:val="0"/>
          <w:marTop w:val="0"/>
          <w:marBottom w:val="0"/>
          <w:divBdr>
            <w:top w:val="none" w:sz="0" w:space="0" w:color="auto"/>
            <w:left w:val="none" w:sz="0" w:space="0" w:color="auto"/>
            <w:bottom w:val="none" w:sz="0" w:space="0" w:color="auto"/>
            <w:right w:val="none" w:sz="0" w:space="0" w:color="auto"/>
          </w:divBdr>
          <w:divsChild>
            <w:div w:id="989552369">
              <w:marLeft w:val="0"/>
              <w:marRight w:val="0"/>
              <w:marTop w:val="0"/>
              <w:marBottom w:val="0"/>
              <w:divBdr>
                <w:top w:val="none" w:sz="0" w:space="0" w:color="auto"/>
                <w:left w:val="none" w:sz="0" w:space="0" w:color="auto"/>
                <w:bottom w:val="none" w:sz="0" w:space="0" w:color="auto"/>
                <w:right w:val="none" w:sz="0" w:space="0" w:color="auto"/>
              </w:divBdr>
            </w:div>
          </w:divsChild>
        </w:div>
        <w:div w:id="1919048041">
          <w:marLeft w:val="0"/>
          <w:marRight w:val="0"/>
          <w:marTop w:val="0"/>
          <w:marBottom w:val="0"/>
          <w:divBdr>
            <w:top w:val="none" w:sz="0" w:space="0" w:color="auto"/>
            <w:left w:val="none" w:sz="0" w:space="0" w:color="auto"/>
            <w:bottom w:val="none" w:sz="0" w:space="0" w:color="auto"/>
            <w:right w:val="none" w:sz="0" w:space="0" w:color="auto"/>
          </w:divBdr>
        </w:div>
        <w:div w:id="1307705472">
          <w:marLeft w:val="0"/>
          <w:marRight w:val="0"/>
          <w:marTop w:val="0"/>
          <w:marBottom w:val="0"/>
          <w:divBdr>
            <w:top w:val="none" w:sz="0" w:space="0" w:color="auto"/>
            <w:left w:val="none" w:sz="0" w:space="0" w:color="auto"/>
            <w:bottom w:val="none" w:sz="0" w:space="0" w:color="auto"/>
            <w:right w:val="none" w:sz="0" w:space="0" w:color="auto"/>
          </w:divBdr>
          <w:divsChild>
            <w:div w:id="594367346">
              <w:marLeft w:val="0"/>
              <w:marRight w:val="0"/>
              <w:marTop w:val="0"/>
              <w:marBottom w:val="0"/>
              <w:divBdr>
                <w:top w:val="none" w:sz="0" w:space="0" w:color="auto"/>
                <w:left w:val="none" w:sz="0" w:space="0" w:color="auto"/>
                <w:bottom w:val="none" w:sz="0" w:space="0" w:color="auto"/>
                <w:right w:val="none" w:sz="0" w:space="0" w:color="auto"/>
              </w:divBdr>
            </w:div>
          </w:divsChild>
        </w:div>
        <w:div w:id="615992105">
          <w:marLeft w:val="0"/>
          <w:marRight w:val="0"/>
          <w:marTop w:val="0"/>
          <w:marBottom w:val="0"/>
          <w:divBdr>
            <w:top w:val="none" w:sz="0" w:space="0" w:color="auto"/>
            <w:left w:val="none" w:sz="0" w:space="0" w:color="auto"/>
            <w:bottom w:val="none" w:sz="0" w:space="0" w:color="auto"/>
            <w:right w:val="none" w:sz="0" w:space="0" w:color="auto"/>
          </w:divBdr>
        </w:div>
        <w:div w:id="395978723">
          <w:marLeft w:val="0"/>
          <w:marRight w:val="0"/>
          <w:marTop w:val="0"/>
          <w:marBottom w:val="0"/>
          <w:divBdr>
            <w:top w:val="none" w:sz="0" w:space="0" w:color="auto"/>
            <w:left w:val="none" w:sz="0" w:space="0" w:color="auto"/>
            <w:bottom w:val="none" w:sz="0" w:space="0" w:color="auto"/>
            <w:right w:val="none" w:sz="0" w:space="0" w:color="auto"/>
          </w:divBdr>
          <w:divsChild>
            <w:div w:id="211307519">
              <w:marLeft w:val="0"/>
              <w:marRight w:val="0"/>
              <w:marTop w:val="0"/>
              <w:marBottom w:val="0"/>
              <w:divBdr>
                <w:top w:val="none" w:sz="0" w:space="0" w:color="auto"/>
                <w:left w:val="none" w:sz="0" w:space="0" w:color="auto"/>
                <w:bottom w:val="none" w:sz="0" w:space="0" w:color="auto"/>
                <w:right w:val="none" w:sz="0" w:space="0" w:color="auto"/>
              </w:divBdr>
            </w:div>
          </w:divsChild>
        </w:div>
        <w:div w:id="1254238432">
          <w:marLeft w:val="0"/>
          <w:marRight w:val="0"/>
          <w:marTop w:val="0"/>
          <w:marBottom w:val="0"/>
          <w:divBdr>
            <w:top w:val="none" w:sz="0" w:space="0" w:color="auto"/>
            <w:left w:val="none" w:sz="0" w:space="0" w:color="auto"/>
            <w:bottom w:val="none" w:sz="0" w:space="0" w:color="auto"/>
            <w:right w:val="none" w:sz="0" w:space="0" w:color="auto"/>
          </w:divBdr>
        </w:div>
        <w:div w:id="347492022">
          <w:marLeft w:val="0"/>
          <w:marRight w:val="0"/>
          <w:marTop w:val="0"/>
          <w:marBottom w:val="0"/>
          <w:divBdr>
            <w:top w:val="none" w:sz="0" w:space="0" w:color="auto"/>
            <w:left w:val="none" w:sz="0" w:space="0" w:color="auto"/>
            <w:bottom w:val="none" w:sz="0" w:space="0" w:color="auto"/>
            <w:right w:val="none" w:sz="0" w:space="0" w:color="auto"/>
          </w:divBdr>
          <w:divsChild>
            <w:div w:id="854268917">
              <w:marLeft w:val="0"/>
              <w:marRight w:val="0"/>
              <w:marTop w:val="0"/>
              <w:marBottom w:val="0"/>
              <w:divBdr>
                <w:top w:val="none" w:sz="0" w:space="0" w:color="auto"/>
                <w:left w:val="none" w:sz="0" w:space="0" w:color="auto"/>
                <w:bottom w:val="none" w:sz="0" w:space="0" w:color="auto"/>
                <w:right w:val="none" w:sz="0" w:space="0" w:color="auto"/>
              </w:divBdr>
            </w:div>
          </w:divsChild>
        </w:div>
        <w:div w:id="472213023">
          <w:marLeft w:val="0"/>
          <w:marRight w:val="0"/>
          <w:marTop w:val="300"/>
          <w:marBottom w:val="0"/>
          <w:divBdr>
            <w:top w:val="none" w:sz="0" w:space="0" w:color="auto"/>
            <w:left w:val="none" w:sz="0" w:space="0" w:color="auto"/>
            <w:bottom w:val="none" w:sz="0" w:space="0" w:color="auto"/>
            <w:right w:val="none" w:sz="0" w:space="0" w:color="auto"/>
          </w:divBdr>
          <w:divsChild>
            <w:div w:id="1617591309">
              <w:marLeft w:val="0"/>
              <w:marRight w:val="0"/>
              <w:marTop w:val="0"/>
              <w:marBottom w:val="0"/>
              <w:divBdr>
                <w:top w:val="none" w:sz="0" w:space="0" w:color="auto"/>
                <w:left w:val="none" w:sz="0" w:space="0" w:color="auto"/>
                <w:bottom w:val="none" w:sz="0" w:space="0" w:color="auto"/>
                <w:right w:val="none" w:sz="0" w:space="0" w:color="auto"/>
              </w:divBdr>
              <w:divsChild>
                <w:div w:id="85414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233608">
          <w:marLeft w:val="0"/>
          <w:marRight w:val="0"/>
          <w:marTop w:val="300"/>
          <w:marBottom w:val="0"/>
          <w:divBdr>
            <w:top w:val="none" w:sz="0" w:space="0" w:color="auto"/>
            <w:left w:val="none" w:sz="0" w:space="0" w:color="auto"/>
            <w:bottom w:val="none" w:sz="0" w:space="0" w:color="auto"/>
            <w:right w:val="none" w:sz="0" w:space="0" w:color="auto"/>
          </w:divBdr>
          <w:divsChild>
            <w:div w:id="1370059891">
              <w:marLeft w:val="0"/>
              <w:marRight w:val="0"/>
              <w:marTop w:val="0"/>
              <w:marBottom w:val="0"/>
              <w:divBdr>
                <w:top w:val="none" w:sz="0" w:space="0" w:color="auto"/>
                <w:left w:val="none" w:sz="0" w:space="0" w:color="auto"/>
                <w:bottom w:val="none" w:sz="0" w:space="0" w:color="auto"/>
                <w:right w:val="none" w:sz="0" w:space="0" w:color="auto"/>
              </w:divBdr>
              <w:divsChild>
                <w:div w:id="150747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065867">
          <w:marLeft w:val="0"/>
          <w:marRight w:val="0"/>
          <w:marTop w:val="300"/>
          <w:marBottom w:val="0"/>
          <w:divBdr>
            <w:top w:val="none" w:sz="0" w:space="0" w:color="auto"/>
            <w:left w:val="none" w:sz="0" w:space="0" w:color="auto"/>
            <w:bottom w:val="none" w:sz="0" w:space="0" w:color="auto"/>
            <w:right w:val="none" w:sz="0" w:space="0" w:color="auto"/>
          </w:divBdr>
          <w:divsChild>
            <w:div w:id="462231149">
              <w:marLeft w:val="0"/>
              <w:marRight w:val="0"/>
              <w:marTop w:val="0"/>
              <w:marBottom w:val="0"/>
              <w:divBdr>
                <w:top w:val="none" w:sz="0" w:space="0" w:color="auto"/>
                <w:left w:val="none" w:sz="0" w:space="0" w:color="auto"/>
                <w:bottom w:val="none" w:sz="0" w:space="0" w:color="auto"/>
                <w:right w:val="none" w:sz="0" w:space="0" w:color="auto"/>
              </w:divBdr>
              <w:divsChild>
                <w:div w:id="563180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7203">
          <w:marLeft w:val="0"/>
          <w:marRight w:val="0"/>
          <w:marTop w:val="300"/>
          <w:marBottom w:val="0"/>
          <w:divBdr>
            <w:top w:val="none" w:sz="0" w:space="0" w:color="auto"/>
            <w:left w:val="none" w:sz="0" w:space="0" w:color="auto"/>
            <w:bottom w:val="none" w:sz="0" w:space="0" w:color="auto"/>
            <w:right w:val="none" w:sz="0" w:space="0" w:color="auto"/>
          </w:divBdr>
          <w:divsChild>
            <w:div w:id="1818255066">
              <w:marLeft w:val="0"/>
              <w:marRight w:val="0"/>
              <w:marTop w:val="0"/>
              <w:marBottom w:val="0"/>
              <w:divBdr>
                <w:top w:val="none" w:sz="0" w:space="0" w:color="auto"/>
                <w:left w:val="none" w:sz="0" w:space="0" w:color="auto"/>
                <w:bottom w:val="none" w:sz="0" w:space="0" w:color="auto"/>
                <w:right w:val="none" w:sz="0" w:space="0" w:color="auto"/>
              </w:divBdr>
              <w:divsChild>
                <w:div w:id="287858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35657">
      <w:bodyDiv w:val="1"/>
      <w:marLeft w:val="0"/>
      <w:marRight w:val="0"/>
      <w:marTop w:val="0"/>
      <w:marBottom w:val="0"/>
      <w:divBdr>
        <w:top w:val="none" w:sz="0" w:space="0" w:color="auto"/>
        <w:left w:val="none" w:sz="0" w:space="0" w:color="auto"/>
        <w:bottom w:val="none" w:sz="0" w:space="0" w:color="auto"/>
        <w:right w:val="none" w:sz="0" w:space="0" w:color="auto"/>
      </w:divBdr>
      <w:divsChild>
        <w:div w:id="313918728">
          <w:marLeft w:val="0"/>
          <w:marRight w:val="0"/>
          <w:marTop w:val="0"/>
          <w:marBottom w:val="0"/>
          <w:divBdr>
            <w:top w:val="none" w:sz="0" w:space="0" w:color="auto"/>
            <w:left w:val="none" w:sz="0" w:space="0" w:color="auto"/>
            <w:bottom w:val="none" w:sz="0" w:space="0" w:color="auto"/>
            <w:right w:val="none" w:sz="0" w:space="0" w:color="auto"/>
          </w:divBdr>
        </w:div>
        <w:div w:id="1775205405">
          <w:marLeft w:val="0"/>
          <w:marRight w:val="0"/>
          <w:marTop w:val="0"/>
          <w:marBottom w:val="0"/>
          <w:divBdr>
            <w:top w:val="none" w:sz="0" w:space="0" w:color="auto"/>
            <w:left w:val="none" w:sz="0" w:space="0" w:color="auto"/>
            <w:bottom w:val="none" w:sz="0" w:space="0" w:color="auto"/>
            <w:right w:val="none" w:sz="0" w:space="0" w:color="auto"/>
          </w:divBdr>
          <w:divsChild>
            <w:div w:id="511795743">
              <w:marLeft w:val="0"/>
              <w:marRight w:val="0"/>
              <w:marTop w:val="0"/>
              <w:marBottom w:val="0"/>
              <w:divBdr>
                <w:top w:val="none" w:sz="0" w:space="0" w:color="auto"/>
                <w:left w:val="none" w:sz="0" w:space="0" w:color="auto"/>
                <w:bottom w:val="none" w:sz="0" w:space="0" w:color="auto"/>
                <w:right w:val="none" w:sz="0" w:space="0" w:color="auto"/>
              </w:divBdr>
            </w:div>
          </w:divsChild>
        </w:div>
        <w:div w:id="2137982804">
          <w:marLeft w:val="0"/>
          <w:marRight w:val="0"/>
          <w:marTop w:val="0"/>
          <w:marBottom w:val="0"/>
          <w:divBdr>
            <w:top w:val="none" w:sz="0" w:space="0" w:color="auto"/>
            <w:left w:val="none" w:sz="0" w:space="0" w:color="auto"/>
            <w:bottom w:val="none" w:sz="0" w:space="0" w:color="auto"/>
            <w:right w:val="none" w:sz="0" w:space="0" w:color="auto"/>
          </w:divBdr>
        </w:div>
        <w:div w:id="1469980970">
          <w:marLeft w:val="0"/>
          <w:marRight w:val="0"/>
          <w:marTop w:val="0"/>
          <w:marBottom w:val="0"/>
          <w:divBdr>
            <w:top w:val="none" w:sz="0" w:space="0" w:color="auto"/>
            <w:left w:val="none" w:sz="0" w:space="0" w:color="auto"/>
            <w:bottom w:val="none" w:sz="0" w:space="0" w:color="auto"/>
            <w:right w:val="none" w:sz="0" w:space="0" w:color="auto"/>
          </w:divBdr>
          <w:divsChild>
            <w:div w:id="887258400">
              <w:marLeft w:val="0"/>
              <w:marRight w:val="0"/>
              <w:marTop w:val="0"/>
              <w:marBottom w:val="0"/>
              <w:divBdr>
                <w:top w:val="none" w:sz="0" w:space="0" w:color="auto"/>
                <w:left w:val="none" w:sz="0" w:space="0" w:color="auto"/>
                <w:bottom w:val="none" w:sz="0" w:space="0" w:color="auto"/>
                <w:right w:val="none" w:sz="0" w:space="0" w:color="auto"/>
              </w:divBdr>
            </w:div>
          </w:divsChild>
        </w:div>
        <w:div w:id="1433166937">
          <w:marLeft w:val="0"/>
          <w:marRight w:val="0"/>
          <w:marTop w:val="0"/>
          <w:marBottom w:val="0"/>
          <w:divBdr>
            <w:top w:val="none" w:sz="0" w:space="0" w:color="auto"/>
            <w:left w:val="none" w:sz="0" w:space="0" w:color="auto"/>
            <w:bottom w:val="none" w:sz="0" w:space="0" w:color="auto"/>
            <w:right w:val="none" w:sz="0" w:space="0" w:color="auto"/>
          </w:divBdr>
        </w:div>
        <w:div w:id="77867618">
          <w:marLeft w:val="0"/>
          <w:marRight w:val="0"/>
          <w:marTop w:val="0"/>
          <w:marBottom w:val="0"/>
          <w:divBdr>
            <w:top w:val="none" w:sz="0" w:space="0" w:color="auto"/>
            <w:left w:val="none" w:sz="0" w:space="0" w:color="auto"/>
            <w:bottom w:val="none" w:sz="0" w:space="0" w:color="auto"/>
            <w:right w:val="none" w:sz="0" w:space="0" w:color="auto"/>
          </w:divBdr>
          <w:divsChild>
            <w:div w:id="1057162911">
              <w:marLeft w:val="0"/>
              <w:marRight w:val="0"/>
              <w:marTop w:val="0"/>
              <w:marBottom w:val="0"/>
              <w:divBdr>
                <w:top w:val="none" w:sz="0" w:space="0" w:color="auto"/>
                <w:left w:val="none" w:sz="0" w:space="0" w:color="auto"/>
                <w:bottom w:val="none" w:sz="0" w:space="0" w:color="auto"/>
                <w:right w:val="none" w:sz="0" w:space="0" w:color="auto"/>
              </w:divBdr>
            </w:div>
          </w:divsChild>
        </w:div>
        <w:div w:id="275335049">
          <w:marLeft w:val="0"/>
          <w:marRight w:val="0"/>
          <w:marTop w:val="0"/>
          <w:marBottom w:val="0"/>
          <w:divBdr>
            <w:top w:val="none" w:sz="0" w:space="0" w:color="auto"/>
            <w:left w:val="none" w:sz="0" w:space="0" w:color="auto"/>
            <w:bottom w:val="none" w:sz="0" w:space="0" w:color="auto"/>
            <w:right w:val="none" w:sz="0" w:space="0" w:color="auto"/>
          </w:divBdr>
        </w:div>
        <w:div w:id="1481270431">
          <w:marLeft w:val="0"/>
          <w:marRight w:val="0"/>
          <w:marTop w:val="0"/>
          <w:marBottom w:val="0"/>
          <w:divBdr>
            <w:top w:val="none" w:sz="0" w:space="0" w:color="auto"/>
            <w:left w:val="none" w:sz="0" w:space="0" w:color="auto"/>
            <w:bottom w:val="none" w:sz="0" w:space="0" w:color="auto"/>
            <w:right w:val="none" w:sz="0" w:space="0" w:color="auto"/>
          </w:divBdr>
          <w:divsChild>
            <w:div w:id="1762219333">
              <w:marLeft w:val="0"/>
              <w:marRight w:val="0"/>
              <w:marTop w:val="0"/>
              <w:marBottom w:val="0"/>
              <w:divBdr>
                <w:top w:val="none" w:sz="0" w:space="0" w:color="auto"/>
                <w:left w:val="none" w:sz="0" w:space="0" w:color="auto"/>
                <w:bottom w:val="none" w:sz="0" w:space="0" w:color="auto"/>
                <w:right w:val="none" w:sz="0" w:space="0" w:color="auto"/>
              </w:divBdr>
            </w:div>
          </w:divsChild>
        </w:div>
        <w:div w:id="1365211265">
          <w:marLeft w:val="0"/>
          <w:marRight w:val="0"/>
          <w:marTop w:val="0"/>
          <w:marBottom w:val="0"/>
          <w:divBdr>
            <w:top w:val="none" w:sz="0" w:space="0" w:color="auto"/>
            <w:left w:val="none" w:sz="0" w:space="0" w:color="auto"/>
            <w:bottom w:val="none" w:sz="0" w:space="0" w:color="auto"/>
            <w:right w:val="none" w:sz="0" w:space="0" w:color="auto"/>
          </w:divBdr>
        </w:div>
        <w:div w:id="2035693120">
          <w:marLeft w:val="0"/>
          <w:marRight w:val="0"/>
          <w:marTop w:val="0"/>
          <w:marBottom w:val="0"/>
          <w:divBdr>
            <w:top w:val="none" w:sz="0" w:space="0" w:color="auto"/>
            <w:left w:val="none" w:sz="0" w:space="0" w:color="auto"/>
            <w:bottom w:val="none" w:sz="0" w:space="0" w:color="auto"/>
            <w:right w:val="none" w:sz="0" w:space="0" w:color="auto"/>
          </w:divBdr>
          <w:divsChild>
            <w:div w:id="690304020">
              <w:marLeft w:val="0"/>
              <w:marRight w:val="0"/>
              <w:marTop w:val="0"/>
              <w:marBottom w:val="0"/>
              <w:divBdr>
                <w:top w:val="none" w:sz="0" w:space="0" w:color="auto"/>
                <w:left w:val="none" w:sz="0" w:space="0" w:color="auto"/>
                <w:bottom w:val="none" w:sz="0" w:space="0" w:color="auto"/>
                <w:right w:val="none" w:sz="0" w:space="0" w:color="auto"/>
              </w:divBdr>
            </w:div>
          </w:divsChild>
        </w:div>
        <w:div w:id="1263149801">
          <w:marLeft w:val="0"/>
          <w:marRight w:val="0"/>
          <w:marTop w:val="0"/>
          <w:marBottom w:val="0"/>
          <w:divBdr>
            <w:top w:val="none" w:sz="0" w:space="0" w:color="auto"/>
            <w:left w:val="none" w:sz="0" w:space="0" w:color="auto"/>
            <w:bottom w:val="none" w:sz="0" w:space="0" w:color="auto"/>
            <w:right w:val="none" w:sz="0" w:space="0" w:color="auto"/>
          </w:divBdr>
        </w:div>
        <w:div w:id="1841776584">
          <w:marLeft w:val="0"/>
          <w:marRight w:val="0"/>
          <w:marTop w:val="0"/>
          <w:marBottom w:val="0"/>
          <w:divBdr>
            <w:top w:val="none" w:sz="0" w:space="0" w:color="auto"/>
            <w:left w:val="none" w:sz="0" w:space="0" w:color="auto"/>
            <w:bottom w:val="none" w:sz="0" w:space="0" w:color="auto"/>
            <w:right w:val="none" w:sz="0" w:space="0" w:color="auto"/>
          </w:divBdr>
          <w:divsChild>
            <w:div w:id="1648197417">
              <w:marLeft w:val="0"/>
              <w:marRight w:val="0"/>
              <w:marTop w:val="0"/>
              <w:marBottom w:val="0"/>
              <w:divBdr>
                <w:top w:val="none" w:sz="0" w:space="0" w:color="auto"/>
                <w:left w:val="none" w:sz="0" w:space="0" w:color="auto"/>
                <w:bottom w:val="none" w:sz="0" w:space="0" w:color="auto"/>
                <w:right w:val="none" w:sz="0" w:space="0" w:color="auto"/>
              </w:divBdr>
            </w:div>
          </w:divsChild>
        </w:div>
        <w:div w:id="1739478552">
          <w:marLeft w:val="0"/>
          <w:marRight w:val="0"/>
          <w:marTop w:val="0"/>
          <w:marBottom w:val="0"/>
          <w:divBdr>
            <w:top w:val="none" w:sz="0" w:space="0" w:color="auto"/>
            <w:left w:val="none" w:sz="0" w:space="0" w:color="auto"/>
            <w:bottom w:val="none" w:sz="0" w:space="0" w:color="auto"/>
            <w:right w:val="none" w:sz="0" w:space="0" w:color="auto"/>
          </w:divBdr>
        </w:div>
        <w:div w:id="388307855">
          <w:marLeft w:val="0"/>
          <w:marRight w:val="0"/>
          <w:marTop w:val="0"/>
          <w:marBottom w:val="0"/>
          <w:divBdr>
            <w:top w:val="none" w:sz="0" w:space="0" w:color="auto"/>
            <w:left w:val="none" w:sz="0" w:space="0" w:color="auto"/>
            <w:bottom w:val="none" w:sz="0" w:space="0" w:color="auto"/>
            <w:right w:val="none" w:sz="0" w:space="0" w:color="auto"/>
          </w:divBdr>
          <w:divsChild>
            <w:div w:id="1918200249">
              <w:marLeft w:val="0"/>
              <w:marRight w:val="0"/>
              <w:marTop w:val="0"/>
              <w:marBottom w:val="0"/>
              <w:divBdr>
                <w:top w:val="none" w:sz="0" w:space="0" w:color="auto"/>
                <w:left w:val="none" w:sz="0" w:space="0" w:color="auto"/>
                <w:bottom w:val="none" w:sz="0" w:space="0" w:color="auto"/>
                <w:right w:val="none" w:sz="0" w:space="0" w:color="auto"/>
              </w:divBdr>
            </w:div>
          </w:divsChild>
        </w:div>
        <w:div w:id="313949448">
          <w:marLeft w:val="0"/>
          <w:marRight w:val="0"/>
          <w:marTop w:val="300"/>
          <w:marBottom w:val="0"/>
          <w:divBdr>
            <w:top w:val="none" w:sz="0" w:space="0" w:color="auto"/>
            <w:left w:val="none" w:sz="0" w:space="0" w:color="auto"/>
            <w:bottom w:val="none" w:sz="0" w:space="0" w:color="auto"/>
            <w:right w:val="none" w:sz="0" w:space="0" w:color="auto"/>
          </w:divBdr>
          <w:divsChild>
            <w:div w:id="2061198220">
              <w:marLeft w:val="0"/>
              <w:marRight w:val="0"/>
              <w:marTop w:val="0"/>
              <w:marBottom w:val="0"/>
              <w:divBdr>
                <w:top w:val="none" w:sz="0" w:space="0" w:color="auto"/>
                <w:left w:val="none" w:sz="0" w:space="0" w:color="auto"/>
                <w:bottom w:val="none" w:sz="0" w:space="0" w:color="auto"/>
                <w:right w:val="none" w:sz="0" w:space="0" w:color="auto"/>
              </w:divBdr>
              <w:divsChild>
                <w:div w:id="137981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245593">
          <w:marLeft w:val="0"/>
          <w:marRight w:val="0"/>
          <w:marTop w:val="300"/>
          <w:marBottom w:val="0"/>
          <w:divBdr>
            <w:top w:val="none" w:sz="0" w:space="0" w:color="auto"/>
            <w:left w:val="none" w:sz="0" w:space="0" w:color="auto"/>
            <w:bottom w:val="none" w:sz="0" w:space="0" w:color="auto"/>
            <w:right w:val="none" w:sz="0" w:space="0" w:color="auto"/>
          </w:divBdr>
          <w:divsChild>
            <w:div w:id="968902180">
              <w:marLeft w:val="0"/>
              <w:marRight w:val="0"/>
              <w:marTop w:val="0"/>
              <w:marBottom w:val="0"/>
              <w:divBdr>
                <w:top w:val="none" w:sz="0" w:space="0" w:color="auto"/>
                <w:left w:val="none" w:sz="0" w:space="0" w:color="auto"/>
                <w:bottom w:val="none" w:sz="0" w:space="0" w:color="auto"/>
                <w:right w:val="none" w:sz="0" w:space="0" w:color="auto"/>
              </w:divBdr>
              <w:divsChild>
                <w:div w:id="1376390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321639">
          <w:marLeft w:val="0"/>
          <w:marRight w:val="0"/>
          <w:marTop w:val="300"/>
          <w:marBottom w:val="0"/>
          <w:divBdr>
            <w:top w:val="none" w:sz="0" w:space="0" w:color="auto"/>
            <w:left w:val="none" w:sz="0" w:space="0" w:color="auto"/>
            <w:bottom w:val="none" w:sz="0" w:space="0" w:color="auto"/>
            <w:right w:val="none" w:sz="0" w:space="0" w:color="auto"/>
          </w:divBdr>
          <w:divsChild>
            <w:div w:id="1734738802">
              <w:marLeft w:val="0"/>
              <w:marRight w:val="0"/>
              <w:marTop w:val="0"/>
              <w:marBottom w:val="0"/>
              <w:divBdr>
                <w:top w:val="none" w:sz="0" w:space="0" w:color="auto"/>
                <w:left w:val="none" w:sz="0" w:space="0" w:color="auto"/>
                <w:bottom w:val="none" w:sz="0" w:space="0" w:color="auto"/>
                <w:right w:val="none" w:sz="0" w:space="0" w:color="auto"/>
              </w:divBdr>
              <w:divsChild>
                <w:div w:id="96647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826637">
          <w:marLeft w:val="0"/>
          <w:marRight w:val="0"/>
          <w:marTop w:val="300"/>
          <w:marBottom w:val="0"/>
          <w:divBdr>
            <w:top w:val="none" w:sz="0" w:space="0" w:color="auto"/>
            <w:left w:val="none" w:sz="0" w:space="0" w:color="auto"/>
            <w:bottom w:val="none" w:sz="0" w:space="0" w:color="auto"/>
            <w:right w:val="none" w:sz="0" w:space="0" w:color="auto"/>
          </w:divBdr>
          <w:divsChild>
            <w:div w:id="1518428539">
              <w:marLeft w:val="0"/>
              <w:marRight w:val="0"/>
              <w:marTop w:val="0"/>
              <w:marBottom w:val="0"/>
              <w:divBdr>
                <w:top w:val="none" w:sz="0" w:space="0" w:color="auto"/>
                <w:left w:val="none" w:sz="0" w:space="0" w:color="auto"/>
                <w:bottom w:val="none" w:sz="0" w:space="0" w:color="auto"/>
                <w:right w:val="none" w:sz="0" w:space="0" w:color="auto"/>
              </w:divBdr>
              <w:divsChild>
                <w:div w:id="4430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5509">
      <w:bodyDiv w:val="1"/>
      <w:marLeft w:val="0"/>
      <w:marRight w:val="0"/>
      <w:marTop w:val="0"/>
      <w:marBottom w:val="0"/>
      <w:divBdr>
        <w:top w:val="none" w:sz="0" w:space="0" w:color="auto"/>
        <w:left w:val="none" w:sz="0" w:space="0" w:color="auto"/>
        <w:bottom w:val="none" w:sz="0" w:space="0" w:color="auto"/>
        <w:right w:val="none" w:sz="0" w:space="0" w:color="auto"/>
      </w:divBdr>
      <w:divsChild>
        <w:div w:id="1983267553">
          <w:marLeft w:val="0"/>
          <w:marRight w:val="0"/>
          <w:marTop w:val="0"/>
          <w:marBottom w:val="0"/>
          <w:divBdr>
            <w:top w:val="none" w:sz="0" w:space="0" w:color="auto"/>
            <w:left w:val="none" w:sz="0" w:space="0" w:color="auto"/>
            <w:bottom w:val="none" w:sz="0" w:space="0" w:color="auto"/>
            <w:right w:val="none" w:sz="0" w:space="0" w:color="auto"/>
          </w:divBdr>
        </w:div>
        <w:div w:id="484664695">
          <w:marLeft w:val="0"/>
          <w:marRight w:val="0"/>
          <w:marTop w:val="0"/>
          <w:marBottom w:val="0"/>
          <w:divBdr>
            <w:top w:val="none" w:sz="0" w:space="0" w:color="auto"/>
            <w:left w:val="none" w:sz="0" w:space="0" w:color="auto"/>
            <w:bottom w:val="none" w:sz="0" w:space="0" w:color="auto"/>
            <w:right w:val="none" w:sz="0" w:space="0" w:color="auto"/>
          </w:divBdr>
          <w:divsChild>
            <w:div w:id="1093434818">
              <w:marLeft w:val="0"/>
              <w:marRight w:val="0"/>
              <w:marTop w:val="0"/>
              <w:marBottom w:val="0"/>
              <w:divBdr>
                <w:top w:val="none" w:sz="0" w:space="0" w:color="auto"/>
                <w:left w:val="none" w:sz="0" w:space="0" w:color="auto"/>
                <w:bottom w:val="none" w:sz="0" w:space="0" w:color="auto"/>
                <w:right w:val="none" w:sz="0" w:space="0" w:color="auto"/>
              </w:divBdr>
            </w:div>
          </w:divsChild>
        </w:div>
        <w:div w:id="1057244928">
          <w:marLeft w:val="0"/>
          <w:marRight w:val="0"/>
          <w:marTop w:val="0"/>
          <w:marBottom w:val="0"/>
          <w:divBdr>
            <w:top w:val="none" w:sz="0" w:space="0" w:color="auto"/>
            <w:left w:val="none" w:sz="0" w:space="0" w:color="auto"/>
            <w:bottom w:val="none" w:sz="0" w:space="0" w:color="auto"/>
            <w:right w:val="none" w:sz="0" w:space="0" w:color="auto"/>
          </w:divBdr>
        </w:div>
        <w:div w:id="2034454690">
          <w:marLeft w:val="0"/>
          <w:marRight w:val="0"/>
          <w:marTop w:val="0"/>
          <w:marBottom w:val="0"/>
          <w:divBdr>
            <w:top w:val="none" w:sz="0" w:space="0" w:color="auto"/>
            <w:left w:val="none" w:sz="0" w:space="0" w:color="auto"/>
            <w:bottom w:val="none" w:sz="0" w:space="0" w:color="auto"/>
            <w:right w:val="none" w:sz="0" w:space="0" w:color="auto"/>
          </w:divBdr>
          <w:divsChild>
            <w:div w:id="1438333535">
              <w:marLeft w:val="0"/>
              <w:marRight w:val="0"/>
              <w:marTop w:val="0"/>
              <w:marBottom w:val="0"/>
              <w:divBdr>
                <w:top w:val="none" w:sz="0" w:space="0" w:color="auto"/>
                <w:left w:val="none" w:sz="0" w:space="0" w:color="auto"/>
                <w:bottom w:val="none" w:sz="0" w:space="0" w:color="auto"/>
                <w:right w:val="none" w:sz="0" w:space="0" w:color="auto"/>
              </w:divBdr>
            </w:div>
          </w:divsChild>
        </w:div>
        <w:div w:id="2086173777">
          <w:marLeft w:val="0"/>
          <w:marRight w:val="0"/>
          <w:marTop w:val="0"/>
          <w:marBottom w:val="0"/>
          <w:divBdr>
            <w:top w:val="none" w:sz="0" w:space="0" w:color="auto"/>
            <w:left w:val="none" w:sz="0" w:space="0" w:color="auto"/>
            <w:bottom w:val="none" w:sz="0" w:space="0" w:color="auto"/>
            <w:right w:val="none" w:sz="0" w:space="0" w:color="auto"/>
          </w:divBdr>
        </w:div>
        <w:div w:id="395469182">
          <w:marLeft w:val="0"/>
          <w:marRight w:val="0"/>
          <w:marTop w:val="0"/>
          <w:marBottom w:val="0"/>
          <w:divBdr>
            <w:top w:val="none" w:sz="0" w:space="0" w:color="auto"/>
            <w:left w:val="none" w:sz="0" w:space="0" w:color="auto"/>
            <w:bottom w:val="none" w:sz="0" w:space="0" w:color="auto"/>
            <w:right w:val="none" w:sz="0" w:space="0" w:color="auto"/>
          </w:divBdr>
          <w:divsChild>
            <w:div w:id="1796023589">
              <w:marLeft w:val="0"/>
              <w:marRight w:val="0"/>
              <w:marTop w:val="0"/>
              <w:marBottom w:val="0"/>
              <w:divBdr>
                <w:top w:val="none" w:sz="0" w:space="0" w:color="auto"/>
                <w:left w:val="none" w:sz="0" w:space="0" w:color="auto"/>
                <w:bottom w:val="none" w:sz="0" w:space="0" w:color="auto"/>
                <w:right w:val="none" w:sz="0" w:space="0" w:color="auto"/>
              </w:divBdr>
            </w:div>
          </w:divsChild>
        </w:div>
        <w:div w:id="1372263370">
          <w:marLeft w:val="0"/>
          <w:marRight w:val="0"/>
          <w:marTop w:val="0"/>
          <w:marBottom w:val="0"/>
          <w:divBdr>
            <w:top w:val="none" w:sz="0" w:space="0" w:color="auto"/>
            <w:left w:val="none" w:sz="0" w:space="0" w:color="auto"/>
            <w:bottom w:val="none" w:sz="0" w:space="0" w:color="auto"/>
            <w:right w:val="none" w:sz="0" w:space="0" w:color="auto"/>
          </w:divBdr>
        </w:div>
        <w:div w:id="670957580">
          <w:marLeft w:val="0"/>
          <w:marRight w:val="0"/>
          <w:marTop w:val="0"/>
          <w:marBottom w:val="0"/>
          <w:divBdr>
            <w:top w:val="none" w:sz="0" w:space="0" w:color="auto"/>
            <w:left w:val="none" w:sz="0" w:space="0" w:color="auto"/>
            <w:bottom w:val="none" w:sz="0" w:space="0" w:color="auto"/>
            <w:right w:val="none" w:sz="0" w:space="0" w:color="auto"/>
          </w:divBdr>
          <w:divsChild>
            <w:div w:id="694111589">
              <w:marLeft w:val="0"/>
              <w:marRight w:val="0"/>
              <w:marTop w:val="0"/>
              <w:marBottom w:val="0"/>
              <w:divBdr>
                <w:top w:val="none" w:sz="0" w:space="0" w:color="auto"/>
                <w:left w:val="none" w:sz="0" w:space="0" w:color="auto"/>
                <w:bottom w:val="none" w:sz="0" w:space="0" w:color="auto"/>
                <w:right w:val="none" w:sz="0" w:space="0" w:color="auto"/>
              </w:divBdr>
            </w:div>
          </w:divsChild>
        </w:div>
        <w:div w:id="1312756333">
          <w:marLeft w:val="0"/>
          <w:marRight w:val="0"/>
          <w:marTop w:val="0"/>
          <w:marBottom w:val="0"/>
          <w:divBdr>
            <w:top w:val="none" w:sz="0" w:space="0" w:color="auto"/>
            <w:left w:val="none" w:sz="0" w:space="0" w:color="auto"/>
            <w:bottom w:val="none" w:sz="0" w:space="0" w:color="auto"/>
            <w:right w:val="none" w:sz="0" w:space="0" w:color="auto"/>
          </w:divBdr>
        </w:div>
        <w:div w:id="1760328090">
          <w:marLeft w:val="0"/>
          <w:marRight w:val="0"/>
          <w:marTop w:val="0"/>
          <w:marBottom w:val="0"/>
          <w:divBdr>
            <w:top w:val="none" w:sz="0" w:space="0" w:color="auto"/>
            <w:left w:val="none" w:sz="0" w:space="0" w:color="auto"/>
            <w:bottom w:val="none" w:sz="0" w:space="0" w:color="auto"/>
            <w:right w:val="none" w:sz="0" w:space="0" w:color="auto"/>
          </w:divBdr>
          <w:divsChild>
            <w:div w:id="1602765277">
              <w:marLeft w:val="0"/>
              <w:marRight w:val="0"/>
              <w:marTop w:val="0"/>
              <w:marBottom w:val="0"/>
              <w:divBdr>
                <w:top w:val="none" w:sz="0" w:space="0" w:color="auto"/>
                <w:left w:val="none" w:sz="0" w:space="0" w:color="auto"/>
                <w:bottom w:val="none" w:sz="0" w:space="0" w:color="auto"/>
                <w:right w:val="none" w:sz="0" w:space="0" w:color="auto"/>
              </w:divBdr>
            </w:div>
          </w:divsChild>
        </w:div>
        <w:div w:id="939138958">
          <w:marLeft w:val="0"/>
          <w:marRight w:val="0"/>
          <w:marTop w:val="0"/>
          <w:marBottom w:val="0"/>
          <w:divBdr>
            <w:top w:val="none" w:sz="0" w:space="0" w:color="auto"/>
            <w:left w:val="none" w:sz="0" w:space="0" w:color="auto"/>
            <w:bottom w:val="none" w:sz="0" w:space="0" w:color="auto"/>
            <w:right w:val="none" w:sz="0" w:space="0" w:color="auto"/>
          </w:divBdr>
        </w:div>
        <w:div w:id="1860775347">
          <w:marLeft w:val="0"/>
          <w:marRight w:val="0"/>
          <w:marTop w:val="0"/>
          <w:marBottom w:val="0"/>
          <w:divBdr>
            <w:top w:val="none" w:sz="0" w:space="0" w:color="auto"/>
            <w:left w:val="none" w:sz="0" w:space="0" w:color="auto"/>
            <w:bottom w:val="none" w:sz="0" w:space="0" w:color="auto"/>
            <w:right w:val="none" w:sz="0" w:space="0" w:color="auto"/>
          </w:divBdr>
          <w:divsChild>
            <w:div w:id="506942116">
              <w:marLeft w:val="0"/>
              <w:marRight w:val="0"/>
              <w:marTop w:val="0"/>
              <w:marBottom w:val="0"/>
              <w:divBdr>
                <w:top w:val="none" w:sz="0" w:space="0" w:color="auto"/>
                <w:left w:val="none" w:sz="0" w:space="0" w:color="auto"/>
                <w:bottom w:val="none" w:sz="0" w:space="0" w:color="auto"/>
                <w:right w:val="none" w:sz="0" w:space="0" w:color="auto"/>
              </w:divBdr>
            </w:div>
          </w:divsChild>
        </w:div>
        <w:div w:id="1201816772">
          <w:marLeft w:val="0"/>
          <w:marRight w:val="0"/>
          <w:marTop w:val="0"/>
          <w:marBottom w:val="0"/>
          <w:divBdr>
            <w:top w:val="none" w:sz="0" w:space="0" w:color="auto"/>
            <w:left w:val="none" w:sz="0" w:space="0" w:color="auto"/>
            <w:bottom w:val="none" w:sz="0" w:space="0" w:color="auto"/>
            <w:right w:val="none" w:sz="0" w:space="0" w:color="auto"/>
          </w:divBdr>
        </w:div>
        <w:div w:id="999426679">
          <w:marLeft w:val="0"/>
          <w:marRight w:val="0"/>
          <w:marTop w:val="0"/>
          <w:marBottom w:val="0"/>
          <w:divBdr>
            <w:top w:val="none" w:sz="0" w:space="0" w:color="auto"/>
            <w:left w:val="none" w:sz="0" w:space="0" w:color="auto"/>
            <w:bottom w:val="none" w:sz="0" w:space="0" w:color="auto"/>
            <w:right w:val="none" w:sz="0" w:space="0" w:color="auto"/>
          </w:divBdr>
          <w:divsChild>
            <w:div w:id="1064185387">
              <w:marLeft w:val="0"/>
              <w:marRight w:val="0"/>
              <w:marTop w:val="0"/>
              <w:marBottom w:val="0"/>
              <w:divBdr>
                <w:top w:val="none" w:sz="0" w:space="0" w:color="auto"/>
                <w:left w:val="none" w:sz="0" w:space="0" w:color="auto"/>
                <w:bottom w:val="none" w:sz="0" w:space="0" w:color="auto"/>
                <w:right w:val="none" w:sz="0" w:space="0" w:color="auto"/>
              </w:divBdr>
            </w:div>
          </w:divsChild>
        </w:div>
        <w:div w:id="633022698">
          <w:marLeft w:val="0"/>
          <w:marRight w:val="0"/>
          <w:marTop w:val="300"/>
          <w:marBottom w:val="0"/>
          <w:divBdr>
            <w:top w:val="none" w:sz="0" w:space="0" w:color="auto"/>
            <w:left w:val="none" w:sz="0" w:space="0" w:color="auto"/>
            <w:bottom w:val="none" w:sz="0" w:space="0" w:color="auto"/>
            <w:right w:val="none" w:sz="0" w:space="0" w:color="auto"/>
          </w:divBdr>
          <w:divsChild>
            <w:div w:id="414979428">
              <w:marLeft w:val="0"/>
              <w:marRight w:val="0"/>
              <w:marTop w:val="0"/>
              <w:marBottom w:val="0"/>
              <w:divBdr>
                <w:top w:val="none" w:sz="0" w:space="0" w:color="auto"/>
                <w:left w:val="none" w:sz="0" w:space="0" w:color="auto"/>
                <w:bottom w:val="none" w:sz="0" w:space="0" w:color="auto"/>
                <w:right w:val="none" w:sz="0" w:space="0" w:color="auto"/>
              </w:divBdr>
              <w:divsChild>
                <w:div w:id="2406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00592">
          <w:marLeft w:val="0"/>
          <w:marRight w:val="0"/>
          <w:marTop w:val="300"/>
          <w:marBottom w:val="0"/>
          <w:divBdr>
            <w:top w:val="none" w:sz="0" w:space="0" w:color="auto"/>
            <w:left w:val="none" w:sz="0" w:space="0" w:color="auto"/>
            <w:bottom w:val="none" w:sz="0" w:space="0" w:color="auto"/>
            <w:right w:val="none" w:sz="0" w:space="0" w:color="auto"/>
          </w:divBdr>
          <w:divsChild>
            <w:div w:id="643967774">
              <w:marLeft w:val="0"/>
              <w:marRight w:val="0"/>
              <w:marTop w:val="0"/>
              <w:marBottom w:val="0"/>
              <w:divBdr>
                <w:top w:val="none" w:sz="0" w:space="0" w:color="auto"/>
                <w:left w:val="none" w:sz="0" w:space="0" w:color="auto"/>
                <w:bottom w:val="none" w:sz="0" w:space="0" w:color="auto"/>
                <w:right w:val="none" w:sz="0" w:space="0" w:color="auto"/>
              </w:divBdr>
              <w:divsChild>
                <w:div w:id="1063481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432588">
          <w:marLeft w:val="0"/>
          <w:marRight w:val="0"/>
          <w:marTop w:val="300"/>
          <w:marBottom w:val="0"/>
          <w:divBdr>
            <w:top w:val="none" w:sz="0" w:space="0" w:color="auto"/>
            <w:left w:val="none" w:sz="0" w:space="0" w:color="auto"/>
            <w:bottom w:val="none" w:sz="0" w:space="0" w:color="auto"/>
            <w:right w:val="none" w:sz="0" w:space="0" w:color="auto"/>
          </w:divBdr>
          <w:divsChild>
            <w:div w:id="1093665848">
              <w:marLeft w:val="0"/>
              <w:marRight w:val="0"/>
              <w:marTop w:val="0"/>
              <w:marBottom w:val="0"/>
              <w:divBdr>
                <w:top w:val="none" w:sz="0" w:space="0" w:color="auto"/>
                <w:left w:val="none" w:sz="0" w:space="0" w:color="auto"/>
                <w:bottom w:val="none" w:sz="0" w:space="0" w:color="auto"/>
                <w:right w:val="none" w:sz="0" w:space="0" w:color="auto"/>
              </w:divBdr>
              <w:divsChild>
                <w:div w:id="116427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94550">
          <w:marLeft w:val="0"/>
          <w:marRight w:val="0"/>
          <w:marTop w:val="300"/>
          <w:marBottom w:val="0"/>
          <w:divBdr>
            <w:top w:val="none" w:sz="0" w:space="0" w:color="auto"/>
            <w:left w:val="none" w:sz="0" w:space="0" w:color="auto"/>
            <w:bottom w:val="none" w:sz="0" w:space="0" w:color="auto"/>
            <w:right w:val="none" w:sz="0" w:space="0" w:color="auto"/>
          </w:divBdr>
          <w:divsChild>
            <w:div w:id="995377021">
              <w:marLeft w:val="0"/>
              <w:marRight w:val="0"/>
              <w:marTop w:val="0"/>
              <w:marBottom w:val="0"/>
              <w:divBdr>
                <w:top w:val="none" w:sz="0" w:space="0" w:color="auto"/>
                <w:left w:val="none" w:sz="0" w:space="0" w:color="auto"/>
                <w:bottom w:val="none" w:sz="0" w:space="0" w:color="auto"/>
                <w:right w:val="none" w:sz="0" w:space="0" w:color="auto"/>
              </w:divBdr>
              <w:divsChild>
                <w:div w:id="205515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02378">
      <w:bodyDiv w:val="1"/>
      <w:marLeft w:val="0"/>
      <w:marRight w:val="0"/>
      <w:marTop w:val="0"/>
      <w:marBottom w:val="0"/>
      <w:divBdr>
        <w:top w:val="none" w:sz="0" w:space="0" w:color="auto"/>
        <w:left w:val="none" w:sz="0" w:space="0" w:color="auto"/>
        <w:bottom w:val="none" w:sz="0" w:space="0" w:color="auto"/>
        <w:right w:val="none" w:sz="0" w:space="0" w:color="auto"/>
      </w:divBdr>
      <w:divsChild>
        <w:div w:id="1677343605">
          <w:marLeft w:val="0"/>
          <w:marRight w:val="0"/>
          <w:marTop w:val="0"/>
          <w:marBottom w:val="0"/>
          <w:divBdr>
            <w:top w:val="none" w:sz="0" w:space="0" w:color="auto"/>
            <w:left w:val="none" w:sz="0" w:space="0" w:color="auto"/>
            <w:bottom w:val="none" w:sz="0" w:space="0" w:color="auto"/>
            <w:right w:val="none" w:sz="0" w:space="0" w:color="auto"/>
          </w:divBdr>
        </w:div>
        <w:div w:id="106972526">
          <w:marLeft w:val="0"/>
          <w:marRight w:val="0"/>
          <w:marTop w:val="0"/>
          <w:marBottom w:val="0"/>
          <w:divBdr>
            <w:top w:val="none" w:sz="0" w:space="0" w:color="auto"/>
            <w:left w:val="none" w:sz="0" w:space="0" w:color="auto"/>
            <w:bottom w:val="none" w:sz="0" w:space="0" w:color="auto"/>
            <w:right w:val="none" w:sz="0" w:space="0" w:color="auto"/>
          </w:divBdr>
          <w:divsChild>
            <w:div w:id="83763849">
              <w:marLeft w:val="0"/>
              <w:marRight w:val="0"/>
              <w:marTop w:val="0"/>
              <w:marBottom w:val="0"/>
              <w:divBdr>
                <w:top w:val="none" w:sz="0" w:space="0" w:color="auto"/>
                <w:left w:val="none" w:sz="0" w:space="0" w:color="auto"/>
                <w:bottom w:val="none" w:sz="0" w:space="0" w:color="auto"/>
                <w:right w:val="none" w:sz="0" w:space="0" w:color="auto"/>
              </w:divBdr>
            </w:div>
          </w:divsChild>
        </w:div>
        <w:div w:id="385490310">
          <w:marLeft w:val="0"/>
          <w:marRight w:val="0"/>
          <w:marTop w:val="0"/>
          <w:marBottom w:val="0"/>
          <w:divBdr>
            <w:top w:val="none" w:sz="0" w:space="0" w:color="auto"/>
            <w:left w:val="none" w:sz="0" w:space="0" w:color="auto"/>
            <w:bottom w:val="none" w:sz="0" w:space="0" w:color="auto"/>
            <w:right w:val="none" w:sz="0" w:space="0" w:color="auto"/>
          </w:divBdr>
        </w:div>
        <w:div w:id="1148782627">
          <w:marLeft w:val="0"/>
          <w:marRight w:val="0"/>
          <w:marTop w:val="0"/>
          <w:marBottom w:val="0"/>
          <w:divBdr>
            <w:top w:val="none" w:sz="0" w:space="0" w:color="auto"/>
            <w:left w:val="none" w:sz="0" w:space="0" w:color="auto"/>
            <w:bottom w:val="none" w:sz="0" w:space="0" w:color="auto"/>
            <w:right w:val="none" w:sz="0" w:space="0" w:color="auto"/>
          </w:divBdr>
          <w:divsChild>
            <w:div w:id="751776046">
              <w:marLeft w:val="0"/>
              <w:marRight w:val="0"/>
              <w:marTop w:val="0"/>
              <w:marBottom w:val="0"/>
              <w:divBdr>
                <w:top w:val="none" w:sz="0" w:space="0" w:color="auto"/>
                <w:left w:val="none" w:sz="0" w:space="0" w:color="auto"/>
                <w:bottom w:val="none" w:sz="0" w:space="0" w:color="auto"/>
                <w:right w:val="none" w:sz="0" w:space="0" w:color="auto"/>
              </w:divBdr>
            </w:div>
          </w:divsChild>
        </w:div>
        <w:div w:id="626737962">
          <w:marLeft w:val="0"/>
          <w:marRight w:val="0"/>
          <w:marTop w:val="0"/>
          <w:marBottom w:val="0"/>
          <w:divBdr>
            <w:top w:val="none" w:sz="0" w:space="0" w:color="auto"/>
            <w:left w:val="none" w:sz="0" w:space="0" w:color="auto"/>
            <w:bottom w:val="none" w:sz="0" w:space="0" w:color="auto"/>
            <w:right w:val="none" w:sz="0" w:space="0" w:color="auto"/>
          </w:divBdr>
        </w:div>
        <w:div w:id="538588120">
          <w:marLeft w:val="0"/>
          <w:marRight w:val="0"/>
          <w:marTop w:val="0"/>
          <w:marBottom w:val="0"/>
          <w:divBdr>
            <w:top w:val="none" w:sz="0" w:space="0" w:color="auto"/>
            <w:left w:val="none" w:sz="0" w:space="0" w:color="auto"/>
            <w:bottom w:val="none" w:sz="0" w:space="0" w:color="auto"/>
            <w:right w:val="none" w:sz="0" w:space="0" w:color="auto"/>
          </w:divBdr>
          <w:divsChild>
            <w:div w:id="867373875">
              <w:marLeft w:val="0"/>
              <w:marRight w:val="0"/>
              <w:marTop w:val="0"/>
              <w:marBottom w:val="0"/>
              <w:divBdr>
                <w:top w:val="none" w:sz="0" w:space="0" w:color="auto"/>
                <w:left w:val="none" w:sz="0" w:space="0" w:color="auto"/>
                <w:bottom w:val="none" w:sz="0" w:space="0" w:color="auto"/>
                <w:right w:val="none" w:sz="0" w:space="0" w:color="auto"/>
              </w:divBdr>
            </w:div>
          </w:divsChild>
        </w:div>
        <w:div w:id="2038774452">
          <w:marLeft w:val="0"/>
          <w:marRight w:val="0"/>
          <w:marTop w:val="0"/>
          <w:marBottom w:val="0"/>
          <w:divBdr>
            <w:top w:val="none" w:sz="0" w:space="0" w:color="auto"/>
            <w:left w:val="none" w:sz="0" w:space="0" w:color="auto"/>
            <w:bottom w:val="none" w:sz="0" w:space="0" w:color="auto"/>
            <w:right w:val="none" w:sz="0" w:space="0" w:color="auto"/>
          </w:divBdr>
        </w:div>
        <w:div w:id="510800249">
          <w:marLeft w:val="0"/>
          <w:marRight w:val="0"/>
          <w:marTop w:val="0"/>
          <w:marBottom w:val="0"/>
          <w:divBdr>
            <w:top w:val="none" w:sz="0" w:space="0" w:color="auto"/>
            <w:left w:val="none" w:sz="0" w:space="0" w:color="auto"/>
            <w:bottom w:val="none" w:sz="0" w:space="0" w:color="auto"/>
            <w:right w:val="none" w:sz="0" w:space="0" w:color="auto"/>
          </w:divBdr>
          <w:divsChild>
            <w:div w:id="649334195">
              <w:marLeft w:val="0"/>
              <w:marRight w:val="0"/>
              <w:marTop w:val="0"/>
              <w:marBottom w:val="0"/>
              <w:divBdr>
                <w:top w:val="none" w:sz="0" w:space="0" w:color="auto"/>
                <w:left w:val="none" w:sz="0" w:space="0" w:color="auto"/>
                <w:bottom w:val="none" w:sz="0" w:space="0" w:color="auto"/>
                <w:right w:val="none" w:sz="0" w:space="0" w:color="auto"/>
              </w:divBdr>
            </w:div>
          </w:divsChild>
        </w:div>
        <w:div w:id="391465524">
          <w:marLeft w:val="0"/>
          <w:marRight w:val="0"/>
          <w:marTop w:val="0"/>
          <w:marBottom w:val="0"/>
          <w:divBdr>
            <w:top w:val="none" w:sz="0" w:space="0" w:color="auto"/>
            <w:left w:val="none" w:sz="0" w:space="0" w:color="auto"/>
            <w:bottom w:val="none" w:sz="0" w:space="0" w:color="auto"/>
            <w:right w:val="none" w:sz="0" w:space="0" w:color="auto"/>
          </w:divBdr>
        </w:div>
        <w:div w:id="844979583">
          <w:marLeft w:val="0"/>
          <w:marRight w:val="0"/>
          <w:marTop w:val="0"/>
          <w:marBottom w:val="0"/>
          <w:divBdr>
            <w:top w:val="none" w:sz="0" w:space="0" w:color="auto"/>
            <w:left w:val="none" w:sz="0" w:space="0" w:color="auto"/>
            <w:bottom w:val="none" w:sz="0" w:space="0" w:color="auto"/>
            <w:right w:val="none" w:sz="0" w:space="0" w:color="auto"/>
          </w:divBdr>
          <w:divsChild>
            <w:div w:id="1493792981">
              <w:marLeft w:val="0"/>
              <w:marRight w:val="0"/>
              <w:marTop w:val="0"/>
              <w:marBottom w:val="0"/>
              <w:divBdr>
                <w:top w:val="none" w:sz="0" w:space="0" w:color="auto"/>
                <w:left w:val="none" w:sz="0" w:space="0" w:color="auto"/>
                <w:bottom w:val="none" w:sz="0" w:space="0" w:color="auto"/>
                <w:right w:val="none" w:sz="0" w:space="0" w:color="auto"/>
              </w:divBdr>
            </w:div>
          </w:divsChild>
        </w:div>
        <w:div w:id="1673294447">
          <w:marLeft w:val="0"/>
          <w:marRight w:val="0"/>
          <w:marTop w:val="0"/>
          <w:marBottom w:val="0"/>
          <w:divBdr>
            <w:top w:val="none" w:sz="0" w:space="0" w:color="auto"/>
            <w:left w:val="none" w:sz="0" w:space="0" w:color="auto"/>
            <w:bottom w:val="none" w:sz="0" w:space="0" w:color="auto"/>
            <w:right w:val="none" w:sz="0" w:space="0" w:color="auto"/>
          </w:divBdr>
        </w:div>
        <w:div w:id="433979592">
          <w:marLeft w:val="0"/>
          <w:marRight w:val="0"/>
          <w:marTop w:val="0"/>
          <w:marBottom w:val="0"/>
          <w:divBdr>
            <w:top w:val="none" w:sz="0" w:space="0" w:color="auto"/>
            <w:left w:val="none" w:sz="0" w:space="0" w:color="auto"/>
            <w:bottom w:val="none" w:sz="0" w:space="0" w:color="auto"/>
            <w:right w:val="none" w:sz="0" w:space="0" w:color="auto"/>
          </w:divBdr>
          <w:divsChild>
            <w:div w:id="788205263">
              <w:marLeft w:val="0"/>
              <w:marRight w:val="0"/>
              <w:marTop w:val="0"/>
              <w:marBottom w:val="0"/>
              <w:divBdr>
                <w:top w:val="none" w:sz="0" w:space="0" w:color="auto"/>
                <w:left w:val="none" w:sz="0" w:space="0" w:color="auto"/>
                <w:bottom w:val="none" w:sz="0" w:space="0" w:color="auto"/>
                <w:right w:val="none" w:sz="0" w:space="0" w:color="auto"/>
              </w:divBdr>
            </w:div>
          </w:divsChild>
        </w:div>
        <w:div w:id="2012295501">
          <w:marLeft w:val="0"/>
          <w:marRight w:val="0"/>
          <w:marTop w:val="0"/>
          <w:marBottom w:val="0"/>
          <w:divBdr>
            <w:top w:val="none" w:sz="0" w:space="0" w:color="auto"/>
            <w:left w:val="none" w:sz="0" w:space="0" w:color="auto"/>
            <w:bottom w:val="none" w:sz="0" w:space="0" w:color="auto"/>
            <w:right w:val="none" w:sz="0" w:space="0" w:color="auto"/>
          </w:divBdr>
        </w:div>
        <w:div w:id="2034645770">
          <w:marLeft w:val="0"/>
          <w:marRight w:val="0"/>
          <w:marTop w:val="0"/>
          <w:marBottom w:val="0"/>
          <w:divBdr>
            <w:top w:val="none" w:sz="0" w:space="0" w:color="auto"/>
            <w:left w:val="none" w:sz="0" w:space="0" w:color="auto"/>
            <w:bottom w:val="none" w:sz="0" w:space="0" w:color="auto"/>
            <w:right w:val="none" w:sz="0" w:space="0" w:color="auto"/>
          </w:divBdr>
          <w:divsChild>
            <w:div w:id="1968702007">
              <w:marLeft w:val="0"/>
              <w:marRight w:val="0"/>
              <w:marTop w:val="0"/>
              <w:marBottom w:val="0"/>
              <w:divBdr>
                <w:top w:val="none" w:sz="0" w:space="0" w:color="auto"/>
                <w:left w:val="none" w:sz="0" w:space="0" w:color="auto"/>
                <w:bottom w:val="none" w:sz="0" w:space="0" w:color="auto"/>
                <w:right w:val="none" w:sz="0" w:space="0" w:color="auto"/>
              </w:divBdr>
            </w:div>
          </w:divsChild>
        </w:div>
        <w:div w:id="192349239">
          <w:marLeft w:val="0"/>
          <w:marRight w:val="0"/>
          <w:marTop w:val="300"/>
          <w:marBottom w:val="0"/>
          <w:divBdr>
            <w:top w:val="none" w:sz="0" w:space="0" w:color="auto"/>
            <w:left w:val="none" w:sz="0" w:space="0" w:color="auto"/>
            <w:bottom w:val="none" w:sz="0" w:space="0" w:color="auto"/>
            <w:right w:val="none" w:sz="0" w:space="0" w:color="auto"/>
          </w:divBdr>
          <w:divsChild>
            <w:div w:id="1441103658">
              <w:marLeft w:val="0"/>
              <w:marRight w:val="0"/>
              <w:marTop w:val="0"/>
              <w:marBottom w:val="0"/>
              <w:divBdr>
                <w:top w:val="none" w:sz="0" w:space="0" w:color="auto"/>
                <w:left w:val="none" w:sz="0" w:space="0" w:color="auto"/>
                <w:bottom w:val="none" w:sz="0" w:space="0" w:color="auto"/>
                <w:right w:val="none" w:sz="0" w:space="0" w:color="auto"/>
              </w:divBdr>
              <w:divsChild>
                <w:div w:id="1850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45712">
          <w:marLeft w:val="0"/>
          <w:marRight w:val="0"/>
          <w:marTop w:val="300"/>
          <w:marBottom w:val="0"/>
          <w:divBdr>
            <w:top w:val="none" w:sz="0" w:space="0" w:color="auto"/>
            <w:left w:val="none" w:sz="0" w:space="0" w:color="auto"/>
            <w:bottom w:val="none" w:sz="0" w:space="0" w:color="auto"/>
            <w:right w:val="none" w:sz="0" w:space="0" w:color="auto"/>
          </w:divBdr>
          <w:divsChild>
            <w:div w:id="401562256">
              <w:marLeft w:val="0"/>
              <w:marRight w:val="0"/>
              <w:marTop w:val="0"/>
              <w:marBottom w:val="0"/>
              <w:divBdr>
                <w:top w:val="none" w:sz="0" w:space="0" w:color="auto"/>
                <w:left w:val="none" w:sz="0" w:space="0" w:color="auto"/>
                <w:bottom w:val="none" w:sz="0" w:space="0" w:color="auto"/>
                <w:right w:val="none" w:sz="0" w:space="0" w:color="auto"/>
              </w:divBdr>
              <w:divsChild>
                <w:div w:id="1161433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48372">
          <w:marLeft w:val="0"/>
          <w:marRight w:val="0"/>
          <w:marTop w:val="300"/>
          <w:marBottom w:val="0"/>
          <w:divBdr>
            <w:top w:val="none" w:sz="0" w:space="0" w:color="auto"/>
            <w:left w:val="none" w:sz="0" w:space="0" w:color="auto"/>
            <w:bottom w:val="none" w:sz="0" w:space="0" w:color="auto"/>
            <w:right w:val="none" w:sz="0" w:space="0" w:color="auto"/>
          </w:divBdr>
          <w:divsChild>
            <w:div w:id="1500198471">
              <w:marLeft w:val="0"/>
              <w:marRight w:val="0"/>
              <w:marTop w:val="0"/>
              <w:marBottom w:val="0"/>
              <w:divBdr>
                <w:top w:val="none" w:sz="0" w:space="0" w:color="auto"/>
                <w:left w:val="none" w:sz="0" w:space="0" w:color="auto"/>
                <w:bottom w:val="none" w:sz="0" w:space="0" w:color="auto"/>
                <w:right w:val="none" w:sz="0" w:space="0" w:color="auto"/>
              </w:divBdr>
              <w:divsChild>
                <w:div w:id="17384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717482">
          <w:marLeft w:val="0"/>
          <w:marRight w:val="0"/>
          <w:marTop w:val="300"/>
          <w:marBottom w:val="0"/>
          <w:divBdr>
            <w:top w:val="none" w:sz="0" w:space="0" w:color="auto"/>
            <w:left w:val="none" w:sz="0" w:space="0" w:color="auto"/>
            <w:bottom w:val="none" w:sz="0" w:space="0" w:color="auto"/>
            <w:right w:val="none" w:sz="0" w:space="0" w:color="auto"/>
          </w:divBdr>
          <w:divsChild>
            <w:div w:id="407384174">
              <w:marLeft w:val="0"/>
              <w:marRight w:val="0"/>
              <w:marTop w:val="0"/>
              <w:marBottom w:val="0"/>
              <w:divBdr>
                <w:top w:val="none" w:sz="0" w:space="0" w:color="auto"/>
                <w:left w:val="none" w:sz="0" w:space="0" w:color="auto"/>
                <w:bottom w:val="none" w:sz="0" w:space="0" w:color="auto"/>
                <w:right w:val="none" w:sz="0" w:space="0" w:color="auto"/>
              </w:divBdr>
              <w:divsChild>
                <w:div w:id="1327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1511">
      <w:bodyDiv w:val="1"/>
      <w:marLeft w:val="0"/>
      <w:marRight w:val="0"/>
      <w:marTop w:val="0"/>
      <w:marBottom w:val="0"/>
      <w:divBdr>
        <w:top w:val="none" w:sz="0" w:space="0" w:color="auto"/>
        <w:left w:val="none" w:sz="0" w:space="0" w:color="auto"/>
        <w:bottom w:val="none" w:sz="0" w:space="0" w:color="auto"/>
        <w:right w:val="none" w:sz="0" w:space="0" w:color="auto"/>
      </w:divBdr>
      <w:divsChild>
        <w:div w:id="1634403096">
          <w:marLeft w:val="0"/>
          <w:marRight w:val="0"/>
          <w:marTop w:val="0"/>
          <w:marBottom w:val="0"/>
          <w:divBdr>
            <w:top w:val="none" w:sz="0" w:space="0" w:color="auto"/>
            <w:left w:val="none" w:sz="0" w:space="0" w:color="auto"/>
            <w:bottom w:val="none" w:sz="0" w:space="0" w:color="auto"/>
            <w:right w:val="none" w:sz="0" w:space="0" w:color="auto"/>
          </w:divBdr>
        </w:div>
        <w:div w:id="758721248">
          <w:marLeft w:val="0"/>
          <w:marRight w:val="0"/>
          <w:marTop w:val="0"/>
          <w:marBottom w:val="0"/>
          <w:divBdr>
            <w:top w:val="none" w:sz="0" w:space="0" w:color="auto"/>
            <w:left w:val="none" w:sz="0" w:space="0" w:color="auto"/>
            <w:bottom w:val="none" w:sz="0" w:space="0" w:color="auto"/>
            <w:right w:val="none" w:sz="0" w:space="0" w:color="auto"/>
          </w:divBdr>
          <w:divsChild>
            <w:div w:id="663045456">
              <w:marLeft w:val="0"/>
              <w:marRight w:val="0"/>
              <w:marTop w:val="0"/>
              <w:marBottom w:val="0"/>
              <w:divBdr>
                <w:top w:val="none" w:sz="0" w:space="0" w:color="auto"/>
                <w:left w:val="none" w:sz="0" w:space="0" w:color="auto"/>
                <w:bottom w:val="none" w:sz="0" w:space="0" w:color="auto"/>
                <w:right w:val="none" w:sz="0" w:space="0" w:color="auto"/>
              </w:divBdr>
            </w:div>
          </w:divsChild>
        </w:div>
        <w:div w:id="1936791776">
          <w:marLeft w:val="0"/>
          <w:marRight w:val="0"/>
          <w:marTop w:val="0"/>
          <w:marBottom w:val="0"/>
          <w:divBdr>
            <w:top w:val="none" w:sz="0" w:space="0" w:color="auto"/>
            <w:left w:val="none" w:sz="0" w:space="0" w:color="auto"/>
            <w:bottom w:val="none" w:sz="0" w:space="0" w:color="auto"/>
            <w:right w:val="none" w:sz="0" w:space="0" w:color="auto"/>
          </w:divBdr>
        </w:div>
        <w:div w:id="1275527321">
          <w:marLeft w:val="0"/>
          <w:marRight w:val="0"/>
          <w:marTop w:val="0"/>
          <w:marBottom w:val="0"/>
          <w:divBdr>
            <w:top w:val="none" w:sz="0" w:space="0" w:color="auto"/>
            <w:left w:val="none" w:sz="0" w:space="0" w:color="auto"/>
            <w:bottom w:val="none" w:sz="0" w:space="0" w:color="auto"/>
            <w:right w:val="none" w:sz="0" w:space="0" w:color="auto"/>
          </w:divBdr>
          <w:divsChild>
            <w:div w:id="1173688316">
              <w:marLeft w:val="0"/>
              <w:marRight w:val="0"/>
              <w:marTop w:val="0"/>
              <w:marBottom w:val="0"/>
              <w:divBdr>
                <w:top w:val="none" w:sz="0" w:space="0" w:color="auto"/>
                <w:left w:val="none" w:sz="0" w:space="0" w:color="auto"/>
                <w:bottom w:val="none" w:sz="0" w:space="0" w:color="auto"/>
                <w:right w:val="none" w:sz="0" w:space="0" w:color="auto"/>
              </w:divBdr>
            </w:div>
          </w:divsChild>
        </w:div>
        <w:div w:id="1898129167">
          <w:marLeft w:val="0"/>
          <w:marRight w:val="0"/>
          <w:marTop w:val="0"/>
          <w:marBottom w:val="0"/>
          <w:divBdr>
            <w:top w:val="none" w:sz="0" w:space="0" w:color="auto"/>
            <w:left w:val="none" w:sz="0" w:space="0" w:color="auto"/>
            <w:bottom w:val="none" w:sz="0" w:space="0" w:color="auto"/>
            <w:right w:val="none" w:sz="0" w:space="0" w:color="auto"/>
          </w:divBdr>
        </w:div>
        <w:div w:id="61872786">
          <w:marLeft w:val="0"/>
          <w:marRight w:val="0"/>
          <w:marTop w:val="0"/>
          <w:marBottom w:val="0"/>
          <w:divBdr>
            <w:top w:val="none" w:sz="0" w:space="0" w:color="auto"/>
            <w:left w:val="none" w:sz="0" w:space="0" w:color="auto"/>
            <w:bottom w:val="none" w:sz="0" w:space="0" w:color="auto"/>
            <w:right w:val="none" w:sz="0" w:space="0" w:color="auto"/>
          </w:divBdr>
          <w:divsChild>
            <w:div w:id="1970747429">
              <w:marLeft w:val="0"/>
              <w:marRight w:val="0"/>
              <w:marTop w:val="0"/>
              <w:marBottom w:val="0"/>
              <w:divBdr>
                <w:top w:val="none" w:sz="0" w:space="0" w:color="auto"/>
                <w:left w:val="none" w:sz="0" w:space="0" w:color="auto"/>
                <w:bottom w:val="none" w:sz="0" w:space="0" w:color="auto"/>
                <w:right w:val="none" w:sz="0" w:space="0" w:color="auto"/>
              </w:divBdr>
            </w:div>
          </w:divsChild>
        </w:div>
        <w:div w:id="1623682302">
          <w:marLeft w:val="0"/>
          <w:marRight w:val="0"/>
          <w:marTop w:val="0"/>
          <w:marBottom w:val="0"/>
          <w:divBdr>
            <w:top w:val="none" w:sz="0" w:space="0" w:color="auto"/>
            <w:left w:val="none" w:sz="0" w:space="0" w:color="auto"/>
            <w:bottom w:val="none" w:sz="0" w:space="0" w:color="auto"/>
            <w:right w:val="none" w:sz="0" w:space="0" w:color="auto"/>
          </w:divBdr>
        </w:div>
        <w:div w:id="278799320">
          <w:marLeft w:val="0"/>
          <w:marRight w:val="0"/>
          <w:marTop w:val="0"/>
          <w:marBottom w:val="0"/>
          <w:divBdr>
            <w:top w:val="none" w:sz="0" w:space="0" w:color="auto"/>
            <w:left w:val="none" w:sz="0" w:space="0" w:color="auto"/>
            <w:bottom w:val="none" w:sz="0" w:space="0" w:color="auto"/>
            <w:right w:val="none" w:sz="0" w:space="0" w:color="auto"/>
          </w:divBdr>
          <w:divsChild>
            <w:div w:id="1817725457">
              <w:marLeft w:val="0"/>
              <w:marRight w:val="0"/>
              <w:marTop w:val="0"/>
              <w:marBottom w:val="0"/>
              <w:divBdr>
                <w:top w:val="none" w:sz="0" w:space="0" w:color="auto"/>
                <w:left w:val="none" w:sz="0" w:space="0" w:color="auto"/>
                <w:bottom w:val="none" w:sz="0" w:space="0" w:color="auto"/>
                <w:right w:val="none" w:sz="0" w:space="0" w:color="auto"/>
              </w:divBdr>
            </w:div>
          </w:divsChild>
        </w:div>
        <w:div w:id="824976802">
          <w:marLeft w:val="0"/>
          <w:marRight w:val="0"/>
          <w:marTop w:val="0"/>
          <w:marBottom w:val="0"/>
          <w:divBdr>
            <w:top w:val="none" w:sz="0" w:space="0" w:color="auto"/>
            <w:left w:val="none" w:sz="0" w:space="0" w:color="auto"/>
            <w:bottom w:val="none" w:sz="0" w:space="0" w:color="auto"/>
            <w:right w:val="none" w:sz="0" w:space="0" w:color="auto"/>
          </w:divBdr>
        </w:div>
        <w:div w:id="2102019163">
          <w:marLeft w:val="0"/>
          <w:marRight w:val="0"/>
          <w:marTop w:val="0"/>
          <w:marBottom w:val="0"/>
          <w:divBdr>
            <w:top w:val="none" w:sz="0" w:space="0" w:color="auto"/>
            <w:left w:val="none" w:sz="0" w:space="0" w:color="auto"/>
            <w:bottom w:val="none" w:sz="0" w:space="0" w:color="auto"/>
            <w:right w:val="none" w:sz="0" w:space="0" w:color="auto"/>
          </w:divBdr>
          <w:divsChild>
            <w:div w:id="1345860111">
              <w:marLeft w:val="0"/>
              <w:marRight w:val="0"/>
              <w:marTop w:val="0"/>
              <w:marBottom w:val="0"/>
              <w:divBdr>
                <w:top w:val="none" w:sz="0" w:space="0" w:color="auto"/>
                <w:left w:val="none" w:sz="0" w:space="0" w:color="auto"/>
                <w:bottom w:val="none" w:sz="0" w:space="0" w:color="auto"/>
                <w:right w:val="none" w:sz="0" w:space="0" w:color="auto"/>
              </w:divBdr>
            </w:div>
          </w:divsChild>
        </w:div>
        <w:div w:id="1712725570">
          <w:marLeft w:val="0"/>
          <w:marRight w:val="0"/>
          <w:marTop w:val="0"/>
          <w:marBottom w:val="0"/>
          <w:divBdr>
            <w:top w:val="none" w:sz="0" w:space="0" w:color="auto"/>
            <w:left w:val="none" w:sz="0" w:space="0" w:color="auto"/>
            <w:bottom w:val="none" w:sz="0" w:space="0" w:color="auto"/>
            <w:right w:val="none" w:sz="0" w:space="0" w:color="auto"/>
          </w:divBdr>
        </w:div>
        <w:div w:id="1240402713">
          <w:marLeft w:val="0"/>
          <w:marRight w:val="0"/>
          <w:marTop w:val="0"/>
          <w:marBottom w:val="0"/>
          <w:divBdr>
            <w:top w:val="none" w:sz="0" w:space="0" w:color="auto"/>
            <w:left w:val="none" w:sz="0" w:space="0" w:color="auto"/>
            <w:bottom w:val="none" w:sz="0" w:space="0" w:color="auto"/>
            <w:right w:val="none" w:sz="0" w:space="0" w:color="auto"/>
          </w:divBdr>
          <w:divsChild>
            <w:div w:id="1612662267">
              <w:marLeft w:val="0"/>
              <w:marRight w:val="0"/>
              <w:marTop w:val="0"/>
              <w:marBottom w:val="0"/>
              <w:divBdr>
                <w:top w:val="none" w:sz="0" w:space="0" w:color="auto"/>
                <w:left w:val="none" w:sz="0" w:space="0" w:color="auto"/>
                <w:bottom w:val="none" w:sz="0" w:space="0" w:color="auto"/>
                <w:right w:val="none" w:sz="0" w:space="0" w:color="auto"/>
              </w:divBdr>
            </w:div>
          </w:divsChild>
        </w:div>
        <w:div w:id="1160661865">
          <w:marLeft w:val="0"/>
          <w:marRight w:val="0"/>
          <w:marTop w:val="0"/>
          <w:marBottom w:val="0"/>
          <w:divBdr>
            <w:top w:val="none" w:sz="0" w:space="0" w:color="auto"/>
            <w:left w:val="none" w:sz="0" w:space="0" w:color="auto"/>
            <w:bottom w:val="none" w:sz="0" w:space="0" w:color="auto"/>
            <w:right w:val="none" w:sz="0" w:space="0" w:color="auto"/>
          </w:divBdr>
        </w:div>
        <w:div w:id="790320308">
          <w:marLeft w:val="0"/>
          <w:marRight w:val="0"/>
          <w:marTop w:val="0"/>
          <w:marBottom w:val="0"/>
          <w:divBdr>
            <w:top w:val="none" w:sz="0" w:space="0" w:color="auto"/>
            <w:left w:val="none" w:sz="0" w:space="0" w:color="auto"/>
            <w:bottom w:val="none" w:sz="0" w:space="0" w:color="auto"/>
            <w:right w:val="none" w:sz="0" w:space="0" w:color="auto"/>
          </w:divBdr>
          <w:divsChild>
            <w:div w:id="442072708">
              <w:marLeft w:val="0"/>
              <w:marRight w:val="0"/>
              <w:marTop w:val="0"/>
              <w:marBottom w:val="0"/>
              <w:divBdr>
                <w:top w:val="none" w:sz="0" w:space="0" w:color="auto"/>
                <w:left w:val="none" w:sz="0" w:space="0" w:color="auto"/>
                <w:bottom w:val="none" w:sz="0" w:space="0" w:color="auto"/>
                <w:right w:val="none" w:sz="0" w:space="0" w:color="auto"/>
              </w:divBdr>
            </w:div>
          </w:divsChild>
        </w:div>
        <w:div w:id="799029220">
          <w:marLeft w:val="0"/>
          <w:marRight w:val="0"/>
          <w:marTop w:val="300"/>
          <w:marBottom w:val="0"/>
          <w:divBdr>
            <w:top w:val="none" w:sz="0" w:space="0" w:color="auto"/>
            <w:left w:val="none" w:sz="0" w:space="0" w:color="auto"/>
            <w:bottom w:val="none" w:sz="0" w:space="0" w:color="auto"/>
            <w:right w:val="none" w:sz="0" w:space="0" w:color="auto"/>
          </w:divBdr>
          <w:divsChild>
            <w:div w:id="395276544">
              <w:marLeft w:val="0"/>
              <w:marRight w:val="0"/>
              <w:marTop w:val="0"/>
              <w:marBottom w:val="0"/>
              <w:divBdr>
                <w:top w:val="none" w:sz="0" w:space="0" w:color="auto"/>
                <w:left w:val="none" w:sz="0" w:space="0" w:color="auto"/>
                <w:bottom w:val="none" w:sz="0" w:space="0" w:color="auto"/>
                <w:right w:val="none" w:sz="0" w:space="0" w:color="auto"/>
              </w:divBdr>
              <w:divsChild>
                <w:div w:id="82879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952430">
          <w:marLeft w:val="0"/>
          <w:marRight w:val="0"/>
          <w:marTop w:val="300"/>
          <w:marBottom w:val="0"/>
          <w:divBdr>
            <w:top w:val="none" w:sz="0" w:space="0" w:color="auto"/>
            <w:left w:val="none" w:sz="0" w:space="0" w:color="auto"/>
            <w:bottom w:val="none" w:sz="0" w:space="0" w:color="auto"/>
            <w:right w:val="none" w:sz="0" w:space="0" w:color="auto"/>
          </w:divBdr>
          <w:divsChild>
            <w:div w:id="160776761">
              <w:marLeft w:val="0"/>
              <w:marRight w:val="0"/>
              <w:marTop w:val="0"/>
              <w:marBottom w:val="0"/>
              <w:divBdr>
                <w:top w:val="none" w:sz="0" w:space="0" w:color="auto"/>
                <w:left w:val="none" w:sz="0" w:space="0" w:color="auto"/>
                <w:bottom w:val="none" w:sz="0" w:space="0" w:color="auto"/>
                <w:right w:val="none" w:sz="0" w:space="0" w:color="auto"/>
              </w:divBdr>
              <w:divsChild>
                <w:div w:id="113733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98927">
          <w:marLeft w:val="0"/>
          <w:marRight w:val="0"/>
          <w:marTop w:val="300"/>
          <w:marBottom w:val="0"/>
          <w:divBdr>
            <w:top w:val="none" w:sz="0" w:space="0" w:color="auto"/>
            <w:left w:val="none" w:sz="0" w:space="0" w:color="auto"/>
            <w:bottom w:val="none" w:sz="0" w:space="0" w:color="auto"/>
            <w:right w:val="none" w:sz="0" w:space="0" w:color="auto"/>
          </w:divBdr>
          <w:divsChild>
            <w:div w:id="1854222969">
              <w:marLeft w:val="0"/>
              <w:marRight w:val="0"/>
              <w:marTop w:val="0"/>
              <w:marBottom w:val="0"/>
              <w:divBdr>
                <w:top w:val="none" w:sz="0" w:space="0" w:color="auto"/>
                <w:left w:val="none" w:sz="0" w:space="0" w:color="auto"/>
                <w:bottom w:val="none" w:sz="0" w:space="0" w:color="auto"/>
                <w:right w:val="none" w:sz="0" w:space="0" w:color="auto"/>
              </w:divBdr>
              <w:divsChild>
                <w:div w:id="1946107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80710">
          <w:marLeft w:val="0"/>
          <w:marRight w:val="0"/>
          <w:marTop w:val="300"/>
          <w:marBottom w:val="0"/>
          <w:divBdr>
            <w:top w:val="none" w:sz="0" w:space="0" w:color="auto"/>
            <w:left w:val="none" w:sz="0" w:space="0" w:color="auto"/>
            <w:bottom w:val="none" w:sz="0" w:space="0" w:color="auto"/>
            <w:right w:val="none" w:sz="0" w:space="0" w:color="auto"/>
          </w:divBdr>
          <w:divsChild>
            <w:div w:id="830757498">
              <w:marLeft w:val="0"/>
              <w:marRight w:val="0"/>
              <w:marTop w:val="0"/>
              <w:marBottom w:val="0"/>
              <w:divBdr>
                <w:top w:val="none" w:sz="0" w:space="0" w:color="auto"/>
                <w:left w:val="none" w:sz="0" w:space="0" w:color="auto"/>
                <w:bottom w:val="none" w:sz="0" w:space="0" w:color="auto"/>
                <w:right w:val="none" w:sz="0" w:space="0" w:color="auto"/>
              </w:divBdr>
              <w:divsChild>
                <w:div w:id="431626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3760">
      <w:bodyDiv w:val="1"/>
      <w:marLeft w:val="0"/>
      <w:marRight w:val="0"/>
      <w:marTop w:val="0"/>
      <w:marBottom w:val="0"/>
      <w:divBdr>
        <w:top w:val="none" w:sz="0" w:space="0" w:color="auto"/>
        <w:left w:val="none" w:sz="0" w:space="0" w:color="auto"/>
        <w:bottom w:val="none" w:sz="0" w:space="0" w:color="auto"/>
        <w:right w:val="none" w:sz="0" w:space="0" w:color="auto"/>
      </w:divBdr>
      <w:divsChild>
        <w:div w:id="632297993">
          <w:marLeft w:val="0"/>
          <w:marRight w:val="0"/>
          <w:marTop w:val="0"/>
          <w:marBottom w:val="0"/>
          <w:divBdr>
            <w:top w:val="none" w:sz="0" w:space="0" w:color="auto"/>
            <w:left w:val="none" w:sz="0" w:space="0" w:color="auto"/>
            <w:bottom w:val="none" w:sz="0" w:space="0" w:color="auto"/>
            <w:right w:val="none" w:sz="0" w:space="0" w:color="auto"/>
          </w:divBdr>
        </w:div>
        <w:div w:id="1071150310">
          <w:marLeft w:val="0"/>
          <w:marRight w:val="0"/>
          <w:marTop w:val="0"/>
          <w:marBottom w:val="0"/>
          <w:divBdr>
            <w:top w:val="none" w:sz="0" w:space="0" w:color="auto"/>
            <w:left w:val="none" w:sz="0" w:space="0" w:color="auto"/>
            <w:bottom w:val="none" w:sz="0" w:space="0" w:color="auto"/>
            <w:right w:val="none" w:sz="0" w:space="0" w:color="auto"/>
          </w:divBdr>
          <w:divsChild>
            <w:div w:id="1683584770">
              <w:marLeft w:val="0"/>
              <w:marRight w:val="0"/>
              <w:marTop w:val="0"/>
              <w:marBottom w:val="0"/>
              <w:divBdr>
                <w:top w:val="none" w:sz="0" w:space="0" w:color="auto"/>
                <w:left w:val="none" w:sz="0" w:space="0" w:color="auto"/>
                <w:bottom w:val="none" w:sz="0" w:space="0" w:color="auto"/>
                <w:right w:val="none" w:sz="0" w:space="0" w:color="auto"/>
              </w:divBdr>
            </w:div>
          </w:divsChild>
        </w:div>
        <w:div w:id="1485702835">
          <w:marLeft w:val="0"/>
          <w:marRight w:val="0"/>
          <w:marTop w:val="0"/>
          <w:marBottom w:val="0"/>
          <w:divBdr>
            <w:top w:val="none" w:sz="0" w:space="0" w:color="auto"/>
            <w:left w:val="none" w:sz="0" w:space="0" w:color="auto"/>
            <w:bottom w:val="none" w:sz="0" w:space="0" w:color="auto"/>
            <w:right w:val="none" w:sz="0" w:space="0" w:color="auto"/>
          </w:divBdr>
        </w:div>
        <w:div w:id="440296889">
          <w:marLeft w:val="0"/>
          <w:marRight w:val="0"/>
          <w:marTop w:val="0"/>
          <w:marBottom w:val="0"/>
          <w:divBdr>
            <w:top w:val="none" w:sz="0" w:space="0" w:color="auto"/>
            <w:left w:val="none" w:sz="0" w:space="0" w:color="auto"/>
            <w:bottom w:val="none" w:sz="0" w:space="0" w:color="auto"/>
            <w:right w:val="none" w:sz="0" w:space="0" w:color="auto"/>
          </w:divBdr>
          <w:divsChild>
            <w:div w:id="233470238">
              <w:marLeft w:val="0"/>
              <w:marRight w:val="0"/>
              <w:marTop w:val="0"/>
              <w:marBottom w:val="0"/>
              <w:divBdr>
                <w:top w:val="none" w:sz="0" w:space="0" w:color="auto"/>
                <w:left w:val="none" w:sz="0" w:space="0" w:color="auto"/>
                <w:bottom w:val="none" w:sz="0" w:space="0" w:color="auto"/>
                <w:right w:val="none" w:sz="0" w:space="0" w:color="auto"/>
              </w:divBdr>
            </w:div>
          </w:divsChild>
        </w:div>
        <w:div w:id="87501907">
          <w:marLeft w:val="0"/>
          <w:marRight w:val="0"/>
          <w:marTop w:val="0"/>
          <w:marBottom w:val="0"/>
          <w:divBdr>
            <w:top w:val="none" w:sz="0" w:space="0" w:color="auto"/>
            <w:left w:val="none" w:sz="0" w:space="0" w:color="auto"/>
            <w:bottom w:val="none" w:sz="0" w:space="0" w:color="auto"/>
            <w:right w:val="none" w:sz="0" w:space="0" w:color="auto"/>
          </w:divBdr>
        </w:div>
        <w:div w:id="500387533">
          <w:marLeft w:val="0"/>
          <w:marRight w:val="0"/>
          <w:marTop w:val="0"/>
          <w:marBottom w:val="0"/>
          <w:divBdr>
            <w:top w:val="none" w:sz="0" w:space="0" w:color="auto"/>
            <w:left w:val="none" w:sz="0" w:space="0" w:color="auto"/>
            <w:bottom w:val="none" w:sz="0" w:space="0" w:color="auto"/>
            <w:right w:val="none" w:sz="0" w:space="0" w:color="auto"/>
          </w:divBdr>
          <w:divsChild>
            <w:div w:id="198444353">
              <w:marLeft w:val="0"/>
              <w:marRight w:val="0"/>
              <w:marTop w:val="0"/>
              <w:marBottom w:val="0"/>
              <w:divBdr>
                <w:top w:val="none" w:sz="0" w:space="0" w:color="auto"/>
                <w:left w:val="none" w:sz="0" w:space="0" w:color="auto"/>
                <w:bottom w:val="none" w:sz="0" w:space="0" w:color="auto"/>
                <w:right w:val="none" w:sz="0" w:space="0" w:color="auto"/>
              </w:divBdr>
            </w:div>
          </w:divsChild>
        </w:div>
        <w:div w:id="494152829">
          <w:marLeft w:val="0"/>
          <w:marRight w:val="0"/>
          <w:marTop w:val="0"/>
          <w:marBottom w:val="0"/>
          <w:divBdr>
            <w:top w:val="none" w:sz="0" w:space="0" w:color="auto"/>
            <w:left w:val="none" w:sz="0" w:space="0" w:color="auto"/>
            <w:bottom w:val="none" w:sz="0" w:space="0" w:color="auto"/>
            <w:right w:val="none" w:sz="0" w:space="0" w:color="auto"/>
          </w:divBdr>
        </w:div>
        <w:div w:id="1761752825">
          <w:marLeft w:val="0"/>
          <w:marRight w:val="0"/>
          <w:marTop w:val="0"/>
          <w:marBottom w:val="0"/>
          <w:divBdr>
            <w:top w:val="none" w:sz="0" w:space="0" w:color="auto"/>
            <w:left w:val="none" w:sz="0" w:space="0" w:color="auto"/>
            <w:bottom w:val="none" w:sz="0" w:space="0" w:color="auto"/>
            <w:right w:val="none" w:sz="0" w:space="0" w:color="auto"/>
          </w:divBdr>
          <w:divsChild>
            <w:div w:id="1441603275">
              <w:marLeft w:val="0"/>
              <w:marRight w:val="0"/>
              <w:marTop w:val="0"/>
              <w:marBottom w:val="0"/>
              <w:divBdr>
                <w:top w:val="none" w:sz="0" w:space="0" w:color="auto"/>
                <w:left w:val="none" w:sz="0" w:space="0" w:color="auto"/>
                <w:bottom w:val="none" w:sz="0" w:space="0" w:color="auto"/>
                <w:right w:val="none" w:sz="0" w:space="0" w:color="auto"/>
              </w:divBdr>
            </w:div>
          </w:divsChild>
        </w:div>
        <w:div w:id="355734969">
          <w:marLeft w:val="0"/>
          <w:marRight w:val="0"/>
          <w:marTop w:val="0"/>
          <w:marBottom w:val="0"/>
          <w:divBdr>
            <w:top w:val="none" w:sz="0" w:space="0" w:color="auto"/>
            <w:left w:val="none" w:sz="0" w:space="0" w:color="auto"/>
            <w:bottom w:val="none" w:sz="0" w:space="0" w:color="auto"/>
            <w:right w:val="none" w:sz="0" w:space="0" w:color="auto"/>
          </w:divBdr>
        </w:div>
        <w:div w:id="653992811">
          <w:marLeft w:val="0"/>
          <w:marRight w:val="0"/>
          <w:marTop w:val="0"/>
          <w:marBottom w:val="0"/>
          <w:divBdr>
            <w:top w:val="none" w:sz="0" w:space="0" w:color="auto"/>
            <w:left w:val="none" w:sz="0" w:space="0" w:color="auto"/>
            <w:bottom w:val="none" w:sz="0" w:space="0" w:color="auto"/>
            <w:right w:val="none" w:sz="0" w:space="0" w:color="auto"/>
          </w:divBdr>
          <w:divsChild>
            <w:div w:id="1608661954">
              <w:marLeft w:val="0"/>
              <w:marRight w:val="0"/>
              <w:marTop w:val="0"/>
              <w:marBottom w:val="0"/>
              <w:divBdr>
                <w:top w:val="none" w:sz="0" w:space="0" w:color="auto"/>
                <w:left w:val="none" w:sz="0" w:space="0" w:color="auto"/>
                <w:bottom w:val="none" w:sz="0" w:space="0" w:color="auto"/>
                <w:right w:val="none" w:sz="0" w:space="0" w:color="auto"/>
              </w:divBdr>
            </w:div>
          </w:divsChild>
        </w:div>
        <w:div w:id="1629239100">
          <w:marLeft w:val="0"/>
          <w:marRight w:val="0"/>
          <w:marTop w:val="0"/>
          <w:marBottom w:val="0"/>
          <w:divBdr>
            <w:top w:val="none" w:sz="0" w:space="0" w:color="auto"/>
            <w:left w:val="none" w:sz="0" w:space="0" w:color="auto"/>
            <w:bottom w:val="none" w:sz="0" w:space="0" w:color="auto"/>
            <w:right w:val="none" w:sz="0" w:space="0" w:color="auto"/>
          </w:divBdr>
        </w:div>
        <w:div w:id="1842429068">
          <w:marLeft w:val="0"/>
          <w:marRight w:val="0"/>
          <w:marTop w:val="0"/>
          <w:marBottom w:val="0"/>
          <w:divBdr>
            <w:top w:val="none" w:sz="0" w:space="0" w:color="auto"/>
            <w:left w:val="none" w:sz="0" w:space="0" w:color="auto"/>
            <w:bottom w:val="none" w:sz="0" w:space="0" w:color="auto"/>
            <w:right w:val="none" w:sz="0" w:space="0" w:color="auto"/>
          </w:divBdr>
          <w:divsChild>
            <w:div w:id="324089953">
              <w:marLeft w:val="0"/>
              <w:marRight w:val="0"/>
              <w:marTop w:val="0"/>
              <w:marBottom w:val="0"/>
              <w:divBdr>
                <w:top w:val="none" w:sz="0" w:space="0" w:color="auto"/>
                <w:left w:val="none" w:sz="0" w:space="0" w:color="auto"/>
                <w:bottom w:val="none" w:sz="0" w:space="0" w:color="auto"/>
                <w:right w:val="none" w:sz="0" w:space="0" w:color="auto"/>
              </w:divBdr>
            </w:div>
          </w:divsChild>
        </w:div>
        <w:div w:id="1543126196">
          <w:marLeft w:val="0"/>
          <w:marRight w:val="0"/>
          <w:marTop w:val="0"/>
          <w:marBottom w:val="0"/>
          <w:divBdr>
            <w:top w:val="none" w:sz="0" w:space="0" w:color="auto"/>
            <w:left w:val="none" w:sz="0" w:space="0" w:color="auto"/>
            <w:bottom w:val="none" w:sz="0" w:space="0" w:color="auto"/>
            <w:right w:val="none" w:sz="0" w:space="0" w:color="auto"/>
          </w:divBdr>
        </w:div>
        <w:div w:id="144856823">
          <w:marLeft w:val="0"/>
          <w:marRight w:val="0"/>
          <w:marTop w:val="0"/>
          <w:marBottom w:val="0"/>
          <w:divBdr>
            <w:top w:val="none" w:sz="0" w:space="0" w:color="auto"/>
            <w:left w:val="none" w:sz="0" w:space="0" w:color="auto"/>
            <w:bottom w:val="none" w:sz="0" w:space="0" w:color="auto"/>
            <w:right w:val="none" w:sz="0" w:space="0" w:color="auto"/>
          </w:divBdr>
          <w:divsChild>
            <w:div w:id="1391155950">
              <w:marLeft w:val="0"/>
              <w:marRight w:val="0"/>
              <w:marTop w:val="0"/>
              <w:marBottom w:val="0"/>
              <w:divBdr>
                <w:top w:val="none" w:sz="0" w:space="0" w:color="auto"/>
                <w:left w:val="none" w:sz="0" w:space="0" w:color="auto"/>
                <w:bottom w:val="none" w:sz="0" w:space="0" w:color="auto"/>
                <w:right w:val="none" w:sz="0" w:space="0" w:color="auto"/>
              </w:divBdr>
            </w:div>
          </w:divsChild>
        </w:div>
        <w:div w:id="1523857408">
          <w:marLeft w:val="0"/>
          <w:marRight w:val="0"/>
          <w:marTop w:val="300"/>
          <w:marBottom w:val="0"/>
          <w:divBdr>
            <w:top w:val="none" w:sz="0" w:space="0" w:color="auto"/>
            <w:left w:val="none" w:sz="0" w:space="0" w:color="auto"/>
            <w:bottom w:val="none" w:sz="0" w:space="0" w:color="auto"/>
            <w:right w:val="none" w:sz="0" w:space="0" w:color="auto"/>
          </w:divBdr>
          <w:divsChild>
            <w:div w:id="1114590779">
              <w:marLeft w:val="0"/>
              <w:marRight w:val="0"/>
              <w:marTop w:val="0"/>
              <w:marBottom w:val="0"/>
              <w:divBdr>
                <w:top w:val="none" w:sz="0" w:space="0" w:color="auto"/>
                <w:left w:val="none" w:sz="0" w:space="0" w:color="auto"/>
                <w:bottom w:val="none" w:sz="0" w:space="0" w:color="auto"/>
                <w:right w:val="none" w:sz="0" w:space="0" w:color="auto"/>
              </w:divBdr>
              <w:divsChild>
                <w:div w:id="154864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298107">
          <w:marLeft w:val="0"/>
          <w:marRight w:val="0"/>
          <w:marTop w:val="300"/>
          <w:marBottom w:val="0"/>
          <w:divBdr>
            <w:top w:val="none" w:sz="0" w:space="0" w:color="auto"/>
            <w:left w:val="none" w:sz="0" w:space="0" w:color="auto"/>
            <w:bottom w:val="none" w:sz="0" w:space="0" w:color="auto"/>
            <w:right w:val="none" w:sz="0" w:space="0" w:color="auto"/>
          </w:divBdr>
          <w:divsChild>
            <w:div w:id="1832016074">
              <w:marLeft w:val="0"/>
              <w:marRight w:val="0"/>
              <w:marTop w:val="0"/>
              <w:marBottom w:val="0"/>
              <w:divBdr>
                <w:top w:val="none" w:sz="0" w:space="0" w:color="auto"/>
                <w:left w:val="none" w:sz="0" w:space="0" w:color="auto"/>
                <w:bottom w:val="none" w:sz="0" w:space="0" w:color="auto"/>
                <w:right w:val="none" w:sz="0" w:space="0" w:color="auto"/>
              </w:divBdr>
              <w:divsChild>
                <w:div w:id="2095666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99579">
          <w:marLeft w:val="0"/>
          <w:marRight w:val="0"/>
          <w:marTop w:val="300"/>
          <w:marBottom w:val="0"/>
          <w:divBdr>
            <w:top w:val="none" w:sz="0" w:space="0" w:color="auto"/>
            <w:left w:val="none" w:sz="0" w:space="0" w:color="auto"/>
            <w:bottom w:val="none" w:sz="0" w:space="0" w:color="auto"/>
            <w:right w:val="none" w:sz="0" w:space="0" w:color="auto"/>
          </w:divBdr>
          <w:divsChild>
            <w:div w:id="396755555">
              <w:marLeft w:val="0"/>
              <w:marRight w:val="0"/>
              <w:marTop w:val="0"/>
              <w:marBottom w:val="0"/>
              <w:divBdr>
                <w:top w:val="none" w:sz="0" w:space="0" w:color="auto"/>
                <w:left w:val="none" w:sz="0" w:space="0" w:color="auto"/>
                <w:bottom w:val="none" w:sz="0" w:space="0" w:color="auto"/>
                <w:right w:val="none" w:sz="0" w:space="0" w:color="auto"/>
              </w:divBdr>
              <w:divsChild>
                <w:div w:id="183090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14322">
          <w:marLeft w:val="0"/>
          <w:marRight w:val="0"/>
          <w:marTop w:val="300"/>
          <w:marBottom w:val="0"/>
          <w:divBdr>
            <w:top w:val="none" w:sz="0" w:space="0" w:color="auto"/>
            <w:left w:val="none" w:sz="0" w:space="0" w:color="auto"/>
            <w:bottom w:val="none" w:sz="0" w:space="0" w:color="auto"/>
            <w:right w:val="none" w:sz="0" w:space="0" w:color="auto"/>
          </w:divBdr>
          <w:divsChild>
            <w:div w:id="392120312">
              <w:marLeft w:val="0"/>
              <w:marRight w:val="0"/>
              <w:marTop w:val="0"/>
              <w:marBottom w:val="0"/>
              <w:divBdr>
                <w:top w:val="none" w:sz="0" w:space="0" w:color="auto"/>
                <w:left w:val="none" w:sz="0" w:space="0" w:color="auto"/>
                <w:bottom w:val="none" w:sz="0" w:space="0" w:color="auto"/>
                <w:right w:val="none" w:sz="0" w:space="0" w:color="auto"/>
              </w:divBdr>
              <w:divsChild>
                <w:div w:id="151873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4634773">
      <w:bodyDiv w:val="1"/>
      <w:marLeft w:val="0"/>
      <w:marRight w:val="0"/>
      <w:marTop w:val="0"/>
      <w:marBottom w:val="0"/>
      <w:divBdr>
        <w:top w:val="none" w:sz="0" w:space="0" w:color="auto"/>
        <w:left w:val="none" w:sz="0" w:space="0" w:color="auto"/>
        <w:bottom w:val="none" w:sz="0" w:space="0" w:color="auto"/>
        <w:right w:val="none" w:sz="0" w:space="0" w:color="auto"/>
      </w:divBdr>
      <w:divsChild>
        <w:div w:id="2000880746">
          <w:marLeft w:val="0"/>
          <w:marRight w:val="0"/>
          <w:marTop w:val="0"/>
          <w:marBottom w:val="0"/>
          <w:divBdr>
            <w:top w:val="none" w:sz="0" w:space="0" w:color="auto"/>
            <w:left w:val="none" w:sz="0" w:space="0" w:color="auto"/>
            <w:bottom w:val="none" w:sz="0" w:space="0" w:color="auto"/>
            <w:right w:val="none" w:sz="0" w:space="0" w:color="auto"/>
          </w:divBdr>
        </w:div>
        <w:div w:id="1472135391">
          <w:marLeft w:val="0"/>
          <w:marRight w:val="0"/>
          <w:marTop w:val="0"/>
          <w:marBottom w:val="0"/>
          <w:divBdr>
            <w:top w:val="none" w:sz="0" w:space="0" w:color="auto"/>
            <w:left w:val="none" w:sz="0" w:space="0" w:color="auto"/>
            <w:bottom w:val="none" w:sz="0" w:space="0" w:color="auto"/>
            <w:right w:val="none" w:sz="0" w:space="0" w:color="auto"/>
          </w:divBdr>
          <w:divsChild>
            <w:div w:id="1842045961">
              <w:marLeft w:val="0"/>
              <w:marRight w:val="0"/>
              <w:marTop w:val="0"/>
              <w:marBottom w:val="0"/>
              <w:divBdr>
                <w:top w:val="none" w:sz="0" w:space="0" w:color="auto"/>
                <w:left w:val="none" w:sz="0" w:space="0" w:color="auto"/>
                <w:bottom w:val="none" w:sz="0" w:space="0" w:color="auto"/>
                <w:right w:val="none" w:sz="0" w:space="0" w:color="auto"/>
              </w:divBdr>
            </w:div>
          </w:divsChild>
        </w:div>
        <w:div w:id="1736397344">
          <w:marLeft w:val="0"/>
          <w:marRight w:val="0"/>
          <w:marTop w:val="0"/>
          <w:marBottom w:val="0"/>
          <w:divBdr>
            <w:top w:val="none" w:sz="0" w:space="0" w:color="auto"/>
            <w:left w:val="none" w:sz="0" w:space="0" w:color="auto"/>
            <w:bottom w:val="none" w:sz="0" w:space="0" w:color="auto"/>
            <w:right w:val="none" w:sz="0" w:space="0" w:color="auto"/>
          </w:divBdr>
        </w:div>
        <w:div w:id="1721053778">
          <w:marLeft w:val="0"/>
          <w:marRight w:val="0"/>
          <w:marTop w:val="0"/>
          <w:marBottom w:val="0"/>
          <w:divBdr>
            <w:top w:val="none" w:sz="0" w:space="0" w:color="auto"/>
            <w:left w:val="none" w:sz="0" w:space="0" w:color="auto"/>
            <w:bottom w:val="none" w:sz="0" w:space="0" w:color="auto"/>
            <w:right w:val="none" w:sz="0" w:space="0" w:color="auto"/>
          </w:divBdr>
          <w:divsChild>
            <w:div w:id="636255537">
              <w:marLeft w:val="0"/>
              <w:marRight w:val="0"/>
              <w:marTop w:val="0"/>
              <w:marBottom w:val="0"/>
              <w:divBdr>
                <w:top w:val="none" w:sz="0" w:space="0" w:color="auto"/>
                <w:left w:val="none" w:sz="0" w:space="0" w:color="auto"/>
                <w:bottom w:val="none" w:sz="0" w:space="0" w:color="auto"/>
                <w:right w:val="none" w:sz="0" w:space="0" w:color="auto"/>
              </w:divBdr>
            </w:div>
          </w:divsChild>
        </w:div>
        <w:div w:id="2099401922">
          <w:marLeft w:val="0"/>
          <w:marRight w:val="0"/>
          <w:marTop w:val="0"/>
          <w:marBottom w:val="0"/>
          <w:divBdr>
            <w:top w:val="none" w:sz="0" w:space="0" w:color="auto"/>
            <w:left w:val="none" w:sz="0" w:space="0" w:color="auto"/>
            <w:bottom w:val="none" w:sz="0" w:space="0" w:color="auto"/>
            <w:right w:val="none" w:sz="0" w:space="0" w:color="auto"/>
          </w:divBdr>
        </w:div>
        <w:div w:id="2141259035">
          <w:marLeft w:val="0"/>
          <w:marRight w:val="0"/>
          <w:marTop w:val="0"/>
          <w:marBottom w:val="0"/>
          <w:divBdr>
            <w:top w:val="none" w:sz="0" w:space="0" w:color="auto"/>
            <w:left w:val="none" w:sz="0" w:space="0" w:color="auto"/>
            <w:bottom w:val="none" w:sz="0" w:space="0" w:color="auto"/>
            <w:right w:val="none" w:sz="0" w:space="0" w:color="auto"/>
          </w:divBdr>
          <w:divsChild>
            <w:div w:id="920482240">
              <w:marLeft w:val="0"/>
              <w:marRight w:val="0"/>
              <w:marTop w:val="0"/>
              <w:marBottom w:val="0"/>
              <w:divBdr>
                <w:top w:val="none" w:sz="0" w:space="0" w:color="auto"/>
                <w:left w:val="none" w:sz="0" w:space="0" w:color="auto"/>
                <w:bottom w:val="none" w:sz="0" w:space="0" w:color="auto"/>
                <w:right w:val="none" w:sz="0" w:space="0" w:color="auto"/>
              </w:divBdr>
            </w:div>
          </w:divsChild>
        </w:div>
        <w:div w:id="1969310364">
          <w:marLeft w:val="0"/>
          <w:marRight w:val="0"/>
          <w:marTop w:val="0"/>
          <w:marBottom w:val="0"/>
          <w:divBdr>
            <w:top w:val="none" w:sz="0" w:space="0" w:color="auto"/>
            <w:left w:val="none" w:sz="0" w:space="0" w:color="auto"/>
            <w:bottom w:val="none" w:sz="0" w:space="0" w:color="auto"/>
            <w:right w:val="none" w:sz="0" w:space="0" w:color="auto"/>
          </w:divBdr>
        </w:div>
        <w:div w:id="633945944">
          <w:marLeft w:val="0"/>
          <w:marRight w:val="0"/>
          <w:marTop w:val="0"/>
          <w:marBottom w:val="0"/>
          <w:divBdr>
            <w:top w:val="none" w:sz="0" w:space="0" w:color="auto"/>
            <w:left w:val="none" w:sz="0" w:space="0" w:color="auto"/>
            <w:bottom w:val="none" w:sz="0" w:space="0" w:color="auto"/>
            <w:right w:val="none" w:sz="0" w:space="0" w:color="auto"/>
          </w:divBdr>
          <w:divsChild>
            <w:div w:id="1856000240">
              <w:marLeft w:val="0"/>
              <w:marRight w:val="0"/>
              <w:marTop w:val="0"/>
              <w:marBottom w:val="0"/>
              <w:divBdr>
                <w:top w:val="none" w:sz="0" w:space="0" w:color="auto"/>
                <w:left w:val="none" w:sz="0" w:space="0" w:color="auto"/>
                <w:bottom w:val="none" w:sz="0" w:space="0" w:color="auto"/>
                <w:right w:val="none" w:sz="0" w:space="0" w:color="auto"/>
              </w:divBdr>
            </w:div>
          </w:divsChild>
        </w:div>
        <w:div w:id="770126261">
          <w:marLeft w:val="0"/>
          <w:marRight w:val="0"/>
          <w:marTop w:val="0"/>
          <w:marBottom w:val="0"/>
          <w:divBdr>
            <w:top w:val="none" w:sz="0" w:space="0" w:color="auto"/>
            <w:left w:val="none" w:sz="0" w:space="0" w:color="auto"/>
            <w:bottom w:val="none" w:sz="0" w:space="0" w:color="auto"/>
            <w:right w:val="none" w:sz="0" w:space="0" w:color="auto"/>
          </w:divBdr>
        </w:div>
        <w:div w:id="2049909725">
          <w:marLeft w:val="0"/>
          <w:marRight w:val="0"/>
          <w:marTop w:val="0"/>
          <w:marBottom w:val="0"/>
          <w:divBdr>
            <w:top w:val="none" w:sz="0" w:space="0" w:color="auto"/>
            <w:left w:val="none" w:sz="0" w:space="0" w:color="auto"/>
            <w:bottom w:val="none" w:sz="0" w:space="0" w:color="auto"/>
            <w:right w:val="none" w:sz="0" w:space="0" w:color="auto"/>
          </w:divBdr>
          <w:divsChild>
            <w:div w:id="269164696">
              <w:marLeft w:val="0"/>
              <w:marRight w:val="0"/>
              <w:marTop w:val="0"/>
              <w:marBottom w:val="0"/>
              <w:divBdr>
                <w:top w:val="none" w:sz="0" w:space="0" w:color="auto"/>
                <w:left w:val="none" w:sz="0" w:space="0" w:color="auto"/>
                <w:bottom w:val="none" w:sz="0" w:space="0" w:color="auto"/>
                <w:right w:val="none" w:sz="0" w:space="0" w:color="auto"/>
              </w:divBdr>
            </w:div>
          </w:divsChild>
        </w:div>
        <w:div w:id="2016764963">
          <w:marLeft w:val="0"/>
          <w:marRight w:val="0"/>
          <w:marTop w:val="0"/>
          <w:marBottom w:val="0"/>
          <w:divBdr>
            <w:top w:val="none" w:sz="0" w:space="0" w:color="auto"/>
            <w:left w:val="none" w:sz="0" w:space="0" w:color="auto"/>
            <w:bottom w:val="none" w:sz="0" w:space="0" w:color="auto"/>
            <w:right w:val="none" w:sz="0" w:space="0" w:color="auto"/>
          </w:divBdr>
        </w:div>
        <w:div w:id="1426146368">
          <w:marLeft w:val="0"/>
          <w:marRight w:val="0"/>
          <w:marTop w:val="0"/>
          <w:marBottom w:val="0"/>
          <w:divBdr>
            <w:top w:val="none" w:sz="0" w:space="0" w:color="auto"/>
            <w:left w:val="none" w:sz="0" w:space="0" w:color="auto"/>
            <w:bottom w:val="none" w:sz="0" w:space="0" w:color="auto"/>
            <w:right w:val="none" w:sz="0" w:space="0" w:color="auto"/>
          </w:divBdr>
          <w:divsChild>
            <w:div w:id="999768821">
              <w:marLeft w:val="0"/>
              <w:marRight w:val="0"/>
              <w:marTop w:val="0"/>
              <w:marBottom w:val="0"/>
              <w:divBdr>
                <w:top w:val="none" w:sz="0" w:space="0" w:color="auto"/>
                <w:left w:val="none" w:sz="0" w:space="0" w:color="auto"/>
                <w:bottom w:val="none" w:sz="0" w:space="0" w:color="auto"/>
                <w:right w:val="none" w:sz="0" w:space="0" w:color="auto"/>
              </w:divBdr>
            </w:div>
          </w:divsChild>
        </w:div>
        <w:div w:id="1449394384">
          <w:marLeft w:val="0"/>
          <w:marRight w:val="0"/>
          <w:marTop w:val="0"/>
          <w:marBottom w:val="0"/>
          <w:divBdr>
            <w:top w:val="none" w:sz="0" w:space="0" w:color="auto"/>
            <w:left w:val="none" w:sz="0" w:space="0" w:color="auto"/>
            <w:bottom w:val="none" w:sz="0" w:space="0" w:color="auto"/>
            <w:right w:val="none" w:sz="0" w:space="0" w:color="auto"/>
          </w:divBdr>
        </w:div>
        <w:div w:id="182131512">
          <w:marLeft w:val="0"/>
          <w:marRight w:val="0"/>
          <w:marTop w:val="0"/>
          <w:marBottom w:val="0"/>
          <w:divBdr>
            <w:top w:val="none" w:sz="0" w:space="0" w:color="auto"/>
            <w:left w:val="none" w:sz="0" w:space="0" w:color="auto"/>
            <w:bottom w:val="none" w:sz="0" w:space="0" w:color="auto"/>
            <w:right w:val="none" w:sz="0" w:space="0" w:color="auto"/>
          </w:divBdr>
          <w:divsChild>
            <w:div w:id="629749180">
              <w:marLeft w:val="0"/>
              <w:marRight w:val="0"/>
              <w:marTop w:val="0"/>
              <w:marBottom w:val="0"/>
              <w:divBdr>
                <w:top w:val="none" w:sz="0" w:space="0" w:color="auto"/>
                <w:left w:val="none" w:sz="0" w:space="0" w:color="auto"/>
                <w:bottom w:val="none" w:sz="0" w:space="0" w:color="auto"/>
                <w:right w:val="none" w:sz="0" w:space="0" w:color="auto"/>
              </w:divBdr>
            </w:div>
          </w:divsChild>
        </w:div>
        <w:div w:id="1113356159">
          <w:marLeft w:val="0"/>
          <w:marRight w:val="0"/>
          <w:marTop w:val="300"/>
          <w:marBottom w:val="0"/>
          <w:divBdr>
            <w:top w:val="none" w:sz="0" w:space="0" w:color="auto"/>
            <w:left w:val="none" w:sz="0" w:space="0" w:color="auto"/>
            <w:bottom w:val="none" w:sz="0" w:space="0" w:color="auto"/>
            <w:right w:val="none" w:sz="0" w:space="0" w:color="auto"/>
          </w:divBdr>
          <w:divsChild>
            <w:div w:id="1914772737">
              <w:marLeft w:val="0"/>
              <w:marRight w:val="0"/>
              <w:marTop w:val="0"/>
              <w:marBottom w:val="0"/>
              <w:divBdr>
                <w:top w:val="none" w:sz="0" w:space="0" w:color="auto"/>
                <w:left w:val="none" w:sz="0" w:space="0" w:color="auto"/>
                <w:bottom w:val="none" w:sz="0" w:space="0" w:color="auto"/>
                <w:right w:val="none" w:sz="0" w:space="0" w:color="auto"/>
              </w:divBdr>
              <w:divsChild>
                <w:div w:id="84497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697768">
          <w:marLeft w:val="0"/>
          <w:marRight w:val="0"/>
          <w:marTop w:val="300"/>
          <w:marBottom w:val="0"/>
          <w:divBdr>
            <w:top w:val="none" w:sz="0" w:space="0" w:color="auto"/>
            <w:left w:val="none" w:sz="0" w:space="0" w:color="auto"/>
            <w:bottom w:val="none" w:sz="0" w:space="0" w:color="auto"/>
            <w:right w:val="none" w:sz="0" w:space="0" w:color="auto"/>
          </w:divBdr>
          <w:divsChild>
            <w:div w:id="241648631">
              <w:marLeft w:val="0"/>
              <w:marRight w:val="0"/>
              <w:marTop w:val="0"/>
              <w:marBottom w:val="0"/>
              <w:divBdr>
                <w:top w:val="none" w:sz="0" w:space="0" w:color="auto"/>
                <w:left w:val="none" w:sz="0" w:space="0" w:color="auto"/>
                <w:bottom w:val="none" w:sz="0" w:space="0" w:color="auto"/>
                <w:right w:val="none" w:sz="0" w:space="0" w:color="auto"/>
              </w:divBdr>
              <w:divsChild>
                <w:div w:id="157334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514577">
          <w:marLeft w:val="0"/>
          <w:marRight w:val="0"/>
          <w:marTop w:val="300"/>
          <w:marBottom w:val="0"/>
          <w:divBdr>
            <w:top w:val="none" w:sz="0" w:space="0" w:color="auto"/>
            <w:left w:val="none" w:sz="0" w:space="0" w:color="auto"/>
            <w:bottom w:val="none" w:sz="0" w:space="0" w:color="auto"/>
            <w:right w:val="none" w:sz="0" w:space="0" w:color="auto"/>
          </w:divBdr>
          <w:divsChild>
            <w:div w:id="1222907266">
              <w:marLeft w:val="0"/>
              <w:marRight w:val="0"/>
              <w:marTop w:val="0"/>
              <w:marBottom w:val="0"/>
              <w:divBdr>
                <w:top w:val="none" w:sz="0" w:space="0" w:color="auto"/>
                <w:left w:val="none" w:sz="0" w:space="0" w:color="auto"/>
                <w:bottom w:val="none" w:sz="0" w:space="0" w:color="auto"/>
                <w:right w:val="none" w:sz="0" w:space="0" w:color="auto"/>
              </w:divBdr>
              <w:divsChild>
                <w:div w:id="98180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28772">
          <w:marLeft w:val="0"/>
          <w:marRight w:val="0"/>
          <w:marTop w:val="300"/>
          <w:marBottom w:val="0"/>
          <w:divBdr>
            <w:top w:val="none" w:sz="0" w:space="0" w:color="auto"/>
            <w:left w:val="none" w:sz="0" w:space="0" w:color="auto"/>
            <w:bottom w:val="none" w:sz="0" w:space="0" w:color="auto"/>
            <w:right w:val="none" w:sz="0" w:space="0" w:color="auto"/>
          </w:divBdr>
          <w:divsChild>
            <w:div w:id="545408667">
              <w:marLeft w:val="0"/>
              <w:marRight w:val="0"/>
              <w:marTop w:val="0"/>
              <w:marBottom w:val="0"/>
              <w:divBdr>
                <w:top w:val="none" w:sz="0" w:space="0" w:color="auto"/>
                <w:left w:val="none" w:sz="0" w:space="0" w:color="auto"/>
                <w:bottom w:val="none" w:sz="0" w:space="0" w:color="auto"/>
                <w:right w:val="none" w:sz="0" w:space="0" w:color="auto"/>
              </w:divBdr>
              <w:divsChild>
                <w:div w:id="1318025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10703">
      <w:bodyDiv w:val="1"/>
      <w:marLeft w:val="0"/>
      <w:marRight w:val="0"/>
      <w:marTop w:val="0"/>
      <w:marBottom w:val="0"/>
      <w:divBdr>
        <w:top w:val="none" w:sz="0" w:space="0" w:color="auto"/>
        <w:left w:val="none" w:sz="0" w:space="0" w:color="auto"/>
        <w:bottom w:val="none" w:sz="0" w:space="0" w:color="auto"/>
        <w:right w:val="none" w:sz="0" w:space="0" w:color="auto"/>
      </w:divBdr>
      <w:divsChild>
        <w:div w:id="92867279">
          <w:marLeft w:val="0"/>
          <w:marRight w:val="0"/>
          <w:marTop w:val="0"/>
          <w:marBottom w:val="0"/>
          <w:divBdr>
            <w:top w:val="none" w:sz="0" w:space="0" w:color="auto"/>
            <w:left w:val="none" w:sz="0" w:space="0" w:color="auto"/>
            <w:bottom w:val="none" w:sz="0" w:space="0" w:color="auto"/>
            <w:right w:val="none" w:sz="0" w:space="0" w:color="auto"/>
          </w:divBdr>
        </w:div>
        <w:div w:id="117532259">
          <w:marLeft w:val="0"/>
          <w:marRight w:val="0"/>
          <w:marTop w:val="0"/>
          <w:marBottom w:val="0"/>
          <w:divBdr>
            <w:top w:val="none" w:sz="0" w:space="0" w:color="auto"/>
            <w:left w:val="none" w:sz="0" w:space="0" w:color="auto"/>
            <w:bottom w:val="none" w:sz="0" w:space="0" w:color="auto"/>
            <w:right w:val="none" w:sz="0" w:space="0" w:color="auto"/>
          </w:divBdr>
          <w:divsChild>
            <w:div w:id="961964350">
              <w:marLeft w:val="0"/>
              <w:marRight w:val="0"/>
              <w:marTop w:val="0"/>
              <w:marBottom w:val="0"/>
              <w:divBdr>
                <w:top w:val="none" w:sz="0" w:space="0" w:color="auto"/>
                <w:left w:val="none" w:sz="0" w:space="0" w:color="auto"/>
                <w:bottom w:val="none" w:sz="0" w:space="0" w:color="auto"/>
                <w:right w:val="none" w:sz="0" w:space="0" w:color="auto"/>
              </w:divBdr>
            </w:div>
          </w:divsChild>
        </w:div>
        <w:div w:id="468743704">
          <w:marLeft w:val="0"/>
          <w:marRight w:val="0"/>
          <w:marTop w:val="0"/>
          <w:marBottom w:val="0"/>
          <w:divBdr>
            <w:top w:val="none" w:sz="0" w:space="0" w:color="auto"/>
            <w:left w:val="none" w:sz="0" w:space="0" w:color="auto"/>
            <w:bottom w:val="none" w:sz="0" w:space="0" w:color="auto"/>
            <w:right w:val="none" w:sz="0" w:space="0" w:color="auto"/>
          </w:divBdr>
        </w:div>
        <w:div w:id="770782751">
          <w:marLeft w:val="0"/>
          <w:marRight w:val="0"/>
          <w:marTop w:val="0"/>
          <w:marBottom w:val="0"/>
          <w:divBdr>
            <w:top w:val="none" w:sz="0" w:space="0" w:color="auto"/>
            <w:left w:val="none" w:sz="0" w:space="0" w:color="auto"/>
            <w:bottom w:val="none" w:sz="0" w:space="0" w:color="auto"/>
            <w:right w:val="none" w:sz="0" w:space="0" w:color="auto"/>
          </w:divBdr>
          <w:divsChild>
            <w:div w:id="880632870">
              <w:marLeft w:val="0"/>
              <w:marRight w:val="0"/>
              <w:marTop w:val="0"/>
              <w:marBottom w:val="0"/>
              <w:divBdr>
                <w:top w:val="none" w:sz="0" w:space="0" w:color="auto"/>
                <w:left w:val="none" w:sz="0" w:space="0" w:color="auto"/>
                <w:bottom w:val="none" w:sz="0" w:space="0" w:color="auto"/>
                <w:right w:val="none" w:sz="0" w:space="0" w:color="auto"/>
              </w:divBdr>
            </w:div>
          </w:divsChild>
        </w:div>
        <w:div w:id="1749884970">
          <w:marLeft w:val="0"/>
          <w:marRight w:val="0"/>
          <w:marTop w:val="0"/>
          <w:marBottom w:val="0"/>
          <w:divBdr>
            <w:top w:val="none" w:sz="0" w:space="0" w:color="auto"/>
            <w:left w:val="none" w:sz="0" w:space="0" w:color="auto"/>
            <w:bottom w:val="none" w:sz="0" w:space="0" w:color="auto"/>
            <w:right w:val="none" w:sz="0" w:space="0" w:color="auto"/>
          </w:divBdr>
        </w:div>
        <w:div w:id="1446608536">
          <w:marLeft w:val="0"/>
          <w:marRight w:val="0"/>
          <w:marTop w:val="0"/>
          <w:marBottom w:val="0"/>
          <w:divBdr>
            <w:top w:val="none" w:sz="0" w:space="0" w:color="auto"/>
            <w:left w:val="none" w:sz="0" w:space="0" w:color="auto"/>
            <w:bottom w:val="none" w:sz="0" w:space="0" w:color="auto"/>
            <w:right w:val="none" w:sz="0" w:space="0" w:color="auto"/>
          </w:divBdr>
          <w:divsChild>
            <w:div w:id="148913005">
              <w:marLeft w:val="0"/>
              <w:marRight w:val="0"/>
              <w:marTop w:val="0"/>
              <w:marBottom w:val="0"/>
              <w:divBdr>
                <w:top w:val="none" w:sz="0" w:space="0" w:color="auto"/>
                <w:left w:val="none" w:sz="0" w:space="0" w:color="auto"/>
                <w:bottom w:val="none" w:sz="0" w:space="0" w:color="auto"/>
                <w:right w:val="none" w:sz="0" w:space="0" w:color="auto"/>
              </w:divBdr>
            </w:div>
          </w:divsChild>
        </w:div>
        <w:div w:id="1227185460">
          <w:marLeft w:val="0"/>
          <w:marRight w:val="0"/>
          <w:marTop w:val="0"/>
          <w:marBottom w:val="0"/>
          <w:divBdr>
            <w:top w:val="none" w:sz="0" w:space="0" w:color="auto"/>
            <w:left w:val="none" w:sz="0" w:space="0" w:color="auto"/>
            <w:bottom w:val="none" w:sz="0" w:space="0" w:color="auto"/>
            <w:right w:val="none" w:sz="0" w:space="0" w:color="auto"/>
          </w:divBdr>
        </w:div>
        <w:div w:id="1370255010">
          <w:marLeft w:val="0"/>
          <w:marRight w:val="0"/>
          <w:marTop w:val="0"/>
          <w:marBottom w:val="0"/>
          <w:divBdr>
            <w:top w:val="none" w:sz="0" w:space="0" w:color="auto"/>
            <w:left w:val="none" w:sz="0" w:space="0" w:color="auto"/>
            <w:bottom w:val="none" w:sz="0" w:space="0" w:color="auto"/>
            <w:right w:val="none" w:sz="0" w:space="0" w:color="auto"/>
          </w:divBdr>
          <w:divsChild>
            <w:div w:id="642581923">
              <w:marLeft w:val="0"/>
              <w:marRight w:val="0"/>
              <w:marTop w:val="0"/>
              <w:marBottom w:val="0"/>
              <w:divBdr>
                <w:top w:val="none" w:sz="0" w:space="0" w:color="auto"/>
                <w:left w:val="none" w:sz="0" w:space="0" w:color="auto"/>
                <w:bottom w:val="none" w:sz="0" w:space="0" w:color="auto"/>
                <w:right w:val="none" w:sz="0" w:space="0" w:color="auto"/>
              </w:divBdr>
            </w:div>
          </w:divsChild>
        </w:div>
        <w:div w:id="1718358052">
          <w:marLeft w:val="0"/>
          <w:marRight w:val="0"/>
          <w:marTop w:val="0"/>
          <w:marBottom w:val="0"/>
          <w:divBdr>
            <w:top w:val="none" w:sz="0" w:space="0" w:color="auto"/>
            <w:left w:val="none" w:sz="0" w:space="0" w:color="auto"/>
            <w:bottom w:val="none" w:sz="0" w:space="0" w:color="auto"/>
            <w:right w:val="none" w:sz="0" w:space="0" w:color="auto"/>
          </w:divBdr>
        </w:div>
        <w:div w:id="1565408349">
          <w:marLeft w:val="0"/>
          <w:marRight w:val="0"/>
          <w:marTop w:val="0"/>
          <w:marBottom w:val="0"/>
          <w:divBdr>
            <w:top w:val="none" w:sz="0" w:space="0" w:color="auto"/>
            <w:left w:val="none" w:sz="0" w:space="0" w:color="auto"/>
            <w:bottom w:val="none" w:sz="0" w:space="0" w:color="auto"/>
            <w:right w:val="none" w:sz="0" w:space="0" w:color="auto"/>
          </w:divBdr>
          <w:divsChild>
            <w:div w:id="830096121">
              <w:marLeft w:val="0"/>
              <w:marRight w:val="0"/>
              <w:marTop w:val="0"/>
              <w:marBottom w:val="0"/>
              <w:divBdr>
                <w:top w:val="none" w:sz="0" w:space="0" w:color="auto"/>
                <w:left w:val="none" w:sz="0" w:space="0" w:color="auto"/>
                <w:bottom w:val="none" w:sz="0" w:space="0" w:color="auto"/>
                <w:right w:val="none" w:sz="0" w:space="0" w:color="auto"/>
              </w:divBdr>
            </w:div>
          </w:divsChild>
        </w:div>
        <w:div w:id="1636641520">
          <w:marLeft w:val="0"/>
          <w:marRight w:val="0"/>
          <w:marTop w:val="0"/>
          <w:marBottom w:val="0"/>
          <w:divBdr>
            <w:top w:val="none" w:sz="0" w:space="0" w:color="auto"/>
            <w:left w:val="none" w:sz="0" w:space="0" w:color="auto"/>
            <w:bottom w:val="none" w:sz="0" w:space="0" w:color="auto"/>
            <w:right w:val="none" w:sz="0" w:space="0" w:color="auto"/>
          </w:divBdr>
        </w:div>
        <w:div w:id="521355507">
          <w:marLeft w:val="0"/>
          <w:marRight w:val="0"/>
          <w:marTop w:val="0"/>
          <w:marBottom w:val="0"/>
          <w:divBdr>
            <w:top w:val="none" w:sz="0" w:space="0" w:color="auto"/>
            <w:left w:val="none" w:sz="0" w:space="0" w:color="auto"/>
            <w:bottom w:val="none" w:sz="0" w:space="0" w:color="auto"/>
            <w:right w:val="none" w:sz="0" w:space="0" w:color="auto"/>
          </w:divBdr>
          <w:divsChild>
            <w:div w:id="1154756839">
              <w:marLeft w:val="0"/>
              <w:marRight w:val="0"/>
              <w:marTop w:val="0"/>
              <w:marBottom w:val="0"/>
              <w:divBdr>
                <w:top w:val="none" w:sz="0" w:space="0" w:color="auto"/>
                <w:left w:val="none" w:sz="0" w:space="0" w:color="auto"/>
                <w:bottom w:val="none" w:sz="0" w:space="0" w:color="auto"/>
                <w:right w:val="none" w:sz="0" w:space="0" w:color="auto"/>
              </w:divBdr>
            </w:div>
          </w:divsChild>
        </w:div>
        <w:div w:id="1313867401">
          <w:marLeft w:val="0"/>
          <w:marRight w:val="0"/>
          <w:marTop w:val="0"/>
          <w:marBottom w:val="0"/>
          <w:divBdr>
            <w:top w:val="none" w:sz="0" w:space="0" w:color="auto"/>
            <w:left w:val="none" w:sz="0" w:space="0" w:color="auto"/>
            <w:bottom w:val="none" w:sz="0" w:space="0" w:color="auto"/>
            <w:right w:val="none" w:sz="0" w:space="0" w:color="auto"/>
          </w:divBdr>
        </w:div>
        <w:div w:id="1146816446">
          <w:marLeft w:val="0"/>
          <w:marRight w:val="0"/>
          <w:marTop w:val="0"/>
          <w:marBottom w:val="0"/>
          <w:divBdr>
            <w:top w:val="none" w:sz="0" w:space="0" w:color="auto"/>
            <w:left w:val="none" w:sz="0" w:space="0" w:color="auto"/>
            <w:bottom w:val="none" w:sz="0" w:space="0" w:color="auto"/>
            <w:right w:val="none" w:sz="0" w:space="0" w:color="auto"/>
          </w:divBdr>
          <w:divsChild>
            <w:div w:id="1098410140">
              <w:marLeft w:val="0"/>
              <w:marRight w:val="0"/>
              <w:marTop w:val="0"/>
              <w:marBottom w:val="0"/>
              <w:divBdr>
                <w:top w:val="none" w:sz="0" w:space="0" w:color="auto"/>
                <w:left w:val="none" w:sz="0" w:space="0" w:color="auto"/>
                <w:bottom w:val="none" w:sz="0" w:space="0" w:color="auto"/>
                <w:right w:val="none" w:sz="0" w:space="0" w:color="auto"/>
              </w:divBdr>
            </w:div>
          </w:divsChild>
        </w:div>
        <w:div w:id="389311854">
          <w:marLeft w:val="0"/>
          <w:marRight w:val="0"/>
          <w:marTop w:val="300"/>
          <w:marBottom w:val="0"/>
          <w:divBdr>
            <w:top w:val="none" w:sz="0" w:space="0" w:color="auto"/>
            <w:left w:val="none" w:sz="0" w:space="0" w:color="auto"/>
            <w:bottom w:val="none" w:sz="0" w:space="0" w:color="auto"/>
            <w:right w:val="none" w:sz="0" w:space="0" w:color="auto"/>
          </w:divBdr>
          <w:divsChild>
            <w:div w:id="1984844676">
              <w:marLeft w:val="0"/>
              <w:marRight w:val="0"/>
              <w:marTop w:val="0"/>
              <w:marBottom w:val="0"/>
              <w:divBdr>
                <w:top w:val="none" w:sz="0" w:space="0" w:color="auto"/>
                <w:left w:val="none" w:sz="0" w:space="0" w:color="auto"/>
                <w:bottom w:val="none" w:sz="0" w:space="0" w:color="auto"/>
                <w:right w:val="none" w:sz="0" w:space="0" w:color="auto"/>
              </w:divBdr>
              <w:divsChild>
                <w:div w:id="13738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6346">
          <w:marLeft w:val="0"/>
          <w:marRight w:val="0"/>
          <w:marTop w:val="300"/>
          <w:marBottom w:val="0"/>
          <w:divBdr>
            <w:top w:val="none" w:sz="0" w:space="0" w:color="auto"/>
            <w:left w:val="none" w:sz="0" w:space="0" w:color="auto"/>
            <w:bottom w:val="none" w:sz="0" w:space="0" w:color="auto"/>
            <w:right w:val="none" w:sz="0" w:space="0" w:color="auto"/>
          </w:divBdr>
          <w:divsChild>
            <w:div w:id="1849251900">
              <w:marLeft w:val="0"/>
              <w:marRight w:val="0"/>
              <w:marTop w:val="0"/>
              <w:marBottom w:val="0"/>
              <w:divBdr>
                <w:top w:val="none" w:sz="0" w:space="0" w:color="auto"/>
                <w:left w:val="none" w:sz="0" w:space="0" w:color="auto"/>
                <w:bottom w:val="none" w:sz="0" w:space="0" w:color="auto"/>
                <w:right w:val="none" w:sz="0" w:space="0" w:color="auto"/>
              </w:divBdr>
              <w:divsChild>
                <w:div w:id="78823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052145">
          <w:marLeft w:val="0"/>
          <w:marRight w:val="0"/>
          <w:marTop w:val="300"/>
          <w:marBottom w:val="0"/>
          <w:divBdr>
            <w:top w:val="none" w:sz="0" w:space="0" w:color="auto"/>
            <w:left w:val="none" w:sz="0" w:space="0" w:color="auto"/>
            <w:bottom w:val="none" w:sz="0" w:space="0" w:color="auto"/>
            <w:right w:val="none" w:sz="0" w:space="0" w:color="auto"/>
          </w:divBdr>
          <w:divsChild>
            <w:div w:id="1666666461">
              <w:marLeft w:val="0"/>
              <w:marRight w:val="0"/>
              <w:marTop w:val="0"/>
              <w:marBottom w:val="0"/>
              <w:divBdr>
                <w:top w:val="none" w:sz="0" w:space="0" w:color="auto"/>
                <w:left w:val="none" w:sz="0" w:space="0" w:color="auto"/>
                <w:bottom w:val="none" w:sz="0" w:space="0" w:color="auto"/>
                <w:right w:val="none" w:sz="0" w:space="0" w:color="auto"/>
              </w:divBdr>
              <w:divsChild>
                <w:div w:id="21851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462775">
          <w:marLeft w:val="0"/>
          <w:marRight w:val="0"/>
          <w:marTop w:val="300"/>
          <w:marBottom w:val="0"/>
          <w:divBdr>
            <w:top w:val="none" w:sz="0" w:space="0" w:color="auto"/>
            <w:left w:val="none" w:sz="0" w:space="0" w:color="auto"/>
            <w:bottom w:val="none" w:sz="0" w:space="0" w:color="auto"/>
            <w:right w:val="none" w:sz="0" w:space="0" w:color="auto"/>
          </w:divBdr>
          <w:divsChild>
            <w:div w:id="589047565">
              <w:marLeft w:val="0"/>
              <w:marRight w:val="0"/>
              <w:marTop w:val="0"/>
              <w:marBottom w:val="0"/>
              <w:divBdr>
                <w:top w:val="none" w:sz="0" w:space="0" w:color="auto"/>
                <w:left w:val="none" w:sz="0" w:space="0" w:color="auto"/>
                <w:bottom w:val="none" w:sz="0" w:space="0" w:color="auto"/>
                <w:right w:val="none" w:sz="0" w:space="0" w:color="auto"/>
              </w:divBdr>
              <w:divsChild>
                <w:div w:id="86201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17155">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028432">
      <w:bodyDiv w:val="1"/>
      <w:marLeft w:val="0"/>
      <w:marRight w:val="0"/>
      <w:marTop w:val="0"/>
      <w:marBottom w:val="0"/>
      <w:divBdr>
        <w:top w:val="none" w:sz="0" w:space="0" w:color="auto"/>
        <w:left w:val="none" w:sz="0" w:space="0" w:color="auto"/>
        <w:bottom w:val="none" w:sz="0" w:space="0" w:color="auto"/>
        <w:right w:val="none" w:sz="0" w:space="0" w:color="auto"/>
      </w:divBdr>
      <w:divsChild>
        <w:div w:id="165634840">
          <w:marLeft w:val="0"/>
          <w:marRight w:val="0"/>
          <w:marTop w:val="0"/>
          <w:marBottom w:val="0"/>
          <w:divBdr>
            <w:top w:val="none" w:sz="0" w:space="0" w:color="auto"/>
            <w:left w:val="none" w:sz="0" w:space="0" w:color="auto"/>
            <w:bottom w:val="none" w:sz="0" w:space="0" w:color="auto"/>
            <w:right w:val="none" w:sz="0" w:space="0" w:color="auto"/>
          </w:divBdr>
        </w:div>
        <w:div w:id="174462476">
          <w:marLeft w:val="0"/>
          <w:marRight w:val="0"/>
          <w:marTop w:val="0"/>
          <w:marBottom w:val="0"/>
          <w:divBdr>
            <w:top w:val="none" w:sz="0" w:space="0" w:color="auto"/>
            <w:left w:val="none" w:sz="0" w:space="0" w:color="auto"/>
            <w:bottom w:val="none" w:sz="0" w:space="0" w:color="auto"/>
            <w:right w:val="none" w:sz="0" w:space="0" w:color="auto"/>
          </w:divBdr>
          <w:divsChild>
            <w:div w:id="1209993393">
              <w:marLeft w:val="0"/>
              <w:marRight w:val="0"/>
              <w:marTop w:val="0"/>
              <w:marBottom w:val="0"/>
              <w:divBdr>
                <w:top w:val="none" w:sz="0" w:space="0" w:color="auto"/>
                <w:left w:val="none" w:sz="0" w:space="0" w:color="auto"/>
                <w:bottom w:val="none" w:sz="0" w:space="0" w:color="auto"/>
                <w:right w:val="none" w:sz="0" w:space="0" w:color="auto"/>
              </w:divBdr>
            </w:div>
          </w:divsChild>
        </w:div>
        <w:div w:id="1752116793">
          <w:marLeft w:val="0"/>
          <w:marRight w:val="0"/>
          <w:marTop w:val="0"/>
          <w:marBottom w:val="0"/>
          <w:divBdr>
            <w:top w:val="none" w:sz="0" w:space="0" w:color="auto"/>
            <w:left w:val="none" w:sz="0" w:space="0" w:color="auto"/>
            <w:bottom w:val="none" w:sz="0" w:space="0" w:color="auto"/>
            <w:right w:val="none" w:sz="0" w:space="0" w:color="auto"/>
          </w:divBdr>
        </w:div>
        <w:div w:id="762534525">
          <w:marLeft w:val="0"/>
          <w:marRight w:val="0"/>
          <w:marTop w:val="0"/>
          <w:marBottom w:val="0"/>
          <w:divBdr>
            <w:top w:val="none" w:sz="0" w:space="0" w:color="auto"/>
            <w:left w:val="none" w:sz="0" w:space="0" w:color="auto"/>
            <w:bottom w:val="none" w:sz="0" w:space="0" w:color="auto"/>
            <w:right w:val="none" w:sz="0" w:space="0" w:color="auto"/>
          </w:divBdr>
          <w:divsChild>
            <w:div w:id="1767653095">
              <w:marLeft w:val="0"/>
              <w:marRight w:val="0"/>
              <w:marTop w:val="0"/>
              <w:marBottom w:val="0"/>
              <w:divBdr>
                <w:top w:val="none" w:sz="0" w:space="0" w:color="auto"/>
                <w:left w:val="none" w:sz="0" w:space="0" w:color="auto"/>
                <w:bottom w:val="none" w:sz="0" w:space="0" w:color="auto"/>
                <w:right w:val="none" w:sz="0" w:space="0" w:color="auto"/>
              </w:divBdr>
            </w:div>
          </w:divsChild>
        </w:div>
        <w:div w:id="2048259">
          <w:marLeft w:val="0"/>
          <w:marRight w:val="0"/>
          <w:marTop w:val="0"/>
          <w:marBottom w:val="0"/>
          <w:divBdr>
            <w:top w:val="none" w:sz="0" w:space="0" w:color="auto"/>
            <w:left w:val="none" w:sz="0" w:space="0" w:color="auto"/>
            <w:bottom w:val="none" w:sz="0" w:space="0" w:color="auto"/>
            <w:right w:val="none" w:sz="0" w:space="0" w:color="auto"/>
          </w:divBdr>
        </w:div>
        <w:div w:id="1096248489">
          <w:marLeft w:val="0"/>
          <w:marRight w:val="0"/>
          <w:marTop w:val="0"/>
          <w:marBottom w:val="0"/>
          <w:divBdr>
            <w:top w:val="none" w:sz="0" w:space="0" w:color="auto"/>
            <w:left w:val="none" w:sz="0" w:space="0" w:color="auto"/>
            <w:bottom w:val="none" w:sz="0" w:space="0" w:color="auto"/>
            <w:right w:val="none" w:sz="0" w:space="0" w:color="auto"/>
          </w:divBdr>
          <w:divsChild>
            <w:div w:id="937054976">
              <w:marLeft w:val="0"/>
              <w:marRight w:val="0"/>
              <w:marTop w:val="0"/>
              <w:marBottom w:val="0"/>
              <w:divBdr>
                <w:top w:val="none" w:sz="0" w:space="0" w:color="auto"/>
                <w:left w:val="none" w:sz="0" w:space="0" w:color="auto"/>
                <w:bottom w:val="none" w:sz="0" w:space="0" w:color="auto"/>
                <w:right w:val="none" w:sz="0" w:space="0" w:color="auto"/>
              </w:divBdr>
            </w:div>
          </w:divsChild>
        </w:div>
        <w:div w:id="750200366">
          <w:marLeft w:val="0"/>
          <w:marRight w:val="0"/>
          <w:marTop w:val="0"/>
          <w:marBottom w:val="0"/>
          <w:divBdr>
            <w:top w:val="none" w:sz="0" w:space="0" w:color="auto"/>
            <w:left w:val="none" w:sz="0" w:space="0" w:color="auto"/>
            <w:bottom w:val="none" w:sz="0" w:space="0" w:color="auto"/>
            <w:right w:val="none" w:sz="0" w:space="0" w:color="auto"/>
          </w:divBdr>
        </w:div>
        <w:div w:id="1120763256">
          <w:marLeft w:val="0"/>
          <w:marRight w:val="0"/>
          <w:marTop w:val="0"/>
          <w:marBottom w:val="0"/>
          <w:divBdr>
            <w:top w:val="none" w:sz="0" w:space="0" w:color="auto"/>
            <w:left w:val="none" w:sz="0" w:space="0" w:color="auto"/>
            <w:bottom w:val="none" w:sz="0" w:space="0" w:color="auto"/>
            <w:right w:val="none" w:sz="0" w:space="0" w:color="auto"/>
          </w:divBdr>
          <w:divsChild>
            <w:div w:id="1466119747">
              <w:marLeft w:val="0"/>
              <w:marRight w:val="0"/>
              <w:marTop w:val="0"/>
              <w:marBottom w:val="0"/>
              <w:divBdr>
                <w:top w:val="none" w:sz="0" w:space="0" w:color="auto"/>
                <w:left w:val="none" w:sz="0" w:space="0" w:color="auto"/>
                <w:bottom w:val="none" w:sz="0" w:space="0" w:color="auto"/>
                <w:right w:val="none" w:sz="0" w:space="0" w:color="auto"/>
              </w:divBdr>
            </w:div>
          </w:divsChild>
        </w:div>
        <w:div w:id="609244717">
          <w:marLeft w:val="0"/>
          <w:marRight w:val="0"/>
          <w:marTop w:val="0"/>
          <w:marBottom w:val="0"/>
          <w:divBdr>
            <w:top w:val="none" w:sz="0" w:space="0" w:color="auto"/>
            <w:left w:val="none" w:sz="0" w:space="0" w:color="auto"/>
            <w:bottom w:val="none" w:sz="0" w:space="0" w:color="auto"/>
            <w:right w:val="none" w:sz="0" w:space="0" w:color="auto"/>
          </w:divBdr>
        </w:div>
        <w:div w:id="90905243">
          <w:marLeft w:val="0"/>
          <w:marRight w:val="0"/>
          <w:marTop w:val="0"/>
          <w:marBottom w:val="0"/>
          <w:divBdr>
            <w:top w:val="none" w:sz="0" w:space="0" w:color="auto"/>
            <w:left w:val="none" w:sz="0" w:space="0" w:color="auto"/>
            <w:bottom w:val="none" w:sz="0" w:space="0" w:color="auto"/>
            <w:right w:val="none" w:sz="0" w:space="0" w:color="auto"/>
          </w:divBdr>
          <w:divsChild>
            <w:div w:id="667947643">
              <w:marLeft w:val="0"/>
              <w:marRight w:val="0"/>
              <w:marTop w:val="0"/>
              <w:marBottom w:val="0"/>
              <w:divBdr>
                <w:top w:val="none" w:sz="0" w:space="0" w:color="auto"/>
                <w:left w:val="none" w:sz="0" w:space="0" w:color="auto"/>
                <w:bottom w:val="none" w:sz="0" w:space="0" w:color="auto"/>
                <w:right w:val="none" w:sz="0" w:space="0" w:color="auto"/>
              </w:divBdr>
            </w:div>
          </w:divsChild>
        </w:div>
        <w:div w:id="917441780">
          <w:marLeft w:val="0"/>
          <w:marRight w:val="0"/>
          <w:marTop w:val="0"/>
          <w:marBottom w:val="0"/>
          <w:divBdr>
            <w:top w:val="none" w:sz="0" w:space="0" w:color="auto"/>
            <w:left w:val="none" w:sz="0" w:space="0" w:color="auto"/>
            <w:bottom w:val="none" w:sz="0" w:space="0" w:color="auto"/>
            <w:right w:val="none" w:sz="0" w:space="0" w:color="auto"/>
          </w:divBdr>
        </w:div>
        <w:div w:id="1607345432">
          <w:marLeft w:val="0"/>
          <w:marRight w:val="0"/>
          <w:marTop w:val="0"/>
          <w:marBottom w:val="0"/>
          <w:divBdr>
            <w:top w:val="none" w:sz="0" w:space="0" w:color="auto"/>
            <w:left w:val="none" w:sz="0" w:space="0" w:color="auto"/>
            <w:bottom w:val="none" w:sz="0" w:space="0" w:color="auto"/>
            <w:right w:val="none" w:sz="0" w:space="0" w:color="auto"/>
          </w:divBdr>
          <w:divsChild>
            <w:div w:id="1843620600">
              <w:marLeft w:val="0"/>
              <w:marRight w:val="0"/>
              <w:marTop w:val="0"/>
              <w:marBottom w:val="0"/>
              <w:divBdr>
                <w:top w:val="none" w:sz="0" w:space="0" w:color="auto"/>
                <w:left w:val="none" w:sz="0" w:space="0" w:color="auto"/>
                <w:bottom w:val="none" w:sz="0" w:space="0" w:color="auto"/>
                <w:right w:val="none" w:sz="0" w:space="0" w:color="auto"/>
              </w:divBdr>
            </w:div>
          </w:divsChild>
        </w:div>
        <w:div w:id="356741670">
          <w:marLeft w:val="0"/>
          <w:marRight w:val="0"/>
          <w:marTop w:val="0"/>
          <w:marBottom w:val="0"/>
          <w:divBdr>
            <w:top w:val="none" w:sz="0" w:space="0" w:color="auto"/>
            <w:left w:val="none" w:sz="0" w:space="0" w:color="auto"/>
            <w:bottom w:val="none" w:sz="0" w:space="0" w:color="auto"/>
            <w:right w:val="none" w:sz="0" w:space="0" w:color="auto"/>
          </w:divBdr>
        </w:div>
        <w:div w:id="591662997">
          <w:marLeft w:val="0"/>
          <w:marRight w:val="0"/>
          <w:marTop w:val="0"/>
          <w:marBottom w:val="0"/>
          <w:divBdr>
            <w:top w:val="none" w:sz="0" w:space="0" w:color="auto"/>
            <w:left w:val="none" w:sz="0" w:space="0" w:color="auto"/>
            <w:bottom w:val="none" w:sz="0" w:space="0" w:color="auto"/>
            <w:right w:val="none" w:sz="0" w:space="0" w:color="auto"/>
          </w:divBdr>
          <w:divsChild>
            <w:div w:id="901334956">
              <w:marLeft w:val="0"/>
              <w:marRight w:val="0"/>
              <w:marTop w:val="0"/>
              <w:marBottom w:val="0"/>
              <w:divBdr>
                <w:top w:val="none" w:sz="0" w:space="0" w:color="auto"/>
                <w:left w:val="none" w:sz="0" w:space="0" w:color="auto"/>
                <w:bottom w:val="none" w:sz="0" w:space="0" w:color="auto"/>
                <w:right w:val="none" w:sz="0" w:space="0" w:color="auto"/>
              </w:divBdr>
            </w:div>
          </w:divsChild>
        </w:div>
        <w:div w:id="1279415832">
          <w:marLeft w:val="0"/>
          <w:marRight w:val="0"/>
          <w:marTop w:val="300"/>
          <w:marBottom w:val="0"/>
          <w:divBdr>
            <w:top w:val="none" w:sz="0" w:space="0" w:color="auto"/>
            <w:left w:val="none" w:sz="0" w:space="0" w:color="auto"/>
            <w:bottom w:val="none" w:sz="0" w:space="0" w:color="auto"/>
            <w:right w:val="none" w:sz="0" w:space="0" w:color="auto"/>
          </w:divBdr>
          <w:divsChild>
            <w:div w:id="1755542745">
              <w:marLeft w:val="0"/>
              <w:marRight w:val="0"/>
              <w:marTop w:val="0"/>
              <w:marBottom w:val="0"/>
              <w:divBdr>
                <w:top w:val="none" w:sz="0" w:space="0" w:color="auto"/>
                <w:left w:val="none" w:sz="0" w:space="0" w:color="auto"/>
                <w:bottom w:val="none" w:sz="0" w:space="0" w:color="auto"/>
                <w:right w:val="none" w:sz="0" w:space="0" w:color="auto"/>
              </w:divBdr>
              <w:divsChild>
                <w:div w:id="1291668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331830">
          <w:marLeft w:val="0"/>
          <w:marRight w:val="0"/>
          <w:marTop w:val="300"/>
          <w:marBottom w:val="0"/>
          <w:divBdr>
            <w:top w:val="none" w:sz="0" w:space="0" w:color="auto"/>
            <w:left w:val="none" w:sz="0" w:space="0" w:color="auto"/>
            <w:bottom w:val="none" w:sz="0" w:space="0" w:color="auto"/>
            <w:right w:val="none" w:sz="0" w:space="0" w:color="auto"/>
          </w:divBdr>
          <w:divsChild>
            <w:div w:id="350297754">
              <w:marLeft w:val="0"/>
              <w:marRight w:val="0"/>
              <w:marTop w:val="0"/>
              <w:marBottom w:val="0"/>
              <w:divBdr>
                <w:top w:val="none" w:sz="0" w:space="0" w:color="auto"/>
                <w:left w:val="none" w:sz="0" w:space="0" w:color="auto"/>
                <w:bottom w:val="none" w:sz="0" w:space="0" w:color="auto"/>
                <w:right w:val="none" w:sz="0" w:space="0" w:color="auto"/>
              </w:divBdr>
              <w:divsChild>
                <w:div w:id="209947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371457">
          <w:marLeft w:val="0"/>
          <w:marRight w:val="0"/>
          <w:marTop w:val="300"/>
          <w:marBottom w:val="0"/>
          <w:divBdr>
            <w:top w:val="none" w:sz="0" w:space="0" w:color="auto"/>
            <w:left w:val="none" w:sz="0" w:space="0" w:color="auto"/>
            <w:bottom w:val="none" w:sz="0" w:space="0" w:color="auto"/>
            <w:right w:val="none" w:sz="0" w:space="0" w:color="auto"/>
          </w:divBdr>
          <w:divsChild>
            <w:div w:id="1315987688">
              <w:marLeft w:val="0"/>
              <w:marRight w:val="0"/>
              <w:marTop w:val="0"/>
              <w:marBottom w:val="0"/>
              <w:divBdr>
                <w:top w:val="none" w:sz="0" w:space="0" w:color="auto"/>
                <w:left w:val="none" w:sz="0" w:space="0" w:color="auto"/>
                <w:bottom w:val="none" w:sz="0" w:space="0" w:color="auto"/>
                <w:right w:val="none" w:sz="0" w:space="0" w:color="auto"/>
              </w:divBdr>
              <w:divsChild>
                <w:div w:id="1127625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443692">
          <w:marLeft w:val="0"/>
          <w:marRight w:val="0"/>
          <w:marTop w:val="300"/>
          <w:marBottom w:val="0"/>
          <w:divBdr>
            <w:top w:val="none" w:sz="0" w:space="0" w:color="auto"/>
            <w:left w:val="none" w:sz="0" w:space="0" w:color="auto"/>
            <w:bottom w:val="none" w:sz="0" w:space="0" w:color="auto"/>
            <w:right w:val="none" w:sz="0" w:space="0" w:color="auto"/>
          </w:divBdr>
          <w:divsChild>
            <w:div w:id="1100561547">
              <w:marLeft w:val="0"/>
              <w:marRight w:val="0"/>
              <w:marTop w:val="0"/>
              <w:marBottom w:val="0"/>
              <w:divBdr>
                <w:top w:val="none" w:sz="0" w:space="0" w:color="auto"/>
                <w:left w:val="none" w:sz="0" w:space="0" w:color="auto"/>
                <w:bottom w:val="none" w:sz="0" w:space="0" w:color="auto"/>
                <w:right w:val="none" w:sz="0" w:space="0" w:color="auto"/>
              </w:divBdr>
              <w:divsChild>
                <w:div w:id="194113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29946">
      <w:bodyDiv w:val="1"/>
      <w:marLeft w:val="0"/>
      <w:marRight w:val="0"/>
      <w:marTop w:val="0"/>
      <w:marBottom w:val="0"/>
      <w:divBdr>
        <w:top w:val="none" w:sz="0" w:space="0" w:color="auto"/>
        <w:left w:val="none" w:sz="0" w:space="0" w:color="auto"/>
        <w:bottom w:val="none" w:sz="0" w:space="0" w:color="auto"/>
        <w:right w:val="none" w:sz="0" w:space="0" w:color="auto"/>
      </w:divBdr>
      <w:divsChild>
        <w:div w:id="769862174">
          <w:marLeft w:val="0"/>
          <w:marRight w:val="0"/>
          <w:marTop w:val="0"/>
          <w:marBottom w:val="0"/>
          <w:divBdr>
            <w:top w:val="none" w:sz="0" w:space="0" w:color="auto"/>
            <w:left w:val="none" w:sz="0" w:space="0" w:color="auto"/>
            <w:bottom w:val="none" w:sz="0" w:space="0" w:color="auto"/>
            <w:right w:val="none" w:sz="0" w:space="0" w:color="auto"/>
          </w:divBdr>
        </w:div>
        <w:div w:id="767583159">
          <w:marLeft w:val="0"/>
          <w:marRight w:val="0"/>
          <w:marTop w:val="0"/>
          <w:marBottom w:val="0"/>
          <w:divBdr>
            <w:top w:val="none" w:sz="0" w:space="0" w:color="auto"/>
            <w:left w:val="none" w:sz="0" w:space="0" w:color="auto"/>
            <w:bottom w:val="none" w:sz="0" w:space="0" w:color="auto"/>
            <w:right w:val="none" w:sz="0" w:space="0" w:color="auto"/>
          </w:divBdr>
          <w:divsChild>
            <w:div w:id="1121874866">
              <w:marLeft w:val="0"/>
              <w:marRight w:val="0"/>
              <w:marTop w:val="0"/>
              <w:marBottom w:val="0"/>
              <w:divBdr>
                <w:top w:val="none" w:sz="0" w:space="0" w:color="auto"/>
                <w:left w:val="none" w:sz="0" w:space="0" w:color="auto"/>
                <w:bottom w:val="none" w:sz="0" w:space="0" w:color="auto"/>
                <w:right w:val="none" w:sz="0" w:space="0" w:color="auto"/>
              </w:divBdr>
            </w:div>
          </w:divsChild>
        </w:div>
        <w:div w:id="100610050">
          <w:marLeft w:val="0"/>
          <w:marRight w:val="0"/>
          <w:marTop w:val="0"/>
          <w:marBottom w:val="0"/>
          <w:divBdr>
            <w:top w:val="none" w:sz="0" w:space="0" w:color="auto"/>
            <w:left w:val="none" w:sz="0" w:space="0" w:color="auto"/>
            <w:bottom w:val="none" w:sz="0" w:space="0" w:color="auto"/>
            <w:right w:val="none" w:sz="0" w:space="0" w:color="auto"/>
          </w:divBdr>
        </w:div>
        <w:div w:id="774593233">
          <w:marLeft w:val="0"/>
          <w:marRight w:val="0"/>
          <w:marTop w:val="0"/>
          <w:marBottom w:val="0"/>
          <w:divBdr>
            <w:top w:val="none" w:sz="0" w:space="0" w:color="auto"/>
            <w:left w:val="none" w:sz="0" w:space="0" w:color="auto"/>
            <w:bottom w:val="none" w:sz="0" w:space="0" w:color="auto"/>
            <w:right w:val="none" w:sz="0" w:space="0" w:color="auto"/>
          </w:divBdr>
          <w:divsChild>
            <w:div w:id="1640916867">
              <w:marLeft w:val="0"/>
              <w:marRight w:val="0"/>
              <w:marTop w:val="0"/>
              <w:marBottom w:val="0"/>
              <w:divBdr>
                <w:top w:val="none" w:sz="0" w:space="0" w:color="auto"/>
                <w:left w:val="none" w:sz="0" w:space="0" w:color="auto"/>
                <w:bottom w:val="none" w:sz="0" w:space="0" w:color="auto"/>
                <w:right w:val="none" w:sz="0" w:space="0" w:color="auto"/>
              </w:divBdr>
            </w:div>
          </w:divsChild>
        </w:div>
        <w:div w:id="850099246">
          <w:marLeft w:val="0"/>
          <w:marRight w:val="0"/>
          <w:marTop w:val="0"/>
          <w:marBottom w:val="0"/>
          <w:divBdr>
            <w:top w:val="none" w:sz="0" w:space="0" w:color="auto"/>
            <w:left w:val="none" w:sz="0" w:space="0" w:color="auto"/>
            <w:bottom w:val="none" w:sz="0" w:space="0" w:color="auto"/>
            <w:right w:val="none" w:sz="0" w:space="0" w:color="auto"/>
          </w:divBdr>
        </w:div>
        <w:div w:id="521482627">
          <w:marLeft w:val="0"/>
          <w:marRight w:val="0"/>
          <w:marTop w:val="0"/>
          <w:marBottom w:val="0"/>
          <w:divBdr>
            <w:top w:val="none" w:sz="0" w:space="0" w:color="auto"/>
            <w:left w:val="none" w:sz="0" w:space="0" w:color="auto"/>
            <w:bottom w:val="none" w:sz="0" w:space="0" w:color="auto"/>
            <w:right w:val="none" w:sz="0" w:space="0" w:color="auto"/>
          </w:divBdr>
          <w:divsChild>
            <w:div w:id="654384464">
              <w:marLeft w:val="0"/>
              <w:marRight w:val="0"/>
              <w:marTop w:val="0"/>
              <w:marBottom w:val="0"/>
              <w:divBdr>
                <w:top w:val="none" w:sz="0" w:space="0" w:color="auto"/>
                <w:left w:val="none" w:sz="0" w:space="0" w:color="auto"/>
                <w:bottom w:val="none" w:sz="0" w:space="0" w:color="auto"/>
                <w:right w:val="none" w:sz="0" w:space="0" w:color="auto"/>
              </w:divBdr>
            </w:div>
          </w:divsChild>
        </w:div>
        <w:div w:id="286201816">
          <w:marLeft w:val="0"/>
          <w:marRight w:val="0"/>
          <w:marTop w:val="0"/>
          <w:marBottom w:val="0"/>
          <w:divBdr>
            <w:top w:val="none" w:sz="0" w:space="0" w:color="auto"/>
            <w:left w:val="none" w:sz="0" w:space="0" w:color="auto"/>
            <w:bottom w:val="none" w:sz="0" w:space="0" w:color="auto"/>
            <w:right w:val="none" w:sz="0" w:space="0" w:color="auto"/>
          </w:divBdr>
        </w:div>
        <w:div w:id="1911379404">
          <w:marLeft w:val="0"/>
          <w:marRight w:val="0"/>
          <w:marTop w:val="0"/>
          <w:marBottom w:val="0"/>
          <w:divBdr>
            <w:top w:val="none" w:sz="0" w:space="0" w:color="auto"/>
            <w:left w:val="none" w:sz="0" w:space="0" w:color="auto"/>
            <w:bottom w:val="none" w:sz="0" w:space="0" w:color="auto"/>
            <w:right w:val="none" w:sz="0" w:space="0" w:color="auto"/>
          </w:divBdr>
          <w:divsChild>
            <w:div w:id="1474249599">
              <w:marLeft w:val="0"/>
              <w:marRight w:val="0"/>
              <w:marTop w:val="0"/>
              <w:marBottom w:val="0"/>
              <w:divBdr>
                <w:top w:val="none" w:sz="0" w:space="0" w:color="auto"/>
                <w:left w:val="none" w:sz="0" w:space="0" w:color="auto"/>
                <w:bottom w:val="none" w:sz="0" w:space="0" w:color="auto"/>
                <w:right w:val="none" w:sz="0" w:space="0" w:color="auto"/>
              </w:divBdr>
            </w:div>
          </w:divsChild>
        </w:div>
        <w:div w:id="619916671">
          <w:marLeft w:val="0"/>
          <w:marRight w:val="0"/>
          <w:marTop w:val="0"/>
          <w:marBottom w:val="0"/>
          <w:divBdr>
            <w:top w:val="none" w:sz="0" w:space="0" w:color="auto"/>
            <w:left w:val="none" w:sz="0" w:space="0" w:color="auto"/>
            <w:bottom w:val="none" w:sz="0" w:space="0" w:color="auto"/>
            <w:right w:val="none" w:sz="0" w:space="0" w:color="auto"/>
          </w:divBdr>
        </w:div>
        <w:div w:id="1756168359">
          <w:marLeft w:val="0"/>
          <w:marRight w:val="0"/>
          <w:marTop w:val="0"/>
          <w:marBottom w:val="0"/>
          <w:divBdr>
            <w:top w:val="none" w:sz="0" w:space="0" w:color="auto"/>
            <w:left w:val="none" w:sz="0" w:space="0" w:color="auto"/>
            <w:bottom w:val="none" w:sz="0" w:space="0" w:color="auto"/>
            <w:right w:val="none" w:sz="0" w:space="0" w:color="auto"/>
          </w:divBdr>
          <w:divsChild>
            <w:div w:id="96142582">
              <w:marLeft w:val="0"/>
              <w:marRight w:val="0"/>
              <w:marTop w:val="0"/>
              <w:marBottom w:val="0"/>
              <w:divBdr>
                <w:top w:val="none" w:sz="0" w:space="0" w:color="auto"/>
                <w:left w:val="none" w:sz="0" w:space="0" w:color="auto"/>
                <w:bottom w:val="none" w:sz="0" w:space="0" w:color="auto"/>
                <w:right w:val="none" w:sz="0" w:space="0" w:color="auto"/>
              </w:divBdr>
            </w:div>
          </w:divsChild>
        </w:div>
        <w:div w:id="194315436">
          <w:marLeft w:val="0"/>
          <w:marRight w:val="0"/>
          <w:marTop w:val="0"/>
          <w:marBottom w:val="0"/>
          <w:divBdr>
            <w:top w:val="none" w:sz="0" w:space="0" w:color="auto"/>
            <w:left w:val="none" w:sz="0" w:space="0" w:color="auto"/>
            <w:bottom w:val="none" w:sz="0" w:space="0" w:color="auto"/>
            <w:right w:val="none" w:sz="0" w:space="0" w:color="auto"/>
          </w:divBdr>
        </w:div>
        <w:div w:id="1817337330">
          <w:marLeft w:val="0"/>
          <w:marRight w:val="0"/>
          <w:marTop w:val="0"/>
          <w:marBottom w:val="0"/>
          <w:divBdr>
            <w:top w:val="none" w:sz="0" w:space="0" w:color="auto"/>
            <w:left w:val="none" w:sz="0" w:space="0" w:color="auto"/>
            <w:bottom w:val="none" w:sz="0" w:space="0" w:color="auto"/>
            <w:right w:val="none" w:sz="0" w:space="0" w:color="auto"/>
          </w:divBdr>
          <w:divsChild>
            <w:div w:id="834224732">
              <w:marLeft w:val="0"/>
              <w:marRight w:val="0"/>
              <w:marTop w:val="0"/>
              <w:marBottom w:val="0"/>
              <w:divBdr>
                <w:top w:val="none" w:sz="0" w:space="0" w:color="auto"/>
                <w:left w:val="none" w:sz="0" w:space="0" w:color="auto"/>
                <w:bottom w:val="none" w:sz="0" w:space="0" w:color="auto"/>
                <w:right w:val="none" w:sz="0" w:space="0" w:color="auto"/>
              </w:divBdr>
            </w:div>
          </w:divsChild>
        </w:div>
        <w:div w:id="524366854">
          <w:marLeft w:val="0"/>
          <w:marRight w:val="0"/>
          <w:marTop w:val="0"/>
          <w:marBottom w:val="0"/>
          <w:divBdr>
            <w:top w:val="none" w:sz="0" w:space="0" w:color="auto"/>
            <w:left w:val="none" w:sz="0" w:space="0" w:color="auto"/>
            <w:bottom w:val="none" w:sz="0" w:space="0" w:color="auto"/>
            <w:right w:val="none" w:sz="0" w:space="0" w:color="auto"/>
          </w:divBdr>
        </w:div>
        <w:div w:id="252133612">
          <w:marLeft w:val="0"/>
          <w:marRight w:val="0"/>
          <w:marTop w:val="0"/>
          <w:marBottom w:val="0"/>
          <w:divBdr>
            <w:top w:val="none" w:sz="0" w:space="0" w:color="auto"/>
            <w:left w:val="none" w:sz="0" w:space="0" w:color="auto"/>
            <w:bottom w:val="none" w:sz="0" w:space="0" w:color="auto"/>
            <w:right w:val="none" w:sz="0" w:space="0" w:color="auto"/>
          </w:divBdr>
          <w:divsChild>
            <w:div w:id="1689601690">
              <w:marLeft w:val="0"/>
              <w:marRight w:val="0"/>
              <w:marTop w:val="0"/>
              <w:marBottom w:val="0"/>
              <w:divBdr>
                <w:top w:val="none" w:sz="0" w:space="0" w:color="auto"/>
                <w:left w:val="none" w:sz="0" w:space="0" w:color="auto"/>
                <w:bottom w:val="none" w:sz="0" w:space="0" w:color="auto"/>
                <w:right w:val="none" w:sz="0" w:space="0" w:color="auto"/>
              </w:divBdr>
            </w:div>
          </w:divsChild>
        </w:div>
        <w:div w:id="1621254266">
          <w:marLeft w:val="0"/>
          <w:marRight w:val="0"/>
          <w:marTop w:val="300"/>
          <w:marBottom w:val="0"/>
          <w:divBdr>
            <w:top w:val="none" w:sz="0" w:space="0" w:color="auto"/>
            <w:left w:val="none" w:sz="0" w:space="0" w:color="auto"/>
            <w:bottom w:val="none" w:sz="0" w:space="0" w:color="auto"/>
            <w:right w:val="none" w:sz="0" w:space="0" w:color="auto"/>
          </w:divBdr>
          <w:divsChild>
            <w:div w:id="141507400">
              <w:marLeft w:val="0"/>
              <w:marRight w:val="0"/>
              <w:marTop w:val="0"/>
              <w:marBottom w:val="0"/>
              <w:divBdr>
                <w:top w:val="none" w:sz="0" w:space="0" w:color="auto"/>
                <w:left w:val="none" w:sz="0" w:space="0" w:color="auto"/>
                <w:bottom w:val="none" w:sz="0" w:space="0" w:color="auto"/>
                <w:right w:val="none" w:sz="0" w:space="0" w:color="auto"/>
              </w:divBdr>
              <w:divsChild>
                <w:div w:id="983387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82634">
          <w:marLeft w:val="0"/>
          <w:marRight w:val="0"/>
          <w:marTop w:val="300"/>
          <w:marBottom w:val="0"/>
          <w:divBdr>
            <w:top w:val="none" w:sz="0" w:space="0" w:color="auto"/>
            <w:left w:val="none" w:sz="0" w:space="0" w:color="auto"/>
            <w:bottom w:val="none" w:sz="0" w:space="0" w:color="auto"/>
            <w:right w:val="none" w:sz="0" w:space="0" w:color="auto"/>
          </w:divBdr>
          <w:divsChild>
            <w:div w:id="1824151743">
              <w:marLeft w:val="0"/>
              <w:marRight w:val="0"/>
              <w:marTop w:val="0"/>
              <w:marBottom w:val="0"/>
              <w:divBdr>
                <w:top w:val="none" w:sz="0" w:space="0" w:color="auto"/>
                <w:left w:val="none" w:sz="0" w:space="0" w:color="auto"/>
                <w:bottom w:val="none" w:sz="0" w:space="0" w:color="auto"/>
                <w:right w:val="none" w:sz="0" w:space="0" w:color="auto"/>
              </w:divBdr>
              <w:divsChild>
                <w:div w:id="1192184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751489">
          <w:marLeft w:val="0"/>
          <w:marRight w:val="0"/>
          <w:marTop w:val="300"/>
          <w:marBottom w:val="0"/>
          <w:divBdr>
            <w:top w:val="none" w:sz="0" w:space="0" w:color="auto"/>
            <w:left w:val="none" w:sz="0" w:space="0" w:color="auto"/>
            <w:bottom w:val="none" w:sz="0" w:space="0" w:color="auto"/>
            <w:right w:val="none" w:sz="0" w:space="0" w:color="auto"/>
          </w:divBdr>
          <w:divsChild>
            <w:div w:id="181481908">
              <w:marLeft w:val="0"/>
              <w:marRight w:val="0"/>
              <w:marTop w:val="0"/>
              <w:marBottom w:val="0"/>
              <w:divBdr>
                <w:top w:val="none" w:sz="0" w:space="0" w:color="auto"/>
                <w:left w:val="none" w:sz="0" w:space="0" w:color="auto"/>
                <w:bottom w:val="none" w:sz="0" w:space="0" w:color="auto"/>
                <w:right w:val="none" w:sz="0" w:space="0" w:color="auto"/>
              </w:divBdr>
              <w:divsChild>
                <w:div w:id="1658651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7324">
          <w:marLeft w:val="0"/>
          <w:marRight w:val="0"/>
          <w:marTop w:val="300"/>
          <w:marBottom w:val="0"/>
          <w:divBdr>
            <w:top w:val="none" w:sz="0" w:space="0" w:color="auto"/>
            <w:left w:val="none" w:sz="0" w:space="0" w:color="auto"/>
            <w:bottom w:val="none" w:sz="0" w:space="0" w:color="auto"/>
            <w:right w:val="none" w:sz="0" w:space="0" w:color="auto"/>
          </w:divBdr>
          <w:divsChild>
            <w:div w:id="1088234462">
              <w:marLeft w:val="0"/>
              <w:marRight w:val="0"/>
              <w:marTop w:val="0"/>
              <w:marBottom w:val="0"/>
              <w:divBdr>
                <w:top w:val="none" w:sz="0" w:space="0" w:color="auto"/>
                <w:left w:val="none" w:sz="0" w:space="0" w:color="auto"/>
                <w:bottom w:val="none" w:sz="0" w:space="0" w:color="auto"/>
                <w:right w:val="none" w:sz="0" w:space="0" w:color="auto"/>
              </w:divBdr>
              <w:divsChild>
                <w:div w:id="170455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0002">
      <w:bodyDiv w:val="1"/>
      <w:marLeft w:val="0"/>
      <w:marRight w:val="0"/>
      <w:marTop w:val="0"/>
      <w:marBottom w:val="0"/>
      <w:divBdr>
        <w:top w:val="none" w:sz="0" w:space="0" w:color="auto"/>
        <w:left w:val="none" w:sz="0" w:space="0" w:color="auto"/>
        <w:bottom w:val="none" w:sz="0" w:space="0" w:color="auto"/>
        <w:right w:val="none" w:sz="0" w:space="0" w:color="auto"/>
      </w:divBdr>
      <w:divsChild>
        <w:div w:id="1713916839">
          <w:marLeft w:val="0"/>
          <w:marRight w:val="0"/>
          <w:marTop w:val="0"/>
          <w:marBottom w:val="0"/>
          <w:divBdr>
            <w:top w:val="none" w:sz="0" w:space="0" w:color="auto"/>
            <w:left w:val="none" w:sz="0" w:space="0" w:color="auto"/>
            <w:bottom w:val="none" w:sz="0" w:space="0" w:color="auto"/>
            <w:right w:val="none" w:sz="0" w:space="0" w:color="auto"/>
          </w:divBdr>
        </w:div>
        <w:div w:id="1579053253">
          <w:marLeft w:val="0"/>
          <w:marRight w:val="0"/>
          <w:marTop w:val="0"/>
          <w:marBottom w:val="0"/>
          <w:divBdr>
            <w:top w:val="none" w:sz="0" w:space="0" w:color="auto"/>
            <w:left w:val="none" w:sz="0" w:space="0" w:color="auto"/>
            <w:bottom w:val="none" w:sz="0" w:space="0" w:color="auto"/>
            <w:right w:val="none" w:sz="0" w:space="0" w:color="auto"/>
          </w:divBdr>
          <w:divsChild>
            <w:div w:id="1647472600">
              <w:marLeft w:val="0"/>
              <w:marRight w:val="0"/>
              <w:marTop w:val="0"/>
              <w:marBottom w:val="0"/>
              <w:divBdr>
                <w:top w:val="none" w:sz="0" w:space="0" w:color="auto"/>
                <w:left w:val="none" w:sz="0" w:space="0" w:color="auto"/>
                <w:bottom w:val="none" w:sz="0" w:space="0" w:color="auto"/>
                <w:right w:val="none" w:sz="0" w:space="0" w:color="auto"/>
              </w:divBdr>
            </w:div>
          </w:divsChild>
        </w:div>
        <w:div w:id="1711418343">
          <w:marLeft w:val="0"/>
          <w:marRight w:val="0"/>
          <w:marTop w:val="0"/>
          <w:marBottom w:val="0"/>
          <w:divBdr>
            <w:top w:val="none" w:sz="0" w:space="0" w:color="auto"/>
            <w:left w:val="none" w:sz="0" w:space="0" w:color="auto"/>
            <w:bottom w:val="none" w:sz="0" w:space="0" w:color="auto"/>
            <w:right w:val="none" w:sz="0" w:space="0" w:color="auto"/>
          </w:divBdr>
        </w:div>
        <w:div w:id="992878636">
          <w:marLeft w:val="0"/>
          <w:marRight w:val="0"/>
          <w:marTop w:val="0"/>
          <w:marBottom w:val="0"/>
          <w:divBdr>
            <w:top w:val="none" w:sz="0" w:space="0" w:color="auto"/>
            <w:left w:val="none" w:sz="0" w:space="0" w:color="auto"/>
            <w:bottom w:val="none" w:sz="0" w:space="0" w:color="auto"/>
            <w:right w:val="none" w:sz="0" w:space="0" w:color="auto"/>
          </w:divBdr>
          <w:divsChild>
            <w:div w:id="1155608637">
              <w:marLeft w:val="0"/>
              <w:marRight w:val="0"/>
              <w:marTop w:val="0"/>
              <w:marBottom w:val="0"/>
              <w:divBdr>
                <w:top w:val="none" w:sz="0" w:space="0" w:color="auto"/>
                <w:left w:val="none" w:sz="0" w:space="0" w:color="auto"/>
                <w:bottom w:val="none" w:sz="0" w:space="0" w:color="auto"/>
                <w:right w:val="none" w:sz="0" w:space="0" w:color="auto"/>
              </w:divBdr>
            </w:div>
          </w:divsChild>
        </w:div>
        <w:div w:id="952401796">
          <w:marLeft w:val="0"/>
          <w:marRight w:val="0"/>
          <w:marTop w:val="0"/>
          <w:marBottom w:val="0"/>
          <w:divBdr>
            <w:top w:val="none" w:sz="0" w:space="0" w:color="auto"/>
            <w:left w:val="none" w:sz="0" w:space="0" w:color="auto"/>
            <w:bottom w:val="none" w:sz="0" w:space="0" w:color="auto"/>
            <w:right w:val="none" w:sz="0" w:space="0" w:color="auto"/>
          </w:divBdr>
        </w:div>
        <w:div w:id="628051530">
          <w:marLeft w:val="0"/>
          <w:marRight w:val="0"/>
          <w:marTop w:val="0"/>
          <w:marBottom w:val="0"/>
          <w:divBdr>
            <w:top w:val="none" w:sz="0" w:space="0" w:color="auto"/>
            <w:left w:val="none" w:sz="0" w:space="0" w:color="auto"/>
            <w:bottom w:val="none" w:sz="0" w:space="0" w:color="auto"/>
            <w:right w:val="none" w:sz="0" w:space="0" w:color="auto"/>
          </w:divBdr>
          <w:divsChild>
            <w:div w:id="113601091">
              <w:marLeft w:val="0"/>
              <w:marRight w:val="0"/>
              <w:marTop w:val="0"/>
              <w:marBottom w:val="0"/>
              <w:divBdr>
                <w:top w:val="none" w:sz="0" w:space="0" w:color="auto"/>
                <w:left w:val="none" w:sz="0" w:space="0" w:color="auto"/>
                <w:bottom w:val="none" w:sz="0" w:space="0" w:color="auto"/>
                <w:right w:val="none" w:sz="0" w:space="0" w:color="auto"/>
              </w:divBdr>
            </w:div>
          </w:divsChild>
        </w:div>
        <w:div w:id="471337209">
          <w:marLeft w:val="0"/>
          <w:marRight w:val="0"/>
          <w:marTop w:val="0"/>
          <w:marBottom w:val="0"/>
          <w:divBdr>
            <w:top w:val="none" w:sz="0" w:space="0" w:color="auto"/>
            <w:left w:val="none" w:sz="0" w:space="0" w:color="auto"/>
            <w:bottom w:val="none" w:sz="0" w:space="0" w:color="auto"/>
            <w:right w:val="none" w:sz="0" w:space="0" w:color="auto"/>
          </w:divBdr>
        </w:div>
        <w:div w:id="1010831784">
          <w:marLeft w:val="0"/>
          <w:marRight w:val="0"/>
          <w:marTop w:val="0"/>
          <w:marBottom w:val="0"/>
          <w:divBdr>
            <w:top w:val="none" w:sz="0" w:space="0" w:color="auto"/>
            <w:left w:val="none" w:sz="0" w:space="0" w:color="auto"/>
            <w:bottom w:val="none" w:sz="0" w:space="0" w:color="auto"/>
            <w:right w:val="none" w:sz="0" w:space="0" w:color="auto"/>
          </w:divBdr>
          <w:divsChild>
            <w:div w:id="932737827">
              <w:marLeft w:val="0"/>
              <w:marRight w:val="0"/>
              <w:marTop w:val="0"/>
              <w:marBottom w:val="0"/>
              <w:divBdr>
                <w:top w:val="none" w:sz="0" w:space="0" w:color="auto"/>
                <w:left w:val="none" w:sz="0" w:space="0" w:color="auto"/>
                <w:bottom w:val="none" w:sz="0" w:space="0" w:color="auto"/>
                <w:right w:val="none" w:sz="0" w:space="0" w:color="auto"/>
              </w:divBdr>
            </w:div>
          </w:divsChild>
        </w:div>
        <w:div w:id="1651517864">
          <w:marLeft w:val="0"/>
          <w:marRight w:val="0"/>
          <w:marTop w:val="0"/>
          <w:marBottom w:val="0"/>
          <w:divBdr>
            <w:top w:val="none" w:sz="0" w:space="0" w:color="auto"/>
            <w:left w:val="none" w:sz="0" w:space="0" w:color="auto"/>
            <w:bottom w:val="none" w:sz="0" w:space="0" w:color="auto"/>
            <w:right w:val="none" w:sz="0" w:space="0" w:color="auto"/>
          </w:divBdr>
        </w:div>
        <w:div w:id="2065979673">
          <w:marLeft w:val="0"/>
          <w:marRight w:val="0"/>
          <w:marTop w:val="0"/>
          <w:marBottom w:val="0"/>
          <w:divBdr>
            <w:top w:val="none" w:sz="0" w:space="0" w:color="auto"/>
            <w:left w:val="none" w:sz="0" w:space="0" w:color="auto"/>
            <w:bottom w:val="none" w:sz="0" w:space="0" w:color="auto"/>
            <w:right w:val="none" w:sz="0" w:space="0" w:color="auto"/>
          </w:divBdr>
          <w:divsChild>
            <w:div w:id="394401386">
              <w:marLeft w:val="0"/>
              <w:marRight w:val="0"/>
              <w:marTop w:val="0"/>
              <w:marBottom w:val="0"/>
              <w:divBdr>
                <w:top w:val="none" w:sz="0" w:space="0" w:color="auto"/>
                <w:left w:val="none" w:sz="0" w:space="0" w:color="auto"/>
                <w:bottom w:val="none" w:sz="0" w:space="0" w:color="auto"/>
                <w:right w:val="none" w:sz="0" w:space="0" w:color="auto"/>
              </w:divBdr>
            </w:div>
          </w:divsChild>
        </w:div>
        <w:div w:id="1132554146">
          <w:marLeft w:val="0"/>
          <w:marRight w:val="0"/>
          <w:marTop w:val="0"/>
          <w:marBottom w:val="0"/>
          <w:divBdr>
            <w:top w:val="none" w:sz="0" w:space="0" w:color="auto"/>
            <w:left w:val="none" w:sz="0" w:space="0" w:color="auto"/>
            <w:bottom w:val="none" w:sz="0" w:space="0" w:color="auto"/>
            <w:right w:val="none" w:sz="0" w:space="0" w:color="auto"/>
          </w:divBdr>
        </w:div>
        <w:div w:id="567618754">
          <w:marLeft w:val="0"/>
          <w:marRight w:val="0"/>
          <w:marTop w:val="0"/>
          <w:marBottom w:val="0"/>
          <w:divBdr>
            <w:top w:val="none" w:sz="0" w:space="0" w:color="auto"/>
            <w:left w:val="none" w:sz="0" w:space="0" w:color="auto"/>
            <w:bottom w:val="none" w:sz="0" w:space="0" w:color="auto"/>
            <w:right w:val="none" w:sz="0" w:space="0" w:color="auto"/>
          </w:divBdr>
          <w:divsChild>
            <w:div w:id="1177697051">
              <w:marLeft w:val="0"/>
              <w:marRight w:val="0"/>
              <w:marTop w:val="0"/>
              <w:marBottom w:val="0"/>
              <w:divBdr>
                <w:top w:val="none" w:sz="0" w:space="0" w:color="auto"/>
                <w:left w:val="none" w:sz="0" w:space="0" w:color="auto"/>
                <w:bottom w:val="none" w:sz="0" w:space="0" w:color="auto"/>
                <w:right w:val="none" w:sz="0" w:space="0" w:color="auto"/>
              </w:divBdr>
            </w:div>
          </w:divsChild>
        </w:div>
        <w:div w:id="585920443">
          <w:marLeft w:val="0"/>
          <w:marRight w:val="0"/>
          <w:marTop w:val="0"/>
          <w:marBottom w:val="0"/>
          <w:divBdr>
            <w:top w:val="none" w:sz="0" w:space="0" w:color="auto"/>
            <w:left w:val="none" w:sz="0" w:space="0" w:color="auto"/>
            <w:bottom w:val="none" w:sz="0" w:space="0" w:color="auto"/>
            <w:right w:val="none" w:sz="0" w:space="0" w:color="auto"/>
          </w:divBdr>
        </w:div>
        <w:div w:id="960768599">
          <w:marLeft w:val="0"/>
          <w:marRight w:val="0"/>
          <w:marTop w:val="0"/>
          <w:marBottom w:val="0"/>
          <w:divBdr>
            <w:top w:val="none" w:sz="0" w:space="0" w:color="auto"/>
            <w:left w:val="none" w:sz="0" w:space="0" w:color="auto"/>
            <w:bottom w:val="none" w:sz="0" w:space="0" w:color="auto"/>
            <w:right w:val="none" w:sz="0" w:space="0" w:color="auto"/>
          </w:divBdr>
          <w:divsChild>
            <w:div w:id="1925650248">
              <w:marLeft w:val="0"/>
              <w:marRight w:val="0"/>
              <w:marTop w:val="0"/>
              <w:marBottom w:val="0"/>
              <w:divBdr>
                <w:top w:val="none" w:sz="0" w:space="0" w:color="auto"/>
                <w:left w:val="none" w:sz="0" w:space="0" w:color="auto"/>
                <w:bottom w:val="none" w:sz="0" w:space="0" w:color="auto"/>
                <w:right w:val="none" w:sz="0" w:space="0" w:color="auto"/>
              </w:divBdr>
            </w:div>
          </w:divsChild>
        </w:div>
        <w:div w:id="614334485">
          <w:marLeft w:val="0"/>
          <w:marRight w:val="0"/>
          <w:marTop w:val="300"/>
          <w:marBottom w:val="0"/>
          <w:divBdr>
            <w:top w:val="none" w:sz="0" w:space="0" w:color="auto"/>
            <w:left w:val="none" w:sz="0" w:space="0" w:color="auto"/>
            <w:bottom w:val="none" w:sz="0" w:space="0" w:color="auto"/>
            <w:right w:val="none" w:sz="0" w:space="0" w:color="auto"/>
          </w:divBdr>
          <w:divsChild>
            <w:div w:id="782915804">
              <w:marLeft w:val="0"/>
              <w:marRight w:val="0"/>
              <w:marTop w:val="0"/>
              <w:marBottom w:val="0"/>
              <w:divBdr>
                <w:top w:val="none" w:sz="0" w:space="0" w:color="auto"/>
                <w:left w:val="none" w:sz="0" w:space="0" w:color="auto"/>
                <w:bottom w:val="none" w:sz="0" w:space="0" w:color="auto"/>
                <w:right w:val="none" w:sz="0" w:space="0" w:color="auto"/>
              </w:divBdr>
              <w:divsChild>
                <w:div w:id="145555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801026">
          <w:marLeft w:val="0"/>
          <w:marRight w:val="0"/>
          <w:marTop w:val="300"/>
          <w:marBottom w:val="0"/>
          <w:divBdr>
            <w:top w:val="none" w:sz="0" w:space="0" w:color="auto"/>
            <w:left w:val="none" w:sz="0" w:space="0" w:color="auto"/>
            <w:bottom w:val="none" w:sz="0" w:space="0" w:color="auto"/>
            <w:right w:val="none" w:sz="0" w:space="0" w:color="auto"/>
          </w:divBdr>
          <w:divsChild>
            <w:div w:id="781652653">
              <w:marLeft w:val="0"/>
              <w:marRight w:val="0"/>
              <w:marTop w:val="0"/>
              <w:marBottom w:val="0"/>
              <w:divBdr>
                <w:top w:val="none" w:sz="0" w:space="0" w:color="auto"/>
                <w:left w:val="none" w:sz="0" w:space="0" w:color="auto"/>
                <w:bottom w:val="none" w:sz="0" w:space="0" w:color="auto"/>
                <w:right w:val="none" w:sz="0" w:space="0" w:color="auto"/>
              </w:divBdr>
              <w:divsChild>
                <w:div w:id="98890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810182">
          <w:marLeft w:val="0"/>
          <w:marRight w:val="0"/>
          <w:marTop w:val="300"/>
          <w:marBottom w:val="0"/>
          <w:divBdr>
            <w:top w:val="none" w:sz="0" w:space="0" w:color="auto"/>
            <w:left w:val="none" w:sz="0" w:space="0" w:color="auto"/>
            <w:bottom w:val="none" w:sz="0" w:space="0" w:color="auto"/>
            <w:right w:val="none" w:sz="0" w:space="0" w:color="auto"/>
          </w:divBdr>
          <w:divsChild>
            <w:div w:id="768503334">
              <w:marLeft w:val="0"/>
              <w:marRight w:val="0"/>
              <w:marTop w:val="0"/>
              <w:marBottom w:val="0"/>
              <w:divBdr>
                <w:top w:val="none" w:sz="0" w:space="0" w:color="auto"/>
                <w:left w:val="none" w:sz="0" w:space="0" w:color="auto"/>
                <w:bottom w:val="none" w:sz="0" w:space="0" w:color="auto"/>
                <w:right w:val="none" w:sz="0" w:space="0" w:color="auto"/>
              </w:divBdr>
              <w:divsChild>
                <w:div w:id="586503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483543">
          <w:marLeft w:val="0"/>
          <w:marRight w:val="0"/>
          <w:marTop w:val="300"/>
          <w:marBottom w:val="0"/>
          <w:divBdr>
            <w:top w:val="none" w:sz="0" w:space="0" w:color="auto"/>
            <w:left w:val="none" w:sz="0" w:space="0" w:color="auto"/>
            <w:bottom w:val="none" w:sz="0" w:space="0" w:color="auto"/>
            <w:right w:val="none" w:sz="0" w:space="0" w:color="auto"/>
          </w:divBdr>
          <w:divsChild>
            <w:div w:id="1643342614">
              <w:marLeft w:val="0"/>
              <w:marRight w:val="0"/>
              <w:marTop w:val="0"/>
              <w:marBottom w:val="0"/>
              <w:divBdr>
                <w:top w:val="none" w:sz="0" w:space="0" w:color="auto"/>
                <w:left w:val="none" w:sz="0" w:space="0" w:color="auto"/>
                <w:bottom w:val="none" w:sz="0" w:space="0" w:color="auto"/>
                <w:right w:val="none" w:sz="0" w:space="0" w:color="auto"/>
              </w:divBdr>
              <w:divsChild>
                <w:div w:id="93906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38721">
      <w:bodyDiv w:val="1"/>
      <w:marLeft w:val="0"/>
      <w:marRight w:val="0"/>
      <w:marTop w:val="0"/>
      <w:marBottom w:val="0"/>
      <w:divBdr>
        <w:top w:val="none" w:sz="0" w:space="0" w:color="auto"/>
        <w:left w:val="none" w:sz="0" w:space="0" w:color="auto"/>
        <w:bottom w:val="none" w:sz="0" w:space="0" w:color="auto"/>
        <w:right w:val="none" w:sz="0" w:space="0" w:color="auto"/>
      </w:divBdr>
      <w:divsChild>
        <w:div w:id="1705518589">
          <w:marLeft w:val="0"/>
          <w:marRight w:val="0"/>
          <w:marTop w:val="0"/>
          <w:marBottom w:val="0"/>
          <w:divBdr>
            <w:top w:val="none" w:sz="0" w:space="0" w:color="auto"/>
            <w:left w:val="none" w:sz="0" w:space="0" w:color="auto"/>
            <w:bottom w:val="none" w:sz="0" w:space="0" w:color="auto"/>
            <w:right w:val="none" w:sz="0" w:space="0" w:color="auto"/>
          </w:divBdr>
        </w:div>
        <w:div w:id="2111002191">
          <w:marLeft w:val="0"/>
          <w:marRight w:val="0"/>
          <w:marTop w:val="0"/>
          <w:marBottom w:val="0"/>
          <w:divBdr>
            <w:top w:val="none" w:sz="0" w:space="0" w:color="auto"/>
            <w:left w:val="none" w:sz="0" w:space="0" w:color="auto"/>
            <w:bottom w:val="none" w:sz="0" w:space="0" w:color="auto"/>
            <w:right w:val="none" w:sz="0" w:space="0" w:color="auto"/>
          </w:divBdr>
          <w:divsChild>
            <w:div w:id="2115906276">
              <w:marLeft w:val="0"/>
              <w:marRight w:val="0"/>
              <w:marTop w:val="0"/>
              <w:marBottom w:val="0"/>
              <w:divBdr>
                <w:top w:val="none" w:sz="0" w:space="0" w:color="auto"/>
                <w:left w:val="none" w:sz="0" w:space="0" w:color="auto"/>
                <w:bottom w:val="none" w:sz="0" w:space="0" w:color="auto"/>
                <w:right w:val="none" w:sz="0" w:space="0" w:color="auto"/>
              </w:divBdr>
            </w:div>
          </w:divsChild>
        </w:div>
        <w:div w:id="803043042">
          <w:marLeft w:val="0"/>
          <w:marRight w:val="0"/>
          <w:marTop w:val="0"/>
          <w:marBottom w:val="0"/>
          <w:divBdr>
            <w:top w:val="none" w:sz="0" w:space="0" w:color="auto"/>
            <w:left w:val="none" w:sz="0" w:space="0" w:color="auto"/>
            <w:bottom w:val="none" w:sz="0" w:space="0" w:color="auto"/>
            <w:right w:val="none" w:sz="0" w:space="0" w:color="auto"/>
          </w:divBdr>
        </w:div>
        <w:div w:id="1262058333">
          <w:marLeft w:val="0"/>
          <w:marRight w:val="0"/>
          <w:marTop w:val="0"/>
          <w:marBottom w:val="0"/>
          <w:divBdr>
            <w:top w:val="none" w:sz="0" w:space="0" w:color="auto"/>
            <w:left w:val="none" w:sz="0" w:space="0" w:color="auto"/>
            <w:bottom w:val="none" w:sz="0" w:space="0" w:color="auto"/>
            <w:right w:val="none" w:sz="0" w:space="0" w:color="auto"/>
          </w:divBdr>
          <w:divsChild>
            <w:div w:id="1555309766">
              <w:marLeft w:val="0"/>
              <w:marRight w:val="0"/>
              <w:marTop w:val="0"/>
              <w:marBottom w:val="0"/>
              <w:divBdr>
                <w:top w:val="none" w:sz="0" w:space="0" w:color="auto"/>
                <w:left w:val="none" w:sz="0" w:space="0" w:color="auto"/>
                <w:bottom w:val="none" w:sz="0" w:space="0" w:color="auto"/>
                <w:right w:val="none" w:sz="0" w:space="0" w:color="auto"/>
              </w:divBdr>
            </w:div>
          </w:divsChild>
        </w:div>
        <w:div w:id="1379545147">
          <w:marLeft w:val="0"/>
          <w:marRight w:val="0"/>
          <w:marTop w:val="0"/>
          <w:marBottom w:val="0"/>
          <w:divBdr>
            <w:top w:val="none" w:sz="0" w:space="0" w:color="auto"/>
            <w:left w:val="none" w:sz="0" w:space="0" w:color="auto"/>
            <w:bottom w:val="none" w:sz="0" w:space="0" w:color="auto"/>
            <w:right w:val="none" w:sz="0" w:space="0" w:color="auto"/>
          </w:divBdr>
        </w:div>
        <w:div w:id="873275423">
          <w:marLeft w:val="0"/>
          <w:marRight w:val="0"/>
          <w:marTop w:val="0"/>
          <w:marBottom w:val="0"/>
          <w:divBdr>
            <w:top w:val="none" w:sz="0" w:space="0" w:color="auto"/>
            <w:left w:val="none" w:sz="0" w:space="0" w:color="auto"/>
            <w:bottom w:val="none" w:sz="0" w:space="0" w:color="auto"/>
            <w:right w:val="none" w:sz="0" w:space="0" w:color="auto"/>
          </w:divBdr>
          <w:divsChild>
            <w:div w:id="1297682731">
              <w:marLeft w:val="0"/>
              <w:marRight w:val="0"/>
              <w:marTop w:val="0"/>
              <w:marBottom w:val="0"/>
              <w:divBdr>
                <w:top w:val="none" w:sz="0" w:space="0" w:color="auto"/>
                <w:left w:val="none" w:sz="0" w:space="0" w:color="auto"/>
                <w:bottom w:val="none" w:sz="0" w:space="0" w:color="auto"/>
                <w:right w:val="none" w:sz="0" w:space="0" w:color="auto"/>
              </w:divBdr>
            </w:div>
          </w:divsChild>
        </w:div>
        <w:div w:id="1364819725">
          <w:marLeft w:val="0"/>
          <w:marRight w:val="0"/>
          <w:marTop w:val="0"/>
          <w:marBottom w:val="0"/>
          <w:divBdr>
            <w:top w:val="none" w:sz="0" w:space="0" w:color="auto"/>
            <w:left w:val="none" w:sz="0" w:space="0" w:color="auto"/>
            <w:bottom w:val="none" w:sz="0" w:space="0" w:color="auto"/>
            <w:right w:val="none" w:sz="0" w:space="0" w:color="auto"/>
          </w:divBdr>
        </w:div>
        <w:div w:id="1244414616">
          <w:marLeft w:val="0"/>
          <w:marRight w:val="0"/>
          <w:marTop w:val="0"/>
          <w:marBottom w:val="0"/>
          <w:divBdr>
            <w:top w:val="none" w:sz="0" w:space="0" w:color="auto"/>
            <w:left w:val="none" w:sz="0" w:space="0" w:color="auto"/>
            <w:bottom w:val="none" w:sz="0" w:space="0" w:color="auto"/>
            <w:right w:val="none" w:sz="0" w:space="0" w:color="auto"/>
          </w:divBdr>
          <w:divsChild>
            <w:div w:id="1176118366">
              <w:marLeft w:val="0"/>
              <w:marRight w:val="0"/>
              <w:marTop w:val="0"/>
              <w:marBottom w:val="0"/>
              <w:divBdr>
                <w:top w:val="none" w:sz="0" w:space="0" w:color="auto"/>
                <w:left w:val="none" w:sz="0" w:space="0" w:color="auto"/>
                <w:bottom w:val="none" w:sz="0" w:space="0" w:color="auto"/>
                <w:right w:val="none" w:sz="0" w:space="0" w:color="auto"/>
              </w:divBdr>
            </w:div>
          </w:divsChild>
        </w:div>
        <w:div w:id="1545482143">
          <w:marLeft w:val="0"/>
          <w:marRight w:val="0"/>
          <w:marTop w:val="0"/>
          <w:marBottom w:val="0"/>
          <w:divBdr>
            <w:top w:val="none" w:sz="0" w:space="0" w:color="auto"/>
            <w:left w:val="none" w:sz="0" w:space="0" w:color="auto"/>
            <w:bottom w:val="none" w:sz="0" w:space="0" w:color="auto"/>
            <w:right w:val="none" w:sz="0" w:space="0" w:color="auto"/>
          </w:divBdr>
        </w:div>
        <w:div w:id="984240973">
          <w:marLeft w:val="0"/>
          <w:marRight w:val="0"/>
          <w:marTop w:val="0"/>
          <w:marBottom w:val="0"/>
          <w:divBdr>
            <w:top w:val="none" w:sz="0" w:space="0" w:color="auto"/>
            <w:left w:val="none" w:sz="0" w:space="0" w:color="auto"/>
            <w:bottom w:val="none" w:sz="0" w:space="0" w:color="auto"/>
            <w:right w:val="none" w:sz="0" w:space="0" w:color="auto"/>
          </w:divBdr>
          <w:divsChild>
            <w:div w:id="1809008159">
              <w:marLeft w:val="0"/>
              <w:marRight w:val="0"/>
              <w:marTop w:val="0"/>
              <w:marBottom w:val="0"/>
              <w:divBdr>
                <w:top w:val="none" w:sz="0" w:space="0" w:color="auto"/>
                <w:left w:val="none" w:sz="0" w:space="0" w:color="auto"/>
                <w:bottom w:val="none" w:sz="0" w:space="0" w:color="auto"/>
                <w:right w:val="none" w:sz="0" w:space="0" w:color="auto"/>
              </w:divBdr>
            </w:div>
          </w:divsChild>
        </w:div>
        <w:div w:id="1123502843">
          <w:marLeft w:val="0"/>
          <w:marRight w:val="0"/>
          <w:marTop w:val="0"/>
          <w:marBottom w:val="0"/>
          <w:divBdr>
            <w:top w:val="none" w:sz="0" w:space="0" w:color="auto"/>
            <w:left w:val="none" w:sz="0" w:space="0" w:color="auto"/>
            <w:bottom w:val="none" w:sz="0" w:space="0" w:color="auto"/>
            <w:right w:val="none" w:sz="0" w:space="0" w:color="auto"/>
          </w:divBdr>
        </w:div>
        <w:div w:id="110052313">
          <w:marLeft w:val="0"/>
          <w:marRight w:val="0"/>
          <w:marTop w:val="0"/>
          <w:marBottom w:val="0"/>
          <w:divBdr>
            <w:top w:val="none" w:sz="0" w:space="0" w:color="auto"/>
            <w:left w:val="none" w:sz="0" w:space="0" w:color="auto"/>
            <w:bottom w:val="none" w:sz="0" w:space="0" w:color="auto"/>
            <w:right w:val="none" w:sz="0" w:space="0" w:color="auto"/>
          </w:divBdr>
          <w:divsChild>
            <w:div w:id="721640404">
              <w:marLeft w:val="0"/>
              <w:marRight w:val="0"/>
              <w:marTop w:val="0"/>
              <w:marBottom w:val="0"/>
              <w:divBdr>
                <w:top w:val="none" w:sz="0" w:space="0" w:color="auto"/>
                <w:left w:val="none" w:sz="0" w:space="0" w:color="auto"/>
                <w:bottom w:val="none" w:sz="0" w:space="0" w:color="auto"/>
                <w:right w:val="none" w:sz="0" w:space="0" w:color="auto"/>
              </w:divBdr>
            </w:div>
          </w:divsChild>
        </w:div>
        <w:div w:id="1929463376">
          <w:marLeft w:val="0"/>
          <w:marRight w:val="0"/>
          <w:marTop w:val="0"/>
          <w:marBottom w:val="0"/>
          <w:divBdr>
            <w:top w:val="none" w:sz="0" w:space="0" w:color="auto"/>
            <w:left w:val="none" w:sz="0" w:space="0" w:color="auto"/>
            <w:bottom w:val="none" w:sz="0" w:space="0" w:color="auto"/>
            <w:right w:val="none" w:sz="0" w:space="0" w:color="auto"/>
          </w:divBdr>
        </w:div>
        <w:div w:id="1182744815">
          <w:marLeft w:val="0"/>
          <w:marRight w:val="0"/>
          <w:marTop w:val="0"/>
          <w:marBottom w:val="0"/>
          <w:divBdr>
            <w:top w:val="none" w:sz="0" w:space="0" w:color="auto"/>
            <w:left w:val="none" w:sz="0" w:space="0" w:color="auto"/>
            <w:bottom w:val="none" w:sz="0" w:space="0" w:color="auto"/>
            <w:right w:val="none" w:sz="0" w:space="0" w:color="auto"/>
          </w:divBdr>
          <w:divsChild>
            <w:div w:id="418722077">
              <w:marLeft w:val="0"/>
              <w:marRight w:val="0"/>
              <w:marTop w:val="0"/>
              <w:marBottom w:val="0"/>
              <w:divBdr>
                <w:top w:val="none" w:sz="0" w:space="0" w:color="auto"/>
                <w:left w:val="none" w:sz="0" w:space="0" w:color="auto"/>
                <w:bottom w:val="none" w:sz="0" w:space="0" w:color="auto"/>
                <w:right w:val="none" w:sz="0" w:space="0" w:color="auto"/>
              </w:divBdr>
            </w:div>
          </w:divsChild>
        </w:div>
        <w:div w:id="1235315755">
          <w:marLeft w:val="0"/>
          <w:marRight w:val="0"/>
          <w:marTop w:val="300"/>
          <w:marBottom w:val="0"/>
          <w:divBdr>
            <w:top w:val="none" w:sz="0" w:space="0" w:color="auto"/>
            <w:left w:val="none" w:sz="0" w:space="0" w:color="auto"/>
            <w:bottom w:val="none" w:sz="0" w:space="0" w:color="auto"/>
            <w:right w:val="none" w:sz="0" w:space="0" w:color="auto"/>
          </w:divBdr>
          <w:divsChild>
            <w:div w:id="1507481645">
              <w:marLeft w:val="0"/>
              <w:marRight w:val="0"/>
              <w:marTop w:val="0"/>
              <w:marBottom w:val="0"/>
              <w:divBdr>
                <w:top w:val="none" w:sz="0" w:space="0" w:color="auto"/>
                <w:left w:val="none" w:sz="0" w:space="0" w:color="auto"/>
                <w:bottom w:val="none" w:sz="0" w:space="0" w:color="auto"/>
                <w:right w:val="none" w:sz="0" w:space="0" w:color="auto"/>
              </w:divBdr>
              <w:divsChild>
                <w:div w:id="91871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344333">
          <w:marLeft w:val="0"/>
          <w:marRight w:val="0"/>
          <w:marTop w:val="300"/>
          <w:marBottom w:val="0"/>
          <w:divBdr>
            <w:top w:val="none" w:sz="0" w:space="0" w:color="auto"/>
            <w:left w:val="none" w:sz="0" w:space="0" w:color="auto"/>
            <w:bottom w:val="none" w:sz="0" w:space="0" w:color="auto"/>
            <w:right w:val="none" w:sz="0" w:space="0" w:color="auto"/>
          </w:divBdr>
          <w:divsChild>
            <w:div w:id="1129981225">
              <w:marLeft w:val="0"/>
              <w:marRight w:val="0"/>
              <w:marTop w:val="0"/>
              <w:marBottom w:val="0"/>
              <w:divBdr>
                <w:top w:val="none" w:sz="0" w:space="0" w:color="auto"/>
                <w:left w:val="none" w:sz="0" w:space="0" w:color="auto"/>
                <w:bottom w:val="none" w:sz="0" w:space="0" w:color="auto"/>
                <w:right w:val="none" w:sz="0" w:space="0" w:color="auto"/>
              </w:divBdr>
              <w:divsChild>
                <w:div w:id="156004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326413">
          <w:marLeft w:val="0"/>
          <w:marRight w:val="0"/>
          <w:marTop w:val="300"/>
          <w:marBottom w:val="0"/>
          <w:divBdr>
            <w:top w:val="none" w:sz="0" w:space="0" w:color="auto"/>
            <w:left w:val="none" w:sz="0" w:space="0" w:color="auto"/>
            <w:bottom w:val="none" w:sz="0" w:space="0" w:color="auto"/>
            <w:right w:val="none" w:sz="0" w:space="0" w:color="auto"/>
          </w:divBdr>
          <w:divsChild>
            <w:div w:id="1232623367">
              <w:marLeft w:val="0"/>
              <w:marRight w:val="0"/>
              <w:marTop w:val="0"/>
              <w:marBottom w:val="0"/>
              <w:divBdr>
                <w:top w:val="none" w:sz="0" w:space="0" w:color="auto"/>
                <w:left w:val="none" w:sz="0" w:space="0" w:color="auto"/>
                <w:bottom w:val="none" w:sz="0" w:space="0" w:color="auto"/>
                <w:right w:val="none" w:sz="0" w:space="0" w:color="auto"/>
              </w:divBdr>
              <w:divsChild>
                <w:div w:id="70930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744286">
          <w:marLeft w:val="0"/>
          <w:marRight w:val="0"/>
          <w:marTop w:val="300"/>
          <w:marBottom w:val="0"/>
          <w:divBdr>
            <w:top w:val="none" w:sz="0" w:space="0" w:color="auto"/>
            <w:left w:val="none" w:sz="0" w:space="0" w:color="auto"/>
            <w:bottom w:val="none" w:sz="0" w:space="0" w:color="auto"/>
            <w:right w:val="none" w:sz="0" w:space="0" w:color="auto"/>
          </w:divBdr>
          <w:divsChild>
            <w:div w:id="627202107">
              <w:marLeft w:val="0"/>
              <w:marRight w:val="0"/>
              <w:marTop w:val="0"/>
              <w:marBottom w:val="0"/>
              <w:divBdr>
                <w:top w:val="none" w:sz="0" w:space="0" w:color="auto"/>
                <w:left w:val="none" w:sz="0" w:space="0" w:color="auto"/>
                <w:bottom w:val="none" w:sz="0" w:space="0" w:color="auto"/>
                <w:right w:val="none" w:sz="0" w:space="0" w:color="auto"/>
              </w:divBdr>
              <w:divsChild>
                <w:div w:id="173265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91490">
      <w:bodyDiv w:val="1"/>
      <w:marLeft w:val="0"/>
      <w:marRight w:val="0"/>
      <w:marTop w:val="0"/>
      <w:marBottom w:val="0"/>
      <w:divBdr>
        <w:top w:val="none" w:sz="0" w:space="0" w:color="auto"/>
        <w:left w:val="none" w:sz="0" w:space="0" w:color="auto"/>
        <w:bottom w:val="none" w:sz="0" w:space="0" w:color="auto"/>
        <w:right w:val="none" w:sz="0" w:space="0" w:color="auto"/>
      </w:divBdr>
    </w:div>
    <w:div w:id="176166064">
      <w:bodyDiv w:val="1"/>
      <w:marLeft w:val="0"/>
      <w:marRight w:val="0"/>
      <w:marTop w:val="0"/>
      <w:marBottom w:val="0"/>
      <w:divBdr>
        <w:top w:val="none" w:sz="0" w:space="0" w:color="auto"/>
        <w:left w:val="none" w:sz="0" w:space="0" w:color="auto"/>
        <w:bottom w:val="none" w:sz="0" w:space="0" w:color="auto"/>
        <w:right w:val="none" w:sz="0" w:space="0" w:color="auto"/>
      </w:divBdr>
      <w:divsChild>
        <w:div w:id="1150832669">
          <w:marLeft w:val="0"/>
          <w:marRight w:val="0"/>
          <w:marTop w:val="0"/>
          <w:marBottom w:val="0"/>
          <w:divBdr>
            <w:top w:val="none" w:sz="0" w:space="0" w:color="auto"/>
            <w:left w:val="none" w:sz="0" w:space="0" w:color="auto"/>
            <w:bottom w:val="none" w:sz="0" w:space="0" w:color="auto"/>
            <w:right w:val="none" w:sz="0" w:space="0" w:color="auto"/>
          </w:divBdr>
        </w:div>
        <w:div w:id="1955667562">
          <w:marLeft w:val="0"/>
          <w:marRight w:val="0"/>
          <w:marTop w:val="0"/>
          <w:marBottom w:val="0"/>
          <w:divBdr>
            <w:top w:val="none" w:sz="0" w:space="0" w:color="auto"/>
            <w:left w:val="none" w:sz="0" w:space="0" w:color="auto"/>
            <w:bottom w:val="none" w:sz="0" w:space="0" w:color="auto"/>
            <w:right w:val="none" w:sz="0" w:space="0" w:color="auto"/>
          </w:divBdr>
          <w:divsChild>
            <w:div w:id="137917805">
              <w:marLeft w:val="0"/>
              <w:marRight w:val="0"/>
              <w:marTop w:val="0"/>
              <w:marBottom w:val="0"/>
              <w:divBdr>
                <w:top w:val="none" w:sz="0" w:space="0" w:color="auto"/>
                <w:left w:val="none" w:sz="0" w:space="0" w:color="auto"/>
                <w:bottom w:val="none" w:sz="0" w:space="0" w:color="auto"/>
                <w:right w:val="none" w:sz="0" w:space="0" w:color="auto"/>
              </w:divBdr>
            </w:div>
          </w:divsChild>
        </w:div>
        <w:div w:id="1360619901">
          <w:marLeft w:val="0"/>
          <w:marRight w:val="0"/>
          <w:marTop w:val="0"/>
          <w:marBottom w:val="0"/>
          <w:divBdr>
            <w:top w:val="none" w:sz="0" w:space="0" w:color="auto"/>
            <w:left w:val="none" w:sz="0" w:space="0" w:color="auto"/>
            <w:bottom w:val="none" w:sz="0" w:space="0" w:color="auto"/>
            <w:right w:val="none" w:sz="0" w:space="0" w:color="auto"/>
          </w:divBdr>
        </w:div>
        <w:div w:id="1816608035">
          <w:marLeft w:val="0"/>
          <w:marRight w:val="0"/>
          <w:marTop w:val="0"/>
          <w:marBottom w:val="0"/>
          <w:divBdr>
            <w:top w:val="none" w:sz="0" w:space="0" w:color="auto"/>
            <w:left w:val="none" w:sz="0" w:space="0" w:color="auto"/>
            <w:bottom w:val="none" w:sz="0" w:space="0" w:color="auto"/>
            <w:right w:val="none" w:sz="0" w:space="0" w:color="auto"/>
          </w:divBdr>
          <w:divsChild>
            <w:div w:id="323510482">
              <w:marLeft w:val="0"/>
              <w:marRight w:val="0"/>
              <w:marTop w:val="0"/>
              <w:marBottom w:val="0"/>
              <w:divBdr>
                <w:top w:val="none" w:sz="0" w:space="0" w:color="auto"/>
                <w:left w:val="none" w:sz="0" w:space="0" w:color="auto"/>
                <w:bottom w:val="none" w:sz="0" w:space="0" w:color="auto"/>
                <w:right w:val="none" w:sz="0" w:space="0" w:color="auto"/>
              </w:divBdr>
            </w:div>
          </w:divsChild>
        </w:div>
        <w:div w:id="194276667">
          <w:marLeft w:val="0"/>
          <w:marRight w:val="0"/>
          <w:marTop w:val="0"/>
          <w:marBottom w:val="0"/>
          <w:divBdr>
            <w:top w:val="none" w:sz="0" w:space="0" w:color="auto"/>
            <w:left w:val="none" w:sz="0" w:space="0" w:color="auto"/>
            <w:bottom w:val="none" w:sz="0" w:space="0" w:color="auto"/>
            <w:right w:val="none" w:sz="0" w:space="0" w:color="auto"/>
          </w:divBdr>
        </w:div>
        <w:div w:id="594897483">
          <w:marLeft w:val="0"/>
          <w:marRight w:val="0"/>
          <w:marTop w:val="0"/>
          <w:marBottom w:val="0"/>
          <w:divBdr>
            <w:top w:val="none" w:sz="0" w:space="0" w:color="auto"/>
            <w:left w:val="none" w:sz="0" w:space="0" w:color="auto"/>
            <w:bottom w:val="none" w:sz="0" w:space="0" w:color="auto"/>
            <w:right w:val="none" w:sz="0" w:space="0" w:color="auto"/>
          </w:divBdr>
          <w:divsChild>
            <w:div w:id="568543361">
              <w:marLeft w:val="0"/>
              <w:marRight w:val="0"/>
              <w:marTop w:val="0"/>
              <w:marBottom w:val="0"/>
              <w:divBdr>
                <w:top w:val="none" w:sz="0" w:space="0" w:color="auto"/>
                <w:left w:val="none" w:sz="0" w:space="0" w:color="auto"/>
                <w:bottom w:val="none" w:sz="0" w:space="0" w:color="auto"/>
                <w:right w:val="none" w:sz="0" w:space="0" w:color="auto"/>
              </w:divBdr>
            </w:div>
          </w:divsChild>
        </w:div>
        <w:div w:id="1491482204">
          <w:marLeft w:val="0"/>
          <w:marRight w:val="0"/>
          <w:marTop w:val="0"/>
          <w:marBottom w:val="0"/>
          <w:divBdr>
            <w:top w:val="none" w:sz="0" w:space="0" w:color="auto"/>
            <w:left w:val="none" w:sz="0" w:space="0" w:color="auto"/>
            <w:bottom w:val="none" w:sz="0" w:space="0" w:color="auto"/>
            <w:right w:val="none" w:sz="0" w:space="0" w:color="auto"/>
          </w:divBdr>
        </w:div>
        <w:div w:id="1905022452">
          <w:marLeft w:val="0"/>
          <w:marRight w:val="0"/>
          <w:marTop w:val="0"/>
          <w:marBottom w:val="0"/>
          <w:divBdr>
            <w:top w:val="none" w:sz="0" w:space="0" w:color="auto"/>
            <w:left w:val="none" w:sz="0" w:space="0" w:color="auto"/>
            <w:bottom w:val="none" w:sz="0" w:space="0" w:color="auto"/>
            <w:right w:val="none" w:sz="0" w:space="0" w:color="auto"/>
          </w:divBdr>
          <w:divsChild>
            <w:div w:id="1980186885">
              <w:marLeft w:val="0"/>
              <w:marRight w:val="0"/>
              <w:marTop w:val="0"/>
              <w:marBottom w:val="0"/>
              <w:divBdr>
                <w:top w:val="none" w:sz="0" w:space="0" w:color="auto"/>
                <w:left w:val="none" w:sz="0" w:space="0" w:color="auto"/>
                <w:bottom w:val="none" w:sz="0" w:space="0" w:color="auto"/>
                <w:right w:val="none" w:sz="0" w:space="0" w:color="auto"/>
              </w:divBdr>
            </w:div>
          </w:divsChild>
        </w:div>
        <w:div w:id="519777044">
          <w:marLeft w:val="0"/>
          <w:marRight w:val="0"/>
          <w:marTop w:val="0"/>
          <w:marBottom w:val="0"/>
          <w:divBdr>
            <w:top w:val="none" w:sz="0" w:space="0" w:color="auto"/>
            <w:left w:val="none" w:sz="0" w:space="0" w:color="auto"/>
            <w:bottom w:val="none" w:sz="0" w:space="0" w:color="auto"/>
            <w:right w:val="none" w:sz="0" w:space="0" w:color="auto"/>
          </w:divBdr>
        </w:div>
        <w:div w:id="487551529">
          <w:marLeft w:val="0"/>
          <w:marRight w:val="0"/>
          <w:marTop w:val="0"/>
          <w:marBottom w:val="0"/>
          <w:divBdr>
            <w:top w:val="none" w:sz="0" w:space="0" w:color="auto"/>
            <w:left w:val="none" w:sz="0" w:space="0" w:color="auto"/>
            <w:bottom w:val="none" w:sz="0" w:space="0" w:color="auto"/>
            <w:right w:val="none" w:sz="0" w:space="0" w:color="auto"/>
          </w:divBdr>
          <w:divsChild>
            <w:div w:id="913247500">
              <w:marLeft w:val="0"/>
              <w:marRight w:val="0"/>
              <w:marTop w:val="0"/>
              <w:marBottom w:val="0"/>
              <w:divBdr>
                <w:top w:val="none" w:sz="0" w:space="0" w:color="auto"/>
                <w:left w:val="none" w:sz="0" w:space="0" w:color="auto"/>
                <w:bottom w:val="none" w:sz="0" w:space="0" w:color="auto"/>
                <w:right w:val="none" w:sz="0" w:space="0" w:color="auto"/>
              </w:divBdr>
            </w:div>
          </w:divsChild>
        </w:div>
        <w:div w:id="933627914">
          <w:marLeft w:val="0"/>
          <w:marRight w:val="0"/>
          <w:marTop w:val="0"/>
          <w:marBottom w:val="0"/>
          <w:divBdr>
            <w:top w:val="none" w:sz="0" w:space="0" w:color="auto"/>
            <w:left w:val="none" w:sz="0" w:space="0" w:color="auto"/>
            <w:bottom w:val="none" w:sz="0" w:space="0" w:color="auto"/>
            <w:right w:val="none" w:sz="0" w:space="0" w:color="auto"/>
          </w:divBdr>
        </w:div>
        <w:div w:id="1007750885">
          <w:marLeft w:val="0"/>
          <w:marRight w:val="0"/>
          <w:marTop w:val="0"/>
          <w:marBottom w:val="0"/>
          <w:divBdr>
            <w:top w:val="none" w:sz="0" w:space="0" w:color="auto"/>
            <w:left w:val="none" w:sz="0" w:space="0" w:color="auto"/>
            <w:bottom w:val="none" w:sz="0" w:space="0" w:color="auto"/>
            <w:right w:val="none" w:sz="0" w:space="0" w:color="auto"/>
          </w:divBdr>
          <w:divsChild>
            <w:div w:id="1726561092">
              <w:marLeft w:val="0"/>
              <w:marRight w:val="0"/>
              <w:marTop w:val="0"/>
              <w:marBottom w:val="0"/>
              <w:divBdr>
                <w:top w:val="none" w:sz="0" w:space="0" w:color="auto"/>
                <w:left w:val="none" w:sz="0" w:space="0" w:color="auto"/>
                <w:bottom w:val="none" w:sz="0" w:space="0" w:color="auto"/>
                <w:right w:val="none" w:sz="0" w:space="0" w:color="auto"/>
              </w:divBdr>
            </w:div>
          </w:divsChild>
        </w:div>
        <w:div w:id="1901016178">
          <w:marLeft w:val="0"/>
          <w:marRight w:val="0"/>
          <w:marTop w:val="0"/>
          <w:marBottom w:val="0"/>
          <w:divBdr>
            <w:top w:val="none" w:sz="0" w:space="0" w:color="auto"/>
            <w:left w:val="none" w:sz="0" w:space="0" w:color="auto"/>
            <w:bottom w:val="none" w:sz="0" w:space="0" w:color="auto"/>
            <w:right w:val="none" w:sz="0" w:space="0" w:color="auto"/>
          </w:divBdr>
        </w:div>
        <w:div w:id="1917781303">
          <w:marLeft w:val="0"/>
          <w:marRight w:val="0"/>
          <w:marTop w:val="0"/>
          <w:marBottom w:val="0"/>
          <w:divBdr>
            <w:top w:val="none" w:sz="0" w:space="0" w:color="auto"/>
            <w:left w:val="none" w:sz="0" w:space="0" w:color="auto"/>
            <w:bottom w:val="none" w:sz="0" w:space="0" w:color="auto"/>
            <w:right w:val="none" w:sz="0" w:space="0" w:color="auto"/>
          </w:divBdr>
          <w:divsChild>
            <w:div w:id="511798803">
              <w:marLeft w:val="0"/>
              <w:marRight w:val="0"/>
              <w:marTop w:val="0"/>
              <w:marBottom w:val="0"/>
              <w:divBdr>
                <w:top w:val="none" w:sz="0" w:space="0" w:color="auto"/>
                <w:left w:val="none" w:sz="0" w:space="0" w:color="auto"/>
                <w:bottom w:val="none" w:sz="0" w:space="0" w:color="auto"/>
                <w:right w:val="none" w:sz="0" w:space="0" w:color="auto"/>
              </w:divBdr>
            </w:div>
          </w:divsChild>
        </w:div>
        <w:div w:id="832061715">
          <w:marLeft w:val="0"/>
          <w:marRight w:val="0"/>
          <w:marTop w:val="300"/>
          <w:marBottom w:val="0"/>
          <w:divBdr>
            <w:top w:val="none" w:sz="0" w:space="0" w:color="auto"/>
            <w:left w:val="none" w:sz="0" w:space="0" w:color="auto"/>
            <w:bottom w:val="none" w:sz="0" w:space="0" w:color="auto"/>
            <w:right w:val="none" w:sz="0" w:space="0" w:color="auto"/>
          </w:divBdr>
          <w:divsChild>
            <w:div w:id="1895460066">
              <w:marLeft w:val="0"/>
              <w:marRight w:val="0"/>
              <w:marTop w:val="0"/>
              <w:marBottom w:val="0"/>
              <w:divBdr>
                <w:top w:val="none" w:sz="0" w:space="0" w:color="auto"/>
                <w:left w:val="none" w:sz="0" w:space="0" w:color="auto"/>
                <w:bottom w:val="none" w:sz="0" w:space="0" w:color="auto"/>
                <w:right w:val="none" w:sz="0" w:space="0" w:color="auto"/>
              </w:divBdr>
              <w:divsChild>
                <w:div w:id="12192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11615">
          <w:marLeft w:val="0"/>
          <w:marRight w:val="0"/>
          <w:marTop w:val="300"/>
          <w:marBottom w:val="0"/>
          <w:divBdr>
            <w:top w:val="none" w:sz="0" w:space="0" w:color="auto"/>
            <w:left w:val="none" w:sz="0" w:space="0" w:color="auto"/>
            <w:bottom w:val="none" w:sz="0" w:space="0" w:color="auto"/>
            <w:right w:val="none" w:sz="0" w:space="0" w:color="auto"/>
          </w:divBdr>
          <w:divsChild>
            <w:div w:id="287863151">
              <w:marLeft w:val="0"/>
              <w:marRight w:val="0"/>
              <w:marTop w:val="0"/>
              <w:marBottom w:val="0"/>
              <w:divBdr>
                <w:top w:val="none" w:sz="0" w:space="0" w:color="auto"/>
                <w:left w:val="none" w:sz="0" w:space="0" w:color="auto"/>
                <w:bottom w:val="none" w:sz="0" w:space="0" w:color="auto"/>
                <w:right w:val="none" w:sz="0" w:space="0" w:color="auto"/>
              </w:divBdr>
              <w:divsChild>
                <w:div w:id="8742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008969">
          <w:marLeft w:val="0"/>
          <w:marRight w:val="0"/>
          <w:marTop w:val="300"/>
          <w:marBottom w:val="0"/>
          <w:divBdr>
            <w:top w:val="none" w:sz="0" w:space="0" w:color="auto"/>
            <w:left w:val="none" w:sz="0" w:space="0" w:color="auto"/>
            <w:bottom w:val="none" w:sz="0" w:space="0" w:color="auto"/>
            <w:right w:val="none" w:sz="0" w:space="0" w:color="auto"/>
          </w:divBdr>
          <w:divsChild>
            <w:div w:id="1904607609">
              <w:marLeft w:val="0"/>
              <w:marRight w:val="0"/>
              <w:marTop w:val="0"/>
              <w:marBottom w:val="0"/>
              <w:divBdr>
                <w:top w:val="none" w:sz="0" w:space="0" w:color="auto"/>
                <w:left w:val="none" w:sz="0" w:space="0" w:color="auto"/>
                <w:bottom w:val="none" w:sz="0" w:space="0" w:color="auto"/>
                <w:right w:val="none" w:sz="0" w:space="0" w:color="auto"/>
              </w:divBdr>
              <w:divsChild>
                <w:div w:id="1094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19700">
          <w:marLeft w:val="0"/>
          <w:marRight w:val="0"/>
          <w:marTop w:val="300"/>
          <w:marBottom w:val="0"/>
          <w:divBdr>
            <w:top w:val="none" w:sz="0" w:space="0" w:color="auto"/>
            <w:left w:val="none" w:sz="0" w:space="0" w:color="auto"/>
            <w:bottom w:val="none" w:sz="0" w:space="0" w:color="auto"/>
            <w:right w:val="none" w:sz="0" w:space="0" w:color="auto"/>
          </w:divBdr>
          <w:divsChild>
            <w:div w:id="518742318">
              <w:marLeft w:val="0"/>
              <w:marRight w:val="0"/>
              <w:marTop w:val="0"/>
              <w:marBottom w:val="0"/>
              <w:divBdr>
                <w:top w:val="none" w:sz="0" w:space="0" w:color="auto"/>
                <w:left w:val="none" w:sz="0" w:space="0" w:color="auto"/>
                <w:bottom w:val="none" w:sz="0" w:space="0" w:color="auto"/>
                <w:right w:val="none" w:sz="0" w:space="0" w:color="auto"/>
              </w:divBdr>
              <w:divsChild>
                <w:div w:id="123427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8011">
      <w:bodyDiv w:val="1"/>
      <w:marLeft w:val="0"/>
      <w:marRight w:val="0"/>
      <w:marTop w:val="0"/>
      <w:marBottom w:val="0"/>
      <w:divBdr>
        <w:top w:val="none" w:sz="0" w:space="0" w:color="auto"/>
        <w:left w:val="none" w:sz="0" w:space="0" w:color="auto"/>
        <w:bottom w:val="none" w:sz="0" w:space="0" w:color="auto"/>
        <w:right w:val="none" w:sz="0" w:space="0" w:color="auto"/>
      </w:divBdr>
      <w:divsChild>
        <w:div w:id="321275990">
          <w:marLeft w:val="0"/>
          <w:marRight w:val="0"/>
          <w:marTop w:val="0"/>
          <w:marBottom w:val="0"/>
          <w:divBdr>
            <w:top w:val="none" w:sz="0" w:space="0" w:color="auto"/>
            <w:left w:val="none" w:sz="0" w:space="0" w:color="auto"/>
            <w:bottom w:val="none" w:sz="0" w:space="0" w:color="auto"/>
            <w:right w:val="none" w:sz="0" w:space="0" w:color="auto"/>
          </w:divBdr>
        </w:div>
        <w:div w:id="1522664045">
          <w:marLeft w:val="0"/>
          <w:marRight w:val="0"/>
          <w:marTop w:val="0"/>
          <w:marBottom w:val="0"/>
          <w:divBdr>
            <w:top w:val="none" w:sz="0" w:space="0" w:color="auto"/>
            <w:left w:val="none" w:sz="0" w:space="0" w:color="auto"/>
            <w:bottom w:val="none" w:sz="0" w:space="0" w:color="auto"/>
            <w:right w:val="none" w:sz="0" w:space="0" w:color="auto"/>
          </w:divBdr>
          <w:divsChild>
            <w:div w:id="584992775">
              <w:marLeft w:val="0"/>
              <w:marRight w:val="0"/>
              <w:marTop w:val="0"/>
              <w:marBottom w:val="0"/>
              <w:divBdr>
                <w:top w:val="none" w:sz="0" w:space="0" w:color="auto"/>
                <w:left w:val="none" w:sz="0" w:space="0" w:color="auto"/>
                <w:bottom w:val="none" w:sz="0" w:space="0" w:color="auto"/>
                <w:right w:val="none" w:sz="0" w:space="0" w:color="auto"/>
              </w:divBdr>
            </w:div>
          </w:divsChild>
        </w:div>
        <w:div w:id="408623204">
          <w:marLeft w:val="0"/>
          <w:marRight w:val="0"/>
          <w:marTop w:val="0"/>
          <w:marBottom w:val="0"/>
          <w:divBdr>
            <w:top w:val="none" w:sz="0" w:space="0" w:color="auto"/>
            <w:left w:val="none" w:sz="0" w:space="0" w:color="auto"/>
            <w:bottom w:val="none" w:sz="0" w:space="0" w:color="auto"/>
            <w:right w:val="none" w:sz="0" w:space="0" w:color="auto"/>
          </w:divBdr>
        </w:div>
        <w:div w:id="589773103">
          <w:marLeft w:val="0"/>
          <w:marRight w:val="0"/>
          <w:marTop w:val="0"/>
          <w:marBottom w:val="0"/>
          <w:divBdr>
            <w:top w:val="none" w:sz="0" w:space="0" w:color="auto"/>
            <w:left w:val="none" w:sz="0" w:space="0" w:color="auto"/>
            <w:bottom w:val="none" w:sz="0" w:space="0" w:color="auto"/>
            <w:right w:val="none" w:sz="0" w:space="0" w:color="auto"/>
          </w:divBdr>
          <w:divsChild>
            <w:div w:id="1352032644">
              <w:marLeft w:val="0"/>
              <w:marRight w:val="0"/>
              <w:marTop w:val="0"/>
              <w:marBottom w:val="0"/>
              <w:divBdr>
                <w:top w:val="none" w:sz="0" w:space="0" w:color="auto"/>
                <w:left w:val="none" w:sz="0" w:space="0" w:color="auto"/>
                <w:bottom w:val="none" w:sz="0" w:space="0" w:color="auto"/>
                <w:right w:val="none" w:sz="0" w:space="0" w:color="auto"/>
              </w:divBdr>
            </w:div>
          </w:divsChild>
        </w:div>
        <w:div w:id="1552841264">
          <w:marLeft w:val="0"/>
          <w:marRight w:val="0"/>
          <w:marTop w:val="0"/>
          <w:marBottom w:val="0"/>
          <w:divBdr>
            <w:top w:val="none" w:sz="0" w:space="0" w:color="auto"/>
            <w:left w:val="none" w:sz="0" w:space="0" w:color="auto"/>
            <w:bottom w:val="none" w:sz="0" w:space="0" w:color="auto"/>
            <w:right w:val="none" w:sz="0" w:space="0" w:color="auto"/>
          </w:divBdr>
        </w:div>
        <w:div w:id="1110394166">
          <w:marLeft w:val="0"/>
          <w:marRight w:val="0"/>
          <w:marTop w:val="0"/>
          <w:marBottom w:val="0"/>
          <w:divBdr>
            <w:top w:val="none" w:sz="0" w:space="0" w:color="auto"/>
            <w:left w:val="none" w:sz="0" w:space="0" w:color="auto"/>
            <w:bottom w:val="none" w:sz="0" w:space="0" w:color="auto"/>
            <w:right w:val="none" w:sz="0" w:space="0" w:color="auto"/>
          </w:divBdr>
          <w:divsChild>
            <w:div w:id="1115834788">
              <w:marLeft w:val="0"/>
              <w:marRight w:val="0"/>
              <w:marTop w:val="0"/>
              <w:marBottom w:val="0"/>
              <w:divBdr>
                <w:top w:val="none" w:sz="0" w:space="0" w:color="auto"/>
                <w:left w:val="none" w:sz="0" w:space="0" w:color="auto"/>
                <w:bottom w:val="none" w:sz="0" w:space="0" w:color="auto"/>
                <w:right w:val="none" w:sz="0" w:space="0" w:color="auto"/>
              </w:divBdr>
            </w:div>
          </w:divsChild>
        </w:div>
        <w:div w:id="981278508">
          <w:marLeft w:val="0"/>
          <w:marRight w:val="0"/>
          <w:marTop w:val="0"/>
          <w:marBottom w:val="0"/>
          <w:divBdr>
            <w:top w:val="none" w:sz="0" w:space="0" w:color="auto"/>
            <w:left w:val="none" w:sz="0" w:space="0" w:color="auto"/>
            <w:bottom w:val="none" w:sz="0" w:space="0" w:color="auto"/>
            <w:right w:val="none" w:sz="0" w:space="0" w:color="auto"/>
          </w:divBdr>
        </w:div>
        <w:div w:id="753207183">
          <w:marLeft w:val="0"/>
          <w:marRight w:val="0"/>
          <w:marTop w:val="0"/>
          <w:marBottom w:val="0"/>
          <w:divBdr>
            <w:top w:val="none" w:sz="0" w:space="0" w:color="auto"/>
            <w:left w:val="none" w:sz="0" w:space="0" w:color="auto"/>
            <w:bottom w:val="none" w:sz="0" w:space="0" w:color="auto"/>
            <w:right w:val="none" w:sz="0" w:space="0" w:color="auto"/>
          </w:divBdr>
          <w:divsChild>
            <w:div w:id="1893614017">
              <w:marLeft w:val="0"/>
              <w:marRight w:val="0"/>
              <w:marTop w:val="0"/>
              <w:marBottom w:val="0"/>
              <w:divBdr>
                <w:top w:val="none" w:sz="0" w:space="0" w:color="auto"/>
                <w:left w:val="none" w:sz="0" w:space="0" w:color="auto"/>
                <w:bottom w:val="none" w:sz="0" w:space="0" w:color="auto"/>
                <w:right w:val="none" w:sz="0" w:space="0" w:color="auto"/>
              </w:divBdr>
            </w:div>
          </w:divsChild>
        </w:div>
        <w:div w:id="80954711">
          <w:marLeft w:val="0"/>
          <w:marRight w:val="0"/>
          <w:marTop w:val="0"/>
          <w:marBottom w:val="0"/>
          <w:divBdr>
            <w:top w:val="none" w:sz="0" w:space="0" w:color="auto"/>
            <w:left w:val="none" w:sz="0" w:space="0" w:color="auto"/>
            <w:bottom w:val="none" w:sz="0" w:space="0" w:color="auto"/>
            <w:right w:val="none" w:sz="0" w:space="0" w:color="auto"/>
          </w:divBdr>
        </w:div>
        <w:div w:id="147476605">
          <w:marLeft w:val="0"/>
          <w:marRight w:val="0"/>
          <w:marTop w:val="0"/>
          <w:marBottom w:val="0"/>
          <w:divBdr>
            <w:top w:val="none" w:sz="0" w:space="0" w:color="auto"/>
            <w:left w:val="none" w:sz="0" w:space="0" w:color="auto"/>
            <w:bottom w:val="none" w:sz="0" w:space="0" w:color="auto"/>
            <w:right w:val="none" w:sz="0" w:space="0" w:color="auto"/>
          </w:divBdr>
          <w:divsChild>
            <w:div w:id="765813197">
              <w:marLeft w:val="0"/>
              <w:marRight w:val="0"/>
              <w:marTop w:val="0"/>
              <w:marBottom w:val="0"/>
              <w:divBdr>
                <w:top w:val="none" w:sz="0" w:space="0" w:color="auto"/>
                <w:left w:val="none" w:sz="0" w:space="0" w:color="auto"/>
                <w:bottom w:val="none" w:sz="0" w:space="0" w:color="auto"/>
                <w:right w:val="none" w:sz="0" w:space="0" w:color="auto"/>
              </w:divBdr>
            </w:div>
          </w:divsChild>
        </w:div>
        <w:div w:id="1700397989">
          <w:marLeft w:val="0"/>
          <w:marRight w:val="0"/>
          <w:marTop w:val="0"/>
          <w:marBottom w:val="0"/>
          <w:divBdr>
            <w:top w:val="none" w:sz="0" w:space="0" w:color="auto"/>
            <w:left w:val="none" w:sz="0" w:space="0" w:color="auto"/>
            <w:bottom w:val="none" w:sz="0" w:space="0" w:color="auto"/>
            <w:right w:val="none" w:sz="0" w:space="0" w:color="auto"/>
          </w:divBdr>
        </w:div>
        <w:div w:id="1539397111">
          <w:marLeft w:val="0"/>
          <w:marRight w:val="0"/>
          <w:marTop w:val="0"/>
          <w:marBottom w:val="0"/>
          <w:divBdr>
            <w:top w:val="none" w:sz="0" w:space="0" w:color="auto"/>
            <w:left w:val="none" w:sz="0" w:space="0" w:color="auto"/>
            <w:bottom w:val="none" w:sz="0" w:space="0" w:color="auto"/>
            <w:right w:val="none" w:sz="0" w:space="0" w:color="auto"/>
          </w:divBdr>
          <w:divsChild>
            <w:div w:id="1261988530">
              <w:marLeft w:val="0"/>
              <w:marRight w:val="0"/>
              <w:marTop w:val="0"/>
              <w:marBottom w:val="0"/>
              <w:divBdr>
                <w:top w:val="none" w:sz="0" w:space="0" w:color="auto"/>
                <w:left w:val="none" w:sz="0" w:space="0" w:color="auto"/>
                <w:bottom w:val="none" w:sz="0" w:space="0" w:color="auto"/>
                <w:right w:val="none" w:sz="0" w:space="0" w:color="auto"/>
              </w:divBdr>
            </w:div>
          </w:divsChild>
        </w:div>
        <w:div w:id="379868174">
          <w:marLeft w:val="0"/>
          <w:marRight w:val="0"/>
          <w:marTop w:val="0"/>
          <w:marBottom w:val="0"/>
          <w:divBdr>
            <w:top w:val="none" w:sz="0" w:space="0" w:color="auto"/>
            <w:left w:val="none" w:sz="0" w:space="0" w:color="auto"/>
            <w:bottom w:val="none" w:sz="0" w:space="0" w:color="auto"/>
            <w:right w:val="none" w:sz="0" w:space="0" w:color="auto"/>
          </w:divBdr>
        </w:div>
        <w:div w:id="1559824439">
          <w:marLeft w:val="0"/>
          <w:marRight w:val="0"/>
          <w:marTop w:val="0"/>
          <w:marBottom w:val="0"/>
          <w:divBdr>
            <w:top w:val="none" w:sz="0" w:space="0" w:color="auto"/>
            <w:left w:val="none" w:sz="0" w:space="0" w:color="auto"/>
            <w:bottom w:val="none" w:sz="0" w:space="0" w:color="auto"/>
            <w:right w:val="none" w:sz="0" w:space="0" w:color="auto"/>
          </w:divBdr>
          <w:divsChild>
            <w:div w:id="1305041685">
              <w:marLeft w:val="0"/>
              <w:marRight w:val="0"/>
              <w:marTop w:val="0"/>
              <w:marBottom w:val="0"/>
              <w:divBdr>
                <w:top w:val="none" w:sz="0" w:space="0" w:color="auto"/>
                <w:left w:val="none" w:sz="0" w:space="0" w:color="auto"/>
                <w:bottom w:val="none" w:sz="0" w:space="0" w:color="auto"/>
                <w:right w:val="none" w:sz="0" w:space="0" w:color="auto"/>
              </w:divBdr>
            </w:div>
          </w:divsChild>
        </w:div>
        <w:div w:id="496381004">
          <w:marLeft w:val="0"/>
          <w:marRight w:val="0"/>
          <w:marTop w:val="300"/>
          <w:marBottom w:val="0"/>
          <w:divBdr>
            <w:top w:val="none" w:sz="0" w:space="0" w:color="auto"/>
            <w:left w:val="none" w:sz="0" w:space="0" w:color="auto"/>
            <w:bottom w:val="none" w:sz="0" w:space="0" w:color="auto"/>
            <w:right w:val="none" w:sz="0" w:space="0" w:color="auto"/>
          </w:divBdr>
          <w:divsChild>
            <w:div w:id="971517979">
              <w:marLeft w:val="0"/>
              <w:marRight w:val="0"/>
              <w:marTop w:val="0"/>
              <w:marBottom w:val="0"/>
              <w:divBdr>
                <w:top w:val="none" w:sz="0" w:space="0" w:color="auto"/>
                <w:left w:val="none" w:sz="0" w:space="0" w:color="auto"/>
                <w:bottom w:val="none" w:sz="0" w:space="0" w:color="auto"/>
                <w:right w:val="none" w:sz="0" w:space="0" w:color="auto"/>
              </w:divBdr>
              <w:divsChild>
                <w:div w:id="83966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3112">
          <w:marLeft w:val="0"/>
          <w:marRight w:val="0"/>
          <w:marTop w:val="300"/>
          <w:marBottom w:val="0"/>
          <w:divBdr>
            <w:top w:val="none" w:sz="0" w:space="0" w:color="auto"/>
            <w:left w:val="none" w:sz="0" w:space="0" w:color="auto"/>
            <w:bottom w:val="none" w:sz="0" w:space="0" w:color="auto"/>
            <w:right w:val="none" w:sz="0" w:space="0" w:color="auto"/>
          </w:divBdr>
          <w:divsChild>
            <w:div w:id="284044976">
              <w:marLeft w:val="0"/>
              <w:marRight w:val="0"/>
              <w:marTop w:val="0"/>
              <w:marBottom w:val="0"/>
              <w:divBdr>
                <w:top w:val="none" w:sz="0" w:space="0" w:color="auto"/>
                <w:left w:val="none" w:sz="0" w:space="0" w:color="auto"/>
                <w:bottom w:val="none" w:sz="0" w:space="0" w:color="auto"/>
                <w:right w:val="none" w:sz="0" w:space="0" w:color="auto"/>
              </w:divBdr>
              <w:divsChild>
                <w:div w:id="194853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140">
          <w:marLeft w:val="0"/>
          <w:marRight w:val="0"/>
          <w:marTop w:val="300"/>
          <w:marBottom w:val="0"/>
          <w:divBdr>
            <w:top w:val="none" w:sz="0" w:space="0" w:color="auto"/>
            <w:left w:val="none" w:sz="0" w:space="0" w:color="auto"/>
            <w:bottom w:val="none" w:sz="0" w:space="0" w:color="auto"/>
            <w:right w:val="none" w:sz="0" w:space="0" w:color="auto"/>
          </w:divBdr>
          <w:divsChild>
            <w:div w:id="943340931">
              <w:marLeft w:val="0"/>
              <w:marRight w:val="0"/>
              <w:marTop w:val="0"/>
              <w:marBottom w:val="0"/>
              <w:divBdr>
                <w:top w:val="none" w:sz="0" w:space="0" w:color="auto"/>
                <w:left w:val="none" w:sz="0" w:space="0" w:color="auto"/>
                <w:bottom w:val="none" w:sz="0" w:space="0" w:color="auto"/>
                <w:right w:val="none" w:sz="0" w:space="0" w:color="auto"/>
              </w:divBdr>
              <w:divsChild>
                <w:div w:id="113502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918667">
          <w:marLeft w:val="0"/>
          <w:marRight w:val="0"/>
          <w:marTop w:val="300"/>
          <w:marBottom w:val="0"/>
          <w:divBdr>
            <w:top w:val="none" w:sz="0" w:space="0" w:color="auto"/>
            <w:left w:val="none" w:sz="0" w:space="0" w:color="auto"/>
            <w:bottom w:val="none" w:sz="0" w:space="0" w:color="auto"/>
            <w:right w:val="none" w:sz="0" w:space="0" w:color="auto"/>
          </w:divBdr>
          <w:divsChild>
            <w:div w:id="1144393991">
              <w:marLeft w:val="0"/>
              <w:marRight w:val="0"/>
              <w:marTop w:val="0"/>
              <w:marBottom w:val="0"/>
              <w:divBdr>
                <w:top w:val="none" w:sz="0" w:space="0" w:color="auto"/>
                <w:left w:val="none" w:sz="0" w:space="0" w:color="auto"/>
                <w:bottom w:val="none" w:sz="0" w:space="0" w:color="auto"/>
                <w:right w:val="none" w:sz="0" w:space="0" w:color="auto"/>
              </w:divBdr>
              <w:divsChild>
                <w:div w:id="862061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60229">
      <w:bodyDiv w:val="1"/>
      <w:marLeft w:val="0"/>
      <w:marRight w:val="0"/>
      <w:marTop w:val="0"/>
      <w:marBottom w:val="0"/>
      <w:divBdr>
        <w:top w:val="none" w:sz="0" w:space="0" w:color="auto"/>
        <w:left w:val="none" w:sz="0" w:space="0" w:color="auto"/>
        <w:bottom w:val="none" w:sz="0" w:space="0" w:color="auto"/>
        <w:right w:val="none" w:sz="0" w:space="0" w:color="auto"/>
      </w:divBdr>
      <w:divsChild>
        <w:div w:id="621230664">
          <w:marLeft w:val="0"/>
          <w:marRight w:val="0"/>
          <w:marTop w:val="0"/>
          <w:marBottom w:val="0"/>
          <w:divBdr>
            <w:top w:val="none" w:sz="0" w:space="0" w:color="auto"/>
            <w:left w:val="none" w:sz="0" w:space="0" w:color="auto"/>
            <w:bottom w:val="none" w:sz="0" w:space="0" w:color="auto"/>
            <w:right w:val="none" w:sz="0" w:space="0" w:color="auto"/>
          </w:divBdr>
        </w:div>
        <w:div w:id="139230045">
          <w:marLeft w:val="0"/>
          <w:marRight w:val="0"/>
          <w:marTop w:val="0"/>
          <w:marBottom w:val="0"/>
          <w:divBdr>
            <w:top w:val="none" w:sz="0" w:space="0" w:color="auto"/>
            <w:left w:val="none" w:sz="0" w:space="0" w:color="auto"/>
            <w:bottom w:val="none" w:sz="0" w:space="0" w:color="auto"/>
            <w:right w:val="none" w:sz="0" w:space="0" w:color="auto"/>
          </w:divBdr>
          <w:divsChild>
            <w:div w:id="2146502203">
              <w:marLeft w:val="0"/>
              <w:marRight w:val="0"/>
              <w:marTop w:val="0"/>
              <w:marBottom w:val="0"/>
              <w:divBdr>
                <w:top w:val="none" w:sz="0" w:space="0" w:color="auto"/>
                <w:left w:val="none" w:sz="0" w:space="0" w:color="auto"/>
                <w:bottom w:val="none" w:sz="0" w:space="0" w:color="auto"/>
                <w:right w:val="none" w:sz="0" w:space="0" w:color="auto"/>
              </w:divBdr>
            </w:div>
          </w:divsChild>
        </w:div>
        <w:div w:id="1320617161">
          <w:marLeft w:val="0"/>
          <w:marRight w:val="0"/>
          <w:marTop w:val="0"/>
          <w:marBottom w:val="0"/>
          <w:divBdr>
            <w:top w:val="none" w:sz="0" w:space="0" w:color="auto"/>
            <w:left w:val="none" w:sz="0" w:space="0" w:color="auto"/>
            <w:bottom w:val="none" w:sz="0" w:space="0" w:color="auto"/>
            <w:right w:val="none" w:sz="0" w:space="0" w:color="auto"/>
          </w:divBdr>
        </w:div>
        <w:div w:id="1713267497">
          <w:marLeft w:val="0"/>
          <w:marRight w:val="0"/>
          <w:marTop w:val="0"/>
          <w:marBottom w:val="0"/>
          <w:divBdr>
            <w:top w:val="none" w:sz="0" w:space="0" w:color="auto"/>
            <w:left w:val="none" w:sz="0" w:space="0" w:color="auto"/>
            <w:bottom w:val="none" w:sz="0" w:space="0" w:color="auto"/>
            <w:right w:val="none" w:sz="0" w:space="0" w:color="auto"/>
          </w:divBdr>
          <w:divsChild>
            <w:div w:id="549071707">
              <w:marLeft w:val="0"/>
              <w:marRight w:val="0"/>
              <w:marTop w:val="0"/>
              <w:marBottom w:val="0"/>
              <w:divBdr>
                <w:top w:val="none" w:sz="0" w:space="0" w:color="auto"/>
                <w:left w:val="none" w:sz="0" w:space="0" w:color="auto"/>
                <w:bottom w:val="none" w:sz="0" w:space="0" w:color="auto"/>
                <w:right w:val="none" w:sz="0" w:space="0" w:color="auto"/>
              </w:divBdr>
            </w:div>
          </w:divsChild>
        </w:div>
        <w:div w:id="875897869">
          <w:marLeft w:val="0"/>
          <w:marRight w:val="0"/>
          <w:marTop w:val="0"/>
          <w:marBottom w:val="0"/>
          <w:divBdr>
            <w:top w:val="none" w:sz="0" w:space="0" w:color="auto"/>
            <w:left w:val="none" w:sz="0" w:space="0" w:color="auto"/>
            <w:bottom w:val="none" w:sz="0" w:space="0" w:color="auto"/>
            <w:right w:val="none" w:sz="0" w:space="0" w:color="auto"/>
          </w:divBdr>
        </w:div>
        <w:div w:id="1837110560">
          <w:marLeft w:val="0"/>
          <w:marRight w:val="0"/>
          <w:marTop w:val="0"/>
          <w:marBottom w:val="0"/>
          <w:divBdr>
            <w:top w:val="none" w:sz="0" w:space="0" w:color="auto"/>
            <w:left w:val="none" w:sz="0" w:space="0" w:color="auto"/>
            <w:bottom w:val="none" w:sz="0" w:space="0" w:color="auto"/>
            <w:right w:val="none" w:sz="0" w:space="0" w:color="auto"/>
          </w:divBdr>
          <w:divsChild>
            <w:div w:id="619654737">
              <w:marLeft w:val="0"/>
              <w:marRight w:val="0"/>
              <w:marTop w:val="0"/>
              <w:marBottom w:val="0"/>
              <w:divBdr>
                <w:top w:val="none" w:sz="0" w:space="0" w:color="auto"/>
                <w:left w:val="none" w:sz="0" w:space="0" w:color="auto"/>
                <w:bottom w:val="none" w:sz="0" w:space="0" w:color="auto"/>
                <w:right w:val="none" w:sz="0" w:space="0" w:color="auto"/>
              </w:divBdr>
            </w:div>
          </w:divsChild>
        </w:div>
        <w:div w:id="1851531050">
          <w:marLeft w:val="0"/>
          <w:marRight w:val="0"/>
          <w:marTop w:val="0"/>
          <w:marBottom w:val="0"/>
          <w:divBdr>
            <w:top w:val="none" w:sz="0" w:space="0" w:color="auto"/>
            <w:left w:val="none" w:sz="0" w:space="0" w:color="auto"/>
            <w:bottom w:val="none" w:sz="0" w:space="0" w:color="auto"/>
            <w:right w:val="none" w:sz="0" w:space="0" w:color="auto"/>
          </w:divBdr>
        </w:div>
        <w:div w:id="670374628">
          <w:marLeft w:val="0"/>
          <w:marRight w:val="0"/>
          <w:marTop w:val="0"/>
          <w:marBottom w:val="0"/>
          <w:divBdr>
            <w:top w:val="none" w:sz="0" w:space="0" w:color="auto"/>
            <w:left w:val="none" w:sz="0" w:space="0" w:color="auto"/>
            <w:bottom w:val="none" w:sz="0" w:space="0" w:color="auto"/>
            <w:right w:val="none" w:sz="0" w:space="0" w:color="auto"/>
          </w:divBdr>
          <w:divsChild>
            <w:div w:id="498665647">
              <w:marLeft w:val="0"/>
              <w:marRight w:val="0"/>
              <w:marTop w:val="0"/>
              <w:marBottom w:val="0"/>
              <w:divBdr>
                <w:top w:val="none" w:sz="0" w:space="0" w:color="auto"/>
                <w:left w:val="none" w:sz="0" w:space="0" w:color="auto"/>
                <w:bottom w:val="none" w:sz="0" w:space="0" w:color="auto"/>
                <w:right w:val="none" w:sz="0" w:space="0" w:color="auto"/>
              </w:divBdr>
            </w:div>
          </w:divsChild>
        </w:div>
        <w:div w:id="784154716">
          <w:marLeft w:val="0"/>
          <w:marRight w:val="0"/>
          <w:marTop w:val="0"/>
          <w:marBottom w:val="0"/>
          <w:divBdr>
            <w:top w:val="none" w:sz="0" w:space="0" w:color="auto"/>
            <w:left w:val="none" w:sz="0" w:space="0" w:color="auto"/>
            <w:bottom w:val="none" w:sz="0" w:space="0" w:color="auto"/>
            <w:right w:val="none" w:sz="0" w:space="0" w:color="auto"/>
          </w:divBdr>
        </w:div>
        <w:div w:id="1287741002">
          <w:marLeft w:val="0"/>
          <w:marRight w:val="0"/>
          <w:marTop w:val="0"/>
          <w:marBottom w:val="0"/>
          <w:divBdr>
            <w:top w:val="none" w:sz="0" w:space="0" w:color="auto"/>
            <w:left w:val="none" w:sz="0" w:space="0" w:color="auto"/>
            <w:bottom w:val="none" w:sz="0" w:space="0" w:color="auto"/>
            <w:right w:val="none" w:sz="0" w:space="0" w:color="auto"/>
          </w:divBdr>
          <w:divsChild>
            <w:div w:id="710376132">
              <w:marLeft w:val="0"/>
              <w:marRight w:val="0"/>
              <w:marTop w:val="0"/>
              <w:marBottom w:val="0"/>
              <w:divBdr>
                <w:top w:val="none" w:sz="0" w:space="0" w:color="auto"/>
                <w:left w:val="none" w:sz="0" w:space="0" w:color="auto"/>
                <w:bottom w:val="none" w:sz="0" w:space="0" w:color="auto"/>
                <w:right w:val="none" w:sz="0" w:space="0" w:color="auto"/>
              </w:divBdr>
            </w:div>
          </w:divsChild>
        </w:div>
        <w:div w:id="1813518257">
          <w:marLeft w:val="0"/>
          <w:marRight w:val="0"/>
          <w:marTop w:val="0"/>
          <w:marBottom w:val="0"/>
          <w:divBdr>
            <w:top w:val="none" w:sz="0" w:space="0" w:color="auto"/>
            <w:left w:val="none" w:sz="0" w:space="0" w:color="auto"/>
            <w:bottom w:val="none" w:sz="0" w:space="0" w:color="auto"/>
            <w:right w:val="none" w:sz="0" w:space="0" w:color="auto"/>
          </w:divBdr>
        </w:div>
        <w:div w:id="115763050">
          <w:marLeft w:val="0"/>
          <w:marRight w:val="0"/>
          <w:marTop w:val="0"/>
          <w:marBottom w:val="0"/>
          <w:divBdr>
            <w:top w:val="none" w:sz="0" w:space="0" w:color="auto"/>
            <w:left w:val="none" w:sz="0" w:space="0" w:color="auto"/>
            <w:bottom w:val="none" w:sz="0" w:space="0" w:color="auto"/>
            <w:right w:val="none" w:sz="0" w:space="0" w:color="auto"/>
          </w:divBdr>
          <w:divsChild>
            <w:div w:id="1815874347">
              <w:marLeft w:val="0"/>
              <w:marRight w:val="0"/>
              <w:marTop w:val="0"/>
              <w:marBottom w:val="0"/>
              <w:divBdr>
                <w:top w:val="none" w:sz="0" w:space="0" w:color="auto"/>
                <w:left w:val="none" w:sz="0" w:space="0" w:color="auto"/>
                <w:bottom w:val="none" w:sz="0" w:space="0" w:color="auto"/>
                <w:right w:val="none" w:sz="0" w:space="0" w:color="auto"/>
              </w:divBdr>
            </w:div>
          </w:divsChild>
        </w:div>
        <w:div w:id="1775441171">
          <w:marLeft w:val="0"/>
          <w:marRight w:val="0"/>
          <w:marTop w:val="0"/>
          <w:marBottom w:val="0"/>
          <w:divBdr>
            <w:top w:val="none" w:sz="0" w:space="0" w:color="auto"/>
            <w:left w:val="none" w:sz="0" w:space="0" w:color="auto"/>
            <w:bottom w:val="none" w:sz="0" w:space="0" w:color="auto"/>
            <w:right w:val="none" w:sz="0" w:space="0" w:color="auto"/>
          </w:divBdr>
        </w:div>
        <w:div w:id="1856189003">
          <w:marLeft w:val="0"/>
          <w:marRight w:val="0"/>
          <w:marTop w:val="0"/>
          <w:marBottom w:val="0"/>
          <w:divBdr>
            <w:top w:val="none" w:sz="0" w:space="0" w:color="auto"/>
            <w:left w:val="none" w:sz="0" w:space="0" w:color="auto"/>
            <w:bottom w:val="none" w:sz="0" w:space="0" w:color="auto"/>
            <w:right w:val="none" w:sz="0" w:space="0" w:color="auto"/>
          </w:divBdr>
          <w:divsChild>
            <w:div w:id="154761624">
              <w:marLeft w:val="0"/>
              <w:marRight w:val="0"/>
              <w:marTop w:val="0"/>
              <w:marBottom w:val="0"/>
              <w:divBdr>
                <w:top w:val="none" w:sz="0" w:space="0" w:color="auto"/>
                <w:left w:val="none" w:sz="0" w:space="0" w:color="auto"/>
                <w:bottom w:val="none" w:sz="0" w:space="0" w:color="auto"/>
                <w:right w:val="none" w:sz="0" w:space="0" w:color="auto"/>
              </w:divBdr>
            </w:div>
          </w:divsChild>
        </w:div>
        <w:div w:id="962422202">
          <w:marLeft w:val="0"/>
          <w:marRight w:val="0"/>
          <w:marTop w:val="300"/>
          <w:marBottom w:val="0"/>
          <w:divBdr>
            <w:top w:val="none" w:sz="0" w:space="0" w:color="auto"/>
            <w:left w:val="none" w:sz="0" w:space="0" w:color="auto"/>
            <w:bottom w:val="none" w:sz="0" w:space="0" w:color="auto"/>
            <w:right w:val="none" w:sz="0" w:space="0" w:color="auto"/>
          </w:divBdr>
          <w:divsChild>
            <w:div w:id="434711476">
              <w:marLeft w:val="0"/>
              <w:marRight w:val="0"/>
              <w:marTop w:val="0"/>
              <w:marBottom w:val="0"/>
              <w:divBdr>
                <w:top w:val="none" w:sz="0" w:space="0" w:color="auto"/>
                <w:left w:val="none" w:sz="0" w:space="0" w:color="auto"/>
                <w:bottom w:val="none" w:sz="0" w:space="0" w:color="auto"/>
                <w:right w:val="none" w:sz="0" w:space="0" w:color="auto"/>
              </w:divBdr>
              <w:divsChild>
                <w:div w:id="1940408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04922">
          <w:marLeft w:val="0"/>
          <w:marRight w:val="0"/>
          <w:marTop w:val="300"/>
          <w:marBottom w:val="0"/>
          <w:divBdr>
            <w:top w:val="none" w:sz="0" w:space="0" w:color="auto"/>
            <w:left w:val="none" w:sz="0" w:space="0" w:color="auto"/>
            <w:bottom w:val="none" w:sz="0" w:space="0" w:color="auto"/>
            <w:right w:val="none" w:sz="0" w:space="0" w:color="auto"/>
          </w:divBdr>
          <w:divsChild>
            <w:div w:id="1676804262">
              <w:marLeft w:val="0"/>
              <w:marRight w:val="0"/>
              <w:marTop w:val="0"/>
              <w:marBottom w:val="0"/>
              <w:divBdr>
                <w:top w:val="none" w:sz="0" w:space="0" w:color="auto"/>
                <w:left w:val="none" w:sz="0" w:space="0" w:color="auto"/>
                <w:bottom w:val="none" w:sz="0" w:space="0" w:color="auto"/>
                <w:right w:val="none" w:sz="0" w:space="0" w:color="auto"/>
              </w:divBdr>
              <w:divsChild>
                <w:div w:id="76349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629602">
          <w:marLeft w:val="0"/>
          <w:marRight w:val="0"/>
          <w:marTop w:val="300"/>
          <w:marBottom w:val="0"/>
          <w:divBdr>
            <w:top w:val="none" w:sz="0" w:space="0" w:color="auto"/>
            <w:left w:val="none" w:sz="0" w:space="0" w:color="auto"/>
            <w:bottom w:val="none" w:sz="0" w:space="0" w:color="auto"/>
            <w:right w:val="none" w:sz="0" w:space="0" w:color="auto"/>
          </w:divBdr>
          <w:divsChild>
            <w:div w:id="2074741963">
              <w:marLeft w:val="0"/>
              <w:marRight w:val="0"/>
              <w:marTop w:val="0"/>
              <w:marBottom w:val="0"/>
              <w:divBdr>
                <w:top w:val="none" w:sz="0" w:space="0" w:color="auto"/>
                <w:left w:val="none" w:sz="0" w:space="0" w:color="auto"/>
                <w:bottom w:val="none" w:sz="0" w:space="0" w:color="auto"/>
                <w:right w:val="none" w:sz="0" w:space="0" w:color="auto"/>
              </w:divBdr>
              <w:divsChild>
                <w:div w:id="1180126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065523">
          <w:marLeft w:val="0"/>
          <w:marRight w:val="0"/>
          <w:marTop w:val="300"/>
          <w:marBottom w:val="0"/>
          <w:divBdr>
            <w:top w:val="none" w:sz="0" w:space="0" w:color="auto"/>
            <w:left w:val="none" w:sz="0" w:space="0" w:color="auto"/>
            <w:bottom w:val="none" w:sz="0" w:space="0" w:color="auto"/>
            <w:right w:val="none" w:sz="0" w:space="0" w:color="auto"/>
          </w:divBdr>
          <w:divsChild>
            <w:div w:id="678776304">
              <w:marLeft w:val="0"/>
              <w:marRight w:val="0"/>
              <w:marTop w:val="0"/>
              <w:marBottom w:val="0"/>
              <w:divBdr>
                <w:top w:val="none" w:sz="0" w:space="0" w:color="auto"/>
                <w:left w:val="none" w:sz="0" w:space="0" w:color="auto"/>
                <w:bottom w:val="none" w:sz="0" w:space="0" w:color="auto"/>
                <w:right w:val="none" w:sz="0" w:space="0" w:color="auto"/>
              </w:divBdr>
              <w:divsChild>
                <w:div w:id="105231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30346">
      <w:bodyDiv w:val="1"/>
      <w:marLeft w:val="0"/>
      <w:marRight w:val="0"/>
      <w:marTop w:val="0"/>
      <w:marBottom w:val="0"/>
      <w:divBdr>
        <w:top w:val="none" w:sz="0" w:space="0" w:color="auto"/>
        <w:left w:val="none" w:sz="0" w:space="0" w:color="auto"/>
        <w:bottom w:val="none" w:sz="0" w:space="0" w:color="auto"/>
        <w:right w:val="none" w:sz="0" w:space="0" w:color="auto"/>
      </w:divBdr>
      <w:divsChild>
        <w:div w:id="2130278223">
          <w:marLeft w:val="0"/>
          <w:marRight w:val="0"/>
          <w:marTop w:val="0"/>
          <w:marBottom w:val="0"/>
          <w:divBdr>
            <w:top w:val="none" w:sz="0" w:space="0" w:color="auto"/>
            <w:left w:val="none" w:sz="0" w:space="0" w:color="auto"/>
            <w:bottom w:val="none" w:sz="0" w:space="0" w:color="auto"/>
            <w:right w:val="none" w:sz="0" w:space="0" w:color="auto"/>
          </w:divBdr>
          <w:divsChild>
            <w:div w:id="551229088">
              <w:marLeft w:val="0"/>
              <w:marRight w:val="0"/>
              <w:marTop w:val="0"/>
              <w:marBottom w:val="0"/>
              <w:divBdr>
                <w:top w:val="none" w:sz="0" w:space="0" w:color="auto"/>
                <w:left w:val="none" w:sz="0" w:space="0" w:color="auto"/>
                <w:bottom w:val="none" w:sz="0" w:space="0" w:color="auto"/>
                <w:right w:val="none" w:sz="0" w:space="0" w:color="auto"/>
              </w:divBdr>
            </w:div>
          </w:divsChild>
        </w:div>
        <w:div w:id="1198158560">
          <w:marLeft w:val="0"/>
          <w:marRight w:val="0"/>
          <w:marTop w:val="0"/>
          <w:marBottom w:val="0"/>
          <w:divBdr>
            <w:top w:val="none" w:sz="0" w:space="0" w:color="auto"/>
            <w:left w:val="none" w:sz="0" w:space="0" w:color="auto"/>
            <w:bottom w:val="none" w:sz="0" w:space="0" w:color="auto"/>
            <w:right w:val="none" w:sz="0" w:space="0" w:color="auto"/>
          </w:divBdr>
        </w:div>
        <w:div w:id="1137605878">
          <w:marLeft w:val="0"/>
          <w:marRight w:val="0"/>
          <w:marTop w:val="0"/>
          <w:marBottom w:val="0"/>
          <w:divBdr>
            <w:top w:val="none" w:sz="0" w:space="0" w:color="auto"/>
            <w:left w:val="none" w:sz="0" w:space="0" w:color="auto"/>
            <w:bottom w:val="none" w:sz="0" w:space="0" w:color="auto"/>
            <w:right w:val="none" w:sz="0" w:space="0" w:color="auto"/>
          </w:divBdr>
          <w:divsChild>
            <w:div w:id="418252992">
              <w:marLeft w:val="0"/>
              <w:marRight w:val="0"/>
              <w:marTop w:val="0"/>
              <w:marBottom w:val="0"/>
              <w:divBdr>
                <w:top w:val="none" w:sz="0" w:space="0" w:color="auto"/>
                <w:left w:val="none" w:sz="0" w:space="0" w:color="auto"/>
                <w:bottom w:val="none" w:sz="0" w:space="0" w:color="auto"/>
                <w:right w:val="none" w:sz="0" w:space="0" w:color="auto"/>
              </w:divBdr>
            </w:div>
          </w:divsChild>
        </w:div>
        <w:div w:id="590816762">
          <w:marLeft w:val="0"/>
          <w:marRight w:val="0"/>
          <w:marTop w:val="0"/>
          <w:marBottom w:val="0"/>
          <w:divBdr>
            <w:top w:val="none" w:sz="0" w:space="0" w:color="auto"/>
            <w:left w:val="none" w:sz="0" w:space="0" w:color="auto"/>
            <w:bottom w:val="none" w:sz="0" w:space="0" w:color="auto"/>
            <w:right w:val="none" w:sz="0" w:space="0" w:color="auto"/>
          </w:divBdr>
        </w:div>
        <w:div w:id="743986678">
          <w:marLeft w:val="0"/>
          <w:marRight w:val="0"/>
          <w:marTop w:val="0"/>
          <w:marBottom w:val="0"/>
          <w:divBdr>
            <w:top w:val="none" w:sz="0" w:space="0" w:color="auto"/>
            <w:left w:val="none" w:sz="0" w:space="0" w:color="auto"/>
            <w:bottom w:val="none" w:sz="0" w:space="0" w:color="auto"/>
            <w:right w:val="none" w:sz="0" w:space="0" w:color="auto"/>
          </w:divBdr>
          <w:divsChild>
            <w:div w:id="211238801">
              <w:marLeft w:val="0"/>
              <w:marRight w:val="0"/>
              <w:marTop w:val="0"/>
              <w:marBottom w:val="0"/>
              <w:divBdr>
                <w:top w:val="none" w:sz="0" w:space="0" w:color="auto"/>
                <w:left w:val="none" w:sz="0" w:space="0" w:color="auto"/>
                <w:bottom w:val="none" w:sz="0" w:space="0" w:color="auto"/>
                <w:right w:val="none" w:sz="0" w:space="0" w:color="auto"/>
              </w:divBdr>
            </w:div>
          </w:divsChild>
        </w:div>
        <w:div w:id="1642227715">
          <w:marLeft w:val="0"/>
          <w:marRight w:val="0"/>
          <w:marTop w:val="0"/>
          <w:marBottom w:val="0"/>
          <w:divBdr>
            <w:top w:val="none" w:sz="0" w:space="0" w:color="auto"/>
            <w:left w:val="none" w:sz="0" w:space="0" w:color="auto"/>
            <w:bottom w:val="none" w:sz="0" w:space="0" w:color="auto"/>
            <w:right w:val="none" w:sz="0" w:space="0" w:color="auto"/>
          </w:divBdr>
        </w:div>
        <w:div w:id="763695391">
          <w:marLeft w:val="0"/>
          <w:marRight w:val="0"/>
          <w:marTop w:val="0"/>
          <w:marBottom w:val="0"/>
          <w:divBdr>
            <w:top w:val="none" w:sz="0" w:space="0" w:color="auto"/>
            <w:left w:val="none" w:sz="0" w:space="0" w:color="auto"/>
            <w:bottom w:val="none" w:sz="0" w:space="0" w:color="auto"/>
            <w:right w:val="none" w:sz="0" w:space="0" w:color="auto"/>
          </w:divBdr>
          <w:divsChild>
            <w:div w:id="1936014355">
              <w:marLeft w:val="0"/>
              <w:marRight w:val="0"/>
              <w:marTop w:val="0"/>
              <w:marBottom w:val="0"/>
              <w:divBdr>
                <w:top w:val="none" w:sz="0" w:space="0" w:color="auto"/>
                <w:left w:val="none" w:sz="0" w:space="0" w:color="auto"/>
                <w:bottom w:val="none" w:sz="0" w:space="0" w:color="auto"/>
                <w:right w:val="none" w:sz="0" w:space="0" w:color="auto"/>
              </w:divBdr>
            </w:div>
          </w:divsChild>
        </w:div>
        <w:div w:id="1500081465">
          <w:marLeft w:val="0"/>
          <w:marRight w:val="0"/>
          <w:marTop w:val="0"/>
          <w:marBottom w:val="0"/>
          <w:divBdr>
            <w:top w:val="none" w:sz="0" w:space="0" w:color="auto"/>
            <w:left w:val="none" w:sz="0" w:space="0" w:color="auto"/>
            <w:bottom w:val="none" w:sz="0" w:space="0" w:color="auto"/>
            <w:right w:val="none" w:sz="0" w:space="0" w:color="auto"/>
          </w:divBdr>
        </w:div>
        <w:div w:id="1635789518">
          <w:marLeft w:val="0"/>
          <w:marRight w:val="0"/>
          <w:marTop w:val="0"/>
          <w:marBottom w:val="0"/>
          <w:divBdr>
            <w:top w:val="none" w:sz="0" w:space="0" w:color="auto"/>
            <w:left w:val="none" w:sz="0" w:space="0" w:color="auto"/>
            <w:bottom w:val="none" w:sz="0" w:space="0" w:color="auto"/>
            <w:right w:val="none" w:sz="0" w:space="0" w:color="auto"/>
          </w:divBdr>
          <w:divsChild>
            <w:div w:id="1299602711">
              <w:marLeft w:val="0"/>
              <w:marRight w:val="0"/>
              <w:marTop w:val="0"/>
              <w:marBottom w:val="0"/>
              <w:divBdr>
                <w:top w:val="none" w:sz="0" w:space="0" w:color="auto"/>
                <w:left w:val="none" w:sz="0" w:space="0" w:color="auto"/>
                <w:bottom w:val="none" w:sz="0" w:space="0" w:color="auto"/>
                <w:right w:val="none" w:sz="0" w:space="0" w:color="auto"/>
              </w:divBdr>
            </w:div>
          </w:divsChild>
        </w:div>
        <w:div w:id="863206334">
          <w:marLeft w:val="0"/>
          <w:marRight w:val="0"/>
          <w:marTop w:val="0"/>
          <w:marBottom w:val="0"/>
          <w:divBdr>
            <w:top w:val="none" w:sz="0" w:space="0" w:color="auto"/>
            <w:left w:val="none" w:sz="0" w:space="0" w:color="auto"/>
            <w:bottom w:val="none" w:sz="0" w:space="0" w:color="auto"/>
            <w:right w:val="none" w:sz="0" w:space="0" w:color="auto"/>
          </w:divBdr>
        </w:div>
        <w:div w:id="1777097718">
          <w:marLeft w:val="0"/>
          <w:marRight w:val="0"/>
          <w:marTop w:val="0"/>
          <w:marBottom w:val="0"/>
          <w:divBdr>
            <w:top w:val="none" w:sz="0" w:space="0" w:color="auto"/>
            <w:left w:val="none" w:sz="0" w:space="0" w:color="auto"/>
            <w:bottom w:val="none" w:sz="0" w:space="0" w:color="auto"/>
            <w:right w:val="none" w:sz="0" w:space="0" w:color="auto"/>
          </w:divBdr>
          <w:divsChild>
            <w:div w:id="1634866861">
              <w:marLeft w:val="0"/>
              <w:marRight w:val="0"/>
              <w:marTop w:val="0"/>
              <w:marBottom w:val="0"/>
              <w:divBdr>
                <w:top w:val="none" w:sz="0" w:space="0" w:color="auto"/>
                <w:left w:val="none" w:sz="0" w:space="0" w:color="auto"/>
                <w:bottom w:val="none" w:sz="0" w:space="0" w:color="auto"/>
                <w:right w:val="none" w:sz="0" w:space="0" w:color="auto"/>
              </w:divBdr>
            </w:div>
          </w:divsChild>
        </w:div>
        <w:div w:id="136652778">
          <w:marLeft w:val="0"/>
          <w:marRight w:val="0"/>
          <w:marTop w:val="0"/>
          <w:marBottom w:val="0"/>
          <w:divBdr>
            <w:top w:val="none" w:sz="0" w:space="0" w:color="auto"/>
            <w:left w:val="none" w:sz="0" w:space="0" w:color="auto"/>
            <w:bottom w:val="none" w:sz="0" w:space="0" w:color="auto"/>
            <w:right w:val="none" w:sz="0" w:space="0" w:color="auto"/>
          </w:divBdr>
        </w:div>
        <w:div w:id="724840733">
          <w:marLeft w:val="0"/>
          <w:marRight w:val="0"/>
          <w:marTop w:val="0"/>
          <w:marBottom w:val="0"/>
          <w:divBdr>
            <w:top w:val="none" w:sz="0" w:space="0" w:color="auto"/>
            <w:left w:val="none" w:sz="0" w:space="0" w:color="auto"/>
            <w:bottom w:val="none" w:sz="0" w:space="0" w:color="auto"/>
            <w:right w:val="none" w:sz="0" w:space="0" w:color="auto"/>
          </w:divBdr>
          <w:divsChild>
            <w:div w:id="1337683326">
              <w:marLeft w:val="0"/>
              <w:marRight w:val="0"/>
              <w:marTop w:val="0"/>
              <w:marBottom w:val="0"/>
              <w:divBdr>
                <w:top w:val="none" w:sz="0" w:space="0" w:color="auto"/>
                <w:left w:val="none" w:sz="0" w:space="0" w:color="auto"/>
                <w:bottom w:val="none" w:sz="0" w:space="0" w:color="auto"/>
                <w:right w:val="none" w:sz="0" w:space="0" w:color="auto"/>
              </w:divBdr>
            </w:div>
          </w:divsChild>
        </w:div>
        <w:div w:id="72048123">
          <w:marLeft w:val="0"/>
          <w:marRight w:val="0"/>
          <w:marTop w:val="300"/>
          <w:marBottom w:val="0"/>
          <w:divBdr>
            <w:top w:val="none" w:sz="0" w:space="0" w:color="auto"/>
            <w:left w:val="none" w:sz="0" w:space="0" w:color="auto"/>
            <w:bottom w:val="none" w:sz="0" w:space="0" w:color="auto"/>
            <w:right w:val="none" w:sz="0" w:space="0" w:color="auto"/>
          </w:divBdr>
          <w:divsChild>
            <w:div w:id="970669534">
              <w:marLeft w:val="0"/>
              <w:marRight w:val="0"/>
              <w:marTop w:val="0"/>
              <w:marBottom w:val="0"/>
              <w:divBdr>
                <w:top w:val="none" w:sz="0" w:space="0" w:color="auto"/>
                <w:left w:val="none" w:sz="0" w:space="0" w:color="auto"/>
                <w:bottom w:val="none" w:sz="0" w:space="0" w:color="auto"/>
                <w:right w:val="none" w:sz="0" w:space="0" w:color="auto"/>
              </w:divBdr>
              <w:divsChild>
                <w:div w:id="1166047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03966">
          <w:marLeft w:val="0"/>
          <w:marRight w:val="0"/>
          <w:marTop w:val="300"/>
          <w:marBottom w:val="0"/>
          <w:divBdr>
            <w:top w:val="none" w:sz="0" w:space="0" w:color="auto"/>
            <w:left w:val="none" w:sz="0" w:space="0" w:color="auto"/>
            <w:bottom w:val="none" w:sz="0" w:space="0" w:color="auto"/>
            <w:right w:val="none" w:sz="0" w:space="0" w:color="auto"/>
          </w:divBdr>
          <w:divsChild>
            <w:div w:id="495732677">
              <w:marLeft w:val="0"/>
              <w:marRight w:val="0"/>
              <w:marTop w:val="0"/>
              <w:marBottom w:val="0"/>
              <w:divBdr>
                <w:top w:val="none" w:sz="0" w:space="0" w:color="auto"/>
                <w:left w:val="none" w:sz="0" w:space="0" w:color="auto"/>
                <w:bottom w:val="none" w:sz="0" w:space="0" w:color="auto"/>
                <w:right w:val="none" w:sz="0" w:space="0" w:color="auto"/>
              </w:divBdr>
              <w:divsChild>
                <w:div w:id="208124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734664">
          <w:marLeft w:val="0"/>
          <w:marRight w:val="0"/>
          <w:marTop w:val="300"/>
          <w:marBottom w:val="0"/>
          <w:divBdr>
            <w:top w:val="none" w:sz="0" w:space="0" w:color="auto"/>
            <w:left w:val="none" w:sz="0" w:space="0" w:color="auto"/>
            <w:bottom w:val="none" w:sz="0" w:space="0" w:color="auto"/>
            <w:right w:val="none" w:sz="0" w:space="0" w:color="auto"/>
          </w:divBdr>
          <w:divsChild>
            <w:div w:id="1631938402">
              <w:marLeft w:val="0"/>
              <w:marRight w:val="0"/>
              <w:marTop w:val="0"/>
              <w:marBottom w:val="0"/>
              <w:divBdr>
                <w:top w:val="none" w:sz="0" w:space="0" w:color="auto"/>
                <w:left w:val="none" w:sz="0" w:space="0" w:color="auto"/>
                <w:bottom w:val="none" w:sz="0" w:space="0" w:color="auto"/>
                <w:right w:val="none" w:sz="0" w:space="0" w:color="auto"/>
              </w:divBdr>
              <w:divsChild>
                <w:div w:id="170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50795">
          <w:marLeft w:val="0"/>
          <w:marRight w:val="0"/>
          <w:marTop w:val="300"/>
          <w:marBottom w:val="0"/>
          <w:divBdr>
            <w:top w:val="none" w:sz="0" w:space="0" w:color="auto"/>
            <w:left w:val="none" w:sz="0" w:space="0" w:color="auto"/>
            <w:bottom w:val="none" w:sz="0" w:space="0" w:color="auto"/>
            <w:right w:val="none" w:sz="0" w:space="0" w:color="auto"/>
          </w:divBdr>
          <w:divsChild>
            <w:div w:id="1852992594">
              <w:marLeft w:val="0"/>
              <w:marRight w:val="0"/>
              <w:marTop w:val="0"/>
              <w:marBottom w:val="0"/>
              <w:divBdr>
                <w:top w:val="none" w:sz="0" w:space="0" w:color="auto"/>
                <w:left w:val="none" w:sz="0" w:space="0" w:color="auto"/>
                <w:bottom w:val="none" w:sz="0" w:space="0" w:color="auto"/>
                <w:right w:val="none" w:sz="0" w:space="0" w:color="auto"/>
              </w:divBdr>
              <w:divsChild>
                <w:div w:id="1429228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4366">
      <w:bodyDiv w:val="1"/>
      <w:marLeft w:val="0"/>
      <w:marRight w:val="0"/>
      <w:marTop w:val="0"/>
      <w:marBottom w:val="0"/>
      <w:divBdr>
        <w:top w:val="none" w:sz="0" w:space="0" w:color="auto"/>
        <w:left w:val="none" w:sz="0" w:space="0" w:color="auto"/>
        <w:bottom w:val="none" w:sz="0" w:space="0" w:color="auto"/>
        <w:right w:val="none" w:sz="0" w:space="0" w:color="auto"/>
      </w:divBdr>
      <w:divsChild>
        <w:div w:id="124592145">
          <w:marLeft w:val="0"/>
          <w:marRight w:val="0"/>
          <w:marTop w:val="0"/>
          <w:marBottom w:val="0"/>
          <w:divBdr>
            <w:top w:val="none" w:sz="0" w:space="0" w:color="auto"/>
            <w:left w:val="none" w:sz="0" w:space="0" w:color="auto"/>
            <w:bottom w:val="none" w:sz="0" w:space="0" w:color="auto"/>
            <w:right w:val="none" w:sz="0" w:space="0" w:color="auto"/>
          </w:divBdr>
        </w:div>
        <w:div w:id="1998069144">
          <w:marLeft w:val="0"/>
          <w:marRight w:val="0"/>
          <w:marTop w:val="0"/>
          <w:marBottom w:val="0"/>
          <w:divBdr>
            <w:top w:val="none" w:sz="0" w:space="0" w:color="auto"/>
            <w:left w:val="none" w:sz="0" w:space="0" w:color="auto"/>
            <w:bottom w:val="none" w:sz="0" w:space="0" w:color="auto"/>
            <w:right w:val="none" w:sz="0" w:space="0" w:color="auto"/>
          </w:divBdr>
          <w:divsChild>
            <w:div w:id="827744045">
              <w:marLeft w:val="0"/>
              <w:marRight w:val="0"/>
              <w:marTop w:val="0"/>
              <w:marBottom w:val="0"/>
              <w:divBdr>
                <w:top w:val="none" w:sz="0" w:space="0" w:color="auto"/>
                <w:left w:val="none" w:sz="0" w:space="0" w:color="auto"/>
                <w:bottom w:val="none" w:sz="0" w:space="0" w:color="auto"/>
                <w:right w:val="none" w:sz="0" w:space="0" w:color="auto"/>
              </w:divBdr>
            </w:div>
          </w:divsChild>
        </w:div>
        <w:div w:id="1351878193">
          <w:marLeft w:val="0"/>
          <w:marRight w:val="0"/>
          <w:marTop w:val="0"/>
          <w:marBottom w:val="0"/>
          <w:divBdr>
            <w:top w:val="none" w:sz="0" w:space="0" w:color="auto"/>
            <w:left w:val="none" w:sz="0" w:space="0" w:color="auto"/>
            <w:bottom w:val="none" w:sz="0" w:space="0" w:color="auto"/>
            <w:right w:val="none" w:sz="0" w:space="0" w:color="auto"/>
          </w:divBdr>
        </w:div>
        <w:div w:id="1970672762">
          <w:marLeft w:val="0"/>
          <w:marRight w:val="0"/>
          <w:marTop w:val="0"/>
          <w:marBottom w:val="0"/>
          <w:divBdr>
            <w:top w:val="none" w:sz="0" w:space="0" w:color="auto"/>
            <w:left w:val="none" w:sz="0" w:space="0" w:color="auto"/>
            <w:bottom w:val="none" w:sz="0" w:space="0" w:color="auto"/>
            <w:right w:val="none" w:sz="0" w:space="0" w:color="auto"/>
          </w:divBdr>
          <w:divsChild>
            <w:div w:id="99030284">
              <w:marLeft w:val="0"/>
              <w:marRight w:val="0"/>
              <w:marTop w:val="0"/>
              <w:marBottom w:val="0"/>
              <w:divBdr>
                <w:top w:val="none" w:sz="0" w:space="0" w:color="auto"/>
                <w:left w:val="none" w:sz="0" w:space="0" w:color="auto"/>
                <w:bottom w:val="none" w:sz="0" w:space="0" w:color="auto"/>
                <w:right w:val="none" w:sz="0" w:space="0" w:color="auto"/>
              </w:divBdr>
            </w:div>
          </w:divsChild>
        </w:div>
        <w:div w:id="407456568">
          <w:marLeft w:val="0"/>
          <w:marRight w:val="0"/>
          <w:marTop w:val="0"/>
          <w:marBottom w:val="0"/>
          <w:divBdr>
            <w:top w:val="none" w:sz="0" w:space="0" w:color="auto"/>
            <w:left w:val="none" w:sz="0" w:space="0" w:color="auto"/>
            <w:bottom w:val="none" w:sz="0" w:space="0" w:color="auto"/>
            <w:right w:val="none" w:sz="0" w:space="0" w:color="auto"/>
          </w:divBdr>
        </w:div>
        <w:div w:id="1403525338">
          <w:marLeft w:val="0"/>
          <w:marRight w:val="0"/>
          <w:marTop w:val="0"/>
          <w:marBottom w:val="0"/>
          <w:divBdr>
            <w:top w:val="none" w:sz="0" w:space="0" w:color="auto"/>
            <w:left w:val="none" w:sz="0" w:space="0" w:color="auto"/>
            <w:bottom w:val="none" w:sz="0" w:space="0" w:color="auto"/>
            <w:right w:val="none" w:sz="0" w:space="0" w:color="auto"/>
          </w:divBdr>
          <w:divsChild>
            <w:div w:id="1087112541">
              <w:marLeft w:val="0"/>
              <w:marRight w:val="0"/>
              <w:marTop w:val="0"/>
              <w:marBottom w:val="0"/>
              <w:divBdr>
                <w:top w:val="none" w:sz="0" w:space="0" w:color="auto"/>
                <w:left w:val="none" w:sz="0" w:space="0" w:color="auto"/>
                <w:bottom w:val="none" w:sz="0" w:space="0" w:color="auto"/>
                <w:right w:val="none" w:sz="0" w:space="0" w:color="auto"/>
              </w:divBdr>
            </w:div>
          </w:divsChild>
        </w:div>
        <w:div w:id="1775518208">
          <w:marLeft w:val="0"/>
          <w:marRight w:val="0"/>
          <w:marTop w:val="0"/>
          <w:marBottom w:val="0"/>
          <w:divBdr>
            <w:top w:val="none" w:sz="0" w:space="0" w:color="auto"/>
            <w:left w:val="none" w:sz="0" w:space="0" w:color="auto"/>
            <w:bottom w:val="none" w:sz="0" w:space="0" w:color="auto"/>
            <w:right w:val="none" w:sz="0" w:space="0" w:color="auto"/>
          </w:divBdr>
        </w:div>
        <w:div w:id="2027242455">
          <w:marLeft w:val="0"/>
          <w:marRight w:val="0"/>
          <w:marTop w:val="0"/>
          <w:marBottom w:val="0"/>
          <w:divBdr>
            <w:top w:val="none" w:sz="0" w:space="0" w:color="auto"/>
            <w:left w:val="none" w:sz="0" w:space="0" w:color="auto"/>
            <w:bottom w:val="none" w:sz="0" w:space="0" w:color="auto"/>
            <w:right w:val="none" w:sz="0" w:space="0" w:color="auto"/>
          </w:divBdr>
          <w:divsChild>
            <w:div w:id="288096533">
              <w:marLeft w:val="0"/>
              <w:marRight w:val="0"/>
              <w:marTop w:val="0"/>
              <w:marBottom w:val="0"/>
              <w:divBdr>
                <w:top w:val="none" w:sz="0" w:space="0" w:color="auto"/>
                <w:left w:val="none" w:sz="0" w:space="0" w:color="auto"/>
                <w:bottom w:val="none" w:sz="0" w:space="0" w:color="auto"/>
                <w:right w:val="none" w:sz="0" w:space="0" w:color="auto"/>
              </w:divBdr>
            </w:div>
          </w:divsChild>
        </w:div>
        <w:div w:id="703099357">
          <w:marLeft w:val="0"/>
          <w:marRight w:val="0"/>
          <w:marTop w:val="0"/>
          <w:marBottom w:val="0"/>
          <w:divBdr>
            <w:top w:val="none" w:sz="0" w:space="0" w:color="auto"/>
            <w:left w:val="none" w:sz="0" w:space="0" w:color="auto"/>
            <w:bottom w:val="none" w:sz="0" w:space="0" w:color="auto"/>
            <w:right w:val="none" w:sz="0" w:space="0" w:color="auto"/>
          </w:divBdr>
        </w:div>
        <w:div w:id="51386980">
          <w:marLeft w:val="0"/>
          <w:marRight w:val="0"/>
          <w:marTop w:val="0"/>
          <w:marBottom w:val="0"/>
          <w:divBdr>
            <w:top w:val="none" w:sz="0" w:space="0" w:color="auto"/>
            <w:left w:val="none" w:sz="0" w:space="0" w:color="auto"/>
            <w:bottom w:val="none" w:sz="0" w:space="0" w:color="auto"/>
            <w:right w:val="none" w:sz="0" w:space="0" w:color="auto"/>
          </w:divBdr>
          <w:divsChild>
            <w:div w:id="1358964478">
              <w:marLeft w:val="0"/>
              <w:marRight w:val="0"/>
              <w:marTop w:val="0"/>
              <w:marBottom w:val="0"/>
              <w:divBdr>
                <w:top w:val="none" w:sz="0" w:space="0" w:color="auto"/>
                <w:left w:val="none" w:sz="0" w:space="0" w:color="auto"/>
                <w:bottom w:val="none" w:sz="0" w:space="0" w:color="auto"/>
                <w:right w:val="none" w:sz="0" w:space="0" w:color="auto"/>
              </w:divBdr>
            </w:div>
          </w:divsChild>
        </w:div>
        <w:div w:id="2123186390">
          <w:marLeft w:val="0"/>
          <w:marRight w:val="0"/>
          <w:marTop w:val="0"/>
          <w:marBottom w:val="0"/>
          <w:divBdr>
            <w:top w:val="none" w:sz="0" w:space="0" w:color="auto"/>
            <w:left w:val="none" w:sz="0" w:space="0" w:color="auto"/>
            <w:bottom w:val="none" w:sz="0" w:space="0" w:color="auto"/>
            <w:right w:val="none" w:sz="0" w:space="0" w:color="auto"/>
          </w:divBdr>
        </w:div>
        <w:div w:id="1651405984">
          <w:marLeft w:val="0"/>
          <w:marRight w:val="0"/>
          <w:marTop w:val="0"/>
          <w:marBottom w:val="0"/>
          <w:divBdr>
            <w:top w:val="none" w:sz="0" w:space="0" w:color="auto"/>
            <w:left w:val="none" w:sz="0" w:space="0" w:color="auto"/>
            <w:bottom w:val="none" w:sz="0" w:space="0" w:color="auto"/>
            <w:right w:val="none" w:sz="0" w:space="0" w:color="auto"/>
          </w:divBdr>
          <w:divsChild>
            <w:div w:id="1968078542">
              <w:marLeft w:val="0"/>
              <w:marRight w:val="0"/>
              <w:marTop w:val="0"/>
              <w:marBottom w:val="0"/>
              <w:divBdr>
                <w:top w:val="none" w:sz="0" w:space="0" w:color="auto"/>
                <w:left w:val="none" w:sz="0" w:space="0" w:color="auto"/>
                <w:bottom w:val="none" w:sz="0" w:space="0" w:color="auto"/>
                <w:right w:val="none" w:sz="0" w:space="0" w:color="auto"/>
              </w:divBdr>
            </w:div>
          </w:divsChild>
        </w:div>
        <w:div w:id="1341852473">
          <w:marLeft w:val="0"/>
          <w:marRight w:val="0"/>
          <w:marTop w:val="0"/>
          <w:marBottom w:val="0"/>
          <w:divBdr>
            <w:top w:val="none" w:sz="0" w:space="0" w:color="auto"/>
            <w:left w:val="none" w:sz="0" w:space="0" w:color="auto"/>
            <w:bottom w:val="none" w:sz="0" w:space="0" w:color="auto"/>
            <w:right w:val="none" w:sz="0" w:space="0" w:color="auto"/>
          </w:divBdr>
        </w:div>
        <w:div w:id="1128857661">
          <w:marLeft w:val="0"/>
          <w:marRight w:val="0"/>
          <w:marTop w:val="0"/>
          <w:marBottom w:val="0"/>
          <w:divBdr>
            <w:top w:val="none" w:sz="0" w:space="0" w:color="auto"/>
            <w:left w:val="none" w:sz="0" w:space="0" w:color="auto"/>
            <w:bottom w:val="none" w:sz="0" w:space="0" w:color="auto"/>
            <w:right w:val="none" w:sz="0" w:space="0" w:color="auto"/>
          </w:divBdr>
          <w:divsChild>
            <w:div w:id="577206606">
              <w:marLeft w:val="0"/>
              <w:marRight w:val="0"/>
              <w:marTop w:val="0"/>
              <w:marBottom w:val="0"/>
              <w:divBdr>
                <w:top w:val="none" w:sz="0" w:space="0" w:color="auto"/>
                <w:left w:val="none" w:sz="0" w:space="0" w:color="auto"/>
                <w:bottom w:val="none" w:sz="0" w:space="0" w:color="auto"/>
                <w:right w:val="none" w:sz="0" w:space="0" w:color="auto"/>
              </w:divBdr>
            </w:div>
          </w:divsChild>
        </w:div>
        <w:div w:id="462427696">
          <w:marLeft w:val="0"/>
          <w:marRight w:val="0"/>
          <w:marTop w:val="300"/>
          <w:marBottom w:val="0"/>
          <w:divBdr>
            <w:top w:val="none" w:sz="0" w:space="0" w:color="auto"/>
            <w:left w:val="none" w:sz="0" w:space="0" w:color="auto"/>
            <w:bottom w:val="none" w:sz="0" w:space="0" w:color="auto"/>
            <w:right w:val="none" w:sz="0" w:space="0" w:color="auto"/>
          </w:divBdr>
          <w:divsChild>
            <w:div w:id="2057047819">
              <w:marLeft w:val="0"/>
              <w:marRight w:val="0"/>
              <w:marTop w:val="0"/>
              <w:marBottom w:val="0"/>
              <w:divBdr>
                <w:top w:val="none" w:sz="0" w:space="0" w:color="auto"/>
                <w:left w:val="none" w:sz="0" w:space="0" w:color="auto"/>
                <w:bottom w:val="none" w:sz="0" w:space="0" w:color="auto"/>
                <w:right w:val="none" w:sz="0" w:space="0" w:color="auto"/>
              </w:divBdr>
              <w:divsChild>
                <w:div w:id="103766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841191">
          <w:marLeft w:val="0"/>
          <w:marRight w:val="0"/>
          <w:marTop w:val="300"/>
          <w:marBottom w:val="0"/>
          <w:divBdr>
            <w:top w:val="none" w:sz="0" w:space="0" w:color="auto"/>
            <w:left w:val="none" w:sz="0" w:space="0" w:color="auto"/>
            <w:bottom w:val="none" w:sz="0" w:space="0" w:color="auto"/>
            <w:right w:val="none" w:sz="0" w:space="0" w:color="auto"/>
          </w:divBdr>
          <w:divsChild>
            <w:div w:id="568269894">
              <w:marLeft w:val="0"/>
              <w:marRight w:val="0"/>
              <w:marTop w:val="0"/>
              <w:marBottom w:val="0"/>
              <w:divBdr>
                <w:top w:val="none" w:sz="0" w:space="0" w:color="auto"/>
                <w:left w:val="none" w:sz="0" w:space="0" w:color="auto"/>
                <w:bottom w:val="none" w:sz="0" w:space="0" w:color="auto"/>
                <w:right w:val="none" w:sz="0" w:space="0" w:color="auto"/>
              </w:divBdr>
              <w:divsChild>
                <w:div w:id="9791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022138">
          <w:marLeft w:val="0"/>
          <w:marRight w:val="0"/>
          <w:marTop w:val="300"/>
          <w:marBottom w:val="0"/>
          <w:divBdr>
            <w:top w:val="none" w:sz="0" w:space="0" w:color="auto"/>
            <w:left w:val="none" w:sz="0" w:space="0" w:color="auto"/>
            <w:bottom w:val="none" w:sz="0" w:space="0" w:color="auto"/>
            <w:right w:val="none" w:sz="0" w:space="0" w:color="auto"/>
          </w:divBdr>
          <w:divsChild>
            <w:div w:id="1300526988">
              <w:marLeft w:val="0"/>
              <w:marRight w:val="0"/>
              <w:marTop w:val="0"/>
              <w:marBottom w:val="0"/>
              <w:divBdr>
                <w:top w:val="none" w:sz="0" w:space="0" w:color="auto"/>
                <w:left w:val="none" w:sz="0" w:space="0" w:color="auto"/>
                <w:bottom w:val="none" w:sz="0" w:space="0" w:color="auto"/>
                <w:right w:val="none" w:sz="0" w:space="0" w:color="auto"/>
              </w:divBdr>
              <w:divsChild>
                <w:div w:id="127061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546">
          <w:marLeft w:val="0"/>
          <w:marRight w:val="0"/>
          <w:marTop w:val="300"/>
          <w:marBottom w:val="0"/>
          <w:divBdr>
            <w:top w:val="none" w:sz="0" w:space="0" w:color="auto"/>
            <w:left w:val="none" w:sz="0" w:space="0" w:color="auto"/>
            <w:bottom w:val="none" w:sz="0" w:space="0" w:color="auto"/>
            <w:right w:val="none" w:sz="0" w:space="0" w:color="auto"/>
          </w:divBdr>
          <w:divsChild>
            <w:div w:id="442574829">
              <w:marLeft w:val="0"/>
              <w:marRight w:val="0"/>
              <w:marTop w:val="0"/>
              <w:marBottom w:val="0"/>
              <w:divBdr>
                <w:top w:val="none" w:sz="0" w:space="0" w:color="auto"/>
                <w:left w:val="none" w:sz="0" w:space="0" w:color="auto"/>
                <w:bottom w:val="none" w:sz="0" w:space="0" w:color="auto"/>
                <w:right w:val="none" w:sz="0" w:space="0" w:color="auto"/>
              </w:divBdr>
              <w:divsChild>
                <w:div w:id="114736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37168">
      <w:bodyDiv w:val="1"/>
      <w:marLeft w:val="0"/>
      <w:marRight w:val="0"/>
      <w:marTop w:val="0"/>
      <w:marBottom w:val="0"/>
      <w:divBdr>
        <w:top w:val="none" w:sz="0" w:space="0" w:color="auto"/>
        <w:left w:val="none" w:sz="0" w:space="0" w:color="auto"/>
        <w:bottom w:val="none" w:sz="0" w:space="0" w:color="auto"/>
        <w:right w:val="none" w:sz="0" w:space="0" w:color="auto"/>
      </w:divBdr>
      <w:divsChild>
        <w:div w:id="1253275503">
          <w:marLeft w:val="0"/>
          <w:marRight w:val="0"/>
          <w:marTop w:val="0"/>
          <w:marBottom w:val="0"/>
          <w:divBdr>
            <w:top w:val="none" w:sz="0" w:space="0" w:color="auto"/>
            <w:left w:val="none" w:sz="0" w:space="0" w:color="auto"/>
            <w:bottom w:val="none" w:sz="0" w:space="0" w:color="auto"/>
            <w:right w:val="none" w:sz="0" w:space="0" w:color="auto"/>
          </w:divBdr>
        </w:div>
        <w:div w:id="988218047">
          <w:marLeft w:val="0"/>
          <w:marRight w:val="0"/>
          <w:marTop w:val="0"/>
          <w:marBottom w:val="0"/>
          <w:divBdr>
            <w:top w:val="none" w:sz="0" w:space="0" w:color="auto"/>
            <w:left w:val="none" w:sz="0" w:space="0" w:color="auto"/>
            <w:bottom w:val="none" w:sz="0" w:space="0" w:color="auto"/>
            <w:right w:val="none" w:sz="0" w:space="0" w:color="auto"/>
          </w:divBdr>
          <w:divsChild>
            <w:div w:id="61828749">
              <w:marLeft w:val="0"/>
              <w:marRight w:val="0"/>
              <w:marTop w:val="0"/>
              <w:marBottom w:val="0"/>
              <w:divBdr>
                <w:top w:val="none" w:sz="0" w:space="0" w:color="auto"/>
                <w:left w:val="none" w:sz="0" w:space="0" w:color="auto"/>
                <w:bottom w:val="none" w:sz="0" w:space="0" w:color="auto"/>
                <w:right w:val="none" w:sz="0" w:space="0" w:color="auto"/>
              </w:divBdr>
            </w:div>
          </w:divsChild>
        </w:div>
        <w:div w:id="1956866632">
          <w:marLeft w:val="0"/>
          <w:marRight w:val="0"/>
          <w:marTop w:val="0"/>
          <w:marBottom w:val="0"/>
          <w:divBdr>
            <w:top w:val="none" w:sz="0" w:space="0" w:color="auto"/>
            <w:left w:val="none" w:sz="0" w:space="0" w:color="auto"/>
            <w:bottom w:val="none" w:sz="0" w:space="0" w:color="auto"/>
            <w:right w:val="none" w:sz="0" w:space="0" w:color="auto"/>
          </w:divBdr>
        </w:div>
        <w:div w:id="2045521535">
          <w:marLeft w:val="0"/>
          <w:marRight w:val="0"/>
          <w:marTop w:val="0"/>
          <w:marBottom w:val="0"/>
          <w:divBdr>
            <w:top w:val="none" w:sz="0" w:space="0" w:color="auto"/>
            <w:left w:val="none" w:sz="0" w:space="0" w:color="auto"/>
            <w:bottom w:val="none" w:sz="0" w:space="0" w:color="auto"/>
            <w:right w:val="none" w:sz="0" w:space="0" w:color="auto"/>
          </w:divBdr>
          <w:divsChild>
            <w:div w:id="1681273896">
              <w:marLeft w:val="0"/>
              <w:marRight w:val="0"/>
              <w:marTop w:val="0"/>
              <w:marBottom w:val="0"/>
              <w:divBdr>
                <w:top w:val="none" w:sz="0" w:space="0" w:color="auto"/>
                <w:left w:val="none" w:sz="0" w:space="0" w:color="auto"/>
                <w:bottom w:val="none" w:sz="0" w:space="0" w:color="auto"/>
                <w:right w:val="none" w:sz="0" w:space="0" w:color="auto"/>
              </w:divBdr>
            </w:div>
          </w:divsChild>
        </w:div>
        <w:div w:id="1630819424">
          <w:marLeft w:val="0"/>
          <w:marRight w:val="0"/>
          <w:marTop w:val="0"/>
          <w:marBottom w:val="0"/>
          <w:divBdr>
            <w:top w:val="none" w:sz="0" w:space="0" w:color="auto"/>
            <w:left w:val="none" w:sz="0" w:space="0" w:color="auto"/>
            <w:bottom w:val="none" w:sz="0" w:space="0" w:color="auto"/>
            <w:right w:val="none" w:sz="0" w:space="0" w:color="auto"/>
          </w:divBdr>
        </w:div>
        <w:div w:id="723912833">
          <w:marLeft w:val="0"/>
          <w:marRight w:val="0"/>
          <w:marTop w:val="0"/>
          <w:marBottom w:val="0"/>
          <w:divBdr>
            <w:top w:val="none" w:sz="0" w:space="0" w:color="auto"/>
            <w:left w:val="none" w:sz="0" w:space="0" w:color="auto"/>
            <w:bottom w:val="none" w:sz="0" w:space="0" w:color="auto"/>
            <w:right w:val="none" w:sz="0" w:space="0" w:color="auto"/>
          </w:divBdr>
          <w:divsChild>
            <w:div w:id="448280804">
              <w:marLeft w:val="0"/>
              <w:marRight w:val="0"/>
              <w:marTop w:val="0"/>
              <w:marBottom w:val="0"/>
              <w:divBdr>
                <w:top w:val="none" w:sz="0" w:space="0" w:color="auto"/>
                <w:left w:val="none" w:sz="0" w:space="0" w:color="auto"/>
                <w:bottom w:val="none" w:sz="0" w:space="0" w:color="auto"/>
                <w:right w:val="none" w:sz="0" w:space="0" w:color="auto"/>
              </w:divBdr>
            </w:div>
          </w:divsChild>
        </w:div>
        <w:div w:id="1228997125">
          <w:marLeft w:val="0"/>
          <w:marRight w:val="0"/>
          <w:marTop w:val="0"/>
          <w:marBottom w:val="0"/>
          <w:divBdr>
            <w:top w:val="none" w:sz="0" w:space="0" w:color="auto"/>
            <w:left w:val="none" w:sz="0" w:space="0" w:color="auto"/>
            <w:bottom w:val="none" w:sz="0" w:space="0" w:color="auto"/>
            <w:right w:val="none" w:sz="0" w:space="0" w:color="auto"/>
          </w:divBdr>
        </w:div>
        <w:div w:id="1746954317">
          <w:marLeft w:val="0"/>
          <w:marRight w:val="0"/>
          <w:marTop w:val="0"/>
          <w:marBottom w:val="0"/>
          <w:divBdr>
            <w:top w:val="none" w:sz="0" w:space="0" w:color="auto"/>
            <w:left w:val="none" w:sz="0" w:space="0" w:color="auto"/>
            <w:bottom w:val="none" w:sz="0" w:space="0" w:color="auto"/>
            <w:right w:val="none" w:sz="0" w:space="0" w:color="auto"/>
          </w:divBdr>
          <w:divsChild>
            <w:div w:id="277762814">
              <w:marLeft w:val="0"/>
              <w:marRight w:val="0"/>
              <w:marTop w:val="0"/>
              <w:marBottom w:val="0"/>
              <w:divBdr>
                <w:top w:val="none" w:sz="0" w:space="0" w:color="auto"/>
                <w:left w:val="none" w:sz="0" w:space="0" w:color="auto"/>
                <w:bottom w:val="none" w:sz="0" w:space="0" w:color="auto"/>
                <w:right w:val="none" w:sz="0" w:space="0" w:color="auto"/>
              </w:divBdr>
            </w:div>
          </w:divsChild>
        </w:div>
        <w:div w:id="24910072">
          <w:marLeft w:val="0"/>
          <w:marRight w:val="0"/>
          <w:marTop w:val="0"/>
          <w:marBottom w:val="0"/>
          <w:divBdr>
            <w:top w:val="none" w:sz="0" w:space="0" w:color="auto"/>
            <w:left w:val="none" w:sz="0" w:space="0" w:color="auto"/>
            <w:bottom w:val="none" w:sz="0" w:space="0" w:color="auto"/>
            <w:right w:val="none" w:sz="0" w:space="0" w:color="auto"/>
          </w:divBdr>
        </w:div>
        <w:div w:id="1911957634">
          <w:marLeft w:val="0"/>
          <w:marRight w:val="0"/>
          <w:marTop w:val="0"/>
          <w:marBottom w:val="0"/>
          <w:divBdr>
            <w:top w:val="none" w:sz="0" w:space="0" w:color="auto"/>
            <w:left w:val="none" w:sz="0" w:space="0" w:color="auto"/>
            <w:bottom w:val="none" w:sz="0" w:space="0" w:color="auto"/>
            <w:right w:val="none" w:sz="0" w:space="0" w:color="auto"/>
          </w:divBdr>
          <w:divsChild>
            <w:div w:id="1739327281">
              <w:marLeft w:val="0"/>
              <w:marRight w:val="0"/>
              <w:marTop w:val="0"/>
              <w:marBottom w:val="0"/>
              <w:divBdr>
                <w:top w:val="none" w:sz="0" w:space="0" w:color="auto"/>
                <w:left w:val="none" w:sz="0" w:space="0" w:color="auto"/>
                <w:bottom w:val="none" w:sz="0" w:space="0" w:color="auto"/>
                <w:right w:val="none" w:sz="0" w:space="0" w:color="auto"/>
              </w:divBdr>
            </w:div>
          </w:divsChild>
        </w:div>
        <w:div w:id="565148566">
          <w:marLeft w:val="0"/>
          <w:marRight w:val="0"/>
          <w:marTop w:val="0"/>
          <w:marBottom w:val="0"/>
          <w:divBdr>
            <w:top w:val="none" w:sz="0" w:space="0" w:color="auto"/>
            <w:left w:val="none" w:sz="0" w:space="0" w:color="auto"/>
            <w:bottom w:val="none" w:sz="0" w:space="0" w:color="auto"/>
            <w:right w:val="none" w:sz="0" w:space="0" w:color="auto"/>
          </w:divBdr>
        </w:div>
        <w:div w:id="1042023244">
          <w:marLeft w:val="0"/>
          <w:marRight w:val="0"/>
          <w:marTop w:val="0"/>
          <w:marBottom w:val="0"/>
          <w:divBdr>
            <w:top w:val="none" w:sz="0" w:space="0" w:color="auto"/>
            <w:left w:val="none" w:sz="0" w:space="0" w:color="auto"/>
            <w:bottom w:val="none" w:sz="0" w:space="0" w:color="auto"/>
            <w:right w:val="none" w:sz="0" w:space="0" w:color="auto"/>
          </w:divBdr>
          <w:divsChild>
            <w:div w:id="1411855942">
              <w:marLeft w:val="0"/>
              <w:marRight w:val="0"/>
              <w:marTop w:val="0"/>
              <w:marBottom w:val="0"/>
              <w:divBdr>
                <w:top w:val="none" w:sz="0" w:space="0" w:color="auto"/>
                <w:left w:val="none" w:sz="0" w:space="0" w:color="auto"/>
                <w:bottom w:val="none" w:sz="0" w:space="0" w:color="auto"/>
                <w:right w:val="none" w:sz="0" w:space="0" w:color="auto"/>
              </w:divBdr>
            </w:div>
          </w:divsChild>
        </w:div>
        <w:div w:id="1999923752">
          <w:marLeft w:val="0"/>
          <w:marRight w:val="0"/>
          <w:marTop w:val="0"/>
          <w:marBottom w:val="0"/>
          <w:divBdr>
            <w:top w:val="none" w:sz="0" w:space="0" w:color="auto"/>
            <w:left w:val="none" w:sz="0" w:space="0" w:color="auto"/>
            <w:bottom w:val="none" w:sz="0" w:space="0" w:color="auto"/>
            <w:right w:val="none" w:sz="0" w:space="0" w:color="auto"/>
          </w:divBdr>
        </w:div>
        <w:div w:id="573011150">
          <w:marLeft w:val="0"/>
          <w:marRight w:val="0"/>
          <w:marTop w:val="0"/>
          <w:marBottom w:val="0"/>
          <w:divBdr>
            <w:top w:val="none" w:sz="0" w:space="0" w:color="auto"/>
            <w:left w:val="none" w:sz="0" w:space="0" w:color="auto"/>
            <w:bottom w:val="none" w:sz="0" w:space="0" w:color="auto"/>
            <w:right w:val="none" w:sz="0" w:space="0" w:color="auto"/>
          </w:divBdr>
          <w:divsChild>
            <w:div w:id="642538403">
              <w:marLeft w:val="0"/>
              <w:marRight w:val="0"/>
              <w:marTop w:val="0"/>
              <w:marBottom w:val="0"/>
              <w:divBdr>
                <w:top w:val="none" w:sz="0" w:space="0" w:color="auto"/>
                <w:left w:val="none" w:sz="0" w:space="0" w:color="auto"/>
                <w:bottom w:val="none" w:sz="0" w:space="0" w:color="auto"/>
                <w:right w:val="none" w:sz="0" w:space="0" w:color="auto"/>
              </w:divBdr>
            </w:div>
          </w:divsChild>
        </w:div>
        <w:div w:id="804469074">
          <w:marLeft w:val="0"/>
          <w:marRight w:val="0"/>
          <w:marTop w:val="300"/>
          <w:marBottom w:val="0"/>
          <w:divBdr>
            <w:top w:val="none" w:sz="0" w:space="0" w:color="auto"/>
            <w:left w:val="none" w:sz="0" w:space="0" w:color="auto"/>
            <w:bottom w:val="none" w:sz="0" w:space="0" w:color="auto"/>
            <w:right w:val="none" w:sz="0" w:space="0" w:color="auto"/>
          </w:divBdr>
          <w:divsChild>
            <w:div w:id="261574996">
              <w:marLeft w:val="0"/>
              <w:marRight w:val="0"/>
              <w:marTop w:val="0"/>
              <w:marBottom w:val="0"/>
              <w:divBdr>
                <w:top w:val="none" w:sz="0" w:space="0" w:color="auto"/>
                <w:left w:val="none" w:sz="0" w:space="0" w:color="auto"/>
                <w:bottom w:val="none" w:sz="0" w:space="0" w:color="auto"/>
                <w:right w:val="none" w:sz="0" w:space="0" w:color="auto"/>
              </w:divBdr>
              <w:divsChild>
                <w:div w:id="490409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405666">
          <w:marLeft w:val="0"/>
          <w:marRight w:val="0"/>
          <w:marTop w:val="300"/>
          <w:marBottom w:val="0"/>
          <w:divBdr>
            <w:top w:val="none" w:sz="0" w:space="0" w:color="auto"/>
            <w:left w:val="none" w:sz="0" w:space="0" w:color="auto"/>
            <w:bottom w:val="none" w:sz="0" w:space="0" w:color="auto"/>
            <w:right w:val="none" w:sz="0" w:space="0" w:color="auto"/>
          </w:divBdr>
          <w:divsChild>
            <w:div w:id="710306830">
              <w:marLeft w:val="0"/>
              <w:marRight w:val="0"/>
              <w:marTop w:val="0"/>
              <w:marBottom w:val="0"/>
              <w:divBdr>
                <w:top w:val="none" w:sz="0" w:space="0" w:color="auto"/>
                <w:left w:val="none" w:sz="0" w:space="0" w:color="auto"/>
                <w:bottom w:val="none" w:sz="0" w:space="0" w:color="auto"/>
                <w:right w:val="none" w:sz="0" w:space="0" w:color="auto"/>
              </w:divBdr>
              <w:divsChild>
                <w:div w:id="159588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755888">
          <w:marLeft w:val="0"/>
          <w:marRight w:val="0"/>
          <w:marTop w:val="300"/>
          <w:marBottom w:val="0"/>
          <w:divBdr>
            <w:top w:val="none" w:sz="0" w:space="0" w:color="auto"/>
            <w:left w:val="none" w:sz="0" w:space="0" w:color="auto"/>
            <w:bottom w:val="none" w:sz="0" w:space="0" w:color="auto"/>
            <w:right w:val="none" w:sz="0" w:space="0" w:color="auto"/>
          </w:divBdr>
          <w:divsChild>
            <w:div w:id="1498038093">
              <w:marLeft w:val="0"/>
              <w:marRight w:val="0"/>
              <w:marTop w:val="0"/>
              <w:marBottom w:val="0"/>
              <w:divBdr>
                <w:top w:val="none" w:sz="0" w:space="0" w:color="auto"/>
                <w:left w:val="none" w:sz="0" w:space="0" w:color="auto"/>
                <w:bottom w:val="none" w:sz="0" w:space="0" w:color="auto"/>
                <w:right w:val="none" w:sz="0" w:space="0" w:color="auto"/>
              </w:divBdr>
              <w:divsChild>
                <w:div w:id="109806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91433">
      <w:bodyDiv w:val="1"/>
      <w:marLeft w:val="0"/>
      <w:marRight w:val="0"/>
      <w:marTop w:val="0"/>
      <w:marBottom w:val="0"/>
      <w:divBdr>
        <w:top w:val="none" w:sz="0" w:space="0" w:color="auto"/>
        <w:left w:val="none" w:sz="0" w:space="0" w:color="auto"/>
        <w:bottom w:val="none" w:sz="0" w:space="0" w:color="auto"/>
        <w:right w:val="none" w:sz="0" w:space="0" w:color="auto"/>
      </w:divBdr>
      <w:divsChild>
        <w:div w:id="498429443">
          <w:marLeft w:val="0"/>
          <w:marRight w:val="0"/>
          <w:marTop w:val="0"/>
          <w:marBottom w:val="0"/>
          <w:divBdr>
            <w:top w:val="none" w:sz="0" w:space="0" w:color="auto"/>
            <w:left w:val="none" w:sz="0" w:space="0" w:color="auto"/>
            <w:bottom w:val="none" w:sz="0" w:space="0" w:color="auto"/>
            <w:right w:val="none" w:sz="0" w:space="0" w:color="auto"/>
          </w:divBdr>
        </w:div>
        <w:div w:id="445657834">
          <w:marLeft w:val="0"/>
          <w:marRight w:val="0"/>
          <w:marTop w:val="0"/>
          <w:marBottom w:val="0"/>
          <w:divBdr>
            <w:top w:val="none" w:sz="0" w:space="0" w:color="auto"/>
            <w:left w:val="none" w:sz="0" w:space="0" w:color="auto"/>
            <w:bottom w:val="none" w:sz="0" w:space="0" w:color="auto"/>
            <w:right w:val="none" w:sz="0" w:space="0" w:color="auto"/>
          </w:divBdr>
          <w:divsChild>
            <w:div w:id="472404031">
              <w:marLeft w:val="0"/>
              <w:marRight w:val="0"/>
              <w:marTop w:val="0"/>
              <w:marBottom w:val="0"/>
              <w:divBdr>
                <w:top w:val="none" w:sz="0" w:space="0" w:color="auto"/>
                <w:left w:val="none" w:sz="0" w:space="0" w:color="auto"/>
                <w:bottom w:val="none" w:sz="0" w:space="0" w:color="auto"/>
                <w:right w:val="none" w:sz="0" w:space="0" w:color="auto"/>
              </w:divBdr>
            </w:div>
          </w:divsChild>
        </w:div>
        <w:div w:id="1282028156">
          <w:marLeft w:val="0"/>
          <w:marRight w:val="0"/>
          <w:marTop w:val="0"/>
          <w:marBottom w:val="0"/>
          <w:divBdr>
            <w:top w:val="none" w:sz="0" w:space="0" w:color="auto"/>
            <w:left w:val="none" w:sz="0" w:space="0" w:color="auto"/>
            <w:bottom w:val="none" w:sz="0" w:space="0" w:color="auto"/>
            <w:right w:val="none" w:sz="0" w:space="0" w:color="auto"/>
          </w:divBdr>
        </w:div>
        <w:div w:id="1278414991">
          <w:marLeft w:val="0"/>
          <w:marRight w:val="0"/>
          <w:marTop w:val="0"/>
          <w:marBottom w:val="0"/>
          <w:divBdr>
            <w:top w:val="none" w:sz="0" w:space="0" w:color="auto"/>
            <w:left w:val="none" w:sz="0" w:space="0" w:color="auto"/>
            <w:bottom w:val="none" w:sz="0" w:space="0" w:color="auto"/>
            <w:right w:val="none" w:sz="0" w:space="0" w:color="auto"/>
          </w:divBdr>
          <w:divsChild>
            <w:div w:id="1575162710">
              <w:marLeft w:val="0"/>
              <w:marRight w:val="0"/>
              <w:marTop w:val="0"/>
              <w:marBottom w:val="0"/>
              <w:divBdr>
                <w:top w:val="none" w:sz="0" w:space="0" w:color="auto"/>
                <w:left w:val="none" w:sz="0" w:space="0" w:color="auto"/>
                <w:bottom w:val="none" w:sz="0" w:space="0" w:color="auto"/>
                <w:right w:val="none" w:sz="0" w:space="0" w:color="auto"/>
              </w:divBdr>
            </w:div>
          </w:divsChild>
        </w:div>
        <w:div w:id="1266694721">
          <w:marLeft w:val="0"/>
          <w:marRight w:val="0"/>
          <w:marTop w:val="0"/>
          <w:marBottom w:val="0"/>
          <w:divBdr>
            <w:top w:val="none" w:sz="0" w:space="0" w:color="auto"/>
            <w:left w:val="none" w:sz="0" w:space="0" w:color="auto"/>
            <w:bottom w:val="none" w:sz="0" w:space="0" w:color="auto"/>
            <w:right w:val="none" w:sz="0" w:space="0" w:color="auto"/>
          </w:divBdr>
        </w:div>
        <w:div w:id="252477340">
          <w:marLeft w:val="0"/>
          <w:marRight w:val="0"/>
          <w:marTop w:val="0"/>
          <w:marBottom w:val="0"/>
          <w:divBdr>
            <w:top w:val="none" w:sz="0" w:space="0" w:color="auto"/>
            <w:left w:val="none" w:sz="0" w:space="0" w:color="auto"/>
            <w:bottom w:val="none" w:sz="0" w:space="0" w:color="auto"/>
            <w:right w:val="none" w:sz="0" w:space="0" w:color="auto"/>
          </w:divBdr>
          <w:divsChild>
            <w:div w:id="1655329191">
              <w:marLeft w:val="0"/>
              <w:marRight w:val="0"/>
              <w:marTop w:val="0"/>
              <w:marBottom w:val="0"/>
              <w:divBdr>
                <w:top w:val="none" w:sz="0" w:space="0" w:color="auto"/>
                <w:left w:val="none" w:sz="0" w:space="0" w:color="auto"/>
                <w:bottom w:val="none" w:sz="0" w:space="0" w:color="auto"/>
                <w:right w:val="none" w:sz="0" w:space="0" w:color="auto"/>
              </w:divBdr>
            </w:div>
          </w:divsChild>
        </w:div>
        <w:div w:id="1049954653">
          <w:marLeft w:val="0"/>
          <w:marRight w:val="0"/>
          <w:marTop w:val="0"/>
          <w:marBottom w:val="0"/>
          <w:divBdr>
            <w:top w:val="none" w:sz="0" w:space="0" w:color="auto"/>
            <w:left w:val="none" w:sz="0" w:space="0" w:color="auto"/>
            <w:bottom w:val="none" w:sz="0" w:space="0" w:color="auto"/>
            <w:right w:val="none" w:sz="0" w:space="0" w:color="auto"/>
          </w:divBdr>
        </w:div>
        <w:div w:id="332729705">
          <w:marLeft w:val="0"/>
          <w:marRight w:val="0"/>
          <w:marTop w:val="0"/>
          <w:marBottom w:val="0"/>
          <w:divBdr>
            <w:top w:val="none" w:sz="0" w:space="0" w:color="auto"/>
            <w:left w:val="none" w:sz="0" w:space="0" w:color="auto"/>
            <w:bottom w:val="none" w:sz="0" w:space="0" w:color="auto"/>
            <w:right w:val="none" w:sz="0" w:space="0" w:color="auto"/>
          </w:divBdr>
          <w:divsChild>
            <w:div w:id="768349830">
              <w:marLeft w:val="0"/>
              <w:marRight w:val="0"/>
              <w:marTop w:val="0"/>
              <w:marBottom w:val="0"/>
              <w:divBdr>
                <w:top w:val="none" w:sz="0" w:space="0" w:color="auto"/>
                <w:left w:val="none" w:sz="0" w:space="0" w:color="auto"/>
                <w:bottom w:val="none" w:sz="0" w:space="0" w:color="auto"/>
                <w:right w:val="none" w:sz="0" w:space="0" w:color="auto"/>
              </w:divBdr>
            </w:div>
          </w:divsChild>
        </w:div>
        <w:div w:id="2031687962">
          <w:marLeft w:val="0"/>
          <w:marRight w:val="0"/>
          <w:marTop w:val="0"/>
          <w:marBottom w:val="0"/>
          <w:divBdr>
            <w:top w:val="none" w:sz="0" w:space="0" w:color="auto"/>
            <w:left w:val="none" w:sz="0" w:space="0" w:color="auto"/>
            <w:bottom w:val="none" w:sz="0" w:space="0" w:color="auto"/>
            <w:right w:val="none" w:sz="0" w:space="0" w:color="auto"/>
          </w:divBdr>
        </w:div>
        <w:div w:id="555555595">
          <w:marLeft w:val="0"/>
          <w:marRight w:val="0"/>
          <w:marTop w:val="0"/>
          <w:marBottom w:val="0"/>
          <w:divBdr>
            <w:top w:val="none" w:sz="0" w:space="0" w:color="auto"/>
            <w:left w:val="none" w:sz="0" w:space="0" w:color="auto"/>
            <w:bottom w:val="none" w:sz="0" w:space="0" w:color="auto"/>
            <w:right w:val="none" w:sz="0" w:space="0" w:color="auto"/>
          </w:divBdr>
          <w:divsChild>
            <w:div w:id="180628364">
              <w:marLeft w:val="0"/>
              <w:marRight w:val="0"/>
              <w:marTop w:val="0"/>
              <w:marBottom w:val="0"/>
              <w:divBdr>
                <w:top w:val="none" w:sz="0" w:space="0" w:color="auto"/>
                <w:left w:val="none" w:sz="0" w:space="0" w:color="auto"/>
                <w:bottom w:val="none" w:sz="0" w:space="0" w:color="auto"/>
                <w:right w:val="none" w:sz="0" w:space="0" w:color="auto"/>
              </w:divBdr>
            </w:div>
          </w:divsChild>
        </w:div>
        <w:div w:id="299456747">
          <w:marLeft w:val="0"/>
          <w:marRight w:val="0"/>
          <w:marTop w:val="0"/>
          <w:marBottom w:val="0"/>
          <w:divBdr>
            <w:top w:val="none" w:sz="0" w:space="0" w:color="auto"/>
            <w:left w:val="none" w:sz="0" w:space="0" w:color="auto"/>
            <w:bottom w:val="none" w:sz="0" w:space="0" w:color="auto"/>
            <w:right w:val="none" w:sz="0" w:space="0" w:color="auto"/>
          </w:divBdr>
        </w:div>
        <w:div w:id="444926759">
          <w:marLeft w:val="0"/>
          <w:marRight w:val="0"/>
          <w:marTop w:val="0"/>
          <w:marBottom w:val="0"/>
          <w:divBdr>
            <w:top w:val="none" w:sz="0" w:space="0" w:color="auto"/>
            <w:left w:val="none" w:sz="0" w:space="0" w:color="auto"/>
            <w:bottom w:val="none" w:sz="0" w:space="0" w:color="auto"/>
            <w:right w:val="none" w:sz="0" w:space="0" w:color="auto"/>
          </w:divBdr>
          <w:divsChild>
            <w:div w:id="1337073537">
              <w:marLeft w:val="0"/>
              <w:marRight w:val="0"/>
              <w:marTop w:val="0"/>
              <w:marBottom w:val="0"/>
              <w:divBdr>
                <w:top w:val="none" w:sz="0" w:space="0" w:color="auto"/>
                <w:left w:val="none" w:sz="0" w:space="0" w:color="auto"/>
                <w:bottom w:val="none" w:sz="0" w:space="0" w:color="auto"/>
                <w:right w:val="none" w:sz="0" w:space="0" w:color="auto"/>
              </w:divBdr>
            </w:div>
          </w:divsChild>
        </w:div>
        <w:div w:id="1911965858">
          <w:marLeft w:val="0"/>
          <w:marRight w:val="0"/>
          <w:marTop w:val="0"/>
          <w:marBottom w:val="0"/>
          <w:divBdr>
            <w:top w:val="none" w:sz="0" w:space="0" w:color="auto"/>
            <w:left w:val="none" w:sz="0" w:space="0" w:color="auto"/>
            <w:bottom w:val="none" w:sz="0" w:space="0" w:color="auto"/>
            <w:right w:val="none" w:sz="0" w:space="0" w:color="auto"/>
          </w:divBdr>
        </w:div>
        <w:div w:id="952980321">
          <w:marLeft w:val="0"/>
          <w:marRight w:val="0"/>
          <w:marTop w:val="0"/>
          <w:marBottom w:val="0"/>
          <w:divBdr>
            <w:top w:val="none" w:sz="0" w:space="0" w:color="auto"/>
            <w:left w:val="none" w:sz="0" w:space="0" w:color="auto"/>
            <w:bottom w:val="none" w:sz="0" w:space="0" w:color="auto"/>
            <w:right w:val="none" w:sz="0" w:space="0" w:color="auto"/>
          </w:divBdr>
          <w:divsChild>
            <w:div w:id="490760204">
              <w:marLeft w:val="0"/>
              <w:marRight w:val="0"/>
              <w:marTop w:val="0"/>
              <w:marBottom w:val="0"/>
              <w:divBdr>
                <w:top w:val="none" w:sz="0" w:space="0" w:color="auto"/>
                <w:left w:val="none" w:sz="0" w:space="0" w:color="auto"/>
                <w:bottom w:val="none" w:sz="0" w:space="0" w:color="auto"/>
                <w:right w:val="none" w:sz="0" w:space="0" w:color="auto"/>
              </w:divBdr>
            </w:div>
          </w:divsChild>
        </w:div>
        <w:div w:id="341707294">
          <w:marLeft w:val="0"/>
          <w:marRight w:val="0"/>
          <w:marTop w:val="300"/>
          <w:marBottom w:val="0"/>
          <w:divBdr>
            <w:top w:val="none" w:sz="0" w:space="0" w:color="auto"/>
            <w:left w:val="none" w:sz="0" w:space="0" w:color="auto"/>
            <w:bottom w:val="none" w:sz="0" w:space="0" w:color="auto"/>
            <w:right w:val="none" w:sz="0" w:space="0" w:color="auto"/>
          </w:divBdr>
          <w:divsChild>
            <w:div w:id="1859545189">
              <w:marLeft w:val="0"/>
              <w:marRight w:val="0"/>
              <w:marTop w:val="0"/>
              <w:marBottom w:val="0"/>
              <w:divBdr>
                <w:top w:val="none" w:sz="0" w:space="0" w:color="auto"/>
                <w:left w:val="none" w:sz="0" w:space="0" w:color="auto"/>
                <w:bottom w:val="none" w:sz="0" w:space="0" w:color="auto"/>
                <w:right w:val="none" w:sz="0" w:space="0" w:color="auto"/>
              </w:divBdr>
              <w:divsChild>
                <w:div w:id="11196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7082">
          <w:marLeft w:val="0"/>
          <w:marRight w:val="0"/>
          <w:marTop w:val="300"/>
          <w:marBottom w:val="0"/>
          <w:divBdr>
            <w:top w:val="none" w:sz="0" w:space="0" w:color="auto"/>
            <w:left w:val="none" w:sz="0" w:space="0" w:color="auto"/>
            <w:bottom w:val="none" w:sz="0" w:space="0" w:color="auto"/>
            <w:right w:val="none" w:sz="0" w:space="0" w:color="auto"/>
          </w:divBdr>
          <w:divsChild>
            <w:div w:id="768237997">
              <w:marLeft w:val="0"/>
              <w:marRight w:val="0"/>
              <w:marTop w:val="0"/>
              <w:marBottom w:val="0"/>
              <w:divBdr>
                <w:top w:val="none" w:sz="0" w:space="0" w:color="auto"/>
                <w:left w:val="none" w:sz="0" w:space="0" w:color="auto"/>
                <w:bottom w:val="none" w:sz="0" w:space="0" w:color="auto"/>
                <w:right w:val="none" w:sz="0" w:space="0" w:color="auto"/>
              </w:divBdr>
              <w:divsChild>
                <w:div w:id="103488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617689">
          <w:marLeft w:val="0"/>
          <w:marRight w:val="0"/>
          <w:marTop w:val="300"/>
          <w:marBottom w:val="0"/>
          <w:divBdr>
            <w:top w:val="none" w:sz="0" w:space="0" w:color="auto"/>
            <w:left w:val="none" w:sz="0" w:space="0" w:color="auto"/>
            <w:bottom w:val="none" w:sz="0" w:space="0" w:color="auto"/>
            <w:right w:val="none" w:sz="0" w:space="0" w:color="auto"/>
          </w:divBdr>
          <w:divsChild>
            <w:div w:id="123698649">
              <w:marLeft w:val="0"/>
              <w:marRight w:val="0"/>
              <w:marTop w:val="0"/>
              <w:marBottom w:val="0"/>
              <w:divBdr>
                <w:top w:val="none" w:sz="0" w:space="0" w:color="auto"/>
                <w:left w:val="none" w:sz="0" w:space="0" w:color="auto"/>
                <w:bottom w:val="none" w:sz="0" w:space="0" w:color="auto"/>
                <w:right w:val="none" w:sz="0" w:space="0" w:color="auto"/>
              </w:divBdr>
              <w:divsChild>
                <w:div w:id="156166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70848">
          <w:marLeft w:val="0"/>
          <w:marRight w:val="0"/>
          <w:marTop w:val="300"/>
          <w:marBottom w:val="0"/>
          <w:divBdr>
            <w:top w:val="none" w:sz="0" w:space="0" w:color="auto"/>
            <w:left w:val="none" w:sz="0" w:space="0" w:color="auto"/>
            <w:bottom w:val="none" w:sz="0" w:space="0" w:color="auto"/>
            <w:right w:val="none" w:sz="0" w:space="0" w:color="auto"/>
          </w:divBdr>
          <w:divsChild>
            <w:div w:id="879903830">
              <w:marLeft w:val="0"/>
              <w:marRight w:val="0"/>
              <w:marTop w:val="0"/>
              <w:marBottom w:val="0"/>
              <w:divBdr>
                <w:top w:val="none" w:sz="0" w:space="0" w:color="auto"/>
                <w:left w:val="none" w:sz="0" w:space="0" w:color="auto"/>
                <w:bottom w:val="none" w:sz="0" w:space="0" w:color="auto"/>
                <w:right w:val="none" w:sz="0" w:space="0" w:color="auto"/>
              </w:divBdr>
              <w:divsChild>
                <w:div w:id="15009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781">
      <w:bodyDiv w:val="1"/>
      <w:marLeft w:val="0"/>
      <w:marRight w:val="0"/>
      <w:marTop w:val="0"/>
      <w:marBottom w:val="0"/>
      <w:divBdr>
        <w:top w:val="none" w:sz="0" w:space="0" w:color="auto"/>
        <w:left w:val="none" w:sz="0" w:space="0" w:color="auto"/>
        <w:bottom w:val="none" w:sz="0" w:space="0" w:color="auto"/>
        <w:right w:val="none" w:sz="0" w:space="0" w:color="auto"/>
      </w:divBdr>
      <w:divsChild>
        <w:div w:id="637489877">
          <w:marLeft w:val="0"/>
          <w:marRight w:val="0"/>
          <w:marTop w:val="0"/>
          <w:marBottom w:val="0"/>
          <w:divBdr>
            <w:top w:val="none" w:sz="0" w:space="0" w:color="auto"/>
            <w:left w:val="none" w:sz="0" w:space="0" w:color="auto"/>
            <w:bottom w:val="none" w:sz="0" w:space="0" w:color="auto"/>
            <w:right w:val="none" w:sz="0" w:space="0" w:color="auto"/>
          </w:divBdr>
        </w:div>
        <w:div w:id="103117419">
          <w:marLeft w:val="0"/>
          <w:marRight w:val="0"/>
          <w:marTop w:val="0"/>
          <w:marBottom w:val="0"/>
          <w:divBdr>
            <w:top w:val="none" w:sz="0" w:space="0" w:color="auto"/>
            <w:left w:val="none" w:sz="0" w:space="0" w:color="auto"/>
            <w:bottom w:val="none" w:sz="0" w:space="0" w:color="auto"/>
            <w:right w:val="none" w:sz="0" w:space="0" w:color="auto"/>
          </w:divBdr>
          <w:divsChild>
            <w:div w:id="1365790449">
              <w:marLeft w:val="0"/>
              <w:marRight w:val="0"/>
              <w:marTop w:val="0"/>
              <w:marBottom w:val="0"/>
              <w:divBdr>
                <w:top w:val="none" w:sz="0" w:space="0" w:color="auto"/>
                <w:left w:val="none" w:sz="0" w:space="0" w:color="auto"/>
                <w:bottom w:val="none" w:sz="0" w:space="0" w:color="auto"/>
                <w:right w:val="none" w:sz="0" w:space="0" w:color="auto"/>
              </w:divBdr>
            </w:div>
          </w:divsChild>
        </w:div>
        <w:div w:id="665590304">
          <w:marLeft w:val="0"/>
          <w:marRight w:val="0"/>
          <w:marTop w:val="0"/>
          <w:marBottom w:val="0"/>
          <w:divBdr>
            <w:top w:val="none" w:sz="0" w:space="0" w:color="auto"/>
            <w:left w:val="none" w:sz="0" w:space="0" w:color="auto"/>
            <w:bottom w:val="none" w:sz="0" w:space="0" w:color="auto"/>
            <w:right w:val="none" w:sz="0" w:space="0" w:color="auto"/>
          </w:divBdr>
        </w:div>
        <w:div w:id="2127382706">
          <w:marLeft w:val="0"/>
          <w:marRight w:val="0"/>
          <w:marTop w:val="0"/>
          <w:marBottom w:val="0"/>
          <w:divBdr>
            <w:top w:val="none" w:sz="0" w:space="0" w:color="auto"/>
            <w:left w:val="none" w:sz="0" w:space="0" w:color="auto"/>
            <w:bottom w:val="none" w:sz="0" w:space="0" w:color="auto"/>
            <w:right w:val="none" w:sz="0" w:space="0" w:color="auto"/>
          </w:divBdr>
          <w:divsChild>
            <w:div w:id="1240170311">
              <w:marLeft w:val="0"/>
              <w:marRight w:val="0"/>
              <w:marTop w:val="0"/>
              <w:marBottom w:val="0"/>
              <w:divBdr>
                <w:top w:val="none" w:sz="0" w:space="0" w:color="auto"/>
                <w:left w:val="none" w:sz="0" w:space="0" w:color="auto"/>
                <w:bottom w:val="none" w:sz="0" w:space="0" w:color="auto"/>
                <w:right w:val="none" w:sz="0" w:space="0" w:color="auto"/>
              </w:divBdr>
            </w:div>
          </w:divsChild>
        </w:div>
        <w:div w:id="88623689">
          <w:marLeft w:val="0"/>
          <w:marRight w:val="0"/>
          <w:marTop w:val="0"/>
          <w:marBottom w:val="0"/>
          <w:divBdr>
            <w:top w:val="none" w:sz="0" w:space="0" w:color="auto"/>
            <w:left w:val="none" w:sz="0" w:space="0" w:color="auto"/>
            <w:bottom w:val="none" w:sz="0" w:space="0" w:color="auto"/>
            <w:right w:val="none" w:sz="0" w:space="0" w:color="auto"/>
          </w:divBdr>
        </w:div>
        <w:div w:id="1942031025">
          <w:marLeft w:val="0"/>
          <w:marRight w:val="0"/>
          <w:marTop w:val="0"/>
          <w:marBottom w:val="0"/>
          <w:divBdr>
            <w:top w:val="none" w:sz="0" w:space="0" w:color="auto"/>
            <w:left w:val="none" w:sz="0" w:space="0" w:color="auto"/>
            <w:bottom w:val="none" w:sz="0" w:space="0" w:color="auto"/>
            <w:right w:val="none" w:sz="0" w:space="0" w:color="auto"/>
          </w:divBdr>
          <w:divsChild>
            <w:div w:id="1831404721">
              <w:marLeft w:val="0"/>
              <w:marRight w:val="0"/>
              <w:marTop w:val="0"/>
              <w:marBottom w:val="0"/>
              <w:divBdr>
                <w:top w:val="none" w:sz="0" w:space="0" w:color="auto"/>
                <w:left w:val="none" w:sz="0" w:space="0" w:color="auto"/>
                <w:bottom w:val="none" w:sz="0" w:space="0" w:color="auto"/>
                <w:right w:val="none" w:sz="0" w:space="0" w:color="auto"/>
              </w:divBdr>
            </w:div>
          </w:divsChild>
        </w:div>
        <w:div w:id="599333177">
          <w:marLeft w:val="0"/>
          <w:marRight w:val="0"/>
          <w:marTop w:val="0"/>
          <w:marBottom w:val="0"/>
          <w:divBdr>
            <w:top w:val="none" w:sz="0" w:space="0" w:color="auto"/>
            <w:left w:val="none" w:sz="0" w:space="0" w:color="auto"/>
            <w:bottom w:val="none" w:sz="0" w:space="0" w:color="auto"/>
            <w:right w:val="none" w:sz="0" w:space="0" w:color="auto"/>
          </w:divBdr>
        </w:div>
        <w:div w:id="1105422419">
          <w:marLeft w:val="0"/>
          <w:marRight w:val="0"/>
          <w:marTop w:val="0"/>
          <w:marBottom w:val="0"/>
          <w:divBdr>
            <w:top w:val="none" w:sz="0" w:space="0" w:color="auto"/>
            <w:left w:val="none" w:sz="0" w:space="0" w:color="auto"/>
            <w:bottom w:val="none" w:sz="0" w:space="0" w:color="auto"/>
            <w:right w:val="none" w:sz="0" w:space="0" w:color="auto"/>
          </w:divBdr>
          <w:divsChild>
            <w:div w:id="901251911">
              <w:marLeft w:val="0"/>
              <w:marRight w:val="0"/>
              <w:marTop w:val="0"/>
              <w:marBottom w:val="0"/>
              <w:divBdr>
                <w:top w:val="none" w:sz="0" w:space="0" w:color="auto"/>
                <w:left w:val="none" w:sz="0" w:space="0" w:color="auto"/>
                <w:bottom w:val="none" w:sz="0" w:space="0" w:color="auto"/>
                <w:right w:val="none" w:sz="0" w:space="0" w:color="auto"/>
              </w:divBdr>
            </w:div>
          </w:divsChild>
        </w:div>
        <w:div w:id="1879775009">
          <w:marLeft w:val="0"/>
          <w:marRight w:val="0"/>
          <w:marTop w:val="0"/>
          <w:marBottom w:val="0"/>
          <w:divBdr>
            <w:top w:val="none" w:sz="0" w:space="0" w:color="auto"/>
            <w:left w:val="none" w:sz="0" w:space="0" w:color="auto"/>
            <w:bottom w:val="none" w:sz="0" w:space="0" w:color="auto"/>
            <w:right w:val="none" w:sz="0" w:space="0" w:color="auto"/>
          </w:divBdr>
        </w:div>
        <w:div w:id="709260188">
          <w:marLeft w:val="0"/>
          <w:marRight w:val="0"/>
          <w:marTop w:val="0"/>
          <w:marBottom w:val="0"/>
          <w:divBdr>
            <w:top w:val="none" w:sz="0" w:space="0" w:color="auto"/>
            <w:left w:val="none" w:sz="0" w:space="0" w:color="auto"/>
            <w:bottom w:val="none" w:sz="0" w:space="0" w:color="auto"/>
            <w:right w:val="none" w:sz="0" w:space="0" w:color="auto"/>
          </w:divBdr>
          <w:divsChild>
            <w:div w:id="1263563031">
              <w:marLeft w:val="0"/>
              <w:marRight w:val="0"/>
              <w:marTop w:val="0"/>
              <w:marBottom w:val="0"/>
              <w:divBdr>
                <w:top w:val="none" w:sz="0" w:space="0" w:color="auto"/>
                <w:left w:val="none" w:sz="0" w:space="0" w:color="auto"/>
                <w:bottom w:val="none" w:sz="0" w:space="0" w:color="auto"/>
                <w:right w:val="none" w:sz="0" w:space="0" w:color="auto"/>
              </w:divBdr>
            </w:div>
          </w:divsChild>
        </w:div>
        <w:div w:id="1273589688">
          <w:marLeft w:val="0"/>
          <w:marRight w:val="0"/>
          <w:marTop w:val="0"/>
          <w:marBottom w:val="0"/>
          <w:divBdr>
            <w:top w:val="none" w:sz="0" w:space="0" w:color="auto"/>
            <w:left w:val="none" w:sz="0" w:space="0" w:color="auto"/>
            <w:bottom w:val="none" w:sz="0" w:space="0" w:color="auto"/>
            <w:right w:val="none" w:sz="0" w:space="0" w:color="auto"/>
          </w:divBdr>
        </w:div>
        <w:div w:id="790705581">
          <w:marLeft w:val="0"/>
          <w:marRight w:val="0"/>
          <w:marTop w:val="0"/>
          <w:marBottom w:val="0"/>
          <w:divBdr>
            <w:top w:val="none" w:sz="0" w:space="0" w:color="auto"/>
            <w:left w:val="none" w:sz="0" w:space="0" w:color="auto"/>
            <w:bottom w:val="none" w:sz="0" w:space="0" w:color="auto"/>
            <w:right w:val="none" w:sz="0" w:space="0" w:color="auto"/>
          </w:divBdr>
          <w:divsChild>
            <w:div w:id="22248104">
              <w:marLeft w:val="0"/>
              <w:marRight w:val="0"/>
              <w:marTop w:val="0"/>
              <w:marBottom w:val="0"/>
              <w:divBdr>
                <w:top w:val="none" w:sz="0" w:space="0" w:color="auto"/>
                <w:left w:val="none" w:sz="0" w:space="0" w:color="auto"/>
                <w:bottom w:val="none" w:sz="0" w:space="0" w:color="auto"/>
                <w:right w:val="none" w:sz="0" w:space="0" w:color="auto"/>
              </w:divBdr>
            </w:div>
          </w:divsChild>
        </w:div>
        <w:div w:id="1317416663">
          <w:marLeft w:val="0"/>
          <w:marRight w:val="0"/>
          <w:marTop w:val="0"/>
          <w:marBottom w:val="0"/>
          <w:divBdr>
            <w:top w:val="none" w:sz="0" w:space="0" w:color="auto"/>
            <w:left w:val="none" w:sz="0" w:space="0" w:color="auto"/>
            <w:bottom w:val="none" w:sz="0" w:space="0" w:color="auto"/>
            <w:right w:val="none" w:sz="0" w:space="0" w:color="auto"/>
          </w:divBdr>
        </w:div>
        <w:div w:id="1337415792">
          <w:marLeft w:val="0"/>
          <w:marRight w:val="0"/>
          <w:marTop w:val="0"/>
          <w:marBottom w:val="0"/>
          <w:divBdr>
            <w:top w:val="none" w:sz="0" w:space="0" w:color="auto"/>
            <w:left w:val="none" w:sz="0" w:space="0" w:color="auto"/>
            <w:bottom w:val="none" w:sz="0" w:space="0" w:color="auto"/>
            <w:right w:val="none" w:sz="0" w:space="0" w:color="auto"/>
          </w:divBdr>
          <w:divsChild>
            <w:div w:id="124734181">
              <w:marLeft w:val="0"/>
              <w:marRight w:val="0"/>
              <w:marTop w:val="0"/>
              <w:marBottom w:val="0"/>
              <w:divBdr>
                <w:top w:val="none" w:sz="0" w:space="0" w:color="auto"/>
                <w:left w:val="none" w:sz="0" w:space="0" w:color="auto"/>
                <w:bottom w:val="none" w:sz="0" w:space="0" w:color="auto"/>
                <w:right w:val="none" w:sz="0" w:space="0" w:color="auto"/>
              </w:divBdr>
            </w:div>
          </w:divsChild>
        </w:div>
        <w:div w:id="233980004">
          <w:marLeft w:val="0"/>
          <w:marRight w:val="0"/>
          <w:marTop w:val="300"/>
          <w:marBottom w:val="0"/>
          <w:divBdr>
            <w:top w:val="none" w:sz="0" w:space="0" w:color="auto"/>
            <w:left w:val="none" w:sz="0" w:space="0" w:color="auto"/>
            <w:bottom w:val="none" w:sz="0" w:space="0" w:color="auto"/>
            <w:right w:val="none" w:sz="0" w:space="0" w:color="auto"/>
          </w:divBdr>
          <w:divsChild>
            <w:div w:id="1787652304">
              <w:marLeft w:val="0"/>
              <w:marRight w:val="0"/>
              <w:marTop w:val="0"/>
              <w:marBottom w:val="0"/>
              <w:divBdr>
                <w:top w:val="none" w:sz="0" w:space="0" w:color="auto"/>
                <w:left w:val="none" w:sz="0" w:space="0" w:color="auto"/>
                <w:bottom w:val="none" w:sz="0" w:space="0" w:color="auto"/>
                <w:right w:val="none" w:sz="0" w:space="0" w:color="auto"/>
              </w:divBdr>
              <w:divsChild>
                <w:div w:id="134096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001">
          <w:marLeft w:val="0"/>
          <w:marRight w:val="0"/>
          <w:marTop w:val="300"/>
          <w:marBottom w:val="0"/>
          <w:divBdr>
            <w:top w:val="none" w:sz="0" w:space="0" w:color="auto"/>
            <w:left w:val="none" w:sz="0" w:space="0" w:color="auto"/>
            <w:bottom w:val="none" w:sz="0" w:space="0" w:color="auto"/>
            <w:right w:val="none" w:sz="0" w:space="0" w:color="auto"/>
          </w:divBdr>
          <w:divsChild>
            <w:div w:id="1800419909">
              <w:marLeft w:val="0"/>
              <w:marRight w:val="0"/>
              <w:marTop w:val="0"/>
              <w:marBottom w:val="0"/>
              <w:divBdr>
                <w:top w:val="none" w:sz="0" w:space="0" w:color="auto"/>
                <w:left w:val="none" w:sz="0" w:space="0" w:color="auto"/>
                <w:bottom w:val="none" w:sz="0" w:space="0" w:color="auto"/>
                <w:right w:val="none" w:sz="0" w:space="0" w:color="auto"/>
              </w:divBdr>
              <w:divsChild>
                <w:div w:id="150728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2253">
          <w:marLeft w:val="0"/>
          <w:marRight w:val="0"/>
          <w:marTop w:val="300"/>
          <w:marBottom w:val="0"/>
          <w:divBdr>
            <w:top w:val="none" w:sz="0" w:space="0" w:color="auto"/>
            <w:left w:val="none" w:sz="0" w:space="0" w:color="auto"/>
            <w:bottom w:val="none" w:sz="0" w:space="0" w:color="auto"/>
            <w:right w:val="none" w:sz="0" w:space="0" w:color="auto"/>
          </w:divBdr>
          <w:divsChild>
            <w:div w:id="1069113487">
              <w:marLeft w:val="0"/>
              <w:marRight w:val="0"/>
              <w:marTop w:val="0"/>
              <w:marBottom w:val="0"/>
              <w:divBdr>
                <w:top w:val="none" w:sz="0" w:space="0" w:color="auto"/>
                <w:left w:val="none" w:sz="0" w:space="0" w:color="auto"/>
                <w:bottom w:val="none" w:sz="0" w:space="0" w:color="auto"/>
                <w:right w:val="none" w:sz="0" w:space="0" w:color="auto"/>
              </w:divBdr>
              <w:divsChild>
                <w:div w:id="997614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28101">
          <w:marLeft w:val="0"/>
          <w:marRight w:val="0"/>
          <w:marTop w:val="300"/>
          <w:marBottom w:val="0"/>
          <w:divBdr>
            <w:top w:val="none" w:sz="0" w:space="0" w:color="auto"/>
            <w:left w:val="none" w:sz="0" w:space="0" w:color="auto"/>
            <w:bottom w:val="none" w:sz="0" w:space="0" w:color="auto"/>
            <w:right w:val="none" w:sz="0" w:space="0" w:color="auto"/>
          </w:divBdr>
          <w:divsChild>
            <w:div w:id="1285773922">
              <w:marLeft w:val="0"/>
              <w:marRight w:val="0"/>
              <w:marTop w:val="0"/>
              <w:marBottom w:val="0"/>
              <w:divBdr>
                <w:top w:val="none" w:sz="0" w:space="0" w:color="auto"/>
                <w:left w:val="none" w:sz="0" w:space="0" w:color="auto"/>
                <w:bottom w:val="none" w:sz="0" w:space="0" w:color="auto"/>
                <w:right w:val="none" w:sz="0" w:space="0" w:color="auto"/>
              </w:divBdr>
              <w:divsChild>
                <w:div w:id="126950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28843">
      <w:bodyDiv w:val="1"/>
      <w:marLeft w:val="0"/>
      <w:marRight w:val="0"/>
      <w:marTop w:val="0"/>
      <w:marBottom w:val="0"/>
      <w:divBdr>
        <w:top w:val="none" w:sz="0" w:space="0" w:color="auto"/>
        <w:left w:val="none" w:sz="0" w:space="0" w:color="auto"/>
        <w:bottom w:val="none" w:sz="0" w:space="0" w:color="auto"/>
        <w:right w:val="none" w:sz="0" w:space="0" w:color="auto"/>
      </w:divBdr>
      <w:divsChild>
        <w:div w:id="165636862">
          <w:marLeft w:val="0"/>
          <w:marRight w:val="0"/>
          <w:marTop w:val="0"/>
          <w:marBottom w:val="0"/>
          <w:divBdr>
            <w:top w:val="none" w:sz="0" w:space="0" w:color="auto"/>
            <w:left w:val="none" w:sz="0" w:space="0" w:color="auto"/>
            <w:bottom w:val="none" w:sz="0" w:space="0" w:color="auto"/>
            <w:right w:val="none" w:sz="0" w:space="0" w:color="auto"/>
          </w:divBdr>
        </w:div>
        <w:div w:id="652948697">
          <w:marLeft w:val="0"/>
          <w:marRight w:val="0"/>
          <w:marTop w:val="0"/>
          <w:marBottom w:val="0"/>
          <w:divBdr>
            <w:top w:val="none" w:sz="0" w:space="0" w:color="auto"/>
            <w:left w:val="none" w:sz="0" w:space="0" w:color="auto"/>
            <w:bottom w:val="none" w:sz="0" w:space="0" w:color="auto"/>
            <w:right w:val="none" w:sz="0" w:space="0" w:color="auto"/>
          </w:divBdr>
          <w:divsChild>
            <w:div w:id="1190878415">
              <w:marLeft w:val="0"/>
              <w:marRight w:val="0"/>
              <w:marTop w:val="0"/>
              <w:marBottom w:val="0"/>
              <w:divBdr>
                <w:top w:val="none" w:sz="0" w:space="0" w:color="auto"/>
                <w:left w:val="none" w:sz="0" w:space="0" w:color="auto"/>
                <w:bottom w:val="none" w:sz="0" w:space="0" w:color="auto"/>
                <w:right w:val="none" w:sz="0" w:space="0" w:color="auto"/>
              </w:divBdr>
            </w:div>
          </w:divsChild>
        </w:div>
        <w:div w:id="32267849">
          <w:marLeft w:val="0"/>
          <w:marRight w:val="0"/>
          <w:marTop w:val="0"/>
          <w:marBottom w:val="0"/>
          <w:divBdr>
            <w:top w:val="none" w:sz="0" w:space="0" w:color="auto"/>
            <w:left w:val="none" w:sz="0" w:space="0" w:color="auto"/>
            <w:bottom w:val="none" w:sz="0" w:space="0" w:color="auto"/>
            <w:right w:val="none" w:sz="0" w:space="0" w:color="auto"/>
          </w:divBdr>
        </w:div>
        <w:div w:id="2064864361">
          <w:marLeft w:val="0"/>
          <w:marRight w:val="0"/>
          <w:marTop w:val="0"/>
          <w:marBottom w:val="0"/>
          <w:divBdr>
            <w:top w:val="none" w:sz="0" w:space="0" w:color="auto"/>
            <w:left w:val="none" w:sz="0" w:space="0" w:color="auto"/>
            <w:bottom w:val="none" w:sz="0" w:space="0" w:color="auto"/>
            <w:right w:val="none" w:sz="0" w:space="0" w:color="auto"/>
          </w:divBdr>
          <w:divsChild>
            <w:div w:id="867067210">
              <w:marLeft w:val="0"/>
              <w:marRight w:val="0"/>
              <w:marTop w:val="0"/>
              <w:marBottom w:val="0"/>
              <w:divBdr>
                <w:top w:val="none" w:sz="0" w:space="0" w:color="auto"/>
                <w:left w:val="none" w:sz="0" w:space="0" w:color="auto"/>
                <w:bottom w:val="none" w:sz="0" w:space="0" w:color="auto"/>
                <w:right w:val="none" w:sz="0" w:space="0" w:color="auto"/>
              </w:divBdr>
            </w:div>
          </w:divsChild>
        </w:div>
        <w:div w:id="1360544255">
          <w:marLeft w:val="0"/>
          <w:marRight w:val="0"/>
          <w:marTop w:val="0"/>
          <w:marBottom w:val="0"/>
          <w:divBdr>
            <w:top w:val="none" w:sz="0" w:space="0" w:color="auto"/>
            <w:left w:val="none" w:sz="0" w:space="0" w:color="auto"/>
            <w:bottom w:val="none" w:sz="0" w:space="0" w:color="auto"/>
            <w:right w:val="none" w:sz="0" w:space="0" w:color="auto"/>
          </w:divBdr>
        </w:div>
        <w:div w:id="816534747">
          <w:marLeft w:val="0"/>
          <w:marRight w:val="0"/>
          <w:marTop w:val="0"/>
          <w:marBottom w:val="0"/>
          <w:divBdr>
            <w:top w:val="none" w:sz="0" w:space="0" w:color="auto"/>
            <w:left w:val="none" w:sz="0" w:space="0" w:color="auto"/>
            <w:bottom w:val="none" w:sz="0" w:space="0" w:color="auto"/>
            <w:right w:val="none" w:sz="0" w:space="0" w:color="auto"/>
          </w:divBdr>
          <w:divsChild>
            <w:div w:id="1883903412">
              <w:marLeft w:val="0"/>
              <w:marRight w:val="0"/>
              <w:marTop w:val="0"/>
              <w:marBottom w:val="0"/>
              <w:divBdr>
                <w:top w:val="none" w:sz="0" w:space="0" w:color="auto"/>
                <w:left w:val="none" w:sz="0" w:space="0" w:color="auto"/>
                <w:bottom w:val="none" w:sz="0" w:space="0" w:color="auto"/>
                <w:right w:val="none" w:sz="0" w:space="0" w:color="auto"/>
              </w:divBdr>
            </w:div>
          </w:divsChild>
        </w:div>
        <w:div w:id="1827281468">
          <w:marLeft w:val="0"/>
          <w:marRight w:val="0"/>
          <w:marTop w:val="0"/>
          <w:marBottom w:val="0"/>
          <w:divBdr>
            <w:top w:val="none" w:sz="0" w:space="0" w:color="auto"/>
            <w:left w:val="none" w:sz="0" w:space="0" w:color="auto"/>
            <w:bottom w:val="none" w:sz="0" w:space="0" w:color="auto"/>
            <w:right w:val="none" w:sz="0" w:space="0" w:color="auto"/>
          </w:divBdr>
        </w:div>
        <w:div w:id="664893984">
          <w:marLeft w:val="0"/>
          <w:marRight w:val="0"/>
          <w:marTop w:val="0"/>
          <w:marBottom w:val="0"/>
          <w:divBdr>
            <w:top w:val="none" w:sz="0" w:space="0" w:color="auto"/>
            <w:left w:val="none" w:sz="0" w:space="0" w:color="auto"/>
            <w:bottom w:val="none" w:sz="0" w:space="0" w:color="auto"/>
            <w:right w:val="none" w:sz="0" w:space="0" w:color="auto"/>
          </w:divBdr>
          <w:divsChild>
            <w:div w:id="115685181">
              <w:marLeft w:val="0"/>
              <w:marRight w:val="0"/>
              <w:marTop w:val="0"/>
              <w:marBottom w:val="0"/>
              <w:divBdr>
                <w:top w:val="none" w:sz="0" w:space="0" w:color="auto"/>
                <w:left w:val="none" w:sz="0" w:space="0" w:color="auto"/>
                <w:bottom w:val="none" w:sz="0" w:space="0" w:color="auto"/>
                <w:right w:val="none" w:sz="0" w:space="0" w:color="auto"/>
              </w:divBdr>
            </w:div>
          </w:divsChild>
        </w:div>
        <w:div w:id="1299190515">
          <w:marLeft w:val="0"/>
          <w:marRight w:val="0"/>
          <w:marTop w:val="0"/>
          <w:marBottom w:val="0"/>
          <w:divBdr>
            <w:top w:val="none" w:sz="0" w:space="0" w:color="auto"/>
            <w:left w:val="none" w:sz="0" w:space="0" w:color="auto"/>
            <w:bottom w:val="none" w:sz="0" w:space="0" w:color="auto"/>
            <w:right w:val="none" w:sz="0" w:space="0" w:color="auto"/>
          </w:divBdr>
        </w:div>
        <w:div w:id="393242778">
          <w:marLeft w:val="0"/>
          <w:marRight w:val="0"/>
          <w:marTop w:val="0"/>
          <w:marBottom w:val="0"/>
          <w:divBdr>
            <w:top w:val="none" w:sz="0" w:space="0" w:color="auto"/>
            <w:left w:val="none" w:sz="0" w:space="0" w:color="auto"/>
            <w:bottom w:val="none" w:sz="0" w:space="0" w:color="auto"/>
            <w:right w:val="none" w:sz="0" w:space="0" w:color="auto"/>
          </w:divBdr>
          <w:divsChild>
            <w:div w:id="2088650264">
              <w:marLeft w:val="0"/>
              <w:marRight w:val="0"/>
              <w:marTop w:val="0"/>
              <w:marBottom w:val="0"/>
              <w:divBdr>
                <w:top w:val="none" w:sz="0" w:space="0" w:color="auto"/>
                <w:left w:val="none" w:sz="0" w:space="0" w:color="auto"/>
                <w:bottom w:val="none" w:sz="0" w:space="0" w:color="auto"/>
                <w:right w:val="none" w:sz="0" w:space="0" w:color="auto"/>
              </w:divBdr>
            </w:div>
          </w:divsChild>
        </w:div>
        <w:div w:id="323238747">
          <w:marLeft w:val="0"/>
          <w:marRight w:val="0"/>
          <w:marTop w:val="0"/>
          <w:marBottom w:val="0"/>
          <w:divBdr>
            <w:top w:val="none" w:sz="0" w:space="0" w:color="auto"/>
            <w:left w:val="none" w:sz="0" w:space="0" w:color="auto"/>
            <w:bottom w:val="none" w:sz="0" w:space="0" w:color="auto"/>
            <w:right w:val="none" w:sz="0" w:space="0" w:color="auto"/>
          </w:divBdr>
        </w:div>
        <w:div w:id="1043671866">
          <w:marLeft w:val="0"/>
          <w:marRight w:val="0"/>
          <w:marTop w:val="0"/>
          <w:marBottom w:val="0"/>
          <w:divBdr>
            <w:top w:val="none" w:sz="0" w:space="0" w:color="auto"/>
            <w:left w:val="none" w:sz="0" w:space="0" w:color="auto"/>
            <w:bottom w:val="none" w:sz="0" w:space="0" w:color="auto"/>
            <w:right w:val="none" w:sz="0" w:space="0" w:color="auto"/>
          </w:divBdr>
          <w:divsChild>
            <w:div w:id="562329523">
              <w:marLeft w:val="0"/>
              <w:marRight w:val="0"/>
              <w:marTop w:val="0"/>
              <w:marBottom w:val="0"/>
              <w:divBdr>
                <w:top w:val="none" w:sz="0" w:space="0" w:color="auto"/>
                <w:left w:val="none" w:sz="0" w:space="0" w:color="auto"/>
                <w:bottom w:val="none" w:sz="0" w:space="0" w:color="auto"/>
                <w:right w:val="none" w:sz="0" w:space="0" w:color="auto"/>
              </w:divBdr>
            </w:div>
          </w:divsChild>
        </w:div>
        <w:div w:id="1528981522">
          <w:marLeft w:val="0"/>
          <w:marRight w:val="0"/>
          <w:marTop w:val="0"/>
          <w:marBottom w:val="0"/>
          <w:divBdr>
            <w:top w:val="none" w:sz="0" w:space="0" w:color="auto"/>
            <w:left w:val="none" w:sz="0" w:space="0" w:color="auto"/>
            <w:bottom w:val="none" w:sz="0" w:space="0" w:color="auto"/>
            <w:right w:val="none" w:sz="0" w:space="0" w:color="auto"/>
          </w:divBdr>
        </w:div>
        <w:div w:id="1944990513">
          <w:marLeft w:val="0"/>
          <w:marRight w:val="0"/>
          <w:marTop w:val="0"/>
          <w:marBottom w:val="0"/>
          <w:divBdr>
            <w:top w:val="none" w:sz="0" w:space="0" w:color="auto"/>
            <w:left w:val="none" w:sz="0" w:space="0" w:color="auto"/>
            <w:bottom w:val="none" w:sz="0" w:space="0" w:color="auto"/>
            <w:right w:val="none" w:sz="0" w:space="0" w:color="auto"/>
          </w:divBdr>
          <w:divsChild>
            <w:div w:id="710962233">
              <w:marLeft w:val="0"/>
              <w:marRight w:val="0"/>
              <w:marTop w:val="0"/>
              <w:marBottom w:val="0"/>
              <w:divBdr>
                <w:top w:val="none" w:sz="0" w:space="0" w:color="auto"/>
                <w:left w:val="none" w:sz="0" w:space="0" w:color="auto"/>
                <w:bottom w:val="none" w:sz="0" w:space="0" w:color="auto"/>
                <w:right w:val="none" w:sz="0" w:space="0" w:color="auto"/>
              </w:divBdr>
            </w:div>
          </w:divsChild>
        </w:div>
        <w:div w:id="792401096">
          <w:marLeft w:val="0"/>
          <w:marRight w:val="0"/>
          <w:marTop w:val="300"/>
          <w:marBottom w:val="0"/>
          <w:divBdr>
            <w:top w:val="none" w:sz="0" w:space="0" w:color="auto"/>
            <w:left w:val="none" w:sz="0" w:space="0" w:color="auto"/>
            <w:bottom w:val="none" w:sz="0" w:space="0" w:color="auto"/>
            <w:right w:val="none" w:sz="0" w:space="0" w:color="auto"/>
          </w:divBdr>
          <w:divsChild>
            <w:div w:id="359235307">
              <w:marLeft w:val="0"/>
              <w:marRight w:val="0"/>
              <w:marTop w:val="0"/>
              <w:marBottom w:val="0"/>
              <w:divBdr>
                <w:top w:val="none" w:sz="0" w:space="0" w:color="auto"/>
                <w:left w:val="none" w:sz="0" w:space="0" w:color="auto"/>
                <w:bottom w:val="none" w:sz="0" w:space="0" w:color="auto"/>
                <w:right w:val="none" w:sz="0" w:space="0" w:color="auto"/>
              </w:divBdr>
              <w:divsChild>
                <w:div w:id="50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367903">
          <w:marLeft w:val="0"/>
          <w:marRight w:val="0"/>
          <w:marTop w:val="300"/>
          <w:marBottom w:val="0"/>
          <w:divBdr>
            <w:top w:val="none" w:sz="0" w:space="0" w:color="auto"/>
            <w:left w:val="none" w:sz="0" w:space="0" w:color="auto"/>
            <w:bottom w:val="none" w:sz="0" w:space="0" w:color="auto"/>
            <w:right w:val="none" w:sz="0" w:space="0" w:color="auto"/>
          </w:divBdr>
          <w:divsChild>
            <w:div w:id="1354184515">
              <w:marLeft w:val="0"/>
              <w:marRight w:val="0"/>
              <w:marTop w:val="0"/>
              <w:marBottom w:val="0"/>
              <w:divBdr>
                <w:top w:val="none" w:sz="0" w:space="0" w:color="auto"/>
                <w:left w:val="none" w:sz="0" w:space="0" w:color="auto"/>
                <w:bottom w:val="none" w:sz="0" w:space="0" w:color="auto"/>
                <w:right w:val="none" w:sz="0" w:space="0" w:color="auto"/>
              </w:divBdr>
              <w:divsChild>
                <w:div w:id="1286737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214976">
          <w:marLeft w:val="0"/>
          <w:marRight w:val="0"/>
          <w:marTop w:val="300"/>
          <w:marBottom w:val="0"/>
          <w:divBdr>
            <w:top w:val="none" w:sz="0" w:space="0" w:color="auto"/>
            <w:left w:val="none" w:sz="0" w:space="0" w:color="auto"/>
            <w:bottom w:val="none" w:sz="0" w:space="0" w:color="auto"/>
            <w:right w:val="none" w:sz="0" w:space="0" w:color="auto"/>
          </w:divBdr>
          <w:divsChild>
            <w:div w:id="100494862">
              <w:marLeft w:val="0"/>
              <w:marRight w:val="0"/>
              <w:marTop w:val="0"/>
              <w:marBottom w:val="0"/>
              <w:divBdr>
                <w:top w:val="none" w:sz="0" w:space="0" w:color="auto"/>
                <w:left w:val="none" w:sz="0" w:space="0" w:color="auto"/>
                <w:bottom w:val="none" w:sz="0" w:space="0" w:color="auto"/>
                <w:right w:val="none" w:sz="0" w:space="0" w:color="auto"/>
              </w:divBdr>
              <w:divsChild>
                <w:div w:id="52803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038337">
          <w:marLeft w:val="0"/>
          <w:marRight w:val="0"/>
          <w:marTop w:val="300"/>
          <w:marBottom w:val="0"/>
          <w:divBdr>
            <w:top w:val="none" w:sz="0" w:space="0" w:color="auto"/>
            <w:left w:val="none" w:sz="0" w:space="0" w:color="auto"/>
            <w:bottom w:val="none" w:sz="0" w:space="0" w:color="auto"/>
            <w:right w:val="none" w:sz="0" w:space="0" w:color="auto"/>
          </w:divBdr>
          <w:divsChild>
            <w:div w:id="1550339942">
              <w:marLeft w:val="0"/>
              <w:marRight w:val="0"/>
              <w:marTop w:val="0"/>
              <w:marBottom w:val="0"/>
              <w:divBdr>
                <w:top w:val="none" w:sz="0" w:space="0" w:color="auto"/>
                <w:left w:val="none" w:sz="0" w:space="0" w:color="auto"/>
                <w:bottom w:val="none" w:sz="0" w:space="0" w:color="auto"/>
                <w:right w:val="none" w:sz="0" w:space="0" w:color="auto"/>
              </w:divBdr>
              <w:divsChild>
                <w:div w:id="1035883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20760">
      <w:bodyDiv w:val="1"/>
      <w:marLeft w:val="0"/>
      <w:marRight w:val="0"/>
      <w:marTop w:val="0"/>
      <w:marBottom w:val="0"/>
      <w:divBdr>
        <w:top w:val="none" w:sz="0" w:space="0" w:color="auto"/>
        <w:left w:val="none" w:sz="0" w:space="0" w:color="auto"/>
        <w:bottom w:val="none" w:sz="0" w:space="0" w:color="auto"/>
        <w:right w:val="none" w:sz="0" w:space="0" w:color="auto"/>
      </w:divBdr>
      <w:divsChild>
        <w:div w:id="1656377806">
          <w:marLeft w:val="0"/>
          <w:marRight w:val="0"/>
          <w:marTop w:val="0"/>
          <w:marBottom w:val="0"/>
          <w:divBdr>
            <w:top w:val="none" w:sz="0" w:space="0" w:color="auto"/>
            <w:left w:val="none" w:sz="0" w:space="0" w:color="auto"/>
            <w:bottom w:val="none" w:sz="0" w:space="0" w:color="auto"/>
            <w:right w:val="none" w:sz="0" w:space="0" w:color="auto"/>
          </w:divBdr>
        </w:div>
        <w:div w:id="1210266995">
          <w:marLeft w:val="0"/>
          <w:marRight w:val="0"/>
          <w:marTop w:val="0"/>
          <w:marBottom w:val="0"/>
          <w:divBdr>
            <w:top w:val="none" w:sz="0" w:space="0" w:color="auto"/>
            <w:left w:val="none" w:sz="0" w:space="0" w:color="auto"/>
            <w:bottom w:val="none" w:sz="0" w:space="0" w:color="auto"/>
            <w:right w:val="none" w:sz="0" w:space="0" w:color="auto"/>
          </w:divBdr>
        </w:div>
        <w:div w:id="320695845">
          <w:marLeft w:val="0"/>
          <w:marRight w:val="0"/>
          <w:marTop w:val="0"/>
          <w:marBottom w:val="0"/>
          <w:divBdr>
            <w:top w:val="none" w:sz="0" w:space="0" w:color="auto"/>
            <w:left w:val="none" w:sz="0" w:space="0" w:color="auto"/>
            <w:bottom w:val="none" w:sz="0" w:space="0" w:color="auto"/>
            <w:right w:val="none" w:sz="0" w:space="0" w:color="auto"/>
          </w:divBdr>
          <w:divsChild>
            <w:div w:id="49109622">
              <w:marLeft w:val="0"/>
              <w:marRight w:val="0"/>
              <w:marTop w:val="0"/>
              <w:marBottom w:val="0"/>
              <w:divBdr>
                <w:top w:val="none" w:sz="0" w:space="0" w:color="auto"/>
                <w:left w:val="none" w:sz="0" w:space="0" w:color="auto"/>
                <w:bottom w:val="none" w:sz="0" w:space="0" w:color="auto"/>
                <w:right w:val="none" w:sz="0" w:space="0" w:color="auto"/>
              </w:divBdr>
            </w:div>
          </w:divsChild>
        </w:div>
        <w:div w:id="389546585">
          <w:marLeft w:val="0"/>
          <w:marRight w:val="0"/>
          <w:marTop w:val="0"/>
          <w:marBottom w:val="0"/>
          <w:divBdr>
            <w:top w:val="none" w:sz="0" w:space="0" w:color="auto"/>
            <w:left w:val="none" w:sz="0" w:space="0" w:color="auto"/>
            <w:bottom w:val="none" w:sz="0" w:space="0" w:color="auto"/>
            <w:right w:val="none" w:sz="0" w:space="0" w:color="auto"/>
          </w:divBdr>
        </w:div>
        <w:div w:id="1265963790">
          <w:marLeft w:val="0"/>
          <w:marRight w:val="0"/>
          <w:marTop w:val="0"/>
          <w:marBottom w:val="0"/>
          <w:divBdr>
            <w:top w:val="none" w:sz="0" w:space="0" w:color="auto"/>
            <w:left w:val="none" w:sz="0" w:space="0" w:color="auto"/>
            <w:bottom w:val="none" w:sz="0" w:space="0" w:color="auto"/>
            <w:right w:val="none" w:sz="0" w:space="0" w:color="auto"/>
          </w:divBdr>
          <w:divsChild>
            <w:div w:id="588850310">
              <w:marLeft w:val="0"/>
              <w:marRight w:val="0"/>
              <w:marTop w:val="0"/>
              <w:marBottom w:val="0"/>
              <w:divBdr>
                <w:top w:val="none" w:sz="0" w:space="0" w:color="auto"/>
                <w:left w:val="none" w:sz="0" w:space="0" w:color="auto"/>
                <w:bottom w:val="none" w:sz="0" w:space="0" w:color="auto"/>
                <w:right w:val="none" w:sz="0" w:space="0" w:color="auto"/>
              </w:divBdr>
            </w:div>
          </w:divsChild>
        </w:div>
        <w:div w:id="76944600">
          <w:marLeft w:val="0"/>
          <w:marRight w:val="0"/>
          <w:marTop w:val="0"/>
          <w:marBottom w:val="0"/>
          <w:divBdr>
            <w:top w:val="none" w:sz="0" w:space="0" w:color="auto"/>
            <w:left w:val="none" w:sz="0" w:space="0" w:color="auto"/>
            <w:bottom w:val="none" w:sz="0" w:space="0" w:color="auto"/>
            <w:right w:val="none" w:sz="0" w:space="0" w:color="auto"/>
          </w:divBdr>
        </w:div>
        <w:div w:id="1015502342">
          <w:marLeft w:val="0"/>
          <w:marRight w:val="0"/>
          <w:marTop w:val="0"/>
          <w:marBottom w:val="0"/>
          <w:divBdr>
            <w:top w:val="none" w:sz="0" w:space="0" w:color="auto"/>
            <w:left w:val="none" w:sz="0" w:space="0" w:color="auto"/>
            <w:bottom w:val="none" w:sz="0" w:space="0" w:color="auto"/>
            <w:right w:val="none" w:sz="0" w:space="0" w:color="auto"/>
          </w:divBdr>
          <w:divsChild>
            <w:div w:id="1048451933">
              <w:marLeft w:val="0"/>
              <w:marRight w:val="0"/>
              <w:marTop w:val="0"/>
              <w:marBottom w:val="0"/>
              <w:divBdr>
                <w:top w:val="none" w:sz="0" w:space="0" w:color="auto"/>
                <w:left w:val="none" w:sz="0" w:space="0" w:color="auto"/>
                <w:bottom w:val="none" w:sz="0" w:space="0" w:color="auto"/>
                <w:right w:val="none" w:sz="0" w:space="0" w:color="auto"/>
              </w:divBdr>
            </w:div>
          </w:divsChild>
        </w:div>
        <w:div w:id="1491555700">
          <w:marLeft w:val="0"/>
          <w:marRight w:val="0"/>
          <w:marTop w:val="0"/>
          <w:marBottom w:val="0"/>
          <w:divBdr>
            <w:top w:val="none" w:sz="0" w:space="0" w:color="auto"/>
            <w:left w:val="none" w:sz="0" w:space="0" w:color="auto"/>
            <w:bottom w:val="none" w:sz="0" w:space="0" w:color="auto"/>
            <w:right w:val="none" w:sz="0" w:space="0" w:color="auto"/>
          </w:divBdr>
        </w:div>
        <w:div w:id="407968138">
          <w:marLeft w:val="0"/>
          <w:marRight w:val="0"/>
          <w:marTop w:val="0"/>
          <w:marBottom w:val="0"/>
          <w:divBdr>
            <w:top w:val="none" w:sz="0" w:space="0" w:color="auto"/>
            <w:left w:val="none" w:sz="0" w:space="0" w:color="auto"/>
            <w:bottom w:val="none" w:sz="0" w:space="0" w:color="auto"/>
            <w:right w:val="none" w:sz="0" w:space="0" w:color="auto"/>
          </w:divBdr>
          <w:divsChild>
            <w:div w:id="1406606582">
              <w:marLeft w:val="0"/>
              <w:marRight w:val="0"/>
              <w:marTop w:val="0"/>
              <w:marBottom w:val="0"/>
              <w:divBdr>
                <w:top w:val="none" w:sz="0" w:space="0" w:color="auto"/>
                <w:left w:val="none" w:sz="0" w:space="0" w:color="auto"/>
                <w:bottom w:val="none" w:sz="0" w:space="0" w:color="auto"/>
                <w:right w:val="none" w:sz="0" w:space="0" w:color="auto"/>
              </w:divBdr>
            </w:div>
          </w:divsChild>
        </w:div>
        <w:div w:id="1367020667">
          <w:marLeft w:val="0"/>
          <w:marRight w:val="0"/>
          <w:marTop w:val="0"/>
          <w:marBottom w:val="0"/>
          <w:divBdr>
            <w:top w:val="none" w:sz="0" w:space="0" w:color="auto"/>
            <w:left w:val="none" w:sz="0" w:space="0" w:color="auto"/>
            <w:bottom w:val="none" w:sz="0" w:space="0" w:color="auto"/>
            <w:right w:val="none" w:sz="0" w:space="0" w:color="auto"/>
          </w:divBdr>
        </w:div>
        <w:div w:id="1605378869">
          <w:marLeft w:val="0"/>
          <w:marRight w:val="0"/>
          <w:marTop w:val="0"/>
          <w:marBottom w:val="0"/>
          <w:divBdr>
            <w:top w:val="none" w:sz="0" w:space="0" w:color="auto"/>
            <w:left w:val="none" w:sz="0" w:space="0" w:color="auto"/>
            <w:bottom w:val="none" w:sz="0" w:space="0" w:color="auto"/>
            <w:right w:val="none" w:sz="0" w:space="0" w:color="auto"/>
          </w:divBdr>
          <w:divsChild>
            <w:div w:id="957491082">
              <w:marLeft w:val="0"/>
              <w:marRight w:val="0"/>
              <w:marTop w:val="0"/>
              <w:marBottom w:val="0"/>
              <w:divBdr>
                <w:top w:val="none" w:sz="0" w:space="0" w:color="auto"/>
                <w:left w:val="none" w:sz="0" w:space="0" w:color="auto"/>
                <w:bottom w:val="none" w:sz="0" w:space="0" w:color="auto"/>
                <w:right w:val="none" w:sz="0" w:space="0" w:color="auto"/>
              </w:divBdr>
            </w:div>
          </w:divsChild>
        </w:div>
        <w:div w:id="1120027518">
          <w:marLeft w:val="0"/>
          <w:marRight w:val="0"/>
          <w:marTop w:val="0"/>
          <w:marBottom w:val="0"/>
          <w:divBdr>
            <w:top w:val="none" w:sz="0" w:space="0" w:color="auto"/>
            <w:left w:val="none" w:sz="0" w:space="0" w:color="auto"/>
            <w:bottom w:val="none" w:sz="0" w:space="0" w:color="auto"/>
            <w:right w:val="none" w:sz="0" w:space="0" w:color="auto"/>
          </w:divBdr>
        </w:div>
        <w:div w:id="1012756319">
          <w:marLeft w:val="0"/>
          <w:marRight w:val="0"/>
          <w:marTop w:val="0"/>
          <w:marBottom w:val="0"/>
          <w:divBdr>
            <w:top w:val="none" w:sz="0" w:space="0" w:color="auto"/>
            <w:left w:val="none" w:sz="0" w:space="0" w:color="auto"/>
            <w:bottom w:val="none" w:sz="0" w:space="0" w:color="auto"/>
            <w:right w:val="none" w:sz="0" w:space="0" w:color="auto"/>
          </w:divBdr>
          <w:divsChild>
            <w:div w:id="1724213140">
              <w:marLeft w:val="0"/>
              <w:marRight w:val="0"/>
              <w:marTop w:val="0"/>
              <w:marBottom w:val="0"/>
              <w:divBdr>
                <w:top w:val="none" w:sz="0" w:space="0" w:color="auto"/>
                <w:left w:val="none" w:sz="0" w:space="0" w:color="auto"/>
                <w:bottom w:val="none" w:sz="0" w:space="0" w:color="auto"/>
                <w:right w:val="none" w:sz="0" w:space="0" w:color="auto"/>
              </w:divBdr>
            </w:div>
          </w:divsChild>
        </w:div>
        <w:div w:id="1514879780">
          <w:marLeft w:val="0"/>
          <w:marRight w:val="0"/>
          <w:marTop w:val="300"/>
          <w:marBottom w:val="0"/>
          <w:divBdr>
            <w:top w:val="none" w:sz="0" w:space="0" w:color="auto"/>
            <w:left w:val="none" w:sz="0" w:space="0" w:color="auto"/>
            <w:bottom w:val="none" w:sz="0" w:space="0" w:color="auto"/>
            <w:right w:val="none" w:sz="0" w:space="0" w:color="auto"/>
          </w:divBdr>
          <w:divsChild>
            <w:div w:id="1347252064">
              <w:marLeft w:val="0"/>
              <w:marRight w:val="0"/>
              <w:marTop w:val="0"/>
              <w:marBottom w:val="0"/>
              <w:divBdr>
                <w:top w:val="none" w:sz="0" w:space="0" w:color="auto"/>
                <w:left w:val="none" w:sz="0" w:space="0" w:color="auto"/>
                <w:bottom w:val="none" w:sz="0" w:space="0" w:color="auto"/>
                <w:right w:val="none" w:sz="0" w:space="0" w:color="auto"/>
              </w:divBdr>
              <w:divsChild>
                <w:div w:id="7341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86961">
          <w:marLeft w:val="0"/>
          <w:marRight w:val="0"/>
          <w:marTop w:val="300"/>
          <w:marBottom w:val="0"/>
          <w:divBdr>
            <w:top w:val="none" w:sz="0" w:space="0" w:color="auto"/>
            <w:left w:val="none" w:sz="0" w:space="0" w:color="auto"/>
            <w:bottom w:val="none" w:sz="0" w:space="0" w:color="auto"/>
            <w:right w:val="none" w:sz="0" w:space="0" w:color="auto"/>
          </w:divBdr>
          <w:divsChild>
            <w:div w:id="1670862831">
              <w:marLeft w:val="0"/>
              <w:marRight w:val="0"/>
              <w:marTop w:val="0"/>
              <w:marBottom w:val="0"/>
              <w:divBdr>
                <w:top w:val="none" w:sz="0" w:space="0" w:color="auto"/>
                <w:left w:val="none" w:sz="0" w:space="0" w:color="auto"/>
                <w:bottom w:val="none" w:sz="0" w:space="0" w:color="auto"/>
                <w:right w:val="none" w:sz="0" w:space="0" w:color="auto"/>
              </w:divBdr>
              <w:divsChild>
                <w:div w:id="1931424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187008">
          <w:marLeft w:val="0"/>
          <w:marRight w:val="0"/>
          <w:marTop w:val="300"/>
          <w:marBottom w:val="0"/>
          <w:divBdr>
            <w:top w:val="none" w:sz="0" w:space="0" w:color="auto"/>
            <w:left w:val="none" w:sz="0" w:space="0" w:color="auto"/>
            <w:bottom w:val="none" w:sz="0" w:space="0" w:color="auto"/>
            <w:right w:val="none" w:sz="0" w:space="0" w:color="auto"/>
          </w:divBdr>
          <w:divsChild>
            <w:div w:id="126972354">
              <w:marLeft w:val="0"/>
              <w:marRight w:val="0"/>
              <w:marTop w:val="0"/>
              <w:marBottom w:val="0"/>
              <w:divBdr>
                <w:top w:val="none" w:sz="0" w:space="0" w:color="auto"/>
                <w:left w:val="none" w:sz="0" w:space="0" w:color="auto"/>
                <w:bottom w:val="none" w:sz="0" w:space="0" w:color="auto"/>
                <w:right w:val="none" w:sz="0" w:space="0" w:color="auto"/>
              </w:divBdr>
              <w:divsChild>
                <w:div w:id="43706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56378">
          <w:marLeft w:val="0"/>
          <w:marRight w:val="0"/>
          <w:marTop w:val="300"/>
          <w:marBottom w:val="0"/>
          <w:divBdr>
            <w:top w:val="none" w:sz="0" w:space="0" w:color="auto"/>
            <w:left w:val="none" w:sz="0" w:space="0" w:color="auto"/>
            <w:bottom w:val="none" w:sz="0" w:space="0" w:color="auto"/>
            <w:right w:val="none" w:sz="0" w:space="0" w:color="auto"/>
          </w:divBdr>
          <w:divsChild>
            <w:div w:id="1743603364">
              <w:marLeft w:val="0"/>
              <w:marRight w:val="0"/>
              <w:marTop w:val="0"/>
              <w:marBottom w:val="0"/>
              <w:divBdr>
                <w:top w:val="none" w:sz="0" w:space="0" w:color="auto"/>
                <w:left w:val="none" w:sz="0" w:space="0" w:color="auto"/>
                <w:bottom w:val="none" w:sz="0" w:space="0" w:color="auto"/>
                <w:right w:val="none" w:sz="0" w:space="0" w:color="auto"/>
              </w:divBdr>
              <w:divsChild>
                <w:div w:id="1567495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923554">
      <w:bodyDiv w:val="1"/>
      <w:marLeft w:val="0"/>
      <w:marRight w:val="0"/>
      <w:marTop w:val="0"/>
      <w:marBottom w:val="0"/>
      <w:divBdr>
        <w:top w:val="none" w:sz="0" w:space="0" w:color="auto"/>
        <w:left w:val="none" w:sz="0" w:space="0" w:color="auto"/>
        <w:bottom w:val="none" w:sz="0" w:space="0" w:color="auto"/>
        <w:right w:val="none" w:sz="0" w:space="0" w:color="auto"/>
      </w:divBdr>
      <w:divsChild>
        <w:div w:id="1857189680">
          <w:marLeft w:val="0"/>
          <w:marRight w:val="0"/>
          <w:marTop w:val="0"/>
          <w:marBottom w:val="0"/>
          <w:divBdr>
            <w:top w:val="none" w:sz="0" w:space="0" w:color="auto"/>
            <w:left w:val="none" w:sz="0" w:space="0" w:color="auto"/>
            <w:bottom w:val="none" w:sz="0" w:space="0" w:color="auto"/>
            <w:right w:val="none" w:sz="0" w:space="0" w:color="auto"/>
          </w:divBdr>
        </w:div>
        <w:div w:id="2088186136">
          <w:marLeft w:val="0"/>
          <w:marRight w:val="0"/>
          <w:marTop w:val="0"/>
          <w:marBottom w:val="0"/>
          <w:divBdr>
            <w:top w:val="none" w:sz="0" w:space="0" w:color="auto"/>
            <w:left w:val="none" w:sz="0" w:space="0" w:color="auto"/>
            <w:bottom w:val="none" w:sz="0" w:space="0" w:color="auto"/>
            <w:right w:val="none" w:sz="0" w:space="0" w:color="auto"/>
          </w:divBdr>
          <w:divsChild>
            <w:div w:id="290018436">
              <w:marLeft w:val="0"/>
              <w:marRight w:val="0"/>
              <w:marTop w:val="0"/>
              <w:marBottom w:val="0"/>
              <w:divBdr>
                <w:top w:val="none" w:sz="0" w:space="0" w:color="auto"/>
                <w:left w:val="none" w:sz="0" w:space="0" w:color="auto"/>
                <w:bottom w:val="none" w:sz="0" w:space="0" w:color="auto"/>
                <w:right w:val="none" w:sz="0" w:space="0" w:color="auto"/>
              </w:divBdr>
            </w:div>
          </w:divsChild>
        </w:div>
        <w:div w:id="1995260950">
          <w:marLeft w:val="0"/>
          <w:marRight w:val="0"/>
          <w:marTop w:val="0"/>
          <w:marBottom w:val="0"/>
          <w:divBdr>
            <w:top w:val="none" w:sz="0" w:space="0" w:color="auto"/>
            <w:left w:val="none" w:sz="0" w:space="0" w:color="auto"/>
            <w:bottom w:val="none" w:sz="0" w:space="0" w:color="auto"/>
            <w:right w:val="none" w:sz="0" w:space="0" w:color="auto"/>
          </w:divBdr>
        </w:div>
        <w:div w:id="1887525785">
          <w:marLeft w:val="0"/>
          <w:marRight w:val="0"/>
          <w:marTop w:val="0"/>
          <w:marBottom w:val="0"/>
          <w:divBdr>
            <w:top w:val="none" w:sz="0" w:space="0" w:color="auto"/>
            <w:left w:val="none" w:sz="0" w:space="0" w:color="auto"/>
            <w:bottom w:val="none" w:sz="0" w:space="0" w:color="auto"/>
            <w:right w:val="none" w:sz="0" w:space="0" w:color="auto"/>
          </w:divBdr>
          <w:divsChild>
            <w:div w:id="247466157">
              <w:marLeft w:val="0"/>
              <w:marRight w:val="0"/>
              <w:marTop w:val="0"/>
              <w:marBottom w:val="0"/>
              <w:divBdr>
                <w:top w:val="none" w:sz="0" w:space="0" w:color="auto"/>
                <w:left w:val="none" w:sz="0" w:space="0" w:color="auto"/>
                <w:bottom w:val="none" w:sz="0" w:space="0" w:color="auto"/>
                <w:right w:val="none" w:sz="0" w:space="0" w:color="auto"/>
              </w:divBdr>
            </w:div>
          </w:divsChild>
        </w:div>
        <w:div w:id="813718415">
          <w:marLeft w:val="0"/>
          <w:marRight w:val="0"/>
          <w:marTop w:val="0"/>
          <w:marBottom w:val="0"/>
          <w:divBdr>
            <w:top w:val="none" w:sz="0" w:space="0" w:color="auto"/>
            <w:left w:val="none" w:sz="0" w:space="0" w:color="auto"/>
            <w:bottom w:val="none" w:sz="0" w:space="0" w:color="auto"/>
            <w:right w:val="none" w:sz="0" w:space="0" w:color="auto"/>
          </w:divBdr>
        </w:div>
        <w:div w:id="1656570417">
          <w:marLeft w:val="0"/>
          <w:marRight w:val="0"/>
          <w:marTop w:val="0"/>
          <w:marBottom w:val="0"/>
          <w:divBdr>
            <w:top w:val="none" w:sz="0" w:space="0" w:color="auto"/>
            <w:left w:val="none" w:sz="0" w:space="0" w:color="auto"/>
            <w:bottom w:val="none" w:sz="0" w:space="0" w:color="auto"/>
            <w:right w:val="none" w:sz="0" w:space="0" w:color="auto"/>
          </w:divBdr>
          <w:divsChild>
            <w:div w:id="657851775">
              <w:marLeft w:val="0"/>
              <w:marRight w:val="0"/>
              <w:marTop w:val="0"/>
              <w:marBottom w:val="0"/>
              <w:divBdr>
                <w:top w:val="none" w:sz="0" w:space="0" w:color="auto"/>
                <w:left w:val="none" w:sz="0" w:space="0" w:color="auto"/>
                <w:bottom w:val="none" w:sz="0" w:space="0" w:color="auto"/>
                <w:right w:val="none" w:sz="0" w:space="0" w:color="auto"/>
              </w:divBdr>
            </w:div>
          </w:divsChild>
        </w:div>
        <w:div w:id="2326503">
          <w:marLeft w:val="0"/>
          <w:marRight w:val="0"/>
          <w:marTop w:val="0"/>
          <w:marBottom w:val="0"/>
          <w:divBdr>
            <w:top w:val="none" w:sz="0" w:space="0" w:color="auto"/>
            <w:left w:val="none" w:sz="0" w:space="0" w:color="auto"/>
            <w:bottom w:val="none" w:sz="0" w:space="0" w:color="auto"/>
            <w:right w:val="none" w:sz="0" w:space="0" w:color="auto"/>
          </w:divBdr>
        </w:div>
        <w:div w:id="854925452">
          <w:marLeft w:val="0"/>
          <w:marRight w:val="0"/>
          <w:marTop w:val="0"/>
          <w:marBottom w:val="0"/>
          <w:divBdr>
            <w:top w:val="none" w:sz="0" w:space="0" w:color="auto"/>
            <w:left w:val="none" w:sz="0" w:space="0" w:color="auto"/>
            <w:bottom w:val="none" w:sz="0" w:space="0" w:color="auto"/>
            <w:right w:val="none" w:sz="0" w:space="0" w:color="auto"/>
          </w:divBdr>
          <w:divsChild>
            <w:div w:id="2127380729">
              <w:marLeft w:val="0"/>
              <w:marRight w:val="0"/>
              <w:marTop w:val="0"/>
              <w:marBottom w:val="0"/>
              <w:divBdr>
                <w:top w:val="none" w:sz="0" w:space="0" w:color="auto"/>
                <w:left w:val="none" w:sz="0" w:space="0" w:color="auto"/>
                <w:bottom w:val="none" w:sz="0" w:space="0" w:color="auto"/>
                <w:right w:val="none" w:sz="0" w:space="0" w:color="auto"/>
              </w:divBdr>
            </w:div>
          </w:divsChild>
        </w:div>
        <w:div w:id="581377166">
          <w:marLeft w:val="0"/>
          <w:marRight w:val="0"/>
          <w:marTop w:val="0"/>
          <w:marBottom w:val="0"/>
          <w:divBdr>
            <w:top w:val="none" w:sz="0" w:space="0" w:color="auto"/>
            <w:left w:val="none" w:sz="0" w:space="0" w:color="auto"/>
            <w:bottom w:val="none" w:sz="0" w:space="0" w:color="auto"/>
            <w:right w:val="none" w:sz="0" w:space="0" w:color="auto"/>
          </w:divBdr>
        </w:div>
        <w:div w:id="697580342">
          <w:marLeft w:val="0"/>
          <w:marRight w:val="0"/>
          <w:marTop w:val="0"/>
          <w:marBottom w:val="0"/>
          <w:divBdr>
            <w:top w:val="none" w:sz="0" w:space="0" w:color="auto"/>
            <w:left w:val="none" w:sz="0" w:space="0" w:color="auto"/>
            <w:bottom w:val="none" w:sz="0" w:space="0" w:color="auto"/>
            <w:right w:val="none" w:sz="0" w:space="0" w:color="auto"/>
          </w:divBdr>
          <w:divsChild>
            <w:div w:id="272900953">
              <w:marLeft w:val="0"/>
              <w:marRight w:val="0"/>
              <w:marTop w:val="0"/>
              <w:marBottom w:val="0"/>
              <w:divBdr>
                <w:top w:val="none" w:sz="0" w:space="0" w:color="auto"/>
                <w:left w:val="none" w:sz="0" w:space="0" w:color="auto"/>
                <w:bottom w:val="none" w:sz="0" w:space="0" w:color="auto"/>
                <w:right w:val="none" w:sz="0" w:space="0" w:color="auto"/>
              </w:divBdr>
            </w:div>
          </w:divsChild>
        </w:div>
        <w:div w:id="632832045">
          <w:marLeft w:val="0"/>
          <w:marRight w:val="0"/>
          <w:marTop w:val="0"/>
          <w:marBottom w:val="0"/>
          <w:divBdr>
            <w:top w:val="none" w:sz="0" w:space="0" w:color="auto"/>
            <w:left w:val="none" w:sz="0" w:space="0" w:color="auto"/>
            <w:bottom w:val="none" w:sz="0" w:space="0" w:color="auto"/>
            <w:right w:val="none" w:sz="0" w:space="0" w:color="auto"/>
          </w:divBdr>
        </w:div>
        <w:div w:id="1787578906">
          <w:marLeft w:val="0"/>
          <w:marRight w:val="0"/>
          <w:marTop w:val="0"/>
          <w:marBottom w:val="0"/>
          <w:divBdr>
            <w:top w:val="none" w:sz="0" w:space="0" w:color="auto"/>
            <w:left w:val="none" w:sz="0" w:space="0" w:color="auto"/>
            <w:bottom w:val="none" w:sz="0" w:space="0" w:color="auto"/>
            <w:right w:val="none" w:sz="0" w:space="0" w:color="auto"/>
          </w:divBdr>
          <w:divsChild>
            <w:div w:id="592393399">
              <w:marLeft w:val="0"/>
              <w:marRight w:val="0"/>
              <w:marTop w:val="0"/>
              <w:marBottom w:val="0"/>
              <w:divBdr>
                <w:top w:val="none" w:sz="0" w:space="0" w:color="auto"/>
                <w:left w:val="none" w:sz="0" w:space="0" w:color="auto"/>
                <w:bottom w:val="none" w:sz="0" w:space="0" w:color="auto"/>
                <w:right w:val="none" w:sz="0" w:space="0" w:color="auto"/>
              </w:divBdr>
            </w:div>
          </w:divsChild>
        </w:div>
        <w:div w:id="1527324790">
          <w:marLeft w:val="0"/>
          <w:marRight w:val="0"/>
          <w:marTop w:val="0"/>
          <w:marBottom w:val="0"/>
          <w:divBdr>
            <w:top w:val="none" w:sz="0" w:space="0" w:color="auto"/>
            <w:left w:val="none" w:sz="0" w:space="0" w:color="auto"/>
            <w:bottom w:val="none" w:sz="0" w:space="0" w:color="auto"/>
            <w:right w:val="none" w:sz="0" w:space="0" w:color="auto"/>
          </w:divBdr>
        </w:div>
        <w:div w:id="1486899122">
          <w:marLeft w:val="0"/>
          <w:marRight w:val="0"/>
          <w:marTop w:val="0"/>
          <w:marBottom w:val="0"/>
          <w:divBdr>
            <w:top w:val="none" w:sz="0" w:space="0" w:color="auto"/>
            <w:left w:val="none" w:sz="0" w:space="0" w:color="auto"/>
            <w:bottom w:val="none" w:sz="0" w:space="0" w:color="auto"/>
            <w:right w:val="none" w:sz="0" w:space="0" w:color="auto"/>
          </w:divBdr>
          <w:divsChild>
            <w:div w:id="1907491646">
              <w:marLeft w:val="0"/>
              <w:marRight w:val="0"/>
              <w:marTop w:val="0"/>
              <w:marBottom w:val="0"/>
              <w:divBdr>
                <w:top w:val="none" w:sz="0" w:space="0" w:color="auto"/>
                <w:left w:val="none" w:sz="0" w:space="0" w:color="auto"/>
                <w:bottom w:val="none" w:sz="0" w:space="0" w:color="auto"/>
                <w:right w:val="none" w:sz="0" w:space="0" w:color="auto"/>
              </w:divBdr>
            </w:div>
          </w:divsChild>
        </w:div>
        <w:div w:id="2080519069">
          <w:marLeft w:val="0"/>
          <w:marRight w:val="0"/>
          <w:marTop w:val="300"/>
          <w:marBottom w:val="0"/>
          <w:divBdr>
            <w:top w:val="none" w:sz="0" w:space="0" w:color="auto"/>
            <w:left w:val="none" w:sz="0" w:space="0" w:color="auto"/>
            <w:bottom w:val="none" w:sz="0" w:space="0" w:color="auto"/>
            <w:right w:val="none" w:sz="0" w:space="0" w:color="auto"/>
          </w:divBdr>
          <w:divsChild>
            <w:div w:id="887181875">
              <w:marLeft w:val="0"/>
              <w:marRight w:val="0"/>
              <w:marTop w:val="0"/>
              <w:marBottom w:val="0"/>
              <w:divBdr>
                <w:top w:val="none" w:sz="0" w:space="0" w:color="auto"/>
                <w:left w:val="none" w:sz="0" w:space="0" w:color="auto"/>
                <w:bottom w:val="none" w:sz="0" w:space="0" w:color="auto"/>
                <w:right w:val="none" w:sz="0" w:space="0" w:color="auto"/>
              </w:divBdr>
              <w:divsChild>
                <w:div w:id="19485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923076">
          <w:marLeft w:val="0"/>
          <w:marRight w:val="0"/>
          <w:marTop w:val="300"/>
          <w:marBottom w:val="0"/>
          <w:divBdr>
            <w:top w:val="none" w:sz="0" w:space="0" w:color="auto"/>
            <w:left w:val="none" w:sz="0" w:space="0" w:color="auto"/>
            <w:bottom w:val="none" w:sz="0" w:space="0" w:color="auto"/>
            <w:right w:val="none" w:sz="0" w:space="0" w:color="auto"/>
          </w:divBdr>
          <w:divsChild>
            <w:div w:id="2049911949">
              <w:marLeft w:val="0"/>
              <w:marRight w:val="0"/>
              <w:marTop w:val="0"/>
              <w:marBottom w:val="0"/>
              <w:divBdr>
                <w:top w:val="none" w:sz="0" w:space="0" w:color="auto"/>
                <w:left w:val="none" w:sz="0" w:space="0" w:color="auto"/>
                <w:bottom w:val="none" w:sz="0" w:space="0" w:color="auto"/>
                <w:right w:val="none" w:sz="0" w:space="0" w:color="auto"/>
              </w:divBdr>
              <w:divsChild>
                <w:div w:id="83317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13423">
          <w:marLeft w:val="0"/>
          <w:marRight w:val="0"/>
          <w:marTop w:val="300"/>
          <w:marBottom w:val="0"/>
          <w:divBdr>
            <w:top w:val="none" w:sz="0" w:space="0" w:color="auto"/>
            <w:left w:val="none" w:sz="0" w:space="0" w:color="auto"/>
            <w:bottom w:val="none" w:sz="0" w:space="0" w:color="auto"/>
            <w:right w:val="none" w:sz="0" w:space="0" w:color="auto"/>
          </w:divBdr>
          <w:divsChild>
            <w:div w:id="730692547">
              <w:marLeft w:val="0"/>
              <w:marRight w:val="0"/>
              <w:marTop w:val="0"/>
              <w:marBottom w:val="0"/>
              <w:divBdr>
                <w:top w:val="none" w:sz="0" w:space="0" w:color="auto"/>
                <w:left w:val="none" w:sz="0" w:space="0" w:color="auto"/>
                <w:bottom w:val="none" w:sz="0" w:space="0" w:color="auto"/>
                <w:right w:val="none" w:sz="0" w:space="0" w:color="auto"/>
              </w:divBdr>
              <w:divsChild>
                <w:div w:id="838083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11180">
          <w:marLeft w:val="0"/>
          <w:marRight w:val="0"/>
          <w:marTop w:val="300"/>
          <w:marBottom w:val="0"/>
          <w:divBdr>
            <w:top w:val="none" w:sz="0" w:space="0" w:color="auto"/>
            <w:left w:val="none" w:sz="0" w:space="0" w:color="auto"/>
            <w:bottom w:val="none" w:sz="0" w:space="0" w:color="auto"/>
            <w:right w:val="none" w:sz="0" w:space="0" w:color="auto"/>
          </w:divBdr>
          <w:divsChild>
            <w:div w:id="1248805146">
              <w:marLeft w:val="0"/>
              <w:marRight w:val="0"/>
              <w:marTop w:val="0"/>
              <w:marBottom w:val="0"/>
              <w:divBdr>
                <w:top w:val="none" w:sz="0" w:space="0" w:color="auto"/>
                <w:left w:val="none" w:sz="0" w:space="0" w:color="auto"/>
                <w:bottom w:val="none" w:sz="0" w:space="0" w:color="auto"/>
                <w:right w:val="none" w:sz="0" w:space="0" w:color="auto"/>
              </w:divBdr>
              <w:divsChild>
                <w:div w:id="32906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41699">
      <w:bodyDiv w:val="1"/>
      <w:marLeft w:val="0"/>
      <w:marRight w:val="0"/>
      <w:marTop w:val="0"/>
      <w:marBottom w:val="0"/>
      <w:divBdr>
        <w:top w:val="none" w:sz="0" w:space="0" w:color="auto"/>
        <w:left w:val="none" w:sz="0" w:space="0" w:color="auto"/>
        <w:bottom w:val="none" w:sz="0" w:space="0" w:color="auto"/>
        <w:right w:val="none" w:sz="0" w:space="0" w:color="auto"/>
      </w:divBdr>
      <w:divsChild>
        <w:div w:id="712849662">
          <w:marLeft w:val="0"/>
          <w:marRight w:val="0"/>
          <w:marTop w:val="0"/>
          <w:marBottom w:val="0"/>
          <w:divBdr>
            <w:top w:val="none" w:sz="0" w:space="0" w:color="auto"/>
            <w:left w:val="none" w:sz="0" w:space="0" w:color="auto"/>
            <w:bottom w:val="none" w:sz="0" w:space="0" w:color="auto"/>
            <w:right w:val="none" w:sz="0" w:space="0" w:color="auto"/>
          </w:divBdr>
        </w:div>
        <w:div w:id="1899125082">
          <w:marLeft w:val="0"/>
          <w:marRight w:val="0"/>
          <w:marTop w:val="0"/>
          <w:marBottom w:val="0"/>
          <w:divBdr>
            <w:top w:val="none" w:sz="0" w:space="0" w:color="auto"/>
            <w:left w:val="none" w:sz="0" w:space="0" w:color="auto"/>
            <w:bottom w:val="none" w:sz="0" w:space="0" w:color="auto"/>
            <w:right w:val="none" w:sz="0" w:space="0" w:color="auto"/>
          </w:divBdr>
          <w:divsChild>
            <w:div w:id="157498075">
              <w:marLeft w:val="0"/>
              <w:marRight w:val="0"/>
              <w:marTop w:val="0"/>
              <w:marBottom w:val="0"/>
              <w:divBdr>
                <w:top w:val="none" w:sz="0" w:space="0" w:color="auto"/>
                <w:left w:val="none" w:sz="0" w:space="0" w:color="auto"/>
                <w:bottom w:val="none" w:sz="0" w:space="0" w:color="auto"/>
                <w:right w:val="none" w:sz="0" w:space="0" w:color="auto"/>
              </w:divBdr>
            </w:div>
          </w:divsChild>
        </w:div>
        <w:div w:id="1908109683">
          <w:marLeft w:val="0"/>
          <w:marRight w:val="0"/>
          <w:marTop w:val="0"/>
          <w:marBottom w:val="0"/>
          <w:divBdr>
            <w:top w:val="none" w:sz="0" w:space="0" w:color="auto"/>
            <w:left w:val="none" w:sz="0" w:space="0" w:color="auto"/>
            <w:bottom w:val="none" w:sz="0" w:space="0" w:color="auto"/>
            <w:right w:val="none" w:sz="0" w:space="0" w:color="auto"/>
          </w:divBdr>
        </w:div>
        <w:div w:id="1298610536">
          <w:marLeft w:val="0"/>
          <w:marRight w:val="0"/>
          <w:marTop w:val="0"/>
          <w:marBottom w:val="0"/>
          <w:divBdr>
            <w:top w:val="none" w:sz="0" w:space="0" w:color="auto"/>
            <w:left w:val="none" w:sz="0" w:space="0" w:color="auto"/>
            <w:bottom w:val="none" w:sz="0" w:space="0" w:color="auto"/>
            <w:right w:val="none" w:sz="0" w:space="0" w:color="auto"/>
          </w:divBdr>
          <w:divsChild>
            <w:div w:id="2130052475">
              <w:marLeft w:val="0"/>
              <w:marRight w:val="0"/>
              <w:marTop w:val="0"/>
              <w:marBottom w:val="0"/>
              <w:divBdr>
                <w:top w:val="none" w:sz="0" w:space="0" w:color="auto"/>
                <w:left w:val="none" w:sz="0" w:space="0" w:color="auto"/>
                <w:bottom w:val="none" w:sz="0" w:space="0" w:color="auto"/>
                <w:right w:val="none" w:sz="0" w:space="0" w:color="auto"/>
              </w:divBdr>
            </w:div>
          </w:divsChild>
        </w:div>
        <w:div w:id="1713655448">
          <w:marLeft w:val="0"/>
          <w:marRight w:val="0"/>
          <w:marTop w:val="0"/>
          <w:marBottom w:val="0"/>
          <w:divBdr>
            <w:top w:val="none" w:sz="0" w:space="0" w:color="auto"/>
            <w:left w:val="none" w:sz="0" w:space="0" w:color="auto"/>
            <w:bottom w:val="none" w:sz="0" w:space="0" w:color="auto"/>
            <w:right w:val="none" w:sz="0" w:space="0" w:color="auto"/>
          </w:divBdr>
        </w:div>
        <w:div w:id="99227074">
          <w:marLeft w:val="0"/>
          <w:marRight w:val="0"/>
          <w:marTop w:val="0"/>
          <w:marBottom w:val="0"/>
          <w:divBdr>
            <w:top w:val="none" w:sz="0" w:space="0" w:color="auto"/>
            <w:left w:val="none" w:sz="0" w:space="0" w:color="auto"/>
            <w:bottom w:val="none" w:sz="0" w:space="0" w:color="auto"/>
            <w:right w:val="none" w:sz="0" w:space="0" w:color="auto"/>
          </w:divBdr>
          <w:divsChild>
            <w:div w:id="1014110026">
              <w:marLeft w:val="0"/>
              <w:marRight w:val="0"/>
              <w:marTop w:val="0"/>
              <w:marBottom w:val="0"/>
              <w:divBdr>
                <w:top w:val="none" w:sz="0" w:space="0" w:color="auto"/>
                <w:left w:val="none" w:sz="0" w:space="0" w:color="auto"/>
                <w:bottom w:val="none" w:sz="0" w:space="0" w:color="auto"/>
                <w:right w:val="none" w:sz="0" w:space="0" w:color="auto"/>
              </w:divBdr>
            </w:div>
          </w:divsChild>
        </w:div>
        <w:div w:id="908927532">
          <w:marLeft w:val="0"/>
          <w:marRight w:val="0"/>
          <w:marTop w:val="0"/>
          <w:marBottom w:val="0"/>
          <w:divBdr>
            <w:top w:val="none" w:sz="0" w:space="0" w:color="auto"/>
            <w:left w:val="none" w:sz="0" w:space="0" w:color="auto"/>
            <w:bottom w:val="none" w:sz="0" w:space="0" w:color="auto"/>
            <w:right w:val="none" w:sz="0" w:space="0" w:color="auto"/>
          </w:divBdr>
        </w:div>
        <w:div w:id="571816222">
          <w:marLeft w:val="0"/>
          <w:marRight w:val="0"/>
          <w:marTop w:val="0"/>
          <w:marBottom w:val="0"/>
          <w:divBdr>
            <w:top w:val="none" w:sz="0" w:space="0" w:color="auto"/>
            <w:left w:val="none" w:sz="0" w:space="0" w:color="auto"/>
            <w:bottom w:val="none" w:sz="0" w:space="0" w:color="auto"/>
            <w:right w:val="none" w:sz="0" w:space="0" w:color="auto"/>
          </w:divBdr>
          <w:divsChild>
            <w:div w:id="2072191099">
              <w:marLeft w:val="0"/>
              <w:marRight w:val="0"/>
              <w:marTop w:val="0"/>
              <w:marBottom w:val="0"/>
              <w:divBdr>
                <w:top w:val="none" w:sz="0" w:space="0" w:color="auto"/>
                <w:left w:val="none" w:sz="0" w:space="0" w:color="auto"/>
                <w:bottom w:val="none" w:sz="0" w:space="0" w:color="auto"/>
                <w:right w:val="none" w:sz="0" w:space="0" w:color="auto"/>
              </w:divBdr>
            </w:div>
          </w:divsChild>
        </w:div>
        <w:div w:id="1304115737">
          <w:marLeft w:val="0"/>
          <w:marRight w:val="0"/>
          <w:marTop w:val="0"/>
          <w:marBottom w:val="0"/>
          <w:divBdr>
            <w:top w:val="none" w:sz="0" w:space="0" w:color="auto"/>
            <w:left w:val="none" w:sz="0" w:space="0" w:color="auto"/>
            <w:bottom w:val="none" w:sz="0" w:space="0" w:color="auto"/>
            <w:right w:val="none" w:sz="0" w:space="0" w:color="auto"/>
          </w:divBdr>
        </w:div>
        <w:div w:id="1163349707">
          <w:marLeft w:val="0"/>
          <w:marRight w:val="0"/>
          <w:marTop w:val="0"/>
          <w:marBottom w:val="0"/>
          <w:divBdr>
            <w:top w:val="none" w:sz="0" w:space="0" w:color="auto"/>
            <w:left w:val="none" w:sz="0" w:space="0" w:color="auto"/>
            <w:bottom w:val="none" w:sz="0" w:space="0" w:color="auto"/>
            <w:right w:val="none" w:sz="0" w:space="0" w:color="auto"/>
          </w:divBdr>
          <w:divsChild>
            <w:div w:id="1768188557">
              <w:marLeft w:val="0"/>
              <w:marRight w:val="0"/>
              <w:marTop w:val="0"/>
              <w:marBottom w:val="0"/>
              <w:divBdr>
                <w:top w:val="none" w:sz="0" w:space="0" w:color="auto"/>
                <w:left w:val="none" w:sz="0" w:space="0" w:color="auto"/>
                <w:bottom w:val="none" w:sz="0" w:space="0" w:color="auto"/>
                <w:right w:val="none" w:sz="0" w:space="0" w:color="auto"/>
              </w:divBdr>
            </w:div>
          </w:divsChild>
        </w:div>
        <w:div w:id="1496608634">
          <w:marLeft w:val="0"/>
          <w:marRight w:val="0"/>
          <w:marTop w:val="0"/>
          <w:marBottom w:val="0"/>
          <w:divBdr>
            <w:top w:val="none" w:sz="0" w:space="0" w:color="auto"/>
            <w:left w:val="none" w:sz="0" w:space="0" w:color="auto"/>
            <w:bottom w:val="none" w:sz="0" w:space="0" w:color="auto"/>
            <w:right w:val="none" w:sz="0" w:space="0" w:color="auto"/>
          </w:divBdr>
        </w:div>
        <w:div w:id="1051808106">
          <w:marLeft w:val="0"/>
          <w:marRight w:val="0"/>
          <w:marTop w:val="0"/>
          <w:marBottom w:val="0"/>
          <w:divBdr>
            <w:top w:val="none" w:sz="0" w:space="0" w:color="auto"/>
            <w:left w:val="none" w:sz="0" w:space="0" w:color="auto"/>
            <w:bottom w:val="none" w:sz="0" w:space="0" w:color="auto"/>
            <w:right w:val="none" w:sz="0" w:space="0" w:color="auto"/>
          </w:divBdr>
          <w:divsChild>
            <w:div w:id="1340111228">
              <w:marLeft w:val="0"/>
              <w:marRight w:val="0"/>
              <w:marTop w:val="0"/>
              <w:marBottom w:val="0"/>
              <w:divBdr>
                <w:top w:val="none" w:sz="0" w:space="0" w:color="auto"/>
                <w:left w:val="none" w:sz="0" w:space="0" w:color="auto"/>
                <w:bottom w:val="none" w:sz="0" w:space="0" w:color="auto"/>
                <w:right w:val="none" w:sz="0" w:space="0" w:color="auto"/>
              </w:divBdr>
            </w:div>
          </w:divsChild>
        </w:div>
        <w:div w:id="2028477380">
          <w:marLeft w:val="0"/>
          <w:marRight w:val="0"/>
          <w:marTop w:val="0"/>
          <w:marBottom w:val="0"/>
          <w:divBdr>
            <w:top w:val="none" w:sz="0" w:space="0" w:color="auto"/>
            <w:left w:val="none" w:sz="0" w:space="0" w:color="auto"/>
            <w:bottom w:val="none" w:sz="0" w:space="0" w:color="auto"/>
            <w:right w:val="none" w:sz="0" w:space="0" w:color="auto"/>
          </w:divBdr>
        </w:div>
        <w:div w:id="2129539659">
          <w:marLeft w:val="0"/>
          <w:marRight w:val="0"/>
          <w:marTop w:val="0"/>
          <w:marBottom w:val="0"/>
          <w:divBdr>
            <w:top w:val="none" w:sz="0" w:space="0" w:color="auto"/>
            <w:left w:val="none" w:sz="0" w:space="0" w:color="auto"/>
            <w:bottom w:val="none" w:sz="0" w:space="0" w:color="auto"/>
            <w:right w:val="none" w:sz="0" w:space="0" w:color="auto"/>
          </w:divBdr>
          <w:divsChild>
            <w:div w:id="918716111">
              <w:marLeft w:val="0"/>
              <w:marRight w:val="0"/>
              <w:marTop w:val="0"/>
              <w:marBottom w:val="0"/>
              <w:divBdr>
                <w:top w:val="none" w:sz="0" w:space="0" w:color="auto"/>
                <w:left w:val="none" w:sz="0" w:space="0" w:color="auto"/>
                <w:bottom w:val="none" w:sz="0" w:space="0" w:color="auto"/>
                <w:right w:val="none" w:sz="0" w:space="0" w:color="auto"/>
              </w:divBdr>
            </w:div>
          </w:divsChild>
        </w:div>
        <w:div w:id="846947089">
          <w:marLeft w:val="0"/>
          <w:marRight w:val="0"/>
          <w:marTop w:val="300"/>
          <w:marBottom w:val="0"/>
          <w:divBdr>
            <w:top w:val="none" w:sz="0" w:space="0" w:color="auto"/>
            <w:left w:val="none" w:sz="0" w:space="0" w:color="auto"/>
            <w:bottom w:val="none" w:sz="0" w:space="0" w:color="auto"/>
            <w:right w:val="none" w:sz="0" w:space="0" w:color="auto"/>
          </w:divBdr>
          <w:divsChild>
            <w:div w:id="1799569460">
              <w:marLeft w:val="0"/>
              <w:marRight w:val="0"/>
              <w:marTop w:val="0"/>
              <w:marBottom w:val="0"/>
              <w:divBdr>
                <w:top w:val="none" w:sz="0" w:space="0" w:color="auto"/>
                <w:left w:val="none" w:sz="0" w:space="0" w:color="auto"/>
                <w:bottom w:val="none" w:sz="0" w:space="0" w:color="auto"/>
                <w:right w:val="none" w:sz="0" w:space="0" w:color="auto"/>
              </w:divBdr>
              <w:divsChild>
                <w:div w:id="188344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086">
          <w:marLeft w:val="0"/>
          <w:marRight w:val="0"/>
          <w:marTop w:val="300"/>
          <w:marBottom w:val="0"/>
          <w:divBdr>
            <w:top w:val="none" w:sz="0" w:space="0" w:color="auto"/>
            <w:left w:val="none" w:sz="0" w:space="0" w:color="auto"/>
            <w:bottom w:val="none" w:sz="0" w:space="0" w:color="auto"/>
            <w:right w:val="none" w:sz="0" w:space="0" w:color="auto"/>
          </w:divBdr>
          <w:divsChild>
            <w:div w:id="1417245420">
              <w:marLeft w:val="0"/>
              <w:marRight w:val="0"/>
              <w:marTop w:val="0"/>
              <w:marBottom w:val="0"/>
              <w:divBdr>
                <w:top w:val="none" w:sz="0" w:space="0" w:color="auto"/>
                <w:left w:val="none" w:sz="0" w:space="0" w:color="auto"/>
                <w:bottom w:val="none" w:sz="0" w:space="0" w:color="auto"/>
                <w:right w:val="none" w:sz="0" w:space="0" w:color="auto"/>
              </w:divBdr>
              <w:divsChild>
                <w:div w:id="853572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104175">
          <w:marLeft w:val="0"/>
          <w:marRight w:val="0"/>
          <w:marTop w:val="300"/>
          <w:marBottom w:val="0"/>
          <w:divBdr>
            <w:top w:val="none" w:sz="0" w:space="0" w:color="auto"/>
            <w:left w:val="none" w:sz="0" w:space="0" w:color="auto"/>
            <w:bottom w:val="none" w:sz="0" w:space="0" w:color="auto"/>
            <w:right w:val="none" w:sz="0" w:space="0" w:color="auto"/>
          </w:divBdr>
          <w:divsChild>
            <w:div w:id="1924992223">
              <w:marLeft w:val="0"/>
              <w:marRight w:val="0"/>
              <w:marTop w:val="0"/>
              <w:marBottom w:val="0"/>
              <w:divBdr>
                <w:top w:val="none" w:sz="0" w:space="0" w:color="auto"/>
                <w:left w:val="none" w:sz="0" w:space="0" w:color="auto"/>
                <w:bottom w:val="none" w:sz="0" w:space="0" w:color="auto"/>
                <w:right w:val="none" w:sz="0" w:space="0" w:color="auto"/>
              </w:divBdr>
              <w:divsChild>
                <w:div w:id="130620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004026">
          <w:marLeft w:val="0"/>
          <w:marRight w:val="0"/>
          <w:marTop w:val="300"/>
          <w:marBottom w:val="0"/>
          <w:divBdr>
            <w:top w:val="none" w:sz="0" w:space="0" w:color="auto"/>
            <w:left w:val="none" w:sz="0" w:space="0" w:color="auto"/>
            <w:bottom w:val="none" w:sz="0" w:space="0" w:color="auto"/>
            <w:right w:val="none" w:sz="0" w:space="0" w:color="auto"/>
          </w:divBdr>
          <w:divsChild>
            <w:div w:id="1324430920">
              <w:marLeft w:val="0"/>
              <w:marRight w:val="0"/>
              <w:marTop w:val="0"/>
              <w:marBottom w:val="0"/>
              <w:divBdr>
                <w:top w:val="none" w:sz="0" w:space="0" w:color="auto"/>
                <w:left w:val="none" w:sz="0" w:space="0" w:color="auto"/>
                <w:bottom w:val="none" w:sz="0" w:space="0" w:color="auto"/>
                <w:right w:val="none" w:sz="0" w:space="0" w:color="auto"/>
              </w:divBdr>
              <w:divsChild>
                <w:div w:id="212037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1410">
      <w:bodyDiv w:val="1"/>
      <w:marLeft w:val="0"/>
      <w:marRight w:val="0"/>
      <w:marTop w:val="0"/>
      <w:marBottom w:val="0"/>
      <w:divBdr>
        <w:top w:val="none" w:sz="0" w:space="0" w:color="auto"/>
        <w:left w:val="none" w:sz="0" w:space="0" w:color="auto"/>
        <w:bottom w:val="none" w:sz="0" w:space="0" w:color="auto"/>
        <w:right w:val="none" w:sz="0" w:space="0" w:color="auto"/>
      </w:divBdr>
      <w:divsChild>
        <w:div w:id="1809980935">
          <w:marLeft w:val="0"/>
          <w:marRight w:val="0"/>
          <w:marTop w:val="0"/>
          <w:marBottom w:val="0"/>
          <w:divBdr>
            <w:top w:val="none" w:sz="0" w:space="0" w:color="auto"/>
            <w:left w:val="none" w:sz="0" w:space="0" w:color="auto"/>
            <w:bottom w:val="none" w:sz="0" w:space="0" w:color="auto"/>
            <w:right w:val="none" w:sz="0" w:space="0" w:color="auto"/>
          </w:divBdr>
        </w:div>
        <w:div w:id="168066719">
          <w:marLeft w:val="0"/>
          <w:marRight w:val="0"/>
          <w:marTop w:val="0"/>
          <w:marBottom w:val="0"/>
          <w:divBdr>
            <w:top w:val="none" w:sz="0" w:space="0" w:color="auto"/>
            <w:left w:val="none" w:sz="0" w:space="0" w:color="auto"/>
            <w:bottom w:val="none" w:sz="0" w:space="0" w:color="auto"/>
            <w:right w:val="none" w:sz="0" w:space="0" w:color="auto"/>
          </w:divBdr>
          <w:divsChild>
            <w:div w:id="309333013">
              <w:marLeft w:val="0"/>
              <w:marRight w:val="0"/>
              <w:marTop w:val="0"/>
              <w:marBottom w:val="0"/>
              <w:divBdr>
                <w:top w:val="none" w:sz="0" w:space="0" w:color="auto"/>
                <w:left w:val="none" w:sz="0" w:space="0" w:color="auto"/>
                <w:bottom w:val="none" w:sz="0" w:space="0" w:color="auto"/>
                <w:right w:val="none" w:sz="0" w:space="0" w:color="auto"/>
              </w:divBdr>
            </w:div>
          </w:divsChild>
        </w:div>
        <w:div w:id="1441756217">
          <w:marLeft w:val="0"/>
          <w:marRight w:val="0"/>
          <w:marTop w:val="0"/>
          <w:marBottom w:val="0"/>
          <w:divBdr>
            <w:top w:val="none" w:sz="0" w:space="0" w:color="auto"/>
            <w:left w:val="none" w:sz="0" w:space="0" w:color="auto"/>
            <w:bottom w:val="none" w:sz="0" w:space="0" w:color="auto"/>
            <w:right w:val="none" w:sz="0" w:space="0" w:color="auto"/>
          </w:divBdr>
        </w:div>
        <w:div w:id="833374111">
          <w:marLeft w:val="0"/>
          <w:marRight w:val="0"/>
          <w:marTop w:val="0"/>
          <w:marBottom w:val="0"/>
          <w:divBdr>
            <w:top w:val="none" w:sz="0" w:space="0" w:color="auto"/>
            <w:left w:val="none" w:sz="0" w:space="0" w:color="auto"/>
            <w:bottom w:val="none" w:sz="0" w:space="0" w:color="auto"/>
            <w:right w:val="none" w:sz="0" w:space="0" w:color="auto"/>
          </w:divBdr>
          <w:divsChild>
            <w:div w:id="1320187149">
              <w:marLeft w:val="0"/>
              <w:marRight w:val="0"/>
              <w:marTop w:val="0"/>
              <w:marBottom w:val="0"/>
              <w:divBdr>
                <w:top w:val="none" w:sz="0" w:space="0" w:color="auto"/>
                <w:left w:val="none" w:sz="0" w:space="0" w:color="auto"/>
                <w:bottom w:val="none" w:sz="0" w:space="0" w:color="auto"/>
                <w:right w:val="none" w:sz="0" w:space="0" w:color="auto"/>
              </w:divBdr>
            </w:div>
          </w:divsChild>
        </w:div>
        <w:div w:id="1013454318">
          <w:marLeft w:val="0"/>
          <w:marRight w:val="0"/>
          <w:marTop w:val="0"/>
          <w:marBottom w:val="0"/>
          <w:divBdr>
            <w:top w:val="none" w:sz="0" w:space="0" w:color="auto"/>
            <w:left w:val="none" w:sz="0" w:space="0" w:color="auto"/>
            <w:bottom w:val="none" w:sz="0" w:space="0" w:color="auto"/>
            <w:right w:val="none" w:sz="0" w:space="0" w:color="auto"/>
          </w:divBdr>
        </w:div>
        <w:div w:id="1757239948">
          <w:marLeft w:val="0"/>
          <w:marRight w:val="0"/>
          <w:marTop w:val="0"/>
          <w:marBottom w:val="0"/>
          <w:divBdr>
            <w:top w:val="none" w:sz="0" w:space="0" w:color="auto"/>
            <w:left w:val="none" w:sz="0" w:space="0" w:color="auto"/>
            <w:bottom w:val="none" w:sz="0" w:space="0" w:color="auto"/>
            <w:right w:val="none" w:sz="0" w:space="0" w:color="auto"/>
          </w:divBdr>
          <w:divsChild>
            <w:div w:id="1428845158">
              <w:marLeft w:val="0"/>
              <w:marRight w:val="0"/>
              <w:marTop w:val="0"/>
              <w:marBottom w:val="0"/>
              <w:divBdr>
                <w:top w:val="none" w:sz="0" w:space="0" w:color="auto"/>
                <w:left w:val="none" w:sz="0" w:space="0" w:color="auto"/>
                <w:bottom w:val="none" w:sz="0" w:space="0" w:color="auto"/>
                <w:right w:val="none" w:sz="0" w:space="0" w:color="auto"/>
              </w:divBdr>
            </w:div>
          </w:divsChild>
        </w:div>
        <w:div w:id="1042368869">
          <w:marLeft w:val="0"/>
          <w:marRight w:val="0"/>
          <w:marTop w:val="0"/>
          <w:marBottom w:val="0"/>
          <w:divBdr>
            <w:top w:val="none" w:sz="0" w:space="0" w:color="auto"/>
            <w:left w:val="none" w:sz="0" w:space="0" w:color="auto"/>
            <w:bottom w:val="none" w:sz="0" w:space="0" w:color="auto"/>
            <w:right w:val="none" w:sz="0" w:space="0" w:color="auto"/>
          </w:divBdr>
        </w:div>
        <w:div w:id="684789433">
          <w:marLeft w:val="0"/>
          <w:marRight w:val="0"/>
          <w:marTop w:val="0"/>
          <w:marBottom w:val="0"/>
          <w:divBdr>
            <w:top w:val="none" w:sz="0" w:space="0" w:color="auto"/>
            <w:left w:val="none" w:sz="0" w:space="0" w:color="auto"/>
            <w:bottom w:val="none" w:sz="0" w:space="0" w:color="auto"/>
            <w:right w:val="none" w:sz="0" w:space="0" w:color="auto"/>
          </w:divBdr>
          <w:divsChild>
            <w:div w:id="1238518517">
              <w:marLeft w:val="0"/>
              <w:marRight w:val="0"/>
              <w:marTop w:val="0"/>
              <w:marBottom w:val="0"/>
              <w:divBdr>
                <w:top w:val="none" w:sz="0" w:space="0" w:color="auto"/>
                <w:left w:val="none" w:sz="0" w:space="0" w:color="auto"/>
                <w:bottom w:val="none" w:sz="0" w:space="0" w:color="auto"/>
                <w:right w:val="none" w:sz="0" w:space="0" w:color="auto"/>
              </w:divBdr>
            </w:div>
          </w:divsChild>
        </w:div>
        <w:div w:id="1633369447">
          <w:marLeft w:val="0"/>
          <w:marRight w:val="0"/>
          <w:marTop w:val="0"/>
          <w:marBottom w:val="0"/>
          <w:divBdr>
            <w:top w:val="none" w:sz="0" w:space="0" w:color="auto"/>
            <w:left w:val="none" w:sz="0" w:space="0" w:color="auto"/>
            <w:bottom w:val="none" w:sz="0" w:space="0" w:color="auto"/>
            <w:right w:val="none" w:sz="0" w:space="0" w:color="auto"/>
          </w:divBdr>
        </w:div>
        <w:div w:id="1811748199">
          <w:marLeft w:val="0"/>
          <w:marRight w:val="0"/>
          <w:marTop w:val="0"/>
          <w:marBottom w:val="0"/>
          <w:divBdr>
            <w:top w:val="none" w:sz="0" w:space="0" w:color="auto"/>
            <w:left w:val="none" w:sz="0" w:space="0" w:color="auto"/>
            <w:bottom w:val="none" w:sz="0" w:space="0" w:color="auto"/>
            <w:right w:val="none" w:sz="0" w:space="0" w:color="auto"/>
          </w:divBdr>
          <w:divsChild>
            <w:div w:id="573011085">
              <w:marLeft w:val="0"/>
              <w:marRight w:val="0"/>
              <w:marTop w:val="0"/>
              <w:marBottom w:val="0"/>
              <w:divBdr>
                <w:top w:val="none" w:sz="0" w:space="0" w:color="auto"/>
                <w:left w:val="none" w:sz="0" w:space="0" w:color="auto"/>
                <w:bottom w:val="none" w:sz="0" w:space="0" w:color="auto"/>
                <w:right w:val="none" w:sz="0" w:space="0" w:color="auto"/>
              </w:divBdr>
            </w:div>
          </w:divsChild>
        </w:div>
        <w:div w:id="731539520">
          <w:marLeft w:val="0"/>
          <w:marRight w:val="0"/>
          <w:marTop w:val="0"/>
          <w:marBottom w:val="0"/>
          <w:divBdr>
            <w:top w:val="none" w:sz="0" w:space="0" w:color="auto"/>
            <w:left w:val="none" w:sz="0" w:space="0" w:color="auto"/>
            <w:bottom w:val="none" w:sz="0" w:space="0" w:color="auto"/>
            <w:right w:val="none" w:sz="0" w:space="0" w:color="auto"/>
          </w:divBdr>
        </w:div>
        <w:div w:id="298654405">
          <w:marLeft w:val="0"/>
          <w:marRight w:val="0"/>
          <w:marTop w:val="0"/>
          <w:marBottom w:val="0"/>
          <w:divBdr>
            <w:top w:val="none" w:sz="0" w:space="0" w:color="auto"/>
            <w:left w:val="none" w:sz="0" w:space="0" w:color="auto"/>
            <w:bottom w:val="none" w:sz="0" w:space="0" w:color="auto"/>
            <w:right w:val="none" w:sz="0" w:space="0" w:color="auto"/>
          </w:divBdr>
          <w:divsChild>
            <w:div w:id="63845183">
              <w:marLeft w:val="0"/>
              <w:marRight w:val="0"/>
              <w:marTop w:val="0"/>
              <w:marBottom w:val="0"/>
              <w:divBdr>
                <w:top w:val="none" w:sz="0" w:space="0" w:color="auto"/>
                <w:left w:val="none" w:sz="0" w:space="0" w:color="auto"/>
                <w:bottom w:val="none" w:sz="0" w:space="0" w:color="auto"/>
                <w:right w:val="none" w:sz="0" w:space="0" w:color="auto"/>
              </w:divBdr>
            </w:div>
          </w:divsChild>
        </w:div>
        <w:div w:id="117114081">
          <w:marLeft w:val="0"/>
          <w:marRight w:val="0"/>
          <w:marTop w:val="0"/>
          <w:marBottom w:val="0"/>
          <w:divBdr>
            <w:top w:val="none" w:sz="0" w:space="0" w:color="auto"/>
            <w:left w:val="none" w:sz="0" w:space="0" w:color="auto"/>
            <w:bottom w:val="none" w:sz="0" w:space="0" w:color="auto"/>
            <w:right w:val="none" w:sz="0" w:space="0" w:color="auto"/>
          </w:divBdr>
        </w:div>
        <w:div w:id="2017926546">
          <w:marLeft w:val="0"/>
          <w:marRight w:val="0"/>
          <w:marTop w:val="0"/>
          <w:marBottom w:val="0"/>
          <w:divBdr>
            <w:top w:val="none" w:sz="0" w:space="0" w:color="auto"/>
            <w:left w:val="none" w:sz="0" w:space="0" w:color="auto"/>
            <w:bottom w:val="none" w:sz="0" w:space="0" w:color="auto"/>
            <w:right w:val="none" w:sz="0" w:space="0" w:color="auto"/>
          </w:divBdr>
          <w:divsChild>
            <w:div w:id="1010139095">
              <w:marLeft w:val="0"/>
              <w:marRight w:val="0"/>
              <w:marTop w:val="0"/>
              <w:marBottom w:val="0"/>
              <w:divBdr>
                <w:top w:val="none" w:sz="0" w:space="0" w:color="auto"/>
                <w:left w:val="none" w:sz="0" w:space="0" w:color="auto"/>
                <w:bottom w:val="none" w:sz="0" w:space="0" w:color="auto"/>
                <w:right w:val="none" w:sz="0" w:space="0" w:color="auto"/>
              </w:divBdr>
            </w:div>
          </w:divsChild>
        </w:div>
        <w:div w:id="1517229924">
          <w:marLeft w:val="0"/>
          <w:marRight w:val="0"/>
          <w:marTop w:val="300"/>
          <w:marBottom w:val="0"/>
          <w:divBdr>
            <w:top w:val="none" w:sz="0" w:space="0" w:color="auto"/>
            <w:left w:val="none" w:sz="0" w:space="0" w:color="auto"/>
            <w:bottom w:val="none" w:sz="0" w:space="0" w:color="auto"/>
            <w:right w:val="none" w:sz="0" w:space="0" w:color="auto"/>
          </w:divBdr>
          <w:divsChild>
            <w:div w:id="1582325155">
              <w:marLeft w:val="0"/>
              <w:marRight w:val="0"/>
              <w:marTop w:val="0"/>
              <w:marBottom w:val="0"/>
              <w:divBdr>
                <w:top w:val="none" w:sz="0" w:space="0" w:color="auto"/>
                <w:left w:val="none" w:sz="0" w:space="0" w:color="auto"/>
                <w:bottom w:val="none" w:sz="0" w:space="0" w:color="auto"/>
                <w:right w:val="none" w:sz="0" w:space="0" w:color="auto"/>
              </w:divBdr>
              <w:divsChild>
                <w:div w:id="1888952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279">
          <w:marLeft w:val="0"/>
          <w:marRight w:val="0"/>
          <w:marTop w:val="300"/>
          <w:marBottom w:val="0"/>
          <w:divBdr>
            <w:top w:val="none" w:sz="0" w:space="0" w:color="auto"/>
            <w:left w:val="none" w:sz="0" w:space="0" w:color="auto"/>
            <w:bottom w:val="none" w:sz="0" w:space="0" w:color="auto"/>
            <w:right w:val="none" w:sz="0" w:space="0" w:color="auto"/>
          </w:divBdr>
          <w:divsChild>
            <w:div w:id="1009866958">
              <w:marLeft w:val="0"/>
              <w:marRight w:val="0"/>
              <w:marTop w:val="0"/>
              <w:marBottom w:val="0"/>
              <w:divBdr>
                <w:top w:val="none" w:sz="0" w:space="0" w:color="auto"/>
                <w:left w:val="none" w:sz="0" w:space="0" w:color="auto"/>
                <w:bottom w:val="none" w:sz="0" w:space="0" w:color="auto"/>
                <w:right w:val="none" w:sz="0" w:space="0" w:color="auto"/>
              </w:divBdr>
              <w:divsChild>
                <w:div w:id="1694650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548608">
          <w:marLeft w:val="0"/>
          <w:marRight w:val="0"/>
          <w:marTop w:val="300"/>
          <w:marBottom w:val="0"/>
          <w:divBdr>
            <w:top w:val="none" w:sz="0" w:space="0" w:color="auto"/>
            <w:left w:val="none" w:sz="0" w:space="0" w:color="auto"/>
            <w:bottom w:val="none" w:sz="0" w:space="0" w:color="auto"/>
            <w:right w:val="none" w:sz="0" w:space="0" w:color="auto"/>
          </w:divBdr>
          <w:divsChild>
            <w:div w:id="719591764">
              <w:marLeft w:val="0"/>
              <w:marRight w:val="0"/>
              <w:marTop w:val="0"/>
              <w:marBottom w:val="0"/>
              <w:divBdr>
                <w:top w:val="none" w:sz="0" w:space="0" w:color="auto"/>
                <w:left w:val="none" w:sz="0" w:space="0" w:color="auto"/>
                <w:bottom w:val="none" w:sz="0" w:space="0" w:color="auto"/>
                <w:right w:val="none" w:sz="0" w:space="0" w:color="auto"/>
              </w:divBdr>
              <w:divsChild>
                <w:div w:id="66748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462557">
          <w:marLeft w:val="0"/>
          <w:marRight w:val="0"/>
          <w:marTop w:val="300"/>
          <w:marBottom w:val="0"/>
          <w:divBdr>
            <w:top w:val="none" w:sz="0" w:space="0" w:color="auto"/>
            <w:left w:val="none" w:sz="0" w:space="0" w:color="auto"/>
            <w:bottom w:val="none" w:sz="0" w:space="0" w:color="auto"/>
            <w:right w:val="none" w:sz="0" w:space="0" w:color="auto"/>
          </w:divBdr>
          <w:divsChild>
            <w:div w:id="325128686">
              <w:marLeft w:val="0"/>
              <w:marRight w:val="0"/>
              <w:marTop w:val="0"/>
              <w:marBottom w:val="0"/>
              <w:divBdr>
                <w:top w:val="none" w:sz="0" w:space="0" w:color="auto"/>
                <w:left w:val="none" w:sz="0" w:space="0" w:color="auto"/>
                <w:bottom w:val="none" w:sz="0" w:space="0" w:color="auto"/>
                <w:right w:val="none" w:sz="0" w:space="0" w:color="auto"/>
              </w:divBdr>
              <w:divsChild>
                <w:div w:id="331763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269102">
      <w:bodyDiv w:val="1"/>
      <w:marLeft w:val="0"/>
      <w:marRight w:val="0"/>
      <w:marTop w:val="0"/>
      <w:marBottom w:val="0"/>
      <w:divBdr>
        <w:top w:val="none" w:sz="0" w:space="0" w:color="auto"/>
        <w:left w:val="none" w:sz="0" w:space="0" w:color="auto"/>
        <w:bottom w:val="none" w:sz="0" w:space="0" w:color="auto"/>
        <w:right w:val="none" w:sz="0" w:space="0" w:color="auto"/>
      </w:divBdr>
      <w:divsChild>
        <w:div w:id="754479160">
          <w:marLeft w:val="0"/>
          <w:marRight w:val="0"/>
          <w:marTop w:val="0"/>
          <w:marBottom w:val="0"/>
          <w:divBdr>
            <w:top w:val="none" w:sz="0" w:space="0" w:color="auto"/>
            <w:left w:val="none" w:sz="0" w:space="0" w:color="auto"/>
            <w:bottom w:val="none" w:sz="0" w:space="0" w:color="auto"/>
            <w:right w:val="none" w:sz="0" w:space="0" w:color="auto"/>
          </w:divBdr>
        </w:div>
        <w:div w:id="255406663">
          <w:marLeft w:val="0"/>
          <w:marRight w:val="0"/>
          <w:marTop w:val="0"/>
          <w:marBottom w:val="0"/>
          <w:divBdr>
            <w:top w:val="none" w:sz="0" w:space="0" w:color="auto"/>
            <w:left w:val="none" w:sz="0" w:space="0" w:color="auto"/>
            <w:bottom w:val="none" w:sz="0" w:space="0" w:color="auto"/>
            <w:right w:val="none" w:sz="0" w:space="0" w:color="auto"/>
          </w:divBdr>
          <w:divsChild>
            <w:div w:id="1164124132">
              <w:marLeft w:val="0"/>
              <w:marRight w:val="0"/>
              <w:marTop w:val="0"/>
              <w:marBottom w:val="0"/>
              <w:divBdr>
                <w:top w:val="none" w:sz="0" w:space="0" w:color="auto"/>
                <w:left w:val="none" w:sz="0" w:space="0" w:color="auto"/>
                <w:bottom w:val="none" w:sz="0" w:space="0" w:color="auto"/>
                <w:right w:val="none" w:sz="0" w:space="0" w:color="auto"/>
              </w:divBdr>
            </w:div>
          </w:divsChild>
        </w:div>
        <w:div w:id="1645237257">
          <w:marLeft w:val="0"/>
          <w:marRight w:val="0"/>
          <w:marTop w:val="0"/>
          <w:marBottom w:val="0"/>
          <w:divBdr>
            <w:top w:val="none" w:sz="0" w:space="0" w:color="auto"/>
            <w:left w:val="none" w:sz="0" w:space="0" w:color="auto"/>
            <w:bottom w:val="none" w:sz="0" w:space="0" w:color="auto"/>
            <w:right w:val="none" w:sz="0" w:space="0" w:color="auto"/>
          </w:divBdr>
        </w:div>
        <w:div w:id="1371804351">
          <w:marLeft w:val="0"/>
          <w:marRight w:val="0"/>
          <w:marTop w:val="0"/>
          <w:marBottom w:val="0"/>
          <w:divBdr>
            <w:top w:val="none" w:sz="0" w:space="0" w:color="auto"/>
            <w:left w:val="none" w:sz="0" w:space="0" w:color="auto"/>
            <w:bottom w:val="none" w:sz="0" w:space="0" w:color="auto"/>
            <w:right w:val="none" w:sz="0" w:space="0" w:color="auto"/>
          </w:divBdr>
          <w:divsChild>
            <w:div w:id="188759677">
              <w:marLeft w:val="0"/>
              <w:marRight w:val="0"/>
              <w:marTop w:val="0"/>
              <w:marBottom w:val="0"/>
              <w:divBdr>
                <w:top w:val="none" w:sz="0" w:space="0" w:color="auto"/>
                <w:left w:val="none" w:sz="0" w:space="0" w:color="auto"/>
                <w:bottom w:val="none" w:sz="0" w:space="0" w:color="auto"/>
                <w:right w:val="none" w:sz="0" w:space="0" w:color="auto"/>
              </w:divBdr>
            </w:div>
          </w:divsChild>
        </w:div>
        <w:div w:id="1184397294">
          <w:marLeft w:val="0"/>
          <w:marRight w:val="0"/>
          <w:marTop w:val="0"/>
          <w:marBottom w:val="0"/>
          <w:divBdr>
            <w:top w:val="none" w:sz="0" w:space="0" w:color="auto"/>
            <w:left w:val="none" w:sz="0" w:space="0" w:color="auto"/>
            <w:bottom w:val="none" w:sz="0" w:space="0" w:color="auto"/>
            <w:right w:val="none" w:sz="0" w:space="0" w:color="auto"/>
          </w:divBdr>
        </w:div>
        <w:div w:id="1423993590">
          <w:marLeft w:val="0"/>
          <w:marRight w:val="0"/>
          <w:marTop w:val="0"/>
          <w:marBottom w:val="0"/>
          <w:divBdr>
            <w:top w:val="none" w:sz="0" w:space="0" w:color="auto"/>
            <w:left w:val="none" w:sz="0" w:space="0" w:color="auto"/>
            <w:bottom w:val="none" w:sz="0" w:space="0" w:color="auto"/>
            <w:right w:val="none" w:sz="0" w:space="0" w:color="auto"/>
          </w:divBdr>
          <w:divsChild>
            <w:div w:id="300842489">
              <w:marLeft w:val="0"/>
              <w:marRight w:val="0"/>
              <w:marTop w:val="0"/>
              <w:marBottom w:val="0"/>
              <w:divBdr>
                <w:top w:val="none" w:sz="0" w:space="0" w:color="auto"/>
                <w:left w:val="none" w:sz="0" w:space="0" w:color="auto"/>
                <w:bottom w:val="none" w:sz="0" w:space="0" w:color="auto"/>
                <w:right w:val="none" w:sz="0" w:space="0" w:color="auto"/>
              </w:divBdr>
            </w:div>
          </w:divsChild>
        </w:div>
        <w:div w:id="138885142">
          <w:marLeft w:val="0"/>
          <w:marRight w:val="0"/>
          <w:marTop w:val="0"/>
          <w:marBottom w:val="0"/>
          <w:divBdr>
            <w:top w:val="none" w:sz="0" w:space="0" w:color="auto"/>
            <w:left w:val="none" w:sz="0" w:space="0" w:color="auto"/>
            <w:bottom w:val="none" w:sz="0" w:space="0" w:color="auto"/>
            <w:right w:val="none" w:sz="0" w:space="0" w:color="auto"/>
          </w:divBdr>
        </w:div>
        <w:div w:id="381905291">
          <w:marLeft w:val="0"/>
          <w:marRight w:val="0"/>
          <w:marTop w:val="0"/>
          <w:marBottom w:val="0"/>
          <w:divBdr>
            <w:top w:val="none" w:sz="0" w:space="0" w:color="auto"/>
            <w:left w:val="none" w:sz="0" w:space="0" w:color="auto"/>
            <w:bottom w:val="none" w:sz="0" w:space="0" w:color="auto"/>
            <w:right w:val="none" w:sz="0" w:space="0" w:color="auto"/>
          </w:divBdr>
          <w:divsChild>
            <w:div w:id="1142189735">
              <w:marLeft w:val="0"/>
              <w:marRight w:val="0"/>
              <w:marTop w:val="0"/>
              <w:marBottom w:val="0"/>
              <w:divBdr>
                <w:top w:val="none" w:sz="0" w:space="0" w:color="auto"/>
                <w:left w:val="none" w:sz="0" w:space="0" w:color="auto"/>
                <w:bottom w:val="none" w:sz="0" w:space="0" w:color="auto"/>
                <w:right w:val="none" w:sz="0" w:space="0" w:color="auto"/>
              </w:divBdr>
            </w:div>
          </w:divsChild>
        </w:div>
        <w:div w:id="854731091">
          <w:marLeft w:val="0"/>
          <w:marRight w:val="0"/>
          <w:marTop w:val="0"/>
          <w:marBottom w:val="0"/>
          <w:divBdr>
            <w:top w:val="none" w:sz="0" w:space="0" w:color="auto"/>
            <w:left w:val="none" w:sz="0" w:space="0" w:color="auto"/>
            <w:bottom w:val="none" w:sz="0" w:space="0" w:color="auto"/>
            <w:right w:val="none" w:sz="0" w:space="0" w:color="auto"/>
          </w:divBdr>
        </w:div>
        <w:div w:id="123157082">
          <w:marLeft w:val="0"/>
          <w:marRight w:val="0"/>
          <w:marTop w:val="0"/>
          <w:marBottom w:val="0"/>
          <w:divBdr>
            <w:top w:val="none" w:sz="0" w:space="0" w:color="auto"/>
            <w:left w:val="none" w:sz="0" w:space="0" w:color="auto"/>
            <w:bottom w:val="none" w:sz="0" w:space="0" w:color="auto"/>
            <w:right w:val="none" w:sz="0" w:space="0" w:color="auto"/>
          </w:divBdr>
          <w:divsChild>
            <w:div w:id="1616254260">
              <w:marLeft w:val="0"/>
              <w:marRight w:val="0"/>
              <w:marTop w:val="0"/>
              <w:marBottom w:val="0"/>
              <w:divBdr>
                <w:top w:val="none" w:sz="0" w:space="0" w:color="auto"/>
                <w:left w:val="none" w:sz="0" w:space="0" w:color="auto"/>
                <w:bottom w:val="none" w:sz="0" w:space="0" w:color="auto"/>
                <w:right w:val="none" w:sz="0" w:space="0" w:color="auto"/>
              </w:divBdr>
            </w:div>
          </w:divsChild>
        </w:div>
        <w:div w:id="510610800">
          <w:marLeft w:val="0"/>
          <w:marRight w:val="0"/>
          <w:marTop w:val="0"/>
          <w:marBottom w:val="0"/>
          <w:divBdr>
            <w:top w:val="none" w:sz="0" w:space="0" w:color="auto"/>
            <w:left w:val="none" w:sz="0" w:space="0" w:color="auto"/>
            <w:bottom w:val="none" w:sz="0" w:space="0" w:color="auto"/>
            <w:right w:val="none" w:sz="0" w:space="0" w:color="auto"/>
          </w:divBdr>
        </w:div>
        <w:div w:id="1247424255">
          <w:marLeft w:val="0"/>
          <w:marRight w:val="0"/>
          <w:marTop w:val="0"/>
          <w:marBottom w:val="0"/>
          <w:divBdr>
            <w:top w:val="none" w:sz="0" w:space="0" w:color="auto"/>
            <w:left w:val="none" w:sz="0" w:space="0" w:color="auto"/>
            <w:bottom w:val="none" w:sz="0" w:space="0" w:color="auto"/>
            <w:right w:val="none" w:sz="0" w:space="0" w:color="auto"/>
          </w:divBdr>
          <w:divsChild>
            <w:div w:id="1927690729">
              <w:marLeft w:val="0"/>
              <w:marRight w:val="0"/>
              <w:marTop w:val="0"/>
              <w:marBottom w:val="0"/>
              <w:divBdr>
                <w:top w:val="none" w:sz="0" w:space="0" w:color="auto"/>
                <w:left w:val="none" w:sz="0" w:space="0" w:color="auto"/>
                <w:bottom w:val="none" w:sz="0" w:space="0" w:color="auto"/>
                <w:right w:val="none" w:sz="0" w:space="0" w:color="auto"/>
              </w:divBdr>
            </w:div>
          </w:divsChild>
        </w:div>
        <w:div w:id="243421003">
          <w:marLeft w:val="0"/>
          <w:marRight w:val="0"/>
          <w:marTop w:val="0"/>
          <w:marBottom w:val="0"/>
          <w:divBdr>
            <w:top w:val="none" w:sz="0" w:space="0" w:color="auto"/>
            <w:left w:val="none" w:sz="0" w:space="0" w:color="auto"/>
            <w:bottom w:val="none" w:sz="0" w:space="0" w:color="auto"/>
            <w:right w:val="none" w:sz="0" w:space="0" w:color="auto"/>
          </w:divBdr>
        </w:div>
        <w:div w:id="372464209">
          <w:marLeft w:val="0"/>
          <w:marRight w:val="0"/>
          <w:marTop w:val="0"/>
          <w:marBottom w:val="0"/>
          <w:divBdr>
            <w:top w:val="none" w:sz="0" w:space="0" w:color="auto"/>
            <w:left w:val="none" w:sz="0" w:space="0" w:color="auto"/>
            <w:bottom w:val="none" w:sz="0" w:space="0" w:color="auto"/>
            <w:right w:val="none" w:sz="0" w:space="0" w:color="auto"/>
          </w:divBdr>
          <w:divsChild>
            <w:div w:id="157120077">
              <w:marLeft w:val="0"/>
              <w:marRight w:val="0"/>
              <w:marTop w:val="0"/>
              <w:marBottom w:val="0"/>
              <w:divBdr>
                <w:top w:val="none" w:sz="0" w:space="0" w:color="auto"/>
                <w:left w:val="none" w:sz="0" w:space="0" w:color="auto"/>
                <w:bottom w:val="none" w:sz="0" w:space="0" w:color="auto"/>
                <w:right w:val="none" w:sz="0" w:space="0" w:color="auto"/>
              </w:divBdr>
            </w:div>
          </w:divsChild>
        </w:div>
        <w:div w:id="747112565">
          <w:marLeft w:val="0"/>
          <w:marRight w:val="0"/>
          <w:marTop w:val="300"/>
          <w:marBottom w:val="0"/>
          <w:divBdr>
            <w:top w:val="none" w:sz="0" w:space="0" w:color="auto"/>
            <w:left w:val="none" w:sz="0" w:space="0" w:color="auto"/>
            <w:bottom w:val="none" w:sz="0" w:space="0" w:color="auto"/>
            <w:right w:val="none" w:sz="0" w:space="0" w:color="auto"/>
          </w:divBdr>
          <w:divsChild>
            <w:div w:id="1730156103">
              <w:marLeft w:val="0"/>
              <w:marRight w:val="0"/>
              <w:marTop w:val="0"/>
              <w:marBottom w:val="0"/>
              <w:divBdr>
                <w:top w:val="none" w:sz="0" w:space="0" w:color="auto"/>
                <w:left w:val="none" w:sz="0" w:space="0" w:color="auto"/>
                <w:bottom w:val="none" w:sz="0" w:space="0" w:color="auto"/>
                <w:right w:val="none" w:sz="0" w:space="0" w:color="auto"/>
              </w:divBdr>
              <w:divsChild>
                <w:div w:id="289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341164">
          <w:marLeft w:val="0"/>
          <w:marRight w:val="0"/>
          <w:marTop w:val="300"/>
          <w:marBottom w:val="0"/>
          <w:divBdr>
            <w:top w:val="none" w:sz="0" w:space="0" w:color="auto"/>
            <w:left w:val="none" w:sz="0" w:space="0" w:color="auto"/>
            <w:bottom w:val="none" w:sz="0" w:space="0" w:color="auto"/>
            <w:right w:val="none" w:sz="0" w:space="0" w:color="auto"/>
          </w:divBdr>
          <w:divsChild>
            <w:div w:id="1312102119">
              <w:marLeft w:val="0"/>
              <w:marRight w:val="0"/>
              <w:marTop w:val="0"/>
              <w:marBottom w:val="0"/>
              <w:divBdr>
                <w:top w:val="none" w:sz="0" w:space="0" w:color="auto"/>
                <w:left w:val="none" w:sz="0" w:space="0" w:color="auto"/>
                <w:bottom w:val="none" w:sz="0" w:space="0" w:color="auto"/>
                <w:right w:val="none" w:sz="0" w:space="0" w:color="auto"/>
              </w:divBdr>
              <w:divsChild>
                <w:div w:id="187441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315727">
          <w:marLeft w:val="0"/>
          <w:marRight w:val="0"/>
          <w:marTop w:val="300"/>
          <w:marBottom w:val="0"/>
          <w:divBdr>
            <w:top w:val="none" w:sz="0" w:space="0" w:color="auto"/>
            <w:left w:val="none" w:sz="0" w:space="0" w:color="auto"/>
            <w:bottom w:val="none" w:sz="0" w:space="0" w:color="auto"/>
            <w:right w:val="none" w:sz="0" w:space="0" w:color="auto"/>
          </w:divBdr>
          <w:divsChild>
            <w:div w:id="575358503">
              <w:marLeft w:val="0"/>
              <w:marRight w:val="0"/>
              <w:marTop w:val="0"/>
              <w:marBottom w:val="0"/>
              <w:divBdr>
                <w:top w:val="none" w:sz="0" w:space="0" w:color="auto"/>
                <w:left w:val="none" w:sz="0" w:space="0" w:color="auto"/>
                <w:bottom w:val="none" w:sz="0" w:space="0" w:color="auto"/>
                <w:right w:val="none" w:sz="0" w:space="0" w:color="auto"/>
              </w:divBdr>
              <w:divsChild>
                <w:div w:id="25101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36531">
          <w:marLeft w:val="0"/>
          <w:marRight w:val="0"/>
          <w:marTop w:val="300"/>
          <w:marBottom w:val="0"/>
          <w:divBdr>
            <w:top w:val="none" w:sz="0" w:space="0" w:color="auto"/>
            <w:left w:val="none" w:sz="0" w:space="0" w:color="auto"/>
            <w:bottom w:val="none" w:sz="0" w:space="0" w:color="auto"/>
            <w:right w:val="none" w:sz="0" w:space="0" w:color="auto"/>
          </w:divBdr>
          <w:divsChild>
            <w:div w:id="466440022">
              <w:marLeft w:val="0"/>
              <w:marRight w:val="0"/>
              <w:marTop w:val="0"/>
              <w:marBottom w:val="0"/>
              <w:divBdr>
                <w:top w:val="none" w:sz="0" w:space="0" w:color="auto"/>
                <w:left w:val="none" w:sz="0" w:space="0" w:color="auto"/>
                <w:bottom w:val="none" w:sz="0" w:space="0" w:color="auto"/>
                <w:right w:val="none" w:sz="0" w:space="0" w:color="auto"/>
              </w:divBdr>
              <w:divsChild>
                <w:div w:id="1002121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479">
      <w:bodyDiv w:val="1"/>
      <w:marLeft w:val="0"/>
      <w:marRight w:val="0"/>
      <w:marTop w:val="0"/>
      <w:marBottom w:val="0"/>
      <w:divBdr>
        <w:top w:val="none" w:sz="0" w:space="0" w:color="auto"/>
        <w:left w:val="none" w:sz="0" w:space="0" w:color="auto"/>
        <w:bottom w:val="none" w:sz="0" w:space="0" w:color="auto"/>
        <w:right w:val="none" w:sz="0" w:space="0" w:color="auto"/>
      </w:divBdr>
      <w:divsChild>
        <w:div w:id="2100976976">
          <w:marLeft w:val="0"/>
          <w:marRight w:val="0"/>
          <w:marTop w:val="0"/>
          <w:marBottom w:val="0"/>
          <w:divBdr>
            <w:top w:val="none" w:sz="0" w:space="0" w:color="auto"/>
            <w:left w:val="none" w:sz="0" w:space="0" w:color="auto"/>
            <w:bottom w:val="none" w:sz="0" w:space="0" w:color="auto"/>
            <w:right w:val="none" w:sz="0" w:space="0" w:color="auto"/>
          </w:divBdr>
        </w:div>
        <w:div w:id="1802069921">
          <w:marLeft w:val="0"/>
          <w:marRight w:val="0"/>
          <w:marTop w:val="0"/>
          <w:marBottom w:val="0"/>
          <w:divBdr>
            <w:top w:val="none" w:sz="0" w:space="0" w:color="auto"/>
            <w:left w:val="none" w:sz="0" w:space="0" w:color="auto"/>
            <w:bottom w:val="none" w:sz="0" w:space="0" w:color="auto"/>
            <w:right w:val="none" w:sz="0" w:space="0" w:color="auto"/>
          </w:divBdr>
          <w:divsChild>
            <w:div w:id="1841432049">
              <w:marLeft w:val="0"/>
              <w:marRight w:val="0"/>
              <w:marTop w:val="0"/>
              <w:marBottom w:val="0"/>
              <w:divBdr>
                <w:top w:val="none" w:sz="0" w:space="0" w:color="auto"/>
                <w:left w:val="none" w:sz="0" w:space="0" w:color="auto"/>
                <w:bottom w:val="none" w:sz="0" w:space="0" w:color="auto"/>
                <w:right w:val="none" w:sz="0" w:space="0" w:color="auto"/>
              </w:divBdr>
            </w:div>
          </w:divsChild>
        </w:div>
        <w:div w:id="1036926603">
          <w:marLeft w:val="0"/>
          <w:marRight w:val="0"/>
          <w:marTop w:val="0"/>
          <w:marBottom w:val="0"/>
          <w:divBdr>
            <w:top w:val="none" w:sz="0" w:space="0" w:color="auto"/>
            <w:left w:val="none" w:sz="0" w:space="0" w:color="auto"/>
            <w:bottom w:val="none" w:sz="0" w:space="0" w:color="auto"/>
            <w:right w:val="none" w:sz="0" w:space="0" w:color="auto"/>
          </w:divBdr>
        </w:div>
        <w:div w:id="1868325156">
          <w:marLeft w:val="0"/>
          <w:marRight w:val="0"/>
          <w:marTop w:val="0"/>
          <w:marBottom w:val="0"/>
          <w:divBdr>
            <w:top w:val="none" w:sz="0" w:space="0" w:color="auto"/>
            <w:left w:val="none" w:sz="0" w:space="0" w:color="auto"/>
            <w:bottom w:val="none" w:sz="0" w:space="0" w:color="auto"/>
            <w:right w:val="none" w:sz="0" w:space="0" w:color="auto"/>
          </w:divBdr>
          <w:divsChild>
            <w:div w:id="1869441208">
              <w:marLeft w:val="0"/>
              <w:marRight w:val="0"/>
              <w:marTop w:val="0"/>
              <w:marBottom w:val="0"/>
              <w:divBdr>
                <w:top w:val="none" w:sz="0" w:space="0" w:color="auto"/>
                <w:left w:val="none" w:sz="0" w:space="0" w:color="auto"/>
                <w:bottom w:val="none" w:sz="0" w:space="0" w:color="auto"/>
                <w:right w:val="none" w:sz="0" w:space="0" w:color="auto"/>
              </w:divBdr>
            </w:div>
          </w:divsChild>
        </w:div>
        <w:div w:id="1236822953">
          <w:marLeft w:val="0"/>
          <w:marRight w:val="0"/>
          <w:marTop w:val="0"/>
          <w:marBottom w:val="0"/>
          <w:divBdr>
            <w:top w:val="none" w:sz="0" w:space="0" w:color="auto"/>
            <w:left w:val="none" w:sz="0" w:space="0" w:color="auto"/>
            <w:bottom w:val="none" w:sz="0" w:space="0" w:color="auto"/>
            <w:right w:val="none" w:sz="0" w:space="0" w:color="auto"/>
          </w:divBdr>
        </w:div>
        <w:div w:id="1415935623">
          <w:marLeft w:val="0"/>
          <w:marRight w:val="0"/>
          <w:marTop w:val="0"/>
          <w:marBottom w:val="0"/>
          <w:divBdr>
            <w:top w:val="none" w:sz="0" w:space="0" w:color="auto"/>
            <w:left w:val="none" w:sz="0" w:space="0" w:color="auto"/>
            <w:bottom w:val="none" w:sz="0" w:space="0" w:color="auto"/>
            <w:right w:val="none" w:sz="0" w:space="0" w:color="auto"/>
          </w:divBdr>
          <w:divsChild>
            <w:div w:id="1734310029">
              <w:marLeft w:val="0"/>
              <w:marRight w:val="0"/>
              <w:marTop w:val="0"/>
              <w:marBottom w:val="0"/>
              <w:divBdr>
                <w:top w:val="none" w:sz="0" w:space="0" w:color="auto"/>
                <w:left w:val="none" w:sz="0" w:space="0" w:color="auto"/>
                <w:bottom w:val="none" w:sz="0" w:space="0" w:color="auto"/>
                <w:right w:val="none" w:sz="0" w:space="0" w:color="auto"/>
              </w:divBdr>
            </w:div>
          </w:divsChild>
        </w:div>
        <w:div w:id="942953258">
          <w:marLeft w:val="0"/>
          <w:marRight w:val="0"/>
          <w:marTop w:val="0"/>
          <w:marBottom w:val="0"/>
          <w:divBdr>
            <w:top w:val="none" w:sz="0" w:space="0" w:color="auto"/>
            <w:left w:val="none" w:sz="0" w:space="0" w:color="auto"/>
            <w:bottom w:val="none" w:sz="0" w:space="0" w:color="auto"/>
            <w:right w:val="none" w:sz="0" w:space="0" w:color="auto"/>
          </w:divBdr>
        </w:div>
        <w:div w:id="1969583383">
          <w:marLeft w:val="0"/>
          <w:marRight w:val="0"/>
          <w:marTop w:val="0"/>
          <w:marBottom w:val="0"/>
          <w:divBdr>
            <w:top w:val="none" w:sz="0" w:space="0" w:color="auto"/>
            <w:left w:val="none" w:sz="0" w:space="0" w:color="auto"/>
            <w:bottom w:val="none" w:sz="0" w:space="0" w:color="auto"/>
            <w:right w:val="none" w:sz="0" w:space="0" w:color="auto"/>
          </w:divBdr>
          <w:divsChild>
            <w:div w:id="246841216">
              <w:marLeft w:val="0"/>
              <w:marRight w:val="0"/>
              <w:marTop w:val="0"/>
              <w:marBottom w:val="0"/>
              <w:divBdr>
                <w:top w:val="none" w:sz="0" w:space="0" w:color="auto"/>
                <w:left w:val="none" w:sz="0" w:space="0" w:color="auto"/>
                <w:bottom w:val="none" w:sz="0" w:space="0" w:color="auto"/>
                <w:right w:val="none" w:sz="0" w:space="0" w:color="auto"/>
              </w:divBdr>
            </w:div>
          </w:divsChild>
        </w:div>
        <w:div w:id="813986280">
          <w:marLeft w:val="0"/>
          <w:marRight w:val="0"/>
          <w:marTop w:val="0"/>
          <w:marBottom w:val="0"/>
          <w:divBdr>
            <w:top w:val="none" w:sz="0" w:space="0" w:color="auto"/>
            <w:left w:val="none" w:sz="0" w:space="0" w:color="auto"/>
            <w:bottom w:val="none" w:sz="0" w:space="0" w:color="auto"/>
            <w:right w:val="none" w:sz="0" w:space="0" w:color="auto"/>
          </w:divBdr>
        </w:div>
        <w:div w:id="1492285644">
          <w:marLeft w:val="0"/>
          <w:marRight w:val="0"/>
          <w:marTop w:val="0"/>
          <w:marBottom w:val="0"/>
          <w:divBdr>
            <w:top w:val="none" w:sz="0" w:space="0" w:color="auto"/>
            <w:left w:val="none" w:sz="0" w:space="0" w:color="auto"/>
            <w:bottom w:val="none" w:sz="0" w:space="0" w:color="auto"/>
            <w:right w:val="none" w:sz="0" w:space="0" w:color="auto"/>
          </w:divBdr>
          <w:divsChild>
            <w:div w:id="205259124">
              <w:marLeft w:val="0"/>
              <w:marRight w:val="0"/>
              <w:marTop w:val="0"/>
              <w:marBottom w:val="0"/>
              <w:divBdr>
                <w:top w:val="none" w:sz="0" w:space="0" w:color="auto"/>
                <w:left w:val="none" w:sz="0" w:space="0" w:color="auto"/>
                <w:bottom w:val="none" w:sz="0" w:space="0" w:color="auto"/>
                <w:right w:val="none" w:sz="0" w:space="0" w:color="auto"/>
              </w:divBdr>
            </w:div>
          </w:divsChild>
        </w:div>
        <w:div w:id="1358655426">
          <w:marLeft w:val="0"/>
          <w:marRight w:val="0"/>
          <w:marTop w:val="0"/>
          <w:marBottom w:val="0"/>
          <w:divBdr>
            <w:top w:val="none" w:sz="0" w:space="0" w:color="auto"/>
            <w:left w:val="none" w:sz="0" w:space="0" w:color="auto"/>
            <w:bottom w:val="none" w:sz="0" w:space="0" w:color="auto"/>
            <w:right w:val="none" w:sz="0" w:space="0" w:color="auto"/>
          </w:divBdr>
        </w:div>
        <w:div w:id="1686587711">
          <w:marLeft w:val="0"/>
          <w:marRight w:val="0"/>
          <w:marTop w:val="0"/>
          <w:marBottom w:val="0"/>
          <w:divBdr>
            <w:top w:val="none" w:sz="0" w:space="0" w:color="auto"/>
            <w:left w:val="none" w:sz="0" w:space="0" w:color="auto"/>
            <w:bottom w:val="none" w:sz="0" w:space="0" w:color="auto"/>
            <w:right w:val="none" w:sz="0" w:space="0" w:color="auto"/>
          </w:divBdr>
          <w:divsChild>
            <w:div w:id="152451519">
              <w:marLeft w:val="0"/>
              <w:marRight w:val="0"/>
              <w:marTop w:val="0"/>
              <w:marBottom w:val="0"/>
              <w:divBdr>
                <w:top w:val="none" w:sz="0" w:space="0" w:color="auto"/>
                <w:left w:val="none" w:sz="0" w:space="0" w:color="auto"/>
                <w:bottom w:val="none" w:sz="0" w:space="0" w:color="auto"/>
                <w:right w:val="none" w:sz="0" w:space="0" w:color="auto"/>
              </w:divBdr>
            </w:div>
          </w:divsChild>
        </w:div>
        <w:div w:id="310645393">
          <w:marLeft w:val="0"/>
          <w:marRight w:val="0"/>
          <w:marTop w:val="0"/>
          <w:marBottom w:val="0"/>
          <w:divBdr>
            <w:top w:val="none" w:sz="0" w:space="0" w:color="auto"/>
            <w:left w:val="none" w:sz="0" w:space="0" w:color="auto"/>
            <w:bottom w:val="none" w:sz="0" w:space="0" w:color="auto"/>
            <w:right w:val="none" w:sz="0" w:space="0" w:color="auto"/>
          </w:divBdr>
        </w:div>
        <w:div w:id="444887365">
          <w:marLeft w:val="0"/>
          <w:marRight w:val="0"/>
          <w:marTop w:val="0"/>
          <w:marBottom w:val="0"/>
          <w:divBdr>
            <w:top w:val="none" w:sz="0" w:space="0" w:color="auto"/>
            <w:left w:val="none" w:sz="0" w:space="0" w:color="auto"/>
            <w:bottom w:val="none" w:sz="0" w:space="0" w:color="auto"/>
            <w:right w:val="none" w:sz="0" w:space="0" w:color="auto"/>
          </w:divBdr>
          <w:divsChild>
            <w:div w:id="1281497340">
              <w:marLeft w:val="0"/>
              <w:marRight w:val="0"/>
              <w:marTop w:val="0"/>
              <w:marBottom w:val="0"/>
              <w:divBdr>
                <w:top w:val="none" w:sz="0" w:space="0" w:color="auto"/>
                <w:left w:val="none" w:sz="0" w:space="0" w:color="auto"/>
                <w:bottom w:val="none" w:sz="0" w:space="0" w:color="auto"/>
                <w:right w:val="none" w:sz="0" w:space="0" w:color="auto"/>
              </w:divBdr>
            </w:div>
          </w:divsChild>
        </w:div>
        <w:div w:id="1337684448">
          <w:marLeft w:val="0"/>
          <w:marRight w:val="0"/>
          <w:marTop w:val="300"/>
          <w:marBottom w:val="0"/>
          <w:divBdr>
            <w:top w:val="none" w:sz="0" w:space="0" w:color="auto"/>
            <w:left w:val="none" w:sz="0" w:space="0" w:color="auto"/>
            <w:bottom w:val="none" w:sz="0" w:space="0" w:color="auto"/>
            <w:right w:val="none" w:sz="0" w:space="0" w:color="auto"/>
          </w:divBdr>
          <w:divsChild>
            <w:div w:id="1607033278">
              <w:marLeft w:val="0"/>
              <w:marRight w:val="0"/>
              <w:marTop w:val="0"/>
              <w:marBottom w:val="0"/>
              <w:divBdr>
                <w:top w:val="none" w:sz="0" w:space="0" w:color="auto"/>
                <w:left w:val="none" w:sz="0" w:space="0" w:color="auto"/>
                <w:bottom w:val="none" w:sz="0" w:space="0" w:color="auto"/>
                <w:right w:val="none" w:sz="0" w:space="0" w:color="auto"/>
              </w:divBdr>
              <w:divsChild>
                <w:div w:id="33450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13511">
          <w:marLeft w:val="0"/>
          <w:marRight w:val="0"/>
          <w:marTop w:val="300"/>
          <w:marBottom w:val="0"/>
          <w:divBdr>
            <w:top w:val="none" w:sz="0" w:space="0" w:color="auto"/>
            <w:left w:val="none" w:sz="0" w:space="0" w:color="auto"/>
            <w:bottom w:val="none" w:sz="0" w:space="0" w:color="auto"/>
            <w:right w:val="none" w:sz="0" w:space="0" w:color="auto"/>
          </w:divBdr>
          <w:divsChild>
            <w:div w:id="2079011504">
              <w:marLeft w:val="0"/>
              <w:marRight w:val="0"/>
              <w:marTop w:val="0"/>
              <w:marBottom w:val="0"/>
              <w:divBdr>
                <w:top w:val="none" w:sz="0" w:space="0" w:color="auto"/>
                <w:left w:val="none" w:sz="0" w:space="0" w:color="auto"/>
                <w:bottom w:val="none" w:sz="0" w:space="0" w:color="auto"/>
                <w:right w:val="none" w:sz="0" w:space="0" w:color="auto"/>
              </w:divBdr>
              <w:divsChild>
                <w:div w:id="121145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4803">
          <w:marLeft w:val="0"/>
          <w:marRight w:val="0"/>
          <w:marTop w:val="300"/>
          <w:marBottom w:val="0"/>
          <w:divBdr>
            <w:top w:val="none" w:sz="0" w:space="0" w:color="auto"/>
            <w:left w:val="none" w:sz="0" w:space="0" w:color="auto"/>
            <w:bottom w:val="none" w:sz="0" w:space="0" w:color="auto"/>
            <w:right w:val="none" w:sz="0" w:space="0" w:color="auto"/>
          </w:divBdr>
          <w:divsChild>
            <w:div w:id="982663601">
              <w:marLeft w:val="0"/>
              <w:marRight w:val="0"/>
              <w:marTop w:val="0"/>
              <w:marBottom w:val="0"/>
              <w:divBdr>
                <w:top w:val="none" w:sz="0" w:space="0" w:color="auto"/>
                <w:left w:val="none" w:sz="0" w:space="0" w:color="auto"/>
                <w:bottom w:val="none" w:sz="0" w:space="0" w:color="auto"/>
                <w:right w:val="none" w:sz="0" w:space="0" w:color="auto"/>
              </w:divBdr>
              <w:divsChild>
                <w:div w:id="185170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31180">
          <w:marLeft w:val="0"/>
          <w:marRight w:val="0"/>
          <w:marTop w:val="300"/>
          <w:marBottom w:val="0"/>
          <w:divBdr>
            <w:top w:val="none" w:sz="0" w:space="0" w:color="auto"/>
            <w:left w:val="none" w:sz="0" w:space="0" w:color="auto"/>
            <w:bottom w:val="none" w:sz="0" w:space="0" w:color="auto"/>
            <w:right w:val="none" w:sz="0" w:space="0" w:color="auto"/>
          </w:divBdr>
          <w:divsChild>
            <w:div w:id="224612652">
              <w:marLeft w:val="0"/>
              <w:marRight w:val="0"/>
              <w:marTop w:val="0"/>
              <w:marBottom w:val="0"/>
              <w:divBdr>
                <w:top w:val="none" w:sz="0" w:space="0" w:color="auto"/>
                <w:left w:val="none" w:sz="0" w:space="0" w:color="auto"/>
                <w:bottom w:val="none" w:sz="0" w:space="0" w:color="auto"/>
                <w:right w:val="none" w:sz="0" w:space="0" w:color="auto"/>
              </w:divBdr>
              <w:divsChild>
                <w:div w:id="1475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9412">
      <w:bodyDiv w:val="1"/>
      <w:marLeft w:val="0"/>
      <w:marRight w:val="0"/>
      <w:marTop w:val="0"/>
      <w:marBottom w:val="0"/>
      <w:divBdr>
        <w:top w:val="none" w:sz="0" w:space="0" w:color="auto"/>
        <w:left w:val="none" w:sz="0" w:space="0" w:color="auto"/>
        <w:bottom w:val="none" w:sz="0" w:space="0" w:color="auto"/>
        <w:right w:val="none" w:sz="0" w:space="0" w:color="auto"/>
      </w:divBdr>
      <w:divsChild>
        <w:div w:id="2059621259">
          <w:marLeft w:val="0"/>
          <w:marRight w:val="0"/>
          <w:marTop w:val="0"/>
          <w:marBottom w:val="0"/>
          <w:divBdr>
            <w:top w:val="none" w:sz="0" w:space="0" w:color="auto"/>
            <w:left w:val="none" w:sz="0" w:space="0" w:color="auto"/>
            <w:bottom w:val="none" w:sz="0" w:space="0" w:color="auto"/>
            <w:right w:val="none" w:sz="0" w:space="0" w:color="auto"/>
          </w:divBdr>
        </w:div>
        <w:div w:id="1610235145">
          <w:marLeft w:val="0"/>
          <w:marRight w:val="0"/>
          <w:marTop w:val="0"/>
          <w:marBottom w:val="0"/>
          <w:divBdr>
            <w:top w:val="none" w:sz="0" w:space="0" w:color="auto"/>
            <w:left w:val="none" w:sz="0" w:space="0" w:color="auto"/>
            <w:bottom w:val="none" w:sz="0" w:space="0" w:color="auto"/>
            <w:right w:val="none" w:sz="0" w:space="0" w:color="auto"/>
          </w:divBdr>
          <w:divsChild>
            <w:div w:id="524902973">
              <w:marLeft w:val="0"/>
              <w:marRight w:val="0"/>
              <w:marTop w:val="0"/>
              <w:marBottom w:val="0"/>
              <w:divBdr>
                <w:top w:val="none" w:sz="0" w:space="0" w:color="auto"/>
                <w:left w:val="none" w:sz="0" w:space="0" w:color="auto"/>
                <w:bottom w:val="none" w:sz="0" w:space="0" w:color="auto"/>
                <w:right w:val="none" w:sz="0" w:space="0" w:color="auto"/>
              </w:divBdr>
            </w:div>
          </w:divsChild>
        </w:div>
        <w:div w:id="255093193">
          <w:marLeft w:val="0"/>
          <w:marRight w:val="0"/>
          <w:marTop w:val="0"/>
          <w:marBottom w:val="0"/>
          <w:divBdr>
            <w:top w:val="none" w:sz="0" w:space="0" w:color="auto"/>
            <w:left w:val="none" w:sz="0" w:space="0" w:color="auto"/>
            <w:bottom w:val="none" w:sz="0" w:space="0" w:color="auto"/>
            <w:right w:val="none" w:sz="0" w:space="0" w:color="auto"/>
          </w:divBdr>
        </w:div>
        <w:div w:id="473983455">
          <w:marLeft w:val="0"/>
          <w:marRight w:val="0"/>
          <w:marTop w:val="0"/>
          <w:marBottom w:val="0"/>
          <w:divBdr>
            <w:top w:val="none" w:sz="0" w:space="0" w:color="auto"/>
            <w:left w:val="none" w:sz="0" w:space="0" w:color="auto"/>
            <w:bottom w:val="none" w:sz="0" w:space="0" w:color="auto"/>
            <w:right w:val="none" w:sz="0" w:space="0" w:color="auto"/>
          </w:divBdr>
          <w:divsChild>
            <w:div w:id="1982422894">
              <w:marLeft w:val="0"/>
              <w:marRight w:val="0"/>
              <w:marTop w:val="0"/>
              <w:marBottom w:val="0"/>
              <w:divBdr>
                <w:top w:val="none" w:sz="0" w:space="0" w:color="auto"/>
                <w:left w:val="none" w:sz="0" w:space="0" w:color="auto"/>
                <w:bottom w:val="none" w:sz="0" w:space="0" w:color="auto"/>
                <w:right w:val="none" w:sz="0" w:space="0" w:color="auto"/>
              </w:divBdr>
            </w:div>
          </w:divsChild>
        </w:div>
        <w:div w:id="1106583883">
          <w:marLeft w:val="0"/>
          <w:marRight w:val="0"/>
          <w:marTop w:val="0"/>
          <w:marBottom w:val="0"/>
          <w:divBdr>
            <w:top w:val="none" w:sz="0" w:space="0" w:color="auto"/>
            <w:left w:val="none" w:sz="0" w:space="0" w:color="auto"/>
            <w:bottom w:val="none" w:sz="0" w:space="0" w:color="auto"/>
            <w:right w:val="none" w:sz="0" w:space="0" w:color="auto"/>
          </w:divBdr>
        </w:div>
        <w:div w:id="1056470398">
          <w:marLeft w:val="0"/>
          <w:marRight w:val="0"/>
          <w:marTop w:val="0"/>
          <w:marBottom w:val="0"/>
          <w:divBdr>
            <w:top w:val="none" w:sz="0" w:space="0" w:color="auto"/>
            <w:left w:val="none" w:sz="0" w:space="0" w:color="auto"/>
            <w:bottom w:val="none" w:sz="0" w:space="0" w:color="auto"/>
            <w:right w:val="none" w:sz="0" w:space="0" w:color="auto"/>
          </w:divBdr>
          <w:divsChild>
            <w:div w:id="1137574093">
              <w:marLeft w:val="0"/>
              <w:marRight w:val="0"/>
              <w:marTop w:val="0"/>
              <w:marBottom w:val="0"/>
              <w:divBdr>
                <w:top w:val="none" w:sz="0" w:space="0" w:color="auto"/>
                <w:left w:val="none" w:sz="0" w:space="0" w:color="auto"/>
                <w:bottom w:val="none" w:sz="0" w:space="0" w:color="auto"/>
                <w:right w:val="none" w:sz="0" w:space="0" w:color="auto"/>
              </w:divBdr>
            </w:div>
          </w:divsChild>
        </w:div>
        <w:div w:id="378551521">
          <w:marLeft w:val="0"/>
          <w:marRight w:val="0"/>
          <w:marTop w:val="0"/>
          <w:marBottom w:val="0"/>
          <w:divBdr>
            <w:top w:val="none" w:sz="0" w:space="0" w:color="auto"/>
            <w:left w:val="none" w:sz="0" w:space="0" w:color="auto"/>
            <w:bottom w:val="none" w:sz="0" w:space="0" w:color="auto"/>
            <w:right w:val="none" w:sz="0" w:space="0" w:color="auto"/>
          </w:divBdr>
        </w:div>
        <w:div w:id="619725187">
          <w:marLeft w:val="0"/>
          <w:marRight w:val="0"/>
          <w:marTop w:val="0"/>
          <w:marBottom w:val="0"/>
          <w:divBdr>
            <w:top w:val="none" w:sz="0" w:space="0" w:color="auto"/>
            <w:left w:val="none" w:sz="0" w:space="0" w:color="auto"/>
            <w:bottom w:val="none" w:sz="0" w:space="0" w:color="auto"/>
            <w:right w:val="none" w:sz="0" w:space="0" w:color="auto"/>
          </w:divBdr>
          <w:divsChild>
            <w:div w:id="234358385">
              <w:marLeft w:val="0"/>
              <w:marRight w:val="0"/>
              <w:marTop w:val="0"/>
              <w:marBottom w:val="0"/>
              <w:divBdr>
                <w:top w:val="none" w:sz="0" w:space="0" w:color="auto"/>
                <w:left w:val="none" w:sz="0" w:space="0" w:color="auto"/>
                <w:bottom w:val="none" w:sz="0" w:space="0" w:color="auto"/>
                <w:right w:val="none" w:sz="0" w:space="0" w:color="auto"/>
              </w:divBdr>
            </w:div>
          </w:divsChild>
        </w:div>
        <w:div w:id="1499953984">
          <w:marLeft w:val="0"/>
          <w:marRight w:val="0"/>
          <w:marTop w:val="0"/>
          <w:marBottom w:val="0"/>
          <w:divBdr>
            <w:top w:val="none" w:sz="0" w:space="0" w:color="auto"/>
            <w:left w:val="none" w:sz="0" w:space="0" w:color="auto"/>
            <w:bottom w:val="none" w:sz="0" w:space="0" w:color="auto"/>
            <w:right w:val="none" w:sz="0" w:space="0" w:color="auto"/>
          </w:divBdr>
        </w:div>
        <w:div w:id="535191764">
          <w:marLeft w:val="0"/>
          <w:marRight w:val="0"/>
          <w:marTop w:val="0"/>
          <w:marBottom w:val="0"/>
          <w:divBdr>
            <w:top w:val="none" w:sz="0" w:space="0" w:color="auto"/>
            <w:left w:val="none" w:sz="0" w:space="0" w:color="auto"/>
            <w:bottom w:val="none" w:sz="0" w:space="0" w:color="auto"/>
            <w:right w:val="none" w:sz="0" w:space="0" w:color="auto"/>
          </w:divBdr>
          <w:divsChild>
            <w:div w:id="1808475042">
              <w:marLeft w:val="0"/>
              <w:marRight w:val="0"/>
              <w:marTop w:val="0"/>
              <w:marBottom w:val="0"/>
              <w:divBdr>
                <w:top w:val="none" w:sz="0" w:space="0" w:color="auto"/>
                <w:left w:val="none" w:sz="0" w:space="0" w:color="auto"/>
                <w:bottom w:val="none" w:sz="0" w:space="0" w:color="auto"/>
                <w:right w:val="none" w:sz="0" w:space="0" w:color="auto"/>
              </w:divBdr>
            </w:div>
          </w:divsChild>
        </w:div>
        <w:div w:id="978532480">
          <w:marLeft w:val="0"/>
          <w:marRight w:val="0"/>
          <w:marTop w:val="0"/>
          <w:marBottom w:val="0"/>
          <w:divBdr>
            <w:top w:val="none" w:sz="0" w:space="0" w:color="auto"/>
            <w:left w:val="none" w:sz="0" w:space="0" w:color="auto"/>
            <w:bottom w:val="none" w:sz="0" w:space="0" w:color="auto"/>
            <w:right w:val="none" w:sz="0" w:space="0" w:color="auto"/>
          </w:divBdr>
        </w:div>
        <w:div w:id="1695300033">
          <w:marLeft w:val="0"/>
          <w:marRight w:val="0"/>
          <w:marTop w:val="0"/>
          <w:marBottom w:val="0"/>
          <w:divBdr>
            <w:top w:val="none" w:sz="0" w:space="0" w:color="auto"/>
            <w:left w:val="none" w:sz="0" w:space="0" w:color="auto"/>
            <w:bottom w:val="none" w:sz="0" w:space="0" w:color="auto"/>
            <w:right w:val="none" w:sz="0" w:space="0" w:color="auto"/>
          </w:divBdr>
          <w:divsChild>
            <w:div w:id="786704209">
              <w:marLeft w:val="0"/>
              <w:marRight w:val="0"/>
              <w:marTop w:val="0"/>
              <w:marBottom w:val="0"/>
              <w:divBdr>
                <w:top w:val="none" w:sz="0" w:space="0" w:color="auto"/>
                <w:left w:val="none" w:sz="0" w:space="0" w:color="auto"/>
                <w:bottom w:val="none" w:sz="0" w:space="0" w:color="auto"/>
                <w:right w:val="none" w:sz="0" w:space="0" w:color="auto"/>
              </w:divBdr>
            </w:div>
          </w:divsChild>
        </w:div>
        <w:div w:id="778571163">
          <w:marLeft w:val="0"/>
          <w:marRight w:val="0"/>
          <w:marTop w:val="0"/>
          <w:marBottom w:val="0"/>
          <w:divBdr>
            <w:top w:val="none" w:sz="0" w:space="0" w:color="auto"/>
            <w:left w:val="none" w:sz="0" w:space="0" w:color="auto"/>
            <w:bottom w:val="none" w:sz="0" w:space="0" w:color="auto"/>
            <w:right w:val="none" w:sz="0" w:space="0" w:color="auto"/>
          </w:divBdr>
        </w:div>
        <w:div w:id="1022975116">
          <w:marLeft w:val="0"/>
          <w:marRight w:val="0"/>
          <w:marTop w:val="0"/>
          <w:marBottom w:val="0"/>
          <w:divBdr>
            <w:top w:val="none" w:sz="0" w:space="0" w:color="auto"/>
            <w:left w:val="none" w:sz="0" w:space="0" w:color="auto"/>
            <w:bottom w:val="none" w:sz="0" w:space="0" w:color="auto"/>
            <w:right w:val="none" w:sz="0" w:space="0" w:color="auto"/>
          </w:divBdr>
          <w:divsChild>
            <w:div w:id="127626326">
              <w:marLeft w:val="0"/>
              <w:marRight w:val="0"/>
              <w:marTop w:val="0"/>
              <w:marBottom w:val="0"/>
              <w:divBdr>
                <w:top w:val="none" w:sz="0" w:space="0" w:color="auto"/>
                <w:left w:val="none" w:sz="0" w:space="0" w:color="auto"/>
                <w:bottom w:val="none" w:sz="0" w:space="0" w:color="auto"/>
                <w:right w:val="none" w:sz="0" w:space="0" w:color="auto"/>
              </w:divBdr>
            </w:div>
          </w:divsChild>
        </w:div>
        <w:div w:id="1282103730">
          <w:marLeft w:val="0"/>
          <w:marRight w:val="0"/>
          <w:marTop w:val="300"/>
          <w:marBottom w:val="0"/>
          <w:divBdr>
            <w:top w:val="none" w:sz="0" w:space="0" w:color="auto"/>
            <w:left w:val="none" w:sz="0" w:space="0" w:color="auto"/>
            <w:bottom w:val="none" w:sz="0" w:space="0" w:color="auto"/>
            <w:right w:val="none" w:sz="0" w:space="0" w:color="auto"/>
          </w:divBdr>
          <w:divsChild>
            <w:div w:id="18284893">
              <w:marLeft w:val="0"/>
              <w:marRight w:val="0"/>
              <w:marTop w:val="0"/>
              <w:marBottom w:val="0"/>
              <w:divBdr>
                <w:top w:val="none" w:sz="0" w:space="0" w:color="auto"/>
                <w:left w:val="none" w:sz="0" w:space="0" w:color="auto"/>
                <w:bottom w:val="none" w:sz="0" w:space="0" w:color="auto"/>
                <w:right w:val="none" w:sz="0" w:space="0" w:color="auto"/>
              </w:divBdr>
              <w:divsChild>
                <w:div w:id="29838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27092">
          <w:marLeft w:val="0"/>
          <w:marRight w:val="0"/>
          <w:marTop w:val="300"/>
          <w:marBottom w:val="0"/>
          <w:divBdr>
            <w:top w:val="none" w:sz="0" w:space="0" w:color="auto"/>
            <w:left w:val="none" w:sz="0" w:space="0" w:color="auto"/>
            <w:bottom w:val="none" w:sz="0" w:space="0" w:color="auto"/>
            <w:right w:val="none" w:sz="0" w:space="0" w:color="auto"/>
          </w:divBdr>
          <w:divsChild>
            <w:div w:id="521014581">
              <w:marLeft w:val="0"/>
              <w:marRight w:val="0"/>
              <w:marTop w:val="0"/>
              <w:marBottom w:val="0"/>
              <w:divBdr>
                <w:top w:val="none" w:sz="0" w:space="0" w:color="auto"/>
                <w:left w:val="none" w:sz="0" w:space="0" w:color="auto"/>
                <w:bottom w:val="none" w:sz="0" w:space="0" w:color="auto"/>
                <w:right w:val="none" w:sz="0" w:space="0" w:color="auto"/>
              </w:divBdr>
              <w:divsChild>
                <w:div w:id="72904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278894">
          <w:marLeft w:val="0"/>
          <w:marRight w:val="0"/>
          <w:marTop w:val="300"/>
          <w:marBottom w:val="0"/>
          <w:divBdr>
            <w:top w:val="none" w:sz="0" w:space="0" w:color="auto"/>
            <w:left w:val="none" w:sz="0" w:space="0" w:color="auto"/>
            <w:bottom w:val="none" w:sz="0" w:space="0" w:color="auto"/>
            <w:right w:val="none" w:sz="0" w:space="0" w:color="auto"/>
          </w:divBdr>
          <w:divsChild>
            <w:div w:id="1488784988">
              <w:marLeft w:val="0"/>
              <w:marRight w:val="0"/>
              <w:marTop w:val="0"/>
              <w:marBottom w:val="0"/>
              <w:divBdr>
                <w:top w:val="none" w:sz="0" w:space="0" w:color="auto"/>
                <w:left w:val="none" w:sz="0" w:space="0" w:color="auto"/>
                <w:bottom w:val="none" w:sz="0" w:space="0" w:color="auto"/>
                <w:right w:val="none" w:sz="0" w:space="0" w:color="auto"/>
              </w:divBdr>
              <w:divsChild>
                <w:div w:id="418841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847307">
          <w:marLeft w:val="0"/>
          <w:marRight w:val="0"/>
          <w:marTop w:val="300"/>
          <w:marBottom w:val="0"/>
          <w:divBdr>
            <w:top w:val="none" w:sz="0" w:space="0" w:color="auto"/>
            <w:left w:val="none" w:sz="0" w:space="0" w:color="auto"/>
            <w:bottom w:val="none" w:sz="0" w:space="0" w:color="auto"/>
            <w:right w:val="none" w:sz="0" w:space="0" w:color="auto"/>
          </w:divBdr>
          <w:divsChild>
            <w:div w:id="709838126">
              <w:marLeft w:val="0"/>
              <w:marRight w:val="0"/>
              <w:marTop w:val="0"/>
              <w:marBottom w:val="0"/>
              <w:divBdr>
                <w:top w:val="none" w:sz="0" w:space="0" w:color="auto"/>
                <w:left w:val="none" w:sz="0" w:space="0" w:color="auto"/>
                <w:bottom w:val="none" w:sz="0" w:space="0" w:color="auto"/>
                <w:right w:val="none" w:sz="0" w:space="0" w:color="auto"/>
              </w:divBdr>
              <w:divsChild>
                <w:div w:id="145806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23009">
      <w:bodyDiv w:val="1"/>
      <w:marLeft w:val="0"/>
      <w:marRight w:val="0"/>
      <w:marTop w:val="0"/>
      <w:marBottom w:val="0"/>
      <w:divBdr>
        <w:top w:val="none" w:sz="0" w:space="0" w:color="auto"/>
        <w:left w:val="none" w:sz="0" w:space="0" w:color="auto"/>
        <w:bottom w:val="none" w:sz="0" w:space="0" w:color="auto"/>
        <w:right w:val="none" w:sz="0" w:space="0" w:color="auto"/>
      </w:divBdr>
      <w:divsChild>
        <w:div w:id="1239553630">
          <w:marLeft w:val="0"/>
          <w:marRight w:val="0"/>
          <w:marTop w:val="0"/>
          <w:marBottom w:val="0"/>
          <w:divBdr>
            <w:top w:val="none" w:sz="0" w:space="0" w:color="auto"/>
            <w:left w:val="none" w:sz="0" w:space="0" w:color="auto"/>
            <w:bottom w:val="none" w:sz="0" w:space="0" w:color="auto"/>
            <w:right w:val="none" w:sz="0" w:space="0" w:color="auto"/>
          </w:divBdr>
        </w:div>
        <w:div w:id="1155536886">
          <w:marLeft w:val="0"/>
          <w:marRight w:val="0"/>
          <w:marTop w:val="0"/>
          <w:marBottom w:val="0"/>
          <w:divBdr>
            <w:top w:val="none" w:sz="0" w:space="0" w:color="auto"/>
            <w:left w:val="none" w:sz="0" w:space="0" w:color="auto"/>
            <w:bottom w:val="none" w:sz="0" w:space="0" w:color="auto"/>
            <w:right w:val="none" w:sz="0" w:space="0" w:color="auto"/>
          </w:divBdr>
          <w:divsChild>
            <w:div w:id="370107384">
              <w:marLeft w:val="0"/>
              <w:marRight w:val="0"/>
              <w:marTop w:val="0"/>
              <w:marBottom w:val="0"/>
              <w:divBdr>
                <w:top w:val="none" w:sz="0" w:space="0" w:color="auto"/>
                <w:left w:val="none" w:sz="0" w:space="0" w:color="auto"/>
                <w:bottom w:val="none" w:sz="0" w:space="0" w:color="auto"/>
                <w:right w:val="none" w:sz="0" w:space="0" w:color="auto"/>
              </w:divBdr>
            </w:div>
          </w:divsChild>
        </w:div>
        <w:div w:id="1328553790">
          <w:marLeft w:val="0"/>
          <w:marRight w:val="0"/>
          <w:marTop w:val="0"/>
          <w:marBottom w:val="0"/>
          <w:divBdr>
            <w:top w:val="none" w:sz="0" w:space="0" w:color="auto"/>
            <w:left w:val="none" w:sz="0" w:space="0" w:color="auto"/>
            <w:bottom w:val="none" w:sz="0" w:space="0" w:color="auto"/>
            <w:right w:val="none" w:sz="0" w:space="0" w:color="auto"/>
          </w:divBdr>
        </w:div>
        <w:div w:id="1579364392">
          <w:marLeft w:val="0"/>
          <w:marRight w:val="0"/>
          <w:marTop w:val="0"/>
          <w:marBottom w:val="0"/>
          <w:divBdr>
            <w:top w:val="none" w:sz="0" w:space="0" w:color="auto"/>
            <w:left w:val="none" w:sz="0" w:space="0" w:color="auto"/>
            <w:bottom w:val="none" w:sz="0" w:space="0" w:color="auto"/>
            <w:right w:val="none" w:sz="0" w:space="0" w:color="auto"/>
          </w:divBdr>
          <w:divsChild>
            <w:div w:id="398945997">
              <w:marLeft w:val="0"/>
              <w:marRight w:val="0"/>
              <w:marTop w:val="0"/>
              <w:marBottom w:val="0"/>
              <w:divBdr>
                <w:top w:val="none" w:sz="0" w:space="0" w:color="auto"/>
                <w:left w:val="none" w:sz="0" w:space="0" w:color="auto"/>
                <w:bottom w:val="none" w:sz="0" w:space="0" w:color="auto"/>
                <w:right w:val="none" w:sz="0" w:space="0" w:color="auto"/>
              </w:divBdr>
            </w:div>
          </w:divsChild>
        </w:div>
        <w:div w:id="150487226">
          <w:marLeft w:val="0"/>
          <w:marRight w:val="0"/>
          <w:marTop w:val="0"/>
          <w:marBottom w:val="0"/>
          <w:divBdr>
            <w:top w:val="none" w:sz="0" w:space="0" w:color="auto"/>
            <w:left w:val="none" w:sz="0" w:space="0" w:color="auto"/>
            <w:bottom w:val="none" w:sz="0" w:space="0" w:color="auto"/>
            <w:right w:val="none" w:sz="0" w:space="0" w:color="auto"/>
          </w:divBdr>
        </w:div>
        <w:div w:id="2111778653">
          <w:marLeft w:val="0"/>
          <w:marRight w:val="0"/>
          <w:marTop w:val="0"/>
          <w:marBottom w:val="0"/>
          <w:divBdr>
            <w:top w:val="none" w:sz="0" w:space="0" w:color="auto"/>
            <w:left w:val="none" w:sz="0" w:space="0" w:color="auto"/>
            <w:bottom w:val="none" w:sz="0" w:space="0" w:color="auto"/>
            <w:right w:val="none" w:sz="0" w:space="0" w:color="auto"/>
          </w:divBdr>
          <w:divsChild>
            <w:div w:id="879318812">
              <w:marLeft w:val="0"/>
              <w:marRight w:val="0"/>
              <w:marTop w:val="0"/>
              <w:marBottom w:val="0"/>
              <w:divBdr>
                <w:top w:val="none" w:sz="0" w:space="0" w:color="auto"/>
                <w:left w:val="none" w:sz="0" w:space="0" w:color="auto"/>
                <w:bottom w:val="none" w:sz="0" w:space="0" w:color="auto"/>
                <w:right w:val="none" w:sz="0" w:space="0" w:color="auto"/>
              </w:divBdr>
            </w:div>
          </w:divsChild>
        </w:div>
        <w:div w:id="422577778">
          <w:marLeft w:val="0"/>
          <w:marRight w:val="0"/>
          <w:marTop w:val="0"/>
          <w:marBottom w:val="0"/>
          <w:divBdr>
            <w:top w:val="none" w:sz="0" w:space="0" w:color="auto"/>
            <w:left w:val="none" w:sz="0" w:space="0" w:color="auto"/>
            <w:bottom w:val="none" w:sz="0" w:space="0" w:color="auto"/>
            <w:right w:val="none" w:sz="0" w:space="0" w:color="auto"/>
          </w:divBdr>
        </w:div>
        <w:div w:id="1124231617">
          <w:marLeft w:val="0"/>
          <w:marRight w:val="0"/>
          <w:marTop w:val="0"/>
          <w:marBottom w:val="0"/>
          <w:divBdr>
            <w:top w:val="none" w:sz="0" w:space="0" w:color="auto"/>
            <w:left w:val="none" w:sz="0" w:space="0" w:color="auto"/>
            <w:bottom w:val="none" w:sz="0" w:space="0" w:color="auto"/>
            <w:right w:val="none" w:sz="0" w:space="0" w:color="auto"/>
          </w:divBdr>
          <w:divsChild>
            <w:div w:id="1027876902">
              <w:marLeft w:val="0"/>
              <w:marRight w:val="0"/>
              <w:marTop w:val="0"/>
              <w:marBottom w:val="0"/>
              <w:divBdr>
                <w:top w:val="none" w:sz="0" w:space="0" w:color="auto"/>
                <w:left w:val="none" w:sz="0" w:space="0" w:color="auto"/>
                <w:bottom w:val="none" w:sz="0" w:space="0" w:color="auto"/>
                <w:right w:val="none" w:sz="0" w:space="0" w:color="auto"/>
              </w:divBdr>
            </w:div>
          </w:divsChild>
        </w:div>
        <w:div w:id="1063943226">
          <w:marLeft w:val="0"/>
          <w:marRight w:val="0"/>
          <w:marTop w:val="0"/>
          <w:marBottom w:val="0"/>
          <w:divBdr>
            <w:top w:val="none" w:sz="0" w:space="0" w:color="auto"/>
            <w:left w:val="none" w:sz="0" w:space="0" w:color="auto"/>
            <w:bottom w:val="none" w:sz="0" w:space="0" w:color="auto"/>
            <w:right w:val="none" w:sz="0" w:space="0" w:color="auto"/>
          </w:divBdr>
        </w:div>
        <w:div w:id="1136609573">
          <w:marLeft w:val="0"/>
          <w:marRight w:val="0"/>
          <w:marTop w:val="0"/>
          <w:marBottom w:val="0"/>
          <w:divBdr>
            <w:top w:val="none" w:sz="0" w:space="0" w:color="auto"/>
            <w:left w:val="none" w:sz="0" w:space="0" w:color="auto"/>
            <w:bottom w:val="none" w:sz="0" w:space="0" w:color="auto"/>
            <w:right w:val="none" w:sz="0" w:space="0" w:color="auto"/>
          </w:divBdr>
          <w:divsChild>
            <w:div w:id="1583371051">
              <w:marLeft w:val="0"/>
              <w:marRight w:val="0"/>
              <w:marTop w:val="0"/>
              <w:marBottom w:val="0"/>
              <w:divBdr>
                <w:top w:val="none" w:sz="0" w:space="0" w:color="auto"/>
                <w:left w:val="none" w:sz="0" w:space="0" w:color="auto"/>
                <w:bottom w:val="none" w:sz="0" w:space="0" w:color="auto"/>
                <w:right w:val="none" w:sz="0" w:space="0" w:color="auto"/>
              </w:divBdr>
            </w:div>
          </w:divsChild>
        </w:div>
        <w:div w:id="736630842">
          <w:marLeft w:val="0"/>
          <w:marRight w:val="0"/>
          <w:marTop w:val="0"/>
          <w:marBottom w:val="0"/>
          <w:divBdr>
            <w:top w:val="none" w:sz="0" w:space="0" w:color="auto"/>
            <w:left w:val="none" w:sz="0" w:space="0" w:color="auto"/>
            <w:bottom w:val="none" w:sz="0" w:space="0" w:color="auto"/>
            <w:right w:val="none" w:sz="0" w:space="0" w:color="auto"/>
          </w:divBdr>
        </w:div>
        <w:div w:id="1776249938">
          <w:marLeft w:val="0"/>
          <w:marRight w:val="0"/>
          <w:marTop w:val="0"/>
          <w:marBottom w:val="0"/>
          <w:divBdr>
            <w:top w:val="none" w:sz="0" w:space="0" w:color="auto"/>
            <w:left w:val="none" w:sz="0" w:space="0" w:color="auto"/>
            <w:bottom w:val="none" w:sz="0" w:space="0" w:color="auto"/>
            <w:right w:val="none" w:sz="0" w:space="0" w:color="auto"/>
          </w:divBdr>
          <w:divsChild>
            <w:div w:id="1970285987">
              <w:marLeft w:val="0"/>
              <w:marRight w:val="0"/>
              <w:marTop w:val="0"/>
              <w:marBottom w:val="0"/>
              <w:divBdr>
                <w:top w:val="none" w:sz="0" w:space="0" w:color="auto"/>
                <w:left w:val="none" w:sz="0" w:space="0" w:color="auto"/>
                <w:bottom w:val="none" w:sz="0" w:space="0" w:color="auto"/>
                <w:right w:val="none" w:sz="0" w:space="0" w:color="auto"/>
              </w:divBdr>
            </w:div>
          </w:divsChild>
        </w:div>
        <w:div w:id="1071657103">
          <w:marLeft w:val="0"/>
          <w:marRight w:val="0"/>
          <w:marTop w:val="0"/>
          <w:marBottom w:val="0"/>
          <w:divBdr>
            <w:top w:val="none" w:sz="0" w:space="0" w:color="auto"/>
            <w:left w:val="none" w:sz="0" w:space="0" w:color="auto"/>
            <w:bottom w:val="none" w:sz="0" w:space="0" w:color="auto"/>
            <w:right w:val="none" w:sz="0" w:space="0" w:color="auto"/>
          </w:divBdr>
        </w:div>
        <w:div w:id="1318848195">
          <w:marLeft w:val="0"/>
          <w:marRight w:val="0"/>
          <w:marTop w:val="0"/>
          <w:marBottom w:val="0"/>
          <w:divBdr>
            <w:top w:val="none" w:sz="0" w:space="0" w:color="auto"/>
            <w:left w:val="none" w:sz="0" w:space="0" w:color="auto"/>
            <w:bottom w:val="none" w:sz="0" w:space="0" w:color="auto"/>
            <w:right w:val="none" w:sz="0" w:space="0" w:color="auto"/>
          </w:divBdr>
          <w:divsChild>
            <w:div w:id="101152645">
              <w:marLeft w:val="0"/>
              <w:marRight w:val="0"/>
              <w:marTop w:val="0"/>
              <w:marBottom w:val="0"/>
              <w:divBdr>
                <w:top w:val="none" w:sz="0" w:space="0" w:color="auto"/>
                <w:left w:val="none" w:sz="0" w:space="0" w:color="auto"/>
                <w:bottom w:val="none" w:sz="0" w:space="0" w:color="auto"/>
                <w:right w:val="none" w:sz="0" w:space="0" w:color="auto"/>
              </w:divBdr>
            </w:div>
          </w:divsChild>
        </w:div>
        <w:div w:id="911894676">
          <w:marLeft w:val="0"/>
          <w:marRight w:val="0"/>
          <w:marTop w:val="300"/>
          <w:marBottom w:val="0"/>
          <w:divBdr>
            <w:top w:val="none" w:sz="0" w:space="0" w:color="auto"/>
            <w:left w:val="none" w:sz="0" w:space="0" w:color="auto"/>
            <w:bottom w:val="none" w:sz="0" w:space="0" w:color="auto"/>
            <w:right w:val="none" w:sz="0" w:space="0" w:color="auto"/>
          </w:divBdr>
          <w:divsChild>
            <w:div w:id="865950120">
              <w:marLeft w:val="0"/>
              <w:marRight w:val="0"/>
              <w:marTop w:val="0"/>
              <w:marBottom w:val="0"/>
              <w:divBdr>
                <w:top w:val="none" w:sz="0" w:space="0" w:color="auto"/>
                <w:left w:val="none" w:sz="0" w:space="0" w:color="auto"/>
                <w:bottom w:val="none" w:sz="0" w:space="0" w:color="auto"/>
                <w:right w:val="none" w:sz="0" w:space="0" w:color="auto"/>
              </w:divBdr>
              <w:divsChild>
                <w:div w:id="20455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14720">
          <w:marLeft w:val="0"/>
          <w:marRight w:val="0"/>
          <w:marTop w:val="300"/>
          <w:marBottom w:val="0"/>
          <w:divBdr>
            <w:top w:val="none" w:sz="0" w:space="0" w:color="auto"/>
            <w:left w:val="none" w:sz="0" w:space="0" w:color="auto"/>
            <w:bottom w:val="none" w:sz="0" w:space="0" w:color="auto"/>
            <w:right w:val="none" w:sz="0" w:space="0" w:color="auto"/>
          </w:divBdr>
          <w:divsChild>
            <w:div w:id="1946498421">
              <w:marLeft w:val="0"/>
              <w:marRight w:val="0"/>
              <w:marTop w:val="0"/>
              <w:marBottom w:val="0"/>
              <w:divBdr>
                <w:top w:val="none" w:sz="0" w:space="0" w:color="auto"/>
                <w:left w:val="none" w:sz="0" w:space="0" w:color="auto"/>
                <w:bottom w:val="none" w:sz="0" w:space="0" w:color="auto"/>
                <w:right w:val="none" w:sz="0" w:space="0" w:color="auto"/>
              </w:divBdr>
              <w:divsChild>
                <w:div w:id="193494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309188">
          <w:marLeft w:val="0"/>
          <w:marRight w:val="0"/>
          <w:marTop w:val="300"/>
          <w:marBottom w:val="0"/>
          <w:divBdr>
            <w:top w:val="none" w:sz="0" w:space="0" w:color="auto"/>
            <w:left w:val="none" w:sz="0" w:space="0" w:color="auto"/>
            <w:bottom w:val="none" w:sz="0" w:space="0" w:color="auto"/>
            <w:right w:val="none" w:sz="0" w:space="0" w:color="auto"/>
          </w:divBdr>
          <w:divsChild>
            <w:div w:id="1249195439">
              <w:marLeft w:val="0"/>
              <w:marRight w:val="0"/>
              <w:marTop w:val="0"/>
              <w:marBottom w:val="0"/>
              <w:divBdr>
                <w:top w:val="none" w:sz="0" w:space="0" w:color="auto"/>
                <w:left w:val="none" w:sz="0" w:space="0" w:color="auto"/>
                <w:bottom w:val="none" w:sz="0" w:space="0" w:color="auto"/>
                <w:right w:val="none" w:sz="0" w:space="0" w:color="auto"/>
              </w:divBdr>
              <w:divsChild>
                <w:div w:id="152502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761893">
          <w:marLeft w:val="0"/>
          <w:marRight w:val="0"/>
          <w:marTop w:val="300"/>
          <w:marBottom w:val="0"/>
          <w:divBdr>
            <w:top w:val="none" w:sz="0" w:space="0" w:color="auto"/>
            <w:left w:val="none" w:sz="0" w:space="0" w:color="auto"/>
            <w:bottom w:val="none" w:sz="0" w:space="0" w:color="auto"/>
            <w:right w:val="none" w:sz="0" w:space="0" w:color="auto"/>
          </w:divBdr>
          <w:divsChild>
            <w:div w:id="1585188781">
              <w:marLeft w:val="0"/>
              <w:marRight w:val="0"/>
              <w:marTop w:val="0"/>
              <w:marBottom w:val="0"/>
              <w:divBdr>
                <w:top w:val="none" w:sz="0" w:space="0" w:color="auto"/>
                <w:left w:val="none" w:sz="0" w:space="0" w:color="auto"/>
                <w:bottom w:val="none" w:sz="0" w:space="0" w:color="auto"/>
                <w:right w:val="none" w:sz="0" w:space="0" w:color="auto"/>
              </w:divBdr>
              <w:divsChild>
                <w:div w:id="4438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81804">
      <w:bodyDiv w:val="1"/>
      <w:marLeft w:val="0"/>
      <w:marRight w:val="0"/>
      <w:marTop w:val="0"/>
      <w:marBottom w:val="0"/>
      <w:divBdr>
        <w:top w:val="none" w:sz="0" w:space="0" w:color="auto"/>
        <w:left w:val="none" w:sz="0" w:space="0" w:color="auto"/>
        <w:bottom w:val="none" w:sz="0" w:space="0" w:color="auto"/>
        <w:right w:val="none" w:sz="0" w:space="0" w:color="auto"/>
      </w:divBdr>
      <w:divsChild>
        <w:div w:id="1254047077">
          <w:marLeft w:val="0"/>
          <w:marRight w:val="0"/>
          <w:marTop w:val="0"/>
          <w:marBottom w:val="0"/>
          <w:divBdr>
            <w:top w:val="none" w:sz="0" w:space="0" w:color="auto"/>
            <w:left w:val="none" w:sz="0" w:space="0" w:color="auto"/>
            <w:bottom w:val="none" w:sz="0" w:space="0" w:color="auto"/>
            <w:right w:val="none" w:sz="0" w:space="0" w:color="auto"/>
          </w:divBdr>
        </w:div>
        <w:div w:id="762534160">
          <w:marLeft w:val="0"/>
          <w:marRight w:val="0"/>
          <w:marTop w:val="0"/>
          <w:marBottom w:val="0"/>
          <w:divBdr>
            <w:top w:val="none" w:sz="0" w:space="0" w:color="auto"/>
            <w:left w:val="none" w:sz="0" w:space="0" w:color="auto"/>
            <w:bottom w:val="none" w:sz="0" w:space="0" w:color="auto"/>
            <w:right w:val="none" w:sz="0" w:space="0" w:color="auto"/>
          </w:divBdr>
          <w:divsChild>
            <w:div w:id="1518617259">
              <w:marLeft w:val="0"/>
              <w:marRight w:val="0"/>
              <w:marTop w:val="0"/>
              <w:marBottom w:val="0"/>
              <w:divBdr>
                <w:top w:val="none" w:sz="0" w:space="0" w:color="auto"/>
                <w:left w:val="none" w:sz="0" w:space="0" w:color="auto"/>
                <w:bottom w:val="none" w:sz="0" w:space="0" w:color="auto"/>
                <w:right w:val="none" w:sz="0" w:space="0" w:color="auto"/>
              </w:divBdr>
            </w:div>
          </w:divsChild>
        </w:div>
        <w:div w:id="1875118664">
          <w:marLeft w:val="0"/>
          <w:marRight w:val="0"/>
          <w:marTop w:val="0"/>
          <w:marBottom w:val="0"/>
          <w:divBdr>
            <w:top w:val="none" w:sz="0" w:space="0" w:color="auto"/>
            <w:left w:val="none" w:sz="0" w:space="0" w:color="auto"/>
            <w:bottom w:val="none" w:sz="0" w:space="0" w:color="auto"/>
            <w:right w:val="none" w:sz="0" w:space="0" w:color="auto"/>
          </w:divBdr>
        </w:div>
        <w:div w:id="60449908">
          <w:marLeft w:val="0"/>
          <w:marRight w:val="0"/>
          <w:marTop w:val="0"/>
          <w:marBottom w:val="0"/>
          <w:divBdr>
            <w:top w:val="none" w:sz="0" w:space="0" w:color="auto"/>
            <w:left w:val="none" w:sz="0" w:space="0" w:color="auto"/>
            <w:bottom w:val="none" w:sz="0" w:space="0" w:color="auto"/>
            <w:right w:val="none" w:sz="0" w:space="0" w:color="auto"/>
          </w:divBdr>
          <w:divsChild>
            <w:div w:id="1732461372">
              <w:marLeft w:val="0"/>
              <w:marRight w:val="0"/>
              <w:marTop w:val="0"/>
              <w:marBottom w:val="0"/>
              <w:divBdr>
                <w:top w:val="none" w:sz="0" w:space="0" w:color="auto"/>
                <w:left w:val="none" w:sz="0" w:space="0" w:color="auto"/>
                <w:bottom w:val="none" w:sz="0" w:space="0" w:color="auto"/>
                <w:right w:val="none" w:sz="0" w:space="0" w:color="auto"/>
              </w:divBdr>
            </w:div>
          </w:divsChild>
        </w:div>
        <w:div w:id="1770273325">
          <w:marLeft w:val="0"/>
          <w:marRight w:val="0"/>
          <w:marTop w:val="0"/>
          <w:marBottom w:val="0"/>
          <w:divBdr>
            <w:top w:val="none" w:sz="0" w:space="0" w:color="auto"/>
            <w:left w:val="none" w:sz="0" w:space="0" w:color="auto"/>
            <w:bottom w:val="none" w:sz="0" w:space="0" w:color="auto"/>
            <w:right w:val="none" w:sz="0" w:space="0" w:color="auto"/>
          </w:divBdr>
        </w:div>
        <w:div w:id="746702">
          <w:marLeft w:val="0"/>
          <w:marRight w:val="0"/>
          <w:marTop w:val="0"/>
          <w:marBottom w:val="0"/>
          <w:divBdr>
            <w:top w:val="none" w:sz="0" w:space="0" w:color="auto"/>
            <w:left w:val="none" w:sz="0" w:space="0" w:color="auto"/>
            <w:bottom w:val="none" w:sz="0" w:space="0" w:color="auto"/>
            <w:right w:val="none" w:sz="0" w:space="0" w:color="auto"/>
          </w:divBdr>
          <w:divsChild>
            <w:div w:id="1855067404">
              <w:marLeft w:val="0"/>
              <w:marRight w:val="0"/>
              <w:marTop w:val="0"/>
              <w:marBottom w:val="0"/>
              <w:divBdr>
                <w:top w:val="none" w:sz="0" w:space="0" w:color="auto"/>
                <w:left w:val="none" w:sz="0" w:space="0" w:color="auto"/>
                <w:bottom w:val="none" w:sz="0" w:space="0" w:color="auto"/>
                <w:right w:val="none" w:sz="0" w:space="0" w:color="auto"/>
              </w:divBdr>
            </w:div>
          </w:divsChild>
        </w:div>
        <w:div w:id="1362052628">
          <w:marLeft w:val="0"/>
          <w:marRight w:val="0"/>
          <w:marTop w:val="0"/>
          <w:marBottom w:val="0"/>
          <w:divBdr>
            <w:top w:val="none" w:sz="0" w:space="0" w:color="auto"/>
            <w:left w:val="none" w:sz="0" w:space="0" w:color="auto"/>
            <w:bottom w:val="none" w:sz="0" w:space="0" w:color="auto"/>
            <w:right w:val="none" w:sz="0" w:space="0" w:color="auto"/>
          </w:divBdr>
        </w:div>
        <w:div w:id="116877457">
          <w:marLeft w:val="0"/>
          <w:marRight w:val="0"/>
          <w:marTop w:val="0"/>
          <w:marBottom w:val="0"/>
          <w:divBdr>
            <w:top w:val="none" w:sz="0" w:space="0" w:color="auto"/>
            <w:left w:val="none" w:sz="0" w:space="0" w:color="auto"/>
            <w:bottom w:val="none" w:sz="0" w:space="0" w:color="auto"/>
            <w:right w:val="none" w:sz="0" w:space="0" w:color="auto"/>
          </w:divBdr>
          <w:divsChild>
            <w:div w:id="386417545">
              <w:marLeft w:val="0"/>
              <w:marRight w:val="0"/>
              <w:marTop w:val="0"/>
              <w:marBottom w:val="0"/>
              <w:divBdr>
                <w:top w:val="none" w:sz="0" w:space="0" w:color="auto"/>
                <w:left w:val="none" w:sz="0" w:space="0" w:color="auto"/>
                <w:bottom w:val="none" w:sz="0" w:space="0" w:color="auto"/>
                <w:right w:val="none" w:sz="0" w:space="0" w:color="auto"/>
              </w:divBdr>
            </w:div>
          </w:divsChild>
        </w:div>
        <w:div w:id="426970966">
          <w:marLeft w:val="0"/>
          <w:marRight w:val="0"/>
          <w:marTop w:val="0"/>
          <w:marBottom w:val="0"/>
          <w:divBdr>
            <w:top w:val="none" w:sz="0" w:space="0" w:color="auto"/>
            <w:left w:val="none" w:sz="0" w:space="0" w:color="auto"/>
            <w:bottom w:val="none" w:sz="0" w:space="0" w:color="auto"/>
            <w:right w:val="none" w:sz="0" w:space="0" w:color="auto"/>
          </w:divBdr>
        </w:div>
        <w:div w:id="1851720530">
          <w:marLeft w:val="0"/>
          <w:marRight w:val="0"/>
          <w:marTop w:val="0"/>
          <w:marBottom w:val="0"/>
          <w:divBdr>
            <w:top w:val="none" w:sz="0" w:space="0" w:color="auto"/>
            <w:left w:val="none" w:sz="0" w:space="0" w:color="auto"/>
            <w:bottom w:val="none" w:sz="0" w:space="0" w:color="auto"/>
            <w:right w:val="none" w:sz="0" w:space="0" w:color="auto"/>
          </w:divBdr>
          <w:divsChild>
            <w:div w:id="1405302057">
              <w:marLeft w:val="0"/>
              <w:marRight w:val="0"/>
              <w:marTop w:val="0"/>
              <w:marBottom w:val="0"/>
              <w:divBdr>
                <w:top w:val="none" w:sz="0" w:space="0" w:color="auto"/>
                <w:left w:val="none" w:sz="0" w:space="0" w:color="auto"/>
                <w:bottom w:val="none" w:sz="0" w:space="0" w:color="auto"/>
                <w:right w:val="none" w:sz="0" w:space="0" w:color="auto"/>
              </w:divBdr>
            </w:div>
          </w:divsChild>
        </w:div>
        <w:div w:id="1467551909">
          <w:marLeft w:val="0"/>
          <w:marRight w:val="0"/>
          <w:marTop w:val="0"/>
          <w:marBottom w:val="0"/>
          <w:divBdr>
            <w:top w:val="none" w:sz="0" w:space="0" w:color="auto"/>
            <w:left w:val="none" w:sz="0" w:space="0" w:color="auto"/>
            <w:bottom w:val="none" w:sz="0" w:space="0" w:color="auto"/>
            <w:right w:val="none" w:sz="0" w:space="0" w:color="auto"/>
          </w:divBdr>
        </w:div>
        <w:div w:id="930504866">
          <w:marLeft w:val="0"/>
          <w:marRight w:val="0"/>
          <w:marTop w:val="0"/>
          <w:marBottom w:val="0"/>
          <w:divBdr>
            <w:top w:val="none" w:sz="0" w:space="0" w:color="auto"/>
            <w:left w:val="none" w:sz="0" w:space="0" w:color="auto"/>
            <w:bottom w:val="none" w:sz="0" w:space="0" w:color="auto"/>
            <w:right w:val="none" w:sz="0" w:space="0" w:color="auto"/>
          </w:divBdr>
          <w:divsChild>
            <w:div w:id="351105117">
              <w:marLeft w:val="0"/>
              <w:marRight w:val="0"/>
              <w:marTop w:val="0"/>
              <w:marBottom w:val="0"/>
              <w:divBdr>
                <w:top w:val="none" w:sz="0" w:space="0" w:color="auto"/>
                <w:left w:val="none" w:sz="0" w:space="0" w:color="auto"/>
                <w:bottom w:val="none" w:sz="0" w:space="0" w:color="auto"/>
                <w:right w:val="none" w:sz="0" w:space="0" w:color="auto"/>
              </w:divBdr>
            </w:div>
          </w:divsChild>
        </w:div>
        <w:div w:id="1267495265">
          <w:marLeft w:val="0"/>
          <w:marRight w:val="0"/>
          <w:marTop w:val="0"/>
          <w:marBottom w:val="0"/>
          <w:divBdr>
            <w:top w:val="none" w:sz="0" w:space="0" w:color="auto"/>
            <w:left w:val="none" w:sz="0" w:space="0" w:color="auto"/>
            <w:bottom w:val="none" w:sz="0" w:space="0" w:color="auto"/>
            <w:right w:val="none" w:sz="0" w:space="0" w:color="auto"/>
          </w:divBdr>
        </w:div>
        <w:div w:id="2077165906">
          <w:marLeft w:val="0"/>
          <w:marRight w:val="0"/>
          <w:marTop w:val="0"/>
          <w:marBottom w:val="0"/>
          <w:divBdr>
            <w:top w:val="none" w:sz="0" w:space="0" w:color="auto"/>
            <w:left w:val="none" w:sz="0" w:space="0" w:color="auto"/>
            <w:bottom w:val="none" w:sz="0" w:space="0" w:color="auto"/>
            <w:right w:val="none" w:sz="0" w:space="0" w:color="auto"/>
          </w:divBdr>
          <w:divsChild>
            <w:div w:id="810559701">
              <w:marLeft w:val="0"/>
              <w:marRight w:val="0"/>
              <w:marTop w:val="0"/>
              <w:marBottom w:val="0"/>
              <w:divBdr>
                <w:top w:val="none" w:sz="0" w:space="0" w:color="auto"/>
                <w:left w:val="none" w:sz="0" w:space="0" w:color="auto"/>
                <w:bottom w:val="none" w:sz="0" w:space="0" w:color="auto"/>
                <w:right w:val="none" w:sz="0" w:space="0" w:color="auto"/>
              </w:divBdr>
            </w:div>
          </w:divsChild>
        </w:div>
        <w:div w:id="2007129603">
          <w:marLeft w:val="0"/>
          <w:marRight w:val="0"/>
          <w:marTop w:val="300"/>
          <w:marBottom w:val="0"/>
          <w:divBdr>
            <w:top w:val="none" w:sz="0" w:space="0" w:color="auto"/>
            <w:left w:val="none" w:sz="0" w:space="0" w:color="auto"/>
            <w:bottom w:val="none" w:sz="0" w:space="0" w:color="auto"/>
            <w:right w:val="none" w:sz="0" w:space="0" w:color="auto"/>
          </w:divBdr>
          <w:divsChild>
            <w:div w:id="1368794114">
              <w:marLeft w:val="0"/>
              <w:marRight w:val="0"/>
              <w:marTop w:val="0"/>
              <w:marBottom w:val="0"/>
              <w:divBdr>
                <w:top w:val="none" w:sz="0" w:space="0" w:color="auto"/>
                <w:left w:val="none" w:sz="0" w:space="0" w:color="auto"/>
                <w:bottom w:val="none" w:sz="0" w:space="0" w:color="auto"/>
                <w:right w:val="none" w:sz="0" w:space="0" w:color="auto"/>
              </w:divBdr>
              <w:divsChild>
                <w:div w:id="34474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765650">
          <w:marLeft w:val="0"/>
          <w:marRight w:val="0"/>
          <w:marTop w:val="300"/>
          <w:marBottom w:val="0"/>
          <w:divBdr>
            <w:top w:val="none" w:sz="0" w:space="0" w:color="auto"/>
            <w:left w:val="none" w:sz="0" w:space="0" w:color="auto"/>
            <w:bottom w:val="none" w:sz="0" w:space="0" w:color="auto"/>
            <w:right w:val="none" w:sz="0" w:space="0" w:color="auto"/>
          </w:divBdr>
          <w:divsChild>
            <w:div w:id="1464618165">
              <w:marLeft w:val="0"/>
              <w:marRight w:val="0"/>
              <w:marTop w:val="0"/>
              <w:marBottom w:val="0"/>
              <w:divBdr>
                <w:top w:val="none" w:sz="0" w:space="0" w:color="auto"/>
                <w:left w:val="none" w:sz="0" w:space="0" w:color="auto"/>
                <w:bottom w:val="none" w:sz="0" w:space="0" w:color="auto"/>
                <w:right w:val="none" w:sz="0" w:space="0" w:color="auto"/>
              </w:divBdr>
              <w:divsChild>
                <w:div w:id="932396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4865">
          <w:marLeft w:val="0"/>
          <w:marRight w:val="0"/>
          <w:marTop w:val="300"/>
          <w:marBottom w:val="0"/>
          <w:divBdr>
            <w:top w:val="none" w:sz="0" w:space="0" w:color="auto"/>
            <w:left w:val="none" w:sz="0" w:space="0" w:color="auto"/>
            <w:bottom w:val="none" w:sz="0" w:space="0" w:color="auto"/>
            <w:right w:val="none" w:sz="0" w:space="0" w:color="auto"/>
          </w:divBdr>
          <w:divsChild>
            <w:div w:id="662011707">
              <w:marLeft w:val="0"/>
              <w:marRight w:val="0"/>
              <w:marTop w:val="0"/>
              <w:marBottom w:val="0"/>
              <w:divBdr>
                <w:top w:val="none" w:sz="0" w:space="0" w:color="auto"/>
                <w:left w:val="none" w:sz="0" w:space="0" w:color="auto"/>
                <w:bottom w:val="none" w:sz="0" w:space="0" w:color="auto"/>
                <w:right w:val="none" w:sz="0" w:space="0" w:color="auto"/>
              </w:divBdr>
              <w:divsChild>
                <w:div w:id="7526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44394">
          <w:marLeft w:val="0"/>
          <w:marRight w:val="0"/>
          <w:marTop w:val="300"/>
          <w:marBottom w:val="0"/>
          <w:divBdr>
            <w:top w:val="none" w:sz="0" w:space="0" w:color="auto"/>
            <w:left w:val="none" w:sz="0" w:space="0" w:color="auto"/>
            <w:bottom w:val="none" w:sz="0" w:space="0" w:color="auto"/>
            <w:right w:val="none" w:sz="0" w:space="0" w:color="auto"/>
          </w:divBdr>
          <w:divsChild>
            <w:div w:id="541987910">
              <w:marLeft w:val="0"/>
              <w:marRight w:val="0"/>
              <w:marTop w:val="0"/>
              <w:marBottom w:val="0"/>
              <w:divBdr>
                <w:top w:val="none" w:sz="0" w:space="0" w:color="auto"/>
                <w:left w:val="none" w:sz="0" w:space="0" w:color="auto"/>
                <w:bottom w:val="none" w:sz="0" w:space="0" w:color="auto"/>
                <w:right w:val="none" w:sz="0" w:space="0" w:color="auto"/>
              </w:divBdr>
              <w:divsChild>
                <w:div w:id="1572496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685768">
      <w:bodyDiv w:val="1"/>
      <w:marLeft w:val="0"/>
      <w:marRight w:val="0"/>
      <w:marTop w:val="0"/>
      <w:marBottom w:val="0"/>
      <w:divBdr>
        <w:top w:val="none" w:sz="0" w:space="0" w:color="auto"/>
        <w:left w:val="none" w:sz="0" w:space="0" w:color="auto"/>
        <w:bottom w:val="none" w:sz="0" w:space="0" w:color="auto"/>
        <w:right w:val="none" w:sz="0" w:space="0" w:color="auto"/>
      </w:divBdr>
      <w:divsChild>
        <w:div w:id="1302075208">
          <w:marLeft w:val="0"/>
          <w:marRight w:val="0"/>
          <w:marTop w:val="0"/>
          <w:marBottom w:val="0"/>
          <w:divBdr>
            <w:top w:val="none" w:sz="0" w:space="0" w:color="auto"/>
            <w:left w:val="none" w:sz="0" w:space="0" w:color="auto"/>
            <w:bottom w:val="none" w:sz="0" w:space="0" w:color="auto"/>
            <w:right w:val="none" w:sz="0" w:space="0" w:color="auto"/>
          </w:divBdr>
        </w:div>
        <w:div w:id="1789815239">
          <w:marLeft w:val="0"/>
          <w:marRight w:val="0"/>
          <w:marTop w:val="0"/>
          <w:marBottom w:val="0"/>
          <w:divBdr>
            <w:top w:val="none" w:sz="0" w:space="0" w:color="auto"/>
            <w:left w:val="none" w:sz="0" w:space="0" w:color="auto"/>
            <w:bottom w:val="none" w:sz="0" w:space="0" w:color="auto"/>
            <w:right w:val="none" w:sz="0" w:space="0" w:color="auto"/>
          </w:divBdr>
          <w:divsChild>
            <w:div w:id="968902303">
              <w:marLeft w:val="0"/>
              <w:marRight w:val="0"/>
              <w:marTop w:val="0"/>
              <w:marBottom w:val="0"/>
              <w:divBdr>
                <w:top w:val="none" w:sz="0" w:space="0" w:color="auto"/>
                <w:left w:val="none" w:sz="0" w:space="0" w:color="auto"/>
                <w:bottom w:val="none" w:sz="0" w:space="0" w:color="auto"/>
                <w:right w:val="none" w:sz="0" w:space="0" w:color="auto"/>
              </w:divBdr>
            </w:div>
          </w:divsChild>
        </w:div>
        <w:div w:id="543761476">
          <w:marLeft w:val="0"/>
          <w:marRight w:val="0"/>
          <w:marTop w:val="0"/>
          <w:marBottom w:val="0"/>
          <w:divBdr>
            <w:top w:val="none" w:sz="0" w:space="0" w:color="auto"/>
            <w:left w:val="none" w:sz="0" w:space="0" w:color="auto"/>
            <w:bottom w:val="none" w:sz="0" w:space="0" w:color="auto"/>
            <w:right w:val="none" w:sz="0" w:space="0" w:color="auto"/>
          </w:divBdr>
        </w:div>
        <w:div w:id="379595389">
          <w:marLeft w:val="0"/>
          <w:marRight w:val="0"/>
          <w:marTop w:val="0"/>
          <w:marBottom w:val="0"/>
          <w:divBdr>
            <w:top w:val="none" w:sz="0" w:space="0" w:color="auto"/>
            <w:left w:val="none" w:sz="0" w:space="0" w:color="auto"/>
            <w:bottom w:val="none" w:sz="0" w:space="0" w:color="auto"/>
            <w:right w:val="none" w:sz="0" w:space="0" w:color="auto"/>
          </w:divBdr>
          <w:divsChild>
            <w:div w:id="1381827111">
              <w:marLeft w:val="0"/>
              <w:marRight w:val="0"/>
              <w:marTop w:val="0"/>
              <w:marBottom w:val="0"/>
              <w:divBdr>
                <w:top w:val="none" w:sz="0" w:space="0" w:color="auto"/>
                <w:left w:val="none" w:sz="0" w:space="0" w:color="auto"/>
                <w:bottom w:val="none" w:sz="0" w:space="0" w:color="auto"/>
                <w:right w:val="none" w:sz="0" w:space="0" w:color="auto"/>
              </w:divBdr>
            </w:div>
          </w:divsChild>
        </w:div>
        <w:div w:id="150370748">
          <w:marLeft w:val="0"/>
          <w:marRight w:val="0"/>
          <w:marTop w:val="0"/>
          <w:marBottom w:val="0"/>
          <w:divBdr>
            <w:top w:val="none" w:sz="0" w:space="0" w:color="auto"/>
            <w:left w:val="none" w:sz="0" w:space="0" w:color="auto"/>
            <w:bottom w:val="none" w:sz="0" w:space="0" w:color="auto"/>
            <w:right w:val="none" w:sz="0" w:space="0" w:color="auto"/>
          </w:divBdr>
        </w:div>
        <w:div w:id="892741199">
          <w:marLeft w:val="0"/>
          <w:marRight w:val="0"/>
          <w:marTop w:val="0"/>
          <w:marBottom w:val="0"/>
          <w:divBdr>
            <w:top w:val="none" w:sz="0" w:space="0" w:color="auto"/>
            <w:left w:val="none" w:sz="0" w:space="0" w:color="auto"/>
            <w:bottom w:val="none" w:sz="0" w:space="0" w:color="auto"/>
            <w:right w:val="none" w:sz="0" w:space="0" w:color="auto"/>
          </w:divBdr>
          <w:divsChild>
            <w:div w:id="1316958863">
              <w:marLeft w:val="0"/>
              <w:marRight w:val="0"/>
              <w:marTop w:val="0"/>
              <w:marBottom w:val="0"/>
              <w:divBdr>
                <w:top w:val="none" w:sz="0" w:space="0" w:color="auto"/>
                <w:left w:val="none" w:sz="0" w:space="0" w:color="auto"/>
                <w:bottom w:val="none" w:sz="0" w:space="0" w:color="auto"/>
                <w:right w:val="none" w:sz="0" w:space="0" w:color="auto"/>
              </w:divBdr>
            </w:div>
          </w:divsChild>
        </w:div>
        <w:div w:id="777485052">
          <w:marLeft w:val="0"/>
          <w:marRight w:val="0"/>
          <w:marTop w:val="0"/>
          <w:marBottom w:val="0"/>
          <w:divBdr>
            <w:top w:val="none" w:sz="0" w:space="0" w:color="auto"/>
            <w:left w:val="none" w:sz="0" w:space="0" w:color="auto"/>
            <w:bottom w:val="none" w:sz="0" w:space="0" w:color="auto"/>
            <w:right w:val="none" w:sz="0" w:space="0" w:color="auto"/>
          </w:divBdr>
        </w:div>
        <w:div w:id="1881286501">
          <w:marLeft w:val="0"/>
          <w:marRight w:val="0"/>
          <w:marTop w:val="0"/>
          <w:marBottom w:val="0"/>
          <w:divBdr>
            <w:top w:val="none" w:sz="0" w:space="0" w:color="auto"/>
            <w:left w:val="none" w:sz="0" w:space="0" w:color="auto"/>
            <w:bottom w:val="none" w:sz="0" w:space="0" w:color="auto"/>
            <w:right w:val="none" w:sz="0" w:space="0" w:color="auto"/>
          </w:divBdr>
          <w:divsChild>
            <w:div w:id="1326588746">
              <w:marLeft w:val="0"/>
              <w:marRight w:val="0"/>
              <w:marTop w:val="0"/>
              <w:marBottom w:val="0"/>
              <w:divBdr>
                <w:top w:val="none" w:sz="0" w:space="0" w:color="auto"/>
                <w:left w:val="none" w:sz="0" w:space="0" w:color="auto"/>
                <w:bottom w:val="none" w:sz="0" w:space="0" w:color="auto"/>
                <w:right w:val="none" w:sz="0" w:space="0" w:color="auto"/>
              </w:divBdr>
            </w:div>
          </w:divsChild>
        </w:div>
        <w:div w:id="1544555004">
          <w:marLeft w:val="0"/>
          <w:marRight w:val="0"/>
          <w:marTop w:val="0"/>
          <w:marBottom w:val="0"/>
          <w:divBdr>
            <w:top w:val="none" w:sz="0" w:space="0" w:color="auto"/>
            <w:left w:val="none" w:sz="0" w:space="0" w:color="auto"/>
            <w:bottom w:val="none" w:sz="0" w:space="0" w:color="auto"/>
            <w:right w:val="none" w:sz="0" w:space="0" w:color="auto"/>
          </w:divBdr>
        </w:div>
        <w:div w:id="1545483295">
          <w:marLeft w:val="0"/>
          <w:marRight w:val="0"/>
          <w:marTop w:val="0"/>
          <w:marBottom w:val="0"/>
          <w:divBdr>
            <w:top w:val="none" w:sz="0" w:space="0" w:color="auto"/>
            <w:left w:val="none" w:sz="0" w:space="0" w:color="auto"/>
            <w:bottom w:val="none" w:sz="0" w:space="0" w:color="auto"/>
            <w:right w:val="none" w:sz="0" w:space="0" w:color="auto"/>
          </w:divBdr>
          <w:divsChild>
            <w:div w:id="361395881">
              <w:marLeft w:val="0"/>
              <w:marRight w:val="0"/>
              <w:marTop w:val="0"/>
              <w:marBottom w:val="0"/>
              <w:divBdr>
                <w:top w:val="none" w:sz="0" w:space="0" w:color="auto"/>
                <w:left w:val="none" w:sz="0" w:space="0" w:color="auto"/>
                <w:bottom w:val="none" w:sz="0" w:space="0" w:color="auto"/>
                <w:right w:val="none" w:sz="0" w:space="0" w:color="auto"/>
              </w:divBdr>
            </w:div>
          </w:divsChild>
        </w:div>
        <w:div w:id="668797014">
          <w:marLeft w:val="0"/>
          <w:marRight w:val="0"/>
          <w:marTop w:val="0"/>
          <w:marBottom w:val="0"/>
          <w:divBdr>
            <w:top w:val="none" w:sz="0" w:space="0" w:color="auto"/>
            <w:left w:val="none" w:sz="0" w:space="0" w:color="auto"/>
            <w:bottom w:val="none" w:sz="0" w:space="0" w:color="auto"/>
            <w:right w:val="none" w:sz="0" w:space="0" w:color="auto"/>
          </w:divBdr>
        </w:div>
        <w:div w:id="520244320">
          <w:marLeft w:val="0"/>
          <w:marRight w:val="0"/>
          <w:marTop w:val="0"/>
          <w:marBottom w:val="0"/>
          <w:divBdr>
            <w:top w:val="none" w:sz="0" w:space="0" w:color="auto"/>
            <w:left w:val="none" w:sz="0" w:space="0" w:color="auto"/>
            <w:bottom w:val="none" w:sz="0" w:space="0" w:color="auto"/>
            <w:right w:val="none" w:sz="0" w:space="0" w:color="auto"/>
          </w:divBdr>
          <w:divsChild>
            <w:div w:id="1354769158">
              <w:marLeft w:val="0"/>
              <w:marRight w:val="0"/>
              <w:marTop w:val="0"/>
              <w:marBottom w:val="0"/>
              <w:divBdr>
                <w:top w:val="none" w:sz="0" w:space="0" w:color="auto"/>
                <w:left w:val="none" w:sz="0" w:space="0" w:color="auto"/>
                <w:bottom w:val="none" w:sz="0" w:space="0" w:color="auto"/>
                <w:right w:val="none" w:sz="0" w:space="0" w:color="auto"/>
              </w:divBdr>
            </w:div>
          </w:divsChild>
        </w:div>
        <w:div w:id="259919457">
          <w:marLeft w:val="0"/>
          <w:marRight w:val="0"/>
          <w:marTop w:val="0"/>
          <w:marBottom w:val="0"/>
          <w:divBdr>
            <w:top w:val="none" w:sz="0" w:space="0" w:color="auto"/>
            <w:left w:val="none" w:sz="0" w:space="0" w:color="auto"/>
            <w:bottom w:val="none" w:sz="0" w:space="0" w:color="auto"/>
            <w:right w:val="none" w:sz="0" w:space="0" w:color="auto"/>
          </w:divBdr>
        </w:div>
        <w:div w:id="999239114">
          <w:marLeft w:val="0"/>
          <w:marRight w:val="0"/>
          <w:marTop w:val="0"/>
          <w:marBottom w:val="0"/>
          <w:divBdr>
            <w:top w:val="none" w:sz="0" w:space="0" w:color="auto"/>
            <w:left w:val="none" w:sz="0" w:space="0" w:color="auto"/>
            <w:bottom w:val="none" w:sz="0" w:space="0" w:color="auto"/>
            <w:right w:val="none" w:sz="0" w:space="0" w:color="auto"/>
          </w:divBdr>
          <w:divsChild>
            <w:div w:id="975792701">
              <w:marLeft w:val="0"/>
              <w:marRight w:val="0"/>
              <w:marTop w:val="0"/>
              <w:marBottom w:val="0"/>
              <w:divBdr>
                <w:top w:val="none" w:sz="0" w:space="0" w:color="auto"/>
                <w:left w:val="none" w:sz="0" w:space="0" w:color="auto"/>
                <w:bottom w:val="none" w:sz="0" w:space="0" w:color="auto"/>
                <w:right w:val="none" w:sz="0" w:space="0" w:color="auto"/>
              </w:divBdr>
            </w:div>
          </w:divsChild>
        </w:div>
        <w:div w:id="450632668">
          <w:marLeft w:val="0"/>
          <w:marRight w:val="0"/>
          <w:marTop w:val="300"/>
          <w:marBottom w:val="0"/>
          <w:divBdr>
            <w:top w:val="none" w:sz="0" w:space="0" w:color="auto"/>
            <w:left w:val="none" w:sz="0" w:space="0" w:color="auto"/>
            <w:bottom w:val="none" w:sz="0" w:space="0" w:color="auto"/>
            <w:right w:val="none" w:sz="0" w:space="0" w:color="auto"/>
          </w:divBdr>
          <w:divsChild>
            <w:div w:id="1801415058">
              <w:marLeft w:val="0"/>
              <w:marRight w:val="0"/>
              <w:marTop w:val="0"/>
              <w:marBottom w:val="0"/>
              <w:divBdr>
                <w:top w:val="none" w:sz="0" w:space="0" w:color="auto"/>
                <w:left w:val="none" w:sz="0" w:space="0" w:color="auto"/>
                <w:bottom w:val="none" w:sz="0" w:space="0" w:color="auto"/>
                <w:right w:val="none" w:sz="0" w:space="0" w:color="auto"/>
              </w:divBdr>
              <w:divsChild>
                <w:div w:id="8561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397114">
          <w:marLeft w:val="0"/>
          <w:marRight w:val="0"/>
          <w:marTop w:val="300"/>
          <w:marBottom w:val="0"/>
          <w:divBdr>
            <w:top w:val="none" w:sz="0" w:space="0" w:color="auto"/>
            <w:left w:val="none" w:sz="0" w:space="0" w:color="auto"/>
            <w:bottom w:val="none" w:sz="0" w:space="0" w:color="auto"/>
            <w:right w:val="none" w:sz="0" w:space="0" w:color="auto"/>
          </w:divBdr>
          <w:divsChild>
            <w:div w:id="548147359">
              <w:marLeft w:val="0"/>
              <w:marRight w:val="0"/>
              <w:marTop w:val="0"/>
              <w:marBottom w:val="0"/>
              <w:divBdr>
                <w:top w:val="none" w:sz="0" w:space="0" w:color="auto"/>
                <w:left w:val="none" w:sz="0" w:space="0" w:color="auto"/>
                <w:bottom w:val="none" w:sz="0" w:space="0" w:color="auto"/>
                <w:right w:val="none" w:sz="0" w:space="0" w:color="auto"/>
              </w:divBdr>
              <w:divsChild>
                <w:div w:id="1512182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83156">
          <w:marLeft w:val="0"/>
          <w:marRight w:val="0"/>
          <w:marTop w:val="300"/>
          <w:marBottom w:val="0"/>
          <w:divBdr>
            <w:top w:val="none" w:sz="0" w:space="0" w:color="auto"/>
            <w:left w:val="none" w:sz="0" w:space="0" w:color="auto"/>
            <w:bottom w:val="none" w:sz="0" w:space="0" w:color="auto"/>
            <w:right w:val="none" w:sz="0" w:space="0" w:color="auto"/>
          </w:divBdr>
          <w:divsChild>
            <w:div w:id="977104756">
              <w:marLeft w:val="0"/>
              <w:marRight w:val="0"/>
              <w:marTop w:val="0"/>
              <w:marBottom w:val="0"/>
              <w:divBdr>
                <w:top w:val="none" w:sz="0" w:space="0" w:color="auto"/>
                <w:left w:val="none" w:sz="0" w:space="0" w:color="auto"/>
                <w:bottom w:val="none" w:sz="0" w:space="0" w:color="auto"/>
                <w:right w:val="none" w:sz="0" w:space="0" w:color="auto"/>
              </w:divBdr>
              <w:divsChild>
                <w:div w:id="20429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634981">
          <w:marLeft w:val="0"/>
          <w:marRight w:val="0"/>
          <w:marTop w:val="300"/>
          <w:marBottom w:val="0"/>
          <w:divBdr>
            <w:top w:val="none" w:sz="0" w:space="0" w:color="auto"/>
            <w:left w:val="none" w:sz="0" w:space="0" w:color="auto"/>
            <w:bottom w:val="none" w:sz="0" w:space="0" w:color="auto"/>
            <w:right w:val="none" w:sz="0" w:space="0" w:color="auto"/>
          </w:divBdr>
          <w:divsChild>
            <w:div w:id="524052546">
              <w:marLeft w:val="0"/>
              <w:marRight w:val="0"/>
              <w:marTop w:val="0"/>
              <w:marBottom w:val="0"/>
              <w:divBdr>
                <w:top w:val="none" w:sz="0" w:space="0" w:color="auto"/>
                <w:left w:val="none" w:sz="0" w:space="0" w:color="auto"/>
                <w:bottom w:val="none" w:sz="0" w:space="0" w:color="auto"/>
                <w:right w:val="none" w:sz="0" w:space="0" w:color="auto"/>
              </w:divBdr>
              <w:divsChild>
                <w:div w:id="162457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46134">
      <w:bodyDiv w:val="1"/>
      <w:marLeft w:val="0"/>
      <w:marRight w:val="0"/>
      <w:marTop w:val="0"/>
      <w:marBottom w:val="0"/>
      <w:divBdr>
        <w:top w:val="none" w:sz="0" w:space="0" w:color="auto"/>
        <w:left w:val="none" w:sz="0" w:space="0" w:color="auto"/>
        <w:bottom w:val="none" w:sz="0" w:space="0" w:color="auto"/>
        <w:right w:val="none" w:sz="0" w:space="0" w:color="auto"/>
      </w:divBdr>
      <w:divsChild>
        <w:div w:id="262425727">
          <w:marLeft w:val="0"/>
          <w:marRight w:val="0"/>
          <w:marTop w:val="0"/>
          <w:marBottom w:val="0"/>
          <w:divBdr>
            <w:top w:val="none" w:sz="0" w:space="0" w:color="auto"/>
            <w:left w:val="none" w:sz="0" w:space="0" w:color="auto"/>
            <w:bottom w:val="none" w:sz="0" w:space="0" w:color="auto"/>
            <w:right w:val="none" w:sz="0" w:space="0" w:color="auto"/>
          </w:divBdr>
        </w:div>
        <w:div w:id="1297682694">
          <w:marLeft w:val="0"/>
          <w:marRight w:val="0"/>
          <w:marTop w:val="0"/>
          <w:marBottom w:val="0"/>
          <w:divBdr>
            <w:top w:val="none" w:sz="0" w:space="0" w:color="auto"/>
            <w:left w:val="none" w:sz="0" w:space="0" w:color="auto"/>
            <w:bottom w:val="none" w:sz="0" w:space="0" w:color="auto"/>
            <w:right w:val="none" w:sz="0" w:space="0" w:color="auto"/>
          </w:divBdr>
          <w:divsChild>
            <w:div w:id="1290355992">
              <w:marLeft w:val="0"/>
              <w:marRight w:val="0"/>
              <w:marTop w:val="0"/>
              <w:marBottom w:val="0"/>
              <w:divBdr>
                <w:top w:val="none" w:sz="0" w:space="0" w:color="auto"/>
                <w:left w:val="none" w:sz="0" w:space="0" w:color="auto"/>
                <w:bottom w:val="none" w:sz="0" w:space="0" w:color="auto"/>
                <w:right w:val="none" w:sz="0" w:space="0" w:color="auto"/>
              </w:divBdr>
            </w:div>
          </w:divsChild>
        </w:div>
        <w:div w:id="752238837">
          <w:marLeft w:val="0"/>
          <w:marRight w:val="0"/>
          <w:marTop w:val="0"/>
          <w:marBottom w:val="0"/>
          <w:divBdr>
            <w:top w:val="none" w:sz="0" w:space="0" w:color="auto"/>
            <w:left w:val="none" w:sz="0" w:space="0" w:color="auto"/>
            <w:bottom w:val="none" w:sz="0" w:space="0" w:color="auto"/>
            <w:right w:val="none" w:sz="0" w:space="0" w:color="auto"/>
          </w:divBdr>
        </w:div>
        <w:div w:id="1797941785">
          <w:marLeft w:val="0"/>
          <w:marRight w:val="0"/>
          <w:marTop w:val="0"/>
          <w:marBottom w:val="0"/>
          <w:divBdr>
            <w:top w:val="none" w:sz="0" w:space="0" w:color="auto"/>
            <w:left w:val="none" w:sz="0" w:space="0" w:color="auto"/>
            <w:bottom w:val="none" w:sz="0" w:space="0" w:color="auto"/>
            <w:right w:val="none" w:sz="0" w:space="0" w:color="auto"/>
          </w:divBdr>
          <w:divsChild>
            <w:div w:id="194193180">
              <w:marLeft w:val="0"/>
              <w:marRight w:val="0"/>
              <w:marTop w:val="0"/>
              <w:marBottom w:val="0"/>
              <w:divBdr>
                <w:top w:val="none" w:sz="0" w:space="0" w:color="auto"/>
                <w:left w:val="none" w:sz="0" w:space="0" w:color="auto"/>
                <w:bottom w:val="none" w:sz="0" w:space="0" w:color="auto"/>
                <w:right w:val="none" w:sz="0" w:space="0" w:color="auto"/>
              </w:divBdr>
            </w:div>
          </w:divsChild>
        </w:div>
        <w:div w:id="1922173378">
          <w:marLeft w:val="0"/>
          <w:marRight w:val="0"/>
          <w:marTop w:val="0"/>
          <w:marBottom w:val="0"/>
          <w:divBdr>
            <w:top w:val="none" w:sz="0" w:space="0" w:color="auto"/>
            <w:left w:val="none" w:sz="0" w:space="0" w:color="auto"/>
            <w:bottom w:val="none" w:sz="0" w:space="0" w:color="auto"/>
            <w:right w:val="none" w:sz="0" w:space="0" w:color="auto"/>
          </w:divBdr>
        </w:div>
        <w:div w:id="1824347227">
          <w:marLeft w:val="0"/>
          <w:marRight w:val="0"/>
          <w:marTop w:val="0"/>
          <w:marBottom w:val="0"/>
          <w:divBdr>
            <w:top w:val="none" w:sz="0" w:space="0" w:color="auto"/>
            <w:left w:val="none" w:sz="0" w:space="0" w:color="auto"/>
            <w:bottom w:val="none" w:sz="0" w:space="0" w:color="auto"/>
            <w:right w:val="none" w:sz="0" w:space="0" w:color="auto"/>
          </w:divBdr>
          <w:divsChild>
            <w:div w:id="1368676508">
              <w:marLeft w:val="0"/>
              <w:marRight w:val="0"/>
              <w:marTop w:val="0"/>
              <w:marBottom w:val="0"/>
              <w:divBdr>
                <w:top w:val="none" w:sz="0" w:space="0" w:color="auto"/>
                <w:left w:val="none" w:sz="0" w:space="0" w:color="auto"/>
                <w:bottom w:val="none" w:sz="0" w:space="0" w:color="auto"/>
                <w:right w:val="none" w:sz="0" w:space="0" w:color="auto"/>
              </w:divBdr>
            </w:div>
          </w:divsChild>
        </w:div>
        <w:div w:id="1446195972">
          <w:marLeft w:val="0"/>
          <w:marRight w:val="0"/>
          <w:marTop w:val="0"/>
          <w:marBottom w:val="0"/>
          <w:divBdr>
            <w:top w:val="none" w:sz="0" w:space="0" w:color="auto"/>
            <w:left w:val="none" w:sz="0" w:space="0" w:color="auto"/>
            <w:bottom w:val="none" w:sz="0" w:space="0" w:color="auto"/>
            <w:right w:val="none" w:sz="0" w:space="0" w:color="auto"/>
          </w:divBdr>
        </w:div>
        <w:div w:id="1037512303">
          <w:marLeft w:val="0"/>
          <w:marRight w:val="0"/>
          <w:marTop w:val="0"/>
          <w:marBottom w:val="0"/>
          <w:divBdr>
            <w:top w:val="none" w:sz="0" w:space="0" w:color="auto"/>
            <w:left w:val="none" w:sz="0" w:space="0" w:color="auto"/>
            <w:bottom w:val="none" w:sz="0" w:space="0" w:color="auto"/>
            <w:right w:val="none" w:sz="0" w:space="0" w:color="auto"/>
          </w:divBdr>
          <w:divsChild>
            <w:div w:id="943422251">
              <w:marLeft w:val="0"/>
              <w:marRight w:val="0"/>
              <w:marTop w:val="0"/>
              <w:marBottom w:val="0"/>
              <w:divBdr>
                <w:top w:val="none" w:sz="0" w:space="0" w:color="auto"/>
                <w:left w:val="none" w:sz="0" w:space="0" w:color="auto"/>
                <w:bottom w:val="none" w:sz="0" w:space="0" w:color="auto"/>
                <w:right w:val="none" w:sz="0" w:space="0" w:color="auto"/>
              </w:divBdr>
            </w:div>
          </w:divsChild>
        </w:div>
        <w:div w:id="1564826275">
          <w:marLeft w:val="0"/>
          <w:marRight w:val="0"/>
          <w:marTop w:val="0"/>
          <w:marBottom w:val="0"/>
          <w:divBdr>
            <w:top w:val="none" w:sz="0" w:space="0" w:color="auto"/>
            <w:left w:val="none" w:sz="0" w:space="0" w:color="auto"/>
            <w:bottom w:val="none" w:sz="0" w:space="0" w:color="auto"/>
            <w:right w:val="none" w:sz="0" w:space="0" w:color="auto"/>
          </w:divBdr>
        </w:div>
        <w:div w:id="324668360">
          <w:marLeft w:val="0"/>
          <w:marRight w:val="0"/>
          <w:marTop w:val="0"/>
          <w:marBottom w:val="0"/>
          <w:divBdr>
            <w:top w:val="none" w:sz="0" w:space="0" w:color="auto"/>
            <w:left w:val="none" w:sz="0" w:space="0" w:color="auto"/>
            <w:bottom w:val="none" w:sz="0" w:space="0" w:color="auto"/>
            <w:right w:val="none" w:sz="0" w:space="0" w:color="auto"/>
          </w:divBdr>
          <w:divsChild>
            <w:div w:id="801970055">
              <w:marLeft w:val="0"/>
              <w:marRight w:val="0"/>
              <w:marTop w:val="0"/>
              <w:marBottom w:val="0"/>
              <w:divBdr>
                <w:top w:val="none" w:sz="0" w:space="0" w:color="auto"/>
                <w:left w:val="none" w:sz="0" w:space="0" w:color="auto"/>
                <w:bottom w:val="none" w:sz="0" w:space="0" w:color="auto"/>
                <w:right w:val="none" w:sz="0" w:space="0" w:color="auto"/>
              </w:divBdr>
            </w:div>
          </w:divsChild>
        </w:div>
        <w:div w:id="2062097471">
          <w:marLeft w:val="0"/>
          <w:marRight w:val="0"/>
          <w:marTop w:val="0"/>
          <w:marBottom w:val="0"/>
          <w:divBdr>
            <w:top w:val="none" w:sz="0" w:space="0" w:color="auto"/>
            <w:left w:val="none" w:sz="0" w:space="0" w:color="auto"/>
            <w:bottom w:val="none" w:sz="0" w:space="0" w:color="auto"/>
            <w:right w:val="none" w:sz="0" w:space="0" w:color="auto"/>
          </w:divBdr>
        </w:div>
        <w:div w:id="1039165491">
          <w:marLeft w:val="0"/>
          <w:marRight w:val="0"/>
          <w:marTop w:val="0"/>
          <w:marBottom w:val="0"/>
          <w:divBdr>
            <w:top w:val="none" w:sz="0" w:space="0" w:color="auto"/>
            <w:left w:val="none" w:sz="0" w:space="0" w:color="auto"/>
            <w:bottom w:val="none" w:sz="0" w:space="0" w:color="auto"/>
            <w:right w:val="none" w:sz="0" w:space="0" w:color="auto"/>
          </w:divBdr>
          <w:divsChild>
            <w:div w:id="724261259">
              <w:marLeft w:val="0"/>
              <w:marRight w:val="0"/>
              <w:marTop w:val="0"/>
              <w:marBottom w:val="0"/>
              <w:divBdr>
                <w:top w:val="none" w:sz="0" w:space="0" w:color="auto"/>
                <w:left w:val="none" w:sz="0" w:space="0" w:color="auto"/>
                <w:bottom w:val="none" w:sz="0" w:space="0" w:color="auto"/>
                <w:right w:val="none" w:sz="0" w:space="0" w:color="auto"/>
              </w:divBdr>
            </w:div>
          </w:divsChild>
        </w:div>
        <w:div w:id="593126185">
          <w:marLeft w:val="0"/>
          <w:marRight w:val="0"/>
          <w:marTop w:val="0"/>
          <w:marBottom w:val="0"/>
          <w:divBdr>
            <w:top w:val="none" w:sz="0" w:space="0" w:color="auto"/>
            <w:left w:val="none" w:sz="0" w:space="0" w:color="auto"/>
            <w:bottom w:val="none" w:sz="0" w:space="0" w:color="auto"/>
            <w:right w:val="none" w:sz="0" w:space="0" w:color="auto"/>
          </w:divBdr>
        </w:div>
        <w:div w:id="1432241458">
          <w:marLeft w:val="0"/>
          <w:marRight w:val="0"/>
          <w:marTop w:val="0"/>
          <w:marBottom w:val="0"/>
          <w:divBdr>
            <w:top w:val="none" w:sz="0" w:space="0" w:color="auto"/>
            <w:left w:val="none" w:sz="0" w:space="0" w:color="auto"/>
            <w:bottom w:val="none" w:sz="0" w:space="0" w:color="auto"/>
            <w:right w:val="none" w:sz="0" w:space="0" w:color="auto"/>
          </w:divBdr>
          <w:divsChild>
            <w:div w:id="1158422722">
              <w:marLeft w:val="0"/>
              <w:marRight w:val="0"/>
              <w:marTop w:val="0"/>
              <w:marBottom w:val="0"/>
              <w:divBdr>
                <w:top w:val="none" w:sz="0" w:space="0" w:color="auto"/>
                <w:left w:val="none" w:sz="0" w:space="0" w:color="auto"/>
                <w:bottom w:val="none" w:sz="0" w:space="0" w:color="auto"/>
                <w:right w:val="none" w:sz="0" w:space="0" w:color="auto"/>
              </w:divBdr>
            </w:div>
          </w:divsChild>
        </w:div>
        <w:div w:id="1522356872">
          <w:marLeft w:val="0"/>
          <w:marRight w:val="0"/>
          <w:marTop w:val="300"/>
          <w:marBottom w:val="0"/>
          <w:divBdr>
            <w:top w:val="none" w:sz="0" w:space="0" w:color="auto"/>
            <w:left w:val="none" w:sz="0" w:space="0" w:color="auto"/>
            <w:bottom w:val="none" w:sz="0" w:space="0" w:color="auto"/>
            <w:right w:val="none" w:sz="0" w:space="0" w:color="auto"/>
          </w:divBdr>
          <w:divsChild>
            <w:div w:id="2036347146">
              <w:marLeft w:val="0"/>
              <w:marRight w:val="0"/>
              <w:marTop w:val="0"/>
              <w:marBottom w:val="0"/>
              <w:divBdr>
                <w:top w:val="none" w:sz="0" w:space="0" w:color="auto"/>
                <w:left w:val="none" w:sz="0" w:space="0" w:color="auto"/>
                <w:bottom w:val="none" w:sz="0" w:space="0" w:color="auto"/>
                <w:right w:val="none" w:sz="0" w:space="0" w:color="auto"/>
              </w:divBdr>
              <w:divsChild>
                <w:div w:id="86645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880170">
          <w:marLeft w:val="0"/>
          <w:marRight w:val="0"/>
          <w:marTop w:val="300"/>
          <w:marBottom w:val="0"/>
          <w:divBdr>
            <w:top w:val="none" w:sz="0" w:space="0" w:color="auto"/>
            <w:left w:val="none" w:sz="0" w:space="0" w:color="auto"/>
            <w:bottom w:val="none" w:sz="0" w:space="0" w:color="auto"/>
            <w:right w:val="none" w:sz="0" w:space="0" w:color="auto"/>
          </w:divBdr>
          <w:divsChild>
            <w:div w:id="456872861">
              <w:marLeft w:val="0"/>
              <w:marRight w:val="0"/>
              <w:marTop w:val="0"/>
              <w:marBottom w:val="0"/>
              <w:divBdr>
                <w:top w:val="none" w:sz="0" w:space="0" w:color="auto"/>
                <w:left w:val="none" w:sz="0" w:space="0" w:color="auto"/>
                <w:bottom w:val="none" w:sz="0" w:space="0" w:color="auto"/>
                <w:right w:val="none" w:sz="0" w:space="0" w:color="auto"/>
              </w:divBdr>
              <w:divsChild>
                <w:div w:id="151981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064095">
          <w:marLeft w:val="0"/>
          <w:marRight w:val="0"/>
          <w:marTop w:val="300"/>
          <w:marBottom w:val="0"/>
          <w:divBdr>
            <w:top w:val="none" w:sz="0" w:space="0" w:color="auto"/>
            <w:left w:val="none" w:sz="0" w:space="0" w:color="auto"/>
            <w:bottom w:val="none" w:sz="0" w:space="0" w:color="auto"/>
            <w:right w:val="none" w:sz="0" w:space="0" w:color="auto"/>
          </w:divBdr>
          <w:divsChild>
            <w:div w:id="180320457">
              <w:marLeft w:val="0"/>
              <w:marRight w:val="0"/>
              <w:marTop w:val="0"/>
              <w:marBottom w:val="0"/>
              <w:divBdr>
                <w:top w:val="none" w:sz="0" w:space="0" w:color="auto"/>
                <w:left w:val="none" w:sz="0" w:space="0" w:color="auto"/>
                <w:bottom w:val="none" w:sz="0" w:space="0" w:color="auto"/>
                <w:right w:val="none" w:sz="0" w:space="0" w:color="auto"/>
              </w:divBdr>
              <w:divsChild>
                <w:div w:id="120606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115219">
          <w:marLeft w:val="0"/>
          <w:marRight w:val="0"/>
          <w:marTop w:val="300"/>
          <w:marBottom w:val="0"/>
          <w:divBdr>
            <w:top w:val="none" w:sz="0" w:space="0" w:color="auto"/>
            <w:left w:val="none" w:sz="0" w:space="0" w:color="auto"/>
            <w:bottom w:val="none" w:sz="0" w:space="0" w:color="auto"/>
            <w:right w:val="none" w:sz="0" w:space="0" w:color="auto"/>
          </w:divBdr>
          <w:divsChild>
            <w:div w:id="892427194">
              <w:marLeft w:val="0"/>
              <w:marRight w:val="0"/>
              <w:marTop w:val="0"/>
              <w:marBottom w:val="0"/>
              <w:divBdr>
                <w:top w:val="none" w:sz="0" w:space="0" w:color="auto"/>
                <w:left w:val="none" w:sz="0" w:space="0" w:color="auto"/>
                <w:bottom w:val="none" w:sz="0" w:space="0" w:color="auto"/>
                <w:right w:val="none" w:sz="0" w:space="0" w:color="auto"/>
              </w:divBdr>
              <w:divsChild>
                <w:div w:id="137404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41133">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806472">
      <w:bodyDiv w:val="1"/>
      <w:marLeft w:val="0"/>
      <w:marRight w:val="0"/>
      <w:marTop w:val="0"/>
      <w:marBottom w:val="0"/>
      <w:divBdr>
        <w:top w:val="none" w:sz="0" w:space="0" w:color="auto"/>
        <w:left w:val="none" w:sz="0" w:space="0" w:color="auto"/>
        <w:bottom w:val="none" w:sz="0" w:space="0" w:color="auto"/>
        <w:right w:val="none" w:sz="0" w:space="0" w:color="auto"/>
      </w:divBdr>
      <w:divsChild>
        <w:div w:id="563874594">
          <w:marLeft w:val="0"/>
          <w:marRight w:val="0"/>
          <w:marTop w:val="0"/>
          <w:marBottom w:val="0"/>
          <w:divBdr>
            <w:top w:val="none" w:sz="0" w:space="0" w:color="auto"/>
            <w:left w:val="none" w:sz="0" w:space="0" w:color="auto"/>
            <w:bottom w:val="none" w:sz="0" w:space="0" w:color="auto"/>
            <w:right w:val="none" w:sz="0" w:space="0" w:color="auto"/>
          </w:divBdr>
          <w:divsChild>
            <w:div w:id="1077822236">
              <w:marLeft w:val="0"/>
              <w:marRight w:val="0"/>
              <w:marTop w:val="0"/>
              <w:marBottom w:val="0"/>
              <w:divBdr>
                <w:top w:val="none" w:sz="0" w:space="0" w:color="auto"/>
                <w:left w:val="none" w:sz="0" w:space="0" w:color="auto"/>
                <w:bottom w:val="none" w:sz="0" w:space="0" w:color="auto"/>
                <w:right w:val="none" w:sz="0" w:space="0" w:color="auto"/>
              </w:divBdr>
            </w:div>
          </w:divsChild>
        </w:div>
        <w:div w:id="266735895">
          <w:marLeft w:val="0"/>
          <w:marRight w:val="0"/>
          <w:marTop w:val="0"/>
          <w:marBottom w:val="0"/>
          <w:divBdr>
            <w:top w:val="none" w:sz="0" w:space="0" w:color="auto"/>
            <w:left w:val="none" w:sz="0" w:space="0" w:color="auto"/>
            <w:bottom w:val="none" w:sz="0" w:space="0" w:color="auto"/>
            <w:right w:val="none" w:sz="0" w:space="0" w:color="auto"/>
          </w:divBdr>
        </w:div>
        <w:div w:id="363867589">
          <w:marLeft w:val="0"/>
          <w:marRight w:val="0"/>
          <w:marTop w:val="0"/>
          <w:marBottom w:val="0"/>
          <w:divBdr>
            <w:top w:val="none" w:sz="0" w:space="0" w:color="auto"/>
            <w:left w:val="none" w:sz="0" w:space="0" w:color="auto"/>
            <w:bottom w:val="none" w:sz="0" w:space="0" w:color="auto"/>
            <w:right w:val="none" w:sz="0" w:space="0" w:color="auto"/>
          </w:divBdr>
          <w:divsChild>
            <w:div w:id="457190157">
              <w:marLeft w:val="0"/>
              <w:marRight w:val="0"/>
              <w:marTop w:val="0"/>
              <w:marBottom w:val="0"/>
              <w:divBdr>
                <w:top w:val="none" w:sz="0" w:space="0" w:color="auto"/>
                <w:left w:val="none" w:sz="0" w:space="0" w:color="auto"/>
                <w:bottom w:val="none" w:sz="0" w:space="0" w:color="auto"/>
                <w:right w:val="none" w:sz="0" w:space="0" w:color="auto"/>
              </w:divBdr>
            </w:div>
          </w:divsChild>
        </w:div>
        <w:div w:id="98988096">
          <w:marLeft w:val="0"/>
          <w:marRight w:val="0"/>
          <w:marTop w:val="0"/>
          <w:marBottom w:val="0"/>
          <w:divBdr>
            <w:top w:val="none" w:sz="0" w:space="0" w:color="auto"/>
            <w:left w:val="none" w:sz="0" w:space="0" w:color="auto"/>
            <w:bottom w:val="none" w:sz="0" w:space="0" w:color="auto"/>
            <w:right w:val="none" w:sz="0" w:space="0" w:color="auto"/>
          </w:divBdr>
        </w:div>
        <w:div w:id="1222983650">
          <w:marLeft w:val="0"/>
          <w:marRight w:val="0"/>
          <w:marTop w:val="0"/>
          <w:marBottom w:val="0"/>
          <w:divBdr>
            <w:top w:val="none" w:sz="0" w:space="0" w:color="auto"/>
            <w:left w:val="none" w:sz="0" w:space="0" w:color="auto"/>
            <w:bottom w:val="none" w:sz="0" w:space="0" w:color="auto"/>
            <w:right w:val="none" w:sz="0" w:space="0" w:color="auto"/>
          </w:divBdr>
          <w:divsChild>
            <w:div w:id="1739086930">
              <w:marLeft w:val="0"/>
              <w:marRight w:val="0"/>
              <w:marTop w:val="0"/>
              <w:marBottom w:val="0"/>
              <w:divBdr>
                <w:top w:val="none" w:sz="0" w:space="0" w:color="auto"/>
                <w:left w:val="none" w:sz="0" w:space="0" w:color="auto"/>
                <w:bottom w:val="none" w:sz="0" w:space="0" w:color="auto"/>
                <w:right w:val="none" w:sz="0" w:space="0" w:color="auto"/>
              </w:divBdr>
            </w:div>
          </w:divsChild>
        </w:div>
        <w:div w:id="1834908380">
          <w:marLeft w:val="0"/>
          <w:marRight w:val="0"/>
          <w:marTop w:val="0"/>
          <w:marBottom w:val="0"/>
          <w:divBdr>
            <w:top w:val="none" w:sz="0" w:space="0" w:color="auto"/>
            <w:left w:val="none" w:sz="0" w:space="0" w:color="auto"/>
            <w:bottom w:val="none" w:sz="0" w:space="0" w:color="auto"/>
            <w:right w:val="none" w:sz="0" w:space="0" w:color="auto"/>
          </w:divBdr>
        </w:div>
        <w:div w:id="52431132">
          <w:marLeft w:val="0"/>
          <w:marRight w:val="0"/>
          <w:marTop w:val="0"/>
          <w:marBottom w:val="0"/>
          <w:divBdr>
            <w:top w:val="none" w:sz="0" w:space="0" w:color="auto"/>
            <w:left w:val="none" w:sz="0" w:space="0" w:color="auto"/>
            <w:bottom w:val="none" w:sz="0" w:space="0" w:color="auto"/>
            <w:right w:val="none" w:sz="0" w:space="0" w:color="auto"/>
          </w:divBdr>
          <w:divsChild>
            <w:div w:id="85346586">
              <w:marLeft w:val="0"/>
              <w:marRight w:val="0"/>
              <w:marTop w:val="0"/>
              <w:marBottom w:val="0"/>
              <w:divBdr>
                <w:top w:val="none" w:sz="0" w:space="0" w:color="auto"/>
                <w:left w:val="none" w:sz="0" w:space="0" w:color="auto"/>
                <w:bottom w:val="none" w:sz="0" w:space="0" w:color="auto"/>
                <w:right w:val="none" w:sz="0" w:space="0" w:color="auto"/>
              </w:divBdr>
            </w:div>
          </w:divsChild>
        </w:div>
        <w:div w:id="2068721742">
          <w:marLeft w:val="0"/>
          <w:marRight w:val="0"/>
          <w:marTop w:val="0"/>
          <w:marBottom w:val="0"/>
          <w:divBdr>
            <w:top w:val="none" w:sz="0" w:space="0" w:color="auto"/>
            <w:left w:val="none" w:sz="0" w:space="0" w:color="auto"/>
            <w:bottom w:val="none" w:sz="0" w:space="0" w:color="auto"/>
            <w:right w:val="none" w:sz="0" w:space="0" w:color="auto"/>
          </w:divBdr>
        </w:div>
        <w:div w:id="79185584">
          <w:marLeft w:val="0"/>
          <w:marRight w:val="0"/>
          <w:marTop w:val="0"/>
          <w:marBottom w:val="0"/>
          <w:divBdr>
            <w:top w:val="none" w:sz="0" w:space="0" w:color="auto"/>
            <w:left w:val="none" w:sz="0" w:space="0" w:color="auto"/>
            <w:bottom w:val="none" w:sz="0" w:space="0" w:color="auto"/>
            <w:right w:val="none" w:sz="0" w:space="0" w:color="auto"/>
          </w:divBdr>
          <w:divsChild>
            <w:div w:id="1039016535">
              <w:marLeft w:val="0"/>
              <w:marRight w:val="0"/>
              <w:marTop w:val="0"/>
              <w:marBottom w:val="0"/>
              <w:divBdr>
                <w:top w:val="none" w:sz="0" w:space="0" w:color="auto"/>
                <w:left w:val="none" w:sz="0" w:space="0" w:color="auto"/>
                <w:bottom w:val="none" w:sz="0" w:space="0" w:color="auto"/>
                <w:right w:val="none" w:sz="0" w:space="0" w:color="auto"/>
              </w:divBdr>
            </w:div>
          </w:divsChild>
        </w:div>
        <w:div w:id="2059162727">
          <w:marLeft w:val="0"/>
          <w:marRight w:val="0"/>
          <w:marTop w:val="0"/>
          <w:marBottom w:val="0"/>
          <w:divBdr>
            <w:top w:val="none" w:sz="0" w:space="0" w:color="auto"/>
            <w:left w:val="none" w:sz="0" w:space="0" w:color="auto"/>
            <w:bottom w:val="none" w:sz="0" w:space="0" w:color="auto"/>
            <w:right w:val="none" w:sz="0" w:space="0" w:color="auto"/>
          </w:divBdr>
        </w:div>
        <w:div w:id="1199660363">
          <w:marLeft w:val="0"/>
          <w:marRight w:val="0"/>
          <w:marTop w:val="0"/>
          <w:marBottom w:val="0"/>
          <w:divBdr>
            <w:top w:val="none" w:sz="0" w:space="0" w:color="auto"/>
            <w:left w:val="none" w:sz="0" w:space="0" w:color="auto"/>
            <w:bottom w:val="none" w:sz="0" w:space="0" w:color="auto"/>
            <w:right w:val="none" w:sz="0" w:space="0" w:color="auto"/>
          </w:divBdr>
          <w:divsChild>
            <w:div w:id="87845894">
              <w:marLeft w:val="0"/>
              <w:marRight w:val="0"/>
              <w:marTop w:val="0"/>
              <w:marBottom w:val="0"/>
              <w:divBdr>
                <w:top w:val="none" w:sz="0" w:space="0" w:color="auto"/>
                <w:left w:val="none" w:sz="0" w:space="0" w:color="auto"/>
                <w:bottom w:val="none" w:sz="0" w:space="0" w:color="auto"/>
                <w:right w:val="none" w:sz="0" w:space="0" w:color="auto"/>
              </w:divBdr>
            </w:div>
          </w:divsChild>
        </w:div>
        <w:div w:id="525605286">
          <w:marLeft w:val="0"/>
          <w:marRight w:val="0"/>
          <w:marTop w:val="0"/>
          <w:marBottom w:val="0"/>
          <w:divBdr>
            <w:top w:val="none" w:sz="0" w:space="0" w:color="auto"/>
            <w:left w:val="none" w:sz="0" w:space="0" w:color="auto"/>
            <w:bottom w:val="none" w:sz="0" w:space="0" w:color="auto"/>
            <w:right w:val="none" w:sz="0" w:space="0" w:color="auto"/>
          </w:divBdr>
        </w:div>
        <w:div w:id="454326332">
          <w:marLeft w:val="0"/>
          <w:marRight w:val="0"/>
          <w:marTop w:val="0"/>
          <w:marBottom w:val="0"/>
          <w:divBdr>
            <w:top w:val="none" w:sz="0" w:space="0" w:color="auto"/>
            <w:left w:val="none" w:sz="0" w:space="0" w:color="auto"/>
            <w:bottom w:val="none" w:sz="0" w:space="0" w:color="auto"/>
            <w:right w:val="none" w:sz="0" w:space="0" w:color="auto"/>
          </w:divBdr>
          <w:divsChild>
            <w:div w:id="1920600606">
              <w:marLeft w:val="0"/>
              <w:marRight w:val="0"/>
              <w:marTop w:val="0"/>
              <w:marBottom w:val="0"/>
              <w:divBdr>
                <w:top w:val="none" w:sz="0" w:space="0" w:color="auto"/>
                <w:left w:val="none" w:sz="0" w:space="0" w:color="auto"/>
                <w:bottom w:val="none" w:sz="0" w:space="0" w:color="auto"/>
                <w:right w:val="none" w:sz="0" w:space="0" w:color="auto"/>
              </w:divBdr>
            </w:div>
          </w:divsChild>
        </w:div>
        <w:div w:id="811949415">
          <w:marLeft w:val="0"/>
          <w:marRight w:val="0"/>
          <w:marTop w:val="300"/>
          <w:marBottom w:val="0"/>
          <w:divBdr>
            <w:top w:val="none" w:sz="0" w:space="0" w:color="auto"/>
            <w:left w:val="none" w:sz="0" w:space="0" w:color="auto"/>
            <w:bottom w:val="none" w:sz="0" w:space="0" w:color="auto"/>
            <w:right w:val="none" w:sz="0" w:space="0" w:color="auto"/>
          </w:divBdr>
          <w:divsChild>
            <w:div w:id="593516294">
              <w:marLeft w:val="0"/>
              <w:marRight w:val="0"/>
              <w:marTop w:val="0"/>
              <w:marBottom w:val="0"/>
              <w:divBdr>
                <w:top w:val="none" w:sz="0" w:space="0" w:color="auto"/>
                <w:left w:val="none" w:sz="0" w:space="0" w:color="auto"/>
                <w:bottom w:val="none" w:sz="0" w:space="0" w:color="auto"/>
                <w:right w:val="none" w:sz="0" w:space="0" w:color="auto"/>
              </w:divBdr>
              <w:divsChild>
                <w:div w:id="78237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965204">
          <w:marLeft w:val="0"/>
          <w:marRight w:val="0"/>
          <w:marTop w:val="300"/>
          <w:marBottom w:val="0"/>
          <w:divBdr>
            <w:top w:val="none" w:sz="0" w:space="0" w:color="auto"/>
            <w:left w:val="none" w:sz="0" w:space="0" w:color="auto"/>
            <w:bottom w:val="none" w:sz="0" w:space="0" w:color="auto"/>
            <w:right w:val="none" w:sz="0" w:space="0" w:color="auto"/>
          </w:divBdr>
          <w:divsChild>
            <w:div w:id="1047144103">
              <w:marLeft w:val="0"/>
              <w:marRight w:val="0"/>
              <w:marTop w:val="0"/>
              <w:marBottom w:val="0"/>
              <w:divBdr>
                <w:top w:val="none" w:sz="0" w:space="0" w:color="auto"/>
                <w:left w:val="none" w:sz="0" w:space="0" w:color="auto"/>
                <w:bottom w:val="none" w:sz="0" w:space="0" w:color="auto"/>
                <w:right w:val="none" w:sz="0" w:space="0" w:color="auto"/>
              </w:divBdr>
              <w:divsChild>
                <w:div w:id="156494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01128">
          <w:marLeft w:val="0"/>
          <w:marRight w:val="0"/>
          <w:marTop w:val="300"/>
          <w:marBottom w:val="0"/>
          <w:divBdr>
            <w:top w:val="none" w:sz="0" w:space="0" w:color="auto"/>
            <w:left w:val="none" w:sz="0" w:space="0" w:color="auto"/>
            <w:bottom w:val="none" w:sz="0" w:space="0" w:color="auto"/>
            <w:right w:val="none" w:sz="0" w:space="0" w:color="auto"/>
          </w:divBdr>
          <w:divsChild>
            <w:div w:id="990137127">
              <w:marLeft w:val="0"/>
              <w:marRight w:val="0"/>
              <w:marTop w:val="0"/>
              <w:marBottom w:val="0"/>
              <w:divBdr>
                <w:top w:val="none" w:sz="0" w:space="0" w:color="auto"/>
                <w:left w:val="none" w:sz="0" w:space="0" w:color="auto"/>
                <w:bottom w:val="none" w:sz="0" w:space="0" w:color="auto"/>
                <w:right w:val="none" w:sz="0" w:space="0" w:color="auto"/>
              </w:divBdr>
              <w:divsChild>
                <w:div w:id="167649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953">
          <w:marLeft w:val="0"/>
          <w:marRight w:val="0"/>
          <w:marTop w:val="300"/>
          <w:marBottom w:val="0"/>
          <w:divBdr>
            <w:top w:val="none" w:sz="0" w:space="0" w:color="auto"/>
            <w:left w:val="none" w:sz="0" w:space="0" w:color="auto"/>
            <w:bottom w:val="none" w:sz="0" w:space="0" w:color="auto"/>
            <w:right w:val="none" w:sz="0" w:space="0" w:color="auto"/>
          </w:divBdr>
          <w:divsChild>
            <w:div w:id="321085200">
              <w:marLeft w:val="0"/>
              <w:marRight w:val="0"/>
              <w:marTop w:val="0"/>
              <w:marBottom w:val="0"/>
              <w:divBdr>
                <w:top w:val="none" w:sz="0" w:space="0" w:color="auto"/>
                <w:left w:val="none" w:sz="0" w:space="0" w:color="auto"/>
                <w:bottom w:val="none" w:sz="0" w:space="0" w:color="auto"/>
                <w:right w:val="none" w:sz="0" w:space="0" w:color="auto"/>
              </w:divBdr>
              <w:divsChild>
                <w:div w:id="207947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962212">
      <w:bodyDiv w:val="1"/>
      <w:marLeft w:val="0"/>
      <w:marRight w:val="0"/>
      <w:marTop w:val="0"/>
      <w:marBottom w:val="0"/>
      <w:divBdr>
        <w:top w:val="none" w:sz="0" w:space="0" w:color="auto"/>
        <w:left w:val="none" w:sz="0" w:space="0" w:color="auto"/>
        <w:bottom w:val="none" w:sz="0" w:space="0" w:color="auto"/>
        <w:right w:val="none" w:sz="0" w:space="0" w:color="auto"/>
      </w:divBdr>
      <w:divsChild>
        <w:div w:id="631667385">
          <w:marLeft w:val="0"/>
          <w:marRight w:val="0"/>
          <w:marTop w:val="0"/>
          <w:marBottom w:val="0"/>
          <w:divBdr>
            <w:top w:val="none" w:sz="0" w:space="0" w:color="auto"/>
            <w:left w:val="none" w:sz="0" w:space="0" w:color="auto"/>
            <w:bottom w:val="none" w:sz="0" w:space="0" w:color="auto"/>
            <w:right w:val="none" w:sz="0" w:space="0" w:color="auto"/>
          </w:divBdr>
        </w:div>
        <w:div w:id="1141385056">
          <w:marLeft w:val="0"/>
          <w:marRight w:val="0"/>
          <w:marTop w:val="0"/>
          <w:marBottom w:val="0"/>
          <w:divBdr>
            <w:top w:val="none" w:sz="0" w:space="0" w:color="auto"/>
            <w:left w:val="none" w:sz="0" w:space="0" w:color="auto"/>
            <w:bottom w:val="none" w:sz="0" w:space="0" w:color="auto"/>
            <w:right w:val="none" w:sz="0" w:space="0" w:color="auto"/>
          </w:divBdr>
          <w:divsChild>
            <w:div w:id="774524425">
              <w:marLeft w:val="0"/>
              <w:marRight w:val="0"/>
              <w:marTop w:val="0"/>
              <w:marBottom w:val="0"/>
              <w:divBdr>
                <w:top w:val="none" w:sz="0" w:space="0" w:color="auto"/>
                <w:left w:val="none" w:sz="0" w:space="0" w:color="auto"/>
                <w:bottom w:val="none" w:sz="0" w:space="0" w:color="auto"/>
                <w:right w:val="none" w:sz="0" w:space="0" w:color="auto"/>
              </w:divBdr>
            </w:div>
          </w:divsChild>
        </w:div>
        <w:div w:id="304899677">
          <w:marLeft w:val="0"/>
          <w:marRight w:val="0"/>
          <w:marTop w:val="0"/>
          <w:marBottom w:val="0"/>
          <w:divBdr>
            <w:top w:val="none" w:sz="0" w:space="0" w:color="auto"/>
            <w:left w:val="none" w:sz="0" w:space="0" w:color="auto"/>
            <w:bottom w:val="none" w:sz="0" w:space="0" w:color="auto"/>
            <w:right w:val="none" w:sz="0" w:space="0" w:color="auto"/>
          </w:divBdr>
        </w:div>
        <w:div w:id="2134981941">
          <w:marLeft w:val="0"/>
          <w:marRight w:val="0"/>
          <w:marTop w:val="0"/>
          <w:marBottom w:val="0"/>
          <w:divBdr>
            <w:top w:val="none" w:sz="0" w:space="0" w:color="auto"/>
            <w:left w:val="none" w:sz="0" w:space="0" w:color="auto"/>
            <w:bottom w:val="none" w:sz="0" w:space="0" w:color="auto"/>
            <w:right w:val="none" w:sz="0" w:space="0" w:color="auto"/>
          </w:divBdr>
          <w:divsChild>
            <w:div w:id="449594700">
              <w:marLeft w:val="0"/>
              <w:marRight w:val="0"/>
              <w:marTop w:val="0"/>
              <w:marBottom w:val="0"/>
              <w:divBdr>
                <w:top w:val="none" w:sz="0" w:space="0" w:color="auto"/>
                <w:left w:val="none" w:sz="0" w:space="0" w:color="auto"/>
                <w:bottom w:val="none" w:sz="0" w:space="0" w:color="auto"/>
                <w:right w:val="none" w:sz="0" w:space="0" w:color="auto"/>
              </w:divBdr>
            </w:div>
          </w:divsChild>
        </w:div>
        <w:div w:id="713696012">
          <w:marLeft w:val="0"/>
          <w:marRight w:val="0"/>
          <w:marTop w:val="0"/>
          <w:marBottom w:val="0"/>
          <w:divBdr>
            <w:top w:val="none" w:sz="0" w:space="0" w:color="auto"/>
            <w:left w:val="none" w:sz="0" w:space="0" w:color="auto"/>
            <w:bottom w:val="none" w:sz="0" w:space="0" w:color="auto"/>
            <w:right w:val="none" w:sz="0" w:space="0" w:color="auto"/>
          </w:divBdr>
        </w:div>
        <w:div w:id="1863087461">
          <w:marLeft w:val="0"/>
          <w:marRight w:val="0"/>
          <w:marTop w:val="0"/>
          <w:marBottom w:val="0"/>
          <w:divBdr>
            <w:top w:val="none" w:sz="0" w:space="0" w:color="auto"/>
            <w:left w:val="none" w:sz="0" w:space="0" w:color="auto"/>
            <w:bottom w:val="none" w:sz="0" w:space="0" w:color="auto"/>
            <w:right w:val="none" w:sz="0" w:space="0" w:color="auto"/>
          </w:divBdr>
          <w:divsChild>
            <w:div w:id="434446668">
              <w:marLeft w:val="0"/>
              <w:marRight w:val="0"/>
              <w:marTop w:val="0"/>
              <w:marBottom w:val="0"/>
              <w:divBdr>
                <w:top w:val="none" w:sz="0" w:space="0" w:color="auto"/>
                <w:left w:val="none" w:sz="0" w:space="0" w:color="auto"/>
                <w:bottom w:val="none" w:sz="0" w:space="0" w:color="auto"/>
                <w:right w:val="none" w:sz="0" w:space="0" w:color="auto"/>
              </w:divBdr>
            </w:div>
          </w:divsChild>
        </w:div>
        <w:div w:id="1180007012">
          <w:marLeft w:val="0"/>
          <w:marRight w:val="0"/>
          <w:marTop w:val="0"/>
          <w:marBottom w:val="0"/>
          <w:divBdr>
            <w:top w:val="none" w:sz="0" w:space="0" w:color="auto"/>
            <w:left w:val="none" w:sz="0" w:space="0" w:color="auto"/>
            <w:bottom w:val="none" w:sz="0" w:space="0" w:color="auto"/>
            <w:right w:val="none" w:sz="0" w:space="0" w:color="auto"/>
          </w:divBdr>
        </w:div>
        <w:div w:id="1592928691">
          <w:marLeft w:val="0"/>
          <w:marRight w:val="0"/>
          <w:marTop w:val="0"/>
          <w:marBottom w:val="0"/>
          <w:divBdr>
            <w:top w:val="none" w:sz="0" w:space="0" w:color="auto"/>
            <w:left w:val="none" w:sz="0" w:space="0" w:color="auto"/>
            <w:bottom w:val="none" w:sz="0" w:space="0" w:color="auto"/>
            <w:right w:val="none" w:sz="0" w:space="0" w:color="auto"/>
          </w:divBdr>
          <w:divsChild>
            <w:div w:id="1860581492">
              <w:marLeft w:val="0"/>
              <w:marRight w:val="0"/>
              <w:marTop w:val="0"/>
              <w:marBottom w:val="0"/>
              <w:divBdr>
                <w:top w:val="none" w:sz="0" w:space="0" w:color="auto"/>
                <w:left w:val="none" w:sz="0" w:space="0" w:color="auto"/>
                <w:bottom w:val="none" w:sz="0" w:space="0" w:color="auto"/>
                <w:right w:val="none" w:sz="0" w:space="0" w:color="auto"/>
              </w:divBdr>
            </w:div>
          </w:divsChild>
        </w:div>
        <w:div w:id="1490242892">
          <w:marLeft w:val="0"/>
          <w:marRight w:val="0"/>
          <w:marTop w:val="0"/>
          <w:marBottom w:val="0"/>
          <w:divBdr>
            <w:top w:val="none" w:sz="0" w:space="0" w:color="auto"/>
            <w:left w:val="none" w:sz="0" w:space="0" w:color="auto"/>
            <w:bottom w:val="none" w:sz="0" w:space="0" w:color="auto"/>
            <w:right w:val="none" w:sz="0" w:space="0" w:color="auto"/>
          </w:divBdr>
        </w:div>
        <w:div w:id="1203857596">
          <w:marLeft w:val="0"/>
          <w:marRight w:val="0"/>
          <w:marTop w:val="0"/>
          <w:marBottom w:val="0"/>
          <w:divBdr>
            <w:top w:val="none" w:sz="0" w:space="0" w:color="auto"/>
            <w:left w:val="none" w:sz="0" w:space="0" w:color="auto"/>
            <w:bottom w:val="none" w:sz="0" w:space="0" w:color="auto"/>
            <w:right w:val="none" w:sz="0" w:space="0" w:color="auto"/>
          </w:divBdr>
          <w:divsChild>
            <w:div w:id="2124837124">
              <w:marLeft w:val="0"/>
              <w:marRight w:val="0"/>
              <w:marTop w:val="0"/>
              <w:marBottom w:val="0"/>
              <w:divBdr>
                <w:top w:val="none" w:sz="0" w:space="0" w:color="auto"/>
                <w:left w:val="none" w:sz="0" w:space="0" w:color="auto"/>
                <w:bottom w:val="none" w:sz="0" w:space="0" w:color="auto"/>
                <w:right w:val="none" w:sz="0" w:space="0" w:color="auto"/>
              </w:divBdr>
            </w:div>
          </w:divsChild>
        </w:div>
        <w:div w:id="260838537">
          <w:marLeft w:val="0"/>
          <w:marRight w:val="0"/>
          <w:marTop w:val="0"/>
          <w:marBottom w:val="0"/>
          <w:divBdr>
            <w:top w:val="none" w:sz="0" w:space="0" w:color="auto"/>
            <w:left w:val="none" w:sz="0" w:space="0" w:color="auto"/>
            <w:bottom w:val="none" w:sz="0" w:space="0" w:color="auto"/>
            <w:right w:val="none" w:sz="0" w:space="0" w:color="auto"/>
          </w:divBdr>
        </w:div>
        <w:div w:id="1056276203">
          <w:marLeft w:val="0"/>
          <w:marRight w:val="0"/>
          <w:marTop w:val="0"/>
          <w:marBottom w:val="0"/>
          <w:divBdr>
            <w:top w:val="none" w:sz="0" w:space="0" w:color="auto"/>
            <w:left w:val="none" w:sz="0" w:space="0" w:color="auto"/>
            <w:bottom w:val="none" w:sz="0" w:space="0" w:color="auto"/>
            <w:right w:val="none" w:sz="0" w:space="0" w:color="auto"/>
          </w:divBdr>
          <w:divsChild>
            <w:div w:id="1203203428">
              <w:marLeft w:val="0"/>
              <w:marRight w:val="0"/>
              <w:marTop w:val="0"/>
              <w:marBottom w:val="0"/>
              <w:divBdr>
                <w:top w:val="none" w:sz="0" w:space="0" w:color="auto"/>
                <w:left w:val="none" w:sz="0" w:space="0" w:color="auto"/>
                <w:bottom w:val="none" w:sz="0" w:space="0" w:color="auto"/>
                <w:right w:val="none" w:sz="0" w:space="0" w:color="auto"/>
              </w:divBdr>
            </w:div>
          </w:divsChild>
        </w:div>
        <w:div w:id="458231705">
          <w:marLeft w:val="0"/>
          <w:marRight w:val="0"/>
          <w:marTop w:val="0"/>
          <w:marBottom w:val="0"/>
          <w:divBdr>
            <w:top w:val="none" w:sz="0" w:space="0" w:color="auto"/>
            <w:left w:val="none" w:sz="0" w:space="0" w:color="auto"/>
            <w:bottom w:val="none" w:sz="0" w:space="0" w:color="auto"/>
            <w:right w:val="none" w:sz="0" w:space="0" w:color="auto"/>
          </w:divBdr>
        </w:div>
        <w:div w:id="58989994">
          <w:marLeft w:val="0"/>
          <w:marRight w:val="0"/>
          <w:marTop w:val="0"/>
          <w:marBottom w:val="0"/>
          <w:divBdr>
            <w:top w:val="none" w:sz="0" w:space="0" w:color="auto"/>
            <w:left w:val="none" w:sz="0" w:space="0" w:color="auto"/>
            <w:bottom w:val="none" w:sz="0" w:space="0" w:color="auto"/>
            <w:right w:val="none" w:sz="0" w:space="0" w:color="auto"/>
          </w:divBdr>
          <w:divsChild>
            <w:div w:id="1868592466">
              <w:marLeft w:val="0"/>
              <w:marRight w:val="0"/>
              <w:marTop w:val="0"/>
              <w:marBottom w:val="0"/>
              <w:divBdr>
                <w:top w:val="none" w:sz="0" w:space="0" w:color="auto"/>
                <w:left w:val="none" w:sz="0" w:space="0" w:color="auto"/>
                <w:bottom w:val="none" w:sz="0" w:space="0" w:color="auto"/>
                <w:right w:val="none" w:sz="0" w:space="0" w:color="auto"/>
              </w:divBdr>
            </w:div>
          </w:divsChild>
        </w:div>
        <w:div w:id="573509756">
          <w:marLeft w:val="0"/>
          <w:marRight w:val="0"/>
          <w:marTop w:val="300"/>
          <w:marBottom w:val="0"/>
          <w:divBdr>
            <w:top w:val="none" w:sz="0" w:space="0" w:color="auto"/>
            <w:left w:val="none" w:sz="0" w:space="0" w:color="auto"/>
            <w:bottom w:val="none" w:sz="0" w:space="0" w:color="auto"/>
            <w:right w:val="none" w:sz="0" w:space="0" w:color="auto"/>
          </w:divBdr>
          <w:divsChild>
            <w:div w:id="1192066758">
              <w:marLeft w:val="0"/>
              <w:marRight w:val="0"/>
              <w:marTop w:val="0"/>
              <w:marBottom w:val="0"/>
              <w:divBdr>
                <w:top w:val="none" w:sz="0" w:space="0" w:color="auto"/>
                <w:left w:val="none" w:sz="0" w:space="0" w:color="auto"/>
                <w:bottom w:val="none" w:sz="0" w:space="0" w:color="auto"/>
                <w:right w:val="none" w:sz="0" w:space="0" w:color="auto"/>
              </w:divBdr>
              <w:divsChild>
                <w:div w:id="41794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17598">
          <w:marLeft w:val="0"/>
          <w:marRight w:val="0"/>
          <w:marTop w:val="300"/>
          <w:marBottom w:val="0"/>
          <w:divBdr>
            <w:top w:val="none" w:sz="0" w:space="0" w:color="auto"/>
            <w:left w:val="none" w:sz="0" w:space="0" w:color="auto"/>
            <w:bottom w:val="none" w:sz="0" w:space="0" w:color="auto"/>
            <w:right w:val="none" w:sz="0" w:space="0" w:color="auto"/>
          </w:divBdr>
          <w:divsChild>
            <w:div w:id="807282921">
              <w:marLeft w:val="0"/>
              <w:marRight w:val="0"/>
              <w:marTop w:val="0"/>
              <w:marBottom w:val="0"/>
              <w:divBdr>
                <w:top w:val="none" w:sz="0" w:space="0" w:color="auto"/>
                <w:left w:val="none" w:sz="0" w:space="0" w:color="auto"/>
                <w:bottom w:val="none" w:sz="0" w:space="0" w:color="auto"/>
                <w:right w:val="none" w:sz="0" w:space="0" w:color="auto"/>
              </w:divBdr>
              <w:divsChild>
                <w:div w:id="33383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179848">
          <w:marLeft w:val="0"/>
          <w:marRight w:val="0"/>
          <w:marTop w:val="300"/>
          <w:marBottom w:val="0"/>
          <w:divBdr>
            <w:top w:val="none" w:sz="0" w:space="0" w:color="auto"/>
            <w:left w:val="none" w:sz="0" w:space="0" w:color="auto"/>
            <w:bottom w:val="none" w:sz="0" w:space="0" w:color="auto"/>
            <w:right w:val="none" w:sz="0" w:space="0" w:color="auto"/>
          </w:divBdr>
          <w:divsChild>
            <w:div w:id="548103876">
              <w:marLeft w:val="0"/>
              <w:marRight w:val="0"/>
              <w:marTop w:val="0"/>
              <w:marBottom w:val="0"/>
              <w:divBdr>
                <w:top w:val="none" w:sz="0" w:space="0" w:color="auto"/>
                <w:left w:val="none" w:sz="0" w:space="0" w:color="auto"/>
                <w:bottom w:val="none" w:sz="0" w:space="0" w:color="auto"/>
                <w:right w:val="none" w:sz="0" w:space="0" w:color="auto"/>
              </w:divBdr>
              <w:divsChild>
                <w:div w:id="77070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076134">
          <w:marLeft w:val="0"/>
          <w:marRight w:val="0"/>
          <w:marTop w:val="300"/>
          <w:marBottom w:val="0"/>
          <w:divBdr>
            <w:top w:val="none" w:sz="0" w:space="0" w:color="auto"/>
            <w:left w:val="none" w:sz="0" w:space="0" w:color="auto"/>
            <w:bottom w:val="none" w:sz="0" w:space="0" w:color="auto"/>
            <w:right w:val="none" w:sz="0" w:space="0" w:color="auto"/>
          </w:divBdr>
          <w:divsChild>
            <w:div w:id="1440105178">
              <w:marLeft w:val="0"/>
              <w:marRight w:val="0"/>
              <w:marTop w:val="0"/>
              <w:marBottom w:val="0"/>
              <w:divBdr>
                <w:top w:val="none" w:sz="0" w:space="0" w:color="auto"/>
                <w:left w:val="none" w:sz="0" w:space="0" w:color="auto"/>
                <w:bottom w:val="none" w:sz="0" w:space="0" w:color="auto"/>
                <w:right w:val="none" w:sz="0" w:space="0" w:color="auto"/>
              </w:divBdr>
              <w:divsChild>
                <w:div w:id="187426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85701">
      <w:bodyDiv w:val="1"/>
      <w:marLeft w:val="0"/>
      <w:marRight w:val="0"/>
      <w:marTop w:val="0"/>
      <w:marBottom w:val="0"/>
      <w:divBdr>
        <w:top w:val="none" w:sz="0" w:space="0" w:color="auto"/>
        <w:left w:val="none" w:sz="0" w:space="0" w:color="auto"/>
        <w:bottom w:val="none" w:sz="0" w:space="0" w:color="auto"/>
        <w:right w:val="none" w:sz="0" w:space="0" w:color="auto"/>
      </w:divBdr>
      <w:divsChild>
        <w:div w:id="880941435">
          <w:marLeft w:val="0"/>
          <w:marRight w:val="0"/>
          <w:marTop w:val="0"/>
          <w:marBottom w:val="0"/>
          <w:divBdr>
            <w:top w:val="none" w:sz="0" w:space="0" w:color="auto"/>
            <w:left w:val="none" w:sz="0" w:space="0" w:color="auto"/>
            <w:bottom w:val="none" w:sz="0" w:space="0" w:color="auto"/>
            <w:right w:val="none" w:sz="0" w:space="0" w:color="auto"/>
          </w:divBdr>
        </w:div>
        <w:div w:id="1076365634">
          <w:marLeft w:val="0"/>
          <w:marRight w:val="0"/>
          <w:marTop w:val="0"/>
          <w:marBottom w:val="0"/>
          <w:divBdr>
            <w:top w:val="none" w:sz="0" w:space="0" w:color="auto"/>
            <w:left w:val="none" w:sz="0" w:space="0" w:color="auto"/>
            <w:bottom w:val="none" w:sz="0" w:space="0" w:color="auto"/>
            <w:right w:val="none" w:sz="0" w:space="0" w:color="auto"/>
          </w:divBdr>
          <w:divsChild>
            <w:div w:id="36971914">
              <w:marLeft w:val="0"/>
              <w:marRight w:val="0"/>
              <w:marTop w:val="0"/>
              <w:marBottom w:val="0"/>
              <w:divBdr>
                <w:top w:val="none" w:sz="0" w:space="0" w:color="auto"/>
                <w:left w:val="none" w:sz="0" w:space="0" w:color="auto"/>
                <w:bottom w:val="none" w:sz="0" w:space="0" w:color="auto"/>
                <w:right w:val="none" w:sz="0" w:space="0" w:color="auto"/>
              </w:divBdr>
            </w:div>
          </w:divsChild>
        </w:div>
        <w:div w:id="746147107">
          <w:marLeft w:val="0"/>
          <w:marRight w:val="0"/>
          <w:marTop w:val="0"/>
          <w:marBottom w:val="0"/>
          <w:divBdr>
            <w:top w:val="none" w:sz="0" w:space="0" w:color="auto"/>
            <w:left w:val="none" w:sz="0" w:space="0" w:color="auto"/>
            <w:bottom w:val="none" w:sz="0" w:space="0" w:color="auto"/>
            <w:right w:val="none" w:sz="0" w:space="0" w:color="auto"/>
          </w:divBdr>
        </w:div>
        <w:div w:id="196164667">
          <w:marLeft w:val="0"/>
          <w:marRight w:val="0"/>
          <w:marTop w:val="0"/>
          <w:marBottom w:val="0"/>
          <w:divBdr>
            <w:top w:val="none" w:sz="0" w:space="0" w:color="auto"/>
            <w:left w:val="none" w:sz="0" w:space="0" w:color="auto"/>
            <w:bottom w:val="none" w:sz="0" w:space="0" w:color="auto"/>
            <w:right w:val="none" w:sz="0" w:space="0" w:color="auto"/>
          </w:divBdr>
          <w:divsChild>
            <w:div w:id="1523014579">
              <w:marLeft w:val="0"/>
              <w:marRight w:val="0"/>
              <w:marTop w:val="0"/>
              <w:marBottom w:val="0"/>
              <w:divBdr>
                <w:top w:val="none" w:sz="0" w:space="0" w:color="auto"/>
                <w:left w:val="none" w:sz="0" w:space="0" w:color="auto"/>
                <w:bottom w:val="none" w:sz="0" w:space="0" w:color="auto"/>
                <w:right w:val="none" w:sz="0" w:space="0" w:color="auto"/>
              </w:divBdr>
            </w:div>
          </w:divsChild>
        </w:div>
        <w:div w:id="829560382">
          <w:marLeft w:val="0"/>
          <w:marRight w:val="0"/>
          <w:marTop w:val="0"/>
          <w:marBottom w:val="0"/>
          <w:divBdr>
            <w:top w:val="none" w:sz="0" w:space="0" w:color="auto"/>
            <w:left w:val="none" w:sz="0" w:space="0" w:color="auto"/>
            <w:bottom w:val="none" w:sz="0" w:space="0" w:color="auto"/>
            <w:right w:val="none" w:sz="0" w:space="0" w:color="auto"/>
          </w:divBdr>
        </w:div>
        <w:div w:id="1337997790">
          <w:marLeft w:val="0"/>
          <w:marRight w:val="0"/>
          <w:marTop w:val="0"/>
          <w:marBottom w:val="0"/>
          <w:divBdr>
            <w:top w:val="none" w:sz="0" w:space="0" w:color="auto"/>
            <w:left w:val="none" w:sz="0" w:space="0" w:color="auto"/>
            <w:bottom w:val="none" w:sz="0" w:space="0" w:color="auto"/>
            <w:right w:val="none" w:sz="0" w:space="0" w:color="auto"/>
          </w:divBdr>
          <w:divsChild>
            <w:div w:id="1587154306">
              <w:marLeft w:val="0"/>
              <w:marRight w:val="0"/>
              <w:marTop w:val="0"/>
              <w:marBottom w:val="0"/>
              <w:divBdr>
                <w:top w:val="none" w:sz="0" w:space="0" w:color="auto"/>
                <w:left w:val="none" w:sz="0" w:space="0" w:color="auto"/>
                <w:bottom w:val="none" w:sz="0" w:space="0" w:color="auto"/>
                <w:right w:val="none" w:sz="0" w:space="0" w:color="auto"/>
              </w:divBdr>
            </w:div>
          </w:divsChild>
        </w:div>
        <w:div w:id="60760056">
          <w:marLeft w:val="0"/>
          <w:marRight w:val="0"/>
          <w:marTop w:val="0"/>
          <w:marBottom w:val="0"/>
          <w:divBdr>
            <w:top w:val="none" w:sz="0" w:space="0" w:color="auto"/>
            <w:left w:val="none" w:sz="0" w:space="0" w:color="auto"/>
            <w:bottom w:val="none" w:sz="0" w:space="0" w:color="auto"/>
            <w:right w:val="none" w:sz="0" w:space="0" w:color="auto"/>
          </w:divBdr>
        </w:div>
        <w:div w:id="288364351">
          <w:marLeft w:val="0"/>
          <w:marRight w:val="0"/>
          <w:marTop w:val="0"/>
          <w:marBottom w:val="0"/>
          <w:divBdr>
            <w:top w:val="none" w:sz="0" w:space="0" w:color="auto"/>
            <w:left w:val="none" w:sz="0" w:space="0" w:color="auto"/>
            <w:bottom w:val="none" w:sz="0" w:space="0" w:color="auto"/>
            <w:right w:val="none" w:sz="0" w:space="0" w:color="auto"/>
          </w:divBdr>
          <w:divsChild>
            <w:div w:id="2115205696">
              <w:marLeft w:val="0"/>
              <w:marRight w:val="0"/>
              <w:marTop w:val="0"/>
              <w:marBottom w:val="0"/>
              <w:divBdr>
                <w:top w:val="none" w:sz="0" w:space="0" w:color="auto"/>
                <w:left w:val="none" w:sz="0" w:space="0" w:color="auto"/>
                <w:bottom w:val="none" w:sz="0" w:space="0" w:color="auto"/>
                <w:right w:val="none" w:sz="0" w:space="0" w:color="auto"/>
              </w:divBdr>
            </w:div>
          </w:divsChild>
        </w:div>
        <w:div w:id="1544057443">
          <w:marLeft w:val="0"/>
          <w:marRight w:val="0"/>
          <w:marTop w:val="0"/>
          <w:marBottom w:val="0"/>
          <w:divBdr>
            <w:top w:val="none" w:sz="0" w:space="0" w:color="auto"/>
            <w:left w:val="none" w:sz="0" w:space="0" w:color="auto"/>
            <w:bottom w:val="none" w:sz="0" w:space="0" w:color="auto"/>
            <w:right w:val="none" w:sz="0" w:space="0" w:color="auto"/>
          </w:divBdr>
        </w:div>
        <w:div w:id="486748832">
          <w:marLeft w:val="0"/>
          <w:marRight w:val="0"/>
          <w:marTop w:val="0"/>
          <w:marBottom w:val="0"/>
          <w:divBdr>
            <w:top w:val="none" w:sz="0" w:space="0" w:color="auto"/>
            <w:left w:val="none" w:sz="0" w:space="0" w:color="auto"/>
            <w:bottom w:val="none" w:sz="0" w:space="0" w:color="auto"/>
            <w:right w:val="none" w:sz="0" w:space="0" w:color="auto"/>
          </w:divBdr>
          <w:divsChild>
            <w:div w:id="1963224496">
              <w:marLeft w:val="0"/>
              <w:marRight w:val="0"/>
              <w:marTop w:val="0"/>
              <w:marBottom w:val="0"/>
              <w:divBdr>
                <w:top w:val="none" w:sz="0" w:space="0" w:color="auto"/>
                <w:left w:val="none" w:sz="0" w:space="0" w:color="auto"/>
                <w:bottom w:val="none" w:sz="0" w:space="0" w:color="auto"/>
                <w:right w:val="none" w:sz="0" w:space="0" w:color="auto"/>
              </w:divBdr>
            </w:div>
          </w:divsChild>
        </w:div>
        <w:div w:id="1270552425">
          <w:marLeft w:val="0"/>
          <w:marRight w:val="0"/>
          <w:marTop w:val="0"/>
          <w:marBottom w:val="0"/>
          <w:divBdr>
            <w:top w:val="none" w:sz="0" w:space="0" w:color="auto"/>
            <w:left w:val="none" w:sz="0" w:space="0" w:color="auto"/>
            <w:bottom w:val="none" w:sz="0" w:space="0" w:color="auto"/>
            <w:right w:val="none" w:sz="0" w:space="0" w:color="auto"/>
          </w:divBdr>
        </w:div>
        <w:div w:id="329067131">
          <w:marLeft w:val="0"/>
          <w:marRight w:val="0"/>
          <w:marTop w:val="0"/>
          <w:marBottom w:val="0"/>
          <w:divBdr>
            <w:top w:val="none" w:sz="0" w:space="0" w:color="auto"/>
            <w:left w:val="none" w:sz="0" w:space="0" w:color="auto"/>
            <w:bottom w:val="none" w:sz="0" w:space="0" w:color="auto"/>
            <w:right w:val="none" w:sz="0" w:space="0" w:color="auto"/>
          </w:divBdr>
          <w:divsChild>
            <w:div w:id="774713798">
              <w:marLeft w:val="0"/>
              <w:marRight w:val="0"/>
              <w:marTop w:val="0"/>
              <w:marBottom w:val="0"/>
              <w:divBdr>
                <w:top w:val="none" w:sz="0" w:space="0" w:color="auto"/>
                <w:left w:val="none" w:sz="0" w:space="0" w:color="auto"/>
                <w:bottom w:val="none" w:sz="0" w:space="0" w:color="auto"/>
                <w:right w:val="none" w:sz="0" w:space="0" w:color="auto"/>
              </w:divBdr>
            </w:div>
          </w:divsChild>
        </w:div>
        <w:div w:id="1257054807">
          <w:marLeft w:val="0"/>
          <w:marRight w:val="0"/>
          <w:marTop w:val="0"/>
          <w:marBottom w:val="0"/>
          <w:divBdr>
            <w:top w:val="none" w:sz="0" w:space="0" w:color="auto"/>
            <w:left w:val="none" w:sz="0" w:space="0" w:color="auto"/>
            <w:bottom w:val="none" w:sz="0" w:space="0" w:color="auto"/>
            <w:right w:val="none" w:sz="0" w:space="0" w:color="auto"/>
          </w:divBdr>
        </w:div>
        <w:div w:id="2081248804">
          <w:marLeft w:val="0"/>
          <w:marRight w:val="0"/>
          <w:marTop w:val="0"/>
          <w:marBottom w:val="0"/>
          <w:divBdr>
            <w:top w:val="none" w:sz="0" w:space="0" w:color="auto"/>
            <w:left w:val="none" w:sz="0" w:space="0" w:color="auto"/>
            <w:bottom w:val="none" w:sz="0" w:space="0" w:color="auto"/>
            <w:right w:val="none" w:sz="0" w:space="0" w:color="auto"/>
          </w:divBdr>
          <w:divsChild>
            <w:div w:id="1980457203">
              <w:marLeft w:val="0"/>
              <w:marRight w:val="0"/>
              <w:marTop w:val="0"/>
              <w:marBottom w:val="0"/>
              <w:divBdr>
                <w:top w:val="none" w:sz="0" w:space="0" w:color="auto"/>
                <w:left w:val="none" w:sz="0" w:space="0" w:color="auto"/>
                <w:bottom w:val="none" w:sz="0" w:space="0" w:color="auto"/>
                <w:right w:val="none" w:sz="0" w:space="0" w:color="auto"/>
              </w:divBdr>
            </w:div>
          </w:divsChild>
        </w:div>
        <w:div w:id="989988073">
          <w:marLeft w:val="0"/>
          <w:marRight w:val="0"/>
          <w:marTop w:val="300"/>
          <w:marBottom w:val="0"/>
          <w:divBdr>
            <w:top w:val="none" w:sz="0" w:space="0" w:color="auto"/>
            <w:left w:val="none" w:sz="0" w:space="0" w:color="auto"/>
            <w:bottom w:val="none" w:sz="0" w:space="0" w:color="auto"/>
            <w:right w:val="none" w:sz="0" w:space="0" w:color="auto"/>
          </w:divBdr>
          <w:divsChild>
            <w:div w:id="955059246">
              <w:marLeft w:val="0"/>
              <w:marRight w:val="0"/>
              <w:marTop w:val="0"/>
              <w:marBottom w:val="0"/>
              <w:divBdr>
                <w:top w:val="none" w:sz="0" w:space="0" w:color="auto"/>
                <w:left w:val="none" w:sz="0" w:space="0" w:color="auto"/>
                <w:bottom w:val="none" w:sz="0" w:space="0" w:color="auto"/>
                <w:right w:val="none" w:sz="0" w:space="0" w:color="auto"/>
              </w:divBdr>
              <w:divsChild>
                <w:div w:id="138472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47905">
          <w:marLeft w:val="0"/>
          <w:marRight w:val="0"/>
          <w:marTop w:val="300"/>
          <w:marBottom w:val="0"/>
          <w:divBdr>
            <w:top w:val="none" w:sz="0" w:space="0" w:color="auto"/>
            <w:left w:val="none" w:sz="0" w:space="0" w:color="auto"/>
            <w:bottom w:val="none" w:sz="0" w:space="0" w:color="auto"/>
            <w:right w:val="none" w:sz="0" w:space="0" w:color="auto"/>
          </w:divBdr>
          <w:divsChild>
            <w:div w:id="551965311">
              <w:marLeft w:val="0"/>
              <w:marRight w:val="0"/>
              <w:marTop w:val="0"/>
              <w:marBottom w:val="0"/>
              <w:divBdr>
                <w:top w:val="none" w:sz="0" w:space="0" w:color="auto"/>
                <w:left w:val="none" w:sz="0" w:space="0" w:color="auto"/>
                <w:bottom w:val="none" w:sz="0" w:space="0" w:color="auto"/>
                <w:right w:val="none" w:sz="0" w:space="0" w:color="auto"/>
              </w:divBdr>
              <w:divsChild>
                <w:div w:id="204682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27806">
          <w:marLeft w:val="0"/>
          <w:marRight w:val="0"/>
          <w:marTop w:val="300"/>
          <w:marBottom w:val="0"/>
          <w:divBdr>
            <w:top w:val="none" w:sz="0" w:space="0" w:color="auto"/>
            <w:left w:val="none" w:sz="0" w:space="0" w:color="auto"/>
            <w:bottom w:val="none" w:sz="0" w:space="0" w:color="auto"/>
            <w:right w:val="none" w:sz="0" w:space="0" w:color="auto"/>
          </w:divBdr>
          <w:divsChild>
            <w:div w:id="1577204631">
              <w:marLeft w:val="0"/>
              <w:marRight w:val="0"/>
              <w:marTop w:val="0"/>
              <w:marBottom w:val="0"/>
              <w:divBdr>
                <w:top w:val="none" w:sz="0" w:space="0" w:color="auto"/>
                <w:left w:val="none" w:sz="0" w:space="0" w:color="auto"/>
                <w:bottom w:val="none" w:sz="0" w:space="0" w:color="auto"/>
                <w:right w:val="none" w:sz="0" w:space="0" w:color="auto"/>
              </w:divBdr>
              <w:divsChild>
                <w:div w:id="57247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190174">
          <w:marLeft w:val="0"/>
          <w:marRight w:val="0"/>
          <w:marTop w:val="300"/>
          <w:marBottom w:val="0"/>
          <w:divBdr>
            <w:top w:val="none" w:sz="0" w:space="0" w:color="auto"/>
            <w:left w:val="none" w:sz="0" w:space="0" w:color="auto"/>
            <w:bottom w:val="none" w:sz="0" w:space="0" w:color="auto"/>
            <w:right w:val="none" w:sz="0" w:space="0" w:color="auto"/>
          </w:divBdr>
          <w:divsChild>
            <w:div w:id="711148650">
              <w:marLeft w:val="0"/>
              <w:marRight w:val="0"/>
              <w:marTop w:val="0"/>
              <w:marBottom w:val="0"/>
              <w:divBdr>
                <w:top w:val="none" w:sz="0" w:space="0" w:color="auto"/>
                <w:left w:val="none" w:sz="0" w:space="0" w:color="auto"/>
                <w:bottom w:val="none" w:sz="0" w:space="0" w:color="auto"/>
                <w:right w:val="none" w:sz="0" w:space="0" w:color="auto"/>
              </w:divBdr>
              <w:divsChild>
                <w:div w:id="214172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53593">
      <w:bodyDiv w:val="1"/>
      <w:marLeft w:val="0"/>
      <w:marRight w:val="0"/>
      <w:marTop w:val="0"/>
      <w:marBottom w:val="0"/>
      <w:divBdr>
        <w:top w:val="none" w:sz="0" w:space="0" w:color="auto"/>
        <w:left w:val="none" w:sz="0" w:space="0" w:color="auto"/>
        <w:bottom w:val="none" w:sz="0" w:space="0" w:color="auto"/>
        <w:right w:val="none" w:sz="0" w:space="0" w:color="auto"/>
      </w:divBdr>
      <w:divsChild>
        <w:div w:id="779880857">
          <w:marLeft w:val="0"/>
          <w:marRight w:val="0"/>
          <w:marTop w:val="0"/>
          <w:marBottom w:val="0"/>
          <w:divBdr>
            <w:top w:val="none" w:sz="0" w:space="0" w:color="auto"/>
            <w:left w:val="none" w:sz="0" w:space="0" w:color="auto"/>
            <w:bottom w:val="none" w:sz="0" w:space="0" w:color="auto"/>
            <w:right w:val="none" w:sz="0" w:space="0" w:color="auto"/>
          </w:divBdr>
        </w:div>
        <w:div w:id="1536383787">
          <w:marLeft w:val="0"/>
          <w:marRight w:val="0"/>
          <w:marTop w:val="0"/>
          <w:marBottom w:val="0"/>
          <w:divBdr>
            <w:top w:val="none" w:sz="0" w:space="0" w:color="auto"/>
            <w:left w:val="none" w:sz="0" w:space="0" w:color="auto"/>
            <w:bottom w:val="none" w:sz="0" w:space="0" w:color="auto"/>
            <w:right w:val="none" w:sz="0" w:space="0" w:color="auto"/>
          </w:divBdr>
          <w:divsChild>
            <w:div w:id="1335912184">
              <w:marLeft w:val="0"/>
              <w:marRight w:val="0"/>
              <w:marTop w:val="0"/>
              <w:marBottom w:val="0"/>
              <w:divBdr>
                <w:top w:val="none" w:sz="0" w:space="0" w:color="auto"/>
                <w:left w:val="none" w:sz="0" w:space="0" w:color="auto"/>
                <w:bottom w:val="none" w:sz="0" w:space="0" w:color="auto"/>
                <w:right w:val="none" w:sz="0" w:space="0" w:color="auto"/>
              </w:divBdr>
            </w:div>
          </w:divsChild>
        </w:div>
        <w:div w:id="488860939">
          <w:marLeft w:val="0"/>
          <w:marRight w:val="0"/>
          <w:marTop w:val="0"/>
          <w:marBottom w:val="0"/>
          <w:divBdr>
            <w:top w:val="none" w:sz="0" w:space="0" w:color="auto"/>
            <w:left w:val="none" w:sz="0" w:space="0" w:color="auto"/>
            <w:bottom w:val="none" w:sz="0" w:space="0" w:color="auto"/>
            <w:right w:val="none" w:sz="0" w:space="0" w:color="auto"/>
          </w:divBdr>
        </w:div>
        <w:div w:id="906691119">
          <w:marLeft w:val="0"/>
          <w:marRight w:val="0"/>
          <w:marTop w:val="0"/>
          <w:marBottom w:val="0"/>
          <w:divBdr>
            <w:top w:val="none" w:sz="0" w:space="0" w:color="auto"/>
            <w:left w:val="none" w:sz="0" w:space="0" w:color="auto"/>
            <w:bottom w:val="none" w:sz="0" w:space="0" w:color="auto"/>
            <w:right w:val="none" w:sz="0" w:space="0" w:color="auto"/>
          </w:divBdr>
          <w:divsChild>
            <w:div w:id="1930388825">
              <w:marLeft w:val="0"/>
              <w:marRight w:val="0"/>
              <w:marTop w:val="0"/>
              <w:marBottom w:val="0"/>
              <w:divBdr>
                <w:top w:val="none" w:sz="0" w:space="0" w:color="auto"/>
                <w:left w:val="none" w:sz="0" w:space="0" w:color="auto"/>
                <w:bottom w:val="none" w:sz="0" w:space="0" w:color="auto"/>
                <w:right w:val="none" w:sz="0" w:space="0" w:color="auto"/>
              </w:divBdr>
            </w:div>
          </w:divsChild>
        </w:div>
        <w:div w:id="1353725275">
          <w:marLeft w:val="0"/>
          <w:marRight w:val="0"/>
          <w:marTop w:val="0"/>
          <w:marBottom w:val="0"/>
          <w:divBdr>
            <w:top w:val="none" w:sz="0" w:space="0" w:color="auto"/>
            <w:left w:val="none" w:sz="0" w:space="0" w:color="auto"/>
            <w:bottom w:val="none" w:sz="0" w:space="0" w:color="auto"/>
            <w:right w:val="none" w:sz="0" w:space="0" w:color="auto"/>
          </w:divBdr>
        </w:div>
        <w:div w:id="252856346">
          <w:marLeft w:val="0"/>
          <w:marRight w:val="0"/>
          <w:marTop w:val="0"/>
          <w:marBottom w:val="0"/>
          <w:divBdr>
            <w:top w:val="none" w:sz="0" w:space="0" w:color="auto"/>
            <w:left w:val="none" w:sz="0" w:space="0" w:color="auto"/>
            <w:bottom w:val="none" w:sz="0" w:space="0" w:color="auto"/>
            <w:right w:val="none" w:sz="0" w:space="0" w:color="auto"/>
          </w:divBdr>
          <w:divsChild>
            <w:div w:id="43139254">
              <w:marLeft w:val="0"/>
              <w:marRight w:val="0"/>
              <w:marTop w:val="0"/>
              <w:marBottom w:val="0"/>
              <w:divBdr>
                <w:top w:val="none" w:sz="0" w:space="0" w:color="auto"/>
                <w:left w:val="none" w:sz="0" w:space="0" w:color="auto"/>
                <w:bottom w:val="none" w:sz="0" w:space="0" w:color="auto"/>
                <w:right w:val="none" w:sz="0" w:space="0" w:color="auto"/>
              </w:divBdr>
            </w:div>
          </w:divsChild>
        </w:div>
        <w:div w:id="857044136">
          <w:marLeft w:val="0"/>
          <w:marRight w:val="0"/>
          <w:marTop w:val="0"/>
          <w:marBottom w:val="0"/>
          <w:divBdr>
            <w:top w:val="none" w:sz="0" w:space="0" w:color="auto"/>
            <w:left w:val="none" w:sz="0" w:space="0" w:color="auto"/>
            <w:bottom w:val="none" w:sz="0" w:space="0" w:color="auto"/>
            <w:right w:val="none" w:sz="0" w:space="0" w:color="auto"/>
          </w:divBdr>
        </w:div>
        <w:div w:id="1057630204">
          <w:marLeft w:val="0"/>
          <w:marRight w:val="0"/>
          <w:marTop w:val="0"/>
          <w:marBottom w:val="0"/>
          <w:divBdr>
            <w:top w:val="none" w:sz="0" w:space="0" w:color="auto"/>
            <w:left w:val="none" w:sz="0" w:space="0" w:color="auto"/>
            <w:bottom w:val="none" w:sz="0" w:space="0" w:color="auto"/>
            <w:right w:val="none" w:sz="0" w:space="0" w:color="auto"/>
          </w:divBdr>
          <w:divsChild>
            <w:div w:id="2065523674">
              <w:marLeft w:val="0"/>
              <w:marRight w:val="0"/>
              <w:marTop w:val="0"/>
              <w:marBottom w:val="0"/>
              <w:divBdr>
                <w:top w:val="none" w:sz="0" w:space="0" w:color="auto"/>
                <w:left w:val="none" w:sz="0" w:space="0" w:color="auto"/>
                <w:bottom w:val="none" w:sz="0" w:space="0" w:color="auto"/>
                <w:right w:val="none" w:sz="0" w:space="0" w:color="auto"/>
              </w:divBdr>
            </w:div>
          </w:divsChild>
        </w:div>
        <w:div w:id="1972439543">
          <w:marLeft w:val="0"/>
          <w:marRight w:val="0"/>
          <w:marTop w:val="0"/>
          <w:marBottom w:val="0"/>
          <w:divBdr>
            <w:top w:val="none" w:sz="0" w:space="0" w:color="auto"/>
            <w:left w:val="none" w:sz="0" w:space="0" w:color="auto"/>
            <w:bottom w:val="none" w:sz="0" w:space="0" w:color="auto"/>
            <w:right w:val="none" w:sz="0" w:space="0" w:color="auto"/>
          </w:divBdr>
        </w:div>
        <w:div w:id="1317564272">
          <w:marLeft w:val="0"/>
          <w:marRight w:val="0"/>
          <w:marTop w:val="0"/>
          <w:marBottom w:val="0"/>
          <w:divBdr>
            <w:top w:val="none" w:sz="0" w:space="0" w:color="auto"/>
            <w:left w:val="none" w:sz="0" w:space="0" w:color="auto"/>
            <w:bottom w:val="none" w:sz="0" w:space="0" w:color="auto"/>
            <w:right w:val="none" w:sz="0" w:space="0" w:color="auto"/>
          </w:divBdr>
          <w:divsChild>
            <w:div w:id="1649283689">
              <w:marLeft w:val="0"/>
              <w:marRight w:val="0"/>
              <w:marTop w:val="0"/>
              <w:marBottom w:val="0"/>
              <w:divBdr>
                <w:top w:val="none" w:sz="0" w:space="0" w:color="auto"/>
                <w:left w:val="none" w:sz="0" w:space="0" w:color="auto"/>
                <w:bottom w:val="none" w:sz="0" w:space="0" w:color="auto"/>
                <w:right w:val="none" w:sz="0" w:space="0" w:color="auto"/>
              </w:divBdr>
            </w:div>
          </w:divsChild>
        </w:div>
        <w:div w:id="1152983831">
          <w:marLeft w:val="0"/>
          <w:marRight w:val="0"/>
          <w:marTop w:val="0"/>
          <w:marBottom w:val="0"/>
          <w:divBdr>
            <w:top w:val="none" w:sz="0" w:space="0" w:color="auto"/>
            <w:left w:val="none" w:sz="0" w:space="0" w:color="auto"/>
            <w:bottom w:val="none" w:sz="0" w:space="0" w:color="auto"/>
            <w:right w:val="none" w:sz="0" w:space="0" w:color="auto"/>
          </w:divBdr>
        </w:div>
        <w:div w:id="841050408">
          <w:marLeft w:val="0"/>
          <w:marRight w:val="0"/>
          <w:marTop w:val="0"/>
          <w:marBottom w:val="0"/>
          <w:divBdr>
            <w:top w:val="none" w:sz="0" w:space="0" w:color="auto"/>
            <w:left w:val="none" w:sz="0" w:space="0" w:color="auto"/>
            <w:bottom w:val="none" w:sz="0" w:space="0" w:color="auto"/>
            <w:right w:val="none" w:sz="0" w:space="0" w:color="auto"/>
          </w:divBdr>
          <w:divsChild>
            <w:div w:id="724715263">
              <w:marLeft w:val="0"/>
              <w:marRight w:val="0"/>
              <w:marTop w:val="0"/>
              <w:marBottom w:val="0"/>
              <w:divBdr>
                <w:top w:val="none" w:sz="0" w:space="0" w:color="auto"/>
                <w:left w:val="none" w:sz="0" w:space="0" w:color="auto"/>
                <w:bottom w:val="none" w:sz="0" w:space="0" w:color="auto"/>
                <w:right w:val="none" w:sz="0" w:space="0" w:color="auto"/>
              </w:divBdr>
            </w:div>
          </w:divsChild>
        </w:div>
        <w:div w:id="1154682075">
          <w:marLeft w:val="0"/>
          <w:marRight w:val="0"/>
          <w:marTop w:val="0"/>
          <w:marBottom w:val="0"/>
          <w:divBdr>
            <w:top w:val="none" w:sz="0" w:space="0" w:color="auto"/>
            <w:left w:val="none" w:sz="0" w:space="0" w:color="auto"/>
            <w:bottom w:val="none" w:sz="0" w:space="0" w:color="auto"/>
            <w:right w:val="none" w:sz="0" w:space="0" w:color="auto"/>
          </w:divBdr>
        </w:div>
        <w:div w:id="1252852216">
          <w:marLeft w:val="0"/>
          <w:marRight w:val="0"/>
          <w:marTop w:val="0"/>
          <w:marBottom w:val="0"/>
          <w:divBdr>
            <w:top w:val="none" w:sz="0" w:space="0" w:color="auto"/>
            <w:left w:val="none" w:sz="0" w:space="0" w:color="auto"/>
            <w:bottom w:val="none" w:sz="0" w:space="0" w:color="auto"/>
            <w:right w:val="none" w:sz="0" w:space="0" w:color="auto"/>
          </w:divBdr>
          <w:divsChild>
            <w:div w:id="1022363517">
              <w:marLeft w:val="0"/>
              <w:marRight w:val="0"/>
              <w:marTop w:val="0"/>
              <w:marBottom w:val="0"/>
              <w:divBdr>
                <w:top w:val="none" w:sz="0" w:space="0" w:color="auto"/>
                <w:left w:val="none" w:sz="0" w:space="0" w:color="auto"/>
                <w:bottom w:val="none" w:sz="0" w:space="0" w:color="auto"/>
                <w:right w:val="none" w:sz="0" w:space="0" w:color="auto"/>
              </w:divBdr>
            </w:div>
          </w:divsChild>
        </w:div>
        <w:div w:id="1786121350">
          <w:marLeft w:val="0"/>
          <w:marRight w:val="0"/>
          <w:marTop w:val="300"/>
          <w:marBottom w:val="0"/>
          <w:divBdr>
            <w:top w:val="none" w:sz="0" w:space="0" w:color="auto"/>
            <w:left w:val="none" w:sz="0" w:space="0" w:color="auto"/>
            <w:bottom w:val="none" w:sz="0" w:space="0" w:color="auto"/>
            <w:right w:val="none" w:sz="0" w:space="0" w:color="auto"/>
          </w:divBdr>
          <w:divsChild>
            <w:div w:id="1199273758">
              <w:marLeft w:val="0"/>
              <w:marRight w:val="0"/>
              <w:marTop w:val="0"/>
              <w:marBottom w:val="0"/>
              <w:divBdr>
                <w:top w:val="none" w:sz="0" w:space="0" w:color="auto"/>
                <w:left w:val="none" w:sz="0" w:space="0" w:color="auto"/>
                <w:bottom w:val="none" w:sz="0" w:space="0" w:color="auto"/>
                <w:right w:val="none" w:sz="0" w:space="0" w:color="auto"/>
              </w:divBdr>
              <w:divsChild>
                <w:div w:id="177502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768599">
          <w:marLeft w:val="0"/>
          <w:marRight w:val="0"/>
          <w:marTop w:val="300"/>
          <w:marBottom w:val="0"/>
          <w:divBdr>
            <w:top w:val="none" w:sz="0" w:space="0" w:color="auto"/>
            <w:left w:val="none" w:sz="0" w:space="0" w:color="auto"/>
            <w:bottom w:val="none" w:sz="0" w:space="0" w:color="auto"/>
            <w:right w:val="none" w:sz="0" w:space="0" w:color="auto"/>
          </w:divBdr>
          <w:divsChild>
            <w:div w:id="1924483124">
              <w:marLeft w:val="0"/>
              <w:marRight w:val="0"/>
              <w:marTop w:val="0"/>
              <w:marBottom w:val="0"/>
              <w:divBdr>
                <w:top w:val="none" w:sz="0" w:space="0" w:color="auto"/>
                <w:left w:val="none" w:sz="0" w:space="0" w:color="auto"/>
                <w:bottom w:val="none" w:sz="0" w:space="0" w:color="auto"/>
                <w:right w:val="none" w:sz="0" w:space="0" w:color="auto"/>
              </w:divBdr>
              <w:divsChild>
                <w:div w:id="203857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864224">
          <w:marLeft w:val="0"/>
          <w:marRight w:val="0"/>
          <w:marTop w:val="300"/>
          <w:marBottom w:val="0"/>
          <w:divBdr>
            <w:top w:val="none" w:sz="0" w:space="0" w:color="auto"/>
            <w:left w:val="none" w:sz="0" w:space="0" w:color="auto"/>
            <w:bottom w:val="none" w:sz="0" w:space="0" w:color="auto"/>
            <w:right w:val="none" w:sz="0" w:space="0" w:color="auto"/>
          </w:divBdr>
          <w:divsChild>
            <w:div w:id="1839035759">
              <w:marLeft w:val="0"/>
              <w:marRight w:val="0"/>
              <w:marTop w:val="0"/>
              <w:marBottom w:val="0"/>
              <w:divBdr>
                <w:top w:val="none" w:sz="0" w:space="0" w:color="auto"/>
                <w:left w:val="none" w:sz="0" w:space="0" w:color="auto"/>
                <w:bottom w:val="none" w:sz="0" w:space="0" w:color="auto"/>
                <w:right w:val="none" w:sz="0" w:space="0" w:color="auto"/>
              </w:divBdr>
              <w:divsChild>
                <w:div w:id="194630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834139">
          <w:marLeft w:val="0"/>
          <w:marRight w:val="0"/>
          <w:marTop w:val="300"/>
          <w:marBottom w:val="0"/>
          <w:divBdr>
            <w:top w:val="none" w:sz="0" w:space="0" w:color="auto"/>
            <w:left w:val="none" w:sz="0" w:space="0" w:color="auto"/>
            <w:bottom w:val="none" w:sz="0" w:space="0" w:color="auto"/>
            <w:right w:val="none" w:sz="0" w:space="0" w:color="auto"/>
          </w:divBdr>
          <w:divsChild>
            <w:div w:id="447507702">
              <w:marLeft w:val="0"/>
              <w:marRight w:val="0"/>
              <w:marTop w:val="0"/>
              <w:marBottom w:val="0"/>
              <w:divBdr>
                <w:top w:val="none" w:sz="0" w:space="0" w:color="auto"/>
                <w:left w:val="none" w:sz="0" w:space="0" w:color="auto"/>
                <w:bottom w:val="none" w:sz="0" w:space="0" w:color="auto"/>
                <w:right w:val="none" w:sz="0" w:space="0" w:color="auto"/>
              </w:divBdr>
              <w:divsChild>
                <w:div w:id="207331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95">
      <w:bodyDiv w:val="1"/>
      <w:marLeft w:val="0"/>
      <w:marRight w:val="0"/>
      <w:marTop w:val="0"/>
      <w:marBottom w:val="0"/>
      <w:divBdr>
        <w:top w:val="none" w:sz="0" w:space="0" w:color="auto"/>
        <w:left w:val="none" w:sz="0" w:space="0" w:color="auto"/>
        <w:bottom w:val="none" w:sz="0" w:space="0" w:color="auto"/>
        <w:right w:val="none" w:sz="0" w:space="0" w:color="auto"/>
      </w:divBdr>
      <w:divsChild>
        <w:div w:id="812983242">
          <w:marLeft w:val="0"/>
          <w:marRight w:val="0"/>
          <w:marTop w:val="0"/>
          <w:marBottom w:val="0"/>
          <w:divBdr>
            <w:top w:val="none" w:sz="0" w:space="0" w:color="auto"/>
            <w:left w:val="none" w:sz="0" w:space="0" w:color="auto"/>
            <w:bottom w:val="none" w:sz="0" w:space="0" w:color="auto"/>
            <w:right w:val="none" w:sz="0" w:space="0" w:color="auto"/>
          </w:divBdr>
        </w:div>
        <w:div w:id="1786804017">
          <w:marLeft w:val="0"/>
          <w:marRight w:val="0"/>
          <w:marTop w:val="0"/>
          <w:marBottom w:val="0"/>
          <w:divBdr>
            <w:top w:val="none" w:sz="0" w:space="0" w:color="auto"/>
            <w:left w:val="none" w:sz="0" w:space="0" w:color="auto"/>
            <w:bottom w:val="none" w:sz="0" w:space="0" w:color="auto"/>
            <w:right w:val="none" w:sz="0" w:space="0" w:color="auto"/>
          </w:divBdr>
          <w:divsChild>
            <w:div w:id="526411779">
              <w:marLeft w:val="0"/>
              <w:marRight w:val="0"/>
              <w:marTop w:val="0"/>
              <w:marBottom w:val="0"/>
              <w:divBdr>
                <w:top w:val="none" w:sz="0" w:space="0" w:color="auto"/>
                <w:left w:val="none" w:sz="0" w:space="0" w:color="auto"/>
                <w:bottom w:val="none" w:sz="0" w:space="0" w:color="auto"/>
                <w:right w:val="none" w:sz="0" w:space="0" w:color="auto"/>
              </w:divBdr>
            </w:div>
          </w:divsChild>
        </w:div>
        <w:div w:id="857278895">
          <w:marLeft w:val="0"/>
          <w:marRight w:val="0"/>
          <w:marTop w:val="0"/>
          <w:marBottom w:val="0"/>
          <w:divBdr>
            <w:top w:val="none" w:sz="0" w:space="0" w:color="auto"/>
            <w:left w:val="none" w:sz="0" w:space="0" w:color="auto"/>
            <w:bottom w:val="none" w:sz="0" w:space="0" w:color="auto"/>
            <w:right w:val="none" w:sz="0" w:space="0" w:color="auto"/>
          </w:divBdr>
        </w:div>
        <w:div w:id="1505703705">
          <w:marLeft w:val="0"/>
          <w:marRight w:val="0"/>
          <w:marTop w:val="0"/>
          <w:marBottom w:val="0"/>
          <w:divBdr>
            <w:top w:val="none" w:sz="0" w:space="0" w:color="auto"/>
            <w:left w:val="none" w:sz="0" w:space="0" w:color="auto"/>
            <w:bottom w:val="none" w:sz="0" w:space="0" w:color="auto"/>
            <w:right w:val="none" w:sz="0" w:space="0" w:color="auto"/>
          </w:divBdr>
          <w:divsChild>
            <w:div w:id="367098978">
              <w:marLeft w:val="0"/>
              <w:marRight w:val="0"/>
              <w:marTop w:val="0"/>
              <w:marBottom w:val="0"/>
              <w:divBdr>
                <w:top w:val="none" w:sz="0" w:space="0" w:color="auto"/>
                <w:left w:val="none" w:sz="0" w:space="0" w:color="auto"/>
                <w:bottom w:val="none" w:sz="0" w:space="0" w:color="auto"/>
                <w:right w:val="none" w:sz="0" w:space="0" w:color="auto"/>
              </w:divBdr>
            </w:div>
          </w:divsChild>
        </w:div>
        <w:div w:id="1566725450">
          <w:marLeft w:val="0"/>
          <w:marRight w:val="0"/>
          <w:marTop w:val="0"/>
          <w:marBottom w:val="0"/>
          <w:divBdr>
            <w:top w:val="none" w:sz="0" w:space="0" w:color="auto"/>
            <w:left w:val="none" w:sz="0" w:space="0" w:color="auto"/>
            <w:bottom w:val="none" w:sz="0" w:space="0" w:color="auto"/>
            <w:right w:val="none" w:sz="0" w:space="0" w:color="auto"/>
          </w:divBdr>
        </w:div>
        <w:div w:id="1250039638">
          <w:marLeft w:val="0"/>
          <w:marRight w:val="0"/>
          <w:marTop w:val="0"/>
          <w:marBottom w:val="0"/>
          <w:divBdr>
            <w:top w:val="none" w:sz="0" w:space="0" w:color="auto"/>
            <w:left w:val="none" w:sz="0" w:space="0" w:color="auto"/>
            <w:bottom w:val="none" w:sz="0" w:space="0" w:color="auto"/>
            <w:right w:val="none" w:sz="0" w:space="0" w:color="auto"/>
          </w:divBdr>
          <w:divsChild>
            <w:div w:id="628247766">
              <w:marLeft w:val="0"/>
              <w:marRight w:val="0"/>
              <w:marTop w:val="0"/>
              <w:marBottom w:val="0"/>
              <w:divBdr>
                <w:top w:val="none" w:sz="0" w:space="0" w:color="auto"/>
                <w:left w:val="none" w:sz="0" w:space="0" w:color="auto"/>
                <w:bottom w:val="none" w:sz="0" w:space="0" w:color="auto"/>
                <w:right w:val="none" w:sz="0" w:space="0" w:color="auto"/>
              </w:divBdr>
            </w:div>
          </w:divsChild>
        </w:div>
        <w:div w:id="1580820637">
          <w:marLeft w:val="0"/>
          <w:marRight w:val="0"/>
          <w:marTop w:val="0"/>
          <w:marBottom w:val="0"/>
          <w:divBdr>
            <w:top w:val="none" w:sz="0" w:space="0" w:color="auto"/>
            <w:left w:val="none" w:sz="0" w:space="0" w:color="auto"/>
            <w:bottom w:val="none" w:sz="0" w:space="0" w:color="auto"/>
            <w:right w:val="none" w:sz="0" w:space="0" w:color="auto"/>
          </w:divBdr>
        </w:div>
        <w:div w:id="1682315651">
          <w:marLeft w:val="0"/>
          <w:marRight w:val="0"/>
          <w:marTop w:val="0"/>
          <w:marBottom w:val="0"/>
          <w:divBdr>
            <w:top w:val="none" w:sz="0" w:space="0" w:color="auto"/>
            <w:left w:val="none" w:sz="0" w:space="0" w:color="auto"/>
            <w:bottom w:val="none" w:sz="0" w:space="0" w:color="auto"/>
            <w:right w:val="none" w:sz="0" w:space="0" w:color="auto"/>
          </w:divBdr>
          <w:divsChild>
            <w:div w:id="2090957662">
              <w:marLeft w:val="0"/>
              <w:marRight w:val="0"/>
              <w:marTop w:val="0"/>
              <w:marBottom w:val="0"/>
              <w:divBdr>
                <w:top w:val="none" w:sz="0" w:space="0" w:color="auto"/>
                <w:left w:val="none" w:sz="0" w:space="0" w:color="auto"/>
                <w:bottom w:val="none" w:sz="0" w:space="0" w:color="auto"/>
                <w:right w:val="none" w:sz="0" w:space="0" w:color="auto"/>
              </w:divBdr>
            </w:div>
          </w:divsChild>
        </w:div>
        <w:div w:id="1449472124">
          <w:marLeft w:val="0"/>
          <w:marRight w:val="0"/>
          <w:marTop w:val="0"/>
          <w:marBottom w:val="0"/>
          <w:divBdr>
            <w:top w:val="none" w:sz="0" w:space="0" w:color="auto"/>
            <w:left w:val="none" w:sz="0" w:space="0" w:color="auto"/>
            <w:bottom w:val="none" w:sz="0" w:space="0" w:color="auto"/>
            <w:right w:val="none" w:sz="0" w:space="0" w:color="auto"/>
          </w:divBdr>
        </w:div>
        <w:div w:id="1059858947">
          <w:marLeft w:val="0"/>
          <w:marRight w:val="0"/>
          <w:marTop w:val="0"/>
          <w:marBottom w:val="0"/>
          <w:divBdr>
            <w:top w:val="none" w:sz="0" w:space="0" w:color="auto"/>
            <w:left w:val="none" w:sz="0" w:space="0" w:color="auto"/>
            <w:bottom w:val="none" w:sz="0" w:space="0" w:color="auto"/>
            <w:right w:val="none" w:sz="0" w:space="0" w:color="auto"/>
          </w:divBdr>
          <w:divsChild>
            <w:div w:id="267322206">
              <w:marLeft w:val="0"/>
              <w:marRight w:val="0"/>
              <w:marTop w:val="0"/>
              <w:marBottom w:val="0"/>
              <w:divBdr>
                <w:top w:val="none" w:sz="0" w:space="0" w:color="auto"/>
                <w:left w:val="none" w:sz="0" w:space="0" w:color="auto"/>
                <w:bottom w:val="none" w:sz="0" w:space="0" w:color="auto"/>
                <w:right w:val="none" w:sz="0" w:space="0" w:color="auto"/>
              </w:divBdr>
            </w:div>
          </w:divsChild>
        </w:div>
        <w:div w:id="1257202985">
          <w:marLeft w:val="0"/>
          <w:marRight w:val="0"/>
          <w:marTop w:val="0"/>
          <w:marBottom w:val="0"/>
          <w:divBdr>
            <w:top w:val="none" w:sz="0" w:space="0" w:color="auto"/>
            <w:left w:val="none" w:sz="0" w:space="0" w:color="auto"/>
            <w:bottom w:val="none" w:sz="0" w:space="0" w:color="auto"/>
            <w:right w:val="none" w:sz="0" w:space="0" w:color="auto"/>
          </w:divBdr>
        </w:div>
        <w:div w:id="733628629">
          <w:marLeft w:val="0"/>
          <w:marRight w:val="0"/>
          <w:marTop w:val="0"/>
          <w:marBottom w:val="0"/>
          <w:divBdr>
            <w:top w:val="none" w:sz="0" w:space="0" w:color="auto"/>
            <w:left w:val="none" w:sz="0" w:space="0" w:color="auto"/>
            <w:bottom w:val="none" w:sz="0" w:space="0" w:color="auto"/>
            <w:right w:val="none" w:sz="0" w:space="0" w:color="auto"/>
          </w:divBdr>
          <w:divsChild>
            <w:div w:id="31850640">
              <w:marLeft w:val="0"/>
              <w:marRight w:val="0"/>
              <w:marTop w:val="0"/>
              <w:marBottom w:val="0"/>
              <w:divBdr>
                <w:top w:val="none" w:sz="0" w:space="0" w:color="auto"/>
                <w:left w:val="none" w:sz="0" w:space="0" w:color="auto"/>
                <w:bottom w:val="none" w:sz="0" w:space="0" w:color="auto"/>
                <w:right w:val="none" w:sz="0" w:space="0" w:color="auto"/>
              </w:divBdr>
            </w:div>
          </w:divsChild>
        </w:div>
        <w:div w:id="846678117">
          <w:marLeft w:val="0"/>
          <w:marRight w:val="0"/>
          <w:marTop w:val="0"/>
          <w:marBottom w:val="0"/>
          <w:divBdr>
            <w:top w:val="none" w:sz="0" w:space="0" w:color="auto"/>
            <w:left w:val="none" w:sz="0" w:space="0" w:color="auto"/>
            <w:bottom w:val="none" w:sz="0" w:space="0" w:color="auto"/>
            <w:right w:val="none" w:sz="0" w:space="0" w:color="auto"/>
          </w:divBdr>
        </w:div>
        <w:div w:id="1203831993">
          <w:marLeft w:val="0"/>
          <w:marRight w:val="0"/>
          <w:marTop w:val="0"/>
          <w:marBottom w:val="0"/>
          <w:divBdr>
            <w:top w:val="none" w:sz="0" w:space="0" w:color="auto"/>
            <w:left w:val="none" w:sz="0" w:space="0" w:color="auto"/>
            <w:bottom w:val="none" w:sz="0" w:space="0" w:color="auto"/>
            <w:right w:val="none" w:sz="0" w:space="0" w:color="auto"/>
          </w:divBdr>
          <w:divsChild>
            <w:div w:id="2043051429">
              <w:marLeft w:val="0"/>
              <w:marRight w:val="0"/>
              <w:marTop w:val="0"/>
              <w:marBottom w:val="0"/>
              <w:divBdr>
                <w:top w:val="none" w:sz="0" w:space="0" w:color="auto"/>
                <w:left w:val="none" w:sz="0" w:space="0" w:color="auto"/>
                <w:bottom w:val="none" w:sz="0" w:space="0" w:color="auto"/>
                <w:right w:val="none" w:sz="0" w:space="0" w:color="auto"/>
              </w:divBdr>
            </w:div>
          </w:divsChild>
        </w:div>
        <w:div w:id="1775250787">
          <w:marLeft w:val="0"/>
          <w:marRight w:val="0"/>
          <w:marTop w:val="300"/>
          <w:marBottom w:val="0"/>
          <w:divBdr>
            <w:top w:val="none" w:sz="0" w:space="0" w:color="auto"/>
            <w:left w:val="none" w:sz="0" w:space="0" w:color="auto"/>
            <w:bottom w:val="none" w:sz="0" w:space="0" w:color="auto"/>
            <w:right w:val="none" w:sz="0" w:space="0" w:color="auto"/>
          </w:divBdr>
          <w:divsChild>
            <w:div w:id="1456479914">
              <w:marLeft w:val="0"/>
              <w:marRight w:val="0"/>
              <w:marTop w:val="0"/>
              <w:marBottom w:val="0"/>
              <w:divBdr>
                <w:top w:val="none" w:sz="0" w:space="0" w:color="auto"/>
                <w:left w:val="none" w:sz="0" w:space="0" w:color="auto"/>
                <w:bottom w:val="none" w:sz="0" w:space="0" w:color="auto"/>
                <w:right w:val="none" w:sz="0" w:space="0" w:color="auto"/>
              </w:divBdr>
              <w:divsChild>
                <w:div w:id="617763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18100">
          <w:marLeft w:val="0"/>
          <w:marRight w:val="0"/>
          <w:marTop w:val="300"/>
          <w:marBottom w:val="0"/>
          <w:divBdr>
            <w:top w:val="none" w:sz="0" w:space="0" w:color="auto"/>
            <w:left w:val="none" w:sz="0" w:space="0" w:color="auto"/>
            <w:bottom w:val="none" w:sz="0" w:space="0" w:color="auto"/>
            <w:right w:val="none" w:sz="0" w:space="0" w:color="auto"/>
          </w:divBdr>
          <w:divsChild>
            <w:div w:id="1066224941">
              <w:marLeft w:val="0"/>
              <w:marRight w:val="0"/>
              <w:marTop w:val="0"/>
              <w:marBottom w:val="0"/>
              <w:divBdr>
                <w:top w:val="none" w:sz="0" w:space="0" w:color="auto"/>
                <w:left w:val="none" w:sz="0" w:space="0" w:color="auto"/>
                <w:bottom w:val="none" w:sz="0" w:space="0" w:color="auto"/>
                <w:right w:val="none" w:sz="0" w:space="0" w:color="auto"/>
              </w:divBdr>
              <w:divsChild>
                <w:div w:id="129598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8003">
          <w:marLeft w:val="0"/>
          <w:marRight w:val="0"/>
          <w:marTop w:val="300"/>
          <w:marBottom w:val="0"/>
          <w:divBdr>
            <w:top w:val="none" w:sz="0" w:space="0" w:color="auto"/>
            <w:left w:val="none" w:sz="0" w:space="0" w:color="auto"/>
            <w:bottom w:val="none" w:sz="0" w:space="0" w:color="auto"/>
            <w:right w:val="none" w:sz="0" w:space="0" w:color="auto"/>
          </w:divBdr>
          <w:divsChild>
            <w:div w:id="1237476249">
              <w:marLeft w:val="0"/>
              <w:marRight w:val="0"/>
              <w:marTop w:val="0"/>
              <w:marBottom w:val="0"/>
              <w:divBdr>
                <w:top w:val="none" w:sz="0" w:space="0" w:color="auto"/>
                <w:left w:val="none" w:sz="0" w:space="0" w:color="auto"/>
                <w:bottom w:val="none" w:sz="0" w:space="0" w:color="auto"/>
                <w:right w:val="none" w:sz="0" w:space="0" w:color="auto"/>
              </w:divBdr>
              <w:divsChild>
                <w:div w:id="68282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472">
          <w:marLeft w:val="0"/>
          <w:marRight w:val="0"/>
          <w:marTop w:val="300"/>
          <w:marBottom w:val="0"/>
          <w:divBdr>
            <w:top w:val="none" w:sz="0" w:space="0" w:color="auto"/>
            <w:left w:val="none" w:sz="0" w:space="0" w:color="auto"/>
            <w:bottom w:val="none" w:sz="0" w:space="0" w:color="auto"/>
            <w:right w:val="none" w:sz="0" w:space="0" w:color="auto"/>
          </w:divBdr>
          <w:divsChild>
            <w:div w:id="534655393">
              <w:marLeft w:val="0"/>
              <w:marRight w:val="0"/>
              <w:marTop w:val="0"/>
              <w:marBottom w:val="0"/>
              <w:divBdr>
                <w:top w:val="none" w:sz="0" w:space="0" w:color="auto"/>
                <w:left w:val="none" w:sz="0" w:space="0" w:color="auto"/>
                <w:bottom w:val="none" w:sz="0" w:space="0" w:color="auto"/>
                <w:right w:val="none" w:sz="0" w:space="0" w:color="auto"/>
              </w:divBdr>
              <w:divsChild>
                <w:div w:id="205056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829">
      <w:bodyDiv w:val="1"/>
      <w:marLeft w:val="0"/>
      <w:marRight w:val="0"/>
      <w:marTop w:val="0"/>
      <w:marBottom w:val="0"/>
      <w:divBdr>
        <w:top w:val="none" w:sz="0" w:space="0" w:color="auto"/>
        <w:left w:val="none" w:sz="0" w:space="0" w:color="auto"/>
        <w:bottom w:val="none" w:sz="0" w:space="0" w:color="auto"/>
        <w:right w:val="none" w:sz="0" w:space="0" w:color="auto"/>
      </w:divBdr>
      <w:divsChild>
        <w:div w:id="1474367418">
          <w:marLeft w:val="0"/>
          <w:marRight w:val="0"/>
          <w:marTop w:val="0"/>
          <w:marBottom w:val="0"/>
          <w:divBdr>
            <w:top w:val="none" w:sz="0" w:space="0" w:color="auto"/>
            <w:left w:val="none" w:sz="0" w:space="0" w:color="auto"/>
            <w:bottom w:val="none" w:sz="0" w:space="0" w:color="auto"/>
            <w:right w:val="none" w:sz="0" w:space="0" w:color="auto"/>
          </w:divBdr>
        </w:div>
        <w:div w:id="574366299">
          <w:marLeft w:val="0"/>
          <w:marRight w:val="0"/>
          <w:marTop w:val="0"/>
          <w:marBottom w:val="0"/>
          <w:divBdr>
            <w:top w:val="none" w:sz="0" w:space="0" w:color="auto"/>
            <w:left w:val="none" w:sz="0" w:space="0" w:color="auto"/>
            <w:bottom w:val="none" w:sz="0" w:space="0" w:color="auto"/>
            <w:right w:val="none" w:sz="0" w:space="0" w:color="auto"/>
          </w:divBdr>
          <w:divsChild>
            <w:div w:id="1719622606">
              <w:marLeft w:val="0"/>
              <w:marRight w:val="0"/>
              <w:marTop w:val="0"/>
              <w:marBottom w:val="0"/>
              <w:divBdr>
                <w:top w:val="none" w:sz="0" w:space="0" w:color="auto"/>
                <w:left w:val="none" w:sz="0" w:space="0" w:color="auto"/>
                <w:bottom w:val="none" w:sz="0" w:space="0" w:color="auto"/>
                <w:right w:val="none" w:sz="0" w:space="0" w:color="auto"/>
              </w:divBdr>
            </w:div>
          </w:divsChild>
        </w:div>
        <w:div w:id="399249335">
          <w:marLeft w:val="0"/>
          <w:marRight w:val="0"/>
          <w:marTop w:val="0"/>
          <w:marBottom w:val="0"/>
          <w:divBdr>
            <w:top w:val="none" w:sz="0" w:space="0" w:color="auto"/>
            <w:left w:val="none" w:sz="0" w:space="0" w:color="auto"/>
            <w:bottom w:val="none" w:sz="0" w:space="0" w:color="auto"/>
            <w:right w:val="none" w:sz="0" w:space="0" w:color="auto"/>
          </w:divBdr>
        </w:div>
        <w:div w:id="2088571716">
          <w:marLeft w:val="0"/>
          <w:marRight w:val="0"/>
          <w:marTop w:val="0"/>
          <w:marBottom w:val="0"/>
          <w:divBdr>
            <w:top w:val="none" w:sz="0" w:space="0" w:color="auto"/>
            <w:left w:val="none" w:sz="0" w:space="0" w:color="auto"/>
            <w:bottom w:val="none" w:sz="0" w:space="0" w:color="auto"/>
            <w:right w:val="none" w:sz="0" w:space="0" w:color="auto"/>
          </w:divBdr>
          <w:divsChild>
            <w:div w:id="1799951545">
              <w:marLeft w:val="0"/>
              <w:marRight w:val="0"/>
              <w:marTop w:val="0"/>
              <w:marBottom w:val="0"/>
              <w:divBdr>
                <w:top w:val="none" w:sz="0" w:space="0" w:color="auto"/>
                <w:left w:val="none" w:sz="0" w:space="0" w:color="auto"/>
                <w:bottom w:val="none" w:sz="0" w:space="0" w:color="auto"/>
                <w:right w:val="none" w:sz="0" w:space="0" w:color="auto"/>
              </w:divBdr>
            </w:div>
          </w:divsChild>
        </w:div>
        <w:div w:id="862941037">
          <w:marLeft w:val="0"/>
          <w:marRight w:val="0"/>
          <w:marTop w:val="0"/>
          <w:marBottom w:val="0"/>
          <w:divBdr>
            <w:top w:val="none" w:sz="0" w:space="0" w:color="auto"/>
            <w:left w:val="none" w:sz="0" w:space="0" w:color="auto"/>
            <w:bottom w:val="none" w:sz="0" w:space="0" w:color="auto"/>
            <w:right w:val="none" w:sz="0" w:space="0" w:color="auto"/>
          </w:divBdr>
        </w:div>
        <w:div w:id="1136293826">
          <w:marLeft w:val="0"/>
          <w:marRight w:val="0"/>
          <w:marTop w:val="0"/>
          <w:marBottom w:val="0"/>
          <w:divBdr>
            <w:top w:val="none" w:sz="0" w:space="0" w:color="auto"/>
            <w:left w:val="none" w:sz="0" w:space="0" w:color="auto"/>
            <w:bottom w:val="none" w:sz="0" w:space="0" w:color="auto"/>
            <w:right w:val="none" w:sz="0" w:space="0" w:color="auto"/>
          </w:divBdr>
          <w:divsChild>
            <w:div w:id="1361935727">
              <w:marLeft w:val="0"/>
              <w:marRight w:val="0"/>
              <w:marTop w:val="0"/>
              <w:marBottom w:val="0"/>
              <w:divBdr>
                <w:top w:val="none" w:sz="0" w:space="0" w:color="auto"/>
                <w:left w:val="none" w:sz="0" w:space="0" w:color="auto"/>
                <w:bottom w:val="none" w:sz="0" w:space="0" w:color="auto"/>
                <w:right w:val="none" w:sz="0" w:space="0" w:color="auto"/>
              </w:divBdr>
            </w:div>
          </w:divsChild>
        </w:div>
        <w:div w:id="20132864">
          <w:marLeft w:val="0"/>
          <w:marRight w:val="0"/>
          <w:marTop w:val="0"/>
          <w:marBottom w:val="0"/>
          <w:divBdr>
            <w:top w:val="none" w:sz="0" w:space="0" w:color="auto"/>
            <w:left w:val="none" w:sz="0" w:space="0" w:color="auto"/>
            <w:bottom w:val="none" w:sz="0" w:space="0" w:color="auto"/>
            <w:right w:val="none" w:sz="0" w:space="0" w:color="auto"/>
          </w:divBdr>
        </w:div>
        <w:div w:id="409423493">
          <w:marLeft w:val="0"/>
          <w:marRight w:val="0"/>
          <w:marTop w:val="0"/>
          <w:marBottom w:val="0"/>
          <w:divBdr>
            <w:top w:val="none" w:sz="0" w:space="0" w:color="auto"/>
            <w:left w:val="none" w:sz="0" w:space="0" w:color="auto"/>
            <w:bottom w:val="none" w:sz="0" w:space="0" w:color="auto"/>
            <w:right w:val="none" w:sz="0" w:space="0" w:color="auto"/>
          </w:divBdr>
          <w:divsChild>
            <w:div w:id="2001691185">
              <w:marLeft w:val="0"/>
              <w:marRight w:val="0"/>
              <w:marTop w:val="0"/>
              <w:marBottom w:val="0"/>
              <w:divBdr>
                <w:top w:val="none" w:sz="0" w:space="0" w:color="auto"/>
                <w:left w:val="none" w:sz="0" w:space="0" w:color="auto"/>
                <w:bottom w:val="none" w:sz="0" w:space="0" w:color="auto"/>
                <w:right w:val="none" w:sz="0" w:space="0" w:color="auto"/>
              </w:divBdr>
            </w:div>
          </w:divsChild>
        </w:div>
        <w:div w:id="1955482926">
          <w:marLeft w:val="0"/>
          <w:marRight w:val="0"/>
          <w:marTop w:val="0"/>
          <w:marBottom w:val="0"/>
          <w:divBdr>
            <w:top w:val="none" w:sz="0" w:space="0" w:color="auto"/>
            <w:left w:val="none" w:sz="0" w:space="0" w:color="auto"/>
            <w:bottom w:val="none" w:sz="0" w:space="0" w:color="auto"/>
            <w:right w:val="none" w:sz="0" w:space="0" w:color="auto"/>
          </w:divBdr>
        </w:div>
        <w:div w:id="1003509137">
          <w:marLeft w:val="0"/>
          <w:marRight w:val="0"/>
          <w:marTop w:val="0"/>
          <w:marBottom w:val="0"/>
          <w:divBdr>
            <w:top w:val="none" w:sz="0" w:space="0" w:color="auto"/>
            <w:left w:val="none" w:sz="0" w:space="0" w:color="auto"/>
            <w:bottom w:val="none" w:sz="0" w:space="0" w:color="auto"/>
            <w:right w:val="none" w:sz="0" w:space="0" w:color="auto"/>
          </w:divBdr>
          <w:divsChild>
            <w:div w:id="1794666932">
              <w:marLeft w:val="0"/>
              <w:marRight w:val="0"/>
              <w:marTop w:val="0"/>
              <w:marBottom w:val="0"/>
              <w:divBdr>
                <w:top w:val="none" w:sz="0" w:space="0" w:color="auto"/>
                <w:left w:val="none" w:sz="0" w:space="0" w:color="auto"/>
                <w:bottom w:val="none" w:sz="0" w:space="0" w:color="auto"/>
                <w:right w:val="none" w:sz="0" w:space="0" w:color="auto"/>
              </w:divBdr>
            </w:div>
          </w:divsChild>
        </w:div>
        <w:div w:id="906064572">
          <w:marLeft w:val="0"/>
          <w:marRight w:val="0"/>
          <w:marTop w:val="0"/>
          <w:marBottom w:val="0"/>
          <w:divBdr>
            <w:top w:val="none" w:sz="0" w:space="0" w:color="auto"/>
            <w:left w:val="none" w:sz="0" w:space="0" w:color="auto"/>
            <w:bottom w:val="none" w:sz="0" w:space="0" w:color="auto"/>
            <w:right w:val="none" w:sz="0" w:space="0" w:color="auto"/>
          </w:divBdr>
        </w:div>
        <w:div w:id="882906942">
          <w:marLeft w:val="0"/>
          <w:marRight w:val="0"/>
          <w:marTop w:val="0"/>
          <w:marBottom w:val="0"/>
          <w:divBdr>
            <w:top w:val="none" w:sz="0" w:space="0" w:color="auto"/>
            <w:left w:val="none" w:sz="0" w:space="0" w:color="auto"/>
            <w:bottom w:val="none" w:sz="0" w:space="0" w:color="auto"/>
            <w:right w:val="none" w:sz="0" w:space="0" w:color="auto"/>
          </w:divBdr>
          <w:divsChild>
            <w:div w:id="942300251">
              <w:marLeft w:val="0"/>
              <w:marRight w:val="0"/>
              <w:marTop w:val="0"/>
              <w:marBottom w:val="0"/>
              <w:divBdr>
                <w:top w:val="none" w:sz="0" w:space="0" w:color="auto"/>
                <w:left w:val="none" w:sz="0" w:space="0" w:color="auto"/>
                <w:bottom w:val="none" w:sz="0" w:space="0" w:color="auto"/>
                <w:right w:val="none" w:sz="0" w:space="0" w:color="auto"/>
              </w:divBdr>
            </w:div>
          </w:divsChild>
        </w:div>
        <w:div w:id="765274692">
          <w:marLeft w:val="0"/>
          <w:marRight w:val="0"/>
          <w:marTop w:val="0"/>
          <w:marBottom w:val="0"/>
          <w:divBdr>
            <w:top w:val="none" w:sz="0" w:space="0" w:color="auto"/>
            <w:left w:val="none" w:sz="0" w:space="0" w:color="auto"/>
            <w:bottom w:val="none" w:sz="0" w:space="0" w:color="auto"/>
            <w:right w:val="none" w:sz="0" w:space="0" w:color="auto"/>
          </w:divBdr>
        </w:div>
        <w:div w:id="1858155743">
          <w:marLeft w:val="0"/>
          <w:marRight w:val="0"/>
          <w:marTop w:val="0"/>
          <w:marBottom w:val="0"/>
          <w:divBdr>
            <w:top w:val="none" w:sz="0" w:space="0" w:color="auto"/>
            <w:left w:val="none" w:sz="0" w:space="0" w:color="auto"/>
            <w:bottom w:val="none" w:sz="0" w:space="0" w:color="auto"/>
            <w:right w:val="none" w:sz="0" w:space="0" w:color="auto"/>
          </w:divBdr>
          <w:divsChild>
            <w:div w:id="131949381">
              <w:marLeft w:val="0"/>
              <w:marRight w:val="0"/>
              <w:marTop w:val="0"/>
              <w:marBottom w:val="0"/>
              <w:divBdr>
                <w:top w:val="none" w:sz="0" w:space="0" w:color="auto"/>
                <w:left w:val="none" w:sz="0" w:space="0" w:color="auto"/>
                <w:bottom w:val="none" w:sz="0" w:space="0" w:color="auto"/>
                <w:right w:val="none" w:sz="0" w:space="0" w:color="auto"/>
              </w:divBdr>
            </w:div>
          </w:divsChild>
        </w:div>
        <w:div w:id="1791702601">
          <w:marLeft w:val="0"/>
          <w:marRight w:val="0"/>
          <w:marTop w:val="300"/>
          <w:marBottom w:val="0"/>
          <w:divBdr>
            <w:top w:val="none" w:sz="0" w:space="0" w:color="auto"/>
            <w:left w:val="none" w:sz="0" w:space="0" w:color="auto"/>
            <w:bottom w:val="none" w:sz="0" w:space="0" w:color="auto"/>
            <w:right w:val="none" w:sz="0" w:space="0" w:color="auto"/>
          </w:divBdr>
          <w:divsChild>
            <w:div w:id="543835480">
              <w:marLeft w:val="0"/>
              <w:marRight w:val="0"/>
              <w:marTop w:val="0"/>
              <w:marBottom w:val="0"/>
              <w:divBdr>
                <w:top w:val="none" w:sz="0" w:space="0" w:color="auto"/>
                <w:left w:val="none" w:sz="0" w:space="0" w:color="auto"/>
                <w:bottom w:val="none" w:sz="0" w:space="0" w:color="auto"/>
                <w:right w:val="none" w:sz="0" w:space="0" w:color="auto"/>
              </w:divBdr>
              <w:divsChild>
                <w:div w:id="2017687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761865">
          <w:marLeft w:val="0"/>
          <w:marRight w:val="0"/>
          <w:marTop w:val="300"/>
          <w:marBottom w:val="0"/>
          <w:divBdr>
            <w:top w:val="none" w:sz="0" w:space="0" w:color="auto"/>
            <w:left w:val="none" w:sz="0" w:space="0" w:color="auto"/>
            <w:bottom w:val="none" w:sz="0" w:space="0" w:color="auto"/>
            <w:right w:val="none" w:sz="0" w:space="0" w:color="auto"/>
          </w:divBdr>
          <w:divsChild>
            <w:div w:id="1354842318">
              <w:marLeft w:val="0"/>
              <w:marRight w:val="0"/>
              <w:marTop w:val="0"/>
              <w:marBottom w:val="0"/>
              <w:divBdr>
                <w:top w:val="none" w:sz="0" w:space="0" w:color="auto"/>
                <w:left w:val="none" w:sz="0" w:space="0" w:color="auto"/>
                <w:bottom w:val="none" w:sz="0" w:space="0" w:color="auto"/>
                <w:right w:val="none" w:sz="0" w:space="0" w:color="auto"/>
              </w:divBdr>
              <w:divsChild>
                <w:div w:id="682630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153167">
          <w:marLeft w:val="0"/>
          <w:marRight w:val="0"/>
          <w:marTop w:val="300"/>
          <w:marBottom w:val="0"/>
          <w:divBdr>
            <w:top w:val="none" w:sz="0" w:space="0" w:color="auto"/>
            <w:left w:val="none" w:sz="0" w:space="0" w:color="auto"/>
            <w:bottom w:val="none" w:sz="0" w:space="0" w:color="auto"/>
            <w:right w:val="none" w:sz="0" w:space="0" w:color="auto"/>
          </w:divBdr>
          <w:divsChild>
            <w:div w:id="483207930">
              <w:marLeft w:val="0"/>
              <w:marRight w:val="0"/>
              <w:marTop w:val="0"/>
              <w:marBottom w:val="0"/>
              <w:divBdr>
                <w:top w:val="none" w:sz="0" w:space="0" w:color="auto"/>
                <w:left w:val="none" w:sz="0" w:space="0" w:color="auto"/>
                <w:bottom w:val="none" w:sz="0" w:space="0" w:color="auto"/>
                <w:right w:val="none" w:sz="0" w:space="0" w:color="auto"/>
              </w:divBdr>
              <w:divsChild>
                <w:div w:id="184647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485217">
          <w:marLeft w:val="0"/>
          <w:marRight w:val="0"/>
          <w:marTop w:val="300"/>
          <w:marBottom w:val="0"/>
          <w:divBdr>
            <w:top w:val="none" w:sz="0" w:space="0" w:color="auto"/>
            <w:left w:val="none" w:sz="0" w:space="0" w:color="auto"/>
            <w:bottom w:val="none" w:sz="0" w:space="0" w:color="auto"/>
            <w:right w:val="none" w:sz="0" w:space="0" w:color="auto"/>
          </w:divBdr>
          <w:divsChild>
            <w:div w:id="1851791349">
              <w:marLeft w:val="0"/>
              <w:marRight w:val="0"/>
              <w:marTop w:val="0"/>
              <w:marBottom w:val="0"/>
              <w:divBdr>
                <w:top w:val="none" w:sz="0" w:space="0" w:color="auto"/>
                <w:left w:val="none" w:sz="0" w:space="0" w:color="auto"/>
                <w:bottom w:val="none" w:sz="0" w:space="0" w:color="auto"/>
                <w:right w:val="none" w:sz="0" w:space="0" w:color="auto"/>
              </w:divBdr>
              <w:divsChild>
                <w:div w:id="2394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91008">
      <w:bodyDiv w:val="1"/>
      <w:marLeft w:val="0"/>
      <w:marRight w:val="0"/>
      <w:marTop w:val="0"/>
      <w:marBottom w:val="0"/>
      <w:divBdr>
        <w:top w:val="none" w:sz="0" w:space="0" w:color="auto"/>
        <w:left w:val="none" w:sz="0" w:space="0" w:color="auto"/>
        <w:bottom w:val="none" w:sz="0" w:space="0" w:color="auto"/>
        <w:right w:val="none" w:sz="0" w:space="0" w:color="auto"/>
      </w:divBdr>
      <w:divsChild>
        <w:div w:id="406615616">
          <w:marLeft w:val="0"/>
          <w:marRight w:val="0"/>
          <w:marTop w:val="0"/>
          <w:marBottom w:val="0"/>
          <w:divBdr>
            <w:top w:val="none" w:sz="0" w:space="0" w:color="auto"/>
            <w:left w:val="none" w:sz="0" w:space="0" w:color="auto"/>
            <w:bottom w:val="none" w:sz="0" w:space="0" w:color="auto"/>
            <w:right w:val="none" w:sz="0" w:space="0" w:color="auto"/>
          </w:divBdr>
        </w:div>
        <w:div w:id="88355758">
          <w:marLeft w:val="0"/>
          <w:marRight w:val="0"/>
          <w:marTop w:val="0"/>
          <w:marBottom w:val="0"/>
          <w:divBdr>
            <w:top w:val="none" w:sz="0" w:space="0" w:color="auto"/>
            <w:left w:val="none" w:sz="0" w:space="0" w:color="auto"/>
            <w:bottom w:val="none" w:sz="0" w:space="0" w:color="auto"/>
            <w:right w:val="none" w:sz="0" w:space="0" w:color="auto"/>
          </w:divBdr>
          <w:divsChild>
            <w:div w:id="751783454">
              <w:marLeft w:val="0"/>
              <w:marRight w:val="0"/>
              <w:marTop w:val="0"/>
              <w:marBottom w:val="0"/>
              <w:divBdr>
                <w:top w:val="none" w:sz="0" w:space="0" w:color="auto"/>
                <w:left w:val="none" w:sz="0" w:space="0" w:color="auto"/>
                <w:bottom w:val="none" w:sz="0" w:space="0" w:color="auto"/>
                <w:right w:val="none" w:sz="0" w:space="0" w:color="auto"/>
              </w:divBdr>
            </w:div>
          </w:divsChild>
        </w:div>
        <w:div w:id="539629415">
          <w:marLeft w:val="0"/>
          <w:marRight w:val="0"/>
          <w:marTop w:val="0"/>
          <w:marBottom w:val="0"/>
          <w:divBdr>
            <w:top w:val="none" w:sz="0" w:space="0" w:color="auto"/>
            <w:left w:val="none" w:sz="0" w:space="0" w:color="auto"/>
            <w:bottom w:val="none" w:sz="0" w:space="0" w:color="auto"/>
            <w:right w:val="none" w:sz="0" w:space="0" w:color="auto"/>
          </w:divBdr>
        </w:div>
        <w:div w:id="251552109">
          <w:marLeft w:val="0"/>
          <w:marRight w:val="0"/>
          <w:marTop w:val="0"/>
          <w:marBottom w:val="0"/>
          <w:divBdr>
            <w:top w:val="none" w:sz="0" w:space="0" w:color="auto"/>
            <w:left w:val="none" w:sz="0" w:space="0" w:color="auto"/>
            <w:bottom w:val="none" w:sz="0" w:space="0" w:color="auto"/>
            <w:right w:val="none" w:sz="0" w:space="0" w:color="auto"/>
          </w:divBdr>
          <w:divsChild>
            <w:div w:id="1264418028">
              <w:marLeft w:val="0"/>
              <w:marRight w:val="0"/>
              <w:marTop w:val="0"/>
              <w:marBottom w:val="0"/>
              <w:divBdr>
                <w:top w:val="none" w:sz="0" w:space="0" w:color="auto"/>
                <w:left w:val="none" w:sz="0" w:space="0" w:color="auto"/>
                <w:bottom w:val="none" w:sz="0" w:space="0" w:color="auto"/>
                <w:right w:val="none" w:sz="0" w:space="0" w:color="auto"/>
              </w:divBdr>
            </w:div>
          </w:divsChild>
        </w:div>
        <w:div w:id="777263989">
          <w:marLeft w:val="0"/>
          <w:marRight w:val="0"/>
          <w:marTop w:val="0"/>
          <w:marBottom w:val="0"/>
          <w:divBdr>
            <w:top w:val="none" w:sz="0" w:space="0" w:color="auto"/>
            <w:left w:val="none" w:sz="0" w:space="0" w:color="auto"/>
            <w:bottom w:val="none" w:sz="0" w:space="0" w:color="auto"/>
            <w:right w:val="none" w:sz="0" w:space="0" w:color="auto"/>
          </w:divBdr>
        </w:div>
        <w:div w:id="471993821">
          <w:marLeft w:val="0"/>
          <w:marRight w:val="0"/>
          <w:marTop w:val="0"/>
          <w:marBottom w:val="0"/>
          <w:divBdr>
            <w:top w:val="none" w:sz="0" w:space="0" w:color="auto"/>
            <w:left w:val="none" w:sz="0" w:space="0" w:color="auto"/>
            <w:bottom w:val="none" w:sz="0" w:space="0" w:color="auto"/>
            <w:right w:val="none" w:sz="0" w:space="0" w:color="auto"/>
          </w:divBdr>
          <w:divsChild>
            <w:div w:id="1651666819">
              <w:marLeft w:val="0"/>
              <w:marRight w:val="0"/>
              <w:marTop w:val="0"/>
              <w:marBottom w:val="0"/>
              <w:divBdr>
                <w:top w:val="none" w:sz="0" w:space="0" w:color="auto"/>
                <w:left w:val="none" w:sz="0" w:space="0" w:color="auto"/>
                <w:bottom w:val="none" w:sz="0" w:space="0" w:color="auto"/>
                <w:right w:val="none" w:sz="0" w:space="0" w:color="auto"/>
              </w:divBdr>
            </w:div>
          </w:divsChild>
        </w:div>
        <w:div w:id="1863518950">
          <w:marLeft w:val="0"/>
          <w:marRight w:val="0"/>
          <w:marTop w:val="0"/>
          <w:marBottom w:val="0"/>
          <w:divBdr>
            <w:top w:val="none" w:sz="0" w:space="0" w:color="auto"/>
            <w:left w:val="none" w:sz="0" w:space="0" w:color="auto"/>
            <w:bottom w:val="none" w:sz="0" w:space="0" w:color="auto"/>
            <w:right w:val="none" w:sz="0" w:space="0" w:color="auto"/>
          </w:divBdr>
        </w:div>
        <w:div w:id="232813150">
          <w:marLeft w:val="0"/>
          <w:marRight w:val="0"/>
          <w:marTop w:val="0"/>
          <w:marBottom w:val="0"/>
          <w:divBdr>
            <w:top w:val="none" w:sz="0" w:space="0" w:color="auto"/>
            <w:left w:val="none" w:sz="0" w:space="0" w:color="auto"/>
            <w:bottom w:val="none" w:sz="0" w:space="0" w:color="auto"/>
            <w:right w:val="none" w:sz="0" w:space="0" w:color="auto"/>
          </w:divBdr>
          <w:divsChild>
            <w:div w:id="488132187">
              <w:marLeft w:val="0"/>
              <w:marRight w:val="0"/>
              <w:marTop w:val="0"/>
              <w:marBottom w:val="0"/>
              <w:divBdr>
                <w:top w:val="none" w:sz="0" w:space="0" w:color="auto"/>
                <w:left w:val="none" w:sz="0" w:space="0" w:color="auto"/>
                <w:bottom w:val="none" w:sz="0" w:space="0" w:color="auto"/>
                <w:right w:val="none" w:sz="0" w:space="0" w:color="auto"/>
              </w:divBdr>
            </w:div>
          </w:divsChild>
        </w:div>
        <w:div w:id="919097194">
          <w:marLeft w:val="0"/>
          <w:marRight w:val="0"/>
          <w:marTop w:val="0"/>
          <w:marBottom w:val="0"/>
          <w:divBdr>
            <w:top w:val="none" w:sz="0" w:space="0" w:color="auto"/>
            <w:left w:val="none" w:sz="0" w:space="0" w:color="auto"/>
            <w:bottom w:val="none" w:sz="0" w:space="0" w:color="auto"/>
            <w:right w:val="none" w:sz="0" w:space="0" w:color="auto"/>
          </w:divBdr>
        </w:div>
        <w:div w:id="583563736">
          <w:marLeft w:val="0"/>
          <w:marRight w:val="0"/>
          <w:marTop w:val="0"/>
          <w:marBottom w:val="0"/>
          <w:divBdr>
            <w:top w:val="none" w:sz="0" w:space="0" w:color="auto"/>
            <w:left w:val="none" w:sz="0" w:space="0" w:color="auto"/>
            <w:bottom w:val="none" w:sz="0" w:space="0" w:color="auto"/>
            <w:right w:val="none" w:sz="0" w:space="0" w:color="auto"/>
          </w:divBdr>
          <w:divsChild>
            <w:div w:id="668991502">
              <w:marLeft w:val="0"/>
              <w:marRight w:val="0"/>
              <w:marTop w:val="0"/>
              <w:marBottom w:val="0"/>
              <w:divBdr>
                <w:top w:val="none" w:sz="0" w:space="0" w:color="auto"/>
                <w:left w:val="none" w:sz="0" w:space="0" w:color="auto"/>
                <w:bottom w:val="none" w:sz="0" w:space="0" w:color="auto"/>
                <w:right w:val="none" w:sz="0" w:space="0" w:color="auto"/>
              </w:divBdr>
            </w:div>
          </w:divsChild>
        </w:div>
        <w:div w:id="2040157170">
          <w:marLeft w:val="0"/>
          <w:marRight w:val="0"/>
          <w:marTop w:val="0"/>
          <w:marBottom w:val="0"/>
          <w:divBdr>
            <w:top w:val="none" w:sz="0" w:space="0" w:color="auto"/>
            <w:left w:val="none" w:sz="0" w:space="0" w:color="auto"/>
            <w:bottom w:val="none" w:sz="0" w:space="0" w:color="auto"/>
            <w:right w:val="none" w:sz="0" w:space="0" w:color="auto"/>
          </w:divBdr>
        </w:div>
        <w:div w:id="1203513309">
          <w:marLeft w:val="0"/>
          <w:marRight w:val="0"/>
          <w:marTop w:val="0"/>
          <w:marBottom w:val="0"/>
          <w:divBdr>
            <w:top w:val="none" w:sz="0" w:space="0" w:color="auto"/>
            <w:left w:val="none" w:sz="0" w:space="0" w:color="auto"/>
            <w:bottom w:val="none" w:sz="0" w:space="0" w:color="auto"/>
            <w:right w:val="none" w:sz="0" w:space="0" w:color="auto"/>
          </w:divBdr>
          <w:divsChild>
            <w:div w:id="378361851">
              <w:marLeft w:val="0"/>
              <w:marRight w:val="0"/>
              <w:marTop w:val="0"/>
              <w:marBottom w:val="0"/>
              <w:divBdr>
                <w:top w:val="none" w:sz="0" w:space="0" w:color="auto"/>
                <w:left w:val="none" w:sz="0" w:space="0" w:color="auto"/>
                <w:bottom w:val="none" w:sz="0" w:space="0" w:color="auto"/>
                <w:right w:val="none" w:sz="0" w:space="0" w:color="auto"/>
              </w:divBdr>
            </w:div>
          </w:divsChild>
        </w:div>
        <w:div w:id="1506365318">
          <w:marLeft w:val="0"/>
          <w:marRight w:val="0"/>
          <w:marTop w:val="0"/>
          <w:marBottom w:val="0"/>
          <w:divBdr>
            <w:top w:val="none" w:sz="0" w:space="0" w:color="auto"/>
            <w:left w:val="none" w:sz="0" w:space="0" w:color="auto"/>
            <w:bottom w:val="none" w:sz="0" w:space="0" w:color="auto"/>
            <w:right w:val="none" w:sz="0" w:space="0" w:color="auto"/>
          </w:divBdr>
        </w:div>
        <w:div w:id="184515397">
          <w:marLeft w:val="0"/>
          <w:marRight w:val="0"/>
          <w:marTop w:val="0"/>
          <w:marBottom w:val="0"/>
          <w:divBdr>
            <w:top w:val="none" w:sz="0" w:space="0" w:color="auto"/>
            <w:left w:val="none" w:sz="0" w:space="0" w:color="auto"/>
            <w:bottom w:val="none" w:sz="0" w:space="0" w:color="auto"/>
            <w:right w:val="none" w:sz="0" w:space="0" w:color="auto"/>
          </w:divBdr>
          <w:divsChild>
            <w:div w:id="1737706168">
              <w:marLeft w:val="0"/>
              <w:marRight w:val="0"/>
              <w:marTop w:val="0"/>
              <w:marBottom w:val="0"/>
              <w:divBdr>
                <w:top w:val="none" w:sz="0" w:space="0" w:color="auto"/>
                <w:left w:val="none" w:sz="0" w:space="0" w:color="auto"/>
                <w:bottom w:val="none" w:sz="0" w:space="0" w:color="auto"/>
                <w:right w:val="none" w:sz="0" w:space="0" w:color="auto"/>
              </w:divBdr>
            </w:div>
          </w:divsChild>
        </w:div>
        <w:div w:id="1544095671">
          <w:marLeft w:val="0"/>
          <w:marRight w:val="0"/>
          <w:marTop w:val="300"/>
          <w:marBottom w:val="0"/>
          <w:divBdr>
            <w:top w:val="none" w:sz="0" w:space="0" w:color="auto"/>
            <w:left w:val="none" w:sz="0" w:space="0" w:color="auto"/>
            <w:bottom w:val="none" w:sz="0" w:space="0" w:color="auto"/>
            <w:right w:val="none" w:sz="0" w:space="0" w:color="auto"/>
          </w:divBdr>
          <w:divsChild>
            <w:div w:id="609631375">
              <w:marLeft w:val="0"/>
              <w:marRight w:val="0"/>
              <w:marTop w:val="0"/>
              <w:marBottom w:val="0"/>
              <w:divBdr>
                <w:top w:val="none" w:sz="0" w:space="0" w:color="auto"/>
                <w:left w:val="none" w:sz="0" w:space="0" w:color="auto"/>
                <w:bottom w:val="none" w:sz="0" w:space="0" w:color="auto"/>
                <w:right w:val="none" w:sz="0" w:space="0" w:color="auto"/>
              </w:divBdr>
              <w:divsChild>
                <w:div w:id="986666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667584">
          <w:marLeft w:val="0"/>
          <w:marRight w:val="0"/>
          <w:marTop w:val="300"/>
          <w:marBottom w:val="0"/>
          <w:divBdr>
            <w:top w:val="none" w:sz="0" w:space="0" w:color="auto"/>
            <w:left w:val="none" w:sz="0" w:space="0" w:color="auto"/>
            <w:bottom w:val="none" w:sz="0" w:space="0" w:color="auto"/>
            <w:right w:val="none" w:sz="0" w:space="0" w:color="auto"/>
          </w:divBdr>
          <w:divsChild>
            <w:div w:id="1655912601">
              <w:marLeft w:val="0"/>
              <w:marRight w:val="0"/>
              <w:marTop w:val="0"/>
              <w:marBottom w:val="0"/>
              <w:divBdr>
                <w:top w:val="none" w:sz="0" w:space="0" w:color="auto"/>
                <w:left w:val="none" w:sz="0" w:space="0" w:color="auto"/>
                <w:bottom w:val="none" w:sz="0" w:space="0" w:color="auto"/>
                <w:right w:val="none" w:sz="0" w:space="0" w:color="auto"/>
              </w:divBdr>
              <w:divsChild>
                <w:div w:id="27737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474449">
          <w:marLeft w:val="0"/>
          <w:marRight w:val="0"/>
          <w:marTop w:val="300"/>
          <w:marBottom w:val="0"/>
          <w:divBdr>
            <w:top w:val="none" w:sz="0" w:space="0" w:color="auto"/>
            <w:left w:val="none" w:sz="0" w:space="0" w:color="auto"/>
            <w:bottom w:val="none" w:sz="0" w:space="0" w:color="auto"/>
            <w:right w:val="none" w:sz="0" w:space="0" w:color="auto"/>
          </w:divBdr>
          <w:divsChild>
            <w:div w:id="1510177052">
              <w:marLeft w:val="0"/>
              <w:marRight w:val="0"/>
              <w:marTop w:val="0"/>
              <w:marBottom w:val="0"/>
              <w:divBdr>
                <w:top w:val="none" w:sz="0" w:space="0" w:color="auto"/>
                <w:left w:val="none" w:sz="0" w:space="0" w:color="auto"/>
                <w:bottom w:val="none" w:sz="0" w:space="0" w:color="auto"/>
                <w:right w:val="none" w:sz="0" w:space="0" w:color="auto"/>
              </w:divBdr>
              <w:divsChild>
                <w:div w:id="145636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67479">
          <w:marLeft w:val="0"/>
          <w:marRight w:val="0"/>
          <w:marTop w:val="300"/>
          <w:marBottom w:val="0"/>
          <w:divBdr>
            <w:top w:val="none" w:sz="0" w:space="0" w:color="auto"/>
            <w:left w:val="none" w:sz="0" w:space="0" w:color="auto"/>
            <w:bottom w:val="none" w:sz="0" w:space="0" w:color="auto"/>
            <w:right w:val="none" w:sz="0" w:space="0" w:color="auto"/>
          </w:divBdr>
          <w:divsChild>
            <w:div w:id="1291519029">
              <w:marLeft w:val="0"/>
              <w:marRight w:val="0"/>
              <w:marTop w:val="0"/>
              <w:marBottom w:val="0"/>
              <w:divBdr>
                <w:top w:val="none" w:sz="0" w:space="0" w:color="auto"/>
                <w:left w:val="none" w:sz="0" w:space="0" w:color="auto"/>
                <w:bottom w:val="none" w:sz="0" w:space="0" w:color="auto"/>
                <w:right w:val="none" w:sz="0" w:space="0" w:color="auto"/>
              </w:divBdr>
              <w:divsChild>
                <w:div w:id="78338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475306">
      <w:bodyDiv w:val="1"/>
      <w:marLeft w:val="0"/>
      <w:marRight w:val="0"/>
      <w:marTop w:val="0"/>
      <w:marBottom w:val="0"/>
      <w:divBdr>
        <w:top w:val="none" w:sz="0" w:space="0" w:color="auto"/>
        <w:left w:val="none" w:sz="0" w:space="0" w:color="auto"/>
        <w:bottom w:val="none" w:sz="0" w:space="0" w:color="auto"/>
        <w:right w:val="none" w:sz="0" w:space="0" w:color="auto"/>
      </w:divBdr>
      <w:divsChild>
        <w:div w:id="2104688880">
          <w:marLeft w:val="0"/>
          <w:marRight w:val="0"/>
          <w:marTop w:val="0"/>
          <w:marBottom w:val="0"/>
          <w:divBdr>
            <w:top w:val="none" w:sz="0" w:space="0" w:color="auto"/>
            <w:left w:val="none" w:sz="0" w:space="0" w:color="auto"/>
            <w:bottom w:val="none" w:sz="0" w:space="0" w:color="auto"/>
            <w:right w:val="none" w:sz="0" w:space="0" w:color="auto"/>
          </w:divBdr>
        </w:div>
        <w:div w:id="1842505625">
          <w:marLeft w:val="0"/>
          <w:marRight w:val="0"/>
          <w:marTop w:val="0"/>
          <w:marBottom w:val="0"/>
          <w:divBdr>
            <w:top w:val="none" w:sz="0" w:space="0" w:color="auto"/>
            <w:left w:val="none" w:sz="0" w:space="0" w:color="auto"/>
            <w:bottom w:val="none" w:sz="0" w:space="0" w:color="auto"/>
            <w:right w:val="none" w:sz="0" w:space="0" w:color="auto"/>
          </w:divBdr>
          <w:divsChild>
            <w:div w:id="2105296250">
              <w:marLeft w:val="0"/>
              <w:marRight w:val="0"/>
              <w:marTop w:val="0"/>
              <w:marBottom w:val="0"/>
              <w:divBdr>
                <w:top w:val="none" w:sz="0" w:space="0" w:color="auto"/>
                <w:left w:val="none" w:sz="0" w:space="0" w:color="auto"/>
                <w:bottom w:val="none" w:sz="0" w:space="0" w:color="auto"/>
                <w:right w:val="none" w:sz="0" w:space="0" w:color="auto"/>
              </w:divBdr>
            </w:div>
          </w:divsChild>
        </w:div>
        <w:div w:id="1901941005">
          <w:marLeft w:val="0"/>
          <w:marRight w:val="0"/>
          <w:marTop w:val="0"/>
          <w:marBottom w:val="0"/>
          <w:divBdr>
            <w:top w:val="none" w:sz="0" w:space="0" w:color="auto"/>
            <w:left w:val="none" w:sz="0" w:space="0" w:color="auto"/>
            <w:bottom w:val="none" w:sz="0" w:space="0" w:color="auto"/>
            <w:right w:val="none" w:sz="0" w:space="0" w:color="auto"/>
          </w:divBdr>
        </w:div>
        <w:div w:id="705643512">
          <w:marLeft w:val="0"/>
          <w:marRight w:val="0"/>
          <w:marTop w:val="0"/>
          <w:marBottom w:val="0"/>
          <w:divBdr>
            <w:top w:val="none" w:sz="0" w:space="0" w:color="auto"/>
            <w:left w:val="none" w:sz="0" w:space="0" w:color="auto"/>
            <w:bottom w:val="none" w:sz="0" w:space="0" w:color="auto"/>
            <w:right w:val="none" w:sz="0" w:space="0" w:color="auto"/>
          </w:divBdr>
          <w:divsChild>
            <w:div w:id="1958028819">
              <w:marLeft w:val="0"/>
              <w:marRight w:val="0"/>
              <w:marTop w:val="0"/>
              <w:marBottom w:val="0"/>
              <w:divBdr>
                <w:top w:val="none" w:sz="0" w:space="0" w:color="auto"/>
                <w:left w:val="none" w:sz="0" w:space="0" w:color="auto"/>
                <w:bottom w:val="none" w:sz="0" w:space="0" w:color="auto"/>
                <w:right w:val="none" w:sz="0" w:space="0" w:color="auto"/>
              </w:divBdr>
            </w:div>
          </w:divsChild>
        </w:div>
        <w:div w:id="311637140">
          <w:marLeft w:val="0"/>
          <w:marRight w:val="0"/>
          <w:marTop w:val="0"/>
          <w:marBottom w:val="0"/>
          <w:divBdr>
            <w:top w:val="none" w:sz="0" w:space="0" w:color="auto"/>
            <w:left w:val="none" w:sz="0" w:space="0" w:color="auto"/>
            <w:bottom w:val="none" w:sz="0" w:space="0" w:color="auto"/>
            <w:right w:val="none" w:sz="0" w:space="0" w:color="auto"/>
          </w:divBdr>
        </w:div>
        <w:div w:id="1702045742">
          <w:marLeft w:val="0"/>
          <w:marRight w:val="0"/>
          <w:marTop w:val="0"/>
          <w:marBottom w:val="0"/>
          <w:divBdr>
            <w:top w:val="none" w:sz="0" w:space="0" w:color="auto"/>
            <w:left w:val="none" w:sz="0" w:space="0" w:color="auto"/>
            <w:bottom w:val="none" w:sz="0" w:space="0" w:color="auto"/>
            <w:right w:val="none" w:sz="0" w:space="0" w:color="auto"/>
          </w:divBdr>
          <w:divsChild>
            <w:div w:id="549727204">
              <w:marLeft w:val="0"/>
              <w:marRight w:val="0"/>
              <w:marTop w:val="0"/>
              <w:marBottom w:val="0"/>
              <w:divBdr>
                <w:top w:val="none" w:sz="0" w:space="0" w:color="auto"/>
                <w:left w:val="none" w:sz="0" w:space="0" w:color="auto"/>
                <w:bottom w:val="none" w:sz="0" w:space="0" w:color="auto"/>
                <w:right w:val="none" w:sz="0" w:space="0" w:color="auto"/>
              </w:divBdr>
            </w:div>
          </w:divsChild>
        </w:div>
        <w:div w:id="1899247706">
          <w:marLeft w:val="0"/>
          <w:marRight w:val="0"/>
          <w:marTop w:val="0"/>
          <w:marBottom w:val="0"/>
          <w:divBdr>
            <w:top w:val="none" w:sz="0" w:space="0" w:color="auto"/>
            <w:left w:val="none" w:sz="0" w:space="0" w:color="auto"/>
            <w:bottom w:val="none" w:sz="0" w:space="0" w:color="auto"/>
            <w:right w:val="none" w:sz="0" w:space="0" w:color="auto"/>
          </w:divBdr>
        </w:div>
        <w:div w:id="973145720">
          <w:marLeft w:val="0"/>
          <w:marRight w:val="0"/>
          <w:marTop w:val="0"/>
          <w:marBottom w:val="0"/>
          <w:divBdr>
            <w:top w:val="none" w:sz="0" w:space="0" w:color="auto"/>
            <w:left w:val="none" w:sz="0" w:space="0" w:color="auto"/>
            <w:bottom w:val="none" w:sz="0" w:space="0" w:color="auto"/>
            <w:right w:val="none" w:sz="0" w:space="0" w:color="auto"/>
          </w:divBdr>
          <w:divsChild>
            <w:div w:id="1947426370">
              <w:marLeft w:val="0"/>
              <w:marRight w:val="0"/>
              <w:marTop w:val="0"/>
              <w:marBottom w:val="0"/>
              <w:divBdr>
                <w:top w:val="none" w:sz="0" w:space="0" w:color="auto"/>
                <w:left w:val="none" w:sz="0" w:space="0" w:color="auto"/>
                <w:bottom w:val="none" w:sz="0" w:space="0" w:color="auto"/>
                <w:right w:val="none" w:sz="0" w:space="0" w:color="auto"/>
              </w:divBdr>
            </w:div>
          </w:divsChild>
        </w:div>
        <w:div w:id="972100211">
          <w:marLeft w:val="0"/>
          <w:marRight w:val="0"/>
          <w:marTop w:val="0"/>
          <w:marBottom w:val="0"/>
          <w:divBdr>
            <w:top w:val="none" w:sz="0" w:space="0" w:color="auto"/>
            <w:left w:val="none" w:sz="0" w:space="0" w:color="auto"/>
            <w:bottom w:val="none" w:sz="0" w:space="0" w:color="auto"/>
            <w:right w:val="none" w:sz="0" w:space="0" w:color="auto"/>
          </w:divBdr>
        </w:div>
        <w:div w:id="1246107522">
          <w:marLeft w:val="0"/>
          <w:marRight w:val="0"/>
          <w:marTop w:val="0"/>
          <w:marBottom w:val="0"/>
          <w:divBdr>
            <w:top w:val="none" w:sz="0" w:space="0" w:color="auto"/>
            <w:left w:val="none" w:sz="0" w:space="0" w:color="auto"/>
            <w:bottom w:val="none" w:sz="0" w:space="0" w:color="auto"/>
            <w:right w:val="none" w:sz="0" w:space="0" w:color="auto"/>
          </w:divBdr>
          <w:divsChild>
            <w:div w:id="1580863608">
              <w:marLeft w:val="0"/>
              <w:marRight w:val="0"/>
              <w:marTop w:val="0"/>
              <w:marBottom w:val="0"/>
              <w:divBdr>
                <w:top w:val="none" w:sz="0" w:space="0" w:color="auto"/>
                <w:left w:val="none" w:sz="0" w:space="0" w:color="auto"/>
                <w:bottom w:val="none" w:sz="0" w:space="0" w:color="auto"/>
                <w:right w:val="none" w:sz="0" w:space="0" w:color="auto"/>
              </w:divBdr>
            </w:div>
          </w:divsChild>
        </w:div>
        <w:div w:id="1553467807">
          <w:marLeft w:val="0"/>
          <w:marRight w:val="0"/>
          <w:marTop w:val="0"/>
          <w:marBottom w:val="0"/>
          <w:divBdr>
            <w:top w:val="none" w:sz="0" w:space="0" w:color="auto"/>
            <w:left w:val="none" w:sz="0" w:space="0" w:color="auto"/>
            <w:bottom w:val="none" w:sz="0" w:space="0" w:color="auto"/>
            <w:right w:val="none" w:sz="0" w:space="0" w:color="auto"/>
          </w:divBdr>
        </w:div>
        <w:div w:id="212349990">
          <w:marLeft w:val="0"/>
          <w:marRight w:val="0"/>
          <w:marTop w:val="0"/>
          <w:marBottom w:val="0"/>
          <w:divBdr>
            <w:top w:val="none" w:sz="0" w:space="0" w:color="auto"/>
            <w:left w:val="none" w:sz="0" w:space="0" w:color="auto"/>
            <w:bottom w:val="none" w:sz="0" w:space="0" w:color="auto"/>
            <w:right w:val="none" w:sz="0" w:space="0" w:color="auto"/>
          </w:divBdr>
          <w:divsChild>
            <w:div w:id="282200885">
              <w:marLeft w:val="0"/>
              <w:marRight w:val="0"/>
              <w:marTop w:val="0"/>
              <w:marBottom w:val="0"/>
              <w:divBdr>
                <w:top w:val="none" w:sz="0" w:space="0" w:color="auto"/>
                <w:left w:val="none" w:sz="0" w:space="0" w:color="auto"/>
                <w:bottom w:val="none" w:sz="0" w:space="0" w:color="auto"/>
                <w:right w:val="none" w:sz="0" w:space="0" w:color="auto"/>
              </w:divBdr>
            </w:div>
          </w:divsChild>
        </w:div>
        <w:div w:id="945507099">
          <w:marLeft w:val="0"/>
          <w:marRight w:val="0"/>
          <w:marTop w:val="0"/>
          <w:marBottom w:val="0"/>
          <w:divBdr>
            <w:top w:val="none" w:sz="0" w:space="0" w:color="auto"/>
            <w:left w:val="none" w:sz="0" w:space="0" w:color="auto"/>
            <w:bottom w:val="none" w:sz="0" w:space="0" w:color="auto"/>
            <w:right w:val="none" w:sz="0" w:space="0" w:color="auto"/>
          </w:divBdr>
        </w:div>
        <w:div w:id="1316453456">
          <w:marLeft w:val="0"/>
          <w:marRight w:val="0"/>
          <w:marTop w:val="0"/>
          <w:marBottom w:val="0"/>
          <w:divBdr>
            <w:top w:val="none" w:sz="0" w:space="0" w:color="auto"/>
            <w:left w:val="none" w:sz="0" w:space="0" w:color="auto"/>
            <w:bottom w:val="none" w:sz="0" w:space="0" w:color="auto"/>
            <w:right w:val="none" w:sz="0" w:space="0" w:color="auto"/>
          </w:divBdr>
          <w:divsChild>
            <w:div w:id="2074044378">
              <w:marLeft w:val="0"/>
              <w:marRight w:val="0"/>
              <w:marTop w:val="0"/>
              <w:marBottom w:val="0"/>
              <w:divBdr>
                <w:top w:val="none" w:sz="0" w:space="0" w:color="auto"/>
                <w:left w:val="none" w:sz="0" w:space="0" w:color="auto"/>
                <w:bottom w:val="none" w:sz="0" w:space="0" w:color="auto"/>
                <w:right w:val="none" w:sz="0" w:space="0" w:color="auto"/>
              </w:divBdr>
            </w:div>
          </w:divsChild>
        </w:div>
        <w:div w:id="787549338">
          <w:marLeft w:val="0"/>
          <w:marRight w:val="0"/>
          <w:marTop w:val="300"/>
          <w:marBottom w:val="0"/>
          <w:divBdr>
            <w:top w:val="none" w:sz="0" w:space="0" w:color="auto"/>
            <w:left w:val="none" w:sz="0" w:space="0" w:color="auto"/>
            <w:bottom w:val="none" w:sz="0" w:space="0" w:color="auto"/>
            <w:right w:val="none" w:sz="0" w:space="0" w:color="auto"/>
          </w:divBdr>
          <w:divsChild>
            <w:div w:id="52630250">
              <w:marLeft w:val="0"/>
              <w:marRight w:val="0"/>
              <w:marTop w:val="0"/>
              <w:marBottom w:val="0"/>
              <w:divBdr>
                <w:top w:val="none" w:sz="0" w:space="0" w:color="auto"/>
                <w:left w:val="none" w:sz="0" w:space="0" w:color="auto"/>
                <w:bottom w:val="none" w:sz="0" w:space="0" w:color="auto"/>
                <w:right w:val="none" w:sz="0" w:space="0" w:color="auto"/>
              </w:divBdr>
              <w:divsChild>
                <w:div w:id="7584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3495">
          <w:marLeft w:val="0"/>
          <w:marRight w:val="0"/>
          <w:marTop w:val="300"/>
          <w:marBottom w:val="0"/>
          <w:divBdr>
            <w:top w:val="none" w:sz="0" w:space="0" w:color="auto"/>
            <w:left w:val="none" w:sz="0" w:space="0" w:color="auto"/>
            <w:bottom w:val="none" w:sz="0" w:space="0" w:color="auto"/>
            <w:right w:val="none" w:sz="0" w:space="0" w:color="auto"/>
          </w:divBdr>
          <w:divsChild>
            <w:div w:id="279143120">
              <w:marLeft w:val="0"/>
              <w:marRight w:val="0"/>
              <w:marTop w:val="0"/>
              <w:marBottom w:val="0"/>
              <w:divBdr>
                <w:top w:val="none" w:sz="0" w:space="0" w:color="auto"/>
                <w:left w:val="none" w:sz="0" w:space="0" w:color="auto"/>
                <w:bottom w:val="none" w:sz="0" w:space="0" w:color="auto"/>
                <w:right w:val="none" w:sz="0" w:space="0" w:color="auto"/>
              </w:divBdr>
              <w:divsChild>
                <w:div w:id="1843812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330132">
          <w:marLeft w:val="0"/>
          <w:marRight w:val="0"/>
          <w:marTop w:val="300"/>
          <w:marBottom w:val="0"/>
          <w:divBdr>
            <w:top w:val="none" w:sz="0" w:space="0" w:color="auto"/>
            <w:left w:val="none" w:sz="0" w:space="0" w:color="auto"/>
            <w:bottom w:val="none" w:sz="0" w:space="0" w:color="auto"/>
            <w:right w:val="none" w:sz="0" w:space="0" w:color="auto"/>
          </w:divBdr>
          <w:divsChild>
            <w:div w:id="128598745">
              <w:marLeft w:val="0"/>
              <w:marRight w:val="0"/>
              <w:marTop w:val="0"/>
              <w:marBottom w:val="0"/>
              <w:divBdr>
                <w:top w:val="none" w:sz="0" w:space="0" w:color="auto"/>
                <w:left w:val="none" w:sz="0" w:space="0" w:color="auto"/>
                <w:bottom w:val="none" w:sz="0" w:space="0" w:color="auto"/>
                <w:right w:val="none" w:sz="0" w:space="0" w:color="auto"/>
              </w:divBdr>
              <w:divsChild>
                <w:div w:id="1806460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906321">
          <w:marLeft w:val="0"/>
          <w:marRight w:val="0"/>
          <w:marTop w:val="300"/>
          <w:marBottom w:val="0"/>
          <w:divBdr>
            <w:top w:val="none" w:sz="0" w:space="0" w:color="auto"/>
            <w:left w:val="none" w:sz="0" w:space="0" w:color="auto"/>
            <w:bottom w:val="none" w:sz="0" w:space="0" w:color="auto"/>
            <w:right w:val="none" w:sz="0" w:space="0" w:color="auto"/>
          </w:divBdr>
          <w:divsChild>
            <w:div w:id="96294403">
              <w:marLeft w:val="0"/>
              <w:marRight w:val="0"/>
              <w:marTop w:val="0"/>
              <w:marBottom w:val="0"/>
              <w:divBdr>
                <w:top w:val="none" w:sz="0" w:space="0" w:color="auto"/>
                <w:left w:val="none" w:sz="0" w:space="0" w:color="auto"/>
                <w:bottom w:val="none" w:sz="0" w:space="0" w:color="auto"/>
                <w:right w:val="none" w:sz="0" w:space="0" w:color="auto"/>
              </w:divBdr>
              <w:divsChild>
                <w:div w:id="31681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92186">
      <w:bodyDiv w:val="1"/>
      <w:marLeft w:val="0"/>
      <w:marRight w:val="0"/>
      <w:marTop w:val="0"/>
      <w:marBottom w:val="0"/>
      <w:divBdr>
        <w:top w:val="none" w:sz="0" w:space="0" w:color="auto"/>
        <w:left w:val="none" w:sz="0" w:space="0" w:color="auto"/>
        <w:bottom w:val="none" w:sz="0" w:space="0" w:color="auto"/>
        <w:right w:val="none" w:sz="0" w:space="0" w:color="auto"/>
      </w:divBdr>
      <w:divsChild>
        <w:div w:id="1684210657">
          <w:marLeft w:val="0"/>
          <w:marRight w:val="0"/>
          <w:marTop w:val="0"/>
          <w:marBottom w:val="0"/>
          <w:divBdr>
            <w:top w:val="none" w:sz="0" w:space="0" w:color="auto"/>
            <w:left w:val="none" w:sz="0" w:space="0" w:color="auto"/>
            <w:bottom w:val="none" w:sz="0" w:space="0" w:color="auto"/>
            <w:right w:val="none" w:sz="0" w:space="0" w:color="auto"/>
          </w:divBdr>
        </w:div>
        <w:div w:id="471755648">
          <w:marLeft w:val="0"/>
          <w:marRight w:val="0"/>
          <w:marTop w:val="0"/>
          <w:marBottom w:val="0"/>
          <w:divBdr>
            <w:top w:val="none" w:sz="0" w:space="0" w:color="auto"/>
            <w:left w:val="none" w:sz="0" w:space="0" w:color="auto"/>
            <w:bottom w:val="none" w:sz="0" w:space="0" w:color="auto"/>
            <w:right w:val="none" w:sz="0" w:space="0" w:color="auto"/>
          </w:divBdr>
          <w:divsChild>
            <w:div w:id="1750344750">
              <w:marLeft w:val="0"/>
              <w:marRight w:val="0"/>
              <w:marTop w:val="0"/>
              <w:marBottom w:val="0"/>
              <w:divBdr>
                <w:top w:val="none" w:sz="0" w:space="0" w:color="auto"/>
                <w:left w:val="none" w:sz="0" w:space="0" w:color="auto"/>
                <w:bottom w:val="none" w:sz="0" w:space="0" w:color="auto"/>
                <w:right w:val="none" w:sz="0" w:space="0" w:color="auto"/>
              </w:divBdr>
            </w:div>
          </w:divsChild>
        </w:div>
        <w:div w:id="1175455861">
          <w:marLeft w:val="0"/>
          <w:marRight w:val="0"/>
          <w:marTop w:val="0"/>
          <w:marBottom w:val="0"/>
          <w:divBdr>
            <w:top w:val="none" w:sz="0" w:space="0" w:color="auto"/>
            <w:left w:val="none" w:sz="0" w:space="0" w:color="auto"/>
            <w:bottom w:val="none" w:sz="0" w:space="0" w:color="auto"/>
            <w:right w:val="none" w:sz="0" w:space="0" w:color="auto"/>
          </w:divBdr>
        </w:div>
        <w:div w:id="1524517343">
          <w:marLeft w:val="0"/>
          <w:marRight w:val="0"/>
          <w:marTop w:val="0"/>
          <w:marBottom w:val="0"/>
          <w:divBdr>
            <w:top w:val="none" w:sz="0" w:space="0" w:color="auto"/>
            <w:left w:val="none" w:sz="0" w:space="0" w:color="auto"/>
            <w:bottom w:val="none" w:sz="0" w:space="0" w:color="auto"/>
            <w:right w:val="none" w:sz="0" w:space="0" w:color="auto"/>
          </w:divBdr>
          <w:divsChild>
            <w:div w:id="1740906203">
              <w:marLeft w:val="0"/>
              <w:marRight w:val="0"/>
              <w:marTop w:val="0"/>
              <w:marBottom w:val="0"/>
              <w:divBdr>
                <w:top w:val="none" w:sz="0" w:space="0" w:color="auto"/>
                <w:left w:val="none" w:sz="0" w:space="0" w:color="auto"/>
                <w:bottom w:val="none" w:sz="0" w:space="0" w:color="auto"/>
                <w:right w:val="none" w:sz="0" w:space="0" w:color="auto"/>
              </w:divBdr>
            </w:div>
          </w:divsChild>
        </w:div>
        <w:div w:id="2144156629">
          <w:marLeft w:val="0"/>
          <w:marRight w:val="0"/>
          <w:marTop w:val="0"/>
          <w:marBottom w:val="0"/>
          <w:divBdr>
            <w:top w:val="none" w:sz="0" w:space="0" w:color="auto"/>
            <w:left w:val="none" w:sz="0" w:space="0" w:color="auto"/>
            <w:bottom w:val="none" w:sz="0" w:space="0" w:color="auto"/>
            <w:right w:val="none" w:sz="0" w:space="0" w:color="auto"/>
          </w:divBdr>
        </w:div>
        <w:div w:id="351415732">
          <w:marLeft w:val="0"/>
          <w:marRight w:val="0"/>
          <w:marTop w:val="0"/>
          <w:marBottom w:val="0"/>
          <w:divBdr>
            <w:top w:val="none" w:sz="0" w:space="0" w:color="auto"/>
            <w:left w:val="none" w:sz="0" w:space="0" w:color="auto"/>
            <w:bottom w:val="none" w:sz="0" w:space="0" w:color="auto"/>
            <w:right w:val="none" w:sz="0" w:space="0" w:color="auto"/>
          </w:divBdr>
          <w:divsChild>
            <w:div w:id="1753965068">
              <w:marLeft w:val="0"/>
              <w:marRight w:val="0"/>
              <w:marTop w:val="0"/>
              <w:marBottom w:val="0"/>
              <w:divBdr>
                <w:top w:val="none" w:sz="0" w:space="0" w:color="auto"/>
                <w:left w:val="none" w:sz="0" w:space="0" w:color="auto"/>
                <w:bottom w:val="none" w:sz="0" w:space="0" w:color="auto"/>
                <w:right w:val="none" w:sz="0" w:space="0" w:color="auto"/>
              </w:divBdr>
            </w:div>
          </w:divsChild>
        </w:div>
        <w:div w:id="1789198665">
          <w:marLeft w:val="0"/>
          <w:marRight w:val="0"/>
          <w:marTop w:val="0"/>
          <w:marBottom w:val="0"/>
          <w:divBdr>
            <w:top w:val="none" w:sz="0" w:space="0" w:color="auto"/>
            <w:left w:val="none" w:sz="0" w:space="0" w:color="auto"/>
            <w:bottom w:val="none" w:sz="0" w:space="0" w:color="auto"/>
            <w:right w:val="none" w:sz="0" w:space="0" w:color="auto"/>
          </w:divBdr>
        </w:div>
        <w:div w:id="1243639354">
          <w:marLeft w:val="0"/>
          <w:marRight w:val="0"/>
          <w:marTop w:val="0"/>
          <w:marBottom w:val="0"/>
          <w:divBdr>
            <w:top w:val="none" w:sz="0" w:space="0" w:color="auto"/>
            <w:left w:val="none" w:sz="0" w:space="0" w:color="auto"/>
            <w:bottom w:val="none" w:sz="0" w:space="0" w:color="auto"/>
            <w:right w:val="none" w:sz="0" w:space="0" w:color="auto"/>
          </w:divBdr>
          <w:divsChild>
            <w:div w:id="1608080776">
              <w:marLeft w:val="0"/>
              <w:marRight w:val="0"/>
              <w:marTop w:val="0"/>
              <w:marBottom w:val="0"/>
              <w:divBdr>
                <w:top w:val="none" w:sz="0" w:space="0" w:color="auto"/>
                <w:left w:val="none" w:sz="0" w:space="0" w:color="auto"/>
                <w:bottom w:val="none" w:sz="0" w:space="0" w:color="auto"/>
                <w:right w:val="none" w:sz="0" w:space="0" w:color="auto"/>
              </w:divBdr>
            </w:div>
          </w:divsChild>
        </w:div>
        <w:div w:id="1098990214">
          <w:marLeft w:val="0"/>
          <w:marRight w:val="0"/>
          <w:marTop w:val="0"/>
          <w:marBottom w:val="0"/>
          <w:divBdr>
            <w:top w:val="none" w:sz="0" w:space="0" w:color="auto"/>
            <w:left w:val="none" w:sz="0" w:space="0" w:color="auto"/>
            <w:bottom w:val="none" w:sz="0" w:space="0" w:color="auto"/>
            <w:right w:val="none" w:sz="0" w:space="0" w:color="auto"/>
          </w:divBdr>
        </w:div>
        <w:div w:id="772093166">
          <w:marLeft w:val="0"/>
          <w:marRight w:val="0"/>
          <w:marTop w:val="0"/>
          <w:marBottom w:val="0"/>
          <w:divBdr>
            <w:top w:val="none" w:sz="0" w:space="0" w:color="auto"/>
            <w:left w:val="none" w:sz="0" w:space="0" w:color="auto"/>
            <w:bottom w:val="none" w:sz="0" w:space="0" w:color="auto"/>
            <w:right w:val="none" w:sz="0" w:space="0" w:color="auto"/>
          </w:divBdr>
          <w:divsChild>
            <w:div w:id="882329790">
              <w:marLeft w:val="0"/>
              <w:marRight w:val="0"/>
              <w:marTop w:val="0"/>
              <w:marBottom w:val="0"/>
              <w:divBdr>
                <w:top w:val="none" w:sz="0" w:space="0" w:color="auto"/>
                <w:left w:val="none" w:sz="0" w:space="0" w:color="auto"/>
                <w:bottom w:val="none" w:sz="0" w:space="0" w:color="auto"/>
                <w:right w:val="none" w:sz="0" w:space="0" w:color="auto"/>
              </w:divBdr>
            </w:div>
          </w:divsChild>
        </w:div>
        <w:div w:id="694161950">
          <w:marLeft w:val="0"/>
          <w:marRight w:val="0"/>
          <w:marTop w:val="0"/>
          <w:marBottom w:val="0"/>
          <w:divBdr>
            <w:top w:val="none" w:sz="0" w:space="0" w:color="auto"/>
            <w:left w:val="none" w:sz="0" w:space="0" w:color="auto"/>
            <w:bottom w:val="none" w:sz="0" w:space="0" w:color="auto"/>
            <w:right w:val="none" w:sz="0" w:space="0" w:color="auto"/>
          </w:divBdr>
        </w:div>
        <w:div w:id="1334797624">
          <w:marLeft w:val="0"/>
          <w:marRight w:val="0"/>
          <w:marTop w:val="0"/>
          <w:marBottom w:val="0"/>
          <w:divBdr>
            <w:top w:val="none" w:sz="0" w:space="0" w:color="auto"/>
            <w:left w:val="none" w:sz="0" w:space="0" w:color="auto"/>
            <w:bottom w:val="none" w:sz="0" w:space="0" w:color="auto"/>
            <w:right w:val="none" w:sz="0" w:space="0" w:color="auto"/>
          </w:divBdr>
          <w:divsChild>
            <w:div w:id="297148113">
              <w:marLeft w:val="0"/>
              <w:marRight w:val="0"/>
              <w:marTop w:val="0"/>
              <w:marBottom w:val="0"/>
              <w:divBdr>
                <w:top w:val="none" w:sz="0" w:space="0" w:color="auto"/>
                <w:left w:val="none" w:sz="0" w:space="0" w:color="auto"/>
                <w:bottom w:val="none" w:sz="0" w:space="0" w:color="auto"/>
                <w:right w:val="none" w:sz="0" w:space="0" w:color="auto"/>
              </w:divBdr>
            </w:div>
          </w:divsChild>
        </w:div>
        <w:div w:id="895122610">
          <w:marLeft w:val="0"/>
          <w:marRight w:val="0"/>
          <w:marTop w:val="0"/>
          <w:marBottom w:val="0"/>
          <w:divBdr>
            <w:top w:val="none" w:sz="0" w:space="0" w:color="auto"/>
            <w:left w:val="none" w:sz="0" w:space="0" w:color="auto"/>
            <w:bottom w:val="none" w:sz="0" w:space="0" w:color="auto"/>
            <w:right w:val="none" w:sz="0" w:space="0" w:color="auto"/>
          </w:divBdr>
        </w:div>
        <w:div w:id="229777159">
          <w:marLeft w:val="0"/>
          <w:marRight w:val="0"/>
          <w:marTop w:val="0"/>
          <w:marBottom w:val="0"/>
          <w:divBdr>
            <w:top w:val="none" w:sz="0" w:space="0" w:color="auto"/>
            <w:left w:val="none" w:sz="0" w:space="0" w:color="auto"/>
            <w:bottom w:val="none" w:sz="0" w:space="0" w:color="auto"/>
            <w:right w:val="none" w:sz="0" w:space="0" w:color="auto"/>
          </w:divBdr>
          <w:divsChild>
            <w:div w:id="1779253403">
              <w:marLeft w:val="0"/>
              <w:marRight w:val="0"/>
              <w:marTop w:val="0"/>
              <w:marBottom w:val="0"/>
              <w:divBdr>
                <w:top w:val="none" w:sz="0" w:space="0" w:color="auto"/>
                <w:left w:val="none" w:sz="0" w:space="0" w:color="auto"/>
                <w:bottom w:val="none" w:sz="0" w:space="0" w:color="auto"/>
                <w:right w:val="none" w:sz="0" w:space="0" w:color="auto"/>
              </w:divBdr>
            </w:div>
          </w:divsChild>
        </w:div>
        <w:div w:id="1899784095">
          <w:marLeft w:val="0"/>
          <w:marRight w:val="0"/>
          <w:marTop w:val="300"/>
          <w:marBottom w:val="0"/>
          <w:divBdr>
            <w:top w:val="none" w:sz="0" w:space="0" w:color="auto"/>
            <w:left w:val="none" w:sz="0" w:space="0" w:color="auto"/>
            <w:bottom w:val="none" w:sz="0" w:space="0" w:color="auto"/>
            <w:right w:val="none" w:sz="0" w:space="0" w:color="auto"/>
          </w:divBdr>
          <w:divsChild>
            <w:div w:id="2049647318">
              <w:marLeft w:val="0"/>
              <w:marRight w:val="0"/>
              <w:marTop w:val="0"/>
              <w:marBottom w:val="0"/>
              <w:divBdr>
                <w:top w:val="none" w:sz="0" w:space="0" w:color="auto"/>
                <w:left w:val="none" w:sz="0" w:space="0" w:color="auto"/>
                <w:bottom w:val="none" w:sz="0" w:space="0" w:color="auto"/>
                <w:right w:val="none" w:sz="0" w:space="0" w:color="auto"/>
              </w:divBdr>
              <w:divsChild>
                <w:div w:id="1644700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164759">
          <w:marLeft w:val="0"/>
          <w:marRight w:val="0"/>
          <w:marTop w:val="300"/>
          <w:marBottom w:val="0"/>
          <w:divBdr>
            <w:top w:val="none" w:sz="0" w:space="0" w:color="auto"/>
            <w:left w:val="none" w:sz="0" w:space="0" w:color="auto"/>
            <w:bottom w:val="none" w:sz="0" w:space="0" w:color="auto"/>
            <w:right w:val="none" w:sz="0" w:space="0" w:color="auto"/>
          </w:divBdr>
          <w:divsChild>
            <w:div w:id="503477031">
              <w:marLeft w:val="0"/>
              <w:marRight w:val="0"/>
              <w:marTop w:val="0"/>
              <w:marBottom w:val="0"/>
              <w:divBdr>
                <w:top w:val="none" w:sz="0" w:space="0" w:color="auto"/>
                <w:left w:val="none" w:sz="0" w:space="0" w:color="auto"/>
                <w:bottom w:val="none" w:sz="0" w:space="0" w:color="auto"/>
                <w:right w:val="none" w:sz="0" w:space="0" w:color="auto"/>
              </w:divBdr>
              <w:divsChild>
                <w:div w:id="1939093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431563">
          <w:marLeft w:val="0"/>
          <w:marRight w:val="0"/>
          <w:marTop w:val="300"/>
          <w:marBottom w:val="0"/>
          <w:divBdr>
            <w:top w:val="none" w:sz="0" w:space="0" w:color="auto"/>
            <w:left w:val="none" w:sz="0" w:space="0" w:color="auto"/>
            <w:bottom w:val="none" w:sz="0" w:space="0" w:color="auto"/>
            <w:right w:val="none" w:sz="0" w:space="0" w:color="auto"/>
          </w:divBdr>
          <w:divsChild>
            <w:div w:id="1924409991">
              <w:marLeft w:val="0"/>
              <w:marRight w:val="0"/>
              <w:marTop w:val="0"/>
              <w:marBottom w:val="0"/>
              <w:divBdr>
                <w:top w:val="none" w:sz="0" w:space="0" w:color="auto"/>
                <w:left w:val="none" w:sz="0" w:space="0" w:color="auto"/>
                <w:bottom w:val="none" w:sz="0" w:space="0" w:color="auto"/>
                <w:right w:val="none" w:sz="0" w:space="0" w:color="auto"/>
              </w:divBdr>
              <w:divsChild>
                <w:div w:id="202639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847570">
          <w:marLeft w:val="0"/>
          <w:marRight w:val="0"/>
          <w:marTop w:val="300"/>
          <w:marBottom w:val="0"/>
          <w:divBdr>
            <w:top w:val="none" w:sz="0" w:space="0" w:color="auto"/>
            <w:left w:val="none" w:sz="0" w:space="0" w:color="auto"/>
            <w:bottom w:val="none" w:sz="0" w:space="0" w:color="auto"/>
            <w:right w:val="none" w:sz="0" w:space="0" w:color="auto"/>
          </w:divBdr>
          <w:divsChild>
            <w:div w:id="2030641318">
              <w:marLeft w:val="0"/>
              <w:marRight w:val="0"/>
              <w:marTop w:val="0"/>
              <w:marBottom w:val="0"/>
              <w:divBdr>
                <w:top w:val="none" w:sz="0" w:space="0" w:color="auto"/>
                <w:left w:val="none" w:sz="0" w:space="0" w:color="auto"/>
                <w:bottom w:val="none" w:sz="0" w:space="0" w:color="auto"/>
                <w:right w:val="none" w:sz="0" w:space="0" w:color="auto"/>
              </w:divBdr>
              <w:divsChild>
                <w:div w:id="664359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9829306">
      <w:bodyDiv w:val="1"/>
      <w:marLeft w:val="0"/>
      <w:marRight w:val="0"/>
      <w:marTop w:val="0"/>
      <w:marBottom w:val="0"/>
      <w:divBdr>
        <w:top w:val="none" w:sz="0" w:space="0" w:color="auto"/>
        <w:left w:val="none" w:sz="0" w:space="0" w:color="auto"/>
        <w:bottom w:val="none" w:sz="0" w:space="0" w:color="auto"/>
        <w:right w:val="none" w:sz="0" w:space="0" w:color="auto"/>
      </w:divBdr>
      <w:divsChild>
        <w:div w:id="1776246663">
          <w:marLeft w:val="0"/>
          <w:marRight w:val="0"/>
          <w:marTop w:val="0"/>
          <w:marBottom w:val="0"/>
          <w:divBdr>
            <w:top w:val="none" w:sz="0" w:space="0" w:color="auto"/>
            <w:left w:val="none" w:sz="0" w:space="0" w:color="auto"/>
            <w:bottom w:val="none" w:sz="0" w:space="0" w:color="auto"/>
            <w:right w:val="none" w:sz="0" w:space="0" w:color="auto"/>
          </w:divBdr>
        </w:div>
        <w:div w:id="184252389">
          <w:marLeft w:val="0"/>
          <w:marRight w:val="0"/>
          <w:marTop w:val="0"/>
          <w:marBottom w:val="0"/>
          <w:divBdr>
            <w:top w:val="none" w:sz="0" w:space="0" w:color="auto"/>
            <w:left w:val="none" w:sz="0" w:space="0" w:color="auto"/>
            <w:bottom w:val="none" w:sz="0" w:space="0" w:color="auto"/>
            <w:right w:val="none" w:sz="0" w:space="0" w:color="auto"/>
          </w:divBdr>
          <w:divsChild>
            <w:div w:id="1925410163">
              <w:marLeft w:val="0"/>
              <w:marRight w:val="0"/>
              <w:marTop w:val="0"/>
              <w:marBottom w:val="0"/>
              <w:divBdr>
                <w:top w:val="none" w:sz="0" w:space="0" w:color="auto"/>
                <w:left w:val="none" w:sz="0" w:space="0" w:color="auto"/>
                <w:bottom w:val="none" w:sz="0" w:space="0" w:color="auto"/>
                <w:right w:val="none" w:sz="0" w:space="0" w:color="auto"/>
              </w:divBdr>
            </w:div>
          </w:divsChild>
        </w:div>
        <w:div w:id="906300090">
          <w:marLeft w:val="0"/>
          <w:marRight w:val="0"/>
          <w:marTop w:val="0"/>
          <w:marBottom w:val="0"/>
          <w:divBdr>
            <w:top w:val="none" w:sz="0" w:space="0" w:color="auto"/>
            <w:left w:val="none" w:sz="0" w:space="0" w:color="auto"/>
            <w:bottom w:val="none" w:sz="0" w:space="0" w:color="auto"/>
            <w:right w:val="none" w:sz="0" w:space="0" w:color="auto"/>
          </w:divBdr>
        </w:div>
        <w:div w:id="37824618">
          <w:marLeft w:val="0"/>
          <w:marRight w:val="0"/>
          <w:marTop w:val="0"/>
          <w:marBottom w:val="0"/>
          <w:divBdr>
            <w:top w:val="none" w:sz="0" w:space="0" w:color="auto"/>
            <w:left w:val="none" w:sz="0" w:space="0" w:color="auto"/>
            <w:bottom w:val="none" w:sz="0" w:space="0" w:color="auto"/>
            <w:right w:val="none" w:sz="0" w:space="0" w:color="auto"/>
          </w:divBdr>
          <w:divsChild>
            <w:div w:id="476728062">
              <w:marLeft w:val="0"/>
              <w:marRight w:val="0"/>
              <w:marTop w:val="0"/>
              <w:marBottom w:val="0"/>
              <w:divBdr>
                <w:top w:val="none" w:sz="0" w:space="0" w:color="auto"/>
                <w:left w:val="none" w:sz="0" w:space="0" w:color="auto"/>
                <w:bottom w:val="none" w:sz="0" w:space="0" w:color="auto"/>
                <w:right w:val="none" w:sz="0" w:space="0" w:color="auto"/>
              </w:divBdr>
            </w:div>
          </w:divsChild>
        </w:div>
        <w:div w:id="80414340">
          <w:marLeft w:val="0"/>
          <w:marRight w:val="0"/>
          <w:marTop w:val="0"/>
          <w:marBottom w:val="0"/>
          <w:divBdr>
            <w:top w:val="none" w:sz="0" w:space="0" w:color="auto"/>
            <w:left w:val="none" w:sz="0" w:space="0" w:color="auto"/>
            <w:bottom w:val="none" w:sz="0" w:space="0" w:color="auto"/>
            <w:right w:val="none" w:sz="0" w:space="0" w:color="auto"/>
          </w:divBdr>
        </w:div>
        <w:div w:id="432938511">
          <w:marLeft w:val="0"/>
          <w:marRight w:val="0"/>
          <w:marTop w:val="0"/>
          <w:marBottom w:val="0"/>
          <w:divBdr>
            <w:top w:val="none" w:sz="0" w:space="0" w:color="auto"/>
            <w:left w:val="none" w:sz="0" w:space="0" w:color="auto"/>
            <w:bottom w:val="none" w:sz="0" w:space="0" w:color="auto"/>
            <w:right w:val="none" w:sz="0" w:space="0" w:color="auto"/>
          </w:divBdr>
          <w:divsChild>
            <w:div w:id="1850680243">
              <w:marLeft w:val="0"/>
              <w:marRight w:val="0"/>
              <w:marTop w:val="0"/>
              <w:marBottom w:val="0"/>
              <w:divBdr>
                <w:top w:val="none" w:sz="0" w:space="0" w:color="auto"/>
                <w:left w:val="none" w:sz="0" w:space="0" w:color="auto"/>
                <w:bottom w:val="none" w:sz="0" w:space="0" w:color="auto"/>
                <w:right w:val="none" w:sz="0" w:space="0" w:color="auto"/>
              </w:divBdr>
            </w:div>
          </w:divsChild>
        </w:div>
        <w:div w:id="1180392056">
          <w:marLeft w:val="0"/>
          <w:marRight w:val="0"/>
          <w:marTop w:val="0"/>
          <w:marBottom w:val="0"/>
          <w:divBdr>
            <w:top w:val="none" w:sz="0" w:space="0" w:color="auto"/>
            <w:left w:val="none" w:sz="0" w:space="0" w:color="auto"/>
            <w:bottom w:val="none" w:sz="0" w:space="0" w:color="auto"/>
            <w:right w:val="none" w:sz="0" w:space="0" w:color="auto"/>
          </w:divBdr>
        </w:div>
        <w:div w:id="1137452898">
          <w:marLeft w:val="0"/>
          <w:marRight w:val="0"/>
          <w:marTop w:val="0"/>
          <w:marBottom w:val="0"/>
          <w:divBdr>
            <w:top w:val="none" w:sz="0" w:space="0" w:color="auto"/>
            <w:left w:val="none" w:sz="0" w:space="0" w:color="auto"/>
            <w:bottom w:val="none" w:sz="0" w:space="0" w:color="auto"/>
            <w:right w:val="none" w:sz="0" w:space="0" w:color="auto"/>
          </w:divBdr>
          <w:divsChild>
            <w:div w:id="1225290718">
              <w:marLeft w:val="0"/>
              <w:marRight w:val="0"/>
              <w:marTop w:val="0"/>
              <w:marBottom w:val="0"/>
              <w:divBdr>
                <w:top w:val="none" w:sz="0" w:space="0" w:color="auto"/>
                <w:left w:val="none" w:sz="0" w:space="0" w:color="auto"/>
                <w:bottom w:val="none" w:sz="0" w:space="0" w:color="auto"/>
                <w:right w:val="none" w:sz="0" w:space="0" w:color="auto"/>
              </w:divBdr>
            </w:div>
          </w:divsChild>
        </w:div>
        <w:div w:id="1548684265">
          <w:marLeft w:val="0"/>
          <w:marRight w:val="0"/>
          <w:marTop w:val="0"/>
          <w:marBottom w:val="0"/>
          <w:divBdr>
            <w:top w:val="none" w:sz="0" w:space="0" w:color="auto"/>
            <w:left w:val="none" w:sz="0" w:space="0" w:color="auto"/>
            <w:bottom w:val="none" w:sz="0" w:space="0" w:color="auto"/>
            <w:right w:val="none" w:sz="0" w:space="0" w:color="auto"/>
          </w:divBdr>
        </w:div>
        <w:div w:id="2037461396">
          <w:marLeft w:val="0"/>
          <w:marRight w:val="0"/>
          <w:marTop w:val="0"/>
          <w:marBottom w:val="0"/>
          <w:divBdr>
            <w:top w:val="none" w:sz="0" w:space="0" w:color="auto"/>
            <w:left w:val="none" w:sz="0" w:space="0" w:color="auto"/>
            <w:bottom w:val="none" w:sz="0" w:space="0" w:color="auto"/>
            <w:right w:val="none" w:sz="0" w:space="0" w:color="auto"/>
          </w:divBdr>
          <w:divsChild>
            <w:div w:id="1691223534">
              <w:marLeft w:val="0"/>
              <w:marRight w:val="0"/>
              <w:marTop w:val="0"/>
              <w:marBottom w:val="0"/>
              <w:divBdr>
                <w:top w:val="none" w:sz="0" w:space="0" w:color="auto"/>
                <w:left w:val="none" w:sz="0" w:space="0" w:color="auto"/>
                <w:bottom w:val="none" w:sz="0" w:space="0" w:color="auto"/>
                <w:right w:val="none" w:sz="0" w:space="0" w:color="auto"/>
              </w:divBdr>
            </w:div>
          </w:divsChild>
        </w:div>
        <w:div w:id="413599425">
          <w:marLeft w:val="0"/>
          <w:marRight w:val="0"/>
          <w:marTop w:val="0"/>
          <w:marBottom w:val="0"/>
          <w:divBdr>
            <w:top w:val="none" w:sz="0" w:space="0" w:color="auto"/>
            <w:left w:val="none" w:sz="0" w:space="0" w:color="auto"/>
            <w:bottom w:val="none" w:sz="0" w:space="0" w:color="auto"/>
            <w:right w:val="none" w:sz="0" w:space="0" w:color="auto"/>
          </w:divBdr>
        </w:div>
        <w:div w:id="128285129">
          <w:marLeft w:val="0"/>
          <w:marRight w:val="0"/>
          <w:marTop w:val="0"/>
          <w:marBottom w:val="0"/>
          <w:divBdr>
            <w:top w:val="none" w:sz="0" w:space="0" w:color="auto"/>
            <w:left w:val="none" w:sz="0" w:space="0" w:color="auto"/>
            <w:bottom w:val="none" w:sz="0" w:space="0" w:color="auto"/>
            <w:right w:val="none" w:sz="0" w:space="0" w:color="auto"/>
          </w:divBdr>
          <w:divsChild>
            <w:div w:id="901017808">
              <w:marLeft w:val="0"/>
              <w:marRight w:val="0"/>
              <w:marTop w:val="0"/>
              <w:marBottom w:val="0"/>
              <w:divBdr>
                <w:top w:val="none" w:sz="0" w:space="0" w:color="auto"/>
                <w:left w:val="none" w:sz="0" w:space="0" w:color="auto"/>
                <w:bottom w:val="none" w:sz="0" w:space="0" w:color="auto"/>
                <w:right w:val="none" w:sz="0" w:space="0" w:color="auto"/>
              </w:divBdr>
            </w:div>
          </w:divsChild>
        </w:div>
        <w:div w:id="862479549">
          <w:marLeft w:val="0"/>
          <w:marRight w:val="0"/>
          <w:marTop w:val="0"/>
          <w:marBottom w:val="0"/>
          <w:divBdr>
            <w:top w:val="none" w:sz="0" w:space="0" w:color="auto"/>
            <w:left w:val="none" w:sz="0" w:space="0" w:color="auto"/>
            <w:bottom w:val="none" w:sz="0" w:space="0" w:color="auto"/>
            <w:right w:val="none" w:sz="0" w:space="0" w:color="auto"/>
          </w:divBdr>
        </w:div>
        <w:div w:id="1436903135">
          <w:marLeft w:val="0"/>
          <w:marRight w:val="0"/>
          <w:marTop w:val="0"/>
          <w:marBottom w:val="0"/>
          <w:divBdr>
            <w:top w:val="none" w:sz="0" w:space="0" w:color="auto"/>
            <w:left w:val="none" w:sz="0" w:space="0" w:color="auto"/>
            <w:bottom w:val="none" w:sz="0" w:space="0" w:color="auto"/>
            <w:right w:val="none" w:sz="0" w:space="0" w:color="auto"/>
          </w:divBdr>
          <w:divsChild>
            <w:div w:id="1014455098">
              <w:marLeft w:val="0"/>
              <w:marRight w:val="0"/>
              <w:marTop w:val="0"/>
              <w:marBottom w:val="0"/>
              <w:divBdr>
                <w:top w:val="none" w:sz="0" w:space="0" w:color="auto"/>
                <w:left w:val="none" w:sz="0" w:space="0" w:color="auto"/>
                <w:bottom w:val="none" w:sz="0" w:space="0" w:color="auto"/>
                <w:right w:val="none" w:sz="0" w:space="0" w:color="auto"/>
              </w:divBdr>
            </w:div>
          </w:divsChild>
        </w:div>
        <w:div w:id="662198398">
          <w:marLeft w:val="0"/>
          <w:marRight w:val="0"/>
          <w:marTop w:val="300"/>
          <w:marBottom w:val="0"/>
          <w:divBdr>
            <w:top w:val="none" w:sz="0" w:space="0" w:color="auto"/>
            <w:left w:val="none" w:sz="0" w:space="0" w:color="auto"/>
            <w:bottom w:val="none" w:sz="0" w:space="0" w:color="auto"/>
            <w:right w:val="none" w:sz="0" w:space="0" w:color="auto"/>
          </w:divBdr>
          <w:divsChild>
            <w:div w:id="1210723135">
              <w:marLeft w:val="0"/>
              <w:marRight w:val="0"/>
              <w:marTop w:val="0"/>
              <w:marBottom w:val="0"/>
              <w:divBdr>
                <w:top w:val="none" w:sz="0" w:space="0" w:color="auto"/>
                <w:left w:val="none" w:sz="0" w:space="0" w:color="auto"/>
                <w:bottom w:val="none" w:sz="0" w:space="0" w:color="auto"/>
                <w:right w:val="none" w:sz="0" w:space="0" w:color="auto"/>
              </w:divBdr>
              <w:divsChild>
                <w:div w:id="744686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5845">
          <w:marLeft w:val="0"/>
          <w:marRight w:val="0"/>
          <w:marTop w:val="300"/>
          <w:marBottom w:val="0"/>
          <w:divBdr>
            <w:top w:val="none" w:sz="0" w:space="0" w:color="auto"/>
            <w:left w:val="none" w:sz="0" w:space="0" w:color="auto"/>
            <w:bottom w:val="none" w:sz="0" w:space="0" w:color="auto"/>
            <w:right w:val="none" w:sz="0" w:space="0" w:color="auto"/>
          </w:divBdr>
          <w:divsChild>
            <w:div w:id="1443650432">
              <w:marLeft w:val="0"/>
              <w:marRight w:val="0"/>
              <w:marTop w:val="0"/>
              <w:marBottom w:val="0"/>
              <w:divBdr>
                <w:top w:val="none" w:sz="0" w:space="0" w:color="auto"/>
                <w:left w:val="none" w:sz="0" w:space="0" w:color="auto"/>
                <w:bottom w:val="none" w:sz="0" w:space="0" w:color="auto"/>
                <w:right w:val="none" w:sz="0" w:space="0" w:color="auto"/>
              </w:divBdr>
              <w:divsChild>
                <w:div w:id="189157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099196">
          <w:marLeft w:val="0"/>
          <w:marRight w:val="0"/>
          <w:marTop w:val="300"/>
          <w:marBottom w:val="0"/>
          <w:divBdr>
            <w:top w:val="none" w:sz="0" w:space="0" w:color="auto"/>
            <w:left w:val="none" w:sz="0" w:space="0" w:color="auto"/>
            <w:bottom w:val="none" w:sz="0" w:space="0" w:color="auto"/>
            <w:right w:val="none" w:sz="0" w:space="0" w:color="auto"/>
          </w:divBdr>
          <w:divsChild>
            <w:div w:id="694382168">
              <w:marLeft w:val="0"/>
              <w:marRight w:val="0"/>
              <w:marTop w:val="0"/>
              <w:marBottom w:val="0"/>
              <w:divBdr>
                <w:top w:val="none" w:sz="0" w:space="0" w:color="auto"/>
                <w:left w:val="none" w:sz="0" w:space="0" w:color="auto"/>
                <w:bottom w:val="none" w:sz="0" w:space="0" w:color="auto"/>
                <w:right w:val="none" w:sz="0" w:space="0" w:color="auto"/>
              </w:divBdr>
              <w:divsChild>
                <w:div w:id="475873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222">
          <w:marLeft w:val="0"/>
          <w:marRight w:val="0"/>
          <w:marTop w:val="300"/>
          <w:marBottom w:val="0"/>
          <w:divBdr>
            <w:top w:val="none" w:sz="0" w:space="0" w:color="auto"/>
            <w:left w:val="none" w:sz="0" w:space="0" w:color="auto"/>
            <w:bottom w:val="none" w:sz="0" w:space="0" w:color="auto"/>
            <w:right w:val="none" w:sz="0" w:space="0" w:color="auto"/>
          </w:divBdr>
          <w:divsChild>
            <w:div w:id="920604792">
              <w:marLeft w:val="0"/>
              <w:marRight w:val="0"/>
              <w:marTop w:val="0"/>
              <w:marBottom w:val="0"/>
              <w:divBdr>
                <w:top w:val="none" w:sz="0" w:space="0" w:color="auto"/>
                <w:left w:val="none" w:sz="0" w:space="0" w:color="auto"/>
                <w:bottom w:val="none" w:sz="0" w:space="0" w:color="auto"/>
                <w:right w:val="none" w:sz="0" w:space="0" w:color="auto"/>
              </w:divBdr>
              <w:divsChild>
                <w:div w:id="486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110056">
      <w:bodyDiv w:val="1"/>
      <w:marLeft w:val="0"/>
      <w:marRight w:val="0"/>
      <w:marTop w:val="0"/>
      <w:marBottom w:val="0"/>
      <w:divBdr>
        <w:top w:val="none" w:sz="0" w:space="0" w:color="auto"/>
        <w:left w:val="none" w:sz="0" w:space="0" w:color="auto"/>
        <w:bottom w:val="none" w:sz="0" w:space="0" w:color="auto"/>
        <w:right w:val="none" w:sz="0" w:space="0" w:color="auto"/>
      </w:divBdr>
      <w:divsChild>
        <w:div w:id="1899245708">
          <w:marLeft w:val="0"/>
          <w:marRight w:val="0"/>
          <w:marTop w:val="0"/>
          <w:marBottom w:val="0"/>
          <w:divBdr>
            <w:top w:val="none" w:sz="0" w:space="0" w:color="auto"/>
            <w:left w:val="none" w:sz="0" w:space="0" w:color="auto"/>
            <w:bottom w:val="none" w:sz="0" w:space="0" w:color="auto"/>
            <w:right w:val="none" w:sz="0" w:space="0" w:color="auto"/>
          </w:divBdr>
        </w:div>
        <w:div w:id="1231696492">
          <w:marLeft w:val="0"/>
          <w:marRight w:val="0"/>
          <w:marTop w:val="0"/>
          <w:marBottom w:val="0"/>
          <w:divBdr>
            <w:top w:val="none" w:sz="0" w:space="0" w:color="auto"/>
            <w:left w:val="none" w:sz="0" w:space="0" w:color="auto"/>
            <w:bottom w:val="none" w:sz="0" w:space="0" w:color="auto"/>
            <w:right w:val="none" w:sz="0" w:space="0" w:color="auto"/>
          </w:divBdr>
          <w:divsChild>
            <w:div w:id="2113698142">
              <w:marLeft w:val="0"/>
              <w:marRight w:val="0"/>
              <w:marTop w:val="0"/>
              <w:marBottom w:val="0"/>
              <w:divBdr>
                <w:top w:val="none" w:sz="0" w:space="0" w:color="auto"/>
                <w:left w:val="none" w:sz="0" w:space="0" w:color="auto"/>
                <w:bottom w:val="none" w:sz="0" w:space="0" w:color="auto"/>
                <w:right w:val="none" w:sz="0" w:space="0" w:color="auto"/>
              </w:divBdr>
            </w:div>
          </w:divsChild>
        </w:div>
        <w:div w:id="1701200301">
          <w:marLeft w:val="0"/>
          <w:marRight w:val="0"/>
          <w:marTop w:val="0"/>
          <w:marBottom w:val="0"/>
          <w:divBdr>
            <w:top w:val="none" w:sz="0" w:space="0" w:color="auto"/>
            <w:left w:val="none" w:sz="0" w:space="0" w:color="auto"/>
            <w:bottom w:val="none" w:sz="0" w:space="0" w:color="auto"/>
            <w:right w:val="none" w:sz="0" w:space="0" w:color="auto"/>
          </w:divBdr>
        </w:div>
        <w:div w:id="1971282773">
          <w:marLeft w:val="0"/>
          <w:marRight w:val="0"/>
          <w:marTop w:val="0"/>
          <w:marBottom w:val="0"/>
          <w:divBdr>
            <w:top w:val="none" w:sz="0" w:space="0" w:color="auto"/>
            <w:left w:val="none" w:sz="0" w:space="0" w:color="auto"/>
            <w:bottom w:val="none" w:sz="0" w:space="0" w:color="auto"/>
            <w:right w:val="none" w:sz="0" w:space="0" w:color="auto"/>
          </w:divBdr>
          <w:divsChild>
            <w:div w:id="941231591">
              <w:marLeft w:val="0"/>
              <w:marRight w:val="0"/>
              <w:marTop w:val="0"/>
              <w:marBottom w:val="0"/>
              <w:divBdr>
                <w:top w:val="none" w:sz="0" w:space="0" w:color="auto"/>
                <w:left w:val="none" w:sz="0" w:space="0" w:color="auto"/>
                <w:bottom w:val="none" w:sz="0" w:space="0" w:color="auto"/>
                <w:right w:val="none" w:sz="0" w:space="0" w:color="auto"/>
              </w:divBdr>
            </w:div>
          </w:divsChild>
        </w:div>
        <w:div w:id="1210413847">
          <w:marLeft w:val="0"/>
          <w:marRight w:val="0"/>
          <w:marTop w:val="0"/>
          <w:marBottom w:val="0"/>
          <w:divBdr>
            <w:top w:val="none" w:sz="0" w:space="0" w:color="auto"/>
            <w:left w:val="none" w:sz="0" w:space="0" w:color="auto"/>
            <w:bottom w:val="none" w:sz="0" w:space="0" w:color="auto"/>
            <w:right w:val="none" w:sz="0" w:space="0" w:color="auto"/>
          </w:divBdr>
        </w:div>
        <w:div w:id="467481250">
          <w:marLeft w:val="0"/>
          <w:marRight w:val="0"/>
          <w:marTop w:val="0"/>
          <w:marBottom w:val="0"/>
          <w:divBdr>
            <w:top w:val="none" w:sz="0" w:space="0" w:color="auto"/>
            <w:left w:val="none" w:sz="0" w:space="0" w:color="auto"/>
            <w:bottom w:val="none" w:sz="0" w:space="0" w:color="auto"/>
            <w:right w:val="none" w:sz="0" w:space="0" w:color="auto"/>
          </w:divBdr>
          <w:divsChild>
            <w:div w:id="1589923122">
              <w:marLeft w:val="0"/>
              <w:marRight w:val="0"/>
              <w:marTop w:val="0"/>
              <w:marBottom w:val="0"/>
              <w:divBdr>
                <w:top w:val="none" w:sz="0" w:space="0" w:color="auto"/>
                <w:left w:val="none" w:sz="0" w:space="0" w:color="auto"/>
                <w:bottom w:val="none" w:sz="0" w:space="0" w:color="auto"/>
                <w:right w:val="none" w:sz="0" w:space="0" w:color="auto"/>
              </w:divBdr>
            </w:div>
          </w:divsChild>
        </w:div>
        <w:div w:id="2106727413">
          <w:marLeft w:val="0"/>
          <w:marRight w:val="0"/>
          <w:marTop w:val="0"/>
          <w:marBottom w:val="0"/>
          <w:divBdr>
            <w:top w:val="none" w:sz="0" w:space="0" w:color="auto"/>
            <w:left w:val="none" w:sz="0" w:space="0" w:color="auto"/>
            <w:bottom w:val="none" w:sz="0" w:space="0" w:color="auto"/>
            <w:right w:val="none" w:sz="0" w:space="0" w:color="auto"/>
          </w:divBdr>
        </w:div>
        <w:div w:id="191042113">
          <w:marLeft w:val="0"/>
          <w:marRight w:val="0"/>
          <w:marTop w:val="0"/>
          <w:marBottom w:val="0"/>
          <w:divBdr>
            <w:top w:val="none" w:sz="0" w:space="0" w:color="auto"/>
            <w:left w:val="none" w:sz="0" w:space="0" w:color="auto"/>
            <w:bottom w:val="none" w:sz="0" w:space="0" w:color="auto"/>
            <w:right w:val="none" w:sz="0" w:space="0" w:color="auto"/>
          </w:divBdr>
          <w:divsChild>
            <w:div w:id="359015443">
              <w:marLeft w:val="0"/>
              <w:marRight w:val="0"/>
              <w:marTop w:val="0"/>
              <w:marBottom w:val="0"/>
              <w:divBdr>
                <w:top w:val="none" w:sz="0" w:space="0" w:color="auto"/>
                <w:left w:val="none" w:sz="0" w:space="0" w:color="auto"/>
                <w:bottom w:val="none" w:sz="0" w:space="0" w:color="auto"/>
                <w:right w:val="none" w:sz="0" w:space="0" w:color="auto"/>
              </w:divBdr>
            </w:div>
          </w:divsChild>
        </w:div>
        <w:div w:id="1122840292">
          <w:marLeft w:val="0"/>
          <w:marRight w:val="0"/>
          <w:marTop w:val="0"/>
          <w:marBottom w:val="0"/>
          <w:divBdr>
            <w:top w:val="none" w:sz="0" w:space="0" w:color="auto"/>
            <w:left w:val="none" w:sz="0" w:space="0" w:color="auto"/>
            <w:bottom w:val="none" w:sz="0" w:space="0" w:color="auto"/>
            <w:right w:val="none" w:sz="0" w:space="0" w:color="auto"/>
          </w:divBdr>
        </w:div>
        <w:div w:id="77140999">
          <w:marLeft w:val="0"/>
          <w:marRight w:val="0"/>
          <w:marTop w:val="0"/>
          <w:marBottom w:val="0"/>
          <w:divBdr>
            <w:top w:val="none" w:sz="0" w:space="0" w:color="auto"/>
            <w:left w:val="none" w:sz="0" w:space="0" w:color="auto"/>
            <w:bottom w:val="none" w:sz="0" w:space="0" w:color="auto"/>
            <w:right w:val="none" w:sz="0" w:space="0" w:color="auto"/>
          </w:divBdr>
          <w:divsChild>
            <w:div w:id="153883853">
              <w:marLeft w:val="0"/>
              <w:marRight w:val="0"/>
              <w:marTop w:val="0"/>
              <w:marBottom w:val="0"/>
              <w:divBdr>
                <w:top w:val="none" w:sz="0" w:space="0" w:color="auto"/>
                <w:left w:val="none" w:sz="0" w:space="0" w:color="auto"/>
                <w:bottom w:val="none" w:sz="0" w:space="0" w:color="auto"/>
                <w:right w:val="none" w:sz="0" w:space="0" w:color="auto"/>
              </w:divBdr>
            </w:div>
          </w:divsChild>
        </w:div>
        <w:div w:id="1488210402">
          <w:marLeft w:val="0"/>
          <w:marRight w:val="0"/>
          <w:marTop w:val="0"/>
          <w:marBottom w:val="0"/>
          <w:divBdr>
            <w:top w:val="none" w:sz="0" w:space="0" w:color="auto"/>
            <w:left w:val="none" w:sz="0" w:space="0" w:color="auto"/>
            <w:bottom w:val="none" w:sz="0" w:space="0" w:color="auto"/>
            <w:right w:val="none" w:sz="0" w:space="0" w:color="auto"/>
          </w:divBdr>
        </w:div>
        <w:div w:id="1136487969">
          <w:marLeft w:val="0"/>
          <w:marRight w:val="0"/>
          <w:marTop w:val="0"/>
          <w:marBottom w:val="0"/>
          <w:divBdr>
            <w:top w:val="none" w:sz="0" w:space="0" w:color="auto"/>
            <w:left w:val="none" w:sz="0" w:space="0" w:color="auto"/>
            <w:bottom w:val="none" w:sz="0" w:space="0" w:color="auto"/>
            <w:right w:val="none" w:sz="0" w:space="0" w:color="auto"/>
          </w:divBdr>
          <w:divsChild>
            <w:div w:id="2124106939">
              <w:marLeft w:val="0"/>
              <w:marRight w:val="0"/>
              <w:marTop w:val="0"/>
              <w:marBottom w:val="0"/>
              <w:divBdr>
                <w:top w:val="none" w:sz="0" w:space="0" w:color="auto"/>
                <w:left w:val="none" w:sz="0" w:space="0" w:color="auto"/>
                <w:bottom w:val="none" w:sz="0" w:space="0" w:color="auto"/>
                <w:right w:val="none" w:sz="0" w:space="0" w:color="auto"/>
              </w:divBdr>
            </w:div>
          </w:divsChild>
        </w:div>
        <w:div w:id="53244039">
          <w:marLeft w:val="0"/>
          <w:marRight w:val="0"/>
          <w:marTop w:val="0"/>
          <w:marBottom w:val="0"/>
          <w:divBdr>
            <w:top w:val="none" w:sz="0" w:space="0" w:color="auto"/>
            <w:left w:val="none" w:sz="0" w:space="0" w:color="auto"/>
            <w:bottom w:val="none" w:sz="0" w:space="0" w:color="auto"/>
            <w:right w:val="none" w:sz="0" w:space="0" w:color="auto"/>
          </w:divBdr>
        </w:div>
        <w:div w:id="227957680">
          <w:marLeft w:val="0"/>
          <w:marRight w:val="0"/>
          <w:marTop w:val="0"/>
          <w:marBottom w:val="0"/>
          <w:divBdr>
            <w:top w:val="none" w:sz="0" w:space="0" w:color="auto"/>
            <w:left w:val="none" w:sz="0" w:space="0" w:color="auto"/>
            <w:bottom w:val="none" w:sz="0" w:space="0" w:color="auto"/>
            <w:right w:val="none" w:sz="0" w:space="0" w:color="auto"/>
          </w:divBdr>
          <w:divsChild>
            <w:div w:id="390230605">
              <w:marLeft w:val="0"/>
              <w:marRight w:val="0"/>
              <w:marTop w:val="0"/>
              <w:marBottom w:val="0"/>
              <w:divBdr>
                <w:top w:val="none" w:sz="0" w:space="0" w:color="auto"/>
                <w:left w:val="none" w:sz="0" w:space="0" w:color="auto"/>
                <w:bottom w:val="none" w:sz="0" w:space="0" w:color="auto"/>
                <w:right w:val="none" w:sz="0" w:space="0" w:color="auto"/>
              </w:divBdr>
            </w:div>
          </w:divsChild>
        </w:div>
        <w:div w:id="1757482659">
          <w:marLeft w:val="0"/>
          <w:marRight w:val="0"/>
          <w:marTop w:val="300"/>
          <w:marBottom w:val="0"/>
          <w:divBdr>
            <w:top w:val="none" w:sz="0" w:space="0" w:color="auto"/>
            <w:left w:val="none" w:sz="0" w:space="0" w:color="auto"/>
            <w:bottom w:val="none" w:sz="0" w:space="0" w:color="auto"/>
            <w:right w:val="none" w:sz="0" w:space="0" w:color="auto"/>
          </w:divBdr>
          <w:divsChild>
            <w:div w:id="658659987">
              <w:marLeft w:val="0"/>
              <w:marRight w:val="0"/>
              <w:marTop w:val="0"/>
              <w:marBottom w:val="0"/>
              <w:divBdr>
                <w:top w:val="none" w:sz="0" w:space="0" w:color="auto"/>
                <w:left w:val="none" w:sz="0" w:space="0" w:color="auto"/>
                <w:bottom w:val="none" w:sz="0" w:space="0" w:color="auto"/>
                <w:right w:val="none" w:sz="0" w:space="0" w:color="auto"/>
              </w:divBdr>
              <w:divsChild>
                <w:div w:id="4745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223339">
          <w:marLeft w:val="0"/>
          <w:marRight w:val="0"/>
          <w:marTop w:val="300"/>
          <w:marBottom w:val="0"/>
          <w:divBdr>
            <w:top w:val="none" w:sz="0" w:space="0" w:color="auto"/>
            <w:left w:val="none" w:sz="0" w:space="0" w:color="auto"/>
            <w:bottom w:val="none" w:sz="0" w:space="0" w:color="auto"/>
            <w:right w:val="none" w:sz="0" w:space="0" w:color="auto"/>
          </w:divBdr>
          <w:divsChild>
            <w:div w:id="833421695">
              <w:marLeft w:val="0"/>
              <w:marRight w:val="0"/>
              <w:marTop w:val="0"/>
              <w:marBottom w:val="0"/>
              <w:divBdr>
                <w:top w:val="none" w:sz="0" w:space="0" w:color="auto"/>
                <w:left w:val="none" w:sz="0" w:space="0" w:color="auto"/>
                <w:bottom w:val="none" w:sz="0" w:space="0" w:color="auto"/>
                <w:right w:val="none" w:sz="0" w:space="0" w:color="auto"/>
              </w:divBdr>
              <w:divsChild>
                <w:div w:id="192151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178691">
          <w:marLeft w:val="0"/>
          <w:marRight w:val="0"/>
          <w:marTop w:val="300"/>
          <w:marBottom w:val="0"/>
          <w:divBdr>
            <w:top w:val="none" w:sz="0" w:space="0" w:color="auto"/>
            <w:left w:val="none" w:sz="0" w:space="0" w:color="auto"/>
            <w:bottom w:val="none" w:sz="0" w:space="0" w:color="auto"/>
            <w:right w:val="none" w:sz="0" w:space="0" w:color="auto"/>
          </w:divBdr>
          <w:divsChild>
            <w:div w:id="586036500">
              <w:marLeft w:val="0"/>
              <w:marRight w:val="0"/>
              <w:marTop w:val="0"/>
              <w:marBottom w:val="0"/>
              <w:divBdr>
                <w:top w:val="none" w:sz="0" w:space="0" w:color="auto"/>
                <w:left w:val="none" w:sz="0" w:space="0" w:color="auto"/>
                <w:bottom w:val="none" w:sz="0" w:space="0" w:color="auto"/>
                <w:right w:val="none" w:sz="0" w:space="0" w:color="auto"/>
              </w:divBdr>
              <w:divsChild>
                <w:div w:id="79960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89018">
          <w:marLeft w:val="0"/>
          <w:marRight w:val="0"/>
          <w:marTop w:val="300"/>
          <w:marBottom w:val="0"/>
          <w:divBdr>
            <w:top w:val="none" w:sz="0" w:space="0" w:color="auto"/>
            <w:left w:val="none" w:sz="0" w:space="0" w:color="auto"/>
            <w:bottom w:val="none" w:sz="0" w:space="0" w:color="auto"/>
            <w:right w:val="none" w:sz="0" w:space="0" w:color="auto"/>
          </w:divBdr>
          <w:divsChild>
            <w:div w:id="939146472">
              <w:marLeft w:val="0"/>
              <w:marRight w:val="0"/>
              <w:marTop w:val="0"/>
              <w:marBottom w:val="0"/>
              <w:divBdr>
                <w:top w:val="none" w:sz="0" w:space="0" w:color="auto"/>
                <w:left w:val="none" w:sz="0" w:space="0" w:color="auto"/>
                <w:bottom w:val="none" w:sz="0" w:space="0" w:color="auto"/>
                <w:right w:val="none" w:sz="0" w:space="0" w:color="auto"/>
              </w:divBdr>
              <w:divsChild>
                <w:div w:id="99989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101730">
      <w:bodyDiv w:val="1"/>
      <w:marLeft w:val="0"/>
      <w:marRight w:val="0"/>
      <w:marTop w:val="0"/>
      <w:marBottom w:val="0"/>
      <w:divBdr>
        <w:top w:val="none" w:sz="0" w:space="0" w:color="auto"/>
        <w:left w:val="none" w:sz="0" w:space="0" w:color="auto"/>
        <w:bottom w:val="none" w:sz="0" w:space="0" w:color="auto"/>
        <w:right w:val="none" w:sz="0" w:space="0" w:color="auto"/>
      </w:divBdr>
      <w:divsChild>
        <w:div w:id="1012222106">
          <w:marLeft w:val="0"/>
          <w:marRight w:val="0"/>
          <w:marTop w:val="0"/>
          <w:marBottom w:val="0"/>
          <w:divBdr>
            <w:top w:val="none" w:sz="0" w:space="0" w:color="auto"/>
            <w:left w:val="none" w:sz="0" w:space="0" w:color="auto"/>
            <w:bottom w:val="none" w:sz="0" w:space="0" w:color="auto"/>
            <w:right w:val="none" w:sz="0" w:space="0" w:color="auto"/>
          </w:divBdr>
        </w:div>
        <w:div w:id="853302764">
          <w:marLeft w:val="0"/>
          <w:marRight w:val="0"/>
          <w:marTop w:val="0"/>
          <w:marBottom w:val="0"/>
          <w:divBdr>
            <w:top w:val="none" w:sz="0" w:space="0" w:color="auto"/>
            <w:left w:val="none" w:sz="0" w:space="0" w:color="auto"/>
            <w:bottom w:val="none" w:sz="0" w:space="0" w:color="auto"/>
            <w:right w:val="none" w:sz="0" w:space="0" w:color="auto"/>
          </w:divBdr>
          <w:divsChild>
            <w:div w:id="1342464648">
              <w:marLeft w:val="0"/>
              <w:marRight w:val="0"/>
              <w:marTop w:val="0"/>
              <w:marBottom w:val="0"/>
              <w:divBdr>
                <w:top w:val="none" w:sz="0" w:space="0" w:color="auto"/>
                <w:left w:val="none" w:sz="0" w:space="0" w:color="auto"/>
                <w:bottom w:val="none" w:sz="0" w:space="0" w:color="auto"/>
                <w:right w:val="none" w:sz="0" w:space="0" w:color="auto"/>
              </w:divBdr>
            </w:div>
          </w:divsChild>
        </w:div>
        <w:div w:id="1292519150">
          <w:marLeft w:val="0"/>
          <w:marRight w:val="0"/>
          <w:marTop w:val="0"/>
          <w:marBottom w:val="0"/>
          <w:divBdr>
            <w:top w:val="none" w:sz="0" w:space="0" w:color="auto"/>
            <w:left w:val="none" w:sz="0" w:space="0" w:color="auto"/>
            <w:bottom w:val="none" w:sz="0" w:space="0" w:color="auto"/>
            <w:right w:val="none" w:sz="0" w:space="0" w:color="auto"/>
          </w:divBdr>
        </w:div>
        <w:div w:id="341779785">
          <w:marLeft w:val="0"/>
          <w:marRight w:val="0"/>
          <w:marTop w:val="0"/>
          <w:marBottom w:val="0"/>
          <w:divBdr>
            <w:top w:val="none" w:sz="0" w:space="0" w:color="auto"/>
            <w:left w:val="none" w:sz="0" w:space="0" w:color="auto"/>
            <w:bottom w:val="none" w:sz="0" w:space="0" w:color="auto"/>
            <w:right w:val="none" w:sz="0" w:space="0" w:color="auto"/>
          </w:divBdr>
          <w:divsChild>
            <w:div w:id="1082802324">
              <w:marLeft w:val="0"/>
              <w:marRight w:val="0"/>
              <w:marTop w:val="0"/>
              <w:marBottom w:val="0"/>
              <w:divBdr>
                <w:top w:val="none" w:sz="0" w:space="0" w:color="auto"/>
                <w:left w:val="none" w:sz="0" w:space="0" w:color="auto"/>
                <w:bottom w:val="none" w:sz="0" w:space="0" w:color="auto"/>
                <w:right w:val="none" w:sz="0" w:space="0" w:color="auto"/>
              </w:divBdr>
            </w:div>
          </w:divsChild>
        </w:div>
        <w:div w:id="1965230234">
          <w:marLeft w:val="0"/>
          <w:marRight w:val="0"/>
          <w:marTop w:val="0"/>
          <w:marBottom w:val="0"/>
          <w:divBdr>
            <w:top w:val="none" w:sz="0" w:space="0" w:color="auto"/>
            <w:left w:val="none" w:sz="0" w:space="0" w:color="auto"/>
            <w:bottom w:val="none" w:sz="0" w:space="0" w:color="auto"/>
            <w:right w:val="none" w:sz="0" w:space="0" w:color="auto"/>
          </w:divBdr>
        </w:div>
        <w:div w:id="1875189249">
          <w:marLeft w:val="0"/>
          <w:marRight w:val="0"/>
          <w:marTop w:val="0"/>
          <w:marBottom w:val="0"/>
          <w:divBdr>
            <w:top w:val="none" w:sz="0" w:space="0" w:color="auto"/>
            <w:left w:val="none" w:sz="0" w:space="0" w:color="auto"/>
            <w:bottom w:val="none" w:sz="0" w:space="0" w:color="auto"/>
            <w:right w:val="none" w:sz="0" w:space="0" w:color="auto"/>
          </w:divBdr>
          <w:divsChild>
            <w:div w:id="382411578">
              <w:marLeft w:val="0"/>
              <w:marRight w:val="0"/>
              <w:marTop w:val="0"/>
              <w:marBottom w:val="0"/>
              <w:divBdr>
                <w:top w:val="none" w:sz="0" w:space="0" w:color="auto"/>
                <w:left w:val="none" w:sz="0" w:space="0" w:color="auto"/>
                <w:bottom w:val="none" w:sz="0" w:space="0" w:color="auto"/>
                <w:right w:val="none" w:sz="0" w:space="0" w:color="auto"/>
              </w:divBdr>
            </w:div>
          </w:divsChild>
        </w:div>
        <w:div w:id="363094856">
          <w:marLeft w:val="0"/>
          <w:marRight w:val="0"/>
          <w:marTop w:val="0"/>
          <w:marBottom w:val="0"/>
          <w:divBdr>
            <w:top w:val="none" w:sz="0" w:space="0" w:color="auto"/>
            <w:left w:val="none" w:sz="0" w:space="0" w:color="auto"/>
            <w:bottom w:val="none" w:sz="0" w:space="0" w:color="auto"/>
            <w:right w:val="none" w:sz="0" w:space="0" w:color="auto"/>
          </w:divBdr>
        </w:div>
        <w:div w:id="1247806138">
          <w:marLeft w:val="0"/>
          <w:marRight w:val="0"/>
          <w:marTop w:val="0"/>
          <w:marBottom w:val="0"/>
          <w:divBdr>
            <w:top w:val="none" w:sz="0" w:space="0" w:color="auto"/>
            <w:left w:val="none" w:sz="0" w:space="0" w:color="auto"/>
            <w:bottom w:val="none" w:sz="0" w:space="0" w:color="auto"/>
            <w:right w:val="none" w:sz="0" w:space="0" w:color="auto"/>
          </w:divBdr>
          <w:divsChild>
            <w:div w:id="1551720180">
              <w:marLeft w:val="0"/>
              <w:marRight w:val="0"/>
              <w:marTop w:val="0"/>
              <w:marBottom w:val="0"/>
              <w:divBdr>
                <w:top w:val="none" w:sz="0" w:space="0" w:color="auto"/>
                <w:left w:val="none" w:sz="0" w:space="0" w:color="auto"/>
                <w:bottom w:val="none" w:sz="0" w:space="0" w:color="auto"/>
                <w:right w:val="none" w:sz="0" w:space="0" w:color="auto"/>
              </w:divBdr>
            </w:div>
          </w:divsChild>
        </w:div>
        <w:div w:id="455760721">
          <w:marLeft w:val="0"/>
          <w:marRight w:val="0"/>
          <w:marTop w:val="0"/>
          <w:marBottom w:val="0"/>
          <w:divBdr>
            <w:top w:val="none" w:sz="0" w:space="0" w:color="auto"/>
            <w:left w:val="none" w:sz="0" w:space="0" w:color="auto"/>
            <w:bottom w:val="none" w:sz="0" w:space="0" w:color="auto"/>
            <w:right w:val="none" w:sz="0" w:space="0" w:color="auto"/>
          </w:divBdr>
        </w:div>
        <w:div w:id="989601010">
          <w:marLeft w:val="0"/>
          <w:marRight w:val="0"/>
          <w:marTop w:val="0"/>
          <w:marBottom w:val="0"/>
          <w:divBdr>
            <w:top w:val="none" w:sz="0" w:space="0" w:color="auto"/>
            <w:left w:val="none" w:sz="0" w:space="0" w:color="auto"/>
            <w:bottom w:val="none" w:sz="0" w:space="0" w:color="auto"/>
            <w:right w:val="none" w:sz="0" w:space="0" w:color="auto"/>
          </w:divBdr>
          <w:divsChild>
            <w:div w:id="1598631647">
              <w:marLeft w:val="0"/>
              <w:marRight w:val="0"/>
              <w:marTop w:val="0"/>
              <w:marBottom w:val="0"/>
              <w:divBdr>
                <w:top w:val="none" w:sz="0" w:space="0" w:color="auto"/>
                <w:left w:val="none" w:sz="0" w:space="0" w:color="auto"/>
                <w:bottom w:val="none" w:sz="0" w:space="0" w:color="auto"/>
                <w:right w:val="none" w:sz="0" w:space="0" w:color="auto"/>
              </w:divBdr>
            </w:div>
          </w:divsChild>
        </w:div>
        <w:div w:id="1924290381">
          <w:marLeft w:val="0"/>
          <w:marRight w:val="0"/>
          <w:marTop w:val="0"/>
          <w:marBottom w:val="0"/>
          <w:divBdr>
            <w:top w:val="none" w:sz="0" w:space="0" w:color="auto"/>
            <w:left w:val="none" w:sz="0" w:space="0" w:color="auto"/>
            <w:bottom w:val="none" w:sz="0" w:space="0" w:color="auto"/>
            <w:right w:val="none" w:sz="0" w:space="0" w:color="auto"/>
          </w:divBdr>
        </w:div>
        <w:div w:id="913318988">
          <w:marLeft w:val="0"/>
          <w:marRight w:val="0"/>
          <w:marTop w:val="0"/>
          <w:marBottom w:val="0"/>
          <w:divBdr>
            <w:top w:val="none" w:sz="0" w:space="0" w:color="auto"/>
            <w:left w:val="none" w:sz="0" w:space="0" w:color="auto"/>
            <w:bottom w:val="none" w:sz="0" w:space="0" w:color="auto"/>
            <w:right w:val="none" w:sz="0" w:space="0" w:color="auto"/>
          </w:divBdr>
          <w:divsChild>
            <w:div w:id="1496069695">
              <w:marLeft w:val="0"/>
              <w:marRight w:val="0"/>
              <w:marTop w:val="0"/>
              <w:marBottom w:val="0"/>
              <w:divBdr>
                <w:top w:val="none" w:sz="0" w:space="0" w:color="auto"/>
                <w:left w:val="none" w:sz="0" w:space="0" w:color="auto"/>
                <w:bottom w:val="none" w:sz="0" w:space="0" w:color="auto"/>
                <w:right w:val="none" w:sz="0" w:space="0" w:color="auto"/>
              </w:divBdr>
            </w:div>
          </w:divsChild>
        </w:div>
        <w:div w:id="2057007553">
          <w:marLeft w:val="0"/>
          <w:marRight w:val="0"/>
          <w:marTop w:val="0"/>
          <w:marBottom w:val="0"/>
          <w:divBdr>
            <w:top w:val="none" w:sz="0" w:space="0" w:color="auto"/>
            <w:left w:val="none" w:sz="0" w:space="0" w:color="auto"/>
            <w:bottom w:val="none" w:sz="0" w:space="0" w:color="auto"/>
            <w:right w:val="none" w:sz="0" w:space="0" w:color="auto"/>
          </w:divBdr>
        </w:div>
        <w:div w:id="1932276714">
          <w:marLeft w:val="0"/>
          <w:marRight w:val="0"/>
          <w:marTop w:val="0"/>
          <w:marBottom w:val="0"/>
          <w:divBdr>
            <w:top w:val="none" w:sz="0" w:space="0" w:color="auto"/>
            <w:left w:val="none" w:sz="0" w:space="0" w:color="auto"/>
            <w:bottom w:val="none" w:sz="0" w:space="0" w:color="auto"/>
            <w:right w:val="none" w:sz="0" w:space="0" w:color="auto"/>
          </w:divBdr>
          <w:divsChild>
            <w:div w:id="463737733">
              <w:marLeft w:val="0"/>
              <w:marRight w:val="0"/>
              <w:marTop w:val="0"/>
              <w:marBottom w:val="0"/>
              <w:divBdr>
                <w:top w:val="none" w:sz="0" w:space="0" w:color="auto"/>
                <w:left w:val="none" w:sz="0" w:space="0" w:color="auto"/>
                <w:bottom w:val="none" w:sz="0" w:space="0" w:color="auto"/>
                <w:right w:val="none" w:sz="0" w:space="0" w:color="auto"/>
              </w:divBdr>
            </w:div>
          </w:divsChild>
        </w:div>
        <w:div w:id="1476414231">
          <w:marLeft w:val="0"/>
          <w:marRight w:val="0"/>
          <w:marTop w:val="300"/>
          <w:marBottom w:val="0"/>
          <w:divBdr>
            <w:top w:val="none" w:sz="0" w:space="0" w:color="auto"/>
            <w:left w:val="none" w:sz="0" w:space="0" w:color="auto"/>
            <w:bottom w:val="none" w:sz="0" w:space="0" w:color="auto"/>
            <w:right w:val="none" w:sz="0" w:space="0" w:color="auto"/>
          </w:divBdr>
          <w:divsChild>
            <w:div w:id="165173300">
              <w:marLeft w:val="0"/>
              <w:marRight w:val="0"/>
              <w:marTop w:val="0"/>
              <w:marBottom w:val="0"/>
              <w:divBdr>
                <w:top w:val="none" w:sz="0" w:space="0" w:color="auto"/>
                <w:left w:val="none" w:sz="0" w:space="0" w:color="auto"/>
                <w:bottom w:val="none" w:sz="0" w:space="0" w:color="auto"/>
                <w:right w:val="none" w:sz="0" w:space="0" w:color="auto"/>
              </w:divBdr>
              <w:divsChild>
                <w:div w:id="772437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05679">
          <w:marLeft w:val="0"/>
          <w:marRight w:val="0"/>
          <w:marTop w:val="300"/>
          <w:marBottom w:val="0"/>
          <w:divBdr>
            <w:top w:val="none" w:sz="0" w:space="0" w:color="auto"/>
            <w:left w:val="none" w:sz="0" w:space="0" w:color="auto"/>
            <w:bottom w:val="none" w:sz="0" w:space="0" w:color="auto"/>
            <w:right w:val="none" w:sz="0" w:space="0" w:color="auto"/>
          </w:divBdr>
          <w:divsChild>
            <w:div w:id="576062544">
              <w:marLeft w:val="0"/>
              <w:marRight w:val="0"/>
              <w:marTop w:val="0"/>
              <w:marBottom w:val="0"/>
              <w:divBdr>
                <w:top w:val="none" w:sz="0" w:space="0" w:color="auto"/>
                <w:left w:val="none" w:sz="0" w:space="0" w:color="auto"/>
                <w:bottom w:val="none" w:sz="0" w:space="0" w:color="auto"/>
                <w:right w:val="none" w:sz="0" w:space="0" w:color="auto"/>
              </w:divBdr>
              <w:divsChild>
                <w:div w:id="12532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926582">
          <w:marLeft w:val="0"/>
          <w:marRight w:val="0"/>
          <w:marTop w:val="300"/>
          <w:marBottom w:val="0"/>
          <w:divBdr>
            <w:top w:val="none" w:sz="0" w:space="0" w:color="auto"/>
            <w:left w:val="none" w:sz="0" w:space="0" w:color="auto"/>
            <w:bottom w:val="none" w:sz="0" w:space="0" w:color="auto"/>
            <w:right w:val="none" w:sz="0" w:space="0" w:color="auto"/>
          </w:divBdr>
          <w:divsChild>
            <w:div w:id="380590684">
              <w:marLeft w:val="0"/>
              <w:marRight w:val="0"/>
              <w:marTop w:val="0"/>
              <w:marBottom w:val="0"/>
              <w:divBdr>
                <w:top w:val="none" w:sz="0" w:space="0" w:color="auto"/>
                <w:left w:val="none" w:sz="0" w:space="0" w:color="auto"/>
                <w:bottom w:val="none" w:sz="0" w:space="0" w:color="auto"/>
                <w:right w:val="none" w:sz="0" w:space="0" w:color="auto"/>
              </w:divBdr>
              <w:divsChild>
                <w:div w:id="12659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652">
          <w:marLeft w:val="0"/>
          <w:marRight w:val="0"/>
          <w:marTop w:val="300"/>
          <w:marBottom w:val="0"/>
          <w:divBdr>
            <w:top w:val="none" w:sz="0" w:space="0" w:color="auto"/>
            <w:left w:val="none" w:sz="0" w:space="0" w:color="auto"/>
            <w:bottom w:val="none" w:sz="0" w:space="0" w:color="auto"/>
            <w:right w:val="none" w:sz="0" w:space="0" w:color="auto"/>
          </w:divBdr>
          <w:divsChild>
            <w:div w:id="827865531">
              <w:marLeft w:val="0"/>
              <w:marRight w:val="0"/>
              <w:marTop w:val="0"/>
              <w:marBottom w:val="0"/>
              <w:divBdr>
                <w:top w:val="none" w:sz="0" w:space="0" w:color="auto"/>
                <w:left w:val="none" w:sz="0" w:space="0" w:color="auto"/>
                <w:bottom w:val="none" w:sz="0" w:space="0" w:color="auto"/>
                <w:right w:val="none" w:sz="0" w:space="0" w:color="auto"/>
              </w:divBdr>
              <w:divsChild>
                <w:div w:id="11232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565593">
      <w:bodyDiv w:val="1"/>
      <w:marLeft w:val="0"/>
      <w:marRight w:val="0"/>
      <w:marTop w:val="0"/>
      <w:marBottom w:val="0"/>
      <w:divBdr>
        <w:top w:val="none" w:sz="0" w:space="0" w:color="auto"/>
        <w:left w:val="none" w:sz="0" w:space="0" w:color="auto"/>
        <w:bottom w:val="none" w:sz="0" w:space="0" w:color="auto"/>
        <w:right w:val="none" w:sz="0" w:space="0" w:color="auto"/>
      </w:divBdr>
      <w:divsChild>
        <w:div w:id="733699012">
          <w:marLeft w:val="0"/>
          <w:marRight w:val="0"/>
          <w:marTop w:val="0"/>
          <w:marBottom w:val="0"/>
          <w:divBdr>
            <w:top w:val="none" w:sz="0" w:space="0" w:color="auto"/>
            <w:left w:val="none" w:sz="0" w:space="0" w:color="auto"/>
            <w:bottom w:val="none" w:sz="0" w:space="0" w:color="auto"/>
            <w:right w:val="none" w:sz="0" w:space="0" w:color="auto"/>
          </w:divBdr>
        </w:div>
        <w:div w:id="205290687">
          <w:marLeft w:val="0"/>
          <w:marRight w:val="0"/>
          <w:marTop w:val="0"/>
          <w:marBottom w:val="0"/>
          <w:divBdr>
            <w:top w:val="none" w:sz="0" w:space="0" w:color="auto"/>
            <w:left w:val="none" w:sz="0" w:space="0" w:color="auto"/>
            <w:bottom w:val="none" w:sz="0" w:space="0" w:color="auto"/>
            <w:right w:val="none" w:sz="0" w:space="0" w:color="auto"/>
          </w:divBdr>
          <w:divsChild>
            <w:div w:id="147326093">
              <w:marLeft w:val="0"/>
              <w:marRight w:val="0"/>
              <w:marTop w:val="0"/>
              <w:marBottom w:val="0"/>
              <w:divBdr>
                <w:top w:val="none" w:sz="0" w:space="0" w:color="auto"/>
                <w:left w:val="none" w:sz="0" w:space="0" w:color="auto"/>
                <w:bottom w:val="none" w:sz="0" w:space="0" w:color="auto"/>
                <w:right w:val="none" w:sz="0" w:space="0" w:color="auto"/>
              </w:divBdr>
            </w:div>
          </w:divsChild>
        </w:div>
        <w:div w:id="1207642087">
          <w:marLeft w:val="0"/>
          <w:marRight w:val="0"/>
          <w:marTop w:val="0"/>
          <w:marBottom w:val="0"/>
          <w:divBdr>
            <w:top w:val="none" w:sz="0" w:space="0" w:color="auto"/>
            <w:left w:val="none" w:sz="0" w:space="0" w:color="auto"/>
            <w:bottom w:val="none" w:sz="0" w:space="0" w:color="auto"/>
            <w:right w:val="none" w:sz="0" w:space="0" w:color="auto"/>
          </w:divBdr>
        </w:div>
        <w:div w:id="333462655">
          <w:marLeft w:val="0"/>
          <w:marRight w:val="0"/>
          <w:marTop w:val="0"/>
          <w:marBottom w:val="0"/>
          <w:divBdr>
            <w:top w:val="none" w:sz="0" w:space="0" w:color="auto"/>
            <w:left w:val="none" w:sz="0" w:space="0" w:color="auto"/>
            <w:bottom w:val="none" w:sz="0" w:space="0" w:color="auto"/>
            <w:right w:val="none" w:sz="0" w:space="0" w:color="auto"/>
          </w:divBdr>
          <w:divsChild>
            <w:div w:id="1481074092">
              <w:marLeft w:val="0"/>
              <w:marRight w:val="0"/>
              <w:marTop w:val="0"/>
              <w:marBottom w:val="0"/>
              <w:divBdr>
                <w:top w:val="none" w:sz="0" w:space="0" w:color="auto"/>
                <w:left w:val="none" w:sz="0" w:space="0" w:color="auto"/>
                <w:bottom w:val="none" w:sz="0" w:space="0" w:color="auto"/>
                <w:right w:val="none" w:sz="0" w:space="0" w:color="auto"/>
              </w:divBdr>
            </w:div>
          </w:divsChild>
        </w:div>
        <w:div w:id="1944922781">
          <w:marLeft w:val="0"/>
          <w:marRight w:val="0"/>
          <w:marTop w:val="0"/>
          <w:marBottom w:val="0"/>
          <w:divBdr>
            <w:top w:val="none" w:sz="0" w:space="0" w:color="auto"/>
            <w:left w:val="none" w:sz="0" w:space="0" w:color="auto"/>
            <w:bottom w:val="none" w:sz="0" w:space="0" w:color="auto"/>
            <w:right w:val="none" w:sz="0" w:space="0" w:color="auto"/>
          </w:divBdr>
        </w:div>
        <w:div w:id="170877993">
          <w:marLeft w:val="0"/>
          <w:marRight w:val="0"/>
          <w:marTop w:val="0"/>
          <w:marBottom w:val="0"/>
          <w:divBdr>
            <w:top w:val="none" w:sz="0" w:space="0" w:color="auto"/>
            <w:left w:val="none" w:sz="0" w:space="0" w:color="auto"/>
            <w:bottom w:val="none" w:sz="0" w:space="0" w:color="auto"/>
            <w:right w:val="none" w:sz="0" w:space="0" w:color="auto"/>
          </w:divBdr>
          <w:divsChild>
            <w:div w:id="1695379617">
              <w:marLeft w:val="0"/>
              <w:marRight w:val="0"/>
              <w:marTop w:val="0"/>
              <w:marBottom w:val="0"/>
              <w:divBdr>
                <w:top w:val="none" w:sz="0" w:space="0" w:color="auto"/>
                <w:left w:val="none" w:sz="0" w:space="0" w:color="auto"/>
                <w:bottom w:val="none" w:sz="0" w:space="0" w:color="auto"/>
                <w:right w:val="none" w:sz="0" w:space="0" w:color="auto"/>
              </w:divBdr>
            </w:div>
          </w:divsChild>
        </w:div>
        <w:div w:id="603995967">
          <w:marLeft w:val="0"/>
          <w:marRight w:val="0"/>
          <w:marTop w:val="0"/>
          <w:marBottom w:val="0"/>
          <w:divBdr>
            <w:top w:val="none" w:sz="0" w:space="0" w:color="auto"/>
            <w:left w:val="none" w:sz="0" w:space="0" w:color="auto"/>
            <w:bottom w:val="none" w:sz="0" w:space="0" w:color="auto"/>
            <w:right w:val="none" w:sz="0" w:space="0" w:color="auto"/>
          </w:divBdr>
        </w:div>
        <w:div w:id="1285767373">
          <w:marLeft w:val="0"/>
          <w:marRight w:val="0"/>
          <w:marTop w:val="0"/>
          <w:marBottom w:val="0"/>
          <w:divBdr>
            <w:top w:val="none" w:sz="0" w:space="0" w:color="auto"/>
            <w:left w:val="none" w:sz="0" w:space="0" w:color="auto"/>
            <w:bottom w:val="none" w:sz="0" w:space="0" w:color="auto"/>
            <w:right w:val="none" w:sz="0" w:space="0" w:color="auto"/>
          </w:divBdr>
          <w:divsChild>
            <w:div w:id="1647853097">
              <w:marLeft w:val="0"/>
              <w:marRight w:val="0"/>
              <w:marTop w:val="0"/>
              <w:marBottom w:val="0"/>
              <w:divBdr>
                <w:top w:val="none" w:sz="0" w:space="0" w:color="auto"/>
                <w:left w:val="none" w:sz="0" w:space="0" w:color="auto"/>
                <w:bottom w:val="none" w:sz="0" w:space="0" w:color="auto"/>
                <w:right w:val="none" w:sz="0" w:space="0" w:color="auto"/>
              </w:divBdr>
            </w:div>
          </w:divsChild>
        </w:div>
        <w:div w:id="214319244">
          <w:marLeft w:val="0"/>
          <w:marRight w:val="0"/>
          <w:marTop w:val="0"/>
          <w:marBottom w:val="0"/>
          <w:divBdr>
            <w:top w:val="none" w:sz="0" w:space="0" w:color="auto"/>
            <w:left w:val="none" w:sz="0" w:space="0" w:color="auto"/>
            <w:bottom w:val="none" w:sz="0" w:space="0" w:color="auto"/>
            <w:right w:val="none" w:sz="0" w:space="0" w:color="auto"/>
          </w:divBdr>
        </w:div>
        <w:div w:id="869301749">
          <w:marLeft w:val="0"/>
          <w:marRight w:val="0"/>
          <w:marTop w:val="0"/>
          <w:marBottom w:val="0"/>
          <w:divBdr>
            <w:top w:val="none" w:sz="0" w:space="0" w:color="auto"/>
            <w:left w:val="none" w:sz="0" w:space="0" w:color="auto"/>
            <w:bottom w:val="none" w:sz="0" w:space="0" w:color="auto"/>
            <w:right w:val="none" w:sz="0" w:space="0" w:color="auto"/>
          </w:divBdr>
          <w:divsChild>
            <w:div w:id="1233811659">
              <w:marLeft w:val="0"/>
              <w:marRight w:val="0"/>
              <w:marTop w:val="0"/>
              <w:marBottom w:val="0"/>
              <w:divBdr>
                <w:top w:val="none" w:sz="0" w:space="0" w:color="auto"/>
                <w:left w:val="none" w:sz="0" w:space="0" w:color="auto"/>
                <w:bottom w:val="none" w:sz="0" w:space="0" w:color="auto"/>
                <w:right w:val="none" w:sz="0" w:space="0" w:color="auto"/>
              </w:divBdr>
            </w:div>
          </w:divsChild>
        </w:div>
        <w:div w:id="1607232332">
          <w:marLeft w:val="0"/>
          <w:marRight w:val="0"/>
          <w:marTop w:val="0"/>
          <w:marBottom w:val="0"/>
          <w:divBdr>
            <w:top w:val="none" w:sz="0" w:space="0" w:color="auto"/>
            <w:left w:val="none" w:sz="0" w:space="0" w:color="auto"/>
            <w:bottom w:val="none" w:sz="0" w:space="0" w:color="auto"/>
            <w:right w:val="none" w:sz="0" w:space="0" w:color="auto"/>
          </w:divBdr>
        </w:div>
        <w:div w:id="1778212298">
          <w:marLeft w:val="0"/>
          <w:marRight w:val="0"/>
          <w:marTop w:val="0"/>
          <w:marBottom w:val="0"/>
          <w:divBdr>
            <w:top w:val="none" w:sz="0" w:space="0" w:color="auto"/>
            <w:left w:val="none" w:sz="0" w:space="0" w:color="auto"/>
            <w:bottom w:val="none" w:sz="0" w:space="0" w:color="auto"/>
            <w:right w:val="none" w:sz="0" w:space="0" w:color="auto"/>
          </w:divBdr>
          <w:divsChild>
            <w:div w:id="1806773254">
              <w:marLeft w:val="0"/>
              <w:marRight w:val="0"/>
              <w:marTop w:val="0"/>
              <w:marBottom w:val="0"/>
              <w:divBdr>
                <w:top w:val="none" w:sz="0" w:space="0" w:color="auto"/>
                <w:left w:val="none" w:sz="0" w:space="0" w:color="auto"/>
                <w:bottom w:val="none" w:sz="0" w:space="0" w:color="auto"/>
                <w:right w:val="none" w:sz="0" w:space="0" w:color="auto"/>
              </w:divBdr>
            </w:div>
          </w:divsChild>
        </w:div>
        <w:div w:id="1038775334">
          <w:marLeft w:val="0"/>
          <w:marRight w:val="0"/>
          <w:marTop w:val="0"/>
          <w:marBottom w:val="0"/>
          <w:divBdr>
            <w:top w:val="none" w:sz="0" w:space="0" w:color="auto"/>
            <w:left w:val="none" w:sz="0" w:space="0" w:color="auto"/>
            <w:bottom w:val="none" w:sz="0" w:space="0" w:color="auto"/>
            <w:right w:val="none" w:sz="0" w:space="0" w:color="auto"/>
          </w:divBdr>
        </w:div>
        <w:div w:id="597519509">
          <w:marLeft w:val="0"/>
          <w:marRight w:val="0"/>
          <w:marTop w:val="0"/>
          <w:marBottom w:val="0"/>
          <w:divBdr>
            <w:top w:val="none" w:sz="0" w:space="0" w:color="auto"/>
            <w:left w:val="none" w:sz="0" w:space="0" w:color="auto"/>
            <w:bottom w:val="none" w:sz="0" w:space="0" w:color="auto"/>
            <w:right w:val="none" w:sz="0" w:space="0" w:color="auto"/>
          </w:divBdr>
          <w:divsChild>
            <w:div w:id="113139970">
              <w:marLeft w:val="0"/>
              <w:marRight w:val="0"/>
              <w:marTop w:val="0"/>
              <w:marBottom w:val="0"/>
              <w:divBdr>
                <w:top w:val="none" w:sz="0" w:space="0" w:color="auto"/>
                <w:left w:val="none" w:sz="0" w:space="0" w:color="auto"/>
                <w:bottom w:val="none" w:sz="0" w:space="0" w:color="auto"/>
                <w:right w:val="none" w:sz="0" w:space="0" w:color="auto"/>
              </w:divBdr>
            </w:div>
          </w:divsChild>
        </w:div>
        <w:div w:id="2080781702">
          <w:marLeft w:val="0"/>
          <w:marRight w:val="0"/>
          <w:marTop w:val="300"/>
          <w:marBottom w:val="0"/>
          <w:divBdr>
            <w:top w:val="none" w:sz="0" w:space="0" w:color="auto"/>
            <w:left w:val="none" w:sz="0" w:space="0" w:color="auto"/>
            <w:bottom w:val="none" w:sz="0" w:space="0" w:color="auto"/>
            <w:right w:val="none" w:sz="0" w:space="0" w:color="auto"/>
          </w:divBdr>
          <w:divsChild>
            <w:div w:id="67845724">
              <w:marLeft w:val="0"/>
              <w:marRight w:val="0"/>
              <w:marTop w:val="0"/>
              <w:marBottom w:val="0"/>
              <w:divBdr>
                <w:top w:val="none" w:sz="0" w:space="0" w:color="auto"/>
                <w:left w:val="none" w:sz="0" w:space="0" w:color="auto"/>
                <w:bottom w:val="none" w:sz="0" w:space="0" w:color="auto"/>
                <w:right w:val="none" w:sz="0" w:space="0" w:color="auto"/>
              </w:divBdr>
              <w:divsChild>
                <w:div w:id="11796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4087">
          <w:marLeft w:val="0"/>
          <w:marRight w:val="0"/>
          <w:marTop w:val="300"/>
          <w:marBottom w:val="0"/>
          <w:divBdr>
            <w:top w:val="none" w:sz="0" w:space="0" w:color="auto"/>
            <w:left w:val="none" w:sz="0" w:space="0" w:color="auto"/>
            <w:bottom w:val="none" w:sz="0" w:space="0" w:color="auto"/>
            <w:right w:val="none" w:sz="0" w:space="0" w:color="auto"/>
          </w:divBdr>
          <w:divsChild>
            <w:div w:id="427046609">
              <w:marLeft w:val="0"/>
              <w:marRight w:val="0"/>
              <w:marTop w:val="0"/>
              <w:marBottom w:val="0"/>
              <w:divBdr>
                <w:top w:val="none" w:sz="0" w:space="0" w:color="auto"/>
                <w:left w:val="none" w:sz="0" w:space="0" w:color="auto"/>
                <w:bottom w:val="none" w:sz="0" w:space="0" w:color="auto"/>
                <w:right w:val="none" w:sz="0" w:space="0" w:color="auto"/>
              </w:divBdr>
              <w:divsChild>
                <w:div w:id="158757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173600">
          <w:marLeft w:val="0"/>
          <w:marRight w:val="0"/>
          <w:marTop w:val="300"/>
          <w:marBottom w:val="0"/>
          <w:divBdr>
            <w:top w:val="none" w:sz="0" w:space="0" w:color="auto"/>
            <w:left w:val="none" w:sz="0" w:space="0" w:color="auto"/>
            <w:bottom w:val="none" w:sz="0" w:space="0" w:color="auto"/>
            <w:right w:val="none" w:sz="0" w:space="0" w:color="auto"/>
          </w:divBdr>
          <w:divsChild>
            <w:div w:id="937181161">
              <w:marLeft w:val="0"/>
              <w:marRight w:val="0"/>
              <w:marTop w:val="0"/>
              <w:marBottom w:val="0"/>
              <w:divBdr>
                <w:top w:val="none" w:sz="0" w:space="0" w:color="auto"/>
                <w:left w:val="none" w:sz="0" w:space="0" w:color="auto"/>
                <w:bottom w:val="none" w:sz="0" w:space="0" w:color="auto"/>
                <w:right w:val="none" w:sz="0" w:space="0" w:color="auto"/>
              </w:divBdr>
              <w:divsChild>
                <w:div w:id="15056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933673">
          <w:marLeft w:val="0"/>
          <w:marRight w:val="0"/>
          <w:marTop w:val="300"/>
          <w:marBottom w:val="0"/>
          <w:divBdr>
            <w:top w:val="none" w:sz="0" w:space="0" w:color="auto"/>
            <w:left w:val="none" w:sz="0" w:space="0" w:color="auto"/>
            <w:bottom w:val="none" w:sz="0" w:space="0" w:color="auto"/>
            <w:right w:val="none" w:sz="0" w:space="0" w:color="auto"/>
          </w:divBdr>
          <w:divsChild>
            <w:div w:id="1953709714">
              <w:marLeft w:val="0"/>
              <w:marRight w:val="0"/>
              <w:marTop w:val="0"/>
              <w:marBottom w:val="0"/>
              <w:divBdr>
                <w:top w:val="none" w:sz="0" w:space="0" w:color="auto"/>
                <w:left w:val="none" w:sz="0" w:space="0" w:color="auto"/>
                <w:bottom w:val="none" w:sz="0" w:space="0" w:color="auto"/>
                <w:right w:val="none" w:sz="0" w:space="0" w:color="auto"/>
              </w:divBdr>
              <w:divsChild>
                <w:div w:id="67287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798958">
      <w:bodyDiv w:val="1"/>
      <w:marLeft w:val="0"/>
      <w:marRight w:val="0"/>
      <w:marTop w:val="0"/>
      <w:marBottom w:val="0"/>
      <w:divBdr>
        <w:top w:val="none" w:sz="0" w:space="0" w:color="auto"/>
        <w:left w:val="none" w:sz="0" w:space="0" w:color="auto"/>
        <w:bottom w:val="none" w:sz="0" w:space="0" w:color="auto"/>
        <w:right w:val="none" w:sz="0" w:space="0" w:color="auto"/>
      </w:divBdr>
      <w:divsChild>
        <w:div w:id="1124154424">
          <w:marLeft w:val="0"/>
          <w:marRight w:val="0"/>
          <w:marTop w:val="0"/>
          <w:marBottom w:val="0"/>
          <w:divBdr>
            <w:top w:val="none" w:sz="0" w:space="0" w:color="auto"/>
            <w:left w:val="none" w:sz="0" w:space="0" w:color="auto"/>
            <w:bottom w:val="none" w:sz="0" w:space="0" w:color="auto"/>
            <w:right w:val="none" w:sz="0" w:space="0" w:color="auto"/>
          </w:divBdr>
        </w:div>
        <w:div w:id="1075592430">
          <w:marLeft w:val="0"/>
          <w:marRight w:val="0"/>
          <w:marTop w:val="0"/>
          <w:marBottom w:val="0"/>
          <w:divBdr>
            <w:top w:val="none" w:sz="0" w:space="0" w:color="auto"/>
            <w:left w:val="none" w:sz="0" w:space="0" w:color="auto"/>
            <w:bottom w:val="none" w:sz="0" w:space="0" w:color="auto"/>
            <w:right w:val="none" w:sz="0" w:space="0" w:color="auto"/>
          </w:divBdr>
          <w:divsChild>
            <w:div w:id="1376125820">
              <w:marLeft w:val="0"/>
              <w:marRight w:val="0"/>
              <w:marTop w:val="0"/>
              <w:marBottom w:val="0"/>
              <w:divBdr>
                <w:top w:val="none" w:sz="0" w:space="0" w:color="auto"/>
                <w:left w:val="none" w:sz="0" w:space="0" w:color="auto"/>
                <w:bottom w:val="none" w:sz="0" w:space="0" w:color="auto"/>
                <w:right w:val="none" w:sz="0" w:space="0" w:color="auto"/>
              </w:divBdr>
            </w:div>
          </w:divsChild>
        </w:div>
        <w:div w:id="147135931">
          <w:marLeft w:val="0"/>
          <w:marRight w:val="0"/>
          <w:marTop w:val="0"/>
          <w:marBottom w:val="0"/>
          <w:divBdr>
            <w:top w:val="none" w:sz="0" w:space="0" w:color="auto"/>
            <w:left w:val="none" w:sz="0" w:space="0" w:color="auto"/>
            <w:bottom w:val="none" w:sz="0" w:space="0" w:color="auto"/>
            <w:right w:val="none" w:sz="0" w:space="0" w:color="auto"/>
          </w:divBdr>
        </w:div>
        <w:div w:id="1607302576">
          <w:marLeft w:val="0"/>
          <w:marRight w:val="0"/>
          <w:marTop w:val="0"/>
          <w:marBottom w:val="0"/>
          <w:divBdr>
            <w:top w:val="none" w:sz="0" w:space="0" w:color="auto"/>
            <w:left w:val="none" w:sz="0" w:space="0" w:color="auto"/>
            <w:bottom w:val="none" w:sz="0" w:space="0" w:color="auto"/>
            <w:right w:val="none" w:sz="0" w:space="0" w:color="auto"/>
          </w:divBdr>
          <w:divsChild>
            <w:div w:id="505174592">
              <w:marLeft w:val="0"/>
              <w:marRight w:val="0"/>
              <w:marTop w:val="0"/>
              <w:marBottom w:val="0"/>
              <w:divBdr>
                <w:top w:val="none" w:sz="0" w:space="0" w:color="auto"/>
                <w:left w:val="none" w:sz="0" w:space="0" w:color="auto"/>
                <w:bottom w:val="none" w:sz="0" w:space="0" w:color="auto"/>
                <w:right w:val="none" w:sz="0" w:space="0" w:color="auto"/>
              </w:divBdr>
            </w:div>
          </w:divsChild>
        </w:div>
        <w:div w:id="139734441">
          <w:marLeft w:val="0"/>
          <w:marRight w:val="0"/>
          <w:marTop w:val="0"/>
          <w:marBottom w:val="0"/>
          <w:divBdr>
            <w:top w:val="none" w:sz="0" w:space="0" w:color="auto"/>
            <w:left w:val="none" w:sz="0" w:space="0" w:color="auto"/>
            <w:bottom w:val="none" w:sz="0" w:space="0" w:color="auto"/>
            <w:right w:val="none" w:sz="0" w:space="0" w:color="auto"/>
          </w:divBdr>
        </w:div>
        <w:div w:id="1678000521">
          <w:marLeft w:val="0"/>
          <w:marRight w:val="0"/>
          <w:marTop w:val="0"/>
          <w:marBottom w:val="0"/>
          <w:divBdr>
            <w:top w:val="none" w:sz="0" w:space="0" w:color="auto"/>
            <w:left w:val="none" w:sz="0" w:space="0" w:color="auto"/>
            <w:bottom w:val="none" w:sz="0" w:space="0" w:color="auto"/>
            <w:right w:val="none" w:sz="0" w:space="0" w:color="auto"/>
          </w:divBdr>
          <w:divsChild>
            <w:div w:id="1375354106">
              <w:marLeft w:val="0"/>
              <w:marRight w:val="0"/>
              <w:marTop w:val="0"/>
              <w:marBottom w:val="0"/>
              <w:divBdr>
                <w:top w:val="none" w:sz="0" w:space="0" w:color="auto"/>
                <w:left w:val="none" w:sz="0" w:space="0" w:color="auto"/>
                <w:bottom w:val="none" w:sz="0" w:space="0" w:color="auto"/>
                <w:right w:val="none" w:sz="0" w:space="0" w:color="auto"/>
              </w:divBdr>
            </w:div>
          </w:divsChild>
        </w:div>
        <w:div w:id="1348287217">
          <w:marLeft w:val="0"/>
          <w:marRight w:val="0"/>
          <w:marTop w:val="0"/>
          <w:marBottom w:val="0"/>
          <w:divBdr>
            <w:top w:val="none" w:sz="0" w:space="0" w:color="auto"/>
            <w:left w:val="none" w:sz="0" w:space="0" w:color="auto"/>
            <w:bottom w:val="none" w:sz="0" w:space="0" w:color="auto"/>
            <w:right w:val="none" w:sz="0" w:space="0" w:color="auto"/>
          </w:divBdr>
        </w:div>
        <w:div w:id="640113640">
          <w:marLeft w:val="0"/>
          <w:marRight w:val="0"/>
          <w:marTop w:val="0"/>
          <w:marBottom w:val="0"/>
          <w:divBdr>
            <w:top w:val="none" w:sz="0" w:space="0" w:color="auto"/>
            <w:left w:val="none" w:sz="0" w:space="0" w:color="auto"/>
            <w:bottom w:val="none" w:sz="0" w:space="0" w:color="auto"/>
            <w:right w:val="none" w:sz="0" w:space="0" w:color="auto"/>
          </w:divBdr>
          <w:divsChild>
            <w:div w:id="1060598396">
              <w:marLeft w:val="0"/>
              <w:marRight w:val="0"/>
              <w:marTop w:val="0"/>
              <w:marBottom w:val="0"/>
              <w:divBdr>
                <w:top w:val="none" w:sz="0" w:space="0" w:color="auto"/>
                <w:left w:val="none" w:sz="0" w:space="0" w:color="auto"/>
                <w:bottom w:val="none" w:sz="0" w:space="0" w:color="auto"/>
                <w:right w:val="none" w:sz="0" w:space="0" w:color="auto"/>
              </w:divBdr>
            </w:div>
          </w:divsChild>
        </w:div>
        <w:div w:id="100145163">
          <w:marLeft w:val="0"/>
          <w:marRight w:val="0"/>
          <w:marTop w:val="0"/>
          <w:marBottom w:val="0"/>
          <w:divBdr>
            <w:top w:val="none" w:sz="0" w:space="0" w:color="auto"/>
            <w:left w:val="none" w:sz="0" w:space="0" w:color="auto"/>
            <w:bottom w:val="none" w:sz="0" w:space="0" w:color="auto"/>
            <w:right w:val="none" w:sz="0" w:space="0" w:color="auto"/>
          </w:divBdr>
        </w:div>
        <w:div w:id="823355070">
          <w:marLeft w:val="0"/>
          <w:marRight w:val="0"/>
          <w:marTop w:val="0"/>
          <w:marBottom w:val="0"/>
          <w:divBdr>
            <w:top w:val="none" w:sz="0" w:space="0" w:color="auto"/>
            <w:left w:val="none" w:sz="0" w:space="0" w:color="auto"/>
            <w:bottom w:val="none" w:sz="0" w:space="0" w:color="auto"/>
            <w:right w:val="none" w:sz="0" w:space="0" w:color="auto"/>
          </w:divBdr>
          <w:divsChild>
            <w:div w:id="1808625883">
              <w:marLeft w:val="0"/>
              <w:marRight w:val="0"/>
              <w:marTop w:val="0"/>
              <w:marBottom w:val="0"/>
              <w:divBdr>
                <w:top w:val="none" w:sz="0" w:space="0" w:color="auto"/>
                <w:left w:val="none" w:sz="0" w:space="0" w:color="auto"/>
                <w:bottom w:val="none" w:sz="0" w:space="0" w:color="auto"/>
                <w:right w:val="none" w:sz="0" w:space="0" w:color="auto"/>
              </w:divBdr>
            </w:div>
          </w:divsChild>
        </w:div>
        <w:div w:id="522474754">
          <w:marLeft w:val="0"/>
          <w:marRight w:val="0"/>
          <w:marTop w:val="0"/>
          <w:marBottom w:val="0"/>
          <w:divBdr>
            <w:top w:val="none" w:sz="0" w:space="0" w:color="auto"/>
            <w:left w:val="none" w:sz="0" w:space="0" w:color="auto"/>
            <w:bottom w:val="none" w:sz="0" w:space="0" w:color="auto"/>
            <w:right w:val="none" w:sz="0" w:space="0" w:color="auto"/>
          </w:divBdr>
        </w:div>
        <w:div w:id="2103642734">
          <w:marLeft w:val="0"/>
          <w:marRight w:val="0"/>
          <w:marTop w:val="0"/>
          <w:marBottom w:val="0"/>
          <w:divBdr>
            <w:top w:val="none" w:sz="0" w:space="0" w:color="auto"/>
            <w:left w:val="none" w:sz="0" w:space="0" w:color="auto"/>
            <w:bottom w:val="none" w:sz="0" w:space="0" w:color="auto"/>
            <w:right w:val="none" w:sz="0" w:space="0" w:color="auto"/>
          </w:divBdr>
          <w:divsChild>
            <w:div w:id="1643076781">
              <w:marLeft w:val="0"/>
              <w:marRight w:val="0"/>
              <w:marTop w:val="0"/>
              <w:marBottom w:val="0"/>
              <w:divBdr>
                <w:top w:val="none" w:sz="0" w:space="0" w:color="auto"/>
                <w:left w:val="none" w:sz="0" w:space="0" w:color="auto"/>
                <w:bottom w:val="none" w:sz="0" w:space="0" w:color="auto"/>
                <w:right w:val="none" w:sz="0" w:space="0" w:color="auto"/>
              </w:divBdr>
            </w:div>
          </w:divsChild>
        </w:div>
        <w:div w:id="388305119">
          <w:marLeft w:val="0"/>
          <w:marRight w:val="0"/>
          <w:marTop w:val="0"/>
          <w:marBottom w:val="0"/>
          <w:divBdr>
            <w:top w:val="none" w:sz="0" w:space="0" w:color="auto"/>
            <w:left w:val="none" w:sz="0" w:space="0" w:color="auto"/>
            <w:bottom w:val="none" w:sz="0" w:space="0" w:color="auto"/>
            <w:right w:val="none" w:sz="0" w:space="0" w:color="auto"/>
          </w:divBdr>
        </w:div>
        <w:div w:id="2138327959">
          <w:marLeft w:val="0"/>
          <w:marRight w:val="0"/>
          <w:marTop w:val="0"/>
          <w:marBottom w:val="0"/>
          <w:divBdr>
            <w:top w:val="none" w:sz="0" w:space="0" w:color="auto"/>
            <w:left w:val="none" w:sz="0" w:space="0" w:color="auto"/>
            <w:bottom w:val="none" w:sz="0" w:space="0" w:color="auto"/>
            <w:right w:val="none" w:sz="0" w:space="0" w:color="auto"/>
          </w:divBdr>
          <w:divsChild>
            <w:div w:id="1476222859">
              <w:marLeft w:val="0"/>
              <w:marRight w:val="0"/>
              <w:marTop w:val="0"/>
              <w:marBottom w:val="0"/>
              <w:divBdr>
                <w:top w:val="none" w:sz="0" w:space="0" w:color="auto"/>
                <w:left w:val="none" w:sz="0" w:space="0" w:color="auto"/>
                <w:bottom w:val="none" w:sz="0" w:space="0" w:color="auto"/>
                <w:right w:val="none" w:sz="0" w:space="0" w:color="auto"/>
              </w:divBdr>
            </w:div>
          </w:divsChild>
        </w:div>
        <w:div w:id="837964322">
          <w:marLeft w:val="0"/>
          <w:marRight w:val="0"/>
          <w:marTop w:val="300"/>
          <w:marBottom w:val="0"/>
          <w:divBdr>
            <w:top w:val="none" w:sz="0" w:space="0" w:color="auto"/>
            <w:left w:val="none" w:sz="0" w:space="0" w:color="auto"/>
            <w:bottom w:val="none" w:sz="0" w:space="0" w:color="auto"/>
            <w:right w:val="none" w:sz="0" w:space="0" w:color="auto"/>
          </w:divBdr>
          <w:divsChild>
            <w:div w:id="277420205">
              <w:marLeft w:val="0"/>
              <w:marRight w:val="0"/>
              <w:marTop w:val="0"/>
              <w:marBottom w:val="0"/>
              <w:divBdr>
                <w:top w:val="none" w:sz="0" w:space="0" w:color="auto"/>
                <w:left w:val="none" w:sz="0" w:space="0" w:color="auto"/>
                <w:bottom w:val="none" w:sz="0" w:space="0" w:color="auto"/>
                <w:right w:val="none" w:sz="0" w:space="0" w:color="auto"/>
              </w:divBdr>
              <w:divsChild>
                <w:div w:id="5728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444836">
          <w:marLeft w:val="0"/>
          <w:marRight w:val="0"/>
          <w:marTop w:val="300"/>
          <w:marBottom w:val="0"/>
          <w:divBdr>
            <w:top w:val="none" w:sz="0" w:space="0" w:color="auto"/>
            <w:left w:val="none" w:sz="0" w:space="0" w:color="auto"/>
            <w:bottom w:val="none" w:sz="0" w:space="0" w:color="auto"/>
            <w:right w:val="none" w:sz="0" w:space="0" w:color="auto"/>
          </w:divBdr>
          <w:divsChild>
            <w:div w:id="1902255244">
              <w:marLeft w:val="0"/>
              <w:marRight w:val="0"/>
              <w:marTop w:val="0"/>
              <w:marBottom w:val="0"/>
              <w:divBdr>
                <w:top w:val="none" w:sz="0" w:space="0" w:color="auto"/>
                <w:left w:val="none" w:sz="0" w:space="0" w:color="auto"/>
                <w:bottom w:val="none" w:sz="0" w:space="0" w:color="auto"/>
                <w:right w:val="none" w:sz="0" w:space="0" w:color="auto"/>
              </w:divBdr>
              <w:divsChild>
                <w:div w:id="18792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16255">
          <w:marLeft w:val="0"/>
          <w:marRight w:val="0"/>
          <w:marTop w:val="300"/>
          <w:marBottom w:val="0"/>
          <w:divBdr>
            <w:top w:val="none" w:sz="0" w:space="0" w:color="auto"/>
            <w:left w:val="none" w:sz="0" w:space="0" w:color="auto"/>
            <w:bottom w:val="none" w:sz="0" w:space="0" w:color="auto"/>
            <w:right w:val="none" w:sz="0" w:space="0" w:color="auto"/>
          </w:divBdr>
          <w:divsChild>
            <w:div w:id="234947001">
              <w:marLeft w:val="0"/>
              <w:marRight w:val="0"/>
              <w:marTop w:val="0"/>
              <w:marBottom w:val="0"/>
              <w:divBdr>
                <w:top w:val="none" w:sz="0" w:space="0" w:color="auto"/>
                <w:left w:val="none" w:sz="0" w:space="0" w:color="auto"/>
                <w:bottom w:val="none" w:sz="0" w:space="0" w:color="auto"/>
                <w:right w:val="none" w:sz="0" w:space="0" w:color="auto"/>
              </w:divBdr>
              <w:divsChild>
                <w:div w:id="9554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0962">
          <w:marLeft w:val="0"/>
          <w:marRight w:val="0"/>
          <w:marTop w:val="300"/>
          <w:marBottom w:val="0"/>
          <w:divBdr>
            <w:top w:val="none" w:sz="0" w:space="0" w:color="auto"/>
            <w:left w:val="none" w:sz="0" w:space="0" w:color="auto"/>
            <w:bottom w:val="none" w:sz="0" w:space="0" w:color="auto"/>
            <w:right w:val="none" w:sz="0" w:space="0" w:color="auto"/>
          </w:divBdr>
          <w:divsChild>
            <w:div w:id="1383014654">
              <w:marLeft w:val="0"/>
              <w:marRight w:val="0"/>
              <w:marTop w:val="0"/>
              <w:marBottom w:val="0"/>
              <w:divBdr>
                <w:top w:val="none" w:sz="0" w:space="0" w:color="auto"/>
                <w:left w:val="none" w:sz="0" w:space="0" w:color="auto"/>
                <w:bottom w:val="none" w:sz="0" w:space="0" w:color="auto"/>
                <w:right w:val="none" w:sz="0" w:space="0" w:color="auto"/>
              </w:divBdr>
              <w:divsChild>
                <w:div w:id="26523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879960">
      <w:bodyDiv w:val="1"/>
      <w:marLeft w:val="0"/>
      <w:marRight w:val="0"/>
      <w:marTop w:val="0"/>
      <w:marBottom w:val="0"/>
      <w:divBdr>
        <w:top w:val="none" w:sz="0" w:space="0" w:color="auto"/>
        <w:left w:val="none" w:sz="0" w:space="0" w:color="auto"/>
        <w:bottom w:val="none" w:sz="0" w:space="0" w:color="auto"/>
        <w:right w:val="none" w:sz="0" w:space="0" w:color="auto"/>
      </w:divBdr>
      <w:divsChild>
        <w:div w:id="524370155">
          <w:marLeft w:val="0"/>
          <w:marRight w:val="0"/>
          <w:marTop w:val="0"/>
          <w:marBottom w:val="0"/>
          <w:divBdr>
            <w:top w:val="none" w:sz="0" w:space="0" w:color="auto"/>
            <w:left w:val="none" w:sz="0" w:space="0" w:color="auto"/>
            <w:bottom w:val="none" w:sz="0" w:space="0" w:color="auto"/>
            <w:right w:val="none" w:sz="0" w:space="0" w:color="auto"/>
          </w:divBdr>
        </w:div>
        <w:div w:id="757334562">
          <w:marLeft w:val="0"/>
          <w:marRight w:val="0"/>
          <w:marTop w:val="0"/>
          <w:marBottom w:val="0"/>
          <w:divBdr>
            <w:top w:val="none" w:sz="0" w:space="0" w:color="auto"/>
            <w:left w:val="none" w:sz="0" w:space="0" w:color="auto"/>
            <w:bottom w:val="none" w:sz="0" w:space="0" w:color="auto"/>
            <w:right w:val="none" w:sz="0" w:space="0" w:color="auto"/>
          </w:divBdr>
          <w:divsChild>
            <w:div w:id="57018470">
              <w:marLeft w:val="0"/>
              <w:marRight w:val="0"/>
              <w:marTop w:val="0"/>
              <w:marBottom w:val="0"/>
              <w:divBdr>
                <w:top w:val="none" w:sz="0" w:space="0" w:color="auto"/>
                <w:left w:val="none" w:sz="0" w:space="0" w:color="auto"/>
                <w:bottom w:val="none" w:sz="0" w:space="0" w:color="auto"/>
                <w:right w:val="none" w:sz="0" w:space="0" w:color="auto"/>
              </w:divBdr>
            </w:div>
          </w:divsChild>
        </w:div>
        <w:div w:id="1502696757">
          <w:marLeft w:val="0"/>
          <w:marRight w:val="0"/>
          <w:marTop w:val="0"/>
          <w:marBottom w:val="0"/>
          <w:divBdr>
            <w:top w:val="none" w:sz="0" w:space="0" w:color="auto"/>
            <w:left w:val="none" w:sz="0" w:space="0" w:color="auto"/>
            <w:bottom w:val="none" w:sz="0" w:space="0" w:color="auto"/>
            <w:right w:val="none" w:sz="0" w:space="0" w:color="auto"/>
          </w:divBdr>
        </w:div>
        <w:div w:id="1312520593">
          <w:marLeft w:val="0"/>
          <w:marRight w:val="0"/>
          <w:marTop w:val="0"/>
          <w:marBottom w:val="0"/>
          <w:divBdr>
            <w:top w:val="none" w:sz="0" w:space="0" w:color="auto"/>
            <w:left w:val="none" w:sz="0" w:space="0" w:color="auto"/>
            <w:bottom w:val="none" w:sz="0" w:space="0" w:color="auto"/>
            <w:right w:val="none" w:sz="0" w:space="0" w:color="auto"/>
          </w:divBdr>
          <w:divsChild>
            <w:div w:id="1708868244">
              <w:marLeft w:val="0"/>
              <w:marRight w:val="0"/>
              <w:marTop w:val="0"/>
              <w:marBottom w:val="0"/>
              <w:divBdr>
                <w:top w:val="none" w:sz="0" w:space="0" w:color="auto"/>
                <w:left w:val="none" w:sz="0" w:space="0" w:color="auto"/>
                <w:bottom w:val="none" w:sz="0" w:space="0" w:color="auto"/>
                <w:right w:val="none" w:sz="0" w:space="0" w:color="auto"/>
              </w:divBdr>
            </w:div>
          </w:divsChild>
        </w:div>
        <w:div w:id="1685666350">
          <w:marLeft w:val="0"/>
          <w:marRight w:val="0"/>
          <w:marTop w:val="0"/>
          <w:marBottom w:val="0"/>
          <w:divBdr>
            <w:top w:val="none" w:sz="0" w:space="0" w:color="auto"/>
            <w:left w:val="none" w:sz="0" w:space="0" w:color="auto"/>
            <w:bottom w:val="none" w:sz="0" w:space="0" w:color="auto"/>
            <w:right w:val="none" w:sz="0" w:space="0" w:color="auto"/>
          </w:divBdr>
        </w:div>
        <w:div w:id="701783021">
          <w:marLeft w:val="0"/>
          <w:marRight w:val="0"/>
          <w:marTop w:val="0"/>
          <w:marBottom w:val="0"/>
          <w:divBdr>
            <w:top w:val="none" w:sz="0" w:space="0" w:color="auto"/>
            <w:left w:val="none" w:sz="0" w:space="0" w:color="auto"/>
            <w:bottom w:val="none" w:sz="0" w:space="0" w:color="auto"/>
            <w:right w:val="none" w:sz="0" w:space="0" w:color="auto"/>
          </w:divBdr>
          <w:divsChild>
            <w:div w:id="362561825">
              <w:marLeft w:val="0"/>
              <w:marRight w:val="0"/>
              <w:marTop w:val="0"/>
              <w:marBottom w:val="0"/>
              <w:divBdr>
                <w:top w:val="none" w:sz="0" w:space="0" w:color="auto"/>
                <w:left w:val="none" w:sz="0" w:space="0" w:color="auto"/>
                <w:bottom w:val="none" w:sz="0" w:space="0" w:color="auto"/>
                <w:right w:val="none" w:sz="0" w:space="0" w:color="auto"/>
              </w:divBdr>
            </w:div>
          </w:divsChild>
        </w:div>
        <w:div w:id="1200971363">
          <w:marLeft w:val="0"/>
          <w:marRight w:val="0"/>
          <w:marTop w:val="0"/>
          <w:marBottom w:val="0"/>
          <w:divBdr>
            <w:top w:val="none" w:sz="0" w:space="0" w:color="auto"/>
            <w:left w:val="none" w:sz="0" w:space="0" w:color="auto"/>
            <w:bottom w:val="none" w:sz="0" w:space="0" w:color="auto"/>
            <w:right w:val="none" w:sz="0" w:space="0" w:color="auto"/>
          </w:divBdr>
        </w:div>
        <w:div w:id="1729181487">
          <w:marLeft w:val="0"/>
          <w:marRight w:val="0"/>
          <w:marTop w:val="0"/>
          <w:marBottom w:val="0"/>
          <w:divBdr>
            <w:top w:val="none" w:sz="0" w:space="0" w:color="auto"/>
            <w:left w:val="none" w:sz="0" w:space="0" w:color="auto"/>
            <w:bottom w:val="none" w:sz="0" w:space="0" w:color="auto"/>
            <w:right w:val="none" w:sz="0" w:space="0" w:color="auto"/>
          </w:divBdr>
          <w:divsChild>
            <w:div w:id="806554043">
              <w:marLeft w:val="0"/>
              <w:marRight w:val="0"/>
              <w:marTop w:val="0"/>
              <w:marBottom w:val="0"/>
              <w:divBdr>
                <w:top w:val="none" w:sz="0" w:space="0" w:color="auto"/>
                <w:left w:val="none" w:sz="0" w:space="0" w:color="auto"/>
                <w:bottom w:val="none" w:sz="0" w:space="0" w:color="auto"/>
                <w:right w:val="none" w:sz="0" w:space="0" w:color="auto"/>
              </w:divBdr>
            </w:div>
          </w:divsChild>
        </w:div>
        <w:div w:id="539316395">
          <w:marLeft w:val="0"/>
          <w:marRight w:val="0"/>
          <w:marTop w:val="0"/>
          <w:marBottom w:val="0"/>
          <w:divBdr>
            <w:top w:val="none" w:sz="0" w:space="0" w:color="auto"/>
            <w:left w:val="none" w:sz="0" w:space="0" w:color="auto"/>
            <w:bottom w:val="none" w:sz="0" w:space="0" w:color="auto"/>
            <w:right w:val="none" w:sz="0" w:space="0" w:color="auto"/>
          </w:divBdr>
        </w:div>
        <w:div w:id="208612925">
          <w:marLeft w:val="0"/>
          <w:marRight w:val="0"/>
          <w:marTop w:val="0"/>
          <w:marBottom w:val="0"/>
          <w:divBdr>
            <w:top w:val="none" w:sz="0" w:space="0" w:color="auto"/>
            <w:left w:val="none" w:sz="0" w:space="0" w:color="auto"/>
            <w:bottom w:val="none" w:sz="0" w:space="0" w:color="auto"/>
            <w:right w:val="none" w:sz="0" w:space="0" w:color="auto"/>
          </w:divBdr>
          <w:divsChild>
            <w:div w:id="1425147805">
              <w:marLeft w:val="0"/>
              <w:marRight w:val="0"/>
              <w:marTop w:val="0"/>
              <w:marBottom w:val="0"/>
              <w:divBdr>
                <w:top w:val="none" w:sz="0" w:space="0" w:color="auto"/>
                <w:left w:val="none" w:sz="0" w:space="0" w:color="auto"/>
                <w:bottom w:val="none" w:sz="0" w:space="0" w:color="auto"/>
                <w:right w:val="none" w:sz="0" w:space="0" w:color="auto"/>
              </w:divBdr>
            </w:div>
          </w:divsChild>
        </w:div>
        <w:div w:id="1737390883">
          <w:marLeft w:val="0"/>
          <w:marRight w:val="0"/>
          <w:marTop w:val="0"/>
          <w:marBottom w:val="0"/>
          <w:divBdr>
            <w:top w:val="none" w:sz="0" w:space="0" w:color="auto"/>
            <w:left w:val="none" w:sz="0" w:space="0" w:color="auto"/>
            <w:bottom w:val="none" w:sz="0" w:space="0" w:color="auto"/>
            <w:right w:val="none" w:sz="0" w:space="0" w:color="auto"/>
          </w:divBdr>
        </w:div>
        <w:div w:id="705298592">
          <w:marLeft w:val="0"/>
          <w:marRight w:val="0"/>
          <w:marTop w:val="0"/>
          <w:marBottom w:val="0"/>
          <w:divBdr>
            <w:top w:val="none" w:sz="0" w:space="0" w:color="auto"/>
            <w:left w:val="none" w:sz="0" w:space="0" w:color="auto"/>
            <w:bottom w:val="none" w:sz="0" w:space="0" w:color="auto"/>
            <w:right w:val="none" w:sz="0" w:space="0" w:color="auto"/>
          </w:divBdr>
          <w:divsChild>
            <w:div w:id="642781656">
              <w:marLeft w:val="0"/>
              <w:marRight w:val="0"/>
              <w:marTop w:val="0"/>
              <w:marBottom w:val="0"/>
              <w:divBdr>
                <w:top w:val="none" w:sz="0" w:space="0" w:color="auto"/>
                <w:left w:val="none" w:sz="0" w:space="0" w:color="auto"/>
                <w:bottom w:val="none" w:sz="0" w:space="0" w:color="auto"/>
                <w:right w:val="none" w:sz="0" w:space="0" w:color="auto"/>
              </w:divBdr>
            </w:div>
          </w:divsChild>
        </w:div>
        <w:div w:id="32924321">
          <w:marLeft w:val="0"/>
          <w:marRight w:val="0"/>
          <w:marTop w:val="0"/>
          <w:marBottom w:val="0"/>
          <w:divBdr>
            <w:top w:val="none" w:sz="0" w:space="0" w:color="auto"/>
            <w:left w:val="none" w:sz="0" w:space="0" w:color="auto"/>
            <w:bottom w:val="none" w:sz="0" w:space="0" w:color="auto"/>
            <w:right w:val="none" w:sz="0" w:space="0" w:color="auto"/>
          </w:divBdr>
        </w:div>
        <w:div w:id="1015157436">
          <w:marLeft w:val="0"/>
          <w:marRight w:val="0"/>
          <w:marTop w:val="0"/>
          <w:marBottom w:val="0"/>
          <w:divBdr>
            <w:top w:val="none" w:sz="0" w:space="0" w:color="auto"/>
            <w:left w:val="none" w:sz="0" w:space="0" w:color="auto"/>
            <w:bottom w:val="none" w:sz="0" w:space="0" w:color="auto"/>
            <w:right w:val="none" w:sz="0" w:space="0" w:color="auto"/>
          </w:divBdr>
          <w:divsChild>
            <w:div w:id="1798327493">
              <w:marLeft w:val="0"/>
              <w:marRight w:val="0"/>
              <w:marTop w:val="0"/>
              <w:marBottom w:val="0"/>
              <w:divBdr>
                <w:top w:val="none" w:sz="0" w:space="0" w:color="auto"/>
                <w:left w:val="none" w:sz="0" w:space="0" w:color="auto"/>
                <w:bottom w:val="none" w:sz="0" w:space="0" w:color="auto"/>
                <w:right w:val="none" w:sz="0" w:space="0" w:color="auto"/>
              </w:divBdr>
            </w:div>
          </w:divsChild>
        </w:div>
        <w:div w:id="1303732553">
          <w:marLeft w:val="0"/>
          <w:marRight w:val="0"/>
          <w:marTop w:val="300"/>
          <w:marBottom w:val="0"/>
          <w:divBdr>
            <w:top w:val="none" w:sz="0" w:space="0" w:color="auto"/>
            <w:left w:val="none" w:sz="0" w:space="0" w:color="auto"/>
            <w:bottom w:val="none" w:sz="0" w:space="0" w:color="auto"/>
            <w:right w:val="none" w:sz="0" w:space="0" w:color="auto"/>
          </w:divBdr>
          <w:divsChild>
            <w:div w:id="1823543246">
              <w:marLeft w:val="0"/>
              <w:marRight w:val="0"/>
              <w:marTop w:val="0"/>
              <w:marBottom w:val="0"/>
              <w:divBdr>
                <w:top w:val="none" w:sz="0" w:space="0" w:color="auto"/>
                <w:left w:val="none" w:sz="0" w:space="0" w:color="auto"/>
                <w:bottom w:val="none" w:sz="0" w:space="0" w:color="auto"/>
                <w:right w:val="none" w:sz="0" w:space="0" w:color="auto"/>
              </w:divBdr>
              <w:divsChild>
                <w:div w:id="121072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422480">
          <w:marLeft w:val="0"/>
          <w:marRight w:val="0"/>
          <w:marTop w:val="300"/>
          <w:marBottom w:val="0"/>
          <w:divBdr>
            <w:top w:val="none" w:sz="0" w:space="0" w:color="auto"/>
            <w:left w:val="none" w:sz="0" w:space="0" w:color="auto"/>
            <w:bottom w:val="none" w:sz="0" w:space="0" w:color="auto"/>
            <w:right w:val="none" w:sz="0" w:space="0" w:color="auto"/>
          </w:divBdr>
          <w:divsChild>
            <w:div w:id="279646271">
              <w:marLeft w:val="0"/>
              <w:marRight w:val="0"/>
              <w:marTop w:val="0"/>
              <w:marBottom w:val="0"/>
              <w:divBdr>
                <w:top w:val="none" w:sz="0" w:space="0" w:color="auto"/>
                <w:left w:val="none" w:sz="0" w:space="0" w:color="auto"/>
                <w:bottom w:val="none" w:sz="0" w:space="0" w:color="auto"/>
                <w:right w:val="none" w:sz="0" w:space="0" w:color="auto"/>
              </w:divBdr>
              <w:divsChild>
                <w:div w:id="151430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1343">
          <w:marLeft w:val="0"/>
          <w:marRight w:val="0"/>
          <w:marTop w:val="300"/>
          <w:marBottom w:val="0"/>
          <w:divBdr>
            <w:top w:val="none" w:sz="0" w:space="0" w:color="auto"/>
            <w:left w:val="none" w:sz="0" w:space="0" w:color="auto"/>
            <w:bottom w:val="none" w:sz="0" w:space="0" w:color="auto"/>
            <w:right w:val="none" w:sz="0" w:space="0" w:color="auto"/>
          </w:divBdr>
          <w:divsChild>
            <w:div w:id="221184054">
              <w:marLeft w:val="0"/>
              <w:marRight w:val="0"/>
              <w:marTop w:val="0"/>
              <w:marBottom w:val="0"/>
              <w:divBdr>
                <w:top w:val="none" w:sz="0" w:space="0" w:color="auto"/>
                <w:left w:val="none" w:sz="0" w:space="0" w:color="auto"/>
                <w:bottom w:val="none" w:sz="0" w:space="0" w:color="auto"/>
                <w:right w:val="none" w:sz="0" w:space="0" w:color="auto"/>
              </w:divBdr>
              <w:divsChild>
                <w:div w:id="35770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6627">
          <w:marLeft w:val="0"/>
          <w:marRight w:val="0"/>
          <w:marTop w:val="300"/>
          <w:marBottom w:val="0"/>
          <w:divBdr>
            <w:top w:val="none" w:sz="0" w:space="0" w:color="auto"/>
            <w:left w:val="none" w:sz="0" w:space="0" w:color="auto"/>
            <w:bottom w:val="none" w:sz="0" w:space="0" w:color="auto"/>
            <w:right w:val="none" w:sz="0" w:space="0" w:color="auto"/>
          </w:divBdr>
          <w:divsChild>
            <w:div w:id="498081924">
              <w:marLeft w:val="0"/>
              <w:marRight w:val="0"/>
              <w:marTop w:val="0"/>
              <w:marBottom w:val="0"/>
              <w:divBdr>
                <w:top w:val="none" w:sz="0" w:space="0" w:color="auto"/>
                <w:left w:val="none" w:sz="0" w:space="0" w:color="auto"/>
                <w:bottom w:val="none" w:sz="0" w:space="0" w:color="auto"/>
                <w:right w:val="none" w:sz="0" w:space="0" w:color="auto"/>
              </w:divBdr>
              <w:divsChild>
                <w:div w:id="10476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309700">
      <w:bodyDiv w:val="1"/>
      <w:marLeft w:val="0"/>
      <w:marRight w:val="0"/>
      <w:marTop w:val="0"/>
      <w:marBottom w:val="0"/>
      <w:divBdr>
        <w:top w:val="none" w:sz="0" w:space="0" w:color="auto"/>
        <w:left w:val="none" w:sz="0" w:space="0" w:color="auto"/>
        <w:bottom w:val="none" w:sz="0" w:space="0" w:color="auto"/>
        <w:right w:val="none" w:sz="0" w:space="0" w:color="auto"/>
      </w:divBdr>
      <w:divsChild>
        <w:div w:id="1561593662">
          <w:marLeft w:val="0"/>
          <w:marRight w:val="0"/>
          <w:marTop w:val="0"/>
          <w:marBottom w:val="0"/>
          <w:divBdr>
            <w:top w:val="none" w:sz="0" w:space="0" w:color="auto"/>
            <w:left w:val="none" w:sz="0" w:space="0" w:color="auto"/>
            <w:bottom w:val="none" w:sz="0" w:space="0" w:color="auto"/>
            <w:right w:val="none" w:sz="0" w:space="0" w:color="auto"/>
          </w:divBdr>
        </w:div>
        <w:div w:id="501092569">
          <w:marLeft w:val="0"/>
          <w:marRight w:val="0"/>
          <w:marTop w:val="0"/>
          <w:marBottom w:val="0"/>
          <w:divBdr>
            <w:top w:val="none" w:sz="0" w:space="0" w:color="auto"/>
            <w:left w:val="none" w:sz="0" w:space="0" w:color="auto"/>
            <w:bottom w:val="none" w:sz="0" w:space="0" w:color="auto"/>
            <w:right w:val="none" w:sz="0" w:space="0" w:color="auto"/>
          </w:divBdr>
          <w:divsChild>
            <w:div w:id="1384527750">
              <w:marLeft w:val="0"/>
              <w:marRight w:val="0"/>
              <w:marTop w:val="0"/>
              <w:marBottom w:val="0"/>
              <w:divBdr>
                <w:top w:val="none" w:sz="0" w:space="0" w:color="auto"/>
                <w:left w:val="none" w:sz="0" w:space="0" w:color="auto"/>
                <w:bottom w:val="none" w:sz="0" w:space="0" w:color="auto"/>
                <w:right w:val="none" w:sz="0" w:space="0" w:color="auto"/>
              </w:divBdr>
            </w:div>
          </w:divsChild>
        </w:div>
        <w:div w:id="1882932898">
          <w:marLeft w:val="0"/>
          <w:marRight w:val="0"/>
          <w:marTop w:val="0"/>
          <w:marBottom w:val="0"/>
          <w:divBdr>
            <w:top w:val="none" w:sz="0" w:space="0" w:color="auto"/>
            <w:left w:val="none" w:sz="0" w:space="0" w:color="auto"/>
            <w:bottom w:val="none" w:sz="0" w:space="0" w:color="auto"/>
            <w:right w:val="none" w:sz="0" w:space="0" w:color="auto"/>
          </w:divBdr>
        </w:div>
        <w:div w:id="1191456833">
          <w:marLeft w:val="0"/>
          <w:marRight w:val="0"/>
          <w:marTop w:val="0"/>
          <w:marBottom w:val="0"/>
          <w:divBdr>
            <w:top w:val="none" w:sz="0" w:space="0" w:color="auto"/>
            <w:left w:val="none" w:sz="0" w:space="0" w:color="auto"/>
            <w:bottom w:val="none" w:sz="0" w:space="0" w:color="auto"/>
            <w:right w:val="none" w:sz="0" w:space="0" w:color="auto"/>
          </w:divBdr>
          <w:divsChild>
            <w:div w:id="1097866901">
              <w:marLeft w:val="0"/>
              <w:marRight w:val="0"/>
              <w:marTop w:val="0"/>
              <w:marBottom w:val="0"/>
              <w:divBdr>
                <w:top w:val="none" w:sz="0" w:space="0" w:color="auto"/>
                <w:left w:val="none" w:sz="0" w:space="0" w:color="auto"/>
                <w:bottom w:val="none" w:sz="0" w:space="0" w:color="auto"/>
                <w:right w:val="none" w:sz="0" w:space="0" w:color="auto"/>
              </w:divBdr>
            </w:div>
          </w:divsChild>
        </w:div>
        <w:div w:id="980041183">
          <w:marLeft w:val="0"/>
          <w:marRight w:val="0"/>
          <w:marTop w:val="0"/>
          <w:marBottom w:val="0"/>
          <w:divBdr>
            <w:top w:val="none" w:sz="0" w:space="0" w:color="auto"/>
            <w:left w:val="none" w:sz="0" w:space="0" w:color="auto"/>
            <w:bottom w:val="none" w:sz="0" w:space="0" w:color="auto"/>
            <w:right w:val="none" w:sz="0" w:space="0" w:color="auto"/>
          </w:divBdr>
        </w:div>
        <w:div w:id="662200277">
          <w:marLeft w:val="0"/>
          <w:marRight w:val="0"/>
          <w:marTop w:val="0"/>
          <w:marBottom w:val="0"/>
          <w:divBdr>
            <w:top w:val="none" w:sz="0" w:space="0" w:color="auto"/>
            <w:left w:val="none" w:sz="0" w:space="0" w:color="auto"/>
            <w:bottom w:val="none" w:sz="0" w:space="0" w:color="auto"/>
            <w:right w:val="none" w:sz="0" w:space="0" w:color="auto"/>
          </w:divBdr>
          <w:divsChild>
            <w:div w:id="1085683203">
              <w:marLeft w:val="0"/>
              <w:marRight w:val="0"/>
              <w:marTop w:val="0"/>
              <w:marBottom w:val="0"/>
              <w:divBdr>
                <w:top w:val="none" w:sz="0" w:space="0" w:color="auto"/>
                <w:left w:val="none" w:sz="0" w:space="0" w:color="auto"/>
                <w:bottom w:val="none" w:sz="0" w:space="0" w:color="auto"/>
                <w:right w:val="none" w:sz="0" w:space="0" w:color="auto"/>
              </w:divBdr>
            </w:div>
          </w:divsChild>
        </w:div>
        <w:div w:id="508953393">
          <w:marLeft w:val="0"/>
          <w:marRight w:val="0"/>
          <w:marTop w:val="0"/>
          <w:marBottom w:val="0"/>
          <w:divBdr>
            <w:top w:val="none" w:sz="0" w:space="0" w:color="auto"/>
            <w:left w:val="none" w:sz="0" w:space="0" w:color="auto"/>
            <w:bottom w:val="none" w:sz="0" w:space="0" w:color="auto"/>
            <w:right w:val="none" w:sz="0" w:space="0" w:color="auto"/>
          </w:divBdr>
        </w:div>
        <w:div w:id="2089842677">
          <w:marLeft w:val="0"/>
          <w:marRight w:val="0"/>
          <w:marTop w:val="0"/>
          <w:marBottom w:val="0"/>
          <w:divBdr>
            <w:top w:val="none" w:sz="0" w:space="0" w:color="auto"/>
            <w:left w:val="none" w:sz="0" w:space="0" w:color="auto"/>
            <w:bottom w:val="none" w:sz="0" w:space="0" w:color="auto"/>
            <w:right w:val="none" w:sz="0" w:space="0" w:color="auto"/>
          </w:divBdr>
          <w:divsChild>
            <w:div w:id="1956057753">
              <w:marLeft w:val="0"/>
              <w:marRight w:val="0"/>
              <w:marTop w:val="0"/>
              <w:marBottom w:val="0"/>
              <w:divBdr>
                <w:top w:val="none" w:sz="0" w:space="0" w:color="auto"/>
                <w:left w:val="none" w:sz="0" w:space="0" w:color="auto"/>
                <w:bottom w:val="none" w:sz="0" w:space="0" w:color="auto"/>
                <w:right w:val="none" w:sz="0" w:space="0" w:color="auto"/>
              </w:divBdr>
            </w:div>
          </w:divsChild>
        </w:div>
        <w:div w:id="547374881">
          <w:marLeft w:val="0"/>
          <w:marRight w:val="0"/>
          <w:marTop w:val="0"/>
          <w:marBottom w:val="0"/>
          <w:divBdr>
            <w:top w:val="none" w:sz="0" w:space="0" w:color="auto"/>
            <w:left w:val="none" w:sz="0" w:space="0" w:color="auto"/>
            <w:bottom w:val="none" w:sz="0" w:space="0" w:color="auto"/>
            <w:right w:val="none" w:sz="0" w:space="0" w:color="auto"/>
          </w:divBdr>
        </w:div>
        <w:div w:id="319116214">
          <w:marLeft w:val="0"/>
          <w:marRight w:val="0"/>
          <w:marTop w:val="0"/>
          <w:marBottom w:val="0"/>
          <w:divBdr>
            <w:top w:val="none" w:sz="0" w:space="0" w:color="auto"/>
            <w:left w:val="none" w:sz="0" w:space="0" w:color="auto"/>
            <w:bottom w:val="none" w:sz="0" w:space="0" w:color="auto"/>
            <w:right w:val="none" w:sz="0" w:space="0" w:color="auto"/>
          </w:divBdr>
          <w:divsChild>
            <w:div w:id="1521385395">
              <w:marLeft w:val="0"/>
              <w:marRight w:val="0"/>
              <w:marTop w:val="0"/>
              <w:marBottom w:val="0"/>
              <w:divBdr>
                <w:top w:val="none" w:sz="0" w:space="0" w:color="auto"/>
                <w:left w:val="none" w:sz="0" w:space="0" w:color="auto"/>
                <w:bottom w:val="none" w:sz="0" w:space="0" w:color="auto"/>
                <w:right w:val="none" w:sz="0" w:space="0" w:color="auto"/>
              </w:divBdr>
            </w:div>
          </w:divsChild>
        </w:div>
        <w:div w:id="372123989">
          <w:marLeft w:val="0"/>
          <w:marRight w:val="0"/>
          <w:marTop w:val="0"/>
          <w:marBottom w:val="0"/>
          <w:divBdr>
            <w:top w:val="none" w:sz="0" w:space="0" w:color="auto"/>
            <w:left w:val="none" w:sz="0" w:space="0" w:color="auto"/>
            <w:bottom w:val="none" w:sz="0" w:space="0" w:color="auto"/>
            <w:right w:val="none" w:sz="0" w:space="0" w:color="auto"/>
          </w:divBdr>
        </w:div>
        <w:div w:id="1082288743">
          <w:marLeft w:val="0"/>
          <w:marRight w:val="0"/>
          <w:marTop w:val="0"/>
          <w:marBottom w:val="0"/>
          <w:divBdr>
            <w:top w:val="none" w:sz="0" w:space="0" w:color="auto"/>
            <w:left w:val="none" w:sz="0" w:space="0" w:color="auto"/>
            <w:bottom w:val="none" w:sz="0" w:space="0" w:color="auto"/>
            <w:right w:val="none" w:sz="0" w:space="0" w:color="auto"/>
          </w:divBdr>
          <w:divsChild>
            <w:div w:id="785658538">
              <w:marLeft w:val="0"/>
              <w:marRight w:val="0"/>
              <w:marTop w:val="0"/>
              <w:marBottom w:val="0"/>
              <w:divBdr>
                <w:top w:val="none" w:sz="0" w:space="0" w:color="auto"/>
                <w:left w:val="none" w:sz="0" w:space="0" w:color="auto"/>
                <w:bottom w:val="none" w:sz="0" w:space="0" w:color="auto"/>
                <w:right w:val="none" w:sz="0" w:space="0" w:color="auto"/>
              </w:divBdr>
            </w:div>
          </w:divsChild>
        </w:div>
        <w:div w:id="546650759">
          <w:marLeft w:val="0"/>
          <w:marRight w:val="0"/>
          <w:marTop w:val="0"/>
          <w:marBottom w:val="0"/>
          <w:divBdr>
            <w:top w:val="none" w:sz="0" w:space="0" w:color="auto"/>
            <w:left w:val="none" w:sz="0" w:space="0" w:color="auto"/>
            <w:bottom w:val="none" w:sz="0" w:space="0" w:color="auto"/>
            <w:right w:val="none" w:sz="0" w:space="0" w:color="auto"/>
          </w:divBdr>
        </w:div>
        <w:div w:id="2013098851">
          <w:marLeft w:val="0"/>
          <w:marRight w:val="0"/>
          <w:marTop w:val="0"/>
          <w:marBottom w:val="0"/>
          <w:divBdr>
            <w:top w:val="none" w:sz="0" w:space="0" w:color="auto"/>
            <w:left w:val="none" w:sz="0" w:space="0" w:color="auto"/>
            <w:bottom w:val="none" w:sz="0" w:space="0" w:color="auto"/>
            <w:right w:val="none" w:sz="0" w:space="0" w:color="auto"/>
          </w:divBdr>
          <w:divsChild>
            <w:div w:id="1674138880">
              <w:marLeft w:val="0"/>
              <w:marRight w:val="0"/>
              <w:marTop w:val="0"/>
              <w:marBottom w:val="0"/>
              <w:divBdr>
                <w:top w:val="none" w:sz="0" w:space="0" w:color="auto"/>
                <w:left w:val="none" w:sz="0" w:space="0" w:color="auto"/>
                <w:bottom w:val="none" w:sz="0" w:space="0" w:color="auto"/>
                <w:right w:val="none" w:sz="0" w:space="0" w:color="auto"/>
              </w:divBdr>
            </w:div>
          </w:divsChild>
        </w:div>
        <w:div w:id="454955945">
          <w:marLeft w:val="0"/>
          <w:marRight w:val="0"/>
          <w:marTop w:val="300"/>
          <w:marBottom w:val="0"/>
          <w:divBdr>
            <w:top w:val="none" w:sz="0" w:space="0" w:color="auto"/>
            <w:left w:val="none" w:sz="0" w:space="0" w:color="auto"/>
            <w:bottom w:val="none" w:sz="0" w:space="0" w:color="auto"/>
            <w:right w:val="none" w:sz="0" w:space="0" w:color="auto"/>
          </w:divBdr>
          <w:divsChild>
            <w:div w:id="1602027928">
              <w:marLeft w:val="0"/>
              <w:marRight w:val="0"/>
              <w:marTop w:val="0"/>
              <w:marBottom w:val="0"/>
              <w:divBdr>
                <w:top w:val="none" w:sz="0" w:space="0" w:color="auto"/>
                <w:left w:val="none" w:sz="0" w:space="0" w:color="auto"/>
                <w:bottom w:val="none" w:sz="0" w:space="0" w:color="auto"/>
                <w:right w:val="none" w:sz="0" w:space="0" w:color="auto"/>
              </w:divBdr>
              <w:divsChild>
                <w:div w:id="1074468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880924">
          <w:marLeft w:val="0"/>
          <w:marRight w:val="0"/>
          <w:marTop w:val="300"/>
          <w:marBottom w:val="0"/>
          <w:divBdr>
            <w:top w:val="none" w:sz="0" w:space="0" w:color="auto"/>
            <w:left w:val="none" w:sz="0" w:space="0" w:color="auto"/>
            <w:bottom w:val="none" w:sz="0" w:space="0" w:color="auto"/>
            <w:right w:val="none" w:sz="0" w:space="0" w:color="auto"/>
          </w:divBdr>
          <w:divsChild>
            <w:div w:id="824273745">
              <w:marLeft w:val="0"/>
              <w:marRight w:val="0"/>
              <w:marTop w:val="0"/>
              <w:marBottom w:val="0"/>
              <w:divBdr>
                <w:top w:val="none" w:sz="0" w:space="0" w:color="auto"/>
                <w:left w:val="none" w:sz="0" w:space="0" w:color="auto"/>
                <w:bottom w:val="none" w:sz="0" w:space="0" w:color="auto"/>
                <w:right w:val="none" w:sz="0" w:space="0" w:color="auto"/>
              </w:divBdr>
              <w:divsChild>
                <w:div w:id="153191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1208">
          <w:marLeft w:val="0"/>
          <w:marRight w:val="0"/>
          <w:marTop w:val="300"/>
          <w:marBottom w:val="0"/>
          <w:divBdr>
            <w:top w:val="none" w:sz="0" w:space="0" w:color="auto"/>
            <w:left w:val="none" w:sz="0" w:space="0" w:color="auto"/>
            <w:bottom w:val="none" w:sz="0" w:space="0" w:color="auto"/>
            <w:right w:val="none" w:sz="0" w:space="0" w:color="auto"/>
          </w:divBdr>
          <w:divsChild>
            <w:div w:id="1480686211">
              <w:marLeft w:val="0"/>
              <w:marRight w:val="0"/>
              <w:marTop w:val="0"/>
              <w:marBottom w:val="0"/>
              <w:divBdr>
                <w:top w:val="none" w:sz="0" w:space="0" w:color="auto"/>
                <w:left w:val="none" w:sz="0" w:space="0" w:color="auto"/>
                <w:bottom w:val="none" w:sz="0" w:space="0" w:color="auto"/>
                <w:right w:val="none" w:sz="0" w:space="0" w:color="auto"/>
              </w:divBdr>
              <w:divsChild>
                <w:div w:id="128234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671179">
          <w:marLeft w:val="0"/>
          <w:marRight w:val="0"/>
          <w:marTop w:val="300"/>
          <w:marBottom w:val="0"/>
          <w:divBdr>
            <w:top w:val="none" w:sz="0" w:space="0" w:color="auto"/>
            <w:left w:val="none" w:sz="0" w:space="0" w:color="auto"/>
            <w:bottom w:val="none" w:sz="0" w:space="0" w:color="auto"/>
            <w:right w:val="none" w:sz="0" w:space="0" w:color="auto"/>
          </w:divBdr>
          <w:divsChild>
            <w:div w:id="2063364273">
              <w:marLeft w:val="0"/>
              <w:marRight w:val="0"/>
              <w:marTop w:val="0"/>
              <w:marBottom w:val="0"/>
              <w:divBdr>
                <w:top w:val="none" w:sz="0" w:space="0" w:color="auto"/>
                <w:left w:val="none" w:sz="0" w:space="0" w:color="auto"/>
                <w:bottom w:val="none" w:sz="0" w:space="0" w:color="auto"/>
                <w:right w:val="none" w:sz="0" w:space="0" w:color="auto"/>
              </w:divBdr>
              <w:divsChild>
                <w:div w:id="150400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7834">
      <w:bodyDiv w:val="1"/>
      <w:marLeft w:val="0"/>
      <w:marRight w:val="0"/>
      <w:marTop w:val="0"/>
      <w:marBottom w:val="0"/>
      <w:divBdr>
        <w:top w:val="none" w:sz="0" w:space="0" w:color="auto"/>
        <w:left w:val="none" w:sz="0" w:space="0" w:color="auto"/>
        <w:bottom w:val="none" w:sz="0" w:space="0" w:color="auto"/>
        <w:right w:val="none" w:sz="0" w:space="0" w:color="auto"/>
      </w:divBdr>
      <w:divsChild>
        <w:div w:id="2035034318">
          <w:marLeft w:val="0"/>
          <w:marRight w:val="0"/>
          <w:marTop w:val="0"/>
          <w:marBottom w:val="0"/>
          <w:divBdr>
            <w:top w:val="none" w:sz="0" w:space="0" w:color="auto"/>
            <w:left w:val="none" w:sz="0" w:space="0" w:color="auto"/>
            <w:bottom w:val="none" w:sz="0" w:space="0" w:color="auto"/>
            <w:right w:val="none" w:sz="0" w:space="0" w:color="auto"/>
          </w:divBdr>
        </w:div>
        <w:div w:id="1350138827">
          <w:marLeft w:val="0"/>
          <w:marRight w:val="0"/>
          <w:marTop w:val="0"/>
          <w:marBottom w:val="0"/>
          <w:divBdr>
            <w:top w:val="none" w:sz="0" w:space="0" w:color="auto"/>
            <w:left w:val="none" w:sz="0" w:space="0" w:color="auto"/>
            <w:bottom w:val="none" w:sz="0" w:space="0" w:color="auto"/>
            <w:right w:val="none" w:sz="0" w:space="0" w:color="auto"/>
          </w:divBdr>
          <w:divsChild>
            <w:div w:id="46337831">
              <w:marLeft w:val="0"/>
              <w:marRight w:val="0"/>
              <w:marTop w:val="0"/>
              <w:marBottom w:val="0"/>
              <w:divBdr>
                <w:top w:val="none" w:sz="0" w:space="0" w:color="auto"/>
                <w:left w:val="none" w:sz="0" w:space="0" w:color="auto"/>
                <w:bottom w:val="none" w:sz="0" w:space="0" w:color="auto"/>
                <w:right w:val="none" w:sz="0" w:space="0" w:color="auto"/>
              </w:divBdr>
            </w:div>
          </w:divsChild>
        </w:div>
        <w:div w:id="1200972569">
          <w:marLeft w:val="0"/>
          <w:marRight w:val="0"/>
          <w:marTop w:val="0"/>
          <w:marBottom w:val="0"/>
          <w:divBdr>
            <w:top w:val="none" w:sz="0" w:space="0" w:color="auto"/>
            <w:left w:val="none" w:sz="0" w:space="0" w:color="auto"/>
            <w:bottom w:val="none" w:sz="0" w:space="0" w:color="auto"/>
            <w:right w:val="none" w:sz="0" w:space="0" w:color="auto"/>
          </w:divBdr>
        </w:div>
        <w:div w:id="1021593180">
          <w:marLeft w:val="0"/>
          <w:marRight w:val="0"/>
          <w:marTop w:val="0"/>
          <w:marBottom w:val="0"/>
          <w:divBdr>
            <w:top w:val="none" w:sz="0" w:space="0" w:color="auto"/>
            <w:left w:val="none" w:sz="0" w:space="0" w:color="auto"/>
            <w:bottom w:val="none" w:sz="0" w:space="0" w:color="auto"/>
            <w:right w:val="none" w:sz="0" w:space="0" w:color="auto"/>
          </w:divBdr>
          <w:divsChild>
            <w:div w:id="1644846338">
              <w:marLeft w:val="0"/>
              <w:marRight w:val="0"/>
              <w:marTop w:val="0"/>
              <w:marBottom w:val="0"/>
              <w:divBdr>
                <w:top w:val="none" w:sz="0" w:space="0" w:color="auto"/>
                <w:left w:val="none" w:sz="0" w:space="0" w:color="auto"/>
                <w:bottom w:val="none" w:sz="0" w:space="0" w:color="auto"/>
                <w:right w:val="none" w:sz="0" w:space="0" w:color="auto"/>
              </w:divBdr>
            </w:div>
          </w:divsChild>
        </w:div>
        <w:div w:id="1586525411">
          <w:marLeft w:val="0"/>
          <w:marRight w:val="0"/>
          <w:marTop w:val="0"/>
          <w:marBottom w:val="0"/>
          <w:divBdr>
            <w:top w:val="none" w:sz="0" w:space="0" w:color="auto"/>
            <w:left w:val="none" w:sz="0" w:space="0" w:color="auto"/>
            <w:bottom w:val="none" w:sz="0" w:space="0" w:color="auto"/>
            <w:right w:val="none" w:sz="0" w:space="0" w:color="auto"/>
          </w:divBdr>
        </w:div>
        <w:div w:id="1502354327">
          <w:marLeft w:val="0"/>
          <w:marRight w:val="0"/>
          <w:marTop w:val="0"/>
          <w:marBottom w:val="0"/>
          <w:divBdr>
            <w:top w:val="none" w:sz="0" w:space="0" w:color="auto"/>
            <w:left w:val="none" w:sz="0" w:space="0" w:color="auto"/>
            <w:bottom w:val="none" w:sz="0" w:space="0" w:color="auto"/>
            <w:right w:val="none" w:sz="0" w:space="0" w:color="auto"/>
          </w:divBdr>
          <w:divsChild>
            <w:div w:id="1366951959">
              <w:marLeft w:val="0"/>
              <w:marRight w:val="0"/>
              <w:marTop w:val="0"/>
              <w:marBottom w:val="0"/>
              <w:divBdr>
                <w:top w:val="none" w:sz="0" w:space="0" w:color="auto"/>
                <w:left w:val="none" w:sz="0" w:space="0" w:color="auto"/>
                <w:bottom w:val="none" w:sz="0" w:space="0" w:color="auto"/>
                <w:right w:val="none" w:sz="0" w:space="0" w:color="auto"/>
              </w:divBdr>
            </w:div>
          </w:divsChild>
        </w:div>
        <w:div w:id="84109739">
          <w:marLeft w:val="0"/>
          <w:marRight w:val="0"/>
          <w:marTop w:val="0"/>
          <w:marBottom w:val="0"/>
          <w:divBdr>
            <w:top w:val="none" w:sz="0" w:space="0" w:color="auto"/>
            <w:left w:val="none" w:sz="0" w:space="0" w:color="auto"/>
            <w:bottom w:val="none" w:sz="0" w:space="0" w:color="auto"/>
            <w:right w:val="none" w:sz="0" w:space="0" w:color="auto"/>
          </w:divBdr>
        </w:div>
        <w:div w:id="1369915231">
          <w:marLeft w:val="0"/>
          <w:marRight w:val="0"/>
          <w:marTop w:val="0"/>
          <w:marBottom w:val="0"/>
          <w:divBdr>
            <w:top w:val="none" w:sz="0" w:space="0" w:color="auto"/>
            <w:left w:val="none" w:sz="0" w:space="0" w:color="auto"/>
            <w:bottom w:val="none" w:sz="0" w:space="0" w:color="auto"/>
            <w:right w:val="none" w:sz="0" w:space="0" w:color="auto"/>
          </w:divBdr>
          <w:divsChild>
            <w:div w:id="1639919715">
              <w:marLeft w:val="0"/>
              <w:marRight w:val="0"/>
              <w:marTop w:val="0"/>
              <w:marBottom w:val="0"/>
              <w:divBdr>
                <w:top w:val="none" w:sz="0" w:space="0" w:color="auto"/>
                <w:left w:val="none" w:sz="0" w:space="0" w:color="auto"/>
                <w:bottom w:val="none" w:sz="0" w:space="0" w:color="auto"/>
                <w:right w:val="none" w:sz="0" w:space="0" w:color="auto"/>
              </w:divBdr>
            </w:div>
          </w:divsChild>
        </w:div>
        <w:div w:id="749889724">
          <w:marLeft w:val="0"/>
          <w:marRight w:val="0"/>
          <w:marTop w:val="0"/>
          <w:marBottom w:val="0"/>
          <w:divBdr>
            <w:top w:val="none" w:sz="0" w:space="0" w:color="auto"/>
            <w:left w:val="none" w:sz="0" w:space="0" w:color="auto"/>
            <w:bottom w:val="none" w:sz="0" w:space="0" w:color="auto"/>
            <w:right w:val="none" w:sz="0" w:space="0" w:color="auto"/>
          </w:divBdr>
        </w:div>
        <w:div w:id="2134514810">
          <w:marLeft w:val="0"/>
          <w:marRight w:val="0"/>
          <w:marTop w:val="0"/>
          <w:marBottom w:val="0"/>
          <w:divBdr>
            <w:top w:val="none" w:sz="0" w:space="0" w:color="auto"/>
            <w:left w:val="none" w:sz="0" w:space="0" w:color="auto"/>
            <w:bottom w:val="none" w:sz="0" w:space="0" w:color="auto"/>
            <w:right w:val="none" w:sz="0" w:space="0" w:color="auto"/>
          </w:divBdr>
          <w:divsChild>
            <w:div w:id="164632884">
              <w:marLeft w:val="0"/>
              <w:marRight w:val="0"/>
              <w:marTop w:val="0"/>
              <w:marBottom w:val="0"/>
              <w:divBdr>
                <w:top w:val="none" w:sz="0" w:space="0" w:color="auto"/>
                <w:left w:val="none" w:sz="0" w:space="0" w:color="auto"/>
                <w:bottom w:val="none" w:sz="0" w:space="0" w:color="auto"/>
                <w:right w:val="none" w:sz="0" w:space="0" w:color="auto"/>
              </w:divBdr>
            </w:div>
          </w:divsChild>
        </w:div>
        <w:div w:id="1942257052">
          <w:marLeft w:val="0"/>
          <w:marRight w:val="0"/>
          <w:marTop w:val="0"/>
          <w:marBottom w:val="0"/>
          <w:divBdr>
            <w:top w:val="none" w:sz="0" w:space="0" w:color="auto"/>
            <w:left w:val="none" w:sz="0" w:space="0" w:color="auto"/>
            <w:bottom w:val="none" w:sz="0" w:space="0" w:color="auto"/>
            <w:right w:val="none" w:sz="0" w:space="0" w:color="auto"/>
          </w:divBdr>
        </w:div>
        <w:div w:id="1711565593">
          <w:marLeft w:val="0"/>
          <w:marRight w:val="0"/>
          <w:marTop w:val="0"/>
          <w:marBottom w:val="0"/>
          <w:divBdr>
            <w:top w:val="none" w:sz="0" w:space="0" w:color="auto"/>
            <w:left w:val="none" w:sz="0" w:space="0" w:color="auto"/>
            <w:bottom w:val="none" w:sz="0" w:space="0" w:color="auto"/>
            <w:right w:val="none" w:sz="0" w:space="0" w:color="auto"/>
          </w:divBdr>
          <w:divsChild>
            <w:div w:id="1854758911">
              <w:marLeft w:val="0"/>
              <w:marRight w:val="0"/>
              <w:marTop w:val="0"/>
              <w:marBottom w:val="0"/>
              <w:divBdr>
                <w:top w:val="none" w:sz="0" w:space="0" w:color="auto"/>
                <w:left w:val="none" w:sz="0" w:space="0" w:color="auto"/>
                <w:bottom w:val="none" w:sz="0" w:space="0" w:color="auto"/>
                <w:right w:val="none" w:sz="0" w:space="0" w:color="auto"/>
              </w:divBdr>
            </w:div>
          </w:divsChild>
        </w:div>
        <w:div w:id="1454859944">
          <w:marLeft w:val="0"/>
          <w:marRight w:val="0"/>
          <w:marTop w:val="0"/>
          <w:marBottom w:val="0"/>
          <w:divBdr>
            <w:top w:val="none" w:sz="0" w:space="0" w:color="auto"/>
            <w:left w:val="none" w:sz="0" w:space="0" w:color="auto"/>
            <w:bottom w:val="none" w:sz="0" w:space="0" w:color="auto"/>
            <w:right w:val="none" w:sz="0" w:space="0" w:color="auto"/>
          </w:divBdr>
        </w:div>
        <w:div w:id="135488036">
          <w:marLeft w:val="0"/>
          <w:marRight w:val="0"/>
          <w:marTop w:val="0"/>
          <w:marBottom w:val="0"/>
          <w:divBdr>
            <w:top w:val="none" w:sz="0" w:space="0" w:color="auto"/>
            <w:left w:val="none" w:sz="0" w:space="0" w:color="auto"/>
            <w:bottom w:val="none" w:sz="0" w:space="0" w:color="auto"/>
            <w:right w:val="none" w:sz="0" w:space="0" w:color="auto"/>
          </w:divBdr>
          <w:divsChild>
            <w:div w:id="1708215441">
              <w:marLeft w:val="0"/>
              <w:marRight w:val="0"/>
              <w:marTop w:val="0"/>
              <w:marBottom w:val="0"/>
              <w:divBdr>
                <w:top w:val="none" w:sz="0" w:space="0" w:color="auto"/>
                <w:left w:val="none" w:sz="0" w:space="0" w:color="auto"/>
                <w:bottom w:val="none" w:sz="0" w:space="0" w:color="auto"/>
                <w:right w:val="none" w:sz="0" w:space="0" w:color="auto"/>
              </w:divBdr>
            </w:div>
          </w:divsChild>
        </w:div>
        <w:div w:id="1319458557">
          <w:marLeft w:val="0"/>
          <w:marRight w:val="0"/>
          <w:marTop w:val="300"/>
          <w:marBottom w:val="0"/>
          <w:divBdr>
            <w:top w:val="none" w:sz="0" w:space="0" w:color="auto"/>
            <w:left w:val="none" w:sz="0" w:space="0" w:color="auto"/>
            <w:bottom w:val="none" w:sz="0" w:space="0" w:color="auto"/>
            <w:right w:val="none" w:sz="0" w:space="0" w:color="auto"/>
          </w:divBdr>
          <w:divsChild>
            <w:div w:id="513229634">
              <w:marLeft w:val="0"/>
              <w:marRight w:val="0"/>
              <w:marTop w:val="0"/>
              <w:marBottom w:val="0"/>
              <w:divBdr>
                <w:top w:val="none" w:sz="0" w:space="0" w:color="auto"/>
                <w:left w:val="none" w:sz="0" w:space="0" w:color="auto"/>
                <w:bottom w:val="none" w:sz="0" w:space="0" w:color="auto"/>
                <w:right w:val="none" w:sz="0" w:space="0" w:color="auto"/>
              </w:divBdr>
              <w:divsChild>
                <w:div w:id="46427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87010">
          <w:marLeft w:val="0"/>
          <w:marRight w:val="0"/>
          <w:marTop w:val="300"/>
          <w:marBottom w:val="0"/>
          <w:divBdr>
            <w:top w:val="none" w:sz="0" w:space="0" w:color="auto"/>
            <w:left w:val="none" w:sz="0" w:space="0" w:color="auto"/>
            <w:bottom w:val="none" w:sz="0" w:space="0" w:color="auto"/>
            <w:right w:val="none" w:sz="0" w:space="0" w:color="auto"/>
          </w:divBdr>
          <w:divsChild>
            <w:div w:id="1609581787">
              <w:marLeft w:val="0"/>
              <w:marRight w:val="0"/>
              <w:marTop w:val="0"/>
              <w:marBottom w:val="0"/>
              <w:divBdr>
                <w:top w:val="none" w:sz="0" w:space="0" w:color="auto"/>
                <w:left w:val="none" w:sz="0" w:space="0" w:color="auto"/>
                <w:bottom w:val="none" w:sz="0" w:space="0" w:color="auto"/>
                <w:right w:val="none" w:sz="0" w:space="0" w:color="auto"/>
              </w:divBdr>
              <w:divsChild>
                <w:div w:id="121322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2360">
          <w:marLeft w:val="0"/>
          <w:marRight w:val="0"/>
          <w:marTop w:val="300"/>
          <w:marBottom w:val="0"/>
          <w:divBdr>
            <w:top w:val="none" w:sz="0" w:space="0" w:color="auto"/>
            <w:left w:val="none" w:sz="0" w:space="0" w:color="auto"/>
            <w:bottom w:val="none" w:sz="0" w:space="0" w:color="auto"/>
            <w:right w:val="none" w:sz="0" w:space="0" w:color="auto"/>
          </w:divBdr>
          <w:divsChild>
            <w:div w:id="569268178">
              <w:marLeft w:val="0"/>
              <w:marRight w:val="0"/>
              <w:marTop w:val="0"/>
              <w:marBottom w:val="0"/>
              <w:divBdr>
                <w:top w:val="none" w:sz="0" w:space="0" w:color="auto"/>
                <w:left w:val="none" w:sz="0" w:space="0" w:color="auto"/>
                <w:bottom w:val="none" w:sz="0" w:space="0" w:color="auto"/>
                <w:right w:val="none" w:sz="0" w:space="0" w:color="auto"/>
              </w:divBdr>
              <w:divsChild>
                <w:div w:id="90965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076559">
          <w:marLeft w:val="0"/>
          <w:marRight w:val="0"/>
          <w:marTop w:val="300"/>
          <w:marBottom w:val="0"/>
          <w:divBdr>
            <w:top w:val="none" w:sz="0" w:space="0" w:color="auto"/>
            <w:left w:val="none" w:sz="0" w:space="0" w:color="auto"/>
            <w:bottom w:val="none" w:sz="0" w:space="0" w:color="auto"/>
            <w:right w:val="none" w:sz="0" w:space="0" w:color="auto"/>
          </w:divBdr>
          <w:divsChild>
            <w:div w:id="494226926">
              <w:marLeft w:val="0"/>
              <w:marRight w:val="0"/>
              <w:marTop w:val="0"/>
              <w:marBottom w:val="0"/>
              <w:divBdr>
                <w:top w:val="none" w:sz="0" w:space="0" w:color="auto"/>
                <w:left w:val="none" w:sz="0" w:space="0" w:color="auto"/>
                <w:bottom w:val="none" w:sz="0" w:space="0" w:color="auto"/>
                <w:right w:val="none" w:sz="0" w:space="0" w:color="auto"/>
              </w:divBdr>
              <w:divsChild>
                <w:div w:id="18362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113309">
      <w:bodyDiv w:val="1"/>
      <w:marLeft w:val="0"/>
      <w:marRight w:val="0"/>
      <w:marTop w:val="0"/>
      <w:marBottom w:val="0"/>
      <w:divBdr>
        <w:top w:val="none" w:sz="0" w:space="0" w:color="auto"/>
        <w:left w:val="none" w:sz="0" w:space="0" w:color="auto"/>
        <w:bottom w:val="none" w:sz="0" w:space="0" w:color="auto"/>
        <w:right w:val="none" w:sz="0" w:space="0" w:color="auto"/>
      </w:divBdr>
    </w:div>
    <w:div w:id="228081170">
      <w:bodyDiv w:val="1"/>
      <w:marLeft w:val="0"/>
      <w:marRight w:val="0"/>
      <w:marTop w:val="0"/>
      <w:marBottom w:val="0"/>
      <w:divBdr>
        <w:top w:val="none" w:sz="0" w:space="0" w:color="auto"/>
        <w:left w:val="none" w:sz="0" w:space="0" w:color="auto"/>
        <w:bottom w:val="none" w:sz="0" w:space="0" w:color="auto"/>
        <w:right w:val="none" w:sz="0" w:space="0" w:color="auto"/>
      </w:divBdr>
    </w:div>
    <w:div w:id="228197984">
      <w:bodyDiv w:val="1"/>
      <w:marLeft w:val="0"/>
      <w:marRight w:val="0"/>
      <w:marTop w:val="0"/>
      <w:marBottom w:val="0"/>
      <w:divBdr>
        <w:top w:val="none" w:sz="0" w:space="0" w:color="auto"/>
        <w:left w:val="none" w:sz="0" w:space="0" w:color="auto"/>
        <w:bottom w:val="none" w:sz="0" w:space="0" w:color="auto"/>
        <w:right w:val="none" w:sz="0" w:space="0" w:color="auto"/>
      </w:divBdr>
      <w:divsChild>
        <w:div w:id="1405376677">
          <w:marLeft w:val="0"/>
          <w:marRight w:val="0"/>
          <w:marTop w:val="0"/>
          <w:marBottom w:val="0"/>
          <w:divBdr>
            <w:top w:val="none" w:sz="0" w:space="0" w:color="auto"/>
            <w:left w:val="none" w:sz="0" w:space="0" w:color="auto"/>
            <w:bottom w:val="none" w:sz="0" w:space="0" w:color="auto"/>
            <w:right w:val="none" w:sz="0" w:space="0" w:color="auto"/>
          </w:divBdr>
        </w:div>
        <w:div w:id="1383363179">
          <w:marLeft w:val="0"/>
          <w:marRight w:val="0"/>
          <w:marTop w:val="0"/>
          <w:marBottom w:val="0"/>
          <w:divBdr>
            <w:top w:val="none" w:sz="0" w:space="0" w:color="auto"/>
            <w:left w:val="none" w:sz="0" w:space="0" w:color="auto"/>
            <w:bottom w:val="none" w:sz="0" w:space="0" w:color="auto"/>
            <w:right w:val="none" w:sz="0" w:space="0" w:color="auto"/>
          </w:divBdr>
          <w:divsChild>
            <w:div w:id="1161654462">
              <w:marLeft w:val="0"/>
              <w:marRight w:val="0"/>
              <w:marTop w:val="0"/>
              <w:marBottom w:val="0"/>
              <w:divBdr>
                <w:top w:val="none" w:sz="0" w:space="0" w:color="auto"/>
                <w:left w:val="none" w:sz="0" w:space="0" w:color="auto"/>
                <w:bottom w:val="none" w:sz="0" w:space="0" w:color="auto"/>
                <w:right w:val="none" w:sz="0" w:space="0" w:color="auto"/>
              </w:divBdr>
            </w:div>
          </w:divsChild>
        </w:div>
        <w:div w:id="332876969">
          <w:marLeft w:val="0"/>
          <w:marRight w:val="0"/>
          <w:marTop w:val="0"/>
          <w:marBottom w:val="0"/>
          <w:divBdr>
            <w:top w:val="none" w:sz="0" w:space="0" w:color="auto"/>
            <w:left w:val="none" w:sz="0" w:space="0" w:color="auto"/>
            <w:bottom w:val="none" w:sz="0" w:space="0" w:color="auto"/>
            <w:right w:val="none" w:sz="0" w:space="0" w:color="auto"/>
          </w:divBdr>
        </w:div>
        <w:div w:id="481240924">
          <w:marLeft w:val="0"/>
          <w:marRight w:val="0"/>
          <w:marTop w:val="0"/>
          <w:marBottom w:val="0"/>
          <w:divBdr>
            <w:top w:val="none" w:sz="0" w:space="0" w:color="auto"/>
            <w:left w:val="none" w:sz="0" w:space="0" w:color="auto"/>
            <w:bottom w:val="none" w:sz="0" w:space="0" w:color="auto"/>
            <w:right w:val="none" w:sz="0" w:space="0" w:color="auto"/>
          </w:divBdr>
          <w:divsChild>
            <w:div w:id="511771345">
              <w:marLeft w:val="0"/>
              <w:marRight w:val="0"/>
              <w:marTop w:val="0"/>
              <w:marBottom w:val="0"/>
              <w:divBdr>
                <w:top w:val="none" w:sz="0" w:space="0" w:color="auto"/>
                <w:left w:val="none" w:sz="0" w:space="0" w:color="auto"/>
                <w:bottom w:val="none" w:sz="0" w:space="0" w:color="auto"/>
                <w:right w:val="none" w:sz="0" w:space="0" w:color="auto"/>
              </w:divBdr>
            </w:div>
          </w:divsChild>
        </w:div>
        <w:div w:id="94131075">
          <w:marLeft w:val="0"/>
          <w:marRight w:val="0"/>
          <w:marTop w:val="0"/>
          <w:marBottom w:val="0"/>
          <w:divBdr>
            <w:top w:val="none" w:sz="0" w:space="0" w:color="auto"/>
            <w:left w:val="none" w:sz="0" w:space="0" w:color="auto"/>
            <w:bottom w:val="none" w:sz="0" w:space="0" w:color="auto"/>
            <w:right w:val="none" w:sz="0" w:space="0" w:color="auto"/>
          </w:divBdr>
        </w:div>
        <w:div w:id="588002864">
          <w:marLeft w:val="0"/>
          <w:marRight w:val="0"/>
          <w:marTop w:val="0"/>
          <w:marBottom w:val="0"/>
          <w:divBdr>
            <w:top w:val="none" w:sz="0" w:space="0" w:color="auto"/>
            <w:left w:val="none" w:sz="0" w:space="0" w:color="auto"/>
            <w:bottom w:val="none" w:sz="0" w:space="0" w:color="auto"/>
            <w:right w:val="none" w:sz="0" w:space="0" w:color="auto"/>
          </w:divBdr>
          <w:divsChild>
            <w:div w:id="1475756731">
              <w:marLeft w:val="0"/>
              <w:marRight w:val="0"/>
              <w:marTop w:val="0"/>
              <w:marBottom w:val="0"/>
              <w:divBdr>
                <w:top w:val="none" w:sz="0" w:space="0" w:color="auto"/>
                <w:left w:val="none" w:sz="0" w:space="0" w:color="auto"/>
                <w:bottom w:val="none" w:sz="0" w:space="0" w:color="auto"/>
                <w:right w:val="none" w:sz="0" w:space="0" w:color="auto"/>
              </w:divBdr>
            </w:div>
          </w:divsChild>
        </w:div>
        <w:div w:id="1682777209">
          <w:marLeft w:val="0"/>
          <w:marRight w:val="0"/>
          <w:marTop w:val="0"/>
          <w:marBottom w:val="0"/>
          <w:divBdr>
            <w:top w:val="none" w:sz="0" w:space="0" w:color="auto"/>
            <w:left w:val="none" w:sz="0" w:space="0" w:color="auto"/>
            <w:bottom w:val="none" w:sz="0" w:space="0" w:color="auto"/>
            <w:right w:val="none" w:sz="0" w:space="0" w:color="auto"/>
          </w:divBdr>
        </w:div>
        <w:div w:id="372776014">
          <w:marLeft w:val="0"/>
          <w:marRight w:val="0"/>
          <w:marTop w:val="0"/>
          <w:marBottom w:val="0"/>
          <w:divBdr>
            <w:top w:val="none" w:sz="0" w:space="0" w:color="auto"/>
            <w:left w:val="none" w:sz="0" w:space="0" w:color="auto"/>
            <w:bottom w:val="none" w:sz="0" w:space="0" w:color="auto"/>
            <w:right w:val="none" w:sz="0" w:space="0" w:color="auto"/>
          </w:divBdr>
          <w:divsChild>
            <w:div w:id="1445690110">
              <w:marLeft w:val="0"/>
              <w:marRight w:val="0"/>
              <w:marTop w:val="0"/>
              <w:marBottom w:val="0"/>
              <w:divBdr>
                <w:top w:val="none" w:sz="0" w:space="0" w:color="auto"/>
                <w:left w:val="none" w:sz="0" w:space="0" w:color="auto"/>
                <w:bottom w:val="none" w:sz="0" w:space="0" w:color="auto"/>
                <w:right w:val="none" w:sz="0" w:space="0" w:color="auto"/>
              </w:divBdr>
            </w:div>
          </w:divsChild>
        </w:div>
        <w:div w:id="1651787592">
          <w:marLeft w:val="0"/>
          <w:marRight w:val="0"/>
          <w:marTop w:val="0"/>
          <w:marBottom w:val="0"/>
          <w:divBdr>
            <w:top w:val="none" w:sz="0" w:space="0" w:color="auto"/>
            <w:left w:val="none" w:sz="0" w:space="0" w:color="auto"/>
            <w:bottom w:val="none" w:sz="0" w:space="0" w:color="auto"/>
            <w:right w:val="none" w:sz="0" w:space="0" w:color="auto"/>
          </w:divBdr>
        </w:div>
        <w:div w:id="1258447114">
          <w:marLeft w:val="0"/>
          <w:marRight w:val="0"/>
          <w:marTop w:val="0"/>
          <w:marBottom w:val="0"/>
          <w:divBdr>
            <w:top w:val="none" w:sz="0" w:space="0" w:color="auto"/>
            <w:left w:val="none" w:sz="0" w:space="0" w:color="auto"/>
            <w:bottom w:val="none" w:sz="0" w:space="0" w:color="auto"/>
            <w:right w:val="none" w:sz="0" w:space="0" w:color="auto"/>
          </w:divBdr>
          <w:divsChild>
            <w:div w:id="926616802">
              <w:marLeft w:val="0"/>
              <w:marRight w:val="0"/>
              <w:marTop w:val="0"/>
              <w:marBottom w:val="0"/>
              <w:divBdr>
                <w:top w:val="none" w:sz="0" w:space="0" w:color="auto"/>
                <w:left w:val="none" w:sz="0" w:space="0" w:color="auto"/>
                <w:bottom w:val="none" w:sz="0" w:space="0" w:color="auto"/>
                <w:right w:val="none" w:sz="0" w:space="0" w:color="auto"/>
              </w:divBdr>
            </w:div>
          </w:divsChild>
        </w:div>
        <w:div w:id="1488087501">
          <w:marLeft w:val="0"/>
          <w:marRight w:val="0"/>
          <w:marTop w:val="0"/>
          <w:marBottom w:val="0"/>
          <w:divBdr>
            <w:top w:val="none" w:sz="0" w:space="0" w:color="auto"/>
            <w:left w:val="none" w:sz="0" w:space="0" w:color="auto"/>
            <w:bottom w:val="none" w:sz="0" w:space="0" w:color="auto"/>
            <w:right w:val="none" w:sz="0" w:space="0" w:color="auto"/>
          </w:divBdr>
        </w:div>
        <w:div w:id="825978520">
          <w:marLeft w:val="0"/>
          <w:marRight w:val="0"/>
          <w:marTop w:val="0"/>
          <w:marBottom w:val="0"/>
          <w:divBdr>
            <w:top w:val="none" w:sz="0" w:space="0" w:color="auto"/>
            <w:left w:val="none" w:sz="0" w:space="0" w:color="auto"/>
            <w:bottom w:val="none" w:sz="0" w:space="0" w:color="auto"/>
            <w:right w:val="none" w:sz="0" w:space="0" w:color="auto"/>
          </w:divBdr>
          <w:divsChild>
            <w:div w:id="2061661854">
              <w:marLeft w:val="0"/>
              <w:marRight w:val="0"/>
              <w:marTop w:val="0"/>
              <w:marBottom w:val="0"/>
              <w:divBdr>
                <w:top w:val="none" w:sz="0" w:space="0" w:color="auto"/>
                <w:left w:val="none" w:sz="0" w:space="0" w:color="auto"/>
                <w:bottom w:val="none" w:sz="0" w:space="0" w:color="auto"/>
                <w:right w:val="none" w:sz="0" w:space="0" w:color="auto"/>
              </w:divBdr>
            </w:div>
          </w:divsChild>
        </w:div>
        <w:div w:id="1800417472">
          <w:marLeft w:val="0"/>
          <w:marRight w:val="0"/>
          <w:marTop w:val="0"/>
          <w:marBottom w:val="0"/>
          <w:divBdr>
            <w:top w:val="none" w:sz="0" w:space="0" w:color="auto"/>
            <w:left w:val="none" w:sz="0" w:space="0" w:color="auto"/>
            <w:bottom w:val="none" w:sz="0" w:space="0" w:color="auto"/>
            <w:right w:val="none" w:sz="0" w:space="0" w:color="auto"/>
          </w:divBdr>
        </w:div>
        <w:div w:id="836766564">
          <w:marLeft w:val="0"/>
          <w:marRight w:val="0"/>
          <w:marTop w:val="0"/>
          <w:marBottom w:val="0"/>
          <w:divBdr>
            <w:top w:val="none" w:sz="0" w:space="0" w:color="auto"/>
            <w:left w:val="none" w:sz="0" w:space="0" w:color="auto"/>
            <w:bottom w:val="none" w:sz="0" w:space="0" w:color="auto"/>
            <w:right w:val="none" w:sz="0" w:space="0" w:color="auto"/>
          </w:divBdr>
          <w:divsChild>
            <w:div w:id="1141655194">
              <w:marLeft w:val="0"/>
              <w:marRight w:val="0"/>
              <w:marTop w:val="0"/>
              <w:marBottom w:val="0"/>
              <w:divBdr>
                <w:top w:val="none" w:sz="0" w:space="0" w:color="auto"/>
                <w:left w:val="none" w:sz="0" w:space="0" w:color="auto"/>
                <w:bottom w:val="none" w:sz="0" w:space="0" w:color="auto"/>
                <w:right w:val="none" w:sz="0" w:space="0" w:color="auto"/>
              </w:divBdr>
            </w:div>
          </w:divsChild>
        </w:div>
        <w:div w:id="1495336509">
          <w:marLeft w:val="0"/>
          <w:marRight w:val="0"/>
          <w:marTop w:val="300"/>
          <w:marBottom w:val="0"/>
          <w:divBdr>
            <w:top w:val="none" w:sz="0" w:space="0" w:color="auto"/>
            <w:left w:val="none" w:sz="0" w:space="0" w:color="auto"/>
            <w:bottom w:val="none" w:sz="0" w:space="0" w:color="auto"/>
            <w:right w:val="none" w:sz="0" w:space="0" w:color="auto"/>
          </w:divBdr>
          <w:divsChild>
            <w:div w:id="1058017310">
              <w:marLeft w:val="0"/>
              <w:marRight w:val="0"/>
              <w:marTop w:val="0"/>
              <w:marBottom w:val="0"/>
              <w:divBdr>
                <w:top w:val="none" w:sz="0" w:space="0" w:color="auto"/>
                <w:left w:val="none" w:sz="0" w:space="0" w:color="auto"/>
                <w:bottom w:val="none" w:sz="0" w:space="0" w:color="auto"/>
                <w:right w:val="none" w:sz="0" w:space="0" w:color="auto"/>
              </w:divBdr>
              <w:divsChild>
                <w:div w:id="1242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5177">
          <w:marLeft w:val="0"/>
          <w:marRight w:val="0"/>
          <w:marTop w:val="300"/>
          <w:marBottom w:val="0"/>
          <w:divBdr>
            <w:top w:val="none" w:sz="0" w:space="0" w:color="auto"/>
            <w:left w:val="none" w:sz="0" w:space="0" w:color="auto"/>
            <w:bottom w:val="none" w:sz="0" w:space="0" w:color="auto"/>
            <w:right w:val="none" w:sz="0" w:space="0" w:color="auto"/>
          </w:divBdr>
          <w:divsChild>
            <w:div w:id="204174556">
              <w:marLeft w:val="0"/>
              <w:marRight w:val="0"/>
              <w:marTop w:val="0"/>
              <w:marBottom w:val="0"/>
              <w:divBdr>
                <w:top w:val="none" w:sz="0" w:space="0" w:color="auto"/>
                <w:left w:val="none" w:sz="0" w:space="0" w:color="auto"/>
                <w:bottom w:val="none" w:sz="0" w:space="0" w:color="auto"/>
                <w:right w:val="none" w:sz="0" w:space="0" w:color="auto"/>
              </w:divBdr>
              <w:divsChild>
                <w:div w:id="158769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449062">
          <w:marLeft w:val="0"/>
          <w:marRight w:val="0"/>
          <w:marTop w:val="300"/>
          <w:marBottom w:val="0"/>
          <w:divBdr>
            <w:top w:val="none" w:sz="0" w:space="0" w:color="auto"/>
            <w:left w:val="none" w:sz="0" w:space="0" w:color="auto"/>
            <w:bottom w:val="none" w:sz="0" w:space="0" w:color="auto"/>
            <w:right w:val="none" w:sz="0" w:space="0" w:color="auto"/>
          </w:divBdr>
          <w:divsChild>
            <w:div w:id="328795785">
              <w:marLeft w:val="0"/>
              <w:marRight w:val="0"/>
              <w:marTop w:val="0"/>
              <w:marBottom w:val="0"/>
              <w:divBdr>
                <w:top w:val="none" w:sz="0" w:space="0" w:color="auto"/>
                <w:left w:val="none" w:sz="0" w:space="0" w:color="auto"/>
                <w:bottom w:val="none" w:sz="0" w:space="0" w:color="auto"/>
                <w:right w:val="none" w:sz="0" w:space="0" w:color="auto"/>
              </w:divBdr>
              <w:divsChild>
                <w:div w:id="205438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06473">
          <w:marLeft w:val="0"/>
          <w:marRight w:val="0"/>
          <w:marTop w:val="300"/>
          <w:marBottom w:val="0"/>
          <w:divBdr>
            <w:top w:val="none" w:sz="0" w:space="0" w:color="auto"/>
            <w:left w:val="none" w:sz="0" w:space="0" w:color="auto"/>
            <w:bottom w:val="none" w:sz="0" w:space="0" w:color="auto"/>
            <w:right w:val="none" w:sz="0" w:space="0" w:color="auto"/>
          </w:divBdr>
          <w:divsChild>
            <w:div w:id="801653250">
              <w:marLeft w:val="0"/>
              <w:marRight w:val="0"/>
              <w:marTop w:val="0"/>
              <w:marBottom w:val="0"/>
              <w:divBdr>
                <w:top w:val="none" w:sz="0" w:space="0" w:color="auto"/>
                <w:left w:val="none" w:sz="0" w:space="0" w:color="auto"/>
                <w:bottom w:val="none" w:sz="0" w:space="0" w:color="auto"/>
                <w:right w:val="none" w:sz="0" w:space="0" w:color="auto"/>
              </w:divBdr>
              <w:divsChild>
                <w:div w:id="78492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904295">
      <w:bodyDiv w:val="1"/>
      <w:marLeft w:val="0"/>
      <w:marRight w:val="0"/>
      <w:marTop w:val="0"/>
      <w:marBottom w:val="0"/>
      <w:divBdr>
        <w:top w:val="none" w:sz="0" w:space="0" w:color="auto"/>
        <w:left w:val="none" w:sz="0" w:space="0" w:color="auto"/>
        <w:bottom w:val="none" w:sz="0" w:space="0" w:color="auto"/>
        <w:right w:val="none" w:sz="0" w:space="0" w:color="auto"/>
      </w:divBdr>
      <w:divsChild>
        <w:div w:id="1339503343">
          <w:marLeft w:val="0"/>
          <w:marRight w:val="0"/>
          <w:marTop w:val="0"/>
          <w:marBottom w:val="0"/>
          <w:divBdr>
            <w:top w:val="none" w:sz="0" w:space="0" w:color="auto"/>
            <w:left w:val="none" w:sz="0" w:space="0" w:color="auto"/>
            <w:bottom w:val="none" w:sz="0" w:space="0" w:color="auto"/>
            <w:right w:val="none" w:sz="0" w:space="0" w:color="auto"/>
          </w:divBdr>
        </w:div>
        <w:div w:id="891891916">
          <w:marLeft w:val="0"/>
          <w:marRight w:val="0"/>
          <w:marTop w:val="0"/>
          <w:marBottom w:val="0"/>
          <w:divBdr>
            <w:top w:val="none" w:sz="0" w:space="0" w:color="auto"/>
            <w:left w:val="none" w:sz="0" w:space="0" w:color="auto"/>
            <w:bottom w:val="none" w:sz="0" w:space="0" w:color="auto"/>
            <w:right w:val="none" w:sz="0" w:space="0" w:color="auto"/>
          </w:divBdr>
          <w:divsChild>
            <w:div w:id="404036691">
              <w:marLeft w:val="0"/>
              <w:marRight w:val="0"/>
              <w:marTop w:val="0"/>
              <w:marBottom w:val="0"/>
              <w:divBdr>
                <w:top w:val="none" w:sz="0" w:space="0" w:color="auto"/>
                <w:left w:val="none" w:sz="0" w:space="0" w:color="auto"/>
                <w:bottom w:val="none" w:sz="0" w:space="0" w:color="auto"/>
                <w:right w:val="none" w:sz="0" w:space="0" w:color="auto"/>
              </w:divBdr>
            </w:div>
          </w:divsChild>
        </w:div>
        <w:div w:id="508838512">
          <w:marLeft w:val="0"/>
          <w:marRight w:val="0"/>
          <w:marTop w:val="0"/>
          <w:marBottom w:val="0"/>
          <w:divBdr>
            <w:top w:val="none" w:sz="0" w:space="0" w:color="auto"/>
            <w:left w:val="none" w:sz="0" w:space="0" w:color="auto"/>
            <w:bottom w:val="none" w:sz="0" w:space="0" w:color="auto"/>
            <w:right w:val="none" w:sz="0" w:space="0" w:color="auto"/>
          </w:divBdr>
        </w:div>
        <w:div w:id="1206723604">
          <w:marLeft w:val="0"/>
          <w:marRight w:val="0"/>
          <w:marTop w:val="0"/>
          <w:marBottom w:val="0"/>
          <w:divBdr>
            <w:top w:val="none" w:sz="0" w:space="0" w:color="auto"/>
            <w:left w:val="none" w:sz="0" w:space="0" w:color="auto"/>
            <w:bottom w:val="none" w:sz="0" w:space="0" w:color="auto"/>
            <w:right w:val="none" w:sz="0" w:space="0" w:color="auto"/>
          </w:divBdr>
          <w:divsChild>
            <w:div w:id="1724789822">
              <w:marLeft w:val="0"/>
              <w:marRight w:val="0"/>
              <w:marTop w:val="0"/>
              <w:marBottom w:val="0"/>
              <w:divBdr>
                <w:top w:val="none" w:sz="0" w:space="0" w:color="auto"/>
                <w:left w:val="none" w:sz="0" w:space="0" w:color="auto"/>
                <w:bottom w:val="none" w:sz="0" w:space="0" w:color="auto"/>
                <w:right w:val="none" w:sz="0" w:space="0" w:color="auto"/>
              </w:divBdr>
            </w:div>
          </w:divsChild>
        </w:div>
        <w:div w:id="456267450">
          <w:marLeft w:val="0"/>
          <w:marRight w:val="0"/>
          <w:marTop w:val="0"/>
          <w:marBottom w:val="0"/>
          <w:divBdr>
            <w:top w:val="none" w:sz="0" w:space="0" w:color="auto"/>
            <w:left w:val="none" w:sz="0" w:space="0" w:color="auto"/>
            <w:bottom w:val="none" w:sz="0" w:space="0" w:color="auto"/>
            <w:right w:val="none" w:sz="0" w:space="0" w:color="auto"/>
          </w:divBdr>
        </w:div>
        <w:div w:id="14043566">
          <w:marLeft w:val="0"/>
          <w:marRight w:val="0"/>
          <w:marTop w:val="0"/>
          <w:marBottom w:val="0"/>
          <w:divBdr>
            <w:top w:val="none" w:sz="0" w:space="0" w:color="auto"/>
            <w:left w:val="none" w:sz="0" w:space="0" w:color="auto"/>
            <w:bottom w:val="none" w:sz="0" w:space="0" w:color="auto"/>
            <w:right w:val="none" w:sz="0" w:space="0" w:color="auto"/>
          </w:divBdr>
          <w:divsChild>
            <w:div w:id="2115175531">
              <w:marLeft w:val="0"/>
              <w:marRight w:val="0"/>
              <w:marTop w:val="0"/>
              <w:marBottom w:val="0"/>
              <w:divBdr>
                <w:top w:val="none" w:sz="0" w:space="0" w:color="auto"/>
                <w:left w:val="none" w:sz="0" w:space="0" w:color="auto"/>
                <w:bottom w:val="none" w:sz="0" w:space="0" w:color="auto"/>
                <w:right w:val="none" w:sz="0" w:space="0" w:color="auto"/>
              </w:divBdr>
            </w:div>
          </w:divsChild>
        </w:div>
        <w:div w:id="985822672">
          <w:marLeft w:val="0"/>
          <w:marRight w:val="0"/>
          <w:marTop w:val="0"/>
          <w:marBottom w:val="0"/>
          <w:divBdr>
            <w:top w:val="none" w:sz="0" w:space="0" w:color="auto"/>
            <w:left w:val="none" w:sz="0" w:space="0" w:color="auto"/>
            <w:bottom w:val="none" w:sz="0" w:space="0" w:color="auto"/>
            <w:right w:val="none" w:sz="0" w:space="0" w:color="auto"/>
          </w:divBdr>
        </w:div>
        <w:div w:id="392630845">
          <w:marLeft w:val="0"/>
          <w:marRight w:val="0"/>
          <w:marTop w:val="0"/>
          <w:marBottom w:val="0"/>
          <w:divBdr>
            <w:top w:val="none" w:sz="0" w:space="0" w:color="auto"/>
            <w:left w:val="none" w:sz="0" w:space="0" w:color="auto"/>
            <w:bottom w:val="none" w:sz="0" w:space="0" w:color="auto"/>
            <w:right w:val="none" w:sz="0" w:space="0" w:color="auto"/>
          </w:divBdr>
          <w:divsChild>
            <w:div w:id="1220940198">
              <w:marLeft w:val="0"/>
              <w:marRight w:val="0"/>
              <w:marTop w:val="0"/>
              <w:marBottom w:val="0"/>
              <w:divBdr>
                <w:top w:val="none" w:sz="0" w:space="0" w:color="auto"/>
                <w:left w:val="none" w:sz="0" w:space="0" w:color="auto"/>
                <w:bottom w:val="none" w:sz="0" w:space="0" w:color="auto"/>
                <w:right w:val="none" w:sz="0" w:space="0" w:color="auto"/>
              </w:divBdr>
            </w:div>
          </w:divsChild>
        </w:div>
        <w:div w:id="1256128825">
          <w:marLeft w:val="0"/>
          <w:marRight w:val="0"/>
          <w:marTop w:val="0"/>
          <w:marBottom w:val="0"/>
          <w:divBdr>
            <w:top w:val="none" w:sz="0" w:space="0" w:color="auto"/>
            <w:left w:val="none" w:sz="0" w:space="0" w:color="auto"/>
            <w:bottom w:val="none" w:sz="0" w:space="0" w:color="auto"/>
            <w:right w:val="none" w:sz="0" w:space="0" w:color="auto"/>
          </w:divBdr>
        </w:div>
        <w:div w:id="1313951522">
          <w:marLeft w:val="0"/>
          <w:marRight w:val="0"/>
          <w:marTop w:val="0"/>
          <w:marBottom w:val="0"/>
          <w:divBdr>
            <w:top w:val="none" w:sz="0" w:space="0" w:color="auto"/>
            <w:left w:val="none" w:sz="0" w:space="0" w:color="auto"/>
            <w:bottom w:val="none" w:sz="0" w:space="0" w:color="auto"/>
            <w:right w:val="none" w:sz="0" w:space="0" w:color="auto"/>
          </w:divBdr>
          <w:divsChild>
            <w:div w:id="1748304191">
              <w:marLeft w:val="0"/>
              <w:marRight w:val="0"/>
              <w:marTop w:val="0"/>
              <w:marBottom w:val="0"/>
              <w:divBdr>
                <w:top w:val="none" w:sz="0" w:space="0" w:color="auto"/>
                <w:left w:val="none" w:sz="0" w:space="0" w:color="auto"/>
                <w:bottom w:val="none" w:sz="0" w:space="0" w:color="auto"/>
                <w:right w:val="none" w:sz="0" w:space="0" w:color="auto"/>
              </w:divBdr>
            </w:div>
          </w:divsChild>
        </w:div>
        <w:div w:id="1963732616">
          <w:marLeft w:val="0"/>
          <w:marRight w:val="0"/>
          <w:marTop w:val="0"/>
          <w:marBottom w:val="0"/>
          <w:divBdr>
            <w:top w:val="none" w:sz="0" w:space="0" w:color="auto"/>
            <w:left w:val="none" w:sz="0" w:space="0" w:color="auto"/>
            <w:bottom w:val="none" w:sz="0" w:space="0" w:color="auto"/>
            <w:right w:val="none" w:sz="0" w:space="0" w:color="auto"/>
          </w:divBdr>
        </w:div>
        <w:div w:id="1228145615">
          <w:marLeft w:val="0"/>
          <w:marRight w:val="0"/>
          <w:marTop w:val="0"/>
          <w:marBottom w:val="0"/>
          <w:divBdr>
            <w:top w:val="none" w:sz="0" w:space="0" w:color="auto"/>
            <w:left w:val="none" w:sz="0" w:space="0" w:color="auto"/>
            <w:bottom w:val="none" w:sz="0" w:space="0" w:color="auto"/>
            <w:right w:val="none" w:sz="0" w:space="0" w:color="auto"/>
          </w:divBdr>
          <w:divsChild>
            <w:div w:id="895817538">
              <w:marLeft w:val="0"/>
              <w:marRight w:val="0"/>
              <w:marTop w:val="0"/>
              <w:marBottom w:val="0"/>
              <w:divBdr>
                <w:top w:val="none" w:sz="0" w:space="0" w:color="auto"/>
                <w:left w:val="none" w:sz="0" w:space="0" w:color="auto"/>
                <w:bottom w:val="none" w:sz="0" w:space="0" w:color="auto"/>
                <w:right w:val="none" w:sz="0" w:space="0" w:color="auto"/>
              </w:divBdr>
            </w:div>
          </w:divsChild>
        </w:div>
        <w:div w:id="351539224">
          <w:marLeft w:val="0"/>
          <w:marRight w:val="0"/>
          <w:marTop w:val="0"/>
          <w:marBottom w:val="0"/>
          <w:divBdr>
            <w:top w:val="none" w:sz="0" w:space="0" w:color="auto"/>
            <w:left w:val="none" w:sz="0" w:space="0" w:color="auto"/>
            <w:bottom w:val="none" w:sz="0" w:space="0" w:color="auto"/>
            <w:right w:val="none" w:sz="0" w:space="0" w:color="auto"/>
          </w:divBdr>
        </w:div>
        <w:div w:id="275526857">
          <w:marLeft w:val="0"/>
          <w:marRight w:val="0"/>
          <w:marTop w:val="0"/>
          <w:marBottom w:val="0"/>
          <w:divBdr>
            <w:top w:val="none" w:sz="0" w:space="0" w:color="auto"/>
            <w:left w:val="none" w:sz="0" w:space="0" w:color="auto"/>
            <w:bottom w:val="none" w:sz="0" w:space="0" w:color="auto"/>
            <w:right w:val="none" w:sz="0" w:space="0" w:color="auto"/>
          </w:divBdr>
          <w:divsChild>
            <w:div w:id="2142383968">
              <w:marLeft w:val="0"/>
              <w:marRight w:val="0"/>
              <w:marTop w:val="0"/>
              <w:marBottom w:val="0"/>
              <w:divBdr>
                <w:top w:val="none" w:sz="0" w:space="0" w:color="auto"/>
                <w:left w:val="none" w:sz="0" w:space="0" w:color="auto"/>
                <w:bottom w:val="none" w:sz="0" w:space="0" w:color="auto"/>
                <w:right w:val="none" w:sz="0" w:space="0" w:color="auto"/>
              </w:divBdr>
            </w:div>
          </w:divsChild>
        </w:div>
        <w:div w:id="1342776105">
          <w:marLeft w:val="0"/>
          <w:marRight w:val="0"/>
          <w:marTop w:val="300"/>
          <w:marBottom w:val="0"/>
          <w:divBdr>
            <w:top w:val="none" w:sz="0" w:space="0" w:color="auto"/>
            <w:left w:val="none" w:sz="0" w:space="0" w:color="auto"/>
            <w:bottom w:val="none" w:sz="0" w:space="0" w:color="auto"/>
            <w:right w:val="none" w:sz="0" w:space="0" w:color="auto"/>
          </w:divBdr>
          <w:divsChild>
            <w:div w:id="1186947094">
              <w:marLeft w:val="0"/>
              <w:marRight w:val="0"/>
              <w:marTop w:val="0"/>
              <w:marBottom w:val="0"/>
              <w:divBdr>
                <w:top w:val="none" w:sz="0" w:space="0" w:color="auto"/>
                <w:left w:val="none" w:sz="0" w:space="0" w:color="auto"/>
                <w:bottom w:val="none" w:sz="0" w:space="0" w:color="auto"/>
                <w:right w:val="none" w:sz="0" w:space="0" w:color="auto"/>
              </w:divBdr>
              <w:divsChild>
                <w:div w:id="55208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679562">
          <w:marLeft w:val="0"/>
          <w:marRight w:val="0"/>
          <w:marTop w:val="300"/>
          <w:marBottom w:val="0"/>
          <w:divBdr>
            <w:top w:val="none" w:sz="0" w:space="0" w:color="auto"/>
            <w:left w:val="none" w:sz="0" w:space="0" w:color="auto"/>
            <w:bottom w:val="none" w:sz="0" w:space="0" w:color="auto"/>
            <w:right w:val="none" w:sz="0" w:space="0" w:color="auto"/>
          </w:divBdr>
          <w:divsChild>
            <w:div w:id="104347692">
              <w:marLeft w:val="0"/>
              <w:marRight w:val="0"/>
              <w:marTop w:val="0"/>
              <w:marBottom w:val="0"/>
              <w:divBdr>
                <w:top w:val="none" w:sz="0" w:space="0" w:color="auto"/>
                <w:left w:val="none" w:sz="0" w:space="0" w:color="auto"/>
                <w:bottom w:val="none" w:sz="0" w:space="0" w:color="auto"/>
                <w:right w:val="none" w:sz="0" w:space="0" w:color="auto"/>
              </w:divBdr>
              <w:divsChild>
                <w:div w:id="214619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8550">
          <w:marLeft w:val="0"/>
          <w:marRight w:val="0"/>
          <w:marTop w:val="300"/>
          <w:marBottom w:val="0"/>
          <w:divBdr>
            <w:top w:val="none" w:sz="0" w:space="0" w:color="auto"/>
            <w:left w:val="none" w:sz="0" w:space="0" w:color="auto"/>
            <w:bottom w:val="none" w:sz="0" w:space="0" w:color="auto"/>
            <w:right w:val="none" w:sz="0" w:space="0" w:color="auto"/>
          </w:divBdr>
          <w:divsChild>
            <w:div w:id="1588731138">
              <w:marLeft w:val="0"/>
              <w:marRight w:val="0"/>
              <w:marTop w:val="0"/>
              <w:marBottom w:val="0"/>
              <w:divBdr>
                <w:top w:val="none" w:sz="0" w:space="0" w:color="auto"/>
                <w:left w:val="none" w:sz="0" w:space="0" w:color="auto"/>
                <w:bottom w:val="none" w:sz="0" w:space="0" w:color="auto"/>
                <w:right w:val="none" w:sz="0" w:space="0" w:color="auto"/>
              </w:divBdr>
              <w:divsChild>
                <w:div w:id="91921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341109">
          <w:marLeft w:val="0"/>
          <w:marRight w:val="0"/>
          <w:marTop w:val="300"/>
          <w:marBottom w:val="0"/>
          <w:divBdr>
            <w:top w:val="none" w:sz="0" w:space="0" w:color="auto"/>
            <w:left w:val="none" w:sz="0" w:space="0" w:color="auto"/>
            <w:bottom w:val="none" w:sz="0" w:space="0" w:color="auto"/>
            <w:right w:val="none" w:sz="0" w:space="0" w:color="auto"/>
          </w:divBdr>
          <w:divsChild>
            <w:div w:id="1814788287">
              <w:marLeft w:val="0"/>
              <w:marRight w:val="0"/>
              <w:marTop w:val="0"/>
              <w:marBottom w:val="0"/>
              <w:divBdr>
                <w:top w:val="none" w:sz="0" w:space="0" w:color="auto"/>
                <w:left w:val="none" w:sz="0" w:space="0" w:color="auto"/>
                <w:bottom w:val="none" w:sz="0" w:space="0" w:color="auto"/>
                <w:right w:val="none" w:sz="0" w:space="0" w:color="auto"/>
              </w:divBdr>
              <w:divsChild>
                <w:div w:id="110573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028206">
      <w:bodyDiv w:val="1"/>
      <w:marLeft w:val="0"/>
      <w:marRight w:val="0"/>
      <w:marTop w:val="0"/>
      <w:marBottom w:val="0"/>
      <w:divBdr>
        <w:top w:val="none" w:sz="0" w:space="0" w:color="auto"/>
        <w:left w:val="none" w:sz="0" w:space="0" w:color="auto"/>
        <w:bottom w:val="none" w:sz="0" w:space="0" w:color="auto"/>
        <w:right w:val="none" w:sz="0" w:space="0" w:color="auto"/>
      </w:divBdr>
    </w:div>
    <w:div w:id="240910487">
      <w:bodyDiv w:val="1"/>
      <w:marLeft w:val="0"/>
      <w:marRight w:val="0"/>
      <w:marTop w:val="0"/>
      <w:marBottom w:val="0"/>
      <w:divBdr>
        <w:top w:val="none" w:sz="0" w:space="0" w:color="auto"/>
        <w:left w:val="none" w:sz="0" w:space="0" w:color="auto"/>
        <w:bottom w:val="none" w:sz="0" w:space="0" w:color="auto"/>
        <w:right w:val="none" w:sz="0" w:space="0" w:color="auto"/>
      </w:divBdr>
      <w:divsChild>
        <w:div w:id="932708816">
          <w:marLeft w:val="0"/>
          <w:marRight w:val="0"/>
          <w:marTop w:val="0"/>
          <w:marBottom w:val="0"/>
          <w:divBdr>
            <w:top w:val="none" w:sz="0" w:space="0" w:color="auto"/>
            <w:left w:val="none" w:sz="0" w:space="0" w:color="auto"/>
            <w:bottom w:val="none" w:sz="0" w:space="0" w:color="auto"/>
            <w:right w:val="none" w:sz="0" w:space="0" w:color="auto"/>
          </w:divBdr>
        </w:div>
        <w:div w:id="1481966899">
          <w:marLeft w:val="0"/>
          <w:marRight w:val="0"/>
          <w:marTop w:val="0"/>
          <w:marBottom w:val="0"/>
          <w:divBdr>
            <w:top w:val="none" w:sz="0" w:space="0" w:color="auto"/>
            <w:left w:val="none" w:sz="0" w:space="0" w:color="auto"/>
            <w:bottom w:val="none" w:sz="0" w:space="0" w:color="auto"/>
            <w:right w:val="none" w:sz="0" w:space="0" w:color="auto"/>
          </w:divBdr>
          <w:divsChild>
            <w:div w:id="240724293">
              <w:marLeft w:val="0"/>
              <w:marRight w:val="0"/>
              <w:marTop w:val="0"/>
              <w:marBottom w:val="0"/>
              <w:divBdr>
                <w:top w:val="none" w:sz="0" w:space="0" w:color="auto"/>
                <w:left w:val="none" w:sz="0" w:space="0" w:color="auto"/>
                <w:bottom w:val="none" w:sz="0" w:space="0" w:color="auto"/>
                <w:right w:val="none" w:sz="0" w:space="0" w:color="auto"/>
              </w:divBdr>
            </w:div>
          </w:divsChild>
        </w:div>
        <w:div w:id="2059820753">
          <w:marLeft w:val="0"/>
          <w:marRight w:val="0"/>
          <w:marTop w:val="0"/>
          <w:marBottom w:val="0"/>
          <w:divBdr>
            <w:top w:val="none" w:sz="0" w:space="0" w:color="auto"/>
            <w:left w:val="none" w:sz="0" w:space="0" w:color="auto"/>
            <w:bottom w:val="none" w:sz="0" w:space="0" w:color="auto"/>
            <w:right w:val="none" w:sz="0" w:space="0" w:color="auto"/>
          </w:divBdr>
        </w:div>
        <w:div w:id="1097871614">
          <w:marLeft w:val="0"/>
          <w:marRight w:val="0"/>
          <w:marTop w:val="0"/>
          <w:marBottom w:val="0"/>
          <w:divBdr>
            <w:top w:val="none" w:sz="0" w:space="0" w:color="auto"/>
            <w:left w:val="none" w:sz="0" w:space="0" w:color="auto"/>
            <w:bottom w:val="none" w:sz="0" w:space="0" w:color="auto"/>
            <w:right w:val="none" w:sz="0" w:space="0" w:color="auto"/>
          </w:divBdr>
          <w:divsChild>
            <w:div w:id="786041648">
              <w:marLeft w:val="0"/>
              <w:marRight w:val="0"/>
              <w:marTop w:val="0"/>
              <w:marBottom w:val="0"/>
              <w:divBdr>
                <w:top w:val="none" w:sz="0" w:space="0" w:color="auto"/>
                <w:left w:val="none" w:sz="0" w:space="0" w:color="auto"/>
                <w:bottom w:val="none" w:sz="0" w:space="0" w:color="auto"/>
                <w:right w:val="none" w:sz="0" w:space="0" w:color="auto"/>
              </w:divBdr>
            </w:div>
          </w:divsChild>
        </w:div>
        <w:div w:id="251090017">
          <w:marLeft w:val="0"/>
          <w:marRight w:val="0"/>
          <w:marTop w:val="0"/>
          <w:marBottom w:val="0"/>
          <w:divBdr>
            <w:top w:val="none" w:sz="0" w:space="0" w:color="auto"/>
            <w:left w:val="none" w:sz="0" w:space="0" w:color="auto"/>
            <w:bottom w:val="none" w:sz="0" w:space="0" w:color="auto"/>
            <w:right w:val="none" w:sz="0" w:space="0" w:color="auto"/>
          </w:divBdr>
        </w:div>
        <w:div w:id="787309827">
          <w:marLeft w:val="0"/>
          <w:marRight w:val="0"/>
          <w:marTop w:val="0"/>
          <w:marBottom w:val="0"/>
          <w:divBdr>
            <w:top w:val="none" w:sz="0" w:space="0" w:color="auto"/>
            <w:left w:val="none" w:sz="0" w:space="0" w:color="auto"/>
            <w:bottom w:val="none" w:sz="0" w:space="0" w:color="auto"/>
            <w:right w:val="none" w:sz="0" w:space="0" w:color="auto"/>
          </w:divBdr>
          <w:divsChild>
            <w:div w:id="830608156">
              <w:marLeft w:val="0"/>
              <w:marRight w:val="0"/>
              <w:marTop w:val="0"/>
              <w:marBottom w:val="0"/>
              <w:divBdr>
                <w:top w:val="none" w:sz="0" w:space="0" w:color="auto"/>
                <w:left w:val="none" w:sz="0" w:space="0" w:color="auto"/>
                <w:bottom w:val="none" w:sz="0" w:space="0" w:color="auto"/>
                <w:right w:val="none" w:sz="0" w:space="0" w:color="auto"/>
              </w:divBdr>
            </w:div>
          </w:divsChild>
        </w:div>
        <w:div w:id="962033082">
          <w:marLeft w:val="0"/>
          <w:marRight w:val="0"/>
          <w:marTop w:val="0"/>
          <w:marBottom w:val="0"/>
          <w:divBdr>
            <w:top w:val="none" w:sz="0" w:space="0" w:color="auto"/>
            <w:left w:val="none" w:sz="0" w:space="0" w:color="auto"/>
            <w:bottom w:val="none" w:sz="0" w:space="0" w:color="auto"/>
            <w:right w:val="none" w:sz="0" w:space="0" w:color="auto"/>
          </w:divBdr>
        </w:div>
        <w:div w:id="618726486">
          <w:marLeft w:val="0"/>
          <w:marRight w:val="0"/>
          <w:marTop w:val="0"/>
          <w:marBottom w:val="0"/>
          <w:divBdr>
            <w:top w:val="none" w:sz="0" w:space="0" w:color="auto"/>
            <w:left w:val="none" w:sz="0" w:space="0" w:color="auto"/>
            <w:bottom w:val="none" w:sz="0" w:space="0" w:color="auto"/>
            <w:right w:val="none" w:sz="0" w:space="0" w:color="auto"/>
          </w:divBdr>
          <w:divsChild>
            <w:div w:id="378936830">
              <w:marLeft w:val="0"/>
              <w:marRight w:val="0"/>
              <w:marTop w:val="0"/>
              <w:marBottom w:val="0"/>
              <w:divBdr>
                <w:top w:val="none" w:sz="0" w:space="0" w:color="auto"/>
                <w:left w:val="none" w:sz="0" w:space="0" w:color="auto"/>
                <w:bottom w:val="none" w:sz="0" w:space="0" w:color="auto"/>
                <w:right w:val="none" w:sz="0" w:space="0" w:color="auto"/>
              </w:divBdr>
            </w:div>
          </w:divsChild>
        </w:div>
        <w:div w:id="1913617387">
          <w:marLeft w:val="0"/>
          <w:marRight w:val="0"/>
          <w:marTop w:val="0"/>
          <w:marBottom w:val="0"/>
          <w:divBdr>
            <w:top w:val="none" w:sz="0" w:space="0" w:color="auto"/>
            <w:left w:val="none" w:sz="0" w:space="0" w:color="auto"/>
            <w:bottom w:val="none" w:sz="0" w:space="0" w:color="auto"/>
            <w:right w:val="none" w:sz="0" w:space="0" w:color="auto"/>
          </w:divBdr>
        </w:div>
        <w:div w:id="278340867">
          <w:marLeft w:val="0"/>
          <w:marRight w:val="0"/>
          <w:marTop w:val="0"/>
          <w:marBottom w:val="0"/>
          <w:divBdr>
            <w:top w:val="none" w:sz="0" w:space="0" w:color="auto"/>
            <w:left w:val="none" w:sz="0" w:space="0" w:color="auto"/>
            <w:bottom w:val="none" w:sz="0" w:space="0" w:color="auto"/>
            <w:right w:val="none" w:sz="0" w:space="0" w:color="auto"/>
          </w:divBdr>
          <w:divsChild>
            <w:div w:id="380522785">
              <w:marLeft w:val="0"/>
              <w:marRight w:val="0"/>
              <w:marTop w:val="0"/>
              <w:marBottom w:val="0"/>
              <w:divBdr>
                <w:top w:val="none" w:sz="0" w:space="0" w:color="auto"/>
                <w:left w:val="none" w:sz="0" w:space="0" w:color="auto"/>
                <w:bottom w:val="none" w:sz="0" w:space="0" w:color="auto"/>
                <w:right w:val="none" w:sz="0" w:space="0" w:color="auto"/>
              </w:divBdr>
            </w:div>
          </w:divsChild>
        </w:div>
        <w:div w:id="2092698843">
          <w:marLeft w:val="0"/>
          <w:marRight w:val="0"/>
          <w:marTop w:val="0"/>
          <w:marBottom w:val="0"/>
          <w:divBdr>
            <w:top w:val="none" w:sz="0" w:space="0" w:color="auto"/>
            <w:left w:val="none" w:sz="0" w:space="0" w:color="auto"/>
            <w:bottom w:val="none" w:sz="0" w:space="0" w:color="auto"/>
            <w:right w:val="none" w:sz="0" w:space="0" w:color="auto"/>
          </w:divBdr>
        </w:div>
        <w:div w:id="1915124415">
          <w:marLeft w:val="0"/>
          <w:marRight w:val="0"/>
          <w:marTop w:val="0"/>
          <w:marBottom w:val="0"/>
          <w:divBdr>
            <w:top w:val="none" w:sz="0" w:space="0" w:color="auto"/>
            <w:left w:val="none" w:sz="0" w:space="0" w:color="auto"/>
            <w:bottom w:val="none" w:sz="0" w:space="0" w:color="auto"/>
            <w:right w:val="none" w:sz="0" w:space="0" w:color="auto"/>
          </w:divBdr>
          <w:divsChild>
            <w:div w:id="969551718">
              <w:marLeft w:val="0"/>
              <w:marRight w:val="0"/>
              <w:marTop w:val="0"/>
              <w:marBottom w:val="0"/>
              <w:divBdr>
                <w:top w:val="none" w:sz="0" w:space="0" w:color="auto"/>
                <w:left w:val="none" w:sz="0" w:space="0" w:color="auto"/>
                <w:bottom w:val="none" w:sz="0" w:space="0" w:color="auto"/>
                <w:right w:val="none" w:sz="0" w:space="0" w:color="auto"/>
              </w:divBdr>
            </w:div>
          </w:divsChild>
        </w:div>
        <w:div w:id="592477084">
          <w:marLeft w:val="0"/>
          <w:marRight w:val="0"/>
          <w:marTop w:val="0"/>
          <w:marBottom w:val="0"/>
          <w:divBdr>
            <w:top w:val="none" w:sz="0" w:space="0" w:color="auto"/>
            <w:left w:val="none" w:sz="0" w:space="0" w:color="auto"/>
            <w:bottom w:val="none" w:sz="0" w:space="0" w:color="auto"/>
            <w:right w:val="none" w:sz="0" w:space="0" w:color="auto"/>
          </w:divBdr>
        </w:div>
        <w:div w:id="1469594234">
          <w:marLeft w:val="0"/>
          <w:marRight w:val="0"/>
          <w:marTop w:val="0"/>
          <w:marBottom w:val="0"/>
          <w:divBdr>
            <w:top w:val="none" w:sz="0" w:space="0" w:color="auto"/>
            <w:left w:val="none" w:sz="0" w:space="0" w:color="auto"/>
            <w:bottom w:val="none" w:sz="0" w:space="0" w:color="auto"/>
            <w:right w:val="none" w:sz="0" w:space="0" w:color="auto"/>
          </w:divBdr>
          <w:divsChild>
            <w:div w:id="1156066099">
              <w:marLeft w:val="0"/>
              <w:marRight w:val="0"/>
              <w:marTop w:val="0"/>
              <w:marBottom w:val="0"/>
              <w:divBdr>
                <w:top w:val="none" w:sz="0" w:space="0" w:color="auto"/>
                <w:left w:val="none" w:sz="0" w:space="0" w:color="auto"/>
                <w:bottom w:val="none" w:sz="0" w:space="0" w:color="auto"/>
                <w:right w:val="none" w:sz="0" w:space="0" w:color="auto"/>
              </w:divBdr>
            </w:div>
          </w:divsChild>
        </w:div>
        <w:div w:id="1216165609">
          <w:marLeft w:val="0"/>
          <w:marRight w:val="0"/>
          <w:marTop w:val="300"/>
          <w:marBottom w:val="0"/>
          <w:divBdr>
            <w:top w:val="none" w:sz="0" w:space="0" w:color="auto"/>
            <w:left w:val="none" w:sz="0" w:space="0" w:color="auto"/>
            <w:bottom w:val="none" w:sz="0" w:space="0" w:color="auto"/>
            <w:right w:val="none" w:sz="0" w:space="0" w:color="auto"/>
          </w:divBdr>
          <w:divsChild>
            <w:div w:id="1586837563">
              <w:marLeft w:val="0"/>
              <w:marRight w:val="0"/>
              <w:marTop w:val="0"/>
              <w:marBottom w:val="0"/>
              <w:divBdr>
                <w:top w:val="none" w:sz="0" w:space="0" w:color="auto"/>
                <w:left w:val="none" w:sz="0" w:space="0" w:color="auto"/>
                <w:bottom w:val="none" w:sz="0" w:space="0" w:color="auto"/>
                <w:right w:val="none" w:sz="0" w:space="0" w:color="auto"/>
              </w:divBdr>
              <w:divsChild>
                <w:div w:id="20101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30243">
          <w:marLeft w:val="0"/>
          <w:marRight w:val="0"/>
          <w:marTop w:val="300"/>
          <w:marBottom w:val="0"/>
          <w:divBdr>
            <w:top w:val="none" w:sz="0" w:space="0" w:color="auto"/>
            <w:left w:val="none" w:sz="0" w:space="0" w:color="auto"/>
            <w:bottom w:val="none" w:sz="0" w:space="0" w:color="auto"/>
            <w:right w:val="none" w:sz="0" w:space="0" w:color="auto"/>
          </w:divBdr>
          <w:divsChild>
            <w:div w:id="2062942536">
              <w:marLeft w:val="0"/>
              <w:marRight w:val="0"/>
              <w:marTop w:val="0"/>
              <w:marBottom w:val="0"/>
              <w:divBdr>
                <w:top w:val="none" w:sz="0" w:space="0" w:color="auto"/>
                <w:left w:val="none" w:sz="0" w:space="0" w:color="auto"/>
                <w:bottom w:val="none" w:sz="0" w:space="0" w:color="auto"/>
                <w:right w:val="none" w:sz="0" w:space="0" w:color="auto"/>
              </w:divBdr>
              <w:divsChild>
                <w:div w:id="79629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77398">
          <w:marLeft w:val="0"/>
          <w:marRight w:val="0"/>
          <w:marTop w:val="300"/>
          <w:marBottom w:val="0"/>
          <w:divBdr>
            <w:top w:val="none" w:sz="0" w:space="0" w:color="auto"/>
            <w:left w:val="none" w:sz="0" w:space="0" w:color="auto"/>
            <w:bottom w:val="none" w:sz="0" w:space="0" w:color="auto"/>
            <w:right w:val="none" w:sz="0" w:space="0" w:color="auto"/>
          </w:divBdr>
          <w:divsChild>
            <w:div w:id="150217500">
              <w:marLeft w:val="0"/>
              <w:marRight w:val="0"/>
              <w:marTop w:val="0"/>
              <w:marBottom w:val="0"/>
              <w:divBdr>
                <w:top w:val="none" w:sz="0" w:space="0" w:color="auto"/>
                <w:left w:val="none" w:sz="0" w:space="0" w:color="auto"/>
                <w:bottom w:val="none" w:sz="0" w:space="0" w:color="auto"/>
                <w:right w:val="none" w:sz="0" w:space="0" w:color="auto"/>
              </w:divBdr>
              <w:divsChild>
                <w:div w:id="41605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120">
          <w:marLeft w:val="0"/>
          <w:marRight w:val="0"/>
          <w:marTop w:val="300"/>
          <w:marBottom w:val="0"/>
          <w:divBdr>
            <w:top w:val="none" w:sz="0" w:space="0" w:color="auto"/>
            <w:left w:val="none" w:sz="0" w:space="0" w:color="auto"/>
            <w:bottom w:val="none" w:sz="0" w:space="0" w:color="auto"/>
            <w:right w:val="none" w:sz="0" w:space="0" w:color="auto"/>
          </w:divBdr>
          <w:divsChild>
            <w:div w:id="1849052656">
              <w:marLeft w:val="0"/>
              <w:marRight w:val="0"/>
              <w:marTop w:val="0"/>
              <w:marBottom w:val="0"/>
              <w:divBdr>
                <w:top w:val="none" w:sz="0" w:space="0" w:color="auto"/>
                <w:left w:val="none" w:sz="0" w:space="0" w:color="auto"/>
                <w:bottom w:val="none" w:sz="0" w:space="0" w:color="auto"/>
                <w:right w:val="none" w:sz="0" w:space="0" w:color="auto"/>
              </w:divBdr>
              <w:divsChild>
                <w:div w:id="11693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76581">
      <w:bodyDiv w:val="1"/>
      <w:marLeft w:val="0"/>
      <w:marRight w:val="0"/>
      <w:marTop w:val="0"/>
      <w:marBottom w:val="0"/>
      <w:divBdr>
        <w:top w:val="none" w:sz="0" w:space="0" w:color="auto"/>
        <w:left w:val="none" w:sz="0" w:space="0" w:color="auto"/>
        <w:bottom w:val="none" w:sz="0" w:space="0" w:color="auto"/>
        <w:right w:val="none" w:sz="0" w:space="0" w:color="auto"/>
      </w:divBdr>
      <w:divsChild>
        <w:div w:id="1425419615">
          <w:marLeft w:val="0"/>
          <w:marRight w:val="0"/>
          <w:marTop w:val="0"/>
          <w:marBottom w:val="0"/>
          <w:divBdr>
            <w:top w:val="none" w:sz="0" w:space="0" w:color="auto"/>
            <w:left w:val="none" w:sz="0" w:space="0" w:color="auto"/>
            <w:bottom w:val="none" w:sz="0" w:space="0" w:color="auto"/>
            <w:right w:val="none" w:sz="0" w:space="0" w:color="auto"/>
          </w:divBdr>
        </w:div>
        <w:div w:id="223375120">
          <w:marLeft w:val="0"/>
          <w:marRight w:val="0"/>
          <w:marTop w:val="0"/>
          <w:marBottom w:val="0"/>
          <w:divBdr>
            <w:top w:val="none" w:sz="0" w:space="0" w:color="auto"/>
            <w:left w:val="none" w:sz="0" w:space="0" w:color="auto"/>
            <w:bottom w:val="none" w:sz="0" w:space="0" w:color="auto"/>
            <w:right w:val="none" w:sz="0" w:space="0" w:color="auto"/>
          </w:divBdr>
          <w:divsChild>
            <w:div w:id="921912815">
              <w:marLeft w:val="0"/>
              <w:marRight w:val="0"/>
              <w:marTop w:val="0"/>
              <w:marBottom w:val="0"/>
              <w:divBdr>
                <w:top w:val="none" w:sz="0" w:space="0" w:color="auto"/>
                <w:left w:val="none" w:sz="0" w:space="0" w:color="auto"/>
                <w:bottom w:val="none" w:sz="0" w:space="0" w:color="auto"/>
                <w:right w:val="none" w:sz="0" w:space="0" w:color="auto"/>
              </w:divBdr>
            </w:div>
          </w:divsChild>
        </w:div>
        <w:div w:id="1665738626">
          <w:marLeft w:val="0"/>
          <w:marRight w:val="0"/>
          <w:marTop w:val="0"/>
          <w:marBottom w:val="0"/>
          <w:divBdr>
            <w:top w:val="none" w:sz="0" w:space="0" w:color="auto"/>
            <w:left w:val="none" w:sz="0" w:space="0" w:color="auto"/>
            <w:bottom w:val="none" w:sz="0" w:space="0" w:color="auto"/>
            <w:right w:val="none" w:sz="0" w:space="0" w:color="auto"/>
          </w:divBdr>
        </w:div>
        <w:div w:id="258370386">
          <w:marLeft w:val="0"/>
          <w:marRight w:val="0"/>
          <w:marTop w:val="0"/>
          <w:marBottom w:val="0"/>
          <w:divBdr>
            <w:top w:val="none" w:sz="0" w:space="0" w:color="auto"/>
            <w:left w:val="none" w:sz="0" w:space="0" w:color="auto"/>
            <w:bottom w:val="none" w:sz="0" w:space="0" w:color="auto"/>
            <w:right w:val="none" w:sz="0" w:space="0" w:color="auto"/>
          </w:divBdr>
          <w:divsChild>
            <w:div w:id="835464175">
              <w:marLeft w:val="0"/>
              <w:marRight w:val="0"/>
              <w:marTop w:val="0"/>
              <w:marBottom w:val="0"/>
              <w:divBdr>
                <w:top w:val="none" w:sz="0" w:space="0" w:color="auto"/>
                <w:left w:val="none" w:sz="0" w:space="0" w:color="auto"/>
                <w:bottom w:val="none" w:sz="0" w:space="0" w:color="auto"/>
                <w:right w:val="none" w:sz="0" w:space="0" w:color="auto"/>
              </w:divBdr>
            </w:div>
          </w:divsChild>
        </w:div>
        <w:div w:id="1379939197">
          <w:marLeft w:val="0"/>
          <w:marRight w:val="0"/>
          <w:marTop w:val="0"/>
          <w:marBottom w:val="0"/>
          <w:divBdr>
            <w:top w:val="none" w:sz="0" w:space="0" w:color="auto"/>
            <w:left w:val="none" w:sz="0" w:space="0" w:color="auto"/>
            <w:bottom w:val="none" w:sz="0" w:space="0" w:color="auto"/>
            <w:right w:val="none" w:sz="0" w:space="0" w:color="auto"/>
          </w:divBdr>
        </w:div>
        <w:div w:id="371928012">
          <w:marLeft w:val="0"/>
          <w:marRight w:val="0"/>
          <w:marTop w:val="0"/>
          <w:marBottom w:val="0"/>
          <w:divBdr>
            <w:top w:val="none" w:sz="0" w:space="0" w:color="auto"/>
            <w:left w:val="none" w:sz="0" w:space="0" w:color="auto"/>
            <w:bottom w:val="none" w:sz="0" w:space="0" w:color="auto"/>
            <w:right w:val="none" w:sz="0" w:space="0" w:color="auto"/>
          </w:divBdr>
          <w:divsChild>
            <w:div w:id="1605772147">
              <w:marLeft w:val="0"/>
              <w:marRight w:val="0"/>
              <w:marTop w:val="0"/>
              <w:marBottom w:val="0"/>
              <w:divBdr>
                <w:top w:val="none" w:sz="0" w:space="0" w:color="auto"/>
                <w:left w:val="none" w:sz="0" w:space="0" w:color="auto"/>
                <w:bottom w:val="none" w:sz="0" w:space="0" w:color="auto"/>
                <w:right w:val="none" w:sz="0" w:space="0" w:color="auto"/>
              </w:divBdr>
            </w:div>
          </w:divsChild>
        </w:div>
        <w:div w:id="954403896">
          <w:marLeft w:val="0"/>
          <w:marRight w:val="0"/>
          <w:marTop w:val="0"/>
          <w:marBottom w:val="0"/>
          <w:divBdr>
            <w:top w:val="none" w:sz="0" w:space="0" w:color="auto"/>
            <w:left w:val="none" w:sz="0" w:space="0" w:color="auto"/>
            <w:bottom w:val="none" w:sz="0" w:space="0" w:color="auto"/>
            <w:right w:val="none" w:sz="0" w:space="0" w:color="auto"/>
          </w:divBdr>
        </w:div>
        <w:div w:id="1081948582">
          <w:marLeft w:val="0"/>
          <w:marRight w:val="0"/>
          <w:marTop w:val="0"/>
          <w:marBottom w:val="0"/>
          <w:divBdr>
            <w:top w:val="none" w:sz="0" w:space="0" w:color="auto"/>
            <w:left w:val="none" w:sz="0" w:space="0" w:color="auto"/>
            <w:bottom w:val="none" w:sz="0" w:space="0" w:color="auto"/>
            <w:right w:val="none" w:sz="0" w:space="0" w:color="auto"/>
          </w:divBdr>
          <w:divsChild>
            <w:div w:id="1447892361">
              <w:marLeft w:val="0"/>
              <w:marRight w:val="0"/>
              <w:marTop w:val="0"/>
              <w:marBottom w:val="0"/>
              <w:divBdr>
                <w:top w:val="none" w:sz="0" w:space="0" w:color="auto"/>
                <w:left w:val="none" w:sz="0" w:space="0" w:color="auto"/>
                <w:bottom w:val="none" w:sz="0" w:space="0" w:color="auto"/>
                <w:right w:val="none" w:sz="0" w:space="0" w:color="auto"/>
              </w:divBdr>
            </w:div>
          </w:divsChild>
        </w:div>
        <w:div w:id="765420399">
          <w:marLeft w:val="0"/>
          <w:marRight w:val="0"/>
          <w:marTop w:val="0"/>
          <w:marBottom w:val="0"/>
          <w:divBdr>
            <w:top w:val="none" w:sz="0" w:space="0" w:color="auto"/>
            <w:left w:val="none" w:sz="0" w:space="0" w:color="auto"/>
            <w:bottom w:val="none" w:sz="0" w:space="0" w:color="auto"/>
            <w:right w:val="none" w:sz="0" w:space="0" w:color="auto"/>
          </w:divBdr>
        </w:div>
        <w:div w:id="535048664">
          <w:marLeft w:val="0"/>
          <w:marRight w:val="0"/>
          <w:marTop w:val="0"/>
          <w:marBottom w:val="0"/>
          <w:divBdr>
            <w:top w:val="none" w:sz="0" w:space="0" w:color="auto"/>
            <w:left w:val="none" w:sz="0" w:space="0" w:color="auto"/>
            <w:bottom w:val="none" w:sz="0" w:space="0" w:color="auto"/>
            <w:right w:val="none" w:sz="0" w:space="0" w:color="auto"/>
          </w:divBdr>
          <w:divsChild>
            <w:div w:id="841313115">
              <w:marLeft w:val="0"/>
              <w:marRight w:val="0"/>
              <w:marTop w:val="0"/>
              <w:marBottom w:val="0"/>
              <w:divBdr>
                <w:top w:val="none" w:sz="0" w:space="0" w:color="auto"/>
                <w:left w:val="none" w:sz="0" w:space="0" w:color="auto"/>
                <w:bottom w:val="none" w:sz="0" w:space="0" w:color="auto"/>
                <w:right w:val="none" w:sz="0" w:space="0" w:color="auto"/>
              </w:divBdr>
            </w:div>
          </w:divsChild>
        </w:div>
        <w:div w:id="1013335400">
          <w:marLeft w:val="0"/>
          <w:marRight w:val="0"/>
          <w:marTop w:val="0"/>
          <w:marBottom w:val="0"/>
          <w:divBdr>
            <w:top w:val="none" w:sz="0" w:space="0" w:color="auto"/>
            <w:left w:val="none" w:sz="0" w:space="0" w:color="auto"/>
            <w:bottom w:val="none" w:sz="0" w:space="0" w:color="auto"/>
            <w:right w:val="none" w:sz="0" w:space="0" w:color="auto"/>
          </w:divBdr>
        </w:div>
        <w:div w:id="1714228358">
          <w:marLeft w:val="0"/>
          <w:marRight w:val="0"/>
          <w:marTop w:val="0"/>
          <w:marBottom w:val="0"/>
          <w:divBdr>
            <w:top w:val="none" w:sz="0" w:space="0" w:color="auto"/>
            <w:left w:val="none" w:sz="0" w:space="0" w:color="auto"/>
            <w:bottom w:val="none" w:sz="0" w:space="0" w:color="auto"/>
            <w:right w:val="none" w:sz="0" w:space="0" w:color="auto"/>
          </w:divBdr>
          <w:divsChild>
            <w:div w:id="1318994514">
              <w:marLeft w:val="0"/>
              <w:marRight w:val="0"/>
              <w:marTop w:val="0"/>
              <w:marBottom w:val="0"/>
              <w:divBdr>
                <w:top w:val="none" w:sz="0" w:space="0" w:color="auto"/>
                <w:left w:val="none" w:sz="0" w:space="0" w:color="auto"/>
                <w:bottom w:val="none" w:sz="0" w:space="0" w:color="auto"/>
                <w:right w:val="none" w:sz="0" w:space="0" w:color="auto"/>
              </w:divBdr>
            </w:div>
          </w:divsChild>
        </w:div>
        <w:div w:id="2117944059">
          <w:marLeft w:val="0"/>
          <w:marRight w:val="0"/>
          <w:marTop w:val="0"/>
          <w:marBottom w:val="0"/>
          <w:divBdr>
            <w:top w:val="none" w:sz="0" w:space="0" w:color="auto"/>
            <w:left w:val="none" w:sz="0" w:space="0" w:color="auto"/>
            <w:bottom w:val="none" w:sz="0" w:space="0" w:color="auto"/>
            <w:right w:val="none" w:sz="0" w:space="0" w:color="auto"/>
          </w:divBdr>
        </w:div>
        <w:div w:id="1702511859">
          <w:marLeft w:val="0"/>
          <w:marRight w:val="0"/>
          <w:marTop w:val="0"/>
          <w:marBottom w:val="0"/>
          <w:divBdr>
            <w:top w:val="none" w:sz="0" w:space="0" w:color="auto"/>
            <w:left w:val="none" w:sz="0" w:space="0" w:color="auto"/>
            <w:bottom w:val="none" w:sz="0" w:space="0" w:color="auto"/>
            <w:right w:val="none" w:sz="0" w:space="0" w:color="auto"/>
          </w:divBdr>
          <w:divsChild>
            <w:div w:id="1033652398">
              <w:marLeft w:val="0"/>
              <w:marRight w:val="0"/>
              <w:marTop w:val="0"/>
              <w:marBottom w:val="0"/>
              <w:divBdr>
                <w:top w:val="none" w:sz="0" w:space="0" w:color="auto"/>
                <w:left w:val="none" w:sz="0" w:space="0" w:color="auto"/>
                <w:bottom w:val="none" w:sz="0" w:space="0" w:color="auto"/>
                <w:right w:val="none" w:sz="0" w:space="0" w:color="auto"/>
              </w:divBdr>
            </w:div>
          </w:divsChild>
        </w:div>
        <w:div w:id="1668634214">
          <w:marLeft w:val="0"/>
          <w:marRight w:val="0"/>
          <w:marTop w:val="300"/>
          <w:marBottom w:val="0"/>
          <w:divBdr>
            <w:top w:val="none" w:sz="0" w:space="0" w:color="auto"/>
            <w:left w:val="none" w:sz="0" w:space="0" w:color="auto"/>
            <w:bottom w:val="none" w:sz="0" w:space="0" w:color="auto"/>
            <w:right w:val="none" w:sz="0" w:space="0" w:color="auto"/>
          </w:divBdr>
          <w:divsChild>
            <w:div w:id="1847591952">
              <w:marLeft w:val="0"/>
              <w:marRight w:val="0"/>
              <w:marTop w:val="0"/>
              <w:marBottom w:val="0"/>
              <w:divBdr>
                <w:top w:val="none" w:sz="0" w:space="0" w:color="auto"/>
                <w:left w:val="none" w:sz="0" w:space="0" w:color="auto"/>
                <w:bottom w:val="none" w:sz="0" w:space="0" w:color="auto"/>
                <w:right w:val="none" w:sz="0" w:space="0" w:color="auto"/>
              </w:divBdr>
              <w:divsChild>
                <w:div w:id="91385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7886">
          <w:marLeft w:val="0"/>
          <w:marRight w:val="0"/>
          <w:marTop w:val="300"/>
          <w:marBottom w:val="0"/>
          <w:divBdr>
            <w:top w:val="none" w:sz="0" w:space="0" w:color="auto"/>
            <w:left w:val="none" w:sz="0" w:space="0" w:color="auto"/>
            <w:bottom w:val="none" w:sz="0" w:space="0" w:color="auto"/>
            <w:right w:val="none" w:sz="0" w:space="0" w:color="auto"/>
          </w:divBdr>
          <w:divsChild>
            <w:div w:id="1609695825">
              <w:marLeft w:val="0"/>
              <w:marRight w:val="0"/>
              <w:marTop w:val="0"/>
              <w:marBottom w:val="0"/>
              <w:divBdr>
                <w:top w:val="none" w:sz="0" w:space="0" w:color="auto"/>
                <w:left w:val="none" w:sz="0" w:space="0" w:color="auto"/>
                <w:bottom w:val="none" w:sz="0" w:space="0" w:color="auto"/>
                <w:right w:val="none" w:sz="0" w:space="0" w:color="auto"/>
              </w:divBdr>
              <w:divsChild>
                <w:div w:id="865364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33428">
          <w:marLeft w:val="0"/>
          <w:marRight w:val="0"/>
          <w:marTop w:val="300"/>
          <w:marBottom w:val="0"/>
          <w:divBdr>
            <w:top w:val="none" w:sz="0" w:space="0" w:color="auto"/>
            <w:left w:val="none" w:sz="0" w:space="0" w:color="auto"/>
            <w:bottom w:val="none" w:sz="0" w:space="0" w:color="auto"/>
            <w:right w:val="none" w:sz="0" w:space="0" w:color="auto"/>
          </w:divBdr>
          <w:divsChild>
            <w:div w:id="2078697200">
              <w:marLeft w:val="0"/>
              <w:marRight w:val="0"/>
              <w:marTop w:val="0"/>
              <w:marBottom w:val="0"/>
              <w:divBdr>
                <w:top w:val="none" w:sz="0" w:space="0" w:color="auto"/>
                <w:left w:val="none" w:sz="0" w:space="0" w:color="auto"/>
                <w:bottom w:val="none" w:sz="0" w:space="0" w:color="auto"/>
                <w:right w:val="none" w:sz="0" w:space="0" w:color="auto"/>
              </w:divBdr>
              <w:divsChild>
                <w:div w:id="1376156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4194306">
      <w:bodyDiv w:val="1"/>
      <w:marLeft w:val="0"/>
      <w:marRight w:val="0"/>
      <w:marTop w:val="0"/>
      <w:marBottom w:val="0"/>
      <w:divBdr>
        <w:top w:val="none" w:sz="0" w:space="0" w:color="auto"/>
        <w:left w:val="none" w:sz="0" w:space="0" w:color="auto"/>
        <w:bottom w:val="none" w:sz="0" w:space="0" w:color="auto"/>
        <w:right w:val="none" w:sz="0" w:space="0" w:color="auto"/>
      </w:divBdr>
      <w:divsChild>
        <w:div w:id="300160926">
          <w:marLeft w:val="0"/>
          <w:marRight w:val="0"/>
          <w:marTop w:val="0"/>
          <w:marBottom w:val="0"/>
          <w:divBdr>
            <w:top w:val="none" w:sz="0" w:space="0" w:color="auto"/>
            <w:left w:val="none" w:sz="0" w:space="0" w:color="auto"/>
            <w:bottom w:val="none" w:sz="0" w:space="0" w:color="auto"/>
            <w:right w:val="none" w:sz="0" w:space="0" w:color="auto"/>
          </w:divBdr>
        </w:div>
        <w:div w:id="1017197322">
          <w:marLeft w:val="0"/>
          <w:marRight w:val="0"/>
          <w:marTop w:val="0"/>
          <w:marBottom w:val="0"/>
          <w:divBdr>
            <w:top w:val="none" w:sz="0" w:space="0" w:color="auto"/>
            <w:left w:val="none" w:sz="0" w:space="0" w:color="auto"/>
            <w:bottom w:val="none" w:sz="0" w:space="0" w:color="auto"/>
            <w:right w:val="none" w:sz="0" w:space="0" w:color="auto"/>
          </w:divBdr>
          <w:divsChild>
            <w:div w:id="512232597">
              <w:marLeft w:val="0"/>
              <w:marRight w:val="0"/>
              <w:marTop w:val="0"/>
              <w:marBottom w:val="0"/>
              <w:divBdr>
                <w:top w:val="none" w:sz="0" w:space="0" w:color="auto"/>
                <w:left w:val="none" w:sz="0" w:space="0" w:color="auto"/>
                <w:bottom w:val="none" w:sz="0" w:space="0" w:color="auto"/>
                <w:right w:val="none" w:sz="0" w:space="0" w:color="auto"/>
              </w:divBdr>
            </w:div>
          </w:divsChild>
        </w:div>
        <w:div w:id="316300680">
          <w:marLeft w:val="0"/>
          <w:marRight w:val="0"/>
          <w:marTop w:val="0"/>
          <w:marBottom w:val="0"/>
          <w:divBdr>
            <w:top w:val="none" w:sz="0" w:space="0" w:color="auto"/>
            <w:left w:val="none" w:sz="0" w:space="0" w:color="auto"/>
            <w:bottom w:val="none" w:sz="0" w:space="0" w:color="auto"/>
            <w:right w:val="none" w:sz="0" w:space="0" w:color="auto"/>
          </w:divBdr>
        </w:div>
        <w:div w:id="1636715716">
          <w:marLeft w:val="0"/>
          <w:marRight w:val="0"/>
          <w:marTop w:val="0"/>
          <w:marBottom w:val="0"/>
          <w:divBdr>
            <w:top w:val="none" w:sz="0" w:space="0" w:color="auto"/>
            <w:left w:val="none" w:sz="0" w:space="0" w:color="auto"/>
            <w:bottom w:val="none" w:sz="0" w:space="0" w:color="auto"/>
            <w:right w:val="none" w:sz="0" w:space="0" w:color="auto"/>
          </w:divBdr>
          <w:divsChild>
            <w:div w:id="1161656077">
              <w:marLeft w:val="0"/>
              <w:marRight w:val="0"/>
              <w:marTop w:val="0"/>
              <w:marBottom w:val="0"/>
              <w:divBdr>
                <w:top w:val="none" w:sz="0" w:space="0" w:color="auto"/>
                <w:left w:val="none" w:sz="0" w:space="0" w:color="auto"/>
                <w:bottom w:val="none" w:sz="0" w:space="0" w:color="auto"/>
                <w:right w:val="none" w:sz="0" w:space="0" w:color="auto"/>
              </w:divBdr>
            </w:div>
          </w:divsChild>
        </w:div>
        <w:div w:id="208109240">
          <w:marLeft w:val="0"/>
          <w:marRight w:val="0"/>
          <w:marTop w:val="0"/>
          <w:marBottom w:val="0"/>
          <w:divBdr>
            <w:top w:val="none" w:sz="0" w:space="0" w:color="auto"/>
            <w:left w:val="none" w:sz="0" w:space="0" w:color="auto"/>
            <w:bottom w:val="none" w:sz="0" w:space="0" w:color="auto"/>
            <w:right w:val="none" w:sz="0" w:space="0" w:color="auto"/>
          </w:divBdr>
        </w:div>
        <w:div w:id="1262448886">
          <w:marLeft w:val="0"/>
          <w:marRight w:val="0"/>
          <w:marTop w:val="0"/>
          <w:marBottom w:val="0"/>
          <w:divBdr>
            <w:top w:val="none" w:sz="0" w:space="0" w:color="auto"/>
            <w:left w:val="none" w:sz="0" w:space="0" w:color="auto"/>
            <w:bottom w:val="none" w:sz="0" w:space="0" w:color="auto"/>
            <w:right w:val="none" w:sz="0" w:space="0" w:color="auto"/>
          </w:divBdr>
          <w:divsChild>
            <w:div w:id="2013215410">
              <w:marLeft w:val="0"/>
              <w:marRight w:val="0"/>
              <w:marTop w:val="0"/>
              <w:marBottom w:val="0"/>
              <w:divBdr>
                <w:top w:val="none" w:sz="0" w:space="0" w:color="auto"/>
                <w:left w:val="none" w:sz="0" w:space="0" w:color="auto"/>
                <w:bottom w:val="none" w:sz="0" w:space="0" w:color="auto"/>
                <w:right w:val="none" w:sz="0" w:space="0" w:color="auto"/>
              </w:divBdr>
            </w:div>
          </w:divsChild>
        </w:div>
        <w:div w:id="670908422">
          <w:marLeft w:val="0"/>
          <w:marRight w:val="0"/>
          <w:marTop w:val="0"/>
          <w:marBottom w:val="0"/>
          <w:divBdr>
            <w:top w:val="none" w:sz="0" w:space="0" w:color="auto"/>
            <w:left w:val="none" w:sz="0" w:space="0" w:color="auto"/>
            <w:bottom w:val="none" w:sz="0" w:space="0" w:color="auto"/>
            <w:right w:val="none" w:sz="0" w:space="0" w:color="auto"/>
          </w:divBdr>
        </w:div>
        <w:div w:id="1601181212">
          <w:marLeft w:val="0"/>
          <w:marRight w:val="0"/>
          <w:marTop w:val="0"/>
          <w:marBottom w:val="0"/>
          <w:divBdr>
            <w:top w:val="none" w:sz="0" w:space="0" w:color="auto"/>
            <w:left w:val="none" w:sz="0" w:space="0" w:color="auto"/>
            <w:bottom w:val="none" w:sz="0" w:space="0" w:color="auto"/>
            <w:right w:val="none" w:sz="0" w:space="0" w:color="auto"/>
          </w:divBdr>
          <w:divsChild>
            <w:div w:id="1416122359">
              <w:marLeft w:val="0"/>
              <w:marRight w:val="0"/>
              <w:marTop w:val="0"/>
              <w:marBottom w:val="0"/>
              <w:divBdr>
                <w:top w:val="none" w:sz="0" w:space="0" w:color="auto"/>
                <w:left w:val="none" w:sz="0" w:space="0" w:color="auto"/>
                <w:bottom w:val="none" w:sz="0" w:space="0" w:color="auto"/>
                <w:right w:val="none" w:sz="0" w:space="0" w:color="auto"/>
              </w:divBdr>
            </w:div>
          </w:divsChild>
        </w:div>
        <w:div w:id="1279336856">
          <w:marLeft w:val="0"/>
          <w:marRight w:val="0"/>
          <w:marTop w:val="0"/>
          <w:marBottom w:val="0"/>
          <w:divBdr>
            <w:top w:val="none" w:sz="0" w:space="0" w:color="auto"/>
            <w:left w:val="none" w:sz="0" w:space="0" w:color="auto"/>
            <w:bottom w:val="none" w:sz="0" w:space="0" w:color="auto"/>
            <w:right w:val="none" w:sz="0" w:space="0" w:color="auto"/>
          </w:divBdr>
        </w:div>
        <w:div w:id="1725762139">
          <w:marLeft w:val="0"/>
          <w:marRight w:val="0"/>
          <w:marTop w:val="0"/>
          <w:marBottom w:val="0"/>
          <w:divBdr>
            <w:top w:val="none" w:sz="0" w:space="0" w:color="auto"/>
            <w:left w:val="none" w:sz="0" w:space="0" w:color="auto"/>
            <w:bottom w:val="none" w:sz="0" w:space="0" w:color="auto"/>
            <w:right w:val="none" w:sz="0" w:space="0" w:color="auto"/>
          </w:divBdr>
          <w:divsChild>
            <w:div w:id="1150246951">
              <w:marLeft w:val="0"/>
              <w:marRight w:val="0"/>
              <w:marTop w:val="0"/>
              <w:marBottom w:val="0"/>
              <w:divBdr>
                <w:top w:val="none" w:sz="0" w:space="0" w:color="auto"/>
                <w:left w:val="none" w:sz="0" w:space="0" w:color="auto"/>
                <w:bottom w:val="none" w:sz="0" w:space="0" w:color="auto"/>
                <w:right w:val="none" w:sz="0" w:space="0" w:color="auto"/>
              </w:divBdr>
            </w:div>
          </w:divsChild>
        </w:div>
        <w:div w:id="1253465349">
          <w:marLeft w:val="0"/>
          <w:marRight w:val="0"/>
          <w:marTop w:val="0"/>
          <w:marBottom w:val="0"/>
          <w:divBdr>
            <w:top w:val="none" w:sz="0" w:space="0" w:color="auto"/>
            <w:left w:val="none" w:sz="0" w:space="0" w:color="auto"/>
            <w:bottom w:val="none" w:sz="0" w:space="0" w:color="auto"/>
            <w:right w:val="none" w:sz="0" w:space="0" w:color="auto"/>
          </w:divBdr>
        </w:div>
        <w:div w:id="2129350445">
          <w:marLeft w:val="0"/>
          <w:marRight w:val="0"/>
          <w:marTop w:val="0"/>
          <w:marBottom w:val="0"/>
          <w:divBdr>
            <w:top w:val="none" w:sz="0" w:space="0" w:color="auto"/>
            <w:left w:val="none" w:sz="0" w:space="0" w:color="auto"/>
            <w:bottom w:val="none" w:sz="0" w:space="0" w:color="auto"/>
            <w:right w:val="none" w:sz="0" w:space="0" w:color="auto"/>
          </w:divBdr>
          <w:divsChild>
            <w:div w:id="651370098">
              <w:marLeft w:val="0"/>
              <w:marRight w:val="0"/>
              <w:marTop w:val="0"/>
              <w:marBottom w:val="0"/>
              <w:divBdr>
                <w:top w:val="none" w:sz="0" w:space="0" w:color="auto"/>
                <w:left w:val="none" w:sz="0" w:space="0" w:color="auto"/>
                <w:bottom w:val="none" w:sz="0" w:space="0" w:color="auto"/>
                <w:right w:val="none" w:sz="0" w:space="0" w:color="auto"/>
              </w:divBdr>
            </w:div>
          </w:divsChild>
        </w:div>
        <w:div w:id="577518373">
          <w:marLeft w:val="0"/>
          <w:marRight w:val="0"/>
          <w:marTop w:val="0"/>
          <w:marBottom w:val="0"/>
          <w:divBdr>
            <w:top w:val="none" w:sz="0" w:space="0" w:color="auto"/>
            <w:left w:val="none" w:sz="0" w:space="0" w:color="auto"/>
            <w:bottom w:val="none" w:sz="0" w:space="0" w:color="auto"/>
            <w:right w:val="none" w:sz="0" w:space="0" w:color="auto"/>
          </w:divBdr>
        </w:div>
        <w:div w:id="937062418">
          <w:marLeft w:val="0"/>
          <w:marRight w:val="0"/>
          <w:marTop w:val="0"/>
          <w:marBottom w:val="0"/>
          <w:divBdr>
            <w:top w:val="none" w:sz="0" w:space="0" w:color="auto"/>
            <w:left w:val="none" w:sz="0" w:space="0" w:color="auto"/>
            <w:bottom w:val="none" w:sz="0" w:space="0" w:color="auto"/>
            <w:right w:val="none" w:sz="0" w:space="0" w:color="auto"/>
          </w:divBdr>
          <w:divsChild>
            <w:div w:id="471757476">
              <w:marLeft w:val="0"/>
              <w:marRight w:val="0"/>
              <w:marTop w:val="0"/>
              <w:marBottom w:val="0"/>
              <w:divBdr>
                <w:top w:val="none" w:sz="0" w:space="0" w:color="auto"/>
                <w:left w:val="none" w:sz="0" w:space="0" w:color="auto"/>
                <w:bottom w:val="none" w:sz="0" w:space="0" w:color="auto"/>
                <w:right w:val="none" w:sz="0" w:space="0" w:color="auto"/>
              </w:divBdr>
            </w:div>
          </w:divsChild>
        </w:div>
        <w:div w:id="718552830">
          <w:marLeft w:val="0"/>
          <w:marRight w:val="0"/>
          <w:marTop w:val="300"/>
          <w:marBottom w:val="0"/>
          <w:divBdr>
            <w:top w:val="none" w:sz="0" w:space="0" w:color="auto"/>
            <w:left w:val="none" w:sz="0" w:space="0" w:color="auto"/>
            <w:bottom w:val="none" w:sz="0" w:space="0" w:color="auto"/>
            <w:right w:val="none" w:sz="0" w:space="0" w:color="auto"/>
          </w:divBdr>
          <w:divsChild>
            <w:div w:id="460853684">
              <w:marLeft w:val="0"/>
              <w:marRight w:val="0"/>
              <w:marTop w:val="0"/>
              <w:marBottom w:val="0"/>
              <w:divBdr>
                <w:top w:val="none" w:sz="0" w:space="0" w:color="auto"/>
                <w:left w:val="none" w:sz="0" w:space="0" w:color="auto"/>
                <w:bottom w:val="none" w:sz="0" w:space="0" w:color="auto"/>
                <w:right w:val="none" w:sz="0" w:space="0" w:color="auto"/>
              </w:divBdr>
              <w:divsChild>
                <w:div w:id="2027168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69768">
          <w:marLeft w:val="0"/>
          <w:marRight w:val="0"/>
          <w:marTop w:val="300"/>
          <w:marBottom w:val="0"/>
          <w:divBdr>
            <w:top w:val="none" w:sz="0" w:space="0" w:color="auto"/>
            <w:left w:val="none" w:sz="0" w:space="0" w:color="auto"/>
            <w:bottom w:val="none" w:sz="0" w:space="0" w:color="auto"/>
            <w:right w:val="none" w:sz="0" w:space="0" w:color="auto"/>
          </w:divBdr>
          <w:divsChild>
            <w:div w:id="616135319">
              <w:marLeft w:val="0"/>
              <w:marRight w:val="0"/>
              <w:marTop w:val="0"/>
              <w:marBottom w:val="0"/>
              <w:divBdr>
                <w:top w:val="none" w:sz="0" w:space="0" w:color="auto"/>
                <w:left w:val="none" w:sz="0" w:space="0" w:color="auto"/>
                <w:bottom w:val="none" w:sz="0" w:space="0" w:color="auto"/>
                <w:right w:val="none" w:sz="0" w:space="0" w:color="auto"/>
              </w:divBdr>
              <w:divsChild>
                <w:div w:id="72989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76781">
          <w:marLeft w:val="0"/>
          <w:marRight w:val="0"/>
          <w:marTop w:val="300"/>
          <w:marBottom w:val="0"/>
          <w:divBdr>
            <w:top w:val="none" w:sz="0" w:space="0" w:color="auto"/>
            <w:left w:val="none" w:sz="0" w:space="0" w:color="auto"/>
            <w:bottom w:val="none" w:sz="0" w:space="0" w:color="auto"/>
            <w:right w:val="none" w:sz="0" w:space="0" w:color="auto"/>
          </w:divBdr>
          <w:divsChild>
            <w:div w:id="1774596333">
              <w:marLeft w:val="0"/>
              <w:marRight w:val="0"/>
              <w:marTop w:val="0"/>
              <w:marBottom w:val="0"/>
              <w:divBdr>
                <w:top w:val="none" w:sz="0" w:space="0" w:color="auto"/>
                <w:left w:val="none" w:sz="0" w:space="0" w:color="auto"/>
                <w:bottom w:val="none" w:sz="0" w:space="0" w:color="auto"/>
                <w:right w:val="none" w:sz="0" w:space="0" w:color="auto"/>
              </w:divBdr>
              <w:divsChild>
                <w:div w:id="928662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021954">
          <w:marLeft w:val="0"/>
          <w:marRight w:val="0"/>
          <w:marTop w:val="300"/>
          <w:marBottom w:val="0"/>
          <w:divBdr>
            <w:top w:val="none" w:sz="0" w:space="0" w:color="auto"/>
            <w:left w:val="none" w:sz="0" w:space="0" w:color="auto"/>
            <w:bottom w:val="none" w:sz="0" w:space="0" w:color="auto"/>
            <w:right w:val="none" w:sz="0" w:space="0" w:color="auto"/>
          </w:divBdr>
          <w:divsChild>
            <w:div w:id="167256498">
              <w:marLeft w:val="0"/>
              <w:marRight w:val="0"/>
              <w:marTop w:val="0"/>
              <w:marBottom w:val="0"/>
              <w:divBdr>
                <w:top w:val="none" w:sz="0" w:space="0" w:color="auto"/>
                <w:left w:val="none" w:sz="0" w:space="0" w:color="auto"/>
                <w:bottom w:val="none" w:sz="0" w:space="0" w:color="auto"/>
                <w:right w:val="none" w:sz="0" w:space="0" w:color="auto"/>
              </w:divBdr>
              <w:divsChild>
                <w:div w:id="127108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160644">
      <w:bodyDiv w:val="1"/>
      <w:marLeft w:val="0"/>
      <w:marRight w:val="0"/>
      <w:marTop w:val="0"/>
      <w:marBottom w:val="0"/>
      <w:divBdr>
        <w:top w:val="none" w:sz="0" w:space="0" w:color="auto"/>
        <w:left w:val="none" w:sz="0" w:space="0" w:color="auto"/>
        <w:bottom w:val="none" w:sz="0" w:space="0" w:color="auto"/>
        <w:right w:val="none" w:sz="0" w:space="0" w:color="auto"/>
      </w:divBdr>
      <w:divsChild>
        <w:div w:id="15423515">
          <w:marLeft w:val="0"/>
          <w:marRight w:val="0"/>
          <w:marTop w:val="0"/>
          <w:marBottom w:val="0"/>
          <w:divBdr>
            <w:top w:val="none" w:sz="0" w:space="0" w:color="auto"/>
            <w:left w:val="none" w:sz="0" w:space="0" w:color="auto"/>
            <w:bottom w:val="none" w:sz="0" w:space="0" w:color="auto"/>
            <w:right w:val="none" w:sz="0" w:space="0" w:color="auto"/>
          </w:divBdr>
        </w:div>
        <w:div w:id="340081810">
          <w:marLeft w:val="0"/>
          <w:marRight w:val="0"/>
          <w:marTop w:val="0"/>
          <w:marBottom w:val="0"/>
          <w:divBdr>
            <w:top w:val="none" w:sz="0" w:space="0" w:color="auto"/>
            <w:left w:val="none" w:sz="0" w:space="0" w:color="auto"/>
            <w:bottom w:val="none" w:sz="0" w:space="0" w:color="auto"/>
            <w:right w:val="none" w:sz="0" w:space="0" w:color="auto"/>
          </w:divBdr>
          <w:divsChild>
            <w:div w:id="595554426">
              <w:marLeft w:val="0"/>
              <w:marRight w:val="0"/>
              <w:marTop w:val="0"/>
              <w:marBottom w:val="0"/>
              <w:divBdr>
                <w:top w:val="none" w:sz="0" w:space="0" w:color="auto"/>
                <w:left w:val="none" w:sz="0" w:space="0" w:color="auto"/>
                <w:bottom w:val="none" w:sz="0" w:space="0" w:color="auto"/>
                <w:right w:val="none" w:sz="0" w:space="0" w:color="auto"/>
              </w:divBdr>
            </w:div>
          </w:divsChild>
        </w:div>
        <w:div w:id="948121661">
          <w:marLeft w:val="0"/>
          <w:marRight w:val="0"/>
          <w:marTop w:val="0"/>
          <w:marBottom w:val="0"/>
          <w:divBdr>
            <w:top w:val="none" w:sz="0" w:space="0" w:color="auto"/>
            <w:left w:val="none" w:sz="0" w:space="0" w:color="auto"/>
            <w:bottom w:val="none" w:sz="0" w:space="0" w:color="auto"/>
            <w:right w:val="none" w:sz="0" w:space="0" w:color="auto"/>
          </w:divBdr>
        </w:div>
        <w:div w:id="1679848801">
          <w:marLeft w:val="0"/>
          <w:marRight w:val="0"/>
          <w:marTop w:val="0"/>
          <w:marBottom w:val="0"/>
          <w:divBdr>
            <w:top w:val="none" w:sz="0" w:space="0" w:color="auto"/>
            <w:left w:val="none" w:sz="0" w:space="0" w:color="auto"/>
            <w:bottom w:val="none" w:sz="0" w:space="0" w:color="auto"/>
            <w:right w:val="none" w:sz="0" w:space="0" w:color="auto"/>
          </w:divBdr>
          <w:divsChild>
            <w:div w:id="802041992">
              <w:marLeft w:val="0"/>
              <w:marRight w:val="0"/>
              <w:marTop w:val="0"/>
              <w:marBottom w:val="0"/>
              <w:divBdr>
                <w:top w:val="none" w:sz="0" w:space="0" w:color="auto"/>
                <w:left w:val="none" w:sz="0" w:space="0" w:color="auto"/>
                <w:bottom w:val="none" w:sz="0" w:space="0" w:color="auto"/>
                <w:right w:val="none" w:sz="0" w:space="0" w:color="auto"/>
              </w:divBdr>
            </w:div>
          </w:divsChild>
        </w:div>
        <w:div w:id="879629534">
          <w:marLeft w:val="0"/>
          <w:marRight w:val="0"/>
          <w:marTop w:val="0"/>
          <w:marBottom w:val="0"/>
          <w:divBdr>
            <w:top w:val="none" w:sz="0" w:space="0" w:color="auto"/>
            <w:left w:val="none" w:sz="0" w:space="0" w:color="auto"/>
            <w:bottom w:val="none" w:sz="0" w:space="0" w:color="auto"/>
            <w:right w:val="none" w:sz="0" w:space="0" w:color="auto"/>
          </w:divBdr>
        </w:div>
        <w:div w:id="529879923">
          <w:marLeft w:val="0"/>
          <w:marRight w:val="0"/>
          <w:marTop w:val="0"/>
          <w:marBottom w:val="0"/>
          <w:divBdr>
            <w:top w:val="none" w:sz="0" w:space="0" w:color="auto"/>
            <w:left w:val="none" w:sz="0" w:space="0" w:color="auto"/>
            <w:bottom w:val="none" w:sz="0" w:space="0" w:color="auto"/>
            <w:right w:val="none" w:sz="0" w:space="0" w:color="auto"/>
          </w:divBdr>
          <w:divsChild>
            <w:div w:id="674454675">
              <w:marLeft w:val="0"/>
              <w:marRight w:val="0"/>
              <w:marTop w:val="0"/>
              <w:marBottom w:val="0"/>
              <w:divBdr>
                <w:top w:val="none" w:sz="0" w:space="0" w:color="auto"/>
                <w:left w:val="none" w:sz="0" w:space="0" w:color="auto"/>
                <w:bottom w:val="none" w:sz="0" w:space="0" w:color="auto"/>
                <w:right w:val="none" w:sz="0" w:space="0" w:color="auto"/>
              </w:divBdr>
            </w:div>
          </w:divsChild>
        </w:div>
        <w:div w:id="286352718">
          <w:marLeft w:val="0"/>
          <w:marRight w:val="0"/>
          <w:marTop w:val="0"/>
          <w:marBottom w:val="0"/>
          <w:divBdr>
            <w:top w:val="none" w:sz="0" w:space="0" w:color="auto"/>
            <w:left w:val="none" w:sz="0" w:space="0" w:color="auto"/>
            <w:bottom w:val="none" w:sz="0" w:space="0" w:color="auto"/>
            <w:right w:val="none" w:sz="0" w:space="0" w:color="auto"/>
          </w:divBdr>
        </w:div>
        <w:div w:id="119492128">
          <w:marLeft w:val="0"/>
          <w:marRight w:val="0"/>
          <w:marTop w:val="0"/>
          <w:marBottom w:val="0"/>
          <w:divBdr>
            <w:top w:val="none" w:sz="0" w:space="0" w:color="auto"/>
            <w:left w:val="none" w:sz="0" w:space="0" w:color="auto"/>
            <w:bottom w:val="none" w:sz="0" w:space="0" w:color="auto"/>
            <w:right w:val="none" w:sz="0" w:space="0" w:color="auto"/>
          </w:divBdr>
          <w:divsChild>
            <w:div w:id="2049837023">
              <w:marLeft w:val="0"/>
              <w:marRight w:val="0"/>
              <w:marTop w:val="0"/>
              <w:marBottom w:val="0"/>
              <w:divBdr>
                <w:top w:val="none" w:sz="0" w:space="0" w:color="auto"/>
                <w:left w:val="none" w:sz="0" w:space="0" w:color="auto"/>
                <w:bottom w:val="none" w:sz="0" w:space="0" w:color="auto"/>
                <w:right w:val="none" w:sz="0" w:space="0" w:color="auto"/>
              </w:divBdr>
            </w:div>
          </w:divsChild>
        </w:div>
        <w:div w:id="1110859127">
          <w:marLeft w:val="0"/>
          <w:marRight w:val="0"/>
          <w:marTop w:val="0"/>
          <w:marBottom w:val="0"/>
          <w:divBdr>
            <w:top w:val="none" w:sz="0" w:space="0" w:color="auto"/>
            <w:left w:val="none" w:sz="0" w:space="0" w:color="auto"/>
            <w:bottom w:val="none" w:sz="0" w:space="0" w:color="auto"/>
            <w:right w:val="none" w:sz="0" w:space="0" w:color="auto"/>
          </w:divBdr>
        </w:div>
        <w:div w:id="43063054">
          <w:marLeft w:val="0"/>
          <w:marRight w:val="0"/>
          <w:marTop w:val="0"/>
          <w:marBottom w:val="0"/>
          <w:divBdr>
            <w:top w:val="none" w:sz="0" w:space="0" w:color="auto"/>
            <w:left w:val="none" w:sz="0" w:space="0" w:color="auto"/>
            <w:bottom w:val="none" w:sz="0" w:space="0" w:color="auto"/>
            <w:right w:val="none" w:sz="0" w:space="0" w:color="auto"/>
          </w:divBdr>
          <w:divsChild>
            <w:div w:id="1239053767">
              <w:marLeft w:val="0"/>
              <w:marRight w:val="0"/>
              <w:marTop w:val="0"/>
              <w:marBottom w:val="0"/>
              <w:divBdr>
                <w:top w:val="none" w:sz="0" w:space="0" w:color="auto"/>
                <w:left w:val="none" w:sz="0" w:space="0" w:color="auto"/>
                <w:bottom w:val="none" w:sz="0" w:space="0" w:color="auto"/>
                <w:right w:val="none" w:sz="0" w:space="0" w:color="auto"/>
              </w:divBdr>
            </w:div>
          </w:divsChild>
        </w:div>
        <w:div w:id="289820920">
          <w:marLeft w:val="0"/>
          <w:marRight w:val="0"/>
          <w:marTop w:val="0"/>
          <w:marBottom w:val="0"/>
          <w:divBdr>
            <w:top w:val="none" w:sz="0" w:space="0" w:color="auto"/>
            <w:left w:val="none" w:sz="0" w:space="0" w:color="auto"/>
            <w:bottom w:val="none" w:sz="0" w:space="0" w:color="auto"/>
            <w:right w:val="none" w:sz="0" w:space="0" w:color="auto"/>
          </w:divBdr>
        </w:div>
        <w:div w:id="86002386">
          <w:marLeft w:val="0"/>
          <w:marRight w:val="0"/>
          <w:marTop w:val="0"/>
          <w:marBottom w:val="0"/>
          <w:divBdr>
            <w:top w:val="none" w:sz="0" w:space="0" w:color="auto"/>
            <w:left w:val="none" w:sz="0" w:space="0" w:color="auto"/>
            <w:bottom w:val="none" w:sz="0" w:space="0" w:color="auto"/>
            <w:right w:val="none" w:sz="0" w:space="0" w:color="auto"/>
          </w:divBdr>
          <w:divsChild>
            <w:div w:id="1712529807">
              <w:marLeft w:val="0"/>
              <w:marRight w:val="0"/>
              <w:marTop w:val="0"/>
              <w:marBottom w:val="0"/>
              <w:divBdr>
                <w:top w:val="none" w:sz="0" w:space="0" w:color="auto"/>
                <w:left w:val="none" w:sz="0" w:space="0" w:color="auto"/>
                <w:bottom w:val="none" w:sz="0" w:space="0" w:color="auto"/>
                <w:right w:val="none" w:sz="0" w:space="0" w:color="auto"/>
              </w:divBdr>
            </w:div>
          </w:divsChild>
        </w:div>
        <w:div w:id="62144047">
          <w:marLeft w:val="0"/>
          <w:marRight w:val="0"/>
          <w:marTop w:val="0"/>
          <w:marBottom w:val="0"/>
          <w:divBdr>
            <w:top w:val="none" w:sz="0" w:space="0" w:color="auto"/>
            <w:left w:val="none" w:sz="0" w:space="0" w:color="auto"/>
            <w:bottom w:val="none" w:sz="0" w:space="0" w:color="auto"/>
            <w:right w:val="none" w:sz="0" w:space="0" w:color="auto"/>
          </w:divBdr>
        </w:div>
        <w:div w:id="1686831105">
          <w:marLeft w:val="0"/>
          <w:marRight w:val="0"/>
          <w:marTop w:val="0"/>
          <w:marBottom w:val="0"/>
          <w:divBdr>
            <w:top w:val="none" w:sz="0" w:space="0" w:color="auto"/>
            <w:left w:val="none" w:sz="0" w:space="0" w:color="auto"/>
            <w:bottom w:val="none" w:sz="0" w:space="0" w:color="auto"/>
            <w:right w:val="none" w:sz="0" w:space="0" w:color="auto"/>
          </w:divBdr>
          <w:divsChild>
            <w:div w:id="762722821">
              <w:marLeft w:val="0"/>
              <w:marRight w:val="0"/>
              <w:marTop w:val="0"/>
              <w:marBottom w:val="0"/>
              <w:divBdr>
                <w:top w:val="none" w:sz="0" w:space="0" w:color="auto"/>
                <w:left w:val="none" w:sz="0" w:space="0" w:color="auto"/>
                <w:bottom w:val="none" w:sz="0" w:space="0" w:color="auto"/>
                <w:right w:val="none" w:sz="0" w:space="0" w:color="auto"/>
              </w:divBdr>
            </w:div>
          </w:divsChild>
        </w:div>
        <w:div w:id="1801146268">
          <w:marLeft w:val="0"/>
          <w:marRight w:val="0"/>
          <w:marTop w:val="300"/>
          <w:marBottom w:val="0"/>
          <w:divBdr>
            <w:top w:val="none" w:sz="0" w:space="0" w:color="auto"/>
            <w:left w:val="none" w:sz="0" w:space="0" w:color="auto"/>
            <w:bottom w:val="none" w:sz="0" w:space="0" w:color="auto"/>
            <w:right w:val="none" w:sz="0" w:space="0" w:color="auto"/>
          </w:divBdr>
          <w:divsChild>
            <w:div w:id="838733598">
              <w:marLeft w:val="0"/>
              <w:marRight w:val="0"/>
              <w:marTop w:val="0"/>
              <w:marBottom w:val="0"/>
              <w:divBdr>
                <w:top w:val="none" w:sz="0" w:space="0" w:color="auto"/>
                <w:left w:val="none" w:sz="0" w:space="0" w:color="auto"/>
                <w:bottom w:val="none" w:sz="0" w:space="0" w:color="auto"/>
                <w:right w:val="none" w:sz="0" w:space="0" w:color="auto"/>
              </w:divBdr>
              <w:divsChild>
                <w:div w:id="60766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78356">
          <w:marLeft w:val="0"/>
          <w:marRight w:val="0"/>
          <w:marTop w:val="300"/>
          <w:marBottom w:val="0"/>
          <w:divBdr>
            <w:top w:val="none" w:sz="0" w:space="0" w:color="auto"/>
            <w:left w:val="none" w:sz="0" w:space="0" w:color="auto"/>
            <w:bottom w:val="none" w:sz="0" w:space="0" w:color="auto"/>
            <w:right w:val="none" w:sz="0" w:space="0" w:color="auto"/>
          </w:divBdr>
          <w:divsChild>
            <w:div w:id="1114400807">
              <w:marLeft w:val="0"/>
              <w:marRight w:val="0"/>
              <w:marTop w:val="0"/>
              <w:marBottom w:val="0"/>
              <w:divBdr>
                <w:top w:val="none" w:sz="0" w:space="0" w:color="auto"/>
                <w:left w:val="none" w:sz="0" w:space="0" w:color="auto"/>
                <w:bottom w:val="none" w:sz="0" w:space="0" w:color="auto"/>
                <w:right w:val="none" w:sz="0" w:space="0" w:color="auto"/>
              </w:divBdr>
              <w:divsChild>
                <w:div w:id="104159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347454">
          <w:marLeft w:val="0"/>
          <w:marRight w:val="0"/>
          <w:marTop w:val="300"/>
          <w:marBottom w:val="0"/>
          <w:divBdr>
            <w:top w:val="none" w:sz="0" w:space="0" w:color="auto"/>
            <w:left w:val="none" w:sz="0" w:space="0" w:color="auto"/>
            <w:bottom w:val="none" w:sz="0" w:space="0" w:color="auto"/>
            <w:right w:val="none" w:sz="0" w:space="0" w:color="auto"/>
          </w:divBdr>
          <w:divsChild>
            <w:div w:id="474874071">
              <w:marLeft w:val="0"/>
              <w:marRight w:val="0"/>
              <w:marTop w:val="0"/>
              <w:marBottom w:val="0"/>
              <w:divBdr>
                <w:top w:val="none" w:sz="0" w:space="0" w:color="auto"/>
                <w:left w:val="none" w:sz="0" w:space="0" w:color="auto"/>
                <w:bottom w:val="none" w:sz="0" w:space="0" w:color="auto"/>
                <w:right w:val="none" w:sz="0" w:space="0" w:color="auto"/>
              </w:divBdr>
              <w:divsChild>
                <w:div w:id="198766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228291">
          <w:marLeft w:val="0"/>
          <w:marRight w:val="0"/>
          <w:marTop w:val="300"/>
          <w:marBottom w:val="0"/>
          <w:divBdr>
            <w:top w:val="none" w:sz="0" w:space="0" w:color="auto"/>
            <w:left w:val="none" w:sz="0" w:space="0" w:color="auto"/>
            <w:bottom w:val="none" w:sz="0" w:space="0" w:color="auto"/>
            <w:right w:val="none" w:sz="0" w:space="0" w:color="auto"/>
          </w:divBdr>
          <w:divsChild>
            <w:div w:id="1296445274">
              <w:marLeft w:val="0"/>
              <w:marRight w:val="0"/>
              <w:marTop w:val="0"/>
              <w:marBottom w:val="0"/>
              <w:divBdr>
                <w:top w:val="none" w:sz="0" w:space="0" w:color="auto"/>
                <w:left w:val="none" w:sz="0" w:space="0" w:color="auto"/>
                <w:bottom w:val="none" w:sz="0" w:space="0" w:color="auto"/>
                <w:right w:val="none" w:sz="0" w:space="0" w:color="auto"/>
              </w:divBdr>
              <w:divsChild>
                <w:div w:id="91759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733540">
      <w:bodyDiv w:val="1"/>
      <w:marLeft w:val="0"/>
      <w:marRight w:val="0"/>
      <w:marTop w:val="0"/>
      <w:marBottom w:val="0"/>
      <w:divBdr>
        <w:top w:val="none" w:sz="0" w:space="0" w:color="auto"/>
        <w:left w:val="none" w:sz="0" w:space="0" w:color="auto"/>
        <w:bottom w:val="none" w:sz="0" w:space="0" w:color="auto"/>
        <w:right w:val="none" w:sz="0" w:space="0" w:color="auto"/>
      </w:divBdr>
      <w:divsChild>
        <w:div w:id="1096823003">
          <w:marLeft w:val="0"/>
          <w:marRight w:val="0"/>
          <w:marTop w:val="0"/>
          <w:marBottom w:val="0"/>
          <w:divBdr>
            <w:top w:val="none" w:sz="0" w:space="0" w:color="auto"/>
            <w:left w:val="none" w:sz="0" w:space="0" w:color="auto"/>
            <w:bottom w:val="none" w:sz="0" w:space="0" w:color="auto"/>
            <w:right w:val="none" w:sz="0" w:space="0" w:color="auto"/>
          </w:divBdr>
        </w:div>
        <w:div w:id="2004428707">
          <w:marLeft w:val="0"/>
          <w:marRight w:val="0"/>
          <w:marTop w:val="0"/>
          <w:marBottom w:val="0"/>
          <w:divBdr>
            <w:top w:val="none" w:sz="0" w:space="0" w:color="auto"/>
            <w:left w:val="none" w:sz="0" w:space="0" w:color="auto"/>
            <w:bottom w:val="none" w:sz="0" w:space="0" w:color="auto"/>
            <w:right w:val="none" w:sz="0" w:space="0" w:color="auto"/>
          </w:divBdr>
          <w:divsChild>
            <w:div w:id="1193953265">
              <w:marLeft w:val="0"/>
              <w:marRight w:val="0"/>
              <w:marTop w:val="0"/>
              <w:marBottom w:val="0"/>
              <w:divBdr>
                <w:top w:val="none" w:sz="0" w:space="0" w:color="auto"/>
                <w:left w:val="none" w:sz="0" w:space="0" w:color="auto"/>
                <w:bottom w:val="none" w:sz="0" w:space="0" w:color="auto"/>
                <w:right w:val="none" w:sz="0" w:space="0" w:color="auto"/>
              </w:divBdr>
            </w:div>
          </w:divsChild>
        </w:div>
        <w:div w:id="738096550">
          <w:marLeft w:val="0"/>
          <w:marRight w:val="0"/>
          <w:marTop w:val="0"/>
          <w:marBottom w:val="0"/>
          <w:divBdr>
            <w:top w:val="none" w:sz="0" w:space="0" w:color="auto"/>
            <w:left w:val="none" w:sz="0" w:space="0" w:color="auto"/>
            <w:bottom w:val="none" w:sz="0" w:space="0" w:color="auto"/>
            <w:right w:val="none" w:sz="0" w:space="0" w:color="auto"/>
          </w:divBdr>
        </w:div>
        <w:div w:id="1796171474">
          <w:marLeft w:val="0"/>
          <w:marRight w:val="0"/>
          <w:marTop w:val="0"/>
          <w:marBottom w:val="0"/>
          <w:divBdr>
            <w:top w:val="none" w:sz="0" w:space="0" w:color="auto"/>
            <w:left w:val="none" w:sz="0" w:space="0" w:color="auto"/>
            <w:bottom w:val="none" w:sz="0" w:space="0" w:color="auto"/>
            <w:right w:val="none" w:sz="0" w:space="0" w:color="auto"/>
          </w:divBdr>
          <w:divsChild>
            <w:div w:id="78451429">
              <w:marLeft w:val="0"/>
              <w:marRight w:val="0"/>
              <w:marTop w:val="0"/>
              <w:marBottom w:val="0"/>
              <w:divBdr>
                <w:top w:val="none" w:sz="0" w:space="0" w:color="auto"/>
                <w:left w:val="none" w:sz="0" w:space="0" w:color="auto"/>
                <w:bottom w:val="none" w:sz="0" w:space="0" w:color="auto"/>
                <w:right w:val="none" w:sz="0" w:space="0" w:color="auto"/>
              </w:divBdr>
            </w:div>
          </w:divsChild>
        </w:div>
        <w:div w:id="1024867045">
          <w:marLeft w:val="0"/>
          <w:marRight w:val="0"/>
          <w:marTop w:val="0"/>
          <w:marBottom w:val="0"/>
          <w:divBdr>
            <w:top w:val="none" w:sz="0" w:space="0" w:color="auto"/>
            <w:left w:val="none" w:sz="0" w:space="0" w:color="auto"/>
            <w:bottom w:val="none" w:sz="0" w:space="0" w:color="auto"/>
            <w:right w:val="none" w:sz="0" w:space="0" w:color="auto"/>
          </w:divBdr>
        </w:div>
        <w:div w:id="1405759333">
          <w:marLeft w:val="0"/>
          <w:marRight w:val="0"/>
          <w:marTop w:val="0"/>
          <w:marBottom w:val="0"/>
          <w:divBdr>
            <w:top w:val="none" w:sz="0" w:space="0" w:color="auto"/>
            <w:left w:val="none" w:sz="0" w:space="0" w:color="auto"/>
            <w:bottom w:val="none" w:sz="0" w:space="0" w:color="auto"/>
            <w:right w:val="none" w:sz="0" w:space="0" w:color="auto"/>
          </w:divBdr>
          <w:divsChild>
            <w:div w:id="92871127">
              <w:marLeft w:val="0"/>
              <w:marRight w:val="0"/>
              <w:marTop w:val="0"/>
              <w:marBottom w:val="0"/>
              <w:divBdr>
                <w:top w:val="none" w:sz="0" w:space="0" w:color="auto"/>
                <w:left w:val="none" w:sz="0" w:space="0" w:color="auto"/>
                <w:bottom w:val="none" w:sz="0" w:space="0" w:color="auto"/>
                <w:right w:val="none" w:sz="0" w:space="0" w:color="auto"/>
              </w:divBdr>
            </w:div>
          </w:divsChild>
        </w:div>
        <w:div w:id="1293173283">
          <w:marLeft w:val="0"/>
          <w:marRight w:val="0"/>
          <w:marTop w:val="0"/>
          <w:marBottom w:val="0"/>
          <w:divBdr>
            <w:top w:val="none" w:sz="0" w:space="0" w:color="auto"/>
            <w:left w:val="none" w:sz="0" w:space="0" w:color="auto"/>
            <w:bottom w:val="none" w:sz="0" w:space="0" w:color="auto"/>
            <w:right w:val="none" w:sz="0" w:space="0" w:color="auto"/>
          </w:divBdr>
        </w:div>
        <w:div w:id="1182429328">
          <w:marLeft w:val="0"/>
          <w:marRight w:val="0"/>
          <w:marTop w:val="0"/>
          <w:marBottom w:val="0"/>
          <w:divBdr>
            <w:top w:val="none" w:sz="0" w:space="0" w:color="auto"/>
            <w:left w:val="none" w:sz="0" w:space="0" w:color="auto"/>
            <w:bottom w:val="none" w:sz="0" w:space="0" w:color="auto"/>
            <w:right w:val="none" w:sz="0" w:space="0" w:color="auto"/>
          </w:divBdr>
          <w:divsChild>
            <w:div w:id="1398894772">
              <w:marLeft w:val="0"/>
              <w:marRight w:val="0"/>
              <w:marTop w:val="0"/>
              <w:marBottom w:val="0"/>
              <w:divBdr>
                <w:top w:val="none" w:sz="0" w:space="0" w:color="auto"/>
                <w:left w:val="none" w:sz="0" w:space="0" w:color="auto"/>
                <w:bottom w:val="none" w:sz="0" w:space="0" w:color="auto"/>
                <w:right w:val="none" w:sz="0" w:space="0" w:color="auto"/>
              </w:divBdr>
            </w:div>
          </w:divsChild>
        </w:div>
        <w:div w:id="1578202973">
          <w:marLeft w:val="0"/>
          <w:marRight w:val="0"/>
          <w:marTop w:val="0"/>
          <w:marBottom w:val="0"/>
          <w:divBdr>
            <w:top w:val="none" w:sz="0" w:space="0" w:color="auto"/>
            <w:left w:val="none" w:sz="0" w:space="0" w:color="auto"/>
            <w:bottom w:val="none" w:sz="0" w:space="0" w:color="auto"/>
            <w:right w:val="none" w:sz="0" w:space="0" w:color="auto"/>
          </w:divBdr>
        </w:div>
        <w:div w:id="998264744">
          <w:marLeft w:val="0"/>
          <w:marRight w:val="0"/>
          <w:marTop w:val="0"/>
          <w:marBottom w:val="0"/>
          <w:divBdr>
            <w:top w:val="none" w:sz="0" w:space="0" w:color="auto"/>
            <w:left w:val="none" w:sz="0" w:space="0" w:color="auto"/>
            <w:bottom w:val="none" w:sz="0" w:space="0" w:color="auto"/>
            <w:right w:val="none" w:sz="0" w:space="0" w:color="auto"/>
          </w:divBdr>
          <w:divsChild>
            <w:div w:id="1733432496">
              <w:marLeft w:val="0"/>
              <w:marRight w:val="0"/>
              <w:marTop w:val="0"/>
              <w:marBottom w:val="0"/>
              <w:divBdr>
                <w:top w:val="none" w:sz="0" w:space="0" w:color="auto"/>
                <w:left w:val="none" w:sz="0" w:space="0" w:color="auto"/>
                <w:bottom w:val="none" w:sz="0" w:space="0" w:color="auto"/>
                <w:right w:val="none" w:sz="0" w:space="0" w:color="auto"/>
              </w:divBdr>
            </w:div>
          </w:divsChild>
        </w:div>
        <w:div w:id="2072730405">
          <w:marLeft w:val="0"/>
          <w:marRight w:val="0"/>
          <w:marTop w:val="0"/>
          <w:marBottom w:val="0"/>
          <w:divBdr>
            <w:top w:val="none" w:sz="0" w:space="0" w:color="auto"/>
            <w:left w:val="none" w:sz="0" w:space="0" w:color="auto"/>
            <w:bottom w:val="none" w:sz="0" w:space="0" w:color="auto"/>
            <w:right w:val="none" w:sz="0" w:space="0" w:color="auto"/>
          </w:divBdr>
        </w:div>
        <w:div w:id="613555847">
          <w:marLeft w:val="0"/>
          <w:marRight w:val="0"/>
          <w:marTop w:val="0"/>
          <w:marBottom w:val="0"/>
          <w:divBdr>
            <w:top w:val="none" w:sz="0" w:space="0" w:color="auto"/>
            <w:left w:val="none" w:sz="0" w:space="0" w:color="auto"/>
            <w:bottom w:val="none" w:sz="0" w:space="0" w:color="auto"/>
            <w:right w:val="none" w:sz="0" w:space="0" w:color="auto"/>
          </w:divBdr>
          <w:divsChild>
            <w:div w:id="957954246">
              <w:marLeft w:val="0"/>
              <w:marRight w:val="0"/>
              <w:marTop w:val="0"/>
              <w:marBottom w:val="0"/>
              <w:divBdr>
                <w:top w:val="none" w:sz="0" w:space="0" w:color="auto"/>
                <w:left w:val="none" w:sz="0" w:space="0" w:color="auto"/>
                <w:bottom w:val="none" w:sz="0" w:space="0" w:color="auto"/>
                <w:right w:val="none" w:sz="0" w:space="0" w:color="auto"/>
              </w:divBdr>
            </w:div>
          </w:divsChild>
        </w:div>
        <w:div w:id="566763464">
          <w:marLeft w:val="0"/>
          <w:marRight w:val="0"/>
          <w:marTop w:val="0"/>
          <w:marBottom w:val="0"/>
          <w:divBdr>
            <w:top w:val="none" w:sz="0" w:space="0" w:color="auto"/>
            <w:left w:val="none" w:sz="0" w:space="0" w:color="auto"/>
            <w:bottom w:val="none" w:sz="0" w:space="0" w:color="auto"/>
            <w:right w:val="none" w:sz="0" w:space="0" w:color="auto"/>
          </w:divBdr>
        </w:div>
        <w:div w:id="1140197015">
          <w:marLeft w:val="0"/>
          <w:marRight w:val="0"/>
          <w:marTop w:val="0"/>
          <w:marBottom w:val="0"/>
          <w:divBdr>
            <w:top w:val="none" w:sz="0" w:space="0" w:color="auto"/>
            <w:left w:val="none" w:sz="0" w:space="0" w:color="auto"/>
            <w:bottom w:val="none" w:sz="0" w:space="0" w:color="auto"/>
            <w:right w:val="none" w:sz="0" w:space="0" w:color="auto"/>
          </w:divBdr>
          <w:divsChild>
            <w:div w:id="1608539601">
              <w:marLeft w:val="0"/>
              <w:marRight w:val="0"/>
              <w:marTop w:val="0"/>
              <w:marBottom w:val="0"/>
              <w:divBdr>
                <w:top w:val="none" w:sz="0" w:space="0" w:color="auto"/>
                <w:left w:val="none" w:sz="0" w:space="0" w:color="auto"/>
                <w:bottom w:val="none" w:sz="0" w:space="0" w:color="auto"/>
                <w:right w:val="none" w:sz="0" w:space="0" w:color="auto"/>
              </w:divBdr>
            </w:div>
          </w:divsChild>
        </w:div>
        <w:div w:id="2046321934">
          <w:marLeft w:val="0"/>
          <w:marRight w:val="0"/>
          <w:marTop w:val="300"/>
          <w:marBottom w:val="0"/>
          <w:divBdr>
            <w:top w:val="none" w:sz="0" w:space="0" w:color="auto"/>
            <w:left w:val="none" w:sz="0" w:space="0" w:color="auto"/>
            <w:bottom w:val="none" w:sz="0" w:space="0" w:color="auto"/>
            <w:right w:val="none" w:sz="0" w:space="0" w:color="auto"/>
          </w:divBdr>
          <w:divsChild>
            <w:div w:id="1953319484">
              <w:marLeft w:val="0"/>
              <w:marRight w:val="0"/>
              <w:marTop w:val="0"/>
              <w:marBottom w:val="0"/>
              <w:divBdr>
                <w:top w:val="none" w:sz="0" w:space="0" w:color="auto"/>
                <w:left w:val="none" w:sz="0" w:space="0" w:color="auto"/>
                <w:bottom w:val="none" w:sz="0" w:space="0" w:color="auto"/>
                <w:right w:val="none" w:sz="0" w:space="0" w:color="auto"/>
              </w:divBdr>
              <w:divsChild>
                <w:div w:id="149834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68888">
          <w:marLeft w:val="0"/>
          <w:marRight w:val="0"/>
          <w:marTop w:val="300"/>
          <w:marBottom w:val="0"/>
          <w:divBdr>
            <w:top w:val="none" w:sz="0" w:space="0" w:color="auto"/>
            <w:left w:val="none" w:sz="0" w:space="0" w:color="auto"/>
            <w:bottom w:val="none" w:sz="0" w:space="0" w:color="auto"/>
            <w:right w:val="none" w:sz="0" w:space="0" w:color="auto"/>
          </w:divBdr>
          <w:divsChild>
            <w:div w:id="359014973">
              <w:marLeft w:val="0"/>
              <w:marRight w:val="0"/>
              <w:marTop w:val="0"/>
              <w:marBottom w:val="0"/>
              <w:divBdr>
                <w:top w:val="none" w:sz="0" w:space="0" w:color="auto"/>
                <w:left w:val="none" w:sz="0" w:space="0" w:color="auto"/>
                <w:bottom w:val="none" w:sz="0" w:space="0" w:color="auto"/>
                <w:right w:val="none" w:sz="0" w:space="0" w:color="auto"/>
              </w:divBdr>
              <w:divsChild>
                <w:div w:id="203858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909631">
          <w:marLeft w:val="0"/>
          <w:marRight w:val="0"/>
          <w:marTop w:val="300"/>
          <w:marBottom w:val="0"/>
          <w:divBdr>
            <w:top w:val="none" w:sz="0" w:space="0" w:color="auto"/>
            <w:left w:val="none" w:sz="0" w:space="0" w:color="auto"/>
            <w:bottom w:val="none" w:sz="0" w:space="0" w:color="auto"/>
            <w:right w:val="none" w:sz="0" w:space="0" w:color="auto"/>
          </w:divBdr>
          <w:divsChild>
            <w:div w:id="865337996">
              <w:marLeft w:val="0"/>
              <w:marRight w:val="0"/>
              <w:marTop w:val="0"/>
              <w:marBottom w:val="0"/>
              <w:divBdr>
                <w:top w:val="none" w:sz="0" w:space="0" w:color="auto"/>
                <w:left w:val="none" w:sz="0" w:space="0" w:color="auto"/>
                <w:bottom w:val="none" w:sz="0" w:space="0" w:color="auto"/>
                <w:right w:val="none" w:sz="0" w:space="0" w:color="auto"/>
              </w:divBdr>
              <w:divsChild>
                <w:div w:id="73211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049520">
          <w:marLeft w:val="0"/>
          <w:marRight w:val="0"/>
          <w:marTop w:val="300"/>
          <w:marBottom w:val="0"/>
          <w:divBdr>
            <w:top w:val="none" w:sz="0" w:space="0" w:color="auto"/>
            <w:left w:val="none" w:sz="0" w:space="0" w:color="auto"/>
            <w:bottom w:val="none" w:sz="0" w:space="0" w:color="auto"/>
            <w:right w:val="none" w:sz="0" w:space="0" w:color="auto"/>
          </w:divBdr>
          <w:divsChild>
            <w:div w:id="1285228692">
              <w:marLeft w:val="0"/>
              <w:marRight w:val="0"/>
              <w:marTop w:val="0"/>
              <w:marBottom w:val="0"/>
              <w:divBdr>
                <w:top w:val="none" w:sz="0" w:space="0" w:color="auto"/>
                <w:left w:val="none" w:sz="0" w:space="0" w:color="auto"/>
                <w:bottom w:val="none" w:sz="0" w:space="0" w:color="auto"/>
                <w:right w:val="none" w:sz="0" w:space="0" w:color="auto"/>
              </w:divBdr>
              <w:divsChild>
                <w:div w:id="2133673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807138">
      <w:bodyDiv w:val="1"/>
      <w:marLeft w:val="0"/>
      <w:marRight w:val="0"/>
      <w:marTop w:val="0"/>
      <w:marBottom w:val="0"/>
      <w:divBdr>
        <w:top w:val="none" w:sz="0" w:space="0" w:color="auto"/>
        <w:left w:val="none" w:sz="0" w:space="0" w:color="auto"/>
        <w:bottom w:val="none" w:sz="0" w:space="0" w:color="auto"/>
        <w:right w:val="none" w:sz="0" w:space="0" w:color="auto"/>
      </w:divBdr>
      <w:divsChild>
        <w:div w:id="761415947">
          <w:marLeft w:val="0"/>
          <w:marRight w:val="0"/>
          <w:marTop w:val="0"/>
          <w:marBottom w:val="0"/>
          <w:divBdr>
            <w:top w:val="none" w:sz="0" w:space="0" w:color="auto"/>
            <w:left w:val="none" w:sz="0" w:space="0" w:color="auto"/>
            <w:bottom w:val="none" w:sz="0" w:space="0" w:color="auto"/>
            <w:right w:val="none" w:sz="0" w:space="0" w:color="auto"/>
          </w:divBdr>
        </w:div>
        <w:div w:id="938027398">
          <w:marLeft w:val="0"/>
          <w:marRight w:val="0"/>
          <w:marTop w:val="0"/>
          <w:marBottom w:val="0"/>
          <w:divBdr>
            <w:top w:val="none" w:sz="0" w:space="0" w:color="auto"/>
            <w:left w:val="none" w:sz="0" w:space="0" w:color="auto"/>
            <w:bottom w:val="none" w:sz="0" w:space="0" w:color="auto"/>
            <w:right w:val="none" w:sz="0" w:space="0" w:color="auto"/>
          </w:divBdr>
          <w:divsChild>
            <w:div w:id="1510099264">
              <w:marLeft w:val="0"/>
              <w:marRight w:val="0"/>
              <w:marTop w:val="0"/>
              <w:marBottom w:val="0"/>
              <w:divBdr>
                <w:top w:val="none" w:sz="0" w:space="0" w:color="auto"/>
                <w:left w:val="none" w:sz="0" w:space="0" w:color="auto"/>
                <w:bottom w:val="none" w:sz="0" w:space="0" w:color="auto"/>
                <w:right w:val="none" w:sz="0" w:space="0" w:color="auto"/>
              </w:divBdr>
            </w:div>
          </w:divsChild>
        </w:div>
        <w:div w:id="119806303">
          <w:marLeft w:val="0"/>
          <w:marRight w:val="0"/>
          <w:marTop w:val="0"/>
          <w:marBottom w:val="0"/>
          <w:divBdr>
            <w:top w:val="none" w:sz="0" w:space="0" w:color="auto"/>
            <w:left w:val="none" w:sz="0" w:space="0" w:color="auto"/>
            <w:bottom w:val="none" w:sz="0" w:space="0" w:color="auto"/>
            <w:right w:val="none" w:sz="0" w:space="0" w:color="auto"/>
          </w:divBdr>
        </w:div>
        <w:div w:id="731395073">
          <w:marLeft w:val="0"/>
          <w:marRight w:val="0"/>
          <w:marTop w:val="0"/>
          <w:marBottom w:val="0"/>
          <w:divBdr>
            <w:top w:val="none" w:sz="0" w:space="0" w:color="auto"/>
            <w:left w:val="none" w:sz="0" w:space="0" w:color="auto"/>
            <w:bottom w:val="none" w:sz="0" w:space="0" w:color="auto"/>
            <w:right w:val="none" w:sz="0" w:space="0" w:color="auto"/>
          </w:divBdr>
          <w:divsChild>
            <w:div w:id="1554121142">
              <w:marLeft w:val="0"/>
              <w:marRight w:val="0"/>
              <w:marTop w:val="0"/>
              <w:marBottom w:val="0"/>
              <w:divBdr>
                <w:top w:val="none" w:sz="0" w:space="0" w:color="auto"/>
                <w:left w:val="none" w:sz="0" w:space="0" w:color="auto"/>
                <w:bottom w:val="none" w:sz="0" w:space="0" w:color="auto"/>
                <w:right w:val="none" w:sz="0" w:space="0" w:color="auto"/>
              </w:divBdr>
            </w:div>
          </w:divsChild>
        </w:div>
        <w:div w:id="507401988">
          <w:marLeft w:val="0"/>
          <w:marRight w:val="0"/>
          <w:marTop w:val="0"/>
          <w:marBottom w:val="0"/>
          <w:divBdr>
            <w:top w:val="none" w:sz="0" w:space="0" w:color="auto"/>
            <w:left w:val="none" w:sz="0" w:space="0" w:color="auto"/>
            <w:bottom w:val="none" w:sz="0" w:space="0" w:color="auto"/>
            <w:right w:val="none" w:sz="0" w:space="0" w:color="auto"/>
          </w:divBdr>
        </w:div>
        <w:div w:id="1638562804">
          <w:marLeft w:val="0"/>
          <w:marRight w:val="0"/>
          <w:marTop w:val="0"/>
          <w:marBottom w:val="0"/>
          <w:divBdr>
            <w:top w:val="none" w:sz="0" w:space="0" w:color="auto"/>
            <w:left w:val="none" w:sz="0" w:space="0" w:color="auto"/>
            <w:bottom w:val="none" w:sz="0" w:space="0" w:color="auto"/>
            <w:right w:val="none" w:sz="0" w:space="0" w:color="auto"/>
          </w:divBdr>
          <w:divsChild>
            <w:div w:id="1189369791">
              <w:marLeft w:val="0"/>
              <w:marRight w:val="0"/>
              <w:marTop w:val="0"/>
              <w:marBottom w:val="0"/>
              <w:divBdr>
                <w:top w:val="none" w:sz="0" w:space="0" w:color="auto"/>
                <w:left w:val="none" w:sz="0" w:space="0" w:color="auto"/>
                <w:bottom w:val="none" w:sz="0" w:space="0" w:color="auto"/>
                <w:right w:val="none" w:sz="0" w:space="0" w:color="auto"/>
              </w:divBdr>
            </w:div>
          </w:divsChild>
        </w:div>
        <w:div w:id="1908495581">
          <w:marLeft w:val="0"/>
          <w:marRight w:val="0"/>
          <w:marTop w:val="0"/>
          <w:marBottom w:val="0"/>
          <w:divBdr>
            <w:top w:val="none" w:sz="0" w:space="0" w:color="auto"/>
            <w:left w:val="none" w:sz="0" w:space="0" w:color="auto"/>
            <w:bottom w:val="none" w:sz="0" w:space="0" w:color="auto"/>
            <w:right w:val="none" w:sz="0" w:space="0" w:color="auto"/>
          </w:divBdr>
        </w:div>
        <w:div w:id="256140290">
          <w:marLeft w:val="0"/>
          <w:marRight w:val="0"/>
          <w:marTop w:val="0"/>
          <w:marBottom w:val="0"/>
          <w:divBdr>
            <w:top w:val="none" w:sz="0" w:space="0" w:color="auto"/>
            <w:left w:val="none" w:sz="0" w:space="0" w:color="auto"/>
            <w:bottom w:val="none" w:sz="0" w:space="0" w:color="auto"/>
            <w:right w:val="none" w:sz="0" w:space="0" w:color="auto"/>
          </w:divBdr>
          <w:divsChild>
            <w:div w:id="1303148049">
              <w:marLeft w:val="0"/>
              <w:marRight w:val="0"/>
              <w:marTop w:val="0"/>
              <w:marBottom w:val="0"/>
              <w:divBdr>
                <w:top w:val="none" w:sz="0" w:space="0" w:color="auto"/>
                <w:left w:val="none" w:sz="0" w:space="0" w:color="auto"/>
                <w:bottom w:val="none" w:sz="0" w:space="0" w:color="auto"/>
                <w:right w:val="none" w:sz="0" w:space="0" w:color="auto"/>
              </w:divBdr>
            </w:div>
          </w:divsChild>
        </w:div>
        <w:div w:id="925041889">
          <w:marLeft w:val="0"/>
          <w:marRight w:val="0"/>
          <w:marTop w:val="0"/>
          <w:marBottom w:val="0"/>
          <w:divBdr>
            <w:top w:val="none" w:sz="0" w:space="0" w:color="auto"/>
            <w:left w:val="none" w:sz="0" w:space="0" w:color="auto"/>
            <w:bottom w:val="none" w:sz="0" w:space="0" w:color="auto"/>
            <w:right w:val="none" w:sz="0" w:space="0" w:color="auto"/>
          </w:divBdr>
        </w:div>
        <w:div w:id="1398549614">
          <w:marLeft w:val="0"/>
          <w:marRight w:val="0"/>
          <w:marTop w:val="0"/>
          <w:marBottom w:val="0"/>
          <w:divBdr>
            <w:top w:val="none" w:sz="0" w:space="0" w:color="auto"/>
            <w:left w:val="none" w:sz="0" w:space="0" w:color="auto"/>
            <w:bottom w:val="none" w:sz="0" w:space="0" w:color="auto"/>
            <w:right w:val="none" w:sz="0" w:space="0" w:color="auto"/>
          </w:divBdr>
          <w:divsChild>
            <w:div w:id="1062558738">
              <w:marLeft w:val="0"/>
              <w:marRight w:val="0"/>
              <w:marTop w:val="0"/>
              <w:marBottom w:val="0"/>
              <w:divBdr>
                <w:top w:val="none" w:sz="0" w:space="0" w:color="auto"/>
                <w:left w:val="none" w:sz="0" w:space="0" w:color="auto"/>
                <w:bottom w:val="none" w:sz="0" w:space="0" w:color="auto"/>
                <w:right w:val="none" w:sz="0" w:space="0" w:color="auto"/>
              </w:divBdr>
            </w:div>
          </w:divsChild>
        </w:div>
        <w:div w:id="392314947">
          <w:marLeft w:val="0"/>
          <w:marRight w:val="0"/>
          <w:marTop w:val="0"/>
          <w:marBottom w:val="0"/>
          <w:divBdr>
            <w:top w:val="none" w:sz="0" w:space="0" w:color="auto"/>
            <w:left w:val="none" w:sz="0" w:space="0" w:color="auto"/>
            <w:bottom w:val="none" w:sz="0" w:space="0" w:color="auto"/>
            <w:right w:val="none" w:sz="0" w:space="0" w:color="auto"/>
          </w:divBdr>
        </w:div>
        <w:div w:id="1434471416">
          <w:marLeft w:val="0"/>
          <w:marRight w:val="0"/>
          <w:marTop w:val="0"/>
          <w:marBottom w:val="0"/>
          <w:divBdr>
            <w:top w:val="none" w:sz="0" w:space="0" w:color="auto"/>
            <w:left w:val="none" w:sz="0" w:space="0" w:color="auto"/>
            <w:bottom w:val="none" w:sz="0" w:space="0" w:color="auto"/>
            <w:right w:val="none" w:sz="0" w:space="0" w:color="auto"/>
          </w:divBdr>
          <w:divsChild>
            <w:div w:id="1798791941">
              <w:marLeft w:val="0"/>
              <w:marRight w:val="0"/>
              <w:marTop w:val="0"/>
              <w:marBottom w:val="0"/>
              <w:divBdr>
                <w:top w:val="none" w:sz="0" w:space="0" w:color="auto"/>
                <w:left w:val="none" w:sz="0" w:space="0" w:color="auto"/>
                <w:bottom w:val="none" w:sz="0" w:space="0" w:color="auto"/>
                <w:right w:val="none" w:sz="0" w:space="0" w:color="auto"/>
              </w:divBdr>
            </w:div>
          </w:divsChild>
        </w:div>
        <w:div w:id="348609413">
          <w:marLeft w:val="0"/>
          <w:marRight w:val="0"/>
          <w:marTop w:val="0"/>
          <w:marBottom w:val="0"/>
          <w:divBdr>
            <w:top w:val="none" w:sz="0" w:space="0" w:color="auto"/>
            <w:left w:val="none" w:sz="0" w:space="0" w:color="auto"/>
            <w:bottom w:val="none" w:sz="0" w:space="0" w:color="auto"/>
            <w:right w:val="none" w:sz="0" w:space="0" w:color="auto"/>
          </w:divBdr>
        </w:div>
        <w:div w:id="746196302">
          <w:marLeft w:val="0"/>
          <w:marRight w:val="0"/>
          <w:marTop w:val="0"/>
          <w:marBottom w:val="0"/>
          <w:divBdr>
            <w:top w:val="none" w:sz="0" w:space="0" w:color="auto"/>
            <w:left w:val="none" w:sz="0" w:space="0" w:color="auto"/>
            <w:bottom w:val="none" w:sz="0" w:space="0" w:color="auto"/>
            <w:right w:val="none" w:sz="0" w:space="0" w:color="auto"/>
          </w:divBdr>
          <w:divsChild>
            <w:div w:id="844632500">
              <w:marLeft w:val="0"/>
              <w:marRight w:val="0"/>
              <w:marTop w:val="0"/>
              <w:marBottom w:val="0"/>
              <w:divBdr>
                <w:top w:val="none" w:sz="0" w:space="0" w:color="auto"/>
                <w:left w:val="none" w:sz="0" w:space="0" w:color="auto"/>
                <w:bottom w:val="none" w:sz="0" w:space="0" w:color="auto"/>
                <w:right w:val="none" w:sz="0" w:space="0" w:color="auto"/>
              </w:divBdr>
            </w:div>
          </w:divsChild>
        </w:div>
        <w:div w:id="847595808">
          <w:marLeft w:val="0"/>
          <w:marRight w:val="0"/>
          <w:marTop w:val="300"/>
          <w:marBottom w:val="0"/>
          <w:divBdr>
            <w:top w:val="none" w:sz="0" w:space="0" w:color="auto"/>
            <w:left w:val="none" w:sz="0" w:space="0" w:color="auto"/>
            <w:bottom w:val="none" w:sz="0" w:space="0" w:color="auto"/>
            <w:right w:val="none" w:sz="0" w:space="0" w:color="auto"/>
          </w:divBdr>
          <w:divsChild>
            <w:div w:id="920411374">
              <w:marLeft w:val="0"/>
              <w:marRight w:val="0"/>
              <w:marTop w:val="0"/>
              <w:marBottom w:val="0"/>
              <w:divBdr>
                <w:top w:val="none" w:sz="0" w:space="0" w:color="auto"/>
                <w:left w:val="none" w:sz="0" w:space="0" w:color="auto"/>
                <w:bottom w:val="none" w:sz="0" w:space="0" w:color="auto"/>
                <w:right w:val="none" w:sz="0" w:space="0" w:color="auto"/>
              </w:divBdr>
              <w:divsChild>
                <w:div w:id="2036421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680788">
          <w:marLeft w:val="0"/>
          <w:marRight w:val="0"/>
          <w:marTop w:val="300"/>
          <w:marBottom w:val="0"/>
          <w:divBdr>
            <w:top w:val="none" w:sz="0" w:space="0" w:color="auto"/>
            <w:left w:val="none" w:sz="0" w:space="0" w:color="auto"/>
            <w:bottom w:val="none" w:sz="0" w:space="0" w:color="auto"/>
            <w:right w:val="none" w:sz="0" w:space="0" w:color="auto"/>
          </w:divBdr>
          <w:divsChild>
            <w:div w:id="2101413864">
              <w:marLeft w:val="0"/>
              <w:marRight w:val="0"/>
              <w:marTop w:val="0"/>
              <w:marBottom w:val="0"/>
              <w:divBdr>
                <w:top w:val="none" w:sz="0" w:space="0" w:color="auto"/>
                <w:left w:val="none" w:sz="0" w:space="0" w:color="auto"/>
                <w:bottom w:val="none" w:sz="0" w:space="0" w:color="auto"/>
                <w:right w:val="none" w:sz="0" w:space="0" w:color="auto"/>
              </w:divBdr>
              <w:divsChild>
                <w:div w:id="1856110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2018">
          <w:marLeft w:val="0"/>
          <w:marRight w:val="0"/>
          <w:marTop w:val="300"/>
          <w:marBottom w:val="0"/>
          <w:divBdr>
            <w:top w:val="none" w:sz="0" w:space="0" w:color="auto"/>
            <w:left w:val="none" w:sz="0" w:space="0" w:color="auto"/>
            <w:bottom w:val="none" w:sz="0" w:space="0" w:color="auto"/>
            <w:right w:val="none" w:sz="0" w:space="0" w:color="auto"/>
          </w:divBdr>
          <w:divsChild>
            <w:div w:id="563489675">
              <w:marLeft w:val="0"/>
              <w:marRight w:val="0"/>
              <w:marTop w:val="0"/>
              <w:marBottom w:val="0"/>
              <w:divBdr>
                <w:top w:val="none" w:sz="0" w:space="0" w:color="auto"/>
                <w:left w:val="none" w:sz="0" w:space="0" w:color="auto"/>
                <w:bottom w:val="none" w:sz="0" w:space="0" w:color="auto"/>
                <w:right w:val="none" w:sz="0" w:space="0" w:color="auto"/>
              </w:divBdr>
              <w:divsChild>
                <w:div w:id="18933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849493">
          <w:marLeft w:val="0"/>
          <w:marRight w:val="0"/>
          <w:marTop w:val="300"/>
          <w:marBottom w:val="0"/>
          <w:divBdr>
            <w:top w:val="none" w:sz="0" w:space="0" w:color="auto"/>
            <w:left w:val="none" w:sz="0" w:space="0" w:color="auto"/>
            <w:bottom w:val="none" w:sz="0" w:space="0" w:color="auto"/>
            <w:right w:val="none" w:sz="0" w:space="0" w:color="auto"/>
          </w:divBdr>
          <w:divsChild>
            <w:div w:id="1070274540">
              <w:marLeft w:val="0"/>
              <w:marRight w:val="0"/>
              <w:marTop w:val="0"/>
              <w:marBottom w:val="0"/>
              <w:divBdr>
                <w:top w:val="none" w:sz="0" w:space="0" w:color="auto"/>
                <w:left w:val="none" w:sz="0" w:space="0" w:color="auto"/>
                <w:bottom w:val="none" w:sz="0" w:space="0" w:color="auto"/>
                <w:right w:val="none" w:sz="0" w:space="0" w:color="auto"/>
              </w:divBdr>
              <w:divsChild>
                <w:div w:id="83630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887044">
      <w:bodyDiv w:val="1"/>
      <w:marLeft w:val="0"/>
      <w:marRight w:val="0"/>
      <w:marTop w:val="0"/>
      <w:marBottom w:val="0"/>
      <w:divBdr>
        <w:top w:val="none" w:sz="0" w:space="0" w:color="auto"/>
        <w:left w:val="none" w:sz="0" w:space="0" w:color="auto"/>
        <w:bottom w:val="none" w:sz="0" w:space="0" w:color="auto"/>
        <w:right w:val="none" w:sz="0" w:space="0" w:color="auto"/>
      </w:divBdr>
      <w:divsChild>
        <w:div w:id="145974090">
          <w:marLeft w:val="0"/>
          <w:marRight w:val="0"/>
          <w:marTop w:val="0"/>
          <w:marBottom w:val="0"/>
          <w:divBdr>
            <w:top w:val="none" w:sz="0" w:space="0" w:color="auto"/>
            <w:left w:val="none" w:sz="0" w:space="0" w:color="auto"/>
            <w:bottom w:val="none" w:sz="0" w:space="0" w:color="auto"/>
            <w:right w:val="none" w:sz="0" w:space="0" w:color="auto"/>
          </w:divBdr>
        </w:div>
        <w:div w:id="763383243">
          <w:marLeft w:val="0"/>
          <w:marRight w:val="0"/>
          <w:marTop w:val="0"/>
          <w:marBottom w:val="0"/>
          <w:divBdr>
            <w:top w:val="none" w:sz="0" w:space="0" w:color="auto"/>
            <w:left w:val="none" w:sz="0" w:space="0" w:color="auto"/>
            <w:bottom w:val="none" w:sz="0" w:space="0" w:color="auto"/>
            <w:right w:val="none" w:sz="0" w:space="0" w:color="auto"/>
          </w:divBdr>
          <w:divsChild>
            <w:div w:id="874580650">
              <w:marLeft w:val="0"/>
              <w:marRight w:val="0"/>
              <w:marTop w:val="0"/>
              <w:marBottom w:val="0"/>
              <w:divBdr>
                <w:top w:val="none" w:sz="0" w:space="0" w:color="auto"/>
                <w:left w:val="none" w:sz="0" w:space="0" w:color="auto"/>
                <w:bottom w:val="none" w:sz="0" w:space="0" w:color="auto"/>
                <w:right w:val="none" w:sz="0" w:space="0" w:color="auto"/>
              </w:divBdr>
            </w:div>
          </w:divsChild>
        </w:div>
        <w:div w:id="295332878">
          <w:marLeft w:val="0"/>
          <w:marRight w:val="0"/>
          <w:marTop w:val="0"/>
          <w:marBottom w:val="0"/>
          <w:divBdr>
            <w:top w:val="none" w:sz="0" w:space="0" w:color="auto"/>
            <w:left w:val="none" w:sz="0" w:space="0" w:color="auto"/>
            <w:bottom w:val="none" w:sz="0" w:space="0" w:color="auto"/>
            <w:right w:val="none" w:sz="0" w:space="0" w:color="auto"/>
          </w:divBdr>
        </w:div>
        <w:div w:id="474760432">
          <w:marLeft w:val="0"/>
          <w:marRight w:val="0"/>
          <w:marTop w:val="0"/>
          <w:marBottom w:val="0"/>
          <w:divBdr>
            <w:top w:val="none" w:sz="0" w:space="0" w:color="auto"/>
            <w:left w:val="none" w:sz="0" w:space="0" w:color="auto"/>
            <w:bottom w:val="none" w:sz="0" w:space="0" w:color="auto"/>
            <w:right w:val="none" w:sz="0" w:space="0" w:color="auto"/>
          </w:divBdr>
          <w:divsChild>
            <w:div w:id="2076705252">
              <w:marLeft w:val="0"/>
              <w:marRight w:val="0"/>
              <w:marTop w:val="0"/>
              <w:marBottom w:val="0"/>
              <w:divBdr>
                <w:top w:val="none" w:sz="0" w:space="0" w:color="auto"/>
                <w:left w:val="none" w:sz="0" w:space="0" w:color="auto"/>
                <w:bottom w:val="none" w:sz="0" w:space="0" w:color="auto"/>
                <w:right w:val="none" w:sz="0" w:space="0" w:color="auto"/>
              </w:divBdr>
            </w:div>
          </w:divsChild>
        </w:div>
        <w:div w:id="1167283088">
          <w:marLeft w:val="0"/>
          <w:marRight w:val="0"/>
          <w:marTop w:val="0"/>
          <w:marBottom w:val="0"/>
          <w:divBdr>
            <w:top w:val="none" w:sz="0" w:space="0" w:color="auto"/>
            <w:left w:val="none" w:sz="0" w:space="0" w:color="auto"/>
            <w:bottom w:val="none" w:sz="0" w:space="0" w:color="auto"/>
            <w:right w:val="none" w:sz="0" w:space="0" w:color="auto"/>
          </w:divBdr>
        </w:div>
        <w:div w:id="2117863001">
          <w:marLeft w:val="0"/>
          <w:marRight w:val="0"/>
          <w:marTop w:val="0"/>
          <w:marBottom w:val="0"/>
          <w:divBdr>
            <w:top w:val="none" w:sz="0" w:space="0" w:color="auto"/>
            <w:left w:val="none" w:sz="0" w:space="0" w:color="auto"/>
            <w:bottom w:val="none" w:sz="0" w:space="0" w:color="auto"/>
            <w:right w:val="none" w:sz="0" w:space="0" w:color="auto"/>
          </w:divBdr>
          <w:divsChild>
            <w:div w:id="1585606327">
              <w:marLeft w:val="0"/>
              <w:marRight w:val="0"/>
              <w:marTop w:val="0"/>
              <w:marBottom w:val="0"/>
              <w:divBdr>
                <w:top w:val="none" w:sz="0" w:space="0" w:color="auto"/>
                <w:left w:val="none" w:sz="0" w:space="0" w:color="auto"/>
                <w:bottom w:val="none" w:sz="0" w:space="0" w:color="auto"/>
                <w:right w:val="none" w:sz="0" w:space="0" w:color="auto"/>
              </w:divBdr>
            </w:div>
          </w:divsChild>
        </w:div>
        <w:div w:id="64572778">
          <w:marLeft w:val="0"/>
          <w:marRight w:val="0"/>
          <w:marTop w:val="0"/>
          <w:marBottom w:val="0"/>
          <w:divBdr>
            <w:top w:val="none" w:sz="0" w:space="0" w:color="auto"/>
            <w:left w:val="none" w:sz="0" w:space="0" w:color="auto"/>
            <w:bottom w:val="none" w:sz="0" w:space="0" w:color="auto"/>
            <w:right w:val="none" w:sz="0" w:space="0" w:color="auto"/>
          </w:divBdr>
        </w:div>
        <w:div w:id="1136412700">
          <w:marLeft w:val="0"/>
          <w:marRight w:val="0"/>
          <w:marTop w:val="0"/>
          <w:marBottom w:val="0"/>
          <w:divBdr>
            <w:top w:val="none" w:sz="0" w:space="0" w:color="auto"/>
            <w:left w:val="none" w:sz="0" w:space="0" w:color="auto"/>
            <w:bottom w:val="none" w:sz="0" w:space="0" w:color="auto"/>
            <w:right w:val="none" w:sz="0" w:space="0" w:color="auto"/>
          </w:divBdr>
          <w:divsChild>
            <w:div w:id="1757441674">
              <w:marLeft w:val="0"/>
              <w:marRight w:val="0"/>
              <w:marTop w:val="0"/>
              <w:marBottom w:val="0"/>
              <w:divBdr>
                <w:top w:val="none" w:sz="0" w:space="0" w:color="auto"/>
                <w:left w:val="none" w:sz="0" w:space="0" w:color="auto"/>
                <w:bottom w:val="none" w:sz="0" w:space="0" w:color="auto"/>
                <w:right w:val="none" w:sz="0" w:space="0" w:color="auto"/>
              </w:divBdr>
            </w:div>
          </w:divsChild>
        </w:div>
        <w:div w:id="1934243248">
          <w:marLeft w:val="0"/>
          <w:marRight w:val="0"/>
          <w:marTop w:val="0"/>
          <w:marBottom w:val="0"/>
          <w:divBdr>
            <w:top w:val="none" w:sz="0" w:space="0" w:color="auto"/>
            <w:left w:val="none" w:sz="0" w:space="0" w:color="auto"/>
            <w:bottom w:val="none" w:sz="0" w:space="0" w:color="auto"/>
            <w:right w:val="none" w:sz="0" w:space="0" w:color="auto"/>
          </w:divBdr>
        </w:div>
        <w:div w:id="689065814">
          <w:marLeft w:val="0"/>
          <w:marRight w:val="0"/>
          <w:marTop w:val="0"/>
          <w:marBottom w:val="0"/>
          <w:divBdr>
            <w:top w:val="none" w:sz="0" w:space="0" w:color="auto"/>
            <w:left w:val="none" w:sz="0" w:space="0" w:color="auto"/>
            <w:bottom w:val="none" w:sz="0" w:space="0" w:color="auto"/>
            <w:right w:val="none" w:sz="0" w:space="0" w:color="auto"/>
          </w:divBdr>
          <w:divsChild>
            <w:div w:id="1245914799">
              <w:marLeft w:val="0"/>
              <w:marRight w:val="0"/>
              <w:marTop w:val="0"/>
              <w:marBottom w:val="0"/>
              <w:divBdr>
                <w:top w:val="none" w:sz="0" w:space="0" w:color="auto"/>
                <w:left w:val="none" w:sz="0" w:space="0" w:color="auto"/>
                <w:bottom w:val="none" w:sz="0" w:space="0" w:color="auto"/>
                <w:right w:val="none" w:sz="0" w:space="0" w:color="auto"/>
              </w:divBdr>
            </w:div>
          </w:divsChild>
        </w:div>
        <w:div w:id="780152841">
          <w:marLeft w:val="0"/>
          <w:marRight w:val="0"/>
          <w:marTop w:val="0"/>
          <w:marBottom w:val="0"/>
          <w:divBdr>
            <w:top w:val="none" w:sz="0" w:space="0" w:color="auto"/>
            <w:left w:val="none" w:sz="0" w:space="0" w:color="auto"/>
            <w:bottom w:val="none" w:sz="0" w:space="0" w:color="auto"/>
            <w:right w:val="none" w:sz="0" w:space="0" w:color="auto"/>
          </w:divBdr>
        </w:div>
        <w:div w:id="572786274">
          <w:marLeft w:val="0"/>
          <w:marRight w:val="0"/>
          <w:marTop w:val="0"/>
          <w:marBottom w:val="0"/>
          <w:divBdr>
            <w:top w:val="none" w:sz="0" w:space="0" w:color="auto"/>
            <w:left w:val="none" w:sz="0" w:space="0" w:color="auto"/>
            <w:bottom w:val="none" w:sz="0" w:space="0" w:color="auto"/>
            <w:right w:val="none" w:sz="0" w:space="0" w:color="auto"/>
          </w:divBdr>
          <w:divsChild>
            <w:div w:id="1533878182">
              <w:marLeft w:val="0"/>
              <w:marRight w:val="0"/>
              <w:marTop w:val="0"/>
              <w:marBottom w:val="0"/>
              <w:divBdr>
                <w:top w:val="none" w:sz="0" w:space="0" w:color="auto"/>
                <w:left w:val="none" w:sz="0" w:space="0" w:color="auto"/>
                <w:bottom w:val="none" w:sz="0" w:space="0" w:color="auto"/>
                <w:right w:val="none" w:sz="0" w:space="0" w:color="auto"/>
              </w:divBdr>
            </w:div>
          </w:divsChild>
        </w:div>
        <w:div w:id="1532498885">
          <w:marLeft w:val="0"/>
          <w:marRight w:val="0"/>
          <w:marTop w:val="0"/>
          <w:marBottom w:val="0"/>
          <w:divBdr>
            <w:top w:val="none" w:sz="0" w:space="0" w:color="auto"/>
            <w:left w:val="none" w:sz="0" w:space="0" w:color="auto"/>
            <w:bottom w:val="none" w:sz="0" w:space="0" w:color="auto"/>
            <w:right w:val="none" w:sz="0" w:space="0" w:color="auto"/>
          </w:divBdr>
        </w:div>
        <w:div w:id="2095783774">
          <w:marLeft w:val="0"/>
          <w:marRight w:val="0"/>
          <w:marTop w:val="0"/>
          <w:marBottom w:val="0"/>
          <w:divBdr>
            <w:top w:val="none" w:sz="0" w:space="0" w:color="auto"/>
            <w:left w:val="none" w:sz="0" w:space="0" w:color="auto"/>
            <w:bottom w:val="none" w:sz="0" w:space="0" w:color="auto"/>
            <w:right w:val="none" w:sz="0" w:space="0" w:color="auto"/>
          </w:divBdr>
          <w:divsChild>
            <w:div w:id="2054841331">
              <w:marLeft w:val="0"/>
              <w:marRight w:val="0"/>
              <w:marTop w:val="0"/>
              <w:marBottom w:val="0"/>
              <w:divBdr>
                <w:top w:val="none" w:sz="0" w:space="0" w:color="auto"/>
                <w:left w:val="none" w:sz="0" w:space="0" w:color="auto"/>
                <w:bottom w:val="none" w:sz="0" w:space="0" w:color="auto"/>
                <w:right w:val="none" w:sz="0" w:space="0" w:color="auto"/>
              </w:divBdr>
            </w:div>
          </w:divsChild>
        </w:div>
        <w:div w:id="2071924785">
          <w:marLeft w:val="0"/>
          <w:marRight w:val="0"/>
          <w:marTop w:val="300"/>
          <w:marBottom w:val="0"/>
          <w:divBdr>
            <w:top w:val="none" w:sz="0" w:space="0" w:color="auto"/>
            <w:left w:val="none" w:sz="0" w:space="0" w:color="auto"/>
            <w:bottom w:val="none" w:sz="0" w:space="0" w:color="auto"/>
            <w:right w:val="none" w:sz="0" w:space="0" w:color="auto"/>
          </w:divBdr>
          <w:divsChild>
            <w:div w:id="863129061">
              <w:marLeft w:val="0"/>
              <w:marRight w:val="0"/>
              <w:marTop w:val="0"/>
              <w:marBottom w:val="0"/>
              <w:divBdr>
                <w:top w:val="none" w:sz="0" w:space="0" w:color="auto"/>
                <w:left w:val="none" w:sz="0" w:space="0" w:color="auto"/>
                <w:bottom w:val="none" w:sz="0" w:space="0" w:color="auto"/>
                <w:right w:val="none" w:sz="0" w:space="0" w:color="auto"/>
              </w:divBdr>
              <w:divsChild>
                <w:div w:id="199163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40">
          <w:marLeft w:val="0"/>
          <w:marRight w:val="0"/>
          <w:marTop w:val="300"/>
          <w:marBottom w:val="0"/>
          <w:divBdr>
            <w:top w:val="none" w:sz="0" w:space="0" w:color="auto"/>
            <w:left w:val="none" w:sz="0" w:space="0" w:color="auto"/>
            <w:bottom w:val="none" w:sz="0" w:space="0" w:color="auto"/>
            <w:right w:val="none" w:sz="0" w:space="0" w:color="auto"/>
          </w:divBdr>
          <w:divsChild>
            <w:div w:id="1789885053">
              <w:marLeft w:val="0"/>
              <w:marRight w:val="0"/>
              <w:marTop w:val="0"/>
              <w:marBottom w:val="0"/>
              <w:divBdr>
                <w:top w:val="none" w:sz="0" w:space="0" w:color="auto"/>
                <w:left w:val="none" w:sz="0" w:space="0" w:color="auto"/>
                <w:bottom w:val="none" w:sz="0" w:space="0" w:color="auto"/>
                <w:right w:val="none" w:sz="0" w:space="0" w:color="auto"/>
              </w:divBdr>
              <w:divsChild>
                <w:div w:id="1051151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907453">
          <w:marLeft w:val="0"/>
          <w:marRight w:val="0"/>
          <w:marTop w:val="300"/>
          <w:marBottom w:val="0"/>
          <w:divBdr>
            <w:top w:val="none" w:sz="0" w:space="0" w:color="auto"/>
            <w:left w:val="none" w:sz="0" w:space="0" w:color="auto"/>
            <w:bottom w:val="none" w:sz="0" w:space="0" w:color="auto"/>
            <w:right w:val="none" w:sz="0" w:space="0" w:color="auto"/>
          </w:divBdr>
          <w:divsChild>
            <w:div w:id="1608846469">
              <w:marLeft w:val="0"/>
              <w:marRight w:val="0"/>
              <w:marTop w:val="0"/>
              <w:marBottom w:val="0"/>
              <w:divBdr>
                <w:top w:val="none" w:sz="0" w:space="0" w:color="auto"/>
                <w:left w:val="none" w:sz="0" w:space="0" w:color="auto"/>
                <w:bottom w:val="none" w:sz="0" w:space="0" w:color="auto"/>
                <w:right w:val="none" w:sz="0" w:space="0" w:color="auto"/>
              </w:divBdr>
              <w:divsChild>
                <w:div w:id="80566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08457">
          <w:marLeft w:val="0"/>
          <w:marRight w:val="0"/>
          <w:marTop w:val="300"/>
          <w:marBottom w:val="0"/>
          <w:divBdr>
            <w:top w:val="none" w:sz="0" w:space="0" w:color="auto"/>
            <w:left w:val="none" w:sz="0" w:space="0" w:color="auto"/>
            <w:bottom w:val="none" w:sz="0" w:space="0" w:color="auto"/>
            <w:right w:val="none" w:sz="0" w:space="0" w:color="auto"/>
          </w:divBdr>
          <w:divsChild>
            <w:div w:id="1579175622">
              <w:marLeft w:val="0"/>
              <w:marRight w:val="0"/>
              <w:marTop w:val="0"/>
              <w:marBottom w:val="0"/>
              <w:divBdr>
                <w:top w:val="none" w:sz="0" w:space="0" w:color="auto"/>
                <w:left w:val="none" w:sz="0" w:space="0" w:color="auto"/>
                <w:bottom w:val="none" w:sz="0" w:space="0" w:color="auto"/>
                <w:right w:val="none" w:sz="0" w:space="0" w:color="auto"/>
              </w:divBdr>
              <w:divsChild>
                <w:div w:id="70490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974951">
      <w:bodyDiv w:val="1"/>
      <w:marLeft w:val="0"/>
      <w:marRight w:val="0"/>
      <w:marTop w:val="0"/>
      <w:marBottom w:val="0"/>
      <w:divBdr>
        <w:top w:val="none" w:sz="0" w:space="0" w:color="auto"/>
        <w:left w:val="none" w:sz="0" w:space="0" w:color="auto"/>
        <w:bottom w:val="none" w:sz="0" w:space="0" w:color="auto"/>
        <w:right w:val="none" w:sz="0" w:space="0" w:color="auto"/>
      </w:divBdr>
      <w:divsChild>
        <w:div w:id="1202284901">
          <w:marLeft w:val="0"/>
          <w:marRight w:val="0"/>
          <w:marTop w:val="0"/>
          <w:marBottom w:val="0"/>
          <w:divBdr>
            <w:top w:val="none" w:sz="0" w:space="0" w:color="auto"/>
            <w:left w:val="none" w:sz="0" w:space="0" w:color="auto"/>
            <w:bottom w:val="none" w:sz="0" w:space="0" w:color="auto"/>
            <w:right w:val="none" w:sz="0" w:space="0" w:color="auto"/>
          </w:divBdr>
        </w:div>
        <w:div w:id="689572442">
          <w:marLeft w:val="0"/>
          <w:marRight w:val="0"/>
          <w:marTop w:val="0"/>
          <w:marBottom w:val="0"/>
          <w:divBdr>
            <w:top w:val="none" w:sz="0" w:space="0" w:color="auto"/>
            <w:left w:val="none" w:sz="0" w:space="0" w:color="auto"/>
            <w:bottom w:val="none" w:sz="0" w:space="0" w:color="auto"/>
            <w:right w:val="none" w:sz="0" w:space="0" w:color="auto"/>
          </w:divBdr>
          <w:divsChild>
            <w:div w:id="1964774399">
              <w:marLeft w:val="0"/>
              <w:marRight w:val="0"/>
              <w:marTop w:val="0"/>
              <w:marBottom w:val="0"/>
              <w:divBdr>
                <w:top w:val="none" w:sz="0" w:space="0" w:color="auto"/>
                <w:left w:val="none" w:sz="0" w:space="0" w:color="auto"/>
                <w:bottom w:val="none" w:sz="0" w:space="0" w:color="auto"/>
                <w:right w:val="none" w:sz="0" w:space="0" w:color="auto"/>
              </w:divBdr>
            </w:div>
          </w:divsChild>
        </w:div>
        <w:div w:id="438567231">
          <w:marLeft w:val="0"/>
          <w:marRight w:val="0"/>
          <w:marTop w:val="0"/>
          <w:marBottom w:val="0"/>
          <w:divBdr>
            <w:top w:val="none" w:sz="0" w:space="0" w:color="auto"/>
            <w:left w:val="none" w:sz="0" w:space="0" w:color="auto"/>
            <w:bottom w:val="none" w:sz="0" w:space="0" w:color="auto"/>
            <w:right w:val="none" w:sz="0" w:space="0" w:color="auto"/>
          </w:divBdr>
        </w:div>
        <w:div w:id="2035033905">
          <w:marLeft w:val="0"/>
          <w:marRight w:val="0"/>
          <w:marTop w:val="0"/>
          <w:marBottom w:val="0"/>
          <w:divBdr>
            <w:top w:val="none" w:sz="0" w:space="0" w:color="auto"/>
            <w:left w:val="none" w:sz="0" w:space="0" w:color="auto"/>
            <w:bottom w:val="none" w:sz="0" w:space="0" w:color="auto"/>
            <w:right w:val="none" w:sz="0" w:space="0" w:color="auto"/>
          </w:divBdr>
          <w:divsChild>
            <w:div w:id="1252665006">
              <w:marLeft w:val="0"/>
              <w:marRight w:val="0"/>
              <w:marTop w:val="0"/>
              <w:marBottom w:val="0"/>
              <w:divBdr>
                <w:top w:val="none" w:sz="0" w:space="0" w:color="auto"/>
                <w:left w:val="none" w:sz="0" w:space="0" w:color="auto"/>
                <w:bottom w:val="none" w:sz="0" w:space="0" w:color="auto"/>
                <w:right w:val="none" w:sz="0" w:space="0" w:color="auto"/>
              </w:divBdr>
            </w:div>
          </w:divsChild>
        </w:div>
        <w:div w:id="468523288">
          <w:marLeft w:val="0"/>
          <w:marRight w:val="0"/>
          <w:marTop w:val="0"/>
          <w:marBottom w:val="0"/>
          <w:divBdr>
            <w:top w:val="none" w:sz="0" w:space="0" w:color="auto"/>
            <w:left w:val="none" w:sz="0" w:space="0" w:color="auto"/>
            <w:bottom w:val="none" w:sz="0" w:space="0" w:color="auto"/>
            <w:right w:val="none" w:sz="0" w:space="0" w:color="auto"/>
          </w:divBdr>
        </w:div>
        <w:div w:id="131796236">
          <w:marLeft w:val="0"/>
          <w:marRight w:val="0"/>
          <w:marTop w:val="0"/>
          <w:marBottom w:val="0"/>
          <w:divBdr>
            <w:top w:val="none" w:sz="0" w:space="0" w:color="auto"/>
            <w:left w:val="none" w:sz="0" w:space="0" w:color="auto"/>
            <w:bottom w:val="none" w:sz="0" w:space="0" w:color="auto"/>
            <w:right w:val="none" w:sz="0" w:space="0" w:color="auto"/>
          </w:divBdr>
          <w:divsChild>
            <w:div w:id="1121997553">
              <w:marLeft w:val="0"/>
              <w:marRight w:val="0"/>
              <w:marTop w:val="0"/>
              <w:marBottom w:val="0"/>
              <w:divBdr>
                <w:top w:val="none" w:sz="0" w:space="0" w:color="auto"/>
                <w:left w:val="none" w:sz="0" w:space="0" w:color="auto"/>
                <w:bottom w:val="none" w:sz="0" w:space="0" w:color="auto"/>
                <w:right w:val="none" w:sz="0" w:space="0" w:color="auto"/>
              </w:divBdr>
            </w:div>
          </w:divsChild>
        </w:div>
        <w:div w:id="501703200">
          <w:marLeft w:val="0"/>
          <w:marRight w:val="0"/>
          <w:marTop w:val="0"/>
          <w:marBottom w:val="0"/>
          <w:divBdr>
            <w:top w:val="none" w:sz="0" w:space="0" w:color="auto"/>
            <w:left w:val="none" w:sz="0" w:space="0" w:color="auto"/>
            <w:bottom w:val="none" w:sz="0" w:space="0" w:color="auto"/>
            <w:right w:val="none" w:sz="0" w:space="0" w:color="auto"/>
          </w:divBdr>
        </w:div>
        <w:div w:id="2084374032">
          <w:marLeft w:val="0"/>
          <w:marRight w:val="0"/>
          <w:marTop w:val="0"/>
          <w:marBottom w:val="0"/>
          <w:divBdr>
            <w:top w:val="none" w:sz="0" w:space="0" w:color="auto"/>
            <w:left w:val="none" w:sz="0" w:space="0" w:color="auto"/>
            <w:bottom w:val="none" w:sz="0" w:space="0" w:color="auto"/>
            <w:right w:val="none" w:sz="0" w:space="0" w:color="auto"/>
          </w:divBdr>
          <w:divsChild>
            <w:div w:id="497236279">
              <w:marLeft w:val="0"/>
              <w:marRight w:val="0"/>
              <w:marTop w:val="0"/>
              <w:marBottom w:val="0"/>
              <w:divBdr>
                <w:top w:val="none" w:sz="0" w:space="0" w:color="auto"/>
                <w:left w:val="none" w:sz="0" w:space="0" w:color="auto"/>
                <w:bottom w:val="none" w:sz="0" w:space="0" w:color="auto"/>
                <w:right w:val="none" w:sz="0" w:space="0" w:color="auto"/>
              </w:divBdr>
            </w:div>
          </w:divsChild>
        </w:div>
        <w:div w:id="704984141">
          <w:marLeft w:val="0"/>
          <w:marRight w:val="0"/>
          <w:marTop w:val="0"/>
          <w:marBottom w:val="0"/>
          <w:divBdr>
            <w:top w:val="none" w:sz="0" w:space="0" w:color="auto"/>
            <w:left w:val="none" w:sz="0" w:space="0" w:color="auto"/>
            <w:bottom w:val="none" w:sz="0" w:space="0" w:color="auto"/>
            <w:right w:val="none" w:sz="0" w:space="0" w:color="auto"/>
          </w:divBdr>
        </w:div>
        <w:div w:id="941641935">
          <w:marLeft w:val="0"/>
          <w:marRight w:val="0"/>
          <w:marTop w:val="0"/>
          <w:marBottom w:val="0"/>
          <w:divBdr>
            <w:top w:val="none" w:sz="0" w:space="0" w:color="auto"/>
            <w:left w:val="none" w:sz="0" w:space="0" w:color="auto"/>
            <w:bottom w:val="none" w:sz="0" w:space="0" w:color="auto"/>
            <w:right w:val="none" w:sz="0" w:space="0" w:color="auto"/>
          </w:divBdr>
          <w:divsChild>
            <w:div w:id="339745832">
              <w:marLeft w:val="0"/>
              <w:marRight w:val="0"/>
              <w:marTop w:val="0"/>
              <w:marBottom w:val="0"/>
              <w:divBdr>
                <w:top w:val="none" w:sz="0" w:space="0" w:color="auto"/>
                <w:left w:val="none" w:sz="0" w:space="0" w:color="auto"/>
                <w:bottom w:val="none" w:sz="0" w:space="0" w:color="auto"/>
                <w:right w:val="none" w:sz="0" w:space="0" w:color="auto"/>
              </w:divBdr>
            </w:div>
          </w:divsChild>
        </w:div>
        <w:div w:id="713576129">
          <w:marLeft w:val="0"/>
          <w:marRight w:val="0"/>
          <w:marTop w:val="0"/>
          <w:marBottom w:val="0"/>
          <w:divBdr>
            <w:top w:val="none" w:sz="0" w:space="0" w:color="auto"/>
            <w:left w:val="none" w:sz="0" w:space="0" w:color="auto"/>
            <w:bottom w:val="none" w:sz="0" w:space="0" w:color="auto"/>
            <w:right w:val="none" w:sz="0" w:space="0" w:color="auto"/>
          </w:divBdr>
        </w:div>
        <w:div w:id="1284574903">
          <w:marLeft w:val="0"/>
          <w:marRight w:val="0"/>
          <w:marTop w:val="0"/>
          <w:marBottom w:val="0"/>
          <w:divBdr>
            <w:top w:val="none" w:sz="0" w:space="0" w:color="auto"/>
            <w:left w:val="none" w:sz="0" w:space="0" w:color="auto"/>
            <w:bottom w:val="none" w:sz="0" w:space="0" w:color="auto"/>
            <w:right w:val="none" w:sz="0" w:space="0" w:color="auto"/>
          </w:divBdr>
          <w:divsChild>
            <w:div w:id="1876232992">
              <w:marLeft w:val="0"/>
              <w:marRight w:val="0"/>
              <w:marTop w:val="0"/>
              <w:marBottom w:val="0"/>
              <w:divBdr>
                <w:top w:val="none" w:sz="0" w:space="0" w:color="auto"/>
                <w:left w:val="none" w:sz="0" w:space="0" w:color="auto"/>
                <w:bottom w:val="none" w:sz="0" w:space="0" w:color="auto"/>
                <w:right w:val="none" w:sz="0" w:space="0" w:color="auto"/>
              </w:divBdr>
            </w:div>
          </w:divsChild>
        </w:div>
        <w:div w:id="499659856">
          <w:marLeft w:val="0"/>
          <w:marRight w:val="0"/>
          <w:marTop w:val="0"/>
          <w:marBottom w:val="0"/>
          <w:divBdr>
            <w:top w:val="none" w:sz="0" w:space="0" w:color="auto"/>
            <w:left w:val="none" w:sz="0" w:space="0" w:color="auto"/>
            <w:bottom w:val="none" w:sz="0" w:space="0" w:color="auto"/>
            <w:right w:val="none" w:sz="0" w:space="0" w:color="auto"/>
          </w:divBdr>
        </w:div>
        <w:div w:id="1588344069">
          <w:marLeft w:val="0"/>
          <w:marRight w:val="0"/>
          <w:marTop w:val="0"/>
          <w:marBottom w:val="0"/>
          <w:divBdr>
            <w:top w:val="none" w:sz="0" w:space="0" w:color="auto"/>
            <w:left w:val="none" w:sz="0" w:space="0" w:color="auto"/>
            <w:bottom w:val="none" w:sz="0" w:space="0" w:color="auto"/>
            <w:right w:val="none" w:sz="0" w:space="0" w:color="auto"/>
          </w:divBdr>
          <w:divsChild>
            <w:div w:id="1977443261">
              <w:marLeft w:val="0"/>
              <w:marRight w:val="0"/>
              <w:marTop w:val="0"/>
              <w:marBottom w:val="0"/>
              <w:divBdr>
                <w:top w:val="none" w:sz="0" w:space="0" w:color="auto"/>
                <w:left w:val="none" w:sz="0" w:space="0" w:color="auto"/>
                <w:bottom w:val="none" w:sz="0" w:space="0" w:color="auto"/>
                <w:right w:val="none" w:sz="0" w:space="0" w:color="auto"/>
              </w:divBdr>
            </w:div>
          </w:divsChild>
        </w:div>
        <w:div w:id="6685600">
          <w:marLeft w:val="0"/>
          <w:marRight w:val="0"/>
          <w:marTop w:val="300"/>
          <w:marBottom w:val="0"/>
          <w:divBdr>
            <w:top w:val="none" w:sz="0" w:space="0" w:color="auto"/>
            <w:left w:val="none" w:sz="0" w:space="0" w:color="auto"/>
            <w:bottom w:val="none" w:sz="0" w:space="0" w:color="auto"/>
            <w:right w:val="none" w:sz="0" w:space="0" w:color="auto"/>
          </w:divBdr>
          <w:divsChild>
            <w:div w:id="176315765">
              <w:marLeft w:val="0"/>
              <w:marRight w:val="0"/>
              <w:marTop w:val="0"/>
              <w:marBottom w:val="0"/>
              <w:divBdr>
                <w:top w:val="none" w:sz="0" w:space="0" w:color="auto"/>
                <w:left w:val="none" w:sz="0" w:space="0" w:color="auto"/>
                <w:bottom w:val="none" w:sz="0" w:space="0" w:color="auto"/>
                <w:right w:val="none" w:sz="0" w:space="0" w:color="auto"/>
              </w:divBdr>
              <w:divsChild>
                <w:div w:id="43872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193754">
          <w:marLeft w:val="0"/>
          <w:marRight w:val="0"/>
          <w:marTop w:val="300"/>
          <w:marBottom w:val="0"/>
          <w:divBdr>
            <w:top w:val="none" w:sz="0" w:space="0" w:color="auto"/>
            <w:left w:val="none" w:sz="0" w:space="0" w:color="auto"/>
            <w:bottom w:val="none" w:sz="0" w:space="0" w:color="auto"/>
            <w:right w:val="none" w:sz="0" w:space="0" w:color="auto"/>
          </w:divBdr>
          <w:divsChild>
            <w:div w:id="579565705">
              <w:marLeft w:val="0"/>
              <w:marRight w:val="0"/>
              <w:marTop w:val="0"/>
              <w:marBottom w:val="0"/>
              <w:divBdr>
                <w:top w:val="none" w:sz="0" w:space="0" w:color="auto"/>
                <w:left w:val="none" w:sz="0" w:space="0" w:color="auto"/>
                <w:bottom w:val="none" w:sz="0" w:space="0" w:color="auto"/>
                <w:right w:val="none" w:sz="0" w:space="0" w:color="auto"/>
              </w:divBdr>
              <w:divsChild>
                <w:div w:id="34767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5475">
          <w:marLeft w:val="0"/>
          <w:marRight w:val="0"/>
          <w:marTop w:val="300"/>
          <w:marBottom w:val="0"/>
          <w:divBdr>
            <w:top w:val="none" w:sz="0" w:space="0" w:color="auto"/>
            <w:left w:val="none" w:sz="0" w:space="0" w:color="auto"/>
            <w:bottom w:val="none" w:sz="0" w:space="0" w:color="auto"/>
            <w:right w:val="none" w:sz="0" w:space="0" w:color="auto"/>
          </w:divBdr>
          <w:divsChild>
            <w:div w:id="712198232">
              <w:marLeft w:val="0"/>
              <w:marRight w:val="0"/>
              <w:marTop w:val="0"/>
              <w:marBottom w:val="0"/>
              <w:divBdr>
                <w:top w:val="none" w:sz="0" w:space="0" w:color="auto"/>
                <w:left w:val="none" w:sz="0" w:space="0" w:color="auto"/>
                <w:bottom w:val="none" w:sz="0" w:space="0" w:color="auto"/>
                <w:right w:val="none" w:sz="0" w:space="0" w:color="auto"/>
              </w:divBdr>
              <w:divsChild>
                <w:div w:id="2076850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18879">
          <w:marLeft w:val="0"/>
          <w:marRight w:val="0"/>
          <w:marTop w:val="300"/>
          <w:marBottom w:val="0"/>
          <w:divBdr>
            <w:top w:val="none" w:sz="0" w:space="0" w:color="auto"/>
            <w:left w:val="none" w:sz="0" w:space="0" w:color="auto"/>
            <w:bottom w:val="none" w:sz="0" w:space="0" w:color="auto"/>
            <w:right w:val="none" w:sz="0" w:space="0" w:color="auto"/>
          </w:divBdr>
          <w:divsChild>
            <w:div w:id="1450706273">
              <w:marLeft w:val="0"/>
              <w:marRight w:val="0"/>
              <w:marTop w:val="0"/>
              <w:marBottom w:val="0"/>
              <w:divBdr>
                <w:top w:val="none" w:sz="0" w:space="0" w:color="auto"/>
                <w:left w:val="none" w:sz="0" w:space="0" w:color="auto"/>
                <w:bottom w:val="none" w:sz="0" w:space="0" w:color="auto"/>
                <w:right w:val="none" w:sz="0" w:space="0" w:color="auto"/>
              </w:divBdr>
              <w:divsChild>
                <w:div w:id="137253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0891489">
      <w:bodyDiv w:val="1"/>
      <w:marLeft w:val="0"/>
      <w:marRight w:val="0"/>
      <w:marTop w:val="0"/>
      <w:marBottom w:val="0"/>
      <w:divBdr>
        <w:top w:val="none" w:sz="0" w:space="0" w:color="auto"/>
        <w:left w:val="none" w:sz="0" w:space="0" w:color="auto"/>
        <w:bottom w:val="none" w:sz="0" w:space="0" w:color="auto"/>
        <w:right w:val="none" w:sz="0" w:space="0" w:color="auto"/>
      </w:divBdr>
      <w:divsChild>
        <w:div w:id="2037270468">
          <w:marLeft w:val="0"/>
          <w:marRight w:val="0"/>
          <w:marTop w:val="0"/>
          <w:marBottom w:val="0"/>
          <w:divBdr>
            <w:top w:val="none" w:sz="0" w:space="0" w:color="auto"/>
            <w:left w:val="none" w:sz="0" w:space="0" w:color="auto"/>
            <w:bottom w:val="none" w:sz="0" w:space="0" w:color="auto"/>
            <w:right w:val="none" w:sz="0" w:space="0" w:color="auto"/>
          </w:divBdr>
        </w:div>
        <w:div w:id="1361517969">
          <w:marLeft w:val="0"/>
          <w:marRight w:val="0"/>
          <w:marTop w:val="0"/>
          <w:marBottom w:val="0"/>
          <w:divBdr>
            <w:top w:val="none" w:sz="0" w:space="0" w:color="auto"/>
            <w:left w:val="none" w:sz="0" w:space="0" w:color="auto"/>
            <w:bottom w:val="none" w:sz="0" w:space="0" w:color="auto"/>
            <w:right w:val="none" w:sz="0" w:space="0" w:color="auto"/>
          </w:divBdr>
          <w:divsChild>
            <w:div w:id="1400520947">
              <w:marLeft w:val="0"/>
              <w:marRight w:val="0"/>
              <w:marTop w:val="0"/>
              <w:marBottom w:val="0"/>
              <w:divBdr>
                <w:top w:val="none" w:sz="0" w:space="0" w:color="auto"/>
                <w:left w:val="none" w:sz="0" w:space="0" w:color="auto"/>
                <w:bottom w:val="none" w:sz="0" w:space="0" w:color="auto"/>
                <w:right w:val="none" w:sz="0" w:space="0" w:color="auto"/>
              </w:divBdr>
            </w:div>
          </w:divsChild>
        </w:div>
        <w:div w:id="1277063710">
          <w:marLeft w:val="0"/>
          <w:marRight w:val="0"/>
          <w:marTop w:val="0"/>
          <w:marBottom w:val="0"/>
          <w:divBdr>
            <w:top w:val="none" w:sz="0" w:space="0" w:color="auto"/>
            <w:left w:val="none" w:sz="0" w:space="0" w:color="auto"/>
            <w:bottom w:val="none" w:sz="0" w:space="0" w:color="auto"/>
            <w:right w:val="none" w:sz="0" w:space="0" w:color="auto"/>
          </w:divBdr>
        </w:div>
        <w:div w:id="1087071869">
          <w:marLeft w:val="0"/>
          <w:marRight w:val="0"/>
          <w:marTop w:val="0"/>
          <w:marBottom w:val="0"/>
          <w:divBdr>
            <w:top w:val="none" w:sz="0" w:space="0" w:color="auto"/>
            <w:left w:val="none" w:sz="0" w:space="0" w:color="auto"/>
            <w:bottom w:val="none" w:sz="0" w:space="0" w:color="auto"/>
            <w:right w:val="none" w:sz="0" w:space="0" w:color="auto"/>
          </w:divBdr>
          <w:divsChild>
            <w:div w:id="418601862">
              <w:marLeft w:val="0"/>
              <w:marRight w:val="0"/>
              <w:marTop w:val="0"/>
              <w:marBottom w:val="0"/>
              <w:divBdr>
                <w:top w:val="none" w:sz="0" w:space="0" w:color="auto"/>
                <w:left w:val="none" w:sz="0" w:space="0" w:color="auto"/>
                <w:bottom w:val="none" w:sz="0" w:space="0" w:color="auto"/>
                <w:right w:val="none" w:sz="0" w:space="0" w:color="auto"/>
              </w:divBdr>
            </w:div>
          </w:divsChild>
        </w:div>
        <w:div w:id="11955784">
          <w:marLeft w:val="0"/>
          <w:marRight w:val="0"/>
          <w:marTop w:val="0"/>
          <w:marBottom w:val="0"/>
          <w:divBdr>
            <w:top w:val="none" w:sz="0" w:space="0" w:color="auto"/>
            <w:left w:val="none" w:sz="0" w:space="0" w:color="auto"/>
            <w:bottom w:val="none" w:sz="0" w:space="0" w:color="auto"/>
            <w:right w:val="none" w:sz="0" w:space="0" w:color="auto"/>
          </w:divBdr>
        </w:div>
        <w:div w:id="413478243">
          <w:marLeft w:val="0"/>
          <w:marRight w:val="0"/>
          <w:marTop w:val="0"/>
          <w:marBottom w:val="0"/>
          <w:divBdr>
            <w:top w:val="none" w:sz="0" w:space="0" w:color="auto"/>
            <w:left w:val="none" w:sz="0" w:space="0" w:color="auto"/>
            <w:bottom w:val="none" w:sz="0" w:space="0" w:color="auto"/>
            <w:right w:val="none" w:sz="0" w:space="0" w:color="auto"/>
          </w:divBdr>
          <w:divsChild>
            <w:div w:id="1690839921">
              <w:marLeft w:val="0"/>
              <w:marRight w:val="0"/>
              <w:marTop w:val="0"/>
              <w:marBottom w:val="0"/>
              <w:divBdr>
                <w:top w:val="none" w:sz="0" w:space="0" w:color="auto"/>
                <w:left w:val="none" w:sz="0" w:space="0" w:color="auto"/>
                <w:bottom w:val="none" w:sz="0" w:space="0" w:color="auto"/>
                <w:right w:val="none" w:sz="0" w:space="0" w:color="auto"/>
              </w:divBdr>
            </w:div>
          </w:divsChild>
        </w:div>
        <w:div w:id="1015687654">
          <w:marLeft w:val="0"/>
          <w:marRight w:val="0"/>
          <w:marTop w:val="0"/>
          <w:marBottom w:val="0"/>
          <w:divBdr>
            <w:top w:val="none" w:sz="0" w:space="0" w:color="auto"/>
            <w:left w:val="none" w:sz="0" w:space="0" w:color="auto"/>
            <w:bottom w:val="none" w:sz="0" w:space="0" w:color="auto"/>
            <w:right w:val="none" w:sz="0" w:space="0" w:color="auto"/>
          </w:divBdr>
        </w:div>
        <w:div w:id="1559393746">
          <w:marLeft w:val="0"/>
          <w:marRight w:val="0"/>
          <w:marTop w:val="0"/>
          <w:marBottom w:val="0"/>
          <w:divBdr>
            <w:top w:val="none" w:sz="0" w:space="0" w:color="auto"/>
            <w:left w:val="none" w:sz="0" w:space="0" w:color="auto"/>
            <w:bottom w:val="none" w:sz="0" w:space="0" w:color="auto"/>
            <w:right w:val="none" w:sz="0" w:space="0" w:color="auto"/>
          </w:divBdr>
          <w:divsChild>
            <w:div w:id="1999994384">
              <w:marLeft w:val="0"/>
              <w:marRight w:val="0"/>
              <w:marTop w:val="0"/>
              <w:marBottom w:val="0"/>
              <w:divBdr>
                <w:top w:val="none" w:sz="0" w:space="0" w:color="auto"/>
                <w:left w:val="none" w:sz="0" w:space="0" w:color="auto"/>
                <w:bottom w:val="none" w:sz="0" w:space="0" w:color="auto"/>
                <w:right w:val="none" w:sz="0" w:space="0" w:color="auto"/>
              </w:divBdr>
            </w:div>
          </w:divsChild>
        </w:div>
        <w:div w:id="748892012">
          <w:marLeft w:val="0"/>
          <w:marRight w:val="0"/>
          <w:marTop w:val="0"/>
          <w:marBottom w:val="0"/>
          <w:divBdr>
            <w:top w:val="none" w:sz="0" w:space="0" w:color="auto"/>
            <w:left w:val="none" w:sz="0" w:space="0" w:color="auto"/>
            <w:bottom w:val="none" w:sz="0" w:space="0" w:color="auto"/>
            <w:right w:val="none" w:sz="0" w:space="0" w:color="auto"/>
          </w:divBdr>
        </w:div>
        <w:div w:id="971247906">
          <w:marLeft w:val="0"/>
          <w:marRight w:val="0"/>
          <w:marTop w:val="0"/>
          <w:marBottom w:val="0"/>
          <w:divBdr>
            <w:top w:val="none" w:sz="0" w:space="0" w:color="auto"/>
            <w:left w:val="none" w:sz="0" w:space="0" w:color="auto"/>
            <w:bottom w:val="none" w:sz="0" w:space="0" w:color="auto"/>
            <w:right w:val="none" w:sz="0" w:space="0" w:color="auto"/>
          </w:divBdr>
          <w:divsChild>
            <w:div w:id="1633175218">
              <w:marLeft w:val="0"/>
              <w:marRight w:val="0"/>
              <w:marTop w:val="0"/>
              <w:marBottom w:val="0"/>
              <w:divBdr>
                <w:top w:val="none" w:sz="0" w:space="0" w:color="auto"/>
                <w:left w:val="none" w:sz="0" w:space="0" w:color="auto"/>
                <w:bottom w:val="none" w:sz="0" w:space="0" w:color="auto"/>
                <w:right w:val="none" w:sz="0" w:space="0" w:color="auto"/>
              </w:divBdr>
            </w:div>
          </w:divsChild>
        </w:div>
        <w:div w:id="1551456936">
          <w:marLeft w:val="0"/>
          <w:marRight w:val="0"/>
          <w:marTop w:val="0"/>
          <w:marBottom w:val="0"/>
          <w:divBdr>
            <w:top w:val="none" w:sz="0" w:space="0" w:color="auto"/>
            <w:left w:val="none" w:sz="0" w:space="0" w:color="auto"/>
            <w:bottom w:val="none" w:sz="0" w:space="0" w:color="auto"/>
            <w:right w:val="none" w:sz="0" w:space="0" w:color="auto"/>
          </w:divBdr>
        </w:div>
        <w:div w:id="766001900">
          <w:marLeft w:val="0"/>
          <w:marRight w:val="0"/>
          <w:marTop w:val="0"/>
          <w:marBottom w:val="0"/>
          <w:divBdr>
            <w:top w:val="none" w:sz="0" w:space="0" w:color="auto"/>
            <w:left w:val="none" w:sz="0" w:space="0" w:color="auto"/>
            <w:bottom w:val="none" w:sz="0" w:space="0" w:color="auto"/>
            <w:right w:val="none" w:sz="0" w:space="0" w:color="auto"/>
          </w:divBdr>
          <w:divsChild>
            <w:div w:id="1955095073">
              <w:marLeft w:val="0"/>
              <w:marRight w:val="0"/>
              <w:marTop w:val="0"/>
              <w:marBottom w:val="0"/>
              <w:divBdr>
                <w:top w:val="none" w:sz="0" w:space="0" w:color="auto"/>
                <w:left w:val="none" w:sz="0" w:space="0" w:color="auto"/>
                <w:bottom w:val="none" w:sz="0" w:space="0" w:color="auto"/>
                <w:right w:val="none" w:sz="0" w:space="0" w:color="auto"/>
              </w:divBdr>
            </w:div>
          </w:divsChild>
        </w:div>
        <w:div w:id="1767647906">
          <w:marLeft w:val="0"/>
          <w:marRight w:val="0"/>
          <w:marTop w:val="0"/>
          <w:marBottom w:val="0"/>
          <w:divBdr>
            <w:top w:val="none" w:sz="0" w:space="0" w:color="auto"/>
            <w:left w:val="none" w:sz="0" w:space="0" w:color="auto"/>
            <w:bottom w:val="none" w:sz="0" w:space="0" w:color="auto"/>
            <w:right w:val="none" w:sz="0" w:space="0" w:color="auto"/>
          </w:divBdr>
        </w:div>
        <w:div w:id="1855531503">
          <w:marLeft w:val="0"/>
          <w:marRight w:val="0"/>
          <w:marTop w:val="0"/>
          <w:marBottom w:val="0"/>
          <w:divBdr>
            <w:top w:val="none" w:sz="0" w:space="0" w:color="auto"/>
            <w:left w:val="none" w:sz="0" w:space="0" w:color="auto"/>
            <w:bottom w:val="none" w:sz="0" w:space="0" w:color="auto"/>
            <w:right w:val="none" w:sz="0" w:space="0" w:color="auto"/>
          </w:divBdr>
          <w:divsChild>
            <w:div w:id="729503159">
              <w:marLeft w:val="0"/>
              <w:marRight w:val="0"/>
              <w:marTop w:val="0"/>
              <w:marBottom w:val="0"/>
              <w:divBdr>
                <w:top w:val="none" w:sz="0" w:space="0" w:color="auto"/>
                <w:left w:val="none" w:sz="0" w:space="0" w:color="auto"/>
                <w:bottom w:val="none" w:sz="0" w:space="0" w:color="auto"/>
                <w:right w:val="none" w:sz="0" w:space="0" w:color="auto"/>
              </w:divBdr>
            </w:div>
          </w:divsChild>
        </w:div>
        <w:div w:id="2042318529">
          <w:marLeft w:val="0"/>
          <w:marRight w:val="0"/>
          <w:marTop w:val="300"/>
          <w:marBottom w:val="0"/>
          <w:divBdr>
            <w:top w:val="none" w:sz="0" w:space="0" w:color="auto"/>
            <w:left w:val="none" w:sz="0" w:space="0" w:color="auto"/>
            <w:bottom w:val="none" w:sz="0" w:space="0" w:color="auto"/>
            <w:right w:val="none" w:sz="0" w:space="0" w:color="auto"/>
          </w:divBdr>
          <w:divsChild>
            <w:div w:id="196938909">
              <w:marLeft w:val="0"/>
              <w:marRight w:val="0"/>
              <w:marTop w:val="0"/>
              <w:marBottom w:val="0"/>
              <w:divBdr>
                <w:top w:val="none" w:sz="0" w:space="0" w:color="auto"/>
                <w:left w:val="none" w:sz="0" w:space="0" w:color="auto"/>
                <w:bottom w:val="none" w:sz="0" w:space="0" w:color="auto"/>
                <w:right w:val="none" w:sz="0" w:space="0" w:color="auto"/>
              </w:divBdr>
              <w:divsChild>
                <w:div w:id="1320771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660718">
          <w:marLeft w:val="0"/>
          <w:marRight w:val="0"/>
          <w:marTop w:val="300"/>
          <w:marBottom w:val="0"/>
          <w:divBdr>
            <w:top w:val="none" w:sz="0" w:space="0" w:color="auto"/>
            <w:left w:val="none" w:sz="0" w:space="0" w:color="auto"/>
            <w:bottom w:val="none" w:sz="0" w:space="0" w:color="auto"/>
            <w:right w:val="none" w:sz="0" w:space="0" w:color="auto"/>
          </w:divBdr>
          <w:divsChild>
            <w:div w:id="1207137251">
              <w:marLeft w:val="0"/>
              <w:marRight w:val="0"/>
              <w:marTop w:val="0"/>
              <w:marBottom w:val="0"/>
              <w:divBdr>
                <w:top w:val="none" w:sz="0" w:space="0" w:color="auto"/>
                <w:left w:val="none" w:sz="0" w:space="0" w:color="auto"/>
                <w:bottom w:val="none" w:sz="0" w:space="0" w:color="auto"/>
                <w:right w:val="none" w:sz="0" w:space="0" w:color="auto"/>
              </w:divBdr>
              <w:divsChild>
                <w:div w:id="19127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443679">
          <w:marLeft w:val="0"/>
          <w:marRight w:val="0"/>
          <w:marTop w:val="300"/>
          <w:marBottom w:val="0"/>
          <w:divBdr>
            <w:top w:val="none" w:sz="0" w:space="0" w:color="auto"/>
            <w:left w:val="none" w:sz="0" w:space="0" w:color="auto"/>
            <w:bottom w:val="none" w:sz="0" w:space="0" w:color="auto"/>
            <w:right w:val="none" w:sz="0" w:space="0" w:color="auto"/>
          </w:divBdr>
          <w:divsChild>
            <w:div w:id="1934167855">
              <w:marLeft w:val="0"/>
              <w:marRight w:val="0"/>
              <w:marTop w:val="0"/>
              <w:marBottom w:val="0"/>
              <w:divBdr>
                <w:top w:val="none" w:sz="0" w:space="0" w:color="auto"/>
                <w:left w:val="none" w:sz="0" w:space="0" w:color="auto"/>
                <w:bottom w:val="none" w:sz="0" w:space="0" w:color="auto"/>
                <w:right w:val="none" w:sz="0" w:space="0" w:color="auto"/>
              </w:divBdr>
              <w:divsChild>
                <w:div w:id="35396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527027">
          <w:marLeft w:val="0"/>
          <w:marRight w:val="0"/>
          <w:marTop w:val="300"/>
          <w:marBottom w:val="0"/>
          <w:divBdr>
            <w:top w:val="none" w:sz="0" w:space="0" w:color="auto"/>
            <w:left w:val="none" w:sz="0" w:space="0" w:color="auto"/>
            <w:bottom w:val="none" w:sz="0" w:space="0" w:color="auto"/>
            <w:right w:val="none" w:sz="0" w:space="0" w:color="auto"/>
          </w:divBdr>
          <w:divsChild>
            <w:div w:id="765927886">
              <w:marLeft w:val="0"/>
              <w:marRight w:val="0"/>
              <w:marTop w:val="0"/>
              <w:marBottom w:val="0"/>
              <w:divBdr>
                <w:top w:val="none" w:sz="0" w:space="0" w:color="auto"/>
                <w:left w:val="none" w:sz="0" w:space="0" w:color="auto"/>
                <w:bottom w:val="none" w:sz="0" w:space="0" w:color="auto"/>
                <w:right w:val="none" w:sz="0" w:space="0" w:color="auto"/>
              </w:divBdr>
              <w:divsChild>
                <w:div w:id="169622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008848">
      <w:bodyDiv w:val="1"/>
      <w:marLeft w:val="0"/>
      <w:marRight w:val="0"/>
      <w:marTop w:val="0"/>
      <w:marBottom w:val="0"/>
      <w:divBdr>
        <w:top w:val="none" w:sz="0" w:space="0" w:color="auto"/>
        <w:left w:val="none" w:sz="0" w:space="0" w:color="auto"/>
        <w:bottom w:val="none" w:sz="0" w:space="0" w:color="auto"/>
        <w:right w:val="none" w:sz="0" w:space="0" w:color="auto"/>
      </w:divBdr>
      <w:divsChild>
        <w:div w:id="994795454">
          <w:marLeft w:val="0"/>
          <w:marRight w:val="0"/>
          <w:marTop w:val="0"/>
          <w:marBottom w:val="0"/>
          <w:divBdr>
            <w:top w:val="none" w:sz="0" w:space="0" w:color="auto"/>
            <w:left w:val="none" w:sz="0" w:space="0" w:color="auto"/>
            <w:bottom w:val="none" w:sz="0" w:space="0" w:color="auto"/>
            <w:right w:val="none" w:sz="0" w:space="0" w:color="auto"/>
          </w:divBdr>
        </w:div>
        <w:div w:id="466123393">
          <w:marLeft w:val="0"/>
          <w:marRight w:val="0"/>
          <w:marTop w:val="0"/>
          <w:marBottom w:val="0"/>
          <w:divBdr>
            <w:top w:val="none" w:sz="0" w:space="0" w:color="auto"/>
            <w:left w:val="none" w:sz="0" w:space="0" w:color="auto"/>
            <w:bottom w:val="none" w:sz="0" w:space="0" w:color="auto"/>
            <w:right w:val="none" w:sz="0" w:space="0" w:color="auto"/>
          </w:divBdr>
          <w:divsChild>
            <w:div w:id="725884070">
              <w:marLeft w:val="0"/>
              <w:marRight w:val="0"/>
              <w:marTop w:val="0"/>
              <w:marBottom w:val="0"/>
              <w:divBdr>
                <w:top w:val="none" w:sz="0" w:space="0" w:color="auto"/>
                <w:left w:val="none" w:sz="0" w:space="0" w:color="auto"/>
                <w:bottom w:val="none" w:sz="0" w:space="0" w:color="auto"/>
                <w:right w:val="none" w:sz="0" w:space="0" w:color="auto"/>
              </w:divBdr>
            </w:div>
          </w:divsChild>
        </w:div>
        <w:div w:id="1373731215">
          <w:marLeft w:val="0"/>
          <w:marRight w:val="0"/>
          <w:marTop w:val="0"/>
          <w:marBottom w:val="0"/>
          <w:divBdr>
            <w:top w:val="none" w:sz="0" w:space="0" w:color="auto"/>
            <w:left w:val="none" w:sz="0" w:space="0" w:color="auto"/>
            <w:bottom w:val="none" w:sz="0" w:space="0" w:color="auto"/>
            <w:right w:val="none" w:sz="0" w:space="0" w:color="auto"/>
          </w:divBdr>
        </w:div>
        <w:div w:id="1610236807">
          <w:marLeft w:val="0"/>
          <w:marRight w:val="0"/>
          <w:marTop w:val="0"/>
          <w:marBottom w:val="0"/>
          <w:divBdr>
            <w:top w:val="none" w:sz="0" w:space="0" w:color="auto"/>
            <w:left w:val="none" w:sz="0" w:space="0" w:color="auto"/>
            <w:bottom w:val="none" w:sz="0" w:space="0" w:color="auto"/>
            <w:right w:val="none" w:sz="0" w:space="0" w:color="auto"/>
          </w:divBdr>
          <w:divsChild>
            <w:div w:id="205333489">
              <w:marLeft w:val="0"/>
              <w:marRight w:val="0"/>
              <w:marTop w:val="0"/>
              <w:marBottom w:val="0"/>
              <w:divBdr>
                <w:top w:val="none" w:sz="0" w:space="0" w:color="auto"/>
                <w:left w:val="none" w:sz="0" w:space="0" w:color="auto"/>
                <w:bottom w:val="none" w:sz="0" w:space="0" w:color="auto"/>
                <w:right w:val="none" w:sz="0" w:space="0" w:color="auto"/>
              </w:divBdr>
            </w:div>
          </w:divsChild>
        </w:div>
        <w:div w:id="511998005">
          <w:marLeft w:val="0"/>
          <w:marRight w:val="0"/>
          <w:marTop w:val="0"/>
          <w:marBottom w:val="0"/>
          <w:divBdr>
            <w:top w:val="none" w:sz="0" w:space="0" w:color="auto"/>
            <w:left w:val="none" w:sz="0" w:space="0" w:color="auto"/>
            <w:bottom w:val="none" w:sz="0" w:space="0" w:color="auto"/>
            <w:right w:val="none" w:sz="0" w:space="0" w:color="auto"/>
          </w:divBdr>
        </w:div>
        <w:div w:id="747271068">
          <w:marLeft w:val="0"/>
          <w:marRight w:val="0"/>
          <w:marTop w:val="0"/>
          <w:marBottom w:val="0"/>
          <w:divBdr>
            <w:top w:val="none" w:sz="0" w:space="0" w:color="auto"/>
            <w:left w:val="none" w:sz="0" w:space="0" w:color="auto"/>
            <w:bottom w:val="none" w:sz="0" w:space="0" w:color="auto"/>
            <w:right w:val="none" w:sz="0" w:space="0" w:color="auto"/>
          </w:divBdr>
          <w:divsChild>
            <w:div w:id="1110129189">
              <w:marLeft w:val="0"/>
              <w:marRight w:val="0"/>
              <w:marTop w:val="0"/>
              <w:marBottom w:val="0"/>
              <w:divBdr>
                <w:top w:val="none" w:sz="0" w:space="0" w:color="auto"/>
                <w:left w:val="none" w:sz="0" w:space="0" w:color="auto"/>
                <w:bottom w:val="none" w:sz="0" w:space="0" w:color="auto"/>
                <w:right w:val="none" w:sz="0" w:space="0" w:color="auto"/>
              </w:divBdr>
            </w:div>
          </w:divsChild>
        </w:div>
        <w:div w:id="1244757501">
          <w:marLeft w:val="0"/>
          <w:marRight w:val="0"/>
          <w:marTop w:val="0"/>
          <w:marBottom w:val="0"/>
          <w:divBdr>
            <w:top w:val="none" w:sz="0" w:space="0" w:color="auto"/>
            <w:left w:val="none" w:sz="0" w:space="0" w:color="auto"/>
            <w:bottom w:val="none" w:sz="0" w:space="0" w:color="auto"/>
            <w:right w:val="none" w:sz="0" w:space="0" w:color="auto"/>
          </w:divBdr>
        </w:div>
        <w:div w:id="743454500">
          <w:marLeft w:val="0"/>
          <w:marRight w:val="0"/>
          <w:marTop w:val="0"/>
          <w:marBottom w:val="0"/>
          <w:divBdr>
            <w:top w:val="none" w:sz="0" w:space="0" w:color="auto"/>
            <w:left w:val="none" w:sz="0" w:space="0" w:color="auto"/>
            <w:bottom w:val="none" w:sz="0" w:space="0" w:color="auto"/>
            <w:right w:val="none" w:sz="0" w:space="0" w:color="auto"/>
          </w:divBdr>
          <w:divsChild>
            <w:div w:id="41055094">
              <w:marLeft w:val="0"/>
              <w:marRight w:val="0"/>
              <w:marTop w:val="0"/>
              <w:marBottom w:val="0"/>
              <w:divBdr>
                <w:top w:val="none" w:sz="0" w:space="0" w:color="auto"/>
                <w:left w:val="none" w:sz="0" w:space="0" w:color="auto"/>
                <w:bottom w:val="none" w:sz="0" w:space="0" w:color="auto"/>
                <w:right w:val="none" w:sz="0" w:space="0" w:color="auto"/>
              </w:divBdr>
            </w:div>
          </w:divsChild>
        </w:div>
        <w:div w:id="1967200276">
          <w:marLeft w:val="0"/>
          <w:marRight w:val="0"/>
          <w:marTop w:val="0"/>
          <w:marBottom w:val="0"/>
          <w:divBdr>
            <w:top w:val="none" w:sz="0" w:space="0" w:color="auto"/>
            <w:left w:val="none" w:sz="0" w:space="0" w:color="auto"/>
            <w:bottom w:val="none" w:sz="0" w:space="0" w:color="auto"/>
            <w:right w:val="none" w:sz="0" w:space="0" w:color="auto"/>
          </w:divBdr>
        </w:div>
        <w:div w:id="1103765833">
          <w:marLeft w:val="0"/>
          <w:marRight w:val="0"/>
          <w:marTop w:val="0"/>
          <w:marBottom w:val="0"/>
          <w:divBdr>
            <w:top w:val="none" w:sz="0" w:space="0" w:color="auto"/>
            <w:left w:val="none" w:sz="0" w:space="0" w:color="auto"/>
            <w:bottom w:val="none" w:sz="0" w:space="0" w:color="auto"/>
            <w:right w:val="none" w:sz="0" w:space="0" w:color="auto"/>
          </w:divBdr>
          <w:divsChild>
            <w:div w:id="1430390643">
              <w:marLeft w:val="0"/>
              <w:marRight w:val="0"/>
              <w:marTop w:val="0"/>
              <w:marBottom w:val="0"/>
              <w:divBdr>
                <w:top w:val="none" w:sz="0" w:space="0" w:color="auto"/>
                <w:left w:val="none" w:sz="0" w:space="0" w:color="auto"/>
                <w:bottom w:val="none" w:sz="0" w:space="0" w:color="auto"/>
                <w:right w:val="none" w:sz="0" w:space="0" w:color="auto"/>
              </w:divBdr>
            </w:div>
          </w:divsChild>
        </w:div>
        <w:div w:id="1881621964">
          <w:marLeft w:val="0"/>
          <w:marRight w:val="0"/>
          <w:marTop w:val="0"/>
          <w:marBottom w:val="0"/>
          <w:divBdr>
            <w:top w:val="none" w:sz="0" w:space="0" w:color="auto"/>
            <w:left w:val="none" w:sz="0" w:space="0" w:color="auto"/>
            <w:bottom w:val="none" w:sz="0" w:space="0" w:color="auto"/>
            <w:right w:val="none" w:sz="0" w:space="0" w:color="auto"/>
          </w:divBdr>
        </w:div>
        <w:div w:id="265775859">
          <w:marLeft w:val="0"/>
          <w:marRight w:val="0"/>
          <w:marTop w:val="0"/>
          <w:marBottom w:val="0"/>
          <w:divBdr>
            <w:top w:val="none" w:sz="0" w:space="0" w:color="auto"/>
            <w:left w:val="none" w:sz="0" w:space="0" w:color="auto"/>
            <w:bottom w:val="none" w:sz="0" w:space="0" w:color="auto"/>
            <w:right w:val="none" w:sz="0" w:space="0" w:color="auto"/>
          </w:divBdr>
          <w:divsChild>
            <w:div w:id="884484846">
              <w:marLeft w:val="0"/>
              <w:marRight w:val="0"/>
              <w:marTop w:val="0"/>
              <w:marBottom w:val="0"/>
              <w:divBdr>
                <w:top w:val="none" w:sz="0" w:space="0" w:color="auto"/>
                <w:left w:val="none" w:sz="0" w:space="0" w:color="auto"/>
                <w:bottom w:val="none" w:sz="0" w:space="0" w:color="auto"/>
                <w:right w:val="none" w:sz="0" w:space="0" w:color="auto"/>
              </w:divBdr>
            </w:div>
          </w:divsChild>
        </w:div>
        <w:div w:id="49302938">
          <w:marLeft w:val="0"/>
          <w:marRight w:val="0"/>
          <w:marTop w:val="0"/>
          <w:marBottom w:val="0"/>
          <w:divBdr>
            <w:top w:val="none" w:sz="0" w:space="0" w:color="auto"/>
            <w:left w:val="none" w:sz="0" w:space="0" w:color="auto"/>
            <w:bottom w:val="none" w:sz="0" w:space="0" w:color="auto"/>
            <w:right w:val="none" w:sz="0" w:space="0" w:color="auto"/>
          </w:divBdr>
        </w:div>
        <w:div w:id="67074679">
          <w:marLeft w:val="0"/>
          <w:marRight w:val="0"/>
          <w:marTop w:val="0"/>
          <w:marBottom w:val="0"/>
          <w:divBdr>
            <w:top w:val="none" w:sz="0" w:space="0" w:color="auto"/>
            <w:left w:val="none" w:sz="0" w:space="0" w:color="auto"/>
            <w:bottom w:val="none" w:sz="0" w:space="0" w:color="auto"/>
            <w:right w:val="none" w:sz="0" w:space="0" w:color="auto"/>
          </w:divBdr>
          <w:divsChild>
            <w:div w:id="716397311">
              <w:marLeft w:val="0"/>
              <w:marRight w:val="0"/>
              <w:marTop w:val="0"/>
              <w:marBottom w:val="0"/>
              <w:divBdr>
                <w:top w:val="none" w:sz="0" w:space="0" w:color="auto"/>
                <w:left w:val="none" w:sz="0" w:space="0" w:color="auto"/>
                <w:bottom w:val="none" w:sz="0" w:space="0" w:color="auto"/>
                <w:right w:val="none" w:sz="0" w:space="0" w:color="auto"/>
              </w:divBdr>
            </w:div>
          </w:divsChild>
        </w:div>
        <w:div w:id="2027096105">
          <w:marLeft w:val="0"/>
          <w:marRight w:val="0"/>
          <w:marTop w:val="300"/>
          <w:marBottom w:val="0"/>
          <w:divBdr>
            <w:top w:val="none" w:sz="0" w:space="0" w:color="auto"/>
            <w:left w:val="none" w:sz="0" w:space="0" w:color="auto"/>
            <w:bottom w:val="none" w:sz="0" w:space="0" w:color="auto"/>
            <w:right w:val="none" w:sz="0" w:space="0" w:color="auto"/>
          </w:divBdr>
          <w:divsChild>
            <w:div w:id="1514999508">
              <w:marLeft w:val="0"/>
              <w:marRight w:val="0"/>
              <w:marTop w:val="0"/>
              <w:marBottom w:val="0"/>
              <w:divBdr>
                <w:top w:val="none" w:sz="0" w:space="0" w:color="auto"/>
                <w:left w:val="none" w:sz="0" w:space="0" w:color="auto"/>
                <w:bottom w:val="none" w:sz="0" w:space="0" w:color="auto"/>
                <w:right w:val="none" w:sz="0" w:space="0" w:color="auto"/>
              </w:divBdr>
              <w:divsChild>
                <w:div w:id="108587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39067">
          <w:marLeft w:val="0"/>
          <w:marRight w:val="0"/>
          <w:marTop w:val="300"/>
          <w:marBottom w:val="0"/>
          <w:divBdr>
            <w:top w:val="none" w:sz="0" w:space="0" w:color="auto"/>
            <w:left w:val="none" w:sz="0" w:space="0" w:color="auto"/>
            <w:bottom w:val="none" w:sz="0" w:space="0" w:color="auto"/>
            <w:right w:val="none" w:sz="0" w:space="0" w:color="auto"/>
          </w:divBdr>
          <w:divsChild>
            <w:div w:id="1195270064">
              <w:marLeft w:val="0"/>
              <w:marRight w:val="0"/>
              <w:marTop w:val="0"/>
              <w:marBottom w:val="0"/>
              <w:divBdr>
                <w:top w:val="none" w:sz="0" w:space="0" w:color="auto"/>
                <w:left w:val="none" w:sz="0" w:space="0" w:color="auto"/>
                <w:bottom w:val="none" w:sz="0" w:space="0" w:color="auto"/>
                <w:right w:val="none" w:sz="0" w:space="0" w:color="auto"/>
              </w:divBdr>
              <w:divsChild>
                <w:div w:id="499665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79086">
          <w:marLeft w:val="0"/>
          <w:marRight w:val="0"/>
          <w:marTop w:val="300"/>
          <w:marBottom w:val="0"/>
          <w:divBdr>
            <w:top w:val="none" w:sz="0" w:space="0" w:color="auto"/>
            <w:left w:val="none" w:sz="0" w:space="0" w:color="auto"/>
            <w:bottom w:val="none" w:sz="0" w:space="0" w:color="auto"/>
            <w:right w:val="none" w:sz="0" w:space="0" w:color="auto"/>
          </w:divBdr>
          <w:divsChild>
            <w:div w:id="1421488268">
              <w:marLeft w:val="0"/>
              <w:marRight w:val="0"/>
              <w:marTop w:val="0"/>
              <w:marBottom w:val="0"/>
              <w:divBdr>
                <w:top w:val="none" w:sz="0" w:space="0" w:color="auto"/>
                <w:left w:val="none" w:sz="0" w:space="0" w:color="auto"/>
                <w:bottom w:val="none" w:sz="0" w:space="0" w:color="auto"/>
                <w:right w:val="none" w:sz="0" w:space="0" w:color="auto"/>
              </w:divBdr>
              <w:divsChild>
                <w:div w:id="41139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428734">
          <w:marLeft w:val="0"/>
          <w:marRight w:val="0"/>
          <w:marTop w:val="300"/>
          <w:marBottom w:val="0"/>
          <w:divBdr>
            <w:top w:val="none" w:sz="0" w:space="0" w:color="auto"/>
            <w:left w:val="none" w:sz="0" w:space="0" w:color="auto"/>
            <w:bottom w:val="none" w:sz="0" w:space="0" w:color="auto"/>
            <w:right w:val="none" w:sz="0" w:space="0" w:color="auto"/>
          </w:divBdr>
          <w:divsChild>
            <w:div w:id="17240370">
              <w:marLeft w:val="0"/>
              <w:marRight w:val="0"/>
              <w:marTop w:val="0"/>
              <w:marBottom w:val="0"/>
              <w:divBdr>
                <w:top w:val="none" w:sz="0" w:space="0" w:color="auto"/>
                <w:left w:val="none" w:sz="0" w:space="0" w:color="auto"/>
                <w:bottom w:val="none" w:sz="0" w:space="0" w:color="auto"/>
                <w:right w:val="none" w:sz="0" w:space="0" w:color="auto"/>
              </w:divBdr>
              <w:divsChild>
                <w:div w:id="1620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052853">
      <w:bodyDiv w:val="1"/>
      <w:marLeft w:val="0"/>
      <w:marRight w:val="0"/>
      <w:marTop w:val="0"/>
      <w:marBottom w:val="0"/>
      <w:divBdr>
        <w:top w:val="none" w:sz="0" w:space="0" w:color="auto"/>
        <w:left w:val="none" w:sz="0" w:space="0" w:color="auto"/>
        <w:bottom w:val="none" w:sz="0" w:space="0" w:color="auto"/>
        <w:right w:val="none" w:sz="0" w:space="0" w:color="auto"/>
      </w:divBdr>
      <w:divsChild>
        <w:div w:id="220598865">
          <w:marLeft w:val="0"/>
          <w:marRight w:val="0"/>
          <w:marTop w:val="0"/>
          <w:marBottom w:val="0"/>
          <w:divBdr>
            <w:top w:val="none" w:sz="0" w:space="0" w:color="auto"/>
            <w:left w:val="none" w:sz="0" w:space="0" w:color="auto"/>
            <w:bottom w:val="none" w:sz="0" w:space="0" w:color="auto"/>
            <w:right w:val="none" w:sz="0" w:space="0" w:color="auto"/>
          </w:divBdr>
        </w:div>
        <w:div w:id="1209143901">
          <w:marLeft w:val="0"/>
          <w:marRight w:val="0"/>
          <w:marTop w:val="0"/>
          <w:marBottom w:val="0"/>
          <w:divBdr>
            <w:top w:val="none" w:sz="0" w:space="0" w:color="auto"/>
            <w:left w:val="none" w:sz="0" w:space="0" w:color="auto"/>
            <w:bottom w:val="none" w:sz="0" w:space="0" w:color="auto"/>
            <w:right w:val="none" w:sz="0" w:space="0" w:color="auto"/>
          </w:divBdr>
          <w:divsChild>
            <w:div w:id="678772445">
              <w:marLeft w:val="0"/>
              <w:marRight w:val="0"/>
              <w:marTop w:val="0"/>
              <w:marBottom w:val="0"/>
              <w:divBdr>
                <w:top w:val="none" w:sz="0" w:space="0" w:color="auto"/>
                <w:left w:val="none" w:sz="0" w:space="0" w:color="auto"/>
                <w:bottom w:val="none" w:sz="0" w:space="0" w:color="auto"/>
                <w:right w:val="none" w:sz="0" w:space="0" w:color="auto"/>
              </w:divBdr>
            </w:div>
          </w:divsChild>
        </w:div>
        <w:div w:id="2009744930">
          <w:marLeft w:val="0"/>
          <w:marRight w:val="0"/>
          <w:marTop w:val="0"/>
          <w:marBottom w:val="0"/>
          <w:divBdr>
            <w:top w:val="none" w:sz="0" w:space="0" w:color="auto"/>
            <w:left w:val="none" w:sz="0" w:space="0" w:color="auto"/>
            <w:bottom w:val="none" w:sz="0" w:space="0" w:color="auto"/>
            <w:right w:val="none" w:sz="0" w:space="0" w:color="auto"/>
          </w:divBdr>
        </w:div>
        <w:div w:id="20282118">
          <w:marLeft w:val="0"/>
          <w:marRight w:val="0"/>
          <w:marTop w:val="0"/>
          <w:marBottom w:val="0"/>
          <w:divBdr>
            <w:top w:val="none" w:sz="0" w:space="0" w:color="auto"/>
            <w:left w:val="none" w:sz="0" w:space="0" w:color="auto"/>
            <w:bottom w:val="none" w:sz="0" w:space="0" w:color="auto"/>
            <w:right w:val="none" w:sz="0" w:space="0" w:color="auto"/>
          </w:divBdr>
          <w:divsChild>
            <w:div w:id="684524501">
              <w:marLeft w:val="0"/>
              <w:marRight w:val="0"/>
              <w:marTop w:val="0"/>
              <w:marBottom w:val="0"/>
              <w:divBdr>
                <w:top w:val="none" w:sz="0" w:space="0" w:color="auto"/>
                <w:left w:val="none" w:sz="0" w:space="0" w:color="auto"/>
                <w:bottom w:val="none" w:sz="0" w:space="0" w:color="auto"/>
                <w:right w:val="none" w:sz="0" w:space="0" w:color="auto"/>
              </w:divBdr>
            </w:div>
          </w:divsChild>
        </w:div>
        <w:div w:id="1054887379">
          <w:marLeft w:val="0"/>
          <w:marRight w:val="0"/>
          <w:marTop w:val="0"/>
          <w:marBottom w:val="0"/>
          <w:divBdr>
            <w:top w:val="none" w:sz="0" w:space="0" w:color="auto"/>
            <w:left w:val="none" w:sz="0" w:space="0" w:color="auto"/>
            <w:bottom w:val="none" w:sz="0" w:space="0" w:color="auto"/>
            <w:right w:val="none" w:sz="0" w:space="0" w:color="auto"/>
          </w:divBdr>
        </w:div>
        <w:div w:id="1737782583">
          <w:marLeft w:val="0"/>
          <w:marRight w:val="0"/>
          <w:marTop w:val="0"/>
          <w:marBottom w:val="0"/>
          <w:divBdr>
            <w:top w:val="none" w:sz="0" w:space="0" w:color="auto"/>
            <w:left w:val="none" w:sz="0" w:space="0" w:color="auto"/>
            <w:bottom w:val="none" w:sz="0" w:space="0" w:color="auto"/>
            <w:right w:val="none" w:sz="0" w:space="0" w:color="auto"/>
          </w:divBdr>
          <w:divsChild>
            <w:div w:id="637757376">
              <w:marLeft w:val="0"/>
              <w:marRight w:val="0"/>
              <w:marTop w:val="0"/>
              <w:marBottom w:val="0"/>
              <w:divBdr>
                <w:top w:val="none" w:sz="0" w:space="0" w:color="auto"/>
                <w:left w:val="none" w:sz="0" w:space="0" w:color="auto"/>
                <w:bottom w:val="none" w:sz="0" w:space="0" w:color="auto"/>
                <w:right w:val="none" w:sz="0" w:space="0" w:color="auto"/>
              </w:divBdr>
            </w:div>
          </w:divsChild>
        </w:div>
        <w:div w:id="1988435881">
          <w:marLeft w:val="0"/>
          <w:marRight w:val="0"/>
          <w:marTop w:val="0"/>
          <w:marBottom w:val="0"/>
          <w:divBdr>
            <w:top w:val="none" w:sz="0" w:space="0" w:color="auto"/>
            <w:left w:val="none" w:sz="0" w:space="0" w:color="auto"/>
            <w:bottom w:val="none" w:sz="0" w:space="0" w:color="auto"/>
            <w:right w:val="none" w:sz="0" w:space="0" w:color="auto"/>
          </w:divBdr>
        </w:div>
        <w:div w:id="2049715900">
          <w:marLeft w:val="0"/>
          <w:marRight w:val="0"/>
          <w:marTop w:val="0"/>
          <w:marBottom w:val="0"/>
          <w:divBdr>
            <w:top w:val="none" w:sz="0" w:space="0" w:color="auto"/>
            <w:left w:val="none" w:sz="0" w:space="0" w:color="auto"/>
            <w:bottom w:val="none" w:sz="0" w:space="0" w:color="auto"/>
            <w:right w:val="none" w:sz="0" w:space="0" w:color="auto"/>
          </w:divBdr>
          <w:divsChild>
            <w:div w:id="682366760">
              <w:marLeft w:val="0"/>
              <w:marRight w:val="0"/>
              <w:marTop w:val="0"/>
              <w:marBottom w:val="0"/>
              <w:divBdr>
                <w:top w:val="none" w:sz="0" w:space="0" w:color="auto"/>
                <w:left w:val="none" w:sz="0" w:space="0" w:color="auto"/>
                <w:bottom w:val="none" w:sz="0" w:space="0" w:color="auto"/>
                <w:right w:val="none" w:sz="0" w:space="0" w:color="auto"/>
              </w:divBdr>
            </w:div>
          </w:divsChild>
        </w:div>
        <w:div w:id="1837458323">
          <w:marLeft w:val="0"/>
          <w:marRight w:val="0"/>
          <w:marTop w:val="0"/>
          <w:marBottom w:val="0"/>
          <w:divBdr>
            <w:top w:val="none" w:sz="0" w:space="0" w:color="auto"/>
            <w:left w:val="none" w:sz="0" w:space="0" w:color="auto"/>
            <w:bottom w:val="none" w:sz="0" w:space="0" w:color="auto"/>
            <w:right w:val="none" w:sz="0" w:space="0" w:color="auto"/>
          </w:divBdr>
        </w:div>
        <w:div w:id="1968898430">
          <w:marLeft w:val="0"/>
          <w:marRight w:val="0"/>
          <w:marTop w:val="0"/>
          <w:marBottom w:val="0"/>
          <w:divBdr>
            <w:top w:val="none" w:sz="0" w:space="0" w:color="auto"/>
            <w:left w:val="none" w:sz="0" w:space="0" w:color="auto"/>
            <w:bottom w:val="none" w:sz="0" w:space="0" w:color="auto"/>
            <w:right w:val="none" w:sz="0" w:space="0" w:color="auto"/>
          </w:divBdr>
          <w:divsChild>
            <w:div w:id="370499403">
              <w:marLeft w:val="0"/>
              <w:marRight w:val="0"/>
              <w:marTop w:val="0"/>
              <w:marBottom w:val="0"/>
              <w:divBdr>
                <w:top w:val="none" w:sz="0" w:space="0" w:color="auto"/>
                <w:left w:val="none" w:sz="0" w:space="0" w:color="auto"/>
                <w:bottom w:val="none" w:sz="0" w:space="0" w:color="auto"/>
                <w:right w:val="none" w:sz="0" w:space="0" w:color="auto"/>
              </w:divBdr>
            </w:div>
          </w:divsChild>
        </w:div>
        <w:div w:id="1031759606">
          <w:marLeft w:val="0"/>
          <w:marRight w:val="0"/>
          <w:marTop w:val="0"/>
          <w:marBottom w:val="0"/>
          <w:divBdr>
            <w:top w:val="none" w:sz="0" w:space="0" w:color="auto"/>
            <w:left w:val="none" w:sz="0" w:space="0" w:color="auto"/>
            <w:bottom w:val="none" w:sz="0" w:space="0" w:color="auto"/>
            <w:right w:val="none" w:sz="0" w:space="0" w:color="auto"/>
          </w:divBdr>
        </w:div>
        <w:div w:id="1712222711">
          <w:marLeft w:val="0"/>
          <w:marRight w:val="0"/>
          <w:marTop w:val="0"/>
          <w:marBottom w:val="0"/>
          <w:divBdr>
            <w:top w:val="none" w:sz="0" w:space="0" w:color="auto"/>
            <w:left w:val="none" w:sz="0" w:space="0" w:color="auto"/>
            <w:bottom w:val="none" w:sz="0" w:space="0" w:color="auto"/>
            <w:right w:val="none" w:sz="0" w:space="0" w:color="auto"/>
          </w:divBdr>
          <w:divsChild>
            <w:div w:id="2143376579">
              <w:marLeft w:val="0"/>
              <w:marRight w:val="0"/>
              <w:marTop w:val="0"/>
              <w:marBottom w:val="0"/>
              <w:divBdr>
                <w:top w:val="none" w:sz="0" w:space="0" w:color="auto"/>
                <w:left w:val="none" w:sz="0" w:space="0" w:color="auto"/>
                <w:bottom w:val="none" w:sz="0" w:space="0" w:color="auto"/>
                <w:right w:val="none" w:sz="0" w:space="0" w:color="auto"/>
              </w:divBdr>
            </w:div>
          </w:divsChild>
        </w:div>
        <w:div w:id="1218466899">
          <w:marLeft w:val="0"/>
          <w:marRight w:val="0"/>
          <w:marTop w:val="0"/>
          <w:marBottom w:val="0"/>
          <w:divBdr>
            <w:top w:val="none" w:sz="0" w:space="0" w:color="auto"/>
            <w:left w:val="none" w:sz="0" w:space="0" w:color="auto"/>
            <w:bottom w:val="none" w:sz="0" w:space="0" w:color="auto"/>
            <w:right w:val="none" w:sz="0" w:space="0" w:color="auto"/>
          </w:divBdr>
        </w:div>
        <w:div w:id="626811296">
          <w:marLeft w:val="0"/>
          <w:marRight w:val="0"/>
          <w:marTop w:val="0"/>
          <w:marBottom w:val="0"/>
          <w:divBdr>
            <w:top w:val="none" w:sz="0" w:space="0" w:color="auto"/>
            <w:left w:val="none" w:sz="0" w:space="0" w:color="auto"/>
            <w:bottom w:val="none" w:sz="0" w:space="0" w:color="auto"/>
            <w:right w:val="none" w:sz="0" w:space="0" w:color="auto"/>
          </w:divBdr>
          <w:divsChild>
            <w:div w:id="462429537">
              <w:marLeft w:val="0"/>
              <w:marRight w:val="0"/>
              <w:marTop w:val="0"/>
              <w:marBottom w:val="0"/>
              <w:divBdr>
                <w:top w:val="none" w:sz="0" w:space="0" w:color="auto"/>
                <w:left w:val="none" w:sz="0" w:space="0" w:color="auto"/>
                <w:bottom w:val="none" w:sz="0" w:space="0" w:color="auto"/>
                <w:right w:val="none" w:sz="0" w:space="0" w:color="auto"/>
              </w:divBdr>
            </w:div>
          </w:divsChild>
        </w:div>
        <w:div w:id="1451392274">
          <w:marLeft w:val="0"/>
          <w:marRight w:val="0"/>
          <w:marTop w:val="300"/>
          <w:marBottom w:val="0"/>
          <w:divBdr>
            <w:top w:val="none" w:sz="0" w:space="0" w:color="auto"/>
            <w:left w:val="none" w:sz="0" w:space="0" w:color="auto"/>
            <w:bottom w:val="none" w:sz="0" w:space="0" w:color="auto"/>
            <w:right w:val="none" w:sz="0" w:space="0" w:color="auto"/>
          </w:divBdr>
          <w:divsChild>
            <w:div w:id="7026297">
              <w:marLeft w:val="0"/>
              <w:marRight w:val="0"/>
              <w:marTop w:val="0"/>
              <w:marBottom w:val="0"/>
              <w:divBdr>
                <w:top w:val="none" w:sz="0" w:space="0" w:color="auto"/>
                <w:left w:val="none" w:sz="0" w:space="0" w:color="auto"/>
                <w:bottom w:val="none" w:sz="0" w:space="0" w:color="auto"/>
                <w:right w:val="none" w:sz="0" w:space="0" w:color="auto"/>
              </w:divBdr>
              <w:divsChild>
                <w:div w:id="151480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1050">
          <w:marLeft w:val="0"/>
          <w:marRight w:val="0"/>
          <w:marTop w:val="300"/>
          <w:marBottom w:val="0"/>
          <w:divBdr>
            <w:top w:val="none" w:sz="0" w:space="0" w:color="auto"/>
            <w:left w:val="none" w:sz="0" w:space="0" w:color="auto"/>
            <w:bottom w:val="none" w:sz="0" w:space="0" w:color="auto"/>
            <w:right w:val="none" w:sz="0" w:space="0" w:color="auto"/>
          </w:divBdr>
          <w:divsChild>
            <w:div w:id="1215628952">
              <w:marLeft w:val="0"/>
              <w:marRight w:val="0"/>
              <w:marTop w:val="0"/>
              <w:marBottom w:val="0"/>
              <w:divBdr>
                <w:top w:val="none" w:sz="0" w:space="0" w:color="auto"/>
                <w:left w:val="none" w:sz="0" w:space="0" w:color="auto"/>
                <w:bottom w:val="none" w:sz="0" w:space="0" w:color="auto"/>
                <w:right w:val="none" w:sz="0" w:space="0" w:color="auto"/>
              </w:divBdr>
              <w:divsChild>
                <w:div w:id="1426730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79037">
          <w:marLeft w:val="0"/>
          <w:marRight w:val="0"/>
          <w:marTop w:val="300"/>
          <w:marBottom w:val="0"/>
          <w:divBdr>
            <w:top w:val="none" w:sz="0" w:space="0" w:color="auto"/>
            <w:left w:val="none" w:sz="0" w:space="0" w:color="auto"/>
            <w:bottom w:val="none" w:sz="0" w:space="0" w:color="auto"/>
            <w:right w:val="none" w:sz="0" w:space="0" w:color="auto"/>
          </w:divBdr>
          <w:divsChild>
            <w:div w:id="1625768149">
              <w:marLeft w:val="0"/>
              <w:marRight w:val="0"/>
              <w:marTop w:val="0"/>
              <w:marBottom w:val="0"/>
              <w:divBdr>
                <w:top w:val="none" w:sz="0" w:space="0" w:color="auto"/>
                <w:left w:val="none" w:sz="0" w:space="0" w:color="auto"/>
                <w:bottom w:val="none" w:sz="0" w:space="0" w:color="auto"/>
                <w:right w:val="none" w:sz="0" w:space="0" w:color="auto"/>
              </w:divBdr>
              <w:divsChild>
                <w:div w:id="149618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94462">
          <w:marLeft w:val="0"/>
          <w:marRight w:val="0"/>
          <w:marTop w:val="300"/>
          <w:marBottom w:val="0"/>
          <w:divBdr>
            <w:top w:val="none" w:sz="0" w:space="0" w:color="auto"/>
            <w:left w:val="none" w:sz="0" w:space="0" w:color="auto"/>
            <w:bottom w:val="none" w:sz="0" w:space="0" w:color="auto"/>
            <w:right w:val="none" w:sz="0" w:space="0" w:color="auto"/>
          </w:divBdr>
          <w:divsChild>
            <w:div w:id="676617849">
              <w:marLeft w:val="0"/>
              <w:marRight w:val="0"/>
              <w:marTop w:val="0"/>
              <w:marBottom w:val="0"/>
              <w:divBdr>
                <w:top w:val="none" w:sz="0" w:space="0" w:color="auto"/>
                <w:left w:val="none" w:sz="0" w:space="0" w:color="auto"/>
                <w:bottom w:val="none" w:sz="0" w:space="0" w:color="auto"/>
                <w:right w:val="none" w:sz="0" w:space="0" w:color="auto"/>
              </w:divBdr>
              <w:divsChild>
                <w:div w:id="2008361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471868">
      <w:bodyDiv w:val="1"/>
      <w:marLeft w:val="0"/>
      <w:marRight w:val="0"/>
      <w:marTop w:val="0"/>
      <w:marBottom w:val="0"/>
      <w:divBdr>
        <w:top w:val="none" w:sz="0" w:space="0" w:color="auto"/>
        <w:left w:val="none" w:sz="0" w:space="0" w:color="auto"/>
        <w:bottom w:val="none" w:sz="0" w:space="0" w:color="auto"/>
        <w:right w:val="none" w:sz="0" w:space="0" w:color="auto"/>
      </w:divBdr>
      <w:divsChild>
        <w:div w:id="1945723106">
          <w:marLeft w:val="0"/>
          <w:marRight w:val="0"/>
          <w:marTop w:val="0"/>
          <w:marBottom w:val="0"/>
          <w:divBdr>
            <w:top w:val="none" w:sz="0" w:space="0" w:color="auto"/>
            <w:left w:val="none" w:sz="0" w:space="0" w:color="auto"/>
            <w:bottom w:val="none" w:sz="0" w:space="0" w:color="auto"/>
            <w:right w:val="none" w:sz="0" w:space="0" w:color="auto"/>
          </w:divBdr>
        </w:div>
        <w:div w:id="709840692">
          <w:marLeft w:val="0"/>
          <w:marRight w:val="0"/>
          <w:marTop w:val="0"/>
          <w:marBottom w:val="0"/>
          <w:divBdr>
            <w:top w:val="none" w:sz="0" w:space="0" w:color="auto"/>
            <w:left w:val="none" w:sz="0" w:space="0" w:color="auto"/>
            <w:bottom w:val="none" w:sz="0" w:space="0" w:color="auto"/>
            <w:right w:val="none" w:sz="0" w:space="0" w:color="auto"/>
          </w:divBdr>
          <w:divsChild>
            <w:div w:id="1804272651">
              <w:marLeft w:val="0"/>
              <w:marRight w:val="0"/>
              <w:marTop w:val="0"/>
              <w:marBottom w:val="0"/>
              <w:divBdr>
                <w:top w:val="none" w:sz="0" w:space="0" w:color="auto"/>
                <w:left w:val="none" w:sz="0" w:space="0" w:color="auto"/>
                <w:bottom w:val="none" w:sz="0" w:space="0" w:color="auto"/>
                <w:right w:val="none" w:sz="0" w:space="0" w:color="auto"/>
              </w:divBdr>
            </w:div>
          </w:divsChild>
        </w:div>
        <w:div w:id="507792571">
          <w:marLeft w:val="0"/>
          <w:marRight w:val="0"/>
          <w:marTop w:val="0"/>
          <w:marBottom w:val="0"/>
          <w:divBdr>
            <w:top w:val="none" w:sz="0" w:space="0" w:color="auto"/>
            <w:left w:val="none" w:sz="0" w:space="0" w:color="auto"/>
            <w:bottom w:val="none" w:sz="0" w:space="0" w:color="auto"/>
            <w:right w:val="none" w:sz="0" w:space="0" w:color="auto"/>
          </w:divBdr>
        </w:div>
        <w:div w:id="1885554427">
          <w:marLeft w:val="0"/>
          <w:marRight w:val="0"/>
          <w:marTop w:val="0"/>
          <w:marBottom w:val="0"/>
          <w:divBdr>
            <w:top w:val="none" w:sz="0" w:space="0" w:color="auto"/>
            <w:left w:val="none" w:sz="0" w:space="0" w:color="auto"/>
            <w:bottom w:val="none" w:sz="0" w:space="0" w:color="auto"/>
            <w:right w:val="none" w:sz="0" w:space="0" w:color="auto"/>
          </w:divBdr>
          <w:divsChild>
            <w:div w:id="777023889">
              <w:marLeft w:val="0"/>
              <w:marRight w:val="0"/>
              <w:marTop w:val="0"/>
              <w:marBottom w:val="0"/>
              <w:divBdr>
                <w:top w:val="none" w:sz="0" w:space="0" w:color="auto"/>
                <w:left w:val="none" w:sz="0" w:space="0" w:color="auto"/>
                <w:bottom w:val="none" w:sz="0" w:space="0" w:color="auto"/>
                <w:right w:val="none" w:sz="0" w:space="0" w:color="auto"/>
              </w:divBdr>
            </w:div>
          </w:divsChild>
        </w:div>
        <w:div w:id="866332263">
          <w:marLeft w:val="0"/>
          <w:marRight w:val="0"/>
          <w:marTop w:val="0"/>
          <w:marBottom w:val="0"/>
          <w:divBdr>
            <w:top w:val="none" w:sz="0" w:space="0" w:color="auto"/>
            <w:left w:val="none" w:sz="0" w:space="0" w:color="auto"/>
            <w:bottom w:val="none" w:sz="0" w:space="0" w:color="auto"/>
            <w:right w:val="none" w:sz="0" w:space="0" w:color="auto"/>
          </w:divBdr>
        </w:div>
        <w:div w:id="1871842971">
          <w:marLeft w:val="0"/>
          <w:marRight w:val="0"/>
          <w:marTop w:val="0"/>
          <w:marBottom w:val="0"/>
          <w:divBdr>
            <w:top w:val="none" w:sz="0" w:space="0" w:color="auto"/>
            <w:left w:val="none" w:sz="0" w:space="0" w:color="auto"/>
            <w:bottom w:val="none" w:sz="0" w:space="0" w:color="auto"/>
            <w:right w:val="none" w:sz="0" w:space="0" w:color="auto"/>
          </w:divBdr>
          <w:divsChild>
            <w:div w:id="806170707">
              <w:marLeft w:val="0"/>
              <w:marRight w:val="0"/>
              <w:marTop w:val="0"/>
              <w:marBottom w:val="0"/>
              <w:divBdr>
                <w:top w:val="none" w:sz="0" w:space="0" w:color="auto"/>
                <w:left w:val="none" w:sz="0" w:space="0" w:color="auto"/>
                <w:bottom w:val="none" w:sz="0" w:space="0" w:color="auto"/>
                <w:right w:val="none" w:sz="0" w:space="0" w:color="auto"/>
              </w:divBdr>
            </w:div>
          </w:divsChild>
        </w:div>
        <w:div w:id="1491826152">
          <w:marLeft w:val="0"/>
          <w:marRight w:val="0"/>
          <w:marTop w:val="0"/>
          <w:marBottom w:val="0"/>
          <w:divBdr>
            <w:top w:val="none" w:sz="0" w:space="0" w:color="auto"/>
            <w:left w:val="none" w:sz="0" w:space="0" w:color="auto"/>
            <w:bottom w:val="none" w:sz="0" w:space="0" w:color="auto"/>
            <w:right w:val="none" w:sz="0" w:space="0" w:color="auto"/>
          </w:divBdr>
        </w:div>
        <w:div w:id="561454315">
          <w:marLeft w:val="0"/>
          <w:marRight w:val="0"/>
          <w:marTop w:val="0"/>
          <w:marBottom w:val="0"/>
          <w:divBdr>
            <w:top w:val="none" w:sz="0" w:space="0" w:color="auto"/>
            <w:left w:val="none" w:sz="0" w:space="0" w:color="auto"/>
            <w:bottom w:val="none" w:sz="0" w:space="0" w:color="auto"/>
            <w:right w:val="none" w:sz="0" w:space="0" w:color="auto"/>
          </w:divBdr>
          <w:divsChild>
            <w:div w:id="1989623450">
              <w:marLeft w:val="0"/>
              <w:marRight w:val="0"/>
              <w:marTop w:val="0"/>
              <w:marBottom w:val="0"/>
              <w:divBdr>
                <w:top w:val="none" w:sz="0" w:space="0" w:color="auto"/>
                <w:left w:val="none" w:sz="0" w:space="0" w:color="auto"/>
                <w:bottom w:val="none" w:sz="0" w:space="0" w:color="auto"/>
                <w:right w:val="none" w:sz="0" w:space="0" w:color="auto"/>
              </w:divBdr>
            </w:div>
          </w:divsChild>
        </w:div>
        <w:div w:id="1925455301">
          <w:marLeft w:val="0"/>
          <w:marRight w:val="0"/>
          <w:marTop w:val="0"/>
          <w:marBottom w:val="0"/>
          <w:divBdr>
            <w:top w:val="none" w:sz="0" w:space="0" w:color="auto"/>
            <w:left w:val="none" w:sz="0" w:space="0" w:color="auto"/>
            <w:bottom w:val="none" w:sz="0" w:space="0" w:color="auto"/>
            <w:right w:val="none" w:sz="0" w:space="0" w:color="auto"/>
          </w:divBdr>
        </w:div>
        <w:div w:id="1618755029">
          <w:marLeft w:val="0"/>
          <w:marRight w:val="0"/>
          <w:marTop w:val="0"/>
          <w:marBottom w:val="0"/>
          <w:divBdr>
            <w:top w:val="none" w:sz="0" w:space="0" w:color="auto"/>
            <w:left w:val="none" w:sz="0" w:space="0" w:color="auto"/>
            <w:bottom w:val="none" w:sz="0" w:space="0" w:color="auto"/>
            <w:right w:val="none" w:sz="0" w:space="0" w:color="auto"/>
          </w:divBdr>
          <w:divsChild>
            <w:div w:id="309021136">
              <w:marLeft w:val="0"/>
              <w:marRight w:val="0"/>
              <w:marTop w:val="0"/>
              <w:marBottom w:val="0"/>
              <w:divBdr>
                <w:top w:val="none" w:sz="0" w:space="0" w:color="auto"/>
                <w:left w:val="none" w:sz="0" w:space="0" w:color="auto"/>
                <w:bottom w:val="none" w:sz="0" w:space="0" w:color="auto"/>
                <w:right w:val="none" w:sz="0" w:space="0" w:color="auto"/>
              </w:divBdr>
            </w:div>
          </w:divsChild>
        </w:div>
        <w:div w:id="674919695">
          <w:marLeft w:val="0"/>
          <w:marRight w:val="0"/>
          <w:marTop w:val="0"/>
          <w:marBottom w:val="0"/>
          <w:divBdr>
            <w:top w:val="none" w:sz="0" w:space="0" w:color="auto"/>
            <w:left w:val="none" w:sz="0" w:space="0" w:color="auto"/>
            <w:bottom w:val="none" w:sz="0" w:space="0" w:color="auto"/>
            <w:right w:val="none" w:sz="0" w:space="0" w:color="auto"/>
          </w:divBdr>
        </w:div>
        <w:div w:id="220866179">
          <w:marLeft w:val="0"/>
          <w:marRight w:val="0"/>
          <w:marTop w:val="0"/>
          <w:marBottom w:val="0"/>
          <w:divBdr>
            <w:top w:val="none" w:sz="0" w:space="0" w:color="auto"/>
            <w:left w:val="none" w:sz="0" w:space="0" w:color="auto"/>
            <w:bottom w:val="none" w:sz="0" w:space="0" w:color="auto"/>
            <w:right w:val="none" w:sz="0" w:space="0" w:color="auto"/>
          </w:divBdr>
          <w:divsChild>
            <w:div w:id="2092577472">
              <w:marLeft w:val="0"/>
              <w:marRight w:val="0"/>
              <w:marTop w:val="0"/>
              <w:marBottom w:val="0"/>
              <w:divBdr>
                <w:top w:val="none" w:sz="0" w:space="0" w:color="auto"/>
                <w:left w:val="none" w:sz="0" w:space="0" w:color="auto"/>
                <w:bottom w:val="none" w:sz="0" w:space="0" w:color="auto"/>
                <w:right w:val="none" w:sz="0" w:space="0" w:color="auto"/>
              </w:divBdr>
            </w:div>
          </w:divsChild>
        </w:div>
        <w:div w:id="57289399">
          <w:marLeft w:val="0"/>
          <w:marRight w:val="0"/>
          <w:marTop w:val="0"/>
          <w:marBottom w:val="0"/>
          <w:divBdr>
            <w:top w:val="none" w:sz="0" w:space="0" w:color="auto"/>
            <w:left w:val="none" w:sz="0" w:space="0" w:color="auto"/>
            <w:bottom w:val="none" w:sz="0" w:space="0" w:color="auto"/>
            <w:right w:val="none" w:sz="0" w:space="0" w:color="auto"/>
          </w:divBdr>
        </w:div>
        <w:div w:id="456602839">
          <w:marLeft w:val="0"/>
          <w:marRight w:val="0"/>
          <w:marTop w:val="0"/>
          <w:marBottom w:val="0"/>
          <w:divBdr>
            <w:top w:val="none" w:sz="0" w:space="0" w:color="auto"/>
            <w:left w:val="none" w:sz="0" w:space="0" w:color="auto"/>
            <w:bottom w:val="none" w:sz="0" w:space="0" w:color="auto"/>
            <w:right w:val="none" w:sz="0" w:space="0" w:color="auto"/>
          </w:divBdr>
          <w:divsChild>
            <w:div w:id="1367028123">
              <w:marLeft w:val="0"/>
              <w:marRight w:val="0"/>
              <w:marTop w:val="0"/>
              <w:marBottom w:val="0"/>
              <w:divBdr>
                <w:top w:val="none" w:sz="0" w:space="0" w:color="auto"/>
                <w:left w:val="none" w:sz="0" w:space="0" w:color="auto"/>
                <w:bottom w:val="none" w:sz="0" w:space="0" w:color="auto"/>
                <w:right w:val="none" w:sz="0" w:space="0" w:color="auto"/>
              </w:divBdr>
            </w:div>
          </w:divsChild>
        </w:div>
        <w:div w:id="1674994846">
          <w:marLeft w:val="0"/>
          <w:marRight w:val="0"/>
          <w:marTop w:val="300"/>
          <w:marBottom w:val="0"/>
          <w:divBdr>
            <w:top w:val="none" w:sz="0" w:space="0" w:color="auto"/>
            <w:left w:val="none" w:sz="0" w:space="0" w:color="auto"/>
            <w:bottom w:val="none" w:sz="0" w:space="0" w:color="auto"/>
            <w:right w:val="none" w:sz="0" w:space="0" w:color="auto"/>
          </w:divBdr>
          <w:divsChild>
            <w:div w:id="603656749">
              <w:marLeft w:val="0"/>
              <w:marRight w:val="0"/>
              <w:marTop w:val="0"/>
              <w:marBottom w:val="0"/>
              <w:divBdr>
                <w:top w:val="none" w:sz="0" w:space="0" w:color="auto"/>
                <w:left w:val="none" w:sz="0" w:space="0" w:color="auto"/>
                <w:bottom w:val="none" w:sz="0" w:space="0" w:color="auto"/>
                <w:right w:val="none" w:sz="0" w:space="0" w:color="auto"/>
              </w:divBdr>
              <w:divsChild>
                <w:div w:id="84941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232729">
          <w:marLeft w:val="0"/>
          <w:marRight w:val="0"/>
          <w:marTop w:val="300"/>
          <w:marBottom w:val="0"/>
          <w:divBdr>
            <w:top w:val="none" w:sz="0" w:space="0" w:color="auto"/>
            <w:left w:val="none" w:sz="0" w:space="0" w:color="auto"/>
            <w:bottom w:val="none" w:sz="0" w:space="0" w:color="auto"/>
            <w:right w:val="none" w:sz="0" w:space="0" w:color="auto"/>
          </w:divBdr>
          <w:divsChild>
            <w:div w:id="1919560682">
              <w:marLeft w:val="0"/>
              <w:marRight w:val="0"/>
              <w:marTop w:val="0"/>
              <w:marBottom w:val="0"/>
              <w:divBdr>
                <w:top w:val="none" w:sz="0" w:space="0" w:color="auto"/>
                <w:left w:val="none" w:sz="0" w:space="0" w:color="auto"/>
                <w:bottom w:val="none" w:sz="0" w:space="0" w:color="auto"/>
                <w:right w:val="none" w:sz="0" w:space="0" w:color="auto"/>
              </w:divBdr>
              <w:divsChild>
                <w:div w:id="885869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588808">
          <w:marLeft w:val="0"/>
          <w:marRight w:val="0"/>
          <w:marTop w:val="300"/>
          <w:marBottom w:val="0"/>
          <w:divBdr>
            <w:top w:val="none" w:sz="0" w:space="0" w:color="auto"/>
            <w:left w:val="none" w:sz="0" w:space="0" w:color="auto"/>
            <w:bottom w:val="none" w:sz="0" w:space="0" w:color="auto"/>
            <w:right w:val="none" w:sz="0" w:space="0" w:color="auto"/>
          </w:divBdr>
          <w:divsChild>
            <w:div w:id="1990012162">
              <w:marLeft w:val="0"/>
              <w:marRight w:val="0"/>
              <w:marTop w:val="0"/>
              <w:marBottom w:val="0"/>
              <w:divBdr>
                <w:top w:val="none" w:sz="0" w:space="0" w:color="auto"/>
                <w:left w:val="none" w:sz="0" w:space="0" w:color="auto"/>
                <w:bottom w:val="none" w:sz="0" w:space="0" w:color="auto"/>
                <w:right w:val="none" w:sz="0" w:space="0" w:color="auto"/>
              </w:divBdr>
              <w:divsChild>
                <w:div w:id="1232694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326496">
          <w:marLeft w:val="0"/>
          <w:marRight w:val="0"/>
          <w:marTop w:val="300"/>
          <w:marBottom w:val="0"/>
          <w:divBdr>
            <w:top w:val="none" w:sz="0" w:space="0" w:color="auto"/>
            <w:left w:val="none" w:sz="0" w:space="0" w:color="auto"/>
            <w:bottom w:val="none" w:sz="0" w:space="0" w:color="auto"/>
            <w:right w:val="none" w:sz="0" w:space="0" w:color="auto"/>
          </w:divBdr>
          <w:divsChild>
            <w:div w:id="863448103">
              <w:marLeft w:val="0"/>
              <w:marRight w:val="0"/>
              <w:marTop w:val="0"/>
              <w:marBottom w:val="0"/>
              <w:divBdr>
                <w:top w:val="none" w:sz="0" w:space="0" w:color="auto"/>
                <w:left w:val="none" w:sz="0" w:space="0" w:color="auto"/>
                <w:bottom w:val="none" w:sz="0" w:space="0" w:color="auto"/>
                <w:right w:val="none" w:sz="0" w:space="0" w:color="auto"/>
              </w:divBdr>
              <w:divsChild>
                <w:div w:id="739526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786907">
      <w:bodyDiv w:val="1"/>
      <w:marLeft w:val="0"/>
      <w:marRight w:val="0"/>
      <w:marTop w:val="0"/>
      <w:marBottom w:val="0"/>
      <w:divBdr>
        <w:top w:val="none" w:sz="0" w:space="0" w:color="auto"/>
        <w:left w:val="none" w:sz="0" w:space="0" w:color="auto"/>
        <w:bottom w:val="none" w:sz="0" w:space="0" w:color="auto"/>
        <w:right w:val="none" w:sz="0" w:space="0" w:color="auto"/>
      </w:divBdr>
      <w:divsChild>
        <w:div w:id="1067999306">
          <w:marLeft w:val="0"/>
          <w:marRight w:val="0"/>
          <w:marTop w:val="0"/>
          <w:marBottom w:val="0"/>
          <w:divBdr>
            <w:top w:val="none" w:sz="0" w:space="0" w:color="auto"/>
            <w:left w:val="none" w:sz="0" w:space="0" w:color="auto"/>
            <w:bottom w:val="none" w:sz="0" w:space="0" w:color="auto"/>
            <w:right w:val="none" w:sz="0" w:space="0" w:color="auto"/>
          </w:divBdr>
        </w:div>
        <w:div w:id="110784596">
          <w:marLeft w:val="0"/>
          <w:marRight w:val="0"/>
          <w:marTop w:val="0"/>
          <w:marBottom w:val="0"/>
          <w:divBdr>
            <w:top w:val="none" w:sz="0" w:space="0" w:color="auto"/>
            <w:left w:val="none" w:sz="0" w:space="0" w:color="auto"/>
            <w:bottom w:val="none" w:sz="0" w:space="0" w:color="auto"/>
            <w:right w:val="none" w:sz="0" w:space="0" w:color="auto"/>
          </w:divBdr>
          <w:divsChild>
            <w:div w:id="613024588">
              <w:marLeft w:val="0"/>
              <w:marRight w:val="0"/>
              <w:marTop w:val="0"/>
              <w:marBottom w:val="0"/>
              <w:divBdr>
                <w:top w:val="none" w:sz="0" w:space="0" w:color="auto"/>
                <w:left w:val="none" w:sz="0" w:space="0" w:color="auto"/>
                <w:bottom w:val="none" w:sz="0" w:space="0" w:color="auto"/>
                <w:right w:val="none" w:sz="0" w:space="0" w:color="auto"/>
              </w:divBdr>
            </w:div>
          </w:divsChild>
        </w:div>
        <w:div w:id="23529192">
          <w:marLeft w:val="0"/>
          <w:marRight w:val="0"/>
          <w:marTop w:val="0"/>
          <w:marBottom w:val="0"/>
          <w:divBdr>
            <w:top w:val="none" w:sz="0" w:space="0" w:color="auto"/>
            <w:left w:val="none" w:sz="0" w:space="0" w:color="auto"/>
            <w:bottom w:val="none" w:sz="0" w:space="0" w:color="auto"/>
            <w:right w:val="none" w:sz="0" w:space="0" w:color="auto"/>
          </w:divBdr>
        </w:div>
        <w:div w:id="1792436273">
          <w:marLeft w:val="0"/>
          <w:marRight w:val="0"/>
          <w:marTop w:val="0"/>
          <w:marBottom w:val="0"/>
          <w:divBdr>
            <w:top w:val="none" w:sz="0" w:space="0" w:color="auto"/>
            <w:left w:val="none" w:sz="0" w:space="0" w:color="auto"/>
            <w:bottom w:val="none" w:sz="0" w:space="0" w:color="auto"/>
            <w:right w:val="none" w:sz="0" w:space="0" w:color="auto"/>
          </w:divBdr>
          <w:divsChild>
            <w:div w:id="48303531">
              <w:marLeft w:val="0"/>
              <w:marRight w:val="0"/>
              <w:marTop w:val="0"/>
              <w:marBottom w:val="0"/>
              <w:divBdr>
                <w:top w:val="none" w:sz="0" w:space="0" w:color="auto"/>
                <w:left w:val="none" w:sz="0" w:space="0" w:color="auto"/>
                <w:bottom w:val="none" w:sz="0" w:space="0" w:color="auto"/>
                <w:right w:val="none" w:sz="0" w:space="0" w:color="auto"/>
              </w:divBdr>
            </w:div>
          </w:divsChild>
        </w:div>
        <w:div w:id="1268344126">
          <w:marLeft w:val="0"/>
          <w:marRight w:val="0"/>
          <w:marTop w:val="0"/>
          <w:marBottom w:val="0"/>
          <w:divBdr>
            <w:top w:val="none" w:sz="0" w:space="0" w:color="auto"/>
            <w:left w:val="none" w:sz="0" w:space="0" w:color="auto"/>
            <w:bottom w:val="none" w:sz="0" w:space="0" w:color="auto"/>
            <w:right w:val="none" w:sz="0" w:space="0" w:color="auto"/>
          </w:divBdr>
        </w:div>
        <w:div w:id="292440733">
          <w:marLeft w:val="0"/>
          <w:marRight w:val="0"/>
          <w:marTop w:val="0"/>
          <w:marBottom w:val="0"/>
          <w:divBdr>
            <w:top w:val="none" w:sz="0" w:space="0" w:color="auto"/>
            <w:left w:val="none" w:sz="0" w:space="0" w:color="auto"/>
            <w:bottom w:val="none" w:sz="0" w:space="0" w:color="auto"/>
            <w:right w:val="none" w:sz="0" w:space="0" w:color="auto"/>
          </w:divBdr>
          <w:divsChild>
            <w:div w:id="339352471">
              <w:marLeft w:val="0"/>
              <w:marRight w:val="0"/>
              <w:marTop w:val="0"/>
              <w:marBottom w:val="0"/>
              <w:divBdr>
                <w:top w:val="none" w:sz="0" w:space="0" w:color="auto"/>
                <w:left w:val="none" w:sz="0" w:space="0" w:color="auto"/>
                <w:bottom w:val="none" w:sz="0" w:space="0" w:color="auto"/>
                <w:right w:val="none" w:sz="0" w:space="0" w:color="auto"/>
              </w:divBdr>
            </w:div>
          </w:divsChild>
        </w:div>
        <w:div w:id="328296263">
          <w:marLeft w:val="0"/>
          <w:marRight w:val="0"/>
          <w:marTop w:val="0"/>
          <w:marBottom w:val="0"/>
          <w:divBdr>
            <w:top w:val="none" w:sz="0" w:space="0" w:color="auto"/>
            <w:left w:val="none" w:sz="0" w:space="0" w:color="auto"/>
            <w:bottom w:val="none" w:sz="0" w:space="0" w:color="auto"/>
            <w:right w:val="none" w:sz="0" w:space="0" w:color="auto"/>
          </w:divBdr>
        </w:div>
        <w:div w:id="1008604074">
          <w:marLeft w:val="0"/>
          <w:marRight w:val="0"/>
          <w:marTop w:val="0"/>
          <w:marBottom w:val="0"/>
          <w:divBdr>
            <w:top w:val="none" w:sz="0" w:space="0" w:color="auto"/>
            <w:left w:val="none" w:sz="0" w:space="0" w:color="auto"/>
            <w:bottom w:val="none" w:sz="0" w:space="0" w:color="auto"/>
            <w:right w:val="none" w:sz="0" w:space="0" w:color="auto"/>
          </w:divBdr>
          <w:divsChild>
            <w:div w:id="592008796">
              <w:marLeft w:val="0"/>
              <w:marRight w:val="0"/>
              <w:marTop w:val="0"/>
              <w:marBottom w:val="0"/>
              <w:divBdr>
                <w:top w:val="none" w:sz="0" w:space="0" w:color="auto"/>
                <w:left w:val="none" w:sz="0" w:space="0" w:color="auto"/>
                <w:bottom w:val="none" w:sz="0" w:space="0" w:color="auto"/>
                <w:right w:val="none" w:sz="0" w:space="0" w:color="auto"/>
              </w:divBdr>
            </w:div>
          </w:divsChild>
        </w:div>
        <w:div w:id="24213216">
          <w:marLeft w:val="0"/>
          <w:marRight w:val="0"/>
          <w:marTop w:val="0"/>
          <w:marBottom w:val="0"/>
          <w:divBdr>
            <w:top w:val="none" w:sz="0" w:space="0" w:color="auto"/>
            <w:left w:val="none" w:sz="0" w:space="0" w:color="auto"/>
            <w:bottom w:val="none" w:sz="0" w:space="0" w:color="auto"/>
            <w:right w:val="none" w:sz="0" w:space="0" w:color="auto"/>
          </w:divBdr>
        </w:div>
        <w:div w:id="576210713">
          <w:marLeft w:val="0"/>
          <w:marRight w:val="0"/>
          <w:marTop w:val="0"/>
          <w:marBottom w:val="0"/>
          <w:divBdr>
            <w:top w:val="none" w:sz="0" w:space="0" w:color="auto"/>
            <w:left w:val="none" w:sz="0" w:space="0" w:color="auto"/>
            <w:bottom w:val="none" w:sz="0" w:space="0" w:color="auto"/>
            <w:right w:val="none" w:sz="0" w:space="0" w:color="auto"/>
          </w:divBdr>
          <w:divsChild>
            <w:div w:id="508250328">
              <w:marLeft w:val="0"/>
              <w:marRight w:val="0"/>
              <w:marTop w:val="0"/>
              <w:marBottom w:val="0"/>
              <w:divBdr>
                <w:top w:val="none" w:sz="0" w:space="0" w:color="auto"/>
                <w:left w:val="none" w:sz="0" w:space="0" w:color="auto"/>
                <w:bottom w:val="none" w:sz="0" w:space="0" w:color="auto"/>
                <w:right w:val="none" w:sz="0" w:space="0" w:color="auto"/>
              </w:divBdr>
            </w:div>
          </w:divsChild>
        </w:div>
        <w:div w:id="635574770">
          <w:marLeft w:val="0"/>
          <w:marRight w:val="0"/>
          <w:marTop w:val="0"/>
          <w:marBottom w:val="0"/>
          <w:divBdr>
            <w:top w:val="none" w:sz="0" w:space="0" w:color="auto"/>
            <w:left w:val="none" w:sz="0" w:space="0" w:color="auto"/>
            <w:bottom w:val="none" w:sz="0" w:space="0" w:color="auto"/>
            <w:right w:val="none" w:sz="0" w:space="0" w:color="auto"/>
          </w:divBdr>
        </w:div>
        <w:div w:id="1778716714">
          <w:marLeft w:val="0"/>
          <w:marRight w:val="0"/>
          <w:marTop w:val="0"/>
          <w:marBottom w:val="0"/>
          <w:divBdr>
            <w:top w:val="none" w:sz="0" w:space="0" w:color="auto"/>
            <w:left w:val="none" w:sz="0" w:space="0" w:color="auto"/>
            <w:bottom w:val="none" w:sz="0" w:space="0" w:color="auto"/>
            <w:right w:val="none" w:sz="0" w:space="0" w:color="auto"/>
          </w:divBdr>
          <w:divsChild>
            <w:div w:id="1911111400">
              <w:marLeft w:val="0"/>
              <w:marRight w:val="0"/>
              <w:marTop w:val="0"/>
              <w:marBottom w:val="0"/>
              <w:divBdr>
                <w:top w:val="none" w:sz="0" w:space="0" w:color="auto"/>
                <w:left w:val="none" w:sz="0" w:space="0" w:color="auto"/>
                <w:bottom w:val="none" w:sz="0" w:space="0" w:color="auto"/>
                <w:right w:val="none" w:sz="0" w:space="0" w:color="auto"/>
              </w:divBdr>
            </w:div>
          </w:divsChild>
        </w:div>
        <w:div w:id="499661874">
          <w:marLeft w:val="0"/>
          <w:marRight w:val="0"/>
          <w:marTop w:val="0"/>
          <w:marBottom w:val="0"/>
          <w:divBdr>
            <w:top w:val="none" w:sz="0" w:space="0" w:color="auto"/>
            <w:left w:val="none" w:sz="0" w:space="0" w:color="auto"/>
            <w:bottom w:val="none" w:sz="0" w:space="0" w:color="auto"/>
            <w:right w:val="none" w:sz="0" w:space="0" w:color="auto"/>
          </w:divBdr>
        </w:div>
        <w:div w:id="131019849">
          <w:marLeft w:val="0"/>
          <w:marRight w:val="0"/>
          <w:marTop w:val="0"/>
          <w:marBottom w:val="0"/>
          <w:divBdr>
            <w:top w:val="none" w:sz="0" w:space="0" w:color="auto"/>
            <w:left w:val="none" w:sz="0" w:space="0" w:color="auto"/>
            <w:bottom w:val="none" w:sz="0" w:space="0" w:color="auto"/>
            <w:right w:val="none" w:sz="0" w:space="0" w:color="auto"/>
          </w:divBdr>
          <w:divsChild>
            <w:div w:id="1518351360">
              <w:marLeft w:val="0"/>
              <w:marRight w:val="0"/>
              <w:marTop w:val="0"/>
              <w:marBottom w:val="0"/>
              <w:divBdr>
                <w:top w:val="none" w:sz="0" w:space="0" w:color="auto"/>
                <w:left w:val="none" w:sz="0" w:space="0" w:color="auto"/>
                <w:bottom w:val="none" w:sz="0" w:space="0" w:color="auto"/>
                <w:right w:val="none" w:sz="0" w:space="0" w:color="auto"/>
              </w:divBdr>
            </w:div>
          </w:divsChild>
        </w:div>
        <w:div w:id="1857381205">
          <w:marLeft w:val="0"/>
          <w:marRight w:val="0"/>
          <w:marTop w:val="300"/>
          <w:marBottom w:val="0"/>
          <w:divBdr>
            <w:top w:val="none" w:sz="0" w:space="0" w:color="auto"/>
            <w:left w:val="none" w:sz="0" w:space="0" w:color="auto"/>
            <w:bottom w:val="none" w:sz="0" w:space="0" w:color="auto"/>
            <w:right w:val="none" w:sz="0" w:space="0" w:color="auto"/>
          </w:divBdr>
          <w:divsChild>
            <w:div w:id="294408928">
              <w:marLeft w:val="0"/>
              <w:marRight w:val="0"/>
              <w:marTop w:val="0"/>
              <w:marBottom w:val="0"/>
              <w:divBdr>
                <w:top w:val="none" w:sz="0" w:space="0" w:color="auto"/>
                <w:left w:val="none" w:sz="0" w:space="0" w:color="auto"/>
                <w:bottom w:val="none" w:sz="0" w:space="0" w:color="auto"/>
                <w:right w:val="none" w:sz="0" w:space="0" w:color="auto"/>
              </w:divBdr>
              <w:divsChild>
                <w:div w:id="188779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171330">
          <w:marLeft w:val="0"/>
          <w:marRight w:val="0"/>
          <w:marTop w:val="300"/>
          <w:marBottom w:val="0"/>
          <w:divBdr>
            <w:top w:val="none" w:sz="0" w:space="0" w:color="auto"/>
            <w:left w:val="none" w:sz="0" w:space="0" w:color="auto"/>
            <w:bottom w:val="none" w:sz="0" w:space="0" w:color="auto"/>
            <w:right w:val="none" w:sz="0" w:space="0" w:color="auto"/>
          </w:divBdr>
          <w:divsChild>
            <w:div w:id="621619968">
              <w:marLeft w:val="0"/>
              <w:marRight w:val="0"/>
              <w:marTop w:val="0"/>
              <w:marBottom w:val="0"/>
              <w:divBdr>
                <w:top w:val="none" w:sz="0" w:space="0" w:color="auto"/>
                <w:left w:val="none" w:sz="0" w:space="0" w:color="auto"/>
                <w:bottom w:val="none" w:sz="0" w:space="0" w:color="auto"/>
                <w:right w:val="none" w:sz="0" w:space="0" w:color="auto"/>
              </w:divBdr>
              <w:divsChild>
                <w:div w:id="134435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26483">
          <w:marLeft w:val="0"/>
          <w:marRight w:val="0"/>
          <w:marTop w:val="300"/>
          <w:marBottom w:val="0"/>
          <w:divBdr>
            <w:top w:val="none" w:sz="0" w:space="0" w:color="auto"/>
            <w:left w:val="none" w:sz="0" w:space="0" w:color="auto"/>
            <w:bottom w:val="none" w:sz="0" w:space="0" w:color="auto"/>
            <w:right w:val="none" w:sz="0" w:space="0" w:color="auto"/>
          </w:divBdr>
          <w:divsChild>
            <w:div w:id="1640306353">
              <w:marLeft w:val="0"/>
              <w:marRight w:val="0"/>
              <w:marTop w:val="0"/>
              <w:marBottom w:val="0"/>
              <w:divBdr>
                <w:top w:val="none" w:sz="0" w:space="0" w:color="auto"/>
                <w:left w:val="none" w:sz="0" w:space="0" w:color="auto"/>
                <w:bottom w:val="none" w:sz="0" w:space="0" w:color="auto"/>
                <w:right w:val="none" w:sz="0" w:space="0" w:color="auto"/>
              </w:divBdr>
              <w:divsChild>
                <w:div w:id="60261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90871">
          <w:marLeft w:val="0"/>
          <w:marRight w:val="0"/>
          <w:marTop w:val="300"/>
          <w:marBottom w:val="0"/>
          <w:divBdr>
            <w:top w:val="none" w:sz="0" w:space="0" w:color="auto"/>
            <w:left w:val="none" w:sz="0" w:space="0" w:color="auto"/>
            <w:bottom w:val="none" w:sz="0" w:space="0" w:color="auto"/>
            <w:right w:val="none" w:sz="0" w:space="0" w:color="auto"/>
          </w:divBdr>
          <w:divsChild>
            <w:div w:id="2086100051">
              <w:marLeft w:val="0"/>
              <w:marRight w:val="0"/>
              <w:marTop w:val="0"/>
              <w:marBottom w:val="0"/>
              <w:divBdr>
                <w:top w:val="none" w:sz="0" w:space="0" w:color="auto"/>
                <w:left w:val="none" w:sz="0" w:space="0" w:color="auto"/>
                <w:bottom w:val="none" w:sz="0" w:space="0" w:color="auto"/>
                <w:right w:val="none" w:sz="0" w:space="0" w:color="auto"/>
              </w:divBdr>
              <w:divsChild>
                <w:div w:id="64736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3558854">
      <w:bodyDiv w:val="1"/>
      <w:marLeft w:val="0"/>
      <w:marRight w:val="0"/>
      <w:marTop w:val="0"/>
      <w:marBottom w:val="0"/>
      <w:divBdr>
        <w:top w:val="none" w:sz="0" w:space="0" w:color="auto"/>
        <w:left w:val="none" w:sz="0" w:space="0" w:color="auto"/>
        <w:bottom w:val="none" w:sz="0" w:space="0" w:color="auto"/>
        <w:right w:val="none" w:sz="0" w:space="0" w:color="auto"/>
      </w:divBdr>
      <w:divsChild>
        <w:div w:id="1027635951">
          <w:marLeft w:val="0"/>
          <w:marRight w:val="0"/>
          <w:marTop w:val="0"/>
          <w:marBottom w:val="0"/>
          <w:divBdr>
            <w:top w:val="none" w:sz="0" w:space="0" w:color="auto"/>
            <w:left w:val="none" w:sz="0" w:space="0" w:color="auto"/>
            <w:bottom w:val="none" w:sz="0" w:space="0" w:color="auto"/>
            <w:right w:val="none" w:sz="0" w:space="0" w:color="auto"/>
          </w:divBdr>
        </w:div>
        <w:div w:id="736053733">
          <w:marLeft w:val="0"/>
          <w:marRight w:val="0"/>
          <w:marTop w:val="0"/>
          <w:marBottom w:val="0"/>
          <w:divBdr>
            <w:top w:val="none" w:sz="0" w:space="0" w:color="auto"/>
            <w:left w:val="none" w:sz="0" w:space="0" w:color="auto"/>
            <w:bottom w:val="none" w:sz="0" w:space="0" w:color="auto"/>
            <w:right w:val="none" w:sz="0" w:space="0" w:color="auto"/>
          </w:divBdr>
          <w:divsChild>
            <w:div w:id="1283147308">
              <w:marLeft w:val="0"/>
              <w:marRight w:val="0"/>
              <w:marTop w:val="0"/>
              <w:marBottom w:val="0"/>
              <w:divBdr>
                <w:top w:val="none" w:sz="0" w:space="0" w:color="auto"/>
                <w:left w:val="none" w:sz="0" w:space="0" w:color="auto"/>
                <w:bottom w:val="none" w:sz="0" w:space="0" w:color="auto"/>
                <w:right w:val="none" w:sz="0" w:space="0" w:color="auto"/>
              </w:divBdr>
            </w:div>
          </w:divsChild>
        </w:div>
        <w:div w:id="2009090126">
          <w:marLeft w:val="0"/>
          <w:marRight w:val="0"/>
          <w:marTop w:val="0"/>
          <w:marBottom w:val="0"/>
          <w:divBdr>
            <w:top w:val="none" w:sz="0" w:space="0" w:color="auto"/>
            <w:left w:val="none" w:sz="0" w:space="0" w:color="auto"/>
            <w:bottom w:val="none" w:sz="0" w:space="0" w:color="auto"/>
            <w:right w:val="none" w:sz="0" w:space="0" w:color="auto"/>
          </w:divBdr>
        </w:div>
        <w:div w:id="1142118521">
          <w:marLeft w:val="0"/>
          <w:marRight w:val="0"/>
          <w:marTop w:val="0"/>
          <w:marBottom w:val="0"/>
          <w:divBdr>
            <w:top w:val="none" w:sz="0" w:space="0" w:color="auto"/>
            <w:left w:val="none" w:sz="0" w:space="0" w:color="auto"/>
            <w:bottom w:val="none" w:sz="0" w:space="0" w:color="auto"/>
            <w:right w:val="none" w:sz="0" w:space="0" w:color="auto"/>
          </w:divBdr>
          <w:divsChild>
            <w:div w:id="1921253948">
              <w:marLeft w:val="0"/>
              <w:marRight w:val="0"/>
              <w:marTop w:val="0"/>
              <w:marBottom w:val="0"/>
              <w:divBdr>
                <w:top w:val="none" w:sz="0" w:space="0" w:color="auto"/>
                <w:left w:val="none" w:sz="0" w:space="0" w:color="auto"/>
                <w:bottom w:val="none" w:sz="0" w:space="0" w:color="auto"/>
                <w:right w:val="none" w:sz="0" w:space="0" w:color="auto"/>
              </w:divBdr>
            </w:div>
          </w:divsChild>
        </w:div>
        <w:div w:id="982150661">
          <w:marLeft w:val="0"/>
          <w:marRight w:val="0"/>
          <w:marTop w:val="0"/>
          <w:marBottom w:val="0"/>
          <w:divBdr>
            <w:top w:val="none" w:sz="0" w:space="0" w:color="auto"/>
            <w:left w:val="none" w:sz="0" w:space="0" w:color="auto"/>
            <w:bottom w:val="none" w:sz="0" w:space="0" w:color="auto"/>
            <w:right w:val="none" w:sz="0" w:space="0" w:color="auto"/>
          </w:divBdr>
        </w:div>
        <w:div w:id="1708875671">
          <w:marLeft w:val="0"/>
          <w:marRight w:val="0"/>
          <w:marTop w:val="0"/>
          <w:marBottom w:val="0"/>
          <w:divBdr>
            <w:top w:val="none" w:sz="0" w:space="0" w:color="auto"/>
            <w:left w:val="none" w:sz="0" w:space="0" w:color="auto"/>
            <w:bottom w:val="none" w:sz="0" w:space="0" w:color="auto"/>
            <w:right w:val="none" w:sz="0" w:space="0" w:color="auto"/>
          </w:divBdr>
          <w:divsChild>
            <w:div w:id="1441026690">
              <w:marLeft w:val="0"/>
              <w:marRight w:val="0"/>
              <w:marTop w:val="0"/>
              <w:marBottom w:val="0"/>
              <w:divBdr>
                <w:top w:val="none" w:sz="0" w:space="0" w:color="auto"/>
                <w:left w:val="none" w:sz="0" w:space="0" w:color="auto"/>
                <w:bottom w:val="none" w:sz="0" w:space="0" w:color="auto"/>
                <w:right w:val="none" w:sz="0" w:space="0" w:color="auto"/>
              </w:divBdr>
            </w:div>
          </w:divsChild>
        </w:div>
        <w:div w:id="1407999571">
          <w:marLeft w:val="0"/>
          <w:marRight w:val="0"/>
          <w:marTop w:val="0"/>
          <w:marBottom w:val="0"/>
          <w:divBdr>
            <w:top w:val="none" w:sz="0" w:space="0" w:color="auto"/>
            <w:left w:val="none" w:sz="0" w:space="0" w:color="auto"/>
            <w:bottom w:val="none" w:sz="0" w:space="0" w:color="auto"/>
            <w:right w:val="none" w:sz="0" w:space="0" w:color="auto"/>
          </w:divBdr>
        </w:div>
        <w:div w:id="548344399">
          <w:marLeft w:val="0"/>
          <w:marRight w:val="0"/>
          <w:marTop w:val="0"/>
          <w:marBottom w:val="0"/>
          <w:divBdr>
            <w:top w:val="none" w:sz="0" w:space="0" w:color="auto"/>
            <w:left w:val="none" w:sz="0" w:space="0" w:color="auto"/>
            <w:bottom w:val="none" w:sz="0" w:space="0" w:color="auto"/>
            <w:right w:val="none" w:sz="0" w:space="0" w:color="auto"/>
          </w:divBdr>
          <w:divsChild>
            <w:div w:id="1030960292">
              <w:marLeft w:val="0"/>
              <w:marRight w:val="0"/>
              <w:marTop w:val="0"/>
              <w:marBottom w:val="0"/>
              <w:divBdr>
                <w:top w:val="none" w:sz="0" w:space="0" w:color="auto"/>
                <w:left w:val="none" w:sz="0" w:space="0" w:color="auto"/>
                <w:bottom w:val="none" w:sz="0" w:space="0" w:color="auto"/>
                <w:right w:val="none" w:sz="0" w:space="0" w:color="auto"/>
              </w:divBdr>
            </w:div>
          </w:divsChild>
        </w:div>
        <w:div w:id="2089768875">
          <w:marLeft w:val="0"/>
          <w:marRight w:val="0"/>
          <w:marTop w:val="0"/>
          <w:marBottom w:val="0"/>
          <w:divBdr>
            <w:top w:val="none" w:sz="0" w:space="0" w:color="auto"/>
            <w:left w:val="none" w:sz="0" w:space="0" w:color="auto"/>
            <w:bottom w:val="none" w:sz="0" w:space="0" w:color="auto"/>
            <w:right w:val="none" w:sz="0" w:space="0" w:color="auto"/>
          </w:divBdr>
        </w:div>
        <w:div w:id="343634702">
          <w:marLeft w:val="0"/>
          <w:marRight w:val="0"/>
          <w:marTop w:val="0"/>
          <w:marBottom w:val="0"/>
          <w:divBdr>
            <w:top w:val="none" w:sz="0" w:space="0" w:color="auto"/>
            <w:left w:val="none" w:sz="0" w:space="0" w:color="auto"/>
            <w:bottom w:val="none" w:sz="0" w:space="0" w:color="auto"/>
            <w:right w:val="none" w:sz="0" w:space="0" w:color="auto"/>
          </w:divBdr>
          <w:divsChild>
            <w:div w:id="1418283103">
              <w:marLeft w:val="0"/>
              <w:marRight w:val="0"/>
              <w:marTop w:val="0"/>
              <w:marBottom w:val="0"/>
              <w:divBdr>
                <w:top w:val="none" w:sz="0" w:space="0" w:color="auto"/>
                <w:left w:val="none" w:sz="0" w:space="0" w:color="auto"/>
                <w:bottom w:val="none" w:sz="0" w:space="0" w:color="auto"/>
                <w:right w:val="none" w:sz="0" w:space="0" w:color="auto"/>
              </w:divBdr>
            </w:div>
          </w:divsChild>
        </w:div>
        <w:div w:id="65690953">
          <w:marLeft w:val="0"/>
          <w:marRight w:val="0"/>
          <w:marTop w:val="0"/>
          <w:marBottom w:val="0"/>
          <w:divBdr>
            <w:top w:val="none" w:sz="0" w:space="0" w:color="auto"/>
            <w:left w:val="none" w:sz="0" w:space="0" w:color="auto"/>
            <w:bottom w:val="none" w:sz="0" w:space="0" w:color="auto"/>
            <w:right w:val="none" w:sz="0" w:space="0" w:color="auto"/>
          </w:divBdr>
        </w:div>
        <w:div w:id="800726372">
          <w:marLeft w:val="0"/>
          <w:marRight w:val="0"/>
          <w:marTop w:val="0"/>
          <w:marBottom w:val="0"/>
          <w:divBdr>
            <w:top w:val="none" w:sz="0" w:space="0" w:color="auto"/>
            <w:left w:val="none" w:sz="0" w:space="0" w:color="auto"/>
            <w:bottom w:val="none" w:sz="0" w:space="0" w:color="auto"/>
            <w:right w:val="none" w:sz="0" w:space="0" w:color="auto"/>
          </w:divBdr>
          <w:divsChild>
            <w:div w:id="1336298289">
              <w:marLeft w:val="0"/>
              <w:marRight w:val="0"/>
              <w:marTop w:val="0"/>
              <w:marBottom w:val="0"/>
              <w:divBdr>
                <w:top w:val="none" w:sz="0" w:space="0" w:color="auto"/>
                <w:left w:val="none" w:sz="0" w:space="0" w:color="auto"/>
                <w:bottom w:val="none" w:sz="0" w:space="0" w:color="auto"/>
                <w:right w:val="none" w:sz="0" w:space="0" w:color="auto"/>
              </w:divBdr>
            </w:div>
          </w:divsChild>
        </w:div>
        <w:div w:id="202059193">
          <w:marLeft w:val="0"/>
          <w:marRight w:val="0"/>
          <w:marTop w:val="0"/>
          <w:marBottom w:val="0"/>
          <w:divBdr>
            <w:top w:val="none" w:sz="0" w:space="0" w:color="auto"/>
            <w:left w:val="none" w:sz="0" w:space="0" w:color="auto"/>
            <w:bottom w:val="none" w:sz="0" w:space="0" w:color="auto"/>
            <w:right w:val="none" w:sz="0" w:space="0" w:color="auto"/>
          </w:divBdr>
        </w:div>
        <w:div w:id="684481380">
          <w:marLeft w:val="0"/>
          <w:marRight w:val="0"/>
          <w:marTop w:val="0"/>
          <w:marBottom w:val="0"/>
          <w:divBdr>
            <w:top w:val="none" w:sz="0" w:space="0" w:color="auto"/>
            <w:left w:val="none" w:sz="0" w:space="0" w:color="auto"/>
            <w:bottom w:val="none" w:sz="0" w:space="0" w:color="auto"/>
            <w:right w:val="none" w:sz="0" w:space="0" w:color="auto"/>
          </w:divBdr>
          <w:divsChild>
            <w:div w:id="610749933">
              <w:marLeft w:val="0"/>
              <w:marRight w:val="0"/>
              <w:marTop w:val="0"/>
              <w:marBottom w:val="0"/>
              <w:divBdr>
                <w:top w:val="none" w:sz="0" w:space="0" w:color="auto"/>
                <w:left w:val="none" w:sz="0" w:space="0" w:color="auto"/>
                <w:bottom w:val="none" w:sz="0" w:space="0" w:color="auto"/>
                <w:right w:val="none" w:sz="0" w:space="0" w:color="auto"/>
              </w:divBdr>
            </w:div>
          </w:divsChild>
        </w:div>
        <w:div w:id="1707103840">
          <w:marLeft w:val="0"/>
          <w:marRight w:val="0"/>
          <w:marTop w:val="300"/>
          <w:marBottom w:val="0"/>
          <w:divBdr>
            <w:top w:val="none" w:sz="0" w:space="0" w:color="auto"/>
            <w:left w:val="none" w:sz="0" w:space="0" w:color="auto"/>
            <w:bottom w:val="none" w:sz="0" w:space="0" w:color="auto"/>
            <w:right w:val="none" w:sz="0" w:space="0" w:color="auto"/>
          </w:divBdr>
          <w:divsChild>
            <w:div w:id="669871364">
              <w:marLeft w:val="0"/>
              <w:marRight w:val="0"/>
              <w:marTop w:val="0"/>
              <w:marBottom w:val="0"/>
              <w:divBdr>
                <w:top w:val="none" w:sz="0" w:space="0" w:color="auto"/>
                <w:left w:val="none" w:sz="0" w:space="0" w:color="auto"/>
                <w:bottom w:val="none" w:sz="0" w:space="0" w:color="auto"/>
                <w:right w:val="none" w:sz="0" w:space="0" w:color="auto"/>
              </w:divBdr>
              <w:divsChild>
                <w:div w:id="1014384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1241">
          <w:marLeft w:val="0"/>
          <w:marRight w:val="0"/>
          <w:marTop w:val="300"/>
          <w:marBottom w:val="0"/>
          <w:divBdr>
            <w:top w:val="none" w:sz="0" w:space="0" w:color="auto"/>
            <w:left w:val="none" w:sz="0" w:space="0" w:color="auto"/>
            <w:bottom w:val="none" w:sz="0" w:space="0" w:color="auto"/>
            <w:right w:val="none" w:sz="0" w:space="0" w:color="auto"/>
          </w:divBdr>
          <w:divsChild>
            <w:div w:id="1739017995">
              <w:marLeft w:val="0"/>
              <w:marRight w:val="0"/>
              <w:marTop w:val="0"/>
              <w:marBottom w:val="0"/>
              <w:divBdr>
                <w:top w:val="none" w:sz="0" w:space="0" w:color="auto"/>
                <w:left w:val="none" w:sz="0" w:space="0" w:color="auto"/>
                <w:bottom w:val="none" w:sz="0" w:space="0" w:color="auto"/>
                <w:right w:val="none" w:sz="0" w:space="0" w:color="auto"/>
              </w:divBdr>
              <w:divsChild>
                <w:div w:id="126295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55206">
          <w:marLeft w:val="0"/>
          <w:marRight w:val="0"/>
          <w:marTop w:val="300"/>
          <w:marBottom w:val="0"/>
          <w:divBdr>
            <w:top w:val="none" w:sz="0" w:space="0" w:color="auto"/>
            <w:left w:val="none" w:sz="0" w:space="0" w:color="auto"/>
            <w:bottom w:val="none" w:sz="0" w:space="0" w:color="auto"/>
            <w:right w:val="none" w:sz="0" w:space="0" w:color="auto"/>
          </w:divBdr>
          <w:divsChild>
            <w:div w:id="1625505973">
              <w:marLeft w:val="0"/>
              <w:marRight w:val="0"/>
              <w:marTop w:val="0"/>
              <w:marBottom w:val="0"/>
              <w:divBdr>
                <w:top w:val="none" w:sz="0" w:space="0" w:color="auto"/>
                <w:left w:val="none" w:sz="0" w:space="0" w:color="auto"/>
                <w:bottom w:val="none" w:sz="0" w:space="0" w:color="auto"/>
                <w:right w:val="none" w:sz="0" w:space="0" w:color="auto"/>
              </w:divBdr>
              <w:divsChild>
                <w:div w:id="147255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763852">
          <w:marLeft w:val="0"/>
          <w:marRight w:val="0"/>
          <w:marTop w:val="300"/>
          <w:marBottom w:val="0"/>
          <w:divBdr>
            <w:top w:val="none" w:sz="0" w:space="0" w:color="auto"/>
            <w:left w:val="none" w:sz="0" w:space="0" w:color="auto"/>
            <w:bottom w:val="none" w:sz="0" w:space="0" w:color="auto"/>
            <w:right w:val="none" w:sz="0" w:space="0" w:color="auto"/>
          </w:divBdr>
          <w:divsChild>
            <w:div w:id="1706130175">
              <w:marLeft w:val="0"/>
              <w:marRight w:val="0"/>
              <w:marTop w:val="0"/>
              <w:marBottom w:val="0"/>
              <w:divBdr>
                <w:top w:val="none" w:sz="0" w:space="0" w:color="auto"/>
                <w:left w:val="none" w:sz="0" w:space="0" w:color="auto"/>
                <w:bottom w:val="none" w:sz="0" w:space="0" w:color="auto"/>
                <w:right w:val="none" w:sz="0" w:space="0" w:color="auto"/>
              </w:divBdr>
              <w:divsChild>
                <w:div w:id="476075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748647">
      <w:bodyDiv w:val="1"/>
      <w:marLeft w:val="0"/>
      <w:marRight w:val="0"/>
      <w:marTop w:val="0"/>
      <w:marBottom w:val="0"/>
      <w:divBdr>
        <w:top w:val="none" w:sz="0" w:space="0" w:color="auto"/>
        <w:left w:val="none" w:sz="0" w:space="0" w:color="auto"/>
        <w:bottom w:val="none" w:sz="0" w:space="0" w:color="auto"/>
        <w:right w:val="none" w:sz="0" w:space="0" w:color="auto"/>
      </w:divBdr>
      <w:divsChild>
        <w:div w:id="1944923767">
          <w:marLeft w:val="0"/>
          <w:marRight w:val="0"/>
          <w:marTop w:val="0"/>
          <w:marBottom w:val="0"/>
          <w:divBdr>
            <w:top w:val="none" w:sz="0" w:space="0" w:color="auto"/>
            <w:left w:val="none" w:sz="0" w:space="0" w:color="auto"/>
            <w:bottom w:val="none" w:sz="0" w:space="0" w:color="auto"/>
            <w:right w:val="none" w:sz="0" w:space="0" w:color="auto"/>
          </w:divBdr>
        </w:div>
        <w:div w:id="160045810">
          <w:marLeft w:val="0"/>
          <w:marRight w:val="0"/>
          <w:marTop w:val="0"/>
          <w:marBottom w:val="0"/>
          <w:divBdr>
            <w:top w:val="none" w:sz="0" w:space="0" w:color="auto"/>
            <w:left w:val="none" w:sz="0" w:space="0" w:color="auto"/>
            <w:bottom w:val="none" w:sz="0" w:space="0" w:color="auto"/>
            <w:right w:val="none" w:sz="0" w:space="0" w:color="auto"/>
          </w:divBdr>
          <w:divsChild>
            <w:div w:id="592587519">
              <w:marLeft w:val="0"/>
              <w:marRight w:val="0"/>
              <w:marTop w:val="0"/>
              <w:marBottom w:val="0"/>
              <w:divBdr>
                <w:top w:val="none" w:sz="0" w:space="0" w:color="auto"/>
                <w:left w:val="none" w:sz="0" w:space="0" w:color="auto"/>
                <w:bottom w:val="none" w:sz="0" w:space="0" w:color="auto"/>
                <w:right w:val="none" w:sz="0" w:space="0" w:color="auto"/>
              </w:divBdr>
            </w:div>
          </w:divsChild>
        </w:div>
        <w:div w:id="988049658">
          <w:marLeft w:val="0"/>
          <w:marRight w:val="0"/>
          <w:marTop w:val="0"/>
          <w:marBottom w:val="0"/>
          <w:divBdr>
            <w:top w:val="none" w:sz="0" w:space="0" w:color="auto"/>
            <w:left w:val="none" w:sz="0" w:space="0" w:color="auto"/>
            <w:bottom w:val="none" w:sz="0" w:space="0" w:color="auto"/>
            <w:right w:val="none" w:sz="0" w:space="0" w:color="auto"/>
          </w:divBdr>
        </w:div>
        <w:div w:id="540363969">
          <w:marLeft w:val="0"/>
          <w:marRight w:val="0"/>
          <w:marTop w:val="0"/>
          <w:marBottom w:val="0"/>
          <w:divBdr>
            <w:top w:val="none" w:sz="0" w:space="0" w:color="auto"/>
            <w:left w:val="none" w:sz="0" w:space="0" w:color="auto"/>
            <w:bottom w:val="none" w:sz="0" w:space="0" w:color="auto"/>
            <w:right w:val="none" w:sz="0" w:space="0" w:color="auto"/>
          </w:divBdr>
          <w:divsChild>
            <w:div w:id="1158686693">
              <w:marLeft w:val="0"/>
              <w:marRight w:val="0"/>
              <w:marTop w:val="0"/>
              <w:marBottom w:val="0"/>
              <w:divBdr>
                <w:top w:val="none" w:sz="0" w:space="0" w:color="auto"/>
                <w:left w:val="none" w:sz="0" w:space="0" w:color="auto"/>
                <w:bottom w:val="none" w:sz="0" w:space="0" w:color="auto"/>
                <w:right w:val="none" w:sz="0" w:space="0" w:color="auto"/>
              </w:divBdr>
            </w:div>
          </w:divsChild>
        </w:div>
        <w:div w:id="505443046">
          <w:marLeft w:val="0"/>
          <w:marRight w:val="0"/>
          <w:marTop w:val="0"/>
          <w:marBottom w:val="0"/>
          <w:divBdr>
            <w:top w:val="none" w:sz="0" w:space="0" w:color="auto"/>
            <w:left w:val="none" w:sz="0" w:space="0" w:color="auto"/>
            <w:bottom w:val="none" w:sz="0" w:space="0" w:color="auto"/>
            <w:right w:val="none" w:sz="0" w:space="0" w:color="auto"/>
          </w:divBdr>
        </w:div>
        <w:div w:id="692879029">
          <w:marLeft w:val="0"/>
          <w:marRight w:val="0"/>
          <w:marTop w:val="0"/>
          <w:marBottom w:val="0"/>
          <w:divBdr>
            <w:top w:val="none" w:sz="0" w:space="0" w:color="auto"/>
            <w:left w:val="none" w:sz="0" w:space="0" w:color="auto"/>
            <w:bottom w:val="none" w:sz="0" w:space="0" w:color="auto"/>
            <w:right w:val="none" w:sz="0" w:space="0" w:color="auto"/>
          </w:divBdr>
          <w:divsChild>
            <w:div w:id="2124032778">
              <w:marLeft w:val="0"/>
              <w:marRight w:val="0"/>
              <w:marTop w:val="0"/>
              <w:marBottom w:val="0"/>
              <w:divBdr>
                <w:top w:val="none" w:sz="0" w:space="0" w:color="auto"/>
                <w:left w:val="none" w:sz="0" w:space="0" w:color="auto"/>
                <w:bottom w:val="none" w:sz="0" w:space="0" w:color="auto"/>
                <w:right w:val="none" w:sz="0" w:space="0" w:color="auto"/>
              </w:divBdr>
            </w:div>
          </w:divsChild>
        </w:div>
        <w:div w:id="622465201">
          <w:marLeft w:val="0"/>
          <w:marRight w:val="0"/>
          <w:marTop w:val="0"/>
          <w:marBottom w:val="0"/>
          <w:divBdr>
            <w:top w:val="none" w:sz="0" w:space="0" w:color="auto"/>
            <w:left w:val="none" w:sz="0" w:space="0" w:color="auto"/>
            <w:bottom w:val="none" w:sz="0" w:space="0" w:color="auto"/>
            <w:right w:val="none" w:sz="0" w:space="0" w:color="auto"/>
          </w:divBdr>
        </w:div>
        <w:div w:id="103039297">
          <w:marLeft w:val="0"/>
          <w:marRight w:val="0"/>
          <w:marTop w:val="0"/>
          <w:marBottom w:val="0"/>
          <w:divBdr>
            <w:top w:val="none" w:sz="0" w:space="0" w:color="auto"/>
            <w:left w:val="none" w:sz="0" w:space="0" w:color="auto"/>
            <w:bottom w:val="none" w:sz="0" w:space="0" w:color="auto"/>
            <w:right w:val="none" w:sz="0" w:space="0" w:color="auto"/>
          </w:divBdr>
          <w:divsChild>
            <w:div w:id="1908875887">
              <w:marLeft w:val="0"/>
              <w:marRight w:val="0"/>
              <w:marTop w:val="0"/>
              <w:marBottom w:val="0"/>
              <w:divBdr>
                <w:top w:val="none" w:sz="0" w:space="0" w:color="auto"/>
                <w:left w:val="none" w:sz="0" w:space="0" w:color="auto"/>
                <w:bottom w:val="none" w:sz="0" w:space="0" w:color="auto"/>
                <w:right w:val="none" w:sz="0" w:space="0" w:color="auto"/>
              </w:divBdr>
            </w:div>
          </w:divsChild>
        </w:div>
        <w:div w:id="47805349">
          <w:marLeft w:val="0"/>
          <w:marRight w:val="0"/>
          <w:marTop w:val="0"/>
          <w:marBottom w:val="0"/>
          <w:divBdr>
            <w:top w:val="none" w:sz="0" w:space="0" w:color="auto"/>
            <w:left w:val="none" w:sz="0" w:space="0" w:color="auto"/>
            <w:bottom w:val="none" w:sz="0" w:space="0" w:color="auto"/>
            <w:right w:val="none" w:sz="0" w:space="0" w:color="auto"/>
          </w:divBdr>
        </w:div>
        <w:div w:id="1333678736">
          <w:marLeft w:val="0"/>
          <w:marRight w:val="0"/>
          <w:marTop w:val="0"/>
          <w:marBottom w:val="0"/>
          <w:divBdr>
            <w:top w:val="none" w:sz="0" w:space="0" w:color="auto"/>
            <w:left w:val="none" w:sz="0" w:space="0" w:color="auto"/>
            <w:bottom w:val="none" w:sz="0" w:space="0" w:color="auto"/>
            <w:right w:val="none" w:sz="0" w:space="0" w:color="auto"/>
          </w:divBdr>
          <w:divsChild>
            <w:div w:id="771822525">
              <w:marLeft w:val="0"/>
              <w:marRight w:val="0"/>
              <w:marTop w:val="0"/>
              <w:marBottom w:val="0"/>
              <w:divBdr>
                <w:top w:val="none" w:sz="0" w:space="0" w:color="auto"/>
                <w:left w:val="none" w:sz="0" w:space="0" w:color="auto"/>
                <w:bottom w:val="none" w:sz="0" w:space="0" w:color="auto"/>
                <w:right w:val="none" w:sz="0" w:space="0" w:color="auto"/>
              </w:divBdr>
            </w:div>
          </w:divsChild>
        </w:div>
        <w:div w:id="1942568438">
          <w:marLeft w:val="0"/>
          <w:marRight w:val="0"/>
          <w:marTop w:val="0"/>
          <w:marBottom w:val="0"/>
          <w:divBdr>
            <w:top w:val="none" w:sz="0" w:space="0" w:color="auto"/>
            <w:left w:val="none" w:sz="0" w:space="0" w:color="auto"/>
            <w:bottom w:val="none" w:sz="0" w:space="0" w:color="auto"/>
            <w:right w:val="none" w:sz="0" w:space="0" w:color="auto"/>
          </w:divBdr>
        </w:div>
        <w:div w:id="157693100">
          <w:marLeft w:val="0"/>
          <w:marRight w:val="0"/>
          <w:marTop w:val="0"/>
          <w:marBottom w:val="0"/>
          <w:divBdr>
            <w:top w:val="none" w:sz="0" w:space="0" w:color="auto"/>
            <w:left w:val="none" w:sz="0" w:space="0" w:color="auto"/>
            <w:bottom w:val="none" w:sz="0" w:space="0" w:color="auto"/>
            <w:right w:val="none" w:sz="0" w:space="0" w:color="auto"/>
          </w:divBdr>
          <w:divsChild>
            <w:div w:id="701981953">
              <w:marLeft w:val="0"/>
              <w:marRight w:val="0"/>
              <w:marTop w:val="0"/>
              <w:marBottom w:val="0"/>
              <w:divBdr>
                <w:top w:val="none" w:sz="0" w:space="0" w:color="auto"/>
                <w:left w:val="none" w:sz="0" w:space="0" w:color="auto"/>
                <w:bottom w:val="none" w:sz="0" w:space="0" w:color="auto"/>
                <w:right w:val="none" w:sz="0" w:space="0" w:color="auto"/>
              </w:divBdr>
            </w:div>
          </w:divsChild>
        </w:div>
        <w:div w:id="1382824475">
          <w:marLeft w:val="0"/>
          <w:marRight w:val="0"/>
          <w:marTop w:val="0"/>
          <w:marBottom w:val="0"/>
          <w:divBdr>
            <w:top w:val="none" w:sz="0" w:space="0" w:color="auto"/>
            <w:left w:val="none" w:sz="0" w:space="0" w:color="auto"/>
            <w:bottom w:val="none" w:sz="0" w:space="0" w:color="auto"/>
            <w:right w:val="none" w:sz="0" w:space="0" w:color="auto"/>
          </w:divBdr>
        </w:div>
        <w:div w:id="1859152491">
          <w:marLeft w:val="0"/>
          <w:marRight w:val="0"/>
          <w:marTop w:val="0"/>
          <w:marBottom w:val="0"/>
          <w:divBdr>
            <w:top w:val="none" w:sz="0" w:space="0" w:color="auto"/>
            <w:left w:val="none" w:sz="0" w:space="0" w:color="auto"/>
            <w:bottom w:val="none" w:sz="0" w:space="0" w:color="auto"/>
            <w:right w:val="none" w:sz="0" w:space="0" w:color="auto"/>
          </w:divBdr>
          <w:divsChild>
            <w:div w:id="698313298">
              <w:marLeft w:val="0"/>
              <w:marRight w:val="0"/>
              <w:marTop w:val="0"/>
              <w:marBottom w:val="0"/>
              <w:divBdr>
                <w:top w:val="none" w:sz="0" w:space="0" w:color="auto"/>
                <w:left w:val="none" w:sz="0" w:space="0" w:color="auto"/>
                <w:bottom w:val="none" w:sz="0" w:space="0" w:color="auto"/>
                <w:right w:val="none" w:sz="0" w:space="0" w:color="auto"/>
              </w:divBdr>
            </w:div>
          </w:divsChild>
        </w:div>
        <w:div w:id="671371941">
          <w:marLeft w:val="0"/>
          <w:marRight w:val="0"/>
          <w:marTop w:val="300"/>
          <w:marBottom w:val="0"/>
          <w:divBdr>
            <w:top w:val="none" w:sz="0" w:space="0" w:color="auto"/>
            <w:left w:val="none" w:sz="0" w:space="0" w:color="auto"/>
            <w:bottom w:val="none" w:sz="0" w:space="0" w:color="auto"/>
            <w:right w:val="none" w:sz="0" w:space="0" w:color="auto"/>
          </w:divBdr>
          <w:divsChild>
            <w:div w:id="229317181">
              <w:marLeft w:val="0"/>
              <w:marRight w:val="0"/>
              <w:marTop w:val="0"/>
              <w:marBottom w:val="0"/>
              <w:divBdr>
                <w:top w:val="none" w:sz="0" w:space="0" w:color="auto"/>
                <w:left w:val="none" w:sz="0" w:space="0" w:color="auto"/>
                <w:bottom w:val="none" w:sz="0" w:space="0" w:color="auto"/>
                <w:right w:val="none" w:sz="0" w:space="0" w:color="auto"/>
              </w:divBdr>
              <w:divsChild>
                <w:div w:id="665590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302210">
          <w:marLeft w:val="0"/>
          <w:marRight w:val="0"/>
          <w:marTop w:val="300"/>
          <w:marBottom w:val="0"/>
          <w:divBdr>
            <w:top w:val="none" w:sz="0" w:space="0" w:color="auto"/>
            <w:left w:val="none" w:sz="0" w:space="0" w:color="auto"/>
            <w:bottom w:val="none" w:sz="0" w:space="0" w:color="auto"/>
            <w:right w:val="none" w:sz="0" w:space="0" w:color="auto"/>
          </w:divBdr>
          <w:divsChild>
            <w:div w:id="361706343">
              <w:marLeft w:val="0"/>
              <w:marRight w:val="0"/>
              <w:marTop w:val="0"/>
              <w:marBottom w:val="0"/>
              <w:divBdr>
                <w:top w:val="none" w:sz="0" w:space="0" w:color="auto"/>
                <w:left w:val="none" w:sz="0" w:space="0" w:color="auto"/>
                <w:bottom w:val="none" w:sz="0" w:space="0" w:color="auto"/>
                <w:right w:val="none" w:sz="0" w:space="0" w:color="auto"/>
              </w:divBdr>
              <w:divsChild>
                <w:div w:id="5905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71297">
          <w:marLeft w:val="0"/>
          <w:marRight w:val="0"/>
          <w:marTop w:val="300"/>
          <w:marBottom w:val="0"/>
          <w:divBdr>
            <w:top w:val="none" w:sz="0" w:space="0" w:color="auto"/>
            <w:left w:val="none" w:sz="0" w:space="0" w:color="auto"/>
            <w:bottom w:val="none" w:sz="0" w:space="0" w:color="auto"/>
            <w:right w:val="none" w:sz="0" w:space="0" w:color="auto"/>
          </w:divBdr>
          <w:divsChild>
            <w:div w:id="281228493">
              <w:marLeft w:val="0"/>
              <w:marRight w:val="0"/>
              <w:marTop w:val="0"/>
              <w:marBottom w:val="0"/>
              <w:divBdr>
                <w:top w:val="none" w:sz="0" w:space="0" w:color="auto"/>
                <w:left w:val="none" w:sz="0" w:space="0" w:color="auto"/>
                <w:bottom w:val="none" w:sz="0" w:space="0" w:color="auto"/>
                <w:right w:val="none" w:sz="0" w:space="0" w:color="auto"/>
              </w:divBdr>
              <w:divsChild>
                <w:div w:id="79823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400272">
          <w:marLeft w:val="0"/>
          <w:marRight w:val="0"/>
          <w:marTop w:val="300"/>
          <w:marBottom w:val="0"/>
          <w:divBdr>
            <w:top w:val="none" w:sz="0" w:space="0" w:color="auto"/>
            <w:left w:val="none" w:sz="0" w:space="0" w:color="auto"/>
            <w:bottom w:val="none" w:sz="0" w:space="0" w:color="auto"/>
            <w:right w:val="none" w:sz="0" w:space="0" w:color="auto"/>
          </w:divBdr>
          <w:divsChild>
            <w:div w:id="1288048928">
              <w:marLeft w:val="0"/>
              <w:marRight w:val="0"/>
              <w:marTop w:val="0"/>
              <w:marBottom w:val="0"/>
              <w:divBdr>
                <w:top w:val="none" w:sz="0" w:space="0" w:color="auto"/>
                <w:left w:val="none" w:sz="0" w:space="0" w:color="auto"/>
                <w:bottom w:val="none" w:sz="0" w:space="0" w:color="auto"/>
                <w:right w:val="none" w:sz="0" w:space="0" w:color="auto"/>
              </w:divBdr>
              <w:divsChild>
                <w:div w:id="46231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837962">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8297096">
      <w:bodyDiv w:val="1"/>
      <w:marLeft w:val="0"/>
      <w:marRight w:val="0"/>
      <w:marTop w:val="0"/>
      <w:marBottom w:val="0"/>
      <w:divBdr>
        <w:top w:val="none" w:sz="0" w:space="0" w:color="auto"/>
        <w:left w:val="none" w:sz="0" w:space="0" w:color="auto"/>
        <w:bottom w:val="none" w:sz="0" w:space="0" w:color="auto"/>
        <w:right w:val="none" w:sz="0" w:space="0" w:color="auto"/>
      </w:divBdr>
      <w:divsChild>
        <w:div w:id="986544628">
          <w:marLeft w:val="0"/>
          <w:marRight w:val="0"/>
          <w:marTop w:val="0"/>
          <w:marBottom w:val="0"/>
          <w:divBdr>
            <w:top w:val="none" w:sz="0" w:space="0" w:color="auto"/>
            <w:left w:val="none" w:sz="0" w:space="0" w:color="auto"/>
            <w:bottom w:val="none" w:sz="0" w:space="0" w:color="auto"/>
            <w:right w:val="none" w:sz="0" w:space="0" w:color="auto"/>
          </w:divBdr>
        </w:div>
        <w:div w:id="688457873">
          <w:marLeft w:val="0"/>
          <w:marRight w:val="0"/>
          <w:marTop w:val="0"/>
          <w:marBottom w:val="0"/>
          <w:divBdr>
            <w:top w:val="none" w:sz="0" w:space="0" w:color="auto"/>
            <w:left w:val="none" w:sz="0" w:space="0" w:color="auto"/>
            <w:bottom w:val="none" w:sz="0" w:space="0" w:color="auto"/>
            <w:right w:val="none" w:sz="0" w:space="0" w:color="auto"/>
          </w:divBdr>
          <w:divsChild>
            <w:div w:id="877860476">
              <w:marLeft w:val="0"/>
              <w:marRight w:val="0"/>
              <w:marTop w:val="0"/>
              <w:marBottom w:val="0"/>
              <w:divBdr>
                <w:top w:val="none" w:sz="0" w:space="0" w:color="auto"/>
                <w:left w:val="none" w:sz="0" w:space="0" w:color="auto"/>
                <w:bottom w:val="none" w:sz="0" w:space="0" w:color="auto"/>
                <w:right w:val="none" w:sz="0" w:space="0" w:color="auto"/>
              </w:divBdr>
            </w:div>
          </w:divsChild>
        </w:div>
        <w:div w:id="1036933722">
          <w:marLeft w:val="0"/>
          <w:marRight w:val="0"/>
          <w:marTop w:val="0"/>
          <w:marBottom w:val="0"/>
          <w:divBdr>
            <w:top w:val="none" w:sz="0" w:space="0" w:color="auto"/>
            <w:left w:val="none" w:sz="0" w:space="0" w:color="auto"/>
            <w:bottom w:val="none" w:sz="0" w:space="0" w:color="auto"/>
            <w:right w:val="none" w:sz="0" w:space="0" w:color="auto"/>
          </w:divBdr>
        </w:div>
        <w:div w:id="1806315000">
          <w:marLeft w:val="0"/>
          <w:marRight w:val="0"/>
          <w:marTop w:val="0"/>
          <w:marBottom w:val="0"/>
          <w:divBdr>
            <w:top w:val="none" w:sz="0" w:space="0" w:color="auto"/>
            <w:left w:val="none" w:sz="0" w:space="0" w:color="auto"/>
            <w:bottom w:val="none" w:sz="0" w:space="0" w:color="auto"/>
            <w:right w:val="none" w:sz="0" w:space="0" w:color="auto"/>
          </w:divBdr>
          <w:divsChild>
            <w:div w:id="1219585594">
              <w:marLeft w:val="0"/>
              <w:marRight w:val="0"/>
              <w:marTop w:val="0"/>
              <w:marBottom w:val="0"/>
              <w:divBdr>
                <w:top w:val="none" w:sz="0" w:space="0" w:color="auto"/>
                <w:left w:val="none" w:sz="0" w:space="0" w:color="auto"/>
                <w:bottom w:val="none" w:sz="0" w:space="0" w:color="auto"/>
                <w:right w:val="none" w:sz="0" w:space="0" w:color="auto"/>
              </w:divBdr>
            </w:div>
          </w:divsChild>
        </w:div>
        <w:div w:id="136530868">
          <w:marLeft w:val="0"/>
          <w:marRight w:val="0"/>
          <w:marTop w:val="0"/>
          <w:marBottom w:val="0"/>
          <w:divBdr>
            <w:top w:val="none" w:sz="0" w:space="0" w:color="auto"/>
            <w:left w:val="none" w:sz="0" w:space="0" w:color="auto"/>
            <w:bottom w:val="none" w:sz="0" w:space="0" w:color="auto"/>
            <w:right w:val="none" w:sz="0" w:space="0" w:color="auto"/>
          </w:divBdr>
        </w:div>
        <w:div w:id="145752100">
          <w:marLeft w:val="0"/>
          <w:marRight w:val="0"/>
          <w:marTop w:val="0"/>
          <w:marBottom w:val="0"/>
          <w:divBdr>
            <w:top w:val="none" w:sz="0" w:space="0" w:color="auto"/>
            <w:left w:val="none" w:sz="0" w:space="0" w:color="auto"/>
            <w:bottom w:val="none" w:sz="0" w:space="0" w:color="auto"/>
            <w:right w:val="none" w:sz="0" w:space="0" w:color="auto"/>
          </w:divBdr>
          <w:divsChild>
            <w:div w:id="1350598024">
              <w:marLeft w:val="0"/>
              <w:marRight w:val="0"/>
              <w:marTop w:val="0"/>
              <w:marBottom w:val="0"/>
              <w:divBdr>
                <w:top w:val="none" w:sz="0" w:space="0" w:color="auto"/>
                <w:left w:val="none" w:sz="0" w:space="0" w:color="auto"/>
                <w:bottom w:val="none" w:sz="0" w:space="0" w:color="auto"/>
                <w:right w:val="none" w:sz="0" w:space="0" w:color="auto"/>
              </w:divBdr>
            </w:div>
          </w:divsChild>
        </w:div>
        <w:div w:id="1859856167">
          <w:marLeft w:val="0"/>
          <w:marRight w:val="0"/>
          <w:marTop w:val="0"/>
          <w:marBottom w:val="0"/>
          <w:divBdr>
            <w:top w:val="none" w:sz="0" w:space="0" w:color="auto"/>
            <w:left w:val="none" w:sz="0" w:space="0" w:color="auto"/>
            <w:bottom w:val="none" w:sz="0" w:space="0" w:color="auto"/>
            <w:right w:val="none" w:sz="0" w:space="0" w:color="auto"/>
          </w:divBdr>
        </w:div>
        <w:div w:id="1387752721">
          <w:marLeft w:val="0"/>
          <w:marRight w:val="0"/>
          <w:marTop w:val="0"/>
          <w:marBottom w:val="0"/>
          <w:divBdr>
            <w:top w:val="none" w:sz="0" w:space="0" w:color="auto"/>
            <w:left w:val="none" w:sz="0" w:space="0" w:color="auto"/>
            <w:bottom w:val="none" w:sz="0" w:space="0" w:color="auto"/>
            <w:right w:val="none" w:sz="0" w:space="0" w:color="auto"/>
          </w:divBdr>
          <w:divsChild>
            <w:div w:id="510415276">
              <w:marLeft w:val="0"/>
              <w:marRight w:val="0"/>
              <w:marTop w:val="0"/>
              <w:marBottom w:val="0"/>
              <w:divBdr>
                <w:top w:val="none" w:sz="0" w:space="0" w:color="auto"/>
                <w:left w:val="none" w:sz="0" w:space="0" w:color="auto"/>
                <w:bottom w:val="none" w:sz="0" w:space="0" w:color="auto"/>
                <w:right w:val="none" w:sz="0" w:space="0" w:color="auto"/>
              </w:divBdr>
            </w:div>
          </w:divsChild>
        </w:div>
        <w:div w:id="1115519607">
          <w:marLeft w:val="0"/>
          <w:marRight w:val="0"/>
          <w:marTop w:val="0"/>
          <w:marBottom w:val="0"/>
          <w:divBdr>
            <w:top w:val="none" w:sz="0" w:space="0" w:color="auto"/>
            <w:left w:val="none" w:sz="0" w:space="0" w:color="auto"/>
            <w:bottom w:val="none" w:sz="0" w:space="0" w:color="auto"/>
            <w:right w:val="none" w:sz="0" w:space="0" w:color="auto"/>
          </w:divBdr>
        </w:div>
        <w:div w:id="227038150">
          <w:marLeft w:val="0"/>
          <w:marRight w:val="0"/>
          <w:marTop w:val="0"/>
          <w:marBottom w:val="0"/>
          <w:divBdr>
            <w:top w:val="none" w:sz="0" w:space="0" w:color="auto"/>
            <w:left w:val="none" w:sz="0" w:space="0" w:color="auto"/>
            <w:bottom w:val="none" w:sz="0" w:space="0" w:color="auto"/>
            <w:right w:val="none" w:sz="0" w:space="0" w:color="auto"/>
          </w:divBdr>
          <w:divsChild>
            <w:div w:id="1512262531">
              <w:marLeft w:val="0"/>
              <w:marRight w:val="0"/>
              <w:marTop w:val="0"/>
              <w:marBottom w:val="0"/>
              <w:divBdr>
                <w:top w:val="none" w:sz="0" w:space="0" w:color="auto"/>
                <w:left w:val="none" w:sz="0" w:space="0" w:color="auto"/>
                <w:bottom w:val="none" w:sz="0" w:space="0" w:color="auto"/>
                <w:right w:val="none" w:sz="0" w:space="0" w:color="auto"/>
              </w:divBdr>
            </w:div>
          </w:divsChild>
        </w:div>
        <w:div w:id="2048026442">
          <w:marLeft w:val="0"/>
          <w:marRight w:val="0"/>
          <w:marTop w:val="0"/>
          <w:marBottom w:val="0"/>
          <w:divBdr>
            <w:top w:val="none" w:sz="0" w:space="0" w:color="auto"/>
            <w:left w:val="none" w:sz="0" w:space="0" w:color="auto"/>
            <w:bottom w:val="none" w:sz="0" w:space="0" w:color="auto"/>
            <w:right w:val="none" w:sz="0" w:space="0" w:color="auto"/>
          </w:divBdr>
        </w:div>
        <w:div w:id="787968896">
          <w:marLeft w:val="0"/>
          <w:marRight w:val="0"/>
          <w:marTop w:val="0"/>
          <w:marBottom w:val="0"/>
          <w:divBdr>
            <w:top w:val="none" w:sz="0" w:space="0" w:color="auto"/>
            <w:left w:val="none" w:sz="0" w:space="0" w:color="auto"/>
            <w:bottom w:val="none" w:sz="0" w:space="0" w:color="auto"/>
            <w:right w:val="none" w:sz="0" w:space="0" w:color="auto"/>
          </w:divBdr>
          <w:divsChild>
            <w:div w:id="682703420">
              <w:marLeft w:val="0"/>
              <w:marRight w:val="0"/>
              <w:marTop w:val="0"/>
              <w:marBottom w:val="0"/>
              <w:divBdr>
                <w:top w:val="none" w:sz="0" w:space="0" w:color="auto"/>
                <w:left w:val="none" w:sz="0" w:space="0" w:color="auto"/>
                <w:bottom w:val="none" w:sz="0" w:space="0" w:color="auto"/>
                <w:right w:val="none" w:sz="0" w:space="0" w:color="auto"/>
              </w:divBdr>
            </w:div>
          </w:divsChild>
        </w:div>
        <w:div w:id="458959570">
          <w:marLeft w:val="0"/>
          <w:marRight w:val="0"/>
          <w:marTop w:val="0"/>
          <w:marBottom w:val="0"/>
          <w:divBdr>
            <w:top w:val="none" w:sz="0" w:space="0" w:color="auto"/>
            <w:left w:val="none" w:sz="0" w:space="0" w:color="auto"/>
            <w:bottom w:val="none" w:sz="0" w:space="0" w:color="auto"/>
            <w:right w:val="none" w:sz="0" w:space="0" w:color="auto"/>
          </w:divBdr>
        </w:div>
        <w:div w:id="2135710310">
          <w:marLeft w:val="0"/>
          <w:marRight w:val="0"/>
          <w:marTop w:val="0"/>
          <w:marBottom w:val="0"/>
          <w:divBdr>
            <w:top w:val="none" w:sz="0" w:space="0" w:color="auto"/>
            <w:left w:val="none" w:sz="0" w:space="0" w:color="auto"/>
            <w:bottom w:val="none" w:sz="0" w:space="0" w:color="auto"/>
            <w:right w:val="none" w:sz="0" w:space="0" w:color="auto"/>
          </w:divBdr>
          <w:divsChild>
            <w:div w:id="1543321147">
              <w:marLeft w:val="0"/>
              <w:marRight w:val="0"/>
              <w:marTop w:val="0"/>
              <w:marBottom w:val="0"/>
              <w:divBdr>
                <w:top w:val="none" w:sz="0" w:space="0" w:color="auto"/>
                <w:left w:val="none" w:sz="0" w:space="0" w:color="auto"/>
                <w:bottom w:val="none" w:sz="0" w:space="0" w:color="auto"/>
                <w:right w:val="none" w:sz="0" w:space="0" w:color="auto"/>
              </w:divBdr>
            </w:div>
          </w:divsChild>
        </w:div>
        <w:div w:id="1077242473">
          <w:marLeft w:val="0"/>
          <w:marRight w:val="0"/>
          <w:marTop w:val="300"/>
          <w:marBottom w:val="0"/>
          <w:divBdr>
            <w:top w:val="none" w:sz="0" w:space="0" w:color="auto"/>
            <w:left w:val="none" w:sz="0" w:space="0" w:color="auto"/>
            <w:bottom w:val="none" w:sz="0" w:space="0" w:color="auto"/>
            <w:right w:val="none" w:sz="0" w:space="0" w:color="auto"/>
          </w:divBdr>
          <w:divsChild>
            <w:div w:id="100802954">
              <w:marLeft w:val="0"/>
              <w:marRight w:val="0"/>
              <w:marTop w:val="0"/>
              <w:marBottom w:val="0"/>
              <w:divBdr>
                <w:top w:val="none" w:sz="0" w:space="0" w:color="auto"/>
                <w:left w:val="none" w:sz="0" w:space="0" w:color="auto"/>
                <w:bottom w:val="none" w:sz="0" w:space="0" w:color="auto"/>
                <w:right w:val="none" w:sz="0" w:space="0" w:color="auto"/>
              </w:divBdr>
              <w:divsChild>
                <w:div w:id="57324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697092">
          <w:marLeft w:val="0"/>
          <w:marRight w:val="0"/>
          <w:marTop w:val="300"/>
          <w:marBottom w:val="0"/>
          <w:divBdr>
            <w:top w:val="none" w:sz="0" w:space="0" w:color="auto"/>
            <w:left w:val="none" w:sz="0" w:space="0" w:color="auto"/>
            <w:bottom w:val="none" w:sz="0" w:space="0" w:color="auto"/>
            <w:right w:val="none" w:sz="0" w:space="0" w:color="auto"/>
          </w:divBdr>
          <w:divsChild>
            <w:div w:id="980426756">
              <w:marLeft w:val="0"/>
              <w:marRight w:val="0"/>
              <w:marTop w:val="0"/>
              <w:marBottom w:val="0"/>
              <w:divBdr>
                <w:top w:val="none" w:sz="0" w:space="0" w:color="auto"/>
                <w:left w:val="none" w:sz="0" w:space="0" w:color="auto"/>
                <w:bottom w:val="none" w:sz="0" w:space="0" w:color="auto"/>
                <w:right w:val="none" w:sz="0" w:space="0" w:color="auto"/>
              </w:divBdr>
              <w:divsChild>
                <w:div w:id="151653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702681">
          <w:marLeft w:val="0"/>
          <w:marRight w:val="0"/>
          <w:marTop w:val="300"/>
          <w:marBottom w:val="0"/>
          <w:divBdr>
            <w:top w:val="none" w:sz="0" w:space="0" w:color="auto"/>
            <w:left w:val="none" w:sz="0" w:space="0" w:color="auto"/>
            <w:bottom w:val="none" w:sz="0" w:space="0" w:color="auto"/>
            <w:right w:val="none" w:sz="0" w:space="0" w:color="auto"/>
          </w:divBdr>
          <w:divsChild>
            <w:div w:id="1348289686">
              <w:marLeft w:val="0"/>
              <w:marRight w:val="0"/>
              <w:marTop w:val="0"/>
              <w:marBottom w:val="0"/>
              <w:divBdr>
                <w:top w:val="none" w:sz="0" w:space="0" w:color="auto"/>
                <w:left w:val="none" w:sz="0" w:space="0" w:color="auto"/>
                <w:bottom w:val="none" w:sz="0" w:space="0" w:color="auto"/>
                <w:right w:val="none" w:sz="0" w:space="0" w:color="auto"/>
              </w:divBdr>
              <w:divsChild>
                <w:div w:id="1551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22917">
          <w:marLeft w:val="0"/>
          <w:marRight w:val="0"/>
          <w:marTop w:val="300"/>
          <w:marBottom w:val="0"/>
          <w:divBdr>
            <w:top w:val="none" w:sz="0" w:space="0" w:color="auto"/>
            <w:left w:val="none" w:sz="0" w:space="0" w:color="auto"/>
            <w:bottom w:val="none" w:sz="0" w:space="0" w:color="auto"/>
            <w:right w:val="none" w:sz="0" w:space="0" w:color="auto"/>
          </w:divBdr>
          <w:divsChild>
            <w:div w:id="1891989545">
              <w:marLeft w:val="0"/>
              <w:marRight w:val="0"/>
              <w:marTop w:val="0"/>
              <w:marBottom w:val="0"/>
              <w:divBdr>
                <w:top w:val="none" w:sz="0" w:space="0" w:color="auto"/>
                <w:left w:val="none" w:sz="0" w:space="0" w:color="auto"/>
                <w:bottom w:val="none" w:sz="0" w:space="0" w:color="auto"/>
                <w:right w:val="none" w:sz="0" w:space="0" w:color="auto"/>
              </w:divBdr>
              <w:divsChild>
                <w:div w:id="7289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072920">
      <w:bodyDiv w:val="1"/>
      <w:marLeft w:val="0"/>
      <w:marRight w:val="0"/>
      <w:marTop w:val="0"/>
      <w:marBottom w:val="0"/>
      <w:divBdr>
        <w:top w:val="none" w:sz="0" w:space="0" w:color="auto"/>
        <w:left w:val="none" w:sz="0" w:space="0" w:color="auto"/>
        <w:bottom w:val="none" w:sz="0" w:space="0" w:color="auto"/>
        <w:right w:val="none" w:sz="0" w:space="0" w:color="auto"/>
      </w:divBdr>
      <w:divsChild>
        <w:div w:id="1224565786">
          <w:marLeft w:val="0"/>
          <w:marRight w:val="0"/>
          <w:marTop w:val="0"/>
          <w:marBottom w:val="0"/>
          <w:divBdr>
            <w:top w:val="none" w:sz="0" w:space="0" w:color="auto"/>
            <w:left w:val="none" w:sz="0" w:space="0" w:color="auto"/>
            <w:bottom w:val="none" w:sz="0" w:space="0" w:color="auto"/>
            <w:right w:val="none" w:sz="0" w:space="0" w:color="auto"/>
          </w:divBdr>
        </w:div>
        <w:div w:id="839082989">
          <w:marLeft w:val="0"/>
          <w:marRight w:val="0"/>
          <w:marTop w:val="0"/>
          <w:marBottom w:val="0"/>
          <w:divBdr>
            <w:top w:val="none" w:sz="0" w:space="0" w:color="auto"/>
            <w:left w:val="none" w:sz="0" w:space="0" w:color="auto"/>
            <w:bottom w:val="none" w:sz="0" w:space="0" w:color="auto"/>
            <w:right w:val="none" w:sz="0" w:space="0" w:color="auto"/>
          </w:divBdr>
          <w:divsChild>
            <w:div w:id="1277443151">
              <w:marLeft w:val="0"/>
              <w:marRight w:val="0"/>
              <w:marTop w:val="0"/>
              <w:marBottom w:val="0"/>
              <w:divBdr>
                <w:top w:val="none" w:sz="0" w:space="0" w:color="auto"/>
                <w:left w:val="none" w:sz="0" w:space="0" w:color="auto"/>
                <w:bottom w:val="none" w:sz="0" w:space="0" w:color="auto"/>
                <w:right w:val="none" w:sz="0" w:space="0" w:color="auto"/>
              </w:divBdr>
            </w:div>
          </w:divsChild>
        </w:div>
        <w:div w:id="779422942">
          <w:marLeft w:val="0"/>
          <w:marRight w:val="0"/>
          <w:marTop w:val="0"/>
          <w:marBottom w:val="0"/>
          <w:divBdr>
            <w:top w:val="none" w:sz="0" w:space="0" w:color="auto"/>
            <w:left w:val="none" w:sz="0" w:space="0" w:color="auto"/>
            <w:bottom w:val="none" w:sz="0" w:space="0" w:color="auto"/>
            <w:right w:val="none" w:sz="0" w:space="0" w:color="auto"/>
          </w:divBdr>
        </w:div>
        <w:div w:id="643585272">
          <w:marLeft w:val="0"/>
          <w:marRight w:val="0"/>
          <w:marTop w:val="0"/>
          <w:marBottom w:val="0"/>
          <w:divBdr>
            <w:top w:val="none" w:sz="0" w:space="0" w:color="auto"/>
            <w:left w:val="none" w:sz="0" w:space="0" w:color="auto"/>
            <w:bottom w:val="none" w:sz="0" w:space="0" w:color="auto"/>
            <w:right w:val="none" w:sz="0" w:space="0" w:color="auto"/>
          </w:divBdr>
          <w:divsChild>
            <w:div w:id="718672671">
              <w:marLeft w:val="0"/>
              <w:marRight w:val="0"/>
              <w:marTop w:val="0"/>
              <w:marBottom w:val="0"/>
              <w:divBdr>
                <w:top w:val="none" w:sz="0" w:space="0" w:color="auto"/>
                <w:left w:val="none" w:sz="0" w:space="0" w:color="auto"/>
                <w:bottom w:val="none" w:sz="0" w:space="0" w:color="auto"/>
                <w:right w:val="none" w:sz="0" w:space="0" w:color="auto"/>
              </w:divBdr>
            </w:div>
          </w:divsChild>
        </w:div>
        <w:div w:id="1116875664">
          <w:marLeft w:val="0"/>
          <w:marRight w:val="0"/>
          <w:marTop w:val="0"/>
          <w:marBottom w:val="0"/>
          <w:divBdr>
            <w:top w:val="none" w:sz="0" w:space="0" w:color="auto"/>
            <w:left w:val="none" w:sz="0" w:space="0" w:color="auto"/>
            <w:bottom w:val="none" w:sz="0" w:space="0" w:color="auto"/>
            <w:right w:val="none" w:sz="0" w:space="0" w:color="auto"/>
          </w:divBdr>
        </w:div>
        <w:div w:id="1516191780">
          <w:marLeft w:val="0"/>
          <w:marRight w:val="0"/>
          <w:marTop w:val="0"/>
          <w:marBottom w:val="0"/>
          <w:divBdr>
            <w:top w:val="none" w:sz="0" w:space="0" w:color="auto"/>
            <w:left w:val="none" w:sz="0" w:space="0" w:color="auto"/>
            <w:bottom w:val="none" w:sz="0" w:space="0" w:color="auto"/>
            <w:right w:val="none" w:sz="0" w:space="0" w:color="auto"/>
          </w:divBdr>
          <w:divsChild>
            <w:div w:id="949316441">
              <w:marLeft w:val="0"/>
              <w:marRight w:val="0"/>
              <w:marTop w:val="0"/>
              <w:marBottom w:val="0"/>
              <w:divBdr>
                <w:top w:val="none" w:sz="0" w:space="0" w:color="auto"/>
                <w:left w:val="none" w:sz="0" w:space="0" w:color="auto"/>
                <w:bottom w:val="none" w:sz="0" w:space="0" w:color="auto"/>
                <w:right w:val="none" w:sz="0" w:space="0" w:color="auto"/>
              </w:divBdr>
            </w:div>
          </w:divsChild>
        </w:div>
        <w:div w:id="858617598">
          <w:marLeft w:val="0"/>
          <w:marRight w:val="0"/>
          <w:marTop w:val="0"/>
          <w:marBottom w:val="0"/>
          <w:divBdr>
            <w:top w:val="none" w:sz="0" w:space="0" w:color="auto"/>
            <w:left w:val="none" w:sz="0" w:space="0" w:color="auto"/>
            <w:bottom w:val="none" w:sz="0" w:space="0" w:color="auto"/>
            <w:right w:val="none" w:sz="0" w:space="0" w:color="auto"/>
          </w:divBdr>
        </w:div>
        <w:div w:id="733314922">
          <w:marLeft w:val="0"/>
          <w:marRight w:val="0"/>
          <w:marTop w:val="0"/>
          <w:marBottom w:val="0"/>
          <w:divBdr>
            <w:top w:val="none" w:sz="0" w:space="0" w:color="auto"/>
            <w:left w:val="none" w:sz="0" w:space="0" w:color="auto"/>
            <w:bottom w:val="none" w:sz="0" w:space="0" w:color="auto"/>
            <w:right w:val="none" w:sz="0" w:space="0" w:color="auto"/>
          </w:divBdr>
          <w:divsChild>
            <w:div w:id="556555135">
              <w:marLeft w:val="0"/>
              <w:marRight w:val="0"/>
              <w:marTop w:val="0"/>
              <w:marBottom w:val="0"/>
              <w:divBdr>
                <w:top w:val="none" w:sz="0" w:space="0" w:color="auto"/>
                <w:left w:val="none" w:sz="0" w:space="0" w:color="auto"/>
                <w:bottom w:val="none" w:sz="0" w:space="0" w:color="auto"/>
                <w:right w:val="none" w:sz="0" w:space="0" w:color="auto"/>
              </w:divBdr>
            </w:div>
          </w:divsChild>
        </w:div>
        <w:div w:id="849954087">
          <w:marLeft w:val="0"/>
          <w:marRight w:val="0"/>
          <w:marTop w:val="0"/>
          <w:marBottom w:val="0"/>
          <w:divBdr>
            <w:top w:val="none" w:sz="0" w:space="0" w:color="auto"/>
            <w:left w:val="none" w:sz="0" w:space="0" w:color="auto"/>
            <w:bottom w:val="none" w:sz="0" w:space="0" w:color="auto"/>
            <w:right w:val="none" w:sz="0" w:space="0" w:color="auto"/>
          </w:divBdr>
        </w:div>
        <w:div w:id="2001694302">
          <w:marLeft w:val="0"/>
          <w:marRight w:val="0"/>
          <w:marTop w:val="0"/>
          <w:marBottom w:val="0"/>
          <w:divBdr>
            <w:top w:val="none" w:sz="0" w:space="0" w:color="auto"/>
            <w:left w:val="none" w:sz="0" w:space="0" w:color="auto"/>
            <w:bottom w:val="none" w:sz="0" w:space="0" w:color="auto"/>
            <w:right w:val="none" w:sz="0" w:space="0" w:color="auto"/>
          </w:divBdr>
          <w:divsChild>
            <w:div w:id="208609812">
              <w:marLeft w:val="0"/>
              <w:marRight w:val="0"/>
              <w:marTop w:val="0"/>
              <w:marBottom w:val="0"/>
              <w:divBdr>
                <w:top w:val="none" w:sz="0" w:space="0" w:color="auto"/>
                <w:left w:val="none" w:sz="0" w:space="0" w:color="auto"/>
                <w:bottom w:val="none" w:sz="0" w:space="0" w:color="auto"/>
                <w:right w:val="none" w:sz="0" w:space="0" w:color="auto"/>
              </w:divBdr>
            </w:div>
          </w:divsChild>
        </w:div>
        <w:div w:id="608244254">
          <w:marLeft w:val="0"/>
          <w:marRight w:val="0"/>
          <w:marTop w:val="0"/>
          <w:marBottom w:val="0"/>
          <w:divBdr>
            <w:top w:val="none" w:sz="0" w:space="0" w:color="auto"/>
            <w:left w:val="none" w:sz="0" w:space="0" w:color="auto"/>
            <w:bottom w:val="none" w:sz="0" w:space="0" w:color="auto"/>
            <w:right w:val="none" w:sz="0" w:space="0" w:color="auto"/>
          </w:divBdr>
        </w:div>
        <w:div w:id="1291547004">
          <w:marLeft w:val="0"/>
          <w:marRight w:val="0"/>
          <w:marTop w:val="0"/>
          <w:marBottom w:val="0"/>
          <w:divBdr>
            <w:top w:val="none" w:sz="0" w:space="0" w:color="auto"/>
            <w:left w:val="none" w:sz="0" w:space="0" w:color="auto"/>
            <w:bottom w:val="none" w:sz="0" w:space="0" w:color="auto"/>
            <w:right w:val="none" w:sz="0" w:space="0" w:color="auto"/>
          </w:divBdr>
          <w:divsChild>
            <w:div w:id="171068326">
              <w:marLeft w:val="0"/>
              <w:marRight w:val="0"/>
              <w:marTop w:val="0"/>
              <w:marBottom w:val="0"/>
              <w:divBdr>
                <w:top w:val="none" w:sz="0" w:space="0" w:color="auto"/>
                <w:left w:val="none" w:sz="0" w:space="0" w:color="auto"/>
                <w:bottom w:val="none" w:sz="0" w:space="0" w:color="auto"/>
                <w:right w:val="none" w:sz="0" w:space="0" w:color="auto"/>
              </w:divBdr>
            </w:div>
          </w:divsChild>
        </w:div>
        <w:div w:id="1427965354">
          <w:marLeft w:val="0"/>
          <w:marRight w:val="0"/>
          <w:marTop w:val="0"/>
          <w:marBottom w:val="0"/>
          <w:divBdr>
            <w:top w:val="none" w:sz="0" w:space="0" w:color="auto"/>
            <w:left w:val="none" w:sz="0" w:space="0" w:color="auto"/>
            <w:bottom w:val="none" w:sz="0" w:space="0" w:color="auto"/>
            <w:right w:val="none" w:sz="0" w:space="0" w:color="auto"/>
          </w:divBdr>
        </w:div>
        <w:div w:id="1981374074">
          <w:marLeft w:val="0"/>
          <w:marRight w:val="0"/>
          <w:marTop w:val="0"/>
          <w:marBottom w:val="0"/>
          <w:divBdr>
            <w:top w:val="none" w:sz="0" w:space="0" w:color="auto"/>
            <w:left w:val="none" w:sz="0" w:space="0" w:color="auto"/>
            <w:bottom w:val="none" w:sz="0" w:space="0" w:color="auto"/>
            <w:right w:val="none" w:sz="0" w:space="0" w:color="auto"/>
          </w:divBdr>
          <w:divsChild>
            <w:div w:id="1457797317">
              <w:marLeft w:val="0"/>
              <w:marRight w:val="0"/>
              <w:marTop w:val="0"/>
              <w:marBottom w:val="0"/>
              <w:divBdr>
                <w:top w:val="none" w:sz="0" w:space="0" w:color="auto"/>
                <w:left w:val="none" w:sz="0" w:space="0" w:color="auto"/>
                <w:bottom w:val="none" w:sz="0" w:space="0" w:color="auto"/>
                <w:right w:val="none" w:sz="0" w:space="0" w:color="auto"/>
              </w:divBdr>
            </w:div>
          </w:divsChild>
        </w:div>
        <w:div w:id="983974178">
          <w:marLeft w:val="0"/>
          <w:marRight w:val="0"/>
          <w:marTop w:val="300"/>
          <w:marBottom w:val="0"/>
          <w:divBdr>
            <w:top w:val="none" w:sz="0" w:space="0" w:color="auto"/>
            <w:left w:val="none" w:sz="0" w:space="0" w:color="auto"/>
            <w:bottom w:val="none" w:sz="0" w:space="0" w:color="auto"/>
            <w:right w:val="none" w:sz="0" w:space="0" w:color="auto"/>
          </w:divBdr>
          <w:divsChild>
            <w:div w:id="554312725">
              <w:marLeft w:val="0"/>
              <w:marRight w:val="0"/>
              <w:marTop w:val="0"/>
              <w:marBottom w:val="0"/>
              <w:divBdr>
                <w:top w:val="none" w:sz="0" w:space="0" w:color="auto"/>
                <w:left w:val="none" w:sz="0" w:space="0" w:color="auto"/>
                <w:bottom w:val="none" w:sz="0" w:space="0" w:color="auto"/>
                <w:right w:val="none" w:sz="0" w:space="0" w:color="auto"/>
              </w:divBdr>
              <w:divsChild>
                <w:div w:id="176383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31651">
          <w:marLeft w:val="0"/>
          <w:marRight w:val="0"/>
          <w:marTop w:val="300"/>
          <w:marBottom w:val="0"/>
          <w:divBdr>
            <w:top w:val="none" w:sz="0" w:space="0" w:color="auto"/>
            <w:left w:val="none" w:sz="0" w:space="0" w:color="auto"/>
            <w:bottom w:val="none" w:sz="0" w:space="0" w:color="auto"/>
            <w:right w:val="none" w:sz="0" w:space="0" w:color="auto"/>
          </w:divBdr>
          <w:divsChild>
            <w:div w:id="294872078">
              <w:marLeft w:val="0"/>
              <w:marRight w:val="0"/>
              <w:marTop w:val="0"/>
              <w:marBottom w:val="0"/>
              <w:divBdr>
                <w:top w:val="none" w:sz="0" w:space="0" w:color="auto"/>
                <w:left w:val="none" w:sz="0" w:space="0" w:color="auto"/>
                <w:bottom w:val="none" w:sz="0" w:space="0" w:color="auto"/>
                <w:right w:val="none" w:sz="0" w:space="0" w:color="auto"/>
              </w:divBdr>
              <w:divsChild>
                <w:div w:id="155230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71301">
          <w:marLeft w:val="0"/>
          <w:marRight w:val="0"/>
          <w:marTop w:val="300"/>
          <w:marBottom w:val="0"/>
          <w:divBdr>
            <w:top w:val="none" w:sz="0" w:space="0" w:color="auto"/>
            <w:left w:val="none" w:sz="0" w:space="0" w:color="auto"/>
            <w:bottom w:val="none" w:sz="0" w:space="0" w:color="auto"/>
            <w:right w:val="none" w:sz="0" w:space="0" w:color="auto"/>
          </w:divBdr>
          <w:divsChild>
            <w:div w:id="236591854">
              <w:marLeft w:val="0"/>
              <w:marRight w:val="0"/>
              <w:marTop w:val="0"/>
              <w:marBottom w:val="0"/>
              <w:divBdr>
                <w:top w:val="none" w:sz="0" w:space="0" w:color="auto"/>
                <w:left w:val="none" w:sz="0" w:space="0" w:color="auto"/>
                <w:bottom w:val="none" w:sz="0" w:space="0" w:color="auto"/>
                <w:right w:val="none" w:sz="0" w:space="0" w:color="auto"/>
              </w:divBdr>
              <w:divsChild>
                <w:div w:id="1342925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102280">
          <w:marLeft w:val="0"/>
          <w:marRight w:val="0"/>
          <w:marTop w:val="300"/>
          <w:marBottom w:val="0"/>
          <w:divBdr>
            <w:top w:val="none" w:sz="0" w:space="0" w:color="auto"/>
            <w:left w:val="none" w:sz="0" w:space="0" w:color="auto"/>
            <w:bottom w:val="none" w:sz="0" w:space="0" w:color="auto"/>
            <w:right w:val="none" w:sz="0" w:space="0" w:color="auto"/>
          </w:divBdr>
          <w:divsChild>
            <w:div w:id="1148403820">
              <w:marLeft w:val="0"/>
              <w:marRight w:val="0"/>
              <w:marTop w:val="0"/>
              <w:marBottom w:val="0"/>
              <w:divBdr>
                <w:top w:val="none" w:sz="0" w:space="0" w:color="auto"/>
                <w:left w:val="none" w:sz="0" w:space="0" w:color="auto"/>
                <w:bottom w:val="none" w:sz="0" w:space="0" w:color="auto"/>
                <w:right w:val="none" w:sz="0" w:space="0" w:color="auto"/>
              </w:divBdr>
              <w:divsChild>
                <w:div w:id="129001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149308">
      <w:bodyDiv w:val="1"/>
      <w:marLeft w:val="0"/>
      <w:marRight w:val="0"/>
      <w:marTop w:val="0"/>
      <w:marBottom w:val="0"/>
      <w:divBdr>
        <w:top w:val="none" w:sz="0" w:space="0" w:color="auto"/>
        <w:left w:val="none" w:sz="0" w:space="0" w:color="auto"/>
        <w:bottom w:val="none" w:sz="0" w:space="0" w:color="auto"/>
        <w:right w:val="none" w:sz="0" w:space="0" w:color="auto"/>
      </w:divBdr>
      <w:divsChild>
        <w:div w:id="1858083412">
          <w:marLeft w:val="0"/>
          <w:marRight w:val="0"/>
          <w:marTop w:val="0"/>
          <w:marBottom w:val="0"/>
          <w:divBdr>
            <w:top w:val="none" w:sz="0" w:space="0" w:color="auto"/>
            <w:left w:val="none" w:sz="0" w:space="0" w:color="auto"/>
            <w:bottom w:val="none" w:sz="0" w:space="0" w:color="auto"/>
            <w:right w:val="none" w:sz="0" w:space="0" w:color="auto"/>
          </w:divBdr>
        </w:div>
        <w:div w:id="521820715">
          <w:marLeft w:val="0"/>
          <w:marRight w:val="0"/>
          <w:marTop w:val="0"/>
          <w:marBottom w:val="0"/>
          <w:divBdr>
            <w:top w:val="none" w:sz="0" w:space="0" w:color="auto"/>
            <w:left w:val="none" w:sz="0" w:space="0" w:color="auto"/>
            <w:bottom w:val="none" w:sz="0" w:space="0" w:color="auto"/>
            <w:right w:val="none" w:sz="0" w:space="0" w:color="auto"/>
          </w:divBdr>
          <w:divsChild>
            <w:div w:id="246351930">
              <w:marLeft w:val="0"/>
              <w:marRight w:val="0"/>
              <w:marTop w:val="0"/>
              <w:marBottom w:val="0"/>
              <w:divBdr>
                <w:top w:val="none" w:sz="0" w:space="0" w:color="auto"/>
                <w:left w:val="none" w:sz="0" w:space="0" w:color="auto"/>
                <w:bottom w:val="none" w:sz="0" w:space="0" w:color="auto"/>
                <w:right w:val="none" w:sz="0" w:space="0" w:color="auto"/>
              </w:divBdr>
            </w:div>
          </w:divsChild>
        </w:div>
        <w:div w:id="1002247184">
          <w:marLeft w:val="0"/>
          <w:marRight w:val="0"/>
          <w:marTop w:val="0"/>
          <w:marBottom w:val="0"/>
          <w:divBdr>
            <w:top w:val="none" w:sz="0" w:space="0" w:color="auto"/>
            <w:left w:val="none" w:sz="0" w:space="0" w:color="auto"/>
            <w:bottom w:val="none" w:sz="0" w:space="0" w:color="auto"/>
            <w:right w:val="none" w:sz="0" w:space="0" w:color="auto"/>
          </w:divBdr>
        </w:div>
        <w:div w:id="1273240849">
          <w:marLeft w:val="0"/>
          <w:marRight w:val="0"/>
          <w:marTop w:val="0"/>
          <w:marBottom w:val="0"/>
          <w:divBdr>
            <w:top w:val="none" w:sz="0" w:space="0" w:color="auto"/>
            <w:left w:val="none" w:sz="0" w:space="0" w:color="auto"/>
            <w:bottom w:val="none" w:sz="0" w:space="0" w:color="auto"/>
            <w:right w:val="none" w:sz="0" w:space="0" w:color="auto"/>
          </w:divBdr>
          <w:divsChild>
            <w:div w:id="1055617387">
              <w:marLeft w:val="0"/>
              <w:marRight w:val="0"/>
              <w:marTop w:val="0"/>
              <w:marBottom w:val="0"/>
              <w:divBdr>
                <w:top w:val="none" w:sz="0" w:space="0" w:color="auto"/>
                <w:left w:val="none" w:sz="0" w:space="0" w:color="auto"/>
                <w:bottom w:val="none" w:sz="0" w:space="0" w:color="auto"/>
                <w:right w:val="none" w:sz="0" w:space="0" w:color="auto"/>
              </w:divBdr>
            </w:div>
          </w:divsChild>
        </w:div>
        <w:div w:id="328564228">
          <w:marLeft w:val="0"/>
          <w:marRight w:val="0"/>
          <w:marTop w:val="0"/>
          <w:marBottom w:val="0"/>
          <w:divBdr>
            <w:top w:val="none" w:sz="0" w:space="0" w:color="auto"/>
            <w:left w:val="none" w:sz="0" w:space="0" w:color="auto"/>
            <w:bottom w:val="none" w:sz="0" w:space="0" w:color="auto"/>
            <w:right w:val="none" w:sz="0" w:space="0" w:color="auto"/>
          </w:divBdr>
        </w:div>
        <w:div w:id="860778382">
          <w:marLeft w:val="0"/>
          <w:marRight w:val="0"/>
          <w:marTop w:val="0"/>
          <w:marBottom w:val="0"/>
          <w:divBdr>
            <w:top w:val="none" w:sz="0" w:space="0" w:color="auto"/>
            <w:left w:val="none" w:sz="0" w:space="0" w:color="auto"/>
            <w:bottom w:val="none" w:sz="0" w:space="0" w:color="auto"/>
            <w:right w:val="none" w:sz="0" w:space="0" w:color="auto"/>
          </w:divBdr>
          <w:divsChild>
            <w:div w:id="338435506">
              <w:marLeft w:val="0"/>
              <w:marRight w:val="0"/>
              <w:marTop w:val="0"/>
              <w:marBottom w:val="0"/>
              <w:divBdr>
                <w:top w:val="none" w:sz="0" w:space="0" w:color="auto"/>
                <w:left w:val="none" w:sz="0" w:space="0" w:color="auto"/>
                <w:bottom w:val="none" w:sz="0" w:space="0" w:color="auto"/>
                <w:right w:val="none" w:sz="0" w:space="0" w:color="auto"/>
              </w:divBdr>
            </w:div>
          </w:divsChild>
        </w:div>
        <w:div w:id="864051683">
          <w:marLeft w:val="0"/>
          <w:marRight w:val="0"/>
          <w:marTop w:val="0"/>
          <w:marBottom w:val="0"/>
          <w:divBdr>
            <w:top w:val="none" w:sz="0" w:space="0" w:color="auto"/>
            <w:left w:val="none" w:sz="0" w:space="0" w:color="auto"/>
            <w:bottom w:val="none" w:sz="0" w:space="0" w:color="auto"/>
            <w:right w:val="none" w:sz="0" w:space="0" w:color="auto"/>
          </w:divBdr>
        </w:div>
        <w:div w:id="1451701372">
          <w:marLeft w:val="0"/>
          <w:marRight w:val="0"/>
          <w:marTop w:val="0"/>
          <w:marBottom w:val="0"/>
          <w:divBdr>
            <w:top w:val="none" w:sz="0" w:space="0" w:color="auto"/>
            <w:left w:val="none" w:sz="0" w:space="0" w:color="auto"/>
            <w:bottom w:val="none" w:sz="0" w:space="0" w:color="auto"/>
            <w:right w:val="none" w:sz="0" w:space="0" w:color="auto"/>
          </w:divBdr>
          <w:divsChild>
            <w:div w:id="1762724063">
              <w:marLeft w:val="0"/>
              <w:marRight w:val="0"/>
              <w:marTop w:val="0"/>
              <w:marBottom w:val="0"/>
              <w:divBdr>
                <w:top w:val="none" w:sz="0" w:space="0" w:color="auto"/>
                <w:left w:val="none" w:sz="0" w:space="0" w:color="auto"/>
                <w:bottom w:val="none" w:sz="0" w:space="0" w:color="auto"/>
                <w:right w:val="none" w:sz="0" w:space="0" w:color="auto"/>
              </w:divBdr>
            </w:div>
          </w:divsChild>
        </w:div>
        <w:div w:id="435248338">
          <w:marLeft w:val="0"/>
          <w:marRight w:val="0"/>
          <w:marTop w:val="0"/>
          <w:marBottom w:val="0"/>
          <w:divBdr>
            <w:top w:val="none" w:sz="0" w:space="0" w:color="auto"/>
            <w:left w:val="none" w:sz="0" w:space="0" w:color="auto"/>
            <w:bottom w:val="none" w:sz="0" w:space="0" w:color="auto"/>
            <w:right w:val="none" w:sz="0" w:space="0" w:color="auto"/>
          </w:divBdr>
        </w:div>
        <w:div w:id="1653169633">
          <w:marLeft w:val="0"/>
          <w:marRight w:val="0"/>
          <w:marTop w:val="0"/>
          <w:marBottom w:val="0"/>
          <w:divBdr>
            <w:top w:val="none" w:sz="0" w:space="0" w:color="auto"/>
            <w:left w:val="none" w:sz="0" w:space="0" w:color="auto"/>
            <w:bottom w:val="none" w:sz="0" w:space="0" w:color="auto"/>
            <w:right w:val="none" w:sz="0" w:space="0" w:color="auto"/>
          </w:divBdr>
          <w:divsChild>
            <w:div w:id="287594168">
              <w:marLeft w:val="0"/>
              <w:marRight w:val="0"/>
              <w:marTop w:val="0"/>
              <w:marBottom w:val="0"/>
              <w:divBdr>
                <w:top w:val="none" w:sz="0" w:space="0" w:color="auto"/>
                <w:left w:val="none" w:sz="0" w:space="0" w:color="auto"/>
                <w:bottom w:val="none" w:sz="0" w:space="0" w:color="auto"/>
                <w:right w:val="none" w:sz="0" w:space="0" w:color="auto"/>
              </w:divBdr>
            </w:div>
          </w:divsChild>
        </w:div>
        <w:div w:id="295910849">
          <w:marLeft w:val="0"/>
          <w:marRight w:val="0"/>
          <w:marTop w:val="0"/>
          <w:marBottom w:val="0"/>
          <w:divBdr>
            <w:top w:val="none" w:sz="0" w:space="0" w:color="auto"/>
            <w:left w:val="none" w:sz="0" w:space="0" w:color="auto"/>
            <w:bottom w:val="none" w:sz="0" w:space="0" w:color="auto"/>
            <w:right w:val="none" w:sz="0" w:space="0" w:color="auto"/>
          </w:divBdr>
        </w:div>
        <w:div w:id="145779513">
          <w:marLeft w:val="0"/>
          <w:marRight w:val="0"/>
          <w:marTop w:val="0"/>
          <w:marBottom w:val="0"/>
          <w:divBdr>
            <w:top w:val="none" w:sz="0" w:space="0" w:color="auto"/>
            <w:left w:val="none" w:sz="0" w:space="0" w:color="auto"/>
            <w:bottom w:val="none" w:sz="0" w:space="0" w:color="auto"/>
            <w:right w:val="none" w:sz="0" w:space="0" w:color="auto"/>
          </w:divBdr>
          <w:divsChild>
            <w:div w:id="787316378">
              <w:marLeft w:val="0"/>
              <w:marRight w:val="0"/>
              <w:marTop w:val="0"/>
              <w:marBottom w:val="0"/>
              <w:divBdr>
                <w:top w:val="none" w:sz="0" w:space="0" w:color="auto"/>
                <w:left w:val="none" w:sz="0" w:space="0" w:color="auto"/>
                <w:bottom w:val="none" w:sz="0" w:space="0" w:color="auto"/>
                <w:right w:val="none" w:sz="0" w:space="0" w:color="auto"/>
              </w:divBdr>
            </w:div>
          </w:divsChild>
        </w:div>
        <w:div w:id="2146778909">
          <w:marLeft w:val="0"/>
          <w:marRight w:val="0"/>
          <w:marTop w:val="0"/>
          <w:marBottom w:val="0"/>
          <w:divBdr>
            <w:top w:val="none" w:sz="0" w:space="0" w:color="auto"/>
            <w:left w:val="none" w:sz="0" w:space="0" w:color="auto"/>
            <w:bottom w:val="none" w:sz="0" w:space="0" w:color="auto"/>
            <w:right w:val="none" w:sz="0" w:space="0" w:color="auto"/>
          </w:divBdr>
        </w:div>
        <w:div w:id="1059477496">
          <w:marLeft w:val="0"/>
          <w:marRight w:val="0"/>
          <w:marTop w:val="0"/>
          <w:marBottom w:val="0"/>
          <w:divBdr>
            <w:top w:val="none" w:sz="0" w:space="0" w:color="auto"/>
            <w:left w:val="none" w:sz="0" w:space="0" w:color="auto"/>
            <w:bottom w:val="none" w:sz="0" w:space="0" w:color="auto"/>
            <w:right w:val="none" w:sz="0" w:space="0" w:color="auto"/>
          </w:divBdr>
          <w:divsChild>
            <w:div w:id="1230459511">
              <w:marLeft w:val="0"/>
              <w:marRight w:val="0"/>
              <w:marTop w:val="0"/>
              <w:marBottom w:val="0"/>
              <w:divBdr>
                <w:top w:val="none" w:sz="0" w:space="0" w:color="auto"/>
                <w:left w:val="none" w:sz="0" w:space="0" w:color="auto"/>
                <w:bottom w:val="none" w:sz="0" w:space="0" w:color="auto"/>
                <w:right w:val="none" w:sz="0" w:space="0" w:color="auto"/>
              </w:divBdr>
            </w:div>
          </w:divsChild>
        </w:div>
        <w:div w:id="1788502623">
          <w:marLeft w:val="0"/>
          <w:marRight w:val="0"/>
          <w:marTop w:val="300"/>
          <w:marBottom w:val="0"/>
          <w:divBdr>
            <w:top w:val="none" w:sz="0" w:space="0" w:color="auto"/>
            <w:left w:val="none" w:sz="0" w:space="0" w:color="auto"/>
            <w:bottom w:val="none" w:sz="0" w:space="0" w:color="auto"/>
            <w:right w:val="none" w:sz="0" w:space="0" w:color="auto"/>
          </w:divBdr>
          <w:divsChild>
            <w:div w:id="1880701852">
              <w:marLeft w:val="0"/>
              <w:marRight w:val="0"/>
              <w:marTop w:val="0"/>
              <w:marBottom w:val="0"/>
              <w:divBdr>
                <w:top w:val="none" w:sz="0" w:space="0" w:color="auto"/>
                <w:left w:val="none" w:sz="0" w:space="0" w:color="auto"/>
                <w:bottom w:val="none" w:sz="0" w:space="0" w:color="auto"/>
                <w:right w:val="none" w:sz="0" w:space="0" w:color="auto"/>
              </w:divBdr>
              <w:divsChild>
                <w:div w:id="191412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8127">
          <w:marLeft w:val="0"/>
          <w:marRight w:val="0"/>
          <w:marTop w:val="300"/>
          <w:marBottom w:val="0"/>
          <w:divBdr>
            <w:top w:val="none" w:sz="0" w:space="0" w:color="auto"/>
            <w:left w:val="none" w:sz="0" w:space="0" w:color="auto"/>
            <w:bottom w:val="none" w:sz="0" w:space="0" w:color="auto"/>
            <w:right w:val="none" w:sz="0" w:space="0" w:color="auto"/>
          </w:divBdr>
          <w:divsChild>
            <w:div w:id="693269786">
              <w:marLeft w:val="0"/>
              <w:marRight w:val="0"/>
              <w:marTop w:val="0"/>
              <w:marBottom w:val="0"/>
              <w:divBdr>
                <w:top w:val="none" w:sz="0" w:space="0" w:color="auto"/>
                <w:left w:val="none" w:sz="0" w:space="0" w:color="auto"/>
                <w:bottom w:val="none" w:sz="0" w:space="0" w:color="auto"/>
                <w:right w:val="none" w:sz="0" w:space="0" w:color="auto"/>
              </w:divBdr>
              <w:divsChild>
                <w:div w:id="183908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994450">
          <w:marLeft w:val="0"/>
          <w:marRight w:val="0"/>
          <w:marTop w:val="300"/>
          <w:marBottom w:val="0"/>
          <w:divBdr>
            <w:top w:val="none" w:sz="0" w:space="0" w:color="auto"/>
            <w:left w:val="none" w:sz="0" w:space="0" w:color="auto"/>
            <w:bottom w:val="none" w:sz="0" w:space="0" w:color="auto"/>
            <w:right w:val="none" w:sz="0" w:space="0" w:color="auto"/>
          </w:divBdr>
          <w:divsChild>
            <w:div w:id="290521238">
              <w:marLeft w:val="0"/>
              <w:marRight w:val="0"/>
              <w:marTop w:val="0"/>
              <w:marBottom w:val="0"/>
              <w:divBdr>
                <w:top w:val="none" w:sz="0" w:space="0" w:color="auto"/>
                <w:left w:val="none" w:sz="0" w:space="0" w:color="auto"/>
                <w:bottom w:val="none" w:sz="0" w:space="0" w:color="auto"/>
                <w:right w:val="none" w:sz="0" w:space="0" w:color="auto"/>
              </w:divBdr>
              <w:divsChild>
                <w:div w:id="45174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780135">
          <w:marLeft w:val="0"/>
          <w:marRight w:val="0"/>
          <w:marTop w:val="300"/>
          <w:marBottom w:val="0"/>
          <w:divBdr>
            <w:top w:val="none" w:sz="0" w:space="0" w:color="auto"/>
            <w:left w:val="none" w:sz="0" w:space="0" w:color="auto"/>
            <w:bottom w:val="none" w:sz="0" w:space="0" w:color="auto"/>
            <w:right w:val="none" w:sz="0" w:space="0" w:color="auto"/>
          </w:divBdr>
          <w:divsChild>
            <w:div w:id="1379629763">
              <w:marLeft w:val="0"/>
              <w:marRight w:val="0"/>
              <w:marTop w:val="0"/>
              <w:marBottom w:val="0"/>
              <w:divBdr>
                <w:top w:val="none" w:sz="0" w:space="0" w:color="auto"/>
                <w:left w:val="none" w:sz="0" w:space="0" w:color="auto"/>
                <w:bottom w:val="none" w:sz="0" w:space="0" w:color="auto"/>
                <w:right w:val="none" w:sz="0" w:space="0" w:color="auto"/>
              </w:divBdr>
              <w:divsChild>
                <w:div w:id="180559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302151">
      <w:bodyDiv w:val="1"/>
      <w:marLeft w:val="0"/>
      <w:marRight w:val="0"/>
      <w:marTop w:val="0"/>
      <w:marBottom w:val="0"/>
      <w:divBdr>
        <w:top w:val="none" w:sz="0" w:space="0" w:color="auto"/>
        <w:left w:val="none" w:sz="0" w:space="0" w:color="auto"/>
        <w:bottom w:val="none" w:sz="0" w:space="0" w:color="auto"/>
        <w:right w:val="none" w:sz="0" w:space="0" w:color="auto"/>
      </w:divBdr>
      <w:divsChild>
        <w:div w:id="252207207">
          <w:marLeft w:val="0"/>
          <w:marRight w:val="0"/>
          <w:marTop w:val="0"/>
          <w:marBottom w:val="0"/>
          <w:divBdr>
            <w:top w:val="none" w:sz="0" w:space="0" w:color="auto"/>
            <w:left w:val="none" w:sz="0" w:space="0" w:color="auto"/>
            <w:bottom w:val="none" w:sz="0" w:space="0" w:color="auto"/>
            <w:right w:val="none" w:sz="0" w:space="0" w:color="auto"/>
          </w:divBdr>
        </w:div>
        <w:div w:id="135606861">
          <w:marLeft w:val="0"/>
          <w:marRight w:val="0"/>
          <w:marTop w:val="0"/>
          <w:marBottom w:val="0"/>
          <w:divBdr>
            <w:top w:val="none" w:sz="0" w:space="0" w:color="auto"/>
            <w:left w:val="none" w:sz="0" w:space="0" w:color="auto"/>
            <w:bottom w:val="none" w:sz="0" w:space="0" w:color="auto"/>
            <w:right w:val="none" w:sz="0" w:space="0" w:color="auto"/>
          </w:divBdr>
          <w:divsChild>
            <w:div w:id="2015573079">
              <w:marLeft w:val="0"/>
              <w:marRight w:val="0"/>
              <w:marTop w:val="0"/>
              <w:marBottom w:val="0"/>
              <w:divBdr>
                <w:top w:val="none" w:sz="0" w:space="0" w:color="auto"/>
                <w:left w:val="none" w:sz="0" w:space="0" w:color="auto"/>
                <w:bottom w:val="none" w:sz="0" w:space="0" w:color="auto"/>
                <w:right w:val="none" w:sz="0" w:space="0" w:color="auto"/>
              </w:divBdr>
            </w:div>
          </w:divsChild>
        </w:div>
        <w:div w:id="1423140841">
          <w:marLeft w:val="0"/>
          <w:marRight w:val="0"/>
          <w:marTop w:val="0"/>
          <w:marBottom w:val="0"/>
          <w:divBdr>
            <w:top w:val="none" w:sz="0" w:space="0" w:color="auto"/>
            <w:left w:val="none" w:sz="0" w:space="0" w:color="auto"/>
            <w:bottom w:val="none" w:sz="0" w:space="0" w:color="auto"/>
            <w:right w:val="none" w:sz="0" w:space="0" w:color="auto"/>
          </w:divBdr>
        </w:div>
        <w:div w:id="9140925">
          <w:marLeft w:val="0"/>
          <w:marRight w:val="0"/>
          <w:marTop w:val="0"/>
          <w:marBottom w:val="0"/>
          <w:divBdr>
            <w:top w:val="none" w:sz="0" w:space="0" w:color="auto"/>
            <w:left w:val="none" w:sz="0" w:space="0" w:color="auto"/>
            <w:bottom w:val="none" w:sz="0" w:space="0" w:color="auto"/>
            <w:right w:val="none" w:sz="0" w:space="0" w:color="auto"/>
          </w:divBdr>
          <w:divsChild>
            <w:div w:id="136342919">
              <w:marLeft w:val="0"/>
              <w:marRight w:val="0"/>
              <w:marTop w:val="0"/>
              <w:marBottom w:val="0"/>
              <w:divBdr>
                <w:top w:val="none" w:sz="0" w:space="0" w:color="auto"/>
                <w:left w:val="none" w:sz="0" w:space="0" w:color="auto"/>
                <w:bottom w:val="none" w:sz="0" w:space="0" w:color="auto"/>
                <w:right w:val="none" w:sz="0" w:space="0" w:color="auto"/>
              </w:divBdr>
            </w:div>
          </w:divsChild>
        </w:div>
        <w:div w:id="1447584096">
          <w:marLeft w:val="0"/>
          <w:marRight w:val="0"/>
          <w:marTop w:val="0"/>
          <w:marBottom w:val="0"/>
          <w:divBdr>
            <w:top w:val="none" w:sz="0" w:space="0" w:color="auto"/>
            <w:left w:val="none" w:sz="0" w:space="0" w:color="auto"/>
            <w:bottom w:val="none" w:sz="0" w:space="0" w:color="auto"/>
            <w:right w:val="none" w:sz="0" w:space="0" w:color="auto"/>
          </w:divBdr>
        </w:div>
        <w:div w:id="303778544">
          <w:marLeft w:val="0"/>
          <w:marRight w:val="0"/>
          <w:marTop w:val="0"/>
          <w:marBottom w:val="0"/>
          <w:divBdr>
            <w:top w:val="none" w:sz="0" w:space="0" w:color="auto"/>
            <w:left w:val="none" w:sz="0" w:space="0" w:color="auto"/>
            <w:bottom w:val="none" w:sz="0" w:space="0" w:color="auto"/>
            <w:right w:val="none" w:sz="0" w:space="0" w:color="auto"/>
          </w:divBdr>
          <w:divsChild>
            <w:div w:id="1429421060">
              <w:marLeft w:val="0"/>
              <w:marRight w:val="0"/>
              <w:marTop w:val="0"/>
              <w:marBottom w:val="0"/>
              <w:divBdr>
                <w:top w:val="none" w:sz="0" w:space="0" w:color="auto"/>
                <w:left w:val="none" w:sz="0" w:space="0" w:color="auto"/>
                <w:bottom w:val="none" w:sz="0" w:space="0" w:color="auto"/>
                <w:right w:val="none" w:sz="0" w:space="0" w:color="auto"/>
              </w:divBdr>
            </w:div>
          </w:divsChild>
        </w:div>
        <w:div w:id="1937050932">
          <w:marLeft w:val="0"/>
          <w:marRight w:val="0"/>
          <w:marTop w:val="0"/>
          <w:marBottom w:val="0"/>
          <w:divBdr>
            <w:top w:val="none" w:sz="0" w:space="0" w:color="auto"/>
            <w:left w:val="none" w:sz="0" w:space="0" w:color="auto"/>
            <w:bottom w:val="none" w:sz="0" w:space="0" w:color="auto"/>
            <w:right w:val="none" w:sz="0" w:space="0" w:color="auto"/>
          </w:divBdr>
        </w:div>
        <w:div w:id="2053769788">
          <w:marLeft w:val="0"/>
          <w:marRight w:val="0"/>
          <w:marTop w:val="0"/>
          <w:marBottom w:val="0"/>
          <w:divBdr>
            <w:top w:val="none" w:sz="0" w:space="0" w:color="auto"/>
            <w:left w:val="none" w:sz="0" w:space="0" w:color="auto"/>
            <w:bottom w:val="none" w:sz="0" w:space="0" w:color="auto"/>
            <w:right w:val="none" w:sz="0" w:space="0" w:color="auto"/>
          </w:divBdr>
          <w:divsChild>
            <w:div w:id="440614289">
              <w:marLeft w:val="0"/>
              <w:marRight w:val="0"/>
              <w:marTop w:val="0"/>
              <w:marBottom w:val="0"/>
              <w:divBdr>
                <w:top w:val="none" w:sz="0" w:space="0" w:color="auto"/>
                <w:left w:val="none" w:sz="0" w:space="0" w:color="auto"/>
                <w:bottom w:val="none" w:sz="0" w:space="0" w:color="auto"/>
                <w:right w:val="none" w:sz="0" w:space="0" w:color="auto"/>
              </w:divBdr>
            </w:div>
          </w:divsChild>
        </w:div>
        <w:div w:id="647366892">
          <w:marLeft w:val="0"/>
          <w:marRight w:val="0"/>
          <w:marTop w:val="0"/>
          <w:marBottom w:val="0"/>
          <w:divBdr>
            <w:top w:val="none" w:sz="0" w:space="0" w:color="auto"/>
            <w:left w:val="none" w:sz="0" w:space="0" w:color="auto"/>
            <w:bottom w:val="none" w:sz="0" w:space="0" w:color="auto"/>
            <w:right w:val="none" w:sz="0" w:space="0" w:color="auto"/>
          </w:divBdr>
        </w:div>
        <w:div w:id="243802095">
          <w:marLeft w:val="0"/>
          <w:marRight w:val="0"/>
          <w:marTop w:val="0"/>
          <w:marBottom w:val="0"/>
          <w:divBdr>
            <w:top w:val="none" w:sz="0" w:space="0" w:color="auto"/>
            <w:left w:val="none" w:sz="0" w:space="0" w:color="auto"/>
            <w:bottom w:val="none" w:sz="0" w:space="0" w:color="auto"/>
            <w:right w:val="none" w:sz="0" w:space="0" w:color="auto"/>
          </w:divBdr>
          <w:divsChild>
            <w:div w:id="1088889869">
              <w:marLeft w:val="0"/>
              <w:marRight w:val="0"/>
              <w:marTop w:val="0"/>
              <w:marBottom w:val="0"/>
              <w:divBdr>
                <w:top w:val="none" w:sz="0" w:space="0" w:color="auto"/>
                <w:left w:val="none" w:sz="0" w:space="0" w:color="auto"/>
                <w:bottom w:val="none" w:sz="0" w:space="0" w:color="auto"/>
                <w:right w:val="none" w:sz="0" w:space="0" w:color="auto"/>
              </w:divBdr>
            </w:div>
          </w:divsChild>
        </w:div>
        <w:div w:id="309870735">
          <w:marLeft w:val="0"/>
          <w:marRight w:val="0"/>
          <w:marTop w:val="0"/>
          <w:marBottom w:val="0"/>
          <w:divBdr>
            <w:top w:val="none" w:sz="0" w:space="0" w:color="auto"/>
            <w:left w:val="none" w:sz="0" w:space="0" w:color="auto"/>
            <w:bottom w:val="none" w:sz="0" w:space="0" w:color="auto"/>
            <w:right w:val="none" w:sz="0" w:space="0" w:color="auto"/>
          </w:divBdr>
        </w:div>
        <w:div w:id="1212762507">
          <w:marLeft w:val="0"/>
          <w:marRight w:val="0"/>
          <w:marTop w:val="0"/>
          <w:marBottom w:val="0"/>
          <w:divBdr>
            <w:top w:val="none" w:sz="0" w:space="0" w:color="auto"/>
            <w:left w:val="none" w:sz="0" w:space="0" w:color="auto"/>
            <w:bottom w:val="none" w:sz="0" w:space="0" w:color="auto"/>
            <w:right w:val="none" w:sz="0" w:space="0" w:color="auto"/>
          </w:divBdr>
          <w:divsChild>
            <w:div w:id="1459565860">
              <w:marLeft w:val="0"/>
              <w:marRight w:val="0"/>
              <w:marTop w:val="0"/>
              <w:marBottom w:val="0"/>
              <w:divBdr>
                <w:top w:val="none" w:sz="0" w:space="0" w:color="auto"/>
                <w:left w:val="none" w:sz="0" w:space="0" w:color="auto"/>
                <w:bottom w:val="none" w:sz="0" w:space="0" w:color="auto"/>
                <w:right w:val="none" w:sz="0" w:space="0" w:color="auto"/>
              </w:divBdr>
            </w:div>
          </w:divsChild>
        </w:div>
        <w:div w:id="1859344100">
          <w:marLeft w:val="0"/>
          <w:marRight w:val="0"/>
          <w:marTop w:val="0"/>
          <w:marBottom w:val="0"/>
          <w:divBdr>
            <w:top w:val="none" w:sz="0" w:space="0" w:color="auto"/>
            <w:left w:val="none" w:sz="0" w:space="0" w:color="auto"/>
            <w:bottom w:val="none" w:sz="0" w:space="0" w:color="auto"/>
            <w:right w:val="none" w:sz="0" w:space="0" w:color="auto"/>
          </w:divBdr>
        </w:div>
        <w:div w:id="1365403953">
          <w:marLeft w:val="0"/>
          <w:marRight w:val="0"/>
          <w:marTop w:val="0"/>
          <w:marBottom w:val="0"/>
          <w:divBdr>
            <w:top w:val="none" w:sz="0" w:space="0" w:color="auto"/>
            <w:left w:val="none" w:sz="0" w:space="0" w:color="auto"/>
            <w:bottom w:val="none" w:sz="0" w:space="0" w:color="auto"/>
            <w:right w:val="none" w:sz="0" w:space="0" w:color="auto"/>
          </w:divBdr>
          <w:divsChild>
            <w:div w:id="343703513">
              <w:marLeft w:val="0"/>
              <w:marRight w:val="0"/>
              <w:marTop w:val="0"/>
              <w:marBottom w:val="0"/>
              <w:divBdr>
                <w:top w:val="none" w:sz="0" w:space="0" w:color="auto"/>
                <w:left w:val="none" w:sz="0" w:space="0" w:color="auto"/>
                <w:bottom w:val="none" w:sz="0" w:space="0" w:color="auto"/>
                <w:right w:val="none" w:sz="0" w:space="0" w:color="auto"/>
              </w:divBdr>
            </w:div>
          </w:divsChild>
        </w:div>
        <w:div w:id="107627520">
          <w:marLeft w:val="0"/>
          <w:marRight w:val="0"/>
          <w:marTop w:val="300"/>
          <w:marBottom w:val="0"/>
          <w:divBdr>
            <w:top w:val="none" w:sz="0" w:space="0" w:color="auto"/>
            <w:left w:val="none" w:sz="0" w:space="0" w:color="auto"/>
            <w:bottom w:val="none" w:sz="0" w:space="0" w:color="auto"/>
            <w:right w:val="none" w:sz="0" w:space="0" w:color="auto"/>
          </w:divBdr>
          <w:divsChild>
            <w:div w:id="1372611498">
              <w:marLeft w:val="0"/>
              <w:marRight w:val="0"/>
              <w:marTop w:val="0"/>
              <w:marBottom w:val="0"/>
              <w:divBdr>
                <w:top w:val="none" w:sz="0" w:space="0" w:color="auto"/>
                <w:left w:val="none" w:sz="0" w:space="0" w:color="auto"/>
                <w:bottom w:val="none" w:sz="0" w:space="0" w:color="auto"/>
                <w:right w:val="none" w:sz="0" w:space="0" w:color="auto"/>
              </w:divBdr>
              <w:divsChild>
                <w:div w:id="8761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055229">
          <w:marLeft w:val="0"/>
          <w:marRight w:val="0"/>
          <w:marTop w:val="300"/>
          <w:marBottom w:val="0"/>
          <w:divBdr>
            <w:top w:val="none" w:sz="0" w:space="0" w:color="auto"/>
            <w:left w:val="none" w:sz="0" w:space="0" w:color="auto"/>
            <w:bottom w:val="none" w:sz="0" w:space="0" w:color="auto"/>
            <w:right w:val="none" w:sz="0" w:space="0" w:color="auto"/>
          </w:divBdr>
          <w:divsChild>
            <w:div w:id="788278606">
              <w:marLeft w:val="0"/>
              <w:marRight w:val="0"/>
              <w:marTop w:val="0"/>
              <w:marBottom w:val="0"/>
              <w:divBdr>
                <w:top w:val="none" w:sz="0" w:space="0" w:color="auto"/>
                <w:left w:val="none" w:sz="0" w:space="0" w:color="auto"/>
                <w:bottom w:val="none" w:sz="0" w:space="0" w:color="auto"/>
                <w:right w:val="none" w:sz="0" w:space="0" w:color="auto"/>
              </w:divBdr>
              <w:divsChild>
                <w:div w:id="131834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276269">
          <w:marLeft w:val="0"/>
          <w:marRight w:val="0"/>
          <w:marTop w:val="300"/>
          <w:marBottom w:val="0"/>
          <w:divBdr>
            <w:top w:val="none" w:sz="0" w:space="0" w:color="auto"/>
            <w:left w:val="none" w:sz="0" w:space="0" w:color="auto"/>
            <w:bottom w:val="none" w:sz="0" w:space="0" w:color="auto"/>
            <w:right w:val="none" w:sz="0" w:space="0" w:color="auto"/>
          </w:divBdr>
          <w:divsChild>
            <w:div w:id="1019550565">
              <w:marLeft w:val="0"/>
              <w:marRight w:val="0"/>
              <w:marTop w:val="0"/>
              <w:marBottom w:val="0"/>
              <w:divBdr>
                <w:top w:val="none" w:sz="0" w:space="0" w:color="auto"/>
                <w:left w:val="none" w:sz="0" w:space="0" w:color="auto"/>
                <w:bottom w:val="none" w:sz="0" w:space="0" w:color="auto"/>
                <w:right w:val="none" w:sz="0" w:space="0" w:color="auto"/>
              </w:divBdr>
              <w:divsChild>
                <w:div w:id="2319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794039">
          <w:marLeft w:val="0"/>
          <w:marRight w:val="0"/>
          <w:marTop w:val="300"/>
          <w:marBottom w:val="0"/>
          <w:divBdr>
            <w:top w:val="none" w:sz="0" w:space="0" w:color="auto"/>
            <w:left w:val="none" w:sz="0" w:space="0" w:color="auto"/>
            <w:bottom w:val="none" w:sz="0" w:space="0" w:color="auto"/>
            <w:right w:val="none" w:sz="0" w:space="0" w:color="auto"/>
          </w:divBdr>
          <w:divsChild>
            <w:div w:id="1545941547">
              <w:marLeft w:val="0"/>
              <w:marRight w:val="0"/>
              <w:marTop w:val="0"/>
              <w:marBottom w:val="0"/>
              <w:divBdr>
                <w:top w:val="none" w:sz="0" w:space="0" w:color="auto"/>
                <w:left w:val="none" w:sz="0" w:space="0" w:color="auto"/>
                <w:bottom w:val="none" w:sz="0" w:space="0" w:color="auto"/>
                <w:right w:val="none" w:sz="0" w:space="0" w:color="auto"/>
              </w:divBdr>
              <w:divsChild>
                <w:div w:id="123820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960439">
      <w:bodyDiv w:val="1"/>
      <w:marLeft w:val="0"/>
      <w:marRight w:val="0"/>
      <w:marTop w:val="0"/>
      <w:marBottom w:val="0"/>
      <w:divBdr>
        <w:top w:val="none" w:sz="0" w:space="0" w:color="auto"/>
        <w:left w:val="none" w:sz="0" w:space="0" w:color="auto"/>
        <w:bottom w:val="none" w:sz="0" w:space="0" w:color="auto"/>
        <w:right w:val="none" w:sz="0" w:space="0" w:color="auto"/>
      </w:divBdr>
      <w:divsChild>
        <w:div w:id="1184980837">
          <w:marLeft w:val="0"/>
          <w:marRight w:val="0"/>
          <w:marTop w:val="0"/>
          <w:marBottom w:val="0"/>
          <w:divBdr>
            <w:top w:val="none" w:sz="0" w:space="0" w:color="auto"/>
            <w:left w:val="none" w:sz="0" w:space="0" w:color="auto"/>
            <w:bottom w:val="none" w:sz="0" w:space="0" w:color="auto"/>
            <w:right w:val="none" w:sz="0" w:space="0" w:color="auto"/>
          </w:divBdr>
        </w:div>
        <w:div w:id="1443185149">
          <w:marLeft w:val="0"/>
          <w:marRight w:val="0"/>
          <w:marTop w:val="0"/>
          <w:marBottom w:val="0"/>
          <w:divBdr>
            <w:top w:val="none" w:sz="0" w:space="0" w:color="auto"/>
            <w:left w:val="none" w:sz="0" w:space="0" w:color="auto"/>
            <w:bottom w:val="none" w:sz="0" w:space="0" w:color="auto"/>
            <w:right w:val="none" w:sz="0" w:space="0" w:color="auto"/>
          </w:divBdr>
          <w:divsChild>
            <w:div w:id="1466393999">
              <w:marLeft w:val="0"/>
              <w:marRight w:val="0"/>
              <w:marTop w:val="0"/>
              <w:marBottom w:val="0"/>
              <w:divBdr>
                <w:top w:val="none" w:sz="0" w:space="0" w:color="auto"/>
                <w:left w:val="none" w:sz="0" w:space="0" w:color="auto"/>
                <w:bottom w:val="none" w:sz="0" w:space="0" w:color="auto"/>
                <w:right w:val="none" w:sz="0" w:space="0" w:color="auto"/>
              </w:divBdr>
            </w:div>
          </w:divsChild>
        </w:div>
        <w:div w:id="858279203">
          <w:marLeft w:val="0"/>
          <w:marRight w:val="0"/>
          <w:marTop w:val="0"/>
          <w:marBottom w:val="0"/>
          <w:divBdr>
            <w:top w:val="none" w:sz="0" w:space="0" w:color="auto"/>
            <w:left w:val="none" w:sz="0" w:space="0" w:color="auto"/>
            <w:bottom w:val="none" w:sz="0" w:space="0" w:color="auto"/>
            <w:right w:val="none" w:sz="0" w:space="0" w:color="auto"/>
          </w:divBdr>
        </w:div>
        <w:div w:id="316570117">
          <w:marLeft w:val="0"/>
          <w:marRight w:val="0"/>
          <w:marTop w:val="0"/>
          <w:marBottom w:val="0"/>
          <w:divBdr>
            <w:top w:val="none" w:sz="0" w:space="0" w:color="auto"/>
            <w:left w:val="none" w:sz="0" w:space="0" w:color="auto"/>
            <w:bottom w:val="none" w:sz="0" w:space="0" w:color="auto"/>
            <w:right w:val="none" w:sz="0" w:space="0" w:color="auto"/>
          </w:divBdr>
          <w:divsChild>
            <w:div w:id="1244991900">
              <w:marLeft w:val="0"/>
              <w:marRight w:val="0"/>
              <w:marTop w:val="0"/>
              <w:marBottom w:val="0"/>
              <w:divBdr>
                <w:top w:val="none" w:sz="0" w:space="0" w:color="auto"/>
                <w:left w:val="none" w:sz="0" w:space="0" w:color="auto"/>
                <w:bottom w:val="none" w:sz="0" w:space="0" w:color="auto"/>
                <w:right w:val="none" w:sz="0" w:space="0" w:color="auto"/>
              </w:divBdr>
            </w:div>
          </w:divsChild>
        </w:div>
        <w:div w:id="960187600">
          <w:marLeft w:val="0"/>
          <w:marRight w:val="0"/>
          <w:marTop w:val="0"/>
          <w:marBottom w:val="0"/>
          <w:divBdr>
            <w:top w:val="none" w:sz="0" w:space="0" w:color="auto"/>
            <w:left w:val="none" w:sz="0" w:space="0" w:color="auto"/>
            <w:bottom w:val="none" w:sz="0" w:space="0" w:color="auto"/>
            <w:right w:val="none" w:sz="0" w:space="0" w:color="auto"/>
          </w:divBdr>
        </w:div>
        <w:div w:id="22295431">
          <w:marLeft w:val="0"/>
          <w:marRight w:val="0"/>
          <w:marTop w:val="0"/>
          <w:marBottom w:val="0"/>
          <w:divBdr>
            <w:top w:val="none" w:sz="0" w:space="0" w:color="auto"/>
            <w:left w:val="none" w:sz="0" w:space="0" w:color="auto"/>
            <w:bottom w:val="none" w:sz="0" w:space="0" w:color="auto"/>
            <w:right w:val="none" w:sz="0" w:space="0" w:color="auto"/>
          </w:divBdr>
          <w:divsChild>
            <w:div w:id="1917351771">
              <w:marLeft w:val="0"/>
              <w:marRight w:val="0"/>
              <w:marTop w:val="0"/>
              <w:marBottom w:val="0"/>
              <w:divBdr>
                <w:top w:val="none" w:sz="0" w:space="0" w:color="auto"/>
                <w:left w:val="none" w:sz="0" w:space="0" w:color="auto"/>
                <w:bottom w:val="none" w:sz="0" w:space="0" w:color="auto"/>
                <w:right w:val="none" w:sz="0" w:space="0" w:color="auto"/>
              </w:divBdr>
            </w:div>
          </w:divsChild>
        </w:div>
        <w:div w:id="1211839671">
          <w:marLeft w:val="0"/>
          <w:marRight w:val="0"/>
          <w:marTop w:val="0"/>
          <w:marBottom w:val="0"/>
          <w:divBdr>
            <w:top w:val="none" w:sz="0" w:space="0" w:color="auto"/>
            <w:left w:val="none" w:sz="0" w:space="0" w:color="auto"/>
            <w:bottom w:val="none" w:sz="0" w:space="0" w:color="auto"/>
            <w:right w:val="none" w:sz="0" w:space="0" w:color="auto"/>
          </w:divBdr>
        </w:div>
        <w:div w:id="2145459522">
          <w:marLeft w:val="0"/>
          <w:marRight w:val="0"/>
          <w:marTop w:val="0"/>
          <w:marBottom w:val="0"/>
          <w:divBdr>
            <w:top w:val="none" w:sz="0" w:space="0" w:color="auto"/>
            <w:left w:val="none" w:sz="0" w:space="0" w:color="auto"/>
            <w:bottom w:val="none" w:sz="0" w:space="0" w:color="auto"/>
            <w:right w:val="none" w:sz="0" w:space="0" w:color="auto"/>
          </w:divBdr>
          <w:divsChild>
            <w:div w:id="1896433926">
              <w:marLeft w:val="0"/>
              <w:marRight w:val="0"/>
              <w:marTop w:val="0"/>
              <w:marBottom w:val="0"/>
              <w:divBdr>
                <w:top w:val="none" w:sz="0" w:space="0" w:color="auto"/>
                <w:left w:val="none" w:sz="0" w:space="0" w:color="auto"/>
                <w:bottom w:val="none" w:sz="0" w:space="0" w:color="auto"/>
                <w:right w:val="none" w:sz="0" w:space="0" w:color="auto"/>
              </w:divBdr>
            </w:div>
          </w:divsChild>
        </w:div>
        <w:div w:id="1835216799">
          <w:marLeft w:val="0"/>
          <w:marRight w:val="0"/>
          <w:marTop w:val="0"/>
          <w:marBottom w:val="0"/>
          <w:divBdr>
            <w:top w:val="none" w:sz="0" w:space="0" w:color="auto"/>
            <w:left w:val="none" w:sz="0" w:space="0" w:color="auto"/>
            <w:bottom w:val="none" w:sz="0" w:space="0" w:color="auto"/>
            <w:right w:val="none" w:sz="0" w:space="0" w:color="auto"/>
          </w:divBdr>
        </w:div>
        <w:div w:id="1905675421">
          <w:marLeft w:val="0"/>
          <w:marRight w:val="0"/>
          <w:marTop w:val="0"/>
          <w:marBottom w:val="0"/>
          <w:divBdr>
            <w:top w:val="none" w:sz="0" w:space="0" w:color="auto"/>
            <w:left w:val="none" w:sz="0" w:space="0" w:color="auto"/>
            <w:bottom w:val="none" w:sz="0" w:space="0" w:color="auto"/>
            <w:right w:val="none" w:sz="0" w:space="0" w:color="auto"/>
          </w:divBdr>
          <w:divsChild>
            <w:div w:id="1990591214">
              <w:marLeft w:val="0"/>
              <w:marRight w:val="0"/>
              <w:marTop w:val="0"/>
              <w:marBottom w:val="0"/>
              <w:divBdr>
                <w:top w:val="none" w:sz="0" w:space="0" w:color="auto"/>
                <w:left w:val="none" w:sz="0" w:space="0" w:color="auto"/>
                <w:bottom w:val="none" w:sz="0" w:space="0" w:color="auto"/>
                <w:right w:val="none" w:sz="0" w:space="0" w:color="auto"/>
              </w:divBdr>
            </w:div>
          </w:divsChild>
        </w:div>
        <w:div w:id="1294752073">
          <w:marLeft w:val="0"/>
          <w:marRight w:val="0"/>
          <w:marTop w:val="0"/>
          <w:marBottom w:val="0"/>
          <w:divBdr>
            <w:top w:val="none" w:sz="0" w:space="0" w:color="auto"/>
            <w:left w:val="none" w:sz="0" w:space="0" w:color="auto"/>
            <w:bottom w:val="none" w:sz="0" w:space="0" w:color="auto"/>
            <w:right w:val="none" w:sz="0" w:space="0" w:color="auto"/>
          </w:divBdr>
        </w:div>
        <w:div w:id="778375692">
          <w:marLeft w:val="0"/>
          <w:marRight w:val="0"/>
          <w:marTop w:val="0"/>
          <w:marBottom w:val="0"/>
          <w:divBdr>
            <w:top w:val="none" w:sz="0" w:space="0" w:color="auto"/>
            <w:left w:val="none" w:sz="0" w:space="0" w:color="auto"/>
            <w:bottom w:val="none" w:sz="0" w:space="0" w:color="auto"/>
            <w:right w:val="none" w:sz="0" w:space="0" w:color="auto"/>
          </w:divBdr>
          <w:divsChild>
            <w:div w:id="1963221290">
              <w:marLeft w:val="0"/>
              <w:marRight w:val="0"/>
              <w:marTop w:val="0"/>
              <w:marBottom w:val="0"/>
              <w:divBdr>
                <w:top w:val="none" w:sz="0" w:space="0" w:color="auto"/>
                <w:left w:val="none" w:sz="0" w:space="0" w:color="auto"/>
                <w:bottom w:val="none" w:sz="0" w:space="0" w:color="auto"/>
                <w:right w:val="none" w:sz="0" w:space="0" w:color="auto"/>
              </w:divBdr>
            </w:div>
          </w:divsChild>
        </w:div>
        <w:div w:id="1822038107">
          <w:marLeft w:val="0"/>
          <w:marRight w:val="0"/>
          <w:marTop w:val="0"/>
          <w:marBottom w:val="0"/>
          <w:divBdr>
            <w:top w:val="none" w:sz="0" w:space="0" w:color="auto"/>
            <w:left w:val="none" w:sz="0" w:space="0" w:color="auto"/>
            <w:bottom w:val="none" w:sz="0" w:space="0" w:color="auto"/>
            <w:right w:val="none" w:sz="0" w:space="0" w:color="auto"/>
          </w:divBdr>
        </w:div>
        <w:div w:id="379859847">
          <w:marLeft w:val="0"/>
          <w:marRight w:val="0"/>
          <w:marTop w:val="0"/>
          <w:marBottom w:val="0"/>
          <w:divBdr>
            <w:top w:val="none" w:sz="0" w:space="0" w:color="auto"/>
            <w:left w:val="none" w:sz="0" w:space="0" w:color="auto"/>
            <w:bottom w:val="none" w:sz="0" w:space="0" w:color="auto"/>
            <w:right w:val="none" w:sz="0" w:space="0" w:color="auto"/>
          </w:divBdr>
          <w:divsChild>
            <w:div w:id="1995839313">
              <w:marLeft w:val="0"/>
              <w:marRight w:val="0"/>
              <w:marTop w:val="0"/>
              <w:marBottom w:val="0"/>
              <w:divBdr>
                <w:top w:val="none" w:sz="0" w:space="0" w:color="auto"/>
                <w:left w:val="none" w:sz="0" w:space="0" w:color="auto"/>
                <w:bottom w:val="none" w:sz="0" w:space="0" w:color="auto"/>
                <w:right w:val="none" w:sz="0" w:space="0" w:color="auto"/>
              </w:divBdr>
            </w:div>
          </w:divsChild>
        </w:div>
        <w:div w:id="57486556">
          <w:marLeft w:val="0"/>
          <w:marRight w:val="0"/>
          <w:marTop w:val="300"/>
          <w:marBottom w:val="0"/>
          <w:divBdr>
            <w:top w:val="none" w:sz="0" w:space="0" w:color="auto"/>
            <w:left w:val="none" w:sz="0" w:space="0" w:color="auto"/>
            <w:bottom w:val="none" w:sz="0" w:space="0" w:color="auto"/>
            <w:right w:val="none" w:sz="0" w:space="0" w:color="auto"/>
          </w:divBdr>
          <w:divsChild>
            <w:div w:id="571892186">
              <w:marLeft w:val="0"/>
              <w:marRight w:val="0"/>
              <w:marTop w:val="0"/>
              <w:marBottom w:val="0"/>
              <w:divBdr>
                <w:top w:val="none" w:sz="0" w:space="0" w:color="auto"/>
                <w:left w:val="none" w:sz="0" w:space="0" w:color="auto"/>
                <w:bottom w:val="none" w:sz="0" w:space="0" w:color="auto"/>
                <w:right w:val="none" w:sz="0" w:space="0" w:color="auto"/>
              </w:divBdr>
              <w:divsChild>
                <w:div w:id="180318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851182">
          <w:marLeft w:val="0"/>
          <w:marRight w:val="0"/>
          <w:marTop w:val="300"/>
          <w:marBottom w:val="0"/>
          <w:divBdr>
            <w:top w:val="none" w:sz="0" w:space="0" w:color="auto"/>
            <w:left w:val="none" w:sz="0" w:space="0" w:color="auto"/>
            <w:bottom w:val="none" w:sz="0" w:space="0" w:color="auto"/>
            <w:right w:val="none" w:sz="0" w:space="0" w:color="auto"/>
          </w:divBdr>
          <w:divsChild>
            <w:div w:id="446003524">
              <w:marLeft w:val="0"/>
              <w:marRight w:val="0"/>
              <w:marTop w:val="0"/>
              <w:marBottom w:val="0"/>
              <w:divBdr>
                <w:top w:val="none" w:sz="0" w:space="0" w:color="auto"/>
                <w:left w:val="none" w:sz="0" w:space="0" w:color="auto"/>
                <w:bottom w:val="none" w:sz="0" w:space="0" w:color="auto"/>
                <w:right w:val="none" w:sz="0" w:space="0" w:color="auto"/>
              </w:divBdr>
              <w:divsChild>
                <w:div w:id="35927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953312">
          <w:marLeft w:val="0"/>
          <w:marRight w:val="0"/>
          <w:marTop w:val="300"/>
          <w:marBottom w:val="0"/>
          <w:divBdr>
            <w:top w:val="none" w:sz="0" w:space="0" w:color="auto"/>
            <w:left w:val="none" w:sz="0" w:space="0" w:color="auto"/>
            <w:bottom w:val="none" w:sz="0" w:space="0" w:color="auto"/>
            <w:right w:val="none" w:sz="0" w:space="0" w:color="auto"/>
          </w:divBdr>
          <w:divsChild>
            <w:div w:id="1646088098">
              <w:marLeft w:val="0"/>
              <w:marRight w:val="0"/>
              <w:marTop w:val="0"/>
              <w:marBottom w:val="0"/>
              <w:divBdr>
                <w:top w:val="none" w:sz="0" w:space="0" w:color="auto"/>
                <w:left w:val="none" w:sz="0" w:space="0" w:color="auto"/>
                <w:bottom w:val="none" w:sz="0" w:space="0" w:color="auto"/>
                <w:right w:val="none" w:sz="0" w:space="0" w:color="auto"/>
              </w:divBdr>
              <w:divsChild>
                <w:div w:id="5181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232572">
          <w:marLeft w:val="0"/>
          <w:marRight w:val="0"/>
          <w:marTop w:val="300"/>
          <w:marBottom w:val="0"/>
          <w:divBdr>
            <w:top w:val="none" w:sz="0" w:space="0" w:color="auto"/>
            <w:left w:val="none" w:sz="0" w:space="0" w:color="auto"/>
            <w:bottom w:val="none" w:sz="0" w:space="0" w:color="auto"/>
            <w:right w:val="none" w:sz="0" w:space="0" w:color="auto"/>
          </w:divBdr>
          <w:divsChild>
            <w:div w:id="2003505786">
              <w:marLeft w:val="0"/>
              <w:marRight w:val="0"/>
              <w:marTop w:val="0"/>
              <w:marBottom w:val="0"/>
              <w:divBdr>
                <w:top w:val="none" w:sz="0" w:space="0" w:color="auto"/>
                <w:left w:val="none" w:sz="0" w:space="0" w:color="auto"/>
                <w:bottom w:val="none" w:sz="0" w:space="0" w:color="auto"/>
                <w:right w:val="none" w:sz="0" w:space="0" w:color="auto"/>
              </w:divBdr>
              <w:divsChild>
                <w:div w:id="200188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688191">
      <w:bodyDiv w:val="1"/>
      <w:marLeft w:val="0"/>
      <w:marRight w:val="0"/>
      <w:marTop w:val="0"/>
      <w:marBottom w:val="0"/>
      <w:divBdr>
        <w:top w:val="none" w:sz="0" w:space="0" w:color="auto"/>
        <w:left w:val="none" w:sz="0" w:space="0" w:color="auto"/>
        <w:bottom w:val="none" w:sz="0" w:space="0" w:color="auto"/>
        <w:right w:val="none" w:sz="0" w:space="0" w:color="auto"/>
      </w:divBdr>
    </w:div>
    <w:div w:id="26445771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131327">
      <w:bodyDiv w:val="1"/>
      <w:marLeft w:val="0"/>
      <w:marRight w:val="0"/>
      <w:marTop w:val="0"/>
      <w:marBottom w:val="0"/>
      <w:divBdr>
        <w:top w:val="none" w:sz="0" w:space="0" w:color="auto"/>
        <w:left w:val="none" w:sz="0" w:space="0" w:color="auto"/>
        <w:bottom w:val="none" w:sz="0" w:space="0" w:color="auto"/>
        <w:right w:val="none" w:sz="0" w:space="0" w:color="auto"/>
      </w:divBdr>
      <w:divsChild>
        <w:div w:id="2114785191">
          <w:marLeft w:val="0"/>
          <w:marRight w:val="0"/>
          <w:marTop w:val="0"/>
          <w:marBottom w:val="0"/>
          <w:divBdr>
            <w:top w:val="none" w:sz="0" w:space="0" w:color="auto"/>
            <w:left w:val="none" w:sz="0" w:space="0" w:color="auto"/>
            <w:bottom w:val="none" w:sz="0" w:space="0" w:color="auto"/>
            <w:right w:val="none" w:sz="0" w:space="0" w:color="auto"/>
          </w:divBdr>
        </w:div>
        <w:div w:id="743064266">
          <w:marLeft w:val="0"/>
          <w:marRight w:val="0"/>
          <w:marTop w:val="0"/>
          <w:marBottom w:val="0"/>
          <w:divBdr>
            <w:top w:val="none" w:sz="0" w:space="0" w:color="auto"/>
            <w:left w:val="none" w:sz="0" w:space="0" w:color="auto"/>
            <w:bottom w:val="none" w:sz="0" w:space="0" w:color="auto"/>
            <w:right w:val="none" w:sz="0" w:space="0" w:color="auto"/>
          </w:divBdr>
          <w:divsChild>
            <w:div w:id="2019311338">
              <w:marLeft w:val="0"/>
              <w:marRight w:val="0"/>
              <w:marTop w:val="0"/>
              <w:marBottom w:val="0"/>
              <w:divBdr>
                <w:top w:val="none" w:sz="0" w:space="0" w:color="auto"/>
                <w:left w:val="none" w:sz="0" w:space="0" w:color="auto"/>
                <w:bottom w:val="none" w:sz="0" w:space="0" w:color="auto"/>
                <w:right w:val="none" w:sz="0" w:space="0" w:color="auto"/>
              </w:divBdr>
            </w:div>
          </w:divsChild>
        </w:div>
        <w:div w:id="1497648854">
          <w:marLeft w:val="0"/>
          <w:marRight w:val="0"/>
          <w:marTop w:val="0"/>
          <w:marBottom w:val="0"/>
          <w:divBdr>
            <w:top w:val="none" w:sz="0" w:space="0" w:color="auto"/>
            <w:left w:val="none" w:sz="0" w:space="0" w:color="auto"/>
            <w:bottom w:val="none" w:sz="0" w:space="0" w:color="auto"/>
            <w:right w:val="none" w:sz="0" w:space="0" w:color="auto"/>
          </w:divBdr>
        </w:div>
        <w:div w:id="1092624349">
          <w:marLeft w:val="0"/>
          <w:marRight w:val="0"/>
          <w:marTop w:val="0"/>
          <w:marBottom w:val="0"/>
          <w:divBdr>
            <w:top w:val="none" w:sz="0" w:space="0" w:color="auto"/>
            <w:left w:val="none" w:sz="0" w:space="0" w:color="auto"/>
            <w:bottom w:val="none" w:sz="0" w:space="0" w:color="auto"/>
            <w:right w:val="none" w:sz="0" w:space="0" w:color="auto"/>
          </w:divBdr>
          <w:divsChild>
            <w:div w:id="279921450">
              <w:marLeft w:val="0"/>
              <w:marRight w:val="0"/>
              <w:marTop w:val="0"/>
              <w:marBottom w:val="0"/>
              <w:divBdr>
                <w:top w:val="none" w:sz="0" w:space="0" w:color="auto"/>
                <w:left w:val="none" w:sz="0" w:space="0" w:color="auto"/>
                <w:bottom w:val="none" w:sz="0" w:space="0" w:color="auto"/>
                <w:right w:val="none" w:sz="0" w:space="0" w:color="auto"/>
              </w:divBdr>
            </w:div>
          </w:divsChild>
        </w:div>
        <w:div w:id="1633748102">
          <w:marLeft w:val="0"/>
          <w:marRight w:val="0"/>
          <w:marTop w:val="0"/>
          <w:marBottom w:val="0"/>
          <w:divBdr>
            <w:top w:val="none" w:sz="0" w:space="0" w:color="auto"/>
            <w:left w:val="none" w:sz="0" w:space="0" w:color="auto"/>
            <w:bottom w:val="none" w:sz="0" w:space="0" w:color="auto"/>
            <w:right w:val="none" w:sz="0" w:space="0" w:color="auto"/>
          </w:divBdr>
        </w:div>
        <w:div w:id="1927376570">
          <w:marLeft w:val="0"/>
          <w:marRight w:val="0"/>
          <w:marTop w:val="0"/>
          <w:marBottom w:val="0"/>
          <w:divBdr>
            <w:top w:val="none" w:sz="0" w:space="0" w:color="auto"/>
            <w:left w:val="none" w:sz="0" w:space="0" w:color="auto"/>
            <w:bottom w:val="none" w:sz="0" w:space="0" w:color="auto"/>
            <w:right w:val="none" w:sz="0" w:space="0" w:color="auto"/>
          </w:divBdr>
          <w:divsChild>
            <w:div w:id="34040882">
              <w:marLeft w:val="0"/>
              <w:marRight w:val="0"/>
              <w:marTop w:val="0"/>
              <w:marBottom w:val="0"/>
              <w:divBdr>
                <w:top w:val="none" w:sz="0" w:space="0" w:color="auto"/>
                <w:left w:val="none" w:sz="0" w:space="0" w:color="auto"/>
                <w:bottom w:val="none" w:sz="0" w:space="0" w:color="auto"/>
                <w:right w:val="none" w:sz="0" w:space="0" w:color="auto"/>
              </w:divBdr>
            </w:div>
          </w:divsChild>
        </w:div>
        <w:div w:id="223032756">
          <w:marLeft w:val="0"/>
          <w:marRight w:val="0"/>
          <w:marTop w:val="0"/>
          <w:marBottom w:val="0"/>
          <w:divBdr>
            <w:top w:val="none" w:sz="0" w:space="0" w:color="auto"/>
            <w:left w:val="none" w:sz="0" w:space="0" w:color="auto"/>
            <w:bottom w:val="none" w:sz="0" w:space="0" w:color="auto"/>
            <w:right w:val="none" w:sz="0" w:space="0" w:color="auto"/>
          </w:divBdr>
        </w:div>
        <w:div w:id="419255666">
          <w:marLeft w:val="0"/>
          <w:marRight w:val="0"/>
          <w:marTop w:val="0"/>
          <w:marBottom w:val="0"/>
          <w:divBdr>
            <w:top w:val="none" w:sz="0" w:space="0" w:color="auto"/>
            <w:left w:val="none" w:sz="0" w:space="0" w:color="auto"/>
            <w:bottom w:val="none" w:sz="0" w:space="0" w:color="auto"/>
            <w:right w:val="none" w:sz="0" w:space="0" w:color="auto"/>
          </w:divBdr>
          <w:divsChild>
            <w:div w:id="1059939876">
              <w:marLeft w:val="0"/>
              <w:marRight w:val="0"/>
              <w:marTop w:val="0"/>
              <w:marBottom w:val="0"/>
              <w:divBdr>
                <w:top w:val="none" w:sz="0" w:space="0" w:color="auto"/>
                <w:left w:val="none" w:sz="0" w:space="0" w:color="auto"/>
                <w:bottom w:val="none" w:sz="0" w:space="0" w:color="auto"/>
                <w:right w:val="none" w:sz="0" w:space="0" w:color="auto"/>
              </w:divBdr>
            </w:div>
          </w:divsChild>
        </w:div>
        <w:div w:id="530651364">
          <w:marLeft w:val="0"/>
          <w:marRight w:val="0"/>
          <w:marTop w:val="0"/>
          <w:marBottom w:val="0"/>
          <w:divBdr>
            <w:top w:val="none" w:sz="0" w:space="0" w:color="auto"/>
            <w:left w:val="none" w:sz="0" w:space="0" w:color="auto"/>
            <w:bottom w:val="none" w:sz="0" w:space="0" w:color="auto"/>
            <w:right w:val="none" w:sz="0" w:space="0" w:color="auto"/>
          </w:divBdr>
        </w:div>
        <w:div w:id="967273482">
          <w:marLeft w:val="0"/>
          <w:marRight w:val="0"/>
          <w:marTop w:val="0"/>
          <w:marBottom w:val="0"/>
          <w:divBdr>
            <w:top w:val="none" w:sz="0" w:space="0" w:color="auto"/>
            <w:left w:val="none" w:sz="0" w:space="0" w:color="auto"/>
            <w:bottom w:val="none" w:sz="0" w:space="0" w:color="auto"/>
            <w:right w:val="none" w:sz="0" w:space="0" w:color="auto"/>
          </w:divBdr>
          <w:divsChild>
            <w:div w:id="2010982127">
              <w:marLeft w:val="0"/>
              <w:marRight w:val="0"/>
              <w:marTop w:val="0"/>
              <w:marBottom w:val="0"/>
              <w:divBdr>
                <w:top w:val="none" w:sz="0" w:space="0" w:color="auto"/>
                <w:left w:val="none" w:sz="0" w:space="0" w:color="auto"/>
                <w:bottom w:val="none" w:sz="0" w:space="0" w:color="auto"/>
                <w:right w:val="none" w:sz="0" w:space="0" w:color="auto"/>
              </w:divBdr>
            </w:div>
          </w:divsChild>
        </w:div>
        <w:div w:id="1637878840">
          <w:marLeft w:val="0"/>
          <w:marRight w:val="0"/>
          <w:marTop w:val="0"/>
          <w:marBottom w:val="0"/>
          <w:divBdr>
            <w:top w:val="none" w:sz="0" w:space="0" w:color="auto"/>
            <w:left w:val="none" w:sz="0" w:space="0" w:color="auto"/>
            <w:bottom w:val="none" w:sz="0" w:space="0" w:color="auto"/>
            <w:right w:val="none" w:sz="0" w:space="0" w:color="auto"/>
          </w:divBdr>
        </w:div>
        <w:div w:id="1800537945">
          <w:marLeft w:val="0"/>
          <w:marRight w:val="0"/>
          <w:marTop w:val="0"/>
          <w:marBottom w:val="0"/>
          <w:divBdr>
            <w:top w:val="none" w:sz="0" w:space="0" w:color="auto"/>
            <w:left w:val="none" w:sz="0" w:space="0" w:color="auto"/>
            <w:bottom w:val="none" w:sz="0" w:space="0" w:color="auto"/>
            <w:right w:val="none" w:sz="0" w:space="0" w:color="auto"/>
          </w:divBdr>
          <w:divsChild>
            <w:div w:id="1204370419">
              <w:marLeft w:val="0"/>
              <w:marRight w:val="0"/>
              <w:marTop w:val="0"/>
              <w:marBottom w:val="0"/>
              <w:divBdr>
                <w:top w:val="none" w:sz="0" w:space="0" w:color="auto"/>
                <w:left w:val="none" w:sz="0" w:space="0" w:color="auto"/>
                <w:bottom w:val="none" w:sz="0" w:space="0" w:color="auto"/>
                <w:right w:val="none" w:sz="0" w:space="0" w:color="auto"/>
              </w:divBdr>
            </w:div>
          </w:divsChild>
        </w:div>
        <w:div w:id="1826629656">
          <w:marLeft w:val="0"/>
          <w:marRight w:val="0"/>
          <w:marTop w:val="0"/>
          <w:marBottom w:val="0"/>
          <w:divBdr>
            <w:top w:val="none" w:sz="0" w:space="0" w:color="auto"/>
            <w:left w:val="none" w:sz="0" w:space="0" w:color="auto"/>
            <w:bottom w:val="none" w:sz="0" w:space="0" w:color="auto"/>
            <w:right w:val="none" w:sz="0" w:space="0" w:color="auto"/>
          </w:divBdr>
        </w:div>
        <w:div w:id="435251907">
          <w:marLeft w:val="0"/>
          <w:marRight w:val="0"/>
          <w:marTop w:val="0"/>
          <w:marBottom w:val="0"/>
          <w:divBdr>
            <w:top w:val="none" w:sz="0" w:space="0" w:color="auto"/>
            <w:left w:val="none" w:sz="0" w:space="0" w:color="auto"/>
            <w:bottom w:val="none" w:sz="0" w:space="0" w:color="auto"/>
            <w:right w:val="none" w:sz="0" w:space="0" w:color="auto"/>
          </w:divBdr>
          <w:divsChild>
            <w:div w:id="648707401">
              <w:marLeft w:val="0"/>
              <w:marRight w:val="0"/>
              <w:marTop w:val="0"/>
              <w:marBottom w:val="0"/>
              <w:divBdr>
                <w:top w:val="none" w:sz="0" w:space="0" w:color="auto"/>
                <w:left w:val="none" w:sz="0" w:space="0" w:color="auto"/>
                <w:bottom w:val="none" w:sz="0" w:space="0" w:color="auto"/>
                <w:right w:val="none" w:sz="0" w:space="0" w:color="auto"/>
              </w:divBdr>
            </w:div>
          </w:divsChild>
        </w:div>
        <w:div w:id="979846173">
          <w:marLeft w:val="0"/>
          <w:marRight w:val="0"/>
          <w:marTop w:val="300"/>
          <w:marBottom w:val="0"/>
          <w:divBdr>
            <w:top w:val="none" w:sz="0" w:space="0" w:color="auto"/>
            <w:left w:val="none" w:sz="0" w:space="0" w:color="auto"/>
            <w:bottom w:val="none" w:sz="0" w:space="0" w:color="auto"/>
            <w:right w:val="none" w:sz="0" w:space="0" w:color="auto"/>
          </w:divBdr>
          <w:divsChild>
            <w:div w:id="792291977">
              <w:marLeft w:val="0"/>
              <w:marRight w:val="0"/>
              <w:marTop w:val="0"/>
              <w:marBottom w:val="0"/>
              <w:divBdr>
                <w:top w:val="none" w:sz="0" w:space="0" w:color="auto"/>
                <w:left w:val="none" w:sz="0" w:space="0" w:color="auto"/>
                <w:bottom w:val="none" w:sz="0" w:space="0" w:color="auto"/>
                <w:right w:val="none" w:sz="0" w:space="0" w:color="auto"/>
              </w:divBdr>
              <w:divsChild>
                <w:div w:id="173311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711025">
          <w:marLeft w:val="0"/>
          <w:marRight w:val="0"/>
          <w:marTop w:val="300"/>
          <w:marBottom w:val="0"/>
          <w:divBdr>
            <w:top w:val="none" w:sz="0" w:space="0" w:color="auto"/>
            <w:left w:val="none" w:sz="0" w:space="0" w:color="auto"/>
            <w:bottom w:val="none" w:sz="0" w:space="0" w:color="auto"/>
            <w:right w:val="none" w:sz="0" w:space="0" w:color="auto"/>
          </w:divBdr>
          <w:divsChild>
            <w:div w:id="588274672">
              <w:marLeft w:val="0"/>
              <w:marRight w:val="0"/>
              <w:marTop w:val="0"/>
              <w:marBottom w:val="0"/>
              <w:divBdr>
                <w:top w:val="none" w:sz="0" w:space="0" w:color="auto"/>
                <w:left w:val="none" w:sz="0" w:space="0" w:color="auto"/>
                <w:bottom w:val="none" w:sz="0" w:space="0" w:color="auto"/>
                <w:right w:val="none" w:sz="0" w:space="0" w:color="auto"/>
              </w:divBdr>
              <w:divsChild>
                <w:div w:id="715664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754435">
          <w:marLeft w:val="0"/>
          <w:marRight w:val="0"/>
          <w:marTop w:val="300"/>
          <w:marBottom w:val="0"/>
          <w:divBdr>
            <w:top w:val="none" w:sz="0" w:space="0" w:color="auto"/>
            <w:left w:val="none" w:sz="0" w:space="0" w:color="auto"/>
            <w:bottom w:val="none" w:sz="0" w:space="0" w:color="auto"/>
            <w:right w:val="none" w:sz="0" w:space="0" w:color="auto"/>
          </w:divBdr>
          <w:divsChild>
            <w:div w:id="660933097">
              <w:marLeft w:val="0"/>
              <w:marRight w:val="0"/>
              <w:marTop w:val="0"/>
              <w:marBottom w:val="0"/>
              <w:divBdr>
                <w:top w:val="none" w:sz="0" w:space="0" w:color="auto"/>
                <w:left w:val="none" w:sz="0" w:space="0" w:color="auto"/>
                <w:bottom w:val="none" w:sz="0" w:space="0" w:color="auto"/>
                <w:right w:val="none" w:sz="0" w:space="0" w:color="auto"/>
              </w:divBdr>
              <w:divsChild>
                <w:div w:id="1992905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613353">
          <w:marLeft w:val="0"/>
          <w:marRight w:val="0"/>
          <w:marTop w:val="300"/>
          <w:marBottom w:val="0"/>
          <w:divBdr>
            <w:top w:val="none" w:sz="0" w:space="0" w:color="auto"/>
            <w:left w:val="none" w:sz="0" w:space="0" w:color="auto"/>
            <w:bottom w:val="none" w:sz="0" w:space="0" w:color="auto"/>
            <w:right w:val="none" w:sz="0" w:space="0" w:color="auto"/>
          </w:divBdr>
          <w:divsChild>
            <w:div w:id="455569067">
              <w:marLeft w:val="0"/>
              <w:marRight w:val="0"/>
              <w:marTop w:val="0"/>
              <w:marBottom w:val="0"/>
              <w:divBdr>
                <w:top w:val="none" w:sz="0" w:space="0" w:color="auto"/>
                <w:left w:val="none" w:sz="0" w:space="0" w:color="auto"/>
                <w:bottom w:val="none" w:sz="0" w:space="0" w:color="auto"/>
                <w:right w:val="none" w:sz="0" w:space="0" w:color="auto"/>
              </w:divBdr>
              <w:divsChild>
                <w:div w:id="10296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398548">
      <w:bodyDiv w:val="1"/>
      <w:marLeft w:val="0"/>
      <w:marRight w:val="0"/>
      <w:marTop w:val="0"/>
      <w:marBottom w:val="0"/>
      <w:divBdr>
        <w:top w:val="none" w:sz="0" w:space="0" w:color="auto"/>
        <w:left w:val="none" w:sz="0" w:space="0" w:color="auto"/>
        <w:bottom w:val="none" w:sz="0" w:space="0" w:color="auto"/>
        <w:right w:val="none" w:sz="0" w:space="0" w:color="auto"/>
      </w:divBdr>
      <w:divsChild>
        <w:div w:id="784738936">
          <w:marLeft w:val="0"/>
          <w:marRight w:val="0"/>
          <w:marTop w:val="0"/>
          <w:marBottom w:val="0"/>
          <w:divBdr>
            <w:top w:val="none" w:sz="0" w:space="0" w:color="auto"/>
            <w:left w:val="none" w:sz="0" w:space="0" w:color="auto"/>
            <w:bottom w:val="none" w:sz="0" w:space="0" w:color="auto"/>
            <w:right w:val="none" w:sz="0" w:space="0" w:color="auto"/>
          </w:divBdr>
        </w:div>
        <w:div w:id="1227371787">
          <w:marLeft w:val="0"/>
          <w:marRight w:val="0"/>
          <w:marTop w:val="0"/>
          <w:marBottom w:val="0"/>
          <w:divBdr>
            <w:top w:val="none" w:sz="0" w:space="0" w:color="auto"/>
            <w:left w:val="none" w:sz="0" w:space="0" w:color="auto"/>
            <w:bottom w:val="none" w:sz="0" w:space="0" w:color="auto"/>
            <w:right w:val="none" w:sz="0" w:space="0" w:color="auto"/>
          </w:divBdr>
          <w:divsChild>
            <w:div w:id="1288318597">
              <w:marLeft w:val="0"/>
              <w:marRight w:val="0"/>
              <w:marTop w:val="0"/>
              <w:marBottom w:val="0"/>
              <w:divBdr>
                <w:top w:val="none" w:sz="0" w:space="0" w:color="auto"/>
                <w:left w:val="none" w:sz="0" w:space="0" w:color="auto"/>
                <w:bottom w:val="none" w:sz="0" w:space="0" w:color="auto"/>
                <w:right w:val="none" w:sz="0" w:space="0" w:color="auto"/>
              </w:divBdr>
            </w:div>
          </w:divsChild>
        </w:div>
        <w:div w:id="1865174408">
          <w:marLeft w:val="0"/>
          <w:marRight w:val="0"/>
          <w:marTop w:val="0"/>
          <w:marBottom w:val="0"/>
          <w:divBdr>
            <w:top w:val="none" w:sz="0" w:space="0" w:color="auto"/>
            <w:left w:val="none" w:sz="0" w:space="0" w:color="auto"/>
            <w:bottom w:val="none" w:sz="0" w:space="0" w:color="auto"/>
            <w:right w:val="none" w:sz="0" w:space="0" w:color="auto"/>
          </w:divBdr>
        </w:div>
        <w:div w:id="706295554">
          <w:marLeft w:val="0"/>
          <w:marRight w:val="0"/>
          <w:marTop w:val="0"/>
          <w:marBottom w:val="0"/>
          <w:divBdr>
            <w:top w:val="none" w:sz="0" w:space="0" w:color="auto"/>
            <w:left w:val="none" w:sz="0" w:space="0" w:color="auto"/>
            <w:bottom w:val="none" w:sz="0" w:space="0" w:color="auto"/>
            <w:right w:val="none" w:sz="0" w:space="0" w:color="auto"/>
          </w:divBdr>
          <w:divsChild>
            <w:div w:id="84113391">
              <w:marLeft w:val="0"/>
              <w:marRight w:val="0"/>
              <w:marTop w:val="0"/>
              <w:marBottom w:val="0"/>
              <w:divBdr>
                <w:top w:val="none" w:sz="0" w:space="0" w:color="auto"/>
                <w:left w:val="none" w:sz="0" w:space="0" w:color="auto"/>
                <w:bottom w:val="none" w:sz="0" w:space="0" w:color="auto"/>
                <w:right w:val="none" w:sz="0" w:space="0" w:color="auto"/>
              </w:divBdr>
            </w:div>
          </w:divsChild>
        </w:div>
        <w:div w:id="1469201968">
          <w:marLeft w:val="0"/>
          <w:marRight w:val="0"/>
          <w:marTop w:val="0"/>
          <w:marBottom w:val="0"/>
          <w:divBdr>
            <w:top w:val="none" w:sz="0" w:space="0" w:color="auto"/>
            <w:left w:val="none" w:sz="0" w:space="0" w:color="auto"/>
            <w:bottom w:val="none" w:sz="0" w:space="0" w:color="auto"/>
            <w:right w:val="none" w:sz="0" w:space="0" w:color="auto"/>
          </w:divBdr>
        </w:div>
        <w:div w:id="841704236">
          <w:marLeft w:val="0"/>
          <w:marRight w:val="0"/>
          <w:marTop w:val="0"/>
          <w:marBottom w:val="0"/>
          <w:divBdr>
            <w:top w:val="none" w:sz="0" w:space="0" w:color="auto"/>
            <w:left w:val="none" w:sz="0" w:space="0" w:color="auto"/>
            <w:bottom w:val="none" w:sz="0" w:space="0" w:color="auto"/>
            <w:right w:val="none" w:sz="0" w:space="0" w:color="auto"/>
          </w:divBdr>
          <w:divsChild>
            <w:div w:id="1454252899">
              <w:marLeft w:val="0"/>
              <w:marRight w:val="0"/>
              <w:marTop w:val="0"/>
              <w:marBottom w:val="0"/>
              <w:divBdr>
                <w:top w:val="none" w:sz="0" w:space="0" w:color="auto"/>
                <w:left w:val="none" w:sz="0" w:space="0" w:color="auto"/>
                <w:bottom w:val="none" w:sz="0" w:space="0" w:color="auto"/>
                <w:right w:val="none" w:sz="0" w:space="0" w:color="auto"/>
              </w:divBdr>
            </w:div>
          </w:divsChild>
        </w:div>
        <w:div w:id="1106731532">
          <w:marLeft w:val="0"/>
          <w:marRight w:val="0"/>
          <w:marTop w:val="0"/>
          <w:marBottom w:val="0"/>
          <w:divBdr>
            <w:top w:val="none" w:sz="0" w:space="0" w:color="auto"/>
            <w:left w:val="none" w:sz="0" w:space="0" w:color="auto"/>
            <w:bottom w:val="none" w:sz="0" w:space="0" w:color="auto"/>
            <w:right w:val="none" w:sz="0" w:space="0" w:color="auto"/>
          </w:divBdr>
        </w:div>
        <w:div w:id="1497571696">
          <w:marLeft w:val="0"/>
          <w:marRight w:val="0"/>
          <w:marTop w:val="0"/>
          <w:marBottom w:val="0"/>
          <w:divBdr>
            <w:top w:val="none" w:sz="0" w:space="0" w:color="auto"/>
            <w:left w:val="none" w:sz="0" w:space="0" w:color="auto"/>
            <w:bottom w:val="none" w:sz="0" w:space="0" w:color="auto"/>
            <w:right w:val="none" w:sz="0" w:space="0" w:color="auto"/>
          </w:divBdr>
          <w:divsChild>
            <w:div w:id="68040510">
              <w:marLeft w:val="0"/>
              <w:marRight w:val="0"/>
              <w:marTop w:val="0"/>
              <w:marBottom w:val="0"/>
              <w:divBdr>
                <w:top w:val="none" w:sz="0" w:space="0" w:color="auto"/>
                <w:left w:val="none" w:sz="0" w:space="0" w:color="auto"/>
                <w:bottom w:val="none" w:sz="0" w:space="0" w:color="auto"/>
                <w:right w:val="none" w:sz="0" w:space="0" w:color="auto"/>
              </w:divBdr>
            </w:div>
          </w:divsChild>
        </w:div>
        <w:div w:id="1651448325">
          <w:marLeft w:val="0"/>
          <w:marRight w:val="0"/>
          <w:marTop w:val="0"/>
          <w:marBottom w:val="0"/>
          <w:divBdr>
            <w:top w:val="none" w:sz="0" w:space="0" w:color="auto"/>
            <w:left w:val="none" w:sz="0" w:space="0" w:color="auto"/>
            <w:bottom w:val="none" w:sz="0" w:space="0" w:color="auto"/>
            <w:right w:val="none" w:sz="0" w:space="0" w:color="auto"/>
          </w:divBdr>
        </w:div>
        <w:div w:id="624580695">
          <w:marLeft w:val="0"/>
          <w:marRight w:val="0"/>
          <w:marTop w:val="0"/>
          <w:marBottom w:val="0"/>
          <w:divBdr>
            <w:top w:val="none" w:sz="0" w:space="0" w:color="auto"/>
            <w:left w:val="none" w:sz="0" w:space="0" w:color="auto"/>
            <w:bottom w:val="none" w:sz="0" w:space="0" w:color="auto"/>
            <w:right w:val="none" w:sz="0" w:space="0" w:color="auto"/>
          </w:divBdr>
          <w:divsChild>
            <w:div w:id="908340888">
              <w:marLeft w:val="0"/>
              <w:marRight w:val="0"/>
              <w:marTop w:val="0"/>
              <w:marBottom w:val="0"/>
              <w:divBdr>
                <w:top w:val="none" w:sz="0" w:space="0" w:color="auto"/>
                <w:left w:val="none" w:sz="0" w:space="0" w:color="auto"/>
                <w:bottom w:val="none" w:sz="0" w:space="0" w:color="auto"/>
                <w:right w:val="none" w:sz="0" w:space="0" w:color="auto"/>
              </w:divBdr>
            </w:div>
          </w:divsChild>
        </w:div>
        <w:div w:id="890506334">
          <w:marLeft w:val="0"/>
          <w:marRight w:val="0"/>
          <w:marTop w:val="0"/>
          <w:marBottom w:val="0"/>
          <w:divBdr>
            <w:top w:val="none" w:sz="0" w:space="0" w:color="auto"/>
            <w:left w:val="none" w:sz="0" w:space="0" w:color="auto"/>
            <w:bottom w:val="none" w:sz="0" w:space="0" w:color="auto"/>
            <w:right w:val="none" w:sz="0" w:space="0" w:color="auto"/>
          </w:divBdr>
        </w:div>
        <w:div w:id="1903173064">
          <w:marLeft w:val="0"/>
          <w:marRight w:val="0"/>
          <w:marTop w:val="0"/>
          <w:marBottom w:val="0"/>
          <w:divBdr>
            <w:top w:val="none" w:sz="0" w:space="0" w:color="auto"/>
            <w:left w:val="none" w:sz="0" w:space="0" w:color="auto"/>
            <w:bottom w:val="none" w:sz="0" w:space="0" w:color="auto"/>
            <w:right w:val="none" w:sz="0" w:space="0" w:color="auto"/>
          </w:divBdr>
          <w:divsChild>
            <w:div w:id="2116822955">
              <w:marLeft w:val="0"/>
              <w:marRight w:val="0"/>
              <w:marTop w:val="0"/>
              <w:marBottom w:val="0"/>
              <w:divBdr>
                <w:top w:val="none" w:sz="0" w:space="0" w:color="auto"/>
                <w:left w:val="none" w:sz="0" w:space="0" w:color="auto"/>
                <w:bottom w:val="none" w:sz="0" w:space="0" w:color="auto"/>
                <w:right w:val="none" w:sz="0" w:space="0" w:color="auto"/>
              </w:divBdr>
            </w:div>
          </w:divsChild>
        </w:div>
        <w:div w:id="41368627">
          <w:marLeft w:val="0"/>
          <w:marRight w:val="0"/>
          <w:marTop w:val="0"/>
          <w:marBottom w:val="0"/>
          <w:divBdr>
            <w:top w:val="none" w:sz="0" w:space="0" w:color="auto"/>
            <w:left w:val="none" w:sz="0" w:space="0" w:color="auto"/>
            <w:bottom w:val="none" w:sz="0" w:space="0" w:color="auto"/>
            <w:right w:val="none" w:sz="0" w:space="0" w:color="auto"/>
          </w:divBdr>
        </w:div>
        <w:div w:id="814030268">
          <w:marLeft w:val="0"/>
          <w:marRight w:val="0"/>
          <w:marTop w:val="0"/>
          <w:marBottom w:val="0"/>
          <w:divBdr>
            <w:top w:val="none" w:sz="0" w:space="0" w:color="auto"/>
            <w:left w:val="none" w:sz="0" w:space="0" w:color="auto"/>
            <w:bottom w:val="none" w:sz="0" w:space="0" w:color="auto"/>
            <w:right w:val="none" w:sz="0" w:space="0" w:color="auto"/>
          </w:divBdr>
          <w:divsChild>
            <w:div w:id="222066964">
              <w:marLeft w:val="0"/>
              <w:marRight w:val="0"/>
              <w:marTop w:val="0"/>
              <w:marBottom w:val="0"/>
              <w:divBdr>
                <w:top w:val="none" w:sz="0" w:space="0" w:color="auto"/>
                <w:left w:val="none" w:sz="0" w:space="0" w:color="auto"/>
                <w:bottom w:val="none" w:sz="0" w:space="0" w:color="auto"/>
                <w:right w:val="none" w:sz="0" w:space="0" w:color="auto"/>
              </w:divBdr>
            </w:div>
          </w:divsChild>
        </w:div>
        <w:div w:id="536626395">
          <w:marLeft w:val="0"/>
          <w:marRight w:val="0"/>
          <w:marTop w:val="300"/>
          <w:marBottom w:val="0"/>
          <w:divBdr>
            <w:top w:val="none" w:sz="0" w:space="0" w:color="auto"/>
            <w:left w:val="none" w:sz="0" w:space="0" w:color="auto"/>
            <w:bottom w:val="none" w:sz="0" w:space="0" w:color="auto"/>
            <w:right w:val="none" w:sz="0" w:space="0" w:color="auto"/>
          </w:divBdr>
          <w:divsChild>
            <w:div w:id="1359813021">
              <w:marLeft w:val="0"/>
              <w:marRight w:val="0"/>
              <w:marTop w:val="0"/>
              <w:marBottom w:val="0"/>
              <w:divBdr>
                <w:top w:val="none" w:sz="0" w:space="0" w:color="auto"/>
                <w:left w:val="none" w:sz="0" w:space="0" w:color="auto"/>
                <w:bottom w:val="none" w:sz="0" w:space="0" w:color="auto"/>
                <w:right w:val="none" w:sz="0" w:space="0" w:color="auto"/>
              </w:divBdr>
              <w:divsChild>
                <w:div w:id="1117674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69328">
          <w:marLeft w:val="0"/>
          <w:marRight w:val="0"/>
          <w:marTop w:val="300"/>
          <w:marBottom w:val="0"/>
          <w:divBdr>
            <w:top w:val="none" w:sz="0" w:space="0" w:color="auto"/>
            <w:left w:val="none" w:sz="0" w:space="0" w:color="auto"/>
            <w:bottom w:val="none" w:sz="0" w:space="0" w:color="auto"/>
            <w:right w:val="none" w:sz="0" w:space="0" w:color="auto"/>
          </w:divBdr>
          <w:divsChild>
            <w:div w:id="1986810609">
              <w:marLeft w:val="0"/>
              <w:marRight w:val="0"/>
              <w:marTop w:val="0"/>
              <w:marBottom w:val="0"/>
              <w:divBdr>
                <w:top w:val="none" w:sz="0" w:space="0" w:color="auto"/>
                <w:left w:val="none" w:sz="0" w:space="0" w:color="auto"/>
                <w:bottom w:val="none" w:sz="0" w:space="0" w:color="auto"/>
                <w:right w:val="none" w:sz="0" w:space="0" w:color="auto"/>
              </w:divBdr>
              <w:divsChild>
                <w:div w:id="66795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55310">
          <w:marLeft w:val="0"/>
          <w:marRight w:val="0"/>
          <w:marTop w:val="300"/>
          <w:marBottom w:val="0"/>
          <w:divBdr>
            <w:top w:val="none" w:sz="0" w:space="0" w:color="auto"/>
            <w:left w:val="none" w:sz="0" w:space="0" w:color="auto"/>
            <w:bottom w:val="none" w:sz="0" w:space="0" w:color="auto"/>
            <w:right w:val="none" w:sz="0" w:space="0" w:color="auto"/>
          </w:divBdr>
          <w:divsChild>
            <w:div w:id="1468663262">
              <w:marLeft w:val="0"/>
              <w:marRight w:val="0"/>
              <w:marTop w:val="0"/>
              <w:marBottom w:val="0"/>
              <w:divBdr>
                <w:top w:val="none" w:sz="0" w:space="0" w:color="auto"/>
                <w:left w:val="none" w:sz="0" w:space="0" w:color="auto"/>
                <w:bottom w:val="none" w:sz="0" w:space="0" w:color="auto"/>
                <w:right w:val="none" w:sz="0" w:space="0" w:color="auto"/>
              </w:divBdr>
              <w:divsChild>
                <w:div w:id="1568030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731465">
          <w:marLeft w:val="0"/>
          <w:marRight w:val="0"/>
          <w:marTop w:val="300"/>
          <w:marBottom w:val="0"/>
          <w:divBdr>
            <w:top w:val="none" w:sz="0" w:space="0" w:color="auto"/>
            <w:left w:val="none" w:sz="0" w:space="0" w:color="auto"/>
            <w:bottom w:val="none" w:sz="0" w:space="0" w:color="auto"/>
            <w:right w:val="none" w:sz="0" w:space="0" w:color="auto"/>
          </w:divBdr>
          <w:divsChild>
            <w:div w:id="1799176998">
              <w:marLeft w:val="0"/>
              <w:marRight w:val="0"/>
              <w:marTop w:val="0"/>
              <w:marBottom w:val="0"/>
              <w:divBdr>
                <w:top w:val="none" w:sz="0" w:space="0" w:color="auto"/>
                <w:left w:val="none" w:sz="0" w:space="0" w:color="auto"/>
                <w:bottom w:val="none" w:sz="0" w:space="0" w:color="auto"/>
                <w:right w:val="none" w:sz="0" w:space="0" w:color="auto"/>
              </w:divBdr>
              <w:divsChild>
                <w:div w:id="1889565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175292">
      <w:bodyDiv w:val="1"/>
      <w:marLeft w:val="0"/>
      <w:marRight w:val="0"/>
      <w:marTop w:val="0"/>
      <w:marBottom w:val="0"/>
      <w:divBdr>
        <w:top w:val="none" w:sz="0" w:space="0" w:color="auto"/>
        <w:left w:val="none" w:sz="0" w:space="0" w:color="auto"/>
        <w:bottom w:val="none" w:sz="0" w:space="0" w:color="auto"/>
        <w:right w:val="none" w:sz="0" w:space="0" w:color="auto"/>
      </w:divBdr>
      <w:divsChild>
        <w:div w:id="2115906162">
          <w:marLeft w:val="0"/>
          <w:marRight w:val="0"/>
          <w:marTop w:val="0"/>
          <w:marBottom w:val="0"/>
          <w:divBdr>
            <w:top w:val="none" w:sz="0" w:space="0" w:color="auto"/>
            <w:left w:val="none" w:sz="0" w:space="0" w:color="auto"/>
            <w:bottom w:val="none" w:sz="0" w:space="0" w:color="auto"/>
            <w:right w:val="none" w:sz="0" w:space="0" w:color="auto"/>
          </w:divBdr>
        </w:div>
        <w:div w:id="1482695487">
          <w:marLeft w:val="0"/>
          <w:marRight w:val="0"/>
          <w:marTop w:val="0"/>
          <w:marBottom w:val="0"/>
          <w:divBdr>
            <w:top w:val="none" w:sz="0" w:space="0" w:color="auto"/>
            <w:left w:val="none" w:sz="0" w:space="0" w:color="auto"/>
            <w:bottom w:val="none" w:sz="0" w:space="0" w:color="auto"/>
            <w:right w:val="none" w:sz="0" w:space="0" w:color="auto"/>
          </w:divBdr>
          <w:divsChild>
            <w:div w:id="1495800693">
              <w:marLeft w:val="0"/>
              <w:marRight w:val="0"/>
              <w:marTop w:val="0"/>
              <w:marBottom w:val="0"/>
              <w:divBdr>
                <w:top w:val="none" w:sz="0" w:space="0" w:color="auto"/>
                <w:left w:val="none" w:sz="0" w:space="0" w:color="auto"/>
                <w:bottom w:val="none" w:sz="0" w:space="0" w:color="auto"/>
                <w:right w:val="none" w:sz="0" w:space="0" w:color="auto"/>
              </w:divBdr>
            </w:div>
          </w:divsChild>
        </w:div>
        <w:div w:id="1087267724">
          <w:marLeft w:val="0"/>
          <w:marRight w:val="0"/>
          <w:marTop w:val="0"/>
          <w:marBottom w:val="0"/>
          <w:divBdr>
            <w:top w:val="none" w:sz="0" w:space="0" w:color="auto"/>
            <w:left w:val="none" w:sz="0" w:space="0" w:color="auto"/>
            <w:bottom w:val="none" w:sz="0" w:space="0" w:color="auto"/>
            <w:right w:val="none" w:sz="0" w:space="0" w:color="auto"/>
          </w:divBdr>
        </w:div>
        <w:div w:id="991788786">
          <w:marLeft w:val="0"/>
          <w:marRight w:val="0"/>
          <w:marTop w:val="0"/>
          <w:marBottom w:val="0"/>
          <w:divBdr>
            <w:top w:val="none" w:sz="0" w:space="0" w:color="auto"/>
            <w:left w:val="none" w:sz="0" w:space="0" w:color="auto"/>
            <w:bottom w:val="none" w:sz="0" w:space="0" w:color="auto"/>
            <w:right w:val="none" w:sz="0" w:space="0" w:color="auto"/>
          </w:divBdr>
          <w:divsChild>
            <w:div w:id="623272104">
              <w:marLeft w:val="0"/>
              <w:marRight w:val="0"/>
              <w:marTop w:val="0"/>
              <w:marBottom w:val="0"/>
              <w:divBdr>
                <w:top w:val="none" w:sz="0" w:space="0" w:color="auto"/>
                <w:left w:val="none" w:sz="0" w:space="0" w:color="auto"/>
                <w:bottom w:val="none" w:sz="0" w:space="0" w:color="auto"/>
                <w:right w:val="none" w:sz="0" w:space="0" w:color="auto"/>
              </w:divBdr>
            </w:div>
          </w:divsChild>
        </w:div>
        <w:div w:id="805319168">
          <w:marLeft w:val="0"/>
          <w:marRight w:val="0"/>
          <w:marTop w:val="0"/>
          <w:marBottom w:val="0"/>
          <w:divBdr>
            <w:top w:val="none" w:sz="0" w:space="0" w:color="auto"/>
            <w:left w:val="none" w:sz="0" w:space="0" w:color="auto"/>
            <w:bottom w:val="none" w:sz="0" w:space="0" w:color="auto"/>
            <w:right w:val="none" w:sz="0" w:space="0" w:color="auto"/>
          </w:divBdr>
        </w:div>
        <w:div w:id="1513913270">
          <w:marLeft w:val="0"/>
          <w:marRight w:val="0"/>
          <w:marTop w:val="0"/>
          <w:marBottom w:val="0"/>
          <w:divBdr>
            <w:top w:val="none" w:sz="0" w:space="0" w:color="auto"/>
            <w:left w:val="none" w:sz="0" w:space="0" w:color="auto"/>
            <w:bottom w:val="none" w:sz="0" w:space="0" w:color="auto"/>
            <w:right w:val="none" w:sz="0" w:space="0" w:color="auto"/>
          </w:divBdr>
          <w:divsChild>
            <w:div w:id="948699672">
              <w:marLeft w:val="0"/>
              <w:marRight w:val="0"/>
              <w:marTop w:val="0"/>
              <w:marBottom w:val="0"/>
              <w:divBdr>
                <w:top w:val="none" w:sz="0" w:space="0" w:color="auto"/>
                <w:left w:val="none" w:sz="0" w:space="0" w:color="auto"/>
                <w:bottom w:val="none" w:sz="0" w:space="0" w:color="auto"/>
                <w:right w:val="none" w:sz="0" w:space="0" w:color="auto"/>
              </w:divBdr>
            </w:div>
          </w:divsChild>
        </w:div>
        <w:div w:id="748769861">
          <w:marLeft w:val="0"/>
          <w:marRight w:val="0"/>
          <w:marTop w:val="0"/>
          <w:marBottom w:val="0"/>
          <w:divBdr>
            <w:top w:val="none" w:sz="0" w:space="0" w:color="auto"/>
            <w:left w:val="none" w:sz="0" w:space="0" w:color="auto"/>
            <w:bottom w:val="none" w:sz="0" w:space="0" w:color="auto"/>
            <w:right w:val="none" w:sz="0" w:space="0" w:color="auto"/>
          </w:divBdr>
        </w:div>
        <w:div w:id="1885679423">
          <w:marLeft w:val="0"/>
          <w:marRight w:val="0"/>
          <w:marTop w:val="0"/>
          <w:marBottom w:val="0"/>
          <w:divBdr>
            <w:top w:val="none" w:sz="0" w:space="0" w:color="auto"/>
            <w:left w:val="none" w:sz="0" w:space="0" w:color="auto"/>
            <w:bottom w:val="none" w:sz="0" w:space="0" w:color="auto"/>
            <w:right w:val="none" w:sz="0" w:space="0" w:color="auto"/>
          </w:divBdr>
          <w:divsChild>
            <w:div w:id="885482209">
              <w:marLeft w:val="0"/>
              <w:marRight w:val="0"/>
              <w:marTop w:val="0"/>
              <w:marBottom w:val="0"/>
              <w:divBdr>
                <w:top w:val="none" w:sz="0" w:space="0" w:color="auto"/>
                <w:left w:val="none" w:sz="0" w:space="0" w:color="auto"/>
                <w:bottom w:val="none" w:sz="0" w:space="0" w:color="auto"/>
                <w:right w:val="none" w:sz="0" w:space="0" w:color="auto"/>
              </w:divBdr>
            </w:div>
          </w:divsChild>
        </w:div>
        <w:div w:id="163279739">
          <w:marLeft w:val="0"/>
          <w:marRight w:val="0"/>
          <w:marTop w:val="0"/>
          <w:marBottom w:val="0"/>
          <w:divBdr>
            <w:top w:val="none" w:sz="0" w:space="0" w:color="auto"/>
            <w:left w:val="none" w:sz="0" w:space="0" w:color="auto"/>
            <w:bottom w:val="none" w:sz="0" w:space="0" w:color="auto"/>
            <w:right w:val="none" w:sz="0" w:space="0" w:color="auto"/>
          </w:divBdr>
        </w:div>
        <w:div w:id="942613209">
          <w:marLeft w:val="0"/>
          <w:marRight w:val="0"/>
          <w:marTop w:val="0"/>
          <w:marBottom w:val="0"/>
          <w:divBdr>
            <w:top w:val="none" w:sz="0" w:space="0" w:color="auto"/>
            <w:left w:val="none" w:sz="0" w:space="0" w:color="auto"/>
            <w:bottom w:val="none" w:sz="0" w:space="0" w:color="auto"/>
            <w:right w:val="none" w:sz="0" w:space="0" w:color="auto"/>
          </w:divBdr>
          <w:divsChild>
            <w:div w:id="1312103754">
              <w:marLeft w:val="0"/>
              <w:marRight w:val="0"/>
              <w:marTop w:val="0"/>
              <w:marBottom w:val="0"/>
              <w:divBdr>
                <w:top w:val="none" w:sz="0" w:space="0" w:color="auto"/>
                <w:left w:val="none" w:sz="0" w:space="0" w:color="auto"/>
                <w:bottom w:val="none" w:sz="0" w:space="0" w:color="auto"/>
                <w:right w:val="none" w:sz="0" w:space="0" w:color="auto"/>
              </w:divBdr>
            </w:div>
          </w:divsChild>
        </w:div>
        <w:div w:id="1682120676">
          <w:marLeft w:val="0"/>
          <w:marRight w:val="0"/>
          <w:marTop w:val="0"/>
          <w:marBottom w:val="0"/>
          <w:divBdr>
            <w:top w:val="none" w:sz="0" w:space="0" w:color="auto"/>
            <w:left w:val="none" w:sz="0" w:space="0" w:color="auto"/>
            <w:bottom w:val="none" w:sz="0" w:space="0" w:color="auto"/>
            <w:right w:val="none" w:sz="0" w:space="0" w:color="auto"/>
          </w:divBdr>
        </w:div>
        <w:div w:id="180900955">
          <w:marLeft w:val="0"/>
          <w:marRight w:val="0"/>
          <w:marTop w:val="0"/>
          <w:marBottom w:val="0"/>
          <w:divBdr>
            <w:top w:val="none" w:sz="0" w:space="0" w:color="auto"/>
            <w:left w:val="none" w:sz="0" w:space="0" w:color="auto"/>
            <w:bottom w:val="none" w:sz="0" w:space="0" w:color="auto"/>
            <w:right w:val="none" w:sz="0" w:space="0" w:color="auto"/>
          </w:divBdr>
          <w:divsChild>
            <w:div w:id="1903713644">
              <w:marLeft w:val="0"/>
              <w:marRight w:val="0"/>
              <w:marTop w:val="0"/>
              <w:marBottom w:val="0"/>
              <w:divBdr>
                <w:top w:val="none" w:sz="0" w:space="0" w:color="auto"/>
                <w:left w:val="none" w:sz="0" w:space="0" w:color="auto"/>
                <w:bottom w:val="none" w:sz="0" w:space="0" w:color="auto"/>
                <w:right w:val="none" w:sz="0" w:space="0" w:color="auto"/>
              </w:divBdr>
            </w:div>
          </w:divsChild>
        </w:div>
        <w:div w:id="1254361566">
          <w:marLeft w:val="0"/>
          <w:marRight w:val="0"/>
          <w:marTop w:val="0"/>
          <w:marBottom w:val="0"/>
          <w:divBdr>
            <w:top w:val="none" w:sz="0" w:space="0" w:color="auto"/>
            <w:left w:val="none" w:sz="0" w:space="0" w:color="auto"/>
            <w:bottom w:val="none" w:sz="0" w:space="0" w:color="auto"/>
            <w:right w:val="none" w:sz="0" w:space="0" w:color="auto"/>
          </w:divBdr>
        </w:div>
        <w:div w:id="819082370">
          <w:marLeft w:val="0"/>
          <w:marRight w:val="0"/>
          <w:marTop w:val="0"/>
          <w:marBottom w:val="0"/>
          <w:divBdr>
            <w:top w:val="none" w:sz="0" w:space="0" w:color="auto"/>
            <w:left w:val="none" w:sz="0" w:space="0" w:color="auto"/>
            <w:bottom w:val="none" w:sz="0" w:space="0" w:color="auto"/>
            <w:right w:val="none" w:sz="0" w:space="0" w:color="auto"/>
          </w:divBdr>
          <w:divsChild>
            <w:div w:id="618922359">
              <w:marLeft w:val="0"/>
              <w:marRight w:val="0"/>
              <w:marTop w:val="0"/>
              <w:marBottom w:val="0"/>
              <w:divBdr>
                <w:top w:val="none" w:sz="0" w:space="0" w:color="auto"/>
                <w:left w:val="none" w:sz="0" w:space="0" w:color="auto"/>
                <w:bottom w:val="none" w:sz="0" w:space="0" w:color="auto"/>
                <w:right w:val="none" w:sz="0" w:space="0" w:color="auto"/>
              </w:divBdr>
            </w:div>
          </w:divsChild>
        </w:div>
        <w:div w:id="653409684">
          <w:marLeft w:val="0"/>
          <w:marRight w:val="0"/>
          <w:marTop w:val="300"/>
          <w:marBottom w:val="0"/>
          <w:divBdr>
            <w:top w:val="none" w:sz="0" w:space="0" w:color="auto"/>
            <w:left w:val="none" w:sz="0" w:space="0" w:color="auto"/>
            <w:bottom w:val="none" w:sz="0" w:space="0" w:color="auto"/>
            <w:right w:val="none" w:sz="0" w:space="0" w:color="auto"/>
          </w:divBdr>
          <w:divsChild>
            <w:div w:id="1665469635">
              <w:marLeft w:val="0"/>
              <w:marRight w:val="0"/>
              <w:marTop w:val="0"/>
              <w:marBottom w:val="0"/>
              <w:divBdr>
                <w:top w:val="none" w:sz="0" w:space="0" w:color="auto"/>
                <w:left w:val="none" w:sz="0" w:space="0" w:color="auto"/>
                <w:bottom w:val="none" w:sz="0" w:space="0" w:color="auto"/>
                <w:right w:val="none" w:sz="0" w:space="0" w:color="auto"/>
              </w:divBdr>
              <w:divsChild>
                <w:div w:id="189222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876439">
          <w:marLeft w:val="0"/>
          <w:marRight w:val="0"/>
          <w:marTop w:val="300"/>
          <w:marBottom w:val="0"/>
          <w:divBdr>
            <w:top w:val="none" w:sz="0" w:space="0" w:color="auto"/>
            <w:left w:val="none" w:sz="0" w:space="0" w:color="auto"/>
            <w:bottom w:val="none" w:sz="0" w:space="0" w:color="auto"/>
            <w:right w:val="none" w:sz="0" w:space="0" w:color="auto"/>
          </w:divBdr>
          <w:divsChild>
            <w:div w:id="1356005461">
              <w:marLeft w:val="0"/>
              <w:marRight w:val="0"/>
              <w:marTop w:val="0"/>
              <w:marBottom w:val="0"/>
              <w:divBdr>
                <w:top w:val="none" w:sz="0" w:space="0" w:color="auto"/>
                <w:left w:val="none" w:sz="0" w:space="0" w:color="auto"/>
                <w:bottom w:val="none" w:sz="0" w:space="0" w:color="auto"/>
                <w:right w:val="none" w:sz="0" w:space="0" w:color="auto"/>
              </w:divBdr>
              <w:divsChild>
                <w:div w:id="168081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848223">
          <w:marLeft w:val="0"/>
          <w:marRight w:val="0"/>
          <w:marTop w:val="300"/>
          <w:marBottom w:val="0"/>
          <w:divBdr>
            <w:top w:val="none" w:sz="0" w:space="0" w:color="auto"/>
            <w:left w:val="none" w:sz="0" w:space="0" w:color="auto"/>
            <w:bottom w:val="none" w:sz="0" w:space="0" w:color="auto"/>
            <w:right w:val="none" w:sz="0" w:space="0" w:color="auto"/>
          </w:divBdr>
          <w:divsChild>
            <w:div w:id="717977860">
              <w:marLeft w:val="0"/>
              <w:marRight w:val="0"/>
              <w:marTop w:val="0"/>
              <w:marBottom w:val="0"/>
              <w:divBdr>
                <w:top w:val="none" w:sz="0" w:space="0" w:color="auto"/>
                <w:left w:val="none" w:sz="0" w:space="0" w:color="auto"/>
                <w:bottom w:val="none" w:sz="0" w:space="0" w:color="auto"/>
                <w:right w:val="none" w:sz="0" w:space="0" w:color="auto"/>
              </w:divBdr>
              <w:divsChild>
                <w:div w:id="1557813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133916">
          <w:marLeft w:val="0"/>
          <w:marRight w:val="0"/>
          <w:marTop w:val="300"/>
          <w:marBottom w:val="0"/>
          <w:divBdr>
            <w:top w:val="none" w:sz="0" w:space="0" w:color="auto"/>
            <w:left w:val="none" w:sz="0" w:space="0" w:color="auto"/>
            <w:bottom w:val="none" w:sz="0" w:space="0" w:color="auto"/>
            <w:right w:val="none" w:sz="0" w:space="0" w:color="auto"/>
          </w:divBdr>
          <w:divsChild>
            <w:div w:id="577833526">
              <w:marLeft w:val="0"/>
              <w:marRight w:val="0"/>
              <w:marTop w:val="0"/>
              <w:marBottom w:val="0"/>
              <w:divBdr>
                <w:top w:val="none" w:sz="0" w:space="0" w:color="auto"/>
                <w:left w:val="none" w:sz="0" w:space="0" w:color="auto"/>
                <w:bottom w:val="none" w:sz="0" w:space="0" w:color="auto"/>
                <w:right w:val="none" w:sz="0" w:space="0" w:color="auto"/>
              </w:divBdr>
              <w:divsChild>
                <w:div w:id="144850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020768">
      <w:bodyDiv w:val="1"/>
      <w:marLeft w:val="0"/>
      <w:marRight w:val="0"/>
      <w:marTop w:val="0"/>
      <w:marBottom w:val="0"/>
      <w:divBdr>
        <w:top w:val="none" w:sz="0" w:space="0" w:color="auto"/>
        <w:left w:val="none" w:sz="0" w:space="0" w:color="auto"/>
        <w:bottom w:val="none" w:sz="0" w:space="0" w:color="auto"/>
        <w:right w:val="none" w:sz="0" w:space="0" w:color="auto"/>
      </w:divBdr>
      <w:divsChild>
        <w:div w:id="552813444">
          <w:marLeft w:val="0"/>
          <w:marRight w:val="0"/>
          <w:marTop w:val="0"/>
          <w:marBottom w:val="0"/>
          <w:divBdr>
            <w:top w:val="none" w:sz="0" w:space="0" w:color="auto"/>
            <w:left w:val="none" w:sz="0" w:space="0" w:color="auto"/>
            <w:bottom w:val="none" w:sz="0" w:space="0" w:color="auto"/>
            <w:right w:val="none" w:sz="0" w:space="0" w:color="auto"/>
          </w:divBdr>
        </w:div>
        <w:div w:id="1130590789">
          <w:marLeft w:val="0"/>
          <w:marRight w:val="0"/>
          <w:marTop w:val="0"/>
          <w:marBottom w:val="0"/>
          <w:divBdr>
            <w:top w:val="none" w:sz="0" w:space="0" w:color="auto"/>
            <w:left w:val="none" w:sz="0" w:space="0" w:color="auto"/>
            <w:bottom w:val="none" w:sz="0" w:space="0" w:color="auto"/>
            <w:right w:val="none" w:sz="0" w:space="0" w:color="auto"/>
          </w:divBdr>
          <w:divsChild>
            <w:div w:id="1018893128">
              <w:marLeft w:val="0"/>
              <w:marRight w:val="0"/>
              <w:marTop w:val="0"/>
              <w:marBottom w:val="0"/>
              <w:divBdr>
                <w:top w:val="none" w:sz="0" w:space="0" w:color="auto"/>
                <w:left w:val="none" w:sz="0" w:space="0" w:color="auto"/>
                <w:bottom w:val="none" w:sz="0" w:space="0" w:color="auto"/>
                <w:right w:val="none" w:sz="0" w:space="0" w:color="auto"/>
              </w:divBdr>
            </w:div>
          </w:divsChild>
        </w:div>
        <w:div w:id="1792703579">
          <w:marLeft w:val="0"/>
          <w:marRight w:val="0"/>
          <w:marTop w:val="0"/>
          <w:marBottom w:val="0"/>
          <w:divBdr>
            <w:top w:val="none" w:sz="0" w:space="0" w:color="auto"/>
            <w:left w:val="none" w:sz="0" w:space="0" w:color="auto"/>
            <w:bottom w:val="none" w:sz="0" w:space="0" w:color="auto"/>
            <w:right w:val="none" w:sz="0" w:space="0" w:color="auto"/>
          </w:divBdr>
        </w:div>
        <w:div w:id="594479943">
          <w:marLeft w:val="0"/>
          <w:marRight w:val="0"/>
          <w:marTop w:val="0"/>
          <w:marBottom w:val="0"/>
          <w:divBdr>
            <w:top w:val="none" w:sz="0" w:space="0" w:color="auto"/>
            <w:left w:val="none" w:sz="0" w:space="0" w:color="auto"/>
            <w:bottom w:val="none" w:sz="0" w:space="0" w:color="auto"/>
            <w:right w:val="none" w:sz="0" w:space="0" w:color="auto"/>
          </w:divBdr>
          <w:divsChild>
            <w:div w:id="1848013166">
              <w:marLeft w:val="0"/>
              <w:marRight w:val="0"/>
              <w:marTop w:val="0"/>
              <w:marBottom w:val="0"/>
              <w:divBdr>
                <w:top w:val="none" w:sz="0" w:space="0" w:color="auto"/>
                <w:left w:val="none" w:sz="0" w:space="0" w:color="auto"/>
                <w:bottom w:val="none" w:sz="0" w:space="0" w:color="auto"/>
                <w:right w:val="none" w:sz="0" w:space="0" w:color="auto"/>
              </w:divBdr>
            </w:div>
          </w:divsChild>
        </w:div>
        <w:div w:id="735129347">
          <w:marLeft w:val="0"/>
          <w:marRight w:val="0"/>
          <w:marTop w:val="0"/>
          <w:marBottom w:val="0"/>
          <w:divBdr>
            <w:top w:val="none" w:sz="0" w:space="0" w:color="auto"/>
            <w:left w:val="none" w:sz="0" w:space="0" w:color="auto"/>
            <w:bottom w:val="none" w:sz="0" w:space="0" w:color="auto"/>
            <w:right w:val="none" w:sz="0" w:space="0" w:color="auto"/>
          </w:divBdr>
        </w:div>
        <w:div w:id="1371488894">
          <w:marLeft w:val="0"/>
          <w:marRight w:val="0"/>
          <w:marTop w:val="0"/>
          <w:marBottom w:val="0"/>
          <w:divBdr>
            <w:top w:val="none" w:sz="0" w:space="0" w:color="auto"/>
            <w:left w:val="none" w:sz="0" w:space="0" w:color="auto"/>
            <w:bottom w:val="none" w:sz="0" w:space="0" w:color="auto"/>
            <w:right w:val="none" w:sz="0" w:space="0" w:color="auto"/>
          </w:divBdr>
          <w:divsChild>
            <w:div w:id="639651587">
              <w:marLeft w:val="0"/>
              <w:marRight w:val="0"/>
              <w:marTop w:val="0"/>
              <w:marBottom w:val="0"/>
              <w:divBdr>
                <w:top w:val="none" w:sz="0" w:space="0" w:color="auto"/>
                <w:left w:val="none" w:sz="0" w:space="0" w:color="auto"/>
                <w:bottom w:val="none" w:sz="0" w:space="0" w:color="auto"/>
                <w:right w:val="none" w:sz="0" w:space="0" w:color="auto"/>
              </w:divBdr>
            </w:div>
          </w:divsChild>
        </w:div>
        <w:div w:id="48497360">
          <w:marLeft w:val="0"/>
          <w:marRight w:val="0"/>
          <w:marTop w:val="0"/>
          <w:marBottom w:val="0"/>
          <w:divBdr>
            <w:top w:val="none" w:sz="0" w:space="0" w:color="auto"/>
            <w:left w:val="none" w:sz="0" w:space="0" w:color="auto"/>
            <w:bottom w:val="none" w:sz="0" w:space="0" w:color="auto"/>
            <w:right w:val="none" w:sz="0" w:space="0" w:color="auto"/>
          </w:divBdr>
        </w:div>
        <w:div w:id="217934991">
          <w:marLeft w:val="0"/>
          <w:marRight w:val="0"/>
          <w:marTop w:val="0"/>
          <w:marBottom w:val="0"/>
          <w:divBdr>
            <w:top w:val="none" w:sz="0" w:space="0" w:color="auto"/>
            <w:left w:val="none" w:sz="0" w:space="0" w:color="auto"/>
            <w:bottom w:val="none" w:sz="0" w:space="0" w:color="auto"/>
            <w:right w:val="none" w:sz="0" w:space="0" w:color="auto"/>
          </w:divBdr>
          <w:divsChild>
            <w:div w:id="2000889308">
              <w:marLeft w:val="0"/>
              <w:marRight w:val="0"/>
              <w:marTop w:val="0"/>
              <w:marBottom w:val="0"/>
              <w:divBdr>
                <w:top w:val="none" w:sz="0" w:space="0" w:color="auto"/>
                <w:left w:val="none" w:sz="0" w:space="0" w:color="auto"/>
                <w:bottom w:val="none" w:sz="0" w:space="0" w:color="auto"/>
                <w:right w:val="none" w:sz="0" w:space="0" w:color="auto"/>
              </w:divBdr>
            </w:div>
          </w:divsChild>
        </w:div>
        <w:div w:id="1475442262">
          <w:marLeft w:val="0"/>
          <w:marRight w:val="0"/>
          <w:marTop w:val="0"/>
          <w:marBottom w:val="0"/>
          <w:divBdr>
            <w:top w:val="none" w:sz="0" w:space="0" w:color="auto"/>
            <w:left w:val="none" w:sz="0" w:space="0" w:color="auto"/>
            <w:bottom w:val="none" w:sz="0" w:space="0" w:color="auto"/>
            <w:right w:val="none" w:sz="0" w:space="0" w:color="auto"/>
          </w:divBdr>
        </w:div>
        <w:div w:id="2039433387">
          <w:marLeft w:val="0"/>
          <w:marRight w:val="0"/>
          <w:marTop w:val="0"/>
          <w:marBottom w:val="0"/>
          <w:divBdr>
            <w:top w:val="none" w:sz="0" w:space="0" w:color="auto"/>
            <w:left w:val="none" w:sz="0" w:space="0" w:color="auto"/>
            <w:bottom w:val="none" w:sz="0" w:space="0" w:color="auto"/>
            <w:right w:val="none" w:sz="0" w:space="0" w:color="auto"/>
          </w:divBdr>
          <w:divsChild>
            <w:div w:id="1837381372">
              <w:marLeft w:val="0"/>
              <w:marRight w:val="0"/>
              <w:marTop w:val="0"/>
              <w:marBottom w:val="0"/>
              <w:divBdr>
                <w:top w:val="none" w:sz="0" w:space="0" w:color="auto"/>
                <w:left w:val="none" w:sz="0" w:space="0" w:color="auto"/>
                <w:bottom w:val="none" w:sz="0" w:space="0" w:color="auto"/>
                <w:right w:val="none" w:sz="0" w:space="0" w:color="auto"/>
              </w:divBdr>
            </w:div>
          </w:divsChild>
        </w:div>
        <w:div w:id="1392116937">
          <w:marLeft w:val="0"/>
          <w:marRight w:val="0"/>
          <w:marTop w:val="0"/>
          <w:marBottom w:val="0"/>
          <w:divBdr>
            <w:top w:val="none" w:sz="0" w:space="0" w:color="auto"/>
            <w:left w:val="none" w:sz="0" w:space="0" w:color="auto"/>
            <w:bottom w:val="none" w:sz="0" w:space="0" w:color="auto"/>
            <w:right w:val="none" w:sz="0" w:space="0" w:color="auto"/>
          </w:divBdr>
        </w:div>
        <w:div w:id="856314046">
          <w:marLeft w:val="0"/>
          <w:marRight w:val="0"/>
          <w:marTop w:val="0"/>
          <w:marBottom w:val="0"/>
          <w:divBdr>
            <w:top w:val="none" w:sz="0" w:space="0" w:color="auto"/>
            <w:left w:val="none" w:sz="0" w:space="0" w:color="auto"/>
            <w:bottom w:val="none" w:sz="0" w:space="0" w:color="auto"/>
            <w:right w:val="none" w:sz="0" w:space="0" w:color="auto"/>
          </w:divBdr>
          <w:divsChild>
            <w:div w:id="611205606">
              <w:marLeft w:val="0"/>
              <w:marRight w:val="0"/>
              <w:marTop w:val="0"/>
              <w:marBottom w:val="0"/>
              <w:divBdr>
                <w:top w:val="none" w:sz="0" w:space="0" w:color="auto"/>
                <w:left w:val="none" w:sz="0" w:space="0" w:color="auto"/>
                <w:bottom w:val="none" w:sz="0" w:space="0" w:color="auto"/>
                <w:right w:val="none" w:sz="0" w:space="0" w:color="auto"/>
              </w:divBdr>
            </w:div>
          </w:divsChild>
        </w:div>
        <w:div w:id="505947029">
          <w:marLeft w:val="0"/>
          <w:marRight w:val="0"/>
          <w:marTop w:val="0"/>
          <w:marBottom w:val="0"/>
          <w:divBdr>
            <w:top w:val="none" w:sz="0" w:space="0" w:color="auto"/>
            <w:left w:val="none" w:sz="0" w:space="0" w:color="auto"/>
            <w:bottom w:val="none" w:sz="0" w:space="0" w:color="auto"/>
            <w:right w:val="none" w:sz="0" w:space="0" w:color="auto"/>
          </w:divBdr>
        </w:div>
        <w:div w:id="578368935">
          <w:marLeft w:val="0"/>
          <w:marRight w:val="0"/>
          <w:marTop w:val="0"/>
          <w:marBottom w:val="0"/>
          <w:divBdr>
            <w:top w:val="none" w:sz="0" w:space="0" w:color="auto"/>
            <w:left w:val="none" w:sz="0" w:space="0" w:color="auto"/>
            <w:bottom w:val="none" w:sz="0" w:space="0" w:color="auto"/>
            <w:right w:val="none" w:sz="0" w:space="0" w:color="auto"/>
          </w:divBdr>
          <w:divsChild>
            <w:div w:id="721708694">
              <w:marLeft w:val="0"/>
              <w:marRight w:val="0"/>
              <w:marTop w:val="0"/>
              <w:marBottom w:val="0"/>
              <w:divBdr>
                <w:top w:val="none" w:sz="0" w:space="0" w:color="auto"/>
                <w:left w:val="none" w:sz="0" w:space="0" w:color="auto"/>
                <w:bottom w:val="none" w:sz="0" w:space="0" w:color="auto"/>
                <w:right w:val="none" w:sz="0" w:space="0" w:color="auto"/>
              </w:divBdr>
            </w:div>
          </w:divsChild>
        </w:div>
        <w:div w:id="2032490952">
          <w:marLeft w:val="0"/>
          <w:marRight w:val="0"/>
          <w:marTop w:val="300"/>
          <w:marBottom w:val="0"/>
          <w:divBdr>
            <w:top w:val="none" w:sz="0" w:space="0" w:color="auto"/>
            <w:left w:val="none" w:sz="0" w:space="0" w:color="auto"/>
            <w:bottom w:val="none" w:sz="0" w:space="0" w:color="auto"/>
            <w:right w:val="none" w:sz="0" w:space="0" w:color="auto"/>
          </w:divBdr>
          <w:divsChild>
            <w:div w:id="640303428">
              <w:marLeft w:val="0"/>
              <w:marRight w:val="0"/>
              <w:marTop w:val="0"/>
              <w:marBottom w:val="0"/>
              <w:divBdr>
                <w:top w:val="none" w:sz="0" w:space="0" w:color="auto"/>
                <w:left w:val="none" w:sz="0" w:space="0" w:color="auto"/>
                <w:bottom w:val="none" w:sz="0" w:space="0" w:color="auto"/>
                <w:right w:val="none" w:sz="0" w:space="0" w:color="auto"/>
              </w:divBdr>
              <w:divsChild>
                <w:div w:id="159621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393173">
          <w:marLeft w:val="0"/>
          <w:marRight w:val="0"/>
          <w:marTop w:val="300"/>
          <w:marBottom w:val="0"/>
          <w:divBdr>
            <w:top w:val="none" w:sz="0" w:space="0" w:color="auto"/>
            <w:left w:val="none" w:sz="0" w:space="0" w:color="auto"/>
            <w:bottom w:val="none" w:sz="0" w:space="0" w:color="auto"/>
            <w:right w:val="none" w:sz="0" w:space="0" w:color="auto"/>
          </w:divBdr>
          <w:divsChild>
            <w:div w:id="811948774">
              <w:marLeft w:val="0"/>
              <w:marRight w:val="0"/>
              <w:marTop w:val="0"/>
              <w:marBottom w:val="0"/>
              <w:divBdr>
                <w:top w:val="none" w:sz="0" w:space="0" w:color="auto"/>
                <w:left w:val="none" w:sz="0" w:space="0" w:color="auto"/>
                <w:bottom w:val="none" w:sz="0" w:space="0" w:color="auto"/>
                <w:right w:val="none" w:sz="0" w:space="0" w:color="auto"/>
              </w:divBdr>
              <w:divsChild>
                <w:div w:id="210032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84595">
          <w:marLeft w:val="0"/>
          <w:marRight w:val="0"/>
          <w:marTop w:val="300"/>
          <w:marBottom w:val="0"/>
          <w:divBdr>
            <w:top w:val="none" w:sz="0" w:space="0" w:color="auto"/>
            <w:left w:val="none" w:sz="0" w:space="0" w:color="auto"/>
            <w:bottom w:val="none" w:sz="0" w:space="0" w:color="auto"/>
            <w:right w:val="none" w:sz="0" w:space="0" w:color="auto"/>
          </w:divBdr>
          <w:divsChild>
            <w:div w:id="310015590">
              <w:marLeft w:val="0"/>
              <w:marRight w:val="0"/>
              <w:marTop w:val="0"/>
              <w:marBottom w:val="0"/>
              <w:divBdr>
                <w:top w:val="none" w:sz="0" w:space="0" w:color="auto"/>
                <w:left w:val="none" w:sz="0" w:space="0" w:color="auto"/>
                <w:bottom w:val="none" w:sz="0" w:space="0" w:color="auto"/>
                <w:right w:val="none" w:sz="0" w:space="0" w:color="auto"/>
              </w:divBdr>
              <w:divsChild>
                <w:div w:id="148971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92464">
          <w:marLeft w:val="0"/>
          <w:marRight w:val="0"/>
          <w:marTop w:val="300"/>
          <w:marBottom w:val="0"/>
          <w:divBdr>
            <w:top w:val="none" w:sz="0" w:space="0" w:color="auto"/>
            <w:left w:val="none" w:sz="0" w:space="0" w:color="auto"/>
            <w:bottom w:val="none" w:sz="0" w:space="0" w:color="auto"/>
            <w:right w:val="none" w:sz="0" w:space="0" w:color="auto"/>
          </w:divBdr>
          <w:divsChild>
            <w:div w:id="2146242068">
              <w:marLeft w:val="0"/>
              <w:marRight w:val="0"/>
              <w:marTop w:val="0"/>
              <w:marBottom w:val="0"/>
              <w:divBdr>
                <w:top w:val="none" w:sz="0" w:space="0" w:color="auto"/>
                <w:left w:val="none" w:sz="0" w:space="0" w:color="auto"/>
                <w:bottom w:val="none" w:sz="0" w:space="0" w:color="auto"/>
                <w:right w:val="none" w:sz="0" w:space="0" w:color="auto"/>
              </w:divBdr>
              <w:divsChild>
                <w:div w:id="1180388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6837637">
      <w:bodyDiv w:val="1"/>
      <w:marLeft w:val="0"/>
      <w:marRight w:val="0"/>
      <w:marTop w:val="0"/>
      <w:marBottom w:val="0"/>
      <w:divBdr>
        <w:top w:val="none" w:sz="0" w:space="0" w:color="auto"/>
        <w:left w:val="none" w:sz="0" w:space="0" w:color="auto"/>
        <w:bottom w:val="none" w:sz="0" w:space="0" w:color="auto"/>
        <w:right w:val="none" w:sz="0" w:space="0" w:color="auto"/>
      </w:divBdr>
      <w:divsChild>
        <w:div w:id="1112826383">
          <w:marLeft w:val="0"/>
          <w:marRight w:val="0"/>
          <w:marTop w:val="0"/>
          <w:marBottom w:val="0"/>
          <w:divBdr>
            <w:top w:val="none" w:sz="0" w:space="0" w:color="auto"/>
            <w:left w:val="none" w:sz="0" w:space="0" w:color="auto"/>
            <w:bottom w:val="none" w:sz="0" w:space="0" w:color="auto"/>
            <w:right w:val="none" w:sz="0" w:space="0" w:color="auto"/>
          </w:divBdr>
        </w:div>
        <w:div w:id="289746769">
          <w:marLeft w:val="0"/>
          <w:marRight w:val="0"/>
          <w:marTop w:val="0"/>
          <w:marBottom w:val="0"/>
          <w:divBdr>
            <w:top w:val="none" w:sz="0" w:space="0" w:color="auto"/>
            <w:left w:val="none" w:sz="0" w:space="0" w:color="auto"/>
            <w:bottom w:val="none" w:sz="0" w:space="0" w:color="auto"/>
            <w:right w:val="none" w:sz="0" w:space="0" w:color="auto"/>
          </w:divBdr>
          <w:divsChild>
            <w:div w:id="1888682892">
              <w:marLeft w:val="0"/>
              <w:marRight w:val="0"/>
              <w:marTop w:val="0"/>
              <w:marBottom w:val="0"/>
              <w:divBdr>
                <w:top w:val="none" w:sz="0" w:space="0" w:color="auto"/>
                <w:left w:val="none" w:sz="0" w:space="0" w:color="auto"/>
                <w:bottom w:val="none" w:sz="0" w:space="0" w:color="auto"/>
                <w:right w:val="none" w:sz="0" w:space="0" w:color="auto"/>
              </w:divBdr>
            </w:div>
          </w:divsChild>
        </w:div>
        <w:div w:id="1384215303">
          <w:marLeft w:val="0"/>
          <w:marRight w:val="0"/>
          <w:marTop w:val="0"/>
          <w:marBottom w:val="0"/>
          <w:divBdr>
            <w:top w:val="none" w:sz="0" w:space="0" w:color="auto"/>
            <w:left w:val="none" w:sz="0" w:space="0" w:color="auto"/>
            <w:bottom w:val="none" w:sz="0" w:space="0" w:color="auto"/>
            <w:right w:val="none" w:sz="0" w:space="0" w:color="auto"/>
          </w:divBdr>
        </w:div>
        <w:div w:id="1315455915">
          <w:marLeft w:val="0"/>
          <w:marRight w:val="0"/>
          <w:marTop w:val="0"/>
          <w:marBottom w:val="0"/>
          <w:divBdr>
            <w:top w:val="none" w:sz="0" w:space="0" w:color="auto"/>
            <w:left w:val="none" w:sz="0" w:space="0" w:color="auto"/>
            <w:bottom w:val="none" w:sz="0" w:space="0" w:color="auto"/>
            <w:right w:val="none" w:sz="0" w:space="0" w:color="auto"/>
          </w:divBdr>
          <w:divsChild>
            <w:div w:id="259145614">
              <w:marLeft w:val="0"/>
              <w:marRight w:val="0"/>
              <w:marTop w:val="0"/>
              <w:marBottom w:val="0"/>
              <w:divBdr>
                <w:top w:val="none" w:sz="0" w:space="0" w:color="auto"/>
                <w:left w:val="none" w:sz="0" w:space="0" w:color="auto"/>
                <w:bottom w:val="none" w:sz="0" w:space="0" w:color="auto"/>
                <w:right w:val="none" w:sz="0" w:space="0" w:color="auto"/>
              </w:divBdr>
            </w:div>
          </w:divsChild>
        </w:div>
        <w:div w:id="74087999">
          <w:marLeft w:val="0"/>
          <w:marRight w:val="0"/>
          <w:marTop w:val="0"/>
          <w:marBottom w:val="0"/>
          <w:divBdr>
            <w:top w:val="none" w:sz="0" w:space="0" w:color="auto"/>
            <w:left w:val="none" w:sz="0" w:space="0" w:color="auto"/>
            <w:bottom w:val="none" w:sz="0" w:space="0" w:color="auto"/>
            <w:right w:val="none" w:sz="0" w:space="0" w:color="auto"/>
          </w:divBdr>
        </w:div>
        <w:div w:id="488593666">
          <w:marLeft w:val="0"/>
          <w:marRight w:val="0"/>
          <w:marTop w:val="0"/>
          <w:marBottom w:val="0"/>
          <w:divBdr>
            <w:top w:val="none" w:sz="0" w:space="0" w:color="auto"/>
            <w:left w:val="none" w:sz="0" w:space="0" w:color="auto"/>
            <w:bottom w:val="none" w:sz="0" w:space="0" w:color="auto"/>
            <w:right w:val="none" w:sz="0" w:space="0" w:color="auto"/>
          </w:divBdr>
          <w:divsChild>
            <w:div w:id="1614363876">
              <w:marLeft w:val="0"/>
              <w:marRight w:val="0"/>
              <w:marTop w:val="0"/>
              <w:marBottom w:val="0"/>
              <w:divBdr>
                <w:top w:val="none" w:sz="0" w:space="0" w:color="auto"/>
                <w:left w:val="none" w:sz="0" w:space="0" w:color="auto"/>
                <w:bottom w:val="none" w:sz="0" w:space="0" w:color="auto"/>
                <w:right w:val="none" w:sz="0" w:space="0" w:color="auto"/>
              </w:divBdr>
            </w:div>
          </w:divsChild>
        </w:div>
        <w:div w:id="1095055809">
          <w:marLeft w:val="0"/>
          <w:marRight w:val="0"/>
          <w:marTop w:val="0"/>
          <w:marBottom w:val="0"/>
          <w:divBdr>
            <w:top w:val="none" w:sz="0" w:space="0" w:color="auto"/>
            <w:left w:val="none" w:sz="0" w:space="0" w:color="auto"/>
            <w:bottom w:val="none" w:sz="0" w:space="0" w:color="auto"/>
            <w:right w:val="none" w:sz="0" w:space="0" w:color="auto"/>
          </w:divBdr>
        </w:div>
        <w:div w:id="268784916">
          <w:marLeft w:val="0"/>
          <w:marRight w:val="0"/>
          <w:marTop w:val="0"/>
          <w:marBottom w:val="0"/>
          <w:divBdr>
            <w:top w:val="none" w:sz="0" w:space="0" w:color="auto"/>
            <w:left w:val="none" w:sz="0" w:space="0" w:color="auto"/>
            <w:bottom w:val="none" w:sz="0" w:space="0" w:color="auto"/>
            <w:right w:val="none" w:sz="0" w:space="0" w:color="auto"/>
          </w:divBdr>
          <w:divsChild>
            <w:div w:id="1121991775">
              <w:marLeft w:val="0"/>
              <w:marRight w:val="0"/>
              <w:marTop w:val="0"/>
              <w:marBottom w:val="0"/>
              <w:divBdr>
                <w:top w:val="none" w:sz="0" w:space="0" w:color="auto"/>
                <w:left w:val="none" w:sz="0" w:space="0" w:color="auto"/>
                <w:bottom w:val="none" w:sz="0" w:space="0" w:color="auto"/>
                <w:right w:val="none" w:sz="0" w:space="0" w:color="auto"/>
              </w:divBdr>
            </w:div>
          </w:divsChild>
        </w:div>
        <w:div w:id="1903708187">
          <w:marLeft w:val="0"/>
          <w:marRight w:val="0"/>
          <w:marTop w:val="0"/>
          <w:marBottom w:val="0"/>
          <w:divBdr>
            <w:top w:val="none" w:sz="0" w:space="0" w:color="auto"/>
            <w:left w:val="none" w:sz="0" w:space="0" w:color="auto"/>
            <w:bottom w:val="none" w:sz="0" w:space="0" w:color="auto"/>
            <w:right w:val="none" w:sz="0" w:space="0" w:color="auto"/>
          </w:divBdr>
        </w:div>
        <w:div w:id="1231162169">
          <w:marLeft w:val="0"/>
          <w:marRight w:val="0"/>
          <w:marTop w:val="0"/>
          <w:marBottom w:val="0"/>
          <w:divBdr>
            <w:top w:val="none" w:sz="0" w:space="0" w:color="auto"/>
            <w:left w:val="none" w:sz="0" w:space="0" w:color="auto"/>
            <w:bottom w:val="none" w:sz="0" w:space="0" w:color="auto"/>
            <w:right w:val="none" w:sz="0" w:space="0" w:color="auto"/>
          </w:divBdr>
          <w:divsChild>
            <w:div w:id="1214659240">
              <w:marLeft w:val="0"/>
              <w:marRight w:val="0"/>
              <w:marTop w:val="0"/>
              <w:marBottom w:val="0"/>
              <w:divBdr>
                <w:top w:val="none" w:sz="0" w:space="0" w:color="auto"/>
                <w:left w:val="none" w:sz="0" w:space="0" w:color="auto"/>
                <w:bottom w:val="none" w:sz="0" w:space="0" w:color="auto"/>
                <w:right w:val="none" w:sz="0" w:space="0" w:color="auto"/>
              </w:divBdr>
            </w:div>
          </w:divsChild>
        </w:div>
        <w:div w:id="335305531">
          <w:marLeft w:val="0"/>
          <w:marRight w:val="0"/>
          <w:marTop w:val="0"/>
          <w:marBottom w:val="0"/>
          <w:divBdr>
            <w:top w:val="none" w:sz="0" w:space="0" w:color="auto"/>
            <w:left w:val="none" w:sz="0" w:space="0" w:color="auto"/>
            <w:bottom w:val="none" w:sz="0" w:space="0" w:color="auto"/>
            <w:right w:val="none" w:sz="0" w:space="0" w:color="auto"/>
          </w:divBdr>
        </w:div>
        <w:div w:id="1281494482">
          <w:marLeft w:val="0"/>
          <w:marRight w:val="0"/>
          <w:marTop w:val="0"/>
          <w:marBottom w:val="0"/>
          <w:divBdr>
            <w:top w:val="none" w:sz="0" w:space="0" w:color="auto"/>
            <w:left w:val="none" w:sz="0" w:space="0" w:color="auto"/>
            <w:bottom w:val="none" w:sz="0" w:space="0" w:color="auto"/>
            <w:right w:val="none" w:sz="0" w:space="0" w:color="auto"/>
          </w:divBdr>
          <w:divsChild>
            <w:div w:id="2052268096">
              <w:marLeft w:val="0"/>
              <w:marRight w:val="0"/>
              <w:marTop w:val="0"/>
              <w:marBottom w:val="0"/>
              <w:divBdr>
                <w:top w:val="none" w:sz="0" w:space="0" w:color="auto"/>
                <w:left w:val="none" w:sz="0" w:space="0" w:color="auto"/>
                <w:bottom w:val="none" w:sz="0" w:space="0" w:color="auto"/>
                <w:right w:val="none" w:sz="0" w:space="0" w:color="auto"/>
              </w:divBdr>
            </w:div>
          </w:divsChild>
        </w:div>
        <w:div w:id="1109278664">
          <w:marLeft w:val="0"/>
          <w:marRight w:val="0"/>
          <w:marTop w:val="0"/>
          <w:marBottom w:val="0"/>
          <w:divBdr>
            <w:top w:val="none" w:sz="0" w:space="0" w:color="auto"/>
            <w:left w:val="none" w:sz="0" w:space="0" w:color="auto"/>
            <w:bottom w:val="none" w:sz="0" w:space="0" w:color="auto"/>
            <w:right w:val="none" w:sz="0" w:space="0" w:color="auto"/>
          </w:divBdr>
        </w:div>
        <w:div w:id="397092086">
          <w:marLeft w:val="0"/>
          <w:marRight w:val="0"/>
          <w:marTop w:val="0"/>
          <w:marBottom w:val="0"/>
          <w:divBdr>
            <w:top w:val="none" w:sz="0" w:space="0" w:color="auto"/>
            <w:left w:val="none" w:sz="0" w:space="0" w:color="auto"/>
            <w:bottom w:val="none" w:sz="0" w:space="0" w:color="auto"/>
            <w:right w:val="none" w:sz="0" w:space="0" w:color="auto"/>
          </w:divBdr>
          <w:divsChild>
            <w:div w:id="50420222">
              <w:marLeft w:val="0"/>
              <w:marRight w:val="0"/>
              <w:marTop w:val="0"/>
              <w:marBottom w:val="0"/>
              <w:divBdr>
                <w:top w:val="none" w:sz="0" w:space="0" w:color="auto"/>
                <w:left w:val="none" w:sz="0" w:space="0" w:color="auto"/>
                <w:bottom w:val="none" w:sz="0" w:space="0" w:color="auto"/>
                <w:right w:val="none" w:sz="0" w:space="0" w:color="auto"/>
              </w:divBdr>
            </w:div>
          </w:divsChild>
        </w:div>
        <w:div w:id="1079253381">
          <w:marLeft w:val="0"/>
          <w:marRight w:val="0"/>
          <w:marTop w:val="300"/>
          <w:marBottom w:val="0"/>
          <w:divBdr>
            <w:top w:val="none" w:sz="0" w:space="0" w:color="auto"/>
            <w:left w:val="none" w:sz="0" w:space="0" w:color="auto"/>
            <w:bottom w:val="none" w:sz="0" w:space="0" w:color="auto"/>
            <w:right w:val="none" w:sz="0" w:space="0" w:color="auto"/>
          </w:divBdr>
          <w:divsChild>
            <w:div w:id="537163039">
              <w:marLeft w:val="0"/>
              <w:marRight w:val="0"/>
              <w:marTop w:val="0"/>
              <w:marBottom w:val="0"/>
              <w:divBdr>
                <w:top w:val="none" w:sz="0" w:space="0" w:color="auto"/>
                <w:left w:val="none" w:sz="0" w:space="0" w:color="auto"/>
                <w:bottom w:val="none" w:sz="0" w:space="0" w:color="auto"/>
                <w:right w:val="none" w:sz="0" w:space="0" w:color="auto"/>
              </w:divBdr>
              <w:divsChild>
                <w:div w:id="4056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48866">
          <w:marLeft w:val="0"/>
          <w:marRight w:val="0"/>
          <w:marTop w:val="300"/>
          <w:marBottom w:val="0"/>
          <w:divBdr>
            <w:top w:val="none" w:sz="0" w:space="0" w:color="auto"/>
            <w:left w:val="none" w:sz="0" w:space="0" w:color="auto"/>
            <w:bottom w:val="none" w:sz="0" w:space="0" w:color="auto"/>
            <w:right w:val="none" w:sz="0" w:space="0" w:color="auto"/>
          </w:divBdr>
          <w:divsChild>
            <w:div w:id="1481074615">
              <w:marLeft w:val="0"/>
              <w:marRight w:val="0"/>
              <w:marTop w:val="0"/>
              <w:marBottom w:val="0"/>
              <w:divBdr>
                <w:top w:val="none" w:sz="0" w:space="0" w:color="auto"/>
                <w:left w:val="none" w:sz="0" w:space="0" w:color="auto"/>
                <w:bottom w:val="none" w:sz="0" w:space="0" w:color="auto"/>
                <w:right w:val="none" w:sz="0" w:space="0" w:color="auto"/>
              </w:divBdr>
              <w:divsChild>
                <w:div w:id="3743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03423">
          <w:marLeft w:val="0"/>
          <w:marRight w:val="0"/>
          <w:marTop w:val="300"/>
          <w:marBottom w:val="0"/>
          <w:divBdr>
            <w:top w:val="none" w:sz="0" w:space="0" w:color="auto"/>
            <w:left w:val="none" w:sz="0" w:space="0" w:color="auto"/>
            <w:bottom w:val="none" w:sz="0" w:space="0" w:color="auto"/>
            <w:right w:val="none" w:sz="0" w:space="0" w:color="auto"/>
          </w:divBdr>
          <w:divsChild>
            <w:div w:id="1070036618">
              <w:marLeft w:val="0"/>
              <w:marRight w:val="0"/>
              <w:marTop w:val="0"/>
              <w:marBottom w:val="0"/>
              <w:divBdr>
                <w:top w:val="none" w:sz="0" w:space="0" w:color="auto"/>
                <w:left w:val="none" w:sz="0" w:space="0" w:color="auto"/>
                <w:bottom w:val="none" w:sz="0" w:space="0" w:color="auto"/>
                <w:right w:val="none" w:sz="0" w:space="0" w:color="auto"/>
              </w:divBdr>
              <w:divsChild>
                <w:div w:id="145078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523551">
          <w:marLeft w:val="0"/>
          <w:marRight w:val="0"/>
          <w:marTop w:val="300"/>
          <w:marBottom w:val="0"/>
          <w:divBdr>
            <w:top w:val="none" w:sz="0" w:space="0" w:color="auto"/>
            <w:left w:val="none" w:sz="0" w:space="0" w:color="auto"/>
            <w:bottom w:val="none" w:sz="0" w:space="0" w:color="auto"/>
            <w:right w:val="none" w:sz="0" w:space="0" w:color="auto"/>
          </w:divBdr>
          <w:divsChild>
            <w:div w:id="537209061">
              <w:marLeft w:val="0"/>
              <w:marRight w:val="0"/>
              <w:marTop w:val="0"/>
              <w:marBottom w:val="0"/>
              <w:divBdr>
                <w:top w:val="none" w:sz="0" w:space="0" w:color="auto"/>
                <w:left w:val="none" w:sz="0" w:space="0" w:color="auto"/>
                <w:bottom w:val="none" w:sz="0" w:space="0" w:color="auto"/>
                <w:right w:val="none" w:sz="0" w:space="0" w:color="auto"/>
              </w:divBdr>
              <w:divsChild>
                <w:div w:id="160958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98703">
      <w:bodyDiv w:val="1"/>
      <w:marLeft w:val="0"/>
      <w:marRight w:val="0"/>
      <w:marTop w:val="0"/>
      <w:marBottom w:val="0"/>
      <w:divBdr>
        <w:top w:val="none" w:sz="0" w:space="0" w:color="auto"/>
        <w:left w:val="none" w:sz="0" w:space="0" w:color="auto"/>
        <w:bottom w:val="none" w:sz="0" w:space="0" w:color="auto"/>
        <w:right w:val="none" w:sz="0" w:space="0" w:color="auto"/>
      </w:divBdr>
      <w:divsChild>
        <w:div w:id="375810722">
          <w:marLeft w:val="0"/>
          <w:marRight w:val="0"/>
          <w:marTop w:val="0"/>
          <w:marBottom w:val="0"/>
          <w:divBdr>
            <w:top w:val="none" w:sz="0" w:space="0" w:color="auto"/>
            <w:left w:val="none" w:sz="0" w:space="0" w:color="auto"/>
            <w:bottom w:val="none" w:sz="0" w:space="0" w:color="auto"/>
            <w:right w:val="none" w:sz="0" w:space="0" w:color="auto"/>
          </w:divBdr>
        </w:div>
        <w:div w:id="1106270014">
          <w:marLeft w:val="0"/>
          <w:marRight w:val="0"/>
          <w:marTop w:val="0"/>
          <w:marBottom w:val="0"/>
          <w:divBdr>
            <w:top w:val="none" w:sz="0" w:space="0" w:color="auto"/>
            <w:left w:val="none" w:sz="0" w:space="0" w:color="auto"/>
            <w:bottom w:val="none" w:sz="0" w:space="0" w:color="auto"/>
            <w:right w:val="none" w:sz="0" w:space="0" w:color="auto"/>
          </w:divBdr>
          <w:divsChild>
            <w:div w:id="2060544389">
              <w:marLeft w:val="0"/>
              <w:marRight w:val="0"/>
              <w:marTop w:val="0"/>
              <w:marBottom w:val="0"/>
              <w:divBdr>
                <w:top w:val="none" w:sz="0" w:space="0" w:color="auto"/>
                <w:left w:val="none" w:sz="0" w:space="0" w:color="auto"/>
                <w:bottom w:val="none" w:sz="0" w:space="0" w:color="auto"/>
                <w:right w:val="none" w:sz="0" w:space="0" w:color="auto"/>
              </w:divBdr>
            </w:div>
          </w:divsChild>
        </w:div>
        <w:div w:id="380634484">
          <w:marLeft w:val="0"/>
          <w:marRight w:val="0"/>
          <w:marTop w:val="0"/>
          <w:marBottom w:val="0"/>
          <w:divBdr>
            <w:top w:val="none" w:sz="0" w:space="0" w:color="auto"/>
            <w:left w:val="none" w:sz="0" w:space="0" w:color="auto"/>
            <w:bottom w:val="none" w:sz="0" w:space="0" w:color="auto"/>
            <w:right w:val="none" w:sz="0" w:space="0" w:color="auto"/>
          </w:divBdr>
        </w:div>
        <w:div w:id="1372222994">
          <w:marLeft w:val="0"/>
          <w:marRight w:val="0"/>
          <w:marTop w:val="0"/>
          <w:marBottom w:val="0"/>
          <w:divBdr>
            <w:top w:val="none" w:sz="0" w:space="0" w:color="auto"/>
            <w:left w:val="none" w:sz="0" w:space="0" w:color="auto"/>
            <w:bottom w:val="none" w:sz="0" w:space="0" w:color="auto"/>
            <w:right w:val="none" w:sz="0" w:space="0" w:color="auto"/>
          </w:divBdr>
          <w:divsChild>
            <w:div w:id="1274827951">
              <w:marLeft w:val="0"/>
              <w:marRight w:val="0"/>
              <w:marTop w:val="0"/>
              <w:marBottom w:val="0"/>
              <w:divBdr>
                <w:top w:val="none" w:sz="0" w:space="0" w:color="auto"/>
                <w:left w:val="none" w:sz="0" w:space="0" w:color="auto"/>
                <w:bottom w:val="none" w:sz="0" w:space="0" w:color="auto"/>
                <w:right w:val="none" w:sz="0" w:space="0" w:color="auto"/>
              </w:divBdr>
            </w:div>
          </w:divsChild>
        </w:div>
        <w:div w:id="1070037153">
          <w:marLeft w:val="0"/>
          <w:marRight w:val="0"/>
          <w:marTop w:val="0"/>
          <w:marBottom w:val="0"/>
          <w:divBdr>
            <w:top w:val="none" w:sz="0" w:space="0" w:color="auto"/>
            <w:left w:val="none" w:sz="0" w:space="0" w:color="auto"/>
            <w:bottom w:val="none" w:sz="0" w:space="0" w:color="auto"/>
            <w:right w:val="none" w:sz="0" w:space="0" w:color="auto"/>
          </w:divBdr>
        </w:div>
        <w:div w:id="351150200">
          <w:marLeft w:val="0"/>
          <w:marRight w:val="0"/>
          <w:marTop w:val="0"/>
          <w:marBottom w:val="0"/>
          <w:divBdr>
            <w:top w:val="none" w:sz="0" w:space="0" w:color="auto"/>
            <w:left w:val="none" w:sz="0" w:space="0" w:color="auto"/>
            <w:bottom w:val="none" w:sz="0" w:space="0" w:color="auto"/>
            <w:right w:val="none" w:sz="0" w:space="0" w:color="auto"/>
          </w:divBdr>
          <w:divsChild>
            <w:div w:id="1952933345">
              <w:marLeft w:val="0"/>
              <w:marRight w:val="0"/>
              <w:marTop w:val="0"/>
              <w:marBottom w:val="0"/>
              <w:divBdr>
                <w:top w:val="none" w:sz="0" w:space="0" w:color="auto"/>
                <w:left w:val="none" w:sz="0" w:space="0" w:color="auto"/>
                <w:bottom w:val="none" w:sz="0" w:space="0" w:color="auto"/>
                <w:right w:val="none" w:sz="0" w:space="0" w:color="auto"/>
              </w:divBdr>
            </w:div>
          </w:divsChild>
        </w:div>
        <w:div w:id="538711692">
          <w:marLeft w:val="0"/>
          <w:marRight w:val="0"/>
          <w:marTop w:val="0"/>
          <w:marBottom w:val="0"/>
          <w:divBdr>
            <w:top w:val="none" w:sz="0" w:space="0" w:color="auto"/>
            <w:left w:val="none" w:sz="0" w:space="0" w:color="auto"/>
            <w:bottom w:val="none" w:sz="0" w:space="0" w:color="auto"/>
            <w:right w:val="none" w:sz="0" w:space="0" w:color="auto"/>
          </w:divBdr>
        </w:div>
        <w:div w:id="299656333">
          <w:marLeft w:val="0"/>
          <w:marRight w:val="0"/>
          <w:marTop w:val="0"/>
          <w:marBottom w:val="0"/>
          <w:divBdr>
            <w:top w:val="none" w:sz="0" w:space="0" w:color="auto"/>
            <w:left w:val="none" w:sz="0" w:space="0" w:color="auto"/>
            <w:bottom w:val="none" w:sz="0" w:space="0" w:color="auto"/>
            <w:right w:val="none" w:sz="0" w:space="0" w:color="auto"/>
          </w:divBdr>
          <w:divsChild>
            <w:div w:id="2012100565">
              <w:marLeft w:val="0"/>
              <w:marRight w:val="0"/>
              <w:marTop w:val="0"/>
              <w:marBottom w:val="0"/>
              <w:divBdr>
                <w:top w:val="none" w:sz="0" w:space="0" w:color="auto"/>
                <w:left w:val="none" w:sz="0" w:space="0" w:color="auto"/>
                <w:bottom w:val="none" w:sz="0" w:space="0" w:color="auto"/>
                <w:right w:val="none" w:sz="0" w:space="0" w:color="auto"/>
              </w:divBdr>
            </w:div>
          </w:divsChild>
        </w:div>
        <w:div w:id="228540480">
          <w:marLeft w:val="0"/>
          <w:marRight w:val="0"/>
          <w:marTop w:val="0"/>
          <w:marBottom w:val="0"/>
          <w:divBdr>
            <w:top w:val="none" w:sz="0" w:space="0" w:color="auto"/>
            <w:left w:val="none" w:sz="0" w:space="0" w:color="auto"/>
            <w:bottom w:val="none" w:sz="0" w:space="0" w:color="auto"/>
            <w:right w:val="none" w:sz="0" w:space="0" w:color="auto"/>
          </w:divBdr>
        </w:div>
        <w:div w:id="1446583731">
          <w:marLeft w:val="0"/>
          <w:marRight w:val="0"/>
          <w:marTop w:val="0"/>
          <w:marBottom w:val="0"/>
          <w:divBdr>
            <w:top w:val="none" w:sz="0" w:space="0" w:color="auto"/>
            <w:left w:val="none" w:sz="0" w:space="0" w:color="auto"/>
            <w:bottom w:val="none" w:sz="0" w:space="0" w:color="auto"/>
            <w:right w:val="none" w:sz="0" w:space="0" w:color="auto"/>
          </w:divBdr>
          <w:divsChild>
            <w:div w:id="1733694868">
              <w:marLeft w:val="0"/>
              <w:marRight w:val="0"/>
              <w:marTop w:val="0"/>
              <w:marBottom w:val="0"/>
              <w:divBdr>
                <w:top w:val="none" w:sz="0" w:space="0" w:color="auto"/>
                <w:left w:val="none" w:sz="0" w:space="0" w:color="auto"/>
                <w:bottom w:val="none" w:sz="0" w:space="0" w:color="auto"/>
                <w:right w:val="none" w:sz="0" w:space="0" w:color="auto"/>
              </w:divBdr>
            </w:div>
          </w:divsChild>
        </w:div>
        <w:div w:id="1578517416">
          <w:marLeft w:val="0"/>
          <w:marRight w:val="0"/>
          <w:marTop w:val="0"/>
          <w:marBottom w:val="0"/>
          <w:divBdr>
            <w:top w:val="none" w:sz="0" w:space="0" w:color="auto"/>
            <w:left w:val="none" w:sz="0" w:space="0" w:color="auto"/>
            <w:bottom w:val="none" w:sz="0" w:space="0" w:color="auto"/>
            <w:right w:val="none" w:sz="0" w:space="0" w:color="auto"/>
          </w:divBdr>
        </w:div>
        <w:div w:id="197788505">
          <w:marLeft w:val="0"/>
          <w:marRight w:val="0"/>
          <w:marTop w:val="0"/>
          <w:marBottom w:val="0"/>
          <w:divBdr>
            <w:top w:val="none" w:sz="0" w:space="0" w:color="auto"/>
            <w:left w:val="none" w:sz="0" w:space="0" w:color="auto"/>
            <w:bottom w:val="none" w:sz="0" w:space="0" w:color="auto"/>
            <w:right w:val="none" w:sz="0" w:space="0" w:color="auto"/>
          </w:divBdr>
          <w:divsChild>
            <w:div w:id="247228957">
              <w:marLeft w:val="0"/>
              <w:marRight w:val="0"/>
              <w:marTop w:val="0"/>
              <w:marBottom w:val="0"/>
              <w:divBdr>
                <w:top w:val="none" w:sz="0" w:space="0" w:color="auto"/>
                <w:left w:val="none" w:sz="0" w:space="0" w:color="auto"/>
                <w:bottom w:val="none" w:sz="0" w:space="0" w:color="auto"/>
                <w:right w:val="none" w:sz="0" w:space="0" w:color="auto"/>
              </w:divBdr>
            </w:div>
          </w:divsChild>
        </w:div>
        <w:div w:id="1927495519">
          <w:marLeft w:val="0"/>
          <w:marRight w:val="0"/>
          <w:marTop w:val="0"/>
          <w:marBottom w:val="0"/>
          <w:divBdr>
            <w:top w:val="none" w:sz="0" w:space="0" w:color="auto"/>
            <w:left w:val="none" w:sz="0" w:space="0" w:color="auto"/>
            <w:bottom w:val="none" w:sz="0" w:space="0" w:color="auto"/>
            <w:right w:val="none" w:sz="0" w:space="0" w:color="auto"/>
          </w:divBdr>
        </w:div>
        <w:div w:id="301077630">
          <w:marLeft w:val="0"/>
          <w:marRight w:val="0"/>
          <w:marTop w:val="0"/>
          <w:marBottom w:val="0"/>
          <w:divBdr>
            <w:top w:val="none" w:sz="0" w:space="0" w:color="auto"/>
            <w:left w:val="none" w:sz="0" w:space="0" w:color="auto"/>
            <w:bottom w:val="none" w:sz="0" w:space="0" w:color="auto"/>
            <w:right w:val="none" w:sz="0" w:space="0" w:color="auto"/>
          </w:divBdr>
          <w:divsChild>
            <w:div w:id="1041780265">
              <w:marLeft w:val="0"/>
              <w:marRight w:val="0"/>
              <w:marTop w:val="0"/>
              <w:marBottom w:val="0"/>
              <w:divBdr>
                <w:top w:val="none" w:sz="0" w:space="0" w:color="auto"/>
                <w:left w:val="none" w:sz="0" w:space="0" w:color="auto"/>
                <w:bottom w:val="none" w:sz="0" w:space="0" w:color="auto"/>
                <w:right w:val="none" w:sz="0" w:space="0" w:color="auto"/>
              </w:divBdr>
            </w:div>
          </w:divsChild>
        </w:div>
        <w:div w:id="820459463">
          <w:marLeft w:val="0"/>
          <w:marRight w:val="0"/>
          <w:marTop w:val="300"/>
          <w:marBottom w:val="0"/>
          <w:divBdr>
            <w:top w:val="none" w:sz="0" w:space="0" w:color="auto"/>
            <w:left w:val="none" w:sz="0" w:space="0" w:color="auto"/>
            <w:bottom w:val="none" w:sz="0" w:space="0" w:color="auto"/>
            <w:right w:val="none" w:sz="0" w:space="0" w:color="auto"/>
          </w:divBdr>
          <w:divsChild>
            <w:div w:id="794833788">
              <w:marLeft w:val="0"/>
              <w:marRight w:val="0"/>
              <w:marTop w:val="0"/>
              <w:marBottom w:val="0"/>
              <w:divBdr>
                <w:top w:val="none" w:sz="0" w:space="0" w:color="auto"/>
                <w:left w:val="none" w:sz="0" w:space="0" w:color="auto"/>
                <w:bottom w:val="none" w:sz="0" w:space="0" w:color="auto"/>
                <w:right w:val="none" w:sz="0" w:space="0" w:color="auto"/>
              </w:divBdr>
              <w:divsChild>
                <w:div w:id="1022167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18716">
          <w:marLeft w:val="0"/>
          <w:marRight w:val="0"/>
          <w:marTop w:val="300"/>
          <w:marBottom w:val="0"/>
          <w:divBdr>
            <w:top w:val="none" w:sz="0" w:space="0" w:color="auto"/>
            <w:left w:val="none" w:sz="0" w:space="0" w:color="auto"/>
            <w:bottom w:val="none" w:sz="0" w:space="0" w:color="auto"/>
            <w:right w:val="none" w:sz="0" w:space="0" w:color="auto"/>
          </w:divBdr>
          <w:divsChild>
            <w:div w:id="1841116213">
              <w:marLeft w:val="0"/>
              <w:marRight w:val="0"/>
              <w:marTop w:val="0"/>
              <w:marBottom w:val="0"/>
              <w:divBdr>
                <w:top w:val="none" w:sz="0" w:space="0" w:color="auto"/>
                <w:left w:val="none" w:sz="0" w:space="0" w:color="auto"/>
                <w:bottom w:val="none" w:sz="0" w:space="0" w:color="auto"/>
                <w:right w:val="none" w:sz="0" w:space="0" w:color="auto"/>
              </w:divBdr>
              <w:divsChild>
                <w:div w:id="167021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52521">
          <w:marLeft w:val="0"/>
          <w:marRight w:val="0"/>
          <w:marTop w:val="300"/>
          <w:marBottom w:val="0"/>
          <w:divBdr>
            <w:top w:val="none" w:sz="0" w:space="0" w:color="auto"/>
            <w:left w:val="none" w:sz="0" w:space="0" w:color="auto"/>
            <w:bottom w:val="none" w:sz="0" w:space="0" w:color="auto"/>
            <w:right w:val="none" w:sz="0" w:space="0" w:color="auto"/>
          </w:divBdr>
          <w:divsChild>
            <w:div w:id="1006009534">
              <w:marLeft w:val="0"/>
              <w:marRight w:val="0"/>
              <w:marTop w:val="0"/>
              <w:marBottom w:val="0"/>
              <w:divBdr>
                <w:top w:val="none" w:sz="0" w:space="0" w:color="auto"/>
                <w:left w:val="none" w:sz="0" w:space="0" w:color="auto"/>
                <w:bottom w:val="none" w:sz="0" w:space="0" w:color="auto"/>
                <w:right w:val="none" w:sz="0" w:space="0" w:color="auto"/>
              </w:divBdr>
              <w:divsChild>
                <w:div w:id="1716856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553665">
          <w:marLeft w:val="0"/>
          <w:marRight w:val="0"/>
          <w:marTop w:val="300"/>
          <w:marBottom w:val="0"/>
          <w:divBdr>
            <w:top w:val="none" w:sz="0" w:space="0" w:color="auto"/>
            <w:left w:val="none" w:sz="0" w:space="0" w:color="auto"/>
            <w:bottom w:val="none" w:sz="0" w:space="0" w:color="auto"/>
            <w:right w:val="none" w:sz="0" w:space="0" w:color="auto"/>
          </w:divBdr>
          <w:divsChild>
            <w:div w:id="1400521285">
              <w:marLeft w:val="0"/>
              <w:marRight w:val="0"/>
              <w:marTop w:val="0"/>
              <w:marBottom w:val="0"/>
              <w:divBdr>
                <w:top w:val="none" w:sz="0" w:space="0" w:color="auto"/>
                <w:left w:val="none" w:sz="0" w:space="0" w:color="auto"/>
                <w:bottom w:val="none" w:sz="0" w:space="0" w:color="auto"/>
                <w:right w:val="none" w:sz="0" w:space="0" w:color="auto"/>
              </w:divBdr>
              <w:divsChild>
                <w:div w:id="23169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460048">
      <w:bodyDiv w:val="1"/>
      <w:marLeft w:val="0"/>
      <w:marRight w:val="0"/>
      <w:marTop w:val="0"/>
      <w:marBottom w:val="0"/>
      <w:divBdr>
        <w:top w:val="none" w:sz="0" w:space="0" w:color="auto"/>
        <w:left w:val="none" w:sz="0" w:space="0" w:color="auto"/>
        <w:bottom w:val="none" w:sz="0" w:space="0" w:color="auto"/>
        <w:right w:val="none" w:sz="0" w:space="0" w:color="auto"/>
      </w:divBdr>
      <w:divsChild>
        <w:div w:id="2115784821">
          <w:marLeft w:val="0"/>
          <w:marRight w:val="0"/>
          <w:marTop w:val="0"/>
          <w:marBottom w:val="0"/>
          <w:divBdr>
            <w:top w:val="none" w:sz="0" w:space="0" w:color="auto"/>
            <w:left w:val="none" w:sz="0" w:space="0" w:color="auto"/>
            <w:bottom w:val="none" w:sz="0" w:space="0" w:color="auto"/>
            <w:right w:val="none" w:sz="0" w:space="0" w:color="auto"/>
          </w:divBdr>
        </w:div>
        <w:div w:id="1323004739">
          <w:marLeft w:val="0"/>
          <w:marRight w:val="0"/>
          <w:marTop w:val="0"/>
          <w:marBottom w:val="0"/>
          <w:divBdr>
            <w:top w:val="none" w:sz="0" w:space="0" w:color="auto"/>
            <w:left w:val="none" w:sz="0" w:space="0" w:color="auto"/>
            <w:bottom w:val="none" w:sz="0" w:space="0" w:color="auto"/>
            <w:right w:val="none" w:sz="0" w:space="0" w:color="auto"/>
          </w:divBdr>
          <w:divsChild>
            <w:div w:id="1232541890">
              <w:marLeft w:val="0"/>
              <w:marRight w:val="0"/>
              <w:marTop w:val="0"/>
              <w:marBottom w:val="0"/>
              <w:divBdr>
                <w:top w:val="none" w:sz="0" w:space="0" w:color="auto"/>
                <w:left w:val="none" w:sz="0" w:space="0" w:color="auto"/>
                <w:bottom w:val="none" w:sz="0" w:space="0" w:color="auto"/>
                <w:right w:val="none" w:sz="0" w:space="0" w:color="auto"/>
              </w:divBdr>
            </w:div>
          </w:divsChild>
        </w:div>
        <w:div w:id="2044134901">
          <w:marLeft w:val="0"/>
          <w:marRight w:val="0"/>
          <w:marTop w:val="0"/>
          <w:marBottom w:val="0"/>
          <w:divBdr>
            <w:top w:val="none" w:sz="0" w:space="0" w:color="auto"/>
            <w:left w:val="none" w:sz="0" w:space="0" w:color="auto"/>
            <w:bottom w:val="none" w:sz="0" w:space="0" w:color="auto"/>
            <w:right w:val="none" w:sz="0" w:space="0" w:color="auto"/>
          </w:divBdr>
        </w:div>
        <w:div w:id="2126657505">
          <w:marLeft w:val="0"/>
          <w:marRight w:val="0"/>
          <w:marTop w:val="0"/>
          <w:marBottom w:val="0"/>
          <w:divBdr>
            <w:top w:val="none" w:sz="0" w:space="0" w:color="auto"/>
            <w:left w:val="none" w:sz="0" w:space="0" w:color="auto"/>
            <w:bottom w:val="none" w:sz="0" w:space="0" w:color="auto"/>
            <w:right w:val="none" w:sz="0" w:space="0" w:color="auto"/>
          </w:divBdr>
          <w:divsChild>
            <w:div w:id="93134657">
              <w:marLeft w:val="0"/>
              <w:marRight w:val="0"/>
              <w:marTop w:val="0"/>
              <w:marBottom w:val="0"/>
              <w:divBdr>
                <w:top w:val="none" w:sz="0" w:space="0" w:color="auto"/>
                <w:left w:val="none" w:sz="0" w:space="0" w:color="auto"/>
                <w:bottom w:val="none" w:sz="0" w:space="0" w:color="auto"/>
                <w:right w:val="none" w:sz="0" w:space="0" w:color="auto"/>
              </w:divBdr>
            </w:div>
          </w:divsChild>
        </w:div>
        <w:div w:id="1081757276">
          <w:marLeft w:val="0"/>
          <w:marRight w:val="0"/>
          <w:marTop w:val="0"/>
          <w:marBottom w:val="0"/>
          <w:divBdr>
            <w:top w:val="none" w:sz="0" w:space="0" w:color="auto"/>
            <w:left w:val="none" w:sz="0" w:space="0" w:color="auto"/>
            <w:bottom w:val="none" w:sz="0" w:space="0" w:color="auto"/>
            <w:right w:val="none" w:sz="0" w:space="0" w:color="auto"/>
          </w:divBdr>
        </w:div>
        <w:div w:id="1565484473">
          <w:marLeft w:val="0"/>
          <w:marRight w:val="0"/>
          <w:marTop w:val="0"/>
          <w:marBottom w:val="0"/>
          <w:divBdr>
            <w:top w:val="none" w:sz="0" w:space="0" w:color="auto"/>
            <w:left w:val="none" w:sz="0" w:space="0" w:color="auto"/>
            <w:bottom w:val="none" w:sz="0" w:space="0" w:color="auto"/>
            <w:right w:val="none" w:sz="0" w:space="0" w:color="auto"/>
          </w:divBdr>
          <w:divsChild>
            <w:div w:id="1219560357">
              <w:marLeft w:val="0"/>
              <w:marRight w:val="0"/>
              <w:marTop w:val="0"/>
              <w:marBottom w:val="0"/>
              <w:divBdr>
                <w:top w:val="none" w:sz="0" w:space="0" w:color="auto"/>
                <w:left w:val="none" w:sz="0" w:space="0" w:color="auto"/>
                <w:bottom w:val="none" w:sz="0" w:space="0" w:color="auto"/>
                <w:right w:val="none" w:sz="0" w:space="0" w:color="auto"/>
              </w:divBdr>
            </w:div>
          </w:divsChild>
        </w:div>
        <w:div w:id="536041020">
          <w:marLeft w:val="0"/>
          <w:marRight w:val="0"/>
          <w:marTop w:val="0"/>
          <w:marBottom w:val="0"/>
          <w:divBdr>
            <w:top w:val="none" w:sz="0" w:space="0" w:color="auto"/>
            <w:left w:val="none" w:sz="0" w:space="0" w:color="auto"/>
            <w:bottom w:val="none" w:sz="0" w:space="0" w:color="auto"/>
            <w:right w:val="none" w:sz="0" w:space="0" w:color="auto"/>
          </w:divBdr>
        </w:div>
        <w:div w:id="153497845">
          <w:marLeft w:val="0"/>
          <w:marRight w:val="0"/>
          <w:marTop w:val="0"/>
          <w:marBottom w:val="0"/>
          <w:divBdr>
            <w:top w:val="none" w:sz="0" w:space="0" w:color="auto"/>
            <w:left w:val="none" w:sz="0" w:space="0" w:color="auto"/>
            <w:bottom w:val="none" w:sz="0" w:space="0" w:color="auto"/>
            <w:right w:val="none" w:sz="0" w:space="0" w:color="auto"/>
          </w:divBdr>
          <w:divsChild>
            <w:div w:id="1464232487">
              <w:marLeft w:val="0"/>
              <w:marRight w:val="0"/>
              <w:marTop w:val="0"/>
              <w:marBottom w:val="0"/>
              <w:divBdr>
                <w:top w:val="none" w:sz="0" w:space="0" w:color="auto"/>
                <w:left w:val="none" w:sz="0" w:space="0" w:color="auto"/>
                <w:bottom w:val="none" w:sz="0" w:space="0" w:color="auto"/>
                <w:right w:val="none" w:sz="0" w:space="0" w:color="auto"/>
              </w:divBdr>
            </w:div>
          </w:divsChild>
        </w:div>
        <w:div w:id="744884690">
          <w:marLeft w:val="0"/>
          <w:marRight w:val="0"/>
          <w:marTop w:val="0"/>
          <w:marBottom w:val="0"/>
          <w:divBdr>
            <w:top w:val="none" w:sz="0" w:space="0" w:color="auto"/>
            <w:left w:val="none" w:sz="0" w:space="0" w:color="auto"/>
            <w:bottom w:val="none" w:sz="0" w:space="0" w:color="auto"/>
            <w:right w:val="none" w:sz="0" w:space="0" w:color="auto"/>
          </w:divBdr>
        </w:div>
        <w:div w:id="1832334433">
          <w:marLeft w:val="0"/>
          <w:marRight w:val="0"/>
          <w:marTop w:val="0"/>
          <w:marBottom w:val="0"/>
          <w:divBdr>
            <w:top w:val="none" w:sz="0" w:space="0" w:color="auto"/>
            <w:left w:val="none" w:sz="0" w:space="0" w:color="auto"/>
            <w:bottom w:val="none" w:sz="0" w:space="0" w:color="auto"/>
            <w:right w:val="none" w:sz="0" w:space="0" w:color="auto"/>
          </w:divBdr>
          <w:divsChild>
            <w:div w:id="1259483212">
              <w:marLeft w:val="0"/>
              <w:marRight w:val="0"/>
              <w:marTop w:val="0"/>
              <w:marBottom w:val="0"/>
              <w:divBdr>
                <w:top w:val="none" w:sz="0" w:space="0" w:color="auto"/>
                <w:left w:val="none" w:sz="0" w:space="0" w:color="auto"/>
                <w:bottom w:val="none" w:sz="0" w:space="0" w:color="auto"/>
                <w:right w:val="none" w:sz="0" w:space="0" w:color="auto"/>
              </w:divBdr>
            </w:div>
          </w:divsChild>
        </w:div>
        <w:div w:id="2123106274">
          <w:marLeft w:val="0"/>
          <w:marRight w:val="0"/>
          <w:marTop w:val="0"/>
          <w:marBottom w:val="0"/>
          <w:divBdr>
            <w:top w:val="none" w:sz="0" w:space="0" w:color="auto"/>
            <w:left w:val="none" w:sz="0" w:space="0" w:color="auto"/>
            <w:bottom w:val="none" w:sz="0" w:space="0" w:color="auto"/>
            <w:right w:val="none" w:sz="0" w:space="0" w:color="auto"/>
          </w:divBdr>
        </w:div>
        <w:div w:id="1181503876">
          <w:marLeft w:val="0"/>
          <w:marRight w:val="0"/>
          <w:marTop w:val="0"/>
          <w:marBottom w:val="0"/>
          <w:divBdr>
            <w:top w:val="none" w:sz="0" w:space="0" w:color="auto"/>
            <w:left w:val="none" w:sz="0" w:space="0" w:color="auto"/>
            <w:bottom w:val="none" w:sz="0" w:space="0" w:color="auto"/>
            <w:right w:val="none" w:sz="0" w:space="0" w:color="auto"/>
          </w:divBdr>
          <w:divsChild>
            <w:div w:id="1745294586">
              <w:marLeft w:val="0"/>
              <w:marRight w:val="0"/>
              <w:marTop w:val="0"/>
              <w:marBottom w:val="0"/>
              <w:divBdr>
                <w:top w:val="none" w:sz="0" w:space="0" w:color="auto"/>
                <w:left w:val="none" w:sz="0" w:space="0" w:color="auto"/>
                <w:bottom w:val="none" w:sz="0" w:space="0" w:color="auto"/>
                <w:right w:val="none" w:sz="0" w:space="0" w:color="auto"/>
              </w:divBdr>
            </w:div>
          </w:divsChild>
        </w:div>
        <w:div w:id="1367411605">
          <w:marLeft w:val="0"/>
          <w:marRight w:val="0"/>
          <w:marTop w:val="0"/>
          <w:marBottom w:val="0"/>
          <w:divBdr>
            <w:top w:val="none" w:sz="0" w:space="0" w:color="auto"/>
            <w:left w:val="none" w:sz="0" w:space="0" w:color="auto"/>
            <w:bottom w:val="none" w:sz="0" w:space="0" w:color="auto"/>
            <w:right w:val="none" w:sz="0" w:space="0" w:color="auto"/>
          </w:divBdr>
        </w:div>
        <w:div w:id="836774958">
          <w:marLeft w:val="0"/>
          <w:marRight w:val="0"/>
          <w:marTop w:val="0"/>
          <w:marBottom w:val="0"/>
          <w:divBdr>
            <w:top w:val="none" w:sz="0" w:space="0" w:color="auto"/>
            <w:left w:val="none" w:sz="0" w:space="0" w:color="auto"/>
            <w:bottom w:val="none" w:sz="0" w:space="0" w:color="auto"/>
            <w:right w:val="none" w:sz="0" w:space="0" w:color="auto"/>
          </w:divBdr>
          <w:divsChild>
            <w:div w:id="1675376995">
              <w:marLeft w:val="0"/>
              <w:marRight w:val="0"/>
              <w:marTop w:val="0"/>
              <w:marBottom w:val="0"/>
              <w:divBdr>
                <w:top w:val="none" w:sz="0" w:space="0" w:color="auto"/>
                <w:left w:val="none" w:sz="0" w:space="0" w:color="auto"/>
                <w:bottom w:val="none" w:sz="0" w:space="0" w:color="auto"/>
                <w:right w:val="none" w:sz="0" w:space="0" w:color="auto"/>
              </w:divBdr>
            </w:div>
          </w:divsChild>
        </w:div>
        <w:div w:id="2079592895">
          <w:marLeft w:val="0"/>
          <w:marRight w:val="0"/>
          <w:marTop w:val="300"/>
          <w:marBottom w:val="0"/>
          <w:divBdr>
            <w:top w:val="none" w:sz="0" w:space="0" w:color="auto"/>
            <w:left w:val="none" w:sz="0" w:space="0" w:color="auto"/>
            <w:bottom w:val="none" w:sz="0" w:space="0" w:color="auto"/>
            <w:right w:val="none" w:sz="0" w:space="0" w:color="auto"/>
          </w:divBdr>
          <w:divsChild>
            <w:div w:id="324407480">
              <w:marLeft w:val="0"/>
              <w:marRight w:val="0"/>
              <w:marTop w:val="0"/>
              <w:marBottom w:val="0"/>
              <w:divBdr>
                <w:top w:val="none" w:sz="0" w:space="0" w:color="auto"/>
                <w:left w:val="none" w:sz="0" w:space="0" w:color="auto"/>
                <w:bottom w:val="none" w:sz="0" w:space="0" w:color="auto"/>
                <w:right w:val="none" w:sz="0" w:space="0" w:color="auto"/>
              </w:divBdr>
              <w:divsChild>
                <w:div w:id="188817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90845">
          <w:marLeft w:val="0"/>
          <w:marRight w:val="0"/>
          <w:marTop w:val="300"/>
          <w:marBottom w:val="0"/>
          <w:divBdr>
            <w:top w:val="none" w:sz="0" w:space="0" w:color="auto"/>
            <w:left w:val="none" w:sz="0" w:space="0" w:color="auto"/>
            <w:bottom w:val="none" w:sz="0" w:space="0" w:color="auto"/>
            <w:right w:val="none" w:sz="0" w:space="0" w:color="auto"/>
          </w:divBdr>
          <w:divsChild>
            <w:div w:id="1895237337">
              <w:marLeft w:val="0"/>
              <w:marRight w:val="0"/>
              <w:marTop w:val="0"/>
              <w:marBottom w:val="0"/>
              <w:divBdr>
                <w:top w:val="none" w:sz="0" w:space="0" w:color="auto"/>
                <w:left w:val="none" w:sz="0" w:space="0" w:color="auto"/>
                <w:bottom w:val="none" w:sz="0" w:space="0" w:color="auto"/>
                <w:right w:val="none" w:sz="0" w:space="0" w:color="auto"/>
              </w:divBdr>
              <w:divsChild>
                <w:div w:id="154587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5069">
          <w:marLeft w:val="0"/>
          <w:marRight w:val="0"/>
          <w:marTop w:val="300"/>
          <w:marBottom w:val="0"/>
          <w:divBdr>
            <w:top w:val="none" w:sz="0" w:space="0" w:color="auto"/>
            <w:left w:val="none" w:sz="0" w:space="0" w:color="auto"/>
            <w:bottom w:val="none" w:sz="0" w:space="0" w:color="auto"/>
            <w:right w:val="none" w:sz="0" w:space="0" w:color="auto"/>
          </w:divBdr>
          <w:divsChild>
            <w:div w:id="1088694722">
              <w:marLeft w:val="0"/>
              <w:marRight w:val="0"/>
              <w:marTop w:val="0"/>
              <w:marBottom w:val="0"/>
              <w:divBdr>
                <w:top w:val="none" w:sz="0" w:space="0" w:color="auto"/>
                <w:left w:val="none" w:sz="0" w:space="0" w:color="auto"/>
                <w:bottom w:val="none" w:sz="0" w:space="0" w:color="auto"/>
                <w:right w:val="none" w:sz="0" w:space="0" w:color="auto"/>
              </w:divBdr>
              <w:divsChild>
                <w:div w:id="141940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358303">
          <w:marLeft w:val="0"/>
          <w:marRight w:val="0"/>
          <w:marTop w:val="300"/>
          <w:marBottom w:val="0"/>
          <w:divBdr>
            <w:top w:val="none" w:sz="0" w:space="0" w:color="auto"/>
            <w:left w:val="none" w:sz="0" w:space="0" w:color="auto"/>
            <w:bottom w:val="none" w:sz="0" w:space="0" w:color="auto"/>
            <w:right w:val="none" w:sz="0" w:space="0" w:color="auto"/>
          </w:divBdr>
          <w:divsChild>
            <w:div w:id="226499749">
              <w:marLeft w:val="0"/>
              <w:marRight w:val="0"/>
              <w:marTop w:val="0"/>
              <w:marBottom w:val="0"/>
              <w:divBdr>
                <w:top w:val="none" w:sz="0" w:space="0" w:color="auto"/>
                <w:left w:val="none" w:sz="0" w:space="0" w:color="auto"/>
                <w:bottom w:val="none" w:sz="0" w:space="0" w:color="auto"/>
                <w:right w:val="none" w:sz="0" w:space="0" w:color="auto"/>
              </w:divBdr>
              <w:divsChild>
                <w:div w:id="2949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530763">
      <w:bodyDiv w:val="1"/>
      <w:marLeft w:val="0"/>
      <w:marRight w:val="0"/>
      <w:marTop w:val="0"/>
      <w:marBottom w:val="0"/>
      <w:divBdr>
        <w:top w:val="none" w:sz="0" w:space="0" w:color="auto"/>
        <w:left w:val="none" w:sz="0" w:space="0" w:color="auto"/>
        <w:bottom w:val="none" w:sz="0" w:space="0" w:color="auto"/>
        <w:right w:val="none" w:sz="0" w:space="0" w:color="auto"/>
      </w:divBdr>
      <w:divsChild>
        <w:div w:id="1827748508">
          <w:marLeft w:val="0"/>
          <w:marRight w:val="0"/>
          <w:marTop w:val="0"/>
          <w:marBottom w:val="0"/>
          <w:divBdr>
            <w:top w:val="none" w:sz="0" w:space="0" w:color="auto"/>
            <w:left w:val="none" w:sz="0" w:space="0" w:color="auto"/>
            <w:bottom w:val="none" w:sz="0" w:space="0" w:color="auto"/>
            <w:right w:val="none" w:sz="0" w:space="0" w:color="auto"/>
          </w:divBdr>
        </w:div>
        <w:div w:id="10573620">
          <w:marLeft w:val="0"/>
          <w:marRight w:val="0"/>
          <w:marTop w:val="0"/>
          <w:marBottom w:val="0"/>
          <w:divBdr>
            <w:top w:val="none" w:sz="0" w:space="0" w:color="auto"/>
            <w:left w:val="none" w:sz="0" w:space="0" w:color="auto"/>
            <w:bottom w:val="none" w:sz="0" w:space="0" w:color="auto"/>
            <w:right w:val="none" w:sz="0" w:space="0" w:color="auto"/>
          </w:divBdr>
          <w:divsChild>
            <w:div w:id="327094657">
              <w:marLeft w:val="0"/>
              <w:marRight w:val="0"/>
              <w:marTop w:val="0"/>
              <w:marBottom w:val="0"/>
              <w:divBdr>
                <w:top w:val="none" w:sz="0" w:space="0" w:color="auto"/>
                <w:left w:val="none" w:sz="0" w:space="0" w:color="auto"/>
                <w:bottom w:val="none" w:sz="0" w:space="0" w:color="auto"/>
                <w:right w:val="none" w:sz="0" w:space="0" w:color="auto"/>
              </w:divBdr>
            </w:div>
          </w:divsChild>
        </w:div>
        <w:div w:id="48189310">
          <w:marLeft w:val="0"/>
          <w:marRight w:val="0"/>
          <w:marTop w:val="0"/>
          <w:marBottom w:val="0"/>
          <w:divBdr>
            <w:top w:val="none" w:sz="0" w:space="0" w:color="auto"/>
            <w:left w:val="none" w:sz="0" w:space="0" w:color="auto"/>
            <w:bottom w:val="none" w:sz="0" w:space="0" w:color="auto"/>
            <w:right w:val="none" w:sz="0" w:space="0" w:color="auto"/>
          </w:divBdr>
        </w:div>
        <w:div w:id="1951082112">
          <w:marLeft w:val="0"/>
          <w:marRight w:val="0"/>
          <w:marTop w:val="0"/>
          <w:marBottom w:val="0"/>
          <w:divBdr>
            <w:top w:val="none" w:sz="0" w:space="0" w:color="auto"/>
            <w:left w:val="none" w:sz="0" w:space="0" w:color="auto"/>
            <w:bottom w:val="none" w:sz="0" w:space="0" w:color="auto"/>
            <w:right w:val="none" w:sz="0" w:space="0" w:color="auto"/>
          </w:divBdr>
          <w:divsChild>
            <w:div w:id="687609377">
              <w:marLeft w:val="0"/>
              <w:marRight w:val="0"/>
              <w:marTop w:val="0"/>
              <w:marBottom w:val="0"/>
              <w:divBdr>
                <w:top w:val="none" w:sz="0" w:space="0" w:color="auto"/>
                <w:left w:val="none" w:sz="0" w:space="0" w:color="auto"/>
                <w:bottom w:val="none" w:sz="0" w:space="0" w:color="auto"/>
                <w:right w:val="none" w:sz="0" w:space="0" w:color="auto"/>
              </w:divBdr>
            </w:div>
          </w:divsChild>
        </w:div>
        <w:div w:id="192307467">
          <w:marLeft w:val="0"/>
          <w:marRight w:val="0"/>
          <w:marTop w:val="0"/>
          <w:marBottom w:val="0"/>
          <w:divBdr>
            <w:top w:val="none" w:sz="0" w:space="0" w:color="auto"/>
            <w:left w:val="none" w:sz="0" w:space="0" w:color="auto"/>
            <w:bottom w:val="none" w:sz="0" w:space="0" w:color="auto"/>
            <w:right w:val="none" w:sz="0" w:space="0" w:color="auto"/>
          </w:divBdr>
        </w:div>
        <w:div w:id="298848100">
          <w:marLeft w:val="0"/>
          <w:marRight w:val="0"/>
          <w:marTop w:val="0"/>
          <w:marBottom w:val="0"/>
          <w:divBdr>
            <w:top w:val="none" w:sz="0" w:space="0" w:color="auto"/>
            <w:left w:val="none" w:sz="0" w:space="0" w:color="auto"/>
            <w:bottom w:val="none" w:sz="0" w:space="0" w:color="auto"/>
            <w:right w:val="none" w:sz="0" w:space="0" w:color="auto"/>
          </w:divBdr>
          <w:divsChild>
            <w:div w:id="278029646">
              <w:marLeft w:val="0"/>
              <w:marRight w:val="0"/>
              <w:marTop w:val="0"/>
              <w:marBottom w:val="0"/>
              <w:divBdr>
                <w:top w:val="none" w:sz="0" w:space="0" w:color="auto"/>
                <w:left w:val="none" w:sz="0" w:space="0" w:color="auto"/>
                <w:bottom w:val="none" w:sz="0" w:space="0" w:color="auto"/>
                <w:right w:val="none" w:sz="0" w:space="0" w:color="auto"/>
              </w:divBdr>
            </w:div>
          </w:divsChild>
        </w:div>
        <w:div w:id="31809277">
          <w:marLeft w:val="0"/>
          <w:marRight w:val="0"/>
          <w:marTop w:val="0"/>
          <w:marBottom w:val="0"/>
          <w:divBdr>
            <w:top w:val="none" w:sz="0" w:space="0" w:color="auto"/>
            <w:left w:val="none" w:sz="0" w:space="0" w:color="auto"/>
            <w:bottom w:val="none" w:sz="0" w:space="0" w:color="auto"/>
            <w:right w:val="none" w:sz="0" w:space="0" w:color="auto"/>
          </w:divBdr>
        </w:div>
        <w:div w:id="1370954829">
          <w:marLeft w:val="0"/>
          <w:marRight w:val="0"/>
          <w:marTop w:val="0"/>
          <w:marBottom w:val="0"/>
          <w:divBdr>
            <w:top w:val="none" w:sz="0" w:space="0" w:color="auto"/>
            <w:left w:val="none" w:sz="0" w:space="0" w:color="auto"/>
            <w:bottom w:val="none" w:sz="0" w:space="0" w:color="auto"/>
            <w:right w:val="none" w:sz="0" w:space="0" w:color="auto"/>
          </w:divBdr>
          <w:divsChild>
            <w:div w:id="557546333">
              <w:marLeft w:val="0"/>
              <w:marRight w:val="0"/>
              <w:marTop w:val="0"/>
              <w:marBottom w:val="0"/>
              <w:divBdr>
                <w:top w:val="none" w:sz="0" w:space="0" w:color="auto"/>
                <w:left w:val="none" w:sz="0" w:space="0" w:color="auto"/>
                <w:bottom w:val="none" w:sz="0" w:space="0" w:color="auto"/>
                <w:right w:val="none" w:sz="0" w:space="0" w:color="auto"/>
              </w:divBdr>
            </w:div>
          </w:divsChild>
        </w:div>
        <w:div w:id="1159344086">
          <w:marLeft w:val="0"/>
          <w:marRight w:val="0"/>
          <w:marTop w:val="0"/>
          <w:marBottom w:val="0"/>
          <w:divBdr>
            <w:top w:val="none" w:sz="0" w:space="0" w:color="auto"/>
            <w:left w:val="none" w:sz="0" w:space="0" w:color="auto"/>
            <w:bottom w:val="none" w:sz="0" w:space="0" w:color="auto"/>
            <w:right w:val="none" w:sz="0" w:space="0" w:color="auto"/>
          </w:divBdr>
        </w:div>
        <w:div w:id="1511412568">
          <w:marLeft w:val="0"/>
          <w:marRight w:val="0"/>
          <w:marTop w:val="0"/>
          <w:marBottom w:val="0"/>
          <w:divBdr>
            <w:top w:val="none" w:sz="0" w:space="0" w:color="auto"/>
            <w:left w:val="none" w:sz="0" w:space="0" w:color="auto"/>
            <w:bottom w:val="none" w:sz="0" w:space="0" w:color="auto"/>
            <w:right w:val="none" w:sz="0" w:space="0" w:color="auto"/>
          </w:divBdr>
          <w:divsChild>
            <w:div w:id="819619176">
              <w:marLeft w:val="0"/>
              <w:marRight w:val="0"/>
              <w:marTop w:val="0"/>
              <w:marBottom w:val="0"/>
              <w:divBdr>
                <w:top w:val="none" w:sz="0" w:space="0" w:color="auto"/>
                <w:left w:val="none" w:sz="0" w:space="0" w:color="auto"/>
                <w:bottom w:val="none" w:sz="0" w:space="0" w:color="auto"/>
                <w:right w:val="none" w:sz="0" w:space="0" w:color="auto"/>
              </w:divBdr>
            </w:div>
          </w:divsChild>
        </w:div>
        <w:div w:id="1760717738">
          <w:marLeft w:val="0"/>
          <w:marRight w:val="0"/>
          <w:marTop w:val="0"/>
          <w:marBottom w:val="0"/>
          <w:divBdr>
            <w:top w:val="none" w:sz="0" w:space="0" w:color="auto"/>
            <w:left w:val="none" w:sz="0" w:space="0" w:color="auto"/>
            <w:bottom w:val="none" w:sz="0" w:space="0" w:color="auto"/>
            <w:right w:val="none" w:sz="0" w:space="0" w:color="auto"/>
          </w:divBdr>
        </w:div>
        <w:div w:id="1935898724">
          <w:marLeft w:val="0"/>
          <w:marRight w:val="0"/>
          <w:marTop w:val="0"/>
          <w:marBottom w:val="0"/>
          <w:divBdr>
            <w:top w:val="none" w:sz="0" w:space="0" w:color="auto"/>
            <w:left w:val="none" w:sz="0" w:space="0" w:color="auto"/>
            <w:bottom w:val="none" w:sz="0" w:space="0" w:color="auto"/>
            <w:right w:val="none" w:sz="0" w:space="0" w:color="auto"/>
          </w:divBdr>
          <w:divsChild>
            <w:div w:id="1868331510">
              <w:marLeft w:val="0"/>
              <w:marRight w:val="0"/>
              <w:marTop w:val="0"/>
              <w:marBottom w:val="0"/>
              <w:divBdr>
                <w:top w:val="none" w:sz="0" w:space="0" w:color="auto"/>
                <w:left w:val="none" w:sz="0" w:space="0" w:color="auto"/>
                <w:bottom w:val="none" w:sz="0" w:space="0" w:color="auto"/>
                <w:right w:val="none" w:sz="0" w:space="0" w:color="auto"/>
              </w:divBdr>
            </w:div>
          </w:divsChild>
        </w:div>
        <w:div w:id="1049690912">
          <w:marLeft w:val="0"/>
          <w:marRight w:val="0"/>
          <w:marTop w:val="0"/>
          <w:marBottom w:val="0"/>
          <w:divBdr>
            <w:top w:val="none" w:sz="0" w:space="0" w:color="auto"/>
            <w:left w:val="none" w:sz="0" w:space="0" w:color="auto"/>
            <w:bottom w:val="none" w:sz="0" w:space="0" w:color="auto"/>
            <w:right w:val="none" w:sz="0" w:space="0" w:color="auto"/>
          </w:divBdr>
        </w:div>
        <w:div w:id="1558318773">
          <w:marLeft w:val="0"/>
          <w:marRight w:val="0"/>
          <w:marTop w:val="0"/>
          <w:marBottom w:val="0"/>
          <w:divBdr>
            <w:top w:val="none" w:sz="0" w:space="0" w:color="auto"/>
            <w:left w:val="none" w:sz="0" w:space="0" w:color="auto"/>
            <w:bottom w:val="none" w:sz="0" w:space="0" w:color="auto"/>
            <w:right w:val="none" w:sz="0" w:space="0" w:color="auto"/>
          </w:divBdr>
          <w:divsChild>
            <w:div w:id="1574851842">
              <w:marLeft w:val="0"/>
              <w:marRight w:val="0"/>
              <w:marTop w:val="0"/>
              <w:marBottom w:val="0"/>
              <w:divBdr>
                <w:top w:val="none" w:sz="0" w:space="0" w:color="auto"/>
                <w:left w:val="none" w:sz="0" w:space="0" w:color="auto"/>
                <w:bottom w:val="none" w:sz="0" w:space="0" w:color="auto"/>
                <w:right w:val="none" w:sz="0" w:space="0" w:color="auto"/>
              </w:divBdr>
            </w:div>
          </w:divsChild>
        </w:div>
        <w:div w:id="837615982">
          <w:marLeft w:val="0"/>
          <w:marRight w:val="0"/>
          <w:marTop w:val="300"/>
          <w:marBottom w:val="0"/>
          <w:divBdr>
            <w:top w:val="none" w:sz="0" w:space="0" w:color="auto"/>
            <w:left w:val="none" w:sz="0" w:space="0" w:color="auto"/>
            <w:bottom w:val="none" w:sz="0" w:space="0" w:color="auto"/>
            <w:right w:val="none" w:sz="0" w:space="0" w:color="auto"/>
          </w:divBdr>
          <w:divsChild>
            <w:div w:id="1843469085">
              <w:marLeft w:val="0"/>
              <w:marRight w:val="0"/>
              <w:marTop w:val="0"/>
              <w:marBottom w:val="0"/>
              <w:divBdr>
                <w:top w:val="none" w:sz="0" w:space="0" w:color="auto"/>
                <w:left w:val="none" w:sz="0" w:space="0" w:color="auto"/>
                <w:bottom w:val="none" w:sz="0" w:space="0" w:color="auto"/>
                <w:right w:val="none" w:sz="0" w:space="0" w:color="auto"/>
              </w:divBdr>
              <w:divsChild>
                <w:div w:id="1063068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34048">
          <w:marLeft w:val="0"/>
          <w:marRight w:val="0"/>
          <w:marTop w:val="300"/>
          <w:marBottom w:val="0"/>
          <w:divBdr>
            <w:top w:val="none" w:sz="0" w:space="0" w:color="auto"/>
            <w:left w:val="none" w:sz="0" w:space="0" w:color="auto"/>
            <w:bottom w:val="none" w:sz="0" w:space="0" w:color="auto"/>
            <w:right w:val="none" w:sz="0" w:space="0" w:color="auto"/>
          </w:divBdr>
          <w:divsChild>
            <w:div w:id="104348451">
              <w:marLeft w:val="0"/>
              <w:marRight w:val="0"/>
              <w:marTop w:val="0"/>
              <w:marBottom w:val="0"/>
              <w:divBdr>
                <w:top w:val="none" w:sz="0" w:space="0" w:color="auto"/>
                <w:left w:val="none" w:sz="0" w:space="0" w:color="auto"/>
                <w:bottom w:val="none" w:sz="0" w:space="0" w:color="auto"/>
                <w:right w:val="none" w:sz="0" w:space="0" w:color="auto"/>
              </w:divBdr>
              <w:divsChild>
                <w:div w:id="164091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48524">
          <w:marLeft w:val="0"/>
          <w:marRight w:val="0"/>
          <w:marTop w:val="300"/>
          <w:marBottom w:val="0"/>
          <w:divBdr>
            <w:top w:val="none" w:sz="0" w:space="0" w:color="auto"/>
            <w:left w:val="none" w:sz="0" w:space="0" w:color="auto"/>
            <w:bottom w:val="none" w:sz="0" w:space="0" w:color="auto"/>
            <w:right w:val="none" w:sz="0" w:space="0" w:color="auto"/>
          </w:divBdr>
          <w:divsChild>
            <w:div w:id="1778331260">
              <w:marLeft w:val="0"/>
              <w:marRight w:val="0"/>
              <w:marTop w:val="0"/>
              <w:marBottom w:val="0"/>
              <w:divBdr>
                <w:top w:val="none" w:sz="0" w:space="0" w:color="auto"/>
                <w:left w:val="none" w:sz="0" w:space="0" w:color="auto"/>
                <w:bottom w:val="none" w:sz="0" w:space="0" w:color="auto"/>
                <w:right w:val="none" w:sz="0" w:space="0" w:color="auto"/>
              </w:divBdr>
              <w:divsChild>
                <w:div w:id="170466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59090">
          <w:marLeft w:val="0"/>
          <w:marRight w:val="0"/>
          <w:marTop w:val="300"/>
          <w:marBottom w:val="0"/>
          <w:divBdr>
            <w:top w:val="none" w:sz="0" w:space="0" w:color="auto"/>
            <w:left w:val="none" w:sz="0" w:space="0" w:color="auto"/>
            <w:bottom w:val="none" w:sz="0" w:space="0" w:color="auto"/>
            <w:right w:val="none" w:sz="0" w:space="0" w:color="auto"/>
          </w:divBdr>
          <w:divsChild>
            <w:div w:id="907570190">
              <w:marLeft w:val="0"/>
              <w:marRight w:val="0"/>
              <w:marTop w:val="0"/>
              <w:marBottom w:val="0"/>
              <w:divBdr>
                <w:top w:val="none" w:sz="0" w:space="0" w:color="auto"/>
                <w:left w:val="none" w:sz="0" w:space="0" w:color="auto"/>
                <w:bottom w:val="none" w:sz="0" w:space="0" w:color="auto"/>
                <w:right w:val="none" w:sz="0" w:space="0" w:color="auto"/>
              </w:divBdr>
              <w:divsChild>
                <w:div w:id="121701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578756">
      <w:bodyDiv w:val="1"/>
      <w:marLeft w:val="0"/>
      <w:marRight w:val="0"/>
      <w:marTop w:val="0"/>
      <w:marBottom w:val="0"/>
      <w:divBdr>
        <w:top w:val="none" w:sz="0" w:space="0" w:color="auto"/>
        <w:left w:val="none" w:sz="0" w:space="0" w:color="auto"/>
        <w:bottom w:val="none" w:sz="0" w:space="0" w:color="auto"/>
        <w:right w:val="none" w:sz="0" w:space="0" w:color="auto"/>
      </w:divBdr>
      <w:divsChild>
        <w:div w:id="1005522864">
          <w:marLeft w:val="0"/>
          <w:marRight w:val="0"/>
          <w:marTop w:val="0"/>
          <w:marBottom w:val="0"/>
          <w:divBdr>
            <w:top w:val="none" w:sz="0" w:space="0" w:color="auto"/>
            <w:left w:val="none" w:sz="0" w:space="0" w:color="auto"/>
            <w:bottom w:val="none" w:sz="0" w:space="0" w:color="auto"/>
            <w:right w:val="none" w:sz="0" w:space="0" w:color="auto"/>
          </w:divBdr>
        </w:div>
        <w:div w:id="1437023762">
          <w:marLeft w:val="0"/>
          <w:marRight w:val="0"/>
          <w:marTop w:val="0"/>
          <w:marBottom w:val="0"/>
          <w:divBdr>
            <w:top w:val="none" w:sz="0" w:space="0" w:color="auto"/>
            <w:left w:val="none" w:sz="0" w:space="0" w:color="auto"/>
            <w:bottom w:val="none" w:sz="0" w:space="0" w:color="auto"/>
            <w:right w:val="none" w:sz="0" w:space="0" w:color="auto"/>
          </w:divBdr>
          <w:divsChild>
            <w:div w:id="1857301496">
              <w:marLeft w:val="0"/>
              <w:marRight w:val="0"/>
              <w:marTop w:val="0"/>
              <w:marBottom w:val="0"/>
              <w:divBdr>
                <w:top w:val="none" w:sz="0" w:space="0" w:color="auto"/>
                <w:left w:val="none" w:sz="0" w:space="0" w:color="auto"/>
                <w:bottom w:val="none" w:sz="0" w:space="0" w:color="auto"/>
                <w:right w:val="none" w:sz="0" w:space="0" w:color="auto"/>
              </w:divBdr>
            </w:div>
          </w:divsChild>
        </w:div>
        <w:div w:id="1650279305">
          <w:marLeft w:val="0"/>
          <w:marRight w:val="0"/>
          <w:marTop w:val="0"/>
          <w:marBottom w:val="0"/>
          <w:divBdr>
            <w:top w:val="none" w:sz="0" w:space="0" w:color="auto"/>
            <w:left w:val="none" w:sz="0" w:space="0" w:color="auto"/>
            <w:bottom w:val="none" w:sz="0" w:space="0" w:color="auto"/>
            <w:right w:val="none" w:sz="0" w:space="0" w:color="auto"/>
          </w:divBdr>
        </w:div>
        <w:div w:id="624505237">
          <w:marLeft w:val="0"/>
          <w:marRight w:val="0"/>
          <w:marTop w:val="0"/>
          <w:marBottom w:val="0"/>
          <w:divBdr>
            <w:top w:val="none" w:sz="0" w:space="0" w:color="auto"/>
            <w:left w:val="none" w:sz="0" w:space="0" w:color="auto"/>
            <w:bottom w:val="none" w:sz="0" w:space="0" w:color="auto"/>
            <w:right w:val="none" w:sz="0" w:space="0" w:color="auto"/>
          </w:divBdr>
          <w:divsChild>
            <w:div w:id="68357018">
              <w:marLeft w:val="0"/>
              <w:marRight w:val="0"/>
              <w:marTop w:val="0"/>
              <w:marBottom w:val="0"/>
              <w:divBdr>
                <w:top w:val="none" w:sz="0" w:space="0" w:color="auto"/>
                <w:left w:val="none" w:sz="0" w:space="0" w:color="auto"/>
                <w:bottom w:val="none" w:sz="0" w:space="0" w:color="auto"/>
                <w:right w:val="none" w:sz="0" w:space="0" w:color="auto"/>
              </w:divBdr>
            </w:div>
          </w:divsChild>
        </w:div>
        <w:div w:id="1165046904">
          <w:marLeft w:val="0"/>
          <w:marRight w:val="0"/>
          <w:marTop w:val="0"/>
          <w:marBottom w:val="0"/>
          <w:divBdr>
            <w:top w:val="none" w:sz="0" w:space="0" w:color="auto"/>
            <w:left w:val="none" w:sz="0" w:space="0" w:color="auto"/>
            <w:bottom w:val="none" w:sz="0" w:space="0" w:color="auto"/>
            <w:right w:val="none" w:sz="0" w:space="0" w:color="auto"/>
          </w:divBdr>
        </w:div>
        <w:div w:id="2049525078">
          <w:marLeft w:val="0"/>
          <w:marRight w:val="0"/>
          <w:marTop w:val="0"/>
          <w:marBottom w:val="0"/>
          <w:divBdr>
            <w:top w:val="none" w:sz="0" w:space="0" w:color="auto"/>
            <w:left w:val="none" w:sz="0" w:space="0" w:color="auto"/>
            <w:bottom w:val="none" w:sz="0" w:space="0" w:color="auto"/>
            <w:right w:val="none" w:sz="0" w:space="0" w:color="auto"/>
          </w:divBdr>
          <w:divsChild>
            <w:div w:id="2145538410">
              <w:marLeft w:val="0"/>
              <w:marRight w:val="0"/>
              <w:marTop w:val="0"/>
              <w:marBottom w:val="0"/>
              <w:divBdr>
                <w:top w:val="none" w:sz="0" w:space="0" w:color="auto"/>
                <w:left w:val="none" w:sz="0" w:space="0" w:color="auto"/>
                <w:bottom w:val="none" w:sz="0" w:space="0" w:color="auto"/>
                <w:right w:val="none" w:sz="0" w:space="0" w:color="auto"/>
              </w:divBdr>
            </w:div>
          </w:divsChild>
        </w:div>
        <w:div w:id="369494141">
          <w:marLeft w:val="0"/>
          <w:marRight w:val="0"/>
          <w:marTop w:val="0"/>
          <w:marBottom w:val="0"/>
          <w:divBdr>
            <w:top w:val="none" w:sz="0" w:space="0" w:color="auto"/>
            <w:left w:val="none" w:sz="0" w:space="0" w:color="auto"/>
            <w:bottom w:val="none" w:sz="0" w:space="0" w:color="auto"/>
            <w:right w:val="none" w:sz="0" w:space="0" w:color="auto"/>
          </w:divBdr>
        </w:div>
        <w:div w:id="594945591">
          <w:marLeft w:val="0"/>
          <w:marRight w:val="0"/>
          <w:marTop w:val="0"/>
          <w:marBottom w:val="0"/>
          <w:divBdr>
            <w:top w:val="none" w:sz="0" w:space="0" w:color="auto"/>
            <w:left w:val="none" w:sz="0" w:space="0" w:color="auto"/>
            <w:bottom w:val="none" w:sz="0" w:space="0" w:color="auto"/>
            <w:right w:val="none" w:sz="0" w:space="0" w:color="auto"/>
          </w:divBdr>
          <w:divsChild>
            <w:div w:id="601572171">
              <w:marLeft w:val="0"/>
              <w:marRight w:val="0"/>
              <w:marTop w:val="0"/>
              <w:marBottom w:val="0"/>
              <w:divBdr>
                <w:top w:val="none" w:sz="0" w:space="0" w:color="auto"/>
                <w:left w:val="none" w:sz="0" w:space="0" w:color="auto"/>
                <w:bottom w:val="none" w:sz="0" w:space="0" w:color="auto"/>
                <w:right w:val="none" w:sz="0" w:space="0" w:color="auto"/>
              </w:divBdr>
            </w:div>
          </w:divsChild>
        </w:div>
        <w:div w:id="783959857">
          <w:marLeft w:val="0"/>
          <w:marRight w:val="0"/>
          <w:marTop w:val="0"/>
          <w:marBottom w:val="0"/>
          <w:divBdr>
            <w:top w:val="none" w:sz="0" w:space="0" w:color="auto"/>
            <w:left w:val="none" w:sz="0" w:space="0" w:color="auto"/>
            <w:bottom w:val="none" w:sz="0" w:space="0" w:color="auto"/>
            <w:right w:val="none" w:sz="0" w:space="0" w:color="auto"/>
          </w:divBdr>
        </w:div>
        <w:div w:id="1337001191">
          <w:marLeft w:val="0"/>
          <w:marRight w:val="0"/>
          <w:marTop w:val="0"/>
          <w:marBottom w:val="0"/>
          <w:divBdr>
            <w:top w:val="none" w:sz="0" w:space="0" w:color="auto"/>
            <w:left w:val="none" w:sz="0" w:space="0" w:color="auto"/>
            <w:bottom w:val="none" w:sz="0" w:space="0" w:color="auto"/>
            <w:right w:val="none" w:sz="0" w:space="0" w:color="auto"/>
          </w:divBdr>
          <w:divsChild>
            <w:div w:id="803818266">
              <w:marLeft w:val="0"/>
              <w:marRight w:val="0"/>
              <w:marTop w:val="0"/>
              <w:marBottom w:val="0"/>
              <w:divBdr>
                <w:top w:val="none" w:sz="0" w:space="0" w:color="auto"/>
                <w:left w:val="none" w:sz="0" w:space="0" w:color="auto"/>
                <w:bottom w:val="none" w:sz="0" w:space="0" w:color="auto"/>
                <w:right w:val="none" w:sz="0" w:space="0" w:color="auto"/>
              </w:divBdr>
            </w:div>
          </w:divsChild>
        </w:div>
        <w:div w:id="240875851">
          <w:marLeft w:val="0"/>
          <w:marRight w:val="0"/>
          <w:marTop w:val="0"/>
          <w:marBottom w:val="0"/>
          <w:divBdr>
            <w:top w:val="none" w:sz="0" w:space="0" w:color="auto"/>
            <w:left w:val="none" w:sz="0" w:space="0" w:color="auto"/>
            <w:bottom w:val="none" w:sz="0" w:space="0" w:color="auto"/>
            <w:right w:val="none" w:sz="0" w:space="0" w:color="auto"/>
          </w:divBdr>
        </w:div>
        <w:div w:id="636452160">
          <w:marLeft w:val="0"/>
          <w:marRight w:val="0"/>
          <w:marTop w:val="0"/>
          <w:marBottom w:val="0"/>
          <w:divBdr>
            <w:top w:val="none" w:sz="0" w:space="0" w:color="auto"/>
            <w:left w:val="none" w:sz="0" w:space="0" w:color="auto"/>
            <w:bottom w:val="none" w:sz="0" w:space="0" w:color="auto"/>
            <w:right w:val="none" w:sz="0" w:space="0" w:color="auto"/>
          </w:divBdr>
          <w:divsChild>
            <w:div w:id="1338769859">
              <w:marLeft w:val="0"/>
              <w:marRight w:val="0"/>
              <w:marTop w:val="0"/>
              <w:marBottom w:val="0"/>
              <w:divBdr>
                <w:top w:val="none" w:sz="0" w:space="0" w:color="auto"/>
                <w:left w:val="none" w:sz="0" w:space="0" w:color="auto"/>
                <w:bottom w:val="none" w:sz="0" w:space="0" w:color="auto"/>
                <w:right w:val="none" w:sz="0" w:space="0" w:color="auto"/>
              </w:divBdr>
            </w:div>
          </w:divsChild>
        </w:div>
        <w:div w:id="1068184069">
          <w:marLeft w:val="0"/>
          <w:marRight w:val="0"/>
          <w:marTop w:val="0"/>
          <w:marBottom w:val="0"/>
          <w:divBdr>
            <w:top w:val="none" w:sz="0" w:space="0" w:color="auto"/>
            <w:left w:val="none" w:sz="0" w:space="0" w:color="auto"/>
            <w:bottom w:val="none" w:sz="0" w:space="0" w:color="auto"/>
            <w:right w:val="none" w:sz="0" w:space="0" w:color="auto"/>
          </w:divBdr>
        </w:div>
        <w:div w:id="1687826245">
          <w:marLeft w:val="0"/>
          <w:marRight w:val="0"/>
          <w:marTop w:val="0"/>
          <w:marBottom w:val="0"/>
          <w:divBdr>
            <w:top w:val="none" w:sz="0" w:space="0" w:color="auto"/>
            <w:left w:val="none" w:sz="0" w:space="0" w:color="auto"/>
            <w:bottom w:val="none" w:sz="0" w:space="0" w:color="auto"/>
            <w:right w:val="none" w:sz="0" w:space="0" w:color="auto"/>
          </w:divBdr>
          <w:divsChild>
            <w:div w:id="1877616208">
              <w:marLeft w:val="0"/>
              <w:marRight w:val="0"/>
              <w:marTop w:val="0"/>
              <w:marBottom w:val="0"/>
              <w:divBdr>
                <w:top w:val="none" w:sz="0" w:space="0" w:color="auto"/>
                <w:left w:val="none" w:sz="0" w:space="0" w:color="auto"/>
                <w:bottom w:val="none" w:sz="0" w:space="0" w:color="auto"/>
                <w:right w:val="none" w:sz="0" w:space="0" w:color="auto"/>
              </w:divBdr>
            </w:div>
          </w:divsChild>
        </w:div>
        <w:div w:id="329336263">
          <w:marLeft w:val="0"/>
          <w:marRight w:val="0"/>
          <w:marTop w:val="300"/>
          <w:marBottom w:val="0"/>
          <w:divBdr>
            <w:top w:val="none" w:sz="0" w:space="0" w:color="auto"/>
            <w:left w:val="none" w:sz="0" w:space="0" w:color="auto"/>
            <w:bottom w:val="none" w:sz="0" w:space="0" w:color="auto"/>
            <w:right w:val="none" w:sz="0" w:space="0" w:color="auto"/>
          </w:divBdr>
          <w:divsChild>
            <w:div w:id="2111316498">
              <w:marLeft w:val="0"/>
              <w:marRight w:val="0"/>
              <w:marTop w:val="0"/>
              <w:marBottom w:val="0"/>
              <w:divBdr>
                <w:top w:val="none" w:sz="0" w:space="0" w:color="auto"/>
                <w:left w:val="none" w:sz="0" w:space="0" w:color="auto"/>
                <w:bottom w:val="none" w:sz="0" w:space="0" w:color="auto"/>
                <w:right w:val="none" w:sz="0" w:space="0" w:color="auto"/>
              </w:divBdr>
              <w:divsChild>
                <w:div w:id="13810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497701">
          <w:marLeft w:val="0"/>
          <w:marRight w:val="0"/>
          <w:marTop w:val="300"/>
          <w:marBottom w:val="0"/>
          <w:divBdr>
            <w:top w:val="none" w:sz="0" w:space="0" w:color="auto"/>
            <w:left w:val="none" w:sz="0" w:space="0" w:color="auto"/>
            <w:bottom w:val="none" w:sz="0" w:space="0" w:color="auto"/>
            <w:right w:val="none" w:sz="0" w:space="0" w:color="auto"/>
          </w:divBdr>
          <w:divsChild>
            <w:div w:id="1754351783">
              <w:marLeft w:val="0"/>
              <w:marRight w:val="0"/>
              <w:marTop w:val="0"/>
              <w:marBottom w:val="0"/>
              <w:divBdr>
                <w:top w:val="none" w:sz="0" w:space="0" w:color="auto"/>
                <w:left w:val="none" w:sz="0" w:space="0" w:color="auto"/>
                <w:bottom w:val="none" w:sz="0" w:space="0" w:color="auto"/>
                <w:right w:val="none" w:sz="0" w:space="0" w:color="auto"/>
              </w:divBdr>
              <w:divsChild>
                <w:div w:id="20611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86494">
          <w:marLeft w:val="0"/>
          <w:marRight w:val="0"/>
          <w:marTop w:val="300"/>
          <w:marBottom w:val="0"/>
          <w:divBdr>
            <w:top w:val="none" w:sz="0" w:space="0" w:color="auto"/>
            <w:left w:val="none" w:sz="0" w:space="0" w:color="auto"/>
            <w:bottom w:val="none" w:sz="0" w:space="0" w:color="auto"/>
            <w:right w:val="none" w:sz="0" w:space="0" w:color="auto"/>
          </w:divBdr>
          <w:divsChild>
            <w:div w:id="225993786">
              <w:marLeft w:val="0"/>
              <w:marRight w:val="0"/>
              <w:marTop w:val="0"/>
              <w:marBottom w:val="0"/>
              <w:divBdr>
                <w:top w:val="none" w:sz="0" w:space="0" w:color="auto"/>
                <w:left w:val="none" w:sz="0" w:space="0" w:color="auto"/>
                <w:bottom w:val="none" w:sz="0" w:space="0" w:color="auto"/>
                <w:right w:val="none" w:sz="0" w:space="0" w:color="auto"/>
              </w:divBdr>
              <w:divsChild>
                <w:div w:id="1873348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372121">
          <w:marLeft w:val="0"/>
          <w:marRight w:val="0"/>
          <w:marTop w:val="300"/>
          <w:marBottom w:val="0"/>
          <w:divBdr>
            <w:top w:val="none" w:sz="0" w:space="0" w:color="auto"/>
            <w:left w:val="none" w:sz="0" w:space="0" w:color="auto"/>
            <w:bottom w:val="none" w:sz="0" w:space="0" w:color="auto"/>
            <w:right w:val="none" w:sz="0" w:space="0" w:color="auto"/>
          </w:divBdr>
          <w:divsChild>
            <w:div w:id="1456872688">
              <w:marLeft w:val="0"/>
              <w:marRight w:val="0"/>
              <w:marTop w:val="0"/>
              <w:marBottom w:val="0"/>
              <w:divBdr>
                <w:top w:val="none" w:sz="0" w:space="0" w:color="auto"/>
                <w:left w:val="none" w:sz="0" w:space="0" w:color="auto"/>
                <w:bottom w:val="none" w:sz="0" w:space="0" w:color="auto"/>
                <w:right w:val="none" w:sz="0" w:space="0" w:color="auto"/>
              </w:divBdr>
              <w:divsChild>
                <w:div w:id="1103308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932284">
      <w:bodyDiv w:val="1"/>
      <w:marLeft w:val="0"/>
      <w:marRight w:val="0"/>
      <w:marTop w:val="0"/>
      <w:marBottom w:val="0"/>
      <w:divBdr>
        <w:top w:val="none" w:sz="0" w:space="0" w:color="auto"/>
        <w:left w:val="none" w:sz="0" w:space="0" w:color="auto"/>
        <w:bottom w:val="none" w:sz="0" w:space="0" w:color="auto"/>
        <w:right w:val="none" w:sz="0" w:space="0" w:color="auto"/>
      </w:divBdr>
      <w:divsChild>
        <w:div w:id="1378816994">
          <w:marLeft w:val="0"/>
          <w:marRight w:val="0"/>
          <w:marTop w:val="0"/>
          <w:marBottom w:val="0"/>
          <w:divBdr>
            <w:top w:val="none" w:sz="0" w:space="0" w:color="auto"/>
            <w:left w:val="none" w:sz="0" w:space="0" w:color="auto"/>
            <w:bottom w:val="none" w:sz="0" w:space="0" w:color="auto"/>
            <w:right w:val="none" w:sz="0" w:space="0" w:color="auto"/>
          </w:divBdr>
        </w:div>
        <w:div w:id="2100953276">
          <w:marLeft w:val="0"/>
          <w:marRight w:val="0"/>
          <w:marTop w:val="0"/>
          <w:marBottom w:val="0"/>
          <w:divBdr>
            <w:top w:val="none" w:sz="0" w:space="0" w:color="auto"/>
            <w:left w:val="none" w:sz="0" w:space="0" w:color="auto"/>
            <w:bottom w:val="none" w:sz="0" w:space="0" w:color="auto"/>
            <w:right w:val="none" w:sz="0" w:space="0" w:color="auto"/>
          </w:divBdr>
          <w:divsChild>
            <w:div w:id="1564171367">
              <w:marLeft w:val="0"/>
              <w:marRight w:val="0"/>
              <w:marTop w:val="0"/>
              <w:marBottom w:val="0"/>
              <w:divBdr>
                <w:top w:val="none" w:sz="0" w:space="0" w:color="auto"/>
                <w:left w:val="none" w:sz="0" w:space="0" w:color="auto"/>
                <w:bottom w:val="none" w:sz="0" w:space="0" w:color="auto"/>
                <w:right w:val="none" w:sz="0" w:space="0" w:color="auto"/>
              </w:divBdr>
            </w:div>
          </w:divsChild>
        </w:div>
        <w:div w:id="1189949508">
          <w:marLeft w:val="0"/>
          <w:marRight w:val="0"/>
          <w:marTop w:val="0"/>
          <w:marBottom w:val="0"/>
          <w:divBdr>
            <w:top w:val="none" w:sz="0" w:space="0" w:color="auto"/>
            <w:left w:val="none" w:sz="0" w:space="0" w:color="auto"/>
            <w:bottom w:val="none" w:sz="0" w:space="0" w:color="auto"/>
            <w:right w:val="none" w:sz="0" w:space="0" w:color="auto"/>
          </w:divBdr>
        </w:div>
        <w:div w:id="567300558">
          <w:marLeft w:val="0"/>
          <w:marRight w:val="0"/>
          <w:marTop w:val="0"/>
          <w:marBottom w:val="0"/>
          <w:divBdr>
            <w:top w:val="none" w:sz="0" w:space="0" w:color="auto"/>
            <w:left w:val="none" w:sz="0" w:space="0" w:color="auto"/>
            <w:bottom w:val="none" w:sz="0" w:space="0" w:color="auto"/>
            <w:right w:val="none" w:sz="0" w:space="0" w:color="auto"/>
          </w:divBdr>
          <w:divsChild>
            <w:div w:id="964121303">
              <w:marLeft w:val="0"/>
              <w:marRight w:val="0"/>
              <w:marTop w:val="0"/>
              <w:marBottom w:val="0"/>
              <w:divBdr>
                <w:top w:val="none" w:sz="0" w:space="0" w:color="auto"/>
                <w:left w:val="none" w:sz="0" w:space="0" w:color="auto"/>
                <w:bottom w:val="none" w:sz="0" w:space="0" w:color="auto"/>
                <w:right w:val="none" w:sz="0" w:space="0" w:color="auto"/>
              </w:divBdr>
            </w:div>
          </w:divsChild>
        </w:div>
        <w:div w:id="2024044406">
          <w:marLeft w:val="0"/>
          <w:marRight w:val="0"/>
          <w:marTop w:val="0"/>
          <w:marBottom w:val="0"/>
          <w:divBdr>
            <w:top w:val="none" w:sz="0" w:space="0" w:color="auto"/>
            <w:left w:val="none" w:sz="0" w:space="0" w:color="auto"/>
            <w:bottom w:val="none" w:sz="0" w:space="0" w:color="auto"/>
            <w:right w:val="none" w:sz="0" w:space="0" w:color="auto"/>
          </w:divBdr>
        </w:div>
        <w:div w:id="123425841">
          <w:marLeft w:val="0"/>
          <w:marRight w:val="0"/>
          <w:marTop w:val="0"/>
          <w:marBottom w:val="0"/>
          <w:divBdr>
            <w:top w:val="none" w:sz="0" w:space="0" w:color="auto"/>
            <w:left w:val="none" w:sz="0" w:space="0" w:color="auto"/>
            <w:bottom w:val="none" w:sz="0" w:space="0" w:color="auto"/>
            <w:right w:val="none" w:sz="0" w:space="0" w:color="auto"/>
          </w:divBdr>
          <w:divsChild>
            <w:div w:id="334848037">
              <w:marLeft w:val="0"/>
              <w:marRight w:val="0"/>
              <w:marTop w:val="0"/>
              <w:marBottom w:val="0"/>
              <w:divBdr>
                <w:top w:val="none" w:sz="0" w:space="0" w:color="auto"/>
                <w:left w:val="none" w:sz="0" w:space="0" w:color="auto"/>
                <w:bottom w:val="none" w:sz="0" w:space="0" w:color="auto"/>
                <w:right w:val="none" w:sz="0" w:space="0" w:color="auto"/>
              </w:divBdr>
            </w:div>
          </w:divsChild>
        </w:div>
        <w:div w:id="2022466341">
          <w:marLeft w:val="0"/>
          <w:marRight w:val="0"/>
          <w:marTop w:val="0"/>
          <w:marBottom w:val="0"/>
          <w:divBdr>
            <w:top w:val="none" w:sz="0" w:space="0" w:color="auto"/>
            <w:left w:val="none" w:sz="0" w:space="0" w:color="auto"/>
            <w:bottom w:val="none" w:sz="0" w:space="0" w:color="auto"/>
            <w:right w:val="none" w:sz="0" w:space="0" w:color="auto"/>
          </w:divBdr>
        </w:div>
        <w:div w:id="1644196744">
          <w:marLeft w:val="0"/>
          <w:marRight w:val="0"/>
          <w:marTop w:val="0"/>
          <w:marBottom w:val="0"/>
          <w:divBdr>
            <w:top w:val="none" w:sz="0" w:space="0" w:color="auto"/>
            <w:left w:val="none" w:sz="0" w:space="0" w:color="auto"/>
            <w:bottom w:val="none" w:sz="0" w:space="0" w:color="auto"/>
            <w:right w:val="none" w:sz="0" w:space="0" w:color="auto"/>
          </w:divBdr>
          <w:divsChild>
            <w:div w:id="662659902">
              <w:marLeft w:val="0"/>
              <w:marRight w:val="0"/>
              <w:marTop w:val="0"/>
              <w:marBottom w:val="0"/>
              <w:divBdr>
                <w:top w:val="none" w:sz="0" w:space="0" w:color="auto"/>
                <w:left w:val="none" w:sz="0" w:space="0" w:color="auto"/>
                <w:bottom w:val="none" w:sz="0" w:space="0" w:color="auto"/>
                <w:right w:val="none" w:sz="0" w:space="0" w:color="auto"/>
              </w:divBdr>
            </w:div>
          </w:divsChild>
        </w:div>
        <w:div w:id="1707213065">
          <w:marLeft w:val="0"/>
          <w:marRight w:val="0"/>
          <w:marTop w:val="0"/>
          <w:marBottom w:val="0"/>
          <w:divBdr>
            <w:top w:val="none" w:sz="0" w:space="0" w:color="auto"/>
            <w:left w:val="none" w:sz="0" w:space="0" w:color="auto"/>
            <w:bottom w:val="none" w:sz="0" w:space="0" w:color="auto"/>
            <w:right w:val="none" w:sz="0" w:space="0" w:color="auto"/>
          </w:divBdr>
        </w:div>
        <w:div w:id="1350644162">
          <w:marLeft w:val="0"/>
          <w:marRight w:val="0"/>
          <w:marTop w:val="0"/>
          <w:marBottom w:val="0"/>
          <w:divBdr>
            <w:top w:val="none" w:sz="0" w:space="0" w:color="auto"/>
            <w:left w:val="none" w:sz="0" w:space="0" w:color="auto"/>
            <w:bottom w:val="none" w:sz="0" w:space="0" w:color="auto"/>
            <w:right w:val="none" w:sz="0" w:space="0" w:color="auto"/>
          </w:divBdr>
          <w:divsChild>
            <w:div w:id="943269379">
              <w:marLeft w:val="0"/>
              <w:marRight w:val="0"/>
              <w:marTop w:val="0"/>
              <w:marBottom w:val="0"/>
              <w:divBdr>
                <w:top w:val="none" w:sz="0" w:space="0" w:color="auto"/>
                <w:left w:val="none" w:sz="0" w:space="0" w:color="auto"/>
                <w:bottom w:val="none" w:sz="0" w:space="0" w:color="auto"/>
                <w:right w:val="none" w:sz="0" w:space="0" w:color="auto"/>
              </w:divBdr>
            </w:div>
          </w:divsChild>
        </w:div>
        <w:div w:id="2126653237">
          <w:marLeft w:val="0"/>
          <w:marRight w:val="0"/>
          <w:marTop w:val="0"/>
          <w:marBottom w:val="0"/>
          <w:divBdr>
            <w:top w:val="none" w:sz="0" w:space="0" w:color="auto"/>
            <w:left w:val="none" w:sz="0" w:space="0" w:color="auto"/>
            <w:bottom w:val="none" w:sz="0" w:space="0" w:color="auto"/>
            <w:right w:val="none" w:sz="0" w:space="0" w:color="auto"/>
          </w:divBdr>
        </w:div>
        <w:div w:id="591820945">
          <w:marLeft w:val="0"/>
          <w:marRight w:val="0"/>
          <w:marTop w:val="0"/>
          <w:marBottom w:val="0"/>
          <w:divBdr>
            <w:top w:val="none" w:sz="0" w:space="0" w:color="auto"/>
            <w:left w:val="none" w:sz="0" w:space="0" w:color="auto"/>
            <w:bottom w:val="none" w:sz="0" w:space="0" w:color="auto"/>
            <w:right w:val="none" w:sz="0" w:space="0" w:color="auto"/>
          </w:divBdr>
          <w:divsChild>
            <w:div w:id="789393842">
              <w:marLeft w:val="0"/>
              <w:marRight w:val="0"/>
              <w:marTop w:val="0"/>
              <w:marBottom w:val="0"/>
              <w:divBdr>
                <w:top w:val="none" w:sz="0" w:space="0" w:color="auto"/>
                <w:left w:val="none" w:sz="0" w:space="0" w:color="auto"/>
                <w:bottom w:val="none" w:sz="0" w:space="0" w:color="auto"/>
                <w:right w:val="none" w:sz="0" w:space="0" w:color="auto"/>
              </w:divBdr>
            </w:div>
          </w:divsChild>
        </w:div>
        <w:div w:id="1988776020">
          <w:marLeft w:val="0"/>
          <w:marRight w:val="0"/>
          <w:marTop w:val="0"/>
          <w:marBottom w:val="0"/>
          <w:divBdr>
            <w:top w:val="none" w:sz="0" w:space="0" w:color="auto"/>
            <w:left w:val="none" w:sz="0" w:space="0" w:color="auto"/>
            <w:bottom w:val="none" w:sz="0" w:space="0" w:color="auto"/>
            <w:right w:val="none" w:sz="0" w:space="0" w:color="auto"/>
          </w:divBdr>
        </w:div>
        <w:div w:id="2054232143">
          <w:marLeft w:val="0"/>
          <w:marRight w:val="0"/>
          <w:marTop w:val="0"/>
          <w:marBottom w:val="0"/>
          <w:divBdr>
            <w:top w:val="none" w:sz="0" w:space="0" w:color="auto"/>
            <w:left w:val="none" w:sz="0" w:space="0" w:color="auto"/>
            <w:bottom w:val="none" w:sz="0" w:space="0" w:color="auto"/>
            <w:right w:val="none" w:sz="0" w:space="0" w:color="auto"/>
          </w:divBdr>
          <w:divsChild>
            <w:div w:id="1046299793">
              <w:marLeft w:val="0"/>
              <w:marRight w:val="0"/>
              <w:marTop w:val="0"/>
              <w:marBottom w:val="0"/>
              <w:divBdr>
                <w:top w:val="none" w:sz="0" w:space="0" w:color="auto"/>
                <w:left w:val="none" w:sz="0" w:space="0" w:color="auto"/>
                <w:bottom w:val="none" w:sz="0" w:space="0" w:color="auto"/>
                <w:right w:val="none" w:sz="0" w:space="0" w:color="auto"/>
              </w:divBdr>
            </w:div>
          </w:divsChild>
        </w:div>
        <w:div w:id="439762385">
          <w:marLeft w:val="0"/>
          <w:marRight w:val="0"/>
          <w:marTop w:val="300"/>
          <w:marBottom w:val="0"/>
          <w:divBdr>
            <w:top w:val="none" w:sz="0" w:space="0" w:color="auto"/>
            <w:left w:val="none" w:sz="0" w:space="0" w:color="auto"/>
            <w:bottom w:val="none" w:sz="0" w:space="0" w:color="auto"/>
            <w:right w:val="none" w:sz="0" w:space="0" w:color="auto"/>
          </w:divBdr>
          <w:divsChild>
            <w:div w:id="1626698887">
              <w:marLeft w:val="0"/>
              <w:marRight w:val="0"/>
              <w:marTop w:val="0"/>
              <w:marBottom w:val="0"/>
              <w:divBdr>
                <w:top w:val="none" w:sz="0" w:space="0" w:color="auto"/>
                <w:left w:val="none" w:sz="0" w:space="0" w:color="auto"/>
                <w:bottom w:val="none" w:sz="0" w:space="0" w:color="auto"/>
                <w:right w:val="none" w:sz="0" w:space="0" w:color="auto"/>
              </w:divBdr>
              <w:divsChild>
                <w:div w:id="361790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3602">
          <w:marLeft w:val="0"/>
          <w:marRight w:val="0"/>
          <w:marTop w:val="300"/>
          <w:marBottom w:val="0"/>
          <w:divBdr>
            <w:top w:val="none" w:sz="0" w:space="0" w:color="auto"/>
            <w:left w:val="none" w:sz="0" w:space="0" w:color="auto"/>
            <w:bottom w:val="none" w:sz="0" w:space="0" w:color="auto"/>
            <w:right w:val="none" w:sz="0" w:space="0" w:color="auto"/>
          </w:divBdr>
          <w:divsChild>
            <w:div w:id="1284077551">
              <w:marLeft w:val="0"/>
              <w:marRight w:val="0"/>
              <w:marTop w:val="0"/>
              <w:marBottom w:val="0"/>
              <w:divBdr>
                <w:top w:val="none" w:sz="0" w:space="0" w:color="auto"/>
                <w:left w:val="none" w:sz="0" w:space="0" w:color="auto"/>
                <w:bottom w:val="none" w:sz="0" w:space="0" w:color="auto"/>
                <w:right w:val="none" w:sz="0" w:space="0" w:color="auto"/>
              </w:divBdr>
              <w:divsChild>
                <w:div w:id="19038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3104">
          <w:marLeft w:val="0"/>
          <w:marRight w:val="0"/>
          <w:marTop w:val="300"/>
          <w:marBottom w:val="0"/>
          <w:divBdr>
            <w:top w:val="none" w:sz="0" w:space="0" w:color="auto"/>
            <w:left w:val="none" w:sz="0" w:space="0" w:color="auto"/>
            <w:bottom w:val="none" w:sz="0" w:space="0" w:color="auto"/>
            <w:right w:val="none" w:sz="0" w:space="0" w:color="auto"/>
          </w:divBdr>
          <w:divsChild>
            <w:div w:id="1553956187">
              <w:marLeft w:val="0"/>
              <w:marRight w:val="0"/>
              <w:marTop w:val="0"/>
              <w:marBottom w:val="0"/>
              <w:divBdr>
                <w:top w:val="none" w:sz="0" w:space="0" w:color="auto"/>
                <w:left w:val="none" w:sz="0" w:space="0" w:color="auto"/>
                <w:bottom w:val="none" w:sz="0" w:space="0" w:color="auto"/>
                <w:right w:val="none" w:sz="0" w:space="0" w:color="auto"/>
              </w:divBdr>
              <w:divsChild>
                <w:div w:id="13618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591738">
          <w:marLeft w:val="0"/>
          <w:marRight w:val="0"/>
          <w:marTop w:val="300"/>
          <w:marBottom w:val="0"/>
          <w:divBdr>
            <w:top w:val="none" w:sz="0" w:space="0" w:color="auto"/>
            <w:left w:val="none" w:sz="0" w:space="0" w:color="auto"/>
            <w:bottom w:val="none" w:sz="0" w:space="0" w:color="auto"/>
            <w:right w:val="none" w:sz="0" w:space="0" w:color="auto"/>
          </w:divBdr>
          <w:divsChild>
            <w:div w:id="2023313683">
              <w:marLeft w:val="0"/>
              <w:marRight w:val="0"/>
              <w:marTop w:val="0"/>
              <w:marBottom w:val="0"/>
              <w:divBdr>
                <w:top w:val="none" w:sz="0" w:space="0" w:color="auto"/>
                <w:left w:val="none" w:sz="0" w:space="0" w:color="auto"/>
                <w:bottom w:val="none" w:sz="0" w:space="0" w:color="auto"/>
                <w:right w:val="none" w:sz="0" w:space="0" w:color="auto"/>
              </w:divBdr>
              <w:divsChild>
                <w:div w:id="205799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276073">
      <w:bodyDiv w:val="1"/>
      <w:marLeft w:val="0"/>
      <w:marRight w:val="0"/>
      <w:marTop w:val="0"/>
      <w:marBottom w:val="0"/>
      <w:divBdr>
        <w:top w:val="none" w:sz="0" w:space="0" w:color="auto"/>
        <w:left w:val="none" w:sz="0" w:space="0" w:color="auto"/>
        <w:bottom w:val="none" w:sz="0" w:space="0" w:color="auto"/>
        <w:right w:val="none" w:sz="0" w:space="0" w:color="auto"/>
      </w:divBdr>
      <w:divsChild>
        <w:div w:id="731392821">
          <w:marLeft w:val="0"/>
          <w:marRight w:val="0"/>
          <w:marTop w:val="0"/>
          <w:marBottom w:val="0"/>
          <w:divBdr>
            <w:top w:val="none" w:sz="0" w:space="0" w:color="auto"/>
            <w:left w:val="none" w:sz="0" w:space="0" w:color="auto"/>
            <w:bottom w:val="none" w:sz="0" w:space="0" w:color="auto"/>
            <w:right w:val="none" w:sz="0" w:space="0" w:color="auto"/>
          </w:divBdr>
        </w:div>
        <w:div w:id="1243026462">
          <w:marLeft w:val="0"/>
          <w:marRight w:val="0"/>
          <w:marTop w:val="0"/>
          <w:marBottom w:val="0"/>
          <w:divBdr>
            <w:top w:val="none" w:sz="0" w:space="0" w:color="auto"/>
            <w:left w:val="none" w:sz="0" w:space="0" w:color="auto"/>
            <w:bottom w:val="none" w:sz="0" w:space="0" w:color="auto"/>
            <w:right w:val="none" w:sz="0" w:space="0" w:color="auto"/>
          </w:divBdr>
          <w:divsChild>
            <w:div w:id="780995687">
              <w:marLeft w:val="0"/>
              <w:marRight w:val="0"/>
              <w:marTop w:val="0"/>
              <w:marBottom w:val="0"/>
              <w:divBdr>
                <w:top w:val="none" w:sz="0" w:space="0" w:color="auto"/>
                <w:left w:val="none" w:sz="0" w:space="0" w:color="auto"/>
                <w:bottom w:val="none" w:sz="0" w:space="0" w:color="auto"/>
                <w:right w:val="none" w:sz="0" w:space="0" w:color="auto"/>
              </w:divBdr>
            </w:div>
          </w:divsChild>
        </w:div>
        <w:div w:id="1056319675">
          <w:marLeft w:val="0"/>
          <w:marRight w:val="0"/>
          <w:marTop w:val="0"/>
          <w:marBottom w:val="0"/>
          <w:divBdr>
            <w:top w:val="none" w:sz="0" w:space="0" w:color="auto"/>
            <w:left w:val="none" w:sz="0" w:space="0" w:color="auto"/>
            <w:bottom w:val="none" w:sz="0" w:space="0" w:color="auto"/>
            <w:right w:val="none" w:sz="0" w:space="0" w:color="auto"/>
          </w:divBdr>
        </w:div>
        <w:div w:id="517430768">
          <w:marLeft w:val="0"/>
          <w:marRight w:val="0"/>
          <w:marTop w:val="0"/>
          <w:marBottom w:val="0"/>
          <w:divBdr>
            <w:top w:val="none" w:sz="0" w:space="0" w:color="auto"/>
            <w:left w:val="none" w:sz="0" w:space="0" w:color="auto"/>
            <w:bottom w:val="none" w:sz="0" w:space="0" w:color="auto"/>
            <w:right w:val="none" w:sz="0" w:space="0" w:color="auto"/>
          </w:divBdr>
          <w:divsChild>
            <w:div w:id="465589575">
              <w:marLeft w:val="0"/>
              <w:marRight w:val="0"/>
              <w:marTop w:val="0"/>
              <w:marBottom w:val="0"/>
              <w:divBdr>
                <w:top w:val="none" w:sz="0" w:space="0" w:color="auto"/>
                <w:left w:val="none" w:sz="0" w:space="0" w:color="auto"/>
                <w:bottom w:val="none" w:sz="0" w:space="0" w:color="auto"/>
                <w:right w:val="none" w:sz="0" w:space="0" w:color="auto"/>
              </w:divBdr>
            </w:div>
          </w:divsChild>
        </w:div>
        <w:div w:id="1957834412">
          <w:marLeft w:val="0"/>
          <w:marRight w:val="0"/>
          <w:marTop w:val="0"/>
          <w:marBottom w:val="0"/>
          <w:divBdr>
            <w:top w:val="none" w:sz="0" w:space="0" w:color="auto"/>
            <w:left w:val="none" w:sz="0" w:space="0" w:color="auto"/>
            <w:bottom w:val="none" w:sz="0" w:space="0" w:color="auto"/>
            <w:right w:val="none" w:sz="0" w:space="0" w:color="auto"/>
          </w:divBdr>
        </w:div>
        <w:div w:id="306007907">
          <w:marLeft w:val="0"/>
          <w:marRight w:val="0"/>
          <w:marTop w:val="0"/>
          <w:marBottom w:val="0"/>
          <w:divBdr>
            <w:top w:val="none" w:sz="0" w:space="0" w:color="auto"/>
            <w:left w:val="none" w:sz="0" w:space="0" w:color="auto"/>
            <w:bottom w:val="none" w:sz="0" w:space="0" w:color="auto"/>
            <w:right w:val="none" w:sz="0" w:space="0" w:color="auto"/>
          </w:divBdr>
          <w:divsChild>
            <w:div w:id="500319337">
              <w:marLeft w:val="0"/>
              <w:marRight w:val="0"/>
              <w:marTop w:val="0"/>
              <w:marBottom w:val="0"/>
              <w:divBdr>
                <w:top w:val="none" w:sz="0" w:space="0" w:color="auto"/>
                <w:left w:val="none" w:sz="0" w:space="0" w:color="auto"/>
                <w:bottom w:val="none" w:sz="0" w:space="0" w:color="auto"/>
                <w:right w:val="none" w:sz="0" w:space="0" w:color="auto"/>
              </w:divBdr>
            </w:div>
          </w:divsChild>
        </w:div>
        <w:div w:id="1000306143">
          <w:marLeft w:val="0"/>
          <w:marRight w:val="0"/>
          <w:marTop w:val="0"/>
          <w:marBottom w:val="0"/>
          <w:divBdr>
            <w:top w:val="none" w:sz="0" w:space="0" w:color="auto"/>
            <w:left w:val="none" w:sz="0" w:space="0" w:color="auto"/>
            <w:bottom w:val="none" w:sz="0" w:space="0" w:color="auto"/>
            <w:right w:val="none" w:sz="0" w:space="0" w:color="auto"/>
          </w:divBdr>
        </w:div>
        <w:div w:id="1463763495">
          <w:marLeft w:val="0"/>
          <w:marRight w:val="0"/>
          <w:marTop w:val="0"/>
          <w:marBottom w:val="0"/>
          <w:divBdr>
            <w:top w:val="none" w:sz="0" w:space="0" w:color="auto"/>
            <w:left w:val="none" w:sz="0" w:space="0" w:color="auto"/>
            <w:bottom w:val="none" w:sz="0" w:space="0" w:color="auto"/>
            <w:right w:val="none" w:sz="0" w:space="0" w:color="auto"/>
          </w:divBdr>
          <w:divsChild>
            <w:div w:id="337772746">
              <w:marLeft w:val="0"/>
              <w:marRight w:val="0"/>
              <w:marTop w:val="0"/>
              <w:marBottom w:val="0"/>
              <w:divBdr>
                <w:top w:val="none" w:sz="0" w:space="0" w:color="auto"/>
                <w:left w:val="none" w:sz="0" w:space="0" w:color="auto"/>
                <w:bottom w:val="none" w:sz="0" w:space="0" w:color="auto"/>
                <w:right w:val="none" w:sz="0" w:space="0" w:color="auto"/>
              </w:divBdr>
            </w:div>
          </w:divsChild>
        </w:div>
        <w:div w:id="1706516057">
          <w:marLeft w:val="0"/>
          <w:marRight w:val="0"/>
          <w:marTop w:val="0"/>
          <w:marBottom w:val="0"/>
          <w:divBdr>
            <w:top w:val="none" w:sz="0" w:space="0" w:color="auto"/>
            <w:left w:val="none" w:sz="0" w:space="0" w:color="auto"/>
            <w:bottom w:val="none" w:sz="0" w:space="0" w:color="auto"/>
            <w:right w:val="none" w:sz="0" w:space="0" w:color="auto"/>
          </w:divBdr>
        </w:div>
        <w:div w:id="1970360545">
          <w:marLeft w:val="0"/>
          <w:marRight w:val="0"/>
          <w:marTop w:val="0"/>
          <w:marBottom w:val="0"/>
          <w:divBdr>
            <w:top w:val="none" w:sz="0" w:space="0" w:color="auto"/>
            <w:left w:val="none" w:sz="0" w:space="0" w:color="auto"/>
            <w:bottom w:val="none" w:sz="0" w:space="0" w:color="auto"/>
            <w:right w:val="none" w:sz="0" w:space="0" w:color="auto"/>
          </w:divBdr>
          <w:divsChild>
            <w:div w:id="423495126">
              <w:marLeft w:val="0"/>
              <w:marRight w:val="0"/>
              <w:marTop w:val="0"/>
              <w:marBottom w:val="0"/>
              <w:divBdr>
                <w:top w:val="none" w:sz="0" w:space="0" w:color="auto"/>
                <w:left w:val="none" w:sz="0" w:space="0" w:color="auto"/>
                <w:bottom w:val="none" w:sz="0" w:space="0" w:color="auto"/>
                <w:right w:val="none" w:sz="0" w:space="0" w:color="auto"/>
              </w:divBdr>
            </w:div>
          </w:divsChild>
        </w:div>
        <w:div w:id="1433090579">
          <w:marLeft w:val="0"/>
          <w:marRight w:val="0"/>
          <w:marTop w:val="0"/>
          <w:marBottom w:val="0"/>
          <w:divBdr>
            <w:top w:val="none" w:sz="0" w:space="0" w:color="auto"/>
            <w:left w:val="none" w:sz="0" w:space="0" w:color="auto"/>
            <w:bottom w:val="none" w:sz="0" w:space="0" w:color="auto"/>
            <w:right w:val="none" w:sz="0" w:space="0" w:color="auto"/>
          </w:divBdr>
        </w:div>
        <w:div w:id="64882789">
          <w:marLeft w:val="0"/>
          <w:marRight w:val="0"/>
          <w:marTop w:val="0"/>
          <w:marBottom w:val="0"/>
          <w:divBdr>
            <w:top w:val="none" w:sz="0" w:space="0" w:color="auto"/>
            <w:left w:val="none" w:sz="0" w:space="0" w:color="auto"/>
            <w:bottom w:val="none" w:sz="0" w:space="0" w:color="auto"/>
            <w:right w:val="none" w:sz="0" w:space="0" w:color="auto"/>
          </w:divBdr>
          <w:divsChild>
            <w:div w:id="2120832296">
              <w:marLeft w:val="0"/>
              <w:marRight w:val="0"/>
              <w:marTop w:val="0"/>
              <w:marBottom w:val="0"/>
              <w:divBdr>
                <w:top w:val="none" w:sz="0" w:space="0" w:color="auto"/>
                <w:left w:val="none" w:sz="0" w:space="0" w:color="auto"/>
                <w:bottom w:val="none" w:sz="0" w:space="0" w:color="auto"/>
                <w:right w:val="none" w:sz="0" w:space="0" w:color="auto"/>
              </w:divBdr>
            </w:div>
          </w:divsChild>
        </w:div>
        <w:div w:id="70667406">
          <w:marLeft w:val="0"/>
          <w:marRight w:val="0"/>
          <w:marTop w:val="0"/>
          <w:marBottom w:val="0"/>
          <w:divBdr>
            <w:top w:val="none" w:sz="0" w:space="0" w:color="auto"/>
            <w:left w:val="none" w:sz="0" w:space="0" w:color="auto"/>
            <w:bottom w:val="none" w:sz="0" w:space="0" w:color="auto"/>
            <w:right w:val="none" w:sz="0" w:space="0" w:color="auto"/>
          </w:divBdr>
        </w:div>
        <w:div w:id="474883409">
          <w:marLeft w:val="0"/>
          <w:marRight w:val="0"/>
          <w:marTop w:val="0"/>
          <w:marBottom w:val="0"/>
          <w:divBdr>
            <w:top w:val="none" w:sz="0" w:space="0" w:color="auto"/>
            <w:left w:val="none" w:sz="0" w:space="0" w:color="auto"/>
            <w:bottom w:val="none" w:sz="0" w:space="0" w:color="auto"/>
            <w:right w:val="none" w:sz="0" w:space="0" w:color="auto"/>
          </w:divBdr>
          <w:divsChild>
            <w:div w:id="1868520028">
              <w:marLeft w:val="0"/>
              <w:marRight w:val="0"/>
              <w:marTop w:val="0"/>
              <w:marBottom w:val="0"/>
              <w:divBdr>
                <w:top w:val="none" w:sz="0" w:space="0" w:color="auto"/>
                <w:left w:val="none" w:sz="0" w:space="0" w:color="auto"/>
                <w:bottom w:val="none" w:sz="0" w:space="0" w:color="auto"/>
                <w:right w:val="none" w:sz="0" w:space="0" w:color="auto"/>
              </w:divBdr>
            </w:div>
          </w:divsChild>
        </w:div>
        <w:div w:id="853416568">
          <w:marLeft w:val="0"/>
          <w:marRight w:val="0"/>
          <w:marTop w:val="300"/>
          <w:marBottom w:val="0"/>
          <w:divBdr>
            <w:top w:val="none" w:sz="0" w:space="0" w:color="auto"/>
            <w:left w:val="none" w:sz="0" w:space="0" w:color="auto"/>
            <w:bottom w:val="none" w:sz="0" w:space="0" w:color="auto"/>
            <w:right w:val="none" w:sz="0" w:space="0" w:color="auto"/>
          </w:divBdr>
          <w:divsChild>
            <w:div w:id="1599487699">
              <w:marLeft w:val="0"/>
              <w:marRight w:val="0"/>
              <w:marTop w:val="0"/>
              <w:marBottom w:val="0"/>
              <w:divBdr>
                <w:top w:val="none" w:sz="0" w:space="0" w:color="auto"/>
                <w:left w:val="none" w:sz="0" w:space="0" w:color="auto"/>
                <w:bottom w:val="none" w:sz="0" w:space="0" w:color="auto"/>
                <w:right w:val="none" w:sz="0" w:space="0" w:color="auto"/>
              </w:divBdr>
              <w:divsChild>
                <w:div w:id="561910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04427">
          <w:marLeft w:val="0"/>
          <w:marRight w:val="0"/>
          <w:marTop w:val="300"/>
          <w:marBottom w:val="0"/>
          <w:divBdr>
            <w:top w:val="none" w:sz="0" w:space="0" w:color="auto"/>
            <w:left w:val="none" w:sz="0" w:space="0" w:color="auto"/>
            <w:bottom w:val="none" w:sz="0" w:space="0" w:color="auto"/>
            <w:right w:val="none" w:sz="0" w:space="0" w:color="auto"/>
          </w:divBdr>
          <w:divsChild>
            <w:div w:id="1639532262">
              <w:marLeft w:val="0"/>
              <w:marRight w:val="0"/>
              <w:marTop w:val="0"/>
              <w:marBottom w:val="0"/>
              <w:divBdr>
                <w:top w:val="none" w:sz="0" w:space="0" w:color="auto"/>
                <w:left w:val="none" w:sz="0" w:space="0" w:color="auto"/>
                <w:bottom w:val="none" w:sz="0" w:space="0" w:color="auto"/>
                <w:right w:val="none" w:sz="0" w:space="0" w:color="auto"/>
              </w:divBdr>
              <w:divsChild>
                <w:div w:id="211805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45">
          <w:marLeft w:val="0"/>
          <w:marRight w:val="0"/>
          <w:marTop w:val="300"/>
          <w:marBottom w:val="0"/>
          <w:divBdr>
            <w:top w:val="none" w:sz="0" w:space="0" w:color="auto"/>
            <w:left w:val="none" w:sz="0" w:space="0" w:color="auto"/>
            <w:bottom w:val="none" w:sz="0" w:space="0" w:color="auto"/>
            <w:right w:val="none" w:sz="0" w:space="0" w:color="auto"/>
          </w:divBdr>
          <w:divsChild>
            <w:div w:id="1854832217">
              <w:marLeft w:val="0"/>
              <w:marRight w:val="0"/>
              <w:marTop w:val="0"/>
              <w:marBottom w:val="0"/>
              <w:divBdr>
                <w:top w:val="none" w:sz="0" w:space="0" w:color="auto"/>
                <w:left w:val="none" w:sz="0" w:space="0" w:color="auto"/>
                <w:bottom w:val="none" w:sz="0" w:space="0" w:color="auto"/>
                <w:right w:val="none" w:sz="0" w:space="0" w:color="auto"/>
              </w:divBdr>
              <w:divsChild>
                <w:div w:id="836579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316655">
          <w:marLeft w:val="0"/>
          <w:marRight w:val="0"/>
          <w:marTop w:val="300"/>
          <w:marBottom w:val="0"/>
          <w:divBdr>
            <w:top w:val="none" w:sz="0" w:space="0" w:color="auto"/>
            <w:left w:val="none" w:sz="0" w:space="0" w:color="auto"/>
            <w:bottom w:val="none" w:sz="0" w:space="0" w:color="auto"/>
            <w:right w:val="none" w:sz="0" w:space="0" w:color="auto"/>
          </w:divBdr>
          <w:divsChild>
            <w:div w:id="67046199">
              <w:marLeft w:val="0"/>
              <w:marRight w:val="0"/>
              <w:marTop w:val="0"/>
              <w:marBottom w:val="0"/>
              <w:divBdr>
                <w:top w:val="none" w:sz="0" w:space="0" w:color="auto"/>
                <w:left w:val="none" w:sz="0" w:space="0" w:color="auto"/>
                <w:bottom w:val="none" w:sz="0" w:space="0" w:color="auto"/>
                <w:right w:val="none" w:sz="0" w:space="0" w:color="auto"/>
              </w:divBdr>
              <w:divsChild>
                <w:div w:id="75497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923103">
      <w:bodyDiv w:val="1"/>
      <w:marLeft w:val="0"/>
      <w:marRight w:val="0"/>
      <w:marTop w:val="0"/>
      <w:marBottom w:val="0"/>
      <w:divBdr>
        <w:top w:val="none" w:sz="0" w:space="0" w:color="auto"/>
        <w:left w:val="none" w:sz="0" w:space="0" w:color="auto"/>
        <w:bottom w:val="none" w:sz="0" w:space="0" w:color="auto"/>
        <w:right w:val="none" w:sz="0" w:space="0" w:color="auto"/>
      </w:divBdr>
      <w:divsChild>
        <w:div w:id="452481047">
          <w:marLeft w:val="0"/>
          <w:marRight w:val="0"/>
          <w:marTop w:val="0"/>
          <w:marBottom w:val="0"/>
          <w:divBdr>
            <w:top w:val="none" w:sz="0" w:space="0" w:color="auto"/>
            <w:left w:val="none" w:sz="0" w:space="0" w:color="auto"/>
            <w:bottom w:val="none" w:sz="0" w:space="0" w:color="auto"/>
            <w:right w:val="none" w:sz="0" w:space="0" w:color="auto"/>
          </w:divBdr>
        </w:div>
        <w:div w:id="134881150">
          <w:marLeft w:val="0"/>
          <w:marRight w:val="0"/>
          <w:marTop w:val="0"/>
          <w:marBottom w:val="0"/>
          <w:divBdr>
            <w:top w:val="none" w:sz="0" w:space="0" w:color="auto"/>
            <w:left w:val="none" w:sz="0" w:space="0" w:color="auto"/>
            <w:bottom w:val="none" w:sz="0" w:space="0" w:color="auto"/>
            <w:right w:val="none" w:sz="0" w:space="0" w:color="auto"/>
          </w:divBdr>
          <w:divsChild>
            <w:div w:id="518737665">
              <w:marLeft w:val="0"/>
              <w:marRight w:val="0"/>
              <w:marTop w:val="0"/>
              <w:marBottom w:val="0"/>
              <w:divBdr>
                <w:top w:val="none" w:sz="0" w:space="0" w:color="auto"/>
                <w:left w:val="none" w:sz="0" w:space="0" w:color="auto"/>
                <w:bottom w:val="none" w:sz="0" w:space="0" w:color="auto"/>
                <w:right w:val="none" w:sz="0" w:space="0" w:color="auto"/>
              </w:divBdr>
            </w:div>
          </w:divsChild>
        </w:div>
        <w:div w:id="775562789">
          <w:marLeft w:val="0"/>
          <w:marRight w:val="0"/>
          <w:marTop w:val="0"/>
          <w:marBottom w:val="0"/>
          <w:divBdr>
            <w:top w:val="none" w:sz="0" w:space="0" w:color="auto"/>
            <w:left w:val="none" w:sz="0" w:space="0" w:color="auto"/>
            <w:bottom w:val="none" w:sz="0" w:space="0" w:color="auto"/>
            <w:right w:val="none" w:sz="0" w:space="0" w:color="auto"/>
          </w:divBdr>
        </w:div>
        <w:div w:id="2118405602">
          <w:marLeft w:val="0"/>
          <w:marRight w:val="0"/>
          <w:marTop w:val="0"/>
          <w:marBottom w:val="0"/>
          <w:divBdr>
            <w:top w:val="none" w:sz="0" w:space="0" w:color="auto"/>
            <w:left w:val="none" w:sz="0" w:space="0" w:color="auto"/>
            <w:bottom w:val="none" w:sz="0" w:space="0" w:color="auto"/>
            <w:right w:val="none" w:sz="0" w:space="0" w:color="auto"/>
          </w:divBdr>
          <w:divsChild>
            <w:div w:id="1938975341">
              <w:marLeft w:val="0"/>
              <w:marRight w:val="0"/>
              <w:marTop w:val="0"/>
              <w:marBottom w:val="0"/>
              <w:divBdr>
                <w:top w:val="none" w:sz="0" w:space="0" w:color="auto"/>
                <w:left w:val="none" w:sz="0" w:space="0" w:color="auto"/>
                <w:bottom w:val="none" w:sz="0" w:space="0" w:color="auto"/>
                <w:right w:val="none" w:sz="0" w:space="0" w:color="auto"/>
              </w:divBdr>
            </w:div>
          </w:divsChild>
        </w:div>
        <w:div w:id="120003788">
          <w:marLeft w:val="0"/>
          <w:marRight w:val="0"/>
          <w:marTop w:val="0"/>
          <w:marBottom w:val="0"/>
          <w:divBdr>
            <w:top w:val="none" w:sz="0" w:space="0" w:color="auto"/>
            <w:left w:val="none" w:sz="0" w:space="0" w:color="auto"/>
            <w:bottom w:val="none" w:sz="0" w:space="0" w:color="auto"/>
            <w:right w:val="none" w:sz="0" w:space="0" w:color="auto"/>
          </w:divBdr>
        </w:div>
        <w:div w:id="1127889760">
          <w:marLeft w:val="0"/>
          <w:marRight w:val="0"/>
          <w:marTop w:val="0"/>
          <w:marBottom w:val="0"/>
          <w:divBdr>
            <w:top w:val="none" w:sz="0" w:space="0" w:color="auto"/>
            <w:left w:val="none" w:sz="0" w:space="0" w:color="auto"/>
            <w:bottom w:val="none" w:sz="0" w:space="0" w:color="auto"/>
            <w:right w:val="none" w:sz="0" w:space="0" w:color="auto"/>
          </w:divBdr>
          <w:divsChild>
            <w:div w:id="1358311262">
              <w:marLeft w:val="0"/>
              <w:marRight w:val="0"/>
              <w:marTop w:val="0"/>
              <w:marBottom w:val="0"/>
              <w:divBdr>
                <w:top w:val="none" w:sz="0" w:space="0" w:color="auto"/>
                <w:left w:val="none" w:sz="0" w:space="0" w:color="auto"/>
                <w:bottom w:val="none" w:sz="0" w:space="0" w:color="auto"/>
                <w:right w:val="none" w:sz="0" w:space="0" w:color="auto"/>
              </w:divBdr>
            </w:div>
          </w:divsChild>
        </w:div>
        <w:div w:id="2016951989">
          <w:marLeft w:val="0"/>
          <w:marRight w:val="0"/>
          <w:marTop w:val="0"/>
          <w:marBottom w:val="0"/>
          <w:divBdr>
            <w:top w:val="none" w:sz="0" w:space="0" w:color="auto"/>
            <w:left w:val="none" w:sz="0" w:space="0" w:color="auto"/>
            <w:bottom w:val="none" w:sz="0" w:space="0" w:color="auto"/>
            <w:right w:val="none" w:sz="0" w:space="0" w:color="auto"/>
          </w:divBdr>
        </w:div>
        <w:div w:id="1626039522">
          <w:marLeft w:val="0"/>
          <w:marRight w:val="0"/>
          <w:marTop w:val="0"/>
          <w:marBottom w:val="0"/>
          <w:divBdr>
            <w:top w:val="none" w:sz="0" w:space="0" w:color="auto"/>
            <w:left w:val="none" w:sz="0" w:space="0" w:color="auto"/>
            <w:bottom w:val="none" w:sz="0" w:space="0" w:color="auto"/>
            <w:right w:val="none" w:sz="0" w:space="0" w:color="auto"/>
          </w:divBdr>
          <w:divsChild>
            <w:div w:id="920990015">
              <w:marLeft w:val="0"/>
              <w:marRight w:val="0"/>
              <w:marTop w:val="0"/>
              <w:marBottom w:val="0"/>
              <w:divBdr>
                <w:top w:val="none" w:sz="0" w:space="0" w:color="auto"/>
                <w:left w:val="none" w:sz="0" w:space="0" w:color="auto"/>
                <w:bottom w:val="none" w:sz="0" w:space="0" w:color="auto"/>
                <w:right w:val="none" w:sz="0" w:space="0" w:color="auto"/>
              </w:divBdr>
            </w:div>
          </w:divsChild>
        </w:div>
        <w:div w:id="1541553799">
          <w:marLeft w:val="0"/>
          <w:marRight w:val="0"/>
          <w:marTop w:val="0"/>
          <w:marBottom w:val="0"/>
          <w:divBdr>
            <w:top w:val="none" w:sz="0" w:space="0" w:color="auto"/>
            <w:left w:val="none" w:sz="0" w:space="0" w:color="auto"/>
            <w:bottom w:val="none" w:sz="0" w:space="0" w:color="auto"/>
            <w:right w:val="none" w:sz="0" w:space="0" w:color="auto"/>
          </w:divBdr>
        </w:div>
        <w:div w:id="1475678594">
          <w:marLeft w:val="0"/>
          <w:marRight w:val="0"/>
          <w:marTop w:val="0"/>
          <w:marBottom w:val="0"/>
          <w:divBdr>
            <w:top w:val="none" w:sz="0" w:space="0" w:color="auto"/>
            <w:left w:val="none" w:sz="0" w:space="0" w:color="auto"/>
            <w:bottom w:val="none" w:sz="0" w:space="0" w:color="auto"/>
            <w:right w:val="none" w:sz="0" w:space="0" w:color="auto"/>
          </w:divBdr>
          <w:divsChild>
            <w:div w:id="1826973352">
              <w:marLeft w:val="0"/>
              <w:marRight w:val="0"/>
              <w:marTop w:val="0"/>
              <w:marBottom w:val="0"/>
              <w:divBdr>
                <w:top w:val="none" w:sz="0" w:space="0" w:color="auto"/>
                <w:left w:val="none" w:sz="0" w:space="0" w:color="auto"/>
                <w:bottom w:val="none" w:sz="0" w:space="0" w:color="auto"/>
                <w:right w:val="none" w:sz="0" w:space="0" w:color="auto"/>
              </w:divBdr>
            </w:div>
          </w:divsChild>
        </w:div>
        <w:div w:id="1125538592">
          <w:marLeft w:val="0"/>
          <w:marRight w:val="0"/>
          <w:marTop w:val="0"/>
          <w:marBottom w:val="0"/>
          <w:divBdr>
            <w:top w:val="none" w:sz="0" w:space="0" w:color="auto"/>
            <w:left w:val="none" w:sz="0" w:space="0" w:color="auto"/>
            <w:bottom w:val="none" w:sz="0" w:space="0" w:color="auto"/>
            <w:right w:val="none" w:sz="0" w:space="0" w:color="auto"/>
          </w:divBdr>
        </w:div>
        <w:div w:id="2096439418">
          <w:marLeft w:val="0"/>
          <w:marRight w:val="0"/>
          <w:marTop w:val="0"/>
          <w:marBottom w:val="0"/>
          <w:divBdr>
            <w:top w:val="none" w:sz="0" w:space="0" w:color="auto"/>
            <w:left w:val="none" w:sz="0" w:space="0" w:color="auto"/>
            <w:bottom w:val="none" w:sz="0" w:space="0" w:color="auto"/>
            <w:right w:val="none" w:sz="0" w:space="0" w:color="auto"/>
          </w:divBdr>
          <w:divsChild>
            <w:div w:id="2056731942">
              <w:marLeft w:val="0"/>
              <w:marRight w:val="0"/>
              <w:marTop w:val="0"/>
              <w:marBottom w:val="0"/>
              <w:divBdr>
                <w:top w:val="none" w:sz="0" w:space="0" w:color="auto"/>
                <w:left w:val="none" w:sz="0" w:space="0" w:color="auto"/>
                <w:bottom w:val="none" w:sz="0" w:space="0" w:color="auto"/>
                <w:right w:val="none" w:sz="0" w:space="0" w:color="auto"/>
              </w:divBdr>
            </w:div>
          </w:divsChild>
        </w:div>
        <w:div w:id="1731031490">
          <w:marLeft w:val="0"/>
          <w:marRight w:val="0"/>
          <w:marTop w:val="0"/>
          <w:marBottom w:val="0"/>
          <w:divBdr>
            <w:top w:val="none" w:sz="0" w:space="0" w:color="auto"/>
            <w:left w:val="none" w:sz="0" w:space="0" w:color="auto"/>
            <w:bottom w:val="none" w:sz="0" w:space="0" w:color="auto"/>
            <w:right w:val="none" w:sz="0" w:space="0" w:color="auto"/>
          </w:divBdr>
        </w:div>
        <w:div w:id="1308124780">
          <w:marLeft w:val="0"/>
          <w:marRight w:val="0"/>
          <w:marTop w:val="0"/>
          <w:marBottom w:val="0"/>
          <w:divBdr>
            <w:top w:val="none" w:sz="0" w:space="0" w:color="auto"/>
            <w:left w:val="none" w:sz="0" w:space="0" w:color="auto"/>
            <w:bottom w:val="none" w:sz="0" w:space="0" w:color="auto"/>
            <w:right w:val="none" w:sz="0" w:space="0" w:color="auto"/>
          </w:divBdr>
          <w:divsChild>
            <w:div w:id="1500735687">
              <w:marLeft w:val="0"/>
              <w:marRight w:val="0"/>
              <w:marTop w:val="0"/>
              <w:marBottom w:val="0"/>
              <w:divBdr>
                <w:top w:val="none" w:sz="0" w:space="0" w:color="auto"/>
                <w:left w:val="none" w:sz="0" w:space="0" w:color="auto"/>
                <w:bottom w:val="none" w:sz="0" w:space="0" w:color="auto"/>
                <w:right w:val="none" w:sz="0" w:space="0" w:color="auto"/>
              </w:divBdr>
            </w:div>
          </w:divsChild>
        </w:div>
        <w:div w:id="1156072503">
          <w:marLeft w:val="0"/>
          <w:marRight w:val="0"/>
          <w:marTop w:val="300"/>
          <w:marBottom w:val="0"/>
          <w:divBdr>
            <w:top w:val="none" w:sz="0" w:space="0" w:color="auto"/>
            <w:left w:val="none" w:sz="0" w:space="0" w:color="auto"/>
            <w:bottom w:val="none" w:sz="0" w:space="0" w:color="auto"/>
            <w:right w:val="none" w:sz="0" w:space="0" w:color="auto"/>
          </w:divBdr>
          <w:divsChild>
            <w:div w:id="833112501">
              <w:marLeft w:val="0"/>
              <w:marRight w:val="0"/>
              <w:marTop w:val="0"/>
              <w:marBottom w:val="0"/>
              <w:divBdr>
                <w:top w:val="none" w:sz="0" w:space="0" w:color="auto"/>
                <w:left w:val="none" w:sz="0" w:space="0" w:color="auto"/>
                <w:bottom w:val="none" w:sz="0" w:space="0" w:color="auto"/>
                <w:right w:val="none" w:sz="0" w:space="0" w:color="auto"/>
              </w:divBdr>
              <w:divsChild>
                <w:div w:id="14819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76596">
          <w:marLeft w:val="0"/>
          <w:marRight w:val="0"/>
          <w:marTop w:val="300"/>
          <w:marBottom w:val="0"/>
          <w:divBdr>
            <w:top w:val="none" w:sz="0" w:space="0" w:color="auto"/>
            <w:left w:val="none" w:sz="0" w:space="0" w:color="auto"/>
            <w:bottom w:val="none" w:sz="0" w:space="0" w:color="auto"/>
            <w:right w:val="none" w:sz="0" w:space="0" w:color="auto"/>
          </w:divBdr>
          <w:divsChild>
            <w:div w:id="1230774271">
              <w:marLeft w:val="0"/>
              <w:marRight w:val="0"/>
              <w:marTop w:val="0"/>
              <w:marBottom w:val="0"/>
              <w:divBdr>
                <w:top w:val="none" w:sz="0" w:space="0" w:color="auto"/>
                <w:left w:val="none" w:sz="0" w:space="0" w:color="auto"/>
                <w:bottom w:val="none" w:sz="0" w:space="0" w:color="auto"/>
                <w:right w:val="none" w:sz="0" w:space="0" w:color="auto"/>
              </w:divBdr>
              <w:divsChild>
                <w:div w:id="46871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869382">
          <w:marLeft w:val="0"/>
          <w:marRight w:val="0"/>
          <w:marTop w:val="300"/>
          <w:marBottom w:val="0"/>
          <w:divBdr>
            <w:top w:val="none" w:sz="0" w:space="0" w:color="auto"/>
            <w:left w:val="none" w:sz="0" w:space="0" w:color="auto"/>
            <w:bottom w:val="none" w:sz="0" w:space="0" w:color="auto"/>
            <w:right w:val="none" w:sz="0" w:space="0" w:color="auto"/>
          </w:divBdr>
          <w:divsChild>
            <w:div w:id="754547778">
              <w:marLeft w:val="0"/>
              <w:marRight w:val="0"/>
              <w:marTop w:val="0"/>
              <w:marBottom w:val="0"/>
              <w:divBdr>
                <w:top w:val="none" w:sz="0" w:space="0" w:color="auto"/>
                <w:left w:val="none" w:sz="0" w:space="0" w:color="auto"/>
                <w:bottom w:val="none" w:sz="0" w:space="0" w:color="auto"/>
                <w:right w:val="none" w:sz="0" w:space="0" w:color="auto"/>
              </w:divBdr>
              <w:divsChild>
                <w:div w:id="1438452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854312">
          <w:marLeft w:val="0"/>
          <w:marRight w:val="0"/>
          <w:marTop w:val="300"/>
          <w:marBottom w:val="0"/>
          <w:divBdr>
            <w:top w:val="none" w:sz="0" w:space="0" w:color="auto"/>
            <w:left w:val="none" w:sz="0" w:space="0" w:color="auto"/>
            <w:bottom w:val="none" w:sz="0" w:space="0" w:color="auto"/>
            <w:right w:val="none" w:sz="0" w:space="0" w:color="auto"/>
          </w:divBdr>
          <w:divsChild>
            <w:div w:id="607323002">
              <w:marLeft w:val="0"/>
              <w:marRight w:val="0"/>
              <w:marTop w:val="0"/>
              <w:marBottom w:val="0"/>
              <w:divBdr>
                <w:top w:val="none" w:sz="0" w:space="0" w:color="auto"/>
                <w:left w:val="none" w:sz="0" w:space="0" w:color="auto"/>
                <w:bottom w:val="none" w:sz="0" w:space="0" w:color="auto"/>
                <w:right w:val="none" w:sz="0" w:space="0" w:color="auto"/>
              </w:divBdr>
              <w:divsChild>
                <w:div w:id="64520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663619">
      <w:bodyDiv w:val="1"/>
      <w:marLeft w:val="0"/>
      <w:marRight w:val="0"/>
      <w:marTop w:val="0"/>
      <w:marBottom w:val="0"/>
      <w:divBdr>
        <w:top w:val="none" w:sz="0" w:space="0" w:color="auto"/>
        <w:left w:val="none" w:sz="0" w:space="0" w:color="auto"/>
        <w:bottom w:val="none" w:sz="0" w:space="0" w:color="auto"/>
        <w:right w:val="none" w:sz="0" w:space="0" w:color="auto"/>
      </w:divBdr>
      <w:divsChild>
        <w:div w:id="862597671">
          <w:marLeft w:val="0"/>
          <w:marRight w:val="0"/>
          <w:marTop w:val="0"/>
          <w:marBottom w:val="0"/>
          <w:divBdr>
            <w:top w:val="none" w:sz="0" w:space="0" w:color="auto"/>
            <w:left w:val="none" w:sz="0" w:space="0" w:color="auto"/>
            <w:bottom w:val="none" w:sz="0" w:space="0" w:color="auto"/>
            <w:right w:val="none" w:sz="0" w:space="0" w:color="auto"/>
          </w:divBdr>
        </w:div>
        <w:div w:id="1552423195">
          <w:marLeft w:val="0"/>
          <w:marRight w:val="0"/>
          <w:marTop w:val="0"/>
          <w:marBottom w:val="0"/>
          <w:divBdr>
            <w:top w:val="none" w:sz="0" w:space="0" w:color="auto"/>
            <w:left w:val="none" w:sz="0" w:space="0" w:color="auto"/>
            <w:bottom w:val="none" w:sz="0" w:space="0" w:color="auto"/>
            <w:right w:val="none" w:sz="0" w:space="0" w:color="auto"/>
          </w:divBdr>
          <w:divsChild>
            <w:div w:id="274562139">
              <w:marLeft w:val="0"/>
              <w:marRight w:val="0"/>
              <w:marTop w:val="0"/>
              <w:marBottom w:val="0"/>
              <w:divBdr>
                <w:top w:val="none" w:sz="0" w:space="0" w:color="auto"/>
                <w:left w:val="none" w:sz="0" w:space="0" w:color="auto"/>
                <w:bottom w:val="none" w:sz="0" w:space="0" w:color="auto"/>
                <w:right w:val="none" w:sz="0" w:space="0" w:color="auto"/>
              </w:divBdr>
            </w:div>
          </w:divsChild>
        </w:div>
        <w:div w:id="685866527">
          <w:marLeft w:val="0"/>
          <w:marRight w:val="0"/>
          <w:marTop w:val="0"/>
          <w:marBottom w:val="0"/>
          <w:divBdr>
            <w:top w:val="none" w:sz="0" w:space="0" w:color="auto"/>
            <w:left w:val="none" w:sz="0" w:space="0" w:color="auto"/>
            <w:bottom w:val="none" w:sz="0" w:space="0" w:color="auto"/>
            <w:right w:val="none" w:sz="0" w:space="0" w:color="auto"/>
          </w:divBdr>
        </w:div>
        <w:div w:id="1417631252">
          <w:marLeft w:val="0"/>
          <w:marRight w:val="0"/>
          <w:marTop w:val="0"/>
          <w:marBottom w:val="0"/>
          <w:divBdr>
            <w:top w:val="none" w:sz="0" w:space="0" w:color="auto"/>
            <w:left w:val="none" w:sz="0" w:space="0" w:color="auto"/>
            <w:bottom w:val="none" w:sz="0" w:space="0" w:color="auto"/>
            <w:right w:val="none" w:sz="0" w:space="0" w:color="auto"/>
          </w:divBdr>
          <w:divsChild>
            <w:div w:id="272901832">
              <w:marLeft w:val="0"/>
              <w:marRight w:val="0"/>
              <w:marTop w:val="0"/>
              <w:marBottom w:val="0"/>
              <w:divBdr>
                <w:top w:val="none" w:sz="0" w:space="0" w:color="auto"/>
                <w:left w:val="none" w:sz="0" w:space="0" w:color="auto"/>
                <w:bottom w:val="none" w:sz="0" w:space="0" w:color="auto"/>
                <w:right w:val="none" w:sz="0" w:space="0" w:color="auto"/>
              </w:divBdr>
            </w:div>
          </w:divsChild>
        </w:div>
        <w:div w:id="1445881954">
          <w:marLeft w:val="0"/>
          <w:marRight w:val="0"/>
          <w:marTop w:val="0"/>
          <w:marBottom w:val="0"/>
          <w:divBdr>
            <w:top w:val="none" w:sz="0" w:space="0" w:color="auto"/>
            <w:left w:val="none" w:sz="0" w:space="0" w:color="auto"/>
            <w:bottom w:val="none" w:sz="0" w:space="0" w:color="auto"/>
            <w:right w:val="none" w:sz="0" w:space="0" w:color="auto"/>
          </w:divBdr>
        </w:div>
        <w:div w:id="2004581158">
          <w:marLeft w:val="0"/>
          <w:marRight w:val="0"/>
          <w:marTop w:val="0"/>
          <w:marBottom w:val="0"/>
          <w:divBdr>
            <w:top w:val="none" w:sz="0" w:space="0" w:color="auto"/>
            <w:left w:val="none" w:sz="0" w:space="0" w:color="auto"/>
            <w:bottom w:val="none" w:sz="0" w:space="0" w:color="auto"/>
            <w:right w:val="none" w:sz="0" w:space="0" w:color="auto"/>
          </w:divBdr>
          <w:divsChild>
            <w:div w:id="756754838">
              <w:marLeft w:val="0"/>
              <w:marRight w:val="0"/>
              <w:marTop w:val="0"/>
              <w:marBottom w:val="0"/>
              <w:divBdr>
                <w:top w:val="none" w:sz="0" w:space="0" w:color="auto"/>
                <w:left w:val="none" w:sz="0" w:space="0" w:color="auto"/>
                <w:bottom w:val="none" w:sz="0" w:space="0" w:color="auto"/>
                <w:right w:val="none" w:sz="0" w:space="0" w:color="auto"/>
              </w:divBdr>
            </w:div>
          </w:divsChild>
        </w:div>
        <w:div w:id="393819393">
          <w:marLeft w:val="0"/>
          <w:marRight w:val="0"/>
          <w:marTop w:val="0"/>
          <w:marBottom w:val="0"/>
          <w:divBdr>
            <w:top w:val="none" w:sz="0" w:space="0" w:color="auto"/>
            <w:left w:val="none" w:sz="0" w:space="0" w:color="auto"/>
            <w:bottom w:val="none" w:sz="0" w:space="0" w:color="auto"/>
            <w:right w:val="none" w:sz="0" w:space="0" w:color="auto"/>
          </w:divBdr>
        </w:div>
        <w:div w:id="663168811">
          <w:marLeft w:val="0"/>
          <w:marRight w:val="0"/>
          <w:marTop w:val="0"/>
          <w:marBottom w:val="0"/>
          <w:divBdr>
            <w:top w:val="none" w:sz="0" w:space="0" w:color="auto"/>
            <w:left w:val="none" w:sz="0" w:space="0" w:color="auto"/>
            <w:bottom w:val="none" w:sz="0" w:space="0" w:color="auto"/>
            <w:right w:val="none" w:sz="0" w:space="0" w:color="auto"/>
          </w:divBdr>
          <w:divsChild>
            <w:div w:id="1880127691">
              <w:marLeft w:val="0"/>
              <w:marRight w:val="0"/>
              <w:marTop w:val="0"/>
              <w:marBottom w:val="0"/>
              <w:divBdr>
                <w:top w:val="none" w:sz="0" w:space="0" w:color="auto"/>
                <w:left w:val="none" w:sz="0" w:space="0" w:color="auto"/>
                <w:bottom w:val="none" w:sz="0" w:space="0" w:color="auto"/>
                <w:right w:val="none" w:sz="0" w:space="0" w:color="auto"/>
              </w:divBdr>
            </w:div>
          </w:divsChild>
        </w:div>
        <w:div w:id="966617659">
          <w:marLeft w:val="0"/>
          <w:marRight w:val="0"/>
          <w:marTop w:val="0"/>
          <w:marBottom w:val="0"/>
          <w:divBdr>
            <w:top w:val="none" w:sz="0" w:space="0" w:color="auto"/>
            <w:left w:val="none" w:sz="0" w:space="0" w:color="auto"/>
            <w:bottom w:val="none" w:sz="0" w:space="0" w:color="auto"/>
            <w:right w:val="none" w:sz="0" w:space="0" w:color="auto"/>
          </w:divBdr>
        </w:div>
        <w:div w:id="1506630584">
          <w:marLeft w:val="0"/>
          <w:marRight w:val="0"/>
          <w:marTop w:val="0"/>
          <w:marBottom w:val="0"/>
          <w:divBdr>
            <w:top w:val="none" w:sz="0" w:space="0" w:color="auto"/>
            <w:left w:val="none" w:sz="0" w:space="0" w:color="auto"/>
            <w:bottom w:val="none" w:sz="0" w:space="0" w:color="auto"/>
            <w:right w:val="none" w:sz="0" w:space="0" w:color="auto"/>
          </w:divBdr>
          <w:divsChild>
            <w:div w:id="325986529">
              <w:marLeft w:val="0"/>
              <w:marRight w:val="0"/>
              <w:marTop w:val="0"/>
              <w:marBottom w:val="0"/>
              <w:divBdr>
                <w:top w:val="none" w:sz="0" w:space="0" w:color="auto"/>
                <w:left w:val="none" w:sz="0" w:space="0" w:color="auto"/>
                <w:bottom w:val="none" w:sz="0" w:space="0" w:color="auto"/>
                <w:right w:val="none" w:sz="0" w:space="0" w:color="auto"/>
              </w:divBdr>
            </w:div>
          </w:divsChild>
        </w:div>
        <w:div w:id="1254195193">
          <w:marLeft w:val="0"/>
          <w:marRight w:val="0"/>
          <w:marTop w:val="0"/>
          <w:marBottom w:val="0"/>
          <w:divBdr>
            <w:top w:val="none" w:sz="0" w:space="0" w:color="auto"/>
            <w:left w:val="none" w:sz="0" w:space="0" w:color="auto"/>
            <w:bottom w:val="none" w:sz="0" w:space="0" w:color="auto"/>
            <w:right w:val="none" w:sz="0" w:space="0" w:color="auto"/>
          </w:divBdr>
        </w:div>
        <w:div w:id="1130710366">
          <w:marLeft w:val="0"/>
          <w:marRight w:val="0"/>
          <w:marTop w:val="0"/>
          <w:marBottom w:val="0"/>
          <w:divBdr>
            <w:top w:val="none" w:sz="0" w:space="0" w:color="auto"/>
            <w:left w:val="none" w:sz="0" w:space="0" w:color="auto"/>
            <w:bottom w:val="none" w:sz="0" w:space="0" w:color="auto"/>
            <w:right w:val="none" w:sz="0" w:space="0" w:color="auto"/>
          </w:divBdr>
          <w:divsChild>
            <w:div w:id="809833048">
              <w:marLeft w:val="0"/>
              <w:marRight w:val="0"/>
              <w:marTop w:val="0"/>
              <w:marBottom w:val="0"/>
              <w:divBdr>
                <w:top w:val="none" w:sz="0" w:space="0" w:color="auto"/>
                <w:left w:val="none" w:sz="0" w:space="0" w:color="auto"/>
                <w:bottom w:val="none" w:sz="0" w:space="0" w:color="auto"/>
                <w:right w:val="none" w:sz="0" w:space="0" w:color="auto"/>
              </w:divBdr>
            </w:div>
          </w:divsChild>
        </w:div>
        <w:div w:id="943995786">
          <w:marLeft w:val="0"/>
          <w:marRight w:val="0"/>
          <w:marTop w:val="0"/>
          <w:marBottom w:val="0"/>
          <w:divBdr>
            <w:top w:val="none" w:sz="0" w:space="0" w:color="auto"/>
            <w:left w:val="none" w:sz="0" w:space="0" w:color="auto"/>
            <w:bottom w:val="none" w:sz="0" w:space="0" w:color="auto"/>
            <w:right w:val="none" w:sz="0" w:space="0" w:color="auto"/>
          </w:divBdr>
        </w:div>
        <w:div w:id="1160078046">
          <w:marLeft w:val="0"/>
          <w:marRight w:val="0"/>
          <w:marTop w:val="0"/>
          <w:marBottom w:val="0"/>
          <w:divBdr>
            <w:top w:val="none" w:sz="0" w:space="0" w:color="auto"/>
            <w:left w:val="none" w:sz="0" w:space="0" w:color="auto"/>
            <w:bottom w:val="none" w:sz="0" w:space="0" w:color="auto"/>
            <w:right w:val="none" w:sz="0" w:space="0" w:color="auto"/>
          </w:divBdr>
          <w:divsChild>
            <w:div w:id="1022247912">
              <w:marLeft w:val="0"/>
              <w:marRight w:val="0"/>
              <w:marTop w:val="0"/>
              <w:marBottom w:val="0"/>
              <w:divBdr>
                <w:top w:val="none" w:sz="0" w:space="0" w:color="auto"/>
                <w:left w:val="none" w:sz="0" w:space="0" w:color="auto"/>
                <w:bottom w:val="none" w:sz="0" w:space="0" w:color="auto"/>
                <w:right w:val="none" w:sz="0" w:space="0" w:color="auto"/>
              </w:divBdr>
            </w:div>
          </w:divsChild>
        </w:div>
        <w:div w:id="468137536">
          <w:marLeft w:val="0"/>
          <w:marRight w:val="0"/>
          <w:marTop w:val="300"/>
          <w:marBottom w:val="0"/>
          <w:divBdr>
            <w:top w:val="none" w:sz="0" w:space="0" w:color="auto"/>
            <w:left w:val="none" w:sz="0" w:space="0" w:color="auto"/>
            <w:bottom w:val="none" w:sz="0" w:space="0" w:color="auto"/>
            <w:right w:val="none" w:sz="0" w:space="0" w:color="auto"/>
          </w:divBdr>
          <w:divsChild>
            <w:div w:id="229928541">
              <w:marLeft w:val="0"/>
              <w:marRight w:val="0"/>
              <w:marTop w:val="0"/>
              <w:marBottom w:val="0"/>
              <w:divBdr>
                <w:top w:val="none" w:sz="0" w:space="0" w:color="auto"/>
                <w:left w:val="none" w:sz="0" w:space="0" w:color="auto"/>
                <w:bottom w:val="none" w:sz="0" w:space="0" w:color="auto"/>
                <w:right w:val="none" w:sz="0" w:space="0" w:color="auto"/>
              </w:divBdr>
              <w:divsChild>
                <w:div w:id="25605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831874">
          <w:marLeft w:val="0"/>
          <w:marRight w:val="0"/>
          <w:marTop w:val="300"/>
          <w:marBottom w:val="0"/>
          <w:divBdr>
            <w:top w:val="none" w:sz="0" w:space="0" w:color="auto"/>
            <w:left w:val="none" w:sz="0" w:space="0" w:color="auto"/>
            <w:bottom w:val="none" w:sz="0" w:space="0" w:color="auto"/>
            <w:right w:val="none" w:sz="0" w:space="0" w:color="auto"/>
          </w:divBdr>
          <w:divsChild>
            <w:div w:id="2064402900">
              <w:marLeft w:val="0"/>
              <w:marRight w:val="0"/>
              <w:marTop w:val="0"/>
              <w:marBottom w:val="0"/>
              <w:divBdr>
                <w:top w:val="none" w:sz="0" w:space="0" w:color="auto"/>
                <w:left w:val="none" w:sz="0" w:space="0" w:color="auto"/>
                <w:bottom w:val="none" w:sz="0" w:space="0" w:color="auto"/>
                <w:right w:val="none" w:sz="0" w:space="0" w:color="auto"/>
              </w:divBdr>
              <w:divsChild>
                <w:div w:id="1498157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57007">
          <w:marLeft w:val="0"/>
          <w:marRight w:val="0"/>
          <w:marTop w:val="300"/>
          <w:marBottom w:val="0"/>
          <w:divBdr>
            <w:top w:val="none" w:sz="0" w:space="0" w:color="auto"/>
            <w:left w:val="none" w:sz="0" w:space="0" w:color="auto"/>
            <w:bottom w:val="none" w:sz="0" w:space="0" w:color="auto"/>
            <w:right w:val="none" w:sz="0" w:space="0" w:color="auto"/>
          </w:divBdr>
          <w:divsChild>
            <w:div w:id="814445863">
              <w:marLeft w:val="0"/>
              <w:marRight w:val="0"/>
              <w:marTop w:val="0"/>
              <w:marBottom w:val="0"/>
              <w:divBdr>
                <w:top w:val="none" w:sz="0" w:space="0" w:color="auto"/>
                <w:left w:val="none" w:sz="0" w:space="0" w:color="auto"/>
                <w:bottom w:val="none" w:sz="0" w:space="0" w:color="auto"/>
                <w:right w:val="none" w:sz="0" w:space="0" w:color="auto"/>
              </w:divBdr>
              <w:divsChild>
                <w:div w:id="61521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196195">
          <w:marLeft w:val="0"/>
          <w:marRight w:val="0"/>
          <w:marTop w:val="300"/>
          <w:marBottom w:val="0"/>
          <w:divBdr>
            <w:top w:val="none" w:sz="0" w:space="0" w:color="auto"/>
            <w:left w:val="none" w:sz="0" w:space="0" w:color="auto"/>
            <w:bottom w:val="none" w:sz="0" w:space="0" w:color="auto"/>
            <w:right w:val="none" w:sz="0" w:space="0" w:color="auto"/>
          </w:divBdr>
          <w:divsChild>
            <w:div w:id="1758012742">
              <w:marLeft w:val="0"/>
              <w:marRight w:val="0"/>
              <w:marTop w:val="0"/>
              <w:marBottom w:val="0"/>
              <w:divBdr>
                <w:top w:val="none" w:sz="0" w:space="0" w:color="auto"/>
                <w:left w:val="none" w:sz="0" w:space="0" w:color="auto"/>
                <w:bottom w:val="none" w:sz="0" w:space="0" w:color="auto"/>
                <w:right w:val="none" w:sz="0" w:space="0" w:color="auto"/>
              </w:divBdr>
              <w:divsChild>
                <w:div w:id="128346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591914">
      <w:bodyDiv w:val="1"/>
      <w:marLeft w:val="0"/>
      <w:marRight w:val="0"/>
      <w:marTop w:val="0"/>
      <w:marBottom w:val="0"/>
      <w:divBdr>
        <w:top w:val="none" w:sz="0" w:space="0" w:color="auto"/>
        <w:left w:val="none" w:sz="0" w:space="0" w:color="auto"/>
        <w:bottom w:val="none" w:sz="0" w:space="0" w:color="auto"/>
        <w:right w:val="none" w:sz="0" w:space="0" w:color="auto"/>
      </w:divBdr>
      <w:divsChild>
        <w:div w:id="258877427">
          <w:marLeft w:val="0"/>
          <w:marRight w:val="0"/>
          <w:marTop w:val="0"/>
          <w:marBottom w:val="0"/>
          <w:divBdr>
            <w:top w:val="none" w:sz="0" w:space="0" w:color="auto"/>
            <w:left w:val="none" w:sz="0" w:space="0" w:color="auto"/>
            <w:bottom w:val="none" w:sz="0" w:space="0" w:color="auto"/>
            <w:right w:val="none" w:sz="0" w:space="0" w:color="auto"/>
          </w:divBdr>
        </w:div>
        <w:div w:id="1742219422">
          <w:marLeft w:val="0"/>
          <w:marRight w:val="0"/>
          <w:marTop w:val="0"/>
          <w:marBottom w:val="0"/>
          <w:divBdr>
            <w:top w:val="none" w:sz="0" w:space="0" w:color="auto"/>
            <w:left w:val="none" w:sz="0" w:space="0" w:color="auto"/>
            <w:bottom w:val="none" w:sz="0" w:space="0" w:color="auto"/>
            <w:right w:val="none" w:sz="0" w:space="0" w:color="auto"/>
          </w:divBdr>
          <w:divsChild>
            <w:div w:id="1003237882">
              <w:marLeft w:val="0"/>
              <w:marRight w:val="0"/>
              <w:marTop w:val="0"/>
              <w:marBottom w:val="0"/>
              <w:divBdr>
                <w:top w:val="none" w:sz="0" w:space="0" w:color="auto"/>
                <w:left w:val="none" w:sz="0" w:space="0" w:color="auto"/>
                <w:bottom w:val="none" w:sz="0" w:space="0" w:color="auto"/>
                <w:right w:val="none" w:sz="0" w:space="0" w:color="auto"/>
              </w:divBdr>
            </w:div>
          </w:divsChild>
        </w:div>
        <w:div w:id="1229262955">
          <w:marLeft w:val="0"/>
          <w:marRight w:val="0"/>
          <w:marTop w:val="0"/>
          <w:marBottom w:val="0"/>
          <w:divBdr>
            <w:top w:val="none" w:sz="0" w:space="0" w:color="auto"/>
            <w:left w:val="none" w:sz="0" w:space="0" w:color="auto"/>
            <w:bottom w:val="none" w:sz="0" w:space="0" w:color="auto"/>
            <w:right w:val="none" w:sz="0" w:space="0" w:color="auto"/>
          </w:divBdr>
        </w:div>
        <w:div w:id="725449400">
          <w:marLeft w:val="0"/>
          <w:marRight w:val="0"/>
          <w:marTop w:val="0"/>
          <w:marBottom w:val="0"/>
          <w:divBdr>
            <w:top w:val="none" w:sz="0" w:space="0" w:color="auto"/>
            <w:left w:val="none" w:sz="0" w:space="0" w:color="auto"/>
            <w:bottom w:val="none" w:sz="0" w:space="0" w:color="auto"/>
            <w:right w:val="none" w:sz="0" w:space="0" w:color="auto"/>
          </w:divBdr>
          <w:divsChild>
            <w:div w:id="1609503967">
              <w:marLeft w:val="0"/>
              <w:marRight w:val="0"/>
              <w:marTop w:val="0"/>
              <w:marBottom w:val="0"/>
              <w:divBdr>
                <w:top w:val="none" w:sz="0" w:space="0" w:color="auto"/>
                <w:left w:val="none" w:sz="0" w:space="0" w:color="auto"/>
                <w:bottom w:val="none" w:sz="0" w:space="0" w:color="auto"/>
                <w:right w:val="none" w:sz="0" w:space="0" w:color="auto"/>
              </w:divBdr>
            </w:div>
          </w:divsChild>
        </w:div>
        <w:div w:id="181172163">
          <w:marLeft w:val="0"/>
          <w:marRight w:val="0"/>
          <w:marTop w:val="0"/>
          <w:marBottom w:val="0"/>
          <w:divBdr>
            <w:top w:val="none" w:sz="0" w:space="0" w:color="auto"/>
            <w:left w:val="none" w:sz="0" w:space="0" w:color="auto"/>
            <w:bottom w:val="none" w:sz="0" w:space="0" w:color="auto"/>
            <w:right w:val="none" w:sz="0" w:space="0" w:color="auto"/>
          </w:divBdr>
        </w:div>
        <w:div w:id="1935702017">
          <w:marLeft w:val="0"/>
          <w:marRight w:val="0"/>
          <w:marTop w:val="0"/>
          <w:marBottom w:val="0"/>
          <w:divBdr>
            <w:top w:val="none" w:sz="0" w:space="0" w:color="auto"/>
            <w:left w:val="none" w:sz="0" w:space="0" w:color="auto"/>
            <w:bottom w:val="none" w:sz="0" w:space="0" w:color="auto"/>
            <w:right w:val="none" w:sz="0" w:space="0" w:color="auto"/>
          </w:divBdr>
          <w:divsChild>
            <w:div w:id="512499440">
              <w:marLeft w:val="0"/>
              <w:marRight w:val="0"/>
              <w:marTop w:val="0"/>
              <w:marBottom w:val="0"/>
              <w:divBdr>
                <w:top w:val="none" w:sz="0" w:space="0" w:color="auto"/>
                <w:left w:val="none" w:sz="0" w:space="0" w:color="auto"/>
                <w:bottom w:val="none" w:sz="0" w:space="0" w:color="auto"/>
                <w:right w:val="none" w:sz="0" w:space="0" w:color="auto"/>
              </w:divBdr>
            </w:div>
          </w:divsChild>
        </w:div>
        <w:div w:id="1695690122">
          <w:marLeft w:val="0"/>
          <w:marRight w:val="0"/>
          <w:marTop w:val="0"/>
          <w:marBottom w:val="0"/>
          <w:divBdr>
            <w:top w:val="none" w:sz="0" w:space="0" w:color="auto"/>
            <w:left w:val="none" w:sz="0" w:space="0" w:color="auto"/>
            <w:bottom w:val="none" w:sz="0" w:space="0" w:color="auto"/>
            <w:right w:val="none" w:sz="0" w:space="0" w:color="auto"/>
          </w:divBdr>
        </w:div>
        <w:div w:id="1320305761">
          <w:marLeft w:val="0"/>
          <w:marRight w:val="0"/>
          <w:marTop w:val="0"/>
          <w:marBottom w:val="0"/>
          <w:divBdr>
            <w:top w:val="none" w:sz="0" w:space="0" w:color="auto"/>
            <w:left w:val="none" w:sz="0" w:space="0" w:color="auto"/>
            <w:bottom w:val="none" w:sz="0" w:space="0" w:color="auto"/>
            <w:right w:val="none" w:sz="0" w:space="0" w:color="auto"/>
          </w:divBdr>
          <w:divsChild>
            <w:div w:id="496842694">
              <w:marLeft w:val="0"/>
              <w:marRight w:val="0"/>
              <w:marTop w:val="0"/>
              <w:marBottom w:val="0"/>
              <w:divBdr>
                <w:top w:val="none" w:sz="0" w:space="0" w:color="auto"/>
                <w:left w:val="none" w:sz="0" w:space="0" w:color="auto"/>
                <w:bottom w:val="none" w:sz="0" w:space="0" w:color="auto"/>
                <w:right w:val="none" w:sz="0" w:space="0" w:color="auto"/>
              </w:divBdr>
            </w:div>
          </w:divsChild>
        </w:div>
        <w:div w:id="1727997111">
          <w:marLeft w:val="0"/>
          <w:marRight w:val="0"/>
          <w:marTop w:val="0"/>
          <w:marBottom w:val="0"/>
          <w:divBdr>
            <w:top w:val="none" w:sz="0" w:space="0" w:color="auto"/>
            <w:left w:val="none" w:sz="0" w:space="0" w:color="auto"/>
            <w:bottom w:val="none" w:sz="0" w:space="0" w:color="auto"/>
            <w:right w:val="none" w:sz="0" w:space="0" w:color="auto"/>
          </w:divBdr>
        </w:div>
        <w:div w:id="110365007">
          <w:marLeft w:val="0"/>
          <w:marRight w:val="0"/>
          <w:marTop w:val="0"/>
          <w:marBottom w:val="0"/>
          <w:divBdr>
            <w:top w:val="none" w:sz="0" w:space="0" w:color="auto"/>
            <w:left w:val="none" w:sz="0" w:space="0" w:color="auto"/>
            <w:bottom w:val="none" w:sz="0" w:space="0" w:color="auto"/>
            <w:right w:val="none" w:sz="0" w:space="0" w:color="auto"/>
          </w:divBdr>
          <w:divsChild>
            <w:div w:id="146484054">
              <w:marLeft w:val="0"/>
              <w:marRight w:val="0"/>
              <w:marTop w:val="0"/>
              <w:marBottom w:val="0"/>
              <w:divBdr>
                <w:top w:val="none" w:sz="0" w:space="0" w:color="auto"/>
                <w:left w:val="none" w:sz="0" w:space="0" w:color="auto"/>
                <w:bottom w:val="none" w:sz="0" w:space="0" w:color="auto"/>
                <w:right w:val="none" w:sz="0" w:space="0" w:color="auto"/>
              </w:divBdr>
            </w:div>
          </w:divsChild>
        </w:div>
        <w:div w:id="480080292">
          <w:marLeft w:val="0"/>
          <w:marRight w:val="0"/>
          <w:marTop w:val="0"/>
          <w:marBottom w:val="0"/>
          <w:divBdr>
            <w:top w:val="none" w:sz="0" w:space="0" w:color="auto"/>
            <w:left w:val="none" w:sz="0" w:space="0" w:color="auto"/>
            <w:bottom w:val="none" w:sz="0" w:space="0" w:color="auto"/>
            <w:right w:val="none" w:sz="0" w:space="0" w:color="auto"/>
          </w:divBdr>
        </w:div>
        <w:div w:id="4131908">
          <w:marLeft w:val="0"/>
          <w:marRight w:val="0"/>
          <w:marTop w:val="0"/>
          <w:marBottom w:val="0"/>
          <w:divBdr>
            <w:top w:val="none" w:sz="0" w:space="0" w:color="auto"/>
            <w:left w:val="none" w:sz="0" w:space="0" w:color="auto"/>
            <w:bottom w:val="none" w:sz="0" w:space="0" w:color="auto"/>
            <w:right w:val="none" w:sz="0" w:space="0" w:color="auto"/>
          </w:divBdr>
          <w:divsChild>
            <w:div w:id="1175995296">
              <w:marLeft w:val="0"/>
              <w:marRight w:val="0"/>
              <w:marTop w:val="0"/>
              <w:marBottom w:val="0"/>
              <w:divBdr>
                <w:top w:val="none" w:sz="0" w:space="0" w:color="auto"/>
                <w:left w:val="none" w:sz="0" w:space="0" w:color="auto"/>
                <w:bottom w:val="none" w:sz="0" w:space="0" w:color="auto"/>
                <w:right w:val="none" w:sz="0" w:space="0" w:color="auto"/>
              </w:divBdr>
            </w:div>
          </w:divsChild>
        </w:div>
        <w:div w:id="383258643">
          <w:marLeft w:val="0"/>
          <w:marRight w:val="0"/>
          <w:marTop w:val="0"/>
          <w:marBottom w:val="0"/>
          <w:divBdr>
            <w:top w:val="none" w:sz="0" w:space="0" w:color="auto"/>
            <w:left w:val="none" w:sz="0" w:space="0" w:color="auto"/>
            <w:bottom w:val="none" w:sz="0" w:space="0" w:color="auto"/>
            <w:right w:val="none" w:sz="0" w:space="0" w:color="auto"/>
          </w:divBdr>
        </w:div>
        <w:div w:id="544098383">
          <w:marLeft w:val="0"/>
          <w:marRight w:val="0"/>
          <w:marTop w:val="0"/>
          <w:marBottom w:val="0"/>
          <w:divBdr>
            <w:top w:val="none" w:sz="0" w:space="0" w:color="auto"/>
            <w:left w:val="none" w:sz="0" w:space="0" w:color="auto"/>
            <w:bottom w:val="none" w:sz="0" w:space="0" w:color="auto"/>
            <w:right w:val="none" w:sz="0" w:space="0" w:color="auto"/>
          </w:divBdr>
          <w:divsChild>
            <w:div w:id="672223695">
              <w:marLeft w:val="0"/>
              <w:marRight w:val="0"/>
              <w:marTop w:val="0"/>
              <w:marBottom w:val="0"/>
              <w:divBdr>
                <w:top w:val="none" w:sz="0" w:space="0" w:color="auto"/>
                <w:left w:val="none" w:sz="0" w:space="0" w:color="auto"/>
                <w:bottom w:val="none" w:sz="0" w:space="0" w:color="auto"/>
                <w:right w:val="none" w:sz="0" w:space="0" w:color="auto"/>
              </w:divBdr>
            </w:div>
          </w:divsChild>
        </w:div>
        <w:div w:id="1420560939">
          <w:marLeft w:val="0"/>
          <w:marRight w:val="0"/>
          <w:marTop w:val="300"/>
          <w:marBottom w:val="0"/>
          <w:divBdr>
            <w:top w:val="none" w:sz="0" w:space="0" w:color="auto"/>
            <w:left w:val="none" w:sz="0" w:space="0" w:color="auto"/>
            <w:bottom w:val="none" w:sz="0" w:space="0" w:color="auto"/>
            <w:right w:val="none" w:sz="0" w:space="0" w:color="auto"/>
          </w:divBdr>
          <w:divsChild>
            <w:div w:id="1747266652">
              <w:marLeft w:val="0"/>
              <w:marRight w:val="0"/>
              <w:marTop w:val="0"/>
              <w:marBottom w:val="0"/>
              <w:divBdr>
                <w:top w:val="none" w:sz="0" w:space="0" w:color="auto"/>
                <w:left w:val="none" w:sz="0" w:space="0" w:color="auto"/>
                <w:bottom w:val="none" w:sz="0" w:space="0" w:color="auto"/>
                <w:right w:val="none" w:sz="0" w:space="0" w:color="auto"/>
              </w:divBdr>
              <w:divsChild>
                <w:div w:id="4386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042255">
          <w:marLeft w:val="0"/>
          <w:marRight w:val="0"/>
          <w:marTop w:val="300"/>
          <w:marBottom w:val="0"/>
          <w:divBdr>
            <w:top w:val="none" w:sz="0" w:space="0" w:color="auto"/>
            <w:left w:val="none" w:sz="0" w:space="0" w:color="auto"/>
            <w:bottom w:val="none" w:sz="0" w:space="0" w:color="auto"/>
            <w:right w:val="none" w:sz="0" w:space="0" w:color="auto"/>
          </w:divBdr>
          <w:divsChild>
            <w:div w:id="247615780">
              <w:marLeft w:val="0"/>
              <w:marRight w:val="0"/>
              <w:marTop w:val="0"/>
              <w:marBottom w:val="0"/>
              <w:divBdr>
                <w:top w:val="none" w:sz="0" w:space="0" w:color="auto"/>
                <w:left w:val="none" w:sz="0" w:space="0" w:color="auto"/>
                <w:bottom w:val="none" w:sz="0" w:space="0" w:color="auto"/>
                <w:right w:val="none" w:sz="0" w:space="0" w:color="auto"/>
              </w:divBdr>
              <w:divsChild>
                <w:div w:id="42685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783400">
          <w:marLeft w:val="0"/>
          <w:marRight w:val="0"/>
          <w:marTop w:val="300"/>
          <w:marBottom w:val="0"/>
          <w:divBdr>
            <w:top w:val="none" w:sz="0" w:space="0" w:color="auto"/>
            <w:left w:val="none" w:sz="0" w:space="0" w:color="auto"/>
            <w:bottom w:val="none" w:sz="0" w:space="0" w:color="auto"/>
            <w:right w:val="none" w:sz="0" w:space="0" w:color="auto"/>
          </w:divBdr>
          <w:divsChild>
            <w:div w:id="142938954">
              <w:marLeft w:val="0"/>
              <w:marRight w:val="0"/>
              <w:marTop w:val="0"/>
              <w:marBottom w:val="0"/>
              <w:divBdr>
                <w:top w:val="none" w:sz="0" w:space="0" w:color="auto"/>
                <w:left w:val="none" w:sz="0" w:space="0" w:color="auto"/>
                <w:bottom w:val="none" w:sz="0" w:space="0" w:color="auto"/>
                <w:right w:val="none" w:sz="0" w:space="0" w:color="auto"/>
              </w:divBdr>
              <w:divsChild>
                <w:div w:id="61217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7825">
          <w:marLeft w:val="0"/>
          <w:marRight w:val="0"/>
          <w:marTop w:val="300"/>
          <w:marBottom w:val="0"/>
          <w:divBdr>
            <w:top w:val="none" w:sz="0" w:space="0" w:color="auto"/>
            <w:left w:val="none" w:sz="0" w:space="0" w:color="auto"/>
            <w:bottom w:val="none" w:sz="0" w:space="0" w:color="auto"/>
            <w:right w:val="none" w:sz="0" w:space="0" w:color="auto"/>
          </w:divBdr>
          <w:divsChild>
            <w:div w:id="88039848">
              <w:marLeft w:val="0"/>
              <w:marRight w:val="0"/>
              <w:marTop w:val="0"/>
              <w:marBottom w:val="0"/>
              <w:divBdr>
                <w:top w:val="none" w:sz="0" w:space="0" w:color="auto"/>
                <w:left w:val="none" w:sz="0" w:space="0" w:color="auto"/>
                <w:bottom w:val="none" w:sz="0" w:space="0" w:color="auto"/>
                <w:right w:val="none" w:sz="0" w:space="0" w:color="auto"/>
              </w:divBdr>
              <w:divsChild>
                <w:div w:id="2891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516452">
      <w:bodyDiv w:val="1"/>
      <w:marLeft w:val="0"/>
      <w:marRight w:val="0"/>
      <w:marTop w:val="0"/>
      <w:marBottom w:val="0"/>
      <w:divBdr>
        <w:top w:val="none" w:sz="0" w:space="0" w:color="auto"/>
        <w:left w:val="none" w:sz="0" w:space="0" w:color="auto"/>
        <w:bottom w:val="none" w:sz="0" w:space="0" w:color="auto"/>
        <w:right w:val="none" w:sz="0" w:space="0" w:color="auto"/>
      </w:divBdr>
      <w:divsChild>
        <w:div w:id="812988074">
          <w:marLeft w:val="0"/>
          <w:marRight w:val="0"/>
          <w:marTop w:val="0"/>
          <w:marBottom w:val="0"/>
          <w:divBdr>
            <w:top w:val="none" w:sz="0" w:space="0" w:color="auto"/>
            <w:left w:val="none" w:sz="0" w:space="0" w:color="auto"/>
            <w:bottom w:val="none" w:sz="0" w:space="0" w:color="auto"/>
            <w:right w:val="none" w:sz="0" w:space="0" w:color="auto"/>
          </w:divBdr>
        </w:div>
        <w:div w:id="796266102">
          <w:marLeft w:val="0"/>
          <w:marRight w:val="0"/>
          <w:marTop w:val="0"/>
          <w:marBottom w:val="0"/>
          <w:divBdr>
            <w:top w:val="none" w:sz="0" w:space="0" w:color="auto"/>
            <w:left w:val="none" w:sz="0" w:space="0" w:color="auto"/>
            <w:bottom w:val="none" w:sz="0" w:space="0" w:color="auto"/>
            <w:right w:val="none" w:sz="0" w:space="0" w:color="auto"/>
          </w:divBdr>
          <w:divsChild>
            <w:div w:id="545261783">
              <w:marLeft w:val="0"/>
              <w:marRight w:val="0"/>
              <w:marTop w:val="0"/>
              <w:marBottom w:val="0"/>
              <w:divBdr>
                <w:top w:val="none" w:sz="0" w:space="0" w:color="auto"/>
                <w:left w:val="none" w:sz="0" w:space="0" w:color="auto"/>
                <w:bottom w:val="none" w:sz="0" w:space="0" w:color="auto"/>
                <w:right w:val="none" w:sz="0" w:space="0" w:color="auto"/>
              </w:divBdr>
            </w:div>
          </w:divsChild>
        </w:div>
        <w:div w:id="1296369913">
          <w:marLeft w:val="0"/>
          <w:marRight w:val="0"/>
          <w:marTop w:val="0"/>
          <w:marBottom w:val="0"/>
          <w:divBdr>
            <w:top w:val="none" w:sz="0" w:space="0" w:color="auto"/>
            <w:left w:val="none" w:sz="0" w:space="0" w:color="auto"/>
            <w:bottom w:val="none" w:sz="0" w:space="0" w:color="auto"/>
            <w:right w:val="none" w:sz="0" w:space="0" w:color="auto"/>
          </w:divBdr>
        </w:div>
        <w:div w:id="1784838181">
          <w:marLeft w:val="0"/>
          <w:marRight w:val="0"/>
          <w:marTop w:val="0"/>
          <w:marBottom w:val="0"/>
          <w:divBdr>
            <w:top w:val="none" w:sz="0" w:space="0" w:color="auto"/>
            <w:left w:val="none" w:sz="0" w:space="0" w:color="auto"/>
            <w:bottom w:val="none" w:sz="0" w:space="0" w:color="auto"/>
            <w:right w:val="none" w:sz="0" w:space="0" w:color="auto"/>
          </w:divBdr>
          <w:divsChild>
            <w:div w:id="1028601285">
              <w:marLeft w:val="0"/>
              <w:marRight w:val="0"/>
              <w:marTop w:val="0"/>
              <w:marBottom w:val="0"/>
              <w:divBdr>
                <w:top w:val="none" w:sz="0" w:space="0" w:color="auto"/>
                <w:left w:val="none" w:sz="0" w:space="0" w:color="auto"/>
                <w:bottom w:val="none" w:sz="0" w:space="0" w:color="auto"/>
                <w:right w:val="none" w:sz="0" w:space="0" w:color="auto"/>
              </w:divBdr>
            </w:div>
          </w:divsChild>
        </w:div>
        <w:div w:id="1223833672">
          <w:marLeft w:val="0"/>
          <w:marRight w:val="0"/>
          <w:marTop w:val="0"/>
          <w:marBottom w:val="0"/>
          <w:divBdr>
            <w:top w:val="none" w:sz="0" w:space="0" w:color="auto"/>
            <w:left w:val="none" w:sz="0" w:space="0" w:color="auto"/>
            <w:bottom w:val="none" w:sz="0" w:space="0" w:color="auto"/>
            <w:right w:val="none" w:sz="0" w:space="0" w:color="auto"/>
          </w:divBdr>
        </w:div>
        <w:div w:id="516434151">
          <w:marLeft w:val="0"/>
          <w:marRight w:val="0"/>
          <w:marTop w:val="0"/>
          <w:marBottom w:val="0"/>
          <w:divBdr>
            <w:top w:val="none" w:sz="0" w:space="0" w:color="auto"/>
            <w:left w:val="none" w:sz="0" w:space="0" w:color="auto"/>
            <w:bottom w:val="none" w:sz="0" w:space="0" w:color="auto"/>
            <w:right w:val="none" w:sz="0" w:space="0" w:color="auto"/>
          </w:divBdr>
          <w:divsChild>
            <w:div w:id="1111122131">
              <w:marLeft w:val="0"/>
              <w:marRight w:val="0"/>
              <w:marTop w:val="0"/>
              <w:marBottom w:val="0"/>
              <w:divBdr>
                <w:top w:val="none" w:sz="0" w:space="0" w:color="auto"/>
                <w:left w:val="none" w:sz="0" w:space="0" w:color="auto"/>
                <w:bottom w:val="none" w:sz="0" w:space="0" w:color="auto"/>
                <w:right w:val="none" w:sz="0" w:space="0" w:color="auto"/>
              </w:divBdr>
            </w:div>
          </w:divsChild>
        </w:div>
        <w:div w:id="1135375021">
          <w:marLeft w:val="0"/>
          <w:marRight w:val="0"/>
          <w:marTop w:val="0"/>
          <w:marBottom w:val="0"/>
          <w:divBdr>
            <w:top w:val="none" w:sz="0" w:space="0" w:color="auto"/>
            <w:left w:val="none" w:sz="0" w:space="0" w:color="auto"/>
            <w:bottom w:val="none" w:sz="0" w:space="0" w:color="auto"/>
            <w:right w:val="none" w:sz="0" w:space="0" w:color="auto"/>
          </w:divBdr>
        </w:div>
        <w:div w:id="2054305887">
          <w:marLeft w:val="0"/>
          <w:marRight w:val="0"/>
          <w:marTop w:val="0"/>
          <w:marBottom w:val="0"/>
          <w:divBdr>
            <w:top w:val="none" w:sz="0" w:space="0" w:color="auto"/>
            <w:left w:val="none" w:sz="0" w:space="0" w:color="auto"/>
            <w:bottom w:val="none" w:sz="0" w:space="0" w:color="auto"/>
            <w:right w:val="none" w:sz="0" w:space="0" w:color="auto"/>
          </w:divBdr>
          <w:divsChild>
            <w:div w:id="235288860">
              <w:marLeft w:val="0"/>
              <w:marRight w:val="0"/>
              <w:marTop w:val="0"/>
              <w:marBottom w:val="0"/>
              <w:divBdr>
                <w:top w:val="none" w:sz="0" w:space="0" w:color="auto"/>
                <w:left w:val="none" w:sz="0" w:space="0" w:color="auto"/>
                <w:bottom w:val="none" w:sz="0" w:space="0" w:color="auto"/>
                <w:right w:val="none" w:sz="0" w:space="0" w:color="auto"/>
              </w:divBdr>
            </w:div>
          </w:divsChild>
        </w:div>
        <w:div w:id="971178276">
          <w:marLeft w:val="0"/>
          <w:marRight w:val="0"/>
          <w:marTop w:val="0"/>
          <w:marBottom w:val="0"/>
          <w:divBdr>
            <w:top w:val="none" w:sz="0" w:space="0" w:color="auto"/>
            <w:left w:val="none" w:sz="0" w:space="0" w:color="auto"/>
            <w:bottom w:val="none" w:sz="0" w:space="0" w:color="auto"/>
            <w:right w:val="none" w:sz="0" w:space="0" w:color="auto"/>
          </w:divBdr>
        </w:div>
        <w:div w:id="411632780">
          <w:marLeft w:val="0"/>
          <w:marRight w:val="0"/>
          <w:marTop w:val="0"/>
          <w:marBottom w:val="0"/>
          <w:divBdr>
            <w:top w:val="none" w:sz="0" w:space="0" w:color="auto"/>
            <w:left w:val="none" w:sz="0" w:space="0" w:color="auto"/>
            <w:bottom w:val="none" w:sz="0" w:space="0" w:color="auto"/>
            <w:right w:val="none" w:sz="0" w:space="0" w:color="auto"/>
          </w:divBdr>
          <w:divsChild>
            <w:div w:id="950748993">
              <w:marLeft w:val="0"/>
              <w:marRight w:val="0"/>
              <w:marTop w:val="0"/>
              <w:marBottom w:val="0"/>
              <w:divBdr>
                <w:top w:val="none" w:sz="0" w:space="0" w:color="auto"/>
                <w:left w:val="none" w:sz="0" w:space="0" w:color="auto"/>
                <w:bottom w:val="none" w:sz="0" w:space="0" w:color="auto"/>
                <w:right w:val="none" w:sz="0" w:space="0" w:color="auto"/>
              </w:divBdr>
            </w:div>
          </w:divsChild>
        </w:div>
        <w:div w:id="2134251844">
          <w:marLeft w:val="0"/>
          <w:marRight w:val="0"/>
          <w:marTop w:val="0"/>
          <w:marBottom w:val="0"/>
          <w:divBdr>
            <w:top w:val="none" w:sz="0" w:space="0" w:color="auto"/>
            <w:left w:val="none" w:sz="0" w:space="0" w:color="auto"/>
            <w:bottom w:val="none" w:sz="0" w:space="0" w:color="auto"/>
            <w:right w:val="none" w:sz="0" w:space="0" w:color="auto"/>
          </w:divBdr>
        </w:div>
        <w:div w:id="2116705644">
          <w:marLeft w:val="0"/>
          <w:marRight w:val="0"/>
          <w:marTop w:val="0"/>
          <w:marBottom w:val="0"/>
          <w:divBdr>
            <w:top w:val="none" w:sz="0" w:space="0" w:color="auto"/>
            <w:left w:val="none" w:sz="0" w:space="0" w:color="auto"/>
            <w:bottom w:val="none" w:sz="0" w:space="0" w:color="auto"/>
            <w:right w:val="none" w:sz="0" w:space="0" w:color="auto"/>
          </w:divBdr>
          <w:divsChild>
            <w:div w:id="1267881626">
              <w:marLeft w:val="0"/>
              <w:marRight w:val="0"/>
              <w:marTop w:val="0"/>
              <w:marBottom w:val="0"/>
              <w:divBdr>
                <w:top w:val="none" w:sz="0" w:space="0" w:color="auto"/>
                <w:left w:val="none" w:sz="0" w:space="0" w:color="auto"/>
                <w:bottom w:val="none" w:sz="0" w:space="0" w:color="auto"/>
                <w:right w:val="none" w:sz="0" w:space="0" w:color="auto"/>
              </w:divBdr>
            </w:div>
          </w:divsChild>
        </w:div>
        <w:div w:id="583413371">
          <w:marLeft w:val="0"/>
          <w:marRight w:val="0"/>
          <w:marTop w:val="0"/>
          <w:marBottom w:val="0"/>
          <w:divBdr>
            <w:top w:val="none" w:sz="0" w:space="0" w:color="auto"/>
            <w:left w:val="none" w:sz="0" w:space="0" w:color="auto"/>
            <w:bottom w:val="none" w:sz="0" w:space="0" w:color="auto"/>
            <w:right w:val="none" w:sz="0" w:space="0" w:color="auto"/>
          </w:divBdr>
        </w:div>
        <w:div w:id="427190779">
          <w:marLeft w:val="0"/>
          <w:marRight w:val="0"/>
          <w:marTop w:val="0"/>
          <w:marBottom w:val="0"/>
          <w:divBdr>
            <w:top w:val="none" w:sz="0" w:space="0" w:color="auto"/>
            <w:left w:val="none" w:sz="0" w:space="0" w:color="auto"/>
            <w:bottom w:val="none" w:sz="0" w:space="0" w:color="auto"/>
            <w:right w:val="none" w:sz="0" w:space="0" w:color="auto"/>
          </w:divBdr>
          <w:divsChild>
            <w:div w:id="1026829846">
              <w:marLeft w:val="0"/>
              <w:marRight w:val="0"/>
              <w:marTop w:val="0"/>
              <w:marBottom w:val="0"/>
              <w:divBdr>
                <w:top w:val="none" w:sz="0" w:space="0" w:color="auto"/>
                <w:left w:val="none" w:sz="0" w:space="0" w:color="auto"/>
                <w:bottom w:val="none" w:sz="0" w:space="0" w:color="auto"/>
                <w:right w:val="none" w:sz="0" w:space="0" w:color="auto"/>
              </w:divBdr>
            </w:div>
          </w:divsChild>
        </w:div>
        <w:div w:id="1932202174">
          <w:marLeft w:val="0"/>
          <w:marRight w:val="0"/>
          <w:marTop w:val="300"/>
          <w:marBottom w:val="0"/>
          <w:divBdr>
            <w:top w:val="none" w:sz="0" w:space="0" w:color="auto"/>
            <w:left w:val="none" w:sz="0" w:space="0" w:color="auto"/>
            <w:bottom w:val="none" w:sz="0" w:space="0" w:color="auto"/>
            <w:right w:val="none" w:sz="0" w:space="0" w:color="auto"/>
          </w:divBdr>
          <w:divsChild>
            <w:div w:id="1244216400">
              <w:marLeft w:val="0"/>
              <w:marRight w:val="0"/>
              <w:marTop w:val="0"/>
              <w:marBottom w:val="0"/>
              <w:divBdr>
                <w:top w:val="none" w:sz="0" w:space="0" w:color="auto"/>
                <w:left w:val="none" w:sz="0" w:space="0" w:color="auto"/>
                <w:bottom w:val="none" w:sz="0" w:space="0" w:color="auto"/>
                <w:right w:val="none" w:sz="0" w:space="0" w:color="auto"/>
              </w:divBdr>
              <w:divsChild>
                <w:div w:id="146947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83186">
          <w:marLeft w:val="0"/>
          <w:marRight w:val="0"/>
          <w:marTop w:val="300"/>
          <w:marBottom w:val="0"/>
          <w:divBdr>
            <w:top w:val="none" w:sz="0" w:space="0" w:color="auto"/>
            <w:left w:val="none" w:sz="0" w:space="0" w:color="auto"/>
            <w:bottom w:val="none" w:sz="0" w:space="0" w:color="auto"/>
            <w:right w:val="none" w:sz="0" w:space="0" w:color="auto"/>
          </w:divBdr>
          <w:divsChild>
            <w:div w:id="1399478002">
              <w:marLeft w:val="0"/>
              <w:marRight w:val="0"/>
              <w:marTop w:val="0"/>
              <w:marBottom w:val="0"/>
              <w:divBdr>
                <w:top w:val="none" w:sz="0" w:space="0" w:color="auto"/>
                <w:left w:val="none" w:sz="0" w:space="0" w:color="auto"/>
                <w:bottom w:val="none" w:sz="0" w:space="0" w:color="auto"/>
                <w:right w:val="none" w:sz="0" w:space="0" w:color="auto"/>
              </w:divBdr>
              <w:divsChild>
                <w:div w:id="1762138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681">
          <w:marLeft w:val="0"/>
          <w:marRight w:val="0"/>
          <w:marTop w:val="300"/>
          <w:marBottom w:val="0"/>
          <w:divBdr>
            <w:top w:val="none" w:sz="0" w:space="0" w:color="auto"/>
            <w:left w:val="none" w:sz="0" w:space="0" w:color="auto"/>
            <w:bottom w:val="none" w:sz="0" w:space="0" w:color="auto"/>
            <w:right w:val="none" w:sz="0" w:space="0" w:color="auto"/>
          </w:divBdr>
          <w:divsChild>
            <w:div w:id="848829494">
              <w:marLeft w:val="0"/>
              <w:marRight w:val="0"/>
              <w:marTop w:val="0"/>
              <w:marBottom w:val="0"/>
              <w:divBdr>
                <w:top w:val="none" w:sz="0" w:space="0" w:color="auto"/>
                <w:left w:val="none" w:sz="0" w:space="0" w:color="auto"/>
                <w:bottom w:val="none" w:sz="0" w:space="0" w:color="auto"/>
                <w:right w:val="none" w:sz="0" w:space="0" w:color="auto"/>
              </w:divBdr>
              <w:divsChild>
                <w:div w:id="482738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340425">
          <w:marLeft w:val="0"/>
          <w:marRight w:val="0"/>
          <w:marTop w:val="300"/>
          <w:marBottom w:val="0"/>
          <w:divBdr>
            <w:top w:val="none" w:sz="0" w:space="0" w:color="auto"/>
            <w:left w:val="none" w:sz="0" w:space="0" w:color="auto"/>
            <w:bottom w:val="none" w:sz="0" w:space="0" w:color="auto"/>
            <w:right w:val="none" w:sz="0" w:space="0" w:color="auto"/>
          </w:divBdr>
          <w:divsChild>
            <w:div w:id="2047945154">
              <w:marLeft w:val="0"/>
              <w:marRight w:val="0"/>
              <w:marTop w:val="0"/>
              <w:marBottom w:val="0"/>
              <w:divBdr>
                <w:top w:val="none" w:sz="0" w:space="0" w:color="auto"/>
                <w:left w:val="none" w:sz="0" w:space="0" w:color="auto"/>
                <w:bottom w:val="none" w:sz="0" w:space="0" w:color="auto"/>
                <w:right w:val="none" w:sz="0" w:space="0" w:color="auto"/>
              </w:divBdr>
              <w:divsChild>
                <w:div w:id="161952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902350">
      <w:bodyDiv w:val="1"/>
      <w:marLeft w:val="0"/>
      <w:marRight w:val="0"/>
      <w:marTop w:val="0"/>
      <w:marBottom w:val="0"/>
      <w:divBdr>
        <w:top w:val="none" w:sz="0" w:space="0" w:color="auto"/>
        <w:left w:val="none" w:sz="0" w:space="0" w:color="auto"/>
        <w:bottom w:val="none" w:sz="0" w:space="0" w:color="auto"/>
        <w:right w:val="none" w:sz="0" w:space="0" w:color="auto"/>
      </w:divBdr>
    </w:div>
    <w:div w:id="289437217">
      <w:bodyDiv w:val="1"/>
      <w:marLeft w:val="0"/>
      <w:marRight w:val="0"/>
      <w:marTop w:val="0"/>
      <w:marBottom w:val="0"/>
      <w:divBdr>
        <w:top w:val="none" w:sz="0" w:space="0" w:color="auto"/>
        <w:left w:val="none" w:sz="0" w:space="0" w:color="auto"/>
        <w:bottom w:val="none" w:sz="0" w:space="0" w:color="auto"/>
        <w:right w:val="none" w:sz="0" w:space="0" w:color="auto"/>
      </w:divBdr>
      <w:divsChild>
        <w:div w:id="1376464749">
          <w:marLeft w:val="0"/>
          <w:marRight w:val="0"/>
          <w:marTop w:val="0"/>
          <w:marBottom w:val="0"/>
          <w:divBdr>
            <w:top w:val="none" w:sz="0" w:space="0" w:color="auto"/>
            <w:left w:val="none" w:sz="0" w:space="0" w:color="auto"/>
            <w:bottom w:val="none" w:sz="0" w:space="0" w:color="auto"/>
            <w:right w:val="none" w:sz="0" w:space="0" w:color="auto"/>
          </w:divBdr>
        </w:div>
        <w:div w:id="77337387">
          <w:marLeft w:val="0"/>
          <w:marRight w:val="0"/>
          <w:marTop w:val="0"/>
          <w:marBottom w:val="0"/>
          <w:divBdr>
            <w:top w:val="none" w:sz="0" w:space="0" w:color="auto"/>
            <w:left w:val="none" w:sz="0" w:space="0" w:color="auto"/>
            <w:bottom w:val="none" w:sz="0" w:space="0" w:color="auto"/>
            <w:right w:val="none" w:sz="0" w:space="0" w:color="auto"/>
          </w:divBdr>
          <w:divsChild>
            <w:div w:id="1844779967">
              <w:marLeft w:val="0"/>
              <w:marRight w:val="0"/>
              <w:marTop w:val="0"/>
              <w:marBottom w:val="0"/>
              <w:divBdr>
                <w:top w:val="none" w:sz="0" w:space="0" w:color="auto"/>
                <w:left w:val="none" w:sz="0" w:space="0" w:color="auto"/>
                <w:bottom w:val="none" w:sz="0" w:space="0" w:color="auto"/>
                <w:right w:val="none" w:sz="0" w:space="0" w:color="auto"/>
              </w:divBdr>
            </w:div>
          </w:divsChild>
        </w:div>
        <w:div w:id="1843007952">
          <w:marLeft w:val="0"/>
          <w:marRight w:val="0"/>
          <w:marTop w:val="0"/>
          <w:marBottom w:val="0"/>
          <w:divBdr>
            <w:top w:val="none" w:sz="0" w:space="0" w:color="auto"/>
            <w:left w:val="none" w:sz="0" w:space="0" w:color="auto"/>
            <w:bottom w:val="none" w:sz="0" w:space="0" w:color="auto"/>
            <w:right w:val="none" w:sz="0" w:space="0" w:color="auto"/>
          </w:divBdr>
        </w:div>
        <w:div w:id="1297567778">
          <w:marLeft w:val="0"/>
          <w:marRight w:val="0"/>
          <w:marTop w:val="0"/>
          <w:marBottom w:val="0"/>
          <w:divBdr>
            <w:top w:val="none" w:sz="0" w:space="0" w:color="auto"/>
            <w:left w:val="none" w:sz="0" w:space="0" w:color="auto"/>
            <w:bottom w:val="none" w:sz="0" w:space="0" w:color="auto"/>
            <w:right w:val="none" w:sz="0" w:space="0" w:color="auto"/>
          </w:divBdr>
          <w:divsChild>
            <w:div w:id="1502551377">
              <w:marLeft w:val="0"/>
              <w:marRight w:val="0"/>
              <w:marTop w:val="0"/>
              <w:marBottom w:val="0"/>
              <w:divBdr>
                <w:top w:val="none" w:sz="0" w:space="0" w:color="auto"/>
                <w:left w:val="none" w:sz="0" w:space="0" w:color="auto"/>
                <w:bottom w:val="none" w:sz="0" w:space="0" w:color="auto"/>
                <w:right w:val="none" w:sz="0" w:space="0" w:color="auto"/>
              </w:divBdr>
            </w:div>
          </w:divsChild>
        </w:div>
        <w:div w:id="1370761489">
          <w:marLeft w:val="0"/>
          <w:marRight w:val="0"/>
          <w:marTop w:val="0"/>
          <w:marBottom w:val="0"/>
          <w:divBdr>
            <w:top w:val="none" w:sz="0" w:space="0" w:color="auto"/>
            <w:left w:val="none" w:sz="0" w:space="0" w:color="auto"/>
            <w:bottom w:val="none" w:sz="0" w:space="0" w:color="auto"/>
            <w:right w:val="none" w:sz="0" w:space="0" w:color="auto"/>
          </w:divBdr>
        </w:div>
        <w:div w:id="1381199619">
          <w:marLeft w:val="0"/>
          <w:marRight w:val="0"/>
          <w:marTop w:val="0"/>
          <w:marBottom w:val="0"/>
          <w:divBdr>
            <w:top w:val="none" w:sz="0" w:space="0" w:color="auto"/>
            <w:left w:val="none" w:sz="0" w:space="0" w:color="auto"/>
            <w:bottom w:val="none" w:sz="0" w:space="0" w:color="auto"/>
            <w:right w:val="none" w:sz="0" w:space="0" w:color="auto"/>
          </w:divBdr>
          <w:divsChild>
            <w:div w:id="2005889261">
              <w:marLeft w:val="0"/>
              <w:marRight w:val="0"/>
              <w:marTop w:val="0"/>
              <w:marBottom w:val="0"/>
              <w:divBdr>
                <w:top w:val="none" w:sz="0" w:space="0" w:color="auto"/>
                <w:left w:val="none" w:sz="0" w:space="0" w:color="auto"/>
                <w:bottom w:val="none" w:sz="0" w:space="0" w:color="auto"/>
                <w:right w:val="none" w:sz="0" w:space="0" w:color="auto"/>
              </w:divBdr>
            </w:div>
          </w:divsChild>
        </w:div>
        <w:div w:id="1769884540">
          <w:marLeft w:val="0"/>
          <w:marRight w:val="0"/>
          <w:marTop w:val="0"/>
          <w:marBottom w:val="0"/>
          <w:divBdr>
            <w:top w:val="none" w:sz="0" w:space="0" w:color="auto"/>
            <w:left w:val="none" w:sz="0" w:space="0" w:color="auto"/>
            <w:bottom w:val="none" w:sz="0" w:space="0" w:color="auto"/>
            <w:right w:val="none" w:sz="0" w:space="0" w:color="auto"/>
          </w:divBdr>
        </w:div>
        <w:div w:id="581255652">
          <w:marLeft w:val="0"/>
          <w:marRight w:val="0"/>
          <w:marTop w:val="0"/>
          <w:marBottom w:val="0"/>
          <w:divBdr>
            <w:top w:val="none" w:sz="0" w:space="0" w:color="auto"/>
            <w:left w:val="none" w:sz="0" w:space="0" w:color="auto"/>
            <w:bottom w:val="none" w:sz="0" w:space="0" w:color="auto"/>
            <w:right w:val="none" w:sz="0" w:space="0" w:color="auto"/>
          </w:divBdr>
          <w:divsChild>
            <w:div w:id="1661886822">
              <w:marLeft w:val="0"/>
              <w:marRight w:val="0"/>
              <w:marTop w:val="0"/>
              <w:marBottom w:val="0"/>
              <w:divBdr>
                <w:top w:val="none" w:sz="0" w:space="0" w:color="auto"/>
                <w:left w:val="none" w:sz="0" w:space="0" w:color="auto"/>
                <w:bottom w:val="none" w:sz="0" w:space="0" w:color="auto"/>
                <w:right w:val="none" w:sz="0" w:space="0" w:color="auto"/>
              </w:divBdr>
            </w:div>
          </w:divsChild>
        </w:div>
        <w:div w:id="1720282506">
          <w:marLeft w:val="0"/>
          <w:marRight w:val="0"/>
          <w:marTop w:val="0"/>
          <w:marBottom w:val="0"/>
          <w:divBdr>
            <w:top w:val="none" w:sz="0" w:space="0" w:color="auto"/>
            <w:left w:val="none" w:sz="0" w:space="0" w:color="auto"/>
            <w:bottom w:val="none" w:sz="0" w:space="0" w:color="auto"/>
            <w:right w:val="none" w:sz="0" w:space="0" w:color="auto"/>
          </w:divBdr>
        </w:div>
        <w:div w:id="67577209">
          <w:marLeft w:val="0"/>
          <w:marRight w:val="0"/>
          <w:marTop w:val="0"/>
          <w:marBottom w:val="0"/>
          <w:divBdr>
            <w:top w:val="none" w:sz="0" w:space="0" w:color="auto"/>
            <w:left w:val="none" w:sz="0" w:space="0" w:color="auto"/>
            <w:bottom w:val="none" w:sz="0" w:space="0" w:color="auto"/>
            <w:right w:val="none" w:sz="0" w:space="0" w:color="auto"/>
          </w:divBdr>
          <w:divsChild>
            <w:div w:id="1952544072">
              <w:marLeft w:val="0"/>
              <w:marRight w:val="0"/>
              <w:marTop w:val="0"/>
              <w:marBottom w:val="0"/>
              <w:divBdr>
                <w:top w:val="none" w:sz="0" w:space="0" w:color="auto"/>
                <w:left w:val="none" w:sz="0" w:space="0" w:color="auto"/>
                <w:bottom w:val="none" w:sz="0" w:space="0" w:color="auto"/>
                <w:right w:val="none" w:sz="0" w:space="0" w:color="auto"/>
              </w:divBdr>
            </w:div>
          </w:divsChild>
        </w:div>
        <w:div w:id="398941758">
          <w:marLeft w:val="0"/>
          <w:marRight w:val="0"/>
          <w:marTop w:val="0"/>
          <w:marBottom w:val="0"/>
          <w:divBdr>
            <w:top w:val="none" w:sz="0" w:space="0" w:color="auto"/>
            <w:left w:val="none" w:sz="0" w:space="0" w:color="auto"/>
            <w:bottom w:val="none" w:sz="0" w:space="0" w:color="auto"/>
            <w:right w:val="none" w:sz="0" w:space="0" w:color="auto"/>
          </w:divBdr>
        </w:div>
        <w:div w:id="704674875">
          <w:marLeft w:val="0"/>
          <w:marRight w:val="0"/>
          <w:marTop w:val="0"/>
          <w:marBottom w:val="0"/>
          <w:divBdr>
            <w:top w:val="none" w:sz="0" w:space="0" w:color="auto"/>
            <w:left w:val="none" w:sz="0" w:space="0" w:color="auto"/>
            <w:bottom w:val="none" w:sz="0" w:space="0" w:color="auto"/>
            <w:right w:val="none" w:sz="0" w:space="0" w:color="auto"/>
          </w:divBdr>
          <w:divsChild>
            <w:div w:id="124664263">
              <w:marLeft w:val="0"/>
              <w:marRight w:val="0"/>
              <w:marTop w:val="0"/>
              <w:marBottom w:val="0"/>
              <w:divBdr>
                <w:top w:val="none" w:sz="0" w:space="0" w:color="auto"/>
                <w:left w:val="none" w:sz="0" w:space="0" w:color="auto"/>
                <w:bottom w:val="none" w:sz="0" w:space="0" w:color="auto"/>
                <w:right w:val="none" w:sz="0" w:space="0" w:color="auto"/>
              </w:divBdr>
            </w:div>
          </w:divsChild>
        </w:div>
        <w:div w:id="221866614">
          <w:marLeft w:val="0"/>
          <w:marRight w:val="0"/>
          <w:marTop w:val="0"/>
          <w:marBottom w:val="0"/>
          <w:divBdr>
            <w:top w:val="none" w:sz="0" w:space="0" w:color="auto"/>
            <w:left w:val="none" w:sz="0" w:space="0" w:color="auto"/>
            <w:bottom w:val="none" w:sz="0" w:space="0" w:color="auto"/>
            <w:right w:val="none" w:sz="0" w:space="0" w:color="auto"/>
          </w:divBdr>
        </w:div>
        <w:div w:id="1492217025">
          <w:marLeft w:val="0"/>
          <w:marRight w:val="0"/>
          <w:marTop w:val="0"/>
          <w:marBottom w:val="0"/>
          <w:divBdr>
            <w:top w:val="none" w:sz="0" w:space="0" w:color="auto"/>
            <w:left w:val="none" w:sz="0" w:space="0" w:color="auto"/>
            <w:bottom w:val="none" w:sz="0" w:space="0" w:color="auto"/>
            <w:right w:val="none" w:sz="0" w:space="0" w:color="auto"/>
          </w:divBdr>
          <w:divsChild>
            <w:div w:id="1776244851">
              <w:marLeft w:val="0"/>
              <w:marRight w:val="0"/>
              <w:marTop w:val="0"/>
              <w:marBottom w:val="0"/>
              <w:divBdr>
                <w:top w:val="none" w:sz="0" w:space="0" w:color="auto"/>
                <w:left w:val="none" w:sz="0" w:space="0" w:color="auto"/>
                <w:bottom w:val="none" w:sz="0" w:space="0" w:color="auto"/>
                <w:right w:val="none" w:sz="0" w:space="0" w:color="auto"/>
              </w:divBdr>
            </w:div>
          </w:divsChild>
        </w:div>
        <w:div w:id="1573545881">
          <w:marLeft w:val="0"/>
          <w:marRight w:val="0"/>
          <w:marTop w:val="300"/>
          <w:marBottom w:val="0"/>
          <w:divBdr>
            <w:top w:val="none" w:sz="0" w:space="0" w:color="auto"/>
            <w:left w:val="none" w:sz="0" w:space="0" w:color="auto"/>
            <w:bottom w:val="none" w:sz="0" w:space="0" w:color="auto"/>
            <w:right w:val="none" w:sz="0" w:space="0" w:color="auto"/>
          </w:divBdr>
          <w:divsChild>
            <w:div w:id="1571848013">
              <w:marLeft w:val="0"/>
              <w:marRight w:val="0"/>
              <w:marTop w:val="0"/>
              <w:marBottom w:val="0"/>
              <w:divBdr>
                <w:top w:val="none" w:sz="0" w:space="0" w:color="auto"/>
                <w:left w:val="none" w:sz="0" w:space="0" w:color="auto"/>
                <w:bottom w:val="none" w:sz="0" w:space="0" w:color="auto"/>
                <w:right w:val="none" w:sz="0" w:space="0" w:color="auto"/>
              </w:divBdr>
              <w:divsChild>
                <w:div w:id="156417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95080">
          <w:marLeft w:val="0"/>
          <w:marRight w:val="0"/>
          <w:marTop w:val="300"/>
          <w:marBottom w:val="0"/>
          <w:divBdr>
            <w:top w:val="none" w:sz="0" w:space="0" w:color="auto"/>
            <w:left w:val="none" w:sz="0" w:space="0" w:color="auto"/>
            <w:bottom w:val="none" w:sz="0" w:space="0" w:color="auto"/>
            <w:right w:val="none" w:sz="0" w:space="0" w:color="auto"/>
          </w:divBdr>
          <w:divsChild>
            <w:div w:id="1974022831">
              <w:marLeft w:val="0"/>
              <w:marRight w:val="0"/>
              <w:marTop w:val="0"/>
              <w:marBottom w:val="0"/>
              <w:divBdr>
                <w:top w:val="none" w:sz="0" w:space="0" w:color="auto"/>
                <w:left w:val="none" w:sz="0" w:space="0" w:color="auto"/>
                <w:bottom w:val="none" w:sz="0" w:space="0" w:color="auto"/>
                <w:right w:val="none" w:sz="0" w:space="0" w:color="auto"/>
              </w:divBdr>
              <w:divsChild>
                <w:div w:id="240220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3540">
          <w:marLeft w:val="0"/>
          <w:marRight w:val="0"/>
          <w:marTop w:val="300"/>
          <w:marBottom w:val="0"/>
          <w:divBdr>
            <w:top w:val="none" w:sz="0" w:space="0" w:color="auto"/>
            <w:left w:val="none" w:sz="0" w:space="0" w:color="auto"/>
            <w:bottom w:val="none" w:sz="0" w:space="0" w:color="auto"/>
            <w:right w:val="none" w:sz="0" w:space="0" w:color="auto"/>
          </w:divBdr>
          <w:divsChild>
            <w:div w:id="454056236">
              <w:marLeft w:val="0"/>
              <w:marRight w:val="0"/>
              <w:marTop w:val="0"/>
              <w:marBottom w:val="0"/>
              <w:divBdr>
                <w:top w:val="none" w:sz="0" w:space="0" w:color="auto"/>
                <w:left w:val="none" w:sz="0" w:space="0" w:color="auto"/>
                <w:bottom w:val="none" w:sz="0" w:space="0" w:color="auto"/>
                <w:right w:val="none" w:sz="0" w:space="0" w:color="auto"/>
              </w:divBdr>
              <w:divsChild>
                <w:div w:id="171680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730247">
          <w:marLeft w:val="0"/>
          <w:marRight w:val="0"/>
          <w:marTop w:val="300"/>
          <w:marBottom w:val="0"/>
          <w:divBdr>
            <w:top w:val="none" w:sz="0" w:space="0" w:color="auto"/>
            <w:left w:val="none" w:sz="0" w:space="0" w:color="auto"/>
            <w:bottom w:val="none" w:sz="0" w:space="0" w:color="auto"/>
            <w:right w:val="none" w:sz="0" w:space="0" w:color="auto"/>
          </w:divBdr>
          <w:divsChild>
            <w:div w:id="1504587409">
              <w:marLeft w:val="0"/>
              <w:marRight w:val="0"/>
              <w:marTop w:val="0"/>
              <w:marBottom w:val="0"/>
              <w:divBdr>
                <w:top w:val="none" w:sz="0" w:space="0" w:color="auto"/>
                <w:left w:val="none" w:sz="0" w:space="0" w:color="auto"/>
                <w:bottom w:val="none" w:sz="0" w:space="0" w:color="auto"/>
                <w:right w:val="none" w:sz="0" w:space="0" w:color="auto"/>
              </w:divBdr>
              <w:divsChild>
                <w:div w:id="34937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0134068">
      <w:bodyDiv w:val="1"/>
      <w:marLeft w:val="0"/>
      <w:marRight w:val="0"/>
      <w:marTop w:val="0"/>
      <w:marBottom w:val="0"/>
      <w:divBdr>
        <w:top w:val="none" w:sz="0" w:space="0" w:color="auto"/>
        <w:left w:val="none" w:sz="0" w:space="0" w:color="auto"/>
        <w:bottom w:val="none" w:sz="0" w:space="0" w:color="auto"/>
        <w:right w:val="none" w:sz="0" w:space="0" w:color="auto"/>
      </w:divBdr>
      <w:divsChild>
        <w:div w:id="1076587866">
          <w:marLeft w:val="0"/>
          <w:marRight w:val="0"/>
          <w:marTop w:val="0"/>
          <w:marBottom w:val="0"/>
          <w:divBdr>
            <w:top w:val="none" w:sz="0" w:space="0" w:color="auto"/>
            <w:left w:val="none" w:sz="0" w:space="0" w:color="auto"/>
            <w:bottom w:val="none" w:sz="0" w:space="0" w:color="auto"/>
            <w:right w:val="none" w:sz="0" w:space="0" w:color="auto"/>
          </w:divBdr>
        </w:div>
        <w:div w:id="1295134589">
          <w:marLeft w:val="0"/>
          <w:marRight w:val="0"/>
          <w:marTop w:val="0"/>
          <w:marBottom w:val="0"/>
          <w:divBdr>
            <w:top w:val="none" w:sz="0" w:space="0" w:color="auto"/>
            <w:left w:val="none" w:sz="0" w:space="0" w:color="auto"/>
            <w:bottom w:val="none" w:sz="0" w:space="0" w:color="auto"/>
            <w:right w:val="none" w:sz="0" w:space="0" w:color="auto"/>
          </w:divBdr>
          <w:divsChild>
            <w:div w:id="883176604">
              <w:marLeft w:val="0"/>
              <w:marRight w:val="0"/>
              <w:marTop w:val="0"/>
              <w:marBottom w:val="0"/>
              <w:divBdr>
                <w:top w:val="none" w:sz="0" w:space="0" w:color="auto"/>
                <w:left w:val="none" w:sz="0" w:space="0" w:color="auto"/>
                <w:bottom w:val="none" w:sz="0" w:space="0" w:color="auto"/>
                <w:right w:val="none" w:sz="0" w:space="0" w:color="auto"/>
              </w:divBdr>
            </w:div>
          </w:divsChild>
        </w:div>
        <w:div w:id="1812168557">
          <w:marLeft w:val="0"/>
          <w:marRight w:val="0"/>
          <w:marTop w:val="0"/>
          <w:marBottom w:val="0"/>
          <w:divBdr>
            <w:top w:val="none" w:sz="0" w:space="0" w:color="auto"/>
            <w:left w:val="none" w:sz="0" w:space="0" w:color="auto"/>
            <w:bottom w:val="none" w:sz="0" w:space="0" w:color="auto"/>
            <w:right w:val="none" w:sz="0" w:space="0" w:color="auto"/>
          </w:divBdr>
        </w:div>
        <w:div w:id="1951012607">
          <w:marLeft w:val="0"/>
          <w:marRight w:val="0"/>
          <w:marTop w:val="0"/>
          <w:marBottom w:val="0"/>
          <w:divBdr>
            <w:top w:val="none" w:sz="0" w:space="0" w:color="auto"/>
            <w:left w:val="none" w:sz="0" w:space="0" w:color="auto"/>
            <w:bottom w:val="none" w:sz="0" w:space="0" w:color="auto"/>
            <w:right w:val="none" w:sz="0" w:space="0" w:color="auto"/>
          </w:divBdr>
          <w:divsChild>
            <w:div w:id="500513212">
              <w:marLeft w:val="0"/>
              <w:marRight w:val="0"/>
              <w:marTop w:val="0"/>
              <w:marBottom w:val="0"/>
              <w:divBdr>
                <w:top w:val="none" w:sz="0" w:space="0" w:color="auto"/>
                <w:left w:val="none" w:sz="0" w:space="0" w:color="auto"/>
                <w:bottom w:val="none" w:sz="0" w:space="0" w:color="auto"/>
                <w:right w:val="none" w:sz="0" w:space="0" w:color="auto"/>
              </w:divBdr>
            </w:div>
          </w:divsChild>
        </w:div>
        <w:div w:id="879393525">
          <w:marLeft w:val="0"/>
          <w:marRight w:val="0"/>
          <w:marTop w:val="0"/>
          <w:marBottom w:val="0"/>
          <w:divBdr>
            <w:top w:val="none" w:sz="0" w:space="0" w:color="auto"/>
            <w:left w:val="none" w:sz="0" w:space="0" w:color="auto"/>
            <w:bottom w:val="none" w:sz="0" w:space="0" w:color="auto"/>
            <w:right w:val="none" w:sz="0" w:space="0" w:color="auto"/>
          </w:divBdr>
        </w:div>
        <w:div w:id="612978094">
          <w:marLeft w:val="0"/>
          <w:marRight w:val="0"/>
          <w:marTop w:val="0"/>
          <w:marBottom w:val="0"/>
          <w:divBdr>
            <w:top w:val="none" w:sz="0" w:space="0" w:color="auto"/>
            <w:left w:val="none" w:sz="0" w:space="0" w:color="auto"/>
            <w:bottom w:val="none" w:sz="0" w:space="0" w:color="auto"/>
            <w:right w:val="none" w:sz="0" w:space="0" w:color="auto"/>
          </w:divBdr>
          <w:divsChild>
            <w:div w:id="1164393157">
              <w:marLeft w:val="0"/>
              <w:marRight w:val="0"/>
              <w:marTop w:val="0"/>
              <w:marBottom w:val="0"/>
              <w:divBdr>
                <w:top w:val="none" w:sz="0" w:space="0" w:color="auto"/>
                <w:left w:val="none" w:sz="0" w:space="0" w:color="auto"/>
                <w:bottom w:val="none" w:sz="0" w:space="0" w:color="auto"/>
                <w:right w:val="none" w:sz="0" w:space="0" w:color="auto"/>
              </w:divBdr>
            </w:div>
          </w:divsChild>
        </w:div>
        <w:div w:id="769668847">
          <w:marLeft w:val="0"/>
          <w:marRight w:val="0"/>
          <w:marTop w:val="0"/>
          <w:marBottom w:val="0"/>
          <w:divBdr>
            <w:top w:val="none" w:sz="0" w:space="0" w:color="auto"/>
            <w:left w:val="none" w:sz="0" w:space="0" w:color="auto"/>
            <w:bottom w:val="none" w:sz="0" w:space="0" w:color="auto"/>
            <w:right w:val="none" w:sz="0" w:space="0" w:color="auto"/>
          </w:divBdr>
        </w:div>
        <w:div w:id="1967150894">
          <w:marLeft w:val="0"/>
          <w:marRight w:val="0"/>
          <w:marTop w:val="0"/>
          <w:marBottom w:val="0"/>
          <w:divBdr>
            <w:top w:val="none" w:sz="0" w:space="0" w:color="auto"/>
            <w:left w:val="none" w:sz="0" w:space="0" w:color="auto"/>
            <w:bottom w:val="none" w:sz="0" w:space="0" w:color="auto"/>
            <w:right w:val="none" w:sz="0" w:space="0" w:color="auto"/>
          </w:divBdr>
          <w:divsChild>
            <w:div w:id="423307850">
              <w:marLeft w:val="0"/>
              <w:marRight w:val="0"/>
              <w:marTop w:val="0"/>
              <w:marBottom w:val="0"/>
              <w:divBdr>
                <w:top w:val="none" w:sz="0" w:space="0" w:color="auto"/>
                <w:left w:val="none" w:sz="0" w:space="0" w:color="auto"/>
                <w:bottom w:val="none" w:sz="0" w:space="0" w:color="auto"/>
                <w:right w:val="none" w:sz="0" w:space="0" w:color="auto"/>
              </w:divBdr>
            </w:div>
          </w:divsChild>
        </w:div>
        <w:div w:id="425276127">
          <w:marLeft w:val="0"/>
          <w:marRight w:val="0"/>
          <w:marTop w:val="0"/>
          <w:marBottom w:val="0"/>
          <w:divBdr>
            <w:top w:val="none" w:sz="0" w:space="0" w:color="auto"/>
            <w:left w:val="none" w:sz="0" w:space="0" w:color="auto"/>
            <w:bottom w:val="none" w:sz="0" w:space="0" w:color="auto"/>
            <w:right w:val="none" w:sz="0" w:space="0" w:color="auto"/>
          </w:divBdr>
        </w:div>
        <w:div w:id="1281451796">
          <w:marLeft w:val="0"/>
          <w:marRight w:val="0"/>
          <w:marTop w:val="0"/>
          <w:marBottom w:val="0"/>
          <w:divBdr>
            <w:top w:val="none" w:sz="0" w:space="0" w:color="auto"/>
            <w:left w:val="none" w:sz="0" w:space="0" w:color="auto"/>
            <w:bottom w:val="none" w:sz="0" w:space="0" w:color="auto"/>
            <w:right w:val="none" w:sz="0" w:space="0" w:color="auto"/>
          </w:divBdr>
          <w:divsChild>
            <w:div w:id="595018215">
              <w:marLeft w:val="0"/>
              <w:marRight w:val="0"/>
              <w:marTop w:val="0"/>
              <w:marBottom w:val="0"/>
              <w:divBdr>
                <w:top w:val="none" w:sz="0" w:space="0" w:color="auto"/>
                <w:left w:val="none" w:sz="0" w:space="0" w:color="auto"/>
                <w:bottom w:val="none" w:sz="0" w:space="0" w:color="auto"/>
                <w:right w:val="none" w:sz="0" w:space="0" w:color="auto"/>
              </w:divBdr>
            </w:div>
          </w:divsChild>
        </w:div>
        <w:div w:id="48119475">
          <w:marLeft w:val="0"/>
          <w:marRight w:val="0"/>
          <w:marTop w:val="0"/>
          <w:marBottom w:val="0"/>
          <w:divBdr>
            <w:top w:val="none" w:sz="0" w:space="0" w:color="auto"/>
            <w:left w:val="none" w:sz="0" w:space="0" w:color="auto"/>
            <w:bottom w:val="none" w:sz="0" w:space="0" w:color="auto"/>
            <w:right w:val="none" w:sz="0" w:space="0" w:color="auto"/>
          </w:divBdr>
        </w:div>
        <w:div w:id="1324233548">
          <w:marLeft w:val="0"/>
          <w:marRight w:val="0"/>
          <w:marTop w:val="0"/>
          <w:marBottom w:val="0"/>
          <w:divBdr>
            <w:top w:val="none" w:sz="0" w:space="0" w:color="auto"/>
            <w:left w:val="none" w:sz="0" w:space="0" w:color="auto"/>
            <w:bottom w:val="none" w:sz="0" w:space="0" w:color="auto"/>
            <w:right w:val="none" w:sz="0" w:space="0" w:color="auto"/>
          </w:divBdr>
          <w:divsChild>
            <w:div w:id="1720401790">
              <w:marLeft w:val="0"/>
              <w:marRight w:val="0"/>
              <w:marTop w:val="0"/>
              <w:marBottom w:val="0"/>
              <w:divBdr>
                <w:top w:val="none" w:sz="0" w:space="0" w:color="auto"/>
                <w:left w:val="none" w:sz="0" w:space="0" w:color="auto"/>
                <w:bottom w:val="none" w:sz="0" w:space="0" w:color="auto"/>
                <w:right w:val="none" w:sz="0" w:space="0" w:color="auto"/>
              </w:divBdr>
            </w:div>
          </w:divsChild>
        </w:div>
        <w:div w:id="1983382191">
          <w:marLeft w:val="0"/>
          <w:marRight w:val="0"/>
          <w:marTop w:val="0"/>
          <w:marBottom w:val="0"/>
          <w:divBdr>
            <w:top w:val="none" w:sz="0" w:space="0" w:color="auto"/>
            <w:left w:val="none" w:sz="0" w:space="0" w:color="auto"/>
            <w:bottom w:val="none" w:sz="0" w:space="0" w:color="auto"/>
            <w:right w:val="none" w:sz="0" w:space="0" w:color="auto"/>
          </w:divBdr>
        </w:div>
        <w:div w:id="1441334441">
          <w:marLeft w:val="0"/>
          <w:marRight w:val="0"/>
          <w:marTop w:val="0"/>
          <w:marBottom w:val="0"/>
          <w:divBdr>
            <w:top w:val="none" w:sz="0" w:space="0" w:color="auto"/>
            <w:left w:val="none" w:sz="0" w:space="0" w:color="auto"/>
            <w:bottom w:val="none" w:sz="0" w:space="0" w:color="auto"/>
            <w:right w:val="none" w:sz="0" w:space="0" w:color="auto"/>
          </w:divBdr>
          <w:divsChild>
            <w:div w:id="32778395">
              <w:marLeft w:val="0"/>
              <w:marRight w:val="0"/>
              <w:marTop w:val="0"/>
              <w:marBottom w:val="0"/>
              <w:divBdr>
                <w:top w:val="none" w:sz="0" w:space="0" w:color="auto"/>
                <w:left w:val="none" w:sz="0" w:space="0" w:color="auto"/>
                <w:bottom w:val="none" w:sz="0" w:space="0" w:color="auto"/>
                <w:right w:val="none" w:sz="0" w:space="0" w:color="auto"/>
              </w:divBdr>
            </w:div>
          </w:divsChild>
        </w:div>
        <w:div w:id="1059134032">
          <w:marLeft w:val="0"/>
          <w:marRight w:val="0"/>
          <w:marTop w:val="300"/>
          <w:marBottom w:val="0"/>
          <w:divBdr>
            <w:top w:val="none" w:sz="0" w:space="0" w:color="auto"/>
            <w:left w:val="none" w:sz="0" w:space="0" w:color="auto"/>
            <w:bottom w:val="none" w:sz="0" w:space="0" w:color="auto"/>
            <w:right w:val="none" w:sz="0" w:space="0" w:color="auto"/>
          </w:divBdr>
          <w:divsChild>
            <w:div w:id="1892769820">
              <w:marLeft w:val="0"/>
              <w:marRight w:val="0"/>
              <w:marTop w:val="0"/>
              <w:marBottom w:val="0"/>
              <w:divBdr>
                <w:top w:val="none" w:sz="0" w:space="0" w:color="auto"/>
                <w:left w:val="none" w:sz="0" w:space="0" w:color="auto"/>
                <w:bottom w:val="none" w:sz="0" w:space="0" w:color="auto"/>
                <w:right w:val="none" w:sz="0" w:space="0" w:color="auto"/>
              </w:divBdr>
              <w:divsChild>
                <w:div w:id="12867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595855">
          <w:marLeft w:val="0"/>
          <w:marRight w:val="0"/>
          <w:marTop w:val="300"/>
          <w:marBottom w:val="0"/>
          <w:divBdr>
            <w:top w:val="none" w:sz="0" w:space="0" w:color="auto"/>
            <w:left w:val="none" w:sz="0" w:space="0" w:color="auto"/>
            <w:bottom w:val="none" w:sz="0" w:space="0" w:color="auto"/>
            <w:right w:val="none" w:sz="0" w:space="0" w:color="auto"/>
          </w:divBdr>
          <w:divsChild>
            <w:div w:id="2141069724">
              <w:marLeft w:val="0"/>
              <w:marRight w:val="0"/>
              <w:marTop w:val="0"/>
              <w:marBottom w:val="0"/>
              <w:divBdr>
                <w:top w:val="none" w:sz="0" w:space="0" w:color="auto"/>
                <w:left w:val="none" w:sz="0" w:space="0" w:color="auto"/>
                <w:bottom w:val="none" w:sz="0" w:space="0" w:color="auto"/>
                <w:right w:val="none" w:sz="0" w:space="0" w:color="auto"/>
              </w:divBdr>
              <w:divsChild>
                <w:div w:id="19943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75728">
          <w:marLeft w:val="0"/>
          <w:marRight w:val="0"/>
          <w:marTop w:val="300"/>
          <w:marBottom w:val="0"/>
          <w:divBdr>
            <w:top w:val="none" w:sz="0" w:space="0" w:color="auto"/>
            <w:left w:val="none" w:sz="0" w:space="0" w:color="auto"/>
            <w:bottom w:val="none" w:sz="0" w:space="0" w:color="auto"/>
            <w:right w:val="none" w:sz="0" w:space="0" w:color="auto"/>
          </w:divBdr>
          <w:divsChild>
            <w:div w:id="1034769819">
              <w:marLeft w:val="0"/>
              <w:marRight w:val="0"/>
              <w:marTop w:val="0"/>
              <w:marBottom w:val="0"/>
              <w:divBdr>
                <w:top w:val="none" w:sz="0" w:space="0" w:color="auto"/>
                <w:left w:val="none" w:sz="0" w:space="0" w:color="auto"/>
                <w:bottom w:val="none" w:sz="0" w:space="0" w:color="auto"/>
                <w:right w:val="none" w:sz="0" w:space="0" w:color="auto"/>
              </w:divBdr>
              <w:divsChild>
                <w:div w:id="132284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9103">
          <w:marLeft w:val="0"/>
          <w:marRight w:val="0"/>
          <w:marTop w:val="300"/>
          <w:marBottom w:val="0"/>
          <w:divBdr>
            <w:top w:val="none" w:sz="0" w:space="0" w:color="auto"/>
            <w:left w:val="none" w:sz="0" w:space="0" w:color="auto"/>
            <w:bottom w:val="none" w:sz="0" w:space="0" w:color="auto"/>
            <w:right w:val="none" w:sz="0" w:space="0" w:color="auto"/>
          </w:divBdr>
          <w:divsChild>
            <w:div w:id="1713571638">
              <w:marLeft w:val="0"/>
              <w:marRight w:val="0"/>
              <w:marTop w:val="0"/>
              <w:marBottom w:val="0"/>
              <w:divBdr>
                <w:top w:val="none" w:sz="0" w:space="0" w:color="auto"/>
                <w:left w:val="none" w:sz="0" w:space="0" w:color="auto"/>
                <w:bottom w:val="none" w:sz="0" w:space="0" w:color="auto"/>
                <w:right w:val="none" w:sz="0" w:space="0" w:color="auto"/>
              </w:divBdr>
              <w:divsChild>
                <w:div w:id="73289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684338">
      <w:bodyDiv w:val="1"/>
      <w:marLeft w:val="0"/>
      <w:marRight w:val="0"/>
      <w:marTop w:val="0"/>
      <w:marBottom w:val="0"/>
      <w:divBdr>
        <w:top w:val="none" w:sz="0" w:space="0" w:color="auto"/>
        <w:left w:val="none" w:sz="0" w:space="0" w:color="auto"/>
        <w:bottom w:val="none" w:sz="0" w:space="0" w:color="auto"/>
        <w:right w:val="none" w:sz="0" w:space="0" w:color="auto"/>
      </w:divBdr>
      <w:divsChild>
        <w:div w:id="812605891">
          <w:marLeft w:val="0"/>
          <w:marRight w:val="0"/>
          <w:marTop w:val="0"/>
          <w:marBottom w:val="0"/>
          <w:divBdr>
            <w:top w:val="none" w:sz="0" w:space="0" w:color="auto"/>
            <w:left w:val="none" w:sz="0" w:space="0" w:color="auto"/>
            <w:bottom w:val="none" w:sz="0" w:space="0" w:color="auto"/>
            <w:right w:val="none" w:sz="0" w:space="0" w:color="auto"/>
          </w:divBdr>
        </w:div>
        <w:div w:id="774255175">
          <w:marLeft w:val="0"/>
          <w:marRight w:val="0"/>
          <w:marTop w:val="0"/>
          <w:marBottom w:val="0"/>
          <w:divBdr>
            <w:top w:val="none" w:sz="0" w:space="0" w:color="auto"/>
            <w:left w:val="none" w:sz="0" w:space="0" w:color="auto"/>
            <w:bottom w:val="none" w:sz="0" w:space="0" w:color="auto"/>
            <w:right w:val="none" w:sz="0" w:space="0" w:color="auto"/>
          </w:divBdr>
          <w:divsChild>
            <w:div w:id="764153982">
              <w:marLeft w:val="0"/>
              <w:marRight w:val="0"/>
              <w:marTop w:val="0"/>
              <w:marBottom w:val="0"/>
              <w:divBdr>
                <w:top w:val="none" w:sz="0" w:space="0" w:color="auto"/>
                <w:left w:val="none" w:sz="0" w:space="0" w:color="auto"/>
                <w:bottom w:val="none" w:sz="0" w:space="0" w:color="auto"/>
                <w:right w:val="none" w:sz="0" w:space="0" w:color="auto"/>
              </w:divBdr>
            </w:div>
          </w:divsChild>
        </w:div>
        <w:div w:id="1418212105">
          <w:marLeft w:val="0"/>
          <w:marRight w:val="0"/>
          <w:marTop w:val="0"/>
          <w:marBottom w:val="0"/>
          <w:divBdr>
            <w:top w:val="none" w:sz="0" w:space="0" w:color="auto"/>
            <w:left w:val="none" w:sz="0" w:space="0" w:color="auto"/>
            <w:bottom w:val="none" w:sz="0" w:space="0" w:color="auto"/>
            <w:right w:val="none" w:sz="0" w:space="0" w:color="auto"/>
          </w:divBdr>
        </w:div>
        <w:div w:id="631062636">
          <w:marLeft w:val="0"/>
          <w:marRight w:val="0"/>
          <w:marTop w:val="0"/>
          <w:marBottom w:val="0"/>
          <w:divBdr>
            <w:top w:val="none" w:sz="0" w:space="0" w:color="auto"/>
            <w:left w:val="none" w:sz="0" w:space="0" w:color="auto"/>
            <w:bottom w:val="none" w:sz="0" w:space="0" w:color="auto"/>
            <w:right w:val="none" w:sz="0" w:space="0" w:color="auto"/>
          </w:divBdr>
          <w:divsChild>
            <w:div w:id="2077241405">
              <w:marLeft w:val="0"/>
              <w:marRight w:val="0"/>
              <w:marTop w:val="0"/>
              <w:marBottom w:val="0"/>
              <w:divBdr>
                <w:top w:val="none" w:sz="0" w:space="0" w:color="auto"/>
                <w:left w:val="none" w:sz="0" w:space="0" w:color="auto"/>
                <w:bottom w:val="none" w:sz="0" w:space="0" w:color="auto"/>
                <w:right w:val="none" w:sz="0" w:space="0" w:color="auto"/>
              </w:divBdr>
            </w:div>
          </w:divsChild>
        </w:div>
        <w:div w:id="393701322">
          <w:marLeft w:val="0"/>
          <w:marRight w:val="0"/>
          <w:marTop w:val="0"/>
          <w:marBottom w:val="0"/>
          <w:divBdr>
            <w:top w:val="none" w:sz="0" w:space="0" w:color="auto"/>
            <w:left w:val="none" w:sz="0" w:space="0" w:color="auto"/>
            <w:bottom w:val="none" w:sz="0" w:space="0" w:color="auto"/>
            <w:right w:val="none" w:sz="0" w:space="0" w:color="auto"/>
          </w:divBdr>
        </w:div>
        <w:div w:id="2045598781">
          <w:marLeft w:val="0"/>
          <w:marRight w:val="0"/>
          <w:marTop w:val="0"/>
          <w:marBottom w:val="0"/>
          <w:divBdr>
            <w:top w:val="none" w:sz="0" w:space="0" w:color="auto"/>
            <w:left w:val="none" w:sz="0" w:space="0" w:color="auto"/>
            <w:bottom w:val="none" w:sz="0" w:space="0" w:color="auto"/>
            <w:right w:val="none" w:sz="0" w:space="0" w:color="auto"/>
          </w:divBdr>
          <w:divsChild>
            <w:div w:id="1633637702">
              <w:marLeft w:val="0"/>
              <w:marRight w:val="0"/>
              <w:marTop w:val="0"/>
              <w:marBottom w:val="0"/>
              <w:divBdr>
                <w:top w:val="none" w:sz="0" w:space="0" w:color="auto"/>
                <w:left w:val="none" w:sz="0" w:space="0" w:color="auto"/>
                <w:bottom w:val="none" w:sz="0" w:space="0" w:color="auto"/>
                <w:right w:val="none" w:sz="0" w:space="0" w:color="auto"/>
              </w:divBdr>
            </w:div>
          </w:divsChild>
        </w:div>
        <w:div w:id="632323812">
          <w:marLeft w:val="0"/>
          <w:marRight w:val="0"/>
          <w:marTop w:val="0"/>
          <w:marBottom w:val="0"/>
          <w:divBdr>
            <w:top w:val="none" w:sz="0" w:space="0" w:color="auto"/>
            <w:left w:val="none" w:sz="0" w:space="0" w:color="auto"/>
            <w:bottom w:val="none" w:sz="0" w:space="0" w:color="auto"/>
            <w:right w:val="none" w:sz="0" w:space="0" w:color="auto"/>
          </w:divBdr>
        </w:div>
        <w:div w:id="1095898846">
          <w:marLeft w:val="0"/>
          <w:marRight w:val="0"/>
          <w:marTop w:val="0"/>
          <w:marBottom w:val="0"/>
          <w:divBdr>
            <w:top w:val="none" w:sz="0" w:space="0" w:color="auto"/>
            <w:left w:val="none" w:sz="0" w:space="0" w:color="auto"/>
            <w:bottom w:val="none" w:sz="0" w:space="0" w:color="auto"/>
            <w:right w:val="none" w:sz="0" w:space="0" w:color="auto"/>
          </w:divBdr>
          <w:divsChild>
            <w:div w:id="405108045">
              <w:marLeft w:val="0"/>
              <w:marRight w:val="0"/>
              <w:marTop w:val="0"/>
              <w:marBottom w:val="0"/>
              <w:divBdr>
                <w:top w:val="none" w:sz="0" w:space="0" w:color="auto"/>
                <w:left w:val="none" w:sz="0" w:space="0" w:color="auto"/>
                <w:bottom w:val="none" w:sz="0" w:space="0" w:color="auto"/>
                <w:right w:val="none" w:sz="0" w:space="0" w:color="auto"/>
              </w:divBdr>
            </w:div>
          </w:divsChild>
        </w:div>
        <w:div w:id="1112895757">
          <w:marLeft w:val="0"/>
          <w:marRight w:val="0"/>
          <w:marTop w:val="0"/>
          <w:marBottom w:val="0"/>
          <w:divBdr>
            <w:top w:val="none" w:sz="0" w:space="0" w:color="auto"/>
            <w:left w:val="none" w:sz="0" w:space="0" w:color="auto"/>
            <w:bottom w:val="none" w:sz="0" w:space="0" w:color="auto"/>
            <w:right w:val="none" w:sz="0" w:space="0" w:color="auto"/>
          </w:divBdr>
        </w:div>
        <w:div w:id="1703746744">
          <w:marLeft w:val="0"/>
          <w:marRight w:val="0"/>
          <w:marTop w:val="0"/>
          <w:marBottom w:val="0"/>
          <w:divBdr>
            <w:top w:val="none" w:sz="0" w:space="0" w:color="auto"/>
            <w:left w:val="none" w:sz="0" w:space="0" w:color="auto"/>
            <w:bottom w:val="none" w:sz="0" w:space="0" w:color="auto"/>
            <w:right w:val="none" w:sz="0" w:space="0" w:color="auto"/>
          </w:divBdr>
          <w:divsChild>
            <w:div w:id="552665614">
              <w:marLeft w:val="0"/>
              <w:marRight w:val="0"/>
              <w:marTop w:val="0"/>
              <w:marBottom w:val="0"/>
              <w:divBdr>
                <w:top w:val="none" w:sz="0" w:space="0" w:color="auto"/>
                <w:left w:val="none" w:sz="0" w:space="0" w:color="auto"/>
                <w:bottom w:val="none" w:sz="0" w:space="0" w:color="auto"/>
                <w:right w:val="none" w:sz="0" w:space="0" w:color="auto"/>
              </w:divBdr>
            </w:div>
          </w:divsChild>
        </w:div>
        <w:div w:id="1084034621">
          <w:marLeft w:val="0"/>
          <w:marRight w:val="0"/>
          <w:marTop w:val="0"/>
          <w:marBottom w:val="0"/>
          <w:divBdr>
            <w:top w:val="none" w:sz="0" w:space="0" w:color="auto"/>
            <w:left w:val="none" w:sz="0" w:space="0" w:color="auto"/>
            <w:bottom w:val="none" w:sz="0" w:space="0" w:color="auto"/>
            <w:right w:val="none" w:sz="0" w:space="0" w:color="auto"/>
          </w:divBdr>
        </w:div>
        <w:div w:id="92210245">
          <w:marLeft w:val="0"/>
          <w:marRight w:val="0"/>
          <w:marTop w:val="0"/>
          <w:marBottom w:val="0"/>
          <w:divBdr>
            <w:top w:val="none" w:sz="0" w:space="0" w:color="auto"/>
            <w:left w:val="none" w:sz="0" w:space="0" w:color="auto"/>
            <w:bottom w:val="none" w:sz="0" w:space="0" w:color="auto"/>
            <w:right w:val="none" w:sz="0" w:space="0" w:color="auto"/>
          </w:divBdr>
          <w:divsChild>
            <w:div w:id="1280336549">
              <w:marLeft w:val="0"/>
              <w:marRight w:val="0"/>
              <w:marTop w:val="0"/>
              <w:marBottom w:val="0"/>
              <w:divBdr>
                <w:top w:val="none" w:sz="0" w:space="0" w:color="auto"/>
                <w:left w:val="none" w:sz="0" w:space="0" w:color="auto"/>
                <w:bottom w:val="none" w:sz="0" w:space="0" w:color="auto"/>
                <w:right w:val="none" w:sz="0" w:space="0" w:color="auto"/>
              </w:divBdr>
            </w:div>
          </w:divsChild>
        </w:div>
        <w:div w:id="1346594610">
          <w:marLeft w:val="0"/>
          <w:marRight w:val="0"/>
          <w:marTop w:val="0"/>
          <w:marBottom w:val="0"/>
          <w:divBdr>
            <w:top w:val="none" w:sz="0" w:space="0" w:color="auto"/>
            <w:left w:val="none" w:sz="0" w:space="0" w:color="auto"/>
            <w:bottom w:val="none" w:sz="0" w:space="0" w:color="auto"/>
            <w:right w:val="none" w:sz="0" w:space="0" w:color="auto"/>
          </w:divBdr>
        </w:div>
        <w:div w:id="1783063237">
          <w:marLeft w:val="0"/>
          <w:marRight w:val="0"/>
          <w:marTop w:val="0"/>
          <w:marBottom w:val="0"/>
          <w:divBdr>
            <w:top w:val="none" w:sz="0" w:space="0" w:color="auto"/>
            <w:left w:val="none" w:sz="0" w:space="0" w:color="auto"/>
            <w:bottom w:val="none" w:sz="0" w:space="0" w:color="auto"/>
            <w:right w:val="none" w:sz="0" w:space="0" w:color="auto"/>
          </w:divBdr>
          <w:divsChild>
            <w:div w:id="113136311">
              <w:marLeft w:val="0"/>
              <w:marRight w:val="0"/>
              <w:marTop w:val="0"/>
              <w:marBottom w:val="0"/>
              <w:divBdr>
                <w:top w:val="none" w:sz="0" w:space="0" w:color="auto"/>
                <w:left w:val="none" w:sz="0" w:space="0" w:color="auto"/>
                <w:bottom w:val="none" w:sz="0" w:space="0" w:color="auto"/>
                <w:right w:val="none" w:sz="0" w:space="0" w:color="auto"/>
              </w:divBdr>
            </w:div>
          </w:divsChild>
        </w:div>
        <w:div w:id="1205865964">
          <w:marLeft w:val="0"/>
          <w:marRight w:val="0"/>
          <w:marTop w:val="300"/>
          <w:marBottom w:val="0"/>
          <w:divBdr>
            <w:top w:val="none" w:sz="0" w:space="0" w:color="auto"/>
            <w:left w:val="none" w:sz="0" w:space="0" w:color="auto"/>
            <w:bottom w:val="none" w:sz="0" w:space="0" w:color="auto"/>
            <w:right w:val="none" w:sz="0" w:space="0" w:color="auto"/>
          </w:divBdr>
          <w:divsChild>
            <w:div w:id="808283312">
              <w:marLeft w:val="0"/>
              <w:marRight w:val="0"/>
              <w:marTop w:val="0"/>
              <w:marBottom w:val="0"/>
              <w:divBdr>
                <w:top w:val="none" w:sz="0" w:space="0" w:color="auto"/>
                <w:left w:val="none" w:sz="0" w:space="0" w:color="auto"/>
                <w:bottom w:val="none" w:sz="0" w:space="0" w:color="auto"/>
                <w:right w:val="none" w:sz="0" w:space="0" w:color="auto"/>
              </w:divBdr>
              <w:divsChild>
                <w:div w:id="108391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61917">
          <w:marLeft w:val="0"/>
          <w:marRight w:val="0"/>
          <w:marTop w:val="300"/>
          <w:marBottom w:val="0"/>
          <w:divBdr>
            <w:top w:val="none" w:sz="0" w:space="0" w:color="auto"/>
            <w:left w:val="none" w:sz="0" w:space="0" w:color="auto"/>
            <w:bottom w:val="none" w:sz="0" w:space="0" w:color="auto"/>
            <w:right w:val="none" w:sz="0" w:space="0" w:color="auto"/>
          </w:divBdr>
          <w:divsChild>
            <w:div w:id="971784441">
              <w:marLeft w:val="0"/>
              <w:marRight w:val="0"/>
              <w:marTop w:val="0"/>
              <w:marBottom w:val="0"/>
              <w:divBdr>
                <w:top w:val="none" w:sz="0" w:space="0" w:color="auto"/>
                <w:left w:val="none" w:sz="0" w:space="0" w:color="auto"/>
                <w:bottom w:val="none" w:sz="0" w:space="0" w:color="auto"/>
                <w:right w:val="none" w:sz="0" w:space="0" w:color="auto"/>
              </w:divBdr>
              <w:divsChild>
                <w:div w:id="59278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431058">
          <w:marLeft w:val="0"/>
          <w:marRight w:val="0"/>
          <w:marTop w:val="300"/>
          <w:marBottom w:val="0"/>
          <w:divBdr>
            <w:top w:val="none" w:sz="0" w:space="0" w:color="auto"/>
            <w:left w:val="none" w:sz="0" w:space="0" w:color="auto"/>
            <w:bottom w:val="none" w:sz="0" w:space="0" w:color="auto"/>
            <w:right w:val="none" w:sz="0" w:space="0" w:color="auto"/>
          </w:divBdr>
          <w:divsChild>
            <w:div w:id="1186485964">
              <w:marLeft w:val="0"/>
              <w:marRight w:val="0"/>
              <w:marTop w:val="0"/>
              <w:marBottom w:val="0"/>
              <w:divBdr>
                <w:top w:val="none" w:sz="0" w:space="0" w:color="auto"/>
                <w:left w:val="none" w:sz="0" w:space="0" w:color="auto"/>
                <w:bottom w:val="none" w:sz="0" w:space="0" w:color="auto"/>
                <w:right w:val="none" w:sz="0" w:space="0" w:color="auto"/>
              </w:divBdr>
              <w:divsChild>
                <w:div w:id="46944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100981">
          <w:marLeft w:val="0"/>
          <w:marRight w:val="0"/>
          <w:marTop w:val="300"/>
          <w:marBottom w:val="0"/>
          <w:divBdr>
            <w:top w:val="none" w:sz="0" w:space="0" w:color="auto"/>
            <w:left w:val="none" w:sz="0" w:space="0" w:color="auto"/>
            <w:bottom w:val="none" w:sz="0" w:space="0" w:color="auto"/>
            <w:right w:val="none" w:sz="0" w:space="0" w:color="auto"/>
          </w:divBdr>
          <w:divsChild>
            <w:div w:id="1832678427">
              <w:marLeft w:val="0"/>
              <w:marRight w:val="0"/>
              <w:marTop w:val="0"/>
              <w:marBottom w:val="0"/>
              <w:divBdr>
                <w:top w:val="none" w:sz="0" w:space="0" w:color="auto"/>
                <w:left w:val="none" w:sz="0" w:space="0" w:color="auto"/>
                <w:bottom w:val="none" w:sz="0" w:space="0" w:color="auto"/>
                <w:right w:val="none" w:sz="0" w:space="0" w:color="auto"/>
              </w:divBdr>
              <w:divsChild>
                <w:div w:id="182781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766850">
      <w:bodyDiv w:val="1"/>
      <w:marLeft w:val="0"/>
      <w:marRight w:val="0"/>
      <w:marTop w:val="0"/>
      <w:marBottom w:val="0"/>
      <w:divBdr>
        <w:top w:val="none" w:sz="0" w:space="0" w:color="auto"/>
        <w:left w:val="none" w:sz="0" w:space="0" w:color="auto"/>
        <w:bottom w:val="none" w:sz="0" w:space="0" w:color="auto"/>
        <w:right w:val="none" w:sz="0" w:space="0" w:color="auto"/>
      </w:divBdr>
      <w:divsChild>
        <w:div w:id="330448195">
          <w:marLeft w:val="0"/>
          <w:marRight w:val="0"/>
          <w:marTop w:val="0"/>
          <w:marBottom w:val="0"/>
          <w:divBdr>
            <w:top w:val="none" w:sz="0" w:space="0" w:color="auto"/>
            <w:left w:val="none" w:sz="0" w:space="0" w:color="auto"/>
            <w:bottom w:val="none" w:sz="0" w:space="0" w:color="auto"/>
            <w:right w:val="none" w:sz="0" w:space="0" w:color="auto"/>
          </w:divBdr>
        </w:div>
        <w:div w:id="991762515">
          <w:marLeft w:val="0"/>
          <w:marRight w:val="0"/>
          <w:marTop w:val="0"/>
          <w:marBottom w:val="0"/>
          <w:divBdr>
            <w:top w:val="none" w:sz="0" w:space="0" w:color="auto"/>
            <w:left w:val="none" w:sz="0" w:space="0" w:color="auto"/>
            <w:bottom w:val="none" w:sz="0" w:space="0" w:color="auto"/>
            <w:right w:val="none" w:sz="0" w:space="0" w:color="auto"/>
          </w:divBdr>
          <w:divsChild>
            <w:div w:id="1389723071">
              <w:marLeft w:val="0"/>
              <w:marRight w:val="0"/>
              <w:marTop w:val="0"/>
              <w:marBottom w:val="0"/>
              <w:divBdr>
                <w:top w:val="none" w:sz="0" w:space="0" w:color="auto"/>
                <w:left w:val="none" w:sz="0" w:space="0" w:color="auto"/>
                <w:bottom w:val="none" w:sz="0" w:space="0" w:color="auto"/>
                <w:right w:val="none" w:sz="0" w:space="0" w:color="auto"/>
              </w:divBdr>
            </w:div>
          </w:divsChild>
        </w:div>
        <w:div w:id="1248274132">
          <w:marLeft w:val="0"/>
          <w:marRight w:val="0"/>
          <w:marTop w:val="0"/>
          <w:marBottom w:val="0"/>
          <w:divBdr>
            <w:top w:val="none" w:sz="0" w:space="0" w:color="auto"/>
            <w:left w:val="none" w:sz="0" w:space="0" w:color="auto"/>
            <w:bottom w:val="none" w:sz="0" w:space="0" w:color="auto"/>
            <w:right w:val="none" w:sz="0" w:space="0" w:color="auto"/>
          </w:divBdr>
        </w:div>
        <w:div w:id="1703283330">
          <w:marLeft w:val="0"/>
          <w:marRight w:val="0"/>
          <w:marTop w:val="0"/>
          <w:marBottom w:val="0"/>
          <w:divBdr>
            <w:top w:val="none" w:sz="0" w:space="0" w:color="auto"/>
            <w:left w:val="none" w:sz="0" w:space="0" w:color="auto"/>
            <w:bottom w:val="none" w:sz="0" w:space="0" w:color="auto"/>
            <w:right w:val="none" w:sz="0" w:space="0" w:color="auto"/>
          </w:divBdr>
          <w:divsChild>
            <w:div w:id="356394893">
              <w:marLeft w:val="0"/>
              <w:marRight w:val="0"/>
              <w:marTop w:val="0"/>
              <w:marBottom w:val="0"/>
              <w:divBdr>
                <w:top w:val="none" w:sz="0" w:space="0" w:color="auto"/>
                <w:left w:val="none" w:sz="0" w:space="0" w:color="auto"/>
                <w:bottom w:val="none" w:sz="0" w:space="0" w:color="auto"/>
                <w:right w:val="none" w:sz="0" w:space="0" w:color="auto"/>
              </w:divBdr>
            </w:div>
          </w:divsChild>
        </w:div>
        <w:div w:id="850267097">
          <w:marLeft w:val="0"/>
          <w:marRight w:val="0"/>
          <w:marTop w:val="0"/>
          <w:marBottom w:val="0"/>
          <w:divBdr>
            <w:top w:val="none" w:sz="0" w:space="0" w:color="auto"/>
            <w:left w:val="none" w:sz="0" w:space="0" w:color="auto"/>
            <w:bottom w:val="none" w:sz="0" w:space="0" w:color="auto"/>
            <w:right w:val="none" w:sz="0" w:space="0" w:color="auto"/>
          </w:divBdr>
        </w:div>
        <w:div w:id="1481381097">
          <w:marLeft w:val="0"/>
          <w:marRight w:val="0"/>
          <w:marTop w:val="0"/>
          <w:marBottom w:val="0"/>
          <w:divBdr>
            <w:top w:val="none" w:sz="0" w:space="0" w:color="auto"/>
            <w:left w:val="none" w:sz="0" w:space="0" w:color="auto"/>
            <w:bottom w:val="none" w:sz="0" w:space="0" w:color="auto"/>
            <w:right w:val="none" w:sz="0" w:space="0" w:color="auto"/>
          </w:divBdr>
          <w:divsChild>
            <w:div w:id="47262725">
              <w:marLeft w:val="0"/>
              <w:marRight w:val="0"/>
              <w:marTop w:val="0"/>
              <w:marBottom w:val="0"/>
              <w:divBdr>
                <w:top w:val="none" w:sz="0" w:space="0" w:color="auto"/>
                <w:left w:val="none" w:sz="0" w:space="0" w:color="auto"/>
                <w:bottom w:val="none" w:sz="0" w:space="0" w:color="auto"/>
                <w:right w:val="none" w:sz="0" w:space="0" w:color="auto"/>
              </w:divBdr>
            </w:div>
          </w:divsChild>
        </w:div>
        <w:div w:id="1077091980">
          <w:marLeft w:val="0"/>
          <w:marRight w:val="0"/>
          <w:marTop w:val="0"/>
          <w:marBottom w:val="0"/>
          <w:divBdr>
            <w:top w:val="none" w:sz="0" w:space="0" w:color="auto"/>
            <w:left w:val="none" w:sz="0" w:space="0" w:color="auto"/>
            <w:bottom w:val="none" w:sz="0" w:space="0" w:color="auto"/>
            <w:right w:val="none" w:sz="0" w:space="0" w:color="auto"/>
          </w:divBdr>
        </w:div>
        <w:div w:id="1146357621">
          <w:marLeft w:val="0"/>
          <w:marRight w:val="0"/>
          <w:marTop w:val="0"/>
          <w:marBottom w:val="0"/>
          <w:divBdr>
            <w:top w:val="none" w:sz="0" w:space="0" w:color="auto"/>
            <w:left w:val="none" w:sz="0" w:space="0" w:color="auto"/>
            <w:bottom w:val="none" w:sz="0" w:space="0" w:color="auto"/>
            <w:right w:val="none" w:sz="0" w:space="0" w:color="auto"/>
          </w:divBdr>
          <w:divsChild>
            <w:div w:id="4865884">
              <w:marLeft w:val="0"/>
              <w:marRight w:val="0"/>
              <w:marTop w:val="0"/>
              <w:marBottom w:val="0"/>
              <w:divBdr>
                <w:top w:val="none" w:sz="0" w:space="0" w:color="auto"/>
                <w:left w:val="none" w:sz="0" w:space="0" w:color="auto"/>
                <w:bottom w:val="none" w:sz="0" w:space="0" w:color="auto"/>
                <w:right w:val="none" w:sz="0" w:space="0" w:color="auto"/>
              </w:divBdr>
            </w:div>
          </w:divsChild>
        </w:div>
        <w:div w:id="182940220">
          <w:marLeft w:val="0"/>
          <w:marRight w:val="0"/>
          <w:marTop w:val="0"/>
          <w:marBottom w:val="0"/>
          <w:divBdr>
            <w:top w:val="none" w:sz="0" w:space="0" w:color="auto"/>
            <w:left w:val="none" w:sz="0" w:space="0" w:color="auto"/>
            <w:bottom w:val="none" w:sz="0" w:space="0" w:color="auto"/>
            <w:right w:val="none" w:sz="0" w:space="0" w:color="auto"/>
          </w:divBdr>
        </w:div>
        <w:div w:id="245267250">
          <w:marLeft w:val="0"/>
          <w:marRight w:val="0"/>
          <w:marTop w:val="0"/>
          <w:marBottom w:val="0"/>
          <w:divBdr>
            <w:top w:val="none" w:sz="0" w:space="0" w:color="auto"/>
            <w:left w:val="none" w:sz="0" w:space="0" w:color="auto"/>
            <w:bottom w:val="none" w:sz="0" w:space="0" w:color="auto"/>
            <w:right w:val="none" w:sz="0" w:space="0" w:color="auto"/>
          </w:divBdr>
          <w:divsChild>
            <w:div w:id="31926589">
              <w:marLeft w:val="0"/>
              <w:marRight w:val="0"/>
              <w:marTop w:val="0"/>
              <w:marBottom w:val="0"/>
              <w:divBdr>
                <w:top w:val="none" w:sz="0" w:space="0" w:color="auto"/>
                <w:left w:val="none" w:sz="0" w:space="0" w:color="auto"/>
                <w:bottom w:val="none" w:sz="0" w:space="0" w:color="auto"/>
                <w:right w:val="none" w:sz="0" w:space="0" w:color="auto"/>
              </w:divBdr>
            </w:div>
          </w:divsChild>
        </w:div>
        <w:div w:id="1749843477">
          <w:marLeft w:val="0"/>
          <w:marRight w:val="0"/>
          <w:marTop w:val="0"/>
          <w:marBottom w:val="0"/>
          <w:divBdr>
            <w:top w:val="none" w:sz="0" w:space="0" w:color="auto"/>
            <w:left w:val="none" w:sz="0" w:space="0" w:color="auto"/>
            <w:bottom w:val="none" w:sz="0" w:space="0" w:color="auto"/>
            <w:right w:val="none" w:sz="0" w:space="0" w:color="auto"/>
          </w:divBdr>
        </w:div>
        <w:div w:id="953828302">
          <w:marLeft w:val="0"/>
          <w:marRight w:val="0"/>
          <w:marTop w:val="0"/>
          <w:marBottom w:val="0"/>
          <w:divBdr>
            <w:top w:val="none" w:sz="0" w:space="0" w:color="auto"/>
            <w:left w:val="none" w:sz="0" w:space="0" w:color="auto"/>
            <w:bottom w:val="none" w:sz="0" w:space="0" w:color="auto"/>
            <w:right w:val="none" w:sz="0" w:space="0" w:color="auto"/>
          </w:divBdr>
          <w:divsChild>
            <w:div w:id="446778365">
              <w:marLeft w:val="0"/>
              <w:marRight w:val="0"/>
              <w:marTop w:val="0"/>
              <w:marBottom w:val="0"/>
              <w:divBdr>
                <w:top w:val="none" w:sz="0" w:space="0" w:color="auto"/>
                <w:left w:val="none" w:sz="0" w:space="0" w:color="auto"/>
                <w:bottom w:val="none" w:sz="0" w:space="0" w:color="auto"/>
                <w:right w:val="none" w:sz="0" w:space="0" w:color="auto"/>
              </w:divBdr>
            </w:div>
          </w:divsChild>
        </w:div>
        <w:div w:id="1536387219">
          <w:marLeft w:val="0"/>
          <w:marRight w:val="0"/>
          <w:marTop w:val="0"/>
          <w:marBottom w:val="0"/>
          <w:divBdr>
            <w:top w:val="none" w:sz="0" w:space="0" w:color="auto"/>
            <w:left w:val="none" w:sz="0" w:space="0" w:color="auto"/>
            <w:bottom w:val="none" w:sz="0" w:space="0" w:color="auto"/>
            <w:right w:val="none" w:sz="0" w:space="0" w:color="auto"/>
          </w:divBdr>
        </w:div>
        <w:div w:id="1508903856">
          <w:marLeft w:val="0"/>
          <w:marRight w:val="0"/>
          <w:marTop w:val="0"/>
          <w:marBottom w:val="0"/>
          <w:divBdr>
            <w:top w:val="none" w:sz="0" w:space="0" w:color="auto"/>
            <w:left w:val="none" w:sz="0" w:space="0" w:color="auto"/>
            <w:bottom w:val="none" w:sz="0" w:space="0" w:color="auto"/>
            <w:right w:val="none" w:sz="0" w:space="0" w:color="auto"/>
          </w:divBdr>
          <w:divsChild>
            <w:div w:id="1904828595">
              <w:marLeft w:val="0"/>
              <w:marRight w:val="0"/>
              <w:marTop w:val="0"/>
              <w:marBottom w:val="0"/>
              <w:divBdr>
                <w:top w:val="none" w:sz="0" w:space="0" w:color="auto"/>
                <w:left w:val="none" w:sz="0" w:space="0" w:color="auto"/>
                <w:bottom w:val="none" w:sz="0" w:space="0" w:color="auto"/>
                <w:right w:val="none" w:sz="0" w:space="0" w:color="auto"/>
              </w:divBdr>
            </w:div>
          </w:divsChild>
        </w:div>
        <w:div w:id="1614823180">
          <w:marLeft w:val="0"/>
          <w:marRight w:val="0"/>
          <w:marTop w:val="300"/>
          <w:marBottom w:val="0"/>
          <w:divBdr>
            <w:top w:val="none" w:sz="0" w:space="0" w:color="auto"/>
            <w:left w:val="none" w:sz="0" w:space="0" w:color="auto"/>
            <w:bottom w:val="none" w:sz="0" w:space="0" w:color="auto"/>
            <w:right w:val="none" w:sz="0" w:space="0" w:color="auto"/>
          </w:divBdr>
          <w:divsChild>
            <w:div w:id="1005984415">
              <w:marLeft w:val="0"/>
              <w:marRight w:val="0"/>
              <w:marTop w:val="0"/>
              <w:marBottom w:val="0"/>
              <w:divBdr>
                <w:top w:val="none" w:sz="0" w:space="0" w:color="auto"/>
                <w:left w:val="none" w:sz="0" w:space="0" w:color="auto"/>
                <w:bottom w:val="none" w:sz="0" w:space="0" w:color="auto"/>
                <w:right w:val="none" w:sz="0" w:space="0" w:color="auto"/>
              </w:divBdr>
              <w:divsChild>
                <w:div w:id="1789932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80598">
          <w:marLeft w:val="0"/>
          <w:marRight w:val="0"/>
          <w:marTop w:val="300"/>
          <w:marBottom w:val="0"/>
          <w:divBdr>
            <w:top w:val="none" w:sz="0" w:space="0" w:color="auto"/>
            <w:left w:val="none" w:sz="0" w:space="0" w:color="auto"/>
            <w:bottom w:val="none" w:sz="0" w:space="0" w:color="auto"/>
            <w:right w:val="none" w:sz="0" w:space="0" w:color="auto"/>
          </w:divBdr>
          <w:divsChild>
            <w:div w:id="2046712452">
              <w:marLeft w:val="0"/>
              <w:marRight w:val="0"/>
              <w:marTop w:val="0"/>
              <w:marBottom w:val="0"/>
              <w:divBdr>
                <w:top w:val="none" w:sz="0" w:space="0" w:color="auto"/>
                <w:left w:val="none" w:sz="0" w:space="0" w:color="auto"/>
                <w:bottom w:val="none" w:sz="0" w:space="0" w:color="auto"/>
                <w:right w:val="none" w:sz="0" w:space="0" w:color="auto"/>
              </w:divBdr>
              <w:divsChild>
                <w:div w:id="134042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75873">
          <w:marLeft w:val="0"/>
          <w:marRight w:val="0"/>
          <w:marTop w:val="300"/>
          <w:marBottom w:val="0"/>
          <w:divBdr>
            <w:top w:val="none" w:sz="0" w:space="0" w:color="auto"/>
            <w:left w:val="none" w:sz="0" w:space="0" w:color="auto"/>
            <w:bottom w:val="none" w:sz="0" w:space="0" w:color="auto"/>
            <w:right w:val="none" w:sz="0" w:space="0" w:color="auto"/>
          </w:divBdr>
          <w:divsChild>
            <w:div w:id="120002625">
              <w:marLeft w:val="0"/>
              <w:marRight w:val="0"/>
              <w:marTop w:val="0"/>
              <w:marBottom w:val="0"/>
              <w:divBdr>
                <w:top w:val="none" w:sz="0" w:space="0" w:color="auto"/>
                <w:left w:val="none" w:sz="0" w:space="0" w:color="auto"/>
                <w:bottom w:val="none" w:sz="0" w:space="0" w:color="auto"/>
                <w:right w:val="none" w:sz="0" w:space="0" w:color="auto"/>
              </w:divBdr>
              <w:divsChild>
                <w:div w:id="17800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454439">
          <w:marLeft w:val="0"/>
          <w:marRight w:val="0"/>
          <w:marTop w:val="300"/>
          <w:marBottom w:val="0"/>
          <w:divBdr>
            <w:top w:val="none" w:sz="0" w:space="0" w:color="auto"/>
            <w:left w:val="none" w:sz="0" w:space="0" w:color="auto"/>
            <w:bottom w:val="none" w:sz="0" w:space="0" w:color="auto"/>
            <w:right w:val="none" w:sz="0" w:space="0" w:color="auto"/>
          </w:divBdr>
          <w:divsChild>
            <w:div w:id="982078436">
              <w:marLeft w:val="0"/>
              <w:marRight w:val="0"/>
              <w:marTop w:val="0"/>
              <w:marBottom w:val="0"/>
              <w:divBdr>
                <w:top w:val="none" w:sz="0" w:space="0" w:color="auto"/>
                <w:left w:val="none" w:sz="0" w:space="0" w:color="auto"/>
                <w:bottom w:val="none" w:sz="0" w:space="0" w:color="auto"/>
                <w:right w:val="none" w:sz="0" w:space="0" w:color="auto"/>
              </w:divBdr>
              <w:divsChild>
                <w:div w:id="1801146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96519">
      <w:bodyDiv w:val="1"/>
      <w:marLeft w:val="0"/>
      <w:marRight w:val="0"/>
      <w:marTop w:val="0"/>
      <w:marBottom w:val="0"/>
      <w:divBdr>
        <w:top w:val="none" w:sz="0" w:space="0" w:color="auto"/>
        <w:left w:val="none" w:sz="0" w:space="0" w:color="auto"/>
        <w:bottom w:val="none" w:sz="0" w:space="0" w:color="auto"/>
        <w:right w:val="none" w:sz="0" w:space="0" w:color="auto"/>
      </w:divBdr>
      <w:divsChild>
        <w:div w:id="2012676902">
          <w:marLeft w:val="0"/>
          <w:marRight w:val="0"/>
          <w:marTop w:val="0"/>
          <w:marBottom w:val="0"/>
          <w:divBdr>
            <w:top w:val="none" w:sz="0" w:space="0" w:color="auto"/>
            <w:left w:val="none" w:sz="0" w:space="0" w:color="auto"/>
            <w:bottom w:val="none" w:sz="0" w:space="0" w:color="auto"/>
            <w:right w:val="none" w:sz="0" w:space="0" w:color="auto"/>
          </w:divBdr>
          <w:divsChild>
            <w:div w:id="1464422749">
              <w:marLeft w:val="0"/>
              <w:marRight w:val="0"/>
              <w:marTop w:val="0"/>
              <w:marBottom w:val="0"/>
              <w:divBdr>
                <w:top w:val="none" w:sz="0" w:space="0" w:color="auto"/>
                <w:left w:val="none" w:sz="0" w:space="0" w:color="auto"/>
                <w:bottom w:val="none" w:sz="0" w:space="0" w:color="auto"/>
                <w:right w:val="none" w:sz="0" w:space="0" w:color="auto"/>
              </w:divBdr>
            </w:div>
          </w:divsChild>
        </w:div>
        <w:div w:id="1140421307">
          <w:marLeft w:val="0"/>
          <w:marRight w:val="0"/>
          <w:marTop w:val="0"/>
          <w:marBottom w:val="0"/>
          <w:divBdr>
            <w:top w:val="none" w:sz="0" w:space="0" w:color="auto"/>
            <w:left w:val="none" w:sz="0" w:space="0" w:color="auto"/>
            <w:bottom w:val="none" w:sz="0" w:space="0" w:color="auto"/>
            <w:right w:val="none" w:sz="0" w:space="0" w:color="auto"/>
          </w:divBdr>
        </w:div>
        <w:div w:id="1817988017">
          <w:marLeft w:val="0"/>
          <w:marRight w:val="0"/>
          <w:marTop w:val="0"/>
          <w:marBottom w:val="0"/>
          <w:divBdr>
            <w:top w:val="none" w:sz="0" w:space="0" w:color="auto"/>
            <w:left w:val="none" w:sz="0" w:space="0" w:color="auto"/>
            <w:bottom w:val="none" w:sz="0" w:space="0" w:color="auto"/>
            <w:right w:val="none" w:sz="0" w:space="0" w:color="auto"/>
          </w:divBdr>
          <w:divsChild>
            <w:div w:id="195242306">
              <w:marLeft w:val="0"/>
              <w:marRight w:val="0"/>
              <w:marTop w:val="0"/>
              <w:marBottom w:val="0"/>
              <w:divBdr>
                <w:top w:val="none" w:sz="0" w:space="0" w:color="auto"/>
                <w:left w:val="none" w:sz="0" w:space="0" w:color="auto"/>
                <w:bottom w:val="none" w:sz="0" w:space="0" w:color="auto"/>
                <w:right w:val="none" w:sz="0" w:space="0" w:color="auto"/>
              </w:divBdr>
            </w:div>
          </w:divsChild>
        </w:div>
        <w:div w:id="1774395471">
          <w:marLeft w:val="0"/>
          <w:marRight w:val="0"/>
          <w:marTop w:val="0"/>
          <w:marBottom w:val="0"/>
          <w:divBdr>
            <w:top w:val="none" w:sz="0" w:space="0" w:color="auto"/>
            <w:left w:val="none" w:sz="0" w:space="0" w:color="auto"/>
            <w:bottom w:val="none" w:sz="0" w:space="0" w:color="auto"/>
            <w:right w:val="none" w:sz="0" w:space="0" w:color="auto"/>
          </w:divBdr>
        </w:div>
        <w:div w:id="656108513">
          <w:marLeft w:val="0"/>
          <w:marRight w:val="0"/>
          <w:marTop w:val="0"/>
          <w:marBottom w:val="0"/>
          <w:divBdr>
            <w:top w:val="none" w:sz="0" w:space="0" w:color="auto"/>
            <w:left w:val="none" w:sz="0" w:space="0" w:color="auto"/>
            <w:bottom w:val="none" w:sz="0" w:space="0" w:color="auto"/>
            <w:right w:val="none" w:sz="0" w:space="0" w:color="auto"/>
          </w:divBdr>
          <w:divsChild>
            <w:div w:id="83306410">
              <w:marLeft w:val="0"/>
              <w:marRight w:val="0"/>
              <w:marTop w:val="0"/>
              <w:marBottom w:val="0"/>
              <w:divBdr>
                <w:top w:val="none" w:sz="0" w:space="0" w:color="auto"/>
                <w:left w:val="none" w:sz="0" w:space="0" w:color="auto"/>
                <w:bottom w:val="none" w:sz="0" w:space="0" w:color="auto"/>
                <w:right w:val="none" w:sz="0" w:space="0" w:color="auto"/>
              </w:divBdr>
            </w:div>
          </w:divsChild>
        </w:div>
        <w:div w:id="762338440">
          <w:marLeft w:val="0"/>
          <w:marRight w:val="0"/>
          <w:marTop w:val="0"/>
          <w:marBottom w:val="0"/>
          <w:divBdr>
            <w:top w:val="none" w:sz="0" w:space="0" w:color="auto"/>
            <w:left w:val="none" w:sz="0" w:space="0" w:color="auto"/>
            <w:bottom w:val="none" w:sz="0" w:space="0" w:color="auto"/>
            <w:right w:val="none" w:sz="0" w:space="0" w:color="auto"/>
          </w:divBdr>
        </w:div>
        <w:div w:id="1838226866">
          <w:marLeft w:val="0"/>
          <w:marRight w:val="0"/>
          <w:marTop w:val="0"/>
          <w:marBottom w:val="0"/>
          <w:divBdr>
            <w:top w:val="none" w:sz="0" w:space="0" w:color="auto"/>
            <w:left w:val="none" w:sz="0" w:space="0" w:color="auto"/>
            <w:bottom w:val="none" w:sz="0" w:space="0" w:color="auto"/>
            <w:right w:val="none" w:sz="0" w:space="0" w:color="auto"/>
          </w:divBdr>
          <w:divsChild>
            <w:div w:id="1714844669">
              <w:marLeft w:val="0"/>
              <w:marRight w:val="0"/>
              <w:marTop w:val="0"/>
              <w:marBottom w:val="0"/>
              <w:divBdr>
                <w:top w:val="none" w:sz="0" w:space="0" w:color="auto"/>
                <w:left w:val="none" w:sz="0" w:space="0" w:color="auto"/>
                <w:bottom w:val="none" w:sz="0" w:space="0" w:color="auto"/>
                <w:right w:val="none" w:sz="0" w:space="0" w:color="auto"/>
              </w:divBdr>
            </w:div>
          </w:divsChild>
        </w:div>
        <w:div w:id="1120566241">
          <w:marLeft w:val="0"/>
          <w:marRight w:val="0"/>
          <w:marTop w:val="0"/>
          <w:marBottom w:val="0"/>
          <w:divBdr>
            <w:top w:val="none" w:sz="0" w:space="0" w:color="auto"/>
            <w:left w:val="none" w:sz="0" w:space="0" w:color="auto"/>
            <w:bottom w:val="none" w:sz="0" w:space="0" w:color="auto"/>
            <w:right w:val="none" w:sz="0" w:space="0" w:color="auto"/>
          </w:divBdr>
        </w:div>
        <w:div w:id="490603004">
          <w:marLeft w:val="0"/>
          <w:marRight w:val="0"/>
          <w:marTop w:val="0"/>
          <w:marBottom w:val="0"/>
          <w:divBdr>
            <w:top w:val="none" w:sz="0" w:space="0" w:color="auto"/>
            <w:left w:val="none" w:sz="0" w:space="0" w:color="auto"/>
            <w:bottom w:val="none" w:sz="0" w:space="0" w:color="auto"/>
            <w:right w:val="none" w:sz="0" w:space="0" w:color="auto"/>
          </w:divBdr>
          <w:divsChild>
            <w:div w:id="532883176">
              <w:marLeft w:val="0"/>
              <w:marRight w:val="0"/>
              <w:marTop w:val="0"/>
              <w:marBottom w:val="0"/>
              <w:divBdr>
                <w:top w:val="none" w:sz="0" w:space="0" w:color="auto"/>
                <w:left w:val="none" w:sz="0" w:space="0" w:color="auto"/>
                <w:bottom w:val="none" w:sz="0" w:space="0" w:color="auto"/>
                <w:right w:val="none" w:sz="0" w:space="0" w:color="auto"/>
              </w:divBdr>
            </w:div>
          </w:divsChild>
        </w:div>
        <w:div w:id="671220700">
          <w:marLeft w:val="0"/>
          <w:marRight w:val="0"/>
          <w:marTop w:val="0"/>
          <w:marBottom w:val="0"/>
          <w:divBdr>
            <w:top w:val="none" w:sz="0" w:space="0" w:color="auto"/>
            <w:left w:val="none" w:sz="0" w:space="0" w:color="auto"/>
            <w:bottom w:val="none" w:sz="0" w:space="0" w:color="auto"/>
            <w:right w:val="none" w:sz="0" w:space="0" w:color="auto"/>
          </w:divBdr>
        </w:div>
        <w:div w:id="867839684">
          <w:marLeft w:val="0"/>
          <w:marRight w:val="0"/>
          <w:marTop w:val="0"/>
          <w:marBottom w:val="0"/>
          <w:divBdr>
            <w:top w:val="none" w:sz="0" w:space="0" w:color="auto"/>
            <w:left w:val="none" w:sz="0" w:space="0" w:color="auto"/>
            <w:bottom w:val="none" w:sz="0" w:space="0" w:color="auto"/>
            <w:right w:val="none" w:sz="0" w:space="0" w:color="auto"/>
          </w:divBdr>
          <w:divsChild>
            <w:div w:id="511652972">
              <w:marLeft w:val="0"/>
              <w:marRight w:val="0"/>
              <w:marTop w:val="0"/>
              <w:marBottom w:val="0"/>
              <w:divBdr>
                <w:top w:val="none" w:sz="0" w:space="0" w:color="auto"/>
                <w:left w:val="none" w:sz="0" w:space="0" w:color="auto"/>
                <w:bottom w:val="none" w:sz="0" w:space="0" w:color="auto"/>
                <w:right w:val="none" w:sz="0" w:space="0" w:color="auto"/>
              </w:divBdr>
            </w:div>
          </w:divsChild>
        </w:div>
        <w:div w:id="500856100">
          <w:marLeft w:val="0"/>
          <w:marRight w:val="0"/>
          <w:marTop w:val="0"/>
          <w:marBottom w:val="0"/>
          <w:divBdr>
            <w:top w:val="none" w:sz="0" w:space="0" w:color="auto"/>
            <w:left w:val="none" w:sz="0" w:space="0" w:color="auto"/>
            <w:bottom w:val="none" w:sz="0" w:space="0" w:color="auto"/>
            <w:right w:val="none" w:sz="0" w:space="0" w:color="auto"/>
          </w:divBdr>
        </w:div>
        <w:div w:id="1016150496">
          <w:marLeft w:val="0"/>
          <w:marRight w:val="0"/>
          <w:marTop w:val="0"/>
          <w:marBottom w:val="0"/>
          <w:divBdr>
            <w:top w:val="none" w:sz="0" w:space="0" w:color="auto"/>
            <w:left w:val="none" w:sz="0" w:space="0" w:color="auto"/>
            <w:bottom w:val="none" w:sz="0" w:space="0" w:color="auto"/>
            <w:right w:val="none" w:sz="0" w:space="0" w:color="auto"/>
          </w:divBdr>
          <w:divsChild>
            <w:div w:id="65224566">
              <w:marLeft w:val="0"/>
              <w:marRight w:val="0"/>
              <w:marTop w:val="0"/>
              <w:marBottom w:val="0"/>
              <w:divBdr>
                <w:top w:val="none" w:sz="0" w:space="0" w:color="auto"/>
                <w:left w:val="none" w:sz="0" w:space="0" w:color="auto"/>
                <w:bottom w:val="none" w:sz="0" w:space="0" w:color="auto"/>
                <w:right w:val="none" w:sz="0" w:space="0" w:color="auto"/>
              </w:divBdr>
            </w:div>
          </w:divsChild>
        </w:div>
        <w:div w:id="651056097">
          <w:marLeft w:val="0"/>
          <w:marRight w:val="0"/>
          <w:marTop w:val="300"/>
          <w:marBottom w:val="0"/>
          <w:divBdr>
            <w:top w:val="none" w:sz="0" w:space="0" w:color="auto"/>
            <w:left w:val="none" w:sz="0" w:space="0" w:color="auto"/>
            <w:bottom w:val="none" w:sz="0" w:space="0" w:color="auto"/>
            <w:right w:val="none" w:sz="0" w:space="0" w:color="auto"/>
          </w:divBdr>
          <w:divsChild>
            <w:div w:id="827135022">
              <w:marLeft w:val="0"/>
              <w:marRight w:val="0"/>
              <w:marTop w:val="0"/>
              <w:marBottom w:val="0"/>
              <w:divBdr>
                <w:top w:val="none" w:sz="0" w:space="0" w:color="auto"/>
                <w:left w:val="none" w:sz="0" w:space="0" w:color="auto"/>
                <w:bottom w:val="none" w:sz="0" w:space="0" w:color="auto"/>
                <w:right w:val="none" w:sz="0" w:space="0" w:color="auto"/>
              </w:divBdr>
              <w:divsChild>
                <w:div w:id="16757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763534">
          <w:marLeft w:val="0"/>
          <w:marRight w:val="0"/>
          <w:marTop w:val="300"/>
          <w:marBottom w:val="0"/>
          <w:divBdr>
            <w:top w:val="none" w:sz="0" w:space="0" w:color="auto"/>
            <w:left w:val="none" w:sz="0" w:space="0" w:color="auto"/>
            <w:bottom w:val="none" w:sz="0" w:space="0" w:color="auto"/>
            <w:right w:val="none" w:sz="0" w:space="0" w:color="auto"/>
          </w:divBdr>
          <w:divsChild>
            <w:div w:id="516309906">
              <w:marLeft w:val="0"/>
              <w:marRight w:val="0"/>
              <w:marTop w:val="0"/>
              <w:marBottom w:val="0"/>
              <w:divBdr>
                <w:top w:val="none" w:sz="0" w:space="0" w:color="auto"/>
                <w:left w:val="none" w:sz="0" w:space="0" w:color="auto"/>
                <w:bottom w:val="none" w:sz="0" w:space="0" w:color="auto"/>
                <w:right w:val="none" w:sz="0" w:space="0" w:color="auto"/>
              </w:divBdr>
              <w:divsChild>
                <w:div w:id="2044280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12749">
          <w:marLeft w:val="0"/>
          <w:marRight w:val="0"/>
          <w:marTop w:val="300"/>
          <w:marBottom w:val="0"/>
          <w:divBdr>
            <w:top w:val="none" w:sz="0" w:space="0" w:color="auto"/>
            <w:left w:val="none" w:sz="0" w:space="0" w:color="auto"/>
            <w:bottom w:val="none" w:sz="0" w:space="0" w:color="auto"/>
            <w:right w:val="none" w:sz="0" w:space="0" w:color="auto"/>
          </w:divBdr>
          <w:divsChild>
            <w:div w:id="655914471">
              <w:marLeft w:val="0"/>
              <w:marRight w:val="0"/>
              <w:marTop w:val="0"/>
              <w:marBottom w:val="0"/>
              <w:divBdr>
                <w:top w:val="none" w:sz="0" w:space="0" w:color="auto"/>
                <w:left w:val="none" w:sz="0" w:space="0" w:color="auto"/>
                <w:bottom w:val="none" w:sz="0" w:space="0" w:color="auto"/>
                <w:right w:val="none" w:sz="0" w:space="0" w:color="auto"/>
              </w:divBdr>
              <w:divsChild>
                <w:div w:id="1530989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6375">
          <w:marLeft w:val="0"/>
          <w:marRight w:val="0"/>
          <w:marTop w:val="300"/>
          <w:marBottom w:val="0"/>
          <w:divBdr>
            <w:top w:val="none" w:sz="0" w:space="0" w:color="auto"/>
            <w:left w:val="none" w:sz="0" w:space="0" w:color="auto"/>
            <w:bottom w:val="none" w:sz="0" w:space="0" w:color="auto"/>
            <w:right w:val="none" w:sz="0" w:space="0" w:color="auto"/>
          </w:divBdr>
          <w:divsChild>
            <w:div w:id="404840862">
              <w:marLeft w:val="0"/>
              <w:marRight w:val="0"/>
              <w:marTop w:val="0"/>
              <w:marBottom w:val="0"/>
              <w:divBdr>
                <w:top w:val="none" w:sz="0" w:space="0" w:color="auto"/>
                <w:left w:val="none" w:sz="0" w:space="0" w:color="auto"/>
                <w:bottom w:val="none" w:sz="0" w:space="0" w:color="auto"/>
                <w:right w:val="none" w:sz="0" w:space="0" w:color="auto"/>
              </w:divBdr>
              <w:divsChild>
                <w:div w:id="1237862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232910">
      <w:bodyDiv w:val="1"/>
      <w:marLeft w:val="0"/>
      <w:marRight w:val="0"/>
      <w:marTop w:val="0"/>
      <w:marBottom w:val="0"/>
      <w:divBdr>
        <w:top w:val="none" w:sz="0" w:space="0" w:color="auto"/>
        <w:left w:val="none" w:sz="0" w:space="0" w:color="auto"/>
        <w:bottom w:val="none" w:sz="0" w:space="0" w:color="auto"/>
        <w:right w:val="none" w:sz="0" w:space="0" w:color="auto"/>
      </w:divBdr>
      <w:divsChild>
        <w:div w:id="1449666055">
          <w:marLeft w:val="0"/>
          <w:marRight w:val="0"/>
          <w:marTop w:val="0"/>
          <w:marBottom w:val="0"/>
          <w:divBdr>
            <w:top w:val="none" w:sz="0" w:space="0" w:color="auto"/>
            <w:left w:val="none" w:sz="0" w:space="0" w:color="auto"/>
            <w:bottom w:val="none" w:sz="0" w:space="0" w:color="auto"/>
            <w:right w:val="none" w:sz="0" w:space="0" w:color="auto"/>
          </w:divBdr>
        </w:div>
        <w:div w:id="405692405">
          <w:marLeft w:val="0"/>
          <w:marRight w:val="0"/>
          <w:marTop w:val="0"/>
          <w:marBottom w:val="0"/>
          <w:divBdr>
            <w:top w:val="none" w:sz="0" w:space="0" w:color="auto"/>
            <w:left w:val="none" w:sz="0" w:space="0" w:color="auto"/>
            <w:bottom w:val="none" w:sz="0" w:space="0" w:color="auto"/>
            <w:right w:val="none" w:sz="0" w:space="0" w:color="auto"/>
          </w:divBdr>
          <w:divsChild>
            <w:div w:id="2134785262">
              <w:marLeft w:val="0"/>
              <w:marRight w:val="0"/>
              <w:marTop w:val="0"/>
              <w:marBottom w:val="0"/>
              <w:divBdr>
                <w:top w:val="none" w:sz="0" w:space="0" w:color="auto"/>
                <w:left w:val="none" w:sz="0" w:space="0" w:color="auto"/>
                <w:bottom w:val="none" w:sz="0" w:space="0" w:color="auto"/>
                <w:right w:val="none" w:sz="0" w:space="0" w:color="auto"/>
              </w:divBdr>
            </w:div>
          </w:divsChild>
        </w:div>
        <w:div w:id="1607420436">
          <w:marLeft w:val="0"/>
          <w:marRight w:val="0"/>
          <w:marTop w:val="0"/>
          <w:marBottom w:val="0"/>
          <w:divBdr>
            <w:top w:val="none" w:sz="0" w:space="0" w:color="auto"/>
            <w:left w:val="none" w:sz="0" w:space="0" w:color="auto"/>
            <w:bottom w:val="none" w:sz="0" w:space="0" w:color="auto"/>
            <w:right w:val="none" w:sz="0" w:space="0" w:color="auto"/>
          </w:divBdr>
        </w:div>
        <w:div w:id="1418088758">
          <w:marLeft w:val="0"/>
          <w:marRight w:val="0"/>
          <w:marTop w:val="0"/>
          <w:marBottom w:val="0"/>
          <w:divBdr>
            <w:top w:val="none" w:sz="0" w:space="0" w:color="auto"/>
            <w:left w:val="none" w:sz="0" w:space="0" w:color="auto"/>
            <w:bottom w:val="none" w:sz="0" w:space="0" w:color="auto"/>
            <w:right w:val="none" w:sz="0" w:space="0" w:color="auto"/>
          </w:divBdr>
          <w:divsChild>
            <w:div w:id="1893082157">
              <w:marLeft w:val="0"/>
              <w:marRight w:val="0"/>
              <w:marTop w:val="0"/>
              <w:marBottom w:val="0"/>
              <w:divBdr>
                <w:top w:val="none" w:sz="0" w:space="0" w:color="auto"/>
                <w:left w:val="none" w:sz="0" w:space="0" w:color="auto"/>
                <w:bottom w:val="none" w:sz="0" w:space="0" w:color="auto"/>
                <w:right w:val="none" w:sz="0" w:space="0" w:color="auto"/>
              </w:divBdr>
            </w:div>
          </w:divsChild>
        </w:div>
        <w:div w:id="804615450">
          <w:marLeft w:val="0"/>
          <w:marRight w:val="0"/>
          <w:marTop w:val="0"/>
          <w:marBottom w:val="0"/>
          <w:divBdr>
            <w:top w:val="none" w:sz="0" w:space="0" w:color="auto"/>
            <w:left w:val="none" w:sz="0" w:space="0" w:color="auto"/>
            <w:bottom w:val="none" w:sz="0" w:space="0" w:color="auto"/>
            <w:right w:val="none" w:sz="0" w:space="0" w:color="auto"/>
          </w:divBdr>
        </w:div>
        <w:div w:id="732968839">
          <w:marLeft w:val="0"/>
          <w:marRight w:val="0"/>
          <w:marTop w:val="0"/>
          <w:marBottom w:val="0"/>
          <w:divBdr>
            <w:top w:val="none" w:sz="0" w:space="0" w:color="auto"/>
            <w:left w:val="none" w:sz="0" w:space="0" w:color="auto"/>
            <w:bottom w:val="none" w:sz="0" w:space="0" w:color="auto"/>
            <w:right w:val="none" w:sz="0" w:space="0" w:color="auto"/>
          </w:divBdr>
          <w:divsChild>
            <w:div w:id="179853046">
              <w:marLeft w:val="0"/>
              <w:marRight w:val="0"/>
              <w:marTop w:val="0"/>
              <w:marBottom w:val="0"/>
              <w:divBdr>
                <w:top w:val="none" w:sz="0" w:space="0" w:color="auto"/>
                <w:left w:val="none" w:sz="0" w:space="0" w:color="auto"/>
                <w:bottom w:val="none" w:sz="0" w:space="0" w:color="auto"/>
                <w:right w:val="none" w:sz="0" w:space="0" w:color="auto"/>
              </w:divBdr>
            </w:div>
          </w:divsChild>
        </w:div>
        <w:div w:id="1500805360">
          <w:marLeft w:val="0"/>
          <w:marRight w:val="0"/>
          <w:marTop w:val="0"/>
          <w:marBottom w:val="0"/>
          <w:divBdr>
            <w:top w:val="none" w:sz="0" w:space="0" w:color="auto"/>
            <w:left w:val="none" w:sz="0" w:space="0" w:color="auto"/>
            <w:bottom w:val="none" w:sz="0" w:space="0" w:color="auto"/>
            <w:right w:val="none" w:sz="0" w:space="0" w:color="auto"/>
          </w:divBdr>
        </w:div>
        <w:div w:id="1688213534">
          <w:marLeft w:val="0"/>
          <w:marRight w:val="0"/>
          <w:marTop w:val="0"/>
          <w:marBottom w:val="0"/>
          <w:divBdr>
            <w:top w:val="none" w:sz="0" w:space="0" w:color="auto"/>
            <w:left w:val="none" w:sz="0" w:space="0" w:color="auto"/>
            <w:bottom w:val="none" w:sz="0" w:space="0" w:color="auto"/>
            <w:right w:val="none" w:sz="0" w:space="0" w:color="auto"/>
          </w:divBdr>
          <w:divsChild>
            <w:div w:id="1104152145">
              <w:marLeft w:val="0"/>
              <w:marRight w:val="0"/>
              <w:marTop w:val="0"/>
              <w:marBottom w:val="0"/>
              <w:divBdr>
                <w:top w:val="none" w:sz="0" w:space="0" w:color="auto"/>
                <w:left w:val="none" w:sz="0" w:space="0" w:color="auto"/>
                <w:bottom w:val="none" w:sz="0" w:space="0" w:color="auto"/>
                <w:right w:val="none" w:sz="0" w:space="0" w:color="auto"/>
              </w:divBdr>
            </w:div>
          </w:divsChild>
        </w:div>
        <w:div w:id="973605938">
          <w:marLeft w:val="0"/>
          <w:marRight w:val="0"/>
          <w:marTop w:val="0"/>
          <w:marBottom w:val="0"/>
          <w:divBdr>
            <w:top w:val="none" w:sz="0" w:space="0" w:color="auto"/>
            <w:left w:val="none" w:sz="0" w:space="0" w:color="auto"/>
            <w:bottom w:val="none" w:sz="0" w:space="0" w:color="auto"/>
            <w:right w:val="none" w:sz="0" w:space="0" w:color="auto"/>
          </w:divBdr>
        </w:div>
        <w:div w:id="35279830">
          <w:marLeft w:val="0"/>
          <w:marRight w:val="0"/>
          <w:marTop w:val="0"/>
          <w:marBottom w:val="0"/>
          <w:divBdr>
            <w:top w:val="none" w:sz="0" w:space="0" w:color="auto"/>
            <w:left w:val="none" w:sz="0" w:space="0" w:color="auto"/>
            <w:bottom w:val="none" w:sz="0" w:space="0" w:color="auto"/>
            <w:right w:val="none" w:sz="0" w:space="0" w:color="auto"/>
          </w:divBdr>
          <w:divsChild>
            <w:div w:id="1494686522">
              <w:marLeft w:val="0"/>
              <w:marRight w:val="0"/>
              <w:marTop w:val="0"/>
              <w:marBottom w:val="0"/>
              <w:divBdr>
                <w:top w:val="none" w:sz="0" w:space="0" w:color="auto"/>
                <w:left w:val="none" w:sz="0" w:space="0" w:color="auto"/>
                <w:bottom w:val="none" w:sz="0" w:space="0" w:color="auto"/>
                <w:right w:val="none" w:sz="0" w:space="0" w:color="auto"/>
              </w:divBdr>
            </w:div>
          </w:divsChild>
        </w:div>
        <w:div w:id="1629553372">
          <w:marLeft w:val="0"/>
          <w:marRight w:val="0"/>
          <w:marTop w:val="0"/>
          <w:marBottom w:val="0"/>
          <w:divBdr>
            <w:top w:val="none" w:sz="0" w:space="0" w:color="auto"/>
            <w:left w:val="none" w:sz="0" w:space="0" w:color="auto"/>
            <w:bottom w:val="none" w:sz="0" w:space="0" w:color="auto"/>
            <w:right w:val="none" w:sz="0" w:space="0" w:color="auto"/>
          </w:divBdr>
        </w:div>
        <w:div w:id="2107264650">
          <w:marLeft w:val="0"/>
          <w:marRight w:val="0"/>
          <w:marTop w:val="0"/>
          <w:marBottom w:val="0"/>
          <w:divBdr>
            <w:top w:val="none" w:sz="0" w:space="0" w:color="auto"/>
            <w:left w:val="none" w:sz="0" w:space="0" w:color="auto"/>
            <w:bottom w:val="none" w:sz="0" w:space="0" w:color="auto"/>
            <w:right w:val="none" w:sz="0" w:space="0" w:color="auto"/>
          </w:divBdr>
          <w:divsChild>
            <w:div w:id="791558435">
              <w:marLeft w:val="0"/>
              <w:marRight w:val="0"/>
              <w:marTop w:val="0"/>
              <w:marBottom w:val="0"/>
              <w:divBdr>
                <w:top w:val="none" w:sz="0" w:space="0" w:color="auto"/>
                <w:left w:val="none" w:sz="0" w:space="0" w:color="auto"/>
                <w:bottom w:val="none" w:sz="0" w:space="0" w:color="auto"/>
                <w:right w:val="none" w:sz="0" w:space="0" w:color="auto"/>
              </w:divBdr>
            </w:div>
          </w:divsChild>
        </w:div>
        <w:div w:id="560093335">
          <w:marLeft w:val="0"/>
          <w:marRight w:val="0"/>
          <w:marTop w:val="0"/>
          <w:marBottom w:val="0"/>
          <w:divBdr>
            <w:top w:val="none" w:sz="0" w:space="0" w:color="auto"/>
            <w:left w:val="none" w:sz="0" w:space="0" w:color="auto"/>
            <w:bottom w:val="none" w:sz="0" w:space="0" w:color="auto"/>
            <w:right w:val="none" w:sz="0" w:space="0" w:color="auto"/>
          </w:divBdr>
        </w:div>
        <w:div w:id="1929726356">
          <w:marLeft w:val="0"/>
          <w:marRight w:val="0"/>
          <w:marTop w:val="0"/>
          <w:marBottom w:val="0"/>
          <w:divBdr>
            <w:top w:val="none" w:sz="0" w:space="0" w:color="auto"/>
            <w:left w:val="none" w:sz="0" w:space="0" w:color="auto"/>
            <w:bottom w:val="none" w:sz="0" w:space="0" w:color="auto"/>
            <w:right w:val="none" w:sz="0" w:space="0" w:color="auto"/>
          </w:divBdr>
          <w:divsChild>
            <w:div w:id="1266882765">
              <w:marLeft w:val="0"/>
              <w:marRight w:val="0"/>
              <w:marTop w:val="0"/>
              <w:marBottom w:val="0"/>
              <w:divBdr>
                <w:top w:val="none" w:sz="0" w:space="0" w:color="auto"/>
                <w:left w:val="none" w:sz="0" w:space="0" w:color="auto"/>
                <w:bottom w:val="none" w:sz="0" w:space="0" w:color="auto"/>
                <w:right w:val="none" w:sz="0" w:space="0" w:color="auto"/>
              </w:divBdr>
            </w:div>
          </w:divsChild>
        </w:div>
        <w:div w:id="153574674">
          <w:marLeft w:val="0"/>
          <w:marRight w:val="0"/>
          <w:marTop w:val="300"/>
          <w:marBottom w:val="0"/>
          <w:divBdr>
            <w:top w:val="none" w:sz="0" w:space="0" w:color="auto"/>
            <w:left w:val="none" w:sz="0" w:space="0" w:color="auto"/>
            <w:bottom w:val="none" w:sz="0" w:space="0" w:color="auto"/>
            <w:right w:val="none" w:sz="0" w:space="0" w:color="auto"/>
          </w:divBdr>
          <w:divsChild>
            <w:div w:id="1393042458">
              <w:marLeft w:val="0"/>
              <w:marRight w:val="0"/>
              <w:marTop w:val="0"/>
              <w:marBottom w:val="0"/>
              <w:divBdr>
                <w:top w:val="none" w:sz="0" w:space="0" w:color="auto"/>
                <w:left w:val="none" w:sz="0" w:space="0" w:color="auto"/>
                <w:bottom w:val="none" w:sz="0" w:space="0" w:color="auto"/>
                <w:right w:val="none" w:sz="0" w:space="0" w:color="auto"/>
              </w:divBdr>
              <w:divsChild>
                <w:div w:id="130222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79058">
          <w:marLeft w:val="0"/>
          <w:marRight w:val="0"/>
          <w:marTop w:val="300"/>
          <w:marBottom w:val="0"/>
          <w:divBdr>
            <w:top w:val="none" w:sz="0" w:space="0" w:color="auto"/>
            <w:left w:val="none" w:sz="0" w:space="0" w:color="auto"/>
            <w:bottom w:val="none" w:sz="0" w:space="0" w:color="auto"/>
            <w:right w:val="none" w:sz="0" w:space="0" w:color="auto"/>
          </w:divBdr>
          <w:divsChild>
            <w:div w:id="2057386750">
              <w:marLeft w:val="0"/>
              <w:marRight w:val="0"/>
              <w:marTop w:val="0"/>
              <w:marBottom w:val="0"/>
              <w:divBdr>
                <w:top w:val="none" w:sz="0" w:space="0" w:color="auto"/>
                <w:left w:val="none" w:sz="0" w:space="0" w:color="auto"/>
                <w:bottom w:val="none" w:sz="0" w:space="0" w:color="auto"/>
                <w:right w:val="none" w:sz="0" w:space="0" w:color="auto"/>
              </w:divBdr>
              <w:divsChild>
                <w:div w:id="536818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2017">
          <w:marLeft w:val="0"/>
          <w:marRight w:val="0"/>
          <w:marTop w:val="300"/>
          <w:marBottom w:val="0"/>
          <w:divBdr>
            <w:top w:val="none" w:sz="0" w:space="0" w:color="auto"/>
            <w:left w:val="none" w:sz="0" w:space="0" w:color="auto"/>
            <w:bottom w:val="none" w:sz="0" w:space="0" w:color="auto"/>
            <w:right w:val="none" w:sz="0" w:space="0" w:color="auto"/>
          </w:divBdr>
          <w:divsChild>
            <w:div w:id="917522756">
              <w:marLeft w:val="0"/>
              <w:marRight w:val="0"/>
              <w:marTop w:val="0"/>
              <w:marBottom w:val="0"/>
              <w:divBdr>
                <w:top w:val="none" w:sz="0" w:space="0" w:color="auto"/>
                <w:left w:val="none" w:sz="0" w:space="0" w:color="auto"/>
                <w:bottom w:val="none" w:sz="0" w:space="0" w:color="auto"/>
                <w:right w:val="none" w:sz="0" w:space="0" w:color="auto"/>
              </w:divBdr>
              <w:divsChild>
                <w:div w:id="58754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855574">
          <w:marLeft w:val="0"/>
          <w:marRight w:val="0"/>
          <w:marTop w:val="300"/>
          <w:marBottom w:val="0"/>
          <w:divBdr>
            <w:top w:val="none" w:sz="0" w:space="0" w:color="auto"/>
            <w:left w:val="none" w:sz="0" w:space="0" w:color="auto"/>
            <w:bottom w:val="none" w:sz="0" w:space="0" w:color="auto"/>
            <w:right w:val="none" w:sz="0" w:space="0" w:color="auto"/>
          </w:divBdr>
          <w:divsChild>
            <w:div w:id="1153066582">
              <w:marLeft w:val="0"/>
              <w:marRight w:val="0"/>
              <w:marTop w:val="0"/>
              <w:marBottom w:val="0"/>
              <w:divBdr>
                <w:top w:val="none" w:sz="0" w:space="0" w:color="auto"/>
                <w:left w:val="none" w:sz="0" w:space="0" w:color="auto"/>
                <w:bottom w:val="none" w:sz="0" w:space="0" w:color="auto"/>
                <w:right w:val="none" w:sz="0" w:space="0" w:color="auto"/>
              </w:divBdr>
              <w:divsChild>
                <w:div w:id="174792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694641">
      <w:bodyDiv w:val="1"/>
      <w:marLeft w:val="0"/>
      <w:marRight w:val="0"/>
      <w:marTop w:val="0"/>
      <w:marBottom w:val="0"/>
      <w:divBdr>
        <w:top w:val="none" w:sz="0" w:space="0" w:color="auto"/>
        <w:left w:val="none" w:sz="0" w:space="0" w:color="auto"/>
        <w:bottom w:val="none" w:sz="0" w:space="0" w:color="auto"/>
        <w:right w:val="none" w:sz="0" w:space="0" w:color="auto"/>
      </w:divBdr>
      <w:divsChild>
        <w:div w:id="773475957">
          <w:marLeft w:val="0"/>
          <w:marRight w:val="0"/>
          <w:marTop w:val="0"/>
          <w:marBottom w:val="0"/>
          <w:divBdr>
            <w:top w:val="none" w:sz="0" w:space="0" w:color="auto"/>
            <w:left w:val="none" w:sz="0" w:space="0" w:color="auto"/>
            <w:bottom w:val="none" w:sz="0" w:space="0" w:color="auto"/>
            <w:right w:val="none" w:sz="0" w:space="0" w:color="auto"/>
          </w:divBdr>
        </w:div>
        <w:div w:id="1553270342">
          <w:marLeft w:val="0"/>
          <w:marRight w:val="0"/>
          <w:marTop w:val="0"/>
          <w:marBottom w:val="0"/>
          <w:divBdr>
            <w:top w:val="none" w:sz="0" w:space="0" w:color="auto"/>
            <w:left w:val="none" w:sz="0" w:space="0" w:color="auto"/>
            <w:bottom w:val="none" w:sz="0" w:space="0" w:color="auto"/>
            <w:right w:val="none" w:sz="0" w:space="0" w:color="auto"/>
          </w:divBdr>
          <w:divsChild>
            <w:div w:id="37895301">
              <w:marLeft w:val="0"/>
              <w:marRight w:val="0"/>
              <w:marTop w:val="0"/>
              <w:marBottom w:val="0"/>
              <w:divBdr>
                <w:top w:val="none" w:sz="0" w:space="0" w:color="auto"/>
                <w:left w:val="none" w:sz="0" w:space="0" w:color="auto"/>
                <w:bottom w:val="none" w:sz="0" w:space="0" w:color="auto"/>
                <w:right w:val="none" w:sz="0" w:space="0" w:color="auto"/>
              </w:divBdr>
            </w:div>
          </w:divsChild>
        </w:div>
        <w:div w:id="1086267012">
          <w:marLeft w:val="0"/>
          <w:marRight w:val="0"/>
          <w:marTop w:val="0"/>
          <w:marBottom w:val="0"/>
          <w:divBdr>
            <w:top w:val="none" w:sz="0" w:space="0" w:color="auto"/>
            <w:left w:val="none" w:sz="0" w:space="0" w:color="auto"/>
            <w:bottom w:val="none" w:sz="0" w:space="0" w:color="auto"/>
            <w:right w:val="none" w:sz="0" w:space="0" w:color="auto"/>
          </w:divBdr>
        </w:div>
        <w:div w:id="1912347587">
          <w:marLeft w:val="0"/>
          <w:marRight w:val="0"/>
          <w:marTop w:val="0"/>
          <w:marBottom w:val="0"/>
          <w:divBdr>
            <w:top w:val="none" w:sz="0" w:space="0" w:color="auto"/>
            <w:left w:val="none" w:sz="0" w:space="0" w:color="auto"/>
            <w:bottom w:val="none" w:sz="0" w:space="0" w:color="auto"/>
            <w:right w:val="none" w:sz="0" w:space="0" w:color="auto"/>
          </w:divBdr>
          <w:divsChild>
            <w:div w:id="983970409">
              <w:marLeft w:val="0"/>
              <w:marRight w:val="0"/>
              <w:marTop w:val="0"/>
              <w:marBottom w:val="0"/>
              <w:divBdr>
                <w:top w:val="none" w:sz="0" w:space="0" w:color="auto"/>
                <w:left w:val="none" w:sz="0" w:space="0" w:color="auto"/>
                <w:bottom w:val="none" w:sz="0" w:space="0" w:color="auto"/>
                <w:right w:val="none" w:sz="0" w:space="0" w:color="auto"/>
              </w:divBdr>
            </w:div>
          </w:divsChild>
        </w:div>
        <w:div w:id="486674841">
          <w:marLeft w:val="0"/>
          <w:marRight w:val="0"/>
          <w:marTop w:val="0"/>
          <w:marBottom w:val="0"/>
          <w:divBdr>
            <w:top w:val="none" w:sz="0" w:space="0" w:color="auto"/>
            <w:left w:val="none" w:sz="0" w:space="0" w:color="auto"/>
            <w:bottom w:val="none" w:sz="0" w:space="0" w:color="auto"/>
            <w:right w:val="none" w:sz="0" w:space="0" w:color="auto"/>
          </w:divBdr>
        </w:div>
        <w:div w:id="326710026">
          <w:marLeft w:val="0"/>
          <w:marRight w:val="0"/>
          <w:marTop w:val="0"/>
          <w:marBottom w:val="0"/>
          <w:divBdr>
            <w:top w:val="none" w:sz="0" w:space="0" w:color="auto"/>
            <w:left w:val="none" w:sz="0" w:space="0" w:color="auto"/>
            <w:bottom w:val="none" w:sz="0" w:space="0" w:color="auto"/>
            <w:right w:val="none" w:sz="0" w:space="0" w:color="auto"/>
          </w:divBdr>
          <w:divsChild>
            <w:div w:id="568535180">
              <w:marLeft w:val="0"/>
              <w:marRight w:val="0"/>
              <w:marTop w:val="0"/>
              <w:marBottom w:val="0"/>
              <w:divBdr>
                <w:top w:val="none" w:sz="0" w:space="0" w:color="auto"/>
                <w:left w:val="none" w:sz="0" w:space="0" w:color="auto"/>
                <w:bottom w:val="none" w:sz="0" w:space="0" w:color="auto"/>
                <w:right w:val="none" w:sz="0" w:space="0" w:color="auto"/>
              </w:divBdr>
            </w:div>
          </w:divsChild>
        </w:div>
        <w:div w:id="755632790">
          <w:marLeft w:val="0"/>
          <w:marRight w:val="0"/>
          <w:marTop w:val="0"/>
          <w:marBottom w:val="0"/>
          <w:divBdr>
            <w:top w:val="none" w:sz="0" w:space="0" w:color="auto"/>
            <w:left w:val="none" w:sz="0" w:space="0" w:color="auto"/>
            <w:bottom w:val="none" w:sz="0" w:space="0" w:color="auto"/>
            <w:right w:val="none" w:sz="0" w:space="0" w:color="auto"/>
          </w:divBdr>
        </w:div>
        <w:div w:id="212162885">
          <w:marLeft w:val="0"/>
          <w:marRight w:val="0"/>
          <w:marTop w:val="0"/>
          <w:marBottom w:val="0"/>
          <w:divBdr>
            <w:top w:val="none" w:sz="0" w:space="0" w:color="auto"/>
            <w:left w:val="none" w:sz="0" w:space="0" w:color="auto"/>
            <w:bottom w:val="none" w:sz="0" w:space="0" w:color="auto"/>
            <w:right w:val="none" w:sz="0" w:space="0" w:color="auto"/>
          </w:divBdr>
          <w:divsChild>
            <w:div w:id="522598678">
              <w:marLeft w:val="0"/>
              <w:marRight w:val="0"/>
              <w:marTop w:val="0"/>
              <w:marBottom w:val="0"/>
              <w:divBdr>
                <w:top w:val="none" w:sz="0" w:space="0" w:color="auto"/>
                <w:left w:val="none" w:sz="0" w:space="0" w:color="auto"/>
                <w:bottom w:val="none" w:sz="0" w:space="0" w:color="auto"/>
                <w:right w:val="none" w:sz="0" w:space="0" w:color="auto"/>
              </w:divBdr>
            </w:div>
          </w:divsChild>
        </w:div>
        <w:div w:id="1466123840">
          <w:marLeft w:val="0"/>
          <w:marRight w:val="0"/>
          <w:marTop w:val="0"/>
          <w:marBottom w:val="0"/>
          <w:divBdr>
            <w:top w:val="none" w:sz="0" w:space="0" w:color="auto"/>
            <w:left w:val="none" w:sz="0" w:space="0" w:color="auto"/>
            <w:bottom w:val="none" w:sz="0" w:space="0" w:color="auto"/>
            <w:right w:val="none" w:sz="0" w:space="0" w:color="auto"/>
          </w:divBdr>
        </w:div>
        <w:div w:id="486868873">
          <w:marLeft w:val="0"/>
          <w:marRight w:val="0"/>
          <w:marTop w:val="0"/>
          <w:marBottom w:val="0"/>
          <w:divBdr>
            <w:top w:val="none" w:sz="0" w:space="0" w:color="auto"/>
            <w:left w:val="none" w:sz="0" w:space="0" w:color="auto"/>
            <w:bottom w:val="none" w:sz="0" w:space="0" w:color="auto"/>
            <w:right w:val="none" w:sz="0" w:space="0" w:color="auto"/>
          </w:divBdr>
          <w:divsChild>
            <w:div w:id="363218366">
              <w:marLeft w:val="0"/>
              <w:marRight w:val="0"/>
              <w:marTop w:val="0"/>
              <w:marBottom w:val="0"/>
              <w:divBdr>
                <w:top w:val="none" w:sz="0" w:space="0" w:color="auto"/>
                <w:left w:val="none" w:sz="0" w:space="0" w:color="auto"/>
                <w:bottom w:val="none" w:sz="0" w:space="0" w:color="auto"/>
                <w:right w:val="none" w:sz="0" w:space="0" w:color="auto"/>
              </w:divBdr>
            </w:div>
          </w:divsChild>
        </w:div>
        <w:div w:id="775446979">
          <w:marLeft w:val="0"/>
          <w:marRight w:val="0"/>
          <w:marTop w:val="0"/>
          <w:marBottom w:val="0"/>
          <w:divBdr>
            <w:top w:val="none" w:sz="0" w:space="0" w:color="auto"/>
            <w:left w:val="none" w:sz="0" w:space="0" w:color="auto"/>
            <w:bottom w:val="none" w:sz="0" w:space="0" w:color="auto"/>
            <w:right w:val="none" w:sz="0" w:space="0" w:color="auto"/>
          </w:divBdr>
        </w:div>
        <w:div w:id="1574050353">
          <w:marLeft w:val="0"/>
          <w:marRight w:val="0"/>
          <w:marTop w:val="0"/>
          <w:marBottom w:val="0"/>
          <w:divBdr>
            <w:top w:val="none" w:sz="0" w:space="0" w:color="auto"/>
            <w:left w:val="none" w:sz="0" w:space="0" w:color="auto"/>
            <w:bottom w:val="none" w:sz="0" w:space="0" w:color="auto"/>
            <w:right w:val="none" w:sz="0" w:space="0" w:color="auto"/>
          </w:divBdr>
          <w:divsChild>
            <w:div w:id="486243029">
              <w:marLeft w:val="0"/>
              <w:marRight w:val="0"/>
              <w:marTop w:val="0"/>
              <w:marBottom w:val="0"/>
              <w:divBdr>
                <w:top w:val="none" w:sz="0" w:space="0" w:color="auto"/>
                <w:left w:val="none" w:sz="0" w:space="0" w:color="auto"/>
                <w:bottom w:val="none" w:sz="0" w:space="0" w:color="auto"/>
                <w:right w:val="none" w:sz="0" w:space="0" w:color="auto"/>
              </w:divBdr>
            </w:div>
          </w:divsChild>
        </w:div>
        <w:div w:id="1181552987">
          <w:marLeft w:val="0"/>
          <w:marRight w:val="0"/>
          <w:marTop w:val="0"/>
          <w:marBottom w:val="0"/>
          <w:divBdr>
            <w:top w:val="none" w:sz="0" w:space="0" w:color="auto"/>
            <w:left w:val="none" w:sz="0" w:space="0" w:color="auto"/>
            <w:bottom w:val="none" w:sz="0" w:space="0" w:color="auto"/>
            <w:right w:val="none" w:sz="0" w:space="0" w:color="auto"/>
          </w:divBdr>
        </w:div>
        <w:div w:id="183783970">
          <w:marLeft w:val="0"/>
          <w:marRight w:val="0"/>
          <w:marTop w:val="0"/>
          <w:marBottom w:val="0"/>
          <w:divBdr>
            <w:top w:val="none" w:sz="0" w:space="0" w:color="auto"/>
            <w:left w:val="none" w:sz="0" w:space="0" w:color="auto"/>
            <w:bottom w:val="none" w:sz="0" w:space="0" w:color="auto"/>
            <w:right w:val="none" w:sz="0" w:space="0" w:color="auto"/>
          </w:divBdr>
          <w:divsChild>
            <w:div w:id="1464957540">
              <w:marLeft w:val="0"/>
              <w:marRight w:val="0"/>
              <w:marTop w:val="0"/>
              <w:marBottom w:val="0"/>
              <w:divBdr>
                <w:top w:val="none" w:sz="0" w:space="0" w:color="auto"/>
                <w:left w:val="none" w:sz="0" w:space="0" w:color="auto"/>
                <w:bottom w:val="none" w:sz="0" w:space="0" w:color="auto"/>
                <w:right w:val="none" w:sz="0" w:space="0" w:color="auto"/>
              </w:divBdr>
            </w:div>
          </w:divsChild>
        </w:div>
        <w:div w:id="1536039049">
          <w:marLeft w:val="0"/>
          <w:marRight w:val="0"/>
          <w:marTop w:val="300"/>
          <w:marBottom w:val="0"/>
          <w:divBdr>
            <w:top w:val="none" w:sz="0" w:space="0" w:color="auto"/>
            <w:left w:val="none" w:sz="0" w:space="0" w:color="auto"/>
            <w:bottom w:val="none" w:sz="0" w:space="0" w:color="auto"/>
            <w:right w:val="none" w:sz="0" w:space="0" w:color="auto"/>
          </w:divBdr>
          <w:divsChild>
            <w:div w:id="43213957">
              <w:marLeft w:val="0"/>
              <w:marRight w:val="0"/>
              <w:marTop w:val="0"/>
              <w:marBottom w:val="0"/>
              <w:divBdr>
                <w:top w:val="none" w:sz="0" w:space="0" w:color="auto"/>
                <w:left w:val="none" w:sz="0" w:space="0" w:color="auto"/>
                <w:bottom w:val="none" w:sz="0" w:space="0" w:color="auto"/>
                <w:right w:val="none" w:sz="0" w:space="0" w:color="auto"/>
              </w:divBdr>
              <w:divsChild>
                <w:div w:id="186989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4227">
          <w:marLeft w:val="0"/>
          <w:marRight w:val="0"/>
          <w:marTop w:val="300"/>
          <w:marBottom w:val="0"/>
          <w:divBdr>
            <w:top w:val="none" w:sz="0" w:space="0" w:color="auto"/>
            <w:left w:val="none" w:sz="0" w:space="0" w:color="auto"/>
            <w:bottom w:val="none" w:sz="0" w:space="0" w:color="auto"/>
            <w:right w:val="none" w:sz="0" w:space="0" w:color="auto"/>
          </w:divBdr>
          <w:divsChild>
            <w:div w:id="36704274">
              <w:marLeft w:val="0"/>
              <w:marRight w:val="0"/>
              <w:marTop w:val="0"/>
              <w:marBottom w:val="0"/>
              <w:divBdr>
                <w:top w:val="none" w:sz="0" w:space="0" w:color="auto"/>
                <w:left w:val="none" w:sz="0" w:space="0" w:color="auto"/>
                <w:bottom w:val="none" w:sz="0" w:space="0" w:color="auto"/>
                <w:right w:val="none" w:sz="0" w:space="0" w:color="auto"/>
              </w:divBdr>
              <w:divsChild>
                <w:div w:id="148473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37431">
          <w:marLeft w:val="0"/>
          <w:marRight w:val="0"/>
          <w:marTop w:val="300"/>
          <w:marBottom w:val="0"/>
          <w:divBdr>
            <w:top w:val="none" w:sz="0" w:space="0" w:color="auto"/>
            <w:left w:val="none" w:sz="0" w:space="0" w:color="auto"/>
            <w:bottom w:val="none" w:sz="0" w:space="0" w:color="auto"/>
            <w:right w:val="none" w:sz="0" w:space="0" w:color="auto"/>
          </w:divBdr>
          <w:divsChild>
            <w:div w:id="744111251">
              <w:marLeft w:val="0"/>
              <w:marRight w:val="0"/>
              <w:marTop w:val="0"/>
              <w:marBottom w:val="0"/>
              <w:divBdr>
                <w:top w:val="none" w:sz="0" w:space="0" w:color="auto"/>
                <w:left w:val="none" w:sz="0" w:space="0" w:color="auto"/>
                <w:bottom w:val="none" w:sz="0" w:space="0" w:color="auto"/>
                <w:right w:val="none" w:sz="0" w:space="0" w:color="auto"/>
              </w:divBdr>
              <w:divsChild>
                <w:div w:id="2129276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031716">
          <w:marLeft w:val="0"/>
          <w:marRight w:val="0"/>
          <w:marTop w:val="300"/>
          <w:marBottom w:val="0"/>
          <w:divBdr>
            <w:top w:val="none" w:sz="0" w:space="0" w:color="auto"/>
            <w:left w:val="none" w:sz="0" w:space="0" w:color="auto"/>
            <w:bottom w:val="none" w:sz="0" w:space="0" w:color="auto"/>
            <w:right w:val="none" w:sz="0" w:space="0" w:color="auto"/>
          </w:divBdr>
          <w:divsChild>
            <w:div w:id="2088914307">
              <w:marLeft w:val="0"/>
              <w:marRight w:val="0"/>
              <w:marTop w:val="0"/>
              <w:marBottom w:val="0"/>
              <w:divBdr>
                <w:top w:val="none" w:sz="0" w:space="0" w:color="auto"/>
                <w:left w:val="none" w:sz="0" w:space="0" w:color="auto"/>
                <w:bottom w:val="none" w:sz="0" w:space="0" w:color="auto"/>
                <w:right w:val="none" w:sz="0" w:space="0" w:color="auto"/>
              </w:divBdr>
              <w:divsChild>
                <w:div w:id="124086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928572">
      <w:bodyDiv w:val="1"/>
      <w:marLeft w:val="0"/>
      <w:marRight w:val="0"/>
      <w:marTop w:val="0"/>
      <w:marBottom w:val="0"/>
      <w:divBdr>
        <w:top w:val="none" w:sz="0" w:space="0" w:color="auto"/>
        <w:left w:val="none" w:sz="0" w:space="0" w:color="auto"/>
        <w:bottom w:val="none" w:sz="0" w:space="0" w:color="auto"/>
        <w:right w:val="none" w:sz="0" w:space="0" w:color="auto"/>
      </w:divBdr>
      <w:divsChild>
        <w:div w:id="886457110">
          <w:marLeft w:val="0"/>
          <w:marRight w:val="0"/>
          <w:marTop w:val="0"/>
          <w:marBottom w:val="0"/>
          <w:divBdr>
            <w:top w:val="none" w:sz="0" w:space="0" w:color="auto"/>
            <w:left w:val="none" w:sz="0" w:space="0" w:color="auto"/>
            <w:bottom w:val="none" w:sz="0" w:space="0" w:color="auto"/>
            <w:right w:val="none" w:sz="0" w:space="0" w:color="auto"/>
          </w:divBdr>
        </w:div>
        <w:div w:id="503786163">
          <w:marLeft w:val="0"/>
          <w:marRight w:val="0"/>
          <w:marTop w:val="0"/>
          <w:marBottom w:val="0"/>
          <w:divBdr>
            <w:top w:val="none" w:sz="0" w:space="0" w:color="auto"/>
            <w:left w:val="none" w:sz="0" w:space="0" w:color="auto"/>
            <w:bottom w:val="none" w:sz="0" w:space="0" w:color="auto"/>
            <w:right w:val="none" w:sz="0" w:space="0" w:color="auto"/>
          </w:divBdr>
          <w:divsChild>
            <w:div w:id="766777823">
              <w:marLeft w:val="0"/>
              <w:marRight w:val="0"/>
              <w:marTop w:val="0"/>
              <w:marBottom w:val="0"/>
              <w:divBdr>
                <w:top w:val="none" w:sz="0" w:space="0" w:color="auto"/>
                <w:left w:val="none" w:sz="0" w:space="0" w:color="auto"/>
                <w:bottom w:val="none" w:sz="0" w:space="0" w:color="auto"/>
                <w:right w:val="none" w:sz="0" w:space="0" w:color="auto"/>
              </w:divBdr>
            </w:div>
          </w:divsChild>
        </w:div>
        <w:div w:id="580061462">
          <w:marLeft w:val="0"/>
          <w:marRight w:val="0"/>
          <w:marTop w:val="0"/>
          <w:marBottom w:val="0"/>
          <w:divBdr>
            <w:top w:val="none" w:sz="0" w:space="0" w:color="auto"/>
            <w:left w:val="none" w:sz="0" w:space="0" w:color="auto"/>
            <w:bottom w:val="none" w:sz="0" w:space="0" w:color="auto"/>
            <w:right w:val="none" w:sz="0" w:space="0" w:color="auto"/>
          </w:divBdr>
        </w:div>
        <w:div w:id="1099719057">
          <w:marLeft w:val="0"/>
          <w:marRight w:val="0"/>
          <w:marTop w:val="0"/>
          <w:marBottom w:val="0"/>
          <w:divBdr>
            <w:top w:val="none" w:sz="0" w:space="0" w:color="auto"/>
            <w:left w:val="none" w:sz="0" w:space="0" w:color="auto"/>
            <w:bottom w:val="none" w:sz="0" w:space="0" w:color="auto"/>
            <w:right w:val="none" w:sz="0" w:space="0" w:color="auto"/>
          </w:divBdr>
          <w:divsChild>
            <w:div w:id="697243755">
              <w:marLeft w:val="0"/>
              <w:marRight w:val="0"/>
              <w:marTop w:val="0"/>
              <w:marBottom w:val="0"/>
              <w:divBdr>
                <w:top w:val="none" w:sz="0" w:space="0" w:color="auto"/>
                <w:left w:val="none" w:sz="0" w:space="0" w:color="auto"/>
                <w:bottom w:val="none" w:sz="0" w:space="0" w:color="auto"/>
                <w:right w:val="none" w:sz="0" w:space="0" w:color="auto"/>
              </w:divBdr>
            </w:div>
          </w:divsChild>
        </w:div>
        <w:div w:id="352195749">
          <w:marLeft w:val="0"/>
          <w:marRight w:val="0"/>
          <w:marTop w:val="0"/>
          <w:marBottom w:val="0"/>
          <w:divBdr>
            <w:top w:val="none" w:sz="0" w:space="0" w:color="auto"/>
            <w:left w:val="none" w:sz="0" w:space="0" w:color="auto"/>
            <w:bottom w:val="none" w:sz="0" w:space="0" w:color="auto"/>
            <w:right w:val="none" w:sz="0" w:space="0" w:color="auto"/>
          </w:divBdr>
        </w:div>
        <w:div w:id="183980962">
          <w:marLeft w:val="0"/>
          <w:marRight w:val="0"/>
          <w:marTop w:val="0"/>
          <w:marBottom w:val="0"/>
          <w:divBdr>
            <w:top w:val="none" w:sz="0" w:space="0" w:color="auto"/>
            <w:left w:val="none" w:sz="0" w:space="0" w:color="auto"/>
            <w:bottom w:val="none" w:sz="0" w:space="0" w:color="auto"/>
            <w:right w:val="none" w:sz="0" w:space="0" w:color="auto"/>
          </w:divBdr>
          <w:divsChild>
            <w:div w:id="2072190141">
              <w:marLeft w:val="0"/>
              <w:marRight w:val="0"/>
              <w:marTop w:val="0"/>
              <w:marBottom w:val="0"/>
              <w:divBdr>
                <w:top w:val="none" w:sz="0" w:space="0" w:color="auto"/>
                <w:left w:val="none" w:sz="0" w:space="0" w:color="auto"/>
                <w:bottom w:val="none" w:sz="0" w:space="0" w:color="auto"/>
                <w:right w:val="none" w:sz="0" w:space="0" w:color="auto"/>
              </w:divBdr>
            </w:div>
          </w:divsChild>
        </w:div>
        <w:div w:id="243927205">
          <w:marLeft w:val="0"/>
          <w:marRight w:val="0"/>
          <w:marTop w:val="0"/>
          <w:marBottom w:val="0"/>
          <w:divBdr>
            <w:top w:val="none" w:sz="0" w:space="0" w:color="auto"/>
            <w:left w:val="none" w:sz="0" w:space="0" w:color="auto"/>
            <w:bottom w:val="none" w:sz="0" w:space="0" w:color="auto"/>
            <w:right w:val="none" w:sz="0" w:space="0" w:color="auto"/>
          </w:divBdr>
        </w:div>
        <w:div w:id="686909489">
          <w:marLeft w:val="0"/>
          <w:marRight w:val="0"/>
          <w:marTop w:val="0"/>
          <w:marBottom w:val="0"/>
          <w:divBdr>
            <w:top w:val="none" w:sz="0" w:space="0" w:color="auto"/>
            <w:left w:val="none" w:sz="0" w:space="0" w:color="auto"/>
            <w:bottom w:val="none" w:sz="0" w:space="0" w:color="auto"/>
            <w:right w:val="none" w:sz="0" w:space="0" w:color="auto"/>
          </w:divBdr>
          <w:divsChild>
            <w:div w:id="789202603">
              <w:marLeft w:val="0"/>
              <w:marRight w:val="0"/>
              <w:marTop w:val="0"/>
              <w:marBottom w:val="0"/>
              <w:divBdr>
                <w:top w:val="none" w:sz="0" w:space="0" w:color="auto"/>
                <w:left w:val="none" w:sz="0" w:space="0" w:color="auto"/>
                <w:bottom w:val="none" w:sz="0" w:space="0" w:color="auto"/>
                <w:right w:val="none" w:sz="0" w:space="0" w:color="auto"/>
              </w:divBdr>
            </w:div>
          </w:divsChild>
        </w:div>
        <w:div w:id="1415513805">
          <w:marLeft w:val="0"/>
          <w:marRight w:val="0"/>
          <w:marTop w:val="0"/>
          <w:marBottom w:val="0"/>
          <w:divBdr>
            <w:top w:val="none" w:sz="0" w:space="0" w:color="auto"/>
            <w:left w:val="none" w:sz="0" w:space="0" w:color="auto"/>
            <w:bottom w:val="none" w:sz="0" w:space="0" w:color="auto"/>
            <w:right w:val="none" w:sz="0" w:space="0" w:color="auto"/>
          </w:divBdr>
        </w:div>
        <w:div w:id="242689331">
          <w:marLeft w:val="0"/>
          <w:marRight w:val="0"/>
          <w:marTop w:val="0"/>
          <w:marBottom w:val="0"/>
          <w:divBdr>
            <w:top w:val="none" w:sz="0" w:space="0" w:color="auto"/>
            <w:left w:val="none" w:sz="0" w:space="0" w:color="auto"/>
            <w:bottom w:val="none" w:sz="0" w:space="0" w:color="auto"/>
            <w:right w:val="none" w:sz="0" w:space="0" w:color="auto"/>
          </w:divBdr>
          <w:divsChild>
            <w:div w:id="1844860788">
              <w:marLeft w:val="0"/>
              <w:marRight w:val="0"/>
              <w:marTop w:val="0"/>
              <w:marBottom w:val="0"/>
              <w:divBdr>
                <w:top w:val="none" w:sz="0" w:space="0" w:color="auto"/>
                <w:left w:val="none" w:sz="0" w:space="0" w:color="auto"/>
                <w:bottom w:val="none" w:sz="0" w:space="0" w:color="auto"/>
                <w:right w:val="none" w:sz="0" w:space="0" w:color="auto"/>
              </w:divBdr>
            </w:div>
          </w:divsChild>
        </w:div>
        <w:div w:id="782922724">
          <w:marLeft w:val="0"/>
          <w:marRight w:val="0"/>
          <w:marTop w:val="0"/>
          <w:marBottom w:val="0"/>
          <w:divBdr>
            <w:top w:val="none" w:sz="0" w:space="0" w:color="auto"/>
            <w:left w:val="none" w:sz="0" w:space="0" w:color="auto"/>
            <w:bottom w:val="none" w:sz="0" w:space="0" w:color="auto"/>
            <w:right w:val="none" w:sz="0" w:space="0" w:color="auto"/>
          </w:divBdr>
        </w:div>
        <w:div w:id="1062946216">
          <w:marLeft w:val="0"/>
          <w:marRight w:val="0"/>
          <w:marTop w:val="0"/>
          <w:marBottom w:val="0"/>
          <w:divBdr>
            <w:top w:val="none" w:sz="0" w:space="0" w:color="auto"/>
            <w:left w:val="none" w:sz="0" w:space="0" w:color="auto"/>
            <w:bottom w:val="none" w:sz="0" w:space="0" w:color="auto"/>
            <w:right w:val="none" w:sz="0" w:space="0" w:color="auto"/>
          </w:divBdr>
          <w:divsChild>
            <w:div w:id="378432154">
              <w:marLeft w:val="0"/>
              <w:marRight w:val="0"/>
              <w:marTop w:val="0"/>
              <w:marBottom w:val="0"/>
              <w:divBdr>
                <w:top w:val="none" w:sz="0" w:space="0" w:color="auto"/>
                <w:left w:val="none" w:sz="0" w:space="0" w:color="auto"/>
                <w:bottom w:val="none" w:sz="0" w:space="0" w:color="auto"/>
                <w:right w:val="none" w:sz="0" w:space="0" w:color="auto"/>
              </w:divBdr>
            </w:div>
          </w:divsChild>
        </w:div>
        <w:div w:id="1388187004">
          <w:marLeft w:val="0"/>
          <w:marRight w:val="0"/>
          <w:marTop w:val="0"/>
          <w:marBottom w:val="0"/>
          <w:divBdr>
            <w:top w:val="none" w:sz="0" w:space="0" w:color="auto"/>
            <w:left w:val="none" w:sz="0" w:space="0" w:color="auto"/>
            <w:bottom w:val="none" w:sz="0" w:space="0" w:color="auto"/>
            <w:right w:val="none" w:sz="0" w:space="0" w:color="auto"/>
          </w:divBdr>
        </w:div>
        <w:div w:id="641009919">
          <w:marLeft w:val="0"/>
          <w:marRight w:val="0"/>
          <w:marTop w:val="0"/>
          <w:marBottom w:val="0"/>
          <w:divBdr>
            <w:top w:val="none" w:sz="0" w:space="0" w:color="auto"/>
            <w:left w:val="none" w:sz="0" w:space="0" w:color="auto"/>
            <w:bottom w:val="none" w:sz="0" w:space="0" w:color="auto"/>
            <w:right w:val="none" w:sz="0" w:space="0" w:color="auto"/>
          </w:divBdr>
          <w:divsChild>
            <w:div w:id="1213155104">
              <w:marLeft w:val="0"/>
              <w:marRight w:val="0"/>
              <w:marTop w:val="0"/>
              <w:marBottom w:val="0"/>
              <w:divBdr>
                <w:top w:val="none" w:sz="0" w:space="0" w:color="auto"/>
                <w:left w:val="none" w:sz="0" w:space="0" w:color="auto"/>
                <w:bottom w:val="none" w:sz="0" w:space="0" w:color="auto"/>
                <w:right w:val="none" w:sz="0" w:space="0" w:color="auto"/>
              </w:divBdr>
            </w:div>
          </w:divsChild>
        </w:div>
        <w:div w:id="1313487229">
          <w:marLeft w:val="0"/>
          <w:marRight w:val="0"/>
          <w:marTop w:val="300"/>
          <w:marBottom w:val="0"/>
          <w:divBdr>
            <w:top w:val="none" w:sz="0" w:space="0" w:color="auto"/>
            <w:left w:val="none" w:sz="0" w:space="0" w:color="auto"/>
            <w:bottom w:val="none" w:sz="0" w:space="0" w:color="auto"/>
            <w:right w:val="none" w:sz="0" w:space="0" w:color="auto"/>
          </w:divBdr>
          <w:divsChild>
            <w:div w:id="946230096">
              <w:marLeft w:val="0"/>
              <w:marRight w:val="0"/>
              <w:marTop w:val="0"/>
              <w:marBottom w:val="0"/>
              <w:divBdr>
                <w:top w:val="none" w:sz="0" w:space="0" w:color="auto"/>
                <w:left w:val="none" w:sz="0" w:space="0" w:color="auto"/>
                <w:bottom w:val="none" w:sz="0" w:space="0" w:color="auto"/>
                <w:right w:val="none" w:sz="0" w:space="0" w:color="auto"/>
              </w:divBdr>
              <w:divsChild>
                <w:div w:id="9095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59787">
          <w:marLeft w:val="0"/>
          <w:marRight w:val="0"/>
          <w:marTop w:val="300"/>
          <w:marBottom w:val="0"/>
          <w:divBdr>
            <w:top w:val="none" w:sz="0" w:space="0" w:color="auto"/>
            <w:left w:val="none" w:sz="0" w:space="0" w:color="auto"/>
            <w:bottom w:val="none" w:sz="0" w:space="0" w:color="auto"/>
            <w:right w:val="none" w:sz="0" w:space="0" w:color="auto"/>
          </w:divBdr>
          <w:divsChild>
            <w:div w:id="1622952125">
              <w:marLeft w:val="0"/>
              <w:marRight w:val="0"/>
              <w:marTop w:val="0"/>
              <w:marBottom w:val="0"/>
              <w:divBdr>
                <w:top w:val="none" w:sz="0" w:space="0" w:color="auto"/>
                <w:left w:val="none" w:sz="0" w:space="0" w:color="auto"/>
                <w:bottom w:val="none" w:sz="0" w:space="0" w:color="auto"/>
                <w:right w:val="none" w:sz="0" w:space="0" w:color="auto"/>
              </w:divBdr>
              <w:divsChild>
                <w:div w:id="202911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48151">
          <w:marLeft w:val="0"/>
          <w:marRight w:val="0"/>
          <w:marTop w:val="300"/>
          <w:marBottom w:val="0"/>
          <w:divBdr>
            <w:top w:val="none" w:sz="0" w:space="0" w:color="auto"/>
            <w:left w:val="none" w:sz="0" w:space="0" w:color="auto"/>
            <w:bottom w:val="none" w:sz="0" w:space="0" w:color="auto"/>
            <w:right w:val="none" w:sz="0" w:space="0" w:color="auto"/>
          </w:divBdr>
          <w:divsChild>
            <w:div w:id="1659648267">
              <w:marLeft w:val="0"/>
              <w:marRight w:val="0"/>
              <w:marTop w:val="0"/>
              <w:marBottom w:val="0"/>
              <w:divBdr>
                <w:top w:val="none" w:sz="0" w:space="0" w:color="auto"/>
                <w:left w:val="none" w:sz="0" w:space="0" w:color="auto"/>
                <w:bottom w:val="none" w:sz="0" w:space="0" w:color="auto"/>
                <w:right w:val="none" w:sz="0" w:space="0" w:color="auto"/>
              </w:divBdr>
              <w:divsChild>
                <w:div w:id="157778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5785">
          <w:marLeft w:val="0"/>
          <w:marRight w:val="0"/>
          <w:marTop w:val="300"/>
          <w:marBottom w:val="0"/>
          <w:divBdr>
            <w:top w:val="none" w:sz="0" w:space="0" w:color="auto"/>
            <w:left w:val="none" w:sz="0" w:space="0" w:color="auto"/>
            <w:bottom w:val="none" w:sz="0" w:space="0" w:color="auto"/>
            <w:right w:val="none" w:sz="0" w:space="0" w:color="auto"/>
          </w:divBdr>
          <w:divsChild>
            <w:div w:id="309409522">
              <w:marLeft w:val="0"/>
              <w:marRight w:val="0"/>
              <w:marTop w:val="0"/>
              <w:marBottom w:val="0"/>
              <w:divBdr>
                <w:top w:val="none" w:sz="0" w:space="0" w:color="auto"/>
                <w:left w:val="none" w:sz="0" w:space="0" w:color="auto"/>
                <w:bottom w:val="none" w:sz="0" w:space="0" w:color="auto"/>
                <w:right w:val="none" w:sz="0" w:space="0" w:color="auto"/>
              </w:divBdr>
              <w:divsChild>
                <w:div w:id="55354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931572">
      <w:bodyDiv w:val="1"/>
      <w:marLeft w:val="0"/>
      <w:marRight w:val="0"/>
      <w:marTop w:val="0"/>
      <w:marBottom w:val="0"/>
      <w:divBdr>
        <w:top w:val="none" w:sz="0" w:space="0" w:color="auto"/>
        <w:left w:val="none" w:sz="0" w:space="0" w:color="auto"/>
        <w:bottom w:val="none" w:sz="0" w:space="0" w:color="auto"/>
        <w:right w:val="none" w:sz="0" w:space="0" w:color="auto"/>
      </w:divBdr>
      <w:divsChild>
        <w:div w:id="112215597">
          <w:marLeft w:val="0"/>
          <w:marRight w:val="0"/>
          <w:marTop w:val="0"/>
          <w:marBottom w:val="0"/>
          <w:divBdr>
            <w:top w:val="none" w:sz="0" w:space="0" w:color="auto"/>
            <w:left w:val="none" w:sz="0" w:space="0" w:color="auto"/>
            <w:bottom w:val="none" w:sz="0" w:space="0" w:color="auto"/>
            <w:right w:val="none" w:sz="0" w:space="0" w:color="auto"/>
          </w:divBdr>
        </w:div>
        <w:div w:id="2081711824">
          <w:marLeft w:val="0"/>
          <w:marRight w:val="0"/>
          <w:marTop w:val="0"/>
          <w:marBottom w:val="0"/>
          <w:divBdr>
            <w:top w:val="none" w:sz="0" w:space="0" w:color="auto"/>
            <w:left w:val="none" w:sz="0" w:space="0" w:color="auto"/>
            <w:bottom w:val="none" w:sz="0" w:space="0" w:color="auto"/>
            <w:right w:val="none" w:sz="0" w:space="0" w:color="auto"/>
          </w:divBdr>
          <w:divsChild>
            <w:div w:id="1044863092">
              <w:marLeft w:val="0"/>
              <w:marRight w:val="0"/>
              <w:marTop w:val="0"/>
              <w:marBottom w:val="0"/>
              <w:divBdr>
                <w:top w:val="none" w:sz="0" w:space="0" w:color="auto"/>
                <w:left w:val="none" w:sz="0" w:space="0" w:color="auto"/>
                <w:bottom w:val="none" w:sz="0" w:space="0" w:color="auto"/>
                <w:right w:val="none" w:sz="0" w:space="0" w:color="auto"/>
              </w:divBdr>
            </w:div>
          </w:divsChild>
        </w:div>
        <w:div w:id="1922399955">
          <w:marLeft w:val="0"/>
          <w:marRight w:val="0"/>
          <w:marTop w:val="0"/>
          <w:marBottom w:val="0"/>
          <w:divBdr>
            <w:top w:val="none" w:sz="0" w:space="0" w:color="auto"/>
            <w:left w:val="none" w:sz="0" w:space="0" w:color="auto"/>
            <w:bottom w:val="none" w:sz="0" w:space="0" w:color="auto"/>
            <w:right w:val="none" w:sz="0" w:space="0" w:color="auto"/>
          </w:divBdr>
        </w:div>
        <w:div w:id="1885483072">
          <w:marLeft w:val="0"/>
          <w:marRight w:val="0"/>
          <w:marTop w:val="0"/>
          <w:marBottom w:val="0"/>
          <w:divBdr>
            <w:top w:val="none" w:sz="0" w:space="0" w:color="auto"/>
            <w:left w:val="none" w:sz="0" w:space="0" w:color="auto"/>
            <w:bottom w:val="none" w:sz="0" w:space="0" w:color="auto"/>
            <w:right w:val="none" w:sz="0" w:space="0" w:color="auto"/>
          </w:divBdr>
          <w:divsChild>
            <w:div w:id="370300847">
              <w:marLeft w:val="0"/>
              <w:marRight w:val="0"/>
              <w:marTop w:val="0"/>
              <w:marBottom w:val="0"/>
              <w:divBdr>
                <w:top w:val="none" w:sz="0" w:space="0" w:color="auto"/>
                <w:left w:val="none" w:sz="0" w:space="0" w:color="auto"/>
                <w:bottom w:val="none" w:sz="0" w:space="0" w:color="auto"/>
                <w:right w:val="none" w:sz="0" w:space="0" w:color="auto"/>
              </w:divBdr>
            </w:div>
          </w:divsChild>
        </w:div>
        <w:div w:id="243029096">
          <w:marLeft w:val="0"/>
          <w:marRight w:val="0"/>
          <w:marTop w:val="0"/>
          <w:marBottom w:val="0"/>
          <w:divBdr>
            <w:top w:val="none" w:sz="0" w:space="0" w:color="auto"/>
            <w:left w:val="none" w:sz="0" w:space="0" w:color="auto"/>
            <w:bottom w:val="none" w:sz="0" w:space="0" w:color="auto"/>
            <w:right w:val="none" w:sz="0" w:space="0" w:color="auto"/>
          </w:divBdr>
        </w:div>
        <w:div w:id="573903793">
          <w:marLeft w:val="0"/>
          <w:marRight w:val="0"/>
          <w:marTop w:val="0"/>
          <w:marBottom w:val="0"/>
          <w:divBdr>
            <w:top w:val="none" w:sz="0" w:space="0" w:color="auto"/>
            <w:left w:val="none" w:sz="0" w:space="0" w:color="auto"/>
            <w:bottom w:val="none" w:sz="0" w:space="0" w:color="auto"/>
            <w:right w:val="none" w:sz="0" w:space="0" w:color="auto"/>
          </w:divBdr>
          <w:divsChild>
            <w:div w:id="688994846">
              <w:marLeft w:val="0"/>
              <w:marRight w:val="0"/>
              <w:marTop w:val="0"/>
              <w:marBottom w:val="0"/>
              <w:divBdr>
                <w:top w:val="none" w:sz="0" w:space="0" w:color="auto"/>
                <w:left w:val="none" w:sz="0" w:space="0" w:color="auto"/>
                <w:bottom w:val="none" w:sz="0" w:space="0" w:color="auto"/>
                <w:right w:val="none" w:sz="0" w:space="0" w:color="auto"/>
              </w:divBdr>
            </w:div>
          </w:divsChild>
        </w:div>
        <w:div w:id="1935699664">
          <w:marLeft w:val="0"/>
          <w:marRight w:val="0"/>
          <w:marTop w:val="0"/>
          <w:marBottom w:val="0"/>
          <w:divBdr>
            <w:top w:val="none" w:sz="0" w:space="0" w:color="auto"/>
            <w:left w:val="none" w:sz="0" w:space="0" w:color="auto"/>
            <w:bottom w:val="none" w:sz="0" w:space="0" w:color="auto"/>
            <w:right w:val="none" w:sz="0" w:space="0" w:color="auto"/>
          </w:divBdr>
        </w:div>
        <w:div w:id="8877371">
          <w:marLeft w:val="0"/>
          <w:marRight w:val="0"/>
          <w:marTop w:val="0"/>
          <w:marBottom w:val="0"/>
          <w:divBdr>
            <w:top w:val="none" w:sz="0" w:space="0" w:color="auto"/>
            <w:left w:val="none" w:sz="0" w:space="0" w:color="auto"/>
            <w:bottom w:val="none" w:sz="0" w:space="0" w:color="auto"/>
            <w:right w:val="none" w:sz="0" w:space="0" w:color="auto"/>
          </w:divBdr>
          <w:divsChild>
            <w:div w:id="1224871099">
              <w:marLeft w:val="0"/>
              <w:marRight w:val="0"/>
              <w:marTop w:val="0"/>
              <w:marBottom w:val="0"/>
              <w:divBdr>
                <w:top w:val="none" w:sz="0" w:space="0" w:color="auto"/>
                <w:left w:val="none" w:sz="0" w:space="0" w:color="auto"/>
                <w:bottom w:val="none" w:sz="0" w:space="0" w:color="auto"/>
                <w:right w:val="none" w:sz="0" w:space="0" w:color="auto"/>
              </w:divBdr>
            </w:div>
          </w:divsChild>
        </w:div>
        <w:div w:id="21176933">
          <w:marLeft w:val="0"/>
          <w:marRight w:val="0"/>
          <w:marTop w:val="0"/>
          <w:marBottom w:val="0"/>
          <w:divBdr>
            <w:top w:val="none" w:sz="0" w:space="0" w:color="auto"/>
            <w:left w:val="none" w:sz="0" w:space="0" w:color="auto"/>
            <w:bottom w:val="none" w:sz="0" w:space="0" w:color="auto"/>
            <w:right w:val="none" w:sz="0" w:space="0" w:color="auto"/>
          </w:divBdr>
        </w:div>
        <w:div w:id="318116237">
          <w:marLeft w:val="0"/>
          <w:marRight w:val="0"/>
          <w:marTop w:val="0"/>
          <w:marBottom w:val="0"/>
          <w:divBdr>
            <w:top w:val="none" w:sz="0" w:space="0" w:color="auto"/>
            <w:left w:val="none" w:sz="0" w:space="0" w:color="auto"/>
            <w:bottom w:val="none" w:sz="0" w:space="0" w:color="auto"/>
            <w:right w:val="none" w:sz="0" w:space="0" w:color="auto"/>
          </w:divBdr>
          <w:divsChild>
            <w:div w:id="403186561">
              <w:marLeft w:val="0"/>
              <w:marRight w:val="0"/>
              <w:marTop w:val="0"/>
              <w:marBottom w:val="0"/>
              <w:divBdr>
                <w:top w:val="none" w:sz="0" w:space="0" w:color="auto"/>
                <w:left w:val="none" w:sz="0" w:space="0" w:color="auto"/>
                <w:bottom w:val="none" w:sz="0" w:space="0" w:color="auto"/>
                <w:right w:val="none" w:sz="0" w:space="0" w:color="auto"/>
              </w:divBdr>
            </w:div>
          </w:divsChild>
        </w:div>
        <w:div w:id="1768428964">
          <w:marLeft w:val="0"/>
          <w:marRight w:val="0"/>
          <w:marTop w:val="0"/>
          <w:marBottom w:val="0"/>
          <w:divBdr>
            <w:top w:val="none" w:sz="0" w:space="0" w:color="auto"/>
            <w:left w:val="none" w:sz="0" w:space="0" w:color="auto"/>
            <w:bottom w:val="none" w:sz="0" w:space="0" w:color="auto"/>
            <w:right w:val="none" w:sz="0" w:space="0" w:color="auto"/>
          </w:divBdr>
        </w:div>
        <w:div w:id="946616350">
          <w:marLeft w:val="0"/>
          <w:marRight w:val="0"/>
          <w:marTop w:val="0"/>
          <w:marBottom w:val="0"/>
          <w:divBdr>
            <w:top w:val="none" w:sz="0" w:space="0" w:color="auto"/>
            <w:left w:val="none" w:sz="0" w:space="0" w:color="auto"/>
            <w:bottom w:val="none" w:sz="0" w:space="0" w:color="auto"/>
            <w:right w:val="none" w:sz="0" w:space="0" w:color="auto"/>
          </w:divBdr>
          <w:divsChild>
            <w:div w:id="1333145284">
              <w:marLeft w:val="0"/>
              <w:marRight w:val="0"/>
              <w:marTop w:val="0"/>
              <w:marBottom w:val="0"/>
              <w:divBdr>
                <w:top w:val="none" w:sz="0" w:space="0" w:color="auto"/>
                <w:left w:val="none" w:sz="0" w:space="0" w:color="auto"/>
                <w:bottom w:val="none" w:sz="0" w:space="0" w:color="auto"/>
                <w:right w:val="none" w:sz="0" w:space="0" w:color="auto"/>
              </w:divBdr>
            </w:div>
          </w:divsChild>
        </w:div>
        <w:div w:id="1879125829">
          <w:marLeft w:val="0"/>
          <w:marRight w:val="0"/>
          <w:marTop w:val="0"/>
          <w:marBottom w:val="0"/>
          <w:divBdr>
            <w:top w:val="none" w:sz="0" w:space="0" w:color="auto"/>
            <w:left w:val="none" w:sz="0" w:space="0" w:color="auto"/>
            <w:bottom w:val="none" w:sz="0" w:space="0" w:color="auto"/>
            <w:right w:val="none" w:sz="0" w:space="0" w:color="auto"/>
          </w:divBdr>
        </w:div>
        <w:div w:id="2022656059">
          <w:marLeft w:val="0"/>
          <w:marRight w:val="0"/>
          <w:marTop w:val="0"/>
          <w:marBottom w:val="0"/>
          <w:divBdr>
            <w:top w:val="none" w:sz="0" w:space="0" w:color="auto"/>
            <w:left w:val="none" w:sz="0" w:space="0" w:color="auto"/>
            <w:bottom w:val="none" w:sz="0" w:space="0" w:color="auto"/>
            <w:right w:val="none" w:sz="0" w:space="0" w:color="auto"/>
          </w:divBdr>
          <w:divsChild>
            <w:div w:id="1911888901">
              <w:marLeft w:val="0"/>
              <w:marRight w:val="0"/>
              <w:marTop w:val="0"/>
              <w:marBottom w:val="0"/>
              <w:divBdr>
                <w:top w:val="none" w:sz="0" w:space="0" w:color="auto"/>
                <w:left w:val="none" w:sz="0" w:space="0" w:color="auto"/>
                <w:bottom w:val="none" w:sz="0" w:space="0" w:color="auto"/>
                <w:right w:val="none" w:sz="0" w:space="0" w:color="auto"/>
              </w:divBdr>
            </w:div>
          </w:divsChild>
        </w:div>
        <w:div w:id="1500387717">
          <w:marLeft w:val="0"/>
          <w:marRight w:val="0"/>
          <w:marTop w:val="300"/>
          <w:marBottom w:val="0"/>
          <w:divBdr>
            <w:top w:val="none" w:sz="0" w:space="0" w:color="auto"/>
            <w:left w:val="none" w:sz="0" w:space="0" w:color="auto"/>
            <w:bottom w:val="none" w:sz="0" w:space="0" w:color="auto"/>
            <w:right w:val="none" w:sz="0" w:space="0" w:color="auto"/>
          </w:divBdr>
          <w:divsChild>
            <w:div w:id="1962571947">
              <w:marLeft w:val="0"/>
              <w:marRight w:val="0"/>
              <w:marTop w:val="0"/>
              <w:marBottom w:val="0"/>
              <w:divBdr>
                <w:top w:val="none" w:sz="0" w:space="0" w:color="auto"/>
                <w:left w:val="none" w:sz="0" w:space="0" w:color="auto"/>
                <w:bottom w:val="none" w:sz="0" w:space="0" w:color="auto"/>
                <w:right w:val="none" w:sz="0" w:space="0" w:color="auto"/>
              </w:divBdr>
              <w:divsChild>
                <w:div w:id="2311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914">
          <w:marLeft w:val="0"/>
          <w:marRight w:val="0"/>
          <w:marTop w:val="300"/>
          <w:marBottom w:val="0"/>
          <w:divBdr>
            <w:top w:val="none" w:sz="0" w:space="0" w:color="auto"/>
            <w:left w:val="none" w:sz="0" w:space="0" w:color="auto"/>
            <w:bottom w:val="none" w:sz="0" w:space="0" w:color="auto"/>
            <w:right w:val="none" w:sz="0" w:space="0" w:color="auto"/>
          </w:divBdr>
          <w:divsChild>
            <w:div w:id="1375540811">
              <w:marLeft w:val="0"/>
              <w:marRight w:val="0"/>
              <w:marTop w:val="0"/>
              <w:marBottom w:val="0"/>
              <w:divBdr>
                <w:top w:val="none" w:sz="0" w:space="0" w:color="auto"/>
                <w:left w:val="none" w:sz="0" w:space="0" w:color="auto"/>
                <w:bottom w:val="none" w:sz="0" w:space="0" w:color="auto"/>
                <w:right w:val="none" w:sz="0" w:space="0" w:color="auto"/>
              </w:divBdr>
              <w:divsChild>
                <w:div w:id="52313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468216">
          <w:marLeft w:val="0"/>
          <w:marRight w:val="0"/>
          <w:marTop w:val="300"/>
          <w:marBottom w:val="0"/>
          <w:divBdr>
            <w:top w:val="none" w:sz="0" w:space="0" w:color="auto"/>
            <w:left w:val="none" w:sz="0" w:space="0" w:color="auto"/>
            <w:bottom w:val="none" w:sz="0" w:space="0" w:color="auto"/>
            <w:right w:val="none" w:sz="0" w:space="0" w:color="auto"/>
          </w:divBdr>
          <w:divsChild>
            <w:div w:id="557280357">
              <w:marLeft w:val="0"/>
              <w:marRight w:val="0"/>
              <w:marTop w:val="0"/>
              <w:marBottom w:val="0"/>
              <w:divBdr>
                <w:top w:val="none" w:sz="0" w:space="0" w:color="auto"/>
                <w:left w:val="none" w:sz="0" w:space="0" w:color="auto"/>
                <w:bottom w:val="none" w:sz="0" w:space="0" w:color="auto"/>
                <w:right w:val="none" w:sz="0" w:space="0" w:color="auto"/>
              </w:divBdr>
              <w:divsChild>
                <w:div w:id="88533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3399">
          <w:marLeft w:val="0"/>
          <w:marRight w:val="0"/>
          <w:marTop w:val="300"/>
          <w:marBottom w:val="0"/>
          <w:divBdr>
            <w:top w:val="none" w:sz="0" w:space="0" w:color="auto"/>
            <w:left w:val="none" w:sz="0" w:space="0" w:color="auto"/>
            <w:bottom w:val="none" w:sz="0" w:space="0" w:color="auto"/>
            <w:right w:val="none" w:sz="0" w:space="0" w:color="auto"/>
          </w:divBdr>
          <w:divsChild>
            <w:div w:id="1588686931">
              <w:marLeft w:val="0"/>
              <w:marRight w:val="0"/>
              <w:marTop w:val="0"/>
              <w:marBottom w:val="0"/>
              <w:divBdr>
                <w:top w:val="none" w:sz="0" w:space="0" w:color="auto"/>
                <w:left w:val="none" w:sz="0" w:space="0" w:color="auto"/>
                <w:bottom w:val="none" w:sz="0" w:space="0" w:color="auto"/>
                <w:right w:val="none" w:sz="0" w:space="0" w:color="auto"/>
              </w:divBdr>
              <w:divsChild>
                <w:div w:id="1588733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319749">
      <w:bodyDiv w:val="1"/>
      <w:marLeft w:val="0"/>
      <w:marRight w:val="0"/>
      <w:marTop w:val="0"/>
      <w:marBottom w:val="0"/>
      <w:divBdr>
        <w:top w:val="none" w:sz="0" w:space="0" w:color="auto"/>
        <w:left w:val="none" w:sz="0" w:space="0" w:color="auto"/>
        <w:bottom w:val="none" w:sz="0" w:space="0" w:color="auto"/>
        <w:right w:val="none" w:sz="0" w:space="0" w:color="auto"/>
      </w:divBdr>
      <w:divsChild>
        <w:div w:id="1762722122">
          <w:marLeft w:val="0"/>
          <w:marRight w:val="0"/>
          <w:marTop w:val="0"/>
          <w:marBottom w:val="0"/>
          <w:divBdr>
            <w:top w:val="none" w:sz="0" w:space="0" w:color="auto"/>
            <w:left w:val="none" w:sz="0" w:space="0" w:color="auto"/>
            <w:bottom w:val="none" w:sz="0" w:space="0" w:color="auto"/>
            <w:right w:val="none" w:sz="0" w:space="0" w:color="auto"/>
          </w:divBdr>
        </w:div>
        <w:div w:id="24644745">
          <w:marLeft w:val="0"/>
          <w:marRight w:val="0"/>
          <w:marTop w:val="0"/>
          <w:marBottom w:val="0"/>
          <w:divBdr>
            <w:top w:val="none" w:sz="0" w:space="0" w:color="auto"/>
            <w:left w:val="none" w:sz="0" w:space="0" w:color="auto"/>
            <w:bottom w:val="none" w:sz="0" w:space="0" w:color="auto"/>
            <w:right w:val="none" w:sz="0" w:space="0" w:color="auto"/>
          </w:divBdr>
          <w:divsChild>
            <w:div w:id="36979223">
              <w:marLeft w:val="0"/>
              <w:marRight w:val="0"/>
              <w:marTop w:val="0"/>
              <w:marBottom w:val="0"/>
              <w:divBdr>
                <w:top w:val="none" w:sz="0" w:space="0" w:color="auto"/>
                <w:left w:val="none" w:sz="0" w:space="0" w:color="auto"/>
                <w:bottom w:val="none" w:sz="0" w:space="0" w:color="auto"/>
                <w:right w:val="none" w:sz="0" w:space="0" w:color="auto"/>
              </w:divBdr>
            </w:div>
          </w:divsChild>
        </w:div>
        <w:div w:id="1953047309">
          <w:marLeft w:val="0"/>
          <w:marRight w:val="0"/>
          <w:marTop w:val="0"/>
          <w:marBottom w:val="0"/>
          <w:divBdr>
            <w:top w:val="none" w:sz="0" w:space="0" w:color="auto"/>
            <w:left w:val="none" w:sz="0" w:space="0" w:color="auto"/>
            <w:bottom w:val="none" w:sz="0" w:space="0" w:color="auto"/>
            <w:right w:val="none" w:sz="0" w:space="0" w:color="auto"/>
          </w:divBdr>
        </w:div>
        <w:div w:id="1430734805">
          <w:marLeft w:val="0"/>
          <w:marRight w:val="0"/>
          <w:marTop w:val="0"/>
          <w:marBottom w:val="0"/>
          <w:divBdr>
            <w:top w:val="none" w:sz="0" w:space="0" w:color="auto"/>
            <w:left w:val="none" w:sz="0" w:space="0" w:color="auto"/>
            <w:bottom w:val="none" w:sz="0" w:space="0" w:color="auto"/>
            <w:right w:val="none" w:sz="0" w:space="0" w:color="auto"/>
          </w:divBdr>
          <w:divsChild>
            <w:div w:id="1325739981">
              <w:marLeft w:val="0"/>
              <w:marRight w:val="0"/>
              <w:marTop w:val="0"/>
              <w:marBottom w:val="0"/>
              <w:divBdr>
                <w:top w:val="none" w:sz="0" w:space="0" w:color="auto"/>
                <w:left w:val="none" w:sz="0" w:space="0" w:color="auto"/>
                <w:bottom w:val="none" w:sz="0" w:space="0" w:color="auto"/>
                <w:right w:val="none" w:sz="0" w:space="0" w:color="auto"/>
              </w:divBdr>
            </w:div>
          </w:divsChild>
        </w:div>
        <w:div w:id="1097798079">
          <w:marLeft w:val="0"/>
          <w:marRight w:val="0"/>
          <w:marTop w:val="0"/>
          <w:marBottom w:val="0"/>
          <w:divBdr>
            <w:top w:val="none" w:sz="0" w:space="0" w:color="auto"/>
            <w:left w:val="none" w:sz="0" w:space="0" w:color="auto"/>
            <w:bottom w:val="none" w:sz="0" w:space="0" w:color="auto"/>
            <w:right w:val="none" w:sz="0" w:space="0" w:color="auto"/>
          </w:divBdr>
        </w:div>
        <w:div w:id="646394464">
          <w:marLeft w:val="0"/>
          <w:marRight w:val="0"/>
          <w:marTop w:val="0"/>
          <w:marBottom w:val="0"/>
          <w:divBdr>
            <w:top w:val="none" w:sz="0" w:space="0" w:color="auto"/>
            <w:left w:val="none" w:sz="0" w:space="0" w:color="auto"/>
            <w:bottom w:val="none" w:sz="0" w:space="0" w:color="auto"/>
            <w:right w:val="none" w:sz="0" w:space="0" w:color="auto"/>
          </w:divBdr>
          <w:divsChild>
            <w:div w:id="1299409321">
              <w:marLeft w:val="0"/>
              <w:marRight w:val="0"/>
              <w:marTop w:val="0"/>
              <w:marBottom w:val="0"/>
              <w:divBdr>
                <w:top w:val="none" w:sz="0" w:space="0" w:color="auto"/>
                <w:left w:val="none" w:sz="0" w:space="0" w:color="auto"/>
                <w:bottom w:val="none" w:sz="0" w:space="0" w:color="auto"/>
                <w:right w:val="none" w:sz="0" w:space="0" w:color="auto"/>
              </w:divBdr>
            </w:div>
          </w:divsChild>
        </w:div>
        <w:div w:id="819856219">
          <w:marLeft w:val="0"/>
          <w:marRight w:val="0"/>
          <w:marTop w:val="0"/>
          <w:marBottom w:val="0"/>
          <w:divBdr>
            <w:top w:val="none" w:sz="0" w:space="0" w:color="auto"/>
            <w:left w:val="none" w:sz="0" w:space="0" w:color="auto"/>
            <w:bottom w:val="none" w:sz="0" w:space="0" w:color="auto"/>
            <w:right w:val="none" w:sz="0" w:space="0" w:color="auto"/>
          </w:divBdr>
        </w:div>
        <w:div w:id="194733984">
          <w:marLeft w:val="0"/>
          <w:marRight w:val="0"/>
          <w:marTop w:val="0"/>
          <w:marBottom w:val="0"/>
          <w:divBdr>
            <w:top w:val="none" w:sz="0" w:space="0" w:color="auto"/>
            <w:left w:val="none" w:sz="0" w:space="0" w:color="auto"/>
            <w:bottom w:val="none" w:sz="0" w:space="0" w:color="auto"/>
            <w:right w:val="none" w:sz="0" w:space="0" w:color="auto"/>
          </w:divBdr>
          <w:divsChild>
            <w:div w:id="1418554966">
              <w:marLeft w:val="0"/>
              <w:marRight w:val="0"/>
              <w:marTop w:val="0"/>
              <w:marBottom w:val="0"/>
              <w:divBdr>
                <w:top w:val="none" w:sz="0" w:space="0" w:color="auto"/>
                <w:left w:val="none" w:sz="0" w:space="0" w:color="auto"/>
                <w:bottom w:val="none" w:sz="0" w:space="0" w:color="auto"/>
                <w:right w:val="none" w:sz="0" w:space="0" w:color="auto"/>
              </w:divBdr>
            </w:div>
          </w:divsChild>
        </w:div>
        <w:div w:id="7026390">
          <w:marLeft w:val="0"/>
          <w:marRight w:val="0"/>
          <w:marTop w:val="0"/>
          <w:marBottom w:val="0"/>
          <w:divBdr>
            <w:top w:val="none" w:sz="0" w:space="0" w:color="auto"/>
            <w:left w:val="none" w:sz="0" w:space="0" w:color="auto"/>
            <w:bottom w:val="none" w:sz="0" w:space="0" w:color="auto"/>
            <w:right w:val="none" w:sz="0" w:space="0" w:color="auto"/>
          </w:divBdr>
        </w:div>
        <w:div w:id="241529692">
          <w:marLeft w:val="0"/>
          <w:marRight w:val="0"/>
          <w:marTop w:val="0"/>
          <w:marBottom w:val="0"/>
          <w:divBdr>
            <w:top w:val="none" w:sz="0" w:space="0" w:color="auto"/>
            <w:left w:val="none" w:sz="0" w:space="0" w:color="auto"/>
            <w:bottom w:val="none" w:sz="0" w:space="0" w:color="auto"/>
            <w:right w:val="none" w:sz="0" w:space="0" w:color="auto"/>
          </w:divBdr>
          <w:divsChild>
            <w:div w:id="1174490738">
              <w:marLeft w:val="0"/>
              <w:marRight w:val="0"/>
              <w:marTop w:val="0"/>
              <w:marBottom w:val="0"/>
              <w:divBdr>
                <w:top w:val="none" w:sz="0" w:space="0" w:color="auto"/>
                <w:left w:val="none" w:sz="0" w:space="0" w:color="auto"/>
                <w:bottom w:val="none" w:sz="0" w:space="0" w:color="auto"/>
                <w:right w:val="none" w:sz="0" w:space="0" w:color="auto"/>
              </w:divBdr>
            </w:div>
          </w:divsChild>
        </w:div>
        <w:div w:id="999506842">
          <w:marLeft w:val="0"/>
          <w:marRight w:val="0"/>
          <w:marTop w:val="0"/>
          <w:marBottom w:val="0"/>
          <w:divBdr>
            <w:top w:val="none" w:sz="0" w:space="0" w:color="auto"/>
            <w:left w:val="none" w:sz="0" w:space="0" w:color="auto"/>
            <w:bottom w:val="none" w:sz="0" w:space="0" w:color="auto"/>
            <w:right w:val="none" w:sz="0" w:space="0" w:color="auto"/>
          </w:divBdr>
        </w:div>
        <w:div w:id="724720839">
          <w:marLeft w:val="0"/>
          <w:marRight w:val="0"/>
          <w:marTop w:val="0"/>
          <w:marBottom w:val="0"/>
          <w:divBdr>
            <w:top w:val="none" w:sz="0" w:space="0" w:color="auto"/>
            <w:left w:val="none" w:sz="0" w:space="0" w:color="auto"/>
            <w:bottom w:val="none" w:sz="0" w:space="0" w:color="auto"/>
            <w:right w:val="none" w:sz="0" w:space="0" w:color="auto"/>
          </w:divBdr>
          <w:divsChild>
            <w:div w:id="1961181767">
              <w:marLeft w:val="0"/>
              <w:marRight w:val="0"/>
              <w:marTop w:val="0"/>
              <w:marBottom w:val="0"/>
              <w:divBdr>
                <w:top w:val="none" w:sz="0" w:space="0" w:color="auto"/>
                <w:left w:val="none" w:sz="0" w:space="0" w:color="auto"/>
                <w:bottom w:val="none" w:sz="0" w:space="0" w:color="auto"/>
                <w:right w:val="none" w:sz="0" w:space="0" w:color="auto"/>
              </w:divBdr>
            </w:div>
          </w:divsChild>
        </w:div>
        <w:div w:id="1560361633">
          <w:marLeft w:val="0"/>
          <w:marRight w:val="0"/>
          <w:marTop w:val="0"/>
          <w:marBottom w:val="0"/>
          <w:divBdr>
            <w:top w:val="none" w:sz="0" w:space="0" w:color="auto"/>
            <w:left w:val="none" w:sz="0" w:space="0" w:color="auto"/>
            <w:bottom w:val="none" w:sz="0" w:space="0" w:color="auto"/>
            <w:right w:val="none" w:sz="0" w:space="0" w:color="auto"/>
          </w:divBdr>
        </w:div>
        <w:div w:id="1025443221">
          <w:marLeft w:val="0"/>
          <w:marRight w:val="0"/>
          <w:marTop w:val="0"/>
          <w:marBottom w:val="0"/>
          <w:divBdr>
            <w:top w:val="none" w:sz="0" w:space="0" w:color="auto"/>
            <w:left w:val="none" w:sz="0" w:space="0" w:color="auto"/>
            <w:bottom w:val="none" w:sz="0" w:space="0" w:color="auto"/>
            <w:right w:val="none" w:sz="0" w:space="0" w:color="auto"/>
          </w:divBdr>
          <w:divsChild>
            <w:div w:id="1581476129">
              <w:marLeft w:val="0"/>
              <w:marRight w:val="0"/>
              <w:marTop w:val="0"/>
              <w:marBottom w:val="0"/>
              <w:divBdr>
                <w:top w:val="none" w:sz="0" w:space="0" w:color="auto"/>
                <w:left w:val="none" w:sz="0" w:space="0" w:color="auto"/>
                <w:bottom w:val="none" w:sz="0" w:space="0" w:color="auto"/>
                <w:right w:val="none" w:sz="0" w:space="0" w:color="auto"/>
              </w:divBdr>
            </w:div>
          </w:divsChild>
        </w:div>
        <w:div w:id="423765896">
          <w:marLeft w:val="0"/>
          <w:marRight w:val="0"/>
          <w:marTop w:val="300"/>
          <w:marBottom w:val="0"/>
          <w:divBdr>
            <w:top w:val="none" w:sz="0" w:space="0" w:color="auto"/>
            <w:left w:val="none" w:sz="0" w:space="0" w:color="auto"/>
            <w:bottom w:val="none" w:sz="0" w:space="0" w:color="auto"/>
            <w:right w:val="none" w:sz="0" w:space="0" w:color="auto"/>
          </w:divBdr>
          <w:divsChild>
            <w:div w:id="302973232">
              <w:marLeft w:val="0"/>
              <w:marRight w:val="0"/>
              <w:marTop w:val="0"/>
              <w:marBottom w:val="0"/>
              <w:divBdr>
                <w:top w:val="none" w:sz="0" w:space="0" w:color="auto"/>
                <w:left w:val="none" w:sz="0" w:space="0" w:color="auto"/>
                <w:bottom w:val="none" w:sz="0" w:space="0" w:color="auto"/>
                <w:right w:val="none" w:sz="0" w:space="0" w:color="auto"/>
              </w:divBdr>
              <w:divsChild>
                <w:div w:id="71782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727791">
          <w:marLeft w:val="0"/>
          <w:marRight w:val="0"/>
          <w:marTop w:val="300"/>
          <w:marBottom w:val="0"/>
          <w:divBdr>
            <w:top w:val="none" w:sz="0" w:space="0" w:color="auto"/>
            <w:left w:val="none" w:sz="0" w:space="0" w:color="auto"/>
            <w:bottom w:val="none" w:sz="0" w:space="0" w:color="auto"/>
            <w:right w:val="none" w:sz="0" w:space="0" w:color="auto"/>
          </w:divBdr>
          <w:divsChild>
            <w:div w:id="1276324678">
              <w:marLeft w:val="0"/>
              <w:marRight w:val="0"/>
              <w:marTop w:val="0"/>
              <w:marBottom w:val="0"/>
              <w:divBdr>
                <w:top w:val="none" w:sz="0" w:space="0" w:color="auto"/>
                <w:left w:val="none" w:sz="0" w:space="0" w:color="auto"/>
                <w:bottom w:val="none" w:sz="0" w:space="0" w:color="auto"/>
                <w:right w:val="none" w:sz="0" w:space="0" w:color="auto"/>
              </w:divBdr>
              <w:divsChild>
                <w:div w:id="82019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9444">
          <w:marLeft w:val="0"/>
          <w:marRight w:val="0"/>
          <w:marTop w:val="300"/>
          <w:marBottom w:val="0"/>
          <w:divBdr>
            <w:top w:val="none" w:sz="0" w:space="0" w:color="auto"/>
            <w:left w:val="none" w:sz="0" w:space="0" w:color="auto"/>
            <w:bottom w:val="none" w:sz="0" w:space="0" w:color="auto"/>
            <w:right w:val="none" w:sz="0" w:space="0" w:color="auto"/>
          </w:divBdr>
          <w:divsChild>
            <w:div w:id="1863009979">
              <w:marLeft w:val="0"/>
              <w:marRight w:val="0"/>
              <w:marTop w:val="0"/>
              <w:marBottom w:val="0"/>
              <w:divBdr>
                <w:top w:val="none" w:sz="0" w:space="0" w:color="auto"/>
                <w:left w:val="none" w:sz="0" w:space="0" w:color="auto"/>
                <w:bottom w:val="none" w:sz="0" w:space="0" w:color="auto"/>
                <w:right w:val="none" w:sz="0" w:space="0" w:color="auto"/>
              </w:divBdr>
              <w:divsChild>
                <w:div w:id="12590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536796">
          <w:marLeft w:val="0"/>
          <w:marRight w:val="0"/>
          <w:marTop w:val="300"/>
          <w:marBottom w:val="0"/>
          <w:divBdr>
            <w:top w:val="none" w:sz="0" w:space="0" w:color="auto"/>
            <w:left w:val="none" w:sz="0" w:space="0" w:color="auto"/>
            <w:bottom w:val="none" w:sz="0" w:space="0" w:color="auto"/>
            <w:right w:val="none" w:sz="0" w:space="0" w:color="auto"/>
          </w:divBdr>
          <w:divsChild>
            <w:div w:id="208609918">
              <w:marLeft w:val="0"/>
              <w:marRight w:val="0"/>
              <w:marTop w:val="0"/>
              <w:marBottom w:val="0"/>
              <w:divBdr>
                <w:top w:val="none" w:sz="0" w:space="0" w:color="auto"/>
                <w:left w:val="none" w:sz="0" w:space="0" w:color="auto"/>
                <w:bottom w:val="none" w:sz="0" w:space="0" w:color="auto"/>
                <w:right w:val="none" w:sz="0" w:space="0" w:color="auto"/>
              </w:divBdr>
              <w:divsChild>
                <w:div w:id="42666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431714">
      <w:bodyDiv w:val="1"/>
      <w:marLeft w:val="0"/>
      <w:marRight w:val="0"/>
      <w:marTop w:val="0"/>
      <w:marBottom w:val="0"/>
      <w:divBdr>
        <w:top w:val="none" w:sz="0" w:space="0" w:color="auto"/>
        <w:left w:val="none" w:sz="0" w:space="0" w:color="auto"/>
        <w:bottom w:val="none" w:sz="0" w:space="0" w:color="auto"/>
        <w:right w:val="none" w:sz="0" w:space="0" w:color="auto"/>
      </w:divBdr>
      <w:divsChild>
        <w:div w:id="34428915">
          <w:marLeft w:val="0"/>
          <w:marRight w:val="0"/>
          <w:marTop w:val="0"/>
          <w:marBottom w:val="0"/>
          <w:divBdr>
            <w:top w:val="none" w:sz="0" w:space="0" w:color="auto"/>
            <w:left w:val="none" w:sz="0" w:space="0" w:color="auto"/>
            <w:bottom w:val="none" w:sz="0" w:space="0" w:color="auto"/>
            <w:right w:val="none" w:sz="0" w:space="0" w:color="auto"/>
          </w:divBdr>
        </w:div>
        <w:div w:id="90325835">
          <w:marLeft w:val="0"/>
          <w:marRight w:val="0"/>
          <w:marTop w:val="0"/>
          <w:marBottom w:val="0"/>
          <w:divBdr>
            <w:top w:val="none" w:sz="0" w:space="0" w:color="auto"/>
            <w:left w:val="none" w:sz="0" w:space="0" w:color="auto"/>
            <w:bottom w:val="none" w:sz="0" w:space="0" w:color="auto"/>
            <w:right w:val="none" w:sz="0" w:space="0" w:color="auto"/>
          </w:divBdr>
          <w:divsChild>
            <w:div w:id="932589812">
              <w:marLeft w:val="0"/>
              <w:marRight w:val="0"/>
              <w:marTop w:val="0"/>
              <w:marBottom w:val="0"/>
              <w:divBdr>
                <w:top w:val="none" w:sz="0" w:space="0" w:color="auto"/>
                <w:left w:val="none" w:sz="0" w:space="0" w:color="auto"/>
                <w:bottom w:val="none" w:sz="0" w:space="0" w:color="auto"/>
                <w:right w:val="none" w:sz="0" w:space="0" w:color="auto"/>
              </w:divBdr>
            </w:div>
          </w:divsChild>
        </w:div>
        <w:div w:id="544873346">
          <w:marLeft w:val="0"/>
          <w:marRight w:val="0"/>
          <w:marTop w:val="0"/>
          <w:marBottom w:val="0"/>
          <w:divBdr>
            <w:top w:val="none" w:sz="0" w:space="0" w:color="auto"/>
            <w:left w:val="none" w:sz="0" w:space="0" w:color="auto"/>
            <w:bottom w:val="none" w:sz="0" w:space="0" w:color="auto"/>
            <w:right w:val="none" w:sz="0" w:space="0" w:color="auto"/>
          </w:divBdr>
        </w:div>
        <w:div w:id="278344560">
          <w:marLeft w:val="0"/>
          <w:marRight w:val="0"/>
          <w:marTop w:val="0"/>
          <w:marBottom w:val="0"/>
          <w:divBdr>
            <w:top w:val="none" w:sz="0" w:space="0" w:color="auto"/>
            <w:left w:val="none" w:sz="0" w:space="0" w:color="auto"/>
            <w:bottom w:val="none" w:sz="0" w:space="0" w:color="auto"/>
            <w:right w:val="none" w:sz="0" w:space="0" w:color="auto"/>
          </w:divBdr>
          <w:divsChild>
            <w:div w:id="1266770584">
              <w:marLeft w:val="0"/>
              <w:marRight w:val="0"/>
              <w:marTop w:val="0"/>
              <w:marBottom w:val="0"/>
              <w:divBdr>
                <w:top w:val="none" w:sz="0" w:space="0" w:color="auto"/>
                <w:left w:val="none" w:sz="0" w:space="0" w:color="auto"/>
                <w:bottom w:val="none" w:sz="0" w:space="0" w:color="auto"/>
                <w:right w:val="none" w:sz="0" w:space="0" w:color="auto"/>
              </w:divBdr>
            </w:div>
          </w:divsChild>
        </w:div>
        <w:div w:id="1843277409">
          <w:marLeft w:val="0"/>
          <w:marRight w:val="0"/>
          <w:marTop w:val="0"/>
          <w:marBottom w:val="0"/>
          <w:divBdr>
            <w:top w:val="none" w:sz="0" w:space="0" w:color="auto"/>
            <w:left w:val="none" w:sz="0" w:space="0" w:color="auto"/>
            <w:bottom w:val="none" w:sz="0" w:space="0" w:color="auto"/>
            <w:right w:val="none" w:sz="0" w:space="0" w:color="auto"/>
          </w:divBdr>
        </w:div>
        <w:div w:id="1335258719">
          <w:marLeft w:val="0"/>
          <w:marRight w:val="0"/>
          <w:marTop w:val="0"/>
          <w:marBottom w:val="0"/>
          <w:divBdr>
            <w:top w:val="none" w:sz="0" w:space="0" w:color="auto"/>
            <w:left w:val="none" w:sz="0" w:space="0" w:color="auto"/>
            <w:bottom w:val="none" w:sz="0" w:space="0" w:color="auto"/>
            <w:right w:val="none" w:sz="0" w:space="0" w:color="auto"/>
          </w:divBdr>
          <w:divsChild>
            <w:div w:id="1708140108">
              <w:marLeft w:val="0"/>
              <w:marRight w:val="0"/>
              <w:marTop w:val="0"/>
              <w:marBottom w:val="0"/>
              <w:divBdr>
                <w:top w:val="none" w:sz="0" w:space="0" w:color="auto"/>
                <w:left w:val="none" w:sz="0" w:space="0" w:color="auto"/>
                <w:bottom w:val="none" w:sz="0" w:space="0" w:color="auto"/>
                <w:right w:val="none" w:sz="0" w:space="0" w:color="auto"/>
              </w:divBdr>
            </w:div>
          </w:divsChild>
        </w:div>
        <w:div w:id="1391616218">
          <w:marLeft w:val="0"/>
          <w:marRight w:val="0"/>
          <w:marTop w:val="0"/>
          <w:marBottom w:val="0"/>
          <w:divBdr>
            <w:top w:val="none" w:sz="0" w:space="0" w:color="auto"/>
            <w:left w:val="none" w:sz="0" w:space="0" w:color="auto"/>
            <w:bottom w:val="none" w:sz="0" w:space="0" w:color="auto"/>
            <w:right w:val="none" w:sz="0" w:space="0" w:color="auto"/>
          </w:divBdr>
        </w:div>
        <w:div w:id="2069841218">
          <w:marLeft w:val="0"/>
          <w:marRight w:val="0"/>
          <w:marTop w:val="0"/>
          <w:marBottom w:val="0"/>
          <w:divBdr>
            <w:top w:val="none" w:sz="0" w:space="0" w:color="auto"/>
            <w:left w:val="none" w:sz="0" w:space="0" w:color="auto"/>
            <w:bottom w:val="none" w:sz="0" w:space="0" w:color="auto"/>
            <w:right w:val="none" w:sz="0" w:space="0" w:color="auto"/>
          </w:divBdr>
          <w:divsChild>
            <w:div w:id="916523986">
              <w:marLeft w:val="0"/>
              <w:marRight w:val="0"/>
              <w:marTop w:val="0"/>
              <w:marBottom w:val="0"/>
              <w:divBdr>
                <w:top w:val="none" w:sz="0" w:space="0" w:color="auto"/>
                <w:left w:val="none" w:sz="0" w:space="0" w:color="auto"/>
                <w:bottom w:val="none" w:sz="0" w:space="0" w:color="auto"/>
                <w:right w:val="none" w:sz="0" w:space="0" w:color="auto"/>
              </w:divBdr>
            </w:div>
          </w:divsChild>
        </w:div>
        <w:div w:id="442383621">
          <w:marLeft w:val="0"/>
          <w:marRight w:val="0"/>
          <w:marTop w:val="0"/>
          <w:marBottom w:val="0"/>
          <w:divBdr>
            <w:top w:val="none" w:sz="0" w:space="0" w:color="auto"/>
            <w:left w:val="none" w:sz="0" w:space="0" w:color="auto"/>
            <w:bottom w:val="none" w:sz="0" w:space="0" w:color="auto"/>
            <w:right w:val="none" w:sz="0" w:space="0" w:color="auto"/>
          </w:divBdr>
        </w:div>
        <w:div w:id="957950797">
          <w:marLeft w:val="0"/>
          <w:marRight w:val="0"/>
          <w:marTop w:val="0"/>
          <w:marBottom w:val="0"/>
          <w:divBdr>
            <w:top w:val="none" w:sz="0" w:space="0" w:color="auto"/>
            <w:left w:val="none" w:sz="0" w:space="0" w:color="auto"/>
            <w:bottom w:val="none" w:sz="0" w:space="0" w:color="auto"/>
            <w:right w:val="none" w:sz="0" w:space="0" w:color="auto"/>
          </w:divBdr>
          <w:divsChild>
            <w:div w:id="59449441">
              <w:marLeft w:val="0"/>
              <w:marRight w:val="0"/>
              <w:marTop w:val="0"/>
              <w:marBottom w:val="0"/>
              <w:divBdr>
                <w:top w:val="none" w:sz="0" w:space="0" w:color="auto"/>
                <w:left w:val="none" w:sz="0" w:space="0" w:color="auto"/>
                <w:bottom w:val="none" w:sz="0" w:space="0" w:color="auto"/>
                <w:right w:val="none" w:sz="0" w:space="0" w:color="auto"/>
              </w:divBdr>
            </w:div>
          </w:divsChild>
        </w:div>
        <w:div w:id="1187670455">
          <w:marLeft w:val="0"/>
          <w:marRight w:val="0"/>
          <w:marTop w:val="0"/>
          <w:marBottom w:val="0"/>
          <w:divBdr>
            <w:top w:val="none" w:sz="0" w:space="0" w:color="auto"/>
            <w:left w:val="none" w:sz="0" w:space="0" w:color="auto"/>
            <w:bottom w:val="none" w:sz="0" w:space="0" w:color="auto"/>
            <w:right w:val="none" w:sz="0" w:space="0" w:color="auto"/>
          </w:divBdr>
        </w:div>
        <w:div w:id="1402830595">
          <w:marLeft w:val="0"/>
          <w:marRight w:val="0"/>
          <w:marTop w:val="0"/>
          <w:marBottom w:val="0"/>
          <w:divBdr>
            <w:top w:val="none" w:sz="0" w:space="0" w:color="auto"/>
            <w:left w:val="none" w:sz="0" w:space="0" w:color="auto"/>
            <w:bottom w:val="none" w:sz="0" w:space="0" w:color="auto"/>
            <w:right w:val="none" w:sz="0" w:space="0" w:color="auto"/>
          </w:divBdr>
          <w:divsChild>
            <w:div w:id="670372807">
              <w:marLeft w:val="0"/>
              <w:marRight w:val="0"/>
              <w:marTop w:val="0"/>
              <w:marBottom w:val="0"/>
              <w:divBdr>
                <w:top w:val="none" w:sz="0" w:space="0" w:color="auto"/>
                <w:left w:val="none" w:sz="0" w:space="0" w:color="auto"/>
                <w:bottom w:val="none" w:sz="0" w:space="0" w:color="auto"/>
                <w:right w:val="none" w:sz="0" w:space="0" w:color="auto"/>
              </w:divBdr>
            </w:div>
          </w:divsChild>
        </w:div>
        <w:div w:id="1434324295">
          <w:marLeft w:val="0"/>
          <w:marRight w:val="0"/>
          <w:marTop w:val="0"/>
          <w:marBottom w:val="0"/>
          <w:divBdr>
            <w:top w:val="none" w:sz="0" w:space="0" w:color="auto"/>
            <w:left w:val="none" w:sz="0" w:space="0" w:color="auto"/>
            <w:bottom w:val="none" w:sz="0" w:space="0" w:color="auto"/>
            <w:right w:val="none" w:sz="0" w:space="0" w:color="auto"/>
          </w:divBdr>
        </w:div>
        <w:div w:id="139202092">
          <w:marLeft w:val="0"/>
          <w:marRight w:val="0"/>
          <w:marTop w:val="0"/>
          <w:marBottom w:val="0"/>
          <w:divBdr>
            <w:top w:val="none" w:sz="0" w:space="0" w:color="auto"/>
            <w:left w:val="none" w:sz="0" w:space="0" w:color="auto"/>
            <w:bottom w:val="none" w:sz="0" w:space="0" w:color="auto"/>
            <w:right w:val="none" w:sz="0" w:space="0" w:color="auto"/>
          </w:divBdr>
          <w:divsChild>
            <w:div w:id="1441605228">
              <w:marLeft w:val="0"/>
              <w:marRight w:val="0"/>
              <w:marTop w:val="0"/>
              <w:marBottom w:val="0"/>
              <w:divBdr>
                <w:top w:val="none" w:sz="0" w:space="0" w:color="auto"/>
                <w:left w:val="none" w:sz="0" w:space="0" w:color="auto"/>
                <w:bottom w:val="none" w:sz="0" w:space="0" w:color="auto"/>
                <w:right w:val="none" w:sz="0" w:space="0" w:color="auto"/>
              </w:divBdr>
            </w:div>
          </w:divsChild>
        </w:div>
        <w:div w:id="1655333701">
          <w:marLeft w:val="0"/>
          <w:marRight w:val="0"/>
          <w:marTop w:val="300"/>
          <w:marBottom w:val="0"/>
          <w:divBdr>
            <w:top w:val="none" w:sz="0" w:space="0" w:color="auto"/>
            <w:left w:val="none" w:sz="0" w:space="0" w:color="auto"/>
            <w:bottom w:val="none" w:sz="0" w:space="0" w:color="auto"/>
            <w:right w:val="none" w:sz="0" w:space="0" w:color="auto"/>
          </w:divBdr>
          <w:divsChild>
            <w:div w:id="2017606806">
              <w:marLeft w:val="0"/>
              <w:marRight w:val="0"/>
              <w:marTop w:val="0"/>
              <w:marBottom w:val="0"/>
              <w:divBdr>
                <w:top w:val="none" w:sz="0" w:space="0" w:color="auto"/>
                <w:left w:val="none" w:sz="0" w:space="0" w:color="auto"/>
                <w:bottom w:val="none" w:sz="0" w:space="0" w:color="auto"/>
                <w:right w:val="none" w:sz="0" w:space="0" w:color="auto"/>
              </w:divBdr>
              <w:divsChild>
                <w:div w:id="119893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328905">
          <w:marLeft w:val="0"/>
          <w:marRight w:val="0"/>
          <w:marTop w:val="300"/>
          <w:marBottom w:val="0"/>
          <w:divBdr>
            <w:top w:val="none" w:sz="0" w:space="0" w:color="auto"/>
            <w:left w:val="none" w:sz="0" w:space="0" w:color="auto"/>
            <w:bottom w:val="none" w:sz="0" w:space="0" w:color="auto"/>
            <w:right w:val="none" w:sz="0" w:space="0" w:color="auto"/>
          </w:divBdr>
          <w:divsChild>
            <w:div w:id="492994187">
              <w:marLeft w:val="0"/>
              <w:marRight w:val="0"/>
              <w:marTop w:val="0"/>
              <w:marBottom w:val="0"/>
              <w:divBdr>
                <w:top w:val="none" w:sz="0" w:space="0" w:color="auto"/>
                <w:left w:val="none" w:sz="0" w:space="0" w:color="auto"/>
                <w:bottom w:val="none" w:sz="0" w:space="0" w:color="auto"/>
                <w:right w:val="none" w:sz="0" w:space="0" w:color="auto"/>
              </w:divBdr>
              <w:divsChild>
                <w:div w:id="2919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1269">
          <w:marLeft w:val="0"/>
          <w:marRight w:val="0"/>
          <w:marTop w:val="300"/>
          <w:marBottom w:val="0"/>
          <w:divBdr>
            <w:top w:val="none" w:sz="0" w:space="0" w:color="auto"/>
            <w:left w:val="none" w:sz="0" w:space="0" w:color="auto"/>
            <w:bottom w:val="none" w:sz="0" w:space="0" w:color="auto"/>
            <w:right w:val="none" w:sz="0" w:space="0" w:color="auto"/>
          </w:divBdr>
          <w:divsChild>
            <w:div w:id="555361161">
              <w:marLeft w:val="0"/>
              <w:marRight w:val="0"/>
              <w:marTop w:val="0"/>
              <w:marBottom w:val="0"/>
              <w:divBdr>
                <w:top w:val="none" w:sz="0" w:space="0" w:color="auto"/>
                <w:left w:val="none" w:sz="0" w:space="0" w:color="auto"/>
                <w:bottom w:val="none" w:sz="0" w:space="0" w:color="auto"/>
                <w:right w:val="none" w:sz="0" w:space="0" w:color="auto"/>
              </w:divBdr>
              <w:divsChild>
                <w:div w:id="61028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987183">
          <w:marLeft w:val="0"/>
          <w:marRight w:val="0"/>
          <w:marTop w:val="300"/>
          <w:marBottom w:val="0"/>
          <w:divBdr>
            <w:top w:val="none" w:sz="0" w:space="0" w:color="auto"/>
            <w:left w:val="none" w:sz="0" w:space="0" w:color="auto"/>
            <w:bottom w:val="none" w:sz="0" w:space="0" w:color="auto"/>
            <w:right w:val="none" w:sz="0" w:space="0" w:color="auto"/>
          </w:divBdr>
          <w:divsChild>
            <w:div w:id="1731221860">
              <w:marLeft w:val="0"/>
              <w:marRight w:val="0"/>
              <w:marTop w:val="0"/>
              <w:marBottom w:val="0"/>
              <w:divBdr>
                <w:top w:val="none" w:sz="0" w:space="0" w:color="auto"/>
                <w:left w:val="none" w:sz="0" w:space="0" w:color="auto"/>
                <w:bottom w:val="none" w:sz="0" w:space="0" w:color="auto"/>
                <w:right w:val="none" w:sz="0" w:space="0" w:color="auto"/>
              </w:divBdr>
              <w:divsChild>
                <w:div w:id="3982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286503">
      <w:bodyDiv w:val="1"/>
      <w:marLeft w:val="0"/>
      <w:marRight w:val="0"/>
      <w:marTop w:val="0"/>
      <w:marBottom w:val="0"/>
      <w:divBdr>
        <w:top w:val="none" w:sz="0" w:space="0" w:color="auto"/>
        <w:left w:val="none" w:sz="0" w:space="0" w:color="auto"/>
        <w:bottom w:val="none" w:sz="0" w:space="0" w:color="auto"/>
        <w:right w:val="none" w:sz="0" w:space="0" w:color="auto"/>
      </w:divBdr>
      <w:divsChild>
        <w:div w:id="1449543359">
          <w:marLeft w:val="0"/>
          <w:marRight w:val="0"/>
          <w:marTop w:val="0"/>
          <w:marBottom w:val="0"/>
          <w:divBdr>
            <w:top w:val="none" w:sz="0" w:space="0" w:color="auto"/>
            <w:left w:val="none" w:sz="0" w:space="0" w:color="auto"/>
            <w:bottom w:val="none" w:sz="0" w:space="0" w:color="auto"/>
            <w:right w:val="none" w:sz="0" w:space="0" w:color="auto"/>
          </w:divBdr>
        </w:div>
        <w:div w:id="1916015788">
          <w:marLeft w:val="0"/>
          <w:marRight w:val="0"/>
          <w:marTop w:val="0"/>
          <w:marBottom w:val="0"/>
          <w:divBdr>
            <w:top w:val="none" w:sz="0" w:space="0" w:color="auto"/>
            <w:left w:val="none" w:sz="0" w:space="0" w:color="auto"/>
            <w:bottom w:val="none" w:sz="0" w:space="0" w:color="auto"/>
            <w:right w:val="none" w:sz="0" w:space="0" w:color="auto"/>
          </w:divBdr>
          <w:divsChild>
            <w:div w:id="967275411">
              <w:marLeft w:val="0"/>
              <w:marRight w:val="0"/>
              <w:marTop w:val="0"/>
              <w:marBottom w:val="0"/>
              <w:divBdr>
                <w:top w:val="none" w:sz="0" w:space="0" w:color="auto"/>
                <w:left w:val="none" w:sz="0" w:space="0" w:color="auto"/>
                <w:bottom w:val="none" w:sz="0" w:space="0" w:color="auto"/>
                <w:right w:val="none" w:sz="0" w:space="0" w:color="auto"/>
              </w:divBdr>
            </w:div>
          </w:divsChild>
        </w:div>
        <w:div w:id="254365448">
          <w:marLeft w:val="0"/>
          <w:marRight w:val="0"/>
          <w:marTop w:val="0"/>
          <w:marBottom w:val="0"/>
          <w:divBdr>
            <w:top w:val="none" w:sz="0" w:space="0" w:color="auto"/>
            <w:left w:val="none" w:sz="0" w:space="0" w:color="auto"/>
            <w:bottom w:val="none" w:sz="0" w:space="0" w:color="auto"/>
            <w:right w:val="none" w:sz="0" w:space="0" w:color="auto"/>
          </w:divBdr>
        </w:div>
        <w:div w:id="1077439277">
          <w:marLeft w:val="0"/>
          <w:marRight w:val="0"/>
          <w:marTop w:val="0"/>
          <w:marBottom w:val="0"/>
          <w:divBdr>
            <w:top w:val="none" w:sz="0" w:space="0" w:color="auto"/>
            <w:left w:val="none" w:sz="0" w:space="0" w:color="auto"/>
            <w:bottom w:val="none" w:sz="0" w:space="0" w:color="auto"/>
            <w:right w:val="none" w:sz="0" w:space="0" w:color="auto"/>
          </w:divBdr>
          <w:divsChild>
            <w:div w:id="241566415">
              <w:marLeft w:val="0"/>
              <w:marRight w:val="0"/>
              <w:marTop w:val="0"/>
              <w:marBottom w:val="0"/>
              <w:divBdr>
                <w:top w:val="none" w:sz="0" w:space="0" w:color="auto"/>
                <w:left w:val="none" w:sz="0" w:space="0" w:color="auto"/>
                <w:bottom w:val="none" w:sz="0" w:space="0" w:color="auto"/>
                <w:right w:val="none" w:sz="0" w:space="0" w:color="auto"/>
              </w:divBdr>
            </w:div>
          </w:divsChild>
        </w:div>
        <w:div w:id="1381129497">
          <w:marLeft w:val="0"/>
          <w:marRight w:val="0"/>
          <w:marTop w:val="0"/>
          <w:marBottom w:val="0"/>
          <w:divBdr>
            <w:top w:val="none" w:sz="0" w:space="0" w:color="auto"/>
            <w:left w:val="none" w:sz="0" w:space="0" w:color="auto"/>
            <w:bottom w:val="none" w:sz="0" w:space="0" w:color="auto"/>
            <w:right w:val="none" w:sz="0" w:space="0" w:color="auto"/>
          </w:divBdr>
        </w:div>
        <w:div w:id="1761415335">
          <w:marLeft w:val="0"/>
          <w:marRight w:val="0"/>
          <w:marTop w:val="0"/>
          <w:marBottom w:val="0"/>
          <w:divBdr>
            <w:top w:val="none" w:sz="0" w:space="0" w:color="auto"/>
            <w:left w:val="none" w:sz="0" w:space="0" w:color="auto"/>
            <w:bottom w:val="none" w:sz="0" w:space="0" w:color="auto"/>
            <w:right w:val="none" w:sz="0" w:space="0" w:color="auto"/>
          </w:divBdr>
          <w:divsChild>
            <w:div w:id="719281234">
              <w:marLeft w:val="0"/>
              <w:marRight w:val="0"/>
              <w:marTop w:val="0"/>
              <w:marBottom w:val="0"/>
              <w:divBdr>
                <w:top w:val="none" w:sz="0" w:space="0" w:color="auto"/>
                <w:left w:val="none" w:sz="0" w:space="0" w:color="auto"/>
                <w:bottom w:val="none" w:sz="0" w:space="0" w:color="auto"/>
                <w:right w:val="none" w:sz="0" w:space="0" w:color="auto"/>
              </w:divBdr>
            </w:div>
          </w:divsChild>
        </w:div>
        <w:div w:id="1482693511">
          <w:marLeft w:val="0"/>
          <w:marRight w:val="0"/>
          <w:marTop w:val="0"/>
          <w:marBottom w:val="0"/>
          <w:divBdr>
            <w:top w:val="none" w:sz="0" w:space="0" w:color="auto"/>
            <w:left w:val="none" w:sz="0" w:space="0" w:color="auto"/>
            <w:bottom w:val="none" w:sz="0" w:space="0" w:color="auto"/>
            <w:right w:val="none" w:sz="0" w:space="0" w:color="auto"/>
          </w:divBdr>
        </w:div>
        <w:div w:id="1603340526">
          <w:marLeft w:val="0"/>
          <w:marRight w:val="0"/>
          <w:marTop w:val="0"/>
          <w:marBottom w:val="0"/>
          <w:divBdr>
            <w:top w:val="none" w:sz="0" w:space="0" w:color="auto"/>
            <w:left w:val="none" w:sz="0" w:space="0" w:color="auto"/>
            <w:bottom w:val="none" w:sz="0" w:space="0" w:color="auto"/>
            <w:right w:val="none" w:sz="0" w:space="0" w:color="auto"/>
          </w:divBdr>
          <w:divsChild>
            <w:div w:id="496068891">
              <w:marLeft w:val="0"/>
              <w:marRight w:val="0"/>
              <w:marTop w:val="0"/>
              <w:marBottom w:val="0"/>
              <w:divBdr>
                <w:top w:val="none" w:sz="0" w:space="0" w:color="auto"/>
                <w:left w:val="none" w:sz="0" w:space="0" w:color="auto"/>
                <w:bottom w:val="none" w:sz="0" w:space="0" w:color="auto"/>
                <w:right w:val="none" w:sz="0" w:space="0" w:color="auto"/>
              </w:divBdr>
            </w:div>
          </w:divsChild>
        </w:div>
        <w:div w:id="713819771">
          <w:marLeft w:val="0"/>
          <w:marRight w:val="0"/>
          <w:marTop w:val="0"/>
          <w:marBottom w:val="0"/>
          <w:divBdr>
            <w:top w:val="none" w:sz="0" w:space="0" w:color="auto"/>
            <w:left w:val="none" w:sz="0" w:space="0" w:color="auto"/>
            <w:bottom w:val="none" w:sz="0" w:space="0" w:color="auto"/>
            <w:right w:val="none" w:sz="0" w:space="0" w:color="auto"/>
          </w:divBdr>
        </w:div>
        <w:div w:id="1478911829">
          <w:marLeft w:val="0"/>
          <w:marRight w:val="0"/>
          <w:marTop w:val="0"/>
          <w:marBottom w:val="0"/>
          <w:divBdr>
            <w:top w:val="none" w:sz="0" w:space="0" w:color="auto"/>
            <w:left w:val="none" w:sz="0" w:space="0" w:color="auto"/>
            <w:bottom w:val="none" w:sz="0" w:space="0" w:color="auto"/>
            <w:right w:val="none" w:sz="0" w:space="0" w:color="auto"/>
          </w:divBdr>
          <w:divsChild>
            <w:div w:id="563830162">
              <w:marLeft w:val="0"/>
              <w:marRight w:val="0"/>
              <w:marTop w:val="0"/>
              <w:marBottom w:val="0"/>
              <w:divBdr>
                <w:top w:val="none" w:sz="0" w:space="0" w:color="auto"/>
                <w:left w:val="none" w:sz="0" w:space="0" w:color="auto"/>
                <w:bottom w:val="none" w:sz="0" w:space="0" w:color="auto"/>
                <w:right w:val="none" w:sz="0" w:space="0" w:color="auto"/>
              </w:divBdr>
            </w:div>
          </w:divsChild>
        </w:div>
        <w:div w:id="1319531989">
          <w:marLeft w:val="0"/>
          <w:marRight w:val="0"/>
          <w:marTop w:val="0"/>
          <w:marBottom w:val="0"/>
          <w:divBdr>
            <w:top w:val="none" w:sz="0" w:space="0" w:color="auto"/>
            <w:left w:val="none" w:sz="0" w:space="0" w:color="auto"/>
            <w:bottom w:val="none" w:sz="0" w:space="0" w:color="auto"/>
            <w:right w:val="none" w:sz="0" w:space="0" w:color="auto"/>
          </w:divBdr>
        </w:div>
        <w:div w:id="1239293198">
          <w:marLeft w:val="0"/>
          <w:marRight w:val="0"/>
          <w:marTop w:val="0"/>
          <w:marBottom w:val="0"/>
          <w:divBdr>
            <w:top w:val="none" w:sz="0" w:space="0" w:color="auto"/>
            <w:left w:val="none" w:sz="0" w:space="0" w:color="auto"/>
            <w:bottom w:val="none" w:sz="0" w:space="0" w:color="auto"/>
            <w:right w:val="none" w:sz="0" w:space="0" w:color="auto"/>
          </w:divBdr>
          <w:divsChild>
            <w:div w:id="195967442">
              <w:marLeft w:val="0"/>
              <w:marRight w:val="0"/>
              <w:marTop w:val="0"/>
              <w:marBottom w:val="0"/>
              <w:divBdr>
                <w:top w:val="none" w:sz="0" w:space="0" w:color="auto"/>
                <w:left w:val="none" w:sz="0" w:space="0" w:color="auto"/>
                <w:bottom w:val="none" w:sz="0" w:space="0" w:color="auto"/>
                <w:right w:val="none" w:sz="0" w:space="0" w:color="auto"/>
              </w:divBdr>
            </w:div>
          </w:divsChild>
        </w:div>
        <w:div w:id="921599656">
          <w:marLeft w:val="0"/>
          <w:marRight w:val="0"/>
          <w:marTop w:val="0"/>
          <w:marBottom w:val="0"/>
          <w:divBdr>
            <w:top w:val="none" w:sz="0" w:space="0" w:color="auto"/>
            <w:left w:val="none" w:sz="0" w:space="0" w:color="auto"/>
            <w:bottom w:val="none" w:sz="0" w:space="0" w:color="auto"/>
            <w:right w:val="none" w:sz="0" w:space="0" w:color="auto"/>
          </w:divBdr>
        </w:div>
        <w:div w:id="1920598163">
          <w:marLeft w:val="0"/>
          <w:marRight w:val="0"/>
          <w:marTop w:val="0"/>
          <w:marBottom w:val="0"/>
          <w:divBdr>
            <w:top w:val="none" w:sz="0" w:space="0" w:color="auto"/>
            <w:left w:val="none" w:sz="0" w:space="0" w:color="auto"/>
            <w:bottom w:val="none" w:sz="0" w:space="0" w:color="auto"/>
            <w:right w:val="none" w:sz="0" w:space="0" w:color="auto"/>
          </w:divBdr>
          <w:divsChild>
            <w:div w:id="476413433">
              <w:marLeft w:val="0"/>
              <w:marRight w:val="0"/>
              <w:marTop w:val="0"/>
              <w:marBottom w:val="0"/>
              <w:divBdr>
                <w:top w:val="none" w:sz="0" w:space="0" w:color="auto"/>
                <w:left w:val="none" w:sz="0" w:space="0" w:color="auto"/>
                <w:bottom w:val="none" w:sz="0" w:space="0" w:color="auto"/>
                <w:right w:val="none" w:sz="0" w:space="0" w:color="auto"/>
              </w:divBdr>
            </w:div>
          </w:divsChild>
        </w:div>
        <w:div w:id="1206454049">
          <w:marLeft w:val="0"/>
          <w:marRight w:val="0"/>
          <w:marTop w:val="300"/>
          <w:marBottom w:val="0"/>
          <w:divBdr>
            <w:top w:val="none" w:sz="0" w:space="0" w:color="auto"/>
            <w:left w:val="none" w:sz="0" w:space="0" w:color="auto"/>
            <w:bottom w:val="none" w:sz="0" w:space="0" w:color="auto"/>
            <w:right w:val="none" w:sz="0" w:space="0" w:color="auto"/>
          </w:divBdr>
          <w:divsChild>
            <w:div w:id="1442724560">
              <w:marLeft w:val="0"/>
              <w:marRight w:val="0"/>
              <w:marTop w:val="0"/>
              <w:marBottom w:val="0"/>
              <w:divBdr>
                <w:top w:val="none" w:sz="0" w:space="0" w:color="auto"/>
                <w:left w:val="none" w:sz="0" w:space="0" w:color="auto"/>
                <w:bottom w:val="none" w:sz="0" w:space="0" w:color="auto"/>
                <w:right w:val="none" w:sz="0" w:space="0" w:color="auto"/>
              </w:divBdr>
              <w:divsChild>
                <w:div w:id="214546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55902">
          <w:marLeft w:val="0"/>
          <w:marRight w:val="0"/>
          <w:marTop w:val="300"/>
          <w:marBottom w:val="0"/>
          <w:divBdr>
            <w:top w:val="none" w:sz="0" w:space="0" w:color="auto"/>
            <w:left w:val="none" w:sz="0" w:space="0" w:color="auto"/>
            <w:bottom w:val="none" w:sz="0" w:space="0" w:color="auto"/>
            <w:right w:val="none" w:sz="0" w:space="0" w:color="auto"/>
          </w:divBdr>
          <w:divsChild>
            <w:div w:id="828442792">
              <w:marLeft w:val="0"/>
              <w:marRight w:val="0"/>
              <w:marTop w:val="0"/>
              <w:marBottom w:val="0"/>
              <w:divBdr>
                <w:top w:val="none" w:sz="0" w:space="0" w:color="auto"/>
                <w:left w:val="none" w:sz="0" w:space="0" w:color="auto"/>
                <w:bottom w:val="none" w:sz="0" w:space="0" w:color="auto"/>
                <w:right w:val="none" w:sz="0" w:space="0" w:color="auto"/>
              </w:divBdr>
              <w:divsChild>
                <w:div w:id="25520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17447">
          <w:marLeft w:val="0"/>
          <w:marRight w:val="0"/>
          <w:marTop w:val="300"/>
          <w:marBottom w:val="0"/>
          <w:divBdr>
            <w:top w:val="none" w:sz="0" w:space="0" w:color="auto"/>
            <w:left w:val="none" w:sz="0" w:space="0" w:color="auto"/>
            <w:bottom w:val="none" w:sz="0" w:space="0" w:color="auto"/>
            <w:right w:val="none" w:sz="0" w:space="0" w:color="auto"/>
          </w:divBdr>
          <w:divsChild>
            <w:div w:id="1014847977">
              <w:marLeft w:val="0"/>
              <w:marRight w:val="0"/>
              <w:marTop w:val="0"/>
              <w:marBottom w:val="0"/>
              <w:divBdr>
                <w:top w:val="none" w:sz="0" w:space="0" w:color="auto"/>
                <w:left w:val="none" w:sz="0" w:space="0" w:color="auto"/>
                <w:bottom w:val="none" w:sz="0" w:space="0" w:color="auto"/>
                <w:right w:val="none" w:sz="0" w:space="0" w:color="auto"/>
              </w:divBdr>
              <w:divsChild>
                <w:div w:id="1895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326172">
          <w:marLeft w:val="0"/>
          <w:marRight w:val="0"/>
          <w:marTop w:val="300"/>
          <w:marBottom w:val="0"/>
          <w:divBdr>
            <w:top w:val="none" w:sz="0" w:space="0" w:color="auto"/>
            <w:left w:val="none" w:sz="0" w:space="0" w:color="auto"/>
            <w:bottom w:val="none" w:sz="0" w:space="0" w:color="auto"/>
            <w:right w:val="none" w:sz="0" w:space="0" w:color="auto"/>
          </w:divBdr>
          <w:divsChild>
            <w:div w:id="102967192">
              <w:marLeft w:val="0"/>
              <w:marRight w:val="0"/>
              <w:marTop w:val="0"/>
              <w:marBottom w:val="0"/>
              <w:divBdr>
                <w:top w:val="none" w:sz="0" w:space="0" w:color="auto"/>
                <w:left w:val="none" w:sz="0" w:space="0" w:color="auto"/>
                <w:bottom w:val="none" w:sz="0" w:space="0" w:color="auto"/>
                <w:right w:val="none" w:sz="0" w:space="0" w:color="auto"/>
              </w:divBdr>
              <w:divsChild>
                <w:div w:id="33334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6207275">
      <w:bodyDiv w:val="1"/>
      <w:marLeft w:val="0"/>
      <w:marRight w:val="0"/>
      <w:marTop w:val="0"/>
      <w:marBottom w:val="0"/>
      <w:divBdr>
        <w:top w:val="none" w:sz="0" w:space="0" w:color="auto"/>
        <w:left w:val="none" w:sz="0" w:space="0" w:color="auto"/>
        <w:bottom w:val="none" w:sz="0" w:space="0" w:color="auto"/>
        <w:right w:val="none" w:sz="0" w:space="0" w:color="auto"/>
      </w:divBdr>
      <w:divsChild>
        <w:div w:id="1834565187">
          <w:marLeft w:val="0"/>
          <w:marRight w:val="0"/>
          <w:marTop w:val="0"/>
          <w:marBottom w:val="0"/>
          <w:divBdr>
            <w:top w:val="none" w:sz="0" w:space="0" w:color="auto"/>
            <w:left w:val="none" w:sz="0" w:space="0" w:color="auto"/>
            <w:bottom w:val="none" w:sz="0" w:space="0" w:color="auto"/>
            <w:right w:val="none" w:sz="0" w:space="0" w:color="auto"/>
          </w:divBdr>
        </w:div>
        <w:div w:id="1222716892">
          <w:marLeft w:val="0"/>
          <w:marRight w:val="0"/>
          <w:marTop w:val="0"/>
          <w:marBottom w:val="0"/>
          <w:divBdr>
            <w:top w:val="none" w:sz="0" w:space="0" w:color="auto"/>
            <w:left w:val="none" w:sz="0" w:space="0" w:color="auto"/>
            <w:bottom w:val="none" w:sz="0" w:space="0" w:color="auto"/>
            <w:right w:val="none" w:sz="0" w:space="0" w:color="auto"/>
          </w:divBdr>
          <w:divsChild>
            <w:div w:id="410395719">
              <w:marLeft w:val="0"/>
              <w:marRight w:val="0"/>
              <w:marTop w:val="0"/>
              <w:marBottom w:val="0"/>
              <w:divBdr>
                <w:top w:val="none" w:sz="0" w:space="0" w:color="auto"/>
                <w:left w:val="none" w:sz="0" w:space="0" w:color="auto"/>
                <w:bottom w:val="none" w:sz="0" w:space="0" w:color="auto"/>
                <w:right w:val="none" w:sz="0" w:space="0" w:color="auto"/>
              </w:divBdr>
            </w:div>
          </w:divsChild>
        </w:div>
        <w:div w:id="1540631188">
          <w:marLeft w:val="0"/>
          <w:marRight w:val="0"/>
          <w:marTop w:val="0"/>
          <w:marBottom w:val="0"/>
          <w:divBdr>
            <w:top w:val="none" w:sz="0" w:space="0" w:color="auto"/>
            <w:left w:val="none" w:sz="0" w:space="0" w:color="auto"/>
            <w:bottom w:val="none" w:sz="0" w:space="0" w:color="auto"/>
            <w:right w:val="none" w:sz="0" w:space="0" w:color="auto"/>
          </w:divBdr>
        </w:div>
        <w:div w:id="1070540384">
          <w:marLeft w:val="0"/>
          <w:marRight w:val="0"/>
          <w:marTop w:val="0"/>
          <w:marBottom w:val="0"/>
          <w:divBdr>
            <w:top w:val="none" w:sz="0" w:space="0" w:color="auto"/>
            <w:left w:val="none" w:sz="0" w:space="0" w:color="auto"/>
            <w:bottom w:val="none" w:sz="0" w:space="0" w:color="auto"/>
            <w:right w:val="none" w:sz="0" w:space="0" w:color="auto"/>
          </w:divBdr>
          <w:divsChild>
            <w:div w:id="1990403049">
              <w:marLeft w:val="0"/>
              <w:marRight w:val="0"/>
              <w:marTop w:val="0"/>
              <w:marBottom w:val="0"/>
              <w:divBdr>
                <w:top w:val="none" w:sz="0" w:space="0" w:color="auto"/>
                <w:left w:val="none" w:sz="0" w:space="0" w:color="auto"/>
                <w:bottom w:val="none" w:sz="0" w:space="0" w:color="auto"/>
                <w:right w:val="none" w:sz="0" w:space="0" w:color="auto"/>
              </w:divBdr>
            </w:div>
          </w:divsChild>
        </w:div>
        <w:div w:id="1218661503">
          <w:marLeft w:val="0"/>
          <w:marRight w:val="0"/>
          <w:marTop w:val="0"/>
          <w:marBottom w:val="0"/>
          <w:divBdr>
            <w:top w:val="none" w:sz="0" w:space="0" w:color="auto"/>
            <w:left w:val="none" w:sz="0" w:space="0" w:color="auto"/>
            <w:bottom w:val="none" w:sz="0" w:space="0" w:color="auto"/>
            <w:right w:val="none" w:sz="0" w:space="0" w:color="auto"/>
          </w:divBdr>
        </w:div>
        <w:div w:id="914900360">
          <w:marLeft w:val="0"/>
          <w:marRight w:val="0"/>
          <w:marTop w:val="0"/>
          <w:marBottom w:val="0"/>
          <w:divBdr>
            <w:top w:val="none" w:sz="0" w:space="0" w:color="auto"/>
            <w:left w:val="none" w:sz="0" w:space="0" w:color="auto"/>
            <w:bottom w:val="none" w:sz="0" w:space="0" w:color="auto"/>
            <w:right w:val="none" w:sz="0" w:space="0" w:color="auto"/>
          </w:divBdr>
          <w:divsChild>
            <w:div w:id="983390102">
              <w:marLeft w:val="0"/>
              <w:marRight w:val="0"/>
              <w:marTop w:val="0"/>
              <w:marBottom w:val="0"/>
              <w:divBdr>
                <w:top w:val="none" w:sz="0" w:space="0" w:color="auto"/>
                <w:left w:val="none" w:sz="0" w:space="0" w:color="auto"/>
                <w:bottom w:val="none" w:sz="0" w:space="0" w:color="auto"/>
                <w:right w:val="none" w:sz="0" w:space="0" w:color="auto"/>
              </w:divBdr>
            </w:div>
          </w:divsChild>
        </w:div>
        <w:div w:id="530844004">
          <w:marLeft w:val="0"/>
          <w:marRight w:val="0"/>
          <w:marTop w:val="0"/>
          <w:marBottom w:val="0"/>
          <w:divBdr>
            <w:top w:val="none" w:sz="0" w:space="0" w:color="auto"/>
            <w:left w:val="none" w:sz="0" w:space="0" w:color="auto"/>
            <w:bottom w:val="none" w:sz="0" w:space="0" w:color="auto"/>
            <w:right w:val="none" w:sz="0" w:space="0" w:color="auto"/>
          </w:divBdr>
        </w:div>
        <w:div w:id="1302153894">
          <w:marLeft w:val="0"/>
          <w:marRight w:val="0"/>
          <w:marTop w:val="0"/>
          <w:marBottom w:val="0"/>
          <w:divBdr>
            <w:top w:val="none" w:sz="0" w:space="0" w:color="auto"/>
            <w:left w:val="none" w:sz="0" w:space="0" w:color="auto"/>
            <w:bottom w:val="none" w:sz="0" w:space="0" w:color="auto"/>
            <w:right w:val="none" w:sz="0" w:space="0" w:color="auto"/>
          </w:divBdr>
          <w:divsChild>
            <w:div w:id="1250968476">
              <w:marLeft w:val="0"/>
              <w:marRight w:val="0"/>
              <w:marTop w:val="0"/>
              <w:marBottom w:val="0"/>
              <w:divBdr>
                <w:top w:val="none" w:sz="0" w:space="0" w:color="auto"/>
                <w:left w:val="none" w:sz="0" w:space="0" w:color="auto"/>
                <w:bottom w:val="none" w:sz="0" w:space="0" w:color="auto"/>
                <w:right w:val="none" w:sz="0" w:space="0" w:color="auto"/>
              </w:divBdr>
            </w:div>
          </w:divsChild>
        </w:div>
        <w:div w:id="1614363410">
          <w:marLeft w:val="0"/>
          <w:marRight w:val="0"/>
          <w:marTop w:val="0"/>
          <w:marBottom w:val="0"/>
          <w:divBdr>
            <w:top w:val="none" w:sz="0" w:space="0" w:color="auto"/>
            <w:left w:val="none" w:sz="0" w:space="0" w:color="auto"/>
            <w:bottom w:val="none" w:sz="0" w:space="0" w:color="auto"/>
            <w:right w:val="none" w:sz="0" w:space="0" w:color="auto"/>
          </w:divBdr>
        </w:div>
        <w:div w:id="1028524376">
          <w:marLeft w:val="0"/>
          <w:marRight w:val="0"/>
          <w:marTop w:val="0"/>
          <w:marBottom w:val="0"/>
          <w:divBdr>
            <w:top w:val="none" w:sz="0" w:space="0" w:color="auto"/>
            <w:left w:val="none" w:sz="0" w:space="0" w:color="auto"/>
            <w:bottom w:val="none" w:sz="0" w:space="0" w:color="auto"/>
            <w:right w:val="none" w:sz="0" w:space="0" w:color="auto"/>
          </w:divBdr>
          <w:divsChild>
            <w:div w:id="1070352420">
              <w:marLeft w:val="0"/>
              <w:marRight w:val="0"/>
              <w:marTop w:val="0"/>
              <w:marBottom w:val="0"/>
              <w:divBdr>
                <w:top w:val="none" w:sz="0" w:space="0" w:color="auto"/>
                <w:left w:val="none" w:sz="0" w:space="0" w:color="auto"/>
                <w:bottom w:val="none" w:sz="0" w:space="0" w:color="auto"/>
                <w:right w:val="none" w:sz="0" w:space="0" w:color="auto"/>
              </w:divBdr>
            </w:div>
          </w:divsChild>
        </w:div>
        <w:div w:id="1965310867">
          <w:marLeft w:val="0"/>
          <w:marRight w:val="0"/>
          <w:marTop w:val="0"/>
          <w:marBottom w:val="0"/>
          <w:divBdr>
            <w:top w:val="none" w:sz="0" w:space="0" w:color="auto"/>
            <w:left w:val="none" w:sz="0" w:space="0" w:color="auto"/>
            <w:bottom w:val="none" w:sz="0" w:space="0" w:color="auto"/>
            <w:right w:val="none" w:sz="0" w:space="0" w:color="auto"/>
          </w:divBdr>
        </w:div>
        <w:div w:id="16738463">
          <w:marLeft w:val="0"/>
          <w:marRight w:val="0"/>
          <w:marTop w:val="0"/>
          <w:marBottom w:val="0"/>
          <w:divBdr>
            <w:top w:val="none" w:sz="0" w:space="0" w:color="auto"/>
            <w:left w:val="none" w:sz="0" w:space="0" w:color="auto"/>
            <w:bottom w:val="none" w:sz="0" w:space="0" w:color="auto"/>
            <w:right w:val="none" w:sz="0" w:space="0" w:color="auto"/>
          </w:divBdr>
          <w:divsChild>
            <w:div w:id="17050890">
              <w:marLeft w:val="0"/>
              <w:marRight w:val="0"/>
              <w:marTop w:val="0"/>
              <w:marBottom w:val="0"/>
              <w:divBdr>
                <w:top w:val="none" w:sz="0" w:space="0" w:color="auto"/>
                <w:left w:val="none" w:sz="0" w:space="0" w:color="auto"/>
                <w:bottom w:val="none" w:sz="0" w:space="0" w:color="auto"/>
                <w:right w:val="none" w:sz="0" w:space="0" w:color="auto"/>
              </w:divBdr>
            </w:div>
          </w:divsChild>
        </w:div>
        <w:div w:id="1359699962">
          <w:marLeft w:val="0"/>
          <w:marRight w:val="0"/>
          <w:marTop w:val="0"/>
          <w:marBottom w:val="0"/>
          <w:divBdr>
            <w:top w:val="none" w:sz="0" w:space="0" w:color="auto"/>
            <w:left w:val="none" w:sz="0" w:space="0" w:color="auto"/>
            <w:bottom w:val="none" w:sz="0" w:space="0" w:color="auto"/>
            <w:right w:val="none" w:sz="0" w:space="0" w:color="auto"/>
          </w:divBdr>
        </w:div>
        <w:div w:id="1877814084">
          <w:marLeft w:val="0"/>
          <w:marRight w:val="0"/>
          <w:marTop w:val="0"/>
          <w:marBottom w:val="0"/>
          <w:divBdr>
            <w:top w:val="none" w:sz="0" w:space="0" w:color="auto"/>
            <w:left w:val="none" w:sz="0" w:space="0" w:color="auto"/>
            <w:bottom w:val="none" w:sz="0" w:space="0" w:color="auto"/>
            <w:right w:val="none" w:sz="0" w:space="0" w:color="auto"/>
          </w:divBdr>
          <w:divsChild>
            <w:div w:id="617417955">
              <w:marLeft w:val="0"/>
              <w:marRight w:val="0"/>
              <w:marTop w:val="0"/>
              <w:marBottom w:val="0"/>
              <w:divBdr>
                <w:top w:val="none" w:sz="0" w:space="0" w:color="auto"/>
                <w:left w:val="none" w:sz="0" w:space="0" w:color="auto"/>
                <w:bottom w:val="none" w:sz="0" w:space="0" w:color="auto"/>
                <w:right w:val="none" w:sz="0" w:space="0" w:color="auto"/>
              </w:divBdr>
            </w:div>
          </w:divsChild>
        </w:div>
        <w:div w:id="2131701500">
          <w:marLeft w:val="0"/>
          <w:marRight w:val="0"/>
          <w:marTop w:val="300"/>
          <w:marBottom w:val="0"/>
          <w:divBdr>
            <w:top w:val="none" w:sz="0" w:space="0" w:color="auto"/>
            <w:left w:val="none" w:sz="0" w:space="0" w:color="auto"/>
            <w:bottom w:val="none" w:sz="0" w:space="0" w:color="auto"/>
            <w:right w:val="none" w:sz="0" w:space="0" w:color="auto"/>
          </w:divBdr>
          <w:divsChild>
            <w:div w:id="720401693">
              <w:marLeft w:val="0"/>
              <w:marRight w:val="0"/>
              <w:marTop w:val="0"/>
              <w:marBottom w:val="0"/>
              <w:divBdr>
                <w:top w:val="none" w:sz="0" w:space="0" w:color="auto"/>
                <w:left w:val="none" w:sz="0" w:space="0" w:color="auto"/>
                <w:bottom w:val="none" w:sz="0" w:space="0" w:color="auto"/>
                <w:right w:val="none" w:sz="0" w:space="0" w:color="auto"/>
              </w:divBdr>
              <w:divsChild>
                <w:div w:id="191727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58406">
          <w:marLeft w:val="0"/>
          <w:marRight w:val="0"/>
          <w:marTop w:val="300"/>
          <w:marBottom w:val="0"/>
          <w:divBdr>
            <w:top w:val="none" w:sz="0" w:space="0" w:color="auto"/>
            <w:left w:val="none" w:sz="0" w:space="0" w:color="auto"/>
            <w:bottom w:val="none" w:sz="0" w:space="0" w:color="auto"/>
            <w:right w:val="none" w:sz="0" w:space="0" w:color="auto"/>
          </w:divBdr>
          <w:divsChild>
            <w:div w:id="286744156">
              <w:marLeft w:val="0"/>
              <w:marRight w:val="0"/>
              <w:marTop w:val="0"/>
              <w:marBottom w:val="0"/>
              <w:divBdr>
                <w:top w:val="none" w:sz="0" w:space="0" w:color="auto"/>
                <w:left w:val="none" w:sz="0" w:space="0" w:color="auto"/>
                <w:bottom w:val="none" w:sz="0" w:space="0" w:color="auto"/>
                <w:right w:val="none" w:sz="0" w:space="0" w:color="auto"/>
              </w:divBdr>
              <w:divsChild>
                <w:div w:id="50216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33024">
          <w:marLeft w:val="0"/>
          <w:marRight w:val="0"/>
          <w:marTop w:val="300"/>
          <w:marBottom w:val="0"/>
          <w:divBdr>
            <w:top w:val="none" w:sz="0" w:space="0" w:color="auto"/>
            <w:left w:val="none" w:sz="0" w:space="0" w:color="auto"/>
            <w:bottom w:val="none" w:sz="0" w:space="0" w:color="auto"/>
            <w:right w:val="none" w:sz="0" w:space="0" w:color="auto"/>
          </w:divBdr>
          <w:divsChild>
            <w:div w:id="2122602262">
              <w:marLeft w:val="0"/>
              <w:marRight w:val="0"/>
              <w:marTop w:val="0"/>
              <w:marBottom w:val="0"/>
              <w:divBdr>
                <w:top w:val="none" w:sz="0" w:space="0" w:color="auto"/>
                <w:left w:val="none" w:sz="0" w:space="0" w:color="auto"/>
                <w:bottom w:val="none" w:sz="0" w:space="0" w:color="auto"/>
                <w:right w:val="none" w:sz="0" w:space="0" w:color="auto"/>
              </w:divBdr>
              <w:divsChild>
                <w:div w:id="211459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06019">
          <w:marLeft w:val="0"/>
          <w:marRight w:val="0"/>
          <w:marTop w:val="300"/>
          <w:marBottom w:val="0"/>
          <w:divBdr>
            <w:top w:val="none" w:sz="0" w:space="0" w:color="auto"/>
            <w:left w:val="none" w:sz="0" w:space="0" w:color="auto"/>
            <w:bottom w:val="none" w:sz="0" w:space="0" w:color="auto"/>
            <w:right w:val="none" w:sz="0" w:space="0" w:color="auto"/>
          </w:divBdr>
          <w:divsChild>
            <w:div w:id="1228220307">
              <w:marLeft w:val="0"/>
              <w:marRight w:val="0"/>
              <w:marTop w:val="0"/>
              <w:marBottom w:val="0"/>
              <w:divBdr>
                <w:top w:val="none" w:sz="0" w:space="0" w:color="auto"/>
                <w:left w:val="none" w:sz="0" w:space="0" w:color="auto"/>
                <w:bottom w:val="none" w:sz="0" w:space="0" w:color="auto"/>
                <w:right w:val="none" w:sz="0" w:space="0" w:color="auto"/>
              </w:divBdr>
              <w:divsChild>
                <w:div w:id="179092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12076">
      <w:bodyDiv w:val="1"/>
      <w:marLeft w:val="0"/>
      <w:marRight w:val="0"/>
      <w:marTop w:val="0"/>
      <w:marBottom w:val="0"/>
      <w:divBdr>
        <w:top w:val="none" w:sz="0" w:space="0" w:color="auto"/>
        <w:left w:val="none" w:sz="0" w:space="0" w:color="auto"/>
        <w:bottom w:val="none" w:sz="0" w:space="0" w:color="auto"/>
        <w:right w:val="none" w:sz="0" w:space="0" w:color="auto"/>
      </w:divBdr>
      <w:divsChild>
        <w:div w:id="1560903154">
          <w:marLeft w:val="0"/>
          <w:marRight w:val="0"/>
          <w:marTop w:val="0"/>
          <w:marBottom w:val="0"/>
          <w:divBdr>
            <w:top w:val="none" w:sz="0" w:space="0" w:color="auto"/>
            <w:left w:val="none" w:sz="0" w:space="0" w:color="auto"/>
            <w:bottom w:val="none" w:sz="0" w:space="0" w:color="auto"/>
            <w:right w:val="none" w:sz="0" w:space="0" w:color="auto"/>
          </w:divBdr>
        </w:div>
        <w:div w:id="403839251">
          <w:marLeft w:val="0"/>
          <w:marRight w:val="0"/>
          <w:marTop w:val="0"/>
          <w:marBottom w:val="0"/>
          <w:divBdr>
            <w:top w:val="none" w:sz="0" w:space="0" w:color="auto"/>
            <w:left w:val="none" w:sz="0" w:space="0" w:color="auto"/>
            <w:bottom w:val="none" w:sz="0" w:space="0" w:color="auto"/>
            <w:right w:val="none" w:sz="0" w:space="0" w:color="auto"/>
          </w:divBdr>
          <w:divsChild>
            <w:div w:id="1345863511">
              <w:marLeft w:val="0"/>
              <w:marRight w:val="0"/>
              <w:marTop w:val="0"/>
              <w:marBottom w:val="0"/>
              <w:divBdr>
                <w:top w:val="none" w:sz="0" w:space="0" w:color="auto"/>
                <w:left w:val="none" w:sz="0" w:space="0" w:color="auto"/>
                <w:bottom w:val="none" w:sz="0" w:space="0" w:color="auto"/>
                <w:right w:val="none" w:sz="0" w:space="0" w:color="auto"/>
              </w:divBdr>
            </w:div>
          </w:divsChild>
        </w:div>
        <w:div w:id="1801453712">
          <w:marLeft w:val="0"/>
          <w:marRight w:val="0"/>
          <w:marTop w:val="0"/>
          <w:marBottom w:val="0"/>
          <w:divBdr>
            <w:top w:val="none" w:sz="0" w:space="0" w:color="auto"/>
            <w:left w:val="none" w:sz="0" w:space="0" w:color="auto"/>
            <w:bottom w:val="none" w:sz="0" w:space="0" w:color="auto"/>
            <w:right w:val="none" w:sz="0" w:space="0" w:color="auto"/>
          </w:divBdr>
        </w:div>
        <w:div w:id="1509753451">
          <w:marLeft w:val="0"/>
          <w:marRight w:val="0"/>
          <w:marTop w:val="0"/>
          <w:marBottom w:val="0"/>
          <w:divBdr>
            <w:top w:val="none" w:sz="0" w:space="0" w:color="auto"/>
            <w:left w:val="none" w:sz="0" w:space="0" w:color="auto"/>
            <w:bottom w:val="none" w:sz="0" w:space="0" w:color="auto"/>
            <w:right w:val="none" w:sz="0" w:space="0" w:color="auto"/>
          </w:divBdr>
          <w:divsChild>
            <w:div w:id="229004776">
              <w:marLeft w:val="0"/>
              <w:marRight w:val="0"/>
              <w:marTop w:val="0"/>
              <w:marBottom w:val="0"/>
              <w:divBdr>
                <w:top w:val="none" w:sz="0" w:space="0" w:color="auto"/>
                <w:left w:val="none" w:sz="0" w:space="0" w:color="auto"/>
                <w:bottom w:val="none" w:sz="0" w:space="0" w:color="auto"/>
                <w:right w:val="none" w:sz="0" w:space="0" w:color="auto"/>
              </w:divBdr>
            </w:div>
          </w:divsChild>
        </w:div>
        <w:div w:id="1587373994">
          <w:marLeft w:val="0"/>
          <w:marRight w:val="0"/>
          <w:marTop w:val="0"/>
          <w:marBottom w:val="0"/>
          <w:divBdr>
            <w:top w:val="none" w:sz="0" w:space="0" w:color="auto"/>
            <w:left w:val="none" w:sz="0" w:space="0" w:color="auto"/>
            <w:bottom w:val="none" w:sz="0" w:space="0" w:color="auto"/>
            <w:right w:val="none" w:sz="0" w:space="0" w:color="auto"/>
          </w:divBdr>
        </w:div>
        <w:div w:id="2065059587">
          <w:marLeft w:val="0"/>
          <w:marRight w:val="0"/>
          <w:marTop w:val="0"/>
          <w:marBottom w:val="0"/>
          <w:divBdr>
            <w:top w:val="none" w:sz="0" w:space="0" w:color="auto"/>
            <w:left w:val="none" w:sz="0" w:space="0" w:color="auto"/>
            <w:bottom w:val="none" w:sz="0" w:space="0" w:color="auto"/>
            <w:right w:val="none" w:sz="0" w:space="0" w:color="auto"/>
          </w:divBdr>
          <w:divsChild>
            <w:div w:id="119690132">
              <w:marLeft w:val="0"/>
              <w:marRight w:val="0"/>
              <w:marTop w:val="0"/>
              <w:marBottom w:val="0"/>
              <w:divBdr>
                <w:top w:val="none" w:sz="0" w:space="0" w:color="auto"/>
                <w:left w:val="none" w:sz="0" w:space="0" w:color="auto"/>
                <w:bottom w:val="none" w:sz="0" w:space="0" w:color="auto"/>
                <w:right w:val="none" w:sz="0" w:space="0" w:color="auto"/>
              </w:divBdr>
            </w:div>
          </w:divsChild>
        </w:div>
        <w:div w:id="1207568537">
          <w:marLeft w:val="0"/>
          <w:marRight w:val="0"/>
          <w:marTop w:val="0"/>
          <w:marBottom w:val="0"/>
          <w:divBdr>
            <w:top w:val="none" w:sz="0" w:space="0" w:color="auto"/>
            <w:left w:val="none" w:sz="0" w:space="0" w:color="auto"/>
            <w:bottom w:val="none" w:sz="0" w:space="0" w:color="auto"/>
            <w:right w:val="none" w:sz="0" w:space="0" w:color="auto"/>
          </w:divBdr>
        </w:div>
        <w:div w:id="396170160">
          <w:marLeft w:val="0"/>
          <w:marRight w:val="0"/>
          <w:marTop w:val="0"/>
          <w:marBottom w:val="0"/>
          <w:divBdr>
            <w:top w:val="none" w:sz="0" w:space="0" w:color="auto"/>
            <w:left w:val="none" w:sz="0" w:space="0" w:color="auto"/>
            <w:bottom w:val="none" w:sz="0" w:space="0" w:color="auto"/>
            <w:right w:val="none" w:sz="0" w:space="0" w:color="auto"/>
          </w:divBdr>
          <w:divsChild>
            <w:div w:id="1505969334">
              <w:marLeft w:val="0"/>
              <w:marRight w:val="0"/>
              <w:marTop w:val="0"/>
              <w:marBottom w:val="0"/>
              <w:divBdr>
                <w:top w:val="none" w:sz="0" w:space="0" w:color="auto"/>
                <w:left w:val="none" w:sz="0" w:space="0" w:color="auto"/>
                <w:bottom w:val="none" w:sz="0" w:space="0" w:color="auto"/>
                <w:right w:val="none" w:sz="0" w:space="0" w:color="auto"/>
              </w:divBdr>
            </w:div>
          </w:divsChild>
        </w:div>
        <w:div w:id="1562137481">
          <w:marLeft w:val="0"/>
          <w:marRight w:val="0"/>
          <w:marTop w:val="0"/>
          <w:marBottom w:val="0"/>
          <w:divBdr>
            <w:top w:val="none" w:sz="0" w:space="0" w:color="auto"/>
            <w:left w:val="none" w:sz="0" w:space="0" w:color="auto"/>
            <w:bottom w:val="none" w:sz="0" w:space="0" w:color="auto"/>
            <w:right w:val="none" w:sz="0" w:space="0" w:color="auto"/>
          </w:divBdr>
        </w:div>
        <w:div w:id="88698332">
          <w:marLeft w:val="0"/>
          <w:marRight w:val="0"/>
          <w:marTop w:val="0"/>
          <w:marBottom w:val="0"/>
          <w:divBdr>
            <w:top w:val="none" w:sz="0" w:space="0" w:color="auto"/>
            <w:left w:val="none" w:sz="0" w:space="0" w:color="auto"/>
            <w:bottom w:val="none" w:sz="0" w:space="0" w:color="auto"/>
            <w:right w:val="none" w:sz="0" w:space="0" w:color="auto"/>
          </w:divBdr>
          <w:divsChild>
            <w:div w:id="1317300999">
              <w:marLeft w:val="0"/>
              <w:marRight w:val="0"/>
              <w:marTop w:val="0"/>
              <w:marBottom w:val="0"/>
              <w:divBdr>
                <w:top w:val="none" w:sz="0" w:space="0" w:color="auto"/>
                <w:left w:val="none" w:sz="0" w:space="0" w:color="auto"/>
                <w:bottom w:val="none" w:sz="0" w:space="0" w:color="auto"/>
                <w:right w:val="none" w:sz="0" w:space="0" w:color="auto"/>
              </w:divBdr>
            </w:div>
          </w:divsChild>
        </w:div>
        <w:div w:id="765882972">
          <w:marLeft w:val="0"/>
          <w:marRight w:val="0"/>
          <w:marTop w:val="0"/>
          <w:marBottom w:val="0"/>
          <w:divBdr>
            <w:top w:val="none" w:sz="0" w:space="0" w:color="auto"/>
            <w:left w:val="none" w:sz="0" w:space="0" w:color="auto"/>
            <w:bottom w:val="none" w:sz="0" w:space="0" w:color="auto"/>
            <w:right w:val="none" w:sz="0" w:space="0" w:color="auto"/>
          </w:divBdr>
        </w:div>
        <w:div w:id="1891068240">
          <w:marLeft w:val="0"/>
          <w:marRight w:val="0"/>
          <w:marTop w:val="0"/>
          <w:marBottom w:val="0"/>
          <w:divBdr>
            <w:top w:val="none" w:sz="0" w:space="0" w:color="auto"/>
            <w:left w:val="none" w:sz="0" w:space="0" w:color="auto"/>
            <w:bottom w:val="none" w:sz="0" w:space="0" w:color="auto"/>
            <w:right w:val="none" w:sz="0" w:space="0" w:color="auto"/>
          </w:divBdr>
          <w:divsChild>
            <w:div w:id="1275675699">
              <w:marLeft w:val="0"/>
              <w:marRight w:val="0"/>
              <w:marTop w:val="0"/>
              <w:marBottom w:val="0"/>
              <w:divBdr>
                <w:top w:val="none" w:sz="0" w:space="0" w:color="auto"/>
                <w:left w:val="none" w:sz="0" w:space="0" w:color="auto"/>
                <w:bottom w:val="none" w:sz="0" w:space="0" w:color="auto"/>
                <w:right w:val="none" w:sz="0" w:space="0" w:color="auto"/>
              </w:divBdr>
            </w:div>
          </w:divsChild>
        </w:div>
        <w:div w:id="1445274595">
          <w:marLeft w:val="0"/>
          <w:marRight w:val="0"/>
          <w:marTop w:val="0"/>
          <w:marBottom w:val="0"/>
          <w:divBdr>
            <w:top w:val="none" w:sz="0" w:space="0" w:color="auto"/>
            <w:left w:val="none" w:sz="0" w:space="0" w:color="auto"/>
            <w:bottom w:val="none" w:sz="0" w:space="0" w:color="auto"/>
            <w:right w:val="none" w:sz="0" w:space="0" w:color="auto"/>
          </w:divBdr>
        </w:div>
        <w:div w:id="513038216">
          <w:marLeft w:val="0"/>
          <w:marRight w:val="0"/>
          <w:marTop w:val="0"/>
          <w:marBottom w:val="0"/>
          <w:divBdr>
            <w:top w:val="none" w:sz="0" w:space="0" w:color="auto"/>
            <w:left w:val="none" w:sz="0" w:space="0" w:color="auto"/>
            <w:bottom w:val="none" w:sz="0" w:space="0" w:color="auto"/>
            <w:right w:val="none" w:sz="0" w:space="0" w:color="auto"/>
          </w:divBdr>
          <w:divsChild>
            <w:div w:id="1022051150">
              <w:marLeft w:val="0"/>
              <w:marRight w:val="0"/>
              <w:marTop w:val="0"/>
              <w:marBottom w:val="0"/>
              <w:divBdr>
                <w:top w:val="none" w:sz="0" w:space="0" w:color="auto"/>
                <w:left w:val="none" w:sz="0" w:space="0" w:color="auto"/>
                <w:bottom w:val="none" w:sz="0" w:space="0" w:color="auto"/>
                <w:right w:val="none" w:sz="0" w:space="0" w:color="auto"/>
              </w:divBdr>
            </w:div>
          </w:divsChild>
        </w:div>
        <w:div w:id="1515458225">
          <w:marLeft w:val="0"/>
          <w:marRight w:val="0"/>
          <w:marTop w:val="300"/>
          <w:marBottom w:val="0"/>
          <w:divBdr>
            <w:top w:val="none" w:sz="0" w:space="0" w:color="auto"/>
            <w:left w:val="none" w:sz="0" w:space="0" w:color="auto"/>
            <w:bottom w:val="none" w:sz="0" w:space="0" w:color="auto"/>
            <w:right w:val="none" w:sz="0" w:space="0" w:color="auto"/>
          </w:divBdr>
          <w:divsChild>
            <w:div w:id="657926112">
              <w:marLeft w:val="0"/>
              <w:marRight w:val="0"/>
              <w:marTop w:val="0"/>
              <w:marBottom w:val="0"/>
              <w:divBdr>
                <w:top w:val="none" w:sz="0" w:space="0" w:color="auto"/>
                <w:left w:val="none" w:sz="0" w:space="0" w:color="auto"/>
                <w:bottom w:val="none" w:sz="0" w:space="0" w:color="auto"/>
                <w:right w:val="none" w:sz="0" w:space="0" w:color="auto"/>
              </w:divBdr>
              <w:divsChild>
                <w:div w:id="314069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2313">
          <w:marLeft w:val="0"/>
          <w:marRight w:val="0"/>
          <w:marTop w:val="300"/>
          <w:marBottom w:val="0"/>
          <w:divBdr>
            <w:top w:val="none" w:sz="0" w:space="0" w:color="auto"/>
            <w:left w:val="none" w:sz="0" w:space="0" w:color="auto"/>
            <w:bottom w:val="none" w:sz="0" w:space="0" w:color="auto"/>
            <w:right w:val="none" w:sz="0" w:space="0" w:color="auto"/>
          </w:divBdr>
          <w:divsChild>
            <w:div w:id="1297179812">
              <w:marLeft w:val="0"/>
              <w:marRight w:val="0"/>
              <w:marTop w:val="0"/>
              <w:marBottom w:val="0"/>
              <w:divBdr>
                <w:top w:val="none" w:sz="0" w:space="0" w:color="auto"/>
                <w:left w:val="none" w:sz="0" w:space="0" w:color="auto"/>
                <w:bottom w:val="none" w:sz="0" w:space="0" w:color="auto"/>
                <w:right w:val="none" w:sz="0" w:space="0" w:color="auto"/>
              </w:divBdr>
              <w:divsChild>
                <w:div w:id="77294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36262">
          <w:marLeft w:val="0"/>
          <w:marRight w:val="0"/>
          <w:marTop w:val="300"/>
          <w:marBottom w:val="0"/>
          <w:divBdr>
            <w:top w:val="none" w:sz="0" w:space="0" w:color="auto"/>
            <w:left w:val="none" w:sz="0" w:space="0" w:color="auto"/>
            <w:bottom w:val="none" w:sz="0" w:space="0" w:color="auto"/>
            <w:right w:val="none" w:sz="0" w:space="0" w:color="auto"/>
          </w:divBdr>
          <w:divsChild>
            <w:div w:id="1802574045">
              <w:marLeft w:val="0"/>
              <w:marRight w:val="0"/>
              <w:marTop w:val="0"/>
              <w:marBottom w:val="0"/>
              <w:divBdr>
                <w:top w:val="none" w:sz="0" w:space="0" w:color="auto"/>
                <w:left w:val="none" w:sz="0" w:space="0" w:color="auto"/>
                <w:bottom w:val="none" w:sz="0" w:space="0" w:color="auto"/>
                <w:right w:val="none" w:sz="0" w:space="0" w:color="auto"/>
              </w:divBdr>
              <w:divsChild>
                <w:div w:id="193678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056318">
          <w:marLeft w:val="0"/>
          <w:marRight w:val="0"/>
          <w:marTop w:val="300"/>
          <w:marBottom w:val="0"/>
          <w:divBdr>
            <w:top w:val="none" w:sz="0" w:space="0" w:color="auto"/>
            <w:left w:val="none" w:sz="0" w:space="0" w:color="auto"/>
            <w:bottom w:val="none" w:sz="0" w:space="0" w:color="auto"/>
            <w:right w:val="none" w:sz="0" w:space="0" w:color="auto"/>
          </w:divBdr>
          <w:divsChild>
            <w:div w:id="1997763354">
              <w:marLeft w:val="0"/>
              <w:marRight w:val="0"/>
              <w:marTop w:val="0"/>
              <w:marBottom w:val="0"/>
              <w:divBdr>
                <w:top w:val="none" w:sz="0" w:space="0" w:color="auto"/>
                <w:left w:val="none" w:sz="0" w:space="0" w:color="auto"/>
                <w:bottom w:val="none" w:sz="0" w:space="0" w:color="auto"/>
                <w:right w:val="none" w:sz="0" w:space="0" w:color="auto"/>
              </w:divBdr>
              <w:divsChild>
                <w:div w:id="86016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285448">
      <w:bodyDiv w:val="1"/>
      <w:marLeft w:val="0"/>
      <w:marRight w:val="0"/>
      <w:marTop w:val="0"/>
      <w:marBottom w:val="0"/>
      <w:divBdr>
        <w:top w:val="none" w:sz="0" w:space="0" w:color="auto"/>
        <w:left w:val="none" w:sz="0" w:space="0" w:color="auto"/>
        <w:bottom w:val="none" w:sz="0" w:space="0" w:color="auto"/>
        <w:right w:val="none" w:sz="0" w:space="0" w:color="auto"/>
      </w:divBdr>
      <w:divsChild>
        <w:div w:id="951593015">
          <w:marLeft w:val="0"/>
          <w:marRight w:val="0"/>
          <w:marTop w:val="0"/>
          <w:marBottom w:val="0"/>
          <w:divBdr>
            <w:top w:val="none" w:sz="0" w:space="0" w:color="auto"/>
            <w:left w:val="none" w:sz="0" w:space="0" w:color="auto"/>
            <w:bottom w:val="none" w:sz="0" w:space="0" w:color="auto"/>
            <w:right w:val="none" w:sz="0" w:space="0" w:color="auto"/>
          </w:divBdr>
        </w:div>
        <w:div w:id="1692296010">
          <w:marLeft w:val="0"/>
          <w:marRight w:val="0"/>
          <w:marTop w:val="0"/>
          <w:marBottom w:val="0"/>
          <w:divBdr>
            <w:top w:val="none" w:sz="0" w:space="0" w:color="auto"/>
            <w:left w:val="none" w:sz="0" w:space="0" w:color="auto"/>
            <w:bottom w:val="none" w:sz="0" w:space="0" w:color="auto"/>
            <w:right w:val="none" w:sz="0" w:space="0" w:color="auto"/>
          </w:divBdr>
          <w:divsChild>
            <w:div w:id="1282569594">
              <w:marLeft w:val="0"/>
              <w:marRight w:val="0"/>
              <w:marTop w:val="0"/>
              <w:marBottom w:val="0"/>
              <w:divBdr>
                <w:top w:val="none" w:sz="0" w:space="0" w:color="auto"/>
                <w:left w:val="none" w:sz="0" w:space="0" w:color="auto"/>
                <w:bottom w:val="none" w:sz="0" w:space="0" w:color="auto"/>
                <w:right w:val="none" w:sz="0" w:space="0" w:color="auto"/>
              </w:divBdr>
            </w:div>
          </w:divsChild>
        </w:div>
        <w:div w:id="860897158">
          <w:marLeft w:val="0"/>
          <w:marRight w:val="0"/>
          <w:marTop w:val="0"/>
          <w:marBottom w:val="0"/>
          <w:divBdr>
            <w:top w:val="none" w:sz="0" w:space="0" w:color="auto"/>
            <w:left w:val="none" w:sz="0" w:space="0" w:color="auto"/>
            <w:bottom w:val="none" w:sz="0" w:space="0" w:color="auto"/>
            <w:right w:val="none" w:sz="0" w:space="0" w:color="auto"/>
          </w:divBdr>
        </w:div>
        <w:div w:id="928390262">
          <w:marLeft w:val="0"/>
          <w:marRight w:val="0"/>
          <w:marTop w:val="0"/>
          <w:marBottom w:val="0"/>
          <w:divBdr>
            <w:top w:val="none" w:sz="0" w:space="0" w:color="auto"/>
            <w:left w:val="none" w:sz="0" w:space="0" w:color="auto"/>
            <w:bottom w:val="none" w:sz="0" w:space="0" w:color="auto"/>
            <w:right w:val="none" w:sz="0" w:space="0" w:color="auto"/>
          </w:divBdr>
          <w:divsChild>
            <w:div w:id="513808317">
              <w:marLeft w:val="0"/>
              <w:marRight w:val="0"/>
              <w:marTop w:val="0"/>
              <w:marBottom w:val="0"/>
              <w:divBdr>
                <w:top w:val="none" w:sz="0" w:space="0" w:color="auto"/>
                <w:left w:val="none" w:sz="0" w:space="0" w:color="auto"/>
                <w:bottom w:val="none" w:sz="0" w:space="0" w:color="auto"/>
                <w:right w:val="none" w:sz="0" w:space="0" w:color="auto"/>
              </w:divBdr>
            </w:div>
          </w:divsChild>
        </w:div>
        <w:div w:id="1902864321">
          <w:marLeft w:val="0"/>
          <w:marRight w:val="0"/>
          <w:marTop w:val="0"/>
          <w:marBottom w:val="0"/>
          <w:divBdr>
            <w:top w:val="none" w:sz="0" w:space="0" w:color="auto"/>
            <w:left w:val="none" w:sz="0" w:space="0" w:color="auto"/>
            <w:bottom w:val="none" w:sz="0" w:space="0" w:color="auto"/>
            <w:right w:val="none" w:sz="0" w:space="0" w:color="auto"/>
          </w:divBdr>
        </w:div>
        <w:div w:id="1387409035">
          <w:marLeft w:val="0"/>
          <w:marRight w:val="0"/>
          <w:marTop w:val="0"/>
          <w:marBottom w:val="0"/>
          <w:divBdr>
            <w:top w:val="none" w:sz="0" w:space="0" w:color="auto"/>
            <w:left w:val="none" w:sz="0" w:space="0" w:color="auto"/>
            <w:bottom w:val="none" w:sz="0" w:space="0" w:color="auto"/>
            <w:right w:val="none" w:sz="0" w:space="0" w:color="auto"/>
          </w:divBdr>
          <w:divsChild>
            <w:div w:id="1830055579">
              <w:marLeft w:val="0"/>
              <w:marRight w:val="0"/>
              <w:marTop w:val="0"/>
              <w:marBottom w:val="0"/>
              <w:divBdr>
                <w:top w:val="none" w:sz="0" w:space="0" w:color="auto"/>
                <w:left w:val="none" w:sz="0" w:space="0" w:color="auto"/>
                <w:bottom w:val="none" w:sz="0" w:space="0" w:color="auto"/>
                <w:right w:val="none" w:sz="0" w:space="0" w:color="auto"/>
              </w:divBdr>
            </w:div>
          </w:divsChild>
        </w:div>
        <w:div w:id="241840783">
          <w:marLeft w:val="0"/>
          <w:marRight w:val="0"/>
          <w:marTop w:val="0"/>
          <w:marBottom w:val="0"/>
          <w:divBdr>
            <w:top w:val="none" w:sz="0" w:space="0" w:color="auto"/>
            <w:left w:val="none" w:sz="0" w:space="0" w:color="auto"/>
            <w:bottom w:val="none" w:sz="0" w:space="0" w:color="auto"/>
            <w:right w:val="none" w:sz="0" w:space="0" w:color="auto"/>
          </w:divBdr>
        </w:div>
        <w:div w:id="464584805">
          <w:marLeft w:val="0"/>
          <w:marRight w:val="0"/>
          <w:marTop w:val="0"/>
          <w:marBottom w:val="0"/>
          <w:divBdr>
            <w:top w:val="none" w:sz="0" w:space="0" w:color="auto"/>
            <w:left w:val="none" w:sz="0" w:space="0" w:color="auto"/>
            <w:bottom w:val="none" w:sz="0" w:space="0" w:color="auto"/>
            <w:right w:val="none" w:sz="0" w:space="0" w:color="auto"/>
          </w:divBdr>
          <w:divsChild>
            <w:div w:id="976253754">
              <w:marLeft w:val="0"/>
              <w:marRight w:val="0"/>
              <w:marTop w:val="0"/>
              <w:marBottom w:val="0"/>
              <w:divBdr>
                <w:top w:val="none" w:sz="0" w:space="0" w:color="auto"/>
                <w:left w:val="none" w:sz="0" w:space="0" w:color="auto"/>
                <w:bottom w:val="none" w:sz="0" w:space="0" w:color="auto"/>
                <w:right w:val="none" w:sz="0" w:space="0" w:color="auto"/>
              </w:divBdr>
            </w:div>
          </w:divsChild>
        </w:div>
        <w:div w:id="510099016">
          <w:marLeft w:val="0"/>
          <w:marRight w:val="0"/>
          <w:marTop w:val="0"/>
          <w:marBottom w:val="0"/>
          <w:divBdr>
            <w:top w:val="none" w:sz="0" w:space="0" w:color="auto"/>
            <w:left w:val="none" w:sz="0" w:space="0" w:color="auto"/>
            <w:bottom w:val="none" w:sz="0" w:space="0" w:color="auto"/>
            <w:right w:val="none" w:sz="0" w:space="0" w:color="auto"/>
          </w:divBdr>
        </w:div>
        <w:div w:id="1887982904">
          <w:marLeft w:val="0"/>
          <w:marRight w:val="0"/>
          <w:marTop w:val="0"/>
          <w:marBottom w:val="0"/>
          <w:divBdr>
            <w:top w:val="none" w:sz="0" w:space="0" w:color="auto"/>
            <w:left w:val="none" w:sz="0" w:space="0" w:color="auto"/>
            <w:bottom w:val="none" w:sz="0" w:space="0" w:color="auto"/>
            <w:right w:val="none" w:sz="0" w:space="0" w:color="auto"/>
          </w:divBdr>
          <w:divsChild>
            <w:div w:id="903027260">
              <w:marLeft w:val="0"/>
              <w:marRight w:val="0"/>
              <w:marTop w:val="0"/>
              <w:marBottom w:val="0"/>
              <w:divBdr>
                <w:top w:val="none" w:sz="0" w:space="0" w:color="auto"/>
                <w:left w:val="none" w:sz="0" w:space="0" w:color="auto"/>
                <w:bottom w:val="none" w:sz="0" w:space="0" w:color="auto"/>
                <w:right w:val="none" w:sz="0" w:space="0" w:color="auto"/>
              </w:divBdr>
            </w:div>
          </w:divsChild>
        </w:div>
        <w:div w:id="1574970380">
          <w:marLeft w:val="0"/>
          <w:marRight w:val="0"/>
          <w:marTop w:val="0"/>
          <w:marBottom w:val="0"/>
          <w:divBdr>
            <w:top w:val="none" w:sz="0" w:space="0" w:color="auto"/>
            <w:left w:val="none" w:sz="0" w:space="0" w:color="auto"/>
            <w:bottom w:val="none" w:sz="0" w:space="0" w:color="auto"/>
            <w:right w:val="none" w:sz="0" w:space="0" w:color="auto"/>
          </w:divBdr>
        </w:div>
        <w:div w:id="306595434">
          <w:marLeft w:val="0"/>
          <w:marRight w:val="0"/>
          <w:marTop w:val="0"/>
          <w:marBottom w:val="0"/>
          <w:divBdr>
            <w:top w:val="none" w:sz="0" w:space="0" w:color="auto"/>
            <w:left w:val="none" w:sz="0" w:space="0" w:color="auto"/>
            <w:bottom w:val="none" w:sz="0" w:space="0" w:color="auto"/>
            <w:right w:val="none" w:sz="0" w:space="0" w:color="auto"/>
          </w:divBdr>
          <w:divsChild>
            <w:div w:id="1769497491">
              <w:marLeft w:val="0"/>
              <w:marRight w:val="0"/>
              <w:marTop w:val="0"/>
              <w:marBottom w:val="0"/>
              <w:divBdr>
                <w:top w:val="none" w:sz="0" w:space="0" w:color="auto"/>
                <w:left w:val="none" w:sz="0" w:space="0" w:color="auto"/>
                <w:bottom w:val="none" w:sz="0" w:space="0" w:color="auto"/>
                <w:right w:val="none" w:sz="0" w:space="0" w:color="auto"/>
              </w:divBdr>
            </w:div>
          </w:divsChild>
        </w:div>
        <w:div w:id="1563524399">
          <w:marLeft w:val="0"/>
          <w:marRight w:val="0"/>
          <w:marTop w:val="0"/>
          <w:marBottom w:val="0"/>
          <w:divBdr>
            <w:top w:val="none" w:sz="0" w:space="0" w:color="auto"/>
            <w:left w:val="none" w:sz="0" w:space="0" w:color="auto"/>
            <w:bottom w:val="none" w:sz="0" w:space="0" w:color="auto"/>
            <w:right w:val="none" w:sz="0" w:space="0" w:color="auto"/>
          </w:divBdr>
        </w:div>
        <w:div w:id="1235967259">
          <w:marLeft w:val="0"/>
          <w:marRight w:val="0"/>
          <w:marTop w:val="0"/>
          <w:marBottom w:val="0"/>
          <w:divBdr>
            <w:top w:val="none" w:sz="0" w:space="0" w:color="auto"/>
            <w:left w:val="none" w:sz="0" w:space="0" w:color="auto"/>
            <w:bottom w:val="none" w:sz="0" w:space="0" w:color="auto"/>
            <w:right w:val="none" w:sz="0" w:space="0" w:color="auto"/>
          </w:divBdr>
          <w:divsChild>
            <w:div w:id="822812399">
              <w:marLeft w:val="0"/>
              <w:marRight w:val="0"/>
              <w:marTop w:val="0"/>
              <w:marBottom w:val="0"/>
              <w:divBdr>
                <w:top w:val="none" w:sz="0" w:space="0" w:color="auto"/>
                <w:left w:val="none" w:sz="0" w:space="0" w:color="auto"/>
                <w:bottom w:val="none" w:sz="0" w:space="0" w:color="auto"/>
                <w:right w:val="none" w:sz="0" w:space="0" w:color="auto"/>
              </w:divBdr>
            </w:div>
          </w:divsChild>
        </w:div>
        <w:div w:id="588003814">
          <w:marLeft w:val="0"/>
          <w:marRight w:val="0"/>
          <w:marTop w:val="300"/>
          <w:marBottom w:val="0"/>
          <w:divBdr>
            <w:top w:val="none" w:sz="0" w:space="0" w:color="auto"/>
            <w:left w:val="none" w:sz="0" w:space="0" w:color="auto"/>
            <w:bottom w:val="none" w:sz="0" w:space="0" w:color="auto"/>
            <w:right w:val="none" w:sz="0" w:space="0" w:color="auto"/>
          </w:divBdr>
          <w:divsChild>
            <w:div w:id="589049423">
              <w:marLeft w:val="0"/>
              <w:marRight w:val="0"/>
              <w:marTop w:val="0"/>
              <w:marBottom w:val="0"/>
              <w:divBdr>
                <w:top w:val="none" w:sz="0" w:space="0" w:color="auto"/>
                <w:left w:val="none" w:sz="0" w:space="0" w:color="auto"/>
                <w:bottom w:val="none" w:sz="0" w:space="0" w:color="auto"/>
                <w:right w:val="none" w:sz="0" w:space="0" w:color="auto"/>
              </w:divBdr>
              <w:divsChild>
                <w:div w:id="5243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038360">
          <w:marLeft w:val="0"/>
          <w:marRight w:val="0"/>
          <w:marTop w:val="300"/>
          <w:marBottom w:val="0"/>
          <w:divBdr>
            <w:top w:val="none" w:sz="0" w:space="0" w:color="auto"/>
            <w:left w:val="none" w:sz="0" w:space="0" w:color="auto"/>
            <w:bottom w:val="none" w:sz="0" w:space="0" w:color="auto"/>
            <w:right w:val="none" w:sz="0" w:space="0" w:color="auto"/>
          </w:divBdr>
          <w:divsChild>
            <w:div w:id="904218730">
              <w:marLeft w:val="0"/>
              <w:marRight w:val="0"/>
              <w:marTop w:val="0"/>
              <w:marBottom w:val="0"/>
              <w:divBdr>
                <w:top w:val="none" w:sz="0" w:space="0" w:color="auto"/>
                <w:left w:val="none" w:sz="0" w:space="0" w:color="auto"/>
                <w:bottom w:val="none" w:sz="0" w:space="0" w:color="auto"/>
                <w:right w:val="none" w:sz="0" w:space="0" w:color="auto"/>
              </w:divBdr>
              <w:divsChild>
                <w:div w:id="98378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14488">
          <w:marLeft w:val="0"/>
          <w:marRight w:val="0"/>
          <w:marTop w:val="300"/>
          <w:marBottom w:val="0"/>
          <w:divBdr>
            <w:top w:val="none" w:sz="0" w:space="0" w:color="auto"/>
            <w:left w:val="none" w:sz="0" w:space="0" w:color="auto"/>
            <w:bottom w:val="none" w:sz="0" w:space="0" w:color="auto"/>
            <w:right w:val="none" w:sz="0" w:space="0" w:color="auto"/>
          </w:divBdr>
          <w:divsChild>
            <w:div w:id="25258222">
              <w:marLeft w:val="0"/>
              <w:marRight w:val="0"/>
              <w:marTop w:val="0"/>
              <w:marBottom w:val="0"/>
              <w:divBdr>
                <w:top w:val="none" w:sz="0" w:space="0" w:color="auto"/>
                <w:left w:val="none" w:sz="0" w:space="0" w:color="auto"/>
                <w:bottom w:val="none" w:sz="0" w:space="0" w:color="auto"/>
                <w:right w:val="none" w:sz="0" w:space="0" w:color="auto"/>
              </w:divBdr>
              <w:divsChild>
                <w:div w:id="317194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3278">
          <w:marLeft w:val="0"/>
          <w:marRight w:val="0"/>
          <w:marTop w:val="300"/>
          <w:marBottom w:val="0"/>
          <w:divBdr>
            <w:top w:val="none" w:sz="0" w:space="0" w:color="auto"/>
            <w:left w:val="none" w:sz="0" w:space="0" w:color="auto"/>
            <w:bottom w:val="none" w:sz="0" w:space="0" w:color="auto"/>
            <w:right w:val="none" w:sz="0" w:space="0" w:color="auto"/>
          </w:divBdr>
          <w:divsChild>
            <w:div w:id="813914490">
              <w:marLeft w:val="0"/>
              <w:marRight w:val="0"/>
              <w:marTop w:val="0"/>
              <w:marBottom w:val="0"/>
              <w:divBdr>
                <w:top w:val="none" w:sz="0" w:space="0" w:color="auto"/>
                <w:left w:val="none" w:sz="0" w:space="0" w:color="auto"/>
                <w:bottom w:val="none" w:sz="0" w:space="0" w:color="auto"/>
                <w:right w:val="none" w:sz="0" w:space="0" w:color="auto"/>
              </w:divBdr>
              <w:divsChild>
                <w:div w:id="4866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09794752">
      <w:bodyDiv w:val="1"/>
      <w:marLeft w:val="0"/>
      <w:marRight w:val="0"/>
      <w:marTop w:val="0"/>
      <w:marBottom w:val="0"/>
      <w:divBdr>
        <w:top w:val="none" w:sz="0" w:space="0" w:color="auto"/>
        <w:left w:val="none" w:sz="0" w:space="0" w:color="auto"/>
        <w:bottom w:val="none" w:sz="0" w:space="0" w:color="auto"/>
        <w:right w:val="none" w:sz="0" w:space="0" w:color="auto"/>
      </w:divBdr>
      <w:divsChild>
        <w:div w:id="1900938995">
          <w:marLeft w:val="0"/>
          <w:marRight w:val="0"/>
          <w:marTop w:val="0"/>
          <w:marBottom w:val="0"/>
          <w:divBdr>
            <w:top w:val="none" w:sz="0" w:space="0" w:color="auto"/>
            <w:left w:val="none" w:sz="0" w:space="0" w:color="auto"/>
            <w:bottom w:val="none" w:sz="0" w:space="0" w:color="auto"/>
            <w:right w:val="none" w:sz="0" w:space="0" w:color="auto"/>
          </w:divBdr>
        </w:div>
        <w:div w:id="1211923612">
          <w:marLeft w:val="0"/>
          <w:marRight w:val="0"/>
          <w:marTop w:val="0"/>
          <w:marBottom w:val="0"/>
          <w:divBdr>
            <w:top w:val="none" w:sz="0" w:space="0" w:color="auto"/>
            <w:left w:val="none" w:sz="0" w:space="0" w:color="auto"/>
            <w:bottom w:val="none" w:sz="0" w:space="0" w:color="auto"/>
            <w:right w:val="none" w:sz="0" w:space="0" w:color="auto"/>
          </w:divBdr>
          <w:divsChild>
            <w:div w:id="384380906">
              <w:marLeft w:val="0"/>
              <w:marRight w:val="0"/>
              <w:marTop w:val="0"/>
              <w:marBottom w:val="0"/>
              <w:divBdr>
                <w:top w:val="none" w:sz="0" w:space="0" w:color="auto"/>
                <w:left w:val="none" w:sz="0" w:space="0" w:color="auto"/>
                <w:bottom w:val="none" w:sz="0" w:space="0" w:color="auto"/>
                <w:right w:val="none" w:sz="0" w:space="0" w:color="auto"/>
              </w:divBdr>
            </w:div>
          </w:divsChild>
        </w:div>
        <w:div w:id="329793610">
          <w:marLeft w:val="0"/>
          <w:marRight w:val="0"/>
          <w:marTop w:val="0"/>
          <w:marBottom w:val="0"/>
          <w:divBdr>
            <w:top w:val="none" w:sz="0" w:space="0" w:color="auto"/>
            <w:left w:val="none" w:sz="0" w:space="0" w:color="auto"/>
            <w:bottom w:val="none" w:sz="0" w:space="0" w:color="auto"/>
            <w:right w:val="none" w:sz="0" w:space="0" w:color="auto"/>
          </w:divBdr>
        </w:div>
        <w:div w:id="451631507">
          <w:marLeft w:val="0"/>
          <w:marRight w:val="0"/>
          <w:marTop w:val="0"/>
          <w:marBottom w:val="0"/>
          <w:divBdr>
            <w:top w:val="none" w:sz="0" w:space="0" w:color="auto"/>
            <w:left w:val="none" w:sz="0" w:space="0" w:color="auto"/>
            <w:bottom w:val="none" w:sz="0" w:space="0" w:color="auto"/>
            <w:right w:val="none" w:sz="0" w:space="0" w:color="auto"/>
          </w:divBdr>
          <w:divsChild>
            <w:div w:id="36399145">
              <w:marLeft w:val="0"/>
              <w:marRight w:val="0"/>
              <w:marTop w:val="0"/>
              <w:marBottom w:val="0"/>
              <w:divBdr>
                <w:top w:val="none" w:sz="0" w:space="0" w:color="auto"/>
                <w:left w:val="none" w:sz="0" w:space="0" w:color="auto"/>
                <w:bottom w:val="none" w:sz="0" w:space="0" w:color="auto"/>
                <w:right w:val="none" w:sz="0" w:space="0" w:color="auto"/>
              </w:divBdr>
            </w:div>
          </w:divsChild>
        </w:div>
        <w:div w:id="1982689820">
          <w:marLeft w:val="0"/>
          <w:marRight w:val="0"/>
          <w:marTop w:val="0"/>
          <w:marBottom w:val="0"/>
          <w:divBdr>
            <w:top w:val="none" w:sz="0" w:space="0" w:color="auto"/>
            <w:left w:val="none" w:sz="0" w:space="0" w:color="auto"/>
            <w:bottom w:val="none" w:sz="0" w:space="0" w:color="auto"/>
            <w:right w:val="none" w:sz="0" w:space="0" w:color="auto"/>
          </w:divBdr>
        </w:div>
        <w:div w:id="654914295">
          <w:marLeft w:val="0"/>
          <w:marRight w:val="0"/>
          <w:marTop w:val="0"/>
          <w:marBottom w:val="0"/>
          <w:divBdr>
            <w:top w:val="none" w:sz="0" w:space="0" w:color="auto"/>
            <w:left w:val="none" w:sz="0" w:space="0" w:color="auto"/>
            <w:bottom w:val="none" w:sz="0" w:space="0" w:color="auto"/>
            <w:right w:val="none" w:sz="0" w:space="0" w:color="auto"/>
          </w:divBdr>
          <w:divsChild>
            <w:div w:id="1326662144">
              <w:marLeft w:val="0"/>
              <w:marRight w:val="0"/>
              <w:marTop w:val="0"/>
              <w:marBottom w:val="0"/>
              <w:divBdr>
                <w:top w:val="none" w:sz="0" w:space="0" w:color="auto"/>
                <w:left w:val="none" w:sz="0" w:space="0" w:color="auto"/>
                <w:bottom w:val="none" w:sz="0" w:space="0" w:color="auto"/>
                <w:right w:val="none" w:sz="0" w:space="0" w:color="auto"/>
              </w:divBdr>
            </w:div>
          </w:divsChild>
        </w:div>
        <w:div w:id="1460147879">
          <w:marLeft w:val="0"/>
          <w:marRight w:val="0"/>
          <w:marTop w:val="0"/>
          <w:marBottom w:val="0"/>
          <w:divBdr>
            <w:top w:val="none" w:sz="0" w:space="0" w:color="auto"/>
            <w:left w:val="none" w:sz="0" w:space="0" w:color="auto"/>
            <w:bottom w:val="none" w:sz="0" w:space="0" w:color="auto"/>
            <w:right w:val="none" w:sz="0" w:space="0" w:color="auto"/>
          </w:divBdr>
        </w:div>
        <w:div w:id="1031034771">
          <w:marLeft w:val="0"/>
          <w:marRight w:val="0"/>
          <w:marTop w:val="0"/>
          <w:marBottom w:val="0"/>
          <w:divBdr>
            <w:top w:val="none" w:sz="0" w:space="0" w:color="auto"/>
            <w:left w:val="none" w:sz="0" w:space="0" w:color="auto"/>
            <w:bottom w:val="none" w:sz="0" w:space="0" w:color="auto"/>
            <w:right w:val="none" w:sz="0" w:space="0" w:color="auto"/>
          </w:divBdr>
          <w:divsChild>
            <w:div w:id="532812733">
              <w:marLeft w:val="0"/>
              <w:marRight w:val="0"/>
              <w:marTop w:val="0"/>
              <w:marBottom w:val="0"/>
              <w:divBdr>
                <w:top w:val="none" w:sz="0" w:space="0" w:color="auto"/>
                <w:left w:val="none" w:sz="0" w:space="0" w:color="auto"/>
                <w:bottom w:val="none" w:sz="0" w:space="0" w:color="auto"/>
                <w:right w:val="none" w:sz="0" w:space="0" w:color="auto"/>
              </w:divBdr>
            </w:div>
          </w:divsChild>
        </w:div>
        <w:div w:id="1251163545">
          <w:marLeft w:val="0"/>
          <w:marRight w:val="0"/>
          <w:marTop w:val="0"/>
          <w:marBottom w:val="0"/>
          <w:divBdr>
            <w:top w:val="none" w:sz="0" w:space="0" w:color="auto"/>
            <w:left w:val="none" w:sz="0" w:space="0" w:color="auto"/>
            <w:bottom w:val="none" w:sz="0" w:space="0" w:color="auto"/>
            <w:right w:val="none" w:sz="0" w:space="0" w:color="auto"/>
          </w:divBdr>
        </w:div>
        <w:div w:id="639580626">
          <w:marLeft w:val="0"/>
          <w:marRight w:val="0"/>
          <w:marTop w:val="0"/>
          <w:marBottom w:val="0"/>
          <w:divBdr>
            <w:top w:val="none" w:sz="0" w:space="0" w:color="auto"/>
            <w:left w:val="none" w:sz="0" w:space="0" w:color="auto"/>
            <w:bottom w:val="none" w:sz="0" w:space="0" w:color="auto"/>
            <w:right w:val="none" w:sz="0" w:space="0" w:color="auto"/>
          </w:divBdr>
          <w:divsChild>
            <w:div w:id="542181120">
              <w:marLeft w:val="0"/>
              <w:marRight w:val="0"/>
              <w:marTop w:val="0"/>
              <w:marBottom w:val="0"/>
              <w:divBdr>
                <w:top w:val="none" w:sz="0" w:space="0" w:color="auto"/>
                <w:left w:val="none" w:sz="0" w:space="0" w:color="auto"/>
                <w:bottom w:val="none" w:sz="0" w:space="0" w:color="auto"/>
                <w:right w:val="none" w:sz="0" w:space="0" w:color="auto"/>
              </w:divBdr>
            </w:div>
          </w:divsChild>
        </w:div>
        <w:div w:id="1350371192">
          <w:marLeft w:val="0"/>
          <w:marRight w:val="0"/>
          <w:marTop w:val="0"/>
          <w:marBottom w:val="0"/>
          <w:divBdr>
            <w:top w:val="none" w:sz="0" w:space="0" w:color="auto"/>
            <w:left w:val="none" w:sz="0" w:space="0" w:color="auto"/>
            <w:bottom w:val="none" w:sz="0" w:space="0" w:color="auto"/>
            <w:right w:val="none" w:sz="0" w:space="0" w:color="auto"/>
          </w:divBdr>
        </w:div>
        <w:div w:id="1779250662">
          <w:marLeft w:val="0"/>
          <w:marRight w:val="0"/>
          <w:marTop w:val="0"/>
          <w:marBottom w:val="0"/>
          <w:divBdr>
            <w:top w:val="none" w:sz="0" w:space="0" w:color="auto"/>
            <w:left w:val="none" w:sz="0" w:space="0" w:color="auto"/>
            <w:bottom w:val="none" w:sz="0" w:space="0" w:color="auto"/>
            <w:right w:val="none" w:sz="0" w:space="0" w:color="auto"/>
          </w:divBdr>
          <w:divsChild>
            <w:div w:id="2117669859">
              <w:marLeft w:val="0"/>
              <w:marRight w:val="0"/>
              <w:marTop w:val="0"/>
              <w:marBottom w:val="0"/>
              <w:divBdr>
                <w:top w:val="none" w:sz="0" w:space="0" w:color="auto"/>
                <w:left w:val="none" w:sz="0" w:space="0" w:color="auto"/>
                <w:bottom w:val="none" w:sz="0" w:space="0" w:color="auto"/>
                <w:right w:val="none" w:sz="0" w:space="0" w:color="auto"/>
              </w:divBdr>
            </w:div>
          </w:divsChild>
        </w:div>
        <w:div w:id="1386834669">
          <w:marLeft w:val="0"/>
          <w:marRight w:val="0"/>
          <w:marTop w:val="0"/>
          <w:marBottom w:val="0"/>
          <w:divBdr>
            <w:top w:val="none" w:sz="0" w:space="0" w:color="auto"/>
            <w:left w:val="none" w:sz="0" w:space="0" w:color="auto"/>
            <w:bottom w:val="none" w:sz="0" w:space="0" w:color="auto"/>
            <w:right w:val="none" w:sz="0" w:space="0" w:color="auto"/>
          </w:divBdr>
        </w:div>
        <w:div w:id="1486166371">
          <w:marLeft w:val="0"/>
          <w:marRight w:val="0"/>
          <w:marTop w:val="0"/>
          <w:marBottom w:val="0"/>
          <w:divBdr>
            <w:top w:val="none" w:sz="0" w:space="0" w:color="auto"/>
            <w:left w:val="none" w:sz="0" w:space="0" w:color="auto"/>
            <w:bottom w:val="none" w:sz="0" w:space="0" w:color="auto"/>
            <w:right w:val="none" w:sz="0" w:space="0" w:color="auto"/>
          </w:divBdr>
          <w:divsChild>
            <w:div w:id="898826606">
              <w:marLeft w:val="0"/>
              <w:marRight w:val="0"/>
              <w:marTop w:val="0"/>
              <w:marBottom w:val="0"/>
              <w:divBdr>
                <w:top w:val="none" w:sz="0" w:space="0" w:color="auto"/>
                <w:left w:val="none" w:sz="0" w:space="0" w:color="auto"/>
                <w:bottom w:val="none" w:sz="0" w:space="0" w:color="auto"/>
                <w:right w:val="none" w:sz="0" w:space="0" w:color="auto"/>
              </w:divBdr>
            </w:div>
          </w:divsChild>
        </w:div>
        <w:div w:id="2044087765">
          <w:marLeft w:val="0"/>
          <w:marRight w:val="0"/>
          <w:marTop w:val="300"/>
          <w:marBottom w:val="0"/>
          <w:divBdr>
            <w:top w:val="none" w:sz="0" w:space="0" w:color="auto"/>
            <w:left w:val="none" w:sz="0" w:space="0" w:color="auto"/>
            <w:bottom w:val="none" w:sz="0" w:space="0" w:color="auto"/>
            <w:right w:val="none" w:sz="0" w:space="0" w:color="auto"/>
          </w:divBdr>
          <w:divsChild>
            <w:div w:id="1394812850">
              <w:marLeft w:val="0"/>
              <w:marRight w:val="0"/>
              <w:marTop w:val="0"/>
              <w:marBottom w:val="0"/>
              <w:divBdr>
                <w:top w:val="none" w:sz="0" w:space="0" w:color="auto"/>
                <w:left w:val="none" w:sz="0" w:space="0" w:color="auto"/>
                <w:bottom w:val="none" w:sz="0" w:space="0" w:color="auto"/>
                <w:right w:val="none" w:sz="0" w:space="0" w:color="auto"/>
              </w:divBdr>
              <w:divsChild>
                <w:div w:id="2034766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603620">
          <w:marLeft w:val="0"/>
          <w:marRight w:val="0"/>
          <w:marTop w:val="300"/>
          <w:marBottom w:val="0"/>
          <w:divBdr>
            <w:top w:val="none" w:sz="0" w:space="0" w:color="auto"/>
            <w:left w:val="none" w:sz="0" w:space="0" w:color="auto"/>
            <w:bottom w:val="none" w:sz="0" w:space="0" w:color="auto"/>
            <w:right w:val="none" w:sz="0" w:space="0" w:color="auto"/>
          </w:divBdr>
          <w:divsChild>
            <w:div w:id="626664879">
              <w:marLeft w:val="0"/>
              <w:marRight w:val="0"/>
              <w:marTop w:val="0"/>
              <w:marBottom w:val="0"/>
              <w:divBdr>
                <w:top w:val="none" w:sz="0" w:space="0" w:color="auto"/>
                <w:left w:val="none" w:sz="0" w:space="0" w:color="auto"/>
                <w:bottom w:val="none" w:sz="0" w:space="0" w:color="auto"/>
                <w:right w:val="none" w:sz="0" w:space="0" w:color="auto"/>
              </w:divBdr>
              <w:divsChild>
                <w:div w:id="24269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560809">
          <w:marLeft w:val="0"/>
          <w:marRight w:val="0"/>
          <w:marTop w:val="300"/>
          <w:marBottom w:val="0"/>
          <w:divBdr>
            <w:top w:val="none" w:sz="0" w:space="0" w:color="auto"/>
            <w:left w:val="none" w:sz="0" w:space="0" w:color="auto"/>
            <w:bottom w:val="none" w:sz="0" w:space="0" w:color="auto"/>
            <w:right w:val="none" w:sz="0" w:space="0" w:color="auto"/>
          </w:divBdr>
          <w:divsChild>
            <w:div w:id="1937253141">
              <w:marLeft w:val="0"/>
              <w:marRight w:val="0"/>
              <w:marTop w:val="0"/>
              <w:marBottom w:val="0"/>
              <w:divBdr>
                <w:top w:val="none" w:sz="0" w:space="0" w:color="auto"/>
                <w:left w:val="none" w:sz="0" w:space="0" w:color="auto"/>
                <w:bottom w:val="none" w:sz="0" w:space="0" w:color="auto"/>
                <w:right w:val="none" w:sz="0" w:space="0" w:color="auto"/>
              </w:divBdr>
              <w:divsChild>
                <w:div w:id="421338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1258766">
      <w:bodyDiv w:val="1"/>
      <w:marLeft w:val="0"/>
      <w:marRight w:val="0"/>
      <w:marTop w:val="0"/>
      <w:marBottom w:val="0"/>
      <w:divBdr>
        <w:top w:val="none" w:sz="0" w:space="0" w:color="auto"/>
        <w:left w:val="none" w:sz="0" w:space="0" w:color="auto"/>
        <w:bottom w:val="none" w:sz="0" w:space="0" w:color="auto"/>
        <w:right w:val="none" w:sz="0" w:space="0" w:color="auto"/>
      </w:divBdr>
      <w:divsChild>
        <w:div w:id="34163211">
          <w:marLeft w:val="0"/>
          <w:marRight w:val="0"/>
          <w:marTop w:val="0"/>
          <w:marBottom w:val="0"/>
          <w:divBdr>
            <w:top w:val="none" w:sz="0" w:space="0" w:color="auto"/>
            <w:left w:val="none" w:sz="0" w:space="0" w:color="auto"/>
            <w:bottom w:val="none" w:sz="0" w:space="0" w:color="auto"/>
            <w:right w:val="none" w:sz="0" w:space="0" w:color="auto"/>
          </w:divBdr>
        </w:div>
        <w:div w:id="622733556">
          <w:marLeft w:val="0"/>
          <w:marRight w:val="0"/>
          <w:marTop w:val="0"/>
          <w:marBottom w:val="0"/>
          <w:divBdr>
            <w:top w:val="none" w:sz="0" w:space="0" w:color="auto"/>
            <w:left w:val="none" w:sz="0" w:space="0" w:color="auto"/>
            <w:bottom w:val="none" w:sz="0" w:space="0" w:color="auto"/>
            <w:right w:val="none" w:sz="0" w:space="0" w:color="auto"/>
          </w:divBdr>
          <w:divsChild>
            <w:div w:id="865027078">
              <w:marLeft w:val="0"/>
              <w:marRight w:val="0"/>
              <w:marTop w:val="0"/>
              <w:marBottom w:val="0"/>
              <w:divBdr>
                <w:top w:val="none" w:sz="0" w:space="0" w:color="auto"/>
                <w:left w:val="none" w:sz="0" w:space="0" w:color="auto"/>
                <w:bottom w:val="none" w:sz="0" w:space="0" w:color="auto"/>
                <w:right w:val="none" w:sz="0" w:space="0" w:color="auto"/>
              </w:divBdr>
            </w:div>
          </w:divsChild>
        </w:div>
        <w:div w:id="782723515">
          <w:marLeft w:val="0"/>
          <w:marRight w:val="0"/>
          <w:marTop w:val="0"/>
          <w:marBottom w:val="0"/>
          <w:divBdr>
            <w:top w:val="none" w:sz="0" w:space="0" w:color="auto"/>
            <w:left w:val="none" w:sz="0" w:space="0" w:color="auto"/>
            <w:bottom w:val="none" w:sz="0" w:space="0" w:color="auto"/>
            <w:right w:val="none" w:sz="0" w:space="0" w:color="auto"/>
          </w:divBdr>
        </w:div>
        <w:div w:id="1570267303">
          <w:marLeft w:val="0"/>
          <w:marRight w:val="0"/>
          <w:marTop w:val="0"/>
          <w:marBottom w:val="0"/>
          <w:divBdr>
            <w:top w:val="none" w:sz="0" w:space="0" w:color="auto"/>
            <w:left w:val="none" w:sz="0" w:space="0" w:color="auto"/>
            <w:bottom w:val="none" w:sz="0" w:space="0" w:color="auto"/>
            <w:right w:val="none" w:sz="0" w:space="0" w:color="auto"/>
          </w:divBdr>
          <w:divsChild>
            <w:div w:id="1149322521">
              <w:marLeft w:val="0"/>
              <w:marRight w:val="0"/>
              <w:marTop w:val="0"/>
              <w:marBottom w:val="0"/>
              <w:divBdr>
                <w:top w:val="none" w:sz="0" w:space="0" w:color="auto"/>
                <w:left w:val="none" w:sz="0" w:space="0" w:color="auto"/>
                <w:bottom w:val="none" w:sz="0" w:space="0" w:color="auto"/>
                <w:right w:val="none" w:sz="0" w:space="0" w:color="auto"/>
              </w:divBdr>
            </w:div>
          </w:divsChild>
        </w:div>
        <w:div w:id="438061888">
          <w:marLeft w:val="0"/>
          <w:marRight w:val="0"/>
          <w:marTop w:val="0"/>
          <w:marBottom w:val="0"/>
          <w:divBdr>
            <w:top w:val="none" w:sz="0" w:space="0" w:color="auto"/>
            <w:left w:val="none" w:sz="0" w:space="0" w:color="auto"/>
            <w:bottom w:val="none" w:sz="0" w:space="0" w:color="auto"/>
            <w:right w:val="none" w:sz="0" w:space="0" w:color="auto"/>
          </w:divBdr>
        </w:div>
        <w:div w:id="1394045486">
          <w:marLeft w:val="0"/>
          <w:marRight w:val="0"/>
          <w:marTop w:val="0"/>
          <w:marBottom w:val="0"/>
          <w:divBdr>
            <w:top w:val="none" w:sz="0" w:space="0" w:color="auto"/>
            <w:left w:val="none" w:sz="0" w:space="0" w:color="auto"/>
            <w:bottom w:val="none" w:sz="0" w:space="0" w:color="auto"/>
            <w:right w:val="none" w:sz="0" w:space="0" w:color="auto"/>
          </w:divBdr>
          <w:divsChild>
            <w:div w:id="1792672824">
              <w:marLeft w:val="0"/>
              <w:marRight w:val="0"/>
              <w:marTop w:val="0"/>
              <w:marBottom w:val="0"/>
              <w:divBdr>
                <w:top w:val="none" w:sz="0" w:space="0" w:color="auto"/>
                <w:left w:val="none" w:sz="0" w:space="0" w:color="auto"/>
                <w:bottom w:val="none" w:sz="0" w:space="0" w:color="auto"/>
                <w:right w:val="none" w:sz="0" w:space="0" w:color="auto"/>
              </w:divBdr>
            </w:div>
          </w:divsChild>
        </w:div>
        <w:div w:id="1816068338">
          <w:marLeft w:val="0"/>
          <w:marRight w:val="0"/>
          <w:marTop w:val="0"/>
          <w:marBottom w:val="0"/>
          <w:divBdr>
            <w:top w:val="none" w:sz="0" w:space="0" w:color="auto"/>
            <w:left w:val="none" w:sz="0" w:space="0" w:color="auto"/>
            <w:bottom w:val="none" w:sz="0" w:space="0" w:color="auto"/>
            <w:right w:val="none" w:sz="0" w:space="0" w:color="auto"/>
          </w:divBdr>
        </w:div>
        <w:div w:id="1799909178">
          <w:marLeft w:val="0"/>
          <w:marRight w:val="0"/>
          <w:marTop w:val="0"/>
          <w:marBottom w:val="0"/>
          <w:divBdr>
            <w:top w:val="none" w:sz="0" w:space="0" w:color="auto"/>
            <w:left w:val="none" w:sz="0" w:space="0" w:color="auto"/>
            <w:bottom w:val="none" w:sz="0" w:space="0" w:color="auto"/>
            <w:right w:val="none" w:sz="0" w:space="0" w:color="auto"/>
          </w:divBdr>
          <w:divsChild>
            <w:div w:id="1152601346">
              <w:marLeft w:val="0"/>
              <w:marRight w:val="0"/>
              <w:marTop w:val="0"/>
              <w:marBottom w:val="0"/>
              <w:divBdr>
                <w:top w:val="none" w:sz="0" w:space="0" w:color="auto"/>
                <w:left w:val="none" w:sz="0" w:space="0" w:color="auto"/>
                <w:bottom w:val="none" w:sz="0" w:space="0" w:color="auto"/>
                <w:right w:val="none" w:sz="0" w:space="0" w:color="auto"/>
              </w:divBdr>
            </w:div>
          </w:divsChild>
        </w:div>
        <w:div w:id="587080732">
          <w:marLeft w:val="0"/>
          <w:marRight w:val="0"/>
          <w:marTop w:val="0"/>
          <w:marBottom w:val="0"/>
          <w:divBdr>
            <w:top w:val="none" w:sz="0" w:space="0" w:color="auto"/>
            <w:left w:val="none" w:sz="0" w:space="0" w:color="auto"/>
            <w:bottom w:val="none" w:sz="0" w:space="0" w:color="auto"/>
            <w:right w:val="none" w:sz="0" w:space="0" w:color="auto"/>
          </w:divBdr>
        </w:div>
        <w:div w:id="102186997">
          <w:marLeft w:val="0"/>
          <w:marRight w:val="0"/>
          <w:marTop w:val="0"/>
          <w:marBottom w:val="0"/>
          <w:divBdr>
            <w:top w:val="none" w:sz="0" w:space="0" w:color="auto"/>
            <w:left w:val="none" w:sz="0" w:space="0" w:color="auto"/>
            <w:bottom w:val="none" w:sz="0" w:space="0" w:color="auto"/>
            <w:right w:val="none" w:sz="0" w:space="0" w:color="auto"/>
          </w:divBdr>
          <w:divsChild>
            <w:div w:id="1641878446">
              <w:marLeft w:val="0"/>
              <w:marRight w:val="0"/>
              <w:marTop w:val="0"/>
              <w:marBottom w:val="0"/>
              <w:divBdr>
                <w:top w:val="none" w:sz="0" w:space="0" w:color="auto"/>
                <w:left w:val="none" w:sz="0" w:space="0" w:color="auto"/>
                <w:bottom w:val="none" w:sz="0" w:space="0" w:color="auto"/>
                <w:right w:val="none" w:sz="0" w:space="0" w:color="auto"/>
              </w:divBdr>
            </w:div>
          </w:divsChild>
        </w:div>
        <w:div w:id="1082482417">
          <w:marLeft w:val="0"/>
          <w:marRight w:val="0"/>
          <w:marTop w:val="0"/>
          <w:marBottom w:val="0"/>
          <w:divBdr>
            <w:top w:val="none" w:sz="0" w:space="0" w:color="auto"/>
            <w:left w:val="none" w:sz="0" w:space="0" w:color="auto"/>
            <w:bottom w:val="none" w:sz="0" w:space="0" w:color="auto"/>
            <w:right w:val="none" w:sz="0" w:space="0" w:color="auto"/>
          </w:divBdr>
        </w:div>
        <w:div w:id="1997683529">
          <w:marLeft w:val="0"/>
          <w:marRight w:val="0"/>
          <w:marTop w:val="0"/>
          <w:marBottom w:val="0"/>
          <w:divBdr>
            <w:top w:val="none" w:sz="0" w:space="0" w:color="auto"/>
            <w:left w:val="none" w:sz="0" w:space="0" w:color="auto"/>
            <w:bottom w:val="none" w:sz="0" w:space="0" w:color="auto"/>
            <w:right w:val="none" w:sz="0" w:space="0" w:color="auto"/>
          </w:divBdr>
          <w:divsChild>
            <w:div w:id="2051032419">
              <w:marLeft w:val="0"/>
              <w:marRight w:val="0"/>
              <w:marTop w:val="0"/>
              <w:marBottom w:val="0"/>
              <w:divBdr>
                <w:top w:val="none" w:sz="0" w:space="0" w:color="auto"/>
                <w:left w:val="none" w:sz="0" w:space="0" w:color="auto"/>
                <w:bottom w:val="none" w:sz="0" w:space="0" w:color="auto"/>
                <w:right w:val="none" w:sz="0" w:space="0" w:color="auto"/>
              </w:divBdr>
            </w:div>
          </w:divsChild>
        </w:div>
        <w:div w:id="1941066984">
          <w:marLeft w:val="0"/>
          <w:marRight w:val="0"/>
          <w:marTop w:val="0"/>
          <w:marBottom w:val="0"/>
          <w:divBdr>
            <w:top w:val="none" w:sz="0" w:space="0" w:color="auto"/>
            <w:left w:val="none" w:sz="0" w:space="0" w:color="auto"/>
            <w:bottom w:val="none" w:sz="0" w:space="0" w:color="auto"/>
            <w:right w:val="none" w:sz="0" w:space="0" w:color="auto"/>
          </w:divBdr>
        </w:div>
        <w:div w:id="1830977213">
          <w:marLeft w:val="0"/>
          <w:marRight w:val="0"/>
          <w:marTop w:val="0"/>
          <w:marBottom w:val="0"/>
          <w:divBdr>
            <w:top w:val="none" w:sz="0" w:space="0" w:color="auto"/>
            <w:left w:val="none" w:sz="0" w:space="0" w:color="auto"/>
            <w:bottom w:val="none" w:sz="0" w:space="0" w:color="auto"/>
            <w:right w:val="none" w:sz="0" w:space="0" w:color="auto"/>
          </w:divBdr>
          <w:divsChild>
            <w:div w:id="1799450658">
              <w:marLeft w:val="0"/>
              <w:marRight w:val="0"/>
              <w:marTop w:val="0"/>
              <w:marBottom w:val="0"/>
              <w:divBdr>
                <w:top w:val="none" w:sz="0" w:space="0" w:color="auto"/>
                <w:left w:val="none" w:sz="0" w:space="0" w:color="auto"/>
                <w:bottom w:val="none" w:sz="0" w:space="0" w:color="auto"/>
                <w:right w:val="none" w:sz="0" w:space="0" w:color="auto"/>
              </w:divBdr>
            </w:div>
          </w:divsChild>
        </w:div>
        <w:div w:id="2045518388">
          <w:marLeft w:val="0"/>
          <w:marRight w:val="0"/>
          <w:marTop w:val="300"/>
          <w:marBottom w:val="0"/>
          <w:divBdr>
            <w:top w:val="none" w:sz="0" w:space="0" w:color="auto"/>
            <w:left w:val="none" w:sz="0" w:space="0" w:color="auto"/>
            <w:bottom w:val="none" w:sz="0" w:space="0" w:color="auto"/>
            <w:right w:val="none" w:sz="0" w:space="0" w:color="auto"/>
          </w:divBdr>
          <w:divsChild>
            <w:div w:id="1575968884">
              <w:marLeft w:val="0"/>
              <w:marRight w:val="0"/>
              <w:marTop w:val="0"/>
              <w:marBottom w:val="0"/>
              <w:divBdr>
                <w:top w:val="none" w:sz="0" w:space="0" w:color="auto"/>
                <w:left w:val="none" w:sz="0" w:space="0" w:color="auto"/>
                <w:bottom w:val="none" w:sz="0" w:space="0" w:color="auto"/>
                <w:right w:val="none" w:sz="0" w:space="0" w:color="auto"/>
              </w:divBdr>
              <w:divsChild>
                <w:div w:id="1442919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1082">
          <w:marLeft w:val="0"/>
          <w:marRight w:val="0"/>
          <w:marTop w:val="300"/>
          <w:marBottom w:val="0"/>
          <w:divBdr>
            <w:top w:val="none" w:sz="0" w:space="0" w:color="auto"/>
            <w:left w:val="none" w:sz="0" w:space="0" w:color="auto"/>
            <w:bottom w:val="none" w:sz="0" w:space="0" w:color="auto"/>
            <w:right w:val="none" w:sz="0" w:space="0" w:color="auto"/>
          </w:divBdr>
          <w:divsChild>
            <w:div w:id="1042486977">
              <w:marLeft w:val="0"/>
              <w:marRight w:val="0"/>
              <w:marTop w:val="0"/>
              <w:marBottom w:val="0"/>
              <w:divBdr>
                <w:top w:val="none" w:sz="0" w:space="0" w:color="auto"/>
                <w:left w:val="none" w:sz="0" w:space="0" w:color="auto"/>
                <w:bottom w:val="none" w:sz="0" w:space="0" w:color="auto"/>
                <w:right w:val="none" w:sz="0" w:space="0" w:color="auto"/>
              </w:divBdr>
              <w:divsChild>
                <w:div w:id="7085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56124">
          <w:marLeft w:val="0"/>
          <w:marRight w:val="0"/>
          <w:marTop w:val="300"/>
          <w:marBottom w:val="0"/>
          <w:divBdr>
            <w:top w:val="none" w:sz="0" w:space="0" w:color="auto"/>
            <w:left w:val="none" w:sz="0" w:space="0" w:color="auto"/>
            <w:bottom w:val="none" w:sz="0" w:space="0" w:color="auto"/>
            <w:right w:val="none" w:sz="0" w:space="0" w:color="auto"/>
          </w:divBdr>
          <w:divsChild>
            <w:div w:id="586809479">
              <w:marLeft w:val="0"/>
              <w:marRight w:val="0"/>
              <w:marTop w:val="0"/>
              <w:marBottom w:val="0"/>
              <w:divBdr>
                <w:top w:val="none" w:sz="0" w:space="0" w:color="auto"/>
                <w:left w:val="none" w:sz="0" w:space="0" w:color="auto"/>
                <w:bottom w:val="none" w:sz="0" w:space="0" w:color="auto"/>
                <w:right w:val="none" w:sz="0" w:space="0" w:color="auto"/>
              </w:divBdr>
              <w:divsChild>
                <w:div w:id="31014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752258">
          <w:marLeft w:val="0"/>
          <w:marRight w:val="0"/>
          <w:marTop w:val="300"/>
          <w:marBottom w:val="0"/>
          <w:divBdr>
            <w:top w:val="none" w:sz="0" w:space="0" w:color="auto"/>
            <w:left w:val="none" w:sz="0" w:space="0" w:color="auto"/>
            <w:bottom w:val="none" w:sz="0" w:space="0" w:color="auto"/>
            <w:right w:val="none" w:sz="0" w:space="0" w:color="auto"/>
          </w:divBdr>
          <w:divsChild>
            <w:div w:id="203979574">
              <w:marLeft w:val="0"/>
              <w:marRight w:val="0"/>
              <w:marTop w:val="0"/>
              <w:marBottom w:val="0"/>
              <w:divBdr>
                <w:top w:val="none" w:sz="0" w:space="0" w:color="auto"/>
                <w:left w:val="none" w:sz="0" w:space="0" w:color="auto"/>
                <w:bottom w:val="none" w:sz="0" w:space="0" w:color="auto"/>
                <w:right w:val="none" w:sz="0" w:space="0" w:color="auto"/>
              </w:divBdr>
              <w:divsChild>
                <w:div w:id="170324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989087">
      <w:bodyDiv w:val="1"/>
      <w:marLeft w:val="0"/>
      <w:marRight w:val="0"/>
      <w:marTop w:val="0"/>
      <w:marBottom w:val="0"/>
      <w:divBdr>
        <w:top w:val="none" w:sz="0" w:space="0" w:color="auto"/>
        <w:left w:val="none" w:sz="0" w:space="0" w:color="auto"/>
        <w:bottom w:val="none" w:sz="0" w:space="0" w:color="auto"/>
        <w:right w:val="none" w:sz="0" w:space="0" w:color="auto"/>
      </w:divBdr>
      <w:divsChild>
        <w:div w:id="1462114993">
          <w:marLeft w:val="0"/>
          <w:marRight w:val="0"/>
          <w:marTop w:val="0"/>
          <w:marBottom w:val="0"/>
          <w:divBdr>
            <w:top w:val="none" w:sz="0" w:space="0" w:color="auto"/>
            <w:left w:val="none" w:sz="0" w:space="0" w:color="auto"/>
            <w:bottom w:val="none" w:sz="0" w:space="0" w:color="auto"/>
            <w:right w:val="none" w:sz="0" w:space="0" w:color="auto"/>
          </w:divBdr>
        </w:div>
        <w:div w:id="239750521">
          <w:marLeft w:val="0"/>
          <w:marRight w:val="0"/>
          <w:marTop w:val="0"/>
          <w:marBottom w:val="0"/>
          <w:divBdr>
            <w:top w:val="none" w:sz="0" w:space="0" w:color="auto"/>
            <w:left w:val="none" w:sz="0" w:space="0" w:color="auto"/>
            <w:bottom w:val="none" w:sz="0" w:space="0" w:color="auto"/>
            <w:right w:val="none" w:sz="0" w:space="0" w:color="auto"/>
          </w:divBdr>
          <w:divsChild>
            <w:div w:id="224728212">
              <w:marLeft w:val="0"/>
              <w:marRight w:val="0"/>
              <w:marTop w:val="0"/>
              <w:marBottom w:val="0"/>
              <w:divBdr>
                <w:top w:val="none" w:sz="0" w:space="0" w:color="auto"/>
                <w:left w:val="none" w:sz="0" w:space="0" w:color="auto"/>
                <w:bottom w:val="none" w:sz="0" w:space="0" w:color="auto"/>
                <w:right w:val="none" w:sz="0" w:space="0" w:color="auto"/>
              </w:divBdr>
            </w:div>
          </w:divsChild>
        </w:div>
        <w:div w:id="930814767">
          <w:marLeft w:val="0"/>
          <w:marRight w:val="0"/>
          <w:marTop w:val="0"/>
          <w:marBottom w:val="0"/>
          <w:divBdr>
            <w:top w:val="none" w:sz="0" w:space="0" w:color="auto"/>
            <w:left w:val="none" w:sz="0" w:space="0" w:color="auto"/>
            <w:bottom w:val="none" w:sz="0" w:space="0" w:color="auto"/>
            <w:right w:val="none" w:sz="0" w:space="0" w:color="auto"/>
          </w:divBdr>
        </w:div>
        <w:div w:id="1281499146">
          <w:marLeft w:val="0"/>
          <w:marRight w:val="0"/>
          <w:marTop w:val="0"/>
          <w:marBottom w:val="0"/>
          <w:divBdr>
            <w:top w:val="none" w:sz="0" w:space="0" w:color="auto"/>
            <w:left w:val="none" w:sz="0" w:space="0" w:color="auto"/>
            <w:bottom w:val="none" w:sz="0" w:space="0" w:color="auto"/>
            <w:right w:val="none" w:sz="0" w:space="0" w:color="auto"/>
          </w:divBdr>
          <w:divsChild>
            <w:div w:id="1982732308">
              <w:marLeft w:val="0"/>
              <w:marRight w:val="0"/>
              <w:marTop w:val="0"/>
              <w:marBottom w:val="0"/>
              <w:divBdr>
                <w:top w:val="none" w:sz="0" w:space="0" w:color="auto"/>
                <w:left w:val="none" w:sz="0" w:space="0" w:color="auto"/>
                <w:bottom w:val="none" w:sz="0" w:space="0" w:color="auto"/>
                <w:right w:val="none" w:sz="0" w:space="0" w:color="auto"/>
              </w:divBdr>
            </w:div>
          </w:divsChild>
        </w:div>
        <w:div w:id="545600911">
          <w:marLeft w:val="0"/>
          <w:marRight w:val="0"/>
          <w:marTop w:val="0"/>
          <w:marBottom w:val="0"/>
          <w:divBdr>
            <w:top w:val="none" w:sz="0" w:space="0" w:color="auto"/>
            <w:left w:val="none" w:sz="0" w:space="0" w:color="auto"/>
            <w:bottom w:val="none" w:sz="0" w:space="0" w:color="auto"/>
            <w:right w:val="none" w:sz="0" w:space="0" w:color="auto"/>
          </w:divBdr>
        </w:div>
        <w:div w:id="1137605582">
          <w:marLeft w:val="0"/>
          <w:marRight w:val="0"/>
          <w:marTop w:val="0"/>
          <w:marBottom w:val="0"/>
          <w:divBdr>
            <w:top w:val="none" w:sz="0" w:space="0" w:color="auto"/>
            <w:left w:val="none" w:sz="0" w:space="0" w:color="auto"/>
            <w:bottom w:val="none" w:sz="0" w:space="0" w:color="auto"/>
            <w:right w:val="none" w:sz="0" w:space="0" w:color="auto"/>
          </w:divBdr>
          <w:divsChild>
            <w:div w:id="1261445791">
              <w:marLeft w:val="0"/>
              <w:marRight w:val="0"/>
              <w:marTop w:val="0"/>
              <w:marBottom w:val="0"/>
              <w:divBdr>
                <w:top w:val="none" w:sz="0" w:space="0" w:color="auto"/>
                <w:left w:val="none" w:sz="0" w:space="0" w:color="auto"/>
                <w:bottom w:val="none" w:sz="0" w:space="0" w:color="auto"/>
                <w:right w:val="none" w:sz="0" w:space="0" w:color="auto"/>
              </w:divBdr>
            </w:div>
          </w:divsChild>
        </w:div>
        <w:div w:id="787553490">
          <w:marLeft w:val="0"/>
          <w:marRight w:val="0"/>
          <w:marTop w:val="0"/>
          <w:marBottom w:val="0"/>
          <w:divBdr>
            <w:top w:val="none" w:sz="0" w:space="0" w:color="auto"/>
            <w:left w:val="none" w:sz="0" w:space="0" w:color="auto"/>
            <w:bottom w:val="none" w:sz="0" w:space="0" w:color="auto"/>
            <w:right w:val="none" w:sz="0" w:space="0" w:color="auto"/>
          </w:divBdr>
        </w:div>
        <w:div w:id="230700262">
          <w:marLeft w:val="0"/>
          <w:marRight w:val="0"/>
          <w:marTop w:val="0"/>
          <w:marBottom w:val="0"/>
          <w:divBdr>
            <w:top w:val="none" w:sz="0" w:space="0" w:color="auto"/>
            <w:left w:val="none" w:sz="0" w:space="0" w:color="auto"/>
            <w:bottom w:val="none" w:sz="0" w:space="0" w:color="auto"/>
            <w:right w:val="none" w:sz="0" w:space="0" w:color="auto"/>
          </w:divBdr>
          <w:divsChild>
            <w:div w:id="895972614">
              <w:marLeft w:val="0"/>
              <w:marRight w:val="0"/>
              <w:marTop w:val="0"/>
              <w:marBottom w:val="0"/>
              <w:divBdr>
                <w:top w:val="none" w:sz="0" w:space="0" w:color="auto"/>
                <w:left w:val="none" w:sz="0" w:space="0" w:color="auto"/>
                <w:bottom w:val="none" w:sz="0" w:space="0" w:color="auto"/>
                <w:right w:val="none" w:sz="0" w:space="0" w:color="auto"/>
              </w:divBdr>
            </w:div>
          </w:divsChild>
        </w:div>
        <w:div w:id="1866596504">
          <w:marLeft w:val="0"/>
          <w:marRight w:val="0"/>
          <w:marTop w:val="0"/>
          <w:marBottom w:val="0"/>
          <w:divBdr>
            <w:top w:val="none" w:sz="0" w:space="0" w:color="auto"/>
            <w:left w:val="none" w:sz="0" w:space="0" w:color="auto"/>
            <w:bottom w:val="none" w:sz="0" w:space="0" w:color="auto"/>
            <w:right w:val="none" w:sz="0" w:space="0" w:color="auto"/>
          </w:divBdr>
        </w:div>
        <w:div w:id="102238543">
          <w:marLeft w:val="0"/>
          <w:marRight w:val="0"/>
          <w:marTop w:val="0"/>
          <w:marBottom w:val="0"/>
          <w:divBdr>
            <w:top w:val="none" w:sz="0" w:space="0" w:color="auto"/>
            <w:left w:val="none" w:sz="0" w:space="0" w:color="auto"/>
            <w:bottom w:val="none" w:sz="0" w:space="0" w:color="auto"/>
            <w:right w:val="none" w:sz="0" w:space="0" w:color="auto"/>
          </w:divBdr>
          <w:divsChild>
            <w:div w:id="1159610719">
              <w:marLeft w:val="0"/>
              <w:marRight w:val="0"/>
              <w:marTop w:val="0"/>
              <w:marBottom w:val="0"/>
              <w:divBdr>
                <w:top w:val="none" w:sz="0" w:space="0" w:color="auto"/>
                <w:left w:val="none" w:sz="0" w:space="0" w:color="auto"/>
                <w:bottom w:val="none" w:sz="0" w:space="0" w:color="auto"/>
                <w:right w:val="none" w:sz="0" w:space="0" w:color="auto"/>
              </w:divBdr>
            </w:div>
          </w:divsChild>
        </w:div>
        <w:div w:id="881208868">
          <w:marLeft w:val="0"/>
          <w:marRight w:val="0"/>
          <w:marTop w:val="0"/>
          <w:marBottom w:val="0"/>
          <w:divBdr>
            <w:top w:val="none" w:sz="0" w:space="0" w:color="auto"/>
            <w:left w:val="none" w:sz="0" w:space="0" w:color="auto"/>
            <w:bottom w:val="none" w:sz="0" w:space="0" w:color="auto"/>
            <w:right w:val="none" w:sz="0" w:space="0" w:color="auto"/>
          </w:divBdr>
        </w:div>
        <w:div w:id="903757019">
          <w:marLeft w:val="0"/>
          <w:marRight w:val="0"/>
          <w:marTop w:val="0"/>
          <w:marBottom w:val="0"/>
          <w:divBdr>
            <w:top w:val="none" w:sz="0" w:space="0" w:color="auto"/>
            <w:left w:val="none" w:sz="0" w:space="0" w:color="auto"/>
            <w:bottom w:val="none" w:sz="0" w:space="0" w:color="auto"/>
            <w:right w:val="none" w:sz="0" w:space="0" w:color="auto"/>
          </w:divBdr>
          <w:divsChild>
            <w:div w:id="500775961">
              <w:marLeft w:val="0"/>
              <w:marRight w:val="0"/>
              <w:marTop w:val="0"/>
              <w:marBottom w:val="0"/>
              <w:divBdr>
                <w:top w:val="none" w:sz="0" w:space="0" w:color="auto"/>
                <w:left w:val="none" w:sz="0" w:space="0" w:color="auto"/>
                <w:bottom w:val="none" w:sz="0" w:space="0" w:color="auto"/>
                <w:right w:val="none" w:sz="0" w:space="0" w:color="auto"/>
              </w:divBdr>
            </w:div>
          </w:divsChild>
        </w:div>
        <w:div w:id="732197610">
          <w:marLeft w:val="0"/>
          <w:marRight w:val="0"/>
          <w:marTop w:val="0"/>
          <w:marBottom w:val="0"/>
          <w:divBdr>
            <w:top w:val="none" w:sz="0" w:space="0" w:color="auto"/>
            <w:left w:val="none" w:sz="0" w:space="0" w:color="auto"/>
            <w:bottom w:val="none" w:sz="0" w:space="0" w:color="auto"/>
            <w:right w:val="none" w:sz="0" w:space="0" w:color="auto"/>
          </w:divBdr>
        </w:div>
        <w:div w:id="214581588">
          <w:marLeft w:val="0"/>
          <w:marRight w:val="0"/>
          <w:marTop w:val="0"/>
          <w:marBottom w:val="0"/>
          <w:divBdr>
            <w:top w:val="none" w:sz="0" w:space="0" w:color="auto"/>
            <w:left w:val="none" w:sz="0" w:space="0" w:color="auto"/>
            <w:bottom w:val="none" w:sz="0" w:space="0" w:color="auto"/>
            <w:right w:val="none" w:sz="0" w:space="0" w:color="auto"/>
          </w:divBdr>
          <w:divsChild>
            <w:div w:id="765728766">
              <w:marLeft w:val="0"/>
              <w:marRight w:val="0"/>
              <w:marTop w:val="0"/>
              <w:marBottom w:val="0"/>
              <w:divBdr>
                <w:top w:val="none" w:sz="0" w:space="0" w:color="auto"/>
                <w:left w:val="none" w:sz="0" w:space="0" w:color="auto"/>
                <w:bottom w:val="none" w:sz="0" w:space="0" w:color="auto"/>
                <w:right w:val="none" w:sz="0" w:space="0" w:color="auto"/>
              </w:divBdr>
            </w:div>
          </w:divsChild>
        </w:div>
        <w:div w:id="1613171210">
          <w:marLeft w:val="0"/>
          <w:marRight w:val="0"/>
          <w:marTop w:val="300"/>
          <w:marBottom w:val="0"/>
          <w:divBdr>
            <w:top w:val="none" w:sz="0" w:space="0" w:color="auto"/>
            <w:left w:val="none" w:sz="0" w:space="0" w:color="auto"/>
            <w:bottom w:val="none" w:sz="0" w:space="0" w:color="auto"/>
            <w:right w:val="none" w:sz="0" w:space="0" w:color="auto"/>
          </w:divBdr>
          <w:divsChild>
            <w:div w:id="370765787">
              <w:marLeft w:val="0"/>
              <w:marRight w:val="0"/>
              <w:marTop w:val="0"/>
              <w:marBottom w:val="0"/>
              <w:divBdr>
                <w:top w:val="none" w:sz="0" w:space="0" w:color="auto"/>
                <w:left w:val="none" w:sz="0" w:space="0" w:color="auto"/>
                <w:bottom w:val="none" w:sz="0" w:space="0" w:color="auto"/>
                <w:right w:val="none" w:sz="0" w:space="0" w:color="auto"/>
              </w:divBdr>
              <w:divsChild>
                <w:div w:id="163690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18230">
          <w:marLeft w:val="0"/>
          <w:marRight w:val="0"/>
          <w:marTop w:val="300"/>
          <w:marBottom w:val="0"/>
          <w:divBdr>
            <w:top w:val="none" w:sz="0" w:space="0" w:color="auto"/>
            <w:left w:val="none" w:sz="0" w:space="0" w:color="auto"/>
            <w:bottom w:val="none" w:sz="0" w:space="0" w:color="auto"/>
            <w:right w:val="none" w:sz="0" w:space="0" w:color="auto"/>
          </w:divBdr>
          <w:divsChild>
            <w:div w:id="1767070928">
              <w:marLeft w:val="0"/>
              <w:marRight w:val="0"/>
              <w:marTop w:val="0"/>
              <w:marBottom w:val="0"/>
              <w:divBdr>
                <w:top w:val="none" w:sz="0" w:space="0" w:color="auto"/>
                <w:left w:val="none" w:sz="0" w:space="0" w:color="auto"/>
                <w:bottom w:val="none" w:sz="0" w:space="0" w:color="auto"/>
                <w:right w:val="none" w:sz="0" w:space="0" w:color="auto"/>
              </w:divBdr>
              <w:divsChild>
                <w:div w:id="86011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547695">
          <w:marLeft w:val="0"/>
          <w:marRight w:val="0"/>
          <w:marTop w:val="300"/>
          <w:marBottom w:val="0"/>
          <w:divBdr>
            <w:top w:val="none" w:sz="0" w:space="0" w:color="auto"/>
            <w:left w:val="none" w:sz="0" w:space="0" w:color="auto"/>
            <w:bottom w:val="none" w:sz="0" w:space="0" w:color="auto"/>
            <w:right w:val="none" w:sz="0" w:space="0" w:color="auto"/>
          </w:divBdr>
          <w:divsChild>
            <w:div w:id="1407997738">
              <w:marLeft w:val="0"/>
              <w:marRight w:val="0"/>
              <w:marTop w:val="0"/>
              <w:marBottom w:val="0"/>
              <w:divBdr>
                <w:top w:val="none" w:sz="0" w:space="0" w:color="auto"/>
                <w:left w:val="none" w:sz="0" w:space="0" w:color="auto"/>
                <w:bottom w:val="none" w:sz="0" w:space="0" w:color="auto"/>
                <w:right w:val="none" w:sz="0" w:space="0" w:color="auto"/>
              </w:divBdr>
              <w:divsChild>
                <w:div w:id="166959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924528">
          <w:marLeft w:val="0"/>
          <w:marRight w:val="0"/>
          <w:marTop w:val="300"/>
          <w:marBottom w:val="0"/>
          <w:divBdr>
            <w:top w:val="none" w:sz="0" w:space="0" w:color="auto"/>
            <w:left w:val="none" w:sz="0" w:space="0" w:color="auto"/>
            <w:bottom w:val="none" w:sz="0" w:space="0" w:color="auto"/>
            <w:right w:val="none" w:sz="0" w:space="0" w:color="auto"/>
          </w:divBdr>
          <w:divsChild>
            <w:div w:id="1105003889">
              <w:marLeft w:val="0"/>
              <w:marRight w:val="0"/>
              <w:marTop w:val="0"/>
              <w:marBottom w:val="0"/>
              <w:divBdr>
                <w:top w:val="none" w:sz="0" w:space="0" w:color="auto"/>
                <w:left w:val="none" w:sz="0" w:space="0" w:color="auto"/>
                <w:bottom w:val="none" w:sz="0" w:space="0" w:color="auto"/>
                <w:right w:val="none" w:sz="0" w:space="0" w:color="auto"/>
              </w:divBdr>
              <w:divsChild>
                <w:div w:id="86925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883151">
      <w:bodyDiv w:val="1"/>
      <w:marLeft w:val="0"/>
      <w:marRight w:val="0"/>
      <w:marTop w:val="0"/>
      <w:marBottom w:val="0"/>
      <w:divBdr>
        <w:top w:val="none" w:sz="0" w:space="0" w:color="auto"/>
        <w:left w:val="none" w:sz="0" w:space="0" w:color="auto"/>
        <w:bottom w:val="none" w:sz="0" w:space="0" w:color="auto"/>
        <w:right w:val="none" w:sz="0" w:space="0" w:color="auto"/>
      </w:divBdr>
      <w:divsChild>
        <w:div w:id="1444763830">
          <w:marLeft w:val="0"/>
          <w:marRight w:val="0"/>
          <w:marTop w:val="0"/>
          <w:marBottom w:val="0"/>
          <w:divBdr>
            <w:top w:val="none" w:sz="0" w:space="0" w:color="auto"/>
            <w:left w:val="none" w:sz="0" w:space="0" w:color="auto"/>
            <w:bottom w:val="none" w:sz="0" w:space="0" w:color="auto"/>
            <w:right w:val="none" w:sz="0" w:space="0" w:color="auto"/>
          </w:divBdr>
        </w:div>
        <w:div w:id="21710708">
          <w:marLeft w:val="0"/>
          <w:marRight w:val="0"/>
          <w:marTop w:val="0"/>
          <w:marBottom w:val="0"/>
          <w:divBdr>
            <w:top w:val="none" w:sz="0" w:space="0" w:color="auto"/>
            <w:left w:val="none" w:sz="0" w:space="0" w:color="auto"/>
            <w:bottom w:val="none" w:sz="0" w:space="0" w:color="auto"/>
            <w:right w:val="none" w:sz="0" w:space="0" w:color="auto"/>
          </w:divBdr>
          <w:divsChild>
            <w:div w:id="1594968086">
              <w:marLeft w:val="0"/>
              <w:marRight w:val="0"/>
              <w:marTop w:val="0"/>
              <w:marBottom w:val="0"/>
              <w:divBdr>
                <w:top w:val="none" w:sz="0" w:space="0" w:color="auto"/>
                <w:left w:val="none" w:sz="0" w:space="0" w:color="auto"/>
                <w:bottom w:val="none" w:sz="0" w:space="0" w:color="auto"/>
                <w:right w:val="none" w:sz="0" w:space="0" w:color="auto"/>
              </w:divBdr>
            </w:div>
          </w:divsChild>
        </w:div>
        <w:div w:id="1001665365">
          <w:marLeft w:val="0"/>
          <w:marRight w:val="0"/>
          <w:marTop w:val="0"/>
          <w:marBottom w:val="0"/>
          <w:divBdr>
            <w:top w:val="none" w:sz="0" w:space="0" w:color="auto"/>
            <w:left w:val="none" w:sz="0" w:space="0" w:color="auto"/>
            <w:bottom w:val="none" w:sz="0" w:space="0" w:color="auto"/>
            <w:right w:val="none" w:sz="0" w:space="0" w:color="auto"/>
          </w:divBdr>
        </w:div>
        <w:div w:id="1852144163">
          <w:marLeft w:val="0"/>
          <w:marRight w:val="0"/>
          <w:marTop w:val="0"/>
          <w:marBottom w:val="0"/>
          <w:divBdr>
            <w:top w:val="none" w:sz="0" w:space="0" w:color="auto"/>
            <w:left w:val="none" w:sz="0" w:space="0" w:color="auto"/>
            <w:bottom w:val="none" w:sz="0" w:space="0" w:color="auto"/>
            <w:right w:val="none" w:sz="0" w:space="0" w:color="auto"/>
          </w:divBdr>
          <w:divsChild>
            <w:div w:id="1357803270">
              <w:marLeft w:val="0"/>
              <w:marRight w:val="0"/>
              <w:marTop w:val="0"/>
              <w:marBottom w:val="0"/>
              <w:divBdr>
                <w:top w:val="none" w:sz="0" w:space="0" w:color="auto"/>
                <w:left w:val="none" w:sz="0" w:space="0" w:color="auto"/>
                <w:bottom w:val="none" w:sz="0" w:space="0" w:color="auto"/>
                <w:right w:val="none" w:sz="0" w:space="0" w:color="auto"/>
              </w:divBdr>
            </w:div>
          </w:divsChild>
        </w:div>
        <w:div w:id="1203665318">
          <w:marLeft w:val="0"/>
          <w:marRight w:val="0"/>
          <w:marTop w:val="0"/>
          <w:marBottom w:val="0"/>
          <w:divBdr>
            <w:top w:val="none" w:sz="0" w:space="0" w:color="auto"/>
            <w:left w:val="none" w:sz="0" w:space="0" w:color="auto"/>
            <w:bottom w:val="none" w:sz="0" w:space="0" w:color="auto"/>
            <w:right w:val="none" w:sz="0" w:space="0" w:color="auto"/>
          </w:divBdr>
        </w:div>
        <w:div w:id="1812405528">
          <w:marLeft w:val="0"/>
          <w:marRight w:val="0"/>
          <w:marTop w:val="0"/>
          <w:marBottom w:val="0"/>
          <w:divBdr>
            <w:top w:val="none" w:sz="0" w:space="0" w:color="auto"/>
            <w:left w:val="none" w:sz="0" w:space="0" w:color="auto"/>
            <w:bottom w:val="none" w:sz="0" w:space="0" w:color="auto"/>
            <w:right w:val="none" w:sz="0" w:space="0" w:color="auto"/>
          </w:divBdr>
          <w:divsChild>
            <w:div w:id="277492929">
              <w:marLeft w:val="0"/>
              <w:marRight w:val="0"/>
              <w:marTop w:val="0"/>
              <w:marBottom w:val="0"/>
              <w:divBdr>
                <w:top w:val="none" w:sz="0" w:space="0" w:color="auto"/>
                <w:left w:val="none" w:sz="0" w:space="0" w:color="auto"/>
                <w:bottom w:val="none" w:sz="0" w:space="0" w:color="auto"/>
                <w:right w:val="none" w:sz="0" w:space="0" w:color="auto"/>
              </w:divBdr>
            </w:div>
          </w:divsChild>
        </w:div>
        <w:div w:id="1152023771">
          <w:marLeft w:val="0"/>
          <w:marRight w:val="0"/>
          <w:marTop w:val="0"/>
          <w:marBottom w:val="0"/>
          <w:divBdr>
            <w:top w:val="none" w:sz="0" w:space="0" w:color="auto"/>
            <w:left w:val="none" w:sz="0" w:space="0" w:color="auto"/>
            <w:bottom w:val="none" w:sz="0" w:space="0" w:color="auto"/>
            <w:right w:val="none" w:sz="0" w:space="0" w:color="auto"/>
          </w:divBdr>
        </w:div>
        <w:div w:id="541137960">
          <w:marLeft w:val="0"/>
          <w:marRight w:val="0"/>
          <w:marTop w:val="0"/>
          <w:marBottom w:val="0"/>
          <w:divBdr>
            <w:top w:val="none" w:sz="0" w:space="0" w:color="auto"/>
            <w:left w:val="none" w:sz="0" w:space="0" w:color="auto"/>
            <w:bottom w:val="none" w:sz="0" w:space="0" w:color="auto"/>
            <w:right w:val="none" w:sz="0" w:space="0" w:color="auto"/>
          </w:divBdr>
          <w:divsChild>
            <w:div w:id="59182368">
              <w:marLeft w:val="0"/>
              <w:marRight w:val="0"/>
              <w:marTop w:val="0"/>
              <w:marBottom w:val="0"/>
              <w:divBdr>
                <w:top w:val="none" w:sz="0" w:space="0" w:color="auto"/>
                <w:left w:val="none" w:sz="0" w:space="0" w:color="auto"/>
                <w:bottom w:val="none" w:sz="0" w:space="0" w:color="auto"/>
                <w:right w:val="none" w:sz="0" w:space="0" w:color="auto"/>
              </w:divBdr>
            </w:div>
          </w:divsChild>
        </w:div>
        <w:div w:id="970285494">
          <w:marLeft w:val="0"/>
          <w:marRight w:val="0"/>
          <w:marTop w:val="0"/>
          <w:marBottom w:val="0"/>
          <w:divBdr>
            <w:top w:val="none" w:sz="0" w:space="0" w:color="auto"/>
            <w:left w:val="none" w:sz="0" w:space="0" w:color="auto"/>
            <w:bottom w:val="none" w:sz="0" w:space="0" w:color="auto"/>
            <w:right w:val="none" w:sz="0" w:space="0" w:color="auto"/>
          </w:divBdr>
        </w:div>
        <w:div w:id="787504417">
          <w:marLeft w:val="0"/>
          <w:marRight w:val="0"/>
          <w:marTop w:val="0"/>
          <w:marBottom w:val="0"/>
          <w:divBdr>
            <w:top w:val="none" w:sz="0" w:space="0" w:color="auto"/>
            <w:left w:val="none" w:sz="0" w:space="0" w:color="auto"/>
            <w:bottom w:val="none" w:sz="0" w:space="0" w:color="auto"/>
            <w:right w:val="none" w:sz="0" w:space="0" w:color="auto"/>
          </w:divBdr>
          <w:divsChild>
            <w:div w:id="866139762">
              <w:marLeft w:val="0"/>
              <w:marRight w:val="0"/>
              <w:marTop w:val="0"/>
              <w:marBottom w:val="0"/>
              <w:divBdr>
                <w:top w:val="none" w:sz="0" w:space="0" w:color="auto"/>
                <w:left w:val="none" w:sz="0" w:space="0" w:color="auto"/>
                <w:bottom w:val="none" w:sz="0" w:space="0" w:color="auto"/>
                <w:right w:val="none" w:sz="0" w:space="0" w:color="auto"/>
              </w:divBdr>
            </w:div>
          </w:divsChild>
        </w:div>
        <w:div w:id="1469785806">
          <w:marLeft w:val="0"/>
          <w:marRight w:val="0"/>
          <w:marTop w:val="0"/>
          <w:marBottom w:val="0"/>
          <w:divBdr>
            <w:top w:val="none" w:sz="0" w:space="0" w:color="auto"/>
            <w:left w:val="none" w:sz="0" w:space="0" w:color="auto"/>
            <w:bottom w:val="none" w:sz="0" w:space="0" w:color="auto"/>
            <w:right w:val="none" w:sz="0" w:space="0" w:color="auto"/>
          </w:divBdr>
        </w:div>
        <w:div w:id="130026670">
          <w:marLeft w:val="0"/>
          <w:marRight w:val="0"/>
          <w:marTop w:val="0"/>
          <w:marBottom w:val="0"/>
          <w:divBdr>
            <w:top w:val="none" w:sz="0" w:space="0" w:color="auto"/>
            <w:left w:val="none" w:sz="0" w:space="0" w:color="auto"/>
            <w:bottom w:val="none" w:sz="0" w:space="0" w:color="auto"/>
            <w:right w:val="none" w:sz="0" w:space="0" w:color="auto"/>
          </w:divBdr>
          <w:divsChild>
            <w:div w:id="1311708498">
              <w:marLeft w:val="0"/>
              <w:marRight w:val="0"/>
              <w:marTop w:val="0"/>
              <w:marBottom w:val="0"/>
              <w:divBdr>
                <w:top w:val="none" w:sz="0" w:space="0" w:color="auto"/>
                <w:left w:val="none" w:sz="0" w:space="0" w:color="auto"/>
                <w:bottom w:val="none" w:sz="0" w:space="0" w:color="auto"/>
                <w:right w:val="none" w:sz="0" w:space="0" w:color="auto"/>
              </w:divBdr>
            </w:div>
          </w:divsChild>
        </w:div>
        <w:div w:id="9332316">
          <w:marLeft w:val="0"/>
          <w:marRight w:val="0"/>
          <w:marTop w:val="0"/>
          <w:marBottom w:val="0"/>
          <w:divBdr>
            <w:top w:val="none" w:sz="0" w:space="0" w:color="auto"/>
            <w:left w:val="none" w:sz="0" w:space="0" w:color="auto"/>
            <w:bottom w:val="none" w:sz="0" w:space="0" w:color="auto"/>
            <w:right w:val="none" w:sz="0" w:space="0" w:color="auto"/>
          </w:divBdr>
        </w:div>
        <w:div w:id="273051093">
          <w:marLeft w:val="0"/>
          <w:marRight w:val="0"/>
          <w:marTop w:val="0"/>
          <w:marBottom w:val="0"/>
          <w:divBdr>
            <w:top w:val="none" w:sz="0" w:space="0" w:color="auto"/>
            <w:left w:val="none" w:sz="0" w:space="0" w:color="auto"/>
            <w:bottom w:val="none" w:sz="0" w:space="0" w:color="auto"/>
            <w:right w:val="none" w:sz="0" w:space="0" w:color="auto"/>
          </w:divBdr>
          <w:divsChild>
            <w:div w:id="1868177324">
              <w:marLeft w:val="0"/>
              <w:marRight w:val="0"/>
              <w:marTop w:val="0"/>
              <w:marBottom w:val="0"/>
              <w:divBdr>
                <w:top w:val="none" w:sz="0" w:space="0" w:color="auto"/>
                <w:left w:val="none" w:sz="0" w:space="0" w:color="auto"/>
                <w:bottom w:val="none" w:sz="0" w:space="0" w:color="auto"/>
                <w:right w:val="none" w:sz="0" w:space="0" w:color="auto"/>
              </w:divBdr>
            </w:div>
          </w:divsChild>
        </w:div>
        <w:div w:id="885524478">
          <w:marLeft w:val="0"/>
          <w:marRight w:val="0"/>
          <w:marTop w:val="300"/>
          <w:marBottom w:val="0"/>
          <w:divBdr>
            <w:top w:val="none" w:sz="0" w:space="0" w:color="auto"/>
            <w:left w:val="none" w:sz="0" w:space="0" w:color="auto"/>
            <w:bottom w:val="none" w:sz="0" w:space="0" w:color="auto"/>
            <w:right w:val="none" w:sz="0" w:space="0" w:color="auto"/>
          </w:divBdr>
          <w:divsChild>
            <w:div w:id="1331368676">
              <w:marLeft w:val="0"/>
              <w:marRight w:val="0"/>
              <w:marTop w:val="0"/>
              <w:marBottom w:val="0"/>
              <w:divBdr>
                <w:top w:val="none" w:sz="0" w:space="0" w:color="auto"/>
                <w:left w:val="none" w:sz="0" w:space="0" w:color="auto"/>
                <w:bottom w:val="none" w:sz="0" w:space="0" w:color="auto"/>
                <w:right w:val="none" w:sz="0" w:space="0" w:color="auto"/>
              </w:divBdr>
              <w:divsChild>
                <w:div w:id="597980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598374">
          <w:marLeft w:val="0"/>
          <w:marRight w:val="0"/>
          <w:marTop w:val="300"/>
          <w:marBottom w:val="0"/>
          <w:divBdr>
            <w:top w:val="none" w:sz="0" w:space="0" w:color="auto"/>
            <w:left w:val="none" w:sz="0" w:space="0" w:color="auto"/>
            <w:bottom w:val="none" w:sz="0" w:space="0" w:color="auto"/>
            <w:right w:val="none" w:sz="0" w:space="0" w:color="auto"/>
          </w:divBdr>
          <w:divsChild>
            <w:div w:id="1149051889">
              <w:marLeft w:val="0"/>
              <w:marRight w:val="0"/>
              <w:marTop w:val="0"/>
              <w:marBottom w:val="0"/>
              <w:divBdr>
                <w:top w:val="none" w:sz="0" w:space="0" w:color="auto"/>
                <w:left w:val="none" w:sz="0" w:space="0" w:color="auto"/>
                <w:bottom w:val="none" w:sz="0" w:space="0" w:color="auto"/>
                <w:right w:val="none" w:sz="0" w:space="0" w:color="auto"/>
              </w:divBdr>
              <w:divsChild>
                <w:div w:id="74064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769197">
          <w:marLeft w:val="0"/>
          <w:marRight w:val="0"/>
          <w:marTop w:val="300"/>
          <w:marBottom w:val="0"/>
          <w:divBdr>
            <w:top w:val="none" w:sz="0" w:space="0" w:color="auto"/>
            <w:left w:val="none" w:sz="0" w:space="0" w:color="auto"/>
            <w:bottom w:val="none" w:sz="0" w:space="0" w:color="auto"/>
            <w:right w:val="none" w:sz="0" w:space="0" w:color="auto"/>
          </w:divBdr>
          <w:divsChild>
            <w:div w:id="1166240238">
              <w:marLeft w:val="0"/>
              <w:marRight w:val="0"/>
              <w:marTop w:val="0"/>
              <w:marBottom w:val="0"/>
              <w:divBdr>
                <w:top w:val="none" w:sz="0" w:space="0" w:color="auto"/>
                <w:left w:val="none" w:sz="0" w:space="0" w:color="auto"/>
                <w:bottom w:val="none" w:sz="0" w:space="0" w:color="auto"/>
                <w:right w:val="none" w:sz="0" w:space="0" w:color="auto"/>
              </w:divBdr>
              <w:divsChild>
                <w:div w:id="95494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81122">
          <w:marLeft w:val="0"/>
          <w:marRight w:val="0"/>
          <w:marTop w:val="300"/>
          <w:marBottom w:val="0"/>
          <w:divBdr>
            <w:top w:val="none" w:sz="0" w:space="0" w:color="auto"/>
            <w:left w:val="none" w:sz="0" w:space="0" w:color="auto"/>
            <w:bottom w:val="none" w:sz="0" w:space="0" w:color="auto"/>
            <w:right w:val="none" w:sz="0" w:space="0" w:color="auto"/>
          </w:divBdr>
          <w:divsChild>
            <w:div w:id="1967006689">
              <w:marLeft w:val="0"/>
              <w:marRight w:val="0"/>
              <w:marTop w:val="0"/>
              <w:marBottom w:val="0"/>
              <w:divBdr>
                <w:top w:val="none" w:sz="0" w:space="0" w:color="auto"/>
                <w:left w:val="none" w:sz="0" w:space="0" w:color="auto"/>
                <w:bottom w:val="none" w:sz="0" w:space="0" w:color="auto"/>
                <w:right w:val="none" w:sz="0" w:space="0" w:color="auto"/>
              </w:divBdr>
              <w:divsChild>
                <w:div w:id="1044790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924212">
      <w:bodyDiv w:val="1"/>
      <w:marLeft w:val="0"/>
      <w:marRight w:val="0"/>
      <w:marTop w:val="0"/>
      <w:marBottom w:val="0"/>
      <w:divBdr>
        <w:top w:val="none" w:sz="0" w:space="0" w:color="auto"/>
        <w:left w:val="none" w:sz="0" w:space="0" w:color="auto"/>
        <w:bottom w:val="none" w:sz="0" w:space="0" w:color="auto"/>
        <w:right w:val="none" w:sz="0" w:space="0" w:color="auto"/>
      </w:divBdr>
      <w:divsChild>
        <w:div w:id="1336029315">
          <w:marLeft w:val="0"/>
          <w:marRight w:val="0"/>
          <w:marTop w:val="0"/>
          <w:marBottom w:val="0"/>
          <w:divBdr>
            <w:top w:val="none" w:sz="0" w:space="0" w:color="auto"/>
            <w:left w:val="none" w:sz="0" w:space="0" w:color="auto"/>
            <w:bottom w:val="none" w:sz="0" w:space="0" w:color="auto"/>
            <w:right w:val="none" w:sz="0" w:space="0" w:color="auto"/>
          </w:divBdr>
        </w:div>
        <w:div w:id="1967924371">
          <w:marLeft w:val="0"/>
          <w:marRight w:val="0"/>
          <w:marTop w:val="0"/>
          <w:marBottom w:val="0"/>
          <w:divBdr>
            <w:top w:val="none" w:sz="0" w:space="0" w:color="auto"/>
            <w:left w:val="none" w:sz="0" w:space="0" w:color="auto"/>
            <w:bottom w:val="none" w:sz="0" w:space="0" w:color="auto"/>
            <w:right w:val="none" w:sz="0" w:space="0" w:color="auto"/>
          </w:divBdr>
          <w:divsChild>
            <w:div w:id="447042545">
              <w:marLeft w:val="0"/>
              <w:marRight w:val="0"/>
              <w:marTop w:val="0"/>
              <w:marBottom w:val="0"/>
              <w:divBdr>
                <w:top w:val="none" w:sz="0" w:space="0" w:color="auto"/>
                <w:left w:val="none" w:sz="0" w:space="0" w:color="auto"/>
                <w:bottom w:val="none" w:sz="0" w:space="0" w:color="auto"/>
                <w:right w:val="none" w:sz="0" w:space="0" w:color="auto"/>
              </w:divBdr>
            </w:div>
          </w:divsChild>
        </w:div>
        <w:div w:id="526871046">
          <w:marLeft w:val="0"/>
          <w:marRight w:val="0"/>
          <w:marTop w:val="0"/>
          <w:marBottom w:val="0"/>
          <w:divBdr>
            <w:top w:val="none" w:sz="0" w:space="0" w:color="auto"/>
            <w:left w:val="none" w:sz="0" w:space="0" w:color="auto"/>
            <w:bottom w:val="none" w:sz="0" w:space="0" w:color="auto"/>
            <w:right w:val="none" w:sz="0" w:space="0" w:color="auto"/>
          </w:divBdr>
        </w:div>
        <w:div w:id="1359625429">
          <w:marLeft w:val="0"/>
          <w:marRight w:val="0"/>
          <w:marTop w:val="0"/>
          <w:marBottom w:val="0"/>
          <w:divBdr>
            <w:top w:val="none" w:sz="0" w:space="0" w:color="auto"/>
            <w:left w:val="none" w:sz="0" w:space="0" w:color="auto"/>
            <w:bottom w:val="none" w:sz="0" w:space="0" w:color="auto"/>
            <w:right w:val="none" w:sz="0" w:space="0" w:color="auto"/>
          </w:divBdr>
          <w:divsChild>
            <w:div w:id="489559057">
              <w:marLeft w:val="0"/>
              <w:marRight w:val="0"/>
              <w:marTop w:val="0"/>
              <w:marBottom w:val="0"/>
              <w:divBdr>
                <w:top w:val="none" w:sz="0" w:space="0" w:color="auto"/>
                <w:left w:val="none" w:sz="0" w:space="0" w:color="auto"/>
                <w:bottom w:val="none" w:sz="0" w:space="0" w:color="auto"/>
                <w:right w:val="none" w:sz="0" w:space="0" w:color="auto"/>
              </w:divBdr>
            </w:div>
          </w:divsChild>
        </w:div>
        <w:div w:id="1411387847">
          <w:marLeft w:val="0"/>
          <w:marRight w:val="0"/>
          <w:marTop w:val="0"/>
          <w:marBottom w:val="0"/>
          <w:divBdr>
            <w:top w:val="none" w:sz="0" w:space="0" w:color="auto"/>
            <w:left w:val="none" w:sz="0" w:space="0" w:color="auto"/>
            <w:bottom w:val="none" w:sz="0" w:space="0" w:color="auto"/>
            <w:right w:val="none" w:sz="0" w:space="0" w:color="auto"/>
          </w:divBdr>
        </w:div>
        <w:div w:id="713775445">
          <w:marLeft w:val="0"/>
          <w:marRight w:val="0"/>
          <w:marTop w:val="0"/>
          <w:marBottom w:val="0"/>
          <w:divBdr>
            <w:top w:val="none" w:sz="0" w:space="0" w:color="auto"/>
            <w:left w:val="none" w:sz="0" w:space="0" w:color="auto"/>
            <w:bottom w:val="none" w:sz="0" w:space="0" w:color="auto"/>
            <w:right w:val="none" w:sz="0" w:space="0" w:color="auto"/>
          </w:divBdr>
          <w:divsChild>
            <w:div w:id="2120684753">
              <w:marLeft w:val="0"/>
              <w:marRight w:val="0"/>
              <w:marTop w:val="0"/>
              <w:marBottom w:val="0"/>
              <w:divBdr>
                <w:top w:val="none" w:sz="0" w:space="0" w:color="auto"/>
                <w:left w:val="none" w:sz="0" w:space="0" w:color="auto"/>
                <w:bottom w:val="none" w:sz="0" w:space="0" w:color="auto"/>
                <w:right w:val="none" w:sz="0" w:space="0" w:color="auto"/>
              </w:divBdr>
            </w:div>
          </w:divsChild>
        </w:div>
        <w:div w:id="1099448751">
          <w:marLeft w:val="0"/>
          <w:marRight w:val="0"/>
          <w:marTop w:val="0"/>
          <w:marBottom w:val="0"/>
          <w:divBdr>
            <w:top w:val="none" w:sz="0" w:space="0" w:color="auto"/>
            <w:left w:val="none" w:sz="0" w:space="0" w:color="auto"/>
            <w:bottom w:val="none" w:sz="0" w:space="0" w:color="auto"/>
            <w:right w:val="none" w:sz="0" w:space="0" w:color="auto"/>
          </w:divBdr>
        </w:div>
        <w:div w:id="1996834888">
          <w:marLeft w:val="0"/>
          <w:marRight w:val="0"/>
          <w:marTop w:val="0"/>
          <w:marBottom w:val="0"/>
          <w:divBdr>
            <w:top w:val="none" w:sz="0" w:space="0" w:color="auto"/>
            <w:left w:val="none" w:sz="0" w:space="0" w:color="auto"/>
            <w:bottom w:val="none" w:sz="0" w:space="0" w:color="auto"/>
            <w:right w:val="none" w:sz="0" w:space="0" w:color="auto"/>
          </w:divBdr>
          <w:divsChild>
            <w:div w:id="1683433978">
              <w:marLeft w:val="0"/>
              <w:marRight w:val="0"/>
              <w:marTop w:val="0"/>
              <w:marBottom w:val="0"/>
              <w:divBdr>
                <w:top w:val="none" w:sz="0" w:space="0" w:color="auto"/>
                <w:left w:val="none" w:sz="0" w:space="0" w:color="auto"/>
                <w:bottom w:val="none" w:sz="0" w:space="0" w:color="auto"/>
                <w:right w:val="none" w:sz="0" w:space="0" w:color="auto"/>
              </w:divBdr>
            </w:div>
          </w:divsChild>
        </w:div>
        <w:div w:id="225996181">
          <w:marLeft w:val="0"/>
          <w:marRight w:val="0"/>
          <w:marTop w:val="0"/>
          <w:marBottom w:val="0"/>
          <w:divBdr>
            <w:top w:val="none" w:sz="0" w:space="0" w:color="auto"/>
            <w:left w:val="none" w:sz="0" w:space="0" w:color="auto"/>
            <w:bottom w:val="none" w:sz="0" w:space="0" w:color="auto"/>
            <w:right w:val="none" w:sz="0" w:space="0" w:color="auto"/>
          </w:divBdr>
        </w:div>
        <w:div w:id="607543853">
          <w:marLeft w:val="0"/>
          <w:marRight w:val="0"/>
          <w:marTop w:val="0"/>
          <w:marBottom w:val="0"/>
          <w:divBdr>
            <w:top w:val="none" w:sz="0" w:space="0" w:color="auto"/>
            <w:left w:val="none" w:sz="0" w:space="0" w:color="auto"/>
            <w:bottom w:val="none" w:sz="0" w:space="0" w:color="auto"/>
            <w:right w:val="none" w:sz="0" w:space="0" w:color="auto"/>
          </w:divBdr>
          <w:divsChild>
            <w:div w:id="538905538">
              <w:marLeft w:val="0"/>
              <w:marRight w:val="0"/>
              <w:marTop w:val="0"/>
              <w:marBottom w:val="0"/>
              <w:divBdr>
                <w:top w:val="none" w:sz="0" w:space="0" w:color="auto"/>
                <w:left w:val="none" w:sz="0" w:space="0" w:color="auto"/>
                <w:bottom w:val="none" w:sz="0" w:space="0" w:color="auto"/>
                <w:right w:val="none" w:sz="0" w:space="0" w:color="auto"/>
              </w:divBdr>
            </w:div>
          </w:divsChild>
        </w:div>
        <w:div w:id="1867983595">
          <w:marLeft w:val="0"/>
          <w:marRight w:val="0"/>
          <w:marTop w:val="0"/>
          <w:marBottom w:val="0"/>
          <w:divBdr>
            <w:top w:val="none" w:sz="0" w:space="0" w:color="auto"/>
            <w:left w:val="none" w:sz="0" w:space="0" w:color="auto"/>
            <w:bottom w:val="none" w:sz="0" w:space="0" w:color="auto"/>
            <w:right w:val="none" w:sz="0" w:space="0" w:color="auto"/>
          </w:divBdr>
        </w:div>
        <w:div w:id="865143723">
          <w:marLeft w:val="0"/>
          <w:marRight w:val="0"/>
          <w:marTop w:val="0"/>
          <w:marBottom w:val="0"/>
          <w:divBdr>
            <w:top w:val="none" w:sz="0" w:space="0" w:color="auto"/>
            <w:left w:val="none" w:sz="0" w:space="0" w:color="auto"/>
            <w:bottom w:val="none" w:sz="0" w:space="0" w:color="auto"/>
            <w:right w:val="none" w:sz="0" w:space="0" w:color="auto"/>
          </w:divBdr>
          <w:divsChild>
            <w:div w:id="497501697">
              <w:marLeft w:val="0"/>
              <w:marRight w:val="0"/>
              <w:marTop w:val="0"/>
              <w:marBottom w:val="0"/>
              <w:divBdr>
                <w:top w:val="none" w:sz="0" w:space="0" w:color="auto"/>
                <w:left w:val="none" w:sz="0" w:space="0" w:color="auto"/>
                <w:bottom w:val="none" w:sz="0" w:space="0" w:color="auto"/>
                <w:right w:val="none" w:sz="0" w:space="0" w:color="auto"/>
              </w:divBdr>
            </w:div>
          </w:divsChild>
        </w:div>
        <w:div w:id="826559653">
          <w:marLeft w:val="0"/>
          <w:marRight w:val="0"/>
          <w:marTop w:val="0"/>
          <w:marBottom w:val="0"/>
          <w:divBdr>
            <w:top w:val="none" w:sz="0" w:space="0" w:color="auto"/>
            <w:left w:val="none" w:sz="0" w:space="0" w:color="auto"/>
            <w:bottom w:val="none" w:sz="0" w:space="0" w:color="auto"/>
            <w:right w:val="none" w:sz="0" w:space="0" w:color="auto"/>
          </w:divBdr>
        </w:div>
        <w:div w:id="632716288">
          <w:marLeft w:val="0"/>
          <w:marRight w:val="0"/>
          <w:marTop w:val="0"/>
          <w:marBottom w:val="0"/>
          <w:divBdr>
            <w:top w:val="none" w:sz="0" w:space="0" w:color="auto"/>
            <w:left w:val="none" w:sz="0" w:space="0" w:color="auto"/>
            <w:bottom w:val="none" w:sz="0" w:space="0" w:color="auto"/>
            <w:right w:val="none" w:sz="0" w:space="0" w:color="auto"/>
          </w:divBdr>
          <w:divsChild>
            <w:div w:id="2087144027">
              <w:marLeft w:val="0"/>
              <w:marRight w:val="0"/>
              <w:marTop w:val="0"/>
              <w:marBottom w:val="0"/>
              <w:divBdr>
                <w:top w:val="none" w:sz="0" w:space="0" w:color="auto"/>
                <w:left w:val="none" w:sz="0" w:space="0" w:color="auto"/>
                <w:bottom w:val="none" w:sz="0" w:space="0" w:color="auto"/>
                <w:right w:val="none" w:sz="0" w:space="0" w:color="auto"/>
              </w:divBdr>
            </w:div>
          </w:divsChild>
        </w:div>
        <w:div w:id="1578705654">
          <w:marLeft w:val="0"/>
          <w:marRight w:val="0"/>
          <w:marTop w:val="300"/>
          <w:marBottom w:val="0"/>
          <w:divBdr>
            <w:top w:val="none" w:sz="0" w:space="0" w:color="auto"/>
            <w:left w:val="none" w:sz="0" w:space="0" w:color="auto"/>
            <w:bottom w:val="none" w:sz="0" w:space="0" w:color="auto"/>
            <w:right w:val="none" w:sz="0" w:space="0" w:color="auto"/>
          </w:divBdr>
          <w:divsChild>
            <w:div w:id="600338629">
              <w:marLeft w:val="0"/>
              <w:marRight w:val="0"/>
              <w:marTop w:val="0"/>
              <w:marBottom w:val="0"/>
              <w:divBdr>
                <w:top w:val="none" w:sz="0" w:space="0" w:color="auto"/>
                <w:left w:val="none" w:sz="0" w:space="0" w:color="auto"/>
                <w:bottom w:val="none" w:sz="0" w:space="0" w:color="auto"/>
                <w:right w:val="none" w:sz="0" w:space="0" w:color="auto"/>
              </w:divBdr>
              <w:divsChild>
                <w:div w:id="10756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913315">
          <w:marLeft w:val="0"/>
          <w:marRight w:val="0"/>
          <w:marTop w:val="300"/>
          <w:marBottom w:val="0"/>
          <w:divBdr>
            <w:top w:val="none" w:sz="0" w:space="0" w:color="auto"/>
            <w:left w:val="none" w:sz="0" w:space="0" w:color="auto"/>
            <w:bottom w:val="none" w:sz="0" w:space="0" w:color="auto"/>
            <w:right w:val="none" w:sz="0" w:space="0" w:color="auto"/>
          </w:divBdr>
          <w:divsChild>
            <w:div w:id="1056005069">
              <w:marLeft w:val="0"/>
              <w:marRight w:val="0"/>
              <w:marTop w:val="0"/>
              <w:marBottom w:val="0"/>
              <w:divBdr>
                <w:top w:val="none" w:sz="0" w:space="0" w:color="auto"/>
                <w:left w:val="none" w:sz="0" w:space="0" w:color="auto"/>
                <w:bottom w:val="none" w:sz="0" w:space="0" w:color="auto"/>
                <w:right w:val="none" w:sz="0" w:space="0" w:color="auto"/>
              </w:divBdr>
              <w:divsChild>
                <w:div w:id="155104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537334">
          <w:marLeft w:val="0"/>
          <w:marRight w:val="0"/>
          <w:marTop w:val="300"/>
          <w:marBottom w:val="0"/>
          <w:divBdr>
            <w:top w:val="none" w:sz="0" w:space="0" w:color="auto"/>
            <w:left w:val="none" w:sz="0" w:space="0" w:color="auto"/>
            <w:bottom w:val="none" w:sz="0" w:space="0" w:color="auto"/>
            <w:right w:val="none" w:sz="0" w:space="0" w:color="auto"/>
          </w:divBdr>
          <w:divsChild>
            <w:div w:id="808284466">
              <w:marLeft w:val="0"/>
              <w:marRight w:val="0"/>
              <w:marTop w:val="0"/>
              <w:marBottom w:val="0"/>
              <w:divBdr>
                <w:top w:val="none" w:sz="0" w:space="0" w:color="auto"/>
                <w:left w:val="none" w:sz="0" w:space="0" w:color="auto"/>
                <w:bottom w:val="none" w:sz="0" w:space="0" w:color="auto"/>
                <w:right w:val="none" w:sz="0" w:space="0" w:color="auto"/>
              </w:divBdr>
              <w:divsChild>
                <w:div w:id="80781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101662">
          <w:marLeft w:val="0"/>
          <w:marRight w:val="0"/>
          <w:marTop w:val="300"/>
          <w:marBottom w:val="0"/>
          <w:divBdr>
            <w:top w:val="none" w:sz="0" w:space="0" w:color="auto"/>
            <w:left w:val="none" w:sz="0" w:space="0" w:color="auto"/>
            <w:bottom w:val="none" w:sz="0" w:space="0" w:color="auto"/>
            <w:right w:val="none" w:sz="0" w:space="0" w:color="auto"/>
          </w:divBdr>
          <w:divsChild>
            <w:div w:id="1155683238">
              <w:marLeft w:val="0"/>
              <w:marRight w:val="0"/>
              <w:marTop w:val="0"/>
              <w:marBottom w:val="0"/>
              <w:divBdr>
                <w:top w:val="none" w:sz="0" w:space="0" w:color="auto"/>
                <w:left w:val="none" w:sz="0" w:space="0" w:color="auto"/>
                <w:bottom w:val="none" w:sz="0" w:space="0" w:color="auto"/>
                <w:right w:val="none" w:sz="0" w:space="0" w:color="auto"/>
              </w:divBdr>
              <w:divsChild>
                <w:div w:id="49822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268693">
      <w:bodyDiv w:val="1"/>
      <w:marLeft w:val="0"/>
      <w:marRight w:val="0"/>
      <w:marTop w:val="0"/>
      <w:marBottom w:val="0"/>
      <w:divBdr>
        <w:top w:val="none" w:sz="0" w:space="0" w:color="auto"/>
        <w:left w:val="none" w:sz="0" w:space="0" w:color="auto"/>
        <w:bottom w:val="none" w:sz="0" w:space="0" w:color="auto"/>
        <w:right w:val="none" w:sz="0" w:space="0" w:color="auto"/>
      </w:divBdr>
      <w:divsChild>
        <w:div w:id="102386595">
          <w:marLeft w:val="0"/>
          <w:marRight w:val="0"/>
          <w:marTop w:val="0"/>
          <w:marBottom w:val="0"/>
          <w:divBdr>
            <w:top w:val="none" w:sz="0" w:space="0" w:color="auto"/>
            <w:left w:val="none" w:sz="0" w:space="0" w:color="auto"/>
            <w:bottom w:val="none" w:sz="0" w:space="0" w:color="auto"/>
            <w:right w:val="none" w:sz="0" w:space="0" w:color="auto"/>
          </w:divBdr>
        </w:div>
        <w:div w:id="367729496">
          <w:marLeft w:val="0"/>
          <w:marRight w:val="0"/>
          <w:marTop w:val="0"/>
          <w:marBottom w:val="0"/>
          <w:divBdr>
            <w:top w:val="none" w:sz="0" w:space="0" w:color="auto"/>
            <w:left w:val="none" w:sz="0" w:space="0" w:color="auto"/>
            <w:bottom w:val="none" w:sz="0" w:space="0" w:color="auto"/>
            <w:right w:val="none" w:sz="0" w:space="0" w:color="auto"/>
          </w:divBdr>
          <w:divsChild>
            <w:div w:id="1315059800">
              <w:marLeft w:val="0"/>
              <w:marRight w:val="0"/>
              <w:marTop w:val="0"/>
              <w:marBottom w:val="0"/>
              <w:divBdr>
                <w:top w:val="none" w:sz="0" w:space="0" w:color="auto"/>
                <w:left w:val="none" w:sz="0" w:space="0" w:color="auto"/>
                <w:bottom w:val="none" w:sz="0" w:space="0" w:color="auto"/>
                <w:right w:val="none" w:sz="0" w:space="0" w:color="auto"/>
              </w:divBdr>
            </w:div>
          </w:divsChild>
        </w:div>
        <w:div w:id="69740403">
          <w:marLeft w:val="0"/>
          <w:marRight w:val="0"/>
          <w:marTop w:val="0"/>
          <w:marBottom w:val="0"/>
          <w:divBdr>
            <w:top w:val="none" w:sz="0" w:space="0" w:color="auto"/>
            <w:left w:val="none" w:sz="0" w:space="0" w:color="auto"/>
            <w:bottom w:val="none" w:sz="0" w:space="0" w:color="auto"/>
            <w:right w:val="none" w:sz="0" w:space="0" w:color="auto"/>
          </w:divBdr>
        </w:div>
        <w:div w:id="474492539">
          <w:marLeft w:val="0"/>
          <w:marRight w:val="0"/>
          <w:marTop w:val="0"/>
          <w:marBottom w:val="0"/>
          <w:divBdr>
            <w:top w:val="none" w:sz="0" w:space="0" w:color="auto"/>
            <w:left w:val="none" w:sz="0" w:space="0" w:color="auto"/>
            <w:bottom w:val="none" w:sz="0" w:space="0" w:color="auto"/>
            <w:right w:val="none" w:sz="0" w:space="0" w:color="auto"/>
          </w:divBdr>
          <w:divsChild>
            <w:div w:id="172183238">
              <w:marLeft w:val="0"/>
              <w:marRight w:val="0"/>
              <w:marTop w:val="0"/>
              <w:marBottom w:val="0"/>
              <w:divBdr>
                <w:top w:val="none" w:sz="0" w:space="0" w:color="auto"/>
                <w:left w:val="none" w:sz="0" w:space="0" w:color="auto"/>
                <w:bottom w:val="none" w:sz="0" w:space="0" w:color="auto"/>
                <w:right w:val="none" w:sz="0" w:space="0" w:color="auto"/>
              </w:divBdr>
            </w:div>
          </w:divsChild>
        </w:div>
        <w:div w:id="1149053125">
          <w:marLeft w:val="0"/>
          <w:marRight w:val="0"/>
          <w:marTop w:val="0"/>
          <w:marBottom w:val="0"/>
          <w:divBdr>
            <w:top w:val="none" w:sz="0" w:space="0" w:color="auto"/>
            <w:left w:val="none" w:sz="0" w:space="0" w:color="auto"/>
            <w:bottom w:val="none" w:sz="0" w:space="0" w:color="auto"/>
            <w:right w:val="none" w:sz="0" w:space="0" w:color="auto"/>
          </w:divBdr>
        </w:div>
        <w:div w:id="225650717">
          <w:marLeft w:val="0"/>
          <w:marRight w:val="0"/>
          <w:marTop w:val="0"/>
          <w:marBottom w:val="0"/>
          <w:divBdr>
            <w:top w:val="none" w:sz="0" w:space="0" w:color="auto"/>
            <w:left w:val="none" w:sz="0" w:space="0" w:color="auto"/>
            <w:bottom w:val="none" w:sz="0" w:space="0" w:color="auto"/>
            <w:right w:val="none" w:sz="0" w:space="0" w:color="auto"/>
          </w:divBdr>
          <w:divsChild>
            <w:div w:id="255405116">
              <w:marLeft w:val="0"/>
              <w:marRight w:val="0"/>
              <w:marTop w:val="0"/>
              <w:marBottom w:val="0"/>
              <w:divBdr>
                <w:top w:val="none" w:sz="0" w:space="0" w:color="auto"/>
                <w:left w:val="none" w:sz="0" w:space="0" w:color="auto"/>
                <w:bottom w:val="none" w:sz="0" w:space="0" w:color="auto"/>
                <w:right w:val="none" w:sz="0" w:space="0" w:color="auto"/>
              </w:divBdr>
            </w:div>
          </w:divsChild>
        </w:div>
        <w:div w:id="1867710666">
          <w:marLeft w:val="0"/>
          <w:marRight w:val="0"/>
          <w:marTop w:val="0"/>
          <w:marBottom w:val="0"/>
          <w:divBdr>
            <w:top w:val="none" w:sz="0" w:space="0" w:color="auto"/>
            <w:left w:val="none" w:sz="0" w:space="0" w:color="auto"/>
            <w:bottom w:val="none" w:sz="0" w:space="0" w:color="auto"/>
            <w:right w:val="none" w:sz="0" w:space="0" w:color="auto"/>
          </w:divBdr>
        </w:div>
        <w:div w:id="387462669">
          <w:marLeft w:val="0"/>
          <w:marRight w:val="0"/>
          <w:marTop w:val="0"/>
          <w:marBottom w:val="0"/>
          <w:divBdr>
            <w:top w:val="none" w:sz="0" w:space="0" w:color="auto"/>
            <w:left w:val="none" w:sz="0" w:space="0" w:color="auto"/>
            <w:bottom w:val="none" w:sz="0" w:space="0" w:color="auto"/>
            <w:right w:val="none" w:sz="0" w:space="0" w:color="auto"/>
          </w:divBdr>
          <w:divsChild>
            <w:div w:id="1509172437">
              <w:marLeft w:val="0"/>
              <w:marRight w:val="0"/>
              <w:marTop w:val="0"/>
              <w:marBottom w:val="0"/>
              <w:divBdr>
                <w:top w:val="none" w:sz="0" w:space="0" w:color="auto"/>
                <w:left w:val="none" w:sz="0" w:space="0" w:color="auto"/>
                <w:bottom w:val="none" w:sz="0" w:space="0" w:color="auto"/>
                <w:right w:val="none" w:sz="0" w:space="0" w:color="auto"/>
              </w:divBdr>
            </w:div>
          </w:divsChild>
        </w:div>
        <w:div w:id="715399855">
          <w:marLeft w:val="0"/>
          <w:marRight w:val="0"/>
          <w:marTop w:val="0"/>
          <w:marBottom w:val="0"/>
          <w:divBdr>
            <w:top w:val="none" w:sz="0" w:space="0" w:color="auto"/>
            <w:left w:val="none" w:sz="0" w:space="0" w:color="auto"/>
            <w:bottom w:val="none" w:sz="0" w:space="0" w:color="auto"/>
            <w:right w:val="none" w:sz="0" w:space="0" w:color="auto"/>
          </w:divBdr>
        </w:div>
        <w:div w:id="2042433987">
          <w:marLeft w:val="0"/>
          <w:marRight w:val="0"/>
          <w:marTop w:val="0"/>
          <w:marBottom w:val="0"/>
          <w:divBdr>
            <w:top w:val="none" w:sz="0" w:space="0" w:color="auto"/>
            <w:left w:val="none" w:sz="0" w:space="0" w:color="auto"/>
            <w:bottom w:val="none" w:sz="0" w:space="0" w:color="auto"/>
            <w:right w:val="none" w:sz="0" w:space="0" w:color="auto"/>
          </w:divBdr>
          <w:divsChild>
            <w:div w:id="637077154">
              <w:marLeft w:val="0"/>
              <w:marRight w:val="0"/>
              <w:marTop w:val="0"/>
              <w:marBottom w:val="0"/>
              <w:divBdr>
                <w:top w:val="none" w:sz="0" w:space="0" w:color="auto"/>
                <w:left w:val="none" w:sz="0" w:space="0" w:color="auto"/>
                <w:bottom w:val="none" w:sz="0" w:space="0" w:color="auto"/>
                <w:right w:val="none" w:sz="0" w:space="0" w:color="auto"/>
              </w:divBdr>
            </w:div>
          </w:divsChild>
        </w:div>
        <w:div w:id="1627270958">
          <w:marLeft w:val="0"/>
          <w:marRight w:val="0"/>
          <w:marTop w:val="0"/>
          <w:marBottom w:val="0"/>
          <w:divBdr>
            <w:top w:val="none" w:sz="0" w:space="0" w:color="auto"/>
            <w:left w:val="none" w:sz="0" w:space="0" w:color="auto"/>
            <w:bottom w:val="none" w:sz="0" w:space="0" w:color="auto"/>
            <w:right w:val="none" w:sz="0" w:space="0" w:color="auto"/>
          </w:divBdr>
        </w:div>
        <w:div w:id="582764878">
          <w:marLeft w:val="0"/>
          <w:marRight w:val="0"/>
          <w:marTop w:val="0"/>
          <w:marBottom w:val="0"/>
          <w:divBdr>
            <w:top w:val="none" w:sz="0" w:space="0" w:color="auto"/>
            <w:left w:val="none" w:sz="0" w:space="0" w:color="auto"/>
            <w:bottom w:val="none" w:sz="0" w:space="0" w:color="auto"/>
            <w:right w:val="none" w:sz="0" w:space="0" w:color="auto"/>
          </w:divBdr>
          <w:divsChild>
            <w:div w:id="2125954218">
              <w:marLeft w:val="0"/>
              <w:marRight w:val="0"/>
              <w:marTop w:val="0"/>
              <w:marBottom w:val="0"/>
              <w:divBdr>
                <w:top w:val="none" w:sz="0" w:space="0" w:color="auto"/>
                <w:left w:val="none" w:sz="0" w:space="0" w:color="auto"/>
                <w:bottom w:val="none" w:sz="0" w:space="0" w:color="auto"/>
                <w:right w:val="none" w:sz="0" w:space="0" w:color="auto"/>
              </w:divBdr>
            </w:div>
          </w:divsChild>
        </w:div>
        <w:div w:id="1605848165">
          <w:marLeft w:val="0"/>
          <w:marRight w:val="0"/>
          <w:marTop w:val="0"/>
          <w:marBottom w:val="0"/>
          <w:divBdr>
            <w:top w:val="none" w:sz="0" w:space="0" w:color="auto"/>
            <w:left w:val="none" w:sz="0" w:space="0" w:color="auto"/>
            <w:bottom w:val="none" w:sz="0" w:space="0" w:color="auto"/>
            <w:right w:val="none" w:sz="0" w:space="0" w:color="auto"/>
          </w:divBdr>
        </w:div>
        <w:div w:id="1124810138">
          <w:marLeft w:val="0"/>
          <w:marRight w:val="0"/>
          <w:marTop w:val="0"/>
          <w:marBottom w:val="0"/>
          <w:divBdr>
            <w:top w:val="none" w:sz="0" w:space="0" w:color="auto"/>
            <w:left w:val="none" w:sz="0" w:space="0" w:color="auto"/>
            <w:bottom w:val="none" w:sz="0" w:space="0" w:color="auto"/>
            <w:right w:val="none" w:sz="0" w:space="0" w:color="auto"/>
          </w:divBdr>
          <w:divsChild>
            <w:div w:id="1807357171">
              <w:marLeft w:val="0"/>
              <w:marRight w:val="0"/>
              <w:marTop w:val="0"/>
              <w:marBottom w:val="0"/>
              <w:divBdr>
                <w:top w:val="none" w:sz="0" w:space="0" w:color="auto"/>
                <w:left w:val="none" w:sz="0" w:space="0" w:color="auto"/>
                <w:bottom w:val="none" w:sz="0" w:space="0" w:color="auto"/>
                <w:right w:val="none" w:sz="0" w:space="0" w:color="auto"/>
              </w:divBdr>
            </w:div>
          </w:divsChild>
        </w:div>
        <w:div w:id="593899350">
          <w:marLeft w:val="0"/>
          <w:marRight w:val="0"/>
          <w:marTop w:val="300"/>
          <w:marBottom w:val="0"/>
          <w:divBdr>
            <w:top w:val="none" w:sz="0" w:space="0" w:color="auto"/>
            <w:left w:val="none" w:sz="0" w:space="0" w:color="auto"/>
            <w:bottom w:val="none" w:sz="0" w:space="0" w:color="auto"/>
            <w:right w:val="none" w:sz="0" w:space="0" w:color="auto"/>
          </w:divBdr>
          <w:divsChild>
            <w:div w:id="1641157604">
              <w:marLeft w:val="0"/>
              <w:marRight w:val="0"/>
              <w:marTop w:val="0"/>
              <w:marBottom w:val="0"/>
              <w:divBdr>
                <w:top w:val="none" w:sz="0" w:space="0" w:color="auto"/>
                <w:left w:val="none" w:sz="0" w:space="0" w:color="auto"/>
                <w:bottom w:val="none" w:sz="0" w:space="0" w:color="auto"/>
                <w:right w:val="none" w:sz="0" w:space="0" w:color="auto"/>
              </w:divBdr>
              <w:divsChild>
                <w:div w:id="150825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78091">
          <w:marLeft w:val="0"/>
          <w:marRight w:val="0"/>
          <w:marTop w:val="300"/>
          <w:marBottom w:val="0"/>
          <w:divBdr>
            <w:top w:val="none" w:sz="0" w:space="0" w:color="auto"/>
            <w:left w:val="none" w:sz="0" w:space="0" w:color="auto"/>
            <w:bottom w:val="none" w:sz="0" w:space="0" w:color="auto"/>
            <w:right w:val="none" w:sz="0" w:space="0" w:color="auto"/>
          </w:divBdr>
          <w:divsChild>
            <w:div w:id="1010328341">
              <w:marLeft w:val="0"/>
              <w:marRight w:val="0"/>
              <w:marTop w:val="0"/>
              <w:marBottom w:val="0"/>
              <w:divBdr>
                <w:top w:val="none" w:sz="0" w:space="0" w:color="auto"/>
                <w:left w:val="none" w:sz="0" w:space="0" w:color="auto"/>
                <w:bottom w:val="none" w:sz="0" w:space="0" w:color="auto"/>
                <w:right w:val="none" w:sz="0" w:space="0" w:color="auto"/>
              </w:divBdr>
              <w:divsChild>
                <w:div w:id="253634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64778">
          <w:marLeft w:val="0"/>
          <w:marRight w:val="0"/>
          <w:marTop w:val="300"/>
          <w:marBottom w:val="0"/>
          <w:divBdr>
            <w:top w:val="none" w:sz="0" w:space="0" w:color="auto"/>
            <w:left w:val="none" w:sz="0" w:space="0" w:color="auto"/>
            <w:bottom w:val="none" w:sz="0" w:space="0" w:color="auto"/>
            <w:right w:val="none" w:sz="0" w:space="0" w:color="auto"/>
          </w:divBdr>
          <w:divsChild>
            <w:div w:id="1283801252">
              <w:marLeft w:val="0"/>
              <w:marRight w:val="0"/>
              <w:marTop w:val="0"/>
              <w:marBottom w:val="0"/>
              <w:divBdr>
                <w:top w:val="none" w:sz="0" w:space="0" w:color="auto"/>
                <w:left w:val="none" w:sz="0" w:space="0" w:color="auto"/>
                <w:bottom w:val="none" w:sz="0" w:space="0" w:color="auto"/>
                <w:right w:val="none" w:sz="0" w:space="0" w:color="auto"/>
              </w:divBdr>
              <w:divsChild>
                <w:div w:id="62831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503016">
          <w:marLeft w:val="0"/>
          <w:marRight w:val="0"/>
          <w:marTop w:val="300"/>
          <w:marBottom w:val="0"/>
          <w:divBdr>
            <w:top w:val="none" w:sz="0" w:space="0" w:color="auto"/>
            <w:left w:val="none" w:sz="0" w:space="0" w:color="auto"/>
            <w:bottom w:val="none" w:sz="0" w:space="0" w:color="auto"/>
            <w:right w:val="none" w:sz="0" w:space="0" w:color="auto"/>
          </w:divBdr>
          <w:divsChild>
            <w:div w:id="594753301">
              <w:marLeft w:val="0"/>
              <w:marRight w:val="0"/>
              <w:marTop w:val="0"/>
              <w:marBottom w:val="0"/>
              <w:divBdr>
                <w:top w:val="none" w:sz="0" w:space="0" w:color="auto"/>
                <w:left w:val="none" w:sz="0" w:space="0" w:color="auto"/>
                <w:bottom w:val="none" w:sz="0" w:space="0" w:color="auto"/>
                <w:right w:val="none" w:sz="0" w:space="0" w:color="auto"/>
              </w:divBdr>
              <w:divsChild>
                <w:div w:id="51924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311168">
      <w:bodyDiv w:val="1"/>
      <w:marLeft w:val="0"/>
      <w:marRight w:val="0"/>
      <w:marTop w:val="0"/>
      <w:marBottom w:val="0"/>
      <w:divBdr>
        <w:top w:val="none" w:sz="0" w:space="0" w:color="auto"/>
        <w:left w:val="none" w:sz="0" w:space="0" w:color="auto"/>
        <w:bottom w:val="none" w:sz="0" w:space="0" w:color="auto"/>
        <w:right w:val="none" w:sz="0" w:space="0" w:color="auto"/>
      </w:divBdr>
      <w:divsChild>
        <w:div w:id="2003075015">
          <w:marLeft w:val="0"/>
          <w:marRight w:val="0"/>
          <w:marTop w:val="0"/>
          <w:marBottom w:val="0"/>
          <w:divBdr>
            <w:top w:val="none" w:sz="0" w:space="0" w:color="auto"/>
            <w:left w:val="none" w:sz="0" w:space="0" w:color="auto"/>
            <w:bottom w:val="none" w:sz="0" w:space="0" w:color="auto"/>
            <w:right w:val="none" w:sz="0" w:space="0" w:color="auto"/>
          </w:divBdr>
        </w:div>
        <w:div w:id="1303846910">
          <w:marLeft w:val="0"/>
          <w:marRight w:val="0"/>
          <w:marTop w:val="0"/>
          <w:marBottom w:val="0"/>
          <w:divBdr>
            <w:top w:val="none" w:sz="0" w:space="0" w:color="auto"/>
            <w:left w:val="none" w:sz="0" w:space="0" w:color="auto"/>
            <w:bottom w:val="none" w:sz="0" w:space="0" w:color="auto"/>
            <w:right w:val="none" w:sz="0" w:space="0" w:color="auto"/>
          </w:divBdr>
          <w:divsChild>
            <w:div w:id="456222599">
              <w:marLeft w:val="0"/>
              <w:marRight w:val="0"/>
              <w:marTop w:val="0"/>
              <w:marBottom w:val="0"/>
              <w:divBdr>
                <w:top w:val="none" w:sz="0" w:space="0" w:color="auto"/>
                <w:left w:val="none" w:sz="0" w:space="0" w:color="auto"/>
                <w:bottom w:val="none" w:sz="0" w:space="0" w:color="auto"/>
                <w:right w:val="none" w:sz="0" w:space="0" w:color="auto"/>
              </w:divBdr>
            </w:div>
          </w:divsChild>
        </w:div>
        <w:div w:id="1935547749">
          <w:marLeft w:val="0"/>
          <w:marRight w:val="0"/>
          <w:marTop w:val="0"/>
          <w:marBottom w:val="0"/>
          <w:divBdr>
            <w:top w:val="none" w:sz="0" w:space="0" w:color="auto"/>
            <w:left w:val="none" w:sz="0" w:space="0" w:color="auto"/>
            <w:bottom w:val="none" w:sz="0" w:space="0" w:color="auto"/>
            <w:right w:val="none" w:sz="0" w:space="0" w:color="auto"/>
          </w:divBdr>
        </w:div>
        <w:div w:id="1411463358">
          <w:marLeft w:val="0"/>
          <w:marRight w:val="0"/>
          <w:marTop w:val="0"/>
          <w:marBottom w:val="0"/>
          <w:divBdr>
            <w:top w:val="none" w:sz="0" w:space="0" w:color="auto"/>
            <w:left w:val="none" w:sz="0" w:space="0" w:color="auto"/>
            <w:bottom w:val="none" w:sz="0" w:space="0" w:color="auto"/>
            <w:right w:val="none" w:sz="0" w:space="0" w:color="auto"/>
          </w:divBdr>
          <w:divsChild>
            <w:div w:id="1221865971">
              <w:marLeft w:val="0"/>
              <w:marRight w:val="0"/>
              <w:marTop w:val="0"/>
              <w:marBottom w:val="0"/>
              <w:divBdr>
                <w:top w:val="none" w:sz="0" w:space="0" w:color="auto"/>
                <w:left w:val="none" w:sz="0" w:space="0" w:color="auto"/>
                <w:bottom w:val="none" w:sz="0" w:space="0" w:color="auto"/>
                <w:right w:val="none" w:sz="0" w:space="0" w:color="auto"/>
              </w:divBdr>
            </w:div>
          </w:divsChild>
        </w:div>
        <w:div w:id="1744136556">
          <w:marLeft w:val="0"/>
          <w:marRight w:val="0"/>
          <w:marTop w:val="0"/>
          <w:marBottom w:val="0"/>
          <w:divBdr>
            <w:top w:val="none" w:sz="0" w:space="0" w:color="auto"/>
            <w:left w:val="none" w:sz="0" w:space="0" w:color="auto"/>
            <w:bottom w:val="none" w:sz="0" w:space="0" w:color="auto"/>
            <w:right w:val="none" w:sz="0" w:space="0" w:color="auto"/>
          </w:divBdr>
        </w:div>
        <w:div w:id="314140523">
          <w:marLeft w:val="0"/>
          <w:marRight w:val="0"/>
          <w:marTop w:val="0"/>
          <w:marBottom w:val="0"/>
          <w:divBdr>
            <w:top w:val="none" w:sz="0" w:space="0" w:color="auto"/>
            <w:left w:val="none" w:sz="0" w:space="0" w:color="auto"/>
            <w:bottom w:val="none" w:sz="0" w:space="0" w:color="auto"/>
            <w:right w:val="none" w:sz="0" w:space="0" w:color="auto"/>
          </w:divBdr>
          <w:divsChild>
            <w:div w:id="2070224915">
              <w:marLeft w:val="0"/>
              <w:marRight w:val="0"/>
              <w:marTop w:val="0"/>
              <w:marBottom w:val="0"/>
              <w:divBdr>
                <w:top w:val="none" w:sz="0" w:space="0" w:color="auto"/>
                <w:left w:val="none" w:sz="0" w:space="0" w:color="auto"/>
                <w:bottom w:val="none" w:sz="0" w:space="0" w:color="auto"/>
                <w:right w:val="none" w:sz="0" w:space="0" w:color="auto"/>
              </w:divBdr>
            </w:div>
          </w:divsChild>
        </w:div>
        <w:div w:id="179054783">
          <w:marLeft w:val="0"/>
          <w:marRight w:val="0"/>
          <w:marTop w:val="0"/>
          <w:marBottom w:val="0"/>
          <w:divBdr>
            <w:top w:val="none" w:sz="0" w:space="0" w:color="auto"/>
            <w:left w:val="none" w:sz="0" w:space="0" w:color="auto"/>
            <w:bottom w:val="none" w:sz="0" w:space="0" w:color="auto"/>
            <w:right w:val="none" w:sz="0" w:space="0" w:color="auto"/>
          </w:divBdr>
        </w:div>
        <w:div w:id="533345477">
          <w:marLeft w:val="0"/>
          <w:marRight w:val="0"/>
          <w:marTop w:val="0"/>
          <w:marBottom w:val="0"/>
          <w:divBdr>
            <w:top w:val="none" w:sz="0" w:space="0" w:color="auto"/>
            <w:left w:val="none" w:sz="0" w:space="0" w:color="auto"/>
            <w:bottom w:val="none" w:sz="0" w:space="0" w:color="auto"/>
            <w:right w:val="none" w:sz="0" w:space="0" w:color="auto"/>
          </w:divBdr>
          <w:divsChild>
            <w:div w:id="838929863">
              <w:marLeft w:val="0"/>
              <w:marRight w:val="0"/>
              <w:marTop w:val="0"/>
              <w:marBottom w:val="0"/>
              <w:divBdr>
                <w:top w:val="none" w:sz="0" w:space="0" w:color="auto"/>
                <w:left w:val="none" w:sz="0" w:space="0" w:color="auto"/>
                <w:bottom w:val="none" w:sz="0" w:space="0" w:color="auto"/>
                <w:right w:val="none" w:sz="0" w:space="0" w:color="auto"/>
              </w:divBdr>
            </w:div>
          </w:divsChild>
        </w:div>
        <w:div w:id="272446844">
          <w:marLeft w:val="0"/>
          <w:marRight w:val="0"/>
          <w:marTop w:val="0"/>
          <w:marBottom w:val="0"/>
          <w:divBdr>
            <w:top w:val="none" w:sz="0" w:space="0" w:color="auto"/>
            <w:left w:val="none" w:sz="0" w:space="0" w:color="auto"/>
            <w:bottom w:val="none" w:sz="0" w:space="0" w:color="auto"/>
            <w:right w:val="none" w:sz="0" w:space="0" w:color="auto"/>
          </w:divBdr>
        </w:div>
        <w:div w:id="1409494314">
          <w:marLeft w:val="0"/>
          <w:marRight w:val="0"/>
          <w:marTop w:val="0"/>
          <w:marBottom w:val="0"/>
          <w:divBdr>
            <w:top w:val="none" w:sz="0" w:space="0" w:color="auto"/>
            <w:left w:val="none" w:sz="0" w:space="0" w:color="auto"/>
            <w:bottom w:val="none" w:sz="0" w:space="0" w:color="auto"/>
            <w:right w:val="none" w:sz="0" w:space="0" w:color="auto"/>
          </w:divBdr>
          <w:divsChild>
            <w:div w:id="1932666585">
              <w:marLeft w:val="0"/>
              <w:marRight w:val="0"/>
              <w:marTop w:val="0"/>
              <w:marBottom w:val="0"/>
              <w:divBdr>
                <w:top w:val="none" w:sz="0" w:space="0" w:color="auto"/>
                <w:left w:val="none" w:sz="0" w:space="0" w:color="auto"/>
                <w:bottom w:val="none" w:sz="0" w:space="0" w:color="auto"/>
                <w:right w:val="none" w:sz="0" w:space="0" w:color="auto"/>
              </w:divBdr>
            </w:div>
          </w:divsChild>
        </w:div>
        <w:div w:id="1167671483">
          <w:marLeft w:val="0"/>
          <w:marRight w:val="0"/>
          <w:marTop w:val="0"/>
          <w:marBottom w:val="0"/>
          <w:divBdr>
            <w:top w:val="none" w:sz="0" w:space="0" w:color="auto"/>
            <w:left w:val="none" w:sz="0" w:space="0" w:color="auto"/>
            <w:bottom w:val="none" w:sz="0" w:space="0" w:color="auto"/>
            <w:right w:val="none" w:sz="0" w:space="0" w:color="auto"/>
          </w:divBdr>
        </w:div>
        <w:div w:id="376861279">
          <w:marLeft w:val="0"/>
          <w:marRight w:val="0"/>
          <w:marTop w:val="0"/>
          <w:marBottom w:val="0"/>
          <w:divBdr>
            <w:top w:val="none" w:sz="0" w:space="0" w:color="auto"/>
            <w:left w:val="none" w:sz="0" w:space="0" w:color="auto"/>
            <w:bottom w:val="none" w:sz="0" w:space="0" w:color="auto"/>
            <w:right w:val="none" w:sz="0" w:space="0" w:color="auto"/>
          </w:divBdr>
          <w:divsChild>
            <w:div w:id="1788816621">
              <w:marLeft w:val="0"/>
              <w:marRight w:val="0"/>
              <w:marTop w:val="0"/>
              <w:marBottom w:val="0"/>
              <w:divBdr>
                <w:top w:val="none" w:sz="0" w:space="0" w:color="auto"/>
                <w:left w:val="none" w:sz="0" w:space="0" w:color="auto"/>
                <w:bottom w:val="none" w:sz="0" w:space="0" w:color="auto"/>
                <w:right w:val="none" w:sz="0" w:space="0" w:color="auto"/>
              </w:divBdr>
            </w:div>
          </w:divsChild>
        </w:div>
        <w:div w:id="1516453871">
          <w:marLeft w:val="0"/>
          <w:marRight w:val="0"/>
          <w:marTop w:val="0"/>
          <w:marBottom w:val="0"/>
          <w:divBdr>
            <w:top w:val="none" w:sz="0" w:space="0" w:color="auto"/>
            <w:left w:val="none" w:sz="0" w:space="0" w:color="auto"/>
            <w:bottom w:val="none" w:sz="0" w:space="0" w:color="auto"/>
            <w:right w:val="none" w:sz="0" w:space="0" w:color="auto"/>
          </w:divBdr>
        </w:div>
        <w:div w:id="299460699">
          <w:marLeft w:val="0"/>
          <w:marRight w:val="0"/>
          <w:marTop w:val="0"/>
          <w:marBottom w:val="0"/>
          <w:divBdr>
            <w:top w:val="none" w:sz="0" w:space="0" w:color="auto"/>
            <w:left w:val="none" w:sz="0" w:space="0" w:color="auto"/>
            <w:bottom w:val="none" w:sz="0" w:space="0" w:color="auto"/>
            <w:right w:val="none" w:sz="0" w:space="0" w:color="auto"/>
          </w:divBdr>
          <w:divsChild>
            <w:div w:id="1395273455">
              <w:marLeft w:val="0"/>
              <w:marRight w:val="0"/>
              <w:marTop w:val="0"/>
              <w:marBottom w:val="0"/>
              <w:divBdr>
                <w:top w:val="none" w:sz="0" w:space="0" w:color="auto"/>
                <w:left w:val="none" w:sz="0" w:space="0" w:color="auto"/>
                <w:bottom w:val="none" w:sz="0" w:space="0" w:color="auto"/>
                <w:right w:val="none" w:sz="0" w:space="0" w:color="auto"/>
              </w:divBdr>
            </w:div>
          </w:divsChild>
        </w:div>
        <w:div w:id="404764145">
          <w:marLeft w:val="0"/>
          <w:marRight w:val="0"/>
          <w:marTop w:val="300"/>
          <w:marBottom w:val="0"/>
          <w:divBdr>
            <w:top w:val="none" w:sz="0" w:space="0" w:color="auto"/>
            <w:left w:val="none" w:sz="0" w:space="0" w:color="auto"/>
            <w:bottom w:val="none" w:sz="0" w:space="0" w:color="auto"/>
            <w:right w:val="none" w:sz="0" w:space="0" w:color="auto"/>
          </w:divBdr>
          <w:divsChild>
            <w:div w:id="771511619">
              <w:marLeft w:val="0"/>
              <w:marRight w:val="0"/>
              <w:marTop w:val="0"/>
              <w:marBottom w:val="0"/>
              <w:divBdr>
                <w:top w:val="none" w:sz="0" w:space="0" w:color="auto"/>
                <w:left w:val="none" w:sz="0" w:space="0" w:color="auto"/>
                <w:bottom w:val="none" w:sz="0" w:space="0" w:color="auto"/>
                <w:right w:val="none" w:sz="0" w:space="0" w:color="auto"/>
              </w:divBdr>
              <w:divsChild>
                <w:div w:id="43112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355216">
          <w:marLeft w:val="0"/>
          <w:marRight w:val="0"/>
          <w:marTop w:val="300"/>
          <w:marBottom w:val="0"/>
          <w:divBdr>
            <w:top w:val="none" w:sz="0" w:space="0" w:color="auto"/>
            <w:left w:val="none" w:sz="0" w:space="0" w:color="auto"/>
            <w:bottom w:val="none" w:sz="0" w:space="0" w:color="auto"/>
            <w:right w:val="none" w:sz="0" w:space="0" w:color="auto"/>
          </w:divBdr>
          <w:divsChild>
            <w:div w:id="1958876040">
              <w:marLeft w:val="0"/>
              <w:marRight w:val="0"/>
              <w:marTop w:val="0"/>
              <w:marBottom w:val="0"/>
              <w:divBdr>
                <w:top w:val="none" w:sz="0" w:space="0" w:color="auto"/>
                <w:left w:val="none" w:sz="0" w:space="0" w:color="auto"/>
                <w:bottom w:val="none" w:sz="0" w:space="0" w:color="auto"/>
                <w:right w:val="none" w:sz="0" w:space="0" w:color="auto"/>
              </w:divBdr>
              <w:divsChild>
                <w:div w:id="362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24509">
          <w:marLeft w:val="0"/>
          <w:marRight w:val="0"/>
          <w:marTop w:val="300"/>
          <w:marBottom w:val="0"/>
          <w:divBdr>
            <w:top w:val="none" w:sz="0" w:space="0" w:color="auto"/>
            <w:left w:val="none" w:sz="0" w:space="0" w:color="auto"/>
            <w:bottom w:val="none" w:sz="0" w:space="0" w:color="auto"/>
            <w:right w:val="none" w:sz="0" w:space="0" w:color="auto"/>
          </w:divBdr>
          <w:divsChild>
            <w:div w:id="928999569">
              <w:marLeft w:val="0"/>
              <w:marRight w:val="0"/>
              <w:marTop w:val="0"/>
              <w:marBottom w:val="0"/>
              <w:divBdr>
                <w:top w:val="none" w:sz="0" w:space="0" w:color="auto"/>
                <w:left w:val="none" w:sz="0" w:space="0" w:color="auto"/>
                <w:bottom w:val="none" w:sz="0" w:space="0" w:color="auto"/>
                <w:right w:val="none" w:sz="0" w:space="0" w:color="auto"/>
              </w:divBdr>
              <w:divsChild>
                <w:div w:id="38094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838">
          <w:marLeft w:val="0"/>
          <w:marRight w:val="0"/>
          <w:marTop w:val="300"/>
          <w:marBottom w:val="0"/>
          <w:divBdr>
            <w:top w:val="none" w:sz="0" w:space="0" w:color="auto"/>
            <w:left w:val="none" w:sz="0" w:space="0" w:color="auto"/>
            <w:bottom w:val="none" w:sz="0" w:space="0" w:color="auto"/>
            <w:right w:val="none" w:sz="0" w:space="0" w:color="auto"/>
          </w:divBdr>
          <w:divsChild>
            <w:div w:id="542715454">
              <w:marLeft w:val="0"/>
              <w:marRight w:val="0"/>
              <w:marTop w:val="0"/>
              <w:marBottom w:val="0"/>
              <w:divBdr>
                <w:top w:val="none" w:sz="0" w:space="0" w:color="auto"/>
                <w:left w:val="none" w:sz="0" w:space="0" w:color="auto"/>
                <w:bottom w:val="none" w:sz="0" w:space="0" w:color="auto"/>
                <w:right w:val="none" w:sz="0" w:space="0" w:color="auto"/>
              </w:divBdr>
              <w:divsChild>
                <w:div w:id="38333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508867">
      <w:bodyDiv w:val="1"/>
      <w:marLeft w:val="0"/>
      <w:marRight w:val="0"/>
      <w:marTop w:val="0"/>
      <w:marBottom w:val="0"/>
      <w:divBdr>
        <w:top w:val="none" w:sz="0" w:space="0" w:color="auto"/>
        <w:left w:val="none" w:sz="0" w:space="0" w:color="auto"/>
        <w:bottom w:val="none" w:sz="0" w:space="0" w:color="auto"/>
        <w:right w:val="none" w:sz="0" w:space="0" w:color="auto"/>
      </w:divBdr>
      <w:divsChild>
        <w:div w:id="119880910">
          <w:marLeft w:val="0"/>
          <w:marRight w:val="0"/>
          <w:marTop w:val="0"/>
          <w:marBottom w:val="0"/>
          <w:divBdr>
            <w:top w:val="none" w:sz="0" w:space="0" w:color="auto"/>
            <w:left w:val="none" w:sz="0" w:space="0" w:color="auto"/>
            <w:bottom w:val="none" w:sz="0" w:space="0" w:color="auto"/>
            <w:right w:val="none" w:sz="0" w:space="0" w:color="auto"/>
          </w:divBdr>
        </w:div>
        <w:div w:id="803885664">
          <w:marLeft w:val="0"/>
          <w:marRight w:val="0"/>
          <w:marTop w:val="0"/>
          <w:marBottom w:val="0"/>
          <w:divBdr>
            <w:top w:val="none" w:sz="0" w:space="0" w:color="auto"/>
            <w:left w:val="none" w:sz="0" w:space="0" w:color="auto"/>
            <w:bottom w:val="none" w:sz="0" w:space="0" w:color="auto"/>
            <w:right w:val="none" w:sz="0" w:space="0" w:color="auto"/>
          </w:divBdr>
          <w:divsChild>
            <w:div w:id="1434126738">
              <w:marLeft w:val="0"/>
              <w:marRight w:val="0"/>
              <w:marTop w:val="0"/>
              <w:marBottom w:val="0"/>
              <w:divBdr>
                <w:top w:val="none" w:sz="0" w:space="0" w:color="auto"/>
                <w:left w:val="none" w:sz="0" w:space="0" w:color="auto"/>
                <w:bottom w:val="none" w:sz="0" w:space="0" w:color="auto"/>
                <w:right w:val="none" w:sz="0" w:space="0" w:color="auto"/>
              </w:divBdr>
            </w:div>
          </w:divsChild>
        </w:div>
        <w:div w:id="1332294798">
          <w:marLeft w:val="0"/>
          <w:marRight w:val="0"/>
          <w:marTop w:val="0"/>
          <w:marBottom w:val="0"/>
          <w:divBdr>
            <w:top w:val="none" w:sz="0" w:space="0" w:color="auto"/>
            <w:left w:val="none" w:sz="0" w:space="0" w:color="auto"/>
            <w:bottom w:val="none" w:sz="0" w:space="0" w:color="auto"/>
            <w:right w:val="none" w:sz="0" w:space="0" w:color="auto"/>
          </w:divBdr>
        </w:div>
        <w:div w:id="6492741">
          <w:marLeft w:val="0"/>
          <w:marRight w:val="0"/>
          <w:marTop w:val="0"/>
          <w:marBottom w:val="0"/>
          <w:divBdr>
            <w:top w:val="none" w:sz="0" w:space="0" w:color="auto"/>
            <w:left w:val="none" w:sz="0" w:space="0" w:color="auto"/>
            <w:bottom w:val="none" w:sz="0" w:space="0" w:color="auto"/>
            <w:right w:val="none" w:sz="0" w:space="0" w:color="auto"/>
          </w:divBdr>
          <w:divsChild>
            <w:div w:id="992027851">
              <w:marLeft w:val="0"/>
              <w:marRight w:val="0"/>
              <w:marTop w:val="0"/>
              <w:marBottom w:val="0"/>
              <w:divBdr>
                <w:top w:val="none" w:sz="0" w:space="0" w:color="auto"/>
                <w:left w:val="none" w:sz="0" w:space="0" w:color="auto"/>
                <w:bottom w:val="none" w:sz="0" w:space="0" w:color="auto"/>
                <w:right w:val="none" w:sz="0" w:space="0" w:color="auto"/>
              </w:divBdr>
            </w:div>
          </w:divsChild>
        </w:div>
        <w:div w:id="2128037849">
          <w:marLeft w:val="0"/>
          <w:marRight w:val="0"/>
          <w:marTop w:val="0"/>
          <w:marBottom w:val="0"/>
          <w:divBdr>
            <w:top w:val="none" w:sz="0" w:space="0" w:color="auto"/>
            <w:left w:val="none" w:sz="0" w:space="0" w:color="auto"/>
            <w:bottom w:val="none" w:sz="0" w:space="0" w:color="auto"/>
            <w:right w:val="none" w:sz="0" w:space="0" w:color="auto"/>
          </w:divBdr>
        </w:div>
        <w:div w:id="1457718823">
          <w:marLeft w:val="0"/>
          <w:marRight w:val="0"/>
          <w:marTop w:val="0"/>
          <w:marBottom w:val="0"/>
          <w:divBdr>
            <w:top w:val="none" w:sz="0" w:space="0" w:color="auto"/>
            <w:left w:val="none" w:sz="0" w:space="0" w:color="auto"/>
            <w:bottom w:val="none" w:sz="0" w:space="0" w:color="auto"/>
            <w:right w:val="none" w:sz="0" w:space="0" w:color="auto"/>
          </w:divBdr>
          <w:divsChild>
            <w:div w:id="1664162680">
              <w:marLeft w:val="0"/>
              <w:marRight w:val="0"/>
              <w:marTop w:val="0"/>
              <w:marBottom w:val="0"/>
              <w:divBdr>
                <w:top w:val="none" w:sz="0" w:space="0" w:color="auto"/>
                <w:left w:val="none" w:sz="0" w:space="0" w:color="auto"/>
                <w:bottom w:val="none" w:sz="0" w:space="0" w:color="auto"/>
                <w:right w:val="none" w:sz="0" w:space="0" w:color="auto"/>
              </w:divBdr>
            </w:div>
          </w:divsChild>
        </w:div>
        <w:div w:id="2122263836">
          <w:marLeft w:val="0"/>
          <w:marRight w:val="0"/>
          <w:marTop w:val="0"/>
          <w:marBottom w:val="0"/>
          <w:divBdr>
            <w:top w:val="none" w:sz="0" w:space="0" w:color="auto"/>
            <w:left w:val="none" w:sz="0" w:space="0" w:color="auto"/>
            <w:bottom w:val="none" w:sz="0" w:space="0" w:color="auto"/>
            <w:right w:val="none" w:sz="0" w:space="0" w:color="auto"/>
          </w:divBdr>
        </w:div>
        <w:div w:id="1873958133">
          <w:marLeft w:val="0"/>
          <w:marRight w:val="0"/>
          <w:marTop w:val="0"/>
          <w:marBottom w:val="0"/>
          <w:divBdr>
            <w:top w:val="none" w:sz="0" w:space="0" w:color="auto"/>
            <w:left w:val="none" w:sz="0" w:space="0" w:color="auto"/>
            <w:bottom w:val="none" w:sz="0" w:space="0" w:color="auto"/>
            <w:right w:val="none" w:sz="0" w:space="0" w:color="auto"/>
          </w:divBdr>
          <w:divsChild>
            <w:div w:id="756707182">
              <w:marLeft w:val="0"/>
              <w:marRight w:val="0"/>
              <w:marTop w:val="0"/>
              <w:marBottom w:val="0"/>
              <w:divBdr>
                <w:top w:val="none" w:sz="0" w:space="0" w:color="auto"/>
                <w:left w:val="none" w:sz="0" w:space="0" w:color="auto"/>
                <w:bottom w:val="none" w:sz="0" w:space="0" w:color="auto"/>
                <w:right w:val="none" w:sz="0" w:space="0" w:color="auto"/>
              </w:divBdr>
            </w:div>
          </w:divsChild>
        </w:div>
        <w:div w:id="1713729513">
          <w:marLeft w:val="0"/>
          <w:marRight w:val="0"/>
          <w:marTop w:val="0"/>
          <w:marBottom w:val="0"/>
          <w:divBdr>
            <w:top w:val="none" w:sz="0" w:space="0" w:color="auto"/>
            <w:left w:val="none" w:sz="0" w:space="0" w:color="auto"/>
            <w:bottom w:val="none" w:sz="0" w:space="0" w:color="auto"/>
            <w:right w:val="none" w:sz="0" w:space="0" w:color="auto"/>
          </w:divBdr>
        </w:div>
        <w:div w:id="1570072539">
          <w:marLeft w:val="0"/>
          <w:marRight w:val="0"/>
          <w:marTop w:val="0"/>
          <w:marBottom w:val="0"/>
          <w:divBdr>
            <w:top w:val="none" w:sz="0" w:space="0" w:color="auto"/>
            <w:left w:val="none" w:sz="0" w:space="0" w:color="auto"/>
            <w:bottom w:val="none" w:sz="0" w:space="0" w:color="auto"/>
            <w:right w:val="none" w:sz="0" w:space="0" w:color="auto"/>
          </w:divBdr>
          <w:divsChild>
            <w:div w:id="1690642337">
              <w:marLeft w:val="0"/>
              <w:marRight w:val="0"/>
              <w:marTop w:val="0"/>
              <w:marBottom w:val="0"/>
              <w:divBdr>
                <w:top w:val="none" w:sz="0" w:space="0" w:color="auto"/>
                <w:left w:val="none" w:sz="0" w:space="0" w:color="auto"/>
                <w:bottom w:val="none" w:sz="0" w:space="0" w:color="auto"/>
                <w:right w:val="none" w:sz="0" w:space="0" w:color="auto"/>
              </w:divBdr>
            </w:div>
          </w:divsChild>
        </w:div>
        <w:div w:id="1984695053">
          <w:marLeft w:val="0"/>
          <w:marRight w:val="0"/>
          <w:marTop w:val="0"/>
          <w:marBottom w:val="0"/>
          <w:divBdr>
            <w:top w:val="none" w:sz="0" w:space="0" w:color="auto"/>
            <w:left w:val="none" w:sz="0" w:space="0" w:color="auto"/>
            <w:bottom w:val="none" w:sz="0" w:space="0" w:color="auto"/>
            <w:right w:val="none" w:sz="0" w:space="0" w:color="auto"/>
          </w:divBdr>
        </w:div>
        <w:div w:id="728070419">
          <w:marLeft w:val="0"/>
          <w:marRight w:val="0"/>
          <w:marTop w:val="0"/>
          <w:marBottom w:val="0"/>
          <w:divBdr>
            <w:top w:val="none" w:sz="0" w:space="0" w:color="auto"/>
            <w:left w:val="none" w:sz="0" w:space="0" w:color="auto"/>
            <w:bottom w:val="none" w:sz="0" w:space="0" w:color="auto"/>
            <w:right w:val="none" w:sz="0" w:space="0" w:color="auto"/>
          </w:divBdr>
          <w:divsChild>
            <w:div w:id="2028092128">
              <w:marLeft w:val="0"/>
              <w:marRight w:val="0"/>
              <w:marTop w:val="0"/>
              <w:marBottom w:val="0"/>
              <w:divBdr>
                <w:top w:val="none" w:sz="0" w:space="0" w:color="auto"/>
                <w:left w:val="none" w:sz="0" w:space="0" w:color="auto"/>
                <w:bottom w:val="none" w:sz="0" w:space="0" w:color="auto"/>
                <w:right w:val="none" w:sz="0" w:space="0" w:color="auto"/>
              </w:divBdr>
            </w:div>
          </w:divsChild>
        </w:div>
        <w:div w:id="184368266">
          <w:marLeft w:val="0"/>
          <w:marRight w:val="0"/>
          <w:marTop w:val="0"/>
          <w:marBottom w:val="0"/>
          <w:divBdr>
            <w:top w:val="none" w:sz="0" w:space="0" w:color="auto"/>
            <w:left w:val="none" w:sz="0" w:space="0" w:color="auto"/>
            <w:bottom w:val="none" w:sz="0" w:space="0" w:color="auto"/>
            <w:right w:val="none" w:sz="0" w:space="0" w:color="auto"/>
          </w:divBdr>
        </w:div>
        <w:div w:id="1374230801">
          <w:marLeft w:val="0"/>
          <w:marRight w:val="0"/>
          <w:marTop w:val="0"/>
          <w:marBottom w:val="0"/>
          <w:divBdr>
            <w:top w:val="none" w:sz="0" w:space="0" w:color="auto"/>
            <w:left w:val="none" w:sz="0" w:space="0" w:color="auto"/>
            <w:bottom w:val="none" w:sz="0" w:space="0" w:color="auto"/>
            <w:right w:val="none" w:sz="0" w:space="0" w:color="auto"/>
          </w:divBdr>
          <w:divsChild>
            <w:div w:id="545333603">
              <w:marLeft w:val="0"/>
              <w:marRight w:val="0"/>
              <w:marTop w:val="0"/>
              <w:marBottom w:val="0"/>
              <w:divBdr>
                <w:top w:val="none" w:sz="0" w:space="0" w:color="auto"/>
                <w:left w:val="none" w:sz="0" w:space="0" w:color="auto"/>
                <w:bottom w:val="none" w:sz="0" w:space="0" w:color="auto"/>
                <w:right w:val="none" w:sz="0" w:space="0" w:color="auto"/>
              </w:divBdr>
            </w:div>
          </w:divsChild>
        </w:div>
        <w:div w:id="1531332592">
          <w:marLeft w:val="0"/>
          <w:marRight w:val="0"/>
          <w:marTop w:val="300"/>
          <w:marBottom w:val="0"/>
          <w:divBdr>
            <w:top w:val="none" w:sz="0" w:space="0" w:color="auto"/>
            <w:left w:val="none" w:sz="0" w:space="0" w:color="auto"/>
            <w:bottom w:val="none" w:sz="0" w:space="0" w:color="auto"/>
            <w:right w:val="none" w:sz="0" w:space="0" w:color="auto"/>
          </w:divBdr>
          <w:divsChild>
            <w:div w:id="1077705799">
              <w:marLeft w:val="0"/>
              <w:marRight w:val="0"/>
              <w:marTop w:val="0"/>
              <w:marBottom w:val="0"/>
              <w:divBdr>
                <w:top w:val="none" w:sz="0" w:space="0" w:color="auto"/>
                <w:left w:val="none" w:sz="0" w:space="0" w:color="auto"/>
                <w:bottom w:val="none" w:sz="0" w:space="0" w:color="auto"/>
                <w:right w:val="none" w:sz="0" w:space="0" w:color="auto"/>
              </w:divBdr>
              <w:divsChild>
                <w:div w:id="719405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661422">
          <w:marLeft w:val="0"/>
          <w:marRight w:val="0"/>
          <w:marTop w:val="300"/>
          <w:marBottom w:val="0"/>
          <w:divBdr>
            <w:top w:val="none" w:sz="0" w:space="0" w:color="auto"/>
            <w:left w:val="none" w:sz="0" w:space="0" w:color="auto"/>
            <w:bottom w:val="none" w:sz="0" w:space="0" w:color="auto"/>
            <w:right w:val="none" w:sz="0" w:space="0" w:color="auto"/>
          </w:divBdr>
          <w:divsChild>
            <w:div w:id="2085296668">
              <w:marLeft w:val="0"/>
              <w:marRight w:val="0"/>
              <w:marTop w:val="0"/>
              <w:marBottom w:val="0"/>
              <w:divBdr>
                <w:top w:val="none" w:sz="0" w:space="0" w:color="auto"/>
                <w:left w:val="none" w:sz="0" w:space="0" w:color="auto"/>
                <w:bottom w:val="none" w:sz="0" w:space="0" w:color="auto"/>
                <w:right w:val="none" w:sz="0" w:space="0" w:color="auto"/>
              </w:divBdr>
              <w:divsChild>
                <w:div w:id="155866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5159">
          <w:marLeft w:val="0"/>
          <w:marRight w:val="0"/>
          <w:marTop w:val="300"/>
          <w:marBottom w:val="0"/>
          <w:divBdr>
            <w:top w:val="none" w:sz="0" w:space="0" w:color="auto"/>
            <w:left w:val="none" w:sz="0" w:space="0" w:color="auto"/>
            <w:bottom w:val="none" w:sz="0" w:space="0" w:color="auto"/>
            <w:right w:val="none" w:sz="0" w:space="0" w:color="auto"/>
          </w:divBdr>
          <w:divsChild>
            <w:div w:id="490367794">
              <w:marLeft w:val="0"/>
              <w:marRight w:val="0"/>
              <w:marTop w:val="0"/>
              <w:marBottom w:val="0"/>
              <w:divBdr>
                <w:top w:val="none" w:sz="0" w:space="0" w:color="auto"/>
                <w:left w:val="none" w:sz="0" w:space="0" w:color="auto"/>
                <w:bottom w:val="none" w:sz="0" w:space="0" w:color="auto"/>
                <w:right w:val="none" w:sz="0" w:space="0" w:color="auto"/>
              </w:divBdr>
              <w:divsChild>
                <w:div w:id="20610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5738">
          <w:marLeft w:val="0"/>
          <w:marRight w:val="0"/>
          <w:marTop w:val="300"/>
          <w:marBottom w:val="0"/>
          <w:divBdr>
            <w:top w:val="none" w:sz="0" w:space="0" w:color="auto"/>
            <w:left w:val="none" w:sz="0" w:space="0" w:color="auto"/>
            <w:bottom w:val="none" w:sz="0" w:space="0" w:color="auto"/>
            <w:right w:val="none" w:sz="0" w:space="0" w:color="auto"/>
          </w:divBdr>
          <w:divsChild>
            <w:div w:id="159929889">
              <w:marLeft w:val="0"/>
              <w:marRight w:val="0"/>
              <w:marTop w:val="0"/>
              <w:marBottom w:val="0"/>
              <w:divBdr>
                <w:top w:val="none" w:sz="0" w:space="0" w:color="auto"/>
                <w:left w:val="none" w:sz="0" w:space="0" w:color="auto"/>
                <w:bottom w:val="none" w:sz="0" w:space="0" w:color="auto"/>
                <w:right w:val="none" w:sz="0" w:space="0" w:color="auto"/>
              </w:divBdr>
              <w:divsChild>
                <w:div w:id="10828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431743">
      <w:bodyDiv w:val="1"/>
      <w:marLeft w:val="0"/>
      <w:marRight w:val="0"/>
      <w:marTop w:val="0"/>
      <w:marBottom w:val="0"/>
      <w:divBdr>
        <w:top w:val="none" w:sz="0" w:space="0" w:color="auto"/>
        <w:left w:val="none" w:sz="0" w:space="0" w:color="auto"/>
        <w:bottom w:val="none" w:sz="0" w:space="0" w:color="auto"/>
        <w:right w:val="none" w:sz="0" w:space="0" w:color="auto"/>
      </w:divBdr>
      <w:divsChild>
        <w:div w:id="391854262">
          <w:marLeft w:val="0"/>
          <w:marRight w:val="0"/>
          <w:marTop w:val="0"/>
          <w:marBottom w:val="0"/>
          <w:divBdr>
            <w:top w:val="none" w:sz="0" w:space="0" w:color="auto"/>
            <w:left w:val="none" w:sz="0" w:space="0" w:color="auto"/>
            <w:bottom w:val="none" w:sz="0" w:space="0" w:color="auto"/>
            <w:right w:val="none" w:sz="0" w:space="0" w:color="auto"/>
          </w:divBdr>
        </w:div>
        <w:div w:id="1506478272">
          <w:marLeft w:val="0"/>
          <w:marRight w:val="0"/>
          <w:marTop w:val="0"/>
          <w:marBottom w:val="0"/>
          <w:divBdr>
            <w:top w:val="none" w:sz="0" w:space="0" w:color="auto"/>
            <w:left w:val="none" w:sz="0" w:space="0" w:color="auto"/>
            <w:bottom w:val="none" w:sz="0" w:space="0" w:color="auto"/>
            <w:right w:val="none" w:sz="0" w:space="0" w:color="auto"/>
          </w:divBdr>
          <w:divsChild>
            <w:div w:id="873537524">
              <w:marLeft w:val="0"/>
              <w:marRight w:val="0"/>
              <w:marTop w:val="0"/>
              <w:marBottom w:val="0"/>
              <w:divBdr>
                <w:top w:val="none" w:sz="0" w:space="0" w:color="auto"/>
                <w:left w:val="none" w:sz="0" w:space="0" w:color="auto"/>
                <w:bottom w:val="none" w:sz="0" w:space="0" w:color="auto"/>
                <w:right w:val="none" w:sz="0" w:space="0" w:color="auto"/>
              </w:divBdr>
            </w:div>
          </w:divsChild>
        </w:div>
        <w:div w:id="1247305338">
          <w:marLeft w:val="0"/>
          <w:marRight w:val="0"/>
          <w:marTop w:val="0"/>
          <w:marBottom w:val="0"/>
          <w:divBdr>
            <w:top w:val="none" w:sz="0" w:space="0" w:color="auto"/>
            <w:left w:val="none" w:sz="0" w:space="0" w:color="auto"/>
            <w:bottom w:val="none" w:sz="0" w:space="0" w:color="auto"/>
            <w:right w:val="none" w:sz="0" w:space="0" w:color="auto"/>
          </w:divBdr>
        </w:div>
        <w:div w:id="1730105590">
          <w:marLeft w:val="0"/>
          <w:marRight w:val="0"/>
          <w:marTop w:val="0"/>
          <w:marBottom w:val="0"/>
          <w:divBdr>
            <w:top w:val="none" w:sz="0" w:space="0" w:color="auto"/>
            <w:left w:val="none" w:sz="0" w:space="0" w:color="auto"/>
            <w:bottom w:val="none" w:sz="0" w:space="0" w:color="auto"/>
            <w:right w:val="none" w:sz="0" w:space="0" w:color="auto"/>
          </w:divBdr>
          <w:divsChild>
            <w:div w:id="2140297151">
              <w:marLeft w:val="0"/>
              <w:marRight w:val="0"/>
              <w:marTop w:val="0"/>
              <w:marBottom w:val="0"/>
              <w:divBdr>
                <w:top w:val="none" w:sz="0" w:space="0" w:color="auto"/>
                <w:left w:val="none" w:sz="0" w:space="0" w:color="auto"/>
                <w:bottom w:val="none" w:sz="0" w:space="0" w:color="auto"/>
                <w:right w:val="none" w:sz="0" w:space="0" w:color="auto"/>
              </w:divBdr>
            </w:div>
          </w:divsChild>
        </w:div>
        <w:div w:id="37097012">
          <w:marLeft w:val="0"/>
          <w:marRight w:val="0"/>
          <w:marTop w:val="0"/>
          <w:marBottom w:val="0"/>
          <w:divBdr>
            <w:top w:val="none" w:sz="0" w:space="0" w:color="auto"/>
            <w:left w:val="none" w:sz="0" w:space="0" w:color="auto"/>
            <w:bottom w:val="none" w:sz="0" w:space="0" w:color="auto"/>
            <w:right w:val="none" w:sz="0" w:space="0" w:color="auto"/>
          </w:divBdr>
        </w:div>
        <w:div w:id="523132780">
          <w:marLeft w:val="0"/>
          <w:marRight w:val="0"/>
          <w:marTop w:val="0"/>
          <w:marBottom w:val="0"/>
          <w:divBdr>
            <w:top w:val="none" w:sz="0" w:space="0" w:color="auto"/>
            <w:left w:val="none" w:sz="0" w:space="0" w:color="auto"/>
            <w:bottom w:val="none" w:sz="0" w:space="0" w:color="auto"/>
            <w:right w:val="none" w:sz="0" w:space="0" w:color="auto"/>
          </w:divBdr>
          <w:divsChild>
            <w:div w:id="2053966593">
              <w:marLeft w:val="0"/>
              <w:marRight w:val="0"/>
              <w:marTop w:val="0"/>
              <w:marBottom w:val="0"/>
              <w:divBdr>
                <w:top w:val="none" w:sz="0" w:space="0" w:color="auto"/>
                <w:left w:val="none" w:sz="0" w:space="0" w:color="auto"/>
                <w:bottom w:val="none" w:sz="0" w:space="0" w:color="auto"/>
                <w:right w:val="none" w:sz="0" w:space="0" w:color="auto"/>
              </w:divBdr>
            </w:div>
          </w:divsChild>
        </w:div>
        <w:div w:id="1194684316">
          <w:marLeft w:val="0"/>
          <w:marRight w:val="0"/>
          <w:marTop w:val="0"/>
          <w:marBottom w:val="0"/>
          <w:divBdr>
            <w:top w:val="none" w:sz="0" w:space="0" w:color="auto"/>
            <w:left w:val="none" w:sz="0" w:space="0" w:color="auto"/>
            <w:bottom w:val="none" w:sz="0" w:space="0" w:color="auto"/>
            <w:right w:val="none" w:sz="0" w:space="0" w:color="auto"/>
          </w:divBdr>
        </w:div>
        <w:div w:id="479080077">
          <w:marLeft w:val="0"/>
          <w:marRight w:val="0"/>
          <w:marTop w:val="0"/>
          <w:marBottom w:val="0"/>
          <w:divBdr>
            <w:top w:val="none" w:sz="0" w:space="0" w:color="auto"/>
            <w:left w:val="none" w:sz="0" w:space="0" w:color="auto"/>
            <w:bottom w:val="none" w:sz="0" w:space="0" w:color="auto"/>
            <w:right w:val="none" w:sz="0" w:space="0" w:color="auto"/>
          </w:divBdr>
          <w:divsChild>
            <w:div w:id="1750616663">
              <w:marLeft w:val="0"/>
              <w:marRight w:val="0"/>
              <w:marTop w:val="0"/>
              <w:marBottom w:val="0"/>
              <w:divBdr>
                <w:top w:val="none" w:sz="0" w:space="0" w:color="auto"/>
                <w:left w:val="none" w:sz="0" w:space="0" w:color="auto"/>
                <w:bottom w:val="none" w:sz="0" w:space="0" w:color="auto"/>
                <w:right w:val="none" w:sz="0" w:space="0" w:color="auto"/>
              </w:divBdr>
            </w:div>
          </w:divsChild>
        </w:div>
        <w:div w:id="1674067907">
          <w:marLeft w:val="0"/>
          <w:marRight w:val="0"/>
          <w:marTop w:val="0"/>
          <w:marBottom w:val="0"/>
          <w:divBdr>
            <w:top w:val="none" w:sz="0" w:space="0" w:color="auto"/>
            <w:left w:val="none" w:sz="0" w:space="0" w:color="auto"/>
            <w:bottom w:val="none" w:sz="0" w:space="0" w:color="auto"/>
            <w:right w:val="none" w:sz="0" w:space="0" w:color="auto"/>
          </w:divBdr>
        </w:div>
        <w:div w:id="1301033998">
          <w:marLeft w:val="0"/>
          <w:marRight w:val="0"/>
          <w:marTop w:val="0"/>
          <w:marBottom w:val="0"/>
          <w:divBdr>
            <w:top w:val="none" w:sz="0" w:space="0" w:color="auto"/>
            <w:left w:val="none" w:sz="0" w:space="0" w:color="auto"/>
            <w:bottom w:val="none" w:sz="0" w:space="0" w:color="auto"/>
            <w:right w:val="none" w:sz="0" w:space="0" w:color="auto"/>
          </w:divBdr>
          <w:divsChild>
            <w:div w:id="788010995">
              <w:marLeft w:val="0"/>
              <w:marRight w:val="0"/>
              <w:marTop w:val="0"/>
              <w:marBottom w:val="0"/>
              <w:divBdr>
                <w:top w:val="none" w:sz="0" w:space="0" w:color="auto"/>
                <w:left w:val="none" w:sz="0" w:space="0" w:color="auto"/>
                <w:bottom w:val="none" w:sz="0" w:space="0" w:color="auto"/>
                <w:right w:val="none" w:sz="0" w:space="0" w:color="auto"/>
              </w:divBdr>
            </w:div>
          </w:divsChild>
        </w:div>
        <w:div w:id="502860785">
          <w:marLeft w:val="0"/>
          <w:marRight w:val="0"/>
          <w:marTop w:val="0"/>
          <w:marBottom w:val="0"/>
          <w:divBdr>
            <w:top w:val="none" w:sz="0" w:space="0" w:color="auto"/>
            <w:left w:val="none" w:sz="0" w:space="0" w:color="auto"/>
            <w:bottom w:val="none" w:sz="0" w:space="0" w:color="auto"/>
            <w:right w:val="none" w:sz="0" w:space="0" w:color="auto"/>
          </w:divBdr>
        </w:div>
        <w:div w:id="920993188">
          <w:marLeft w:val="0"/>
          <w:marRight w:val="0"/>
          <w:marTop w:val="0"/>
          <w:marBottom w:val="0"/>
          <w:divBdr>
            <w:top w:val="none" w:sz="0" w:space="0" w:color="auto"/>
            <w:left w:val="none" w:sz="0" w:space="0" w:color="auto"/>
            <w:bottom w:val="none" w:sz="0" w:space="0" w:color="auto"/>
            <w:right w:val="none" w:sz="0" w:space="0" w:color="auto"/>
          </w:divBdr>
          <w:divsChild>
            <w:div w:id="480124394">
              <w:marLeft w:val="0"/>
              <w:marRight w:val="0"/>
              <w:marTop w:val="0"/>
              <w:marBottom w:val="0"/>
              <w:divBdr>
                <w:top w:val="none" w:sz="0" w:space="0" w:color="auto"/>
                <w:left w:val="none" w:sz="0" w:space="0" w:color="auto"/>
                <w:bottom w:val="none" w:sz="0" w:space="0" w:color="auto"/>
                <w:right w:val="none" w:sz="0" w:space="0" w:color="auto"/>
              </w:divBdr>
            </w:div>
          </w:divsChild>
        </w:div>
        <w:div w:id="1442840816">
          <w:marLeft w:val="0"/>
          <w:marRight w:val="0"/>
          <w:marTop w:val="0"/>
          <w:marBottom w:val="0"/>
          <w:divBdr>
            <w:top w:val="none" w:sz="0" w:space="0" w:color="auto"/>
            <w:left w:val="none" w:sz="0" w:space="0" w:color="auto"/>
            <w:bottom w:val="none" w:sz="0" w:space="0" w:color="auto"/>
            <w:right w:val="none" w:sz="0" w:space="0" w:color="auto"/>
          </w:divBdr>
        </w:div>
        <w:div w:id="1289623331">
          <w:marLeft w:val="0"/>
          <w:marRight w:val="0"/>
          <w:marTop w:val="0"/>
          <w:marBottom w:val="0"/>
          <w:divBdr>
            <w:top w:val="none" w:sz="0" w:space="0" w:color="auto"/>
            <w:left w:val="none" w:sz="0" w:space="0" w:color="auto"/>
            <w:bottom w:val="none" w:sz="0" w:space="0" w:color="auto"/>
            <w:right w:val="none" w:sz="0" w:space="0" w:color="auto"/>
          </w:divBdr>
          <w:divsChild>
            <w:div w:id="1927884385">
              <w:marLeft w:val="0"/>
              <w:marRight w:val="0"/>
              <w:marTop w:val="0"/>
              <w:marBottom w:val="0"/>
              <w:divBdr>
                <w:top w:val="none" w:sz="0" w:space="0" w:color="auto"/>
                <w:left w:val="none" w:sz="0" w:space="0" w:color="auto"/>
                <w:bottom w:val="none" w:sz="0" w:space="0" w:color="auto"/>
                <w:right w:val="none" w:sz="0" w:space="0" w:color="auto"/>
              </w:divBdr>
            </w:div>
          </w:divsChild>
        </w:div>
        <w:div w:id="534738537">
          <w:marLeft w:val="0"/>
          <w:marRight w:val="0"/>
          <w:marTop w:val="300"/>
          <w:marBottom w:val="0"/>
          <w:divBdr>
            <w:top w:val="none" w:sz="0" w:space="0" w:color="auto"/>
            <w:left w:val="none" w:sz="0" w:space="0" w:color="auto"/>
            <w:bottom w:val="none" w:sz="0" w:space="0" w:color="auto"/>
            <w:right w:val="none" w:sz="0" w:space="0" w:color="auto"/>
          </w:divBdr>
          <w:divsChild>
            <w:div w:id="1184905417">
              <w:marLeft w:val="0"/>
              <w:marRight w:val="0"/>
              <w:marTop w:val="0"/>
              <w:marBottom w:val="0"/>
              <w:divBdr>
                <w:top w:val="none" w:sz="0" w:space="0" w:color="auto"/>
                <w:left w:val="none" w:sz="0" w:space="0" w:color="auto"/>
                <w:bottom w:val="none" w:sz="0" w:space="0" w:color="auto"/>
                <w:right w:val="none" w:sz="0" w:space="0" w:color="auto"/>
              </w:divBdr>
              <w:divsChild>
                <w:div w:id="65892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087512">
          <w:marLeft w:val="0"/>
          <w:marRight w:val="0"/>
          <w:marTop w:val="300"/>
          <w:marBottom w:val="0"/>
          <w:divBdr>
            <w:top w:val="none" w:sz="0" w:space="0" w:color="auto"/>
            <w:left w:val="none" w:sz="0" w:space="0" w:color="auto"/>
            <w:bottom w:val="none" w:sz="0" w:space="0" w:color="auto"/>
            <w:right w:val="none" w:sz="0" w:space="0" w:color="auto"/>
          </w:divBdr>
          <w:divsChild>
            <w:div w:id="1914004082">
              <w:marLeft w:val="0"/>
              <w:marRight w:val="0"/>
              <w:marTop w:val="0"/>
              <w:marBottom w:val="0"/>
              <w:divBdr>
                <w:top w:val="none" w:sz="0" w:space="0" w:color="auto"/>
                <w:left w:val="none" w:sz="0" w:space="0" w:color="auto"/>
                <w:bottom w:val="none" w:sz="0" w:space="0" w:color="auto"/>
                <w:right w:val="none" w:sz="0" w:space="0" w:color="auto"/>
              </w:divBdr>
              <w:divsChild>
                <w:div w:id="89643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86371">
          <w:marLeft w:val="0"/>
          <w:marRight w:val="0"/>
          <w:marTop w:val="300"/>
          <w:marBottom w:val="0"/>
          <w:divBdr>
            <w:top w:val="none" w:sz="0" w:space="0" w:color="auto"/>
            <w:left w:val="none" w:sz="0" w:space="0" w:color="auto"/>
            <w:bottom w:val="none" w:sz="0" w:space="0" w:color="auto"/>
            <w:right w:val="none" w:sz="0" w:space="0" w:color="auto"/>
          </w:divBdr>
          <w:divsChild>
            <w:div w:id="1314411975">
              <w:marLeft w:val="0"/>
              <w:marRight w:val="0"/>
              <w:marTop w:val="0"/>
              <w:marBottom w:val="0"/>
              <w:divBdr>
                <w:top w:val="none" w:sz="0" w:space="0" w:color="auto"/>
                <w:left w:val="none" w:sz="0" w:space="0" w:color="auto"/>
                <w:bottom w:val="none" w:sz="0" w:space="0" w:color="auto"/>
                <w:right w:val="none" w:sz="0" w:space="0" w:color="auto"/>
              </w:divBdr>
              <w:divsChild>
                <w:div w:id="24989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690743">
          <w:marLeft w:val="0"/>
          <w:marRight w:val="0"/>
          <w:marTop w:val="300"/>
          <w:marBottom w:val="0"/>
          <w:divBdr>
            <w:top w:val="none" w:sz="0" w:space="0" w:color="auto"/>
            <w:left w:val="none" w:sz="0" w:space="0" w:color="auto"/>
            <w:bottom w:val="none" w:sz="0" w:space="0" w:color="auto"/>
            <w:right w:val="none" w:sz="0" w:space="0" w:color="auto"/>
          </w:divBdr>
          <w:divsChild>
            <w:div w:id="1517770425">
              <w:marLeft w:val="0"/>
              <w:marRight w:val="0"/>
              <w:marTop w:val="0"/>
              <w:marBottom w:val="0"/>
              <w:divBdr>
                <w:top w:val="none" w:sz="0" w:space="0" w:color="auto"/>
                <w:left w:val="none" w:sz="0" w:space="0" w:color="auto"/>
                <w:bottom w:val="none" w:sz="0" w:space="0" w:color="auto"/>
                <w:right w:val="none" w:sz="0" w:space="0" w:color="auto"/>
              </w:divBdr>
              <w:divsChild>
                <w:div w:id="73793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898090">
      <w:bodyDiv w:val="1"/>
      <w:marLeft w:val="0"/>
      <w:marRight w:val="0"/>
      <w:marTop w:val="0"/>
      <w:marBottom w:val="0"/>
      <w:divBdr>
        <w:top w:val="none" w:sz="0" w:space="0" w:color="auto"/>
        <w:left w:val="none" w:sz="0" w:space="0" w:color="auto"/>
        <w:bottom w:val="none" w:sz="0" w:space="0" w:color="auto"/>
        <w:right w:val="none" w:sz="0" w:space="0" w:color="auto"/>
      </w:divBdr>
      <w:divsChild>
        <w:div w:id="2004581061">
          <w:marLeft w:val="0"/>
          <w:marRight w:val="0"/>
          <w:marTop w:val="0"/>
          <w:marBottom w:val="0"/>
          <w:divBdr>
            <w:top w:val="none" w:sz="0" w:space="0" w:color="auto"/>
            <w:left w:val="none" w:sz="0" w:space="0" w:color="auto"/>
            <w:bottom w:val="none" w:sz="0" w:space="0" w:color="auto"/>
            <w:right w:val="none" w:sz="0" w:space="0" w:color="auto"/>
          </w:divBdr>
          <w:divsChild>
            <w:div w:id="122431150">
              <w:marLeft w:val="0"/>
              <w:marRight w:val="0"/>
              <w:marTop w:val="0"/>
              <w:marBottom w:val="0"/>
              <w:divBdr>
                <w:top w:val="none" w:sz="0" w:space="0" w:color="auto"/>
                <w:left w:val="none" w:sz="0" w:space="0" w:color="auto"/>
                <w:bottom w:val="none" w:sz="0" w:space="0" w:color="auto"/>
                <w:right w:val="none" w:sz="0" w:space="0" w:color="auto"/>
              </w:divBdr>
            </w:div>
          </w:divsChild>
        </w:div>
        <w:div w:id="48967769">
          <w:marLeft w:val="0"/>
          <w:marRight w:val="0"/>
          <w:marTop w:val="0"/>
          <w:marBottom w:val="0"/>
          <w:divBdr>
            <w:top w:val="none" w:sz="0" w:space="0" w:color="auto"/>
            <w:left w:val="none" w:sz="0" w:space="0" w:color="auto"/>
            <w:bottom w:val="none" w:sz="0" w:space="0" w:color="auto"/>
            <w:right w:val="none" w:sz="0" w:space="0" w:color="auto"/>
          </w:divBdr>
        </w:div>
        <w:div w:id="1741631175">
          <w:marLeft w:val="0"/>
          <w:marRight w:val="0"/>
          <w:marTop w:val="0"/>
          <w:marBottom w:val="0"/>
          <w:divBdr>
            <w:top w:val="none" w:sz="0" w:space="0" w:color="auto"/>
            <w:left w:val="none" w:sz="0" w:space="0" w:color="auto"/>
            <w:bottom w:val="none" w:sz="0" w:space="0" w:color="auto"/>
            <w:right w:val="none" w:sz="0" w:space="0" w:color="auto"/>
          </w:divBdr>
          <w:divsChild>
            <w:div w:id="1420367649">
              <w:marLeft w:val="0"/>
              <w:marRight w:val="0"/>
              <w:marTop w:val="0"/>
              <w:marBottom w:val="0"/>
              <w:divBdr>
                <w:top w:val="none" w:sz="0" w:space="0" w:color="auto"/>
                <w:left w:val="none" w:sz="0" w:space="0" w:color="auto"/>
                <w:bottom w:val="none" w:sz="0" w:space="0" w:color="auto"/>
                <w:right w:val="none" w:sz="0" w:space="0" w:color="auto"/>
              </w:divBdr>
            </w:div>
          </w:divsChild>
        </w:div>
        <w:div w:id="656148282">
          <w:marLeft w:val="0"/>
          <w:marRight w:val="0"/>
          <w:marTop w:val="0"/>
          <w:marBottom w:val="0"/>
          <w:divBdr>
            <w:top w:val="none" w:sz="0" w:space="0" w:color="auto"/>
            <w:left w:val="none" w:sz="0" w:space="0" w:color="auto"/>
            <w:bottom w:val="none" w:sz="0" w:space="0" w:color="auto"/>
            <w:right w:val="none" w:sz="0" w:space="0" w:color="auto"/>
          </w:divBdr>
        </w:div>
        <w:div w:id="114174777">
          <w:marLeft w:val="0"/>
          <w:marRight w:val="0"/>
          <w:marTop w:val="0"/>
          <w:marBottom w:val="0"/>
          <w:divBdr>
            <w:top w:val="none" w:sz="0" w:space="0" w:color="auto"/>
            <w:left w:val="none" w:sz="0" w:space="0" w:color="auto"/>
            <w:bottom w:val="none" w:sz="0" w:space="0" w:color="auto"/>
            <w:right w:val="none" w:sz="0" w:space="0" w:color="auto"/>
          </w:divBdr>
          <w:divsChild>
            <w:div w:id="868495967">
              <w:marLeft w:val="0"/>
              <w:marRight w:val="0"/>
              <w:marTop w:val="0"/>
              <w:marBottom w:val="0"/>
              <w:divBdr>
                <w:top w:val="none" w:sz="0" w:space="0" w:color="auto"/>
                <w:left w:val="none" w:sz="0" w:space="0" w:color="auto"/>
                <w:bottom w:val="none" w:sz="0" w:space="0" w:color="auto"/>
                <w:right w:val="none" w:sz="0" w:space="0" w:color="auto"/>
              </w:divBdr>
            </w:div>
          </w:divsChild>
        </w:div>
        <w:div w:id="945699555">
          <w:marLeft w:val="0"/>
          <w:marRight w:val="0"/>
          <w:marTop w:val="0"/>
          <w:marBottom w:val="0"/>
          <w:divBdr>
            <w:top w:val="none" w:sz="0" w:space="0" w:color="auto"/>
            <w:left w:val="none" w:sz="0" w:space="0" w:color="auto"/>
            <w:bottom w:val="none" w:sz="0" w:space="0" w:color="auto"/>
            <w:right w:val="none" w:sz="0" w:space="0" w:color="auto"/>
          </w:divBdr>
        </w:div>
        <w:div w:id="784617959">
          <w:marLeft w:val="0"/>
          <w:marRight w:val="0"/>
          <w:marTop w:val="0"/>
          <w:marBottom w:val="0"/>
          <w:divBdr>
            <w:top w:val="none" w:sz="0" w:space="0" w:color="auto"/>
            <w:left w:val="none" w:sz="0" w:space="0" w:color="auto"/>
            <w:bottom w:val="none" w:sz="0" w:space="0" w:color="auto"/>
            <w:right w:val="none" w:sz="0" w:space="0" w:color="auto"/>
          </w:divBdr>
          <w:divsChild>
            <w:div w:id="499005588">
              <w:marLeft w:val="0"/>
              <w:marRight w:val="0"/>
              <w:marTop w:val="0"/>
              <w:marBottom w:val="0"/>
              <w:divBdr>
                <w:top w:val="none" w:sz="0" w:space="0" w:color="auto"/>
                <w:left w:val="none" w:sz="0" w:space="0" w:color="auto"/>
                <w:bottom w:val="none" w:sz="0" w:space="0" w:color="auto"/>
                <w:right w:val="none" w:sz="0" w:space="0" w:color="auto"/>
              </w:divBdr>
            </w:div>
          </w:divsChild>
        </w:div>
        <w:div w:id="842741713">
          <w:marLeft w:val="0"/>
          <w:marRight w:val="0"/>
          <w:marTop w:val="0"/>
          <w:marBottom w:val="0"/>
          <w:divBdr>
            <w:top w:val="none" w:sz="0" w:space="0" w:color="auto"/>
            <w:left w:val="none" w:sz="0" w:space="0" w:color="auto"/>
            <w:bottom w:val="none" w:sz="0" w:space="0" w:color="auto"/>
            <w:right w:val="none" w:sz="0" w:space="0" w:color="auto"/>
          </w:divBdr>
        </w:div>
        <w:div w:id="1126699456">
          <w:marLeft w:val="0"/>
          <w:marRight w:val="0"/>
          <w:marTop w:val="0"/>
          <w:marBottom w:val="0"/>
          <w:divBdr>
            <w:top w:val="none" w:sz="0" w:space="0" w:color="auto"/>
            <w:left w:val="none" w:sz="0" w:space="0" w:color="auto"/>
            <w:bottom w:val="none" w:sz="0" w:space="0" w:color="auto"/>
            <w:right w:val="none" w:sz="0" w:space="0" w:color="auto"/>
          </w:divBdr>
          <w:divsChild>
            <w:div w:id="1734037137">
              <w:marLeft w:val="0"/>
              <w:marRight w:val="0"/>
              <w:marTop w:val="0"/>
              <w:marBottom w:val="0"/>
              <w:divBdr>
                <w:top w:val="none" w:sz="0" w:space="0" w:color="auto"/>
                <w:left w:val="none" w:sz="0" w:space="0" w:color="auto"/>
                <w:bottom w:val="none" w:sz="0" w:space="0" w:color="auto"/>
                <w:right w:val="none" w:sz="0" w:space="0" w:color="auto"/>
              </w:divBdr>
            </w:div>
          </w:divsChild>
        </w:div>
        <w:div w:id="2121992527">
          <w:marLeft w:val="0"/>
          <w:marRight w:val="0"/>
          <w:marTop w:val="0"/>
          <w:marBottom w:val="0"/>
          <w:divBdr>
            <w:top w:val="none" w:sz="0" w:space="0" w:color="auto"/>
            <w:left w:val="none" w:sz="0" w:space="0" w:color="auto"/>
            <w:bottom w:val="none" w:sz="0" w:space="0" w:color="auto"/>
            <w:right w:val="none" w:sz="0" w:space="0" w:color="auto"/>
          </w:divBdr>
        </w:div>
        <w:div w:id="514266445">
          <w:marLeft w:val="0"/>
          <w:marRight w:val="0"/>
          <w:marTop w:val="0"/>
          <w:marBottom w:val="0"/>
          <w:divBdr>
            <w:top w:val="none" w:sz="0" w:space="0" w:color="auto"/>
            <w:left w:val="none" w:sz="0" w:space="0" w:color="auto"/>
            <w:bottom w:val="none" w:sz="0" w:space="0" w:color="auto"/>
            <w:right w:val="none" w:sz="0" w:space="0" w:color="auto"/>
          </w:divBdr>
          <w:divsChild>
            <w:div w:id="356203468">
              <w:marLeft w:val="0"/>
              <w:marRight w:val="0"/>
              <w:marTop w:val="0"/>
              <w:marBottom w:val="0"/>
              <w:divBdr>
                <w:top w:val="none" w:sz="0" w:space="0" w:color="auto"/>
                <w:left w:val="none" w:sz="0" w:space="0" w:color="auto"/>
                <w:bottom w:val="none" w:sz="0" w:space="0" w:color="auto"/>
                <w:right w:val="none" w:sz="0" w:space="0" w:color="auto"/>
              </w:divBdr>
            </w:div>
          </w:divsChild>
        </w:div>
        <w:div w:id="1217741024">
          <w:marLeft w:val="0"/>
          <w:marRight w:val="0"/>
          <w:marTop w:val="0"/>
          <w:marBottom w:val="0"/>
          <w:divBdr>
            <w:top w:val="none" w:sz="0" w:space="0" w:color="auto"/>
            <w:left w:val="none" w:sz="0" w:space="0" w:color="auto"/>
            <w:bottom w:val="none" w:sz="0" w:space="0" w:color="auto"/>
            <w:right w:val="none" w:sz="0" w:space="0" w:color="auto"/>
          </w:divBdr>
        </w:div>
        <w:div w:id="977415166">
          <w:marLeft w:val="0"/>
          <w:marRight w:val="0"/>
          <w:marTop w:val="0"/>
          <w:marBottom w:val="0"/>
          <w:divBdr>
            <w:top w:val="none" w:sz="0" w:space="0" w:color="auto"/>
            <w:left w:val="none" w:sz="0" w:space="0" w:color="auto"/>
            <w:bottom w:val="none" w:sz="0" w:space="0" w:color="auto"/>
            <w:right w:val="none" w:sz="0" w:space="0" w:color="auto"/>
          </w:divBdr>
          <w:divsChild>
            <w:div w:id="1954170062">
              <w:marLeft w:val="0"/>
              <w:marRight w:val="0"/>
              <w:marTop w:val="0"/>
              <w:marBottom w:val="0"/>
              <w:divBdr>
                <w:top w:val="none" w:sz="0" w:space="0" w:color="auto"/>
                <w:left w:val="none" w:sz="0" w:space="0" w:color="auto"/>
                <w:bottom w:val="none" w:sz="0" w:space="0" w:color="auto"/>
                <w:right w:val="none" w:sz="0" w:space="0" w:color="auto"/>
              </w:divBdr>
            </w:div>
          </w:divsChild>
        </w:div>
        <w:div w:id="739525723">
          <w:marLeft w:val="0"/>
          <w:marRight w:val="0"/>
          <w:marTop w:val="300"/>
          <w:marBottom w:val="0"/>
          <w:divBdr>
            <w:top w:val="none" w:sz="0" w:space="0" w:color="auto"/>
            <w:left w:val="none" w:sz="0" w:space="0" w:color="auto"/>
            <w:bottom w:val="none" w:sz="0" w:space="0" w:color="auto"/>
            <w:right w:val="none" w:sz="0" w:space="0" w:color="auto"/>
          </w:divBdr>
          <w:divsChild>
            <w:div w:id="1531458384">
              <w:marLeft w:val="0"/>
              <w:marRight w:val="0"/>
              <w:marTop w:val="0"/>
              <w:marBottom w:val="0"/>
              <w:divBdr>
                <w:top w:val="none" w:sz="0" w:space="0" w:color="auto"/>
                <w:left w:val="none" w:sz="0" w:space="0" w:color="auto"/>
                <w:bottom w:val="none" w:sz="0" w:space="0" w:color="auto"/>
                <w:right w:val="none" w:sz="0" w:space="0" w:color="auto"/>
              </w:divBdr>
              <w:divsChild>
                <w:div w:id="103619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3779">
          <w:marLeft w:val="0"/>
          <w:marRight w:val="0"/>
          <w:marTop w:val="300"/>
          <w:marBottom w:val="0"/>
          <w:divBdr>
            <w:top w:val="none" w:sz="0" w:space="0" w:color="auto"/>
            <w:left w:val="none" w:sz="0" w:space="0" w:color="auto"/>
            <w:bottom w:val="none" w:sz="0" w:space="0" w:color="auto"/>
            <w:right w:val="none" w:sz="0" w:space="0" w:color="auto"/>
          </w:divBdr>
          <w:divsChild>
            <w:div w:id="1285229730">
              <w:marLeft w:val="0"/>
              <w:marRight w:val="0"/>
              <w:marTop w:val="0"/>
              <w:marBottom w:val="0"/>
              <w:divBdr>
                <w:top w:val="none" w:sz="0" w:space="0" w:color="auto"/>
                <w:left w:val="none" w:sz="0" w:space="0" w:color="auto"/>
                <w:bottom w:val="none" w:sz="0" w:space="0" w:color="auto"/>
                <w:right w:val="none" w:sz="0" w:space="0" w:color="auto"/>
              </w:divBdr>
              <w:divsChild>
                <w:div w:id="172976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38325">
          <w:marLeft w:val="0"/>
          <w:marRight w:val="0"/>
          <w:marTop w:val="300"/>
          <w:marBottom w:val="0"/>
          <w:divBdr>
            <w:top w:val="none" w:sz="0" w:space="0" w:color="auto"/>
            <w:left w:val="none" w:sz="0" w:space="0" w:color="auto"/>
            <w:bottom w:val="none" w:sz="0" w:space="0" w:color="auto"/>
            <w:right w:val="none" w:sz="0" w:space="0" w:color="auto"/>
          </w:divBdr>
          <w:divsChild>
            <w:div w:id="1985699797">
              <w:marLeft w:val="0"/>
              <w:marRight w:val="0"/>
              <w:marTop w:val="0"/>
              <w:marBottom w:val="0"/>
              <w:divBdr>
                <w:top w:val="none" w:sz="0" w:space="0" w:color="auto"/>
                <w:left w:val="none" w:sz="0" w:space="0" w:color="auto"/>
                <w:bottom w:val="none" w:sz="0" w:space="0" w:color="auto"/>
                <w:right w:val="none" w:sz="0" w:space="0" w:color="auto"/>
              </w:divBdr>
              <w:divsChild>
                <w:div w:id="17748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641524">
          <w:marLeft w:val="0"/>
          <w:marRight w:val="0"/>
          <w:marTop w:val="300"/>
          <w:marBottom w:val="0"/>
          <w:divBdr>
            <w:top w:val="none" w:sz="0" w:space="0" w:color="auto"/>
            <w:left w:val="none" w:sz="0" w:space="0" w:color="auto"/>
            <w:bottom w:val="none" w:sz="0" w:space="0" w:color="auto"/>
            <w:right w:val="none" w:sz="0" w:space="0" w:color="auto"/>
          </w:divBdr>
          <w:divsChild>
            <w:div w:id="1761751926">
              <w:marLeft w:val="0"/>
              <w:marRight w:val="0"/>
              <w:marTop w:val="0"/>
              <w:marBottom w:val="0"/>
              <w:divBdr>
                <w:top w:val="none" w:sz="0" w:space="0" w:color="auto"/>
                <w:left w:val="none" w:sz="0" w:space="0" w:color="auto"/>
                <w:bottom w:val="none" w:sz="0" w:space="0" w:color="auto"/>
                <w:right w:val="none" w:sz="0" w:space="0" w:color="auto"/>
              </w:divBdr>
              <w:divsChild>
                <w:div w:id="92615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07759">
      <w:bodyDiv w:val="1"/>
      <w:marLeft w:val="0"/>
      <w:marRight w:val="0"/>
      <w:marTop w:val="0"/>
      <w:marBottom w:val="0"/>
      <w:divBdr>
        <w:top w:val="none" w:sz="0" w:space="0" w:color="auto"/>
        <w:left w:val="none" w:sz="0" w:space="0" w:color="auto"/>
        <w:bottom w:val="none" w:sz="0" w:space="0" w:color="auto"/>
        <w:right w:val="none" w:sz="0" w:space="0" w:color="auto"/>
      </w:divBdr>
    </w:div>
    <w:div w:id="328799443">
      <w:bodyDiv w:val="1"/>
      <w:marLeft w:val="0"/>
      <w:marRight w:val="0"/>
      <w:marTop w:val="0"/>
      <w:marBottom w:val="0"/>
      <w:divBdr>
        <w:top w:val="none" w:sz="0" w:space="0" w:color="auto"/>
        <w:left w:val="none" w:sz="0" w:space="0" w:color="auto"/>
        <w:bottom w:val="none" w:sz="0" w:space="0" w:color="auto"/>
        <w:right w:val="none" w:sz="0" w:space="0" w:color="auto"/>
      </w:divBdr>
      <w:divsChild>
        <w:div w:id="484274086">
          <w:marLeft w:val="0"/>
          <w:marRight w:val="0"/>
          <w:marTop w:val="0"/>
          <w:marBottom w:val="0"/>
          <w:divBdr>
            <w:top w:val="none" w:sz="0" w:space="0" w:color="auto"/>
            <w:left w:val="none" w:sz="0" w:space="0" w:color="auto"/>
            <w:bottom w:val="none" w:sz="0" w:space="0" w:color="auto"/>
            <w:right w:val="none" w:sz="0" w:space="0" w:color="auto"/>
          </w:divBdr>
        </w:div>
        <w:div w:id="1444224932">
          <w:marLeft w:val="0"/>
          <w:marRight w:val="0"/>
          <w:marTop w:val="0"/>
          <w:marBottom w:val="0"/>
          <w:divBdr>
            <w:top w:val="none" w:sz="0" w:space="0" w:color="auto"/>
            <w:left w:val="none" w:sz="0" w:space="0" w:color="auto"/>
            <w:bottom w:val="none" w:sz="0" w:space="0" w:color="auto"/>
            <w:right w:val="none" w:sz="0" w:space="0" w:color="auto"/>
          </w:divBdr>
          <w:divsChild>
            <w:div w:id="1681078792">
              <w:marLeft w:val="0"/>
              <w:marRight w:val="0"/>
              <w:marTop w:val="0"/>
              <w:marBottom w:val="0"/>
              <w:divBdr>
                <w:top w:val="none" w:sz="0" w:space="0" w:color="auto"/>
                <w:left w:val="none" w:sz="0" w:space="0" w:color="auto"/>
                <w:bottom w:val="none" w:sz="0" w:space="0" w:color="auto"/>
                <w:right w:val="none" w:sz="0" w:space="0" w:color="auto"/>
              </w:divBdr>
            </w:div>
          </w:divsChild>
        </w:div>
        <w:div w:id="1630285698">
          <w:marLeft w:val="0"/>
          <w:marRight w:val="0"/>
          <w:marTop w:val="0"/>
          <w:marBottom w:val="0"/>
          <w:divBdr>
            <w:top w:val="none" w:sz="0" w:space="0" w:color="auto"/>
            <w:left w:val="none" w:sz="0" w:space="0" w:color="auto"/>
            <w:bottom w:val="none" w:sz="0" w:space="0" w:color="auto"/>
            <w:right w:val="none" w:sz="0" w:space="0" w:color="auto"/>
          </w:divBdr>
        </w:div>
        <w:div w:id="696588479">
          <w:marLeft w:val="0"/>
          <w:marRight w:val="0"/>
          <w:marTop w:val="0"/>
          <w:marBottom w:val="0"/>
          <w:divBdr>
            <w:top w:val="none" w:sz="0" w:space="0" w:color="auto"/>
            <w:left w:val="none" w:sz="0" w:space="0" w:color="auto"/>
            <w:bottom w:val="none" w:sz="0" w:space="0" w:color="auto"/>
            <w:right w:val="none" w:sz="0" w:space="0" w:color="auto"/>
          </w:divBdr>
          <w:divsChild>
            <w:div w:id="853685676">
              <w:marLeft w:val="0"/>
              <w:marRight w:val="0"/>
              <w:marTop w:val="0"/>
              <w:marBottom w:val="0"/>
              <w:divBdr>
                <w:top w:val="none" w:sz="0" w:space="0" w:color="auto"/>
                <w:left w:val="none" w:sz="0" w:space="0" w:color="auto"/>
                <w:bottom w:val="none" w:sz="0" w:space="0" w:color="auto"/>
                <w:right w:val="none" w:sz="0" w:space="0" w:color="auto"/>
              </w:divBdr>
            </w:div>
          </w:divsChild>
        </w:div>
        <w:div w:id="1920871265">
          <w:marLeft w:val="0"/>
          <w:marRight w:val="0"/>
          <w:marTop w:val="0"/>
          <w:marBottom w:val="0"/>
          <w:divBdr>
            <w:top w:val="none" w:sz="0" w:space="0" w:color="auto"/>
            <w:left w:val="none" w:sz="0" w:space="0" w:color="auto"/>
            <w:bottom w:val="none" w:sz="0" w:space="0" w:color="auto"/>
            <w:right w:val="none" w:sz="0" w:space="0" w:color="auto"/>
          </w:divBdr>
        </w:div>
        <w:div w:id="87968417">
          <w:marLeft w:val="0"/>
          <w:marRight w:val="0"/>
          <w:marTop w:val="0"/>
          <w:marBottom w:val="0"/>
          <w:divBdr>
            <w:top w:val="none" w:sz="0" w:space="0" w:color="auto"/>
            <w:left w:val="none" w:sz="0" w:space="0" w:color="auto"/>
            <w:bottom w:val="none" w:sz="0" w:space="0" w:color="auto"/>
            <w:right w:val="none" w:sz="0" w:space="0" w:color="auto"/>
          </w:divBdr>
          <w:divsChild>
            <w:div w:id="800458843">
              <w:marLeft w:val="0"/>
              <w:marRight w:val="0"/>
              <w:marTop w:val="0"/>
              <w:marBottom w:val="0"/>
              <w:divBdr>
                <w:top w:val="none" w:sz="0" w:space="0" w:color="auto"/>
                <w:left w:val="none" w:sz="0" w:space="0" w:color="auto"/>
                <w:bottom w:val="none" w:sz="0" w:space="0" w:color="auto"/>
                <w:right w:val="none" w:sz="0" w:space="0" w:color="auto"/>
              </w:divBdr>
            </w:div>
          </w:divsChild>
        </w:div>
        <w:div w:id="325136168">
          <w:marLeft w:val="0"/>
          <w:marRight w:val="0"/>
          <w:marTop w:val="0"/>
          <w:marBottom w:val="0"/>
          <w:divBdr>
            <w:top w:val="none" w:sz="0" w:space="0" w:color="auto"/>
            <w:left w:val="none" w:sz="0" w:space="0" w:color="auto"/>
            <w:bottom w:val="none" w:sz="0" w:space="0" w:color="auto"/>
            <w:right w:val="none" w:sz="0" w:space="0" w:color="auto"/>
          </w:divBdr>
        </w:div>
        <w:div w:id="1797068379">
          <w:marLeft w:val="0"/>
          <w:marRight w:val="0"/>
          <w:marTop w:val="0"/>
          <w:marBottom w:val="0"/>
          <w:divBdr>
            <w:top w:val="none" w:sz="0" w:space="0" w:color="auto"/>
            <w:left w:val="none" w:sz="0" w:space="0" w:color="auto"/>
            <w:bottom w:val="none" w:sz="0" w:space="0" w:color="auto"/>
            <w:right w:val="none" w:sz="0" w:space="0" w:color="auto"/>
          </w:divBdr>
          <w:divsChild>
            <w:div w:id="466708533">
              <w:marLeft w:val="0"/>
              <w:marRight w:val="0"/>
              <w:marTop w:val="0"/>
              <w:marBottom w:val="0"/>
              <w:divBdr>
                <w:top w:val="none" w:sz="0" w:space="0" w:color="auto"/>
                <w:left w:val="none" w:sz="0" w:space="0" w:color="auto"/>
                <w:bottom w:val="none" w:sz="0" w:space="0" w:color="auto"/>
                <w:right w:val="none" w:sz="0" w:space="0" w:color="auto"/>
              </w:divBdr>
            </w:div>
          </w:divsChild>
        </w:div>
        <w:div w:id="511147454">
          <w:marLeft w:val="0"/>
          <w:marRight w:val="0"/>
          <w:marTop w:val="0"/>
          <w:marBottom w:val="0"/>
          <w:divBdr>
            <w:top w:val="none" w:sz="0" w:space="0" w:color="auto"/>
            <w:left w:val="none" w:sz="0" w:space="0" w:color="auto"/>
            <w:bottom w:val="none" w:sz="0" w:space="0" w:color="auto"/>
            <w:right w:val="none" w:sz="0" w:space="0" w:color="auto"/>
          </w:divBdr>
        </w:div>
        <w:div w:id="1132553875">
          <w:marLeft w:val="0"/>
          <w:marRight w:val="0"/>
          <w:marTop w:val="0"/>
          <w:marBottom w:val="0"/>
          <w:divBdr>
            <w:top w:val="none" w:sz="0" w:space="0" w:color="auto"/>
            <w:left w:val="none" w:sz="0" w:space="0" w:color="auto"/>
            <w:bottom w:val="none" w:sz="0" w:space="0" w:color="auto"/>
            <w:right w:val="none" w:sz="0" w:space="0" w:color="auto"/>
          </w:divBdr>
          <w:divsChild>
            <w:div w:id="540291624">
              <w:marLeft w:val="0"/>
              <w:marRight w:val="0"/>
              <w:marTop w:val="0"/>
              <w:marBottom w:val="0"/>
              <w:divBdr>
                <w:top w:val="none" w:sz="0" w:space="0" w:color="auto"/>
                <w:left w:val="none" w:sz="0" w:space="0" w:color="auto"/>
                <w:bottom w:val="none" w:sz="0" w:space="0" w:color="auto"/>
                <w:right w:val="none" w:sz="0" w:space="0" w:color="auto"/>
              </w:divBdr>
            </w:div>
          </w:divsChild>
        </w:div>
        <w:div w:id="866525226">
          <w:marLeft w:val="0"/>
          <w:marRight w:val="0"/>
          <w:marTop w:val="0"/>
          <w:marBottom w:val="0"/>
          <w:divBdr>
            <w:top w:val="none" w:sz="0" w:space="0" w:color="auto"/>
            <w:left w:val="none" w:sz="0" w:space="0" w:color="auto"/>
            <w:bottom w:val="none" w:sz="0" w:space="0" w:color="auto"/>
            <w:right w:val="none" w:sz="0" w:space="0" w:color="auto"/>
          </w:divBdr>
        </w:div>
        <w:div w:id="958024089">
          <w:marLeft w:val="0"/>
          <w:marRight w:val="0"/>
          <w:marTop w:val="0"/>
          <w:marBottom w:val="0"/>
          <w:divBdr>
            <w:top w:val="none" w:sz="0" w:space="0" w:color="auto"/>
            <w:left w:val="none" w:sz="0" w:space="0" w:color="auto"/>
            <w:bottom w:val="none" w:sz="0" w:space="0" w:color="auto"/>
            <w:right w:val="none" w:sz="0" w:space="0" w:color="auto"/>
          </w:divBdr>
          <w:divsChild>
            <w:div w:id="1952472903">
              <w:marLeft w:val="0"/>
              <w:marRight w:val="0"/>
              <w:marTop w:val="0"/>
              <w:marBottom w:val="0"/>
              <w:divBdr>
                <w:top w:val="none" w:sz="0" w:space="0" w:color="auto"/>
                <w:left w:val="none" w:sz="0" w:space="0" w:color="auto"/>
                <w:bottom w:val="none" w:sz="0" w:space="0" w:color="auto"/>
                <w:right w:val="none" w:sz="0" w:space="0" w:color="auto"/>
              </w:divBdr>
            </w:div>
          </w:divsChild>
        </w:div>
        <w:div w:id="219679509">
          <w:marLeft w:val="0"/>
          <w:marRight w:val="0"/>
          <w:marTop w:val="0"/>
          <w:marBottom w:val="0"/>
          <w:divBdr>
            <w:top w:val="none" w:sz="0" w:space="0" w:color="auto"/>
            <w:left w:val="none" w:sz="0" w:space="0" w:color="auto"/>
            <w:bottom w:val="none" w:sz="0" w:space="0" w:color="auto"/>
            <w:right w:val="none" w:sz="0" w:space="0" w:color="auto"/>
          </w:divBdr>
        </w:div>
        <w:div w:id="190151711">
          <w:marLeft w:val="0"/>
          <w:marRight w:val="0"/>
          <w:marTop w:val="0"/>
          <w:marBottom w:val="0"/>
          <w:divBdr>
            <w:top w:val="none" w:sz="0" w:space="0" w:color="auto"/>
            <w:left w:val="none" w:sz="0" w:space="0" w:color="auto"/>
            <w:bottom w:val="none" w:sz="0" w:space="0" w:color="auto"/>
            <w:right w:val="none" w:sz="0" w:space="0" w:color="auto"/>
          </w:divBdr>
          <w:divsChild>
            <w:div w:id="866530415">
              <w:marLeft w:val="0"/>
              <w:marRight w:val="0"/>
              <w:marTop w:val="0"/>
              <w:marBottom w:val="0"/>
              <w:divBdr>
                <w:top w:val="none" w:sz="0" w:space="0" w:color="auto"/>
                <w:left w:val="none" w:sz="0" w:space="0" w:color="auto"/>
                <w:bottom w:val="none" w:sz="0" w:space="0" w:color="auto"/>
                <w:right w:val="none" w:sz="0" w:space="0" w:color="auto"/>
              </w:divBdr>
            </w:div>
          </w:divsChild>
        </w:div>
        <w:div w:id="1698003999">
          <w:marLeft w:val="0"/>
          <w:marRight w:val="0"/>
          <w:marTop w:val="300"/>
          <w:marBottom w:val="0"/>
          <w:divBdr>
            <w:top w:val="none" w:sz="0" w:space="0" w:color="auto"/>
            <w:left w:val="none" w:sz="0" w:space="0" w:color="auto"/>
            <w:bottom w:val="none" w:sz="0" w:space="0" w:color="auto"/>
            <w:right w:val="none" w:sz="0" w:space="0" w:color="auto"/>
          </w:divBdr>
          <w:divsChild>
            <w:div w:id="445349522">
              <w:marLeft w:val="0"/>
              <w:marRight w:val="0"/>
              <w:marTop w:val="0"/>
              <w:marBottom w:val="0"/>
              <w:divBdr>
                <w:top w:val="none" w:sz="0" w:space="0" w:color="auto"/>
                <w:left w:val="none" w:sz="0" w:space="0" w:color="auto"/>
                <w:bottom w:val="none" w:sz="0" w:space="0" w:color="auto"/>
                <w:right w:val="none" w:sz="0" w:space="0" w:color="auto"/>
              </w:divBdr>
              <w:divsChild>
                <w:div w:id="158992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93852">
          <w:marLeft w:val="0"/>
          <w:marRight w:val="0"/>
          <w:marTop w:val="300"/>
          <w:marBottom w:val="0"/>
          <w:divBdr>
            <w:top w:val="none" w:sz="0" w:space="0" w:color="auto"/>
            <w:left w:val="none" w:sz="0" w:space="0" w:color="auto"/>
            <w:bottom w:val="none" w:sz="0" w:space="0" w:color="auto"/>
            <w:right w:val="none" w:sz="0" w:space="0" w:color="auto"/>
          </w:divBdr>
          <w:divsChild>
            <w:div w:id="667294270">
              <w:marLeft w:val="0"/>
              <w:marRight w:val="0"/>
              <w:marTop w:val="0"/>
              <w:marBottom w:val="0"/>
              <w:divBdr>
                <w:top w:val="none" w:sz="0" w:space="0" w:color="auto"/>
                <w:left w:val="none" w:sz="0" w:space="0" w:color="auto"/>
                <w:bottom w:val="none" w:sz="0" w:space="0" w:color="auto"/>
                <w:right w:val="none" w:sz="0" w:space="0" w:color="auto"/>
              </w:divBdr>
              <w:divsChild>
                <w:div w:id="1578712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103984">
          <w:marLeft w:val="0"/>
          <w:marRight w:val="0"/>
          <w:marTop w:val="300"/>
          <w:marBottom w:val="0"/>
          <w:divBdr>
            <w:top w:val="none" w:sz="0" w:space="0" w:color="auto"/>
            <w:left w:val="none" w:sz="0" w:space="0" w:color="auto"/>
            <w:bottom w:val="none" w:sz="0" w:space="0" w:color="auto"/>
            <w:right w:val="none" w:sz="0" w:space="0" w:color="auto"/>
          </w:divBdr>
          <w:divsChild>
            <w:div w:id="1495952808">
              <w:marLeft w:val="0"/>
              <w:marRight w:val="0"/>
              <w:marTop w:val="0"/>
              <w:marBottom w:val="0"/>
              <w:divBdr>
                <w:top w:val="none" w:sz="0" w:space="0" w:color="auto"/>
                <w:left w:val="none" w:sz="0" w:space="0" w:color="auto"/>
                <w:bottom w:val="none" w:sz="0" w:space="0" w:color="auto"/>
                <w:right w:val="none" w:sz="0" w:space="0" w:color="auto"/>
              </w:divBdr>
              <w:divsChild>
                <w:div w:id="190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47251">
          <w:marLeft w:val="0"/>
          <w:marRight w:val="0"/>
          <w:marTop w:val="300"/>
          <w:marBottom w:val="0"/>
          <w:divBdr>
            <w:top w:val="none" w:sz="0" w:space="0" w:color="auto"/>
            <w:left w:val="none" w:sz="0" w:space="0" w:color="auto"/>
            <w:bottom w:val="none" w:sz="0" w:space="0" w:color="auto"/>
            <w:right w:val="none" w:sz="0" w:space="0" w:color="auto"/>
          </w:divBdr>
          <w:divsChild>
            <w:div w:id="274793692">
              <w:marLeft w:val="0"/>
              <w:marRight w:val="0"/>
              <w:marTop w:val="0"/>
              <w:marBottom w:val="0"/>
              <w:divBdr>
                <w:top w:val="none" w:sz="0" w:space="0" w:color="auto"/>
                <w:left w:val="none" w:sz="0" w:space="0" w:color="auto"/>
                <w:bottom w:val="none" w:sz="0" w:space="0" w:color="auto"/>
                <w:right w:val="none" w:sz="0" w:space="0" w:color="auto"/>
              </w:divBdr>
              <w:divsChild>
                <w:div w:id="158067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147">
      <w:bodyDiv w:val="1"/>
      <w:marLeft w:val="0"/>
      <w:marRight w:val="0"/>
      <w:marTop w:val="0"/>
      <w:marBottom w:val="0"/>
      <w:divBdr>
        <w:top w:val="none" w:sz="0" w:space="0" w:color="auto"/>
        <w:left w:val="none" w:sz="0" w:space="0" w:color="auto"/>
        <w:bottom w:val="none" w:sz="0" w:space="0" w:color="auto"/>
        <w:right w:val="none" w:sz="0" w:space="0" w:color="auto"/>
      </w:divBdr>
      <w:divsChild>
        <w:div w:id="563830354">
          <w:marLeft w:val="0"/>
          <w:marRight w:val="0"/>
          <w:marTop w:val="0"/>
          <w:marBottom w:val="0"/>
          <w:divBdr>
            <w:top w:val="none" w:sz="0" w:space="0" w:color="auto"/>
            <w:left w:val="none" w:sz="0" w:space="0" w:color="auto"/>
            <w:bottom w:val="none" w:sz="0" w:space="0" w:color="auto"/>
            <w:right w:val="none" w:sz="0" w:space="0" w:color="auto"/>
          </w:divBdr>
        </w:div>
        <w:div w:id="25326819">
          <w:marLeft w:val="0"/>
          <w:marRight w:val="0"/>
          <w:marTop w:val="0"/>
          <w:marBottom w:val="0"/>
          <w:divBdr>
            <w:top w:val="none" w:sz="0" w:space="0" w:color="auto"/>
            <w:left w:val="none" w:sz="0" w:space="0" w:color="auto"/>
            <w:bottom w:val="none" w:sz="0" w:space="0" w:color="auto"/>
            <w:right w:val="none" w:sz="0" w:space="0" w:color="auto"/>
          </w:divBdr>
          <w:divsChild>
            <w:div w:id="311299813">
              <w:marLeft w:val="0"/>
              <w:marRight w:val="0"/>
              <w:marTop w:val="0"/>
              <w:marBottom w:val="0"/>
              <w:divBdr>
                <w:top w:val="none" w:sz="0" w:space="0" w:color="auto"/>
                <w:left w:val="none" w:sz="0" w:space="0" w:color="auto"/>
                <w:bottom w:val="none" w:sz="0" w:space="0" w:color="auto"/>
                <w:right w:val="none" w:sz="0" w:space="0" w:color="auto"/>
              </w:divBdr>
            </w:div>
          </w:divsChild>
        </w:div>
        <w:div w:id="1472206674">
          <w:marLeft w:val="0"/>
          <w:marRight w:val="0"/>
          <w:marTop w:val="0"/>
          <w:marBottom w:val="0"/>
          <w:divBdr>
            <w:top w:val="none" w:sz="0" w:space="0" w:color="auto"/>
            <w:left w:val="none" w:sz="0" w:space="0" w:color="auto"/>
            <w:bottom w:val="none" w:sz="0" w:space="0" w:color="auto"/>
            <w:right w:val="none" w:sz="0" w:space="0" w:color="auto"/>
          </w:divBdr>
        </w:div>
        <w:div w:id="218977864">
          <w:marLeft w:val="0"/>
          <w:marRight w:val="0"/>
          <w:marTop w:val="0"/>
          <w:marBottom w:val="0"/>
          <w:divBdr>
            <w:top w:val="none" w:sz="0" w:space="0" w:color="auto"/>
            <w:left w:val="none" w:sz="0" w:space="0" w:color="auto"/>
            <w:bottom w:val="none" w:sz="0" w:space="0" w:color="auto"/>
            <w:right w:val="none" w:sz="0" w:space="0" w:color="auto"/>
          </w:divBdr>
          <w:divsChild>
            <w:div w:id="1080256686">
              <w:marLeft w:val="0"/>
              <w:marRight w:val="0"/>
              <w:marTop w:val="0"/>
              <w:marBottom w:val="0"/>
              <w:divBdr>
                <w:top w:val="none" w:sz="0" w:space="0" w:color="auto"/>
                <w:left w:val="none" w:sz="0" w:space="0" w:color="auto"/>
                <w:bottom w:val="none" w:sz="0" w:space="0" w:color="auto"/>
                <w:right w:val="none" w:sz="0" w:space="0" w:color="auto"/>
              </w:divBdr>
            </w:div>
          </w:divsChild>
        </w:div>
        <w:div w:id="805242050">
          <w:marLeft w:val="0"/>
          <w:marRight w:val="0"/>
          <w:marTop w:val="0"/>
          <w:marBottom w:val="0"/>
          <w:divBdr>
            <w:top w:val="none" w:sz="0" w:space="0" w:color="auto"/>
            <w:left w:val="none" w:sz="0" w:space="0" w:color="auto"/>
            <w:bottom w:val="none" w:sz="0" w:space="0" w:color="auto"/>
            <w:right w:val="none" w:sz="0" w:space="0" w:color="auto"/>
          </w:divBdr>
        </w:div>
        <w:div w:id="1333487203">
          <w:marLeft w:val="0"/>
          <w:marRight w:val="0"/>
          <w:marTop w:val="0"/>
          <w:marBottom w:val="0"/>
          <w:divBdr>
            <w:top w:val="none" w:sz="0" w:space="0" w:color="auto"/>
            <w:left w:val="none" w:sz="0" w:space="0" w:color="auto"/>
            <w:bottom w:val="none" w:sz="0" w:space="0" w:color="auto"/>
            <w:right w:val="none" w:sz="0" w:space="0" w:color="auto"/>
          </w:divBdr>
          <w:divsChild>
            <w:div w:id="489298674">
              <w:marLeft w:val="0"/>
              <w:marRight w:val="0"/>
              <w:marTop w:val="0"/>
              <w:marBottom w:val="0"/>
              <w:divBdr>
                <w:top w:val="none" w:sz="0" w:space="0" w:color="auto"/>
                <w:left w:val="none" w:sz="0" w:space="0" w:color="auto"/>
                <w:bottom w:val="none" w:sz="0" w:space="0" w:color="auto"/>
                <w:right w:val="none" w:sz="0" w:space="0" w:color="auto"/>
              </w:divBdr>
            </w:div>
          </w:divsChild>
        </w:div>
        <w:div w:id="461071364">
          <w:marLeft w:val="0"/>
          <w:marRight w:val="0"/>
          <w:marTop w:val="0"/>
          <w:marBottom w:val="0"/>
          <w:divBdr>
            <w:top w:val="none" w:sz="0" w:space="0" w:color="auto"/>
            <w:left w:val="none" w:sz="0" w:space="0" w:color="auto"/>
            <w:bottom w:val="none" w:sz="0" w:space="0" w:color="auto"/>
            <w:right w:val="none" w:sz="0" w:space="0" w:color="auto"/>
          </w:divBdr>
        </w:div>
        <w:div w:id="328751822">
          <w:marLeft w:val="0"/>
          <w:marRight w:val="0"/>
          <w:marTop w:val="0"/>
          <w:marBottom w:val="0"/>
          <w:divBdr>
            <w:top w:val="none" w:sz="0" w:space="0" w:color="auto"/>
            <w:left w:val="none" w:sz="0" w:space="0" w:color="auto"/>
            <w:bottom w:val="none" w:sz="0" w:space="0" w:color="auto"/>
            <w:right w:val="none" w:sz="0" w:space="0" w:color="auto"/>
          </w:divBdr>
          <w:divsChild>
            <w:div w:id="562524739">
              <w:marLeft w:val="0"/>
              <w:marRight w:val="0"/>
              <w:marTop w:val="0"/>
              <w:marBottom w:val="0"/>
              <w:divBdr>
                <w:top w:val="none" w:sz="0" w:space="0" w:color="auto"/>
                <w:left w:val="none" w:sz="0" w:space="0" w:color="auto"/>
                <w:bottom w:val="none" w:sz="0" w:space="0" w:color="auto"/>
                <w:right w:val="none" w:sz="0" w:space="0" w:color="auto"/>
              </w:divBdr>
            </w:div>
          </w:divsChild>
        </w:div>
        <w:div w:id="754284330">
          <w:marLeft w:val="0"/>
          <w:marRight w:val="0"/>
          <w:marTop w:val="0"/>
          <w:marBottom w:val="0"/>
          <w:divBdr>
            <w:top w:val="none" w:sz="0" w:space="0" w:color="auto"/>
            <w:left w:val="none" w:sz="0" w:space="0" w:color="auto"/>
            <w:bottom w:val="none" w:sz="0" w:space="0" w:color="auto"/>
            <w:right w:val="none" w:sz="0" w:space="0" w:color="auto"/>
          </w:divBdr>
        </w:div>
        <w:div w:id="135346129">
          <w:marLeft w:val="0"/>
          <w:marRight w:val="0"/>
          <w:marTop w:val="0"/>
          <w:marBottom w:val="0"/>
          <w:divBdr>
            <w:top w:val="none" w:sz="0" w:space="0" w:color="auto"/>
            <w:left w:val="none" w:sz="0" w:space="0" w:color="auto"/>
            <w:bottom w:val="none" w:sz="0" w:space="0" w:color="auto"/>
            <w:right w:val="none" w:sz="0" w:space="0" w:color="auto"/>
          </w:divBdr>
          <w:divsChild>
            <w:div w:id="536698103">
              <w:marLeft w:val="0"/>
              <w:marRight w:val="0"/>
              <w:marTop w:val="0"/>
              <w:marBottom w:val="0"/>
              <w:divBdr>
                <w:top w:val="none" w:sz="0" w:space="0" w:color="auto"/>
                <w:left w:val="none" w:sz="0" w:space="0" w:color="auto"/>
                <w:bottom w:val="none" w:sz="0" w:space="0" w:color="auto"/>
                <w:right w:val="none" w:sz="0" w:space="0" w:color="auto"/>
              </w:divBdr>
            </w:div>
          </w:divsChild>
        </w:div>
        <w:div w:id="1730498102">
          <w:marLeft w:val="0"/>
          <w:marRight w:val="0"/>
          <w:marTop w:val="0"/>
          <w:marBottom w:val="0"/>
          <w:divBdr>
            <w:top w:val="none" w:sz="0" w:space="0" w:color="auto"/>
            <w:left w:val="none" w:sz="0" w:space="0" w:color="auto"/>
            <w:bottom w:val="none" w:sz="0" w:space="0" w:color="auto"/>
            <w:right w:val="none" w:sz="0" w:space="0" w:color="auto"/>
          </w:divBdr>
        </w:div>
        <w:div w:id="828135963">
          <w:marLeft w:val="0"/>
          <w:marRight w:val="0"/>
          <w:marTop w:val="0"/>
          <w:marBottom w:val="0"/>
          <w:divBdr>
            <w:top w:val="none" w:sz="0" w:space="0" w:color="auto"/>
            <w:left w:val="none" w:sz="0" w:space="0" w:color="auto"/>
            <w:bottom w:val="none" w:sz="0" w:space="0" w:color="auto"/>
            <w:right w:val="none" w:sz="0" w:space="0" w:color="auto"/>
          </w:divBdr>
          <w:divsChild>
            <w:div w:id="76634643">
              <w:marLeft w:val="0"/>
              <w:marRight w:val="0"/>
              <w:marTop w:val="0"/>
              <w:marBottom w:val="0"/>
              <w:divBdr>
                <w:top w:val="none" w:sz="0" w:space="0" w:color="auto"/>
                <w:left w:val="none" w:sz="0" w:space="0" w:color="auto"/>
                <w:bottom w:val="none" w:sz="0" w:space="0" w:color="auto"/>
                <w:right w:val="none" w:sz="0" w:space="0" w:color="auto"/>
              </w:divBdr>
            </w:div>
          </w:divsChild>
        </w:div>
        <w:div w:id="1332102780">
          <w:marLeft w:val="0"/>
          <w:marRight w:val="0"/>
          <w:marTop w:val="0"/>
          <w:marBottom w:val="0"/>
          <w:divBdr>
            <w:top w:val="none" w:sz="0" w:space="0" w:color="auto"/>
            <w:left w:val="none" w:sz="0" w:space="0" w:color="auto"/>
            <w:bottom w:val="none" w:sz="0" w:space="0" w:color="auto"/>
            <w:right w:val="none" w:sz="0" w:space="0" w:color="auto"/>
          </w:divBdr>
        </w:div>
        <w:div w:id="190383179">
          <w:marLeft w:val="0"/>
          <w:marRight w:val="0"/>
          <w:marTop w:val="0"/>
          <w:marBottom w:val="0"/>
          <w:divBdr>
            <w:top w:val="none" w:sz="0" w:space="0" w:color="auto"/>
            <w:left w:val="none" w:sz="0" w:space="0" w:color="auto"/>
            <w:bottom w:val="none" w:sz="0" w:space="0" w:color="auto"/>
            <w:right w:val="none" w:sz="0" w:space="0" w:color="auto"/>
          </w:divBdr>
          <w:divsChild>
            <w:div w:id="805393981">
              <w:marLeft w:val="0"/>
              <w:marRight w:val="0"/>
              <w:marTop w:val="0"/>
              <w:marBottom w:val="0"/>
              <w:divBdr>
                <w:top w:val="none" w:sz="0" w:space="0" w:color="auto"/>
                <w:left w:val="none" w:sz="0" w:space="0" w:color="auto"/>
                <w:bottom w:val="none" w:sz="0" w:space="0" w:color="auto"/>
                <w:right w:val="none" w:sz="0" w:space="0" w:color="auto"/>
              </w:divBdr>
            </w:div>
          </w:divsChild>
        </w:div>
        <w:div w:id="972096402">
          <w:marLeft w:val="0"/>
          <w:marRight w:val="0"/>
          <w:marTop w:val="300"/>
          <w:marBottom w:val="0"/>
          <w:divBdr>
            <w:top w:val="none" w:sz="0" w:space="0" w:color="auto"/>
            <w:left w:val="none" w:sz="0" w:space="0" w:color="auto"/>
            <w:bottom w:val="none" w:sz="0" w:space="0" w:color="auto"/>
            <w:right w:val="none" w:sz="0" w:space="0" w:color="auto"/>
          </w:divBdr>
          <w:divsChild>
            <w:div w:id="1926916382">
              <w:marLeft w:val="0"/>
              <w:marRight w:val="0"/>
              <w:marTop w:val="0"/>
              <w:marBottom w:val="0"/>
              <w:divBdr>
                <w:top w:val="none" w:sz="0" w:space="0" w:color="auto"/>
                <w:left w:val="none" w:sz="0" w:space="0" w:color="auto"/>
                <w:bottom w:val="none" w:sz="0" w:space="0" w:color="auto"/>
                <w:right w:val="none" w:sz="0" w:space="0" w:color="auto"/>
              </w:divBdr>
              <w:divsChild>
                <w:div w:id="93575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416040">
          <w:marLeft w:val="0"/>
          <w:marRight w:val="0"/>
          <w:marTop w:val="300"/>
          <w:marBottom w:val="0"/>
          <w:divBdr>
            <w:top w:val="none" w:sz="0" w:space="0" w:color="auto"/>
            <w:left w:val="none" w:sz="0" w:space="0" w:color="auto"/>
            <w:bottom w:val="none" w:sz="0" w:space="0" w:color="auto"/>
            <w:right w:val="none" w:sz="0" w:space="0" w:color="auto"/>
          </w:divBdr>
          <w:divsChild>
            <w:div w:id="1821728707">
              <w:marLeft w:val="0"/>
              <w:marRight w:val="0"/>
              <w:marTop w:val="0"/>
              <w:marBottom w:val="0"/>
              <w:divBdr>
                <w:top w:val="none" w:sz="0" w:space="0" w:color="auto"/>
                <w:left w:val="none" w:sz="0" w:space="0" w:color="auto"/>
                <w:bottom w:val="none" w:sz="0" w:space="0" w:color="auto"/>
                <w:right w:val="none" w:sz="0" w:space="0" w:color="auto"/>
              </w:divBdr>
              <w:divsChild>
                <w:div w:id="204971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1328">
          <w:marLeft w:val="0"/>
          <w:marRight w:val="0"/>
          <w:marTop w:val="300"/>
          <w:marBottom w:val="0"/>
          <w:divBdr>
            <w:top w:val="none" w:sz="0" w:space="0" w:color="auto"/>
            <w:left w:val="none" w:sz="0" w:space="0" w:color="auto"/>
            <w:bottom w:val="none" w:sz="0" w:space="0" w:color="auto"/>
            <w:right w:val="none" w:sz="0" w:space="0" w:color="auto"/>
          </w:divBdr>
          <w:divsChild>
            <w:div w:id="2019774166">
              <w:marLeft w:val="0"/>
              <w:marRight w:val="0"/>
              <w:marTop w:val="0"/>
              <w:marBottom w:val="0"/>
              <w:divBdr>
                <w:top w:val="none" w:sz="0" w:space="0" w:color="auto"/>
                <w:left w:val="none" w:sz="0" w:space="0" w:color="auto"/>
                <w:bottom w:val="none" w:sz="0" w:space="0" w:color="auto"/>
                <w:right w:val="none" w:sz="0" w:space="0" w:color="auto"/>
              </w:divBdr>
              <w:divsChild>
                <w:div w:id="1112089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828570">
          <w:marLeft w:val="0"/>
          <w:marRight w:val="0"/>
          <w:marTop w:val="300"/>
          <w:marBottom w:val="0"/>
          <w:divBdr>
            <w:top w:val="none" w:sz="0" w:space="0" w:color="auto"/>
            <w:left w:val="none" w:sz="0" w:space="0" w:color="auto"/>
            <w:bottom w:val="none" w:sz="0" w:space="0" w:color="auto"/>
            <w:right w:val="none" w:sz="0" w:space="0" w:color="auto"/>
          </w:divBdr>
          <w:divsChild>
            <w:div w:id="1999532096">
              <w:marLeft w:val="0"/>
              <w:marRight w:val="0"/>
              <w:marTop w:val="0"/>
              <w:marBottom w:val="0"/>
              <w:divBdr>
                <w:top w:val="none" w:sz="0" w:space="0" w:color="auto"/>
                <w:left w:val="none" w:sz="0" w:space="0" w:color="auto"/>
                <w:bottom w:val="none" w:sz="0" w:space="0" w:color="auto"/>
                <w:right w:val="none" w:sz="0" w:space="0" w:color="auto"/>
              </w:divBdr>
              <w:divsChild>
                <w:div w:id="192587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sChild>
            <w:div w:id="193562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59231">
      <w:bodyDiv w:val="1"/>
      <w:marLeft w:val="0"/>
      <w:marRight w:val="0"/>
      <w:marTop w:val="0"/>
      <w:marBottom w:val="0"/>
      <w:divBdr>
        <w:top w:val="none" w:sz="0" w:space="0" w:color="auto"/>
        <w:left w:val="none" w:sz="0" w:space="0" w:color="auto"/>
        <w:bottom w:val="none" w:sz="0" w:space="0" w:color="auto"/>
        <w:right w:val="none" w:sz="0" w:space="0" w:color="auto"/>
      </w:divBdr>
      <w:divsChild>
        <w:div w:id="691951527">
          <w:marLeft w:val="0"/>
          <w:marRight w:val="0"/>
          <w:marTop w:val="0"/>
          <w:marBottom w:val="0"/>
          <w:divBdr>
            <w:top w:val="none" w:sz="0" w:space="0" w:color="auto"/>
            <w:left w:val="none" w:sz="0" w:space="0" w:color="auto"/>
            <w:bottom w:val="none" w:sz="0" w:space="0" w:color="auto"/>
            <w:right w:val="none" w:sz="0" w:space="0" w:color="auto"/>
          </w:divBdr>
        </w:div>
        <w:div w:id="1842892699">
          <w:marLeft w:val="0"/>
          <w:marRight w:val="0"/>
          <w:marTop w:val="0"/>
          <w:marBottom w:val="0"/>
          <w:divBdr>
            <w:top w:val="none" w:sz="0" w:space="0" w:color="auto"/>
            <w:left w:val="none" w:sz="0" w:space="0" w:color="auto"/>
            <w:bottom w:val="none" w:sz="0" w:space="0" w:color="auto"/>
            <w:right w:val="none" w:sz="0" w:space="0" w:color="auto"/>
          </w:divBdr>
          <w:divsChild>
            <w:div w:id="977338714">
              <w:marLeft w:val="0"/>
              <w:marRight w:val="0"/>
              <w:marTop w:val="0"/>
              <w:marBottom w:val="0"/>
              <w:divBdr>
                <w:top w:val="none" w:sz="0" w:space="0" w:color="auto"/>
                <w:left w:val="none" w:sz="0" w:space="0" w:color="auto"/>
                <w:bottom w:val="none" w:sz="0" w:space="0" w:color="auto"/>
                <w:right w:val="none" w:sz="0" w:space="0" w:color="auto"/>
              </w:divBdr>
            </w:div>
          </w:divsChild>
        </w:div>
        <w:div w:id="509176996">
          <w:marLeft w:val="0"/>
          <w:marRight w:val="0"/>
          <w:marTop w:val="0"/>
          <w:marBottom w:val="0"/>
          <w:divBdr>
            <w:top w:val="none" w:sz="0" w:space="0" w:color="auto"/>
            <w:left w:val="none" w:sz="0" w:space="0" w:color="auto"/>
            <w:bottom w:val="none" w:sz="0" w:space="0" w:color="auto"/>
            <w:right w:val="none" w:sz="0" w:space="0" w:color="auto"/>
          </w:divBdr>
        </w:div>
        <w:div w:id="212808968">
          <w:marLeft w:val="0"/>
          <w:marRight w:val="0"/>
          <w:marTop w:val="0"/>
          <w:marBottom w:val="0"/>
          <w:divBdr>
            <w:top w:val="none" w:sz="0" w:space="0" w:color="auto"/>
            <w:left w:val="none" w:sz="0" w:space="0" w:color="auto"/>
            <w:bottom w:val="none" w:sz="0" w:space="0" w:color="auto"/>
            <w:right w:val="none" w:sz="0" w:space="0" w:color="auto"/>
          </w:divBdr>
          <w:divsChild>
            <w:div w:id="1968312725">
              <w:marLeft w:val="0"/>
              <w:marRight w:val="0"/>
              <w:marTop w:val="0"/>
              <w:marBottom w:val="0"/>
              <w:divBdr>
                <w:top w:val="none" w:sz="0" w:space="0" w:color="auto"/>
                <w:left w:val="none" w:sz="0" w:space="0" w:color="auto"/>
                <w:bottom w:val="none" w:sz="0" w:space="0" w:color="auto"/>
                <w:right w:val="none" w:sz="0" w:space="0" w:color="auto"/>
              </w:divBdr>
            </w:div>
          </w:divsChild>
        </w:div>
        <w:div w:id="2036730470">
          <w:marLeft w:val="0"/>
          <w:marRight w:val="0"/>
          <w:marTop w:val="0"/>
          <w:marBottom w:val="0"/>
          <w:divBdr>
            <w:top w:val="none" w:sz="0" w:space="0" w:color="auto"/>
            <w:left w:val="none" w:sz="0" w:space="0" w:color="auto"/>
            <w:bottom w:val="none" w:sz="0" w:space="0" w:color="auto"/>
            <w:right w:val="none" w:sz="0" w:space="0" w:color="auto"/>
          </w:divBdr>
        </w:div>
        <w:div w:id="737750940">
          <w:marLeft w:val="0"/>
          <w:marRight w:val="0"/>
          <w:marTop w:val="0"/>
          <w:marBottom w:val="0"/>
          <w:divBdr>
            <w:top w:val="none" w:sz="0" w:space="0" w:color="auto"/>
            <w:left w:val="none" w:sz="0" w:space="0" w:color="auto"/>
            <w:bottom w:val="none" w:sz="0" w:space="0" w:color="auto"/>
            <w:right w:val="none" w:sz="0" w:space="0" w:color="auto"/>
          </w:divBdr>
          <w:divsChild>
            <w:div w:id="46614050">
              <w:marLeft w:val="0"/>
              <w:marRight w:val="0"/>
              <w:marTop w:val="0"/>
              <w:marBottom w:val="0"/>
              <w:divBdr>
                <w:top w:val="none" w:sz="0" w:space="0" w:color="auto"/>
                <w:left w:val="none" w:sz="0" w:space="0" w:color="auto"/>
                <w:bottom w:val="none" w:sz="0" w:space="0" w:color="auto"/>
                <w:right w:val="none" w:sz="0" w:space="0" w:color="auto"/>
              </w:divBdr>
            </w:div>
          </w:divsChild>
        </w:div>
        <w:div w:id="79831998">
          <w:marLeft w:val="0"/>
          <w:marRight w:val="0"/>
          <w:marTop w:val="0"/>
          <w:marBottom w:val="0"/>
          <w:divBdr>
            <w:top w:val="none" w:sz="0" w:space="0" w:color="auto"/>
            <w:left w:val="none" w:sz="0" w:space="0" w:color="auto"/>
            <w:bottom w:val="none" w:sz="0" w:space="0" w:color="auto"/>
            <w:right w:val="none" w:sz="0" w:space="0" w:color="auto"/>
          </w:divBdr>
        </w:div>
        <w:div w:id="950553899">
          <w:marLeft w:val="0"/>
          <w:marRight w:val="0"/>
          <w:marTop w:val="0"/>
          <w:marBottom w:val="0"/>
          <w:divBdr>
            <w:top w:val="none" w:sz="0" w:space="0" w:color="auto"/>
            <w:left w:val="none" w:sz="0" w:space="0" w:color="auto"/>
            <w:bottom w:val="none" w:sz="0" w:space="0" w:color="auto"/>
            <w:right w:val="none" w:sz="0" w:space="0" w:color="auto"/>
          </w:divBdr>
          <w:divsChild>
            <w:div w:id="1035735026">
              <w:marLeft w:val="0"/>
              <w:marRight w:val="0"/>
              <w:marTop w:val="0"/>
              <w:marBottom w:val="0"/>
              <w:divBdr>
                <w:top w:val="none" w:sz="0" w:space="0" w:color="auto"/>
                <w:left w:val="none" w:sz="0" w:space="0" w:color="auto"/>
                <w:bottom w:val="none" w:sz="0" w:space="0" w:color="auto"/>
                <w:right w:val="none" w:sz="0" w:space="0" w:color="auto"/>
              </w:divBdr>
            </w:div>
          </w:divsChild>
        </w:div>
        <w:div w:id="52117353">
          <w:marLeft w:val="0"/>
          <w:marRight w:val="0"/>
          <w:marTop w:val="0"/>
          <w:marBottom w:val="0"/>
          <w:divBdr>
            <w:top w:val="none" w:sz="0" w:space="0" w:color="auto"/>
            <w:left w:val="none" w:sz="0" w:space="0" w:color="auto"/>
            <w:bottom w:val="none" w:sz="0" w:space="0" w:color="auto"/>
            <w:right w:val="none" w:sz="0" w:space="0" w:color="auto"/>
          </w:divBdr>
        </w:div>
        <w:div w:id="514000580">
          <w:marLeft w:val="0"/>
          <w:marRight w:val="0"/>
          <w:marTop w:val="0"/>
          <w:marBottom w:val="0"/>
          <w:divBdr>
            <w:top w:val="none" w:sz="0" w:space="0" w:color="auto"/>
            <w:left w:val="none" w:sz="0" w:space="0" w:color="auto"/>
            <w:bottom w:val="none" w:sz="0" w:space="0" w:color="auto"/>
            <w:right w:val="none" w:sz="0" w:space="0" w:color="auto"/>
          </w:divBdr>
          <w:divsChild>
            <w:div w:id="910044324">
              <w:marLeft w:val="0"/>
              <w:marRight w:val="0"/>
              <w:marTop w:val="0"/>
              <w:marBottom w:val="0"/>
              <w:divBdr>
                <w:top w:val="none" w:sz="0" w:space="0" w:color="auto"/>
                <w:left w:val="none" w:sz="0" w:space="0" w:color="auto"/>
                <w:bottom w:val="none" w:sz="0" w:space="0" w:color="auto"/>
                <w:right w:val="none" w:sz="0" w:space="0" w:color="auto"/>
              </w:divBdr>
            </w:div>
          </w:divsChild>
        </w:div>
        <w:div w:id="235289765">
          <w:marLeft w:val="0"/>
          <w:marRight w:val="0"/>
          <w:marTop w:val="0"/>
          <w:marBottom w:val="0"/>
          <w:divBdr>
            <w:top w:val="none" w:sz="0" w:space="0" w:color="auto"/>
            <w:left w:val="none" w:sz="0" w:space="0" w:color="auto"/>
            <w:bottom w:val="none" w:sz="0" w:space="0" w:color="auto"/>
            <w:right w:val="none" w:sz="0" w:space="0" w:color="auto"/>
          </w:divBdr>
        </w:div>
        <w:div w:id="1157768143">
          <w:marLeft w:val="0"/>
          <w:marRight w:val="0"/>
          <w:marTop w:val="0"/>
          <w:marBottom w:val="0"/>
          <w:divBdr>
            <w:top w:val="none" w:sz="0" w:space="0" w:color="auto"/>
            <w:left w:val="none" w:sz="0" w:space="0" w:color="auto"/>
            <w:bottom w:val="none" w:sz="0" w:space="0" w:color="auto"/>
            <w:right w:val="none" w:sz="0" w:space="0" w:color="auto"/>
          </w:divBdr>
          <w:divsChild>
            <w:div w:id="384990675">
              <w:marLeft w:val="0"/>
              <w:marRight w:val="0"/>
              <w:marTop w:val="0"/>
              <w:marBottom w:val="0"/>
              <w:divBdr>
                <w:top w:val="none" w:sz="0" w:space="0" w:color="auto"/>
                <w:left w:val="none" w:sz="0" w:space="0" w:color="auto"/>
                <w:bottom w:val="none" w:sz="0" w:space="0" w:color="auto"/>
                <w:right w:val="none" w:sz="0" w:space="0" w:color="auto"/>
              </w:divBdr>
            </w:div>
          </w:divsChild>
        </w:div>
        <w:div w:id="1615791898">
          <w:marLeft w:val="0"/>
          <w:marRight w:val="0"/>
          <w:marTop w:val="0"/>
          <w:marBottom w:val="0"/>
          <w:divBdr>
            <w:top w:val="none" w:sz="0" w:space="0" w:color="auto"/>
            <w:left w:val="none" w:sz="0" w:space="0" w:color="auto"/>
            <w:bottom w:val="none" w:sz="0" w:space="0" w:color="auto"/>
            <w:right w:val="none" w:sz="0" w:space="0" w:color="auto"/>
          </w:divBdr>
        </w:div>
        <w:div w:id="1448238968">
          <w:marLeft w:val="0"/>
          <w:marRight w:val="0"/>
          <w:marTop w:val="0"/>
          <w:marBottom w:val="0"/>
          <w:divBdr>
            <w:top w:val="none" w:sz="0" w:space="0" w:color="auto"/>
            <w:left w:val="none" w:sz="0" w:space="0" w:color="auto"/>
            <w:bottom w:val="none" w:sz="0" w:space="0" w:color="auto"/>
            <w:right w:val="none" w:sz="0" w:space="0" w:color="auto"/>
          </w:divBdr>
          <w:divsChild>
            <w:div w:id="195700097">
              <w:marLeft w:val="0"/>
              <w:marRight w:val="0"/>
              <w:marTop w:val="0"/>
              <w:marBottom w:val="0"/>
              <w:divBdr>
                <w:top w:val="none" w:sz="0" w:space="0" w:color="auto"/>
                <w:left w:val="none" w:sz="0" w:space="0" w:color="auto"/>
                <w:bottom w:val="none" w:sz="0" w:space="0" w:color="auto"/>
                <w:right w:val="none" w:sz="0" w:space="0" w:color="auto"/>
              </w:divBdr>
            </w:div>
          </w:divsChild>
        </w:div>
        <w:div w:id="1381394114">
          <w:marLeft w:val="0"/>
          <w:marRight w:val="0"/>
          <w:marTop w:val="300"/>
          <w:marBottom w:val="0"/>
          <w:divBdr>
            <w:top w:val="none" w:sz="0" w:space="0" w:color="auto"/>
            <w:left w:val="none" w:sz="0" w:space="0" w:color="auto"/>
            <w:bottom w:val="none" w:sz="0" w:space="0" w:color="auto"/>
            <w:right w:val="none" w:sz="0" w:space="0" w:color="auto"/>
          </w:divBdr>
          <w:divsChild>
            <w:div w:id="1733458848">
              <w:marLeft w:val="0"/>
              <w:marRight w:val="0"/>
              <w:marTop w:val="0"/>
              <w:marBottom w:val="0"/>
              <w:divBdr>
                <w:top w:val="none" w:sz="0" w:space="0" w:color="auto"/>
                <w:left w:val="none" w:sz="0" w:space="0" w:color="auto"/>
                <w:bottom w:val="none" w:sz="0" w:space="0" w:color="auto"/>
                <w:right w:val="none" w:sz="0" w:space="0" w:color="auto"/>
              </w:divBdr>
              <w:divsChild>
                <w:div w:id="85454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335937">
          <w:marLeft w:val="0"/>
          <w:marRight w:val="0"/>
          <w:marTop w:val="300"/>
          <w:marBottom w:val="0"/>
          <w:divBdr>
            <w:top w:val="none" w:sz="0" w:space="0" w:color="auto"/>
            <w:left w:val="none" w:sz="0" w:space="0" w:color="auto"/>
            <w:bottom w:val="none" w:sz="0" w:space="0" w:color="auto"/>
            <w:right w:val="none" w:sz="0" w:space="0" w:color="auto"/>
          </w:divBdr>
          <w:divsChild>
            <w:div w:id="1754202478">
              <w:marLeft w:val="0"/>
              <w:marRight w:val="0"/>
              <w:marTop w:val="0"/>
              <w:marBottom w:val="0"/>
              <w:divBdr>
                <w:top w:val="none" w:sz="0" w:space="0" w:color="auto"/>
                <w:left w:val="none" w:sz="0" w:space="0" w:color="auto"/>
                <w:bottom w:val="none" w:sz="0" w:space="0" w:color="auto"/>
                <w:right w:val="none" w:sz="0" w:space="0" w:color="auto"/>
              </w:divBdr>
              <w:divsChild>
                <w:div w:id="1407149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739914">
          <w:marLeft w:val="0"/>
          <w:marRight w:val="0"/>
          <w:marTop w:val="300"/>
          <w:marBottom w:val="0"/>
          <w:divBdr>
            <w:top w:val="none" w:sz="0" w:space="0" w:color="auto"/>
            <w:left w:val="none" w:sz="0" w:space="0" w:color="auto"/>
            <w:bottom w:val="none" w:sz="0" w:space="0" w:color="auto"/>
            <w:right w:val="none" w:sz="0" w:space="0" w:color="auto"/>
          </w:divBdr>
          <w:divsChild>
            <w:div w:id="2116948428">
              <w:marLeft w:val="0"/>
              <w:marRight w:val="0"/>
              <w:marTop w:val="0"/>
              <w:marBottom w:val="0"/>
              <w:divBdr>
                <w:top w:val="none" w:sz="0" w:space="0" w:color="auto"/>
                <w:left w:val="none" w:sz="0" w:space="0" w:color="auto"/>
                <w:bottom w:val="none" w:sz="0" w:space="0" w:color="auto"/>
                <w:right w:val="none" w:sz="0" w:space="0" w:color="auto"/>
              </w:divBdr>
              <w:divsChild>
                <w:div w:id="150098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861432">
          <w:marLeft w:val="0"/>
          <w:marRight w:val="0"/>
          <w:marTop w:val="300"/>
          <w:marBottom w:val="0"/>
          <w:divBdr>
            <w:top w:val="none" w:sz="0" w:space="0" w:color="auto"/>
            <w:left w:val="none" w:sz="0" w:space="0" w:color="auto"/>
            <w:bottom w:val="none" w:sz="0" w:space="0" w:color="auto"/>
            <w:right w:val="none" w:sz="0" w:space="0" w:color="auto"/>
          </w:divBdr>
          <w:divsChild>
            <w:div w:id="1531144722">
              <w:marLeft w:val="0"/>
              <w:marRight w:val="0"/>
              <w:marTop w:val="0"/>
              <w:marBottom w:val="0"/>
              <w:divBdr>
                <w:top w:val="none" w:sz="0" w:space="0" w:color="auto"/>
                <w:left w:val="none" w:sz="0" w:space="0" w:color="auto"/>
                <w:bottom w:val="none" w:sz="0" w:space="0" w:color="auto"/>
                <w:right w:val="none" w:sz="0" w:space="0" w:color="auto"/>
              </w:divBdr>
              <w:divsChild>
                <w:div w:id="67384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64311">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318997">
      <w:bodyDiv w:val="1"/>
      <w:marLeft w:val="0"/>
      <w:marRight w:val="0"/>
      <w:marTop w:val="0"/>
      <w:marBottom w:val="0"/>
      <w:divBdr>
        <w:top w:val="none" w:sz="0" w:space="0" w:color="auto"/>
        <w:left w:val="none" w:sz="0" w:space="0" w:color="auto"/>
        <w:bottom w:val="none" w:sz="0" w:space="0" w:color="auto"/>
        <w:right w:val="none" w:sz="0" w:space="0" w:color="auto"/>
      </w:divBdr>
      <w:divsChild>
        <w:div w:id="1548295333">
          <w:marLeft w:val="0"/>
          <w:marRight w:val="0"/>
          <w:marTop w:val="0"/>
          <w:marBottom w:val="0"/>
          <w:divBdr>
            <w:top w:val="none" w:sz="0" w:space="0" w:color="auto"/>
            <w:left w:val="none" w:sz="0" w:space="0" w:color="auto"/>
            <w:bottom w:val="none" w:sz="0" w:space="0" w:color="auto"/>
            <w:right w:val="none" w:sz="0" w:space="0" w:color="auto"/>
          </w:divBdr>
          <w:divsChild>
            <w:div w:id="2104447771">
              <w:marLeft w:val="0"/>
              <w:marRight w:val="0"/>
              <w:marTop w:val="0"/>
              <w:marBottom w:val="0"/>
              <w:divBdr>
                <w:top w:val="none" w:sz="0" w:space="0" w:color="auto"/>
                <w:left w:val="none" w:sz="0" w:space="0" w:color="auto"/>
                <w:bottom w:val="none" w:sz="0" w:space="0" w:color="auto"/>
                <w:right w:val="none" w:sz="0" w:space="0" w:color="auto"/>
              </w:divBdr>
            </w:div>
          </w:divsChild>
        </w:div>
        <w:div w:id="1742022908">
          <w:marLeft w:val="0"/>
          <w:marRight w:val="0"/>
          <w:marTop w:val="0"/>
          <w:marBottom w:val="0"/>
          <w:divBdr>
            <w:top w:val="none" w:sz="0" w:space="0" w:color="auto"/>
            <w:left w:val="none" w:sz="0" w:space="0" w:color="auto"/>
            <w:bottom w:val="none" w:sz="0" w:space="0" w:color="auto"/>
            <w:right w:val="none" w:sz="0" w:space="0" w:color="auto"/>
          </w:divBdr>
        </w:div>
        <w:div w:id="445545599">
          <w:marLeft w:val="0"/>
          <w:marRight w:val="0"/>
          <w:marTop w:val="0"/>
          <w:marBottom w:val="0"/>
          <w:divBdr>
            <w:top w:val="none" w:sz="0" w:space="0" w:color="auto"/>
            <w:left w:val="none" w:sz="0" w:space="0" w:color="auto"/>
            <w:bottom w:val="none" w:sz="0" w:space="0" w:color="auto"/>
            <w:right w:val="none" w:sz="0" w:space="0" w:color="auto"/>
          </w:divBdr>
          <w:divsChild>
            <w:div w:id="1399015383">
              <w:marLeft w:val="0"/>
              <w:marRight w:val="0"/>
              <w:marTop w:val="0"/>
              <w:marBottom w:val="0"/>
              <w:divBdr>
                <w:top w:val="none" w:sz="0" w:space="0" w:color="auto"/>
                <w:left w:val="none" w:sz="0" w:space="0" w:color="auto"/>
                <w:bottom w:val="none" w:sz="0" w:space="0" w:color="auto"/>
                <w:right w:val="none" w:sz="0" w:space="0" w:color="auto"/>
              </w:divBdr>
            </w:div>
          </w:divsChild>
        </w:div>
        <w:div w:id="1394740435">
          <w:marLeft w:val="0"/>
          <w:marRight w:val="0"/>
          <w:marTop w:val="0"/>
          <w:marBottom w:val="0"/>
          <w:divBdr>
            <w:top w:val="none" w:sz="0" w:space="0" w:color="auto"/>
            <w:left w:val="none" w:sz="0" w:space="0" w:color="auto"/>
            <w:bottom w:val="none" w:sz="0" w:space="0" w:color="auto"/>
            <w:right w:val="none" w:sz="0" w:space="0" w:color="auto"/>
          </w:divBdr>
        </w:div>
        <w:div w:id="394548938">
          <w:marLeft w:val="0"/>
          <w:marRight w:val="0"/>
          <w:marTop w:val="0"/>
          <w:marBottom w:val="0"/>
          <w:divBdr>
            <w:top w:val="none" w:sz="0" w:space="0" w:color="auto"/>
            <w:left w:val="none" w:sz="0" w:space="0" w:color="auto"/>
            <w:bottom w:val="none" w:sz="0" w:space="0" w:color="auto"/>
            <w:right w:val="none" w:sz="0" w:space="0" w:color="auto"/>
          </w:divBdr>
          <w:divsChild>
            <w:div w:id="2019698458">
              <w:marLeft w:val="0"/>
              <w:marRight w:val="0"/>
              <w:marTop w:val="0"/>
              <w:marBottom w:val="0"/>
              <w:divBdr>
                <w:top w:val="none" w:sz="0" w:space="0" w:color="auto"/>
                <w:left w:val="none" w:sz="0" w:space="0" w:color="auto"/>
                <w:bottom w:val="none" w:sz="0" w:space="0" w:color="auto"/>
                <w:right w:val="none" w:sz="0" w:space="0" w:color="auto"/>
              </w:divBdr>
            </w:div>
          </w:divsChild>
        </w:div>
        <w:div w:id="648169967">
          <w:marLeft w:val="0"/>
          <w:marRight w:val="0"/>
          <w:marTop w:val="0"/>
          <w:marBottom w:val="0"/>
          <w:divBdr>
            <w:top w:val="none" w:sz="0" w:space="0" w:color="auto"/>
            <w:left w:val="none" w:sz="0" w:space="0" w:color="auto"/>
            <w:bottom w:val="none" w:sz="0" w:space="0" w:color="auto"/>
            <w:right w:val="none" w:sz="0" w:space="0" w:color="auto"/>
          </w:divBdr>
        </w:div>
        <w:div w:id="1232156771">
          <w:marLeft w:val="0"/>
          <w:marRight w:val="0"/>
          <w:marTop w:val="0"/>
          <w:marBottom w:val="0"/>
          <w:divBdr>
            <w:top w:val="none" w:sz="0" w:space="0" w:color="auto"/>
            <w:left w:val="none" w:sz="0" w:space="0" w:color="auto"/>
            <w:bottom w:val="none" w:sz="0" w:space="0" w:color="auto"/>
            <w:right w:val="none" w:sz="0" w:space="0" w:color="auto"/>
          </w:divBdr>
          <w:divsChild>
            <w:div w:id="117914263">
              <w:marLeft w:val="0"/>
              <w:marRight w:val="0"/>
              <w:marTop w:val="0"/>
              <w:marBottom w:val="0"/>
              <w:divBdr>
                <w:top w:val="none" w:sz="0" w:space="0" w:color="auto"/>
                <w:left w:val="none" w:sz="0" w:space="0" w:color="auto"/>
                <w:bottom w:val="none" w:sz="0" w:space="0" w:color="auto"/>
                <w:right w:val="none" w:sz="0" w:space="0" w:color="auto"/>
              </w:divBdr>
            </w:div>
          </w:divsChild>
        </w:div>
        <w:div w:id="1268738629">
          <w:marLeft w:val="0"/>
          <w:marRight w:val="0"/>
          <w:marTop w:val="0"/>
          <w:marBottom w:val="0"/>
          <w:divBdr>
            <w:top w:val="none" w:sz="0" w:space="0" w:color="auto"/>
            <w:left w:val="none" w:sz="0" w:space="0" w:color="auto"/>
            <w:bottom w:val="none" w:sz="0" w:space="0" w:color="auto"/>
            <w:right w:val="none" w:sz="0" w:space="0" w:color="auto"/>
          </w:divBdr>
        </w:div>
        <w:div w:id="714767885">
          <w:marLeft w:val="0"/>
          <w:marRight w:val="0"/>
          <w:marTop w:val="0"/>
          <w:marBottom w:val="0"/>
          <w:divBdr>
            <w:top w:val="none" w:sz="0" w:space="0" w:color="auto"/>
            <w:left w:val="none" w:sz="0" w:space="0" w:color="auto"/>
            <w:bottom w:val="none" w:sz="0" w:space="0" w:color="auto"/>
            <w:right w:val="none" w:sz="0" w:space="0" w:color="auto"/>
          </w:divBdr>
          <w:divsChild>
            <w:div w:id="1886289316">
              <w:marLeft w:val="0"/>
              <w:marRight w:val="0"/>
              <w:marTop w:val="0"/>
              <w:marBottom w:val="0"/>
              <w:divBdr>
                <w:top w:val="none" w:sz="0" w:space="0" w:color="auto"/>
                <w:left w:val="none" w:sz="0" w:space="0" w:color="auto"/>
                <w:bottom w:val="none" w:sz="0" w:space="0" w:color="auto"/>
                <w:right w:val="none" w:sz="0" w:space="0" w:color="auto"/>
              </w:divBdr>
            </w:div>
          </w:divsChild>
        </w:div>
        <w:div w:id="1641307759">
          <w:marLeft w:val="0"/>
          <w:marRight w:val="0"/>
          <w:marTop w:val="0"/>
          <w:marBottom w:val="0"/>
          <w:divBdr>
            <w:top w:val="none" w:sz="0" w:space="0" w:color="auto"/>
            <w:left w:val="none" w:sz="0" w:space="0" w:color="auto"/>
            <w:bottom w:val="none" w:sz="0" w:space="0" w:color="auto"/>
            <w:right w:val="none" w:sz="0" w:space="0" w:color="auto"/>
          </w:divBdr>
        </w:div>
        <w:div w:id="906499674">
          <w:marLeft w:val="0"/>
          <w:marRight w:val="0"/>
          <w:marTop w:val="0"/>
          <w:marBottom w:val="0"/>
          <w:divBdr>
            <w:top w:val="none" w:sz="0" w:space="0" w:color="auto"/>
            <w:left w:val="none" w:sz="0" w:space="0" w:color="auto"/>
            <w:bottom w:val="none" w:sz="0" w:space="0" w:color="auto"/>
            <w:right w:val="none" w:sz="0" w:space="0" w:color="auto"/>
          </w:divBdr>
          <w:divsChild>
            <w:div w:id="1774277452">
              <w:marLeft w:val="0"/>
              <w:marRight w:val="0"/>
              <w:marTop w:val="0"/>
              <w:marBottom w:val="0"/>
              <w:divBdr>
                <w:top w:val="none" w:sz="0" w:space="0" w:color="auto"/>
                <w:left w:val="none" w:sz="0" w:space="0" w:color="auto"/>
                <w:bottom w:val="none" w:sz="0" w:space="0" w:color="auto"/>
                <w:right w:val="none" w:sz="0" w:space="0" w:color="auto"/>
              </w:divBdr>
            </w:div>
          </w:divsChild>
        </w:div>
        <w:div w:id="322468237">
          <w:marLeft w:val="0"/>
          <w:marRight w:val="0"/>
          <w:marTop w:val="0"/>
          <w:marBottom w:val="0"/>
          <w:divBdr>
            <w:top w:val="none" w:sz="0" w:space="0" w:color="auto"/>
            <w:left w:val="none" w:sz="0" w:space="0" w:color="auto"/>
            <w:bottom w:val="none" w:sz="0" w:space="0" w:color="auto"/>
            <w:right w:val="none" w:sz="0" w:space="0" w:color="auto"/>
          </w:divBdr>
        </w:div>
        <w:div w:id="383914025">
          <w:marLeft w:val="0"/>
          <w:marRight w:val="0"/>
          <w:marTop w:val="0"/>
          <w:marBottom w:val="0"/>
          <w:divBdr>
            <w:top w:val="none" w:sz="0" w:space="0" w:color="auto"/>
            <w:left w:val="none" w:sz="0" w:space="0" w:color="auto"/>
            <w:bottom w:val="none" w:sz="0" w:space="0" w:color="auto"/>
            <w:right w:val="none" w:sz="0" w:space="0" w:color="auto"/>
          </w:divBdr>
          <w:divsChild>
            <w:div w:id="887763782">
              <w:marLeft w:val="0"/>
              <w:marRight w:val="0"/>
              <w:marTop w:val="0"/>
              <w:marBottom w:val="0"/>
              <w:divBdr>
                <w:top w:val="none" w:sz="0" w:space="0" w:color="auto"/>
                <w:left w:val="none" w:sz="0" w:space="0" w:color="auto"/>
                <w:bottom w:val="none" w:sz="0" w:space="0" w:color="auto"/>
                <w:right w:val="none" w:sz="0" w:space="0" w:color="auto"/>
              </w:divBdr>
            </w:div>
          </w:divsChild>
        </w:div>
        <w:div w:id="699670900">
          <w:marLeft w:val="0"/>
          <w:marRight w:val="0"/>
          <w:marTop w:val="300"/>
          <w:marBottom w:val="0"/>
          <w:divBdr>
            <w:top w:val="none" w:sz="0" w:space="0" w:color="auto"/>
            <w:left w:val="none" w:sz="0" w:space="0" w:color="auto"/>
            <w:bottom w:val="none" w:sz="0" w:space="0" w:color="auto"/>
            <w:right w:val="none" w:sz="0" w:space="0" w:color="auto"/>
          </w:divBdr>
          <w:divsChild>
            <w:div w:id="527917067">
              <w:marLeft w:val="0"/>
              <w:marRight w:val="0"/>
              <w:marTop w:val="0"/>
              <w:marBottom w:val="0"/>
              <w:divBdr>
                <w:top w:val="none" w:sz="0" w:space="0" w:color="auto"/>
                <w:left w:val="none" w:sz="0" w:space="0" w:color="auto"/>
                <w:bottom w:val="none" w:sz="0" w:space="0" w:color="auto"/>
                <w:right w:val="none" w:sz="0" w:space="0" w:color="auto"/>
              </w:divBdr>
              <w:divsChild>
                <w:div w:id="2111469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10489">
          <w:marLeft w:val="0"/>
          <w:marRight w:val="0"/>
          <w:marTop w:val="300"/>
          <w:marBottom w:val="0"/>
          <w:divBdr>
            <w:top w:val="none" w:sz="0" w:space="0" w:color="auto"/>
            <w:left w:val="none" w:sz="0" w:space="0" w:color="auto"/>
            <w:bottom w:val="none" w:sz="0" w:space="0" w:color="auto"/>
            <w:right w:val="none" w:sz="0" w:space="0" w:color="auto"/>
          </w:divBdr>
          <w:divsChild>
            <w:div w:id="1463695712">
              <w:marLeft w:val="0"/>
              <w:marRight w:val="0"/>
              <w:marTop w:val="0"/>
              <w:marBottom w:val="0"/>
              <w:divBdr>
                <w:top w:val="none" w:sz="0" w:space="0" w:color="auto"/>
                <w:left w:val="none" w:sz="0" w:space="0" w:color="auto"/>
                <w:bottom w:val="none" w:sz="0" w:space="0" w:color="auto"/>
                <w:right w:val="none" w:sz="0" w:space="0" w:color="auto"/>
              </w:divBdr>
              <w:divsChild>
                <w:div w:id="1813212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517052">
          <w:marLeft w:val="0"/>
          <w:marRight w:val="0"/>
          <w:marTop w:val="300"/>
          <w:marBottom w:val="0"/>
          <w:divBdr>
            <w:top w:val="none" w:sz="0" w:space="0" w:color="auto"/>
            <w:left w:val="none" w:sz="0" w:space="0" w:color="auto"/>
            <w:bottom w:val="none" w:sz="0" w:space="0" w:color="auto"/>
            <w:right w:val="none" w:sz="0" w:space="0" w:color="auto"/>
          </w:divBdr>
          <w:divsChild>
            <w:div w:id="288513422">
              <w:marLeft w:val="0"/>
              <w:marRight w:val="0"/>
              <w:marTop w:val="0"/>
              <w:marBottom w:val="0"/>
              <w:divBdr>
                <w:top w:val="none" w:sz="0" w:space="0" w:color="auto"/>
                <w:left w:val="none" w:sz="0" w:space="0" w:color="auto"/>
                <w:bottom w:val="none" w:sz="0" w:space="0" w:color="auto"/>
                <w:right w:val="none" w:sz="0" w:space="0" w:color="auto"/>
              </w:divBdr>
              <w:divsChild>
                <w:div w:id="97916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497">
          <w:marLeft w:val="0"/>
          <w:marRight w:val="0"/>
          <w:marTop w:val="300"/>
          <w:marBottom w:val="0"/>
          <w:divBdr>
            <w:top w:val="none" w:sz="0" w:space="0" w:color="auto"/>
            <w:left w:val="none" w:sz="0" w:space="0" w:color="auto"/>
            <w:bottom w:val="none" w:sz="0" w:space="0" w:color="auto"/>
            <w:right w:val="none" w:sz="0" w:space="0" w:color="auto"/>
          </w:divBdr>
          <w:divsChild>
            <w:div w:id="105277375">
              <w:marLeft w:val="0"/>
              <w:marRight w:val="0"/>
              <w:marTop w:val="0"/>
              <w:marBottom w:val="0"/>
              <w:divBdr>
                <w:top w:val="none" w:sz="0" w:space="0" w:color="auto"/>
                <w:left w:val="none" w:sz="0" w:space="0" w:color="auto"/>
                <w:bottom w:val="none" w:sz="0" w:space="0" w:color="auto"/>
                <w:right w:val="none" w:sz="0" w:space="0" w:color="auto"/>
              </w:divBdr>
              <w:divsChild>
                <w:div w:id="4268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882029">
      <w:bodyDiv w:val="1"/>
      <w:marLeft w:val="0"/>
      <w:marRight w:val="0"/>
      <w:marTop w:val="0"/>
      <w:marBottom w:val="0"/>
      <w:divBdr>
        <w:top w:val="none" w:sz="0" w:space="0" w:color="auto"/>
        <w:left w:val="none" w:sz="0" w:space="0" w:color="auto"/>
        <w:bottom w:val="none" w:sz="0" w:space="0" w:color="auto"/>
        <w:right w:val="none" w:sz="0" w:space="0" w:color="auto"/>
      </w:divBdr>
      <w:divsChild>
        <w:div w:id="1659116806">
          <w:marLeft w:val="0"/>
          <w:marRight w:val="0"/>
          <w:marTop w:val="0"/>
          <w:marBottom w:val="0"/>
          <w:divBdr>
            <w:top w:val="none" w:sz="0" w:space="0" w:color="auto"/>
            <w:left w:val="none" w:sz="0" w:space="0" w:color="auto"/>
            <w:bottom w:val="none" w:sz="0" w:space="0" w:color="auto"/>
            <w:right w:val="none" w:sz="0" w:space="0" w:color="auto"/>
          </w:divBdr>
        </w:div>
        <w:div w:id="289286170">
          <w:marLeft w:val="0"/>
          <w:marRight w:val="0"/>
          <w:marTop w:val="0"/>
          <w:marBottom w:val="0"/>
          <w:divBdr>
            <w:top w:val="none" w:sz="0" w:space="0" w:color="auto"/>
            <w:left w:val="none" w:sz="0" w:space="0" w:color="auto"/>
            <w:bottom w:val="none" w:sz="0" w:space="0" w:color="auto"/>
            <w:right w:val="none" w:sz="0" w:space="0" w:color="auto"/>
          </w:divBdr>
          <w:divsChild>
            <w:div w:id="1945796257">
              <w:marLeft w:val="0"/>
              <w:marRight w:val="0"/>
              <w:marTop w:val="0"/>
              <w:marBottom w:val="0"/>
              <w:divBdr>
                <w:top w:val="none" w:sz="0" w:space="0" w:color="auto"/>
                <w:left w:val="none" w:sz="0" w:space="0" w:color="auto"/>
                <w:bottom w:val="none" w:sz="0" w:space="0" w:color="auto"/>
                <w:right w:val="none" w:sz="0" w:space="0" w:color="auto"/>
              </w:divBdr>
            </w:div>
          </w:divsChild>
        </w:div>
        <w:div w:id="234827113">
          <w:marLeft w:val="0"/>
          <w:marRight w:val="0"/>
          <w:marTop w:val="0"/>
          <w:marBottom w:val="0"/>
          <w:divBdr>
            <w:top w:val="none" w:sz="0" w:space="0" w:color="auto"/>
            <w:left w:val="none" w:sz="0" w:space="0" w:color="auto"/>
            <w:bottom w:val="none" w:sz="0" w:space="0" w:color="auto"/>
            <w:right w:val="none" w:sz="0" w:space="0" w:color="auto"/>
          </w:divBdr>
        </w:div>
        <w:div w:id="1240873114">
          <w:marLeft w:val="0"/>
          <w:marRight w:val="0"/>
          <w:marTop w:val="0"/>
          <w:marBottom w:val="0"/>
          <w:divBdr>
            <w:top w:val="none" w:sz="0" w:space="0" w:color="auto"/>
            <w:left w:val="none" w:sz="0" w:space="0" w:color="auto"/>
            <w:bottom w:val="none" w:sz="0" w:space="0" w:color="auto"/>
            <w:right w:val="none" w:sz="0" w:space="0" w:color="auto"/>
          </w:divBdr>
          <w:divsChild>
            <w:div w:id="792015827">
              <w:marLeft w:val="0"/>
              <w:marRight w:val="0"/>
              <w:marTop w:val="0"/>
              <w:marBottom w:val="0"/>
              <w:divBdr>
                <w:top w:val="none" w:sz="0" w:space="0" w:color="auto"/>
                <w:left w:val="none" w:sz="0" w:space="0" w:color="auto"/>
                <w:bottom w:val="none" w:sz="0" w:space="0" w:color="auto"/>
                <w:right w:val="none" w:sz="0" w:space="0" w:color="auto"/>
              </w:divBdr>
            </w:div>
          </w:divsChild>
        </w:div>
        <w:div w:id="95641677">
          <w:marLeft w:val="0"/>
          <w:marRight w:val="0"/>
          <w:marTop w:val="0"/>
          <w:marBottom w:val="0"/>
          <w:divBdr>
            <w:top w:val="none" w:sz="0" w:space="0" w:color="auto"/>
            <w:left w:val="none" w:sz="0" w:space="0" w:color="auto"/>
            <w:bottom w:val="none" w:sz="0" w:space="0" w:color="auto"/>
            <w:right w:val="none" w:sz="0" w:space="0" w:color="auto"/>
          </w:divBdr>
        </w:div>
        <w:div w:id="793182632">
          <w:marLeft w:val="0"/>
          <w:marRight w:val="0"/>
          <w:marTop w:val="0"/>
          <w:marBottom w:val="0"/>
          <w:divBdr>
            <w:top w:val="none" w:sz="0" w:space="0" w:color="auto"/>
            <w:left w:val="none" w:sz="0" w:space="0" w:color="auto"/>
            <w:bottom w:val="none" w:sz="0" w:space="0" w:color="auto"/>
            <w:right w:val="none" w:sz="0" w:space="0" w:color="auto"/>
          </w:divBdr>
          <w:divsChild>
            <w:div w:id="421221276">
              <w:marLeft w:val="0"/>
              <w:marRight w:val="0"/>
              <w:marTop w:val="0"/>
              <w:marBottom w:val="0"/>
              <w:divBdr>
                <w:top w:val="none" w:sz="0" w:space="0" w:color="auto"/>
                <w:left w:val="none" w:sz="0" w:space="0" w:color="auto"/>
                <w:bottom w:val="none" w:sz="0" w:space="0" w:color="auto"/>
                <w:right w:val="none" w:sz="0" w:space="0" w:color="auto"/>
              </w:divBdr>
            </w:div>
          </w:divsChild>
        </w:div>
        <w:div w:id="614287206">
          <w:marLeft w:val="0"/>
          <w:marRight w:val="0"/>
          <w:marTop w:val="0"/>
          <w:marBottom w:val="0"/>
          <w:divBdr>
            <w:top w:val="none" w:sz="0" w:space="0" w:color="auto"/>
            <w:left w:val="none" w:sz="0" w:space="0" w:color="auto"/>
            <w:bottom w:val="none" w:sz="0" w:space="0" w:color="auto"/>
            <w:right w:val="none" w:sz="0" w:space="0" w:color="auto"/>
          </w:divBdr>
        </w:div>
        <w:div w:id="1775974510">
          <w:marLeft w:val="0"/>
          <w:marRight w:val="0"/>
          <w:marTop w:val="0"/>
          <w:marBottom w:val="0"/>
          <w:divBdr>
            <w:top w:val="none" w:sz="0" w:space="0" w:color="auto"/>
            <w:left w:val="none" w:sz="0" w:space="0" w:color="auto"/>
            <w:bottom w:val="none" w:sz="0" w:space="0" w:color="auto"/>
            <w:right w:val="none" w:sz="0" w:space="0" w:color="auto"/>
          </w:divBdr>
          <w:divsChild>
            <w:div w:id="519005691">
              <w:marLeft w:val="0"/>
              <w:marRight w:val="0"/>
              <w:marTop w:val="0"/>
              <w:marBottom w:val="0"/>
              <w:divBdr>
                <w:top w:val="none" w:sz="0" w:space="0" w:color="auto"/>
                <w:left w:val="none" w:sz="0" w:space="0" w:color="auto"/>
                <w:bottom w:val="none" w:sz="0" w:space="0" w:color="auto"/>
                <w:right w:val="none" w:sz="0" w:space="0" w:color="auto"/>
              </w:divBdr>
            </w:div>
          </w:divsChild>
        </w:div>
        <w:div w:id="1658456625">
          <w:marLeft w:val="0"/>
          <w:marRight w:val="0"/>
          <w:marTop w:val="0"/>
          <w:marBottom w:val="0"/>
          <w:divBdr>
            <w:top w:val="none" w:sz="0" w:space="0" w:color="auto"/>
            <w:left w:val="none" w:sz="0" w:space="0" w:color="auto"/>
            <w:bottom w:val="none" w:sz="0" w:space="0" w:color="auto"/>
            <w:right w:val="none" w:sz="0" w:space="0" w:color="auto"/>
          </w:divBdr>
        </w:div>
        <w:div w:id="960721735">
          <w:marLeft w:val="0"/>
          <w:marRight w:val="0"/>
          <w:marTop w:val="0"/>
          <w:marBottom w:val="0"/>
          <w:divBdr>
            <w:top w:val="none" w:sz="0" w:space="0" w:color="auto"/>
            <w:left w:val="none" w:sz="0" w:space="0" w:color="auto"/>
            <w:bottom w:val="none" w:sz="0" w:space="0" w:color="auto"/>
            <w:right w:val="none" w:sz="0" w:space="0" w:color="auto"/>
          </w:divBdr>
          <w:divsChild>
            <w:div w:id="188378858">
              <w:marLeft w:val="0"/>
              <w:marRight w:val="0"/>
              <w:marTop w:val="0"/>
              <w:marBottom w:val="0"/>
              <w:divBdr>
                <w:top w:val="none" w:sz="0" w:space="0" w:color="auto"/>
                <w:left w:val="none" w:sz="0" w:space="0" w:color="auto"/>
                <w:bottom w:val="none" w:sz="0" w:space="0" w:color="auto"/>
                <w:right w:val="none" w:sz="0" w:space="0" w:color="auto"/>
              </w:divBdr>
            </w:div>
          </w:divsChild>
        </w:div>
        <w:div w:id="472135524">
          <w:marLeft w:val="0"/>
          <w:marRight w:val="0"/>
          <w:marTop w:val="0"/>
          <w:marBottom w:val="0"/>
          <w:divBdr>
            <w:top w:val="none" w:sz="0" w:space="0" w:color="auto"/>
            <w:left w:val="none" w:sz="0" w:space="0" w:color="auto"/>
            <w:bottom w:val="none" w:sz="0" w:space="0" w:color="auto"/>
            <w:right w:val="none" w:sz="0" w:space="0" w:color="auto"/>
          </w:divBdr>
        </w:div>
        <w:div w:id="1437826687">
          <w:marLeft w:val="0"/>
          <w:marRight w:val="0"/>
          <w:marTop w:val="0"/>
          <w:marBottom w:val="0"/>
          <w:divBdr>
            <w:top w:val="none" w:sz="0" w:space="0" w:color="auto"/>
            <w:left w:val="none" w:sz="0" w:space="0" w:color="auto"/>
            <w:bottom w:val="none" w:sz="0" w:space="0" w:color="auto"/>
            <w:right w:val="none" w:sz="0" w:space="0" w:color="auto"/>
          </w:divBdr>
          <w:divsChild>
            <w:div w:id="147790692">
              <w:marLeft w:val="0"/>
              <w:marRight w:val="0"/>
              <w:marTop w:val="0"/>
              <w:marBottom w:val="0"/>
              <w:divBdr>
                <w:top w:val="none" w:sz="0" w:space="0" w:color="auto"/>
                <w:left w:val="none" w:sz="0" w:space="0" w:color="auto"/>
                <w:bottom w:val="none" w:sz="0" w:space="0" w:color="auto"/>
                <w:right w:val="none" w:sz="0" w:space="0" w:color="auto"/>
              </w:divBdr>
            </w:div>
          </w:divsChild>
        </w:div>
        <w:div w:id="1992826264">
          <w:marLeft w:val="0"/>
          <w:marRight w:val="0"/>
          <w:marTop w:val="0"/>
          <w:marBottom w:val="0"/>
          <w:divBdr>
            <w:top w:val="none" w:sz="0" w:space="0" w:color="auto"/>
            <w:left w:val="none" w:sz="0" w:space="0" w:color="auto"/>
            <w:bottom w:val="none" w:sz="0" w:space="0" w:color="auto"/>
            <w:right w:val="none" w:sz="0" w:space="0" w:color="auto"/>
          </w:divBdr>
        </w:div>
        <w:div w:id="1084961629">
          <w:marLeft w:val="0"/>
          <w:marRight w:val="0"/>
          <w:marTop w:val="0"/>
          <w:marBottom w:val="0"/>
          <w:divBdr>
            <w:top w:val="none" w:sz="0" w:space="0" w:color="auto"/>
            <w:left w:val="none" w:sz="0" w:space="0" w:color="auto"/>
            <w:bottom w:val="none" w:sz="0" w:space="0" w:color="auto"/>
            <w:right w:val="none" w:sz="0" w:space="0" w:color="auto"/>
          </w:divBdr>
          <w:divsChild>
            <w:div w:id="1671130855">
              <w:marLeft w:val="0"/>
              <w:marRight w:val="0"/>
              <w:marTop w:val="0"/>
              <w:marBottom w:val="0"/>
              <w:divBdr>
                <w:top w:val="none" w:sz="0" w:space="0" w:color="auto"/>
                <w:left w:val="none" w:sz="0" w:space="0" w:color="auto"/>
                <w:bottom w:val="none" w:sz="0" w:space="0" w:color="auto"/>
                <w:right w:val="none" w:sz="0" w:space="0" w:color="auto"/>
              </w:divBdr>
            </w:div>
          </w:divsChild>
        </w:div>
        <w:div w:id="1309362218">
          <w:marLeft w:val="0"/>
          <w:marRight w:val="0"/>
          <w:marTop w:val="300"/>
          <w:marBottom w:val="0"/>
          <w:divBdr>
            <w:top w:val="none" w:sz="0" w:space="0" w:color="auto"/>
            <w:left w:val="none" w:sz="0" w:space="0" w:color="auto"/>
            <w:bottom w:val="none" w:sz="0" w:space="0" w:color="auto"/>
            <w:right w:val="none" w:sz="0" w:space="0" w:color="auto"/>
          </w:divBdr>
          <w:divsChild>
            <w:div w:id="1775856496">
              <w:marLeft w:val="0"/>
              <w:marRight w:val="0"/>
              <w:marTop w:val="0"/>
              <w:marBottom w:val="0"/>
              <w:divBdr>
                <w:top w:val="none" w:sz="0" w:space="0" w:color="auto"/>
                <w:left w:val="none" w:sz="0" w:space="0" w:color="auto"/>
                <w:bottom w:val="none" w:sz="0" w:space="0" w:color="auto"/>
                <w:right w:val="none" w:sz="0" w:space="0" w:color="auto"/>
              </w:divBdr>
              <w:divsChild>
                <w:div w:id="524637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22158">
          <w:marLeft w:val="0"/>
          <w:marRight w:val="0"/>
          <w:marTop w:val="300"/>
          <w:marBottom w:val="0"/>
          <w:divBdr>
            <w:top w:val="none" w:sz="0" w:space="0" w:color="auto"/>
            <w:left w:val="none" w:sz="0" w:space="0" w:color="auto"/>
            <w:bottom w:val="none" w:sz="0" w:space="0" w:color="auto"/>
            <w:right w:val="none" w:sz="0" w:space="0" w:color="auto"/>
          </w:divBdr>
          <w:divsChild>
            <w:div w:id="506022303">
              <w:marLeft w:val="0"/>
              <w:marRight w:val="0"/>
              <w:marTop w:val="0"/>
              <w:marBottom w:val="0"/>
              <w:divBdr>
                <w:top w:val="none" w:sz="0" w:space="0" w:color="auto"/>
                <w:left w:val="none" w:sz="0" w:space="0" w:color="auto"/>
                <w:bottom w:val="none" w:sz="0" w:space="0" w:color="auto"/>
                <w:right w:val="none" w:sz="0" w:space="0" w:color="auto"/>
              </w:divBdr>
              <w:divsChild>
                <w:div w:id="7760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50164">
          <w:marLeft w:val="0"/>
          <w:marRight w:val="0"/>
          <w:marTop w:val="300"/>
          <w:marBottom w:val="0"/>
          <w:divBdr>
            <w:top w:val="none" w:sz="0" w:space="0" w:color="auto"/>
            <w:left w:val="none" w:sz="0" w:space="0" w:color="auto"/>
            <w:bottom w:val="none" w:sz="0" w:space="0" w:color="auto"/>
            <w:right w:val="none" w:sz="0" w:space="0" w:color="auto"/>
          </w:divBdr>
          <w:divsChild>
            <w:div w:id="910776198">
              <w:marLeft w:val="0"/>
              <w:marRight w:val="0"/>
              <w:marTop w:val="0"/>
              <w:marBottom w:val="0"/>
              <w:divBdr>
                <w:top w:val="none" w:sz="0" w:space="0" w:color="auto"/>
                <w:left w:val="none" w:sz="0" w:space="0" w:color="auto"/>
                <w:bottom w:val="none" w:sz="0" w:space="0" w:color="auto"/>
                <w:right w:val="none" w:sz="0" w:space="0" w:color="auto"/>
              </w:divBdr>
              <w:divsChild>
                <w:div w:id="189650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631038">
          <w:marLeft w:val="0"/>
          <w:marRight w:val="0"/>
          <w:marTop w:val="300"/>
          <w:marBottom w:val="0"/>
          <w:divBdr>
            <w:top w:val="none" w:sz="0" w:space="0" w:color="auto"/>
            <w:left w:val="none" w:sz="0" w:space="0" w:color="auto"/>
            <w:bottom w:val="none" w:sz="0" w:space="0" w:color="auto"/>
            <w:right w:val="none" w:sz="0" w:space="0" w:color="auto"/>
          </w:divBdr>
          <w:divsChild>
            <w:div w:id="1036779552">
              <w:marLeft w:val="0"/>
              <w:marRight w:val="0"/>
              <w:marTop w:val="0"/>
              <w:marBottom w:val="0"/>
              <w:divBdr>
                <w:top w:val="none" w:sz="0" w:space="0" w:color="auto"/>
                <w:left w:val="none" w:sz="0" w:space="0" w:color="auto"/>
                <w:bottom w:val="none" w:sz="0" w:space="0" w:color="auto"/>
                <w:right w:val="none" w:sz="0" w:space="0" w:color="auto"/>
              </w:divBdr>
              <w:divsChild>
                <w:div w:id="13206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16582">
      <w:bodyDiv w:val="1"/>
      <w:marLeft w:val="0"/>
      <w:marRight w:val="0"/>
      <w:marTop w:val="0"/>
      <w:marBottom w:val="0"/>
      <w:divBdr>
        <w:top w:val="none" w:sz="0" w:space="0" w:color="auto"/>
        <w:left w:val="none" w:sz="0" w:space="0" w:color="auto"/>
        <w:bottom w:val="none" w:sz="0" w:space="0" w:color="auto"/>
        <w:right w:val="none" w:sz="0" w:space="0" w:color="auto"/>
      </w:divBdr>
      <w:divsChild>
        <w:div w:id="255864054">
          <w:marLeft w:val="0"/>
          <w:marRight w:val="0"/>
          <w:marTop w:val="0"/>
          <w:marBottom w:val="0"/>
          <w:divBdr>
            <w:top w:val="none" w:sz="0" w:space="0" w:color="auto"/>
            <w:left w:val="none" w:sz="0" w:space="0" w:color="auto"/>
            <w:bottom w:val="none" w:sz="0" w:space="0" w:color="auto"/>
            <w:right w:val="none" w:sz="0" w:space="0" w:color="auto"/>
          </w:divBdr>
        </w:div>
        <w:div w:id="111747238">
          <w:marLeft w:val="0"/>
          <w:marRight w:val="0"/>
          <w:marTop w:val="0"/>
          <w:marBottom w:val="0"/>
          <w:divBdr>
            <w:top w:val="none" w:sz="0" w:space="0" w:color="auto"/>
            <w:left w:val="none" w:sz="0" w:space="0" w:color="auto"/>
            <w:bottom w:val="none" w:sz="0" w:space="0" w:color="auto"/>
            <w:right w:val="none" w:sz="0" w:space="0" w:color="auto"/>
          </w:divBdr>
          <w:divsChild>
            <w:div w:id="1732384323">
              <w:marLeft w:val="0"/>
              <w:marRight w:val="0"/>
              <w:marTop w:val="0"/>
              <w:marBottom w:val="0"/>
              <w:divBdr>
                <w:top w:val="none" w:sz="0" w:space="0" w:color="auto"/>
                <w:left w:val="none" w:sz="0" w:space="0" w:color="auto"/>
                <w:bottom w:val="none" w:sz="0" w:space="0" w:color="auto"/>
                <w:right w:val="none" w:sz="0" w:space="0" w:color="auto"/>
              </w:divBdr>
            </w:div>
          </w:divsChild>
        </w:div>
        <w:div w:id="214002624">
          <w:marLeft w:val="0"/>
          <w:marRight w:val="0"/>
          <w:marTop w:val="0"/>
          <w:marBottom w:val="0"/>
          <w:divBdr>
            <w:top w:val="none" w:sz="0" w:space="0" w:color="auto"/>
            <w:left w:val="none" w:sz="0" w:space="0" w:color="auto"/>
            <w:bottom w:val="none" w:sz="0" w:space="0" w:color="auto"/>
            <w:right w:val="none" w:sz="0" w:space="0" w:color="auto"/>
          </w:divBdr>
        </w:div>
        <w:div w:id="1403984571">
          <w:marLeft w:val="0"/>
          <w:marRight w:val="0"/>
          <w:marTop w:val="0"/>
          <w:marBottom w:val="0"/>
          <w:divBdr>
            <w:top w:val="none" w:sz="0" w:space="0" w:color="auto"/>
            <w:left w:val="none" w:sz="0" w:space="0" w:color="auto"/>
            <w:bottom w:val="none" w:sz="0" w:space="0" w:color="auto"/>
            <w:right w:val="none" w:sz="0" w:space="0" w:color="auto"/>
          </w:divBdr>
          <w:divsChild>
            <w:div w:id="1229344836">
              <w:marLeft w:val="0"/>
              <w:marRight w:val="0"/>
              <w:marTop w:val="0"/>
              <w:marBottom w:val="0"/>
              <w:divBdr>
                <w:top w:val="none" w:sz="0" w:space="0" w:color="auto"/>
                <w:left w:val="none" w:sz="0" w:space="0" w:color="auto"/>
                <w:bottom w:val="none" w:sz="0" w:space="0" w:color="auto"/>
                <w:right w:val="none" w:sz="0" w:space="0" w:color="auto"/>
              </w:divBdr>
            </w:div>
          </w:divsChild>
        </w:div>
        <w:div w:id="1979913477">
          <w:marLeft w:val="0"/>
          <w:marRight w:val="0"/>
          <w:marTop w:val="0"/>
          <w:marBottom w:val="0"/>
          <w:divBdr>
            <w:top w:val="none" w:sz="0" w:space="0" w:color="auto"/>
            <w:left w:val="none" w:sz="0" w:space="0" w:color="auto"/>
            <w:bottom w:val="none" w:sz="0" w:space="0" w:color="auto"/>
            <w:right w:val="none" w:sz="0" w:space="0" w:color="auto"/>
          </w:divBdr>
        </w:div>
        <w:div w:id="1801419529">
          <w:marLeft w:val="0"/>
          <w:marRight w:val="0"/>
          <w:marTop w:val="0"/>
          <w:marBottom w:val="0"/>
          <w:divBdr>
            <w:top w:val="none" w:sz="0" w:space="0" w:color="auto"/>
            <w:left w:val="none" w:sz="0" w:space="0" w:color="auto"/>
            <w:bottom w:val="none" w:sz="0" w:space="0" w:color="auto"/>
            <w:right w:val="none" w:sz="0" w:space="0" w:color="auto"/>
          </w:divBdr>
          <w:divsChild>
            <w:div w:id="1663657050">
              <w:marLeft w:val="0"/>
              <w:marRight w:val="0"/>
              <w:marTop w:val="0"/>
              <w:marBottom w:val="0"/>
              <w:divBdr>
                <w:top w:val="none" w:sz="0" w:space="0" w:color="auto"/>
                <w:left w:val="none" w:sz="0" w:space="0" w:color="auto"/>
                <w:bottom w:val="none" w:sz="0" w:space="0" w:color="auto"/>
                <w:right w:val="none" w:sz="0" w:space="0" w:color="auto"/>
              </w:divBdr>
            </w:div>
          </w:divsChild>
        </w:div>
        <w:div w:id="900018309">
          <w:marLeft w:val="0"/>
          <w:marRight w:val="0"/>
          <w:marTop w:val="0"/>
          <w:marBottom w:val="0"/>
          <w:divBdr>
            <w:top w:val="none" w:sz="0" w:space="0" w:color="auto"/>
            <w:left w:val="none" w:sz="0" w:space="0" w:color="auto"/>
            <w:bottom w:val="none" w:sz="0" w:space="0" w:color="auto"/>
            <w:right w:val="none" w:sz="0" w:space="0" w:color="auto"/>
          </w:divBdr>
        </w:div>
        <w:div w:id="366610877">
          <w:marLeft w:val="0"/>
          <w:marRight w:val="0"/>
          <w:marTop w:val="0"/>
          <w:marBottom w:val="0"/>
          <w:divBdr>
            <w:top w:val="none" w:sz="0" w:space="0" w:color="auto"/>
            <w:left w:val="none" w:sz="0" w:space="0" w:color="auto"/>
            <w:bottom w:val="none" w:sz="0" w:space="0" w:color="auto"/>
            <w:right w:val="none" w:sz="0" w:space="0" w:color="auto"/>
          </w:divBdr>
          <w:divsChild>
            <w:div w:id="1891765783">
              <w:marLeft w:val="0"/>
              <w:marRight w:val="0"/>
              <w:marTop w:val="0"/>
              <w:marBottom w:val="0"/>
              <w:divBdr>
                <w:top w:val="none" w:sz="0" w:space="0" w:color="auto"/>
                <w:left w:val="none" w:sz="0" w:space="0" w:color="auto"/>
                <w:bottom w:val="none" w:sz="0" w:space="0" w:color="auto"/>
                <w:right w:val="none" w:sz="0" w:space="0" w:color="auto"/>
              </w:divBdr>
            </w:div>
          </w:divsChild>
        </w:div>
        <w:div w:id="860313113">
          <w:marLeft w:val="0"/>
          <w:marRight w:val="0"/>
          <w:marTop w:val="0"/>
          <w:marBottom w:val="0"/>
          <w:divBdr>
            <w:top w:val="none" w:sz="0" w:space="0" w:color="auto"/>
            <w:left w:val="none" w:sz="0" w:space="0" w:color="auto"/>
            <w:bottom w:val="none" w:sz="0" w:space="0" w:color="auto"/>
            <w:right w:val="none" w:sz="0" w:space="0" w:color="auto"/>
          </w:divBdr>
        </w:div>
        <w:div w:id="516503310">
          <w:marLeft w:val="0"/>
          <w:marRight w:val="0"/>
          <w:marTop w:val="0"/>
          <w:marBottom w:val="0"/>
          <w:divBdr>
            <w:top w:val="none" w:sz="0" w:space="0" w:color="auto"/>
            <w:left w:val="none" w:sz="0" w:space="0" w:color="auto"/>
            <w:bottom w:val="none" w:sz="0" w:space="0" w:color="auto"/>
            <w:right w:val="none" w:sz="0" w:space="0" w:color="auto"/>
          </w:divBdr>
          <w:divsChild>
            <w:div w:id="477112764">
              <w:marLeft w:val="0"/>
              <w:marRight w:val="0"/>
              <w:marTop w:val="0"/>
              <w:marBottom w:val="0"/>
              <w:divBdr>
                <w:top w:val="none" w:sz="0" w:space="0" w:color="auto"/>
                <w:left w:val="none" w:sz="0" w:space="0" w:color="auto"/>
                <w:bottom w:val="none" w:sz="0" w:space="0" w:color="auto"/>
                <w:right w:val="none" w:sz="0" w:space="0" w:color="auto"/>
              </w:divBdr>
            </w:div>
          </w:divsChild>
        </w:div>
        <w:div w:id="941690457">
          <w:marLeft w:val="0"/>
          <w:marRight w:val="0"/>
          <w:marTop w:val="0"/>
          <w:marBottom w:val="0"/>
          <w:divBdr>
            <w:top w:val="none" w:sz="0" w:space="0" w:color="auto"/>
            <w:left w:val="none" w:sz="0" w:space="0" w:color="auto"/>
            <w:bottom w:val="none" w:sz="0" w:space="0" w:color="auto"/>
            <w:right w:val="none" w:sz="0" w:space="0" w:color="auto"/>
          </w:divBdr>
        </w:div>
        <w:div w:id="1264536239">
          <w:marLeft w:val="0"/>
          <w:marRight w:val="0"/>
          <w:marTop w:val="0"/>
          <w:marBottom w:val="0"/>
          <w:divBdr>
            <w:top w:val="none" w:sz="0" w:space="0" w:color="auto"/>
            <w:left w:val="none" w:sz="0" w:space="0" w:color="auto"/>
            <w:bottom w:val="none" w:sz="0" w:space="0" w:color="auto"/>
            <w:right w:val="none" w:sz="0" w:space="0" w:color="auto"/>
          </w:divBdr>
          <w:divsChild>
            <w:div w:id="1797134823">
              <w:marLeft w:val="0"/>
              <w:marRight w:val="0"/>
              <w:marTop w:val="0"/>
              <w:marBottom w:val="0"/>
              <w:divBdr>
                <w:top w:val="none" w:sz="0" w:space="0" w:color="auto"/>
                <w:left w:val="none" w:sz="0" w:space="0" w:color="auto"/>
                <w:bottom w:val="none" w:sz="0" w:space="0" w:color="auto"/>
                <w:right w:val="none" w:sz="0" w:space="0" w:color="auto"/>
              </w:divBdr>
            </w:div>
          </w:divsChild>
        </w:div>
        <w:div w:id="951671251">
          <w:marLeft w:val="0"/>
          <w:marRight w:val="0"/>
          <w:marTop w:val="0"/>
          <w:marBottom w:val="0"/>
          <w:divBdr>
            <w:top w:val="none" w:sz="0" w:space="0" w:color="auto"/>
            <w:left w:val="none" w:sz="0" w:space="0" w:color="auto"/>
            <w:bottom w:val="none" w:sz="0" w:space="0" w:color="auto"/>
            <w:right w:val="none" w:sz="0" w:space="0" w:color="auto"/>
          </w:divBdr>
        </w:div>
        <w:div w:id="259720991">
          <w:marLeft w:val="0"/>
          <w:marRight w:val="0"/>
          <w:marTop w:val="0"/>
          <w:marBottom w:val="0"/>
          <w:divBdr>
            <w:top w:val="none" w:sz="0" w:space="0" w:color="auto"/>
            <w:left w:val="none" w:sz="0" w:space="0" w:color="auto"/>
            <w:bottom w:val="none" w:sz="0" w:space="0" w:color="auto"/>
            <w:right w:val="none" w:sz="0" w:space="0" w:color="auto"/>
          </w:divBdr>
          <w:divsChild>
            <w:div w:id="538394482">
              <w:marLeft w:val="0"/>
              <w:marRight w:val="0"/>
              <w:marTop w:val="0"/>
              <w:marBottom w:val="0"/>
              <w:divBdr>
                <w:top w:val="none" w:sz="0" w:space="0" w:color="auto"/>
                <w:left w:val="none" w:sz="0" w:space="0" w:color="auto"/>
                <w:bottom w:val="none" w:sz="0" w:space="0" w:color="auto"/>
                <w:right w:val="none" w:sz="0" w:space="0" w:color="auto"/>
              </w:divBdr>
            </w:div>
          </w:divsChild>
        </w:div>
        <w:div w:id="1007826343">
          <w:marLeft w:val="0"/>
          <w:marRight w:val="0"/>
          <w:marTop w:val="300"/>
          <w:marBottom w:val="0"/>
          <w:divBdr>
            <w:top w:val="none" w:sz="0" w:space="0" w:color="auto"/>
            <w:left w:val="none" w:sz="0" w:space="0" w:color="auto"/>
            <w:bottom w:val="none" w:sz="0" w:space="0" w:color="auto"/>
            <w:right w:val="none" w:sz="0" w:space="0" w:color="auto"/>
          </w:divBdr>
          <w:divsChild>
            <w:div w:id="1315530988">
              <w:marLeft w:val="0"/>
              <w:marRight w:val="0"/>
              <w:marTop w:val="0"/>
              <w:marBottom w:val="0"/>
              <w:divBdr>
                <w:top w:val="none" w:sz="0" w:space="0" w:color="auto"/>
                <w:left w:val="none" w:sz="0" w:space="0" w:color="auto"/>
                <w:bottom w:val="none" w:sz="0" w:space="0" w:color="auto"/>
                <w:right w:val="none" w:sz="0" w:space="0" w:color="auto"/>
              </w:divBdr>
              <w:divsChild>
                <w:div w:id="1206065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487787">
          <w:marLeft w:val="0"/>
          <w:marRight w:val="0"/>
          <w:marTop w:val="300"/>
          <w:marBottom w:val="0"/>
          <w:divBdr>
            <w:top w:val="none" w:sz="0" w:space="0" w:color="auto"/>
            <w:left w:val="none" w:sz="0" w:space="0" w:color="auto"/>
            <w:bottom w:val="none" w:sz="0" w:space="0" w:color="auto"/>
            <w:right w:val="none" w:sz="0" w:space="0" w:color="auto"/>
          </w:divBdr>
          <w:divsChild>
            <w:div w:id="917179138">
              <w:marLeft w:val="0"/>
              <w:marRight w:val="0"/>
              <w:marTop w:val="0"/>
              <w:marBottom w:val="0"/>
              <w:divBdr>
                <w:top w:val="none" w:sz="0" w:space="0" w:color="auto"/>
                <w:left w:val="none" w:sz="0" w:space="0" w:color="auto"/>
                <w:bottom w:val="none" w:sz="0" w:space="0" w:color="auto"/>
                <w:right w:val="none" w:sz="0" w:space="0" w:color="auto"/>
              </w:divBdr>
              <w:divsChild>
                <w:div w:id="173770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00793">
          <w:marLeft w:val="0"/>
          <w:marRight w:val="0"/>
          <w:marTop w:val="300"/>
          <w:marBottom w:val="0"/>
          <w:divBdr>
            <w:top w:val="none" w:sz="0" w:space="0" w:color="auto"/>
            <w:left w:val="none" w:sz="0" w:space="0" w:color="auto"/>
            <w:bottom w:val="none" w:sz="0" w:space="0" w:color="auto"/>
            <w:right w:val="none" w:sz="0" w:space="0" w:color="auto"/>
          </w:divBdr>
          <w:divsChild>
            <w:div w:id="195386790">
              <w:marLeft w:val="0"/>
              <w:marRight w:val="0"/>
              <w:marTop w:val="0"/>
              <w:marBottom w:val="0"/>
              <w:divBdr>
                <w:top w:val="none" w:sz="0" w:space="0" w:color="auto"/>
                <w:left w:val="none" w:sz="0" w:space="0" w:color="auto"/>
                <w:bottom w:val="none" w:sz="0" w:space="0" w:color="auto"/>
                <w:right w:val="none" w:sz="0" w:space="0" w:color="auto"/>
              </w:divBdr>
              <w:divsChild>
                <w:div w:id="20957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40130">
          <w:marLeft w:val="0"/>
          <w:marRight w:val="0"/>
          <w:marTop w:val="300"/>
          <w:marBottom w:val="0"/>
          <w:divBdr>
            <w:top w:val="none" w:sz="0" w:space="0" w:color="auto"/>
            <w:left w:val="none" w:sz="0" w:space="0" w:color="auto"/>
            <w:bottom w:val="none" w:sz="0" w:space="0" w:color="auto"/>
            <w:right w:val="none" w:sz="0" w:space="0" w:color="auto"/>
          </w:divBdr>
          <w:divsChild>
            <w:div w:id="711997767">
              <w:marLeft w:val="0"/>
              <w:marRight w:val="0"/>
              <w:marTop w:val="0"/>
              <w:marBottom w:val="0"/>
              <w:divBdr>
                <w:top w:val="none" w:sz="0" w:space="0" w:color="auto"/>
                <w:left w:val="none" w:sz="0" w:space="0" w:color="auto"/>
                <w:bottom w:val="none" w:sz="0" w:space="0" w:color="auto"/>
                <w:right w:val="none" w:sz="0" w:space="0" w:color="auto"/>
              </w:divBdr>
              <w:divsChild>
                <w:div w:id="85959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03179">
      <w:bodyDiv w:val="1"/>
      <w:marLeft w:val="0"/>
      <w:marRight w:val="0"/>
      <w:marTop w:val="0"/>
      <w:marBottom w:val="0"/>
      <w:divBdr>
        <w:top w:val="none" w:sz="0" w:space="0" w:color="auto"/>
        <w:left w:val="none" w:sz="0" w:space="0" w:color="auto"/>
        <w:bottom w:val="none" w:sz="0" w:space="0" w:color="auto"/>
        <w:right w:val="none" w:sz="0" w:space="0" w:color="auto"/>
      </w:divBdr>
      <w:divsChild>
        <w:div w:id="941645543">
          <w:marLeft w:val="0"/>
          <w:marRight w:val="0"/>
          <w:marTop w:val="0"/>
          <w:marBottom w:val="0"/>
          <w:divBdr>
            <w:top w:val="none" w:sz="0" w:space="0" w:color="auto"/>
            <w:left w:val="none" w:sz="0" w:space="0" w:color="auto"/>
            <w:bottom w:val="none" w:sz="0" w:space="0" w:color="auto"/>
            <w:right w:val="none" w:sz="0" w:space="0" w:color="auto"/>
          </w:divBdr>
        </w:div>
        <w:div w:id="1443106128">
          <w:marLeft w:val="0"/>
          <w:marRight w:val="0"/>
          <w:marTop w:val="0"/>
          <w:marBottom w:val="0"/>
          <w:divBdr>
            <w:top w:val="none" w:sz="0" w:space="0" w:color="auto"/>
            <w:left w:val="none" w:sz="0" w:space="0" w:color="auto"/>
            <w:bottom w:val="none" w:sz="0" w:space="0" w:color="auto"/>
            <w:right w:val="none" w:sz="0" w:space="0" w:color="auto"/>
          </w:divBdr>
          <w:divsChild>
            <w:div w:id="1577714083">
              <w:marLeft w:val="0"/>
              <w:marRight w:val="0"/>
              <w:marTop w:val="0"/>
              <w:marBottom w:val="0"/>
              <w:divBdr>
                <w:top w:val="none" w:sz="0" w:space="0" w:color="auto"/>
                <w:left w:val="none" w:sz="0" w:space="0" w:color="auto"/>
                <w:bottom w:val="none" w:sz="0" w:space="0" w:color="auto"/>
                <w:right w:val="none" w:sz="0" w:space="0" w:color="auto"/>
              </w:divBdr>
            </w:div>
          </w:divsChild>
        </w:div>
        <w:div w:id="1082485715">
          <w:marLeft w:val="0"/>
          <w:marRight w:val="0"/>
          <w:marTop w:val="0"/>
          <w:marBottom w:val="0"/>
          <w:divBdr>
            <w:top w:val="none" w:sz="0" w:space="0" w:color="auto"/>
            <w:left w:val="none" w:sz="0" w:space="0" w:color="auto"/>
            <w:bottom w:val="none" w:sz="0" w:space="0" w:color="auto"/>
            <w:right w:val="none" w:sz="0" w:space="0" w:color="auto"/>
          </w:divBdr>
        </w:div>
        <w:div w:id="1898738939">
          <w:marLeft w:val="0"/>
          <w:marRight w:val="0"/>
          <w:marTop w:val="0"/>
          <w:marBottom w:val="0"/>
          <w:divBdr>
            <w:top w:val="none" w:sz="0" w:space="0" w:color="auto"/>
            <w:left w:val="none" w:sz="0" w:space="0" w:color="auto"/>
            <w:bottom w:val="none" w:sz="0" w:space="0" w:color="auto"/>
            <w:right w:val="none" w:sz="0" w:space="0" w:color="auto"/>
          </w:divBdr>
          <w:divsChild>
            <w:div w:id="794563291">
              <w:marLeft w:val="0"/>
              <w:marRight w:val="0"/>
              <w:marTop w:val="0"/>
              <w:marBottom w:val="0"/>
              <w:divBdr>
                <w:top w:val="none" w:sz="0" w:space="0" w:color="auto"/>
                <w:left w:val="none" w:sz="0" w:space="0" w:color="auto"/>
                <w:bottom w:val="none" w:sz="0" w:space="0" w:color="auto"/>
                <w:right w:val="none" w:sz="0" w:space="0" w:color="auto"/>
              </w:divBdr>
            </w:div>
          </w:divsChild>
        </w:div>
        <w:div w:id="1670450109">
          <w:marLeft w:val="0"/>
          <w:marRight w:val="0"/>
          <w:marTop w:val="0"/>
          <w:marBottom w:val="0"/>
          <w:divBdr>
            <w:top w:val="none" w:sz="0" w:space="0" w:color="auto"/>
            <w:left w:val="none" w:sz="0" w:space="0" w:color="auto"/>
            <w:bottom w:val="none" w:sz="0" w:space="0" w:color="auto"/>
            <w:right w:val="none" w:sz="0" w:space="0" w:color="auto"/>
          </w:divBdr>
        </w:div>
        <w:div w:id="2136366596">
          <w:marLeft w:val="0"/>
          <w:marRight w:val="0"/>
          <w:marTop w:val="0"/>
          <w:marBottom w:val="0"/>
          <w:divBdr>
            <w:top w:val="none" w:sz="0" w:space="0" w:color="auto"/>
            <w:left w:val="none" w:sz="0" w:space="0" w:color="auto"/>
            <w:bottom w:val="none" w:sz="0" w:space="0" w:color="auto"/>
            <w:right w:val="none" w:sz="0" w:space="0" w:color="auto"/>
          </w:divBdr>
          <w:divsChild>
            <w:div w:id="1878539275">
              <w:marLeft w:val="0"/>
              <w:marRight w:val="0"/>
              <w:marTop w:val="0"/>
              <w:marBottom w:val="0"/>
              <w:divBdr>
                <w:top w:val="none" w:sz="0" w:space="0" w:color="auto"/>
                <w:left w:val="none" w:sz="0" w:space="0" w:color="auto"/>
                <w:bottom w:val="none" w:sz="0" w:space="0" w:color="auto"/>
                <w:right w:val="none" w:sz="0" w:space="0" w:color="auto"/>
              </w:divBdr>
            </w:div>
          </w:divsChild>
        </w:div>
        <w:div w:id="1437561673">
          <w:marLeft w:val="0"/>
          <w:marRight w:val="0"/>
          <w:marTop w:val="0"/>
          <w:marBottom w:val="0"/>
          <w:divBdr>
            <w:top w:val="none" w:sz="0" w:space="0" w:color="auto"/>
            <w:left w:val="none" w:sz="0" w:space="0" w:color="auto"/>
            <w:bottom w:val="none" w:sz="0" w:space="0" w:color="auto"/>
            <w:right w:val="none" w:sz="0" w:space="0" w:color="auto"/>
          </w:divBdr>
        </w:div>
        <w:div w:id="1066689168">
          <w:marLeft w:val="0"/>
          <w:marRight w:val="0"/>
          <w:marTop w:val="0"/>
          <w:marBottom w:val="0"/>
          <w:divBdr>
            <w:top w:val="none" w:sz="0" w:space="0" w:color="auto"/>
            <w:left w:val="none" w:sz="0" w:space="0" w:color="auto"/>
            <w:bottom w:val="none" w:sz="0" w:space="0" w:color="auto"/>
            <w:right w:val="none" w:sz="0" w:space="0" w:color="auto"/>
          </w:divBdr>
          <w:divsChild>
            <w:div w:id="1524829213">
              <w:marLeft w:val="0"/>
              <w:marRight w:val="0"/>
              <w:marTop w:val="0"/>
              <w:marBottom w:val="0"/>
              <w:divBdr>
                <w:top w:val="none" w:sz="0" w:space="0" w:color="auto"/>
                <w:left w:val="none" w:sz="0" w:space="0" w:color="auto"/>
                <w:bottom w:val="none" w:sz="0" w:space="0" w:color="auto"/>
                <w:right w:val="none" w:sz="0" w:space="0" w:color="auto"/>
              </w:divBdr>
            </w:div>
          </w:divsChild>
        </w:div>
        <w:div w:id="1651400073">
          <w:marLeft w:val="0"/>
          <w:marRight w:val="0"/>
          <w:marTop w:val="0"/>
          <w:marBottom w:val="0"/>
          <w:divBdr>
            <w:top w:val="none" w:sz="0" w:space="0" w:color="auto"/>
            <w:left w:val="none" w:sz="0" w:space="0" w:color="auto"/>
            <w:bottom w:val="none" w:sz="0" w:space="0" w:color="auto"/>
            <w:right w:val="none" w:sz="0" w:space="0" w:color="auto"/>
          </w:divBdr>
        </w:div>
        <w:div w:id="75248294">
          <w:marLeft w:val="0"/>
          <w:marRight w:val="0"/>
          <w:marTop w:val="0"/>
          <w:marBottom w:val="0"/>
          <w:divBdr>
            <w:top w:val="none" w:sz="0" w:space="0" w:color="auto"/>
            <w:left w:val="none" w:sz="0" w:space="0" w:color="auto"/>
            <w:bottom w:val="none" w:sz="0" w:space="0" w:color="auto"/>
            <w:right w:val="none" w:sz="0" w:space="0" w:color="auto"/>
          </w:divBdr>
          <w:divsChild>
            <w:div w:id="1823539453">
              <w:marLeft w:val="0"/>
              <w:marRight w:val="0"/>
              <w:marTop w:val="0"/>
              <w:marBottom w:val="0"/>
              <w:divBdr>
                <w:top w:val="none" w:sz="0" w:space="0" w:color="auto"/>
                <w:left w:val="none" w:sz="0" w:space="0" w:color="auto"/>
                <w:bottom w:val="none" w:sz="0" w:space="0" w:color="auto"/>
                <w:right w:val="none" w:sz="0" w:space="0" w:color="auto"/>
              </w:divBdr>
            </w:div>
          </w:divsChild>
        </w:div>
        <w:div w:id="645814818">
          <w:marLeft w:val="0"/>
          <w:marRight w:val="0"/>
          <w:marTop w:val="0"/>
          <w:marBottom w:val="0"/>
          <w:divBdr>
            <w:top w:val="none" w:sz="0" w:space="0" w:color="auto"/>
            <w:left w:val="none" w:sz="0" w:space="0" w:color="auto"/>
            <w:bottom w:val="none" w:sz="0" w:space="0" w:color="auto"/>
            <w:right w:val="none" w:sz="0" w:space="0" w:color="auto"/>
          </w:divBdr>
        </w:div>
        <w:div w:id="1839467742">
          <w:marLeft w:val="0"/>
          <w:marRight w:val="0"/>
          <w:marTop w:val="0"/>
          <w:marBottom w:val="0"/>
          <w:divBdr>
            <w:top w:val="none" w:sz="0" w:space="0" w:color="auto"/>
            <w:left w:val="none" w:sz="0" w:space="0" w:color="auto"/>
            <w:bottom w:val="none" w:sz="0" w:space="0" w:color="auto"/>
            <w:right w:val="none" w:sz="0" w:space="0" w:color="auto"/>
          </w:divBdr>
          <w:divsChild>
            <w:div w:id="1728409143">
              <w:marLeft w:val="0"/>
              <w:marRight w:val="0"/>
              <w:marTop w:val="0"/>
              <w:marBottom w:val="0"/>
              <w:divBdr>
                <w:top w:val="none" w:sz="0" w:space="0" w:color="auto"/>
                <w:left w:val="none" w:sz="0" w:space="0" w:color="auto"/>
                <w:bottom w:val="none" w:sz="0" w:space="0" w:color="auto"/>
                <w:right w:val="none" w:sz="0" w:space="0" w:color="auto"/>
              </w:divBdr>
            </w:div>
          </w:divsChild>
        </w:div>
        <w:div w:id="1065107508">
          <w:marLeft w:val="0"/>
          <w:marRight w:val="0"/>
          <w:marTop w:val="0"/>
          <w:marBottom w:val="0"/>
          <w:divBdr>
            <w:top w:val="none" w:sz="0" w:space="0" w:color="auto"/>
            <w:left w:val="none" w:sz="0" w:space="0" w:color="auto"/>
            <w:bottom w:val="none" w:sz="0" w:space="0" w:color="auto"/>
            <w:right w:val="none" w:sz="0" w:space="0" w:color="auto"/>
          </w:divBdr>
        </w:div>
        <w:div w:id="1066074718">
          <w:marLeft w:val="0"/>
          <w:marRight w:val="0"/>
          <w:marTop w:val="0"/>
          <w:marBottom w:val="0"/>
          <w:divBdr>
            <w:top w:val="none" w:sz="0" w:space="0" w:color="auto"/>
            <w:left w:val="none" w:sz="0" w:space="0" w:color="auto"/>
            <w:bottom w:val="none" w:sz="0" w:space="0" w:color="auto"/>
            <w:right w:val="none" w:sz="0" w:space="0" w:color="auto"/>
          </w:divBdr>
          <w:divsChild>
            <w:div w:id="375350214">
              <w:marLeft w:val="0"/>
              <w:marRight w:val="0"/>
              <w:marTop w:val="0"/>
              <w:marBottom w:val="0"/>
              <w:divBdr>
                <w:top w:val="none" w:sz="0" w:space="0" w:color="auto"/>
                <w:left w:val="none" w:sz="0" w:space="0" w:color="auto"/>
                <w:bottom w:val="none" w:sz="0" w:space="0" w:color="auto"/>
                <w:right w:val="none" w:sz="0" w:space="0" w:color="auto"/>
              </w:divBdr>
            </w:div>
          </w:divsChild>
        </w:div>
        <w:div w:id="867982921">
          <w:marLeft w:val="0"/>
          <w:marRight w:val="0"/>
          <w:marTop w:val="300"/>
          <w:marBottom w:val="0"/>
          <w:divBdr>
            <w:top w:val="none" w:sz="0" w:space="0" w:color="auto"/>
            <w:left w:val="none" w:sz="0" w:space="0" w:color="auto"/>
            <w:bottom w:val="none" w:sz="0" w:space="0" w:color="auto"/>
            <w:right w:val="none" w:sz="0" w:space="0" w:color="auto"/>
          </w:divBdr>
          <w:divsChild>
            <w:div w:id="452332956">
              <w:marLeft w:val="0"/>
              <w:marRight w:val="0"/>
              <w:marTop w:val="0"/>
              <w:marBottom w:val="0"/>
              <w:divBdr>
                <w:top w:val="none" w:sz="0" w:space="0" w:color="auto"/>
                <w:left w:val="none" w:sz="0" w:space="0" w:color="auto"/>
                <w:bottom w:val="none" w:sz="0" w:space="0" w:color="auto"/>
                <w:right w:val="none" w:sz="0" w:space="0" w:color="auto"/>
              </w:divBdr>
              <w:divsChild>
                <w:div w:id="11956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7719">
          <w:marLeft w:val="0"/>
          <w:marRight w:val="0"/>
          <w:marTop w:val="300"/>
          <w:marBottom w:val="0"/>
          <w:divBdr>
            <w:top w:val="none" w:sz="0" w:space="0" w:color="auto"/>
            <w:left w:val="none" w:sz="0" w:space="0" w:color="auto"/>
            <w:bottom w:val="none" w:sz="0" w:space="0" w:color="auto"/>
            <w:right w:val="none" w:sz="0" w:space="0" w:color="auto"/>
          </w:divBdr>
          <w:divsChild>
            <w:div w:id="2022855246">
              <w:marLeft w:val="0"/>
              <w:marRight w:val="0"/>
              <w:marTop w:val="0"/>
              <w:marBottom w:val="0"/>
              <w:divBdr>
                <w:top w:val="none" w:sz="0" w:space="0" w:color="auto"/>
                <w:left w:val="none" w:sz="0" w:space="0" w:color="auto"/>
                <w:bottom w:val="none" w:sz="0" w:space="0" w:color="auto"/>
                <w:right w:val="none" w:sz="0" w:space="0" w:color="auto"/>
              </w:divBdr>
              <w:divsChild>
                <w:div w:id="111968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292864">
          <w:marLeft w:val="0"/>
          <w:marRight w:val="0"/>
          <w:marTop w:val="300"/>
          <w:marBottom w:val="0"/>
          <w:divBdr>
            <w:top w:val="none" w:sz="0" w:space="0" w:color="auto"/>
            <w:left w:val="none" w:sz="0" w:space="0" w:color="auto"/>
            <w:bottom w:val="none" w:sz="0" w:space="0" w:color="auto"/>
            <w:right w:val="none" w:sz="0" w:space="0" w:color="auto"/>
          </w:divBdr>
          <w:divsChild>
            <w:div w:id="835144495">
              <w:marLeft w:val="0"/>
              <w:marRight w:val="0"/>
              <w:marTop w:val="0"/>
              <w:marBottom w:val="0"/>
              <w:divBdr>
                <w:top w:val="none" w:sz="0" w:space="0" w:color="auto"/>
                <w:left w:val="none" w:sz="0" w:space="0" w:color="auto"/>
                <w:bottom w:val="none" w:sz="0" w:space="0" w:color="auto"/>
                <w:right w:val="none" w:sz="0" w:space="0" w:color="auto"/>
              </w:divBdr>
              <w:divsChild>
                <w:div w:id="17453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2676">
          <w:marLeft w:val="0"/>
          <w:marRight w:val="0"/>
          <w:marTop w:val="300"/>
          <w:marBottom w:val="0"/>
          <w:divBdr>
            <w:top w:val="none" w:sz="0" w:space="0" w:color="auto"/>
            <w:left w:val="none" w:sz="0" w:space="0" w:color="auto"/>
            <w:bottom w:val="none" w:sz="0" w:space="0" w:color="auto"/>
            <w:right w:val="none" w:sz="0" w:space="0" w:color="auto"/>
          </w:divBdr>
          <w:divsChild>
            <w:div w:id="1879778700">
              <w:marLeft w:val="0"/>
              <w:marRight w:val="0"/>
              <w:marTop w:val="0"/>
              <w:marBottom w:val="0"/>
              <w:divBdr>
                <w:top w:val="none" w:sz="0" w:space="0" w:color="auto"/>
                <w:left w:val="none" w:sz="0" w:space="0" w:color="auto"/>
                <w:bottom w:val="none" w:sz="0" w:space="0" w:color="auto"/>
                <w:right w:val="none" w:sz="0" w:space="0" w:color="auto"/>
              </w:divBdr>
              <w:divsChild>
                <w:div w:id="209808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46922">
      <w:bodyDiv w:val="1"/>
      <w:marLeft w:val="0"/>
      <w:marRight w:val="0"/>
      <w:marTop w:val="0"/>
      <w:marBottom w:val="0"/>
      <w:divBdr>
        <w:top w:val="none" w:sz="0" w:space="0" w:color="auto"/>
        <w:left w:val="none" w:sz="0" w:space="0" w:color="auto"/>
        <w:bottom w:val="none" w:sz="0" w:space="0" w:color="auto"/>
        <w:right w:val="none" w:sz="0" w:space="0" w:color="auto"/>
      </w:divBdr>
      <w:divsChild>
        <w:div w:id="206990663">
          <w:marLeft w:val="0"/>
          <w:marRight w:val="0"/>
          <w:marTop w:val="0"/>
          <w:marBottom w:val="0"/>
          <w:divBdr>
            <w:top w:val="none" w:sz="0" w:space="0" w:color="auto"/>
            <w:left w:val="none" w:sz="0" w:space="0" w:color="auto"/>
            <w:bottom w:val="none" w:sz="0" w:space="0" w:color="auto"/>
            <w:right w:val="none" w:sz="0" w:space="0" w:color="auto"/>
          </w:divBdr>
        </w:div>
        <w:div w:id="1611474140">
          <w:marLeft w:val="0"/>
          <w:marRight w:val="0"/>
          <w:marTop w:val="0"/>
          <w:marBottom w:val="0"/>
          <w:divBdr>
            <w:top w:val="none" w:sz="0" w:space="0" w:color="auto"/>
            <w:left w:val="none" w:sz="0" w:space="0" w:color="auto"/>
            <w:bottom w:val="none" w:sz="0" w:space="0" w:color="auto"/>
            <w:right w:val="none" w:sz="0" w:space="0" w:color="auto"/>
          </w:divBdr>
          <w:divsChild>
            <w:div w:id="1886796263">
              <w:marLeft w:val="0"/>
              <w:marRight w:val="0"/>
              <w:marTop w:val="0"/>
              <w:marBottom w:val="0"/>
              <w:divBdr>
                <w:top w:val="none" w:sz="0" w:space="0" w:color="auto"/>
                <w:left w:val="none" w:sz="0" w:space="0" w:color="auto"/>
                <w:bottom w:val="none" w:sz="0" w:space="0" w:color="auto"/>
                <w:right w:val="none" w:sz="0" w:space="0" w:color="auto"/>
              </w:divBdr>
            </w:div>
          </w:divsChild>
        </w:div>
        <w:div w:id="239295621">
          <w:marLeft w:val="0"/>
          <w:marRight w:val="0"/>
          <w:marTop w:val="0"/>
          <w:marBottom w:val="0"/>
          <w:divBdr>
            <w:top w:val="none" w:sz="0" w:space="0" w:color="auto"/>
            <w:left w:val="none" w:sz="0" w:space="0" w:color="auto"/>
            <w:bottom w:val="none" w:sz="0" w:space="0" w:color="auto"/>
            <w:right w:val="none" w:sz="0" w:space="0" w:color="auto"/>
          </w:divBdr>
        </w:div>
        <w:div w:id="2115859194">
          <w:marLeft w:val="0"/>
          <w:marRight w:val="0"/>
          <w:marTop w:val="0"/>
          <w:marBottom w:val="0"/>
          <w:divBdr>
            <w:top w:val="none" w:sz="0" w:space="0" w:color="auto"/>
            <w:left w:val="none" w:sz="0" w:space="0" w:color="auto"/>
            <w:bottom w:val="none" w:sz="0" w:space="0" w:color="auto"/>
            <w:right w:val="none" w:sz="0" w:space="0" w:color="auto"/>
          </w:divBdr>
          <w:divsChild>
            <w:div w:id="1981108259">
              <w:marLeft w:val="0"/>
              <w:marRight w:val="0"/>
              <w:marTop w:val="0"/>
              <w:marBottom w:val="0"/>
              <w:divBdr>
                <w:top w:val="none" w:sz="0" w:space="0" w:color="auto"/>
                <w:left w:val="none" w:sz="0" w:space="0" w:color="auto"/>
                <w:bottom w:val="none" w:sz="0" w:space="0" w:color="auto"/>
                <w:right w:val="none" w:sz="0" w:space="0" w:color="auto"/>
              </w:divBdr>
            </w:div>
          </w:divsChild>
        </w:div>
        <w:div w:id="459155069">
          <w:marLeft w:val="0"/>
          <w:marRight w:val="0"/>
          <w:marTop w:val="0"/>
          <w:marBottom w:val="0"/>
          <w:divBdr>
            <w:top w:val="none" w:sz="0" w:space="0" w:color="auto"/>
            <w:left w:val="none" w:sz="0" w:space="0" w:color="auto"/>
            <w:bottom w:val="none" w:sz="0" w:space="0" w:color="auto"/>
            <w:right w:val="none" w:sz="0" w:space="0" w:color="auto"/>
          </w:divBdr>
        </w:div>
        <w:div w:id="935987654">
          <w:marLeft w:val="0"/>
          <w:marRight w:val="0"/>
          <w:marTop w:val="0"/>
          <w:marBottom w:val="0"/>
          <w:divBdr>
            <w:top w:val="none" w:sz="0" w:space="0" w:color="auto"/>
            <w:left w:val="none" w:sz="0" w:space="0" w:color="auto"/>
            <w:bottom w:val="none" w:sz="0" w:space="0" w:color="auto"/>
            <w:right w:val="none" w:sz="0" w:space="0" w:color="auto"/>
          </w:divBdr>
          <w:divsChild>
            <w:div w:id="734159543">
              <w:marLeft w:val="0"/>
              <w:marRight w:val="0"/>
              <w:marTop w:val="0"/>
              <w:marBottom w:val="0"/>
              <w:divBdr>
                <w:top w:val="none" w:sz="0" w:space="0" w:color="auto"/>
                <w:left w:val="none" w:sz="0" w:space="0" w:color="auto"/>
                <w:bottom w:val="none" w:sz="0" w:space="0" w:color="auto"/>
                <w:right w:val="none" w:sz="0" w:space="0" w:color="auto"/>
              </w:divBdr>
            </w:div>
          </w:divsChild>
        </w:div>
        <w:div w:id="2143575473">
          <w:marLeft w:val="0"/>
          <w:marRight w:val="0"/>
          <w:marTop w:val="0"/>
          <w:marBottom w:val="0"/>
          <w:divBdr>
            <w:top w:val="none" w:sz="0" w:space="0" w:color="auto"/>
            <w:left w:val="none" w:sz="0" w:space="0" w:color="auto"/>
            <w:bottom w:val="none" w:sz="0" w:space="0" w:color="auto"/>
            <w:right w:val="none" w:sz="0" w:space="0" w:color="auto"/>
          </w:divBdr>
        </w:div>
        <w:div w:id="2118483300">
          <w:marLeft w:val="0"/>
          <w:marRight w:val="0"/>
          <w:marTop w:val="0"/>
          <w:marBottom w:val="0"/>
          <w:divBdr>
            <w:top w:val="none" w:sz="0" w:space="0" w:color="auto"/>
            <w:left w:val="none" w:sz="0" w:space="0" w:color="auto"/>
            <w:bottom w:val="none" w:sz="0" w:space="0" w:color="auto"/>
            <w:right w:val="none" w:sz="0" w:space="0" w:color="auto"/>
          </w:divBdr>
          <w:divsChild>
            <w:div w:id="2122797875">
              <w:marLeft w:val="0"/>
              <w:marRight w:val="0"/>
              <w:marTop w:val="0"/>
              <w:marBottom w:val="0"/>
              <w:divBdr>
                <w:top w:val="none" w:sz="0" w:space="0" w:color="auto"/>
                <w:left w:val="none" w:sz="0" w:space="0" w:color="auto"/>
                <w:bottom w:val="none" w:sz="0" w:space="0" w:color="auto"/>
                <w:right w:val="none" w:sz="0" w:space="0" w:color="auto"/>
              </w:divBdr>
            </w:div>
          </w:divsChild>
        </w:div>
        <w:div w:id="221645994">
          <w:marLeft w:val="0"/>
          <w:marRight w:val="0"/>
          <w:marTop w:val="0"/>
          <w:marBottom w:val="0"/>
          <w:divBdr>
            <w:top w:val="none" w:sz="0" w:space="0" w:color="auto"/>
            <w:left w:val="none" w:sz="0" w:space="0" w:color="auto"/>
            <w:bottom w:val="none" w:sz="0" w:space="0" w:color="auto"/>
            <w:right w:val="none" w:sz="0" w:space="0" w:color="auto"/>
          </w:divBdr>
        </w:div>
        <w:div w:id="1310329947">
          <w:marLeft w:val="0"/>
          <w:marRight w:val="0"/>
          <w:marTop w:val="0"/>
          <w:marBottom w:val="0"/>
          <w:divBdr>
            <w:top w:val="none" w:sz="0" w:space="0" w:color="auto"/>
            <w:left w:val="none" w:sz="0" w:space="0" w:color="auto"/>
            <w:bottom w:val="none" w:sz="0" w:space="0" w:color="auto"/>
            <w:right w:val="none" w:sz="0" w:space="0" w:color="auto"/>
          </w:divBdr>
          <w:divsChild>
            <w:div w:id="1721399800">
              <w:marLeft w:val="0"/>
              <w:marRight w:val="0"/>
              <w:marTop w:val="0"/>
              <w:marBottom w:val="0"/>
              <w:divBdr>
                <w:top w:val="none" w:sz="0" w:space="0" w:color="auto"/>
                <w:left w:val="none" w:sz="0" w:space="0" w:color="auto"/>
                <w:bottom w:val="none" w:sz="0" w:space="0" w:color="auto"/>
                <w:right w:val="none" w:sz="0" w:space="0" w:color="auto"/>
              </w:divBdr>
            </w:div>
          </w:divsChild>
        </w:div>
        <w:div w:id="87049478">
          <w:marLeft w:val="0"/>
          <w:marRight w:val="0"/>
          <w:marTop w:val="0"/>
          <w:marBottom w:val="0"/>
          <w:divBdr>
            <w:top w:val="none" w:sz="0" w:space="0" w:color="auto"/>
            <w:left w:val="none" w:sz="0" w:space="0" w:color="auto"/>
            <w:bottom w:val="none" w:sz="0" w:space="0" w:color="auto"/>
            <w:right w:val="none" w:sz="0" w:space="0" w:color="auto"/>
          </w:divBdr>
        </w:div>
        <w:div w:id="1010446431">
          <w:marLeft w:val="0"/>
          <w:marRight w:val="0"/>
          <w:marTop w:val="0"/>
          <w:marBottom w:val="0"/>
          <w:divBdr>
            <w:top w:val="none" w:sz="0" w:space="0" w:color="auto"/>
            <w:left w:val="none" w:sz="0" w:space="0" w:color="auto"/>
            <w:bottom w:val="none" w:sz="0" w:space="0" w:color="auto"/>
            <w:right w:val="none" w:sz="0" w:space="0" w:color="auto"/>
          </w:divBdr>
          <w:divsChild>
            <w:div w:id="556891867">
              <w:marLeft w:val="0"/>
              <w:marRight w:val="0"/>
              <w:marTop w:val="0"/>
              <w:marBottom w:val="0"/>
              <w:divBdr>
                <w:top w:val="none" w:sz="0" w:space="0" w:color="auto"/>
                <w:left w:val="none" w:sz="0" w:space="0" w:color="auto"/>
                <w:bottom w:val="none" w:sz="0" w:space="0" w:color="auto"/>
                <w:right w:val="none" w:sz="0" w:space="0" w:color="auto"/>
              </w:divBdr>
            </w:div>
          </w:divsChild>
        </w:div>
        <w:div w:id="1037773696">
          <w:marLeft w:val="0"/>
          <w:marRight w:val="0"/>
          <w:marTop w:val="0"/>
          <w:marBottom w:val="0"/>
          <w:divBdr>
            <w:top w:val="none" w:sz="0" w:space="0" w:color="auto"/>
            <w:left w:val="none" w:sz="0" w:space="0" w:color="auto"/>
            <w:bottom w:val="none" w:sz="0" w:space="0" w:color="auto"/>
            <w:right w:val="none" w:sz="0" w:space="0" w:color="auto"/>
          </w:divBdr>
        </w:div>
        <w:div w:id="2046519382">
          <w:marLeft w:val="0"/>
          <w:marRight w:val="0"/>
          <w:marTop w:val="0"/>
          <w:marBottom w:val="0"/>
          <w:divBdr>
            <w:top w:val="none" w:sz="0" w:space="0" w:color="auto"/>
            <w:left w:val="none" w:sz="0" w:space="0" w:color="auto"/>
            <w:bottom w:val="none" w:sz="0" w:space="0" w:color="auto"/>
            <w:right w:val="none" w:sz="0" w:space="0" w:color="auto"/>
          </w:divBdr>
          <w:divsChild>
            <w:div w:id="1658344063">
              <w:marLeft w:val="0"/>
              <w:marRight w:val="0"/>
              <w:marTop w:val="0"/>
              <w:marBottom w:val="0"/>
              <w:divBdr>
                <w:top w:val="none" w:sz="0" w:space="0" w:color="auto"/>
                <w:left w:val="none" w:sz="0" w:space="0" w:color="auto"/>
                <w:bottom w:val="none" w:sz="0" w:space="0" w:color="auto"/>
                <w:right w:val="none" w:sz="0" w:space="0" w:color="auto"/>
              </w:divBdr>
            </w:div>
          </w:divsChild>
        </w:div>
        <w:div w:id="1672566693">
          <w:marLeft w:val="0"/>
          <w:marRight w:val="0"/>
          <w:marTop w:val="300"/>
          <w:marBottom w:val="0"/>
          <w:divBdr>
            <w:top w:val="none" w:sz="0" w:space="0" w:color="auto"/>
            <w:left w:val="none" w:sz="0" w:space="0" w:color="auto"/>
            <w:bottom w:val="none" w:sz="0" w:space="0" w:color="auto"/>
            <w:right w:val="none" w:sz="0" w:space="0" w:color="auto"/>
          </w:divBdr>
          <w:divsChild>
            <w:div w:id="1808814465">
              <w:marLeft w:val="0"/>
              <w:marRight w:val="0"/>
              <w:marTop w:val="0"/>
              <w:marBottom w:val="0"/>
              <w:divBdr>
                <w:top w:val="none" w:sz="0" w:space="0" w:color="auto"/>
                <w:left w:val="none" w:sz="0" w:space="0" w:color="auto"/>
                <w:bottom w:val="none" w:sz="0" w:space="0" w:color="auto"/>
                <w:right w:val="none" w:sz="0" w:space="0" w:color="auto"/>
              </w:divBdr>
              <w:divsChild>
                <w:div w:id="114335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8825">
          <w:marLeft w:val="0"/>
          <w:marRight w:val="0"/>
          <w:marTop w:val="300"/>
          <w:marBottom w:val="0"/>
          <w:divBdr>
            <w:top w:val="none" w:sz="0" w:space="0" w:color="auto"/>
            <w:left w:val="none" w:sz="0" w:space="0" w:color="auto"/>
            <w:bottom w:val="none" w:sz="0" w:space="0" w:color="auto"/>
            <w:right w:val="none" w:sz="0" w:space="0" w:color="auto"/>
          </w:divBdr>
          <w:divsChild>
            <w:div w:id="575824487">
              <w:marLeft w:val="0"/>
              <w:marRight w:val="0"/>
              <w:marTop w:val="0"/>
              <w:marBottom w:val="0"/>
              <w:divBdr>
                <w:top w:val="none" w:sz="0" w:space="0" w:color="auto"/>
                <w:left w:val="none" w:sz="0" w:space="0" w:color="auto"/>
                <w:bottom w:val="none" w:sz="0" w:space="0" w:color="auto"/>
                <w:right w:val="none" w:sz="0" w:space="0" w:color="auto"/>
              </w:divBdr>
              <w:divsChild>
                <w:div w:id="158348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625404">
          <w:marLeft w:val="0"/>
          <w:marRight w:val="0"/>
          <w:marTop w:val="300"/>
          <w:marBottom w:val="0"/>
          <w:divBdr>
            <w:top w:val="none" w:sz="0" w:space="0" w:color="auto"/>
            <w:left w:val="none" w:sz="0" w:space="0" w:color="auto"/>
            <w:bottom w:val="none" w:sz="0" w:space="0" w:color="auto"/>
            <w:right w:val="none" w:sz="0" w:space="0" w:color="auto"/>
          </w:divBdr>
          <w:divsChild>
            <w:div w:id="599534624">
              <w:marLeft w:val="0"/>
              <w:marRight w:val="0"/>
              <w:marTop w:val="0"/>
              <w:marBottom w:val="0"/>
              <w:divBdr>
                <w:top w:val="none" w:sz="0" w:space="0" w:color="auto"/>
                <w:left w:val="none" w:sz="0" w:space="0" w:color="auto"/>
                <w:bottom w:val="none" w:sz="0" w:space="0" w:color="auto"/>
                <w:right w:val="none" w:sz="0" w:space="0" w:color="auto"/>
              </w:divBdr>
              <w:divsChild>
                <w:div w:id="2033916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139133">
          <w:marLeft w:val="0"/>
          <w:marRight w:val="0"/>
          <w:marTop w:val="300"/>
          <w:marBottom w:val="0"/>
          <w:divBdr>
            <w:top w:val="none" w:sz="0" w:space="0" w:color="auto"/>
            <w:left w:val="none" w:sz="0" w:space="0" w:color="auto"/>
            <w:bottom w:val="none" w:sz="0" w:space="0" w:color="auto"/>
            <w:right w:val="none" w:sz="0" w:space="0" w:color="auto"/>
          </w:divBdr>
          <w:divsChild>
            <w:div w:id="1949964674">
              <w:marLeft w:val="0"/>
              <w:marRight w:val="0"/>
              <w:marTop w:val="0"/>
              <w:marBottom w:val="0"/>
              <w:divBdr>
                <w:top w:val="none" w:sz="0" w:space="0" w:color="auto"/>
                <w:left w:val="none" w:sz="0" w:space="0" w:color="auto"/>
                <w:bottom w:val="none" w:sz="0" w:space="0" w:color="auto"/>
                <w:right w:val="none" w:sz="0" w:space="0" w:color="auto"/>
              </w:divBdr>
              <w:divsChild>
                <w:div w:id="9328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327314">
      <w:bodyDiv w:val="1"/>
      <w:marLeft w:val="0"/>
      <w:marRight w:val="0"/>
      <w:marTop w:val="0"/>
      <w:marBottom w:val="0"/>
      <w:divBdr>
        <w:top w:val="none" w:sz="0" w:space="0" w:color="auto"/>
        <w:left w:val="none" w:sz="0" w:space="0" w:color="auto"/>
        <w:bottom w:val="none" w:sz="0" w:space="0" w:color="auto"/>
        <w:right w:val="none" w:sz="0" w:space="0" w:color="auto"/>
      </w:divBdr>
      <w:divsChild>
        <w:div w:id="1998413427">
          <w:marLeft w:val="0"/>
          <w:marRight w:val="0"/>
          <w:marTop w:val="0"/>
          <w:marBottom w:val="0"/>
          <w:divBdr>
            <w:top w:val="none" w:sz="0" w:space="0" w:color="auto"/>
            <w:left w:val="none" w:sz="0" w:space="0" w:color="auto"/>
            <w:bottom w:val="none" w:sz="0" w:space="0" w:color="auto"/>
            <w:right w:val="none" w:sz="0" w:space="0" w:color="auto"/>
          </w:divBdr>
        </w:div>
        <w:div w:id="1760981031">
          <w:marLeft w:val="0"/>
          <w:marRight w:val="0"/>
          <w:marTop w:val="0"/>
          <w:marBottom w:val="0"/>
          <w:divBdr>
            <w:top w:val="none" w:sz="0" w:space="0" w:color="auto"/>
            <w:left w:val="none" w:sz="0" w:space="0" w:color="auto"/>
            <w:bottom w:val="none" w:sz="0" w:space="0" w:color="auto"/>
            <w:right w:val="none" w:sz="0" w:space="0" w:color="auto"/>
          </w:divBdr>
          <w:divsChild>
            <w:div w:id="68964644">
              <w:marLeft w:val="0"/>
              <w:marRight w:val="0"/>
              <w:marTop w:val="0"/>
              <w:marBottom w:val="0"/>
              <w:divBdr>
                <w:top w:val="none" w:sz="0" w:space="0" w:color="auto"/>
                <w:left w:val="none" w:sz="0" w:space="0" w:color="auto"/>
                <w:bottom w:val="none" w:sz="0" w:space="0" w:color="auto"/>
                <w:right w:val="none" w:sz="0" w:space="0" w:color="auto"/>
              </w:divBdr>
            </w:div>
          </w:divsChild>
        </w:div>
        <w:div w:id="656685676">
          <w:marLeft w:val="0"/>
          <w:marRight w:val="0"/>
          <w:marTop w:val="0"/>
          <w:marBottom w:val="0"/>
          <w:divBdr>
            <w:top w:val="none" w:sz="0" w:space="0" w:color="auto"/>
            <w:left w:val="none" w:sz="0" w:space="0" w:color="auto"/>
            <w:bottom w:val="none" w:sz="0" w:space="0" w:color="auto"/>
            <w:right w:val="none" w:sz="0" w:space="0" w:color="auto"/>
          </w:divBdr>
        </w:div>
        <w:div w:id="879586866">
          <w:marLeft w:val="0"/>
          <w:marRight w:val="0"/>
          <w:marTop w:val="0"/>
          <w:marBottom w:val="0"/>
          <w:divBdr>
            <w:top w:val="none" w:sz="0" w:space="0" w:color="auto"/>
            <w:left w:val="none" w:sz="0" w:space="0" w:color="auto"/>
            <w:bottom w:val="none" w:sz="0" w:space="0" w:color="auto"/>
            <w:right w:val="none" w:sz="0" w:space="0" w:color="auto"/>
          </w:divBdr>
          <w:divsChild>
            <w:div w:id="1403986214">
              <w:marLeft w:val="0"/>
              <w:marRight w:val="0"/>
              <w:marTop w:val="0"/>
              <w:marBottom w:val="0"/>
              <w:divBdr>
                <w:top w:val="none" w:sz="0" w:space="0" w:color="auto"/>
                <w:left w:val="none" w:sz="0" w:space="0" w:color="auto"/>
                <w:bottom w:val="none" w:sz="0" w:space="0" w:color="auto"/>
                <w:right w:val="none" w:sz="0" w:space="0" w:color="auto"/>
              </w:divBdr>
            </w:div>
          </w:divsChild>
        </w:div>
        <w:div w:id="190147376">
          <w:marLeft w:val="0"/>
          <w:marRight w:val="0"/>
          <w:marTop w:val="0"/>
          <w:marBottom w:val="0"/>
          <w:divBdr>
            <w:top w:val="none" w:sz="0" w:space="0" w:color="auto"/>
            <w:left w:val="none" w:sz="0" w:space="0" w:color="auto"/>
            <w:bottom w:val="none" w:sz="0" w:space="0" w:color="auto"/>
            <w:right w:val="none" w:sz="0" w:space="0" w:color="auto"/>
          </w:divBdr>
        </w:div>
        <w:div w:id="1549797897">
          <w:marLeft w:val="0"/>
          <w:marRight w:val="0"/>
          <w:marTop w:val="0"/>
          <w:marBottom w:val="0"/>
          <w:divBdr>
            <w:top w:val="none" w:sz="0" w:space="0" w:color="auto"/>
            <w:left w:val="none" w:sz="0" w:space="0" w:color="auto"/>
            <w:bottom w:val="none" w:sz="0" w:space="0" w:color="auto"/>
            <w:right w:val="none" w:sz="0" w:space="0" w:color="auto"/>
          </w:divBdr>
          <w:divsChild>
            <w:div w:id="1190217682">
              <w:marLeft w:val="0"/>
              <w:marRight w:val="0"/>
              <w:marTop w:val="0"/>
              <w:marBottom w:val="0"/>
              <w:divBdr>
                <w:top w:val="none" w:sz="0" w:space="0" w:color="auto"/>
                <w:left w:val="none" w:sz="0" w:space="0" w:color="auto"/>
                <w:bottom w:val="none" w:sz="0" w:space="0" w:color="auto"/>
                <w:right w:val="none" w:sz="0" w:space="0" w:color="auto"/>
              </w:divBdr>
            </w:div>
          </w:divsChild>
        </w:div>
        <w:div w:id="354427872">
          <w:marLeft w:val="0"/>
          <w:marRight w:val="0"/>
          <w:marTop w:val="0"/>
          <w:marBottom w:val="0"/>
          <w:divBdr>
            <w:top w:val="none" w:sz="0" w:space="0" w:color="auto"/>
            <w:left w:val="none" w:sz="0" w:space="0" w:color="auto"/>
            <w:bottom w:val="none" w:sz="0" w:space="0" w:color="auto"/>
            <w:right w:val="none" w:sz="0" w:space="0" w:color="auto"/>
          </w:divBdr>
        </w:div>
        <w:div w:id="25104187">
          <w:marLeft w:val="0"/>
          <w:marRight w:val="0"/>
          <w:marTop w:val="0"/>
          <w:marBottom w:val="0"/>
          <w:divBdr>
            <w:top w:val="none" w:sz="0" w:space="0" w:color="auto"/>
            <w:left w:val="none" w:sz="0" w:space="0" w:color="auto"/>
            <w:bottom w:val="none" w:sz="0" w:space="0" w:color="auto"/>
            <w:right w:val="none" w:sz="0" w:space="0" w:color="auto"/>
          </w:divBdr>
          <w:divsChild>
            <w:div w:id="1586766694">
              <w:marLeft w:val="0"/>
              <w:marRight w:val="0"/>
              <w:marTop w:val="0"/>
              <w:marBottom w:val="0"/>
              <w:divBdr>
                <w:top w:val="none" w:sz="0" w:space="0" w:color="auto"/>
                <w:left w:val="none" w:sz="0" w:space="0" w:color="auto"/>
                <w:bottom w:val="none" w:sz="0" w:space="0" w:color="auto"/>
                <w:right w:val="none" w:sz="0" w:space="0" w:color="auto"/>
              </w:divBdr>
            </w:div>
          </w:divsChild>
        </w:div>
        <w:div w:id="1339886123">
          <w:marLeft w:val="0"/>
          <w:marRight w:val="0"/>
          <w:marTop w:val="0"/>
          <w:marBottom w:val="0"/>
          <w:divBdr>
            <w:top w:val="none" w:sz="0" w:space="0" w:color="auto"/>
            <w:left w:val="none" w:sz="0" w:space="0" w:color="auto"/>
            <w:bottom w:val="none" w:sz="0" w:space="0" w:color="auto"/>
            <w:right w:val="none" w:sz="0" w:space="0" w:color="auto"/>
          </w:divBdr>
        </w:div>
        <w:div w:id="1306423456">
          <w:marLeft w:val="0"/>
          <w:marRight w:val="0"/>
          <w:marTop w:val="0"/>
          <w:marBottom w:val="0"/>
          <w:divBdr>
            <w:top w:val="none" w:sz="0" w:space="0" w:color="auto"/>
            <w:left w:val="none" w:sz="0" w:space="0" w:color="auto"/>
            <w:bottom w:val="none" w:sz="0" w:space="0" w:color="auto"/>
            <w:right w:val="none" w:sz="0" w:space="0" w:color="auto"/>
          </w:divBdr>
          <w:divsChild>
            <w:div w:id="348484741">
              <w:marLeft w:val="0"/>
              <w:marRight w:val="0"/>
              <w:marTop w:val="0"/>
              <w:marBottom w:val="0"/>
              <w:divBdr>
                <w:top w:val="none" w:sz="0" w:space="0" w:color="auto"/>
                <w:left w:val="none" w:sz="0" w:space="0" w:color="auto"/>
                <w:bottom w:val="none" w:sz="0" w:space="0" w:color="auto"/>
                <w:right w:val="none" w:sz="0" w:space="0" w:color="auto"/>
              </w:divBdr>
            </w:div>
          </w:divsChild>
        </w:div>
        <w:div w:id="1083986591">
          <w:marLeft w:val="0"/>
          <w:marRight w:val="0"/>
          <w:marTop w:val="0"/>
          <w:marBottom w:val="0"/>
          <w:divBdr>
            <w:top w:val="none" w:sz="0" w:space="0" w:color="auto"/>
            <w:left w:val="none" w:sz="0" w:space="0" w:color="auto"/>
            <w:bottom w:val="none" w:sz="0" w:space="0" w:color="auto"/>
            <w:right w:val="none" w:sz="0" w:space="0" w:color="auto"/>
          </w:divBdr>
        </w:div>
        <w:div w:id="854462253">
          <w:marLeft w:val="0"/>
          <w:marRight w:val="0"/>
          <w:marTop w:val="0"/>
          <w:marBottom w:val="0"/>
          <w:divBdr>
            <w:top w:val="none" w:sz="0" w:space="0" w:color="auto"/>
            <w:left w:val="none" w:sz="0" w:space="0" w:color="auto"/>
            <w:bottom w:val="none" w:sz="0" w:space="0" w:color="auto"/>
            <w:right w:val="none" w:sz="0" w:space="0" w:color="auto"/>
          </w:divBdr>
          <w:divsChild>
            <w:div w:id="1208449911">
              <w:marLeft w:val="0"/>
              <w:marRight w:val="0"/>
              <w:marTop w:val="0"/>
              <w:marBottom w:val="0"/>
              <w:divBdr>
                <w:top w:val="none" w:sz="0" w:space="0" w:color="auto"/>
                <w:left w:val="none" w:sz="0" w:space="0" w:color="auto"/>
                <w:bottom w:val="none" w:sz="0" w:space="0" w:color="auto"/>
                <w:right w:val="none" w:sz="0" w:space="0" w:color="auto"/>
              </w:divBdr>
            </w:div>
          </w:divsChild>
        </w:div>
        <w:div w:id="1157385529">
          <w:marLeft w:val="0"/>
          <w:marRight w:val="0"/>
          <w:marTop w:val="0"/>
          <w:marBottom w:val="0"/>
          <w:divBdr>
            <w:top w:val="none" w:sz="0" w:space="0" w:color="auto"/>
            <w:left w:val="none" w:sz="0" w:space="0" w:color="auto"/>
            <w:bottom w:val="none" w:sz="0" w:space="0" w:color="auto"/>
            <w:right w:val="none" w:sz="0" w:space="0" w:color="auto"/>
          </w:divBdr>
        </w:div>
        <w:div w:id="1177882855">
          <w:marLeft w:val="0"/>
          <w:marRight w:val="0"/>
          <w:marTop w:val="0"/>
          <w:marBottom w:val="0"/>
          <w:divBdr>
            <w:top w:val="none" w:sz="0" w:space="0" w:color="auto"/>
            <w:left w:val="none" w:sz="0" w:space="0" w:color="auto"/>
            <w:bottom w:val="none" w:sz="0" w:space="0" w:color="auto"/>
            <w:right w:val="none" w:sz="0" w:space="0" w:color="auto"/>
          </w:divBdr>
          <w:divsChild>
            <w:div w:id="541332560">
              <w:marLeft w:val="0"/>
              <w:marRight w:val="0"/>
              <w:marTop w:val="0"/>
              <w:marBottom w:val="0"/>
              <w:divBdr>
                <w:top w:val="none" w:sz="0" w:space="0" w:color="auto"/>
                <w:left w:val="none" w:sz="0" w:space="0" w:color="auto"/>
                <w:bottom w:val="none" w:sz="0" w:space="0" w:color="auto"/>
                <w:right w:val="none" w:sz="0" w:space="0" w:color="auto"/>
              </w:divBdr>
            </w:div>
          </w:divsChild>
        </w:div>
        <w:div w:id="1663503084">
          <w:marLeft w:val="0"/>
          <w:marRight w:val="0"/>
          <w:marTop w:val="300"/>
          <w:marBottom w:val="0"/>
          <w:divBdr>
            <w:top w:val="none" w:sz="0" w:space="0" w:color="auto"/>
            <w:left w:val="none" w:sz="0" w:space="0" w:color="auto"/>
            <w:bottom w:val="none" w:sz="0" w:space="0" w:color="auto"/>
            <w:right w:val="none" w:sz="0" w:space="0" w:color="auto"/>
          </w:divBdr>
          <w:divsChild>
            <w:div w:id="438916511">
              <w:marLeft w:val="0"/>
              <w:marRight w:val="0"/>
              <w:marTop w:val="0"/>
              <w:marBottom w:val="0"/>
              <w:divBdr>
                <w:top w:val="none" w:sz="0" w:space="0" w:color="auto"/>
                <w:left w:val="none" w:sz="0" w:space="0" w:color="auto"/>
                <w:bottom w:val="none" w:sz="0" w:space="0" w:color="auto"/>
                <w:right w:val="none" w:sz="0" w:space="0" w:color="auto"/>
              </w:divBdr>
              <w:divsChild>
                <w:div w:id="204239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275048">
          <w:marLeft w:val="0"/>
          <w:marRight w:val="0"/>
          <w:marTop w:val="300"/>
          <w:marBottom w:val="0"/>
          <w:divBdr>
            <w:top w:val="none" w:sz="0" w:space="0" w:color="auto"/>
            <w:left w:val="none" w:sz="0" w:space="0" w:color="auto"/>
            <w:bottom w:val="none" w:sz="0" w:space="0" w:color="auto"/>
            <w:right w:val="none" w:sz="0" w:space="0" w:color="auto"/>
          </w:divBdr>
          <w:divsChild>
            <w:div w:id="1639531711">
              <w:marLeft w:val="0"/>
              <w:marRight w:val="0"/>
              <w:marTop w:val="0"/>
              <w:marBottom w:val="0"/>
              <w:divBdr>
                <w:top w:val="none" w:sz="0" w:space="0" w:color="auto"/>
                <w:left w:val="none" w:sz="0" w:space="0" w:color="auto"/>
                <w:bottom w:val="none" w:sz="0" w:space="0" w:color="auto"/>
                <w:right w:val="none" w:sz="0" w:space="0" w:color="auto"/>
              </w:divBdr>
              <w:divsChild>
                <w:div w:id="120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69174">
          <w:marLeft w:val="0"/>
          <w:marRight w:val="0"/>
          <w:marTop w:val="300"/>
          <w:marBottom w:val="0"/>
          <w:divBdr>
            <w:top w:val="none" w:sz="0" w:space="0" w:color="auto"/>
            <w:left w:val="none" w:sz="0" w:space="0" w:color="auto"/>
            <w:bottom w:val="none" w:sz="0" w:space="0" w:color="auto"/>
            <w:right w:val="none" w:sz="0" w:space="0" w:color="auto"/>
          </w:divBdr>
          <w:divsChild>
            <w:div w:id="1376614955">
              <w:marLeft w:val="0"/>
              <w:marRight w:val="0"/>
              <w:marTop w:val="0"/>
              <w:marBottom w:val="0"/>
              <w:divBdr>
                <w:top w:val="none" w:sz="0" w:space="0" w:color="auto"/>
                <w:left w:val="none" w:sz="0" w:space="0" w:color="auto"/>
                <w:bottom w:val="none" w:sz="0" w:space="0" w:color="auto"/>
                <w:right w:val="none" w:sz="0" w:space="0" w:color="auto"/>
              </w:divBdr>
              <w:divsChild>
                <w:div w:id="1056316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73019">
          <w:marLeft w:val="0"/>
          <w:marRight w:val="0"/>
          <w:marTop w:val="300"/>
          <w:marBottom w:val="0"/>
          <w:divBdr>
            <w:top w:val="none" w:sz="0" w:space="0" w:color="auto"/>
            <w:left w:val="none" w:sz="0" w:space="0" w:color="auto"/>
            <w:bottom w:val="none" w:sz="0" w:space="0" w:color="auto"/>
            <w:right w:val="none" w:sz="0" w:space="0" w:color="auto"/>
          </w:divBdr>
          <w:divsChild>
            <w:div w:id="239560173">
              <w:marLeft w:val="0"/>
              <w:marRight w:val="0"/>
              <w:marTop w:val="0"/>
              <w:marBottom w:val="0"/>
              <w:divBdr>
                <w:top w:val="none" w:sz="0" w:space="0" w:color="auto"/>
                <w:left w:val="none" w:sz="0" w:space="0" w:color="auto"/>
                <w:bottom w:val="none" w:sz="0" w:space="0" w:color="auto"/>
                <w:right w:val="none" w:sz="0" w:space="0" w:color="auto"/>
              </w:divBdr>
              <w:divsChild>
                <w:div w:id="184821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063972">
      <w:bodyDiv w:val="1"/>
      <w:marLeft w:val="0"/>
      <w:marRight w:val="0"/>
      <w:marTop w:val="0"/>
      <w:marBottom w:val="0"/>
      <w:divBdr>
        <w:top w:val="none" w:sz="0" w:space="0" w:color="auto"/>
        <w:left w:val="none" w:sz="0" w:space="0" w:color="auto"/>
        <w:bottom w:val="none" w:sz="0" w:space="0" w:color="auto"/>
        <w:right w:val="none" w:sz="0" w:space="0" w:color="auto"/>
      </w:divBdr>
      <w:divsChild>
        <w:div w:id="556865799">
          <w:marLeft w:val="0"/>
          <w:marRight w:val="0"/>
          <w:marTop w:val="0"/>
          <w:marBottom w:val="0"/>
          <w:divBdr>
            <w:top w:val="none" w:sz="0" w:space="0" w:color="auto"/>
            <w:left w:val="none" w:sz="0" w:space="0" w:color="auto"/>
            <w:bottom w:val="none" w:sz="0" w:space="0" w:color="auto"/>
            <w:right w:val="none" w:sz="0" w:space="0" w:color="auto"/>
          </w:divBdr>
        </w:div>
        <w:div w:id="308360976">
          <w:marLeft w:val="0"/>
          <w:marRight w:val="0"/>
          <w:marTop w:val="0"/>
          <w:marBottom w:val="0"/>
          <w:divBdr>
            <w:top w:val="none" w:sz="0" w:space="0" w:color="auto"/>
            <w:left w:val="none" w:sz="0" w:space="0" w:color="auto"/>
            <w:bottom w:val="none" w:sz="0" w:space="0" w:color="auto"/>
            <w:right w:val="none" w:sz="0" w:space="0" w:color="auto"/>
          </w:divBdr>
          <w:divsChild>
            <w:div w:id="1048838982">
              <w:marLeft w:val="0"/>
              <w:marRight w:val="0"/>
              <w:marTop w:val="0"/>
              <w:marBottom w:val="0"/>
              <w:divBdr>
                <w:top w:val="none" w:sz="0" w:space="0" w:color="auto"/>
                <w:left w:val="none" w:sz="0" w:space="0" w:color="auto"/>
                <w:bottom w:val="none" w:sz="0" w:space="0" w:color="auto"/>
                <w:right w:val="none" w:sz="0" w:space="0" w:color="auto"/>
              </w:divBdr>
            </w:div>
          </w:divsChild>
        </w:div>
        <w:div w:id="1842039542">
          <w:marLeft w:val="0"/>
          <w:marRight w:val="0"/>
          <w:marTop w:val="0"/>
          <w:marBottom w:val="0"/>
          <w:divBdr>
            <w:top w:val="none" w:sz="0" w:space="0" w:color="auto"/>
            <w:left w:val="none" w:sz="0" w:space="0" w:color="auto"/>
            <w:bottom w:val="none" w:sz="0" w:space="0" w:color="auto"/>
            <w:right w:val="none" w:sz="0" w:space="0" w:color="auto"/>
          </w:divBdr>
        </w:div>
        <w:div w:id="1624269204">
          <w:marLeft w:val="0"/>
          <w:marRight w:val="0"/>
          <w:marTop w:val="0"/>
          <w:marBottom w:val="0"/>
          <w:divBdr>
            <w:top w:val="none" w:sz="0" w:space="0" w:color="auto"/>
            <w:left w:val="none" w:sz="0" w:space="0" w:color="auto"/>
            <w:bottom w:val="none" w:sz="0" w:space="0" w:color="auto"/>
            <w:right w:val="none" w:sz="0" w:space="0" w:color="auto"/>
          </w:divBdr>
          <w:divsChild>
            <w:div w:id="1408185767">
              <w:marLeft w:val="0"/>
              <w:marRight w:val="0"/>
              <w:marTop w:val="0"/>
              <w:marBottom w:val="0"/>
              <w:divBdr>
                <w:top w:val="none" w:sz="0" w:space="0" w:color="auto"/>
                <w:left w:val="none" w:sz="0" w:space="0" w:color="auto"/>
                <w:bottom w:val="none" w:sz="0" w:space="0" w:color="auto"/>
                <w:right w:val="none" w:sz="0" w:space="0" w:color="auto"/>
              </w:divBdr>
            </w:div>
          </w:divsChild>
        </w:div>
        <w:div w:id="577442583">
          <w:marLeft w:val="0"/>
          <w:marRight w:val="0"/>
          <w:marTop w:val="0"/>
          <w:marBottom w:val="0"/>
          <w:divBdr>
            <w:top w:val="none" w:sz="0" w:space="0" w:color="auto"/>
            <w:left w:val="none" w:sz="0" w:space="0" w:color="auto"/>
            <w:bottom w:val="none" w:sz="0" w:space="0" w:color="auto"/>
            <w:right w:val="none" w:sz="0" w:space="0" w:color="auto"/>
          </w:divBdr>
        </w:div>
        <w:div w:id="234049984">
          <w:marLeft w:val="0"/>
          <w:marRight w:val="0"/>
          <w:marTop w:val="0"/>
          <w:marBottom w:val="0"/>
          <w:divBdr>
            <w:top w:val="none" w:sz="0" w:space="0" w:color="auto"/>
            <w:left w:val="none" w:sz="0" w:space="0" w:color="auto"/>
            <w:bottom w:val="none" w:sz="0" w:space="0" w:color="auto"/>
            <w:right w:val="none" w:sz="0" w:space="0" w:color="auto"/>
          </w:divBdr>
          <w:divsChild>
            <w:div w:id="1420634252">
              <w:marLeft w:val="0"/>
              <w:marRight w:val="0"/>
              <w:marTop w:val="0"/>
              <w:marBottom w:val="0"/>
              <w:divBdr>
                <w:top w:val="none" w:sz="0" w:space="0" w:color="auto"/>
                <w:left w:val="none" w:sz="0" w:space="0" w:color="auto"/>
                <w:bottom w:val="none" w:sz="0" w:space="0" w:color="auto"/>
                <w:right w:val="none" w:sz="0" w:space="0" w:color="auto"/>
              </w:divBdr>
            </w:div>
          </w:divsChild>
        </w:div>
        <w:div w:id="1244686359">
          <w:marLeft w:val="0"/>
          <w:marRight w:val="0"/>
          <w:marTop w:val="0"/>
          <w:marBottom w:val="0"/>
          <w:divBdr>
            <w:top w:val="none" w:sz="0" w:space="0" w:color="auto"/>
            <w:left w:val="none" w:sz="0" w:space="0" w:color="auto"/>
            <w:bottom w:val="none" w:sz="0" w:space="0" w:color="auto"/>
            <w:right w:val="none" w:sz="0" w:space="0" w:color="auto"/>
          </w:divBdr>
        </w:div>
        <w:div w:id="1171720519">
          <w:marLeft w:val="0"/>
          <w:marRight w:val="0"/>
          <w:marTop w:val="0"/>
          <w:marBottom w:val="0"/>
          <w:divBdr>
            <w:top w:val="none" w:sz="0" w:space="0" w:color="auto"/>
            <w:left w:val="none" w:sz="0" w:space="0" w:color="auto"/>
            <w:bottom w:val="none" w:sz="0" w:space="0" w:color="auto"/>
            <w:right w:val="none" w:sz="0" w:space="0" w:color="auto"/>
          </w:divBdr>
          <w:divsChild>
            <w:div w:id="1475948679">
              <w:marLeft w:val="0"/>
              <w:marRight w:val="0"/>
              <w:marTop w:val="0"/>
              <w:marBottom w:val="0"/>
              <w:divBdr>
                <w:top w:val="none" w:sz="0" w:space="0" w:color="auto"/>
                <w:left w:val="none" w:sz="0" w:space="0" w:color="auto"/>
                <w:bottom w:val="none" w:sz="0" w:space="0" w:color="auto"/>
                <w:right w:val="none" w:sz="0" w:space="0" w:color="auto"/>
              </w:divBdr>
            </w:div>
          </w:divsChild>
        </w:div>
        <w:div w:id="1653606094">
          <w:marLeft w:val="0"/>
          <w:marRight w:val="0"/>
          <w:marTop w:val="0"/>
          <w:marBottom w:val="0"/>
          <w:divBdr>
            <w:top w:val="none" w:sz="0" w:space="0" w:color="auto"/>
            <w:left w:val="none" w:sz="0" w:space="0" w:color="auto"/>
            <w:bottom w:val="none" w:sz="0" w:space="0" w:color="auto"/>
            <w:right w:val="none" w:sz="0" w:space="0" w:color="auto"/>
          </w:divBdr>
        </w:div>
        <w:div w:id="1107432398">
          <w:marLeft w:val="0"/>
          <w:marRight w:val="0"/>
          <w:marTop w:val="0"/>
          <w:marBottom w:val="0"/>
          <w:divBdr>
            <w:top w:val="none" w:sz="0" w:space="0" w:color="auto"/>
            <w:left w:val="none" w:sz="0" w:space="0" w:color="auto"/>
            <w:bottom w:val="none" w:sz="0" w:space="0" w:color="auto"/>
            <w:right w:val="none" w:sz="0" w:space="0" w:color="auto"/>
          </w:divBdr>
          <w:divsChild>
            <w:div w:id="76290345">
              <w:marLeft w:val="0"/>
              <w:marRight w:val="0"/>
              <w:marTop w:val="0"/>
              <w:marBottom w:val="0"/>
              <w:divBdr>
                <w:top w:val="none" w:sz="0" w:space="0" w:color="auto"/>
                <w:left w:val="none" w:sz="0" w:space="0" w:color="auto"/>
                <w:bottom w:val="none" w:sz="0" w:space="0" w:color="auto"/>
                <w:right w:val="none" w:sz="0" w:space="0" w:color="auto"/>
              </w:divBdr>
            </w:div>
          </w:divsChild>
        </w:div>
        <w:div w:id="1134714514">
          <w:marLeft w:val="0"/>
          <w:marRight w:val="0"/>
          <w:marTop w:val="0"/>
          <w:marBottom w:val="0"/>
          <w:divBdr>
            <w:top w:val="none" w:sz="0" w:space="0" w:color="auto"/>
            <w:left w:val="none" w:sz="0" w:space="0" w:color="auto"/>
            <w:bottom w:val="none" w:sz="0" w:space="0" w:color="auto"/>
            <w:right w:val="none" w:sz="0" w:space="0" w:color="auto"/>
          </w:divBdr>
        </w:div>
        <w:div w:id="1656252308">
          <w:marLeft w:val="0"/>
          <w:marRight w:val="0"/>
          <w:marTop w:val="0"/>
          <w:marBottom w:val="0"/>
          <w:divBdr>
            <w:top w:val="none" w:sz="0" w:space="0" w:color="auto"/>
            <w:left w:val="none" w:sz="0" w:space="0" w:color="auto"/>
            <w:bottom w:val="none" w:sz="0" w:space="0" w:color="auto"/>
            <w:right w:val="none" w:sz="0" w:space="0" w:color="auto"/>
          </w:divBdr>
          <w:divsChild>
            <w:div w:id="505708232">
              <w:marLeft w:val="0"/>
              <w:marRight w:val="0"/>
              <w:marTop w:val="0"/>
              <w:marBottom w:val="0"/>
              <w:divBdr>
                <w:top w:val="none" w:sz="0" w:space="0" w:color="auto"/>
                <w:left w:val="none" w:sz="0" w:space="0" w:color="auto"/>
                <w:bottom w:val="none" w:sz="0" w:space="0" w:color="auto"/>
                <w:right w:val="none" w:sz="0" w:space="0" w:color="auto"/>
              </w:divBdr>
            </w:div>
          </w:divsChild>
        </w:div>
        <w:div w:id="751269882">
          <w:marLeft w:val="0"/>
          <w:marRight w:val="0"/>
          <w:marTop w:val="0"/>
          <w:marBottom w:val="0"/>
          <w:divBdr>
            <w:top w:val="none" w:sz="0" w:space="0" w:color="auto"/>
            <w:left w:val="none" w:sz="0" w:space="0" w:color="auto"/>
            <w:bottom w:val="none" w:sz="0" w:space="0" w:color="auto"/>
            <w:right w:val="none" w:sz="0" w:space="0" w:color="auto"/>
          </w:divBdr>
        </w:div>
        <w:div w:id="638611930">
          <w:marLeft w:val="0"/>
          <w:marRight w:val="0"/>
          <w:marTop w:val="0"/>
          <w:marBottom w:val="0"/>
          <w:divBdr>
            <w:top w:val="none" w:sz="0" w:space="0" w:color="auto"/>
            <w:left w:val="none" w:sz="0" w:space="0" w:color="auto"/>
            <w:bottom w:val="none" w:sz="0" w:space="0" w:color="auto"/>
            <w:right w:val="none" w:sz="0" w:space="0" w:color="auto"/>
          </w:divBdr>
          <w:divsChild>
            <w:div w:id="1819300881">
              <w:marLeft w:val="0"/>
              <w:marRight w:val="0"/>
              <w:marTop w:val="0"/>
              <w:marBottom w:val="0"/>
              <w:divBdr>
                <w:top w:val="none" w:sz="0" w:space="0" w:color="auto"/>
                <w:left w:val="none" w:sz="0" w:space="0" w:color="auto"/>
                <w:bottom w:val="none" w:sz="0" w:space="0" w:color="auto"/>
                <w:right w:val="none" w:sz="0" w:space="0" w:color="auto"/>
              </w:divBdr>
            </w:div>
          </w:divsChild>
        </w:div>
        <w:div w:id="999425896">
          <w:marLeft w:val="0"/>
          <w:marRight w:val="0"/>
          <w:marTop w:val="300"/>
          <w:marBottom w:val="0"/>
          <w:divBdr>
            <w:top w:val="none" w:sz="0" w:space="0" w:color="auto"/>
            <w:left w:val="none" w:sz="0" w:space="0" w:color="auto"/>
            <w:bottom w:val="none" w:sz="0" w:space="0" w:color="auto"/>
            <w:right w:val="none" w:sz="0" w:space="0" w:color="auto"/>
          </w:divBdr>
          <w:divsChild>
            <w:div w:id="1950433169">
              <w:marLeft w:val="0"/>
              <w:marRight w:val="0"/>
              <w:marTop w:val="0"/>
              <w:marBottom w:val="0"/>
              <w:divBdr>
                <w:top w:val="none" w:sz="0" w:space="0" w:color="auto"/>
                <w:left w:val="none" w:sz="0" w:space="0" w:color="auto"/>
                <w:bottom w:val="none" w:sz="0" w:space="0" w:color="auto"/>
                <w:right w:val="none" w:sz="0" w:space="0" w:color="auto"/>
              </w:divBdr>
              <w:divsChild>
                <w:div w:id="1914311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793333">
          <w:marLeft w:val="0"/>
          <w:marRight w:val="0"/>
          <w:marTop w:val="300"/>
          <w:marBottom w:val="0"/>
          <w:divBdr>
            <w:top w:val="none" w:sz="0" w:space="0" w:color="auto"/>
            <w:left w:val="none" w:sz="0" w:space="0" w:color="auto"/>
            <w:bottom w:val="none" w:sz="0" w:space="0" w:color="auto"/>
            <w:right w:val="none" w:sz="0" w:space="0" w:color="auto"/>
          </w:divBdr>
          <w:divsChild>
            <w:div w:id="611204659">
              <w:marLeft w:val="0"/>
              <w:marRight w:val="0"/>
              <w:marTop w:val="0"/>
              <w:marBottom w:val="0"/>
              <w:divBdr>
                <w:top w:val="none" w:sz="0" w:space="0" w:color="auto"/>
                <w:left w:val="none" w:sz="0" w:space="0" w:color="auto"/>
                <w:bottom w:val="none" w:sz="0" w:space="0" w:color="auto"/>
                <w:right w:val="none" w:sz="0" w:space="0" w:color="auto"/>
              </w:divBdr>
              <w:divsChild>
                <w:div w:id="56249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76291">
          <w:marLeft w:val="0"/>
          <w:marRight w:val="0"/>
          <w:marTop w:val="300"/>
          <w:marBottom w:val="0"/>
          <w:divBdr>
            <w:top w:val="none" w:sz="0" w:space="0" w:color="auto"/>
            <w:left w:val="none" w:sz="0" w:space="0" w:color="auto"/>
            <w:bottom w:val="none" w:sz="0" w:space="0" w:color="auto"/>
            <w:right w:val="none" w:sz="0" w:space="0" w:color="auto"/>
          </w:divBdr>
          <w:divsChild>
            <w:div w:id="1270547234">
              <w:marLeft w:val="0"/>
              <w:marRight w:val="0"/>
              <w:marTop w:val="0"/>
              <w:marBottom w:val="0"/>
              <w:divBdr>
                <w:top w:val="none" w:sz="0" w:space="0" w:color="auto"/>
                <w:left w:val="none" w:sz="0" w:space="0" w:color="auto"/>
                <w:bottom w:val="none" w:sz="0" w:space="0" w:color="auto"/>
                <w:right w:val="none" w:sz="0" w:space="0" w:color="auto"/>
              </w:divBdr>
              <w:divsChild>
                <w:div w:id="23038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587936">
          <w:marLeft w:val="0"/>
          <w:marRight w:val="0"/>
          <w:marTop w:val="300"/>
          <w:marBottom w:val="0"/>
          <w:divBdr>
            <w:top w:val="none" w:sz="0" w:space="0" w:color="auto"/>
            <w:left w:val="none" w:sz="0" w:space="0" w:color="auto"/>
            <w:bottom w:val="none" w:sz="0" w:space="0" w:color="auto"/>
            <w:right w:val="none" w:sz="0" w:space="0" w:color="auto"/>
          </w:divBdr>
          <w:divsChild>
            <w:div w:id="2066709043">
              <w:marLeft w:val="0"/>
              <w:marRight w:val="0"/>
              <w:marTop w:val="0"/>
              <w:marBottom w:val="0"/>
              <w:divBdr>
                <w:top w:val="none" w:sz="0" w:space="0" w:color="auto"/>
                <w:left w:val="none" w:sz="0" w:space="0" w:color="auto"/>
                <w:bottom w:val="none" w:sz="0" w:space="0" w:color="auto"/>
                <w:right w:val="none" w:sz="0" w:space="0" w:color="auto"/>
              </w:divBdr>
              <w:divsChild>
                <w:div w:id="192841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030451">
      <w:bodyDiv w:val="1"/>
      <w:marLeft w:val="0"/>
      <w:marRight w:val="0"/>
      <w:marTop w:val="0"/>
      <w:marBottom w:val="0"/>
      <w:divBdr>
        <w:top w:val="none" w:sz="0" w:space="0" w:color="auto"/>
        <w:left w:val="none" w:sz="0" w:space="0" w:color="auto"/>
        <w:bottom w:val="none" w:sz="0" w:space="0" w:color="auto"/>
        <w:right w:val="none" w:sz="0" w:space="0" w:color="auto"/>
      </w:divBdr>
      <w:divsChild>
        <w:div w:id="688601648">
          <w:marLeft w:val="0"/>
          <w:marRight w:val="0"/>
          <w:marTop w:val="0"/>
          <w:marBottom w:val="0"/>
          <w:divBdr>
            <w:top w:val="none" w:sz="0" w:space="0" w:color="auto"/>
            <w:left w:val="none" w:sz="0" w:space="0" w:color="auto"/>
            <w:bottom w:val="none" w:sz="0" w:space="0" w:color="auto"/>
            <w:right w:val="none" w:sz="0" w:space="0" w:color="auto"/>
          </w:divBdr>
          <w:divsChild>
            <w:div w:id="2085370578">
              <w:marLeft w:val="0"/>
              <w:marRight w:val="0"/>
              <w:marTop w:val="0"/>
              <w:marBottom w:val="0"/>
              <w:divBdr>
                <w:top w:val="none" w:sz="0" w:space="0" w:color="auto"/>
                <w:left w:val="none" w:sz="0" w:space="0" w:color="auto"/>
                <w:bottom w:val="none" w:sz="0" w:space="0" w:color="auto"/>
                <w:right w:val="none" w:sz="0" w:space="0" w:color="auto"/>
              </w:divBdr>
            </w:div>
          </w:divsChild>
        </w:div>
        <w:div w:id="1239749892">
          <w:marLeft w:val="0"/>
          <w:marRight w:val="0"/>
          <w:marTop w:val="0"/>
          <w:marBottom w:val="0"/>
          <w:divBdr>
            <w:top w:val="none" w:sz="0" w:space="0" w:color="auto"/>
            <w:left w:val="none" w:sz="0" w:space="0" w:color="auto"/>
            <w:bottom w:val="none" w:sz="0" w:space="0" w:color="auto"/>
            <w:right w:val="none" w:sz="0" w:space="0" w:color="auto"/>
          </w:divBdr>
        </w:div>
        <w:div w:id="810901125">
          <w:marLeft w:val="0"/>
          <w:marRight w:val="0"/>
          <w:marTop w:val="0"/>
          <w:marBottom w:val="0"/>
          <w:divBdr>
            <w:top w:val="none" w:sz="0" w:space="0" w:color="auto"/>
            <w:left w:val="none" w:sz="0" w:space="0" w:color="auto"/>
            <w:bottom w:val="none" w:sz="0" w:space="0" w:color="auto"/>
            <w:right w:val="none" w:sz="0" w:space="0" w:color="auto"/>
          </w:divBdr>
          <w:divsChild>
            <w:div w:id="920138356">
              <w:marLeft w:val="0"/>
              <w:marRight w:val="0"/>
              <w:marTop w:val="0"/>
              <w:marBottom w:val="0"/>
              <w:divBdr>
                <w:top w:val="none" w:sz="0" w:space="0" w:color="auto"/>
                <w:left w:val="none" w:sz="0" w:space="0" w:color="auto"/>
                <w:bottom w:val="none" w:sz="0" w:space="0" w:color="auto"/>
                <w:right w:val="none" w:sz="0" w:space="0" w:color="auto"/>
              </w:divBdr>
            </w:div>
          </w:divsChild>
        </w:div>
        <w:div w:id="805899190">
          <w:marLeft w:val="0"/>
          <w:marRight w:val="0"/>
          <w:marTop w:val="0"/>
          <w:marBottom w:val="0"/>
          <w:divBdr>
            <w:top w:val="none" w:sz="0" w:space="0" w:color="auto"/>
            <w:left w:val="none" w:sz="0" w:space="0" w:color="auto"/>
            <w:bottom w:val="none" w:sz="0" w:space="0" w:color="auto"/>
            <w:right w:val="none" w:sz="0" w:space="0" w:color="auto"/>
          </w:divBdr>
        </w:div>
        <w:div w:id="1445147177">
          <w:marLeft w:val="0"/>
          <w:marRight w:val="0"/>
          <w:marTop w:val="0"/>
          <w:marBottom w:val="0"/>
          <w:divBdr>
            <w:top w:val="none" w:sz="0" w:space="0" w:color="auto"/>
            <w:left w:val="none" w:sz="0" w:space="0" w:color="auto"/>
            <w:bottom w:val="none" w:sz="0" w:space="0" w:color="auto"/>
            <w:right w:val="none" w:sz="0" w:space="0" w:color="auto"/>
          </w:divBdr>
          <w:divsChild>
            <w:div w:id="1417434063">
              <w:marLeft w:val="0"/>
              <w:marRight w:val="0"/>
              <w:marTop w:val="0"/>
              <w:marBottom w:val="0"/>
              <w:divBdr>
                <w:top w:val="none" w:sz="0" w:space="0" w:color="auto"/>
                <w:left w:val="none" w:sz="0" w:space="0" w:color="auto"/>
                <w:bottom w:val="none" w:sz="0" w:space="0" w:color="auto"/>
                <w:right w:val="none" w:sz="0" w:space="0" w:color="auto"/>
              </w:divBdr>
            </w:div>
          </w:divsChild>
        </w:div>
        <w:div w:id="1878614440">
          <w:marLeft w:val="0"/>
          <w:marRight w:val="0"/>
          <w:marTop w:val="0"/>
          <w:marBottom w:val="0"/>
          <w:divBdr>
            <w:top w:val="none" w:sz="0" w:space="0" w:color="auto"/>
            <w:left w:val="none" w:sz="0" w:space="0" w:color="auto"/>
            <w:bottom w:val="none" w:sz="0" w:space="0" w:color="auto"/>
            <w:right w:val="none" w:sz="0" w:space="0" w:color="auto"/>
          </w:divBdr>
        </w:div>
        <w:div w:id="1864131031">
          <w:marLeft w:val="0"/>
          <w:marRight w:val="0"/>
          <w:marTop w:val="0"/>
          <w:marBottom w:val="0"/>
          <w:divBdr>
            <w:top w:val="none" w:sz="0" w:space="0" w:color="auto"/>
            <w:left w:val="none" w:sz="0" w:space="0" w:color="auto"/>
            <w:bottom w:val="none" w:sz="0" w:space="0" w:color="auto"/>
            <w:right w:val="none" w:sz="0" w:space="0" w:color="auto"/>
          </w:divBdr>
          <w:divsChild>
            <w:div w:id="130757321">
              <w:marLeft w:val="0"/>
              <w:marRight w:val="0"/>
              <w:marTop w:val="0"/>
              <w:marBottom w:val="0"/>
              <w:divBdr>
                <w:top w:val="none" w:sz="0" w:space="0" w:color="auto"/>
                <w:left w:val="none" w:sz="0" w:space="0" w:color="auto"/>
                <w:bottom w:val="none" w:sz="0" w:space="0" w:color="auto"/>
                <w:right w:val="none" w:sz="0" w:space="0" w:color="auto"/>
              </w:divBdr>
            </w:div>
          </w:divsChild>
        </w:div>
        <w:div w:id="752354799">
          <w:marLeft w:val="0"/>
          <w:marRight w:val="0"/>
          <w:marTop w:val="0"/>
          <w:marBottom w:val="0"/>
          <w:divBdr>
            <w:top w:val="none" w:sz="0" w:space="0" w:color="auto"/>
            <w:left w:val="none" w:sz="0" w:space="0" w:color="auto"/>
            <w:bottom w:val="none" w:sz="0" w:space="0" w:color="auto"/>
            <w:right w:val="none" w:sz="0" w:space="0" w:color="auto"/>
          </w:divBdr>
        </w:div>
        <w:div w:id="861477021">
          <w:marLeft w:val="0"/>
          <w:marRight w:val="0"/>
          <w:marTop w:val="0"/>
          <w:marBottom w:val="0"/>
          <w:divBdr>
            <w:top w:val="none" w:sz="0" w:space="0" w:color="auto"/>
            <w:left w:val="none" w:sz="0" w:space="0" w:color="auto"/>
            <w:bottom w:val="none" w:sz="0" w:space="0" w:color="auto"/>
            <w:right w:val="none" w:sz="0" w:space="0" w:color="auto"/>
          </w:divBdr>
          <w:divsChild>
            <w:div w:id="805584575">
              <w:marLeft w:val="0"/>
              <w:marRight w:val="0"/>
              <w:marTop w:val="0"/>
              <w:marBottom w:val="0"/>
              <w:divBdr>
                <w:top w:val="none" w:sz="0" w:space="0" w:color="auto"/>
                <w:left w:val="none" w:sz="0" w:space="0" w:color="auto"/>
                <w:bottom w:val="none" w:sz="0" w:space="0" w:color="auto"/>
                <w:right w:val="none" w:sz="0" w:space="0" w:color="auto"/>
              </w:divBdr>
            </w:div>
          </w:divsChild>
        </w:div>
        <w:div w:id="1494027483">
          <w:marLeft w:val="0"/>
          <w:marRight w:val="0"/>
          <w:marTop w:val="0"/>
          <w:marBottom w:val="0"/>
          <w:divBdr>
            <w:top w:val="none" w:sz="0" w:space="0" w:color="auto"/>
            <w:left w:val="none" w:sz="0" w:space="0" w:color="auto"/>
            <w:bottom w:val="none" w:sz="0" w:space="0" w:color="auto"/>
            <w:right w:val="none" w:sz="0" w:space="0" w:color="auto"/>
          </w:divBdr>
        </w:div>
        <w:div w:id="571155954">
          <w:marLeft w:val="0"/>
          <w:marRight w:val="0"/>
          <w:marTop w:val="0"/>
          <w:marBottom w:val="0"/>
          <w:divBdr>
            <w:top w:val="none" w:sz="0" w:space="0" w:color="auto"/>
            <w:left w:val="none" w:sz="0" w:space="0" w:color="auto"/>
            <w:bottom w:val="none" w:sz="0" w:space="0" w:color="auto"/>
            <w:right w:val="none" w:sz="0" w:space="0" w:color="auto"/>
          </w:divBdr>
          <w:divsChild>
            <w:div w:id="1126970279">
              <w:marLeft w:val="0"/>
              <w:marRight w:val="0"/>
              <w:marTop w:val="0"/>
              <w:marBottom w:val="0"/>
              <w:divBdr>
                <w:top w:val="none" w:sz="0" w:space="0" w:color="auto"/>
                <w:left w:val="none" w:sz="0" w:space="0" w:color="auto"/>
                <w:bottom w:val="none" w:sz="0" w:space="0" w:color="auto"/>
                <w:right w:val="none" w:sz="0" w:space="0" w:color="auto"/>
              </w:divBdr>
            </w:div>
          </w:divsChild>
        </w:div>
        <w:div w:id="1404983658">
          <w:marLeft w:val="0"/>
          <w:marRight w:val="0"/>
          <w:marTop w:val="0"/>
          <w:marBottom w:val="0"/>
          <w:divBdr>
            <w:top w:val="none" w:sz="0" w:space="0" w:color="auto"/>
            <w:left w:val="none" w:sz="0" w:space="0" w:color="auto"/>
            <w:bottom w:val="none" w:sz="0" w:space="0" w:color="auto"/>
            <w:right w:val="none" w:sz="0" w:space="0" w:color="auto"/>
          </w:divBdr>
        </w:div>
        <w:div w:id="801726087">
          <w:marLeft w:val="0"/>
          <w:marRight w:val="0"/>
          <w:marTop w:val="0"/>
          <w:marBottom w:val="0"/>
          <w:divBdr>
            <w:top w:val="none" w:sz="0" w:space="0" w:color="auto"/>
            <w:left w:val="none" w:sz="0" w:space="0" w:color="auto"/>
            <w:bottom w:val="none" w:sz="0" w:space="0" w:color="auto"/>
            <w:right w:val="none" w:sz="0" w:space="0" w:color="auto"/>
          </w:divBdr>
          <w:divsChild>
            <w:div w:id="1520463921">
              <w:marLeft w:val="0"/>
              <w:marRight w:val="0"/>
              <w:marTop w:val="0"/>
              <w:marBottom w:val="0"/>
              <w:divBdr>
                <w:top w:val="none" w:sz="0" w:space="0" w:color="auto"/>
                <w:left w:val="none" w:sz="0" w:space="0" w:color="auto"/>
                <w:bottom w:val="none" w:sz="0" w:space="0" w:color="auto"/>
                <w:right w:val="none" w:sz="0" w:space="0" w:color="auto"/>
              </w:divBdr>
            </w:div>
          </w:divsChild>
        </w:div>
        <w:div w:id="1799840409">
          <w:marLeft w:val="0"/>
          <w:marRight w:val="0"/>
          <w:marTop w:val="300"/>
          <w:marBottom w:val="0"/>
          <w:divBdr>
            <w:top w:val="none" w:sz="0" w:space="0" w:color="auto"/>
            <w:left w:val="none" w:sz="0" w:space="0" w:color="auto"/>
            <w:bottom w:val="none" w:sz="0" w:space="0" w:color="auto"/>
            <w:right w:val="none" w:sz="0" w:space="0" w:color="auto"/>
          </w:divBdr>
          <w:divsChild>
            <w:div w:id="1346635319">
              <w:marLeft w:val="0"/>
              <w:marRight w:val="0"/>
              <w:marTop w:val="0"/>
              <w:marBottom w:val="0"/>
              <w:divBdr>
                <w:top w:val="none" w:sz="0" w:space="0" w:color="auto"/>
                <w:left w:val="none" w:sz="0" w:space="0" w:color="auto"/>
                <w:bottom w:val="none" w:sz="0" w:space="0" w:color="auto"/>
                <w:right w:val="none" w:sz="0" w:space="0" w:color="auto"/>
              </w:divBdr>
              <w:divsChild>
                <w:div w:id="29309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813424">
          <w:marLeft w:val="0"/>
          <w:marRight w:val="0"/>
          <w:marTop w:val="300"/>
          <w:marBottom w:val="0"/>
          <w:divBdr>
            <w:top w:val="none" w:sz="0" w:space="0" w:color="auto"/>
            <w:left w:val="none" w:sz="0" w:space="0" w:color="auto"/>
            <w:bottom w:val="none" w:sz="0" w:space="0" w:color="auto"/>
            <w:right w:val="none" w:sz="0" w:space="0" w:color="auto"/>
          </w:divBdr>
          <w:divsChild>
            <w:div w:id="1429037127">
              <w:marLeft w:val="0"/>
              <w:marRight w:val="0"/>
              <w:marTop w:val="0"/>
              <w:marBottom w:val="0"/>
              <w:divBdr>
                <w:top w:val="none" w:sz="0" w:space="0" w:color="auto"/>
                <w:left w:val="none" w:sz="0" w:space="0" w:color="auto"/>
                <w:bottom w:val="none" w:sz="0" w:space="0" w:color="auto"/>
                <w:right w:val="none" w:sz="0" w:space="0" w:color="auto"/>
              </w:divBdr>
              <w:divsChild>
                <w:div w:id="47888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645923">
          <w:marLeft w:val="0"/>
          <w:marRight w:val="0"/>
          <w:marTop w:val="300"/>
          <w:marBottom w:val="0"/>
          <w:divBdr>
            <w:top w:val="none" w:sz="0" w:space="0" w:color="auto"/>
            <w:left w:val="none" w:sz="0" w:space="0" w:color="auto"/>
            <w:bottom w:val="none" w:sz="0" w:space="0" w:color="auto"/>
            <w:right w:val="none" w:sz="0" w:space="0" w:color="auto"/>
          </w:divBdr>
          <w:divsChild>
            <w:div w:id="910308222">
              <w:marLeft w:val="0"/>
              <w:marRight w:val="0"/>
              <w:marTop w:val="0"/>
              <w:marBottom w:val="0"/>
              <w:divBdr>
                <w:top w:val="none" w:sz="0" w:space="0" w:color="auto"/>
                <w:left w:val="none" w:sz="0" w:space="0" w:color="auto"/>
                <w:bottom w:val="none" w:sz="0" w:space="0" w:color="auto"/>
                <w:right w:val="none" w:sz="0" w:space="0" w:color="auto"/>
              </w:divBdr>
              <w:divsChild>
                <w:div w:id="1766993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272023">
          <w:marLeft w:val="0"/>
          <w:marRight w:val="0"/>
          <w:marTop w:val="300"/>
          <w:marBottom w:val="0"/>
          <w:divBdr>
            <w:top w:val="none" w:sz="0" w:space="0" w:color="auto"/>
            <w:left w:val="none" w:sz="0" w:space="0" w:color="auto"/>
            <w:bottom w:val="none" w:sz="0" w:space="0" w:color="auto"/>
            <w:right w:val="none" w:sz="0" w:space="0" w:color="auto"/>
          </w:divBdr>
          <w:divsChild>
            <w:div w:id="678313723">
              <w:marLeft w:val="0"/>
              <w:marRight w:val="0"/>
              <w:marTop w:val="0"/>
              <w:marBottom w:val="0"/>
              <w:divBdr>
                <w:top w:val="none" w:sz="0" w:space="0" w:color="auto"/>
                <w:left w:val="none" w:sz="0" w:space="0" w:color="auto"/>
                <w:bottom w:val="none" w:sz="0" w:space="0" w:color="auto"/>
                <w:right w:val="none" w:sz="0" w:space="0" w:color="auto"/>
              </w:divBdr>
              <w:divsChild>
                <w:div w:id="102775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685896">
      <w:bodyDiv w:val="1"/>
      <w:marLeft w:val="0"/>
      <w:marRight w:val="0"/>
      <w:marTop w:val="0"/>
      <w:marBottom w:val="0"/>
      <w:divBdr>
        <w:top w:val="none" w:sz="0" w:space="0" w:color="auto"/>
        <w:left w:val="none" w:sz="0" w:space="0" w:color="auto"/>
        <w:bottom w:val="none" w:sz="0" w:space="0" w:color="auto"/>
        <w:right w:val="none" w:sz="0" w:space="0" w:color="auto"/>
      </w:divBdr>
      <w:divsChild>
        <w:div w:id="1304195813">
          <w:marLeft w:val="0"/>
          <w:marRight w:val="0"/>
          <w:marTop w:val="0"/>
          <w:marBottom w:val="0"/>
          <w:divBdr>
            <w:top w:val="none" w:sz="0" w:space="0" w:color="auto"/>
            <w:left w:val="none" w:sz="0" w:space="0" w:color="auto"/>
            <w:bottom w:val="none" w:sz="0" w:space="0" w:color="auto"/>
            <w:right w:val="none" w:sz="0" w:space="0" w:color="auto"/>
          </w:divBdr>
        </w:div>
        <w:div w:id="901791670">
          <w:marLeft w:val="0"/>
          <w:marRight w:val="0"/>
          <w:marTop w:val="0"/>
          <w:marBottom w:val="0"/>
          <w:divBdr>
            <w:top w:val="none" w:sz="0" w:space="0" w:color="auto"/>
            <w:left w:val="none" w:sz="0" w:space="0" w:color="auto"/>
            <w:bottom w:val="none" w:sz="0" w:space="0" w:color="auto"/>
            <w:right w:val="none" w:sz="0" w:space="0" w:color="auto"/>
          </w:divBdr>
          <w:divsChild>
            <w:div w:id="1781607652">
              <w:marLeft w:val="0"/>
              <w:marRight w:val="0"/>
              <w:marTop w:val="0"/>
              <w:marBottom w:val="0"/>
              <w:divBdr>
                <w:top w:val="none" w:sz="0" w:space="0" w:color="auto"/>
                <w:left w:val="none" w:sz="0" w:space="0" w:color="auto"/>
                <w:bottom w:val="none" w:sz="0" w:space="0" w:color="auto"/>
                <w:right w:val="none" w:sz="0" w:space="0" w:color="auto"/>
              </w:divBdr>
            </w:div>
          </w:divsChild>
        </w:div>
        <w:div w:id="1052004512">
          <w:marLeft w:val="0"/>
          <w:marRight w:val="0"/>
          <w:marTop w:val="0"/>
          <w:marBottom w:val="0"/>
          <w:divBdr>
            <w:top w:val="none" w:sz="0" w:space="0" w:color="auto"/>
            <w:left w:val="none" w:sz="0" w:space="0" w:color="auto"/>
            <w:bottom w:val="none" w:sz="0" w:space="0" w:color="auto"/>
            <w:right w:val="none" w:sz="0" w:space="0" w:color="auto"/>
          </w:divBdr>
        </w:div>
        <w:div w:id="2071070298">
          <w:marLeft w:val="0"/>
          <w:marRight w:val="0"/>
          <w:marTop w:val="0"/>
          <w:marBottom w:val="0"/>
          <w:divBdr>
            <w:top w:val="none" w:sz="0" w:space="0" w:color="auto"/>
            <w:left w:val="none" w:sz="0" w:space="0" w:color="auto"/>
            <w:bottom w:val="none" w:sz="0" w:space="0" w:color="auto"/>
            <w:right w:val="none" w:sz="0" w:space="0" w:color="auto"/>
          </w:divBdr>
          <w:divsChild>
            <w:div w:id="602805499">
              <w:marLeft w:val="0"/>
              <w:marRight w:val="0"/>
              <w:marTop w:val="0"/>
              <w:marBottom w:val="0"/>
              <w:divBdr>
                <w:top w:val="none" w:sz="0" w:space="0" w:color="auto"/>
                <w:left w:val="none" w:sz="0" w:space="0" w:color="auto"/>
                <w:bottom w:val="none" w:sz="0" w:space="0" w:color="auto"/>
                <w:right w:val="none" w:sz="0" w:space="0" w:color="auto"/>
              </w:divBdr>
            </w:div>
          </w:divsChild>
        </w:div>
        <w:div w:id="616329477">
          <w:marLeft w:val="0"/>
          <w:marRight w:val="0"/>
          <w:marTop w:val="0"/>
          <w:marBottom w:val="0"/>
          <w:divBdr>
            <w:top w:val="none" w:sz="0" w:space="0" w:color="auto"/>
            <w:left w:val="none" w:sz="0" w:space="0" w:color="auto"/>
            <w:bottom w:val="none" w:sz="0" w:space="0" w:color="auto"/>
            <w:right w:val="none" w:sz="0" w:space="0" w:color="auto"/>
          </w:divBdr>
        </w:div>
        <w:div w:id="724720841">
          <w:marLeft w:val="0"/>
          <w:marRight w:val="0"/>
          <w:marTop w:val="0"/>
          <w:marBottom w:val="0"/>
          <w:divBdr>
            <w:top w:val="none" w:sz="0" w:space="0" w:color="auto"/>
            <w:left w:val="none" w:sz="0" w:space="0" w:color="auto"/>
            <w:bottom w:val="none" w:sz="0" w:space="0" w:color="auto"/>
            <w:right w:val="none" w:sz="0" w:space="0" w:color="auto"/>
          </w:divBdr>
          <w:divsChild>
            <w:div w:id="1919050343">
              <w:marLeft w:val="0"/>
              <w:marRight w:val="0"/>
              <w:marTop w:val="0"/>
              <w:marBottom w:val="0"/>
              <w:divBdr>
                <w:top w:val="none" w:sz="0" w:space="0" w:color="auto"/>
                <w:left w:val="none" w:sz="0" w:space="0" w:color="auto"/>
                <w:bottom w:val="none" w:sz="0" w:space="0" w:color="auto"/>
                <w:right w:val="none" w:sz="0" w:space="0" w:color="auto"/>
              </w:divBdr>
            </w:div>
          </w:divsChild>
        </w:div>
        <w:div w:id="512305112">
          <w:marLeft w:val="0"/>
          <w:marRight w:val="0"/>
          <w:marTop w:val="0"/>
          <w:marBottom w:val="0"/>
          <w:divBdr>
            <w:top w:val="none" w:sz="0" w:space="0" w:color="auto"/>
            <w:left w:val="none" w:sz="0" w:space="0" w:color="auto"/>
            <w:bottom w:val="none" w:sz="0" w:space="0" w:color="auto"/>
            <w:right w:val="none" w:sz="0" w:space="0" w:color="auto"/>
          </w:divBdr>
        </w:div>
        <w:div w:id="945578657">
          <w:marLeft w:val="0"/>
          <w:marRight w:val="0"/>
          <w:marTop w:val="0"/>
          <w:marBottom w:val="0"/>
          <w:divBdr>
            <w:top w:val="none" w:sz="0" w:space="0" w:color="auto"/>
            <w:left w:val="none" w:sz="0" w:space="0" w:color="auto"/>
            <w:bottom w:val="none" w:sz="0" w:space="0" w:color="auto"/>
            <w:right w:val="none" w:sz="0" w:space="0" w:color="auto"/>
          </w:divBdr>
          <w:divsChild>
            <w:div w:id="234357711">
              <w:marLeft w:val="0"/>
              <w:marRight w:val="0"/>
              <w:marTop w:val="0"/>
              <w:marBottom w:val="0"/>
              <w:divBdr>
                <w:top w:val="none" w:sz="0" w:space="0" w:color="auto"/>
                <w:left w:val="none" w:sz="0" w:space="0" w:color="auto"/>
                <w:bottom w:val="none" w:sz="0" w:space="0" w:color="auto"/>
                <w:right w:val="none" w:sz="0" w:space="0" w:color="auto"/>
              </w:divBdr>
            </w:div>
          </w:divsChild>
        </w:div>
        <w:div w:id="1411581242">
          <w:marLeft w:val="0"/>
          <w:marRight w:val="0"/>
          <w:marTop w:val="0"/>
          <w:marBottom w:val="0"/>
          <w:divBdr>
            <w:top w:val="none" w:sz="0" w:space="0" w:color="auto"/>
            <w:left w:val="none" w:sz="0" w:space="0" w:color="auto"/>
            <w:bottom w:val="none" w:sz="0" w:space="0" w:color="auto"/>
            <w:right w:val="none" w:sz="0" w:space="0" w:color="auto"/>
          </w:divBdr>
        </w:div>
        <w:div w:id="609161421">
          <w:marLeft w:val="0"/>
          <w:marRight w:val="0"/>
          <w:marTop w:val="0"/>
          <w:marBottom w:val="0"/>
          <w:divBdr>
            <w:top w:val="none" w:sz="0" w:space="0" w:color="auto"/>
            <w:left w:val="none" w:sz="0" w:space="0" w:color="auto"/>
            <w:bottom w:val="none" w:sz="0" w:space="0" w:color="auto"/>
            <w:right w:val="none" w:sz="0" w:space="0" w:color="auto"/>
          </w:divBdr>
          <w:divsChild>
            <w:div w:id="147400641">
              <w:marLeft w:val="0"/>
              <w:marRight w:val="0"/>
              <w:marTop w:val="0"/>
              <w:marBottom w:val="0"/>
              <w:divBdr>
                <w:top w:val="none" w:sz="0" w:space="0" w:color="auto"/>
                <w:left w:val="none" w:sz="0" w:space="0" w:color="auto"/>
                <w:bottom w:val="none" w:sz="0" w:space="0" w:color="auto"/>
                <w:right w:val="none" w:sz="0" w:space="0" w:color="auto"/>
              </w:divBdr>
            </w:div>
          </w:divsChild>
        </w:div>
        <w:div w:id="416481337">
          <w:marLeft w:val="0"/>
          <w:marRight w:val="0"/>
          <w:marTop w:val="0"/>
          <w:marBottom w:val="0"/>
          <w:divBdr>
            <w:top w:val="none" w:sz="0" w:space="0" w:color="auto"/>
            <w:left w:val="none" w:sz="0" w:space="0" w:color="auto"/>
            <w:bottom w:val="none" w:sz="0" w:space="0" w:color="auto"/>
            <w:right w:val="none" w:sz="0" w:space="0" w:color="auto"/>
          </w:divBdr>
        </w:div>
        <w:div w:id="1076364899">
          <w:marLeft w:val="0"/>
          <w:marRight w:val="0"/>
          <w:marTop w:val="0"/>
          <w:marBottom w:val="0"/>
          <w:divBdr>
            <w:top w:val="none" w:sz="0" w:space="0" w:color="auto"/>
            <w:left w:val="none" w:sz="0" w:space="0" w:color="auto"/>
            <w:bottom w:val="none" w:sz="0" w:space="0" w:color="auto"/>
            <w:right w:val="none" w:sz="0" w:space="0" w:color="auto"/>
          </w:divBdr>
          <w:divsChild>
            <w:div w:id="447355020">
              <w:marLeft w:val="0"/>
              <w:marRight w:val="0"/>
              <w:marTop w:val="0"/>
              <w:marBottom w:val="0"/>
              <w:divBdr>
                <w:top w:val="none" w:sz="0" w:space="0" w:color="auto"/>
                <w:left w:val="none" w:sz="0" w:space="0" w:color="auto"/>
                <w:bottom w:val="none" w:sz="0" w:space="0" w:color="auto"/>
                <w:right w:val="none" w:sz="0" w:space="0" w:color="auto"/>
              </w:divBdr>
            </w:div>
          </w:divsChild>
        </w:div>
        <w:div w:id="428887277">
          <w:marLeft w:val="0"/>
          <w:marRight w:val="0"/>
          <w:marTop w:val="0"/>
          <w:marBottom w:val="0"/>
          <w:divBdr>
            <w:top w:val="none" w:sz="0" w:space="0" w:color="auto"/>
            <w:left w:val="none" w:sz="0" w:space="0" w:color="auto"/>
            <w:bottom w:val="none" w:sz="0" w:space="0" w:color="auto"/>
            <w:right w:val="none" w:sz="0" w:space="0" w:color="auto"/>
          </w:divBdr>
        </w:div>
        <w:div w:id="651181233">
          <w:marLeft w:val="0"/>
          <w:marRight w:val="0"/>
          <w:marTop w:val="0"/>
          <w:marBottom w:val="0"/>
          <w:divBdr>
            <w:top w:val="none" w:sz="0" w:space="0" w:color="auto"/>
            <w:left w:val="none" w:sz="0" w:space="0" w:color="auto"/>
            <w:bottom w:val="none" w:sz="0" w:space="0" w:color="auto"/>
            <w:right w:val="none" w:sz="0" w:space="0" w:color="auto"/>
          </w:divBdr>
          <w:divsChild>
            <w:div w:id="1292900495">
              <w:marLeft w:val="0"/>
              <w:marRight w:val="0"/>
              <w:marTop w:val="0"/>
              <w:marBottom w:val="0"/>
              <w:divBdr>
                <w:top w:val="none" w:sz="0" w:space="0" w:color="auto"/>
                <w:left w:val="none" w:sz="0" w:space="0" w:color="auto"/>
                <w:bottom w:val="none" w:sz="0" w:space="0" w:color="auto"/>
                <w:right w:val="none" w:sz="0" w:space="0" w:color="auto"/>
              </w:divBdr>
            </w:div>
          </w:divsChild>
        </w:div>
        <w:div w:id="622274093">
          <w:marLeft w:val="0"/>
          <w:marRight w:val="0"/>
          <w:marTop w:val="300"/>
          <w:marBottom w:val="0"/>
          <w:divBdr>
            <w:top w:val="none" w:sz="0" w:space="0" w:color="auto"/>
            <w:left w:val="none" w:sz="0" w:space="0" w:color="auto"/>
            <w:bottom w:val="none" w:sz="0" w:space="0" w:color="auto"/>
            <w:right w:val="none" w:sz="0" w:space="0" w:color="auto"/>
          </w:divBdr>
          <w:divsChild>
            <w:div w:id="196817964">
              <w:marLeft w:val="0"/>
              <w:marRight w:val="0"/>
              <w:marTop w:val="0"/>
              <w:marBottom w:val="0"/>
              <w:divBdr>
                <w:top w:val="none" w:sz="0" w:space="0" w:color="auto"/>
                <w:left w:val="none" w:sz="0" w:space="0" w:color="auto"/>
                <w:bottom w:val="none" w:sz="0" w:space="0" w:color="auto"/>
                <w:right w:val="none" w:sz="0" w:space="0" w:color="auto"/>
              </w:divBdr>
              <w:divsChild>
                <w:div w:id="19197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011911">
          <w:marLeft w:val="0"/>
          <w:marRight w:val="0"/>
          <w:marTop w:val="300"/>
          <w:marBottom w:val="0"/>
          <w:divBdr>
            <w:top w:val="none" w:sz="0" w:space="0" w:color="auto"/>
            <w:left w:val="none" w:sz="0" w:space="0" w:color="auto"/>
            <w:bottom w:val="none" w:sz="0" w:space="0" w:color="auto"/>
            <w:right w:val="none" w:sz="0" w:space="0" w:color="auto"/>
          </w:divBdr>
          <w:divsChild>
            <w:div w:id="94712667">
              <w:marLeft w:val="0"/>
              <w:marRight w:val="0"/>
              <w:marTop w:val="0"/>
              <w:marBottom w:val="0"/>
              <w:divBdr>
                <w:top w:val="none" w:sz="0" w:space="0" w:color="auto"/>
                <w:left w:val="none" w:sz="0" w:space="0" w:color="auto"/>
                <w:bottom w:val="none" w:sz="0" w:space="0" w:color="auto"/>
                <w:right w:val="none" w:sz="0" w:space="0" w:color="auto"/>
              </w:divBdr>
              <w:divsChild>
                <w:div w:id="22179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826275">
          <w:marLeft w:val="0"/>
          <w:marRight w:val="0"/>
          <w:marTop w:val="300"/>
          <w:marBottom w:val="0"/>
          <w:divBdr>
            <w:top w:val="none" w:sz="0" w:space="0" w:color="auto"/>
            <w:left w:val="none" w:sz="0" w:space="0" w:color="auto"/>
            <w:bottom w:val="none" w:sz="0" w:space="0" w:color="auto"/>
            <w:right w:val="none" w:sz="0" w:space="0" w:color="auto"/>
          </w:divBdr>
          <w:divsChild>
            <w:div w:id="1565797918">
              <w:marLeft w:val="0"/>
              <w:marRight w:val="0"/>
              <w:marTop w:val="0"/>
              <w:marBottom w:val="0"/>
              <w:divBdr>
                <w:top w:val="none" w:sz="0" w:space="0" w:color="auto"/>
                <w:left w:val="none" w:sz="0" w:space="0" w:color="auto"/>
                <w:bottom w:val="none" w:sz="0" w:space="0" w:color="auto"/>
                <w:right w:val="none" w:sz="0" w:space="0" w:color="auto"/>
              </w:divBdr>
              <w:divsChild>
                <w:div w:id="2022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971573">
          <w:marLeft w:val="0"/>
          <w:marRight w:val="0"/>
          <w:marTop w:val="300"/>
          <w:marBottom w:val="0"/>
          <w:divBdr>
            <w:top w:val="none" w:sz="0" w:space="0" w:color="auto"/>
            <w:left w:val="none" w:sz="0" w:space="0" w:color="auto"/>
            <w:bottom w:val="none" w:sz="0" w:space="0" w:color="auto"/>
            <w:right w:val="none" w:sz="0" w:space="0" w:color="auto"/>
          </w:divBdr>
          <w:divsChild>
            <w:div w:id="1591038896">
              <w:marLeft w:val="0"/>
              <w:marRight w:val="0"/>
              <w:marTop w:val="0"/>
              <w:marBottom w:val="0"/>
              <w:divBdr>
                <w:top w:val="none" w:sz="0" w:space="0" w:color="auto"/>
                <w:left w:val="none" w:sz="0" w:space="0" w:color="auto"/>
                <w:bottom w:val="none" w:sz="0" w:space="0" w:color="auto"/>
                <w:right w:val="none" w:sz="0" w:space="0" w:color="auto"/>
              </w:divBdr>
              <w:divsChild>
                <w:div w:id="183934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78265">
      <w:bodyDiv w:val="1"/>
      <w:marLeft w:val="0"/>
      <w:marRight w:val="0"/>
      <w:marTop w:val="0"/>
      <w:marBottom w:val="0"/>
      <w:divBdr>
        <w:top w:val="none" w:sz="0" w:space="0" w:color="auto"/>
        <w:left w:val="none" w:sz="0" w:space="0" w:color="auto"/>
        <w:bottom w:val="none" w:sz="0" w:space="0" w:color="auto"/>
        <w:right w:val="none" w:sz="0" w:space="0" w:color="auto"/>
      </w:divBdr>
      <w:divsChild>
        <w:div w:id="238441630">
          <w:marLeft w:val="0"/>
          <w:marRight w:val="0"/>
          <w:marTop w:val="0"/>
          <w:marBottom w:val="0"/>
          <w:divBdr>
            <w:top w:val="none" w:sz="0" w:space="0" w:color="auto"/>
            <w:left w:val="none" w:sz="0" w:space="0" w:color="auto"/>
            <w:bottom w:val="none" w:sz="0" w:space="0" w:color="auto"/>
            <w:right w:val="none" w:sz="0" w:space="0" w:color="auto"/>
          </w:divBdr>
        </w:div>
        <w:div w:id="788277063">
          <w:marLeft w:val="0"/>
          <w:marRight w:val="0"/>
          <w:marTop w:val="0"/>
          <w:marBottom w:val="0"/>
          <w:divBdr>
            <w:top w:val="none" w:sz="0" w:space="0" w:color="auto"/>
            <w:left w:val="none" w:sz="0" w:space="0" w:color="auto"/>
            <w:bottom w:val="none" w:sz="0" w:space="0" w:color="auto"/>
            <w:right w:val="none" w:sz="0" w:space="0" w:color="auto"/>
          </w:divBdr>
          <w:divsChild>
            <w:div w:id="1129787033">
              <w:marLeft w:val="0"/>
              <w:marRight w:val="0"/>
              <w:marTop w:val="0"/>
              <w:marBottom w:val="0"/>
              <w:divBdr>
                <w:top w:val="none" w:sz="0" w:space="0" w:color="auto"/>
                <w:left w:val="none" w:sz="0" w:space="0" w:color="auto"/>
                <w:bottom w:val="none" w:sz="0" w:space="0" w:color="auto"/>
                <w:right w:val="none" w:sz="0" w:space="0" w:color="auto"/>
              </w:divBdr>
            </w:div>
          </w:divsChild>
        </w:div>
        <w:div w:id="1846284487">
          <w:marLeft w:val="0"/>
          <w:marRight w:val="0"/>
          <w:marTop w:val="0"/>
          <w:marBottom w:val="0"/>
          <w:divBdr>
            <w:top w:val="none" w:sz="0" w:space="0" w:color="auto"/>
            <w:left w:val="none" w:sz="0" w:space="0" w:color="auto"/>
            <w:bottom w:val="none" w:sz="0" w:space="0" w:color="auto"/>
            <w:right w:val="none" w:sz="0" w:space="0" w:color="auto"/>
          </w:divBdr>
        </w:div>
        <w:div w:id="666396140">
          <w:marLeft w:val="0"/>
          <w:marRight w:val="0"/>
          <w:marTop w:val="0"/>
          <w:marBottom w:val="0"/>
          <w:divBdr>
            <w:top w:val="none" w:sz="0" w:space="0" w:color="auto"/>
            <w:left w:val="none" w:sz="0" w:space="0" w:color="auto"/>
            <w:bottom w:val="none" w:sz="0" w:space="0" w:color="auto"/>
            <w:right w:val="none" w:sz="0" w:space="0" w:color="auto"/>
          </w:divBdr>
          <w:divsChild>
            <w:div w:id="952446106">
              <w:marLeft w:val="0"/>
              <w:marRight w:val="0"/>
              <w:marTop w:val="0"/>
              <w:marBottom w:val="0"/>
              <w:divBdr>
                <w:top w:val="none" w:sz="0" w:space="0" w:color="auto"/>
                <w:left w:val="none" w:sz="0" w:space="0" w:color="auto"/>
                <w:bottom w:val="none" w:sz="0" w:space="0" w:color="auto"/>
                <w:right w:val="none" w:sz="0" w:space="0" w:color="auto"/>
              </w:divBdr>
            </w:div>
          </w:divsChild>
        </w:div>
        <w:div w:id="949968595">
          <w:marLeft w:val="0"/>
          <w:marRight w:val="0"/>
          <w:marTop w:val="0"/>
          <w:marBottom w:val="0"/>
          <w:divBdr>
            <w:top w:val="none" w:sz="0" w:space="0" w:color="auto"/>
            <w:left w:val="none" w:sz="0" w:space="0" w:color="auto"/>
            <w:bottom w:val="none" w:sz="0" w:space="0" w:color="auto"/>
            <w:right w:val="none" w:sz="0" w:space="0" w:color="auto"/>
          </w:divBdr>
        </w:div>
        <w:div w:id="427508887">
          <w:marLeft w:val="0"/>
          <w:marRight w:val="0"/>
          <w:marTop w:val="0"/>
          <w:marBottom w:val="0"/>
          <w:divBdr>
            <w:top w:val="none" w:sz="0" w:space="0" w:color="auto"/>
            <w:left w:val="none" w:sz="0" w:space="0" w:color="auto"/>
            <w:bottom w:val="none" w:sz="0" w:space="0" w:color="auto"/>
            <w:right w:val="none" w:sz="0" w:space="0" w:color="auto"/>
          </w:divBdr>
          <w:divsChild>
            <w:div w:id="1735811783">
              <w:marLeft w:val="0"/>
              <w:marRight w:val="0"/>
              <w:marTop w:val="0"/>
              <w:marBottom w:val="0"/>
              <w:divBdr>
                <w:top w:val="none" w:sz="0" w:space="0" w:color="auto"/>
                <w:left w:val="none" w:sz="0" w:space="0" w:color="auto"/>
                <w:bottom w:val="none" w:sz="0" w:space="0" w:color="auto"/>
                <w:right w:val="none" w:sz="0" w:space="0" w:color="auto"/>
              </w:divBdr>
            </w:div>
          </w:divsChild>
        </w:div>
        <w:div w:id="1628730727">
          <w:marLeft w:val="0"/>
          <w:marRight w:val="0"/>
          <w:marTop w:val="0"/>
          <w:marBottom w:val="0"/>
          <w:divBdr>
            <w:top w:val="none" w:sz="0" w:space="0" w:color="auto"/>
            <w:left w:val="none" w:sz="0" w:space="0" w:color="auto"/>
            <w:bottom w:val="none" w:sz="0" w:space="0" w:color="auto"/>
            <w:right w:val="none" w:sz="0" w:space="0" w:color="auto"/>
          </w:divBdr>
        </w:div>
        <w:div w:id="1642034265">
          <w:marLeft w:val="0"/>
          <w:marRight w:val="0"/>
          <w:marTop w:val="0"/>
          <w:marBottom w:val="0"/>
          <w:divBdr>
            <w:top w:val="none" w:sz="0" w:space="0" w:color="auto"/>
            <w:left w:val="none" w:sz="0" w:space="0" w:color="auto"/>
            <w:bottom w:val="none" w:sz="0" w:space="0" w:color="auto"/>
            <w:right w:val="none" w:sz="0" w:space="0" w:color="auto"/>
          </w:divBdr>
          <w:divsChild>
            <w:div w:id="441733562">
              <w:marLeft w:val="0"/>
              <w:marRight w:val="0"/>
              <w:marTop w:val="0"/>
              <w:marBottom w:val="0"/>
              <w:divBdr>
                <w:top w:val="none" w:sz="0" w:space="0" w:color="auto"/>
                <w:left w:val="none" w:sz="0" w:space="0" w:color="auto"/>
                <w:bottom w:val="none" w:sz="0" w:space="0" w:color="auto"/>
                <w:right w:val="none" w:sz="0" w:space="0" w:color="auto"/>
              </w:divBdr>
            </w:div>
          </w:divsChild>
        </w:div>
        <w:div w:id="478154460">
          <w:marLeft w:val="0"/>
          <w:marRight w:val="0"/>
          <w:marTop w:val="0"/>
          <w:marBottom w:val="0"/>
          <w:divBdr>
            <w:top w:val="none" w:sz="0" w:space="0" w:color="auto"/>
            <w:left w:val="none" w:sz="0" w:space="0" w:color="auto"/>
            <w:bottom w:val="none" w:sz="0" w:space="0" w:color="auto"/>
            <w:right w:val="none" w:sz="0" w:space="0" w:color="auto"/>
          </w:divBdr>
        </w:div>
        <w:div w:id="387922623">
          <w:marLeft w:val="0"/>
          <w:marRight w:val="0"/>
          <w:marTop w:val="0"/>
          <w:marBottom w:val="0"/>
          <w:divBdr>
            <w:top w:val="none" w:sz="0" w:space="0" w:color="auto"/>
            <w:left w:val="none" w:sz="0" w:space="0" w:color="auto"/>
            <w:bottom w:val="none" w:sz="0" w:space="0" w:color="auto"/>
            <w:right w:val="none" w:sz="0" w:space="0" w:color="auto"/>
          </w:divBdr>
          <w:divsChild>
            <w:div w:id="420834522">
              <w:marLeft w:val="0"/>
              <w:marRight w:val="0"/>
              <w:marTop w:val="0"/>
              <w:marBottom w:val="0"/>
              <w:divBdr>
                <w:top w:val="none" w:sz="0" w:space="0" w:color="auto"/>
                <w:left w:val="none" w:sz="0" w:space="0" w:color="auto"/>
                <w:bottom w:val="none" w:sz="0" w:space="0" w:color="auto"/>
                <w:right w:val="none" w:sz="0" w:space="0" w:color="auto"/>
              </w:divBdr>
            </w:div>
          </w:divsChild>
        </w:div>
        <w:div w:id="1188835853">
          <w:marLeft w:val="0"/>
          <w:marRight w:val="0"/>
          <w:marTop w:val="0"/>
          <w:marBottom w:val="0"/>
          <w:divBdr>
            <w:top w:val="none" w:sz="0" w:space="0" w:color="auto"/>
            <w:left w:val="none" w:sz="0" w:space="0" w:color="auto"/>
            <w:bottom w:val="none" w:sz="0" w:space="0" w:color="auto"/>
            <w:right w:val="none" w:sz="0" w:space="0" w:color="auto"/>
          </w:divBdr>
        </w:div>
        <w:div w:id="1437403581">
          <w:marLeft w:val="0"/>
          <w:marRight w:val="0"/>
          <w:marTop w:val="0"/>
          <w:marBottom w:val="0"/>
          <w:divBdr>
            <w:top w:val="none" w:sz="0" w:space="0" w:color="auto"/>
            <w:left w:val="none" w:sz="0" w:space="0" w:color="auto"/>
            <w:bottom w:val="none" w:sz="0" w:space="0" w:color="auto"/>
            <w:right w:val="none" w:sz="0" w:space="0" w:color="auto"/>
          </w:divBdr>
          <w:divsChild>
            <w:div w:id="1097289412">
              <w:marLeft w:val="0"/>
              <w:marRight w:val="0"/>
              <w:marTop w:val="0"/>
              <w:marBottom w:val="0"/>
              <w:divBdr>
                <w:top w:val="none" w:sz="0" w:space="0" w:color="auto"/>
                <w:left w:val="none" w:sz="0" w:space="0" w:color="auto"/>
                <w:bottom w:val="none" w:sz="0" w:space="0" w:color="auto"/>
                <w:right w:val="none" w:sz="0" w:space="0" w:color="auto"/>
              </w:divBdr>
            </w:div>
          </w:divsChild>
        </w:div>
        <w:div w:id="258026201">
          <w:marLeft w:val="0"/>
          <w:marRight w:val="0"/>
          <w:marTop w:val="0"/>
          <w:marBottom w:val="0"/>
          <w:divBdr>
            <w:top w:val="none" w:sz="0" w:space="0" w:color="auto"/>
            <w:left w:val="none" w:sz="0" w:space="0" w:color="auto"/>
            <w:bottom w:val="none" w:sz="0" w:space="0" w:color="auto"/>
            <w:right w:val="none" w:sz="0" w:space="0" w:color="auto"/>
          </w:divBdr>
        </w:div>
        <w:div w:id="1530684109">
          <w:marLeft w:val="0"/>
          <w:marRight w:val="0"/>
          <w:marTop w:val="0"/>
          <w:marBottom w:val="0"/>
          <w:divBdr>
            <w:top w:val="none" w:sz="0" w:space="0" w:color="auto"/>
            <w:left w:val="none" w:sz="0" w:space="0" w:color="auto"/>
            <w:bottom w:val="none" w:sz="0" w:space="0" w:color="auto"/>
            <w:right w:val="none" w:sz="0" w:space="0" w:color="auto"/>
          </w:divBdr>
          <w:divsChild>
            <w:div w:id="1471945806">
              <w:marLeft w:val="0"/>
              <w:marRight w:val="0"/>
              <w:marTop w:val="0"/>
              <w:marBottom w:val="0"/>
              <w:divBdr>
                <w:top w:val="none" w:sz="0" w:space="0" w:color="auto"/>
                <w:left w:val="none" w:sz="0" w:space="0" w:color="auto"/>
                <w:bottom w:val="none" w:sz="0" w:space="0" w:color="auto"/>
                <w:right w:val="none" w:sz="0" w:space="0" w:color="auto"/>
              </w:divBdr>
            </w:div>
          </w:divsChild>
        </w:div>
        <w:div w:id="1931811022">
          <w:marLeft w:val="0"/>
          <w:marRight w:val="0"/>
          <w:marTop w:val="300"/>
          <w:marBottom w:val="0"/>
          <w:divBdr>
            <w:top w:val="none" w:sz="0" w:space="0" w:color="auto"/>
            <w:left w:val="none" w:sz="0" w:space="0" w:color="auto"/>
            <w:bottom w:val="none" w:sz="0" w:space="0" w:color="auto"/>
            <w:right w:val="none" w:sz="0" w:space="0" w:color="auto"/>
          </w:divBdr>
          <w:divsChild>
            <w:div w:id="206987277">
              <w:marLeft w:val="0"/>
              <w:marRight w:val="0"/>
              <w:marTop w:val="0"/>
              <w:marBottom w:val="0"/>
              <w:divBdr>
                <w:top w:val="none" w:sz="0" w:space="0" w:color="auto"/>
                <w:left w:val="none" w:sz="0" w:space="0" w:color="auto"/>
                <w:bottom w:val="none" w:sz="0" w:space="0" w:color="auto"/>
                <w:right w:val="none" w:sz="0" w:space="0" w:color="auto"/>
              </w:divBdr>
              <w:divsChild>
                <w:div w:id="189130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399291">
          <w:marLeft w:val="0"/>
          <w:marRight w:val="0"/>
          <w:marTop w:val="300"/>
          <w:marBottom w:val="0"/>
          <w:divBdr>
            <w:top w:val="none" w:sz="0" w:space="0" w:color="auto"/>
            <w:left w:val="none" w:sz="0" w:space="0" w:color="auto"/>
            <w:bottom w:val="none" w:sz="0" w:space="0" w:color="auto"/>
            <w:right w:val="none" w:sz="0" w:space="0" w:color="auto"/>
          </w:divBdr>
          <w:divsChild>
            <w:div w:id="1998074209">
              <w:marLeft w:val="0"/>
              <w:marRight w:val="0"/>
              <w:marTop w:val="0"/>
              <w:marBottom w:val="0"/>
              <w:divBdr>
                <w:top w:val="none" w:sz="0" w:space="0" w:color="auto"/>
                <w:left w:val="none" w:sz="0" w:space="0" w:color="auto"/>
                <w:bottom w:val="none" w:sz="0" w:space="0" w:color="auto"/>
                <w:right w:val="none" w:sz="0" w:space="0" w:color="auto"/>
              </w:divBdr>
              <w:divsChild>
                <w:div w:id="4641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690686">
          <w:marLeft w:val="0"/>
          <w:marRight w:val="0"/>
          <w:marTop w:val="300"/>
          <w:marBottom w:val="0"/>
          <w:divBdr>
            <w:top w:val="none" w:sz="0" w:space="0" w:color="auto"/>
            <w:left w:val="none" w:sz="0" w:space="0" w:color="auto"/>
            <w:bottom w:val="none" w:sz="0" w:space="0" w:color="auto"/>
            <w:right w:val="none" w:sz="0" w:space="0" w:color="auto"/>
          </w:divBdr>
          <w:divsChild>
            <w:div w:id="2012416002">
              <w:marLeft w:val="0"/>
              <w:marRight w:val="0"/>
              <w:marTop w:val="0"/>
              <w:marBottom w:val="0"/>
              <w:divBdr>
                <w:top w:val="none" w:sz="0" w:space="0" w:color="auto"/>
                <w:left w:val="none" w:sz="0" w:space="0" w:color="auto"/>
                <w:bottom w:val="none" w:sz="0" w:space="0" w:color="auto"/>
                <w:right w:val="none" w:sz="0" w:space="0" w:color="auto"/>
              </w:divBdr>
              <w:divsChild>
                <w:div w:id="1978683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096952">
          <w:marLeft w:val="0"/>
          <w:marRight w:val="0"/>
          <w:marTop w:val="300"/>
          <w:marBottom w:val="0"/>
          <w:divBdr>
            <w:top w:val="none" w:sz="0" w:space="0" w:color="auto"/>
            <w:left w:val="none" w:sz="0" w:space="0" w:color="auto"/>
            <w:bottom w:val="none" w:sz="0" w:space="0" w:color="auto"/>
            <w:right w:val="none" w:sz="0" w:space="0" w:color="auto"/>
          </w:divBdr>
          <w:divsChild>
            <w:div w:id="89741209">
              <w:marLeft w:val="0"/>
              <w:marRight w:val="0"/>
              <w:marTop w:val="0"/>
              <w:marBottom w:val="0"/>
              <w:divBdr>
                <w:top w:val="none" w:sz="0" w:space="0" w:color="auto"/>
                <w:left w:val="none" w:sz="0" w:space="0" w:color="auto"/>
                <w:bottom w:val="none" w:sz="0" w:space="0" w:color="auto"/>
                <w:right w:val="none" w:sz="0" w:space="0" w:color="auto"/>
              </w:divBdr>
              <w:divsChild>
                <w:div w:id="1055391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762899">
      <w:bodyDiv w:val="1"/>
      <w:marLeft w:val="0"/>
      <w:marRight w:val="0"/>
      <w:marTop w:val="0"/>
      <w:marBottom w:val="0"/>
      <w:divBdr>
        <w:top w:val="none" w:sz="0" w:space="0" w:color="auto"/>
        <w:left w:val="none" w:sz="0" w:space="0" w:color="auto"/>
        <w:bottom w:val="none" w:sz="0" w:space="0" w:color="auto"/>
        <w:right w:val="none" w:sz="0" w:space="0" w:color="auto"/>
      </w:divBdr>
      <w:divsChild>
        <w:div w:id="1471896179">
          <w:marLeft w:val="0"/>
          <w:marRight w:val="0"/>
          <w:marTop w:val="0"/>
          <w:marBottom w:val="0"/>
          <w:divBdr>
            <w:top w:val="none" w:sz="0" w:space="0" w:color="auto"/>
            <w:left w:val="none" w:sz="0" w:space="0" w:color="auto"/>
            <w:bottom w:val="none" w:sz="0" w:space="0" w:color="auto"/>
            <w:right w:val="none" w:sz="0" w:space="0" w:color="auto"/>
          </w:divBdr>
        </w:div>
        <w:div w:id="894510266">
          <w:marLeft w:val="0"/>
          <w:marRight w:val="0"/>
          <w:marTop w:val="0"/>
          <w:marBottom w:val="0"/>
          <w:divBdr>
            <w:top w:val="none" w:sz="0" w:space="0" w:color="auto"/>
            <w:left w:val="none" w:sz="0" w:space="0" w:color="auto"/>
            <w:bottom w:val="none" w:sz="0" w:space="0" w:color="auto"/>
            <w:right w:val="none" w:sz="0" w:space="0" w:color="auto"/>
          </w:divBdr>
          <w:divsChild>
            <w:div w:id="487285655">
              <w:marLeft w:val="0"/>
              <w:marRight w:val="0"/>
              <w:marTop w:val="0"/>
              <w:marBottom w:val="0"/>
              <w:divBdr>
                <w:top w:val="none" w:sz="0" w:space="0" w:color="auto"/>
                <w:left w:val="none" w:sz="0" w:space="0" w:color="auto"/>
                <w:bottom w:val="none" w:sz="0" w:space="0" w:color="auto"/>
                <w:right w:val="none" w:sz="0" w:space="0" w:color="auto"/>
              </w:divBdr>
            </w:div>
          </w:divsChild>
        </w:div>
        <w:div w:id="1989162933">
          <w:marLeft w:val="0"/>
          <w:marRight w:val="0"/>
          <w:marTop w:val="0"/>
          <w:marBottom w:val="0"/>
          <w:divBdr>
            <w:top w:val="none" w:sz="0" w:space="0" w:color="auto"/>
            <w:left w:val="none" w:sz="0" w:space="0" w:color="auto"/>
            <w:bottom w:val="none" w:sz="0" w:space="0" w:color="auto"/>
            <w:right w:val="none" w:sz="0" w:space="0" w:color="auto"/>
          </w:divBdr>
        </w:div>
        <w:div w:id="826946221">
          <w:marLeft w:val="0"/>
          <w:marRight w:val="0"/>
          <w:marTop w:val="0"/>
          <w:marBottom w:val="0"/>
          <w:divBdr>
            <w:top w:val="none" w:sz="0" w:space="0" w:color="auto"/>
            <w:left w:val="none" w:sz="0" w:space="0" w:color="auto"/>
            <w:bottom w:val="none" w:sz="0" w:space="0" w:color="auto"/>
            <w:right w:val="none" w:sz="0" w:space="0" w:color="auto"/>
          </w:divBdr>
          <w:divsChild>
            <w:div w:id="1055810805">
              <w:marLeft w:val="0"/>
              <w:marRight w:val="0"/>
              <w:marTop w:val="0"/>
              <w:marBottom w:val="0"/>
              <w:divBdr>
                <w:top w:val="none" w:sz="0" w:space="0" w:color="auto"/>
                <w:left w:val="none" w:sz="0" w:space="0" w:color="auto"/>
                <w:bottom w:val="none" w:sz="0" w:space="0" w:color="auto"/>
                <w:right w:val="none" w:sz="0" w:space="0" w:color="auto"/>
              </w:divBdr>
            </w:div>
          </w:divsChild>
        </w:div>
        <w:div w:id="722868639">
          <w:marLeft w:val="0"/>
          <w:marRight w:val="0"/>
          <w:marTop w:val="0"/>
          <w:marBottom w:val="0"/>
          <w:divBdr>
            <w:top w:val="none" w:sz="0" w:space="0" w:color="auto"/>
            <w:left w:val="none" w:sz="0" w:space="0" w:color="auto"/>
            <w:bottom w:val="none" w:sz="0" w:space="0" w:color="auto"/>
            <w:right w:val="none" w:sz="0" w:space="0" w:color="auto"/>
          </w:divBdr>
        </w:div>
        <w:div w:id="901715181">
          <w:marLeft w:val="0"/>
          <w:marRight w:val="0"/>
          <w:marTop w:val="0"/>
          <w:marBottom w:val="0"/>
          <w:divBdr>
            <w:top w:val="none" w:sz="0" w:space="0" w:color="auto"/>
            <w:left w:val="none" w:sz="0" w:space="0" w:color="auto"/>
            <w:bottom w:val="none" w:sz="0" w:space="0" w:color="auto"/>
            <w:right w:val="none" w:sz="0" w:space="0" w:color="auto"/>
          </w:divBdr>
          <w:divsChild>
            <w:div w:id="139810506">
              <w:marLeft w:val="0"/>
              <w:marRight w:val="0"/>
              <w:marTop w:val="0"/>
              <w:marBottom w:val="0"/>
              <w:divBdr>
                <w:top w:val="none" w:sz="0" w:space="0" w:color="auto"/>
                <w:left w:val="none" w:sz="0" w:space="0" w:color="auto"/>
                <w:bottom w:val="none" w:sz="0" w:space="0" w:color="auto"/>
                <w:right w:val="none" w:sz="0" w:space="0" w:color="auto"/>
              </w:divBdr>
            </w:div>
          </w:divsChild>
        </w:div>
        <w:div w:id="1326276201">
          <w:marLeft w:val="0"/>
          <w:marRight w:val="0"/>
          <w:marTop w:val="0"/>
          <w:marBottom w:val="0"/>
          <w:divBdr>
            <w:top w:val="none" w:sz="0" w:space="0" w:color="auto"/>
            <w:left w:val="none" w:sz="0" w:space="0" w:color="auto"/>
            <w:bottom w:val="none" w:sz="0" w:space="0" w:color="auto"/>
            <w:right w:val="none" w:sz="0" w:space="0" w:color="auto"/>
          </w:divBdr>
        </w:div>
        <w:div w:id="2092044563">
          <w:marLeft w:val="0"/>
          <w:marRight w:val="0"/>
          <w:marTop w:val="0"/>
          <w:marBottom w:val="0"/>
          <w:divBdr>
            <w:top w:val="none" w:sz="0" w:space="0" w:color="auto"/>
            <w:left w:val="none" w:sz="0" w:space="0" w:color="auto"/>
            <w:bottom w:val="none" w:sz="0" w:space="0" w:color="auto"/>
            <w:right w:val="none" w:sz="0" w:space="0" w:color="auto"/>
          </w:divBdr>
          <w:divsChild>
            <w:div w:id="2116708466">
              <w:marLeft w:val="0"/>
              <w:marRight w:val="0"/>
              <w:marTop w:val="0"/>
              <w:marBottom w:val="0"/>
              <w:divBdr>
                <w:top w:val="none" w:sz="0" w:space="0" w:color="auto"/>
                <w:left w:val="none" w:sz="0" w:space="0" w:color="auto"/>
                <w:bottom w:val="none" w:sz="0" w:space="0" w:color="auto"/>
                <w:right w:val="none" w:sz="0" w:space="0" w:color="auto"/>
              </w:divBdr>
            </w:div>
          </w:divsChild>
        </w:div>
        <w:div w:id="294994526">
          <w:marLeft w:val="0"/>
          <w:marRight w:val="0"/>
          <w:marTop w:val="0"/>
          <w:marBottom w:val="0"/>
          <w:divBdr>
            <w:top w:val="none" w:sz="0" w:space="0" w:color="auto"/>
            <w:left w:val="none" w:sz="0" w:space="0" w:color="auto"/>
            <w:bottom w:val="none" w:sz="0" w:space="0" w:color="auto"/>
            <w:right w:val="none" w:sz="0" w:space="0" w:color="auto"/>
          </w:divBdr>
        </w:div>
        <w:div w:id="1075512473">
          <w:marLeft w:val="0"/>
          <w:marRight w:val="0"/>
          <w:marTop w:val="0"/>
          <w:marBottom w:val="0"/>
          <w:divBdr>
            <w:top w:val="none" w:sz="0" w:space="0" w:color="auto"/>
            <w:left w:val="none" w:sz="0" w:space="0" w:color="auto"/>
            <w:bottom w:val="none" w:sz="0" w:space="0" w:color="auto"/>
            <w:right w:val="none" w:sz="0" w:space="0" w:color="auto"/>
          </w:divBdr>
          <w:divsChild>
            <w:div w:id="844635823">
              <w:marLeft w:val="0"/>
              <w:marRight w:val="0"/>
              <w:marTop w:val="0"/>
              <w:marBottom w:val="0"/>
              <w:divBdr>
                <w:top w:val="none" w:sz="0" w:space="0" w:color="auto"/>
                <w:left w:val="none" w:sz="0" w:space="0" w:color="auto"/>
                <w:bottom w:val="none" w:sz="0" w:space="0" w:color="auto"/>
                <w:right w:val="none" w:sz="0" w:space="0" w:color="auto"/>
              </w:divBdr>
            </w:div>
          </w:divsChild>
        </w:div>
        <w:div w:id="1900095665">
          <w:marLeft w:val="0"/>
          <w:marRight w:val="0"/>
          <w:marTop w:val="0"/>
          <w:marBottom w:val="0"/>
          <w:divBdr>
            <w:top w:val="none" w:sz="0" w:space="0" w:color="auto"/>
            <w:left w:val="none" w:sz="0" w:space="0" w:color="auto"/>
            <w:bottom w:val="none" w:sz="0" w:space="0" w:color="auto"/>
            <w:right w:val="none" w:sz="0" w:space="0" w:color="auto"/>
          </w:divBdr>
        </w:div>
        <w:div w:id="20782539">
          <w:marLeft w:val="0"/>
          <w:marRight w:val="0"/>
          <w:marTop w:val="0"/>
          <w:marBottom w:val="0"/>
          <w:divBdr>
            <w:top w:val="none" w:sz="0" w:space="0" w:color="auto"/>
            <w:left w:val="none" w:sz="0" w:space="0" w:color="auto"/>
            <w:bottom w:val="none" w:sz="0" w:space="0" w:color="auto"/>
            <w:right w:val="none" w:sz="0" w:space="0" w:color="auto"/>
          </w:divBdr>
          <w:divsChild>
            <w:div w:id="804129753">
              <w:marLeft w:val="0"/>
              <w:marRight w:val="0"/>
              <w:marTop w:val="0"/>
              <w:marBottom w:val="0"/>
              <w:divBdr>
                <w:top w:val="none" w:sz="0" w:space="0" w:color="auto"/>
                <w:left w:val="none" w:sz="0" w:space="0" w:color="auto"/>
                <w:bottom w:val="none" w:sz="0" w:space="0" w:color="auto"/>
                <w:right w:val="none" w:sz="0" w:space="0" w:color="auto"/>
              </w:divBdr>
            </w:div>
          </w:divsChild>
        </w:div>
        <w:div w:id="2007128125">
          <w:marLeft w:val="0"/>
          <w:marRight w:val="0"/>
          <w:marTop w:val="0"/>
          <w:marBottom w:val="0"/>
          <w:divBdr>
            <w:top w:val="none" w:sz="0" w:space="0" w:color="auto"/>
            <w:left w:val="none" w:sz="0" w:space="0" w:color="auto"/>
            <w:bottom w:val="none" w:sz="0" w:space="0" w:color="auto"/>
            <w:right w:val="none" w:sz="0" w:space="0" w:color="auto"/>
          </w:divBdr>
        </w:div>
        <w:div w:id="2073575493">
          <w:marLeft w:val="0"/>
          <w:marRight w:val="0"/>
          <w:marTop w:val="0"/>
          <w:marBottom w:val="0"/>
          <w:divBdr>
            <w:top w:val="none" w:sz="0" w:space="0" w:color="auto"/>
            <w:left w:val="none" w:sz="0" w:space="0" w:color="auto"/>
            <w:bottom w:val="none" w:sz="0" w:space="0" w:color="auto"/>
            <w:right w:val="none" w:sz="0" w:space="0" w:color="auto"/>
          </w:divBdr>
          <w:divsChild>
            <w:div w:id="923221263">
              <w:marLeft w:val="0"/>
              <w:marRight w:val="0"/>
              <w:marTop w:val="0"/>
              <w:marBottom w:val="0"/>
              <w:divBdr>
                <w:top w:val="none" w:sz="0" w:space="0" w:color="auto"/>
                <w:left w:val="none" w:sz="0" w:space="0" w:color="auto"/>
                <w:bottom w:val="none" w:sz="0" w:space="0" w:color="auto"/>
                <w:right w:val="none" w:sz="0" w:space="0" w:color="auto"/>
              </w:divBdr>
            </w:div>
          </w:divsChild>
        </w:div>
        <w:div w:id="691691665">
          <w:marLeft w:val="0"/>
          <w:marRight w:val="0"/>
          <w:marTop w:val="300"/>
          <w:marBottom w:val="0"/>
          <w:divBdr>
            <w:top w:val="none" w:sz="0" w:space="0" w:color="auto"/>
            <w:left w:val="none" w:sz="0" w:space="0" w:color="auto"/>
            <w:bottom w:val="none" w:sz="0" w:space="0" w:color="auto"/>
            <w:right w:val="none" w:sz="0" w:space="0" w:color="auto"/>
          </w:divBdr>
          <w:divsChild>
            <w:div w:id="410935674">
              <w:marLeft w:val="0"/>
              <w:marRight w:val="0"/>
              <w:marTop w:val="0"/>
              <w:marBottom w:val="0"/>
              <w:divBdr>
                <w:top w:val="none" w:sz="0" w:space="0" w:color="auto"/>
                <w:left w:val="none" w:sz="0" w:space="0" w:color="auto"/>
                <w:bottom w:val="none" w:sz="0" w:space="0" w:color="auto"/>
                <w:right w:val="none" w:sz="0" w:space="0" w:color="auto"/>
              </w:divBdr>
              <w:divsChild>
                <w:div w:id="78466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23115">
          <w:marLeft w:val="0"/>
          <w:marRight w:val="0"/>
          <w:marTop w:val="300"/>
          <w:marBottom w:val="0"/>
          <w:divBdr>
            <w:top w:val="none" w:sz="0" w:space="0" w:color="auto"/>
            <w:left w:val="none" w:sz="0" w:space="0" w:color="auto"/>
            <w:bottom w:val="none" w:sz="0" w:space="0" w:color="auto"/>
            <w:right w:val="none" w:sz="0" w:space="0" w:color="auto"/>
          </w:divBdr>
          <w:divsChild>
            <w:div w:id="1642996244">
              <w:marLeft w:val="0"/>
              <w:marRight w:val="0"/>
              <w:marTop w:val="0"/>
              <w:marBottom w:val="0"/>
              <w:divBdr>
                <w:top w:val="none" w:sz="0" w:space="0" w:color="auto"/>
                <w:left w:val="none" w:sz="0" w:space="0" w:color="auto"/>
                <w:bottom w:val="none" w:sz="0" w:space="0" w:color="auto"/>
                <w:right w:val="none" w:sz="0" w:space="0" w:color="auto"/>
              </w:divBdr>
              <w:divsChild>
                <w:div w:id="131761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4191">
          <w:marLeft w:val="0"/>
          <w:marRight w:val="0"/>
          <w:marTop w:val="300"/>
          <w:marBottom w:val="0"/>
          <w:divBdr>
            <w:top w:val="none" w:sz="0" w:space="0" w:color="auto"/>
            <w:left w:val="none" w:sz="0" w:space="0" w:color="auto"/>
            <w:bottom w:val="none" w:sz="0" w:space="0" w:color="auto"/>
            <w:right w:val="none" w:sz="0" w:space="0" w:color="auto"/>
          </w:divBdr>
          <w:divsChild>
            <w:div w:id="628439784">
              <w:marLeft w:val="0"/>
              <w:marRight w:val="0"/>
              <w:marTop w:val="0"/>
              <w:marBottom w:val="0"/>
              <w:divBdr>
                <w:top w:val="none" w:sz="0" w:space="0" w:color="auto"/>
                <w:left w:val="none" w:sz="0" w:space="0" w:color="auto"/>
                <w:bottom w:val="none" w:sz="0" w:space="0" w:color="auto"/>
                <w:right w:val="none" w:sz="0" w:space="0" w:color="auto"/>
              </w:divBdr>
              <w:divsChild>
                <w:div w:id="10458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739850">
          <w:marLeft w:val="0"/>
          <w:marRight w:val="0"/>
          <w:marTop w:val="300"/>
          <w:marBottom w:val="0"/>
          <w:divBdr>
            <w:top w:val="none" w:sz="0" w:space="0" w:color="auto"/>
            <w:left w:val="none" w:sz="0" w:space="0" w:color="auto"/>
            <w:bottom w:val="none" w:sz="0" w:space="0" w:color="auto"/>
            <w:right w:val="none" w:sz="0" w:space="0" w:color="auto"/>
          </w:divBdr>
          <w:divsChild>
            <w:div w:id="325519128">
              <w:marLeft w:val="0"/>
              <w:marRight w:val="0"/>
              <w:marTop w:val="0"/>
              <w:marBottom w:val="0"/>
              <w:divBdr>
                <w:top w:val="none" w:sz="0" w:space="0" w:color="auto"/>
                <w:left w:val="none" w:sz="0" w:space="0" w:color="auto"/>
                <w:bottom w:val="none" w:sz="0" w:space="0" w:color="auto"/>
                <w:right w:val="none" w:sz="0" w:space="0" w:color="auto"/>
              </w:divBdr>
              <w:divsChild>
                <w:div w:id="125058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804511">
      <w:bodyDiv w:val="1"/>
      <w:marLeft w:val="0"/>
      <w:marRight w:val="0"/>
      <w:marTop w:val="0"/>
      <w:marBottom w:val="0"/>
      <w:divBdr>
        <w:top w:val="none" w:sz="0" w:space="0" w:color="auto"/>
        <w:left w:val="none" w:sz="0" w:space="0" w:color="auto"/>
        <w:bottom w:val="none" w:sz="0" w:space="0" w:color="auto"/>
        <w:right w:val="none" w:sz="0" w:space="0" w:color="auto"/>
      </w:divBdr>
      <w:divsChild>
        <w:div w:id="1413970036">
          <w:marLeft w:val="0"/>
          <w:marRight w:val="0"/>
          <w:marTop w:val="0"/>
          <w:marBottom w:val="0"/>
          <w:divBdr>
            <w:top w:val="none" w:sz="0" w:space="0" w:color="auto"/>
            <w:left w:val="none" w:sz="0" w:space="0" w:color="auto"/>
            <w:bottom w:val="none" w:sz="0" w:space="0" w:color="auto"/>
            <w:right w:val="none" w:sz="0" w:space="0" w:color="auto"/>
          </w:divBdr>
        </w:div>
        <w:div w:id="533347571">
          <w:marLeft w:val="0"/>
          <w:marRight w:val="0"/>
          <w:marTop w:val="0"/>
          <w:marBottom w:val="0"/>
          <w:divBdr>
            <w:top w:val="none" w:sz="0" w:space="0" w:color="auto"/>
            <w:left w:val="none" w:sz="0" w:space="0" w:color="auto"/>
            <w:bottom w:val="none" w:sz="0" w:space="0" w:color="auto"/>
            <w:right w:val="none" w:sz="0" w:space="0" w:color="auto"/>
          </w:divBdr>
          <w:divsChild>
            <w:div w:id="398140619">
              <w:marLeft w:val="0"/>
              <w:marRight w:val="0"/>
              <w:marTop w:val="0"/>
              <w:marBottom w:val="0"/>
              <w:divBdr>
                <w:top w:val="none" w:sz="0" w:space="0" w:color="auto"/>
                <w:left w:val="none" w:sz="0" w:space="0" w:color="auto"/>
                <w:bottom w:val="none" w:sz="0" w:space="0" w:color="auto"/>
                <w:right w:val="none" w:sz="0" w:space="0" w:color="auto"/>
              </w:divBdr>
            </w:div>
          </w:divsChild>
        </w:div>
        <w:div w:id="1375959532">
          <w:marLeft w:val="0"/>
          <w:marRight w:val="0"/>
          <w:marTop w:val="0"/>
          <w:marBottom w:val="0"/>
          <w:divBdr>
            <w:top w:val="none" w:sz="0" w:space="0" w:color="auto"/>
            <w:left w:val="none" w:sz="0" w:space="0" w:color="auto"/>
            <w:bottom w:val="none" w:sz="0" w:space="0" w:color="auto"/>
            <w:right w:val="none" w:sz="0" w:space="0" w:color="auto"/>
          </w:divBdr>
        </w:div>
        <w:div w:id="1956449942">
          <w:marLeft w:val="0"/>
          <w:marRight w:val="0"/>
          <w:marTop w:val="0"/>
          <w:marBottom w:val="0"/>
          <w:divBdr>
            <w:top w:val="none" w:sz="0" w:space="0" w:color="auto"/>
            <w:left w:val="none" w:sz="0" w:space="0" w:color="auto"/>
            <w:bottom w:val="none" w:sz="0" w:space="0" w:color="auto"/>
            <w:right w:val="none" w:sz="0" w:space="0" w:color="auto"/>
          </w:divBdr>
          <w:divsChild>
            <w:div w:id="1950502830">
              <w:marLeft w:val="0"/>
              <w:marRight w:val="0"/>
              <w:marTop w:val="0"/>
              <w:marBottom w:val="0"/>
              <w:divBdr>
                <w:top w:val="none" w:sz="0" w:space="0" w:color="auto"/>
                <w:left w:val="none" w:sz="0" w:space="0" w:color="auto"/>
                <w:bottom w:val="none" w:sz="0" w:space="0" w:color="auto"/>
                <w:right w:val="none" w:sz="0" w:space="0" w:color="auto"/>
              </w:divBdr>
            </w:div>
          </w:divsChild>
        </w:div>
        <w:div w:id="260916071">
          <w:marLeft w:val="0"/>
          <w:marRight w:val="0"/>
          <w:marTop w:val="0"/>
          <w:marBottom w:val="0"/>
          <w:divBdr>
            <w:top w:val="none" w:sz="0" w:space="0" w:color="auto"/>
            <w:left w:val="none" w:sz="0" w:space="0" w:color="auto"/>
            <w:bottom w:val="none" w:sz="0" w:space="0" w:color="auto"/>
            <w:right w:val="none" w:sz="0" w:space="0" w:color="auto"/>
          </w:divBdr>
        </w:div>
        <w:div w:id="559444039">
          <w:marLeft w:val="0"/>
          <w:marRight w:val="0"/>
          <w:marTop w:val="0"/>
          <w:marBottom w:val="0"/>
          <w:divBdr>
            <w:top w:val="none" w:sz="0" w:space="0" w:color="auto"/>
            <w:left w:val="none" w:sz="0" w:space="0" w:color="auto"/>
            <w:bottom w:val="none" w:sz="0" w:space="0" w:color="auto"/>
            <w:right w:val="none" w:sz="0" w:space="0" w:color="auto"/>
          </w:divBdr>
          <w:divsChild>
            <w:div w:id="1757314288">
              <w:marLeft w:val="0"/>
              <w:marRight w:val="0"/>
              <w:marTop w:val="0"/>
              <w:marBottom w:val="0"/>
              <w:divBdr>
                <w:top w:val="none" w:sz="0" w:space="0" w:color="auto"/>
                <w:left w:val="none" w:sz="0" w:space="0" w:color="auto"/>
                <w:bottom w:val="none" w:sz="0" w:space="0" w:color="auto"/>
                <w:right w:val="none" w:sz="0" w:space="0" w:color="auto"/>
              </w:divBdr>
            </w:div>
          </w:divsChild>
        </w:div>
        <w:div w:id="1946883535">
          <w:marLeft w:val="0"/>
          <w:marRight w:val="0"/>
          <w:marTop w:val="0"/>
          <w:marBottom w:val="0"/>
          <w:divBdr>
            <w:top w:val="none" w:sz="0" w:space="0" w:color="auto"/>
            <w:left w:val="none" w:sz="0" w:space="0" w:color="auto"/>
            <w:bottom w:val="none" w:sz="0" w:space="0" w:color="auto"/>
            <w:right w:val="none" w:sz="0" w:space="0" w:color="auto"/>
          </w:divBdr>
        </w:div>
        <w:div w:id="1838037031">
          <w:marLeft w:val="0"/>
          <w:marRight w:val="0"/>
          <w:marTop w:val="0"/>
          <w:marBottom w:val="0"/>
          <w:divBdr>
            <w:top w:val="none" w:sz="0" w:space="0" w:color="auto"/>
            <w:left w:val="none" w:sz="0" w:space="0" w:color="auto"/>
            <w:bottom w:val="none" w:sz="0" w:space="0" w:color="auto"/>
            <w:right w:val="none" w:sz="0" w:space="0" w:color="auto"/>
          </w:divBdr>
          <w:divsChild>
            <w:div w:id="930507139">
              <w:marLeft w:val="0"/>
              <w:marRight w:val="0"/>
              <w:marTop w:val="0"/>
              <w:marBottom w:val="0"/>
              <w:divBdr>
                <w:top w:val="none" w:sz="0" w:space="0" w:color="auto"/>
                <w:left w:val="none" w:sz="0" w:space="0" w:color="auto"/>
                <w:bottom w:val="none" w:sz="0" w:space="0" w:color="auto"/>
                <w:right w:val="none" w:sz="0" w:space="0" w:color="auto"/>
              </w:divBdr>
            </w:div>
          </w:divsChild>
        </w:div>
        <w:div w:id="1490054866">
          <w:marLeft w:val="0"/>
          <w:marRight w:val="0"/>
          <w:marTop w:val="0"/>
          <w:marBottom w:val="0"/>
          <w:divBdr>
            <w:top w:val="none" w:sz="0" w:space="0" w:color="auto"/>
            <w:left w:val="none" w:sz="0" w:space="0" w:color="auto"/>
            <w:bottom w:val="none" w:sz="0" w:space="0" w:color="auto"/>
            <w:right w:val="none" w:sz="0" w:space="0" w:color="auto"/>
          </w:divBdr>
        </w:div>
        <w:div w:id="71046217">
          <w:marLeft w:val="0"/>
          <w:marRight w:val="0"/>
          <w:marTop w:val="0"/>
          <w:marBottom w:val="0"/>
          <w:divBdr>
            <w:top w:val="none" w:sz="0" w:space="0" w:color="auto"/>
            <w:left w:val="none" w:sz="0" w:space="0" w:color="auto"/>
            <w:bottom w:val="none" w:sz="0" w:space="0" w:color="auto"/>
            <w:right w:val="none" w:sz="0" w:space="0" w:color="auto"/>
          </w:divBdr>
          <w:divsChild>
            <w:div w:id="465777220">
              <w:marLeft w:val="0"/>
              <w:marRight w:val="0"/>
              <w:marTop w:val="0"/>
              <w:marBottom w:val="0"/>
              <w:divBdr>
                <w:top w:val="none" w:sz="0" w:space="0" w:color="auto"/>
                <w:left w:val="none" w:sz="0" w:space="0" w:color="auto"/>
                <w:bottom w:val="none" w:sz="0" w:space="0" w:color="auto"/>
                <w:right w:val="none" w:sz="0" w:space="0" w:color="auto"/>
              </w:divBdr>
            </w:div>
          </w:divsChild>
        </w:div>
        <w:div w:id="941495151">
          <w:marLeft w:val="0"/>
          <w:marRight w:val="0"/>
          <w:marTop w:val="0"/>
          <w:marBottom w:val="0"/>
          <w:divBdr>
            <w:top w:val="none" w:sz="0" w:space="0" w:color="auto"/>
            <w:left w:val="none" w:sz="0" w:space="0" w:color="auto"/>
            <w:bottom w:val="none" w:sz="0" w:space="0" w:color="auto"/>
            <w:right w:val="none" w:sz="0" w:space="0" w:color="auto"/>
          </w:divBdr>
        </w:div>
        <w:div w:id="841047951">
          <w:marLeft w:val="0"/>
          <w:marRight w:val="0"/>
          <w:marTop w:val="0"/>
          <w:marBottom w:val="0"/>
          <w:divBdr>
            <w:top w:val="none" w:sz="0" w:space="0" w:color="auto"/>
            <w:left w:val="none" w:sz="0" w:space="0" w:color="auto"/>
            <w:bottom w:val="none" w:sz="0" w:space="0" w:color="auto"/>
            <w:right w:val="none" w:sz="0" w:space="0" w:color="auto"/>
          </w:divBdr>
          <w:divsChild>
            <w:div w:id="679309201">
              <w:marLeft w:val="0"/>
              <w:marRight w:val="0"/>
              <w:marTop w:val="0"/>
              <w:marBottom w:val="0"/>
              <w:divBdr>
                <w:top w:val="none" w:sz="0" w:space="0" w:color="auto"/>
                <w:left w:val="none" w:sz="0" w:space="0" w:color="auto"/>
                <w:bottom w:val="none" w:sz="0" w:space="0" w:color="auto"/>
                <w:right w:val="none" w:sz="0" w:space="0" w:color="auto"/>
              </w:divBdr>
            </w:div>
          </w:divsChild>
        </w:div>
        <w:div w:id="165751140">
          <w:marLeft w:val="0"/>
          <w:marRight w:val="0"/>
          <w:marTop w:val="0"/>
          <w:marBottom w:val="0"/>
          <w:divBdr>
            <w:top w:val="none" w:sz="0" w:space="0" w:color="auto"/>
            <w:left w:val="none" w:sz="0" w:space="0" w:color="auto"/>
            <w:bottom w:val="none" w:sz="0" w:space="0" w:color="auto"/>
            <w:right w:val="none" w:sz="0" w:space="0" w:color="auto"/>
          </w:divBdr>
        </w:div>
        <w:div w:id="951132459">
          <w:marLeft w:val="0"/>
          <w:marRight w:val="0"/>
          <w:marTop w:val="0"/>
          <w:marBottom w:val="0"/>
          <w:divBdr>
            <w:top w:val="none" w:sz="0" w:space="0" w:color="auto"/>
            <w:left w:val="none" w:sz="0" w:space="0" w:color="auto"/>
            <w:bottom w:val="none" w:sz="0" w:space="0" w:color="auto"/>
            <w:right w:val="none" w:sz="0" w:space="0" w:color="auto"/>
          </w:divBdr>
          <w:divsChild>
            <w:div w:id="43138984">
              <w:marLeft w:val="0"/>
              <w:marRight w:val="0"/>
              <w:marTop w:val="0"/>
              <w:marBottom w:val="0"/>
              <w:divBdr>
                <w:top w:val="none" w:sz="0" w:space="0" w:color="auto"/>
                <w:left w:val="none" w:sz="0" w:space="0" w:color="auto"/>
                <w:bottom w:val="none" w:sz="0" w:space="0" w:color="auto"/>
                <w:right w:val="none" w:sz="0" w:space="0" w:color="auto"/>
              </w:divBdr>
            </w:div>
          </w:divsChild>
        </w:div>
        <w:div w:id="943074017">
          <w:marLeft w:val="0"/>
          <w:marRight w:val="0"/>
          <w:marTop w:val="300"/>
          <w:marBottom w:val="0"/>
          <w:divBdr>
            <w:top w:val="none" w:sz="0" w:space="0" w:color="auto"/>
            <w:left w:val="none" w:sz="0" w:space="0" w:color="auto"/>
            <w:bottom w:val="none" w:sz="0" w:space="0" w:color="auto"/>
            <w:right w:val="none" w:sz="0" w:space="0" w:color="auto"/>
          </w:divBdr>
          <w:divsChild>
            <w:div w:id="637420824">
              <w:marLeft w:val="0"/>
              <w:marRight w:val="0"/>
              <w:marTop w:val="0"/>
              <w:marBottom w:val="0"/>
              <w:divBdr>
                <w:top w:val="none" w:sz="0" w:space="0" w:color="auto"/>
                <w:left w:val="none" w:sz="0" w:space="0" w:color="auto"/>
                <w:bottom w:val="none" w:sz="0" w:space="0" w:color="auto"/>
                <w:right w:val="none" w:sz="0" w:space="0" w:color="auto"/>
              </w:divBdr>
              <w:divsChild>
                <w:div w:id="27082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70150">
          <w:marLeft w:val="0"/>
          <w:marRight w:val="0"/>
          <w:marTop w:val="300"/>
          <w:marBottom w:val="0"/>
          <w:divBdr>
            <w:top w:val="none" w:sz="0" w:space="0" w:color="auto"/>
            <w:left w:val="none" w:sz="0" w:space="0" w:color="auto"/>
            <w:bottom w:val="none" w:sz="0" w:space="0" w:color="auto"/>
            <w:right w:val="none" w:sz="0" w:space="0" w:color="auto"/>
          </w:divBdr>
          <w:divsChild>
            <w:div w:id="1082993943">
              <w:marLeft w:val="0"/>
              <w:marRight w:val="0"/>
              <w:marTop w:val="0"/>
              <w:marBottom w:val="0"/>
              <w:divBdr>
                <w:top w:val="none" w:sz="0" w:space="0" w:color="auto"/>
                <w:left w:val="none" w:sz="0" w:space="0" w:color="auto"/>
                <w:bottom w:val="none" w:sz="0" w:space="0" w:color="auto"/>
                <w:right w:val="none" w:sz="0" w:space="0" w:color="auto"/>
              </w:divBdr>
              <w:divsChild>
                <w:div w:id="50235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00544">
          <w:marLeft w:val="0"/>
          <w:marRight w:val="0"/>
          <w:marTop w:val="300"/>
          <w:marBottom w:val="0"/>
          <w:divBdr>
            <w:top w:val="none" w:sz="0" w:space="0" w:color="auto"/>
            <w:left w:val="none" w:sz="0" w:space="0" w:color="auto"/>
            <w:bottom w:val="none" w:sz="0" w:space="0" w:color="auto"/>
            <w:right w:val="none" w:sz="0" w:space="0" w:color="auto"/>
          </w:divBdr>
          <w:divsChild>
            <w:div w:id="1337802400">
              <w:marLeft w:val="0"/>
              <w:marRight w:val="0"/>
              <w:marTop w:val="0"/>
              <w:marBottom w:val="0"/>
              <w:divBdr>
                <w:top w:val="none" w:sz="0" w:space="0" w:color="auto"/>
                <w:left w:val="none" w:sz="0" w:space="0" w:color="auto"/>
                <w:bottom w:val="none" w:sz="0" w:space="0" w:color="auto"/>
                <w:right w:val="none" w:sz="0" w:space="0" w:color="auto"/>
              </w:divBdr>
              <w:divsChild>
                <w:div w:id="1815872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914742">
          <w:marLeft w:val="0"/>
          <w:marRight w:val="0"/>
          <w:marTop w:val="300"/>
          <w:marBottom w:val="0"/>
          <w:divBdr>
            <w:top w:val="none" w:sz="0" w:space="0" w:color="auto"/>
            <w:left w:val="none" w:sz="0" w:space="0" w:color="auto"/>
            <w:bottom w:val="none" w:sz="0" w:space="0" w:color="auto"/>
            <w:right w:val="none" w:sz="0" w:space="0" w:color="auto"/>
          </w:divBdr>
          <w:divsChild>
            <w:div w:id="312413027">
              <w:marLeft w:val="0"/>
              <w:marRight w:val="0"/>
              <w:marTop w:val="0"/>
              <w:marBottom w:val="0"/>
              <w:divBdr>
                <w:top w:val="none" w:sz="0" w:space="0" w:color="auto"/>
                <w:left w:val="none" w:sz="0" w:space="0" w:color="auto"/>
                <w:bottom w:val="none" w:sz="0" w:space="0" w:color="auto"/>
                <w:right w:val="none" w:sz="0" w:space="0" w:color="auto"/>
              </w:divBdr>
              <w:divsChild>
                <w:div w:id="170606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2270173">
      <w:bodyDiv w:val="1"/>
      <w:marLeft w:val="0"/>
      <w:marRight w:val="0"/>
      <w:marTop w:val="0"/>
      <w:marBottom w:val="0"/>
      <w:divBdr>
        <w:top w:val="none" w:sz="0" w:space="0" w:color="auto"/>
        <w:left w:val="none" w:sz="0" w:space="0" w:color="auto"/>
        <w:bottom w:val="none" w:sz="0" w:space="0" w:color="auto"/>
        <w:right w:val="none" w:sz="0" w:space="0" w:color="auto"/>
      </w:divBdr>
      <w:divsChild>
        <w:div w:id="568855657">
          <w:marLeft w:val="0"/>
          <w:marRight w:val="0"/>
          <w:marTop w:val="0"/>
          <w:marBottom w:val="0"/>
          <w:divBdr>
            <w:top w:val="none" w:sz="0" w:space="0" w:color="auto"/>
            <w:left w:val="none" w:sz="0" w:space="0" w:color="auto"/>
            <w:bottom w:val="none" w:sz="0" w:space="0" w:color="auto"/>
            <w:right w:val="none" w:sz="0" w:space="0" w:color="auto"/>
          </w:divBdr>
        </w:div>
        <w:div w:id="71129788">
          <w:marLeft w:val="0"/>
          <w:marRight w:val="0"/>
          <w:marTop w:val="0"/>
          <w:marBottom w:val="0"/>
          <w:divBdr>
            <w:top w:val="none" w:sz="0" w:space="0" w:color="auto"/>
            <w:left w:val="none" w:sz="0" w:space="0" w:color="auto"/>
            <w:bottom w:val="none" w:sz="0" w:space="0" w:color="auto"/>
            <w:right w:val="none" w:sz="0" w:space="0" w:color="auto"/>
          </w:divBdr>
          <w:divsChild>
            <w:div w:id="725223848">
              <w:marLeft w:val="0"/>
              <w:marRight w:val="0"/>
              <w:marTop w:val="0"/>
              <w:marBottom w:val="0"/>
              <w:divBdr>
                <w:top w:val="none" w:sz="0" w:space="0" w:color="auto"/>
                <w:left w:val="none" w:sz="0" w:space="0" w:color="auto"/>
                <w:bottom w:val="none" w:sz="0" w:space="0" w:color="auto"/>
                <w:right w:val="none" w:sz="0" w:space="0" w:color="auto"/>
              </w:divBdr>
            </w:div>
          </w:divsChild>
        </w:div>
        <w:div w:id="1867252806">
          <w:marLeft w:val="0"/>
          <w:marRight w:val="0"/>
          <w:marTop w:val="0"/>
          <w:marBottom w:val="0"/>
          <w:divBdr>
            <w:top w:val="none" w:sz="0" w:space="0" w:color="auto"/>
            <w:left w:val="none" w:sz="0" w:space="0" w:color="auto"/>
            <w:bottom w:val="none" w:sz="0" w:space="0" w:color="auto"/>
            <w:right w:val="none" w:sz="0" w:space="0" w:color="auto"/>
          </w:divBdr>
        </w:div>
        <w:div w:id="1922761290">
          <w:marLeft w:val="0"/>
          <w:marRight w:val="0"/>
          <w:marTop w:val="0"/>
          <w:marBottom w:val="0"/>
          <w:divBdr>
            <w:top w:val="none" w:sz="0" w:space="0" w:color="auto"/>
            <w:left w:val="none" w:sz="0" w:space="0" w:color="auto"/>
            <w:bottom w:val="none" w:sz="0" w:space="0" w:color="auto"/>
            <w:right w:val="none" w:sz="0" w:space="0" w:color="auto"/>
          </w:divBdr>
          <w:divsChild>
            <w:div w:id="1920290381">
              <w:marLeft w:val="0"/>
              <w:marRight w:val="0"/>
              <w:marTop w:val="0"/>
              <w:marBottom w:val="0"/>
              <w:divBdr>
                <w:top w:val="none" w:sz="0" w:space="0" w:color="auto"/>
                <w:left w:val="none" w:sz="0" w:space="0" w:color="auto"/>
                <w:bottom w:val="none" w:sz="0" w:space="0" w:color="auto"/>
                <w:right w:val="none" w:sz="0" w:space="0" w:color="auto"/>
              </w:divBdr>
            </w:div>
          </w:divsChild>
        </w:div>
        <w:div w:id="1245460054">
          <w:marLeft w:val="0"/>
          <w:marRight w:val="0"/>
          <w:marTop w:val="0"/>
          <w:marBottom w:val="0"/>
          <w:divBdr>
            <w:top w:val="none" w:sz="0" w:space="0" w:color="auto"/>
            <w:left w:val="none" w:sz="0" w:space="0" w:color="auto"/>
            <w:bottom w:val="none" w:sz="0" w:space="0" w:color="auto"/>
            <w:right w:val="none" w:sz="0" w:space="0" w:color="auto"/>
          </w:divBdr>
        </w:div>
        <w:div w:id="1418093490">
          <w:marLeft w:val="0"/>
          <w:marRight w:val="0"/>
          <w:marTop w:val="0"/>
          <w:marBottom w:val="0"/>
          <w:divBdr>
            <w:top w:val="none" w:sz="0" w:space="0" w:color="auto"/>
            <w:left w:val="none" w:sz="0" w:space="0" w:color="auto"/>
            <w:bottom w:val="none" w:sz="0" w:space="0" w:color="auto"/>
            <w:right w:val="none" w:sz="0" w:space="0" w:color="auto"/>
          </w:divBdr>
          <w:divsChild>
            <w:div w:id="216012140">
              <w:marLeft w:val="0"/>
              <w:marRight w:val="0"/>
              <w:marTop w:val="0"/>
              <w:marBottom w:val="0"/>
              <w:divBdr>
                <w:top w:val="none" w:sz="0" w:space="0" w:color="auto"/>
                <w:left w:val="none" w:sz="0" w:space="0" w:color="auto"/>
                <w:bottom w:val="none" w:sz="0" w:space="0" w:color="auto"/>
                <w:right w:val="none" w:sz="0" w:space="0" w:color="auto"/>
              </w:divBdr>
            </w:div>
          </w:divsChild>
        </w:div>
        <w:div w:id="1344669276">
          <w:marLeft w:val="0"/>
          <w:marRight w:val="0"/>
          <w:marTop w:val="0"/>
          <w:marBottom w:val="0"/>
          <w:divBdr>
            <w:top w:val="none" w:sz="0" w:space="0" w:color="auto"/>
            <w:left w:val="none" w:sz="0" w:space="0" w:color="auto"/>
            <w:bottom w:val="none" w:sz="0" w:space="0" w:color="auto"/>
            <w:right w:val="none" w:sz="0" w:space="0" w:color="auto"/>
          </w:divBdr>
        </w:div>
        <w:div w:id="1435518047">
          <w:marLeft w:val="0"/>
          <w:marRight w:val="0"/>
          <w:marTop w:val="0"/>
          <w:marBottom w:val="0"/>
          <w:divBdr>
            <w:top w:val="none" w:sz="0" w:space="0" w:color="auto"/>
            <w:left w:val="none" w:sz="0" w:space="0" w:color="auto"/>
            <w:bottom w:val="none" w:sz="0" w:space="0" w:color="auto"/>
            <w:right w:val="none" w:sz="0" w:space="0" w:color="auto"/>
          </w:divBdr>
          <w:divsChild>
            <w:div w:id="312176373">
              <w:marLeft w:val="0"/>
              <w:marRight w:val="0"/>
              <w:marTop w:val="0"/>
              <w:marBottom w:val="0"/>
              <w:divBdr>
                <w:top w:val="none" w:sz="0" w:space="0" w:color="auto"/>
                <w:left w:val="none" w:sz="0" w:space="0" w:color="auto"/>
                <w:bottom w:val="none" w:sz="0" w:space="0" w:color="auto"/>
                <w:right w:val="none" w:sz="0" w:space="0" w:color="auto"/>
              </w:divBdr>
            </w:div>
          </w:divsChild>
        </w:div>
        <w:div w:id="2120175516">
          <w:marLeft w:val="0"/>
          <w:marRight w:val="0"/>
          <w:marTop w:val="0"/>
          <w:marBottom w:val="0"/>
          <w:divBdr>
            <w:top w:val="none" w:sz="0" w:space="0" w:color="auto"/>
            <w:left w:val="none" w:sz="0" w:space="0" w:color="auto"/>
            <w:bottom w:val="none" w:sz="0" w:space="0" w:color="auto"/>
            <w:right w:val="none" w:sz="0" w:space="0" w:color="auto"/>
          </w:divBdr>
        </w:div>
        <w:div w:id="2042394835">
          <w:marLeft w:val="0"/>
          <w:marRight w:val="0"/>
          <w:marTop w:val="0"/>
          <w:marBottom w:val="0"/>
          <w:divBdr>
            <w:top w:val="none" w:sz="0" w:space="0" w:color="auto"/>
            <w:left w:val="none" w:sz="0" w:space="0" w:color="auto"/>
            <w:bottom w:val="none" w:sz="0" w:space="0" w:color="auto"/>
            <w:right w:val="none" w:sz="0" w:space="0" w:color="auto"/>
          </w:divBdr>
          <w:divsChild>
            <w:div w:id="573048285">
              <w:marLeft w:val="0"/>
              <w:marRight w:val="0"/>
              <w:marTop w:val="0"/>
              <w:marBottom w:val="0"/>
              <w:divBdr>
                <w:top w:val="none" w:sz="0" w:space="0" w:color="auto"/>
                <w:left w:val="none" w:sz="0" w:space="0" w:color="auto"/>
                <w:bottom w:val="none" w:sz="0" w:space="0" w:color="auto"/>
                <w:right w:val="none" w:sz="0" w:space="0" w:color="auto"/>
              </w:divBdr>
            </w:div>
          </w:divsChild>
        </w:div>
        <w:div w:id="1610091207">
          <w:marLeft w:val="0"/>
          <w:marRight w:val="0"/>
          <w:marTop w:val="0"/>
          <w:marBottom w:val="0"/>
          <w:divBdr>
            <w:top w:val="none" w:sz="0" w:space="0" w:color="auto"/>
            <w:left w:val="none" w:sz="0" w:space="0" w:color="auto"/>
            <w:bottom w:val="none" w:sz="0" w:space="0" w:color="auto"/>
            <w:right w:val="none" w:sz="0" w:space="0" w:color="auto"/>
          </w:divBdr>
        </w:div>
        <w:div w:id="492258477">
          <w:marLeft w:val="0"/>
          <w:marRight w:val="0"/>
          <w:marTop w:val="0"/>
          <w:marBottom w:val="0"/>
          <w:divBdr>
            <w:top w:val="none" w:sz="0" w:space="0" w:color="auto"/>
            <w:left w:val="none" w:sz="0" w:space="0" w:color="auto"/>
            <w:bottom w:val="none" w:sz="0" w:space="0" w:color="auto"/>
            <w:right w:val="none" w:sz="0" w:space="0" w:color="auto"/>
          </w:divBdr>
          <w:divsChild>
            <w:div w:id="116073829">
              <w:marLeft w:val="0"/>
              <w:marRight w:val="0"/>
              <w:marTop w:val="0"/>
              <w:marBottom w:val="0"/>
              <w:divBdr>
                <w:top w:val="none" w:sz="0" w:space="0" w:color="auto"/>
                <w:left w:val="none" w:sz="0" w:space="0" w:color="auto"/>
                <w:bottom w:val="none" w:sz="0" w:space="0" w:color="auto"/>
                <w:right w:val="none" w:sz="0" w:space="0" w:color="auto"/>
              </w:divBdr>
            </w:div>
          </w:divsChild>
        </w:div>
        <w:div w:id="1173035018">
          <w:marLeft w:val="0"/>
          <w:marRight w:val="0"/>
          <w:marTop w:val="0"/>
          <w:marBottom w:val="0"/>
          <w:divBdr>
            <w:top w:val="none" w:sz="0" w:space="0" w:color="auto"/>
            <w:left w:val="none" w:sz="0" w:space="0" w:color="auto"/>
            <w:bottom w:val="none" w:sz="0" w:space="0" w:color="auto"/>
            <w:right w:val="none" w:sz="0" w:space="0" w:color="auto"/>
          </w:divBdr>
        </w:div>
        <w:div w:id="787506480">
          <w:marLeft w:val="0"/>
          <w:marRight w:val="0"/>
          <w:marTop w:val="0"/>
          <w:marBottom w:val="0"/>
          <w:divBdr>
            <w:top w:val="none" w:sz="0" w:space="0" w:color="auto"/>
            <w:left w:val="none" w:sz="0" w:space="0" w:color="auto"/>
            <w:bottom w:val="none" w:sz="0" w:space="0" w:color="auto"/>
            <w:right w:val="none" w:sz="0" w:space="0" w:color="auto"/>
          </w:divBdr>
          <w:divsChild>
            <w:div w:id="867570263">
              <w:marLeft w:val="0"/>
              <w:marRight w:val="0"/>
              <w:marTop w:val="0"/>
              <w:marBottom w:val="0"/>
              <w:divBdr>
                <w:top w:val="none" w:sz="0" w:space="0" w:color="auto"/>
                <w:left w:val="none" w:sz="0" w:space="0" w:color="auto"/>
                <w:bottom w:val="none" w:sz="0" w:space="0" w:color="auto"/>
                <w:right w:val="none" w:sz="0" w:space="0" w:color="auto"/>
              </w:divBdr>
            </w:div>
          </w:divsChild>
        </w:div>
        <w:div w:id="316493291">
          <w:marLeft w:val="0"/>
          <w:marRight w:val="0"/>
          <w:marTop w:val="300"/>
          <w:marBottom w:val="0"/>
          <w:divBdr>
            <w:top w:val="none" w:sz="0" w:space="0" w:color="auto"/>
            <w:left w:val="none" w:sz="0" w:space="0" w:color="auto"/>
            <w:bottom w:val="none" w:sz="0" w:space="0" w:color="auto"/>
            <w:right w:val="none" w:sz="0" w:space="0" w:color="auto"/>
          </w:divBdr>
          <w:divsChild>
            <w:div w:id="1070545961">
              <w:marLeft w:val="0"/>
              <w:marRight w:val="0"/>
              <w:marTop w:val="0"/>
              <w:marBottom w:val="0"/>
              <w:divBdr>
                <w:top w:val="none" w:sz="0" w:space="0" w:color="auto"/>
                <w:left w:val="none" w:sz="0" w:space="0" w:color="auto"/>
                <w:bottom w:val="none" w:sz="0" w:space="0" w:color="auto"/>
                <w:right w:val="none" w:sz="0" w:space="0" w:color="auto"/>
              </w:divBdr>
              <w:divsChild>
                <w:div w:id="384990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760598">
          <w:marLeft w:val="0"/>
          <w:marRight w:val="0"/>
          <w:marTop w:val="300"/>
          <w:marBottom w:val="0"/>
          <w:divBdr>
            <w:top w:val="none" w:sz="0" w:space="0" w:color="auto"/>
            <w:left w:val="none" w:sz="0" w:space="0" w:color="auto"/>
            <w:bottom w:val="none" w:sz="0" w:space="0" w:color="auto"/>
            <w:right w:val="none" w:sz="0" w:space="0" w:color="auto"/>
          </w:divBdr>
          <w:divsChild>
            <w:div w:id="1375739376">
              <w:marLeft w:val="0"/>
              <w:marRight w:val="0"/>
              <w:marTop w:val="0"/>
              <w:marBottom w:val="0"/>
              <w:divBdr>
                <w:top w:val="none" w:sz="0" w:space="0" w:color="auto"/>
                <w:left w:val="none" w:sz="0" w:space="0" w:color="auto"/>
                <w:bottom w:val="none" w:sz="0" w:space="0" w:color="auto"/>
                <w:right w:val="none" w:sz="0" w:space="0" w:color="auto"/>
              </w:divBdr>
              <w:divsChild>
                <w:div w:id="128086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11343">
          <w:marLeft w:val="0"/>
          <w:marRight w:val="0"/>
          <w:marTop w:val="300"/>
          <w:marBottom w:val="0"/>
          <w:divBdr>
            <w:top w:val="none" w:sz="0" w:space="0" w:color="auto"/>
            <w:left w:val="none" w:sz="0" w:space="0" w:color="auto"/>
            <w:bottom w:val="none" w:sz="0" w:space="0" w:color="auto"/>
            <w:right w:val="none" w:sz="0" w:space="0" w:color="auto"/>
          </w:divBdr>
          <w:divsChild>
            <w:div w:id="11149700">
              <w:marLeft w:val="0"/>
              <w:marRight w:val="0"/>
              <w:marTop w:val="0"/>
              <w:marBottom w:val="0"/>
              <w:divBdr>
                <w:top w:val="none" w:sz="0" w:space="0" w:color="auto"/>
                <w:left w:val="none" w:sz="0" w:space="0" w:color="auto"/>
                <w:bottom w:val="none" w:sz="0" w:space="0" w:color="auto"/>
                <w:right w:val="none" w:sz="0" w:space="0" w:color="auto"/>
              </w:divBdr>
              <w:divsChild>
                <w:div w:id="184250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218">
          <w:marLeft w:val="0"/>
          <w:marRight w:val="0"/>
          <w:marTop w:val="300"/>
          <w:marBottom w:val="0"/>
          <w:divBdr>
            <w:top w:val="none" w:sz="0" w:space="0" w:color="auto"/>
            <w:left w:val="none" w:sz="0" w:space="0" w:color="auto"/>
            <w:bottom w:val="none" w:sz="0" w:space="0" w:color="auto"/>
            <w:right w:val="none" w:sz="0" w:space="0" w:color="auto"/>
          </w:divBdr>
          <w:divsChild>
            <w:div w:id="1442456035">
              <w:marLeft w:val="0"/>
              <w:marRight w:val="0"/>
              <w:marTop w:val="0"/>
              <w:marBottom w:val="0"/>
              <w:divBdr>
                <w:top w:val="none" w:sz="0" w:space="0" w:color="auto"/>
                <w:left w:val="none" w:sz="0" w:space="0" w:color="auto"/>
                <w:bottom w:val="none" w:sz="0" w:space="0" w:color="auto"/>
                <w:right w:val="none" w:sz="0" w:space="0" w:color="auto"/>
              </w:divBdr>
              <w:divsChild>
                <w:div w:id="87662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4815264">
      <w:bodyDiv w:val="1"/>
      <w:marLeft w:val="0"/>
      <w:marRight w:val="0"/>
      <w:marTop w:val="0"/>
      <w:marBottom w:val="0"/>
      <w:divBdr>
        <w:top w:val="none" w:sz="0" w:space="0" w:color="auto"/>
        <w:left w:val="none" w:sz="0" w:space="0" w:color="auto"/>
        <w:bottom w:val="none" w:sz="0" w:space="0" w:color="auto"/>
        <w:right w:val="none" w:sz="0" w:space="0" w:color="auto"/>
      </w:divBdr>
      <w:divsChild>
        <w:div w:id="702707244">
          <w:marLeft w:val="0"/>
          <w:marRight w:val="0"/>
          <w:marTop w:val="0"/>
          <w:marBottom w:val="0"/>
          <w:divBdr>
            <w:top w:val="none" w:sz="0" w:space="0" w:color="auto"/>
            <w:left w:val="none" w:sz="0" w:space="0" w:color="auto"/>
            <w:bottom w:val="none" w:sz="0" w:space="0" w:color="auto"/>
            <w:right w:val="none" w:sz="0" w:space="0" w:color="auto"/>
          </w:divBdr>
        </w:div>
        <w:div w:id="1676155200">
          <w:marLeft w:val="0"/>
          <w:marRight w:val="0"/>
          <w:marTop w:val="0"/>
          <w:marBottom w:val="0"/>
          <w:divBdr>
            <w:top w:val="none" w:sz="0" w:space="0" w:color="auto"/>
            <w:left w:val="none" w:sz="0" w:space="0" w:color="auto"/>
            <w:bottom w:val="none" w:sz="0" w:space="0" w:color="auto"/>
            <w:right w:val="none" w:sz="0" w:space="0" w:color="auto"/>
          </w:divBdr>
          <w:divsChild>
            <w:div w:id="691346600">
              <w:marLeft w:val="0"/>
              <w:marRight w:val="0"/>
              <w:marTop w:val="0"/>
              <w:marBottom w:val="0"/>
              <w:divBdr>
                <w:top w:val="none" w:sz="0" w:space="0" w:color="auto"/>
                <w:left w:val="none" w:sz="0" w:space="0" w:color="auto"/>
                <w:bottom w:val="none" w:sz="0" w:space="0" w:color="auto"/>
                <w:right w:val="none" w:sz="0" w:space="0" w:color="auto"/>
              </w:divBdr>
            </w:div>
          </w:divsChild>
        </w:div>
        <w:div w:id="1243679301">
          <w:marLeft w:val="0"/>
          <w:marRight w:val="0"/>
          <w:marTop w:val="0"/>
          <w:marBottom w:val="0"/>
          <w:divBdr>
            <w:top w:val="none" w:sz="0" w:space="0" w:color="auto"/>
            <w:left w:val="none" w:sz="0" w:space="0" w:color="auto"/>
            <w:bottom w:val="none" w:sz="0" w:space="0" w:color="auto"/>
            <w:right w:val="none" w:sz="0" w:space="0" w:color="auto"/>
          </w:divBdr>
        </w:div>
        <w:div w:id="1448500875">
          <w:marLeft w:val="0"/>
          <w:marRight w:val="0"/>
          <w:marTop w:val="0"/>
          <w:marBottom w:val="0"/>
          <w:divBdr>
            <w:top w:val="none" w:sz="0" w:space="0" w:color="auto"/>
            <w:left w:val="none" w:sz="0" w:space="0" w:color="auto"/>
            <w:bottom w:val="none" w:sz="0" w:space="0" w:color="auto"/>
            <w:right w:val="none" w:sz="0" w:space="0" w:color="auto"/>
          </w:divBdr>
          <w:divsChild>
            <w:div w:id="107237771">
              <w:marLeft w:val="0"/>
              <w:marRight w:val="0"/>
              <w:marTop w:val="0"/>
              <w:marBottom w:val="0"/>
              <w:divBdr>
                <w:top w:val="none" w:sz="0" w:space="0" w:color="auto"/>
                <w:left w:val="none" w:sz="0" w:space="0" w:color="auto"/>
                <w:bottom w:val="none" w:sz="0" w:space="0" w:color="auto"/>
                <w:right w:val="none" w:sz="0" w:space="0" w:color="auto"/>
              </w:divBdr>
            </w:div>
          </w:divsChild>
        </w:div>
        <w:div w:id="219563295">
          <w:marLeft w:val="0"/>
          <w:marRight w:val="0"/>
          <w:marTop w:val="0"/>
          <w:marBottom w:val="0"/>
          <w:divBdr>
            <w:top w:val="none" w:sz="0" w:space="0" w:color="auto"/>
            <w:left w:val="none" w:sz="0" w:space="0" w:color="auto"/>
            <w:bottom w:val="none" w:sz="0" w:space="0" w:color="auto"/>
            <w:right w:val="none" w:sz="0" w:space="0" w:color="auto"/>
          </w:divBdr>
        </w:div>
        <w:div w:id="1490710227">
          <w:marLeft w:val="0"/>
          <w:marRight w:val="0"/>
          <w:marTop w:val="0"/>
          <w:marBottom w:val="0"/>
          <w:divBdr>
            <w:top w:val="none" w:sz="0" w:space="0" w:color="auto"/>
            <w:left w:val="none" w:sz="0" w:space="0" w:color="auto"/>
            <w:bottom w:val="none" w:sz="0" w:space="0" w:color="auto"/>
            <w:right w:val="none" w:sz="0" w:space="0" w:color="auto"/>
          </w:divBdr>
          <w:divsChild>
            <w:div w:id="1091009570">
              <w:marLeft w:val="0"/>
              <w:marRight w:val="0"/>
              <w:marTop w:val="0"/>
              <w:marBottom w:val="0"/>
              <w:divBdr>
                <w:top w:val="none" w:sz="0" w:space="0" w:color="auto"/>
                <w:left w:val="none" w:sz="0" w:space="0" w:color="auto"/>
                <w:bottom w:val="none" w:sz="0" w:space="0" w:color="auto"/>
                <w:right w:val="none" w:sz="0" w:space="0" w:color="auto"/>
              </w:divBdr>
            </w:div>
          </w:divsChild>
        </w:div>
        <w:div w:id="924731103">
          <w:marLeft w:val="0"/>
          <w:marRight w:val="0"/>
          <w:marTop w:val="0"/>
          <w:marBottom w:val="0"/>
          <w:divBdr>
            <w:top w:val="none" w:sz="0" w:space="0" w:color="auto"/>
            <w:left w:val="none" w:sz="0" w:space="0" w:color="auto"/>
            <w:bottom w:val="none" w:sz="0" w:space="0" w:color="auto"/>
            <w:right w:val="none" w:sz="0" w:space="0" w:color="auto"/>
          </w:divBdr>
        </w:div>
        <w:div w:id="1945068979">
          <w:marLeft w:val="0"/>
          <w:marRight w:val="0"/>
          <w:marTop w:val="0"/>
          <w:marBottom w:val="0"/>
          <w:divBdr>
            <w:top w:val="none" w:sz="0" w:space="0" w:color="auto"/>
            <w:left w:val="none" w:sz="0" w:space="0" w:color="auto"/>
            <w:bottom w:val="none" w:sz="0" w:space="0" w:color="auto"/>
            <w:right w:val="none" w:sz="0" w:space="0" w:color="auto"/>
          </w:divBdr>
          <w:divsChild>
            <w:div w:id="155803998">
              <w:marLeft w:val="0"/>
              <w:marRight w:val="0"/>
              <w:marTop w:val="0"/>
              <w:marBottom w:val="0"/>
              <w:divBdr>
                <w:top w:val="none" w:sz="0" w:space="0" w:color="auto"/>
                <w:left w:val="none" w:sz="0" w:space="0" w:color="auto"/>
                <w:bottom w:val="none" w:sz="0" w:space="0" w:color="auto"/>
                <w:right w:val="none" w:sz="0" w:space="0" w:color="auto"/>
              </w:divBdr>
            </w:div>
          </w:divsChild>
        </w:div>
        <w:div w:id="482888419">
          <w:marLeft w:val="0"/>
          <w:marRight w:val="0"/>
          <w:marTop w:val="0"/>
          <w:marBottom w:val="0"/>
          <w:divBdr>
            <w:top w:val="none" w:sz="0" w:space="0" w:color="auto"/>
            <w:left w:val="none" w:sz="0" w:space="0" w:color="auto"/>
            <w:bottom w:val="none" w:sz="0" w:space="0" w:color="auto"/>
            <w:right w:val="none" w:sz="0" w:space="0" w:color="auto"/>
          </w:divBdr>
        </w:div>
        <w:div w:id="1099134633">
          <w:marLeft w:val="0"/>
          <w:marRight w:val="0"/>
          <w:marTop w:val="0"/>
          <w:marBottom w:val="0"/>
          <w:divBdr>
            <w:top w:val="none" w:sz="0" w:space="0" w:color="auto"/>
            <w:left w:val="none" w:sz="0" w:space="0" w:color="auto"/>
            <w:bottom w:val="none" w:sz="0" w:space="0" w:color="auto"/>
            <w:right w:val="none" w:sz="0" w:space="0" w:color="auto"/>
          </w:divBdr>
          <w:divsChild>
            <w:div w:id="22290366">
              <w:marLeft w:val="0"/>
              <w:marRight w:val="0"/>
              <w:marTop w:val="0"/>
              <w:marBottom w:val="0"/>
              <w:divBdr>
                <w:top w:val="none" w:sz="0" w:space="0" w:color="auto"/>
                <w:left w:val="none" w:sz="0" w:space="0" w:color="auto"/>
                <w:bottom w:val="none" w:sz="0" w:space="0" w:color="auto"/>
                <w:right w:val="none" w:sz="0" w:space="0" w:color="auto"/>
              </w:divBdr>
            </w:div>
          </w:divsChild>
        </w:div>
        <w:div w:id="1505392451">
          <w:marLeft w:val="0"/>
          <w:marRight w:val="0"/>
          <w:marTop w:val="0"/>
          <w:marBottom w:val="0"/>
          <w:divBdr>
            <w:top w:val="none" w:sz="0" w:space="0" w:color="auto"/>
            <w:left w:val="none" w:sz="0" w:space="0" w:color="auto"/>
            <w:bottom w:val="none" w:sz="0" w:space="0" w:color="auto"/>
            <w:right w:val="none" w:sz="0" w:space="0" w:color="auto"/>
          </w:divBdr>
        </w:div>
        <w:div w:id="687633743">
          <w:marLeft w:val="0"/>
          <w:marRight w:val="0"/>
          <w:marTop w:val="0"/>
          <w:marBottom w:val="0"/>
          <w:divBdr>
            <w:top w:val="none" w:sz="0" w:space="0" w:color="auto"/>
            <w:left w:val="none" w:sz="0" w:space="0" w:color="auto"/>
            <w:bottom w:val="none" w:sz="0" w:space="0" w:color="auto"/>
            <w:right w:val="none" w:sz="0" w:space="0" w:color="auto"/>
          </w:divBdr>
          <w:divsChild>
            <w:div w:id="1823235380">
              <w:marLeft w:val="0"/>
              <w:marRight w:val="0"/>
              <w:marTop w:val="0"/>
              <w:marBottom w:val="0"/>
              <w:divBdr>
                <w:top w:val="none" w:sz="0" w:space="0" w:color="auto"/>
                <w:left w:val="none" w:sz="0" w:space="0" w:color="auto"/>
                <w:bottom w:val="none" w:sz="0" w:space="0" w:color="auto"/>
                <w:right w:val="none" w:sz="0" w:space="0" w:color="auto"/>
              </w:divBdr>
            </w:div>
          </w:divsChild>
        </w:div>
        <w:div w:id="1985574114">
          <w:marLeft w:val="0"/>
          <w:marRight w:val="0"/>
          <w:marTop w:val="0"/>
          <w:marBottom w:val="0"/>
          <w:divBdr>
            <w:top w:val="none" w:sz="0" w:space="0" w:color="auto"/>
            <w:left w:val="none" w:sz="0" w:space="0" w:color="auto"/>
            <w:bottom w:val="none" w:sz="0" w:space="0" w:color="auto"/>
            <w:right w:val="none" w:sz="0" w:space="0" w:color="auto"/>
          </w:divBdr>
        </w:div>
        <w:div w:id="726956335">
          <w:marLeft w:val="0"/>
          <w:marRight w:val="0"/>
          <w:marTop w:val="0"/>
          <w:marBottom w:val="0"/>
          <w:divBdr>
            <w:top w:val="none" w:sz="0" w:space="0" w:color="auto"/>
            <w:left w:val="none" w:sz="0" w:space="0" w:color="auto"/>
            <w:bottom w:val="none" w:sz="0" w:space="0" w:color="auto"/>
            <w:right w:val="none" w:sz="0" w:space="0" w:color="auto"/>
          </w:divBdr>
          <w:divsChild>
            <w:div w:id="511182386">
              <w:marLeft w:val="0"/>
              <w:marRight w:val="0"/>
              <w:marTop w:val="0"/>
              <w:marBottom w:val="0"/>
              <w:divBdr>
                <w:top w:val="none" w:sz="0" w:space="0" w:color="auto"/>
                <w:left w:val="none" w:sz="0" w:space="0" w:color="auto"/>
                <w:bottom w:val="none" w:sz="0" w:space="0" w:color="auto"/>
                <w:right w:val="none" w:sz="0" w:space="0" w:color="auto"/>
              </w:divBdr>
            </w:div>
          </w:divsChild>
        </w:div>
        <w:div w:id="1521746230">
          <w:marLeft w:val="0"/>
          <w:marRight w:val="0"/>
          <w:marTop w:val="300"/>
          <w:marBottom w:val="0"/>
          <w:divBdr>
            <w:top w:val="none" w:sz="0" w:space="0" w:color="auto"/>
            <w:left w:val="none" w:sz="0" w:space="0" w:color="auto"/>
            <w:bottom w:val="none" w:sz="0" w:space="0" w:color="auto"/>
            <w:right w:val="none" w:sz="0" w:space="0" w:color="auto"/>
          </w:divBdr>
          <w:divsChild>
            <w:div w:id="596643153">
              <w:marLeft w:val="0"/>
              <w:marRight w:val="0"/>
              <w:marTop w:val="0"/>
              <w:marBottom w:val="0"/>
              <w:divBdr>
                <w:top w:val="none" w:sz="0" w:space="0" w:color="auto"/>
                <w:left w:val="none" w:sz="0" w:space="0" w:color="auto"/>
                <w:bottom w:val="none" w:sz="0" w:space="0" w:color="auto"/>
                <w:right w:val="none" w:sz="0" w:space="0" w:color="auto"/>
              </w:divBdr>
              <w:divsChild>
                <w:div w:id="803233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232642">
          <w:marLeft w:val="0"/>
          <w:marRight w:val="0"/>
          <w:marTop w:val="300"/>
          <w:marBottom w:val="0"/>
          <w:divBdr>
            <w:top w:val="none" w:sz="0" w:space="0" w:color="auto"/>
            <w:left w:val="none" w:sz="0" w:space="0" w:color="auto"/>
            <w:bottom w:val="none" w:sz="0" w:space="0" w:color="auto"/>
            <w:right w:val="none" w:sz="0" w:space="0" w:color="auto"/>
          </w:divBdr>
          <w:divsChild>
            <w:div w:id="131295973">
              <w:marLeft w:val="0"/>
              <w:marRight w:val="0"/>
              <w:marTop w:val="0"/>
              <w:marBottom w:val="0"/>
              <w:divBdr>
                <w:top w:val="none" w:sz="0" w:space="0" w:color="auto"/>
                <w:left w:val="none" w:sz="0" w:space="0" w:color="auto"/>
                <w:bottom w:val="none" w:sz="0" w:space="0" w:color="auto"/>
                <w:right w:val="none" w:sz="0" w:space="0" w:color="auto"/>
              </w:divBdr>
              <w:divsChild>
                <w:div w:id="2104765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704">
          <w:marLeft w:val="0"/>
          <w:marRight w:val="0"/>
          <w:marTop w:val="300"/>
          <w:marBottom w:val="0"/>
          <w:divBdr>
            <w:top w:val="none" w:sz="0" w:space="0" w:color="auto"/>
            <w:left w:val="none" w:sz="0" w:space="0" w:color="auto"/>
            <w:bottom w:val="none" w:sz="0" w:space="0" w:color="auto"/>
            <w:right w:val="none" w:sz="0" w:space="0" w:color="auto"/>
          </w:divBdr>
          <w:divsChild>
            <w:div w:id="678582565">
              <w:marLeft w:val="0"/>
              <w:marRight w:val="0"/>
              <w:marTop w:val="0"/>
              <w:marBottom w:val="0"/>
              <w:divBdr>
                <w:top w:val="none" w:sz="0" w:space="0" w:color="auto"/>
                <w:left w:val="none" w:sz="0" w:space="0" w:color="auto"/>
                <w:bottom w:val="none" w:sz="0" w:space="0" w:color="auto"/>
                <w:right w:val="none" w:sz="0" w:space="0" w:color="auto"/>
              </w:divBdr>
              <w:divsChild>
                <w:div w:id="102972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898882">
          <w:marLeft w:val="0"/>
          <w:marRight w:val="0"/>
          <w:marTop w:val="300"/>
          <w:marBottom w:val="0"/>
          <w:divBdr>
            <w:top w:val="none" w:sz="0" w:space="0" w:color="auto"/>
            <w:left w:val="none" w:sz="0" w:space="0" w:color="auto"/>
            <w:bottom w:val="none" w:sz="0" w:space="0" w:color="auto"/>
            <w:right w:val="none" w:sz="0" w:space="0" w:color="auto"/>
          </w:divBdr>
          <w:divsChild>
            <w:div w:id="263071289">
              <w:marLeft w:val="0"/>
              <w:marRight w:val="0"/>
              <w:marTop w:val="0"/>
              <w:marBottom w:val="0"/>
              <w:divBdr>
                <w:top w:val="none" w:sz="0" w:space="0" w:color="auto"/>
                <w:left w:val="none" w:sz="0" w:space="0" w:color="auto"/>
                <w:bottom w:val="none" w:sz="0" w:space="0" w:color="auto"/>
                <w:right w:val="none" w:sz="0" w:space="0" w:color="auto"/>
              </w:divBdr>
              <w:divsChild>
                <w:div w:id="115117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738614">
      <w:bodyDiv w:val="1"/>
      <w:marLeft w:val="0"/>
      <w:marRight w:val="0"/>
      <w:marTop w:val="0"/>
      <w:marBottom w:val="0"/>
      <w:divBdr>
        <w:top w:val="none" w:sz="0" w:space="0" w:color="auto"/>
        <w:left w:val="none" w:sz="0" w:space="0" w:color="auto"/>
        <w:bottom w:val="none" w:sz="0" w:space="0" w:color="auto"/>
        <w:right w:val="none" w:sz="0" w:space="0" w:color="auto"/>
      </w:divBdr>
      <w:divsChild>
        <w:div w:id="437482355">
          <w:marLeft w:val="0"/>
          <w:marRight w:val="0"/>
          <w:marTop w:val="0"/>
          <w:marBottom w:val="0"/>
          <w:divBdr>
            <w:top w:val="none" w:sz="0" w:space="0" w:color="auto"/>
            <w:left w:val="none" w:sz="0" w:space="0" w:color="auto"/>
            <w:bottom w:val="none" w:sz="0" w:space="0" w:color="auto"/>
            <w:right w:val="none" w:sz="0" w:space="0" w:color="auto"/>
          </w:divBdr>
        </w:div>
        <w:div w:id="1820225856">
          <w:marLeft w:val="0"/>
          <w:marRight w:val="0"/>
          <w:marTop w:val="0"/>
          <w:marBottom w:val="0"/>
          <w:divBdr>
            <w:top w:val="none" w:sz="0" w:space="0" w:color="auto"/>
            <w:left w:val="none" w:sz="0" w:space="0" w:color="auto"/>
            <w:bottom w:val="none" w:sz="0" w:space="0" w:color="auto"/>
            <w:right w:val="none" w:sz="0" w:space="0" w:color="auto"/>
          </w:divBdr>
          <w:divsChild>
            <w:div w:id="669482910">
              <w:marLeft w:val="0"/>
              <w:marRight w:val="0"/>
              <w:marTop w:val="0"/>
              <w:marBottom w:val="0"/>
              <w:divBdr>
                <w:top w:val="none" w:sz="0" w:space="0" w:color="auto"/>
                <w:left w:val="none" w:sz="0" w:space="0" w:color="auto"/>
                <w:bottom w:val="none" w:sz="0" w:space="0" w:color="auto"/>
                <w:right w:val="none" w:sz="0" w:space="0" w:color="auto"/>
              </w:divBdr>
            </w:div>
          </w:divsChild>
        </w:div>
        <w:div w:id="1293053085">
          <w:marLeft w:val="0"/>
          <w:marRight w:val="0"/>
          <w:marTop w:val="0"/>
          <w:marBottom w:val="0"/>
          <w:divBdr>
            <w:top w:val="none" w:sz="0" w:space="0" w:color="auto"/>
            <w:left w:val="none" w:sz="0" w:space="0" w:color="auto"/>
            <w:bottom w:val="none" w:sz="0" w:space="0" w:color="auto"/>
            <w:right w:val="none" w:sz="0" w:space="0" w:color="auto"/>
          </w:divBdr>
        </w:div>
        <w:div w:id="183904730">
          <w:marLeft w:val="0"/>
          <w:marRight w:val="0"/>
          <w:marTop w:val="0"/>
          <w:marBottom w:val="0"/>
          <w:divBdr>
            <w:top w:val="none" w:sz="0" w:space="0" w:color="auto"/>
            <w:left w:val="none" w:sz="0" w:space="0" w:color="auto"/>
            <w:bottom w:val="none" w:sz="0" w:space="0" w:color="auto"/>
            <w:right w:val="none" w:sz="0" w:space="0" w:color="auto"/>
          </w:divBdr>
          <w:divsChild>
            <w:div w:id="1751539295">
              <w:marLeft w:val="0"/>
              <w:marRight w:val="0"/>
              <w:marTop w:val="0"/>
              <w:marBottom w:val="0"/>
              <w:divBdr>
                <w:top w:val="none" w:sz="0" w:space="0" w:color="auto"/>
                <w:left w:val="none" w:sz="0" w:space="0" w:color="auto"/>
                <w:bottom w:val="none" w:sz="0" w:space="0" w:color="auto"/>
                <w:right w:val="none" w:sz="0" w:space="0" w:color="auto"/>
              </w:divBdr>
            </w:div>
          </w:divsChild>
        </w:div>
        <w:div w:id="648051870">
          <w:marLeft w:val="0"/>
          <w:marRight w:val="0"/>
          <w:marTop w:val="0"/>
          <w:marBottom w:val="0"/>
          <w:divBdr>
            <w:top w:val="none" w:sz="0" w:space="0" w:color="auto"/>
            <w:left w:val="none" w:sz="0" w:space="0" w:color="auto"/>
            <w:bottom w:val="none" w:sz="0" w:space="0" w:color="auto"/>
            <w:right w:val="none" w:sz="0" w:space="0" w:color="auto"/>
          </w:divBdr>
        </w:div>
        <w:div w:id="618339460">
          <w:marLeft w:val="0"/>
          <w:marRight w:val="0"/>
          <w:marTop w:val="0"/>
          <w:marBottom w:val="0"/>
          <w:divBdr>
            <w:top w:val="none" w:sz="0" w:space="0" w:color="auto"/>
            <w:left w:val="none" w:sz="0" w:space="0" w:color="auto"/>
            <w:bottom w:val="none" w:sz="0" w:space="0" w:color="auto"/>
            <w:right w:val="none" w:sz="0" w:space="0" w:color="auto"/>
          </w:divBdr>
          <w:divsChild>
            <w:div w:id="1542740986">
              <w:marLeft w:val="0"/>
              <w:marRight w:val="0"/>
              <w:marTop w:val="0"/>
              <w:marBottom w:val="0"/>
              <w:divBdr>
                <w:top w:val="none" w:sz="0" w:space="0" w:color="auto"/>
                <w:left w:val="none" w:sz="0" w:space="0" w:color="auto"/>
                <w:bottom w:val="none" w:sz="0" w:space="0" w:color="auto"/>
                <w:right w:val="none" w:sz="0" w:space="0" w:color="auto"/>
              </w:divBdr>
            </w:div>
          </w:divsChild>
        </w:div>
        <w:div w:id="230579396">
          <w:marLeft w:val="0"/>
          <w:marRight w:val="0"/>
          <w:marTop w:val="0"/>
          <w:marBottom w:val="0"/>
          <w:divBdr>
            <w:top w:val="none" w:sz="0" w:space="0" w:color="auto"/>
            <w:left w:val="none" w:sz="0" w:space="0" w:color="auto"/>
            <w:bottom w:val="none" w:sz="0" w:space="0" w:color="auto"/>
            <w:right w:val="none" w:sz="0" w:space="0" w:color="auto"/>
          </w:divBdr>
        </w:div>
        <w:div w:id="1096093418">
          <w:marLeft w:val="0"/>
          <w:marRight w:val="0"/>
          <w:marTop w:val="0"/>
          <w:marBottom w:val="0"/>
          <w:divBdr>
            <w:top w:val="none" w:sz="0" w:space="0" w:color="auto"/>
            <w:left w:val="none" w:sz="0" w:space="0" w:color="auto"/>
            <w:bottom w:val="none" w:sz="0" w:space="0" w:color="auto"/>
            <w:right w:val="none" w:sz="0" w:space="0" w:color="auto"/>
          </w:divBdr>
          <w:divsChild>
            <w:div w:id="1894585487">
              <w:marLeft w:val="0"/>
              <w:marRight w:val="0"/>
              <w:marTop w:val="0"/>
              <w:marBottom w:val="0"/>
              <w:divBdr>
                <w:top w:val="none" w:sz="0" w:space="0" w:color="auto"/>
                <w:left w:val="none" w:sz="0" w:space="0" w:color="auto"/>
                <w:bottom w:val="none" w:sz="0" w:space="0" w:color="auto"/>
                <w:right w:val="none" w:sz="0" w:space="0" w:color="auto"/>
              </w:divBdr>
            </w:div>
          </w:divsChild>
        </w:div>
        <w:div w:id="620378140">
          <w:marLeft w:val="0"/>
          <w:marRight w:val="0"/>
          <w:marTop w:val="0"/>
          <w:marBottom w:val="0"/>
          <w:divBdr>
            <w:top w:val="none" w:sz="0" w:space="0" w:color="auto"/>
            <w:left w:val="none" w:sz="0" w:space="0" w:color="auto"/>
            <w:bottom w:val="none" w:sz="0" w:space="0" w:color="auto"/>
            <w:right w:val="none" w:sz="0" w:space="0" w:color="auto"/>
          </w:divBdr>
        </w:div>
        <w:div w:id="1861897429">
          <w:marLeft w:val="0"/>
          <w:marRight w:val="0"/>
          <w:marTop w:val="0"/>
          <w:marBottom w:val="0"/>
          <w:divBdr>
            <w:top w:val="none" w:sz="0" w:space="0" w:color="auto"/>
            <w:left w:val="none" w:sz="0" w:space="0" w:color="auto"/>
            <w:bottom w:val="none" w:sz="0" w:space="0" w:color="auto"/>
            <w:right w:val="none" w:sz="0" w:space="0" w:color="auto"/>
          </w:divBdr>
          <w:divsChild>
            <w:div w:id="513422880">
              <w:marLeft w:val="0"/>
              <w:marRight w:val="0"/>
              <w:marTop w:val="0"/>
              <w:marBottom w:val="0"/>
              <w:divBdr>
                <w:top w:val="none" w:sz="0" w:space="0" w:color="auto"/>
                <w:left w:val="none" w:sz="0" w:space="0" w:color="auto"/>
                <w:bottom w:val="none" w:sz="0" w:space="0" w:color="auto"/>
                <w:right w:val="none" w:sz="0" w:space="0" w:color="auto"/>
              </w:divBdr>
            </w:div>
          </w:divsChild>
        </w:div>
        <w:div w:id="522406263">
          <w:marLeft w:val="0"/>
          <w:marRight w:val="0"/>
          <w:marTop w:val="0"/>
          <w:marBottom w:val="0"/>
          <w:divBdr>
            <w:top w:val="none" w:sz="0" w:space="0" w:color="auto"/>
            <w:left w:val="none" w:sz="0" w:space="0" w:color="auto"/>
            <w:bottom w:val="none" w:sz="0" w:space="0" w:color="auto"/>
            <w:right w:val="none" w:sz="0" w:space="0" w:color="auto"/>
          </w:divBdr>
        </w:div>
        <w:div w:id="1068571652">
          <w:marLeft w:val="0"/>
          <w:marRight w:val="0"/>
          <w:marTop w:val="0"/>
          <w:marBottom w:val="0"/>
          <w:divBdr>
            <w:top w:val="none" w:sz="0" w:space="0" w:color="auto"/>
            <w:left w:val="none" w:sz="0" w:space="0" w:color="auto"/>
            <w:bottom w:val="none" w:sz="0" w:space="0" w:color="auto"/>
            <w:right w:val="none" w:sz="0" w:space="0" w:color="auto"/>
          </w:divBdr>
          <w:divsChild>
            <w:div w:id="1720398032">
              <w:marLeft w:val="0"/>
              <w:marRight w:val="0"/>
              <w:marTop w:val="0"/>
              <w:marBottom w:val="0"/>
              <w:divBdr>
                <w:top w:val="none" w:sz="0" w:space="0" w:color="auto"/>
                <w:left w:val="none" w:sz="0" w:space="0" w:color="auto"/>
                <w:bottom w:val="none" w:sz="0" w:space="0" w:color="auto"/>
                <w:right w:val="none" w:sz="0" w:space="0" w:color="auto"/>
              </w:divBdr>
            </w:div>
          </w:divsChild>
        </w:div>
        <w:div w:id="1512910737">
          <w:marLeft w:val="0"/>
          <w:marRight w:val="0"/>
          <w:marTop w:val="0"/>
          <w:marBottom w:val="0"/>
          <w:divBdr>
            <w:top w:val="none" w:sz="0" w:space="0" w:color="auto"/>
            <w:left w:val="none" w:sz="0" w:space="0" w:color="auto"/>
            <w:bottom w:val="none" w:sz="0" w:space="0" w:color="auto"/>
            <w:right w:val="none" w:sz="0" w:space="0" w:color="auto"/>
          </w:divBdr>
        </w:div>
        <w:div w:id="577138328">
          <w:marLeft w:val="0"/>
          <w:marRight w:val="0"/>
          <w:marTop w:val="0"/>
          <w:marBottom w:val="0"/>
          <w:divBdr>
            <w:top w:val="none" w:sz="0" w:space="0" w:color="auto"/>
            <w:left w:val="none" w:sz="0" w:space="0" w:color="auto"/>
            <w:bottom w:val="none" w:sz="0" w:space="0" w:color="auto"/>
            <w:right w:val="none" w:sz="0" w:space="0" w:color="auto"/>
          </w:divBdr>
          <w:divsChild>
            <w:div w:id="1980920921">
              <w:marLeft w:val="0"/>
              <w:marRight w:val="0"/>
              <w:marTop w:val="0"/>
              <w:marBottom w:val="0"/>
              <w:divBdr>
                <w:top w:val="none" w:sz="0" w:space="0" w:color="auto"/>
                <w:left w:val="none" w:sz="0" w:space="0" w:color="auto"/>
                <w:bottom w:val="none" w:sz="0" w:space="0" w:color="auto"/>
                <w:right w:val="none" w:sz="0" w:space="0" w:color="auto"/>
              </w:divBdr>
            </w:div>
          </w:divsChild>
        </w:div>
        <w:div w:id="1759596430">
          <w:marLeft w:val="0"/>
          <w:marRight w:val="0"/>
          <w:marTop w:val="300"/>
          <w:marBottom w:val="0"/>
          <w:divBdr>
            <w:top w:val="none" w:sz="0" w:space="0" w:color="auto"/>
            <w:left w:val="none" w:sz="0" w:space="0" w:color="auto"/>
            <w:bottom w:val="none" w:sz="0" w:space="0" w:color="auto"/>
            <w:right w:val="none" w:sz="0" w:space="0" w:color="auto"/>
          </w:divBdr>
          <w:divsChild>
            <w:div w:id="1211109149">
              <w:marLeft w:val="0"/>
              <w:marRight w:val="0"/>
              <w:marTop w:val="0"/>
              <w:marBottom w:val="0"/>
              <w:divBdr>
                <w:top w:val="none" w:sz="0" w:space="0" w:color="auto"/>
                <w:left w:val="none" w:sz="0" w:space="0" w:color="auto"/>
                <w:bottom w:val="none" w:sz="0" w:space="0" w:color="auto"/>
                <w:right w:val="none" w:sz="0" w:space="0" w:color="auto"/>
              </w:divBdr>
              <w:divsChild>
                <w:div w:id="1426340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261461">
          <w:marLeft w:val="0"/>
          <w:marRight w:val="0"/>
          <w:marTop w:val="300"/>
          <w:marBottom w:val="0"/>
          <w:divBdr>
            <w:top w:val="none" w:sz="0" w:space="0" w:color="auto"/>
            <w:left w:val="none" w:sz="0" w:space="0" w:color="auto"/>
            <w:bottom w:val="none" w:sz="0" w:space="0" w:color="auto"/>
            <w:right w:val="none" w:sz="0" w:space="0" w:color="auto"/>
          </w:divBdr>
          <w:divsChild>
            <w:div w:id="1613782373">
              <w:marLeft w:val="0"/>
              <w:marRight w:val="0"/>
              <w:marTop w:val="0"/>
              <w:marBottom w:val="0"/>
              <w:divBdr>
                <w:top w:val="none" w:sz="0" w:space="0" w:color="auto"/>
                <w:left w:val="none" w:sz="0" w:space="0" w:color="auto"/>
                <w:bottom w:val="none" w:sz="0" w:space="0" w:color="auto"/>
                <w:right w:val="none" w:sz="0" w:space="0" w:color="auto"/>
              </w:divBdr>
              <w:divsChild>
                <w:div w:id="33380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70731">
          <w:marLeft w:val="0"/>
          <w:marRight w:val="0"/>
          <w:marTop w:val="300"/>
          <w:marBottom w:val="0"/>
          <w:divBdr>
            <w:top w:val="none" w:sz="0" w:space="0" w:color="auto"/>
            <w:left w:val="none" w:sz="0" w:space="0" w:color="auto"/>
            <w:bottom w:val="none" w:sz="0" w:space="0" w:color="auto"/>
            <w:right w:val="none" w:sz="0" w:space="0" w:color="auto"/>
          </w:divBdr>
          <w:divsChild>
            <w:div w:id="1276518946">
              <w:marLeft w:val="0"/>
              <w:marRight w:val="0"/>
              <w:marTop w:val="0"/>
              <w:marBottom w:val="0"/>
              <w:divBdr>
                <w:top w:val="none" w:sz="0" w:space="0" w:color="auto"/>
                <w:left w:val="none" w:sz="0" w:space="0" w:color="auto"/>
                <w:bottom w:val="none" w:sz="0" w:space="0" w:color="auto"/>
                <w:right w:val="none" w:sz="0" w:space="0" w:color="auto"/>
              </w:divBdr>
              <w:divsChild>
                <w:div w:id="214356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26235">
          <w:marLeft w:val="0"/>
          <w:marRight w:val="0"/>
          <w:marTop w:val="300"/>
          <w:marBottom w:val="0"/>
          <w:divBdr>
            <w:top w:val="none" w:sz="0" w:space="0" w:color="auto"/>
            <w:left w:val="none" w:sz="0" w:space="0" w:color="auto"/>
            <w:bottom w:val="none" w:sz="0" w:space="0" w:color="auto"/>
            <w:right w:val="none" w:sz="0" w:space="0" w:color="auto"/>
          </w:divBdr>
          <w:divsChild>
            <w:div w:id="503588370">
              <w:marLeft w:val="0"/>
              <w:marRight w:val="0"/>
              <w:marTop w:val="0"/>
              <w:marBottom w:val="0"/>
              <w:divBdr>
                <w:top w:val="none" w:sz="0" w:space="0" w:color="auto"/>
                <w:left w:val="none" w:sz="0" w:space="0" w:color="auto"/>
                <w:bottom w:val="none" w:sz="0" w:space="0" w:color="auto"/>
                <w:right w:val="none" w:sz="0" w:space="0" w:color="auto"/>
              </w:divBdr>
              <w:divsChild>
                <w:div w:id="30555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934149">
      <w:bodyDiv w:val="1"/>
      <w:marLeft w:val="0"/>
      <w:marRight w:val="0"/>
      <w:marTop w:val="0"/>
      <w:marBottom w:val="0"/>
      <w:divBdr>
        <w:top w:val="none" w:sz="0" w:space="0" w:color="auto"/>
        <w:left w:val="none" w:sz="0" w:space="0" w:color="auto"/>
        <w:bottom w:val="none" w:sz="0" w:space="0" w:color="auto"/>
        <w:right w:val="none" w:sz="0" w:space="0" w:color="auto"/>
      </w:divBdr>
      <w:divsChild>
        <w:div w:id="1668048027">
          <w:marLeft w:val="0"/>
          <w:marRight w:val="0"/>
          <w:marTop w:val="0"/>
          <w:marBottom w:val="0"/>
          <w:divBdr>
            <w:top w:val="none" w:sz="0" w:space="0" w:color="auto"/>
            <w:left w:val="none" w:sz="0" w:space="0" w:color="auto"/>
            <w:bottom w:val="none" w:sz="0" w:space="0" w:color="auto"/>
            <w:right w:val="none" w:sz="0" w:space="0" w:color="auto"/>
          </w:divBdr>
        </w:div>
        <w:div w:id="1770158917">
          <w:marLeft w:val="0"/>
          <w:marRight w:val="0"/>
          <w:marTop w:val="0"/>
          <w:marBottom w:val="0"/>
          <w:divBdr>
            <w:top w:val="none" w:sz="0" w:space="0" w:color="auto"/>
            <w:left w:val="none" w:sz="0" w:space="0" w:color="auto"/>
            <w:bottom w:val="none" w:sz="0" w:space="0" w:color="auto"/>
            <w:right w:val="none" w:sz="0" w:space="0" w:color="auto"/>
          </w:divBdr>
          <w:divsChild>
            <w:div w:id="757213420">
              <w:marLeft w:val="0"/>
              <w:marRight w:val="0"/>
              <w:marTop w:val="0"/>
              <w:marBottom w:val="0"/>
              <w:divBdr>
                <w:top w:val="none" w:sz="0" w:space="0" w:color="auto"/>
                <w:left w:val="none" w:sz="0" w:space="0" w:color="auto"/>
                <w:bottom w:val="none" w:sz="0" w:space="0" w:color="auto"/>
                <w:right w:val="none" w:sz="0" w:space="0" w:color="auto"/>
              </w:divBdr>
            </w:div>
          </w:divsChild>
        </w:div>
        <w:div w:id="597368671">
          <w:marLeft w:val="0"/>
          <w:marRight w:val="0"/>
          <w:marTop w:val="0"/>
          <w:marBottom w:val="0"/>
          <w:divBdr>
            <w:top w:val="none" w:sz="0" w:space="0" w:color="auto"/>
            <w:left w:val="none" w:sz="0" w:space="0" w:color="auto"/>
            <w:bottom w:val="none" w:sz="0" w:space="0" w:color="auto"/>
            <w:right w:val="none" w:sz="0" w:space="0" w:color="auto"/>
          </w:divBdr>
        </w:div>
        <w:div w:id="582765571">
          <w:marLeft w:val="0"/>
          <w:marRight w:val="0"/>
          <w:marTop w:val="0"/>
          <w:marBottom w:val="0"/>
          <w:divBdr>
            <w:top w:val="none" w:sz="0" w:space="0" w:color="auto"/>
            <w:left w:val="none" w:sz="0" w:space="0" w:color="auto"/>
            <w:bottom w:val="none" w:sz="0" w:space="0" w:color="auto"/>
            <w:right w:val="none" w:sz="0" w:space="0" w:color="auto"/>
          </w:divBdr>
          <w:divsChild>
            <w:div w:id="557283414">
              <w:marLeft w:val="0"/>
              <w:marRight w:val="0"/>
              <w:marTop w:val="0"/>
              <w:marBottom w:val="0"/>
              <w:divBdr>
                <w:top w:val="none" w:sz="0" w:space="0" w:color="auto"/>
                <w:left w:val="none" w:sz="0" w:space="0" w:color="auto"/>
                <w:bottom w:val="none" w:sz="0" w:space="0" w:color="auto"/>
                <w:right w:val="none" w:sz="0" w:space="0" w:color="auto"/>
              </w:divBdr>
            </w:div>
          </w:divsChild>
        </w:div>
        <w:div w:id="561067135">
          <w:marLeft w:val="0"/>
          <w:marRight w:val="0"/>
          <w:marTop w:val="0"/>
          <w:marBottom w:val="0"/>
          <w:divBdr>
            <w:top w:val="none" w:sz="0" w:space="0" w:color="auto"/>
            <w:left w:val="none" w:sz="0" w:space="0" w:color="auto"/>
            <w:bottom w:val="none" w:sz="0" w:space="0" w:color="auto"/>
            <w:right w:val="none" w:sz="0" w:space="0" w:color="auto"/>
          </w:divBdr>
        </w:div>
        <w:div w:id="1400591162">
          <w:marLeft w:val="0"/>
          <w:marRight w:val="0"/>
          <w:marTop w:val="0"/>
          <w:marBottom w:val="0"/>
          <w:divBdr>
            <w:top w:val="none" w:sz="0" w:space="0" w:color="auto"/>
            <w:left w:val="none" w:sz="0" w:space="0" w:color="auto"/>
            <w:bottom w:val="none" w:sz="0" w:space="0" w:color="auto"/>
            <w:right w:val="none" w:sz="0" w:space="0" w:color="auto"/>
          </w:divBdr>
          <w:divsChild>
            <w:div w:id="1937975381">
              <w:marLeft w:val="0"/>
              <w:marRight w:val="0"/>
              <w:marTop w:val="0"/>
              <w:marBottom w:val="0"/>
              <w:divBdr>
                <w:top w:val="none" w:sz="0" w:space="0" w:color="auto"/>
                <w:left w:val="none" w:sz="0" w:space="0" w:color="auto"/>
                <w:bottom w:val="none" w:sz="0" w:space="0" w:color="auto"/>
                <w:right w:val="none" w:sz="0" w:space="0" w:color="auto"/>
              </w:divBdr>
            </w:div>
          </w:divsChild>
        </w:div>
        <w:div w:id="2129621464">
          <w:marLeft w:val="0"/>
          <w:marRight w:val="0"/>
          <w:marTop w:val="0"/>
          <w:marBottom w:val="0"/>
          <w:divBdr>
            <w:top w:val="none" w:sz="0" w:space="0" w:color="auto"/>
            <w:left w:val="none" w:sz="0" w:space="0" w:color="auto"/>
            <w:bottom w:val="none" w:sz="0" w:space="0" w:color="auto"/>
            <w:right w:val="none" w:sz="0" w:space="0" w:color="auto"/>
          </w:divBdr>
        </w:div>
        <w:div w:id="1405493698">
          <w:marLeft w:val="0"/>
          <w:marRight w:val="0"/>
          <w:marTop w:val="0"/>
          <w:marBottom w:val="0"/>
          <w:divBdr>
            <w:top w:val="none" w:sz="0" w:space="0" w:color="auto"/>
            <w:left w:val="none" w:sz="0" w:space="0" w:color="auto"/>
            <w:bottom w:val="none" w:sz="0" w:space="0" w:color="auto"/>
            <w:right w:val="none" w:sz="0" w:space="0" w:color="auto"/>
          </w:divBdr>
          <w:divsChild>
            <w:div w:id="479421779">
              <w:marLeft w:val="0"/>
              <w:marRight w:val="0"/>
              <w:marTop w:val="0"/>
              <w:marBottom w:val="0"/>
              <w:divBdr>
                <w:top w:val="none" w:sz="0" w:space="0" w:color="auto"/>
                <w:left w:val="none" w:sz="0" w:space="0" w:color="auto"/>
                <w:bottom w:val="none" w:sz="0" w:space="0" w:color="auto"/>
                <w:right w:val="none" w:sz="0" w:space="0" w:color="auto"/>
              </w:divBdr>
            </w:div>
          </w:divsChild>
        </w:div>
        <w:div w:id="554246194">
          <w:marLeft w:val="0"/>
          <w:marRight w:val="0"/>
          <w:marTop w:val="0"/>
          <w:marBottom w:val="0"/>
          <w:divBdr>
            <w:top w:val="none" w:sz="0" w:space="0" w:color="auto"/>
            <w:left w:val="none" w:sz="0" w:space="0" w:color="auto"/>
            <w:bottom w:val="none" w:sz="0" w:space="0" w:color="auto"/>
            <w:right w:val="none" w:sz="0" w:space="0" w:color="auto"/>
          </w:divBdr>
        </w:div>
        <w:div w:id="666594106">
          <w:marLeft w:val="0"/>
          <w:marRight w:val="0"/>
          <w:marTop w:val="0"/>
          <w:marBottom w:val="0"/>
          <w:divBdr>
            <w:top w:val="none" w:sz="0" w:space="0" w:color="auto"/>
            <w:left w:val="none" w:sz="0" w:space="0" w:color="auto"/>
            <w:bottom w:val="none" w:sz="0" w:space="0" w:color="auto"/>
            <w:right w:val="none" w:sz="0" w:space="0" w:color="auto"/>
          </w:divBdr>
          <w:divsChild>
            <w:div w:id="668749627">
              <w:marLeft w:val="0"/>
              <w:marRight w:val="0"/>
              <w:marTop w:val="0"/>
              <w:marBottom w:val="0"/>
              <w:divBdr>
                <w:top w:val="none" w:sz="0" w:space="0" w:color="auto"/>
                <w:left w:val="none" w:sz="0" w:space="0" w:color="auto"/>
                <w:bottom w:val="none" w:sz="0" w:space="0" w:color="auto"/>
                <w:right w:val="none" w:sz="0" w:space="0" w:color="auto"/>
              </w:divBdr>
            </w:div>
          </w:divsChild>
        </w:div>
        <w:div w:id="810253525">
          <w:marLeft w:val="0"/>
          <w:marRight w:val="0"/>
          <w:marTop w:val="0"/>
          <w:marBottom w:val="0"/>
          <w:divBdr>
            <w:top w:val="none" w:sz="0" w:space="0" w:color="auto"/>
            <w:left w:val="none" w:sz="0" w:space="0" w:color="auto"/>
            <w:bottom w:val="none" w:sz="0" w:space="0" w:color="auto"/>
            <w:right w:val="none" w:sz="0" w:space="0" w:color="auto"/>
          </w:divBdr>
        </w:div>
        <w:div w:id="1061640168">
          <w:marLeft w:val="0"/>
          <w:marRight w:val="0"/>
          <w:marTop w:val="0"/>
          <w:marBottom w:val="0"/>
          <w:divBdr>
            <w:top w:val="none" w:sz="0" w:space="0" w:color="auto"/>
            <w:left w:val="none" w:sz="0" w:space="0" w:color="auto"/>
            <w:bottom w:val="none" w:sz="0" w:space="0" w:color="auto"/>
            <w:right w:val="none" w:sz="0" w:space="0" w:color="auto"/>
          </w:divBdr>
          <w:divsChild>
            <w:div w:id="410273208">
              <w:marLeft w:val="0"/>
              <w:marRight w:val="0"/>
              <w:marTop w:val="0"/>
              <w:marBottom w:val="0"/>
              <w:divBdr>
                <w:top w:val="none" w:sz="0" w:space="0" w:color="auto"/>
                <w:left w:val="none" w:sz="0" w:space="0" w:color="auto"/>
                <w:bottom w:val="none" w:sz="0" w:space="0" w:color="auto"/>
                <w:right w:val="none" w:sz="0" w:space="0" w:color="auto"/>
              </w:divBdr>
            </w:div>
          </w:divsChild>
        </w:div>
        <w:div w:id="6567589">
          <w:marLeft w:val="0"/>
          <w:marRight w:val="0"/>
          <w:marTop w:val="0"/>
          <w:marBottom w:val="0"/>
          <w:divBdr>
            <w:top w:val="none" w:sz="0" w:space="0" w:color="auto"/>
            <w:left w:val="none" w:sz="0" w:space="0" w:color="auto"/>
            <w:bottom w:val="none" w:sz="0" w:space="0" w:color="auto"/>
            <w:right w:val="none" w:sz="0" w:space="0" w:color="auto"/>
          </w:divBdr>
        </w:div>
        <w:div w:id="1688676992">
          <w:marLeft w:val="0"/>
          <w:marRight w:val="0"/>
          <w:marTop w:val="0"/>
          <w:marBottom w:val="0"/>
          <w:divBdr>
            <w:top w:val="none" w:sz="0" w:space="0" w:color="auto"/>
            <w:left w:val="none" w:sz="0" w:space="0" w:color="auto"/>
            <w:bottom w:val="none" w:sz="0" w:space="0" w:color="auto"/>
            <w:right w:val="none" w:sz="0" w:space="0" w:color="auto"/>
          </w:divBdr>
          <w:divsChild>
            <w:div w:id="1969359492">
              <w:marLeft w:val="0"/>
              <w:marRight w:val="0"/>
              <w:marTop w:val="0"/>
              <w:marBottom w:val="0"/>
              <w:divBdr>
                <w:top w:val="none" w:sz="0" w:space="0" w:color="auto"/>
                <w:left w:val="none" w:sz="0" w:space="0" w:color="auto"/>
                <w:bottom w:val="none" w:sz="0" w:space="0" w:color="auto"/>
                <w:right w:val="none" w:sz="0" w:space="0" w:color="auto"/>
              </w:divBdr>
            </w:div>
          </w:divsChild>
        </w:div>
        <w:div w:id="499278302">
          <w:marLeft w:val="0"/>
          <w:marRight w:val="0"/>
          <w:marTop w:val="300"/>
          <w:marBottom w:val="0"/>
          <w:divBdr>
            <w:top w:val="none" w:sz="0" w:space="0" w:color="auto"/>
            <w:left w:val="none" w:sz="0" w:space="0" w:color="auto"/>
            <w:bottom w:val="none" w:sz="0" w:space="0" w:color="auto"/>
            <w:right w:val="none" w:sz="0" w:space="0" w:color="auto"/>
          </w:divBdr>
          <w:divsChild>
            <w:div w:id="581911240">
              <w:marLeft w:val="0"/>
              <w:marRight w:val="0"/>
              <w:marTop w:val="0"/>
              <w:marBottom w:val="0"/>
              <w:divBdr>
                <w:top w:val="none" w:sz="0" w:space="0" w:color="auto"/>
                <w:left w:val="none" w:sz="0" w:space="0" w:color="auto"/>
                <w:bottom w:val="none" w:sz="0" w:space="0" w:color="auto"/>
                <w:right w:val="none" w:sz="0" w:space="0" w:color="auto"/>
              </w:divBdr>
              <w:divsChild>
                <w:div w:id="31052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3">
          <w:marLeft w:val="0"/>
          <w:marRight w:val="0"/>
          <w:marTop w:val="300"/>
          <w:marBottom w:val="0"/>
          <w:divBdr>
            <w:top w:val="none" w:sz="0" w:space="0" w:color="auto"/>
            <w:left w:val="none" w:sz="0" w:space="0" w:color="auto"/>
            <w:bottom w:val="none" w:sz="0" w:space="0" w:color="auto"/>
            <w:right w:val="none" w:sz="0" w:space="0" w:color="auto"/>
          </w:divBdr>
          <w:divsChild>
            <w:div w:id="1278027589">
              <w:marLeft w:val="0"/>
              <w:marRight w:val="0"/>
              <w:marTop w:val="0"/>
              <w:marBottom w:val="0"/>
              <w:divBdr>
                <w:top w:val="none" w:sz="0" w:space="0" w:color="auto"/>
                <w:left w:val="none" w:sz="0" w:space="0" w:color="auto"/>
                <w:bottom w:val="none" w:sz="0" w:space="0" w:color="auto"/>
                <w:right w:val="none" w:sz="0" w:space="0" w:color="auto"/>
              </w:divBdr>
              <w:divsChild>
                <w:div w:id="51249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4768">
          <w:marLeft w:val="0"/>
          <w:marRight w:val="0"/>
          <w:marTop w:val="300"/>
          <w:marBottom w:val="0"/>
          <w:divBdr>
            <w:top w:val="none" w:sz="0" w:space="0" w:color="auto"/>
            <w:left w:val="none" w:sz="0" w:space="0" w:color="auto"/>
            <w:bottom w:val="none" w:sz="0" w:space="0" w:color="auto"/>
            <w:right w:val="none" w:sz="0" w:space="0" w:color="auto"/>
          </w:divBdr>
          <w:divsChild>
            <w:div w:id="1147895210">
              <w:marLeft w:val="0"/>
              <w:marRight w:val="0"/>
              <w:marTop w:val="0"/>
              <w:marBottom w:val="0"/>
              <w:divBdr>
                <w:top w:val="none" w:sz="0" w:space="0" w:color="auto"/>
                <w:left w:val="none" w:sz="0" w:space="0" w:color="auto"/>
                <w:bottom w:val="none" w:sz="0" w:space="0" w:color="auto"/>
                <w:right w:val="none" w:sz="0" w:space="0" w:color="auto"/>
              </w:divBdr>
              <w:divsChild>
                <w:div w:id="1386759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752205">
          <w:marLeft w:val="0"/>
          <w:marRight w:val="0"/>
          <w:marTop w:val="300"/>
          <w:marBottom w:val="0"/>
          <w:divBdr>
            <w:top w:val="none" w:sz="0" w:space="0" w:color="auto"/>
            <w:left w:val="none" w:sz="0" w:space="0" w:color="auto"/>
            <w:bottom w:val="none" w:sz="0" w:space="0" w:color="auto"/>
            <w:right w:val="none" w:sz="0" w:space="0" w:color="auto"/>
          </w:divBdr>
          <w:divsChild>
            <w:div w:id="1202859264">
              <w:marLeft w:val="0"/>
              <w:marRight w:val="0"/>
              <w:marTop w:val="0"/>
              <w:marBottom w:val="0"/>
              <w:divBdr>
                <w:top w:val="none" w:sz="0" w:space="0" w:color="auto"/>
                <w:left w:val="none" w:sz="0" w:space="0" w:color="auto"/>
                <w:bottom w:val="none" w:sz="0" w:space="0" w:color="auto"/>
                <w:right w:val="none" w:sz="0" w:space="0" w:color="auto"/>
              </w:divBdr>
              <w:divsChild>
                <w:div w:id="89347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898693">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0298">
      <w:bodyDiv w:val="1"/>
      <w:marLeft w:val="0"/>
      <w:marRight w:val="0"/>
      <w:marTop w:val="0"/>
      <w:marBottom w:val="0"/>
      <w:divBdr>
        <w:top w:val="none" w:sz="0" w:space="0" w:color="auto"/>
        <w:left w:val="none" w:sz="0" w:space="0" w:color="auto"/>
        <w:bottom w:val="none" w:sz="0" w:space="0" w:color="auto"/>
        <w:right w:val="none" w:sz="0" w:space="0" w:color="auto"/>
      </w:divBdr>
      <w:divsChild>
        <w:div w:id="1778021571">
          <w:marLeft w:val="0"/>
          <w:marRight w:val="0"/>
          <w:marTop w:val="0"/>
          <w:marBottom w:val="0"/>
          <w:divBdr>
            <w:top w:val="none" w:sz="0" w:space="0" w:color="auto"/>
            <w:left w:val="none" w:sz="0" w:space="0" w:color="auto"/>
            <w:bottom w:val="none" w:sz="0" w:space="0" w:color="auto"/>
            <w:right w:val="none" w:sz="0" w:space="0" w:color="auto"/>
          </w:divBdr>
        </w:div>
        <w:div w:id="207956202">
          <w:marLeft w:val="0"/>
          <w:marRight w:val="0"/>
          <w:marTop w:val="0"/>
          <w:marBottom w:val="0"/>
          <w:divBdr>
            <w:top w:val="none" w:sz="0" w:space="0" w:color="auto"/>
            <w:left w:val="none" w:sz="0" w:space="0" w:color="auto"/>
            <w:bottom w:val="none" w:sz="0" w:space="0" w:color="auto"/>
            <w:right w:val="none" w:sz="0" w:space="0" w:color="auto"/>
          </w:divBdr>
          <w:divsChild>
            <w:div w:id="150827937">
              <w:marLeft w:val="0"/>
              <w:marRight w:val="0"/>
              <w:marTop w:val="0"/>
              <w:marBottom w:val="0"/>
              <w:divBdr>
                <w:top w:val="none" w:sz="0" w:space="0" w:color="auto"/>
                <w:left w:val="none" w:sz="0" w:space="0" w:color="auto"/>
                <w:bottom w:val="none" w:sz="0" w:space="0" w:color="auto"/>
                <w:right w:val="none" w:sz="0" w:space="0" w:color="auto"/>
              </w:divBdr>
            </w:div>
          </w:divsChild>
        </w:div>
        <w:div w:id="467748262">
          <w:marLeft w:val="0"/>
          <w:marRight w:val="0"/>
          <w:marTop w:val="0"/>
          <w:marBottom w:val="0"/>
          <w:divBdr>
            <w:top w:val="none" w:sz="0" w:space="0" w:color="auto"/>
            <w:left w:val="none" w:sz="0" w:space="0" w:color="auto"/>
            <w:bottom w:val="none" w:sz="0" w:space="0" w:color="auto"/>
            <w:right w:val="none" w:sz="0" w:space="0" w:color="auto"/>
          </w:divBdr>
        </w:div>
        <w:div w:id="536743153">
          <w:marLeft w:val="0"/>
          <w:marRight w:val="0"/>
          <w:marTop w:val="0"/>
          <w:marBottom w:val="0"/>
          <w:divBdr>
            <w:top w:val="none" w:sz="0" w:space="0" w:color="auto"/>
            <w:left w:val="none" w:sz="0" w:space="0" w:color="auto"/>
            <w:bottom w:val="none" w:sz="0" w:space="0" w:color="auto"/>
            <w:right w:val="none" w:sz="0" w:space="0" w:color="auto"/>
          </w:divBdr>
          <w:divsChild>
            <w:div w:id="551889663">
              <w:marLeft w:val="0"/>
              <w:marRight w:val="0"/>
              <w:marTop w:val="0"/>
              <w:marBottom w:val="0"/>
              <w:divBdr>
                <w:top w:val="none" w:sz="0" w:space="0" w:color="auto"/>
                <w:left w:val="none" w:sz="0" w:space="0" w:color="auto"/>
                <w:bottom w:val="none" w:sz="0" w:space="0" w:color="auto"/>
                <w:right w:val="none" w:sz="0" w:space="0" w:color="auto"/>
              </w:divBdr>
            </w:div>
          </w:divsChild>
        </w:div>
        <w:div w:id="7874216">
          <w:marLeft w:val="0"/>
          <w:marRight w:val="0"/>
          <w:marTop w:val="0"/>
          <w:marBottom w:val="0"/>
          <w:divBdr>
            <w:top w:val="none" w:sz="0" w:space="0" w:color="auto"/>
            <w:left w:val="none" w:sz="0" w:space="0" w:color="auto"/>
            <w:bottom w:val="none" w:sz="0" w:space="0" w:color="auto"/>
            <w:right w:val="none" w:sz="0" w:space="0" w:color="auto"/>
          </w:divBdr>
        </w:div>
        <w:div w:id="1983197388">
          <w:marLeft w:val="0"/>
          <w:marRight w:val="0"/>
          <w:marTop w:val="0"/>
          <w:marBottom w:val="0"/>
          <w:divBdr>
            <w:top w:val="none" w:sz="0" w:space="0" w:color="auto"/>
            <w:left w:val="none" w:sz="0" w:space="0" w:color="auto"/>
            <w:bottom w:val="none" w:sz="0" w:space="0" w:color="auto"/>
            <w:right w:val="none" w:sz="0" w:space="0" w:color="auto"/>
          </w:divBdr>
          <w:divsChild>
            <w:div w:id="79181460">
              <w:marLeft w:val="0"/>
              <w:marRight w:val="0"/>
              <w:marTop w:val="0"/>
              <w:marBottom w:val="0"/>
              <w:divBdr>
                <w:top w:val="none" w:sz="0" w:space="0" w:color="auto"/>
                <w:left w:val="none" w:sz="0" w:space="0" w:color="auto"/>
                <w:bottom w:val="none" w:sz="0" w:space="0" w:color="auto"/>
                <w:right w:val="none" w:sz="0" w:space="0" w:color="auto"/>
              </w:divBdr>
            </w:div>
          </w:divsChild>
        </w:div>
        <w:div w:id="139923711">
          <w:marLeft w:val="0"/>
          <w:marRight w:val="0"/>
          <w:marTop w:val="0"/>
          <w:marBottom w:val="0"/>
          <w:divBdr>
            <w:top w:val="none" w:sz="0" w:space="0" w:color="auto"/>
            <w:left w:val="none" w:sz="0" w:space="0" w:color="auto"/>
            <w:bottom w:val="none" w:sz="0" w:space="0" w:color="auto"/>
            <w:right w:val="none" w:sz="0" w:space="0" w:color="auto"/>
          </w:divBdr>
        </w:div>
        <w:div w:id="1293291467">
          <w:marLeft w:val="0"/>
          <w:marRight w:val="0"/>
          <w:marTop w:val="0"/>
          <w:marBottom w:val="0"/>
          <w:divBdr>
            <w:top w:val="none" w:sz="0" w:space="0" w:color="auto"/>
            <w:left w:val="none" w:sz="0" w:space="0" w:color="auto"/>
            <w:bottom w:val="none" w:sz="0" w:space="0" w:color="auto"/>
            <w:right w:val="none" w:sz="0" w:space="0" w:color="auto"/>
          </w:divBdr>
          <w:divsChild>
            <w:div w:id="547570504">
              <w:marLeft w:val="0"/>
              <w:marRight w:val="0"/>
              <w:marTop w:val="0"/>
              <w:marBottom w:val="0"/>
              <w:divBdr>
                <w:top w:val="none" w:sz="0" w:space="0" w:color="auto"/>
                <w:left w:val="none" w:sz="0" w:space="0" w:color="auto"/>
                <w:bottom w:val="none" w:sz="0" w:space="0" w:color="auto"/>
                <w:right w:val="none" w:sz="0" w:space="0" w:color="auto"/>
              </w:divBdr>
            </w:div>
          </w:divsChild>
        </w:div>
        <w:div w:id="2003967090">
          <w:marLeft w:val="0"/>
          <w:marRight w:val="0"/>
          <w:marTop w:val="0"/>
          <w:marBottom w:val="0"/>
          <w:divBdr>
            <w:top w:val="none" w:sz="0" w:space="0" w:color="auto"/>
            <w:left w:val="none" w:sz="0" w:space="0" w:color="auto"/>
            <w:bottom w:val="none" w:sz="0" w:space="0" w:color="auto"/>
            <w:right w:val="none" w:sz="0" w:space="0" w:color="auto"/>
          </w:divBdr>
        </w:div>
        <w:div w:id="207298736">
          <w:marLeft w:val="0"/>
          <w:marRight w:val="0"/>
          <w:marTop w:val="0"/>
          <w:marBottom w:val="0"/>
          <w:divBdr>
            <w:top w:val="none" w:sz="0" w:space="0" w:color="auto"/>
            <w:left w:val="none" w:sz="0" w:space="0" w:color="auto"/>
            <w:bottom w:val="none" w:sz="0" w:space="0" w:color="auto"/>
            <w:right w:val="none" w:sz="0" w:space="0" w:color="auto"/>
          </w:divBdr>
          <w:divsChild>
            <w:div w:id="1363626003">
              <w:marLeft w:val="0"/>
              <w:marRight w:val="0"/>
              <w:marTop w:val="0"/>
              <w:marBottom w:val="0"/>
              <w:divBdr>
                <w:top w:val="none" w:sz="0" w:space="0" w:color="auto"/>
                <w:left w:val="none" w:sz="0" w:space="0" w:color="auto"/>
                <w:bottom w:val="none" w:sz="0" w:space="0" w:color="auto"/>
                <w:right w:val="none" w:sz="0" w:space="0" w:color="auto"/>
              </w:divBdr>
            </w:div>
          </w:divsChild>
        </w:div>
        <w:div w:id="431048802">
          <w:marLeft w:val="0"/>
          <w:marRight w:val="0"/>
          <w:marTop w:val="0"/>
          <w:marBottom w:val="0"/>
          <w:divBdr>
            <w:top w:val="none" w:sz="0" w:space="0" w:color="auto"/>
            <w:left w:val="none" w:sz="0" w:space="0" w:color="auto"/>
            <w:bottom w:val="none" w:sz="0" w:space="0" w:color="auto"/>
            <w:right w:val="none" w:sz="0" w:space="0" w:color="auto"/>
          </w:divBdr>
        </w:div>
        <w:div w:id="731080534">
          <w:marLeft w:val="0"/>
          <w:marRight w:val="0"/>
          <w:marTop w:val="0"/>
          <w:marBottom w:val="0"/>
          <w:divBdr>
            <w:top w:val="none" w:sz="0" w:space="0" w:color="auto"/>
            <w:left w:val="none" w:sz="0" w:space="0" w:color="auto"/>
            <w:bottom w:val="none" w:sz="0" w:space="0" w:color="auto"/>
            <w:right w:val="none" w:sz="0" w:space="0" w:color="auto"/>
          </w:divBdr>
          <w:divsChild>
            <w:div w:id="2137143614">
              <w:marLeft w:val="0"/>
              <w:marRight w:val="0"/>
              <w:marTop w:val="0"/>
              <w:marBottom w:val="0"/>
              <w:divBdr>
                <w:top w:val="none" w:sz="0" w:space="0" w:color="auto"/>
                <w:left w:val="none" w:sz="0" w:space="0" w:color="auto"/>
                <w:bottom w:val="none" w:sz="0" w:space="0" w:color="auto"/>
                <w:right w:val="none" w:sz="0" w:space="0" w:color="auto"/>
              </w:divBdr>
            </w:div>
          </w:divsChild>
        </w:div>
        <w:div w:id="2008946531">
          <w:marLeft w:val="0"/>
          <w:marRight w:val="0"/>
          <w:marTop w:val="0"/>
          <w:marBottom w:val="0"/>
          <w:divBdr>
            <w:top w:val="none" w:sz="0" w:space="0" w:color="auto"/>
            <w:left w:val="none" w:sz="0" w:space="0" w:color="auto"/>
            <w:bottom w:val="none" w:sz="0" w:space="0" w:color="auto"/>
            <w:right w:val="none" w:sz="0" w:space="0" w:color="auto"/>
          </w:divBdr>
        </w:div>
        <w:div w:id="1768965120">
          <w:marLeft w:val="0"/>
          <w:marRight w:val="0"/>
          <w:marTop w:val="0"/>
          <w:marBottom w:val="0"/>
          <w:divBdr>
            <w:top w:val="none" w:sz="0" w:space="0" w:color="auto"/>
            <w:left w:val="none" w:sz="0" w:space="0" w:color="auto"/>
            <w:bottom w:val="none" w:sz="0" w:space="0" w:color="auto"/>
            <w:right w:val="none" w:sz="0" w:space="0" w:color="auto"/>
          </w:divBdr>
          <w:divsChild>
            <w:div w:id="1051882140">
              <w:marLeft w:val="0"/>
              <w:marRight w:val="0"/>
              <w:marTop w:val="0"/>
              <w:marBottom w:val="0"/>
              <w:divBdr>
                <w:top w:val="none" w:sz="0" w:space="0" w:color="auto"/>
                <w:left w:val="none" w:sz="0" w:space="0" w:color="auto"/>
                <w:bottom w:val="none" w:sz="0" w:space="0" w:color="auto"/>
                <w:right w:val="none" w:sz="0" w:space="0" w:color="auto"/>
              </w:divBdr>
            </w:div>
          </w:divsChild>
        </w:div>
        <w:div w:id="2106149531">
          <w:marLeft w:val="0"/>
          <w:marRight w:val="0"/>
          <w:marTop w:val="300"/>
          <w:marBottom w:val="0"/>
          <w:divBdr>
            <w:top w:val="none" w:sz="0" w:space="0" w:color="auto"/>
            <w:left w:val="none" w:sz="0" w:space="0" w:color="auto"/>
            <w:bottom w:val="none" w:sz="0" w:space="0" w:color="auto"/>
            <w:right w:val="none" w:sz="0" w:space="0" w:color="auto"/>
          </w:divBdr>
          <w:divsChild>
            <w:div w:id="1359505912">
              <w:marLeft w:val="0"/>
              <w:marRight w:val="0"/>
              <w:marTop w:val="0"/>
              <w:marBottom w:val="0"/>
              <w:divBdr>
                <w:top w:val="none" w:sz="0" w:space="0" w:color="auto"/>
                <w:left w:val="none" w:sz="0" w:space="0" w:color="auto"/>
                <w:bottom w:val="none" w:sz="0" w:space="0" w:color="auto"/>
                <w:right w:val="none" w:sz="0" w:space="0" w:color="auto"/>
              </w:divBdr>
              <w:divsChild>
                <w:div w:id="118169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5860">
          <w:marLeft w:val="0"/>
          <w:marRight w:val="0"/>
          <w:marTop w:val="300"/>
          <w:marBottom w:val="0"/>
          <w:divBdr>
            <w:top w:val="none" w:sz="0" w:space="0" w:color="auto"/>
            <w:left w:val="none" w:sz="0" w:space="0" w:color="auto"/>
            <w:bottom w:val="none" w:sz="0" w:space="0" w:color="auto"/>
            <w:right w:val="none" w:sz="0" w:space="0" w:color="auto"/>
          </w:divBdr>
          <w:divsChild>
            <w:div w:id="1636370748">
              <w:marLeft w:val="0"/>
              <w:marRight w:val="0"/>
              <w:marTop w:val="0"/>
              <w:marBottom w:val="0"/>
              <w:divBdr>
                <w:top w:val="none" w:sz="0" w:space="0" w:color="auto"/>
                <w:left w:val="none" w:sz="0" w:space="0" w:color="auto"/>
                <w:bottom w:val="none" w:sz="0" w:space="0" w:color="auto"/>
                <w:right w:val="none" w:sz="0" w:space="0" w:color="auto"/>
              </w:divBdr>
              <w:divsChild>
                <w:div w:id="814417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540881">
          <w:marLeft w:val="0"/>
          <w:marRight w:val="0"/>
          <w:marTop w:val="300"/>
          <w:marBottom w:val="0"/>
          <w:divBdr>
            <w:top w:val="none" w:sz="0" w:space="0" w:color="auto"/>
            <w:left w:val="none" w:sz="0" w:space="0" w:color="auto"/>
            <w:bottom w:val="none" w:sz="0" w:space="0" w:color="auto"/>
            <w:right w:val="none" w:sz="0" w:space="0" w:color="auto"/>
          </w:divBdr>
          <w:divsChild>
            <w:div w:id="283276057">
              <w:marLeft w:val="0"/>
              <w:marRight w:val="0"/>
              <w:marTop w:val="0"/>
              <w:marBottom w:val="0"/>
              <w:divBdr>
                <w:top w:val="none" w:sz="0" w:space="0" w:color="auto"/>
                <w:left w:val="none" w:sz="0" w:space="0" w:color="auto"/>
                <w:bottom w:val="none" w:sz="0" w:space="0" w:color="auto"/>
                <w:right w:val="none" w:sz="0" w:space="0" w:color="auto"/>
              </w:divBdr>
              <w:divsChild>
                <w:div w:id="18018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84446">
          <w:marLeft w:val="0"/>
          <w:marRight w:val="0"/>
          <w:marTop w:val="300"/>
          <w:marBottom w:val="0"/>
          <w:divBdr>
            <w:top w:val="none" w:sz="0" w:space="0" w:color="auto"/>
            <w:left w:val="none" w:sz="0" w:space="0" w:color="auto"/>
            <w:bottom w:val="none" w:sz="0" w:space="0" w:color="auto"/>
            <w:right w:val="none" w:sz="0" w:space="0" w:color="auto"/>
          </w:divBdr>
          <w:divsChild>
            <w:div w:id="395855562">
              <w:marLeft w:val="0"/>
              <w:marRight w:val="0"/>
              <w:marTop w:val="0"/>
              <w:marBottom w:val="0"/>
              <w:divBdr>
                <w:top w:val="none" w:sz="0" w:space="0" w:color="auto"/>
                <w:left w:val="none" w:sz="0" w:space="0" w:color="auto"/>
                <w:bottom w:val="none" w:sz="0" w:space="0" w:color="auto"/>
                <w:right w:val="none" w:sz="0" w:space="0" w:color="auto"/>
              </w:divBdr>
              <w:divsChild>
                <w:div w:id="210405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900231">
      <w:bodyDiv w:val="1"/>
      <w:marLeft w:val="0"/>
      <w:marRight w:val="0"/>
      <w:marTop w:val="0"/>
      <w:marBottom w:val="0"/>
      <w:divBdr>
        <w:top w:val="none" w:sz="0" w:space="0" w:color="auto"/>
        <w:left w:val="none" w:sz="0" w:space="0" w:color="auto"/>
        <w:bottom w:val="none" w:sz="0" w:space="0" w:color="auto"/>
        <w:right w:val="none" w:sz="0" w:space="0" w:color="auto"/>
      </w:divBdr>
      <w:divsChild>
        <w:div w:id="991058927">
          <w:marLeft w:val="0"/>
          <w:marRight w:val="0"/>
          <w:marTop w:val="0"/>
          <w:marBottom w:val="0"/>
          <w:divBdr>
            <w:top w:val="none" w:sz="0" w:space="0" w:color="auto"/>
            <w:left w:val="none" w:sz="0" w:space="0" w:color="auto"/>
            <w:bottom w:val="none" w:sz="0" w:space="0" w:color="auto"/>
            <w:right w:val="none" w:sz="0" w:space="0" w:color="auto"/>
          </w:divBdr>
        </w:div>
        <w:div w:id="409280230">
          <w:marLeft w:val="0"/>
          <w:marRight w:val="0"/>
          <w:marTop w:val="0"/>
          <w:marBottom w:val="0"/>
          <w:divBdr>
            <w:top w:val="none" w:sz="0" w:space="0" w:color="auto"/>
            <w:left w:val="none" w:sz="0" w:space="0" w:color="auto"/>
            <w:bottom w:val="none" w:sz="0" w:space="0" w:color="auto"/>
            <w:right w:val="none" w:sz="0" w:space="0" w:color="auto"/>
          </w:divBdr>
          <w:divsChild>
            <w:div w:id="1947538908">
              <w:marLeft w:val="0"/>
              <w:marRight w:val="0"/>
              <w:marTop w:val="0"/>
              <w:marBottom w:val="0"/>
              <w:divBdr>
                <w:top w:val="none" w:sz="0" w:space="0" w:color="auto"/>
                <w:left w:val="none" w:sz="0" w:space="0" w:color="auto"/>
                <w:bottom w:val="none" w:sz="0" w:space="0" w:color="auto"/>
                <w:right w:val="none" w:sz="0" w:space="0" w:color="auto"/>
              </w:divBdr>
            </w:div>
          </w:divsChild>
        </w:div>
        <w:div w:id="1565293718">
          <w:marLeft w:val="0"/>
          <w:marRight w:val="0"/>
          <w:marTop w:val="0"/>
          <w:marBottom w:val="0"/>
          <w:divBdr>
            <w:top w:val="none" w:sz="0" w:space="0" w:color="auto"/>
            <w:left w:val="none" w:sz="0" w:space="0" w:color="auto"/>
            <w:bottom w:val="none" w:sz="0" w:space="0" w:color="auto"/>
            <w:right w:val="none" w:sz="0" w:space="0" w:color="auto"/>
          </w:divBdr>
        </w:div>
        <w:div w:id="1780829021">
          <w:marLeft w:val="0"/>
          <w:marRight w:val="0"/>
          <w:marTop w:val="0"/>
          <w:marBottom w:val="0"/>
          <w:divBdr>
            <w:top w:val="none" w:sz="0" w:space="0" w:color="auto"/>
            <w:left w:val="none" w:sz="0" w:space="0" w:color="auto"/>
            <w:bottom w:val="none" w:sz="0" w:space="0" w:color="auto"/>
            <w:right w:val="none" w:sz="0" w:space="0" w:color="auto"/>
          </w:divBdr>
          <w:divsChild>
            <w:div w:id="829754818">
              <w:marLeft w:val="0"/>
              <w:marRight w:val="0"/>
              <w:marTop w:val="0"/>
              <w:marBottom w:val="0"/>
              <w:divBdr>
                <w:top w:val="none" w:sz="0" w:space="0" w:color="auto"/>
                <w:left w:val="none" w:sz="0" w:space="0" w:color="auto"/>
                <w:bottom w:val="none" w:sz="0" w:space="0" w:color="auto"/>
                <w:right w:val="none" w:sz="0" w:space="0" w:color="auto"/>
              </w:divBdr>
            </w:div>
          </w:divsChild>
        </w:div>
        <w:div w:id="1494443125">
          <w:marLeft w:val="0"/>
          <w:marRight w:val="0"/>
          <w:marTop w:val="0"/>
          <w:marBottom w:val="0"/>
          <w:divBdr>
            <w:top w:val="none" w:sz="0" w:space="0" w:color="auto"/>
            <w:left w:val="none" w:sz="0" w:space="0" w:color="auto"/>
            <w:bottom w:val="none" w:sz="0" w:space="0" w:color="auto"/>
            <w:right w:val="none" w:sz="0" w:space="0" w:color="auto"/>
          </w:divBdr>
        </w:div>
        <w:div w:id="481771076">
          <w:marLeft w:val="0"/>
          <w:marRight w:val="0"/>
          <w:marTop w:val="0"/>
          <w:marBottom w:val="0"/>
          <w:divBdr>
            <w:top w:val="none" w:sz="0" w:space="0" w:color="auto"/>
            <w:left w:val="none" w:sz="0" w:space="0" w:color="auto"/>
            <w:bottom w:val="none" w:sz="0" w:space="0" w:color="auto"/>
            <w:right w:val="none" w:sz="0" w:space="0" w:color="auto"/>
          </w:divBdr>
          <w:divsChild>
            <w:div w:id="271935152">
              <w:marLeft w:val="0"/>
              <w:marRight w:val="0"/>
              <w:marTop w:val="0"/>
              <w:marBottom w:val="0"/>
              <w:divBdr>
                <w:top w:val="none" w:sz="0" w:space="0" w:color="auto"/>
                <w:left w:val="none" w:sz="0" w:space="0" w:color="auto"/>
                <w:bottom w:val="none" w:sz="0" w:space="0" w:color="auto"/>
                <w:right w:val="none" w:sz="0" w:space="0" w:color="auto"/>
              </w:divBdr>
            </w:div>
          </w:divsChild>
        </w:div>
        <w:div w:id="1196890058">
          <w:marLeft w:val="0"/>
          <w:marRight w:val="0"/>
          <w:marTop w:val="0"/>
          <w:marBottom w:val="0"/>
          <w:divBdr>
            <w:top w:val="none" w:sz="0" w:space="0" w:color="auto"/>
            <w:left w:val="none" w:sz="0" w:space="0" w:color="auto"/>
            <w:bottom w:val="none" w:sz="0" w:space="0" w:color="auto"/>
            <w:right w:val="none" w:sz="0" w:space="0" w:color="auto"/>
          </w:divBdr>
        </w:div>
        <w:div w:id="9767358">
          <w:marLeft w:val="0"/>
          <w:marRight w:val="0"/>
          <w:marTop w:val="0"/>
          <w:marBottom w:val="0"/>
          <w:divBdr>
            <w:top w:val="none" w:sz="0" w:space="0" w:color="auto"/>
            <w:left w:val="none" w:sz="0" w:space="0" w:color="auto"/>
            <w:bottom w:val="none" w:sz="0" w:space="0" w:color="auto"/>
            <w:right w:val="none" w:sz="0" w:space="0" w:color="auto"/>
          </w:divBdr>
          <w:divsChild>
            <w:div w:id="955790356">
              <w:marLeft w:val="0"/>
              <w:marRight w:val="0"/>
              <w:marTop w:val="0"/>
              <w:marBottom w:val="0"/>
              <w:divBdr>
                <w:top w:val="none" w:sz="0" w:space="0" w:color="auto"/>
                <w:left w:val="none" w:sz="0" w:space="0" w:color="auto"/>
                <w:bottom w:val="none" w:sz="0" w:space="0" w:color="auto"/>
                <w:right w:val="none" w:sz="0" w:space="0" w:color="auto"/>
              </w:divBdr>
            </w:div>
          </w:divsChild>
        </w:div>
        <w:div w:id="1150441243">
          <w:marLeft w:val="0"/>
          <w:marRight w:val="0"/>
          <w:marTop w:val="0"/>
          <w:marBottom w:val="0"/>
          <w:divBdr>
            <w:top w:val="none" w:sz="0" w:space="0" w:color="auto"/>
            <w:left w:val="none" w:sz="0" w:space="0" w:color="auto"/>
            <w:bottom w:val="none" w:sz="0" w:space="0" w:color="auto"/>
            <w:right w:val="none" w:sz="0" w:space="0" w:color="auto"/>
          </w:divBdr>
        </w:div>
        <w:div w:id="734087209">
          <w:marLeft w:val="0"/>
          <w:marRight w:val="0"/>
          <w:marTop w:val="0"/>
          <w:marBottom w:val="0"/>
          <w:divBdr>
            <w:top w:val="none" w:sz="0" w:space="0" w:color="auto"/>
            <w:left w:val="none" w:sz="0" w:space="0" w:color="auto"/>
            <w:bottom w:val="none" w:sz="0" w:space="0" w:color="auto"/>
            <w:right w:val="none" w:sz="0" w:space="0" w:color="auto"/>
          </w:divBdr>
          <w:divsChild>
            <w:div w:id="1443955446">
              <w:marLeft w:val="0"/>
              <w:marRight w:val="0"/>
              <w:marTop w:val="0"/>
              <w:marBottom w:val="0"/>
              <w:divBdr>
                <w:top w:val="none" w:sz="0" w:space="0" w:color="auto"/>
                <w:left w:val="none" w:sz="0" w:space="0" w:color="auto"/>
                <w:bottom w:val="none" w:sz="0" w:space="0" w:color="auto"/>
                <w:right w:val="none" w:sz="0" w:space="0" w:color="auto"/>
              </w:divBdr>
            </w:div>
          </w:divsChild>
        </w:div>
        <w:div w:id="2069721871">
          <w:marLeft w:val="0"/>
          <w:marRight w:val="0"/>
          <w:marTop w:val="0"/>
          <w:marBottom w:val="0"/>
          <w:divBdr>
            <w:top w:val="none" w:sz="0" w:space="0" w:color="auto"/>
            <w:left w:val="none" w:sz="0" w:space="0" w:color="auto"/>
            <w:bottom w:val="none" w:sz="0" w:space="0" w:color="auto"/>
            <w:right w:val="none" w:sz="0" w:space="0" w:color="auto"/>
          </w:divBdr>
        </w:div>
        <w:div w:id="196815542">
          <w:marLeft w:val="0"/>
          <w:marRight w:val="0"/>
          <w:marTop w:val="0"/>
          <w:marBottom w:val="0"/>
          <w:divBdr>
            <w:top w:val="none" w:sz="0" w:space="0" w:color="auto"/>
            <w:left w:val="none" w:sz="0" w:space="0" w:color="auto"/>
            <w:bottom w:val="none" w:sz="0" w:space="0" w:color="auto"/>
            <w:right w:val="none" w:sz="0" w:space="0" w:color="auto"/>
          </w:divBdr>
          <w:divsChild>
            <w:div w:id="797335439">
              <w:marLeft w:val="0"/>
              <w:marRight w:val="0"/>
              <w:marTop w:val="0"/>
              <w:marBottom w:val="0"/>
              <w:divBdr>
                <w:top w:val="none" w:sz="0" w:space="0" w:color="auto"/>
                <w:left w:val="none" w:sz="0" w:space="0" w:color="auto"/>
                <w:bottom w:val="none" w:sz="0" w:space="0" w:color="auto"/>
                <w:right w:val="none" w:sz="0" w:space="0" w:color="auto"/>
              </w:divBdr>
            </w:div>
          </w:divsChild>
        </w:div>
        <w:div w:id="171068079">
          <w:marLeft w:val="0"/>
          <w:marRight w:val="0"/>
          <w:marTop w:val="0"/>
          <w:marBottom w:val="0"/>
          <w:divBdr>
            <w:top w:val="none" w:sz="0" w:space="0" w:color="auto"/>
            <w:left w:val="none" w:sz="0" w:space="0" w:color="auto"/>
            <w:bottom w:val="none" w:sz="0" w:space="0" w:color="auto"/>
            <w:right w:val="none" w:sz="0" w:space="0" w:color="auto"/>
          </w:divBdr>
        </w:div>
        <w:div w:id="1482692627">
          <w:marLeft w:val="0"/>
          <w:marRight w:val="0"/>
          <w:marTop w:val="0"/>
          <w:marBottom w:val="0"/>
          <w:divBdr>
            <w:top w:val="none" w:sz="0" w:space="0" w:color="auto"/>
            <w:left w:val="none" w:sz="0" w:space="0" w:color="auto"/>
            <w:bottom w:val="none" w:sz="0" w:space="0" w:color="auto"/>
            <w:right w:val="none" w:sz="0" w:space="0" w:color="auto"/>
          </w:divBdr>
          <w:divsChild>
            <w:div w:id="967928528">
              <w:marLeft w:val="0"/>
              <w:marRight w:val="0"/>
              <w:marTop w:val="0"/>
              <w:marBottom w:val="0"/>
              <w:divBdr>
                <w:top w:val="none" w:sz="0" w:space="0" w:color="auto"/>
                <w:left w:val="none" w:sz="0" w:space="0" w:color="auto"/>
                <w:bottom w:val="none" w:sz="0" w:space="0" w:color="auto"/>
                <w:right w:val="none" w:sz="0" w:space="0" w:color="auto"/>
              </w:divBdr>
            </w:div>
          </w:divsChild>
        </w:div>
        <w:div w:id="245308672">
          <w:marLeft w:val="0"/>
          <w:marRight w:val="0"/>
          <w:marTop w:val="300"/>
          <w:marBottom w:val="0"/>
          <w:divBdr>
            <w:top w:val="none" w:sz="0" w:space="0" w:color="auto"/>
            <w:left w:val="none" w:sz="0" w:space="0" w:color="auto"/>
            <w:bottom w:val="none" w:sz="0" w:space="0" w:color="auto"/>
            <w:right w:val="none" w:sz="0" w:space="0" w:color="auto"/>
          </w:divBdr>
          <w:divsChild>
            <w:div w:id="1588072096">
              <w:marLeft w:val="0"/>
              <w:marRight w:val="0"/>
              <w:marTop w:val="0"/>
              <w:marBottom w:val="0"/>
              <w:divBdr>
                <w:top w:val="none" w:sz="0" w:space="0" w:color="auto"/>
                <w:left w:val="none" w:sz="0" w:space="0" w:color="auto"/>
                <w:bottom w:val="none" w:sz="0" w:space="0" w:color="auto"/>
                <w:right w:val="none" w:sz="0" w:space="0" w:color="auto"/>
              </w:divBdr>
              <w:divsChild>
                <w:div w:id="77622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6618">
          <w:marLeft w:val="0"/>
          <w:marRight w:val="0"/>
          <w:marTop w:val="300"/>
          <w:marBottom w:val="0"/>
          <w:divBdr>
            <w:top w:val="none" w:sz="0" w:space="0" w:color="auto"/>
            <w:left w:val="none" w:sz="0" w:space="0" w:color="auto"/>
            <w:bottom w:val="none" w:sz="0" w:space="0" w:color="auto"/>
            <w:right w:val="none" w:sz="0" w:space="0" w:color="auto"/>
          </w:divBdr>
          <w:divsChild>
            <w:div w:id="1624917994">
              <w:marLeft w:val="0"/>
              <w:marRight w:val="0"/>
              <w:marTop w:val="0"/>
              <w:marBottom w:val="0"/>
              <w:divBdr>
                <w:top w:val="none" w:sz="0" w:space="0" w:color="auto"/>
                <w:left w:val="none" w:sz="0" w:space="0" w:color="auto"/>
                <w:bottom w:val="none" w:sz="0" w:space="0" w:color="auto"/>
                <w:right w:val="none" w:sz="0" w:space="0" w:color="auto"/>
              </w:divBdr>
              <w:divsChild>
                <w:div w:id="71770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302620">
          <w:marLeft w:val="0"/>
          <w:marRight w:val="0"/>
          <w:marTop w:val="300"/>
          <w:marBottom w:val="0"/>
          <w:divBdr>
            <w:top w:val="none" w:sz="0" w:space="0" w:color="auto"/>
            <w:left w:val="none" w:sz="0" w:space="0" w:color="auto"/>
            <w:bottom w:val="none" w:sz="0" w:space="0" w:color="auto"/>
            <w:right w:val="none" w:sz="0" w:space="0" w:color="auto"/>
          </w:divBdr>
          <w:divsChild>
            <w:div w:id="113669927">
              <w:marLeft w:val="0"/>
              <w:marRight w:val="0"/>
              <w:marTop w:val="0"/>
              <w:marBottom w:val="0"/>
              <w:divBdr>
                <w:top w:val="none" w:sz="0" w:space="0" w:color="auto"/>
                <w:left w:val="none" w:sz="0" w:space="0" w:color="auto"/>
                <w:bottom w:val="none" w:sz="0" w:space="0" w:color="auto"/>
                <w:right w:val="none" w:sz="0" w:space="0" w:color="auto"/>
              </w:divBdr>
              <w:divsChild>
                <w:div w:id="234702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285251">
          <w:marLeft w:val="0"/>
          <w:marRight w:val="0"/>
          <w:marTop w:val="300"/>
          <w:marBottom w:val="0"/>
          <w:divBdr>
            <w:top w:val="none" w:sz="0" w:space="0" w:color="auto"/>
            <w:left w:val="none" w:sz="0" w:space="0" w:color="auto"/>
            <w:bottom w:val="none" w:sz="0" w:space="0" w:color="auto"/>
            <w:right w:val="none" w:sz="0" w:space="0" w:color="auto"/>
          </w:divBdr>
          <w:divsChild>
            <w:div w:id="2051104232">
              <w:marLeft w:val="0"/>
              <w:marRight w:val="0"/>
              <w:marTop w:val="0"/>
              <w:marBottom w:val="0"/>
              <w:divBdr>
                <w:top w:val="none" w:sz="0" w:space="0" w:color="auto"/>
                <w:left w:val="none" w:sz="0" w:space="0" w:color="auto"/>
                <w:bottom w:val="none" w:sz="0" w:space="0" w:color="auto"/>
                <w:right w:val="none" w:sz="0" w:space="0" w:color="auto"/>
              </w:divBdr>
              <w:divsChild>
                <w:div w:id="207291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901728">
      <w:bodyDiv w:val="1"/>
      <w:marLeft w:val="0"/>
      <w:marRight w:val="0"/>
      <w:marTop w:val="0"/>
      <w:marBottom w:val="0"/>
      <w:divBdr>
        <w:top w:val="none" w:sz="0" w:space="0" w:color="auto"/>
        <w:left w:val="none" w:sz="0" w:space="0" w:color="auto"/>
        <w:bottom w:val="none" w:sz="0" w:space="0" w:color="auto"/>
        <w:right w:val="none" w:sz="0" w:space="0" w:color="auto"/>
      </w:divBdr>
      <w:divsChild>
        <w:div w:id="1950159090">
          <w:marLeft w:val="0"/>
          <w:marRight w:val="0"/>
          <w:marTop w:val="0"/>
          <w:marBottom w:val="0"/>
          <w:divBdr>
            <w:top w:val="none" w:sz="0" w:space="0" w:color="auto"/>
            <w:left w:val="none" w:sz="0" w:space="0" w:color="auto"/>
            <w:bottom w:val="none" w:sz="0" w:space="0" w:color="auto"/>
            <w:right w:val="none" w:sz="0" w:space="0" w:color="auto"/>
          </w:divBdr>
        </w:div>
        <w:div w:id="2061779979">
          <w:marLeft w:val="0"/>
          <w:marRight w:val="0"/>
          <w:marTop w:val="0"/>
          <w:marBottom w:val="0"/>
          <w:divBdr>
            <w:top w:val="none" w:sz="0" w:space="0" w:color="auto"/>
            <w:left w:val="none" w:sz="0" w:space="0" w:color="auto"/>
            <w:bottom w:val="none" w:sz="0" w:space="0" w:color="auto"/>
            <w:right w:val="none" w:sz="0" w:space="0" w:color="auto"/>
          </w:divBdr>
          <w:divsChild>
            <w:div w:id="845708437">
              <w:marLeft w:val="0"/>
              <w:marRight w:val="0"/>
              <w:marTop w:val="0"/>
              <w:marBottom w:val="0"/>
              <w:divBdr>
                <w:top w:val="none" w:sz="0" w:space="0" w:color="auto"/>
                <w:left w:val="none" w:sz="0" w:space="0" w:color="auto"/>
                <w:bottom w:val="none" w:sz="0" w:space="0" w:color="auto"/>
                <w:right w:val="none" w:sz="0" w:space="0" w:color="auto"/>
              </w:divBdr>
            </w:div>
          </w:divsChild>
        </w:div>
        <w:div w:id="1706171696">
          <w:marLeft w:val="0"/>
          <w:marRight w:val="0"/>
          <w:marTop w:val="0"/>
          <w:marBottom w:val="0"/>
          <w:divBdr>
            <w:top w:val="none" w:sz="0" w:space="0" w:color="auto"/>
            <w:left w:val="none" w:sz="0" w:space="0" w:color="auto"/>
            <w:bottom w:val="none" w:sz="0" w:space="0" w:color="auto"/>
            <w:right w:val="none" w:sz="0" w:space="0" w:color="auto"/>
          </w:divBdr>
        </w:div>
        <w:div w:id="1754626469">
          <w:marLeft w:val="0"/>
          <w:marRight w:val="0"/>
          <w:marTop w:val="0"/>
          <w:marBottom w:val="0"/>
          <w:divBdr>
            <w:top w:val="none" w:sz="0" w:space="0" w:color="auto"/>
            <w:left w:val="none" w:sz="0" w:space="0" w:color="auto"/>
            <w:bottom w:val="none" w:sz="0" w:space="0" w:color="auto"/>
            <w:right w:val="none" w:sz="0" w:space="0" w:color="auto"/>
          </w:divBdr>
          <w:divsChild>
            <w:div w:id="1037508599">
              <w:marLeft w:val="0"/>
              <w:marRight w:val="0"/>
              <w:marTop w:val="0"/>
              <w:marBottom w:val="0"/>
              <w:divBdr>
                <w:top w:val="none" w:sz="0" w:space="0" w:color="auto"/>
                <w:left w:val="none" w:sz="0" w:space="0" w:color="auto"/>
                <w:bottom w:val="none" w:sz="0" w:space="0" w:color="auto"/>
                <w:right w:val="none" w:sz="0" w:space="0" w:color="auto"/>
              </w:divBdr>
            </w:div>
          </w:divsChild>
        </w:div>
        <w:div w:id="1508211027">
          <w:marLeft w:val="0"/>
          <w:marRight w:val="0"/>
          <w:marTop w:val="0"/>
          <w:marBottom w:val="0"/>
          <w:divBdr>
            <w:top w:val="none" w:sz="0" w:space="0" w:color="auto"/>
            <w:left w:val="none" w:sz="0" w:space="0" w:color="auto"/>
            <w:bottom w:val="none" w:sz="0" w:space="0" w:color="auto"/>
            <w:right w:val="none" w:sz="0" w:space="0" w:color="auto"/>
          </w:divBdr>
        </w:div>
        <w:div w:id="1009411412">
          <w:marLeft w:val="0"/>
          <w:marRight w:val="0"/>
          <w:marTop w:val="0"/>
          <w:marBottom w:val="0"/>
          <w:divBdr>
            <w:top w:val="none" w:sz="0" w:space="0" w:color="auto"/>
            <w:left w:val="none" w:sz="0" w:space="0" w:color="auto"/>
            <w:bottom w:val="none" w:sz="0" w:space="0" w:color="auto"/>
            <w:right w:val="none" w:sz="0" w:space="0" w:color="auto"/>
          </w:divBdr>
          <w:divsChild>
            <w:div w:id="43988927">
              <w:marLeft w:val="0"/>
              <w:marRight w:val="0"/>
              <w:marTop w:val="0"/>
              <w:marBottom w:val="0"/>
              <w:divBdr>
                <w:top w:val="none" w:sz="0" w:space="0" w:color="auto"/>
                <w:left w:val="none" w:sz="0" w:space="0" w:color="auto"/>
                <w:bottom w:val="none" w:sz="0" w:space="0" w:color="auto"/>
                <w:right w:val="none" w:sz="0" w:space="0" w:color="auto"/>
              </w:divBdr>
            </w:div>
          </w:divsChild>
        </w:div>
        <w:div w:id="1890652104">
          <w:marLeft w:val="0"/>
          <w:marRight w:val="0"/>
          <w:marTop w:val="0"/>
          <w:marBottom w:val="0"/>
          <w:divBdr>
            <w:top w:val="none" w:sz="0" w:space="0" w:color="auto"/>
            <w:left w:val="none" w:sz="0" w:space="0" w:color="auto"/>
            <w:bottom w:val="none" w:sz="0" w:space="0" w:color="auto"/>
            <w:right w:val="none" w:sz="0" w:space="0" w:color="auto"/>
          </w:divBdr>
        </w:div>
        <w:div w:id="1427458888">
          <w:marLeft w:val="0"/>
          <w:marRight w:val="0"/>
          <w:marTop w:val="0"/>
          <w:marBottom w:val="0"/>
          <w:divBdr>
            <w:top w:val="none" w:sz="0" w:space="0" w:color="auto"/>
            <w:left w:val="none" w:sz="0" w:space="0" w:color="auto"/>
            <w:bottom w:val="none" w:sz="0" w:space="0" w:color="auto"/>
            <w:right w:val="none" w:sz="0" w:space="0" w:color="auto"/>
          </w:divBdr>
          <w:divsChild>
            <w:div w:id="2005812841">
              <w:marLeft w:val="0"/>
              <w:marRight w:val="0"/>
              <w:marTop w:val="0"/>
              <w:marBottom w:val="0"/>
              <w:divBdr>
                <w:top w:val="none" w:sz="0" w:space="0" w:color="auto"/>
                <w:left w:val="none" w:sz="0" w:space="0" w:color="auto"/>
                <w:bottom w:val="none" w:sz="0" w:space="0" w:color="auto"/>
                <w:right w:val="none" w:sz="0" w:space="0" w:color="auto"/>
              </w:divBdr>
            </w:div>
          </w:divsChild>
        </w:div>
        <w:div w:id="683483935">
          <w:marLeft w:val="0"/>
          <w:marRight w:val="0"/>
          <w:marTop w:val="0"/>
          <w:marBottom w:val="0"/>
          <w:divBdr>
            <w:top w:val="none" w:sz="0" w:space="0" w:color="auto"/>
            <w:left w:val="none" w:sz="0" w:space="0" w:color="auto"/>
            <w:bottom w:val="none" w:sz="0" w:space="0" w:color="auto"/>
            <w:right w:val="none" w:sz="0" w:space="0" w:color="auto"/>
          </w:divBdr>
        </w:div>
        <w:div w:id="1175074944">
          <w:marLeft w:val="0"/>
          <w:marRight w:val="0"/>
          <w:marTop w:val="0"/>
          <w:marBottom w:val="0"/>
          <w:divBdr>
            <w:top w:val="none" w:sz="0" w:space="0" w:color="auto"/>
            <w:left w:val="none" w:sz="0" w:space="0" w:color="auto"/>
            <w:bottom w:val="none" w:sz="0" w:space="0" w:color="auto"/>
            <w:right w:val="none" w:sz="0" w:space="0" w:color="auto"/>
          </w:divBdr>
          <w:divsChild>
            <w:div w:id="2108033790">
              <w:marLeft w:val="0"/>
              <w:marRight w:val="0"/>
              <w:marTop w:val="0"/>
              <w:marBottom w:val="0"/>
              <w:divBdr>
                <w:top w:val="none" w:sz="0" w:space="0" w:color="auto"/>
                <w:left w:val="none" w:sz="0" w:space="0" w:color="auto"/>
                <w:bottom w:val="none" w:sz="0" w:space="0" w:color="auto"/>
                <w:right w:val="none" w:sz="0" w:space="0" w:color="auto"/>
              </w:divBdr>
            </w:div>
          </w:divsChild>
        </w:div>
        <w:div w:id="204367593">
          <w:marLeft w:val="0"/>
          <w:marRight w:val="0"/>
          <w:marTop w:val="0"/>
          <w:marBottom w:val="0"/>
          <w:divBdr>
            <w:top w:val="none" w:sz="0" w:space="0" w:color="auto"/>
            <w:left w:val="none" w:sz="0" w:space="0" w:color="auto"/>
            <w:bottom w:val="none" w:sz="0" w:space="0" w:color="auto"/>
            <w:right w:val="none" w:sz="0" w:space="0" w:color="auto"/>
          </w:divBdr>
        </w:div>
        <w:div w:id="953638745">
          <w:marLeft w:val="0"/>
          <w:marRight w:val="0"/>
          <w:marTop w:val="0"/>
          <w:marBottom w:val="0"/>
          <w:divBdr>
            <w:top w:val="none" w:sz="0" w:space="0" w:color="auto"/>
            <w:left w:val="none" w:sz="0" w:space="0" w:color="auto"/>
            <w:bottom w:val="none" w:sz="0" w:space="0" w:color="auto"/>
            <w:right w:val="none" w:sz="0" w:space="0" w:color="auto"/>
          </w:divBdr>
          <w:divsChild>
            <w:div w:id="833449413">
              <w:marLeft w:val="0"/>
              <w:marRight w:val="0"/>
              <w:marTop w:val="0"/>
              <w:marBottom w:val="0"/>
              <w:divBdr>
                <w:top w:val="none" w:sz="0" w:space="0" w:color="auto"/>
                <w:left w:val="none" w:sz="0" w:space="0" w:color="auto"/>
                <w:bottom w:val="none" w:sz="0" w:space="0" w:color="auto"/>
                <w:right w:val="none" w:sz="0" w:space="0" w:color="auto"/>
              </w:divBdr>
            </w:div>
          </w:divsChild>
        </w:div>
        <w:div w:id="1944876021">
          <w:marLeft w:val="0"/>
          <w:marRight w:val="0"/>
          <w:marTop w:val="0"/>
          <w:marBottom w:val="0"/>
          <w:divBdr>
            <w:top w:val="none" w:sz="0" w:space="0" w:color="auto"/>
            <w:left w:val="none" w:sz="0" w:space="0" w:color="auto"/>
            <w:bottom w:val="none" w:sz="0" w:space="0" w:color="auto"/>
            <w:right w:val="none" w:sz="0" w:space="0" w:color="auto"/>
          </w:divBdr>
        </w:div>
        <w:div w:id="1102262012">
          <w:marLeft w:val="0"/>
          <w:marRight w:val="0"/>
          <w:marTop w:val="0"/>
          <w:marBottom w:val="0"/>
          <w:divBdr>
            <w:top w:val="none" w:sz="0" w:space="0" w:color="auto"/>
            <w:left w:val="none" w:sz="0" w:space="0" w:color="auto"/>
            <w:bottom w:val="none" w:sz="0" w:space="0" w:color="auto"/>
            <w:right w:val="none" w:sz="0" w:space="0" w:color="auto"/>
          </w:divBdr>
          <w:divsChild>
            <w:div w:id="618537287">
              <w:marLeft w:val="0"/>
              <w:marRight w:val="0"/>
              <w:marTop w:val="0"/>
              <w:marBottom w:val="0"/>
              <w:divBdr>
                <w:top w:val="none" w:sz="0" w:space="0" w:color="auto"/>
                <w:left w:val="none" w:sz="0" w:space="0" w:color="auto"/>
                <w:bottom w:val="none" w:sz="0" w:space="0" w:color="auto"/>
                <w:right w:val="none" w:sz="0" w:space="0" w:color="auto"/>
              </w:divBdr>
            </w:div>
          </w:divsChild>
        </w:div>
        <w:div w:id="1265461720">
          <w:marLeft w:val="0"/>
          <w:marRight w:val="0"/>
          <w:marTop w:val="300"/>
          <w:marBottom w:val="0"/>
          <w:divBdr>
            <w:top w:val="none" w:sz="0" w:space="0" w:color="auto"/>
            <w:left w:val="none" w:sz="0" w:space="0" w:color="auto"/>
            <w:bottom w:val="none" w:sz="0" w:space="0" w:color="auto"/>
            <w:right w:val="none" w:sz="0" w:space="0" w:color="auto"/>
          </w:divBdr>
          <w:divsChild>
            <w:div w:id="1135946740">
              <w:marLeft w:val="0"/>
              <w:marRight w:val="0"/>
              <w:marTop w:val="0"/>
              <w:marBottom w:val="0"/>
              <w:divBdr>
                <w:top w:val="none" w:sz="0" w:space="0" w:color="auto"/>
                <w:left w:val="none" w:sz="0" w:space="0" w:color="auto"/>
                <w:bottom w:val="none" w:sz="0" w:space="0" w:color="auto"/>
                <w:right w:val="none" w:sz="0" w:space="0" w:color="auto"/>
              </w:divBdr>
              <w:divsChild>
                <w:div w:id="252517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94118">
          <w:marLeft w:val="0"/>
          <w:marRight w:val="0"/>
          <w:marTop w:val="300"/>
          <w:marBottom w:val="0"/>
          <w:divBdr>
            <w:top w:val="none" w:sz="0" w:space="0" w:color="auto"/>
            <w:left w:val="none" w:sz="0" w:space="0" w:color="auto"/>
            <w:bottom w:val="none" w:sz="0" w:space="0" w:color="auto"/>
            <w:right w:val="none" w:sz="0" w:space="0" w:color="auto"/>
          </w:divBdr>
          <w:divsChild>
            <w:div w:id="1080449136">
              <w:marLeft w:val="0"/>
              <w:marRight w:val="0"/>
              <w:marTop w:val="0"/>
              <w:marBottom w:val="0"/>
              <w:divBdr>
                <w:top w:val="none" w:sz="0" w:space="0" w:color="auto"/>
                <w:left w:val="none" w:sz="0" w:space="0" w:color="auto"/>
                <w:bottom w:val="none" w:sz="0" w:space="0" w:color="auto"/>
                <w:right w:val="none" w:sz="0" w:space="0" w:color="auto"/>
              </w:divBdr>
              <w:divsChild>
                <w:div w:id="43640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704886">
          <w:marLeft w:val="0"/>
          <w:marRight w:val="0"/>
          <w:marTop w:val="300"/>
          <w:marBottom w:val="0"/>
          <w:divBdr>
            <w:top w:val="none" w:sz="0" w:space="0" w:color="auto"/>
            <w:left w:val="none" w:sz="0" w:space="0" w:color="auto"/>
            <w:bottom w:val="none" w:sz="0" w:space="0" w:color="auto"/>
            <w:right w:val="none" w:sz="0" w:space="0" w:color="auto"/>
          </w:divBdr>
          <w:divsChild>
            <w:div w:id="1510408561">
              <w:marLeft w:val="0"/>
              <w:marRight w:val="0"/>
              <w:marTop w:val="0"/>
              <w:marBottom w:val="0"/>
              <w:divBdr>
                <w:top w:val="none" w:sz="0" w:space="0" w:color="auto"/>
                <w:left w:val="none" w:sz="0" w:space="0" w:color="auto"/>
                <w:bottom w:val="none" w:sz="0" w:space="0" w:color="auto"/>
                <w:right w:val="none" w:sz="0" w:space="0" w:color="auto"/>
              </w:divBdr>
              <w:divsChild>
                <w:div w:id="73316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946751">
          <w:marLeft w:val="0"/>
          <w:marRight w:val="0"/>
          <w:marTop w:val="300"/>
          <w:marBottom w:val="0"/>
          <w:divBdr>
            <w:top w:val="none" w:sz="0" w:space="0" w:color="auto"/>
            <w:left w:val="none" w:sz="0" w:space="0" w:color="auto"/>
            <w:bottom w:val="none" w:sz="0" w:space="0" w:color="auto"/>
            <w:right w:val="none" w:sz="0" w:space="0" w:color="auto"/>
          </w:divBdr>
          <w:divsChild>
            <w:div w:id="1550921539">
              <w:marLeft w:val="0"/>
              <w:marRight w:val="0"/>
              <w:marTop w:val="0"/>
              <w:marBottom w:val="0"/>
              <w:divBdr>
                <w:top w:val="none" w:sz="0" w:space="0" w:color="auto"/>
                <w:left w:val="none" w:sz="0" w:space="0" w:color="auto"/>
                <w:bottom w:val="none" w:sz="0" w:space="0" w:color="auto"/>
                <w:right w:val="none" w:sz="0" w:space="0" w:color="auto"/>
              </w:divBdr>
              <w:divsChild>
                <w:div w:id="580405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74657">
      <w:bodyDiv w:val="1"/>
      <w:marLeft w:val="0"/>
      <w:marRight w:val="0"/>
      <w:marTop w:val="0"/>
      <w:marBottom w:val="0"/>
      <w:divBdr>
        <w:top w:val="none" w:sz="0" w:space="0" w:color="auto"/>
        <w:left w:val="none" w:sz="0" w:space="0" w:color="auto"/>
        <w:bottom w:val="none" w:sz="0" w:space="0" w:color="auto"/>
        <w:right w:val="none" w:sz="0" w:space="0" w:color="auto"/>
      </w:divBdr>
      <w:divsChild>
        <w:div w:id="1534461625">
          <w:marLeft w:val="0"/>
          <w:marRight w:val="0"/>
          <w:marTop w:val="0"/>
          <w:marBottom w:val="0"/>
          <w:divBdr>
            <w:top w:val="none" w:sz="0" w:space="0" w:color="auto"/>
            <w:left w:val="none" w:sz="0" w:space="0" w:color="auto"/>
            <w:bottom w:val="none" w:sz="0" w:space="0" w:color="auto"/>
            <w:right w:val="none" w:sz="0" w:space="0" w:color="auto"/>
          </w:divBdr>
        </w:div>
        <w:div w:id="418449082">
          <w:marLeft w:val="0"/>
          <w:marRight w:val="0"/>
          <w:marTop w:val="0"/>
          <w:marBottom w:val="0"/>
          <w:divBdr>
            <w:top w:val="none" w:sz="0" w:space="0" w:color="auto"/>
            <w:left w:val="none" w:sz="0" w:space="0" w:color="auto"/>
            <w:bottom w:val="none" w:sz="0" w:space="0" w:color="auto"/>
            <w:right w:val="none" w:sz="0" w:space="0" w:color="auto"/>
          </w:divBdr>
          <w:divsChild>
            <w:div w:id="1952275843">
              <w:marLeft w:val="0"/>
              <w:marRight w:val="0"/>
              <w:marTop w:val="0"/>
              <w:marBottom w:val="0"/>
              <w:divBdr>
                <w:top w:val="none" w:sz="0" w:space="0" w:color="auto"/>
                <w:left w:val="none" w:sz="0" w:space="0" w:color="auto"/>
                <w:bottom w:val="none" w:sz="0" w:space="0" w:color="auto"/>
                <w:right w:val="none" w:sz="0" w:space="0" w:color="auto"/>
              </w:divBdr>
            </w:div>
          </w:divsChild>
        </w:div>
        <w:div w:id="504249766">
          <w:marLeft w:val="0"/>
          <w:marRight w:val="0"/>
          <w:marTop w:val="0"/>
          <w:marBottom w:val="0"/>
          <w:divBdr>
            <w:top w:val="none" w:sz="0" w:space="0" w:color="auto"/>
            <w:left w:val="none" w:sz="0" w:space="0" w:color="auto"/>
            <w:bottom w:val="none" w:sz="0" w:space="0" w:color="auto"/>
            <w:right w:val="none" w:sz="0" w:space="0" w:color="auto"/>
          </w:divBdr>
        </w:div>
        <w:div w:id="330716685">
          <w:marLeft w:val="0"/>
          <w:marRight w:val="0"/>
          <w:marTop w:val="0"/>
          <w:marBottom w:val="0"/>
          <w:divBdr>
            <w:top w:val="none" w:sz="0" w:space="0" w:color="auto"/>
            <w:left w:val="none" w:sz="0" w:space="0" w:color="auto"/>
            <w:bottom w:val="none" w:sz="0" w:space="0" w:color="auto"/>
            <w:right w:val="none" w:sz="0" w:space="0" w:color="auto"/>
          </w:divBdr>
          <w:divsChild>
            <w:div w:id="502161875">
              <w:marLeft w:val="0"/>
              <w:marRight w:val="0"/>
              <w:marTop w:val="0"/>
              <w:marBottom w:val="0"/>
              <w:divBdr>
                <w:top w:val="none" w:sz="0" w:space="0" w:color="auto"/>
                <w:left w:val="none" w:sz="0" w:space="0" w:color="auto"/>
                <w:bottom w:val="none" w:sz="0" w:space="0" w:color="auto"/>
                <w:right w:val="none" w:sz="0" w:space="0" w:color="auto"/>
              </w:divBdr>
            </w:div>
          </w:divsChild>
        </w:div>
        <w:div w:id="1430198289">
          <w:marLeft w:val="0"/>
          <w:marRight w:val="0"/>
          <w:marTop w:val="0"/>
          <w:marBottom w:val="0"/>
          <w:divBdr>
            <w:top w:val="none" w:sz="0" w:space="0" w:color="auto"/>
            <w:left w:val="none" w:sz="0" w:space="0" w:color="auto"/>
            <w:bottom w:val="none" w:sz="0" w:space="0" w:color="auto"/>
            <w:right w:val="none" w:sz="0" w:space="0" w:color="auto"/>
          </w:divBdr>
        </w:div>
        <w:div w:id="1065492347">
          <w:marLeft w:val="0"/>
          <w:marRight w:val="0"/>
          <w:marTop w:val="0"/>
          <w:marBottom w:val="0"/>
          <w:divBdr>
            <w:top w:val="none" w:sz="0" w:space="0" w:color="auto"/>
            <w:left w:val="none" w:sz="0" w:space="0" w:color="auto"/>
            <w:bottom w:val="none" w:sz="0" w:space="0" w:color="auto"/>
            <w:right w:val="none" w:sz="0" w:space="0" w:color="auto"/>
          </w:divBdr>
          <w:divsChild>
            <w:div w:id="1201088259">
              <w:marLeft w:val="0"/>
              <w:marRight w:val="0"/>
              <w:marTop w:val="0"/>
              <w:marBottom w:val="0"/>
              <w:divBdr>
                <w:top w:val="none" w:sz="0" w:space="0" w:color="auto"/>
                <w:left w:val="none" w:sz="0" w:space="0" w:color="auto"/>
                <w:bottom w:val="none" w:sz="0" w:space="0" w:color="auto"/>
                <w:right w:val="none" w:sz="0" w:space="0" w:color="auto"/>
              </w:divBdr>
            </w:div>
          </w:divsChild>
        </w:div>
        <w:div w:id="818693101">
          <w:marLeft w:val="0"/>
          <w:marRight w:val="0"/>
          <w:marTop w:val="0"/>
          <w:marBottom w:val="0"/>
          <w:divBdr>
            <w:top w:val="none" w:sz="0" w:space="0" w:color="auto"/>
            <w:left w:val="none" w:sz="0" w:space="0" w:color="auto"/>
            <w:bottom w:val="none" w:sz="0" w:space="0" w:color="auto"/>
            <w:right w:val="none" w:sz="0" w:space="0" w:color="auto"/>
          </w:divBdr>
        </w:div>
        <w:div w:id="1618870436">
          <w:marLeft w:val="0"/>
          <w:marRight w:val="0"/>
          <w:marTop w:val="0"/>
          <w:marBottom w:val="0"/>
          <w:divBdr>
            <w:top w:val="none" w:sz="0" w:space="0" w:color="auto"/>
            <w:left w:val="none" w:sz="0" w:space="0" w:color="auto"/>
            <w:bottom w:val="none" w:sz="0" w:space="0" w:color="auto"/>
            <w:right w:val="none" w:sz="0" w:space="0" w:color="auto"/>
          </w:divBdr>
          <w:divsChild>
            <w:div w:id="1780877415">
              <w:marLeft w:val="0"/>
              <w:marRight w:val="0"/>
              <w:marTop w:val="0"/>
              <w:marBottom w:val="0"/>
              <w:divBdr>
                <w:top w:val="none" w:sz="0" w:space="0" w:color="auto"/>
                <w:left w:val="none" w:sz="0" w:space="0" w:color="auto"/>
                <w:bottom w:val="none" w:sz="0" w:space="0" w:color="auto"/>
                <w:right w:val="none" w:sz="0" w:space="0" w:color="auto"/>
              </w:divBdr>
            </w:div>
          </w:divsChild>
        </w:div>
        <w:div w:id="159347216">
          <w:marLeft w:val="0"/>
          <w:marRight w:val="0"/>
          <w:marTop w:val="0"/>
          <w:marBottom w:val="0"/>
          <w:divBdr>
            <w:top w:val="none" w:sz="0" w:space="0" w:color="auto"/>
            <w:left w:val="none" w:sz="0" w:space="0" w:color="auto"/>
            <w:bottom w:val="none" w:sz="0" w:space="0" w:color="auto"/>
            <w:right w:val="none" w:sz="0" w:space="0" w:color="auto"/>
          </w:divBdr>
        </w:div>
        <w:div w:id="43216522">
          <w:marLeft w:val="0"/>
          <w:marRight w:val="0"/>
          <w:marTop w:val="0"/>
          <w:marBottom w:val="0"/>
          <w:divBdr>
            <w:top w:val="none" w:sz="0" w:space="0" w:color="auto"/>
            <w:left w:val="none" w:sz="0" w:space="0" w:color="auto"/>
            <w:bottom w:val="none" w:sz="0" w:space="0" w:color="auto"/>
            <w:right w:val="none" w:sz="0" w:space="0" w:color="auto"/>
          </w:divBdr>
          <w:divsChild>
            <w:div w:id="1940868672">
              <w:marLeft w:val="0"/>
              <w:marRight w:val="0"/>
              <w:marTop w:val="0"/>
              <w:marBottom w:val="0"/>
              <w:divBdr>
                <w:top w:val="none" w:sz="0" w:space="0" w:color="auto"/>
                <w:left w:val="none" w:sz="0" w:space="0" w:color="auto"/>
                <w:bottom w:val="none" w:sz="0" w:space="0" w:color="auto"/>
                <w:right w:val="none" w:sz="0" w:space="0" w:color="auto"/>
              </w:divBdr>
            </w:div>
          </w:divsChild>
        </w:div>
        <w:div w:id="1129738205">
          <w:marLeft w:val="0"/>
          <w:marRight w:val="0"/>
          <w:marTop w:val="0"/>
          <w:marBottom w:val="0"/>
          <w:divBdr>
            <w:top w:val="none" w:sz="0" w:space="0" w:color="auto"/>
            <w:left w:val="none" w:sz="0" w:space="0" w:color="auto"/>
            <w:bottom w:val="none" w:sz="0" w:space="0" w:color="auto"/>
            <w:right w:val="none" w:sz="0" w:space="0" w:color="auto"/>
          </w:divBdr>
        </w:div>
        <w:div w:id="470833805">
          <w:marLeft w:val="0"/>
          <w:marRight w:val="0"/>
          <w:marTop w:val="0"/>
          <w:marBottom w:val="0"/>
          <w:divBdr>
            <w:top w:val="none" w:sz="0" w:space="0" w:color="auto"/>
            <w:left w:val="none" w:sz="0" w:space="0" w:color="auto"/>
            <w:bottom w:val="none" w:sz="0" w:space="0" w:color="auto"/>
            <w:right w:val="none" w:sz="0" w:space="0" w:color="auto"/>
          </w:divBdr>
          <w:divsChild>
            <w:div w:id="544367407">
              <w:marLeft w:val="0"/>
              <w:marRight w:val="0"/>
              <w:marTop w:val="0"/>
              <w:marBottom w:val="0"/>
              <w:divBdr>
                <w:top w:val="none" w:sz="0" w:space="0" w:color="auto"/>
                <w:left w:val="none" w:sz="0" w:space="0" w:color="auto"/>
                <w:bottom w:val="none" w:sz="0" w:space="0" w:color="auto"/>
                <w:right w:val="none" w:sz="0" w:space="0" w:color="auto"/>
              </w:divBdr>
            </w:div>
          </w:divsChild>
        </w:div>
        <w:div w:id="1948538933">
          <w:marLeft w:val="0"/>
          <w:marRight w:val="0"/>
          <w:marTop w:val="0"/>
          <w:marBottom w:val="0"/>
          <w:divBdr>
            <w:top w:val="none" w:sz="0" w:space="0" w:color="auto"/>
            <w:left w:val="none" w:sz="0" w:space="0" w:color="auto"/>
            <w:bottom w:val="none" w:sz="0" w:space="0" w:color="auto"/>
            <w:right w:val="none" w:sz="0" w:space="0" w:color="auto"/>
          </w:divBdr>
        </w:div>
        <w:div w:id="1282684103">
          <w:marLeft w:val="0"/>
          <w:marRight w:val="0"/>
          <w:marTop w:val="0"/>
          <w:marBottom w:val="0"/>
          <w:divBdr>
            <w:top w:val="none" w:sz="0" w:space="0" w:color="auto"/>
            <w:left w:val="none" w:sz="0" w:space="0" w:color="auto"/>
            <w:bottom w:val="none" w:sz="0" w:space="0" w:color="auto"/>
            <w:right w:val="none" w:sz="0" w:space="0" w:color="auto"/>
          </w:divBdr>
          <w:divsChild>
            <w:div w:id="2026513663">
              <w:marLeft w:val="0"/>
              <w:marRight w:val="0"/>
              <w:marTop w:val="0"/>
              <w:marBottom w:val="0"/>
              <w:divBdr>
                <w:top w:val="none" w:sz="0" w:space="0" w:color="auto"/>
                <w:left w:val="none" w:sz="0" w:space="0" w:color="auto"/>
                <w:bottom w:val="none" w:sz="0" w:space="0" w:color="auto"/>
                <w:right w:val="none" w:sz="0" w:space="0" w:color="auto"/>
              </w:divBdr>
            </w:div>
          </w:divsChild>
        </w:div>
        <w:div w:id="1992901631">
          <w:marLeft w:val="0"/>
          <w:marRight w:val="0"/>
          <w:marTop w:val="300"/>
          <w:marBottom w:val="0"/>
          <w:divBdr>
            <w:top w:val="none" w:sz="0" w:space="0" w:color="auto"/>
            <w:left w:val="none" w:sz="0" w:space="0" w:color="auto"/>
            <w:bottom w:val="none" w:sz="0" w:space="0" w:color="auto"/>
            <w:right w:val="none" w:sz="0" w:space="0" w:color="auto"/>
          </w:divBdr>
          <w:divsChild>
            <w:div w:id="731729765">
              <w:marLeft w:val="0"/>
              <w:marRight w:val="0"/>
              <w:marTop w:val="0"/>
              <w:marBottom w:val="0"/>
              <w:divBdr>
                <w:top w:val="none" w:sz="0" w:space="0" w:color="auto"/>
                <w:left w:val="none" w:sz="0" w:space="0" w:color="auto"/>
                <w:bottom w:val="none" w:sz="0" w:space="0" w:color="auto"/>
                <w:right w:val="none" w:sz="0" w:space="0" w:color="auto"/>
              </w:divBdr>
              <w:divsChild>
                <w:div w:id="155873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3002">
          <w:marLeft w:val="0"/>
          <w:marRight w:val="0"/>
          <w:marTop w:val="300"/>
          <w:marBottom w:val="0"/>
          <w:divBdr>
            <w:top w:val="none" w:sz="0" w:space="0" w:color="auto"/>
            <w:left w:val="none" w:sz="0" w:space="0" w:color="auto"/>
            <w:bottom w:val="none" w:sz="0" w:space="0" w:color="auto"/>
            <w:right w:val="none" w:sz="0" w:space="0" w:color="auto"/>
          </w:divBdr>
          <w:divsChild>
            <w:div w:id="623118356">
              <w:marLeft w:val="0"/>
              <w:marRight w:val="0"/>
              <w:marTop w:val="0"/>
              <w:marBottom w:val="0"/>
              <w:divBdr>
                <w:top w:val="none" w:sz="0" w:space="0" w:color="auto"/>
                <w:left w:val="none" w:sz="0" w:space="0" w:color="auto"/>
                <w:bottom w:val="none" w:sz="0" w:space="0" w:color="auto"/>
                <w:right w:val="none" w:sz="0" w:space="0" w:color="auto"/>
              </w:divBdr>
              <w:divsChild>
                <w:div w:id="53577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849905">
          <w:marLeft w:val="0"/>
          <w:marRight w:val="0"/>
          <w:marTop w:val="300"/>
          <w:marBottom w:val="0"/>
          <w:divBdr>
            <w:top w:val="none" w:sz="0" w:space="0" w:color="auto"/>
            <w:left w:val="none" w:sz="0" w:space="0" w:color="auto"/>
            <w:bottom w:val="none" w:sz="0" w:space="0" w:color="auto"/>
            <w:right w:val="none" w:sz="0" w:space="0" w:color="auto"/>
          </w:divBdr>
          <w:divsChild>
            <w:div w:id="1602295659">
              <w:marLeft w:val="0"/>
              <w:marRight w:val="0"/>
              <w:marTop w:val="0"/>
              <w:marBottom w:val="0"/>
              <w:divBdr>
                <w:top w:val="none" w:sz="0" w:space="0" w:color="auto"/>
                <w:left w:val="none" w:sz="0" w:space="0" w:color="auto"/>
                <w:bottom w:val="none" w:sz="0" w:space="0" w:color="auto"/>
                <w:right w:val="none" w:sz="0" w:space="0" w:color="auto"/>
              </w:divBdr>
              <w:divsChild>
                <w:div w:id="28897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530417">
          <w:marLeft w:val="0"/>
          <w:marRight w:val="0"/>
          <w:marTop w:val="300"/>
          <w:marBottom w:val="0"/>
          <w:divBdr>
            <w:top w:val="none" w:sz="0" w:space="0" w:color="auto"/>
            <w:left w:val="none" w:sz="0" w:space="0" w:color="auto"/>
            <w:bottom w:val="none" w:sz="0" w:space="0" w:color="auto"/>
            <w:right w:val="none" w:sz="0" w:space="0" w:color="auto"/>
          </w:divBdr>
          <w:divsChild>
            <w:div w:id="663514397">
              <w:marLeft w:val="0"/>
              <w:marRight w:val="0"/>
              <w:marTop w:val="0"/>
              <w:marBottom w:val="0"/>
              <w:divBdr>
                <w:top w:val="none" w:sz="0" w:space="0" w:color="auto"/>
                <w:left w:val="none" w:sz="0" w:space="0" w:color="auto"/>
                <w:bottom w:val="none" w:sz="0" w:space="0" w:color="auto"/>
                <w:right w:val="none" w:sz="0" w:space="0" w:color="auto"/>
              </w:divBdr>
              <w:divsChild>
                <w:div w:id="175292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479912">
      <w:bodyDiv w:val="1"/>
      <w:marLeft w:val="0"/>
      <w:marRight w:val="0"/>
      <w:marTop w:val="0"/>
      <w:marBottom w:val="0"/>
      <w:divBdr>
        <w:top w:val="none" w:sz="0" w:space="0" w:color="auto"/>
        <w:left w:val="none" w:sz="0" w:space="0" w:color="auto"/>
        <w:bottom w:val="none" w:sz="0" w:space="0" w:color="auto"/>
        <w:right w:val="none" w:sz="0" w:space="0" w:color="auto"/>
      </w:divBdr>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6296">
      <w:bodyDiv w:val="1"/>
      <w:marLeft w:val="0"/>
      <w:marRight w:val="0"/>
      <w:marTop w:val="0"/>
      <w:marBottom w:val="0"/>
      <w:divBdr>
        <w:top w:val="none" w:sz="0" w:space="0" w:color="auto"/>
        <w:left w:val="none" w:sz="0" w:space="0" w:color="auto"/>
        <w:bottom w:val="none" w:sz="0" w:space="0" w:color="auto"/>
        <w:right w:val="none" w:sz="0" w:space="0" w:color="auto"/>
      </w:divBdr>
      <w:divsChild>
        <w:div w:id="537550783">
          <w:marLeft w:val="0"/>
          <w:marRight w:val="0"/>
          <w:marTop w:val="0"/>
          <w:marBottom w:val="0"/>
          <w:divBdr>
            <w:top w:val="none" w:sz="0" w:space="0" w:color="auto"/>
            <w:left w:val="none" w:sz="0" w:space="0" w:color="auto"/>
            <w:bottom w:val="none" w:sz="0" w:space="0" w:color="auto"/>
            <w:right w:val="none" w:sz="0" w:space="0" w:color="auto"/>
          </w:divBdr>
        </w:div>
        <w:div w:id="973367650">
          <w:marLeft w:val="0"/>
          <w:marRight w:val="0"/>
          <w:marTop w:val="0"/>
          <w:marBottom w:val="0"/>
          <w:divBdr>
            <w:top w:val="none" w:sz="0" w:space="0" w:color="auto"/>
            <w:left w:val="none" w:sz="0" w:space="0" w:color="auto"/>
            <w:bottom w:val="none" w:sz="0" w:space="0" w:color="auto"/>
            <w:right w:val="none" w:sz="0" w:space="0" w:color="auto"/>
          </w:divBdr>
          <w:divsChild>
            <w:div w:id="1493066196">
              <w:marLeft w:val="0"/>
              <w:marRight w:val="0"/>
              <w:marTop w:val="0"/>
              <w:marBottom w:val="0"/>
              <w:divBdr>
                <w:top w:val="none" w:sz="0" w:space="0" w:color="auto"/>
                <w:left w:val="none" w:sz="0" w:space="0" w:color="auto"/>
                <w:bottom w:val="none" w:sz="0" w:space="0" w:color="auto"/>
                <w:right w:val="none" w:sz="0" w:space="0" w:color="auto"/>
              </w:divBdr>
            </w:div>
          </w:divsChild>
        </w:div>
        <w:div w:id="90855183">
          <w:marLeft w:val="0"/>
          <w:marRight w:val="0"/>
          <w:marTop w:val="0"/>
          <w:marBottom w:val="0"/>
          <w:divBdr>
            <w:top w:val="none" w:sz="0" w:space="0" w:color="auto"/>
            <w:left w:val="none" w:sz="0" w:space="0" w:color="auto"/>
            <w:bottom w:val="none" w:sz="0" w:space="0" w:color="auto"/>
            <w:right w:val="none" w:sz="0" w:space="0" w:color="auto"/>
          </w:divBdr>
        </w:div>
        <w:div w:id="1527981956">
          <w:marLeft w:val="0"/>
          <w:marRight w:val="0"/>
          <w:marTop w:val="0"/>
          <w:marBottom w:val="0"/>
          <w:divBdr>
            <w:top w:val="none" w:sz="0" w:space="0" w:color="auto"/>
            <w:left w:val="none" w:sz="0" w:space="0" w:color="auto"/>
            <w:bottom w:val="none" w:sz="0" w:space="0" w:color="auto"/>
            <w:right w:val="none" w:sz="0" w:space="0" w:color="auto"/>
          </w:divBdr>
          <w:divsChild>
            <w:div w:id="39719489">
              <w:marLeft w:val="0"/>
              <w:marRight w:val="0"/>
              <w:marTop w:val="0"/>
              <w:marBottom w:val="0"/>
              <w:divBdr>
                <w:top w:val="none" w:sz="0" w:space="0" w:color="auto"/>
                <w:left w:val="none" w:sz="0" w:space="0" w:color="auto"/>
                <w:bottom w:val="none" w:sz="0" w:space="0" w:color="auto"/>
                <w:right w:val="none" w:sz="0" w:space="0" w:color="auto"/>
              </w:divBdr>
            </w:div>
          </w:divsChild>
        </w:div>
        <w:div w:id="100880517">
          <w:marLeft w:val="0"/>
          <w:marRight w:val="0"/>
          <w:marTop w:val="0"/>
          <w:marBottom w:val="0"/>
          <w:divBdr>
            <w:top w:val="none" w:sz="0" w:space="0" w:color="auto"/>
            <w:left w:val="none" w:sz="0" w:space="0" w:color="auto"/>
            <w:bottom w:val="none" w:sz="0" w:space="0" w:color="auto"/>
            <w:right w:val="none" w:sz="0" w:space="0" w:color="auto"/>
          </w:divBdr>
        </w:div>
        <w:div w:id="729109478">
          <w:marLeft w:val="0"/>
          <w:marRight w:val="0"/>
          <w:marTop w:val="0"/>
          <w:marBottom w:val="0"/>
          <w:divBdr>
            <w:top w:val="none" w:sz="0" w:space="0" w:color="auto"/>
            <w:left w:val="none" w:sz="0" w:space="0" w:color="auto"/>
            <w:bottom w:val="none" w:sz="0" w:space="0" w:color="auto"/>
            <w:right w:val="none" w:sz="0" w:space="0" w:color="auto"/>
          </w:divBdr>
          <w:divsChild>
            <w:div w:id="478615621">
              <w:marLeft w:val="0"/>
              <w:marRight w:val="0"/>
              <w:marTop w:val="0"/>
              <w:marBottom w:val="0"/>
              <w:divBdr>
                <w:top w:val="none" w:sz="0" w:space="0" w:color="auto"/>
                <w:left w:val="none" w:sz="0" w:space="0" w:color="auto"/>
                <w:bottom w:val="none" w:sz="0" w:space="0" w:color="auto"/>
                <w:right w:val="none" w:sz="0" w:space="0" w:color="auto"/>
              </w:divBdr>
            </w:div>
          </w:divsChild>
        </w:div>
        <w:div w:id="1169903524">
          <w:marLeft w:val="0"/>
          <w:marRight w:val="0"/>
          <w:marTop w:val="0"/>
          <w:marBottom w:val="0"/>
          <w:divBdr>
            <w:top w:val="none" w:sz="0" w:space="0" w:color="auto"/>
            <w:left w:val="none" w:sz="0" w:space="0" w:color="auto"/>
            <w:bottom w:val="none" w:sz="0" w:space="0" w:color="auto"/>
            <w:right w:val="none" w:sz="0" w:space="0" w:color="auto"/>
          </w:divBdr>
        </w:div>
        <w:div w:id="321928884">
          <w:marLeft w:val="0"/>
          <w:marRight w:val="0"/>
          <w:marTop w:val="0"/>
          <w:marBottom w:val="0"/>
          <w:divBdr>
            <w:top w:val="none" w:sz="0" w:space="0" w:color="auto"/>
            <w:left w:val="none" w:sz="0" w:space="0" w:color="auto"/>
            <w:bottom w:val="none" w:sz="0" w:space="0" w:color="auto"/>
            <w:right w:val="none" w:sz="0" w:space="0" w:color="auto"/>
          </w:divBdr>
          <w:divsChild>
            <w:div w:id="1663049090">
              <w:marLeft w:val="0"/>
              <w:marRight w:val="0"/>
              <w:marTop w:val="0"/>
              <w:marBottom w:val="0"/>
              <w:divBdr>
                <w:top w:val="none" w:sz="0" w:space="0" w:color="auto"/>
                <w:left w:val="none" w:sz="0" w:space="0" w:color="auto"/>
                <w:bottom w:val="none" w:sz="0" w:space="0" w:color="auto"/>
                <w:right w:val="none" w:sz="0" w:space="0" w:color="auto"/>
              </w:divBdr>
            </w:div>
          </w:divsChild>
        </w:div>
        <w:div w:id="323750689">
          <w:marLeft w:val="0"/>
          <w:marRight w:val="0"/>
          <w:marTop w:val="0"/>
          <w:marBottom w:val="0"/>
          <w:divBdr>
            <w:top w:val="none" w:sz="0" w:space="0" w:color="auto"/>
            <w:left w:val="none" w:sz="0" w:space="0" w:color="auto"/>
            <w:bottom w:val="none" w:sz="0" w:space="0" w:color="auto"/>
            <w:right w:val="none" w:sz="0" w:space="0" w:color="auto"/>
          </w:divBdr>
        </w:div>
        <w:div w:id="2077701844">
          <w:marLeft w:val="0"/>
          <w:marRight w:val="0"/>
          <w:marTop w:val="0"/>
          <w:marBottom w:val="0"/>
          <w:divBdr>
            <w:top w:val="none" w:sz="0" w:space="0" w:color="auto"/>
            <w:left w:val="none" w:sz="0" w:space="0" w:color="auto"/>
            <w:bottom w:val="none" w:sz="0" w:space="0" w:color="auto"/>
            <w:right w:val="none" w:sz="0" w:space="0" w:color="auto"/>
          </w:divBdr>
          <w:divsChild>
            <w:div w:id="1881281334">
              <w:marLeft w:val="0"/>
              <w:marRight w:val="0"/>
              <w:marTop w:val="0"/>
              <w:marBottom w:val="0"/>
              <w:divBdr>
                <w:top w:val="none" w:sz="0" w:space="0" w:color="auto"/>
                <w:left w:val="none" w:sz="0" w:space="0" w:color="auto"/>
                <w:bottom w:val="none" w:sz="0" w:space="0" w:color="auto"/>
                <w:right w:val="none" w:sz="0" w:space="0" w:color="auto"/>
              </w:divBdr>
            </w:div>
          </w:divsChild>
        </w:div>
        <w:div w:id="2078546901">
          <w:marLeft w:val="0"/>
          <w:marRight w:val="0"/>
          <w:marTop w:val="0"/>
          <w:marBottom w:val="0"/>
          <w:divBdr>
            <w:top w:val="none" w:sz="0" w:space="0" w:color="auto"/>
            <w:left w:val="none" w:sz="0" w:space="0" w:color="auto"/>
            <w:bottom w:val="none" w:sz="0" w:space="0" w:color="auto"/>
            <w:right w:val="none" w:sz="0" w:space="0" w:color="auto"/>
          </w:divBdr>
        </w:div>
        <w:div w:id="1347320314">
          <w:marLeft w:val="0"/>
          <w:marRight w:val="0"/>
          <w:marTop w:val="0"/>
          <w:marBottom w:val="0"/>
          <w:divBdr>
            <w:top w:val="none" w:sz="0" w:space="0" w:color="auto"/>
            <w:left w:val="none" w:sz="0" w:space="0" w:color="auto"/>
            <w:bottom w:val="none" w:sz="0" w:space="0" w:color="auto"/>
            <w:right w:val="none" w:sz="0" w:space="0" w:color="auto"/>
          </w:divBdr>
          <w:divsChild>
            <w:div w:id="1265698058">
              <w:marLeft w:val="0"/>
              <w:marRight w:val="0"/>
              <w:marTop w:val="0"/>
              <w:marBottom w:val="0"/>
              <w:divBdr>
                <w:top w:val="none" w:sz="0" w:space="0" w:color="auto"/>
                <w:left w:val="none" w:sz="0" w:space="0" w:color="auto"/>
                <w:bottom w:val="none" w:sz="0" w:space="0" w:color="auto"/>
                <w:right w:val="none" w:sz="0" w:space="0" w:color="auto"/>
              </w:divBdr>
            </w:div>
          </w:divsChild>
        </w:div>
        <w:div w:id="429162355">
          <w:marLeft w:val="0"/>
          <w:marRight w:val="0"/>
          <w:marTop w:val="0"/>
          <w:marBottom w:val="0"/>
          <w:divBdr>
            <w:top w:val="none" w:sz="0" w:space="0" w:color="auto"/>
            <w:left w:val="none" w:sz="0" w:space="0" w:color="auto"/>
            <w:bottom w:val="none" w:sz="0" w:space="0" w:color="auto"/>
            <w:right w:val="none" w:sz="0" w:space="0" w:color="auto"/>
          </w:divBdr>
        </w:div>
        <w:div w:id="1004940834">
          <w:marLeft w:val="0"/>
          <w:marRight w:val="0"/>
          <w:marTop w:val="0"/>
          <w:marBottom w:val="0"/>
          <w:divBdr>
            <w:top w:val="none" w:sz="0" w:space="0" w:color="auto"/>
            <w:left w:val="none" w:sz="0" w:space="0" w:color="auto"/>
            <w:bottom w:val="none" w:sz="0" w:space="0" w:color="auto"/>
            <w:right w:val="none" w:sz="0" w:space="0" w:color="auto"/>
          </w:divBdr>
          <w:divsChild>
            <w:div w:id="416707600">
              <w:marLeft w:val="0"/>
              <w:marRight w:val="0"/>
              <w:marTop w:val="0"/>
              <w:marBottom w:val="0"/>
              <w:divBdr>
                <w:top w:val="none" w:sz="0" w:space="0" w:color="auto"/>
                <w:left w:val="none" w:sz="0" w:space="0" w:color="auto"/>
                <w:bottom w:val="none" w:sz="0" w:space="0" w:color="auto"/>
                <w:right w:val="none" w:sz="0" w:space="0" w:color="auto"/>
              </w:divBdr>
            </w:div>
          </w:divsChild>
        </w:div>
        <w:div w:id="133837165">
          <w:marLeft w:val="0"/>
          <w:marRight w:val="0"/>
          <w:marTop w:val="300"/>
          <w:marBottom w:val="0"/>
          <w:divBdr>
            <w:top w:val="none" w:sz="0" w:space="0" w:color="auto"/>
            <w:left w:val="none" w:sz="0" w:space="0" w:color="auto"/>
            <w:bottom w:val="none" w:sz="0" w:space="0" w:color="auto"/>
            <w:right w:val="none" w:sz="0" w:space="0" w:color="auto"/>
          </w:divBdr>
          <w:divsChild>
            <w:div w:id="622230220">
              <w:marLeft w:val="0"/>
              <w:marRight w:val="0"/>
              <w:marTop w:val="0"/>
              <w:marBottom w:val="0"/>
              <w:divBdr>
                <w:top w:val="none" w:sz="0" w:space="0" w:color="auto"/>
                <w:left w:val="none" w:sz="0" w:space="0" w:color="auto"/>
                <w:bottom w:val="none" w:sz="0" w:space="0" w:color="auto"/>
                <w:right w:val="none" w:sz="0" w:space="0" w:color="auto"/>
              </w:divBdr>
              <w:divsChild>
                <w:div w:id="1472820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370163">
          <w:marLeft w:val="0"/>
          <w:marRight w:val="0"/>
          <w:marTop w:val="300"/>
          <w:marBottom w:val="0"/>
          <w:divBdr>
            <w:top w:val="none" w:sz="0" w:space="0" w:color="auto"/>
            <w:left w:val="none" w:sz="0" w:space="0" w:color="auto"/>
            <w:bottom w:val="none" w:sz="0" w:space="0" w:color="auto"/>
            <w:right w:val="none" w:sz="0" w:space="0" w:color="auto"/>
          </w:divBdr>
          <w:divsChild>
            <w:div w:id="1890218941">
              <w:marLeft w:val="0"/>
              <w:marRight w:val="0"/>
              <w:marTop w:val="0"/>
              <w:marBottom w:val="0"/>
              <w:divBdr>
                <w:top w:val="none" w:sz="0" w:space="0" w:color="auto"/>
                <w:left w:val="none" w:sz="0" w:space="0" w:color="auto"/>
                <w:bottom w:val="none" w:sz="0" w:space="0" w:color="auto"/>
                <w:right w:val="none" w:sz="0" w:space="0" w:color="auto"/>
              </w:divBdr>
              <w:divsChild>
                <w:div w:id="11901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736909">
          <w:marLeft w:val="0"/>
          <w:marRight w:val="0"/>
          <w:marTop w:val="300"/>
          <w:marBottom w:val="0"/>
          <w:divBdr>
            <w:top w:val="none" w:sz="0" w:space="0" w:color="auto"/>
            <w:left w:val="none" w:sz="0" w:space="0" w:color="auto"/>
            <w:bottom w:val="none" w:sz="0" w:space="0" w:color="auto"/>
            <w:right w:val="none" w:sz="0" w:space="0" w:color="auto"/>
          </w:divBdr>
          <w:divsChild>
            <w:div w:id="430584330">
              <w:marLeft w:val="0"/>
              <w:marRight w:val="0"/>
              <w:marTop w:val="0"/>
              <w:marBottom w:val="0"/>
              <w:divBdr>
                <w:top w:val="none" w:sz="0" w:space="0" w:color="auto"/>
                <w:left w:val="none" w:sz="0" w:space="0" w:color="auto"/>
                <w:bottom w:val="none" w:sz="0" w:space="0" w:color="auto"/>
                <w:right w:val="none" w:sz="0" w:space="0" w:color="auto"/>
              </w:divBdr>
              <w:divsChild>
                <w:div w:id="168574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772430">
          <w:marLeft w:val="0"/>
          <w:marRight w:val="0"/>
          <w:marTop w:val="300"/>
          <w:marBottom w:val="0"/>
          <w:divBdr>
            <w:top w:val="none" w:sz="0" w:space="0" w:color="auto"/>
            <w:left w:val="none" w:sz="0" w:space="0" w:color="auto"/>
            <w:bottom w:val="none" w:sz="0" w:space="0" w:color="auto"/>
            <w:right w:val="none" w:sz="0" w:space="0" w:color="auto"/>
          </w:divBdr>
          <w:divsChild>
            <w:div w:id="1509176647">
              <w:marLeft w:val="0"/>
              <w:marRight w:val="0"/>
              <w:marTop w:val="0"/>
              <w:marBottom w:val="0"/>
              <w:divBdr>
                <w:top w:val="none" w:sz="0" w:space="0" w:color="auto"/>
                <w:left w:val="none" w:sz="0" w:space="0" w:color="auto"/>
                <w:bottom w:val="none" w:sz="0" w:space="0" w:color="auto"/>
                <w:right w:val="none" w:sz="0" w:space="0" w:color="auto"/>
              </w:divBdr>
              <w:divsChild>
                <w:div w:id="59841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7988">
      <w:bodyDiv w:val="1"/>
      <w:marLeft w:val="0"/>
      <w:marRight w:val="0"/>
      <w:marTop w:val="0"/>
      <w:marBottom w:val="0"/>
      <w:divBdr>
        <w:top w:val="none" w:sz="0" w:space="0" w:color="auto"/>
        <w:left w:val="none" w:sz="0" w:space="0" w:color="auto"/>
        <w:bottom w:val="none" w:sz="0" w:space="0" w:color="auto"/>
        <w:right w:val="none" w:sz="0" w:space="0" w:color="auto"/>
      </w:divBdr>
      <w:divsChild>
        <w:div w:id="1545632037">
          <w:marLeft w:val="0"/>
          <w:marRight w:val="0"/>
          <w:marTop w:val="0"/>
          <w:marBottom w:val="0"/>
          <w:divBdr>
            <w:top w:val="none" w:sz="0" w:space="0" w:color="auto"/>
            <w:left w:val="none" w:sz="0" w:space="0" w:color="auto"/>
            <w:bottom w:val="none" w:sz="0" w:space="0" w:color="auto"/>
            <w:right w:val="none" w:sz="0" w:space="0" w:color="auto"/>
          </w:divBdr>
        </w:div>
        <w:div w:id="333381778">
          <w:marLeft w:val="0"/>
          <w:marRight w:val="0"/>
          <w:marTop w:val="0"/>
          <w:marBottom w:val="0"/>
          <w:divBdr>
            <w:top w:val="none" w:sz="0" w:space="0" w:color="auto"/>
            <w:left w:val="none" w:sz="0" w:space="0" w:color="auto"/>
            <w:bottom w:val="none" w:sz="0" w:space="0" w:color="auto"/>
            <w:right w:val="none" w:sz="0" w:space="0" w:color="auto"/>
          </w:divBdr>
          <w:divsChild>
            <w:div w:id="644554194">
              <w:marLeft w:val="0"/>
              <w:marRight w:val="0"/>
              <w:marTop w:val="0"/>
              <w:marBottom w:val="0"/>
              <w:divBdr>
                <w:top w:val="none" w:sz="0" w:space="0" w:color="auto"/>
                <w:left w:val="none" w:sz="0" w:space="0" w:color="auto"/>
                <w:bottom w:val="none" w:sz="0" w:space="0" w:color="auto"/>
                <w:right w:val="none" w:sz="0" w:space="0" w:color="auto"/>
              </w:divBdr>
            </w:div>
          </w:divsChild>
        </w:div>
        <w:div w:id="1803814059">
          <w:marLeft w:val="0"/>
          <w:marRight w:val="0"/>
          <w:marTop w:val="0"/>
          <w:marBottom w:val="0"/>
          <w:divBdr>
            <w:top w:val="none" w:sz="0" w:space="0" w:color="auto"/>
            <w:left w:val="none" w:sz="0" w:space="0" w:color="auto"/>
            <w:bottom w:val="none" w:sz="0" w:space="0" w:color="auto"/>
            <w:right w:val="none" w:sz="0" w:space="0" w:color="auto"/>
          </w:divBdr>
        </w:div>
        <w:div w:id="1926643956">
          <w:marLeft w:val="0"/>
          <w:marRight w:val="0"/>
          <w:marTop w:val="0"/>
          <w:marBottom w:val="0"/>
          <w:divBdr>
            <w:top w:val="none" w:sz="0" w:space="0" w:color="auto"/>
            <w:left w:val="none" w:sz="0" w:space="0" w:color="auto"/>
            <w:bottom w:val="none" w:sz="0" w:space="0" w:color="auto"/>
            <w:right w:val="none" w:sz="0" w:space="0" w:color="auto"/>
          </w:divBdr>
          <w:divsChild>
            <w:div w:id="557597657">
              <w:marLeft w:val="0"/>
              <w:marRight w:val="0"/>
              <w:marTop w:val="0"/>
              <w:marBottom w:val="0"/>
              <w:divBdr>
                <w:top w:val="none" w:sz="0" w:space="0" w:color="auto"/>
                <w:left w:val="none" w:sz="0" w:space="0" w:color="auto"/>
                <w:bottom w:val="none" w:sz="0" w:space="0" w:color="auto"/>
                <w:right w:val="none" w:sz="0" w:space="0" w:color="auto"/>
              </w:divBdr>
            </w:div>
          </w:divsChild>
        </w:div>
        <w:div w:id="1547522603">
          <w:marLeft w:val="0"/>
          <w:marRight w:val="0"/>
          <w:marTop w:val="0"/>
          <w:marBottom w:val="0"/>
          <w:divBdr>
            <w:top w:val="none" w:sz="0" w:space="0" w:color="auto"/>
            <w:left w:val="none" w:sz="0" w:space="0" w:color="auto"/>
            <w:bottom w:val="none" w:sz="0" w:space="0" w:color="auto"/>
            <w:right w:val="none" w:sz="0" w:space="0" w:color="auto"/>
          </w:divBdr>
        </w:div>
        <w:div w:id="1675110500">
          <w:marLeft w:val="0"/>
          <w:marRight w:val="0"/>
          <w:marTop w:val="0"/>
          <w:marBottom w:val="0"/>
          <w:divBdr>
            <w:top w:val="none" w:sz="0" w:space="0" w:color="auto"/>
            <w:left w:val="none" w:sz="0" w:space="0" w:color="auto"/>
            <w:bottom w:val="none" w:sz="0" w:space="0" w:color="auto"/>
            <w:right w:val="none" w:sz="0" w:space="0" w:color="auto"/>
          </w:divBdr>
          <w:divsChild>
            <w:div w:id="1709917351">
              <w:marLeft w:val="0"/>
              <w:marRight w:val="0"/>
              <w:marTop w:val="0"/>
              <w:marBottom w:val="0"/>
              <w:divBdr>
                <w:top w:val="none" w:sz="0" w:space="0" w:color="auto"/>
                <w:left w:val="none" w:sz="0" w:space="0" w:color="auto"/>
                <w:bottom w:val="none" w:sz="0" w:space="0" w:color="auto"/>
                <w:right w:val="none" w:sz="0" w:space="0" w:color="auto"/>
              </w:divBdr>
            </w:div>
          </w:divsChild>
        </w:div>
        <w:div w:id="462190607">
          <w:marLeft w:val="0"/>
          <w:marRight w:val="0"/>
          <w:marTop w:val="0"/>
          <w:marBottom w:val="0"/>
          <w:divBdr>
            <w:top w:val="none" w:sz="0" w:space="0" w:color="auto"/>
            <w:left w:val="none" w:sz="0" w:space="0" w:color="auto"/>
            <w:bottom w:val="none" w:sz="0" w:space="0" w:color="auto"/>
            <w:right w:val="none" w:sz="0" w:space="0" w:color="auto"/>
          </w:divBdr>
        </w:div>
        <w:div w:id="1718237553">
          <w:marLeft w:val="0"/>
          <w:marRight w:val="0"/>
          <w:marTop w:val="0"/>
          <w:marBottom w:val="0"/>
          <w:divBdr>
            <w:top w:val="none" w:sz="0" w:space="0" w:color="auto"/>
            <w:left w:val="none" w:sz="0" w:space="0" w:color="auto"/>
            <w:bottom w:val="none" w:sz="0" w:space="0" w:color="auto"/>
            <w:right w:val="none" w:sz="0" w:space="0" w:color="auto"/>
          </w:divBdr>
          <w:divsChild>
            <w:div w:id="225729148">
              <w:marLeft w:val="0"/>
              <w:marRight w:val="0"/>
              <w:marTop w:val="0"/>
              <w:marBottom w:val="0"/>
              <w:divBdr>
                <w:top w:val="none" w:sz="0" w:space="0" w:color="auto"/>
                <w:left w:val="none" w:sz="0" w:space="0" w:color="auto"/>
                <w:bottom w:val="none" w:sz="0" w:space="0" w:color="auto"/>
                <w:right w:val="none" w:sz="0" w:space="0" w:color="auto"/>
              </w:divBdr>
            </w:div>
          </w:divsChild>
        </w:div>
        <w:div w:id="1025670995">
          <w:marLeft w:val="0"/>
          <w:marRight w:val="0"/>
          <w:marTop w:val="0"/>
          <w:marBottom w:val="0"/>
          <w:divBdr>
            <w:top w:val="none" w:sz="0" w:space="0" w:color="auto"/>
            <w:left w:val="none" w:sz="0" w:space="0" w:color="auto"/>
            <w:bottom w:val="none" w:sz="0" w:space="0" w:color="auto"/>
            <w:right w:val="none" w:sz="0" w:space="0" w:color="auto"/>
          </w:divBdr>
        </w:div>
        <w:div w:id="1504012233">
          <w:marLeft w:val="0"/>
          <w:marRight w:val="0"/>
          <w:marTop w:val="0"/>
          <w:marBottom w:val="0"/>
          <w:divBdr>
            <w:top w:val="none" w:sz="0" w:space="0" w:color="auto"/>
            <w:left w:val="none" w:sz="0" w:space="0" w:color="auto"/>
            <w:bottom w:val="none" w:sz="0" w:space="0" w:color="auto"/>
            <w:right w:val="none" w:sz="0" w:space="0" w:color="auto"/>
          </w:divBdr>
          <w:divsChild>
            <w:div w:id="979965415">
              <w:marLeft w:val="0"/>
              <w:marRight w:val="0"/>
              <w:marTop w:val="0"/>
              <w:marBottom w:val="0"/>
              <w:divBdr>
                <w:top w:val="none" w:sz="0" w:space="0" w:color="auto"/>
                <w:left w:val="none" w:sz="0" w:space="0" w:color="auto"/>
                <w:bottom w:val="none" w:sz="0" w:space="0" w:color="auto"/>
                <w:right w:val="none" w:sz="0" w:space="0" w:color="auto"/>
              </w:divBdr>
            </w:div>
          </w:divsChild>
        </w:div>
        <w:div w:id="1082289566">
          <w:marLeft w:val="0"/>
          <w:marRight w:val="0"/>
          <w:marTop w:val="0"/>
          <w:marBottom w:val="0"/>
          <w:divBdr>
            <w:top w:val="none" w:sz="0" w:space="0" w:color="auto"/>
            <w:left w:val="none" w:sz="0" w:space="0" w:color="auto"/>
            <w:bottom w:val="none" w:sz="0" w:space="0" w:color="auto"/>
            <w:right w:val="none" w:sz="0" w:space="0" w:color="auto"/>
          </w:divBdr>
        </w:div>
        <w:div w:id="623192985">
          <w:marLeft w:val="0"/>
          <w:marRight w:val="0"/>
          <w:marTop w:val="0"/>
          <w:marBottom w:val="0"/>
          <w:divBdr>
            <w:top w:val="none" w:sz="0" w:space="0" w:color="auto"/>
            <w:left w:val="none" w:sz="0" w:space="0" w:color="auto"/>
            <w:bottom w:val="none" w:sz="0" w:space="0" w:color="auto"/>
            <w:right w:val="none" w:sz="0" w:space="0" w:color="auto"/>
          </w:divBdr>
          <w:divsChild>
            <w:div w:id="1986662208">
              <w:marLeft w:val="0"/>
              <w:marRight w:val="0"/>
              <w:marTop w:val="0"/>
              <w:marBottom w:val="0"/>
              <w:divBdr>
                <w:top w:val="none" w:sz="0" w:space="0" w:color="auto"/>
                <w:left w:val="none" w:sz="0" w:space="0" w:color="auto"/>
                <w:bottom w:val="none" w:sz="0" w:space="0" w:color="auto"/>
                <w:right w:val="none" w:sz="0" w:space="0" w:color="auto"/>
              </w:divBdr>
            </w:div>
          </w:divsChild>
        </w:div>
        <w:div w:id="824586579">
          <w:marLeft w:val="0"/>
          <w:marRight w:val="0"/>
          <w:marTop w:val="0"/>
          <w:marBottom w:val="0"/>
          <w:divBdr>
            <w:top w:val="none" w:sz="0" w:space="0" w:color="auto"/>
            <w:left w:val="none" w:sz="0" w:space="0" w:color="auto"/>
            <w:bottom w:val="none" w:sz="0" w:space="0" w:color="auto"/>
            <w:right w:val="none" w:sz="0" w:space="0" w:color="auto"/>
          </w:divBdr>
        </w:div>
        <w:div w:id="48194443">
          <w:marLeft w:val="0"/>
          <w:marRight w:val="0"/>
          <w:marTop w:val="0"/>
          <w:marBottom w:val="0"/>
          <w:divBdr>
            <w:top w:val="none" w:sz="0" w:space="0" w:color="auto"/>
            <w:left w:val="none" w:sz="0" w:space="0" w:color="auto"/>
            <w:bottom w:val="none" w:sz="0" w:space="0" w:color="auto"/>
            <w:right w:val="none" w:sz="0" w:space="0" w:color="auto"/>
          </w:divBdr>
          <w:divsChild>
            <w:div w:id="1661498313">
              <w:marLeft w:val="0"/>
              <w:marRight w:val="0"/>
              <w:marTop w:val="0"/>
              <w:marBottom w:val="0"/>
              <w:divBdr>
                <w:top w:val="none" w:sz="0" w:space="0" w:color="auto"/>
                <w:left w:val="none" w:sz="0" w:space="0" w:color="auto"/>
                <w:bottom w:val="none" w:sz="0" w:space="0" w:color="auto"/>
                <w:right w:val="none" w:sz="0" w:space="0" w:color="auto"/>
              </w:divBdr>
            </w:div>
          </w:divsChild>
        </w:div>
        <w:div w:id="2041974258">
          <w:marLeft w:val="0"/>
          <w:marRight w:val="0"/>
          <w:marTop w:val="300"/>
          <w:marBottom w:val="0"/>
          <w:divBdr>
            <w:top w:val="none" w:sz="0" w:space="0" w:color="auto"/>
            <w:left w:val="none" w:sz="0" w:space="0" w:color="auto"/>
            <w:bottom w:val="none" w:sz="0" w:space="0" w:color="auto"/>
            <w:right w:val="none" w:sz="0" w:space="0" w:color="auto"/>
          </w:divBdr>
          <w:divsChild>
            <w:div w:id="1627806936">
              <w:marLeft w:val="0"/>
              <w:marRight w:val="0"/>
              <w:marTop w:val="0"/>
              <w:marBottom w:val="0"/>
              <w:divBdr>
                <w:top w:val="none" w:sz="0" w:space="0" w:color="auto"/>
                <w:left w:val="none" w:sz="0" w:space="0" w:color="auto"/>
                <w:bottom w:val="none" w:sz="0" w:space="0" w:color="auto"/>
                <w:right w:val="none" w:sz="0" w:space="0" w:color="auto"/>
              </w:divBdr>
              <w:divsChild>
                <w:div w:id="177382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98311">
          <w:marLeft w:val="0"/>
          <w:marRight w:val="0"/>
          <w:marTop w:val="300"/>
          <w:marBottom w:val="0"/>
          <w:divBdr>
            <w:top w:val="none" w:sz="0" w:space="0" w:color="auto"/>
            <w:left w:val="none" w:sz="0" w:space="0" w:color="auto"/>
            <w:bottom w:val="none" w:sz="0" w:space="0" w:color="auto"/>
            <w:right w:val="none" w:sz="0" w:space="0" w:color="auto"/>
          </w:divBdr>
          <w:divsChild>
            <w:div w:id="683215107">
              <w:marLeft w:val="0"/>
              <w:marRight w:val="0"/>
              <w:marTop w:val="0"/>
              <w:marBottom w:val="0"/>
              <w:divBdr>
                <w:top w:val="none" w:sz="0" w:space="0" w:color="auto"/>
                <w:left w:val="none" w:sz="0" w:space="0" w:color="auto"/>
                <w:bottom w:val="none" w:sz="0" w:space="0" w:color="auto"/>
                <w:right w:val="none" w:sz="0" w:space="0" w:color="auto"/>
              </w:divBdr>
              <w:divsChild>
                <w:div w:id="3593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313662">
          <w:marLeft w:val="0"/>
          <w:marRight w:val="0"/>
          <w:marTop w:val="300"/>
          <w:marBottom w:val="0"/>
          <w:divBdr>
            <w:top w:val="none" w:sz="0" w:space="0" w:color="auto"/>
            <w:left w:val="none" w:sz="0" w:space="0" w:color="auto"/>
            <w:bottom w:val="none" w:sz="0" w:space="0" w:color="auto"/>
            <w:right w:val="none" w:sz="0" w:space="0" w:color="auto"/>
          </w:divBdr>
          <w:divsChild>
            <w:div w:id="538737046">
              <w:marLeft w:val="0"/>
              <w:marRight w:val="0"/>
              <w:marTop w:val="0"/>
              <w:marBottom w:val="0"/>
              <w:divBdr>
                <w:top w:val="none" w:sz="0" w:space="0" w:color="auto"/>
                <w:left w:val="none" w:sz="0" w:space="0" w:color="auto"/>
                <w:bottom w:val="none" w:sz="0" w:space="0" w:color="auto"/>
                <w:right w:val="none" w:sz="0" w:space="0" w:color="auto"/>
              </w:divBdr>
              <w:divsChild>
                <w:div w:id="9171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8206">
          <w:marLeft w:val="0"/>
          <w:marRight w:val="0"/>
          <w:marTop w:val="300"/>
          <w:marBottom w:val="0"/>
          <w:divBdr>
            <w:top w:val="none" w:sz="0" w:space="0" w:color="auto"/>
            <w:left w:val="none" w:sz="0" w:space="0" w:color="auto"/>
            <w:bottom w:val="none" w:sz="0" w:space="0" w:color="auto"/>
            <w:right w:val="none" w:sz="0" w:space="0" w:color="auto"/>
          </w:divBdr>
          <w:divsChild>
            <w:div w:id="1669408347">
              <w:marLeft w:val="0"/>
              <w:marRight w:val="0"/>
              <w:marTop w:val="0"/>
              <w:marBottom w:val="0"/>
              <w:divBdr>
                <w:top w:val="none" w:sz="0" w:space="0" w:color="auto"/>
                <w:left w:val="none" w:sz="0" w:space="0" w:color="auto"/>
                <w:bottom w:val="none" w:sz="0" w:space="0" w:color="auto"/>
                <w:right w:val="none" w:sz="0" w:space="0" w:color="auto"/>
              </w:divBdr>
              <w:divsChild>
                <w:div w:id="79124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9745">
      <w:bodyDiv w:val="1"/>
      <w:marLeft w:val="0"/>
      <w:marRight w:val="0"/>
      <w:marTop w:val="0"/>
      <w:marBottom w:val="0"/>
      <w:divBdr>
        <w:top w:val="none" w:sz="0" w:space="0" w:color="auto"/>
        <w:left w:val="none" w:sz="0" w:space="0" w:color="auto"/>
        <w:bottom w:val="none" w:sz="0" w:space="0" w:color="auto"/>
        <w:right w:val="none" w:sz="0" w:space="0" w:color="auto"/>
      </w:divBdr>
      <w:divsChild>
        <w:div w:id="2141651865">
          <w:marLeft w:val="0"/>
          <w:marRight w:val="0"/>
          <w:marTop w:val="0"/>
          <w:marBottom w:val="0"/>
          <w:divBdr>
            <w:top w:val="none" w:sz="0" w:space="0" w:color="auto"/>
            <w:left w:val="none" w:sz="0" w:space="0" w:color="auto"/>
            <w:bottom w:val="none" w:sz="0" w:space="0" w:color="auto"/>
            <w:right w:val="none" w:sz="0" w:space="0" w:color="auto"/>
          </w:divBdr>
        </w:div>
        <w:div w:id="675235334">
          <w:marLeft w:val="0"/>
          <w:marRight w:val="0"/>
          <w:marTop w:val="0"/>
          <w:marBottom w:val="0"/>
          <w:divBdr>
            <w:top w:val="none" w:sz="0" w:space="0" w:color="auto"/>
            <w:left w:val="none" w:sz="0" w:space="0" w:color="auto"/>
            <w:bottom w:val="none" w:sz="0" w:space="0" w:color="auto"/>
            <w:right w:val="none" w:sz="0" w:space="0" w:color="auto"/>
          </w:divBdr>
          <w:divsChild>
            <w:div w:id="2059433950">
              <w:marLeft w:val="0"/>
              <w:marRight w:val="0"/>
              <w:marTop w:val="0"/>
              <w:marBottom w:val="0"/>
              <w:divBdr>
                <w:top w:val="none" w:sz="0" w:space="0" w:color="auto"/>
                <w:left w:val="none" w:sz="0" w:space="0" w:color="auto"/>
                <w:bottom w:val="none" w:sz="0" w:space="0" w:color="auto"/>
                <w:right w:val="none" w:sz="0" w:space="0" w:color="auto"/>
              </w:divBdr>
            </w:div>
          </w:divsChild>
        </w:div>
        <w:div w:id="1935555065">
          <w:marLeft w:val="0"/>
          <w:marRight w:val="0"/>
          <w:marTop w:val="0"/>
          <w:marBottom w:val="0"/>
          <w:divBdr>
            <w:top w:val="none" w:sz="0" w:space="0" w:color="auto"/>
            <w:left w:val="none" w:sz="0" w:space="0" w:color="auto"/>
            <w:bottom w:val="none" w:sz="0" w:space="0" w:color="auto"/>
            <w:right w:val="none" w:sz="0" w:space="0" w:color="auto"/>
          </w:divBdr>
        </w:div>
        <w:div w:id="818495753">
          <w:marLeft w:val="0"/>
          <w:marRight w:val="0"/>
          <w:marTop w:val="0"/>
          <w:marBottom w:val="0"/>
          <w:divBdr>
            <w:top w:val="none" w:sz="0" w:space="0" w:color="auto"/>
            <w:left w:val="none" w:sz="0" w:space="0" w:color="auto"/>
            <w:bottom w:val="none" w:sz="0" w:space="0" w:color="auto"/>
            <w:right w:val="none" w:sz="0" w:space="0" w:color="auto"/>
          </w:divBdr>
          <w:divsChild>
            <w:div w:id="834690773">
              <w:marLeft w:val="0"/>
              <w:marRight w:val="0"/>
              <w:marTop w:val="0"/>
              <w:marBottom w:val="0"/>
              <w:divBdr>
                <w:top w:val="none" w:sz="0" w:space="0" w:color="auto"/>
                <w:left w:val="none" w:sz="0" w:space="0" w:color="auto"/>
                <w:bottom w:val="none" w:sz="0" w:space="0" w:color="auto"/>
                <w:right w:val="none" w:sz="0" w:space="0" w:color="auto"/>
              </w:divBdr>
            </w:div>
          </w:divsChild>
        </w:div>
        <w:div w:id="351615593">
          <w:marLeft w:val="0"/>
          <w:marRight w:val="0"/>
          <w:marTop w:val="0"/>
          <w:marBottom w:val="0"/>
          <w:divBdr>
            <w:top w:val="none" w:sz="0" w:space="0" w:color="auto"/>
            <w:left w:val="none" w:sz="0" w:space="0" w:color="auto"/>
            <w:bottom w:val="none" w:sz="0" w:space="0" w:color="auto"/>
            <w:right w:val="none" w:sz="0" w:space="0" w:color="auto"/>
          </w:divBdr>
        </w:div>
        <w:div w:id="1726098765">
          <w:marLeft w:val="0"/>
          <w:marRight w:val="0"/>
          <w:marTop w:val="0"/>
          <w:marBottom w:val="0"/>
          <w:divBdr>
            <w:top w:val="none" w:sz="0" w:space="0" w:color="auto"/>
            <w:left w:val="none" w:sz="0" w:space="0" w:color="auto"/>
            <w:bottom w:val="none" w:sz="0" w:space="0" w:color="auto"/>
            <w:right w:val="none" w:sz="0" w:space="0" w:color="auto"/>
          </w:divBdr>
          <w:divsChild>
            <w:div w:id="1652562738">
              <w:marLeft w:val="0"/>
              <w:marRight w:val="0"/>
              <w:marTop w:val="0"/>
              <w:marBottom w:val="0"/>
              <w:divBdr>
                <w:top w:val="none" w:sz="0" w:space="0" w:color="auto"/>
                <w:left w:val="none" w:sz="0" w:space="0" w:color="auto"/>
                <w:bottom w:val="none" w:sz="0" w:space="0" w:color="auto"/>
                <w:right w:val="none" w:sz="0" w:space="0" w:color="auto"/>
              </w:divBdr>
            </w:div>
          </w:divsChild>
        </w:div>
        <w:div w:id="1928296712">
          <w:marLeft w:val="0"/>
          <w:marRight w:val="0"/>
          <w:marTop w:val="0"/>
          <w:marBottom w:val="0"/>
          <w:divBdr>
            <w:top w:val="none" w:sz="0" w:space="0" w:color="auto"/>
            <w:left w:val="none" w:sz="0" w:space="0" w:color="auto"/>
            <w:bottom w:val="none" w:sz="0" w:space="0" w:color="auto"/>
            <w:right w:val="none" w:sz="0" w:space="0" w:color="auto"/>
          </w:divBdr>
        </w:div>
        <w:div w:id="1773670617">
          <w:marLeft w:val="0"/>
          <w:marRight w:val="0"/>
          <w:marTop w:val="0"/>
          <w:marBottom w:val="0"/>
          <w:divBdr>
            <w:top w:val="none" w:sz="0" w:space="0" w:color="auto"/>
            <w:left w:val="none" w:sz="0" w:space="0" w:color="auto"/>
            <w:bottom w:val="none" w:sz="0" w:space="0" w:color="auto"/>
            <w:right w:val="none" w:sz="0" w:space="0" w:color="auto"/>
          </w:divBdr>
          <w:divsChild>
            <w:div w:id="1208180362">
              <w:marLeft w:val="0"/>
              <w:marRight w:val="0"/>
              <w:marTop w:val="0"/>
              <w:marBottom w:val="0"/>
              <w:divBdr>
                <w:top w:val="none" w:sz="0" w:space="0" w:color="auto"/>
                <w:left w:val="none" w:sz="0" w:space="0" w:color="auto"/>
                <w:bottom w:val="none" w:sz="0" w:space="0" w:color="auto"/>
                <w:right w:val="none" w:sz="0" w:space="0" w:color="auto"/>
              </w:divBdr>
            </w:div>
          </w:divsChild>
        </w:div>
        <w:div w:id="1952937559">
          <w:marLeft w:val="0"/>
          <w:marRight w:val="0"/>
          <w:marTop w:val="0"/>
          <w:marBottom w:val="0"/>
          <w:divBdr>
            <w:top w:val="none" w:sz="0" w:space="0" w:color="auto"/>
            <w:left w:val="none" w:sz="0" w:space="0" w:color="auto"/>
            <w:bottom w:val="none" w:sz="0" w:space="0" w:color="auto"/>
            <w:right w:val="none" w:sz="0" w:space="0" w:color="auto"/>
          </w:divBdr>
        </w:div>
        <w:div w:id="981470281">
          <w:marLeft w:val="0"/>
          <w:marRight w:val="0"/>
          <w:marTop w:val="0"/>
          <w:marBottom w:val="0"/>
          <w:divBdr>
            <w:top w:val="none" w:sz="0" w:space="0" w:color="auto"/>
            <w:left w:val="none" w:sz="0" w:space="0" w:color="auto"/>
            <w:bottom w:val="none" w:sz="0" w:space="0" w:color="auto"/>
            <w:right w:val="none" w:sz="0" w:space="0" w:color="auto"/>
          </w:divBdr>
          <w:divsChild>
            <w:div w:id="545029500">
              <w:marLeft w:val="0"/>
              <w:marRight w:val="0"/>
              <w:marTop w:val="0"/>
              <w:marBottom w:val="0"/>
              <w:divBdr>
                <w:top w:val="none" w:sz="0" w:space="0" w:color="auto"/>
                <w:left w:val="none" w:sz="0" w:space="0" w:color="auto"/>
                <w:bottom w:val="none" w:sz="0" w:space="0" w:color="auto"/>
                <w:right w:val="none" w:sz="0" w:space="0" w:color="auto"/>
              </w:divBdr>
            </w:div>
          </w:divsChild>
        </w:div>
        <w:div w:id="1454397895">
          <w:marLeft w:val="0"/>
          <w:marRight w:val="0"/>
          <w:marTop w:val="0"/>
          <w:marBottom w:val="0"/>
          <w:divBdr>
            <w:top w:val="none" w:sz="0" w:space="0" w:color="auto"/>
            <w:left w:val="none" w:sz="0" w:space="0" w:color="auto"/>
            <w:bottom w:val="none" w:sz="0" w:space="0" w:color="auto"/>
            <w:right w:val="none" w:sz="0" w:space="0" w:color="auto"/>
          </w:divBdr>
        </w:div>
        <w:div w:id="1437939515">
          <w:marLeft w:val="0"/>
          <w:marRight w:val="0"/>
          <w:marTop w:val="0"/>
          <w:marBottom w:val="0"/>
          <w:divBdr>
            <w:top w:val="none" w:sz="0" w:space="0" w:color="auto"/>
            <w:left w:val="none" w:sz="0" w:space="0" w:color="auto"/>
            <w:bottom w:val="none" w:sz="0" w:space="0" w:color="auto"/>
            <w:right w:val="none" w:sz="0" w:space="0" w:color="auto"/>
          </w:divBdr>
          <w:divsChild>
            <w:div w:id="1444037632">
              <w:marLeft w:val="0"/>
              <w:marRight w:val="0"/>
              <w:marTop w:val="0"/>
              <w:marBottom w:val="0"/>
              <w:divBdr>
                <w:top w:val="none" w:sz="0" w:space="0" w:color="auto"/>
                <w:left w:val="none" w:sz="0" w:space="0" w:color="auto"/>
                <w:bottom w:val="none" w:sz="0" w:space="0" w:color="auto"/>
                <w:right w:val="none" w:sz="0" w:space="0" w:color="auto"/>
              </w:divBdr>
            </w:div>
          </w:divsChild>
        </w:div>
        <w:div w:id="2099255891">
          <w:marLeft w:val="0"/>
          <w:marRight w:val="0"/>
          <w:marTop w:val="0"/>
          <w:marBottom w:val="0"/>
          <w:divBdr>
            <w:top w:val="none" w:sz="0" w:space="0" w:color="auto"/>
            <w:left w:val="none" w:sz="0" w:space="0" w:color="auto"/>
            <w:bottom w:val="none" w:sz="0" w:space="0" w:color="auto"/>
            <w:right w:val="none" w:sz="0" w:space="0" w:color="auto"/>
          </w:divBdr>
        </w:div>
        <w:div w:id="826750100">
          <w:marLeft w:val="0"/>
          <w:marRight w:val="0"/>
          <w:marTop w:val="0"/>
          <w:marBottom w:val="0"/>
          <w:divBdr>
            <w:top w:val="none" w:sz="0" w:space="0" w:color="auto"/>
            <w:left w:val="none" w:sz="0" w:space="0" w:color="auto"/>
            <w:bottom w:val="none" w:sz="0" w:space="0" w:color="auto"/>
            <w:right w:val="none" w:sz="0" w:space="0" w:color="auto"/>
          </w:divBdr>
          <w:divsChild>
            <w:div w:id="1614092368">
              <w:marLeft w:val="0"/>
              <w:marRight w:val="0"/>
              <w:marTop w:val="0"/>
              <w:marBottom w:val="0"/>
              <w:divBdr>
                <w:top w:val="none" w:sz="0" w:space="0" w:color="auto"/>
                <w:left w:val="none" w:sz="0" w:space="0" w:color="auto"/>
                <w:bottom w:val="none" w:sz="0" w:space="0" w:color="auto"/>
                <w:right w:val="none" w:sz="0" w:space="0" w:color="auto"/>
              </w:divBdr>
            </w:div>
          </w:divsChild>
        </w:div>
        <w:div w:id="554699155">
          <w:marLeft w:val="0"/>
          <w:marRight w:val="0"/>
          <w:marTop w:val="300"/>
          <w:marBottom w:val="0"/>
          <w:divBdr>
            <w:top w:val="none" w:sz="0" w:space="0" w:color="auto"/>
            <w:left w:val="none" w:sz="0" w:space="0" w:color="auto"/>
            <w:bottom w:val="none" w:sz="0" w:space="0" w:color="auto"/>
            <w:right w:val="none" w:sz="0" w:space="0" w:color="auto"/>
          </w:divBdr>
          <w:divsChild>
            <w:div w:id="409891208">
              <w:marLeft w:val="0"/>
              <w:marRight w:val="0"/>
              <w:marTop w:val="0"/>
              <w:marBottom w:val="0"/>
              <w:divBdr>
                <w:top w:val="none" w:sz="0" w:space="0" w:color="auto"/>
                <w:left w:val="none" w:sz="0" w:space="0" w:color="auto"/>
                <w:bottom w:val="none" w:sz="0" w:space="0" w:color="auto"/>
                <w:right w:val="none" w:sz="0" w:space="0" w:color="auto"/>
              </w:divBdr>
              <w:divsChild>
                <w:div w:id="77582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17439">
          <w:marLeft w:val="0"/>
          <w:marRight w:val="0"/>
          <w:marTop w:val="300"/>
          <w:marBottom w:val="0"/>
          <w:divBdr>
            <w:top w:val="none" w:sz="0" w:space="0" w:color="auto"/>
            <w:left w:val="none" w:sz="0" w:space="0" w:color="auto"/>
            <w:bottom w:val="none" w:sz="0" w:space="0" w:color="auto"/>
            <w:right w:val="none" w:sz="0" w:space="0" w:color="auto"/>
          </w:divBdr>
          <w:divsChild>
            <w:div w:id="665594039">
              <w:marLeft w:val="0"/>
              <w:marRight w:val="0"/>
              <w:marTop w:val="0"/>
              <w:marBottom w:val="0"/>
              <w:divBdr>
                <w:top w:val="none" w:sz="0" w:space="0" w:color="auto"/>
                <w:left w:val="none" w:sz="0" w:space="0" w:color="auto"/>
                <w:bottom w:val="none" w:sz="0" w:space="0" w:color="auto"/>
                <w:right w:val="none" w:sz="0" w:space="0" w:color="auto"/>
              </w:divBdr>
              <w:divsChild>
                <w:div w:id="13472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0546">
          <w:marLeft w:val="0"/>
          <w:marRight w:val="0"/>
          <w:marTop w:val="300"/>
          <w:marBottom w:val="0"/>
          <w:divBdr>
            <w:top w:val="none" w:sz="0" w:space="0" w:color="auto"/>
            <w:left w:val="none" w:sz="0" w:space="0" w:color="auto"/>
            <w:bottom w:val="none" w:sz="0" w:space="0" w:color="auto"/>
            <w:right w:val="none" w:sz="0" w:space="0" w:color="auto"/>
          </w:divBdr>
          <w:divsChild>
            <w:div w:id="1171525346">
              <w:marLeft w:val="0"/>
              <w:marRight w:val="0"/>
              <w:marTop w:val="0"/>
              <w:marBottom w:val="0"/>
              <w:divBdr>
                <w:top w:val="none" w:sz="0" w:space="0" w:color="auto"/>
                <w:left w:val="none" w:sz="0" w:space="0" w:color="auto"/>
                <w:bottom w:val="none" w:sz="0" w:space="0" w:color="auto"/>
                <w:right w:val="none" w:sz="0" w:space="0" w:color="auto"/>
              </w:divBdr>
              <w:divsChild>
                <w:div w:id="68309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54388">
          <w:marLeft w:val="0"/>
          <w:marRight w:val="0"/>
          <w:marTop w:val="300"/>
          <w:marBottom w:val="0"/>
          <w:divBdr>
            <w:top w:val="none" w:sz="0" w:space="0" w:color="auto"/>
            <w:left w:val="none" w:sz="0" w:space="0" w:color="auto"/>
            <w:bottom w:val="none" w:sz="0" w:space="0" w:color="auto"/>
            <w:right w:val="none" w:sz="0" w:space="0" w:color="auto"/>
          </w:divBdr>
          <w:divsChild>
            <w:div w:id="961544589">
              <w:marLeft w:val="0"/>
              <w:marRight w:val="0"/>
              <w:marTop w:val="0"/>
              <w:marBottom w:val="0"/>
              <w:divBdr>
                <w:top w:val="none" w:sz="0" w:space="0" w:color="auto"/>
                <w:left w:val="none" w:sz="0" w:space="0" w:color="auto"/>
                <w:bottom w:val="none" w:sz="0" w:space="0" w:color="auto"/>
                <w:right w:val="none" w:sz="0" w:space="0" w:color="auto"/>
              </w:divBdr>
              <w:divsChild>
                <w:div w:id="713819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752796">
      <w:bodyDiv w:val="1"/>
      <w:marLeft w:val="0"/>
      <w:marRight w:val="0"/>
      <w:marTop w:val="0"/>
      <w:marBottom w:val="0"/>
      <w:divBdr>
        <w:top w:val="none" w:sz="0" w:space="0" w:color="auto"/>
        <w:left w:val="none" w:sz="0" w:space="0" w:color="auto"/>
        <w:bottom w:val="none" w:sz="0" w:space="0" w:color="auto"/>
        <w:right w:val="none" w:sz="0" w:space="0" w:color="auto"/>
      </w:divBdr>
      <w:divsChild>
        <w:div w:id="1100294757">
          <w:marLeft w:val="0"/>
          <w:marRight w:val="0"/>
          <w:marTop w:val="0"/>
          <w:marBottom w:val="0"/>
          <w:divBdr>
            <w:top w:val="none" w:sz="0" w:space="0" w:color="auto"/>
            <w:left w:val="none" w:sz="0" w:space="0" w:color="auto"/>
            <w:bottom w:val="none" w:sz="0" w:space="0" w:color="auto"/>
            <w:right w:val="none" w:sz="0" w:space="0" w:color="auto"/>
          </w:divBdr>
          <w:divsChild>
            <w:div w:id="274749541">
              <w:marLeft w:val="0"/>
              <w:marRight w:val="0"/>
              <w:marTop w:val="0"/>
              <w:marBottom w:val="0"/>
              <w:divBdr>
                <w:top w:val="none" w:sz="0" w:space="0" w:color="auto"/>
                <w:left w:val="none" w:sz="0" w:space="0" w:color="auto"/>
                <w:bottom w:val="none" w:sz="0" w:space="0" w:color="auto"/>
                <w:right w:val="none" w:sz="0" w:space="0" w:color="auto"/>
              </w:divBdr>
            </w:div>
          </w:divsChild>
        </w:div>
        <w:div w:id="164056493">
          <w:marLeft w:val="0"/>
          <w:marRight w:val="0"/>
          <w:marTop w:val="0"/>
          <w:marBottom w:val="0"/>
          <w:divBdr>
            <w:top w:val="none" w:sz="0" w:space="0" w:color="auto"/>
            <w:left w:val="none" w:sz="0" w:space="0" w:color="auto"/>
            <w:bottom w:val="none" w:sz="0" w:space="0" w:color="auto"/>
            <w:right w:val="none" w:sz="0" w:space="0" w:color="auto"/>
          </w:divBdr>
        </w:div>
        <w:div w:id="137042938">
          <w:marLeft w:val="0"/>
          <w:marRight w:val="0"/>
          <w:marTop w:val="0"/>
          <w:marBottom w:val="0"/>
          <w:divBdr>
            <w:top w:val="none" w:sz="0" w:space="0" w:color="auto"/>
            <w:left w:val="none" w:sz="0" w:space="0" w:color="auto"/>
            <w:bottom w:val="none" w:sz="0" w:space="0" w:color="auto"/>
            <w:right w:val="none" w:sz="0" w:space="0" w:color="auto"/>
          </w:divBdr>
          <w:divsChild>
            <w:div w:id="369767771">
              <w:marLeft w:val="0"/>
              <w:marRight w:val="0"/>
              <w:marTop w:val="0"/>
              <w:marBottom w:val="0"/>
              <w:divBdr>
                <w:top w:val="none" w:sz="0" w:space="0" w:color="auto"/>
                <w:left w:val="none" w:sz="0" w:space="0" w:color="auto"/>
                <w:bottom w:val="none" w:sz="0" w:space="0" w:color="auto"/>
                <w:right w:val="none" w:sz="0" w:space="0" w:color="auto"/>
              </w:divBdr>
            </w:div>
          </w:divsChild>
        </w:div>
        <w:div w:id="1632513761">
          <w:marLeft w:val="0"/>
          <w:marRight w:val="0"/>
          <w:marTop w:val="0"/>
          <w:marBottom w:val="0"/>
          <w:divBdr>
            <w:top w:val="none" w:sz="0" w:space="0" w:color="auto"/>
            <w:left w:val="none" w:sz="0" w:space="0" w:color="auto"/>
            <w:bottom w:val="none" w:sz="0" w:space="0" w:color="auto"/>
            <w:right w:val="none" w:sz="0" w:space="0" w:color="auto"/>
          </w:divBdr>
        </w:div>
        <w:div w:id="1627661121">
          <w:marLeft w:val="0"/>
          <w:marRight w:val="0"/>
          <w:marTop w:val="0"/>
          <w:marBottom w:val="0"/>
          <w:divBdr>
            <w:top w:val="none" w:sz="0" w:space="0" w:color="auto"/>
            <w:left w:val="none" w:sz="0" w:space="0" w:color="auto"/>
            <w:bottom w:val="none" w:sz="0" w:space="0" w:color="auto"/>
            <w:right w:val="none" w:sz="0" w:space="0" w:color="auto"/>
          </w:divBdr>
          <w:divsChild>
            <w:div w:id="15927916">
              <w:marLeft w:val="0"/>
              <w:marRight w:val="0"/>
              <w:marTop w:val="0"/>
              <w:marBottom w:val="0"/>
              <w:divBdr>
                <w:top w:val="none" w:sz="0" w:space="0" w:color="auto"/>
                <w:left w:val="none" w:sz="0" w:space="0" w:color="auto"/>
                <w:bottom w:val="none" w:sz="0" w:space="0" w:color="auto"/>
                <w:right w:val="none" w:sz="0" w:space="0" w:color="auto"/>
              </w:divBdr>
            </w:div>
          </w:divsChild>
        </w:div>
        <w:div w:id="208762411">
          <w:marLeft w:val="0"/>
          <w:marRight w:val="0"/>
          <w:marTop w:val="0"/>
          <w:marBottom w:val="0"/>
          <w:divBdr>
            <w:top w:val="none" w:sz="0" w:space="0" w:color="auto"/>
            <w:left w:val="none" w:sz="0" w:space="0" w:color="auto"/>
            <w:bottom w:val="none" w:sz="0" w:space="0" w:color="auto"/>
            <w:right w:val="none" w:sz="0" w:space="0" w:color="auto"/>
          </w:divBdr>
        </w:div>
        <w:div w:id="1552616652">
          <w:marLeft w:val="0"/>
          <w:marRight w:val="0"/>
          <w:marTop w:val="0"/>
          <w:marBottom w:val="0"/>
          <w:divBdr>
            <w:top w:val="none" w:sz="0" w:space="0" w:color="auto"/>
            <w:left w:val="none" w:sz="0" w:space="0" w:color="auto"/>
            <w:bottom w:val="none" w:sz="0" w:space="0" w:color="auto"/>
            <w:right w:val="none" w:sz="0" w:space="0" w:color="auto"/>
          </w:divBdr>
          <w:divsChild>
            <w:div w:id="1925457565">
              <w:marLeft w:val="0"/>
              <w:marRight w:val="0"/>
              <w:marTop w:val="0"/>
              <w:marBottom w:val="0"/>
              <w:divBdr>
                <w:top w:val="none" w:sz="0" w:space="0" w:color="auto"/>
                <w:left w:val="none" w:sz="0" w:space="0" w:color="auto"/>
                <w:bottom w:val="none" w:sz="0" w:space="0" w:color="auto"/>
                <w:right w:val="none" w:sz="0" w:space="0" w:color="auto"/>
              </w:divBdr>
            </w:div>
          </w:divsChild>
        </w:div>
        <w:div w:id="186911394">
          <w:marLeft w:val="0"/>
          <w:marRight w:val="0"/>
          <w:marTop w:val="0"/>
          <w:marBottom w:val="0"/>
          <w:divBdr>
            <w:top w:val="none" w:sz="0" w:space="0" w:color="auto"/>
            <w:left w:val="none" w:sz="0" w:space="0" w:color="auto"/>
            <w:bottom w:val="none" w:sz="0" w:space="0" w:color="auto"/>
            <w:right w:val="none" w:sz="0" w:space="0" w:color="auto"/>
          </w:divBdr>
        </w:div>
        <w:div w:id="671416399">
          <w:marLeft w:val="0"/>
          <w:marRight w:val="0"/>
          <w:marTop w:val="0"/>
          <w:marBottom w:val="0"/>
          <w:divBdr>
            <w:top w:val="none" w:sz="0" w:space="0" w:color="auto"/>
            <w:left w:val="none" w:sz="0" w:space="0" w:color="auto"/>
            <w:bottom w:val="none" w:sz="0" w:space="0" w:color="auto"/>
            <w:right w:val="none" w:sz="0" w:space="0" w:color="auto"/>
          </w:divBdr>
          <w:divsChild>
            <w:div w:id="1740328232">
              <w:marLeft w:val="0"/>
              <w:marRight w:val="0"/>
              <w:marTop w:val="0"/>
              <w:marBottom w:val="0"/>
              <w:divBdr>
                <w:top w:val="none" w:sz="0" w:space="0" w:color="auto"/>
                <w:left w:val="none" w:sz="0" w:space="0" w:color="auto"/>
                <w:bottom w:val="none" w:sz="0" w:space="0" w:color="auto"/>
                <w:right w:val="none" w:sz="0" w:space="0" w:color="auto"/>
              </w:divBdr>
            </w:div>
          </w:divsChild>
        </w:div>
        <w:div w:id="1764184984">
          <w:marLeft w:val="0"/>
          <w:marRight w:val="0"/>
          <w:marTop w:val="0"/>
          <w:marBottom w:val="0"/>
          <w:divBdr>
            <w:top w:val="none" w:sz="0" w:space="0" w:color="auto"/>
            <w:left w:val="none" w:sz="0" w:space="0" w:color="auto"/>
            <w:bottom w:val="none" w:sz="0" w:space="0" w:color="auto"/>
            <w:right w:val="none" w:sz="0" w:space="0" w:color="auto"/>
          </w:divBdr>
        </w:div>
        <w:div w:id="46882275">
          <w:marLeft w:val="0"/>
          <w:marRight w:val="0"/>
          <w:marTop w:val="0"/>
          <w:marBottom w:val="0"/>
          <w:divBdr>
            <w:top w:val="none" w:sz="0" w:space="0" w:color="auto"/>
            <w:left w:val="none" w:sz="0" w:space="0" w:color="auto"/>
            <w:bottom w:val="none" w:sz="0" w:space="0" w:color="auto"/>
            <w:right w:val="none" w:sz="0" w:space="0" w:color="auto"/>
          </w:divBdr>
          <w:divsChild>
            <w:div w:id="385379169">
              <w:marLeft w:val="0"/>
              <w:marRight w:val="0"/>
              <w:marTop w:val="0"/>
              <w:marBottom w:val="0"/>
              <w:divBdr>
                <w:top w:val="none" w:sz="0" w:space="0" w:color="auto"/>
                <w:left w:val="none" w:sz="0" w:space="0" w:color="auto"/>
                <w:bottom w:val="none" w:sz="0" w:space="0" w:color="auto"/>
                <w:right w:val="none" w:sz="0" w:space="0" w:color="auto"/>
              </w:divBdr>
            </w:div>
          </w:divsChild>
        </w:div>
        <w:div w:id="2078898161">
          <w:marLeft w:val="0"/>
          <w:marRight w:val="0"/>
          <w:marTop w:val="0"/>
          <w:marBottom w:val="0"/>
          <w:divBdr>
            <w:top w:val="none" w:sz="0" w:space="0" w:color="auto"/>
            <w:left w:val="none" w:sz="0" w:space="0" w:color="auto"/>
            <w:bottom w:val="none" w:sz="0" w:space="0" w:color="auto"/>
            <w:right w:val="none" w:sz="0" w:space="0" w:color="auto"/>
          </w:divBdr>
        </w:div>
        <w:div w:id="211963030">
          <w:marLeft w:val="0"/>
          <w:marRight w:val="0"/>
          <w:marTop w:val="0"/>
          <w:marBottom w:val="0"/>
          <w:divBdr>
            <w:top w:val="none" w:sz="0" w:space="0" w:color="auto"/>
            <w:left w:val="none" w:sz="0" w:space="0" w:color="auto"/>
            <w:bottom w:val="none" w:sz="0" w:space="0" w:color="auto"/>
            <w:right w:val="none" w:sz="0" w:space="0" w:color="auto"/>
          </w:divBdr>
          <w:divsChild>
            <w:div w:id="2090997512">
              <w:marLeft w:val="0"/>
              <w:marRight w:val="0"/>
              <w:marTop w:val="0"/>
              <w:marBottom w:val="0"/>
              <w:divBdr>
                <w:top w:val="none" w:sz="0" w:space="0" w:color="auto"/>
                <w:left w:val="none" w:sz="0" w:space="0" w:color="auto"/>
                <w:bottom w:val="none" w:sz="0" w:space="0" w:color="auto"/>
                <w:right w:val="none" w:sz="0" w:space="0" w:color="auto"/>
              </w:divBdr>
            </w:div>
          </w:divsChild>
        </w:div>
        <w:div w:id="1211572988">
          <w:marLeft w:val="0"/>
          <w:marRight w:val="0"/>
          <w:marTop w:val="300"/>
          <w:marBottom w:val="0"/>
          <w:divBdr>
            <w:top w:val="none" w:sz="0" w:space="0" w:color="auto"/>
            <w:left w:val="none" w:sz="0" w:space="0" w:color="auto"/>
            <w:bottom w:val="none" w:sz="0" w:space="0" w:color="auto"/>
            <w:right w:val="none" w:sz="0" w:space="0" w:color="auto"/>
          </w:divBdr>
          <w:divsChild>
            <w:div w:id="1558936206">
              <w:marLeft w:val="0"/>
              <w:marRight w:val="0"/>
              <w:marTop w:val="0"/>
              <w:marBottom w:val="0"/>
              <w:divBdr>
                <w:top w:val="none" w:sz="0" w:space="0" w:color="auto"/>
                <w:left w:val="none" w:sz="0" w:space="0" w:color="auto"/>
                <w:bottom w:val="none" w:sz="0" w:space="0" w:color="auto"/>
                <w:right w:val="none" w:sz="0" w:space="0" w:color="auto"/>
              </w:divBdr>
              <w:divsChild>
                <w:div w:id="92399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9302">
          <w:marLeft w:val="0"/>
          <w:marRight w:val="0"/>
          <w:marTop w:val="300"/>
          <w:marBottom w:val="0"/>
          <w:divBdr>
            <w:top w:val="none" w:sz="0" w:space="0" w:color="auto"/>
            <w:left w:val="none" w:sz="0" w:space="0" w:color="auto"/>
            <w:bottom w:val="none" w:sz="0" w:space="0" w:color="auto"/>
            <w:right w:val="none" w:sz="0" w:space="0" w:color="auto"/>
          </w:divBdr>
          <w:divsChild>
            <w:div w:id="655185761">
              <w:marLeft w:val="0"/>
              <w:marRight w:val="0"/>
              <w:marTop w:val="0"/>
              <w:marBottom w:val="0"/>
              <w:divBdr>
                <w:top w:val="none" w:sz="0" w:space="0" w:color="auto"/>
                <w:left w:val="none" w:sz="0" w:space="0" w:color="auto"/>
                <w:bottom w:val="none" w:sz="0" w:space="0" w:color="auto"/>
                <w:right w:val="none" w:sz="0" w:space="0" w:color="auto"/>
              </w:divBdr>
              <w:divsChild>
                <w:div w:id="7224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7648">
          <w:marLeft w:val="0"/>
          <w:marRight w:val="0"/>
          <w:marTop w:val="300"/>
          <w:marBottom w:val="0"/>
          <w:divBdr>
            <w:top w:val="none" w:sz="0" w:space="0" w:color="auto"/>
            <w:left w:val="none" w:sz="0" w:space="0" w:color="auto"/>
            <w:bottom w:val="none" w:sz="0" w:space="0" w:color="auto"/>
            <w:right w:val="none" w:sz="0" w:space="0" w:color="auto"/>
          </w:divBdr>
          <w:divsChild>
            <w:div w:id="1912276283">
              <w:marLeft w:val="0"/>
              <w:marRight w:val="0"/>
              <w:marTop w:val="0"/>
              <w:marBottom w:val="0"/>
              <w:divBdr>
                <w:top w:val="none" w:sz="0" w:space="0" w:color="auto"/>
                <w:left w:val="none" w:sz="0" w:space="0" w:color="auto"/>
                <w:bottom w:val="none" w:sz="0" w:space="0" w:color="auto"/>
                <w:right w:val="none" w:sz="0" w:space="0" w:color="auto"/>
              </w:divBdr>
              <w:divsChild>
                <w:div w:id="80885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309693">
          <w:marLeft w:val="0"/>
          <w:marRight w:val="0"/>
          <w:marTop w:val="300"/>
          <w:marBottom w:val="0"/>
          <w:divBdr>
            <w:top w:val="none" w:sz="0" w:space="0" w:color="auto"/>
            <w:left w:val="none" w:sz="0" w:space="0" w:color="auto"/>
            <w:bottom w:val="none" w:sz="0" w:space="0" w:color="auto"/>
            <w:right w:val="none" w:sz="0" w:space="0" w:color="auto"/>
          </w:divBdr>
          <w:divsChild>
            <w:div w:id="1708528787">
              <w:marLeft w:val="0"/>
              <w:marRight w:val="0"/>
              <w:marTop w:val="0"/>
              <w:marBottom w:val="0"/>
              <w:divBdr>
                <w:top w:val="none" w:sz="0" w:space="0" w:color="auto"/>
                <w:left w:val="none" w:sz="0" w:space="0" w:color="auto"/>
                <w:bottom w:val="none" w:sz="0" w:space="0" w:color="auto"/>
                <w:right w:val="none" w:sz="0" w:space="0" w:color="auto"/>
              </w:divBdr>
              <w:divsChild>
                <w:div w:id="15738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415026">
      <w:bodyDiv w:val="1"/>
      <w:marLeft w:val="0"/>
      <w:marRight w:val="0"/>
      <w:marTop w:val="0"/>
      <w:marBottom w:val="0"/>
      <w:divBdr>
        <w:top w:val="none" w:sz="0" w:space="0" w:color="auto"/>
        <w:left w:val="none" w:sz="0" w:space="0" w:color="auto"/>
        <w:bottom w:val="none" w:sz="0" w:space="0" w:color="auto"/>
        <w:right w:val="none" w:sz="0" w:space="0" w:color="auto"/>
      </w:divBdr>
    </w:div>
    <w:div w:id="382488337">
      <w:bodyDiv w:val="1"/>
      <w:marLeft w:val="0"/>
      <w:marRight w:val="0"/>
      <w:marTop w:val="0"/>
      <w:marBottom w:val="0"/>
      <w:divBdr>
        <w:top w:val="none" w:sz="0" w:space="0" w:color="auto"/>
        <w:left w:val="none" w:sz="0" w:space="0" w:color="auto"/>
        <w:bottom w:val="none" w:sz="0" w:space="0" w:color="auto"/>
        <w:right w:val="none" w:sz="0" w:space="0" w:color="auto"/>
      </w:divBdr>
      <w:divsChild>
        <w:div w:id="1097869599">
          <w:marLeft w:val="0"/>
          <w:marRight w:val="0"/>
          <w:marTop w:val="0"/>
          <w:marBottom w:val="0"/>
          <w:divBdr>
            <w:top w:val="none" w:sz="0" w:space="0" w:color="auto"/>
            <w:left w:val="none" w:sz="0" w:space="0" w:color="auto"/>
            <w:bottom w:val="none" w:sz="0" w:space="0" w:color="auto"/>
            <w:right w:val="none" w:sz="0" w:space="0" w:color="auto"/>
          </w:divBdr>
        </w:div>
        <w:div w:id="229116754">
          <w:marLeft w:val="0"/>
          <w:marRight w:val="0"/>
          <w:marTop w:val="0"/>
          <w:marBottom w:val="0"/>
          <w:divBdr>
            <w:top w:val="none" w:sz="0" w:space="0" w:color="auto"/>
            <w:left w:val="none" w:sz="0" w:space="0" w:color="auto"/>
            <w:bottom w:val="none" w:sz="0" w:space="0" w:color="auto"/>
            <w:right w:val="none" w:sz="0" w:space="0" w:color="auto"/>
          </w:divBdr>
          <w:divsChild>
            <w:div w:id="705106508">
              <w:marLeft w:val="0"/>
              <w:marRight w:val="0"/>
              <w:marTop w:val="0"/>
              <w:marBottom w:val="0"/>
              <w:divBdr>
                <w:top w:val="none" w:sz="0" w:space="0" w:color="auto"/>
                <w:left w:val="none" w:sz="0" w:space="0" w:color="auto"/>
                <w:bottom w:val="none" w:sz="0" w:space="0" w:color="auto"/>
                <w:right w:val="none" w:sz="0" w:space="0" w:color="auto"/>
              </w:divBdr>
            </w:div>
          </w:divsChild>
        </w:div>
        <w:div w:id="1661617185">
          <w:marLeft w:val="0"/>
          <w:marRight w:val="0"/>
          <w:marTop w:val="0"/>
          <w:marBottom w:val="0"/>
          <w:divBdr>
            <w:top w:val="none" w:sz="0" w:space="0" w:color="auto"/>
            <w:left w:val="none" w:sz="0" w:space="0" w:color="auto"/>
            <w:bottom w:val="none" w:sz="0" w:space="0" w:color="auto"/>
            <w:right w:val="none" w:sz="0" w:space="0" w:color="auto"/>
          </w:divBdr>
        </w:div>
        <w:div w:id="1037703832">
          <w:marLeft w:val="0"/>
          <w:marRight w:val="0"/>
          <w:marTop w:val="0"/>
          <w:marBottom w:val="0"/>
          <w:divBdr>
            <w:top w:val="none" w:sz="0" w:space="0" w:color="auto"/>
            <w:left w:val="none" w:sz="0" w:space="0" w:color="auto"/>
            <w:bottom w:val="none" w:sz="0" w:space="0" w:color="auto"/>
            <w:right w:val="none" w:sz="0" w:space="0" w:color="auto"/>
          </w:divBdr>
          <w:divsChild>
            <w:div w:id="1282492049">
              <w:marLeft w:val="0"/>
              <w:marRight w:val="0"/>
              <w:marTop w:val="0"/>
              <w:marBottom w:val="0"/>
              <w:divBdr>
                <w:top w:val="none" w:sz="0" w:space="0" w:color="auto"/>
                <w:left w:val="none" w:sz="0" w:space="0" w:color="auto"/>
                <w:bottom w:val="none" w:sz="0" w:space="0" w:color="auto"/>
                <w:right w:val="none" w:sz="0" w:space="0" w:color="auto"/>
              </w:divBdr>
            </w:div>
          </w:divsChild>
        </w:div>
        <w:div w:id="1532500545">
          <w:marLeft w:val="0"/>
          <w:marRight w:val="0"/>
          <w:marTop w:val="0"/>
          <w:marBottom w:val="0"/>
          <w:divBdr>
            <w:top w:val="none" w:sz="0" w:space="0" w:color="auto"/>
            <w:left w:val="none" w:sz="0" w:space="0" w:color="auto"/>
            <w:bottom w:val="none" w:sz="0" w:space="0" w:color="auto"/>
            <w:right w:val="none" w:sz="0" w:space="0" w:color="auto"/>
          </w:divBdr>
        </w:div>
        <w:div w:id="1892961017">
          <w:marLeft w:val="0"/>
          <w:marRight w:val="0"/>
          <w:marTop w:val="0"/>
          <w:marBottom w:val="0"/>
          <w:divBdr>
            <w:top w:val="none" w:sz="0" w:space="0" w:color="auto"/>
            <w:left w:val="none" w:sz="0" w:space="0" w:color="auto"/>
            <w:bottom w:val="none" w:sz="0" w:space="0" w:color="auto"/>
            <w:right w:val="none" w:sz="0" w:space="0" w:color="auto"/>
          </w:divBdr>
          <w:divsChild>
            <w:div w:id="815298905">
              <w:marLeft w:val="0"/>
              <w:marRight w:val="0"/>
              <w:marTop w:val="0"/>
              <w:marBottom w:val="0"/>
              <w:divBdr>
                <w:top w:val="none" w:sz="0" w:space="0" w:color="auto"/>
                <w:left w:val="none" w:sz="0" w:space="0" w:color="auto"/>
                <w:bottom w:val="none" w:sz="0" w:space="0" w:color="auto"/>
                <w:right w:val="none" w:sz="0" w:space="0" w:color="auto"/>
              </w:divBdr>
            </w:div>
          </w:divsChild>
        </w:div>
        <w:div w:id="1638879918">
          <w:marLeft w:val="0"/>
          <w:marRight w:val="0"/>
          <w:marTop w:val="0"/>
          <w:marBottom w:val="0"/>
          <w:divBdr>
            <w:top w:val="none" w:sz="0" w:space="0" w:color="auto"/>
            <w:left w:val="none" w:sz="0" w:space="0" w:color="auto"/>
            <w:bottom w:val="none" w:sz="0" w:space="0" w:color="auto"/>
            <w:right w:val="none" w:sz="0" w:space="0" w:color="auto"/>
          </w:divBdr>
        </w:div>
        <w:div w:id="159926935">
          <w:marLeft w:val="0"/>
          <w:marRight w:val="0"/>
          <w:marTop w:val="0"/>
          <w:marBottom w:val="0"/>
          <w:divBdr>
            <w:top w:val="none" w:sz="0" w:space="0" w:color="auto"/>
            <w:left w:val="none" w:sz="0" w:space="0" w:color="auto"/>
            <w:bottom w:val="none" w:sz="0" w:space="0" w:color="auto"/>
            <w:right w:val="none" w:sz="0" w:space="0" w:color="auto"/>
          </w:divBdr>
          <w:divsChild>
            <w:div w:id="140580682">
              <w:marLeft w:val="0"/>
              <w:marRight w:val="0"/>
              <w:marTop w:val="0"/>
              <w:marBottom w:val="0"/>
              <w:divBdr>
                <w:top w:val="none" w:sz="0" w:space="0" w:color="auto"/>
                <w:left w:val="none" w:sz="0" w:space="0" w:color="auto"/>
                <w:bottom w:val="none" w:sz="0" w:space="0" w:color="auto"/>
                <w:right w:val="none" w:sz="0" w:space="0" w:color="auto"/>
              </w:divBdr>
            </w:div>
          </w:divsChild>
        </w:div>
        <w:div w:id="851724194">
          <w:marLeft w:val="0"/>
          <w:marRight w:val="0"/>
          <w:marTop w:val="0"/>
          <w:marBottom w:val="0"/>
          <w:divBdr>
            <w:top w:val="none" w:sz="0" w:space="0" w:color="auto"/>
            <w:left w:val="none" w:sz="0" w:space="0" w:color="auto"/>
            <w:bottom w:val="none" w:sz="0" w:space="0" w:color="auto"/>
            <w:right w:val="none" w:sz="0" w:space="0" w:color="auto"/>
          </w:divBdr>
        </w:div>
        <w:div w:id="364865391">
          <w:marLeft w:val="0"/>
          <w:marRight w:val="0"/>
          <w:marTop w:val="0"/>
          <w:marBottom w:val="0"/>
          <w:divBdr>
            <w:top w:val="none" w:sz="0" w:space="0" w:color="auto"/>
            <w:left w:val="none" w:sz="0" w:space="0" w:color="auto"/>
            <w:bottom w:val="none" w:sz="0" w:space="0" w:color="auto"/>
            <w:right w:val="none" w:sz="0" w:space="0" w:color="auto"/>
          </w:divBdr>
          <w:divsChild>
            <w:div w:id="725105195">
              <w:marLeft w:val="0"/>
              <w:marRight w:val="0"/>
              <w:marTop w:val="0"/>
              <w:marBottom w:val="0"/>
              <w:divBdr>
                <w:top w:val="none" w:sz="0" w:space="0" w:color="auto"/>
                <w:left w:val="none" w:sz="0" w:space="0" w:color="auto"/>
                <w:bottom w:val="none" w:sz="0" w:space="0" w:color="auto"/>
                <w:right w:val="none" w:sz="0" w:space="0" w:color="auto"/>
              </w:divBdr>
            </w:div>
          </w:divsChild>
        </w:div>
        <w:div w:id="820536650">
          <w:marLeft w:val="0"/>
          <w:marRight w:val="0"/>
          <w:marTop w:val="0"/>
          <w:marBottom w:val="0"/>
          <w:divBdr>
            <w:top w:val="none" w:sz="0" w:space="0" w:color="auto"/>
            <w:left w:val="none" w:sz="0" w:space="0" w:color="auto"/>
            <w:bottom w:val="none" w:sz="0" w:space="0" w:color="auto"/>
            <w:right w:val="none" w:sz="0" w:space="0" w:color="auto"/>
          </w:divBdr>
        </w:div>
        <w:div w:id="929005213">
          <w:marLeft w:val="0"/>
          <w:marRight w:val="0"/>
          <w:marTop w:val="0"/>
          <w:marBottom w:val="0"/>
          <w:divBdr>
            <w:top w:val="none" w:sz="0" w:space="0" w:color="auto"/>
            <w:left w:val="none" w:sz="0" w:space="0" w:color="auto"/>
            <w:bottom w:val="none" w:sz="0" w:space="0" w:color="auto"/>
            <w:right w:val="none" w:sz="0" w:space="0" w:color="auto"/>
          </w:divBdr>
          <w:divsChild>
            <w:div w:id="1692758849">
              <w:marLeft w:val="0"/>
              <w:marRight w:val="0"/>
              <w:marTop w:val="0"/>
              <w:marBottom w:val="0"/>
              <w:divBdr>
                <w:top w:val="none" w:sz="0" w:space="0" w:color="auto"/>
                <w:left w:val="none" w:sz="0" w:space="0" w:color="auto"/>
                <w:bottom w:val="none" w:sz="0" w:space="0" w:color="auto"/>
                <w:right w:val="none" w:sz="0" w:space="0" w:color="auto"/>
              </w:divBdr>
            </w:div>
          </w:divsChild>
        </w:div>
        <w:div w:id="1788504226">
          <w:marLeft w:val="0"/>
          <w:marRight w:val="0"/>
          <w:marTop w:val="0"/>
          <w:marBottom w:val="0"/>
          <w:divBdr>
            <w:top w:val="none" w:sz="0" w:space="0" w:color="auto"/>
            <w:left w:val="none" w:sz="0" w:space="0" w:color="auto"/>
            <w:bottom w:val="none" w:sz="0" w:space="0" w:color="auto"/>
            <w:right w:val="none" w:sz="0" w:space="0" w:color="auto"/>
          </w:divBdr>
        </w:div>
        <w:div w:id="291398999">
          <w:marLeft w:val="0"/>
          <w:marRight w:val="0"/>
          <w:marTop w:val="0"/>
          <w:marBottom w:val="0"/>
          <w:divBdr>
            <w:top w:val="none" w:sz="0" w:space="0" w:color="auto"/>
            <w:left w:val="none" w:sz="0" w:space="0" w:color="auto"/>
            <w:bottom w:val="none" w:sz="0" w:space="0" w:color="auto"/>
            <w:right w:val="none" w:sz="0" w:space="0" w:color="auto"/>
          </w:divBdr>
          <w:divsChild>
            <w:div w:id="828054390">
              <w:marLeft w:val="0"/>
              <w:marRight w:val="0"/>
              <w:marTop w:val="0"/>
              <w:marBottom w:val="0"/>
              <w:divBdr>
                <w:top w:val="none" w:sz="0" w:space="0" w:color="auto"/>
                <w:left w:val="none" w:sz="0" w:space="0" w:color="auto"/>
                <w:bottom w:val="none" w:sz="0" w:space="0" w:color="auto"/>
                <w:right w:val="none" w:sz="0" w:space="0" w:color="auto"/>
              </w:divBdr>
            </w:div>
          </w:divsChild>
        </w:div>
        <w:div w:id="1345471996">
          <w:marLeft w:val="0"/>
          <w:marRight w:val="0"/>
          <w:marTop w:val="300"/>
          <w:marBottom w:val="0"/>
          <w:divBdr>
            <w:top w:val="none" w:sz="0" w:space="0" w:color="auto"/>
            <w:left w:val="none" w:sz="0" w:space="0" w:color="auto"/>
            <w:bottom w:val="none" w:sz="0" w:space="0" w:color="auto"/>
            <w:right w:val="none" w:sz="0" w:space="0" w:color="auto"/>
          </w:divBdr>
          <w:divsChild>
            <w:div w:id="1644045537">
              <w:marLeft w:val="0"/>
              <w:marRight w:val="0"/>
              <w:marTop w:val="0"/>
              <w:marBottom w:val="0"/>
              <w:divBdr>
                <w:top w:val="none" w:sz="0" w:space="0" w:color="auto"/>
                <w:left w:val="none" w:sz="0" w:space="0" w:color="auto"/>
                <w:bottom w:val="none" w:sz="0" w:space="0" w:color="auto"/>
                <w:right w:val="none" w:sz="0" w:space="0" w:color="auto"/>
              </w:divBdr>
              <w:divsChild>
                <w:div w:id="176877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7298">
          <w:marLeft w:val="0"/>
          <w:marRight w:val="0"/>
          <w:marTop w:val="300"/>
          <w:marBottom w:val="0"/>
          <w:divBdr>
            <w:top w:val="none" w:sz="0" w:space="0" w:color="auto"/>
            <w:left w:val="none" w:sz="0" w:space="0" w:color="auto"/>
            <w:bottom w:val="none" w:sz="0" w:space="0" w:color="auto"/>
            <w:right w:val="none" w:sz="0" w:space="0" w:color="auto"/>
          </w:divBdr>
          <w:divsChild>
            <w:div w:id="1670984792">
              <w:marLeft w:val="0"/>
              <w:marRight w:val="0"/>
              <w:marTop w:val="0"/>
              <w:marBottom w:val="0"/>
              <w:divBdr>
                <w:top w:val="none" w:sz="0" w:space="0" w:color="auto"/>
                <w:left w:val="none" w:sz="0" w:space="0" w:color="auto"/>
                <w:bottom w:val="none" w:sz="0" w:space="0" w:color="auto"/>
                <w:right w:val="none" w:sz="0" w:space="0" w:color="auto"/>
              </w:divBdr>
              <w:divsChild>
                <w:div w:id="16150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7808">
          <w:marLeft w:val="0"/>
          <w:marRight w:val="0"/>
          <w:marTop w:val="300"/>
          <w:marBottom w:val="0"/>
          <w:divBdr>
            <w:top w:val="none" w:sz="0" w:space="0" w:color="auto"/>
            <w:left w:val="none" w:sz="0" w:space="0" w:color="auto"/>
            <w:bottom w:val="none" w:sz="0" w:space="0" w:color="auto"/>
            <w:right w:val="none" w:sz="0" w:space="0" w:color="auto"/>
          </w:divBdr>
          <w:divsChild>
            <w:div w:id="1839299675">
              <w:marLeft w:val="0"/>
              <w:marRight w:val="0"/>
              <w:marTop w:val="0"/>
              <w:marBottom w:val="0"/>
              <w:divBdr>
                <w:top w:val="none" w:sz="0" w:space="0" w:color="auto"/>
                <w:left w:val="none" w:sz="0" w:space="0" w:color="auto"/>
                <w:bottom w:val="none" w:sz="0" w:space="0" w:color="auto"/>
                <w:right w:val="none" w:sz="0" w:space="0" w:color="auto"/>
              </w:divBdr>
              <w:divsChild>
                <w:div w:id="911626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4836">
          <w:marLeft w:val="0"/>
          <w:marRight w:val="0"/>
          <w:marTop w:val="300"/>
          <w:marBottom w:val="0"/>
          <w:divBdr>
            <w:top w:val="none" w:sz="0" w:space="0" w:color="auto"/>
            <w:left w:val="none" w:sz="0" w:space="0" w:color="auto"/>
            <w:bottom w:val="none" w:sz="0" w:space="0" w:color="auto"/>
            <w:right w:val="none" w:sz="0" w:space="0" w:color="auto"/>
          </w:divBdr>
          <w:divsChild>
            <w:div w:id="706299912">
              <w:marLeft w:val="0"/>
              <w:marRight w:val="0"/>
              <w:marTop w:val="0"/>
              <w:marBottom w:val="0"/>
              <w:divBdr>
                <w:top w:val="none" w:sz="0" w:space="0" w:color="auto"/>
                <w:left w:val="none" w:sz="0" w:space="0" w:color="auto"/>
                <w:bottom w:val="none" w:sz="0" w:space="0" w:color="auto"/>
                <w:right w:val="none" w:sz="0" w:space="0" w:color="auto"/>
              </w:divBdr>
              <w:divsChild>
                <w:div w:id="176075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607911">
      <w:bodyDiv w:val="1"/>
      <w:marLeft w:val="0"/>
      <w:marRight w:val="0"/>
      <w:marTop w:val="0"/>
      <w:marBottom w:val="0"/>
      <w:divBdr>
        <w:top w:val="none" w:sz="0" w:space="0" w:color="auto"/>
        <w:left w:val="none" w:sz="0" w:space="0" w:color="auto"/>
        <w:bottom w:val="none" w:sz="0" w:space="0" w:color="auto"/>
        <w:right w:val="none" w:sz="0" w:space="0" w:color="auto"/>
      </w:divBdr>
      <w:divsChild>
        <w:div w:id="1546867777">
          <w:marLeft w:val="0"/>
          <w:marRight w:val="0"/>
          <w:marTop w:val="0"/>
          <w:marBottom w:val="0"/>
          <w:divBdr>
            <w:top w:val="none" w:sz="0" w:space="0" w:color="auto"/>
            <w:left w:val="none" w:sz="0" w:space="0" w:color="auto"/>
            <w:bottom w:val="none" w:sz="0" w:space="0" w:color="auto"/>
            <w:right w:val="none" w:sz="0" w:space="0" w:color="auto"/>
          </w:divBdr>
        </w:div>
        <w:div w:id="478038800">
          <w:marLeft w:val="0"/>
          <w:marRight w:val="0"/>
          <w:marTop w:val="0"/>
          <w:marBottom w:val="0"/>
          <w:divBdr>
            <w:top w:val="none" w:sz="0" w:space="0" w:color="auto"/>
            <w:left w:val="none" w:sz="0" w:space="0" w:color="auto"/>
            <w:bottom w:val="none" w:sz="0" w:space="0" w:color="auto"/>
            <w:right w:val="none" w:sz="0" w:space="0" w:color="auto"/>
          </w:divBdr>
          <w:divsChild>
            <w:div w:id="1363675097">
              <w:marLeft w:val="0"/>
              <w:marRight w:val="0"/>
              <w:marTop w:val="0"/>
              <w:marBottom w:val="0"/>
              <w:divBdr>
                <w:top w:val="none" w:sz="0" w:space="0" w:color="auto"/>
                <w:left w:val="none" w:sz="0" w:space="0" w:color="auto"/>
                <w:bottom w:val="none" w:sz="0" w:space="0" w:color="auto"/>
                <w:right w:val="none" w:sz="0" w:space="0" w:color="auto"/>
              </w:divBdr>
            </w:div>
          </w:divsChild>
        </w:div>
        <w:div w:id="1241410583">
          <w:marLeft w:val="0"/>
          <w:marRight w:val="0"/>
          <w:marTop w:val="0"/>
          <w:marBottom w:val="0"/>
          <w:divBdr>
            <w:top w:val="none" w:sz="0" w:space="0" w:color="auto"/>
            <w:left w:val="none" w:sz="0" w:space="0" w:color="auto"/>
            <w:bottom w:val="none" w:sz="0" w:space="0" w:color="auto"/>
            <w:right w:val="none" w:sz="0" w:space="0" w:color="auto"/>
          </w:divBdr>
        </w:div>
        <w:div w:id="970327566">
          <w:marLeft w:val="0"/>
          <w:marRight w:val="0"/>
          <w:marTop w:val="0"/>
          <w:marBottom w:val="0"/>
          <w:divBdr>
            <w:top w:val="none" w:sz="0" w:space="0" w:color="auto"/>
            <w:left w:val="none" w:sz="0" w:space="0" w:color="auto"/>
            <w:bottom w:val="none" w:sz="0" w:space="0" w:color="auto"/>
            <w:right w:val="none" w:sz="0" w:space="0" w:color="auto"/>
          </w:divBdr>
          <w:divsChild>
            <w:div w:id="1741900717">
              <w:marLeft w:val="0"/>
              <w:marRight w:val="0"/>
              <w:marTop w:val="0"/>
              <w:marBottom w:val="0"/>
              <w:divBdr>
                <w:top w:val="none" w:sz="0" w:space="0" w:color="auto"/>
                <w:left w:val="none" w:sz="0" w:space="0" w:color="auto"/>
                <w:bottom w:val="none" w:sz="0" w:space="0" w:color="auto"/>
                <w:right w:val="none" w:sz="0" w:space="0" w:color="auto"/>
              </w:divBdr>
            </w:div>
          </w:divsChild>
        </w:div>
        <w:div w:id="1218321026">
          <w:marLeft w:val="0"/>
          <w:marRight w:val="0"/>
          <w:marTop w:val="0"/>
          <w:marBottom w:val="0"/>
          <w:divBdr>
            <w:top w:val="none" w:sz="0" w:space="0" w:color="auto"/>
            <w:left w:val="none" w:sz="0" w:space="0" w:color="auto"/>
            <w:bottom w:val="none" w:sz="0" w:space="0" w:color="auto"/>
            <w:right w:val="none" w:sz="0" w:space="0" w:color="auto"/>
          </w:divBdr>
        </w:div>
        <w:div w:id="876164874">
          <w:marLeft w:val="0"/>
          <w:marRight w:val="0"/>
          <w:marTop w:val="0"/>
          <w:marBottom w:val="0"/>
          <w:divBdr>
            <w:top w:val="none" w:sz="0" w:space="0" w:color="auto"/>
            <w:left w:val="none" w:sz="0" w:space="0" w:color="auto"/>
            <w:bottom w:val="none" w:sz="0" w:space="0" w:color="auto"/>
            <w:right w:val="none" w:sz="0" w:space="0" w:color="auto"/>
          </w:divBdr>
          <w:divsChild>
            <w:div w:id="153685952">
              <w:marLeft w:val="0"/>
              <w:marRight w:val="0"/>
              <w:marTop w:val="0"/>
              <w:marBottom w:val="0"/>
              <w:divBdr>
                <w:top w:val="none" w:sz="0" w:space="0" w:color="auto"/>
                <w:left w:val="none" w:sz="0" w:space="0" w:color="auto"/>
                <w:bottom w:val="none" w:sz="0" w:space="0" w:color="auto"/>
                <w:right w:val="none" w:sz="0" w:space="0" w:color="auto"/>
              </w:divBdr>
            </w:div>
          </w:divsChild>
        </w:div>
        <w:div w:id="619074630">
          <w:marLeft w:val="0"/>
          <w:marRight w:val="0"/>
          <w:marTop w:val="0"/>
          <w:marBottom w:val="0"/>
          <w:divBdr>
            <w:top w:val="none" w:sz="0" w:space="0" w:color="auto"/>
            <w:left w:val="none" w:sz="0" w:space="0" w:color="auto"/>
            <w:bottom w:val="none" w:sz="0" w:space="0" w:color="auto"/>
            <w:right w:val="none" w:sz="0" w:space="0" w:color="auto"/>
          </w:divBdr>
        </w:div>
        <w:div w:id="1955744662">
          <w:marLeft w:val="0"/>
          <w:marRight w:val="0"/>
          <w:marTop w:val="0"/>
          <w:marBottom w:val="0"/>
          <w:divBdr>
            <w:top w:val="none" w:sz="0" w:space="0" w:color="auto"/>
            <w:left w:val="none" w:sz="0" w:space="0" w:color="auto"/>
            <w:bottom w:val="none" w:sz="0" w:space="0" w:color="auto"/>
            <w:right w:val="none" w:sz="0" w:space="0" w:color="auto"/>
          </w:divBdr>
          <w:divsChild>
            <w:div w:id="755443514">
              <w:marLeft w:val="0"/>
              <w:marRight w:val="0"/>
              <w:marTop w:val="0"/>
              <w:marBottom w:val="0"/>
              <w:divBdr>
                <w:top w:val="none" w:sz="0" w:space="0" w:color="auto"/>
                <w:left w:val="none" w:sz="0" w:space="0" w:color="auto"/>
                <w:bottom w:val="none" w:sz="0" w:space="0" w:color="auto"/>
                <w:right w:val="none" w:sz="0" w:space="0" w:color="auto"/>
              </w:divBdr>
            </w:div>
          </w:divsChild>
        </w:div>
        <w:div w:id="1325624681">
          <w:marLeft w:val="0"/>
          <w:marRight w:val="0"/>
          <w:marTop w:val="0"/>
          <w:marBottom w:val="0"/>
          <w:divBdr>
            <w:top w:val="none" w:sz="0" w:space="0" w:color="auto"/>
            <w:left w:val="none" w:sz="0" w:space="0" w:color="auto"/>
            <w:bottom w:val="none" w:sz="0" w:space="0" w:color="auto"/>
            <w:right w:val="none" w:sz="0" w:space="0" w:color="auto"/>
          </w:divBdr>
        </w:div>
        <w:div w:id="1156461426">
          <w:marLeft w:val="0"/>
          <w:marRight w:val="0"/>
          <w:marTop w:val="0"/>
          <w:marBottom w:val="0"/>
          <w:divBdr>
            <w:top w:val="none" w:sz="0" w:space="0" w:color="auto"/>
            <w:left w:val="none" w:sz="0" w:space="0" w:color="auto"/>
            <w:bottom w:val="none" w:sz="0" w:space="0" w:color="auto"/>
            <w:right w:val="none" w:sz="0" w:space="0" w:color="auto"/>
          </w:divBdr>
          <w:divsChild>
            <w:div w:id="2127117942">
              <w:marLeft w:val="0"/>
              <w:marRight w:val="0"/>
              <w:marTop w:val="0"/>
              <w:marBottom w:val="0"/>
              <w:divBdr>
                <w:top w:val="none" w:sz="0" w:space="0" w:color="auto"/>
                <w:left w:val="none" w:sz="0" w:space="0" w:color="auto"/>
                <w:bottom w:val="none" w:sz="0" w:space="0" w:color="auto"/>
                <w:right w:val="none" w:sz="0" w:space="0" w:color="auto"/>
              </w:divBdr>
            </w:div>
          </w:divsChild>
        </w:div>
        <w:div w:id="757559614">
          <w:marLeft w:val="0"/>
          <w:marRight w:val="0"/>
          <w:marTop w:val="0"/>
          <w:marBottom w:val="0"/>
          <w:divBdr>
            <w:top w:val="none" w:sz="0" w:space="0" w:color="auto"/>
            <w:left w:val="none" w:sz="0" w:space="0" w:color="auto"/>
            <w:bottom w:val="none" w:sz="0" w:space="0" w:color="auto"/>
            <w:right w:val="none" w:sz="0" w:space="0" w:color="auto"/>
          </w:divBdr>
        </w:div>
        <w:div w:id="470945676">
          <w:marLeft w:val="0"/>
          <w:marRight w:val="0"/>
          <w:marTop w:val="0"/>
          <w:marBottom w:val="0"/>
          <w:divBdr>
            <w:top w:val="none" w:sz="0" w:space="0" w:color="auto"/>
            <w:left w:val="none" w:sz="0" w:space="0" w:color="auto"/>
            <w:bottom w:val="none" w:sz="0" w:space="0" w:color="auto"/>
            <w:right w:val="none" w:sz="0" w:space="0" w:color="auto"/>
          </w:divBdr>
          <w:divsChild>
            <w:div w:id="305479622">
              <w:marLeft w:val="0"/>
              <w:marRight w:val="0"/>
              <w:marTop w:val="0"/>
              <w:marBottom w:val="0"/>
              <w:divBdr>
                <w:top w:val="none" w:sz="0" w:space="0" w:color="auto"/>
                <w:left w:val="none" w:sz="0" w:space="0" w:color="auto"/>
                <w:bottom w:val="none" w:sz="0" w:space="0" w:color="auto"/>
                <w:right w:val="none" w:sz="0" w:space="0" w:color="auto"/>
              </w:divBdr>
            </w:div>
          </w:divsChild>
        </w:div>
        <w:div w:id="161900312">
          <w:marLeft w:val="0"/>
          <w:marRight w:val="0"/>
          <w:marTop w:val="0"/>
          <w:marBottom w:val="0"/>
          <w:divBdr>
            <w:top w:val="none" w:sz="0" w:space="0" w:color="auto"/>
            <w:left w:val="none" w:sz="0" w:space="0" w:color="auto"/>
            <w:bottom w:val="none" w:sz="0" w:space="0" w:color="auto"/>
            <w:right w:val="none" w:sz="0" w:space="0" w:color="auto"/>
          </w:divBdr>
        </w:div>
        <w:div w:id="774329080">
          <w:marLeft w:val="0"/>
          <w:marRight w:val="0"/>
          <w:marTop w:val="0"/>
          <w:marBottom w:val="0"/>
          <w:divBdr>
            <w:top w:val="none" w:sz="0" w:space="0" w:color="auto"/>
            <w:left w:val="none" w:sz="0" w:space="0" w:color="auto"/>
            <w:bottom w:val="none" w:sz="0" w:space="0" w:color="auto"/>
            <w:right w:val="none" w:sz="0" w:space="0" w:color="auto"/>
          </w:divBdr>
          <w:divsChild>
            <w:div w:id="858470915">
              <w:marLeft w:val="0"/>
              <w:marRight w:val="0"/>
              <w:marTop w:val="0"/>
              <w:marBottom w:val="0"/>
              <w:divBdr>
                <w:top w:val="none" w:sz="0" w:space="0" w:color="auto"/>
                <w:left w:val="none" w:sz="0" w:space="0" w:color="auto"/>
                <w:bottom w:val="none" w:sz="0" w:space="0" w:color="auto"/>
                <w:right w:val="none" w:sz="0" w:space="0" w:color="auto"/>
              </w:divBdr>
            </w:div>
          </w:divsChild>
        </w:div>
        <w:div w:id="1690568969">
          <w:marLeft w:val="0"/>
          <w:marRight w:val="0"/>
          <w:marTop w:val="300"/>
          <w:marBottom w:val="0"/>
          <w:divBdr>
            <w:top w:val="none" w:sz="0" w:space="0" w:color="auto"/>
            <w:left w:val="none" w:sz="0" w:space="0" w:color="auto"/>
            <w:bottom w:val="none" w:sz="0" w:space="0" w:color="auto"/>
            <w:right w:val="none" w:sz="0" w:space="0" w:color="auto"/>
          </w:divBdr>
          <w:divsChild>
            <w:div w:id="1342318390">
              <w:marLeft w:val="0"/>
              <w:marRight w:val="0"/>
              <w:marTop w:val="0"/>
              <w:marBottom w:val="0"/>
              <w:divBdr>
                <w:top w:val="none" w:sz="0" w:space="0" w:color="auto"/>
                <w:left w:val="none" w:sz="0" w:space="0" w:color="auto"/>
                <w:bottom w:val="none" w:sz="0" w:space="0" w:color="auto"/>
                <w:right w:val="none" w:sz="0" w:space="0" w:color="auto"/>
              </w:divBdr>
              <w:divsChild>
                <w:div w:id="23108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15978">
          <w:marLeft w:val="0"/>
          <w:marRight w:val="0"/>
          <w:marTop w:val="300"/>
          <w:marBottom w:val="0"/>
          <w:divBdr>
            <w:top w:val="none" w:sz="0" w:space="0" w:color="auto"/>
            <w:left w:val="none" w:sz="0" w:space="0" w:color="auto"/>
            <w:bottom w:val="none" w:sz="0" w:space="0" w:color="auto"/>
            <w:right w:val="none" w:sz="0" w:space="0" w:color="auto"/>
          </w:divBdr>
          <w:divsChild>
            <w:div w:id="1503662379">
              <w:marLeft w:val="0"/>
              <w:marRight w:val="0"/>
              <w:marTop w:val="0"/>
              <w:marBottom w:val="0"/>
              <w:divBdr>
                <w:top w:val="none" w:sz="0" w:space="0" w:color="auto"/>
                <w:left w:val="none" w:sz="0" w:space="0" w:color="auto"/>
                <w:bottom w:val="none" w:sz="0" w:space="0" w:color="auto"/>
                <w:right w:val="none" w:sz="0" w:space="0" w:color="auto"/>
              </w:divBdr>
              <w:divsChild>
                <w:div w:id="61401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7436">
          <w:marLeft w:val="0"/>
          <w:marRight w:val="0"/>
          <w:marTop w:val="300"/>
          <w:marBottom w:val="0"/>
          <w:divBdr>
            <w:top w:val="none" w:sz="0" w:space="0" w:color="auto"/>
            <w:left w:val="none" w:sz="0" w:space="0" w:color="auto"/>
            <w:bottom w:val="none" w:sz="0" w:space="0" w:color="auto"/>
            <w:right w:val="none" w:sz="0" w:space="0" w:color="auto"/>
          </w:divBdr>
          <w:divsChild>
            <w:div w:id="1612005894">
              <w:marLeft w:val="0"/>
              <w:marRight w:val="0"/>
              <w:marTop w:val="0"/>
              <w:marBottom w:val="0"/>
              <w:divBdr>
                <w:top w:val="none" w:sz="0" w:space="0" w:color="auto"/>
                <w:left w:val="none" w:sz="0" w:space="0" w:color="auto"/>
                <w:bottom w:val="none" w:sz="0" w:space="0" w:color="auto"/>
                <w:right w:val="none" w:sz="0" w:space="0" w:color="auto"/>
              </w:divBdr>
              <w:divsChild>
                <w:div w:id="110658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756916">
      <w:bodyDiv w:val="1"/>
      <w:marLeft w:val="0"/>
      <w:marRight w:val="0"/>
      <w:marTop w:val="0"/>
      <w:marBottom w:val="0"/>
      <w:divBdr>
        <w:top w:val="none" w:sz="0" w:space="0" w:color="auto"/>
        <w:left w:val="none" w:sz="0" w:space="0" w:color="auto"/>
        <w:bottom w:val="none" w:sz="0" w:space="0" w:color="auto"/>
        <w:right w:val="none" w:sz="0" w:space="0" w:color="auto"/>
      </w:divBdr>
      <w:divsChild>
        <w:div w:id="421413081">
          <w:marLeft w:val="0"/>
          <w:marRight w:val="0"/>
          <w:marTop w:val="0"/>
          <w:marBottom w:val="0"/>
          <w:divBdr>
            <w:top w:val="none" w:sz="0" w:space="0" w:color="auto"/>
            <w:left w:val="none" w:sz="0" w:space="0" w:color="auto"/>
            <w:bottom w:val="none" w:sz="0" w:space="0" w:color="auto"/>
            <w:right w:val="none" w:sz="0" w:space="0" w:color="auto"/>
          </w:divBdr>
        </w:div>
        <w:div w:id="188224290">
          <w:marLeft w:val="0"/>
          <w:marRight w:val="0"/>
          <w:marTop w:val="0"/>
          <w:marBottom w:val="0"/>
          <w:divBdr>
            <w:top w:val="none" w:sz="0" w:space="0" w:color="auto"/>
            <w:left w:val="none" w:sz="0" w:space="0" w:color="auto"/>
            <w:bottom w:val="none" w:sz="0" w:space="0" w:color="auto"/>
            <w:right w:val="none" w:sz="0" w:space="0" w:color="auto"/>
          </w:divBdr>
          <w:divsChild>
            <w:div w:id="1435663462">
              <w:marLeft w:val="0"/>
              <w:marRight w:val="0"/>
              <w:marTop w:val="0"/>
              <w:marBottom w:val="0"/>
              <w:divBdr>
                <w:top w:val="none" w:sz="0" w:space="0" w:color="auto"/>
                <w:left w:val="none" w:sz="0" w:space="0" w:color="auto"/>
                <w:bottom w:val="none" w:sz="0" w:space="0" w:color="auto"/>
                <w:right w:val="none" w:sz="0" w:space="0" w:color="auto"/>
              </w:divBdr>
            </w:div>
          </w:divsChild>
        </w:div>
        <w:div w:id="2057505167">
          <w:marLeft w:val="0"/>
          <w:marRight w:val="0"/>
          <w:marTop w:val="0"/>
          <w:marBottom w:val="0"/>
          <w:divBdr>
            <w:top w:val="none" w:sz="0" w:space="0" w:color="auto"/>
            <w:left w:val="none" w:sz="0" w:space="0" w:color="auto"/>
            <w:bottom w:val="none" w:sz="0" w:space="0" w:color="auto"/>
            <w:right w:val="none" w:sz="0" w:space="0" w:color="auto"/>
          </w:divBdr>
        </w:div>
        <w:div w:id="745418910">
          <w:marLeft w:val="0"/>
          <w:marRight w:val="0"/>
          <w:marTop w:val="0"/>
          <w:marBottom w:val="0"/>
          <w:divBdr>
            <w:top w:val="none" w:sz="0" w:space="0" w:color="auto"/>
            <w:left w:val="none" w:sz="0" w:space="0" w:color="auto"/>
            <w:bottom w:val="none" w:sz="0" w:space="0" w:color="auto"/>
            <w:right w:val="none" w:sz="0" w:space="0" w:color="auto"/>
          </w:divBdr>
          <w:divsChild>
            <w:div w:id="925042009">
              <w:marLeft w:val="0"/>
              <w:marRight w:val="0"/>
              <w:marTop w:val="0"/>
              <w:marBottom w:val="0"/>
              <w:divBdr>
                <w:top w:val="none" w:sz="0" w:space="0" w:color="auto"/>
                <w:left w:val="none" w:sz="0" w:space="0" w:color="auto"/>
                <w:bottom w:val="none" w:sz="0" w:space="0" w:color="auto"/>
                <w:right w:val="none" w:sz="0" w:space="0" w:color="auto"/>
              </w:divBdr>
            </w:div>
          </w:divsChild>
        </w:div>
        <w:div w:id="866330536">
          <w:marLeft w:val="0"/>
          <w:marRight w:val="0"/>
          <w:marTop w:val="0"/>
          <w:marBottom w:val="0"/>
          <w:divBdr>
            <w:top w:val="none" w:sz="0" w:space="0" w:color="auto"/>
            <w:left w:val="none" w:sz="0" w:space="0" w:color="auto"/>
            <w:bottom w:val="none" w:sz="0" w:space="0" w:color="auto"/>
            <w:right w:val="none" w:sz="0" w:space="0" w:color="auto"/>
          </w:divBdr>
        </w:div>
        <w:div w:id="1274048780">
          <w:marLeft w:val="0"/>
          <w:marRight w:val="0"/>
          <w:marTop w:val="0"/>
          <w:marBottom w:val="0"/>
          <w:divBdr>
            <w:top w:val="none" w:sz="0" w:space="0" w:color="auto"/>
            <w:left w:val="none" w:sz="0" w:space="0" w:color="auto"/>
            <w:bottom w:val="none" w:sz="0" w:space="0" w:color="auto"/>
            <w:right w:val="none" w:sz="0" w:space="0" w:color="auto"/>
          </w:divBdr>
          <w:divsChild>
            <w:div w:id="2054109020">
              <w:marLeft w:val="0"/>
              <w:marRight w:val="0"/>
              <w:marTop w:val="0"/>
              <w:marBottom w:val="0"/>
              <w:divBdr>
                <w:top w:val="none" w:sz="0" w:space="0" w:color="auto"/>
                <w:left w:val="none" w:sz="0" w:space="0" w:color="auto"/>
                <w:bottom w:val="none" w:sz="0" w:space="0" w:color="auto"/>
                <w:right w:val="none" w:sz="0" w:space="0" w:color="auto"/>
              </w:divBdr>
            </w:div>
          </w:divsChild>
        </w:div>
        <w:div w:id="52893063">
          <w:marLeft w:val="0"/>
          <w:marRight w:val="0"/>
          <w:marTop w:val="0"/>
          <w:marBottom w:val="0"/>
          <w:divBdr>
            <w:top w:val="none" w:sz="0" w:space="0" w:color="auto"/>
            <w:left w:val="none" w:sz="0" w:space="0" w:color="auto"/>
            <w:bottom w:val="none" w:sz="0" w:space="0" w:color="auto"/>
            <w:right w:val="none" w:sz="0" w:space="0" w:color="auto"/>
          </w:divBdr>
        </w:div>
        <w:div w:id="191502542">
          <w:marLeft w:val="0"/>
          <w:marRight w:val="0"/>
          <w:marTop w:val="0"/>
          <w:marBottom w:val="0"/>
          <w:divBdr>
            <w:top w:val="none" w:sz="0" w:space="0" w:color="auto"/>
            <w:left w:val="none" w:sz="0" w:space="0" w:color="auto"/>
            <w:bottom w:val="none" w:sz="0" w:space="0" w:color="auto"/>
            <w:right w:val="none" w:sz="0" w:space="0" w:color="auto"/>
          </w:divBdr>
          <w:divsChild>
            <w:div w:id="1642810170">
              <w:marLeft w:val="0"/>
              <w:marRight w:val="0"/>
              <w:marTop w:val="0"/>
              <w:marBottom w:val="0"/>
              <w:divBdr>
                <w:top w:val="none" w:sz="0" w:space="0" w:color="auto"/>
                <w:left w:val="none" w:sz="0" w:space="0" w:color="auto"/>
                <w:bottom w:val="none" w:sz="0" w:space="0" w:color="auto"/>
                <w:right w:val="none" w:sz="0" w:space="0" w:color="auto"/>
              </w:divBdr>
            </w:div>
          </w:divsChild>
        </w:div>
        <w:div w:id="928580160">
          <w:marLeft w:val="0"/>
          <w:marRight w:val="0"/>
          <w:marTop w:val="0"/>
          <w:marBottom w:val="0"/>
          <w:divBdr>
            <w:top w:val="none" w:sz="0" w:space="0" w:color="auto"/>
            <w:left w:val="none" w:sz="0" w:space="0" w:color="auto"/>
            <w:bottom w:val="none" w:sz="0" w:space="0" w:color="auto"/>
            <w:right w:val="none" w:sz="0" w:space="0" w:color="auto"/>
          </w:divBdr>
        </w:div>
        <w:div w:id="221260890">
          <w:marLeft w:val="0"/>
          <w:marRight w:val="0"/>
          <w:marTop w:val="0"/>
          <w:marBottom w:val="0"/>
          <w:divBdr>
            <w:top w:val="none" w:sz="0" w:space="0" w:color="auto"/>
            <w:left w:val="none" w:sz="0" w:space="0" w:color="auto"/>
            <w:bottom w:val="none" w:sz="0" w:space="0" w:color="auto"/>
            <w:right w:val="none" w:sz="0" w:space="0" w:color="auto"/>
          </w:divBdr>
          <w:divsChild>
            <w:div w:id="1615869853">
              <w:marLeft w:val="0"/>
              <w:marRight w:val="0"/>
              <w:marTop w:val="0"/>
              <w:marBottom w:val="0"/>
              <w:divBdr>
                <w:top w:val="none" w:sz="0" w:space="0" w:color="auto"/>
                <w:left w:val="none" w:sz="0" w:space="0" w:color="auto"/>
                <w:bottom w:val="none" w:sz="0" w:space="0" w:color="auto"/>
                <w:right w:val="none" w:sz="0" w:space="0" w:color="auto"/>
              </w:divBdr>
            </w:div>
          </w:divsChild>
        </w:div>
        <w:div w:id="196353753">
          <w:marLeft w:val="0"/>
          <w:marRight w:val="0"/>
          <w:marTop w:val="0"/>
          <w:marBottom w:val="0"/>
          <w:divBdr>
            <w:top w:val="none" w:sz="0" w:space="0" w:color="auto"/>
            <w:left w:val="none" w:sz="0" w:space="0" w:color="auto"/>
            <w:bottom w:val="none" w:sz="0" w:space="0" w:color="auto"/>
            <w:right w:val="none" w:sz="0" w:space="0" w:color="auto"/>
          </w:divBdr>
        </w:div>
        <w:div w:id="463234892">
          <w:marLeft w:val="0"/>
          <w:marRight w:val="0"/>
          <w:marTop w:val="0"/>
          <w:marBottom w:val="0"/>
          <w:divBdr>
            <w:top w:val="none" w:sz="0" w:space="0" w:color="auto"/>
            <w:left w:val="none" w:sz="0" w:space="0" w:color="auto"/>
            <w:bottom w:val="none" w:sz="0" w:space="0" w:color="auto"/>
            <w:right w:val="none" w:sz="0" w:space="0" w:color="auto"/>
          </w:divBdr>
          <w:divsChild>
            <w:div w:id="2116821362">
              <w:marLeft w:val="0"/>
              <w:marRight w:val="0"/>
              <w:marTop w:val="0"/>
              <w:marBottom w:val="0"/>
              <w:divBdr>
                <w:top w:val="none" w:sz="0" w:space="0" w:color="auto"/>
                <w:left w:val="none" w:sz="0" w:space="0" w:color="auto"/>
                <w:bottom w:val="none" w:sz="0" w:space="0" w:color="auto"/>
                <w:right w:val="none" w:sz="0" w:space="0" w:color="auto"/>
              </w:divBdr>
            </w:div>
          </w:divsChild>
        </w:div>
        <w:div w:id="1838155752">
          <w:marLeft w:val="0"/>
          <w:marRight w:val="0"/>
          <w:marTop w:val="0"/>
          <w:marBottom w:val="0"/>
          <w:divBdr>
            <w:top w:val="none" w:sz="0" w:space="0" w:color="auto"/>
            <w:left w:val="none" w:sz="0" w:space="0" w:color="auto"/>
            <w:bottom w:val="none" w:sz="0" w:space="0" w:color="auto"/>
            <w:right w:val="none" w:sz="0" w:space="0" w:color="auto"/>
          </w:divBdr>
        </w:div>
        <w:div w:id="2041126221">
          <w:marLeft w:val="0"/>
          <w:marRight w:val="0"/>
          <w:marTop w:val="0"/>
          <w:marBottom w:val="0"/>
          <w:divBdr>
            <w:top w:val="none" w:sz="0" w:space="0" w:color="auto"/>
            <w:left w:val="none" w:sz="0" w:space="0" w:color="auto"/>
            <w:bottom w:val="none" w:sz="0" w:space="0" w:color="auto"/>
            <w:right w:val="none" w:sz="0" w:space="0" w:color="auto"/>
          </w:divBdr>
          <w:divsChild>
            <w:div w:id="1452286364">
              <w:marLeft w:val="0"/>
              <w:marRight w:val="0"/>
              <w:marTop w:val="0"/>
              <w:marBottom w:val="0"/>
              <w:divBdr>
                <w:top w:val="none" w:sz="0" w:space="0" w:color="auto"/>
                <w:left w:val="none" w:sz="0" w:space="0" w:color="auto"/>
                <w:bottom w:val="none" w:sz="0" w:space="0" w:color="auto"/>
                <w:right w:val="none" w:sz="0" w:space="0" w:color="auto"/>
              </w:divBdr>
            </w:div>
          </w:divsChild>
        </w:div>
        <w:div w:id="771628306">
          <w:marLeft w:val="0"/>
          <w:marRight w:val="0"/>
          <w:marTop w:val="300"/>
          <w:marBottom w:val="0"/>
          <w:divBdr>
            <w:top w:val="none" w:sz="0" w:space="0" w:color="auto"/>
            <w:left w:val="none" w:sz="0" w:space="0" w:color="auto"/>
            <w:bottom w:val="none" w:sz="0" w:space="0" w:color="auto"/>
            <w:right w:val="none" w:sz="0" w:space="0" w:color="auto"/>
          </w:divBdr>
          <w:divsChild>
            <w:div w:id="1196313303">
              <w:marLeft w:val="0"/>
              <w:marRight w:val="0"/>
              <w:marTop w:val="0"/>
              <w:marBottom w:val="0"/>
              <w:divBdr>
                <w:top w:val="none" w:sz="0" w:space="0" w:color="auto"/>
                <w:left w:val="none" w:sz="0" w:space="0" w:color="auto"/>
                <w:bottom w:val="none" w:sz="0" w:space="0" w:color="auto"/>
                <w:right w:val="none" w:sz="0" w:space="0" w:color="auto"/>
              </w:divBdr>
              <w:divsChild>
                <w:div w:id="78565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105194">
          <w:marLeft w:val="0"/>
          <w:marRight w:val="0"/>
          <w:marTop w:val="300"/>
          <w:marBottom w:val="0"/>
          <w:divBdr>
            <w:top w:val="none" w:sz="0" w:space="0" w:color="auto"/>
            <w:left w:val="none" w:sz="0" w:space="0" w:color="auto"/>
            <w:bottom w:val="none" w:sz="0" w:space="0" w:color="auto"/>
            <w:right w:val="none" w:sz="0" w:space="0" w:color="auto"/>
          </w:divBdr>
          <w:divsChild>
            <w:div w:id="1197550006">
              <w:marLeft w:val="0"/>
              <w:marRight w:val="0"/>
              <w:marTop w:val="0"/>
              <w:marBottom w:val="0"/>
              <w:divBdr>
                <w:top w:val="none" w:sz="0" w:space="0" w:color="auto"/>
                <w:left w:val="none" w:sz="0" w:space="0" w:color="auto"/>
                <w:bottom w:val="none" w:sz="0" w:space="0" w:color="auto"/>
                <w:right w:val="none" w:sz="0" w:space="0" w:color="auto"/>
              </w:divBdr>
              <w:divsChild>
                <w:div w:id="111479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13854">
          <w:marLeft w:val="0"/>
          <w:marRight w:val="0"/>
          <w:marTop w:val="300"/>
          <w:marBottom w:val="0"/>
          <w:divBdr>
            <w:top w:val="none" w:sz="0" w:space="0" w:color="auto"/>
            <w:left w:val="none" w:sz="0" w:space="0" w:color="auto"/>
            <w:bottom w:val="none" w:sz="0" w:space="0" w:color="auto"/>
            <w:right w:val="none" w:sz="0" w:space="0" w:color="auto"/>
          </w:divBdr>
          <w:divsChild>
            <w:div w:id="853110300">
              <w:marLeft w:val="0"/>
              <w:marRight w:val="0"/>
              <w:marTop w:val="0"/>
              <w:marBottom w:val="0"/>
              <w:divBdr>
                <w:top w:val="none" w:sz="0" w:space="0" w:color="auto"/>
                <w:left w:val="none" w:sz="0" w:space="0" w:color="auto"/>
                <w:bottom w:val="none" w:sz="0" w:space="0" w:color="auto"/>
                <w:right w:val="none" w:sz="0" w:space="0" w:color="auto"/>
              </w:divBdr>
              <w:divsChild>
                <w:div w:id="2976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779747">
          <w:marLeft w:val="0"/>
          <w:marRight w:val="0"/>
          <w:marTop w:val="300"/>
          <w:marBottom w:val="0"/>
          <w:divBdr>
            <w:top w:val="none" w:sz="0" w:space="0" w:color="auto"/>
            <w:left w:val="none" w:sz="0" w:space="0" w:color="auto"/>
            <w:bottom w:val="none" w:sz="0" w:space="0" w:color="auto"/>
            <w:right w:val="none" w:sz="0" w:space="0" w:color="auto"/>
          </w:divBdr>
          <w:divsChild>
            <w:div w:id="1389839912">
              <w:marLeft w:val="0"/>
              <w:marRight w:val="0"/>
              <w:marTop w:val="0"/>
              <w:marBottom w:val="0"/>
              <w:divBdr>
                <w:top w:val="none" w:sz="0" w:space="0" w:color="auto"/>
                <w:left w:val="none" w:sz="0" w:space="0" w:color="auto"/>
                <w:bottom w:val="none" w:sz="0" w:space="0" w:color="auto"/>
                <w:right w:val="none" w:sz="0" w:space="0" w:color="auto"/>
              </w:divBdr>
              <w:divsChild>
                <w:div w:id="15127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29816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99848">
      <w:bodyDiv w:val="1"/>
      <w:marLeft w:val="0"/>
      <w:marRight w:val="0"/>
      <w:marTop w:val="0"/>
      <w:marBottom w:val="0"/>
      <w:divBdr>
        <w:top w:val="none" w:sz="0" w:space="0" w:color="auto"/>
        <w:left w:val="none" w:sz="0" w:space="0" w:color="auto"/>
        <w:bottom w:val="none" w:sz="0" w:space="0" w:color="auto"/>
        <w:right w:val="none" w:sz="0" w:space="0" w:color="auto"/>
      </w:divBdr>
      <w:divsChild>
        <w:div w:id="71859804">
          <w:marLeft w:val="0"/>
          <w:marRight w:val="0"/>
          <w:marTop w:val="0"/>
          <w:marBottom w:val="0"/>
          <w:divBdr>
            <w:top w:val="none" w:sz="0" w:space="0" w:color="auto"/>
            <w:left w:val="none" w:sz="0" w:space="0" w:color="auto"/>
            <w:bottom w:val="none" w:sz="0" w:space="0" w:color="auto"/>
            <w:right w:val="none" w:sz="0" w:space="0" w:color="auto"/>
          </w:divBdr>
        </w:div>
        <w:div w:id="613171881">
          <w:marLeft w:val="0"/>
          <w:marRight w:val="0"/>
          <w:marTop w:val="0"/>
          <w:marBottom w:val="0"/>
          <w:divBdr>
            <w:top w:val="none" w:sz="0" w:space="0" w:color="auto"/>
            <w:left w:val="none" w:sz="0" w:space="0" w:color="auto"/>
            <w:bottom w:val="none" w:sz="0" w:space="0" w:color="auto"/>
            <w:right w:val="none" w:sz="0" w:space="0" w:color="auto"/>
          </w:divBdr>
          <w:divsChild>
            <w:div w:id="1024984662">
              <w:marLeft w:val="0"/>
              <w:marRight w:val="0"/>
              <w:marTop w:val="0"/>
              <w:marBottom w:val="0"/>
              <w:divBdr>
                <w:top w:val="none" w:sz="0" w:space="0" w:color="auto"/>
                <w:left w:val="none" w:sz="0" w:space="0" w:color="auto"/>
                <w:bottom w:val="none" w:sz="0" w:space="0" w:color="auto"/>
                <w:right w:val="none" w:sz="0" w:space="0" w:color="auto"/>
              </w:divBdr>
            </w:div>
          </w:divsChild>
        </w:div>
        <w:div w:id="1606226240">
          <w:marLeft w:val="0"/>
          <w:marRight w:val="0"/>
          <w:marTop w:val="0"/>
          <w:marBottom w:val="0"/>
          <w:divBdr>
            <w:top w:val="none" w:sz="0" w:space="0" w:color="auto"/>
            <w:left w:val="none" w:sz="0" w:space="0" w:color="auto"/>
            <w:bottom w:val="none" w:sz="0" w:space="0" w:color="auto"/>
            <w:right w:val="none" w:sz="0" w:space="0" w:color="auto"/>
          </w:divBdr>
        </w:div>
        <w:div w:id="45221517">
          <w:marLeft w:val="0"/>
          <w:marRight w:val="0"/>
          <w:marTop w:val="0"/>
          <w:marBottom w:val="0"/>
          <w:divBdr>
            <w:top w:val="none" w:sz="0" w:space="0" w:color="auto"/>
            <w:left w:val="none" w:sz="0" w:space="0" w:color="auto"/>
            <w:bottom w:val="none" w:sz="0" w:space="0" w:color="auto"/>
            <w:right w:val="none" w:sz="0" w:space="0" w:color="auto"/>
          </w:divBdr>
          <w:divsChild>
            <w:div w:id="1449199520">
              <w:marLeft w:val="0"/>
              <w:marRight w:val="0"/>
              <w:marTop w:val="0"/>
              <w:marBottom w:val="0"/>
              <w:divBdr>
                <w:top w:val="none" w:sz="0" w:space="0" w:color="auto"/>
                <w:left w:val="none" w:sz="0" w:space="0" w:color="auto"/>
                <w:bottom w:val="none" w:sz="0" w:space="0" w:color="auto"/>
                <w:right w:val="none" w:sz="0" w:space="0" w:color="auto"/>
              </w:divBdr>
            </w:div>
          </w:divsChild>
        </w:div>
        <w:div w:id="1369138799">
          <w:marLeft w:val="0"/>
          <w:marRight w:val="0"/>
          <w:marTop w:val="0"/>
          <w:marBottom w:val="0"/>
          <w:divBdr>
            <w:top w:val="none" w:sz="0" w:space="0" w:color="auto"/>
            <w:left w:val="none" w:sz="0" w:space="0" w:color="auto"/>
            <w:bottom w:val="none" w:sz="0" w:space="0" w:color="auto"/>
            <w:right w:val="none" w:sz="0" w:space="0" w:color="auto"/>
          </w:divBdr>
        </w:div>
        <w:div w:id="1161388944">
          <w:marLeft w:val="0"/>
          <w:marRight w:val="0"/>
          <w:marTop w:val="0"/>
          <w:marBottom w:val="0"/>
          <w:divBdr>
            <w:top w:val="none" w:sz="0" w:space="0" w:color="auto"/>
            <w:left w:val="none" w:sz="0" w:space="0" w:color="auto"/>
            <w:bottom w:val="none" w:sz="0" w:space="0" w:color="auto"/>
            <w:right w:val="none" w:sz="0" w:space="0" w:color="auto"/>
          </w:divBdr>
          <w:divsChild>
            <w:div w:id="1499466201">
              <w:marLeft w:val="0"/>
              <w:marRight w:val="0"/>
              <w:marTop w:val="0"/>
              <w:marBottom w:val="0"/>
              <w:divBdr>
                <w:top w:val="none" w:sz="0" w:space="0" w:color="auto"/>
                <w:left w:val="none" w:sz="0" w:space="0" w:color="auto"/>
                <w:bottom w:val="none" w:sz="0" w:space="0" w:color="auto"/>
                <w:right w:val="none" w:sz="0" w:space="0" w:color="auto"/>
              </w:divBdr>
            </w:div>
          </w:divsChild>
        </w:div>
        <w:div w:id="990522336">
          <w:marLeft w:val="0"/>
          <w:marRight w:val="0"/>
          <w:marTop w:val="0"/>
          <w:marBottom w:val="0"/>
          <w:divBdr>
            <w:top w:val="none" w:sz="0" w:space="0" w:color="auto"/>
            <w:left w:val="none" w:sz="0" w:space="0" w:color="auto"/>
            <w:bottom w:val="none" w:sz="0" w:space="0" w:color="auto"/>
            <w:right w:val="none" w:sz="0" w:space="0" w:color="auto"/>
          </w:divBdr>
        </w:div>
        <w:div w:id="527793248">
          <w:marLeft w:val="0"/>
          <w:marRight w:val="0"/>
          <w:marTop w:val="0"/>
          <w:marBottom w:val="0"/>
          <w:divBdr>
            <w:top w:val="none" w:sz="0" w:space="0" w:color="auto"/>
            <w:left w:val="none" w:sz="0" w:space="0" w:color="auto"/>
            <w:bottom w:val="none" w:sz="0" w:space="0" w:color="auto"/>
            <w:right w:val="none" w:sz="0" w:space="0" w:color="auto"/>
          </w:divBdr>
          <w:divsChild>
            <w:div w:id="1189029414">
              <w:marLeft w:val="0"/>
              <w:marRight w:val="0"/>
              <w:marTop w:val="0"/>
              <w:marBottom w:val="0"/>
              <w:divBdr>
                <w:top w:val="none" w:sz="0" w:space="0" w:color="auto"/>
                <w:left w:val="none" w:sz="0" w:space="0" w:color="auto"/>
                <w:bottom w:val="none" w:sz="0" w:space="0" w:color="auto"/>
                <w:right w:val="none" w:sz="0" w:space="0" w:color="auto"/>
              </w:divBdr>
            </w:div>
          </w:divsChild>
        </w:div>
        <w:div w:id="429476021">
          <w:marLeft w:val="0"/>
          <w:marRight w:val="0"/>
          <w:marTop w:val="0"/>
          <w:marBottom w:val="0"/>
          <w:divBdr>
            <w:top w:val="none" w:sz="0" w:space="0" w:color="auto"/>
            <w:left w:val="none" w:sz="0" w:space="0" w:color="auto"/>
            <w:bottom w:val="none" w:sz="0" w:space="0" w:color="auto"/>
            <w:right w:val="none" w:sz="0" w:space="0" w:color="auto"/>
          </w:divBdr>
        </w:div>
        <w:div w:id="1505973156">
          <w:marLeft w:val="0"/>
          <w:marRight w:val="0"/>
          <w:marTop w:val="0"/>
          <w:marBottom w:val="0"/>
          <w:divBdr>
            <w:top w:val="none" w:sz="0" w:space="0" w:color="auto"/>
            <w:left w:val="none" w:sz="0" w:space="0" w:color="auto"/>
            <w:bottom w:val="none" w:sz="0" w:space="0" w:color="auto"/>
            <w:right w:val="none" w:sz="0" w:space="0" w:color="auto"/>
          </w:divBdr>
          <w:divsChild>
            <w:div w:id="1485194614">
              <w:marLeft w:val="0"/>
              <w:marRight w:val="0"/>
              <w:marTop w:val="0"/>
              <w:marBottom w:val="0"/>
              <w:divBdr>
                <w:top w:val="none" w:sz="0" w:space="0" w:color="auto"/>
                <w:left w:val="none" w:sz="0" w:space="0" w:color="auto"/>
                <w:bottom w:val="none" w:sz="0" w:space="0" w:color="auto"/>
                <w:right w:val="none" w:sz="0" w:space="0" w:color="auto"/>
              </w:divBdr>
            </w:div>
          </w:divsChild>
        </w:div>
        <w:div w:id="1571118992">
          <w:marLeft w:val="0"/>
          <w:marRight w:val="0"/>
          <w:marTop w:val="0"/>
          <w:marBottom w:val="0"/>
          <w:divBdr>
            <w:top w:val="none" w:sz="0" w:space="0" w:color="auto"/>
            <w:left w:val="none" w:sz="0" w:space="0" w:color="auto"/>
            <w:bottom w:val="none" w:sz="0" w:space="0" w:color="auto"/>
            <w:right w:val="none" w:sz="0" w:space="0" w:color="auto"/>
          </w:divBdr>
        </w:div>
        <w:div w:id="1866407715">
          <w:marLeft w:val="0"/>
          <w:marRight w:val="0"/>
          <w:marTop w:val="0"/>
          <w:marBottom w:val="0"/>
          <w:divBdr>
            <w:top w:val="none" w:sz="0" w:space="0" w:color="auto"/>
            <w:left w:val="none" w:sz="0" w:space="0" w:color="auto"/>
            <w:bottom w:val="none" w:sz="0" w:space="0" w:color="auto"/>
            <w:right w:val="none" w:sz="0" w:space="0" w:color="auto"/>
          </w:divBdr>
          <w:divsChild>
            <w:div w:id="1035039351">
              <w:marLeft w:val="0"/>
              <w:marRight w:val="0"/>
              <w:marTop w:val="0"/>
              <w:marBottom w:val="0"/>
              <w:divBdr>
                <w:top w:val="none" w:sz="0" w:space="0" w:color="auto"/>
                <w:left w:val="none" w:sz="0" w:space="0" w:color="auto"/>
                <w:bottom w:val="none" w:sz="0" w:space="0" w:color="auto"/>
                <w:right w:val="none" w:sz="0" w:space="0" w:color="auto"/>
              </w:divBdr>
            </w:div>
          </w:divsChild>
        </w:div>
        <w:div w:id="600141130">
          <w:marLeft w:val="0"/>
          <w:marRight w:val="0"/>
          <w:marTop w:val="0"/>
          <w:marBottom w:val="0"/>
          <w:divBdr>
            <w:top w:val="none" w:sz="0" w:space="0" w:color="auto"/>
            <w:left w:val="none" w:sz="0" w:space="0" w:color="auto"/>
            <w:bottom w:val="none" w:sz="0" w:space="0" w:color="auto"/>
            <w:right w:val="none" w:sz="0" w:space="0" w:color="auto"/>
          </w:divBdr>
        </w:div>
        <w:div w:id="1196962454">
          <w:marLeft w:val="0"/>
          <w:marRight w:val="0"/>
          <w:marTop w:val="0"/>
          <w:marBottom w:val="0"/>
          <w:divBdr>
            <w:top w:val="none" w:sz="0" w:space="0" w:color="auto"/>
            <w:left w:val="none" w:sz="0" w:space="0" w:color="auto"/>
            <w:bottom w:val="none" w:sz="0" w:space="0" w:color="auto"/>
            <w:right w:val="none" w:sz="0" w:space="0" w:color="auto"/>
          </w:divBdr>
          <w:divsChild>
            <w:div w:id="1532721729">
              <w:marLeft w:val="0"/>
              <w:marRight w:val="0"/>
              <w:marTop w:val="0"/>
              <w:marBottom w:val="0"/>
              <w:divBdr>
                <w:top w:val="none" w:sz="0" w:space="0" w:color="auto"/>
                <w:left w:val="none" w:sz="0" w:space="0" w:color="auto"/>
                <w:bottom w:val="none" w:sz="0" w:space="0" w:color="auto"/>
                <w:right w:val="none" w:sz="0" w:space="0" w:color="auto"/>
              </w:divBdr>
            </w:div>
          </w:divsChild>
        </w:div>
        <w:div w:id="278338143">
          <w:marLeft w:val="0"/>
          <w:marRight w:val="0"/>
          <w:marTop w:val="300"/>
          <w:marBottom w:val="0"/>
          <w:divBdr>
            <w:top w:val="none" w:sz="0" w:space="0" w:color="auto"/>
            <w:left w:val="none" w:sz="0" w:space="0" w:color="auto"/>
            <w:bottom w:val="none" w:sz="0" w:space="0" w:color="auto"/>
            <w:right w:val="none" w:sz="0" w:space="0" w:color="auto"/>
          </w:divBdr>
          <w:divsChild>
            <w:div w:id="1043671470">
              <w:marLeft w:val="0"/>
              <w:marRight w:val="0"/>
              <w:marTop w:val="0"/>
              <w:marBottom w:val="0"/>
              <w:divBdr>
                <w:top w:val="none" w:sz="0" w:space="0" w:color="auto"/>
                <w:left w:val="none" w:sz="0" w:space="0" w:color="auto"/>
                <w:bottom w:val="none" w:sz="0" w:space="0" w:color="auto"/>
                <w:right w:val="none" w:sz="0" w:space="0" w:color="auto"/>
              </w:divBdr>
              <w:divsChild>
                <w:div w:id="7089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4656">
          <w:marLeft w:val="0"/>
          <w:marRight w:val="0"/>
          <w:marTop w:val="300"/>
          <w:marBottom w:val="0"/>
          <w:divBdr>
            <w:top w:val="none" w:sz="0" w:space="0" w:color="auto"/>
            <w:left w:val="none" w:sz="0" w:space="0" w:color="auto"/>
            <w:bottom w:val="none" w:sz="0" w:space="0" w:color="auto"/>
            <w:right w:val="none" w:sz="0" w:space="0" w:color="auto"/>
          </w:divBdr>
          <w:divsChild>
            <w:div w:id="1155025728">
              <w:marLeft w:val="0"/>
              <w:marRight w:val="0"/>
              <w:marTop w:val="0"/>
              <w:marBottom w:val="0"/>
              <w:divBdr>
                <w:top w:val="none" w:sz="0" w:space="0" w:color="auto"/>
                <w:left w:val="none" w:sz="0" w:space="0" w:color="auto"/>
                <w:bottom w:val="none" w:sz="0" w:space="0" w:color="auto"/>
                <w:right w:val="none" w:sz="0" w:space="0" w:color="auto"/>
              </w:divBdr>
              <w:divsChild>
                <w:div w:id="134219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265185">
          <w:marLeft w:val="0"/>
          <w:marRight w:val="0"/>
          <w:marTop w:val="300"/>
          <w:marBottom w:val="0"/>
          <w:divBdr>
            <w:top w:val="none" w:sz="0" w:space="0" w:color="auto"/>
            <w:left w:val="none" w:sz="0" w:space="0" w:color="auto"/>
            <w:bottom w:val="none" w:sz="0" w:space="0" w:color="auto"/>
            <w:right w:val="none" w:sz="0" w:space="0" w:color="auto"/>
          </w:divBdr>
          <w:divsChild>
            <w:div w:id="318657289">
              <w:marLeft w:val="0"/>
              <w:marRight w:val="0"/>
              <w:marTop w:val="0"/>
              <w:marBottom w:val="0"/>
              <w:divBdr>
                <w:top w:val="none" w:sz="0" w:space="0" w:color="auto"/>
                <w:left w:val="none" w:sz="0" w:space="0" w:color="auto"/>
                <w:bottom w:val="none" w:sz="0" w:space="0" w:color="auto"/>
                <w:right w:val="none" w:sz="0" w:space="0" w:color="auto"/>
              </w:divBdr>
              <w:divsChild>
                <w:div w:id="64601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735723">
          <w:marLeft w:val="0"/>
          <w:marRight w:val="0"/>
          <w:marTop w:val="300"/>
          <w:marBottom w:val="0"/>
          <w:divBdr>
            <w:top w:val="none" w:sz="0" w:space="0" w:color="auto"/>
            <w:left w:val="none" w:sz="0" w:space="0" w:color="auto"/>
            <w:bottom w:val="none" w:sz="0" w:space="0" w:color="auto"/>
            <w:right w:val="none" w:sz="0" w:space="0" w:color="auto"/>
          </w:divBdr>
          <w:divsChild>
            <w:div w:id="1410734026">
              <w:marLeft w:val="0"/>
              <w:marRight w:val="0"/>
              <w:marTop w:val="0"/>
              <w:marBottom w:val="0"/>
              <w:divBdr>
                <w:top w:val="none" w:sz="0" w:space="0" w:color="auto"/>
                <w:left w:val="none" w:sz="0" w:space="0" w:color="auto"/>
                <w:bottom w:val="none" w:sz="0" w:space="0" w:color="auto"/>
                <w:right w:val="none" w:sz="0" w:space="0" w:color="auto"/>
              </w:divBdr>
              <w:divsChild>
                <w:div w:id="2115131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46606">
      <w:bodyDiv w:val="1"/>
      <w:marLeft w:val="0"/>
      <w:marRight w:val="0"/>
      <w:marTop w:val="0"/>
      <w:marBottom w:val="0"/>
      <w:divBdr>
        <w:top w:val="none" w:sz="0" w:space="0" w:color="auto"/>
        <w:left w:val="none" w:sz="0" w:space="0" w:color="auto"/>
        <w:bottom w:val="none" w:sz="0" w:space="0" w:color="auto"/>
        <w:right w:val="none" w:sz="0" w:space="0" w:color="auto"/>
      </w:divBdr>
      <w:divsChild>
        <w:div w:id="1058240716">
          <w:marLeft w:val="0"/>
          <w:marRight w:val="0"/>
          <w:marTop w:val="0"/>
          <w:marBottom w:val="0"/>
          <w:divBdr>
            <w:top w:val="none" w:sz="0" w:space="0" w:color="auto"/>
            <w:left w:val="none" w:sz="0" w:space="0" w:color="auto"/>
            <w:bottom w:val="none" w:sz="0" w:space="0" w:color="auto"/>
            <w:right w:val="none" w:sz="0" w:space="0" w:color="auto"/>
          </w:divBdr>
        </w:div>
        <w:div w:id="1403018664">
          <w:marLeft w:val="0"/>
          <w:marRight w:val="0"/>
          <w:marTop w:val="0"/>
          <w:marBottom w:val="0"/>
          <w:divBdr>
            <w:top w:val="none" w:sz="0" w:space="0" w:color="auto"/>
            <w:left w:val="none" w:sz="0" w:space="0" w:color="auto"/>
            <w:bottom w:val="none" w:sz="0" w:space="0" w:color="auto"/>
            <w:right w:val="none" w:sz="0" w:space="0" w:color="auto"/>
          </w:divBdr>
          <w:divsChild>
            <w:div w:id="1402368971">
              <w:marLeft w:val="0"/>
              <w:marRight w:val="0"/>
              <w:marTop w:val="0"/>
              <w:marBottom w:val="0"/>
              <w:divBdr>
                <w:top w:val="none" w:sz="0" w:space="0" w:color="auto"/>
                <w:left w:val="none" w:sz="0" w:space="0" w:color="auto"/>
                <w:bottom w:val="none" w:sz="0" w:space="0" w:color="auto"/>
                <w:right w:val="none" w:sz="0" w:space="0" w:color="auto"/>
              </w:divBdr>
            </w:div>
          </w:divsChild>
        </w:div>
        <w:div w:id="638652072">
          <w:marLeft w:val="0"/>
          <w:marRight w:val="0"/>
          <w:marTop w:val="0"/>
          <w:marBottom w:val="0"/>
          <w:divBdr>
            <w:top w:val="none" w:sz="0" w:space="0" w:color="auto"/>
            <w:left w:val="none" w:sz="0" w:space="0" w:color="auto"/>
            <w:bottom w:val="none" w:sz="0" w:space="0" w:color="auto"/>
            <w:right w:val="none" w:sz="0" w:space="0" w:color="auto"/>
          </w:divBdr>
        </w:div>
        <w:div w:id="217936732">
          <w:marLeft w:val="0"/>
          <w:marRight w:val="0"/>
          <w:marTop w:val="0"/>
          <w:marBottom w:val="0"/>
          <w:divBdr>
            <w:top w:val="none" w:sz="0" w:space="0" w:color="auto"/>
            <w:left w:val="none" w:sz="0" w:space="0" w:color="auto"/>
            <w:bottom w:val="none" w:sz="0" w:space="0" w:color="auto"/>
            <w:right w:val="none" w:sz="0" w:space="0" w:color="auto"/>
          </w:divBdr>
          <w:divsChild>
            <w:div w:id="1286815839">
              <w:marLeft w:val="0"/>
              <w:marRight w:val="0"/>
              <w:marTop w:val="0"/>
              <w:marBottom w:val="0"/>
              <w:divBdr>
                <w:top w:val="none" w:sz="0" w:space="0" w:color="auto"/>
                <w:left w:val="none" w:sz="0" w:space="0" w:color="auto"/>
                <w:bottom w:val="none" w:sz="0" w:space="0" w:color="auto"/>
                <w:right w:val="none" w:sz="0" w:space="0" w:color="auto"/>
              </w:divBdr>
            </w:div>
          </w:divsChild>
        </w:div>
        <w:div w:id="1166551635">
          <w:marLeft w:val="0"/>
          <w:marRight w:val="0"/>
          <w:marTop w:val="0"/>
          <w:marBottom w:val="0"/>
          <w:divBdr>
            <w:top w:val="none" w:sz="0" w:space="0" w:color="auto"/>
            <w:left w:val="none" w:sz="0" w:space="0" w:color="auto"/>
            <w:bottom w:val="none" w:sz="0" w:space="0" w:color="auto"/>
            <w:right w:val="none" w:sz="0" w:space="0" w:color="auto"/>
          </w:divBdr>
        </w:div>
        <w:div w:id="241449501">
          <w:marLeft w:val="0"/>
          <w:marRight w:val="0"/>
          <w:marTop w:val="0"/>
          <w:marBottom w:val="0"/>
          <w:divBdr>
            <w:top w:val="none" w:sz="0" w:space="0" w:color="auto"/>
            <w:left w:val="none" w:sz="0" w:space="0" w:color="auto"/>
            <w:bottom w:val="none" w:sz="0" w:space="0" w:color="auto"/>
            <w:right w:val="none" w:sz="0" w:space="0" w:color="auto"/>
          </w:divBdr>
          <w:divsChild>
            <w:div w:id="1021318372">
              <w:marLeft w:val="0"/>
              <w:marRight w:val="0"/>
              <w:marTop w:val="0"/>
              <w:marBottom w:val="0"/>
              <w:divBdr>
                <w:top w:val="none" w:sz="0" w:space="0" w:color="auto"/>
                <w:left w:val="none" w:sz="0" w:space="0" w:color="auto"/>
                <w:bottom w:val="none" w:sz="0" w:space="0" w:color="auto"/>
                <w:right w:val="none" w:sz="0" w:space="0" w:color="auto"/>
              </w:divBdr>
            </w:div>
          </w:divsChild>
        </w:div>
        <w:div w:id="344937590">
          <w:marLeft w:val="0"/>
          <w:marRight w:val="0"/>
          <w:marTop w:val="0"/>
          <w:marBottom w:val="0"/>
          <w:divBdr>
            <w:top w:val="none" w:sz="0" w:space="0" w:color="auto"/>
            <w:left w:val="none" w:sz="0" w:space="0" w:color="auto"/>
            <w:bottom w:val="none" w:sz="0" w:space="0" w:color="auto"/>
            <w:right w:val="none" w:sz="0" w:space="0" w:color="auto"/>
          </w:divBdr>
        </w:div>
        <w:div w:id="98185269">
          <w:marLeft w:val="0"/>
          <w:marRight w:val="0"/>
          <w:marTop w:val="0"/>
          <w:marBottom w:val="0"/>
          <w:divBdr>
            <w:top w:val="none" w:sz="0" w:space="0" w:color="auto"/>
            <w:left w:val="none" w:sz="0" w:space="0" w:color="auto"/>
            <w:bottom w:val="none" w:sz="0" w:space="0" w:color="auto"/>
            <w:right w:val="none" w:sz="0" w:space="0" w:color="auto"/>
          </w:divBdr>
          <w:divsChild>
            <w:div w:id="1411542614">
              <w:marLeft w:val="0"/>
              <w:marRight w:val="0"/>
              <w:marTop w:val="0"/>
              <w:marBottom w:val="0"/>
              <w:divBdr>
                <w:top w:val="none" w:sz="0" w:space="0" w:color="auto"/>
                <w:left w:val="none" w:sz="0" w:space="0" w:color="auto"/>
                <w:bottom w:val="none" w:sz="0" w:space="0" w:color="auto"/>
                <w:right w:val="none" w:sz="0" w:space="0" w:color="auto"/>
              </w:divBdr>
            </w:div>
          </w:divsChild>
        </w:div>
        <w:div w:id="109446590">
          <w:marLeft w:val="0"/>
          <w:marRight w:val="0"/>
          <w:marTop w:val="0"/>
          <w:marBottom w:val="0"/>
          <w:divBdr>
            <w:top w:val="none" w:sz="0" w:space="0" w:color="auto"/>
            <w:left w:val="none" w:sz="0" w:space="0" w:color="auto"/>
            <w:bottom w:val="none" w:sz="0" w:space="0" w:color="auto"/>
            <w:right w:val="none" w:sz="0" w:space="0" w:color="auto"/>
          </w:divBdr>
        </w:div>
        <w:div w:id="390539599">
          <w:marLeft w:val="0"/>
          <w:marRight w:val="0"/>
          <w:marTop w:val="0"/>
          <w:marBottom w:val="0"/>
          <w:divBdr>
            <w:top w:val="none" w:sz="0" w:space="0" w:color="auto"/>
            <w:left w:val="none" w:sz="0" w:space="0" w:color="auto"/>
            <w:bottom w:val="none" w:sz="0" w:space="0" w:color="auto"/>
            <w:right w:val="none" w:sz="0" w:space="0" w:color="auto"/>
          </w:divBdr>
          <w:divsChild>
            <w:div w:id="1202747501">
              <w:marLeft w:val="0"/>
              <w:marRight w:val="0"/>
              <w:marTop w:val="0"/>
              <w:marBottom w:val="0"/>
              <w:divBdr>
                <w:top w:val="none" w:sz="0" w:space="0" w:color="auto"/>
                <w:left w:val="none" w:sz="0" w:space="0" w:color="auto"/>
                <w:bottom w:val="none" w:sz="0" w:space="0" w:color="auto"/>
                <w:right w:val="none" w:sz="0" w:space="0" w:color="auto"/>
              </w:divBdr>
            </w:div>
          </w:divsChild>
        </w:div>
        <w:div w:id="1577783312">
          <w:marLeft w:val="0"/>
          <w:marRight w:val="0"/>
          <w:marTop w:val="0"/>
          <w:marBottom w:val="0"/>
          <w:divBdr>
            <w:top w:val="none" w:sz="0" w:space="0" w:color="auto"/>
            <w:left w:val="none" w:sz="0" w:space="0" w:color="auto"/>
            <w:bottom w:val="none" w:sz="0" w:space="0" w:color="auto"/>
            <w:right w:val="none" w:sz="0" w:space="0" w:color="auto"/>
          </w:divBdr>
        </w:div>
        <w:div w:id="1190604069">
          <w:marLeft w:val="0"/>
          <w:marRight w:val="0"/>
          <w:marTop w:val="0"/>
          <w:marBottom w:val="0"/>
          <w:divBdr>
            <w:top w:val="none" w:sz="0" w:space="0" w:color="auto"/>
            <w:left w:val="none" w:sz="0" w:space="0" w:color="auto"/>
            <w:bottom w:val="none" w:sz="0" w:space="0" w:color="auto"/>
            <w:right w:val="none" w:sz="0" w:space="0" w:color="auto"/>
          </w:divBdr>
          <w:divsChild>
            <w:div w:id="1330408070">
              <w:marLeft w:val="0"/>
              <w:marRight w:val="0"/>
              <w:marTop w:val="0"/>
              <w:marBottom w:val="0"/>
              <w:divBdr>
                <w:top w:val="none" w:sz="0" w:space="0" w:color="auto"/>
                <w:left w:val="none" w:sz="0" w:space="0" w:color="auto"/>
                <w:bottom w:val="none" w:sz="0" w:space="0" w:color="auto"/>
                <w:right w:val="none" w:sz="0" w:space="0" w:color="auto"/>
              </w:divBdr>
            </w:div>
          </w:divsChild>
        </w:div>
        <w:div w:id="1991711416">
          <w:marLeft w:val="0"/>
          <w:marRight w:val="0"/>
          <w:marTop w:val="0"/>
          <w:marBottom w:val="0"/>
          <w:divBdr>
            <w:top w:val="none" w:sz="0" w:space="0" w:color="auto"/>
            <w:left w:val="none" w:sz="0" w:space="0" w:color="auto"/>
            <w:bottom w:val="none" w:sz="0" w:space="0" w:color="auto"/>
            <w:right w:val="none" w:sz="0" w:space="0" w:color="auto"/>
          </w:divBdr>
        </w:div>
        <w:div w:id="1647589444">
          <w:marLeft w:val="0"/>
          <w:marRight w:val="0"/>
          <w:marTop w:val="0"/>
          <w:marBottom w:val="0"/>
          <w:divBdr>
            <w:top w:val="none" w:sz="0" w:space="0" w:color="auto"/>
            <w:left w:val="none" w:sz="0" w:space="0" w:color="auto"/>
            <w:bottom w:val="none" w:sz="0" w:space="0" w:color="auto"/>
            <w:right w:val="none" w:sz="0" w:space="0" w:color="auto"/>
          </w:divBdr>
          <w:divsChild>
            <w:div w:id="153108043">
              <w:marLeft w:val="0"/>
              <w:marRight w:val="0"/>
              <w:marTop w:val="0"/>
              <w:marBottom w:val="0"/>
              <w:divBdr>
                <w:top w:val="none" w:sz="0" w:space="0" w:color="auto"/>
                <w:left w:val="none" w:sz="0" w:space="0" w:color="auto"/>
                <w:bottom w:val="none" w:sz="0" w:space="0" w:color="auto"/>
                <w:right w:val="none" w:sz="0" w:space="0" w:color="auto"/>
              </w:divBdr>
            </w:div>
          </w:divsChild>
        </w:div>
        <w:div w:id="677005815">
          <w:marLeft w:val="0"/>
          <w:marRight w:val="0"/>
          <w:marTop w:val="300"/>
          <w:marBottom w:val="0"/>
          <w:divBdr>
            <w:top w:val="none" w:sz="0" w:space="0" w:color="auto"/>
            <w:left w:val="none" w:sz="0" w:space="0" w:color="auto"/>
            <w:bottom w:val="none" w:sz="0" w:space="0" w:color="auto"/>
            <w:right w:val="none" w:sz="0" w:space="0" w:color="auto"/>
          </w:divBdr>
          <w:divsChild>
            <w:div w:id="1041058228">
              <w:marLeft w:val="0"/>
              <w:marRight w:val="0"/>
              <w:marTop w:val="0"/>
              <w:marBottom w:val="0"/>
              <w:divBdr>
                <w:top w:val="none" w:sz="0" w:space="0" w:color="auto"/>
                <w:left w:val="none" w:sz="0" w:space="0" w:color="auto"/>
                <w:bottom w:val="none" w:sz="0" w:space="0" w:color="auto"/>
                <w:right w:val="none" w:sz="0" w:space="0" w:color="auto"/>
              </w:divBdr>
              <w:divsChild>
                <w:div w:id="81444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19143">
          <w:marLeft w:val="0"/>
          <w:marRight w:val="0"/>
          <w:marTop w:val="300"/>
          <w:marBottom w:val="0"/>
          <w:divBdr>
            <w:top w:val="none" w:sz="0" w:space="0" w:color="auto"/>
            <w:left w:val="none" w:sz="0" w:space="0" w:color="auto"/>
            <w:bottom w:val="none" w:sz="0" w:space="0" w:color="auto"/>
            <w:right w:val="none" w:sz="0" w:space="0" w:color="auto"/>
          </w:divBdr>
          <w:divsChild>
            <w:div w:id="468475362">
              <w:marLeft w:val="0"/>
              <w:marRight w:val="0"/>
              <w:marTop w:val="0"/>
              <w:marBottom w:val="0"/>
              <w:divBdr>
                <w:top w:val="none" w:sz="0" w:space="0" w:color="auto"/>
                <w:left w:val="none" w:sz="0" w:space="0" w:color="auto"/>
                <w:bottom w:val="none" w:sz="0" w:space="0" w:color="auto"/>
                <w:right w:val="none" w:sz="0" w:space="0" w:color="auto"/>
              </w:divBdr>
              <w:divsChild>
                <w:div w:id="899024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21045">
          <w:marLeft w:val="0"/>
          <w:marRight w:val="0"/>
          <w:marTop w:val="300"/>
          <w:marBottom w:val="0"/>
          <w:divBdr>
            <w:top w:val="none" w:sz="0" w:space="0" w:color="auto"/>
            <w:left w:val="none" w:sz="0" w:space="0" w:color="auto"/>
            <w:bottom w:val="none" w:sz="0" w:space="0" w:color="auto"/>
            <w:right w:val="none" w:sz="0" w:space="0" w:color="auto"/>
          </w:divBdr>
          <w:divsChild>
            <w:div w:id="1183666441">
              <w:marLeft w:val="0"/>
              <w:marRight w:val="0"/>
              <w:marTop w:val="0"/>
              <w:marBottom w:val="0"/>
              <w:divBdr>
                <w:top w:val="none" w:sz="0" w:space="0" w:color="auto"/>
                <w:left w:val="none" w:sz="0" w:space="0" w:color="auto"/>
                <w:bottom w:val="none" w:sz="0" w:space="0" w:color="auto"/>
                <w:right w:val="none" w:sz="0" w:space="0" w:color="auto"/>
              </w:divBdr>
              <w:divsChild>
                <w:div w:id="100709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200723">
          <w:marLeft w:val="0"/>
          <w:marRight w:val="0"/>
          <w:marTop w:val="300"/>
          <w:marBottom w:val="0"/>
          <w:divBdr>
            <w:top w:val="none" w:sz="0" w:space="0" w:color="auto"/>
            <w:left w:val="none" w:sz="0" w:space="0" w:color="auto"/>
            <w:bottom w:val="none" w:sz="0" w:space="0" w:color="auto"/>
            <w:right w:val="none" w:sz="0" w:space="0" w:color="auto"/>
          </w:divBdr>
          <w:divsChild>
            <w:div w:id="1077634446">
              <w:marLeft w:val="0"/>
              <w:marRight w:val="0"/>
              <w:marTop w:val="0"/>
              <w:marBottom w:val="0"/>
              <w:divBdr>
                <w:top w:val="none" w:sz="0" w:space="0" w:color="auto"/>
                <w:left w:val="none" w:sz="0" w:space="0" w:color="auto"/>
                <w:bottom w:val="none" w:sz="0" w:space="0" w:color="auto"/>
                <w:right w:val="none" w:sz="0" w:space="0" w:color="auto"/>
              </w:divBdr>
              <w:divsChild>
                <w:div w:id="41420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4662">
      <w:bodyDiv w:val="1"/>
      <w:marLeft w:val="0"/>
      <w:marRight w:val="0"/>
      <w:marTop w:val="0"/>
      <w:marBottom w:val="0"/>
      <w:divBdr>
        <w:top w:val="none" w:sz="0" w:space="0" w:color="auto"/>
        <w:left w:val="none" w:sz="0" w:space="0" w:color="auto"/>
        <w:bottom w:val="none" w:sz="0" w:space="0" w:color="auto"/>
        <w:right w:val="none" w:sz="0" w:space="0" w:color="auto"/>
      </w:divBdr>
      <w:divsChild>
        <w:div w:id="592664411">
          <w:marLeft w:val="0"/>
          <w:marRight w:val="0"/>
          <w:marTop w:val="0"/>
          <w:marBottom w:val="0"/>
          <w:divBdr>
            <w:top w:val="none" w:sz="0" w:space="0" w:color="auto"/>
            <w:left w:val="none" w:sz="0" w:space="0" w:color="auto"/>
            <w:bottom w:val="none" w:sz="0" w:space="0" w:color="auto"/>
            <w:right w:val="none" w:sz="0" w:space="0" w:color="auto"/>
          </w:divBdr>
        </w:div>
        <w:div w:id="145977351">
          <w:marLeft w:val="0"/>
          <w:marRight w:val="0"/>
          <w:marTop w:val="0"/>
          <w:marBottom w:val="0"/>
          <w:divBdr>
            <w:top w:val="none" w:sz="0" w:space="0" w:color="auto"/>
            <w:left w:val="none" w:sz="0" w:space="0" w:color="auto"/>
            <w:bottom w:val="none" w:sz="0" w:space="0" w:color="auto"/>
            <w:right w:val="none" w:sz="0" w:space="0" w:color="auto"/>
          </w:divBdr>
          <w:divsChild>
            <w:div w:id="1451971203">
              <w:marLeft w:val="0"/>
              <w:marRight w:val="0"/>
              <w:marTop w:val="0"/>
              <w:marBottom w:val="0"/>
              <w:divBdr>
                <w:top w:val="none" w:sz="0" w:space="0" w:color="auto"/>
                <w:left w:val="none" w:sz="0" w:space="0" w:color="auto"/>
                <w:bottom w:val="none" w:sz="0" w:space="0" w:color="auto"/>
                <w:right w:val="none" w:sz="0" w:space="0" w:color="auto"/>
              </w:divBdr>
            </w:div>
          </w:divsChild>
        </w:div>
        <w:div w:id="1933394663">
          <w:marLeft w:val="0"/>
          <w:marRight w:val="0"/>
          <w:marTop w:val="0"/>
          <w:marBottom w:val="0"/>
          <w:divBdr>
            <w:top w:val="none" w:sz="0" w:space="0" w:color="auto"/>
            <w:left w:val="none" w:sz="0" w:space="0" w:color="auto"/>
            <w:bottom w:val="none" w:sz="0" w:space="0" w:color="auto"/>
            <w:right w:val="none" w:sz="0" w:space="0" w:color="auto"/>
          </w:divBdr>
        </w:div>
        <w:div w:id="1529248812">
          <w:marLeft w:val="0"/>
          <w:marRight w:val="0"/>
          <w:marTop w:val="0"/>
          <w:marBottom w:val="0"/>
          <w:divBdr>
            <w:top w:val="none" w:sz="0" w:space="0" w:color="auto"/>
            <w:left w:val="none" w:sz="0" w:space="0" w:color="auto"/>
            <w:bottom w:val="none" w:sz="0" w:space="0" w:color="auto"/>
            <w:right w:val="none" w:sz="0" w:space="0" w:color="auto"/>
          </w:divBdr>
          <w:divsChild>
            <w:div w:id="622810530">
              <w:marLeft w:val="0"/>
              <w:marRight w:val="0"/>
              <w:marTop w:val="0"/>
              <w:marBottom w:val="0"/>
              <w:divBdr>
                <w:top w:val="none" w:sz="0" w:space="0" w:color="auto"/>
                <w:left w:val="none" w:sz="0" w:space="0" w:color="auto"/>
                <w:bottom w:val="none" w:sz="0" w:space="0" w:color="auto"/>
                <w:right w:val="none" w:sz="0" w:space="0" w:color="auto"/>
              </w:divBdr>
            </w:div>
          </w:divsChild>
        </w:div>
        <w:div w:id="1479683056">
          <w:marLeft w:val="0"/>
          <w:marRight w:val="0"/>
          <w:marTop w:val="0"/>
          <w:marBottom w:val="0"/>
          <w:divBdr>
            <w:top w:val="none" w:sz="0" w:space="0" w:color="auto"/>
            <w:left w:val="none" w:sz="0" w:space="0" w:color="auto"/>
            <w:bottom w:val="none" w:sz="0" w:space="0" w:color="auto"/>
            <w:right w:val="none" w:sz="0" w:space="0" w:color="auto"/>
          </w:divBdr>
        </w:div>
        <w:div w:id="1435900710">
          <w:marLeft w:val="0"/>
          <w:marRight w:val="0"/>
          <w:marTop w:val="0"/>
          <w:marBottom w:val="0"/>
          <w:divBdr>
            <w:top w:val="none" w:sz="0" w:space="0" w:color="auto"/>
            <w:left w:val="none" w:sz="0" w:space="0" w:color="auto"/>
            <w:bottom w:val="none" w:sz="0" w:space="0" w:color="auto"/>
            <w:right w:val="none" w:sz="0" w:space="0" w:color="auto"/>
          </w:divBdr>
          <w:divsChild>
            <w:div w:id="681317796">
              <w:marLeft w:val="0"/>
              <w:marRight w:val="0"/>
              <w:marTop w:val="0"/>
              <w:marBottom w:val="0"/>
              <w:divBdr>
                <w:top w:val="none" w:sz="0" w:space="0" w:color="auto"/>
                <w:left w:val="none" w:sz="0" w:space="0" w:color="auto"/>
                <w:bottom w:val="none" w:sz="0" w:space="0" w:color="auto"/>
                <w:right w:val="none" w:sz="0" w:space="0" w:color="auto"/>
              </w:divBdr>
            </w:div>
          </w:divsChild>
        </w:div>
        <w:div w:id="594822702">
          <w:marLeft w:val="0"/>
          <w:marRight w:val="0"/>
          <w:marTop w:val="0"/>
          <w:marBottom w:val="0"/>
          <w:divBdr>
            <w:top w:val="none" w:sz="0" w:space="0" w:color="auto"/>
            <w:left w:val="none" w:sz="0" w:space="0" w:color="auto"/>
            <w:bottom w:val="none" w:sz="0" w:space="0" w:color="auto"/>
            <w:right w:val="none" w:sz="0" w:space="0" w:color="auto"/>
          </w:divBdr>
        </w:div>
        <w:div w:id="2039119237">
          <w:marLeft w:val="0"/>
          <w:marRight w:val="0"/>
          <w:marTop w:val="0"/>
          <w:marBottom w:val="0"/>
          <w:divBdr>
            <w:top w:val="none" w:sz="0" w:space="0" w:color="auto"/>
            <w:left w:val="none" w:sz="0" w:space="0" w:color="auto"/>
            <w:bottom w:val="none" w:sz="0" w:space="0" w:color="auto"/>
            <w:right w:val="none" w:sz="0" w:space="0" w:color="auto"/>
          </w:divBdr>
          <w:divsChild>
            <w:div w:id="1756315262">
              <w:marLeft w:val="0"/>
              <w:marRight w:val="0"/>
              <w:marTop w:val="0"/>
              <w:marBottom w:val="0"/>
              <w:divBdr>
                <w:top w:val="none" w:sz="0" w:space="0" w:color="auto"/>
                <w:left w:val="none" w:sz="0" w:space="0" w:color="auto"/>
                <w:bottom w:val="none" w:sz="0" w:space="0" w:color="auto"/>
                <w:right w:val="none" w:sz="0" w:space="0" w:color="auto"/>
              </w:divBdr>
            </w:div>
          </w:divsChild>
        </w:div>
        <w:div w:id="1969696632">
          <w:marLeft w:val="0"/>
          <w:marRight w:val="0"/>
          <w:marTop w:val="0"/>
          <w:marBottom w:val="0"/>
          <w:divBdr>
            <w:top w:val="none" w:sz="0" w:space="0" w:color="auto"/>
            <w:left w:val="none" w:sz="0" w:space="0" w:color="auto"/>
            <w:bottom w:val="none" w:sz="0" w:space="0" w:color="auto"/>
            <w:right w:val="none" w:sz="0" w:space="0" w:color="auto"/>
          </w:divBdr>
        </w:div>
        <w:div w:id="2056155421">
          <w:marLeft w:val="0"/>
          <w:marRight w:val="0"/>
          <w:marTop w:val="0"/>
          <w:marBottom w:val="0"/>
          <w:divBdr>
            <w:top w:val="none" w:sz="0" w:space="0" w:color="auto"/>
            <w:left w:val="none" w:sz="0" w:space="0" w:color="auto"/>
            <w:bottom w:val="none" w:sz="0" w:space="0" w:color="auto"/>
            <w:right w:val="none" w:sz="0" w:space="0" w:color="auto"/>
          </w:divBdr>
          <w:divsChild>
            <w:div w:id="792023733">
              <w:marLeft w:val="0"/>
              <w:marRight w:val="0"/>
              <w:marTop w:val="0"/>
              <w:marBottom w:val="0"/>
              <w:divBdr>
                <w:top w:val="none" w:sz="0" w:space="0" w:color="auto"/>
                <w:left w:val="none" w:sz="0" w:space="0" w:color="auto"/>
                <w:bottom w:val="none" w:sz="0" w:space="0" w:color="auto"/>
                <w:right w:val="none" w:sz="0" w:space="0" w:color="auto"/>
              </w:divBdr>
            </w:div>
          </w:divsChild>
        </w:div>
        <w:div w:id="2095277771">
          <w:marLeft w:val="0"/>
          <w:marRight w:val="0"/>
          <w:marTop w:val="0"/>
          <w:marBottom w:val="0"/>
          <w:divBdr>
            <w:top w:val="none" w:sz="0" w:space="0" w:color="auto"/>
            <w:left w:val="none" w:sz="0" w:space="0" w:color="auto"/>
            <w:bottom w:val="none" w:sz="0" w:space="0" w:color="auto"/>
            <w:right w:val="none" w:sz="0" w:space="0" w:color="auto"/>
          </w:divBdr>
        </w:div>
        <w:div w:id="1090348418">
          <w:marLeft w:val="0"/>
          <w:marRight w:val="0"/>
          <w:marTop w:val="0"/>
          <w:marBottom w:val="0"/>
          <w:divBdr>
            <w:top w:val="none" w:sz="0" w:space="0" w:color="auto"/>
            <w:left w:val="none" w:sz="0" w:space="0" w:color="auto"/>
            <w:bottom w:val="none" w:sz="0" w:space="0" w:color="auto"/>
            <w:right w:val="none" w:sz="0" w:space="0" w:color="auto"/>
          </w:divBdr>
          <w:divsChild>
            <w:div w:id="325595791">
              <w:marLeft w:val="0"/>
              <w:marRight w:val="0"/>
              <w:marTop w:val="0"/>
              <w:marBottom w:val="0"/>
              <w:divBdr>
                <w:top w:val="none" w:sz="0" w:space="0" w:color="auto"/>
                <w:left w:val="none" w:sz="0" w:space="0" w:color="auto"/>
                <w:bottom w:val="none" w:sz="0" w:space="0" w:color="auto"/>
                <w:right w:val="none" w:sz="0" w:space="0" w:color="auto"/>
              </w:divBdr>
            </w:div>
          </w:divsChild>
        </w:div>
        <w:div w:id="1587884637">
          <w:marLeft w:val="0"/>
          <w:marRight w:val="0"/>
          <w:marTop w:val="0"/>
          <w:marBottom w:val="0"/>
          <w:divBdr>
            <w:top w:val="none" w:sz="0" w:space="0" w:color="auto"/>
            <w:left w:val="none" w:sz="0" w:space="0" w:color="auto"/>
            <w:bottom w:val="none" w:sz="0" w:space="0" w:color="auto"/>
            <w:right w:val="none" w:sz="0" w:space="0" w:color="auto"/>
          </w:divBdr>
        </w:div>
        <w:div w:id="523440811">
          <w:marLeft w:val="0"/>
          <w:marRight w:val="0"/>
          <w:marTop w:val="0"/>
          <w:marBottom w:val="0"/>
          <w:divBdr>
            <w:top w:val="none" w:sz="0" w:space="0" w:color="auto"/>
            <w:left w:val="none" w:sz="0" w:space="0" w:color="auto"/>
            <w:bottom w:val="none" w:sz="0" w:space="0" w:color="auto"/>
            <w:right w:val="none" w:sz="0" w:space="0" w:color="auto"/>
          </w:divBdr>
          <w:divsChild>
            <w:div w:id="1026519252">
              <w:marLeft w:val="0"/>
              <w:marRight w:val="0"/>
              <w:marTop w:val="0"/>
              <w:marBottom w:val="0"/>
              <w:divBdr>
                <w:top w:val="none" w:sz="0" w:space="0" w:color="auto"/>
                <w:left w:val="none" w:sz="0" w:space="0" w:color="auto"/>
                <w:bottom w:val="none" w:sz="0" w:space="0" w:color="auto"/>
                <w:right w:val="none" w:sz="0" w:space="0" w:color="auto"/>
              </w:divBdr>
            </w:div>
          </w:divsChild>
        </w:div>
        <w:div w:id="1756823776">
          <w:marLeft w:val="0"/>
          <w:marRight w:val="0"/>
          <w:marTop w:val="300"/>
          <w:marBottom w:val="0"/>
          <w:divBdr>
            <w:top w:val="none" w:sz="0" w:space="0" w:color="auto"/>
            <w:left w:val="none" w:sz="0" w:space="0" w:color="auto"/>
            <w:bottom w:val="none" w:sz="0" w:space="0" w:color="auto"/>
            <w:right w:val="none" w:sz="0" w:space="0" w:color="auto"/>
          </w:divBdr>
          <w:divsChild>
            <w:div w:id="1745833478">
              <w:marLeft w:val="0"/>
              <w:marRight w:val="0"/>
              <w:marTop w:val="0"/>
              <w:marBottom w:val="0"/>
              <w:divBdr>
                <w:top w:val="none" w:sz="0" w:space="0" w:color="auto"/>
                <w:left w:val="none" w:sz="0" w:space="0" w:color="auto"/>
                <w:bottom w:val="none" w:sz="0" w:space="0" w:color="auto"/>
                <w:right w:val="none" w:sz="0" w:space="0" w:color="auto"/>
              </w:divBdr>
              <w:divsChild>
                <w:div w:id="108542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6">
          <w:marLeft w:val="0"/>
          <w:marRight w:val="0"/>
          <w:marTop w:val="300"/>
          <w:marBottom w:val="0"/>
          <w:divBdr>
            <w:top w:val="none" w:sz="0" w:space="0" w:color="auto"/>
            <w:left w:val="none" w:sz="0" w:space="0" w:color="auto"/>
            <w:bottom w:val="none" w:sz="0" w:space="0" w:color="auto"/>
            <w:right w:val="none" w:sz="0" w:space="0" w:color="auto"/>
          </w:divBdr>
          <w:divsChild>
            <w:div w:id="165092727">
              <w:marLeft w:val="0"/>
              <w:marRight w:val="0"/>
              <w:marTop w:val="0"/>
              <w:marBottom w:val="0"/>
              <w:divBdr>
                <w:top w:val="none" w:sz="0" w:space="0" w:color="auto"/>
                <w:left w:val="none" w:sz="0" w:space="0" w:color="auto"/>
                <w:bottom w:val="none" w:sz="0" w:space="0" w:color="auto"/>
                <w:right w:val="none" w:sz="0" w:space="0" w:color="auto"/>
              </w:divBdr>
              <w:divsChild>
                <w:div w:id="72137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42440">
          <w:marLeft w:val="0"/>
          <w:marRight w:val="0"/>
          <w:marTop w:val="300"/>
          <w:marBottom w:val="0"/>
          <w:divBdr>
            <w:top w:val="none" w:sz="0" w:space="0" w:color="auto"/>
            <w:left w:val="none" w:sz="0" w:space="0" w:color="auto"/>
            <w:bottom w:val="none" w:sz="0" w:space="0" w:color="auto"/>
            <w:right w:val="none" w:sz="0" w:space="0" w:color="auto"/>
          </w:divBdr>
          <w:divsChild>
            <w:div w:id="1026322193">
              <w:marLeft w:val="0"/>
              <w:marRight w:val="0"/>
              <w:marTop w:val="0"/>
              <w:marBottom w:val="0"/>
              <w:divBdr>
                <w:top w:val="none" w:sz="0" w:space="0" w:color="auto"/>
                <w:left w:val="none" w:sz="0" w:space="0" w:color="auto"/>
                <w:bottom w:val="none" w:sz="0" w:space="0" w:color="auto"/>
                <w:right w:val="none" w:sz="0" w:space="0" w:color="auto"/>
              </w:divBdr>
              <w:divsChild>
                <w:div w:id="1341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243460">
          <w:marLeft w:val="0"/>
          <w:marRight w:val="0"/>
          <w:marTop w:val="300"/>
          <w:marBottom w:val="0"/>
          <w:divBdr>
            <w:top w:val="none" w:sz="0" w:space="0" w:color="auto"/>
            <w:left w:val="none" w:sz="0" w:space="0" w:color="auto"/>
            <w:bottom w:val="none" w:sz="0" w:space="0" w:color="auto"/>
            <w:right w:val="none" w:sz="0" w:space="0" w:color="auto"/>
          </w:divBdr>
          <w:divsChild>
            <w:div w:id="530612110">
              <w:marLeft w:val="0"/>
              <w:marRight w:val="0"/>
              <w:marTop w:val="0"/>
              <w:marBottom w:val="0"/>
              <w:divBdr>
                <w:top w:val="none" w:sz="0" w:space="0" w:color="auto"/>
                <w:left w:val="none" w:sz="0" w:space="0" w:color="auto"/>
                <w:bottom w:val="none" w:sz="0" w:space="0" w:color="auto"/>
                <w:right w:val="none" w:sz="0" w:space="0" w:color="auto"/>
              </w:divBdr>
              <w:divsChild>
                <w:div w:id="168833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310552">
      <w:bodyDiv w:val="1"/>
      <w:marLeft w:val="0"/>
      <w:marRight w:val="0"/>
      <w:marTop w:val="0"/>
      <w:marBottom w:val="0"/>
      <w:divBdr>
        <w:top w:val="none" w:sz="0" w:space="0" w:color="auto"/>
        <w:left w:val="none" w:sz="0" w:space="0" w:color="auto"/>
        <w:bottom w:val="none" w:sz="0" w:space="0" w:color="auto"/>
        <w:right w:val="none" w:sz="0" w:space="0" w:color="auto"/>
      </w:divBdr>
      <w:divsChild>
        <w:div w:id="697705640">
          <w:marLeft w:val="0"/>
          <w:marRight w:val="0"/>
          <w:marTop w:val="0"/>
          <w:marBottom w:val="0"/>
          <w:divBdr>
            <w:top w:val="none" w:sz="0" w:space="0" w:color="auto"/>
            <w:left w:val="none" w:sz="0" w:space="0" w:color="auto"/>
            <w:bottom w:val="none" w:sz="0" w:space="0" w:color="auto"/>
            <w:right w:val="none" w:sz="0" w:space="0" w:color="auto"/>
          </w:divBdr>
        </w:div>
        <w:div w:id="1727801178">
          <w:marLeft w:val="0"/>
          <w:marRight w:val="0"/>
          <w:marTop w:val="0"/>
          <w:marBottom w:val="0"/>
          <w:divBdr>
            <w:top w:val="none" w:sz="0" w:space="0" w:color="auto"/>
            <w:left w:val="none" w:sz="0" w:space="0" w:color="auto"/>
            <w:bottom w:val="none" w:sz="0" w:space="0" w:color="auto"/>
            <w:right w:val="none" w:sz="0" w:space="0" w:color="auto"/>
          </w:divBdr>
          <w:divsChild>
            <w:div w:id="1625693052">
              <w:marLeft w:val="0"/>
              <w:marRight w:val="0"/>
              <w:marTop w:val="0"/>
              <w:marBottom w:val="0"/>
              <w:divBdr>
                <w:top w:val="none" w:sz="0" w:space="0" w:color="auto"/>
                <w:left w:val="none" w:sz="0" w:space="0" w:color="auto"/>
                <w:bottom w:val="none" w:sz="0" w:space="0" w:color="auto"/>
                <w:right w:val="none" w:sz="0" w:space="0" w:color="auto"/>
              </w:divBdr>
            </w:div>
          </w:divsChild>
        </w:div>
        <w:div w:id="1144618800">
          <w:marLeft w:val="0"/>
          <w:marRight w:val="0"/>
          <w:marTop w:val="0"/>
          <w:marBottom w:val="0"/>
          <w:divBdr>
            <w:top w:val="none" w:sz="0" w:space="0" w:color="auto"/>
            <w:left w:val="none" w:sz="0" w:space="0" w:color="auto"/>
            <w:bottom w:val="none" w:sz="0" w:space="0" w:color="auto"/>
            <w:right w:val="none" w:sz="0" w:space="0" w:color="auto"/>
          </w:divBdr>
        </w:div>
        <w:div w:id="1085228825">
          <w:marLeft w:val="0"/>
          <w:marRight w:val="0"/>
          <w:marTop w:val="0"/>
          <w:marBottom w:val="0"/>
          <w:divBdr>
            <w:top w:val="none" w:sz="0" w:space="0" w:color="auto"/>
            <w:left w:val="none" w:sz="0" w:space="0" w:color="auto"/>
            <w:bottom w:val="none" w:sz="0" w:space="0" w:color="auto"/>
            <w:right w:val="none" w:sz="0" w:space="0" w:color="auto"/>
          </w:divBdr>
          <w:divsChild>
            <w:div w:id="207303945">
              <w:marLeft w:val="0"/>
              <w:marRight w:val="0"/>
              <w:marTop w:val="0"/>
              <w:marBottom w:val="0"/>
              <w:divBdr>
                <w:top w:val="none" w:sz="0" w:space="0" w:color="auto"/>
                <w:left w:val="none" w:sz="0" w:space="0" w:color="auto"/>
                <w:bottom w:val="none" w:sz="0" w:space="0" w:color="auto"/>
                <w:right w:val="none" w:sz="0" w:space="0" w:color="auto"/>
              </w:divBdr>
            </w:div>
          </w:divsChild>
        </w:div>
        <w:div w:id="974724943">
          <w:marLeft w:val="0"/>
          <w:marRight w:val="0"/>
          <w:marTop w:val="0"/>
          <w:marBottom w:val="0"/>
          <w:divBdr>
            <w:top w:val="none" w:sz="0" w:space="0" w:color="auto"/>
            <w:left w:val="none" w:sz="0" w:space="0" w:color="auto"/>
            <w:bottom w:val="none" w:sz="0" w:space="0" w:color="auto"/>
            <w:right w:val="none" w:sz="0" w:space="0" w:color="auto"/>
          </w:divBdr>
        </w:div>
        <w:div w:id="910117736">
          <w:marLeft w:val="0"/>
          <w:marRight w:val="0"/>
          <w:marTop w:val="0"/>
          <w:marBottom w:val="0"/>
          <w:divBdr>
            <w:top w:val="none" w:sz="0" w:space="0" w:color="auto"/>
            <w:left w:val="none" w:sz="0" w:space="0" w:color="auto"/>
            <w:bottom w:val="none" w:sz="0" w:space="0" w:color="auto"/>
            <w:right w:val="none" w:sz="0" w:space="0" w:color="auto"/>
          </w:divBdr>
          <w:divsChild>
            <w:div w:id="736051646">
              <w:marLeft w:val="0"/>
              <w:marRight w:val="0"/>
              <w:marTop w:val="0"/>
              <w:marBottom w:val="0"/>
              <w:divBdr>
                <w:top w:val="none" w:sz="0" w:space="0" w:color="auto"/>
                <w:left w:val="none" w:sz="0" w:space="0" w:color="auto"/>
                <w:bottom w:val="none" w:sz="0" w:space="0" w:color="auto"/>
                <w:right w:val="none" w:sz="0" w:space="0" w:color="auto"/>
              </w:divBdr>
            </w:div>
          </w:divsChild>
        </w:div>
        <w:div w:id="2046248643">
          <w:marLeft w:val="0"/>
          <w:marRight w:val="0"/>
          <w:marTop w:val="0"/>
          <w:marBottom w:val="0"/>
          <w:divBdr>
            <w:top w:val="none" w:sz="0" w:space="0" w:color="auto"/>
            <w:left w:val="none" w:sz="0" w:space="0" w:color="auto"/>
            <w:bottom w:val="none" w:sz="0" w:space="0" w:color="auto"/>
            <w:right w:val="none" w:sz="0" w:space="0" w:color="auto"/>
          </w:divBdr>
        </w:div>
        <w:div w:id="1282810257">
          <w:marLeft w:val="0"/>
          <w:marRight w:val="0"/>
          <w:marTop w:val="0"/>
          <w:marBottom w:val="0"/>
          <w:divBdr>
            <w:top w:val="none" w:sz="0" w:space="0" w:color="auto"/>
            <w:left w:val="none" w:sz="0" w:space="0" w:color="auto"/>
            <w:bottom w:val="none" w:sz="0" w:space="0" w:color="auto"/>
            <w:right w:val="none" w:sz="0" w:space="0" w:color="auto"/>
          </w:divBdr>
          <w:divsChild>
            <w:div w:id="1242065592">
              <w:marLeft w:val="0"/>
              <w:marRight w:val="0"/>
              <w:marTop w:val="0"/>
              <w:marBottom w:val="0"/>
              <w:divBdr>
                <w:top w:val="none" w:sz="0" w:space="0" w:color="auto"/>
                <w:left w:val="none" w:sz="0" w:space="0" w:color="auto"/>
                <w:bottom w:val="none" w:sz="0" w:space="0" w:color="auto"/>
                <w:right w:val="none" w:sz="0" w:space="0" w:color="auto"/>
              </w:divBdr>
            </w:div>
          </w:divsChild>
        </w:div>
        <w:div w:id="1532959816">
          <w:marLeft w:val="0"/>
          <w:marRight w:val="0"/>
          <w:marTop w:val="0"/>
          <w:marBottom w:val="0"/>
          <w:divBdr>
            <w:top w:val="none" w:sz="0" w:space="0" w:color="auto"/>
            <w:left w:val="none" w:sz="0" w:space="0" w:color="auto"/>
            <w:bottom w:val="none" w:sz="0" w:space="0" w:color="auto"/>
            <w:right w:val="none" w:sz="0" w:space="0" w:color="auto"/>
          </w:divBdr>
        </w:div>
        <w:div w:id="562102462">
          <w:marLeft w:val="0"/>
          <w:marRight w:val="0"/>
          <w:marTop w:val="0"/>
          <w:marBottom w:val="0"/>
          <w:divBdr>
            <w:top w:val="none" w:sz="0" w:space="0" w:color="auto"/>
            <w:left w:val="none" w:sz="0" w:space="0" w:color="auto"/>
            <w:bottom w:val="none" w:sz="0" w:space="0" w:color="auto"/>
            <w:right w:val="none" w:sz="0" w:space="0" w:color="auto"/>
          </w:divBdr>
          <w:divsChild>
            <w:div w:id="171770948">
              <w:marLeft w:val="0"/>
              <w:marRight w:val="0"/>
              <w:marTop w:val="0"/>
              <w:marBottom w:val="0"/>
              <w:divBdr>
                <w:top w:val="none" w:sz="0" w:space="0" w:color="auto"/>
                <w:left w:val="none" w:sz="0" w:space="0" w:color="auto"/>
                <w:bottom w:val="none" w:sz="0" w:space="0" w:color="auto"/>
                <w:right w:val="none" w:sz="0" w:space="0" w:color="auto"/>
              </w:divBdr>
            </w:div>
          </w:divsChild>
        </w:div>
        <w:div w:id="65539054">
          <w:marLeft w:val="0"/>
          <w:marRight w:val="0"/>
          <w:marTop w:val="0"/>
          <w:marBottom w:val="0"/>
          <w:divBdr>
            <w:top w:val="none" w:sz="0" w:space="0" w:color="auto"/>
            <w:left w:val="none" w:sz="0" w:space="0" w:color="auto"/>
            <w:bottom w:val="none" w:sz="0" w:space="0" w:color="auto"/>
            <w:right w:val="none" w:sz="0" w:space="0" w:color="auto"/>
          </w:divBdr>
        </w:div>
        <w:div w:id="1516656108">
          <w:marLeft w:val="0"/>
          <w:marRight w:val="0"/>
          <w:marTop w:val="0"/>
          <w:marBottom w:val="0"/>
          <w:divBdr>
            <w:top w:val="none" w:sz="0" w:space="0" w:color="auto"/>
            <w:left w:val="none" w:sz="0" w:space="0" w:color="auto"/>
            <w:bottom w:val="none" w:sz="0" w:space="0" w:color="auto"/>
            <w:right w:val="none" w:sz="0" w:space="0" w:color="auto"/>
          </w:divBdr>
          <w:divsChild>
            <w:div w:id="1172448444">
              <w:marLeft w:val="0"/>
              <w:marRight w:val="0"/>
              <w:marTop w:val="0"/>
              <w:marBottom w:val="0"/>
              <w:divBdr>
                <w:top w:val="none" w:sz="0" w:space="0" w:color="auto"/>
                <w:left w:val="none" w:sz="0" w:space="0" w:color="auto"/>
                <w:bottom w:val="none" w:sz="0" w:space="0" w:color="auto"/>
                <w:right w:val="none" w:sz="0" w:space="0" w:color="auto"/>
              </w:divBdr>
            </w:div>
          </w:divsChild>
        </w:div>
        <w:div w:id="1688821933">
          <w:marLeft w:val="0"/>
          <w:marRight w:val="0"/>
          <w:marTop w:val="0"/>
          <w:marBottom w:val="0"/>
          <w:divBdr>
            <w:top w:val="none" w:sz="0" w:space="0" w:color="auto"/>
            <w:left w:val="none" w:sz="0" w:space="0" w:color="auto"/>
            <w:bottom w:val="none" w:sz="0" w:space="0" w:color="auto"/>
            <w:right w:val="none" w:sz="0" w:space="0" w:color="auto"/>
          </w:divBdr>
        </w:div>
        <w:div w:id="1809662204">
          <w:marLeft w:val="0"/>
          <w:marRight w:val="0"/>
          <w:marTop w:val="0"/>
          <w:marBottom w:val="0"/>
          <w:divBdr>
            <w:top w:val="none" w:sz="0" w:space="0" w:color="auto"/>
            <w:left w:val="none" w:sz="0" w:space="0" w:color="auto"/>
            <w:bottom w:val="none" w:sz="0" w:space="0" w:color="auto"/>
            <w:right w:val="none" w:sz="0" w:space="0" w:color="auto"/>
          </w:divBdr>
          <w:divsChild>
            <w:div w:id="1715305373">
              <w:marLeft w:val="0"/>
              <w:marRight w:val="0"/>
              <w:marTop w:val="0"/>
              <w:marBottom w:val="0"/>
              <w:divBdr>
                <w:top w:val="none" w:sz="0" w:space="0" w:color="auto"/>
                <w:left w:val="none" w:sz="0" w:space="0" w:color="auto"/>
                <w:bottom w:val="none" w:sz="0" w:space="0" w:color="auto"/>
                <w:right w:val="none" w:sz="0" w:space="0" w:color="auto"/>
              </w:divBdr>
            </w:div>
          </w:divsChild>
        </w:div>
        <w:div w:id="1366711294">
          <w:marLeft w:val="0"/>
          <w:marRight w:val="0"/>
          <w:marTop w:val="300"/>
          <w:marBottom w:val="0"/>
          <w:divBdr>
            <w:top w:val="none" w:sz="0" w:space="0" w:color="auto"/>
            <w:left w:val="none" w:sz="0" w:space="0" w:color="auto"/>
            <w:bottom w:val="none" w:sz="0" w:space="0" w:color="auto"/>
            <w:right w:val="none" w:sz="0" w:space="0" w:color="auto"/>
          </w:divBdr>
          <w:divsChild>
            <w:div w:id="2134323282">
              <w:marLeft w:val="0"/>
              <w:marRight w:val="0"/>
              <w:marTop w:val="0"/>
              <w:marBottom w:val="0"/>
              <w:divBdr>
                <w:top w:val="none" w:sz="0" w:space="0" w:color="auto"/>
                <w:left w:val="none" w:sz="0" w:space="0" w:color="auto"/>
                <w:bottom w:val="none" w:sz="0" w:space="0" w:color="auto"/>
                <w:right w:val="none" w:sz="0" w:space="0" w:color="auto"/>
              </w:divBdr>
              <w:divsChild>
                <w:div w:id="810095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72851">
          <w:marLeft w:val="0"/>
          <w:marRight w:val="0"/>
          <w:marTop w:val="300"/>
          <w:marBottom w:val="0"/>
          <w:divBdr>
            <w:top w:val="none" w:sz="0" w:space="0" w:color="auto"/>
            <w:left w:val="none" w:sz="0" w:space="0" w:color="auto"/>
            <w:bottom w:val="none" w:sz="0" w:space="0" w:color="auto"/>
            <w:right w:val="none" w:sz="0" w:space="0" w:color="auto"/>
          </w:divBdr>
          <w:divsChild>
            <w:div w:id="1789618866">
              <w:marLeft w:val="0"/>
              <w:marRight w:val="0"/>
              <w:marTop w:val="0"/>
              <w:marBottom w:val="0"/>
              <w:divBdr>
                <w:top w:val="none" w:sz="0" w:space="0" w:color="auto"/>
                <w:left w:val="none" w:sz="0" w:space="0" w:color="auto"/>
                <w:bottom w:val="none" w:sz="0" w:space="0" w:color="auto"/>
                <w:right w:val="none" w:sz="0" w:space="0" w:color="auto"/>
              </w:divBdr>
              <w:divsChild>
                <w:div w:id="125567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7192">
          <w:marLeft w:val="0"/>
          <w:marRight w:val="0"/>
          <w:marTop w:val="300"/>
          <w:marBottom w:val="0"/>
          <w:divBdr>
            <w:top w:val="none" w:sz="0" w:space="0" w:color="auto"/>
            <w:left w:val="none" w:sz="0" w:space="0" w:color="auto"/>
            <w:bottom w:val="none" w:sz="0" w:space="0" w:color="auto"/>
            <w:right w:val="none" w:sz="0" w:space="0" w:color="auto"/>
          </w:divBdr>
          <w:divsChild>
            <w:div w:id="837425119">
              <w:marLeft w:val="0"/>
              <w:marRight w:val="0"/>
              <w:marTop w:val="0"/>
              <w:marBottom w:val="0"/>
              <w:divBdr>
                <w:top w:val="none" w:sz="0" w:space="0" w:color="auto"/>
                <w:left w:val="none" w:sz="0" w:space="0" w:color="auto"/>
                <w:bottom w:val="none" w:sz="0" w:space="0" w:color="auto"/>
                <w:right w:val="none" w:sz="0" w:space="0" w:color="auto"/>
              </w:divBdr>
              <w:divsChild>
                <w:div w:id="160604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42218">
          <w:marLeft w:val="0"/>
          <w:marRight w:val="0"/>
          <w:marTop w:val="300"/>
          <w:marBottom w:val="0"/>
          <w:divBdr>
            <w:top w:val="none" w:sz="0" w:space="0" w:color="auto"/>
            <w:left w:val="none" w:sz="0" w:space="0" w:color="auto"/>
            <w:bottom w:val="none" w:sz="0" w:space="0" w:color="auto"/>
            <w:right w:val="none" w:sz="0" w:space="0" w:color="auto"/>
          </w:divBdr>
          <w:divsChild>
            <w:div w:id="1357190623">
              <w:marLeft w:val="0"/>
              <w:marRight w:val="0"/>
              <w:marTop w:val="0"/>
              <w:marBottom w:val="0"/>
              <w:divBdr>
                <w:top w:val="none" w:sz="0" w:space="0" w:color="auto"/>
                <w:left w:val="none" w:sz="0" w:space="0" w:color="auto"/>
                <w:bottom w:val="none" w:sz="0" w:space="0" w:color="auto"/>
                <w:right w:val="none" w:sz="0" w:space="0" w:color="auto"/>
              </w:divBdr>
              <w:divsChild>
                <w:div w:id="144854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8794654">
      <w:bodyDiv w:val="1"/>
      <w:marLeft w:val="0"/>
      <w:marRight w:val="0"/>
      <w:marTop w:val="0"/>
      <w:marBottom w:val="0"/>
      <w:divBdr>
        <w:top w:val="none" w:sz="0" w:space="0" w:color="auto"/>
        <w:left w:val="none" w:sz="0" w:space="0" w:color="auto"/>
        <w:bottom w:val="none" w:sz="0" w:space="0" w:color="auto"/>
        <w:right w:val="none" w:sz="0" w:space="0" w:color="auto"/>
      </w:divBdr>
      <w:divsChild>
        <w:div w:id="732705182">
          <w:marLeft w:val="0"/>
          <w:marRight w:val="0"/>
          <w:marTop w:val="0"/>
          <w:marBottom w:val="0"/>
          <w:divBdr>
            <w:top w:val="none" w:sz="0" w:space="0" w:color="auto"/>
            <w:left w:val="none" w:sz="0" w:space="0" w:color="auto"/>
            <w:bottom w:val="none" w:sz="0" w:space="0" w:color="auto"/>
            <w:right w:val="none" w:sz="0" w:space="0" w:color="auto"/>
          </w:divBdr>
        </w:div>
        <w:div w:id="1158694669">
          <w:marLeft w:val="0"/>
          <w:marRight w:val="0"/>
          <w:marTop w:val="0"/>
          <w:marBottom w:val="0"/>
          <w:divBdr>
            <w:top w:val="none" w:sz="0" w:space="0" w:color="auto"/>
            <w:left w:val="none" w:sz="0" w:space="0" w:color="auto"/>
            <w:bottom w:val="none" w:sz="0" w:space="0" w:color="auto"/>
            <w:right w:val="none" w:sz="0" w:space="0" w:color="auto"/>
          </w:divBdr>
          <w:divsChild>
            <w:div w:id="286398828">
              <w:marLeft w:val="0"/>
              <w:marRight w:val="0"/>
              <w:marTop w:val="0"/>
              <w:marBottom w:val="0"/>
              <w:divBdr>
                <w:top w:val="none" w:sz="0" w:space="0" w:color="auto"/>
                <w:left w:val="none" w:sz="0" w:space="0" w:color="auto"/>
                <w:bottom w:val="none" w:sz="0" w:space="0" w:color="auto"/>
                <w:right w:val="none" w:sz="0" w:space="0" w:color="auto"/>
              </w:divBdr>
            </w:div>
          </w:divsChild>
        </w:div>
        <w:div w:id="1377661624">
          <w:marLeft w:val="0"/>
          <w:marRight w:val="0"/>
          <w:marTop w:val="0"/>
          <w:marBottom w:val="0"/>
          <w:divBdr>
            <w:top w:val="none" w:sz="0" w:space="0" w:color="auto"/>
            <w:left w:val="none" w:sz="0" w:space="0" w:color="auto"/>
            <w:bottom w:val="none" w:sz="0" w:space="0" w:color="auto"/>
            <w:right w:val="none" w:sz="0" w:space="0" w:color="auto"/>
          </w:divBdr>
        </w:div>
        <w:div w:id="1976988976">
          <w:marLeft w:val="0"/>
          <w:marRight w:val="0"/>
          <w:marTop w:val="0"/>
          <w:marBottom w:val="0"/>
          <w:divBdr>
            <w:top w:val="none" w:sz="0" w:space="0" w:color="auto"/>
            <w:left w:val="none" w:sz="0" w:space="0" w:color="auto"/>
            <w:bottom w:val="none" w:sz="0" w:space="0" w:color="auto"/>
            <w:right w:val="none" w:sz="0" w:space="0" w:color="auto"/>
          </w:divBdr>
          <w:divsChild>
            <w:div w:id="912081140">
              <w:marLeft w:val="0"/>
              <w:marRight w:val="0"/>
              <w:marTop w:val="0"/>
              <w:marBottom w:val="0"/>
              <w:divBdr>
                <w:top w:val="none" w:sz="0" w:space="0" w:color="auto"/>
                <w:left w:val="none" w:sz="0" w:space="0" w:color="auto"/>
                <w:bottom w:val="none" w:sz="0" w:space="0" w:color="auto"/>
                <w:right w:val="none" w:sz="0" w:space="0" w:color="auto"/>
              </w:divBdr>
            </w:div>
          </w:divsChild>
        </w:div>
        <w:div w:id="1696345978">
          <w:marLeft w:val="0"/>
          <w:marRight w:val="0"/>
          <w:marTop w:val="0"/>
          <w:marBottom w:val="0"/>
          <w:divBdr>
            <w:top w:val="none" w:sz="0" w:space="0" w:color="auto"/>
            <w:left w:val="none" w:sz="0" w:space="0" w:color="auto"/>
            <w:bottom w:val="none" w:sz="0" w:space="0" w:color="auto"/>
            <w:right w:val="none" w:sz="0" w:space="0" w:color="auto"/>
          </w:divBdr>
        </w:div>
        <w:div w:id="1431969513">
          <w:marLeft w:val="0"/>
          <w:marRight w:val="0"/>
          <w:marTop w:val="0"/>
          <w:marBottom w:val="0"/>
          <w:divBdr>
            <w:top w:val="none" w:sz="0" w:space="0" w:color="auto"/>
            <w:left w:val="none" w:sz="0" w:space="0" w:color="auto"/>
            <w:bottom w:val="none" w:sz="0" w:space="0" w:color="auto"/>
            <w:right w:val="none" w:sz="0" w:space="0" w:color="auto"/>
          </w:divBdr>
          <w:divsChild>
            <w:div w:id="1698578222">
              <w:marLeft w:val="0"/>
              <w:marRight w:val="0"/>
              <w:marTop w:val="0"/>
              <w:marBottom w:val="0"/>
              <w:divBdr>
                <w:top w:val="none" w:sz="0" w:space="0" w:color="auto"/>
                <w:left w:val="none" w:sz="0" w:space="0" w:color="auto"/>
                <w:bottom w:val="none" w:sz="0" w:space="0" w:color="auto"/>
                <w:right w:val="none" w:sz="0" w:space="0" w:color="auto"/>
              </w:divBdr>
            </w:div>
          </w:divsChild>
        </w:div>
        <w:div w:id="1396735799">
          <w:marLeft w:val="0"/>
          <w:marRight w:val="0"/>
          <w:marTop w:val="0"/>
          <w:marBottom w:val="0"/>
          <w:divBdr>
            <w:top w:val="none" w:sz="0" w:space="0" w:color="auto"/>
            <w:left w:val="none" w:sz="0" w:space="0" w:color="auto"/>
            <w:bottom w:val="none" w:sz="0" w:space="0" w:color="auto"/>
            <w:right w:val="none" w:sz="0" w:space="0" w:color="auto"/>
          </w:divBdr>
        </w:div>
        <w:div w:id="1995526843">
          <w:marLeft w:val="0"/>
          <w:marRight w:val="0"/>
          <w:marTop w:val="0"/>
          <w:marBottom w:val="0"/>
          <w:divBdr>
            <w:top w:val="none" w:sz="0" w:space="0" w:color="auto"/>
            <w:left w:val="none" w:sz="0" w:space="0" w:color="auto"/>
            <w:bottom w:val="none" w:sz="0" w:space="0" w:color="auto"/>
            <w:right w:val="none" w:sz="0" w:space="0" w:color="auto"/>
          </w:divBdr>
          <w:divsChild>
            <w:div w:id="2119979197">
              <w:marLeft w:val="0"/>
              <w:marRight w:val="0"/>
              <w:marTop w:val="0"/>
              <w:marBottom w:val="0"/>
              <w:divBdr>
                <w:top w:val="none" w:sz="0" w:space="0" w:color="auto"/>
                <w:left w:val="none" w:sz="0" w:space="0" w:color="auto"/>
                <w:bottom w:val="none" w:sz="0" w:space="0" w:color="auto"/>
                <w:right w:val="none" w:sz="0" w:space="0" w:color="auto"/>
              </w:divBdr>
            </w:div>
          </w:divsChild>
        </w:div>
        <w:div w:id="1831864259">
          <w:marLeft w:val="0"/>
          <w:marRight w:val="0"/>
          <w:marTop w:val="0"/>
          <w:marBottom w:val="0"/>
          <w:divBdr>
            <w:top w:val="none" w:sz="0" w:space="0" w:color="auto"/>
            <w:left w:val="none" w:sz="0" w:space="0" w:color="auto"/>
            <w:bottom w:val="none" w:sz="0" w:space="0" w:color="auto"/>
            <w:right w:val="none" w:sz="0" w:space="0" w:color="auto"/>
          </w:divBdr>
        </w:div>
        <w:div w:id="423380550">
          <w:marLeft w:val="0"/>
          <w:marRight w:val="0"/>
          <w:marTop w:val="0"/>
          <w:marBottom w:val="0"/>
          <w:divBdr>
            <w:top w:val="none" w:sz="0" w:space="0" w:color="auto"/>
            <w:left w:val="none" w:sz="0" w:space="0" w:color="auto"/>
            <w:bottom w:val="none" w:sz="0" w:space="0" w:color="auto"/>
            <w:right w:val="none" w:sz="0" w:space="0" w:color="auto"/>
          </w:divBdr>
          <w:divsChild>
            <w:div w:id="1018896997">
              <w:marLeft w:val="0"/>
              <w:marRight w:val="0"/>
              <w:marTop w:val="0"/>
              <w:marBottom w:val="0"/>
              <w:divBdr>
                <w:top w:val="none" w:sz="0" w:space="0" w:color="auto"/>
                <w:left w:val="none" w:sz="0" w:space="0" w:color="auto"/>
                <w:bottom w:val="none" w:sz="0" w:space="0" w:color="auto"/>
                <w:right w:val="none" w:sz="0" w:space="0" w:color="auto"/>
              </w:divBdr>
            </w:div>
          </w:divsChild>
        </w:div>
        <w:div w:id="66075299">
          <w:marLeft w:val="0"/>
          <w:marRight w:val="0"/>
          <w:marTop w:val="0"/>
          <w:marBottom w:val="0"/>
          <w:divBdr>
            <w:top w:val="none" w:sz="0" w:space="0" w:color="auto"/>
            <w:left w:val="none" w:sz="0" w:space="0" w:color="auto"/>
            <w:bottom w:val="none" w:sz="0" w:space="0" w:color="auto"/>
            <w:right w:val="none" w:sz="0" w:space="0" w:color="auto"/>
          </w:divBdr>
        </w:div>
        <w:div w:id="1569731710">
          <w:marLeft w:val="0"/>
          <w:marRight w:val="0"/>
          <w:marTop w:val="0"/>
          <w:marBottom w:val="0"/>
          <w:divBdr>
            <w:top w:val="none" w:sz="0" w:space="0" w:color="auto"/>
            <w:left w:val="none" w:sz="0" w:space="0" w:color="auto"/>
            <w:bottom w:val="none" w:sz="0" w:space="0" w:color="auto"/>
            <w:right w:val="none" w:sz="0" w:space="0" w:color="auto"/>
          </w:divBdr>
          <w:divsChild>
            <w:div w:id="410464595">
              <w:marLeft w:val="0"/>
              <w:marRight w:val="0"/>
              <w:marTop w:val="0"/>
              <w:marBottom w:val="0"/>
              <w:divBdr>
                <w:top w:val="none" w:sz="0" w:space="0" w:color="auto"/>
                <w:left w:val="none" w:sz="0" w:space="0" w:color="auto"/>
                <w:bottom w:val="none" w:sz="0" w:space="0" w:color="auto"/>
                <w:right w:val="none" w:sz="0" w:space="0" w:color="auto"/>
              </w:divBdr>
            </w:div>
          </w:divsChild>
        </w:div>
        <w:div w:id="1522742887">
          <w:marLeft w:val="0"/>
          <w:marRight w:val="0"/>
          <w:marTop w:val="0"/>
          <w:marBottom w:val="0"/>
          <w:divBdr>
            <w:top w:val="none" w:sz="0" w:space="0" w:color="auto"/>
            <w:left w:val="none" w:sz="0" w:space="0" w:color="auto"/>
            <w:bottom w:val="none" w:sz="0" w:space="0" w:color="auto"/>
            <w:right w:val="none" w:sz="0" w:space="0" w:color="auto"/>
          </w:divBdr>
        </w:div>
        <w:div w:id="1056198467">
          <w:marLeft w:val="0"/>
          <w:marRight w:val="0"/>
          <w:marTop w:val="0"/>
          <w:marBottom w:val="0"/>
          <w:divBdr>
            <w:top w:val="none" w:sz="0" w:space="0" w:color="auto"/>
            <w:left w:val="none" w:sz="0" w:space="0" w:color="auto"/>
            <w:bottom w:val="none" w:sz="0" w:space="0" w:color="auto"/>
            <w:right w:val="none" w:sz="0" w:space="0" w:color="auto"/>
          </w:divBdr>
          <w:divsChild>
            <w:div w:id="630674062">
              <w:marLeft w:val="0"/>
              <w:marRight w:val="0"/>
              <w:marTop w:val="0"/>
              <w:marBottom w:val="0"/>
              <w:divBdr>
                <w:top w:val="none" w:sz="0" w:space="0" w:color="auto"/>
                <w:left w:val="none" w:sz="0" w:space="0" w:color="auto"/>
                <w:bottom w:val="none" w:sz="0" w:space="0" w:color="auto"/>
                <w:right w:val="none" w:sz="0" w:space="0" w:color="auto"/>
              </w:divBdr>
            </w:div>
          </w:divsChild>
        </w:div>
        <w:div w:id="1268585103">
          <w:marLeft w:val="0"/>
          <w:marRight w:val="0"/>
          <w:marTop w:val="300"/>
          <w:marBottom w:val="0"/>
          <w:divBdr>
            <w:top w:val="none" w:sz="0" w:space="0" w:color="auto"/>
            <w:left w:val="none" w:sz="0" w:space="0" w:color="auto"/>
            <w:bottom w:val="none" w:sz="0" w:space="0" w:color="auto"/>
            <w:right w:val="none" w:sz="0" w:space="0" w:color="auto"/>
          </w:divBdr>
          <w:divsChild>
            <w:div w:id="1574851031">
              <w:marLeft w:val="0"/>
              <w:marRight w:val="0"/>
              <w:marTop w:val="0"/>
              <w:marBottom w:val="0"/>
              <w:divBdr>
                <w:top w:val="none" w:sz="0" w:space="0" w:color="auto"/>
                <w:left w:val="none" w:sz="0" w:space="0" w:color="auto"/>
                <w:bottom w:val="none" w:sz="0" w:space="0" w:color="auto"/>
                <w:right w:val="none" w:sz="0" w:space="0" w:color="auto"/>
              </w:divBdr>
              <w:divsChild>
                <w:div w:id="170197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630790">
          <w:marLeft w:val="0"/>
          <w:marRight w:val="0"/>
          <w:marTop w:val="300"/>
          <w:marBottom w:val="0"/>
          <w:divBdr>
            <w:top w:val="none" w:sz="0" w:space="0" w:color="auto"/>
            <w:left w:val="none" w:sz="0" w:space="0" w:color="auto"/>
            <w:bottom w:val="none" w:sz="0" w:space="0" w:color="auto"/>
            <w:right w:val="none" w:sz="0" w:space="0" w:color="auto"/>
          </w:divBdr>
          <w:divsChild>
            <w:div w:id="1658923290">
              <w:marLeft w:val="0"/>
              <w:marRight w:val="0"/>
              <w:marTop w:val="0"/>
              <w:marBottom w:val="0"/>
              <w:divBdr>
                <w:top w:val="none" w:sz="0" w:space="0" w:color="auto"/>
                <w:left w:val="none" w:sz="0" w:space="0" w:color="auto"/>
                <w:bottom w:val="none" w:sz="0" w:space="0" w:color="auto"/>
                <w:right w:val="none" w:sz="0" w:space="0" w:color="auto"/>
              </w:divBdr>
              <w:divsChild>
                <w:div w:id="2452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09354">
          <w:marLeft w:val="0"/>
          <w:marRight w:val="0"/>
          <w:marTop w:val="300"/>
          <w:marBottom w:val="0"/>
          <w:divBdr>
            <w:top w:val="none" w:sz="0" w:space="0" w:color="auto"/>
            <w:left w:val="none" w:sz="0" w:space="0" w:color="auto"/>
            <w:bottom w:val="none" w:sz="0" w:space="0" w:color="auto"/>
            <w:right w:val="none" w:sz="0" w:space="0" w:color="auto"/>
          </w:divBdr>
          <w:divsChild>
            <w:div w:id="586810667">
              <w:marLeft w:val="0"/>
              <w:marRight w:val="0"/>
              <w:marTop w:val="0"/>
              <w:marBottom w:val="0"/>
              <w:divBdr>
                <w:top w:val="none" w:sz="0" w:space="0" w:color="auto"/>
                <w:left w:val="none" w:sz="0" w:space="0" w:color="auto"/>
                <w:bottom w:val="none" w:sz="0" w:space="0" w:color="auto"/>
                <w:right w:val="none" w:sz="0" w:space="0" w:color="auto"/>
              </w:divBdr>
              <w:divsChild>
                <w:div w:id="171824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314">
          <w:marLeft w:val="0"/>
          <w:marRight w:val="0"/>
          <w:marTop w:val="300"/>
          <w:marBottom w:val="0"/>
          <w:divBdr>
            <w:top w:val="none" w:sz="0" w:space="0" w:color="auto"/>
            <w:left w:val="none" w:sz="0" w:space="0" w:color="auto"/>
            <w:bottom w:val="none" w:sz="0" w:space="0" w:color="auto"/>
            <w:right w:val="none" w:sz="0" w:space="0" w:color="auto"/>
          </w:divBdr>
          <w:divsChild>
            <w:div w:id="133759074">
              <w:marLeft w:val="0"/>
              <w:marRight w:val="0"/>
              <w:marTop w:val="0"/>
              <w:marBottom w:val="0"/>
              <w:divBdr>
                <w:top w:val="none" w:sz="0" w:space="0" w:color="auto"/>
                <w:left w:val="none" w:sz="0" w:space="0" w:color="auto"/>
                <w:bottom w:val="none" w:sz="0" w:space="0" w:color="auto"/>
                <w:right w:val="none" w:sz="0" w:space="0" w:color="auto"/>
              </w:divBdr>
              <w:divsChild>
                <w:div w:id="1700467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099511">
      <w:bodyDiv w:val="1"/>
      <w:marLeft w:val="0"/>
      <w:marRight w:val="0"/>
      <w:marTop w:val="0"/>
      <w:marBottom w:val="0"/>
      <w:divBdr>
        <w:top w:val="none" w:sz="0" w:space="0" w:color="auto"/>
        <w:left w:val="none" w:sz="0" w:space="0" w:color="auto"/>
        <w:bottom w:val="none" w:sz="0" w:space="0" w:color="auto"/>
        <w:right w:val="none" w:sz="0" w:space="0" w:color="auto"/>
      </w:divBdr>
      <w:divsChild>
        <w:div w:id="1571696358">
          <w:marLeft w:val="0"/>
          <w:marRight w:val="0"/>
          <w:marTop w:val="0"/>
          <w:marBottom w:val="0"/>
          <w:divBdr>
            <w:top w:val="none" w:sz="0" w:space="0" w:color="auto"/>
            <w:left w:val="none" w:sz="0" w:space="0" w:color="auto"/>
            <w:bottom w:val="none" w:sz="0" w:space="0" w:color="auto"/>
            <w:right w:val="none" w:sz="0" w:space="0" w:color="auto"/>
          </w:divBdr>
        </w:div>
        <w:div w:id="988902021">
          <w:marLeft w:val="0"/>
          <w:marRight w:val="0"/>
          <w:marTop w:val="0"/>
          <w:marBottom w:val="0"/>
          <w:divBdr>
            <w:top w:val="none" w:sz="0" w:space="0" w:color="auto"/>
            <w:left w:val="none" w:sz="0" w:space="0" w:color="auto"/>
            <w:bottom w:val="none" w:sz="0" w:space="0" w:color="auto"/>
            <w:right w:val="none" w:sz="0" w:space="0" w:color="auto"/>
          </w:divBdr>
          <w:divsChild>
            <w:div w:id="1338263475">
              <w:marLeft w:val="0"/>
              <w:marRight w:val="0"/>
              <w:marTop w:val="0"/>
              <w:marBottom w:val="0"/>
              <w:divBdr>
                <w:top w:val="none" w:sz="0" w:space="0" w:color="auto"/>
                <w:left w:val="none" w:sz="0" w:space="0" w:color="auto"/>
                <w:bottom w:val="none" w:sz="0" w:space="0" w:color="auto"/>
                <w:right w:val="none" w:sz="0" w:space="0" w:color="auto"/>
              </w:divBdr>
            </w:div>
          </w:divsChild>
        </w:div>
        <w:div w:id="201289652">
          <w:marLeft w:val="0"/>
          <w:marRight w:val="0"/>
          <w:marTop w:val="0"/>
          <w:marBottom w:val="0"/>
          <w:divBdr>
            <w:top w:val="none" w:sz="0" w:space="0" w:color="auto"/>
            <w:left w:val="none" w:sz="0" w:space="0" w:color="auto"/>
            <w:bottom w:val="none" w:sz="0" w:space="0" w:color="auto"/>
            <w:right w:val="none" w:sz="0" w:space="0" w:color="auto"/>
          </w:divBdr>
        </w:div>
        <w:div w:id="1528366390">
          <w:marLeft w:val="0"/>
          <w:marRight w:val="0"/>
          <w:marTop w:val="0"/>
          <w:marBottom w:val="0"/>
          <w:divBdr>
            <w:top w:val="none" w:sz="0" w:space="0" w:color="auto"/>
            <w:left w:val="none" w:sz="0" w:space="0" w:color="auto"/>
            <w:bottom w:val="none" w:sz="0" w:space="0" w:color="auto"/>
            <w:right w:val="none" w:sz="0" w:space="0" w:color="auto"/>
          </w:divBdr>
          <w:divsChild>
            <w:div w:id="33307701">
              <w:marLeft w:val="0"/>
              <w:marRight w:val="0"/>
              <w:marTop w:val="0"/>
              <w:marBottom w:val="0"/>
              <w:divBdr>
                <w:top w:val="none" w:sz="0" w:space="0" w:color="auto"/>
                <w:left w:val="none" w:sz="0" w:space="0" w:color="auto"/>
                <w:bottom w:val="none" w:sz="0" w:space="0" w:color="auto"/>
                <w:right w:val="none" w:sz="0" w:space="0" w:color="auto"/>
              </w:divBdr>
            </w:div>
          </w:divsChild>
        </w:div>
        <w:div w:id="1872985886">
          <w:marLeft w:val="0"/>
          <w:marRight w:val="0"/>
          <w:marTop w:val="0"/>
          <w:marBottom w:val="0"/>
          <w:divBdr>
            <w:top w:val="none" w:sz="0" w:space="0" w:color="auto"/>
            <w:left w:val="none" w:sz="0" w:space="0" w:color="auto"/>
            <w:bottom w:val="none" w:sz="0" w:space="0" w:color="auto"/>
            <w:right w:val="none" w:sz="0" w:space="0" w:color="auto"/>
          </w:divBdr>
        </w:div>
        <w:div w:id="420031416">
          <w:marLeft w:val="0"/>
          <w:marRight w:val="0"/>
          <w:marTop w:val="0"/>
          <w:marBottom w:val="0"/>
          <w:divBdr>
            <w:top w:val="none" w:sz="0" w:space="0" w:color="auto"/>
            <w:left w:val="none" w:sz="0" w:space="0" w:color="auto"/>
            <w:bottom w:val="none" w:sz="0" w:space="0" w:color="auto"/>
            <w:right w:val="none" w:sz="0" w:space="0" w:color="auto"/>
          </w:divBdr>
          <w:divsChild>
            <w:div w:id="1604148835">
              <w:marLeft w:val="0"/>
              <w:marRight w:val="0"/>
              <w:marTop w:val="0"/>
              <w:marBottom w:val="0"/>
              <w:divBdr>
                <w:top w:val="none" w:sz="0" w:space="0" w:color="auto"/>
                <w:left w:val="none" w:sz="0" w:space="0" w:color="auto"/>
                <w:bottom w:val="none" w:sz="0" w:space="0" w:color="auto"/>
                <w:right w:val="none" w:sz="0" w:space="0" w:color="auto"/>
              </w:divBdr>
            </w:div>
          </w:divsChild>
        </w:div>
        <w:div w:id="872159771">
          <w:marLeft w:val="0"/>
          <w:marRight w:val="0"/>
          <w:marTop w:val="0"/>
          <w:marBottom w:val="0"/>
          <w:divBdr>
            <w:top w:val="none" w:sz="0" w:space="0" w:color="auto"/>
            <w:left w:val="none" w:sz="0" w:space="0" w:color="auto"/>
            <w:bottom w:val="none" w:sz="0" w:space="0" w:color="auto"/>
            <w:right w:val="none" w:sz="0" w:space="0" w:color="auto"/>
          </w:divBdr>
        </w:div>
        <w:div w:id="154608509">
          <w:marLeft w:val="0"/>
          <w:marRight w:val="0"/>
          <w:marTop w:val="0"/>
          <w:marBottom w:val="0"/>
          <w:divBdr>
            <w:top w:val="none" w:sz="0" w:space="0" w:color="auto"/>
            <w:left w:val="none" w:sz="0" w:space="0" w:color="auto"/>
            <w:bottom w:val="none" w:sz="0" w:space="0" w:color="auto"/>
            <w:right w:val="none" w:sz="0" w:space="0" w:color="auto"/>
          </w:divBdr>
          <w:divsChild>
            <w:div w:id="2112507506">
              <w:marLeft w:val="0"/>
              <w:marRight w:val="0"/>
              <w:marTop w:val="0"/>
              <w:marBottom w:val="0"/>
              <w:divBdr>
                <w:top w:val="none" w:sz="0" w:space="0" w:color="auto"/>
                <w:left w:val="none" w:sz="0" w:space="0" w:color="auto"/>
                <w:bottom w:val="none" w:sz="0" w:space="0" w:color="auto"/>
                <w:right w:val="none" w:sz="0" w:space="0" w:color="auto"/>
              </w:divBdr>
            </w:div>
          </w:divsChild>
        </w:div>
        <w:div w:id="236522666">
          <w:marLeft w:val="0"/>
          <w:marRight w:val="0"/>
          <w:marTop w:val="0"/>
          <w:marBottom w:val="0"/>
          <w:divBdr>
            <w:top w:val="none" w:sz="0" w:space="0" w:color="auto"/>
            <w:left w:val="none" w:sz="0" w:space="0" w:color="auto"/>
            <w:bottom w:val="none" w:sz="0" w:space="0" w:color="auto"/>
            <w:right w:val="none" w:sz="0" w:space="0" w:color="auto"/>
          </w:divBdr>
        </w:div>
        <w:div w:id="322659765">
          <w:marLeft w:val="0"/>
          <w:marRight w:val="0"/>
          <w:marTop w:val="0"/>
          <w:marBottom w:val="0"/>
          <w:divBdr>
            <w:top w:val="none" w:sz="0" w:space="0" w:color="auto"/>
            <w:left w:val="none" w:sz="0" w:space="0" w:color="auto"/>
            <w:bottom w:val="none" w:sz="0" w:space="0" w:color="auto"/>
            <w:right w:val="none" w:sz="0" w:space="0" w:color="auto"/>
          </w:divBdr>
          <w:divsChild>
            <w:div w:id="1565676053">
              <w:marLeft w:val="0"/>
              <w:marRight w:val="0"/>
              <w:marTop w:val="0"/>
              <w:marBottom w:val="0"/>
              <w:divBdr>
                <w:top w:val="none" w:sz="0" w:space="0" w:color="auto"/>
                <w:left w:val="none" w:sz="0" w:space="0" w:color="auto"/>
                <w:bottom w:val="none" w:sz="0" w:space="0" w:color="auto"/>
                <w:right w:val="none" w:sz="0" w:space="0" w:color="auto"/>
              </w:divBdr>
            </w:div>
          </w:divsChild>
        </w:div>
        <w:div w:id="1718040768">
          <w:marLeft w:val="0"/>
          <w:marRight w:val="0"/>
          <w:marTop w:val="0"/>
          <w:marBottom w:val="0"/>
          <w:divBdr>
            <w:top w:val="none" w:sz="0" w:space="0" w:color="auto"/>
            <w:left w:val="none" w:sz="0" w:space="0" w:color="auto"/>
            <w:bottom w:val="none" w:sz="0" w:space="0" w:color="auto"/>
            <w:right w:val="none" w:sz="0" w:space="0" w:color="auto"/>
          </w:divBdr>
        </w:div>
        <w:div w:id="1319191987">
          <w:marLeft w:val="0"/>
          <w:marRight w:val="0"/>
          <w:marTop w:val="0"/>
          <w:marBottom w:val="0"/>
          <w:divBdr>
            <w:top w:val="none" w:sz="0" w:space="0" w:color="auto"/>
            <w:left w:val="none" w:sz="0" w:space="0" w:color="auto"/>
            <w:bottom w:val="none" w:sz="0" w:space="0" w:color="auto"/>
            <w:right w:val="none" w:sz="0" w:space="0" w:color="auto"/>
          </w:divBdr>
          <w:divsChild>
            <w:div w:id="928470641">
              <w:marLeft w:val="0"/>
              <w:marRight w:val="0"/>
              <w:marTop w:val="0"/>
              <w:marBottom w:val="0"/>
              <w:divBdr>
                <w:top w:val="none" w:sz="0" w:space="0" w:color="auto"/>
                <w:left w:val="none" w:sz="0" w:space="0" w:color="auto"/>
                <w:bottom w:val="none" w:sz="0" w:space="0" w:color="auto"/>
                <w:right w:val="none" w:sz="0" w:space="0" w:color="auto"/>
              </w:divBdr>
            </w:div>
          </w:divsChild>
        </w:div>
        <w:div w:id="227767102">
          <w:marLeft w:val="0"/>
          <w:marRight w:val="0"/>
          <w:marTop w:val="0"/>
          <w:marBottom w:val="0"/>
          <w:divBdr>
            <w:top w:val="none" w:sz="0" w:space="0" w:color="auto"/>
            <w:left w:val="none" w:sz="0" w:space="0" w:color="auto"/>
            <w:bottom w:val="none" w:sz="0" w:space="0" w:color="auto"/>
            <w:right w:val="none" w:sz="0" w:space="0" w:color="auto"/>
          </w:divBdr>
        </w:div>
        <w:div w:id="970286257">
          <w:marLeft w:val="0"/>
          <w:marRight w:val="0"/>
          <w:marTop w:val="0"/>
          <w:marBottom w:val="0"/>
          <w:divBdr>
            <w:top w:val="none" w:sz="0" w:space="0" w:color="auto"/>
            <w:left w:val="none" w:sz="0" w:space="0" w:color="auto"/>
            <w:bottom w:val="none" w:sz="0" w:space="0" w:color="auto"/>
            <w:right w:val="none" w:sz="0" w:space="0" w:color="auto"/>
          </w:divBdr>
          <w:divsChild>
            <w:div w:id="988442420">
              <w:marLeft w:val="0"/>
              <w:marRight w:val="0"/>
              <w:marTop w:val="0"/>
              <w:marBottom w:val="0"/>
              <w:divBdr>
                <w:top w:val="none" w:sz="0" w:space="0" w:color="auto"/>
                <w:left w:val="none" w:sz="0" w:space="0" w:color="auto"/>
                <w:bottom w:val="none" w:sz="0" w:space="0" w:color="auto"/>
                <w:right w:val="none" w:sz="0" w:space="0" w:color="auto"/>
              </w:divBdr>
            </w:div>
          </w:divsChild>
        </w:div>
        <w:div w:id="263193416">
          <w:marLeft w:val="0"/>
          <w:marRight w:val="0"/>
          <w:marTop w:val="300"/>
          <w:marBottom w:val="0"/>
          <w:divBdr>
            <w:top w:val="none" w:sz="0" w:space="0" w:color="auto"/>
            <w:left w:val="none" w:sz="0" w:space="0" w:color="auto"/>
            <w:bottom w:val="none" w:sz="0" w:space="0" w:color="auto"/>
            <w:right w:val="none" w:sz="0" w:space="0" w:color="auto"/>
          </w:divBdr>
          <w:divsChild>
            <w:div w:id="1867476710">
              <w:marLeft w:val="0"/>
              <w:marRight w:val="0"/>
              <w:marTop w:val="0"/>
              <w:marBottom w:val="0"/>
              <w:divBdr>
                <w:top w:val="none" w:sz="0" w:space="0" w:color="auto"/>
                <w:left w:val="none" w:sz="0" w:space="0" w:color="auto"/>
                <w:bottom w:val="none" w:sz="0" w:space="0" w:color="auto"/>
                <w:right w:val="none" w:sz="0" w:space="0" w:color="auto"/>
              </w:divBdr>
              <w:divsChild>
                <w:div w:id="203603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922">
          <w:marLeft w:val="0"/>
          <w:marRight w:val="0"/>
          <w:marTop w:val="300"/>
          <w:marBottom w:val="0"/>
          <w:divBdr>
            <w:top w:val="none" w:sz="0" w:space="0" w:color="auto"/>
            <w:left w:val="none" w:sz="0" w:space="0" w:color="auto"/>
            <w:bottom w:val="none" w:sz="0" w:space="0" w:color="auto"/>
            <w:right w:val="none" w:sz="0" w:space="0" w:color="auto"/>
          </w:divBdr>
          <w:divsChild>
            <w:div w:id="819620515">
              <w:marLeft w:val="0"/>
              <w:marRight w:val="0"/>
              <w:marTop w:val="0"/>
              <w:marBottom w:val="0"/>
              <w:divBdr>
                <w:top w:val="none" w:sz="0" w:space="0" w:color="auto"/>
                <w:left w:val="none" w:sz="0" w:space="0" w:color="auto"/>
                <w:bottom w:val="none" w:sz="0" w:space="0" w:color="auto"/>
                <w:right w:val="none" w:sz="0" w:space="0" w:color="auto"/>
              </w:divBdr>
              <w:divsChild>
                <w:div w:id="187507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2848">
          <w:marLeft w:val="0"/>
          <w:marRight w:val="0"/>
          <w:marTop w:val="300"/>
          <w:marBottom w:val="0"/>
          <w:divBdr>
            <w:top w:val="none" w:sz="0" w:space="0" w:color="auto"/>
            <w:left w:val="none" w:sz="0" w:space="0" w:color="auto"/>
            <w:bottom w:val="none" w:sz="0" w:space="0" w:color="auto"/>
            <w:right w:val="none" w:sz="0" w:space="0" w:color="auto"/>
          </w:divBdr>
          <w:divsChild>
            <w:div w:id="477382632">
              <w:marLeft w:val="0"/>
              <w:marRight w:val="0"/>
              <w:marTop w:val="0"/>
              <w:marBottom w:val="0"/>
              <w:divBdr>
                <w:top w:val="none" w:sz="0" w:space="0" w:color="auto"/>
                <w:left w:val="none" w:sz="0" w:space="0" w:color="auto"/>
                <w:bottom w:val="none" w:sz="0" w:space="0" w:color="auto"/>
                <w:right w:val="none" w:sz="0" w:space="0" w:color="auto"/>
              </w:divBdr>
              <w:divsChild>
                <w:div w:id="77247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342553">
          <w:marLeft w:val="0"/>
          <w:marRight w:val="0"/>
          <w:marTop w:val="300"/>
          <w:marBottom w:val="0"/>
          <w:divBdr>
            <w:top w:val="none" w:sz="0" w:space="0" w:color="auto"/>
            <w:left w:val="none" w:sz="0" w:space="0" w:color="auto"/>
            <w:bottom w:val="none" w:sz="0" w:space="0" w:color="auto"/>
            <w:right w:val="none" w:sz="0" w:space="0" w:color="auto"/>
          </w:divBdr>
          <w:divsChild>
            <w:div w:id="2044942963">
              <w:marLeft w:val="0"/>
              <w:marRight w:val="0"/>
              <w:marTop w:val="0"/>
              <w:marBottom w:val="0"/>
              <w:divBdr>
                <w:top w:val="none" w:sz="0" w:space="0" w:color="auto"/>
                <w:left w:val="none" w:sz="0" w:space="0" w:color="auto"/>
                <w:bottom w:val="none" w:sz="0" w:space="0" w:color="auto"/>
                <w:right w:val="none" w:sz="0" w:space="0" w:color="auto"/>
              </w:divBdr>
              <w:divsChild>
                <w:div w:id="10710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841863">
      <w:bodyDiv w:val="1"/>
      <w:marLeft w:val="0"/>
      <w:marRight w:val="0"/>
      <w:marTop w:val="0"/>
      <w:marBottom w:val="0"/>
      <w:divBdr>
        <w:top w:val="none" w:sz="0" w:space="0" w:color="auto"/>
        <w:left w:val="none" w:sz="0" w:space="0" w:color="auto"/>
        <w:bottom w:val="none" w:sz="0" w:space="0" w:color="auto"/>
        <w:right w:val="none" w:sz="0" w:space="0" w:color="auto"/>
      </w:divBdr>
      <w:divsChild>
        <w:div w:id="1301574954">
          <w:marLeft w:val="0"/>
          <w:marRight w:val="0"/>
          <w:marTop w:val="0"/>
          <w:marBottom w:val="0"/>
          <w:divBdr>
            <w:top w:val="none" w:sz="0" w:space="0" w:color="auto"/>
            <w:left w:val="none" w:sz="0" w:space="0" w:color="auto"/>
            <w:bottom w:val="none" w:sz="0" w:space="0" w:color="auto"/>
            <w:right w:val="none" w:sz="0" w:space="0" w:color="auto"/>
          </w:divBdr>
        </w:div>
        <w:div w:id="1062483280">
          <w:marLeft w:val="0"/>
          <w:marRight w:val="0"/>
          <w:marTop w:val="0"/>
          <w:marBottom w:val="0"/>
          <w:divBdr>
            <w:top w:val="none" w:sz="0" w:space="0" w:color="auto"/>
            <w:left w:val="none" w:sz="0" w:space="0" w:color="auto"/>
            <w:bottom w:val="none" w:sz="0" w:space="0" w:color="auto"/>
            <w:right w:val="none" w:sz="0" w:space="0" w:color="auto"/>
          </w:divBdr>
          <w:divsChild>
            <w:div w:id="173882928">
              <w:marLeft w:val="0"/>
              <w:marRight w:val="0"/>
              <w:marTop w:val="0"/>
              <w:marBottom w:val="0"/>
              <w:divBdr>
                <w:top w:val="none" w:sz="0" w:space="0" w:color="auto"/>
                <w:left w:val="none" w:sz="0" w:space="0" w:color="auto"/>
                <w:bottom w:val="none" w:sz="0" w:space="0" w:color="auto"/>
                <w:right w:val="none" w:sz="0" w:space="0" w:color="auto"/>
              </w:divBdr>
            </w:div>
          </w:divsChild>
        </w:div>
        <w:div w:id="1508909815">
          <w:marLeft w:val="0"/>
          <w:marRight w:val="0"/>
          <w:marTop w:val="0"/>
          <w:marBottom w:val="0"/>
          <w:divBdr>
            <w:top w:val="none" w:sz="0" w:space="0" w:color="auto"/>
            <w:left w:val="none" w:sz="0" w:space="0" w:color="auto"/>
            <w:bottom w:val="none" w:sz="0" w:space="0" w:color="auto"/>
            <w:right w:val="none" w:sz="0" w:space="0" w:color="auto"/>
          </w:divBdr>
        </w:div>
        <w:div w:id="537085693">
          <w:marLeft w:val="0"/>
          <w:marRight w:val="0"/>
          <w:marTop w:val="0"/>
          <w:marBottom w:val="0"/>
          <w:divBdr>
            <w:top w:val="none" w:sz="0" w:space="0" w:color="auto"/>
            <w:left w:val="none" w:sz="0" w:space="0" w:color="auto"/>
            <w:bottom w:val="none" w:sz="0" w:space="0" w:color="auto"/>
            <w:right w:val="none" w:sz="0" w:space="0" w:color="auto"/>
          </w:divBdr>
          <w:divsChild>
            <w:div w:id="1618173125">
              <w:marLeft w:val="0"/>
              <w:marRight w:val="0"/>
              <w:marTop w:val="0"/>
              <w:marBottom w:val="0"/>
              <w:divBdr>
                <w:top w:val="none" w:sz="0" w:space="0" w:color="auto"/>
                <w:left w:val="none" w:sz="0" w:space="0" w:color="auto"/>
                <w:bottom w:val="none" w:sz="0" w:space="0" w:color="auto"/>
                <w:right w:val="none" w:sz="0" w:space="0" w:color="auto"/>
              </w:divBdr>
            </w:div>
          </w:divsChild>
        </w:div>
        <w:div w:id="1962882937">
          <w:marLeft w:val="0"/>
          <w:marRight w:val="0"/>
          <w:marTop w:val="0"/>
          <w:marBottom w:val="0"/>
          <w:divBdr>
            <w:top w:val="none" w:sz="0" w:space="0" w:color="auto"/>
            <w:left w:val="none" w:sz="0" w:space="0" w:color="auto"/>
            <w:bottom w:val="none" w:sz="0" w:space="0" w:color="auto"/>
            <w:right w:val="none" w:sz="0" w:space="0" w:color="auto"/>
          </w:divBdr>
        </w:div>
        <w:div w:id="362563755">
          <w:marLeft w:val="0"/>
          <w:marRight w:val="0"/>
          <w:marTop w:val="0"/>
          <w:marBottom w:val="0"/>
          <w:divBdr>
            <w:top w:val="none" w:sz="0" w:space="0" w:color="auto"/>
            <w:left w:val="none" w:sz="0" w:space="0" w:color="auto"/>
            <w:bottom w:val="none" w:sz="0" w:space="0" w:color="auto"/>
            <w:right w:val="none" w:sz="0" w:space="0" w:color="auto"/>
          </w:divBdr>
          <w:divsChild>
            <w:div w:id="1122765605">
              <w:marLeft w:val="0"/>
              <w:marRight w:val="0"/>
              <w:marTop w:val="0"/>
              <w:marBottom w:val="0"/>
              <w:divBdr>
                <w:top w:val="none" w:sz="0" w:space="0" w:color="auto"/>
                <w:left w:val="none" w:sz="0" w:space="0" w:color="auto"/>
                <w:bottom w:val="none" w:sz="0" w:space="0" w:color="auto"/>
                <w:right w:val="none" w:sz="0" w:space="0" w:color="auto"/>
              </w:divBdr>
            </w:div>
          </w:divsChild>
        </w:div>
        <w:div w:id="1523936956">
          <w:marLeft w:val="0"/>
          <w:marRight w:val="0"/>
          <w:marTop w:val="0"/>
          <w:marBottom w:val="0"/>
          <w:divBdr>
            <w:top w:val="none" w:sz="0" w:space="0" w:color="auto"/>
            <w:left w:val="none" w:sz="0" w:space="0" w:color="auto"/>
            <w:bottom w:val="none" w:sz="0" w:space="0" w:color="auto"/>
            <w:right w:val="none" w:sz="0" w:space="0" w:color="auto"/>
          </w:divBdr>
        </w:div>
        <w:div w:id="590965665">
          <w:marLeft w:val="0"/>
          <w:marRight w:val="0"/>
          <w:marTop w:val="0"/>
          <w:marBottom w:val="0"/>
          <w:divBdr>
            <w:top w:val="none" w:sz="0" w:space="0" w:color="auto"/>
            <w:left w:val="none" w:sz="0" w:space="0" w:color="auto"/>
            <w:bottom w:val="none" w:sz="0" w:space="0" w:color="auto"/>
            <w:right w:val="none" w:sz="0" w:space="0" w:color="auto"/>
          </w:divBdr>
          <w:divsChild>
            <w:div w:id="1138379182">
              <w:marLeft w:val="0"/>
              <w:marRight w:val="0"/>
              <w:marTop w:val="0"/>
              <w:marBottom w:val="0"/>
              <w:divBdr>
                <w:top w:val="none" w:sz="0" w:space="0" w:color="auto"/>
                <w:left w:val="none" w:sz="0" w:space="0" w:color="auto"/>
                <w:bottom w:val="none" w:sz="0" w:space="0" w:color="auto"/>
                <w:right w:val="none" w:sz="0" w:space="0" w:color="auto"/>
              </w:divBdr>
            </w:div>
          </w:divsChild>
        </w:div>
        <w:div w:id="931468655">
          <w:marLeft w:val="0"/>
          <w:marRight w:val="0"/>
          <w:marTop w:val="0"/>
          <w:marBottom w:val="0"/>
          <w:divBdr>
            <w:top w:val="none" w:sz="0" w:space="0" w:color="auto"/>
            <w:left w:val="none" w:sz="0" w:space="0" w:color="auto"/>
            <w:bottom w:val="none" w:sz="0" w:space="0" w:color="auto"/>
            <w:right w:val="none" w:sz="0" w:space="0" w:color="auto"/>
          </w:divBdr>
        </w:div>
        <w:div w:id="1134256380">
          <w:marLeft w:val="0"/>
          <w:marRight w:val="0"/>
          <w:marTop w:val="0"/>
          <w:marBottom w:val="0"/>
          <w:divBdr>
            <w:top w:val="none" w:sz="0" w:space="0" w:color="auto"/>
            <w:left w:val="none" w:sz="0" w:space="0" w:color="auto"/>
            <w:bottom w:val="none" w:sz="0" w:space="0" w:color="auto"/>
            <w:right w:val="none" w:sz="0" w:space="0" w:color="auto"/>
          </w:divBdr>
          <w:divsChild>
            <w:div w:id="1140154323">
              <w:marLeft w:val="0"/>
              <w:marRight w:val="0"/>
              <w:marTop w:val="0"/>
              <w:marBottom w:val="0"/>
              <w:divBdr>
                <w:top w:val="none" w:sz="0" w:space="0" w:color="auto"/>
                <w:left w:val="none" w:sz="0" w:space="0" w:color="auto"/>
                <w:bottom w:val="none" w:sz="0" w:space="0" w:color="auto"/>
                <w:right w:val="none" w:sz="0" w:space="0" w:color="auto"/>
              </w:divBdr>
            </w:div>
          </w:divsChild>
        </w:div>
        <w:div w:id="1234513431">
          <w:marLeft w:val="0"/>
          <w:marRight w:val="0"/>
          <w:marTop w:val="0"/>
          <w:marBottom w:val="0"/>
          <w:divBdr>
            <w:top w:val="none" w:sz="0" w:space="0" w:color="auto"/>
            <w:left w:val="none" w:sz="0" w:space="0" w:color="auto"/>
            <w:bottom w:val="none" w:sz="0" w:space="0" w:color="auto"/>
            <w:right w:val="none" w:sz="0" w:space="0" w:color="auto"/>
          </w:divBdr>
        </w:div>
        <w:div w:id="728302696">
          <w:marLeft w:val="0"/>
          <w:marRight w:val="0"/>
          <w:marTop w:val="0"/>
          <w:marBottom w:val="0"/>
          <w:divBdr>
            <w:top w:val="none" w:sz="0" w:space="0" w:color="auto"/>
            <w:left w:val="none" w:sz="0" w:space="0" w:color="auto"/>
            <w:bottom w:val="none" w:sz="0" w:space="0" w:color="auto"/>
            <w:right w:val="none" w:sz="0" w:space="0" w:color="auto"/>
          </w:divBdr>
          <w:divsChild>
            <w:div w:id="1216818717">
              <w:marLeft w:val="0"/>
              <w:marRight w:val="0"/>
              <w:marTop w:val="0"/>
              <w:marBottom w:val="0"/>
              <w:divBdr>
                <w:top w:val="none" w:sz="0" w:space="0" w:color="auto"/>
                <w:left w:val="none" w:sz="0" w:space="0" w:color="auto"/>
                <w:bottom w:val="none" w:sz="0" w:space="0" w:color="auto"/>
                <w:right w:val="none" w:sz="0" w:space="0" w:color="auto"/>
              </w:divBdr>
            </w:div>
          </w:divsChild>
        </w:div>
        <w:div w:id="12191426">
          <w:marLeft w:val="0"/>
          <w:marRight w:val="0"/>
          <w:marTop w:val="0"/>
          <w:marBottom w:val="0"/>
          <w:divBdr>
            <w:top w:val="none" w:sz="0" w:space="0" w:color="auto"/>
            <w:left w:val="none" w:sz="0" w:space="0" w:color="auto"/>
            <w:bottom w:val="none" w:sz="0" w:space="0" w:color="auto"/>
            <w:right w:val="none" w:sz="0" w:space="0" w:color="auto"/>
          </w:divBdr>
        </w:div>
        <w:div w:id="1987735619">
          <w:marLeft w:val="0"/>
          <w:marRight w:val="0"/>
          <w:marTop w:val="0"/>
          <w:marBottom w:val="0"/>
          <w:divBdr>
            <w:top w:val="none" w:sz="0" w:space="0" w:color="auto"/>
            <w:left w:val="none" w:sz="0" w:space="0" w:color="auto"/>
            <w:bottom w:val="none" w:sz="0" w:space="0" w:color="auto"/>
            <w:right w:val="none" w:sz="0" w:space="0" w:color="auto"/>
          </w:divBdr>
          <w:divsChild>
            <w:div w:id="1095711207">
              <w:marLeft w:val="0"/>
              <w:marRight w:val="0"/>
              <w:marTop w:val="0"/>
              <w:marBottom w:val="0"/>
              <w:divBdr>
                <w:top w:val="none" w:sz="0" w:space="0" w:color="auto"/>
                <w:left w:val="none" w:sz="0" w:space="0" w:color="auto"/>
                <w:bottom w:val="none" w:sz="0" w:space="0" w:color="auto"/>
                <w:right w:val="none" w:sz="0" w:space="0" w:color="auto"/>
              </w:divBdr>
            </w:div>
          </w:divsChild>
        </w:div>
        <w:div w:id="2042124951">
          <w:marLeft w:val="0"/>
          <w:marRight w:val="0"/>
          <w:marTop w:val="300"/>
          <w:marBottom w:val="0"/>
          <w:divBdr>
            <w:top w:val="none" w:sz="0" w:space="0" w:color="auto"/>
            <w:left w:val="none" w:sz="0" w:space="0" w:color="auto"/>
            <w:bottom w:val="none" w:sz="0" w:space="0" w:color="auto"/>
            <w:right w:val="none" w:sz="0" w:space="0" w:color="auto"/>
          </w:divBdr>
          <w:divsChild>
            <w:div w:id="1481506869">
              <w:marLeft w:val="0"/>
              <w:marRight w:val="0"/>
              <w:marTop w:val="0"/>
              <w:marBottom w:val="0"/>
              <w:divBdr>
                <w:top w:val="none" w:sz="0" w:space="0" w:color="auto"/>
                <w:left w:val="none" w:sz="0" w:space="0" w:color="auto"/>
                <w:bottom w:val="none" w:sz="0" w:space="0" w:color="auto"/>
                <w:right w:val="none" w:sz="0" w:space="0" w:color="auto"/>
              </w:divBdr>
              <w:divsChild>
                <w:div w:id="153577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704889">
          <w:marLeft w:val="0"/>
          <w:marRight w:val="0"/>
          <w:marTop w:val="300"/>
          <w:marBottom w:val="0"/>
          <w:divBdr>
            <w:top w:val="none" w:sz="0" w:space="0" w:color="auto"/>
            <w:left w:val="none" w:sz="0" w:space="0" w:color="auto"/>
            <w:bottom w:val="none" w:sz="0" w:space="0" w:color="auto"/>
            <w:right w:val="none" w:sz="0" w:space="0" w:color="auto"/>
          </w:divBdr>
          <w:divsChild>
            <w:div w:id="417406024">
              <w:marLeft w:val="0"/>
              <w:marRight w:val="0"/>
              <w:marTop w:val="0"/>
              <w:marBottom w:val="0"/>
              <w:divBdr>
                <w:top w:val="none" w:sz="0" w:space="0" w:color="auto"/>
                <w:left w:val="none" w:sz="0" w:space="0" w:color="auto"/>
                <w:bottom w:val="none" w:sz="0" w:space="0" w:color="auto"/>
                <w:right w:val="none" w:sz="0" w:space="0" w:color="auto"/>
              </w:divBdr>
              <w:divsChild>
                <w:div w:id="1694455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266717">
          <w:marLeft w:val="0"/>
          <w:marRight w:val="0"/>
          <w:marTop w:val="300"/>
          <w:marBottom w:val="0"/>
          <w:divBdr>
            <w:top w:val="none" w:sz="0" w:space="0" w:color="auto"/>
            <w:left w:val="none" w:sz="0" w:space="0" w:color="auto"/>
            <w:bottom w:val="none" w:sz="0" w:space="0" w:color="auto"/>
            <w:right w:val="none" w:sz="0" w:space="0" w:color="auto"/>
          </w:divBdr>
          <w:divsChild>
            <w:div w:id="921723327">
              <w:marLeft w:val="0"/>
              <w:marRight w:val="0"/>
              <w:marTop w:val="0"/>
              <w:marBottom w:val="0"/>
              <w:divBdr>
                <w:top w:val="none" w:sz="0" w:space="0" w:color="auto"/>
                <w:left w:val="none" w:sz="0" w:space="0" w:color="auto"/>
                <w:bottom w:val="none" w:sz="0" w:space="0" w:color="auto"/>
                <w:right w:val="none" w:sz="0" w:space="0" w:color="auto"/>
              </w:divBdr>
              <w:divsChild>
                <w:div w:id="173454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61761">
          <w:marLeft w:val="0"/>
          <w:marRight w:val="0"/>
          <w:marTop w:val="300"/>
          <w:marBottom w:val="0"/>
          <w:divBdr>
            <w:top w:val="none" w:sz="0" w:space="0" w:color="auto"/>
            <w:left w:val="none" w:sz="0" w:space="0" w:color="auto"/>
            <w:bottom w:val="none" w:sz="0" w:space="0" w:color="auto"/>
            <w:right w:val="none" w:sz="0" w:space="0" w:color="auto"/>
          </w:divBdr>
          <w:divsChild>
            <w:div w:id="1537962633">
              <w:marLeft w:val="0"/>
              <w:marRight w:val="0"/>
              <w:marTop w:val="0"/>
              <w:marBottom w:val="0"/>
              <w:divBdr>
                <w:top w:val="none" w:sz="0" w:space="0" w:color="auto"/>
                <w:left w:val="none" w:sz="0" w:space="0" w:color="auto"/>
                <w:bottom w:val="none" w:sz="0" w:space="0" w:color="auto"/>
                <w:right w:val="none" w:sz="0" w:space="0" w:color="auto"/>
              </w:divBdr>
              <w:divsChild>
                <w:div w:id="129783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760332">
      <w:bodyDiv w:val="1"/>
      <w:marLeft w:val="0"/>
      <w:marRight w:val="0"/>
      <w:marTop w:val="0"/>
      <w:marBottom w:val="0"/>
      <w:divBdr>
        <w:top w:val="none" w:sz="0" w:space="0" w:color="auto"/>
        <w:left w:val="none" w:sz="0" w:space="0" w:color="auto"/>
        <w:bottom w:val="none" w:sz="0" w:space="0" w:color="auto"/>
        <w:right w:val="none" w:sz="0" w:space="0" w:color="auto"/>
      </w:divBdr>
      <w:divsChild>
        <w:div w:id="499393014">
          <w:marLeft w:val="0"/>
          <w:marRight w:val="0"/>
          <w:marTop w:val="0"/>
          <w:marBottom w:val="0"/>
          <w:divBdr>
            <w:top w:val="none" w:sz="0" w:space="0" w:color="auto"/>
            <w:left w:val="none" w:sz="0" w:space="0" w:color="auto"/>
            <w:bottom w:val="none" w:sz="0" w:space="0" w:color="auto"/>
            <w:right w:val="none" w:sz="0" w:space="0" w:color="auto"/>
          </w:divBdr>
        </w:div>
        <w:div w:id="988747865">
          <w:marLeft w:val="0"/>
          <w:marRight w:val="0"/>
          <w:marTop w:val="0"/>
          <w:marBottom w:val="0"/>
          <w:divBdr>
            <w:top w:val="none" w:sz="0" w:space="0" w:color="auto"/>
            <w:left w:val="none" w:sz="0" w:space="0" w:color="auto"/>
            <w:bottom w:val="none" w:sz="0" w:space="0" w:color="auto"/>
            <w:right w:val="none" w:sz="0" w:space="0" w:color="auto"/>
          </w:divBdr>
          <w:divsChild>
            <w:div w:id="1566063415">
              <w:marLeft w:val="0"/>
              <w:marRight w:val="0"/>
              <w:marTop w:val="0"/>
              <w:marBottom w:val="0"/>
              <w:divBdr>
                <w:top w:val="none" w:sz="0" w:space="0" w:color="auto"/>
                <w:left w:val="none" w:sz="0" w:space="0" w:color="auto"/>
                <w:bottom w:val="none" w:sz="0" w:space="0" w:color="auto"/>
                <w:right w:val="none" w:sz="0" w:space="0" w:color="auto"/>
              </w:divBdr>
            </w:div>
          </w:divsChild>
        </w:div>
        <w:div w:id="651906813">
          <w:marLeft w:val="0"/>
          <w:marRight w:val="0"/>
          <w:marTop w:val="0"/>
          <w:marBottom w:val="0"/>
          <w:divBdr>
            <w:top w:val="none" w:sz="0" w:space="0" w:color="auto"/>
            <w:left w:val="none" w:sz="0" w:space="0" w:color="auto"/>
            <w:bottom w:val="none" w:sz="0" w:space="0" w:color="auto"/>
            <w:right w:val="none" w:sz="0" w:space="0" w:color="auto"/>
          </w:divBdr>
        </w:div>
        <w:div w:id="108086682">
          <w:marLeft w:val="0"/>
          <w:marRight w:val="0"/>
          <w:marTop w:val="0"/>
          <w:marBottom w:val="0"/>
          <w:divBdr>
            <w:top w:val="none" w:sz="0" w:space="0" w:color="auto"/>
            <w:left w:val="none" w:sz="0" w:space="0" w:color="auto"/>
            <w:bottom w:val="none" w:sz="0" w:space="0" w:color="auto"/>
            <w:right w:val="none" w:sz="0" w:space="0" w:color="auto"/>
          </w:divBdr>
          <w:divsChild>
            <w:div w:id="1793086707">
              <w:marLeft w:val="0"/>
              <w:marRight w:val="0"/>
              <w:marTop w:val="0"/>
              <w:marBottom w:val="0"/>
              <w:divBdr>
                <w:top w:val="none" w:sz="0" w:space="0" w:color="auto"/>
                <w:left w:val="none" w:sz="0" w:space="0" w:color="auto"/>
                <w:bottom w:val="none" w:sz="0" w:space="0" w:color="auto"/>
                <w:right w:val="none" w:sz="0" w:space="0" w:color="auto"/>
              </w:divBdr>
            </w:div>
          </w:divsChild>
        </w:div>
        <w:div w:id="1083987313">
          <w:marLeft w:val="0"/>
          <w:marRight w:val="0"/>
          <w:marTop w:val="0"/>
          <w:marBottom w:val="0"/>
          <w:divBdr>
            <w:top w:val="none" w:sz="0" w:space="0" w:color="auto"/>
            <w:left w:val="none" w:sz="0" w:space="0" w:color="auto"/>
            <w:bottom w:val="none" w:sz="0" w:space="0" w:color="auto"/>
            <w:right w:val="none" w:sz="0" w:space="0" w:color="auto"/>
          </w:divBdr>
        </w:div>
        <w:div w:id="857962950">
          <w:marLeft w:val="0"/>
          <w:marRight w:val="0"/>
          <w:marTop w:val="0"/>
          <w:marBottom w:val="0"/>
          <w:divBdr>
            <w:top w:val="none" w:sz="0" w:space="0" w:color="auto"/>
            <w:left w:val="none" w:sz="0" w:space="0" w:color="auto"/>
            <w:bottom w:val="none" w:sz="0" w:space="0" w:color="auto"/>
            <w:right w:val="none" w:sz="0" w:space="0" w:color="auto"/>
          </w:divBdr>
          <w:divsChild>
            <w:div w:id="1619526454">
              <w:marLeft w:val="0"/>
              <w:marRight w:val="0"/>
              <w:marTop w:val="0"/>
              <w:marBottom w:val="0"/>
              <w:divBdr>
                <w:top w:val="none" w:sz="0" w:space="0" w:color="auto"/>
                <w:left w:val="none" w:sz="0" w:space="0" w:color="auto"/>
                <w:bottom w:val="none" w:sz="0" w:space="0" w:color="auto"/>
                <w:right w:val="none" w:sz="0" w:space="0" w:color="auto"/>
              </w:divBdr>
            </w:div>
          </w:divsChild>
        </w:div>
        <w:div w:id="1507399646">
          <w:marLeft w:val="0"/>
          <w:marRight w:val="0"/>
          <w:marTop w:val="0"/>
          <w:marBottom w:val="0"/>
          <w:divBdr>
            <w:top w:val="none" w:sz="0" w:space="0" w:color="auto"/>
            <w:left w:val="none" w:sz="0" w:space="0" w:color="auto"/>
            <w:bottom w:val="none" w:sz="0" w:space="0" w:color="auto"/>
            <w:right w:val="none" w:sz="0" w:space="0" w:color="auto"/>
          </w:divBdr>
        </w:div>
        <w:div w:id="693460811">
          <w:marLeft w:val="0"/>
          <w:marRight w:val="0"/>
          <w:marTop w:val="0"/>
          <w:marBottom w:val="0"/>
          <w:divBdr>
            <w:top w:val="none" w:sz="0" w:space="0" w:color="auto"/>
            <w:left w:val="none" w:sz="0" w:space="0" w:color="auto"/>
            <w:bottom w:val="none" w:sz="0" w:space="0" w:color="auto"/>
            <w:right w:val="none" w:sz="0" w:space="0" w:color="auto"/>
          </w:divBdr>
          <w:divsChild>
            <w:div w:id="472722096">
              <w:marLeft w:val="0"/>
              <w:marRight w:val="0"/>
              <w:marTop w:val="0"/>
              <w:marBottom w:val="0"/>
              <w:divBdr>
                <w:top w:val="none" w:sz="0" w:space="0" w:color="auto"/>
                <w:left w:val="none" w:sz="0" w:space="0" w:color="auto"/>
                <w:bottom w:val="none" w:sz="0" w:space="0" w:color="auto"/>
                <w:right w:val="none" w:sz="0" w:space="0" w:color="auto"/>
              </w:divBdr>
            </w:div>
          </w:divsChild>
        </w:div>
        <w:div w:id="1950118639">
          <w:marLeft w:val="0"/>
          <w:marRight w:val="0"/>
          <w:marTop w:val="0"/>
          <w:marBottom w:val="0"/>
          <w:divBdr>
            <w:top w:val="none" w:sz="0" w:space="0" w:color="auto"/>
            <w:left w:val="none" w:sz="0" w:space="0" w:color="auto"/>
            <w:bottom w:val="none" w:sz="0" w:space="0" w:color="auto"/>
            <w:right w:val="none" w:sz="0" w:space="0" w:color="auto"/>
          </w:divBdr>
        </w:div>
        <w:div w:id="288123055">
          <w:marLeft w:val="0"/>
          <w:marRight w:val="0"/>
          <w:marTop w:val="0"/>
          <w:marBottom w:val="0"/>
          <w:divBdr>
            <w:top w:val="none" w:sz="0" w:space="0" w:color="auto"/>
            <w:left w:val="none" w:sz="0" w:space="0" w:color="auto"/>
            <w:bottom w:val="none" w:sz="0" w:space="0" w:color="auto"/>
            <w:right w:val="none" w:sz="0" w:space="0" w:color="auto"/>
          </w:divBdr>
          <w:divsChild>
            <w:div w:id="1794866842">
              <w:marLeft w:val="0"/>
              <w:marRight w:val="0"/>
              <w:marTop w:val="0"/>
              <w:marBottom w:val="0"/>
              <w:divBdr>
                <w:top w:val="none" w:sz="0" w:space="0" w:color="auto"/>
                <w:left w:val="none" w:sz="0" w:space="0" w:color="auto"/>
                <w:bottom w:val="none" w:sz="0" w:space="0" w:color="auto"/>
                <w:right w:val="none" w:sz="0" w:space="0" w:color="auto"/>
              </w:divBdr>
            </w:div>
          </w:divsChild>
        </w:div>
        <w:div w:id="718209962">
          <w:marLeft w:val="0"/>
          <w:marRight w:val="0"/>
          <w:marTop w:val="0"/>
          <w:marBottom w:val="0"/>
          <w:divBdr>
            <w:top w:val="none" w:sz="0" w:space="0" w:color="auto"/>
            <w:left w:val="none" w:sz="0" w:space="0" w:color="auto"/>
            <w:bottom w:val="none" w:sz="0" w:space="0" w:color="auto"/>
            <w:right w:val="none" w:sz="0" w:space="0" w:color="auto"/>
          </w:divBdr>
        </w:div>
        <w:div w:id="1834221618">
          <w:marLeft w:val="0"/>
          <w:marRight w:val="0"/>
          <w:marTop w:val="0"/>
          <w:marBottom w:val="0"/>
          <w:divBdr>
            <w:top w:val="none" w:sz="0" w:space="0" w:color="auto"/>
            <w:left w:val="none" w:sz="0" w:space="0" w:color="auto"/>
            <w:bottom w:val="none" w:sz="0" w:space="0" w:color="auto"/>
            <w:right w:val="none" w:sz="0" w:space="0" w:color="auto"/>
          </w:divBdr>
          <w:divsChild>
            <w:div w:id="667752105">
              <w:marLeft w:val="0"/>
              <w:marRight w:val="0"/>
              <w:marTop w:val="0"/>
              <w:marBottom w:val="0"/>
              <w:divBdr>
                <w:top w:val="none" w:sz="0" w:space="0" w:color="auto"/>
                <w:left w:val="none" w:sz="0" w:space="0" w:color="auto"/>
                <w:bottom w:val="none" w:sz="0" w:space="0" w:color="auto"/>
                <w:right w:val="none" w:sz="0" w:space="0" w:color="auto"/>
              </w:divBdr>
            </w:div>
          </w:divsChild>
        </w:div>
        <w:div w:id="101344983">
          <w:marLeft w:val="0"/>
          <w:marRight w:val="0"/>
          <w:marTop w:val="0"/>
          <w:marBottom w:val="0"/>
          <w:divBdr>
            <w:top w:val="none" w:sz="0" w:space="0" w:color="auto"/>
            <w:left w:val="none" w:sz="0" w:space="0" w:color="auto"/>
            <w:bottom w:val="none" w:sz="0" w:space="0" w:color="auto"/>
            <w:right w:val="none" w:sz="0" w:space="0" w:color="auto"/>
          </w:divBdr>
        </w:div>
        <w:div w:id="1126508686">
          <w:marLeft w:val="0"/>
          <w:marRight w:val="0"/>
          <w:marTop w:val="0"/>
          <w:marBottom w:val="0"/>
          <w:divBdr>
            <w:top w:val="none" w:sz="0" w:space="0" w:color="auto"/>
            <w:left w:val="none" w:sz="0" w:space="0" w:color="auto"/>
            <w:bottom w:val="none" w:sz="0" w:space="0" w:color="auto"/>
            <w:right w:val="none" w:sz="0" w:space="0" w:color="auto"/>
          </w:divBdr>
          <w:divsChild>
            <w:div w:id="1737510162">
              <w:marLeft w:val="0"/>
              <w:marRight w:val="0"/>
              <w:marTop w:val="0"/>
              <w:marBottom w:val="0"/>
              <w:divBdr>
                <w:top w:val="none" w:sz="0" w:space="0" w:color="auto"/>
                <w:left w:val="none" w:sz="0" w:space="0" w:color="auto"/>
                <w:bottom w:val="none" w:sz="0" w:space="0" w:color="auto"/>
                <w:right w:val="none" w:sz="0" w:space="0" w:color="auto"/>
              </w:divBdr>
            </w:div>
          </w:divsChild>
        </w:div>
        <w:div w:id="956526153">
          <w:marLeft w:val="0"/>
          <w:marRight w:val="0"/>
          <w:marTop w:val="300"/>
          <w:marBottom w:val="0"/>
          <w:divBdr>
            <w:top w:val="none" w:sz="0" w:space="0" w:color="auto"/>
            <w:left w:val="none" w:sz="0" w:space="0" w:color="auto"/>
            <w:bottom w:val="none" w:sz="0" w:space="0" w:color="auto"/>
            <w:right w:val="none" w:sz="0" w:space="0" w:color="auto"/>
          </w:divBdr>
          <w:divsChild>
            <w:div w:id="2100053255">
              <w:marLeft w:val="0"/>
              <w:marRight w:val="0"/>
              <w:marTop w:val="0"/>
              <w:marBottom w:val="0"/>
              <w:divBdr>
                <w:top w:val="none" w:sz="0" w:space="0" w:color="auto"/>
                <w:left w:val="none" w:sz="0" w:space="0" w:color="auto"/>
                <w:bottom w:val="none" w:sz="0" w:space="0" w:color="auto"/>
                <w:right w:val="none" w:sz="0" w:space="0" w:color="auto"/>
              </w:divBdr>
              <w:divsChild>
                <w:div w:id="187160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4169">
          <w:marLeft w:val="0"/>
          <w:marRight w:val="0"/>
          <w:marTop w:val="300"/>
          <w:marBottom w:val="0"/>
          <w:divBdr>
            <w:top w:val="none" w:sz="0" w:space="0" w:color="auto"/>
            <w:left w:val="none" w:sz="0" w:space="0" w:color="auto"/>
            <w:bottom w:val="none" w:sz="0" w:space="0" w:color="auto"/>
            <w:right w:val="none" w:sz="0" w:space="0" w:color="auto"/>
          </w:divBdr>
          <w:divsChild>
            <w:div w:id="1342395949">
              <w:marLeft w:val="0"/>
              <w:marRight w:val="0"/>
              <w:marTop w:val="0"/>
              <w:marBottom w:val="0"/>
              <w:divBdr>
                <w:top w:val="none" w:sz="0" w:space="0" w:color="auto"/>
                <w:left w:val="none" w:sz="0" w:space="0" w:color="auto"/>
                <w:bottom w:val="none" w:sz="0" w:space="0" w:color="auto"/>
                <w:right w:val="none" w:sz="0" w:space="0" w:color="auto"/>
              </w:divBdr>
              <w:divsChild>
                <w:div w:id="2005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080623">
          <w:marLeft w:val="0"/>
          <w:marRight w:val="0"/>
          <w:marTop w:val="300"/>
          <w:marBottom w:val="0"/>
          <w:divBdr>
            <w:top w:val="none" w:sz="0" w:space="0" w:color="auto"/>
            <w:left w:val="none" w:sz="0" w:space="0" w:color="auto"/>
            <w:bottom w:val="none" w:sz="0" w:space="0" w:color="auto"/>
            <w:right w:val="none" w:sz="0" w:space="0" w:color="auto"/>
          </w:divBdr>
          <w:divsChild>
            <w:div w:id="101461030">
              <w:marLeft w:val="0"/>
              <w:marRight w:val="0"/>
              <w:marTop w:val="0"/>
              <w:marBottom w:val="0"/>
              <w:divBdr>
                <w:top w:val="none" w:sz="0" w:space="0" w:color="auto"/>
                <w:left w:val="none" w:sz="0" w:space="0" w:color="auto"/>
                <w:bottom w:val="none" w:sz="0" w:space="0" w:color="auto"/>
                <w:right w:val="none" w:sz="0" w:space="0" w:color="auto"/>
              </w:divBdr>
              <w:divsChild>
                <w:div w:id="11389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860638">
          <w:marLeft w:val="0"/>
          <w:marRight w:val="0"/>
          <w:marTop w:val="300"/>
          <w:marBottom w:val="0"/>
          <w:divBdr>
            <w:top w:val="none" w:sz="0" w:space="0" w:color="auto"/>
            <w:left w:val="none" w:sz="0" w:space="0" w:color="auto"/>
            <w:bottom w:val="none" w:sz="0" w:space="0" w:color="auto"/>
            <w:right w:val="none" w:sz="0" w:space="0" w:color="auto"/>
          </w:divBdr>
          <w:divsChild>
            <w:div w:id="1244799058">
              <w:marLeft w:val="0"/>
              <w:marRight w:val="0"/>
              <w:marTop w:val="0"/>
              <w:marBottom w:val="0"/>
              <w:divBdr>
                <w:top w:val="none" w:sz="0" w:space="0" w:color="auto"/>
                <w:left w:val="none" w:sz="0" w:space="0" w:color="auto"/>
                <w:bottom w:val="none" w:sz="0" w:space="0" w:color="auto"/>
                <w:right w:val="none" w:sz="0" w:space="0" w:color="auto"/>
              </w:divBdr>
              <w:divsChild>
                <w:div w:id="1583954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5803850">
      <w:bodyDiv w:val="1"/>
      <w:marLeft w:val="0"/>
      <w:marRight w:val="0"/>
      <w:marTop w:val="0"/>
      <w:marBottom w:val="0"/>
      <w:divBdr>
        <w:top w:val="none" w:sz="0" w:space="0" w:color="auto"/>
        <w:left w:val="none" w:sz="0" w:space="0" w:color="auto"/>
        <w:bottom w:val="none" w:sz="0" w:space="0" w:color="auto"/>
        <w:right w:val="none" w:sz="0" w:space="0" w:color="auto"/>
      </w:divBdr>
      <w:divsChild>
        <w:div w:id="953486405">
          <w:marLeft w:val="0"/>
          <w:marRight w:val="0"/>
          <w:marTop w:val="0"/>
          <w:marBottom w:val="0"/>
          <w:divBdr>
            <w:top w:val="none" w:sz="0" w:space="0" w:color="auto"/>
            <w:left w:val="none" w:sz="0" w:space="0" w:color="auto"/>
            <w:bottom w:val="none" w:sz="0" w:space="0" w:color="auto"/>
            <w:right w:val="none" w:sz="0" w:space="0" w:color="auto"/>
          </w:divBdr>
        </w:div>
        <w:div w:id="840973058">
          <w:marLeft w:val="0"/>
          <w:marRight w:val="0"/>
          <w:marTop w:val="0"/>
          <w:marBottom w:val="0"/>
          <w:divBdr>
            <w:top w:val="none" w:sz="0" w:space="0" w:color="auto"/>
            <w:left w:val="none" w:sz="0" w:space="0" w:color="auto"/>
            <w:bottom w:val="none" w:sz="0" w:space="0" w:color="auto"/>
            <w:right w:val="none" w:sz="0" w:space="0" w:color="auto"/>
          </w:divBdr>
          <w:divsChild>
            <w:div w:id="850801432">
              <w:marLeft w:val="0"/>
              <w:marRight w:val="0"/>
              <w:marTop w:val="0"/>
              <w:marBottom w:val="0"/>
              <w:divBdr>
                <w:top w:val="none" w:sz="0" w:space="0" w:color="auto"/>
                <w:left w:val="none" w:sz="0" w:space="0" w:color="auto"/>
                <w:bottom w:val="none" w:sz="0" w:space="0" w:color="auto"/>
                <w:right w:val="none" w:sz="0" w:space="0" w:color="auto"/>
              </w:divBdr>
            </w:div>
          </w:divsChild>
        </w:div>
        <w:div w:id="1752464653">
          <w:marLeft w:val="0"/>
          <w:marRight w:val="0"/>
          <w:marTop w:val="0"/>
          <w:marBottom w:val="0"/>
          <w:divBdr>
            <w:top w:val="none" w:sz="0" w:space="0" w:color="auto"/>
            <w:left w:val="none" w:sz="0" w:space="0" w:color="auto"/>
            <w:bottom w:val="none" w:sz="0" w:space="0" w:color="auto"/>
            <w:right w:val="none" w:sz="0" w:space="0" w:color="auto"/>
          </w:divBdr>
        </w:div>
        <w:div w:id="662392708">
          <w:marLeft w:val="0"/>
          <w:marRight w:val="0"/>
          <w:marTop w:val="0"/>
          <w:marBottom w:val="0"/>
          <w:divBdr>
            <w:top w:val="none" w:sz="0" w:space="0" w:color="auto"/>
            <w:left w:val="none" w:sz="0" w:space="0" w:color="auto"/>
            <w:bottom w:val="none" w:sz="0" w:space="0" w:color="auto"/>
            <w:right w:val="none" w:sz="0" w:space="0" w:color="auto"/>
          </w:divBdr>
          <w:divsChild>
            <w:div w:id="389573250">
              <w:marLeft w:val="0"/>
              <w:marRight w:val="0"/>
              <w:marTop w:val="0"/>
              <w:marBottom w:val="0"/>
              <w:divBdr>
                <w:top w:val="none" w:sz="0" w:space="0" w:color="auto"/>
                <w:left w:val="none" w:sz="0" w:space="0" w:color="auto"/>
                <w:bottom w:val="none" w:sz="0" w:space="0" w:color="auto"/>
                <w:right w:val="none" w:sz="0" w:space="0" w:color="auto"/>
              </w:divBdr>
            </w:div>
          </w:divsChild>
        </w:div>
        <w:div w:id="342899528">
          <w:marLeft w:val="0"/>
          <w:marRight w:val="0"/>
          <w:marTop w:val="0"/>
          <w:marBottom w:val="0"/>
          <w:divBdr>
            <w:top w:val="none" w:sz="0" w:space="0" w:color="auto"/>
            <w:left w:val="none" w:sz="0" w:space="0" w:color="auto"/>
            <w:bottom w:val="none" w:sz="0" w:space="0" w:color="auto"/>
            <w:right w:val="none" w:sz="0" w:space="0" w:color="auto"/>
          </w:divBdr>
        </w:div>
        <w:div w:id="1420787006">
          <w:marLeft w:val="0"/>
          <w:marRight w:val="0"/>
          <w:marTop w:val="0"/>
          <w:marBottom w:val="0"/>
          <w:divBdr>
            <w:top w:val="none" w:sz="0" w:space="0" w:color="auto"/>
            <w:left w:val="none" w:sz="0" w:space="0" w:color="auto"/>
            <w:bottom w:val="none" w:sz="0" w:space="0" w:color="auto"/>
            <w:right w:val="none" w:sz="0" w:space="0" w:color="auto"/>
          </w:divBdr>
          <w:divsChild>
            <w:div w:id="1240749047">
              <w:marLeft w:val="0"/>
              <w:marRight w:val="0"/>
              <w:marTop w:val="0"/>
              <w:marBottom w:val="0"/>
              <w:divBdr>
                <w:top w:val="none" w:sz="0" w:space="0" w:color="auto"/>
                <w:left w:val="none" w:sz="0" w:space="0" w:color="auto"/>
                <w:bottom w:val="none" w:sz="0" w:space="0" w:color="auto"/>
                <w:right w:val="none" w:sz="0" w:space="0" w:color="auto"/>
              </w:divBdr>
            </w:div>
          </w:divsChild>
        </w:div>
        <w:div w:id="1748264627">
          <w:marLeft w:val="0"/>
          <w:marRight w:val="0"/>
          <w:marTop w:val="0"/>
          <w:marBottom w:val="0"/>
          <w:divBdr>
            <w:top w:val="none" w:sz="0" w:space="0" w:color="auto"/>
            <w:left w:val="none" w:sz="0" w:space="0" w:color="auto"/>
            <w:bottom w:val="none" w:sz="0" w:space="0" w:color="auto"/>
            <w:right w:val="none" w:sz="0" w:space="0" w:color="auto"/>
          </w:divBdr>
        </w:div>
        <w:div w:id="965697498">
          <w:marLeft w:val="0"/>
          <w:marRight w:val="0"/>
          <w:marTop w:val="0"/>
          <w:marBottom w:val="0"/>
          <w:divBdr>
            <w:top w:val="none" w:sz="0" w:space="0" w:color="auto"/>
            <w:left w:val="none" w:sz="0" w:space="0" w:color="auto"/>
            <w:bottom w:val="none" w:sz="0" w:space="0" w:color="auto"/>
            <w:right w:val="none" w:sz="0" w:space="0" w:color="auto"/>
          </w:divBdr>
          <w:divsChild>
            <w:div w:id="2036341286">
              <w:marLeft w:val="0"/>
              <w:marRight w:val="0"/>
              <w:marTop w:val="0"/>
              <w:marBottom w:val="0"/>
              <w:divBdr>
                <w:top w:val="none" w:sz="0" w:space="0" w:color="auto"/>
                <w:left w:val="none" w:sz="0" w:space="0" w:color="auto"/>
                <w:bottom w:val="none" w:sz="0" w:space="0" w:color="auto"/>
                <w:right w:val="none" w:sz="0" w:space="0" w:color="auto"/>
              </w:divBdr>
            </w:div>
          </w:divsChild>
        </w:div>
        <w:div w:id="1093361266">
          <w:marLeft w:val="0"/>
          <w:marRight w:val="0"/>
          <w:marTop w:val="0"/>
          <w:marBottom w:val="0"/>
          <w:divBdr>
            <w:top w:val="none" w:sz="0" w:space="0" w:color="auto"/>
            <w:left w:val="none" w:sz="0" w:space="0" w:color="auto"/>
            <w:bottom w:val="none" w:sz="0" w:space="0" w:color="auto"/>
            <w:right w:val="none" w:sz="0" w:space="0" w:color="auto"/>
          </w:divBdr>
        </w:div>
        <w:div w:id="109783922">
          <w:marLeft w:val="0"/>
          <w:marRight w:val="0"/>
          <w:marTop w:val="0"/>
          <w:marBottom w:val="0"/>
          <w:divBdr>
            <w:top w:val="none" w:sz="0" w:space="0" w:color="auto"/>
            <w:left w:val="none" w:sz="0" w:space="0" w:color="auto"/>
            <w:bottom w:val="none" w:sz="0" w:space="0" w:color="auto"/>
            <w:right w:val="none" w:sz="0" w:space="0" w:color="auto"/>
          </w:divBdr>
          <w:divsChild>
            <w:div w:id="1834712550">
              <w:marLeft w:val="0"/>
              <w:marRight w:val="0"/>
              <w:marTop w:val="0"/>
              <w:marBottom w:val="0"/>
              <w:divBdr>
                <w:top w:val="none" w:sz="0" w:space="0" w:color="auto"/>
                <w:left w:val="none" w:sz="0" w:space="0" w:color="auto"/>
                <w:bottom w:val="none" w:sz="0" w:space="0" w:color="auto"/>
                <w:right w:val="none" w:sz="0" w:space="0" w:color="auto"/>
              </w:divBdr>
            </w:div>
          </w:divsChild>
        </w:div>
        <w:div w:id="1140730401">
          <w:marLeft w:val="0"/>
          <w:marRight w:val="0"/>
          <w:marTop w:val="0"/>
          <w:marBottom w:val="0"/>
          <w:divBdr>
            <w:top w:val="none" w:sz="0" w:space="0" w:color="auto"/>
            <w:left w:val="none" w:sz="0" w:space="0" w:color="auto"/>
            <w:bottom w:val="none" w:sz="0" w:space="0" w:color="auto"/>
            <w:right w:val="none" w:sz="0" w:space="0" w:color="auto"/>
          </w:divBdr>
        </w:div>
        <w:div w:id="2018575746">
          <w:marLeft w:val="0"/>
          <w:marRight w:val="0"/>
          <w:marTop w:val="0"/>
          <w:marBottom w:val="0"/>
          <w:divBdr>
            <w:top w:val="none" w:sz="0" w:space="0" w:color="auto"/>
            <w:left w:val="none" w:sz="0" w:space="0" w:color="auto"/>
            <w:bottom w:val="none" w:sz="0" w:space="0" w:color="auto"/>
            <w:right w:val="none" w:sz="0" w:space="0" w:color="auto"/>
          </w:divBdr>
          <w:divsChild>
            <w:div w:id="1129934492">
              <w:marLeft w:val="0"/>
              <w:marRight w:val="0"/>
              <w:marTop w:val="0"/>
              <w:marBottom w:val="0"/>
              <w:divBdr>
                <w:top w:val="none" w:sz="0" w:space="0" w:color="auto"/>
                <w:left w:val="none" w:sz="0" w:space="0" w:color="auto"/>
                <w:bottom w:val="none" w:sz="0" w:space="0" w:color="auto"/>
                <w:right w:val="none" w:sz="0" w:space="0" w:color="auto"/>
              </w:divBdr>
            </w:div>
          </w:divsChild>
        </w:div>
        <w:div w:id="1180777691">
          <w:marLeft w:val="0"/>
          <w:marRight w:val="0"/>
          <w:marTop w:val="0"/>
          <w:marBottom w:val="0"/>
          <w:divBdr>
            <w:top w:val="none" w:sz="0" w:space="0" w:color="auto"/>
            <w:left w:val="none" w:sz="0" w:space="0" w:color="auto"/>
            <w:bottom w:val="none" w:sz="0" w:space="0" w:color="auto"/>
            <w:right w:val="none" w:sz="0" w:space="0" w:color="auto"/>
          </w:divBdr>
        </w:div>
        <w:div w:id="1404062601">
          <w:marLeft w:val="0"/>
          <w:marRight w:val="0"/>
          <w:marTop w:val="0"/>
          <w:marBottom w:val="0"/>
          <w:divBdr>
            <w:top w:val="none" w:sz="0" w:space="0" w:color="auto"/>
            <w:left w:val="none" w:sz="0" w:space="0" w:color="auto"/>
            <w:bottom w:val="none" w:sz="0" w:space="0" w:color="auto"/>
            <w:right w:val="none" w:sz="0" w:space="0" w:color="auto"/>
          </w:divBdr>
          <w:divsChild>
            <w:div w:id="647511744">
              <w:marLeft w:val="0"/>
              <w:marRight w:val="0"/>
              <w:marTop w:val="0"/>
              <w:marBottom w:val="0"/>
              <w:divBdr>
                <w:top w:val="none" w:sz="0" w:space="0" w:color="auto"/>
                <w:left w:val="none" w:sz="0" w:space="0" w:color="auto"/>
                <w:bottom w:val="none" w:sz="0" w:space="0" w:color="auto"/>
                <w:right w:val="none" w:sz="0" w:space="0" w:color="auto"/>
              </w:divBdr>
            </w:div>
          </w:divsChild>
        </w:div>
        <w:div w:id="1134640395">
          <w:marLeft w:val="0"/>
          <w:marRight w:val="0"/>
          <w:marTop w:val="300"/>
          <w:marBottom w:val="0"/>
          <w:divBdr>
            <w:top w:val="none" w:sz="0" w:space="0" w:color="auto"/>
            <w:left w:val="none" w:sz="0" w:space="0" w:color="auto"/>
            <w:bottom w:val="none" w:sz="0" w:space="0" w:color="auto"/>
            <w:right w:val="none" w:sz="0" w:space="0" w:color="auto"/>
          </w:divBdr>
          <w:divsChild>
            <w:div w:id="2071074152">
              <w:marLeft w:val="0"/>
              <w:marRight w:val="0"/>
              <w:marTop w:val="0"/>
              <w:marBottom w:val="0"/>
              <w:divBdr>
                <w:top w:val="none" w:sz="0" w:space="0" w:color="auto"/>
                <w:left w:val="none" w:sz="0" w:space="0" w:color="auto"/>
                <w:bottom w:val="none" w:sz="0" w:space="0" w:color="auto"/>
                <w:right w:val="none" w:sz="0" w:space="0" w:color="auto"/>
              </w:divBdr>
              <w:divsChild>
                <w:div w:id="1666012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796204">
          <w:marLeft w:val="0"/>
          <w:marRight w:val="0"/>
          <w:marTop w:val="300"/>
          <w:marBottom w:val="0"/>
          <w:divBdr>
            <w:top w:val="none" w:sz="0" w:space="0" w:color="auto"/>
            <w:left w:val="none" w:sz="0" w:space="0" w:color="auto"/>
            <w:bottom w:val="none" w:sz="0" w:space="0" w:color="auto"/>
            <w:right w:val="none" w:sz="0" w:space="0" w:color="auto"/>
          </w:divBdr>
          <w:divsChild>
            <w:div w:id="850526880">
              <w:marLeft w:val="0"/>
              <w:marRight w:val="0"/>
              <w:marTop w:val="0"/>
              <w:marBottom w:val="0"/>
              <w:divBdr>
                <w:top w:val="none" w:sz="0" w:space="0" w:color="auto"/>
                <w:left w:val="none" w:sz="0" w:space="0" w:color="auto"/>
                <w:bottom w:val="none" w:sz="0" w:space="0" w:color="auto"/>
                <w:right w:val="none" w:sz="0" w:space="0" w:color="auto"/>
              </w:divBdr>
              <w:divsChild>
                <w:div w:id="204913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881576">
          <w:marLeft w:val="0"/>
          <w:marRight w:val="0"/>
          <w:marTop w:val="300"/>
          <w:marBottom w:val="0"/>
          <w:divBdr>
            <w:top w:val="none" w:sz="0" w:space="0" w:color="auto"/>
            <w:left w:val="none" w:sz="0" w:space="0" w:color="auto"/>
            <w:bottom w:val="none" w:sz="0" w:space="0" w:color="auto"/>
            <w:right w:val="none" w:sz="0" w:space="0" w:color="auto"/>
          </w:divBdr>
          <w:divsChild>
            <w:div w:id="1981375592">
              <w:marLeft w:val="0"/>
              <w:marRight w:val="0"/>
              <w:marTop w:val="0"/>
              <w:marBottom w:val="0"/>
              <w:divBdr>
                <w:top w:val="none" w:sz="0" w:space="0" w:color="auto"/>
                <w:left w:val="none" w:sz="0" w:space="0" w:color="auto"/>
                <w:bottom w:val="none" w:sz="0" w:space="0" w:color="auto"/>
                <w:right w:val="none" w:sz="0" w:space="0" w:color="auto"/>
              </w:divBdr>
              <w:divsChild>
                <w:div w:id="5698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798784">
          <w:marLeft w:val="0"/>
          <w:marRight w:val="0"/>
          <w:marTop w:val="300"/>
          <w:marBottom w:val="0"/>
          <w:divBdr>
            <w:top w:val="none" w:sz="0" w:space="0" w:color="auto"/>
            <w:left w:val="none" w:sz="0" w:space="0" w:color="auto"/>
            <w:bottom w:val="none" w:sz="0" w:space="0" w:color="auto"/>
            <w:right w:val="none" w:sz="0" w:space="0" w:color="auto"/>
          </w:divBdr>
          <w:divsChild>
            <w:div w:id="1508254375">
              <w:marLeft w:val="0"/>
              <w:marRight w:val="0"/>
              <w:marTop w:val="0"/>
              <w:marBottom w:val="0"/>
              <w:divBdr>
                <w:top w:val="none" w:sz="0" w:space="0" w:color="auto"/>
                <w:left w:val="none" w:sz="0" w:space="0" w:color="auto"/>
                <w:bottom w:val="none" w:sz="0" w:space="0" w:color="auto"/>
                <w:right w:val="none" w:sz="0" w:space="0" w:color="auto"/>
              </w:divBdr>
              <w:divsChild>
                <w:div w:id="51053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156049">
      <w:bodyDiv w:val="1"/>
      <w:marLeft w:val="0"/>
      <w:marRight w:val="0"/>
      <w:marTop w:val="0"/>
      <w:marBottom w:val="0"/>
      <w:divBdr>
        <w:top w:val="none" w:sz="0" w:space="0" w:color="auto"/>
        <w:left w:val="none" w:sz="0" w:space="0" w:color="auto"/>
        <w:bottom w:val="none" w:sz="0" w:space="0" w:color="auto"/>
        <w:right w:val="none" w:sz="0" w:space="0" w:color="auto"/>
      </w:divBdr>
      <w:divsChild>
        <w:div w:id="1903638013">
          <w:marLeft w:val="0"/>
          <w:marRight w:val="0"/>
          <w:marTop w:val="0"/>
          <w:marBottom w:val="0"/>
          <w:divBdr>
            <w:top w:val="none" w:sz="0" w:space="0" w:color="auto"/>
            <w:left w:val="none" w:sz="0" w:space="0" w:color="auto"/>
            <w:bottom w:val="none" w:sz="0" w:space="0" w:color="auto"/>
            <w:right w:val="none" w:sz="0" w:space="0" w:color="auto"/>
          </w:divBdr>
        </w:div>
        <w:div w:id="350689461">
          <w:marLeft w:val="0"/>
          <w:marRight w:val="0"/>
          <w:marTop w:val="0"/>
          <w:marBottom w:val="0"/>
          <w:divBdr>
            <w:top w:val="none" w:sz="0" w:space="0" w:color="auto"/>
            <w:left w:val="none" w:sz="0" w:space="0" w:color="auto"/>
            <w:bottom w:val="none" w:sz="0" w:space="0" w:color="auto"/>
            <w:right w:val="none" w:sz="0" w:space="0" w:color="auto"/>
          </w:divBdr>
          <w:divsChild>
            <w:div w:id="880702462">
              <w:marLeft w:val="0"/>
              <w:marRight w:val="0"/>
              <w:marTop w:val="0"/>
              <w:marBottom w:val="0"/>
              <w:divBdr>
                <w:top w:val="none" w:sz="0" w:space="0" w:color="auto"/>
                <w:left w:val="none" w:sz="0" w:space="0" w:color="auto"/>
                <w:bottom w:val="none" w:sz="0" w:space="0" w:color="auto"/>
                <w:right w:val="none" w:sz="0" w:space="0" w:color="auto"/>
              </w:divBdr>
            </w:div>
          </w:divsChild>
        </w:div>
        <w:div w:id="1993370906">
          <w:marLeft w:val="0"/>
          <w:marRight w:val="0"/>
          <w:marTop w:val="0"/>
          <w:marBottom w:val="0"/>
          <w:divBdr>
            <w:top w:val="none" w:sz="0" w:space="0" w:color="auto"/>
            <w:left w:val="none" w:sz="0" w:space="0" w:color="auto"/>
            <w:bottom w:val="none" w:sz="0" w:space="0" w:color="auto"/>
            <w:right w:val="none" w:sz="0" w:space="0" w:color="auto"/>
          </w:divBdr>
        </w:div>
        <w:div w:id="2122335012">
          <w:marLeft w:val="0"/>
          <w:marRight w:val="0"/>
          <w:marTop w:val="0"/>
          <w:marBottom w:val="0"/>
          <w:divBdr>
            <w:top w:val="none" w:sz="0" w:space="0" w:color="auto"/>
            <w:left w:val="none" w:sz="0" w:space="0" w:color="auto"/>
            <w:bottom w:val="none" w:sz="0" w:space="0" w:color="auto"/>
            <w:right w:val="none" w:sz="0" w:space="0" w:color="auto"/>
          </w:divBdr>
          <w:divsChild>
            <w:div w:id="334655212">
              <w:marLeft w:val="0"/>
              <w:marRight w:val="0"/>
              <w:marTop w:val="0"/>
              <w:marBottom w:val="0"/>
              <w:divBdr>
                <w:top w:val="none" w:sz="0" w:space="0" w:color="auto"/>
                <w:left w:val="none" w:sz="0" w:space="0" w:color="auto"/>
                <w:bottom w:val="none" w:sz="0" w:space="0" w:color="auto"/>
                <w:right w:val="none" w:sz="0" w:space="0" w:color="auto"/>
              </w:divBdr>
            </w:div>
          </w:divsChild>
        </w:div>
        <w:div w:id="1293287540">
          <w:marLeft w:val="0"/>
          <w:marRight w:val="0"/>
          <w:marTop w:val="0"/>
          <w:marBottom w:val="0"/>
          <w:divBdr>
            <w:top w:val="none" w:sz="0" w:space="0" w:color="auto"/>
            <w:left w:val="none" w:sz="0" w:space="0" w:color="auto"/>
            <w:bottom w:val="none" w:sz="0" w:space="0" w:color="auto"/>
            <w:right w:val="none" w:sz="0" w:space="0" w:color="auto"/>
          </w:divBdr>
        </w:div>
        <w:div w:id="284701061">
          <w:marLeft w:val="0"/>
          <w:marRight w:val="0"/>
          <w:marTop w:val="0"/>
          <w:marBottom w:val="0"/>
          <w:divBdr>
            <w:top w:val="none" w:sz="0" w:space="0" w:color="auto"/>
            <w:left w:val="none" w:sz="0" w:space="0" w:color="auto"/>
            <w:bottom w:val="none" w:sz="0" w:space="0" w:color="auto"/>
            <w:right w:val="none" w:sz="0" w:space="0" w:color="auto"/>
          </w:divBdr>
          <w:divsChild>
            <w:div w:id="1578174688">
              <w:marLeft w:val="0"/>
              <w:marRight w:val="0"/>
              <w:marTop w:val="0"/>
              <w:marBottom w:val="0"/>
              <w:divBdr>
                <w:top w:val="none" w:sz="0" w:space="0" w:color="auto"/>
                <w:left w:val="none" w:sz="0" w:space="0" w:color="auto"/>
                <w:bottom w:val="none" w:sz="0" w:space="0" w:color="auto"/>
                <w:right w:val="none" w:sz="0" w:space="0" w:color="auto"/>
              </w:divBdr>
            </w:div>
          </w:divsChild>
        </w:div>
        <w:div w:id="1266889747">
          <w:marLeft w:val="0"/>
          <w:marRight w:val="0"/>
          <w:marTop w:val="0"/>
          <w:marBottom w:val="0"/>
          <w:divBdr>
            <w:top w:val="none" w:sz="0" w:space="0" w:color="auto"/>
            <w:left w:val="none" w:sz="0" w:space="0" w:color="auto"/>
            <w:bottom w:val="none" w:sz="0" w:space="0" w:color="auto"/>
            <w:right w:val="none" w:sz="0" w:space="0" w:color="auto"/>
          </w:divBdr>
        </w:div>
        <w:div w:id="1506243019">
          <w:marLeft w:val="0"/>
          <w:marRight w:val="0"/>
          <w:marTop w:val="0"/>
          <w:marBottom w:val="0"/>
          <w:divBdr>
            <w:top w:val="none" w:sz="0" w:space="0" w:color="auto"/>
            <w:left w:val="none" w:sz="0" w:space="0" w:color="auto"/>
            <w:bottom w:val="none" w:sz="0" w:space="0" w:color="auto"/>
            <w:right w:val="none" w:sz="0" w:space="0" w:color="auto"/>
          </w:divBdr>
          <w:divsChild>
            <w:div w:id="1629897521">
              <w:marLeft w:val="0"/>
              <w:marRight w:val="0"/>
              <w:marTop w:val="0"/>
              <w:marBottom w:val="0"/>
              <w:divBdr>
                <w:top w:val="none" w:sz="0" w:space="0" w:color="auto"/>
                <w:left w:val="none" w:sz="0" w:space="0" w:color="auto"/>
                <w:bottom w:val="none" w:sz="0" w:space="0" w:color="auto"/>
                <w:right w:val="none" w:sz="0" w:space="0" w:color="auto"/>
              </w:divBdr>
            </w:div>
          </w:divsChild>
        </w:div>
        <w:div w:id="795564942">
          <w:marLeft w:val="0"/>
          <w:marRight w:val="0"/>
          <w:marTop w:val="0"/>
          <w:marBottom w:val="0"/>
          <w:divBdr>
            <w:top w:val="none" w:sz="0" w:space="0" w:color="auto"/>
            <w:left w:val="none" w:sz="0" w:space="0" w:color="auto"/>
            <w:bottom w:val="none" w:sz="0" w:space="0" w:color="auto"/>
            <w:right w:val="none" w:sz="0" w:space="0" w:color="auto"/>
          </w:divBdr>
        </w:div>
        <w:div w:id="991064892">
          <w:marLeft w:val="0"/>
          <w:marRight w:val="0"/>
          <w:marTop w:val="0"/>
          <w:marBottom w:val="0"/>
          <w:divBdr>
            <w:top w:val="none" w:sz="0" w:space="0" w:color="auto"/>
            <w:left w:val="none" w:sz="0" w:space="0" w:color="auto"/>
            <w:bottom w:val="none" w:sz="0" w:space="0" w:color="auto"/>
            <w:right w:val="none" w:sz="0" w:space="0" w:color="auto"/>
          </w:divBdr>
          <w:divsChild>
            <w:div w:id="2116752010">
              <w:marLeft w:val="0"/>
              <w:marRight w:val="0"/>
              <w:marTop w:val="0"/>
              <w:marBottom w:val="0"/>
              <w:divBdr>
                <w:top w:val="none" w:sz="0" w:space="0" w:color="auto"/>
                <w:left w:val="none" w:sz="0" w:space="0" w:color="auto"/>
                <w:bottom w:val="none" w:sz="0" w:space="0" w:color="auto"/>
                <w:right w:val="none" w:sz="0" w:space="0" w:color="auto"/>
              </w:divBdr>
            </w:div>
          </w:divsChild>
        </w:div>
        <w:div w:id="1590893700">
          <w:marLeft w:val="0"/>
          <w:marRight w:val="0"/>
          <w:marTop w:val="0"/>
          <w:marBottom w:val="0"/>
          <w:divBdr>
            <w:top w:val="none" w:sz="0" w:space="0" w:color="auto"/>
            <w:left w:val="none" w:sz="0" w:space="0" w:color="auto"/>
            <w:bottom w:val="none" w:sz="0" w:space="0" w:color="auto"/>
            <w:right w:val="none" w:sz="0" w:space="0" w:color="auto"/>
          </w:divBdr>
        </w:div>
        <w:div w:id="1651785433">
          <w:marLeft w:val="0"/>
          <w:marRight w:val="0"/>
          <w:marTop w:val="0"/>
          <w:marBottom w:val="0"/>
          <w:divBdr>
            <w:top w:val="none" w:sz="0" w:space="0" w:color="auto"/>
            <w:left w:val="none" w:sz="0" w:space="0" w:color="auto"/>
            <w:bottom w:val="none" w:sz="0" w:space="0" w:color="auto"/>
            <w:right w:val="none" w:sz="0" w:space="0" w:color="auto"/>
          </w:divBdr>
          <w:divsChild>
            <w:div w:id="308289914">
              <w:marLeft w:val="0"/>
              <w:marRight w:val="0"/>
              <w:marTop w:val="0"/>
              <w:marBottom w:val="0"/>
              <w:divBdr>
                <w:top w:val="none" w:sz="0" w:space="0" w:color="auto"/>
                <w:left w:val="none" w:sz="0" w:space="0" w:color="auto"/>
                <w:bottom w:val="none" w:sz="0" w:space="0" w:color="auto"/>
                <w:right w:val="none" w:sz="0" w:space="0" w:color="auto"/>
              </w:divBdr>
            </w:div>
          </w:divsChild>
        </w:div>
        <w:div w:id="473525826">
          <w:marLeft w:val="0"/>
          <w:marRight w:val="0"/>
          <w:marTop w:val="0"/>
          <w:marBottom w:val="0"/>
          <w:divBdr>
            <w:top w:val="none" w:sz="0" w:space="0" w:color="auto"/>
            <w:left w:val="none" w:sz="0" w:space="0" w:color="auto"/>
            <w:bottom w:val="none" w:sz="0" w:space="0" w:color="auto"/>
            <w:right w:val="none" w:sz="0" w:space="0" w:color="auto"/>
          </w:divBdr>
        </w:div>
        <w:div w:id="1108965101">
          <w:marLeft w:val="0"/>
          <w:marRight w:val="0"/>
          <w:marTop w:val="0"/>
          <w:marBottom w:val="0"/>
          <w:divBdr>
            <w:top w:val="none" w:sz="0" w:space="0" w:color="auto"/>
            <w:left w:val="none" w:sz="0" w:space="0" w:color="auto"/>
            <w:bottom w:val="none" w:sz="0" w:space="0" w:color="auto"/>
            <w:right w:val="none" w:sz="0" w:space="0" w:color="auto"/>
          </w:divBdr>
          <w:divsChild>
            <w:div w:id="35980143">
              <w:marLeft w:val="0"/>
              <w:marRight w:val="0"/>
              <w:marTop w:val="0"/>
              <w:marBottom w:val="0"/>
              <w:divBdr>
                <w:top w:val="none" w:sz="0" w:space="0" w:color="auto"/>
                <w:left w:val="none" w:sz="0" w:space="0" w:color="auto"/>
                <w:bottom w:val="none" w:sz="0" w:space="0" w:color="auto"/>
                <w:right w:val="none" w:sz="0" w:space="0" w:color="auto"/>
              </w:divBdr>
            </w:div>
          </w:divsChild>
        </w:div>
        <w:div w:id="783304553">
          <w:marLeft w:val="0"/>
          <w:marRight w:val="0"/>
          <w:marTop w:val="300"/>
          <w:marBottom w:val="0"/>
          <w:divBdr>
            <w:top w:val="none" w:sz="0" w:space="0" w:color="auto"/>
            <w:left w:val="none" w:sz="0" w:space="0" w:color="auto"/>
            <w:bottom w:val="none" w:sz="0" w:space="0" w:color="auto"/>
            <w:right w:val="none" w:sz="0" w:space="0" w:color="auto"/>
          </w:divBdr>
          <w:divsChild>
            <w:div w:id="1298297428">
              <w:marLeft w:val="0"/>
              <w:marRight w:val="0"/>
              <w:marTop w:val="0"/>
              <w:marBottom w:val="0"/>
              <w:divBdr>
                <w:top w:val="none" w:sz="0" w:space="0" w:color="auto"/>
                <w:left w:val="none" w:sz="0" w:space="0" w:color="auto"/>
                <w:bottom w:val="none" w:sz="0" w:space="0" w:color="auto"/>
                <w:right w:val="none" w:sz="0" w:space="0" w:color="auto"/>
              </w:divBdr>
              <w:divsChild>
                <w:div w:id="7728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18496">
          <w:marLeft w:val="0"/>
          <w:marRight w:val="0"/>
          <w:marTop w:val="300"/>
          <w:marBottom w:val="0"/>
          <w:divBdr>
            <w:top w:val="none" w:sz="0" w:space="0" w:color="auto"/>
            <w:left w:val="none" w:sz="0" w:space="0" w:color="auto"/>
            <w:bottom w:val="none" w:sz="0" w:space="0" w:color="auto"/>
            <w:right w:val="none" w:sz="0" w:space="0" w:color="auto"/>
          </w:divBdr>
          <w:divsChild>
            <w:div w:id="1382367370">
              <w:marLeft w:val="0"/>
              <w:marRight w:val="0"/>
              <w:marTop w:val="0"/>
              <w:marBottom w:val="0"/>
              <w:divBdr>
                <w:top w:val="none" w:sz="0" w:space="0" w:color="auto"/>
                <w:left w:val="none" w:sz="0" w:space="0" w:color="auto"/>
                <w:bottom w:val="none" w:sz="0" w:space="0" w:color="auto"/>
                <w:right w:val="none" w:sz="0" w:space="0" w:color="auto"/>
              </w:divBdr>
              <w:divsChild>
                <w:div w:id="723019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12591">
          <w:marLeft w:val="0"/>
          <w:marRight w:val="0"/>
          <w:marTop w:val="300"/>
          <w:marBottom w:val="0"/>
          <w:divBdr>
            <w:top w:val="none" w:sz="0" w:space="0" w:color="auto"/>
            <w:left w:val="none" w:sz="0" w:space="0" w:color="auto"/>
            <w:bottom w:val="none" w:sz="0" w:space="0" w:color="auto"/>
            <w:right w:val="none" w:sz="0" w:space="0" w:color="auto"/>
          </w:divBdr>
          <w:divsChild>
            <w:div w:id="1203714921">
              <w:marLeft w:val="0"/>
              <w:marRight w:val="0"/>
              <w:marTop w:val="0"/>
              <w:marBottom w:val="0"/>
              <w:divBdr>
                <w:top w:val="none" w:sz="0" w:space="0" w:color="auto"/>
                <w:left w:val="none" w:sz="0" w:space="0" w:color="auto"/>
                <w:bottom w:val="none" w:sz="0" w:space="0" w:color="auto"/>
                <w:right w:val="none" w:sz="0" w:space="0" w:color="auto"/>
              </w:divBdr>
              <w:divsChild>
                <w:div w:id="109382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801901">
          <w:marLeft w:val="0"/>
          <w:marRight w:val="0"/>
          <w:marTop w:val="300"/>
          <w:marBottom w:val="0"/>
          <w:divBdr>
            <w:top w:val="none" w:sz="0" w:space="0" w:color="auto"/>
            <w:left w:val="none" w:sz="0" w:space="0" w:color="auto"/>
            <w:bottom w:val="none" w:sz="0" w:space="0" w:color="auto"/>
            <w:right w:val="none" w:sz="0" w:space="0" w:color="auto"/>
          </w:divBdr>
          <w:divsChild>
            <w:div w:id="191112224">
              <w:marLeft w:val="0"/>
              <w:marRight w:val="0"/>
              <w:marTop w:val="0"/>
              <w:marBottom w:val="0"/>
              <w:divBdr>
                <w:top w:val="none" w:sz="0" w:space="0" w:color="auto"/>
                <w:left w:val="none" w:sz="0" w:space="0" w:color="auto"/>
                <w:bottom w:val="none" w:sz="0" w:space="0" w:color="auto"/>
                <w:right w:val="none" w:sz="0" w:space="0" w:color="auto"/>
              </w:divBdr>
              <w:divsChild>
                <w:div w:id="9278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090656">
      <w:bodyDiv w:val="1"/>
      <w:marLeft w:val="0"/>
      <w:marRight w:val="0"/>
      <w:marTop w:val="0"/>
      <w:marBottom w:val="0"/>
      <w:divBdr>
        <w:top w:val="none" w:sz="0" w:space="0" w:color="auto"/>
        <w:left w:val="none" w:sz="0" w:space="0" w:color="auto"/>
        <w:bottom w:val="none" w:sz="0" w:space="0" w:color="auto"/>
        <w:right w:val="none" w:sz="0" w:space="0" w:color="auto"/>
      </w:divBdr>
      <w:divsChild>
        <w:div w:id="2116056546">
          <w:marLeft w:val="0"/>
          <w:marRight w:val="0"/>
          <w:marTop w:val="0"/>
          <w:marBottom w:val="0"/>
          <w:divBdr>
            <w:top w:val="none" w:sz="0" w:space="0" w:color="auto"/>
            <w:left w:val="none" w:sz="0" w:space="0" w:color="auto"/>
            <w:bottom w:val="none" w:sz="0" w:space="0" w:color="auto"/>
            <w:right w:val="none" w:sz="0" w:space="0" w:color="auto"/>
          </w:divBdr>
        </w:div>
        <w:div w:id="878667452">
          <w:marLeft w:val="0"/>
          <w:marRight w:val="0"/>
          <w:marTop w:val="0"/>
          <w:marBottom w:val="0"/>
          <w:divBdr>
            <w:top w:val="none" w:sz="0" w:space="0" w:color="auto"/>
            <w:left w:val="none" w:sz="0" w:space="0" w:color="auto"/>
            <w:bottom w:val="none" w:sz="0" w:space="0" w:color="auto"/>
            <w:right w:val="none" w:sz="0" w:space="0" w:color="auto"/>
          </w:divBdr>
          <w:divsChild>
            <w:div w:id="130099728">
              <w:marLeft w:val="0"/>
              <w:marRight w:val="0"/>
              <w:marTop w:val="0"/>
              <w:marBottom w:val="0"/>
              <w:divBdr>
                <w:top w:val="none" w:sz="0" w:space="0" w:color="auto"/>
                <w:left w:val="none" w:sz="0" w:space="0" w:color="auto"/>
                <w:bottom w:val="none" w:sz="0" w:space="0" w:color="auto"/>
                <w:right w:val="none" w:sz="0" w:space="0" w:color="auto"/>
              </w:divBdr>
            </w:div>
          </w:divsChild>
        </w:div>
        <w:div w:id="1585138834">
          <w:marLeft w:val="0"/>
          <w:marRight w:val="0"/>
          <w:marTop w:val="0"/>
          <w:marBottom w:val="0"/>
          <w:divBdr>
            <w:top w:val="none" w:sz="0" w:space="0" w:color="auto"/>
            <w:left w:val="none" w:sz="0" w:space="0" w:color="auto"/>
            <w:bottom w:val="none" w:sz="0" w:space="0" w:color="auto"/>
            <w:right w:val="none" w:sz="0" w:space="0" w:color="auto"/>
          </w:divBdr>
        </w:div>
        <w:div w:id="358824817">
          <w:marLeft w:val="0"/>
          <w:marRight w:val="0"/>
          <w:marTop w:val="0"/>
          <w:marBottom w:val="0"/>
          <w:divBdr>
            <w:top w:val="none" w:sz="0" w:space="0" w:color="auto"/>
            <w:left w:val="none" w:sz="0" w:space="0" w:color="auto"/>
            <w:bottom w:val="none" w:sz="0" w:space="0" w:color="auto"/>
            <w:right w:val="none" w:sz="0" w:space="0" w:color="auto"/>
          </w:divBdr>
          <w:divsChild>
            <w:div w:id="284120147">
              <w:marLeft w:val="0"/>
              <w:marRight w:val="0"/>
              <w:marTop w:val="0"/>
              <w:marBottom w:val="0"/>
              <w:divBdr>
                <w:top w:val="none" w:sz="0" w:space="0" w:color="auto"/>
                <w:left w:val="none" w:sz="0" w:space="0" w:color="auto"/>
                <w:bottom w:val="none" w:sz="0" w:space="0" w:color="auto"/>
                <w:right w:val="none" w:sz="0" w:space="0" w:color="auto"/>
              </w:divBdr>
            </w:div>
          </w:divsChild>
        </w:div>
        <w:div w:id="1950309398">
          <w:marLeft w:val="0"/>
          <w:marRight w:val="0"/>
          <w:marTop w:val="0"/>
          <w:marBottom w:val="0"/>
          <w:divBdr>
            <w:top w:val="none" w:sz="0" w:space="0" w:color="auto"/>
            <w:left w:val="none" w:sz="0" w:space="0" w:color="auto"/>
            <w:bottom w:val="none" w:sz="0" w:space="0" w:color="auto"/>
            <w:right w:val="none" w:sz="0" w:space="0" w:color="auto"/>
          </w:divBdr>
        </w:div>
        <w:div w:id="779375905">
          <w:marLeft w:val="0"/>
          <w:marRight w:val="0"/>
          <w:marTop w:val="0"/>
          <w:marBottom w:val="0"/>
          <w:divBdr>
            <w:top w:val="none" w:sz="0" w:space="0" w:color="auto"/>
            <w:left w:val="none" w:sz="0" w:space="0" w:color="auto"/>
            <w:bottom w:val="none" w:sz="0" w:space="0" w:color="auto"/>
            <w:right w:val="none" w:sz="0" w:space="0" w:color="auto"/>
          </w:divBdr>
          <w:divsChild>
            <w:div w:id="1498574550">
              <w:marLeft w:val="0"/>
              <w:marRight w:val="0"/>
              <w:marTop w:val="0"/>
              <w:marBottom w:val="0"/>
              <w:divBdr>
                <w:top w:val="none" w:sz="0" w:space="0" w:color="auto"/>
                <w:left w:val="none" w:sz="0" w:space="0" w:color="auto"/>
                <w:bottom w:val="none" w:sz="0" w:space="0" w:color="auto"/>
                <w:right w:val="none" w:sz="0" w:space="0" w:color="auto"/>
              </w:divBdr>
            </w:div>
          </w:divsChild>
        </w:div>
        <w:div w:id="14157255">
          <w:marLeft w:val="0"/>
          <w:marRight w:val="0"/>
          <w:marTop w:val="0"/>
          <w:marBottom w:val="0"/>
          <w:divBdr>
            <w:top w:val="none" w:sz="0" w:space="0" w:color="auto"/>
            <w:left w:val="none" w:sz="0" w:space="0" w:color="auto"/>
            <w:bottom w:val="none" w:sz="0" w:space="0" w:color="auto"/>
            <w:right w:val="none" w:sz="0" w:space="0" w:color="auto"/>
          </w:divBdr>
        </w:div>
        <w:div w:id="3752258">
          <w:marLeft w:val="0"/>
          <w:marRight w:val="0"/>
          <w:marTop w:val="0"/>
          <w:marBottom w:val="0"/>
          <w:divBdr>
            <w:top w:val="none" w:sz="0" w:space="0" w:color="auto"/>
            <w:left w:val="none" w:sz="0" w:space="0" w:color="auto"/>
            <w:bottom w:val="none" w:sz="0" w:space="0" w:color="auto"/>
            <w:right w:val="none" w:sz="0" w:space="0" w:color="auto"/>
          </w:divBdr>
          <w:divsChild>
            <w:div w:id="881788201">
              <w:marLeft w:val="0"/>
              <w:marRight w:val="0"/>
              <w:marTop w:val="0"/>
              <w:marBottom w:val="0"/>
              <w:divBdr>
                <w:top w:val="none" w:sz="0" w:space="0" w:color="auto"/>
                <w:left w:val="none" w:sz="0" w:space="0" w:color="auto"/>
                <w:bottom w:val="none" w:sz="0" w:space="0" w:color="auto"/>
                <w:right w:val="none" w:sz="0" w:space="0" w:color="auto"/>
              </w:divBdr>
            </w:div>
          </w:divsChild>
        </w:div>
        <w:div w:id="662663372">
          <w:marLeft w:val="0"/>
          <w:marRight w:val="0"/>
          <w:marTop w:val="0"/>
          <w:marBottom w:val="0"/>
          <w:divBdr>
            <w:top w:val="none" w:sz="0" w:space="0" w:color="auto"/>
            <w:left w:val="none" w:sz="0" w:space="0" w:color="auto"/>
            <w:bottom w:val="none" w:sz="0" w:space="0" w:color="auto"/>
            <w:right w:val="none" w:sz="0" w:space="0" w:color="auto"/>
          </w:divBdr>
        </w:div>
        <w:div w:id="1945067498">
          <w:marLeft w:val="0"/>
          <w:marRight w:val="0"/>
          <w:marTop w:val="0"/>
          <w:marBottom w:val="0"/>
          <w:divBdr>
            <w:top w:val="none" w:sz="0" w:space="0" w:color="auto"/>
            <w:left w:val="none" w:sz="0" w:space="0" w:color="auto"/>
            <w:bottom w:val="none" w:sz="0" w:space="0" w:color="auto"/>
            <w:right w:val="none" w:sz="0" w:space="0" w:color="auto"/>
          </w:divBdr>
          <w:divsChild>
            <w:div w:id="2062943992">
              <w:marLeft w:val="0"/>
              <w:marRight w:val="0"/>
              <w:marTop w:val="0"/>
              <w:marBottom w:val="0"/>
              <w:divBdr>
                <w:top w:val="none" w:sz="0" w:space="0" w:color="auto"/>
                <w:left w:val="none" w:sz="0" w:space="0" w:color="auto"/>
                <w:bottom w:val="none" w:sz="0" w:space="0" w:color="auto"/>
                <w:right w:val="none" w:sz="0" w:space="0" w:color="auto"/>
              </w:divBdr>
            </w:div>
          </w:divsChild>
        </w:div>
        <w:div w:id="1230577607">
          <w:marLeft w:val="0"/>
          <w:marRight w:val="0"/>
          <w:marTop w:val="0"/>
          <w:marBottom w:val="0"/>
          <w:divBdr>
            <w:top w:val="none" w:sz="0" w:space="0" w:color="auto"/>
            <w:left w:val="none" w:sz="0" w:space="0" w:color="auto"/>
            <w:bottom w:val="none" w:sz="0" w:space="0" w:color="auto"/>
            <w:right w:val="none" w:sz="0" w:space="0" w:color="auto"/>
          </w:divBdr>
        </w:div>
        <w:div w:id="1985311796">
          <w:marLeft w:val="0"/>
          <w:marRight w:val="0"/>
          <w:marTop w:val="0"/>
          <w:marBottom w:val="0"/>
          <w:divBdr>
            <w:top w:val="none" w:sz="0" w:space="0" w:color="auto"/>
            <w:left w:val="none" w:sz="0" w:space="0" w:color="auto"/>
            <w:bottom w:val="none" w:sz="0" w:space="0" w:color="auto"/>
            <w:right w:val="none" w:sz="0" w:space="0" w:color="auto"/>
          </w:divBdr>
          <w:divsChild>
            <w:div w:id="361902837">
              <w:marLeft w:val="0"/>
              <w:marRight w:val="0"/>
              <w:marTop w:val="0"/>
              <w:marBottom w:val="0"/>
              <w:divBdr>
                <w:top w:val="none" w:sz="0" w:space="0" w:color="auto"/>
                <w:left w:val="none" w:sz="0" w:space="0" w:color="auto"/>
                <w:bottom w:val="none" w:sz="0" w:space="0" w:color="auto"/>
                <w:right w:val="none" w:sz="0" w:space="0" w:color="auto"/>
              </w:divBdr>
            </w:div>
          </w:divsChild>
        </w:div>
        <w:div w:id="420491848">
          <w:marLeft w:val="0"/>
          <w:marRight w:val="0"/>
          <w:marTop w:val="0"/>
          <w:marBottom w:val="0"/>
          <w:divBdr>
            <w:top w:val="none" w:sz="0" w:space="0" w:color="auto"/>
            <w:left w:val="none" w:sz="0" w:space="0" w:color="auto"/>
            <w:bottom w:val="none" w:sz="0" w:space="0" w:color="auto"/>
            <w:right w:val="none" w:sz="0" w:space="0" w:color="auto"/>
          </w:divBdr>
        </w:div>
        <w:div w:id="299653777">
          <w:marLeft w:val="0"/>
          <w:marRight w:val="0"/>
          <w:marTop w:val="0"/>
          <w:marBottom w:val="0"/>
          <w:divBdr>
            <w:top w:val="none" w:sz="0" w:space="0" w:color="auto"/>
            <w:left w:val="none" w:sz="0" w:space="0" w:color="auto"/>
            <w:bottom w:val="none" w:sz="0" w:space="0" w:color="auto"/>
            <w:right w:val="none" w:sz="0" w:space="0" w:color="auto"/>
          </w:divBdr>
          <w:divsChild>
            <w:div w:id="2085107740">
              <w:marLeft w:val="0"/>
              <w:marRight w:val="0"/>
              <w:marTop w:val="0"/>
              <w:marBottom w:val="0"/>
              <w:divBdr>
                <w:top w:val="none" w:sz="0" w:space="0" w:color="auto"/>
                <w:left w:val="none" w:sz="0" w:space="0" w:color="auto"/>
                <w:bottom w:val="none" w:sz="0" w:space="0" w:color="auto"/>
                <w:right w:val="none" w:sz="0" w:space="0" w:color="auto"/>
              </w:divBdr>
            </w:div>
          </w:divsChild>
        </w:div>
        <w:div w:id="907883298">
          <w:marLeft w:val="0"/>
          <w:marRight w:val="0"/>
          <w:marTop w:val="300"/>
          <w:marBottom w:val="0"/>
          <w:divBdr>
            <w:top w:val="none" w:sz="0" w:space="0" w:color="auto"/>
            <w:left w:val="none" w:sz="0" w:space="0" w:color="auto"/>
            <w:bottom w:val="none" w:sz="0" w:space="0" w:color="auto"/>
            <w:right w:val="none" w:sz="0" w:space="0" w:color="auto"/>
          </w:divBdr>
          <w:divsChild>
            <w:div w:id="1583880432">
              <w:marLeft w:val="0"/>
              <w:marRight w:val="0"/>
              <w:marTop w:val="0"/>
              <w:marBottom w:val="0"/>
              <w:divBdr>
                <w:top w:val="none" w:sz="0" w:space="0" w:color="auto"/>
                <w:left w:val="none" w:sz="0" w:space="0" w:color="auto"/>
                <w:bottom w:val="none" w:sz="0" w:space="0" w:color="auto"/>
                <w:right w:val="none" w:sz="0" w:space="0" w:color="auto"/>
              </w:divBdr>
              <w:divsChild>
                <w:div w:id="40319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4923">
          <w:marLeft w:val="0"/>
          <w:marRight w:val="0"/>
          <w:marTop w:val="300"/>
          <w:marBottom w:val="0"/>
          <w:divBdr>
            <w:top w:val="none" w:sz="0" w:space="0" w:color="auto"/>
            <w:left w:val="none" w:sz="0" w:space="0" w:color="auto"/>
            <w:bottom w:val="none" w:sz="0" w:space="0" w:color="auto"/>
            <w:right w:val="none" w:sz="0" w:space="0" w:color="auto"/>
          </w:divBdr>
          <w:divsChild>
            <w:div w:id="805707502">
              <w:marLeft w:val="0"/>
              <w:marRight w:val="0"/>
              <w:marTop w:val="0"/>
              <w:marBottom w:val="0"/>
              <w:divBdr>
                <w:top w:val="none" w:sz="0" w:space="0" w:color="auto"/>
                <w:left w:val="none" w:sz="0" w:space="0" w:color="auto"/>
                <w:bottom w:val="none" w:sz="0" w:space="0" w:color="auto"/>
                <w:right w:val="none" w:sz="0" w:space="0" w:color="auto"/>
              </w:divBdr>
              <w:divsChild>
                <w:div w:id="93567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93376">
          <w:marLeft w:val="0"/>
          <w:marRight w:val="0"/>
          <w:marTop w:val="300"/>
          <w:marBottom w:val="0"/>
          <w:divBdr>
            <w:top w:val="none" w:sz="0" w:space="0" w:color="auto"/>
            <w:left w:val="none" w:sz="0" w:space="0" w:color="auto"/>
            <w:bottom w:val="none" w:sz="0" w:space="0" w:color="auto"/>
            <w:right w:val="none" w:sz="0" w:space="0" w:color="auto"/>
          </w:divBdr>
          <w:divsChild>
            <w:div w:id="1763254100">
              <w:marLeft w:val="0"/>
              <w:marRight w:val="0"/>
              <w:marTop w:val="0"/>
              <w:marBottom w:val="0"/>
              <w:divBdr>
                <w:top w:val="none" w:sz="0" w:space="0" w:color="auto"/>
                <w:left w:val="none" w:sz="0" w:space="0" w:color="auto"/>
                <w:bottom w:val="none" w:sz="0" w:space="0" w:color="auto"/>
                <w:right w:val="none" w:sz="0" w:space="0" w:color="auto"/>
              </w:divBdr>
              <w:divsChild>
                <w:div w:id="71928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51924">
          <w:marLeft w:val="0"/>
          <w:marRight w:val="0"/>
          <w:marTop w:val="300"/>
          <w:marBottom w:val="0"/>
          <w:divBdr>
            <w:top w:val="none" w:sz="0" w:space="0" w:color="auto"/>
            <w:left w:val="none" w:sz="0" w:space="0" w:color="auto"/>
            <w:bottom w:val="none" w:sz="0" w:space="0" w:color="auto"/>
            <w:right w:val="none" w:sz="0" w:space="0" w:color="auto"/>
          </w:divBdr>
          <w:divsChild>
            <w:div w:id="1745570643">
              <w:marLeft w:val="0"/>
              <w:marRight w:val="0"/>
              <w:marTop w:val="0"/>
              <w:marBottom w:val="0"/>
              <w:divBdr>
                <w:top w:val="none" w:sz="0" w:space="0" w:color="auto"/>
                <w:left w:val="none" w:sz="0" w:space="0" w:color="auto"/>
                <w:bottom w:val="none" w:sz="0" w:space="0" w:color="auto"/>
                <w:right w:val="none" w:sz="0" w:space="0" w:color="auto"/>
              </w:divBdr>
              <w:divsChild>
                <w:div w:id="63591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746553">
      <w:bodyDiv w:val="1"/>
      <w:marLeft w:val="0"/>
      <w:marRight w:val="0"/>
      <w:marTop w:val="0"/>
      <w:marBottom w:val="0"/>
      <w:divBdr>
        <w:top w:val="none" w:sz="0" w:space="0" w:color="auto"/>
        <w:left w:val="none" w:sz="0" w:space="0" w:color="auto"/>
        <w:bottom w:val="none" w:sz="0" w:space="0" w:color="auto"/>
        <w:right w:val="none" w:sz="0" w:space="0" w:color="auto"/>
      </w:divBdr>
      <w:divsChild>
        <w:div w:id="518277949">
          <w:marLeft w:val="0"/>
          <w:marRight w:val="0"/>
          <w:marTop w:val="0"/>
          <w:marBottom w:val="0"/>
          <w:divBdr>
            <w:top w:val="none" w:sz="0" w:space="0" w:color="auto"/>
            <w:left w:val="none" w:sz="0" w:space="0" w:color="auto"/>
            <w:bottom w:val="none" w:sz="0" w:space="0" w:color="auto"/>
            <w:right w:val="none" w:sz="0" w:space="0" w:color="auto"/>
          </w:divBdr>
        </w:div>
        <w:div w:id="1174031610">
          <w:marLeft w:val="0"/>
          <w:marRight w:val="0"/>
          <w:marTop w:val="0"/>
          <w:marBottom w:val="0"/>
          <w:divBdr>
            <w:top w:val="none" w:sz="0" w:space="0" w:color="auto"/>
            <w:left w:val="none" w:sz="0" w:space="0" w:color="auto"/>
            <w:bottom w:val="none" w:sz="0" w:space="0" w:color="auto"/>
            <w:right w:val="none" w:sz="0" w:space="0" w:color="auto"/>
          </w:divBdr>
          <w:divsChild>
            <w:div w:id="1932201950">
              <w:marLeft w:val="0"/>
              <w:marRight w:val="0"/>
              <w:marTop w:val="0"/>
              <w:marBottom w:val="0"/>
              <w:divBdr>
                <w:top w:val="none" w:sz="0" w:space="0" w:color="auto"/>
                <w:left w:val="none" w:sz="0" w:space="0" w:color="auto"/>
                <w:bottom w:val="none" w:sz="0" w:space="0" w:color="auto"/>
                <w:right w:val="none" w:sz="0" w:space="0" w:color="auto"/>
              </w:divBdr>
            </w:div>
          </w:divsChild>
        </w:div>
        <w:div w:id="953100263">
          <w:marLeft w:val="0"/>
          <w:marRight w:val="0"/>
          <w:marTop w:val="0"/>
          <w:marBottom w:val="0"/>
          <w:divBdr>
            <w:top w:val="none" w:sz="0" w:space="0" w:color="auto"/>
            <w:left w:val="none" w:sz="0" w:space="0" w:color="auto"/>
            <w:bottom w:val="none" w:sz="0" w:space="0" w:color="auto"/>
            <w:right w:val="none" w:sz="0" w:space="0" w:color="auto"/>
          </w:divBdr>
        </w:div>
        <w:div w:id="2050032053">
          <w:marLeft w:val="0"/>
          <w:marRight w:val="0"/>
          <w:marTop w:val="0"/>
          <w:marBottom w:val="0"/>
          <w:divBdr>
            <w:top w:val="none" w:sz="0" w:space="0" w:color="auto"/>
            <w:left w:val="none" w:sz="0" w:space="0" w:color="auto"/>
            <w:bottom w:val="none" w:sz="0" w:space="0" w:color="auto"/>
            <w:right w:val="none" w:sz="0" w:space="0" w:color="auto"/>
          </w:divBdr>
          <w:divsChild>
            <w:div w:id="1311641924">
              <w:marLeft w:val="0"/>
              <w:marRight w:val="0"/>
              <w:marTop w:val="0"/>
              <w:marBottom w:val="0"/>
              <w:divBdr>
                <w:top w:val="none" w:sz="0" w:space="0" w:color="auto"/>
                <w:left w:val="none" w:sz="0" w:space="0" w:color="auto"/>
                <w:bottom w:val="none" w:sz="0" w:space="0" w:color="auto"/>
                <w:right w:val="none" w:sz="0" w:space="0" w:color="auto"/>
              </w:divBdr>
            </w:div>
          </w:divsChild>
        </w:div>
        <w:div w:id="372770833">
          <w:marLeft w:val="0"/>
          <w:marRight w:val="0"/>
          <w:marTop w:val="0"/>
          <w:marBottom w:val="0"/>
          <w:divBdr>
            <w:top w:val="none" w:sz="0" w:space="0" w:color="auto"/>
            <w:left w:val="none" w:sz="0" w:space="0" w:color="auto"/>
            <w:bottom w:val="none" w:sz="0" w:space="0" w:color="auto"/>
            <w:right w:val="none" w:sz="0" w:space="0" w:color="auto"/>
          </w:divBdr>
        </w:div>
        <w:div w:id="1126268166">
          <w:marLeft w:val="0"/>
          <w:marRight w:val="0"/>
          <w:marTop w:val="0"/>
          <w:marBottom w:val="0"/>
          <w:divBdr>
            <w:top w:val="none" w:sz="0" w:space="0" w:color="auto"/>
            <w:left w:val="none" w:sz="0" w:space="0" w:color="auto"/>
            <w:bottom w:val="none" w:sz="0" w:space="0" w:color="auto"/>
            <w:right w:val="none" w:sz="0" w:space="0" w:color="auto"/>
          </w:divBdr>
          <w:divsChild>
            <w:div w:id="182666623">
              <w:marLeft w:val="0"/>
              <w:marRight w:val="0"/>
              <w:marTop w:val="0"/>
              <w:marBottom w:val="0"/>
              <w:divBdr>
                <w:top w:val="none" w:sz="0" w:space="0" w:color="auto"/>
                <w:left w:val="none" w:sz="0" w:space="0" w:color="auto"/>
                <w:bottom w:val="none" w:sz="0" w:space="0" w:color="auto"/>
                <w:right w:val="none" w:sz="0" w:space="0" w:color="auto"/>
              </w:divBdr>
            </w:div>
          </w:divsChild>
        </w:div>
        <w:div w:id="73474239">
          <w:marLeft w:val="0"/>
          <w:marRight w:val="0"/>
          <w:marTop w:val="0"/>
          <w:marBottom w:val="0"/>
          <w:divBdr>
            <w:top w:val="none" w:sz="0" w:space="0" w:color="auto"/>
            <w:left w:val="none" w:sz="0" w:space="0" w:color="auto"/>
            <w:bottom w:val="none" w:sz="0" w:space="0" w:color="auto"/>
            <w:right w:val="none" w:sz="0" w:space="0" w:color="auto"/>
          </w:divBdr>
        </w:div>
        <w:div w:id="1720284094">
          <w:marLeft w:val="0"/>
          <w:marRight w:val="0"/>
          <w:marTop w:val="0"/>
          <w:marBottom w:val="0"/>
          <w:divBdr>
            <w:top w:val="none" w:sz="0" w:space="0" w:color="auto"/>
            <w:left w:val="none" w:sz="0" w:space="0" w:color="auto"/>
            <w:bottom w:val="none" w:sz="0" w:space="0" w:color="auto"/>
            <w:right w:val="none" w:sz="0" w:space="0" w:color="auto"/>
          </w:divBdr>
          <w:divsChild>
            <w:div w:id="1063409135">
              <w:marLeft w:val="0"/>
              <w:marRight w:val="0"/>
              <w:marTop w:val="0"/>
              <w:marBottom w:val="0"/>
              <w:divBdr>
                <w:top w:val="none" w:sz="0" w:space="0" w:color="auto"/>
                <w:left w:val="none" w:sz="0" w:space="0" w:color="auto"/>
                <w:bottom w:val="none" w:sz="0" w:space="0" w:color="auto"/>
                <w:right w:val="none" w:sz="0" w:space="0" w:color="auto"/>
              </w:divBdr>
            </w:div>
          </w:divsChild>
        </w:div>
        <w:div w:id="1472407761">
          <w:marLeft w:val="0"/>
          <w:marRight w:val="0"/>
          <w:marTop w:val="0"/>
          <w:marBottom w:val="0"/>
          <w:divBdr>
            <w:top w:val="none" w:sz="0" w:space="0" w:color="auto"/>
            <w:left w:val="none" w:sz="0" w:space="0" w:color="auto"/>
            <w:bottom w:val="none" w:sz="0" w:space="0" w:color="auto"/>
            <w:right w:val="none" w:sz="0" w:space="0" w:color="auto"/>
          </w:divBdr>
        </w:div>
        <w:div w:id="421145767">
          <w:marLeft w:val="0"/>
          <w:marRight w:val="0"/>
          <w:marTop w:val="0"/>
          <w:marBottom w:val="0"/>
          <w:divBdr>
            <w:top w:val="none" w:sz="0" w:space="0" w:color="auto"/>
            <w:left w:val="none" w:sz="0" w:space="0" w:color="auto"/>
            <w:bottom w:val="none" w:sz="0" w:space="0" w:color="auto"/>
            <w:right w:val="none" w:sz="0" w:space="0" w:color="auto"/>
          </w:divBdr>
          <w:divsChild>
            <w:div w:id="1818568787">
              <w:marLeft w:val="0"/>
              <w:marRight w:val="0"/>
              <w:marTop w:val="0"/>
              <w:marBottom w:val="0"/>
              <w:divBdr>
                <w:top w:val="none" w:sz="0" w:space="0" w:color="auto"/>
                <w:left w:val="none" w:sz="0" w:space="0" w:color="auto"/>
                <w:bottom w:val="none" w:sz="0" w:space="0" w:color="auto"/>
                <w:right w:val="none" w:sz="0" w:space="0" w:color="auto"/>
              </w:divBdr>
            </w:div>
          </w:divsChild>
        </w:div>
        <w:div w:id="220676266">
          <w:marLeft w:val="0"/>
          <w:marRight w:val="0"/>
          <w:marTop w:val="0"/>
          <w:marBottom w:val="0"/>
          <w:divBdr>
            <w:top w:val="none" w:sz="0" w:space="0" w:color="auto"/>
            <w:left w:val="none" w:sz="0" w:space="0" w:color="auto"/>
            <w:bottom w:val="none" w:sz="0" w:space="0" w:color="auto"/>
            <w:right w:val="none" w:sz="0" w:space="0" w:color="auto"/>
          </w:divBdr>
        </w:div>
        <w:div w:id="1119028513">
          <w:marLeft w:val="0"/>
          <w:marRight w:val="0"/>
          <w:marTop w:val="0"/>
          <w:marBottom w:val="0"/>
          <w:divBdr>
            <w:top w:val="none" w:sz="0" w:space="0" w:color="auto"/>
            <w:left w:val="none" w:sz="0" w:space="0" w:color="auto"/>
            <w:bottom w:val="none" w:sz="0" w:space="0" w:color="auto"/>
            <w:right w:val="none" w:sz="0" w:space="0" w:color="auto"/>
          </w:divBdr>
          <w:divsChild>
            <w:div w:id="1190605616">
              <w:marLeft w:val="0"/>
              <w:marRight w:val="0"/>
              <w:marTop w:val="0"/>
              <w:marBottom w:val="0"/>
              <w:divBdr>
                <w:top w:val="none" w:sz="0" w:space="0" w:color="auto"/>
                <w:left w:val="none" w:sz="0" w:space="0" w:color="auto"/>
                <w:bottom w:val="none" w:sz="0" w:space="0" w:color="auto"/>
                <w:right w:val="none" w:sz="0" w:space="0" w:color="auto"/>
              </w:divBdr>
            </w:div>
          </w:divsChild>
        </w:div>
        <w:div w:id="1020203733">
          <w:marLeft w:val="0"/>
          <w:marRight w:val="0"/>
          <w:marTop w:val="0"/>
          <w:marBottom w:val="0"/>
          <w:divBdr>
            <w:top w:val="none" w:sz="0" w:space="0" w:color="auto"/>
            <w:left w:val="none" w:sz="0" w:space="0" w:color="auto"/>
            <w:bottom w:val="none" w:sz="0" w:space="0" w:color="auto"/>
            <w:right w:val="none" w:sz="0" w:space="0" w:color="auto"/>
          </w:divBdr>
        </w:div>
        <w:div w:id="1301957929">
          <w:marLeft w:val="0"/>
          <w:marRight w:val="0"/>
          <w:marTop w:val="0"/>
          <w:marBottom w:val="0"/>
          <w:divBdr>
            <w:top w:val="none" w:sz="0" w:space="0" w:color="auto"/>
            <w:left w:val="none" w:sz="0" w:space="0" w:color="auto"/>
            <w:bottom w:val="none" w:sz="0" w:space="0" w:color="auto"/>
            <w:right w:val="none" w:sz="0" w:space="0" w:color="auto"/>
          </w:divBdr>
          <w:divsChild>
            <w:div w:id="1888446863">
              <w:marLeft w:val="0"/>
              <w:marRight w:val="0"/>
              <w:marTop w:val="0"/>
              <w:marBottom w:val="0"/>
              <w:divBdr>
                <w:top w:val="none" w:sz="0" w:space="0" w:color="auto"/>
                <w:left w:val="none" w:sz="0" w:space="0" w:color="auto"/>
                <w:bottom w:val="none" w:sz="0" w:space="0" w:color="auto"/>
                <w:right w:val="none" w:sz="0" w:space="0" w:color="auto"/>
              </w:divBdr>
            </w:div>
          </w:divsChild>
        </w:div>
        <w:div w:id="1440101570">
          <w:marLeft w:val="0"/>
          <w:marRight w:val="0"/>
          <w:marTop w:val="300"/>
          <w:marBottom w:val="0"/>
          <w:divBdr>
            <w:top w:val="none" w:sz="0" w:space="0" w:color="auto"/>
            <w:left w:val="none" w:sz="0" w:space="0" w:color="auto"/>
            <w:bottom w:val="none" w:sz="0" w:space="0" w:color="auto"/>
            <w:right w:val="none" w:sz="0" w:space="0" w:color="auto"/>
          </w:divBdr>
          <w:divsChild>
            <w:div w:id="1203900669">
              <w:marLeft w:val="0"/>
              <w:marRight w:val="0"/>
              <w:marTop w:val="0"/>
              <w:marBottom w:val="0"/>
              <w:divBdr>
                <w:top w:val="none" w:sz="0" w:space="0" w:color="auto"/>
                <w:left w:val="none" w:sz="0" w:space="0" w:color="auto"/>
                <w:bottom w:val="none" w:sz="0" w:space="0" w:color="auto"/>
                <w:right w:val="none" w:sz="0" w:space="0" w:color="auto"/>
              </w:divBdr>
              <w:divsChild>
                <w:div w:id="104460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87744">
          <w:marLeft w:val="0"/>
          <w:marRight w:val="0"/>
          <w:marTop w:val="300"/>
          <w:marBottom w:val="0"/>
          <w:divBdr>
            <w:top w:val="none" w:sz="0" w:space="0" w:color="auto"/>
            <w:left w:val="none" w:sz="0" w:space="0" w:color="auto"/>
            <w:bottom w:val="none" w:sz="0" w:space="0" w:color="auto"/>
            <w:right w:val="none" w:sz="0" w:space="0" w:color="auto"/>
          </w:divBdr>
          <w:divsChild>
            <w:div w:id="762261153">
              <w:marLeft w:val="0"/>
              <w:marRight w:val="0"/>
              <w:marTop w:val="0"/>
              <w:marBottom w:val="0"/>
              <w:divBdr>
                <w:top w:val="none" w:sz="0" w:space="0" w:color="auto"/>
                <w:left w:val="none" w:sz="0" w:space="0" w:color="auto"/>
                <w:bottom w:val="none" w:sz="0" w:space="0" w:color="auto"/>
                <w:right w:val="none" w:sz="0" w:space="0" w:color="auto"/>
              </w:divBdr>
              <w:divsChild>
                <w:div w:id="28561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05542">
          <w:marLeft w:val="0"/>
          <w:marRight w:val="0"/>
          <w:marTop w:val="300"/>
          <w:marBottom w:val="0"/>
          <w:divBdr>
            <w:top w:val="none" w:sz="0" w:space="0" w:color="auto"/>
            <w:left w:val="none" w:sz="0" w:space="0" w:color="auto"/>
            <w:bottom w:val="none" w:sz="0" w:space="0" w:color="auto"/>
            <w:right w:val="none" w:sz="0" w:space="0" w:color="auto"/>
          </w:divBdr>
          <w:divsChild>
            <w:div w:id="1977101058">
              <w:marLeft w:val="0"/>
              <w:marRight w:val="0"/>
              <w:marTop w:val="0"/>
              <w:marBottom w:val="0"/>
              <w:divBdr>
                <w:top w:val="none" w:sz="0" w:space="0" w:color="auto"/>
                <w:left w:val="none" w:sz="0" w:space="0" w:color="auto"/>
                <w:bottom w:val="none" w:sz="0" w:space="0" w:color="auto"/>
                <w:right w:val="none" w:sz="0" w:space="0" w:color="auto"/>
              </w:divBdr>
              <w:divsChild>
                <w:div w:id="102624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270076">
          <w:marLeft w:val="0"/>
          <w:marRight w:val="0"/>
          <w:marTop w:val="300"/>
          <w:marBottom w:val="0"/>
          <w:divBdr>
            <w:top w:val="none" w:sz="0" w:space="0" w:color="auto"/>
            <w:left w:val="none" w:sz="0" w:space="0" w:color="auto"/>
            <w:bottom w:val="none" w:sz="0" w:space="0" w:color="auto"/>
            <w:right w:val="none" w:sz="0" w:space="0" w:color="auto"/>
          </w:divBdr>
          <w:divsChild>
            <w:div w:id="1029139771">
              <w:marLeft w:val="0"/>
              <w:marRight w:val="0"/>
              <w:marTop w:val="0"/>
              <w:marBottom w:val="0"/>
              <w:divBdr>
                <w:top w:val="none" w:sz="0" w:space="0" w:color="auto"/>
                <w:left w:val="none" w:sz="0" w:space="0" w:color="auto"/>
                <w:bottom w:val="none" w:sz="0" w:space="0" w:color="auto"/>
                <w:right w:val="none" w:sz="0" w:space="0" w:color="auto"/>
              </w:divBdr>
              <w:divsChild>
                <w:div w:id="1646818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1302">
      <w:bodyDiv w:val="1"/>
      <w:marLeft w:val="0"/>
      <w:marRight w:val="0"/>
      <w:marTop w:val="0"/>
      <w:marBottom w:val="0"/>
      <w:divBdr>
        <w:top w:val="none" w:sz="0" w:space="0" w:color="auto"/>
        <w:left w:val="none" w:sz="0" w:space="0" w:color="auto"/>
        <w:bottom w:val="none" w:sz="0" w:space="0" w:color="auto"/>
        <w:right w:val="none" w:sz="0" w:space="0" w:color="auto"/>
      </w:divBdr>
      <w:divsChild>
        <w:div w:id="2075394788">
          <w:marLeft w:val="0"/>
          <w:marRight w:val="0"/>
          <w:marTop w:val="0"/>
          <w:marBottom w:val="0"/>
          <w:divBdr>
            <w:top w:val="none" w:sz="0" w:space="0" w:color="auto"/>
            <w:left w:val="none" w:sz="0" w:space="0" w:color="auto"/>
            <w:bottom w:val="none" w:sz="0" w:space="0" w:color="auto"/>
            <w:right w:val="none" w:sz="0" w:space="0" w:color="auto"/>
          </w:divBdr>
        </w:div>
        <w:div w:id="992293981">
          <w:marLeft w:val="0"/>
          <w:marRight w:val="0"/>
          <w:marTop w:val="0"/>
          <w:marBottom w:val="0"/>
          <w:divBdr>
            <w:top w:val="none" w:sz="0" w:space="0" w:color="auto"/>
            <w:left w:val="none" w:sz="0" w:space="0" w:color="auto"/>
            <w:bottom w:val="none" w:sz="0" w:space="0" w:color="auto"/>
            <w:right w:val="none" w:sz="0" w:space="0" w:color="auto"/>
          </w:divBdr>
          <w:divsChild>
            <w:div w:id="2076852850">
              <w:marLeft w:val="0"/>
              <w:marRight w:val="0"/>
              <w:marTop w:val="0"/>
              <w:marBottom w:val="0"/>
              <w:divBdr>
                <w:top w:val="none" w:sz="0" w:space="0" w:color="auto"/>
                <w:left w:val="none" w:sz="0" w:space="0" w:color="auto"/>
                <w:bottom w:val="none" w:sz="0" w:space="0" w:color="auto"/>
                <w:right w:val="none" w:sz="0" w:space="0" w:color="auto"/>
              </w:divBdr>
            </w:div>
          </w:divsChild>
        </w:div>
        <w:div w:id="1520966367">
          <w:marLeft w:val="0"/>
          <w:marRight w:val="0"/>
          <w:marTop w:val="0"/>
          <w:marBottom w:val="0"/>
          <w:divBdr>
            <w:top w:val="none" w:sz="0" w:space="0" w:color="auto"/>
            <w:left w:val="none" w:sz="0" w:space="0" w:color="auto"/>
            <w:bottom w:val="none" w:sz="0" w:space="0" w:color="auto"/>
            <w:right w:val="none" w:sz="0" w:space="0" w:color="auto"/>
          </w:divBdr>
        </w:div>
        <w:div w:id="1761951364">
          <w:marLeft w:val="0"/>
          <w:marRight w:val="0"/>
          <w:marTop w:val="0"/>
          <w:marBottom w:val="0"/>
          <w:divBdr>
            <w:top w:val="none" w:sz="0" w:space="0" w:color="auto"/>
            <w:left w:val="none" w:sz="0" w:space="0" w:color="auto"/>
            <w:bottom w:val="none" w:sz="0" w:space="0" w:color="auto"/>
            <w:right w:val="none" w:sz="0" w:space="0" w:color="auto"/>
          </w:divBdr>
          <w:divsChild>
            <w:div w:id="1775855195">
              <w:marLeft w:val="0"/>
              <w:marRight w:val="0"/>
              <w:marTop w:val="0"/>
              <w:marBottom w:val="0"/>
              <w:divBdr>
                <w:top w:val="none" w:sz="0" w:space="0" w:color="auto"/>
                <w:left w:val="none" w:sz="0" w:space="0" w:color="auto"/>
                <w:bottom w:val="none" w:sz="0" w:space="0" w:color="auto"/>
                <w:right w:val="none" w:sz="0" w:space="0" w:color="auto"/>
              </w:divBdr>
            </w:div>
          </w:divsChild>
        </w:div>
        <w:div w:id="1892158370">
          <w:marLeft w:val="0"/>
          <w:marRight w:val="0"/>
          <w:marTop w:val="0"/>
          <w:marBottom w:val="0"/>
          <w:divBdr>
            <w:top w:val="none" w:sz="0" w:space="0" w:color="auto"/>
            <w:left w:val="none" w:sz="0" w:space="0" w:color="auto"/>
            <w:bottom w:val="none" w:sz="0" w:space="0" w:color="auto"/>
            <w:right w:val="none" w:sz="0" w:space="0" w:color="auto"/>
          </w:divBdr>
        </w:div>
        <w:div w:id="1530217672">
          <w:marLeft w:val="0"/>
          <w:marRight w:val="0"/>
          <w:marTop w:val="0"/>
          <w:marBottom w:val="0"/>
          <w:divBdr>
            <w:top w:val="none" w:sz="0" w:space="0" w:color="auto"/>
            <w:left w:val="none" w:sz="0" w:space="0" w:color="auto"/>
            <w:bottom w:val="none" w:sz="0" w:space="0" w:color="auto"/>
            <w:right w:val="none" w:sz="0" w:space="0" w:color="auto"/>
          </w:divBdr>
          <w:divsChild>
            <w:div w:id="1091704679">
              <w:marLeft w:val="0"/>
              <w:marRight w:val="0"/>
              <w:marTop w:val="0"/>
              <w:marBottom w:val="0"/>
              <w:divBdr>
                <w:top w:val="none" w:sz="0" w:space="0" w:color="auto"/>
                <w:left w:val="none" w:sz="0" w:space="0" w:color="auto"/>
                <w:bottom w:val="none" w:sz="0" w:space="0" w:color="auto"/>
                <w:right w:val="none" w:sz="0" w:space="0" w:color="auto"/>
              </w:divBdr>
            </w:div>
          </w:divsChild>
        </w:div>
        <w:div w:id="1001275442">
          <w:marLeft w:val="0"/>
          <w:marRight w:val="0"/>
          <w:marTop w:val="0"/>
          <w:marBottom w:val="0"/>
          <w:divBdr>
            <w:top w:val="none" w:sz="0" w:space="0" w:color="auto"/>
            <w:left w:val="none" w:sz="0" w:space="0" w:color="auto"/>
            <w:bottom w:val="none" w:sz="0" w:space="0" w:color="auto"/>
            <w:right w:val="none" w:sz="0" w:space="0" w:color="auto"/>
          </w:divBdr>
        </w:div>
        <w:div w:id="1221013886">
          <w:marLeft w:val="0"/>
          <w:marRight w:val="0"/>
          <w:marTop w:val="0"/>
          <w:marBottom w:val="0"/>
          <w:divBdr>
            <w:top w:val="none" w:sz="0" w:space="0" w:color="auto"/>
            <w:left w:val="none" w:sz="0" w:space="0" w:color="auto"/>
            <w:bottom w:val="none" w:sz="0" w:space="0" w:color="auto"/>
            <w:right w:val="none" w:sz="0" w:space="0" w:color="auto"/>
          </w:divBdr>
          <w:divsChild>
            <w:div w:id="1419985082">
              <w:marLeft w:val="0"/>
              <w:marRight w:val="0"/>
              <w:marTop w:val="0"/>
              <w:marBottom w:val="0"/>
              <w:divBdr>
                <w:top w:val="none" w:sz="0" w:space="0" w:color="auto"/>
                <w:left w:val="none" w:sz="0" w:space="0" w:color="auto"/>
                <w:bottom w:val="none" w:sz="0" w:space="0" w:color="auto"/>
                <w:right w:val="none" w:sz="0" w:space="0" w:color="auto"/>
              </w:divBdr>
            </w:div>
          </w:divsChild>
        </w:div>
        <w:div w:id="1456946304">
          <w:marLeft w:val="0"/>
          <w:marRight w:val="0"/>
          <w:marTop w:val="0"/>
          <w:marBottom w:val="0"/>
          <w:divBdr>
            <w:top w:val="none" w:sz="0" w:space="0" w:color="auto"/>
            <w:left w:val="none" w:sz="0" w:space="0" w:color="auto"/>
            <w:bottom w:val="none" w:sz="0" w:space="0" w:color="auto"/>
            <w:right w:val="none" w:sz="0" w:space="0" w:color="auto"/>
          </w:divBdr>
        </w:div>
        <w:div w:id="811412889">
          <w:marLeft w:val="0"/>
          <w:marRight w:val="0"/>
          <w:marTop w:val="0"/>
          <w:marBottom w:val="0"/>
          <w:divBdr>
            <w:top w:val="none" w:sz="0" w:space="0" w:color="auto"/>
            <w:left w:val="none" w:sz="0" w:space="0" w:color="auto"/>
            <w:bottom w:val="none" w:sz="0" w:space="0" w:color="auto"/>
            <w:right w:val="none" w:sz="0" w:space="0" w:color="auto"/>
          </w:divBdr>
          <w:divsChild>
            <w:div w:id="616641657">
              <w:marLeft w:val="0"/>
              <w:marRight w:val="0"/>
              <w:marTop w:val="0"/>
              <w:marBottom w:val="0"/>
              <w:divBdr>
                <w:top w:val="none" w:sz="0" w:space="0" w:color="auto"/>
                <w:left w:val="none" w:sz="0" w:space="0" w:color="auto"/>
                <w:bottom w:val="none" w:sz="0" w:space="0" w:color="auto"/>
                <w:right w:val="none" w:sz="0" w:space="0" w:color="auto"/>
              </w:divBdr>
            </w:div>
          </w:divsChild>
        </w:div>
        <w:div w:id="1439443313">
          <w:marLeft w:val="0"/>
          <w:marRight w:val="0"/>
          <w:marTop w:val="0"/>
          <w:marBottom w:val="0"/>
          <w:divBdr>
            <w:top w:val="none" w:sz="0" w:space="0" w:color="auto"/>
            <w:left w:val="none" w:sz="0" w:space="0" w:color="auto"/>
            <w:bottom w:val="none" w:sz="0" w:space="0" w:color="auto"/>
            <w:right w:val="none" w:sz="0" w:space="0" w:color="auto"/>
          </w:divBdr>
        </w:div>
        <w:div w:id="1236355175">
          <w:marLeft w:val="0"/>
          <w:marRight w:val="0"/>
          <w:marTop w:val="0"/>
          <w:marBottom w:val="0"/>
          <w:divBdr>
            <w:top w:val="none" w:sz="0" w:space="0" w:color="auto"/>
            <w:left w:val="none" w:sz="0" w:space="0" w:color="auto"/>
            <w:bottom w:val="none" w:sz="0" w:space="0" w:color="auto"/>
            <w:right w:val="none" w:sz="0" w:space="0" w:color="auto"/>
          </w:divBdr>
          <w:divsChild>
            <w:div w:id="1961260279">
              <w:marLeft w:val="0"/>
              <w:marRight w:val="0"/>
              <w:marTop w:val="0"/>
              <w:marBottom w:val="0"/>
              <w:divBdr>
                <w:top w:val="none" w:sz="0" w:space="0" w:color="auto"/>
                <w:left w:val="none" w:sz="0" w:space="0" w:color="auto"/>
                <w:bottom w:val="none" w:sz="0" w:space="0" w:color="auto"/>
                <w:right w:val="none" w:sz="0" w:space="0" w:color="auto"/>
              </w:divBdr>
            </w:div>
          </w:divsChild>
        </w:div>
        <w:div w:id="1036850076">
          <w:marLeft w:val="0"/>
          <w:marRight w:val="0"/>
          <w:marTop w:val="0"/>
          <w:marBottom w:val="0"/>
          <w:divBdr>
            <w:top w:val="none" w:sz="0" w:space="0" w:color="auto"/>
            <w:left w:val="none" w:sz="0" w:space="0" w:color="auto"/>
            <w:bottom w:val="none" w:sz="0" w:space="0" w:color="auto"/>
            <w:right w:val="none" w:sz="0" w:space="0" w:color="auto"/>
          </w:divBdr>
        </w:div>
        <w:div w:id="1217278271">
          <w:marLeft w:val="0"/>
          <w:marRight w:val="0"/>
          <w:marTop w:val="0"/>
          <w:marBottom w:val="0"/>
          <w:divBdr>
            <w:top w:val="none" w:sz="0" w:space="0" w:color="auto"/>
            <w:left w:val="none" w:sz="0" w:space="0" w:color="auto"/>
            <w:bottom w:val="none" w:sz="0" w:space="0" w:color="auto"/>
            <w:right w:val="none" w:sz="0" w:space="0" w:color="auto"/>
          </w:divBdr>
          <w:divsChild>
            <w:div w:id="1712075278">
              <w:marLeft w:val="0"/>
              <w:marRight w:val="0"/>
              <w:marTop w:val="0"/>
              <w:marBottom w:val="0"/>
              <w:divBdr>
                <w:top w:val="none" w:sz="0" w:space="0" w:color="auto"/>
                <w:left w:val="none" w:sz="0" w:space="0" w:color="auto"/>
                <w:bottom w:val="none" w:sz="0" w:space="0" w:color="auto"/>
                <w:right w:val="none" w:sz="0" w:space="0" w:color="auto"/>
              </w:divBdr>
            </w:div>
          </w:divsChild>
        </w:div>
        <w:div w:id="1225489302">
          <w:marLeft w:val="0"/>
          <w:marRight w:val="0"/>
          <w:marTop w:val="300"/>
          <w:marBottom w:val="0"/>
          <w:divBdr>
            <w:top w:val="none" w:sz="0" w:space="0" w:color="auto"/>
            <w:left w:val="none" w:sz="0" w:space="0" w:color="auto"/>
            <w:bottom w:val="none" w:sz="0" w:space="0" w:color="auto"/>
            <w:right w:val="none" w:sz="0" w:space="0" w:color="auto"/>
          </w:divBdr>
          <w:divsChild>
            <w:div w:id="1797796969">
              <w:marLeft w:val="0"/>
              <w:marRight w:val="0"/>
              <w:marTop w:val="0"/>
              <w:marBottom w:val="0"/>
              <w:divBdr>
                <w:top w:val="none" w:sz="0" w:space="0" w:color="auto"/>
                <w:left w:val="none" w:sz="0" w:space="0" w:color="auto"/>
                <w:bottom w:val="none" w:sz="0" w:space="0" w:color="auto"/>
                <w:right w:val="none" w:sz="0" w:space="0" w:color="auto"/>
              </w:divBdr>
              <w:divsChild>
                <w:div w:id="157249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791027">
          <w:marLeft w:val="0"/>
          <w:marRight w:val="0"/>
          <w:marTop w:val="300"/>
          <w:marBottom w:val="0"/>
          <w:divBdr>
            <w:top w:val="none" w:sz="0" w:space="0" w:color="auto"/>
            <w:left w:val="none" w:sz="0" w:space="0" w:color="auto"/>
            <w:bottom w:val="none" w:sz="0" w:space="0" w:color="auto"/>
            <w:right w:val="none" w:sz="0" w:space="0" w:color="auto"/>
          </w:divBdr>
          <w:divsChild>
            <w:div w:id="1425304523">
              <w:marLeft w:val="0"/>
              <w:marRight w:val="0"/>
              <w:marTop w:val="0"/>
              <w:marBottom w:val="0"/>
              <w:divBdr>
                <w:top w:val="none" w:sz="0" w:space="0" w:color="auto"/>
                <w:left w:val="none" w:sz="0" w:space="0" w:color="auto"/>
                <w:bottom w:val="none" w:sz="0" w:space="0" w:color="auto"/>
                <w:right w:val="none" w:sz="0" w:space="0" w:color="auto"/>
              </w:divBdr>
              <w:divsChild>
                <w:div w:id="16651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17011">
          <w:marLeft w:val="0"/>
          <w:marRight w:val="0"/>
          <w:marTop w:val="300"/>
          <w:marBottom w:val="0"/>
          <w:divBdr>
            <w:top w:val="none" w:sz="0" w:space="0" w:color="auto"/>
            <w:left w:val="none" w:sz="0" w:space="0" w:color="auto"/>
            <w:bottom w:val="none" w:sz="0" w:space="0" w:color="auto"/>
            <w:right w:val="none" w:sz="0" w:space="0" w:color="auto"/>
          </w:divBdr>
          <w:divsChild>
            <w:div w:id="1898006432">
              <w:marLeft w:val="0"/>
              <w:marRight w:val="0"/>
              <w:marTop w:val="0"/>
              <w:marBottom w:val="0"/>
              <w:divBdr>
                <w:top w:val="none" w:sz="0" w:space="0" w:color="auto"/>
                <w:left w:val="none" w:sz="0" w:space="0" w:color="auto"/>
                <w:bottom w:val="none" w:sz="0" w:space="0" w:color="auto"/>
                <w:right w:val="none" w:sz="0" w:space="0" w:color="auto"/>
              </w:divBdr>
              <w:divsChild>
                <w:div w:id="183587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030295">
          <w:marLeft w:val="0"/>
          <w:marRight w:val="0"/>
          <w:marTop w:val="300"/>
          <w:marBottom w:val="0"/>
          <w:divBdr>
            <w:top w:val="none" w:sz="0" w:space="0" w:color="auto"/>
            <w:left w:val="none" w:sz="0" w:space="0" w:color="auto"/>
            <w:bottom w:val="none" w:sz="0" w:space="0" w:color="auto"/>
            <w:right w:val="none" w:sz="0" w:space="0" w:color="auto"/>
          </w:divBdr>
          <w:divsChild>
            <w:div w:id="1084643673">
              <w:marLeft w:val="0"/>
              <w:marRight w:val="0"/>
              <w:marTop w:val="0"/>
              <w:marBottom w:val="0"/>
              <w:divBdr>
                <w:top w:val="none" w:sz="0" w:space="0" w:color="auto"/>
                <w:left w:val="none" w:sz="0" w:space="0" w:color="auto"/>
                <w:bottom w:val="none" w:sz="0" w:space="0" w:color="auto"/>
                <w:right w:val="none" w:sz="0" w:space="0" w:color="auto"/>
              </w:divBdr>
              <w:divsChild>
                <w:div w:id="11209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681339">
      <w:bodyDiv w:val="1"/>
      <w:marLeft w:val="0"/>
      <w:marRight w:val="0"/>
      <w:marTop w:val="0"/>
      <w:marBottom w:val="0"/>
      <w:divBdr>
        <w:top w:val="none" w:sz="0" w:space="0" w:color="auto"/>
        <w:left w:val="none" w:sz="0" w:space="0" w:color="auto"/>
        <w:bottom w:val="none" w:sz="0" w:space="0" w:color="auto"/>
        <w:right w:val="none" w:sz="0" w:space="0" w:color="auto"/>
      </w:divBdr>
      <w:divsChild>
        <w:div w:id="1001810473">
          <w:marLeft w:val="0"/>
          <w:marRight w:val="0"/>
          <w:marTop w:val="0"/>
          <w:marBottom w:val="0"/>
          <w:divBdr>
            <w:top w:val="none" w:sz="0" w:space="0" w:color="auto"/>
            <w:left w:val="none" w:sz="0" w:space="0" w:color="auto"/>
            <w:bottom w:val="none" w:sz="0" w:space="0" w:color="auto"/>
            <w:right w:val="none" w:sz="0" w:space="0" w:color="auto"/>
          </w:divBdr>
        </w:div>
        <w:div w:id="1088387340">
          <w:marLeft w:val="0"/>
          <w:marRight w:val="0"/>
          <w:marTop w:val="0"/>
          <w:marBottom w:val="0"/>
          <w:divBdr>
            <w:top w:val="none" w:sz="0" w:space="0" w:color="auto"/>
            <w:left w:val="none" w:sz="0" w:space="0" w:color="auto"/>
            <w:bottom w:val="none" w:sz="0" w:space="0" w:color="auto"/>
            <w:right w:val="none" w:sz="0" w:space="0" w:color="auto"/>
          </w:divBdr>
          <w:divsChild>
            <w:div w:id="1344626630">
              <w:marLeft w:val="0"/>
              <w:marRight w:val="0"/>
              <w:marTop w:val="0"/>
              <w:marBottom w:val="0"/>
              <w:divBdr>
                <w:top w:val="none" w:sz="0" w:space="0" w:color="auto"/>
                <w:left w:val="none" w:sz="0" w:space="0" w:color="auto"/>
                <w:bottom w:val="none" w:sz="0" w:space="0" w:color="auto"/>
                <w:right w:val="none" w:sz="0" w:space="0" w:color="auto"/>
              </w:divBdr>
            </w:div>
          </w:divsChild>
        </w:div>
        <w:div w:id="1608345632">
          <w:marLeft w:val="0"/>
          <w:marRight w:val="0"/>
          <w:marTop w:val="0"/>
          <w:marBottom w:val="0"/>
          <w:divBdr>
            <w:top w:val="none" w:sz="0" w:space="0" w:color="auto"/>
            <w:left w:val="none" w:sz="0" w:space="0" w:color="auto"/>
            <w:bottom w:val="none" w:sz="0" w:space="0" w:color="auto"/>
            <w:right w:val="none" w:sz="0" w:space="0" w:color="auto"/>
          </w:divBdr>
        </w:div>
        <w:div w:id="1789666210">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sChild>
        </w:div>
        <w:div w:id="68844504">
          <w:marLeft w:val="0"/>
          <w:marRight w:val="0"/>
          <w:marTop w:val="0"/>
          <w:marBottom w:val="0"/>
          <w:divBdr>
            <w:top w:val="none" w:sz="0" w:space="0" w:color="auto"/>
            <w:left w:val="none" w:sz="0" w:space="0" w:color="auto"/>
            <w:bottom w:val="none" w:sz="0" w:space="0" w:color="auto"/>
            <w:right w:val="none" w:sz="0" w:space="0" w:color="auto"/>
          </w:divBdr>
        </w:div>
        <w:div w:id="77214130">
          <w:marLeft w:val="0"/>
          <w:marRight w:val="0"/>
          <w:marTop w:val="0"/>
          <w:marBottom w:val="0"/>
          <w:divBdr>
            <w:top w:val="none" w:sz="0" w:space="0" w:color="auto"/>
            <w:left w:val="none" w:sz="0" w:space="0" w:color="auto"/>
            <w:bottom w:val="none" w:sz="0" w:space="0" w:color="auto"/>
            <w:right w:val="none" w:sz="0" w:space="0" w:color="auto"/>
          </w:divBdr>
          <w:divsChild>
            <w:div w:id="893658959">
              <w:marLeft w:val="0"/>
              <w:marRight w:val="0"/>
              <w:marTop w:val="0"/>
              <w:marBottom w:val="0"/>
              <w:divBdr>
                <w:top w:val="none" w:sz="0" w:space="0" w:color="auto"/>
                <w:left w:val="none" w:sz="0" w:space="0" w:color="auto"/>
                <w:bottom w:val="none" w:sz="0" w:space="0" w:color="auto"/>
                <w:right w:val="none" w:sz="0" w:space="0" w:color="auto"/>
              </w:divBdr>
            </w:div>
          </w:divsChild>
        </w:div>
        <w:div w:id="141318265">
          <w:marLeft w:val="0"/>
          <w:marRight w:val="0"/>
          <w:marTop w:val="0"/>
          <w:marBottom w:val="0"/>
          <w:divBdr>
            <w:top w:val="none" w:sz="0" w:space="0" w:color="auto"/>
            <w:left w:val="none" w:sz="0" w:space="0" w:color="auto"/>
            <w:bottom w:val="none" w:sz="0" w:space="0" w:color="auto"/>
            <w:right w:val="none" w:sz="0" w:space="0" w:color="auto"/>
          </w:divBdr>
        </w:div>
        <w:div w:id="276720234">
          <w:marLeft w:val="0"/>
          <w:marRight w:val="0"/>
          <w:marTop w:val="0"/>
          <w:marBottom w:val="0"/>
          <w:divBdr>
            <w:top w:val="none" w:sz="0" w:space="0" w:color="auto"/>
            <w:left w:val="none" w:sz="0" w:space="0" w:color="auto"/>
            <w:bottom w:val="none" w:sz="0" w:space="0" w:color="auto"/>
            <w:right w:val="none" w:sz="0" w:space="0" w:color="auto"/>
          </w:divBdr>
          <w:divsChild>
            <w:div w:id="874539576">
              <w:marLeft w:val="0"/>
              <w:marRight w:val="0"/>
              <w:marTop w:val="0"/>
              <w:marBottom w:val="0"/>
              <w:divBdr>
                <w:top w:val="none" w:sz="0" w:space="0" w:color="auto"/>
                <w:left w:val="none" w:sz="0" w:space="0" w:color="auto"/>
                <w:bottom w:val="none" w:sz="0" w:space="0" w:color="auto"/>
                <w:right w:val="none" w:sz="0" w:space="0" w:color="auto"/>
              </w:divBdr>
            </w:div>
          </w:divsChild>
        </w:div>
        <w:div w:id="111443551">
          <w:marLeft w:val="0"/>
          <w:marRight w:val="0"/>
          <w:marTop w:val="0"/>
          <w:marBottom w:val="0"/>
          <w:divBdr>
            <w:top w:val="none" w:sz="0" w:space="0" w:color="auto"/>
            <w:left w:val="none" w:sz="0" w:space="0" w:color="auto"/>
            <w:bottom w:val="none" w:sz="0" w:space="0" w:color="auto"/>
            <w:right w:val="none" w:sz="0" w:space="0" w:color="auto"/>
          </w:divBdr>
        </w:div>
        <w:div w:id="763843444">
          <w:marLeft w:val="0"/>
          <w:marRight w:val="0"/>
          <w:marTop w:val="0"/>
          <w:marBottom w:val="0"/>
          <w:divBdr>
            <w:top w:val="none" w:sz="0" w:space="0" w:color="auto"/>
            <w:left w:val="none" w:sz="0" w:space="0" w:color="auto"/>
            <w:bottom w:val="none" w:sz="0" w:space="0" w:color="auto"/>
            <w:right w:val="none" w:sz="0" w:space="0" w:color="auto"/>
          </w:divBdr>
          <w:divsChild>
            <w:div w:id="811413342">
              <w:marLeft w:val="0"/>
              <w:marRight w:val="0"/>
              <w:marTop w:val="0"/>
              <w:marBottom w:val="0"/>
              <w:divBdr>
                <w:top w:val="none" w:sz="0" w:space="0" w:color="auto"/>
                <w:left w:val="none" w:sz="0" w:space="0" w:color="auto"/>
                <w:bottom w:val="none" w:sz="0" w:space="0" w:color="auto"/>
                <w:right w:val="none" w:sz="0" w:space="0" w:color="auto"/>
              </w:divBdr>
            </w:div>
          </w:divsChild>
        </w:div>
        <w:div w:id="464856037">
          <w:marLeft w:val="0"/>
          <w:marRight w:val="0"/>
          <w:marTop w:val="0"/>
          <w:marBottom w:val="0"/>
          <w:divBdr>
            <w:top w:val="none" w:sz="0" w:space="0" w:color="auto"/>
            <w:left w:val="none" w:sz="0" w:space="0" w:color="auto"/>
            <w:bottom w:val="none" w:sz="0" w:space="0" w:color="auto"/>
            <w:right w:val="none" w:sz="0" w:space="0" w:color="auto"/>
          </w:divBdr>
        </w:div>
        <w:div w:id="372930050">
          <w:marLeft w:val="0"/>
          <w:marRight w:val="0"/>
          <w:marTop w:val="0"/>
          <w:marBottom w:val="0"/>
          <w:divBdr>
            <w:top w:val="none" w:sz="0" w:space="0" w:color="auto"/>
            <w:left w:val="none" w:sz="0" w:space="0" w:color="auto"/>
            <w:bottom w:val="none" w:sz="0" w:space="0" w:color="auto"/>
            <w:right w:val="none" w:sz="0" w:space="0" w:color="auto"/>
          </w:divBdr>
          <w:divsChild>
            <w:div w:id="704477386">
              <w:marLeft w:val="0"/>
              <w:marRight w:val="0"/>
              <w:marTop w:val="0"/>
              <w:marBottom w:val="0"/>
              <w:divBdr>
                <w:top w:val="none" w:sz="0" w:space="0" w:color="auto"/>
                <w:left w:val="none" w:sz="0" w:space="0" w:color="auto"/>
                <w:bottom w:val="none" w:sz="0" w:space="0" w:color="auto"/>
                <w:right w:val="none" w:sz="0" w:space="0" w:color="auto"/>
              </w:divBdr>
            </w:div>
          </w:divsChild>
        </w:div>
        <w:div w:id="1715733430">
          <w:marLeft w:val="0"/>
          <w:marRight w:val="0"/>
          <w:marTop w:val="0"/>
          <w:marBottom w:val="0"/>
          <w:divBdr>
            <w:top w:val="none" w:sz="0" w:space="0" w:color="auto"/>
            <w:left w:val="none" w:sz="0" w:space="0" w:color="auto"/>
            <w:bottom w:val="none" w:sz="0" w:space="0" w:color="auto"/>
            <w:right w:val="none" w:sz="0" w:space="0" w:color="auto"/>
          </w:divBdr>
        </w:div>
        <w:div w:id="634599223">
          <w:marLeft w:val="0"/>
          <w:marRight w:val="0"/>
          <w:marTop w:val="0"/>
          <w:marBottom w:val="0"/>
          <w:divBdr>
            <w:top w:val="none" w:sz="0" w:space="0" w:color="auto"/>
            <w:left w:val="none" w:sz="0" w:space="0" w:color="auto"/>
            <w:bottom w:val="none" w:sz="0" w:space="0" w:color="auto"/>
            <w:right w:val="none" w:sz="0" w:space="0" w:color="auto"/>
          </w:divBdr>
          <w:divsChild>
            <w:div w:id="1853716456">
              <w:marLeft w:val="0"/>
              <w:marRight w:val="0"/>
              <w:marTop w:val="0"/>
              <w:marBottom w:val="0"/>
              <w:divBdr>
                <w:top w:val="none" w:sz="0" w:space="0" w:color="auto"/>
                <w:left w:val="none" w:sz="0" w:space="0" w:color="auto"/>
                <w:bottom w:val="none" w:sz="0" w:space="0" w:color="auto"/>
                <w:right w:val="none" w:sz="0" w:space="0" w:color="auto"/>
              </w:divBdr>
            </w:div>
          </w:divsChild>
        </w:div>
        <w:div w:id="1508328072">
          <w:marLeft w:val="0"/>
          <w:marRight w:val="0"/>
          <w:marTop w:val="300"/>
          <w:marBottom w:val="0"/>
          <w:divBdr>
            <w:top w:val="none" w:sz="0" w:space="0" w:color="auto"/>
            <w:left w:val="none" w:sz="0" w:space="0" w:color="auto"/>
            <w:bottom w:val="none" w:sz="0" w:space="0" w:color="auto"/>
            <w:right w:val="none" w:sz="0" w:space="0" w:color="auto"/>
          </w:divBdr>
          <w:divsChild>
            <w:div w:id="258416568">
              <w:marLeft w:val="0"/>
              <w:marRight w:val="0"/>
              <w:marTop w:val="0"/>
              <w:marBottom w:val="0"/>
              <w:divBdr>
                <w:top w:val="none" w:sz="0" w:space="0" w:color="auto"/>
                <w:left w:val="none" w:sz="0" w:space="0" w:color="auto"/>
                <w:bottom w:val="none" w:sz="0" w:space="0" w:color="auto"/>
                <w:right w:val="none" w:sz="0" w:space="0" w:color="auto"/>
              </w:divBdr>
              <w:divsChild>
                <w:div w:id="168135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34655">
          <w:marLeft w:val="0"/>
          <w:marRight w:val="0"/>
          <w:marTop w:val="300"/>
          <w:marBottom w:val="0"/>
          <w:divBdr>
            <w:top w:val="none" w:sz="0" w:space="0" w:color="auto"/>
            <w:left w:val="none" w:sz="0" w:space="0" w:color="auto"/>
            <w:bottom w:val="none" w:sz="0" w:space="0" w:color="auto"/>
            <w:right w:val="none" w:sz="0" w:space="0" w:color="auto"/>
          </w:divBdr>
          <w:divsChild>
            <w:div w:id="1184708949">
              <w:marLeft w:val="0"/>
              <w:marRight w:val="0"/>
              <w:marTop w:val="0"/>
              <w:marBottom w:val="0"/>
              <w:divBdr>
                <w:top w:val="none" w:sz="0" w:space="0" w:color="auto"/>
                <w:left w:val="none" w:sz="0" w:space="0" w:color="auto"/>
                <w:bottom w:val="none" w:sz="0" w:space="0" w:color="auto"/>
                <w:right w:val="none" w:sz="0" w:space="0" w:color="auto"/>
              </w:divBdr>
              <w:divsChild>
                <w:div w:id="5323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483509">
          <w:marLeft w:val="0"/>
          <w:marRight w:val="0"/>
          <w:marTop w:val="300"/>
          <w:marBottom w:val="0"/>
          <w:divBdr>
            <w:top w:val="none" w:sz="0" w:space="0" w:color="auto"/>
            <w:left w:val="none" w:sz="0" w:space="0" w:color="auto"/>
            <w:bottom w:val="none" w:sz="0" w:space="0" w:color="auto"/>
            <w:right w:val="none" w:sz="0" w:space="0" w:color="auto"/>
          </w:divBdr>
          <w:divsChild>
            <w:div w:id="968628532">
              <w:marLeft w:val="0"/>
              <w:marRight w:val="0"/>
              <w:marTop w:val="0"/>
              <w:marBottom w:val="0"/>
              <w:divBdr>
                <w:top w:val="none" w:sz="0" w:space="0" w:color="auto"/>
                <w:left w:val="none" w:sz="0" w:space="0" w:color="auto"/>
                <w:bottom w:val="none" w:sz="0" w:space="0" w:color="auto"/>
                <w:right w:val="none" w:sz="0" w:space="0" w:color="auto"/>
              </w:divBdr>
              <w:divsChild>
                <w:div w:id="109289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3328">
          <w:marLeft w:val="0"/>
          <w:marRight w:val="0"/>
          <w:marTop w:val="300"/>
          <w:marBottom w:val="0"/>
          <w:divBdr>
            <w:top w:val="none" w:sz="0" w:space="0" w:color="auto"/>
            <w:left w:val="none" w:sz="0" w:space="0" w:color="auto"/>
            <w:bottom w:val="none" w:sz="0" w:space="0" w:color="auto"/>
            <w:right w:val="none" w:sz="0" w:space="0" w:color="auto"/>
          </w:divBdr>
          <w:divsChild>
            <w:div w:id="1847666307">
              <w:marLeft w:val="0"/>
              <w:marRight w:val="0"/>
              <w:marTop w:val="0"/>
              <w:marBottom w:val="0"/>
              <w:divBdr>
                <w:top w:val="none" w:sz="0" w:space="0" w:color="auto"/>
                <w:left w:val="none" w:sz="0" w:space="0" w:color="auto"/>
                <w:bottom w:val="none" w:sz="0" w:space="0" w:color="auto"/>
                <w:right w:val="none" w:sz="0" w:space="0" w:color="auto"/>
              </w:divBdr>
              <w:divsChild>
                <w:div w:id="154410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034298">
      <w:bodyDiv w:val="1"/>
      <w:marLeft w:val="0"/>
      <w:marRight w:val="0"/>
      <w:marTop w:val="0"/>
      <w:marBottom w:val="0"/>
      <w:divBdr>
        <w:top w:val="none" w:sz="0" w:space="0" w:color="auto"/>
        <w:left w:val="none" w:sz="0" w:space="0" w:color="auto"/>
        <w:bottom w:val="none" w:sz="0" w:space="0" w:color="auto"/>
        <w:right w:val="none" w:sz="0" w:space="0" w:color="auto"/>
      </w:divBdr>
      <w:divsChild>
        <w:div w:id="1579250286">
          <w:marLeft w:val="0"/>
          <w:marRight w:val="0"/>
          <w:marTop w:val="0"/>
          <w:marBottom w:val="0"/>
          <w:divBdr>
            <w:top w:val="none" w:sz="0" w:space="0" w:color="auto"/>
            <w:left w:val="none" w:sz="0" w:space="0" w:color="auto"/>
            <w:bottom w:val="none" w:sz="0" w:space="0" w:color="auto"/>
            <w:right w:val="none" w:sz="0" w:space="0" w:color="auto"/>
          </w:divBdr>
        </w:div>
        <w:div w:id="429397725">
          <w:marLeft w:val="0"/>
          <w:marRight w:val="0"/>
          <w:marTop w:val="0"/>
          <w:marBottom w:val="0"/>
          <w:divBdr>
            <w:top w:val="none" w:sz="0" w:space="0" w:color="auto"/>
            <w:left w:val="none" w:sz="0" w:space="0" w:color="auto"/>
            <w:bottom w:val="none" w:sz="0" w:space="0" w:color="auto"/>
            <w:right w:val="none" w:sz="0" w:space="0" w:color="auto"/>
          </w:divBdr>
          <w:divsChild>
            <w:div w:id="561216798">
              <w:marLeft w:val="0"/>
              <w:marRight w:val="0"/>
              <w:marTop w:val="0"/>
              <w:marBottom w:val="0"/>
              <w:divBdr>
                <w:top w:val="none" w:sz="0" w:space="0" w:color="auto"/>
                <w:left w:val="none" w:sz="0" w:space="0" w:color="auto"/>
                <w:bottom w:val="none" w:sz="0" w:space="0" w:color="auto"/>
                <w:right w:val="none" w:sz="0" w:space="0" w:color="auto"/>
              </w:divBdr>
            </w:div>
          </w:divsChild>
        </w:div>
        <w:div w:id="427849154">
          <w:marLeft w:val="0"/>
          <w:marRight w:val="0"/>
          <w:marTop w:val="0"/>
          <w:marBottom w:val="0"/>
          <w:divBdr>
            <w:top w:val="none" w:sz="0" w:space="0" w:color="auto"/>
            <w:left w:val="none" w:sz="0" w:space="0" w:color="auto"/>
            <w:bottom w:val="none" w:sz="0" w:space="0" w:color="auto"/>
            <w:right w:val="none" w:sz="0" w:space="0" w:color="auto"/>
          </w:divBdr>
        </w:div>
        <w:div w:id="416022541">
          <w:marLeft w:val="0"/>
          <w:marRight w:val="0"/>
          <w:marTop w:val="0"/>
          <w:marBottom w:val="0"/>
          <w:divBdr>
            <w:top w:val="none" w:sz="0" w:space="0" w:color="auto"/>
            <w:left w:val="none" w:sz="0" w:space="0" w:color="auto"/>
            <w:bottom w:val="none" w:sz="0" w:space="0" w:color="auto"/>
            <w:right w:val="none" w:sz="0" w:space="0" w:color="auto"/>
          </w:divBdr>
          <w:divsChild>
            <w:div w:id="1324970503">
              <w:marLeft w:val="0"/>
              <w:marRight w:val="0"/>
              <w:marTop w:val="0"/>
              <w:marBottom w:val="0"/>
              <w:divBdr>
                <w:top w:val="none" w:sz="0" w:space="0" w:color="auto"/>
                <w:left w:val="none" w:sz="0" w:space="0" w:color="auto"/>
                <w:bottom w:val="none" w:sz="0" w:space="0" w:color="auto"/>
                <w:right w:val="none" w:sz="0" w:space="0" w:color="auto"/>
              </w:divBdr>
            </w:div>
          </w:divsChild>
        </w:div>
        <w:div w:id="1923683606">
          <w:marLeft w:val="0"/>
          <w:marRight w:val="0"/>
          <w:marTop w:val="0"/>
          <w:marBottom w:val="0"/>
          <w:divBdr>
            <w:top w:val="none" w:sz="0" w:space="0" w:color="auto"/>
            <w:left w:val="none" w:sz="0" w:space="0" w:color="auto"/>
            <w:bottom w:val="none" w:sz="0" w:space="0" w:color="auto"/>
            <w:right w:val="none" w:sz="0" w:space="0" w:color="auto"/>
          </w:divBdr>
        </w:div>
        <w:div w:id="861548380">
          <w:marLeft w:val="0"/>
          <w:marRight w:val="0"/>
          <w:marTop w:val="0"/>
          <w:marBottom w:val="0"/>
          <w:divBdr>
            <w:top w:val="none" w:sz="0" w:space="0" w:color="auto"/>
            <w:left w:val="none" w:sz="0" w:space="0" w:color="auto"/>
            <w:bottom w:val="none" w:sz="0" w:space="0" w:color="auto"/>
            <w:right w:val="none" w:sz="0" w:space="0" w:color="auto"/>
          </w:divBdr>
          <w:divsChild>
            <w:div w:id="227033514">
              <w:marLeft w:val="0"/>
              <w:marRight w:val="0"/>
              <w:marTop w:val="0"/>
              <w:marBottom w:val="0"/>
              <w:divBdr>
                <w:top w:val="none" w:sz="0" w:space="0" w:color="auto"/>
                <w:left w:val="none" w:sz="0" w:space="0" w:color="auto"/>
                <w:bottom w:val="none" w:sz="0" w:space="0" w:color="auto"/>
                <w:right w:val="none" w:sz="0" w:space="0" w:color="auto"/>
              </w:divBdr>
            </w:div>
          </w:divsChild>
        </w:div>
        <w:div w:id="1906066905">
          <w:marLeft w:val="0"/>
          <w:marRight w:val="0"/>
          <w:marTop w:val="0"/>
          <w:marBottom w:val="0"/>
          <w:divBdr>
            <w:top w:val="none" w:sz="0" w:space="0" w:color="auto"/>
            <w:left w:val="none" w:sz="0" w:space="0" w:color="auto"/>
            <w:bottom w:val="none" w:sz="0" w:space="0" w:color="auto"/>
            <w:right w:val="none" w:sz="0" w:space="0" w:color="auto"/>
          </w:divBdr>
        </w:div>
        <w:div w:id="93792912">
          <w:marLeft w:val="0"/>
          <w:marRight w:val="0"/>
          <w:marTop w:val="0"/>
          <w:marBottom w:val="0"/>
          <w:divBdr>
            <w:top w:val="none" w:sz="0" w:space="0" w:color="auto"/>
            <w:left w:val="none" w:sz="0" w:space="0" w:color="auto"/>
            <w:bottom w:val="none" w:sz="0" w:space="0" w:color="auto"/>
            <w:right w:val="none" w:sz="0" w:space="0" w:color="auto"/>
          </w:divBdr>
          <w:divsChild>
            <w:div w:id="872695656">
              <w:marLeft w:val="0"/>
              <w:marRight w:val="0"/>
              <w:marTop w:val="0"/>
              <w:marBottom w:val="0"/>
              <w:divBdr>
                <w:top w:val="none" w:sz="0" w:space="0" w:color="auto"/>
                <w:left w:val="none" w:sz="0" w:space="0" w:color="auto"/>
                <w:bottom w:val="none" w:sz="0" w:space="0" w:color="auto"/>
                <w:right w:val="none" w:sz="0" w:space="0" w:color="auto"/>
              </w:divBdr>
            </w:div>
          </w:divsChild>
        </w:div>
        <w:div w:id="1575162625">
          <w:marLeft w:val="0"/>
          <w:marRight w:val="0"/>
          <w:marTop w:val="0"/>
          <w:marBottom w:val="0"/>
          <w:divBdr>
            <w:top w:val="none" w:sz="0" w:space="0" w:color="auto"/>
            <w:left w:val="none" w:sz="0" w:space="0" w:color="auto"/>
            <w:bottom w:val="none" w:sz="0" w:space="0" w:color="auto"/>
            <w:right w:val="none" w:sz="0" w:space="0" w:color="auto"/>
          </w:divBdr>
        </w:div>
        <w:div w:id="1167593667">
          <w:marLeft w:val="0"/>
          <w:marRight w:val="0"/>
          <w:marTop w:val="0"/>
          <w:marBottom w:val="0"/>
          <w:divBdr>
            <w:top w:val="none" w:sz="0" w:space="0" w:color="auto"/>
            <w:left w:val="none" w:sz="0" w:space="0" w:color="auto"/>
            <w:bottom w:val="none" w:sz="0" w:space="0" w:color="auto"/>
            <w:right w:val="none" w:sz="0" w:space="0" w:color="auto"/>
          </w:divBdr>
          <w:divsChild>
            <w:div w:id="686952381">
              <w:marLeft w:val="0"/>
              <w:marRight w:val="0"/>
              <w:marTop w:val="0"/>
              <w:marBottom w:val="0"/>
              <w:divBdr>
                <w:top w:val="none" w:sz="0" w:space="0" w:color="auto"/>
                <w:left w:val="none" w:sz="0" w:space="0" w:color="auto"/>
                <w:bottom w:val="none" w:sz="0" w:space="0" w:color="auto"/>
                <w:right w:val="none" w:sz="0" w:space="0" w:color="auto"/>
              </w:divBdr>
            </w:div>
          </w:divsChild>
        </w:div>
        <w:div w:id="52239301">
          <w:marLeft w:val="0"/>
          <w:marRight w:val="0"/>
          <w:marTop w:val="0"/>
          <w:marBottom w:val="0"/>
          <w:divBdr>
            <w:top w:val="none" w:sz="0" w:space="0" w:color="auto"/>
            <w:left w:val="none" w:sz="0" w:space="0" w:color="auto"/>
            <w:bottom w:val="none" w:sz="0" w:space="0" w:color="auto"/>
            <w:right w:val="none" w:sz="0" w:space="0" w:color="auto"/>
          </w:divBdr>
        </w:div>
        <w:div w:id="1186095305">
          <w:marLeft w:val="0"/>
          <w:marRight w:val="0"/>
          <w:marTop w:val="0"/>
          <w:marBottom w:val="0"/>
          <w:divBdr>
            <w:top w:val="none" w:sz="0" w:space="0" w:color="auto"/>
            <w:left w:val="none" w:sz="0" w:space="0" w:color="auto"/>
            <w:bottom w:val="none" w:sz="0" w:space="0" w:color="auto"/>
            <w:right w:val="none" w:sz="0" w:space="0" w:color="auto"/>
          </w:divBdr>
          <w:divsChild>
            <w:div w:id="1497070322">
              <w:marLeft w:val="0"/>
              <w:marRight w:val="0"/>
              <w:marTop w:val="0"/>
              <w:marBottom w:val="0"/>
              <w:divBdr>
                <w:top w:val="none" w:sz="0" w:space="0" w:color="auto"/>
                <w:left w:val="none" w:sz="0" w:space="0" w:color="auto"/>
                <w:bottom w:val="none" w:sz="0" w:space="0" w:color="auto"/>
                <w:right w:val="none" w:sz="0" w:space="0" w:color="auto"/>
              </w:divBdr>
            </w:div>
          </w:divsChild>
        </w:div>
        <w:div w:id="654991546">
          <w:marLeft w:val="0"/>
          <w:marRight w:val="0"/>
          <w:marTop w:val="0"/>
          <w:marBottom w:val="0"/>
          <w:divBdr>
            <w:top w:val="none" w:sz="0" w:space="0" w:color="auto"/>
            <w:left w:val="none" w:sz="0" w:space="0" w:color="auto"/>
            <w:bottom w:val="none" w:sz="0" w:space="0" w:color="auto"/>
            <w:right w:val="none" w:sz="0" w:space="0" w:color="auto"/>
          </w:divBdr>
        </w:div>
        <w:div w:id="1802184323">
          <w:marLeft w:val="0"/>
          <w:marRight w:val="0"/>
          <w:marTop w:val="0"/>
          <w:marBottom w:val="0"/>
          <w:divBdr>
            <w:top w:val="none" w:sz="0" w:space="0" w:color="auto"/>
            <w:left w:val="none" w:sz="0" w:space="0" w:color="auto"/>
            <w:bottom w:val="none" w:sz="0" w:space="0" w:color="auto"/>
            <w:right w:val="none" w:sz="0" w:space="0" w:color="auto"/>
          </w:divBdr>
          <w:divsChild>
            <w:div w:id="1659770397">
              <w:marLeft w:val="0"/>
              <w:marRight w:val="0"/>
              <w:marTop w:val="0"/>
              <w:marBottom w:val="0"/>
              <w:divBdr>
                <w:top w:val="none" w:sz="0" w:space="0" w:color="auto"/>
                <w:left w:val="none" w:sz="0" w:space="0" w:color="auto"/>
                <w:bottom w:val="none" w:sz="0" w:space="0" w:color="auto"/>
                <w:right w:val="none" w:sz="0" w:space="0" w:color="auto"/>
              </w:divBdr>
            </w:div>
          </w:divsChild>
        </w:div>
        <w:div w:id="528027041">
          <w:marLeft w:val="0"/>
          <w:marRight w:val="0"/>
          <w:marTop w:val="300"/>
          <w:marBottom w:val="0"/>
          <w:divBdr>
            <w:top w:val="none" w:sz="0" w:space="0" w:color="auto"/>
            <w:left w:val="none" w:sz="0" w:space="0" w:color="auto"/>
            <w:bottom w:val="none" w:sz="0" w:space="0" w:color="auto"/>
            <w:right w:val="none" w:sz="0" w:space="0" w:color="auto"/>
          </w:divBdr>
          <w:divsChild>
            <w:div w:id="236869138">
              <w:marLeft w:val="0"/>
              <w:marRight w:val="0"/>
              <w:marTop w:val="0"/>
              <w:marBottom w:val="0"/>
              <w:divBdr>
                <w:top w:val="none" w:sz="0" w:space="0" w:color="auto"/>
                <w:left w:val="none" w:sz="0" w:space="0" w:color="auto"/>
                <w:bottom w:val="none" w:sz="0" w:space="0" w:color="auto"/>
                <w:right w:val="none" w:sz="0" w:space="0" w:color="auto"/>
              </w:divBdr>
              <w:divsChild>
                <w:div w:id="16772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363752">
          <w:marLeft w:val="0"/>
          <w:marRight w:val="0"/>
          <w:marTop w:val="300"/>
          <w:marBottom w:val="0"/>
          <w:divBdr>
            <w:top w:val="none" w:sz="0" w:space="0" w:color="auto"/>
            <w:left w:val="none" w:sz="0" w:space="0" w:color="auto"/>
            <w:bottom w:val="none" w:sz="0" w:space="0" w:color="auto"/>
            <w:right w:val="none" w:sz="0" w:space="0" w:color="auto"/>
          </w:divBdr>
          <w:divsChild>
            <w:div w:id="1850172133">
              <w:marLeft w:val="0"/>
              <w:marRight w:val="0"/>
              <w:marTop w:val="0"/>
              <w:marBottom w:val="0"/>
              <w:divBdr>
                <w:top w:val="none" w:sz="0" w:space="0" w:color="auto"/>
                <w:left w:val="none" w:sz="0" w:space="0" w:color="auto"/>
                <w:bottom w:val="none" w:sz="0" w:space="0" w:color="auto"/>
                <w:right w:val="none" w:sz="0" w:space="0" w:color="auto"/>
              </w:divBdr>
              <w:divsChild>
                <w:div w:id="159084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24095">
          <w:marLeft w:val="0"/>
          <w:marRight w:val="0"/>
          <w:marTop w:val="300"/>
          <w:marBottom w:val="0"/>
          <w:divBdr>
            <w:top w:val="none" w:sz="0" w:space="0" w:color="auto"/>
            <w:left w:val="none" w:sz="0" w:space="0" w:color="auto"/>
            <w:bottom w:val="none" w:sz="0" w:space="0" w:color="auto"/>
            <w:right w:val="none" w:sz="0" w:space="0" w:color="auto"/>
          </w:divBdr>
          <w:divsChild>
            <w:div w:id="951597673">
              <w:marLeft w:val="0"/>
              <w:marRight w:val="0"/>
              <w:marTop w:val="0"/>
              <w:marBottom w:val="0"/>
              <w:divBdr>
                <w:top w:val="none" w:sz="0" w:space="0" w:color="auto"/>
                <w:left w:val="none" w:sz="0" w:space="0" w:color="auto"/>
                <w:bottom w:val="none" w:sz="0" w:space="0" w:color="auto"/>
                <w:right w:val="none" w:sz="0" w:space="0" w:color="auto"/>
              </w:divBdr>
              <w:divsChild>
                <w:div w:id="92421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82992">
          <w:marLeft w:val="0"/>
          <w:marRight w:val="0"/>
          <w:marTop w:val="300"/>
          <w:marBottom w:val="0"/>
          <w:divBdr>
            <w:top w:val="none" w:sz="0" w:space="0" w:color="auto"/>
            <w:left w:val="none" w:sz="0" w:space="0" w:color="auto"/>
            <w:bottom w:val="none" w:sz="0" w:space="0" w:color="auto"/>
            <w:right w:val="none" w:sz="0" w:space="0" w:color="auto"/>
          </w:divBdr>
          <w:divsChild>
            <w:div w:id="800148247">
              <w:marLeft w:val="0"/>
              <w:marRight w:val="0"/>
              <w:marTop w:val="0"/>
              <w:marBottom w:val="0"/>
              <w:divBdr>
                <w:top w:val="none" w:sz="0" w:space="0" w:color="auto"/>
                <w:left w:val="none" w:sz="0" w:space="0" w:color="auto"/>
                <w:bottom w:val="none" w:sz="0" w:space="0" w:color="auto"/>
                <w:right w:val="none" w:sz="0" w:space="0" w:color="auto"/>
              </w:divBdr>
              <w:divsChild>
                <w:div w:id="1552493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4279">
      <w:bodyDiv w:val="1"/>
      <w:marLeft w:val="0"/>
      <w:marRight w:val="0"/>
      <w:marTop w:val="0"/>
      <w:marBottom w:val="0"/>
      <w:divBdr>
        <w:top w:val="none" w:sz="0" w:space="0" w:color="auto"/>
        <w:left w:val="none" w:sz="0" w:space="0" w:color="auto"/>
        <w:bottom w:val="none" w:sz="0" w:space="0" w:color="auto"/>
        <w:right w:val="none" w:sz="0" w:space="0" w:color="auto"/>
      </w:divBdr>
      <w:divsChild>
        <w:div w:id="2049522032">
          <w:marLeft w:val="0"/>
          <w:marRight w:val="0"/>
          <w:marTop w:val="0"/>
          <w:marBottom w:val="0"/>
          <w:divBdr>
            <w:top w:val="none" w:sz="0" w:space="0" w:color="auto"/>
            <w:left w:val="none" w:sz="0" w:space="0" w:color="auto"/>
            <w:bottom w:val="none" w:sz="0" w:space="0" w:color="auto"/>
            <w:right w:val="none" w:sz="0" w:space="0" w:color="auto"/>
          </w:divBdr>
        </w:div>
        <w:div w:id="466438392">
          <w:marLeft w:val="0"/>
          <w:marRight w:val="0"/>
          <w:marTop w:val="0"/>
          <w:marBottom w:val="0"/>
          <w:divBdr>
            <w:top w:val="none" w:sz="0" w:space="0" w:color="auto"/>
            <w:left w:val="none" w:sz="0" w:space="0" w:color="auto"/>
            <w:bottom w:val="none" w:sz="0" w:space="0" w:color="auto"/>
            <w:right w:val="none" w:sz="0" w:space="0" w:color="auto"/>
          </w:divBdr>
          <w:divsChild>
            <w:div w:id="94984376">
              <w:marLeft w:val="0"/>
              <w:marRight w:val="0"/>
              <w:marTop w:val="0"/>
              <w:marBottom w:val="0"/>
              <w:divBdr>
                <w:top w:val="none" w:sz="0" w:space="0" w:color="auto"/>
                <w:left w:val="none" w:sz="0" w:space="0" w:color="auto"/>
                <w:bottom w:val="none" w:sz="0" w:space="0" w:color="auto"/>
                <w:right w:val="none" w:sz="0" w:space="0" w:color="auto"/>
              </w:divBdr>
            </w:div>
          </w:divsChild>
        </w:div>
        <w:div w:id="1898735801">
          <w:marLeft w:val="0"/>
          <w:marRight w:val="0"/>
          <w:marTop w:val="0"/>
          <w:marBottom w:val="0"/>
          <w:divBdr>
            <w:top w:val="none" w:sz="0" w:space="0" w:color="auto"/>
            <w:left w:val="none" w:sz="0" w:space="0" w:color="auto"/>
            <w:bottom w:val="none" w:sz="0" w:space="0" w:color="auto"/>
            <w:right w:val="none" w:sz="0" w:space="0" w:color="auto"/>
          </w:divBdr>
        </w:div>
        <w:div w:id="1249923939">
          <w:marLeft w:val="0"/>
          <w:marRight w:val="0"/>
          <w:marTop w:val="0"/>
          <w:marBottom w:val="0"/>
          <w:divBdr>
            <w:top w:val="none" w:sz="0" w:space="0" w:color="auto"/>
            <w:left w:val="none" w:sz="0" w:space="0" w:color="auto"/>
            <w:bottom w:val="none" w:sz="0" w:space="0" w:color="auto"/>
            <w:right w:val="none" w:sz="0" w:space="0" w:color="auto"/>
          </w:divBdr>
          <w:divsChild>
            <w:div w:id="654992343">
              <w:marLeft w:val="0"/>
              <w:marRight w:val="0"/>
              <w:marTop w:val="0"/>
              <w:marBottom w:val="0"/>
              <w:divBdr>
                <w:top w:val="none" w:sz="0" w:space="0" w:color="auto"/>
                <w:left w:val="none" w:sz="0" w:space="0" w:color="auto"/>
                <w:bottom w:val="none" w:sz="0" w:space="0" w:color="auto"/>
                <w:right w:val="none" w:sz="0" w:space="0" w:color="auto"/>
              </w:divBdr>
            </w:div>
          </w:divsChild>
        </w:div>
        <w:div w:id="520702315">
          <w:marLeft w:val="0"/>
          <w:marRight w:val="0"/>
          <w:marTop w:val="0"/>
          <w:marBottom w:val="0"/>
          <w:divBdr>
            <w:top w:val="none" w:sz="0" w:space="0" w:color="auto"/>
            <w:left w:val="none" w:sz="0" w:space="0" w:color="auto"/>
            <w:bottom w:val="none" w:sz="0" w:space="0" w:color="auto"/>
            <w:right w:val="none" w:sz="0" w:space="0" w:color="auto"/>
          </w:divBdr>
        </w:div>
        <w:div w:id="1089622663">
          <w:marLeft w:val="0"/>
          <w:marRight w:val="0"/>
          <w:marTop w:val="0"/>
          <w:marBottom w:val="0"/>
          <w:divBdr>
            <w:top w:val="none" w:sz="0" w:space="0" w:color="auto"/>
            <w:left w:val="none" w:sz="0" w:space="0" w:color="auto"/>
            <w:bottom w:val="none" w:sz="0" w:space="0" w:color="auto"/>
            <w:right w:val="none" w:sz="0" w:space="0" w:color="auto"/>
          </w:divBdr>
          <w:divsChild>
            <w:div w:id="805656967">
              <w:marLeft w:val="0"/>
              <w:marRight w:val="0"/>
              <w:marTop w:val="0"/>
              <w:marBottom w:val="0"/>
              <w:divBdr>
                <w:top w:val="none" w:sz="0" w:space="0" w:color="auto"/>
                <w:left w:val="none" w:sz="0" w:space="0" w:color="auto"/>
                <w:bottom w:val="none" w:sz="0" w:space="0" w:color="auto"/>
                <w:right w:val="none" w:sz="0" w:space="0" w:color="auto"/>
              </w:divBdr>
            </w:div>
          </w:divsChild>
        </w:div>
        <w:div w:id="908611294">
          <w:marLeft w:val="0"/>
          <w:marRight w:val="0"/>
          <w:marTop w:val="0"/>
          <w:marBottom w:val="0"/>
          <w:divBdr>
            <w:top w:val="none" w:sz="0" w:space="0" w:color="auto"/>
            <w:left w:val="none" w:sz="0" w:space="0" w:color="auto"/>
            <w:bottom w:val="none" w:sz="0" w:space="0" w:color="auto"/>
            <w:right w:val="none" w:sz="0" w:space="0" w:color="auto"/>
          </w:divBdr>
        </w:div>
        <w:div w:id="68428527">
          <w:marLeft w:val="0"/>
          <w:marRight w:val="0"/>
          <w:marTop w:val="0"/>
          <w:marBottom w:val="0"/>
          <w:divBdr>
            <w:top w:val="none" w:sz="0" w:space="0" w:color="auto"/>
            <w:left w:val="none" w:sz="0" w:space="0" w:color="auto"/>
            <w:bottom w:val="none" w:sz="0" w:space="0" w:color="auto"/>
            <w:right w:val="none" w:sz="0" w:space="0" w:color="auto"/>
          </w:divBdr>
          <w:divsChild>
            <w:div w:id="1154223435">
              <w:marLeft w:val="0"/>
              <w:marRight w:val="0"/>
              <w:marTop w:val="0"/>
              <w:marBottom w:val="0"/>
              <w:divBdr>
                <w:top w:val="none" w:sz="0" w:space="0" w:color="auto"/>
                <w:left w:val="none" w:sz="0" w:space="0" w:color="auto"/>
                <w:bottom w:val="none" w:sz="0" w:space="0" w:color="auto"/>
                <w:right w:val="none" w:sz="0" w:space="0" w:color="auto"/>
              </w:divBdr>
            </w:div>
          </w:divsChild>
        </w:div>
        <w:div w:id="1303191776">
          <w:marLeft w:val="0"/>
          <w:marRight w:val="0"/>
          <w:marTop w:val="0"/>
          <w:marBottom w:val="0"/>
          <w:divBdr>
            <w:top w:val="none" w:sz="0" w:space="0" w:color="auto"/>
            <w:left w:val="none" w:sz="0" w:space="0" w:color="auto"/>
            <w:bottom w:val="none" w:sz="0" w:space="0" w:color="auto"/>
            <w:right w:val="none" w:sz="0" w:space="0" w:color="auto"/>
          </w:divBdr>
        </w:div>
        <w:div w:id="246571738">
          <w:marLeft w:val="0"/>
          <w:marRight w:val="0"/>
          <w:marTop w:val="0"/>
          <w:marBottom w:val="0"/>
          <w:divBdr>
            <w:top w:val="none" w:sz="0" w:space="0" w:color="auto"/>
            <w:left w:val="none" w:sz="0" w:space="0" w:color="auto"/>
            <w:bottom w:val="none" w:sz="0" w:space="0" w:color="auto"/>
            <w:right w:val="none" w:sz="0" w:space="0" w:color="auto"/>
          </w:divBdr>
          <w:divsChild>
            <w:div w:id="1193108517">
              <w:marLeft w:val="0"/>
              <w:marRight w:val="0"/>
              <w:marTop w:val="0"/>
              <w:marBottom w:val="0"/>
              <w:divBdr>
                <w:top w:val="none" w:sz="0" w:space="0" w:color="auto"/>
                <w:left w:val="none" w:sz="0" w:space="0" w:color="auto"/>
                <w:bottom w:val="none" w:sz="0" w:space="0" w:color="auto"/>
                <w:right w:val="none" w:sz="0" w:space="0" w:color="auto"/>
              </w:divBdr>
            </w:div>
          </w:divsChild>
        </w:div>
        <w:div w:id="1958295267">
          <w:marLeft w:val="0"/>
          <w:marRight w:val="0"/>
          <w:marTop w:val="0"/>
          <w:marBottom w:val="0"/>
          <w:divBdr>
            <w:top w:val="none" w:sz="0" w:space="0" w:color="auto"/>
            <w:left w:val="none" w:sz="0" w:space="0" w:color="auto"/>
            <w:bottom w:val="none" w:sz="0" w:space="0" w:color="auto"/>
            <w:right w:val="none" w:sz="0" w:space="0" w:color="auto"/>
          </w:divBdr>
        </w:div>
        <w:div w:id="1433012737">
          <w:marLeft w:val="0"/>
          <w:marRight w:val="0"/>
          <w:marTop w:val="0"/>
          <w:marBottom w:val="0"/>
          <w:divBdr>
            <w:top w:val="none" w:sz="0" w:space="0" w:color="auto"/>
            <w:left w:val="none" w:sz="0" w:space="0" w:color="auto"/>
            <w:bottom w:val="none" w:sz="0" w:space="0" w:color="auto"/>
            <w:right w:val="none" w:sz="0" w:space="0" w:color="auto"/>
          </w:divBdr>
          <w:divsChild>
            <w:div w:id="953294292">
              <w:marLeft w:val="0"/>
              <w:marRight w:val="0"/>
              <w:marTop w:val="0"/>
              <w:marBottom w:val="0"/>
              <w:divBdr>
                <w:top w:val="none" w:sz="0" w:space="0" w:color="auto"/>
                <w:left w:val="none" w:sz="0" w:space="0" w:color="auto"/>
                <w:bottom w:val="none" w:sz="0" w:space="0" w:color="auto"/>
                <w:right w:val="none" w:sz="0" w:space="0" w:color="auto"/>
              </w:divBdr>
            </w:div>
          </w:divsChild>
        </w:div>
        <w:div w:id="1275747787">
          <w:marLeft w:val="0"/>
          <w:marRight w:val="0"/>
          <w:marTop w:val="0"/>
          <w:marBottom w:val="0"/>
          <w:divBdr>
            <w:top w:val="none" w:sz="0" w:space="0" w:color="auto"/>
            <w:left w:val="none" w:sz="0" w:space="0" w:color="auto"/>
            <w:bottom w:val="none" w:sz="0" w:space="0" w:color="auto"/>
            <w:right w:val="none" w:sz="0" w:space="0" w:color="auto"/>
          </w:divBdr>
        </w:div>
        <w:div w:id="38669939">
          <w:marLeft w:val="0"/>
          <w:marRight w:val="0"/>
          <w:marTop w:val="0"/>
          <w:marBottom w:val="0"/>
          <w:divBdr>
            <w:top w:val="none" w:sz="0" w:space="0" w:color="auto"/>
            <w:left w:val="none" w:sz="0" w:space="0" w:color="auto"/>
            <w:bottom w:val="none" w:sz="0" w:space="0" w:color="auto"/>
            <w:right w:val="none" w:sz="0" w:space="0" w:color="auto"/>
          </w:divBdr>
          <w:divsChild>
            <w:div w:id="1473404114">
              <w:marLeft w:val="0"/>
              <w:marRight w:val="0"/>
              <w:marTop w:val="0"/>
              <w:marBottom w:val="0"/>
              <w:divBdr>
                <w:top w:val="none" w:sz="0" w:space="0" w:color="auto"/>
                <w:left w:val="none" w:sz="0" w:space="0" w:color="auto"/>
                <w:bottom w:val="none" w:sz="0" w:space="0" w:color="auto"/>
                <w:right w:val="none" w:sz="0" w:space="0" w:color="auto"/>
              </w:divBdr>
            </w:div>
          </w:divsChild>
        </w:div>
        <w:div w:id="2102752134">
          <w:marLeft w:val="0"/>
          <w:marRight w:val="0"/>
          <w:marTop w:val="300"/>
          <w:marBottom w:val="0"/>
          <w:divBdr>
            <w:top w:val="none" w:sz="0" w:space="0" w:color="auto"/>
            <w:left w:val="none" w:sz="0" w:space="0" w:color="auto"/>
            <w:bottom w:val="none" w:sz="0" w:space="0" w:color="auto"/>
            <w:right w:val="none" w:sz="0" w:space="0" w:color="auto"/>
          </w:divBdr>
          <w:divsChild>
            <w:div w:id="1685815181">
              <w:marLeft w:val="0"/>
              <w:marRight w:val="0"/>
              <w:marTop w:val="0"/>
              <w:marBottom w:val="0"/>
              <w:divBdr>
                <w:top w:val="none" w:sz="0" w:space="0" w:color="auto"/>
                <w:left w:val="none" w:sz="0" w:space="0" w:color="auto"/>
                <w:bottom w:val="none" w:sz="0" w:space="0" w:color="auto"/>
                <w:right w:val="none" w:sz="0" w:space="0" w:color="auto"/>
              </w:divBdr>
              <w:divsChild>
                <w:div w:id="161647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864033">
          <w:marLeft w:val="0"/>
          <w:marRight w:val="0"/>
          <w:marTop w:val="300"/>
          <w:marBottom w:val="0"/>
          <w:divBdr>
            <w:top w:val="none" w:sz="0" w:space="0" w:color="auto"/>
            <w:left w:val="none" w:sz="0" w:space="0" w:color="auto"/>
            <w:bottom w:val="none" w:sz="0" w:space="0" w:color="auto"/>
            <w:right w:val="none" w:sz="0" w:space="0" w:color="auto"/>
          </w:divBdr>
          <w:divsChild>
            <w:div w:id="907417467">
              <w:marLeft w:val="0"/>
              <w:marRight w:val="0"/>
              <w:marTop w:val="0"/>
              <w:marBottom w:val="0"/>
              <w:divBdr>
                <w:top w:val="none" w:sz="0" w:space="0" w:color="auto"/>
                <w:left w:val="none" w:sz="0" w:space="0" w:color="auto"/>
                <w:bottom w:val="none" w:sz="0" w:space="0" w:color="auto"/>
                <w:right w:val="none" w:sz="0" w:space="0" w:color="auto"/>
              </w:divBdr>
              <w:divsChild>
                <w:div w:id="12007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39503">
          <w:marLeft w:val="0"/>
          <w:marRight w:val="0"/>
          <w:marTop w:val="300"/>
          <w:marBottom w:val="0"/>
          <w:divBdr>
            <w:top w:val="none" w:sz="0" w:space="0" w:color="auto"/>
            <w:left w:val="none" w:sz="0" w:space="0" w:color="auto"/>
            <w:bottom w:val="none" w:sz="0" w:space="0" w:color="auto"/>
            <w:right w:val="none" w:sz="0" w:space="0" w:color="auto"/>
          </w:divBdr>
          <w:divsChild>
            <w:div w:id="793062999">
              <w:marLeft w:val="0"/>
              <w:marRight w:val="0"/>
              <w:marTop w:val="0"/>
              <w:marBottom w:val="0"/>
              <w:divBdr>
                <w:top w:val="none" w:sz="0" w:space="0" w:color="auto"/>
                <w:left w:val="none" w:sz="0" w:space="0" w:color="auto"/>
                <w:bottom w:val="none" w:sz="0" w:space="0" w:color="auto"/>
                <w:right w:val="none" w:sz="0" w:space="0" w:color="auto"/>
              </w:divBdr>
              <w:divsChild>
                <w:div w:id="135006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293425">
      <w:bodyDiv w:val="1"/>
      <w:marLeft w:val="0"/>
      <w:marRight w:val="0"/>
      <w:marTop w:val="0"/>
      <w:marBottom w:val="0"/>
      <w:divBdr>
        <w:top w:val="none" w:sz="0" w:space="0" w:color="auto"/>
        <w:left w:val="none" w:sz="0" w:space="0" w:color="auto"/>
        <w:bottom w:val="none" w:sz="0" w:space="0" w:color="auto"/>
        <w:right w:val="none" w:sz="0" w:space="0" w:color="auto"/>
      </w:divBdr>
      <w:divsChild>
        <w:div w:id="1760179603">
          <w:marLeft w:val="0"/>
          <w:marRight w:val="0"/>
          <w:marTop w:val="0"/>
          <w:marBottom w:val="0"/>
          <w:divBdr>
            <w:top w:val="none" w:sz="0" w:space="0" w:color="auto"/>
            <w:left w:val="none" w:sz="0" w:space="0" w:color="auto"/>
            <w:bottom w:val="none" w:sz="0" w:space="0" w:color="auto"/>
            <w:right w:val="none" w:sz="0" w:space="0" w:color="auto"/>
          </w:divBdr>
        </w:div>
        <w:div w:id="472068632">
          <w:marLeft w:val="0"/>
          <w:marRight w:val="0"/>
          <w:marTop w:val="0"/>
          <w:marBottom w:val="0"/>
          <w:divBdr>
            <w:top w:val="none" w:sz="0" w:space="0" w:color="auto"/>
            <w:left w:val="none" w:sz="0" w:space="0" w:color="auto"/>
            <w:bottom w:val="none" w:sz="0" w:space="0" w:color="auto"/>
            <w:right w:val="none" w:sz="0" w:space="0" w:color="auto"/>
          </w:divBdr>
          <w:divsChild>
            <w:div w:id="1916284578">
              <w:marLeft w:val="0"/>
              <w:marRight w:val="0"/>
              <w:marTop w:val="0"/>
              <w:marBottom w:val="0"/>
              <w:divBdr>
                <w:top w:val="none" w:sz="0" w:space="0" w:color="auto"/>
                <w:left w:val="none" w:sz="0" w:space="0" w:color="auto"/>
                <w:bottom w:val="none" w:sz="0" w:space="0" w:color="auto"/>
                <w:right w:val="none" w:sz="0" w:space="0" w:color="auto"/>
              </w:divBdr>
            </w:div>
          </w:divsChild>
        </w:div>
        <w:div w:id="1662999019">
          <w:marLeft w:val="0"/>
          <w:marRight w:val="0"/>
          <w:marTop w:val="0"/>
          <w:marBottom w:val="0"/>
          <w:divBdr>
            <w:top w:val="none" w:sz="0" w:space="0" w:color="auto"/>
            <w:left w:val="none" w:sz="0" w:space="0" w:color="auto"/>
            <w:bottom w:val="none" w:sz="0" w:space="0" w:color="auto"/>
            <w:right w:val="none" w:sz="0" w:space="0" w:color="auto"/>
          </w:divBdr>
        </w:div>
        <w:div w:id="1120612436">
          <w:marLeft w:val="0"/>
          <w:marRight w:val="0"/>
          <w:marTop w:val="0"/>
          <w:marBottom w:val="0"/>
          <w:divBdr>
            <w:top w:val="none" w:sz="0" w:space="0" w:color="auto"/>
            <w:left w:val="none" w:sz="0" w:space="0" w:color="auto"/>
            <w:bottom w:val="none" w:sz="0" w:space="0" w:color="auto"/>
            <w:right w:val="none" w:sz="0" w:space="0" w:color="auto"/>
          </w:divBdr>
          <w:divsChild>
            <w:div w:id="1106921919">
              <w:marLeft w:val="0"/>
              <w:marRight w:val="0"/>
              <w:marTop w:val="0"/>
              <w:marBottom w:val="0"/>
              <w:divBdr>
                <w:top w:val="none" w:sz="0" w:space="0" w:color="auto"/>
                <w:left w:val="none" w:sz="0" w:space="0" w:color="auto"/>
                <w:bottom w:val="none" w:sz="0" w:space="0" w:color="auto"/>
                <w:right w:val="none" w:sz="0" w:space="0" w:color="auto"/>
              </w:divBdr>
            </w:div>
          </w:divsChild>
        </w:div>
        <w:div w:id="302124948">
          <w:marLeft w:val="0"/>
          <w:marRight w:val="0"/>
          <w:marTop w:val="0"/>
          <w:marBottom w:val="0"/>
          <w:divBdr>
            <w:top w:val="none" w:sz="0" w:space="0" w:color="auto"/>
            <w:left w:val="none" w:sz="0" w:space="0" w:color="auto"/>
            <w:bottom w:val="none" w:sz="0" w:space="0" w:color="auto"/>
            <w:right w:val="none" w:sz="0" w:space="0" w:color="auto"/>
          </w:divBdr>
        </w:div>
        <w:div w:id="1759711634">
          <w:marLeft w:val="0"/>
          <w:marRight w:val="0"/>
          <w:marTop w:val="0"/>
          <w:marBottom w:val="0"/>
          <w:divBdr>
            <w:top w:val="none" w:sz="0" w:space="0" w:color="auto"/>
            <w:left w:val="none" w:sz="0" w:space="0" w:color="auto"/>
            <w:bottom w:val="none" w:sz="0" w:space="0" w:color="auto"/>
            <w:right w:val="none" w:sz="0" w:space="0" w:color="auto"/>
          </w:divBdr>
          <w:divsChild>
            <w:div w:id="624778179">
              <w:marLeft w:val="0"/>
              <w:marRight w:val="0"/>
              <w:marTop w:val="0"/>
              <w:marBottom w:val="0"/>
              <w:divBdr>
                <w:top w:val="none" w:sz="0" w:space="0" w:color="auto"/>
                <w:left w:val="none" w:sz="0" w:space="0" w:color="auto"/>
                <w:bottom w:val="none" w:sz="0" w:space="0" w:color="auto"/>
                <w:right w:val="none" w:sz="0" w:space="0" w:color="auto"/>
              </w:divBdr>
            </w:div>
          </w:divsChild>
        </w:div>
        <w:div w:id="250505448">
          <w:marLeft w:val="0"/>
          <w:marRight w:val="0"/>
          <w:marTop w:val="0"/>
          <w:marBottom w:val="0"/>
          <w:divBdr>
            <w:top w:val="none" w:sz="0" w:space="0" w:color="auto"/>
            <w:left w:val="none" w:sz="0" w:space="0" w:color="auto"/>
            <w:bottom w:val="none" w:sz="0" w:space="0" w:color="auto"/>
            <w:right w:val="none" w:sz="0" w:space="0" w:color="auto"/>
          </w:divBdr>
        </w:div>
        <w:div w:id="2093625799">
          <w:marLeft w:val="0"/>
          <w:marRight w:val="0"/>
          <w:marTop w:val="0"/>
          <w:marBottom w:val="0"/>
          <w:divBdr>
            <w:top w:val="none" w:sz="0" w:space="0" w:color="auto"/>
            <w:left w:val="none" w:sz="0" w:space="0" w:color="auto"/>
            <w:bottom w:val="none" w:sz="0" w:space="0" w:color="auto"/>
            <w:right w:val="none" w:sz="0" w:space="0" w:color="auto"/>
          </w:divBdr>
          <w:divsChild>
            <w:div w:id="1143042343">
              <w:marLeft w:val="0"/>
              <w:marRight w:val="0"/>
              <w:marTop w:val="0"/>
              <w:marBottom w:val="0"/>
              <w:divBdr>
                <w:top w:val="none" w:sz="0" w:space="0" w:color="auto"/>
                <w:left w:val="none" w:sz="0" w:space="0" w:color="auto"/>
                <w:bottom w:val="none" w:sz="0" w:space="0" w:color="auto"/>
                <w:right w:val="none" w:sz="0" w:space="0" w:color="auto"/>
              </w:divBdr>
            </w:div>
          </w:divsChild>
        </w:div>
        <w:div w:id="1086420331">
          <w:marLeft w:val="0"/>
          <w:marRight w:val="0"/>
          <w:marTop w:val="0"/>
          <w:marBottom w:val="0"/>
          <w:divBdr>
            <w:top w:val="none" w:sz="0" w:space="0" w:color="auto"/>
            <w:left w:val="none" w:sz="0" w:space="0" w:color="auto"/>
            <w:bottom w:val="none" w:sz="0" w:space="0" w:color="auto"/>
            <w:right w:val="none" w:sz="0" w:space="0" w:color="auto"/>
          </w:divBdr>
        </w:div>
        <w:div w:id="2029676306">
          <w:marLeft w:val="0"/>
          <w:marRight w:val="0"/>
          <w:marTop w:val="0"/>
          <w:marBottom w:val="0"/>
          <w:divBdr>
            <w:top w:val="none" w:sz="0" w:space="0" w:color="auto"/>
            <w:left w:val="none" w:sz="0" w:space="0" w:color="auto"/>
            <w:bottom w:val="none" w:sz="0" w:space="0" w:color="auto"/>
            <w:right w:val="none" w:sz="0" w:space="0" w:color="auto"/>
          </w:divBdr>
          <w:divsChild>
            <w:div w:id="891967264">
              <w:marLeft w:val="0"/>
              <w:marRight w:val="0"/>
              <w:marTop w:val="0"/>
              <w:marBottom w:val="0"/>
              <w:divBdr>
                <w:top w:val="none" w:sz="0" w:space="0" w:color="auto"/>
                <w:left w:val="none" w:sz="0" w:space="0" w:color="auto"/>
                <w:bottom w:val="none" w:sz="0" w:space="0" w:color="auto"/>
                <w:right w:val="none" w:sz="0" w:space="0" w:color="auto"/>
              </w:divBdr>
            </w:div>
          </w:divsChild>
        </w:div>
        <w:div w:id="1448741310">
          <w:marLeft w:val="0"/>
          <w:marRight w:val="0"/>
          <w:marTop w:val="0"/>
          <w:marBottom w:val="0"/>
          <w:divBdr>
            <w:top w:val="none" w:sz="0" w:space="0" w:color="auto"/>
            <w:left w:val="none" w:sz="0" w:space="0" w:color="auto"/>
            <w:bottom w:val="none" w:sz="0" w:space="0" w:color="auto"/>
            <w:right w:val="none" w:sz="0" w:space="0" w:color="auto"/>
          </w:divBdr>
        </w:div>
        <w:div w:id="1707868775">
          <w:marLeft w:val="0"/>
          <w:marRight w:val="0"/>
          <w:marTop w:val="0"/>
          <w:marBottom w:val="0"/>
          <w:divBdr>
            <w:top w:val="none" w:sz="0" w:space="0" w:color="auto"/>
            <w:left w:val="none" w:sz="0" w:space="0" w:color="auto"/>
            <w:bottom w:val="none" w:sz="0" w:space="0" w:color="auto"/>
            <w:right w:val="none" w:sz="0" w:space="0" w:color="auto"/>
          </w:divBdr>
          <w:divsChild>
            <w:div w:id="1278947017">
              <w:marLeft w:val="0"/>
              <w:marRight w:val="0"/>
              <w:marTop w:val="0"/>
              <w:marBottom w:val="0"/>
              <w:divBdr>
                <w:top w:val="none" w:sz="0" w:space="0" w:color="auto"/>
                <w:left w:val="none" w:sz="0" w:space="0" w:color="auto"/>
                <w:bottom w:val="none" w:sz="0" w:space="0" w:color="auto"/>
                <w:right w:val="none" w:sz="0" w:space="0" w:color="auto"/>
              </w:divBdr>
            </w:div>
          </w:divsChild>
        </w:div>
        <w:div w:id="891238087">
          <w:marLeft w:val="0"/>
          <w:marRight w:val="0"/>
          <w:marTop w:val="0"/>
          <w:marBottom w:val="0"/>
          <w:divBdr>
            <w:top w:val="none" w:sz="0" w:space="0" w:color="auto"/>
            <w:left w:val="none" w:sz="0" w:space="0" w:color="auto"/>
            <w:bottom w:val="none" w:sz="0" w:space="0" w:color="auto"/>
            <w:right w:val="none" w:sz="0" w:space="0" w:color="auto"/>
          </w:divBdr>
        </w:div>
        <w:div w:id="396822141">
          <w:marLeft w:val="0"/>
          <w:marRight w:val="0"/>
          <w:marTop w:val="0"/>
          <w:marBottom w:val="0"/>
          <w:divBdr>
            <w:top w:val="none" w:sz="0" w:space="0" w:color="auto"/>
            <w:left w:val="none" w:sz="0" w:space="0" w:color="auto"/>
            <w:bottom w:val="none" w:sz="0" w:space="0" w:color="auto"/>
            <w:right w:val="none" w:sz="0" w:space="0" w:color="auto"/>
          </w:divBdr>
          <w:divsChild>
            <w:div w:id="2108036135">
              <w:marLeft w:val="0"/>
              <w:marRight w:val="0"/>
              <w:marTop w:val="0"/>
              <w:marBottom w:val="0"/>
              <w:divBdr>
                <w:top w:val="none" w:sz="0" w:space="0" w:color="auto"/>
                <w:left w:val="none" w:sz="0" w:space="0" w:color="auto"/>
                <w:bottom w:val="none" w:sz="0" w:space="0" w:color="auto"/>
                <w:right w:val="none" w:sz="0" w:space="0" w:color="auto"/>
              </w:divBdr>
            </w:div>
          </w:divsChild>
        </w:div>
        <w:div w:id="1894460866">
          <w:marLeft w:val="0"/>
          <w:marRight w:val="0"/>
          <w:marTop w:val="300"/>
          <w:marBottom w:val="0"/>
          <w:divBdr>
            <w:top w:val="none" w:sz="0" w:space="0" w:color="auto"/>
            <w:left w:val="none" w:sz="0" w:space="0" w:color="auto"/>
            <w:bottom w:val="none" w:sz="0" w:space="0" w:color="auto"/>
            <w:right w:val="none" w:sz="0" w:space="0" w:color="auto"/>
          </w:divBdr>
          <w:divsChild>
            <w:div w:id="1661733952">
              <w:marLeft w:val="0"/>
              <w:marRight w:val="0"/>
              <w:marTop w:val="0"/>
              <w:marBottom w:val="0"/>
              <w:divBdr>
                <w:top w:val="none" w:sz="0" w:space="0" w:color="auto"/>
                <w:left w:val="none" w:sz="0" w:space="0" w:color="auto"/>
                <w:bottom w:val="none" w:sz="0" w:space="0" w:color="auto"/>
                <w:right w:val="none" w:sz="0" w:space="0" w:color="auto"/>
              </w:divBdr>
              <w:divsChild>
                <w:div w:id="3716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062">
          <w:marLeft w:val="0"/>
          <w:marRight w:val="0"/>
          <w:marTop w:val="300"/>
          <w:marBottom w:val="0"/>
          <w:divBdr>
            <w:top w:val="none" w:sz="0" w:space="0" w:color="auto"/>
            <w:left w:val="none" w:sz="0" w:space="0" w:color="auto"/>
            <w:bottom w:val="none" w:sz="0" w:space="0" w:color="auto"/>
            <w:right w:val="none" w:sz="0" w:space="0" w:color="auto"/>
          </w:divBdr>
          <w:divsChild>
            <w:div w:id="1607225753">
              <w:marLeft w:val="0"/>
              <w:marRight w:val="0"/>
              <w:marTop w:val="0"/>
              <w:marBottom w:val="0"/>
              <w:divBdr>
                <w:top w:val="none" w:sz="0" w:space="0" w:color="auto"/>
                <w:left w:val="none" w:sz="0" w:space="0" w:color="auto"/>
                <w:bottom w:val="none" w:sz="0" w:space="0" w:color="auto"/>
                <w:right w:val="none" w:sz="0" w:space="0" w:color="auto"/>
              </w:divBdr>
              <w:divsChild>
                <w:div w:id="93332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5948">
          <w:marLeft w:val="0"/>
          <w:marRight w:val="0"/>
          <w:marTop w:val="300"/>
          <w:marBottom w:val="0"/>
          <w:divBdr>
            <w:top w:val="none" w:sz="0" w:space="0" w:color="auto"/>
            <w:left w:val="none" w:sz="0" w:space="0" w:color="auto"/>
            <w:bottom w:val="none" w:sz="0" w:space="0" w:color="auto"/>
            <w:right w:val="none" w:sz="0" w:space="0" w:color="auto"/>
          </w:divBdr>
          <w:divsChild>
            <w:div w:id="448012641">
              <w:marLeft w:val="0"/>
              <w:marRight w:val="0"/>
              <w:marTop w:val="0"/>
              <w:marBottom w:val="0"/>
              <w:divBdr>
                <w:top w:val="none" w:sz="0" w:space="0" w:color="auto"/>
                <w:left w:val="none" w:sz="0" w:space="0" w:color="auto"/>
                <w:bottom w:val="none" w:sz="0" w:space="0" w:color="auto"/>
                <w:right w:val="none" w:sz="0" w:space="0" w:color="auto"/>
              </w:divBdr>
              <w:divsChild>
                <w:div w:id="1658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3554">
          <w:marLeft w:val="0"/>
          <w:marRight w:val="0"/>
          <w:marTop w:val="300"/>
          <w:marBottom w:val="0"/>
          <w:divBdr>
            <w:top w:val="none" w:sz="0" w:space="0" w:color="auto"/>
            <w:left w:val="none" w:sz="0" w:space="0" w:color="auto"/>
            <w:bottom w:val="none" w:sz="0" w:space="0" w:color="auto"/>
            <w:right w:val="none" w:sz="0" w:space="0" w:color="auto"/>
          </w:divBdr>
          <w:divsChild>
            <w:div w:id="383523328">
              <w:marLeft w:val="0"/>
              <w:marRight w:val="0"/>
              <w:marTop w:val="0"/>
              <w:marBottom w:val="0"/>
              <w:divBdr>
                <w:top w:val="none" w:sz="0" w:space="0" w:color="auto"/>
                <w:left w:val="none" w:sz="0" w:space="0" w:color="auto"/>
                <w:bottom w:val="none" w:sz="0" w:space="0" w:color="auto"/>
                <w:right w:val="none" w:sz="0" w:space="0" w:color="auto"/>
              </w:divBdr>
              <w:divsChild>
                <w:div w:id="1689482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652153">
      <w:bodyDiv w:val="1"/>
      <w:marLeft w:val="0"/>
      <w:marRight w:val="0"/>
      <w:marTop w:val="0"/>
      <w:marBottom w:val="0"/>
      <w:divBdr>
        <w:top w:val="none" w:sz="0" w:space="0" w:color="auto"/>
        <w:left w:val="none" w:sz="0" w:space="0" w:color="auto"/>
        <w:bottom w:val="none" w:sz="0" w:space="0" w:color="auto"/>
        <w:right w:val="none" w:sz="0" w:space="0" w:color="auto"/>
      </w:divBdr>
    </w:div>
    <w:div w:id="422729337">
      <w:bodyDiv w:val="1"/>
      <w:marLeft w:val="0"/>
      <w:marRight w:val="0"/>
      <w:marTop w:val="0"/>
      <w:marBottom w:val="0"/>
      <w:divBdr>
        <w:top w:val="none" w:sz="0" w:space="0" w:color="auto"/>
        <w:left w:val="none" w:sz="0" w:space="0" w:color="auto"/>
        <w:bottom w:val="none" w:sz="0" w:space="0" w:color="auto"/>
        <w:right w:val="none" w:sz="0" w:space="0" w:color="auto"/>
      </w:divBdr>
      <w:divsChild>
        <w:div w:id="2055999454">
          <w:marLeft w:val="0"/>
          <w:marRight w:val="0"/>
          <w:marTop w:val="0"/>
          <w:marBottom w:val="0"/>
          <w:divBdr>
            <w:top w:val="none" w:sz="0" w:space="0" w:color="auto"/>
            <w:left w:val="none" w:sz="0" w:space="0" w:color="auto"/>
            <w:bottom w:val="none" w:sz="0" w:space="0" w:color="auto"/>
            <w:right w:val="none" w:sz="0" w:space="0" w:color="auto"/>
          </w:divBdr>
        </w:div>
        <w:div w:id="113328097">
          <w:marLeft w:val="0"/>
          <w:marRight w:val="0"/>
          <w:marTop w:val="0"/>
          <w:marBottom w:val="0"/>
          <w:divBdr>
            <w:top w:val="none" w:sz="0" w:space="0" w:color="auto"/>
            <w:left w:val="none" w:sz="0" w:space="0" w:color="auto"/>
            <w:bottom w:val="none" w:sz="0" w:space="0" w:color="auto"/>
            <w:right w:val="none" w:sz="0" w:space="0" w:color="auto"/>
          </w:divBdr>
          <w:divsChild>
            <w:div w:id="917906001">
              <w:marLeft w:val="0"/>
              <w:marRight w:val="0"/>
              <w:marTop w:val="0"/>
              <w:marBottom w:val="0"/>
              <w:divBdr>
                <w:top w:val="none" w:sz="0" w:space="0" w:color="auto"/>
                <w:left w:val="none" w:sz="0" w:space="0" w:color="auto"/>
                <w:bottom w:val="none" w:sz="0" w:space="0" w:color="auto"/>
                <w:right w:val="none" w:sz="0" w:space="0" w:color="auto"/>
              </w:divBdr>
            </w:div>
          </w:divsChild>
        </w:div>
        <w:div w:id="1205799766">
          <w:marLeft w:val="0"/>
          <w:marRight w:val="0"/>
          <w:marTop w:val="0"/>
          <w:marBottom w:val="0"/>
          <w:divBdr>
            <w:top w:val="none" w:sz="0" w:space="0" w:color="auto"/>
            <w:left w:val="none" w:sz="0" w:space="0" w:color="auto"/>
            <w:bottom w:val="none" w:sz="0" w:space="0" w:color="auto"/>
            <w:right w:val="none" w:sz="0" w:space="0" w:color="auto"/>
          </w:divBdr>
        </w:div>
        <w:div w:id="24136860">
          <w:marLeft w:val="0"/>
          <w:marRight w:val="0"/>
          <w:marTop w:val="0"/>
          <w:marBottom w:val="0"/>
          <w:divBdr>
            <w:top w:val="none" w:sz="0" w:space="0" w:color="auto"/>
            <w:left w:val="none" w:sz="0" w:space="0" w:color="auto"/>
            <w:bottom w:val="none" w:sz="0" w:space="0" w:color="auto"/>
            <w:right w:val="none" w:sz="0" w:space="0" w:color="auto"/>
          </w:divBdr>
          <w:divsChild>
            <w:div w:id="1850220266">
              <w:marLeft w:val="0"/>
              <w:marRight w:val="0"/>
              <w:marTop w:val="0"/>
              <w:marBottom w:val="0"/>
              <w:divBdr>
                <w:top w:val="none" w:sz="0" w:space="0" w:color="auto"/>
                <w:left w:val="none" w:sz="0" w:space="0" w:color="auto"/>
                <w:bottom w:val="none" w:sz="0" w:space="0" w:color="auto"/>
                <w:right w:val="none" w:sz="0" w:space="0" w:color="auto"/>
              </w:divBdr>
            </w:div>
          </w:divsChild>
        </w:div>
        <w:div w:id="197746298">
          <w:marLeft w:val="0"/>
          <w:marRight w:val="0"/>
          <w:marTop w:val="0"/>
          <w:marBottom w:val="0"/>
          <w:divBdr>
            <w:top w:val="none" w:sz="0" w:space="0" w:color="auto"/>
            <w:left w:val="none" w:sz="0" w:space="0" w:color="auto"/>
            <w:bottom w:val="none" w:sz="0" w:space="0" w:color="auto"/>
            <w:right w:val="none" w:sz="0" w:space="0" w:color="auto"/>
          </w:divBdr>
        </w:div>
        <w:div w:id="48116082">
          <w:marLeft w:val="0"/>
          <w:marRight w:val="0"/>
          <w:marTop w:val="0"/>
          <w:marBottom w:val="0"/>
          <w:divBdr>
            <w:top w:val="none" w:sz="0" w:space="0" w:color="auto"/>
            <w:left w:val="none" w:sz="0" w:space="0" w:color="auto"/>
            <w:bottom w:val="none" w:sz="0" w:space="0" w:color="auto"/>
            <w:right w:val="none" w:sz="0" w:space="0" w:color="auto"/>
          </w:divBdr>
          <w:divsChild>
            <w:div w:id="71242156">
              <w:marLeft w:val="0"/>
              <w:marRight w:val="0"/>
              <w:marTop w:val="0"/>
              <w:marBottom w:val="0"/>
              <w:divBdr>
                <w:top w:val="none" w:sz="0" w:space="0" w:color="auto"/>
                <w:left w:val="none" w:sz="0" w:space="0" w:color="auto"/>
                <w:bottom w:val="none" w:sz="0" w:space="0" w:color="auto"/>
                <w:right w:val="none" w:sz="0" w:space="0" w:color="auto"/>
              </w:divBdr>
            </w:div>
          </w:divsChild>
        </w:div>
        <w:div w:id="97482614">
          <w:marLeft w:val="0"/>
          <w:marRight w:val="0"/>
          <w:marTop w:val="0"/>
          <w:marBottom w:val="0"/>
          <w:divBdr>
            <w:top w:val="none" w:sz="0" w:space="0" w:color="auto"/>
            <w:left w:val="none" w:sz="0" w:space="0" w:color="auto"/>
            <w:bottom w:val="none" w:sz="0" w:space="0" w:color="auto"/>
            <w:right w:val="none" w:sz="0" w:space="0" w:color="auto"/>
          </w:divBdr>
        </w:div>
        <w:div w:id="1824619531">
          <w:marLeft w:val="0"/>
          <w:marRight w:val="0"/>
          <w:marTop w:val="0"/>
          <w:marBottom w:val="0"/>
          <w:divBdr>
            <w:top w:val="none" w:sz="0" w:space="0" w:color="auto"/>
            <w:left w:val="none" w:sz="0" w:space="0" w:color="auto"/>
            <w:bottom w:val="none" w:sz="0" w:space="0" w:color="auto"/>
            <w:right w:val="none" w:sz="0" w:space="0" w:color="auto"/>
          </w:divBdr>
          <w:divsChild>
            <w:div w:id="450786535">
              <w:marLeft w:val="0"/>
              <w:marRight w:val="0"/>
              <w:marTop w:val="0"/>
              <w:marBottom w:val="0"/>
              <w:divBdr>
                <w:top w:val="none" w:sz="0" w:space="0" w:color="auto"/>
                <w:left w:val="none" w:sz="0" w:space="0" w:color="auto"/>
                <w:bottom w:val="none" w:sz="0" w:space="0" w:color="auto"/>
                <w:right w:val="none" w:sz="0" w:space="0" w:color="auto"/>
              </w:divBdr>
            </w:div>
          </w:divsChild>
        </w:div>
        <w:div w:id="1409573376">
          <w:marLeft w:val="0"/>
          <w:marRight w:val="0"/>
          <w:marTop w:val="0"/>
          <w:marBottom w:val="0"/>
          <w:divBdr>
            <w:top w:val="none" w:sz="0" w:space="0" w:color="auto"/>
            <w:left w:val="none" w:sz="0" w:space="0" w:color="auto"/>
            <w:bottom w:val="none" w:sz="0" w:space="0" w:color="auto"/>
            <w:right w:val="none" w:sz="0" w:space="0" w:color="auto"/>
          </w:divBdr>
        </w:div>
        <w:div w:id="992568241">
          <w:marLeft w:val="0"/>
          <w:marRight w:val="0"/>
          <w:marTop w:val="0"/>
          <w:marBottom w:val="0"/>
          <w:divBdr>
            <w:top w:val="none" w:sz="0" w:space="0" w:color="auto"/>
            <w:left w:val="none" w:sz="0" w:space="0" w:color="auto"/>
            <w:bottom w:val="none" w:sz="0" w:space="0" w:color="auto"/>
            <w:right w:val="none" w:sz="0" w:space="0" w:color="auto"/>
          </w:divBdr>
          <w:divsChild>
            <w:div w:id="935408088">
              <w:marLeft w:val="0"/>
              <w:marRight w:val="0"/>
              <w:marTop w:val="0"/>
              <w:marBottom w:val="0"/>
              <w:divBdr>
                <w:top w:val="none" w:sz="0" w:space="0" w:color="auto"/>
                <w:left w:val="none" w:sz="0" w:space="0" w:color="auto"/>
                <w:bottom w:val="none" w:sz="0" w:space="0" w:color="auto"/>
                <w:right w:val="none" w:sz="0" w:space="0" w:color="auto"/>
              </w:divBdr>
            </w:div>
          </w:divsChild>
        </w:div>
        <w:div w:id="285738885">
          <w:marLeft w:val="0"/>
          <w:marRight w:val="0"/>
          <w:marTop w:val="0"/>
          <w:marBottom w:val="0"/>
          <w:divBdr>
            <w:top w:val="none" w:sz="0" w:space="0" w:color="auto"/>
            <w:left w:val="none" w:sz="0" w:space="0" w:color="auto"/>
            <w:bottom w:val="none" w:sz="0" w:space="0" w:color="auto"/>
            <w:right w:val="none" w:sz="0" w:space="0" w:color="auto"/>
          </w:divBdr>
        </w:div>
        <w:div w:id="1365597697">
          <w:marLeft w:val="0"/>
          <w:marRight w:val="0"/>
          <w:marTop w:val="0"/>
          <w:marBottom w:val="0"/>
          <w:divBdr>
            <w:top w:val="none" w:sz="0" w:space="0" w:color="auto"/>
            <w:left w:val="none" w:sz="0" w:space="0" w:color="auto"/>
            <w:bottom w:val="none" w:sz="0" w:space="0" w:color="auto"/>
            <w:right w:val="none" w:sz="0" w:space="0" w:color="auto"/>
          </w:divBdr>
          <w:divsChild>
            <w:div w:id="140852424">
              <w:marLeft w:val="0"/>
              <w:marRight w:val="0"/>
              <w:marTop w:val="0"/>
              <w:marBottom w:val="0"/>
              <w:divBdr>
                <w:top w:val="none" w:sz="0" w:space="0" w:color="auto"/>
                <w:left w:val="none" w:sz="0" w:space="0" w:color="auto"/>
                <w:bottom w:val="none" w:sz="0" w:space="0" w:color="auto"/>
                <w:right w:val="none" w:sz="0" w:space="0" w:color="auto"/>
              </w:divBdr>
            </w:div>
          </w:divsChild>
        </w:div>
        <w:div w:id="1721051602">
          <w:marLeft w:val="0"/>
          <w:marRight w:val="0"/>
          <w:marTop w:val="0"/>
          <w:marBottom w:val="0"/>
          <w:divBdr>
            <w:top w:val="none" w:sz="0" w:space="0" w:color="auto"/>
            <w:left w:val="none" w:sz="0" w:space="0" w:color="auto"/>
            <w:bottom w:val="none" w:sz="0" w:space="0" w:color="auto"/>
            <w:right w:val="none" w:sz="0" w:space="0" w:color="auto"/>
          </w:divBdr>
        </w:div>
        <w:div w:id="941037765">
          <w:marLeft w:val="0"/>
          <w:marRight w:val="0"/>
          <w:marTop w:val="0"/>
          <w:marBottom w:val="0"/>
          <w:divBdr>
            <w:top w:val="none" w:sz="0" w:space="0" w:color="auto"/>
            <w:left w:val="none" w:sz="0" w:space="0" w:color="auto"/>
            <w:bottom w:val="none" w:sz="0" w:space="0" w:color="auto"/>
            <w:right w:val="none" w:sz="0" w:space="0" w:color="auto"/>
          </w:divBdr>
          <w:divsChild>
            <w:div w:id="1772119138">
              <w:marLeft w:val="0"/>
              <w:marRight w:val="0"/>
              <w:marTop w:val="0"/>
              <w:marBottom w:val="0"/>
              <w:divBdr>
                <w:top w:val="none" w:sz="0" w:space="0" w:color="auto"/>
                <w:left w:val="none" w:sz="0" w:space="0" w:color="auto"/>
                <w:bottom w:val="none" w:sz="0" w:space="0" w:color="auto"/>
                <w:right w:val="none" w:sz="0" w:space="0" w:color="auto"/>
              </w:divBdr>
            </w:div>
          </w:divsChild>
        </w:div>
        <w:div w:id="1494108182">
          <w:marLeft w:val="0"/>
          <w:marRight w:val="0"/>
          <w:marTop w:val="300"/>
          <w:marBottom w:val="0"/>
          <w:divBdr>
            <w:top w:val="none" w:sz="0" w:space="0" w:color="auto"/>
            <w:left w:val="none" w:sz="0" w:space="0" w:color="auto"/>
            <w:bottom w:val="none" w:sz="0" w:space="0" w:color="auto"/>
            <w:right w:val="none" w:sz="0" w:space="0" w:color="auto"/>
          </w:divBdr>
          <w:divsChild>
            <w:div w:id="231504493">
              <w:marLeft w:val="0"/>
              <w:marRight w:val="0"/>
              <w:marTop w:val="0"/>
              <w:marBottom w:val="0"/>
              <w:divBdr>
                <w:top w:val="none" w:sz="0" w:space="0" w:color="auto"/>
                <w:left w:val="none" w:sz="0" w:space="0" w:color="auto"/>
                <w:bottom w:val="none" w:sz="0" w:space="0" w:color="auto"/>
                <w:right w:val="none" w:sz="0" w:space="0" w:color="auto"/>
              </w:divBdr>
              <w:divsChild>
                <w:div w:id="116204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50122">
          <w:marLeft w:val="0"/>
          <w:marRight w:val="0"/>
          <w:marTop w:val="300"/>
          <w:marBottom w:val="0"/>
          <w:divBdr>
            <w:top w:val="none" w:sz="0" w:space="0" w:color="auto"/>
            <w:left w:val="none" w:sz="0" w:space="0" w:color="auto"/>
            <w:bottom w:val="none" w:sz="0" w:space="0" w:color="auto"/>
            <w:right w:val="none" w:sz="0" w:space="0" w:color="auto"/>
          </w:divBdr>
          <w:divsChild>
            <w:div w:id="2028168733">
              <w:marLeft w:val="0"/>
              <w:marRight w:val="0"/>
              <w:marTop w:val="0"/>
              <w:marBottom w:val="0"/>
              <w:divBdr>
                <w:top w:val="none" w:sz="0" w:space="0" w:color="auto"/>
                <w:left w:val="none" w:sz="0" w:space="0" w:color="auto"/>
                <w:bottom w:val="none" w:sz="0" w:space="0" w:color="auto"/>
                <w:right w:val="none" w:sz="0" w:space="0" w:color="auto"/>
              </w:divBdr>
              <w:divsChild>
                <w:div w:id="21405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575500">
          <w:marLeft w:val="0"/>
          <w:marRight w:val="0"/>
          <w:marTop w:val="300"/>
          <w:marBottom w:val="0"/>
          <w:divBdr>
            <w:top w:val="none" w:sz="0" w:space="0" w:color="auto"/>
            <w:left w:val="none" w:sz="0" w:space="0" w:color="auto"/>
            <w:bottom w:val="none" w:sz="0" w:space="0" w:color="auto"/>
            <w:right w:val="none" w:sz="0" w:space="0" w:color="auto"/>
          </w:divBdr>
          <w:divsChild>
            <w:div w:id="26377465">
              <w:marLeft w:val="0"/>
              <w:marRight w:val="0"/>
              <w:marTop w:val="0"/>
              <w:marBottom w:val="0"/>
              <w:divBdr>
                <w:top w:val="none" w:sz="0" w:space="0" w:color="auto"/>
                <w:left w:val="none" w:sz="0" w:space="0" w:color="auto"/>
                <w:bottom w:val="none" w:sz="0" w:space="0" w:color="auto"/>
                <w:right w:val="none" w:sz="0" w:space="0" w:color="auto"/>
              </w:divBdr>
              <w:divsChild>
                <w:div w:id="26038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826493">
          <w:marLeft w:val="0"/>
          <w:marRight w:val="0"/>
          <w:marTop w:val="300"/>
          <w:marBottom w:val="0"/>
          <w:divBdr>
            <w:top w:val="none" w:sz="0" w:space="0" w:color="auto"/>
            <w:left w:val="none" w:sz="0" w:space="0" w:color="auto"/>
            <w:bottom w:val="none" w:sz="0" w:space="0" w:color="auto"/>
            <w:right w:val="none" w:sz="0" w:space="0" w:color="auto"/>
          </w:divBdr>
          <w:divsChild>
            <w:div w:id="1021053476">
              <w:marLeft w:val="0"/>
              <w:marRight w:val="0"/>
              <w:marTop w:val="0"/>
              <w:marBottom w:val="0"/>
              <w:divBdr>
                <w:top w:val="none" w:sz="0" w:space="0" w:color="auto"/>
                <w:left w:val="none" w:sz="0" w:space="0" w:color="auto"/>
                <w:bottom w:val="none" w:sz="0" w:space="0" w:color="auto"/>
                <w:right w:val="none" w:sz="0" w:space="0" w:color="auto"/>
              </w:divBdr>
              <w:divsChild>
                <w:div w:id="160341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796726">
      <w:bodyDiv w:val="1"/>
      <w:marLeft w:val="0"/>
      <w:marRight w:val="0"/>
      <w:marTop w:val="0"/>
      <w:marBottom w:val="0"/>
      <w:divBdr>
        <w:top w:val="none" w:sz="0" w:space="0" w:color="auto"/>
        <w:left w:val="none" w:sz="0" w:space="0" w:color="auto"/>
        <w:bottom w:val="none" w:sz="0" w:space="0" w:color="auto"/>
        <w:right w:val="none" w:sz="0" w:space="0" w:color="auto"/>
      </w:divBdr>
      <w:divsChild>
        <w:div w:id="894390309">
          <w:marLeft w:val="0"/>
          <w:marRight w:val="0"/>
          <w:marTop w:val="0"/>
          <w:marBottom w:val="0"/>
          <w:divBdr>
            <w:top w:val="none" w:sz="0" w:space="0" w:color="auto"/>
            <w:left w:val="none" w:sz="0" w:space="0" w:color="auto"/>
            <w:bottom w:val="none" w:sz="0" w:space="0" w:color="auto"/>
            <w:right w:val="none" w:sz="0" w:space="0" w:color="auto"/>
          </w:divBdr>
        </w:div>
        <w:div w:id="2115830595">
          <w:marLeft w:val="0"/>
          <w:marRight w:val="0"/>
          <w:marTop w:val="0"/>
          <w:marBottom w:val="0"/>
          <w:divBdr>
            <w:top w:val="none" w:sz="0" w:space="0" w:color="auto"/>
            <w:left w:val="none" w:sz="0" w:space="0" w:color="auto"/>
            <w:bottom w:val="none" w:sz="0" w:space="0" w:color="auto"/>
            <w:right w:val="none" w:sz="0" w:space="0" w:color="auto"/>
          </w:divBdr>
          <w:divsChild>
            <w:div w:id="820929893">
              <w:marLeft w:val="0"/>
              <w:marRight w:val="0"/>
              <w:marTop w:val="0"/>
              <w:marBottom w:val="0"/>
              <w:divBdr>
                <w:top w:val="none" w:sz="0" w:space="0" w:color="auto"/>
                <w:left w:val="none" w:sz="0" w:space="0" w:color="auto"/>
                <w:bottom w:val="none" w:sz="0" w:space="0" w:color="auto"/>
                <w:right w:val="none" w:sz="0" w:space="0" w:color="auto"/>
              </w:divBdr>
            </w:div>
          </w:divsChild>
        </w:div>
        <w:div w:id="615213405">
          <w:marLeft w:val="0"/>
          <w:marRight w:val="0"/>
          <w:marTop w:val="0"/>
          <w:marBottom w:val="0"/>
          <w:divBdr>
            <w:top w:val="none" w:sz="0" w:space="0" w:color="auto"/>
            <w:left w:val="none" w:sz="0" w:space="0" w:color="auto"/>
            <w:bottom w:val="none" w:sz="0" w:space="0" w:color="auto"/>
            <w:right w:val="none" w:sz="0" w:space="0" w:color="auto"/>
          </w:divBdr>
        </w:div>
        <w:div w:id="407458948">
          <w:marLeft w:val="0"/>
          <w:marRight w:val="0"/>
          <w:marTop w:val="0"/>
          <w:marBottom w:val="0"/>
          <w:divBdr>
            <w:top w:val="none" w:sz="0" w:space="0" w:color="auto"/>
            <w:left w:val="none" w:sz="0" w:space="0" w:color="auto"/>
            <w:bottom w:val="none" w:sz="0" w:space="0" w:color="auto"/>
            <w:right w:val="none" w:sz="0" w:space="0" w:color="auto"/>
          </w:divBdr>
          <w:divsChild>
            <w:div w:id="740760845">
              <w:marLeft w:val="0"/>
              <w:marRight w:val="0"/>
              <w:marTop w:val="0"/>
              <w:marBottom w:val="0"/>
              <w:divBdr>
                <w:top w:val="none" w:sz="0" w:space="0" w:color="auto"/>
                <w:left w:val="none" w:sz="0" w:space="0" w:color="auto"/>
                <w:bottom w:val="none" w:sz="0" w:space="0" w:color="auto"/>
                <w:right w:val="none" w:sz="0" w:space="0" w:color="auto"/>
              </w:divBdr>
            </w:div>
          </w:divsChild>
        </w:div>
        <w:div w:id="2059695790">
          <w:marLeft w:val="0"/>
          <w:marRight w:val="0"/>
          <w:marTop w:val="0"/>
          <w:marBottom w:val="0"/>
          <w:divBdr>
            <w:top w:val="none" w:sz="0" w:space="0" w:color="auto"/>
            <w:left w:val="none" w:sz="0" w:space="0" w:color="auto"/>
            <w:bottom w:val="none" w:sz="0" w:space="0" w:color="auto"/>
            <w:right w:val="none" w:sz="0" w:space="0" w:color="auto"/>
          </w:divBdr>
        </w:div>
        <w:div w:id="1096360441">
          <w:marLeft w:val="0"/>
          <w:marRight w:val="0"/>
          <w:marTop w:val="0"/>
          <w:marBottom w:val="0"/>
          <w:divBdr>
            <w:top w:val="none" w:sz="0" w:space="0" w:color="auto"/>
            <w:left w:val="none" w:sz="0" w:space="0" w:color="auto"/>
            <w:bottom w:val="none" w:sz="0" w:space="0" w:color="auto"/>
            <w:right w:val="none" w:sz="0" w:space="0" w:color="auto"/>
          </w:divBdr>
          <w:divsChild>
            <w:div w:id="378671527">
              <w:marLeft w:val="0"/>
              <w:marRight w:val="0"/>
              <w:marTop w:val="0"/>
              <w:marBottom w:val="0"/>
              <w:divBdr>
                <w:top w:val="none" w:sz="0" w:space="0" w:color="auto"/>
                <w:left w:val="none" w:sz="0" w:space="0" w:color="auto"/>
                <w:bottom w:val="none" w:sz="0" w:space="0" w:color="auto"/>
                <w:right w:val="none" w:sz="0" w:space="0" w:color="auto"/>
              </w:divBdr>
            </w:div>
          </w:divsChild>
        </w:div>
        <w:div w:id="1713725130">
          <w:marLeft w:val="0"/>
          <w:marRight w:val="0"/>
          <w:marTop w:val="0"/>
          <w:marBottom w:val="0"/>
          <w:divBdr>
            <w:top w:val="none" w:sz="0" w:space="0" w:color="auto"/>
            <w:left w:val="none" w:sz="0" w:space="0" w:color="auto"/>
            <w:bottom w:val="none" w:sz="0" w:space="0" w:color="auto"/>
            <w:right w:val="none" w:sz="0" w:space="0" w:color="auto"/>
          </w:divBdr>
        </w:div>
        <w:div w:id="1563177745">
          <w:marLeft w:val="0"/>
          <w:marRight w:val="0"/>
          <w:marTop w:val="0"/>
          <w:marBottom w:val="0"/>
          <w:divBdr>
            <w:top w:val="none" w:sz="0" w:space="0" w:color="auto"/>
            <w:left w:val="none" w:sz="0" w:space="0" w:color="auto"/>
            <w:bottom w:val="none" w:sz="0" w:space="0" w:color="auto"/>
            <w:right w:val="none" w:sz="0" w:space="0" w:color="auto"/>
          </w:divBdr>
          <w:divsChild>
            <w:div w:id="2134403519">
              <w:marLeft w:val="0"/>
              <w:marRight w:val="0"/>
              <w:marTop w:val="0"/>
              <w:marBottom w:val="0"/>
              <w:divBdr>
                <w:top w:val="none" w:sz="0" w:space="0" w:color="auto"/>
                <w:left w:val="none" w:sz="0" w:space="0" w:color="auto"/>
                <w:bottom w:val="none" w:sz="0" w:space="0" w:color="auto"/>
                <w:right w:val="none" w:sz="0" w:space="0" w:color="auto"/>
              </w:divBdr>
            </w:div>
          </w:divsChild>
        </w:div>
        <w:div w:id="430781324">
          <w:marLeft w:val="0"/>
          <w:marRight w:val="0"/>
          <w:marTop w:val="0"/>
          <w:marBottom w:val="0"/>
          <w:divBdr>
            <w:top w:val="none" w:sz="0" w:space="0" w:color="auto"/>
            <w:left w:val="none" w:sz="0" w:space="0" w:color="auto"/>
            <w:bottom w:val="none" w:sz="0" w:space="0" w:color="auto"/>
            <w:right w:val="none" w:sz="0" w:space="0" w:color="auto"/>
          </w:divBdr>
        </w:div>
        <w:div w:id="655113823">
          <w:marLeft w:val="0"/>
          <w:marRight w:val="0"/>
          <w:marTop w:val="0"/>
          <w:marBottom w:val="0"/>
          <w:divBdr>
            <w:top w:val="none" w:sz="0" w:space="0" w:color="auto"/>
            <w:left w:val="none" w:sz="0" w:space="0" w:color="auto"/>
            <w:bottom w:val="none" w:sz="0" w:space="0" w:color="auto"/>
            <w:right w:val="none" w:sz="0" w:space="0" w:color="auto"/>
          </w:divBdr>
          <w:divsChild>
            <w:div w:id="520555038">
              <w:marLeft w:val="0"/>
              <w:marRight w:val="0"/>
              <w:marTop w:val="0"/>
              <w:marBottom w:val="0"/>
              <w:divBdr>
                <w:top w:val="none" w:sz="0" w:space="0" w:color="auto"/>
                <w:left w:val="none" w:sz="0" w:space="0" w:color="auto"/>
                <w:bottom w:val="none" w:sz="0" w:space="0" w:color="auto"/>
                <w:right w:val="none" w:sz="0" w:space="0" w:color="auto"/>
              </w:divBdr>
            </w:div>
          </w:divsChild>
        </w:div>
        <w:div w:id="1528449262">
          <w:marLeft w:val="0"/>
          <w:marRight w:val="0"/>
          <w:marTop w:val="0"/>
          <w:marBottom w:val="0"/>
          <w:divBdr>
            <w:top w:val="none" w:sz="0" w:space="0" w:color="auto"/>
            <w:left w:val="none" w:sz="0" w:space="0" w:color="auto"/>
            <w:bottom w:val="none" w:sz="0" w:space="0" w:color="auto"/>
            <w:right w:val="none" w:sz="0" w:space="0" w:color="auto"/>
          </w:divBdr>
        </w:div>
        <w:div w:id="1802916798">
          <w:marLeft w:val="0"/>
          <w:marRight w:val="0"/>
          <w:marTop w:val="0"/>
          <w:marBottom w:val="0"/>
          <w:divBdr>
            <w:top w:val="none" w:sz="0" w:space="0" w:color="auto"/>
            <w:left w:val="none" w:sz="0" w:space="0" w:color="auto"/>
            <w:bottom w:val="none" w:sz="0" w:space="0" w:color="auto"/>
            <w:right w:val="none" w:sz="0" w:space="0" w:color="auto"/>
          </w:divBdr>
          <w:divsChild>
            <w:div w:id="1615861184">
              <w:marLeft w:val="0"/>
              <w:marRight w:val="0"/>
              <w:marTop w:val="0"/>
              <w:marBottom w:val="0"/>
              <w:divBdr>
                <w:top w:val="none" w:sz="0" w:space="0" w:color="auto"/>
                <w:left w:val="none" w:sz="0" w:space="0" w:color="auto"/>
                <w:bottom w:val="none" w:sz="0" w:space="0" w:color="auto"/>
                <w:right w:val="none" w:sz="0" w:space="0" w:color="auto"/>
              </w:divBdr>
            </w:div>
          </w:divsChild>
        </w:div>
        <w:div w:id="1250656199">
          <w:marLeft w:val="0"/>
          <w:marRight w:val="0"/>
          <w:marTop w:val="0"/>
          <w:marBottom w:val="0"/>
          <w:divBdr>
            <w:top w:val="none" w:sz="0" w:space="0" w:color="auto"/>
            <w:left w:val="none" w:sz="0" w:space="0" w:color="auto"/>
            <w:bottom w:val="none" w:sz="0" w:space="0" w:color="auto"/>
            <w:right w:val="none" w:sz="0" w:space="0" w:color="auto"/>
          </w:divBdr>
        </w:div>
        <w:div w:id="97725117">
          <w:marLeft w:val="0"/>
          <w:marRight w:val="0"/>
          <w:marTop w:val="0"/>
          <w:marBottom w:val="0"/>
          <w:divBdr>
            <w:top w:val="none" w:sz="0" w:space="0" w:color="auto"/>
            <w:left w:val="none" w:sz="0" w:space="0" w:color="auto"/>
            <w:bottom w:val="none" w:sz="0" w:space="0" w:color="auto"/>
            <w:right w:val="none" w:sz="0" w:space="0" w:color="auto"/>
          </w:divBdr>
          <w:divsChild>
            <w:div w:id="33306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841514">
      <w:bodyDiv w:val="1"/>
      <w:marLeft w:val="0"/>
      <w:marRight w:val="0"/>
      <w:marTop w:val="0"/>
      <w:marBottom w:val="0"/>
      <w:divBdr>
        <w:top w:val="none" w:sz="0" w:space="0" w:color="auto"/>
        <w:left w:val="none" w:sz="0" w:space="0" w:color="auto"/>
        <w:bottom w:val="none" w:sz="0" w:space="0" w:color="auto"/>
        <w:right w:val="none" w:sz="0" w:space="0" w:color="auto"/>
      </w:divBdr>
      <w:divsChild>
        <w:div w:id="1710759179">
          <w:marLeft w:val="0"/>
          <w:marRight w:val="0"/>
          <w:marTop w:val="0"/>
          <w:marBottom w:val="0"/>
          <w:divBdr>
            <w:top w:val="none" w:sz="0" w:space="0" w:color="auto"/>
            <w:left w:val="none" w:sz="0" w:space="0" w:color="auto"/>
            <w:bottom w:val="none" w:sz="0" w:space="0" w:color="auto"/>
            <w:right w:val="none" w:sz="0" w:space="0" w:color="auto"/>
          </w:divBdr>
        </w:div>
        <w:div w:id="561256063">
          <w:marLeft w:val="0"/>
          <w:marRight w:val="0"/>
          <w:marTop w:val="0"/>
          <w:marBottom w:val="0"/>
          <w:divBdr>
            <w:top w:val="none" w:sz="0" w:space="0" w:color="auto"/>
            <w:left w:val="none" w:sz="0" w:space="0" w:color="auto"/>
            <w:bottom w:val="none" w:sz="0" w:space="0" w:color="auto"/>
            <w:right w:val="none" w:sz="0" w:space="0" w:color="auto"/>
          </w:divBdr>
          <w:divsChild>
            <w:div w:id="1349137289">
              <w:marLeft w:val="0"/>
              <w:marRight w:val="0"/>
              <w:marTop w:val="0"/>
              <w:marBottom w:val="0"/>
              <w:divBdr>
                <w:top w:val="none" w:sz="0" w:space="0" w:color="auto"/>
                <w:left w:val="none" w:sz="0" w:space="0" w:color="auto"/>
                <w:bottom w:val="none" w:sz="0" w:space="0" w:color="auto"/>
                <w:right w:val="none" w:sz="0" w:space="0" w:color="auto"/>
              </w:divBdr>
            </w:div>
          </w:divsChild>
        </w:div>
        <w:div w:id="184444721">
          <w:marLeft w:val="0"/>
          <w:marRight w:val="0"/>
          <w:marTop w:val="0"/>
          <w:marBottom w:val="0"/>
          <w:divBdr>
            <w:top w:val="none" w:sz="0" w:space="0" w:color="auto"/>
            <w:left w:val="none" w:sz="0" w:space="0" w:color="auto"/>
            <w:bottom w:val="none" w:sz="0" w:space="0" w:color="auto"/>
            <w:right w:val="none" w:sz="0" w:space="0" w:color="auto"/>
          </w:divBdr>
        </w:div>
        <w:div w:id="69543468">
          <w:marLeft w:val="0"/>
          <w:marRight w:val="0"/>
          <w:marTop w:val="0"/>
          <w:marBottom w:val="0"/>
          <w:divBdr>
            <w:top w:val="none" w:sz="0" w:space="0" w:color="auto"/>
            <w:left w:val="none" w:sz="0" w:space="0" w:color="auto"/>
            <w:bottom w:val="none" w:sz="0" w:space="0" w:color="auto"/>
            <w:right w:val="none" w:sz="0" w:space="0" w:color="auto"/>
          </w:divBdr>
          <w:divsChild>
            <w:div w:id="1770462834">
              <w:marLeft w:val="0"/>
              <w:marRight w:val="0"/>
              <w:marTop w:val="0"/>
              <w:marBottom w:val="0"/>
              <w:divBdr>
                <w:top w:val="none" w:sz="0" w:space="0" w:color="auto"/>
                <w:left w:val="none" w:sz="0" w:space="0" w:color="auto"/>
                <w:bottom w:val="none" w:sz="0" w:space="0" w:color="auto"/>
                <w:right w:val="none" w:sz="0" w:space="0" w:color="auto"/>
              </w:divBdr>
            </w:div>
          </w:divsChild>
        </w:div>
        <w:div w:id="181744831">
          <w:marLeft w:val="0"/>
          <w:marRight w:val="0"/>
          <w:marTop w:val="0"/>
          <w:marBottom w:val="0"/>
          <w:divBdr>
            <w:top w:val="none" w:sz="0" w:space="0" w:color="auto"/>
            <w:left w:val="none" w:sz="0" w:space="0" w:color="auto"/>
            <w:bottom w:val="none" w:sz="0" w:space="0" w:color="auto"/>
            <w:right w:val="none" w:sz="0" w:space="0" w:color="auto"/>
          </w:divBdr>
        </w:div>
        <w:div w:id="2019190786">
          <w:marLeft w:val="0"/>
          <w:marRight w:val="0"/>
          <w:marTop w:val="0"/>
          <w:marBottom w:val="0"/>
          <w:divBdr>
            <w:top w:val="none" w:sz="0" w:space="0" w:color="auto"/>
            <w:left w:val="none" w:sz="0" w:space="0" w:color="auto"/>
            <w:bottom w:val="none" w:sz="0" w:space="0" w:color="auto"/>
            <w:right w:val="none" w:sz="0" w:space="0" w:color="auto"/>
          </w:divBdr>
          <w:divsChild>
            <w:div w:id="679547802">
              <w:marLeft w:val="0"/>
              <w:marRight w:val="0"/>
              <w:marTop w:val="0"/>
              <w:marBottom w:val="0"/>
              <w:divBdr>
                <w:top w:val="none" w:sz="0" w:space="0" w:color="auto"/>
                <w:left w:val="none" w:sz="0" w:space="0" w:color="auto"/>
                <w:bottom w:val="none" w:sz="0" w:space="0" w:color="auto"/>
                <w:right w:val="none" w:sz="0" w:space="0" w:color="auto"/>
              </w:divBdr>
            </w:div>
          </w:divsChild>
        </w:div>
        <w:div w:id="904532370">
          <w:marLeft w:val="0"/>
          <w:marRight w:val="0"/>
          <w:marTop w:val="0"/>
          <w:marBottom w:val="0"/>
          <w:divBdr>
            <w:top w:val="none" w:sz="0" w:space="0" w:color="auto"/>
            <w:left w:val="none" w:sz="0" w:space="0" w:color="auto"/>
            <w:bottom w:val="none" w:sz="0" w:space="0" w:color="auto"/>
            <w:right w:val="none" w:sz="0" w:space="0" w:color="auto"/>
          </w:divBdr>
        </w:div>
        <w:div w:id="906574479">
          <w:marLeft w:val="0"/>
          <w:marRight w:val="0"/>
          <w:marTop w:val="0"/>
          <w:marBottom w:val="0"/>
          <w:divBdr>
            <w:top w:val="none" w:sz="0" w:space="0" w:color="auto"/>
            <w:left w:val="none" w:sz="0" w:space="0" w:color="auto"/>
            <w:bottom w:val="none" w:sz="0" w:space="0" w:color="auto"/>
            <w:right w:val="none" w:sz="0" w:space="0" w:color="auto"/>
          </w:divBdr>
          <w:divsChild>
            <w:div w:id="323583907">
              <w:marLeft w:val="0"/>
              <w:marRight w:val="0"/>
              <w:marTop w:val="0"/>
              <w:marBottom w:val="0"/>
              <w:divBdr>
                <w:top w:val="none" w:sz="0" w:space="0" w:color="auto"/>
                <w:left w:val="none" w:sz="0" w:space="0" w:color="auto"/>
                <w:bottom w:val="none" w:sz="0" w:space="0" w:color="auto"/>
                <w:right w:val="none" w:sz="0" w:space="0" w:color="auto"/>
              </w:divBdr>
            </w:div>
          </w:divsChild>
        </w:div>
        <w:div w:id="281616610">
          <w:marLeft w:val="0"/>
          <w:marRight w:val="0"/>
          <w:marTop w:val="0"/>
          <w:marBottom w:val="0"/>
          <w:divBdr>
            <w:top w:val="none" w:sz="0" w:space="0" w:color="auto"/>
            <w:left w:val="none" w:sz="0" w:space="0" w:color="auto"/>
            <w:bottom w:val="none" w:sz="0" w:space="0" w:color="auto"/>
            <w:right w:val="none" w:sz="0" w:space="0" w:color="auto"/>
          </w:divBdr>
        </w:div>
        <w:div w:id="1100028194">
          <w:marLeft w:val="0"/>
          <w:marRight w:val="0"/>
          <w:marTop w:val="0"/>
          <w:marBottom w:val="0"/>
          <w:divBdr>
            <w:top w:val="none" w:sz="0" w:space="0" w:color="auto"/>
            <w:left w:val="none" w:sz="0" w:space="0" w:color="auto"/>
            <w:bottom w:val="none" w:sz="0" w:space="0" w:color="auto"/>
            <w:right w:val="none" w:sz="0" w:space="0" w:color="auto"/>
          </w:divBdr>
          <w:divsChild>
            <w:div w:id="221992234">
              <w:marLeft w:val="0"/>
              <w:marRight w:val="0"/>
              <w:marTop w:val="0"/>
              <w:marBottom w:val="0"/>
              <w:divBdr>
                <w:top w:val="none" w:sz="0" w:space="0" w:color="auto"/>
                <w:left w:val="none" w:sz="0" w:space="0" w:color="auto"/>
                <w:bottom w:val="none" w:sz="0" w:space="0" w:color="auto"/>
                <w:right w:val="none" w:sz="0" w:space="0" w:color="auto"/>
              </w:divBdr>
            </w:div>
          </w:divsChild>
        </w:div>
        <w:div w:id="714701144">
          <w:marLeft w:val="0"/>
          <w:marRight w:val="0"/>
          <w:marTop w:val="0"/>
          <w:marBottom w:val="0"/>
          <w:divBdr>
            <w:top w:val="none" w:sz="0" w:space="0" w:color="auto"/>
            <w:left w:val="none" w:sz="0" w:space="0" w:color="auto"/>
            <w:bottom w:val="none" w:sz="0" w:space="0" w:color="auto"/>
            <w:right w:val="none" w:sz="0" w:space="0" w:color="auto"/>
          </w:divBdr>
        </w:div>
        <w:div w:id="1118183373">
          <w:marLeft w:val="0"/>
          <w:marRight w:val="0"/>
          <w:marTop w:val="0"/>
          <w:marBottom w:val="0"/>
          <w:divBdr>
            <w:top w:val="none" w:sz="0" w:space="0" w:color="auto"/>
            <w:left w:val="none" w:sz="0" w:space="0" w:color="auto"/>
            <w:bottom w:val="none" w:sz="0" w:space="0" w:color="auto"/>
            <w:right w:val="none" w:sz="0" w:space="0" w:color="auto"/>
          </w:divBdr>
          <w:divsChild>
            <w:div w:id="1544169783">
              <w:marLeft w:val="0"/>
              <w:marRight w:val="0"/>
              <w:marTop w:val="0"/>
              <w:marBottom w:val="0"/>
              <w:divBdr>
                <w:top w:val="none" w:sz="0" w:space="0" w:color="auto"/>
                <w:left w:val="none" w:sz="0" w:space="0" w:color="auto"/>
                <w:bottom w:val="none" w:sz="0" w:space="0" w:color="auto"/>
                <w:right w:val="none" w:sz="0" w:space="0" w:color="auto"/>
              </w:divBdr>
            </w:div>
          </w:divsChild>
        </w:div>
        <w:div w:id="185948930">
          <w:marLeft w:val="0"/>
          <w:marRight w:val="0"/>
          <w:marTop w:val="0"/>
          <w:marBottom w:val="0"/>
          <w:divBdr>
            <w:top w:val="none" w:sz="0" w:space="0" w:color="auto"/>
            <w:left w:val="none" w:sz="0" w:space="0" w:color="auto"/>
            <w:bottom w:val="none" w:sz="0" w:space="0" w:color="auto"/>
            <w:right w:val="none" w:sz="0" w:space="0" w:color="auto"/>
          </w:divBdr>
        </w:div>
        <w:div w:id="1937517821">
          <w:marLeft w:val="0"/>
          <w:marRight w:val="0"/>
          <w:marTop w:val="0"/>
          <w:marBottom w:val="0"/>
          <w:divBdr>
            <w:top w:val="none" w:sz="0" w:space="0" w:color="auto"/>
            <w:left w:val="none" w:sz="0" w:space="0" w:color="auto"/>
            <w:bottom w:val="none" w:sz="0" w:space="0" w:color="auto"/>
            <w:right w:val="none" w:sz="0" w:space="0" w:color="auto"/>
          </w:divBdr>
          <w:divsChild>
            <w:div w:id="294870182">
              <w:marLeft w:val="0"/>
              <w:marRight w:val="0"/>
              <w:marTop w:val="0"/>
              <w:marBottom w:val="0"/>
              <w:divBdr>
                <w:top w:val="none" w:sz="0" w:space="0" w:color="auto"/>
                <w:left w:val="none" w:sz="0" w:space="0" w:color="auto"/>
                <w:bottom w:val="none" w:sz="0" w:space="0" w:color="auto"/>
                <w:right w:val="none" w:sz="0" w:space="0" w:color="auto"/>
              </w:divBdr>
            </w:div>
          </w:divsChild>
        </w:div>
        <w:div w:id="1922135717">
          <w:marLeft w:val="0"/>
          <w:marRight w:val="0"/>
          <w:marTop w:val="300"/>
          <w:marBottom w:val="0"/>
          <w:divBdr>
            <w:top w:val="none" w:sz="0" w:space="0" w:color="auto"/>
            <w:left w:val="none" w:sz="0" w:space="0" w:color="auto"/>
            <w:bottom w:val="none" w:sz="0" w:space="0" w:color="auto"/>
            <w:right w:val="none" w:sz="0" w:space="0" w:color="auto"/>
          </w:divBdr>
          <w:divsChild>
            <w:div w:id="1944537019">
              <w:marLeft w:val="0"/>
              <w:marRight w:val="0"/>
              <w:marTop w:val="0"/>
              <w:marBottom w:val="0"/>
              <w:divBdr>
                <w:top w:val="none" w:sz="0" w:space="0" w:color="auto"/>
                <w:left w:val="none" w:sz="0" w:space="0" w:color="auto"/>
                <w:bottom w:val="none" w:sz="0" w:space="0" w:color="auto"/>
                <w:right w:val="none" w:sz="0" w:space="0" w:color="auto"/>
              </w:divBdr>
              <w:divsChild>
                <w:div w:id="23994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2128">
          <w:marLeft w:val="0"/>
          <w:marRight w:val="0"/>
          <w:marTop w:val="300"/>
          <w:marBottom w:val="0"/>
          <w:divBdr>
            <w:top w:val="none" w:sz="0" w:space="0" w:color="auto"/>
            <w:left w:val="none" w:sz="0" w:space="0" w:color="auto"/>
            <w:bottom w:val="none" w:sz="0" w:space="0" w:color="auto"/>
            <w:right w:val="none" w:sz="0" w:space="0" w:color="auto"/>
          </w:divBdr>
          <w:divsChild>
            <w:div w:id="599525751">
              <w:marLeft w:val="0"/>
              <w:marRight w:val="0"/>
              <w:marTop w:val="0"/>
              <w:marBottom w:val="0"/>
              <w:divBdr>
                <w:top w:val="none" w:sz="0" w:space="0" w:color="auto"/>
                <w:left w:val="none" w:sz="0" w:space="0" w:color="auto"/>
                <w:bottom w:val="none" w:sz="0" w:space="0" w:color="auto"/>
                <w:right w:val="none" w:sz="0" w:space="0" w:color="auto"/>
              </w:divBdr>
              <w:divsChild>
                <w:div w:id="107420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530321">
          <w:marLeft w:val="0"/>
          <w:marRight w:val="0"/>
          <w:marTop w:val="300"/>
          <w:marBottom w:val="0"/>
          <w:divBdr>
            <w:top w:val="none" w:sz="0" w:space="0" w:color="auto"/>
            <w:left w:val="none" w:sz="0" w:space="0" w:color="auto"/>
            <w:bottom w:val="none" w:sz="0" w:space="0" w:color="auto"/>
            <w:right w:val="none" w:sz="0" w:space="0" w:color="auto"/>
          </w:divBdr>
          <w:divsChild>
            <w:div w:id="1840921857">
              <w:marLeft w:val="0"/>
              <w:marRight w:val="0"/>
              <w:marTop w:val="0"/>
              <w:marBottom w:val="0"/>
              <w:divBdr>
                <w:top w:val="none" w:sz="0" w:space="0" w:color="auto"/>
                <w:left w:val="none" w:sz="0" w:space="0" w:color="auto"/>
                <w:bottom w:val="none" w:sz="0" w:space="0" w:color="auto"/>
                <w:right w:val="none" w:sz="0" w:space="0" w:color="auto"/>
              </w:divBdr>
              <w:divsChild>
                <w:div w:id="1818107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6281">
          <w:marLeft w:val="0"/>
          <w:marRight w:val="0"/>
          <w:marTop w:val="300"/>
          <w:marBottom w:val="0"/>
          <w:divBdr>
            <w:top w:val="none" w:sz="0" w:space="0" w:color="auto"/>
            <w:left w:val="none" w:sz="0" w:space="0" w:color="auto"/>
            <w:bottom w:val="none" w:sz="0" w:space="0" w:color="auto"/>
            <w:right w:val="none" w:sz="0" w:space="0" w:color="auto"/>
          </w:divBdr>
          <w:divsChild>
            <w:div w:id="1687558583">
              <w:marLeft w:val="0"/>
              <w:marRight w:val="0"/>
              <w:marTop w:val="0"/>
              <w:marBottom w:val="0"/>
              <w:divBdr>
                <w:top w:val="none" w:sz="0" w:space="0" w:color="auto"/>
                <w:left w:val="none" w:sz="0" w:space="0" w:color="auto"/>
                <w:bottom w:val="none" w:sz="0" w:space="0" w:color="auto"/>
                <w:right w:val="none" w:sz="0" w:space="0" w:color="auto"/>
              </w:divBdr>
              <w:divsChild>
                <w:div w:id="151711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9695">
      <w:bodyDiv w:val="1"/>
      <w:marLeft w:val="0"/>
      <w:marRight w:val="0"/>
      <w:marTop w:val="0"/>
      <w:marBottom w:val="0"/>
      <w:divBdr>
        <w:top w:val="none" w:sz="0" w:space="0" w:color="auto"/>
        <w:left w:val="none" w:sz="0" w:space="0" w:color="auto"/>
        <w:bottom w:val="none" w:sz="0" w:space="0" w:color="auto"/>
        <w:right w:val="none" w:sz="0" w:space="0" w:color="auto"/>
      </w:divBdr>
      <w:divsChild>
        <w:div w:id="1392386652">
          <w:marLeft w:val="0"/>
          <w:marRight w:val="0"/>
          <w:marTop w:val="0"/>
          <w:marBottom w:val="0"/>
          <w:divBdr>
            <w:top w:val="none" w:sz="0" w:space="0" w:color="auto"/>
            <w:left w:val="none" w:sz="0" w:space="0" w:color="auto"/>
            <w:bottom w:val="none" w:sz="0" w:space="0" w:color="auto"/>
            <w:right w:val="none" w:sz="0" w:space="0" w:color="auto"/>
          </w:divBdr>
        </w:div>
        <w:div w:id="453985970">
          <w:marLeft w:val="0"/>
          <w:marRight w:val="0"/>
          <w:marTop w:val="0"/>
          <w:marBottom w:val="0"/>
          <w:divBdr>
            <w:top w:val="none" w:sz="0" w:space="0" w:color="auto"/>
            <w:left w:val="none" w:sz="0" w:space="0" w:color="auto"/>
            <w:bottom w:val="none" w:sz="0" w:space="0" w:color="auto"/>
            <w:right w:val="none" w:sz="0" w:space="0" w:color="auto"/>
          </w:divBdr>
          <w:divsChild>
            <w:div w:id="1078283090">
              <w:marLeft w:val="0"/>
              <w:marRight w:val="0"/>
              <w:marTop w:val="0"/>
              <w:marBottom w:val="0"/>
              <w:divBdr>
                <w:top w:val="none" w:sz="0" w:space="0" w:color="auto"/>
                <w:left w:val="none" w:sz="0" w:space="0" w:color="auto"/>
                <w:bottom w:val="none" w:sz="0" w:space="0" w:color="auto"/>
                <w:right w:val="none" w:sz="0" w:space="0" w:color="auto"/>
              </w:divBdr>
            </w:div>
          </w:divsChild>
        </w:div>
        <w:div w:id="1117942189">
          <w:marLeft w:val="0"/>
          <w:marRight w:val="0"/>
          <w:marTop w:val="0"/>
          <w:marBottom w:val="0"/>
          <w:divBdr>
            <w:top w:val="none" w:sz="0" w:space="0" w:color="auto"/>
            <w:left w:val="none" w:sz="0" w:space="0" w:color="auto"/>
            <w:bottom w:val="none" w:sz="0" w:space="0" w:color="auto"/>
            <w:right w:val="none" w:sz="0" w:space="0" w:color="auto"/>
          </w:divBdr>
        </w:div>
        <w:div w:id="964847321">
          <w:marLeft w:val="0"/>
          <w:marRight w:val="0"/>
          <w:marTop w:val="0"/>
          <w:marBottom w:val="0"/>
          <w:divBdr>
            <w:top w:val="none" w:sz="0" w:space="0" w:color="auto"/>
            <w:left w:val="none" w:sz="0" w:space="0" w:color="auto"/>
            <w:bottom w:val="none" w:sz="0" w:space="0" w:color="auto"/>
            <w:right w:val="none" w:sz="0" w:space="0" w:color="auto"/>
          </w:divBdr>
          <w:divsChild>
            <w:div w:id="683164972">
              <w:marLeft w:val="0"/>
              <w:marRight w:val="0"/>
              <w:marTop w:val="0"/>
              <w:marBottom w:val="0"/>
              <w:divBdr>
                <w:top w:val="none" w:sz="0" w:space="0" w:color="auto"/>
                <w:left w:val="none" w:sz="0" w:space="0" w:color="auto"/>
                <w:bottom w:val="none" w:sz="0" w:space="0" w:color="auto"/>
                <w:right w:val="none" w:sz="0" w:space="0" w:color="auto"/>
              </w:divBdr>
            </w:div>
          </w:divsChild>
        </w:div>
        <w:div w:id="1126779388">
          <w:marLeft w:val="0"/>
          <w:marRight w:val="0"/>
          <w:marTop w:val="0"/>
          <w:marBottom w:val="0"/>
          <w:divBdr>
            <w:top w:val="none" w:sz="0" w:space="0" w:color="auto"/>
            <w:left w:val="none" w:sz="0" w:space="0" w:color="auto"/>
            <w:bottom w:val="none" w:sz="0" w:space="0" w:color="auto"/>
            <w:right w:val="none" w:sz="0" w:space="0" w:color="auto"/>
          </w:divBdr>
        </w:div>
        <w:div w:id="1001422731">
          <w:marLeft w:val="0"/>
          <w:marRight w:val="0"/>
          <w:marTop w:val="0"/>
          <w:marBottom w:val="0"/>
          <w:divBdr>
            <w:top w:val="none" w:sz="0" w:space="0" w:color="auto"/>
            <w:left w:val="none" w:sz="0" w:space="0" w:color="auto"/>
            <w:bottom w:val="none" w:sz="0" w:space="0" w:color="auto"/>
            <w:right w:val="none" w:sz="0" w:space="0" w:color="auto"/>
          </w:divBdr>
          <w:divsChild>
            <w:div w:id="1796480170">
              <w:marLeft w:val="0"/>
              <w:marRight w:val="0"/>
              <w:marTop w:val="0"/>
              <w:marBottom w:val="0"/>
              <w:divBdr>
                <w:top w:val="none" w:sz="0" w:space="0" w:color="auto"/>
                <w:left w:val="none" w:sz="0" w:space="0" w:color="auto"/>
                <w:bottom w:val="none" w:sz="0" w:space="0" w:color="auto"/>
                <w:right w:val="none" w:sz="0" w:space="0" w:color="auto"/>
              </w:divBdr>
            </w:div>
          </w:divsChild>
        </w:div>
        <w:div w:id="422456727">
          <w:marLeft w:val="0"/>
          <w:marRight w:val="0"/>
          <w:marTop w:val="0"/>
          <w:marBottom w:val="0"/>
          <w:divBdr>
            <w:top w:val="none" w:sz="0" w:space="0" w:color="auto"/>
            <w:left w:val="none" w:sz="0" w:space="0" w:color="auto"/>
            <w:bottom w:val="none" w:sz="0" w:space="0" w:color="auto"/>
            <w:right w:val="none" w:sz="0" w:space="0" w:color="auto"/>
          </w:divBdr>
        </w:div>
        <w:div w:id="1412460116">
          <w:marLeft w:val="0"/>
          <w:marRight w:val="0"/>
          <w:marTop w:val="0"/>
          <w:marBottom w:val="0"/>
          <w:divBdr>
            <w:top w:val="none" w:sz="0" w:space="0" w:color="auto"/>
            <w:left w:val="none" w:sz="0" w:space="0" w:color="auto"/>
            <w:bottom w:val="none" w:sz="0" w:space="0" w:color="auto"/>
            <w:right w:val="none" w:sz="0" w:space="0" w:color="auto"/>
          </w:divBdr>
          <w:divsChild>
            <w:div w:id="515538224">
              <w:marLeft w:val="0"/>
              <w:marRight w:val="0"/>
              <w:marTop w:val="0"/>
              <w:marBottom w:val="0"/>
              <w:divBdr>
                <w:top w:val="none" w:sz="0" w:space="0" w:color="auto"/>
                <w:left w:val="none" w:sz="0" w:space="0" w:color="auto"/>
                <w:bottom w:val="none" w:sz="0" w:space="0" w:color="auto"/>
                <w:right w:val="none" w:sz="0" w:space="0" w:color="auto"/>
              </w:divBdr>
            </w:div>
          </w:divsChild>
        </w:div>
        <w:div w:id="694773855">
          <w:marLeft w:val="0"/>
          <w:marRight w:val="0"/>
          <w:marTop w:val="0"/>
          <w:marBottom w:val="0"/>
          <w:divBdr>
            <w:top w:val="none" w:sz="0" w:space="0" w:color="auto"/>
            <w:left w:val="none" w:sz="0" w:space="0" w:color="auto"/>
            <w:bottom w:val="none" w:sz="0" w:space="0" w:color="auto"/>
            <w:right w:val="none" w:sz="0" w:space="0" w:color="auto"/>
          </w:divBdr>
        </w:div>
        <w:div w:id="146558626">
          <w:marLeft w:val="0"/>
          <w:marRight w:val="0"/>
          <w:marTop w:val="0"/>
          <w:marBottom w:val="0"/>
          <w:divBdr>
            <w:top w:val="none" w:sz="0" w:space="0" w:color="auto"/>
            <w:left w:val="none" w:sz="0" w:space="0" w:color="auto"/>
            <w:bottom w:val="none" w:sz="0" w:space="0" w:color="auto"/>
            <w:right w:val="none" w:sz="0" w:space="0" w:color="auto"/>
          </w:divBdr>
          <w:divsChild>
            <w:div w:id="581724481">
              <w:marLeft w:val="0"/>
              <w:marRight w:val="0"/>
              <w:marTop w:val="0"/>
              <w:marBottom w:val="0"/>
              <w:divBdr>
                <w:top w:val="none" w:sz="0" w:space="0" w:color="auto"/>
                <w:left w:val="none" w:sz="0" w:space="0" w:color="auto"/>
                <w:bottom w:val="none" w:sz="0" w:space="0" w:color="auto"/>
                <w:right w:val="none" w:sz="0" w:space="0" w:color="auto"/>
              </w:divBdr>
            </w:div>
          </w:divsChild>
        </w:div>
        <w:div w:id="1008337728">
          <w:marLeft w:val="0"/>
          <w:marRight w:val="0"/>
          <w:marTop w:val="0"/>
          <w:marBottom w:val="0"/>
          <w:divBdr>
            <w:top w:val="none" w:sz="0" w:space="0" w:color="auto"/>
            <w:left w:val="none" w:sz="0" w:space="0" w:color="auto"/>
            <w:bottom w:val="none" w:sz="0" w:space="0" w:color="auto"/>
            <w:right w:val="none" w:sz="0" w:space="0" w:color="auto"/>
          </w:divBdr>
        </w:div>
        <w:div w:id="1138375922">
          <w:marLeft w:val="0"/>
          <w:marRight w:val="0"/>
          <w:marTop w:val="0"/>
          <w:marBottom w:val="0"/>
          <w:divBdr>
            <w:top w:val="none" w:sz="0" w:space="0" w:color="auto"/>
            <w:left w:val="none" w:sz="0" w:space="0" w:color="auto"/>
            <w:bottom w:val="none" w:sz="0" w:space="0" w:color="auto"/>
            <w:right w:val="none" w:sz="0" w:space="0" w:color="auto"/>
          </w:divBdr>
          <w:divsChild>
            <w:div w:id="1120029009">
              <w:marLeft w:val="0"/>
              <w:marRight w:val="0"/>
              <w:marTop w:val="0"/>
              <w:marBottom w:val="0"/>
              <w:divBdr>
                <w:top w:val="none" w:sz="0" w:space="0" w:color="auto"/>
                <w:left w:val="none" w:sz="0" w:space="0" w:color="auto"/>
                <w:bottom w:val="none" w:sz="0" w:space="0" w:color="auto"/>
                <w:right w:val="none" w:sz="0" w:space="0" w:color="auto"/>
              </w:divBdr>
            </w:div>
          </w:divsChild>
        </w:div>
        <w:div w:id="554238934">
          <w:marLeft w:val="0"/>
          <w:marRight w:val="0"/>
          <w:marTop w:val="0"/>
          <w:marBottom w:val="0"/>
          <w:divBdr>
            <w:top w:val="none" w:sz="0" w:space="0" w:color="auto"/>
            <w:left w:val="none" w:sz="0" w:space="0" w:color="auto"/>
            <w:bottom w:val="none" w:sz="0" w:space="0" w:color="auto"/>
            <w:right w:val="none" w:sz="0" w:space="0" w:color="auto"/>
          </w:divBdr>
        </w:div>
        <w:div w:id="1991786887">
          <w:marLeft w:val="0"/>
          <w:marRight w:val="0"/>
          <w:marTop w:val="0"/>
          <w:marBottom w:val="0"/>
          <w:divBdr>
            <w:top w:val="none" w:sz="0" w:space="0" w:color="auto"/>
            <w:left w:val="none" w:sz="0" w:space="0" w:color="auto"/>
            <w:bottom w:val="none" w:sz="0" w:space="0" w:color="auto"/>
            <w:right w:val="none" w:sz="0" w:space="0" w:color="auto"/>
          </w:divBdr>
          <w:divsChild>
            <w:div w:id="661088059">
              <w:marLeft w:val="0"/>
              <w:marRight w:val="0"/>
              <w:marTop w:val="0"/>
              <w:marBottom w:val="0"/>
              <w:divBdr>
                <w:top w:val="none" w:sz="0" w:space="0" w:color="auto"/>
                <w:left w:val="none" w:sz="0" w:space="0" w:color="auto"/>
                <w:bottom w:val="none" w:sz="0" w:space="0" w:color="auto"/>
                <w:right w:val="none" w:sz="0" w:space="0" w:color="auto"/>
              </w:divBdr>
            </w:div>
          </w:divsChild>
        </w:div>
        <w:div w:id="1906721281">
          <w:marLeft w:val="0"/>
          <w:marRight w:val="0"/>
          <w:marTop w:val="300"/>
          <w:marBottom w:val="0"/>
          <w:divBdr>
            <w:top w:val="none" w:sz="0" w:space="0" w:color="auto"/>
            <w:left w:val="none" w:sz="0" w:space="0" w:color="auto"/>
            <w:bottom w:val="none" w:sz="0" w:space="0" w:color="auto"/>
            <w:right w:val="none" w:sz="0" w:space="0" w:color="auto"/>
          </w:divBdr>
          <w:divsChild>
            <w:div w:id="586041325">
              <w:marLeft w:val="0"/>
              <w:marRight w:val="0"/>
              <w:marTop w:val="0"/>
              <w:marBottom w:val="0"/>
              <w:divBdr>
                <w:top w:val="none" w:sz="0" w:space="0" w:color="auto"/>
                <w:left w:val="none" w:sz="0" w:space="0" w:color="auto"/>
                <w:bottom w:val="none" w:sz="0" w:space="0" w:color="auto"/>
                <w:right w:val="none" w:sz="0" w:space="0" w:color="auto"/>
              </w:divBdr>
              <w:divsChild>
                <w:div w:id="1782991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94956">
          <w:marLeft w:val="0"/>
          <w:marRight w:val="0"/>
          <w:marTop w:val="300"/>
          <w:marBottom w:val="0"/>
          <w:divBdr>
            <w:top w:val="none" w:sz="0" w:space="0" w:color="auto"/>
            <w:left w:val="none" w:sz="0" w:space="0" w:color="auto"/>
            <w:bottom w:val="none" w:sz="0" w:space="0" w:color="auto"/>
            <w:right w:val="none" w:sz="0" w:space="0" w:color="auto"/>
          </w:divBdr>
          <w:divsChild>
            <w:div w:id="1448818354">
              <w:marLeft w:val="0"/>
              <w:marRight w:val="0"/>
              <w:marTop w:val="0"/>
              <w:marBottom w:val="0"/>
              <w:divBdr>
                <w:top w:val="none" w:sz="0" w:space="0" w:color="auto"/>
                <w:left w:val="none" w:sz="0" w:space="0" w:color="auto"/>
                <w:bottom w:val="none" w:sz="0" w:space="0" w:color="auto"/>
                <w:right w:val="none" w:sz="0" w:space="0" w:color="auto"/>
              </w:divBdr>
              <w:divsChild>
                <w:div w:id="74464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765320">
          <w:marLeft w:val="0"/>
          <w:marRight w:val="0"/>
          <w:marTop w:val="300"/>
          <w:marBottom w:val="0"/>
          <w:divBdr>
            <w:top w:val="none" w:sz="0" w:space="0" w:color="auto"/>
            <w:left w:val="none" w:sz="0" w:space="0" w:color="auto"/>
            <w:bottom w:val="none" w:sz="0" w:space="0" w:color="auto"/>
            <w:right w:val="none" w:sz="0" w:space="0" w:color="auto"/>
          </w:divBdr>
          <w:divsChild>
            <w:div w:id="850333395">
              <w:marLeft w:val="0"/>
              <w:marRight w:val="0"/>
              <w:marTop w:val="0"/>
              <w:marBottom w:val="0"/>
              <w:divBdr>
                <w:top w:val="none" w:sz="0" w:space="0" w:color="auto"/>
                <w:left w:val="none" w:sz="0" w:space="0" w:color="auto"/>
                <w:bottom w:val="none" w:sz="0" w:space="0" w:color="auto"/>
                <w:right w:val="none" w:sz="0" w:space="0" w:color="auto"/>
              </w:divBdr>
              <w:divsChild>
                <w:div w:id="633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38407">
          <w:marLeft w:val="0"/>
          <w:marRight w:val="0"/>
          <w:marTop w:val="300"/>
          <w:marBottom w:val="0"/>
          <w:divBdr>
            <w:top w:val="none" w:sz="0" w:space="0" w:color="auto"/>
            <w:left w:val="none" w:sz="0" w:space="0" w:color="auto"/>
            <w:bottom w:val="none" w:sz="0" w:space="0" w:color="auto"/>
            <w:right w:val="none" w:sz="0" w:space="0" w:color="auto"/>
          </w:divBdr>
          <w:divsChild>
            <w:div w:id="1146169864">
              <w:marLeft w:val="0"/>
              <w:marRight w:val="0"/>
              <w:marTop w:val="0"/>
              <w:marBottom w:val="0"/>
              <w:divBdr>
                <w:top w:val="none" w:sz="0" w:space="0" w:color="auto"/>
                <w:left w:val="none" w:sz="0" w:space="0" w:color="auto"/>
                <w:bottom w:val="none" w:sz="0" w:space="0" w:color="auto"/>
                <w:right w:val="none" w:sz="0" w:space="0" w:color="auto"/>
              </w:divBdr>
              <w:divsChild>
                <w:div w:id="188929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742035">
      <w:bodyDiv w:val="1"/>
      <w:marLeft w:val="0"/>
      <w:marRight w:val="0"/>
      <w:marTop w:val="0"/>
      <w:marBottom w:val="0"/>
      <w:divBdr>
        <w:top w:val="none" w:sz="0" w:space="0" w:color="auto"/>
        <w:left w:val="none" w:sz="0" w:space="0" w:color="auto"/>
        <w:bottom w:val="none" w:sz="0" w:space="0" w:color="auto"/>
        <w:right w:val="none" w:sz="0" w:space="0" w:color="auto"/>
      </w:divBdr>
      <w:divsChild>
        <w:div w:id="1213808973">
          <w:marLeft w:val="0"/>
          <w:marRight w:val="0"/>
          <w:marTop w:val="0"/>
          <w:marBottom w:val="0"/>
          <w:divBdr>
            <w:top w:val="none" w:sz="0" w:space="0" w:color="auto"/>
            <w:left w:val="none" w:sz="0" w:space="0" w:color="auto"/>
            <w:bottom w:val="none" w:sz="0" w:space="0" w:color="auto"/>
            <w:right w:val="none" w:sz="0" w:space="0" w:color="auto"/>
          </w:divBdr>
        </w:div>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 w:id="1379165116">
          <w:marLeft w:val="0"/>
          <w:marRight w:val="0"/>
          <w:marTop w:val="0"/>
          <w:marBottom w:val="0"/>
          <w:divBdr>
            <w:top w:val="none" w:sz="0" w:space="0" w:color="auto"/>
            <w:left w:val="none" w:sz="0" w:space="0" w:color="auto"/>
            <w:bottom w:val="none" w:sz="0" w:space="0" w:color="auto"/>
            <w:right w:val="none" w:sz="0" w:space="0" w:color="auto"/>
          </w:divBdr>
        </w:div>
        <w:div w:id="23557951">
          <w:marLeft w:val="0"/>
          <w:marRight w:val="0"/>
          <w:marTop w:val="0"/>
          <w:marBottom w:val="0"/>
          <w:divBdr>
            <w:top w:val="none" w:sz="0" w:space="0" w:color="auto"/>
            <w:left w:val="none" w:sz="0" w:space="0" w:color="auto"/>
            <w:bottom w:val="none" w:sz="0" w:space="0" w:color="auto"/>
            <w:right w:val="none" w:sz="0" w:space="0" w:color="auto"/>
          </w:divBdr>
          <w:divsChild>
            <w:div w:id="1439636609">
              <w:marLeft w:val="0"/>
              <w:marRight w:val="0"/>
              <w:marTop w:val="0"/>
              <w:marBottom w:val="0"/>
              <w:divBdr>
                <w:top w:val="none" w:sz="0" w:space="0" w:color="auto"/>
                <w:left w:val="none" w:sz="0" w:space="0" w:color="auto"/>
                <w:bottom w:val="none" w:sz="0" w:space="0" w:color="auto"/>
                <w:right w:val="none" w:sz="0" w:space="0" w:color="auto"/>
              </w:divBdr>
            </w:div>
          </w:divsChild>
        </w:div>
        <w:div w:id="1340162273">
          <w:marLeft w:val="0"/>
          <w:marRight w:val="0"/>
          <w:marTop w:val="0"/>
          <w:marBottom w:val="0"/>
          <w:divBdr>
            <w:top w:val="none" w:sz="0" w:space="0" w:color="auto"/>
            <w:left w:val="none" w:sz="0" w:space="0" w:color="auto"/>
            <w:bottom w:val="none" w:sz="0" w:space="0" w:color="auto"/>
            <w:right w:val="none" w:sz="0" w:space="0" w:color="auto"/>
          </w:divBdr>
        </w:div>
        <w:div w:id="892276027">
          <w:marLeft w:val="0"/>
          <w:marRight w:val="0"/>
          <w:marTop w:val="0"/>
          <w:marBottom w:val="0"/>
          <w:divBdr>
            <w:top w:val="none" w:sz="0" w:space="0" w:color="auto"/>
            <w:left w:val="none" w:sz="0" w:space="0" w:color="auto"/>
            <w:bottom w:val="none" w:sz="0" w:space="0" w:color="auto"/>
            <w:right w:val="none" w:sz="0" w:space="0" w:color="auto"/>
          </w:divBdr>
          <w:divsChild>
            <w:div w:id="280767839">
              <w:marLeft w:val="0"/>
              <w:marRight w:val="0"/>
              <w:marTop w:val="0"/>
              <w:marBottom w:val="0"/>
              <w:divBdr>
                <w:top w:val="none" w:sz="0" w:space="0" w:color="auto"/>
                <w:left w:val="none" w:sz="0" w:space="0" w:color="auto"/>
                <w:bottom w:val="none" w:sz="0" w:space="0" w:color="auto"/>
                <w:right w:val="none" w:sz="0" w:space="0" w:color="auto"/>
              </w:divBdr>
            </w:div>
          </w:divsChild>
        </w:div>
        <w:div w:id="356933864">
          <w:marLeft w:val="0"/>
          <w:marRight w:val="0"/>
          <w:marTop w:val="0"/>
          <w:marBottom w:val="0"/>
          <w:divBdr>
            <w:top w:val="none" w:sz="0" w:space="0" w:color="auto"/>
            <w:left w:val="none" w:sz="0" w:space="0" w:color="auto"/>
            <w:bottom w:val="none" w:sz="0" w:space="0" w:color="auto"/>
            <w:right w:val="none" w:sz="0" w:space="0" w:color="auto"/>
          </w:divBdr>
        </w:div>
        <w:div w:id="1784575406">
          <w:marLeft w:val="0"/>
          <w:marRight w:val="0"/>
          <w:marTop w:val="0"/>
          <w:marBottom w:val="0"/>
          <w:divBdr>
            <w:top w:val="none" w:sz="0" w:space="0" w:color="auto"/>
            <w:left w:val="none" w:sz="0" w:space="0" w:color="auto"/>
            <w:bottom w:val="none" w:sz="0" w:space="0" w:color="auto"/>
            <w:right w:val="none" w:sz="0" w:space="0" w:color="auto"/>
          </w:divBdr>
          <w:divsChild>
            <w:div w:id="1045376746">
              <w:marLeft w:val="0"/>
              <w:marRight w:val="0"/>
              <w:marTop w:val="0"/>
              <w:marBottom w:val="0"/>
              <w:divBdr>
                <w:top w:val="none" w:sz="0" w:space="0" w:color="auto"/>
                <w:left w:val="none" w:sz="0" w:space="0" w:color="auto"/>
                <w:bottom w:val="none" w:sz="0" w:space="0" w:color="auto"/>
                <w:right w:val="none" w:sz="0" w:space="0" w:color="auto"/>
              </w:divBdr>
            </w:div>
          </w:divsChild>
        </w:div>
        <w:div w:id="828206358">
          <w:marLeft w:val="0"/>
          <w:marRight w:val="0"/>
          <w:marTop w:val="0"/>
          <w:marBottom w:val="0"/>
          <w:divBdr>
            <w:top w:val="none" w:sz="0" w:space="0" w:color="auto"/>
            <w:left w:val="none" w:sz="0" w:space="0" w:color="auto"/>
            <w:bottom w:val="none" w:sz="0" w:space="0" w:color="auto"/>
            <w:right w:val="none" w:sz="0" w:space="0" w:color="auto"/>
          </w:divBdr>
        </w:div>
        <w:div w:id="93327948">
          <w:marLeft w:val="0"/>
          <w:marRight w:val="0"/>
          <w:marTop w:val="0"/>
          <w:marBottom w:val="0"/>
          <w:divBdr>
            <w:top w:val="none" w:sz="0" w:space="0" w:color="auto"/>
            <w:left w:val="none" w:sz="0" w:space="0" w:color="auto"/>
            <w:bottom w:val="none" w:sz="0" w:space="0" w:color="auto"/>
            <w:right w:val="none" w:sz="0" w:space="0" w:color="auto"/>
          </w:divBdr>
          <w:divsChild>
            <w:div w:id="287903885">
              <w:marLeft w:val="0"/>
              <w:marRight w:val="0"/>
              <w:marTop w:val="0"/>
              <w:marBottom w:val="0"/>
              <w:divBdr>
                <w:top w:val="none" w:sz="0" w:space="0" w:color="auto"/>
                <w:left w:val="none" w:sz="0" w:space="0" w:color="auto"/>
                <w:bottom w:val="none" w:sz="0" w:space="0" w:color="auto"/>
                <w:right w:val="none" w:sz="0" w:space="0" w:color="auto"/>
              </w:divBdr>
            </w:div>
          </w:divsChild>
        </w:div>
        <w:div w:id="2093819535">
          <w:marLeft w:val="0"/>
          <w:marRight w:val="0"/>
          <w:marTop w:val="0"/>
          <w:marBottom w:val="0"/>
          <w:divBdr>
            <w:top w:val="none" w:sz="0" w:space="0" w:color="auto"/>
            <w:left w:val="none" w:sz="0" w:space="0" w:color="auto"/>
            <w:bottom w:val="none" w:sz="0" w:space="0" w:color="auto"/>
            <w:right w:val="none" w:sz="0" w:space="0" w:color="auto"/>
          </w:divBdr>
        </w:div>
        <w:div w:id="71241978">
          <w:marLeft w:val="0"/>
          <w:marRight w:val="0"/>
          <w:marTop w:val="0"/>
          <w:marBottom w:val="0"/>
          <w:divBdr>
            <w:top w:val="none" w:sz="0" w:space="0" w:color="auto"/>
            <w:left w:val="none" w:sz="0" w:space="0" w:color="auto"/>
            <w:bottom w:val="none" w:sz="0" w:space="0" w:color="auto"/>
            <w:right w:val="none" w:sz="0" w:space="0" w:color="auto"/>
          </w:divBdr>
          <w:divsChild>
            <w:div w:id="1404062151">
              <w:marLeft w:val="0"/>
              <w:marRight w:val="0"/>
              <w:marTop w:val="0"/>
              <w:marBottom w:val="0"/>
              <w:divBdr>
                <w:top w:val="none" w:sz="0" w:space="0" w:color="auto"/>
                <w:left w:val="none" w:sz="0" w:space="0" w:color="auto"/>
                <w:bottom w:val="none" w:sz="0" w:space="0" w:color="auto"/>
                <w:right w:val="none" w:sz="0" w:space="0" w:color="auto"/>
              </w:divBdr>
            </w:div>
          </w:divsChild>
        </w:div>
        <w:div w:id="1229924523">
          <w:marLeft w:val="0"/>
          <w:marRight w:val="0"/>
          <w:marTop w:val="0"/>
          <w:marBottom w:val="0"/>
          <w:divBdr>
            <w:top w:val="none" w:sz="0" w:space="0" w:color="auto"/>
            <w:left w:val="none" w:sz="0" w:space="0" w:color="auto"/>
            <w:bottom w:val="none" w:sz="0" w:space="0" w:color="auto"/>
            <w:right w:val="none" w:sz="0" w:space="0" w:color="auto"/>
          </w:divBdr>
        </w:div>
        <w:div w:id="1614167338">
          <w:marLeft w:val="0"/>
          <w:marRight w:val="0"/>
          <w:marTop w:val="0"/>
          <w:marBottom w:val="0"/>
          <w:divBdr>
            <w:top w:val="none" w:sz="0" w:space="0" w:color="auto"/>
            <w:left w:val="none" w:sz="0" w:space="0" w:color="auto"/>
            <w:bottom w:val="none" w:sz="0" w:space="0" w:color="auto"/>
            <w:right w:val="none" w:sz="0" w:space="0" w:color="auto"/>
          </w:divBdr>
          <w:divsChild>
            <w:div w:id="1078987969">
              <w:marLeft w:val="0"/>
              <w:marRight w:val="0"/>
              <w:marTop w:val="0"/>
              <w:marBottom w:val="0"/>
              <w:divBdr>
                <w:top w:val="none" w:sz="0" w:space="0" w:color="auto"/>
                <w:left w:val="none" w:sz="0" w:space="0" w:color="auto"/>
                <w:bottom w:val="none" w:sz="0" w:space="0" w:color="auto"/>
                <w:right w:val="none" w:sz="0" w:space="0" w:color="auto"/>
              </w:divBdr>
            </w:div>
          </w:divsChild>
        </w:div>
        <w:div w:id="1113479151">
          <w:marLeft w:val="0"/>
          <w:marRight w:val="0"/>
          <w:marTop w:val="300"/>
          <w:marBottom w:val="0"/>
          <w:divBdr>
            <w:top w:val="none" w:sz="0" w:space="0" w:color="auto"/>
            <w:left w:val="none" w:sz="0" w:space="0" w:color="auto"/>
            <w:bottom w:val="none" w:sz="0" w:space="0" w:color="auto"/>
            <w:right w:val="none" w:sz="0" w:space="0" w:color="auto"/>
          </w:divBdr>
          <w:divsChild>
            <w:div w:id="1415273570">
              <w:marLeft w:val="0"/>
              <w:marRight w:val="0"/>
              <w:marTop w:val="0"/>
              <w:marBottom w:val="0"/>
              <w:divBdr>
                <w:top w:val="none" w:sz="0" w:space="0" w:color="auto"/>
                <w:left w:val="none" w:sz="0" w:space="0" w:color="auto"/>
                <w:bottom w:val="none" w:sz="0" w:space="0" w:color="auto"/>
                <w:right w:val="none" w:sz="0" w:space="0" w:color="auto"/>
              </w:divBdr>
              <w:divsChild>
                <w:div w:id="21168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245041">
          <w:marLeft w:val="0"/>
          <w:marRight w:val="0"/>
          <w:marTop w:val="300"/>
          <w:marBottom w:val="0"/>
          <w:divBdr>
            <w:top w:val="none" w:sz="0" w:space="0" w:color="auto"/>
            <w:left w:val="none" w:sz="0" w:space="0" w:color="auto"/>
            <w:bottom w:val="none" w:sz="0" w:space="0" w:color="auto"/>
            <w:right w:val="none" w:sz="0" w:space="0" w:color="auto"/>
          </w:divBdr>
          <w:divsChild>
            <w:div w:id="1215849568">
              <w:marLeft w:val="0"/>
              <w:marRight w:val="0"/>
              <w:marTop w:val="0"/>
              <w:marBottom w:val="0"/>
              <w:divBdr>
                <w:top w:val="none" w:sz="0" w:space="0" w:color="auto"/>
                <w:left w:val="none" w:sz="0" w:space="0" w:color="auto"/>
                <w:bottom w:val="none" w:sz="0" w:space="0" w:color="auto"/>
                <w:right w:val="none" w:sz="0" w:space="0" w:color="auto"/>
              </w:divBdr>
              <w:divsChild>
                <w:div w:id="49522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776603">
          <w:marLeft w:val="0"/>
          <w:marRight w:val="0"/>
          <w:marTop w:val="300"/>
          <w:marBottom w:val="0"/>
          <w:divBdr>
            <w:top w:val="none" w:sz="0" w:space="0" w:color="auto"/>
            <w:left w:val="none" w:sz="0" w:space="0" w:color="auto"/>
            <w:bottom w:val="none" w:sz="0" w:space="0" w:color="auto"/>
            <w:right w:val="none" w:sz="0" w:space="0" w:color="auto"/>
          </w:divBdr>
          <w:divsChild>
            <w:div w:id="1141003261">
              <w:marLeft w:val="0"/>
              <w:marRight w:val="0"/>
              <w:marTop w:val="0"/>
              <w:marBottom w:val="0"/>
              <w:divBdr>
                <w:top w:val="none" w:sz="0" w:space="0" w:color="auto"/>
                <w:left w:val="none" w:sz="0" w:space="0" w:color="auto"/>
                <w:bottom w:val="none" w:sz="0" w:space="0" w:color="auto"/>
                <w:right w:val="none" w:sz="0" w:space="0" w:color="auto"/>
              </w:divBdr>
              <w:divsChild>
                <w:div w:id="1512527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530167">
          <w:marLeft w:val="0"/>
          <w:marRight w:val="0"/>
          <w:marTop w:val="300"/>
          <w:marBottom w:val="0"/>
          <w:divBdr>
            <w:top w:val="none" w:sz="0" w:space="0" w:color="auto"/>
            <w:left w:val="none" w:sz="0" w:space="0" w:color="auto"/>
            <w:bottom w:val="none" w:sz="0" w:space="0" w:color="auto"/>
            <w:right w:val="none" w:sz="0" w:space="0" w:color="auto"/>
          </w:divBdr>
          <w:divsChild>
            <w:div w:id="257637517">
              <w:marLeft w:val="0"/>
              <w:marRight w:val="0"/>
              <w:marTop w:val="0"/>
              <w:marBottom w:val="0"/>
              <w:divBdr>
                <w:top w:val="none" w:sz="0" w:space="0" w:color="auto"/>
                <w:left w:val="none" w:sz="0" w:space="0" w:color="auto"/>
                <w:bottom w:val="none" w:sz="0" w:space="0" w:color="auto"/>
                <w:right w:val="none" w:sz="0" w:space="0" w:color="auto"/>
              </w:divBdr>
              <w:divsChild>
                <w:div w:id="180403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825315">
      <w:bodyDiv w:val="1"/>
      <w:marLeft w:val="0"/>
      <w:marRight w:val="0"/>
      <w:marTop w:val="0"/>
      <w:marBottom w:val="0"/>
      <w:divBdr>
        <w:top w:val="none" w:sz="0" w:space="0" w:color="auto"/>
        <w:left w:val="none" w:sz="0" w:space="0" w:color="auto"/>
        <w:bottom w:val="none" w:sz="0" w:space="0" w:color="auto"/>
        <w:right w:val="none" w:sz="0" w:space="0" w:color="auto"/>
      </w:divBdr>
      <w:divsChild>
        <w:div w:id="1987272336">
          <w:marLeft w:val="0"/>
          <w:marRight w:val="0"/>
          <w:marTop w:val="0"/>
          <w:marBottom w:val="0"/>
          <w:divBdr>
            <w:top w:val="none" w:sz="0" w:space="0" w:color="auto"/>
            <w:left w:val="none" w:sz="0" w:space="0" w:color="auto"/>
            <w:bottom w:val="none" w:sz="0" w:space="0" w:color="auto"/>
            <w:right w:val="none" w:sz="0" w:space="0" w:color="auto"/>
          </w:divBdr>
          <w:divsChild>
            <w:div w:id="2136750300">
              <w:marLeft w:val="0"/>
              <w:marRight w:val="0"/>
              <w:marTop w:val="0"/>
              <w:marBottom w:val="0"/>
              <w:divBdr>
                <w:top w:val="none" w:sz="0" w:space="0" w:color="auto"/>
                <w:left w:val="none" w:sz="0" w:space="0" w:color="auto"/>
                <w:bottom w:val="none" w:sz="0" w:space="0" w:color="auto"/>
                <w:right w:val="none" w:sz="0" w:space="0" w:color="auto"/>
              </w:divBdr>
            </w:div>
          </w:divsChild>
        </w:div>
        <w:div w:id="1439176852">
          <w:marLeft w:val="0"/>
          <w:marRight w:val="0"/>
          <w:marTop w:val="0"/>
          <w:marBottom w:val="0"/>
          <w:divBdr>
            <w:top w:val="none" w:sz="0" w:space="0" w:color="auto"/>
            <w:left w:val="none" w:sz="0" w:space="0" w:color="auto"/>
            <w:bottom w:val="none" w:sz="0" w:space="0" w:color="auto"/>
            <w:right w:val="none" w:sz="0" w:space="0" w:color="auto"/>
          </w:divBdr>
        </w:div>
        <w:div w:id="1219785582">
          <w:marLeft w:val="0"/>
          <w:marRight w:val="0"/>
          <w:marTop w:val="0"/>
          <w:marBottom w:val="0"/>
          <w:divBdr>
            <w:top w:val="none" w:sz="0" w:space="0" w:color="auto"/>
            <w:left w:val="none" w:sz="0" w:space="0" w:color="auto"/>
            <w:bottom w:val="none" w:sz="0" w:space="0" w:color="auto"/>
            <w:right w:val="none" w:sz="0" w:space="0" w:color="auto"/>
          </w:divBdr>
          <w:divsChild>
            <w:div w:id="1721904463">
              <w:marLeft w:val="0"/>
              <w:marRight w:val="0"/>
              <w:marTop w:val="0"/>
              <w:marBottom w:val="0"/>
              <w:divBdr>
                <w:top w:val="none" w:sz="0" w:space="0" w:color="auto"/>
                <w:left w:val="none" w:sz="0" w:space="0" w:color="auto"/>
                <w:bottom w:val="none" w:sz="0" w:space="0" w:color="auto"/>
                <w:right w:val="none" w:sz="0" w:space="0" w:color="auto"/>
              </w:divBdr>
            </w:div>
          </w:divsChild>
        </w:div>
        <w:div w:id="1616130089">
          <w:marLeft w:val="0"/>
          <w:marRight w:val="0"/>
          <w:marTop w:val="0"/>
          <w:marBottom w:val="0"/>
          <w:divBdr>
            <w:top w:val="none" w:sz="0" w:space="0" w:color="auto"/>
            <w:left w:val="none" w:sz="0" w:space="0" w:color="auto"/>
            <w:bottom w:val="none" w:sz="0" w:space="0" w:color="auto"/>
            <w:right w:val="none" w:sz="0" w:space="0" w:color="auto"/>
          </w:divBdr>
        </w:div>
        <w:div w:id="1668943847">
          <w:marLeft w:val="0"/>
          <w:marRight w:val="0"/>
          <w:marTop w:val="0"/>
          <w:marBottom w:val="0"/>
          <w:divBdr>
            <w:top w:val="none" w:sz="0" w:space="0" w:color="auto"/>
            <w:left w:val="none" w:sz="0" w:space="0" w:color="auto"/>
            <w:bottom w:val="none" w:sz="0" w:space="0" w:color="auto"/>
            <w:right w:val="none" w:sz="0" w:space="0" w:color="auto"/>
          </w:divBdr>
          <w:divsChild>
            <w:div w:id="786041916">
              <w:marLeft w:val="0"/>
              <w:marRight w:val="0"/>
              <w:marTop w:val="0"/>
              <w:marBottom w:val="0"/>
              <w:divBdr>
                <w:top w:val="none" w:sz="0" w:space="0" w:color="auto"/>
                <w:left w:val="none" w:sz="0" w:space="0" w:color="auto"/>
                <w:bottom w:val="none" w:sz="0" w:space="0" w:color="auto"/>
                <w:right w:val="none" w:sz="0" w:space="0" w:color="auto"/>
              </w:divBdr>
            </w:div>
          </w:divsChild>
        </w:div>
        <w:div w:id="628634223">
          <w:marLeft w:val="0"/>
          <w:marRight w:val="0"/>
          <w:marTop w:val="0"/>
          <w:marBottom w:val="0"/>
          <w:divBdr>
            <w:top w:val="none" w:sz="0" w:space="0" w:color="auto"/>
            <w:left w:val="none" w:sz="0" w:space="0" w:color="auto"/>
            <w:bottom w:val="none" w:sz="0" w:space="0" w:color="auto"/>
            <w:right w:val="none" w:sz="0" w:space="0" w:color="auto"/>
          </w:divBdr>
        </w:div>
        <w:div w:id="290938992">
          <w:marLeft w:val="0"/>
          <w:marRight w:val="0"/>
          <w:marTop w:val="0"/>
          <w:marBottom w:val="0"/>
          <w:divBdr>
            <w:top w:val="none" w:sz="0" w:space="0" w:color="auto"/>
            <w:left w:val="none" w:sz="0" w:space="0" w:color="auto"/>
            <w:bottom w:val="none" w:sz="0" w:space="0" w:color="auto"/>
            <w:right w:val="none" w:sz="0" w:space="0" w:color="auto"/>
          </w:divBdr>
          <w:divsChild>
            <w:div w:id="1489125648">
              <w:marLeft w:val="0"/>
              <w:marRight w:val="0"/>
              <w:marTop w:val="0"/>
              <w:marBottom w:val="0"/>
              <w:divBdr>
                <w:top w:val="none" w:sz="0" w:space="0" w:color="auto"/>
                <w:left w:val="none" w:sz="0" w:space="0" w:color="auto"/>
                <w:bottom w:val="none" w:sz="0" w:space="0" w:color="auto"/>
                <w:right w:val="none" w:sz="0" w:space="0" w:color="auto"/>
              </w:divBdr>
            </w:div>
          </w:divsChild>
        </w:div>
        <w:div w:id="1048801272">
          <w:marLeft w:val="0"/>
          <w:marRight w:val="0"/>
          <w:marTop w:val="0"/>
          <w:marBottom w:val="0"/>
          <w:divBdr>
            <w:top w:val="none" w:sz="0" w:space="0" w:color="auto"/>
            <w:left w:val="none" w:sz="0" w:space="0" w:color="auto"/>
            <w:bottom w:val="none" w:sz="0" w:space="0" w:color="auto"/>
            <w:right w:val="none" w:sz="0" w:space="0" w:color="auto"/>
          </w:divBdr>
        </w:div>
        <w:div w:id="519246251">
          <w:marLeft w:val="0"/>
          <w:marRight w:val="0"/>
          <w:marTop w:val="0"/>
          <w:marBottom w:val="0"/>
          <w:divBdr>
            <w:top w:val="none" w:sz="0" w:space="0" w:color="auto"/>
            <w:left w:val="none" w:sz="0" w:space="0" w:color="auto"/>
            <w:bottom w:val="none" w:sz="0" w:space="0" w:color="auto"/>
            <w:right w:val="none" w:sz="0" w:space="0" w:color="auto"/>
          </w:divBdr>
          <w:divsChild>
            <w:div w:id="456752971">
              <w:marLeft w:val="0"/>
              <w:marRight w:val="0"/>
              <w:marTop w:val="0"/>
              <w:marBottom w:val="0"/>
              <w:divBdr>
                <w:top w:val="none" w:sz="0" w:space="0" w:color="auto"/>
                <w:left w:val="none" w:sz="0" w:space="0" w:color="auto"/>
                <w:bottom w:val="none" w:sz="0" w:space="0" w:color="auto"/>
                <w:right w:val="none" w:sz="0" w:space="0" w:color="auto"/>
              </w:divBdr>
            </w:div>
          </w:divsChild>
        </w:div>
        <w:div w:id="1332106199">
          <w:marLeft w:val="0"/>
          <w:marRight w:val="0"/>
          <w:marTop w:val="0"/>
          <w:marBottom w:val="0"/>
          <w:divBdr>
            <w:top w:val="none" w:sz="0" w:space="0" w:color="auto"/>
            <w:left w:val="none" w:sz="0" w:space="0" w:color="auto"/>
            <w:bottom w:val="none" w:sz="0" w:space="0" w:color="auto"/>
            <w:right w:val="none" w:sz="0" w:space="0" w:color="auto"/>
          </w:divBdr>
        </w:div>
        <w:div w:id="47191206">
          <w:marLeft w:val="0"/>
          <w:marRight w:val="0"/>
          <w:marTop w:val="0"/>
          <w:marBottom w:val="0"/>
          <w:divBdr>
            <w:top w:val="none" w:sz="0" w:space="0" w:color="auto"/>
            <w:left w:val="none" w:sz="0" w:space="0" w:color="auto"/>
            <w:bottom w:val="none" w:sz="0" w:space="0" w:color="auto"/>
            <w:right w:val="none" w:sz="0" w:space="0" w:color="auto"/>
          </w:divBdr>
          <w:divsChild>
            <w:div w:id="74208842">
              <w:marLeft w:val="0"/>
              <w:marRight w:val="0"/>
              <w:marTop w:val="0"/>
              <w:marBottom w:val="0"/>
              <w:divBdr>
                <w:top w:val="none" w:sz="0" w:space="0" w:color="auto"/>
                <w:left w:val="none" w:sz="0" w:space="0" w:color="auto"/>
                <w:bottom w:val="none" w:sz="0" w:space="0" w:color="auto"/>
                <w:right w:val="none" w:sz="0" w:space="0" w:color="auto"/>
              </w:divBdr>
            </w:div>
          </w:divsChild>
        </w:div>
        <w:div w:id="806237260">
          <w:marLeft w:val="0"/>
          <w:marRight w:val="0"/>
          <w:marTop w:val="0"/>
          <w:marBottom w:val="0"/>
          <w:divBdr>
            <w:top w:val="none" w:sz="0" w:space="0" w:color="auto"/>
            <w:left w:val="none" w:sz="0" w:space="0" w:color="auto"/>
            <w:bottom w:val="none" w:sz="0" w:space="0" w:color="auto"/>
            <w:right w:val="none" w:sz="0" w:space="0" w:color="auto"/>
          </w:divBdr>
        </w:div>
        <w:div w:id="2080206692">
          <w:marLeft w:val="0"/>
          <w:marRight w:val="0"/>
          <w:marTop w:val="0"/>
          <w:marBottom w:val="0"/>
          <w:divBdr>
            <w:top w:val="none" w:sz="0" w:space="0" w:color="auto"/>
            <w:left w:val="none" w:sz="0" w:space="0" w:color="auto"/>
            <w:bottom w:val="none" w:sz="0" w:space="0" w:color="auto"/>
            <w:right w:val="none" w:sz="0" w:space="0" w:color="auto"/>
          </w:divBdr>
          <w:divsChild>
            <w:div w:id="1703048203">
              <w:marLeft w:val="0"/>
              <w:marRight w:val="0"/>
              <w:marTop w:val="0"/>
              <w:marBottom w:val="0"/>
              <w:divBdr>
                <w:top w:val="none" w:sz="0" w:space="0" w:color="auto"/>
                <w:left w:val="none" w:sz="0" w:space="0" w:color="auto"/>
                <w:bottom w:val="none" w:sz="0" w:space="0" w:color="auto"/>
                <w:right w:val="none" w:sz="0" w:space="0" w:color="auto"/>
              </w:divBdr>
            </w:div>
          </w:divsChild>
        </w:div>
        <w:div w:id="1013607642">
          <w:marLeft w:val="0"/>
          <w:marRight w:val="0"/>
          <w:marTop w:val="300"/>
          <w:marBottom w:val="0"/>
          <w:divBdr>
            <w:top w:val="none" w:sz="0" w:space="0" w:color="auto"/>
            <w:left w:val="none" w:sz="0" w:space="0" w:color="auto"/>
            <w:bottom w:val="none" w:sz="0" w:space="0" w:color="auto"/>
            <w:right w:val="none" w:sz="0" w:space="0" w:color="auto"/>
          </w:divBdr>
          <w:divsChild>
            <w:div w:id="687291534">
              <w:marLeft w:val="0"/>
              <w:marRight w:val="0"/>
              <w:marTop w:val="0"/>
              <w:marBottom w:val="0"/>
              <w:divBdr>
                <w:top w:val="none" w:sz="0" w:space="0" w:color="auto"/>
                <w:left w:val="none" w:sz="0" w:space="0" w:color="auto"/>
                <w:bottom w:val="none" w:sz="0" w:space="0" w:color="auto"/>
                <w:right w:val="none" w:sz="0" w:space="0" w:color="auto"/>
              </w:divBdr>
              <w:divsChild>
                <w:div w:id="189334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38076">
          <w:marLeft w:val="0"/>
          <w:marRight w:val="0"/>
          <w:marTop w:val="300"/>
          <w:marBottom w:val="0"/>
          <w:divBdr>
            <w:top w:val="none" w:sz="0" w:space="0" w:color="auto"/>
            <w:left w:val="none" w:sz="0" w:space="0" w:color="auto"/>
            <w:bottom w:val="none" w:sz="0" w:space="0" w:color="auto"/>
            <w:right w:val="none" w:sz="0" w:space="0" w:color="auto"/>
          </w:divBdr>
          <w:divsChild>
            <w:div w:id="658778111">
              <w:marLeft w:val="0"/>
              <w:marRight w:val="0"/>
              <w:marTop w:val="0"/>
              <w:marBottom w:val="0"/>
              <w:divBdr>
                <w:top w:val="none" w:sz="0" w:space="0" w:color="auto"/>
                <w:left w:val="none" w:sz="0" w:space="0" w:color="auto"/>
                <w:bottom w:val="none" w:sz="0" w:space="0" w:color="auto"/>
                <w:right w:val="none" w:sz="0" w:space="0" w:color="auto"/>
              </w:divBdr>
              <w:divsChild>
                <w:div w:id="15965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876356">
          <w:marLeft w:val="0"/>
          <w:marRight w:val="0"/>
          <w:marTop w:val="300"/>
          <w:marBottom w:val="0"/>
          <w:divBdr>
            <w:top w:val="none" w:sz="0" w:space="0" w:color="auto"/>
            <w:left w:val="none" w:sz="0" w:space="0" w:color="auto"/>
            <w:bottom w:val="none" w:sz="0" w:space="0" w:color="auto"/>
            <w:right w:val="none" w:sz="0" w:space="0" w:color="auto"/>
          </w:divBdr>
          <w:divsChild>
            <w:div w:id="205794500">
              <w:marLeft w:val="0"/>
              <w:marRight w:val="0"/>
              <w:marTop w:val="0"/>
              <w:marBottom w:val="0"/>
              <w:divBdr>
                <w:top w:val="none" w:sz="0" w:space="0" w:color="auto"/>
                <w:left w:val="none" w:sz="0" w:space="0" w:color="auto"/>
                <w:bottom w:val="none" w:sz="0" w:space="0" w:color="auto"/>
                <w:right w:val="none" w:sz="0" w:space="0" w:color="auto"/>
              </w:divBdr>
              <w:divsChild>
                <w:div w:id="8338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054890">
      <w:bodyDiv w:val="1"/>
      <w:marLeft w:val="0"/>
      <w:marRight w:val="0"/>
      <w:marTop w:val="0"/>
      <w:marBottom w:val="0"/>
      <w:divBdr>
        <w:top w:val="none" w:sz="0" w:space="0" w:color="auto"/>
        <w:left w:val="none" w:sz="0" w:space="0" w:color="auto"/>
        <w:bottom w:val="none" w:sz="0" w:space="0" w:color="auto"/>
        <w:right w:val="none" w:sz="0" w:space="0" w:color="auto"/>
      </w:divBdr>
      <w:divsChild>
        <w:div w:id="1387336015">
          <w:marLeft w:val="0"/>
          <w:marRight w:val="0"/>
          <w:marTop w:val="0"/>
          <w:marBottom w:val="0"/>
          <w:divBdr>
            <w:top w:val="none" w:sz="0" w:space="0" w:color="auto"/>
            <w:left w:val="none" w:sz="0" w:space="0" w:color="auto"/>
            <w:bottom w:val="none" w:sz="0" w:space="0" w:color="auto"/>
            <w:right w:val="none" w:sz="0" w:space="0" w:color="auto"/>
          </w:divBdr>
        </w:div>
        <w:div w:id="240023190">
          <w:marLeft w:val="0"/>
          <w:marRight w:val="0"/>
          <w:marTop w:val="0"/>
          <w:marBottom w:val="0"/>
          <w:divBdr>
            <w:top w:val="none" w:sz="0" w:space="0" w:color="auto"/>
            <w:left w:val="none" w:sz="0" w:space="0" w:color="auto"/>
            <w:bottom w:val="none" w:sz="0" w:space="0" w:color="auto"/>
            <w:right w:val="none" w:sz="0" w:space="0" w:color="auto"/>
          </w:divBdr>
          <w:divsChild>
            <w:div w:id="41752001">
              <w:marLeft w:val="0"/>
              <w:marRight w:val="0"/>
              <w:marTop w:val="0"/>
              <w:marBottom w:val="0"/>
              <w:divBdr>
                <w:top w:val="none" w:sz="0" w:space="0" w:color="auto"/>
                <w:left w:val="none" w:sz="0" w:space="0" w:color="auto"/>
                <w:bottom w:val="none" w:sz="0" w:space="0" w:color="auto"/>
                <w:right w:val="none" w:sz="0" w:space="0" w:color="auto"/>
              </w:divBdr>
            </w:div>
          </w:divsChild>
        </w:div>
        <w:div w:id="1914585185">
          <w:marLeft w:val="0"/>
          <w:marRight w:val="0"/>
          <w:marTop w:val="0"/>
          <w:marBottom w:val="0"/>
          <w:divBdr>
            <w:top w:val="none" w:sz="0" w:space="0" w:color="auto"/>
            <w:left w:val="none" w:sz="0" w:space="0" w:color="auto"/>
            <w:bottom w:val="none" w:sz="0" w:space="0" w:color="auto"/>
            <w:right w:val="none" w:sz="0" w:space="0" w:color="auto"/>
          </w:divBdr>
        </w:div>
        <w:div w:id="293096177">
          <w:marLeft w:val="0"/>
          <w:marRight w:val="0"/>
          <w:marTop w:val="0"/>
          <w:marBottom w:val="0"/>
          <w:divBdr>
            <w:top w:val="none" w:sz="0" w:space="0" w:color="auto"/>
            <w:left w:val="none" w:sz="0" w:space="0" w:color="auto"/>
            <w:bottom w:val="none" w:sz="0" w:space="0" w:color="auto"/>
            <w:right w:val="none" w:sz="0" w:space="0" w:color="auto"/>
          </w:divBdr>
          <w:divsChild>
            <w:div w:id="1607035361">
              <w:marLeft w:val="0"/>
              <w:marRight w:val="0"/>
              <w:marTop w:val="0"/>
              <w:marBottom w:val="0"/>
              <w:divBdr>
                <w:top w:val="none" w:sz="0" w:space="0" w:color="auto"/>
                <w:left w:val="none" w:sz="0" w:space="0" w:color="auto"/>
                <w:bottom w:val="none" w:sz="0" w:space="0" w:color="auto"/>
                <w:right w:val="none" w:sz="0" w:space="0" w:color="auto"/>
              </w:divBdr>
            </w:div>
          </w:divsChild>
        </w:div>
        <w:div w:id="665943015">
          <w:marLeft w:val="0"/>
          <w:marRight w:val="0"/>
          <w:marTop w:val="0"/>
          <w:marBottom w:val="0"/>
          <w:divBdr>
            <w:top w:val="none" w:sz="0" w:space="0" w:color="auto"/>
            <w:left w:val="none" w:sz="0" w:space="0" w:color="auto"/>
            <w:bottom w:val="none" w:sz="0" w:space="0" w:color="auto"/>
            <w:right w:val="none" w:sz="0" w:space="0" w:color="auto"/>
          </w:divBdr>
        </w:div>
        <w:div w:id="749156545">
          <w:marLeft w:val="0"/>
          <w:marRight w:val="0"/>
          <w:marTop w:val="0"/>
          <w:marBottom w:val="0"/>
          <w:divBdr>
            <w:top w:val="none" w:sz="0" w:space="0" w:color="auto"/>
            <w:left w:val="none" w:sz="0" w:space="0" w:color="auto"/>
            <w:bottom w:val="none" w:sz="0" w:space="0" w:color="auto"/>
            <w:right w:val="none" w:sz="0" w:space="0" w:color="auto"/>
          </w:divBdr>
          <w:divsChild>
            <w:div w:id="1849320763">
              <w:marLeft w:val="0"/>
              <w:marRight w:val="0"/>
              <w:marTop w:val="0"/>
              <w:marBottom w:val="0"/>
              <w:divBdr>
                <w:top w:val="none" w:sz="0" w:space="0" w:color="auto"/>
                <w:left w:val="none" w:sz="0" w:space="0" w:color="auto"/>
                <w:bottom w:val="none" w:sz="0" w:space="0" w:color="auto"/>
                <w:right w:val="none" w:sz="0" w:space="0" w:color="auto"/>
              </w:divBdr>
            </w:div>
          </w:divsChild>
        </w:div>
        <w:div w:id="1426344077">
          <w:marLeft w:val="0"/>
          <w:marRight w:val="0"/>
          <w:marTop w:val="0"/>
          <w:marBottom w:val="0"/>
          <w:divBdr>
            <w:top w:val="none" w:sz="0" w:space="0" w:color="auto"/>
            <w:left w:val="none" w:sz="0" w:space="0" w:color="auto"/>
            <w:bottom w:val="none" w:sz="0" w:space="0" w:color="auto"/>
            <w:right w:val="none" w:sz="0" w:space="0" w:color="auto"/>
          </w:divBdr>
        </w:div>
        <w:div w:id="1142817279">
          <w:marLeft w:val="0"/>
          <w:marRight w:val="0"/>
          <w:marTop w:val="0"/>
          <w:marBottom w:val="0"/>
          <w:divBdr>
            <w:top w:val="none" w:sz="0" w:space="0" w:color="auto"/>
            <w:left w:val="none" w:sz="0" w:space="0" w:color="auto"/>
            <w:bottom w:val="none" w:sz="0" w:space="0" w:color="auto"/>
            <w:right w:val="none" w:sz="0" w:space="0" w:color="auto"/>
          </w:divBdr>
          <w:divsChild>
            <w:div w:id="1973168353">
              <w:marLeft w:val="0"/>
              <w:marRight w:val="0"/>
              <w:marTop w:val="0"/>
              <w:marBottom w:val="0"/>
              <w:divBdr>
                <w:top w:val="none" w:sz="0" w:space="0" w:color="auto"/>
                <w:left w:val="none" w:sz="0" w:space="0" w:color="auto"/>
                <w:bottom w:val="none" w:sz="0" w:space="0" w:color="auto"/>
                <w:right w:val="none" w:sz="0" w:space="0" w:color="auto"/>
              </w:divBdr>
            </w:div>
          </w:divsChild>
        </w:div>
        <w:div w:id="428084298">
          <w:marLeft w:val="0"/>
          <w:marRight w:val="0"/>
          <w:marTop w:val="0"/>
          <w:marBottom w:val="0"/>
          <w:divBdr>
            <w:top w:val="none" w:sz="0" w:space="0" w:color="auto"/>
            <w:left w:val="none" w:sz="0" w:space="0" w:color="auto"/>
            <w:bottom w:val="none" w:sz="0" w:space="0" w:color="auto"/>
            <w:right w:val="none" w:sz="0" w:space="0" w:color="auto"/>
          </w:divBdr>
        </w:div>
        <w:div w:id="1638300276">
          <w:marLeft w:val="0"/>
          <w:marRight w:val="0"/>
          <w:marTop w:val="0"/>
          <w:marBottom w:val="0"/>
          <w:divBdr>
            <w:top w:val="none" w:sz="0" w:space="0" w:color="auto"/>
            <w:left w:val="none" w:sz="0" w:space="0" w:color="auto"/>
            <w:bottom w:val="none" w:sz="0" w:space="0" w:color="auto"/>
            <w:right w:val="none" w:sz="0" w:space="0" w:color="auto"/>
          </w:divBdr>
          <w:divsChild>
            <w:div w:id="133914643">
              <w:marLeft w:val="0"/>
              <w:marRight w:val="0"/>
              <w:marTop w:val="0"/>
              <w:marBottom w:val="0"/>
              <w:divBdr>
                <w:top w:val="none" w:sz="0" w:space="0" w:color="auto"/>
                <w:left w:val="none" w:sz="0" w:space="0" w:color="auto"/>
                <w:bottom w:val="none" w:sz="0" w:space="0" w:color="auto"/>
                <w:right w:val="none" w:sz="0" w:space="0" w:color="auto"/>
              </w:divBdr>
            </w:div>
          </w:divsChild>
        </w:div>
        <w:div w:id="1762604166">
          <w:marLeft w:val="0"/>
          <w:marRight w:val="0"/>
          <w:marTop w:val="0"/>
          <w:marBottom w:val="0"/>
          <w:divBdr>
            <w:top w:val="none" w:sz="0" w:space="0" w:color="auto"/>
            <w:left w:val="none" w:sz="0" w:space="0" w:color="auto"/>
            <w:bottom w:val="none" w:sz="0" w:space="0" w:color="auto"/>
            <w:right w:val="none" w:sz="0" w:space="0" w:color="auto"/>
          </w:divBdr>
        </w:div>
        <w:div w:id="1515923819">
          <w:marLeft w:val="0"/>
          <w:marRight w:val="0"/>
          <w:marTop w:val="0"/>
          <w:marBottom w:val="0"/>
          <w:divBdr>
            <w:top w:val="none" w:sz="0" w:space="0" w:color="auto"/>
            <w:left w:val="none" w:sz="0" w:space="0" w:color="auto"/>
            <w:bottom w:val="none" w:sz="0" w:space="0" w:color="auto"/>
            <w:right w:val="none" w:sz="0" w:space="0" w:color="auto"/>
          </w:divBdr>
          <w:divsChild>
            <w:div w:id="209996194">
              <w:marLeft w:val="0"/>
              <w:marRight w:val="0"/>
              <w:marTop w:val="0"/>
              <w:marBottom w:val="0"/>
              <w:divBdr>
                <w:top w:val="none" w:sz="0" w:space="0" w:color="auto"/>
                <w:left w:val="none" w:sz="0" w:space="0" w:color="auto"/>
                <w:bottom w:val="none" w:sz="0" w:space="0" w:color="auto"/>
                <w:right w:val="none" w:sz="0" w:space="0" w:color="auto"/>
              </w:divBdr>
            </w:div>
          </w:divsChild>
        </w:div>
        <w:div w:id="346906454">
          <w:marLeft w:val="0"/>
          <w:marRight w:val="0"/>
          <w:marTop w:val="0"/>
          <w:marBottom w:val="0"/>
          <w:divBdr>
            <w:top w:val="none" w:sz="0" w:space="0" w:color="auto"/>
            <w:left w:val="none" w:sz="0" w:space="0" w:color="auto"/>
            <w:bottom w:val="none" w:sz="0" w:space="0" w:color="auto"/>
            <w:right w:val="none" w:sz="0" w:space="0" w:color="auto"/>
          </w:divBdr>
        </w:div>
        <w:div w:id="2118913580">
          <w:marLeft w:val="0"/>
          <w:marRight w:val="0"/>
          <w:marTop w:val="0"/>
          <w:marBottom w:val="0"/>
          <w:divBdr>
            <w:top w:val="none" w:sz="0" w:space="0" w:color="auto"/>
            <w:left w:val="none" w:sz="0" w:space="0" w:color="auto"/>
            <w:bottom w:val="none" w:sz="0" w:space="0" w:color="auto"/>
            <w:right w:val="none" w:sz="0" w:space="0" w:color="auto"/>
          </w:divBdr>
          <w:divsChild>
            <w:div w:id="242688462">
              <w:marLeft w:val="0"/>
              <w:marRight w:val="0"/>
              <w:marTop w:val="0"/>
              <w:marBottom w:val="0"/>
              <w:divBdr>
                <w:top w:val="none" w:sz="0" w:space="0" w:color="auto"/>
                <w:left w:val="none" w:sz="0" w:space="0" w:color="auto"/>
                <w:bottom w:val="none" w:sz="0" w:space="0" w:color="auto"/>
                <w:right w:val="none" w:sz="0" w:space="0" w:color="auto"/>
              </w:divBdr>
            </w:div>
          </w:divsChild>
        </w:div>
        <w:div w:id="2139494499">
          <w:marLeft w:val="0"/>
          <w:marRight w:val="0"/>
          <w:marTop w:val="300"/>
          <w:marBottom w:val="0"/>
          <w:divBdr>
            <w:top w:val="none" w:sz="0" w:space="0" w:color="auto"/>
            <w:left w:val="none" w:sz="0" w:space="0" w:color="auto"/>
            <w:bottom w:val="none" w:sz="0" w:space="0" w:color="auto"/>
            <w:right w:val="none" w:sz="0" w:space="0" w:color="auto"/>
          </w:divBdr>
          <w:divsChild>
            <w:div w:id="1328093329">
              <w:marLeft w:val="0"/>
              <w:marRight w:val="0"/>
              <w:marTop w:val="0"/>
              <w:marBottom w:val="0"/>
              <w:divBdr>
                <w:top w:val="none" w:sz="0" w:space="0" w:color="auto"/>
                <w:left w:val="none" w:sz="0" w:space="0" w:color="auto"/>
                <w:bottom w:val="none" w:sz="0" w:space="0" w:color="auto"/>
                <w:right w:val="none" w:sz="0" w:space="0" w:color="auto"/>
              </w:divBdr>
              <w:divsChild>
                <w:div w:id="104341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791044">
          <w:marLeft w:val="0"/>
          <w:marRight w:val="0"/>
          <w:marTop w:val="300"/>
          <w:marBottom w:val="0"/>
          <w:divBdr>
            <w:top w:val="none" w:sz="0" w:space="0" w:color="auto"/>
            <w:left w:val="none" w:sz="0" w:space="0" w:color="auto"/>
            <w:bottom w:val="none" w:sz="0" w:space="0" w:color="auto"/>
            <w:right w:val="none" w:sz="0" w:space="0" w:color="auto"/>
          </w:divBdr>
          <w:divsChild>
            <w:div w:id="1457026948">
              <w:marLeft w:val="0"/>
              <w:marRight w:val="0"/>
              <w:marTop w:val="0"/>
              <w:marBottom w:val="0"/>
              <w:divBdr>
                <w:top w:val="none" w:sz="0" w:space="0" w:color="auto"/>
                <w:left w:val="none" w:sz="0" w:space="0" w:color="auto"/>
                <w:bottom w:val="none" w:sz="0" w:space="0" w:color="auto"/>
                <w:right w:val="none" w:sz="0" w:space="0" w:color="auto"/>
              </w:divBdr>
              <w:divsChild>
                <w:div w:id="65457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9379">
          <w:marLeft w:val="0"/>
          <w:marRight w:val="0"/>
          <w:marTop w:val="300"/>
          <w:marBottom w:val="0"/>
          <w:divBdr>
            <w:top w:val="none" w:sz="0" w:space="0" w:color="auto"/>
            <w:left w:val="none" w:sz="0" w:space="0" w:color="auto"/>
            <w:bottom w:val="none" w:sz="0" w:space="0" w:color="auto"/>
            <w:right w:val="none" w:sz="0" w:space="0" w:color="auto"/>
          </w:divBdr>
          <w:divsChild>
            <w:div w:id="1843810033">
              <w:marLeft w:val="0"/>
              <w:marRight w:val="0"/>
              <w:marTop w:val="0"/>
              <w:marBottom w:val="0"/>
              <w:divBdr>
                <w:top w:val="none" w:sz="0" w:space="0" w:color="auto"/>
                <w:left w:val="none" w:sz="0" w:space="0" w:color="auto"/>
                <w:bottom w:val="none" w:sz="0" w:space="0" w:color="auto"/>
                <w:right w:val="none" w:sz="0" w:space="0" w:color="auto"/>
              </w:divBdr>
              <w:divsChild>
                <w:div w:id="6502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759">
          <w:marLeft w:val="0"/>
          <w:marRight w:val="0"/>
          <w:marTop w:val="300"/>
          <w:marBottom w:val="0"/>
          <w:divBdr>
            <w:top w:val="none" w:sz="0" w:space="0" w:color="auto"/>
            <w:left w:val="none" w:sz="0" w:space="0" w:color="auto"/>
            <w:bottom w:val="none" w:sz="0" w:space="0" w:color="auto"/>
            <w:right w:val="none" w:sz="0" w:space="0" w:color="auto"/>
          </w:divBdr>
          <w:divsChild>
            <w:div w:id="744375921">
              <w:marLeft w:val="0"/>
              <w:marRight w:val="0"/>
              <w:marTop w:val="0"/>
              <w:marBottom w:val="0"/>
              <w:divBdr>
                <w:top w:val="none" w:sz="0" w:space="0" w:color="auto"/>
                <w:left w:val="none" w:sz="0" w:space="0" w:color="auto"/>
                <w:bottom w:val="none" w:sz="0" w:space="0" w:color="auto"/>
                <w:right w:val="none" w:sz="0" w:space="0" w:color="auto"/>
              </w:divBdr>
              <w:divsChild>
                <w:div w:id="8870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868865">
      <w:bodyDiv w:val="1"/>
      <w:marLeft w:val="0"/>
      <w:marRight w:val="0"/>
      <w:marTop w:val="0"/>
      <w:marBottom w:val="0"/>
      <w:divBdr>
        <w:top w:val="none" w:sz="0" w:space="0" w:color="auto"/>
        <w:left w:val="none" w:sz="0" w:space="0" w:color="auto"/>
        <w:bottom w:val="none" w:sz="0" w:space="0" w:color="auto"/>
        <w:right w:val="none" w:sz="0" w:space="0" w:color="auto"/>
      </w:divBdr>
      <w:divsChild>
        <w:div w:id="939795081">
          <w:marLeft w:val="0"/>
          <w:marRight w:val="0"/>
          <w:marTop w:val="0"/>
          <w:marBottom w:val="0"/>
          <w:divBdr>
            <w:top w:val="none" w:sz="0" w:space="0" w:color="auto"/>
            <w:left w:val="none" w:sz="0" w:space="0" w:color="auto"/>
            <w:bottom w:val="none" w:sz="0" w:space="0" w:color="auto"/>
            <w:right w:val="none" w:sz="0" w:space="0" w:color="auto"/>
          </w:divBdr>
        </w:div>
        <w:div w:id="209076342">
          <w:marLeft w:val="0"/>
          <w:marRight w:val="0"/>
          <w:marTop w:val="0"/>
          <w:marBottom w:val="0"/>
          <w:divBdr>
            <w:top w:val="none" w:sz="0" w:space="0" w:color="auto"/>
            <w:left w:val="none" w:sz="0" w:space="0" w:color="auto"/>
            <w:bottom w:val="none" w:sz="0" w:space="0" w:color="auto"/>
            <w:right w:val="none" w:sz="0" w:space="0" w:color="auto"/>
          </w:divBdr>
          <w:divsChild>
            <w:div w:id="2053112849">
              <w:marLeft w:val="0"/>
              <w:marRight w:val="0"/>
              <w:marTop w:val="0"/>
              <w:marBottom w:val="0"/>
              <w:divBdr>
                <w:top w:val="none" w:sz="0" w:space="0" w:color="auto"/>
                <w:left w:val="none" w:sz="0" w:space="0" w:color="auto"/>
                <w:bottom w:val="none" w:sz="0" w:space="0" w:color="auto"/>
                <w:right w:val="none" w:sz="0" w:space="0" w:color="auto"/>
              </w:divBdr>
            </w:div>
          </w:divsChild>
        </w:div>
        <w:div w:id="282881535">
          <w:marLeft w:val="0"/>
          <w:marRight w:val="0"/>
          <w:marTop w:val="0"/>
          <w:marBottom w:val="0"/>
          <w:divBdr>
            <w:top w:val="none" w:sz="0" w:space="0" w:color="auto"/>
            <w:left w:val="none" w:sz="0" w:space="0" w:color="auto"/>
            <w:bottom w:val="none" w:sz="0" w:space="0" w:color="auto"/>
            <w:right w:val="none" w:sz="0" w:space="0" w:color="auto"/>
          </w:divBdr>
        </w:div>
        <w:div w:id="598486073">
          <w:marLeft w:val="0"/>
          <w:marRight w:val="0"/>
          <w:marTop w:val="0"/>
          <w:marBottom w:val="0"/>
          <w:divBdr>
            <w:top w:val="none" w:sz="0" w:space="0" w:color="auto"/>
            <w:left w:val="none" w:sz="0" w:space="0" w:color="auto"/>
            <w:bottom w:val="none" w:sz="0" w:space="0" w:color="auto"/>
            <w:right w:val="none" w:sz="0" w:space="0" w:color="auto"/>
          </w:divBdr>
          <w:divsChild>
            <w:div w:id="1965692814">
              <w:marLeft w:val="0"/>
              <w:marRight w:val="0"/>
              <w:marTop w:val="0"/>
              <w:marBottom w:val="0"/>
              <w:divBdr>
                <w:top w:val="none" w:sz="0" w:space="0" w:color="auto"/>
                <w:left w:val="none" w:sz="0" w:space="0" w:color="auto"/>
                <w:bottom w:val="none" w:sz="0" w:space="0" w:color="auto"/>
                <w:right w:val="none" w:sz="0" w:space="0" w:color="auto"/>
              </w:divBdr>
            </w:div>
          </w:divsChild>
        </w:div>
        <w:div w:id="191841546">
          <w:marLeft w:val="0"/>
          <w:marRight w:val="0"/>
          <w:marTop w:val="0"/>
          <w:marBottom w:val="0"/>
          <w:divBdr>
            <w:top w:val="none" w:sz="0" w:space="0" w:color="auto"/>
            <w:left w:val="none" w:sz="0" w:space="0" w:color="auto"/>
            <w:bottom w:val="none" w:sz="0" w:space="0" w:color="auto"/>
            <w:right w:val="none" w:sz="0" w:space="0" w:color="auto"/>
          </w:divBdr>
        </w:div>
        <w:div w:id="1355305787">
          <w:marLeft w:val="0"/>
          <w:marRight w:val="0"/>
          <w:marTop w:val="0"/>
          <w:marBottom w:val="0"/>
          <w:divBdr>
            <w:top w:val="none" w:sz="0" w:space="0" w:color="auto"/>
            <w:left w:val="none" w:sz="0" w:space="0" w:color="auto"/>
            <w:bottom w:val="none" w:sz="0" w:space="0" w:color="auto"/>
            <w:right w:val="none" w:sz="0" w:space="0" w:color="auto"/>
          </w:divBdr>
          <w:divsChild>
            <w:div w:id="756246160">
              <w:marLeft w:val="0"/>
              <w:marRight w:val="0"/>
              <w:marTop w:val="0"/>
              <w:marBottom w:val="0"/>
              <w:divBdr>
                <w:top w:val="none" w:sz="0" w:space="0" w:color="auto"/>
                <w:left w:val="none" w:sz="0" w:space="0" w:color="auto"/>
                <w:bottom w:val="none" w:sz="0" w:space="0" w:color="auto"/>
                <w:right w:val="none" w:sz="0" w:space="0" w:color="auto"/>
              </w:divBdr>
            </w:div>
          </w:divsChild>
        </w:div>
        <w:div w:id="300155160">
          <w:marLeft w:val="0"/>
          <w:marRight w:val="0"/>
          <w:marTop w:val="0"/>
          <w:marBottom w:val="0"/>
          <w:divBdr>
            <w:top w:val="none" w:sz="0" w:space="0" w:color="auto"/>
            <w:left w:val="none" w:sz="0" w:space="0" w:color="auto"/>
            <w:bottom w:val="none" w:sz="0" w:space="0" w:color="auto"/>
            <w:right w:val="none" w:sz="0" w:space="0" w:color="auto"/>
          </w:divBdr>
        </w:div>
        <w:div w:id="1750038440">
          <w:marLeft w:val="0"/>
          <w:marRight w:val="0"/>
          <w:marTop w:val="0"/>
          <w:marBottom w:val="0"/>
          <w:divBdr>
            <w:top w:val="none" w:sz="0" w:space="0" w:color="auto"/>
            <w:left w:val="none" w:sz="0" w:space="0" w:color="auto"/>
            <w:bottom w:val="none" w:sz="0" w:space="0" w:color="auto"/>
            <w:right w:val="none" w:sz="0" w:space="0" w:color="auto"/>
          </w:divBdr>
          <w:divsChild>
            <w:div w:id="1983581021">
              <w:marLeft w:val="0"/>
              <w:marRight w:val="0"/>
              <w:marTop w:val="0"/>
              <w:marBottom w:val="0"/>
              <w:divBdr>
                <w:top w:val="none" w:sz="0" w:space="0" w:color="auto"/>
                <w:left w:val="none" w:sz="0" w:space="0" w:color="auto"/>
                <w:bottom w:val="none" w:sz="0" w:space="0" w:color="auto"/>
                <w:right w:val="none" w:sz="0" w:space="0" w:color="auto"/>
              </w:divBdr>
            </w:div>
          </w:divsChild>
        </w:div>
        <w:div w:id="241836817">
          <w:marLeft w:val="0"/>
          <w:marRight w:val="0"/>
          <w:marTop w:val="0"/>
          <w:marBottom w:val="0"/>
          <w:divBdr>
            <w:top w:val="none" w:sz="0" w:space="0" w:color="auto"/>
            <w:left w:val="none" w:sz="0" w:space="0" w:color="auto"/>
            <w:bottom w:val="none" w:sz="0" w:space="0" w:color="auto"/>
            <w:right w:val="none" w:sz="0" w:space="0" w:color="auto"/>
          </w:divBdr>
        </w:div>
        <w:div w:id="1290747799">
          <w:marLeft w:val="0"/>
          <w:marRight w:val="0"/>
          <w:marTop w:val="0"/>
          <w:marBottom w:val="0"/>
          <w:divBdr>
            <w:top w:val="none" w:sz="0" w:space="0" w:color="auto"/>
            <w:left w:val="none" w:sz="0" w:space="0" w:color="auto"/>
            <w:bottom w:val="none" w:sz="0" w:space="0" w:color="auto"/>
            <w:right w:val="none" w:sz="0" w:space="0" w:color="auto"/>
          </w:divBdr>
          <w:divsChild>
            <w:div w:id="1454057774">
              <w:marLeft w:val="0"/>
              <w:marRight w:val="0"/>
              <w:marTop w:val="0"/>
              <w:marBottom w:val="0"/>
              <w:divBdr>
                <w:top w:val="none" w:sz="0" w:space="0" w:color="auto"/>
                <w:left w:val="none" w:sz="0" w:space="0" w:color="auto"/>
                <w:bottom w:val="none" w:sz="0" w:space="0" w:color="auto"/>
                <w:right w:val="none" w:sz="0" w:space="0" w:color="auto"/>
              </w:divBdr>
            </w:div>
          </w:divsChild>
        </w:div>
        <w:div w:id="230623013">
          <w:marLeft w:val="0"/>
          <w:marRight w:val="0"/>
          <w:marTop w:val="0"/>
          <w:marBottom w:val="0"/>
          <w:divBdr>
            <w:top w:val="none" w:sz="0" w:space="0" w:color="auto"/>
            <w:left w:val="none" w:sz="0" w:space="0" w:color="auto"/>
            <w:bottom w:val="none" w:sz="0" w:space="0" w:color="auto"/>
            <w:right w:val="none" w:sz="0" w:space="0" w:color="auto"/>
          </w:divBdr>
        </w:div>
        <w:div w:id="669598786">
          <w:marLeft w:val="0"/>
          <w:marRight w:val="0"/>
          <w:marTop w:val="0"/>
          <w:marBottom w:val="0"/>
          <w:divBdr>
            <w:top w:val="none" w:sz="0" w:space="0" w:color="auto"/>
            <w:left w:val="none" w:sz="0" w:space="0" w:color="auto"/>
            <w:bottom w:val="none" w:sz="0" w:space="0" w:color="auto"/>
            <w:right w:val="none" w:sz="0" w:space="0" w:color="auto"/>
          </w:divBdr>
          <w:divsChild>
            <w:div w:id="604263651">
              <w:marLeft w:val="0"/>
              <w:marRight w:val="0"/>
              <w:marTop w:val="0"/>
              <w:marBottom w:val="0"/>
              <w:divBdr>
                <w:top w:val="none" w:sz="0" w:space="0" w:color="auto"/>
                <w:left w:val="none" w:sz="0" w:space="0" w:color="auto"/>
                <w:bottom w:val="none" w:sz="0" w:space="0" w:color="auto"/>
                <w:right w:val="none" w:sz="0" w:space="0" w:color="auto"/>
              </w:divBdr>
            </w:div>
          </w:divsChild>
        </w:div>
        <w:div w:id="928776540">
          <w:marLeft w:val="0"/>
          <w:marRight w:val="0"/>
          <w:marTop w:val="0"/>
          <w:marBottom w:val="0"/>
          <w:divBdr>
            <w:top w:val="none" w:sz="0" w:space="0" w:color="auto"/>
            <w:left w:val="none" w:sz="0" w:space="0" w:color="auto"/>
            <w:bottom w:val="none" w:sz="0" w:space="0" w:color="auto"/>
            <w:right w:val="none" w:sz="0" w:space="0" w:color="auto"/>
          </w:divBdr>
        </w:div>
        <w:div w:id="1037968470">
          <w:marLeft w:val="0"/>
          <w:marRight w:val="0"/>
          <w:marTop w:val="0"/>
          <w:marBottom w:val="0"/>
          <w:divBdr>
            <w:top w:val="none" w:sz="0" w:space="0" w:color="auto"/>
            <w:left w:val="none" w:sz="0" w:space="0" w:color="auto"/>
            <w:bottom w:val="none" w:sz="0" w:space="0" w:color="auto"/>
            <w:right w:val="none" w:sz="0" w:space="0" w:color="auto"/>
          </w:divBdr>
          <w:divsChild>
            <w:div w:id="991908204">
              <w:marLeft w:val="0"/>
              <w:marRight w:val="0"/>
              <w:marTop w:val="0"/>
              <w:marBottom w:val="0"/>
              <w:divBdr>
                <w:top w:val="none" w:sz="0" w:space="0" w:color="auto"/>
                <w:left w:val="none" w:sz="0" w:space="0" w:color="auto"/>
                <w:bottom w:val="none" w:sz="0" w:space="0" w:color="auto"/>
                <w:right w:val="none" w:sz="0" w:space="0" w:color="auto"/>
              </w:divBdr>
            </w:div>
          </w:divsChild>
        </w:div>
        <w:div w:id="101803591">
          <w:marLeft w:val="0"/>
          <w:marRight w:val="0"/>
          <w:marTop w:val="300"/>
          <w:marBottom w:val="0"/>
          <w:divBdr>
            <w:top w:val="none" w:sz="0" w:space="0" w:color="auto"/>
            <w:left w:val="none" w:sz="0" w:space="0" w:color="auto"/>
            <w:bottom w:val="none" w:sz="0" w:space="0" w:color="auto"/>
            <w:right w:val="none" w:sz="0" w:space="0" w:color="auto"/>
          </w:divBdr>
          <w:divsChild>
            <w:div w:id="1363942455">
              <w:marLeft w:val="0"/>
              <w:marRight w:val="0"/>
              <w:marTop w:val="0"/>
              <w:marBottom w:val="0"/>
              <w:divBdr>
                <w:top w:val="none" w:sz="0" w:space="0" w:color="auto"/>
                <w:left w:val="none" w:sz="0" w:space="0" w:color="auto"/>
                <w:bottom w:val="none" w:sz="0" w:space="0" w:color="auto"/>
                <w:right w:val="none" w:sz="0" w:space="0" w:color="auto"/>
              </w:divBdr>
              <w:divsChild>
                <w:div w:id="201506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873">
          <w:marLeft w:val="0"/>
          <w:marRight w:val="0"/>
          <w:marTop w:val="300"/>
          <w:marBottom w:val="0"/>
          <w:divBdr>
            <w:top w:val="none" w:sz="0" w:space="0" w:color="auto"/>
            <w:left w:val="none" w:sz="0" w:space="0" w:color="auto"/>
            <w:bottom w:val="none" w:sz="0" w:space="0" w:color="auto"/>
            <w:right w:val="none" w:sz="0" w:space="0" w:color="auto"/>
          </w:divBdr>
          <w:divsChild>
            <w:div w:id="279918614">
              <w:marLeft w:val="0"/>
              <w:marRight w:val="0"/>
              <w:marTop w:val="0"/>
              <w:marBottom w:val="0"/>
              <w:divBdr>
                <w:top w:val="none" w:sz="0" w:space="0" w:color="auto"/>
                <w:left w:val="none" w:sz="0" w:space="0" w:color="auto"/>
                <w:bottom w:val="none" w:sz="0" w:space="0" w:color="auto"/>
                <w:right w:val="none" w:sz="0" w:space="0" w:color="auto"/>
              </w:divBdr>
              <w:divsChild>
                <w:div w:id="134193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1331">
          <w:marLeft w:val="0"/>
          <w:marRight w:val="0"/>
          <w:marTop w:val="300"/>
          <w:marBottom w:val="0"/>
          <w:divBdr>
            <w:top w:val="none" w:sz="0" w:space="0" w:color="auto"/>
            <w:left w:val="none" w:sz="0" w:space="0" w:color="auto"/>
            <w:bottom w:val="none" w:sz="0" w:space="0" w:color="auto"/>
            <w:right w:val="none" w:sz="0" w:space="0" w:color="auto"/>
          </w:divBdr>
          <w:divsChild>
            <w:div w:id="925460344">
              <w:marLeft w:val="0"/>
              <w:marRight w:val="0"/>
              <w:marTop w:val="0"/>
              <w:marBottom w:val="0"/>
              <w:divBdr>
                <w:top w:val="none" w:sz="0" w:space="0" w:color="auto"/>
                <w:left w:val="none" w:sz="0" w:space="0" w:color="auto"/>
                <w:bottom w:val="none" w:sz="0" w:space="0" w:color="auto"/>
                <w:right w:val="none" w:sz="0" w:space="0" w:color="auto"/>
              </w:divBdr>
              <w:divsChild>
                <w:div w:id="21706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9150">
          <w:marLeft w:val="0"/>
          <w:marRight w:val="0"/>
          <w:marTop w:val="300"/>
          <w:marBottom w:val="0"/>
          <w:divBdr>
            <w:top w:val="none" w:sz="0" w:space="0" w:color="auto"/>
            <w:left w:val="none" w:sz="0" w:space="0" w:color="auto"/>
            <w:bottom w:val="none" w:sz="0" w:space="0" w:color="auto"/>
            <w:right w:val="none" w:sz="0" w:space="0" w:color="auto"/>
          </w:divBdr>
          <w:divsChild>
            <w:div w:id="99379777">
              <w:marLeft w:val="0"/>
              <w:marRight w:val="0"/>
              <w:marTop w:val="0"/>
              <w:marBottom w:val="0"/>
              <w:divBdr>
                <w:top w:val="none" w:sz="0" w:space="0" w:color="auto"/>
                <w:left w:val="none" w:sz="0" w:space="0" w:color="auto"/>
                <w:bottom w:val="none" w:sz="0" w:space="0" w:color="auto"/>
                <w:right w:val="none" w:sz="0" w:space="0" w:color="auto"/>
              </w:divBdr>
              <w:divsChild>
                <w:div w:id="70452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258345">
      <w:bodyDiv w:val="1"/>
      <w:marLeft w:val="0"/>
      <w:marRight w:val="0"/>
      <w:marTop w:val="0"/>
      <w:marBottom w:val="0"/>
      <w:divBdr>
        <w:top w:val="none" w:sz="0" w:space="0" w:color="auto"/>
        <w:left w:val="none" w:sz="0" w:space="0" w:color="auto"/>
        <w:bottom w:val="none" w:sz="0" w:space="0" w:color="auto"/>
        <w:right w:val="none" w:sz="0" w:space="0" w:color="auto"/>
      </w:divBdr>
      <w:divsChild>
        <w:div w:id="1341742230">
          <w:marLeft w:val="0"/>
          <w:marRight w:val="0"/>
          <w:marTop w:val="0"/>
          <w:marBottom w:val="0"/>
          <w:divBdr>
            <w:top w:val="none" w:sz="0" w:space="0" w:color="auto"/>
            <w:left w:val="none" w:sz="0" w:space="0" w:color="auto"/>
            <w:bottom w:val="none" w:sz="0" w:space="0" w:color="auto"/>
            <w:right w:val="none" w:sz="0" w:space="0" w:color="auto"/>
          </w:divBdr>
        </w:div>
        <w:div w:id="911161482">
          <w:marLeft w:val="0"/>
          <w:marRight w:val="0"/>
          <w:marTop w:val="0"/>
          <w:marBottom w:val="0"/>
          <w:divBdr>
            <w:top w:val="none" w:sz="0" w:space="0" w:color="auto"/>
            <w:left w:val="none" w:sz="0" w:space="0" w:color="auto"/>
            <w:bottom w:val="none" w:sz="0" w:space="0" w:color="auto"/>
            <w:right w:val="none" w:sz="0" w:space="0" w:color="auto"/>
          </w:divBdr>
          <w:divsChild>
            <w:div w:id="436875976">
              <w:marLeft w:val="0"/>
              <w:marRight w:val="0"/>
              <w:marTop w:val="0"/>
              <w:marBottom w:val="0"/>
              <w:divBdr>
                <w:top w:val="none" w:sz="0" w:space="0" w:color="auto"/>
                <w:left w:val="none" w:sz="0" w:space="0" w:color="auto"/>
                <w:bottom w:val="none" w:sz="0" w:space="0" w:color="auto"/>
                <w:right w:val="none" w:sz="0" w:space="0" w:color="auto"/>
              </w:divBdr>
            </w:div>
          </w:divsChild>
        </w:div>
        <w:div w:id="677584203">
          <w:marLeft w:val="0"/>
          <w:marRight w:val="0"/>
          <w:marTop w:val="0"/>
          <w:marBottom w:val="0"/>
          <w:divBdr>
            <w:top w:val="none" w:sz="0" w:space="0" w:color="auto"/>
            <w:left w:val="none" w:sz="0" w:space="0" w:color="auto"/>
            <w:bottom w:val="none" w:sz="0" w:space="0" w:color="auto"/>
            <w:right w:val="none" w:sz="0" w:space="0" w:color="auto"/>
          </w:divBdr>
        </w:div>
        <w:div w:id="662008599">
          <w:marLeft w:val="0"/>
          <w:marRight w:val="0"/>
          <w:marTop w:val="0"/>
          <w:marBottom w:val="0"/>
          <w:divBdr>
            <w:top w:val="none" w:sz="0" w:space="0" w:color="auto"/>
            <w:left w:val="none" w:sz="0" w:space="0" w:color="auto"/>
            <w:bottom w:val="none" w:sz="0" w:space="0" w:color="auto"/>
            <w:right w:val="none" w:sz="0" w:space="0" w:color="auto"/>
          </w:divBdr>
          <w:divsChild>
            <w:div w:id="1227178930">
              <w:marLeft w:val="0"/>
              <w:marRight w:val="0"/>
              <w:marTop w:val="0"/>
              <w:marBottom w:val="0"/>
              <w:divBdr>
                <w:top w:val="none" w:sz="0" w:space="0" w:color="auto"/>
                <w:left w:val="none" w:sz="0" w:space="0" w:color="auto"/>
                <w:bottom w:val="none" w:sz="0" w:space="0" w:color="auto"/>
                <w:right w:val="none" w:sz="0" w:space="0" w:color="auto"/>
              </w:divBdr>
            </w:div>
          </w:divsChild>
        </w:div>
        <w:div w:id="1941527864">
          <w:marLeft w:val="0"/>
          <w:marRight w:val="0"/>
          <w:marTop w:val="0"/>
          <w:marBottom w:val="0"/>
          <w:divBdr>
            <w:top w:val="none" w:sz="0" w:space="0" w:color="auto"/>
            <w:left w:val="none" w:sz="0" w:space="0" w:color="auto"/>
            <w:bottom w:val="none" w:sz="0" w:space="0" w:color="auto"/>
            <w:right w:val="none" w:sz="0" w:space="0" w:color="auto"/>
          </w:divBdr>
        </w:div>
        <w:div w:id="475798901">
          <w:marLeft w:val="0"/>
          <w:marRight w:val="0"/>
          <w:marTop w:val="0"/>
          <w:marBottom w:val="0"/>
          <w:divBdr>
            <w:top w:val="none" w:sz="0" w:space="0" w:color="auto"/>
            <w:left w:val="none" w:sz="0" w:space="0" w:color="auto"/>
            <w:bottom w:val="none" w:sz="0" w:space="0" w:color="auto"/>
            <w:right w:val="none" w:sz="0" w:space="0" w:color="auto"/>
          </w:divBdr>
          <w:divsChild>
            <w:div w:id="1675113099">
              <w:marLeft w:val="0"/>
              <w:marRight w:val="0"/>
              <w:marTop w:val="0"/>
              <w:marBottom w:val="0"/>
              <w:divBdr>
                <w:top w:val="none" w:sz="0" w:space="0" w:color="auto"/>
                <w:left w:val="none" w:sz="0" w:space="0" w:color="auto"/>
                <w:bottom w:val="none" w:sz="0" w:space="0" w:color="auto"/>
                <w:right w:val="none" w:sz="0" w:space="0" w:color="auto"/>
              </w:divBdr>
            </w:div>
          </w:divsChild>
        </w:div>
        <w:div w:id="787430315">
          <w:marLeft w:val="0"/>
          <w:marRight w:val="0"/>
          <w:marTop w:val="0"/>
          <w:marBottom w:val="0"/>
          <w:divBdr>
            <w:top w:val="none" w:sz="0" w:space="0" w:color="auto"/>
            <w:left w:val="none" w:sz="0" w:space="0" w:color="auto"/>
            <w:bottom w:val="none" w:sz="0" w:space="0" w:color="auto"/>
            <w:right w:val="none" w:sz="0" w:space="0" w:color="auto"/>
          </w:divBdr>
        </w:div>
        <w:div w:id="1034380744">
          <w:marLeft w:val="0"/>
          <w:marRight w:val="0"/>
          <w:marTop w:val="0"/>
          <w:marBottom w:val="0"/>
          <w:divBdr>
            <w:top w:val="none" w:sz="0" w:space="0" w:color="auto"/>
            <w:left w:val="none" w:sz="0" w:space="0" w:color="auto"/>
            <w:bottom w:val="none" w:sz="0" w:space="0" w:color="auto"/>
            <w:right w:val="none" w:sz="0" w:space="0" w:color="auto"/>
          </w:divBdr>
          <w:divsChild>
            <w:div w:id="592511221">
              <w:marLeft w:val="0"/>
              <w:marRight w:val="0"/>
              <w:marTop w:val="0"/>
              <w:marBottom w:val="0"/>
              <w:divBdr>
                <w:top w:val="none" w:sz="0" w:space="0" w:color="auto"/>
                <w:left w:val="none" w:sz="0" w:space="0" w:color="auto"/>
                <w:bottom w:val="none" w:sz="0" w:space="0" w:color="auto"/>
                <w:right w:val="none" w:sz="0" w:space="0" w:color="auto"/>
              </w:divBdr>
            </w:div>
          </w:divsChild>
        </w:div>
        <w:div w:id="1325666968">
          <w:marLeft w:val="0"/>
          <w:marRight w:val="0"/>
          <w:marTop w:val="0"/>
          <w:marBottom w:val="0"/>
          <w:divBdr>
            <w:top w:val="none" w:sz="0" w:space="0" w:color="auto"/>
            <w:left w:val="none" w:sz="0" w:space="0" w:color="auto"/>
            <w:bottom w:val="none" w:sz="0" w:space="0" w:color="auto"/>
            <w:right w:val="none" w:sz="0" w:space="0" w:color="auto"/>
          </w:divBdr>
        </w:div>
        <w:div w:id="1552031836">
          <w:marLeft w:val="0"/>
          <w:marRight w:val="0"/>
          <w:marTop w:val="0"/>
          <w:marBottom w:val="0"/>
          <w:divBdr>
            <w:top w:val="none" w:sz="0" w:space="0" w:color="auto"/>
            <w:left w:val="none" w:sz="0" w:space="0" w:color="auto"/>
            <w:bottom w:val="none" w:sz="0" w:space="0" w:color="auto"/>
            <w:right w:val="none" w:sz="0" w:space="0" w:color="auto"/>
          </w:divBdr>
          <w:divsChild>
            <w:div w:id="1428768081">
              <w:marLeft w:val="0"/>
              <w:marRight w:val="0"/>
              <w:marTop w:val="0"/>
              <w:marBottom w:val="0"/>
              <w:divBdr>
                <w:top w:val="none" w:sz="0" w:space="0" w:color="auto"/>
                <w:left w:val="none" w:sz="0" w:space="0" w:color="auto"/>
                <w:bottom w:val="none" w:sz="0" w:space="0" w:color="auto"/>
                <w:right w:val="none" w:sz="0" w:space="0" w:color="auto"/>
              </w:divBdr>
            </w:div>
          </w:divsChild>
        </w:div>
        <w:div w:id="1877614976">
          <w:marLeft w:val="0"/>
          <w:marRight w:val="0"/>
          <w:marTop w:val="0"/>
          <w:marBottom w:val="0"/>
          <w:divBdr>
            <w:top w:val="none" w:sz="0" w:space="0" w:color="auto"/>
            <w:left w:val="none" w:sz="0" w:space="0" w:color="auto"/>
            <w:bottom w:val="none" w:sz="0" w:space="0" w:color="auto"/>
            <w:right w:val="none" w:sz="0" w:space="0" w:color="auto"/>
          </w:divBdr>
        </w:div>
        <w:div w:id="476143597">
          <w:marLeft w:val="0"/>
          <w:marRight w:val="0"/>
          <w:marTop w:val="0"/>
          <w:marBottom w:val="0"/>
          <w:divBdr>
            <w:top w:val="none" w:sz="0" w:space="0" w:color="auto"/>
            <w:left w:val="none" w:sz="0" w:space="0" w:color="auto"/>
            <w:bottom w:val="none" w:sz="0" w:space="0" w:color="auto"/>
            <w:right w:val="none" w:sz="0" w:space="0" w:color="auto"/>
          </w:divBdr>
          <w:divsChild>
            <w:div w:id="1088188531">
              <w:marLeft w:val="0"/>
              <w:marRight w:val="0"/>
              <w:marTop w:val="0"/>
              <w:marBottom w:val="0"/>
              <w:divBdr>
                <w:top w:val="none" w:sz="0" w:space="0" w:color="auto"/>
                <w:left w:val="none" w:sz="0" w:space="0" w:color="auto"/>
                <w:bottom w:val="none" w:sz="0" w:space="0" w:color="auto"/>
                <w:right w:val="none" w:sz="0" w:space="0" w:color="auto"/>
              </w:divBdr>
            </w:div>
          </w:divsChild>
        </w:div>
        <w:div w:id="472212650">
          <w:marLeft w:val="0"/>
          <w:marRight w:val="0"/>
          <w:marTop w:val="0"/>
          <w:marBottom w:val="0"/>
          <w:divBdr>
            <w:top w:val="none" w:sz="0" w:space="0" w:color="auto"/>
            <w:left w:val="none" w:sz="0" w:space="0" w:color="auto"/>
            <w:bottom w:val="none" w:sz="0" w:space="0" w:color="auto"/>
            <w:right w:val="none" w:sz="0" w:space="0" w:color="auto"/>
          </w:divBdr>
        </w:div>
        <w:div w:id="1881167260">
          <w:marLeft w:val="0"/>
          <w:marRight w:val="0"/>
          <w:marTop w:val="0"/>
          <w:marBottom w:val="0"/>
          <w:divBdr>
            <w:top w:val="none" w:sz="0" w:space="0" w:color="auto"/>
            <w:left w:val="none" w:sz="0" w:space="0" w:color="auto"/>
            <w:bottom w:val="none" w:sz="0" w:space="0" w:color="auto"/>
            <w:right w:val="none" w:sz="0" w:space="0" w:color="auto"/>
          </w:divBdr>
          <w:divsChild>
            <w:div w:id="1774477819">
              <w:marLeft w:val="0"/>
              <w:marRight w:val="0"/>
              <w:marTop w:val="0"/>
              <w:marBottom w:val="0"/>
              <w:divBdr>
                <w:top w:val="none" w:sz="0" w:space="0" w:color="auto"/>
                <w:left w:val="none" w:sz="0" w:space="0" w:color="auto"/>
                <w:bottom w:val="none" w:sz="0" w:space="0" w:color="auto"/>
                <w:right w:val="none" w:sz="0" w:space="0" w:color="auto"/>
              </w:divBdr>
            </w:div>
          </w:divsChild>
        </w:div>
        <w:div w:id="1152481872">
          <w:marLeft w:val="0"/>
          <w:marRight w:val="0"/>
          <w:marTop w:val="300"/>
          <w:marBottom w:val="0"/>
          <w:divBdr>
            <w:top w:val="none" w:sz="0" w:space="0" w:color="auto"/>
            <w:left w:val="none" w:sz="0" w:space="0" w:color="auto"/>
            <w:bottom w:val="none" w:sz="0" w:space="0" w:color="auto"/>
            <w:right w:val="none" w:sz="0" w:space="0" w:color="auto"/>
          </w:divBdr>
          <w:divsChild>
            <w:div w:id="36052372">
              <w:marLeft w:val="0"/>
              <w:marRight w:val="0"/>
              <w:marTop w:val="0"/>
              <w:marBottom w:val="0"/>
              <w:divBdr>
                <w:top w:val="none" w:sz="0" w:space="0" w:color="auto"/>
                <w:left w:val="none" w:sz="0" w:space="0" w:color="auto"/>
                <w:bottom w:val="none" w:sz="0" w:space="0" w:color="auto"/>
                <w:right w:val="none" w:sz="0" w:space="0" w:color="auto"/>
              </w:divBdr>
              <w:divsChild>
                <w:div w:id="172178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313544">
          <w:marLeft w:val="0"/>
          <w:marRight w:val="0"/>
          <w:marTop w:val="300"/>
          <w:marBottom w:val="0"/>
          <w:divBdr>
            <w:top w:val="none" w:sz="0" w:space="0" w:color="auto"/>
            <w:left w:val="none" w:sz="0" w:space="0" w:color="auto"/>
            <w:bottom w:val="none" w:sz="0" w:space="0" w:color="auto"/>
            <w:right w:val="none" w:sz="0" w:space="0" w:color="auto"/>
          </w:divBdr>
          <w:divsChild>
            <w:div w:id="808937106">
              <w:marLeft w:val="0"/>
              <w:marRight w:val="0"/>
              <w:marTop w:val="0"/>
              <w:marBottom w:val="0"/>
              <w:divBdr>
                <w:top w:val="none" w:sz="0" w:space="0" w:color="auto"/>
                <w:left w:val="none" w:sz="0" w:space="0" w:color="auto"/>
                <w:bottom w:val="none" w:sz="0" w:space="0" w:color="auto"/>
                <w:right w:val="none" w:sz="0" w:space="0" w:color="auto"/>
              </w:divBdr>
              <w:divsChild>
                <w:div w:id="2027368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526972">
          <w:marLeft w:val="0"/>
          <w:marRight w:val="0"/>
          <w:marTop w:val="300"/>
          <w:marBottom w:val="0"/>
          <w:divBdr>
            <w:top w:val="none" w:sz="0" w:space="0" w:color="auto"/>
            <w:left w:val="none" w:sz="0" w:space="0" w:color="auto"/>
            <w:bottom w:val="none" w:sz="0" w:space="0" w:color="auto"/>
            <w:right w:val="none" w:sz="0" w:space="0" w:color="auto"/>
          </w:divBdr>
          <w:divsChild>
            <w:div w:id="2130393858">
              <w:marLeft w:val="0"/>
              <w:marRight w:val="0"/>
              <w:marTop w:val="0"/>
              <w:marBottom w:val="0"/>
              <w:divBdr>
                <w:top w:val="none" w:sz="0" w:space="0" w:color="auto"/>
                <w:left w:val="none" w:sz="0" w:space="0" w:color="auto"/>
                <w:bottom w:val="none" w:sz="0" w:space="0" w:color="auto"/>
                <w:right w:val="none" w:sz="0" w:space="0" w:color="auto"/>
              </w:divBdr>
              <w:divsChild>
                <w:div w:id="172309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3119">
          <w:marLeft w:val="0"/>
          <w:marRight w:val="0"/>
          <w:marTop w:val="300"/>
          <w:marBottom w:val="0"/>
          <w:divBdr>
            <w:top w:val="none" w:sz="0" w:space="0" w:color="auto"/>
            <w:left w:val="none" w:sz="0" w:space="0" w:color="auto"/>
            <w:bottom w:val="none" w:sz="0" w:space="0" w:color="auto"/>
            <w:right w:val="none" w:sz="0" w:space="0" w:color="auto"/>
          </w:divBdr>
          <w:divsChild>
            <w:div w:id="181819621">
              <w:marLeft w:val="0"/>
              <w:marRight w:val="0"/>
              <w:marTop w:val="0"/>
              <w:marBottom w:val="0"/>
              <w:divBdr>
                <w:top w:val="none" w:sz="0" w:space="0" w:color="auto"/>
                <w:left w:val="none" w:sz="0" w:space="0" w:color="auto"/>
                <w:bottom w:val="none" w:sz="0" w:space="0" w:color="auto"/>
                <w:right w:val="none" w:sz="0" w:space="0" w:color="auto"/>
              </w:divBdr>
              <w:divsChild>
                <w:div w:id="125273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188210">
      <w:bodyDiv w:val="1"/>
      <w:marLeft w:val="0"/>
      <w:marRight w:val="0"/>
      <w:marTop w:val="0"/>
      <w:marBottom w:val="0"/>
      <w:divBdr>
        <w:top w:val="none" w:sz="0" w:space="0" w:color="auto"/>
        <w:left w:val="none" w:sz="0" w:space="0" w:color="auto"/>
        <w:bottom w:val="none" w:sz="0" w:space="0" w:color="auto"/>
        <w:right w:val="none" w:sz="0" w:space="0" w:color="auto"/>
      </w:divBdr>
      <w:divsChild>
        <w:div w:id="292833443">
          <w:marLeft w:val="0"/>
          <w:marRight w:val="0"/>
          <w:marTop w:val="0"/>
          <w:marBottom w:val="0"/>
          <w:divBdr>
            <w:top w:val="none" w:sz="0" w:space="0" w:color="auto"/>
            <w:left w:val="none" w:sz="0" w:space="0" w:color="auto"/>
            <w:bottom w:val="none" w:sz="0" w:space="0" w:color="auto"/>
            <w:right w:val="none" w:sz="0" w:space="0" w:color="auto"/>
          </w:divBdr>
        </w:div>
        <w:div w:id="640384751">
          <w:marLeft w:val="0"/>
          <w:marRight w:val="0"/>
          <w:marTop w:val="0"/>
          <w:marBottom w:val="0"/>
          <w:divBdr>
            <w:top w:val="none" w:sz="0" w:space="0" w:color="auto"/>
            <w:left w:val="none" w:sz="0" w:space="0" w:color="auto"/>
            <w:bottom w:val="none" w:sz="0" w:space="0" w:color="auto"/>
            <w:right w:val="none" w:sz="0" w:space="0" w:color="auto"/>
          </w:divBdr>
          <w:divsChild>
            <w:div w:id="1046029642">
              <w:marLeft w:val="0"/>
              <w:marRight w:val="0"/>
              <w:marTop w:val="0"/>
              <w:marBottom w:val="0"/>
              <w:divBdr>
                <w:top w:val="none" w:sz="0" w:space="0" w:color="auto"/>
                <w:left w:val="none" w:sz="0" w:space="0" w:color="auto"/>
                <w:bottom w:val="none" w:sz="0" w:space="0" w:color="auto"/>
                <w:right w:val="none" w:sz="0" w:space="0" w:color="auto"/>
              </w:divBdr>
            </w:div>
          </w:divsChild>
        </w:div>
        <w:div w:id="1066682094">
          <w:marLeft w:val="0"/>
          <w:marRight w:val="0"/>
          <w:marTop w:val="0"/>
          <w:marBottom w:val="0"/>
          <w:divBdr>
            <w:top w:val="none" w:sz="0" w:space="0" w:color="auto"/>
            <w:left w:val="none" w:sz="0" w:space="0" w:color="auto"/>
            <w:bottom w:val="none" w:sz="0" w:space="0" w:color="auto"/>
            <w:right w:val="none" w:sz="0" w:space="0" w:color="auto"/>
          </w:divBdr>
        </w:div>
        <w:div w:id="924925382">
          <w:marLeft w:val="0"/>
          <w:marRight w:val="0"/>
          <w:marTop w:val="0"/>
          <w:marBottom w:val="0"/>
          <w:divBdr>
            <w:top w:val="none" w:sz="0" w:space="0" w:color="auto"/>
            <w:left w:val="none" w:sz="0" w:space="0" w:color="auto"/>
            <w:bottom w:val="none" w:sz="0" w:space="0" w:color="auto"/>
            <w:right w:val="none" w:sz="0" w:space="0" w:color="auto"/>
          </w:divBdr>
          <w:divsChild>
            <w:div w:id="768812369">
              <w:marLeft w:val="0"/>
              <w:marRight w:val="0"/>
              <w:marTop w:val="0"/>
              <w:marBottom w:val="0"/>
              <w:divBdr>
                <w:top w:val="none" w:sz="0" w:space="0" w:color="auto"/>
                <w:left w:val="none" w:sz="0" w:space="0" w:color="auto"/>
                <w:bottom w:val="none" w:sz="0" w:space="0" w:color="auto"/>
                <w:right w:val="none" w:sz="0" w:space="0" w:color="auto"/>
              </w:divBdr>
            </w:div>
          </w:divsChild>
        </w:div>
        <w:div w:id="1940133992">
          <w:marLeft w:val="0"/>
          <w:marRight w:val="0"/>
          <w:marTop w:val="0"/>
          <w:marBottom w:val="0"/>
          <w:divBdr>
            <w:top w:val="none" w:sz="0" w:space="0" w:color="auto"/>
            <w:left w:val="none" w:sz="0" w:space="0" w:color="auto"/>
            <w:bottom w:val="none" w:sz="0" w:space="0" w:color="auto"/>
            <w:right w:val="none" w:sz="0" w:space="0" w:color="auto"/>
          </w:divBdr>
        </w:div>
        <w:div w:id="1030302625">
          <w:marLeft w:val="0"/>
          <w:marRight w:val="0"/>
          <w:marTop w:val="0"/>
          <w:marBottom w:val="0"/>
          <w:divBdr>
            <w:top w:val="none" w:sz="0" w:space="0" w:color="auto"/>
            <w:left w:val="none" w:sz="0" w:space="0" w:color="auto"/>
            <w:bottom w:val="none" w:sz="0" w:space="0" w:color="auto"/>
            <w:right w:val="none" w:sz="0" w:space="0" w:color="auto"/>
          </w:divBdr>
          <w:divsChild>
            <w:div w:id="1543521920">
              <w:marLeft w:val="0"/>
              <w:marRight w:val="0"/>
              <w:marTop w:val="0"/>
              <w:marBottom w:val="0"/>
              <w:divBdr>
                <w:top w:val="none" w:sz="0" w:space="0" w:color="auto"/>
                <w:left w:val="none" w:sz="0" w:space="0" w:color="auto"/>
                <w:bottom w:val="none" w:sz="0" w:space="0" w:color="auto"/>
                <w:right w:val="none" w:sz="0" w:space="0" w:color="auto"/>
              </w:divBdr>
            </w:div>
          </w:divsChild>
        </w:div>
        <w:div w:id="1464735725">
          <w:marLeft w:val="0"/>
          <w:marRight w:val="0"/>
          <w:marTop w:val="0"/>
          <w:marBottom w:val="0"/>
          <w:divBdr>
            <w:top w:val="none" w:sz="0" w:space="0" w:color="auto"/>
            <w:left w:val="none" w:sz="0" w:space="0" w:color="auto"/>
            <w:bottom w:val="none" w:sz="0" w:space="0" w:color="auto"/>
            <w:right w:val="none" w:sz="0" w:space="0" w:color="auto"/>
          </w:divBdr>
        </w:div>
        <w:div w:id="1751269875">
          <w:marLeft w:val="0"/>
          <w:marRight w:val="0"/>
          <w:marTop w:val="0"/>
          <w:marBottom w:val="0"/>
          <w:divBdr>
            <w:top w:val="none" w:sz="0" w:space="0" w:color="auto"/>
            <w:left w:val="none" w:sz="0" w:space="0" w:color="auto"/>
            <w:bottom w:val="none" w:sz="0" w:space="0" w:color="auto"/>
            <w:right w:val="none" w:sz="0" w:space="0" w:color="auto"/>
          </w:divBdr>
          <w:divsChild>
            <w:div w:id="1732802331">
              <w:marLeft w:val="0"/>
              <w:marRight w:val="0"/>
              <w:marTop w:val="0"/>
              <w:marBottom w:val="0"/>
              <w:divBdr>
                <w:top w:val="none" w:sz="0" w:space="0" w:color="auto"/>
                <w:left w:val="none" w:sz="0" w:space="0" w:color="auto"/>
                <w:bottom w:val="none" w:sz="0" w:space="0" w:color="auto"/>
                <w:right w:val="none" w:sz="0" w:space="0" w:color="auto"/>
              </w:divBdr>
            </w:div>
          </w:divsChild>
        </w:div>
        <w:div w:id="301160608">
          <w:marLeft w:val="0"/>
          <w:marRight w:val="0"/>
          <w:marTop w:val="0"/>
          <w:marBottom w:val="0"/>
          <w:divBdr>
            <w:top w:val="none" w:sz="0" w:space="0" w:color="auto"/>
            <w:left w:val="none" w:sz="0" w:space="0" w:color="auto"/>
            <w:bottom w:val="none" w:sz="0" w:space="0" w:color="auto"/>
            <w:right w:val="none" w:sz="0" w:space="0" w:color="auto"/>
          </w:divBdr>
        </w:div>
        <w:div w:id="538514091">
          <w:marLeft w:val="0"/>
          <w:marRight w:val="0"/>
          <w:marTop w:val="0"/>
          <w:marBottom w:val="0"/>
          <w:divBdr>
            <w:top w:val="none" w:sz="0" w:space="0" w:color="auto"/>
            <w:left w:val="none" w:sz="0" w:space="0" w:color="auto"/>
            <w:bottom w:val="none" w:sz="0" w:space="0" w:color="auto"/>
            <w:right w:val="none" w:sz="0" w:space="0" w:color="auto"/>
          </w:divBdr>
          <w:divsChild>
            <w:div w:id="615675012">
              <w:marLeft w:val="0"/>
              <w:marRight w:val="0"/>
              <w:marTop w:val="0"/>
              <w:marBottom w:val="0"/>
              <w:divBdr>
                <w:top w:val="none" w:sz="0" w:space="0" w:color="auto"/>
                <w:left w:val="none" w:sz="0" w:space="0" w:color="auto"/>
                <w:bottom w:val="none" w:sz="0" w:space="0" w:color="auto"/>
                <w:right w:val="none" w:sz="0" w:space="0" w:color="auto"/>
              </w:divBdr>
            </w:div>
          </w:divsChild>
        </w:div>
        <w:div w:id="1057972341">
          <w:marLeft w:val="0"/>
          <w:marRight w:val="0"/>
          <w:marTop w:val="0"/>
          <w:marBottom w:val="0"/>
          <w:divBdr>
            <w:top w:val="none" w:sz="0" w:space="0" w:color="auto"/>
            <w:left w:val="none" w:sz="0" w:space="0" w:color="auto"/>
            <w:bottom w:val="none" w:sz="0" w:space="0" w:color="auto"/>
            <w:right w:val="none" w:sz="0" w:space="0" w:color="auto"/>
          </w:divBdr>
        </w:div>
        <w:div w:id="944728365">
          <w:marLeft w:val="0"/>
          <w:marRight w:val="0"/>
          <w:marTop w:val="0"/>
          <w:marBottom w:val="0"/>
          <w:divBdr>
            <w:top w:val="none" w:sz="0" w:space="0" w:color="auto"/>
            <w:left w:val="none" w:sz="0" w:space="0" w:color="auto"/>
            <w:bottom w:val="none" w:sz="0" w:space="0" w:color="auto"/>
            <w:right w:val="none" w:sz="0" w:space="0" w:color="auto"/>
          </w:divBdr>
          <w:divsChild>
            <w:div w:id="2109082403">
              <w:marLeft w:val="0"/>
              <w:marRight w:val="0"/>
              <w:marTop w:val="0"/>
              <w:marBottom w:val="0"/>
              <w:divBdr>
                <w:top w:val="none" w:sz="0" w:space="0" w:color="auto"/>
                <w:left w:val="none" w:sz="0" w:space="0" w:color="auto"/>
                <w:bottom w:val="none" w:sz="0" w:space="0" w:color="auto"/>
                <w:right w:val="none" w:sz="0" w:space="0" w:color="auto"/>
              </w:divBdr>
            </w:div>
          </w:divsChild>
        </w:div>
        <w:div w:id="291060548">
          <w:marLeft w:val="0"/>
          <w:marRight w:val="0"/>
          <w:marTop w:val="0"/>
          <w:marBottom w:val="0"/>
          <w:divBdr>
            <w:top w:val="none" w:sz="0" w:space="0" w:color="auto"/>
            <w:left w:val="none" w:sz="0" w:space="0" w:color="auto"/>
            <w:bottom w:val="none" w:sz="0" w:space="0" w:color="auto"/>
            <w:right w:val="none" w:sz="0" w:space="0" w:color="auto"/>
          </w:divBdr>
        </w:div>
        <w:div w:id="1246258902">
          <w:marLeft w:val="0"/>
          <w:marRight w:val="0"/>
          <w:marTop w:val="0"/>
          <w:marBottom w:val="0"/>
          <w:divBdr>
            <w:top w:val="none" w:sz="0" w:space="0" w:color="auto"/>
            <w:left w:val="none" w:sz="0" w:space="0" w:color="auto"/>
            <w:bottom w:val="none" w:sz="0" w:space="0" w:color="auto"/>
            <w:right w:val="none" w:sz="0" w:space="0" w:color="auto"/>
          </w:divBdr>
          <w:divsChild>
            <w:div w:id="1153067341">
              <w:marLeft w:val="0"/>
              <w:marRight w:val="0"/>
              <w:marTop w:val="0"/>
              <w:marBottom w:val="0"/>
              <w:divBdr>
                <w:top w:val="none" w:sz="0" w:space="0" w:color="auto"/>
                <w:left w:val="none" w:sz="0" w:space="0" w:color="auto"/>
                <w:bottom w:val="none" w:sz="0" w:space="0" w:color="auto"/>
                <w:right w:val="none" w:sz="0" w:space="0" w:color="auto"/>
              </w:divBdr>
            </w:div>
          </w:divsChild>
        </w:div>
        <w:div w:id="1841000633">
          <w:marLeft w:val="0"/>
          <w:marRight w:val="0"/>
          <w:marTop w:val="300"/>
          <w:marBottom w:val="0"/>
          <w:divBdr>
            <w:top w:val="none" w:sz="0" w:space="0" w:color="auto"/>
            <w:left w:val="none" w:sz="0" w:space="0" w:color="auto"/>
            <w:bottom w:val="none" w:sz="0" w:space="0" w:color="auto"/>
            <w:right w:val="none" w:sz="0" w:space="0" w:color="auto"/>
          </w:divBdr>
          <w:divsChild>
            <w:div w:id="1373115586">
              <w:marLeft w:val="0"/>
              <w:marRight w:val="0"/>
              <w:marTop w:val="0"/>
              <w:marBottom w:val="0"/>
              <w:divBdr>
                <w:top w:val="none" w:sz="0" w:space="0" w:color="auto"/>
                <w:left w:val="none" w:sz="0" w:space="0" w:color="auto"/>
                <w:bottom w:val="none" w:sz="0" w:space="0" w:color="auto"/>
                <w:right w:val="none" w:sz="0" w:space="0" w:color="auto"/>
              </w:divBdr>
              <w:divsChild>
                <w:div w:id="1323659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2185">
          <w:marLeft w:val="0"/>
          <w:marRight w:val="0"/>
          <w:marTop w:val="300"/>
          <w:marBottom w:val="0"/>
          <w:divBdr>
            <w:top w:val="none" w:sz="0" w:space="0" w:color="auto"/>
            <w:left w:val="none" w:sz="0" w:space="0" w:color="auto"/>
            <w:bottom w:val="none" w:sz="0" w:space="0" w:color="auto"/>
            <w:right w:val="none" w:sz="0" w:space="0" w:color="auto"/>
          </w:divBdr>
          <w:divsChild>
            <w:div w:id="1754158886">
              <w:marLeft w:val="0"/>
              <w:marRight w:val="0"/>
              <w:marTop w:val="0"/>
              <w:marBottom w:val="0"/>
              <w:divBdr>
                <w:top w:val="none" w:sz="0" w:space="0" w:color="auto"/>
                <w:left w:val="none" w:sz="0" w:space="0" w:color="auto"/>
                <w:bottom w:val="none" w:sz="0" w:space="0" w:color="auto"/>
                <w:right w:val="none" w:sz="0" w:space="0" w:color="auto"/>
              </w:divBdr>
              <w:divsChild>
                <w:div w:id="51708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26633">
          <w:marLeft w:val="0"/>
          <w:marRight w:val="0"/>
          <w:marTop w:val="300"/>
          <w:marBottom w:val="0"/>
          <w:divBdr>
            <w:top w:val="none" w:sz="0" w:space="0" w:color="auto"/>
            <w:left w:val="none" w:sz="0" w:space="0" w:color="auto"/>
            <w:bottom w:val="none" w:sz="0" w:space="0" w:color="auto"/>
            <w:right w:val="none" w:sz="0" w:space="0" w:color="auto"/>
          </w:divBdr>
          <w:divsChild>
            <w:div w:id="272127170">
              <w:marLeft w:val="0"/>
              <w:marRight w:val="0"/>
              <w:marTop w:val="0"/>
              <w:marBottom w:val="0"/>
              <w:divBdr>
                <w:top w:val="none" w:sz="0" w:space="0" w:color="auto"/>
                <w:left w:val="none" w:sz="0" w:space="0" w:color="auto"/>
                <w:bottom w:val="none" w:sz="0" w:space="0" w:color="auto"/>
                <w:right w:val="none" w:sz="0" w:space="0" w:color="auto"/>
              </w:divBdr>
              <w:divsChild>
                <w:div w:id="181136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4249">
          <w:marLeft w:val="0"/>
          <w:marRight w:val="0"/>
          <w:marTop w:val="300"/>
          <w:marBottom w:val="0"/>
          <w:divBdr>
            <w:top w:val="none" w:sz="0" w:space="0" w:color="auto"/>
            <w:left w:val="none" w:sz="0" w:space="0" w:color="auto"/>
            <w:bottom w:val="none" w:sz="0" w:space="0" w:color="auto"/>
            <w:right w:val="none" w:sz="0" w:space="0" w:color="auto"/>
          </w:divBdr>
          <w:divsChild>
            <w:div w:id="1504664817">
              <w:marLeft w:val="0"/>
              <w:marRight w:val="0"/>
              <w:marTop w:val="0"/>
              <w:marBottom w:val="0"/>
              <w:divBdr>
                <w:top w:val="none" w:sz="0" w:space="0" w:color="auto"/>
                <w:left w:val="none" w:sz="0" w:space="0" w:color="auto"/>
                <w:bottom w:val="none" w:sz="0" w:space="0" w:color="auto"/>
                <w:right w:val="none" w:sz="0" w:space="0" w:color="auto"/>
              </w:divBdr>
              <w:divsChild>
                <w:div w:id="214349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336502">
      <w:bodyDiv w:val="1"/>
      <w:marLeft w:val="0"/>
      <w:marRight w:val="0"/>
      <w:marTop w:val="0"/>
      <w:marBottom w:val="0"/>
      <w:divBdr>
        <w:top w:val="none" w:sz="0" w:space="0" w:color="auto"/>
        <w:left w:val="none" w:sz="0" w:space="0" w:color="auto"/>
        <w:bottom w:val="none" w:sz="0" w:space="0" w:color="auto"/>
        <w:right w:val="none" w:sz="0" w:space="0" w:color="auto"/>
      </w:divBdr>
      <w:divsChild>
        <w:div w:id="918716180">
          <w:marLeft w:val="0"/>
          <w:marRight w:val="0"/>
          <w:marTop w:val="0"/>
          <w:marBottom w:val="0"/>
          <w:divBdr>
            <w:top w:val="none" w:sz="0" w:space="0" w:color="auto"/>
            <w:left w:val="none" w:sz="0" w:space="0" w:color="auto"/>
            <w:bottom w:val="none" w:sz="0" w:space="0" w:color="auto"/>
            <w:right w:val="none" w:sz="0" w:space="0" w:color="auto"/>
          </w:divBdr>
        </w:div>
        <w:div w:id="1023089085">
          <w:marLeft w:val="0"/>
          <w:marRight w:val="0"/>
          <w:marTop w:val="0"/>
          <w:marBottom w:val="0"/>
          <w:divBdr>
            <w:top w:val="none" w:sz="0" w:space="0" w:color="auto"/>
            <w:left w:val="none" w:sz="0" w:space="0" w:color="auto"/>
            <w:bottom w:val="none" w:sz="0" w:space="0" w:color="auto"/>
            <w:right w:val="none" w:sz="0" w:space="0" w:color="auto"/>
          </w:divBdr>
          <w:divsChild>
            <w:div w:id="1123227708">
              <w:marLeft w:val="0"/>
              <w:marRight w:val="0"/>
              <w:marTop w:val="0"/>
              <w:marBottom w:val="0"/>
              <w:divBdr>
                <w:top w:val="none" w:sz="0" w:space="0" w:color="auto"/>
                <w:left w:val="none" w:sz="0" w:space="0" w:color="auto"/>
                <w:bottom w:val="none" w:sz="0" w:space="0" w:color="auto"/>
                <w:right w:val="none" w:sz="0" w:space="0" w:color="auto"/>
              </w:divBdr>
            </w:div>
          </w:divsChild>
        </w:div>
        <w:div w:id="1988627604">
          <w:marLeft w:val="0"/>
          <w:marRight w:val="0"/>
          <w:marTop w:val="0"/>
          <w:marBottom w:val="0"/>
          <w:divBdr>
            <w:top w:val="none" w:sz="0" w:space="0" w:color="auto"/>
            <w:left w:val="none" w:sz="0" w:space="0" w:color="auto"/>
            <w:bottom w:val="none" w:sz="0" w:space="0" w:color="auto"/>
            <w:right w:val="none" w:sz="0" w:space="0" w:color="auto"/>
          </w:divBdr>
        </w:div>
        <w:div w:id="1275939366">
          <w:marLeft w:val="0"/>
          <w:marRight w:val="0"/>
          <w:marTop w:val="0"/>
          <w:marBottom w:val="0"/>
          <w:divBdr>
            <w:top w:val="none" w:sz="0" w:space="0" w:color="auto"/>
            <w:left w:val="none" w:sz="0" w:space="0" w:color="auto"/>
            <w:bottom w:val="none" w:sz="0" w:space="0" w:color="auto"/>
            <w:right w:val="none" w:sz="0" w:space="0" w:color="auto"/>
          </w:divBdr>
          <w:divsChild>
            <w:div w:id="222721284">
              <w:marLeft w:val="0"/>
              <w:marRight w:val="0"/>
              <w:marTop w:val="0"/>
              <w:marBottom w:val="0"/>
              <w:divBdr>
                <w:top w:val="none" w:sz="0" w:space="0" w:color="auto"/>
                <w:left w:val="none" w:sz="0" w:space="0" w:color="auto"/>
                <w:bottom w:val="none" w:sz="0" w:space="0" w:color="auto"/>
                <w:right w:val="none" w:sz="0" w:space="0" w:color="auto"/>
              </w:divBdr>
            </w:div>
          </w:divsChild>
        </w:div>
        <w:div w:id="1083142148">
          <w:marLeft w:val="0"/>
          <w:marRight w:val="0"/>
          <w:marTop w:val="0"/>
          <w:marBottom w:val="0"/>
          <w:divBdr>
            <w:top w:val="none" w:sz="0" w:space="0" w:color="auto"/>
            <w:left w:val="none" w:sz="0" w:space="0" w:color="auto"/>
            <w:bottom w:val="none" w:sz="0" w:space="0" w:color="auto"/>
            <w:right w:val="none" w:sz="0" w:space="0" w:color="auto"/>
          </w:divBdr>
        </w:div>
        <w:div w:id="2138571854">
          <w:marLeft w:val="0"/>
          <w:marRight w:val="0"/>
          <w:marTop w:val="0"/>
          <w:marBottom w:val="0"/>
          <w:divBdr>
            <w:top w:val="none" w:sz="0" w:space="0" w:color="auto"/>
            <w:left w:val="none" w:sz="0" w:space="0" w:color="auto"/>
            <w:bottom w:val="none" w:sz="0" w:space="0" w:color="auto"/>
            <w:right w:val="none" w:sz="0" w:space="0" w:color="auto"/>
          </w:divBdr>
          <w:divsChild>
            <w:div w:id="2021854486">
              <w:marLeft w:val="0"/>
              <w:marRight w:val="0"/>
              <w:marTop w:val="0"/>
              <w:marBottom w:val="0"/>
              <w:divBdr>
                <w:top w:val="none" w:sz="0" w:space="0" w:color="auto"/>
                <w:left w:val="none" w:sz="0" w:space="0" w:color="auto"/>
                <w:bottom w:val="none" w:sz="0" w:space="0" w:color="auto"/>
                <w:right w:val="none" w:sz="0" w:space="0" w:color="auto"/>
              </w:divBdr>
            </w:div>
          </w:divsChild>
        </w:div>
        <w:div w:id="631517395">
          <w:marLeft w:val="0"/>
          <w:marRight w:val="0"/>
          <w:marTop w:val="0"/>
          <w:marBottom w:val="0"/>
          <w:divBdr>
            <w:top w:val="none" w:sz="0" w:space="0" w:color="auto"/>
            <w:left w:val="none" w:sz="0" w:space="0" w:color="auto"/>
            <w:bottom w:val="none" w:sz="0" w:space="0" w:color="auto"/>
            <w:right w:val="none" w:sz="0" w:space="0" w:color="auto"/>
          </w:divBdr>
        </w:div>
        <w:div w:id="2036029699">
          <w:marLeft w:val="0"/>
          <w:marRight w:val="0"/>
          <w:marTop w:val="0"/>
          <w:marBottom w:val="0"/>
          <w:divBdr>
            <w:top w:val="none" w:sz="0" w:space="0" w:color="auto"/>
            <w:left w:val="none" w:sz="0" w:space="0" w:color="auto"/>
            <w:bottom w:val="none" w:sz="0" w:space="0" w:color="auto"/>
            <w:right w:val="none" w:sz="0" w:space="0" w:color="auto"/>
          </w:divBdr>
          <w:divsChild>
            <w:div w:id="940532442">
              <w:marLeft w:val="0"/>
              <w:marRight w:val="0"/>
              <w:marTop w:val="0"/>
              <w:marBottom w:val="0"/>
              <w:divBdr>
                <w:top w:val="none" w:sz="0" w:space="0" w:color="auto"/>
                <w:left w:val="none" w:sz="0" w:space="0" w:color="auto"/>
                <w:bottom w:val="none" w:sz="0" w:space="0" w:color="auto"/>
                <w:right w:val="none" w:sz="0" w:space="0" w:color="auto"/>
              </w:divBdr>
            </w:div>
          </w:divsChild>
        </w:div>
        <w:div w:id="1798183423">
          <w:marLeft w:val="0"/>
          <w:marRight w:val="0"/>
          <w:marTop w:val="0"/>
          <w:marBottom w:val="0"/>
          <w:divBdr>
            <w:top w:val="none" w:sz="0" w:space="0" w:color="auto"/>
            <w:left w:val="none" w:sz="0" w:space="0" w:color="auto"/>
            <w:bottom w:val="none" w:sz="0" w:space="0" w:color="auto"/>
            <w:right w:val="none" w:sz="0" w:space="0" w:color="auto"/>
          </w:divBdr>
        </w:div>
        <w:div w:id="799223607">
          <w:marLeft w:val="0"/>
          <w:marRight w:val="0"/>
          <w:marTop w:val="0"/>
          <w:marBottom w:val="0"/>
          <w:divBdr>
            <w:top w:val="none" w:sz="0" w:space="0" w:color="auto"/>
            <w:left w:val="none" w:sz="0" w:space="0" w:color="auto"/>
            <w:bottom w:val="none" w:sz="0" w:space="0" w:color="auto"/>
            <w:right w:val="none" w:sz="0" w:space="0" w:color="auto"/>
          </w:divBdr>
          <w:divsChild>
            <w:div w:id="1304191398">
              <w:marLeft w:val="0"/>
              <w:marRight w:val="0"/>
              <w:marTop w:val="0"/>
              <w:marBottom w:val="0"/>
              <w:divBdr>
                <w:top w:val="none" w:sz="0" w:space="0" w:color="auto"/>
                <w:left w:val="none" w:sz="0" w:space="0" w:color="auto"/>
                <w:bottom w:val="none" w:sz="0" w:space="0" w:color="auto"/>
                <w:right w:val="none" w:sz="0" w:space="0" w:color="auto"/>
              </w:divBdr>
            </w:div>
          </w:divsChild>
        </w:div>
        <w:div w:id="1739595902">
          <w:marLeft w:val="0"/>
          <w:marRight w:val="0"/>
          <w:marTop w:val="0"/>
          <w:marBottom w:val="0"/>
          <w:divBdr>
            <w:top w:val="none" w:sz="0" w:space="0" w:color="auto"/>
            <w:left w:val="none" w:sz="0" w:space="0" w:color="auto"/>
            <w:bottom w:val="none" w:sz="0" w:space="0" w:color="auto"/>
            <w:right w:val="none" w:sz="0" w:space="0" w:color="auto"/>
          </w:divBdr>
        </w:div>
        <w:div w:id="1822968390">
          <w:marLeft w:val="0"/>
          <w:marRight w:val="0"/>
          <w:marTop w:val="0"/>
          <w:marBottom w:val="0"/>
          <w:divBdr>
            <w:top w:val="none" w:sz="0" w:space="0" w:color="auto"/>
            <w:left w:val="none" w:sz="0" w:space="0" w:color="auto"/>
            <w:bottom w:val="none" w:sz="0" w:space="0" w:color="auto"/>
            <w:right w:val="none" w:sz="0" w:space="0" w:color="auto"/>
          </w:divBdr>
          <w:divsChild>
            <w:div w:id="346834691">
              <w:marLeft w:val="0"/>
              <w:marRight w:val="0"/>
              <w:marTop w:val="0"/>
              <w:marBottom w:val="0"/>
              <w:divBdr>
                <w:top w:val="none" w:sz="0" w:space="0" w:color="auto"/>
                <w:left w:val="none" w:sz="0" w:space="0" w:color="auto"/>
                <w:bottom w:val="none" w:sz="0" w:space="0" w:color="auto"/>
                <w:right w:val="none" w:sz="0" w:space="0" w:color="auto"/>
              </w:divBdr>
            </w:div>
          </w:divsChild>
        </w:div>
        <w:div w:id="153448952">
          <w:marLeft w:val="0"/>
          <w:marRight w:val="0"/>
          <w:marTop w:val="0"/>
          <w:marBottom w:val="0"/>
          <w:divBdr>
            <w:top w:val="none" w:sz="0" w:space="0" w:color="auto"/>
            <w:left w:val="none" w:sz="0" w:space="0" w:color="auto"/>
            <w:bottom w:val="none" w:sz="0" w:space="0" w:color="auto"/>
            <w:right w:val="none" w:sz="0" w:space="0" w:color="auto"/>
          </w:divBdr>
        </w:div>
        <w:div w:id="1495760157">
          <w:marLeft w:val="0"/>
          <w:marRight w:val="0"/>
          <w:marTop w:val="0"/>
          <w:marBottom w:val="0"/>
          <w:divBdr>
            <w:top w:val="none" w:sz="0" w:space="0" w:color="auto"/>
            <w:left w:val="none" w:sz="0" w:space="0" w:color="auto"/>
            <w:bottom w:val="none" w:sz="0" w:space="0" w:color="auto"/>
            <w:right w:val="none" w:sz="0" w:space="0" w:color="auto"/>
          </w:divBdr>
          <w:divsChild>
            <w:div w:id="1658071919">
              <w:marLeft w:val="0"/>
              <w:marRight w:val="0"/>
              <w:marTop w:val="0"/>
              <w:marBottom w:val="0"/>
              <w:divBdr>
                <w:top w:val="none" w:sz="0" w:space="0" w:color="auto"/>
                <w:left w:val="none" w:sz="0" w:space="0" w:color="auto"/>
                <w:bottom w:val="none" w:sz="0" w:space="0" w:color="auto"/>
                <w:right w:val="none" w:sz="0" w:space="0" w:color="auto"/>
              </w:divBdr>
            </w:div>
          </w:divsChild>
        </w:div>
        <w:div w:id="1657223271">
          <w:marLeft w:val="0"/>
          <w:marRight w:val="0"/>
          <w:marTop w:val="300"/>
          <w:marBottom w:val="0"/>
          <w:divBdr>
            <w:top w:val="none" w:sz="0" w:space="0" w:color="auto"/>
            <w:left w:val="none" w:sz="0" w:space="0" w:color="auto"/>
            <w:bottom w:val="none" w:sz="0" w:space="0" w:color="auto"/>
            <w:right w:val="none" w:sz="0" w:space="0" w:color="auto"/>
          </w:divBdr>
          <w:divsChild>
            <w:div w:id="602494851">
              <w:marLeft w:val="0"/>
              <w:marRight w:val="0"/>
              <w:marTop w:val="0"/>
              <w:marBottom w:val="0"/>
              <w:divBdr>
                <w:top w:val="none" w:sz="0" w:space="0" w:color="auto"/>
                <w:left w:val="none" w:sz="0" w:space="0" w:color="auto"/>
                <w:bottom w:val="none" w:sz="0" w:space="0" w:color="auto"/>
                <w:right w:val="none" w:sz="0" w:space="0" w:color="auto"/>
              </w:divBdr>
              <w:divsChild>
                <w:div w:id="190992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611759">
          <w:marLeft w:val="0"/>
          <w:marRight w:val="0"/>
          <w:marTop w:val="300"/>
          <w:marBottom w:val="0"/>
          <w:divBdr>
            <w:top w:val="none" w:sz="0" w:space="0" w:color="auto"/>
            <w:left w:val="none" w:sz="0" w:space="0" w:color="auto"/>
            <w:bottom w:val="none" w:sz="0" w:space="0" w:color="auto"/>
            <w:right w:val="none" w:sz="0" w:space="0" w:color="auto"/>
          </w:divBdr>
          <w:divsChild>
            <w:div w:id="579800947">
              <w:marLeft w:val="0"/>
              <w:marRight w:val="0"/>
              <w:marTop w:val="0"/>
              <w:marBottom w:val="0"/>
              <w:divBdr>
                <w:top w:val="none" w:sz="0" w:space="0" w:color="auto"/>
                <w:left w:val="none" w:sz="0" w:space="0" w:color="auto"/>
                <w:bottom w:val="none" w:sz="0" w:space="0" w:color="auto"/>
                <w:right w:val="none" w:sz="0" w:space="0" w:color="auto"/>
              </w:divBdr>
              <w:divsChild>
                <w:div w:id="155099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5020">
          <w:marLeft w:val="0"/>
          <w:marRight w:val="0"/>
          <w:marTop w:val="300"/>
          <w:marBottom w:val="0"/>
          <w:divBdr>
            <w:top w:val="none" w:sz="0" w:space="0" w:color="auto"/>
            <w:left w:val="none" w:sz="0" w:space="0" w:color="auto"/>
            <w:bottom w:val="none" w:sz="0" w:space="0" w:color="auto"/>
            <w:right w:val="none" w:sz="0" w:space="0" w:color="auto"/>
          </w:divBdr>
          <w:divsChild>
            <w:div w:id="1081760110">
              <w:marLeft w:val="0"/>
              <w:marRight w:val="0"/>
              <w:marTop w:val="0"/>
              <w:marBottom w:val="0"/>
              <w:divBdr>
                <w:top w:val="none" w:sz="0" w:space="0" w:color="auto"/>
                <w:left w:val="none" w:sz="0" w:space="0" w:color="auto"/>
                <w:bottom w:val="none" w:sz="0" w:space="0" w:color="auto"/>
                <w:right w:val="none" w:sz="0" w:space="0" w:color="auto"/>
              </w:divBdr>
              <w:divsChild>
                <w:div w:id="337927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18512">
          <w:marLeft w:val="0"/>
          <w:marRight w:val="0"/>
          <w:marTop w:val="300"/>
          <w:marBottom w:val="0"/>
          <w:divBdr>
            <w:top w:val="none" w:sz="0" w:space="0" w:color="auto"/>
            <w:left w:val="none" w:sz="0" w:space="0" w:color="auto"/>
            <w:bottom w:val="none" w:sz="0" w:space="0" w:color="auto"/>
            <w:right w:val="none" w:sz="0" w:space="0" w:color="auto"/>
          </w:divBdr>
          <w:divsChild>
            <w:div w:id="1197811240">
              <w:marLeft w:val="0"/>
              <w:marRight w:val="0"/>
              <w:marTop w:val="0"/>
              <w:marBottom w:val="0"/>
              <w:divBdr>
                <w:top w:val="none" w:sz="0" w:space="0" w:color="auto"/>
                <w:left w:val="none" w:sz="0" w:space="0" w:color="auto"/>
                <w:bottom w:val="none" w:sz="0" w:space="0" w:color="auto"/>
                <w:right w:val="none" w:sz="0" w:space="0" w:color="auto"/>
              </w:divBdr>
              <w:divsChild>
                <w:div w:id="67017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6570">
      <w:bodyDiv w:val="1"/>
      <w:marLeft w:val="0"/>
      <w:marRight w:val="0"/>
      <w:marTop w:val="0"/>
      <w:marBottom w:val="0"/>
      <w:divBdr>
        <w:top w:val="none" w:sz="0" w:space="0" w:color="auto"/>
        <w:left w:val="none" w:sz="0" w:space="0" w:color="auto"/>
        <w:bottom w:val="none" w:sz="0" w:space="0" w:color="auto"/>
        <w:right w:val="none" w:sz="0" w:space="0" w:color="auto"/>
      </w:divBdr>
      <w:divsChild>
        <w:div w:id="1349602020">
          <w:marLeft w:val="0"/>
          <w:marRight w:val="0"/>
          <w:marTop w:val="0"/>
          <w:marBottom w:val="0"/>
          <w:divBdr>
            <w:top w:val="none" w:sz="0" w:space="0" w:color="auto"/>
            <w:left w:val="none" w:sz="0" w:space="0" w:color="auto"/>
            <w:bottom w:val="none" w:sz="0" w:space="0" w:color="auto"/>
            <w:right w:val="none" w:sz="0" w:space="0" w:color="auto"/>
          </w:divBdr>
        </w:div>
        <w:div w:id="814687407">
          <w:marLeft w:val="0"/>
          <w:marRight w:val="0"/>
          <w:marTop w:val="0"/>
          <w:marBottom w:val="0"/>
          <w:divBdr>
            <w:top w:val="none" w:sz="0" w:space="0" w:color="auto"/>
            <w:left w:val="none" w:sz="0" w:space="0" w:color="auto"/>
            <w:bottom w:val="none" w:sz="0" w:space="0" w:color="auto"/>
            <w:right w:val="none" w:sz="0" w:space="0" w:color="auto"/>
          </w:divBdr>
          <w:divsChild>
            <w:div w:id="586769233">
              <w:marLeft w:val="0"/>
              <w:marRight w:val="0"/>
              <w:marTop w:val="0"/>
              <w:marBottom w:val="0"/>
              <w:divBdr>
                <w:top w:val="none" w:sz="0" w:space="0" w:color="auto"/>
                <w:left w:val="none" w:sz="0" w:space="0" w:color="auto"/>
                <w:bottom w:val="none" w:sz="0" w:space="0" w:color="auto"/>
                <w:right w:val="none" w:sz="0" w:space="0" w:color="auto"/>
              </w:divBdr>
            </w:div>
          </w:divsChild>
        </w:div>
        <w:div w:id="1868255132">
          <w:marLeft w:val="0"/>
          <w:marRight w:val="0"/>
          <w:marTop w:val="0"/>
          <w:marBottom w:val="0"/>
          <w:divBdr>
            <w:top w:val="none" w:sz="0" w:space="0" w:color="auto"/>
            <w:left w:val="none" w:sz="0" w:space="0" w:color="auto"/>
            <w:bottom w:val="none" w:sz="0" w:space="0" w:color="auto"/>
            <w:right w:val="none" w:sz="0" w:space="0" w:color="auto"/>
          </w:divBdr>
        </w:div>
        <w:div w:id="204561443">
          <w:marLeft w:val="0"/>
          <w:marRight w:val="0"/>
          <w:marTop w:val="0"/>
          <w:marBottom w:val="0"/>
          <w:divBdr>
            <w:top w:val="none" w:sz="0" w:space="0" w:color="auto"/>
            <w:left w:val="none" w:sz="0" w:space="0" w:color="auto"/>
            <w:bottom w:val="none" w:sz="0" w:space="0" w:color="auto"/>
            <w:right w:val="none" w:sz="0" w:space="0" w:color="auto"/>
          </w:divBdr>
          <w:divsChild>
            <w:div w:id="887423370">
              <w:marLeft w:val="0"/>
              <w:marRight w:val="0"/>
              <w:marTop w:val="0"/>
              <w:marBottom w:val="0"/>
              <w:divBdr>
                <w:top w:val="none" w:sz="0" w:space="0" w:color="auto"/>
                <w:left w:val="none" w:sz="0" w:space="0" w:color="auto"/>
                <w:bottom w:val="none" w:sz="0" w:space="0" w:color="auto"/>
                <w:right w:val="none" w:sz="0" w:space="0" w:color="auto"/>
              </w:divBdr>
            </w:div>
          </w:divsChild>
        </w:div>
        <w:div w:id="1516649536">
          <w:marLeft w:val="0"/>
          <w:marRight w:val="0"/>
          <w:marTop w:val="0"/>
          <w:marBottom w:val="0"/>
          <w:divBdr>
            <w:top w:val="none" w:sz="0" w:space="0" w:color="auto"/>
            <w:left w:val="none" w:sz="0" w:space="0" w:color="auto"/>
            <w:bottom w:val="none" w:sz="0" w:space="0" w:color="auto"/>
            <w:right w:val="none" w:sz="0" w:space="0" w:color="auto"/>
          </w:divBdr>
        </w:div>
        <w:div w:id="2127038979">
          <w:marLeft w:val="0"/>
          <w:marRight w:val="0"/>
          <w:marTop w:val="0"/>
          <w:marBottom w:val="0"/>
          <w:divBdr>
            <w:top w:val="none" w:sz="0" w:space="0" w:color="auto"/>
            <w:left w:val="none" w:sz="0" w:space="0" w:color="auto"/>
            <w:bottom w:val="none" w:sz="0" w:space="0" w:color="auto"/>
            <w:right w:val="none" w:sz="0" w:space="0" w:color="auto"/>
          </w:divBdr>
          <w:divsChild>
            <w:div w:id="2120223855">
              <w:marLeft w:val="0"/>
              <w:marRight w:val="0"/>
              <w:marTop w:val="0"/>
              <w:marBottom w:val="0"/>
              <w:divBdr>
                <w:top w:val="none" w:sz="0" w:space="0" w:color="auto"/>
                <w:left w:val="none" w:sz="0" w:space="0" w:color="auto"/>
                <w:bottom w:val="none" w:sz="0" w:space="0" w:color="auto"/>
                <w:right w:val="none" w:sz="0" w:space="0" w:color="auto"/>
              </w:divBdr>
            </w:div>
          </w:divsChild>
        </w:div>
        <w:div w:id="495999874">
          <w:marLeft w:val="0"/>
          <w:marRight w:val="0"/>
          <w:marTop w:val="0"/>
          <w:marBottom w:val="0"/>
          <w:divBdr>
            <w:top w:val="none" w:sz="0" w:space="0" w:color="auto"/>
            <w:left w:val="none" w:sz="0" w:space="0" w:color="auto"/>
            <w:bottom w:val="none" w:sz="0" w:space="0" w:color="auto"/>
            <w:right w:val="none" w:sz="0" w:space="0" w:color="auto"/>
          </w:divBdr>
        </w:div>
        <w:div w:id="1523669850">
          <w:marLeft w:val="0"/>
          <w:marRight w:val="0"/>
          <w:marTop w:val="0"/>
          <w:marBottom w:val="0"/>
          <w:divBdr>
            <w:top w:val="none" w:sz="0" w:space="0" w:color="auto"/>
            <w:left w:val="none" w:sz="0" w:space="0" w:color="auto"/>
            <w:bottom w:val="none" w:sz="0" w:space="0" w:color="auto"/>
            <w:right w:val="none" w:sz="0" w:space="0" w:color="auto"/>
          </w:divBdr>
          <w:divsChild>
            <w:div w:id="538783249">
              <w:marLeft w:val="0"/>
              <w:marRight w:val="0"/>
              <w:marTop w:val="0"/>
              <w:marBottom w:val="0"/>
              <w:divBdr>
                <w:top w:val="none" w:sz="0" w:space="0" w:color="auto"/>
                <w:left w:val="none" w:sz="0" w:space="0" w:color="auto"/>
                <w:bottom w:val="none" w:sz="0" w:space="0" w:color="auto"/>
                <w:right w:val="none" w:sz="0" w:space="0" w:color="auto"/>
              </w:divBdr>
            </w:div>
          </w:divsChild>
        </w:div>
        <w:div w:id="866024582">
          <w:marLeft w:val="0"/>
          <w:marRight w:val="0"/>
          <w:marTop w:val="0"/>
          <w:marBottom w:val="0"/>
          <w:divBdr>
            <w:top w:val="none" w:sz="0" w:space="0" w:color="auto"/>
            <w:left w:val="none" w:sz="0" w:space="0" w:color="auto"/>
            <w:bottom w:val="none" w:sz="0" w:space="0" w:color="auto"/>
            <w:right w:val="none" w:sz="0" w:space="0" w:color="auto"/>
          </w:divBdr>
        </w:div>
        <w:div w:id="1772048061">
          <w:marLeft w:val="0"/>
          <w:marRight w:val="0"/>
          <w:marTop w:val="0"/>
          <w:marBottom w:val="0"/>
          <w:divBdr>
            <w:top w:val="none" w:sz="0" w:space="0" w:color="auto"/>
            <w:left w:val="none" w:sz="0" w:space="0" w:color="auto"/>
            <w:bottom w:val="none" w:sz="0" w:space="0" w:color="auto"/>
            <w:right w:val="none" w:sz="0" w:space="0" w:color="auto"/>
          </w:divBdr>
          <w:divsChild>
            <w:div w:id="1439908641">
              <w:marLeft w:val="0"/>
              <w:marRight w:val="0"/>
              <w:marTop w:val="0"/>
              <w:marBottom w:val="0"/>
              <w:divBdr>
                <w:top w:val="none" w:sz="0" w:space="0" w:color="auto"/>
                <w:left w:val="none" w:sz="0" w:space="0" w:color="auto"/>
                <w:bottom w:val="none" w:sz="0" w:space="0" w:color="auto"/>
                <w:right w:val="none" w:sz="0" w:space="0" w:color="auto"/>
              </w:divBdr>
            </w:div>
          </w:divsChild>
        </w:div>
        <w:div w:id="903951420">
          <w:marLeft w:val="0"/>
          <w:marRight w:val="0"/>
          <w:marTop w:val="0"/>
          <w:marBottom w:val="0"/>
          <w:divBdr>
            <w:top w:val="none" w:sz="0" w:space="0" w:color="auto"/>
            <w:left w:val="none" w:sz="0" w:space="0" w:color="auto"/>
            <w:bottom w:val="none" w:sz="0" w:space="0" w:color="auto"/>
            <w:right w:val="none" w:sz="0" w:space="0" w:color="auto"/>
          </w:divBdr>
        </w:div>
        <w:div w:id="1555432713">
          <w:marLeft w:val="0"/>
          <w:marRight w:val="0"/>
          <w:marTop w:val="0"/>
          <w:marBottom w:val="0"/>
          <w:divBdr>
            <w:top w:val="none" w:sz="0" w:space="0" w:color="auto"/>
            <w:left w:val="none" w:sz="0" w:space="0" w:color="auto"/>
            <w:bottom w:val="none" w:sz="0" w:space="0" w:color="auto"/>
            <w:right w:val="none" w:sz="0" w:space="0" w:color="auto"/>
          </w:divBdr>
          <w:divsChild>
            <w:div w:id="1951358428">
              <w:marLeft w:val="0"/>
              <w:marRight w:val="0"/>
              <w:marTop w:val="0"/>
              <w:marBottom w:val="0"/>
              <w:divBdr>
                <w:top w:val="none" w:sz="0" w:space="0" w:color="auto"/>
                <w:left w:val="none" w:sz="0" w:space="0" w:color="auto"/>
                <w:bottom w:val="none" w:sz="0" w:space="0" w:color="auto"/>
                <w:right w:val="none" w:sz="0" w:space="0" w:color="auto"/>
              </w:divBdr>
            </w:div>
          </w:divsChild>
        </w:div>
        <w:div w:id="607157997">
          <w:marLeft w:val="0"/>
          <w:marRight w:val="0"/>
          <w:marTop w:val="0"/>
          <w:marBottom w:val="0"/>
          <w:divBdr>
            <w:top w:val="none" w:sz="0" w:space="0" w:color="auto"/>
            <w:left w:val="none" w:sz="0" w:space="0" w:color="auto"/>
            <w:bottom w:val="none" w:sz="0" w:space="0" w:color="auto"/>
            <w:right w:val="none" w:sz="0" w:space="0" w:color="auto"/>
          </w:divBdr>
        </w:div>
        <w:div w:id="1559588659">
          <w:marLeft w:val="0"/>
          <w:marRight w:val="0"/>
          <w:marTop w:val="0"/>
          <w:marBottom w:val="0"/>
          <w:divBdr>
            <w:top w:val="none" w:sz="0" w:space="0" w:color="auto"/>
            <w:left w:val="none" w:sz="0" w:space="0" w:color="auto"/>
            <w:bottom w:val="none" w:sz="0" w:space="0" w:color="auto"/>
            <w:right w:val="none" w:sz="0" w:space="0" w:color="auto"/>
          </w:divBdr>
          <w:divsChild>
            <w:div w:id="1784300021">
              <w:marLeft w:val="0"/>
              <w:marRight w:val="0"/>
              <w:marTop w:val="0"/>
              <w:marBottom w:val="0"/>
              <w:divBdr>
                <w:top w:val="none" w:sz="0" w:space="0" w:color="auto"/>
                <w:left w:val="none" w:sz="0" w:space="0" w:color="auto"/>
                <w:bottom w:val="none" w:sz="0" w:space="0" w:color="auto"/>
                <w:right w:val="none" w:sz="0" w:space="0" w:color="auto"/>
              </w:divBdr>
            </w:div>
          </w:divsChild>
        </w:div>
        <w:div w:id="1052267712">
          <w:marLeft w:val="0"/>
          <w:marRight w:val="0"/>
          <w:marTop w:val="300"/>
          <w:marBottom w:val="0"/>
          <w:divBdr>
            <w:top w:val="none" w:sz="0" w:space="0" w:color="auto"/>
            <w:left w:val="none" w:sz="0" w:space="0" w:color="auto"/>
            <w:bottom w:val="none" w:sz="0" w:space="0" w:color="auto"/>
            <w:right w:val="none" w:sz="0" w:space="0" w:color="auto"/>
          </w:divBdr>
          <w:divsChild>
            <w:div w:id="1939949021">
              <w:marLeft w:val="0"/>
              <w:marRight w:val="0"/>
              <w:marTop w:val="0"/>
              <w:marBottom w:val="0"/>
              <w:divBdr>
                <w:top w:val="none" w:sz="0" w:space="0" w:color="auto"/>
                <w:left w:val="none" w:sz="0" w:space="0" w:color="auto"/>
                <w:bottom w:val="none" w:sz="0" w:space="0" w:color="auto"/>
                <w:right w:val="none" w:sz="0" w:space="0" w:color="auto"/>
              </w:divBdr>
              <w:divsChild>
                <w:div w:id="83495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758293">
          <w:marLeft w:val="0"/>
          <w:marRight w:val="0"/>
          <w:marTop w:val="300"/>
          <w:marBottom w:val="0"/>
          <w:divBdr>
            <w:top w:val="none" w:sz="0" w:space="0" w:color="auto"/>
            <w:left w:val="none" w:sz="0" w:space="0" w:color="auto"/>
            <w:bottom w:val="none" w:sz="0" w:space="0" w:color="auto"/>
            <w:right w:val="none" w:sz="0" w:space="0" w:color="auto"/>
          </w:divBdr>
          <w:divsChild>
            <w:div w:id="1716078990">
              <w:marLeft w:val="0"/>
              <w:marRight w:val="0"/>
              <w:marTop w:val="0"/>
              <w:marBottom w:val="0"/>
              <w:divBdr>
                <w:top w:val="none" w:sz="0" w:space="0" w:color="auto"/>
                <w:left w:val="none" w:sz="0" w:space="0" w:color="auto"/>
                <w:bottom w:val="none" w:sz="0" w:space="0" w:color="auto"/>
                <w:right w:val="none" w:sz="0" w:space="0" w:color="auto"/>
              </w:divBdr>
              <w:divsChild>
                <w:div w:id="168771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4056">
          <w:marLeft w:val="0"/>
          <w:marRight w:val="0"/>
          <w:marTop w:val="300"/>
          <w:marBottom w:val="0"/>
          <w:divBdr>
            <w:top w:val="none" w:sz="0" w:space="0" w:color="auto"/>
            <w:left w:val="none" w:sz="0" w:space="0" w:color="auto"/>
            <w:bottom w:val="none" w:sz="0" w:space="0" w:color="auto"/>
            <w:right w:val="none" w:sz="0" w:space="0" w:color="auto"/>
          </w:divBdr>
          <w:divsChild>
            <w:div w:id="1614704742">
              <w:marLeft w:val="0"/>
              <w:marRight w:val="0"/>
              <w:marTop w:val="0"/>
              <w:marBottom w:val="0"/>
              <w:divBdr>
                <w:top w:val="none" w:sz="0" w:space="0" w:color="auto"/>
                <w:left w:val="none" w:sz="0" w:space="0" w:color="auto"/>
                <w:bottom w:val="none" w:sz="0" w:space="0" w:color="auto"/>
                <w:right w:val="none" w:sz="0" w:space="0" w:color="auto"/>
              </w:divBdr>
              <w:divsChild>
                <w:div w:id="96215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724880">
          <w:marLeft w:val="0"/>
          <w:marRight w:val="0"/>
          <w:marTop w:val="300"/>
          <w:marBottom w:val="0"/>
          <w:divBdr>
            <w:top w:val="none" w:sz="0" w:space="0" w:color="auto"/>
            <w:left w:val="none" w:sz="0" w:space="0" w:color="auto"/>
            <w:bottom w:val="none" w:sz="0" w:space="0" w:color="auto"/>
            <w:right w:val="none" w:sz="0" w:space="0" w:color="auto"/>
          </w:divBdr>
          <w:divsChild>
            <w:div w:id="1189903393">
              <w:marLeft w:val="0"/>
              <w:marRight w:val="0"/>
              <w:marTop w:val="0"/>
              <w:marBottom w:val="0"/>
              <w:divBdr>
                <w:top w:val="none" w:sz="0" w:space="0" w:color="auto"/>
                <w:left w:val="none" w:sz="0" w:space="0" w:color="auto"/>
                <w:bottom w:val="none" w:sz="0" w:space="0" w:color="auto"/>
                <w:right w:val="none" w:sz="0" w:space="0" w:color="auto"/>
              </w:divBdr>
              <w:divsChild>
                <w:div w:id="41756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4854">
      <w:bodyDiv w:val="1"/>
      <w:marLeft w:val="0"/>
      <w:marRight w:val="0"/>
      <w:marTop w:val="0"/>
      <w:marBottom w:val="0"/>
      <w:divBdr>
        <w:top w:val="none" w:sz="0" w:space="0" w:color="auto"/>
        <w:left w:val="none" w:sz="0" w:space="0" w:color="auto"/>
        <w:bottom w:val="none" w:sz="0" w:space="0" w:color="auto"/>
        <w:right w:val="none" w:sz="0" w:space="0" w:color="auto"/>
      </w:divBdr>
      <w:divsChild>
        <w:div w:id="1972437337">
          <w:marLeft w:val="0"/>
          <w:marRight w:val="0"/>
          <w:marTop w:val="0"/>
          <w:marBottom w:val="0"/>
          <w:divBdr>
            <w:top w:val="none" w:sz="0" w:space="0" w:color="auto"/>
            <w:left w:val="none" w:sz="0" w:space="0" w:color="auto"/>
            <w:bottom w:val="none" w:sz="0" w:space="0" w:color="auto"/>
            <w:right w:val="none" w:sz="0" w:space="0" w:color="auto"/>
          </w:divBdr>
        </w:div>
        <w:div w:id="1044330813">
          <w:marLeft w:val="0"/>
          <w:marRight w:val="0"/>
          <w:marTop w:val="0"/>
          <w:marBottom w:val="0"/>
          <w:divBdr>
            <w:top w:val="none" w:sz="0" w:space="0" w:color="auto"/>
            <w:left w:val="none" w:sz="0" w:space="0" w:color="auto"/>
            <w:bottom w:val="none" w:sz="0" w:space="0" w:color="auto"/>
            <w:right w:val="none" w:sz="0" w:space="0" w:color="auto"/>
          </w:divBdr>
          <w:divsChild>
            <w:div w:id="1056394974">
              <w:marLeft w:val="0"/>
              <w:marRight w:val="0"/>
              <w:marTop w:val="0"/>
              <w:marBottom w:val="0"/>
              <w:divBdr>
                <w:top w:val="none" w:sz="0" w:space="0" w:color="auto"/>
                <w:left w:val="none" w:sz="0" w:space="0" w:color="auto"/>
                <w:bottom w:val="none" w:sz="0" w:space="0" w:color="auto"/>
                <w:right w:val="none" w:sz="0" w:space="0" w:color="auto"/>
              </w:divBdr>
            </w:div>
          </w:divsChild>
        </w:div>
        <w:div w:id="1944454467">
          <w:marLeft w:val="0"/>
          <w:marRight w:val="0"/>
          <w:marTop w:val="0"/>
          <w:marBottom w:val="0"/>
          <w:divBdr>
            <w:top w:val="none" w:sz="0" w:space="0" w:color="auto"/>
            <w:left w:val="none" w:sz="0" w:space="0" w:color="auto"/>
            <w:bottom w:val="none" w:sz="0" w:space="0" w:color="auto"/>
            <w:right w:val="none" w:sz="0" w:space="0" w:color="auto"/>
          </w:divBdr>
        </w:div>
        <w:div w:id="1341009631">
          <w:marLeft w:val="0"/>
          <w:marRight w:val="0"/>
          <w:marTop w:val="0"/>
          <w:marBottom w:val="0"/>
          <w:divBdr>
            <w:top w:val="none" w:sz="0" w:space="0" w:color="auto"/>
            <w:left w:val="none" w:sz="0" w:space="0" w:color="auto"/>
            <w:bottom w:val="none" w:sz="0" w:space="0" w:color="auto"/>
            <w:right w:val="none" w:sz="0" w:space="0" w:color="auto"/>
          </w:divBdr>
          <w:divsChild>
            <w:div w:id="1409227937">
              <w:marLeft w:val="0"/>
              <w:marRight w:val="0"/>
              <w:marTop w:val="0"/>
              <w:marBottom w:val="0"/>
              <w:divBdr>
                <w:top w:val="none" w:sz="0" w:space="0" w:color="auto"/>
                <w:left w:val="none" w:sz="0" w:space="0" w:color="auto"/>
                <w:bottom w:val="none" w:sz="0" w:space="0" w:color="auto"/>
                <w:right w:val="none" w:sz="0" w:space="0" w:color="auto"/>
              </w:divBdr>
            </w:div>
          </w:divsChild>
        </w:div>
        <w:div w:id="900099892">
          <w:marLeft w:val="0"/>
          <w:marRight w:val="0"/>
          <w:marTop w:val="0"/>
          <w:marBottom w:val="0"/>
          <w:divBdr>
            <w:top w:val="none" w:sz="0" w:space="0" w:color="auto"/>
            <w:left w:val="none" w:sz="0" w:space="0" w:color="auto"/>
            <w:bottom w:val="none" w:sz="0" w:space="0" w:color="auto"/>
            <w:right w:val="none" w:sz="0" w:space="0" w:color="auto"/>
          </w:divBdr>
        </w:div>
        <w:div w:id="456217864">
          <w:marLeft w:val="0"/>
          <w:marRight w:val="0"/>
          <w:marTop w:val="0"/>
          <w:marBottom w:val="0"/>
          <w:divBdr>
            <w:top w:val="none" w:sz="0" w:space="0" w:color="auto"/>
            <w:left w:val="none" w:sz="0" w:space="0" w:color="auto"/>
            <w:bottom w:val="none" w:sz="0" w:space="0" w:color="auto"/>
            <w:right w:val="none" w:sz="0" w:space="0" w:color="auto"/>
          </w:divBdr>
          <w:divsChild>
            <w:div w:id="897085225">
              <w:marLeft w:val="0"/>
              <w:marRight w:val="0"/>
              <w:marTop w:val="0"/>
              <w:marBottom w:val="0"/>
              <w:divBdr>
                <w:top w:val="none" w:sz="0" w:space="0" w:color="auto"/>
                <w:left w:val="none" w:sz="0" w:space="0" w:color="auto"/>
                <w:bottom w:val="none" w:sz="0" w:space="0" w:color="auto"/>
                <w:right w:val="none" w:sz="0" w:space="0" w:color="auto"/>
              </w:divBdr>
            </w:div>
          </w:divsChild>
        </w:div>
        <w:div w:id="1140928528">
          <w:marLeft w:val="0"/>
          <w:marRight w:val="0"/>
          <w:marTop w:val="0"/>
          <w:marBottom w:val="0"/>
          <w:divBdr>
            <w:top w:val="none" w:sz="0" w:space="0" w:color="auto"/>
            <w:left w:val="none" w:sz="0" w:space="0" w:color="auto"/>
            <w:bottom w:val="none" w:sz="0" w:space="0" w:color="auto"/>
            <w:right w:val="none" w:sz="0" w:space="0" w:color="auto"/>
          </w:divBdr>
        </w:div>
        <w:div w:id="221988385">
          <w:marLeft w:val="0"/>
          <w:marRight w:val="0"/>
          <w:marTop w:val="0"/>
          <w:marBottom w:val="0"/>
          <w:divBdr>
            <w:top w:val="none" w:sz="0" w:space="0" w:color="auto"/>
            <w:left w:val="none" w:sz="0" w:space="0" w:color="auto"/>
            <w:bottom w:val="none" w:sz="0" w:space="0" w:color="auto"/>
            <w:right w:val="none" w:sz="0" w:space="0" w:color="auto"/>
          </w:divBdr>
          <w:divsChild>
            <w:div w:id="1530869604">
              <w:marLeft w:val="0"/>
              <w:marRight w:val="0"/>
              <w:marTop w:val="0"/>
              <w:marBottom w:val="0"/>
              <w:divBdr>
                <w:top w:val="none" w:sz="0" w:space="0" w:color="auto"/>
                <w:left w:val="none" w:sz="0" w:space="0" w:color="auto"/>
                <w:bottom w:val="none" w:sz="0" w:space="0" w:color="auto"/>
                <w:right w:val="none" w:sz="0" w:space="0" w:color="auto"/>
              </w:divBdr>
            </w:div>
          </w:divsChild>
        </w:div>
        <w:div w:id="2000424487">
          <w:marLeft w:val="0"/>
          <w:marRight w:val="0"/>
          <w:marTop w:val="0"/>
          <w:marBottom w:val="0"/>
          <w:divBdr>
            <w:top w:val="none" w:sz="0" w:space="0" w:color="auto"/>
            <w:left w:val="none" w:sz="0" w:space="0" w:color="auto"/>
            <w:bottom w:val="none" w:sz="0" w:space="0" w:color="auto"/>
            <w:right w:val="none" w:sz="0" w:space="0" w:color="auto"/>
          </w:divBdr>
        </w:div>
        <w:div w:id="731193422">
          <w:marLeft w:val="0"/>
          <w:marRight w:val="0"/>
          <w:marTop w:val="0"/>
          <w:marBottom w:val="0"/>
          <w:divBdr>
            <w:top w:val="none" w:sz="0" w:space="0" w:color="auto"/>
            <w:left w:val="none" w:sz="0" w:space="0" w:color="auto"/>
            <w:bottom w:val="none" w:sz="0" w:space="0" w:color="auto"/>
            <w:right w:val="none" w:sz="0" w:space="0" w:color="auto"/>
          </w:divBdr>
          <w:divsChild>
            <w:div w:id="1970091673">
              <w:marLeft w:val="0"/>
              <w:marRight w:val="0"/>
              <w:marTop w:val="0"/>
              <w:marBottom w:val="0"/>
              <w:divBdr>
                <w:top w:val="none" w:sz="0" w:space="0" w:color="auto"/>
                <w:left w:val="none" w:sz="0" w:space="0" w:color="auto"/>
                <w:bottom w:val="none" w:sz="0" w:space="0" w:color="auto"/>
                <w:right w:val="none" w:sz="0" w:space="0" w:color="auto"/>
              </w:divBdr>
            </w:div>
          </w:divsChild>
        </w:div>
        <w:div w:id="1454979714">
          <w:marLeft w:val="0"/>
          <w:marRight w:val="0"/>
          <w:marTop w:val="0"/>
          <w:marBottom w:val="0"/>
          <w:divBdr>
            <w:top w:val="none" w:sz="0" w:space="0" w:color="auto"/>
            <w:left w:val="none" w:sz="0" w:space="0" w:color="auto"/>
            <w:bottom w:val="none" w:sz="0" w:space="0" w:color="auto"/>
            <w:right w:val="none" w:sz="0" w:space="0" w:color="auto"/>
          </w:divBdr>
        </w:div>
        <w:div w:id="1171259531">
          <w:marLeft w:val="0"/>
          <w:marRight w:val="0"/>
          <w:marTop w:val="0"/>
          <w:marBottom w:val="0"/>
          <w:divBdr>
            <w:top w:val="none" w:sz="0" w:space="0" w:color="auto"/>
            <w:left w:val="none" w:sz="0" w:space="0" w:color="auto"/>
            <w:bottom w:val="none" w:sz="0" w:space="0" w:color="auto"/>
            <w:right w:val="none" w:sz="0" w:space="0" w:color="auto"/>
          </w:divBdr>
          <w:divsChild>
            <w:div w:id="397244700">
              <w:marLeft w:val="0"/>
              <w:marRight w:val="0"/>
              <w:marTop w:val="0"/>
              <w:marBottom w:val="0"/>
              <w:divBdr>
                <w:top w:val="none" w:sz="0" w:space="0" w:color="auto"/>
                <w:left w:val="none" w:sz="0" w:space="0" w:color="auto"/>
                <w:bottom w:val="none" w:sz="0" w:space="0" w:color="auto"/>
                <w:right w:val="none" w:sz="0" w:space="0" w:color="auto"/>
              </w:divBdr>
            </w:div>
          </w:divsChild>
        </w:div>
        <w:div w:id="1441530255">
          <w:marLeft w:val="0"/>
          <w:marRight w:val="0"/>
          <w:marTop w:val="0"/>
          <w:marBottom w:val="0"/>
          <w:divBdr>
            <w:top w:val="none" w:sz="0" w:space="0" w:color="auto"/>
            <w:left w:val="none" w:sz="0" w:space="0" w:color="auto"/>
            <w:bottom w:val="none" w:sz="0" w:space="0" w:color="auto"/>
            <w:right w:val="none" w:sz="0" w:space="0" w:color="auto"/>
          </w:divBdr>
        </w:div>
        <w:div w:id="263541976">
          <w:marLeft w:val="0"/>
          <w:marRight w:val="0"/>
          <w:marTop w:val="0"/>
          <w:marBottom w:val="0"/>
          <w:divBdr>
            <w:top w:val="none" w:sz="0" w:space="0" w:color="auto"/>
            <w:left w:val="none" w:sz="0" w:space="0" w:color="auto"/>
            <w:bottom w:val="none" w:sz="0" w:space="0" w:color="auto"/>
            <w:right w:val="none" w:sz="0" w:space="0" w:color="auto"/>
          </w:divBdr>
          <w:divsChild>
            <w:div w:id="1214269615">
              <w:marLeft w:val="0"/>
              <w:marRight w:val="0"/>
              <w:marTop w:val="0"/>
              <w:marBottom w:val="0"/>
              <w:divBdr>
                <w:top w:val="none" w:sz="0" w:space="0" w:color="auto"/>
                <w:left w:val="none" w:sz="0" w:space="0" w:color="auto"/>
                <w:bottom w:val="none" w:sz="0" w:space="0" w:color="auto"/>
                <w:right w:val="none" w:sz="0" w:space="0" w:color="auto"/>
              </w:divBdr>
            </w:div>
          </w:divsChild>
        </w:div>
        <w:div w:id="1389576298">
          <w:marLeft w:val="0"/>
          <w:marRight w:val="0"/>
          <w:marTop w:val="300"/>
          <w:marBottom w:val="0"/>
          <w:divBdr>
            <w:top w:val="none" w:sz="0" w:space="0" w:color="auto"/>
            <w:left w:val="none" w:sz="0" w:space="0" w:color="auto"/>
            <w:bottom w:val="none" w:sz="0" w:space="0" w:color="auto"/>
            <w:right w:val="none" w:sz="0" w:space="0" w:color="auto"/>
          </w:divBdr>
          <w:divsChild>
            <w:div w:id="1283075771">
              <w:marLeft w:val="0"/>
              <w:marRight w:val="0"/>
              <w:marTop w:val="0"/>
              <w:marBottom w:val="0"/>
              <w:divBdr>
                <w:top w:val="none" w:sz="0" w:space="0" w:color="auto"/>
                <w:left w:val="none" w:sz="0" w:space="0" w:color="auto"/>
                <w:bottom w:val="none" w:sz="0" w:space="0" w:color="auto"/>
                <w:right w:val="none" w:sz="0" w:space="0" w:color="auto"/>
              </w:divBdr>
              <w:divsChild>
                <w:div w:id="27652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029304">
          <w:marLeft w:val="0"/>
          <w:marRight w:val="0"/>
          <w:marTop w:val="300"/>
          <w:marBottom w:val="0"/>
          <w:divBdr>
            <w:top w:val="none" w:sz="0" w:space="0" w:color="auto"/>
            <w:left w:val="none" w:sz="0" w:space="0" w:color="auto"/>
            <w:bottom w:val="none" w:sz="0" w:space="0" w:color="auto"/>
            <w:right w:val="none" w:sz="0" w:space="0" w:color="auto"/>
          </w:divBdr>
          <w:divsChild>
            <w:div w:id="903374308">
              <w:marLeft w:val="0"/>
              <w:marRight w:val="0"/>
              <w:marTop w:val="0"/>
              <w:marBottom w:val="0"/>
              <w:divBdr>
                <w:top w:val="none" w:sz="0" w:space="0" w:color="auto"/>
                <w:left w:val="none" w:sz="0" w:space="0" w:color="auto"/>
                <w:bottom w:val="none" w:sz="0" w:space="0" w:color="auto"/>
                <w:right w:val="none" w:sz="0" w:space="0" w:color="auto"/>
              </w:divBdr>
              <w:divsChild>
                <w:div w:id="1316835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184172">
          <w:marLeft w:val="0"/>
          <w:marRight w:val="0"/>
          <w:marTop w:val="300"/>
          <w:marBottom w:val="0"/>
          <w:divBdr>
            <w:top w:val="none" w:sz="0" w:space="0" w:color="auto"/>
            <w:left w:val="none" w:sz="0" w:space="0" w:color="auto"/>
            <w:bottom w:val="none" w:sz="0" w:space="0" w:color="auto"/>
            <w:right w:val="none" w:sz="0" w:space="0" w:color="auto"/>
          </w:divBdr>
          <w:divsChild>
            <w:div w:id="191110881">
              <w:marLeft w:val="0"/>
              <w:marRight w:val="0"/>
              <w:marTop w:val="0"/>
              <w:marBottom w:val="0"/>
              <w:divBdr>
                <w:top w:val="none" w:sz="0" w:space="0" w:color="auto"/>
                <w:left w:val="none" w:sz="0" w:space="0" w:color="auto"/>
                <w:bottom w:val="none" w:sz="0" w:space="0" w:color="auto"/>
                <w:right w:val="none" w:sz="0" w:space="0" w:color="auto"/>
              </w:divBdr>
              <w:divsChild>
                <w:div w:id="175690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674841">
          <w:marLeft w:val="0"/>
          <w:marRight w:val="0"/>
          <w:marTop w:val="300"/>
          <w:marBottom w:val="0"/>
          <w:divBdr>
            <w:top w:val="none" w:sz="0" w:space="0" w:color="auto"/>
            <w:left w:val="none" w:sz="0" w:space="0" w:color="auto"/>
            <w:bottom w:val="none" w:sz="0" w:space="0" w:color="auto"/>
            <w:right w:val="none" w:sz="0" w:space="0" w:color="auto"/>
          </w:divBdr>
          <w:divsChild>
            <w:div w:id="629552515">
              <w:marLeft w:val="0"/>
              <w:marRight w:val="0"/>
              <w:marTop w:val="0"/>
              <w:marBottom w:val="0"/>
              <w:divBdr>
                <w:top w:val="none" w:sz="0" w:space="0" w:color="auto"/>
                <w:left w:val="none" w:sz="0" w:space="0" w:color="auto"/>
                <w:bottom w:val="none" w:sz="0" w:space="0" w:color="auto"/>
                <w:right w:val="none" w:sz="0" w:space="0" w:color="auto"/>
              </w:divBdr>
              <w:divsChild>
                <w:div w:id="246697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75967">
      <w:bodyDiv w:val="1"/>
      <w:marLeft w:val="0"/>
      <w:marRight w:val="0"/>
      <w:marTop w:val="0"/>
      <w:marBottom w:val="0"/>
      <w:divBdr>
        <w:top w:val="none" w:sz="0" w:space="0" w:color="auto"/>
        <w:left w:val="none" w:sz="0" w:space="0" w:color="auto"/>
        <w:bottom w:val="none" w:sz="0" w:space="0" w:color="auto"/>
        <w:right w:val="none" w:sz="0" w:space="0" w:color="auto"/>
      </w:divBdr>
      <w:divsChild>
        <w:div w:id="94205425">
          <w:marLeft w:val="0"/>
          <w:marRight w:val="0"/>
          <w:marTop w:val="0"/>
          <w:marBottom w:val="0"/>
          <w:divBdr>
            <w:top w:val="none" w:sz="0" w:space="0" w:color="auto"/>
            <w:left w:val="none" w:sz="0" w:space="0" w:color="auto"/>
            <w:bottom w:val="none" w:sz="0" w:space="0" w:color="auto"/>
            <w:right w:val="none" w:sz="0" w:space="0" w:color="auto"/>
          </w:divBdr>
        </w:div>
        <w:div w:id="306084956">
          <w:marLeft w:val="0"/>
          <w:marRight w:val="0"/>
          <w:marTop w:val="0"/>
          <w:marBottom w:val="0"/>
          <w:divBdr>
            <w:top w:val="none" w:sz="0" w:space="0" w:color="auto"/>
            <w:left w:val="none" w:sz="0" w:space="0" w:color="auto"/>
            <w:bottom w:val="none" w:sz="0" w:space="0" w:color="auto"/>
            <w:right w:val="none" w:sz="0" w:space="0" w:color="auto"/>
          </w:divBdr>
          <w:divsChild>
            <w:div w:id="1331788539">
              <w:marLeft w:val="0"/>
              <w:marRight w:val="0"/>
              <w:marTop w:val="0"/>
              <w:marBottom w:val="0"/>
              <w:divBdr>
                <w:top w:val="none" w:sz="0" w:space="0" w:color="auto"/>
                <w:left w:val="none" w:sz="0" w:space="0" w:color="auto"/>
                <w:bottom w:val="none" w:sz="0" w:space="0" w:color="auto"/>
                <w:right w:val="none" w:sz="0" w:space="0" w:color="auto"/>
              </w:divBdr>
            </w:div>
          </w:divsChild>
        </w:div>
        <w:div w:id="301159878">
          <w:marLeft w:val="0"/>
          <w:marRight w:val="0"/>
          <w:marTop w:val="0"/>
          <w:marBottom w:val="0"/>
          <w:divBdr>
            <w:top w:val="none" w:sz="0" w:space="0" w:color="auto"/>
            <w:left w:val="none" w:sz="0" w:space="0" w:color="auto"/>
            <w:bottom w:val="none" w:sz="0" w:space="0" w:color="auto"/>
            <w:right w:val="none" w:sz="0" w:space="0" w:color="auto"/>
          </w:divBdr>
        </w:div>
        <w:div w:id="1835219497">
          <w:marLeft w:val="0"/>
          <w:marRight w:val="0"/>
          <w:marTop w:val="0"/>
          <w:marBottom w:val="0"/>
          <w:divBdr>
            <w:top w:val="none" w:sz="0" w:space="0" w:color="auto"/>
            <w:left w:val="none" w:sz="0" w:space="0" w:color="auto"/>
            <w:bottom w:val="none" w:sz="0" w:space="0" w:color="auto"/>
            <w:right w:val="none" w:sz="0" w:space="0" w:color="auto"/>
          </w:divBdr>
          <w:divsChild>
            <w:div w:id="583147798">
              <w:marLeft w:val="0"/>
              <w:marRight w:val="0"/>
              <w:marTop w:val="0"/>
              <w:marBottom w:val="0"/>
              <w:divBdr>
                <w:top w:val="none" w:sz="0" w:space="0" w:color="auto"/>
                <w:left w:val="none" w:sz="0" w:space="0" w:color="auto"/>
                <w:bottom w:val="none" w:sz="0" w:space="0" w:color="auto"/>
                <w:right w:val="none" w:sz="0" w:space="0" w:color="auto"/>
              </w:divBdr>
            </w:div>
          </w:divsChild>
        </w:div>
        <w:div w:id="1208106132">
          <w:marLeft w:val="0"/>
          <w:marRight w:val="0"/>
          <w:marTop w:val="0"/>
          <w:marBottom w:val="0"/>
          <w:divBdr>
            <w:top w:val="none" w:sz="0" w:space="0" w:color="auto"/>
            <w:left w:val="none" w:sz="0" w:space="0" w:color="auto"/>
            <w:bottom w:val="none" w:sz="0" w:space="0" w:color="auto"/>
            <w:right w:val="none" w:sz="0" w:space="0" w:color="auto"/>
          </w:divBdr>
        </w:div>
        <w:div w:id="2019576200">
          <w:marLeft w:val="0"/>
          <w:marRight w:val="0"/>
          <w:marTop w:val="0"/>
          <w:marBottom w:val="0"/>
          <w:divBdr>
            <w:top w:val="none" w:sz="0" w:space="0" w:color="auto"/>
            <w:left w:val="none" w:sz="0" w:space="0" w:color="auto"/>
            <w:bottom w:val="none" w:sz="0" w:space="0" w:color="auto"/>
            <w:right w:val="none" w:sz="0" w:space="0" w:color="auto"/>
          </w:divBdr>
          <w:divsChild>
            <w:div w:id="368141075">
              <w:marLeft w:val="0"/>
              <w:marRight w:val="0"/>
              <w:marTop w:val="0"/>
              <w:marBottom w:val="0"/>
              <w:divBdr>
                <w:top w:val="none" w:sz="0" w:space="0" w:color="auto"/>
                <w:left w:val="none" w:sz="0" w:space="0" w:color="auto"/>
                <w:bottom w:val="none" w:sz="0" w:space="0" w:color="auto"/>
                <w:right w:val="none" w:sz="0" w:space="0" w:color="auto"/>
              </w:divBdr>
            </w:div>
          </w:divsChild>
        </w:div>
        <w:div w:id="2024626635">
          <w:marLeft w:val="0"/>
          <w:marRight w:val="0"/>
          <w:marTop w:val="0"/>
          <w:marBottom w:val="0"/>
          <w:divBdr>
            <w:top w:val="none" w:sz="0" w:space="0" w:color="auto"/>
            <w:left w:val="none" w:sz="0" w:space="0" w:color="auto"/>
            <w:bottom w:val="none" w:sz="0" w:space="0" w:color="auto"/>
            <w:right w:val="none" w:sz="0" w:space="0" w:color="auto"/>
          </w:divBdr>
        </w:div>
        <w:div w:id="858348564">
          <w:marLeft w:val="0"/>
          <w:marRight w:val="0"/>
          <w:marTop w:val="0"/>
          <w:marBottom w:val="0"/>
          <w:divBdr>
            <w:top w:val="none" w:sz="0" w:space="0" w:color="auto"/>
            <w:left w:val="none" w:sz="0" w:space="0" w:color="auto"/>
            <w:bottom w:val="none" w:sz="0" w:space="0" w:color="auto"/>
            <w:right w:val="none" w:sz="0" w:space="0" w:color="auto"/>
          </w:divBdr>
          <w:divsChild>
            <w:div w:id="1891115962">
              <w:marLeft w:val="0"/>
              <w:marRight w:val="0"/>
              <w:marTop w:val="0"/>
              <w:marBottom w:val="0"/>
              <w:divBdr>
                <w:top w:val="none" w:sz="0" w:space="0" w:color="auto"/>
                <w:left w:val="none" w:sz="0" w:space="0" w:color="auto"/>
                <w:bottom w:val="none" w:sz="0" w:space="0" w:color="auto"/>
                <w:right w:val="none" w:sz="0" w:space="0" w:color="auto"/>
              </w:divBdr>
            </w:div>
          </w:divsChild>
        </w:div>
        <w:div w:id="183136368">
          <w:marLeft w:val="0"/>
          <w:marRight w:val="0"/>
          <w:marTop w:val="0"/>
          <w:marBottom w:val="0"/>
          <w:divBdr>
            <w:top w:val="none" w:sz="0" w:space="0" w:color="auto"/>
            <w:left w:val="none" w:sz="0" w:space="0" w:color="auto"/>
            <w:bottom w:val="none" w:sz="0" w:space="0" w:color="auto"/>
            <w:right w:val="none" w:sz="0" w:space="0" w:color="auto"/>
          </w:divBdr>
        </w:div>
        <w:div w:id="235865024">
          <w:marLeft w:val="0"/>
          <w:marRight w:val="0"/>
          <w:marTop w:val="0"/>
          <w:marBottom w:val="0"/>
          <w:divBdr>
            <w:top w:val="none" w:sz="0" w:space="0" w:color="auto"/>
            <w:left w:val="none" w:sz="0" w:space="0" w:color="auto"/>
            <w:bottom w:val="none" w:sz="0" w:space="0" w:color="auto"/>
            <w:right w:val="none" w:sz="0" w:space="0" w:color="auto"/>
          </w:divBdr>
          <w:divsChild>
            <w:div w:id="858617594">
              <w:marLeft w:val="0"/>
              <w:marRight w:val="0"/>
              <w:marTop w:val="0"/>
              <w:marBottom w:val="0"/>
              <w:divBdr>
                <w:top w:val="none" w:sz="0" w:space="0" w:color="auto"/>
                <w:left w:val="none" w:sz="0" w:space="0" w:color="auto"/>
                <w:bottom w:val="none" w:sz="0" w:space="0" w:color="auto"/>
                <w:right w:val="none" w:sz="0" w:space="0" w:color="auto"/>
              </w:divBdr>
            </w:div>
          </w:divsChild>
        </w:div>
        <w:div w:id="1611276329">
          <w:marLeft w:val="0"/>
          <w:marRight w:val="0"/>
          <w:marTop w:val="0"/>
          <w:marBottom w:val="0"/>
          <w:divBdr>
            <w:top w:val="none" w:sz="0" w:space="0" w:color="auto"/>
            <w:left w:val="none" w:sz="0" w:space="0" w:color="auto"/>
            <w:bottom w:val="none" w:sz="0" w:space="0" w:color="auto"/>
            <w:right w:val="none" w:sz="0" w:space="0" w:color="auto"/>
          </w:divBdr>
        </w:div>
        <w:div w:id="16201157">
          <w:marLeft w:val="0"/>
          <w:marRight w:val="0"/>
          <w:marTop w:val="0"/>
          <w:marBottom w:val="0"/>
          <w:divBdr>
            <w:top w:val="none" w:sz="0" w:space="0" w:color="auto"/>
            <w:left w:val="none" w:sz="0" w:space="0" w:color="auto"/>
            <w:bottom w:val="none" w:sz="0" w:space="0" w:color="auto"/>
            <w:right w:val="none" w:sz="0" w:space="0" w:color="auto"/>
          </w:divBdr>
          <w:divsChild>
            <w:div w:id="1468863079">
              <w:marLeft w:val="0"/>
              <w:marRight w:val="0"/>
              <w:marTop w:val="0"/>
              <w:marBottom w:val="0"/>
              <w:divBdr>
                <w:top w:val="none" w:sz="0" w:space="0" w:color="auto"/>
                <w:left w:val="none" w:sz="0" w:space="0" w:color="auto"/>
                <w:bottom w:val="none" w:sz="0" w:space="0" w:color="auto"/>
                <w:right w:val="none" w:sz="0" w:space="0" w:color="auto"/>
              </w:divBdr>
            </w:div>
          </w:divsChild>
        </w:div>
        <w:div w:id="1379162402">
          <w:marLeft w:val="0"/>
          <w:marRight w:val="0"/>
          <w:marTop w:val="0"/>
          <w:marBottom w:val="0"/>
          <w:divBdr>
            <w:top w:val="none" w:sz="0" w:space="0" w:color="auto"/>
            <w:left w:val="none" w:sz="0" w:space="0" w:color="auto"/>
            <w:bottom w:val="none" w:sz="0" w:space="0" w:color="auto"/>
            <w:right w:val="none" w:sz="0" w:space="0" w:color="auto"/>
          </w:divBdr>
        </w:div>
        <w:div w:id="1124081233">
          <w:marLeft w:val="0"/>
          <w:marRight w:val="0"/>
          <w:marTop w:val="0"/>
          <w:marBottom w:val="0"/>
          <w:divBdr>
            <w:top w:val="none" w:sz="0" w:space="0" w:color="auto"/>
            <w:left w:val="none" w:sz="0" w:space="0" w:color="auto"/>
            <w:bottom w:val="none" w:sz="0" w:space="0" w:color="auto"/>
            <w:right w:val="none" w:sz="0" w:space="0" w:color="auto"/>
          </w:divBdr>
          <w:divsChild>
            <w:div w:id="434986376">
              <w:marLeft w:val="0"/>
              <w:marRight w:val="0"/>
              <w:marTop w:val="0"/>
              <w:marBottom w:val="0"/>
              <w:divBdr>
                <w:top w:val="none" w:sz="0" w:space="0" w:color="auto"/>
                <w:left w:val="none" w:sz="0" w:space="0" w:color="auto"/>
                <w:bottom w:val="none" w:sz="0" w:space="0" w:color="auto"/>
                <w:right w:val="none" w:sz="0" w:space="0" w:color="auto"/>
              </w:divBdr>
            </w:div>
          </w:divsChild>
        </w:div>
        <w:div w:id="1640961090">
          <w:marLeft w:val="0"/>
          <w:marRight w:val="0"/>
          <w:marTop w:val="300"/>
          <w:marBottom w:val="0"/>
          <w:divBdr>
            <w:top w:val="none" w:sz="0" w:space="0" w:color="auto"/>
            <w:left w:val="none" w:sz="0" w:space="0" w:color="auto"/>
            <w:bottom w:val="none" w:sz="0" w:space="0" w:color="auto"/>
            <w:right w:val="none" w:sz="0" w:space="0" w:color="auto"/>
          </w:divBdr>
          <w:divsChild>
            <w:div w:id="2051755810">
              <w:marLeft w:val="0"/>
              <w:marRight w:val="0"/>
              <w:marTop w:val="0"/>
              <w:marBottom w:val="0"/>
              <w:divBdr>
                <w:top w:val="none" w:sz="0" w:space="0" w:color="auto"/>
                <w:left w:val="none" w:sz="0" w:space="0" w:color="auto"/>
                <w:bottom w:val="none" w:sz="0" w:space="0" w:color="auto"/>
                <w:right w:val="none" w:sz="0" w:space="0" w:color="auto"/>
              </w:divBdr>
              <w:divsChild>
                <w:div w:id="62635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589747">
          <w:marLeft w:val="0"/>
          <w:marRight w:val="0"/>
          <w:marTop w:val="300"/>
          <w:marBottom w:val="0"/>
          <w:divBdr>
            <w:top w:val="none" w:sz="0" w:space="0" w:color="auto"/>
            <w:left w:val="none" w:sz="0" w:space="0" w:color="auto"/>
            <w:bottom w:val="none" w:sz="0" w:space="0" w:color="auto"/>
            <w:right w:val="none" w:sz="0" w:space="0" w:color="auto"/>
          </w:divBdr>
          <w:divsChild>
            <w:div w:id="1859926328">
              <w:marLeft w:val="0"/>
              <w:marRight w:val="0"/>
              <w:marTop w:val="0"/>
              <w:marBottom w:val="0"/>
              <w:divBdr>
                <w:top w:val="none" w:sz="0" w:space="0" w:color="auto"/>
                <w:left w:val="none" w:sz="0" w:space="0" w:color="auto"/>
                <w:bottom w:val="none" w:sz="0" w:space="0" w:color="auto"/>
                <w:right w:val="none" w:sz="0" w:space="0" w:color="auto"/>
              </w:divBdr>
              <w:divsChild>
                <w:div w:id="58302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4576">
          <w:marLeft w:val="0"/>
          <w:marRight w:val="0"/>
          <w:marTop w:val="300"/>
          <w:marBottom w:val="0"/>
          <w:divBdr>
            <w:top w:val="none" w:sz="0" w:space="0" w:color="auto"/>
            <w:left w:val="none" w:sz="0" w:space="0" w:color="auto"/>
            <w:bottom w:val="none" w:sz="0" w:space="0" w:color="auto"/>
            <w:right w:val="none" w:sz="0" w:space="0" w:color="auto"/>
          </w:divBdr>
          <w:divsChild>
            <w:div w:id="1186672916">
              <w:marLeft w:val="0"/>
              <w:marRight w:val="0"/>
              <w:marTop w:val="0"/>
              <w:marBottom w:val="0"/>
              <w:divBdr>
                <w:top w:val="none" w:sz="0" w:space="0" w:color="auto"/>
                <w:left w:val="none" w:sz="0" w:space="0" w:color="auto"/>
                <w:bottom w:val="none" w:sz="0" w:space="0" w:color="auto"/>
                <w:right w:val="none" w:sz="0" w:space="0" w:color="auto"/>
              </w:divBdr>
              <w:divsChild>
                <w:div w:id="1852639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61728">
          <w:marLeft w:val="0"/>
          <w:marRight w:val="0"/>
          <w:marTop w:val="300"/>
          <w:marBottom w:val="0"/>
          <w:divBdr>
            <w:top w:val="none" w:sz="0" w:space="0" w:color="auto"/>
            <w:left w:val="none" w:sz="0" w:space="0" w:color="auto"/>
            <w:bottom w:val="none" w:sz="0" w:space="0" w:color="auto"/>
            <w:right w:val="none" w:sz="0" w:space="0" w:color="auto"/>
          </w:divBdr>
          <w:divsChild>
            <w:div w:id="1086072097">
              <w:marLeft w:val="0"/>
              <w:marRight w:val="0"/>
              <w:marTop w:val="0"/>
              <w:marBottom w:val="0"/>
              <w:divBdr>
                <w:top w:val="none" w:sz="0" w:space="0" w:color="auto"/>
                <w:left w:val="none" w:sz="0" w:space="0" w:color="auto"/>
                <w:bottom w:val="none" w:sz="0" w:space="0" w:color="auto"/>
                <w:right w:val="none" w:sz="0" w:space="0" w:color="auto"/>
              </w:divBdr>
              <w:divsChild>
                <w:div w:id="193300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538828">
      <w:bodyDiv w:val="1"/>
      <w:marLeft w:val="0"/>
      <w:marRight w:val="0"/>
      <w:marTop w:val="0"/>
      <w:marBottom w:val="0"/>
      <w:divBdr>
        <w:top w:val="none" w:sz="0" w:space="0" w:color="auto"/>
        <w:left w:val="none" w:sz="0" w:space="0" w:color="auto"/>
        <w:bottom w:val="none" w:sz="0" w:space="0" w:color="auto"/>
        <w:right w:val="none" w:sz="0" w:space="0" w:color="auto"/>
      </w:divBdr>
      <w:divsChild>
        <w:div w:id="714550198">
          <w:marLeft w:val="0"/>
          <w:marRight w:val="0"/>
          <w:marTop w:val="0"/>
          <w:marBottom w:val="0"/>
          <w:divBdr>
            <w:top w:val="none" w:sz="0" w:space="0" w:color="auto"/>
            <w:left w:val="none" w:sz="0" w:space="0" w:color="auto"/>
            <w:bottom w:val="none" w:sz="0" w:space="0" w:color="auto"/>
            <w:right w:val="none" w:sz="0" w:space="0" w:color="auto"/>
          </w:divBdr>
        </w:div>
        <w:div w:id="21714537">
          <w:marLeft w:val="0"/>
          <w:marRight w:val="0"/>
          <w:marTop w:val="0"/>
          <w:marBottom w:val="0"/>
          <w:divBdr>
            <w:top w:val="none" w:sz="0" w:space="0" w:color="auto"/>
            <w:left w:val="none" w:sz="0" w:space="0" w:color="auto"/>
            <w:bottom w:val="none" w:sz="0" w:space="0" w:color="auto"/>
            <w:right w:val="none" w:sz="0" w:space="0" w:color="auto"/>
          </w:divBdr>
          <w:divsChild>
            <w:div w:id="164982328">
              <w:marLeft w:val="0"/>
              <w:marRight w:val="0"/>
              <w:marTop w:val="0"/>
              <w:marBottom w:val="0"/>
              <w:divBdr>
                <w:top w:val="none" w:sz="0" w:space="0" w:color="auto"/>
                <w:left w:val="none" w:sz="0" w:space="0" w:color="auto"/>
                <w:bottom w:val="none" w:sz="0" w:space="0" w:color="auto"/>
                <w:right w:val="none" w:sz="0" w:space="0" w:color="auto"/>
              </w:divBdr>
            </w:div>
          </w:divsChild>
        </w:div>
        <w:div w:id="269972394">
          <w:marLeft w:val="0"/>
          <w:marRight w:val="0"/>
          <w:marTop w:val="0"/>
          <w:marBottom w:val="0"/>
          <w:divBdr>
            <w:top w:val="none" w:sz="0" w:space="0" w:color="auto"/>
            <w:left w:val="none" w:sz="0" w:space="0" w:color="auto"/>
            <w:bottom w:val="none" w:sz="0" w:space="0" w:color="auto"/>
            <w:right w:val="none" w:sz="0" w:space="0" w:color="auto"/>
          </w:divBdr>
        </w:div>
        <w:div w:id="1223129890">
          <w:marLeft w:val="0"/>
          <w:marRight w:val="0"/>
          <w:marTop w:val="0"/>
          <w:marBottom w:val="0"/>
          <w:divBdr>
            <w:top w:val="none" w:sz="0" w:space="0" w:color="auto"/>
            <w:left w:val="none" w:sz="0" w:space="0" w:color="auto"/>
            <w:bottom w:val="none" w:sz="0" w:space="0" w:color="auto"/>
            <w:right w:val="none" w:sz="0" w:space="0" w:color="auto"/>
          </w:divBdr>
          <w:divsChild>
            <w:div w:id="1641378612">
              <w:marLeft w:val="0"/>
              <w:marRight w:val="0"/>
              <w:marTop w:val="0"/>
              <w:marBottom w:val="0"/>
              <w:divBdr>
                <w:top w:val="none" w:sz="0" w:space="0" w:color="auto"/>
                <w:left w:val="none" w:sz="0" w:space="0" w:color="auto"/>
                <w:bottom w:val="none" w:sz="0" w:space="0" w:color="auto"/>
                <w:right w:val="none" w:sz="0" w:space="0" w:color="auto"/>
              </w:divBdr>
            </w:div>
          </w:divsChild>
        </w:div>
        <w:div w:id="2060282498">
          <w:marLeft w:val="0"/>
          <w:marRight w:val="0"/>
          <w:marTop w:val="0"/>
          <w:marBottom w:val="0"/>
          <w:divBdr>
            <w:top w:val="none" w:sz="0" w:space="0" w:color="auto"/>
            <w:left w:val="none" w:sz="0" w:space="0" w:color="auto"/>
            <w:bottom w:val="none" w:sz="0" w:space="0" w:color="auto"/>
            <w:right w:val="none" w:sz="0" w:space="0" w:color="auto"/>
          </w:divBdr>
        </w:div>
        <w:div w:id="1681271984">
          <w:marLeft w:val="0"/>
          <w:marRight w:val="0"/>
          <w:marTop w:val="0"/>
          <w:marBottom w:val="0"/>
          <w:divBdr>
            <w:top w:val="none" w:sz="0" w:space="0" w:color="auto"/>
            <w:left w:val="none" w:sz="0" w:space="0" w:color="auto"/>
            <w:bottom w:val="none" w:sz="0" w:space="0" w:color="auto"/>
            <w:right w:val="none" w:sz="0" w:space="0" w:color="auto"/>
          </w:divBdr>
          <w:divsChild>
            <w:div w:id="772824924">
              <w:marLeft w:val="0"/>
              <w:marRight w:val="0"/>
              <w:marTop w:val="0"/>
              <w:marBottom w:val="0"/>
              <w:divBdr>
                <w:top w:val="none" w:sz="0" w:space="0" w:color="auto"/>
                <w:left w:val="none" w:sz="0" w:space="0" w:color="auto"/>
                <w:bottom w:val="none" w:sz="0" w:space="0" w:color="auto"/>
                <w:right w:val="none" w:sz="0" w:space="0" w:color="auto"/>
              </w:divBdr>
            </w:div>
          </w:divsChild>
        </w:div>
        <w:div w:id="1905138328">
          <w:marLeft w:val="0"/>
          <w:marRight w:val="0"/>
          <w:marTop w:val="0"/>
          <w:marBottom w:val="0"/>
          <w:divBdr>
            <w:top w:val="none" w:sz="0" w:space="0" w:color="auto"/>
            <w:left w:val="none" w:sz="0" w:space="0" w:color="auto"/>
            <w:bottom w:val="none" w:sz="0" w:space="0" w:color="auto"/>
            <w:right w:val="none" w:sz="0" w:space="0" w:color="auto"/>
          </w:divBdr>
        </w:div>
        <w:div w:id="572198988">
          <w:marLeft w:val="0"/>
          <w:marRight w:val="0"/>
          <w:marTop w:val="0"/>
          <w:marBottom w:val="0"/>
          <w:divBdr>
            <w:top w:val="none" w:sz="0" w:space="0" w:color="auto"/>
            <w:left w:val="none" w:sz="0" w:space="0" w:color="auto"/>
            <w:bottom w:val="none" w:sz="0" w:space="0" w:color="auto"/>
            <w:right w:val="none" w:sz="0" w:space="0" w:color="auto"/>
          </w:divBdr>
          <w:divsChild>
            <w:div w:id="1439327216">
              <w:marLeft w:val="0"/>
              <w:marRight w:val="0"/>
              <w:marTop w:val="0"/>
              <w:marBottom w:val="0"/>
              <w:divBdr>
                <w:top w:val="none" w:sz="0" w:space="0" w:color="auto"/>
                <w:left w:val="none" w:sz="0" w:space="0" w:color="auto"/>
                <w:bottom w:val="none" w:sz="0" w:space="0" w:color="auto"/>
                <w:right w:val="none" w:sz="0" w:space="0" w:color="auto"/>
              </w:divBdr>
            </w:div>
          </w:divsChild>
        </w:div>
        <w:div w:id="1308165752">
          <w:marLeft w:val="0"/>
          <w:marRight w:val="0"/>
          <w:marTop w:val="0"/>
          <w:marBottom w:val="0"/>
          <w:divBdr>
            <w:top w:val="none" w:sz="0" w:space="0" w:color="auto"/>
            <w:left w:val="none" w:sz="0" w:space="0" w:color="auto"/>
            <w:bottom w:val="none" w:sz="0" w:space="0" w:color="auto"/>
            <w:right w:val="none" w:sz="0" w:space="0" w:color="auto"/>
          </w:divBdr>
        </w:div>
        <w:div w:id="1345597272">
          <w:marLeft w:val="0"/>
          <w:marRight w:val="0"/>
          <w:marTop w:val="0"/>
          <w:marBottom w:val="0"/>
          <w:divBdr>
            <w:top w:val="none" w:sz="0" w:space="0" w:color="auto"/>
            <w:left w:val="none" w:sz="0" w:space="0" w:color="auto"/>
            <w:bottom w:val="none" w:sz="0" w:space="0" w:color="auto"/>
            <w:right w:val="none" w:sz="0" w:space="0" w:color="auto"/>
          </w:divBdr>
          <w:divsChild>
            <w:div w:id="739868156">
              <w:marLeft w:val="0"/>
              <w:marRight w:val="0"/>
              <w:marTop w:val="0"/>
              <w:marBottom w:val="0"/>
              <w:divBdr>
                <w:top w:val="none" w:sz="0" w:space="0" w:color="auto"/>
                <w:left w:val="none" w:sz="0" w:space="0" w:color="auto"/>
                <w:bottom w:val="none" w:sz="0" w:space="0" w:color="auto"/>
                <w:right w:val="none" w:sz="0" w:space="0" w:color="auto"/>
              </w:divBdr>
            </w:div>
          </w:divsChild>
        </w:div>
        <w:div w:id="1360396756">
          <w:marLeft w:val="0"/>
          <w:marRight w:val="0"/>
          <w:marTop w:val="0"/>
          <w:marBottom w:val="0"/>
          <w:divBdr>
            <w:top w:val="none" w:sz="0" w:space="0" w:color="auto"/>
            <w:left w:val="none" w:sz="0" w:space="0" w:color="auto"/>
            <w:bottom w:val="none" w:sz="0" w:space="0" w:color="auto"/>
            <w:right w:val="none" w:sz="0" w:space="0" w:color="auto"/>
          </w:divBdr>
        </w:div>
        <w:div w:id="356933573">
          <w:marLeft w:val="0"/>
          <w:marRight w:val="0"/>
          <w:marTop w:val="0"/>
          <w:marBottom w:val="0"/>
          <w:divBdr>
            <w:top w:val="none" w:sz="0" w:space="0" w:color="auto"/>
            <w:left w:val="none" w:sz="0" w:space="0" w:color="auto"/>
            <w:bottom w:val="none" w:sz="0" w:space="0" w:color="auto"/>
            <w:right w:val="none" w:sz="0" w:space="0" w:color="auto"/>
          </w:divBdr>
          <w:divsChild>
            <w:div w:id="669597938">
              <w:marLeft w:val="0"/>
              <w:marRight w:val="0"/>
              <w:marTop w:val="0"/>
              <w:marBottom w:val="0"/>
              <w:divBdr>
                <w:top w:val="none" w:sz="0" w:space="0" w:color="auto"/>
                <w:left w:val="none" w:sz="0" w:space="0" w:color="auto"/>
                <w:bottom w:val="none" w:sz="0" w:space="0" w:color="auto"/>
                <w:right w:val="none" w:sz="0" w:space="0" w:color="auto"/>
              </w:divBdr>
            </w:div>
          </w:divsChild>
        </w:div>
        <w:div w:id="812868057">
          <w:marLeft w:val="0"/>
          <w:marRight w:val="0"/>
          <w:marTop w:val="0"/>
          <w:marBottom w:val="0"/>
          <w:divBdr>
            <w:top w:val="none" w:sz="0" w:space="0" w:color="auto"/>
            <w:left w:val="none" w:sz="0" w:space="0" w:color="auto"/>
            <w:bottom w:val="none" w:sz="0" w:space="0" w:color="auto"/>
            <w:right w:val="none" w:sz="0" w:space="0" w:color="auto"/>
          </w:divBdr>
        </w:div>
        <w:div w:id="1415281839">
          <w:marLeft w:val="0"/>
          <w:marRight w:val="0"/>
          <w:marTop w:val="0"/>
          <w:marBottom w:val="0"/>
          <w:divBdr>
            <w:top w:val="none" w:sz="0" w:space="0" w:color="auto"/>
            <w:left w:val="none" w:sz="0" w:space="0" w:color="auto"/>
            <w:bottom w:val="none" w:sz="0" w:space="0" w:color="auto"/>
            <w:right w:val="none" w:sz="0" w:space="0" w:color="auto"/>
          </w:divBdr>
          <w:divsChild>
            <w:div w:id="1881672013">
              <w:marLeft w:val="0"/>
              <w:marRight w:val="0"/>
              <w:marTop w:val="0"/>
              <w:marBottom w:val="0"/>
              <w:divBdr>
                <w:top w:val="none" w:sz="0" w:space="0" w:color="auto"/>
                <w:left w:val="none" w:sz="0" w:space="0" w:color="auto"/>
                <w:bottom w:val="none" w:sz="0" w:space="0" w:color="auto"/>
                <w:right w:val="none" w:sz="0" w:space="0" w:color="auto"/>
              </w:divBdr>
            </w:div>
          </w:divsChild>
        </w:div>
        <w:div w:id="1849714039">
          <w:marLeft w:val="0"/>
          <w:marRight w:val="0"/>
          <w:marTop w:val="300"/>
          <w:marBottom w:val="0"/>
          <w:divBdr>
            <w:top w:val="none" w:sz="0" w:space="0" w:color="auto"/>
            <w:left w:val="none" w:sz="0" w:space="0" w:color="auto"/>
            <w:bottom w:val="none" w:sz="0" w:space="0" w:color="auto"/>
            <w:right w:val="none" w:sz="0" w:space="0" w:color="auto"/>
          </w:divBdr>
          <w:divsChild>
            <w:div w:id="1450392780">
              <w:marLeft w:val="0"/>
              <w:marRight w:val="0"/>
              <w:marTop w:val="0"/>
              <w:marBottom w:val="0"/>
              <w:divBdr>
                <w:top w:val="none" w:sz="0" w:space="0" w:color="auto"/>
                <w:left w:val="none" w:sz="0" w:space="0" w:color="auto"/>
                <w:bottom w:val="none" w:sz="0" w:space="0" w:color="auto"/>
                <w:right w:val="none" w:sz="0" w:space="0" w:color="auto"/>
              </w:divBdr>
              <w:divsChild>
                <w:div w:id="199013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4364">
          <w:marLeft w:val="0"/>
          <w:marRight w:val="0"/>
          <w:marTop w:val="300"/>
          <w:marBottom w:val="0"/>
          <w:divBdr>
            <w:top w:val="none" w:sz="0" w:space="0" w:color="auto"/>
            <w:left w:val="none" w:sz="0" w:space="0" w:color="auto"/>
            <w:bottom w:val="none" w:sz="0" w:space="0" w:color="auto"/>
            <w:right w:val="none" w:sz="0" w:space="0" w:color="auto"/>
          </w:divBdr>
          <w:divsChild>
            <w:div w:id="1029795738">
              <w:marLeft w:val="0"/>
              <w:marRight w:val="0"/>
              <w:marTop w:val="0"/>
              <w:marBottom w:val="0"/>
              <w:divBdr>
                <w:top w:val="none" w:sz="0" w:space="0" w:color="auto"/>
                <w:left w:val="none" w:sz="0" w:space="0" w:color="auto"/>
                <w:bottom w:val="none" w:sz="0" w:space="0" w:color="auto"/>
                <w:right w:val="none" w:sz="0" w:space="0" w:color="auto"/>
              </w:divBdr>
              <w:divsChild>
                <w:div w:id="92256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680">
          <w:marLeft w:val="0"/>
          <w:marRight w:val="0"/>
          <w:marTop w:val="300"/>
          <w:marBottom w:val="0"/>
          <w:divBdr>
            <w:top w:val="none" w:sz="0" w:space="0" w:color="auto"/>
            <w:left w:val="none" w:sz="0" w:space="0" w:color="auto"/>
            <w:bottom w:val="none" w:sz="0" w:space="0" w:color="auto"/>
            <w:right w:val="none" w:sz="0" w:space="0" w:color="auto"/>
          </w:divBdr>
          <w:divsChild>
            <w:div w:id="2060323777">
              <w:marLeft w:val="0"/>
              <w:marRight w:val="0"/>
              <w:marTop w:val="0"/>
              <w:marBottom w:val="0"/>
              <w:divBdr>
                <w:top w:val="none" w:sz="0" w:space="0" w:color="auto"/>
                <w:left w:val="none" w:sz="0" w:space="0" w:color="auto"/>
                <w:bottom w:val="none" w:sz="0" w:space="0" w:color="auto"/>
                <w:right w:val="none" w:sz="0" w:space="0" w:color="auto"/>
              </w:divBdr>
              <w:divsChild>
                <w:div w:id="5610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482392">
          <w:marLeft w:val="0"/>
          <w:marRight w:val="0"/>
          <w:marTop w:val="300"/>
          <w:marBottom w:val="0"/>
          <w:divBdr>
            <w:top w:val="none" w:sz="0" w:space="0" w:color="auto"/>
            <w:left w:val="none" w:sz="0" w:space="0" w:color="auto"/>
            <w:bottom w:val="none" w:sz="0" w:space="0" w:color="auto"/>
            <w:right w:val="none" w:sz="0" w:space="0" w:color="auto"/>
          </w:divBdr>
          <w:divsChild>
            <w:div w:id="697318005">
              <w:marLeft w:val="0"/>
              <w:marRight w:val="0"/>
              <w:marTop w:val="0"/>
              <w:marBottom w:val="0"/>
              <w:divBdr>
                <w:top w:val="none" w:sz="0" w:space="0" w:color="auto"/>
                <w:left w:val="none" w:sz="0" w:space="0" w:color="auto"/>
                <w:bottom w:val="none" w:sz="0" w:space="0" w:color="auto"/>
                <w:right w:val="none" w:sz="0" w:space="0" w:color="auto"/>
              </w:divBdr>
              <w:divsChild>
                <w:div w:id="706565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09144">
      <w:bodyDiv w:val="1"/>
      <w:marLeft w:val="0"/>
      <w:marRight w:val="0"/>
      <w:marTop w:val="0"/>
      <w:marBottom w:val="0"/>
      <w:divBdr>
        <w:top w:val="none" w:sz="0" w:space="0" w:color="auto"/>
        <w:left w:val="none" w:sz="0" w:space="0" w:color="auto"/>
        <w:bottom w:val="none" w:sz="0" w:space="0" w:color="auto"/>
        <w:right w:val="none" w:sz="0" w:space="0" w:color="auto"/>
      </w:divBdr>
      <w:divsChild>
        <w:div w:id="1683360142">
          <w:marLeft w:val="0"/>
          <w:marRight w:val="0"/>
          <w:marTop w:val="0"/>
          <w:marBottom w:val="0"/>
          <w:divBdr>
            <w:top w:val="none" w:sz="0" w:space="0" w:color="auto"/>
            <w:left w:val="none" w:sz="0" w:space="0" w:color="auto"/>
            <w:bottom w:val="none" w:sz="0" w:space="0" w:color="auto"/>
            <w:right w:val="none" w:sz="0" w:space="0" w:color="auto"/>
          </w:divBdr>
        </w:div>
        <w:div w:id="1916471011">
          <w:marLeft w:val="0"/>
          <w:marRight w:val="0"/>
          <w:marTop w:val="0"/>
          <w:marBottom w:val="0"/>
          <w:divBdr>
            <w:top w:val="none" w:sz="0" w:space="0" w:color="auto"/>
            <w:left w:val="none" w:sz="0" w:space="0" w:color="auto"/>
            <w:bottom w:val="none" w:sz="0" w:space="0" w:color="auto"/>
            <w:right w:val="none" w:sz="0" w:space="0" w:color="auto"/>
          </w:divBdr>
          <w:divsChild>
            <w:div w:id="453137540">
              <w:marLeft w:val="0"/>
              <w:marRight w:val="0"/>
              <w:marTop w:val="0"/>
              <w:marBottom w:val="0"/>
              <w:divBdr>
                <w:top w:val="none" w:sz="0" w:space="0" w:color="auto"/>
                <w:left w:val="none" w:sz="0" w:space="0" w:color="auto"/>
                <w:bottom w:val="none" w:sz="0" w:space="0" w:color="auto"/>
                <w:right w:val="none" w:sz="0" w:space="0" w:color="auto"/>
              </w:divBdr>
            </w:div>
          </w:divsChild>
        </w:div>
        <w:div w:id="1184396915">
          <w:marLeft w:val="0"/>
          <w:marRight w:val="0"/>
          <w:marTop w:val="0"/>
          <w:marBottom w:val="0"/>
          <w:divBdr>
            <w:top w:val="none" w:sz="0" w:space="0" w:color="auto"/>
            <w:left w:val="none" w:sz="0" w:space="0" w:color="auto"/>
            <w:bottom w:val="none" w:sz="0" w:space="0" w:color="auto"/>
            <w:right w:val="none" w:sz="0" w:space="0" w:color="auto"/>
          </w:divBdr>
        </w:div>
        <w:div w:id="1271934000">
          <w:marLeft w:val="0"/>
          <w:marRight w:val="0"/>
          <w:marTop w:val="0"/>
          <w:marBottom w:val="0"/>
          <w:divBdr>
            <w:top w:val="none" w:sz="0" w:space="0" w:color="auto"/>
            <w:left w:val="none" w:sz="0" w:space="0" w:color="auto"/>
            <w:bottom w:val="none" w:sz="0" w:space="0" w:color="auto"/>
            <w:right w:val="none" w:sz="0" w:space="0" w:color="auto"/>
          </w:divBdr>
          <w:divsChild>
            <w:div w:id="1278030133">
              <w:marLeft w:val="0"/>
              <w:marRight w:val="0"/>
              <w:marTop w:val="0"/>
              <w:marBottom w:val="0"/>
              <w:divBdr>
                <w:top w:val="none" w:sz="0" w:space="0" w:color="auto"/>
                <w:left w:val="none" w:sz="0" w:space="0" w:color="auto"/>
                <w:bottom w:val="none" w:sz="0" w:space="0" w:color="auto"/>
                <w:right w:val="none" w:sz="0" w:space="0" w:color="auto"/>
              </w:divBdr>
            </w:div>
          </w:divsChild>
        </w:div>
        <w:div w:id="952370860">
          <w:marLeft w:val="0"/>
          <w:marRight w:val="0"/>
          <w:marTop w:val="0"/>
          <w:marBottom w:val="0"/>
          <w:divBdr>
            <w:top w:val="none" w:sz="0" w:space="0" w:color="auto"/>
            <w:left w:val="none" w:sz="0" w:space="0" w:color="auto"/>
            <w:bottom w:val="none" w:sz="0" w:space="0" w:color="auto"/>
            <w:right w:val="none" w:sz="0" w:space="0" w:color="auto"/>
          </w:divBdr>
        </w:div>
        <w:div w:id="1706757502">
          <w:marLeft w:val="0"/>
          <w:marRight w:val="0"/>
          <w:marTop w:val="0"/>
          <w:marBottom w:val="0"/>
          <w:divBdr>
            <w:top w:val="none" w:sz="0" w:space="0" w:color="auto"/>
            <w:left w:val="none" w:sz="0" w:space="0" w:color="auto"/>
            <w:bottom w:val="none" w:sz="0" w:space="0" w:color="auto"/>
            <w:right w:val="none" w:sz="0" w:space="0" w:color="auto"/>
          </w:divBdr>
          <w:divsChild>
            <w:div w:id="1932279158">
              <w:marLeft w:val="0"/>
              <w:marRight w:val="0"/>
              <w:marTop w:val="0"/>
              <w:marBottom w:val="0"/>
              <w:divBdr>
                <w:top w:val="none" w:sz="0" w:space="0" w:color="auto"/>
                <w:left w:val="none" w:sz="0" w:space="0" w:color="auto"/>
                <w:bottom w:val="none" w:sz="0" w:space="0" w:color="auto"/>
                <w:right w:val="none" w:sz="0" w:space="0" w:color="auto"/>
              </w:divBdr>
            </w:div>
          </w:divsChild>
        </w:div>
        <w:div w:id="353239355">
          <w:marLeft w:val="0"/>
          <w:marRight w:val="0"/>
          <w:marTop w:val="0"/>
          <w:marBottom w:val="0"/>
          <w:divBdr>
            <w:top w:val="none" w:sz="0" w:space="0" w:color="auto"/>
            <w:left w:val="none" w:sz="0" w:space="0" w:color="auto"/>
            <w:bottom w:val="none" w:sz="0" w:space="0" w:color="auto"/>
            <w:right w:val="none" w:sz="0" w:space="0" w:color="auto"/>
          </w:divBdr>
        </w:div>
        <w:div w:id="192158036">
          <w:marLeft w:val="0"/>
          <w:marRight w:val="0"/>
          <w:marTop w:val="0"/>
          <w:marBottom w:val="0"/>
          <w:divBdr>
            <w:top w:val="none" w:sz="0" w:space="0" w:color="auto"/>
            <w:left w:val="none" w:sz="0" w:space="0" w:color="auto"/>
            <w:bottom w:val="none" w:sz="0" w:space="0" w:color="auto"/>
            <w:right w:val="none" w:sz="0" w:space="0" w:color="auto"/>
          </w:divBdr>
          <w:divsChild>
            <w:div w:id="1335916049">
              <w:marLeft w:val="0"/>
              <w:marRight w:val="0"/>
              <w:marTop w:val="0"/>
              <w:marBottom w:val="0"/>
              <w:divBdr>
                <w:top w:val="none" w:sz="0" w:space="0" w:color="auto"/>
                <w:left w:val="none" w:sz="0" w:space="0" w:color="auto"/>
                <w:bottom w:val="none" w:sz="0" w:space="0" w:color="auto"/>
                <w:right w:val="none" w:sz="0" w:space="0" w:color="auto"/>
              </w:divBdr>
            </w:div>
          </w:divsChild>
        </w:div>
        <w:div w:id="823815995">
          <w:marLeft w:val="0"/>
          <w:marRight w:val="0"/>
          <w:marTop w:val="0"/>
          <w:marBottom w:val="0"/>
          <w:divBdr>
            <w:top w:val="none" w:sz="0" w:space="0" w:color="auto"/>
            <w:left w:val="none" w:sz="0" w:space="0" w:color="auto"/>
            <w:bottom w:val="none" w:sz="0" w:space="0" w:color="auto"/>
            <w:right w:val="none" w:sz="0" w:space="0" w:color="auto"/>
          </w:divBdr>
        </w:div>
        <w:div w:id="207645842">
          <w:marLeft w:val="0"/>
          <w:marRight w:val="0"/>
          <w:marTop w:val="0"/>
          <w:marBottom w:val="0"/>
          <w:divBdr>
            <w:top w:val="none" w:sz="0" w:space="0" w:color="auto"/>
            <w:left w:val="none" w:sz="0" w:space="0" w:color="auto"/>
            <w:bottom w:val="none" w:sz="0" w:space="0" w:color="auto"/>
            <w:right w:val="none" w:sz="0" w:space="0" w:color="auto"/>
          </w:divBdr>
          <w:divsChild>
            <w:div w:id="1528908242">
              <w:marLeft w:val="0"/>
              <w:marRight w:val="0"/>
              <w:marTop w:val="0"/>
              <w:marBottom w:val="0"/>
              <w:divBdr>
                <w:top w:val="none" w:sz="0" w:space="0" w:color="auto"/>
                <w:left w:val="none" w:sz="0" w:space="0" w:color="auto"/>
                <w:bottom w:val="none" w:sz="0" w:space="0" w:color="auto"/>
                <w:right w:val="none" w:sz="0" w:space="0" w:color="auto"/>
              </w:divBdr>
            </w:div>
          </w:divsChild>
        </w:div>
        <w:div w:id="1019967544">
          <w:marLeft w:val="0"/>
          <w:marRight w:val="0"/>
          <w:marTop w:val="0"/>
          <w:marBottom w:val="0"/>
          <w:divBdr>
            <w:top w:val="none" w:sz="0" w:space="0" w:color="auto"/>
            <w:left w:val="none" w:sz="0" w:space="0" w:color="auto"/>
            <w:bottom w:val="none" w:sz="0" w:space="0" w:color="auto"/>
            <w:right w:val="none" w:sz="0" w:space="0" w:color="auto"/>
          </w:divBdr>
        </w:div>
        <w:div w:id="1428308946">
          <w:marLeft w:val="0"/>
          <w:marRight w:val="0"/>
          <w:marTop w:val="0"/>
          <w:marBottom w:val="0"/>
          <w:divBdr>
            <w:top w:val="none" w:sz="0" w:space="0" w:color="auto"/>
            <w:left w:val="none" w:sz="0" w:space="0" w:color="auto"/>
            <w:bottom w:val="none" w:sz="0" w:space="0" w:color="auto"/>
            <w:right w:val="none" w:sz="0" w:space="0" w:color="auto"/>
          </w:divBdr>
          <w:divsChild>
            <w:div w:id="524947623">
              <w:marLeft w:val="0"/>
              <w:marRight w:val="0"/>
              <w:marTop w:val="0"/>
              <w:marBottom w:val="0"/>
              <w:divBdr>
                <w:top w:val="none" w:sz="0" w:space="0" w:color="auto"/>
                <w:left w:val="none" w:sz="0" w:space="0" w:color="auto"/>
                <w:bottom w:val="none" w:sz="0" w:space="0" w:color="auto"/>
                <w:right w:val="none" w:sz="0" w:space="0" w:color="auto"/>
              </w:divBdr>
            </w:div>
          </w:divsChild>
        </w:div>
        <w:div w:id="1744258979">
          <w:marLeft w:val="0"/>
          <w:marRight w:val="0"/>
          <w:marTop w:val="0"/>
          <w:marBottom w:val="0"/>
          <w:divBdr>
            <w:top w:val="none" w:sz="0" w:space="0" w:color="auto"/>
            <w:left w:val="none" w:sz="0" w:space="0" w:color="auto"/>
            <w:bottom w:val="none" w:sz="0" w:space="0" w:color="auto"/>
            <w:right w:val="none" w:sz="0" w:space="0" w:color="auto"/>
          </w:divBdr>
        </w:div>
        <w:div w:id="1167862439">
          <w:marLeft w:val="0"/>
          <w:marRight w:val="0"/>
          <w:marTop w:val="0"/>
          <w:marBottom w:val="0"/>
          <w:divBdr>
            <w:top w:val="none" w:sz="0" w:space="0" w:color="auto"/>
            <w:left w:val="none" w:sz="0" w:space="0" w:color="auto"/>
            <w:bottom w:val="none" w:sz="0" w:space="0" w:color="auto"/>
            <w:right w:val="none" w:sz="0" w:space="0" w:color="auto"/>
          </w:divBdr>
          <w:divsChild>
            <w:div w:id="1146044078">
              <w:marLeft w:val="0"/>
              <w:marRight w:val="0"/>
              <w:marTop w:val="0"/>
              <w:marBottom w:val="0"/>
              <w:divBdr>
                <w:top w:val="none" w:sz="0" w:space="0" w:color="auto"/>
                <w:left w:val="none" w:sz="0" w:space="0" w:color="auto"/>
                <w:bottom w:val="none" w:sz="0" w:space="0" w:color="auto"/>
                <w:right w:val="none" w:sz="0" w:space="0" w:color="auto"/>
              </w:divBdr>
            </w:div>
          </w:divsChild>
        </w:div>
        <w:div w:id="1288856174">
          <w:marLeft w:val="0"/>
          <w:marRight w:val="0"/>
          <w:marTop w:val="300"/>
          <w:marBottom w:val="0"/>
          <w:divBdr>
            <w:top w:val="none" w:sz="0" w:space="0" w:color="auto"/>
            <w:left w:val="none" w:sz="0" w:space="0" w:color="auto"/>
            <w:bottom w:val="none" w:sz="0" w:space="0" w:color="auto"/>
            <w:right w:val="none" w:sz="0" w:space="0" w:color="auto"/>
          </w:divBdr>
          <w:divsChild>
            <w:div w:id="1207329240">
              <w:marLeft w:val="0"/>
              <w:marRight w:val="0"/>
              <w:marTop w:val="0"/>
              <w:marBottom w:val="0"/>
              <w:divBdr>
                <w:top w:val="none" w:sz="0" w:space="0" w:color="auto"/>
                <w:left w:val="none" w:sz="0" w:space="0" w:color="auto"/>
                <w:bottom w:val="none" w:sz="0" w:space="0" w:color="auto"/>
                <w:right w:val="none" w:sz="0" w:space="0" w:color="auto"/>
              </w:divBdr>
              <w:divsChild>
                <w:div w:id="167047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10990">
          <w:marLeft w:val="0"/>
          <w:marRight w:val="0"/>
          <w:marTop w:val="300"/>
          <w:marBottom w:val="0"/>
          <w:divBdr>
            <w:top w:val="none" w:sz="0" w:space="0" w:color="auto"/>
            <w:left w:val="none" w:sz="0" w:space="0" w:color="auto"/>
            <w:bottom w:val="none" w:sz="0" w:space="0" w:color="auto"/>
            <w:right w:val="none" w:sz="0" w:space="0" w:color="auto"/>
          </w:divBdr>
          <w:divsChild>
            <w:div w:id="1991904059">
              <w:marLeft w:val="0"/>
              <w:marRight w:val="0"/>
              <w:marTop w:val="0"/>
              <w:marBottom w:val="0"/>
              <w:divBdr>
                <w:top w:val="none" w:sz="0" w:space="0" w:color="auto"/>
                <w:left w:val="none" w:sz="0" w:space="0" w:color="auto"/>
                <w:bottom w:val="none" w:sz="0" w:space="0" w:color="auto"/>
                <w:right w:val="none" w:sz="0" w:space="0" w:color="auto"/>
              </w:divBdr>
              <w:divsChild>
                <w:div w:id="129329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503035">
          <w:marLeft w:val="0"/>
          <w:marRight w:val="0"/>
          <w:marTop w:val="300"/>
          <w:marBottom w:val="0"/>
          <w:divBdr>
            <w:top w:val="none" w:sz="0" w:space="0" w:color="auto"/>
            <w:left w:val="none" w:sz="0" w:space="0" w:color="auto"/>
            <w:bottom w:val="none" w:sz="0" w:space="0" w:color="auto"/>
            <w:right w:val="none" w:sz="0" w:space="0" w:color="auto"/>
          </w:divBdr>
          <w:divsChild>
            <w:div w:id="427775595">
              <w:marLeft w:val="0"/>
              <w:marRight w:val="0"/>
              <w:marTop w:val="0"/>
              <w:marBottom w:val="0"/>
              <w:divBdr>
                <w:top w:val="none" w:sz="0" w:space="0" w:color="auto"/>
                <w:left w:val="none" w:sz="0" w:space="0" w:color="auto"/>
                <w:bottom w:val="none" w:sz="0" w:space="0" w:color="auto"/>
                <w:right w:val="none" w:sz="0" w:space="0" w:color="auto"/>
              </w:divBdr>
              <w:divsChild>
                <w:div w:id="26249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969968">
          <w:marLeft w:val="0"/>
          <w:marRight w:val="0"/>
          <w:marTop w:val="300"/>
          <w:marBottom w:val="0"/>
          <w:divBdr>
            <w:top w:val="none" w:sz="0" w:space="0" w:color="auto"/>
            <w:left w:val="none" w:sz="0" w:space="0" w:color="auto"/>
            <w:bottom w:val="none" w:sz="0" w:space="0" w:color="auto"/>
            <w:right w:val="none" w:sz="0" w:space="0" w:color="auto"/>
          </w:divBdr>
          <w:divsChild>
            <w:div w:id="1278490476">
              <w:marLeft w:val="0"/>
              <w:marRight w:val="0"/>
              <w:marTop w:val="0"/>
              <w:marBottom w:val="0"/>
              <w:divBdr>
                <w:top w:val="none" w:sz="0" w:space="0" w:color="auto"/>
                <w:left w:val="none" w:sz="0" w:space="0" w:color="auto"/>
                <w:bottom w:val="none" w:sz="0" w:space="0" w:color="auto"/>
                <w:right w:val="none" w:sz="0" w:space="0" w:color="auto"/>
              </w:divBdr>
              <w:divsChild>
                <w:div w:id="187538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77983">
      <w:bodyDiv w:val="1"/>
      <w:marLeft w:val="0"/>
      <w:marRight w:val="0"/>
      <w:marTop w:val="0"/>
      <w:marBottom w:val="0"/>
      <w:divBdr>
        <w:top w:val="none" w:sz="0" w:space="0" w:color="auto"/>
        <w:left w:val="none" w:sz="0" w:space="0" w:color="auto"/>
        <w:bottom w:val="none" w:sz="0" w:space="0" w:color="auto"/>
        <w:right w:val="none" w:sz="0" w:space="0" w:color="auto"/>
      </w:divBdr>
      <w:divsChild>
        <w:div w:id="1214926792">
          <w:marLeft w:val="0"/>
          <w:marRight w:val="0"/>
          <w:marTop w:val="0"/>
          <w:marBottom w:val="0"/>
          <w:divBdr>
            <w:top w:val="none" w:sz="0" w:space="0" w:color="auto"/>
            <w:left w:val="none" w:sz="0" w:space="0" w:color="auto"/>
            <w:bottom w:val="none" w:sz="0" w:space="0" w:color="auto"/>
            <w:right w:val="none" w:sz="0" w:space="0" w:color="auto"/>
          </w:divBdr>
        </w:div>
        <w:div w:id="1584025272">
          <w:marLeft w:val="0"/>
          <w:marRight w:val="0"/>
          <w:marTop w:val="0"/>
          <w:marBottom w:val="0"/>
          <w:divBdr>
            <w:top w:val="none" w:sz="0" w:space="0" w:color="auto"/>
            <w:left w:val="none" w:sz="0" w:space="0" w:color="auto"/>
            <w:bottom w:val="none" w:sz="0" w:space="0" w:color="auto"/>
            <w:right w:val="none" w:sz="0" w:space="0" w:color="auto"/>
          </w:divBdr>
          <w:divsChild>
            <w:div w:id="1165173194">
              <w:marLeft w:val="0"/>
              <w:marRight w:val="0"/>
              <w:marTop w:val="0"/>
              <w:marBottom w:val="0"/>
              <w:divBdr>
                <w:top w:val="none" w:sz="0" w:space="0" w:color="auto"/>
                <w:left w:val="none" w:sz="0" w:space="0" w:color="auto"/>
                <w:bottom w:val="none" w:sz="0" w:space="0" w:color="auto"/>
                <w:right w:val="none" w:sz="0" w:space="0" w:color="auto"/>
              </w:divBdr>
            </w:div>
          </w:divsChild>
        </w:div>
        <w:div w:id="352464141">
          <w:marLeft w:val="0"/>
          <w:marRight w:val="0"/>
          <w:marTop w:val="0"/>
          <w:marBottom w:val="0"/>
          <w:divBdr>
            <w:top w:val="none" w:sz="0" w:space="0" w:color="auto"/>
            <w:left w:val="none" w:sz="0" w:space="0" w:color="auto"/>
            <w:bottom w:val="none" w:sz="0" w:space="0" w:color="auto"/>
            <w:right w:val="none" w:sz="0" w:space="0" w:color="auto"/>
          </w:divBdr>
        </w:div>
        <w:div w:id="1711758633">
          <w:marLeft w:val="0"/>
          <w:marRight w:val="0"/>
          <w:marTop w:val="0"/>
          <w:marBottom w:val="0"/>
          <w:divBdr>
            <w:top w:val="none" w:sz="0" w:space="0" w:color="auto"/>
            <w:left w:val="none" w:sz="0" w:space="0" w:color="auto"/>
            <w:bottom w:val="none" w:sz="0" w:space="0" w:color="auto"/>
            <w:right w:val="none" w:sz="0" w:space="0" w:color="auto"/>
          </w:divBdr>
          <w:divsChild>
            <w:div w:id="1817794889">
              <w:marLeft w:val="0"/>
              <w:marRight w:val="0"/>
              <w:marTop w:val="0"/>
              <w:marBottom w:val="0"/>
              <w:divBdr>
                <w:top w:val="none" w:sz="0" w:space="0" w:color="auto"/>
                <w:left w:val="none" w:sz="0" w:space="0" w:color="auto"/>
                <w:bottom w:val="none" w:sz="0" w:space="0" w:color="auto"/>
                <w:right w:val="none" w:sz="0" w:space="0" w:color="auto"/>
              </w:divBdr>
            </w:div>
          </w:divsChild>
        </w:div>
        <w:div w:id="547300487">
          <w:marLeft w:val="0"/>
          <w:marRight w:val="0"/>
          <w:marTop w:val="0"/>
          <w:marBottom w:val="0"/>
          <w:divBdr>
            <w:top w:val="none" w:sz="0" w:space="0" w:color="auto"/>
            <w:left w:val="none" w:sz="0" w:space="0" w:color="auto"/>
            <w:bottom w:val="none" w:sz="0" w:space="0" w:color="auto"/>
            <w:right w:val="none" w:sz="0" w:space="0" w:color="auto"/>
          </w:divBdr>
        </w:div>
        <w:div w:id="1731493642">
          <w:marLeft w:val="0"/>
          <w:marRight w:val="0"/>
          <w:marTop w:val="0"/>
          <w:marBottom w:val="0"/>
          <w:divBdr>
            <w:top w:val="none" w:sz="0" w:space="0" w:color="auto"/>
            <w:left w:val="none" w:sz="0" w:space="0" w:color="auto"/>
            <w:bottom w:val="none" w:sz="0" w:space="0" w:color="auto"/>
            <w:right w:val="none" w:sz="0" w:space="0" w:color="auto"/>
          </w:divBdr>
          <w:divsChild>
            <w:div w:id="1862469098">
              <w:marLeft w:val="0"/>
              <w:marRight w:val="0"/>
              <w:marTop w:val="0"/>
              <w:marBottom w:val="0"/>
              <w:divBdr>
                <w:top w:val="none" w:sz="0" w:space="0" w:color="auto"/>
                <w:left w:val="none" w:sz="0" w:space="0" w:color="auto"/>
                <w:bottom w:val="none" w:sz="0" w:space="0" w:color="auto"/>
                <w:right w:val="none" w:sz="0" w:space="0" w:color="auto"/>
              </w:divBdr>
            </w:div>
          </w:divsChild>
        </w:div>
        <w:div w:id="1345473805">
          <w:marLeft w:val="0"/>
          <w:marRight w:val="0"/>
          <w:marTop w:val="0"/>
          <w:marBottom w:val="0"/>
          <w:divBdr>
            <w:top w:val="none" w:sz="0" w:space="0" w:color="auto"/>
            <w:left w:val="none" w:sz="0" w:space="0" w:color="auto"/>
            <w:bottom w:val="none" w:sz="0" w:space="0" w:color="auto"/>
            <w:right w:val="none" w:sz="0" w:space="0" w:color="auto"/>
          </w:divBdr>
        </w:div>
        <w:div w:id="682704629">
          <w:marLeft w:val="0"/>
          <w:marRight w:val="0"/>
          <w:marTop w:val="0"/>
          <w:marBottom w:val="0"/>
          <w:divBdr>
            <w:top w:val="none" w:sz="0" w:space="0" w:color="auto"/>
            <w:left w:val="none" w:sz="0" w:space="0" w:color="auto"/>
            <w:bottom w:val="none" w:sz="0" w:space="0" w:color="auto"/>
            <w:right w:val="none" w:sz="0" w:space="0" w:color="auto"/>
          </w:divBdr>
          <w:divsChild>
            <w:div w:id="280376918">
              <w:marLeft w:val="0"/>
              <w:marRight w:val="0"/>
              <w:marTop w:val="0"/>
              <w:marBottom w:val="0"/>
              <w:divBdr>
                <w:top w:val="none" w:sz="0" w:space="0" w:color="auto"/>
                <w:left w:val="none" w:sz="0" w:space="0" w:color="auto"/>
                <w:bottom w:val="none" w:sz="0" w:space="0" w:color="auto"/>
                <w:right w:val="none" w:sz="0" w:space="0" w:color="auto"/>
              </w:divBdr>
            </w:div>
          </w:divsChild>
        </w:div>
        <w:div w:id="1449425436">
          <w:marLeft w:val="0"/>
          <w:marRight w:val="0"/>
          <w:marTop w:val="0"/>
          <w:marBottom w:val="0"/>
          <w:divBdr>
            <w:top w:val="none" w:sz="0" w:space="0" w:color="auto"/>
            <w:left w:val="none" w:sz="0" w:space="0" w:color="auto"/>
            <w:bottom w:val="none" w:sz="0" w:space="0" w:color="auto"/>
            <w:right w:val="none" w:sz="0" w:space="0" w:color="auto"/>
          </w:divBdr>
        </w:div>
        <w:div w:id="354961321">
          <w:marLeft w:val="0"/>
          <w:marRight w:val="0"/>
          <w:marTop w:val="0"/>
          <w:marBottom w:val="0"/>
          <w:divBdr>
            <w:top w:val="none" w:sz="0" w:space="0" w:color="auto"/>
            <w:left w:val="none" w:sz="0" w:space="0" w:color="auto"/>
            <w:bottom w:val="none" w:sz="0" w:space="0" w:color="auto"/>
            <w:right w:val="none" w:sz="0" w:space="0" w:color="auto"/>
          </w:divBdr>
          <w:divsChild>
            <w:div w:id="915936385">
              <w:marLeft w:val="0"/>
              <w:marRight w:val="0"/>
              <w:marTop w:val="0"/>
              <w:marBottom w:val="0"/>
              <w:divBdr>
                <w:top w:val="none" w:sz="0" w:space="0" w:color="auto"/>
                <w:left w:val="none" w:sz="0" w:space="0" w:color="auto"/>
                <w:bottom w:val="none" w:sz="0" w:space="0" w:color="auto"/>
                <w:right w:val="none" w:sz="0" w:space="0" w:color="auto"/>
              </w:divBdr>
            </w:div>
          </w:divsChild>
        </w:div>
        <w:div w:id="1051684251">
          <w:marLeft w:val="0"/>
          <w:marRight w:val="0"/>
          <w:marTop w:val="0"/>
          <w:marBottom w:val="0"/>
          <w:divBdr>
            <w:top w:val="none" w:sz="0" w:space="0" w:color="auto"/>
            <w:left w:val="none" w:sz="0" w:space="0" w:color="auto"/>
            <w:bottom w:val="none" w:sz="0" w:space="0" w:color="auto"/>
            <w:right w:val="none" w:sz="0" w:space="0" w:color="auto"/>
          </w:divBdr>
        </w:div>
        <w:div w:id="1245653313">
          <w:marLeft w:val="0"/>
          <w:marRight w:val="0"/>
          <w:marTop w:val="0"/>
          <w:marBottom w:val="0"/>
          <w:divBdr>
            <w:top w:val="none" w:sz="0" w:space="0" w:color="auto"/>
            <w:left w:val="none" w:sz="0" w:space="0" w:color="auto"/>
            <w:bottom w:val="none" w:sz="0" w:space="0" w:color="auto"/>
            <w:right w:val="none" w:sz="0" w:space="0" w:color="auto"/>
          </w:divBdr>
          <w:divsChild>
            <w:div w:id="73552447">
              <w:marLeft w:val="0"/>
              <w:marRight w:val="0"/>
              <w:marTop w:val="0"/>
              <w:marBottom w:val="0"/>
              <w:divBdr>
                <w:top w:val="none" w:sz="0" w:space="0" w:color="auto"/>
                <w:left w:val="none" w:sz="0" w:space="0" w:color="auto"/>
                <w:bottom w:val="none" w:sz="0" w:space="0" w:color="auto"/>
                <w:right w:val="none" w:sz="0" w:space="0" w:color="auto"/>
              </w:divBdr>
            </w:div>
          </w:divsChild>
        </w:div>
        <w:div w:id="695470548">
          <w:marLeft w:val="0"/>
          <w:marRight w:val="0"/>
          <w:marTop w:val="0"/>
          <w:marBottom w:val="0"/>
          <w:divBdr>
            <w:top w:val="none" w:sz="0" w:space="0" w:color="auto"/>
            <w:left w:val="none" w:sz="0" w:space="0" w:color="auto"/>
            <w:bottom w:val="none" w:sz="0" w:space="0" w:color="auto"/>
            <w:right w:val="none" w:sz="0" w:space="0" w:color="auto"/>
          </w:divBdr>
        </w:div>
        <w:div w:id="677928462">
          <w:marLeft w:val="0"/>
          <w:marRight w:val="0"/>
          <w:marTop w:val="0"/>
          <w:marBottom w:val="0"/>
          <w:divBdr>
            <w:top w:val="none" w:sz="0" w:space="0" w:color="auto"/>
            <w:left w:val="none" w:sz="0" w:space="0" w:color="auto"/>
            <w:bottom w:val="none" w:sz="0" w:space="0" w:color="auto"/>
            <w:right w:val="none" w:sz="0" w:space="0" w:color="auto"/>
          </w:divBdr>
          <w:divsChild>
            <w:div w:id="302926184">
              <w:marLeft w:val="0"/>
              <w:marRight w:val="0"/>
              <w:marTop w:val="0"/>
              <w:marBottom w:val="0"/>
              <w:divBdr>
                <w:top w:val="none" w:sz="0" w:space="0" w:color="auto"/>
                <w:left w:val="none" w:sz="0" w:space="0" w:color="auto"/>
                <w:bottom w:val="none" w:sz="0" w:space="0" w:color="auto"/>
                <w:right w:val="none" w:sz="0" w:space="0" w:color="auto"/>
              </w:divBdr>
            </w:div>
          </w:divsChild>
        </w:div>
        <w:div w:id="1730492596">
          <w:marLeft w:val="0"/>
          <w:marRight w:val="0"/>
          <w:marTop w:val="300"/>
          <w:marBottom w:val="0"/>
          <w:divBdr>
            <w:top w:val="none" w:sz="0" w:space="0" w:color="auto"/>
            <w:left w:val="none" w:sz="0" w:space="0" w:color="auto"/>
            <w:bottom w:val="none" w:sz="0" w:space="0" w:color="auto"/>
            <w:right w:val="none" w:sz="0" w:space="0" w:color="auto"/>
          </w:divBdr>
          <w:divsChild>
            <w:div w:id="186600409">
              <w:marLeft w:val="0"/>
              <w:marRight w:val="0"/>
              <w:marTop w:val="0"/>
              <w:marBottom w:val="0"/>
              <w:divBdr>
                <w:top w:val="none" w:sz="0" w:space="0" w:color="auto"/>
                <w:left w:val="none" w:sz="0" w:space="0" w:color="auto"/>
                <w:bottom w:val="none" w:sz="0" w:space="0" w:color="auto"/>
                <w:right w:val="none" w:sz="0" w:space="0" w:color="auto"/>
              </w:divBdr>
              <w:divsChild>
                <w:div w:id="155019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216030">
          <w:marLeft w:val="0"/>
          <w:marRight w:val="0"/>
          <w:marTop w:val="300"/>
          <w:marBottom w:val="0"/>
          <w:divBdr>
            <w:top w:val="none" w:sz="0" w:space="0" w:color="auto"/>
            <w:left w:val="none" w:sz="0" w:space="0" w:color="auto"/>
            <w:bottom w:val="none" w:sz="0" w:space="0" w:color="auto"/>
            <w:right w:val="none" w:sz="0" w:space="0" w:color="auto"/>
          </w:divBdr>
          <w:divsChild>
            <w:div w:id="1899245622">
              <w:marLeft w:val="0"/>
              <w:marRight w:val="0"/>
              <w:marTop w:val="0"/>
              <w:marBottom w:val="0"/>
              <w:divBdr>
                <w:top w:val="none" w:sz="0" w:space="0" w:color="auto"/>
                <w:left w:val="none" w:sz="0" w:space="0" w:color="auto"/>
                <w:bottom w:val="none" w:sz="0" w:space="0" w:color="auto"/>
                <w:right w:val="none" w:sz="0" w:space="0" w:color="auto"/>
              </w:divBdr>
              <w:divsChild>
                <w:div w:id="149344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386149">
          <w:marLeft w:val="0"/>
          <w:marRight w:val="0"/>
          <w:marTop w:val="300"/>
          <w:marBottom w:val="0"/>
          <w:divBdr>
            <w:top w:val="none" w:sz="0" w:space="0" w:color="auto"/>
            <w:left w:val="none" w:sz="0" w:space="0" w:color="auto"/>
            <w:bottom w:val="none" w:sz="0" w:space="0" w:color="auto"/>
            <w:right w:val="none" w:sz="0" w:space="0" w:color="auto"/>
          </w:divBdr>
          <w:divsChild>
            <w:div w:id="1114135718">
              <w:marLeft w:val="0"/>
              <w:marRight w:val="0"/>
              <w:marTop w:val="0"/>
              <w:marBottom w:val="0"/>
              <w:divBdr>
                <w:top w:val="none" w:sz="0" w:space="0" w:color="auto"/>
                <w:left w:val="none" w:sz="0" w:space="0" w:color="auto"/>
                <w:bottom w:val="none" w:sz="0" w:space="0" w:color="auto"/>
                <w:right w:val="none" w:sz="0" w:space="0" w:color="auto"/>
              </w:divBdr>
              <w:divsChild>
                <w:div w:id="2113357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3322">
          <w:marLeft w:val="0"/>
          <w:marRight w:val="0"/>
          <w:marTop w:val="300"/>
          <w:marBottom w:val="0"/>
          <w:divBdr>
            <w:top w:val="none" w:sz="0" w:space="0" w:color="auto"/>
            <w:left w:val="none" w:sz="0" w:space="0" w:color="auto"/>
            <w:bottom w:val="none" w:sz="0" w:space="0" w:color="auto"/>
            <w:right w:val="none" w:sz="0" w:space="0" w:color="auto"/>
          </w:divBdr>
          <w:divsChild>
            <w:div w:id="2108381215">
              <w:marLeft w:val="0"/>
              <w:marRight w:val="0"/>
              <w:marTop w:val="0"/>
              <w:marBottom w:val="0"/>
              <w:divBdr>
                <w:top w:val="none" w:sz="0" w:space="0" w:color="auto"/>
                <w:left w:val="none" w:sz="0" w:space="0" w:color="auto"/>
                <w:bottom w:val="none" w:sz="0" w:space="0" w:color="auto"/>
                <w:right w:val="none" w:sz="0" w:space="0" w:color="auto"/>
              </w:divBdr>
              <w:divsChild>
                <w:div w:id="1142502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504">
      <w:bodyDiv w:val="1"/>
      <w:marLeft w:val="0"/>
      <w:marRight w:val="0"/>
      <w:marTop w:val="0"/>
      <w:marBottom w:val="0"/>
      <w:divBdr>
        <w:top w:val="none" w:sz="0" w:space="0" w:color="auto"/>
        <w:left w:val="none" w:sz="0" w:space="0" w:color="auto"/>
        <w:bottom w:val="none" w:sz="0" w:space="0" w:color="auto"/>
        <w:right w:val="none" w:sz="0" w:space="0" w:color="auto"/>
      </w:divBdr>
      <w:divsChild>
        <w:div w:id="1883053931">
          <w:marLeft w:val="0"/>
          <w:marRight w:val="0"/>
          <w:marTop w:val="0"/>
          <w:marBottom w:val="0"/>
          <w:divBdr>
            <w:top w:val="none" w:sz="0" w:space="0" w:color="auto"/>
            <w:left w:val="none" w:sz="0" w:space="0" w:color="auto"/>
            <w:bottom w:val="none" w:sz="0" w:space="0" w:color="auto"/>
            <w:right w:val="none" w:sz="0" w:space="0" w:color="auto"/>
          </w:divBdr>
        </w:div>
        <w:div w:id="19863167">
          <w:marLeft w:val="0"/>
          <w:marRight w:val="0"/>
          <w:marTop w:val="0"/>
          <w:marBottom w:val="0"/>
          <w:divBdr>
            <w:top w:val="none" w:sz="0" w:space="0" w:color="auto"/>
            <w:left w:val="none" w:sz="0" w:space="0" w:color="auto"/>
            <w:bottom w:val="none" w:sz="0" w:space="0" w:color="auto"/>
            <w:right w:val="none" w:sz="0" w:space="0" w:color="auto"/>
          </w:divBdr>
          <w:divsChild>
            <w:div w:id="1342319856">
              <w:marLeft w:val="0"/>
              <w:marRight w:val="0"/>
              <w:marTop w:val="0"/>
              <w:marBottom w:val="0"/>
              <w:divBdr>
                <w:top w:val="none" w:sz="0" w:space="0" w:color="auto"/>
                <w:left w:val="none" w:sz="0" w:space="0" w:color="auto"/>
                <w:bottom w:val="none" w:sz="0" w:space="0" w:color="auto"/>
                <w:right w:val="none" w:sz="0" w:space="0" w:color="auto"/>
              </w:divBdr>
            </w:div>
          </w:divsChild>
        </w:div>
        <w:div w:id="246423239">
          <w:marLeft w:val="0"/>
          <w:marRight w:val="0"/>
          <w:marTop w:val="0"/>
          <w:marBottom w:val="0"/>
          <w:divBdr>
            <w:top w:val="none" w:sz="0" w:space="0" w:color="auto"/>
            <w:left w:val="none" w:sz="0" w:space="0" w:color="auto"/>
            <w:bottom w:val="none" w:sz="0" w:space="0" w:color="auto"/>
            <w:right w:val="none" w:sz="0" w:space="0" w:color="auto"/>
          </w:divBdr>
        </w:div>
        <w:div w:id="820929771">
          <w:marLeft w:val="0"/>
          <w:marRight w:val="0"/>
          <w:marTop w:val="0"/>
          <w:marBottom w:val="0"/>
          <w:divBdr>
            <w:top w:val="none" w:sz="0" w:space="0" w:color="auto"/>
            <w:left w:val="none" w:sz="0" w:space="0" w:color="auto"/>
            <w:bottom w:val="none" w:sz="0" w:space="0" w:color="auto"/>
            <w:right w:val="none" w:sz="0" w:space="0" w:color="auto"/>
          </w:divBdr>
          <w:divsChild>
            <w:div w:id="1141651257">
              <w:marLeft w:val="0"/>
              <w:marRight w:val="0"/>
              <w:marTop w:val="0"/>
              <w:marBottom w:val="0"/>
              <w:divBdr>
                <w:top w:val="none" w:sz="0" w:space="0" w:color="auto"/>
                <w:left w:val="none" w:sz="0" w:space="0" w:color="auto"/>
                <w:bottom w:val="none" w:sz="0" w:space="0" w:color="auto"/>
                <w:right w:val="none" w:sz="0" w:space="0" w:color="auto"/>
              </w:divBdr>
            </w:div>
          </w:divsChild>
        </w:div>
        <w:div w:id="1117212536">
          <w:marLeft w:val="0"/>
          <w:marRight w:val="0"/>
          <w:marTop w:val="0"/>
          <w:marBottom w:val="0"/>
          <w:divBdr>
            <w:top w:val="none" w:sz="0" w:space="0" w:color="auto"/>
            <w:left w:val="none" w:sz="0" w:space="0" w:color="auto"/>
            <w:bottom w:val="none" w:sz="0" w:space="0" w:color="auto"/>
            <w:right w:val="none" w:sz="0" w:space="0" w:color="auto"/>
          </w:divBdr>
        </w:div>
        <w:div w:id="1822119431">
          <w:marLeft w:val="0"/>
          <w:marRight w:val="0"/>
          <w:marTop w:val="0"/>
          <w:marBottom w:val="0"/>
          <w:divBdr>
            <w:top w:val="none" w:sz="0" w:space="0" w:color="auto"/>
            <w:left w:val="none" w:sz="0" w:space="0" w:color="auto"/>
            <w:bottom w:val="none" w:sz="0" w:space="0" w:color="auto"/>
            <w:right w:val="none" w:sz="0" w:space="0" w:color="auto"/>
          </w:divBdr>
          <w:divsChild>
            <w:div w:id="1194070924">
              <w:marLeft w:val="0"/>
              <w:marRight w:val="0"/>
              <w:marTop w:val="0"/>
              <w:marBottom w:val="0"/>
              <w:divBdr>
                <w:top w:val="none" w:sz="0" w:space="0" w:color="auto"/>
                <w:left w:val="none" w:sz="0" w:space="0" w:color="auto"/>
                <w:bottom w:val="none" w:sz="0" w:space="0" w:color="auto"/>
                <w:right w:val="none" w:sz="0" w:space="0" w:color="auto"/>
              </w:divBdr>
            </w:div>
          </w:divsChild>
        </w:div>
        <w:div w:id="1674070753">
          <w:marLeft w:val="0"/>
          <w:marRight w:val="0"/>
          <w:marTop w:val="0"/>
          <w:marBottom w:val="0"/>
          <w:divBdr>
            <w:top w:val="none" w:sz="0" w:space="0" w:color="auto"/>
            <w:left w:val="none" w:sz="0" w:space="0" w:color="auto"/>
            <w:bottom w:val="none" w:sz="0" w:space="0" w:color="auto"/>
            <w:right w:val="none" w:sz="0" w:space="0" w:color="auto"/>
          </w:divBdr>
        </w:div>
        <w:div w:id="1665887759">
          <w:marLeft w:val="0"/>
          <w:marRight w:val="0"/>
          <w:marTop w:val="0"/>
          <w:marBottom w:val="0"/>
          <w:divBdr>
            <w:top w:val="none" w:sz="0" w:space="0" w:color="auto"/>
            <w:left w:val="none" w:sz="0" w:space="0" w:color="auto"/>
            <w:bottom w:val="none" w:sz="0" w:space="0" w:color="auto"/>
            <w:right w:val="none" w:sz="0" w:space="0" w:color="auto"/>
          </w:divBdr>
          <w:divsChild>
            <w:div w:id="1102840137">
              <w:marLeft w:val="0"/>
              <w:marRight w:val="0"/>
              <w:marTop w:val="0"/>
              <w:marBottom w:val="0"/>
              <w:divBdr>
                <w:top w:val="none" w:sz="0" w:space="0" w:color="auto"/>
                <w:left w:val="none" w:sz="0" w:space="0" w:color="auto"/>
                <w:bottom w:val="none" w:sz="0" w:space="0" w:color="auto"/>
                <w:right w:val="none" w:sz="0" w:space="0" w:color="auto"/>
              </w:divBdr>
            </w:div>
          </w:divsChild>
        </w:div>
        <w:div w:id="1542665007">
          <w:marLeft w:val="0"/>
          <w:marRight w:val="0"/>
          <w:marTop w:val="0"/>
          <w:marBottom w:val="0"/>
          <w:divBdr>
            <w:top w:val="none" w:sz="0" w:space="0" w:color="auto"/>
            <w:left w:val="none" w:sz="0" w:space="0" w:color="auto"/>
            <w:bottom w:val="none" w:sz="0" w:space="0" w:color="auto"/>
            <w:right w:val="none" w:sz="0" w:space="0" w:color="auto"/>
          </w:divBdr>
        </w:div>
        <w:div w:id="1240601285">
          <w:marLeft w:val="0"/>
          <w:marRight w:val="0"/>
          <w:marTop w:val="0"/>
          <w:marBottom w:val="0"/>
          <w:divBdr>
            <w:top w:val="none" w:sz="0" w:space="0" w:color="auto"/>
            <w:left w:val="none" w:sz="0" w:space="0" w:color="auto"/>
            <w:bottom w:val="none" w:sz="0" w:space="0" w:color="auto"/>
            <w:right w:val="none" w:sz="0" w:space="0" w:color="auto"/>
          </w:divBdr>
          <w:divsChild>
            <w:div w:id="890532614">
              <w:marLeft w:val="0"/>
              <w:marRight w:val="0"/>
              <w:marTop w:val="0"/>
              <w:marBottom w:val="0"/>
              <w:divBdr>
                <w:top w:val="none" w:sz="0" w:space="0" w:color="auto"/>
                <w:left w:val="none" w:sz="0" w:space="0" w:color="auto"/>
                <w:bottom w:val="none" w:sz="0" w:space="0" w:color="auto"/>
                <w:right w:val="none" w:sz="0" w:space="0" w:color="auto"/>
              </w:divBdr>
            </w:div>
          </w:divsChild>
        </w:div>
        <w:div w:id="180975036">
          <w:marLeft w:val="0"/>
          <w:marRight w:val="0"/>
          <w:marTop w:val="0"/>
          <w:marBottom w:val="0"/>
          <w:divBdr>
            <w:top w:val="none" w:sz="0" w:space="0" w:color="auto"/>
            <w:left w:val="none" w:sz="0" w:space="0" w:color="auto"/>
            <w:bottom w:val="none" w:sz="0" w:space="0" w:color="auto"/>
            <w:right w:val="none" w:sz="0" w:space="0" w:color="auto"/>
          </w:divBdr>
        </w:div>
        <w:div w:id="1708798345">
          <w:marLeft w:val="0"/>
          <w:marRight w:val="0"/>
          <w:marTop w:val="0"/>
          <w:marBottom w:val="0"/>
          <w:divBdr>
            <w:top w:val="none" w:sz="0" w:space="0" w:color="auto"/>
            <w:left w:val="none" w:sz="0" w:space="0" w:color="auto"/>
            <w:bottom w:val="none" w:sz="0" w:space="0" w:color="auto"/>
            <w:right w:val="none" w:sz="0" w:space="0" w:color="auto"/>
          </w:divBdr>
          <w:divsChild>
            <w:div w:id="1676490265">
              <w:marLeft w:val="0"/>
              <w:marRight w:val="0"/>
              <w:marTop w:val="0"/>
              <w:marBottom w:val="0"/>
              <w:divBdr>
                <w:top w:val="none" w:sz="0" w:space="0" w:color="auto"/>
                <w:left w:val="none" w:sz="0" w:space="0" w:color="auto"/>
                <w:bottom w:val="none" w:sz="0" w:space="0" w:color="auto"/>
                <w:right w:val="none" w:sz="0" w:space="0" w:color="auto"/>
              </w:divBdr>
            </w:div>
          </w:divsChild>
        </w:div>
        <w:div w:id="2051955286">
          <w:marLeft w:val="0"/>
          <w:marRight w:val="0"/>
          <w:marTop w:val="0"/>
          <w:marBottom w:val="0"/>
          <w:divBdr>
            <w:top w:val="none" w:sz="0" w:space="0" w:color="auto"/>
            <w:left w:val="none" w:sz="0" w:space="0" w:color="auto"/>
            <w:bottom w:val="none" w:sz="0" w:space="0" w:color="auto"/>
            <w:right w:val="none" w:sz="0" w:space="0" w:color="auto"/>
          </w:divBdr>
        </w:div>
        <w:div w:id="556862611">
          <w:marLeft w:val="0"/>
          <w:marRight w:val="0"/>
          <w:marTop w:val="0"/>
          <w:marBottom w:val="0"/>
          <w:divBdr>
            <w:top w:val="none" w:sz="0" w:space="0" w:color="auto"/>
            <w:left w:val="none" w:sz="0" w:space="0" w:color="auto"/>
            <w:bottom w:val="none" w:sz="0" w:space="0" w:color="auto"/>
            <w:right w:val="none" w:sz="0" w:space="0" w:color="auto"/>
          </w:divBdr>
          <w:divsChild>
            <w:div w:id="1244071160">
              <w:marLeft w:val="0"/>
              <w:marRight w:val="0"/>
              <w:marTop w:val="0"/>
              <w:marBottom w:val="0"/>
              <w:divBdr>
                <w:top w:val="none" w:sz="0" w:space="0" w:color="auto"/>
                <w:left w:val="none" w:sz="0" w:space="0" w:color="auto"/>
                <w:bottom w:val="none" w:sz="0" w:space="0" w:color="auto"/>
                <w:right w:val="none" w:sz="0" w:space="0" w:color="auto"/>
              </w:divBdr>
            </w:div>
          </w:divsChild>
        </w:div>
        <w:div w:id="1411341854">
          <w:marLeft w:val="0"/>
          <w:marRight w:val="0"/>
          <w:marTop w:val="300"/>
          <w:marBottom w:val="0"/>
          <w:divBdr>
            <w:top w:val="none" w:sz="0" w:space="0" w:color="auto"/>
            <w:left w:val="none" w:sz="0" w:space="0" w:color="auto"/>
            <w:bottom w:val="none" w:sz="0" w:space="0" w:color="auto"/>
            <w:right w:val="none" w:sz="0" w:space="0" w:color="auto"/>
          </w:divBdr>
          <w:divsChild>
            <w:div w:id="1920211495">
              <w:marLeft w:val="0"/>
              <w:marRight w:val="0"/>
              <w:marTop w:val="0"/>
              <w:marBottom w:val="0"/>
              <w:divBdr>
                <w:top w:val="none" w:sz="0" w:space="0" w:color="auto"/>
                <w:left w:val="none" w:sz="0" w:space="0" w:color="auto"/>
                <w:bottom w:val="none" w:sz="0" w:space="0" w:color="auto"/>
                <w:right w:val="none" w:sz="0" w:space="0" w:color="auto"/>
              </w:divBdr>
              <w:divsChild>
                <w:div w:id="2040347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471494">
          <w:marLeft w:val="0"/>
          <w:marRight w:val="0"/>
          <w:marTop w:val="300"/>
          <w:marBottom w:val="0"/>
          <w:divBdr>
            <w:top w:val="none" w:sz="0" w:space="0" w:color="auto"/>
            <w:left w:val="none" w:sz="0" w:space="0" w:color="auto"/>
            <w:bottom w:val="none" w:sz="0" w:space="0" w:color="auto"/>
            <w:right w:val="none" w:sz="0" w:space="0" w:color="auto"/>
          </w:divBdr>
          <w:divsChild>
            <w:div w:id="877087237">
              <w:marLeft w:val="0"/>
              <w:marRight w:val="0"/>
              <w:marTop w:val="0"/>
              <w:marBottom w:val="0"/>
              <w:divBdr>
                <w:top w:val="none" w:sz="0" w:space="0" w:color="auto"/>
                <w:left w:val="none" w:sz="0" w:space="0" w:color="auto"/>
                <w:bottom w:val="none" w:sz="0" w:space="0" w:color="auto"/>
                <w:right w:val="none" w:sz="0" w:space="0" w:color="auto"/>
              </w:divBdr>
              <w:divsChild>
                <w:div w:id="1480489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548661">
          <w:marLeft w:val="0"/>
          <w:marRight w:val="0"/>
          <w:marTop w:val="300"/>
          <w:marBottom w:val="0"/>
          <w:divBdr>
            <w:top w:val="none" w:sz="0" w:space="0" w:color="auto"/>
            <w:left w:val="none" w:sz="0" w:space="0" w:color="auto"/>
            <w:bottom w:val="none" w:sz="0" w:space="0" w:color="auto"/>
            <w:right w:val="none" w:sz="0" w:space="0" w:color="auto"/>
          </w:divBdr>
          <w:divsChild>
            <w:div w:id="1304042131">
              <w:marLeft w:val="0"/>
              <w:marRight w:val="0"/>
              <w:marTop w:val="0"/>
              <w:marBottom w:val="0"/>
              <w:divBdr>
                <w:top w:val="none" w:sz="0" w:space="0" w:color="auto"/>
                <w:left w:val="none" w:sz="0" w:space="0" w:color="auto"/>
                <w:bottom w:val="none" w:sz="0" w:space="0" w:color="auto"/>
                <w:right w:val="none" w:sz="0" w:space="0" w:color="auto"/>
              </w:divBdr>
              <w:divsChild>
                <w:div w:id="28615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3662">
      <w:bodyDiv w:val="1"/>
      <w:marLeft w:val="0"/>
      <w:marRight w:val="0"/>
      <w:marTop w:val="0"/>
      <w:marBottom w:val="0"/>
      <w:divBdr>
        <w:top w:val="none" w:sz="0" w:space="0" w:color="auto"/>
        <w:left w:val="none" w:sz="0" w:space="0" w:color="auto"/>
        <w:bottom w:val="none" w:sz="0" w:space="0" w:color="auto"/>
        <w:right w:val="none" w:sz="0" w:space="0" w:color="auto"/>
      </w:divBdr>
      <w:divsChild>
        <w:div w:id="1537502430">
          <w:marLeft w:val="0"/>
          <w:marRight w:val="0"/>
          <w:marTop w:val="0"/>
          <w:marBottom w:val="0"/>
          <w:divBdr>
            <w:top w:val="none" w:sz="0" w:space="0" w:color="auto"/>
            <w:left w:val="none" w:sz="0" w:space="0" w:color="auto"/>
            <w:bottom w:val="none" w:sz="0" w:space="0" w:color="auto"/>
            <w:right w:val="none" w:sz="0" w:space="0" w:color="auto"/>
          </w:divBdr>
        </w:div>
        <w:div w:id="2120640055">
          <w:marLeft w:val="0"/>
          <w:marRight w:val="0"/>
          <w:marTop w:val="0"/>
          <w:marBottom w:val="0"/>
          <w:divBdr>
            <w:top w:val="none" w:sz="0" w:space="0" w:color="auto"/>
            <w:left w:val="none" w:sz="0" w:space="0" w:color="auto"/>
            <w:bottom w:val="none" w:sz="0" w:space="0" w:color="auto"/>
            <w:right w:val="none" w:sz="0" w:space="0" w:color="auto"/>
          </w:divBdr>
          <w:divsChild>
            <w:div w:id="847214687">
              <w:marLeft w:val="0"/>
              <w:marRight w:val="0"/>
              <w:marTop w:val="0"/>
              <w:marBottom w:val="0"/>
              <w:divBdr>
                <w:top w:val="none" w:sz="0" w:space="0" w:color="auto"/>
                <w:left w:val="none" w:sz="0" w:space="0" w:color="auto"/>
                <w:bottom w:val="none" w:sz="0" w:space="0" w:color="auto"/>
                <w:right w:val="none" w:sz="0" w:space="0" w:color="auto"/>
              </w:divBdr>
            </w:div>
          </w:divsChild>
        </w:div>
        <w:div w:id="34045853">
          <w:marLeft w:val="0"/>
          <w:marRight w:val="0"/>
          <w:marTop w:val="0"/>
          <w:marBottom w:val="0"/>
          <w:divBdr>
            <w:top w:val="none" w:sz="0" w:space="0" w:color="auto"/>
            <w:left w:val="none" w:sz="0" w:space="0" w:color="auto"/>
            <w:bottom w:val="none" w:sz="0" w:space="0" w:color="auto"/>
            <w:right w:val="none" w:sz="0" w:space="0" w:color="auto"/>
          </w:divBdr>
        </w:div>
        <w:div w:id="905723544">
          <w:marLeft w:val="0"/>
          <w:marRight w:val="0"/>
          <w:marTop w:val="0"/>
          <w:marBottom w:val="0"/>
          <w:divBdr>
            <w:top w:val="none" w:sz="0" w:space="0" w:color="auto"/>
            <w:left w:val="none" w:sz="0" w:space="0" w:color="auto"/>
            <w:bottom w:val="none" w:sz="0" w:space="0" w:color="auto"/>
            <w:right w:val="none" w:sz="0" w:space="0" w:color="auto"/>
          </w:divBdr>
          <w:divsChild>
            <w:div w:id="1422020258">
              <w:marLeft w:val="0"/>
              <w:marRight w:val="0"/>
              <w:marTop w:val="0"/>
              <w:marBottom w:val="0"/>
              <w:divBdr>
                <w:top w:val="none" w:sz="0" w:space="0" w:color="auto"/>
                <w:left w:val="none" w:sz="0" w:space="0" w:color="auto"/>
                <w:bottom w:val="none" w:sz="0" w:space="0" w:color="auto"/>
                <w:right w:val="none" w:sz="0" w:space="0" w:color="auto"/>
              </w:divBdr>
            </w:div>
          </w:divsChild>
        </w:div>
        <w:div w:id="1625116653">
          <w:marLeft w:val="0"/>
          <w:marRight w:val="0"/>
          <w:marTop w:val="0"/>
          <w:marBottom w:val="0"/>
          <w:divBdr>
            <w:top w:val="none" w:sz="0" w:space="0" w:color="auto"/>
            <w:left w:val="none" w:sz="0" w:space="0" w:color="auto"/>
            <w:bottom w:val="none" w:sz="0" w:space="0" w:color="auto"/>
            <w:right w:val="none" w:sz="0" w:space="0" w:color="auto"/>
          </w:divBdr>
        </w:div>
        <w:div w:id="1607076978">
          <w:marLeft w:val="0"/>
          <w:marRight w:val="0"/>
          <w:marTop w:val="0"/>
          <w:marBottom w:val="0"/>
          <w:divBdr>
            <w:top w:val="none" w:sz="0" w:space="0" w:color="auto"/>
            <w:left w:val="none" w:sz="0" w:space="0" w:color="auto"/>
            <w:bottom w:val="none" w:sz="0" w:space="0" w:color="auto"/>
            <w:right w:val="none" w:sz="0" w:space="0" w:color="auto"/>
          </w:divBdr>
          <w:divsChild>
            <w:div w:id="1712144271">
              <w:marLeft w:val="0"/>
              <w:marRight w:val="0"/>
              <w:marTop w:val="0"/>
              <w:marBottom w:val="0"/>
              <w:divBdr>
                <w:top w:val="none" w:sz="0" w:space="0" w:color="auto"/>
                <w:left w:val="none" w:sz="0" w:space="0" w:color="auto"/>
                <w:bottom w:val="none" w:sz="0" w:space="0" w:color="auto"/>
                <w:right w:val="none" w:sz="0" w:space="0" w:color="auto"/>
              </w:divBdr>
            </w:div>
          </w:divsChild>
        </w:div>
        <w:div w:id="2101755330">
          <w:marLeft w:val="0"/>
          <w:marRight w:val="0"/>
          <w:marTop w:val="0"/>
          <w:marBottom w:val="0"/>
          <w:divBdr>
            <w:top w:val="none" w:sz="0" w:space="0" w:color="auto"/>
            <w:left w:val="none" w:sz="0" w:space="0" w:color="auto"/>
            <w:bottom w:val="none" w:sz="0" w:space="0" w:color="auto"/>
            <w:right w:val="none" w:sz="0" w:space="0" w:color="auto"/>
          </w:divBdr>
        </w:div>
        <w:div w:id="1462184548">
          <w:marLeft w:val="0"/>
          <w:marRight w:val="0"/>
          <w:marTop w:val="0"/>
          <w:marBottom w:val="0"/>
          <w:divBdr>
            <w:top w:val="none" w:sz="0" w:space="0" w:color="auto"/>
            <w:left w:val="none" w:sz="0" w:space="0" w:color="auto"/>
            <w:bottom w:val="none" w:sz="0" w:space="0" w:color="auto"/>
            <w:right w:val="none" w:sz="0" w:space="0" w:color="auto"/>
          </w:divBdr>
          <w:divsChild>
            <w:div w:id="1723018756">
              <w:marLeft w:val="0"/>
              <w:marRight w:val="0"/>
              <w:marTop w:val="0"/>
              <w:marBottom w:val="0"/>
              <w:divBdr>
                <w:top w:val="none" w:sz="0" w:space="0" w:color="auto"/>
                <w:left w:val="none" w:sz="0" w:space="0" w:color="auto"/>
                <w:bottom w:val="none" w:sz="0" w:space="0" w:color="auto"/>
                <w:right w:val="none" w:sz="0" w:space="0" w:color="auto"/>
              </w:divBdr>
            </w:div>
          </w:divsChild>
        </w:div>
        <w:div w:id="1130244302">
          <w:marLeft w:val="0"/>
          <w:marRight w:val="0"/>
          <w:marTop w:val="0"/>
          <w:marBottom w:val="0"/>
          <w:divBdr>
            <w:top w:val="none" w:sz="0" w:space="0" w:color="auto"/>
            <w:left w:val="none" w:sz="0" w:space="0" w:color="auto"/>
            <w:bottom w:val="none" w:sz="0" w:space="0" w:color="auto"/>
            <w:right w:val="none" w:sz="0" w:space="0" w:color="auto"/>
          </w:divBdr>
        </w:div>
        <w:div w:id="1448282175">
          <w:marLeft w:val="0"/>
          <w:marRight w:val="0"/>
          <w:marTop w:val="0"/>
          <w:marBottom w:val="0"/>
          <w:divBdr>
            <w:top w:val="none" w:sz="0" w:space="0" w:color="auto"/>
            <w:left w:val="none" w:sz="0" w:space="0" w:color="auto"/>
            <w:bottom w:val="none" w:sz="0" w:space="0" w:color="auto"/>
            <w:right w:val="none" w:sz="0" w:space="0" w:color="auto"/>
          </w:divBdr>
          <w:divsChild>
            <w:div w:id="1779761911">
              <w:marLeft w:val="0"/>
              <w:marRight w:val="0"/>
              <w:marTop w:val="0"/>
              <w:marBottom w:val="0"/>
              <w:divBdr>
                <w:top w:val="none" w:sz="0" w:space="0" w:color="auto"/>
                <w:left w:val="none" w:sz="0" w:space="0" w:color="auto"/>
                <w:bottom w:val="none" w:sz="0" w:space="0" w:color="auto"/>
                <w:right w:val="none" w:sz="0" w:space="0" w:color="auto"/>
              </w:divBdr>
            </w:div>
          </w:divsChild>
        </w:div>
        <w:div w:id="1415787685">
          <w:marLeft w:val="0"/>
          <w:marRight w:val="0"/>
          <w:marTop w:val="0"/>
          <w:marBottom w:val="0"/>
          <w:divBdr>
            <w:top w:val="none" w:sz="0" w:space="0" w:color="auto"/>
            <w:left w:val="none" w:sz="0" w:space="0" w:color="auto"/>
            <w:bottom w:val="none" w:sz="0" w:space="0" w:color="auto"/>
            <w:right w:val="none" w:sz="0" w:space="0" w:color="auto"/>
          </w:divBdr>
        </w:div>
        <w:div w:id="122776010">
          <w:marLeft w:val="0"/>
          <w:marRight w:val="0"/>
          <w:marTop w:val="0"/>
          <w:marBottom w:val="0"/>
          <w:divBdr>
            <w:top w:val="none" w:sz="0" w:space="0" w:color="auto"/>
            <w:left w:val="none" w:sz="0" w:space="0" w:color="auto"/>
            <w:bottom w:val="none" w:sz="0" w:space="0" w:color="auto"/>
            <w:right w:val="none" w:sz="0" w:space="0" w:color="auto"/>
          </w:divBdr>
          <w:divsChild>
            <w:div w:id="788428642">
              <w:marLeft w:val="0"/>
              <w:marRight w:val="0"/>
              <w:marTop w:val="0"/>
              <w:marBottom w:val="0"/>
              <w:divBdr>
                <w:top w:val="none" w:sz="0" w:space="0" w:color="auto"/>
                <w:left w:val="none" w:sz="0" w:space="0" w:color="auto"/>
                <w:bottom w:val="none" w:sz="0" w:space="0" w:color="auto"/>
                <w:right w:val="none" w:sz="0" w:space="0" w:color="auto"/>
              </w:divBdr>
            </w:div>
          </w:divsChild>
        </w:div>
        <w:div w:id="419761791">
          <w:marLeft w:val="0"/>
          <w:marRight w:val="0"/>
          <w:marTop w:val="0"/>
          <w:marBottom w:val="0"/>
          <w:divBdr>
            <w:top w:val="none" w:sz="0" w:space="0" w:color="auto"/>
            <w:left w:val="none" w:sz="0" w:space="0" w:color="auto"/>
            <w:bottom w:val="none" w:sz="0" w:space="0" w:color="auto"/>
            <w:right w:val="none" w:sz="0" w:space="0" w:color="auto"/>
          </w:divBdr>
        </w:div>
        <w:div w:id="1869097183">
          <w:marLeft w:val="0"/>
          <w:marRight w:val="0"/>
          <w:marTop w:val="0"/>
          <w:marBottom w:val="0"/>
          <w:divBdr>
            <w:top w:val="none" w:sz="0" w:space="0" w:color="auto"/>
            <w:left w:val="none" w:sz="0" w:space="0" w:color="auto"/>
            <w:bottom w:val="none" w:sz="0" w:space="0" w:color="auto"/>
            <w:right w:val="none" w:sz="0" w:space="0" w:color="auto"/>
          </w:divBdr>
          <w:divsChild>
            <w:div w:id="457068209">
              <w:marLeft w:val="0"/>
              <w:marRight w:val="0"/>
              <w:marTop w:val="0"/>
              <w:marBottom w:val="0"/>
              <w:divBdr>
                <w:top w:val="none" w:sz="0" w:space="0" w:color="auto"/>
                <w:left w:val="none" w:sz="0" w:space="0" w:color="auto"/>
                <w:bottom w:val="none" w:sz="0" w:space="0" w:color="auto"/>
                <w:right w:val="none" w:sz="0" w:space="0" w:color="auto"/>
              </w:divBdr>
            </w:div>
          </w:divsChild>
        </w:div>
        <w:div w:id="446238677">
          <w:marLeft w:val="0"/>
          <w:marRight w:val="0"/>
          <w:marTop w:val="300"/>
          <w:marBottom w:val="0"/>
          <w:divBdr>
            <w:top w:val="none" w:sz="0" w:space="0" w:color="auto"/>
            <w:left w:val="none" w:sz="0" w:space="0" w:color="auto"/>
            <w:bottom w:val="none" w:sz="0" w:space="0" w:color="auto"/>
            <w:right w:val="none" w:sz="0" w:space="0" w:color="auto"/>
          </w:divBdr>
          <w:divsChild>
            <w:div w:id="1608539336">
              <w:marLeft w:val="0"/>
              <w:marRight w:val="0"/>
              <w:marTop w:val="0"/>
              <w:marBottom w:val="0"/>
              <w:divBdr>
                <w:top w:val="none" w:sz="0" w:space="0" w:color="auto"/>
                <w:left w:val="none" w:sz="0" w:space="0" w:color="auto"/>
                <w:bottom w:val="none" w:sz="0" w:space="0" w:color="auto"/>
                <w:right w:val="none" w:sz="0" w:space="0" w:color="auto"/>
              </w:divBdr>
              <w:divsChild>
                <w:div w:id="39413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345828">
          <w:marLeft w:val="0"/>
          <w:marRight w:val="0"/>
          <w:marTop w:val="300"/>
          <w:marBottom w:val="0"/>
          <w:divBdr>
            <w:top w:val="none" w:sz="0" w:space="0" w:color="auto"/>
            <w:left w:val="none" w:sz="0" w:space="0" w:color="auto"/>
            <w:bottom w:val="none" w:sz="0" w:space="0" w:color="auto"/>
            <w:right w:val="none" w:sz="0" w:space="0" w:color="auto"/>
          </w:divBdr>
          <w:divsChild>
            <w:div w:id="583690527">
              <w:marLeft w:val="0"/>
              <w:marRight w:val="0"/>
              <w:marTop w:val="0"/>
              <w:marBottom w:val="0"/>
              <w:divBdr>
                <w:top w:val="none" w:sz="0" w:space="0" w:color="auto"/>
                <w:left w:val="none" w:sz="0" w:space="0" w:color="auto"/>
                <w:bottom w:val="none" w:sz="0" w:space="0" w:color="auto"/>
                <w:right w:val="none" w:sz="0" w:space="0" w:color="auto"/>
              </w:divBdr>
              <w:divsChild>
                <w:div w:id="181668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08444">
          <w:marLeft w:val="0"/>
          <w:marRight w:val="0"/>
          <w:marTop w:val="300"/>
          <w:marBottom w:val="0"/>
          <w:divBdr>
            <w:top w:val="none" w:sz="0" w:space="0" w:color="auto"/>
            <w:left w:val="none" w:sz="0" w:space="0" w:color="auto"/>
            <w:bottom w:val="none" w:sz="0" w:space="0" w:color="auto"/>
            <w:right w:val="none" w:sz="0" w:space="0" w:color="auto"/>
          </w:divBdr>
          <w:divsChild>
            <w:div w:id="497504420">
              <w:marLeft w:val="0"/>
              <w:marRight w:val="0"/>
              <w:marTop w:val="0"/>
              <w:marBottom w:val="0"/>
              <w:divBdr>
                <w:top w:val="none" w:sz="0" w:space="0" w:color="auto"/>
                <w:left w:val="none" w:sz="0" w:space="0" w:color="auto"/>
                <w:bottom w:val="none" w:sz="0" w:space="0" w:color="auto"/>
                <w:right w:val="none" w:sz="0" w:space="0" w:color="auto"/>
              </w:divBdr>
              <w:divsChild>
                <w:div w:id="129462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01446">
          <w:marLeft w:val="0"/>
          <w:marRight w:val="0"/>
          <w:marTop w:val="300"/>
          <w:marBottom w:val="0"/>
          <w:divBdr>
            <w:top w:val="none" w:sz="0" w:space="0" w:color="auto"/>
            <w:left w:val="none" w:sz="0" w:space="0" w:color="auto"/>
            <w:bottom w:val="none" w:sz="0" w:space="0" w:color="auto"/>
            <w:right w:val="none" w:sz="0" w:space="0" w:color="auto"/>
          </w:divBdr>
          <w:divsChild>
            <w:div w:id="213931274">
              <w:marLeft w:val="0"/>
              <w:marRight w:val="0"/>
              <w:marTop w:val="0"/>
              <w:marBottom w:val="0"/>
              <w:divBdr>
                <w:top w:val="none" w:sz="0" w:space="0" w:color="auto"/>
                <w:left w:val="none" w:sz="0" w:space="0" w:color="auto"/>
                <w:bottom w:val="none" w:sz="0" w:space="0" w:color="auto"/>
                <w:right w:val="none" w:sz="0" w:space="0" w:color="auto"/>
              </w:divBdr>
              <w:divsChild>
                <w:div w:id="1846743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700366">
      <w:bodyDiv w:val="1"/>
      <w:marLeft w:val="0"/>
      <w:marRight w:val="0"/>
      <w:marTop w:val="0"/>
      <w:marBottom w:val="0"/>
      <w:divBdr>
        <w:top w:val="none" w:sz="0" w:space="0" w:color="auto"/>
        <w:left w:val="none" w:sz="0" w:space="0" w:color="auto"/>
        <w:bottom w:val="none" w:sz="0" w:space="0" w:color="auto"/>
        <w:right w:val="none" w:sz="0" w:space="0" w:color="auto"/>
      </w:divBdr>
      <w:divsChild>
        <w:div w:id="2080517193">
          <w:marLeft w:val="0"/>
          <w:marRight w:val="0"/>
          <w:marTop w:val="0"/>
          <w:marBottom w:val="0"/>
          <w:divBdr>
            <w:top w:val="none" w:sz="0" w:space="0" w:color="auto"/>
            <w:left w:val="none" w:sz="0" w:space="0" w:color="auto"/>
            <w:bottom w:val="none" w:sz="0" w:space="0" w:color="auto"/>
            <w:right w:val="none" w:sz="0" w:space="0" w:color="auto"/>
          </w:divBdr>
        </w:div>
        <w:div w:id="5594993">
          <w:marLeft w:val="0"/>
          <w:marRight w:val="0"/>
          <w:marTop w:val="0"/>
          <w:marBottom w:val="0"/>
          <w:divBdr>
            <w:top w:val="none" w:sz="0" w:space="0" w:color="auto"/>
            <w:left w:val="none" w:sz="0" w:space="0" w:color="auto"/>
            <w:bottom w:val="none" w:sz="0" w:space="0" w:color="auto"/>
            <w:right w:val="none" w:sz="0" w:space="0" w:color="auto"/>
          </w:divBdr>
          <w:divsChild>
            <w:div w:id="139201380">
              <w:marLeft w:val="0"/>
              <w:marRight w:val="0"/>
              <w:marTop w:val="0"/>
              <w:marBottom w:val="0"/>
              <w:divBdr>
                <w:top w:val="none" w:sz="0" w:space="0" w:color="auto"/>
                <w:left w:val="none" w:sz="0" w:space="0" w:color="auto"/>
                <w:bottom w:val="none" w:sz="0" w:space="0" w:color="auto"/>
                <w:right w:val="none" w:sz="0" w:space="0" w:color="auto"/>
              </w:divBdr>
            </w:div>
          </w:divsChild>
        </w:div>
        <w:div w:id="247153529">
          <w:marLeft w:val="0"/>
          <w:marRight w:val="0"/>
          <w:marTop w:val="0"/>
          <w:marBottom w:val="0"/>
          <w:divBdr>
            <w:top w:val="none" w:sz="0" w:space="0" w:color="auto"/>
            <w:left w:val="none" w:sz="0" w:space="0" w:color="auto"/>
            <w:bottom w:val="none" w:sz="0" w:space="0" w:color="auto"/>
            <w:right w:val="none" w:sz="0" w:space="0" w:color="auto"/>
          </w:divBdr>
        </w:div>
        <w:div w:id="151682851">
          <w:marLeft w:val="0"/>
          <w:marRight w:val="0"/>
          <w:marTop w:val="0"/>
          <w:marBottom w:val="0"/>
          <w:divBdr>
            <w:top w:val="none" w:sz="0" w:space="0" w:color="auto"/>
            <w:left w:val="none" w:sz="0" w:space="0" w:color="auto"/>
            <w:bottom w:val="none" w:sz="0" w:space="0" w:color="auto"/>
            <w:right w:val="none" w:sz="0" w:space="0" w:color="auto"/>
          </w:divBdr>
          <w:divsChild>
            <w:div w:id="571965009">
              <w:marLeft w:val="0"/>
              <w:marRight w:val="0"/>
              <w:marTop w:val="0"/>
              <w:marBottom w:val="0"/>
              <w:divBdr>
                <w:top w:val="none" w:sz="0" w:space="0" w:color="auto"/>
                <w:left w:val="none" w:sz="0" w:space="0" w:color="auto"/>
                <w:bottom w:val="none" w:sz="0" w:space="0" w:color="auto"/>
                <w:right w:val="none" w:sz="0" w:space="0" w:color="auto"/>
              </w:divBdr>
            </w:div>
          </w:divsChild>
        </w:div>
        <w:div w:id="419062275">
          <w:marLeft w:val="0"/>
          <w:marRight w:val="0"/>
          <w:marTop w:val="0"/>
          <w:marBottom w:val="0"/>
          <w:divBdr>
            <w:top w:val="none" w:sz="0" w:space="0" w:color="auto"/>
            <w:left w:val="none" w:sz="0" w:space="0" w:color="auto"/>
            <w:bottom w:val="none" w:sz="0" w:space="0" w:color="auto"/>
            <w:right w:val="none" w:sz="0" w:space="0" w:color="auto"/>
          </w:divBdr>
        </w:div>
        <w:div w:id="639919326">
          <w:marLeft w:val="0"/>
          <w:marRight w:val="0"/>
          <w:marTop w:val="0"/>
          <w:marBottom w:val="0"/>
          <w:divBdr>
            <w:top w:val="none" w:sz="0" w:space="0" w:color="auto"/>
            <w:left w:val="none" w:sz="0" w:space="0" w:color="auto"/>
            <w:bottom w:val="none" w:sz="0" w:space="0" w:color="auto"/>
            <w:right w:val="none" w:sz="0" w:space="0" w:color="auto"/>
          </w:divBdr>
          <w:divsChild>
            <w:div w:id="682585447">
              <w:marLeft w:val="0"/>
              <w:marRight w:val="0"/>
              <w:marTop w:val="0"/>
              <w:marBottom w:val="0"/>
              <w:divBdr>
                <w:top w:val="none" w:sz="0" w:space="0" w:color="auto"/>
                <w:left w:val="none" w:sz="0" w:space="0" w:color="auto"/>
                <w:bottom w:val="none" w:sz="0" w:space="0" w:color="auto"/>
                <w:right w:val="none" w:sz="0" w:space="0" w:color="auto"/>
              </w:divBdr>
            </w:div>
          </w:divsChild>
        </w:div>
        <w:div w:id="792748996">
          <w:marLeft w:val="0"/>
          <w:marRight w:val="0"/>
          <w:marTop w:val="0"/>
          <w:marBottom w:val="0"/>
          <w:divBdr>
            <w:top w:val="none" w:sz="0" w:space="0" w:color="auto"/>
            <w:left w:val="none" w:sz="0" w:space="0" w:color="auto"/>
            <w:bottom w:val="none" w:sz="0" w:space="0" w:color="auto"/>
            <w:right w:val="none" w:sz="0" w:space="0" w:color="auto"/>
          </w:divBdr>
        </w:div>
        <w:div w:id="524900581">
          <w:marLeft w:val="0"/>
          <w:marRight w:val="0"/>
          <w:marTop w:val="0"/>
          <w:marBottom w:val="0"/>
          <w:divBdr>
            <w:top w:val="none" w:sz="0" w:space="0" w:color="auto"/>
            <w:left w:val="none" w:sz="0" w:space="0" w:color="auto"/>
            <w:bottom w:val="none" w:sz="0" w:space="0" w:color="auto"/>
            <w:right w:val="none" w:sz="0" w:space="0" w:color="auto"/>
          </w:divBdr>
          <w:divsChild>
            <w:div w:id="251864828">
              <w:marLeft w:val="0"/>
              <w:marRight w:val="0"/>
              <w:marTop w:val="0"/>
              <w:marBottom w:val="0"/>
              <w:divBdr>
                <w:top w:val="none" w:sz="0" w:space="0" w:color="auto"/>
                <w:left w:val="none" w:sz="0" w:space="0" w:color="auto"/>
                <w:bottom w:val="none" w:sz="0" w:space="0" w:color="auto"/>
                <w:right w:val="none" w:sz="0" w:space="0" w:color="auto"/>
              </w:divBdr>
            </w:div>
          </w:divsChild>
        </w:div>
        <w:div w:id="1981225861">
          <w:marLeft w:val="0"/>
          <w:marRight w:val="0"/>
          <w:marTop w:val="0"/>
          <w:marBottom w:val="0"/>
          <w:divBdr>
            <w:top w:val="none" w:sz="0" w:space="0" w:color="auto"/>
            <w:left w:val="none" w:sz="0" w:space="0" w:color="auto"/>
            <w:bottom w:val="none" w:sz="0" w:space="0" w:color="auto"/>
            <w:right w:val="none" w:sz="0" w:space="0" w:color="auto"/>
          </w:divBdr>
        </w:div>
        <w:div w:id="1705250916">
          <w:marLeft w:val="0"/>
          <w:marRight w:val="0"/>
          <w:marTop w:val="0"/>
          <w:marBottom w:val="0"/>
          <w:divBdr>
            <w:top w:val="none" w:sz="0" w:space="0" w:color="auto"/>
            <w:left w:val="none" w:sz="0" w:space="0" w:color="auto"/>
            <w:bottom w:val="none" w:sz="0" w:space="0" w:color="auto"/>
            <w:right w:val="none" w:sz="0" w:space="0" w:color="auto"/>
          </w:divBdr>
          <w:divsChild>
            <w:div w:id="1000308057">
              <w:marLeft w:val="0"/>
              <w:marRight w:val="0"/>
              <w:marTop w:val="0"/>
              <w:marBottom w:val="0"/>
              <w:divBdr>
                <w:top w:val="none" w:sz="0" w:space="0" w:color="auto"/>
                <w:left w:val="none" w:sz="0" w:space="0" w:color="auto"/>
                <w:bottom w:val="none" w:sz="0" w:space="0" w:color="auto"/>
                <w:right w:val="none" w:sz="0" w:space="0" w:color="auto"/>
              </w:divBdr>
            </w:div>
          </w:divsChild>
        </w:div>
        <w:div w:id="1316641604">
          <w:marLeft w:val="0"/>
          <w:marRight w:val="0"/>
          <w:marTop w:val="0"/>
          <w:marBottom w:val="0"/>
          <w:divBdr>
            <w:top w:val="none" w:sz="0" w:space="0" w:color="auto"/>
            <w:left w:val="none" w:sz="0" w:space="0" w:color="auto"/>
            <w:bottom w:val="none" w:sz="0" w:space="0" w:color="auto"/>
            <w:right w:val="none" w:sz="0" w:space="0" w:color="auto"/>
          </w:divBdr>
        </w:div>
        <w:div w:id="276106210">
          <w:marLeft w:val="0"/>
          <w:marRight w:val="0"/>
          <w:marTop w:val="0"/>
          <w:marBottom w:val="0"/>
          <w:divBdr>
            <w:top w:val="none" w:sz="0" w:space="0" w:color="auto"/>
            <w:left w:val="none" w:sz="0" w:space="0" w:color="auto"/>
            <w:bottom w:val="none" w:sz="0" w:space="0" w:color="auto"/>
            <w:right w:val="none" w:sz="0" w:space="0" w:color="auto"/>
          </w:divBdr>
          <w:divsChild>
            <w:div w:id="1962107347">
              <w:marLeft w:val="0"/>
              <w:marRight w:val="0"/>
              <w:marTop w:val="0"/>
              <w:marBottom w:val="0"/>
              <w:divBdr>
                <w:top w:val="none" w:sz="0" w:space="0" w:color="auto"/>
                <w:left w:val="none" w:sz="0" w:space="0" w:color="auto"/>
                <w:bottom w:val="none" w:sz="0" w:space="0" w:color="auto"/>
                <w:right w:val="none" w:sz="0" w:space="0" w:color="auto"/>
              </w:divBdr>
            </w:div>
          </w:divsChild>
        </w:div>
        <w:div w:id="1874928070">
          <w:marLeft w:val="0"/>
          <w:marRight w:val="0"/>
          <w:marTop w:val="0"/>
          <w:marBottom w:val="0"/>
          <w:divBdr>
            <w:top w:val="none" w:sz="0" w:space="0" w:color="auto"/>
            <w:left w:val="none" w:sz="0" w:space="0" w:color="auto"/>
            <w:bottom w:val="none" w:sz="0" w:space="0" w:color="auto"/>
            <w:right w:val="none" w:sz="0" w:space="0" w:color="auto"/>
          </w:divBdr>
        </w:div>
        <w:div w:id="382948363">
          <w:marLeft w:val="0"/>
          <w:marRight w:val="0"/>
          <w:marTop w:val="0"/>
          <w:marBottom w:val="0"/>
          <w:divBdr>
            <w:top w:val="none" w:sz="0" w:space="0" w:color="auto"/>
            <w:left w:val="none" w:sz="0" w:space="0" w:color="auto"/>
            <w:bottom w:val="none" w:sz="0" w:space="0" w:color="auto"/>
            <w:right w:val="none" w:sz="0" w:space="0" w:color="auto"/>
          </w:divBdr>
          <w:divsChild>
            <w:div w:id="999580853">
              <w:marLeft w:val="0"/>
              <w:marRight w:val="0"/>
              <w:marTop w:val="0"/>
              <w:marBottom w:val="0"/>
              <w:divBdr>
                <w:top w:val="none" w:sz="0" w:space="0" w:color="auto"/>
                <w:left w:val="none" w:sz="0" w:space="0" w:color="auto"/>
                <w:bottom w:val="none" w:sz="0" w:space="0" w:color="auto"/>
                <w:right w:val="none" w:sz="0" w:space="0" w:color="auto"/>
              </w:divBdr>
            </w:div>
          </w:divsChild>
        </w:div>
        <w:div w:id="1482235432">
          <w:marLeft w:val="0"/>
          <w:marRight w:val="0"/>
          <w:marTop w:val="300"/>
          <w:marBottom w:val="0"/>
          <w:divBdr>
            <w:top w:val="none" w:sz="0" w:space="0" w:color="auto"/>
            <w:left w:val="none" w:sz="0" w:space="0" w:color="auto"/>
            <w:bottom w:val="none" w:sz="0" w:space="0" w:color="auto"/>
            <w:right w:val="none" w:sz="0" w:space="0" w:color="auto"/>
          </w:divBdr>
          <w:divsChild>
            <w:div w:id="1433479717">
              <w:marLeft w:val="0"/>
              <w:marRight w:val="0"/>
              <w:marTop w:val="0"/>
              <w:marBottom w:val="0"/>
              <w:divBdr>
                <w:top w:val="none" w:sz="0" w:space="0" w:color="auto"/>
                <w:left w:val="none" w:sz="0" w:space="0" w:color="auto"/>
                <w:bottom w:val="none" w:sz="0" w:space="0" w:color="auto"/>
                <w:right w:val="none" w:sz="0" w:space="0" w:color="auto"/>
              </w:divBdr>
              <w:divsChild>
                <w:div w:id="155700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2491">
          <w:marLeft w:val="0"/>
          <w:marRight w:val="0"/>
          <w:marTop w:val="300"/>
          <w:marBottom w:val="0"/>
          <w:divBdr>
            <w:top w:val="none" w:sz="0" w:space="0" w:color="auto"/>
            <w:left w:val="none" w:sz="0" w:space="0" w:color="auto"/>
            <w:bottom w:val="none" w:sz="0" w:space="0" w:color="auto"/>
            <w:right w:val="none" w:sz="0" w:space="0" w:color="auto"/>
          </w:divBdr>
          <w:divsChild>
            <w:div w:id="1651206612">
              <w:marLeft w:val="0"/>
              <w:marRight w:val="0"/>
              <w:marTop w:val="0"/>
              <w:marBottom w:val="0"/>
              <w:divBdr>
                <w:top w:val="none" w:sz="0" w:space="0" w:color="auto"/>
                <w:left w:val="none" w:sz="0" w:space="0" w:color="auto"/>
                <w:bottom w:val="none" w:sz="0" w:space="0" w:color="auto"/>
                <w:right w:val="none" w:sz="0" w:space="0" w:color="auto"/>
              </w:divBdr>
              <w:divsChild>
                <w:div w:id="199702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484335">
          <w:marLeft w:val="0"/>
          <w:marRight w:val="0"/>
          <w:marTop w:val="300"/>
          <w:marBottom w:val="0"/>
          <w:divBdr>
            <w:top w:val="none" w:sz="0" w:space="0" w:color="auto"/>
            <w:left w:val="none" w:sz="0" w:space="0" w:color="auto"/>
            <w:bottom w:val="none" w:sz="0" w:space="0" w:color="auto"/>
            <w:right w:val="none" w:sz="0" w:space="0" w:color="auto"/>
          </w:divBdr>
          <w:divsChild>
            <w:div w:id="666709109">
              <w:marLeft w:val="0"/>
              <w:marRight w:val="0"/>
              <w:marTop w:val="0"/>
              <w:marBottom w:val="0"/>
              <w:divBdr>
                <w:top w:val="none" w:sz="0" w:space="0" w:color="auto"/>
                <w:left w:val="none" w:sz="0" w:space="0" w:color="auto"/>
                <w:bottom w:val="none" w:sz="0" w:space="0" w:color="auto"/>
                <w:right w:val="none" w:sz="0" w:space="0" w:color="auto"/>
              </w:divBdr>
              <w:divsChild>
                <w:div w:id="680005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189">
          <w:marLeft w:val="0"/>
          <w:marRight w:val="0"/>
          <w:marTop w:val="300"/>
          <w:marBottom w:val="0"/>
          <w:divBdr>
            <w:top w:val="none" w:sz="0" w:space="0" w:color="auto"/>
            <w:left w:val="none" w:sz="0" w:space="0" w:color="auto"/>
            <w:bottom w:val="none" w:sz="0" w:space="0" w:color="auto"/>
            <w:right w:val="none" w:sz="0" w:space="0" w:color="auto"/>
          </w:divBdr>
          <w:divsChild>
            <w:div w:id="231893373">
              <w:marLeft w:val="0"/>
              <w:marRight w:val="0"/>
              <w:marTop w:val="0"/>
              <w:marBottom w:val="0"/>
              <w:divBdr>
                <w:top w:val="none" w:sz="0" w:space="0" w:color="auto"/>
                <w:left w:val="none" w:sz="0" w:space="0" w:color="auto"/>
                <w:bottom w:val="none" w:sz="0" w:space="0" w:color="auto"/>
                <w:right w:val="none" w:sz="0" w:space="0" w:color="auto"/>
              </w:divBdr>
              <w:divsChild>
                <w:div w:id="913901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862214">
      <w:bodyDiv w:val="1"/>
      <w:marLeft w:val="0"/>
      <w:marRight w:val="0"/>
      <w:marTop w:val="0"/>
      <w:marBottom w:val="0"/>
      <w:divBdr>
        <w:top w:val="none" w:sz="0" w:space="0" w:color="auto"/>
        <w:left w:val="none" w:sz="0" w:space="0" w:color="auto"/>
        <w:bottom w:val="none" w:sz="0" w:space="0" w:color="auto"/>
        <w:right w:val="none" w:sz="0" w:space="0" w:color="auto"/>
      </w:divBdr>
      <w:divsChild>
        <w:div w:id="1602689382">
          <w:marLeft w:val="0"/>
          <w:marRight w:val="0"/>
          <w:marTop w:val="0"/>
          <w:marBottom w:val="0"/>
          <w:divBdr>
            <w:top w:val="none" w:sz="0" w:space="0" w:color="auto"/>
            <w:left w:val="none" w:sz="0" w:space="0" w:color="auto"/>
            <w:bottom w:val="none" w:sz="0" w:space="0" w:color="auto"/>
            <w:right w:val="none" w:sz="0" w:space="0" w:color="auto"/>
          </w:divBdr>
        </w:div>
        <w:div w:id="1963612794">
          <w:marLeft w:val="0"/>
          <w:marRight w:val="0"/>
          <w:marTop w:val="0"/>
          <w:marBottom w:val="0"/>
          <w:divBdr>
            <w:top w:val="none" w:sz="0" w:space="0" w:color="auto"/>
            <w:left w:val="none" w:sz="0" w:space="0" w:color="auto"/>
            <w:bottom w:val="none" w:sz="0" w:space="0" w:color="auto"/>
            <w:right w:val="none" w:sz="0" w:space="0" w:color="auto"/>
          </w:divBdr>
          <w:divsChild>
            <w:div w:id="1717117140">
              <w:marLeft w:val="0"/>
              <w:marRight w:val="0"/>
              <w:marTop w:val="0"/>
              <w:marBottom w:val="0"/>
              <w:divBdr>
                <w:top w:val="none" w:sz="0" w:space="0" w:color="auto"/>
                <w:left w:val="none" w:sz="0" w:space="0" w:color="auto"/>
                <w:bottom w:val="none" w:sz="0" w:space="0" w:color="auto"/>
                <w:right w:val="none" w:sz="0" w:space="0" w:color="auto"/>
              </w:divBdr>
            </w:div>
          </w:divsChild>
        </w:div>
        <w:div w:id="614366011">
          <w:marLeft w:val="0"/>
          <w:marRight w:val="0"/>
          <w:marTop w:val="0"/>
          <w:marBottom w:val="0"/>
          <w:divBdr>
            <w:top w:val="none" w:sz="0" w:space="0" w:color="auto"/>
            <w:left w:val="none" w:sz="0" w:space="0" w:color="auto"/>
            <w:bottom w:val="none" w:sz="0" w:space="0" w:color="auto"/>
            <w:right w:val="none" w:sz="0" w:space="0" w:color="auto"/>
          </w:divBdr>
        </w:div>
        <w:div w:id="1629240451">
          <w:marLeft w:val="0"/>
          <w:marRight w:val="0"/>
          <w:marTop w:val="0"/>
          <w:marBottom w:val="0"/>
          <w:divBdr>
            <w:top w:val="none" w:sz="0" w:space="0" w:color="auto"/>
            <w:left w:val="none" w:sz="0" w:space="0" w:color="auto"/>
            <w:bottom w:val="none" w:sz="0" w:space="0" w:color="auto"/>
            <w:right w:val="none" w:sz="0" w:space="0" w:color="auto"/>
          </w:divBdr>
          <w:divsChild>
            <w:div w:id="830944082">
              <w:marLeft w:val="0"/>
              <w:marRight w:val="0"/>
              <w:marTop w:val="0"/>
              <w:marBottom w:val="0"/>
              <w:divBdr>
                <w:top w:val="none" w:sz="0" w:space="0" w:color="auto"/>
                <w:left w:val="none" w:sz="0" w:space="0" w:color="auto"/>
                <w:bottom w:val="none" w:sz="0" w:space="0" w:color="auto"/>
                <w:right w:val="none" w:sz="0" w:space="0" w:color="auto"/>
              </w:divBdr>
            </w:div>
          </w:divsChild>
        </w:div>
        <w:div w:id="328020720">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739208575">
              <w:marLeft w:val="0"/>
              <w:marRight w:val="0"/>
              <w:marTop w:val="0"/>
              <w:marBottom w:val="0"/>
              <w:divBdr>
                <w:top w:val="none" w:sz="0" w:space="0" w:color="auto"/>
                <w:left w:val="none" w:sz="0" w:space="0" w:color="auto"/>
                <w:bottom w:val="none" w:sz="0" w:space="0" w:color="auto"/>
                <w:right w:val="none" w:sz="0" w:space="0" w:color="auto"/>
              </w:divBdr>
            </w:div>
          </w:divsChild>
        </w:div>
        <w:div w:id="1257639768">
          <w:marLeft w:val="0"/>
          <w:marRight w:val="0"/>
          <w:marTop w:val="0"/>
          <w:marBottom w:val="0"/>
          <w:divBdr>
            <w:top w:val="none" w:sz="0" w:space="0" w:color="auto"/>
            <w:left w:val="none" w:sz="0" w:space="0" w:color="auto"/>
            <w:bottom w:val="none" w:sz="0" w:space="0" w:color="auto"/>
            <w:right w:val="none" w:sz="0" w:space="0" w:color="auto"/>
          </w:divBdr>
        </w:div>
        <w:div w:id="1259097321">
          <w:marLeft w:val="0"/>
          <w:marRight w:val="0"/>
          <w:marTop w:val="0"/>
          <w:marBottom w:val="0"/>
          <w:divBdr>
            <w:top w:val="none" w:sz="0" w:space="0" w:color="auto"/>
            <w:left w:val="none" w:sz="0" w:space="0" w:color="auto"/>
            <w:bottom w:val="none" w:sz="0" w:space="0" w:color="auto"/>
            <w:right w:val="none" w:sz="0" w:space="0" w:color="auto"/>
          </w:divBdr>
          <w:divsChild>
            <w:div w:id="809632029">
              <w:marLeft w:val="0"/>
              <w:marRight w:val="0"/>
              <w:marTop w:val="0"/>
              <w:marBottom w:val="0"/>
              <w:divBdr>
                <w:top w:val="none" w:sz="0" w:space="0" w:color="auto"/>
                <w:left w:val="none" w:sz="0" w:space="0" w:color="auto"/>
                <w:bottom w:val="none" w:sz="0" w:space="0" w:color="auto"/>
                <w:right w:val="none" w:sz="0" w:space="0" w:color="auto"/>
              </w:divBdr>
            </w:div>
          </w:divsChild>
        </w:div>
        <w:div w:id="865869123">
          <w:marLeft w:val="0"/>
          <w:marRight w:val="0"/>
          <w:marTop w:val="0"/>
          <w:marBottom w:val="0"/>
          <w:divBdr>
            <w:top w:val="none" w:sz="0" w:space="0" w:color="auto"/>
            <w:left w:val="none" w:sz="0" w:space="0" w:color="auto"/>
            <w:bottom w:val="none" w:sz="0" w:space="0" w:color="auto"/>
            <w:right w:val="none" w:sz="0" w:space="0" w:color="auto"/>
          </w:divBdr>
        </w:div>
        <w:div w:id="1782647671">
          <w:marLeft w:val="0"/>
          <w:marRight w:val="0"/>
          <w:marTop w:val="0"/>
          <w:marBottom w:val="0"/>
          <w:divBdr>
            <w:top w:val="none" w:sz="0" w:space="0" w:color="auto"/>
            <w:left w:val="none" w:sz="0" w:space="0" w:color="auto"/>
            <w:bottom w:val="none" w:sz="0" w:space="0" w:color="auto"/>
            <w:right w:val="none" w:sz="0" w:space="0" w:color="auto"/>
          </w:divBdr>
          <w:divsChild>
            <w:div w:id="620189985">
              <w:marLeft w:val="0"/>
              <w:marRight w:val="0"/>
              <w:marTop w:val="0"/>
              <w:marBottom w:val="0"/>
              <w:divBdr>
                <w:top w:val="none" w:sz="0" w:space="0" w:color="auto"/>
                <w:left w:val="none" w:sz="0" w:space="0" w:color="auto"/>
                <w:bottom w:val="none" w:sz="0" w:space="0" w:color="auto"/>
                <w:right w:val="none" w:sz="0" w:space="0" w:color="auto"/>
              </w:divBdr>
            </w:div>
          </w:divsChild>
        </w:div>
        <w:div w:id="1801999611">
          <w:marLeft w:val="0"/>
          <w:marRight w:val="0"/>
          <w:marTop w:val="0"/>
          <w:marBottom w:val="0"/>
          <w:divBdr>
            <w:top w:val="none" w:sz="0" w:space="0" w:color="auto"/>
            <w:left w:val="none" w:sz="0" w:space="0" w:color="auto"/>
            <w:bottom w:val="none" w:sz="0" w:space="0" w:color="auto"/>
            <w:right w:val="none" w:sz="0" w:space="0" w:color="auto"/>
          </w:divBdr>
        </w:div>
        <w:div w:id="611085455">
          <w:marLeft w:val="0"/>
          <w:marRight w:val="0"/>
          <w:marTop w:val="0"/>
          <w:marBottom w:val="0"/>
          <w:divBdr>
            <w:top w:val="none" w:sz="0" w:space="0" w:color="auto"/>
            <w:left w:val="none" w:sz="0" w:space="0" w:color="auto"/>
            <w:bottom w:val="none" w:sz="0" w:space="0" w:color="auto"/>
            <w:right w:val="none" w:sz="0" w:space="0" w:color="auto"/>
          </w:divBdr>
          <w:divsChild>
            <w:div w:id="810487810">
              <w:marLeft w:val="0"/>
              <w:marRight w:val="0"/>
              <w:marTop w:val="0"/>
              <w:marBottom w:val="0"/>
              <w:divBdr>
                <w:top w:val="none" w:sz="0" w:space="0" w:color="auto"/>
                <w:left w:val="none" w:sz="0" w:space="0" w:color="auto"/>
                <w:bottom w:val="none" w:sz="0" w:space="0" w:color="auto"/>
                <w:right w:val="none" w:sz="0" w:space="0" w:color="auto"/>
              </w:divBdr>
            </w:div>
          </w:divsChild>
        </w:div>
        <w:div w:id="1497064913">
          <w:marLeft w:val="0"/>
          <w:marRight w:val="0"/>
          <w:marTop w:val="0"/>
          <w:marBottom w:val="0"/>
          <w:divBdr>
            <w:top w:val="none" w:sz="0" w:space="0" w:color="auto"/>
            <w:left w:val="none" w:sz="0" w:space="0" w:color="auto"/>
            <w:bottom w:val="none" w:sz="0" w:space="0" w:color="auto"/>
            <w:right w:val="none" w:sz="0" w:space="0" w:color="auto"/>
          </w:divBdr>
        </w:div>
        <w:div w:id="842623139">
          <w:marLeft w:val="0"/>
          <w:marRight w:val="0"/>
          <w:marTop w:val="0"/>
          <w:marBottom w:val="0"/>
          <w:divBdr>
            <w:top w:val="none" w:sz="0" w:space="0" w:color="auto"/>
            <w:left w:val="none" w:sz="0" w:space="0" w:color="auto"/>
            <w:bottom w:val="none" w:sz="0" w:space="0" w:color="auto"/>
            <w:right w:val="none" w:sz="0" w:space="0" w:color="auto"/>
          </w:divBdr>
          <w:divsChild>
            <w:div w:id="707997687">
              <w:marLeft w:val="0"/>
              <w:marRight w:val="0"/>
              <w:marTop w:val="0"/>
              <w:marBottom w:val="0"/>
              <w:divBdr>
                <w:top w:val="none" w:sz="0" w:space="0" w:color="auto"/>
                <w:left w:val="none" w:sz="0" w:space="0" w:color="auto"/>
                <w:bottom w:val="none" w:sz="0" w:space="0" w:color="auto"/>
                <w:right w:val="none" w:sz="0" w:space="0" w:color="auto"/>
              </w:divBdr>
            </w:div>
          </w:divsChild>
        </w:div>
        <w:div w:id="1075249218">
          <w:marLeft w:val="0"/>
          <w:marRight w:val="0"/>
          <w:marTop w:val="300"/>
          <w:marBottom w:val="0"/>
          <w:divBdr>
            <w:top w:val="none" w:sz="0" w:space="0" w:color="auto"/>
            <w:left w:val="none" w:sz="0" w:space="0" w:color="auto"/>
            <w:bottom w:val="none" w:sz="0" w:space="0" w:color="auto"/>
            <w:right w:val="none" w:sz="0" w:space="0" w:color="auto"/>
          </w:divBdr>
          <w:divsChild>
            <w:div w:id="936793169">
              <w:marLeft w:val="0"/>
              <w:marRight w:val="0"/>
              <w:marTop w:val="0"/>
              <w:marBottom w:val="0"/>
              <w:divBdr>
                <w:top w:val="none" w:sz="0" w:space="0" w:color="auto"/>
                <w:left w:val="none" w:sz="0" w:space="0" w:color="auto"/>
                <w:bottom w:val="none" w:sz="0" w:space="0" w:color="auto"/>
                <w:right w:val="none" w:sz="0" w:space="0" w:color="auto"/>
              </w:divBdr>
              <w:divsChild>
                <w:div w:id="155963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959353">
          <w:marLeft w:val="0"/>
          <w:marRight w:val="0"/>
          <w:marTop w:val="300"/>
          <w:marBottom w:val="0"/>
          <w:divBdr>
            <w:top w:val="none" w:sz="0" w:space="0" w:color="auto"/>
            <w:left w:val="none" w:sz="0" w:space="0" w:color="auto"/>
            <w:bottom w:val="none" w:sz="0" w:space="0" w:color="auto"/>
            <w:right w:val="none" w:sz="0" w:space="0" w:color="auto"/>
          </w:divBdr>
          <w:divsChild>
            <w:div w:id="193463115">
              <w:marLeft w:val="0"/>
              <w:marRight w:val="0"/>
              <w:marTop w:val="0"/>
              <w:marBottom w:val="0"/>
              <w:divBdr>
                <w:top w:val="none" w:sz="0" w:space="0" w:color="auto"/>
                <w:left w:val="none" w:sz="0" w:space="0" w:color="auto"/>
                <w:bottom w:val="none" w:sz="0" w:space="0" w:color="auto"/>
                <w:right w:val="none" w:sz="0" w:space="0" w:color="auto"/>
              </w:divBdr>
              <w:divsChild>
                <w:div w:id="1508909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666273">
          <w:marLeft w:val="0"/>
          <w:marRight w:val="0"/>
          <w:marTop w:val="300"/>
          <w:marBottom w:val="0"/>
          <w:divBdr>
            <w:top w:val="none" w:sz="0" w:space="0" w:color="auto"/>
            <w:left w:val="none" w:sz="0" w:space="0" w:color="auto"/>
            <w:bottom w:val="none" w:sz="0" w:space="0" w:color="auto"/>
            <w:right w:val="none" w:sz="0" w:space="0" w:color="auto"/>
          </w:divBdr>
          <w:divsChild>
            <w:div w:id="464783671">
              <w:marLeft w:val="0"/>
              <w:marRight w:val="0"/>
              <w:marTop w:val="0"/>
              <w:marBottom w:val="0"/>
              <w:divBdr>
                <w:top w:val="none" w:sz="0" w:space="0" w:color="auto"/>
                <w:left w:val="none" w:sz="0" w:space="0" w:color="auto"/>
                <w:bottom w:val="none" w:sz="0" w:space="0" w:color="auto"/>
                <w:right w:val="none" w:sz="0" w:space="0" w:color="auto"/>
              </w:divBdr>
              <w:divsChild>
                <w:div w:id="2071035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80432">
          <w:marLeft w:val="0"/>
          <w:marRight w:val="0"/>
          <w:marTop w:val="300"/>
          <w:marBottom w:val="0"/>
          <w:divBdr>
            <w:top w:val="none" w:sz="0" w:space="0" w:color="auto"/>
            <w:left w:val="none" w:sz="0" w:space="0" w:color="auto"/>
            <w:bottom w:val="none" w:sz="0" w:space="0" w:color="auto"/>
            <w:right w:val="none" w:sz="0" w:space="0" w:color="auto"/>
          </w:divBdr>
          <w:divsChild>
            <w:div w:id="1101800168">
              <w:marLeft w:val="0"/>
              <w:marRight w:val="0"/>
              <w:marTop w:val="0"/>
              <w:marBottom w:val="0"/>
              <w:divBdr>
                <w:top w:val="none" w:sz="0" w:space="0" w:color="auto"/>
                <w:left w:val="none" w:sz="0" w:space="0" w:color="auto"/>
                <w:bottom w:val="none" w:sz="0" w:space="0" w:color="auto"/>
                <w:right w:val="none" w:sz="0" w:space="0" w:color="auto"/>
              </w:divBdr>
              <w:divsChild>
                <w:div w:id="446587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794569">
      <w:bodyDiv w:val="1"/>
      <w:marLeft w:val="0"/>
      <w:marRight w:val="0"/>
      <w:marTop w:val="0"/>
      <w:marBottom w:val="0"/>
      <w:divBdr>
        <w:top w:val="none" w:sz="0" w:space="0" w:color="auto"/>
        <w:left w:val="none" w:sz="0" w:space="0" w:color="auto"/>
        <w:bottom w:val="none" w:sz="0" w:space="0" w:color="auto"/>
        <w:right w:val="none" w:sz="0" w:space="0" w:color="auto"/>
      </w:divBdr>
      <w:divsChild>
        <w:div w:id="227889297">
          <w:marLeft w:val="0"/>
          <w:marRight w:val="0"/>
          <w:marTop w:val="0"/>
          <w:marBottom w:val="0"/>
          <w:divBdr>
            <w:top w:val="none" w:sz="0" w:space="0" w:color="auto"/>
            <w:left w:val="none" w:sz="0" w:space="0" w:color="auto"/>
            <w:bottom w:val="none" w:sz="0" w:space="0" w:color="auto"/>
            <w:right w:val="none" w:sz="0" w:space="0" w:color="auto"/>
          </w:divBdr>
        </w:div>
        <w:div w:id="566845863">
          <w:marLeft w:val="0"/>
          <w:marRight w:val="0"/>
          <w:marTop w:val="0"/>
          <w:marBottom w:val="0"/>
          <w:divBdr>
            <w:top w:val="none" w:sz="0" w:space="0" w:color="auto"/>
            <w:left w:val="none" w:sz="0" w:space="0" w:color="auto"/>
            <w:bottom w:val="none" w:sz="0" w:space="0" w:color="auto"/>
            <w:right w:val="none" w:sz="0" w:space="0" w:color="auto"/>
          </w:divBdr>
          <w:divsChild>
            <w:div w:id="2071072079">
              <w:marLeft w:val="0"/>
              <w:marRight w:val="0"/>
              <w:marTop w:val="0"/>
              <w:marBottom w:val="0"/>
              <w:divBdr>
                <w:top w:val="none" w:sz="0" w:space="0" w:color="auto"/>
                <w:left w:val="none" w:sz="0" w:space="0" w:color="auto"/>
                <w:bottom w:val="none" w:sz="0" w:space="0" w:color="auto"/>
                <w:right w:val="none" w:sz="0" w:space="0" w:color="auto"/>
              </w:divBdr>
            </w:div>
          </w:divsChild>
        </w:div>
        <w:div w:id="1818373852">
          <w:marLeft w:val="0"/>
          <w:marRight w:val="0"/>
          <w:marTop w:val="0"/>
          <w:marBottom w:val="0"/>
          <w:divBdr>
            <w:top w:val="none" w:sz="0" w:space="0" w:color="auto"/>
            <w:left w:val="none" w:sz="0" w:space="0" w:color="auto"/>
            <w:bottom w:val="none" w:sz="0" w:space="0" w:color="auto"/>
            <w:right w:val="none" w:sz="0" w:space="0" w:color="auto"/>
          </w:divBdr>
        </w:div>
        <w:div w:id="1253776637">
          <w:marLeft w:val="0"/>
          <w:marRight w:val="0"/>
          <w:marTop w:val="0"/>
          <w:marBottom w:val="0"/>
          <w:divBdr>
            <w:top w:val="none" w:sz="0" w:space="0" w:color="auto"/>
            <w:left w:val="none" w:sz="0" w:space="0" w:color="auto"/>
            <w:bottom w:val="none" w:sz="0" w:space="0" w:color="auto"/>
            <w:right w:val="none" w:sz="0" w:space="0" w:color="auto"/>
          </w:divBdr>
          <w:divsChild>
            <w:div w:id="916861440">
              <w:marLeft w:val="0"/>
              <w:marRight w:val="0"/>
              <w:marTop w:val="0"/>
              <w:marBottom w:val="0"/>
              <w:divBdr>
                <w:top w:val="none" w:sz="0" w:space="0" w:color="auto"/>
                <w:left w:val="none" w:sz="0" w:space="0" w:color="auto"/>
                <w:bottom w:val="none" w:sz="0" w:space="0" w:color="auto"/>
                <w:right w:val="none" w:sz="0" w:space="0" w:color="auto"/>
              </w:divBdr>
            </w:div>
          </w:divsChild>
        </w:div>
        <w:div w:id="561256032">
          <w:marLeft w:val="0"/>
          <w:marRight w:val="0"/>
          <w:marTop w:val="0"/>
          <w:marBottom w:val="0"/>
          <w:divBdr>
            <w:top w:val="none" w:sz="0" w:space="0" w:color="auto"/>
            <w:left w:val="none" w:sz="0" w:space="0" w:color="auto"/>
            <w:bottom w:val="none" w:sz="0" w:space="0" w:color="auto"/>
            <w:right w:val="none" w:sz="0" w:space="0" w:color="auto"/>
          </w:divBdr>
        </w:div>
        <w:div w:id="1691685605">
          <w:marLeft w:val="0"/>
          <w:marRight w:val="0"/>
          <w:marTop w:val="0"/>
          <w:marBottom w:val="0"/>
          <w:divBdr>
            <w:top w:val="none" w:sz="0" w:space="0" w:color="auto"/>
            <w:left w:val="none" w:sz="0" w:space="0" w:color="auto"/>
            <w:bottom w:val="none" w:sz="0" w:space="0" w:color="auto"/>
            <w:right w:val="none" w:sz="0" w:space="0" w:color="auto"/>
          </w:divBdr>
          <w:divsChild>
            <w:div w:id="2108845610">
              <w:marLeft w:val="0"/>
              <w:marRight w:val="0"/>
              <w:marTop w:val="0"/>
              <w:marBottom w:val="0"/>
              <w:divBdr>
                <w:top w:val="none" w:sz="0" w:space="0" w:color="auto"/>
                <w:left w:val="none" w:sz="0" w:space="0" w:color="auto"/>
                <w:bottom w:val="none" w:sz="0" w:space="0" w:color="auto"/>
                <w:right w:val="none" w:sz="0" w:space="0" w:color="auto"/>
              </w:divBdr>
            </w:div>
          </w:divsChild>
        </w:div>
        <w:div w:id="1952197721">
          <w:marLeft w:val="0"/>
          <w:marRight w:val="0"/>
          <w:marTop w:val="0"/>
          <w:marBottom w:val="0"/>
          <w:divBdr>
            <w:top w:val="none" w:sz="0" w:space="0" w:color="auto"/>
            <w:left w:val="none" w:sz="0" w:space="0" w:color="auto"/>
            <w:bottom w:val="none" w:sz="0" w:space="0" w:color="auto"/>
            <w:right w:val="none" w:sz="0" w:space="0" w:color="auto"/>
          </w:divBdr>
        </w:div>
        <w:div w:id="584386076">
          <w:marLeft w:val="0"/>
          <w:marRight w:val="0"/>
          <w:marTop w:val="0"/>
          <w:marBottom w:val="0"/>
          <w:divBdr>
            <w:top w:val="none" w:sz="0" w:space="0" w:color="auto"/>
            <w:left w:val="none" w:sz="0" w:space="0" w:color="auto"/>
            <w:bottom w:val="none" w:sz="0" w:space="0" w:color="auto"/>
            <w:right w:val="none" w:sz="0" w:space="0" w:color="auto"/>
          </w:divBdr>
          <w:divsChild>
            <w:div w:id="1869561741">
              <w:marLeft w:val="0"/>
              <w:marRight w:val="0"/>
              <w:marTop w:val="0"/>
              <w:marBottom w:val="0"/>
              <w:divBdr>
                <w:top w:val="none" w:sz="0" w:space="0" w:color="auto"/>
                <w:left w:val="none" w:sz="0" w:space="0" w:color="auto"/>
                <w:bottom w:val="none" w:sz="0" w:space="0" w:color="auto"/>
                <w:right w:val="none" w:sz="0" w:space="0" w:color="auto"/>
              </w:divBdr>
            </w:div>
          </w:divsChild>
        </w:div>
        <w:div w:id="2090348659">
          <w:marLeft w:val="0"/>
          <w:marRight w:val="0"/>
          <w:marTop w:val="0"/>
          <w:marBottom w:val="0"/>
          <w:divBdr>
            <w:top w:val="none" w:sz="0" w:space="0" w:color="auto"/>
            <w:left w:val="none" w:sz="0" w:space="0" w:color="auto"/>
            <w:bottom w:val="none" w:sz="0" w:space="0" w:color="auto"/>
            <w:right w:val="none" w:sz="0" w:space="0" w:color="auto"/>
          </w:divBdr>
        </w:div>
        <w:div w:id="1149830949">
          <w:marLeft w:val="0"/>
          <w:marRight w:val="0"/>
          <w:marTop w:val="0"/>
          <w:marBottom w:val="0"/>
          <w:divBdr>
            <w:top w:val="none" w:sz="0" w:space="0" w:color="auto"/>
            <w:left w:val="none" w:sz="0" w:space="0" w:color="auto"/>
            <w:bottom w:val="none" w:sz="0" w:space="0" w:color="auto"/>
            <w:right w:val="none" w:sz="0" w:space="0" w:color="auto"/>
          </w:divBdr>
          <w:divsChild>
            <w:div w:id="1227499401">
              <w:marLeft w:val="0"/>
              <w:marRight w:val="0"/>
              <w:marTop w:val="0"/>
              <w:marBottom w:val="0"/>
              <w:divBdr>
                <w:top w:val="none" w:sz="0" w:space="0" w:color="auto"/>
                <w:left w:val="none" w:sz="0" w:space="0" w:color="auto"/>
                <w:bottom w:val="none" w:sz="0" w:space="0" w:color="auto"/>
                <w:right w:val="none" w:sz="0" w:space="0" w:color="auto"/>
              </w:divBdr>
            </w:div>
          </w:divsChild>
        </w:div>
        <w:div w:id="752821474">
          <w:marLeft w:val="0"/>
          <w:marRight w:val="0"/>
          <w:marTop w:val="0"/>
          <w:marBottom w:val="0"/>
          <w:divBdr>
            <w:top w:val="none" w:sz="0" w:space="0" w:color="auto"/>
            <w:left w:val="none" w:sz="0" w:space="0" w:color="auto"/>
            <w:bottom w:val="none" w:sz="0" w:space="0" w:color="auto"/>
            <w:right w:val="none" w:sz="0" w:space="0" w:color="auto"/>
          </w:divBdr>
        </w:div>
        <w:div w:id="904098262">
          <w:marLeft w:val="0"/>
          <w:marRight w:val="0"/>
          <w:marTop w:val="0"/>
          <w:marBottom w:val="0"/>
          <w:divBdr>
            <w:top w:val="none" w:sz="0" w:space="0" w:color="auto"/>
            <w:left w:val="none" w:sz="0" w:space="0" w:color="auto"/>
            <w:bottom w:val="none" w:sz="0" w:space="0" w:color="auto"/>
            <w:right w:val="none" w:sz="0" w:space="0" w:color="auto"/>
          </w:divBdr>
          <w:divsChild>
            <w:div w:id="1981183262">
              <w:marLeft w:val="0"/>
              <w:marRight w:val="0"/>
              <w:marTop w:val="0"/>
              <w:marBottom w:val="0"/>
              <w:divBdr>
                <w:top w:val="none" w:sz="0" w:space="0" w:color="auto"/>
                <w:left w:val="none" w:sz="0" w:space="0" w:color="auto"/>
                <w:bottom w:val="none" w:sz="0" w:space="0" w:color="auto"/>
                <w:right w:val="none" w:sz="0" w:space="0" w:color="auto"/>
              </w:divBdr>
            </w:div>
          </w:divsChild>
        </w:div>
        <w:div w:id="1207764501">
          <w:marLeft w:val="0"/>
          <w:marRight w:val="0"/>
          <w:marTop w:val="0"/>
          <w:marBottom w:val="0"/>
          <w:divBdr>
            <w:top w:val="none" w:sz="0" w:space="0" w:color="auto"/>
            <w:left w:val="none" w:sz="0" w:space="0" w:color="auto"/>
            <w:bottom w:val="none" w:sz="0" w:space="0" w:color="auto"/>
            <w:right w:val="none" w:sz="0" w:space="0" w:color="auto"/>
          </w:divBdr>
        </w:div>
        <w:div w:id="864514385">
          <w:marLeft w:val="0"/>
          <w:marRight w:val="0"/>
          <w:marTop w:val="0"/>
          <w:marBottom w:val="0"/>
          <w:divBdr>
            <w:top w:val="none" w:sz="0" w:space="0" w:color="auto"/>
            <w:left w:val="none" w:sz="0" w:space="0" w:color="auto"/>
            <w:bottom w:val="none" w:sz="0" w:space="0" w:color="auto"/>
            <w:right w:val="none" w:sz="0" w:space="0" w:color="auto"/>
          </w:divBdr>
          <w:divsChild>
            <w:div w:id="1880386625">
              <w:marLeft w:val="0"/>
              <w:marRight w:val="0"/>
              <w:marTop w:val="0"/>
              <w:marBottom w:val="0"/>
              <w:divBdr>
                <w:top w:val="none" w:sz="0" w:space="0" w:color="auto"/>
                <w:left w:val="none" w:sz="0" w:space="0" w:color="auto"/>
                <w:bottom w:val="none" w:sz="0" w:space="0" w:color="auto"/>
                <w:right w:val="none" w:sz="0" w:space="0" w:color="auto"/>
              </w:divBdr>
            </w:div>
          </w:divsChild>
        </w:div>
        <w:div w:id="1229220528">
          <w:marLeft w:val="0"/>
          <w:marRight w:val="0"/>
          <w:marTop w:val="300"/>
          <w:marBottom w:val="0"/>
          <w:divBdr>
            <w:top w:val="none" w:sz="0" w:space="0" w:color="auto"/>
            <w:left w:val="none" w:sz="0" w:space="0" w:color="auto"/>
            <w:bottom w:val="none" w:sz="0" w:space="0" w:color="auto"/>
            <w:right w:val="none" w:sz="0" w:space="0" w:color="auto"/>
          </w:divBdr>
          <w:divsChild>
            <w:div w:id="772937511">
              <w:marLeft w:val="0"/>
              <w:marRight w:val="0"/>
              <w:marTop w:val="0"/>
              <w:marBottom w:val="0"/>
              <w:divBdr>
                <w:top w:val="none" w:sz="0" w:space="0" w:color="auto"/>
                <w:left w:val="none" w:sz="0" w:space="0" w:color="auto"/>
                <w:bottom w:val="none" w:sz="0" w:space="0" w:color="auto"/>
                <w:right w:val="none" w:sz="0" w:space="0" w:color="auto"/>
              </w:divBdr>
              <w:divsChild>
                <w:div w:id="182242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7366">
          <w:marLeft w:val="0"/>
          <w:marRight w:val="0"/>
          <w:marTop w:val="300"/>
          <w:marBottom w:val="0"/>
          <w:divBdr>
            <w:top w:val="none" w:sz="0" w:space="0" w:color="auto"/>
            <w:left w:val="none" w:sz="0" w:space="0" w:color="auto"/>
            <w:bottom w:val="none" w:sz="0" w:space="0" w:color="auto"/>
            <w:right w:val="none" w:sz="0" w:space="0" w:color="auto"/>
          </w:divBdr>
          <w:divsChild>
            <w:div w:id="1166290674">
              <w:marLeft w:val="0"/>
              <w:marRight w:val="0"/>
              <w:marTop w:val="0"/>
              <w:marBottom w:val="0"/>
              <w:divBdr>
                <w:top w:val="none" w:sz="0" w:space="0" w:color="auto"/>
                <w:left w:val="none" w:sz="0" w:space="0" w:color="auto"/>
                <w:bottom w:val="none" w:sz="0" w:space="0" w:color="auto"/>
                <w:right w:val="none" w:sz="0" w:space="0" w:color="auto"/>
              </w:divBdr>
              <w:divsChild>
                <w:div w:id="43733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757828">
          <w:marLeft w:val="0"/>
          <w:marRight w:val="0"/>
          <w:marTop w:val="300"/>
          <w:marBottom w:val="0"/>
          <w:divBdr>
            <w:top w:val="none" w:sz="0" w:space="0" w:color="auto"/>
            <w:left w:val="none" w:sz="0" w:space="0" w:color="auto"/>
            <w:bottom w:val="none" w:sz="0" w:space="0" w:color="auto"/>
            <w:right w:val="none" w:sz="0" w:space="0" w:color="auto"/>
          </w:divBdr>
          <w:divsChild>
            <w:div w:id="1148060398">
              <w:marLeft w:val="0"/>
              <w:marRight w:val="0"/>
              <w:marTop w:val="0"/>
              <w:marBottom w:val="0"/>
              <w:divBdr>
                <w:top w:val="none" w:sz="0" w:space="0" w:color="auto"/>
                <w:left w:val="none" w:sz="0" w:space="0" w:color="auto"/>
                <w:bottom w:val="none" w:sz="0" w:space="0" w:color="auto"/>
                <w:right w:val="none" w:sz="0" w:space="0" w:color="auto"/>
              </w:divBdr>
              <w:divsChild>
                <w:div w:id="1978602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818387">
          <w:marLeft w:val="0"/>
          <w:marRight w:val="0"/>
          <w:marTop w:val="300"/>
          <w:marBottom w:val="0"/>
          <w:divBdr>
            <w:top w:val="none" w:sz="0" w:space="0" w:color="auto"/>
            <w:left w:val="none" w:sz="0" w:space="0" w:color="auto"/>
            <w:bottom w:val="none" w:sz="0" w:space="0" w:color="auto"/>
            <w:right w:val="none" w:sz="0" w:space="0" w:color="auto"/>
          </w:divBdr>
          <w:divsChild>
            <w:div w:id="1726442438">
              <w:marLeft w:val="0"/>
              <w:marRight w:val="0"/>
              <w:marTop w:val="0"/>
              <w:marBottom w:val="0"/>
              <w:divBdr>
                <w:top w:val="none" w:sz="0" w:space="0" w:color="auto"/>
                <w:left w:val="none" w:sz="0" w:space="0" w:color="auto"/>
                <w:bottom w:val="none" w:sz="0" w:space="0" w:color="auto"/>
                <w:right w:val="none" w:sz="0" w:space="0" w:color="auto"/>
              </w:divBdr>
              <w:divsChild>
                <w:div w:id="32940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2985344">
      <w:bodyDiv w:val="1"/>
      <w:marLeft w:val="0"/>
      <w:marRight w:val="0"/>
      <w:marTop w:val="0"/>
      <w:marBottom w:val="0"/>
      <w:divBdr>
        <w:top w:val="none" w:sz="0" w:space="0" w:color="auto"/>
        <w:left w:val="none" w:sz="0" w:space="0" w:color="auto"/>
        <w:bottom w:val="none" w:sz="0" w:space="0" w:color="auto"/>
        <w:right w:val="none" w:sz="0" w:space="0" w:color="auto"/>
      </w:divBdr>
      <w:divsChild>
        <w:div w:id="1466045785">
          <w:marLeft w:val="0"/>
          <w:marRight w:val="0"/>
          <w:marTop w:val="0"/>
          <w:marBottom w:val="0"/>
          <w:divBdr>
            <w:top w:val="none" w:sz="0" w:space="0" w:color="auto"/>
            <w:left w:val="none" w:sz="0" w:space="0" w:color="auto"/>
            <w:bottom w:val="none" w:sz="0" w:space="0" w:color="auto"/>
            <w:right w:val="none" w:sz="0" w:space="0" w:color="auto"/>
          </w:divBdr>
        </w:div>
        <w:div w:id="1150752783">
          <w:marLeft w:val="0"/>
          <w:marRight w:val="0"/>
          <w:marTop w:val="0"/>
          <w:marBottom w:val="0"/>
          <w:divBdr>
            <w:top w:val="none" w:sz="0" w:space="0" w:color="auto"/>
            <w:left w:val="none" w:sz="0" w:space="0" w:color="auto"/>
            <w:bottom w:val="none" w:sz="0" w:space="0" w:color="auto"/>
            <w:right w:val="none" w:sz="0" w:space="0" w:color="auto"/>
          </w:divBdr>
          <w:divsChild>
            <w:div w:id="315838411">
              <w:marLeft w:val="0"/>
              <w:marRight w:val="0"/>
              <w:marTop w:val="0"/>
              <w:marBottom w:val="0"/>
              <w:divBdr>
                <w:top w:val="none" w:sz="0" w:space="0" w:color="auto"/>
                <w:left w:val="none" w:sz="0" w:space="0" w:color="auto"/>
                <w:bottom w:val="none" w:sz="0" w:space="0" w:color="auto"/>
                <w:right w:val="none" w:sz="0" w:space="0" w:color="auto"/>
              </w:divBdr>
            </w:div>
          </w:divsChild>
        </w:div>
        <w:div w:id="233978855">
          <w:marLeft w:val="0"/>
          <w:marRight w:val="0"/>
          <w:marTop w:val="0"/>
          <w:marBottom w:val="0"/>
          <w:divBdr>
            <w:top w:val="none" w:sz="0" w:space="0" w:color="auto"/>
            <w:left w:val="none" w:sz="0" w:space="0" w:color="auto"/>
            <w:bottom w:val="none" w:sz="0" w:space="0" w:color="auto"/>
            <w:right w:val="none" w:sz="0" w:space="0" w:color="auto"/>
          </w:divBdr>
        </w:div>
        <w:div w:id="628634107">
          <w:marLeft w:val="0"/>
          <w:marRight w:val="0"/>
          <w:marTop w:val="0"/>
          <w:marBottom w:val="0"/>
          <w:divBdr>
            <w:top w:val="none" w:sz="0" w:space="0" w:color="auto"/>
            <w:left w:val="none" w:sz="0" w:space="0" w:color="auto"/>
            <w:bottom w:val="none" w:sz="0" w:space="0" w:color="auto"/>
            <w:right w:val="none" w:sz="0" w:space="0" w:color="auto"/>
          </w:divBdr>
          <w:divsChild>
            <w:div w:id="835615780">
              <w:marLeft w:val="0"/>
              <w:marRight w:val="0"/>
              <w:marTop w:val="0"/>
              <w:marBottom w:val="0"/>
              <w:divBdr>
                <w:top w:val="none" w:sz="0" w:space="0" w:color="auto"/>
                <w:left w:val="none" w:sz="0" w:space="0" w:color="auto"/>
                <w:bottom w:val="none" w:sz="0" w:space="0" w:color="auto"/>
                <w:right w:val="none" w:sz="0" w:space="0" w:color="auto"/>
              </w:divBdr>
            </w:div>
          </w:divsChild>
        </w:div>
        <w:div w:id="1866401246">
          <w:marLeft w:val="0"/>
          <w:marRight w:val="0"/>
          <w:marTop w:val="0"/>
          <w:marBottom w:val="0"/>
          <w:divBdr>
            <w:top w:val="none" w:sz="0" w:space="0" w:color="auto"/>
            <w:left w:val="none" w:sz="0" w:space="0" w:color="auto"/>
            <w:bottom w:val="none" w:sz="0" w:space="0" w:color="auto"/>
            <w:right w:val="none" w:sz="0" w:space="0" w:color="auto"/>
          </w:divBdr>
        </w:div>
        <w:div w:id="184373012">
          <w:marLeft w:val="0"/>
          <w:marRight w:val="0"/>
          <w:marTop w:val="0"/>
          <w:marBottom w:val="0"/>
          <w:divBdr>
            <w:top w:val="none" w:sz="0" w:space="0" w:color="auto"/>
            <w:left w:val="none" w:sz="0" w:space="0" w:color="auto"/>
            <w:bottom w:val="none" w:sz="0" w:space="0" w:color="auto"/>
            <w:right w:val="none" w:sz="0" w:space="0" w:color="auto"/>
          </w:divBdr>
          <w:divsChild>
            <w:div w:id="729502236">
              <w:marLeft w:val="0"/>
              <w:marRight w:val="0"/>
              <w:marTop w:val="0"/>
              <w:marBottom w:val="0"/>
              <w:divBdr>
                <w:top w:val="none" w:sz="0" w:space="0" w:color="auto"/>
                <w:left w:val="none" w:sz="0" w:space="0" w:color="auto"/>
                <w:bottom w:val="none" w:sz="0" w:space="0" w:color="auto"/>
                <w:right w:val="none" w:sz="0" w:space="0" w:color="auto"/>
              </w:divBdr>
            </w:div>
          </w:divsChild>
        </w:div>
        <w:div w:id="1538621004">
          <w:marLeft w:val="0"/>
          <w:marRight w:val="0"/>
          <w:marTop w:val="0"/>
          <w:marBottom w:val="0"/>
          <w:divBdr>
            <w:top w:val="none" w:sz="0" w:space="0" w:color="auto"/>
            <w:left w:val="none" w:sz="0" w:space="0" w:color="auto"/>
            <w:bottom w:val="none" w:sz="0" w:space="0" w:color="auto"/>
            <w:right w:val="none" w:sz="0" w:space="0" w:color="auto"/>
          </w:divBdr>
        </w:div>
        <w:div w:id="1549880049">
          <w:marLeft w:val="0"/>
          <w:marRight w:val="0"/>
          <w:marTop w:val="0"/>
          <w:marBottom w:val="0"/>
          <w:divBdr>
            <w:top w:val="none" w:sz="0" w:space="0" w:color="auto"/>
            <w:left w:val="none" w:sz="0" w:space="0" w:color="auto"/>
            <w:bottom w:val="none" w:sz="0" w:space="0" w:color="auto"/>
            <w:right w:val="none" w:sz="0" w:space="0" w:color="auto"/>
          </w:divBdr>
          <w:divsChild>
            <w:div w:id="1270552914">
              <w:marLeft w:val="0"/>
              <w:marRight w:val="0"/>
              <w:marTop w:val="0"/>
              <w:marBottom w:val="0"/>
              <w:divBdr>
                <w:top w:val="none" w:sz="0" w:space="0" w:color="auto"/>
                <w:left w:val="none" w:sz="0" w:space="0" w:color="auto"/>
                <w:bottom w:val="none" w:sz="0" w:space="0" w:color="auto"/>
                <w:right w:val="none" w:sz="0" w:space="0" w:color="auto"/>
              </w:divBdr>
            </w:div>
          </w:divsChild>
        </w:div>
        <w:div w:id="321276919">
          <w:marLeft w:val="0"/>
          <w:marRight w:val="0"/>
          <w:marTop w:val="0"/>
          <w:marBottom w:val="0"/>
          <w:divBdr>
            <w:top w:val="none" w:sz="0" w:space="0" w:color="auto"/>
            <w:left w:val="none" w:sz="0" w:space="0" w:color="auto"/>
            <w:bottom w:val="none" w:sz="0" w:space="0" w:color="auto"/>
            <w:right w:val="none" w:sz="0" w:space="0" w:color="auto"/>
          </w:divBdr>
        </w:div>
        <w:div w:id="1430735670">
          <w:marLeft w:val="0"/>
          <w:marRight w:val="0"/>
          <w:marTop w:val="0"/>
          <w:marBottom w:val="0"/>
          <w:divBdr>
            <w:top w:val="none" w:sz="0" w:space="0" w:color="auto"/>
            <w:left w:val="none" w:sz="0" w:space="0" w:color="auto"/>
            <w:bottom w:val="none" w:sz="0" w:space="0" w:color="auto"/>
            <w:right w:val="none" w:sz="0" w:space="0" w:color="auto"/>
          </w:divBdr>
          <w:divsChild>
            <w:div w:id="1478260256">
              <w:marLeft w:val="0"/>
              <w:marRight w:val="0"/>
              <w:marTop w:val="0"/>
              <w:marBottom w:val="0"/>
              <w:divBdr>
                <w:top w:val="none" w:sz="0" w:space="0" w:color="auto"/>
                <w:left w:val="none" w:sz="0" w:space="0" w:color="auto"/>
                <w:bottom w:val="none" w:sz="0" w:space="0" w:color="auto"/>
                <w:right w:val="none" w:sz="0" w:space="0" w:color="auto"/>
              </w:divBdr>
            </w:div>
          </w:divsChild>
        </w:div>
        <w:div w:id="1782918034">
          <w:marLeft w:val="0"/>
          <w:marRight w:val="0"/>
          <w:marTop w:val="0"/>
          <w:marBottom w:val="0"/>
          <w:divBdr>
            <w:top w:val="none" w:sz="0" w:space="0" w:color="auto"/>
            <w:left w:val="none" w:sz="0" w:space="0" w:color="auto"/>
            <w:bottom w:val="none" w:sz="0" w:space="0" w:color="auto"/>
            <w:right w:val="none" w:sz="0" w:space="0" w:color="auto"/>
          </w:divBdr>
        </w:div>
        <w:div w:id="2139447329">
          <w:marLeft w:val="0"/>
          <w:marRight w:val="0"/>
          <w:marTop w:val="0"/>
          <w:marBottom w:val="0"/>
          <w:divBdr>
            <w:top w:val="none" w:sz="0" w:space="0" w:color="auto"/>
            <w:left w:val="none" w:sz="0" w:space="0" w:color="auto"/>
            <w:bottom w:val="none" w:sz="0" w:space="0" w:color="auto"/>
            <w:right w:val="none" w:sz="0" w:space="0" w:color="auto"/>
          </w:divBdr>
          <w:divsChild>
            <w:div w:id="633414762">
              <w:marLeft w:val="0"/>
              <w:marRight w:val="0"/>
              <w:marTop w:val="0"/>
              <w:marBottom w:val="0"/>
              <w:divBdr>
                <w:top w:val="none" w:sz="0" w:space="0" w:color="auto"/>
                <w:left w:val="none" w:sz="0" w:space="0" w:color="auto"/>
                <w:bottom w:val="none" w:sz="0" w:space="0" w:color="auto"/>
                <w:right w:val="none" w:sz="0" w:space="0" w:color="auto"/>
              </w:divBdr>
            </w:div>
          </w:divsChild>
        </w:div>
        <w:div w:id="39325249">
          <w:marLeft w:val="0"/>
          <w:marRight w:val="0"/>
          <w:marTop w:val="0"/>
          <w:marBottom w:val="0"/>
          <w:divBdr>
            <w:top w:val="none" w:sz="0" w:space="0" w:color="auto"/>
            <w:left w:val="none" w:sz="0" w:space="0" w:color="auto"/>
            <w:bottom w:val="none" w:sz="0" w:space="0" w:color="auto"/>
            <w:right w:val="none" w:sz="0" w:space="0" w:color="auto"/>
          </w:divBdr>
        </w:div>
        <w:div w:id="1002856517">
          <w:marLeft w:val="0"/>
          <w:marRight w:val="0"/>
          <w:marTop w:val="0"/>
          <w:marBottom w:val="0"/>
          <w:divBdr>
            <w:top w:val="none" w:sz="0" w:space="0" w:color="auto"/>
            <w:left w:val="none" w:sz="0" w:space="0" w:color="auto"/>
            <w:bottom w:val="none" w:sz="0" w:space="0" w:color="auto"/>
            <w:right w:val="none" w:sz="0" w:space="0" w:color="auto"/>
          </w:divBdr>
          <w:divsChild>
            <w:div w:id="1772240628">
              <w:marLeft w:val="0"/>
              <w:marRight w:val="0"/>
              <w:marTop w:val="0"/>
              <w:marBottom w:val="0"/>
              <w:divBdr>
                <w:top w:val="none" w:sz="0" w:space="0" w:color="auto"/>
                <w:left w:val="none" w:sz="0" w:space="0" w:color="auto"/>
                <w:bottom w:val="none" w:sz="0" w:space="0" w:color="auto"/>
                <w:right w:val="none" w:sz="0" w:space="0" w:color="auto"/>
              </w:divBdr>
            </w:div>
          </w:divsChild>
        </w:div>
        <w:div w:id="1380126167">
          <w:marLeft w:val="0"/>
          <w:marRight w:val="0"/>
          <w:marTop w:val="300"/>
          <w:marBottom w:val="0"/>
          <w:divBdr>
            <w:top w:val="none" w:sz="0" w:space="0" w:color="auto"/>
            <w:left w:val="none" w:sz="0" w:space="0" w:color="auto"/>
            <w:bottom w:val="none" w:sz="0" w:space="0" w:color="auto"/>
            <w:right w:val="none" w:sz="0" w:space="0" w:color="auto"/>
          </w:divBdr>
          <w:divsChild>
            <w:div w:id="445346666">
              <w:marLeft w:val="0"/>
              <w:marRight w:val="0"/>
              <w:marTop w:val="0"/>
              <w:marBottom w:val="0"/>
              <w:divBdr>
                <w:top w:val="none" w:sz="0" w:space="0" w:color="auto"/>
                <w:left w:val="none" w:sz="0" w:space="0" w:color="auto"/>
                <w:bottom w:val="none" w:sz="0" w:space="0" w:color="auto"/>
                <w:right w:val="none" w:sz="0" w:space="0" w:color="auto"/>
              </w:divBdr>
              <w:divsChild>
                <w:div w:id="124337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467034">
          <w:marLeft w:val="0"/>
          <w:marRight w:val="0"/>
          <w:marTop w:val="300"/>
          <w:marBottom w:val="0"/>
          <w:divBdr>
            <w:top w:val="none" w:sz="0" w:space="0" w:color="auto"/>
            <w:left w:val="none" w:sz="0" w:space="0" w:color="auto"/>
            <w:bottom w:val="none" w:sz="0" w:space="0" w:color="auto"/>
            <w:right w:val="none" w:sz="0" w:space="0" w:color="auto"/>
          </w:divBdr>
          <w:divsChild>
            <w:div w:id="350688017">
              <w:marLeft w:val="0"/>
              <w:marRight w:val="0"/>
              <w:marTop w:val="0"/>
              <w:marBottom w:val="0"/>
              <w:divBdr>
                <w:top w:val="none" w:sz="0" w:space="0" w:color="auto"/>
                <w:left w:val="none" w:sz="0" w:space="0" w:color="auto"/>
                <w:bottom w:val="none" w:sz="0" w:space="0" w:color="auto"/>
                <w:right w:val="none" w:sz="0" w:space="0" w:color="auto"/>
              </w:divBdr>
              <w:divsChild>
                <w:div w:id="207916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9767">
          <w:marLeft w:val="0"/>
          <w:marRight w:val="0"/>
          <w:marTop w:val="300"/>
          <w:marBottom w:val="0"/>
          <w:divBdr>
            <w:top w:val="none" w:sz="0" w:space="0" w:color="auto"/>
            <w:left w:val="none" w:sz="0" w:space="0" w:color="auto"/>
            <w:bottom w:val="none" w:sz="0" w:space="0" w:color="auto"/>
            <w:right w:val="none" w:sz="0" w:space="0" w:color="auto"/>
          </w:divBdr>
          <w:divsChild>
            <w:div w:id="1712920146">
              <w:marLeft w:val="0"/>
              <w:marRight w:val="0"/>
              <w:marTop w:val="0"/>
              <w:marBottom w:val="0"/>
              <w:divBdr>
                <w:top w:val="none" w:sz="0" w:space="0" w:color="auto"/>
                <w:left w:val="none" w:sz="0" w:space="0" w:color="auto"/>
                <w:bottom w:val="none" w:sz="0" w:space="0" w:color="auto"/>
                <w:right w:val="none" w:sz="0" w:space="0" w:color="auto"/>
              </w:divBdr>
              <w:divsChild>
                <w:div w:id="155735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31892">
          <w:marLeft w:val="0"/>
          <w:marRight w:val="0"/>
          <w:marTop w:val="300"/>
          <w:marBottom w:val="0"/>
          <w:divBdr>
            <w:top w:val="none" w:sz="0" w:space="0" w:color="auto"/>
            <w:left w:val="none" w:sz="0" w:space="0" w:color="auto"/>
            <w:bottom w:val="none" w:sz="0" w:space="0" w:color="auto"/>
            <w:right w:val="none" w:sz="0" w:space="0" w:color="auto"/>
          </w:divBdr>
          <w:divsChild>
            <w:div w:id="520507073">
              <w:marLeft w:val="0"/>
              <w:marRight w:val="0"/>
              <w:marTop w:val="0"/>
              <w:marBottom w:val="0"/>
              <w:divBdr>
                <w:top w:val="none" w:sz="0" w:space="0" w:color="auto"/>
                <w:left w:val="none" w:sz="0" w:space="0" w:color="auto"/>
                <w:bottom w:val="none" w:sz="0" w:space="0" w:color="auto"/>
                <w:right w:val="none" w:sz="0" w:space="0" w:color="auto"/>
              </w:divBdr>
              <w:divsChild>
                <w:div w:id="112847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376135">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01666">
      <w:bodyDiv w:val="1"/>
      <w:marLeft w:val="0"/>
      <w:marRight w:val="0"/>
      <w:marTop w:val="0"/>
      <w:marBottom w:val="0"/>
      <w:divBdr>
        <w:top w:val="none" w:sz="0" w:space="0" w:color="auto"/>
        <w:left w:val="none" w:sz="0" w:space="0" w:color="auto"/>
        <w:bottom w:val="none" w:sz="0" w:space="0" w:color="auto"/>
        <w:right w:val="none" w:sz="0" w:space="0" w:color="auto"/>
      </w:divBdr>
      <w:divsChild>
        <w:div w:id="531264888">
          <w:marLeft w:val="0"/>
          <w:marRight w:val="0"/>
          <w:marTop w:val="0"/>
          <w:marBottom w:val="0"/>
          <w:divBdr>
            <w:top w:val="none" w:sz="0" w:space="0" w:color="auto"/>
            <w:left w:val="none" w:sz="0" w:space="0" w:color="auto"/>
            <w:bottom w:val="none" w:sz="0" w:space="0" w:color="auto"/>
            <w:right w:val="none" w:sz="0" w:space="0" w:color="auto"/>
          </w:divBdr>
        </w:div>
        <w:div w:id="1909728867">
          <w:marLeft w:val="0"/>
          <w:marRight w:val="0"/>
          <w:marTop w:val="0"/>
          <w:marBottom w:val="0"/>
          <w:divBdr>
            <w:top w:val="none" w:sz="0" w:space="0" w:color="auto"/>
            <w:left w:val="none" w:sz="0" w:space="0" w:color="auto"/>
            <w:bottom w:val="none" w:sz="0" w:space="0" w:color="auto"/>
            <w:right w:val="none" w:sz="0" w:space="0" w:color="auto"/>
          </w:divBdr>
          <w:divsChild>
            <w:div w:id="718280625">
              <w:marLeft w:val="0"/>
              <w:marRight w:val="0"/>
              <w:marTop w:val="0"/>
              <w:marBottom w:val="0"/>
              <w:divBdr>
                <w:top w:val="none" w:sz="0" w:space="0" w:color="auto"/>
                <w:left w:val="none" w:sz="0" w:space="0" w:color="auto"/>
                <w:bottom w:val="none" w:sz="0" w:space="0" w:color="auto"/>
                <w:right w:val="none" w:sz="0" w:space="0" w:color="auto"/>
              </w:divBdr>
            </w:div>
          </w:divsChild>
        </w:div>
        <w:div w:id="1211847128">
          <w:marLeft w:val="0"/>
          <w:marRight w:val="0"/>
          <w:marTop w:val="0"/>
          <w:marBottom w:val="0"/>
          <w:divBdr>
            <w:top w:val="none" w:sz="0" w:space="0" w:color="auto"/>
            <w:left w:val="none" w:sz="0" w:space="0" w:color="auto"/>
            <w:bottom w:val="none" w:sz="0" w:space="0" w:color="auto"/>
            <w:right w:val="none" w:sz="0" w:space="0" w:color="auto"/>
          </w:divBdr>
        </w:div>
        <w:div w:id="65765123">
          <w:marLeft w:val="0"/>
          <w:marRight w:val="0"/>
          <w:marTop w:val="0"/>
          <w:marBottom w:val="0"/>
          <w:divBdr>
            <w:top w:val="none" w:sz="0" w:space="0" w:color="auto"/>
            <w:left w:val="none" w:sz="0" w:space="0" w:color="auto"/>
            <w:bottom w:val="none" w:sz="0" w:space="0" w:color="auto"/>
            <w:right w:val="none" w:sz="0" w:space="0" w:color="auto"/>
          </w:divBdr>
          <w:divsChild>
            <w:div w:id="2041202193">
              <w:marLeft w:val="0"/>
              <w:marRight w:val="0"/>
              <w:marTop w:val="0"/>
              <w:marBottom w:val="0"/>
              <w:divBdr>
                <w:top w:val="none" w:sz="0" w:space="0" w:color="auto"/>
                <w:left w:val="none" w:sz="0" w:space="0" w:color="auto"/>
                <w:bottom w:val="none" w:sz="0" w:space="0" w:color="auto"/>
                <w:right w:val="none" w:sz="0" w:space="0" w:color="auto"/>
              </w:divBdr>
            </w:div>
          </w:divsChild>
        </w:div>
        <w:div w:id="841628443">
          <w:marLeft w:val="0"/>
          <w:marRight w:val="0"/>
          <w:marTop w:val="0"/>
          <w:marBottom w:val="0"/>
          <w:divBdr>
            <w:top w:val="none" w:sz="0" w:space="0" w:color="auto"/>
            <w:left w:val="none" w:sz="0" w:space="0" w:color="auto"/>
            <w:bottom w:val="none" w:sz="0" w:space="0" w:color="auto"/>
            <w:right w:val="none" w:sz="0" w:space="0" w:color="auto"/>
          </w:divBdr>
        </w:div>
        <w:div w:id="1435587109">
          <w:marLeft w:val="0"/>
          <w:marRight w:val="0"/>
          <w:marTop w:val="0"/>
          <w:marBottom w:val="0"/>
          <w:divBdr>
            <w:top w:val="none" w:sz="0" w:space="0" w:color="auto"/>
            <w:left w:val="none" w:sz="0" w:space="0" w:color="auto"/>
            <w:bottom w:val="none" w:sz="0" w:space="0" w:color="auto"/>
            <w:right w:val="none" w:sz="0" w:space="0" w:color="auto"/>
          </w:divBdr>
          <w:divsChild>
            <w:div w:id="190998904">
              <w:marLeft w:val="0"/>
              <w:marRight w:val="0"/>
              <w:marTop w:val="0"/>
              <w:marBottom w:val="0"/>
              <w:divBdr>
                <w:top w:val="none" w:sz="0" w:space="0" w:color="auto"/>
                <w:left w:val="none" w:sz="0" w:space="0" w:color="auto"/>
                <w:bottom w:val="none" w:sz="0" w:space="0" w:color="auto"/>
                <w:right w:val="none" w:sz="0" w:space="0" w:color="auto"/>
              </w:divBdr>
            </w:div>
          </w:divsChild>
        </w:div>
        <w:div w:id="1758135896">
          <w:marLeft w:val="0"/>
          <w:marRight w:val="0"/>
          <w:marTop w:val="0"/>
          <w:marBottom w:val="0"/>
          <w:divBdr>
            <w:top w:val="none" w:sz="0" w:space="0" w:color="auto"/>
            <w:left w:val="none" w:sz="0" w:space="0" w:color="auto"/>
            <w:bottom w:val="none" w:sz="0" w:space="0" w:color="auto"/>
            <w:right w:val="none" w:sz="0" w:space="0" w:color="auto"/>
          </w:divBdr>
        </w:div>
        <w:div w:id="394547189">
          <w:marLeft w:val="0"/>
          <w:marRight w:val="0"/>
          <w:marTop w:val="0"/>
          <w:marBottom w:val="0"/>
          <w:divBdr>
            <w:top w:val="none" w:sz="0" w:space="0" w:color="auto"/>
            <w:left w:val="none" w:sz="0" w:space="0" w:color="auto"/>
            <w:bottom w:val="none" w:sz="0" w:space="0" w:color="auto"/>
            <w:right w:val="none" w:sz="0" w:space="0" w:color="auto"/>
          </w:divBdr>
          <w:divsChild>
            <w:div w:id="1982416815">
              <w:marLeft w:val="0"/>
              <w:marRight w:val="0"/>
              <w:marTop w:val="0"/>
              <w:marBottom w:val="0"/>
              <w:divBdr>
                <w:top w:val="none" w:sz="0" w:space="0" w:color="auto"/>
                <w:left w:val="none" w:sz="0" w:space="0" w:color="auto"/>
                <w:bottom w:val="none" w:sz="0" w:space="0" w:color="auto"/>
                <w:right w:val="none" w:sz="0" w:space="0" w:color="auto"/>
              </w:divBdr>
            </w:div>
          </w:divsChild>
        </w:div>
        <w:div w:id="227303284">
          <w:marLeft w:val="0"/>
          <w:marRight w:val="0"/>
          <w:marTop w:val="0"/>
          <w:marBottom w:val="0"/>
          <w:divBdr>
            <w:top w:val="none" w:sz="0" w:space="0" w:color="auto"/>
            <w:left w:val="none" w:sz="0" w:space="0" w:color="auto"/>
            <w:bottom w:val="none" w:sz="0" w:space="0" w:color="auto"/>
            <w:right w:val="none" w:sz="0" w:space="0" w:color="auto"/>
          </w:divBdr>
        </w:div>
        <w:div w:id="1250968388">
          <w:marLeft w:val="0"/>
          <w:marRight w:val="0"/>
          <w:marTop w:val="0"/>
          <w:marBottom w:val="0"/>
          <w:divBdr>
            <w:top w:val="none" w:sz="0" w:space="0" w:color="auto"/>
            <w:left w:val="none" w:sz="0" w:space="0" w:color="auto"/>
            <w:bottom w:val="none" w:sz="0" w:space="0" w:color="auto"/>
            <w:right w:val="none" w:sz="0" w:space="0" w:color="auto"/>
          </w:divBdr>
          <w:divsChild>
            <w:div w:id="360206881">
              <w:marLeft w:val="0"/>
              <w:marRight w:val="0"/>
              <w:marTop w:val="0"/>
              <w:marBottom w:val="0"/>
              <w:divBdr>
                <w:top w:val="none" w:sz="0" w:space="0" w:color="auto"/>
                <w:left w:val="none" w:sz="0" w:space="0" w:color="auto"/>
                <w:bottom w:val="none" w:sz="0" w:space="0" w:color="auto"/>
                <w:right w:val="none" w:sz="0" w:space="0" w:color="auto"/>
              </w:divBdr>
            </w:div>
          </w:divsChild>
        </w:div>
        <w:div w:id="387921166">
          <w:marLeft w:val="0"/>
          <w:marRight w:val="0"/>
          <w:marTop w:val="0"/>
          <w:marBottom w:val="0"/>
          <w:divBdr>
            <w:top w:val="none" w:sz="0" w:space="0" w:color="auto"/>
            <w:left w:val="none" w:sz="0" w:space="0" w:color="auto"/>
            <w:bottom w:val="none" w:sz="0" w:space="0" w:color="auto"/>
            <w:right w:val="none" w:sz="0" w:space="0" w:color="auto"/>
          </w:divBdr>
        </w:div>
        <w:div w:id="1646659676">
          <w:marLeft w:val="0"/>
          <w:marRight w:val="0"/>
          <w:marTop w:val="0"/>
          <w:marBottom w:val="0"/>
          <w:divBdr>
            <w:top w:val="none" w:sz="0" w:space="0" w:color="auto"/>
            <w:left w:val="none" w:sz="0" w:space="0" w:color="auto"/>
            <w:bottom w:val="none" w:sz="0" w:space="0" w:color="auto"/>
            <w:right w:val="none" w:sz="0" w:space="0" w:color="auto"/>
          </w:divBdr>
          <w:divsChild>
            <w:div w:id="1784155356">
              <w:marLeft w:val="0"/>
              <w:marRight w:val="0"/>
              <w:marTop w:val="0"/>
              <w:marBottom w:val="0"/>
              <w:divBdr>
                <w:top w:val="none" w:sz="0" w:space="0" w:color="auto"/>
                <w:left w:val="none" w:sz="0" w:space="0" w:color="auto"/>
                <w:bottom w:val="none" w:sz="0" w:space="0" w:color="auto"/>
                <w:right w:val="none" w:sz="0" w:space="0" w:color="auto"/>
              </w:divBdr>
            </w:div>
          </w:divsChild>
        </w:div>
        <w:div w:id="831264310">
          <w:marLeft w:val="0"/>
          <w:marRight w:val="0"/>
          <w:marTop w:val="0"/>
          <w:marBottom w:val="0"/>
          <w:divBdr>
            <w:top w:val="none" w:sz="0" w:space="0" w:color="auto"/>
            <w:left w:val="none" w:sz="0" w:space="0" w:color="auto"/>
            <w:bottom w:val="none" w:sz="0" w:space="0" w:color="auto"/>
            <w:right w:val="none" w:sz="0" w:space="0" w:color="auto"/>
          </w:divBdr>
        </w:div>
        <w:div w:id="880481576">
          <w:marLeft w:val="0"/>
          <w:marRight w:val="0"/>
          <w:marTop w:val="0"/>
          <w:marBottom w:val="0"/>
          <w:divBdr>
            <w:top w:val="none" w:sz="0" w:space="0" w:color="auto"/>
            <w:left w:val="none" w:sz="0" w:space="0" w:color="auto"/>
            <w:bottom w:val="none" w:sz="0" w:space="0" w:color="auto"/>
            <w:right w:val="none" w:sz="0" w:space="0" w:color="auto"/>
          </w:divBdr>
          <w:divsChild>
            <w:div w:id="874735461">
              <w:marLeft w:val="0"/>
              <w:marRight w:val="0"/>
              <w:marTop w:val="0"/>
              <w:marBottom w:val="0"/>
              <w:divBdr>
                <w:top w:val="none" w:sz="0" w:space="0" w:color="auto"/>
                <w:left w:val="none" w:sz="0" w:space="0" w:color="auto"/>
                <w:bottom w:val="none" w:sz="0" w:space="0" w:color="auto"/>
                <w:right w:val="none" w:sz="0" w:space="0" w:color="auto"/>
              </w:divBdr>
            </w:div>
          </w:divsChild>
        </w:div>
        <w:div w:id="1630353868">
          <w:marLeft w:val="0"/>
          <w:marRight w:val="0"/>
          <w:marTop w:val="300"/>
          <w:marBottom w:val="0"/>
          <w:divBdr>
            <w:top w:val="none" w:sz="0" w:space="0" w:color="auto"/>
            <w:left w:val="none" w:sz="0" w:space="0" w:color="auto"/>
            <w:bottom w:val="none" w:sz="0" w:space="0" w:color="auto"/>
            <w:right w:val="none" w:sz="0" w:space="0" w:color="auto"/>
          </w:divBdr>
          <w:divsChild>
            <w:div w:id="810514233">
              <w:marLeft w:val="0"/>
              <w:marRight w:val="0"/>
              <w:marTop w:val="0"/>
              <w:marBottom w:val="0"/>
              <w:divBdr>
                <w:top w:val="none" w:sz="0" w:space="0" w:color="auto"/>
                <w:left w:val="none" w:sz="0" w:space="0" w:color="auto"/>
                <w:bottom w:val="none" w:sz="0" w:space="0" w:color="auto"/>
                <w:right w:val="none" w:sz="0" w:space="0" w:color="auto"/>
              </w:divBdr>
              <w:divsChild>
                <w:div w:id="48301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155444">
          <w:marLeft w:val="0"/>
          <w:marRight w:val="0"/>
          <w:marTop w:val="300"/>
          <w:marBottom w:val="0"/>
          <w:divBdr>
            <w:top w:val="none" w:sz="0" w:space="0" w:color="auto"/>
            <w:left w:val="none" w:sz="0" w:space="0" w:color="auto"/>
            <w:bottom w:val="none" w:sz="0" w:space="0" w:color="auto"/>
            <w:right w:val="none" w:sz="0" w:space="0" w:color="auto"/>
          </w:divBdr>
          <w:divsChild>
            <w:div w:id="638800329">
              <w:marLeft w:val="0"/>
              <w:marRight w:val="0"/>
              <w:marTop w:val="0"/>
              <w:marBottom w:val="0"/>
              <w:divBdr>
                <w:top w:val="none" w:sz="0" w:space="0" w:color="auto"/>
                <w:left w:val="none" w:sz="0" w:space="0" w:color="auto"/>
                <w:bottom w:val="none" w:sz="0" w:space="0" w:color="auto"/>
                <w:right w:val="none" w:sz="0" w:space="0" w:color="auto"/>
              </w:divBdr>
              <w:divsChild>
                <w:div w:id="13823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4576">
          <w:marLeft w:val="0"/>
          <w:marRight w:val="0"/>
          <w:marTop w:val="300"/>
          <w:marBottom w:val="0"/>
          <w:divBdr>
            <w:top w:val="none" w:sz="0" w:space="0" w:color="auto"/>
            <w:left w:val="none" w:sz="0" w:space="0" w:color="auto"/>
            <w:bottom w:val="none" w:sz="0" w:space="0" w:color="auto"/>
            <w:right w:val="none" w:sz="0" w:space="0" w:color="auto"/>
          </w:divBdr>
          <w:divsChild>
            <w:div w:id="554706246">
              <w:marLeft w:val="0"/>
              <w:marRight w:val="0"/>
              <w:marTop w:val="0"/>
              <w:marBottom w:val="0"/>
              <w:divBdr>
                <w:top w:val="none" w:sz="0" w:space="0" w:color="auto"/>
                <w:left w:val="none" w:sz="0" w:space="0" w:color="auto"/>
                <w:bottom w:val="none" w:sz="0" w:space="0" w:color="auto"/>
                <w:right w:val="none" w:sz="0" w:space="0" w:color="auto"/>
              </w:divBdr>
              <w:divsChild>
                <w:div w:id="156325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345760">
          <w:marLeft w:val="0"/>
          <w:marRight w:val="0"/>
          <w:marTop w:val="300"/>
          <w:marBottom w:val="0"/>
          <w:divBdr>
            <w:top w:val="none" w:sz="0" w:space="0" w:color="auto"/>
            <w:left w:val="none" w:sz="0" w:space="0" w:color="auto"/>
            <w:bottom w:val="none" w:sz="0" w:space="0" w:color="auto"/>
            <w:right w:val="none" w:sz="0" w:space="0" w:color="auto"/>
          </w:divBdr>
          <w:divsChild>
            <w:div w:id="465896992">
              <w:marLeft w:val="0"/>
              <w:marRight w:val="0"/>
              <w:marTop w:val="0"/>
              <w:marBottom w:val="0"/>
              <w:divBdr>
                <w:top w:val="none" w:sz="0" w:space="0" w:color="auto"/>
                <w:left w:val="none" w:sz="0" w:space="0" w:color="auto"/>
                <w:bottom w:val="none" w:sz="0" w:space="0" w:color="auto"/>
                <w:right w:val="none" w:sz="0" w:space="0" w:color="auto"/>
              </w:divBdr>
              <w:divsChild>
                <w:div w:id="5384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22506">
      <w:bodyDiv w:val="1"/>
      <w:marLeft w:val="0"/>
      <w:marRight w:val="0"/>
      <w:marTop w:val="0"/>
      <w:marBottom w:val="0"/>
      <w:divBdr>
        <w:top w:val="none" w:sz="0" w:space="0" w:color="auto"/>
        <w:left w:val="none" w:sz="0" w:space="0" w:color="auto"/>
        <w:bottom w:val="none" w:sz="0" w:space="0" w:color="auto"/>
        <w:right w:val="none" w:sz="0" w:space="0" w:color="auto"/>
      </w:divBdr>
      <w:divsChild>
        <w:div w:id="598752560">
          <w:marLeft w:val="0"/>
          <w:marRight w:val="0"/>
          <w:marTop w:val="0"/>
          <w:marBottom w:val="0"/>
          <w:divBdr>
            <w:top w:val="none" w:sz="0" w:space="0" w:color="auto"/>
            <w:left w:val="none" w:sz="0" w:space="0" w:color="auto"/>
            <w:bottom w:val="none" w:sz="0" w:space="0" w:color="auto"/>
            <w:right w:val="none" w:sz="0" w:space="0" w:color="auto"/>
          </w:divBdr>
        </w:div>
        <w:div w:id="1802261640">
          <w:marLeft w:val="0"/>
          <w:marRight w:val="0"/>
          <w:marTop w:val="0"/>
          <w:marBottom w:val="0"/>
          <w:divBdr>
            <w:top w:val="none" w:sz="0" w:space="0" w:color="auto"/>
            <w:left w:val="none" w:sz="0" w:space="0" w:color="auto"/>
            <w:bottom w:val="none" w:sz="0" w:space="0" w:color="auto"/>
            <w:right w:val="none" w:sz="0" w:space="0" w:color="auto"/>
          </w:divBdr>
          <w:divsChild>
            <w:div w:id="2108236268">
              <w:marLeft w:val="0"/>
              <w:marRight w:val="0"/>
              <w:marTop w:val="0"/>
              <w:marBottom w:val="0"/>
              <w:divBdr>
                <w:top w:val="none" w:sz="0" w:space="0" w:color="auto"/>
                <w:left w:val="none" w:sz="0" w:space="0" w:color="auto"/>
                <w:bottom w:val="none" w:sz="0" w:space="0" w:color="auto"/>
                <w:right w:val="none" w:sz="0" w:space="0" w:color="auto"/>
              </w:divBdr>
            </w:div>
          </w:divsChild>
        </w:div>
        <w:div w:id="1983148591">
          <w:marLeft w:val="0"/>
          <w:marRight w:val="0"/>
          <w:marTop w:val="0"/>
          <w:marBottom w:val="0"/>
          <w:divBdr>
            <w:top w:val="none" w:sz="0" w:space="0" w:color="auto"/>
            <w:left w:val="none" w:sz="0" w:space="0" w:color="auto"/>
            <w:bottom w:val="none" w:sz="0" w:space="0" w:color="auto"/>
            <w:right w:val="none" w:sz="0" w:space="0" w:color="auto"/>
          </w:divBdr>
        </w:div>
        <w:div w:id="1893343512">
          <w:marLeft w:val="0"/>
          <w:marRight w:val="0"/>
          <w:marTop w:val="0"/>
          <w:marBottom w:val="0"/>
          <w:divBdr>
            <w:top w:val="none" w:sz="0" w:space="0" w:color="auto"/>
            <w:left w:val="none" w:sz="0" w:space="0" w:color="auto"/>
            <w:bottom w:val="none" w:sz="0" w:space="0" w:color="auto"/>
            <w:right w:val="none" w:sz="0" w:space="0" w:color="auto"/>
          </w:divBdr>
          <w:divsChild>
            <w:div w:id="766079170">
              <w:marLeft w:val="0"/>
              <w:marRight w:val="0"/>
              <w:marTop w:val="0"/>
              <w:marBottom w:val="0"/>
              <w:divBdr>
                <w:top w:val="none" w:sz="0" w:space="0" w:color="auto"/>
                <w:left w:val="none" w:sz="0" w:space="0" w:color="auto"/>
                <w:bottom w:val="none" w:sz="0" w:space="0" w:color="auto"/>
                <w:right w:val="none" w:sz="0" w:space="0" w:color="auto"/>
              </w:divBdr>
            </w:div>
          </w:divsChild>
        </w:div>
        <w:div w:id="375392681">
          <w:marLeft w:val="0"/>
          <w:marRight w:val="0"/>
          <w:marTop w:val="0"/>
          <w:marBottom w:val="0"/>
          <w:divBdr>
            <w:top w:val="none" w:sz="0" w:space="0" w:color="auto"/>
            <w:left w:val="none" w:sz="0" w:space="0" w:color="auto"/>
            <w:bottom w:val="none" w:sz="0" w:space="0" w:color="auto"/>
            <w:right w:val="none" w:sz="0" w:space="0" w:color="auto"/>
          </w:divBdr>
        </w:div>
        <w:div w:id="1451627129">
          <w:marLeft w:val="0"/>
          <w:marRight w:val="0"/>
          <w:marTop w:val="0"/>
          <w:marBottom w:val="0"/>
          <w:divBdr>
            <w:top w:val="none" w:sz="0" w:space="0" w:color="auto"/>
            <w:left w:val="none" w:sz="0" w:space="0" w:color="auto"/>
            <w:bottom w:val="none" w:sz="0" w:space="0" w:color="auto"/>
            <w:right w:val="none" w:sz="0" w:space="0" w:color="auto"/>
          </w:divBdr>
          <w:divsChild>
            <w:div w:id="892234094">
              <w:marLeft w:val="0"/>
              <w:marRight w:val="0"/>
              <w:marTop w:val="0"/>
              <w:marBottom w:val="0"/>
              <w:divBdr>
                <w:top w:val="none" w:sz="0" w:space="0" w:color="auto"/>
                <w:left w:val="none" w:sz="0" w:space="0" w:color="auto"/>
                <w:bottom w:val="none" w:sz="0" w:space="0" w:color="auto"/>
                <w:right w:val="none" w:sz="0" w:space="0" w:color="auto"/>
              </w:divBdr>
            </w:div>
          </w:divsChild>
        </w:div>
        <w:div w:id="952906204">
          <w:marLeft w:val="0"/>
          <w:marRight w:val="0"/>
          <w:marTop w:val="0"/>
          <w:marBottom w:val="0"/>
          <w:divBdr>
            <w:top w:val="none" w:sz="0" w:space="0" w:color="auto"/>
            <w:left w:val="none" w:sz="0" w:space="0" w:color="auto"/>
            <w:bottom w:val="none" w:sz="0" w:space="0" w:color="auto"/>
            <w:right w:val="none" w:sz="0" w:space="0" w:color="auto"/>
          </w:divBdr>
        </w:div>
        <w:div w:id="417217965">
          <w:marLeft w:val="0"/>
          <w:marRight w:val="0"/>
          <w:marTop w:val="0"/>
          <w:marBottom w:val="0"/>
          <w:divBdr>
            <w:top w:val="none" w:sz="0" w:space="0" w:color="auto"/>
            <w:left w:val="none" w:sz="0" w:space="0" w:color="auto"/>
            <w:bottom w:val="none" w:sz="0" w:space="0" w:color="auto"/>
            <w:right w:val="none" w:sz="0" w:space="0" w:color="auto"/>
          </w:divBdr>
          <w:divsChild>
            <w:div w:id="1303002534">
              <w:marLeft w:val="0"/>
              <w:marRight w:val="0"/>
              <w:marTop w:val="0"/>
              <w:marBottom w:val="0"/>
              <w:divBdr>
                <w:top w:val="none" w:sz="0" w:space="0" w:color="auto"/>
                <w:left w:val="none" w:sz="0" w:space="0" w:color="auto"/>
                <w:bottom w:val="none" w:sz="0" w:space="0" w:color="auto"/>
                <w:right w:val="none" w:sz="0" w:space="0" w:color="auto"/>
              </w:divBdr>
            </w:div>
          </w:divsChild>
        </w:div>
        <w:div w:id="1017580968">
          <w:marLeft w:val="0"/>
          <w:marRight w:val="0"/>
          <w:marTop w:val="0"/>
          <w:marBottom w:val="0"/>
          <w:divBdr>
            <w:top w:val="none" w:sz="0" w:space="0" w:color="auto"/>
            <w:left w:val="none" w:sz="0" w:space="0" w:color="auto"/>
            <w:bottom w:val="none" w:sz="0" w:space="0" w:color="auto"/>
            <w:right w:val="none" w:sz="0" w:space="0" w:color="auto"/>
          </w:divBdr>
        </w:div>
        <w:div w:id="145780022">
          <w:marLeft w:val="0"/>
          <w:marRight w:val="0"/>
          <w:marTop w:val="0"/>
          <w:marBottom w:val="0"/>
          <w:divBdr>
            <w:top w:val="none" w:sz="0" w:space="0" w:color="auto"/>
            <w:left w:val="none" w:sz="0" w:space="0" w:color="auto"/>
            <w:bottom w:val="none" w:sz="0" w:space="0" w:color="auto"/>
            <w:right w:val="none" w:sz="0" w:space="0" w:color="auto"/>
          </w:divBdr>
          <w:divsChild>
            <w:div w:id="1944260729">
              <w:marLeft w:val="0"/>
              <w:marRight w:val="0"/>
              <w:marTop w:val="0"/>
              <w:marBottom w:val="0"/>
              <w:divBdr>
                <w:top w:val="none" w:sz="0" w:space="0" w:color="auto"/>
                <w:left w:val="none" w:sz="0" w:space="0" w:color="auto"/>
                <w:bottom w:val="none" w:sz="0" w:space="0" w:color="auto"/>
                <w:right w:val="none" w:sz="0" w:space="0" w:color="auto"/>
              </w:divBdr>
            </w:div>
          </w:divsChild>
        </w:div>
        <w:div w:id="1657958680">
          <w:marLeft w:val="0"/>
          <w:marRight w:val="0"/>
          <w:marTop w:val="0"/>
          <w:marBottom w:val="0"/>
          <w:divBdr>
            <w:top w:val="none" w:sz="0" w:space="0" w:color="auto"/>
            <w:left w:val="none" w:sz="0" w:space="0" w:color="auto"/>
            <w:bottom w:val="none" w:sz="0" w:space="0" w:color="auto"/>
            <w:right w:val="none" w:sz="0" w:space="0" w:color="auto"/>
          </w:divBdr>
        </w:div>
        <w:div w:id="503008012">
          <w:marLeft w:val="0"/>
          <w:marRight w:val="0"/>
          <w:marTop w:val="0"/>
          <w:marBottom w:val="0"/>
          <w:divBdr>
            <w:top w:val="none" w:sz="0" w:space="0" w:color="auto"/>
            <w:left w:val="none" w:sz="0" w:space="0" w:color="auto"/>
            <w:bottom w:val="none" w:sz="0" w:space="0" w:color="auto"/>
            <w:right w:val="none" w:sz="0" w:space="0" w:color="auto"/>
          </w:divBdr>
          <w:divsChild>
            <w:div w:id="1627545400">
              <w:marLeft w:val="0"/>
              <w:marRight w:val="0"/>
              <w:marTop w:val="0"/>
              <w:marBottom w:val="0"/>
              <w:divBdr>
                <w:top w:val="none" w:sz="0" w:space="0" w:color="auto"/>
                <w:left w:val="none" w:sz="0" w:space="0" w:color="auto"/>
                <w:bottom w:val="none" w:sz="0" w:space="0" w:color="auto"/>
                <w:right w:val="none" w:sz="0" w:space="0" w:color="auto"/>
              </w:divBdr>
            </w:div>
          </w:divsChild>
        </w:div>
        <w:div w:id="848713504">
          <w:marLeft w:val="0"/>
          <w:marRight w:val="0"/>
          <w:marTop w:val="0"/>
          <w:marBottom w:val="0"/>
          <w:divBdr>
            <w:top w:val="none" w:sz="0" w:space="0" w:color="auto"/>
            <w:left w:val="none" w:sz="0" w:space="0" w:color="auto"/>
            <w:bottom w:val="none" w:sz="0" w:space="0" w:color="auto"/>
            <w:right w:val="none" w:sz="0" w:space="0" w:color="auto"/>
          </w:divBdr>
        </w:div>
        <w:div w:id="1231884199">
          <w:marLeft w:val="0"/>
          <w:marRight w:val="0"/>
          <w:marTop w:val="0"/>
          <w:marBottom w:val="0"/>
          <w:divBdr>
            <w:top w:val="none" w:sz="0" w:space="0" w:color="auto"/>
            <w:left w:val="none" w:sz="0" w:space="0" w:color="auto"/>
            <w:bottom w:val="none" w:sz="0" w:space="0" w:color="auto"/>
            <w:right w:val="none" w:sz="0" w:space="0" w:color="auto"/>
          </w:divBdr>
          <w:divsChild>
            <w:div w:id="349531549">
              <w:marLeft w:val="0"/>
              <w:marRight w:val="0"/>
              <w:marTop w:val="0"/>
              <w:marBottom w:val="0"/>
              <w:divBdr>
                <w:top w:val="none" w:sz="0" w:space="0" w:color="auto"/>
                <w:left w:val="none" w:sz="0" w:space="0" w:color="auto"/>
                <w:bottom w:val="none" w:sz="0" w:space="0" w:color="auto"/>
                <w:right w:val="none" w:sz="0" w:space="0" w:color="auto"/>
              </w:divBdr>
            </w:div>
          </w:divsChild>
        </w:div>
        <w:div w:id="463815770">
          <w:marLeft w:val="0"/>
          <w:marRight w:val="0"/>
          <w:marTop w:val="300"/>
          <w:marBottom w:val="0"/>
          <w:divBdr>
            <w:top w:val="none" w:sz="0" w:space="0" w:color="auto"/>
            <w:left w:val="none" w:sz="0" w:space="0" w:color="auto"/>
            <w:bottom w:val="none" w:sz="0" w:space="0" w:color="auto"/>
            <w:right w:val="none" w:sz="0" w:space="0" w:color="auto"/>
          </w:divBdr>
          <w:divsChild>
            <w:div w:id="656225121">
              <w:marLeft w:val="0"/>
              <w:marRight w:val="0"/>
              <w:marTop w:val="0"/>
              <w:marBottom w:val="0"/>
              <w:divBdr>
                <w:top w:val="none" w:sz="0" w:space="0" w:color="auto"/>
                <w:left w:val="none" w:sz="0" w:space="0" w:color="auto"/>
                <w:bottom w:val="none" w:sz="0" w:space="0" w:color="auto"/>
                <w:right w:val="none" w:sz="0" w:space="0" w:color="auto"/>
              </w:divBdr>
              <w:divsChild>
                <w:div w:id="14752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9188">
          <w:marLeft w:val="0"/>
          <w:marRight w:val="0"/>
          <w:marTop w:val="300"/>
          <w:marBottom w:val="0"/>
          <w:divBdr>
            <w:top w:val="none" w:sz="0" w:space="0" w:color="auto"/>
            <w:left w:val="none" w:sz="0" w:space="0" w:color="auto"/>
            <w:bottom w:val="none" w:sz="0" w:space="0" w:color="auto"/>
            <w:right w:val="none" w:sz="0" w:space="0" w:color="auto"/>
          </w:divBdr>
          <w:divsChild>
            <w:div w:id="134838175">
              <w:marLeft w:val="0"/>
              <w:marRight w:val="0"/>
              <w:marTop w:val="0"/>
              <w:marBottom w:val="0"/>
              <w:divBdr>
                <w:top w:val="none" w:sz="0" w:space="0" w:color="auto"/>
                <w:left w:val="none" w:sz="0" w:space="0" w:color="auto"/>
                <w:bottom w:val="none" w:sz="0" w:space="0" w:color="auto"/>
                <w:right w:val="none" w:sz="0" w:space="0" w:color="auto"/>
              </w:divBdr>
              <w:divsChild>
                <w:div w:id="1523787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1120">
          <w:marLeft w:val="0"/>
          <w:marRight w:val="0"/>
          <w:marTop w:val="300"/>
          <w:marBottom w:val="0"/>
          <w:divBdr>
            <w:top w:val="none" w:sz="0" w:space="0" w:color="auto"/>
            <w:left w:val="none" w:sz="0" w:space="0" w:color="auto"/>
            <w:bottom w:val="none" w:sz="0" w:space="0" w:color="auto"/>
            <w:right w:val="none" w:sz="0" w:space="0" w:color="auto"/>
          </w:divBdr>
          <w:divsChild>
            <w:div w:id="789278373">
              <w:marLeft w:val="0"/>
              <w:marRight w:val="0"/>
              <w:marTop w:val="0"/>
              <w:marBottom w:val="0"/>
              <w:divBdr>
                <w:top w:val="none" w:sz="0" w:space="0" w:color="auto"/>
                <w:left w:val="none" w:sz="0" w:space="0" w:color="auto"/>
                <w:bottom w:val="none" w:sz="0" w:space="0" w:color="auto"/>
                <w:right w:val="none" w:sz="0" w:space="0" w:color="auto"/>
              </w:divBdr>
              <w:divsChild>
                <w:div w:id="174872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23614">
          <w:marLeft w:val="0"/>
          <w:marRight w:val="0"/>
          <w:marTop w:val="300"/>
          <w:marBottom w:val="0"/>
          <w:divBdr>
            <w:top w:val="none" w:sz="0" w:space="0" w:color="auto"/>
            <w:left w:val="none" w:sz="0" w:space="0" w:color="auto"/>
            <w:bottom w:val="none" w:sz="0" w:space="0" w:color="auto"/>
            <w:right w:val="none" w:sz="0" w:space="0" w:color="auto"/>
          </w:divBdr>
          <w:divsChild>
            <w:div w:id="655911865">
              <w:marLeft w:val="0"/>
              <w:marRight w:val="0"/>
              <w:marTop w:val="0"/>
              <w:marBottom w:val="0"/>
              <w:divBdr>
                <w:top w:val="none" w:sz="0" w:space="0" w:color="auto"/>
                <w:left w:val="none" w:sz="0" w:space="0" w:color="auto"/>
                <w:bottom w:val="none" w:sz="0" w:space="0" w:color="auto"/>
                <w:right w:val="none" w:sz="0" w:space="0" w:color="auto"/>
              </w:divBdr>
              <w:divsChild>
                <w:div w:id="155788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182899">
      <w:bodyDiv w:val="1"/>
      <w:marLeft w:val="0"/>
      <w:marRight w:val="0"/>
      <w:marTop w:val="0"/>
      <w:marBottom w:val="0"/>
      <w:divBdr>
        <w:top w:val="none" w:sz="0" w:space="0" w:color="auto"/>
        <w:left w:val="none" w:sz="0" w:space="0" w:color="auto"/>
        <w:bottom w:val="none" w:sz="0" w:space="0" w:color="auto"/>
        <w:right w:val="none" w:sz="0" w:space="0" w:color="auto"/>
      </w:divBdr>
      <w:divsChild>
        <w:div w:id="1695107984">
          <w:marLeft w:val="0"/>
          <w:marRight w:val="0"/>
          <w:marTop w:val="0"/>
          <w:marBottom w:val="0"/>
          <w:divBdr>
            <w:top w:val="none" w:sz="0" w:space="0" w:color="auto"/>
            <w:left w:val="none" w:sz="0" w:space="0" w:color="auto"/>
            <w:bottom w:val="none" w:sz="0" w:space="0" w:color="auto"/>
            <w:right w:val="none" w:sz="0" w:space="0" w:color="auto"/>
          </w:divBdr>
        </w:div>
        <w:div w:id="1156529207">
          <w:marLeft w:val="0"/>
          <w:marRight w:val="0"/>
          <w:marTop w:val="0"/>
          <w:marBottom w:val="0"/>
          <w:divBdr>
            <w:top w:val="none" w:sz="0" w:space="0" w:color="auto"/>
            <w:left w:val="none" w:sz="0" w:space="0" w:color="auto"/>
            <w:bottom w:val="none" w:sz="0" w:space="0" w:color="auto"/>
            <w:right w:val="none" w:sz="0" w:space="0" w:color="auto"/>
          </w:divBdr>
          <w:divsChild>
            <w:div w:id="1737237608">
              <w:marLeft w:val="0"/>
              <w:marRight w:val="0"/>
              <w:marTop w:val="0"/>
              <w:marBottom w:val="0"/>
              <w:divBdr>
                <w:top w:val="none" w:sz="0" w:space="0" w:color="auto"/>
                <w:left w:val="none" w:sz="0" w:space="0" w:color="auto"/>
                <w:bottom w:val="none" w:sz="0" w:space="0" w:color="auto"/>
                <w:right w:val="none" w:sz="0" w:space="0" w:color="auto"/>
              </w:divBdr>
            </w:div>
          </w:divsChild>
        </w:div>
        <w:div w:id="838081683">
          <w:marLeft w:val="0"/>
          <w:marRight w:val="0"/>
          <w:marTop w:val="0"/>
          <w:marBottom w:val="0"/>
          <w:divBdr>
            <w:top w:val="none" w:sz="0" w:space="0" w:color="auto"/>
            <w:left w:val="none" w:sz="0" w:space="0" w:color="auto"/>
            <w:bottom w:val="none" w:sz="0" w:space="0" w:color="auto"/>
            <w:right w:val="none" w:sz="0" w:space="0" w:color="auto"/>
          </w:divBdr>
        </w:div>
        <w:div w:id="798692668">
          <w:marLeft w:val="0"/>
          <w:marRight w:val="0"/>
          <w:marTop w:val="0"/>
          <w:marBottom w:val="0"/>
          <w:divBdr>
            <w:top w:val="none" w:sz="0" w:space="0" w:color="auto"/>
            <w:left w:val="none" w:sz="0" w:space="0" w:color="auto"/>
            <w:bottom w:val="none" w:sz="0" w:space="0" w:color="auto"/>
            <w:right w:val="none" w:sz="0" w:space="0" w:color="auto"/>
          </w:divBdr>
          <w:divsChild>
            <w:div w:id="1336110532">
              <w:marLeft w:val="0"/>
              <w:marRight w:val="0"/>
              <w:marTop w:val="0"/>
              <w:marBottom w:val="0"/>
              <w:divBdr>
                <w:top w:val="none" w:sz="0" w:space="0" w:color="auto"/>
                <w:left w:val="none" w:sz="0" w:space="0" w:color="auto"/>
                <w:bottom w:val="none" w:sz="0" w:space="0" w:color="auto"/>
                <w:right w:val="none" w:sz="0" w:space="0" w:color="auto"/>
              </w:divBdr>
            </w:div>
          </w:divsChild>
        </w:div>
        <w:div w:id="613706160">
          <w:marLeft w:val="0"/>
          <w:marRight w:val="0"/>
          <w:marTop w:val="0"/>
          <w:marBottom w:val="0"/>
          <w:divBdr>
            <w:top w:val="none" w:sz="0" w:space="0" w:color="auto"/>
            <w:left w:val="none" w:sz="0" w:space="0" w:color="auto"/>
            <w:bottom w:val="none" w:sz="0" w:space="0" w:color="auto"/>
            <w:right w:val="none" w:sz="0" w:space="0" w:color="auto"/>
          </w:divBdr>
        </w:div>
        <w:div w:id="485560196">
          <w:marLeft w:val="0"/>
          <w:marRight w:val="0"/>
          <w:marTop w:val="0"/>
          <w:marBottom w:val="0"/>
          <w:divBdr>
            <w:top w:val="none" w:sz="0" w:space="0" w:color="auto"/>
            <w:left w:val="none" w:sz="0" w:space="0" w:color="auto"/>
            <w:bottom w:val="none" w:sz="0" w:space="0" w:color="auto"/>
            <w:right w:val="none" w:sz="0" w:space="0" w:color="auto"/>
          </w:divBdr>
          <w:divsChild>
            <w:div w:id="989212819">
              <w:marLeft w:val="0"/>
              <w:marRight w:val="0"/>
              <w:marTop w:val="0"/>
              <w:marBottom w:val="0"/>
              <w:divBdr>
                <w:top w:val="none" w:sz="0" w:space="0" w:color="auto"/>
                <w:left w:val="none" w:sz="0" w:space="0" w:color="auto"/>
                <w:bottom w:val="none" w:sz="0" w:space="0" w:color="auto"/>
                <w:right w:val="none" w:sz="0" w:space="0" w:color="auto"/>
              </w:divBdr>
            </w:div>
          </w:divsChild>
        </w:div>
        <w:div w:id="1127355310">
          <w:marLeft w:val="0"/>
          <w:marRight w:val="0"/>
          <w:marTop w:val="0"/>
          <w:marBottom w:val="0"/>
          <w:divBdr>
            <w:top w:val="none" w:sz="0" w:space="0" w:color="auto"/>
            <w:left w:val="none" w:sz="0" w:space="0" w:color="auto"/>
            <w:bottom w:val="none" w:sz="0" w:space="0" w:color="auto"/>
            <w:right w:val="none" w:sz="0" w:space="0" w:color="auto"/>
          </w:divBdr>
        </w:div>
        <w:div w:id="763723189">
          <w:marLeft w:val="0"/>
          <w:marRight w:val="0"/>
          <w:marTop w:val="0"/>
          <w:marBottom w:val="0"/>
          <w:divBdr>
            <w:top w:val="none" w:sz="0" w:space="0" w:color="auto"/>
            <w:left w:val="none" w:sz="0" w:space="0" w:color="auto"/>
            <w:bottom w:val="none" w:sz="0" w:space="0" w:color="auto"/>
            <w:right w:val="none" w:sz="0" w:space="0" w:color="auto"/>
          </w:divBdr>
          <w:divsChild>
            <w:div w:id="73430085">
              <w:marLeft w:val="0"/>
              <w:marRight w:val="0"/>
              <w:marTop w:val="0"/>
              <w:marBottom w:val="0"/>
              <w:divBdr>
                <w:top w:val="none" w:sz="0" w:space="0" w:color="auto"/>
                <w:left w:val="none" w:sz="0" w:space="0" w:color="auto"/>
                <w:bottom w:val="none" w:sz="0" w:space="0" w:color="auto"/>
                <w:right w:val="none" w:sz="0" w:space="0" w:color="auto"/>
              </w:divBdr>
            </w:div>
          </w:divsChild>
        </w:div>
        <w:div w:id="806514742">
          <w:marLeft w:val="0"/>
          <w:marRight w:val="0"/>
          <w:marTop w:val="0"/>
          <w:marBottom w:val="0"/>
          <w:divBdr>
            <w:top w:val="none" w:sz="0" w:space="0" w:color="auto"/>
            <w:left w:val="none" w:sz="0" w:space="0" w:color="auto"/>
            <w:bottom w:val="none" w:sz="0" w:space="0" w:color="auto"/>
            <w:right w:val="none" w:sz="0" w:space="0" w:color="auto"/>
          </w:divBdr>
        </w:div>
        <w:div w:id="1265110042">
          <w:marLeft w:val="0"/>
          <w:marRight w:val="0"/>
          <w:marTop w:val="0"/>
          <w:marBottom w:val="0"/>
          <w:divBdr>
            <w:top w:val="none" w:sz="0" w:space="0" w:color="auto"/>
            <w:left w:val="none" w:sz="0" w:space="0" w:color="auto"/>
            <w:bottom w:val="none" w:sz="0" w:space="0" w:color="auto"/>
            <w:right w:val="none" w:sz="0" w:space="0" w:color="auto"/>
          </w:divBdr>
          <w:divsChild>
            <w:div w:id="45616681">
              <w:marLeft w:val="0"/>
              <w:marRight w:val="0"/>
              <w:marTop w:val="0"/>
              <w:marBottom w:val="0"/>
              <w:divBdr>
                <w:top w:val="none" w:sz="0" w:space="0" w:color="auto"/>
                <w:left w:val="none" w:sz="0" w:space="0" w:color="auto"/>
                <w:bottom w:val="none" w:sz="0" w:space="0" w:color="auto"/>
                <w:right w:val="none" w:sz="0" w:space="0" w:color="auto"/>
              </w:divBdr>
            </w:div>
          </w:divsChild>
        </w:div>
        <w:div w:id="1095706867">
          <w:marLeft w:val="0"/>
          <w:marRight w:val="0"/>
          <w:marTop w:val="0"/>
          <w:marBottom w:val="0"/>
          <w:divBdr>
            <w:top w:val="none" w:sz="0" w:space="0" w:color="auto"/>
            <w:left w:val="none" w:sz="0" w:space="0" w:color="auto"/>
            <w:bottom w:val="none" w:sz="0" w:space="0" w:color="auto"/>
            <w:right w:val="none" w:sz="0" w:space="0" w:color="auto"/>
          </w:divBdr>
        </w:div>
        <w:div w:id="1615021234">
          <w:marLeft w:val="0"/>
          <w:marRight w:val="0"/>
          <w:marTop w:val="0"/>
          <w:marBottom w:val="0"/>
          <w:divBdr>
            <w:top w:val="none" w:sz="0" w:space="0" w:color="auto"/>
            <w:left w:val="none" w:sz="0" w:space="0" w:color="auto"/>
            <w:bottom w:val="none" w:sz="0" w:space="0" w:color="auto"/>
            <w:right w:val="none" w:sz="0" w:space="0" w:color="auto"/>
          </w:divBdr>
          <w:divsChild>
            <w:div w:id="1960213138">
              <w:marLeft w:val="0"/>
              <w:marRight w:val="0"/>
              <w:marTop w:val="0"/>
              <w:marBottom w:val="0"/>
              <w:divBdr>
                <w:top w:val="none" w:sz="0" w:space="0" w:color="auto"/>
                <w:left w:val="none" w:sz="0" w:space="0" w:color="auto"/>
                <w:bottom w:val="none" w:sz="0" w:space="0" w:color="auto"/>
                <w:right w:val="none" w:sz="0" w:space="0" w:color="auto"/>
              </w:divBdr>
            </w:div>
          </w:divsChild>
        </w:div>
        <w:div w:id="2033604464">
          <w:marLeft w:val="0"/>
          <w:marRight w:val="0"/>
          <w:marTop w:val="0"/>
          <w:marBottom w:val="0"/>
          <w:divBdr>
            <w:top w:val="none" w:sz="0" w:space="0" w:color="auto"/>
            <w:left w:val="none" w:sz="0" w:space="0" w:color="auto"/>
            <w:bottom w:val="none" w:sz="0" w:space="0" w:color="auto"/>
            <w:right w:val="none" w:sz="0" w:space="0" w:color="auto"/>
          </w:divBdr>
        </w:div>
        <w:div w:id="1298026692">
          <w:marLeft w:val="0"/>
          <w:marRight w:val="0"/>
          <w:marTop w:val="0"/>
          <w:marBottom w:val="0"/>
          <w:divBdr>
            <w:top w:val="none" w:sz="0" w:space="0" w:color="auto"/>
            <w:left w:val="none" w:sz="0" w:space="0" w:color="auto"/>
            <w:bottom w:val="none" w:sz="0" w:space="0" w:color="auto"/>
            <w:right w:val="none" w:sz="0" w:space="0" w:color="auto"/>
          </w:divBdr>
          <w:divsChild>
            <w:div w:id="269508533">
              <w:marLeft w:val="0"/>
              <w:marRight w:val="0"/>
              <w:marTop w:val="0"/>
              <w:marBottom w:val="0"/>
              <w:divBdr>
                <w:top w:val="none" w:sz="0" w:space="0" w:color="auto"/>
                <w:left w:val="none" w:sz="0" w:space="0" w:color="auto"/>
                <w:bottom w:val="none" w:sz="0" w:space="0" w:color="auto"/>
                <w:right w:val="none" w:sz="0" w:space="0" w:color="auto"/>
              </w:divBdr>
            </w:div>
          </w:divsChild>
        </w:div>
        <w:div w:id="1432892126">
          <w:marLeft w:val="0"/>
          <w:marRight w:val="0"/>
          <w:marTop w:val="300"/>
          <w:marBottom w:val="0"/>
          <w:divBdr>
            <w:top w:val="none" w:sz="0" w:space="0" w:color="auto"/>
            <w:left w:val="none" w:sz="0" w:space="0" w:color="auto"/>
            <w:bottom w:val="none" w:sz="0" w:space="0" w:color="auto"/>
            <w:right w:val="none" w:sz="0" w:space="0" w:color="auto"/>
          </w:divBdr>
          <w:divsChild>
            <w:div w:id="1731533298">
              <w:marLeft w:val="0"/>
              <w:marRight w:val="0"/>
              <w:marTop w:val="0"/>
              <w:marBottom w:val="0"/>
              <w:divBdr>
                <w:top w:val="none" w:sz="0" w:space="0" w:color="auto"/>
                <w:left w:val="none" w:sz="0" w:space="0" w:color="auto"/>
                <w:bottom w:val="none" w:sz="0" w:space="0" w:color="auto"/>
                <w:right w:val="none" w:sz="0" w:space="0" w:color="auto"/>
              </w:divBdr>
              <w:divsChild>
                <w:div w:id="50177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909538">
          <w:marLeft w:val="0"/>
          <w:marRight w:val="0"/>
          <w:marTop w:val="300"/>
          <w:marBottom w:val="0"/>
          <w:divBdr>
            <w:top w:val="none" w:sz="0" w:space="0" w:color="auto"/>
            <w:left w:val="none" w:sz="0" w:space="0" w:color="auto"/>
            <w:bottom w:val="none" w:sz="0" w:space="0" w:color="auto"/>
            <w:right w:val="none" w:sz="0" w:space="0" w:color="auto"/>
          </w:divBdr>
          <w:divsChild>
            <w:div w:id="460657804">
              <w:marLeft w:val="0"/>
              <w:marRight w:val="0"/>
              <w:marTop w:val="0"/>
              <w:marBottom w:val="0"/>
              <w:divBdr>
                <w:top w:val="none" w:sz="0" w:space="0" w:color="auto"/>
                <w:left w:val="none" w:sz="0" w:space="0" w:color="auto"/>
                <w:bottom w:val="none" w:sz="0" w:space="0" w:color="auto"/>
                <w:right w:val="none" w:sz="0" w:space="0" w:color="auto"/>
              </w:divBdr>
              <w:divsChild>
                <w:div w:id="299767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0960">
          <w:marLeft w:val="0"/>
          <w:marRight w:val="0"/>
          <w:marTop w:val="300"/>
          <w:marBottom w:val="0"/>
          <w:divBdr>
            <w:top w:val="none" w:sz="0" w:space="0" w:color="auto"/>
            <w:left w:val="none" w:sz="0" w:space="0" w:color="auto"/>
            <w:bottom w:val="none" w:sz="0" w:space="0" w:color="auto"/>
            <w:right w:val="none" w:sz="0" w:space="0" w:color="auto"/>
          </w:divBdr>
          <w:divsChild>
            <w:div w:id="804157606">
              <w:marLeft w:val="0"/>
              <w:marRight w:val="0"/>
              <w:marTop w:val="0"/>
              <w:marBottom w:val="0"/>
              <w:divBdr>
                <w:top w:val="none" w:sz="0" w:space="0" w:color="auto"/>
                <w:left w:val="none" w:sz="0" w:space="0" w:color="auto"/>
                <w:bottom w:val="none" w:sz="0" w:space="0" w:color="auto"/>
                <w:right w:val="none" w:sz="0" w:space="0" w:color="auto"/>
              </w:divBdr>
              <w:divsChild>
                <w:div w:id="65222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49930">
          <w:marLeft w:val="0"/>
          <w:marRight w:val="0"/>
          <w:marTop w:val="300"/>
          <w:marBottom w:val="0"/>
          <w:divBdr>
            <w:top w:val="none" w:sz="0" w:space="0" w:color="auto"/>
            <w:left w:val="none" w:sz="0" w:space="0" w:color="auto"/>
            <w:bottom w:val="none" w:sz="0" w:space="0" w:color="auto"/>
            <w:right w:val="none" w:sz="0" w:space="0" w:color="auto"/>
          </w:divBdr>
          <w:divsChild>
            <w:div w:id="2000113549">
              <w:marLeft w:val="0"/>
              <w:marRight w:val="0"/>
              <w:marTop w:val="0"/>
              <w:marBottom w:val="0"/>
              <w:divBdr>
                <w:top w:val="none" w:sz="0" w:space="0" w:color="auto"/>
                <w:left w:val="none" w:sz="0" w:space="0" w:color="auto"/>
                <w:bottom w:val="none" w:sz="0" w:space="0" w:color="auto"/>
                <w:right w:val="none" w:sz="0" w:space="0" w:color="auto"/>
              </w:divBdr>
              <w:divsChild>
                <w:div w:id="2734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99113">
      <w:bodyDiv w:val="1"/>
      <w:marLeft w:val="0"/>
      <w:marRight w:val="0"/>
      <w:marTop w:val="0"/>
      <w:marBottom w:val="0"/>
      <w:divBdr>
        <w:top w:val="none" w:sz="0" w:space="0" w:color="auto"/>
        <w:left w:val="none" w:sz="0" w:space="0" w:color="auto"/>
        <w:bottom w:val="none" w:sz="0" w:space="0" w:color="auto"/>
        <w:right w:val="none" w:sz="0" w:space="0" w:color="auto"/>
      </w:divBdr>
      <w:divsChild>
        <w:div w:id="576981634">
          <w:marLeft w:val="0"/>
          <w:marRight w:val="0"/>
          <w:marTop w:val="0"/>
          <w:marBottom w:val="0"/>
          <w:divBdr>
            <w:top w:val="none" w:sz="0" w:space="0" w:color="auto"/>
            <w:left w:val="none" w:sz="0" w:space="0" w:color="auto"/>
            <w:bottom w:val="none" w:sz="0" w:space="0" w:color="auto"/>
            <w:right w:val="none" w:sz="0" w:space="0" w:color="auto"/>
          </w:divBdr>
        </w:div>
        <w:div w:id="1943025683">
          <w:marLeft w:val="0"/>
          <w:marRight w:val="0"/>
          <w:marTop w:val="0"/>
          <w:marBottom w:val="0"/>
          <w:divBdr>
            <w:top w:val="none" w:sz="0" w:space="0" w:color="auto"/>
            <w:left w:val="none" w:sz="0" w:space="0" w:color="auto"/>
            <w:bottom w:val="none" w:sz="0" w:space="0" w:color="auto"/>
            <w:right w:val="none" w:sz="0" w:space="0" w:color="auto"/>
          </w:divBdr>
          <w:divsChild>
            <w:div w:id="920139803">
              <w:marLeft w:val="0"/>
              <w:marRight w:val="0"/>
              <w:marTop w:val="0"/>
              <w:marBottom w:val="0"/>
              <w:divBdr>
                <w:top w:val="none" w:sz="0" w:space="0" w:color="auto"/>
                <w:left w:val="none" w:sz="0" w:space="0" w:color="auto"/>
                <w:bottom w:val="none" w:sz="0" w:space="0" w:color="auto"/>
                <w:right w:val="none" w:sz="0" w:space="0" w:color="auto"/>
              </w:divBdr>
            </w:div>
          </w:divsChild>
        </w:div>
        <w:div w:id="1076241131">
          <w:marLeft w:val="0"/>
          <w:marRight w:val="0"/>
          <w:marTop w:val="0"/>
          <w:marBottom w:val="0"/>
          <w:divBdr>
            <w:top w:val="none" w:sz="0" w:space="0" w:color="auto"/>
            <w:left w:val="none" w:sz="0" w:space="0" w:color="auto"/>
            <w:bottom w:val="none" w:sz="0" w:space="0" w:color="auto"/>
            <w:right w:val="none" w:sz="0" w:space="0" w:color="auto"/>
          </w:divBdr>
        </w:div>
        <w:div w:id="1030716151">
          <w:marLeft w:val="0"/>
          <w:marRight w:val="0"/>
          <w:marTop w:val="0"/>
          <w:marBottom w:val="0"/>
          <w:divBdr>
            <w:top w:val="none" w:sz="0" w:space="0" w:color="auto"/>
            <w:left w:val="none" w:sz="0" w:space="0" w:color="auto"/>
            <w:bottom w:val="none" w:sz="0" w:space="0" w:color="auto"/>
            <w:right w:val="none" w:sz="0" w:space="0" w:color="auto"/>
          </w:divBdr>
          <w:divsChild>
            <w:div w:id="795491811">
              <w:marLeft w:val="0"/>
              <w:marRight w:val="0"/>
              <w:marTop w:val="0"/>
              <w:marBottom w:val="0"/>
              <w:divBdr>
                <w:top w:val="none" w:sz="0" w:space="0" w:color="auto"/>
                <w:left w:val="none" w:sz="0" w:space="0" w:color="auto"/>
                <w:bottom w:val="none" w:sz="0" w:space="0" w:color="auto"/>
                <w:right w:val="none" w:sz="0" w:space="0" w:color="auto"/>
              </w:divBdr>
            </w:div>
          </w:divsChild>
        </w:div>
        <w:div w:id="2107774273">
          <w:marLeft w:val="0"/>
          <w:marRight w:val="0"/>
          <w:marTop w:val="0"/>
          <w:marBottom w:val="0"/>
          <w:divBdr>
            <w:top w:val="none" w:sz="0" w:space="0" w:color="auto"/>
            <w:left w:val="none" w:sz="0" w:space="0" w:color="auto"/>
            <w:bottom w:val="none" w:sz="0" w:space="0" w:color="auto"/>
            <w:right w:val="none" w:sz="0" w:space="0" w:color="auto"/>
          </w:divBdr>
        </w:div>
        <w:div w:id="477501993">
          <w:marLeft w:val="0"/>
          <w:marRight w:val="0"/>
          <w:marTop w:val="0"/>
          <w:marBottom w:val="0"/>
          <w:divBdr>
            <w:top w:val="none" w:sz="0" w:space="0" w:color="auto"/>
            <w:left w:val="none" w:sz="0" w:space="0" w:color="auto"/>
            <w:bottom w:val="none" w:sz="0" w:space="0" w:color="auto"/>
            <w:right w:val="none" w:sz="0" w:space="0" w:color="auto"/>
          </w:divBdr>
          <w:divsChild>
            <w:div w:id="1715154000">
              <w:marLeft w:val="0"/>
              <w:marRight w:val="0"/>
              <w:marTop w:val="0"/>
              <w:marBottom w:val="0"/>
              <w:divBdr>
                <w:top w:val="none" w:sz="0" w:space="0" w:color="auto"/>
                <w:left w:val="none" w:sz="0" w:space="0" w:color="auto"/>
                <w:bottom w:val="none" w:sz="0" w:space="0" w:color="auto"/>
                <w:right w:val="none" w:sz="0" w:space="0" w:color="auto"/>
              </w:divBdr>
            </w:div>
          </w:divsChild>
        </w:div>
        <w:div w:id="857428077">
          <w:marLeft w:val="0"/>
          <w:marRight w:val="0"/>
          <w:marTop w:val="0"/>
          <w:marBottom w:val="0"/>
          <w:divBdr>
            <w:top w:val="none" w:sz="0" w:space="0" w:color="auto"/>
            <w:left w:val="none" w:sz="0" w:space="0" w:color="auto"/>
            <w:bottom w:val="none" w:sz="0" w:space="0" w:color="auto"/>
            <w:right w:val="none" w:sz="0" w:space="0" w:color="auto"/>
          </w:divBdr>
        </w:div>
        <w:div w:id="184829205">
          <w:marLeft w:val="0"/>
          <w:marRight w:val="0"/>
          <w:marTop w:val="0"/>
          <w:marBottom w:val="0"/>
          <w:divBdr>
            <w:top w:val="none" w:sz="0" w:space="0" w:color="auto"/>
            <w:left w:val="none" w:sz="0" w:space="0" w:color="auto"/>
            <w:bottom w:val="none" w:sz="0" w:space="0" w:color="auto"/>
            <w:right w:val="none" w:sz="0" w:space="0" w:color="auto"/>
          </w:divBdr>
          <w:divsChild>
            <w:div w:id="1956909995">
              <w:marLeft w:val="0"/>
              <w:marRight w:val="0"/>
              <w:marTop w:val="0"/>
              <w:marBottom w:val="0"/>
              <w:divBdr>
                <w:top w:val="none" w:sz="0" w:space="0" w:color="auto"/>
                <w:left w:val="none" w:sz="0" w:space="0" w:color="auto"/>
                <w:bottom w:val="none" w:sz="0" w:space="0" w:color="auto"/>
                <w:right w:val="none" w:sz="0" w:space="0" w:color="auto"/>
              </w:divBdr>
            </w:div>
          </w:divsChild>
        </w:div>
        <w:div w:id="1384669721">
          <w:marLeft w:val="0"/>
          <w:marRight w:val="0"/>
          <w:marTop w:val="0"/>
          <w:marBottom w:val="0"/>
          <w:divBdr>
            <w:top w:val="none" w:sz="0" w:space="0" w:color="auto"/>
            <w:left w:val="none" w:sz="0" w:space="0" w:color="auto"/>
            <w:bottom w:val="none" w:sz="0" w:space="0" w:color="auto"/>
            <w:right w:val="none" w:sz="0" w:space="0" w:color="auto"/>
          </w:divBdr>
        </w:div>
        <w:div w:id="645404012">
          <w:marLeft w:val="0"/>
          <w:marRight w:val="0"/>
          <w:marTop w:val="0"/>
          <w:marBottom w:val="0"/>
          <w:divBdr>
            <w:top w:val="none" w:sz="0" w:space="0" w:color="auto"/>
            <w:left w:val="none" w:sz="0" w:space="0" w:color="auto"/>
            <w:bottom w:val="none" w:sz="0" w:space="0" w:color="auto"/>
            <w:right w:val="none" w:sz="0" w:space="0" w:color="auto"/>
          </w:divBdr>
          <w:divsChild>
            <w:div w:id="27610692">
              <w:marLeft w:val="0"/>
              <w:marRight w:val="0"/>
              <w:marTop w:val="0"/>
              <w:marBottom w:val="0"/>
              <w:divBdr>
                <w:top w:val="none" w:sz="0" w:space="0" w:color="auto"/>
                <w:left w:val="none" w:sz="0" w:space="0" w:color="auto"/>
                <w:bottom w:val="none" w:sz="0" w:space="0" w:color="auto"/>
                <w:right w:val="none" w:sz="0" w:space="0" w:color="auto"/>
              </w:divBdr>
            </w:div>
          </w:divsChild>
        </w:div>
        <w:div w:id="1759210737">
          <w:marLeft w:val="0"/>
          <w:marRight w:val="0"/>
          <w:marTop w:val="0"/>
          <w:marBottom w:val="0"/>
          <w:divBdr>
            <w:top w:val="none" w:sz="0" w:space="0" w:color="auto"/>
            <w:left w:val="none" w:sz="0" w:space="0" w:color="auto"/>
            <w:bottom w:val="none" w:sz="0" w:space="0" w:color="auto"/>
            <w:right w:val="none" w:sz="0" w:space="0" w:color="auto"/>
          </w:divBdr>
        </w:div>
        <w:div w:id="937760721">
          <w:marLeft w:val="0"/>
          <w:marRight w:val="0"/>
          <w:marTop w:val="0"/>
          <w:marBottom w:val="0"/>
          <w:divBdr>
            <w:top w:val="none" w:sz="0" w:space="0" w:color="auto"/>
            <w:left w:val="none" w:sz="0" w:space="0" w:color="auto"/>
            <w:bottom w:val="none" w:sz="0" w:space="0" w:color="auto"/>
            <w:right w:val="none" w:sz="0" w:space="0" w:color="auto"/>
          </w:divBdr>
          <w:divsChild>
            <w:div w:id="145048085">
              <w:marLeft w:val="0"/>
              <w:marRight w:val="0"/>
              <w:marTop w:val="0"/>
              <w:marBottom w:val="0"/>
              <w:divBdr>
                <w:top w:val="none" w:sz="0" w:space="0" w:color="auto"/>
                <w:left w:val="none" w:sz="0" w:space="0" w:color="auto"/>
                <w:bottom w:val="none" w:sz="0" w:space="0" w:color="auto"/>
                <w:right w:val="none" w:sz="0" w:space="0" w:color="auto"/>
              </w:divBdr>
            </w:div>
          </w:divsChild>
        </w:div>
        <w:div w:id="684476639">
          <w:marLeft w:val="0"/>
          <w:marRight w:val="0"/>
          <w:marTop w:val="0"/>
          <w:marBottom w:val="0"/>
          <w:divBdr>
            <w:top w:val="none" w:sz="0" w:space="0" w:color="auto"/>
            <w:left w:val="none" w:sz="0" w:space="0" w:color="auto"/>
            <w:bottom w:val="none" w:sz="0" w:space="0" w:color="auto"/>
            <w:right w:val="none" w:sz="0" w:space="0" w:color="auto"/>
          </w:divBdr>
        </w:div>
        <w:div w:id="1132870600">
          <w:marLeft w:val="0"/>
          <w:marRight w:val="0"/>
          <w:marTop w:val="0"/>
          <w:marBottom w:val="0"/>
          <w:divBdr>
            <w:top w:val="none" w:sz="0" w:space="0" w:color="auto"/>
            <w:left w:val="none" w:sz="0" w:space="0" w:color="auto"/>
            <w:bottom w:val="none" w:sz="0" w:space="0" w:color="auto"/>
            <w:right w:val="none" w:sz="0" w:space="0" w:color="auto"/>
          </w:divBdr>
          <w:divsChild>
            <w:div w:id="1091706810">
              <w:marLeft w:val="0"/>
              <w:marRight w:val="0"/>
              <w:marTop w:val="0"/>
              <w:marBottom w:val="0"/>
              <w:divBdr>
                <w:top w:val="none" w:sz="0" w:space="0" w:color="auto"/>
                <w:left w:val="none" w:sz="0" w:space="0" w:color="auto"/>
                <w:bottom w:val="none" w:sz="0" w:space="0" w:color="auto"/>
                <w:right w:val="none" w:sz="0" w:space="0" w:color="auto"/>
              </w:divBdr>
            </w:div>
          </w:divsChild>
        </w:div>
        <w:div w:id="1999527861">
          <w:marLeft w:val="0"/>
          <w:marRight w:val="0"/>
          <w:marTop w:val="300"/>
          <w:marBottom w:val="0"/>
          <w:divBdr>
            <w:top w:val="none" w:sz="0" w:space="0" w:color="auto"/>
            <w:left w:val="none" w:sz="0" w:space="0" w:color="auto"/>
            <w:bottom w:val="none" w:sz="0" w:space="0" w:color="auto"/>
            <w:right w:val="none" w:sz="0" w:space="0" w:color="auto"/>
          </w:divBdr>
          <w:divsChild>
            <w:div w:id="1521238160">
              <w:marLeft w:val="0"/>
              <w:marRight w:val="0"/>
              <w:marTop w:val="0"/>
              <w:marBottom w:val="0"/>
              <w:divBdr>
                <w:top w:val="none" w:sz="0" w:space="0" w:color="auto"/>
                <w:left w:val="none" w:sz="0" w:space="0" w:color="auto"/>
                <w:bottom w:val="none" w:sz="0" w:space="0" w:color="auto"/>
                <w:right w:val="none" w:sz="0" w:space="0" w:color="auto"/>
              </w:divBdr>
              <w:divsChild>
                <w:div w:id="194972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940343">
          <w:marLeft w:val="0"/>
          <w:marRight w:val="0"/>
          <w:marTop w:val="300"/>
          <w:marBottom w:val="0"/>
          <w:divBdr>
            <w:top w:val="none" w:sz="0" w:space="0" w:color="auto"/>
            <w:left w:val="none" w:sz="0" w:space="0" w:color="auto"/>
            <w:bottom w:val="none" w:sz="0" w:space="0" w:color="auto"/>
            <w:right w:val="none" w:sz="0" w:space="0" w:color="auto"/>
          </w:divBdr>
          <w:divsChild>
            <w:div w:id="1971472085">
              <w:marLeft w:val="0"/>
              <w:marRight w:val="0"/>
              <w:marTop w:val="0"/>
              <w:marBottom w:val="0"/>
              <w:divBdr>
                <w:top w:val="none" w:sz="0" w:space="0" w:color="auto"/>
                <w:left w:val="none" w:sz="0" w:space="0" w:color="auto"/>
                <w:bottom w:val="none" w:sz="0" w:space="0" w:color="auto"/>
                <w:right w:val="none" w:sz="0" w:space="0" w:color="auto"/>
              </w:divBdr>
              <w:divsChild>
                <w:div w:id="1107042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94424">
          <w:marLeft w:val="0"/>
          <w:marRight w:val="0"/>
          <w:marTop w:val="300"/>
          <w:marBottom w:val="0"/>
          <w:divBdr>
            <w:top w:val="none" w:sz="0" w:space="0" w:color="auto"/>
            <w:left w:val="none" w:sz="0" w:space="0" w:color="auto"/>
            <w:bottom w:val="none" w:sz="0" w:space="0" w:color="auto"/>
            <w:right w:val="none" w:sz="0" w:space="0" w:color="auto"/>
          </w:divBdr>
          <w:divsChild>
            <w:div w:id="1854491101">
              <w:marLeft w:val="0"/>
              <w:marRight w:val="0"/>
              <w:marTop w:val="0"/>
              <w:marBottom w:val="0"/>
              <w:divBdr>
                <w:top w:val="none" w:sz="0" w:space="0" w:color="auto"/>
                <w:left w:val="none" w:sz="0" w:space="0" w:color="auto"/>
                <w:bottom w:val="none" w:sz="0" w:space="0" w:color="auto"/>
                <w:right w:val="none" w:sz="0" w:space="0" w:color="auto"/>
              </w:divBdr>
              <w:divsChild>
                <w:div w:id="2070490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14400">
          <w:marLeft w:val="0"/>
          <w:marRight w:val="0"/>
          <w:marTop w:val="300"/>
          <w:marBottom w:val="0"/>
          <w:divBdr>
            <w:top w:val="none" w:sz="0" w:space="0" w:color="auto"/>
            <w:left w:val="none" w:sz="0" w:space="0" w:color="auto"/>
            <w:bottom w:val="none" w:sz="0" w:space="0" w:color="auto"/>
            <w:right w:val="none" w:sz="0" w:space="0" w:color="auto"/>
          </w:divBdr>
          <w:divsChild>
            <w:div w:id="757946141">
              <w:marLeft w:val="0"/>
              <w:marRight w:val="0"/>
              <w:marTop w:val="0"/>
              <w:marBottom w:val="0"/>
              <w:divBdr>
                <w:top w:val="none" w:sz="0" w:space="0" w:color="auto"/>
                <w:left w:val="none" w:sz="0" w:space="0" w:color="auto"/>
                <w:bottom w:val="none" w:sz="0" w:space="0" w:color="auto"/>
                <w:right w:val="none" w:sz="0" w:space="0" w:color="auto"/>
              </w:divBdr>
              <w:divsChild>
                <w:div w:id="200921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542886">
      <w:bodyDiv w:val="1"/>
      <w:marLeft w:val="0"/>
      <w:marRight w:val="0"/>
      <w:marTop w:val="0"/>
      <w:marBottom w:val="0"/>
      <w:divBdr>
        <w:top w:val="none" w:sz="0" w:space="0" w:color="auto"/>
        <w:left w:val="none" w:sz="0" w:space="0" w:color="auto"/>
        <w:bottom w:val="none" w:sz="0" w:space="0" w:color="auto"/>
        <w:right w:val="none" w:sz="0" w:space="0" w:color="auto"/>
      </w:divBdr>
      <w:divsChild>
        <w:div w:id="1443258138">
          <w:marLeft w:val="0"/>
          <w:marRight w:val="0"/>
          <w:marTop w:val="0"/>
          <w:marBottom w:val="0"/>
          <w:divBdr>
            <w:top w:val="none" w:sz="0" w:space="0" w:color="auto"/>
            <w:left w:val="none" w:sz="0" w:space="0" w:color="auto"/>
            <w:bottom w:val="none" w:sz="0" w:space="0" w:color="auto"/>
            <w:right w:val="none" w:sz="0" w:space="0" w:color="auto"/>
          </w:divBdr>
        </w:div>
        <w:div w:id="256333348">
          <w:marLeft w:val="0"/>
          <w:marRight w:val="0"/>
          <w:marTop w:val="0"/>
          <w:marBottom w:val="0"/>
          <w:divBdr>
            <w:top w:val="none" w:sz="0" w:space="0" w:color="auto"/>
            <w:left w:val="none" w:sz="0" w:space="0" w:color="auto"/>
            <w:bottom w:val="none" w:sz="0" w:space="0" w:color="auto"/>
            <w:right w:val="none" w:sz="0" w:space="0" w:color="auto"/>
          </w:divBdr>
          <w:divsChild>
            <w:div w:id="222955704">
              <w:marLeft w:val="0"/>
              <w:marRight w:val="0"/>
              <w:marTop w:val="0"/>
              <w:marBottom w:val="0"/>
              <w:divBdr>
                <w:top w:val="none" w:sz="0" w:space="0" w:color="auto"/>
                <w:left w:val="none" w:sz="0" w:space="0" w:color="auto"/>
                <w:bottom w:val="none" w:sz="0" w:space="0" w:color="auto"/>
                <w:right w:val="none" w:sz="0" w:space="0" w:color="auto"/>
              </w:divBdr>
            </w:div>
          </w:divsChild>
        </w:div>
        <w:div w:id="1165166556">
          <w:marLeft w:val="0"/>
          <w:marRight w:val="0"/>
          <w:marTop w:val="0"/>
          <w:marBottom w:val="0"/>
          <w:divBdr>
            <w:top w:val="none" w:sz="0" w:space="0" w:color="auto"/>
            <w:left w:val="none" w:sz="0" w:space="0" w:color="auto"/>
            <w:bottom w:val="none" w:sz="0" w:space="0" w:color="auto"/>
            <w:right w:val="none" w:sz="0" w:space="0" w:color="auto"/>
          </w:divBdr>
        </w:div>
        <w:div w:id="933171156">
          <w:marLeft w:val="0"/>
          <w:marRight w:val="0"/>
          <w:marTop w:val="0"/>
          <w:marBottom w:val="0"/>
          <w:divBdr>
            <w:top w:val="none" w:sz="0" w:space="0" w:color="auto"/>
            <w:left w:val="none" w:sz="0" w:space="0" w:color="auto"/>
            <w:bottom w:val="none" w:sz="0" w:space="0" w:color="auto"/>
            <w:right w:val="none" w:sz="0" w:space="0" w:color="auto"/>
          </w:divBdr>
          <w:divsChild>
            <w:div w:id="362219078">
              <w:marLeft w:val="0"/>
              <w:marRight w:val="0"/>
              <w:marTop w:val="0"/>
              <w:marBottom w:val="0"/>
              <w:divBdr>
                <w:top w:val="none" w:sz="0" w:space="0" w:color="auto"/>
                <w:left w:val="none" w:sz="0" w:space="0" w:color="auto"/>
                <w:bottom w:val="none" w:sz="0" w:space="0" w:color="auto"/>
                <w:right w:val="none" w:sz="0" w:space="0" w:color="auto"/>
              </w:divBdr>
            </w:div>
          </w:divsChild>
        </w:div>
        <w:div w:id="887574559">
          <w:marLeft w:val="0"/>
          <w:marRight w:val="0"/>
          <w:marTop w:val="0"/>
          <w:marBottom w:val="0"/>
          <w:divBdr>
            <w:top w:val="none" w:sz="0" w:space="0" w:color="auto"/>
            <w:left w:val="none" w:sz="0" w:space="0" w:color="auto"/>
            <w:bottom w:val="none" w:sz="0" w:space="0" w:color="auto"/>
            <w:right w:val="none" w:sz="0" w:space="0" w:color="auto"/>
          </w:divBdr>
        </w:div>
        <w:div w:id="507527131">
          <w:marLeft w:val="0"/>
          <w:marRight w:val="0"/>
          <w:marTop w:val="0"/>
          <w:marBottom w:val="0"/>
          <w:divBdr>
            <w:top w:val="none" w:sz="0" w:space="0" w:color="auto"/>
            <w:left w:val="none" w:sz="0" w:space="0" w:color="auto"/>
            <w:bottom w:val="none" w:sz="0" w:space="0" w:color="auto"/>
            <w:right w:val="none" w:sz="0" w:space="0" w:color="auto"/>
          </w:divBdr>
          <w:divsChild>
            <w:div w:id="1233009609">
              <w:marLeft w:val="0"/>
              <w:marRight w:val="0"/>
              <w:marTop w:val="0"/>
              <w:marBottom w:val="0"/>
              <w:divBdr>
                <w:top w:val="none" w:sz="0" w:space="0" w:color="auto"/>
                <w:left w:val="none" w:sz="0" w:space="0" w:color="auto"/>
                <w:bottom w:val="none" w:sz="0" w:space="0" w:color="auto"/>
                <w:right w:val="none" w:sz="0" w:space="0" w:color="auto"/>
              </w:divBdr>
            </w:div>
          </w:divsChild>
        </w:div>
        <w:div w:id="1152403688">
          <w:marLeft w:val="0"/>
          <w:marRight w:val="0"/>
          <w:marTop w:val="0"/>
          <w:marBottom w:val="0"/>
          <w:divBdr>
            <w:top w:val="none" w:sz="0" w:space="0" w:color="auto"/>
            <w:left w:val="none" w:sz="0" w:space="0" w:color="auto"/>
            <w:bottom w:val="none" w:sz="0" w:space="0" w:color="auto"/>
            <w:right w:val="none" w:sz="0" w:space="0" w:color="auto"/>
          </w:divBdr>
        </w:div>
        <w:div w:id="261576991">
          <w:marLeft w:val="0"/>
          <w:marRight w:val="0"/>
          <w:marTop w:val="0"/>
          <w:marBottom w:val="0"/>
          <w:divBdr>
            <w:top w:val="none" w:sz="0" w:space="0" w:color="auto"/>
            <w:left w:val="none" w:sz="0" w:space="0" w:color="auto"/>
            <w:bottom w:val="none" w:sz="0" w:space="0" w:color="auto"/>
            <w:right w:val="none" w:sz="0" w:space="0" w:color="auto"/>
          </w:divBdr>
          <w:divsChild>
            <w:div w:id="93865215">
              <w:marLeft w:val="0"/>
              <w:marRight w:val="0"/>
              <w:marTop w:val="0"/>
              <w:marBottom w:val="0"/>
              <w:divBdr>
                <w:top w:val="none" w:sz="0" w:space="0" w:color="auto"/>
                <w:left w:val="none" w:sz="0" w:space="0" w:color="auto"/>
                <w:bottom w:val="none" w:sz="0" w:space="0" w:color="auto"/>
                <w:right w:val="none" w:sz="0" w:space="0" w:color="auto"/>
              </w:divBdr>
            </w:div>
          </w:divsChild>
        </w:div>
        <w:div w:id="640967863">
          <w:marLeft w:val="0"/>
          <w:marRight w:val="0"/>
          <w:marTop w:val="0"/>
          <w:marBottom w:val="0"/>
          <w:divBdr>
            <w:top w:val="none" w:sz="0" w:space="0" w:color="auto"/>
            <w:left w:val="none" w:sz="0" w:space="0" w:color="auto"/>
            <w:bottom w:val="none" w:sz="0" w:space="0" w:color="auto"/>
            <w:right w:val="none" w:sz="0" w:space="0" w:color="auto"/>
          </w:divBdr>
        </w:div>
        <w:div w:id="745415902">
          <w:marLeft w:val="0"/>
          <w:marRight w:val="0"/>
          <w:marTop w:val="0"/>
          <w:marBottom w:val="0"/>
          <w:divBdr>
            <w:top w:val="none" w:sz="0" w:space="0" w:color="auto"/>
            <w:left w:val="none" w:sz="0" w:space="0" w:color="auto"/>
            <w:bottom w:val="none" w:sz="0" w:space="0" w:color="auto"/>
            <w:right w:val="none" w:sz="0" w:space="0" w:color="auto"/>
          </w:divBdr>
          <w:divsChild>
            <w:div w:id="1593322397">
              <w:marLeft w:val="0"/>
              <w:marRight w:val="0"/>
              <w:marTop w:val="0"/>
              <w:marBottom w:val="0"/>
              <w:divBdr>
                <w:top w:val="none" w:sz="0" w:space="0" w:color="auto"/>
                <w:left w:val="none" w:sz="0" w:space="0" w:color="auto"/>
                <w:bottom w:val="none" w:sz="0" w:space="0" w:color="auto"/>
                <w:right w:val="none" w:sz="0" w:space="0" w:color="auto"/>
              </w:divBdr>
            </w:div>
          </w:divsChild>
        </w:div>
        <w:div w:id="2100516123">
          <w:marLeft w:val="0"/>
          <w:marRight w:val="0"/>
          <w:marTop w:val="0"/>
          <w:marBottom w:val="0"/>
          <w:divBdr>
            <w:top w:val="none" w:sz="0" w:space="0" w:color="auto"/>
            <w:left w:val="none" w:sz="0" w:space="0" w:color="auto"/>
            <w:bottom w:val="none" w:sz="0" w:space="0" w:color="auto"/>
            <w:right w:val="none" w:sz="0" w:space="0" w:color="auto"/>
          </w:divBdr>
        </w:div>
        <w:div w:id="401027217">
          <w:marLeft w:val="0"/>
          <w:marRight w:val="0"/>
          <w:marTop w:val="0"/>
          <w:marBottom w:val="0"/>
          <w:divBdr>
            <w:top w:val="none" w:sz="0" w:space="0" w:color="auto"/>
            <w:left w:val="none" w:sz="0" w:space="0" w:color="auto"/>
            <w:bottom w:val="none" w:sz="0" w:space="0" w:color="auto"/>
            <w:right w:val="none" w:sz="0" w:space="0" w:color="auto"/>
          </w:divBdr>
          <w:divsChild>
            <w:div w:id="205148223">
              <w:marLeft w:val="0"/>
              <w:marRight w:val="0"/>
              <w:marTop w:val="0"/>
              <w:marBottom w:val="0"/>
              <w:divBdr>
                <w:top w:val="none" w:sz="0" w:space="0" w:color="auto"/>
                <w:left w:val="none" w:sz="0" w:space="0" w:color="auto"/>
                <w:bottom w:val="none" w:sz="0" w:space="0" w:color="auto"/>
                <w:right w:val="none" w:sz="0" w:space="0" w:color="auto"/>
              </w:divBdr>
            </w:div>
          </w:divsChild>
        </w:div>
        <w:div w:id="1027832026">
          <w:marLeft w:val="0"/>
          <w:marRight w:val="0"/>
          <w:marTop w:val="0"/>
          <w:marBottom w:val="0"/>
          <w:divBdr>
            <w:top w:val="none" w:sz="0" w:space="0" w:color="auto"/>
            <w:left w:val="none" w:sz="0" w:space="0" w:color="auto"/>
            <w:bottom w:val="none" w:sz="0" w:space="0" w:color="auto"/>
            <w:right w:val="none" w:sz="0" w:space="0" w:color="auto"/>
          </w:divBdr>
        </w:div>
        <w:div w:id="623125114">
          <w:marLeft w:val="0"/>
          <w:marRight w:val="0"/>
          <w:marTop w:val="0"/>
          <w:marBottom w:val="0"/>
          <w:divBdr>
            <w:top w:val="none" w:sz="0" w:space="0" w:color="auto"/>
            <w:left w:val="none" w:sz="0" w:space="0" w:color="auto"/>
            <w:bottom w:val="none" w:sz="0" w:space="0" w:color="auto"/>
            <w:right w:val="none" w:sz="0" w:space="0" w:color="auto"/>
          </w:divBdr>
          <w:divsChild>
            <w:div w:id="1699743365">
              <w:marLeft w:val="0"/>
              <w:marRight w:val="0"/>
              <w:marTop w:val="0"/>
              <w:marBottom w:val="0"/>
              <w:divBdr>
                <w:top w:val="none" w:sz="0" w:space="0" w:color="auto"/>
                <w:left w:val="none" w:sz="0" w:space="0" w:color="auto"/>
                <w:bottom w:val="none" w:sz="0" w:space="0" w:color="auto"/>
                <w:right w:val="none" w:sz="0" w:space="0" w:color="auto"/>
              </w:divBdr>
            </w:div>
          </w:divsChild>
        </w:div>
        <w:div w:id="1483042271">
          <w:marLeft w:val="0"/>
          <w:marRight w:val="0"/>
          <w:marTop w:val="300"/>
          <w:marBottom w:val="0"/>
          <w:divBdr>
            <w:top w:val="none" w:sz="0" w:space="0" w:color="auto"/>
            <w:left w:val="none" w:sz="0" w:space="0" w:color="auto"/>
            <w:bottom w:val="none" w:sz="0" w:space="0" w:color="auto"/>
            <w:right w:val="none" w:sz="0" w:space="0" w:color="auto"/>
          </w:divBdr>
          <w:divsChild>
            <w:div w:id="1714840685">
              <w:marLeft w:val="0"/>
              <w:marRight w:val="0"/>
              <w:marTop w:val="0"/>
              <w:marBottom w:val="0"/>
              <w:divBdr>
                <w:top w:val="none" w:sz="0" w:space="0" w:color="auto"/>
                <w:left w:val="none" w:sz="0" w:space="0" w:color="auto"/>
                <w:bottom w:val="none" w:sz="0" w:space="0" w:color="auto"/>
                <w:right w:val="none" w:sz="0" w:space="0" w:color="auto"/>
              </w:divBdr>
              <w:divsChild>
                <w:div w:id="10372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2783">
          <w:marLeft w:val="0"/>
          <w:marRight w:val="0"/>
          <w:marTop w:val="300"/>
          <w:marBottom w:val="0"/>
          <w:divBdr>
            <w:top w:val="none" w:sz="0" w:space="0" w:color="auto"/>
            <w:left w:val="none" w:sz="0" w:space="0" w:color="auto"/>
            <w:bottom w:val="none" w:sz="0" w:space="0" w:color="auto"/>
            <w:right w:val="none" w:sz="0" w:space="0" w:color="auto"/>
          </w:divBdr>
          <w:divsChild>
            <w:div w:id="1780298367">
              <w:marLeft w:val="0"/>
              <w:marRight w:val="0"/>
              <w:marTop w:val="0"/>
              <w:marBottom w:val="0"/>
              <w:divBdr>
                <w:top w:val="none" w:sz="0" w:space="0" w:color="auto"/>
                <w:left w:val="none" w:sz="0" w:space="0" w:color="auto"/>
                <w:bottom w:val="none" w:sz="0" w:space="0" w:color="auto"/>
                <w:right w:val="none" w:sz="0" w:space="0" w:color="auto"/>
              </w:divBdr>
              <w:divsChild>
                <w:div w:id="7182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535760">
          <w:marLeft w:val="0"/>
          <w:marRight w:val="0"/>
          <w:marTop w:val="300"/>
          <w:marBottom w:val="0"/>
          <w:divBdr>
            <w:top w:val="none" w:sz="0" w:space="0" w:color="auto"/>
            <w:left w:val="none" w:sz="0" w:space="0" w:color="auto"/>
            <w:bottom w:val="none" w:sz="0" w:space="0" w:color="auto"/>
            <w:right w:val="none" w:sz="0" w:space="0" w:color="auto"/>
          </w:divBdr>
          <w:divsChild>
            <w:div w:id="1071122649">
              <w:marLeft w:val="0"/>
              <w:marRight w:val="0"/>
              <w:marTop w:val="0"/>
              <w:marBottom w:val="0"/>
              <w:divBdr>
                <w:top w:val="none" w:sz="0" w:space="0" w:color="auto"/>
                <w:left w:val="none" w:sz="0" w:space="0" w:color="auto"/>
                <w:bottom w:val="none" w:sz="0" w:space="0" w:color="auto"/>
                <w:right w:val="none" w:sz="0" w:space="0" w:color="auto"/>
              </w:divBdr>
              <w:divsChild>
                <w:div w:id="1789856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703">
          <w:marLeft w:val="0"/>
          <w:marRight w:val="0"/>
          <w:marTop w:val="300"/>
          <w:marBottom w:val="0"/>
          <w:divBdr>
            <w:top w:val="none" w:sz="0" w:space="0" w:color="auto"/>
            <w:left w:val="none" w:sz="0" w:space="0" w:color="auto"/>
            <w:bottom w:val="none" w:sz="0" w:space="0" w:color="auto"/>
            <w:right w:val="none" w:sz="0" w:space="0" w:color="auto"/>
          </w:divBdr>
          <w:divsChild>
            <w:div w:id="1318219757">
              <w:marLeft w:val="0"/>
              <w:marRight w:val="0"/>
              <w:marTop w:val="0"/>
              <w:marBottom w:val="0"/>
              <w:divBdr>
                <w:top w:val="none" w:sz="0" w:space="0" w:color="auto"/>
                <w:left w:val="none" w:sz="0" w:space="0" w:color="auto"/>
                <w:bottom w:val="none" w:sz="0" w:space="0" w:color="auto"/>
                <w:right w:val="none" w:sz="0" w:space="0" w:color="auto"/>
              </w:divBdr>
              <w:divsChild>
                <w:div w:id="448739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688722">
      <w:bodyDiv w:val="1"/>
      <w:marLeft w:val="0"/>
      <w:marRight w:val="0"/>
      <w:marTop w:val="0"/>
      <w:marBottom w:val="0"/>
      <w:divBdr>
        <w:top w:val="none" w:sz="0" w:space="0" w:color="auto"/>
        <w:left w:val="none" w:sz="0" w:space="0" w:color="auto"/>
        <w:bottom w:val="none" w:sz="0" w:space="0" w:color="auto"/>
        <w:right w:val="none" w:sz="0" w:space="0" w:color="auto"/>
      </w:divBdr>
      <w:divsChild>
        <w:div w:id="863130313">
          <w:marLeft w:val="0"/>
          <w:marRight w:val="0"/>
          <w:marTop w:val="0"/>
          <w:marBottom w:val="0"/>
          <w:divBdr>
            <w:top w:val="none" w:sz="0" w:space="0" w:color="auto"/>
            <w:left w:val="none" w:sz="0" w:space="0" w:color="auto"/>
            <w:bottom w:val="none" w:sz="0" w:space="0" w:color="auto"/>
            <w:right w:val="none" w:sz="0" w:space="0" w:color="auto"/>
          </w:divBdr>
        </w:div>
        <w:div w:id="547301950">
          <w:marLeft w:val="0"/>
          <w:marRight w:val="0"/>
          <w:marTop w:val="0"/>
          <w:marBottom w:val="0"/>
          <w:divBdr>
            <w:top w:val="none" w:sz="0" w:space="0" w:color="auto"/>
            <w:left w:val="none" w:sz="0" w:space="0" w:color="auto"/>
            <w:bottom w:val="none" w:sz="0" w:space="0" w:color="auto"/>
            <w:right w:val="none" w:sz="0" w:space="0" w:color="auto"/>
          </w:divBdr>
          <w:divsChild>
            <w:div w:id="2019574309">
              <w:marLeft w:val="0"/>
              <w:marRight w:val="0"/>
              <w:marTop w:val="0"/>
              <w:marBottom w:val="0"/>
              <w:divBdr>
                <w:top w:val="none" w:sz="0" w:space="0" w:color="auto"/>
                <w:left w:val="none" w:sz="0" w:space="0" w:color="auto"/>
                <w:bottom w:val="none" w:sz="0" w:space="0" w:color="auto"/>
                <w:right w:val="none" w:sz="0" w:space="0" w:color="auto"/>
              </w:divBdr>
            </w:div>
          </w:divsChild>
        </w:div>
        <w:div w:id="613024016">
          <w:marLeft w:val="0"/>
          <w:marRight w:val="0"/>
          <w:marTop w:val="0"/>
          <w:marBottom w:val="0"/>
          <w:divBdr>
            <w:top w:val="none" w:sz="0" w:space="0" w:color="auto"/>
            <w:left w:val="none" w:sz="0" w:space="0" w:color="auto"/>
            <w:bottom w:val="none" w:sz="0" w:space="0" w:color="auto"/>
            <w:right w:val="none" w:sz="0" w:space="0" w:color="auto"/>
          </w:divBdr>
        </w:div>
        <w:div w:id="2014994249">
          <w:marLeft w:val="0"/>
          <w:marRight w:val="0"/>
          <w:marTop w:val="0"/>
          <w:marBottom w:val="0"/>
          <w:divBdr>
            <w:top w:val="none" w:sz="0" w:space="0" w:color="auto"/>
            <w:left w:val="none" w:sz="0" w:space="0" w:color="auto"/>
            <w:bottom w:val="none" w:sz="0" w:space="0" w:color="auto"/>
            <w:right w:val="none" w:sz="0" w:space="0" w:color="auto"/>
          </w:divBdr>
          <w:divsChild>
            <w:div w:id="1154494033">
              <w:marLeft w:val="0"/>
              <w:marRight w:val="0"/>
              <w:marTop w:val="0"/>
              <w:marBottom w:val="0"/>
              <w:divBdr>
                <w:top w:val="none" w:sz="0" w:space="0" w:color="auto"/>
                <w:left w:val="none" w:sz="0" w:space="0" w:color="auto"/>
                <w:bottom w:val="none" w:sz="0" w:space="0" w:color="auto"/>
                <w:right w:val="none" w:sz="0" w:space="0" w:color="auto"/>
              </w:divBdr>
            </w:div>
          </w:divsChild>
        </w:div>
        <w:div w:id="456409278">
          <w:marLeft w:val="0"/>
          <w:marRight w:val="0"/>
          <w:marTop w:val="0"/>
          <w:marBottom w:val="0"/>
          <w:divBdr>
            <w:top w:val="none" w:sz="0" w:space="0" w:color="auto"/>
            <w:left w:val="none" w:sz="0" w:space="0" w:color="auto"/>
            <w:bottom w:val="none" w:sz="0" w:space="0" w:color="auto"/>
            <w:right w:val="none" w:sz="0" w:space="0" w:color="auto"/>
          </w:divBdr>
        </w:div>
        <w:div w:id="758914786">
          <w:marLeft w:val="0"/>
          <w:marRight w:val="0"/>
          <w:marTop w:val="0"/>
          <w:marBottom w:val="0"/>
          <w:divBdr>
            <w:top w:val="none" w:sz="0" w:space="0" w:color="auto"/>
            <w:left w:val="none" w:sz="0" w:space="0" w:color="auto"/>
            <w:bottom w:val="none" w:sz="0" w:space="0" w:color="auto"/>
            <w:right w:val="none" w:sz="0" w:space="0" w:color="auto"/>
          </w:divBdr>
          <w:divsChild>
            <w:div w:id="1708486481">
              <w:marLeft w:val="0"/>
              <w:marRight w:val="0"/>
              <w:marTop w:val="0"/>
              <w:marBottom w:val="0"/>
              <w:divBdr>
                <w:top w:val="none" w:sz="0" w:space="0" w:color="auto"/>
                <w:left w:val="none" w:sz="0" w:space="0" w:color="auto"/>
                <w:bottom w:val="none" w:sz="0" w:space="0" w:color="auto"/>
                <w:right w:val="none" w:sz="0" w:space="0" w:color="auto"/>
              </w:divBdr>
            </w:div>
          </w:divsChild>
        </w:div>
        <w:div w:id="1219436068">
          <w:marLeft w:val="0"/>
          <w:marRight w:val="0"/>
          <w:marTop w:val="0"/>
          <w:marBottom w:val="0"/>
          <w:divBdr>
            <w:top w:val="none" w:sz="0" w:space="0" w:color="auto"/>
            <w:left w:val="none" w:sz="0" w:space="0" w:color="auto"/>
            <w:bottom w:val="none" w:sz="0" w:space="0" w:color="auto"/>
            <w:right w:val="none" w:sz="0" w:space="0" w:color="auto"/>
          </w:divBdr>
        </w:div>
        <w:div w:id="1265959066">
          <w:marLeft w:val="0"/>
          <w:marRight w:val="0"/>
          <w:marTop w:val="0"/>
          <w:marBottom w:val="0"/>
          <w:divBdr>
            <w:top w:val="none" w:sz="0" w:space="0" w:color="auto"/>
            <w:left w:val="none" w:sz="0" w:space="0" w:color="auto"/>
            <w:bottom w:val="none" w:sz="0" w:space="0" w:color="auto"/>
            <w:right w:val="none" w:sz="0" w:space="0" w:color="auto"/>
          </w:divBdr>
          <w:divsChild>
            <w:div w:id="1652254302">
              <w:marLeft w:val="0"/>
              <w:marRight w:val="0"/>
              <w:marTop w:val="0"/>
              <w:marBottom w:val="0"/>
              <w:divBdr>
                <w:top w:val="none" w:sz="0" w:space="0" w:color="auto"/>
                <w:left w:val="none" w:sz="0" w:space="0" w:color="auto"/>
                <w:bottom w:val="none" w:sz="0" w:space="0" w:color="auto"/>
                <w:right w:val="none" w:sz="0" w:space="0" w:color="auto"/>
              </w:divBdr>
            </w:div>
          </w:divsChild>
        </w:div>
        <w:div w:id="442727745">
          <w:marLeft w:val="0"/>
          <w:marRight w:val="0"/>
          <w:marTop w:val="0"/>
          <w:marBottom w:val="0"/>
          <w:divBdr>
            <w:top w:val="none" w:sz="0" w:space="0" w:color="auto"/>
            <w:left w:val="none" w:sz="0" w:space="0" w:color="auto"/>
            <w:bottom w:val="none" w:sz="0" w:space="0" w:color="auto"/>
            <w:right w:val="none" w:sz="0" w:space="0" w:color="auto"/>
          </w:divBdr>
        </w:div>
        <w:div w:id="102650401">
          <w:marLeft w:val="0"/>
          <w:marRight w:val="0"/>
          <w:marTop w:val="0"/>
          <w:marBottom w:val="0"/>
          <w:divBdr>
            <w:top w:val="none" w:sz="0" w:space="0" w:color="auto"/>
            <w:left w:val="none" w:sz="0" w:space="0" w:color="auto"/>
            <w:bottom w:val="none" w:sz="0" w:space="0" w:color="auto"/>
            <w:right w:val="none" w:sz="0" w:space="0" w:color="auto"/>
          </w:divBdr>
          <w:divsChild>
            <w:div w:id="1686394576">
              <w:marLeft w:val="0"/>
              <w:marRight w:val="0"/>
              <w:marTop w:val="0"/>
              <w:marBottom w:val="0"/>
              <w:divBdr>
                <w:top w:val="none" w:sz="0" w:space="0" w:color="auto"/>
                <w:left w:val="none" w:sz="0" w:space="0" w:color="auto"/>
                <w:bottom w:val="none" w:sz="0" w:space="0" w:color="auto"/>
                <w:right w:val="none" w:sz="0" w:space="0" w:color="auto"/>
              </w:divBdr>
            </w:div>
          </w:divsChild>
        </w:div>
        <w:div w:id="1313294136">
          <w:marLeft w:val="0"/>
          <w:marRight w:val="0"/>
          <w:marTop w:val="0"/>
          <w:marBottom w:val="0"/>
          <w:divBdr>
            <w:top w:val="none" w:sz="0" w:space="0" w:color="auto"/>
            <w:left w:val="none" w:sz="0" w:space="0" w:color="auto"/>
            <w:bottom w:val="none" w:sz="0" w:space="0" w:color="auto"/>
            <w:right w:val="none" w:sz="0" w:space="0" w:color="auto"/>
          </w:divBdr>
        </w:div>
        <w:div w:id="508641462">
          <w:marLeft w:val="0"/>
          <w:marRight w:val="0"/>
          <w:marTop w:val="0"/>
          <w:marBottom w:val="0"/>
          <w:divBdr>
            <w:top w:val="none" w:sz="0" w:space="0" w:color="auto"/>
            <w:left w:val="none" w:sz="0" w:space="0" w:color="auto"/>
            <w:bottom w:val="none" w:sz="0" w:space="0" w:color="auto"/>
            <w:right w:val="none" w:sz="0" w:space="0" w:color="auto"/>
          </w:divBdr>
          <w:divsChild>
            <w:div w:id="1009331024">
              <w:marLeft w:val="0"/>
              <w:marRight w:val="0"/>
              <w:marTop w:val="0"/>
              <w:marBottom w:val="0"/>
              <w:divBdr>
                <w:top w:val="none" w:sz="0" w:space="0" w:color="auto"/>
                <w:left w:val="none" w:sz="0" w:space="0" w:color="auto"/>
                <w:bottom w:val="none" w:sz="0" w:space="0" w:color="auto"/>
                <w:right w:val="none" w:sz="0" w:space="0" w:color="auto"/>
              </w:divBdr>
            </w:div>
          </w:divsChild>
        </w:div>
        <w:div w:id="772556102">
          <w:marLeft w:val="0"/>
          <w:marRight w:val="0"/>
          <w:marTop w:val="0"/>
          <w:marBottom w:val="0"/>
          <w:divBdr>
            <w:top w:val="none" w:sz="0" w:space="0" w:color="auto"/>
            <w:left w:val="none" w:sz="0" w:space="0" w:color="auto"/>
            <w:bottom w:val="none" w:sz="0" w:space="0" w:color="auto"/>
            <w:right w:val="none" w:sz="0" w:space="0" w:color="auto"/>
          </w:divBdr>
        </w:div>
        <w:div w:id="928464537">
          <w:marLeft w:val="0"/>
          <w:marRight w:val="0"/>
          <w:marTop w:val="0"/>
          <w:marBottom w:val="0"/>
          <w:divBdr>
            <w:top w:val="none" w:sz="0" w:space="0" w:color="auto"/>
            <w:left w:val="none" w:sz="0" w:space="0" w:color="auto"/>
            <w:bottom w:val="none" w:sz="0" w:space="0" w:color="auto"/>
            <w:right w:val="none" w:sz="0" w:space="0" w:color="auto"/>
          </w:divBdr>
          <w:divsChild>
            <w:div w:id="913315029">
              <w:marLeft w:val="0"/>
              <w:marRight w:val="0"/>
              <w:marTop w:val="0"/>
              <w:marBottom w:val="0"/>
              <w:divBdr>
                <w:top w:val="none" w:sz="0" w:space="0" w:color="auto"/>
                <w:left w:val="none" w:sz="0" w:space="0" w:color="auto"/>
                <w:bottom w:val="none" w:sz="0" w:space="0" w:color="auto"/>
                <w:right w:val="none" w:sz="0" w:space="0" w:color="auto"/>
              </w:divBdr>
            </w:div>
          </w:divsChild>
        </w:div>
        <w:div w:id="275915566">
          <w:marLeft w:val="0"/>
          <w:marRight w:val="0"/>
          <w:marTop w:val="300"/>
          <w:marBottom w:val="0"/>
          <w:divBdr>
            <w:top w:val="none" w:sz="0" w:space="0" w:color="auto"/>
            <w:left w:val="none" w:sz="0" w:space="0" w:color="auto"/>
            <w:bottom w:val="none" w:sz="0" w:space="0" w:color="auto"/>
            <w:right w:val="none" w:sz="0" w:space="0" w:color="auto"/>
          </w:divBdr>
          <w:divsChild>
            <w:div w:id="1762027741">
              <w:marLeft w:val="0"/>
              <w:marRight w:val="0"/>
              <w:marTop w:val="0"/>
              <w:marBottom w:val="0"/>
              <w:divBdr>
                <w:top w:val="none" w:sz="0" w:space="0" w:color="auto"/>
                <w:left w:val="none" w:sz="0" w:space="0" w:color="auto"/>
                <w:bottom w:val="none" w:sz="0" w:space="0" w:color="auto"/>
                <w:right w:val="none" w:sz="0" w:space="0" w:color="auto"/>
              </w:divBdr>
              <w:divsChild>
                <w:div w:id="107117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063942">
          <w:marLeft w:val="0"/>
          <w:marRight w:val="0"/>
          <w:marTop w:val="300"/>
          <w:marBottom w:val="0"/>
          <w:divBdr>
            <w:top w:val="none" w:sz="0" w:space="0" w:color="auto"/>
            <w:left w:val="none" w:sz="0" w:space="0" w:color="auto"/>
            <w:bottom w:val="none" w:sz="0" w:space="0" w:color="auto"/>
            <w:right w:val="none" w:sz="0" w:space="0" w:color="auto"/>
          </w:divBdr>
          <w:divsChild>
            <w:div w:id="1301111316">
              <w:marLeft w:val="0"/>
              <w:marRight w:val="0"/>
              <w:marTop w:val="0"/>
              <w:marBottom w:val="0"/>
              <w:divBdr>
                <w:top w:val="none" w:sz="0" w:space="0" w:color="auto"/>
                <w:left w:val="none" w:sz="0" w:space="0" w:color="auto"/>
                <w:bottom w:val="none" w:sz="0" w:space="0" w:color="auto"/>
                <w:right w:val="none" w:sz="0" w:space="0" w:color="auto"/>
              </w:divBdr>
              <w:divsChild>
                <w:div w:id="61375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3482">
          <w:marLeft w:val="0"/>
          <w:marRight w:val="0"/>
          <w:marTop w:val="300"/>
          <w:marBottom w:val="0"/>
          <w:divBdr>
            <w:top w:val="none" w:sz="0" w:space="0" w:color="auto"/>
            <w:left w:val="none" w:sz="0" w:space="0" w:color="auto"/>
            <w:bottom w:val="none" w:sz="0" w:space="0" w:color="auto"/>
            <w:right w:val="none" w:sz="0" w:space="0" w:color="auto"/>
          </w:divBdr>
          <w:divsChild>
            <w:div w:id="1211528103">
              <w:marLeft w:val="0"/>
              <w:marRight w:val="0"/>
              <w:marTop w:val="0"/>
              <w:marBottom w:val="0"/>
              <w:divBdr>
                <w:top w:val="none" w:sz="0" w:space="0" w:color="auto"/>
                <w:left w:val="none" w:sz="0" w:space="0" w:color="auto"/>
                <w:bottom w:val="none" w:sz="0" w:space="0" w:color="auto"/>
                <w:right w:val="none" w:sz="0" w:space="0" w:color="auto"/>
              </w:divBdr>
              <w:divsChild>
                <w:div w:id="119592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28702">
          <w:marLeft w:val="0"/>
          <w:marRight w:val="0"/>
          <w:marTop w:val="300"/>
          <w:marBottom w:val="0"/>
          <w:divBdr>
            <w:top w:val="none" w:sz="0" w:space="0" w:color="auto"/>
            <w:left w:val="none" w:sz="0" w:space="0" w:color="auto"/>
            <w:bottom w:val="none" w:sz="0" w:space="0" w:color="auto"/>
            <w:right w:val="none" w:sz="0" w:space="0" w:color="auto"/>
          </w:divBdr>
          <w:divsChild>
            <w:div w:id="2091534660">
              <w:marLeft w:val="0"/>
              <w:marRight w:val="0"/>
              <w:marTop w:val="0"/>
              <w:marBottom w:val="0"/>
              <w:divBdr>
                <w:top w:val="none" w:sz="0" w:space="0" w:color="auto"/>
                <w:left w:val="none" w:sz="0" w:space="0" w:color="auto"/>
                <w:bottom w:val="none" w:sz="0" w:space="0" w:color="auto"/>
                <w:right w:val="none" w:sz="0" w:space="0" w:color="auto"/>
              </w:divBdr>
              <w:divsChild>
                <w:div w:id="178573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193934">
      <w:bodyDiv w:val="1"/>
      <w:marLeft w:val="0"/>
      <w:marRight w:val="0"/>
      <w:marTop w:val="0"/>
      <w:marBottom w:val="0"/>
      <w:divBdr>
        <w:top w:val="none" w:sz="0" w:space="0" w:color="auto"/>
        <w:left w:val="none" w:sz="0" w:space="0" w:color="auto"/>
        <w:bottom w:val="none" w:sz="0" w:space="0" w:color="auto"/>
        <w:right w:val="none" w:sz="0" w:space="0" w:color="auto"/>
      </w:divBdr>
    </w:div>
    <w:div w:id="460269698">
      <w:bodyDiv w:val="1"/>
      <w:marLeft w:val="0"/>
      <w:marRight w:val="0"/>
      <w:marTop w:val="0"/>
      <w:marBottom w:val="0"/>
      <w:divBdr>
        <w:top w:val="none" w:sz="0" w:space="0" w:color="auto"/>
        <w:left w:val="none" w:sz="0" w:space="0" w:color="auto"/>
        <w:bottom w:val="none" w:sz="0" w:space="0" w:color="auto"/>
        <w:right w:val="none" w:sz="0" w:space="0" w:color="auto"/>
      </w:divBdr>
      <w:divsChild>
        <w:div w:id="1695494834">
          <w:marLeft w:val="0"/>
          <w:marRight w:val="0"/>
          <w:marTop w:val="0"/>
          <w:marBottom w:val="0"/>
          <w:divBdr>
            <w:top w:val="none" w:sz="0" w:space="0" w:color="auto"/>
            <w:left w:val="none" w:sz="0" w:space="0" w:color="auto"/>
            <w:bottom w:val="none" w:sz="0" w:space="0" w:color="auto"/>
            <w:right w:val="none" w:sz="0" w:space="0" w:color="auto"/>
          </w:divBdr>
        </w:div>
        <w:div w:id="1724328793">
          <w:marLeft w:val="0"/>
          <w:marRight w:val="0"/>
          <w:marTop w:val="0"/>
          <w:marBottom w:val="0"/>
          <w:divBdr>
            <w:top w:val="none" w:sz="0" w:space="0" w:color="auto"/>
            <w:left w:val="none" w:sz="0" w:space="0" w:color="auto"/>
            <w:bottom w:val="none" w:sz="0" w:space="0" w:color="auto"/>
            <w:right w:val="none" w:sz="0" w:space="0" w:color="auto"/>
          </w:divBdr>
          <w:divsChild>
            <w:div w:id="1963265735">
              <w:marLeft w:val="0"/>
              <w:marRight w:val="0"/>
              <w:marTop w:val="0"/>
              <w:marBottom w:val="0"/>
              <w:divBdr>
                <w:top w:val="none" w:sz="0" w:space="0" w:color="auto"/>
                <w:left w:val="none" w:sz="0" w:space="0" w:color="auto"/>
                <w:bottom w:val="none" w:sz="0" w:space="0" w:color="auto"/>
                <w:right w:val="none" w:sz="0" w:space="0" w:color="auto"/>
              </w:divBdr>
            </w:div>
          </w:divsChild>
        </w:div>
        <w:div w:id="2040619183">
          <w:marLeft w:val="0"/>
          <w:marRight w:val="0"/>
          <w:marTop w:val="0"/>
          <w:marBottom w:val="0"/>
          <w:divBdr>
            <w:top w:val="none" w:sz="0" w:space="0" w:color="auto"/>
            <w:left w:val="none" w:sz="0" w:space="0" w:color="auto"/>
            <w:bottom w:val="none" w:sz="0" w:space="0" w:color="auto"/>
            <w:right w:val="none" w:sz="0" w:space="0" w:color="auto"/>
          </w:divBdr>
        </w:div>
        <w:div w:id="481436055">
          <w:marLeft w:val="0"/>
          <w:marRight w:val="0"/>
          <w:marTop w:val="0"/>
          <w:marBottom w:val="0"/>
          <w:divBdr>
            <w:top w:val="none" w:sz="0" w:space="0" w:color="auto"/>
            <w:left w:val="none" w:sz="0" w:space="0" w:color="auto"/>
            <w:bottom w:val="none" w:sz="0" w:space="0" w:color="auto"/>
            <w:right w:val="none" w:sz="0" w:space="0" w:color="auto"/>
          </w:divBdr>
          <w:divsChild>
            <w:div w:id="798885005">
              <w:marLeft w:val="0"/>
              <w:marRight w:val="0"/>
              <w:marTop w:val="0"/>
              <w:marBottom w:val="0"/>
              <w:divBdr>
                <w:top w:val="none" w:sz="0" w:space="0" w:color="auto"/>
                <w:left w:val="none" w:sz="0" w:space="0" w:color="auto"/>
                <w:bottom w:val="none" w:sz="0" w:space="0" w:color="auto"/>
                <w:right w:val="none" w:sz="0" w:space="0" w:color="auto"/>
              </w:divBdr>
            </w:div>
          </w:divsChild>
        </w:div>
        <w:div w:id="946619802">
          <w:marLeft w:val="0"/>
          <w:marRight w:val="0"/>
          <w:marTop w:val="0"/>
          <w:marBottom w:val="0"/>
          <w:divBdr>
            <w:top w:val="none" w:sz="0" w:space="0" w:color="auto"/>
            <w:left w:val="none" w:sz="0" w:space="0" w:color="auto"/>
            <w:bottom w:val="none" w:sz="0" w:space="0" w:color="auto"/>
            <w:right w:val="none" w:sz="0" w:space="0" w:color="auto"/>
          </w:divBdr>
        </w:div>
        <w:div w:id="165902587">
          <w:marLeft w:val="0"/>
          <w:marRight w:val="0"/>
          <w:marTop w:val="0"/>
          <w:marBottom w:val="0"/>
          <w:divBdr>
            <w:top w:val="none" w:sz="0" w:space="0" w:color="auto"/>
            <w:left w:val="none" w:sz="0" w:space="0" w:color="auto"/>
            <w:bottom w:val="none" w:sz="0" w:space="0" w:color="auto"/>
            <w:right w:val="none" w:sz="0" w:space="0" w:color="auto"/>
          </w:divBdr>
          <w:divsChild>
            <w:div w:id="782382698">
              <w:marLeft w:val="0"/>
              <w:marRight w:val="0"/>
              <w:marTop w:val="0"/>
              <w:marBottom w:val="0"/>
              <w:divBdr>
                <w:top w:val="none" w:sz="0" w:space="0" w:color="auto"/>
                <w:left w:val="none" w:sz="0" w:space="0" w:color="auto"/>
                <w:bottom w:val="none" w:sz="0" w:space="0" w:color="auto"/>
                <w:right w:val="none" w:sz="0" w:space="0" w:color="auto"/>
              </w:divBdr>
            </w:div>
          </w:divsChild>
        </w:div>
        <w:div w:id="1407150553">
          <w:marLeft w:val="0"/>
          <w:marRight w:val="0"/>
          <w:marTop w:val="0"/>
          <w:marBottom w:val="0"/>
          <w:divBdr>
            <w:top w:val="none" w:sz="0" w:space="0" w:color="auto"/>
            <w:left w:val="none" w:sz="0" w:space="0" w:color="auto"/>
            <w:bottom w:val="none" w:sz="0" w:space="0" w:color="auto"/>
            <w:right w:val="none" w:sz="0" w:space="0" w:color="auto"/>
          </w:divBdr>
        </w:div>
        <w:div w:id="1147088840">
          <w:marLeft w:val="0"/>
          <w:marRight w:val="0"/>
          <w:marTop w:val="0"/>
          <w:marBottom w:val="0"/>
          <w:divBdr>
            <w:top w:val="none" w:sz="0" w:space="0" w:color="auto"/>
            <w:left w:val="none" w:sz="0" w:space="0" w:color="auto"/>
            <w:bottom w:val="none" w:sz="0" w:space="0" w:color="auto"/>
            <w:right w:val="none" w:sz="0" w:space="0" w:color="auto"/>
          </w:divBdr>
          <w:divsChild>
            <w:div w:id="1623268532">
              <w:marLeft w:val="0"/>
              <w:marRight w:val="0"/>
              <w:marTop w:val="0"/>
              <w:marBottom w:val="0"/>
              <w:divBdr>
                <w:top w:val="none" w:sz="0" w:space="0" w:color="auto"/>
                <w:left w:val="none" w:sz="0" w:space="0" w:color="auto"/>
                <w:bottom w:val="none" w:sz="0" w:space="0" w:color="auto"/>
                <w:right w:val="none" w:sz="0" w:space="0" w:color="auto"/>
              </w:divBdr>
            </w:div>
          </w:divsChild>
        </w:div>
        <w:div w:id="814831757">
          <w:marLeft w:val="0"/>
          <w:marRight w:val="0"/>
          <w:marTop w:val="0"/>
          <w:marBottom w:val="0"/>
          <w:divBdr>
            <w:top w:val="none" w:sz="0" w:space="0" w:color="auto"/>
            <w:left w:val="none" w:sz="0" w:space="0" w:color="auto"/>
            <w:bottom w:val="none" w:sz="0" w:space="0" w:color="auto"/>
            <w:right w:val="none" w:sz="0" w:space="0" w:color="auto"/>
          </w:divBdr>
        </w:div>
        <w:div w:id="1366520914">
          <w:marLeft w:val="0"/>
          <w:marRight w:val="0"/>
          <w:marTop w:val="0"/>
          <w:marBottom w:val="0"/>
          <w:divBdr>
            <w:top w:val="none" w:sz="0" w:space="0" w:color="auto"/>
            <w:left w:val="none" w:sz="0" w:space="0" w:color="auto"/>
            <w:bottom w:val="none" w:sz="0" w:space="0" w:color="auto"/>
            <w:right w:val="none" w:sz="0" w:space="0" w:color="auto"/>
          </w:divBdr>
          <w:divsChild>
            <w:div w:id="702442349">
              <w:marLeft w:val="0"/>
              <w:marRight w:val="0"/>
              <w:marTop w:val="0"/>
              <w:marBottom w:val="0"/>
              <w:divBdr>
                <w:top w:val="none" w:sz="0" w:space="0" w:color="auto"/>
                <w:left w:val="none" w:sz="0" w:space="0" w:color="auto"/>
                <w:bottom w:val="none" w:sz="0" w:space="0" w:color="auto"/>
                <w:right w:val="none" w:sz="0" w:space="0" w:color="auto"/>
              </w:divBdr>
            </w:div>
          </w:divsChild>
        </w:div>
        <w:div w:id="548733552">
          <w:marLeft w:val="0"/>
          <w:marRight w:val="0"/>
          <w:marTop w:val="0"/>
          <w:marBottom w:val="0"/>
          <w:divBdr>
            <w:top w:val="none" w:sz="0" w:space="0" w:color="auto"/>
            <w:left w:val="none" w:sz="0" w:space="0" w:color="auto"/>
            <w:bottom w:val="none" w:sz="0" w:space="0" w:color="auto"/>
            <w:right w:val="none" w:sz="0" w:space="0" w:color="auto"/>
          </w:divBdr>
        </w:div>
        <w:div w:id="1791632075">
          <w:marLeft w:val="0"/>
          <w:marRight w:val="0"/>
          <w:marTop w:val="0"/>
          <w:marBottom w:val="0"/>
          <w:divBdr>
            <w:top w:val="none" w:sz="0" w:space="0" w:color="auto"/>
            <w:left w:val="none" w:sz="0" w:space="0" w:color="auto"/>
            <w:bottom w:val="none" w:sz="0" w:space="0" w:color="auto"/>
            <w:right w:val="none" w:sz="0" w:space="0" w:color="auto"/>
          </w:divBdr>
          <w:divsChild>
            <w:div w:id="256911953">
              <w:marLeft w:val="0"/>
              <w:marRight w:val="0"/>
              <w:marTop w:val="0"/>
              <w:marBottom w:val="0"/>
              <w:divBdr>
                <w:top w:val="none" w:sz="0" w:space="0" w:color="auto"/>
                <w:left w:val="none" w:sz="0" w:space="0" w:color="auto"/>
                <w:bottom w:val="none" w:sz="0" w:space="0" w:color="auto"/>
                <w:right w:val="none" w:sz="0" w:space="0" w:color="auto"/>
              </w:divBdr>
            </w:div>
          </w:divsChild>
        </w:div>
        <w:div w:id="1587421635">
          <w:marLeft w:val="0"/>
          <w:marRight w:val="0"/>
          <w:marTop w:val="0"/>
          <w:marBottom w:val="0"/>
          <w:divBdr>
            <w:top w:val="none" w:sz="0" w:space="0" w:color="auto"/>
            <w:left w:val="none" w:sz="0" w:space="0" w:color="auto"/>
            <w:bottom w:val="none" w:sz="0" w:space="0" w:color="auto"/>
            <w:right w:val="none" w:sz="0" w:space="0" w:color="auto"/>
          </w:divBdr>
        </w:div>
        <w:div w:id="1414476124">
          <w:marLeft w:val="0"/>
          <w:marRight w:val="0"/>
          <w:marTop w:val="0"/>
          <w:marBottom w:val="0"/>
          <w:divBdr>
            <w:top w:val="none" w:sz="0" w:space="0" w:color="auto"/>
            <w:left w:val="none" w:sz="0" w:space="0" w:color="auto"/>
            <w:bottom w:val="none" w:sz="0" w:space="0" w:color="auto"/>
            <w:right w:val="none" w:sz="0" w:space="0" w:color="auto"/>
          </w:divBdr>
          <w:divsChild>
            <w:div w:id="977220677">
              <w:marLeft w:val="0"/>
              <w:marRight w:val="0"/>
              <w:marTop w:val="0"/>
              <w:marBottom w:val="0"/>
              <w:divBdr>
                <w:top w:val="none" w:sz="0" w:space="0" w:color="auto"/>
                <w:left w:val="none" w:sz="0" w:space="0" w:color="auto"/>
                <w:bottom w:val="none" w:sz="0" w:space="0" w:color="auto"/>
                <w:right w:val="none" w:sz="0" w:space="0" w:color="auto"/>
              </w:divBdr>
            </w:div>
          </w:divsChild>
        </w:div>
        <w:div w:id="1661228228">
          <w:marLeft w:val="0"/>
          <w:marRight w:val="0"/>
          <w:marTop w:val="300"/>
          <w:marBottom w:val="0"/>
          <w:divBdr>
            <w:top w:val="none" w:sz="0" w:space="0" w:color="auto"/>
            <w:left w:val="none" w:sz="0" w:space="0" w:color="auto"/>
            <w:bottom w:val="none" w:sz="0" w:space="0" w:color="auto"/>
            <w:right w:val="none" w:sz="0" w:space="0" w:color="auto"/>
          </w:divBdr>
          <w:divsChild>
            <w:div w:id="433407100">
              <w:marLeft w:val="0"/>
              <w:marRight w:val="0"/>
              <w:marTop w:val="0"/>
              <w:marBottom w:val="0"/>
              <w:divBdr>
                <w:top w:val="none" w:sz="0" w:space="0" w:color="auto"/>
                <w:left w:val="none" w:sz="0" w:space="0" w:color="auto"/>
                <w:bottom w:val="none" w:sz="0" w:space="0" w:color="auto"/>
                <w:right w:val="none" w:sz="0" w:space="0" w:color="auto"/>
              </w:divBdr>
              <w:divsChild>
                <w:div w:id="551234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87385">
          <w:marLeft w:val="0"/>
          <w:marRight w:val="0"/>
          <w:marTop w:val="300"/>
          <w:marBottom w:val="0"/>
          <w:divBdr>
            <w:top w:val="none" w:sz="0" w:space="0" w:color="auto"/>
            <w:left w:val="none" w:sz="0" w:space="0" w:color="auto"/>
            <w:bottom w:val="none" w:sz="0" w:space="0" w:color="auto"/>
            <w:right w:val="none" w:sz="0" w:space="0" w:color="auto"/>
          </w:divBdr>
          <w:divsChild>
            <w:div w:id="377751595">
              <w:marLeft w:val="0"/>
              <w:marRight w:val="0"/>
              <w:marTop w:val="0"/>
              <w:marBottom w:val="0"/>
              <w:divBdr>
                <w:top w:val="none" w:sz="0" w:space="0" w:color="auto"/>
                <w:left w:val="none" w:sz="0" w:space="0" w:color="auto"/>
                <w:bottom w:val="none" w:sz="0" w:space="0" w:color="auto"/>
                <w:right w:val="none" w:sz="0" w:space="0" w:color="auto"/>
              </w:divBdr>
              <w:divsChild>
                <w:div w:id="36143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47736">
          <w:marLeft w:val="0"/>
          <w:marRight w:val="0"/>
          <w:marTop w:val="300"/>
          <w:marBottom w:val="0"/>
          <w:divBdr>
            <w:top w:val="none" w:sz="0" w:space="0" w:color="auto"/>
            <w:left w:val="none" w:sz="0" w:space="0" w:color="auto"/>
            <w:bottom w:val="none" w:sz="0" w:space="0" w:color="auto"/>
            <w:right w:val="none" w:sz="0" w:space="0" w:color="auto"/>
          </w:divBdr>
          <w:divsChild>
            <w:div w:id="1115370262">
              <w:marLeft w:val="0"/>
              <w:marRight w:val="0"/>
              <w:marTop w:val="0"/>
              <w:marBottom w:val="0"/>
              <w:divBdr>
                <w:top w:val="none" w:sz="0" w:space="0" w:color="auto"/>
                <w:left w:val="none" w:sz="0" w:space="0" w:color="auto"/>
                <w:bottom w:val="none" w:sz="0" w:space="0" w:color="auto"/>
                <w:right w:val="none" w:sz="0" w:space="0" w:color="auto"/>
              </w:divBdr>
              <w:divsChild>
                <w:div w:id="198377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776390">
      <w:bodyDiv w:val="1"/>
      <w:marLeft w:val="0"/>
      <w:marRight w:val="0"/>
      <w:marTop w:val="0"/>
      <w:marBottom w:val="0"/>
      <w:divBdr>
        <w:top w:val="none" w:sz="0" w:space="0" w:color="auto"/>
        <w:left w:val="none" w:sz="0" w:space="0" w:color="auto"/>
        <w:bottom w:val="none" w:sz="0" w:space="0" w:color="auto"/>
        <w:right w:val="none" w:sz="0" w:space="0" w:color="auto"/>
      </w:divBdr>
      <w:divsChild>
        <w:div w:id="1495757582">
          <w:marLeft w:val="0"/>
          <w:marRight w:val="0"/>
          <w:marTop w:val="0"/>
          <w:marBottom w:val="0"/>
          <w:divBdr>
            <w:top w:val="none" w:sz="0" w:space="0" w:color="auto"/>
            <w:left w:val="none" w:sz="0" w:space="0" w:color="auto"/>
            <w:bottom w:val="none" w:sz="0" w:space="0" w:color="auto"/>
            <w:right w:val="none" w:sz="0" w:space="0" w:color="auto"/>
          </w:divBdr>
        </w:div>
        <w:div w:id="1946499995">
          <w:marLeft w:val="0"/>
          <w:marRight w:val="0"/>
          <w:marTop w:val="0"/>
          <w:marBottom w:val="0"/>
          <w:divBdr>
            <w:top w:val="none" w:sz="0" w:space="0" w:color="auto"/>
            <w:left w:val="none" w:sz="0" w:space="0" w:color="auto"/>
            <w:bottom w:val="none" w:sz="0" w:space="0" w:color="auto"/>
            <w:right w:val="none" w:sz="0" w:space="0" w:color="auto"/>
          </w:divBdr>
          <w:divsChild>
            <w:div w:id="113057443">
              <w:marLeft w:val="0"/>
              <w:marRight w:val="0"/>
              <w:marTop w:val="0"/>
              <w:marBottom w:val="0"/>
              <w:divBdr>
                <w:top w:val="none" w:sz="0" w:space="0" w:color="auto"/>
                <w:left w:val="none" w:sz="0" w:space="0" w:color="auto"/>
                <w:bottom w:val="none" w:sz="0" w:space="0" w:color="auto"/>
                <w:right w:val="none" w:sz="0" w:space="0" w:color="auto"/>
              </w:divBdr>
            </w:div>
          </w:divsChild>
        </w:div>
        <w:div w:id="1220282589">
          <w:marLeft w:val="0"/>
          <w:marRight w:val="0"/>
          <w:marTop w:val="0"/>
          <w:marBottom w:val="0"/>
          <w:divBdr>
            <w:top w:val="none" w:sz="0" w:space="0" w:color="auto"/>
            <w:left w:val="none" w:sz="0" w:space="0" w:color="auto"/>
            <w:bottom w:val="none" w:sz="0" w:space="0" w:color="auto"/>
            <w:right w:val="none" w:sz="0" w:space="0" w:color="auto"/>
          </w:divBdr>
        </w:div>
        <w:div w:id="1567718696">
          <w:marLeft w:val="0"/>
          <w:marRight w:val="0"/>
          <w:marTop w:val="0"/>
          <w:marBottom w:val="0"/>
          <w:divBdr>
            <w:top w:val="none" w:sz="0" w:space="0" w:color="auto"/>
            <w:left w:val="none" w:sz="0" w:space="0" w:color="auto"/>
            <w:bottom w:val="none" w:sz="0" w:space="0" w:color="auto"/>
            <w:right w:val="none" w:sz="0" w:space="0" w:color="auto"/>
          </w:divBdr>
          <w:divsChild>
            <w:div w:id="301933606">
              <w:marLeft w:val="0"/>
              <w:marRight w:val="0"/>
              <w:marTop w:val="0"/>
              <w:marBottom w:val="0"/>
              <w:divBdr>
                <w:top w:val="none" w:sz="0" w:space="0" w:color="auto"/>
                <w:left w:val="none" w:sz="0" w:space="0" w:color="auto"/>
                <w:bottom w:val="none" w:sz="0" w:space="0" w:color="auto"/>
                <w:right w:val="none" w:sz="0" w:space="0" w:color="auto"/>
              </w:divBdr>
            </w:div>
          </w:divsChild>
        </w:div>
        <w:div w:id="37290946">
          <w:marLeft w:val="0"/>
          <w:marRight w:val="0"/>
          <w:marTop w:val="0"/>
          <w:marBottom w:val="0"/>
          <w:divBdr>
            <w:top w:val="none" w:sz="0" w:space="0" w:color="auto"/>
            <w:left w:val="none" w:sz="0" w:space="0" w:color="auto"/>
            <w:bottom w:val="none" w:sz="0" w:space="0" w:color="auto"/>
            <w:right w:val="none" w:sz="0" w:space="0" w:color="auto"/>
          </w:divBdr>
        </w:div>
        <w:div w:id="727458556">
          <w:marLeft w:val="0"/>
          <w:marRight w:val="0"/>
          <w:marTop w:val="0"/>
          <w:marBottom w:val="0"/>
          <w:divBdr>
            <w:top w:val="none" w:sz="0" w:space="0" w:color="auto"/>
            <w:left w:val="none" w:sz="0" w:space="0" w:color="auto"/>
            <w:bottom w:val="none" w:sz="0" w:space="0" w:color="auto"/>
            <w:right w:val="none" w:sz="0" w:space="0" w:color="auto"/>
          </w:divBdr>
          <w:divsChild>
            <w:div w:id="689573553">
              <w:marLeft w:val="0"/>
              <w:marRight w:val="0"/>
              <w:marTop w:val="0"/>
              <w:marBottom w:val="0"/>
              <w:divBdr>
                <w:top w:val="none" w:sz="0" w:space="0" w:color="auto"/>
                <w:left w:val="none" w:sz="0" w:space="0" w:color="auto"/>
                <w:bottom w:val="none" w:sz="0" w:space="0" w:color="auto"/>
                <w:right w:val="none" w:sz="0" w:space="0" w:color="auto"/>
              </w:divBdr>
            </w:div>
          </w:divsChild>
        </w:div>
        <w:div w:id="588074987">
          <w:marLeft w:val="0"/>
          <w:marRight w:val="0"/>
          <w:marTop w:val="0"/>
          <w:marBottom w:val="0"/>
          <w:divBdr>
            <w:top w:val="none" w:sz="0" w:space="0" w:color="auto"/>
            <w:left w:val="none" w:sz="0" w:space="0" w:color="auto"/>
            <w:bottom w:val="none" w:sz="0" w:space="0" w:color="auto"/>
            <w:right w:val="none" w:sz="0" w:space="0" w:color="auto"/>
          </w:divBdr>
        </w:div>
        <w:div w:id="322005654">
          <w:marLeft w:val="0"/>
          <w:marRight w:val="0"/>
          <w:marTop w:val="0"/>
          <w:marBottom w:val="0"/>
          <w:divBdr>
            <w:top w:val="none" w:sz="0" w:space="0" w:color="auto"/>
            <w:left w:val="none" w:sz="0" w:space="0" w:color="auto"/>
            <w:bottom w:val="none" w:sz="0" w:space="0" w:color="auto"/>
            <w:right w:val="none" w:sz="0" w:space="0" w:color="auto"/>
          </w:divBdr>
          <w:divsChild>
            <w:div w:id="341393039">
              <w:marLeft w:val="0"/>
              <w:marRight w:val="0"/>
              <w:marTop w:val="0"/>
              <w:marBottom w:val="0"/>
              <w:divBdr>
                <w:top w:val="none" w:sz="0" w:space="0" w:color="auto"/>
                <w:left w:val="none" w:sz="0" w:space="0" w:color="auto"/>
                <w:bottom w:val="none" w:sz="0" w:space="0" w:color="auto"/>
                <w:right w:val="none" w:sz="0" w:space="0" w:color="auto"/>
              </w:divBdr>
            </w:div>
          </w:divsChild>
        </w:div>
        <w:div w:id="631135624">
          <w:marLeft w:val="0"/>
          <w:marRight w:val="0"/>
          <w:marTop w:val="0"/>
          <w:marBottom w:val="0"/>
          <w:divBdr>
            <w:top w:val="none" w:sz="0" w:space="0" w:color="auto"/>
            <w:left w:val="none" w:sz="0" w:space="0" w:color="auto"/>
            <w:bottom w:val="none" w:sz="0" w:space="0" w:color="auto"/>
            <w:right w:val="none" w:sz="0" w:space="0" w:color="auto"/>
          </w:divBdr>
        </w:div>
        <w:div w:id="246816931">
          <w:marLeft w:val="0"/>
          <w:marRight w:val="0"/>
          <w:marTop w:val="0"/>
          <w:marBottom w:val="0"/>
          <w:divBdr>
            <w:top w:val="none" w:sz="0" w:space="0" w:color="auto"/>
            <w:left w:val="none" w:sz="0" w:space="0" w:color="auto"/>
            <w:bottom w:val="none" w:sz="0" w:space="0" w:color="auto"/>
            <w:right w:val="none" w:sz="0" w:space="0" w:color="auto"/>
          </w:divBdr>
          <w:divsChild>
            <w:div w:id="1473064340">
              <w:marLeft w:val="0"/>
              <w:marRight w:val="0"/>
              <w:marTop w:val="0"/>
              <w:marBottom w:val="0"/>
              <w:divBdr>
                <w:top w:val="none" w:sz="0" w:space="0" w:color="auto"/>
                <w:left w:val="none" w:sz="0" w:space="0" w:color="auto"/>
                <w:bottom w:val="none" w:sz="0" w:space="0" w:color="auto"/>
                <w:right w:val="none" w:sz="0" w:space="0" w:color="auto"/>
              </w:divBdr>
            </w:div>
          </w:divsChild>
        </w:div>
        <w:div w:id="250940644">
          <w:marLeft w:val="0"/>
          <w:marRight w:val="0"/>
          <w:marTop w:val="0"/>
          <w:marBottom w:val="0"/>
          <w:divBdr>
            <w:top w:val="none" w:sz="0" w:space="0" w:color="auto"/>
            <w:left w:val="none" w:sz="0" w:space="0" w:color="auto"/>
            <w:bottom w:val="none" w:sz="0" w:space="0" w:color="auto"/>
            <w:right w:val="none" w:sz="0" w:space="0" w:color="auto"/>
          </w:divBdr>
        </w:div>
        <w:div w:id="508641363">
          <w:marLeft w:val="0"/>
          <w:marRight w:val="0"/>
          <w:marTop w:val="0"/>
          <w:marBottom w:val="0"/>
          <w:divBdr>
            <w:top w:val="none" w:sz="0" w:space="0" w:color="auto"/>
            <w:left w:val="none" w:sz="0" w:space="0" w:color="auto"/>
            <w:bottom w:val="none" w:sz="0" w:space="0" w:color="auto"/>
            <w:right w:val="none" w:sz="0" w:space="0" w:color="auto"/>
          </w:divBdr>
          <w:divsChild>
            <w:div w:id="40181456">
              <w:marLeft w:val="0"/>
              <w:marRight w:val="0"/>
              <w:marTop w:val="0"/>
              <w:marBottom w:val="0"/>
              <w:divBdr>
                <w:top w:val="none" w:sz="0" w:space="0" w:color="auto"/>
                <w:left w:val="none" w:sz="0" w:space="0" w:color="auto"/>
                <w:bottom w:val="none" w:sz="0" w:space="0" w:color="auto"/>
                <w:right w:val="none" w:sz="0" w:space="0" w:color="auto"/>
              </w:divBdr>
            </w:div>
          </w:divsChild>
        </w:div>
        <w:div w:id="999578643">
          <w:marLeft w:val="0"/>
          <w:marRight w:val="0"/>
          <w:marTop w:val="0"/>
          <w:marBottom w:val="0"/>
          <w:divBdr>
            <w:top w:val="none" w:sz="0" w:space="0" w:color="auto"/>
            <w:left w:val="none" w:sz="0" w:space="0" w:color="auto"/>
            <w:bottom w:val="none" w:sz="0" w:space="0" w:color="auto"/>
            <w:right w:val="none" w:sz="0" w:space="0" w:color="auto"/>
          </w:divBdr>
        </w:div>
        <w:div w:id="119225809">
          <w:marLeft w:val="0"/>
          <w:marRight w:val="0"/>
          <w:marTop w:val="0"/>
          <w:marBottom w:val="0"/>
          <w:divBdr>
            <w:top w:val="none" w:sz="0" w:space="0" w:color="auto"/>
            <w:left w:val="none" w:sz="0" w:space="0" w:color="auto"/>
            <w:bottom w:val="none" w:sz="0" w:space="0" w:color="auto"/>
            <w:right w:val="none" w:sz="0" w:space="0" w:color="auto"/>
          </w:divBdr>
          <w:divsChild>
            <w:div w:id="1505436718">
              <w:marLeft w:val="0"/>
              <w:marRight w:val="0"/>
              <w:marTop w:val="0"/>
              <w:marBottom w:val="0"/>
              <w:divBdr>
                <w:top w:val="none" w:sz="0" w:space="0" w:color="auto"/>
                <w:left w:val="none" w:sz="0" w:space="0" w:color="auto"/>
                <w:bottom w:val="none" w:sz="0" w:space="0" w:color="auto"/>
                <w:right w:val="none" w:sz="0" w:space="0" w:color="auto"/>
              </w:divBdr>
            </w:div>
          </w:divsChild>
        </w:div>
        <w:div w:id="1712463644">
          <w:marLeft w:val="0"/>
          <w:marRight w:val="0"/>
          <w:marTop w:val="300"/>
          <w:marBottom w:val="0"/>
          <w:divBdr>
            <w:top w:val="none" w:sz="0" w:space="0" w:color="auto"/>
            <w:left w:val="none" w:sz="0" w:space="0" w:color="auto"/>
            <w:bottom w:val="none" w:sz="0" w:space="0" w:color="auto"/>
            <w:right w:val="none" w:sz="0" w:space="0" w:color="auto"/>
          </w:divBdr>
          <w:divsChild>
            <w:div w:id="795567584">
              <w:marLeft w:val="0"/>
              <w:marRight w:val="0"/>
              <w:marTop w:val="0"/>
              <w:marBottom w:val="0"/>
              <w:divBdr>
                <w:top w:val="none" w:sz="0" w:space="0" w:color="auto"/>
                <w:left w:val="none" w:sz="0" w:space="0" w:color="auto"/>
                <w:bottom w:val="none" w:sz="0" w:space="0" w:color="auto"/>
                <w:right w:val="none" w:sz="0" w:space="0" w:color="auto"/>
              </w:divBdr>
              <w:divsChild>
                <w:div w:id="159391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32171">
          <w:marLeft w:val="0"/>
          <w:marRight w:val="0"/>
          <w:marTop w:val="300"/>
          <w:marBottom w:val="0"/>
          <w:divBdr>
            <w:top w:val="none" w:sz="0" w:space="0" w:color="auto"/>
            <w:left w:val="none" w:sz="0" w:space="0" w:color="auto"/>
            <w:bottom w:val="none" w:sz="0" w:space="0" w:color="auto"/>
            <w:right w:val="none" w:sz="0" w:space="0" w:color="auto"/>
          </w:divBdr>
          <w:divsChild>
            <w:div w:id="885944166">
              <w:marLeft w:val="0"/>
              <w:marRight w:val="0"/>
              <w:marTop w:val="0"/>
              <w:marBottom w:val="0"/>
              <w:divBdr>
                <w:top w:val="none" w:sz="0" w:space="0" w:color="auto"/>
                <w:left w:val="none" w:sz="0" w:space="0" w:color="auto"/>
                <w:bottom w:val="none" w:sz="0" w:space="0" w:color="auto"/>
                <w:right w:val="none" w:sz="0" w:space="0" w:color="auto"/>
              </w:divBdr>
              <w:divsChild>
                <w:div w:id="214449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2249">
          <w:marLeft w:val="0"/>
          <w:marRight w:val="0"/>
          <w:marTop w:val="300"/>
          <w:marBottom w:val="0"/>
          <w:divBdr>
            <w:top w:val="none" w:sz="0" w:space="0" w:color="auto"/>
            <w:left w:val="none" w:sz="0" w:space="0" w:color="auto"/>
            <w:bottom w:val="none" w:sz="0" w:space="0" w:color="auto"/>
            <w:right w:val="none" w:sz="0" w:space="0" w:color="auto"/>
          </w:divBdr>
          <w:divsChild>
            <w:div w:id="1046562620">
              <w:marLeft w:val="0"/>
              <w:marRight w:val="0"/>
              <w:marTop w:val="0"/>
              <w:marBottom w:val="0"/>
              <w:divBdr>
                <w:top w:val="none" w:sz="0" w:space="0" w:color="auto"/>
                <w:left w:val="none" w:sz="0" w:space="0" w:color="auto"/>
                <w:bottom w:val="none" w:sz="0" w:space="0" w:color="auto"/>
                <w:right w:val="none" w:sz="0" w:space="0" w:color="auto"/>
              </w:divBdr>
              <w:divsChild>
                <w:div w:id="8519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083320">
          <w:marLeft w:val="0"/>
          <w:marRight w:val="0"/>
          <w:marTop w:val="300"/>
          <w:marBottom w:val="0"/>
          <w:divBdr>
            <w:top w:val="none" w:sz="0" w:space="0" w:color="auto"/>
            <w:left w:val="none" w:sz="0" w:space="0" w:color="auto"/>
            <w:bottom w:val="none" w:sz="0" w:space="0" w:color="auto"/>
            <w:right w:val="none" w:sz="0" w:space="0" w:color="auto"/>
          </w:divBdr>
          <w:divsChild>
            <w:div w:id="2008169044">
              <w:marLeft w:val="0"/>
              <w:marRight w:val="0"/>
              <w:marTop w:val="0"/>
              <w:marBottom w:val="0"/>
              <w:divBdr>
                <w:top w:val="none" w:sz="0" w:space="0" w:color="auto"/>
                <w:left w:val="none" w:sz="0" w:space="0" w:color="auto"/>
                <w:bottom w:val="none" w:sz="0" w:space="0" w:color="auto"/>
                <w:right w:val="none" w:sz="0" w:space="0" w:color="auto"/>
              </w:divBdr>
              <w:divsChild>
                <w:div w:id="1479344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541129">
      <w:bodyDiv w:val="1"/>
      <w:marLeft w:val="0"/>
      <w:marRight w:val="0"/>
      <w:marTop w:val="0"/>
      <w:marBottom w:val="0"/>
      <w:divBdr>
        <w:top w:val="none" w:sz="0" w:space="0" w:color="auto"/>
        <w:left w:val="none" w:sz="0" w:space="0" w:color="auto"/>
        <w:bottom w:val="none" w:sz="0" w:space="0" w:color="auto"/>
        <w:right w:val="none" w:sz="0" w:space="0" w:color="auto"/>
      </w:divBdr>
      <w:divsChild>
        <w:div w:id="18242487">
          <w:marLeft w:val="0"/>
          <w:marRight w:val="0"/>
          <w:marTop w:val="0"/>
          <w:marBottom w:val="0"/>
          <w:divBdr>
            <w:top w:val="none" w:sz="0" w:space="0" w:color="auto"/>
            <w:left w:val="none" w:sz="0" w:space="0" w:color="auto"/>
            <w:bottom w:val="none" w:sz="0" w:space="0" w:color="auto"/>
            <w:right w:val="none" w:sz="0" w:space="0" w:color="auto"/>
          </w:divBdr>
        </w:div>
        <w:div w:id="768506822">
          <w:marLeft w:val="0"/>
          <w:marRight w:val="0"/>
          <w:marTop w:val="0"/>
          <w:marBottom w:val="0"/>
          <w:divBdr>
            <w:top w:val="none" w:sz="0" w:space="0" w:color="auto"/>
            <w:left w:val="none" w:sz="0" w:space="0" w:color="auto"/>
            <w:bottom w:val="none" w:sz="0" w:space="0" w:color="auto"/>
            <w:right w:val="none" w:sz="0" w:space="0" w:color="auto"/>
          </w:divBdr>
          <w:divsChild>
            <w:div w:id="544604738">
              <w:marLeft w:val="0"/>
              <w:marRight w:val="0"/>
              <w:marTop w:val="0"/>
              <w:marBottom w:val="0"/>
              <w:divBdr>
                <w:top w:val="none" w:sz="0" w:space="0" w:color="auto"/>
                <w:left w:val="none" w:sz="0" w:space="0" w:color="auto"/>
                <w:bottom w:val="none" w:sz="0" w:space="0" w:color="auto"/>
                <w:right w:val="none" w:sz="0" w:space="0" w:color="auto"/>
              </w:divBdr>
            </w:div>
          </w:divsChild>
        </w:div>
        <w:div w:id="30036650">
          <w:marLeft w:val="0"/>
          <w:marRight w:val="0"/>
          <w:marTop w:val="0"/>
          <w:marBottom w:val="0"/>
          <w:divBdr>
            <w:top w:val="none" w:sz="0" w:space="0" w:color="auto"/>
            <w:left w:val="none" w:sz="0" w:space="0" w:color="auto"/>
            <w:bottom w:val="none" w:sz="0" w:space="0" w:color="auto"/>
            <w:right w:val="none" w:sz="0" w:space="0" w:color="auto"/>
          </w:divBdr>
        </w:div>
        <w:div w:id="860780432">
          <w:marLeft w:val="0"/>
          <w:marRight w:val="0"/>
          <w:marTop w:val="0"/>
          <w:marBottom w:val="0"/>
          <w:divBdr>
            <w:top w:val="none" w:sz="0" w:space="0" w:color="auto"/>
            <w:left w:val="none" w:sz="0" w:space="0" w:color="auto"/>
            <w:bottom w:val="none" w:sz="0" w:space="0" w:color="auto"/>
            <w:right w:val="none" w:sz="0" w:space="0" w:color="auto"/>
          </w:divBdr>
          <w:divsChild>
            <w:div w:id="1654530562">
              <w:marLeft w:val="0"/>
              <w:marRight w:val="0"/>
              <w:marTop w:val="0"/>
              <w:marBottom w:val="0"/>
              <w:divBdr>
                <w:top w:val="none" w:sz="0" w:space="0" w:color="auto"/>
                <w:left w:val="none" w:sz="0" w:space="0" w:color="auto"/>
                <w:bottom w:val="none" w:sz="0" w:space="0" w:color="auto"/>
                <w:right w:val="none" w:sz="0" w:space="0" w:color="auto"/>
              </w:divBdr>
            </w:div>
          </w:divsChild>
        </w:div>
        <w:div w:id="1947224928">
          <w:marLeft w:val="0"/>
          <w:marRight w:val="0"/>
          <w:marTop w:val="0"/>
          <w:marBottom w:val="0"/>
          <w:divBdr>
            <w:top w:val="none" w:sz="0" w:space="0" w:color="auto"/>
            <w:left w:val="none" w:sz="0" w:space="0" w:color="auto"/>
            <w:bottom w:val="none" w:sz="0" w:space="0" w:color="auto"/>
            <w:right w:val="none" w:sz="0" w:space="0" w:color="auto"/>
          </w:divBdr>
        </w:div>
        <w:div w:id="272249062">
          <w:marLeft w:val="0"/>
          <w:marRight w:val="0"/>
          <w:marTop w:val="0"/>
          <w:marBottom w:val="0"/>
          <w:divBdr>
            <w:top w:val="none" w:sz="0" w:space="0" w:color="auto"/>
            <w:left w:val="none" w:sz="0" w:space="0" w:color="auto"/>
            <w:bottom w:val="none" w:sz="0" w:space="0" w:color="auto"/>
            <w:right w:val="none" w:sz="0" w:space="0" w:color="auto"/>
          </w:divBdr>
          <w:divsChild>
            <w:div w:id="1333679073">
              <w:marLeft w:val="0"/>
              <w:marRight w:val="0"/>
              <w:marTop w:val="0"/>
              <w:marBottom w:val="0"/>
              <w:divBdr>
                <w:top w:val="none" w:sz="0" w:space="0" w:color="auto"/>
                <w:left w:val="none" w:sz="0" w:space="0" w:color="auto"/>
                <w:bottom w:val="none" w:sz="0" w:space="0" w:color="auto"/>
                <w:right w:val="none" w:sz="0" w:space="0" w:color="auto"/>
              </w:divBdr>
            </w:div>
          </w:divsChild>
        </w:div>
        <w:div w:id="1908610973">
          <w:marLeft w:val="0"/>
          <w:marRight w:val="0"/>
          <w:marTop w:val="0"/>
          <w:marBottom w:val="0"/>
          <w:divBdr>
            <w:top w:val="none" w:sz="0" w:space="0" w:color="auto"/>
            <w:left w:val="none" w:sz="0" w:space="0" w:color="auto"/>
            <w:bottom w:val="none" w:sz="0" w:space="0" w:color="auto"/>
            <w:right w:val="none" w:sz="0" w:space="0" w:color="auto"/>
          </w:divBdr>
        </w:div>
        <w:div w:id="908078746">
          <w:marLeft w:val="0"/>
          <w:marRight w:val="0"/>
          <w:marTop w:val="0"/>
          <w:marBottom w:val="0"/>
          <w:divBdr>
            <w:top w:val="none" w:sz="0" w:space="0" w:color="auto"/>
            <w:left w:val="none" w:sz="0" w:space="0" w:color="auto"/>
            <w:bottom w:val="none" w:sz="0" w:space="0" w:color="auto"/>
            <w:right w:val="none" w:sz="0" w:space="0" w:color="auto"/>
          </w:divBdr>
          <w:divsChild>
            <w:div w:id="1707681589">
              <w:marLeft w:val="0"/>
              <w:marRight w:val="0"/>
              <w:marTop w:val="0"/>
              <w:marBottom w:val="0"/>
              <w:divBdr>
                <w:top w:val="none" w:sz="0" w:space="0" w:color="auto"/>
                <w:left w:val="none" w:sz="0" w:space="0" w:color="auto"/>
                <w:bottom w:val="none" w:sz="0" w:space="0" w:color="auto"/>
                <w:right w:val="none" w:sz="0" w:space="0" w:color="auto"/>
              </w:divBdr>
            </w:div>
          </w:divsChild>
        </w:div>
        <w:div w:id="1840609717">
          <w:marLeft w:val="0"/>
          <w:marRight w:val="0"/>
          <w:marTop w:val="0"/>
          <w:marBottom w:val="0"/>
          <w:divBdr>
            <w:top w:val="none" w:sz="0" w:space="0" w:color="auto"/>
            <w:left w:val="none" w:sz="0" w:space="0" w:color="auto"/>
            <w:bottom w:val="none" w:sz="0" w:space="0" w:color="auto"/>
            <w:right w:val="none" w:sz="0" w:space="0" w:color="auto"/>
          </w:divBdr>
        </w:div>
        <w:div w:id="249891430">
          <w:marLeft w:val="0"/>
          <w:marRight w:val="0"/>
          <w:marTop w:val="0"/>
          <w:marBottom w:val="0"/>
          <w:divBdr>
            <w:top w:val="none" w:sz="0" w:space="0" w:color="auto"/>
            <w:left w:val="none" w:sz="0" w:space="0" w:color="auto"/>
            <w:bottom w:val="none" w:sz="0" w:space="0" w:color="auto"/>
            <w:right w:val="none" w:sz="0" w:space="0" w:color="auto"/>
          </w:divBdr>
          <w:divsChild>
            <w:div w:id="1405643797">
              <w:marLeft w:val="0"/>
              <w:marRight w:val="0"/>
              <w:marTop w:val="0"/>
              <w:marBottom w:val="0"/>
              <w:divBdr>
                <w:top w:val="none" w:sz="0" w:space="0" w:color="auto"/>
                <w:left w:val="none" w:sz="0" w:space="0" w:color="auto"/>
                <w:bottom w:val="none" w:sz="0" w:space="0" w:color="auto"/>
                <w:right w:val="none" w:sz="0" w:space="0" w:color="auto"/>
              </w:divBdr>
            </w:div>
          </w:divsChild>
        </w:div>
        <w:div w:id="1963724506">
          <w:marLeft w:val="0"/>
          <w:marRight w:val="0"/>
          <w:marTop w:val="0"/>
          <w:marBottom w:val="0"/>
          <w:divBdr>
            <w:top w:val="none" w:sz="0" w:space="0" w:color="auto"/>
            <w:left w:val="none" w:sz="0" w:space="0" w:color="auto"/>
            <w:bottom w:val="none" w:sz="0" w:space="0" w:color="auto"/>
            <w:right w:val="none" w:sz="0" w:space="0" w:color="auto"/>
          </w:divBdr>
        </w:div>
        <w:div w:id="263920834">
          <w:marLeft w:val="0"/>
          <w:marRight w:val="0"/>
          <w:marTop w:val="0"/>
          <w:marBottom w:val="0"/>
          <w:divBdr>
            <w:top w:val="none" w:sz="0" w:space="0" w:color="auto"/>
            <w:left w:val="none" w:sz="0" w:space="0" w:color="auto"/>
            <w:bottom w:val="none" w:sz="0" w:space="0" w:color="auto"/>
            <w:right w:val="none" w:sz="0" w:space="0" w:color="auto"/>
          </w:divBdr>
          <w:divsChild>
            <w:div w:id="1180704470">
              <w:marLeft w:val="0"/>
              <w:marRight w:val="0"/>
              <w:marTop w:val="0"/>
              <w:marBottom w:val="0"/>
              <w:divBdr>
                <w:top w:val="none" w:sz="0" w:space="0" w:color="auto"/>
                <w:left w:val="none" w:sz="0" w:space="0" w:color="auto"/>
                <w:bottom w:val="none" w:sz="0" w:space="0" w:color="auto"/>
                <w:right w:val="none" w:sz="0" w:space="0" w:color="auto"/>
              </w:divBdr>
            </w:div>
          </w:divsChild>
        </w:div>
        <w:div w:id="1436635000">
          <w:marLeft w:val="0"/>
          <w:marRight w:val="0"/>
          <w:marTop w:val="0"/>
          <w:marBottom w:val="0"/>
          <w:divBdr>
            <w:top w:val="none" w:sz="0" w:space="0" w:color="auto"/>
            <w:left w:val="none" w:sz="0" w:space="0" w:color="auto"/>
            <w:bottom w:val="none" w:sz="0" w:space="0" w:color="auto"/>
            <w:right w:val="none" w:sz="0" w:space="0" w:color="auto"/>
          </w:divBdr>
        </w:div>
        <w:div w:id="391852408">
          <w:marLeft w:val="0"/>
          <w:marRight w:val="0"/>
          <w:marTop w:val="0"/>
          <w:marBottom w:val="0"/>
          <w:divBdr>
            <w:top w:val="none" w:sz="0" w:space="0" w:color="auto"/>
            <w:left w:val="none" w:sz="0" w:space="0" w:color="auto"/>
            <w:bottom w:val="none" w:sz="0" w:space="0" w:color="auto"/>
            <w:right w:val="none" w:sz="0" w:space="0" w:color="auto"/>
          </w:divBdr>
          <w:divsChild>
            <w:div w:id="1309432492">
              <w:marLeft w:val="0"/>
              <w:marRight w:val="0"/>
              <w:marTop w:val="0"/>
              <w:marBottom w:val="0"/>
              <w:divBdr>
                <w:top w:val="none" w:sz="0" w:space="0" w:color="auto"/>
                <w:left w:val="none" w:sz="0" w:space="0" w:color="auto"/>
                <w:bottom w:val="none" w:sz="0" w:space="0" w:color="auto"/>
                <w:right w:val="none" w:sz="0" w:space="0" w:color="auto"/>
              </w:divBdr>
            </w:div>
          </w:divsChild>
        </w:div>
        <w:div w:id="1080907375">
          <w:marLeft w:val="0"/>
          <w:marRight w:val="0"/>
          <w:marTop w:val="300"/>
          <w:marBottom w:val="0"/>
          <w:divBdr>
            <w:top w:val="none" w:sz="0" w:space="0" w:color="auto"/>
            <w:left w:val="none" w:sz="0" w:space="0" w:color="auto"/>
            <w:bottom w:val="none" w:sz="0" w:space="0" w:color="auto"/>
            <w:right w:val="none" w:sz="0" w:space="0" w:color="auto"/>
          </w:divBdr>
          <w:divsChild>
            <w:div w:id="1643922598">
              <w:marLeft w:val="0"/>
              <w:marRight w:val="0"/>
              <w:marTop w:val="0"/>
              <w:marBottom w:val="0"/>
              <w:divBdr>
                <w:top w:val="none" w:sz="0" w:space="0" w:color="auto"/>
                <w:left w:val="none" w:sz="0" w:space="0" w:color="auto"/>
                <w:bottom w:val="none" w:sz="0" w:space="0" w:color="auto"/>
                <w:right w:val="none" w:sz="0" w:space="0" w:color="auto"/>
              </w:divBdr>
              <w:divsChild>
                <w:div w:id="182839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6549">
          <w:marLeft w:val="0"/>
          <w:marRight w:val="0"/>
          <w:marTop w:val="300"/>
          <w:marBottom w:val="0"/>
          <w:divBdr>
            <w:top w:val="none" w:sz="0" w:space="0" w:color="auto"/>
            <w:left w:val="none" w:sz="0" w:space="0" w:color="auto"/>
            <w:bottom w:val="none" w:sz="0" w:space="0" w:color="auto"/>
            <w:right w:val="none" w:sz="0" w:space="0" w:color="auto"/>
          </w:divBdr>
          <w:divsChild>
            <w:div w:id="1129124477">
              <w:marLeft w:val="0"/>
              <w:marRight w:val="0"/>
              <w:marTop w:val="0"/>
              <w:marBottom w:val="0"/>
              <w:divBdr>
                <w:top w:val="none" w:sz="0" w:space="0" w:color="auto"/>
                <w:left w:val="none" w:sz="0" w:space="0" w:color="auto"/>
                <w:bottom w:val="none" w:sz="0" w:space="0" w:color="auto"/>
                <w:right w:val="none" w:sz="0" w:space="0" w:color="auto"/>
              </w:divBdr>
              <w:divsChild>
                <w:div w:id="21106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352924">
          <w:marLeft w:val="0"/>
          <w:marRight w:val="0"/>
          <w:marTop w:val="300"/>
          <w:marBottom w:val="0"/>
          <w:divBdr>
            <w:top w:val="none" w:sz="0" w:space="0" w:color="auto"/>
            <w:left w:val="none" w:sz="0" w:space="0" w:color="auto"/>
            <w:bottom w:val="none" w:sz="0" w:space="0" w:color="auto"/>
            <w:right w:val="none" w:sz="0" w:space="0" w:color="auto"/>
          </w:divBdr>
          <w:divsChild>
            <w:div w:id="902638256">
              <w:marLeft w:val="0"/>
              <w:marRight w:val="0"/>
              <w:marTop w:val="0"/>
              <w:marBottom w:val="0"/>
              <w:divBdr>
                <w:top w:val="none" w:sz="0" w:space="0" w:color="auto"/>
                <w:left w:val="none" w:sz="0" w:space="0" w:color="auto"/>
                <w:bottom w:val="none" w:sz="0" w:space="0" w:color="auto"/>
                <w:right w:val="none" w:sz="0" w:space="0" w:color="auto"/>
              </w:divBdr>
              <w:divsChild>
                <w:div w:id="39281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34998">
          <w:marLeft w:val="0"/>
          <w:marRight w:val="0"/>
          <w:marTop w:val="300"/>
          <w:marBottom w:val="0"/>
          <w:divBdr>
            <w:top w:val="none" w:sz="0" w:space="0" w:color="auto"/>
            <w:left w:val="none" w:sz="0" w:space="0" w:color="auto"/>
            <w:bottom w:val="none" w:sz="0" w:space="0" w:color="auto"/>
            <w:right w:val="none" w:sz="0" w:space="0" w:color="auto"/>
          </w:divBdr>
          <w:divsChild>
            <w:div w:id="2107727445">
              <w:marLeft w:val="0"/>
              <w:marRight w:val="0"/>
              <w:marTop w:val="0"/>
              <w:marBottom w:val="0"/>
              <w:divBdr>
                <w:top w:val="none" w:sz="0" w:space="0" w:color="auto"/>
                <w:left w:val="none" w:sz="0" w:space="0" w:color="auto"/>
                <w:bottom w:val="none" w:sz="0" w:space="0" w:color="auto"/>
                <w:right w:val="none" w:sz="0" w:space="0" w:color="auto"/>
              </w:divBdr>
              <w:divsChild>
                <w:div w:id="1010722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6946">
      <w:bodyDiv w:val="1"/>
      <w:marLeft w:val="0"/>
      <w:marRight w:val="0"/>
      <w:marTop w:val="0"/>
      <w:marBottom w:val="0"/>
      <w:divBdr>
        <w:top w:val="none" w:sz="0" w:space="0" w:color="auto"/>
        <w:left w:val="none" w:sz="0" w:space="0" w:color="auto"/>
        <w:bottom w:val="none" w:sz="0" w:space="0" w:color="auto"/>
        <w:right w:val="none" w:sz="0" w:space="0" w:color="auto"/>
      </w:divBdr>
      <w:divsChild>
        <w:div w:id="2017993429">
          <w:marLeft w:val="0"/>
          <w:marRight w:val="0"/>
          <w:marTop w:val="0"/>
          <w:marBottom w:val="0"/>
          <w:divBdr>
            <w:top w:val="none" w:sz="0" w:space="0" w:color="auto"/>
            <w:left w:val="none" w:sz="0" w:space="0" w:color="auto"/>
            <w:bottom w:val="none" w:sz="0" w:space="0" w:color="auto"/>
            <w:right w:val="none" w:sz="0" w:space="0" w:color="auto"/>
          </w:divBdr>
        </w:div>
        <w:div w:id="1262953012">
          <w:marLeft w:val="0"/>
          <w:marRight w:val="0"/>
          <w:marTop w:val="0"/>
          <w:marBottom w:val="0"/>
          <w:divBdr>
            <w:top w:val="none" w:sz="0" w:space="0" w:color="auto"/>
            <w:left w:val="none" w:sz="0" w:space="0" w:color="auto"/>
            <w:bottom w:val="none" w:sz="0" w:space="0" w:color="auto"/>
            <w:right w:val="none" w:sz="0" w:space="0" w:color="auto"/>
          </w:divBdr>
          <w:divsChild>
            <w:div w:id="1352532033">
              <w:marLeft w:val="0"/>
              <w:marRight w:val="0"/>
              <w:marTop w:val="0"/>
              <w:marBottom w:val="0"/>
              <w:divBdr>
                <w:top w:val="none" w:sz="0" w:space="0" w:color="auto"/>
                <w:left w:val="none" w:sz="0" w:space="0" w:color="auto"/>
                <w:bottom w:val="none" w:sz="0" w:space="0" w:color="auto"/>
                <w:right w:val="none" w:sz="0" w:space="0" w:color="auto"/>
              </w:divBdr>
            </w:div>
          </w:divsChild>
        </w:div>
        <w:div w:id="888033002">
          <w:marLeft w:val="0"/>
          <w:marRight w:val="0"/>
          <w:marTop w:val="0"/>
          <w:marBottom w:val="0"/>
          <w:divBdr>
            <w:top w:val="none" w:sz="0" w:space="0" w:color="auto"/>
            <w:left w:val="none" w:sz="0" w:space="0" w:color="auto"/>
            <w:bottom w:val="none" w:sz="0" w:space="0" w:color="auto"/>
            <w:right w:val="none" w:sz="0" w:space="0" w:color="auto"/>
          </w:divBdr>
        </w:div>
        <w:div w:id="1421559352">
          <w:marLeft w:val="0"/>
          <w:marRight w:val="0"/>
          <w:marTop w:val="0"/>
          <w:marBottom w:val="0"/>
          <w:divBdr>
            <w:top w:val="none" w:sz="0" w:space="0" w:color="auto"/>
            <w:left w:val="none" w:sz="0" w:space="0" w:color="auto"/>
            <w:bottom w:val="none" w:sz="0" w:space="0" w:color="auto"/>
            <w:right w:val="none" w:sz="0" w:space="0" w:color="auto"/>
          </w:divBdr>
          <w:divsChild>
            <w:div w:id="41560426">
              <w:marLeft w:val="0"/>
              <w:marRight w:val="0"/>
              <w:marTop w:val="0"/>
              <w:marBottom w:val="0"/>
              <w:divBdr>
                <w:top w:val="none" w:sz="0" w:space="0" w:color="auto"/>
                <w:left w:val="none" w:sz="0" w:space="0" w:color="auto"/>
                <w:bottom w:val="none" w:sz="0" w:space="0" w:color="auto"/>
                <w:right w:val="none" w:sz="0" w:space="0" w:color="auto"/>
              </w:divBdr>
            </w:div>
          </w:divsChild>
        </w:div>
        <w:div w:id="1983851267">
          <w:marLeft w:val="0"/>
          <w:marRight w:val="0"/>
          <w:marTop w:val="0"/>
          <w:marBottom w:val="0"/>
          <w:divBdr>
            <w:top w:val="none" w:sz="0" w:space="0" w:color="auto"/>
            <w:left w:val="none" w:sz="0" w:space="0" w:color="auto"/>
            <w:bottom w:val="none" w:sz="0" w:space="0" w:color="auto"/>
            <w:right w:val="none" w:sz="0" w:space="0" w:color="auto"/>
          </w:divBdr>
        </w:div>
        <w:div w:id="1235747361">
          <w:marLeft w:val="0"/>
          <w:marRight w:val="0"/>
          <w:marTop w:val="0"/>
          <w:marBottom w:val="0"/>
          <w:divBdr>
            <w:top w:val="none" w:sz="0" w:space="0" w:color="auto"/>
            <w:left w:val="none" w:sz="0" w:space="0" w:color="auto"/>
            <w:bottom w:val="none" w:sz="0" w:space="0" w:color="auto"/>
            <w:right w:val="none" w:sz="0" w:space="0" w:color="auto"/>
          </w:divBdr>
          <w:divsChild>
            <w:div w:id="406457273">
              <w:marLeft w:val="0"/>
              <w:marRight w:val="0"/>
              <w:marTop w:val="0"/>
              <w:marBottom w:val="0"/>
              <w:divBdr>
                <w:top w:val="none" w:sz="0" w:space="0" w:color="auto"/>
                <w:left w:val="none" w:sz="0" w:space="0" w:color="auto"/>
                <w:bottom w:val="none" w:sz="0" w:space="0" w:color="auto"/>
                <w:right w:val="none" w:sz="0" w:space="0" w:color="auto"/>
              </w:divBdr>
            </w:div>
          </w:divsChild>
        </w:div>
        <w:div w:id="1174229047">
          <w:marLeft w:val="0"/>
          <w:marRight w:val="0"/>
          <w:marTop w:val="0"/>
          <w:marBottom w:val="0"/>
          <w:divBdr>
            <w:top w:val="none" w:sz="0" w:space="0" w:color="auto"/>
            <w:left w:val="none" w:sz="0" w:space="0" w:color="auto"/>
            <w:bottom w:val="none" w:sz="0" w:space="0" w:color="auto"/>
            <w:right w:val="none" w:sz="0" w:space="0" w:color="auto"/>
          </w:divBdr>
        </w:div>
        <w:div w:id="1916863638">
          <w:marLeft w:val="0"/>
          <w:marRight w:val="0"/>
          <w:marTop w:val="0"/>
          <w:marBottom w:val="0"/>
          <w:divBdr>
            <w:top w:val="none" w:sz="0" w:space="0" w:color="auto"/>
            <w:left w:val="none" w:sz="0" w:space="0" w:color="auto"/>
            <w:bottom w:val="none" w:sz="0" w:space="0" w:color="auto"/>
            <w:right w:val="none" w:sz="0" w:space="0" w:color="auto"/>
          </w:divBdr>
          <w:divsChild>
            <w:div w:id="1945335119">
              <w:marLeft w:val="0"/>
              <w:marRight w:val="0"/>
              <w:marTop w:val="0"/>
              <w:marBottom w:val="0"/>
              <w:divBdr>
                <w:top w:val="none" w:sz="0" w:space="0" w:color="auto"/>
                <w:left w:val="none" w:sz="0" w:space="0" w:color="auto"/>
                <w:bottom w:val="none" w:sz="0" w:space="0" w:color="auto"/>
                <w:right w:val="none" w:sz="0" w:space="0" w:color="auto"/>
              </w:divBdr>
            </w:div>
          </w:divsChild>
        </w:div>
        <w:div w:id="62723846">
          <w:marLeft w:val="0"/>
          <w:marRight w:val="0"/>
          <w:marTop w:val="0"/>
          <w:marBottom w:val="0"/>
          <w:divBdr>
            <w:top w:val="none" w:sz="0" w:space="0" w:color="auto"/>
            <w:left w:val="none" w:sz="0" w:space="0" w:color="auto"/>
            <w:bottom w:val="none" w:sz="0" w:space="0" w:color="auto"/>
            <w:right w:val="none" w:sz="0" w:space="0" w:color="auto"/>
          </w:divBdr>
        </w:div>
        <w:div w:id="1528789846">
          <w:marLeft w:val="0"/>
          <w:marRight w:val="0"/>
          <w:marTop w:val="0"/>
          <w:marBottom w:val="0"/>
          <w:divBdr>
            <w:top w:val="none" w:sz="0" w:space="0" w:color="auto"/>
            <w:left w:val="none" w:sz="0" w:space="0" w:color="auto"/>
            <w:bottom w:val="none" w:sz="0" w:space="0" w:color="auto"/>
            <w:right w:val="none" w:sz="0" w:space="0" w:color="auto"/>
          </w:divBdr>
          <w:divsChild>
            <w:div w:id="1301500506">
              <w:marLeft w:val="0"/>
              <w:marRight w:val="0"/>
              <w:marTop w:val="0"/>
              <w:marBottom w:val="0"/>
              <w:divBdr>
                <w:top w:val="none" w:sz="0" w:space="0" w:color="auto"/>
                <w:left w:val="none" w:sz="0" w:space="0" w:color="auto"/>
                <w:bottom w:val="none" w:sz="0" w:space="0" w:color="auto"/>
                <w:right w:val="none" w:sz="0" w:space="0" w:color="auto"/>
              </w:divBdr>
            </w:div>
          </w:divsChild>
        </w:div>
        <w:div w:id="1030301773">
          <w:marLeft w:val="0"/>
          <w:marRight w:val="0"/>
          <w:marTop w:val="0"/>
          <w:marBottom w:val="0"/>
          <w:divBdr>
            <w:top w:val="none" w:sz="0" w:space="0" w:color="auto"/>
            <w:left w:val="none" w:sz="0" w:space="0" w:color="auto"/>
            <w:bottom w:val="none" w:sz="0" w:space="0" w:color="auto"/>
            <w:right w:val="none" w:sz="0" w:space="0" w:color="auto"/>
          </w:divBdr>
        </w:div>
        <w:div w:id="1444762128">
          <w:marLeft w:val="0"/>
          <w:marRight w:val="0"/>
          <w:marTop w:val="0"/>
          <w:marBottom w:val="0"/>
          <w:divBdr>
            <w:top w:val="none" w:sz="0" w:space="0" w:color="auto"/>
            <w:left w:val="none" w:sz="0" w:space="0" w:color="auto"/>
            <w:bottom w:val="none" w:sz="0" w:space="0" w:color="auto"/>
            <w:right w:val="none" w:sz="0" w:space="0" w:color="auto"/>
          </w:divBdr>
          <w:divsChild>
            <w:div w:id="499345074">
              <w:marLeft w:val="0"/>
              <w:marRight w:val="0"/>
              <w:marTop w:val="0"/>
              <w:marBottom w:val="0"/>
              <w:divBdr>
                <w:top w:val="none" w:sz="0" w:space="0" w:color="auto"/>
                <w:left w:val="none" w:sz="0" w:space="0" w:color="auto"/>
                <w:bottom w:val="none" w:sz="0" w:space="0" w:color="auto"/>
                <w:right w:val="none" w:sz="0" w:space="0" w:color="auto"/>
              </w:divBdr>
            </w:div>
          </w:divsChild>
        </w:div>
        <w:div w:id="1400833439">
          <w:marLeft w:val="0"/>
          <w:marRight w:val="0"/>
          <w:marTop w:val="0"/>
          <w:marBottom w:val="0"/>
          <w:divBdr>
            <w:top w:val="none" w:sz="0" w:space="0" w:color="auto"/>
            <w:left w:val="none" w:sz="0" w:space="0" w:color="auto"/>
            <w:bottom w:val="none" w:sz="0" w:space="0" w:color="auto"/>
            <w:right w:val="none" w:sz="0" w:space="0" w:color="auto"/>
          </w:divBdr>
        </w:div>
        <w:div w:id="351343109">
          <w:marLeft w:val="0"/>
          <w:marRight w:val="0"/>
          <w:marTop w:val="0"/>
          <w:marBottom w:val="0"/>
          <w:divBdr>
            <w:top w:val="none" w:sz="0" w:space="0" w:color="auto"/>
            <w:left w:val="none" w:sz="0" w:space="0" w:color="auto"/>
            <w:bottom w:val="none" w:sz="0" w:space="0" w:color="auto"/>
            <w:right w:val="none" w:sz="0" w:space="0" w:color="auto"/>
          </w:divBdr>
          <w:divsChild>
            <w:div w:id="661468715">
              <w:marLeft w:val="0"/>
              <w:marRight w:val="0"/>
              <w:marTop w:val="0"/>
              <w:marBottom w:val="0"/>
              <w:divBdr>
                <w:top w:val="none" w:sz="0" w:space="0" w:color="auto"/>
                <w:left w:val="none" w:sz="0" w:space="0" w:color="auto"/>
                <w:bottom w:val="none" w:sz="0" w:space="0" w:color="auto"/>
                <w:right w:val="none" w:sz="0" w:space="0" w:color="auto"/>
              </w:divBdr>
            </w:div>
          </w:divsChild>
        </w:div>
        <w:div w:id="614213687">
          <w:marLeft w:val="0"/>
          <w:marRight w:val="0"/>
          <w:marTop w:val="300"/>
          <w:marBottom w:val="0"/>
          <w:divBdr>
            <w:top w:val="none" w:sz="0" w:space="0" w:color="auto"/>
            <w:left w:val="none" w:sz="0" w:space="0" w:color="auto"/>
            <w:bottom w:val="none" w:sz="0" w:space="0" w:color="auto"/>
            <w:right w:val="none" w:sz="0" w:space="0" w:color="auto"/>
          </w:divBdr>
          <w:divsChild>
            <w:div w:id="1427120535">
              <w:marLeft w:val="0"/>
              <w:marRight w:val="0"/>
              <w:marTop w:val="0"/>
              <w:marBottom w:val="0"/>
              <w:divBdr>
                <w:top w:val="none" w:sz="0" w:space="0" w:color="auto"/>
                <w:left w:val="none" w:sz="0" w:space="0" w:color="auto"/>
                <w:bottom w:val="none" w:sz="0" w:space="0" w:color="auto"/>
                <w:right w:val="none" w:sz="0" w:space="0" w:color="auto"/>
              </w:divBdr>
              <w:divsChild>
                <w:div w:id="1522470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554026">
          <w:marLeft w:val="0"/>
          <w:marRight w:val="0"/>
          <w:marTop w:val="300"/>
          <w:marBottom w:val="0"/>
          <w:divBdr>
            <w:top w:val="none" w:sz="0" w:space="0" w:color="auto"/>
            <w:left w:val="none" w:sz="0" w:space="0" w:color="auto"/>
            <w:bottom w:val="none" w:sz="0" w:space="0" w:color="auto"/>
            <w:right w:val="none" w:sz="0" w:space="0" w:color="auto"/>
          </w:divBdr>
          <w:divsChild>
            <w:div w:id="592710219">
              <w:marLeft w:val="0"/>
              <w:marRight w:val="0"/>
              <w:marTop w:val="0"/>
              <w:marBottom w:val="0"/>
              <w:divBdr>
                <w:top w:val="none" w:sz="0" w:space="0" w:color="auto"/>
                <w:left w:val="none" w:sz="0" w:space="0" w:color="auto"/>
                <w:bottom w:val="none" w:sz="0" w:space="0" w:color="auto"/>
                <w:right w:val="none" w:sz="0" w:space="0" w:color="auto"/>
              </w:divBdr>
              <w:divsChild>
                <w:div w:id="1246651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451">
          <w:marLeft w:val="0"/>
          <w:marRight w:val="0"/>
          <w:marTop w:val="300"/>
          <w:marBottom w:val="0"/>
          <w:divBdr>
            <w:top w:val="none" w:sz="0" w:space="0" w:color="auto"/>
            <w:left w:val="none" w:sz="0" w:space="0" w:color="auto"/>
            <w:bottom w:val="none" w:sz="0" w:space="0" w:color="auto"/>
            <w:right w:val="none" w:sz="0" w:space="0" w:color="auto"/>
          </w:divBdr>
          <w:divsChild>
            <w:div w:id="1525243699">
              <w:marLeft w:val="0"/>
              <w:marRight w:val="0"/>
              <w:marTop w:val="0"/>
              <w:marBottom w:val="0"/>
              <w:divBdr>
                <w:top w:val="none" w:sz="0" w:space="0" w:color="auto"/>
                <w:left w:val="none" w:sz="0" w:space="0" w:color="auto"/>
                <w:bottom w:val="none" w:sz="0" w:space="0" w:color="auto"/>
                <w:right w:val="none" w:sz="0" w:space="0" w:color="auto"/>
              </w:divBdr>
              <w:divsChild>
                <w:div w:id="9328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89041">
          <w:marLeft w:val="0"/>
          <w:marRight w:val="0"/>
          <w:marTop w:val="300"/>
          <w:marBottom w:val="0"/>
          <w:divBdr>
            <w:top w:val="none" w:sz="0" w:space="0" w:color="auto"/>
            <w:left w:val="none" w:sz="0" w:space="0" w:color="auto"/>
            <w:bottom w:val="none" w:sz="0" w:space="0" w:color="auto"/>
            <w:right w:val="none" w:sz="0" w:space="0" w:color="auto"/>
          </w:divBdr>
          <w:divsChild>
            <w:div w:id="632060970">
              <w:marLeft w:val="0"/>
              <w:marRight w:val="0"/>
              <w:marTop w:val="0"/>
              <w:marBottom w:val="0"/>
              <w:divBdr>
                <w:top w:val="none" w:sz="0" w:space="0" w:color="auto"/>
                <w:left w:val="none" w:sz="0" w:space="0" w:color="auto"/>
                <w:bottom w:val="none" w:sz="0" w:space="0" w:color="auto"/>
                <w:right w:val="none" w:sz="0" w:space="0" w:color="auto"/>
              </w:divBdr>
              <w:divsChild>
                <w:div w:id="7354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11768">
      <w:bodyDiv w:val="1"/>
      <w:marLeft w:val="0"/>
      <w:marRight w:val="0"/>
      <w:marTop w:val="0"/>
      <w:marBottom w:val="0"/>
      <w:divBdr>
        <w:top w:val="none" w:sz="0" w:space="0" w:color="auto"/>
        <w:left w:val="none" w:sz="0" w:space="0" w:color="auto"/>
        <w:bottom w:val="none" w:sz="0" w:space="0" w:color="auto"/>
        <w:right w:val="none" w:sz="0" w:space="0" w:color="auto"/>
      </w:divBdr>
      <w:divsChild>
        <w:div w:id="1364474578">
          <w:marLeft w:val="0"/>
          <w:marRight w:val="0"/>
          <w:marTop w:val="0"/>
          <w:marBottom w:val="0"/>
          <w:divBdr>
            <w:top w:val="none" w:sz="0" w:space="0" w:color="auto"/>
            <w:left w:val="none" w:sz="0" w:space="0" w:color="auto"/>
            <w:bottom w:val="none" w:sz="0" w:space="0" w:color="auto"/>
            <w:right w:val="none" w:sz="0" w:space="0" w:color="auto"/>
          </w:divBdr>
        </w:div>
        <w:div w:id="1467506303">
          <w:marLeft w:val="0"/>
          <w:marRight w:val="0"/>
          <w:marTop w:val="0"/>
          <w:marBottom w:val="0"/>
          <w:divBdr>
            <w:top w:val="none" w:sz="0" w:space="0" w:color="auto"/>
            <w:left w:val="none" w:sz="0" w:space="0" w:color="auto"/>
            <w:bottom w:val="none" w:sz="0" w:space="0" w:color="auto"/>
            <w:right w:val="none" w:sz="0" w:space="0" w:color="auto"/>
          </w:divBdr>
          <w:divsChild>
            <w:div w:id="340931226">
              <w:marLeft w:val="0"/>
              <w:marRight w:val="0"/>
              <w:marTop w:val="0"/>
              <w:marBottom w:val="0"/>
              <w:divBdr>
                <w:top w:val="none" w:sz="0" w:space="0" w:color="auto"/>
                <w:left w:val="none" w:sz="0" w:space="0" w:color="auto"/>
                <w:bottom w:val="none" w:sz="0" w:space="0" w:color="auto"/>
                <w:right w:val="none" w:sz="0" w:space="0" w:color="auto"/>
              </w:divBdr>
            </w:div>
          </w:divsChild>
        </w:div>
        <w:div w:id="1121077167">
          <w:marLeft w:val="0"/>
          <w:marRight w:val="0"/>
          <w:marTop w:val="0"/>
          <w:marBottom w:val="0"/>
          <w:divBdr>
            <w:top w:val="none" w:sz="0" w:space="0" w:color="auto"/>
            <w:left w:val="none" w:sz="0" w:space="0" w:color="auto"/>
            <w:bottom w:val="none" w:sz="0" w:space="0" w:color="auto"/>
            <w:right w:val="none" w:sz="0" w:space="0" w:color="auto"/>
          </w:divBdr>
        </w:div>
        <w:div w:id="119302558">
          <w:marLeft w:val="0"/>
          <w:marRight w:val="0"/>
          <w:marTop w:val="0"/>
          <w:marBottom w:val="0"/>
          <w:divBdr>
            <w:top w:val="none" w:sz="0" w:space="0" w:color="auto"/>
            <w:left w:val="none" w:sz="0" w:space="0" w:color="auto"/>
            <w:bottom w:val="none" w:sz="0" w:space="0" w:color="auto"/>
            <w:right w:val="none" w:sz="0" w:space="0" w:color="auto"/>
          </w:divBdr>
          <w:divsChild>
            <w:div w:id="842890923">
              <w:marLeft w:val="0"/>
              <w:marRight w:val="0"/>
              <w:marTop w:val="0"/>
              <w:marBottom w:val="0"/>
              <w:divBdr>
                <w:top w:val="none" w:sz="0" w:space="0" w:color="auto"/>
                <w:left w:val="none" w:sz="0" w:space="0" w:color="auto"/>
                <w:bottom w:val="none" w:sz="0" w:space="0" w:color="auto"/>
                <w:right w:val="none" w:sz="0" w:space="0" w:color="auto"/>
              </w:divBdr>
            </w:div>
          </w:divsChild>
        </w:div>
        <w:div w:id="1799492090">
          <w:marLeft w:val="0"/>
          <w:marRight w:val="0"/>
          <w:marTop w:val="0"/>
          <w:marBottom w:val="0"/>
          <w:divBdr>
            <w:top w:val="none" w:sz="0" w:space="0" w:color="auto"/>
            <w:left w:val="none" w:sz="0" w:space="0" w:color="auto"/>
            <w:bottom w:val="none" w:sz="0" w:space="0" w:color="auto"/>
            <w:right w:val="none" w:sz="0" w:space="0" w:color="auto"/>
          </w:divBdr>
        </w:div>
        <w:div w:id="1573805973">
          <w:marLeft w:val="0"/>
          <w:marRight w:val="0"/>
          <w:marTop w:val="0"/>
          <w:marBottom w:val="0"/>
          <w:divBdr>
            <w:top w:val="none" w:sz="0" w:space="0" w:color="auto"/>
            <w:left w:val="none" w:sz="0" w:space="0" w:color="auto"/>
            <w:bottom w:val="none" w:sz="0" w:space="0" w:color="auto"/>
            <w:right w:val="none" w:sz="0" w:space="0" w:color="auto"/>
          </w:divBdr>
          <w:divsChild>
            <w:div w:id="851450374">
              <w:marLeft w:val="0"/>
              <w:marRight w:val="0"/>
              <w:marTop w:val="0"/>
              <w:marBottom w:val="0"/>
              <w:divBdr>
                <w:top w:val="none" w:sz="0" w:space="0" w:color="auto"/>
                <w:left w:val="none" w:sz="0" w:space="0" w:color="auto"/>
                <w:bottom w:val="none" w:sz="0" w:space="0" w:color="auto"/>
                <w:right w:val="none" w:sz="0" w:space="0" w:color="auto"/>
              </w:divBdr>
            </w:div>
          </w:divsChild>
        </w:div>
        <w:div w:id="1855150883">
          <w:marLeft w:val="0"/>
          <w:marRight w:val="0"/>
          <w:marTop w:val="0"/>
          <w:marBottom w:val="0"/>
          <w:divBdr>
            <w:top w:val="none" w:sz="0" w:space="0" w:color="auto"/>
            <w:left w:val="none" w:sz="0" w:space="0" w:color="auto"/>
            <w:bottom w:val="none" w:sz="0" w:space="0" w:color="auto"/>
            <w:right w:val="none" w:sz="0" w:space="0" w:color="auto"/>
          </w:divBdr>
        </w:div>
        <w:div w:id="1566912445">
          <w:marLeft w:val="0"/>
          <w:marRight w:val="0"/>
          <w:marTop w:val="0"/>
          <w:marBottom w:val="0"/>
          <w:divBdr>
            <w:top w:val="none" w:sz="0" w:space="0" w:color="auto"/>
            <w:left w:val="none" w:sz="0" w:space="0" w:color="auto"/>
            <w:bottom w:val="none" w:sz="0" w:space="0" w:color="auto"/>
            <w:right w:val="none" w:sz="0" w:space="0" w:color="auto"/>
          </w:divBdr>
          <w:divsChild>
            <w:div w:id="1729569406">
              <w:marLeft w:val="0"/>
              <w:marRight w:val="0"/>
              <w:marTop w:val="0"/>
              <w:marBottom w:val="0"/>
              <w:divBdr>
                <w:top w:val="none" w:sz="0" w:space="0" w:color="auto"/>
                <w:left w:val="none" w:sz="0" w:space="0" w:color="auto"/>
                <w:bottom w:val="none" w:sz="0" w:space="0" w:color="auto"/>
                <w:right w:val="none" w:sz="0" w:space="0" w:color="auto"/>
              </w:divBdr>
            </w:div>
          </w:divsChild>
        </w:div>
        <w:div w:id="1769546674">
          <w:marLeft w:val="0"/>
          <w:marRight w:val="0"/>
          <w:marTop w:val="0"/>
          <w:marBottom w:val="0"/>
          <w:divBdr>
            <w:top w:val="none" w:sz="0" w:space="0" w:color="auto"/>
            <w:left w:val="none" w:sz="0" w:space="0" w:color="auto"/>
            <w:bottom w:val="none" w:sz="0" w:space="0" w:color="auto"/>
            <w:right w:val="none" w:sz="0" w:space="0" w:color="auto"/>
          </w:divBdr>
        </w:div>
        <w:div w:id="1939482358">
          <w:marLeft w:val="0"/>
          <w:marRight w:val="0"/>
          <w:marTop w:val="0"/>
          <w:marBottom w:val="0"/>
          <w:divBdr>
            <w:top w:val="none" w:sz="0" w:space="0" w:color="auto"/>
            <w:left w:val="none" w:sz="0" w:space="0" w:color="auto"/>
            <w:bottom w:val="none" w:sz="0" w:space="0" w:color="auto"/>
            <w:right w:val="none" w:sz="0" w:space="0" w:color="auto"/>
          </w:divBdr>
          <w:divsChild>
            <w:div w:id="45179867">
              <w:marLeft w:val="0"/>
              <w:marRight w:val="0"/>
              <w:marTop w:val="0"/>
              <w:marBottom w:val="0"/>
              <w:divBdr>
                <w:top w:val="none" w:sz="0" w:space="0" w:color="auto"/>
                <w:left w:val="none" w:sz="0" w:space="0" w:color="auto"/>
                <w:bottom w:val="none" w:sz="0" w:space="0" w:color="auto"/>
                <w:right w:val="none" w:sz="0" w:space="0" w:color="auto"/>
              </w:divBdr>
            </w:div>
          </w:divsChild>
        </w:div>
        <w:div w:id="1358311479">
          <w:marLeft w:val="0"/>
          <w:marRight w:val="0"/>
          <w:marTop w:val="0"/>
          <w:marBottom w:val="0"/>
          <w:divBdr>
            <w:top w:val="none" w:sz="0" w:space="0" w:color="auto"/>
            <w:left w:val="none" w:sz="0" w:space="0" w:color="auto"/>
            <w:bottom w:val="none" w:sz="0" w:space="0" w:color="auto"/>
            <w:right w:val="none" w:sz="0" w:space="0" w:color="auto"/>
          </w:divBdr>
        </w:div>
        <w:div w:id="439222320">
          <w:marLeft w:val="0"/>
          <w:marRight w:val="0"/>
          <w:marTop w:val="0"/>
          <w:marBottom w:val="0"/>
          <w:divBdr>
            <w:top w:val="none" w:sz="0" w:space="0" w:color="auto"/>
            <w:left w:val="none" w:sz="0" w:space="0" w:color="auto"/>
            <w:bottom w:val="none" w:sz="0" w:space="0" w:color="auto"/>
            <w:right w:val="none" w:sz="0" w:space="0" w:color="auto"/>
          </w:divBdr>
          <w:divsChild>
            <w:div w:id="1296644247">
              <w:marLeft w:val="0"/>
              <w:marRight w:val="0"/>
              <w:marTop w:val="0"/>
              <w:marBottom w:val="0"/>
              <w:divBdr>
                <w:top w:val="none" w:sz="0" w:space="0" w:color="auto"/>
                <w:left w:val="none" w:sz="0" w:space="0" w:color="auto"/>
                <w:bottom w:val="none" w:sz="0" w:space="0" w:color="auto"/>
                <w:right w:val="none" w:sz="0" w:space="0" w:color="auto"/>
              </w:divBdr>
            </w:div>
          </w:divsChild>
        </w:div>
        <w:div w:id="810515167">
          <w:marLeft w:val="0"/>
          <w:marRight w:val="0"/>
          <w:marTop w:val="0"/>
          <w:marBottom w:val="0"/>
          <w:divBdr>
            <w:top w:val="none" w:sz="0" w:space="0" w:color="auto"/>
            <w:left w:val="none" w:sz="0" w:space="0" w:color="auto"/>
            <w:bottom w:val="none" w:sz="0" w:space="0" w:color="auto"/>
            <w:right w:val="none" w:sz="0" w:space="0" w:color="auto"/>
          </w:divBdr>
        </w:div>
        <w:div w:id="1950505886">
          <w:marLeft w:val="0"/>
          <w:marRight w:val="0"/>
          <w:marTop w:val="0"/>
          <w:marBottom w:val="0"/>
          <w:divBdr>
            <w:top w:val="none" w:sz="0" w:space="0" w:color="auto"/>
            <w:left w:val="none" w:sz="0" w:space="0" w:color="auto"/>
            <w:bottom w:val="none" w:sz="0" w:space="0" w:color="auto"/>
            <w:right w:val="none" w:sz="0" w:space="0" w:color="auto"/>
          </w:divBdr>
          <w:divsChild>
            <w:div w:id="2000494891">
              <w:marLeft w:val="0"/>
              <w:marRight w:val="0"/>
              <w:marTop w:val="0"/>
              <w:marBottom w:val="0"/>
              <w:divBdr>
                <w:top w:val="none" w:sz="0" w:space="0" w:color="auto"/>
                <w:left w:val="none" w:sz="0" w:space="0" w:color="auto"/>
                <w:bottom w:val="none" w:sz="0" w:space="0" w:color="auto"/>
                <w:right w:val="none" w:sz="0" w:space="0" w:color="auto"/>
              </w:divBdr>
            </w:div>
          </w:divsChild>
        </w:div>
        <w:div w:id="815537085">
          <w:marLeft w:val="0"/>
          <w:marRight w:val="0"/>
          <w:marTop w:val="300"/>
          <w:marBottom w:val="0"/>
          <w:divBdr>
            <w:top w:val="none" w:sz="0" w:space="0" w:color="auto"/>
            <w:left w:val="none" w:sz="0" w:space="0" w:color="auto"/>
            <w:bottom w:val="none" w:sz="0" w:space="0" w:color="auto"/>
            <w:right w:val="none" w:sz="0" w:space="0" w:color="auto"/>
          </w:divBdr>
          <w:divsChild>
            <w:div w:id="1693529039">
              <w:marLeft w:val="0"/>
              <w:marRight w:val="0"/>
              <w:marTop w:val="0"/>
              <w:marBottom w:val="0"/>
              <w:divBdr>
                <w:top w:val="none" w:sz="0" w:space="0" w:color="auto"/>
                <w:left w:val="none" w:sz="0" w:space="0" w:color="auto"/>
                <w:bottom w:val="none" w:sz="0" w:space="0" w:color="auto"/>
                <w:right w:val="none" w:sz="0" w:space="0" w:color="auto"/>
              </w:divBdr>
              <w:divsChild>
                <w:div w:id="128897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5915">
          <w:marLeft w:val="0"/>
          <w:marRight w:val="0"/>
          <w:marTop w:val="300"/>
          <w:marBottom w:val="0"/>
          <w:divBdr>
            <w:top w:val="none" w:sz="0" w:space="0" w:color="auto"/>
            <w:left w:val="none" w:sz="0" w:space="0" w:color="auto"/>
            <w:bottom w:val="none" w:sz="0" w:space="0" w:color="auto"/>
            <w:right w:val="none" w:sz="0" w:space="0" w:color="auto"/>
          </w:divBdr>
          <w:divsChild>
            <w:div w:id="1714309747">
              <w:marLeft w:val="0"/>
              <w:marRight w:val="0"/>
              <w:marTop w:val="0"/>
              <w:marBottom w:val="0"/>
              <w:divBdr>
                <w:top w:val="none" w:sz="0" w:space="0" w:color="auto"/>
                <w:left w:val="none" w:sz="0" w:space="0" w:color="auto"/>
                <w:bottom w:val="none" w:sz="0" w:space="0" w:color="auto"/>
                <w:right w:val="none" w:sz="0" w:space="0" w:color="auto"/>
              </w:divBdr>
              <w:divsChild>
                <w:div w:id="99781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1322">
          <w:marLeft w:val="0"/>
          <w:marRight w:val="0"/>
          <w:marTop w:val="300"/>
          <w:marBottom w:val="0"/>
          <w:divBdr>
            <w:top w:val="none" w:sz="0" w:space="0" w:color="auto"/>
            <w:left w:val="none" w:sz="0" w:space="0" w:color="auto"/>
            <w:bottom w:val="none" w:sz="0" w:space="0" w:color="auto"/>
            <w:right w:val="none" w:sz="0" w:space="0" w:color="auto"/>
          </w:divBdr>
          <w:divsChild>
            <w:div w:id="1332559185">
              <w:marLeft w:val="0"/>
              <w:marRight w:val="0"/>
              <w:marTop w:val="0"/>
              <w:marBottom w:val="0"/>
              <w:divBdr>
                <w:top w:val="none" w:sz="0" w:space="0" w:color="auto"/>
                <w:left w:val="none" w:sz="0" w:space="0" w:color="auto"/>
                <w:bottom w:val="none" w:sz="0" w:space="0" w:color="auto"/>
                <w:right w:val="none" w:sz="0" w:space="0" w:color="auto"/>
              </w:divBdr>
              <w:divsChild>
                <w:div w:id="209839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2892">
          <w:marLeft w:val="0"/>
          <w:marRight w:val="0"/>
          <w:marTop w:val="300"/>
          <w:marBottom w:val="0"/>
          <w:divBdr>
            <w:top w:val="none" w:sz="0" w:space="0" w:color="auto"/>
            <w:left w:val="none" w:sz="0" w:space="0" w:color="auto"/>
            <w:bottom w:val="none" w:sz="0" w:space="0" w:color="auto"/>
            <w:right w:val="none" w:sz="0" w:space="0" w:color="auto"/>
          </w:divBdr>
          <w:divsChild>
            <w:div w:id="2042512758">
              <w:marLeft w:val="0"/>
              <w:marRight w:val="0"/>
              <w:marTop w:val="0"/>
              <w:marBottom w:val="0"/>
              <w:divBdr>
                <w:top w:val="none" w:sz="0" w:space="0" w:color="auto"/>
                <w:left w:val="none" w:sz="0" w:space="0" w:color="auto"/>
                <w:bottom w:val="none" w:sz="0" w:space="0" w:color="auto"/>
                <w:right w:val="none" w:sz="0" w:space="0" w:color="auto"/>
              </w:divBdr>
              <w:divsChild>
                <w:div w:id="684864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2536">
      <w:bodyDiv w:val="1"/>
      <w:marLeft w:val="0"/>
      <w:marRight w:val="0"/>
      <w:marTop w:val="0"/>
      <w:marBottom w:val="0"/>
      <w:divBdr>
        <w:top w:val="none" w:sz="0" w:space="0" w:color="auto"/>
        <w:left w:val="none" w:sz="0" w:space="0" w:color="auto"/>
        <w:bottom w:val="none" w:sz="0" w:space="0" w:color="auto"/>
        <w:right w:val="none" w:sz="0" w:space="0" w:color="auto"/>
      </w:divBdr>
      <w:divsChild>
        <w:div w:id="1622345512">
          <w:marLeft w:val="0"/>
          <w:marRight w:val="0"/>
          <w:marTop w:val="0"/>
          <w:marBottom w:val="0"/>
          <w:divBdr>
            <w:top w:val="none" w:sz="0" w:space="0" w:color="auto"/>
            <w:left w:val="none" w:sz="0" w:space="0" w:color="auto"/>
            <w:bottom w:val="none" w:sz="0" w:space="0" w:color="auto"/>
            <w:right w:val="none" w:sz="0" w:space="0" w:color="auto"/>
          </w:divBdr>
        </w:div>
        <w:div w:id="916018369">
          <w:marLeft w:val="0"/>
          <w:marRight w:val="0"/>
          <w:marTop w:val="0"/>
          <w:marBottom w:val="0"/>
          <w:divBdr>
            <w:top w:val="none" w:sz="0" w:space="0" w:color="auto"/>
            <w:left w:val="none" w:sz="0" w:space="0" w:color="auto"/>
            <w:bottom w:val="none" w:sz="0" w:space="0" w:color="auto"/>
            <w:right w:val="none" w:sz="0" w:space="0" w:color="auto"/>
          </w:divBdr>
          <w:divsChild>
            <w:div w:id="548610802">
              <w:marLeft w:val="0"/>
              <w:marRight w:val="0"/>
              <w:marTop w:val="0"/>
              <w:marBottom w:val="0"/>
              <w:divBdr>
                <w:top w:val="none" w:sz="0" w:space="0" w:color="auto"/>
                <w:left w:val="none" w:sz="0" w:space="0" w:color="auto"/>
                <w:bottom w:val="none" w:sz="0" w:space="0" w:color="auto"/>
                <w:right w:val="none" w:sz="0" w:space="0" w:color="auto"/>
              </w:divBdr>
            </w:div>
          </w:divsChild>
        </w:div>
        <w:div w:id="101073684">
          <w:marLeft w:val="0"/>
          <w:marRight w:val="0"/>
          <w:marTop w:val="0"/>
          <w:marBottom w:val="0"/>
          <w:divBdr>
            <w:top w:val="none" w:sz="0" w:space="0" w:color="auto"/>
            <w:left w:val="none" w:sz="0" w:space="0" w:color="auto"/>
            <w:bottom w:val="none" w:sz="0" w:space="0" w:color="auto"/>
            <w:right w:val="none" w:sz="0" w:space="0" w:color="auto"/>
          </w:divBdr>
        </w:div>
        <w:div w:id="830372993">
          <w:marLeft w:val="0"/>
          <w:marRight w:val="0"/>
          <w:marTop w:val="0"/>
          <w:marBottom w:val="0"/>
          <w:divBdr>
            <w:top w:val="none" w:sz="0" w:space="0" w:color="auto"/>
            <w:left w:val="none" w:sz="0" w:space="0" w:color="auto"/>
            <w:bottom w:val="none" w:sz="0" w:space="0" w:color="auto"/>
            <w:right w:val="none" w:sz="0" w:space="0" w:color="auto"/>
          </w:divBdr>
          <w:divsChild>
            <w:div w:id="2064985763">
              <w:marLeft w:val="0"/>
              <w:marRight w:val="0"/>
              <w:marTop w:val="0"/>
              <w:marBottom w:val="0"/>
              <w:divBdr>
                <w:top w:val="none" w:sz="0" w:space="0" w:color="auto"/>
                <w:left w:val="none" w:sz="0" w:space="0" w:color="auto"/>
                <w:bottom w:val="none" w:sz="0" w:space="0" w:color="auto"/>
                <w:right w:val="none" w:sz="0" w:space="0" w:color="auto"/>
              </w:divBdr>
            </w:div>
          </w:divsChild>
        </w:div>
        <w:div w:id="470362400">
          <w:marLeft w:val="0"/>
          <w:marRight w:val="0"/>
          <w:marTop w:val="0"/>
          <w:marBottom w:val="0"/>
          <w:divBdr>
            <w:top w:val="none" w:sz="0" w:space="0" w:color="auto"/>
            <w:left w:val="none" w:sz="0" w:space="0" w:color="auto"/>
            <w:bottom w:val="none" w:sz="0" w:space="0" w:color="auto"/>
            <w:right w:val="none" w:sz="0" w:space="0" w:color="auto"/>
          </w:divBdr>
        </w:div>
        <w:div w:id="274365776">
          <w:marLeft w:val="0"/>
          <w:marRight w:val="0"/>
          <w:marTop w:val="0"/>
          <w:marBottom w:val="0"/>
          <w:divBdr>
            <w:top w:val="none" w:sz="0" w:space="0" w:color="auto"/>
            <w:left w:val="none" w:sz="0" w:space="0" w:color="auto"/>
            <w:bottom w:val="none" w:sz="0" w:space="0" w:color="auto"/>
            <w:right w:val="none" w:sz="0" w:space="0" w:color="auto"/>
          </w:divBdr>
          <w:divsChild>
            <w:div w:id="1017074591">
              <w:marLeft w:val="0"/>
              <w:marRight w:val="0"/>
              <w:marTop w:val="0"/>
              <w:marBottom w:val="0"/>
              <w:divBdr>
                <w:top w:val="none" w:sz="0" w:space="0" w:color="auto"/>
                <w:left w:val="none" w:sz="0" w:space="0" w:color="auto"/>
                <w:bottom w:val="none" w:sz="0" w:space="0" w:color="auto"/>
                <w:right w:val="none" w:sz="0" w:space="0" w:color="auto"/>
              </w:divBdr>
            </w:div>
          </w:divsChild>
        </w:div>
        <w:div w:id="474951125">
          <w:marLeft w:val="0"/>
          <w:marRight w:val="0"/>
          <w:marTop w:val="0"/>
          <w:marBottom w:val="0"/>
          <w:divBdr>
            <w:top w:val="none" w:sz="0" w:space="0" w:color="auto"/>
            <w:left w:val="none" w:sz="0" w:space="0" w:color="auto"/>
            <w:bottom w:val="none" w:sz="0" w:space="0" w:color="auto"/>
            <w:right w:val="none" w:sz="0" w:space="0" w:color="auto"/>
          </w:divBdr>
        </w:div>
        <w:div w:id="1465462245">
          <w:marLeft w:val="0"/>
          <w:marRight w:val="0"/>
          <w:marTop w:val="0"/>
          <w:marBottom w:val="0"/>
          <w:divBdr>
            <w:top w:val="none" w:sz="0" w:space="0" w:color="auto"/>
            <w:left w:val="none" w:sz="0" w:space="0" w:color="auto"/>
            <w:bottom w:val="none" w:sz="0" w:space="0" w:color="auto"/>
            <w:right w:val="none" w:sz="0" w:space="0" w:color="auto"/>
          </w:divBdr>
          <w:divsChild>
            <w:div w:id="1205212320">
              <w:marLeft w:val="0"/>
              <w:marRight w:val="0"/>
              <w:marTop w:val="0"/>
              <w:marBottom w:val="0"/>
              <w:divBdr>
                <w:top w:val="none" w:sz="0" w:space="0" w:color="auto"/>
                <w:left w:val="none" w:sz="0" w:space="0" w:color="auto"/>
                <w:bottom w:val="none" w:sz="0" w:space="0" w:color="auto"/>
                <w:right w:val="none" w:sz="0" w:space="0" w:color="auto"/>
              </w:divBdr>
            </w:div>
          </w:divsChild>
        </w:div>
        <w:div w:id="1319922756">
          <w:marLeft w:val="0"/>
          <w:marRight w:val="0"/>
          <w:marTop w:val="0"/>
          <w:marBottom w:val="0"/>
          <w:divBdr>
            <w:top w:val="none" w:sz="0" w:space="0" w:color="auto"/>
            <w:left w:val="none" w:sz="0" w:space="0" w:color="auto"/>
            <w:bottom w:val="none" w:sz="0" w:space="0" w:color="auto"/>
            <w:right w:val="none" w:sz="0" w:space="0" w:color="auto"/>
          </w:divBdr>
        </w:div>
        <w:div w:id="1164471465">
          <w:marLeft w:val="0"/>
          <w:marRight w:val="0"/>
          <w:marTop w:val="0"/>
          <w:marBottom w:val="0"/>
          <w:divBdr>
            <w:top w:val="none" w:sz="0" w:space="0" w:color="auto"/>
            <w:left w:val="none" w:sz="0" w:space="0" w:color="auto"/>
            <w:bottom w:val="none" w:sz="0" w:space="0" w:color="auto"/>
            <w:right w:val="none" w:sz="0" w:space="0" w:color="auto"/>
          </w:divBdr>
          <w:divsChild>
            <w:div w:id="653073685">
              <w:marLeft w:val="0"/>
              <w:marRight w:val="0"/>
              <w:marTop w:val="0"/>
              <w:marBottom w:val="0"/>
              <w:divBdr>
                <w:top w:val="none" w:sz="0" w:space="0" w:color="auto"/>
                <w:left w:val="none" w:sz="0" w:space="0" w:color="auto"/>
                <w:bottom w:val="none" w:sz="0" w:space="0" w:color="auto"/>
                <w:right w:val="none" w:sz="0" w:space="0" w:color="auto"/>
              </w:divBdr>
            </w:div>
          </w:divsChild>
        </w:div>
        <w:div w:id="1065950436">
          <w:marLeft w:val="0"/>
          <w:marRight w:val="0"/>
          <w:marTop w:val="0"/>
          <w:marBottom w:val="0"/>
          <w:divBdr>
            <w:top w:val="none" w:sz="0" w:space="0" w:color="auto"/>
            <w:left w:val="none" w:sz="0" w:space="0" w:color="auto"/>
            <w:bottom w:val="none" w:sz="0" w:space="0" w:color="auto"/>
            <w:right w:val="none" w:sz="0" w:space="0" w:color="auto"/>
          </w:divBdr>
        </w:div>
        <w:div w:id="857737169">
          <w:marLeft w:val="0"/>
          <w:marRight w:val="0"/>
          <w:marTop w:val="0"/>
          <w:marBottom w:val="0"/>
          <w:divBdr>
            <w:top w:val="none" w:sz="0" w:space="0" w:color="auto"/>
            <w:left w:val="none" w:sz="0" w:space="0" w:color="auto"/>
            <w:bottom w:val="none" w:sz="0" w:space="0" w:color="auto"/>
            <w:right w:val="none" w:sz="0" w:space="0" w:color="auto"/>
          </w:divBdr>
          <w:divsChild>
            <w:div w:id="1460807067">
              <w:marLeft w:val="0"/>
              <w:marRight w:val="0"/>
              <w:marTop w:val="0"/>
              <w:marBottom w:val="0"/>
              <w:divBdr>
                <w:top w:val="none" w:sz="0" w:space="0" w:color="auto"/>
                <w:left w:val="none" w:sz="0" w:space="0" w:color="auto"/>
                <w:bottom w:val="none" w:sz="0" w:space="0" w:color="auto"/>
                <w:right w:val="none" w:sz="0" w:space="0" w:color="auto"/>
              </w:divBdr>
            </w:div>
          </w:divsChild>
        </w:div>
        <w:div w:id="1441871784">
          <w:marLeft w:val="0"/>
          <w:marRight w:val="0"/>
          <w:marTop w:val="0"/>
          <w:marBottom w:val="0"/>
          <w:divBdr>
            <w:top w:val="none" w:sz="0" w:space="0" w:color="auto"/>
            <w:left w:val="none" w:sz="0" w:space="0" w:color="auto"/>
            <w:bottom w:val="none" w:sz="0" w:space="0" w:color="auto"/>
            <w:right w:val="none" w:sz="0" w:space="0" w:color="auto"/>
          </w:divBdr>
        </w:div>
        <w:div w:id="1127894609">
          <w:marLeft w:val="0"/>
          <w:marRight w:val="0"/>
          <w:marTop w:val="0"/>
          <w:marBottom w:val="0"/>
          <w:divBdr>
            <w:top w:val="none" w:sz="0" w:space="0" w:color="auto"/>
            <w:left w:val="none" w:sz="0" w:space="0" w:color="auto"/>
            <w:bottom w:val="none" w:sz="0" w:space="0" w:color="auto"/>
            <w:right w:val="none" w:sz="0" w:space="0" w:color="auto"/>
          </w:divBdr>
          <w:divsChild>
            <w:div w:id="792670233">
              <w:marLeft w:val="0"/>
              <w:marRight w:val="0"/>
              <w:marTop w:val="0"/>
              <w:marBottom w:val="0"/>
              <w:divBdr>
                <w:top w:val="none" w:sz="0" w:space="0" w:color="auto"/>
                <w:left w:val="none" w:sz="0" w:space="0" w:color="auto"/>
                <w:bottom w:val="none" w:sz="0" w:space="0" w:color="auto"/>
                <w:right w:val="none" w:sz="0" w:space="0" w:color="auto"/>
              </w:divBdr>
            </w:div>
          </w:divsChild>
        </w:div>
        <w:div w:id="333186605">
          <w:marLeft w:val="0"/>
          <w:marRight w:val="0"/>
          <w:marTop w:val="300"/>
          <w:marBottom w:val="0"/>
          <w:divBdr>
            <w:top w:val="none" w:sz="0" w:space="0" w:color="auto"/>
            <w:left w:val="none" w:sz="0" w:space="0" w:color="auto"/>
            <w:bottom w:val="none" w:sz="0" w:space="0" w:color="auto"/>
            <w:right w:val="none" w:sz="0" w:space="0" w:color="auto"/>
          </w:divBdr>
          <w:divsChild>
            <w:div w:id="63795645">
              <w:marLeft w:val="0"/>
              <w:marRight w:val="0"/>
              <w:marTop w:val="0"/>
              <w:marBottom w:val="0"/>
              <w:divBdr>
                <w:top w:val="none" w:sz="0" w:space="0" w:color="auto"/>
                <w:left w:val="none" w:sz="0" w:space="0" w:color="auto"/>
                <w:bottom w:val="none" w:sz="0" w:space="0" w:color="auto"/>
                <w:right w:val="none" w:sz="0" w:space="0" w:color="auto"/>
              </w:divBdr>
              <w:divsChild>
                <w:div w:id="57143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71081">
          <w:marLeft w:val="0"/>
          <w:marRight w:val="0"/>
          <w:marTop w:val="300"/>
          <w:marBottom w:val="0"/>
          <w:divBdr>
            <w:top w:val="none" w:sz="0" w:space="0" w:color="auto"/>
            <w:left w:val="none" w:sz="0" w:space="0" w:color="auto"/>
            <w:bottom w:val="none" w:sz="0" w:space="0" w:color="auto"/>
            <w:right w:val="none" w:sz="0" w:space="0" w:color="auto"/>
          </w:divBdr>
          <w:divsChild>
            <w:div w:id="1194878142">
              <w:marLeft w:val="0"/>
              <w:marRight w:val="0"/>
              <w:marTop w:val="0"/>
              <w:marBottom w:val="0"/>
              <w:divBdr>
                <w:top w:val="none" w:sz="0" w:space="0" w:color="auto"/>
                <w:left w:val="none" w:sz="0" w:space="0" w:color="auto"/>
                <w:bottom w:val="none" w:sz="0" w:space="0" w:color="auto"/>
                <w:right w:val="none" w:sz="0" w:space="0" w:color="auto"/>
              </w:divBdr>
              <w:divsChild>
                <w:div w:id="193758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85742">
          <w:marLeft w:val="0"/>
          <w:marRight w:val="0"/>
          <w:marTop w:val="300"/>
          <w:marBottom w:val="0"/>
          <w:divBdr>
            <w:top w:val="none" w:sz="0" w:space="0" w:color="auto"/>
            <w:left w:val="none" w:sz="0" w:space="0" w:color="auto"/>
            <w:bottom w:val="none" w:sz="0" w:space="0" w:color="auto"/>
            <w:right w:val="none" w:sz="0" w:space="0" w:color="auto"/>
          </w:divBdr>
          <w:divsChild>
            <w:div w:id="1375929480">
              <w:marLeft w:val="0"/>
              <w:marRight w:val="0"/>
              <w:marTop w:val="0"/>
              <w:marBottom w:val="0"/>
              <w:divBdr>
                <w:top w:val="none" w:sz="0" w:space="0" w:color="auto"/>
                <w:left w:val="none" w:sz="0" w:space="0" w:color="auto"/>
                <w:bottom w:val="none" w:sz="0" w:space="0" w:color="auto"/>
                <w:right w:val="none" w:sz="0" w:space="0" w:color="auto"/>
              </w:divBdr>
              <w:divsChild>
                <w:div w:id="525364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135109">
          <w:marLeft w:val="0"/>
          <w:marRight w:val="0"/>
          <w:marTop w:val="300"/>
          <w:marBottom w:val="0"/>
          <w:divBdr>
            <w:top w:val="none" w:sz="0" w:space="0" w:color="auto"/>
            <w:left w:val="none" w:sz="0" w:space="0" w:color="auto"/>
            <w:bottom w:val="none" w:sz="0" w:space="0" w:color="auto"/>
            <w:right w:val="none" w:sz="0" w:space="0" w:color="auto"/>
          </w:divBdr>
          <w:divsChild>
            <w:div w:id="866985539">
              <w:marLeft w:val="0"/>
              <w:marRight w:val="0"/>
              <w:marTop w:val="0"/>
              <w:marBottom w:val="0"/>
              <w:divBdr>
                <w:top w:val="none" w:sz="0" w:space="0" w:color="auto"/>
                <w:left w:val="none" w:sz="0" w:space="0" w:color="auto"/>
                <w:bottom w:val="none" w:sz="0" w:space="0" w:color="auto"/>
                <w:right w:val="none" w:sz="0" w:space="0" w:color="auto"/>
              </w:divBdr>
              <w:divsChild>
                <w:div w:id="140707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972833">
      <w:bodyDiv w:val="1"/>
      <w:marLeft w:val="0"/>
      <w:marRight w:val="0"/>
      <w:marTop w:val="0"/>
      <w:marBottom w:val="0"/>
      <w:divBdr>
        <w:top w:val="none" w:sz="0" w:space="0" w:color="auto"/>
        <w:left w:val="none" w:sz="0" w:space="0" w:color="auto"/>
        <w:bottom w:val="none" w:sz="0" w:space="0" w:color="auto"/>
        <w:right w:val="none" w:sz="0" w:space="0" w:color="auto"/>
      </w:divBdr>
      <w:divsChild>
        <w:div w:id="747188042">
          <w:marLeft w:val="0"/>
          <w:marRight w:val="0"/>
          <w:marTop w:val="0"/>
          <w:marBottom w:val="0"/>
          <w:divBdr>
            <w:top w:val="none" w:sz="0" w:space="0" w:color="auto"/>
            <w:left w:val="none" w:sz="0" w:space="0" w:color="auto"/>
            <w:bottom w:val="none" w:sz="0" w:space="0" w:color="auto"/>
            <w:right w:val="none" w:sz="0" w:space="0" w:color="auto"/>
          </w:divBdr>
        </w:div>
        <w:div w:id="1879002312">
          <w:marLeft w:val="0"/>
          <w:marRight w:val="0"/>
          <w:marTop w:val="0"/>
          <w:marBottom w:val="0"/>
          <w:divBdr>
            <w:top w:val="none" w:sz="0" w:space="0" w:color="auto"/>
            <w:left w:val="none" w:sz="0" w:space="0" w:color="auto"/>
            <w:bottom w:val="none" w:sz="0" w:space="0" w:color="auto"/>
            <w:right w:val="none" w:sz="0" w:space="0" w:color="auto"/>
          </w:divBdr>
          <w:divsChild>
            <w:div w:id="882866971">
              <w:marLeft w:val="0"/>
              <w:marRight w:val="0"/>
              <w:marTop w:val="0"/>
              <w:marBottom w:val="0"/>
              <w:divBdr>
                <w:top w:val="none" w:sz="0" w:space="0" w:color="auto"/>
                <w:left w:val="none" w:sz="0" w:space="0" w:color="auto"/>
                <w:bottom w:val="none" w:sz="0" w:space="0" w:color="auto"/>
                <w:right w:val="none" w:sz="0" w:space="0" w:color="auto"/>
              </w:divBdr>
            </w:div>
          </w:divsChild>
        </w:div>
        <w:div w:id="832141471">
          <w:marLeft w:val="0"/>
          <w:marRight w:val="0"/>
          <w:marTop w:val="0"/>
          <w:marBottom w:val="0"/>
          <w:divBdr>
            <w:top w:val="none" w:sz="0" w:space="0" w:color="auto"/>
            <w:left w:val="none" w:sz="0" w:space="0" w:color="auto"/>
            <w:bottom w:val="none" w:sz="0" w:space="0" w:color="auto"/>
            <w:right w:val="none" w:sz="0" w:space="0" w:color="auto"/>
          </w:divBdr>
        </w:div>
        <w:div w:id="2125808542">
          <w:marLeft w:val="0"/>
          <w:marRight w:val="0"/>
          <w:marTop w:val="0"/>
          <w:marBottom w:val="0"/>
          <w:divBdr>
            <w:top w:val="none" w:sz="0" w:space="0" w:color="auto"/>
            <w:left w:val="none" w:sz="0" w:space="0" w:color="auto"/>
            <w:bottom w:val="none" w:sz="0" w:space="0" w:color="auto"/>
            <w:right w:val="none" w:sz="0" w:space="0" w:color="auto"/>
          </w:divBdr>
          <w:divsChild>
            <w:div w:id="215318096">
              <w:marLeft w:val="0"/>
              <w:marRight w:val="0"/>
              <w:marTop w:val="0"/>
              <w:marBottom w:val="0"/>
              <w:divBdr>
                <w:top w:val="none" w:sz="0" w:space="0" w:color="auto"/>
                <w:left w:val="none" w:sz="0" w:space="0" w:color="auto"/>
                <w:bottom w:val="none" w:sz="0" w:space="0" w:color="auto"/>
                <w:right w:val="none" w:sz="0" w:space="0" w:color="auto"/>
              </w:divBdr>
            </w:div>
          </w:divsChild>
        </w:div>
        <w:div w:id="705838607">
          <w:marLeft w:val="0"/>
          <w:marRight w:val="0"/>
          <w:marTop w:val="0"/>
          <w:marBottom w:val="0"/>
          <w:divBdr>
            <w:top w:val="none" w:sz="0" w:space="0" w:color="auto"/>
            <w:left w:val="none" w:sz="0" w:space="0" w:color="auto"/>
            <w:bottom w:val="none" w:sz="0" w:space="0" w:color="auto"/>
            <w:right w:val="none" w:sz="0" w:space="0" w:color="auto"/>
          </w:divBdr>
        </w:div>
        <w:div w:id="519588265">
          <w:marLeft w:val="0"/>
          <w:marRight w:val="0"/>
          <w:marTop w:val="0"/>
          <w:marBottom w:val="0"/>
          <w:divBdr>
            <w:top w:val="none" w:sz="0" w:space="0" w:color="auto"/>
            <w:left w:val="none" w:sz="0" w:space="0" w:color="auto"/>
            <w:bottom w:val="none" w:sz="0" w:space="0" w:color="auto"/>
            <w:right w:val="none" w:sz="0" w:space="0" w:color="auto"/>
          </w:divBdr>
          <w:divsChild>
            <w:div w:id="1323512449">
              <w:marLeft w:val="0"/>
              <w:marRight w:val="0"/>
              <w:marTop w:val="0"/>
              <w:marBottom w:val="0"/>
              <w:divBdr>
                <w:top w:val="none" w:sz="0" w:space="0" w:color="auto"/>
                <w:left w:val="none" w:sz="0" w:space="0" w:color="auto"/>
                <w:bottom w:val="none" w:sz="0" w:space="0" w:color="auto"/>
                <w:right w:val="none" w:sz="0" w:space="0" w:color="auto"/>
              </w:divBdr>
            </w:div>
          </w:divsChild>
        </w:div>
        <w:div w:id="2131126024">
          <w:marLeft w:val="0"/>
          <w:marRight w:val="0"/>
          <w:marTop w:val="0"/>
          <w:marBottom w:val="0"/>
          <w:divBdr>
            <w:top w:val="none" w:sz="0" w:space="0" w:color="auto"/>
            <w:left w:val="none" w:sz="0" w:space="0" w:color="auto"/>
            <w:bottom w:val="none" w:sz="0" w:space="0" w:color="auto"/>
            <w:right w:val="none" w:sz="0" w:space="0" w:color="auto"/>
          </w:divBdr>
        </w:div>
        <w:div w:id="1320040860">
          <w:marLeft w:val="0"/>
          <w:marRight w:val="0"/>
          <w:marTop w:val="0"/>
          <w:marBottom w:val="0"/>
          <w:divBdr>
            <w:top w:val="none" w:sz="0" w:space="0" w:color="auto"/>
            <w:left w:val="none" w:sz="0" w:space="0" w:color="auto"/>
            <w:bottom w:val="none" w:sz="0" w:space="0" w:color="auto"/>
            <w:right w:val="none" w:sz="0" w:space="0" w:color="auto"/>
          </w:divBdr>
          <w:divsChild>
            <w:div w:id="960265473">
              <w:marLeft w:val="0"/>
              <w:marRight w:val="0"/>
              <w:marTop w:val="0"/>
              <w:marBottom w:val="0"/>
              <w:divBdr>
                <w:top w:val="none" w:sz="0" w:space="0" w:color="auto"/>
                <w:left w:val="none" w:sz="0" w:space="0" w:color="auto"/>
                <w:bottom w:val="none" w:sz="0" w:space="0" w:color="auto"/>
                <w:right w:val="none" w:sz="0" w:space="0" w:color="auto"/>
              </w:divBdr>
            </w:div>
          </w:divsChild>
        </w:div>
        <w:div w:id="703142578">
          <w:marLeft w:val="0"/>
          <w:marRight w:val="0"/>
          <w:marTop w:val="0"/>
          <w:marBottom w:val="0"/>
          <w:divBdr>
            <w:top w:val="none" w:sz="0" w:space="0" w:color="auto"/>
            <w:left w:val="none" w:sz="0" w:space="0" w:color="auto"/>
            <w:bottom w:val="none" w:sz="0" w:space="0" w:color="auto"/>
            <w:right w:val="none" w:sz="0" w:space="0" w:color="auto"/>
          </w:divBdr>
        </w:div>
        <w:div w:id="758332747">
          <w:marLeft w:val="0"/>
          <w:marRight w:val="0"/>
          <w:marTop w:val="0"/>
          <w:marBottom w:val="0"/>
          <w:divBdr>
            <w:top w:val="none" w:sz="0" w:space="0" w:color="auto"/>
            <w:left w:val="none" w:sz="0" w:space="0" w:color="auto"/>
            <w:bottom w:val="none" w:sz="0" w:space="0" w:color="auto"/>
            <w:right w:val="none" w:sz="0" w:space="0" w:color="auto"/>
          </w:divBdr>
          <w:divsChild>
            <w:div w:id="623461479">
              <w:marLeft w:val="0"/>
              <w:marRight w:val="0"/>
              <w:marTop w:val="0"/>
              <w:marBottom w:val="0"/>
              <w:divBdr>
                <w:top w:val="none" w:sz="0" w:space="0" w:color="auto"/>
                <w:left w:val="none" w:sz="0" w:space="0" w:color="auto"/>
                <w:bottom w:val="none" w:sz="0" w:space="0" w:color="auto"/>
                <w:right w:val="none" w:sz="0" w:space="0" w:color="auto"/>
              </w:divBdr>
            </w:div>
          </w:divsChild>
        </w:div>
        <w:div w:id="2144304818">
          <w:marLeft w:val="0"/>
          <w:marRight w:val="0"/>
          <w:marTop w:val="0"/>
          <w:marBottom w:val="0"/>
          <w:divBdr>
            <w:top w:val="none" w:sz="0" w:space="0" w:color="auto"/>
            <w:left w:val="none" w:sz="0" w:space="0" w:color="auto"/>
            <w:bottom w:val="none" w:sz="0" w:space="0" w:color="auto"/>
            <w:right w:val="none" w:sz="0" w:space="0" w:color="auto"/>
          </w:divBdr>
        </w:div>
        <w:div w:id="1227911864">
          <w:marLeft w:val="0"/>
          <w:marRight w:val="0"/>
          <w:marTop w:val="0"/>
          <w:marBottom w:val="0"/>
          <w:divBdr>
            <w:top w:val="none" w:sz="0" w:space="0" w:color="auto"/>
            <w:left w:val="none" w:sz="0" w:space="0" w:color="auto"/>
            <w:bottom w:val="none" w:sz="0" w:space="0" w:color="auto"/>
            <w:right w:val="none" w:sz="0" w:space="0" w:color="auto"/>
          </w:divBdr>
          <w:divsChild>
            <w:div w:id="659694483">
              <w:marLeft w:val="0"/>
              <w:marRight w:val="0"/>
              <w:marTop w:val="0"/>
              <w:marBottom w:val="0"/>
              <w:divBdr>
                <w:top w:val="none" w:sz="0" w:space="0" w:color="auto"/>
                <w:left w:val="none" w:sz="0" w:space="0" w:color="auto"/>
                <w:bottom w:val="none" w:sz="0" w:space="0" w:color="auto"/>
                <w:right w:val="none" w:sz="0" w:space="0" w:color="auto"/>
              </w:divBdr>
            </w:div>
          </w:divsChild>
        </w:div>
        <w:div w:id="424883105">
          <w:marLeft w:val="0"/>
          <w:marRight w:val="0"/>
          <w:marTop w:val="0"/>
          <w:marBottom w:val="0"/>
          <w:divBdr>
            <w:top w:val="none" w:sz="0" w:space="0" w:color="auto"/>
            <w:left w:val="none" w:sz="0" w:space="0" w:color="auto"/>
            <w:bottom w:val="none" w:sz="0" w:space="0" w:color="auto"/>
            <w:right w:val="none" w:sz="0" w:space="0" w:color="auto"/>
          </w:divBdr>
        </w:div>
        <w:div w:id="74059811">
          <w:marLeft w:val="0"/>
          <w:marRight w:val="0"/>
          <w:marTop w:val="0"/>
          <w:marBottom w:val="0"/>
          <w:divBdr>
            <w:top w:val="none" w:sz="0" w:space="0" w:color="auto"/>
            <w:left w:val="none" w:sz="0" w:space="0" w:color="auto"/>
            <w:bottom w:val="none" w:sz="0" w:space="0" w:color="auto"/>
            <w:right w:val="none" w:sz="0" w:space="0" w:color="auto"/>
          </w:divBdr>
          <w:divsChild>
            <w:div w:id="891162221">
              <w:marLeft w:val="0"/>
              <w:marRight w:val="0"/>
              <w:marTop w:val="0"/>
              <w:marBottom w:val="0"/>
              <w:divBdr>
                <w:top w:val="none" w:sz="0" w:space="0" w:color="auto"/>
                <w:left w:val="none" w:sz="0" w:space="0" w:color="auto"/>
                <w:bottom w:val="none" w:sz="0" w:space="0" w:color="auto"/>
                <w:right w:val="none" w:sz="0" w:space="0" w:color="auto"/>
              </w:divBdr>
            </w:div>
          </w:divsChild>
        </w:div>
        <w:div w:id="55592218">
          <w:marLeft w:val="0"/>
          <w:marRight w:val="0"/>
          <w:marTop w:val="300"/>
          <w:marBottom w:val="0"/>
          <w:divBdr>
            <w:top w:val="none" w:sz="0" w:space="0" w:color="auto"/>
            <w:left w:val="none" w:sz="0" w:space="0" w:color="auto"/>
            <w:bottom w:val="none" w:sz="0" w:space="0" w:color="auto"/>
            <w:right w:val="none" w:sz="0" w:space="0" w:color="auto"/>
          </w:divBdr>
          <w:divsChild>
            <w:div w:id="715659132">
              <w:marLeft w:val="0"/>
              <w:marRight w:val="0"/>
              <w:marTop w:val="0"/>
              <w:marBottom w:val="0"/>
              <w:divBdr>
                <w:top w:val="none" w:sz="0" w:space="0" w:color="auto"/>
                <w:left w:val="none" w:sz="0" w:space="0" w:color="auto"/>
                <w:bottom w:val="none" w:sz="0" w:space="0" w:color="auto"/>
                <w:right w:val="none" w:sz="0" w:space="0" w:color="auto"/>
              </w:divBdr>
              <w:divsChild>
                <w:div w:id="302660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10164">
          <w:marLeft w:val="0"/>
          <w:marRight w:val="0"/>
          <w:marTop w:val="300"/>
          <w:marBottom w:val="0"/>
          <w:divBdr>
            <w:top w:val="none" w:sz="0" w:space="0" w:color="auto"/>
            <w:left w:val="none" w:sz="0" w:space="0" w:color="auto"/>
            <w:bottom w:val="none" w:sz="0" w:space="0" w:color="auto"/>
            <w:right w:val="none" w:sz="0" w:space="0" w:color="auto"/>
          </w:divBdr>
          <w:divsChild>
            <w:div w:id="627785885">
              <w:marLeft w:val="0"/>
              <w:marRight w:val="0"/>
              <w:marTop w:val="0"/>
              <w:marBottom w:val="0"/>
              <w:divBdr>
                <w:top w:val="none" w:sz="0" w:space="0" w:color="auto"/>
                <w:left w:val="none" w:sz="0" w:space="0" w:color="auto"/>
                <w:bottom w:val="none" w:sz="0" w:space="0" w:color="auto"/>
                <w:right w:val="none" w:sz="0" w:space="0" w:color="auto"/>
              </w:divBdr>
              <w:divsChild>
                <w:div w:id="7294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3152">
          <w:marLeft w:val="0"/>
          <w:marRight w:val="0"/>
          <w:marTop w:val="300"/>
          <w:marBottom w:val="0"/>
          <w:divBdr>
            <w:top w:val="none" w:sz="0" w:space="0" w:color="auto"/>
            <w:left w:val="none" w:sz="0" w:space="0" w:color="auto"/>
            <w:bottom w:val="none" w:sz="0" w:space="0" w:color="auto"/>
            <w:right w:val="none" w:sz="0" w:space="0" w:color="auto"/>
          </w:divBdr>
          <w:divsChild>
            <w:div w:id="1543206171">
              <w:marLeft w:val="0"/>
              <w:marRight w:val="0"/>
              <w:marTop w:val="0"/>
              <w:marBottom w:val="0"/>
              <w:divBdr>
                <w:top w:val="none" w:sz="0" w:space="0" w:color="auto"/>
                <w:left w:val="none" w:sz="0" w:space="0" w:color="auto"/>
                <w:bottom w:val="none" w:sz="0" w:space="0" w:color="auto"/>
                <w:right w:val="none" w:sz="0" w:space="0" w:color="auto"/>
              </w:divBdr>
              <w:divsChild>
                <w:div w:id="74353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414201">
          <w:marLeft w:val="0"/>
          <w:marRight w:val="0"/>
          <w:marTop w:val="300"/>
          <w:marBottom w:val="0"/>
          <w:divBdr>
            <w:top w:val="none" w:sz="0" w:space="0" w:color="auto"/>
            <w:left w:val="none" w:sz="0" w:space="0" w:color="auto"/>
            <w:bottom w:val="none" w:sz="0" w:space="0" w:color="auto"/>
            <w:right w:val="none" w:sz="0" w:space="0" w:color="auto"/>
          </w:divBdr>
          <w:divsChild>
            <w:div w:id="181095497">
              <w:marLeft w:val="0"/>
              <w:marRight w:val="0"/>
              <w:marTop w:val="0"/>
              <w:marBottom w:val="0"/>
              <w:divBdr>
                <w:top w:val="none" w:sz="0" w:space="0" w:color="auto"/>
                <w:left w:val="none" w:sz="0" w:space="0" w:color="auto"/>
                <w:bottom w:val="none" w:sz="0" w:space="0" w:color="auto"/>
                <w:right w:val="none" w:sz="0" w:space="0" w:color="auto"/>
              </w:divBdr>
              <w:divsChild>
                <w:div w:id="1412770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431840">
      <w:bodyDiv w:val="1"/>
      <w:marLeft w:val="0"/>
      <w:marRight w:val="0"/>
      <w:marTop w:val="0"/>
      <w:marBottom w:val="0"/>
      <w:divBdr>
        <w:top w:val="none" w:sz="0" w:space="0" w:color="auto"/>
        <w:left w:val="none" w:sz="0" w:space="0" w:color="auto"/>
        <w:bottom w:val="none" w:sz="0" w:space="0" w:color="auto"/>
        <w:right w:val="none" w:sz="0" w:space="0" w:color="auto"/>
      </w:divBdr>
      <w:divsChild>
        <w:div w:id="1914856939">
          <w:marLeft w:val="0"/>
          <w:marRight w:val="0"/>
          <w:marTop w:val="0"/>
          <w:marBottom w:val="0"/>
          <w:divBdr>
            <w:top w:val="none" w:sz="0" w:space="0" w:color="auto"/>
            <w:left w:val="none" w:sz="0" w:space="0" w:color="auto"/>
            <w:bottom w:val="none" w:sz="0" w:space="0" w:color="auto"/>
            <w:right w:val="none" w:sz="0" w:space="0" w:color="auto"/>
          </w:divBdr>
        </w:div>
        <w:div w:id="1685862093">
          <w:marLeft w:val="0"/>
          <w:marRight w:val="0"/>
          <w:marTop w:val="0"/>
          <w:marBottom w:val="0"/>
          <w:divBdr>
            <w:top w:val="none" w:sz="0" w:space="0" w:color="auto"/>
            <w:left w:val="none" w:sz="0" w:space="0" w:color="auto"/>
            <w:bottom w:val="none" w:sz="0" w:space="0" w:color="auto"/>
            <w:right w:val="none" w:sz="0" w:space="0" w:color="auto"/>
          </w:divBdr>
          <w:divsChild>
            <w:div w:id="31733803">
              <w:marLeft w:val="0"/>
              <w:marRight w:val="0"/>
              <w:marTop w:val="0"/>
              <w:marBottom w:val="0"/>
              <w:divBdr>
                <w:top w:val="none" w:sz="0" w:space="0" w:color="auto"/>
                <w:left w:val="none" w:sz="0" w:space="0" w:color="auto"/>
                <w:bottom w:val="none" w:sz="0" w:space="0" w:color="auto"/>
                <w:right w:val="none" w:sz="0" w:space="0" w:color="auto"/>
              </w:divBdr>
            </w:div>
          </w:divsChild>
        </w:div>
        <w:div w:id="1756126466">
          <w:marLeft w:val="0"/>
          <w:marRight w:val="0"/>
          <w:marTop w:val="0"/>
          <w:marBottom w:val="0"/>
          <w:divBdr>
            <w:top w:val="none" w:sz="0" w:space="0" w:color="auto"/>
            <w:left w:val="none" w:sz="0" w:space="0" w:color="auto"/>
            <w:bottom w:val="none" w:sz="0" w:space="0" w:color="auto"/>
            <w:right w:val="none" w:sz="0" w:space="0" w:color="auto"/>
          </w:divBdr>
        </w:div>
        <w:div w:id="186793578">
          <w:marLeft w:val="0"/>
          <w:marRight w:val="0"/>
          <w:marTop w:val="0"/>
          <w:marBottom w:val="0"/>
          <w:divBdr>
            <w:top w:val="none" w:sz="0" w:space="0" w:color="auto"/>
            <w:left w:val="none" w:sz="0" w:space="0" w:color="auto"/>
            <w:bottom w:val="none" w:sz="0" w:space="0" w:color="auto"/>
            <w:right w:val="none" w:sz="0" w:space="0" w:color="auto"/>
          </w:divBdr>
          <w:divsChild>
            <w:div w:id="675114943">
              <w:marLeft w:val="0"/>
              <w:marRight w:val="0"/>
              <w:marTop w:val="0"/>
              <w:marBottom w:val="0"/>
              <w:divBdr>
                <w:top w:val="none" w:sz="0" w:space="0" w:color="auto"/>
                <w:left w:val="none" w:sz="0" w:space="0" w:color="auto"/>
                <w:bottom w:val="none" w:sz="0" w:space="0" w:color="auto"/>
                <w:right w:val="none" w:sz="0" w:space="0" w:color="auto"/>
              </w:divBdr>
            </w:div>
          </w:divsChild>
        </w:div>
        <w:div w:id="242881456">
          <w:marLeft w:val="0"/>
          <w:marRight w:val="0"/>
          <w:marTop w:val="0"/>
          <w:marBottom w:val="0"/>
          <w:divBdr>
            <w:top w:val="none" w:sz="0" w:space="0" w:color="auto"/>
            <w:left w:val="none" w:sz="0" w:space="0" w:color="auto"/>
            <w:bottom w:val="none" w:sz="0" w:space="0" w:color="auto"/>
            <w:right w:val="none" w:sz="0" w:space="0" w:color="auto"/>
          </w:divBdr>
        </w:div>
        <w:div w:id="1042251449">
          <w:marLeft w:val="0"/>
          <w:marRight w:val="0"/>
          <w:marTop w:val="0"/>
          <w:marBottom w:val="0"/>
          <w:divBdr>
            <w:top w:val="none" w:sz="0" w:space="0" w:color="auto"/>
            <w:left w:val="none" w:sz="0" w:space="0" w:color="auto"/>
            <w:bottom w:val="none" w:sz="0" w:space="0" w:color="auto"/>
            <w:right w:val="none" w:sz="0" w:space="0" w:color="auto"/>
          </w:divBdr>
          <w:divsChild>
            <w:div w:id="1577594341">
              <w:marLeft w:val="0"/>
              <w:marRight w:val="0"/>
              <w:marTop w:val="0"/>
              <w:marBottom w:val="0"/>
              <w:divBdr>
                <w:top w:val="none" w:sz="0" w:space="0" w:color="auto"/>
                <w:left w:val="none" w:sz="0" w:space="0" w:color="auto"/>
                <w:bottom w:val="none" w:sz="0" w:space="0" w:color="auto"/>
                <w:right w:val="none" w:sz="0" w:space="0" w:color="auto"/>
              </w:divBdr>
            </w:div>
          </w:divsChild>
        </w:div>
        <w:div w:id="884172833">
          <w:marLeft w:val="0"/>
          <w:marRight w:val="0"/>
          <w:marTop w:val="0"/>
          <w:marBottom w:val="0"/>
          <w:divBdr>
            <w:top w:val="none" w:sz="0" w:space="0" w:color="auto"/>
            <w:left w:val="none" w:sz="0" w:space="0" w:color="auto"/>
            <w:bottom w:val="none" w:sz="0" w:space="0" w:color="auto"/>
            <w:right w:val="none" w:sz="0" w:space="0" w:color="auto"/>
          </w:divBdr>
        </w:div>
        <w:div w:id="1767000368">
          <w:marLeft w:val="0"/>
          <w:marRight w:val="0"/>
          <w:marTop w:val="0"/>
          <w:marBottom w:val="0"/>
          <w:divBdr>
            <w:top w:val="none" w:sz="0" w:space="0" w:color="auto"/>
            <w:left w:val="none" w:sz="0" w:space="0" w:color="auto"/>
            <w:bottom w:val="none" w:sz="0" w:space="0" w:color="auto"/>
            <w:right w:val="none" w:sz="0" w:space="0" w:color="auto"/>
          </w:divBdr>
          <w:divsChild>
            <w:div w:id="1576933734">
              <w:marLeft w:val="0"/>
              <w:marRight w:val="0"/>
              <w:marTop w:val="0"/>
              <w:marBottom w:val="0"/>
              <w:divBdr>
                <w:top w:val="none" w:sz="0" w:space="0" w:color="auto"/>
                <w:left w:val="none" w:sz="0" w:space="0" w:color="auto"/>
                <w:bottom w:val="none" w:sz="0" w:space="0" w:color="auto"/>
                <w:right w:val="none" w:sz="0" w:space="0" w:color="auto"/>
              </w:divBdr>
            </w:div>
          </w:divsChild>
        </w:div>
        <w:div w:id="1293051654">
          <w:marLeft w:val="0"/>
          <w:marRight w:val="0"/>
          <w:marTop w:val="0"/>
          <w:marBottom w:val="0"/>
          <w:divBdr>
            <w:top w:val="none" w:sz="0" w:space="0" w:color="auto"/>
            <w:left w:val="none" w:sz="0" w:space="0" w:color="auto"/>
            <w:bottom w:val="none" w:sz="0" w:space="0" w:color="auto"/>
            <w:right w:val="none" w:sz="0" w:space="0" w:color="auto"/>
          </w:divBdr>
        </w:div>
        <w:div w:id="1914196280">
          <w:marLeft w:val="0"/>
          <w:marRight w:val="0"/>
          <w:marTop w:val="0"/>
          <w:marBottom w:val="0"/>
          <w:divBdr>
            <w:top w:val="none" w:sz="0" w:space="0" w:color="auto"/>
            <w:left w:val="none" w:sz="0" w:space="0" w:color="auto"/>
            <w:bottom w:val="none" w:sz="0" w:space="0" w:color="auto"/>
            <w:right w:val="none" w:sz="0" w:space="0" w:color="auto"/>
          </w:divBdr>
          <w:divsChild>
            <w:div w:id="2059890695">
              <w:marLeft w:val="0"/>
              <w:marRight w:val="0"/>
              <w:marTop w:val="0"/>
              <w:marBottom w:val="0"/>
              <w:divBdr>
                <w:top w:val="none" w:sz="0" w:space="0" w:color="auto"/>
                <w:left w:val="none" w:sz="0" w:space="0" w:color="auto"/>
                <w:bottom w:val="none" w:sz="0" w:space="0" w:color="auto"/>
                <w:right w:val="none" w:sz="0" w:space="0" w:color="auto"/>
              </w:divBdr>
            </w:div>
          </w:divsChild>
        </w:div>
        <w:div w:id="1590846733">
          <w:marLeft w:val="0"/>
          <w:marRight w:val="0"/>
          <w:marTop w:val="0"/>
          <w:marBottom w:val="0"/>
          <w:divBdr>
            <w:top w:val="none" w:sz="0" w:space="0" w:color="auto"/>
            <w:left w:val="none" w:sz="0" w:space="0" w:color="auto"/>
            <w:bottom w:val="none" w:sz="0" w:space="0" w:color="auto"/>
            <w:right w:val="none" w:sz="0" w:space="0" w:color="auto"/>
          </w:divBdr>
        </w:div>
        <w:div w:id="1892382710">
          <w:marLeft w:val="0"/>
          <w:marRight w:val="0"/>
          <w:marTop w:val="0"/>
          <w:marBottom w:val="0"/>
          <w:divBdr>
            <w:top w:val="none" w:sz="0" w:space="0" w:color="auto"/>
            <w:left w:val="none" w:sz="0" w:space="0" w:color="auto"/>
            <w:bottom w:val="none" w:sz="0" w:space="0" w:color="auto"/>
            <w:right w:val="none" w:sz="0" w:space="0" w:color="auto"/>
          </w:divBdr>
          <w:divsChild>
            <w:div w:id="1040279899">
              <w:marLeft w:val="0"/>
              <w:marRight w:val="0"/>
              <w:marTop w:val="0"/>
              <w:marBottom w:val="0"/>
              <w:divBdr>
                <w:top w:val="none" w:sz="0" w:space="0" w:color="auto"/>
                <w:left w:val="none" w:sz="0" w:space="0" w:color="auto"/>
                <w:bottom w:val="none" w:sz="0" w:space="0" w:color="auto"/>
                <w:right w:val="none" w:sz="0" w:space="0" w:color="auto"/>
              </w:divBdr>
            </w:div>
          </w:divsChild>
        </w:div>
        <w:div w:id="1196892435">
          <w:marLeft w:val="0"/>
          <w:marRight w:val="0"/>
          <w:marTop w:val="0"/>
          <w:marBottom w:val="0"/>
          <w:divBdr>
            <w:top w:val="none" w:sz="0" w:space="0" w:color="auto"/>
            <w:left w:val="none" w:sz="0" w:space="0" w:color="auto"/>
            <w:bottom w:val="none" w:sz="0" w:space="0" w:color="auto"/>
            <w:right w:val="none" w:sz="0" w:space="0" w:color="auto"/>
          </w:divBdr>
        </w:div>
        <w:div w:id="1789465129">
          <w:marLeft w:val="0"/>
          <w:marRight w:val="0"/>
          <w:marTop w:val="0"/>
          <w:marBottom w:val="0"/>
          <w:divBdr>
            <w:top w:val="none" w:sz="0" w:space="0" w:color="auto"/>
            <w:left w:val="none" w:sz="0" w:space="0" w:color="auto"/>
            <w:bottom w:val="none" w:sz="0" w:space="0" w:color="auto"/>
            <w:right w:val="none" w:sz="0" w:space="0" w:color="auto"/>
          </w:divBdr>
          <w:divsChild>
            <w:div w:id="1453326946">
              <w:marLeft w:val="0"/>
              <w:marRight w:val="0"/>
              <w:marTop w:val="0"/>
              <w:marBottom w:val="0"/>
              <w:divBdr>
                <w:top w:val="none" w:sz="0" w:space="0" w:color="auto"/>
                <w:left w:val="none" w:sz="0" w:space="0" w:color="auto"/>
                <w:bottom w:val="none" w:sz="0" w:space="0" w:color="auto"/>
                <w:right w:val="none" w:sz="0" w:space="0" w:color="auto"/>
              </w:divBdr>
            </w:div>
          </w:divsChild>
        </w:div>
        <w:div w:id="2092699709">
          <w:marLeft w:val="0"/>
          <w:marRight w:val="0"/>
          <w:marTop w:val="300"/>
          <w:marBottom w:val="0"/>
          <w:divBdr>
            <w:top w:val="none" w:sz="0" w:space="0" w:color="auto"/>
            <w:left w:val="none" w:sz="0" w:space="0" w:color="auto"/>
            <w:bottom w:val="none" w:sz="0" w:space="0" w:color="auto"/>
            <w:right w:val="none" w:sz="0" w:space="0" w:color="auto"/>
          </w:divBdr>
          <w:divsChild>
            <w:div w:id="510333763">
              <w:marLeft w:val="0"/>
              <w:marRight w:val="0"/>
              <w:marTop w:val="0"/>
              <w:marBottom w:val="0"/>
              <w:divBdr>
                <w:top w:val="none" w:sz="0" w:space="0" w:color="auto"/>
                <w:left w:val="none" w:sz="0" w:space="0" w:color="auto"/>
                <w:bottom w:val="none" w:sz="0" w:space="0" w:color="auto"/>
                <w:right w:val="none" w:sz="0" w:space="0" w:color="auto"/>
              </w:divBdr>
              <w:divsChild>
                <w:div w:id="754009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326876">
          <w:marLeft w:val="0"/>
          <w:marRight w:val="0"/>
          <w:marTop w:val="300"/>
          <w:marBottom w:val="0"/>
          <w:divBdr>
            <w:top w:val="none" w:sz="0" w:space="0" w:color="auto"/>
            <w:left w:val="none" w:sz="0" w:space="0" w:color="auto"/>
            <w:bottom w:val="none" w:sz="0" w:space="0" w:color="auto"/>
            <w:right w:val="none" w:sz="0" w:space="0" w:color="auto"/>
          </w:divBdr>
          <w:divsChild>
            <w:div w:id="718095684">
              <w:marLeft w:val="0"/>
              <w:marRight w:val="0"/>
              <w:marTop w:val="0"/>
              <w:marBottom w:val="0"/>
              <w:divBdr>
                <w:top w:val="none" w:sz="0" w:space="0" w:color="auto"/>
                <w:left w:val="none" w:sz="0" w:space="0" w:color="auto"/>
                <w:bottom w:val="none" w:sz="0" w:space="0" w:color="auto"/>
                <w:right w:val="none" w:sz="0" w:space="0" w:color="auto"/>
              </w:divBdr>
              <w:divsChild>
                <w:div w:id="198904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479113">
          <w:marLeft w:val="0"/>
          <w:marRight w:val="0"/>
          <w:marTop w:val="300"/>
          <w:marBottom w:val="0"/>
          <w:divBdr>
            <w:top w:val="none" w:sz="0" w:space="0" w:color="auto"/>
            <w:left w:val="none" w:sz="0" w:space="0" w:color="auto"/>
            <w:bottom w:val="none" w:sz="0" w:space="0" w:color="auto"/>
            <w:right w:val="none" w:sz="0" w:space="0" w:color="auto"/>
          </w:divBdr>
          <w:divsChild>
            <w:div w:id="402870239">
              <w:marLeft w:val="0"/>
              <w:marRight w:val="0"/>
              <w:marTop w:val="0"/>
              <w:marBottom w:val="0"/>
              <w:divBdr>
                <w:top w:val="none" w:sz="0" w:space="0" w:color="auto"/>
                <w:left w:val="none" w:sz="0" w:space="0" w:color="auto"/>
                <w:bottom w:val="none" w:sz="0" w:space="0" w:color="auto"/>
                <w:right w:val="none" w:sz="0" w:space="0" w:color="auto"/>
              </w:divBdr>
              <w:divsChild>
                <w:div w:id="1143042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112992">
          <w:marLeft w:val="0"/>
          <w:marRight w:val="0"/>
          <w:marTop w:val="300"/>
          <w:marBottom w:val="0"/>
          <w:divBdr>
            <w:top w:val="none" w:sz="0" w:space="0" w:color="auto"/>
            <w:left w:val="none" w:sz="0" w:space="0" w:color="auto"/>
            <w:bottom w:val="none" w:sz="0" w:space="0" w:color="auto"/>
            <w:right w:val="none" w:sz="0" w:space="0" w:color="auto"/>
          </w:divBdr>
          <w:divsChild>
            <w:div w:id="620113461">
              <w:marLeft w:val="0"/>
              <w:marRight w:val="0"/>
              <w:marTop w:val="0"/>
              <w:marBottom w:val="0"/>
              <w:divBdr>
                <w:top w:val="none" w:sz="0" w:space="0" w:color="auto"/>
                <w:left w:val="none" w:sz="0" w:space="0" w:color="auto"/>
                <w:bottom w:val="none" w:sz="0" w:space="0" w:color="auto"/>
                <w:right w:val="none" w:sz="0" w:space="0" w:color="auto"/>
              </w:divBdr>
              <w:divsChild>
                <w:div w:id="10095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625545">
      <w:bodyDiv w:val="1"/>
      <w:marLeft w:val="0"/>
      <w:marRight w:val="0"/>
      <w:marTop w:val="0"/>
      <w:marBottom w:val="0"/>
      <w:divBdr>
        <w:top w:val="none" w:sz="0" w:space="0" w:color="auto"/>
        <w:left w:val="none" w:sz="0" w:space="0" w:color="auto"/>
        <w:bottom w:val="none" w:sz="0" w:space="0" w:color="auto"/>
        <w:right w:val="none" w:sz="0" w:space="0" w:color="auto"/>
      </w:divBdr>
      <w:divsChild>
        <w:div w:id="1574049902">
          <w:marLeft w:val="0"/>
          <w:marRight w:val="0"/>
          <w:marTop w:val="0"/>
          <w:marBottom w:val="0"/>
          <w:divBdr>
            <w:top w:val="none" w:sz="0" w:space="0" w:color="auto"/>
            <w:left w:val="none" w:sz="0" w:space="0" w:color="auto"/>
            <w:bottom w:val="none" w:sz="0" w:space="0" w:color="auto"/>
            <w:right w:val="none" w:sz="0" w:space="0" w:color="auto"/>
          </w:divBdr>
        </w:div>
        <w:div w:id="1893229497">
          <w:marLeft w:val="0"/>
          <w:marRight w:val="0"/>
          <w:marTop w:val="0"/>
          <w:marBottom w:val="0"/>
          <w:divBdr>
            <w:top w:val="none" w:sz="0" w:space="0" w:color="auto"/>
            <w:left w:val="none" w:sz="0" w:space="0" w:color="auto"/>
            <w:bottom w:val="none" w:sz="0" w:space="0" w:color="auto"/>
            <w:right w:val="none" w:sz="0" w:space="0" w:color="auto"/>
          </w:divBdr>
          <w:divsChild>
            <w:div w:id="1351033314">
              <w:marLeft w:val="0"/>
              <w:marRight w:val="0"/>
              <w:marTop w:val="0"/>
              <w:marBottom w:val="0"/>
              <w:divBdr>
                <w:top w:val="none" w:sz="0" w:space="0" w:color="auto"/>
                <w:left w:val="none" w:sz="0" w:space="0" w:color="auto"/>
                <w:bottom w:val="none" w:sz="0" w:space="0" w:color="auto"/>
                <w:right w:val="none" w:sz="0" w:space="0" w:color="auto"/>
              </w:divBdr>
            </w:div>
          </w:divsChild>
        </w:div>
        <w:div w:id="1260599042">
          <w:marLeft w:val="0"/>
          <w:marRight w:val="0"/>
          <w:marTop w:val="0"/>
          <w:marBottom w:val="0"/>
          <w:divBdr>
            <w:top w:val="none" w:sz="0" w:space="0" w:color="auto"/>
            <w:left w:val="none" w:sz="0" w:space="0" w:color="auto"/>
            <w:bottom w:val="none" w:sz="0" w:space="0" w:color="auto"/>
            <w:right w:val="none" w:sz="0" w:space="0" w:color="auto"/>
          </w:divBdr>
        </w:div>
        <w:div w:id="2039547715">
          <w:marLeft w:val="0"/>
          <w:marRight w:val="0"/>
          <w:marTop w:val="0"/>
          <w:marBottom w:val="0"/>
          <w:divBdr>
            <w:top w:val="none" w:sz="0" w:space="0" w:color="auto"/>
            <w:left w:val="none" w:sz="0" w:space="0" w:color="auto"/>
            <w:bottom w:val="none" w:sz="0" w:space="0" w:color="auto"/>
            <w:right w:val="none" w:sz="0" w:space="0" w:color="auto"/>
          </w:divBdr>
          <w:divsChild>
            <w:div w:id="1501503113">
              <w:marLeft w:val="0"/>
              <w:marRight w:val="0"/>
              <w:marTop w:val="0"/>
              <w:marBottom w:val="0"/>
              <w:divBdr>
                <w:top w:val="none" w:sz="0" w:space="0" w:color="auto"/>
                <w:left w:val="none" w:sz="0" w:space="0" w:color="auto"/>
                <w:bottom w:val="none" w:sz="0" w:space="0" w:color="auto"/>
                <w:right w:val="none" w:sz="0" w:space="0" w:color="auto"/>
              </w:divBdr>
            </w:div>
          </w:divsChild>
        </w:div>
        <w:div w:id="426392010">
          <w:marLeft w:val="0"/>
          <w:marRight w:val="0"/>
          <w:marTop w:val="0"/>
          <w:marBottom w:val="0"/>
          <w:divBdr>
            <w:top w:val="none" w:sz="0" w:space="0" w:color="auto"/>
            <w:left w:val="none" w:sz="0" w:space="0" w:color="auto"/>
            <w:bottom w:val="none" w:sz="0" w:space="0" w:color="auto"/>
            <w:right w:val="none" w:sz="0" w:space="0" w:color="auto"/>
          </w:divBdr>
        </w:div>
        <w:div w:id="1353610943">
          <w:marLeft w:val="0"/>
          <w:marRight w:val="0"/>
          <w:marTop w:val="0"/>
          <w:marBottom w:val="0"/>
          <w:divBdr>
            <w:top w:val="none" w:sz="0" w:space="0" w:color="auto"/>
            <w:left w:val="none" w:sz="0" w:space="0" w:color="auto"/>
            <w:bottom w:val="none" w:sz="0" w:space="0" w:color="auto"/>
            <w:right w:val="none" w:sz="0" w:space="0" w:color="auto"/>
          </w:divBdr>
          <w:divsChild>
            <w:div w:id="457573972">
              <w:marLeft w:val="0"/>
              <w:marRight w:val="0"/>
              <w:marTop w:val="0"/>
              <w:marBottom w:val="0"/>
              <w:divBdr>
                <w:top w:val="none" w:sz="0" w:space="0" w:color="auto"/>
                <w:left w:val="none" w:sz="0" w:space="0" w:color="auto"/>
                <w:bottom w:val="none" w:sz="0" w:space="0" w:color="auto"/>
                <w:right w:val="none" w:sz="0" w:space="0" w:color="auto"/>
              </w:divBdr>
            </w:div>
          </w:divsChild>
        </w:div>
        <w:div w:id="628560280">
          <w:marLeft w:val="0"/>
          <w:marRight w:val="0"/>
          <w:marTop w:val="0"/>
          <w:marBottom w:val="0"/>
          <w:divBdr>
            <w:top w:val="none" w:sz="0" w:space="0" w:color="auto"/>
            <w:left w:val="none" w:sz="0" w:space="0" w:color="auto"/>
            <w:bottom w:val="none" w:sz="0" w:space="0" w:color="auto"/>
            <w:right w:val="none" w:sz="0" w:space="0" w:color="auto"/>
          </w:divBdr>
        </w:div>
        <w:div w:id="1652102808">
          <w:marLeft w:val="0"/>
          <w:marRight w:val="0"/>
          <w:marTop w:val="0"/>
          <w:marBottom w:val="0"/>
          <w:divBdr>
            <w:top w:val="none" w:sz="0" w:space="0" w:color="auto"/>
            <w:left w:val="none" w:sz="0" w:space="0" w:color="auto"/>
            <w:bottom w:val="none" w:sz="0" w:space="0" w:color="auto"/>
            <w:right w:val="none" w:sz="0" w:space="0" w:color="auto"/>
          </w:divBdr>
          <w:divsChild>
            <w:div w:id="2078741271">
              <w:marLeft w:val="0"/>
              <w:marRight w:val="0"/>
              <w:marTop w:val="0"/>
              <w:marBottom w:val="0"/>
              <w:divBdr>
                <w:top w:val="none" w:sz="0" w:space="0" w:color="auto"/>
                <w:left w:val="none" w:sz="0" w:space="0" w:color="auto"/>
                <w:bottom w:val="none" w:sz="0" w:space="0" w:color="auto"/>
                <w:right w:val="none" w:sz="0" w:space="0" w:color="auto"/>
              </w:divBdr>
            </w:div>
          </w:divsChild>
        </w:div>
        <w:div w:id="1484195942">
          <w:marLeft w:val="0"/>
          <w:marRight w:val="0"/>
          <w:marTop w:val="0"/>
          <w:marBottom w:val="0"/>
          <w:divBdr>
            <w:top w:val="none" w:sz="0" w:space="0" w:color="auto"/>
            <w:left w:val="none" w:sz="0" w:space="0" w:color="auto"/>
            <w:bottom w:val="none" w:sz="0" w:space="0" w:color="auto"/>
            <w:right w:val="none" w:sz="0" w:space="0" w:color="auto"/>
          </w:divBdr>
        </w:div>
        <w:div w:id="1788347461">
          <w:marLeft w:val="0"/>
          <w:marRight w:val="0"/>
          <w:marTop w:val="0"/>
          <w:marBottom w:val="0"/>
          <w:divBdr>
            <w:top w:val="none" w:sz="0" w:space="0" w:color="auto"/>
            <w:left w:val="none" w:sz="0" w:space="0" w:color="auto"/>
            <w:bottom w:val="none" w:sz="0" w:space="0" w:color="auto"/>
            <w:right w:val="none" w:sz="0" w:space="0" w:color="auto"/>
          </w:divBdr>
          <w:divsChild>
            <w:div w:id="927078508">
              <w:marLeft w:val="0"/>
              <w:marRight w:val="0"/>
              <w:marTop w:val="0"/>
              <w:marBottom w:val="0"/>
              <w:divBdr>
                <w:top w:val="none" w:sz="0" w:space="0" w:color="auto"/>
                <w:left w:val="none" w:sz="0" w:space="0" w:color="auto"/>
                <w:bottom w:val="none" w:sz="0" w:space="0" w:color="auto"/>
                <w:right w:val="none" w:sz="0" w:space="0" w:color="auto"/>
              </w:divBdr>
            </w:div>
          </w:divsChild>
        </w:div>
        <w:div w:id="1445997345">
          <w:marLeft w:val="0"/>
          <w:marRight w:val="0"/>
          <w:marTop w:val="0"/>
          <w:marBottom w:val="0"/>
          <w:divBdr>
            <w:top w:val="none" w:sz="0" w:space="0" w:color="auto"/>
            <w:left w:val="none" w:sz="0" w:space="0" w:color="auto"/>
            <w:bottom w:val="none" w:sz="0" w:space="0" w:color="auto"/>
            <w:right w:val="none" w:sz="0" w:space="0" w:color="auto"/>
          </w:divBdr>
        </w:div>
        <w:div w:id="1253007911">
          <w:marLeft w:val="0"/>
          <w:marRight w:val="0"/>
          <w:marTop w:val="0"/>
          <w:marBottom w:val="0"/>
          <w:divBdr>
            <w:top w:val="none" w:sz="0" w:space="0" w:color="auto"/>
            <w:left w:val="none" w:sz="0" w:space="0" w:color="auto"/>
            <w:bottom w:val="none" w:sz="0" w:space="0" w:color="auto"/>
            <w:right w:val="none" w:sz="0" w:space="0" w:color="auto"/>
          </w:divBdr>
          <w:divsChild>
            <w:div w:id="579995116">
              <w:marLeft w:val="0"/>
              <w:marRight w:val="0"/>
              <w:marTop w:val="0"/>
              <w:marBottom w:val="0"/>
              <w:divBdr>
                <w:top w:val="none" w:sz="0" w:space="0" w:color="auto"/>
                <w:left w:val="none" w:sz="0" w:space="0" w:color="auto"/>
                <w:bottom w:val="none" w:sz="0" w:space="0" w:color="auto"/>
                <w:right w:val="none" w:sz="0" w:space="0" w:color="auto"/>
              </w:divBdr>
            </w:div>
          </w:divsChild>
        </w:div>
        <w:div w:id="334769243">
          <w:marLeft w:val="0"/>
          <w:marRight w:val="0"/>
          <w:marTop w:val="0"/>
          <w:marBottom w:val="0"/>
          <w:divBdr>
            <w:top w:val="none" w:sz="0" w:space="0" w:color="auto"/>
            <w:left w:val="none" w:sz="0" w:space="0" w:color="auto"/>
            <w:bottom w:val="none" w:sz="0" w:space="0" w:color="auto"/>
            <w:right w:val="none" w:sz="0" w:space="0" w:color="auto"/>
          </w:divBdr>
        </w:div>
        <w:div w:id="431706927">
          <w:marLeft w:val="0"/>
          <w:marRight w:val="0"/>
          <w:marTop w:val="0"/>
          <w:marBottom w:val="0"/>
          <w:divBdr>
            <w:top w:val="none" w:sz="0" w:space="0" w:color="auto"/>
            <w:left w:val="none" w:sz="0" w:space="0" w:color="auto"/>
            <w:bottom w:val="none" w:sz="0" w:space="0" w:color="auto"/>
            <w:right w:val="none" w:sz="0" w:space="0" w:color="auto"/>
          </w:divBdr>
          <w:divsChild>
            <w:div w:id="1034303756">
              <w:marLeft w:val="0"/>
              <w:marRight w:val="0"/>
              <w:marTop w:val="0"/>
              <w:marBottom w:val="0"/>
              <w:divBdr>
                <w:top w:val="none" w:sz="0" w:space="0" w:color="auto"/>
                <w:left w:val="none" w:sz="0" w:space="0" w:color="auto"/>
                <w:bottom w:val="none" w:sz="0" w:space="0" w:color="auto"/>
                <w:right w:val="none" w:sz="0" w:space="0" w:color="auto"/>
              </w:divBdr>
            </w:div>
          </w:divsChild>
        </w:div>
        <w:div w:id="1632635009">
          <w:marLeft w:val="0"/>
          <w:marRight w:val="0"/>
          <w:marTop w:val="300"/>
          <w:marBottom w:val="0"/>
          <w:divBdr>
            <w:top w:val="none" w:sz="0" w:space="0" w:color="auto"/>
            <w:left w:val="none" w:sz="0" w:space="0" w:color="auto"/>
            <w:bottom w:val="none" w:sz="0" w:space="0" w:color="auto"/>
            <w:right w:val="none" w:sz="0" w:space="0" w:color="auto"/>
          </w:divBdr>
          <w:divsChild>
            <w:div w:id="337200646">
              <w:marLeft w:val="0"/>
              <w:marRight w:val="0"/>
              <w:marTop w:val="0"/>
              <w:marBottom w:val="0"/>
              <w:divBdr>
                <w:top w:val="none" w:sz="0" w:space="0" w:color="auto"/>
                <w:left w:val="none" w:sz="0" w:space="0" w:color="auto"/>
                <w:bottom w:val="none" w:sz="0" w:space="0" w:color="auto"/>
                <w:right w:val="none" w:sz="0" w:space="0" w:color="auto"/>
              </w:divBdr>
              <w:divsChild>
                <w:div w:id="134663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17503">
          <w:marLeft w:val="0"/>
          <w:marRight w:val="0"/>
          <w:marTop w:val="300"/>
          <w:marBottom w:val="0"/>
          <w:divBdr>
            <w:top w:val="none" w:sz="0" w:space="0" w:color="auto"/>
            <w:left w:val="none" w:sz="0" w:space="0" w:color="auto"/>
            <w:bottom w:val="none" w:sz="0" w:space="0" w:color="auto"/>
            <w:right w:val="none" w:sz="0" w:space="0" w:color="auto"/>
          </w:divBdr>
          <w:divsChild>
            <w:div w:id="1846748095">
              <w:marLeft w:val="0"/>
              <w:marRight w:val="0"/>
              <w:marTop w:val="0"/>
              <w:marBottom w:val="0"/>
              <w:divBdr>
                <w:top w:val="none" w:sz="0" w:space="0" w:color="auto"/>
                <w:left w:val="none" w:sz="0" w:space="0" w:color="auto"/>
                <w:bottom w:val="none" w:sz="0" w:space="0" w:color="auto"/>
                <w:right w:val="none" w:sz="0" w:space="0" w:color="auto"/>
              </w:divBdr>
              <w:divsChild>
                <w:div w:id="124783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1789">
          <w:marLeft w:val="0"/>
          <w:marRight w:val="0"/>
          <w:marTop w:val="300"/>
          <w:marBottom w:val="0"/>
          <w:divBdr>
            <w:top w:val="none" w:sz="0" w:space="0" w:color="auto"/>
            <w:left w:val="none" w:sz="0" w:space="0" w:color="auto"/>
            <w:bottom w:val="none" w:sz="0" w:space="0" w:color="auto"/>
            <w:right w:val="none" w:sz="0" w:space="0" w:color="auto"/>
          </w:divBdr>
          <w:divsChild>
            <w:div w:id="366754443">
              <w:marLeft w:val="0"/>
              <w:marRight w:val="0"/>
              <w:marTop w:val="0"/>
              <w:marBottom w:val="0"/>
              <w:divBdr>
                <w:top w:val="none" w:sz="0" w:space="0" w:color="auto"/>
                <w:left w:val="none" w:sz="0" w:space="0" w:color="auto"/>
                <w:bottom w:val="none" w:sz="0" w:space="0" w:color="auto"/>
                <w:right w:val="none" w:sz="0" w:space="0" w:color="auto"/>
              </w:divBdr>
              <w:divsChild>
                <w:div w:id="93008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1578">
          <w:marLeft w:val="0"/>
          <w:marRight w:val="0"/>
          <w:marTop w:val="300"/>
          <w:marBottom w:val="0"/>
          <w:divBdr>
            <w:top w:val="none" w:sz="0" w:space="0" w:color="auto"/>
            <w:left w:val="none" w:sz="0" w:space="0" w:color="auto"/>
            <w:bottom w:val="none" w:sz="0" w:space="0" w:color="auto"/>
            <w:right w:val="none" w:sz="0" w:space="0" w:color="auto"/>
          </w:divBdr>
          <w:divsChild>
            <w:div w:id="2108891459">
              <w:marLeft w:val="0"/>
              <w:marRight w:val="0"/>
              <w:marTop w:val="0"/>
              <w:marBottom w:val="0"/>
              <w:divBdr>
                <w:top w:val="none" w:sz="0" w:space="0" w:color="auto"/>
                <w:left w:val="none" w:sz="0" w:space="0" w:color="auto"/>
                <w:bottom w:val="none" w:sz="0" w:space="0" w:color="auto"/>
                <w:right w:val="none" w:sz="0" w:space="0" w:color="auto"/>
              </w:divBdr>
              <w:divsChild>
                <w:div w:id="134790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08214">
      <w:bodyDiv w:val="1"/>
      <w:marLeft w:val="0"/>
      <w:marRight w:val="0"/>
      <w:marTop w:val="0"/>
      <w:marBottom w:val="0"/>
      <w:divBdr>
        <w:top w:val="none" w:sz="0" w:space="0" w:color="auto"/>
        <w:left w:val="none" w:sz="0" w:space="0" w:color="auto"/>
        <w:bottom w:val="none" w:sz="0" w:space="0" w:color="auto"/>
        <w:right w:val="none" w:sz="0" w:space="0" w:color="auto"/>
      </w:divBdr>
      <w:divsChild>
        <w:div w:id="553321751">
          <w:marLeft w:val="0"/>
          <w:marRight w:val="0"/>
          <w:marTop w:val="0"/>
          <w:marBottom w:val="0"/>
          <w:divBdr>
            <w:top w:val="none" w:sz="0" w:space="0" w:color="auto"/>
            <w:left w:val="none" w:sz="0" w:space="0" w:color="auto"/>
            <w:bottom w:val="none" w:sz="0" w:space="0" w:color="auto"/>
            <w:right w:val="none" w:sz="0" w:space="0" w:color="auto"/>
          </w:divBdr>
        </w:div>
        <w:div w:id="735978197">
          <w:marLeft w:val="0"/>
          <w:marRight w:val="0"/>
          <w:marTop w:val="0"/>
          <w:marBottom w:val="0"/>
          <w:divBdr>
            <w:top w:val="none" w:sz="0" w:space="0" w:color="auto"/>
            <w:left w:val="none" w:sz="0" w:space="0" w:color="auto"/>
            <w:bottom w:val="none" w:sz="0" w:space="0" w:color="auto"/>
            <w:right w:val="none" w:sz="0" w:space="0" w:color="auto"/>
          </w:divBdr>
          <w:divsChild>
            <w:div w:id="1400130203">
              <w:marLeft w:val="0"/>
              <w:marRight w:val="0"/>
              <w:marTop w:val="0"/>
              <w:marBottom w:val="0"/>
              <w:divBdr>
                <w:top w:val="none" w:sz="0" w:space="0" w:color="auto"/>
                <w:left w:val="none" w:sz="0" w:space="0" w:color="auto"/>
                <w:bottom w:val="none" w:sz="0" w:space="0" w:color="auto"/>
                <w:right w:val="none" w:sz="0" w:space="0" w:color="auto"/>
              </w:divBdr>
            </w:div>
          </w:divsChild>
        </w:div>
        <w:div w:id="1450709551">
          <w:marLeft w:val="0"/>
          <w:marRight w:val="0"/>
          <w:marTop w:val="0"/>
          <w:marBottom w:val="0"/>
          <w:divBdr>
            <w:top w:val="none" w:sz="0" w:space="0" w:color="auto"/>
            <w:left w:val="none" w:sz="0" w:space="0" w:color="auto"/>
            <w:bottom w:val="none" w:sz="0" w:space="0" w:color="auto"/>
            <w:right w:val="none" w:sz="0" w:space="0" w:color="auto"/>
          </w:divBdr>
        </w:div>
        <w:div w:id="42291462">
          <w:marLeft w:val="0"/>
          <w:marRight w:val="0"/>
          <w:marTop w:val="0"/>
          <w:marBottom w:val="0"/>
          <w:divBdr>
            <w:top w:val="none" w:sz="0" w:space="0" w:color="auto"/>
            <w:left w:val="none" w:sz="0" w:space="0" w:color="auto"/>
            <w:bottom w:val="none" w:sz="0" w:space="0" w:color="auto"/>
            <w:right w:val="none" w:sz="0" w:space="0" w:color="auto"/>
          </w:divBdr>
          <w:divsChild>
            <w:div w:id="651175408">
              <w:marLeft w:val="0"/>
              <w:marRight w:val="0"/>
              <w:marTop w:val="0"/>
              <w:marBottom w:val="0"/>
              <w:divBdr>
                <w:top w:val="none" w:sz="0" w:space="0" w:color="auto"/>
                <w:left w:val="none" w:sz="0" w:space="0" w:color="auto"/>
                <w:bottom w:val="none" w:sz="0" w:space="0" w:color="auto"/>
                <w:right w:val="none" w:sz="0" w:space="0" w:color="auto"/>
              </w:divBdr>
            </w:div>
          </w:divsChild>
        </w:div>
        <w:div w:id="1660499707">
          <w:marLeft w:val="0"/>
          <w:marRight w:val="0"/>
          <w:marTop w:val="0"/>
          <w:marBottom w:val="0"/>
          <w:divBdr>
            <w:top w:val="none" w:sz="0" w:space="0" w:color="auto"/>
            <w:left w:val="none" w:sz="0" w:space="0" w:color="auto"/>
            <w:bottom w:val="none" w:sz="0" w:space="0" w:color="auto"/>
            <w:right w:val="none" w:sz="0" w:space="0" w:color="auto"/>
          </w:divBdr>
        </w:div>
        <w:div w:id="385229620">
          <w:marLeft w:val="0"/>
          <w:marRight w:val="0"/>
          <w:marTop w:val="0"/>
          <w:marBottom w:val="0"/>
          <w:divBdr>
            <w:top w:val="none" w:sz="0" w:space="0" w:color="auto"/>
            <w:left w:val="none" w:sz="0" w:space="0" w:color="auto"/>
            <w:bottom w:val="none" w:sz="0" w:space="0" w:color="auto"/>
            <w:right w:val="none" w:sz="0" w:space="0" w:color="auto"/>
          </w:divBdr>
          <w:divsChild>
            <w:div w:id="1234659886">
              <w:marLeft w:val="0"/>
              <w:marRight w:val="0"/>
              <w:marTop w:val="0"/>
              <w:marBottom w:val="0"/>
              <w:divBdr>
                <w:top w:val="none" w:sz="0" w:space="0" w:color="auto"/>
                <w:left w:val="none" w:sz="0" w:space="0" w:color="auto"/>
                <w:bottom w:val="none" w:sz="0" w:space="0" w:color="auto"/>
                <w:right w:val="none" w:sz="0" w:space="0" w:color="auto"/>
              </w:divBdr>
            </w:div>
          </w:divsChild>
        </w:div>
        <w:div w:id="563610965">
          <w:marLeft w:val="0"/>
          <w:marRight w:val="0"/>
          <w:marTop w:val="0"/>
          <w:marBottom w:val="0"/>
          <w:divBdr>
            <w:top w:val="none" w:sz="0" w:space="0" w:color="auto"/>
            <w:left w:val="none" w:sz="0" w:space="0" w:color="auto"/>
            <w:bottom w:val="none" w:sz="0" w:space="0" w:color="auto"/>
            <w:right w:val="none" w:sz="0" w:space="0" w:color="auto"/>
          </w:divBdr>
        </w:div>
        <w:div w:id="1492135300">
          <w:marLeft w:val="0"/>
          <w:marRight w:val="0"/>
          <w:marTop w:val="0"/>
          <w:marBottom w:val="0"/>
          <w:divBdr>
            <w:top w:val="none" w:sz="0" w:space="0" w:color="auto"/>
            <w:left w:val="none" w:sz="0" w:space="0" w:color="auto"/>
            <w:bottom w:val="none" w:sz="0" w:space="0" w:color="auto"/>
            <w:right w:val="none" w:sz="0" w:space="0" w:color="auto"/>
          </w:divBdr>
          <w:divsChild>
            <w:div w:id="358505611">
              <w:marLeft w:val="0"/>
              <w:marRight w:val="0"/>
              <w:marTop w:val="0"/>
              <w:marBottom w:val="0"/>
              <w:divBdr>
                <w:top w:val="none" w:sz="0" w:space="0" w:color="auto"/>
                <w:left w:val="none" w:sz="0" w:space="0" w:color="auto"/>
                <w:bottom w:val="none" w:sz="0" w:space="0" w:color="auto"/>
                <w:right w:val="none" w:sz="0" w:space="0" w:color="auto"/>
              </w:divBdr>
            </w:div>
          </w:divsChild>
        </w:div>
        <w:div w:id="839736590">
          <w:marLeft w:val="0"/>
          <w:marRight w:val="0"/>
          <w:marTop w:val="0"/>
          <w:marBottom w:val="0"/>
          <w:divBdr>
            <w:top w:val="none" w:sz="0" w:space="0" w:color="auto"/>
            <w:left w:val="none" w:sz="0" w:space="0" w:color="auto"/>
            <w:bottom w:val="none" w:sz="0" w:space="0" w:color="auto"/>
            <w:right w:val="none" w:sz="0" w:space="0" w:color="auto"/>
          </w:divBdr>
        </w:div>
        <w:div w:id="1753358024">
          <w:marLeft w:val="0"/>
          <w:marRight w:val="0"/>
          <w:marTop w:val="0"/>
          <w:marBottom w:val="0"/>
          <w:divBdr>
            <w:top w:val="none" w:sz="0" w:space="0" w:color="auto"/>
            <w:left w:val="none" w:sz="0" w:space="0" w:color="auto"/>
            <w:bottom w:val="none" w:sz="0" w:space="0" w:color="auto"/>
            <w:right w:val="none" w:sz="0" w:space="0" w:color="auto"/>
          </w:divBdr>
          <w:divsChild>
            <w:div w:id="126778323">
              <w:marLeft w:val="0"/>
              <w:marRight w:val="0"/>
              <w:marTop w:val="0"/>
              <w:marBottom w:val="0"/>
              <w:divBdr>
                <w:top w:val="none" w:sz="0" w:space="0" w:color="auto"/>
                <w:left w:val="none" w:sz="0" w:space="0" w:color="auto"/>
                <w:bottom w:val="none" w:sz="0" w:space="0" w:color="auto"/>
                <w:right w:val="none" w:sz="0" w:space="0" w:color="auto"/>
              </w:divBdr>
            </w:div>
          </w:divsChild>
        </w:div>
        <w:div w:id="2048798324">
          <w:marLeft w:val="0"/>
          <w:marRight w:val="0"/>
          <w:marTop w:val="0"/>
          <w:marBottom w:val="0"/>
          <w:divBdr>
            <w:top w:val="none" w:sz="0" w:space="0" w:color="auto"/>
            <w:left w:val="none" w:sz="0" w:space="0" w:color="auto"/>
            <w:bottom w:val="none" w:sz="0" w:space="0" w:color="auto"/>
            <w:right w:val="none" w:sz="0" w:space="0" w:color="auto"/>
          </w:divBdr>
        </w:div>
        <w:div w:id="28724331">
          <w:marLeft w:val="0"/>
          <w:marRight w:val="0"/>
          <w:marTop w:val="0"/>
          <w:marBottom w:val="0"/>
          <w:divBdr>
            <w:top w:val="none" w:sz="0" w:space="0" w:color="auto"/>
            <w:left w:val="none" w:sz="0" w:space="0" w:color="auto"/>
            <w:bottom w:val="none" w:sz="0" w:space="0" w:color="auto"/>
            <w:right w:val="none" w:sz="0" w:space="0" w:color="auto"/>
          </w:divBdr>
          <w:divsChild>
            <w:div w:id="547569752">
              <w:marLeft w:val="0"/>
              <w:marRight w:val="0"/>
              <w:marTop w:val="0"/>
              <w:marBottom w:val="0"/>
              <w:divBdr>
                <w:top w:val="none" w:sz="0" w:space="0" w:color="auto"/>
                <w:left w:val="none" w:sz="0" w:space="0" w:color="auto"/>
                <w:bottom w:val="none" w:sz="0" w:space="0" w:color="auto"/>
                <w:right w:val="none" w:sz="0" w:space="0" w:color="auto"/>
              </w:divBdr>
            </w:div>
          </w:divsChild>
        </w:div>
        <w:div w:id="1406106987">
          <w:marLeft w:val="0"/>
          <w:marRight w:val="0"/>
          <w:marTop w:val="0"/>
          <w:marBottom w:val="0"/>
          <w:divBdr>
            <w:top w:val="none" w:sz="0" w:space="0" w:color="auto"/>
            <w:left w:val="none" w:sz="0" w:space="0" w:color="auto"/>
            <w:bottom w:val="none" w:sz="0" w:space="0" w:color="auto"/>
            <w:right w:val="none" w:sz="0" w:space="0" w:color="auto"/>
          </w:divBdr>
        </w:div>
        <w:div w:id="1187981418">
          <w:marLeft w:val="0"/>
          <w:marRight w:val="0"/>
          <w:marTop w:val="0"/>
          <w:marBottom w:val="0"/>
          <w:divBdr>
            <w:top w:val="none" w:sz="0" w:space="0" w:color="auto"/>
            <w:left w:val="none" w:sz="0" w:space="0" w:color="auto"/>
            <w:bottom w:val="none" w:sz="0" w:space="0" w:color="auto"/>
            <w:right w:val="none" w:sz="0" w:space="0" w:color="auto"/>
          </w:divBdr>
          <w:divsChild>
            <w:div w:id="521479916">
              <w:marLeft w:val="0"/>
              <w:marRight w:val="0"/>
              <w:marTop w:val="0"/>
              <w:marBottom w:val="0"/>
              <w:divBdr>
                <w:top w:val="none" w:sz="0" w:space="0" w:color="auto"/>
                <w:left w:val="none" w:sz="0" w:space="0" w:color="auto"/>
                <w:bottom w:val="none" w:sz="0" w:space="0" w:color="auto"/>
                <w:right w:val="none" w:sz="0" w:space="0" w:color="auto"/>
              </w:divBdr>
            </w:div>
          </w:divsChild>
        </w:div>
        <w:div w:id="1110777296">
          <w:marLeft w:val="0"/>
          <w:marRight w:val="0"/>
          <w:marTop w:val="300"/>
          <w:marBottom w:val="0"/>
          <w:divBdr>
            <w:top w:val="none" w:sz="0" w:space="0" w:color="auto"/>
            <w:left w:val="none" w:sz="0" w:space="0" w:color="auto"/>
            <w:bottom w:val="none" w:sz="0" w:space="0" w:color="auto"/>
            <w:right w:val="none" w:sz="0" w:space="0" w:color="auto"/>
          </w:divBdr>
          <w:divsChild>
            <w:div w:id="1373966178">
              <w:marLeft w:val="0"/>
              <w:marRight w:val="0"/>
              <w:marTop w:val="0"/>
              <w:marBottom w:val="0"/>
              <w:divBdr>
                <w:top w:val="none" w:sz="0" w:space="0" w:color="auto"/>
                <w:left w:val="none" w:sz="0" w:space="0" w:color="auto"/>
                <w:bottom w:val="none" w:sz="0" w:space="0" w:color="auto"/>
                <w:right w:val="none" w:sz="0" w:space="0" w:color="auto"/>
              </w:divBdr>
              <w:divsChild>
                <w:div w:id="205071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974711">
          <w:marLeft w:val="0"/>
          <w:marRight w:val="0"/>
          <w:marTop w:val="300"/>
          <w:marBottom w:val="0"/>
          <w:divBdr>
            <w:top w:val="none" w:sz="0" w:space="0" w:color="auto"/>
            <w:left w:val="none" w:sz="0" w:space="0" w:color="auto"/>
            <w:bottom w:val="none" w:sz="0" w:space="0" w:color="auto"/>
            <w:right w:val="none" w:sz="0" w:space="0" w:color="auto"/>
          </w:divBdr>
          <w:divsChild>
            <w:div w:id="774985873">
              <w:marLeft w:val="0"/>
              <w:marRight w:val="0"/>
              <w:marTop w:val="0"/>
              <w:marBottom w:val="0"/>
              <w:divBdr>
                <w:top w:val="none" w:sz="0" w:space="0" w:color="auto"/>
                <w:left w:val="none" w:sz="0" w:space="0" w:color="auto"/>
                <w:bottom w:val="none" w:sz="0" w:space="0" w:color="auto"/>
                <w:right w:val="none" w:sz="0" w:space="0" w:color="auto"/>
              </w:divBdr>
              <w:divsChild>
                <w:div w:id="1444811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74555">
          <w:marLeft w:val="0"/>
          <w:marRight w:val="0"/>
          <w:marTop w:val="300"/>
          <w:marBottom w:val="0"/>
          <w:divBdr>
            <w:top w:val="none" w:sz="0" w:space="0" w:color="auto"/>
            <w:left w:val="none" w:sz="0" w:space="0" w:color="auto"/>
            <w:bottom w:val="none" w:sz="0" w:space="0" w:color="auto"/>
            <w:right w:val="none" w:sz="0" w:space="0" w:color="auto"/>
          </w:divBdr>
          <w:divsChild>
            <w:div w:id="1139805910">
              <w:marLeft w:val="0"/>
              <w:marRight w:val="0"/>
              <w:marTop w:val="0"/>
              <w:marBottom w:val="0"/>
              <w:divBdr>
                <w:top w:val="none" w:sz="0" w:space="0" w:color="auto"/>
                <w:left w:val="none" w:sz="0" w:space="0" w:color="auto"/>
                <w:bottom w:val="none" w:sz="0" w:space="0" w:color="auto"/>
                <w:right w:val="none" w:sz="0" w:space="0" w:color="auto"/>
              </w:divBdr>
              <w:divsChild>
                <w:div w:id="40607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77427">
          <w:marLeft w:val="0"/>
          <w:marRight w:val="0"/>
          <w:marTop w:val="300"/>
          <w:marBottom w:val="0"/>
          <w:divBdr>
            <w:top w:val="none" w:sz="0" w:space="0" w:color="auto"/>
            <w:left w:val="none" w:sz="0" w:space="0" w:color="auto"/>
            <w:bottom w:val="none" w:sz="0" w:space="0" w:color="auto"/>
            <w:right w:val="none" w:sz="0" w:space="0" w:color="auto"/>
          </w:divBdr>
          <w:divsChild>
            <w:div w:id="1122269063">
              <w:marLeft w:val="0"/>
              <w:marRight w:val="0"/>
              <w:marTop w:val="0"/>
              <w:marBottom w:val="0"/>
              <w:divBdr>
                <w:top w:val="none" w:sz="0" w:space="0" w:color="auto"/>
                <w:left w:val="none" w:sz="0" w:space="0" w:color="auto"/>
                <w:bottom w:val="none" w:sz="0" w:space="0" w:color="auto"/>
                <w:right w:val="none" w:sz="0" w:space="0" w:color="auto"/>
              </w:divBdr>
              <w:divsChild>
                <w:div w:id="4737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0951275">
      <w:bodyDiv w:val="1"/>
      <w:marLeft w:val="0"/>
      <w:marRight w:val="0"/>
      <w:marTop w:val="0"/>
      <w:marBottom w:val="0"/>
      <w:divBdr>
        <w:top w:val="none" w:sz="0" w:space="0" w:color="auto"/>
        <w:left w:val="none" w:sz="0" w:space="0" w:color="auto"/>
        <w:bottom w:val="none" w:sz="0" w:space="0" w:color="auto"/>
        <w:right w:val="none" w:sz="0" w:space="0" w:color="auto"/>
      </w:divBdr>
      <w:divsChild>
        <w:div w:id="1585606805">
          <w:marLeft w:val="0"/>
          <w:marRight w:val="0"/>
          <w:marTop w:val="0"/>
          <w:marBottom w:val="0"/>
          <w:divBdr>
            <w:top w:val="none" w:sz="0" w:space="0" w:color="auto"/>
            <w:left w:val="none" w:sz="0" w:space="0" w:color="auto"/>
            <w:bottom w:val="none" w:sz="0" w:space="0" w:color="auto"/>
            <w:right w:val="none" w:sz="0" w:space="0" w:color="auto"/>
          </w:divBdr>
          <w:divsChild>
            <w:div w:id="2023819557">
              <w:marLeft w:val="0"/>
              <w:marRight w:val="0"/>
              <w:marTop w:val="0"/>
              <w:marBottom w:val="0"/>
              <w:divBdr>
                <w:top w:val="none" w:sz="0" w:space="0" w:color="auto"/>
                <w:left w:val="none" w:sz="0" w:space="0" w:color="auto"/>
                <w:bottom w:val="none" w:sz="0" w:space="0" w:color="auto"/>
                <w:right w:val="none" w:sz="0" w:space="0" w:color="auto"/>
              </w:divBdr>
            </w:div>
          </w:divsChild>
        </w:div>
        <w:div w:id="502550565">
          <w:marLeft w:val="0"/>
          <w:marRight w:val="0"/>
          <w:marTop w:val="0"/>
          <w:marBottom w:val="0"/>
          <w:divBdr>
            <w:top w:val="none" w:sz="0" w:space="0" w:color="auto"/>
            <w:left w:val="none" w:sz="0" w:space="0" w:color="auto"/>
            <w:bottom w:val="none" w:sz="0" w:space="0" w:color="auto"/>
            <w:right w:val="none" w:sz="0" w:space="0" w:color="auto"/>
          </w:divBdr>
        </w:div>
        <w:div w:id="1543250117">
          <w:marLeft w:val="0"/>
          <w:marRight w:val="0"/>
          <w:marTop w:val="0"/>
          <w:marBottom w:val="0"/>
          <w:divBdr>
            <w:top w:val="none" w:sz="0" w:space="0" w:color="auto"/>
            <w:left w:val="none" w:sz="0" w:space="0" w:color="auto"/>
            <w:bottom w:val="none" w:sz="0" w:space="0" w:color="auto"/>
            <w:right w:val="none" w:sz="0" w:space="0" w:color="auto"/>
          </w:divBdr>
          <w:divsChild>
            <w:div w:id="1294213468">
              <w:marLeft w:val="0"/>
              <w:marRight w:val="0"/>
              <w:marTop w:val="0"/>
              <w:marBottom w:val="0"/>
              <w:divBdr>
                <w:top w:val="none" w:sz="0" w:space="0" w:color="auto"/>
                <w:left w:val="none" w:sz="0" w:space="0" w:color="auto"/>
                <w:bottom w:val="none" w:sz="0" w:space="0" w:color="auto"/>
                <w:right w:val="none" w:sz="0" w:space="0" w:color="auto"/>
              </w:divBdr>
            </w:div>
          </w:divsChild>
        </w:div>
        <w:div w:id="735905943">
          <w:marLeft w:val="0"/>
          <w:marRight w:val="0"/>
          <w:marTop w:val="0"/>
          <w:marBottom w:val="0"/>
          <w:divBdr>
            <w:top w:val="none" w:sz="0" w:space="0" w:color="auto"/>
            <w:left w:val="none" w:sz="0" w:space="0" w:color="auto"/>
            <w:bottom w:val="none" w:sz="0" w:space="0" w:color="auto"/>
            <w:right w:val="none" w:sz="0" w:space="0" w:color="auto"/>
          </w:divBdr>
        </w:div>
        <w:div w:id="1844777660">
          <w:marLeft w:val="0"/>
          <w:marRight w:val="0"/>
          <w:marTop w:val="0"/>
          <w:marBottom w:val="0"/>
          <w:divBdr>
            <w:top w:val="none" w:sz="0" w:space="0" w:color="auto"/>
            <w:left w:val="none" w:sz="0" w:space="0" w:color="auto"/>
            <w:bottom w:val="none" w:sz="0" w:space="0" w:color="auto"/>
            <w:right w:val="none" w:sz="0" w:space="0" w:color="auto"/>
          </w:divBdr>
          <w:divsChild>
            <w:div w:id="299960220">
              <w:marLeft w:val="0"/>
              <w:marRight w:val="0"/>
              <w:marTop w:val="0"/>
              <w:marBottom w:val="0"/>
              <w:divBdr>
                <w:top w:val="none" w:sz="0" w:space="0" w:color="auto"/>
                <w:left w:val="none" w:sz="0" w:space="0" w:color="auto"/>
                <w:bottom w:val="none" w:sz="0" w:space="0" w:color="auto"/>
                <w:right w:val="none" w:sz="0" w:space="0" w:color="auto"/>
              </w:divBdr>
            </w:div>
          </w:divsChild>
        </w:div>
        <w:div w:id="1373075207">
          <w:marLeft w:val="0"/>
          <w:marRight w:val="0"/>
          <w:marTop w:val="0"/>
          <w:marBottom w:val="0"/>
          <w:divBdr>
            <w:top w:val="none" w:sz="0" w:space="0" w:color="auto"/>
            <w:left w:val="none" w:sz="0" w:space="0" w:color="auto"/>
            <w:bottom w:val="none" w:sz="0" w:space="0" w:color="auto"/>
            <w:right w:val="none" w:sz="0" w:space="0" w:color="auto"/>
          </w:divBdr>
        </w:div>
        <w:div w:id="2119641380">
          <w:marLeft w:val="0"/>
          <w:marRight w:val="0"/>
          <w:marTop w:val="0"/>
          <w:marBottom w:val="0"/>
          <w:divBdr>
            <w:top w:val="none" w:sz="0" w:space="0" w:color="auto"/>
            <w:left w:val="none" w:sz="0" w:space="0" w:color="auto"/>
            <w:bottom w:val="none" w:sz="0" w:space="0" w:color="auto"/>
            <w:right w:val="none" w:sz="0" w:space="0" w:color="auto"/>
          </w:divBdr>
          <w:divsChild>
            <w:div w:id="2084444415">
              <w:marLeft w:val="0"/>
              <w:marRight w:val="0"/>
              <w:marTop w:val="0"/>
              <w:marBottom w:val="0"/>
              <w:divBdr>
                <w:top w:val="none" w:sz="0" w:space="0" w:color="auto"/>
                <w:left w:val="none" w:sz="0" w:space="0" w:color="auto"/>
                <w:bottom w:val="none" w:sz="0" w:space="0" w:color="auto"/>
                <w:right w:val="none" w:sz="0" w:space="0" w:color="auto"/>
              </w:divBdr>
            </w:div>
          </w:divsChild>
        </w:div>
        <w:div w:id="1418668115">
          <w:marLeft w:val="0"/>
          <w:marRight w:val="0"/>
          <w:marTop w:val="0"/>
          <w:marBottom w:val="0"/>
          <w:divBdr>
            <w:top w:val="none" w:sz="0" w:space="0" w:color="auto"/>
            <w:left w:val="none" w:sz="0" w:space="0" w:color="auto"/>
            <w:bottom w:val="none" w:sz="0" w:space="0" w:color="auto"/>
            <w:right w:val="none" w:sz="0" w:space="0" w:color="auto"/>
          </w:divBdr>
        </w:div>
        <w:div w:id="884292928">
          <w:marLeft w:val="0"/>
          <w:marRight w:val="0"/>
          <w:marTop w:val="0"/>
          <w:marBottom w:val="0"/>
          <w:divBdr>
            <w:top w:val="none" w:sz="0" w:space="0" w:color="auto"/>
            <w:left w:val="none" w:sz="0" w:space="0" w:color="auto"/>
            <w:bottom w:val="none" w:sz="0" w:space="0" w:color="auto"/>
            <w:right w:val="none" w:sz="0" w:space="0" w:color="auto"/>
          </w:divBdr>
          <w:divsChild>
            <w:div w:id="36241503">
              <w:marLeft w:val="0"/>
              <w:marRight w:val="0"/>
              <w:marTop w:val="0"/>
              <w:marBottom w:val="0"/>
              <w:divBdr>
                <w:top w:val="none" w:sz="0" w:space="0" w:color="auto"/>
                <w:left w:val="none" w:sz="0" w:space="0" w:color="auto"/>
                <w:bottom w:val="none" w:sz="0" w:space="0" w:color="auto"/>
                <w:right w:val="none" w:sz="0" w:space="0" w:color="auto"/>
              </w:divBdr>
            </w:div>
          </w:divsChild>
        </w:div>
        <w:div w:id="1782146048">
          <w:marLeft w:val="0"/>
          <w:marRight w:val="0"/>
          <w:marTop w:val="0"/>
          <w:marBottom w:val="0"/>
          <w:divBdr>
            <w:top w:val="none" w:sz="0" w:space="0" w:color="auto"/>
            <w:left w:val="none" w:sz="0" w:space="0" w:color="auto"/>
            <w:bottom w:val="none" w:sz="0" w:space="0" w:color="auto"/>
            <w:right w:val="none" w:sz="0" w:space="0" w:color="auto"/>
          </w:divBdr>
        </w:div>
        <w:div w:id="1457331747">
          <w:marLeft w:val="0"/>
          <w:marRight w:val="0"/>
          <w:marTop w:val="0"/>
          <w:marBottom w:val="0"/>
          <w:divBdr>
            <w:top w:val="none" w:sz="0" w:space="0" w:color="auto"/>
            <w:left w:val="none" w:sz="0" w:space="0" w:color="auto"/>
            <w:bottom w:val="none" w:sz="0" w:space="0" w:color="auto"/>
            <w:right w:val="none" w:sz="0" w:space="0" w:color="auto"/>
          </w:divBdr>
          <w:divsChild>
            <w:div w:id="102001387">
              <w:marLeft w:val="0"/>
              <w:marRight w:val="0"/>
              <w:marTop w:val="0"/>
              <w:marBottom w:val="0"/>
              <w:divBdr>
                <w:top w:val="none" w:sz="0" w:space="0" w:color="auto"/>
                <w:left w:val="none" w:sz="0" w:space="0" w:color="auto"/>
                <w:bottom w:val="none" w:sz="0" w:space="0" w:color="auto"/>
                <w:right w:val="none" w:sz="0" w:space="0" w:color="auto"/>
              </w:divBdr>
            </w:div>
          </w:divsChild>
        </w:div>
        <w:div w:id="825513890">
          <w:marLeft w:val="0"/>
          <w:marRight w:val="0"/>
          <w:marTop w:val="0"/>
          <w:marBottom w:val="0"/>
          <w:divBdr>
            <w:top w:val="none" w:sz="0" w:space="0" w:color="auto"/>
            <w:left w:val="none" w:sz="0" w:space="0" w:color="auto"/>
            <w:bottom w:val="none" w:sz="0" w:space="0" w:color="auto"/>
            <w:right w:val="none" w:sz="0" w:space="0" w:color="auto"/>
          </w:divBdr>
        </w:div>
        <w:div w:id="956718438">
          <w:marLeft w:val="0"/>
          <w:marRight w:val="0"/>
          <w:marTop w:val="0"/>
          <w:marBottom w:val="0"/>
          <w:divBdr>
            <w:top w:val="none" w:sz="0" w:space="0" w:color="auto"/>
            <w:left w:val="none" w:sz="0" w:space="0" w:color="auto"/>
            <w:bottom w:val="none" w:sz="0" w:space="0" w:color="auto"/>
            <w:right w:val="none" w:sz="0" w:space="0" w:color="auto"/>
          </w:divBdr>
          <w:divsChild>
            <w:div w:id="10844236">
              <w:marLeft w:val="0"/>
              <w:marRight w:val="0"/>
              <w:marTop w:val="0"/>
              <w:marBottom w:val="0"/>
              <w:divBdr>
                <w:top w:val="none" w:sz="0" w:space="0" w:color="auto"/>
                <w:left w:val="none" w:sz="0" w:space="0" w:color="auto"/>
                <w:bottom w:val="none" w:sz="0" w:space="0" w:color="auto"/>
                <w:right w:val="none" w:sz="0" w:space="0" w:color="auto"/>
              </w:divBdr>
            </w:div>
          </w:divsChild>
        </w:div>
        <w:div w:id="1603489025">
          <w:marLeft w:val="0"/>
          <w:marRight w:val="0"/>
          <w:marTop w:val="300"/>
          <w:marBottom w:val="0"/>
          <w:divBdr>
            <w:top w:val="none" w:sz="0" w:space="0" w:color="auto"/>
            <w:left w:val="none" w:sz="0" w:space="0" w:color="auto"/>
            <w:bottom w:val="none" w:sz="0" w:space="0" w:color="auto"/>
            <w:right w:val="none" w:sz="0" w:space="0" w:color="auto"/>
          </w:divBdr>
          <w:divsChild>
            <w:div w:id="1194612704">
              <w:marLeft w:val="0"/>
              <w:marRight w:val="0"/>
              <w:marTop w:val="0"/>
              <w:marBottom w:val="0"/>
              <w:divBdr>
                <w:top w:val="none" w:sz="0" w:space="0" w:color="auto"/>
                <w:left w:val="none" w:sz="0" w:space="0" w:color="auto"/>
                <w:bottom w:val="none" w:sz="0" w:space="0" w:color="auto"/>
                <w:right w:val="none" w:sz="0" w:space="0" w:color="auto"/>
              </w:divBdr>
              <w:divsChild>
                <w:div w:id="103982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057225">
          <w:marLeft w:val="0"/>
          <w:marRight w:val="0"/>
          <w:marTop w:val="300"/>
          <w:marBottom w:val="0"/>
          <w:divBdr>
            <w:top w:val="none" w:sz="0" w:space="0" w:color="auto"/>
            <w:left w:val="none" w:sz="0" w:space="0" w:color="auto"/>
            <w:bottom w:val="none" w:sz="0" w:space="0" w:color="auto"/>
            <w:right w:val="none" w:sz="0" w:space="0" w:color="auto"/>
          </w:divBdr>
          <w:divsChild>
            <w:div w:id="1703551215">
              <w:marLeft w:val="0"/>
              <w:marRight w:val="0"/>
              <w:marTop w:val="0"/>
              <w:marBottom w:val="0"/>
              <w:divBdr>
                <w:top w:val="none" w:sz="0" w:space="0" w:color="auto"/>
                <w:left w:val="none" w:sz="0" w:space="0" w:color="auto"/>
                <w:bottom w:val="none" w:sz="0" w:space="0" w:color="auto"/>
                <w:right w:val="none" w:sz="0" w:space="0" w:color="auto"/>
              </w:divBdr>
              <w:divsChild>
                <w:div w:id="88692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6386">
          <w:marLeft w:val="0"/>
          <w:marRight w:val="0"/>
          <w:marTop w:val="300"/>
          <w:marBottom w:val="0"/>
          <w:divBdr>
            <w:top w:val="none" w:sz="0" w:space="0" w:color="auto"/>
            <w:left w:val="none" w:sz="0" w:space="0" w:color="auto"/>
            <w:bottom w:val="none" w:sz="0" w:space="0" w:color="auto"/>
            <w:right w:val="none" w:sz="0" w:space="0" w:color="auto"/>
          </w:divBdr>
          <w:divsChild>
            <w:div w:id="1489057180">
              <w:marLeft w:val="0"/>
              <w:marRight w:val="0"/>
              <w:marTop w:val="0"/>
              <w:marBottom w:val="0"/>
              <w:divBdr>
                <w:top w:val="none" w:sz="0" w:space="0" w:color="auto"/>
                <w:left w:val="none" w:sz="0" w:space="0" w:color="auto"/>
                <w:bottom w:val="none" w:sz="0" w:space="0" w:color="auto"/>
                <w:right w:val="none" w:sz="0" w:space="0" w:color="auto"/>
              </w:divBdr>
              <w:divsChild>
                <w:div w:id="136743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87197">
          <w:marLeft w:val="0"/>
          <w:marRight w:val="0"/>
          <w:marTop w:val="300"/>
          <w:marBottom w:val="0"/>
          <w:divBdr>
            <w:top w:val="none" w:sz="0" w:space="0" w:color="auto"/>
            <w:left w:val="none" w:sz="0" w:space="0" w:color="auto"/>
            <w:bottom w:val="none" w:sz="0" w:space="0" w:color="auto"/>
            <w:right w:val="none" w:sz="0" w:space="0" w:color="auto"/>
          </w:divBdr>
          <w:divsChild>
            <w:div w:id="701787006">
              <w:marLeft w:val="0"/>
              <w:marRight w:val="0"/>
              <w:marTop w:val="0"/>
              <w:marBottom w:val="0"/>
              <w:divBdr>
                <w:top w:val="none" w:sz="0" w:space="0" w:color="auto"/>
                <w:left w:val="none" w:sz="0" w:space="0" w:color="auto"/>
                <w:bottom w:val="none" w:sz="0" w:space="0" w:color="auto"/>
                <w:right w:val="none" w:sz="0" w:space="0" w:color="auto"/>
              </w:divBdr>
              <w:divsChild>
                <w:div w:id="138498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871154">
      <w:bodyDiv w:val="1"/>
      <w:marLeft w:val="0"/>
      <w:marRight w:val="0"/>
      <w:marTop w:val="0"/>
      <w:marBottom w:val="0"/>
      <w:divBdr>
        <w:top w:val="none" w:sz="0" w:space="0" w:color="auto"/>
        <w:left w:val="none" w:sz="0" w:space="0" w:color="auto"/>
        <w:bottom w:val="none" w:sz="0" w:space="0" w:color="auto"/>
        <w:right w:val="none" w:sz="0" w:space="0" w:color="auto"/>
      </w:divBdr>
      <w:divsChild>
        <w:div w:id="1608585089">
          <w:marLeft w:val="0"/>
          <w:marRight w:val="0"/>
          <w:marTop w:val="0"/>
          <w:marBottom w:val="0"/>
          <w:divBdr>
            <w:top w:val="none" w:sz="0" w:space="0" w:color="auto"/>
            <w:left w:val="none" w:sz="0" w:space="0" w:color="auto"/>
            <w:bottom w:val="none" w:sz="0" w:space="0" w:color="auto"/>
            <w:right w:val="none" w:sz="0" w:space="0" w:color="auto"/>
          </w:divBdr>
        </w:div>
        <w:div w:id="7565177">
          <w:marLeft w:val="0"/>
          <w:marRight w:val="0"/>
          <w:marTop w:val="0"/>
          <w:marBottom w:val="0"/>
          <w:divBdr>
            <w:top w:val="none" w:sz="0" w:space="0" w:color="auto"/>
            <w:left w:val="none" w:sz="0" w:space="0" w:color="auto"/>
            <w:bottom w:val="none" w:sz="0" w:space="0" w:color="auto"/>
            <w:right w:val="none" w:sz="0" w:space="0" w:color="auto"/>
          </w:divBdr>
          <w:divsChild>
            <w:div w:id="1407460558">
              <w:marLeft w:val="0"/>
              <w:marRight w:val="0"/>
              <w:marTop w:val="0"/>
              <w:marBottom w:val="0"/>
              <w:divBdr>
                <w:top w:val="none" w:sz="0" w:space="0" w:color="auto"/>
                <w:left w:val="none" w:sz="0" w:space="0" w:color="auto"/>
                <w:bottom w:val="none" w:sz="0" w:space="0" w:color="auto"/>
                <w:right w:val="none" w:sz="0" w:space="0" w:color="auto"/>
              </w:divBdr>
            </w:div>
          </w:divsChild>
        </w:div>
        <w:div w:id="302659225">
          <w:marLeft w:val="0"/>
          <w:marRight w:val="0"/>
          <w:marTop w:val="0"/>
          <w:marBottom w:val="0"/>
          <w:divBdr>
            <w:top w:val="none" w:sz="0" w:space="0" w:color="auto"/>
            <w:left w:val="none" w:sz="0" w:space="0" w:color="auto"/>
            <w:bottom w:val="none" w:sz="0" w:space="0" w:color="auto"/>
            <w:right w:val="none" w:sz="0" w:space="0" w:color="auto"/>
          </w:divBdr>
        </w:div>
        <w:div w:id="1422752356">
          <w:marLeft w:val="0"/>
          <w:marRight w:val="0"/>
          <w:marTop w:val="0"/>
          <w:marBottom w:val="0"/>
          <w:divBdr>
            <w:top w:val="none" w:sz="0" w:space="0" w:color="auto"/>
            <w:left w:val="none" w:sz="0" w:space="0" w:color="auto"/>
            <w:bottom w:val="none" w:sz="0" w:space="0" w:color="auto"/>
            <w:right w:val="none" w:sz="0" w:space="0" w:color="auto"/>
          </w:divBdr>
          <w:divsChild>
            <w:div w:id="782917971">
              <w:marLeft w:val="0"/>
              <w:marRight w:val="0"/>
              <w:marTop w:val="0"/>
              <w:marBottom w:val="0"/>
              <w:divBdr>
                <w:top w:val="none" w:sz="0" w:space="0" w:color="auto"/>
                <w:left w:val="none" w:sz="0" w:space="0" w:color="auto"/>
                <w:bottom w:val="none" w:sz="0" w:space="0" w:color="auto"/>
                <w:right w:val="none" w:sz="0" w:space="0" w:color="auto"/>
              </w:divBdr>
            </w:div>
          </w:divsChild>
        </w:div>
        <w:div w:id="157380745">
          <w:marLeft w:val="0"/>
          <w:marRight w:val="0"/>
          <w:marTop w:val="0"/>
          <w:marBottom w:val="0"/>
          <w:divBdr>
            <w:top w:val="none" w:sz="0" w:space="0" w:color="auto"/>
            <w:left w:val="none" w:sz="0" w:space="0" w:color="auto"/>
            <w:bottom w:val="none" w:sz="0" w:space="0" w:color="auto"/>
            <w:right w:val="none" w:sz="0" w:space="0" w:color="auto"/>
          </w:divBdr>
        </w:div>
        <w:div w:id="1721051815">
          <w:marLeft w:val="0"/>
          <w:marRight w:val="0"/>
          <w:marTop w:val="0"/>
          <w:marBottom w:val="0"/>
          <w:divBdr>
            <w:top w:val="none" w:sz="0" w:space="0" w:color="auto"/>
            <w:left w:val="none" w:sz="0" w:space="0" w:color="auto"/>
            <w:bottom w:val="none" w:sz="0" w:space="0" w:color="auto"/>
            <w:right w:val="none" w:sz="0" w:space="0" w:color="auto"/>
          </w:divBdr>
          <w:divsChild>
            <w:div w:id="1909535590">
              <w:marLeft w:val="0"/>
              <w:marRight w:val="0"/>
              <w:marTop w:val="0"/>
              <w:marBottom w:val="0"/>
              <w:divBdr>
                <w:top w:val="none" w:sz="0" w:space="0" w:color="auto"/>
                <w:left w:val="none" w:sz="0" w:space="0" w:color="auto"/>
                <w:bottom w:val="none" w:sz="0" w:space="0" w:color="auto"/>
                <w:right w:val="none" w:sz="0" w:space="0" w:color="auto"/>
              </w:divBdr>
            </w:div>
          </w:divsChild>
        </w:div>
        <w:div w:id="1846436401">
          <w:marLeft w:val="0"/>
          <w:marRight w:val="0"/>
          <w:marTop w:val="0"/>
          <w:marBottom w:val="0"/>
          <w:divBdr>
            <w:top w:val="none" w:sz="0" w:space="0" w:color="auto"/>
            <w:left w:val="none" w:sz="0" w:space="0" w:color="auto"/>
            <w:bottom w:val="none" w:sz="0" w:space="0" w:color="auto"/>
            <w:right w:val="none" w:sz="0" w:space="0" w:color="auto"/>
          </w:divBdr>
        </w:div>
        <w:div w:id="79257845">
          <w:marLeft w:val="0"/>
          <w:marRight w:val="0"/>
          <w:marTop w:val="0"/>
          <w:marBottom w:val="0"/>
          <w:divBdr>
            <w:top w:val="none" w:sz="0" w:space="0" w:color="auto"/>
            <w:left w:val="none" w:sz="0" w:space="0" w:color="auto"/>
            <w:bottom w:val="none" w:sz="0" w:space="0" w:color="auto"/>
            <w:right w:val="none" w:sz="0" w:space="0" w:color="auto"/>
          </w:divBdr>
          <w:divsChild>
            <w:div w:id="123811587">
              <w:marLeft w:val="0"/>
              <w:marRight w:val="0"/>
              <w:marTop w:val="0"/>
              <w:marBottom w:val="0"/>
              <w:divBdr>
                <w:top w:val="none" w:sz="0" w:space="0" w:color="auto"/>
                <w:left w:val="none" w:sz="0" w:space="0" w:color="auto"/>
                <w:bottom w:val="none" w:sz="0" w:space="0" w:color="auto"/>
                <w:right w:val="none" w:sz="0" w:space="0" w:color="auto"/>
              </w:divBdr>
            </w:div>
          </w:divsChild>
        </w:div>
        <w:div w:id="744693223">
          <w:marLeft w:val="0"/>
          <w:marRight w:val="0"/>
          <w:marTop w:val="0"/>
          <w:marBottom w:val="0"/>
          <w:divBdr>
            <w:top w:val="none" w:sz="0" w:space="0" w:color="auto"/>
            <w:left w:val="none" w:sz="0" w:space="0" w:color="auto"/>
            <w:bottom w:val="none" w:sz="0" w:space="0" w:color="auto"/>
            <w:right w:val="none" w:sz="0" w:space="0" w:color="auto"/>
          </w:divBdr>
        </w:div>
        <w:div w:id="1291782138">
          <w:marLeft w:val="0"/>
          <w:marRight w:val="0"/>
          <w:marTop w:val="0"/>
          <w:marBottom w:val="0"/>
          <w:divBdr>
            <w:top w:val="none" w:sz="0" w:space="0" w:color="auto"/>
            <w:left w:val="none" w:sz="0" w:space="0" w:color="auto"/>
            <w:bottom w:val="none" w:sz="0" w:space="0" w:color="auto"/>
            <w:right w:val="none" w:sz="0" w:space="0" w:color="auto"/>
          </w:divBdr>
          <w:divsChild>
            <w:div w:id="999038870">
              <w:marLeft w:val="0"/>
              <w:marRight w:val="0"/>
              <w:marTop w:val="0"/>
              <w:marBottom w:val="0"/>
              <w:divBdr>
                <w:top w:val="none" w:sz="0" w:space="0" w:color="auto"/>
                <w:left w:val="none" w:sz="0" w:space="0" w:color="auto"/>
                <w:bottom w:val="none" w:sz="0" w:space="0" w:color="auto"/>
                <w:right w:val="none" w:sz="0" w:space="0" w:color="auto"/>
              </w:divBdr>
            </w:div>
          </w:divsChild>
        </w:div>
        <w:div w:id="466512129">
          <w:marLeft w:val="0"/>
          <w:marRight w:val="0"/>
          <w:marTop w:val="0"/>
          <w:marBottom w:val="0"/>
          <w:divBdr>
            <w:top w:val="none" w:sz="0" w:space="0" w:color="auto"/>
            <w:left w:val="none" w:sz="0" w:space="0" w:color="auto"/>
            <w:bottom w:val="none" w:sz="0" w:space="0" w:color="auto"/>
            <w:right w:val="none" w:sz="0" w:space="0" w:color="auto"/>
          </w:divBdr>
        </w:div>
        <w:div w:id="1558588758">
          <w:marLeft w:val="0"/>
          <w:marRight w:val="0"/>
          <w:marTop w:val="0"/>
          <w:marBottom w:val="0"/>
          <w:divBdr>
            <w:top w:val="none" w:sz="0" w:space="0" w:color="auto"/>
            <w:left w:val="none" w:sz="0" w:space="0" w:color="auto"/>
            <w:bottom w:val="none" w:sz="0" w:space="0" w:color="auto"/>
            <w:right w:val="none" w:sz="0" w:space="0" w:color="auto"/>
          </w:divBdr>
          <w:divsChild>
            <w:div w:id="2113698106">
              <w:marLeft w:val="0"/>
              <w:marRight w:val="0"/>
              <w:marTop w:val="0"/>
              <w:marBottom w:val="0"/>
              <w:divBdr>
                <w:top w:val="none" w:sz="0" w:space="0" w:color="auto"/>
                <w:left w:val="none" w:sz="0" w:space="0" w:color="auto"/>
                <w:bottom w:val="none" w:sz="0" w:space="0" w:color="auto"/>
                <w:right w:val="none" w:sz="0" w:space="0" w:color="auto"/>
              </w:divBdr>
            </w:div>
          </w:divsChild>
        </w:div>
        <w:div w:id="1115716556">
          <w:marLeft w:val="0"/>
          <w:marRight w:val="0"/>
          <w:marTop w:val="0"/>
          <w:marBottom w:val="0"/>
          <w:divBdr>
            <w:top w:val="none" w:sz="0" w:space="0" w:color="auto"/>
            <w:left w:val="none" w:sz="0" w:space="0" w:color="auto"/>
            <w:bottom w:val="none" w:sz="0" w:space="0" w:color="auto"/>
            <w:right w:val="none" w:sz="0" w:space="0" w:color="auto"/>
          </w:divBdr>
        </w:div>
        <w:div w:id="1568766313">
          <w:marLeft w:val="0"/>
          <w:marRight w:val="0"/>
          <w:marTop w:val="0"/>
          <w:marBottom w:val="0"/>
          <w:divBdr>
            <w:top w:val="none" w:sz="0" w:space="0" w:color="auto"/>
            <w:left w:val="none" w:sz="0" w:space="0" w:color="auto"/>
            <w:bottom w:val="none" w:sz="0" w:space="0" w:color="auto"/>
            <w:right w:val="none" w:sz="0" w:space="0" w:color="auto"/>
          </w:divBdr>
          <w:divsChild>
            <w:div w:id="1662198372">
              <w:marLeft w:val="0"/>
              <w:marRight w:val="0"/>
              <w:marTop w:val="0"/>
              <w:marBottom w:val="0"/>
              <w:divBdr>
                <w:top w:val="none" w:sz="0" w:space="0" w:color="auto"/>
                <w:left w:val="none" w:sz="0" w:space="0" w:color="auto"/>
                <w:bottom w:val="none" w:sz="0" w:space="0" w:color="auto"/>
                <w:right w:val="none" w:sz="0" w:space="0" w:color="auto"/>
              </w:divBdr>
            </w:div>
          </w:divsChild>
        </w:div>
        <w:div w:id="1133518353">
          <w:marLeft w:val="0"/>
          <w:marRight w:val="0"/>
          <w:marTop w:val="300"/>
          <w:marBottom w:val="0"/>
          <w:divBdr>
            <w:top w:val="none" w:sz="0" w:space="0" w:color="auto"/>
            <w:left w:val="none" w:sz="0" w:space="0" w:color="auto"/>
            <w:bottom w:val="none" w:sz="0" w:space="0" w:color="auto"/>
            <w:right w:val="none" w:sz="0" w:space="0" w:color="auto"/>
          </w:divBdr>
          <w:divsChild>
            <w:div w:id="217015024">
              <w:marLeft w:val="0"/>
              <w:marRight w:val="0"/>
              <w:marTop w:val="0"/>
              <w:marBottom w:val="0"/>
              <w:divBdr>
                <w:top w:val="none" w:sz="0" w:space="0" w:color="auto"/>
                <w:left w:val="none" w:sz="0" w:space="0" w:color="auto"/>
                <w:bottom w:val="none" w:sz="0" w:space="0" w:color="auto"/>
                <w:right w:val="none" w:sz="0" w:space="0" w:color="auto"/>
              </w:divBdr>
              <w:divsChild>
                <w:div w:id="1728920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958817">
          <w:marLeft w:val="0"/>
          <w:marRight w:val="0"/>
          <w:marTop w:val="300"/>
          <w:marBottom w:val="0"/>
          <w:divBdr>
            <w:top w:val="none" w:sz="0" w:space="0" w:color="auto"/>
            <w:left w:val="none" w:sz="0" w:space="0" w:color="auto"/>
            <w:bottom w:val="none" w:sz="0" w:space="0" w:color="auto"/>
            <w:right w:val="none" w:sz="0" w:space="0" w:color="auto"/>
          </w:divBdr>
          <w:divsChild>
            <w:div w:id="1801604887">
              <w:marLeft w:val="0"/>
              <w:marRight w:val="0"/>
              <w:marTop w:val="0"/>
              <w:marBottom w:val="0"/>
              <w:divBdr>
                <w:top w:val="none" w:sz="0" w:space="0" w:color="auto"/>
                <w:left w:val="none" w:sz="0" w:space="0" w:color="auto"/>
                <w:bottom w:val="none" w:sz="0" w:space="0" w:color="auto"/>
                <w:right w:val="none" w:sz="0" w:space="0" w:color="auto"/>
              </w:divBdr>
              <w:divsChild>
                <w:div w:id="224072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403920">
          <w:marLeft w:val="0"/>
          <w:marRight w:val="0"/>
          <w:marTop w:val="300"/>
          <w:marBottom w:val="0"/>
          <w:divBdr>
            <w:top w:val="none" w:sz="0" w:space="0" w:color="auto"/>
            <w:left w:val="none" w:sz="0" w:space="0" w:color="auto"/>
            <w:bottom w:val="none" w:sz="0" w:space="0" w:color="auto"/>
            <w:right w:val="none" w:sz="0" w:space="0" w:color="auto"/>
          </w:divBdr>
          <w:divsChild>
            <w:div w:id="1156602626">
              <w:marLeft w:val="0"/>
              <w:marRight w:val="0"/>
              <w:marTop w:val="0"/>
              <w:marBottom w:val="0"/>
              <w:divBdr>
                <w:top w:val="none" w:sz="0" w:space="0" w:color="auto"/>
                <w:left w:val="none" w:sz="0" w:space="0" w:color="auto"/>
                <w:bottom w:val="none" w:sz="0" w:space="0" w:color="auto"/>
                <w:right w:val="none" w:sz="0" w:space="0" w:color="auto"/>
              </w:divBdr>
              <w:divsChild>
                <w:div w:id="141343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8045">
          <w:marLeft w:val="0"/>
          <w:marRight w:val="0"/>
          <w:marTop w:val="300"/>
          <w:marBottom w:val="0"/>
          <w:divBdr>
            <w:top w:val="none" w:sz="0" w:space="0" w:color="auto"/>
            <w:left w:val="none" w:sz="0" w:space="0" w:color="auto"/>
            <w:bottom w:val="none" w:sz="0" w:space="0" w:color="auto"/>
            <w:right w:val="none" w:sz="0" w:space="0" w:color="auto"/>
          </w:divBdr>
          <w:divsChild>
            <w:div w:id="1378970760">
              <w:marLeft w:val="0"/>
              <w:marRight w:val="0"/>
              <w:marTop w:val="0"/>
              <w:marBottom w:val="0"/>
              <w:divBdr>
                <w:top w:val="none" w:sz="0" w:space="0" w:color="auto"/>
                <w:left w:val="none" w:sz="0" w:space="0" w:color="auto"/>
                <w:bottom w:val="none" w:sz="0" w:space="0" w:color="auto"/>
                <w:right w:val="none" w:sz="0" w:space="0" w:color="auto"/>
              </w:divBdr>
              <w:divsChild>
                <w:div w:id="29584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523379">
      <w:bodyDiv w:val="1"/>
      <w:marLeft w:val="0"/>
      <w:marRight w:val="0"/>
      <w:marTop w:val="0"/>
      <w:marBottom w:val="0"/>
      <w:divBdr>
        <w:top w:val="none" w:sz="0" w:space="0" w:color="auto"/>
        <w:left w:val="none" w:sz="0" w:space="0" w:color="auto"/>
        <w:bottom w:val="none" w:sz="0" w:space="0" w:color="auto"/>
        <w:right w:val="none" w:sz="0" w:space="0" w:color="auto"/>
      </w:divBdr>
      <w:divsChild>
        <w:div w:id="212813268">
          <w:marLeft w:val="0"/>
          <w:marRight w:val="0"/>
          <w:marTop w:val="0"/>
          <w:marBottom w:val="0"/>
          <w:divBdr>
            <w:top w:val="none" w:sz="0" w:space="0" w:color="auto"/>
            <w:left w:val="none" w:sz="0" w:space="0" w:color="auto"/>
            <w:bottom w:val="none" w:sz="0" w:space="0" w:color="auto"/>
            <w:right w:val="none" w:sz="0" w:space="0" w:color="auto"/>
          </w:divBdr>
        </w:div>
        <w:div w:id="815495350">
          <w:marLeft w:val="0"/>
          <w:marRight w:val="0"/>
          <w:marTop w:val="0"/>
          <w:marBottom w:val="0"/>
          <w:divBdr>
            <w:top w:val="none" w:sz="0" w:space="0" w:color="auto"/>
            <w:left w:val="none" w:sz="0" w:space="0" w:color="auto"/>
            <w:bottom w:val="none" w:sz="0" w:space="0" w:color="auto"/>
            <w:right w:val="none" w:sz="0" w:space="0" w:color="auto"/>
          </w:divBdr>
          <w:divsChild>
            <w:div w:id="2027946042">
              <w:marLeft w:val="0"/>
              <w:marRight w:val="0"/>
              <w:marTop w:val="0"/>
              <w:marBottom w:val="0"/>
              <w:divBdr>
                <w:top w:val="none" w:sz="0" w:space="0" w:color="auto"/>
                <w:left w:val="none" w:sz="0" w:space="0" w:color="auto"/>
                <w:bottom w:val="none" w:sz="0" w:space="0" w:color="auto"/>
                <w:right w:val="none" w:sz="0" w:space="0" w:color="auto"/>
              </w:divBdr>
            </w:div>
          </w:divsChild>
        </w:div>
        <w:div w:id="183640071">
          <w:marLeft w:val="0"/>
          <w:marRight w:val="0"/>
          <w:marTop w:val="0"/>
          <w:marBottom w:val="0"/>
          <w:divBdr>
            <w:top w:val="none" w:sz="0" w:space="0" w:color="auto"/>
            <w:left w:val="none" w:sz="0" w:space="0" w:color="auto"/>
            <w:bottom w:val="none" w:sz="0" w:space="0" w:color="auto"/>
            <w:right w:val="none" w:sz="0" w:space="0" w:color="auto"/>
          </w:divBdr>
        </w:div>
        <w:div w:id="1282417269">
          <w:marLeft w:val="0"/>
          <w:marRight w:val="0"/>
          <w:marTop w:val="0"/>
          <w:marBottom w:val="0"/>
          <w:divBdr>
            <w:top w:val="none" w:sz="0" w:space="0" w:color="auto"/>
            <w:left w:val="none" w:sz="0" w:space="0" w:color="auto"/>
            <w:bottom w:val="none" w:sz="0" w:space="0" w:color="auto"/>
            <w:right w:val="none" w:sz="0" w:space="0" w:color="auto"/>
          </w:divBdr>
          <w:divsChild>
            <w:div w:id="1336877043">
              <w:marLeft w:val="0"/>
              <w:marRight w:val="0"/>
              <w:marTop w:val="0"/>
              <w:marBottom w:val="0"/>
              <w:divBdr>
                <w:top w:val="none" w:sz="0" w:space="0" w:color="auto"/>
                <w:left w:val="none" w:sz="0" w:space="0" w:color="auto"/>
                <w:bottom w:val="none" w:sz="0" w:space="0" w:color="auto"/>
                <w:right w:val="none" w:sz="0" w:space="0" w:color="auto"/>
              </w:divBdr>
            </w:div>
          </w:divsChild>
        </w:div>
        <w:div w:id="74015856">
          <w:marLeft w:val="0"/>
          <w:marRight w:val="0"/>
          <w:marTop w:val="0"/>
          <w:marBottom w:val="0"/>
          <w:divBdr>
            <w:top w:val="none" w:sz="0" w:space="0" w:color="auto"/>
            <w:left w:val="none" w:sz="0" w:space="0" w:color="auto"/>
            <w:bottom w:val="none" w:sz="0" w:space="0" w:color="auto"/>
            <w:right w:val="none" w:sz="0" w:space="0" w:color="auto"/>
          </w:divBdr>
        </w:div>
        <w:div w:id="1090590787">
          <w:marLeft w:val="0"/>
          <w:marRight w:val="0"/>
          <w:marTop w:val="0"/>
          <w:marBottom w:val="0"/>
          <w:divBdr>
            <w:top w:val="none" w:sz="0" w:space="0" w:color="auto"/>
            <w:left w:val="none" w:sz="0" w:space="0" w:color="auto"/>
            <w:bottom w:val="none" w:sz="0" w:space="0" w:color="auto"/>
            <w:right w:val="none" w:sz="0" w:space="0" w:color="auto"/>
          </w:divBdr>
          <w:divsChild>
            <w:div w:id="922493833">
              <w:marLeft w:val="0"/>
              <w:marRight w:val="0"/>
              <w:marTop w:val="0"/>
              <w:marBottom w:val="0"/>
              <w:divBdr>
                <w:top w:val="none" w:sz="0" w:space="0" w:color="auto"/>
                <w:left w:val="none" w:sz="0" w:space="0" w:color="auto"/>
                <w:bottom w:val="none" w:sz="0" w:space="0" w:color="auto"/>
                <w:right w:val="none" w:sz="0" w:space="0" w:color="auto"/>
              </w:divBdr>
            </w:div>
          </w:divsChild>
        </w:div>
        <w:div w:id="1170095738">
          <w:marLeft w:val="0"/>
          <w:marRight w:val="0"/>
          <w:marTop w:val="0"/>
          <w:marBottom w:val="0"/>
          <w:divBdr>
            <w:top w:val="none" w:sz="0" w:space="0" w:color="auto"/>
            <w:left w:val="none" w:sz="0" w:space="0" w:color="auto"/>
            <w:bottom w:val="none" w:sz="0" w:space="0" w:color="auto"/>
            <w:right w:val="none" w:sz="0" w:space="0" w:color="auto"/>
          </w:divBdr>
        </w:div>
        <w:div w:id="1041318882">
          <w:marLeft w:val="0"/>
          <w:marRight w:val="0"/>
          <w:marTop w:val="0"/>
          <w:marBottom w:val="0"/>
          <w:divBdr>
            <w:top w:val="none" w:sz="0" w:space="0" w:color="auto"/>
            <w:left w:val="none" w:sz="0" w:space="0" w:color="auto"/>
            <w:bottom w:val="none" w:sz="0" w:space="0" w:color="auto"/>
            <w:right w:val="none" w:sz="0" w:space="0" w:color="auto"/>
          </w:divBdr>
          <w:divsChild>
            <w:div w:id="1459300306">
              <w:marLeft w:val="0"/>
              <w:marRight w:val="0"/>
              <w:marTop w:val="0"/>
              <w:marBottom w:val="0"/>
              <w:divBdr>
                <w:top w:val="none" w:sz="0" w:space="0" w:color="auto"/>
                <w:left w:val="none" w:sz="0" w:space="0" w:color="auto"/>
                <w:bottom w:val="none" w:sz="0" w:space="0" w:color="auto"/>
                <w:right w:val="none" w:sz="0" w:space="0" w:color="auto"/>
              </w:divBdr>
            </w:div>
          </w:divsChild>
        </w:div>
        <w:div w:id="1208445608">
          <w:marLeft w:val="0"/>
          <w:marRight w:val="0"/>
          <w:marTop w:val="0"/>
          <w:marBottom w:val="0"/>
          <w:divBdr>
            <w:top w:val="none" w:sz="0" w:space="0" w:color="auto"/>
            <w:left w:val="none" w:sz="0" w:space="0" w:color="auto"/>
            <w:bottom w:val="none" w:sz="0" w:space="0" w:color="auto"/>
            <w:right w:val="none" w:sz="0" w:space="0" w:color="auto"/>
          </w:divBdr>
        </w:div>
        <w:div w:id="772824082">
          <w:marLeft w:val="0"/>
          <w:marRight w:val="0"/>
          <w:marTop w:val="0"/>
          <w:marBottom w:val="0"/>
          <w:divBdr>
            <w:top w:val="none" w:sz="0" w:space="0" w:color="auto"/>
            <w:left w:val="none" w:sz="0" w:space="0" w:color="auto"/>
            <w:bottom w:val="none" w:sz="0" w:space="0" w:color="auto"/>
            <w:right w:val="none" w:sz="0" w:space="0" w:color="auto"/>
          </w:divBdr>
          <w:divsChild>
            <w:div w:id="1622879496">
              <w:marLeft w:val="0"/>
              <w:marRight w:val="0"/>
              <w:marTop w:val="0"/>
              <w:marBottom w:val="0"/>
              <w:divBdr>
                <w:top w:val="none" w:sz="0" w:space="0" w:color="auto"/>
                <w:left w:val="none" w:sz="0" w:space="0" w:color="auto"/>
                <w:bottom w:val="none" w:sz="0" w:space="0" w:color="auto"/>
                <w:right w:val="none" w:sz="0" w:space="0" w:color="auto"/>
              </w:divBdr>
            </w:div>
          </w:divsChild>
        </w:div>
        <w:div w:id="952252210">
          <w:marLeft w:val="0"/>
          <w:marRight w:val="0"/>
          <w:marTop w:val="0"/>
          <w:marBottom w:val="0"/>
          <w:divBdr>
            <w:top w:val="none" w:sz="0" w:space="0" w:color="auto"/>
            <w:left w:val="none" w:sz="0" w:space="0" w:color="auto"/>
            <w:bottom w:val="none" w:sz="0" w:space="0" w:color="auto"/>
            <w:right w:val="none" w:sz="0" w:space="0" w:color="auto"/>
          </w:divBdr>
        </w:div>
        <w:div w:id="55470946">
          <w:marLeft w:val="0"/>
          <w:marRight w:val="0"/>
          <w:marTop w:val="0"/>
          <w:marBottom w:val="0"/>
          <w:divBdr>
            <w:top w:val="none" w:sz="0" w:space="0" w:color="auto"/>
            <w:left w:val="none" w:sz="0" w:space="0" w:color="auto"/>
            <w:bottom w:val="none" w:sz="0" w:space="0" w:color="auto"/>
            <w:right w:val="none" w:sz="0" w:space="0" w:color="auto"/>
          </w:divBdr>
          <w:divsChild>
            <w:div w:id="590310608">
              <w:marLeft w:val="0"/>
              <w:marRight w:val="0"/>
              <w:marTop w:val="0"/>
              <w:marBottom w:val="0"/>
              <w:divBdr>
                <w:top w:val="none" w:sz="0" w:space="0" w:color="auto"/>
                <w:left w:val="none" w:sz="0" w:space="0" w:color="auto"/>
                <w:bottom w:val="none" w:sz="0" w:space="0" w:color="auto"/>
                <w:right w:val="none" w:sz="0" w:space="0" w:color="auto"/>
              </w:divBdr>
            </w:div>
          </w:divsChild>
        </w:div>
        <w:div w:id="1073309469">
          <w:marLeft w:val="0"/>
          <w:marRight w:val="0"/>
          <w:marTop w:val="0"/>
          <w:marBottom w:val="0"/>
          <w:divBdr>
            <w:top w:val="none" w:sz="0" w:space="0" w:color="auto"/>
            <w:left w:val="none" w:sz="0" w:space="0" w:color="auto"/>
            <w:bottom w:val="none" w:sz="0" w:space="0" w:color="auto"/>
            <w:right w:val="none" w:sz="0" w:space="0" w:color="auto"/>
          </w:divBdr>
        </w:div>
        <w:div w:id="1445997784">
          <w:marLeft w:val="0"/>
          <w:marRight w:val="0"/>
          <w:marTop w:val="0"/>
          <w:marBottom w:val="0"/>
          <w:divBdr>
            <w:top w:val="none" w:sz="0" w:space="0" w:color="auto"/>
            <w:left w:val="none" w:sz="0" w:space="0" w:color="auto"/>
            <w:bottom w:val="none" w:sz="0" w:space="0" w:color="auto"/>
            <w:right w:val="none" w:sz="0" w:space="0" w:color="auto"/>
          </w:divBdr>
          <w:divsChild>
            <w:div w:id="1512062916">
              <w:marLeft w:val="0"/>
              <w:marRight w:val="0"/>
              <w:marTop w:val="0"/>
              <w:marBottom w:val="0"/>
              <w:divBdr>
                <w:top w:val="none" w:sz="0" w:space="0" w:color="auto"/>
                <w:left w:val="none" w:sz="0" w:space="0" w:color="auto"/>
                <w:bottom w:val="none" w:sz="0" w:space="0" w:color="auto"/>
                <w:right w:val="none" w:sz="0" w:space="0" w:color="auto"/>
              </w:divBdr>
            </w:div>
          </w:divsChild>
        </w:div>
        <w:div w:id="1238437463">
          <w:marLeft w:val="0"/>
          <w:marRight w:val="0"/>
          <w:marTop w:val="300"/>
          <w:marBottom w:val="0"/>
          <w:divBdr>
            <w:top w:val="none" w:sz="0" w:space="0" w:color="auto"/>
            <w:left w:val="none" w:sz="0" w:space="0" w:color="auto"/>
            <w:bottom w:val="none" w:sz="0" w:space="0" w:color="auto"/>
            <w:right w:val="none" w:sz="0" w:space="0" w:color="auto"/>
          </w:divBdr>
          <w:divsChild>
            <w:div w:id="1202551435">
              <w:marLeft w:val="0"/>
              <w:marRight w:val="0"/>
              <w:marTop w:val="0"/>
              <w:marBottom w:val="0"/>
              <w:divBdr>
                <w:top w:val="none" w:sz="0" w:space="0" w:color="auto"/>
                <w:left w:val="none" w:sz="0" w:space="0" w:color="auto"/>
                <w:bottom w:val="none" w:sz="0" w:space="0" w:color="auto"/>
                <w:right w:val="none" w:sz="0" w:space="0" w:color="auto"/>
              </w:divBdr>
              <w:divsChild>
                <w:div w:id="198299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90639">
          <w:marLeft w:val="0"/>
          <w:marRight w:val="0"/>
          <w:marTop w:val="300"/>
          <w:marBottom w:val="0"/>
          <w:divBdr>
            <w:top w:val="none" w:sz="0" w:space="0" w:color="auto"/>
            <w:left w:val="none" w:sz="0" w:space="0" w:color="auto"/>
            <w:bottom w:val="none" w:sz="0" w:space="0" w:color="auto"/>
            <w:right w:val="none" w:sz="0" w:space="0" w:color="auto"/>
          </w:divBdr>
          <w:divsChild>
            <w:div w:id="1332946392">
              <w:marLeft w:val="0"/>
              <w:marRight w:val="0"/>
              <w:marTop w:val="0"/>
              <w:marBottom w:val="0"/>
              <w:divBdr>
                <w:top w:val="none" w:sz="0" w:space="0" w:color="auto"/>
                <w:left w:val="none" w:sz="0" w:space="0" w:color="auto"/>
                <w:bottom w:val="none" w:sz="0" w:space="0" w:color="auto"/>
                <w:right w:val="none" w:sz="0" w:space="0" w:color="auto"/>
              </w:divBdr>
              <w:divsChild>
                <w:div w:id="44030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583899">
          <w:marLeft w:val="0"/>
          <w:marRight w:val="0"/>
          <w:marTop w:val="300"/>
          <w:marBottom w:val="0"/>
          <w:divBdr>
            <w:top w:val="none" w:sz="0" w:space="0" w:color="auto"/>
            <w:left w:val="none" w:sz="0" w:space="0" w:color="auto"/>
            <w:bottom w:val="none" w:sz="0" w:space="0" w:color="auto"/>
            <w:right w:val="none" w:sz="0" w:space="0" w:color="auto"/>
          </w:divBdr>
          <w:divsChild>
            <w:div w:id="737360907">
              <w:marLeft w:val="0"/>
              <w:marRight w:val="0"/>
              <w:marTop w:val="0"/>
              <w:marBottom w:val="0"/>
              <w:divBdr>
                <w:top w:val="none" w:sz="0" w:space="0" w:color="auto"/>
                <w:left w:val="none" w:sz="0" w:space="0" w:color="auto"/>
                <w:bottom w:val="none" w:sz="0" w:space="0" w:color="auto"/>
                <w:right w:val="none" w:sz="0" w:space="0" w:color="auto"/>
              </w:divBdr>
              <w:divsChild>
                <w:div w:id="92761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9728">
          <w:marLeft w:val="0"/>
          <w:marRight w:val="0"/>
          <w:marTop w:val="300"/>
          <w:marBottom w:val="0"/>
          <w:divBdr>
            <w:top w:val="none" w:sz="0" w:space="0" w:color="auto"/>
            <w:left w:val="none" w:sz="0" w:space="0" w:color="auto"/>
            <w:bottom w:val="none" w:sz="0" w:space="0" w:color="auto"/>
            <w:right w:val="none" w:sz="0" w:space="0" w:color="auto"/>
          </w:divBdr>
          <w:divsChild>
            <w:div w:id="1850370708">
              <w:marLeft w:val="0"/>
              <w:marRight w:val="0"/>
              <w:marTop w:val="0"/>
              <w:marBottom w:val="0"/>
              <w:divBdr>
                <w:top w:val="none" w:sz="0" w:space="0" w:color="auto"/>
                <w:left w:val="none" w:sz="0" w:space="0" w:color="auto"/>
                <w:bottom w:val="none" w:sz="0" w:space="0" w:color="auto"/>
                <w:right w:val="none" w:sz="0" w:space="0" w:color="auto"/>
              </w:divBdr>
              <w:divsChild>
                <w:div w:id="194800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762772">
      <w:bodyDiv w:val="1"/>
      <w:marLeft w:val="0"/>
      <w:marRight w:val="0"/>
      <w:marTop w:val="0"/>
      <w:marBottom w:val="0"/>
      <w:divBdr>
        <w:top w:val="none" w:sz="0" w:space="0" w:color="auto"/>
        <w:left w:val="none" w:sz="0" w:space="0" w:color="auto"/>
        <w:bottom w:val="none" w:sz="0" w:space="0" w:color="auto"/>
        <w:right w:val="none" w:sz="0" w:space="0" w:color="auto"/>
      </w:divBdr>
      <w:divsChild>
        <w:div w:id="1478843049">
          <w:marLeft w:val="0"/>
          <w:marRight w:val="0"/>
          <w:marTop w:val="0"/>
          <w:marBottom w:val="0"/>
          <w:divBdr>
            <w:top w:val="none" w:sz="0" w:space="0" w:color="auto"/>
            <w:left w:val="none" w:sz="0" w:space="0" w:color="auto"/>
            <w:bottom w:val="none" w:sz="0" w:space="0" w:color="auto"/>
            <w:right w:val="none" w:sz="0" w:space="0" w:color="auto"/>
          </w:divBdr>
        </w:div>
        <w:div w:id="1805391607">
          <w:marLeft w:val="0"/>
          <w:marRight w:val="0"/>
          <w:marTop w:val="0"/>
          <w:marBottom w:val="0"/>
          <w:divBdr>
            <w:top w:val="none" w:sz="0" w:space="0" w:color="auto"/>
            <w:left w:val="none" w:sz="0" w:space="0" w:color="auto"/>
            <w:bottom w:val="none" w:sz="0" w:space="0" w:color="auto"/>
            <w:right w:val="none" w:sz="0" w:space="0" w:color="auto"/>
          </w:divBdr>
          <w:divsChild>
            <w:div w:id="568152056">
              <w:marLeft w:val="0"/>
              <w:marRight w:val="0"/>
              <w:marTop w:val="0"/>
              <w:marBottom w:val="0"/>
              <w:divBdr>
                <w:top w:val="none" w:sz="0" w:space="0" w:color="auto"/>
                <w:left w:val="none" w:sz="0" w:space="0" w:color="auto"/>
                <w:bottom w:val="none" w:sz="0" w:space="0" w:color="auto"/>
                <w:right w:val="none" w:sz="0" w:space="0" w:color="auto"/>
              </w:divBdr>
            </w:div>
          </w:divsChild>
        </w:div>
        <w:div w:id="560992227">
          <w:marLeft w:val="0"/>
          <w:marRight w:val="0"/>
          <w:marTop w:val="0"/>
          <w:marBottom w:val="0"/>
          <w:divBdr>
            <w:top w:val="none" w:sz="0" w:space="0" w:color="auto"/>
            <w:left w:val="none" w:sz="0" w:space="0" w:color="auto"/>
            <w:bottom w:val="none" w:sz="0" w:space="0" w:color="auto"/>
            <w:right w:val="none" w:sz="0" w:space="0" w:color="auto"/>
          </w:divBdr>
        </w:div>
        <w:div w:id="597300140">
          <w:marLeft w:val="0"/>
          <w:marRight w:val="0"/>
          <w:marTop w:val="0"/>
          <w:marBottom w:val="0"/>
          <w:divBdr>
            <w:top w:val="none" w:sz="0" w:space="0" w:color="auto"/>
            <w:left w:val="none" w:sz="0" w:space="0" w:color="auto"/>
            <w:bottom w:val="none" w:sz="0" w:space="0" w:color="auto"/>
            <w:right w:val="none" w:sz="0" w:space="0" w:color="auto"/>
          </w:divBdr>
          <w:divsChild>
            <w:div w:id="378357122">
              <w:marLeft w:val="0"/>
              <w:marRight w:val="0"/>
              <w:marTop w:val="0"/>
              <w:marBottom w:val="0"/>
              <w:divBdr>
                <w:top w:val="none" w:sz="0" w:space="0" w:color="auto"/>
                <w:left w:val="none" w:sz="0" w:space="0" w:color="auto"/>
                <w:bottom w:val="none" w:sz="0" w:space="0" w:color="auto"/>
                <w:right w:val="none" w:sz="0" w:space="0" w:color="auto"/>
              </w:divBdr>
            </w:div>
          </w:divsChild>
        </w:div>
        <w:div w:id="714623862">
          <w:marLeft w:val="0"/>
          <w:marRight w:val="0"/>
          <w:marTop w:val="0"/>
          <w:marBottom w:val="0"/>
          <w:divBdr>
            <w:top w:val="none" w:sz="0" w:space="0" w:color="auto"/>
            <w:left w:val="none" w:sz="0" w:space="0" w:color="auto"/>
            <w:bottom w:val="none" w:sz="0" w:space="0" w:color="auto"/>
            <w:right w:val="none" w:sz="0" w:space="0" w:color="auto"/>
          </w:divBdr>
        </w:div>
        <w:div w:id="173350772">
          <w:marLeft w:val="0"/>
          <w:marRight w:val="0"/>
          <w:marTop w:val="0"/>
          <w:marBottom w:val="0"/>
          <w:divBdr>
            <w:top w:val="none" w:sz="0" w:space="0" w:color="auto"/>
            <w:left w:val="none" w:sz="0" w:space="0" w:color="auto"/>
            <w:bottom w:val="none" w:sz="0" w:space="0" w:color="auto"/>
            <w:right w:val="none" w:sz="0" w:space="0" w:color="auto"/>
          </w:divBdr>
          <w:divsChild>
            <w:div w:id="55444020">
              <w:marLeft w:val="0"/>
              <w:marRight w:val="0"/>
              <w:marTop w:val="0"/>
              <w:marBottom w:val="0"/>
              <w:divBdr>
                <w:top w:val="none" w:sz="0" w:space="0" w:color="auto"/>
                <w:left w:val="none" w:sz="0" w:space="0" w:color="auto"/>
                <w:bottom w:val="none" w:sz="0" w:space="0" w:color="auto"/>
                <w:right w:val="none" w:sz="0" w:space="0" w:color="auto"/>
              </w:divBdr>
            </w:div>
          </w:divsChild>
        </w:div>
        <w:div w:id="1058044375">
          <w:marLeft w:val="0"/>
          <w:marRight w:val="0"/>
          <w:marTop w:val="0"/>
          <w:marBottom w:val="0"/>
          <w:divBdr>
            <w:top w:val="none" w:sz="0" w:space="0" w:color="auto"/>
            <w:left w:val="none" w:sz="0" w:space="0" w:color="auto"/>
            <w:bottom w:val="none" w:sz="0" w:space="0" w:color="auto"/>
            <w:right w:val="none" w:sz="0" w:space="0" w:color="auto"/>
          </w:divBdr>
        </w:div>
        <w:div w:id="175315313">
          <w:marLeft w:val="0"/>
          <w:marRight w:val="0"/>
          <w:marTop w:val="0"/>
          <w:marBottom w:val="0"/>
          <w:divBdr>
            <w:top w:val="none" w:sz="0" w:space="0" w:color="auto"/>
            <w:left w:val="none" w:sz="0" w:space="0" w:color="auto"/>
            <w:bottom w:val="none" w:sz="0" w:space="0" w:color="auto"/>
            <w:right w:val="none" w:sz="0" w:space="0" w:color="auto"/>
          </w:divBdr>
          <w:divsChild>
            <w:div w:id="1551914761">
              <w:marLeft w:val="0"/>
              <w:marRight w:val="0"/>
              <w:marTop w:val="0"/>
              <w:marBottom w:val="0"/>
              <w:divBdr>
                <w:top w:val="none" w:sz="0" w:space="0" w:color="auto"/>
                <w:left w:val="none" w:sz="0" w:space="0" w:color="auto"/>
                <w:bottom w:val="none" w:sz="0" w:space="0" w:color="auto"/>
                <w:right w:val="none" w:sz="0" w:space="0" w:color="auto"/>
              </w:divBdr>
            </w:div>
          </w:divsChild>
        </w:div>
        <w:div w:id="94982056">
          <w:marLeft w:val="0"/>
          <w:marRight w:val="0"/>
          <w:marTop w:val="0"/>
          <w:marBottom w:val="0"/>
          <w:divBdr>
            <w:top w:val="none" w:sz="0" w:space="0" w:color="auto"/>
            <w:left w:val="none" w:sz="0" w:space="0" w:color="auto"/>
            <w:bottom w:val="none" w:sz="0" w:space="0" w:color="auto"/>
            <w:right w:val="none" w:sz="0" w:space="0" w:color="auto"/>
          </w:divBdr>
        </w:div>
        <w:div w:id="2090730486">
          <w:marLeft w:val="0"/>
          <w:marRight w:val="0"/>
          <w:marTop w:val="0"/>
          <w:marBottom w:val="0"/>
          <w:divBdr>
            <w:top w:val="none" w:sz="0" w:space="0" w:color="auto"/>
            <w:left w:val="none" w:sz="0" w:space="0" w:color="auto"/>
            <w:bottom w:val="none" w:sz="0" w:space="0" w:color="auto"/>
            <w:right w:val="none" w:sz="0" w:space="0" w:color="auto"/>
          </w:divBdr>
          <w:divsChild>
            <w:div w:id="2010867209">
              <w:marLeft w:val="0"/>
              <w:marRight w:val="0"/>
              <w:marTop w:val="0"/>
              <w:marBottom w:val="0"/>
              <w:divBdr>
                <w:top w:val="none" w:sz="0" w:space="0" w:color="auto"/>
                <w:left w:val="none" w:sz="0" w:space="0" w:color="auto"/>
                <w:bottom w:val="none" w:sz="0" w:space="0" w:color="auto"/>
                <w:right w:val="none" w:sz="0" w:space="0" w:color="auto"/>
              </w:divBdr>
            </w:div>
          </w:divsChild>
        </w:div>
        <w:div w:id="2038240776">
          <w:marLeft w:val="0"/>
          <w:marRight w:val="0"/>
          <w:marTop w:val="0"/>
          <w:marBottom w:val="0"/>
          <w:divBdr>
            <w:top w:val="none" w:sz="0" w:space="0" w:color="auto"/>
            <w:left w:val="none" w:sz="0" w:space="0" w:color="auto"/>
            <w:bottom w:val="none" w:sz="0" w:space="0" w:color="auto"/>
            <w:right w:val="none" w:sz="0" w:space="0" w:color="auto"/>
          </w:divBdr>
        </w:div>
        <w:div w:id="1306273694">
          <w:marLeft w:val="0"/>
          <w:marRight w:val="0"/>
          <w:marTop w:val="0"/>
          <w:marBottom w:val="0"/>
          <w:divBdr>
            <w:top w:val="none" w:sz="0" w:space="0" w:color="auto"/>
            <w:left w:val="none" w:sz="0" w:space="0" w:color="auto"/>
            <w:bottom w:val="none" w:sz="0" w:space="0" w:color="auto"/>
            <w:right w:val="none" w:sz="0" w:space="0" w:color="auto"/>
          </w:divBdr>
          <w:divsChild>
            <w:div w:id="949707128">
              <w:marLeft w:val="0"/>
              <w:marRight w:val="0"/>
              <w:marTop w:val="0"/>
              <w:marBottom w:val="0"/>
              <w:divBdr>
                <w:top w:val="none" w:sz="0" w:space="0" w:color="auto"/>
                <w:left w:val="none" w:sz="0" w:space="0" w:color="auto"/>
                <w:bottom w:val="none" w:sz="0" w:space="0" w:color="auto"/>
                <w:right w:val="none" w:sz="0" w:space="0" w:color="auto"/>
              </w:divBdr>
            </w:div>
          </w:divsChild>
        </w:div>
        <w:div w:id="1498111744">
          <w:marLeft w:val="0"/>
          <w:marRight w:val="0"/>
          <w:marTop w:val="0"/>
          <w:marBottom w:val="0"/>
          <w:divBdr>
            <w:top w:val="none" w:sz="0" w:space="0" w:color="auto"/>
            <w:left w:val="none" w:sz="0" w:space="0" w:color="auto"/>
            <w:bottom w:val="none" w:sz="0" w:space="0" w:color="auto"/>
            <w:right w:val="none" w:sz="0" w:space="0" w:color="auto"/>
          </w:divBdr>
        </w:div>
        <w:div w:id="1677805913">
          <w:marLeft w:val="0"/>
          <w:marRight w:val="0"/>
          <w:marTop w:val="0"/>
          <w:marBottom w:val="0"/>
          <w:divBdr>
            <w:top w:val="none" w:sz="0" w:space="0" w:color="auto"/>
            <w:left w:val="none" w:sz="0" w:space="0" w:color="auto"/>
            <w:bottom w:val="none" w:sz="0" w:space="0" w:color="auto"/>
            <w:right w:val="none" w:sz="0" w:space="0" w:color="auto"/>
          </w:divBdr>
          <w:divsChild>
            <w:div w:id="595095886">
              <w:marLeft w:val="0"/>
              <w:marRight w:val="0"/>
              <w:marTop w:val="0"/>
              <w:marBottom w:val="0"/>
              <w:divBdr>
                <w:top w:val="none" w:sz="0" w:space="0" w:color="auto"/>
                <w:left w:val="none" w:sz="0" w:space="0" w:color="auto"/>
                <w:bottom w:val="none" w:sz="0" w:space="0" w:color="auto"/>
                <w:right w:val="none" w:sz="0" w:space="0" w:color="auto"/>
              </w:divBdr>
            </w:div>
          </w:divsChild>
        </w:div>
        <w:div w:id="3168911">
          <w:marLeft w:val="0"/>
          <w:marRight w:val="0"/>
          <w:marTop w:val="300"/>
          <w:marBottom w:val="0"/>
          <w:divBdr>
            <w:top w:val="none" w:sz="0" w:space="0" w:color="auto"/>
            <w:left w:val="none" w:sz="0" w:space="0" w:color="auto"/>
            <w:bottom w:val="none" w:sz="0" w:space="0" w:color="auto"/>
            <w:right w:val="none" w:sz="0" w:space="0" w:color="auto"/>
          </w:divBdr>
          <w:divsChild>
            <w:div w:id="132791904">
              <w:marLeft w:val="0"/>
              <w:marRight w:val="0"/>
              <w:marTop w:val="0"/>
              <w:marBottom w:val="0"/>
              <w:divBdr>
                <w:top w:val="none" w:sz="0" w:space="0" w:color="auto"/>
                <w:left w:val="none" w:sz="0" w:space="0" w:color="auto"/>
                <w:bottom w:val="none" w:sz="0" w:space="0" w:color="auto"/>
                <w:right w:val="none" w:sz="0" w:space="0" w:color="auto"/>
              </w:divBdr>
              <w:divsChild>
                <w:div w:id="209323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097809">
          <w:marLeft w:val="0"/>
          <w:marRight w:val="0"/>
          <w:marTop w:val="300"/>
          <w:marBottom w:val="0"/>
          <w:divBdr>
            <w:top w:val="none" w:sz="0" w:space="0" w:color="auto"/>
            <w:left w:val="none" w:sz="0" w:space="0" w:color="auto"/>
            <w:bottom w:val="none" w:sz="0" w:space="0" w:color="auto"/>
            <w:right w:val="none" w:sz="0" w:space="0" w:color="auto"/>
          </w:divBdr>
          <w:divsChild>
            <w:div w:id="823620562">
              <w:marLeft w:val="0"/>
              <w:marRight w:val="0"/>
              <w:marTop w:val="0"/>
              <w:marBottom w:val="0"/>
              <w:divBdr>
                <w:top w:val="none" w:sz="0" w:space="0" w:color="auto"/>
                <w:left w:val="none" w:sz="0" w:space="0" w:color="auto"/>
                <w:bottom w:val="none" w:sz="0" w:space="0" w:color="auto"/>
                <w:right w:val="none" w:sz="0" w:space="0" w:color="auto"/>
              </w:divBdr>
              <w:divsChild>
                <w:div w:id="115541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82295">
          <w:marLeft w:val="0"/>
          <w:marRight w:val="0"/>
          <w:marTop w:val="300"/>
          <w:marBottom w:val="0"/>
          <w:divBdr>
            <w:top w:val="none" w:sz="0" w:space="0" w:color="auto"/>
            <w:left w:val="none" w:sz="0" w:space="0" w:color="auto"/>
            <w:bottom w:val="none" w:sz="0" w:space="0" w:color="auto"/>
            <w:right w:val="none" w:sz="0" w:space="0" w:color="auto"/>
          </w:divBdr>
          <w:divsChild>
            <w:div w:id="1766339932">
              <w:marLeft w:val="0"/>
              <w:marRight w:val="0"/>
              <w:marTop w:val="0"/>
              <w:marBottom w:val="0"/>
              <w:divBdr>
                <w:top w:val="none" w:sz="0" w:space="0" w:color="auto"/>
                <w:left w:val="none" w:sz="0" w:space="0" w:color="auto"/>
                <w:bottom w:val="none" w:sz="0" w:space="0" w:color="auto"/>
                <w:right w:val="none" w:sz="0" w:space="0" w:color="auto"/>
              </w:divBdr>
              <w:divsChild>
                <w:div w:id="57543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14950">
          <w:marLeft w:val="0"/>
          <w:marRight w:val="0"/>
          <w:marTop w:val="300"/>
          <w:marBottom w:val="0"/>
          <w:divBdr>
            <w:top w:val="none" w:sz="0" w:space="0" w:color="auto"/>
            <w:left w:val="none" w:sz="0" w:space="0" w:color="auto"/>
            <w:bottom w:val="none" w:sz="0" w:space="0" w:color="auto"/>
            <w:right w:val="none" w:sz="0" w:space="0" w:color="auto"/>
          </w:divBdr>
          <w:divsChild>
            <w:div w:id="2125341089">
              <w:marLeft w:val="0"/>
              <w:marRight w:val="0"/>
              <w:marTop w:val="0"/>
              <w:marBottom w:val="0"/>
              <w:divBdr>
                <w:top w:val="none" w:sz="0" w:space="0" w:color="auto"/>
                <w:left w:val="none" w:sz="0" w:space="0" w:color="auto"/>
                <w:bottom w:val="none" w:sz="0" w:space="0" w:color="auto"/>
                <w:right w:val="none" w:sz="0" w:space="0" w:color="auto"/>
              </w:divBdr>
              <w:divsChild>
                <w:div w:id="153905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740409">
      <w:bodyDiv w:val="1"/>
      <w:marLeft w:val="0"/>
      <w:marRight w:val="0"/>
      <w:marTop w:val="0"/>
      <w:marBottom w:val="0"/>
      <w:divBdr>
        <w:top w:val="none" w:sz="0" w:space="0" w:color="auto"/>
        <w:left w:val="none" w:sz="0" w:space="0" w:color="auto"/>
        <w:bottom w:val="none" w:sz="0" w:space="0" w:color="auto"/>
        <w:right w:val="none" w:sz="0" w:space="0" w:color="auto"/>
      </w:divBdr>
    </w:div>
    <w:div w:id="487599598">
      <w:bodyDiv w:val="1"/>
      <w:marLeft w:val="0"/>
      <w:marRight w:val="0"/>
      <w:marTop w:val="0"/>
      <w:marBottom w:val="0"/>
      <w:divBdr>
        <w:top w:val="none" w:sz="0" w:space="0" w:color="auto"/>
        <w:left w:val="none" w:sz="0" w:space="0" w:color="auto"/>
        <w:bottom w:val="none" w:sz="0" w:space="0" w:color="auto"/>
        <w:right w:val="none" w:sz="0" w:space="0" w:color="auto"/>
      </w:divBdr>
      <w:divsChild>
        <w:div w:id="1440106714">
          <w:marLeft w:val="0"/>
          <w:marRight w:val="0"/>
          <w:marTop w:val="0"/>
          <w:marBottom w:val="0"/>
          <w:divBdr>
            <w:top w:val="none" w:sz="0" w:space="0" w:color="auto"/>
            <w:left w:val="none" w:sz="0" w:space="0" w:color="auto"/>
            <w:bottom w:val="none" w:sz="0" w:space="0" w:color="auto"/>
            <w:right w:val="none" w:sz="0" w:space="0" w:color="auto"/>
          </w:divBdr>
        </w:div>
        <w:div w:id="1493717787">
          <w:marLeft w:val="0"/>
          <w:marRight w:val="0"/>
          <w:marTop w:val="0"/>
          <w:marBottom w:val="0"/>
          <w:divBdr>
            <w:top w:val="none" w:sz="0" w:space="0" w:color="auto"/>
            <w:left w:val="none" w:sz="0" w:space="0" w:color="auto"/>
            <w:bottom w:val="none" w:sz="0" w:space="0" w:color="auto"/>
            <w:right w:val="none" w:sz="0" w:space="0" w:color="auto"/>
          </w:divBdr>
          <w:divsChild>
            <w:div w:id="1600748061">
              <w:marLeft w:val="0"/>
              <w:marRight w:val="0"/>
              <w:marTop w:val="0"/>
              <w:marBottom w:val="0"/>
              <w:divBdr>
                <w:top w:val="none" w:sz="0" w:space="0" w:color="auto"/>
                <w:left w:val="none" w:sz="0" w:space="0" w:color="auto"/>
                <w:bottom w:val="none" w:sz="0" w:space="0" w:color="auto"/>
                <w:right w:val="none" w:sz="0" w:space="0" w:color="auto"/>
              </w:divBdr>
            </w:div>
          </w:divsChild>
        </w:div>
        <w:div w:id="1429960321">
          <w:marLeft w:val="0"/>
          <w:marRight w:val="0"/>
          <w:marTop w:val="0"/>
          <w:marBottom w:val="0"/>
          <w:divBdr>
            <w:top w:val="none" w:sz="0" w:space="0" w:color="auto"/>
            <w:left w:val="none" w:sz="0" w:space="0" w:color="auto"/>
            <w:bottom w:val="none" w:sz="0" w:space="0" w:color="auto"/>
            <w:right w:val="none" w:sz="0" w:space="0" w:color="auto"/>
          </w:divBdr>
        </w:div>
        <w:div w:id="828791065">
          <w:marLeft w:val="0"/>
          <w:marRight w:val="0"/>
          <w:marTop w:val="0"/>
          <w:marBottom w:val="0"/>
          <w:divBdr>
            <w:top w:val="none" w:sz="0" w:space="0" w:color="auto"/>
            <w:left w:val="none" w:sz="0" w:space="0" w:color="auto"/>
            <w:bottom w:val="none" w:sz="0" w:space="0" w:color="auto"/>
            <w:right w:val="none" w:sz="0" w:space="0" w:color="auto"/>
          </w:divBdr>
          <w:divsChild>
            <w:div w:id="1280840339">
              <w:marLeft w:val="0"/>
              <w:marRight w:val="0"/>
              <w:marTop w:val="0"/>
              <w:marBottom w:val="0"/>
              <w:divBdr>
                <w:top w:val="none" w:sz="0" w:space="0" w:color="auto"/>
                <w:left w:val="none" w:sz="0" w:space="0" w:color="auto"/>
                <w:bottom w:val="none" w:sz="0" w:space="0" w:color="auto"/>
                <w:right w:val="none" w:sz="0" w:space="0" w:color="auto"/>
              </w:divBdr>
            </w:div>
          </w:divsChild>
        </w:div>
        <w:div w:id="680426163">
          <w:marLeft w:val="0"/>
          <w:marRight w:val="0"/>
          <w:marTop w:val="0"/>
          <w:marBottom w:val="0"/>
          <w:divBdr>
            <w:top w:val="none" w:sz="0" w:space="0" w:color="auto"/>
            <w:left w:val="none" w:sz="0" w:space="0" w:color="auto"/>
            <w:bottom w:val="none" w:sz="0" w:space="0" w:color="auto"/>
            <w:right w:val="none" w:sz="0" w:space="0" w:color="auto"/>
          </w:divBdr>
        </w:div>
        <w:div w:id="826633310">
          <w:marLeft w:val="0"/>
          <w:marRight w:val="0"/>
          <w:marTop w:val="0"/>
          <w:marBottom w:val="0"/>
          <w:divBdr>
            <w:top w:val="none" w:sz="0" w:space="0" w:color="auto"/>
            <w:left w:val="none" w:sz="0" w:space="0" w:color="auto"/>
            <w:bottom w:val="none" w:sz="0" w:space="0" w:color="auto"/>
            <w:right w:val="none" w:sz="0" w:space="0" w:color="auto"/>
          </w:divBdr>
          <w:divsChild>
            <w:div w:id="1294672312">
              <w:marLeft w:val="0"/>
              <w:marRight w:val="0"/>
              <w:marTop w:val="0"/>
              <w:marBottom w:val="0"/>
              <w:divBdr>
                <w:top w:val="none" w:sz="0" w:space="0" w:color="auto"/>
                <w:left w:val="none" w:sz="0" w:space="0" w:color="auto"/>
                <w:bottom w:val="none" w:sz="0" w:space="0" w:color="auto"/>
                <w:right w:val="none" w:sz="0" w:space="0" w:color="auto"/>
              </w:divBdr>
            </w:div>
          </w:divsChild>
        </w:div>
        <w:div w:id="1753310159">
          <w:marLeft w:val="0"/>
          <w:marRight w:val="0"/>
          <w:marTop w:val="0"/>
          <w:marBottom w:val="0"/>
          <w:divBdr>
            <w:top w:val="none" w:sz="0" w:space="0" w:color="auto"/>
            <w:left w:val="none" w:sz="0" w:space="0" w:color="auto"/>
            <w:bottom w:val="none" w:sz="0" w:space="0" w:color="auto"/>
            <w:right w:val="none" w:sz="0" w:space="0" w:color="auto"/>
          </w:divBdr>
        </w:div>
        <w:div w:id="1880818771">
          <w:marLeft w:val="0"/>
          <w:marRight w:val="0"/>
          <w:marTop w:val="0"/>
          <w:marBottom w:val="0"/>
          <w:divBdr>
            <w:top w:val="none" w:sz="0" w:space="0" w:color="auto"/>
            <w:left w:val="none" w:sz="0" w:space="0" w:color="auto"/>
            <w:bottom w:val="none" w:sz="0" w:space="0" w:color="auto"/>
            <w:right w:val="none" w:sz="0" w:space="0" w:color="auto"/>
          </w:divBdr>
          <w:divsChild>
            <w:div w:id="492642416">
              <w:marLeft w:val="0"/>
              <w:marRight w:val="0"/>
              <w:marTop w:val="0"/>
              <w:marBottom w:val="0"/>
              <w:divBdr>
                <w:top w:val="none" w:sz="0" w:space="0" w:color="auto"/>
                <w:left w:val="none" w:sz="0" w:space="0" w:color="auto"/>
                <w:bottom w:val="none" w:sz="0" w:space="0" w:color="auto"/>
                <w:right w:val="none" w:sz="0" w:space="0" w:color="auto"/>
              </w:divBdr>
            </w:div>
          </w:divsChild>
        </w:div>
        <w:div w:id="2002004543">
          <w:marLeft w:val="0"/>
          <w:marRight w:val="0"/>
          <w:marTop w:val="0"/>
          <w:marBottom w:val="0"/>
          <w:divBdr>
            <w:top w:val="none" w:sz="0" w:space="0" w:color="auto"/>
            <w:left w:val="none" w:sz="0" w:space="0" w:color="auto"/>
            <w:bottom w:val="none" w:sz="0" w:space="0" w:color="auto"/>
            <w:right w:val="none" w:sz="0" w:space="0" w:color="auto"/>
          </w:divBdr>
        </w:div>
        <w:div w:id="210847643">
          <w:marLeft w:val="0"/>
          <w:marRight w:val="0"/>
          <w:marTop w:val="0"/>
          <w:marBottom w:val="0"/>
          <w:divBdr>
            <w:top w:val="none" w:sz="0" w:space="0" w:color="auto"/>
            <w:left w:val="none" w:sz="0" w:space="0" w:color="auto"/>
            <w:bottom w:val="none" w:sz="0" w:space="0" w:color="auto"/>
            <w:right w:val="none" w:sz="0" w:space="0" w:color="auto"/>
          </w:divBdr>
          <w:divsChild>
            <w:div w:id="950012218">
              <w:marLeft w:val="0"/>
              <w:marRight w:val="0"/>
              <w:marTop w:val="0"/>
              <w:marBottom w:val="0"/>
              <w:divBdr>
                <w:top w:val="none" w:sz="0" w:space="0" w:color="auto"/>
                <w:left w:val="none" w:sz="0" w:space="0" w:color="auto"/>
                <w:bottom w:val="none" w:sz="0" w:space="0" w:color="auto"/>
                <w:right w:val="none" w:sz="0" w:space="0" w:color="auto"/>
              </w:divBdr>
            </w:div>
          </w:divsChild>
        </w:div>
        <w:div w:id="793250824">
          <w:marLeft w:val="0"/>
          <w:marRight w:val="0"/>
          <w:marTop w:val="0"/>
          <w:marBottom w:val="0"/>
          <w:divBdr>
            <w:top w:val="none" w:sz="0" w:space="0" w:color="auto"/>
            <w:left w:val="none" w:sz="0" w:space="0" w:color="auto"/>
            <w:bottom w:val="none" w:sz="0" w:space="0" w:color="auto"/>
            <w:right w:val="none" w:sz="0" w:space="0" w:color="auto"/>
          </w:divBdr>
        </w:div>
        <w:div w:id="189297400">
          <w:marLeft w:val="0"/>
          <w:marRight w:val="0"/>
          <w:marTop w:val="0"/>
          <w:marBottom w:val="0"/>
          <w:divBdr>
            <w:top w:val="none" w:sz="0" w:space="0" w:color="auto"/>
            <w:left w:val="none" w:sz="0" w:space="0" w:color="auto"/>
            <w:bottom w:val="none" w:sz="0" w:space="0" w:color="auto"/>
            <w:right w:val="none" w:sz="0" w:space="0" w:color="auto"/>
          </w:divBdr>
          <w:divsChild>
            <w:div w:id="329915151">
              <w:marLeft w:val="0"/>
              <w:marRight w:val="0"/>
              <w:marTop w:val="0"/>
              <w:marBottom w:val="0"/>
              <w:divBdr>
                <w:top w:val="none" w:sz="0" w:space="0" w:color="auto"/>
                <w:left w:val="none" w:sz="0" w:space="0" w:color="auto"/>
                <w:bottom w:val="none" w:sz="0" w:space="0" w:color="auto"/>
                <w:right w:val="none" w:sz="0" w:space="0" w:color="auto"/>
              </w:divBdr>
            </w:div>
          </w:divsChild>
        </w:div>
        <w:div w:id="1272588327">
          <w:marLeft w:val="0"/>
          <w:marRight w:val="0"/>
          <w:marTop w:val="0"/>
          <w:marBottom w:val="0"/>
          <w:divBdr>
            <w:top w:val="none" w:sz="0" w:space="0" w:color="auto"/>
            <w:left w:val="none" w:sz="0" w:space="0" w:color="auto"/>
            <w:bottom w:val="none" w:sz="0" w:space="0" w:color="auto"/>
            <w:right w:val="none" w:sz="0" w:space="0" w:color="auto"/>
          </w:divBdr>
        </w:div>
        <w:div w:id="1107240277">
          <w:marLeft w:val="0"/>
          <w:marRight w:val="0"/>
          <w:marTop w:val="0"/>
          <w:marBottom w:val="0"/>
          <w:divBdr>
            <w:top w:val="none" w:sz="0" w:space="0" w:color="auto"/>
            <w:left w:val="none" w:sz="0" w:space="0" w:color="auto"/>
            <w:bottom w:val="none" w:sz="0" w:space="0" w:color="auto"/>
            <w:right w:val="none" w:sz="0" w:space="0" w:color="auto"/>
          </w:divBdr>
          <w:divsChild>
            <w:div w:id="2037071194">
              <w:marLeft w:val="0"/>
              <w:marRight w:val="0"/>
              <w:marTop w:val="0"/>
              <w:marBottom w:val="0"/>
              <w:divBdr>
                <w:top w:val="none" w:sz="0" w:space="0" w:color="auto"/>
                <w:left w:val="none" w:sz="0" w:space="0" w:color="auto"/>
                <w:bottom w:val="none" w:sz="0" w:space="0" w:color="auto"/>
                <w:right w:val="none" w:sz="0" w:space="0" w:color="auto"/>
              </w:divBdr>
            </w:div>
          </w:divsChild>
        </w:div>
        <w:div w:id="814834390">
          <w:marLeft w:val="0"/>
          <w:marRight w:val="0"/>
          <w:marTop w:val="300"/>
          <w:marBottom w:val="0"/>
          <w:divBdr>
            <w:top w:val="none" w:sz="0" w:space="0" w:color="auto"/>
            <w:left w:val="none" w:sz="0" w:space="0" w:color="auto"/>
            <w:bottom w:val="none" w:sz="0" w:space="0" w:color="auto"/>
            <w:right w:val="none" w:sz="0" w:space="0" w:color="auto"/>
          </w:divBdr>
          <w:divsChild>
            <w:div w:id="113212753">
              <w:marLeft w:val="0"/>
              <w:marRight w:val="0"/>
              <w:marTop w:val="0"/>
              <w:marBottom w:val="0"/>
              <w:divBdr>
                <w:top w:val="none" w:sz="0" w:space="0" w:color="auto"/>
                <w:left w:val="none" w:sz="0" w:space="0" w:color="auto"/>
                <w:bottom w:val="none" w:sz="0" w:space="0" w:color="auto"/>
                <w:right w:val="none" w:sz="0" w:space="0" w:color="auto"/>
              </w:divBdr>
              <w:divsChild>
                <w:div w:id="111794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57939">
          <w:marLeft w:val="0"/>
          <w:marRight w:val="0"/>
          <w:marTop w:val="300"/>
          <w:marBottom w:val="0"/>
          <w:divBdr>
            <w:top w:val="none" w:sz="0" w:space="0" w:color="auto"/>
            <w:left w:val="none" w:sz="0" w:space="0" w:color="auto"/>
            <w:bottom w:val="none" w:sz="0" w:space="0" w:color="auto"/>
            <w:right w:val="none" w:sz="0" w:space="0" w:color="auto"/>
          </w:divBdr>
          <w:divsChild>
            <w:div w:id="2126463588">
              <w:marLeft w:val="0"/>
              <w:marRight w:val="0"/>
              <w:marTop w:val="0"/>
              <w:marBottom w:val="0"/>
              <w:divBdr>
                <w:top w:val="none" w:sz="0" w:space="0" w:color="auto"/>
                <w:left w:val="none" w:sz="0" w:space="0" w:color="auto"/>
                <w:bottom w:val="none" w:sz="0" w:space="0" w:color="auto"/>
                <w:right w:val="none" w:sz="0" w:space="0" w:color="auto"/>
              </w:divBdr>
              <w:divsChild>
                <w:div w:id="1533687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074615">
          <w:marLeft w:val="0"/>
          <w:marRight w:val="0"/>
          <w:marTop w:val="300"/>
          <w:marBottom w:val="0"/>
          <w:divBdr>
            <w:top w:val="none" w:sz="0" w:space="0" w:color="auto"/>
            <w:left w:val="none" w:sz="0" w:space="0" w:color="auto"/>
            <w:bottom w:val="none" w:sz="0" w:space="0" w:color="auto"/>
            <w:right w:val="none" w:sz="0" w:space="0" w:color="auto"/>
          </w:divBdr>
          <w:divsChild>
            <w:div w:id="1775056456">
              <w:marLeft w:val="0"/>
              <w:marRight w:val="0"/>
              <w:marTop w:val="0"/>
              <w:marBottom w:val="0"/>
              <w:divBdr>
                <w:top w:val="none" w:sz="0" w:space="0" w:color="auto"/>
                <w:left w:val="none" w:sz="0" w:space="0" w:color="auto"/>
                <w:bottom w:val="none" w:sz="0" w:space="0" w:color="auto"/>
                <w:right w:val="none" w:sz="0" w:space="0" w:color="auto"/>
              </w:divBdr>
              <w:divsChild>
                <w:div w:id="25798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348709">
          <w:marLeft w:val="0"/>
          <w:marRight w:val="0"/>
          <w:marTop w:val="300"/>
          <w:marBottom w:val="0"/>
          <w:divBdr>
            <w:top w:val="none" w:sz="0" w:space="0" w:color="auto"/>
            <w:left w:val="none" w:sz="0" w:space="0" w:color="auto"/>
            <w:bottom w:val="none" w:sz="0" w:space="0" w:color="auto"/>
            <w:right w:val="none" w:sz="0" w:space="0" w:color="auto"/>
          </w:divBdr>
          <w:divsChild>
            <w:div w:id="1997297565">
              <w:marLeft w:val="0"/>
              <w:marRight w:val="0"/>
              <w:marTop w:val="0"/>
              <w:marBottom w:val="0"/>
              <w:divBdr>
                <w:top w:val="none" w:sz="0" w:space="0" w:color="auto"/>
                <w:left w:val="none" w:sz="0" w:space="0" w:color="auto"/>
                <w:bottom w:val="none" w:sz="0" w:space="0" w:color="auto"/>
                <w:right w:val="none" w:sz="0" w:space="0" w:color="auto"/>
              </w:divBdr>
              <w:divsChild>
                <w:div w:id="145852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756813">
      <w:bodyDiv w:val="1"/>
      <w:marLeft w:val="0"/>
      <w:marRight w:val="0"/>
      <w:marTop w:val="0"/>
      <w:marBottom w:val="0"/>
      <w:divBdr>
        <w:top w:val="none" w:sz="0" w:space="0" w:color="auto"/>
        <w:left w:val="none" w:sz="0" w:space="0" w:color="auto"/>
        <w:bottom w:val="none" w:sz="0" w:space="0" w:color="auto"/>
        <w:right w:val="none" w:sz="0" w:space="0" w:color="auto"/>
      </w:divBdr>
      <w:divsChild>
        <w:div w:id="788209374">
          <w:marLeft w:val="0"/>
          <w:marRight w:val="0"/>
          <w:marTop w:val="0"/>
          <w:marBottom w:val="0"/>
          <w:divBdr>
            <w:top w:val="none" w:sz="0" w:space="0" w:color="auto"/>
            <w:left w:val="none" w:sz="0" w:space="0" w:color="auto"/>
            <w:bottom w:val="none" w:sz="0" w:space="0" w:color="auto"/>
            <w:right w:val="none" w:sz="0" w:space="0" w:color="auto"/>
          </w:divBdr>
        </w:div>
        <w:div w:id="815102194">
          <w:marLeft w:val="0"/>
          <w:marRight w:val="0"/>
          <w:marTop w:val="0"/>
          <w:marBottom w:val="0"/>
          <w:divBdr>
            <w:top w:val="none" w:sz="0" w:space="0" w:color="auto"/>
            <w:left w:val="none" w:sz="0" w:space="0" w:color="auto"/>
            <w:bottom w:val="none" w:sz="0" w:space="0" w:color="auto"/>
            <w:right w:val="none" w:sz="0" w:space="0" w:color="auto"/>
          </w:divBdr>
          <w:divsChild>
            <w:div w:id="1093822472">
              <w:marLeft w:val="0"/>
              <w:marRight w:val="0"/>
              <w:marTop w:val="0"/>
              <w:marBottom w:val="0"/>
              <w:divBdr>
                <w:top w:val="none" w:sz="0" w:space="0" w:color="auto"/>
                <w:left w:val="none" w:sz="0" w:space="0" w:color="auto"/>
                <w:bottom w:val="none" w:sz="0" w:space="0" w:color="auto"/>
                <w:right w:val="none" w:sz="0" w:space="0" w:color="auto"/>
              </w:divBdr>
            </w:div>
          </w:divsChild>
        </w:div>
        <w:div w:id="2040621124">
          <w:marLeft w:val="0"/>
          <w:marRight w:val="0"/>
          <w:marTop w:val="0"/>
          <w:marBottom w:val="0"/>
          <w:divBdr>
            <w:top w:val="none" w:sz="0" w:space="0" w:color="auto"/>
            <w:left w:val="none" w:sz="0" w:space="0" w:color="auto"/>
            <w:bottom w:val="none" w:sz="0" w:space="0" w:color="auto"/>
            <w:right w:val="none" w:sz="0" w:space="0" w:color="auto"/>
          </w:divBdr>
        </w:div>
        <w:div w:id="1796748696">
          <w:marLeft w:val="0"/>
          <w:marRight w:val="0"/>
          <w:marTop w:val="0"/>
          <w:marBottom w:val="0"/>
          <w:divBdr>
            <w:top w:val="none" w:sz="0" w:space="0" w:color="auto"/>
            <w:left w:val="none" w:sz="0" w:space="0" w:color="auto"/>
            <w:bottom w:val="none" w:sz="0" w:space="0" w:color="auto"/>
            <w:right w:val="none" w:sz="0" w:space="0" w:color="auto"/>
          </w:divBdr>
          <w:divsChild>
            <w:div w:id="799374704">
              <w:marLeft w:val="0"/>
              <w:marRight w:val="0"/>
              <w:marTop w:val="0"/>
              <w:marBottom w:val="0"/>
              <w:divBdr>
                <w:top w:val="none" w:sz="0" w:space="0" w:color="auto"/>
                <w:left w:val="none" w:sz="0" w:space="0" w:color="auto"/>
                <w:bottom w:val="none" w:sz="0" w:space="0" w:color="auto"/>
                <w:right w:val="none" w:sz="0" w:space="0" w:color="auto"/>
              </w:divBdr>
            </w:div>
          </w:divsChild>
        </w:div>
        <w:div w:id="486672789">
          <w:marLeft w:val="0"/>
          <w:marRight w:val="0"/>
          <w:marTop w:val="0"/>
          <w:marBottom w:val="0"/>
          <w:divBdr>
            <w:top w:val="none" w:sz="0" w:space="0" w:color="auto"/>
            <w:left w:val="none" w:sz="0" w:space="0" w:color="auto"/>
            <w:bottom w:val="none" w:sz="0" w:space="0" w:color="auto"/>
            <w:right w:val="none" w:sz="0" w:space="0" w:color="auto"/>
          </w:divBdr>
        </w:div>
        <w:div w:id="615983902">
          <w:marLeft w:val="0"/>
          <w:marRight w:val="0"/>
          <w:marTop w:val="0"/>
          <w:marBottom w:val="0"/>
          <w:divBdr>
            <w:top w:val="none" w:sz="0" w:space="0" w:color="auto"/>
            <w:left w:val="none" w:sz="0" w:space="0" w:color="auto"/>
            <w:bottom w:val="none" w:sz="0" w:space="0" w:color="auto"/>
            <w:right w:val="none" w:sz="0" w:space="0" w:color="auto"/>
          </w:divBdr>
          <w:divsChild>
            <w:div w:id="725688493">
              <w:marLeft w:val="0"/>
              <w:marRight w:val="0"/>
              <w:marTop w:val="0"/>
              <w:marBottom w:val="0"/>
              <w:divBdr>
                <w:top w:val="none" w:sz="0" w:space="0" w:color="auto"/>
                <w:left w:val="none" w:sz="0" w:space="0" w:color="auto"/>
                <w:bottom w:val="none" w:sz="0" w:space="0" w:color="auto"/>
                <w:right w:val="none" w:sz="0" w:space="0" w:color="auto"/>
              </w:divBdr>
            </w:div>
          </w:divsChild>
        </w:div>
        <w:div w:id="696589519">
          <w:marLeft w:val="0"/>
          <w:marRight w:val="0"/>
          <w:marTop w:val="0"/>
          <w:marBottom w:val="0"/>
          <w:divBdr>
            <w:top w:val="none" w:sz="0" w:space="0" w:color="auto"/>
            <w:left w:val="none" w:sz="0" w:space="0" w:color="auto"/>
            <w:bottom w:val="none" w:sz="0" w:space="0" w:color="auto"/>
            <w:right w:val="none" w:sz="0" w:space="0" w:color="auto"/>
          </w:divBdr>
        </w:div>
        <w:div w:id="185212270">
          <w:marLeft w:val="0"/>
          <w:marRight w:val="0"/>
          <w:marTop w:val="0"/>
          <w:marBottom w:val="0"/>
          <w:divBdr>
            <w:top w:val="none" w:sz="0" w:space="0" w:color="auto"/>
            <w:left w:val="none" w:sz="0" w:space="0" w:color="auto"/>
            <w:bottom w:val="none" w:sz="0" w:space="0" w:color="auto"/>
            <w:right w:val="none" w:sz="0" w:space="0" w:color="auto"/>
          </w:divBdr>
          <w:divsChild>
            <w:div w:id="1250231937">
              <w:marLeft w:val="0"/>
              <w:marRight w:val="0"/>
              <w:marTop w:val="0"/>
              <w:marBottom w:val="0"/>
              <w:divBdr>
                <w:top w:val="none" w:sz="0" w:space="0" w:color="auto"/>
                <w:left w:val="none" w:sz="0" w:space="0" w:color="auto"/>
                <w:bottom w:val="none" w:sz="0" w:space="0" w:color="auto"/>
                <w:right w:val="none" w:sz="0" w:space="0" w:color="auto"/>
              </w:divBdr>
            </w:div>
          </w:divsChild>
        </w:div>
        <w:div w:id="346371717">
          <w:marLeft w:val="0"/>
          <w:marRight w:val="0"/>
          <w:marTop w:val="0"/>
          <w:marBottom w:val="0"/>
          <w:divBdr>
            <w:top w:val="none" w:sz="0" w:space="0" w:color="auto"/>
            <w:left w:val="none" w:sz="0" w:space="0" w:color="auto"/>
            <w:bottom w:val="none" w:sz="0" w:space="0" w:color="auto"/>
            <w:right w:val="none" w:sz="0" w:space="0" w:color="auto"/>
          </w:divBdr>
        </w:div>
        <w:div w:id="1407341273">
          <w:marLeft w:val="0"/>
          <w:marRight w:val="0"/>
          <w:marTop w:val="0"/>
          <w:marBottom w:val="0"/>
          <w:divBdr>
            <w:top w:val="none" w:sz="0" w:space="0" w:color="auto"/>
            <w:left w:val="none" w:sz="0" w:space="0" w:color="auto"/>
            <w:bottom w:val="none" w:sz="0" w:space="0" w:color="auto"/>
            <w:right w:val="none" w:sz="0" w:space="0" w:color="auto"/>
          </w:divBdr>
          <w:divsChild>
            <w:div w:id="615910042">
              <w:marLeft w:val="0"/>
              <w:marRight w:val="0"/>
              <w:marTop w:val="0"/>
              <w:marBottom w:val="0"/>
              <w:divBdr>
                <w:top w:val="none" w:sz="0" w:space="0" w:color="auto"/>
                <w:left w:val="none" w:sz="0" w:space="0" w:color="auto"/>
                <w:bottom w:val="none" w:sz="0" w:space="0" w:color="auto"/>
                <w:right w:val="none" w:sz="0" w:space="0" w:color="auto"/>
              </w:divBdr>
            </w:div>
          </w:divsChild>
        </w:div>
        <w:div w:id="1983266640">
          <w:marLeft w:val="0"/>
          <w:marRight w:val="0"/>
          <w:marTop w:val="0"/>
          <w:marBottom w:val="0"/>
          <w:divBdr>
            <w:top w:val="none" w:sz="0" w:space="0" w:color="auto"/>
            <w:left w:val="none" w:sz="0" w:space="0" w:color="auto"/>
            <w:bottom w:val="none" w:sz="0" w:space="0" w:color="auto"/>
            <w:right w:val="none" w:sz="0" w:space="0" w:color="auto"/>
          </w:divBdr>
        </w:div>
        <w:div w:id="1006135755">
          <w:marLeft w:val="0"/>
          <w:marRight w:val="0"/>
          <w:marTop w:val="0"/>
          <w:marBottom w:val="0"/>
          <w:divBdr>
            <w:top w:val="none" w:sz="0" w:space="0" w:color="auto"/>
            <w:left w:val="none" w:sz="0" w:space="0" w:color="auto"/>
            <w:bottom w:val="none" w:sz="0" w:space="0" w:color="auto"/>
            <w:right w:val="none" w:sz="0" w:space="0" w:color="auto"/>
          </w:divBdr>
          <w:divsChild>
            <w:div w:id="1758552843">
              <w:marLeft w:val="0"/>
              <w:marRight w:val="0"/>
              <w:marTop w:val="0"/>
              <w:marBottom w:val="0"/>
              <w:divBdr>
                <w:top w:val="none" w:sz="0" w:space="0" w:color="auto"/>
                <w:left w:val="none" w:sz="0" w:space="0" w:color="auto"/>
                <w:bottom w:val="none" w:sz="0" w:space="0" w:color="auto"/>
                <w:right w:val="none" w:sz="0" w:space="0" w:color="auto"/>
              </w:divBdr>
            </w:div>
          </w:divsChild>
        </w:div>
        <w:div w:id="766852433">
          <w:marLeft w:val="0"/>
          <w:marRight w:val="0"/>
          <w:marTop w:val="0"/>
          <w:marBottom w:val="0"/>
          <w:divBdr>
            <w:top w:val="none" w:sz="0" w:space="0" w:color="auto"/>
            <w:left w:val="none" w:sz="0" w:space="0" w:color="auto"/>
            <w:bottom w:val="none" w:sz="0" w:space="0" w:color="auto"/>
            <w:right w:val="none" w:sz="0" w:space="0" w:color="auto"/>
          </w:divBdr>
        </w:div>
        <w:div w:id="1753623212">
          <w:marLeft w:val="0"/>
          <w:marRight w:val="0"/>
          <w:marTop w:val="0"/>
          <w:marBottom w:val="0"/>
          <w:divBdr>
            <w:top w:val="none" w:sz="0" w:space="0" w:color="auto"/>
            <w:left w:val="none" w:sz="0" w:space="0" w:color="auto"/>
            <w:bottom w:val="none" w:sz="0" w:space="0" w:color="auto"/>
            <w:right w:val="none" w:sz="0" w:space="0" w:color="auto"/>
          </w:divBdr>
          <w:divsChild>
            <w:div w:id="1886286945">
              <w:marLeft w:val="0"/>
              <w:marRight w:val="0"/>
              <w:marTop w:val="0"/>
              <w:marBottom w:val="0"/>
              <w:divBdr>
                <w:top w:val="none" w:sz="0" w:space="0" w:color="auto"/>
                <w:left w:val="none" w:sz="0" w:space="0" w:color="auto"/>
                <w:bottom w:val="none" w:sz="0" w:space="0" w:color="auto"/>
                <w:right w:val="none" w:sz="0" w:space="0" w:color="auto"/>
              </w:divBdr>
            </w:div>
          </w:divsChild>
        </w:div>
        <w:div w:id="656035961">
          <w:marLeft w:val="0"/>
          <w:marRight w:val="0"/>
          <w:marTop w:val="300"/>
          <w:marBottom w:val="0"/>
          <w:divBdr>
            <w:top w:val="none" w:sz="0" w:space="0" w:color="auto"/>
            <w:left w:val="none" w:sz="0" w:space="0" w:color="auto"/>
            <w:bottom w:val="none" w:sz="0" w:space="0" w:color="auto"/>
            <w:right w:val="none" w:sz="0" w:space="0" w:color="auto"/>
          </w:divBdr>
          <w:divsChild>
            <w:div w:id="401291289">
              <w:marLeft w:val="0"/>
              <w:marRight w:val="0"/>
              <w:marTop w:val="0"/>
              <w:marBottom w:val="0"/>
              <w:divBdr>
                <w:top w:val="none" w:sz="0" w:space="0" w:color="auto"/>
                <w:left w:val="none" w:sz="0" w:space="0" w:color="auto"/>
                <w:bottom w:val="none" w:sz="0" w:space="0" w:color="auto"/>
                <w:right w:val="none" w:sz="0" w:space="0" w:color="auto"/>
              </w:divBdr>
              <w:divsChild>
                <w:div w:id="215164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9293">
          <w:marLeft w:val="0"/>
          <w:marRight w:val="0"/>
          <w:marTop w:val="300"/>
          <w:marBottom w:val="0"/>
          <w:divBdr>
            <w:top w:val="none" w:sz="0" w:space="0" w:color="auto"/>
            <w:left w:val="none" w:sz="0" w:space="0" w:color="auto"/>
            <w:bottom w:val="none" w:sz="0" w:space="0" w:color="auto"/>
            <w:right w:val="none" w:sz="0" w:space="0" w:color="auto"/>
          </w:divBdr>
          <w:divsChild>
            <w:div w:id="2061007476">
              <w:marLeft w:val="0"/>
              <w:marRight w:val="0"/>
              <w:marTop w:val="0"/>
              <w:marBottom w:val="0"/>
              <w:divBdr>
                <w:top w:val="none" w:sz="0" w:space="0" w:color="auto"/>
                <w:left w:val="none" w:sz="0" w:space="0" w:color="auto"/>
                <w:bottom w:val="none" w:sz="0" w:space="0" w:color="auto"/>
                <w:right w:val="none" w:sz="0" w:space="0" w:color="auto"/>
              </w:divBdr>
              <w:divsChild>
                <w:div w:id="1153571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877930">
          <w:marLeft w:val="0"/>
          <w:marRight w:val="0"/>
          <w:marTop w:val="300"/>
          <w:marBottom w:val="0"/>
          <w:divBdr>
            <w:top w:val="none" w:sz="0" w:space="0" w:color="auto"/>
            <w:left w:val="none" w:sz="0" w:space="0" w:color="auto"/>
            <w:bottom w:val="none" w:sz="0" w:space="0" w:color="auto"/>
            <w:right w:val="none" w:sz="0" w:space="0" w:color="auto"/>
          </w:divBdr>
          <w:divsChild>
            <w:div w:id="984746459">
              <w:marLeft w:val="0"/>
              <w:marRight w:val="0"/>
              <w:marTop w:val="0"/>
              <w:marBottom w:val="0"/>
              <w:divBdr>
                <w:top w:val="none" w:sz="0" w:space="0" w:color="auto"/>
                <w:left w:val="none" w:sz="0" w:space="0" w:color="auto"/>
                <w:bottom w:val="none" w:sz="0" w:space="0" w:color="auto"/>
                <w:right w:val="none" w:sz="0" w:space="0" w:color="auto"/>
              </w:divBdr>
              <w:divsChild>
                <w:div w:id="1575630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84546">
          <w:marLeft w:val="0"/>
          <w:marRight w:val="0"/>
          <w:marTop w:val="300"/>
          <w:marBottom w:val="0"/>
          <w:divBdr>
            <w:top w:val="none" w:sz="0" w:space="0" w:color="auto"/>
            <w:left w:val="none" w:sz="0" w:space="0" w:color="auto"/>
            <w:bottom w:val="none" w:sz="0" w:space="0" w:color="auto"/>
            <w:right w:val="none" w:sz="0" w:space="0" w:color="auto"/>
          </w:divBdr>
          <w:divsChild>
            <w:div w:id="1148403234">
              <w:marLeft w:val="0"/>
              <w:marRight w:val="0"/>
              <w:marTop w:val="0"/>
              <w:marBottom w:val="0"/>
              <w:divBdr>
                <w:top w:val="none" w:sz="0" w:space="0" w:color="auto"/>
                <w:left w:val="none" w:sz="0" w:space="0" w:color="auto"/>
                <w:bottom w:val="none" w:sz="0" w:space="0" w:color="auto"/>
                <w:right w:val="none" w:sz="0" w:space="0" w:color="auto"/>
              </w:divBdr>
              <w:divsChild>
                <w:div w:id="117672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029852">
      <w:bodyDiv w:val="1"/>
      <w:marLeft w:val="0"/>
      <w:marRight w:val="0"/>
      <w:marTop w:val="0"/>
      <w:marBottom w:val="0"/>
      <w:divBdr>
        <w:top w:val="none" w:sz="0" w:space="0" w:color="auto"/>
        <w:left w:val="none" w:sz="0" w:space="0" w:color="auto"/>
        <w:bottom w:val="none" w:sz="0" w:space="0" w:color="auto"/>
        <w:right w:val="none" w:sz="0" w:space="0" w:color="auto"/>
      </w:divBdr>
      <w:divsChild>
        <w:div w:id="833841390">
          <w:marLeft w:val="0"/>
          <w:marRight w:val="0"/>
          <w:marTop w:val="0"/>
          <w:marBottom w:val="0"/>
          <w:divBdr>
            <w:top w:val="none" w:sz="0" w:space="0" w:color="auto"/>
            <w:left w:val="none" w:sz="0" w:space="0" w:color="auto"/>
            <w:bottom w:val="none" w:sz="0" w:space="0" w:color="auto"/>
            <w:right w:val="none" w:sz="0" w:space="0" w:color="auto"/>
          </w:divBdr>
          <w:divsChild>
            <w:div w:id="626087630">
              <w:marLeft w:val="0"/>
              <w:marRight w:val="0"/>
              <w:marTop w:val="0"/>
              <w:marBottom w:val="0"/>
              <w:divBdr>
                <w:top w:val="none" w:sz="0" w:space="0" w:color="auto"/>
                <w:left w:val="none" w:sz="0" w:space="0" w:color="auto"/>
                <w:bottom w:val="none" w:sz="0" w:space="0" w:color="auto"/>
                <w:right w:val="none" w:sz="0" w:space="0" w:color="auto"/>
              </w:divBdr>
            </w:div>
          </w:divsChild>
        </w:div>
        <w:div w:id="404647879">
          <w:marLeft w:val="0"/>
          <w:marRight w:val="0"/>
          <w:marTop w:val="0"/>
          <w:marBottom w:val="0"/>
          <w:divBdr>
            <w:top w:val="none" w:sz="0" w:space="0" w:color="auto"/>
            <w:left w:val="none" w:sz="0" w:space="0" w:color="auto"/>
            <w:bottom w:val="none" w:sz="0" w:space="0" w:color="auto"/>
            <w:right w:val="none" w:sz="0" w:space="0" w:color="auto"/>
          </w:divBdr>
        </w:div>
        <w:div w:id="885217729">
          <w:marLeft w:val="0"/>
          <w:marRight w:val="0"/>
          <w:marTop w:val="0"/>
          <w:marBottom w:val="0"/>
          <w:divBdr>
            <w:top w:val="none" w:sz="0" w:space="0" w:color="auto"/>
            <w:left w:val="none" w:sz="0" w:space="0" w:color="auto"/>
            <w:bottom w:val="none" w:sz="0" w:space="0" w:color="auto"/>
            <w:right w:val="none" w:sz="0" w:space="0" w:color="auto"/>
          </w:divBdr>
          <w:divsChild>
            <w:div w:id="1525821751">
              <w:marLeft w:val="0"/>
              <w:marRight w:val="0"/>
              <w:marTop w:val="0"/>
              <w:marBottom w:val="0"/>
              <w:divBdr>
                <w:top w:val="none" w:sz="0" w:space="0" w:color="auto"/>
                <w:left w:val="none" w:sz="0" w:space="0" w:color="auto"/>
                <w:bottom w:val="none" w:sz="0" w:space="0" w:color="auto"/>
                <w:right w:val="none" w:sz="0" w:space="0" w:color="auto"/>
              </w:divBdr>
            </w:div>
          </w:divsChild>
        </w:div>
        <w:div w:id="1376346476">
          <w:marLeft w:val="0"/>
          <w:marRight w:val="0"/>
          <w:marTop w:val="0"/>
          <w:marBottom w:val="0"/>
          <w:divBdr>
            <w:top w:val="none" w:sz="0" w:space="0" w:color="auto"/>
            <w:left w:val="none" w:sz="0" w:space="0" w:color="auto"/>
            <w:bottom w:val="none" w:sz="0" w:space="0" w:color="auto"/>
            <w:right w:val="none" w:sz="0" w:space="0" w:color="auto"/>
          </w:divBdr>
        </w:div>
        <w:div w:id="1542939574">
          <w:marLeft w:val="0"/>
          <w:marRight w:val="0"/>
          <w:marTop w:val="0"/>
          <w:marBottom w:val="0"/>
          <w:divBdr>
            <w:top w:val="none" w:sz="0" w:space="0" w:color="auto"/>
            <w:left w:val="none" w:sz="0" w:space="0" w:color="auto"/>
            <w:bottom w:val="none" w:sz="0" w:space="0" w:color="auto"/>
            <w:right w:val="none" w:sz="0" w:space="0" w:color="auto"/>
          </w:divBdr>
          <w:divsChild>
            <w:div w:id="549807103">
              <w:marLeft w:val="0"/>
              <w:marRight w:val="0"/>
              <w:marTop w:val="0"/>
              <w:marBottom w:val="0"/>
              <w:divBdr>
                <w:top w:val="none" w:sz="0" w:space="0" w:color="auto"/>
                <w:left w:val="none" w:sz="0" w:space="0" w:color="auto"/>
                <w:bottom w:val="none" w:sz="0" w:space="0" w:color="auto"/>
                <w:right w:val="none" w:sz="0" w:space="0" w:color="auto"/>
              </w:divBdr>
            </w:div>
          </w:divsChild>
        </w:div>
        <w:div w:id="1495028063">
          <w:marLeft w:val="0"/>
          <w:marRight w:val="0"/>
          <w:marTop w:val="0"/>
          <w:marBottom w:val="0"/>
          <w:divBdr>
            <w:top w:val="none" w:sz="0" w:space="0" w:color="auto"/>
            <w:left w:val="none" w:sz="0" w:space="0" w:color="auto"/>
            <w:bottom w:val="none" w:sz="0" w:space="0" w:color="auto"/>
            <w:right w:val="none" w:sz="0" w:space="0" w:color="auto"/>
          </w:divBdr>
        </w:div>
        <w:div w:id="1457024830">
          <w:marLeft w:val="0"/>
          <w:marRight w:val="0"/>
          <w:marTop w:val="0"/>
          <w:marBottom w:val="0"/>
          <w:divBdr>
            <w:top w:val="none" w:sz="0" w:space="0" w:color="auto"/>
            <w:left w:val="none" w:sz="0" w:space="0" w:color="auto"/>
            <w:bottom w:val="none" w:sz="0" w:space="0" w:color="auto"/>
            <w:right w:val="none" w:sz="0" w:space="0" w:color="auto"/>
          </w:divBdr>
          <w:divsChild>
            <w:div w:id="1087068852">
              <w:marLeft w:val="0"/>
              <w:marRight w:val="0"/>
              <w:marTop w:val="0"/>
              <w:marBottom w:val="0"/>
              <w:divBdr>
                <w:top w:val="none" w:sz="0" w:space="0" w:color="auto"/>
                <w:left w:val="none" w:sz="0" w:space="0" w:color="auto"/>
                <w:bottom w:val="none" w:sz="0" w:space="0" w:color="auto"/>
                <w:right w:val="none" w:sz="0" w:space="0" w:color="auto"/>
              </w:divBdr>
            </w:div>
          </w:divsChild>
        </w:div>
        <w:div w:id="1287932732">
          <w:marLeft w:val="0"/>
          <w:marRight w:val="0"/>
          <w:marTop w:val="0"/>
          <w:marBottom w:val="0"/>
          <w:divBdr>
            <w:top w:val="none" w:sz="0" w:space="0" w:color="auto"/>
            <w:left w:val="none" w:sz="0" w:space="0" w:color="auto"/>
            <w:bottom w:val="none" w:sz="0" w:space="0" w:color="auto"/>
            <w:right w:val="none" w:sz="0" w:space="0" w:color="auto"/>
          </w:divBdr>
        </w:div>
        <w:div w:id="1354846251">
          <w:marLeft w:val="0"/>
          <w:marRight w:val="0"/>
          <w:marTop w:val="0"/>
          <w:marBottom w:val="0"/>
          <w:divBdr>
            <w:top w:val="none" w:sz="0" w:space="0" w:color="auto"/>
            <w:left w:val="none" w:sz="0" w:space="0" w:color="auto"/>
            <w:bottom w:val="none" w:sz="0" w:space="0" w:color="auto"/>
            <w:right w:val="none" w:sz="0" w:space="0" w:color="auto"/>
          </w:divBdr>
          <w:divsChild>
            <w:div w:id="1592854921">
              <w:marLeft w:val="0"/>
              <w:marRight w:val="0"/>
              <w:marTop w:val="0"/>
              <w:marBottom w:val="0"/>
              <w:divBdr>
                <w:top w:val="none" w:sz="0" w:space="0" w:color="auto"/>
                <w:left w:val="none" w:sz="0" w:space="0" w:color="auto"/>
                <w:bottom w:val="none" w:sz="0" w:space="0" w:color="auto"/>
                <w:right w:val="none" w:sz="0" w:space="0" w:color="auto"/>
              </w:divBdr>
            </w:div>
          </w:divsChild>
        </w:div>
        <w:div w:id="433130795">
          <w:marLeft w:val="0"/>
          <w:marRight w:val="0"/>
          <w:marTop w:val="0"/>
          <w:marBottom w:val="0"/>
          <w:divBdr>
            <w:top w:val="none" w:sz="0" w:space="0" w:color="auto"/>
            <w:left w:val="none" w:sz="0" w:space="0" w:color="auto"/>
            <w:bottom w:val="none" w:sz="0" w:space="0" w:color="auto"/>
            <w:right w:val="none" w:sz="0" w:space="0" w:color="auto"/>
          </w:divBdr>
        </w:div>
        <w:div w:id="1894078409">
          <w:marLeft w:val="0"/>
          <w:marRight w:val="0"/>
          <w:marTop w:val="0"/>
          <w:marBottom w:val="0"/>
          <w:divBdr>
            <w:top w:val="none" w:sz="0" w:space="0" w:color="auto"/>
            <w:left w:val="none" w:sz="0" w:space="0" w:color="auto"/>
            <w:bottom w:val="none" w:sz="0" w:space="0" w:color="auto"/>
            <w:right w:val="none" w:sz="0" w:space="0" w:color="auto"/>
          </w:divBdr>
          <w:divsChild>
            <w:div w:id="806515119">
              <w:marLeft w:val="0"/>
              <w:marRight w:val="0"/>
              <w:marTop w:val="0"/>
              <w:marBottom w:val="0"/>
              <w:divBdr>
                <w:top w:val="none" w:sz="0" w:space="0" w:color="auto"/>
                <w:left w:val="none" w:sz="0" w:space="0" w:color="auto"/>
                <w:bottom w:val="none" w:sz="0" w:space="0" w:color="auto"/>
                <w:right w:val="none" w:sz="0" w:space="0" w:color="auto"/>
              </w:divBdr>
            </w:div>
          </w:divsChild>
        </w:div>
        <w:div w:id="1519808155">
          <w:marLeft w:val="0"/>
          <w:marRight w:val="0"/>
          <w:marTop w:val="0"/>
          <w:marBottom w:val="0"/>
          <w:divBdr>
            <w:top w:val="none" w:sz="0" w:space="0" w:color="auto"/>
            <w:left w:val="none" w:sz="0" w:space="0" w:color="auto"/>
            <w:bottom w:val="none" w:sz="0" w:space="0" w:color="auto"/>
            <w:right w:val="none" w:sz="0" w:space="0" w:color="auto"/>
          </w:divBdr>
        </w:div>
        <w:div w:id="1313559694">
          <w:marLeft w:val="0"/>
          <w:marRight w:val="0"/>
          <w:marTop w:val="0"/>
          <w:marBottom w:val="0"/>
          <w:divBdr>
            <w:top w:val="none" w:sz="0" w:space="0" w:color="auto"/>
            <w:left w:val="none" w:sz="0" w:space="0" w:color="auto"/>
            <w:bottom w:val="none" w:sz="0" w:space="0" w:color="auto"/>
            <w:right w:val="none" w:sz="0" w:space="0" w:color="auto"/>
          </w:divBdr>
          <w:divsChild>
            <w:div w:id="1425151713">
              <w:marLeft w:val="0"/>
              <w:marRight w:val="0"/>
              <w:marTop w:val="0"/>
              <w:marBottom w:val="0"/>
              <w:divBdr>
                <w:top w:val="none" w:sz="0" w:space="0" w:color="auto"/>
                <w:left w:val="none" w:sz="0" w:space="0" w:color="auto"/>
                <w:bottom w:val="none" w:sz="0" w:space="0" w:color="auto"/>
                <w:right w:val="none" w:sz="0" w:space="0" w:color="auto"/>
              </w:divBdr>
            </w:div>
          </w:divsChild>
        </w:div>
        <w:div w:id="1067459764">
          <w:marLeft w:val="0"/>
          <w:marRight w:val="0"/>
          <w:marTop w:val="300"/>
          <w:marBottom w:val="0"/>
          <w:divBdr>
            <w:top w:val="none" w:sz="0" w:space="0" w:color="auto"/>
            <w:left w:val="none" w:sz="0" w:space="0" w:color="auto"/>
            <w:bottom w:val="none" w:sz="0" w:space="0" w:color="auto"/>
            <w:right w:val="none" w:sz="0" w:space="0" w:color="auto"/>
          </w:divBdr>
          <w:divsChild>
            <w:div w:id="1971743546">
              <w:marLeft w:val="0"/>
              <w:marRight w:val="0"/>
              <w:marTop w:val="0"/>
              <w:marBottom w:val="0"/>
              <w:divBdr>
                <w:top w:val="none" w:sz="0" w:space="0" w:color="auto"/>
                <w:left w:val="none" w:sz="0" w:space="0" w:color="auto"/>
                <w:bottom w:val="none" w:sz="0" w:space="0" w:color="auto"/>
                <w:right w:val="none" w:sz="0" w:space="0" w:color="auto"/>
              </w:divBdr>
              <w:divsChild>
                <w:div w:id="183622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46330">
          <w:marLeft w:val="0"/>
          <w:marRight w:val="0"/>
          <w:marTop w:val="300"/>
          <w:marBottom w:val="0"/>
          <w:divBdr>
            <w:top w:val="none" w:sz="0" w:space="0" w:color="auto"/>
            <w:left w:val="none" w:sz="0" w:space="0" w:color="auto"/>
            <w:bottom w:val="none" w:sz="0" w:space="0" w:color="auto"/>
            <w:right w:val="none" w:sz="0" w:space="0" w:color="auto"/>
          </w:divBdr>
          <w:divsChild>
            <w:div w:id="383987591">
              <w:marLeft w:val="0"/>
              <w:marRight w:val="0"/>
              <w:marTop w:val="0"/>
              <w:marBottom w:val="0"/>
              <w:divBdr>
                <w:top w:val="none" w:sz="0" w:space="0" w:color="auto"/>
                <w:left w:val="none" w:sz="0" w:space="0" w:color="auto"/>
                <w:bottom w:val="none" w:sz="0" w:space="0" w:color="auto"/>
                <w:right w:val="none" w:sz="0" w:space="0" w:color="auto"/>
              </w:divBdr>
              <w:divsChild>
                <w:div w:id="42777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1172">
          <w:marLeft w:val="0"/>
          <w:marRight w:val="0"/>
          <w:marTop w:val="300"/>
          <w:marBottom w:val="0"/>
          <w:divBdr>
            <w:top w:val="none" w:sz="0" w:space="0" w:color="auto"/>
            <w:left w:val="none" w:sz="0" w:space="0" w:color="auto"/>
            <w:bottom w:val="none" w:sz="0" w:space="0" w:color="auto"/>
            <w:right w:val="none" w:sz="0" w:space="0" w:color="auto"/>
          </w:divBdr>
          <w:divsChild>
            <w:div w:id="1437863963">
              <w:marLeft w:val="0"/>
              <w:marRight w:val="0"/>
              <w:marTop w:val="0"/>
              <w:marBottom w:val="0"/>
              <w:divBdr>
                <w:top w:val="none" w:sz="0" w:space="0" w:color="auto"/>
                <w:left w:val="none" w:sz="0" w:space="0" w:color="auto"/>
                <w:bottom w:val="none" w:sz="0" w:space="0" w:color="auto"/>
                <w:right w:val="none" w:sz="0" w:space="0" w:color="auto"/>
              </w:divBdr>
              <w:divsChild>
                <w:div w:id="1467429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8918">
          <w:marLeft w:val="0"/>
          <w:marRight w:val="0"/>
          <w:marTop w:val="300"/>
          <w:marBottom w:val="0"/>
          <w:divBdr>
            <w:top w:val="none" w:sz="0" w:space="0" w:color="auto"/>
            <w:left w:val="none" w:sz="0" w:space="0" w:color="auto"/>
            <w:bottom w:val="none" w:sz="0" w:space="0" w:color="auto"/>
            <w:right w:val="none" w:sz="0" w:space="0" w:color="auto"/>
          </w:divBdr>
          <w:divsChild>
            <w:div w:id="254246149">
              <w:marLeft w:val="0"/>
              <w:marRight w:val="0"/>
              <w:marTop w:val="0"/>
              <w:marBottom w:val="0"/>
              <w:divBdr>
                <w:top w:val="none" w:sz="0" w:space="0" w:color="auto"/>
                <w:left w:val="none" w:sz="0" w:space="0" w:color="auto"/>
                <w:bottom w:val="none" w:sz="0" w:space="0" w:color="auto"/>
                <w:right w:val="none" w:sz="0" w:space="0" w:color="auto"/>
              </w:divBdr>
              <w:divsChild>
                <w:div w:id="208136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991215">
      <w:bodyDiv w:val="1"/>
      <w:marLeft w:val="0"/>
      <w:marRight w:val="0"/>
      <w:marTop w:val="0"/>
      <w:marBottom w:val="0"/>
      <w:divBdr>
        <w:top w:val="none" w:sz="0" w:space="0" w:color="auto"/>
        <w:left w:val="none" w:sz="0" w:space="0" w:color="auto"/>
        <w:bottom w:val="none" w:sz="0" w:space="0" w:color="auto"/>
        <w:right w:val="none" w:sz="0" w:space="0" w:color="auto"/>
      </w:divBdr>
      <w:divsChild>
        <w:div w:id="1626155626">
          <w:marLeft w:val="0"/>
          <w:marRight w:val="0"/>
          <w:marTop w:val="0"/>
          <w:marBottom w:val="0"/>
          <w:divBdr>
            <w:top w:val="none" w:sz="0" w:space="0" w:color="auto"/>
            <w:left w:val="none" w:sz="0" w:space="0" w:color="auto"/>
            <w:bottom w:val="none" w:sz="0" w:space="0" w:color="auto"/>
            <w:right w:val="none" w:sz="0" w:space="0" w:color="auto"/>
          </w:divBdr>
        </w:div>
        <w:div w:id="214126593">
          <w:marLeft w:val="0"/>
          <w:marRight w:val="0"/>
          <w:marTop w:val="0"/>
          <w:marBottom w:val="0"/>
          <w:divBdr>
            <w:top w:val="none" w:sz="0" w:space="0" w:color="auto"/>
            <w:left w:val="none" w:sz="0" w:space="0" w:color="auto"/>
            <w:bottom w:val="none" w:sz="0" w:space="0" w:color="auto"/>
            <w:right w:val="none" w:sz="0" w:space="0" w:color="auto"/>
          </w:divBdr>
          <w:divsChild>
            <w:div w:id="803960420">
              <w:marLeft w:val="0"/>
              <w:marRight w:val="0"/>
              <w:marTop w:val="0"/>
              <w:marBottom w:val="0"/>
              <w:divBdr>
                <w:top w:val="none" w:sz="0" w:space="0" w:color="auto"/>
                <w:left w:val="none" w:sz="0" w:space="0" w:color="auto"/>
                <w:bottom w:val="none" w:sz="0" w:space="0" w:color="auto"/>
                <w:right w:val="none" w:sz="0" w:space="0" w:color="auto"/>
              </w:divBdr>
            </w:div>
          </w:divsChild>
        </w:div>
        <w:div w:id="1356686680">
          <w:marLeft w:val="0"/>
          <w:marRight w:val="0"/>
          <w:marTop w:val="0"/>
          <w:marBottom w:val="0"/>
          <w:divBdr>
            <w:top w:val="none" w:sz="0" w:space="0" w:color="auto"/>
            <w:left w:val="none" w:sz="0" w:space="0" w:color="auto"/>
            <w:bottom w:val="none" w:sz="0" w:space="0" w:color="auto"/>
            <w:right w:val="none" w:sz="0" w:space="0" w:color="auto"/>
          </w:divBdr>
        </w:div>
        <w:div w:id="652366836">
          <w:marLeft w:val="0"/>
          <w:marRight w:val="0"/>
          <w:marTop w:val="0"/>
          <w:marBottom w:val="0"/>
          <w:divBdr>
            <w:top w:val="none" w:sz="0" w:space="0" w:color="auto"/>
            <w:left w:val="none" w:sz="0" w:space="0" w:color="auto"/>
            <w:bottom w:val="none" w:sz="0" w:space="0" w:color="auto"/>
            <w:right w:val="none" w:sz="0" w:space="0" w:color="auto"/>
          </w:divBdr>
          <w:divsChild>
            <w:div w:id="1979651511">
              <w:marLeft w:val="0"/>
              <w:marRight w:val="0"/>
              <w:marTop w:val="0"/>
              <w:marBottom w:val="0"/>
              <w:divBdr>
                <w:top w:val="none" w:sz="0" w:space="0" w:color="auto"/>
                <w:left w:val="none" w:sz="0" w:space="0" w:color="auto"/>
                <w:bottom w:val="none" w:sz="0" w:space="0" w:color="auto"/>
                <w:right w:val="none" w:sz="0" w:space="0" w:color="auto"/>
              </w:divBdr>
            </w:div>
          </w:divsChild>
        </w:div>
        <w:div w:id="1327436404">
          <w:marLeft w:val="0"/>
          <w:marRight w:val="0"/>
          <w:marTop w:val="0"/>
          <w:marBottom w:val="0"/>
          <w:divBdr>
            <w:top w:val="none" w:sz="0" w:space="0" w:color="auto"/>
            <w:left w:val="none" w:sz="0" w:space="0" w:color="auto"/>
            <w:bottom w:val="none" w:sz="0" w:space="0" w:color="auto"/>
            <w:right w:val="none" w:sz="0" w:space="0" w:color="auto"/>
          </w:divBdr>
        </w:div>
        <w:div w:id="268322733">
          <w:marLeft w:val="0"/>
          <w:marRight w:val="0"/>
          <w:marTop w:val="0"/>
          <w:marBottom w:val="0"/>
          <w:divBdr>
            <w:top w:val="none" w:sz="0" w:space="0" w:color="auto"/>
            <w:left w:val="none" w:sz="0" w:space="0" w:color="auto"/>
            <w:bottom w:val="none" w:sz="0" w:space="0" w:color="auto"/>
            <w:right w:val="none" w:sz="0" w:space="0" w:color="auto"/>
          </w:divBdr>
          <w:divsChild>
            <w:div w:id="134495183">
              <w:marLeft w:val="0"/>
              <w:marRight w:val="0"/>
              <w:marTop w:val="0"/>
              <w:marBottom w:val="0"/>
              <w:divBdr>
                <w:top w:val="none" w:sz="0" w:space="0" w:color="auto"/>
                <w:left w:val="none" w:sz="0" w:space="0" w:color="auto"/>
                <w:bottom w:val="none" w:sz="0" w:space="0" w:color="auto"/>
                <w:right w:val="none" w:sz="0" w:space="0" w:color="auto"/>
              </w:divBdr>
            </w:div>
          </w:divsChild>
        </w:div>
        <w:div w:id="1109742713">
          <w:marLeft w:val="0"/>
          <w:marRight w:val="0"/>
          <w:marTop w:val="0"/>
          <w:marBottom w:val="0"/>
          <w:divBdr>
            <w:top w:val="none" w:sz="0" w:space="0" w:color="auto"/>
            <w:left w:val="none" w:sz="0" w:space="0" w:color="auto"/>
            <w:bottom w:val="none" w:sz="0" w:space="0" w:color="auto"/>
            <w:right w:val="none" w:sz="0" w:space="0" w:color="auto"/>
          </w:divBdr>
        </w:div>
        <w:div w:id="1057776847">
          <w:marLeft w:val="0"/>
          <w:marRight w:val="0"/>
          <w:marTop w:val="0"/>
          <w:marBottom w:val="0"/>
          <w:divBdr>
            <w:top w:val="none" w:sz="0" w:space="0" w:color="auto"/>
            <w:left w:val="none" w:sz="0" w:space="0" w:color="auto"/>
            <w:bottom w:val="none" w:sz="0" w:space="0" w:color="auto"/>
            <w:right w:val="none" w:sz="0" w:space="0" w:color="auto"/>
          </w:divBdr>
          <w:divsChild>
            <w:div w:id="1456213795">
              <w:marLeft w:val="0"/>
              <w:marRight w:val="0"/>
              <w:marTop w:val="0"/>
              <w:marBottom w:val="0"/>
              <w:divBdr>
                <w:top w:val="none" w:sz="0" w:space="0" w:color="auto"/>
                <w:left w:val="none" w:sz="0" w:space="0" w:color="auto"/>
                <w:bottom w:val="none" w:sz="0" w:space="0" w:color="auto"/>
                <w:right w:val="none" w:sz="0" w:space="0" w:color="auto"/>
              </w:divBdr>
            </w:div>
          </w:divsChild>
        </w:div>
        <w:div w:id="2027947951">
          <w:marLeft w:val="0"/>
          <w:marRight w:val="0"/>
          <w:marTop w:val="0"/>
          <w:marBottom w:val="0"/>
          <w:divBdr>
            <w:top w:val="none" w:sz="0" w:space="0" w:color="auto"/>
            <w:left w:val="none" w:sz="0" w:space="0" w:color="auto"/>
            <w:bottom w:val="none" w:sz="0" w:space="0" w:color="auto"/>
            <w:right w:val="none" w:sz="0" w:space="0" w:color="auto"/>
          </w:divBdr>
        </w:div>
        <w:div w:id="14885580">
          <w:marLeft w:val="0"/>
          <w:marRight w:val="0"/>
          <w:marTop w:val="0"/>
          <w:marBottom w:val="0"/>
          <w:divBdr>
            <w:top w:val="none" w:sz="0" w:space="0" w:color="auto"/>
            <w:left w:val="none" w:sz="0" w:space="0" w:color="auto"/>
            <w:bottom w:val="none" w:sz="0" w:space="0" w:color="auto"/>
            <w:right w:val="none" w:sz="0" w:space="0" w:color="auto"/>
          </w:divBdr>
          <w:divsChild>
            <w:div w:id="1448815312">
              <w:marLeft w:val="0"/>
              <w:marRight w:val="0"/>
              <w:marTop w:val="0"/>
              <w:marBottom w:val="0"/>
              <w:divBdr>
                <w:top w:val="none" w:sz="0" w:space="0" w:color="auto"/>
                <w:left w:val="none" w:sz="0" w:space="0" w:color="auto"/>
                <w:bottom w:val="none" w:sz="0" w:space="0" w:color="auto"/>
                <w:right w:val="none" w:sz="0" w:space="0" w:color="auto"/>
              </w:divBdr>
            </w:div>
          </w:divsChild>
        </w:div>
        <w:div w:id="2096390734">
          <w:marLeft w:val="0"/>
          <w:marRight w:val="0"/>
          <w:marTop w:val="0"/>
          <w:marBottom w:val="0"/>
          <w:divBdr>
            <w:top w:val="none" w:sz="0" w:space="0" w:color="auto"/>
            <w:left w:val="none" w:sz="0" w:space="0" w:color="auto"/>
            <w:bottom w:val="none" w:sz="0" w:space="0" w:color="auto"/>
            <w:right w:val="none" w:sz="0" w:space="0" w:color="auto"/>
          </w:divBdr>
        </w:div>
        <w:div w:id="382755922">
          <w:marLeft w:val="0"/>
          <w:marRight w:val="0"/>
          <w:marTop w:val="0"/>
          <w:marBottom w:val="0"/>
          <w:divBdr>
            <w:top w:val="none" w:sz="0" w:space="0" w:color="auto"/>
            <w:left w:val="none" w:sz="0" w:space="0" w:color="auto"/>
            <w:bottom w:val="none" w:sz="0" w:space="0" w:color="auto"/>
            <w:right w:val="none" w:sz="0" w:space="0" w:color="auto"/>
          </w:divBdr>
          <w:divsChild>
            <w:div w:id="46684914">
              <w:marLeft w:val="0"/>
              <w:marRight w:val="0"/>
              <w:marTop w:val="0"/>
              <w:marBottom w:val="0"/>
              <w:divBdr>
                <w:top w:val="none" w:sz="0" w:space="0" w:color="auto"/>
                <w:left w:val="none" w:sz="0" w:space="0" w:color="auto"/>
                <w:bottom w:val="none" w:sz="0" w:space="0" w:color="auto"/>
                <w:right w:val="none" w:sz="0" w:space="0" w:color="auto"/>
              </w:divBdr>
            </w:div>
          </w:divsChild>
        </w:div>
        <w:div w:id="1250387125">
          <w:marLeft w:val="0"/>
          <w:marRight w:val="0"/>
          <w:marTop w:val="0"/>
          <w:marBottom w:val="0"/>
          <w:divBdr>
            <w:top w:val="none" w:sz="0" w:space="0" w:color="auto"/>
            <w:left w:val="none" w:sz="0" w:space="0" w:color="auto"/>
            <w:bottom w:val="none" w:sz="0" w:space="0" w:color="auto"/>
            <w:right w:val="none" w:sz="0" w:space="0" w:color="auto"/>
          </w:divBdr>
        </w:div>
        <w:div w:id="417950200">
          <w:marLeft w:val="0"/>
          <w:marRight w:val="0"/>
          <w:marTop w:val="0"/>
          <w:marBottom w:val="0"/>
          <w:divBdr>
            <w:top w:val="none" w:sz="0" w:space="0" w:color="auto"/>
            <w:left w:val="none" w:sz="0" w:space="0" w:color="auto"/>
            <w:bottom w:val="none" w:sz="0" w:space="0" w:color="auto"/>
            <w:right w:val="none" w:sz="0" w:space="0" w:color="auto"/>
          </w:divBdr>
          <w:divsChild>
            <w:div w:id="360282531">
              <w:marLeft w:val="0"/>
              <w:marRight w:val="0"/>
              <w:marTop w:val="0"/>
              <w:marBottom w:val="0"/>
              <w:divBdr>
                <w:top w:val="none" w:sz="0" w:space="0" w:color="auto"/>
                <w:left w:val="none" w:sz="0" w:space="0" w:color="auto"/>
                <w:bottom w:val="none" w:sz="0" w:space="0" w:color="auto"/>
                <w:right w:val="none" w:sz="0" w:space="0" w:color="auto"/>
              </w:divBdr>
            </w:div>
          </w:divsChild>
        </w:div>
        <w:div w:id="878014530">
          <w:marLeft w:val="0"/>
          <w:marRight w:val="0"/>
          <w:marTop w:val="300"/>
          <w:marBottom w:val="0"/>
          <w:divBdr>
            <w:top w:val="none" w:sz="0" w:space="0" w:color="auto"/>
            <w:left w:val="none" w:sz="0" w:space="0" w:color="auto"/>
            <w:bottom w:val="none" w:sz="0" w:space="0" w:color="auto"/>
            <w:right w:val="none" w:sz="0" w:space="0" w:color="auto"/>
          </w:divBdr>
          <w:divsChild>
            <w:div w:id="19211228">
              <w:marLeft w:val="0"/>
              <w:marRight w:val="0"/>
              <w:marTop w:val="0"/>
              <w:marBottom w:val="0"/>
              <w:divBdr>
                <w:top w:val="none" w:sz="0" w:space="0" w:color="auto"/>
                <w:left w:val="none" w:sz="0" w:space="0" w:color="auto"/>
                <w:bottom w:val="none" w:sz="0" w:space="0" w:color="auto"/>
                <w:right w:val="none" w:sz="0" w:space="0" w:color="auto"/>
              </w:divBdr>
              <w:divsChild>
                <w:div w:id="186254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538">
          <w:marLeft w:val="0"/>
          <w:marRight w:val="0"/>
          <w:marTop w:val="300"/>
          <w:marBottom w:val="0"/>
          <w:divBdr>
            <w:top w:val="none" w:sz="0" w:space="0" w:color="auto"/>
            <w:left w:val="none" w:sz="0" w:space="0" w:color="auto"/>
            <w:bottom w:val="none" w:sz="0" w:space="0" w:color="auto"/>
            <w:right w:val="none" w:sz="0" w:space="0" w:color="auto"/>
          </w:divBdr>
          <w:divsChild>
            <w:div w:id="2145200302">
              <w:marLeft w:val="0"/>
              <w:marRight w:val="0"/>
              <w:marTop w:val="0"/>
              <w:marBottom w:val="0"/>
              <w:divBdr>
                <w:top w:val="none" w:sz="0" w:space="0" w:color="auto"/>
                <w:left w:val="none" w:sz="0" w:space="0" w:color="auto"/>
                <w:bottom w:val="none" w:sz="0" w:space="0" w:color="auto"/>
                <w:right w:val="none" w:sz="0" w:space="0" w:color="auto"/>
              </w:divBdr>
              <w:divsChild>
                <w:div w:id="1315065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271798">
          <w:marLeft w:val="0"/>
          <w:marRight w:val="0"/>
          <w:marTop w:val="300"/>
          <w:marBottom w:val="0"/>
          <w:divBdr>
            <w:top w:val="none" w:sz="0" w:space="0" w:color="auto"/>
            <w:left w:val="none" w:sz="0" w:space="0" w:color="auto"/>
            <w:bottom w:val="none" w:sz="0" w:space="0" w:color="auto"/>
            <w:right w:val="none" w:sz="0" w:space="0" w:color="auto"/>
          </w:divBdr>
          <w:divsChild>
            <w:div w:id="592979196">
              <w:marLeft w:val="0"/>
              <w:marRight w:val="0"/>
              <w:marTop w:val="0"/>
              <w:marBottom w:val="0"/>
              <w:divBdr>
                <w:top w:val="none" w:sz="0" w:space="0" w:color="auto"/>
                <w:left w:val="none" w:sz="0" w:space="0" w:color="auto"/>
                <w:bottom w:val="none" w:sz="0" w:space="0" w:color="auto"/>
                <w:right w:val="none" w:sz="0" w:space="0" w:color="auto"/>
              </w:divBdr>
              <w:divsChild>
                <w:div w:id="2464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261495">
          <w:marLeft w:val="0"/>
          <w:marRight w:val="0"/>
          <w:marTop w:val="300"/>
          <w:marBottom w:val="0"/>
          <w:divBdr>
            <w:top w:val="none" w:sz="0" w:space="0" w:color="auto"/>
            <w:left w:val="none" w:sz="0" w:space="0" w:color="auto"/>
            <w:bottom w:val="none" w:sz="0" w:space="0" w:color="auto"/>
            <w:right w:val="none" w:sz="0" w:space="0" w:color="auto"/>
          </w:divBdr>
          <w:divsChild>
            <w:div w:id="1681853575">
              <w:marLeft w:val="0"/>
              <w:marRight w:val="0"/>
              <w:marTop w:val="0"/>
              <w:marBottom w:val="0"/>
              <w:divBdr>
                <w:top w:val="none" w:sz="0" w:space="0" w:color="auto"/>
                <w:left w:val="none" w:sz="0" w:space="0" w:color="auto"/>
                <w:bottom w:val="none" w:sz="0" w:space="0" w:color="auto"/>
                <w:right w:val="none" w:sz="0" w:space="0" w:color="auto"/>
              </w:divBdr>
              <w:divsChild>
                <w:div w:id="124756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42">
      <w:bodyDiv w:val="1"/>
      <w:marLeft w:val="0"/>
      <w:marRight w:val="0"/>
      <w:marTop w:val="0"/>
      <w:marBottom w:val="0"/>
      <w:divBdr>
        <w:top w:val="none" w:sz="0" w:space="0" w:color="auto"/>
        <w:left w:val="none" w:sz="0" w:space="0" w:color="auto"/>
        <w:bottom w:val="none" w:sz="0" w:space="0" w:color="auto"/>
        <w:right w:val="none" w:sz="0" w:space="0" w:color="auto"/>
      </w:divBdr>
      <w:divsChild>
        <w:div w:id="802768864">
          <w:marLeft w:val="0"/>
          <w:marRight w:val="0"/>
          <w:marTop w:val="0"/>
          <w:marBottom w:val="0"/>
          <w:divBdr>
            <w:top w:val="none" w:sz="0" w:space="0" w:color="auto"/>
            <w:left w:val="none" w:sz="0" w:space="0" w:color="auto"/>
            <w:bottom w:val="none" w:sz="0" w:space="0" w:color="auto"/>
            <w:right w:val="none" w:sz="0" w:space="0" w:color="auto"/>
          </w:divBdr>
        </w:div>
        <w:div w:id="211844334">
          <w:marLeft w:val="0"/>
          <w:marRight w:val="0"/>
          <w:marTop w:val="0"/>
          <w:marBottom w:val="0"/>
          <w:divBdr>
            <w:top w:val="none" w:sz="0" w:space="0" w:color="auto"/>
            <w:left w:val="none" w:sz="0" w:space="0" w:color="auto"/>
            <w:bottom w:val="none" w:sz="0" w:space="0" w:color="auto"/>
            <w:right w:val="none" w:sz="0" w:space="0" w:color="auto"/>
          </w:divBdr>
          <w:divsChild>
            <w:div w:id="1742172315">
              <w:marLeft w:val="0"/>
              <w:marRight w:val="0"/>
              <w:marTop w:val="0"/>
              <w:marBottom w:val="0"/>
              <w:divBdr>
                <w:top w:val="none" w:sz="0" w:space="0" w:color="auto"/>
                <w:left w:val="none" w:sz="0" w:space="0" w:color="auto"/>
                <w:bottom w:val="none" w:sz="0" w:space="0" w:color="auto"/>
                <w:right w:val="none" w:sz="0" w:space="0" w:color="auto"/>
              </w:divBdr>
            </w:div>
          </w:divsChild>
        </w:div>
        <w:div w:id="1758593894">
          <w:marLeft w:val="0"/>
          <w:marRight w:val="0"/>
          <w:marTop w:val="0"/>
          <w:marBottom w:val="0"/>
          <w:divBdr>
            <w:top w:val="none" w:sz="0" w:space="0" w:color="auto"/>
            <w:left w:val="none" w:sz="0" w:space="0" w:color="auto"/>
            <w:bottom w:val="none" w:sz="0" w:space="0" w:color="auto"/>
            <w:right w:val="none" w:sz="0" w:space="0" w:color="auto"/>
          </w:divBdr>
        </w:div>
        <w:div w:id="1723869380">
          <w:marLeft w:val="0"/>
          <w:marRight w:val="0"/>
          <w:marTop w:val="0"/>
          <w:marBottom w:val="0"/>
          <w:divBdr>
            <w:top w:val="none" w:sz="0" w:space="0" w:color="auto"/>
            <w:left w:val="none" w:sz="0" w:space="0" w:color="auto"/>
            <w:bottom w:val="none" w:sz="0" w:space="0" w:color="auto"/>
            <w:right w:val="none" w:sz="0" w:space="0" w:color="auto"/>
          </w:divBdr>
          <w:divsChild>
            <w:div w:id="1693453742">
              <w:marLeft w:val="0"/>
              <w:marRight w:val="0"/>
              <w:marTop w:val="0"/>
              <w:marBottom w:val="0"/>
              <w:divBdr>
                <w:top w:val="none" w:sz="0" w:space="0" w:color="auto"/>
                <w:left w:val="none" w:sz="0" w:space="0" w:color="auto"/>
                <w:bottom w:val="none" w:sz="0" w:space="0" w:color="auto"/>
                <w:right w:val="none" w:sz="0" w:space="0" w:color="auto"/>
              </w:divBdr>
            </w:div>
          </w:divsChild>
        </w:div>
        <w:div w:id="28382496">
          <w:marLeft w:val="0"/>
          <w:marRight w:val="0"/>
          <w:marTop w:val="0"/>
          <w:marBottom w:val="0"/>
          <w:divBdr>
            <w:top w:val="none" w:sz="0" w:space="0" w:color="auto"/>
            <w:left w:val="none" w:sz="0" w:space="0" w:color="auto"/>
            <w:bottom w:val="none" w:sz="0" w:space="0" w:color="auto"/>
            <w:right w:val="none" w:sz="0" w:space="0" w:color="auto"/>
          </w:divBdr>
        </w:div>
        <w:div w:id="371463386">
          <w:marLeft w:val="0"/>
          <w:marRight w:val="0"/>
          <w:marTop w:val="0"/>
          <w:marBottom w:val="0"/>
          <w:divBdr>
            <w:top w:val="none" w:sz="0" w:space="0" w:color="auto"/>
            <w:left w:val="none" w:sz="0" w:space="0" w:color="auto"/>
            <w:bottom w:val="none" w:sz="0" w:space="0" w:color="auto"/>
            <w:right w:val="none" w:sz="0" w:space="0" w:color="auto"/>
          </w:divBdr>
          <w:divsChild>
            <w:div w:id="2119594876">
              <w:marLeft w:val="0"/>
              <w:marRight w:val="0"/>
              <w:marTop w:val="0"/>
              <w:marBottom w:val="0"/>
              <w:divBdr>
                <w:top w:val="none" w:sz="0" w:space="0" w:color="auto"/>
                <w:left w:val="none" w:sz="0" w:space="0" w:color="auto"/>
                <w:bottom w:val="none" w:sz="0" w:space="0" w:color="auto"/>
                <w:right w:val="none" w:sz="0" w:space="0" w:color="auto"/>
              </w:divBdr>
            </w:div>
          </w:divsChild>
        </w:div>
        <w:div w:id="240143713">
          <w:marLeft w:val="0"/>
          <w:marRight w:val="0"/>
          <w:marTop w:val="0"/>
          <w:marBottom w:val="0"/>
          <w:divBdr>
            <w:top w:val="none" w:sz="0" w:space="0" w:color="auto"/>
            <w:left w:val="none" w:sz="0" w:space="0" w:color="auto"/>
            <w:bottom w:val="none" w:sz="0" w:space="0" w:color="auto"/>
            <w:right w:val="none" w:sz="0" w:space="0" w:color="auto"/>
          </w:divBdr>
        </w:div>
        <w:div w:id="185798301">
          <w:marLeft w:val="0"/>
          <w:marRight w:val="0"/>
          <w:marTop w:val="0"/>
          <w:marBottom w:val="0"/>
          <w:divBdr>
            <w:top w:val="none" w:sz="0" w:space="0" w:color="auto"/>
            <w:left w:val="none" w:sz="0" w:space="0" w:color="auto"/>
            <w:bottom w:val="none" w:sz="0" w:space="0" w:color="auto"/>
            <w:right w:val="none" w:sz="0" w:space="0" w:color="auto"/>
          </w:divBdr>
          <w:divsChild>
            <w:div w:id="858202385">
              <w:marLeft w:val="0"/>
              <w:marRight w:val="0"/>
              <w:marTop w:val="0"/>
              <w:marBottom w:val="0"/>
              <w:divBdr>
                <w:top w:val="none" w:sz="0" w:space="0" w:color="auto"/>
                <w:left w:val="none" w:sz="0" w:space="0" w:color="auto"/>
                <w:bottom w:val="none" w:sz="0" w:space="0" w:color="auto"/>
                <w:right w:val="none" w:sz="0" w:space="0" w:color="auto"/>
              </w:divBdr>
            </w:div>
          </w:divsChild>
        </w:div>
        <w:div w:id="733241201">
          <w:marLeft w:val="0"/>
          <w:marRight w:val="0"/>
          <w:marTop w:val="0"/>
          <w:marBottom w:val="0"/>
          <w:divBdr>
            <w:top w:val="none" w:sz="0" w:space="0" w:color="auto"/>
            <w:left w:val="none" w:sz="0" w:space="0" w:color="auto"/>
            <w:bottom w:val="none" w:sz="0" w:space="0" w:color="auto"/>
            <w:right w:val="none" w:sz="0" w:space="0" w:color="auto"/>
          </w:divBdr>
        </w:div>
        <w:div w:id="1937907211">
          <w:marLeft w:val="0"/>
          <w:marRight w:val="0"/>
          <w:marTop w:val="0"/>
          <w:marBottom w:val="0"/>
          <w:divBdr>
            <w:top w:val="none" w:sz="0" w:space="0" w:color="auto"/>
            <w:left w:val="none" w:sz="0" w:space="0" w:color="auto"/>
            <w:bottom w:val="none" w:sz="0" w:space="0" w:color="auto"/>
            <w:right w:val="none" w:sz="0" w:space="0" w:color="auto"/>
          </w:divBdr>
          <w:divsChild>
            <w:div w:id="485825611">
              <w:marLeft w:val="0"/>
              <w:marRight w:val="0"/>
              <w:marTop w:val="0"/>
              <w:marBottom w:val="0"/>
              <w:divBdr>
                <w:top w:val="none" w:sz="0" w:space="0" w:color="auto"/>
                <w:left w:val="none" w:sz="0" w:space="0" w:color="auto"/>
                <w:bottom w:val="none" w:sz="0" w:space="0" w:color="auto"/>
                <w:right w:val="none" w:sz="0" w:space="0" w:color="auto"/>
              </w:divBdr>
            </w:div>
          </w:divsChild>
        </w:div>
        <w:div w:id="591936035">
          <w:marLeft w:val="0"/>
          <w:marRight w:val="0"/>
          <w:marTop w:val="0"/>
          <w:marBottom w:val="0"/>
          <w:divBdr>
            <w:top w:val="none" w:sz="0" w:space="0" w:color="auto"/>
            <w:left w:val="none" w:sz="0" w:space="0" w:color="auto"/>
            <w:bottom w:val="none" w:sz="0" w:space="0" w:color="auto"/>
            <w:right w:val="none" w:sz="0" w:space="0" w:color="auto"/>
          </w:divBdr>
        </w:div>
        <w:div w:id="692726093">
          <w:marLeft w:val="0"/>
          <w:marRight w:val="0"/>
          <w:marTop w:val="0"/>
          <w:marBottom w:val="0"/>
          <w:divBdr>
            <w:top w:val="none" w:sz="0" w:space="0" w:color="auto"/>
            <w:left w:val="none" w:sz="0" w:space="0" w:color="auto"/>
            <w:bottom w:val="none" w:sz="0" w:space="0" w:color="auto"/>
            <w:right w:val="none" w:sz="0" w:space="0" w:color="auto"/>
          </w:divBdr>
          <w:divsChild>
            <w:div w:id="1567178541">
              <w:marLeft w:val="0"/>
              <w:marRight w:val="0"/>
              <w:marTop w:val="0"/>
              <w:marBottom w:val="0"/>
              <w:divBdr>
                <w:top w:val="none" w:sz="0" w:space="0" w:color="auto"/>
                <w:left w:val="none" w:sz="0" w:space="0" w:color="auto"/>
                <w:bottom w:val="none" w:sz="0" w:space="0" w:color="auto"/>
                <w:right w:val="none" w:sz="0" w:space="0" w:color="auto"/>
              </w:divBdr>
            </w:div>
          </w:divsChild>
        </w:div>
        <w:div w:id="1900901377">
          <w:marLeft w:val="0"/>
          <w:marRight w:val="0"/>
          <w:marTop w:val="0"/>
          <w:marBottom w:val="0"/>
          <w:divBdr>
            <w:top w:val="none" w:sz="0" w:space="0" w:color="auto"/>
            <w:left w:val="none" w:sz="0" w:space="0" w:color="auto"/>
            <w:bottom w:val="none" w:sz="0" w:space="0" w:color="auto"/>
            <w:right w:val="none" w:sz="0" w:space="0" w:color="auto"/>
          </w:divBdr>
        </w:div>
        <w:div w:id="1965773477">
          <w:marLeft w:val="0"/>
          <w:marRight w:val="0"/>
          <w:marTop w:val="0"/>
          <w:marBottom w:val="0"/>
          <w:divBdr>
            <w:top w:val="none" w:sz="0" w:space="0" w:color="auto"/>
            <w:left w:val="none" w:sz="0" w:space="0" w:color="auto"/>
            <w:bottom w:val="none" w:sz="0" w:space="0" w:color="auto"/>
            <w:right w:val="none" w:sz="0" w:space="0" w:color="auto"/>
          </w:divBdr>
          <w:divsChild>
            <w:div w:id="1842088990">
              <w:marLeft w:val="0"/>
              <w:marRight w:val="0"/>
              <w:marTop w:val="0"/>
              <w:marBottom w:val="0"/>
              <w:divBdr>
                <w:top w:val="none" w:sz="0" w:space="0" w:color="auto"/>
                <w:left w:val="none" w:sz="0" w:space="0" w:color="auto"/>
                <w:bottom w:val="none" w:sz="0" w:space="0" w:color="auto"/>
                <w:right w:val="none" w:sz="0" w:space="0" w:color="auto"/>
              </w:divBdr>
            </w:div>
          </w:divsChild>
        </w:div>
        <w:div w:id="2059892073">
          <w:marLeft w:val="0"/>
          <w:marRight w:val="0"/>
          <w:marTop w:val="300"/>
          <w:marBottom w:val="0"/>
          <w:divBdr>
            <w:top w:val="none" w:sz="0" w:space="0" w:color="auto"/>
            <w:left w:val="none" w:sz="0" w:space="0" w:color="auto"/>
            <w:bottom w:val="none" w:sz="0" w:space="0" w:color="auto"/>
            <w:right w:val="none" w:sz="0" w:space="0" w:color="auto"/>
          </w:divBdr>
          <w:divsChild>
            <w:div w:id="787699755">
              <w:marLeft w:val="0"/>
              <w:marRight w:val="0"/>
              <w:marTop w:val="0"/>
              <w:marBottom w:val="0"/>
              <w:divBdr>
                <w:top w:val="none" w:sz="0" w:space="0" w:color="auto"/>
                <w:left w:val="none" w:sz="0" w:space="0" w:color="auto"/>
                <w:bottom w:val="none" w:sz="0" w:space="0" w:color="auto"/>
                <w:right w:val="none" w:sz="0" w:space="0" w:color="auto"/>
              </w:divBdr>
              <w:divsChild>
                <w:div w:id="65433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665860">
          <w:marLeft w:val="0"/>
          <w:marRight w:val="0"/>
          <w:marTop w:val="300"/>
          <w:marBottom w:val="0"/>
          <w:divBdr>
            <w:top w:val="none" w:sz="0" w:space="0" w:color="auto"/>
            <w:left w:val="none" w:sz="0" w:space="0" w:color="auto"/>
            <w:bottom w:val="none" w:sz="0" w:space="0" w:color="auto"/>
            <w:right w:val="none" w:sz="0" w:space="0" w:color="auto"/>
          </w:divBdr>
          <w:divsChild>
            <w:div w:id="134445825">
              <w:marLeft w:val="0"/>
              <w:marRight w:val="0"/>
              <w:marTop w:val="0"/>
              <w:marBottom w:val="0"/>
              <w:divBdr>
                <w:top w:val="none" w:sz="0" w:space="0" w:color="auto"/>
                <w:left w:val="none" w:sz="0" w:space="0" w:color="auto"/>
                <w:bottom w:val="none" w:sz="0" w:space="0" w:color="auto"/>
                <w:right w:val="none" w:sz="0" w:space="0" w:color="auto"/>
              </w:divBdr>
              <w:divsChild>
                <w:div w:id="188278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9495">
          <w:marLeft w:val="0"/>
          <w:marRight w:val="0"/>
          <w:marTop w:val="300"/>
          <w:marBottom w:val="0"/>
          <w:divBdr>
            <w:top w:val="none" w:sz="0" w:space="0" w:color="auto"/>
            <w:left w:val="none" w:sz="0" w:space="0" w:color="auto"/>
            <w:bottom w:val="none" w:sz="0" w:space="0" w:color="auto"/>
            <w:right w:val="none" w:sz="0" w:space="0" w:color="auto"/>
          </w:divBdr>
          <w:divsChild>
            <w:div w:id="330187036">
              <w:marLeft w:val="0"/>
              <w:marRight w:val="0"/>
              <w:marTop w:val="0"/>
              <w:marBottom w:val="0"/>
              <w:divBdr>
                <w:top w:val="none" w:sz="0" w:space="0" w:color="auto"/>
                <w:left w:val="none" w:sz="0" w:space="0" w:color="auto"/>
                <w:bottom w:val="none" w:sz="0" w:space="0" w:color="auto"/>
                <w:right w:val="none" w:sz="0" w:space="0" w:color="auto"/>
              </w:divBdr>
              <w:divsChild>
                <w:div w:id="31152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85947">
          <w:marLeft w:val="0"/>
          <w:marRight w:val="0"/>
          <w:marTop w:val="300"/>
          <w:marBottom w:val="0"/>
          <w:divBdr>
            <w:top w:val="none" w:sz="0" w:space="0" w:color="auto"/>
            <w:left w:val="none" w:sz="0" w:space="0" w:color="auto"/>
            <w:bottom w:val="none" w:sz="0" w:space="0" w:color="auto"/>
            <w:right w:val="none" w:sz="0" w:space="0" w:color="auto"/>
          </w:divBdr>
          <w:divsChild>
            <w:div w:id="799687453">
              <w:marLeft w:val="0"/>
              <w:marRight w:val="0"/>
              <w:marTop w:val="0"/>
              <w:marBottom w:val="0"/>
              <w:divBdr>
                <w:top w:val="none" w:sz="0" w:space="0" w:color="auto"/>
                <w:left w:val="none" w:sz="0" w:space="0" w:color="auto"/>
                <w:bottom w:val="none" w:sz="0" w:space="0" w:color="auto"/>
                <w:right w:val="none" w:sz="0" w:space="0" w:color="auto"/>
              </w:divBdr>
              <w:divsChild>
                <w:div w:id="959534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388502">
      <w:bodyDiv w:val="1"/>
      <w:marLeft w:val="0"/>
      <w:marRight w:val="0"/>
      <w:marTop w:val="0"/>
      <w:marBottom w:val="0"/>
      <w:divBdr>
        <w:top w:val="none" w:sz="0" w:space="0" w:color="auto"/>
        <w:left w:val="none" w:sz="0" w:space="0" w:color="auto"/>
        <w:bottom w:val="none" w:sz="0" w:space="0" w:color="auto"/>
        <w:right w:val="none" w:sz="0" w:space="0" w:color="auto"/>
      </w:divBdr>
      <w:divsChild>
        <w:div w:id="972712304">
          <w:marLeft w:val="0"/>
          <w:marRight w:val="0"/>
          <w:marTop w:val="0"/>
          <w:marBottom w:val="0"/>
          <w:divBdr>
            <w:top w:val="none" w:sz="0" w:space="0" w:color="auto"/>
            <w:left w:val="none" w:sz="0" w:space="0" w:color="auto"/>
            <w:bottom w:val="none" w:sz="0" w:space="0" w:color="auto"/>
            <w:right w:val="none" w:sz="0" w:space="0" w:color="auto"/>
          </w:divBdr>
        </w:div>
        <w:div w:id="1579827283">
          <w:marLeft w:val="0"/>
          <w:marRight w:val="0"/>
          <w:marTop w:val="0"/>
          <w:marBottom w:val="0"/>
          <w:divBdr>
            <w:top w:val="none" w:sz="0" w:space="0" w:color="auto"/>
            <w:left w:val="none" w:sz="0" w:space="0" w:color="auto"/>
            <w:bottom w:val="none" w:sz="0" w:space="0" w:color="auto"/>
            <w:right w:val="none" w:sz="0" w:space="0" w:color="auto"/>
          </w:divBdr>
          <w:divsChild>
            <w:div w:id="500776743">
              <w:marLeft w:val="0"/>
              <w:marRight w:val="0"/>
              <w:marTop w:val="0"/>
              <w:marBottom w:val="0"/>
              <w:divBdr>
                <w:top w:val="none" w:sz="0" w:space="0" w:color="auto"/>
                <w:left w:val="none" w:sz="0" w:space="0" w:color="auto"/>
                <w:bottom w:val="none" w:sz="0" w:space="0" w:color="auto"/>
                <w:right w:val="none" w:sz="0" w:space="0" w:color="auto"/>
              </w:divBdr>
            </w:div>
          </w:divsChild>
        </w:div>
        <w:div w:id="1405227734">
          <w:marLeft w:val="0"/>
          <w:marRight w:val="0"/>
          <w:marTop w:val="0"/>
          <w:marBottom w:val="0"/>
          <w:divBdr>
            <w:top w:val="none" w:sz="0" w:space="0" w:color="auto"/>
            <w:left w:val="none" w:sz="0" w:space="0" w:color="auto"/>
            <w:bottom w:val="none" w:sz="0" w:space="0" w:color="auto"/>
            <w:right w:val="none" w:sz="0" w:space="0" w:color="auto"/>
          </w:divBdr>
        </w:div>
        <w:div w:id="1103113480">
          <w:marLeft w:val="0"/>
          <w:marRight w:val="0"/>
          <w:marTop w:val="0"/>
          <w:marBottom w:val="0"/>
          <w:divBdr>
            <w:top w:val="none" w:sz="0" w:space="0" w:color="auto"/>
            <w:left w:val="none" w:sz="0" w:space="0" w:color="auto"/>
            <w:bottom w:val="none" w:sz="0" w:space="0" w:color="auto"/>
            <w:right w:val="none" w:sz="0" w:space="0" w:color="auto"/>
          </w:divBdr>
          <w:divsChild>
            <w:div w:id="439690878">
              <w:marLeft w:val="0"/>
              <w:marRight w:val="0"/>
              <w:marTop w:val="0"/>
              <w:marBottom w:val="0"/>
              <w:divBdr>
                <w:top w:val="none" w:sz="0" w:space="0" w:color="auto"/>
                <w:left w:val="none" w:sz="0" w:space="0" w:color="auto"/>
                <w:bottom w:val="none" w:sz="0" w:space="0" w:color="auto"/>
                <w:right w:val="none" w:sz="0" w:space="0" w:color="auto"/>
              </w:divBdr>
            </w:div>
          </w:divsChild>
        </w:div>
        <w:div w:id="557057030">
          <w:marLeft w:val="0"/>
          <w:marRight w:val="0"/>
          <w:marTop w:val="0"/>
          <w:marBottom w:val="0"/>
          <w:divBdr>
            <w:top w:val="none" w:sz="0" w:space="0" w:color="auto"/>
            <w:left w:val="none" w:sz="0" w:space="0" w:color="auto"/>
            <w:bottom w:val="none" w:sz="0" w:space="0" w:color="auto"/>
            <w:right w:val="none" w:sz="0" w:space="0" w:color="auto"/>
          </w:divBdr>
        </w:div>
        <w:div w:id="315769370">
          <w:marLeft w:val="0"/>
          <w:marRight w:val="0"/>
          <w:marTop w:val="0"/>
          <w:marBottom w:val="0"/>
          <w:divBdr>
            <w:top w:val="none" w:sz="0" w:space="0" w:color="auto"/>
            <w:left w:val="none" w:sz="0" w:space="0" w:color="auto"/>
            <w:bottom w:val="none" w:sz="0" w:space="0" w:color="auto"/>
            <w:right w:val="none" w:sz="0" w:space="0" w:color="auto"/>
          </w:divBdr>
          <w:divsChild>
            <w:div w:id="1413701319">
              <w:marLeft w:val="0"/>
              <w:marRight w:val="0"/>
              <w:marTop w:val="0"/>
              <w:marBottom w:val="0"/>
              <w:divBdr>
                <w:top w:val="none" w:sz="0" w:space="0" w:color="auto"/>
                <w:left w:val="none" w:sz="0" w:space="0" w:color="auto"/>
                <w:bottom w:val="none" w:sz="0" w:space="0" w:color="auto"/>
                <w:right w:val="none" w:sz="0" w:space="0" w:color="auto"/>
              </w:divBdr>
            </w:div>
          </w:divsChild>
        </w:div>
        <w:div w:id="144013622">
          <w:marLeft w:val="0"/>
          <w:marRight w:val="0"/>
          <w:marTop w:val="0"/>
          <w:marBottom w:val="0"/>
          <w:divBdr>
            <w:top w:val="none" w:sz="0" w:space="0" w:color="auto"/>
            <w:left w:val="none" w:sz="0" w:space="0" w:color="auto"/>
            <w:bottom w:val="none" w:sz="0" w:space="0" w:color="auto"/>
            <w:right w:val="none" w:sz="0" w:space="0" w:color="auto"/>
          </w:divBdr>
        </w:div>
        <w:div w:id="719672940">
          <w:marLeft w:val="0"/>
          <w:marRight w:val="0"/>
          <w:marTop w:val="0"/>
          <w:marBottom w:val="0"/>
          <w:divBdr>
            <w:top w:val="none" w:sz="0" w:space="0" w:color="auto"/>
            <w:left w:val="none" w:sz="0" w:space="0" w:color="auto"/>
            <w:bottom w:val="none" w:sz="0" w:space="0" w:color="auto"/>
            <w:right w:val="none" w:sz="0" w:space="0" w:color="auto"/>
          </w:divBdr>
          <w:divsChild>
            <w:div w:id="676884045">
              <w:marLeft w:val="0"/>
              <w:marRight w:val="0"/>
              <w:marTop w:val="0"/>
              <w:marBottom w:val="0"/>
              <w:divBdr>
                <w:top w:val="none" w:sz="0" w:space="0" w:color="auto"/>
                <w:left w:val="none" w:sz="0" w:space="0" w:color="auto"/>
                <w:bottom w:val="none" w:sz="0" w:space="0" w:color="auto"/>
                <w:right w:val="none" w:sz="0" w:space="0" w:color="auto"/>
              </w:divBdr>
            </w:div>
          </w:divsChild>
        </w:div>
        <w:div w:id="275257891">
          <w:marLeft w:val="0"/>
          <w:marRight w:val="0"/>
          <w:marTop w:val="0"/>
          <w:marBottom w:val="0"/>
          <w:divBdr>
            <w:top w:val="none" w:sz="0" w:space="0" w:color="auto"/>
            <w:left w:val="none" w:sz="0" w:space="0" w:color="auto"/>
            <w:bottom w:val="none" w:sz="0" w:space="0" w:color="auto"/>
            <w:right w:val="none" w:sz="0" w:space="0" w:color="auto"/>
          </w:divBdr>
        </w:div>
        <w:div w:id="2139450739">
          <w:marLeft w:val="0"/>
          <w:marRight w:val="0"/>
          <w:marTop w:val="0"/>
          <w:marBottom w:val="0"/>
          <w:divBdr>
            <w:top w:val="none" w:sz="0" w:space="0" w:color="auto"/>
            <w:left w:val="none" w:sz="0" w:space="0" w:color="auto"/>
            <w:bottom w:val="none" w:sz="0" w:space="0" w:color="auto"/>
            <w:right w:val="none" w:sz="0" w:space="0" w:color="auto"/>
          </w:divBdr>
          <w:divsChild>
            <w:div w:id="1113550792">
              <w:marLeft w:val="0"/>
              <w:marRight w:val="0"/>
              <w:marTop w:val="0"/>
              <w:marBottom w:val="0"/>
              <w:divBdr>
                <w:top w:val="none" w:sz="0" w:space="0" w:color="auto"/>
                <w:left w:val="none" w:sz="0" w:space="0" w:color="auto"/>
                <w:bottom w:val="none" w:sz="0" w:space="0" w:color="auto"/>
                <w:right w:val="none" w:sz="0" w:space="0" w:color="auto"/>
              </w:divBdr>
            </w:div>
          </w:divsChild>
        </w:div>
        <w:div w:id="2061512859">
          <w:marLeft w:val="0"/>
          <w:marRight w:val="0"/>
          <w:marTop w:val="0"/>
          <w:marBottom w:val="0"/>
          <w:divBdr>
            <w:top w:val="none" w:sz="0" w:space="0" w:color="auto"/>
            <w:left w:val="none" w:sz="0" w:space="0" w:color="auto"/>
            <w:bottom w:val="none" w:sz="0" w:space="0" w:color="auto"/>
            <w:right w:val="none" w:sz="0" w:space="0" w:color="auto"/>
          </w:divBdr>
        </w:div>
        <w:div w:id="438843268">
          <w:marLeft w:val="0"/>
          <w:marRight w:val="0"/>
          <w:marTop w:val="0"/>
          <w:marBottom w:val="0"/>
          <w:divBdr>
            <w:top w:val="none" w:sz="0" w:space="0" w:color="auto"/>
            <w:left w:val="none" w:sz="0" w:space="0" w:color="auto"/>
            <w:bottom w:val="none" w:sz="0" w:space="0" w:color="auto"/>
            <w:right w:val="none" w:sz="0" w:space="0" w:color="auto"/>
          </w:divBdr>
          <w:divsChild>
            <w:div w:id="996806664">
              <w:marLeft w:val="0"/>
              <w:marRight w:val="0"/>
              <w:marTop w:val="0"/>
              <w:marBottom w:val="0"/>
              <w:divBdr>
                <w:top w:val="none" w:sz="0" w:space="0" w:color="auto"/>
                <w:left w:val="none" w:sz="0" w:space="0" w:color="auto"/>
                <w:bottom w:val="none" w:sz="0" w:space="0" w:color="auto"/>
                <w:right w:val="none" w:sz="0" w:space="0" w:color="auto"/>
              </w:divBdr>
            </w:div>
          </w:divsChild>
        </w:div>
        <w:div w:id="1757021495">
          <w:marLeft w:val="0"/>
          <w:marRight w:val="0"/>
          <w:marTop w:val="0"/>
          <w:marBottom w:val="0"/>
          <w:divBdr>
            <w:top w:val="none" w:sz="0" w:space="0" w:color="auto"/>
            <w:left w:val="none" w:sz="0" w:space="0" w:color="auto"/>
            <w:bottom w:val="none" w:sz="0" w:space="0" w:color="auto"/>
            <w:right w:val="none" w:sz="0" w:space="0" w:color="auto"/>
          </w:divBdr>
        </w:div>
        <w:div w:id="1018586020">
          <w:marLeft w:val="0"/>
          <w:marRight w:val="0"/>
          <w:marTop w:val="0"/>
          <w:marBottom w:val="0"/>
          <w:divBdr>
            <w:top w:val="none" w:sz="0" w:space="0" w:color="auto"/>
            <w:left w:val="none" w:sz="0" w:space="0" w:color="auto"/>
            <w:bottom w:val="none" w:sz="0" w:space="0" w:color="auto"/>
            <w:right w:val="none" w:sz="0" w:space="0" w:color="auto"/>
          </w:divBdr>
          <w:divsChild>
            <w:div w:id="550461999">
              <w:marLeft w:val="0"/>
              <w:marRight w:val="0"/>
              <w:marTop w:val="0"/>
              <w:marBottom w:val="0"/>
              <w:divBdr>
                <w:top w:val="none" w:sz="0" w:space="0" w:color="auto"/>
                <w:left w:val="none" w:sz="0" w:space="0" w:color="auto"/>
                <w:bottom w:val="none" w:sz="0" w:space="0" w:color="auto"/>
                <w:right w:val="none" w:sz="0" w:space="0" w:color="auto"/>
              </w:divBdr>
            </w:div>
          </w:divsChild>
        </w:div>
        <w:div w:id="1107382548">
          <w:marLeft w:val="0"/>
          <w:marRight w:val="0"/>
          <w:marTop w:val="300"/>
          <w:marBottom w:val="0"/>
          <w:divBdr>
            <w:top w:val="none" w:sz="0" w:space="0" w:color="auto"/>
            <w:left w:val="none" w:sz="0" w:space="0" w:color="auto"/>
            <w:bottom w:val="none" w:sz="0" w:space="0" w:color="auto"/>
            <w:right w:val="none" w:sz="0" w:space="0" w:color="auto"/>
          </w:divBdr>
          <w:divsChild>
            <w:div w:id="1447971096">
              <w:marLeft w:val="0"/>
              <w:marRight w:val="0"/>
              <w:marTop w:val="0"/>
              <w:marBottom w:val="0"/>
              <w:divBdr>
                <w:top w:val="none" w:sz="0" w:space="0" w:color="auto"/>
                <w:left w:val="none" w:sz="0" w:space="0" w:color="auto"/>
                <w:bottom w:val="none" w:sz="0" w:space="0" w:color="auto"/>
                <w:right w:val="none" w:sz="0" w:space="0" w:color="auto"/>
              </w:divBdr>
              <w:divsChild>
                <w:div w:id="74842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637366">
          <w:marLeft w:val="0"/>
          <w:marRight w:val="0"/>
          <w:marTop w:val="300"/>
          <w:marBottom w:val="0"/>
          <w:divBdr>
            <w:top w:val="none" w:sz="0" w:space="0" w:color="auto"/>
            <w:left w:val="none" w:sz="0" w:space="0" w:color="auto"/>
            <w:bottom w:val="none" w:sz="0" w:space="0" w:color="auto"/>
            <w:right w:val="none" w:sz="0" w:space="0" w:color="auto"/>
          </w:divBdr>
          <w:divsChild>
            <w:div w:id="755203036">
              <w:marLeft w:val="0"/>
              <w:marRight w:val="0"/>
              <w:marTop w:val="0"/>
              <w:marBottom w:val="0"/>
              <w:divBdr>
                <w:top w:val="none" w:sz="0" w:space="0" w:color="auto"/>
                <w:left w:val="none" w:sz="0" w:space="0" w:color="auto"/>
                <w:bottom w:val="none" w:sz="0" w:space="0" w:color="auto"/>
                <w:right w:val="none" w:sz="0" w:space="0" w:color="auto"/>
              </w:divBdr>
              <w:divsChild>
                <w:div w:id="20980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16957">
          <w:marLeft w:val="0"/>
          <w:marRight w:val="0"/>
          <w:marTop w:val="300"/>
          <w:marBottom w:val="0"/>
          <w:divBdr>
            <w:top w:val="none" w:sz="0" w:space="0" w:color="auto"/>
            <w:left w:val="none" w:sz="0" w:space="0" w:color="auto"/>
            <w:bottom w:val="none" w:sz="0" w:space="0" w:color="auto"/>
            <w:right w:val="none" w:sz="0" w:space="0" w:color="auto"/>
          </w:divBdr>
          <w:divsChild>
            <w:div w:id="1329594878">
              <w:marLeft w:val="0"/>
              <w:marRight w:val="0"/>
              <w:marTop w:val="0"/>
              <w:marBottom w:val="0"/>
              <w:divBdr>
                <w:top w:val="none" w:sz="0" w:space="0" w:color="auto"/>
                <w:left w:val="none" w:sz="0" w:space="0" w:color="auto"/>
                <w:bottom w:val="none" w:sz="0" w:space="0" w:color="auto"/>
                <w:right w:val="none" w:sz="0" w:space="0" w:color="auto"/>
              </w:divBdr>
              <w:divsChild>
                <w:div w:id="467432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2271">
          <w:marLeft w:val="0"/>
          <w:marRight w:val="0"/>
          <w:marTop w:val="300"/>
          <w:marBottom w:val="0"/>
          <w:divBdr>
            <w:top w:val="none" w:sz="0" w:space="0" w:color="auto"/>
            <w:left w:val="none" w:sz="0" w:space="0" w:color="auto"/>
            <w:bottom w:val="none" w:sz="0" w:space="0" w:color="auto"/>
            <w:right w:val="none" w:sz="0" w:space="0" w:color="auto"/>
          </w:divBdr>
          <w:divsChild>
            <w:div w:id="2066679345">
              <w:marLeft w:val="0"/>
              <w:marRight w:val="0"/>
              <w:marTop w:val="0"/>
              <w:marBottom w:val="0"/>
              <w:divBdr>
                <w:top w:val="none" w:sz="0" w:space="0" w:color="auto"/>
                <w:left w:val="none" w:sz="0" w:space="0" w:color="auto"/>
                <w:bottom w:val="none" w:sz="0" w:space="0" w:color="auto"/>
                <w:right w:val="none" w:sz="0" w:space="0" w:color="auto"/>
              </w:divBdr>
              <w:divsChild>
                <w:div w:id="1750616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877952">
      <w:bodyDiv w:val="1"/>
      <w:marLeft w:val="0"/>
      <w:marRight w:val="0"/>
      <w:marTop w:val="0"/>
      <w:marBottom w:val="0"/>
      <w:divBdr>
        <w:top w:val="none" w:sz="0" w:space="0" w:color="auto"/>
        <w:left w:val="none" w:sz="0" w:space="0" w:color="auto"/>
        <w:bottom w:val="none" w:sz="0" w:space="0" w:color="auto"/>
        <w:right w:val="none" w:sz="0" w:space="0" w:color="auto"/>
      </w:divBdr>
      <w:divsChild>
        <w:div w:id="1904020772">
          <w:marLeft w:val="0"/>
          <w:marRight w:val="0"/>
          <w:marTop w:val="0"/>
          <w:marBottom w:val="0"/>
          <w:divBdr>
            <w:top w:val="none" w:sz="0" w:space="0" w:color="auto"/>
            <w:left w:val="none" w:sz="0" w:space="0" w:color="auto"/>
            <w:bottom w:val="none" w:sz="0" w:space="0" w:color="auto"/>
            <w:right w:val="none" w:sz="0" w:space="0" w:color="auto"/>
          </w:divBdr>
        </w:div>
        <w:div w:id="1519153293">
          <w:marLeft w:val="0"/>
          <w:marRight w:val="0"/>
          <w:marTop w:val="0"/>
          <w:marBottom w:val="0"/>
          <w:divBdr>
            <w:top w:val="none" w:sz="0" w:space="0" w:color="auto"/>
            <w:left w:val="none" w:sz="0" w:space="0" w:color="auto"/>
            <w:bottom w:val="none" w:sz="0" w:space="0" w:color="auto"/>
            <w:right w:val="none" w:sz="0" w:space="0" w:color="auto"/>
          </w:divBdr>
          <w:divsChild>
            <w:div w:id="583149847">
              <w:marLeft w:val="0"/>
              <w:marRight w:val="0"/>
              <w:marTop w:val="0"/>
              <w:marBottom w:val="0"/>
              <w:divBdr>
                <w:top w:val="none" w:sz="0" w:space="0" w:color="auto"/>
                <w:left w:val="none" w:sz="0" w:space="0" w:color="auto"/>
                <w:bottom w:val="none" w:sz="0" w:space="0" w:color="auto"/>
                <w:right w:val="none" w:sz="0" w:space="0" w:color="auto"/>
              </w:divBdr>
            </w:div>
          </w:divsChild>
        </w:div>
        <w:div w:id="2082752098">
          <w:marLeft w:val="0"/>
          <w:marRight w:val="0"/>
          <w:marTop w:val="0"/>
          <w:marBottom w:val="0"/>
          <w:divBdr>
            <w:top w:val="none" w:sz="0" w:space="0" w:color="auto"/>
            <w:left w:val="none" w:sz="0" w:space="0" w:color="auto"/>
            <w:bottom w:val="none" w:sz="0" w:space="0" w:color="auto"/>
            <w:right w:val="none" w:sz="0" w:space="0" w:color="auto"/>
          </w:divBdr>
        </w:div>
        <w:div w:id="2034768610">
          <w:marLeft w:val="0"/>
          <w:marRight w:val="0"/>
          <w:marTop w:val="0"/>
          <w:marBottom w:val="0"/>
          <w:divBdr>
            <w:top w:val="none" w:sz="0" w:space="0" w:color="auto"/>
            <w:left w:val="none" w:sz="0" w:space="0" w:color="auto"/>
            <w:bottom w:val="none" w:sz="0" w:space="0" w:color="auto"/>
            <w:right w:val="none" w:sz="0" w:space="0" w:color="auto"/>
          </w:divBdr>
          <w:divsChild>
            <w:div w:id="949975669">
              <w:marLeft w:val="0"/>
              <w:marRight w:val="0"/>
              <w:marTop w:val="0"/>
              <w:marBottom w:val="0"/>
              <w:divBdr>
                <w:top w:val="none" w:sz="0" w:space="0" w:color="auto"/>
                <w:left w:val="none" w:sz="0" w:space="0" w:color="auto"/>
                <w:bottom w:val="none" w:sz="0" w:space="0" w:color="auto"/>
                <w:right w:val="none" w:sz="0" w:space="0" w:color="auto"/>
              </w:divBdr>
            </w:div>
          </w:divsChild>
        </w:div>
        <w:div w:id="1703624616">
          <w:marLeft w:val="0"/>
          <w:marRight w:val="0"/>
          <w:marTop w:val="0"/>
          <w:marBottom w:val="0"/>
          <w:divBdr>
            <w:top w:val="none" w:sz="0" w:space="0" w:color="auto"/>
            <w:left w:val="none" w:sz="0" w:space="0" w:color="auto"/>
            <w:bottom w:val="none" w:sz="0" w:space="0" w:color="auto"/>
            <w:right w:val="none" w:sz="0" w:space="0" w:color="auto"/>
          </w:divBdr>
        </w:div>
        <w:div w:id="1776242591">
          <w:marLeft w:val="0"/>
          <w:marRight w:val="0"/>
          <w:marTop w:val="0"/>
          <w:marBottom w:val="0"/>
          <w:divBdr>
            <w:top w:val="none" w:sz="0" w:space="0" w:color="auto"/>
            <w:left w:val="none" w:sz="0" w:space="0" w:color="auto"/>
            <w:bottom w:val="none" w:sz="0" w:space="0" w:color="auto"/>
            <w:right w:val="none" w:sz="0" w:space="0" w:color="auto"/>
          </w:divBdr>
          <w:divsChild>
            <w:div w:id="1039671411">
              <w:marLeft w:val="0"/>
              <w:marRight w:val="0"/>
              <w:marTop w:val="0"/>
              <w:marBottom w:val="0"/>
              <w:divBdr>
                <w:top w:val="none" w:sz="0" w:space="0" w:color="auto"/>
                <w:left w:val="none" w:sz="0" w:space="0" w:color="auto"/>
                <w:bottom w:val="none" w:sz="0" w:space="0" w:color="auto"/>
                <w:right w:val="none" w:sz="0" w:space="0" w:color="auto"/>
              </w:divBdr>
            </w:div>
          </w:divsChild>
        </w:div>
        <w:div w:id="788940345">
          <w:marLeft w:val="0"/>
          <w:marRight w:val="0"/>
          <w:marTop w:val="0"/>
          <w:marBottom w:val="0"/>
          <w:divBdr>
            <w:top w:val="none" w:sz="0" w:space="0" w:color="auto"/>
            <w:left w:val="none" w:sz="0" w:space="0" w:color="auto"/>
            <w:bottom w:val="none" w:sz="0" w:space="0" w:color="auto"/>
            <w:right w:val="none" w:sz="0" w:space="0" w:color="auto"/>
          </w:divBdr>
        </w:div>
        <w:div w:id="989944519">
          <w:marLeft w:val="0"/>
          <w:marRight w:val="0"/>
          <w:marTop w:val="0"/>
          <w:marBottom w:val="0"/>
          <w:divBdr>
            <w:top w:val="none" w:sz="0" w:space="0" w:color="auto"/>
            <w:left w:val="none" w:sz="0" w:space="0" w:color="auto"/>
            <w:bottom w:val="none" w:sz="0" w:space="0" w:color="auto"/>
            <w:right w:val="none" w:sz="0" w:space="0" w:color="auto"/>
          </w:divBdr>
          <w:divsChild>
            <w:div w:id="362023708">
              <w:marLeft w:val="0"/>
              <w:marRight w:val="0"/>
              <w:marTop w:val="0"/>
              <w:marBottom w:val="0"/>
              <w:divBdr>
                <w:top w:val="none" w:sz="0" w:space="0" w:color="auto"/>
                <w:left w:val="none" w:sz="0" w:space="0" w:color="auto"/>
                <w:bottom w:val="none" w:sz="0" w:space="0" w:color="auto"/>
                <w:right w:val="none" w:sz="0" w:space="0" w:color="auto"/>
              </w:divBdr>
            </w:div>
          </w:divsChild>
        </w:div>
        <w:div w:id="779566788">
          <w:marLeft w:val="0"/>
          <w:marRight w:val="0"/>
          <w:marTop w:val="0"/>
          <w:marBottom w:val="0"/>
          <w:divBdr>
            <w:top w:val="none" w:sz="0" w:space="0" w:color="auto"/>
            <w:left w:val="none" w:sz="0" w:space="0" w:color="auto"/>
            <w:bottom w:val="none" w:sz="0" w:space="0" w:color="auto"/>
            <w:right w:val="none" w:sz="0" w:space="0" w:color="auto"/>
          </w:divBdr>
        </w:div>
        <w:div w:id="1757432953">
          <w:marLeft w:val="0"/>
          <w:marRight w:val="0"/>
          <w:marTop w:val="0"/>
          <w:marBottom w:val="0"/>
          <w:divBdr>
            <w:top w:val="none" w:sz="0" w:space="0" w:color="auto"/>
            <w:left w:val="none" w:sz="0" w:space="0" w:color="auto"/>
            <w:bottom w:val="none" w:sz="0" w:space="0" w:color="auto"/>
            <w:right w:val="none" w:sz="0" w:space="0" w:color="auto"/>
          </w:divBdr>
          <w:divsChild>
            <w:div w:id="283191939">
              <w:marLeft w:val="0"/>
              <w:marRight w:val="0"/>
              <w:marTop w:val="0"/>
              <w:marBottom w:val="0"/>
              <w:divBdr>
                <w:top w:val="none" w:sz="0" w:space="0" w:color="auto"/>
                <w:left w:val="none" w:sz="0" w:space="0" w:color="auto"/>
                <w:bottom w:val="none" w:sz="0" w:space="0" w:color="auto"/>
                <w:right w:val="none" w:sz="0" w:space="0" w:color="auto"/>
              </w:divBdr>
            </w:div>
          </w:divsChild>
        </w:div>
        <w:div w:id="1644961738">
          <w:marLeft w:val="0"/>
          <w:marRight w:val="0"/>
          <w:marTop w:val="0"/>
          <w:marBottom w:val="0"/>
          <w:divBdr>
            <w:top w:val="none" w:sz="0" w:space="0" w:color="auto"/>
            <w:left w:val="none" w:sz="0" w:space="0" w:color="auto"/>
            <w:bottom w:val="none" w:sz="0" w:space="0" w:color="auto"/>
            <w:right w:val="none" w:sz="0" w:space="0" w:color="auto"/>
          </w:divBdr>
        </w:div>
        <w:div w:id="188225238">
          <w:marLeft w:val="0"/>
          <w:marRight w:val="0"/>
          <w:marTop w:val="0"/>
          <w:marBottom w:val="0"/>
          <w:divBdr>
            <w:top w:val="none" w:sz="0" w:space="0" w:color="auto"/>
            <w:left w:val="none" w:sz="0" w:space="0" w:color="auto"/>
            <w:bottom w:val="none" w:sz="0" w:space="0" w:color="auto"/>
            <w:right w:val="none" w:sz="0" w:space="0" w:color="auto"/>
          </w:divBdr>
          <w:divsChild>
            <w:div w:id="461196534">
              <w:marLeft w:val="0"/>
              <w:marRight w:val="0"/>
              <w:marTop w:val="0"/>
              <w:marBottom w:val="0"/>
              <w:divBdr>
                <w:top w:val="none" w:sz="0" w:space="0" w:color="auto"/>
                <w:left w:val="none" w:sz="0" w:space="0" w:color="auto"/>
                <w:bottom w:val="none" w:sz="0" w:space="0" w:color="auto"/>
                <w:right w:val="none" w:sz="0" w:space="0" w:color="auto"/>
              </w:divBdr>
            </w:div>
          </w:divsChild>
        </w:div>
        <w:div w:id="223806569">
          <w:marLeft w:val="0"/>
          <w:marRight w:val="0"/>
          <w:marTop w:val="0"/>
          <w:marBottom w:val="0"/>
          <w:divBdr>
            <w:top w:val="none" w:sz="0" w:space="0" w:color="auto"/>
            <w:left w:val="none" w:sz="0" w:space="0" w:color="auto"/>
            <w:bottom w:val="none" w:sz="0" w:space="0" w:color="auto"/>
            <w:right w:val="none" w:sz="0" w:space="0" w:color="auto"/>
          </w:divBdr>
        </w:div>
        <w:div w:id="85083565">
          <w:marLeft w:val="0"/>
          <w:marRight w:val="0"/>
          <w:marTop w:val="0"/>
          <w:marBottom w:val="0"/>
          <w:divBdr>
            <w:top w:val="none" w:sz="0" w:space="0" w:color="auto"/>
            <w:left w:val="none" w:sz="0" w:space="0" w:color="auto"/>
            <w:bottom w:val="none" w:sz="0" w:space="0" w:color="auto"/>
            <w:right w:val="none" w:sz="0" w:space="0" w:color="auto"/>
          </w:divBdr>
          <w:divsChild>
            <w:div w:id="1019548777">
              <w:marLeft w:val="0"/>
              <w:marRight w:val="0"/>
              <w:marTop w:val="0"/>
              <w:marBottom w:val="0"/>
              <w:divBdr>
                <w:top w:val="none" w:sz="0" w:space="0" w:color="auto"/>
                <w:left w:val="none" w:sz="0" w:space="0" w:color="auto"/>
                <w:bottom w:val="none" w:sz="0" w:space="0" w:color="auto"/>
                <w:right w:val="none" w:sz="0" w:space="0" w:color="auto"/>
              </w:divBdr>
            </w:div>
          </w:divsChild>
        </w:div>
        <w:div w:id="1230728885">
          <w:marLeft w:val="0"/>
          <w:marRight w:val="0"/>
          <w:marTop w:val="300"/>
          <w:marBottom w:val="0"/>
          <w:divBdr>
            <w:top w:val="none" w:sz="0" w:space="0" w:color="auto"/>
            <w:left w:val="none" w:sz="0" w:space="0" w:color="auto"/>
            <w:bottom w:val="none" w:sz="0" w:space="0" w:color="auto"/>
            <w:right w:val="none" w:sz="0" w:space="0" w:color="auto"/>
          </w:divBdr>
          <w:divsChild>
            <w:div w:id="943685242">
              <w:marLeft w:val="0"/>
              <w:marRight w:val="0"/>
              <w:marTop w:val="0"/>
              <w:marBottom w:val="0"/>
              <w:divBdr>
                <w:top w:val="none" w:sz="0" w:space="0" w:color="auto"/>
                <w:left w:val="none" w:sz="0" w:space="0" w:color="auto"/>
                <w:bottom w:val="none" w:sz="0" w:space="0" w:color="auto"/>
                <w:right w:val="none" w:sz="0" w:space="0" w:color="auto"/>
              </w:divBdr>
              <w:divsChild>
                <w:div w:id="50895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3748">
          <w:marLeft w:val="0"/>
          <w:marRight w:val="0"/>
          <w:marTop w:val="300"/>
          <w:marBottom w:val="0"/>
          <w:divBdr>
            <w:top w:val="none" w:sz="0" w:space="0" w:color="auto"/>
            <w:left w:val="none" w:sz="0" w:space="0" w:color="auto"/>
            <w:bottom w:val="none" w:sz="0" w:space="0" w:color="auto"/>
            <w:right w:val="none" w:sz="0" w:space="0" w:color="auto"/>
          </w:divBdr>
          <w:divsChild>
            <w:div w:id="1406798200">
              <w:marLeft w:val="0"/>
              <w:marRight w:val="0"/>
              <w:marTop w:val="0"/>
              <w:marBottom w:val="0"/>
              <w:divBdr>
                <w:top w:val="none" w:sz="0" w:space="0" w:color="auto"/>
                <w:left w:val="none" w:sz="0" w:space="0" w:color="auto"/>
                <w:bottom w:val="none" w:sz="0" w:space="0" w:color="auto"/>
                <w:right w:val="none" w:sz="0" w:space="0" w:color="auto"/>
              </w:divBdr>
              <w:divsChild>
                <w:div w:id="1270511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575797">
          <w:marLeft w:val="0"/>
          <w:marRight w:val="0"/>
          <w:marTop w:val="300"/>
          <w:marBottom w:val="0"/>
          <w:divBdr>
            <w:top w:val="none" w:sz="0" w:space="0" w:color="auto"/>
            <w:left w:val="none" w:sz="0" w:space="0" w:color="auto"/>
            <w:bottom w:val="none" w:sz="0" w:space="0" w:color="auto"/>
            <w:right w:val="none" w:sz="0" w:space="0" w:color="auto"/>
          </w:divBdr>
          <w:divsChild>
            <w:div w:id="548028079">
              <w:marLeft w:val="0"/>
              <w:marRight w:val="0"/>
              <w:marTop w:val="0"/>
              <w:marBottom w:val="0"/>
              <w:divBdr>
                <w:top w:val="none" w:sz="0" w:space="0" w:color="auto"/>
                <w:left w:val="none" w:sz="0" w:space="0" w:color="auto"/>
                <w:bottom w:val="none" w:sz="0" w:space="0" w:color="auto"/>
                <w:right w:val="none" w:sz="0" w:space="0" w:color="auto"/>
              </w:divBdr>
              <w:divsChild>
                <w:div w:id="162164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01671">
          <w:marLeft w:val="0"/>
          <w:marRight w:val="0"/>
          <w:marTop w:val="300"/>
          <w:marBottom w:val="0"/>
          <w:divBdr>
            <w:top w:val="none" w:sz="0" w:space="0" w:color="auto"/>
            <w:left w:val="none" w:sz="0" w:space="0" w:color="auto"/>
            <w:bottom w:val="none" w:sz="0" w:space="0" w:color="auto"/>
            <w:right w:val="none" w:sz="0" w:space="0" w:color="auto"/>
          </w:divBdr>
          <w:divsChild>
            <w:div w:id="1547260553">
              <w:marLeft w:val="0"/>
              <w:marRight w:val="0"/>
              <w:marTop w:val="0"/>
              <w:marBottom w:val="0"/>
              <w:divBdr>
                <w:top w:val="none" w:sz="0" w:space="0" w:color="auto"/>
                <w:left w:val="none" w:sz="0" w:space="0" w:color="auto"/>
                <w:bottom w:val="none" w:sz="0" w:space="0" w:color="auto"/>
                <w:right w:val="none" w:sz="0" w:space="0" w:color="auto"/>
              </w:divBdr>
              <w:divsChild>
                <w:div w:id="7735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312851">
      <w:bodyDiv w:val="1"/>
      <w:marLeft w:val="0"/>
      <w:marRight w:val="0"/>
      <w:marTop w:val="0"/>
      <w:marBottom w:val="0"/>
      <w:divBdr>
        <w:top w:val="none" w:sz="0" w:space="0" w:color="auto"/>
        <w:left w:val="none" w:sz="0" w:space="0" w:color="auto"/>
        <w:bottom w:val="none" w:sz="0" w:space="0" w:color="auto"/>
        <w:right w:val="none" w:sz="0" w:space="0" w:color="auto"/>
      </w:divBdr>
      <w:divsChild>
        <w:div w:id="591397330">
          <w:marLeft w:val="0"/>
          <w:marRight w:val="0"/>
          <w:marTop w:val="0"/>
          <w:marBottom w:val="0"/>
          <w:divBdr>
            <w:top w:val="none" w:sz="0" w:space="0" w:color="auto"/>
            <w:left w:val="none" w:sz="0" w:space="0" w:color="auto"/>
            <w:bottom w:val="none" w:sz="0" w:space="0" w:color="auto"/>
            <w:right w:val="none" w:sz="0" w:space="0" w:color="auto"/>
          </w:divBdr>
        </w:div>
        <w:div w:id="1979067846">
          <w:marLeft w:val="0"/>
          <w:marRight w:val="0"/>
          <w:marTop w:val="0"/>
          <w:marBottom w:val="0"/>
          <w:divBdr>
            <w:top w:val="none" w:sz="0" w:space="0" w:color="auto"/>
            <w:left w:val="none" w:sz="0" w:space="0" w:color="auto"/>
            <w:bottom w:val="none" w:sz="0" w:space="0" w:color="auto"/>
            <w:right w:val="none" w:sz="0" w:space="0" w:color="auto"/>
          </w:divBdr>
          <w:divsChild>
            <w:div w:id="1581476898">
              <w:marLeft w:val="0"/>
              <w:marRight w:val="0"/>
              <w:marTop w:val="0"/>
              <w:marBottom w:val="0"/>
              <w:divBdr>
                <w:top w:val="none" w:sz="0" w:space="0" w:color="auto"/>
                <w:left w:val="none" w:sz="0" w:space="0" w:color="auto"/>
                <w:bottom w:val="none" w:sz="0" w:space="0" w:color="auto"/>
                <w:right w:val="none" w:sz="0" w:space="0" w:color="auto"/>
              </w:divBdr>
            </w:div>
          </w:divsChild>
        </w:div>
        <w:div w:id="415246601">
          <w:marLeft w:val="0"/>
          <w:marRight w:val="0"/>
          <w:marTop w:val="0"/>
          <w:marBottom w:val="0"/>
          <w:divBdr>
            <w:top w:val="none" w:sz="0" w:space="0" w:color="auto"/>
            <w:left w:val="none" w:sz="0" w:space="0" w:color="auto"/>
            <w:bottom w:val="none" w:sz="0" w:space="0" w:color="auto"/>
            <w:right w:val="none" w:sz="0" w:space="0" w:color="auto"/>
          </w:divBdr>
        </w:div>
        <w:div w:id="1783067371">
          <w:marLeft w:val="0"/>
          <w:marRight w:val="0"/>
          <w:marTop w:val="0"/>
          <w:marBottom w:val="0"/>
          <w:divBdr>
            <w:top w:val="none" w:sz="0" w:space="0" w:color="auto"/>
            <w:left w:val="none" w:sz="0" w:space="0" w:color="auto"/>
            <w:bottom w:val="none" w:sz="0" w:space="0" w:color="auto"/>
            <w:right w:val="none" w:sz="0" w:space="0" w:color="auto"/>
          </w:divBdr>
          <w:divsChild>
            <w:div w:id="1627079834">
              <w:marLeft w:val="0"/>
              <w:marRight w:val="0"/>
              <w:marTop w:val="0"/>
              <w:marBottom w:val="0"/>
              <w:divBdr>
                <w:top w:val="none" w:sz="0" w:space="0" w:color="auto"/>
                <w:left w:val="none" w:sz="0" w:space="0" w:color="auto"/>
                <w:bottom w:val="none" w:sz="0" w:space="0" w:color="auto"/>
                <w:right w:val="none" w:sz="0" w:space="0" w:color="auto"/>
              </w:divBdr>
            </w:div>
          </w:divsChild>
        </w:div>
        <w:div w:id="1081096143">
          <w:marLeft w:val="0"/>
          <w:marRight w:val="0"/>
          <w:marTop w:val="0"/>
          <w:marBottom w:val="0"/>
          <w:divBdr>
            <w:top w:val="none" w:sz="0" w:space="0" w:color="auto"/>
            <w:left w:val="none" w:sz="0" w:space="0" w:color="auto"/>
            <w:bottom w:val="none" w:sz="0" w:space="0" w:color="auto"/>
            <w:right w:val="none" w:sz="0" w:space="0" w:color="auto"/>
          </w:divBdr>
        </w:div>
        <w:div w:id="1304383564">
          <w:marLeft w:val="0"/>
          <w:marRight w:val="0"/>
          <w:marTop w:val="0"/>
          <w:marBottom w:val="0"/>
          <w:divBdr>
            <w:top w:val="none" w:sz="0" w:space="0" w:color="auto"/>
            <w:left w:val="none" w:sz="0" w:space="0" w:color="auto"/>
            <w:bottom w:val="none" w:sz="0" w:space="0" w:color="auto"/>
            <w:right w:val="none" w:sz="0" w:space="0" w:color="auto"/>
          </w:divBdr>
          <w:divsChild>
            <w:div w:id="545333672">
              <w:marLeft w:val="0"/>
              <w:marRight w:val="0"/>
              <w:marTop w:val="0"/>
              <w:marBottom w:val="0"/>
              <w:divBdr>
                <w:top w:val="none" w:sz="0" w:space="0" w:color="auto"/>
                <w:left w:val="none" w:sz="0" w:space="0" w:color="auto"/>
                <w:bottom w:val="none" w:sz="0" w:space="0" w:color="auto"/>
                <w:right w:val="none" w:sz="0" w:space="0" w:color="auto"/>
              </w:divBdr>
            </w:div>
          </w:divsChild>
        </w:div>
        <w:div w:id="41248632">
          <w:marLeft w:val="0"/>
          <w:marRight w:val="0"/>
          <w:marTop w:val="0"/>
          <w:marBottom w:val="0"/>
          <w:divBdr>
            <w:top w:val="none" w:sz="0" w:space="0" w:color="auto"/>
            <w:left w:val="none" w:sz="0" w:space="0" w:color="auto"/>
            <w:bottom w:val="none" w:sz="0" w:space="0" w:color="auto"/>
            <w:right w:val="none" w:sz="0" w:space="0" w:color="auto"/>
          </w:divBdr>
        </w:div>
        <w:div w:id="1853453900">
          <w:marLeft w:val="0"/>
          <w:marRight w:val="0"/>
          <w:marTop w:val="0"/>
          <w:marBottom w:val="0"/>
          <w:divBdr>
            <w:top w:val="none" w:sz="0" w:space="0" w:color="auto"/>
            <w:left w:val="none" w:sz="0" w:space="0" w:color="auto"/>
            <w:bottom w:val="none" w:sz="0" w:space="0" w:color="auto"/>
            <w:right w:val="none" w:sz="0" w:space="0" w:color="auto"/>
          </w:divBdr>
          <w:divsChild>
            <w:div w:id="382291593">
              <w:marLeft w:val="0"/>
              <w:marRight w:val="0"/>
              <w:marTop w:val="0"/>
              <w:marBottom w:val="0"/>
              <w:divBdr>
                <w:top w:val="none" w:sz="0" w:space="0" w:color="auto"/>
                <w:left w:val="none" w:sz="0" w:space="0" w:color="auto"/>
                <w:bottom w:val="none" w:sz="0" w:space="0" w:color="auto"/>
                <w:right w:val="none" w:sz="0" w:space="0" w:color="auto"/>
              </w:divBdr>
            </w:div>
          </w:divsChild>
        </w:div>
        <w:div w:id="2035298741">
          <w:marLeft w:val="0"/>
          <w:marRight w:val="0"/>
          <w:marTop w:val="0"/>
          <w:marBottom w:val="0"/>
          <w:divBdr>
            <w:top w:val="none" w:sz="0" w:space="0" w:color="auto"/>
            <w:left w:val="none" w:sz="0" w:space="0" w:color="auto"/>
            <w:bottom w:val="none" w:sz="0" w:space="0" w:color="auto"/>
            <w:right w:val="none" w:sz="0" w:space="0" w:color="auto"/>
          </w:divBdr>
        </w:div>
        <w:div w:id="1662469336">
          <w:marLeft w:val="0"/>
          <w:marRight w:val="0"/>
          <w:marTop w:val="0"/>
          <w:marBottom w:val="0"/>
          <w:divBdr>
            <w:top w:val="none" w:sz="0" w:space="0" w:color="auto"/>
            <w:left w:val="none" w:sz="0" w:space="0" w:color="auto"/>
            <w:bottom w:val="none" w:sz="0" w:space="0" w:color="auto"/>
            <w:right w:val="none" w:sz="0" w:space="0" w:color="auto"/>
          </w:divBdr>
          <w:divsChild>
            <w:div w:id="318272766">
              <w:marLeft w:val="0"/>
              <w:marRight w:val="0"/>
              <w:marTop w:val="0"/>
              <w:marBottom w:val="0"/>
              <w:divBdr>
                <w:top w:val="none" w:sz="0" w:space="0" w:color="auto"/>
                <w:left w:val="none" w:sz="0" w:space="0" w:color="auto"/>
                <w:bottom w:val="none" w:sz="0" w:space="0" w:color="auto"/>
                <w:right w:val="none" w:sz="0" w:space="0" w:color="auto"/>
              </w:divBdr>
            </w:div>
          </w:divsChild>
        </w:div>
        <w:div w:id="1038966629">
          <w:marLeft w:val="0"/>
          <w:marRight w:val="0"/>
          <w:marTop w:val="0"/>
          <w:marBottom w:val="0"/>
          <w:divBdr>
            <w:top w:val="none" w:sz="0" w:space="0" w:color="auto"/>
            <w:left w:val="none" w:sz="0" w:space="0" w:color="auto"/>
            <w:bottom w:val="none" w:sz="0" w:space="0" w:color="auto"/>
            <w:right w:val="none" w:sz="0" w:space="0" w:color="auto"/>
          </w:divBdr>
        </w:div>
        <w:div w:id="595098576">
          <w:marLeft w:val="0"/>
          <w:marRight w:val="0"/>
          <w:marTop w:val="0"/>
          <w:marBottom w:val="0"/>
          <w:divBdr>
            <w:top w:val="none" w:sz="0" w:space="0" w:color="auto"/>
            <w:left w:val="none" w:sz="0" w:space="0" w:color="auto"/>
            <w:bottom w:val="none" w:sz="0" w:space="0" w:color="auto"/>
            <w:right w:val="none" w:sz="0" w:space="0" w:color="auto"/>
          </w:divBdr>
          <w:divsChild>
            <w:div w:id="932785876">
              <w:marLeft w:val="0"/>
              <w:marRight w:val="0"/>
              <w:marTop w:val="0"/>
              <w:marBottom w:val="0"/>
              <w:divBdr>
                <w:top w:val="none" w:sz="0" w:space="0" w:color="auto"/>
                <w:left w:val="none" w:sz="0" w:space="0" w:color="auto"/>
                <w:bottom w:val="none" w:sz="0" w:space="0" w:color="auto"/>
                <w:right w:val="none" w:sz="0" w:space="0" w:color="auto"/>
              </w:divBdr>
            </w:div>
          </w:divsChild>
        </w:div>
        <w:div w:id="160892836">
          <w:marLeft w:val="0"/>
          <w:marRight w:val="0"/>
          <w:marTop w:val="0"/>
          <w:marBottom w:val="0"/>
          <w:divBdr>
            <w:top w:val="none" w:sz="0" w:space="0" w:color="auto"/>
            <w:left w:val="none" w:sz="0" w:space="0" w:color="auto"/>
            <w:bottom w:val="none" w:sz="0" w:space="0" w:color="auto"/>
            <w:right w:val="none" w:sz="0" w:space="0" w:color="auto"/>
          </w:divBdr>
        </w:div>
        <w:div w:id="551159201">
          <w:marLeft w:val="0"/>
          <w:marRight w:val="0"/>
          <w:marTop w:val="0"/>
          <w:marBottom w:val="0"/>
          <w:divBdr>
            <w:top w:val="none" w:sz="0" w:space="0" w:color="auto"/>
            <w:left w:val="none" w:sz="0" w:space="0" w:color="auto"/>
            <w:bottom w:val="none" w:sz="0" w:space="0" w:color="auto"/>
            <w:right w:val="none" w:sz="0" w:space="0" w:color="auto"/>
          </w:divBdr>
          <w:divsChild>
            <w:div w:id="449056313">
              <w:marLeft w:val="0"/>
              <w:marRight w:val="0"/>
              <w:marTop w:val="0"/>
              <w:marBottom w:val="0"/>
              <w:divBdr>
                <w:top w:val="none" w:sz="0" w:space="0" w:color="auto"/>
                <w:left w:val="none" w:sz="0" w:space="0" w:color="auto"/>
                <w:bottom w:val="none" w:sz="0" w:space="0" w:color="auto"/>
                <w:right w:val="none" w:sz="0" w:space="0" w:color="auto"/>
              </w:divBdr>
            </w:div>
          </w:divsChild>
        </w:div>
        <w:div w:id="642009918">
          <w:marLeft w:val="0"/>
          <w:marRight w:val="0"/>
          <w:marTop w:val="300"/>
          <w:marBottom w:val="0"/>
          <w:divBdr>
            <w:top w:val="none" w:sz="0" w:space="0" w:color="auto"/>
            <w:left w:val="none" w:sz="0" w:space="0" w:color="auto"/>
            <w:bottom w:val="none" w:sz="0" w:space="0" w:color="auto"/>
            <w:right w:val="none" w:sz="0" w:space="0" w:color="auto"/>
          </w:divBdr>
          <w:divsChild>
            <w:div w:id="1317225227">
              <w:marLeft w:val="0"/>
              <w:marRight w:val="0"/>
              <w:marTop w:val="0"/>
              <w:marBottom w:val="0"/>
              <w:divBdr>
                <w:top w:val="none" w:sz="0" w:space="0" w:color="auto"/>
                <w:left w:val="none" w:sz="0" w:space="0" w:color="auto"/>
                <w:bottom w:val="none" w:sz="0" w:space="0" w:color="auto"/>
                <w:right w:val="none" w:sz="0" w:space="0" w:color="auto"/>
              </w:divBdr>
              <w:divsChild>
                <w:div w:id="3770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105532">
          <w:marLeft w:val="0"/>
          <w:marRight w:val="0"/>
          <w:marTop w:val="300"/>
          <w:marBottom w:val="0"/>
          <w:divBdr>
            <w:top w:val="none" w:sz="0" w:space="0" w:color="auto"/>
            <w:left w:val="none" w:sz="0" w:space="0" w:color="auto"/>
            <w:bottom w:val="none" w:sz="0" w:space="0" w:color="auto"/>
            <w:right w:val="none" w:sz="0" w:space="0" w:color="auto"/>
          </w:divBdr>
          <w:divsChild>
            <w:div w:id="1566716454">
              <w:marLeft w:val="0"/>
              <w:marRight w:val="0"/>
              <w:marTop w:val="0"/>
              <w:marBottom w:val="0"/>
              <w:divBdr>
                <w:top w:val="none" w:sz="0" w:space="0" w:color="auto"/>
                <w:left w:val="none" w:sz="0" w:space="0" w:color="auto"/>
                <w:bottom w:val="none" w:sz="0" w:space="0" w:color="auto"/>
                <w:right w:val="none" w:sz="0" w:space="0" w:color="auto"/>
              </w:divBdr>
              <w:divsChild>
                <w:div w:id="6222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257514">
          <w:marLeft w:val="0"/>
          <w:marRight w:val="0"/>
          <w:marTop w:val="300"/>
          <w:marBottom w:val="0"/>
          <w:divBdr>
            <w:top w:val="none" w:sz="0" w:space="0" w:color="auto"/>
            <w:left w:val="none" w:sz="0" w:space="0" w:color="auto"/>
            <w:bottom w:val="none" w:sz="0" w:space="0" w:color="auto"/>
            <w:right w:val="none" w:sz="0" w:space="0" w:color="auto"/>
          </w:divBdr>
          <w:divsChild>
            <w:div w:id="1075668055">
              <w:marLeft w:val="0"/>
              <w:marRight w:val="0"/>
              <w:marTop w:val="0"/>
              <w:marBottom w:val="0"/>
              <w:divBdr>
                <w:top w:val="none" w:sz="0" w:space="0" w:color="auto"/>
                <w:left w:val="none" w:sz="0" w:space="0" w:color="auto"/>
                <w:bottom w:val="none" w:sz="0" w:space="0" w:color="auto"/>
                <w:right w:val="none" w:sz="0" w:space="0" w:color="auto"/>
              </w:divBdr>
              <w:divsChild>
                <w:div w:id="13655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2923">
          <w:marLeft w:val="0"/>
          <w:marRight w:val="0"/>
          <w:marTop w:val="300"/>
          <w:marBottom w:val="0"/>
          <w:divBdr>
            <w:top w:val="none" w:sz="0" w:space="0" w:color="auto"/>
            <w:left w:val="none" w:sz="0" w:space="0" w:color="auto"/>
            <w:bottom w:val="none" w:sz="0" w:space="0" w:color="auto"/>
            <w:right w:val="none" w:sz="0" w:space="0" w:color="auto"/>
          </w:divBdr>
          <w:divsChild>
            <w:div w:id="1925408914">
              <w:marLeft w:val="0"/>
              <w:marRight w:val="0"/>
              <w:marTop w:val="0"/>
              <w:marBottom w:val="0"/>
              <w:divBdr>
                <w:top w:val="none" w:sz="0" w:space="0" w:color="auto"/>
                <w:left w:val="none" w:sz="0" w:space="0" w:color="auto"/>
                <w:bottom w:val="none" w:sz="0" w:space="0" w:color="auto"/>
                <w:right w:val="none" w:sz="0" w:space="0" w:color="auto"/>
              </w:divBdr>
              <w:divsChild>
                <w:div w:id="1333991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62356">
      <w:bodyDiv w:val="1"/>
      <w:marLeft w:val="0"/>
      <w:marRight w:val="0"/>
      <w:marTop w:val="0"/>
      <w:marBottom w:val="0"/>
      <w:divBdr>
        <w:top w:val="none" w:sz="0" w:space="0" w:color="auto"/>
        <w:left w:val="none" w:sz="0" w:space="0" w:color="auto"/>
        <w:bottom w:val="none" w:sz="0" w:space="0" w:color="auto"/>
        <w:right w:val="none" w:sz="0" w:space="0" w:color="auto"/>
      </w:divBdr>
      <w:divsChild>
        <w:div w:id="1203908386">
          <w:marLeft w:val="0"/>
          <w:marRight w:val="0"/>
          <w:marTop w:val="0"/>
          <w:marBottom w:val="0"/>
          <w:divBdr>
            <w:top w:val="none" w:sz="0" w:space="0" w:color="auto"/>
            <w:left w:val="none" w:sz="0" w:space="0" w:color="auto"/>
            <w:bottom w:val="none" w:sz="0" w:space="0" w:color="auto"/>
            <w:right w:val="none" w:sz="0" w:space="0" w:color="auto"/>
          </w:divBdr>
        </w:div>
        <w:div w:id="537621024">
          <w:marLeft w:val="0"/>
          <w:marRight w:val="0"/>
          <w:marTop w:val="0"/>
          <w:marBottom w:val="0"/>
          <w:divBdr>
            <w:top w:val="none" w:sz="0" w:space="0" w:color="auto"/>
            <w:left w:val="none" w:sz="0" w:space="0" w:color="auto"/>
            <w:bottom w:val="none" w:sz="0" w:space="0" w:color="auto"/>
            <w:right w:val="none" w:sz="0" w:space="0" w:color="auto"/>
          </w:divBdr>
          <w:divsChild>
            <w:div w:id="813836585">
              <w:marLeft w:val="0"/>
              <w:marRight w:val="0"/>
              <w:marTop w:val="0"/>
              <w:marBottom w:val="0"/>
              <w:divBdr>
                <w:top w:val="none" w:sz="0" w:space="0" w:color="auto"/>
                <w:left w:val="none" w:sz="0" w:space="0" w:color="auto"/>
                <w:bottom w:val="none" w:sz="0" w:space="0" w:color="auto"/>
                <w:right w:val="none" w:sz="0" w:space="0" w:color="auto"/>
              </w:divBdr>
            </w:div>
          </w:divsChild>
        </w:div>
        <w:div w:id="1574586259">
          <w:marLeft w:val="0"/>
          <w:marRight w:val="0"/>
          <w:marTop w:val="0"/>
          <w:marBottom w:val="0"/>
          <w:divBdr>
            <w:top w:val="none" w:sz="0" w:space="0" w:color="auto"/>
            <w:left w:val="none" w:sz="0" w:space="0" w:color="auto"/>
            <w:bottom w:val="none" w:sz="0" w:space="0" w:color="auto"/>
            <w:right w:val="none" w:sz="0" w:space="0" w:color="auto"/>
          </w:divBdr>
        </w:div>
        <w:div w:id="1681159422">
          <w:marLeft w:val="0"/>
          <w:marRight w:val="0"/>
          <w:marTop w:val="0"/>
          <w:marBottom w:val="0"/>
          <w:divBdr>
            <w:top w:val="none" w:sz="0" w:space="0" w:color="auto"/>
            <w:left w:val="none" w:sz="0" w:space="0" w:color="auto"/>
            <w:bottom w:val="none" w:sz="0" w:space="0" w:color="auto"/>
            <w:right w:val="none" w:sz="0" w:space="0" w:color="auto"/>
          </w:divBdr>
          <w:divsChild>
            <w:div w:id="2107840733">
              <w:marLeft w:val="0"/>
              <w:marRight w:val="0"/>
              <w:marTop w:val="0"/>
              <w:marBottom w:val="0"/>
              <w:divBdr>
                <w:top w:val="none" w:sz="0" w:space="0" w:color="auto"/>
                <w:left w:val="none" w:sz="0" w:space="0" w:color="auto"/>
                <w:bottom w:val="none" w:sz="0" w:space="0" w:color="auto"/>
                <w:right w:val="none" w:sz="0" w:space="0" w:color="auto"/>
              </w:divBdr>
            </w:div>
          </w:divsChild>
        </w:div>
        <w:div w:id="1332299791">
          <w:marLeft w:val="0"/>
          <w:marRight w:val="0"/>
          <w:marTop w:val="0"/>
          <w:marBottom w:val="0"/>
          <w:divBdr>
            <w:top w:val="none" w:sz="0" w:space="0" w:color="auto"/>
            <w:left w:val="none" w:sz="0" w:space="0" w:color="auto"/>
            <w:bottom w:val="none" w:sz="0" w:space="0" w:color="auto"/>
            <w:right w:val="none" w:sz="0" w:space="0" w:color="auto"/>
          </w:divBdr>
        </w:div>
        <w:div w:id="152305777">
          <w:marLeft w:val="0"/>
          <w:marRight w:val="0"/>
          <w:marTop w:val="0"/>
          <w:marBottom w:val="0"/>
          <w:divBdr>
            <w:top w:val="none" w:sz="0" w:space="0" w:color="auto"/>
            <w:left w:val="none" w:sz="0" w:space="0" w:color="auto"/>
            <w:bottom w:val="none" w:sz="0" w:space="0" w:color="auto"/>
            <w:right w:val="none" w:sz="0" w:space="0" w:color="auto"/>
          </w:divBdr>
          <w:divsChild>
            <w:div w:id="2097943634">
              <w:marLeft w:val="0"/>
              <w:marRight w:val="0"/>
              <w:marTop w:val="0"/>
              <w:marBottom w:val="0"/>
              <w:divBdr>
                <w:top w:val="none" w:sz="0" w:space="0" w:color="auto"/>
                <w:left w:val="none" w:sz="0" w:space="0" w:color="auto"/>
                <w:bottom w:val="none" w:sz="0" w:space="0" w:color="auto"/>
                <w:right w:val="none" w:sz="0" w:space="0" w:color="auto"/>
              </w:divBdr>
            </w:div>
          </w:divsChild>
        </w:div>
        <w:div w:id="131141869">
          <w:marLeft w:val="0"/>
          <w:marRight w:val="0"/>
          <w:marTop w:val="0"/>
          <w:marBottom w:val="0"/>
          <w:divBdr>
            <w:top w:val="none" w:sz="0" w:space="0" w:color="auto"/>
            <w:left w:val="none" w:sz="0" w:space="0" w:color="auto"/>
            <w:bottom w:val="none" w:sz="0" w:space="0" w:color="auto"/>
            <w:right w:val="none" w:sz="0" w:space="0" w:color="auto"/>
          </w:divBdr>
        </w:div>
        <w:div w:id="1289237927">
          <w:marLeft w:val="0"/>
          <w:marRight w:val="0"/>
          <w:marTop w:val="0"/>
          <w:marBottom w:val="0"/>
          <w:divBdr>
            <w:top w:val="none" w:sz="0" w:space="0" w:color="auto"/>
            <w:left w:val="none" w:sz="0" w:space="0" w:color="auto"/>
            <w:bottom w:val="none" w:sz="0" w:space="0" w:color="auto"/>
            <w:right w:val="none" w:sz="0" w:space="0" w:color="auto"/>
          </w:divBdr>
          <w:divsChild>
            <w:div w:id="1670136208">
              <w:marLeft w:val="0"/>
              <w:marRight w:val="0"/>
              <w:marTop w:val="0"/>
              <w:marBottom w:val="0"/>
              <w:divBdr>
                <w:top w:val="none" w:sz="0" w:space="0" w:color="auto"/>
                <w:left w:val="none" w:sz="0" w:space="0" w:color="auto"/>
                <w:bottom w:val="none" w:sz="0" w:space="0" w:color="auto"/>
                <w:right w:val="none" w:sz="0" w:space="0" w:color="auto"/>
              </w:divBdr>
            </w:div>
          </w:divsChild>
        </w:div>
        <w:div w:id="1813674985">
          <w:marLeft w:val="0"/>
          <w:marRight w:val="0"/>
          <w:marTop w:val="0"/>
          <w:marBottom w:val="0"/>
          <w:divBdr>
            <w:top w:val="none" w:sz="0" w:space="0" w:color="auto"/>
            <w:left w:val="none" w:sz="0" w:space="0" w:color="auto"/>
            <w:bottom w:val="none" w:sz="0" w:space="0" w:color="auto"/>
            <w:right w:val="none" w:sz="0" w:space="0" w:color="auto"/>
          </w:divBdr>
        </w:div>
        <w:div w:id="1890534060">
          <w:marLeft w:val="0"/>
          <w:marRight w:val="0"/>
          <w:marTop w:val="0"/>
          <w:marBottom w:val="0"/>
          <w:divBdr>
            <w:top w:val="none" w:sz="0" w:space="0" w:color="auto"/>
            <w:left w:val="none" w:sz="0" w:space="0" w:color="auto"/>
            <w:bottom w:val="none" w:sz="0" w:space="0" w:color="auto"/>
            <w:right w:val="none" w:sz="0" w:space="0" w:color="auto"/>
          </w:divBdr>
          <w:divsChild>
            <w:div w:id="912395831">
              <w:marLeft w:val="0"/>
              <w:marRight w:val="0"/>
              <w:marTop w:val="0"/>
              <w:marBottom w:val="0"/>
              <w:divBdr>
                <w:top w:val="none" w:sz="0" w:space="0" w:color="auto"/>
                <w:left w:val="none" w:sz="0" w:space="0" w:color="auto"/>
                <w:bottom w:val="none" w:sz="0" w:space="0" w:color="auto"/>
                <w:right w:val="none" w:sz="0" w:space="0" w:color="auto"/>
              </w:divBdr>
            </w:div>
          </w:divsChild>
        </w:div>
        <w:div w:id="1278417076">
          <w:marLeft w:val="0"/>
          <w:marRight w:val="0"/>
          <w:marTop w:val="0"/>
          <w:marBottom w:val="0"/>
          <w:divBdr>
            <w:top w:val="none" w:sz="0" w:space="0" w:color="auto"/>
            <w:left w:val="none" w:sz="0" w:space="0" w:color="auto"/>
            <w:bottom w:val="none" w:sz="0" w:space="0" w:color="auto"/>
            <w:right w:val="none" w:sz="0" w:space="0" w:color="auto"/>
          </w:divBdr>
        </w:div>
        <w:div w:id="293869460">
          <w:marLeft w:val="0"/>
          <w:marRight w:val="0"/>
          <w:marTop w:val="0"/>
          <w:marBottom w:val="0"/>
          <w:divBdr>
            <w:top w:val="none" w:sz="0" w:space="0" w:color="auto"/>
            <w:left w:val="none" w:sz="0" w:space="0" w:color="auto"/>
            <w:bottom w:val="none" w:sz="0" w:space="0" w:color="auto"/>
            <w:right w:val="none" w:sz="0" w:space="0" w:color="auto"/>
          </w:divBdr>
          <w:divsChild>
            <w:div w:id="1038164698">
              <w:marLeft w:val="0"/>
              <w:marRight w:val="0"/>
              <w:marTop w:val="0"/>
              <w:marBottom w:val="0"/>
              <w:divBdr>
                <w:top w:val="none" w:sz="0" w:space="0" w:color="auto"/>
                <w:left w:val="none" w:sz="0" w:space="0" w:color="auto"/>
                <w:bottom w:val="none" w:sz="0" w:space="0" w:color="auto"/>
                <w:right w:val="none" w:sz="0" w:space="0" w:color="auto"/>
              </w:divBdr>
            </w:div>
          </w:divsChild>
        </w:div>
        <w:div w:id="601182680">
          <w:marLeft w:val="0"/>
          <w:marRight w:val="0"/>
          <w:marTop w:val="0"/>
          <w:marBottom w:val="0"/>
          <w:divBdr>
            <w:top w:val="none" w:sz="0" w:space="0" w:color="auto"/>
            <w:left w:val="none" w:sz="0" w:space="0" w:color="auto"/>
            <w:bottom w:val="none" w:sz="0" w:space="0" w:color="auto"/>
            <w:right w:val="none" w:sz="0" w:space="0" w:color="auto"/>
          </w:divBdr>
        </w:div>
        <w:div w:id="1353339335">
          <w:marLeft w:val="0"/>
          <w:marRight w:val="0"/>
          <w:marTop w:val="0"/>
          <w:marBottom w:val="0"/>
          <w:divBdr>
            <w:top w:val="none" w:sz="0" w:space="0" w:color="auto"/>
            <w:left w:val="none" w:sz="0" w:space="0" w:color="auto"/>
            <w:bottom w:val="none" w:sz="0" w:space="0" w:color="auto"/>
            <w:right w:val="none" w:sz="0" w:space="0" w:color="auto"/>
          </w:divBdr>
          <w:divsChild>
            <w:div w:id="2067751281">
              <w:marLeft w:val="0"/>
              <w:marRight w:val="0"/>
              <w:marTop w:val="0"/>
              <w:marBottom w:val="0"/>
              <w:divBdr>
                <w:top w:val="none" w:sz="0" w:space="0" w:color="auto"/>
                <w:left w:val="none" w:sz="0" w:space="0" w:color="auto"/>
                <w:bottom w:val="none" w:sz="0" w:space="0" w:color="auto"/>
                <w:right w:val="none" w:sz="0" w:space="0" w:color="auto"/>
              </w:divBdr>
            </w:div>
          </w:divsChild>
        </w:div>
        <w:div w:id="1760248222">
          <w:marLeft w:val="0"/>
          <w:marRight w:val="0"/>
          <w:marTop w:val="300"/>
          <w:marBottom w:val="0"/>
          <w:divBdr>
            <w:top w:val="none" w:sz="0" w:space="0" w:color="auto"/>
            <w:left w:val="none" w:sz="0" w:space="0" w:color="auto"/>
            <w:bottom w:val="none" w:sz="0" w:space="0" w:color="auto"/>
            <w:right w:val="none" w:sz="0" w:space="0" w:color="auto"/>
          </w:divBdr>
          <w:divsChild>
            <w:div w:id="438184959">
              <w:marLeft w:val="0"/>
              <w:marRight w:val="0"/>
              <w:marTop w:val="0"/>
              <w:marBottom w:val="0"/>
              <w:divBdr>
                <w:top w:val="none" w:sz="0" w:space="0" w:color="auto"/>
                <w:left w:val="none" w:sz="0" w:space="0" w:color="auto"/>
                <w:bottom w:val="none" w:sz="0" w:space="0" w:color="auto"/>
                <w:right w:val="none" w:sz="0" w:space="0" w:color="auto"/>
              </w:divBdr>
              <w:divsChild>
                <w:div w:id="1742942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373408">
          <w:marLeft w:val="0"/>
          <w:marRight w:val="0"/>
          <w:marTop w:val="300"/>
          <w:marBottom w:val="0"/>
          <w:divBdr>
            <w:top w:val="none" w:sz="0" w:space="0" w:color="auto"/>
            <w:left w:val="none" w:sz="0" w:space="0" w:color="auto"/>
            <w:bottom w:val="none" w:sz="0" w:space="0" w:color="auto"/>
            <w:right w:val="none" w:sz="0" w:space="0" w:color="auto"/>
          </w:divBdr>
          <w:divsChild>
            <w:div w:id="1519542869">
              <w:marLeft w:val="0"/>
              <w:marRight w:val="0"/>
              <w:marTop w:val="0"/>
              <w:marBottom w:val="0"/>
              <w:divBdr>
                <w:top w:val="none" w:sz="0" w:space="0" w:color="auto"/>
                <w:left w:val="none" w:sz="0" w:space="0" w:color="auto"/>
                <w:bottom w:val="none" w:sz="0" w:space="0" w:color="auto"/>
                <w:right w:val="none" w:sz="0" w:space="0" w:color="auto"/>
              </w:divBdr>
              <w:divsChild>
                <w:div w:id="1768966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98129">
          <w:marLeft w:val="0"/>
          <w:marRight w:val="0"/>
          <w:marTop w:val="300"/>
          <w:marBottom w:val="0"/>
          <w:divBdr>
            <w:top w:val="none" w:sz="0" w:space="0" w:color="auto"/>
            <w:left w:val="none" w:sz="0" w:space="0" w:color="auto"/>
            <w:bottom w:val="none" w:sz="0" w:space="0" w:color="auto"/>
            <w:right w:val="none" w:sz="0" w:space="0" w:color="auto"/>
          </w:divBdr>
          <w:divsChild>
            <w:div w:id="372854927">
              <w:marLeft w:val="0"/>
              <w:marRight w:val="0"/>
              <w:marTop w:val="0"/>
              <w:marBottom w:val="0"/>
              <w:divBdr>
                <w:top w:val="none" w:sz="0" w:space="0" w:color="auto"/>
                <w:left w:val="none" w:sz="0" w:space="0" w:color="auto"/>
                <w:bottom w:val="none" w:sz="0" w:space="0" w:color="auto"/>
                <w:right w:val="none" w:sz="0" w:space="0" w:color="auto"/>
              </w:divBdr>
              <w:divsChild>
                <w:div w:id="42087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569889">
          <w:marLeft w:val="0"/>
          <w:marRight w:val="0"/>
          <w:marTop w:val="300"/>
          <w:marBottom w:val="0"/>
          <w:divBdr>
            <w:top w:val="none" w:sz="0" w:space="0" w:color="auto"/>
            <w:left w:val="none" w:sz="0" w:space="0" w:color="auto"/>
            <w:bottom w:val="none" w:sz="0" w:space="0" w:color="auto"/>
            <w:right w:val="none" w:sz="0" w:space="0" w:color="auto"/>
          </w:divBdr>
          <w:divsChild>
            <w:div w:id="1515683660">
              <w:marLeft w:val="0"/>
              <w:marRight w:val="0"/>
              <w:marTop w:val="0"/>
              <w:marBottom w:val="0"/>
              <w:divBdr>
                <w:top w:val="none" w:sz="0" w:space="0" w:color="auto"/>
                <w:left w:val="none" w:sz="0" w:space="0" w:color="auto"/>
                <w:bottom w:val="none" w:sz="0" w:space="0" w:color="auto"/>
                <w:right w:val="none" w:sz="0" w:space="0" w:color="auto"/>
              </w:divBdr>
              <w:divsChild>
                <w:div w:id="31018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503002">
      <w:bodyDiv w:val="1"/>
      <w:marLeft w:val="0"/>
      <w:marRight w:val="0"/>
      <w:marTop w:val="0"/>
      <w:marBottom w:val="0"/>
      <w:divBdr>
        <w:top w:val="none" w:sz="0" w:space="0" w:color="auto"/>
        <w:left w:val="none" w:sz="0" w:space="0" w:color="auto"/>
        <w:bottom w:val="none" w:sz="0" w:space="0" w:color="auto"/>
        <w:right w:val="none" w:sz="0" w:space="0" w:color="auto"/>
      </w:divBdr>
      <w:divsChild>
        <w:div w:id="804660041">
          <w:marLeft w:val="0"/>
          <w:marRight w:val="0"/>
          <w:marTop w:val="0"/>
          <w:marBottom w:val="0"/>
          <w:divBdr>
            <w:top w:val="none" w:sz="0" w:space="0" w:color="auto"/>
            <w:left w:val="none" w:sz="0" w:space="0" w:color="auto"/>
            <w:bottom w:val="none" w:sz="0" w:space="0" w:color="auto"/>
            <w:right w:val="none" w:sz="0" w:space="0" w:color="auto"/>
          </w:divBdr>
        </w:div>
        <w:div w:id="441078224">
          <w:marLeft w:val="0"/>
          <w:marRight w:val="0"/>
          <w:marTop w:val="0"/>
          <w:marBottom w:val="0"/>
          <w:divBdr>
            <w:top w:val="none" w:sz="0" w:space="0" w:color="auto"/>
            <w:left w:val="none" w:sz="0" w:space="0" w:color="auto"/>
            <w:bottom w:val="none" w:sz="0" w:space="0" w:color="auto"/>
            <w:right w:val="none" w:sz="0" w:space="0" w:color="auto"/>
          </w:divBdr>
          <w:divsChild>
            <w:div w:id="1074353836">
              <w:marLeft w:val="0"/>
              <w:marRight w:val="0"/>
              <w:marTop w:val="0"/>
              <w:marBottom w:val="0"/>
              <w:divBdr>
                <w:top w:val="none" w:sz="0" w:space="0" w:color="auto"/>
                <w:left w:val="none" w:sz="0" w:space="0" w:color="auto"/>
                <w:bottom w:val="none" w:sz="0" w:space="0" w:color="auto"/>
                <w:right w:val="none" w:sz="0" w:space="0" w:color="auto"/>
              </w:divBdr>
            </w:div>
          </w:divsChild>
        </w:div>
        <w:div w:id="824391287">
          <w:marLeft w:val="0"/>
          <w:marRight w:val="0"/>
          <w:marTop w:val="0"/>
          <w:marBottom w:val="0"/>
          <w:divBdr>
            <w:top w:val="none" w:sz="0" w:space="0" w:color="auto"/>
            <w:left w:val="none" w:sz="0" w:space="0" w:color="auto"/>
            <w:bottom w:val="none" w:sz="0" w:space="0" w:color="auto"/>
            <w:right w:val="none" w:sz="0" w:space="0" w:color="auto"/>
          </w:divBdr>
        </w:div>
        <w:div w:id="1402171902">
          <w:marLeft w:val="0"/>
          <w:marRight w:val="0"/>
          <w:marTop w:val="0"/>
          <w:marBottom w:val="0"/>
          <w:divBdr>
            <w:top w:val="none" w:sz="0" w:space="0" w:color="auto"/>
            <w:left w:val="none" w:sz="0" w:space="0" w:color="auto"/>
            <w:bottom w:val="none" w:sz="0" w:space="0" w:color="auto"/>
            <w:right w:val="none" w:sz="0" w:space="0" w:color="auto"/>
          </w:divBdr>
          <w:divsChild>
            <w:div w:id="440760614">
              <w:marLeft w:val="0"/>
              <w:marRight w:val="0"/>
              <w:marTop w:val="0"/>
              <w:marBottom w:val="0"/>
              <w:divBdr>
                <w:top w:val="none" w:sz="0" w:space="0" w:color="auto"/>
                <w:left w:val="none" w:sz="0" w:space="0" w:color="auto"/>
                <w:bottom w:val="none" w:sz="0" w:space="0" w:color="auto"/>
                <w:right w:val="none" w:sz="0" w:space="0" w:color="auto"/>
              </w:divBdr>
            </w:div>
          </w:divsChild>
        </w:div>
        <w:div w:id="1137842430">
          <w:marLeft w:val="0"/>
          <w:marRight w:val="0"/>
          <w:marTop w:val="0"/>
          <w:marBottom w:val="0"/>
          <w:divBdr>
            <w:top w:val="none" w:sz="0" w:space="0" w:color="auto"/>
            <w:left w:val="none" w:sz="0" w:space="0" w:color="auto"/>
            <w:bottom w:val="none" w:sz="0" w:space="0" w:color="auto"/>
            <w:right w:val="none" w:sz="0" w:space="0" w:color="auto"/>
          </w:divBdr>
        </w:div>
        <w:div w:id="1877544396">
          <w:marLeft w:val="0"/>
          <w:marRight w:val="0"/>
          <w:marTop w:val="0"/>
          <w:marBottom w:val="0"/>
          <w:divBdr>
            <w:top w:val="none" w:sz="0" w:space="0" w:color="auto"/>
            <w:left w:val="none" w:sz="0" w:space="0" w:color="auto"/>
            <w:bottom w:val="none" w:sz="0" w:space="0" w:color="auto"/>
            <w:right w:val="none" w:sz="0" w:space="0" w:color="auto"/>
          </w:divBdr>
          <w:divsChild>
            <w:div w:id="1689059808">
              <w:marLeft w:val="0"/>
              <w:marRight w:val="0"/>
              <w:marTop w:val="0"/>
              <w:marBottom w:val="0"/>
              <w:divBdr>
                <w:top w:val="none" w:sz="0" w:space="0" w:color="auto"/>
                <w:left w:val="none" w:sz="0" w:space="0" w:color="auto"/>
                <w:bottom w:val="none" w:sz="0" w:space="0" w:color="auto"/>
                <w:right w:val="none" w:sz="0" w:space="0" w:color="auto"/>
              </w:divBdr>
            </w:div>
          </w:divsChild>
        </w:div>
        <w:div w:id="1585338182">
          <w:marLeft w:val="0"/>
          <w:marRight w:val="0"/>
          <w:marTop w:val="0"/>
          <w:marBottom w:val="0"/>
          <w:divBdr>
            <w:top w:val="none" w:sz="0" w:space="0" w:color="auto"/>
            <w:left w:val="none" w:sz="0" w:space="0" w:color="auto"/>
            <w:bottom w:val="none" w:sz="0" w:space="0" w:color="auto"/>
            <w:right w:val="none" w:sz="0" w:space="0" w:color="auto"/>
          </w:divBdr>
        </w:div>
        <w:div w:id="44716903">
          <w:marLeft w:val="0"/>
          <w:marRight w:val="0"/>
          <w:marTop w:val="0"/>
          <w:marBottom w:val="0"/>
          <w:divBdr>
            <w:top w:val="none" w:sz="0" w:space="0" w:color="auto"/>
            <w:left w:val="none" w:sz="0" w:space="0" w:color="auto"/>
            <w:bottom w:val="none" w:sz="0" w:space="0" w:color="auto"/>
            <w:right w:val="none" w:sz="0" w:space="0" w:color="auto"/>
          </w:divBdr>
          <w:divsChild>
            <w:div w:id="948584623">
              <w:marLeft w:val="0"/>
              <w:marRight w:val="0"/>
              <w:marTop w:val="0"/>
              <w:marBottom w:val="0"/>
              <w:divBdr>
                <w:top w:val="none" w:sz="0" w:space="0" w:color="auto"/>
                <w:left w:val="none" w:sz="0" w:space="0" w:color="auto"/>
                <w:bottom w:val="none" w:sz="0" w:space="0" w:color="auto"/>
                <w:right w:val="none" w:sz="0" w:space="0" w:color="auto"/>
              </w:divBdr>
            </w:div>
          </w:divsChild>
        </w:div>
        <w:div w:id="690035699">
          <w:marLeft w:val="0"/>
          <w:marRight w:val="0"/>
          <w:marTop w:val="0"/>
          <w:marBottom w:val="0"/>
          <w:divBdr>
            <w:top w:val="none" w:sz="0" w:space="0" w:color="auto"/>
            <w:left w:val="none" w:sz="0" w:space="0" w:color="auto"/>
            <w:bottom w:val="none" w:sz="0" w:space="0" w:color="auto"/>
            <w:right w:val="none" w:sz="0" w:space="0" w:color="auto"/>
          </w:divBdr>
        </w:div>
        <w:div w:id="35980186">
          <w:marLeft w:val="0"/>
          <w:marRight w:val="0"/>
          <w:marTop w:val="0"/>
          <w:marBottom w:val="0"/>
          <w:divBdr>
            <w:top w:val="none" w:sz="0" w:space="0" w:color="auto"/>
            <w:left w:val="none" w:sz="0" w:space="0" w:color="auto"/>
            <w:bottom w:val="none" w:sz="0" w:space="0" w:color="auto"/>
            <w:right w:val="none" w:sz="0" w:space="0" w:color="auto"/>
          </w:divBdr>
          <w:divsChild>
            <w:div w:id="1297102465">
              <w:marLeft w:val="0"/>
              <w:marRight w:val="0"/>
              <w:marTop w:val="0"/>
              <w:marBottom w:val="0"/>
              <w:divBdr>
                <w:top w:val="none" w:sz="0" w:space="0" w:color="auto"/>
                <w:left w:val="none" w:sz="0" w:space="0" w:color="auto"/>
                <w:bottom w:val="none" w:sz="0" w:space="0" w:color="auto"/>
                <w:right w:val="none" w:sz="0" w:space="0" w:color="auto"/>
              </w:divBdr>
            </w:div>
          </w:divsChild>
        </w:div>
        <w:div w:id="583685458">
          <w:marLeft w:val="0"/>
          <w:marRight w:val="0"/>
          <w:marTop w:val="0"/>
          <w:marBottom w:val="0"/>
          <w:divBdr>
            <w:top w:val="none" w:sz="0" w:space="0" w:color="auto"/>
            <w:left w:val="none" w:sz="0" w:space="0" w:color="auto"/>
            <w:bottom w:val="none" w:sz="0" w:space="0" w:color="auto"/>
            <w:right w:val="none" w:sz="0" w:space="0" w:color="auto"/>
          </w:divBdr>
        </w:div>
        <w:div w:id="1478959807">
          <w:marLeft w:val="0"/>
          <w:marRight w:val="0"/>
          <w:marTop w:val="0"/>
          <w:marBottom w:val="0"/>
          <w:divBdr>
            <w:top w:val="none" w:sz="0" w:space="0" w:color="auto"/>
            <w:left w:val="none" w:sz="0" w:space="0" w:color="auto"/>
            <w:bottom w:val="none" w:sz="0" w:space="0" w:color="auto"/>
            <w:right w:val="none" w:sz="0" w:space="0" w:color="auto"/>
          </w:divBdr>
          <w:divsChild>
            <w:div w:id="1341466492">
              <w:marLeft w:val="0"/>
              <w:marRight w:val="0"/>
              <w:marTop w:val="0"/>
              <w:marBottom w:val="0"/>
              <w:divBdr>
                <w:top w:val="none" w:sz="0" w:space="0" w:color="auto"/>
                <w:left w:val="none" w:sz="0" w:space="0" w:color="auto"/>
                <w:bottom w:val="none" w:sz="0" w:space="0" w:color="auto"/>
                <w:right w:val="none" w:sz="0" w:space="0" w:color="auto"/>
              </w:divBdr>
            </w:div>
          </w:divsChild>
        </w:div>
        <w:div w:id="513494734">
          <w:marLeft w:val="0"/>
          <w:marRight w:val="0"/>
          <w:marTop w:val="0"/>
          <w:marBottom w:val="0"/>
          <w:divBdr>
            <w:top w:val="none" w:sz="0" w:space="0" w:color="auto"/>
            <w:left w:val="none" w:sz="0" w:space="0" w:color="auto"/>
            <w:bottom w:val="none" w:sz="0" w:space="0" w:color="auto"/>
            <w:right w:val="none" w:sz="0" w:space="0" w:color="auto"/>
          </w:divBdr>
        </w:div>
        <w:div w:id="246306568">
          <w:marLeft w:val="0"/>
          <w:marRight w:val="0"/>
          <w:marTop w:val="0"/>
          <w:marBottom w:val="0"/>
          <w:divBdr>
            <w:top w:val="none" w:sz="0" w:space="0" w:color="auto"/>
            <w:left w:val="none" w:sz="0" w:space="0" w:color="auto"/>
            <w:bottom w:val="none" w:sz="0" w:space="0" w:color="auto"/>
            <w:right w:val="none" w:sz="0" w:space="0" w:color="auto"/>
          </w:divBdr>
          <w:divsChild>
            <w:div w:id="1644114411">
              <w:marLeft w:val="0"/>
              <w:marRight w:val="0"/>
              <w:marTop w:val="0"/>
              <w:marBottom w:val="0"/>
              <w:divBdr>
                <w:top w:val="none" w:sz="0" w:space="0" w:color="auto"/>
                <w:left w:val="none" w:sz="0" w:space="0" w:color="auto"/>
                <w:bottom w:val="none" w:sz="0" w:space="0" w:color="auto"/>
                <w:right w:val="none" w:sz="0" w:space="0" w:color="auto"/>
              </w:divBdr>
            </w:div>
          </w:divsChild>
        </w:div>
        <w:div w:id="889731892">
          <w:marLeft w:val="0"/>
          <w:marRight w:val="0"/>
          <w:marTop w:val="300"/>
          <w:marBottom w:val="0"/>
          <w:divBdr>
            <w:top w:val="none" w:sz="0" w:space="0" w:color="auto"/>
            <w:left w:val="none" w:sz="0" w:space="0" w:color="auto"/>
            <w:bottom w:val="none" w:sz="0" w:space="0" w:color="auto"/>
            <w:right w:val="none" w:sz="0" w:space="0" w:color="auto"/>
          </w:divBdr>
          <w:divsChild>
            <w:div w:id="1877501367">
              <w:marLeft w:val="0"/>
              <w:marRight w:val="0"/>
              <w:marTop w:val="0"/>
              <w:marBottom w:val="0"/>
              <w:divBdr>
                <w:top w:val="none" w:sz="0" w:space="0" w:color="auto"/>
                <w:left w:val="none" w:sz="0" w:space="0" w:color="auto"/>
                <w:bottom w:val="none" w:sz="0" w:space="0" w:color="auto"/>
                <w:right w:val="none" w:sz="0" w:space="0" w:color="auto"/>
              </w:divBdr>
              <w:divsChild>
                <w:div w:id="20081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891020">
          <w:marLeft w:val="0"/>
          <w:marRight w:val="0"/>
          <w:marTop w:val="300"/>
          <w:marBottom w:val="0"/>
          <w:divBdr>
            <w:top w:val="none" w:sz="0" w:space="0" w:color="auto"/>
            <w:left w:val="none" w:sz="0" w:space="0" w:color="auto"/>
            <w:bottom w:val="none" w:sz="0" w:space="0" w:color="auto"/>
            <w:right w:val="none" w:sz="0" w:space="0" w:color="auto"/>
          </w:divBdr>
          <w:divsChild>
            <w:div w:id="1035275310">
              <w:marLeft w:val="0"/>
              <w:marRight w:val="0"/>
              <w:marTop w:val="0"/>
              <w:marBottom w:val="0"/>
              <w:divBdr>
                <w:top w:val="none" w:sz="0" w:space="0" w:color="auto"/>
                <w:left w:val="none" w:sz="0" w:space="0" w:color="auto"/>
                <w:bottom w:val="none" w:sz="0" w:space="0" w:color="auto"/>
                <w:right w:val="none" w:sz="0" w:space="0" w:color="auto"/>
              </w:divBdr>
              <w:divsChild>
                <w:div w:id="149835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15472">
          <w:marLeft w:val="0"/>
          <w:marRight w:val="0"/>
          <w:marTop w:val="300"/>
          <w:marBottom w:val="0"/>
          <w:divBdr>
            <w:top w:val="none" w:sz="0" w:space="0" w:color="auto"/>
            <w:left w:val="none" w:sz="0" w:space="0" w:color="auto"/>
            <w:bottom w:val="none" w:sz="0" w:space="0" w:color="auto"/>
            <w:right w:val="none" w:sz="0" w:space="0" w:color="auto"/>
          </w:divBdr>
          <w:divsChild>
            <w:div w:id="2022971193">
              <w:marLeft w:val="0"/>
              <w:marRight w:val="0"/>
              <w:marTop w:val="0"/>
              <w:marBottom w:val="0"/>
              <w:divBdr>
                <w:top w:val="none" w:sz="0" w:space="0" w:color="auto"/>
                <w:left w:val="none" w:sz="0" w:space="0" w:color="auto"/>
                <w:bottom w:val="none" w:sz="0" w:space="0" w:color="auto"/>
                <w:right w:val="none" w:sz="0" w:space="0" w:color="auto"/>
              </w:divBdr>
              <w:divsChild>
                <w:div w:id="25737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897318">
          <w:marLeft w:val="0"/>
          <w:marRight w:val="0"/>
          <w:marTop w:val="300"/>
          <w:marBottom w:val="0"/>
          <w:divBdr>
            <w:top w:val="none" w:sz="0" w:space="0" w:color="auto"/>
            <w:left w:val="none" w:sz="0" w:space="0" w:color="auto"/>
            <w:bottom w:val="none" w:sz="0" w:space="0" w:color="auto"/>
            <w:right w:val="none" w:sz="0" w:space="0" w:color="auto"/>
          </w:divBdr>
          <w:divsChild>
            <w:div w:id="187257339">
              <w:marLeft w:val="0"/>
              <w:marRight w:val="0"/>
              <w:marTop w:val="0"/>
              <w:marBottom w:val="0"/>
              <w:divBdr>
                <w:top w:val="none" w:sz="0" w:space="0" w:color="auto"/>
                <w:left w:val="none" w:sz="0" w:space="0" w:color="auto"/>
                <w:bottom w:val="none" w:sz="0" w:space="0" w:color="auto"/>
                <w:right w:val="none" w:sz="0" w:space="0" w:color="auto"/>
              </w:divBdr>
              <w:divsChild>
                <w:div w:id="19925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892350">
      <w:bodyDiv w:val="1"/>
      <w:marLeft w:val="0"/>
      <w:marRight w:val="0"/>
      <w:marTop w:val="0"/>
      <w:marBottom w:val="0"/>
      <w:divBdr>
        <w:top w:val="none" w:sz="0" w:space="0" w:color="auto"/>
        <w:left w:val="none" w:sz="0" w:space="0" w:color="auto"/>
        <w:bottom w:val="none" w:sz="0" w:space="0" w:color="auto"/>
        <w:right w:val="none" w:sz="0" w:space="0" w:color="auto"/>
      </w:divBdr>
    </w:div>
    <w:div w:id="500699501">
      <w:bodyDiv w:val="1"/>
      <w:marLeft w:val="0"/>
      <w:marRight w:val="0"/>
      <w:marTop w:val="0"/>
      <w:marBottom w:val="0"/>
      <w:divBdr>
        <w:top w:val="none" w:sz="0" w:space="0" w:color="auto"/>
        <w:left w:val="none" w:sz="0" w:space="0" w:color="auto"/>
        <w:bottom w:val="none" w:sz="0" w:space="0" w:color="auto"/>
        <w:right w:val="none" w:sz="0" w:space="0" w:color="auto"/>
      </w:divBdr>
      <w:divsChild>
        <w:div w:id="1017580011">
          <w:marLeft w:val="0"/>
          <w:marRight w:val="0"/>
          <w:marTop w:val="0"/>
          <w:marBottom w:val="0"/>
          <w:divBdr>
            <w:top w:val="none" w:sz="0" w:space="0" w:color="auto"/>
            <w:left w:val="none" w:sz="0" w:space="0" w:color="auto"/>
            <w:bottom w:val="none" w:sz="0" w:space="0" w:color="auto"/>
            <w:right w:val="none" w:sz="0" w:space="0" w:color="auto"/>
          </w:divBdr>
        </w:div>
        <w:div w:id="1562249281">
          <w:marLeft w:val="0"/>
          <w:marRight w:val="0"/>
          <w:marTop w:val="0"/>
          <w:marBottom w:val="0"/>
          <w:divBdr>
            <w:top w:val="none" w:sz="0" w:space="0" w:color="auto"/>
            <w:left w:val="none" w:sz="0" w:space="0" w:color="auto"/>
            <w:bottom w:val="none" w:sz="0" w:space="0" w:color="auto"/>
            <w:right w:val="none" w:sz="0" w:space="0" w:color="auto"/>
          </w:divBdr>
          <w:divsChild>
            <w:div w:id="2002466382">
              <w:marLeft w:val="0"/>
              <w:marRight w:val="0"/>
              <w:marTop w:val="0"/>
              <w:marBottom w:val="0"/>
              <w:divBdr>
                <w:top w:val="none" w:sz="0" w:space="0" w:color="auto"/>
                <w:left w:val="none" w:sz="0" w:space="0" w:color="auto"/>
                <w:bottom w:val="none" w:sz="0" w:space="0" w:color="auto"/>
                <w:right w:val="none" w:sz="0" w:space="0" w:color="auto"/>
              </w:divBdr>
            </w:div>
          </w:divsChild>
        </w:div>
        <w:div w:id="1107888143">
          <w:marLeft w:val="0"/>
          <w:marRight w:val="0"/>
          <w:marTop w:val="0"/>
          <w:marBottom w:val="0"/>
          <w:divBdr>
            <w:top w:val="none" w:sz="0" w:space="0" w:color="auto"/>
            <w:left w:val="none" w:sz="0" w:space="0" w:color="auto"/>
            <w:bottom w:val="none" w:sz="0" w:space="0" w:color="auto"/>
            <w:right w:val="none" w:sz="0" w:space="0" w:color="auto"/>
          </w:divBdr>
        </w:div>
        <w:div w:id="699669993">
          <w:marLeft w:val="0"/>
          <w:marRight w:val="0"/>
          <w:marTop w:val="0"/>
          <w:marBottom w:val="0"/>
          <w:divBdr>
            <w:top w:val="none" w:sz="0" w:space="0" w:color="auto"/>
            <w:left w:val="none" w:sz="0" w:space="0" w:color="auto"/>
            <w:bottom w:val="none" w:sz="0" w:space="0" w:color="auto"/>
            <w:right w:val="none" w:sz="0" w:space="0" w:color="auto"/>
          </w:divBdr>
          <w:divsChild>
            <w:div w:id="556163837">
              <w:marLeft w:val="0"/>
              <w:marRight w:val="0"/>
              <w:marTop w:val="0"/>
              <w:marBottom w:val="0"/>
              <w:divBdr>
                <w:top w:val="none" w:sz="0" w:space="0" w:color="auto"/>
                <w:left w:val="none" w:sz="0" w:space="0" w:color="auto"/>
                <w:bottom w:val="none" w:sz="0" w:space="0" w:color="auto"/>
                <w:right w:val="none" w:sz="0" w:space="0" w:color="auto"/>
              </w:divBdr>
            </w:div>
          </w:divsChild>
        </w:div>
        <w:div w:id="2062554008">
          <w:marLeft w:val="0"/>
          <w:marRight w:val="0"/>
          <w:marTop w:val="0"/>
          <w:marBottom w:val="0"/>
          <w:divBdr>
            <w:top w:val="none" w:sz="0" w:space="0" w:color="auto"/>
            <w:left w:val="none" w:sz="0" w:space="0" w:color="auto"/>
            <w:bottom w:val="none" w:sz="0" w:space="0" w:color="auto"/>
            <w:right w:val="none" w:sz="0" w:space="0" w:color="auto"/>
          </w:divBdr>
        </w:div>
        <w:div w:id="1673603237">
          <w:marLeft w:val="0"/>
          <w:marRight w:val="0"/>
          <w:marTop w:val="0"/>
          <w:marBottom w:val="0"/>
          <w:divBdr>
            <w:top w:val="none" w:sz="0" w:space="0" w:color="auto"/>
            <w:left w:val="none" w:sz="0" w:space="0" w:color="auto"/>
            <w:bottom w:val="none" w:sz="0" w:space="0" w:color="auto"/>
            <w:right w:val="none" w:sz="0" w:space="0" w:color="auto"/>
          </w:divBdr>
          <w:divsChild>
            <w:div w:id="789473960">
              <w:marLeft w:val="0"/>
              <w:marRight w:val="0"/>
              <w:marTop w:val="0"/>
              <w:marBottom w:val="0"/>
              <w:divBdr>
                <w:top w:val="none" w:sz="0" w:space="0" w:color="auto"/>
                <w:left w:val="none" w:sz="0" w:space="0" w:color="auto"/>
                <w:bottom w:val="none" w:sz="0" w:space="0" w:color="auto"/>
                <w:right w:val="none" w:sz="0" w:space="0" w:color="auto"/>
              </w:divBdr>
            </w:div>
          </w:divsChild>
        </w:div>
        <w:div w:id="1373766759">
          <w:marLeft w:val="0"/>
          <w:marRight w:val="0"/>
          <w:marTop w:val="0"/>
          <w:marBottom w:val="0"/>
          <w:divBdr>
            <w:top w:val="none" w:sz="0" w:space="0" w:color="auto"/>
            <w:left w:val="none" w:sz="0" w:space="0" w:color="auto"/>
            <w:bottom w:val="none" w:sz="0" w:space="0" w:color="auto"/>
            <w:right w:val="none" w:sz="0" w:space="0" w:color="auto"/>
          </w:divBdr>
        </w:div>
        <w:div w:id="1041125647">
          <w:marLeft w:val="0"/>
          <w:marRight w:val="0"/>
          <w:marTop w:val="0"/>
          <w:marBottom w:val="0"/>
          <w:divBdr>
            <w:top w:val="none" w:sz="0" w:space="0" w:color="auto"/>
            <w:left w:val="none" w:sz="0" w:space="0" w:color="auto"/>
            <w:bottom w:val="none" w:sz="0" w:space="0" w:color="auto"/>
            <w:right w:val="none" w:sz="0" w:space="0" w:color="auto"/>
          </w:divBdr>
          <w:divsChild>
            <w:div w:id="2110538411">
              <w:marLeft w:val="0"/>
              <w:marRight w:val="0"/>
              <w:marTop w:val="0"/>
              <w:marBottom w:val="0"/>
              <w:divBdr>
                <w:top w:val="none" w:sz="0" w:space="0" w:color="auto"/>
                <w:left w:val="none" w:sz="0" w:space="0" w:color="auto"/>
                <w:bottom w:val="none" w:sz="0" w:space="0" w:color="auto"/>
                <w:right w:val="none" w:sz="0" w:space="0" w:color="auto"/>
              </w:divBdr>
            </w:div>
          </w:divsChild>
        </w:div>
        <w:div w:id="1307783288">
          <w:marLeft w:val="0"/>
          <w:marRight w:val="0"/>
          <w:marTop w:val="0"/>
          <w:marBottom w:val="0"/>
          <w:divBdr>
            <w:top w:val="none" w:sz="0" w:space="0" w:color="auto"/>
            <w:left w:val="none" w:sz="0" w:space="0" w:color="auto"/>
            <w:bottom w:val="none" w:sz="0" w:space="0" w:color="auto"/>
            <w:right w:val="none" w:sz="0" w:space="0" w:color="auto"/>
          </w:divBdr>
        </w:div>
        <w:div w:id="1644847344">
          <w:marLeft w:val="0"/>
          <w:marRight w:val="0"/>
          <w:marTop w:val="0"/>
          <w:marBottom w:val="0"/>
          <w:divBdr>
            <w:top w:val="none" w:sz="0" w:space="0" w:color="auto"/>
            <w:left w:val="none" w:sz="0" w:space="0" w:color="auto"/>
            <w:bottom w:val="none" w:sz="0" w:space="0" w:color="auto"/>
            <w:right w:val="none" w:sz="0" w:space="0" w:color="auto"/>
          </w:divBdr>
          <w:divsChild>
            <w:div w:id="104233188">
              <w:marLeft w:val="0"/>
              <w:marRight w:val="0"/>
              <w:marTop w:val="0"/>
              <w:marBottom w:val="0"/>
              <w:divBdr>
                <w:top w:val="none" w:sz="0" w:space="0" w:color="auto"/>
                <w:left w:val="none" w:sz="0" w:space="0" w:color="auto"/>
                <w:bottom w:val="none" w:sz="0" w:space="0" w:color="auto"/>
                <w:right w:val="none" w:sz="0" w:space="0" w:color="auto"/>
              </w:divBdr>
            </w:div>
          </w:divsChild>
        </w:div>
        <w:div w:id="2036928233">
          <w:marLeft w:val="0"/>
          <w:marRight w:val="0"/>
          <w:marTop w:val="0"/>
          <w:marBottom w:val="0"/>
          <w:divBdr>
            <w:top w:val="none" w:sz="0" w:space="0" w:color="auto"/>
            <w:left w:val="none" w:sz="0" w:space="0" w:color="auto"/>
            <w:bottom w:val="none" w:sz="0" w:space="0" w:color="auto"/>
            <w:right w:val="none" w:sz="0" w:space="0" w:color="auto"/>
          </w:divBdr>
        </w:div>
        <w:div w:id="1652518115">
          <w:marLeft w:val="0"/>
          <w:marRight w:val="0"/>
          <w:marTop w:val="0"/>
          <w:marBottom w:val="0"/>
          <w:divBdr>
            <w:top w:val="none" w:sz="0" w:space="0" w:color="auto"/>
            <w:left w:val="none" w:sz="0" w:space="0" w:color="auto"/>
            <w:bottom w:val="none" w:sz="0" w:space="0" w:color="auto"/>
            <w:right w:val="none" w:sz="0" w:space="0" w:color="auto"/>
          </w:divBdr>
          <w:divsChild>
            <w:div w:id="180818738">
              <w:marLeft w:val="0"/>
              <w:marRight w:val="0"/>
              <w:marTop w:val="0"/>
              <w:marBottom w:val="0"/>
              <w:divBdr>
                <w:top w:val="none" w:sz="0" w:space="0" w:color="auto"/>
                <w:left w:val="none" w:sz="0" w:space="0" w:color="auto"/>
                <w:bottom w:val="none" w:sz="0" w:space="0" w:color="auto"/>
                <w:right w:val="none" w:sz="0" w:space="0" w:color="auto"/>
              </w:divBdr>
            </w:div>
          </w:divsChild>
        </w:div>
        <w:div w:id="1592737819">
          <w:marLeft w:val="0"/>
          <w:marRight w:val="0"/>
          <w:marTop w:val="0"/>
          <w:marBottom w:val="0"/>
          <w:divBdr>
            <w:top w:val="none" w:sz="0" w:space="0" w:color="auto"/>
            <w:left w:val="none" w:sz="0" w:space="0" w:color="auto"/>
            <w:bottom w:val="none" w:sz="0" w:space="0" w:color="auto"/>
            <w:right w:val="none" w:sz="0" w:space="0" w:color="auto"/>
          </w:divBdr>
        </w:div>
        <w:div w:id="98721631">
          <w:marLeft w:val="0"/>
          <w:marRight w:val="0"/>
          <w:marTop w:val="0"/>
          <w:marBottom w:val="0"/>
          <w:divBdr>
            <w:top w:val="none" w:sz="0" w:space="0" w:color="auto"/>
            <w:left w:val="none" w:sz="0" w:space="0" w:color="auto"/>
            <w:bottom w:val="none" w:sz="0" w:space="0" w:color="auto"/>
            <w:right w:val="none" w:sz="0" w:space="0" w:color="auto"/>
          </w:divBdr>
          <w:divsChild>
            <w:div w:id="1910534536">
              <w:marLeft w:val="0"/>
              <w:marRight w:val="0"/>
              <w:marTop w:val="0"/>
              <w:marBottom w:val="0"/>
              <w:divBdr>
                <w:top w:val="none" w:sz="0" w:space="0" w:color="auto"/>
                <w:left w:val="none" w:sz="0" w:space="0" w:color="auto"/>
                <w:bottom w:val="none" w:sz="0" w:space="0" w:color="auto"/>
                <w:right w:val="none" w:sz="0" w:space="0" w:color="auto"/>
              </w:divBdr>
            </w:div>
          </w:divsChild>
        </w:div>
        <w:div w:id="829255656">
          <w:marLeft w:val="0"/>
          <w:marRight w:val="0"/>
          <w:marTop w:val="300"/>
          <w:marBottom w:val="0"/>
          <w:divBdr>
            <w:top w:val="none" w:sz="0" w:space="0" w:color="auto"/>
            <w:left w:val="none" w:sz="0" w:space="0" w:color="auto"/>
            <w:bottom w:val="none" w:sz="0" w:space="0" w:color="auto"/>
            <w:right w:val="none" w:sz="0" w:space="0" w:color="auto"/>
          </w:divBdr>
          <w:divsChild>
            <w:div w:id="1336761368">
              <w:marLeft w:val="0"/>
              <w:marRight w:val="0"/>
              <w:marTop w:val="0"/>
              <w:marBottom w:val="0"/>
              <w:divBdr>
                <w:top w:val="none" w:sz="0" w:space="0" w:color="auto"/>
                <w:left w:val="none" w:sz="0" w:space="0" w:color="auto"/>
                <w:bottom w:val="none" w:sz="0" w:space="0" w:color="auto"/>
                <w:right w:val="none" w:sz="0" w:space="0" w:color="auto"/>
              </w:divBdr>
              <w:divsChild>
                <w:div w:id="196611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291590">
          <w:marLeft w:val="0"/>
          <w:marRight w:val="0"/>
          <w:marTop w:val="300"/>
          <w:marBottom w:val="0"/>
          <w:divBdr>
            <w:top w:val="none" w:sz="0" w:space="0" w:color="auto"/>
            <w:left w:val="none" w:sz="0" w:space="0" w:color="auto"/>
            <w:bottom w:val="none" w:sz="0" w:space="0" w:color="auto"/>
            <w:right w:val="none" w:sz="0" w:space="0" w:color="auto"/>
          </w:divBdr>
          <w:divsChild>
            <w:div w:id="910962390">
              <w:marLeft w:val="0"/>
              <w:marRight w:val="0"/>
              <w:marTop w:val="0"/>
              <w:marBottom w:val="0"/>
              <w:divBdr>
                <w:top w:val="none" w:sz="0" w:space="0" w:color="auto"/>
                <w:left w:val="none" w:sz="0" w:space="0" w:color="auto"/>
                <w:bottom w:val="none" w:sz="0" w:space="0" w:color="auto"/>
                <w:right w:val="none" w:sz="0" w:space="0" w:color="auto"/>
              </w:divBdr>
              <w:divsChild>
                <w:div w:id="115194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281649">
          <w:marLeft w:val="0"/>
          <w:marRight w:val="0"/>
          <w:marTop w:val="300"/>
          <w:marBottom w:val="0"/>
          <w:divBdr>
            <w:top w:val="none" w:sz="0" w:space="0" w:color="auto"/>
            <w:left w:val="none" w:sz="0" w:space="0" w:color="auto"/>
            <w:bottom w:val="none" w:sz="0" w:space="0" w:color="auto"/>
            <w:right w:val="none" w:sz="0" w:space="0" w:color="auto"/>
          </w:divBdr>
          <w:divsChild>
            <w:div w:id="3365384">
              <w:marLeft w:val="0"/>
              <w:marRight w:val="0"/>
              <w:marTop w:val="0"/>
              <w:marBottom w:val="0"/>
              <w:divBdr>
                <w:top w:val="none" w:sz="0" w:space="0" w:color="auto"/>
                <w:left w:val="none" w:sz="0" w:space="0" w:color="auto"/>
                <w:bottom w:val="none" w:sz="0" w:space="0" w:color="auto"/>
                <w:right w:val="none" w:sz="0" w:space="0" w:color="auto"/>
              </w:divBdr>
              <w:divsChild>
                <w:div w:id="88441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006400">
          <w:marLeft w:val="0"/>
          <w:marRight w:val="0"/>
          <w:marTop w:val="300"/>
          <w:marBottom w:val="0"/>
          <w:divBdr>
            <w:top w:val="none" w:sz="0" w:space="0" w:color="auto"/>
            <w:left w:val="none" w:sz="0" w:space="0" w:color="auto"/>
            <w:bottom w:val="none" w:sz="0" w:space="0" w:color="auto"/>
            <w:right w:val="none" w:sz="0" w:space="0" w:color="auto"/>
          </w:divBdr>
          <w:divsChild>
            <w:div w:id="1581524393">
              <w:marLeft w:val="0"/>
              <w:marRight w:val="0"/>
              <w:marTop w:val="0"/>
              <w:marBottom w:val="0"/>
              <w:divBdr>
                <w:top w:val="none" w:sz="0" w:space="0" w:color="auto"/>
                <w:left w:val="none" w:sz="0" w:space="0" w:color="auto"/>
                <w:bottom w:val="none" w:sz="0" w:space="0" w:color="auto"/>
                <w:right w:val="none" w:sz="0" w:space="0" w:color="auto"/>
              </w:divBdr>
              <w:divsChild>
                <w:div w:id="1732532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936696">
      <w:bodyDiv w:val="1"/>
      <w:marLeft w:val="0"/>
      <w:marRight w:val="0"/>
      <w:marTop w:val="0"/>
      <w:marBottom w:val="0"/>
      <w:divBdr>
        <w:top w:val="none" w:sz="0" w:space="0" w:color="auto"/>
        <w:left w:val="none" w:sz="0" w:space="0" w:color="auto"/>
        <w:bottom w:val="none" w:sz="0" w:space="0" w:color="auto"/>
        <w:right w:val="none" w:sz="0" w:space="0" w:color="auto"/>
      </w:divBdr>
      <w:divsChild>
        <w:div w:id="880288042">
          <w:marLeft w:val="0"/>
          <w:marRight w:val="0"/>
          <w:marTop w:val="0"/>
          <w:marBottom w:val="0"/>
          <w:divBdr>
            <w:top w:val="none" w:sz="0" w:space="0" w:color="auto"/>
            <w:left w:val="none" w:sz="0" w:space="0" w:color="auto"/>
            <w:bottom w:val="none" w:sz="0" w:space="0" w:color="auto"/>
            <w:right w:val="none" w:sz="0" w:space="0" w:color="auto"/>
          </w:divBdr>
        </w:div>
        <w:div w:id="1575117668">
          <w:marLeft w:val="0"/>
          <w:marRight w:val="0"/>
          <w:marTop w:val="0"/>
          <w:marBottom w:val="0"/>
          <w:divBdr>
            <w:top w:val="none" w:sz="0" w:space="0" w:color="auto"/>
            <w:left w:val="none" w:sz="0" w:space="0" w:color="auto"/>
            <w:bottom w:val="none" w:sz="0" w:space="0" w:color="auto"/>
            <w:right w:val="none" w:sz="0" w:space="0" w:color="auto"/>
          </w:divBdr>
          <w:divsChild>
            <w:div w:id="1579485224">
              <w:marLeft w:val="0"/>
              <w:marRight w:val="0"/>
              <w:marTop w:val="0"/>
              <w:marBottom w:val="0"/>
              <w:divBdr>
                <w:top w:val="none" w:sz="0" w:space="0" w:color="auto"/>
                <w:left w:val="none" w:sz="0" w:space="0" w:color="auto"/>
                <w:bottom w:val="none" w:sz="0" w:space="0" w:color="auto"/>
                <w:right w:val="none" w:sz="0" w:space="0" w:color="auto"/>
              </w:divBdr>
            </w:div>
          </w:divsChild>
        </w:div>
        <w:div w:id="314408532">
          <w:marLeft w:val="0"/>
          <w:marRight w:val="0"/>
          <w:marTop w:val="0"/>
          <w:marBottom w:val="0"/>
          <w:divBdr>
            <w:top w:val="none" w:sz="0" w:space="0" w:color="auto"/>
            <w:left w:val="none" w:sz="0" w:space="0" w:color="auto"/>
            <w:bottom w:val="none" w:sz="0" w:space="0" w:color="auto"/>
            <w:right w:val="none" w:sz="0" w:space="0" w:color="auto"/>
          </w:divBdr>
        </w:div>
        <w:div w:id="1694183692">
          <w:marLeft w:val="0"/>
          <w:marRight w:val="0"/>
          <w:marTop w:val="0"/>
          <w:marBottom w:val="0"/>
          <w:divBdr>
            <w:top w:val="none" w:sz="0" w:space="0" w:color="auto"/>
            <w:left w:val="none" w:sz="0" w:space="0" w:color="auto"/>
            <w:bottom w:val="none" w:sz="0" w:space="0" w:color="auto"/>
            <w:right w:val="none" w:sz="0" w:space="0" w:color="auto"/>
          </w:divBdr>
          <w:divsChild>
            <w:div w:id="488718266">
              <w:marLeft w:val="0"/>
              <w:marRight w:val="0"/>
              <w:marTop w:val="0"/>
              <w:marBottom w:val="0"/>
              <w:divBdr>
                <w:top w:val="none" w:sz="0" w:space="0" w:color="auto"/>
                <w:left w:val="none" w:sz="0" w:space="0" w:color="auto"/>
                <w:bottom w:val="none" w:sz="0" w:space="0" w:color="auto"/>
                <w:right w:val="none" w:sz="0" w:space="0" w:color="auto"/>
              </w:divBdr>
            </w:div>
          </w:divsChild>
        </w:div>
        <w:div w:id="1076509585">
          <w:marLeft w:val="0"/>
          <w:marRight w:val="0"/>
          <w:marTop w:val="0"/>
          <w:marBottom w:val="0"/>
          <w:divBdr>
            <w:top w:val="none" w:sz="0" w:space="0" w:color="auto"/>
            <w:left w:val="none" w:sz="0" w:space="0" w:color="auto"/>
            <w:bottom w:val="none" w:sz="0" w:space="0" w:color="auto"/>
            <w:right w:val="none" w:sz="0" w:space="0" w:color="auto"/>
          </w:divBdr>
        </w:div>
        <w:div w:id="2082631067">
          <w:marLeft w:val="0"/>
          <w:marRight w:val="0"/>
          <w:marTop w:val="0"/>
          <w:marBottom w:val="0"/>
          <w:divBdr>
            <w:top w:val="none" w:sz="0" w:space="0" w:color="auto"/>
            <w:left w:val="none" w:sz="0" w:space="0" w:color="auto"/>
            <w:bottom w:val="none" w:sz="0" w:space="0" w:color="auto"/>
            <w:right w:val="none" w:sz="0" w:space="0" w:color="auto"/>
          </w:divBdr>
          <w:divsChild>
            <w:div w:id="1160460682">
              <w:marLeft w:val="0"/>
              <w:marRight w:val="0"/>
              <w:marTop w:val="0"/>
              <w:marBottom w:val="0"/>
              <w:divBdr>
                <w:top w:val="none" w:sz="0" w:space="0" w:color="auto"/>
                <w:left w:val="none" w:sz="0" w:space="0" w:color="auto"/>
                <w:bottom w:val="none" w:sz="0" w:space="0" w:color="auto"/>
                <w:right w:val="none" w:sz="0" w:space="0" w:color="auto"/>
              </w:divBdr>
            </w:div>
          </w:divsChild>
        </w:div>
        <w:div w:id="1887981727">
          <w:marLeft w:val="0"/>
          <w:marRight w:val="0"/>
          <w:marTop w:val="0"/>
          <w:marBottom w:val="0"/>
          <w:divBdr>
            <w:top w:val="none" w:sz="0" w:space="0" w:color="auto"/>
            <w:left w:val="none" w:sz="0" w:space="0" w:color="auto"/>
            <w:bottom w:val="none" w:sz="0" w:space="0" w:color="auto"/>
            <w:right w:val="none" w:sz="0" w:space="0" w:color="auto"/>
          </w:divBdr>
        </w:div>
        <w:div w:id="1021126295">
          <w:marLeft w:val="0"/>
          <w:marRight w:val="0"/>
          <w:marTop w:val="0"/>
          <w:marBottom w:val="0"/>
          <w:divBdr>
            <w:top w:val="none" w:sz="0" w:space="0" w:color="auto"/>
            <w:left w:val="none" w:sz="0" w:space="0" w:color="auto"/>
            <w:bottom w:val="none" w:sz="0" w:space="0" w:color="auto"/>
            <w:right w:val="none" w:sz="0" w:space="0" w:color="auto"/>
          </w:divBdr>
          <w:divsChild>
            <w:div w:id="194194426">
              <w:marLeft w:val="0"/>
              <w:marRight w:val="0"/>
              <w:marTop w:val="0"/>
              <w:marBottom w:val="0"/>
              <w:divBdr>
                <w:top w:val="none" w:sz="0" w:space="0" w:color="auto"/>
                <w:left w:val="none" w:sz="0" w:space="0" w:color="auto"/>
                <w:bottom w:val="none" w:sz="0" w:space="0" w:color="auto"/>
                <w:right w:val="none" w:sz="0" w:space="0" w:color="auto"/>
              </w:divBdr>
            </w:div>
          </w:divsChild>
        </w:div>
        <w:div w:id="205529313">
          <w:marLeft w:val="0"/>
          <w:marRight w:val="0"/>
          <w:marTop w:val="0"/>
          <w:marBottom w:val="0"/>
          <w:divBdr>
            <w:top w:val="none" w:sz="0" w:space="0" w:color="auto"/>
            <w:left w:val="none" w:sz="0" w:space="0" w:color="auto"/>
            <w:bottom w:val="none" w:sz="0" w:space="0" w:color="auto"/>
            <w:right w:val="none" w:sz="0" w:space="0" w:color="auto"/>
          </w:divBdr>
        </w:div>
        <w:div w:id="1593273934">
          <w:marLeft w:val="0"/>
          <w:marRight w:val="0"/>
          <w:marTop w:val="0"/>
          <w:marBottom w:val="0"/>
          <w:divBdr>
            <w:top w:val="none" w:sz="0" w:space="0" w:color="auto"/>
            <w:left w:val="none" w:sz="0" w:space="0" w:color="auto"/>
            <w:bottom w:val="none" w:sz="0" w:space="0" w:color="auto"/>
            <w:right w:val="none" w:sz="0" w:space="0" w:color="auto"/>
          </w:divBdr>
          <w:divsChild>
            <w:div w:id="1719743948">
              <w:marLeft w:val="0"/>
              <w:marRight w:val="0"/>
              <w:marTop w:val="0"/>
              <w:marBottom w:val="0"/>
              <w:divBdr>
                <w:top w:val="none" w:sz="0" w:space="0" w:color="auto"/>
                <w:left w:val="none" w:sz="0" w:space="0" w:color="auto"/>
                <w:bottom w:val="none" w:sz="0" w:space="0" w:color="auto"/>
                <w:right w:val="none" w:sz="0" w:space="0" w:color="auto"/>
              </w:divBdr>
            </w:div>
          </w:divsChild>
        </w:div>
        <w:div w:id="1011031309">
          <w:marLeft w:val="0"/>
          <w:marRight w:val="0"/>
          <w:marTop w:val="0"/>
          <w:marBottom w:val="0"/>
          <w:divBdr>
            <w:top w:val="none" w:sz="0" w:space="0" w:color="auto"/>
            <w:left w:val="none" w:sz="0" w:space="0" w:color="auto"/>
            <w:bottom w:val="none" w:sz="0" w:space="0" w:color="auto"/>
            <w:right w:val="none" w:sz="0" w:space="0" w:color="auto"/>
          </w:divBdr>
        </w:div>
        <w:div w:id="689261605">
          <w:marLeft w:val="0"/>
          <w:marRight w:val="0"/>
          <w:marTop w:val="0"/>
          <w:marBottom w:val="0"/>
          <w:divBdr>
            <w:top w:val="none" w:sz="0" w:space="0" w:color="auto"/>
            <w:left w:val="none" w:sz="0" w:space="0" w:color="auto"/>
            <w:bottom w:val="none" w:sz="0" w:space="0" w:color="auto"/>
            <w:right w:val="none" w:sz="0" w:space="0" w:color="auto"/>
          </w:divBdr>
          <w:divsChild>
            <w:div w:id="320739100">
              <w:marLeft w:val="0"/>
              <w:marRight w:val="0"/>
              <w:marTop w:val="0"/>
              <w:marBottom w:val="0"/>
              <w:divBdr>
                <w:top w:val="none" w:sz="0" w:space="0" w:color="auto"/>
                <w:left w:val="none" w:sz="0" w:space="0" w:color="auto"/>
                <w:bottom w:val="none" w:sz="0" w:space="0" w:color="auto"/>
                <w:right w:val="none" w:sz="0" w:space="0" w:color="auto"/>
              </w:divBdr>
            </w:div>
          </w:divsChild>
        </w:div>
        <w:div w:id="979307074">
          <w:marLeft w:val="0"/>
          <w:marRight w:val="0"/>
          <w:marTop w:val="0"/>
          <w:marBottom w:val="0"/>
          <w:divBdr>
            <w:top w:val="none" w:sz="0" w:space="0" w:color="auto"/>
            <w:left w:val="none" w:sz="0" w:space="0" w:color="auto"/>
            <w:bottom w:val="none" w:sz="0" w:space="0" w:color="auto"/>
            <w:right w:val="none" w:sz="0" w:space="0" w:color="auto"/>
          </w:divBdr>
        </w:div>
        <w:div w:id="2042046385">
          <w:marLeft w:val="0"/>
          <w:marRight w:val="0"/>
          <w:marTop w:val="0"/>
          <w:marBottom w:val="0"/>
          <w:divBdr>
            <w:top w:val="none" w:sz="0" w:space="0" w:color="auto"/>
            <w:left w:val="none" w:sz="0" w:space="0" w:color="auto"/>
            <w:bottom w:val="none" w:sz="0" w:space="0" w:color="auto"/>
            <w:right w:val="none" w:sz="0" w:space="0" w:color="auto"/>
          </w:divBdr>
          <w:divsChild>
            <w:div w:id="464738990">
              <w:marLeft w:val="0"/>
              <w:marRight w:val="0"/>
              <w:marTop w:val="0"/>
              <w:marBottom w:val="0"/>
              <w:divBdr>
                <w:top w:val="none" w:sz="0" w:space="0" w:color="auto"/>
                <w:left w:val="none" w:sz="0" w:space="0" w:color="auto"/>
                <w:bottom w:val="none" w:sz="0" w:space="0" w:color="auto"/>
                <w:right w:val="none" w:sz="0" w:space="0" w:color="auto"/>
              </w:divBdr>
            </w:div>
          </w:divsChild>
        </w:div>
        <w:div w:id="2021197410">
          <w:marLeft w:val="0"/>
          <w:marRight w:val="0"/>
          <w:marTop w:val="300"/>
          <w:marBottom w:val="0"/>
          <w:divBdr>
            <w:top w:val="none" w:sz="0" w:space="0" w:color="auto"/>
            <w:left w:val="none" w:sz="0" w:space="0" w:color="auto"/>
            <w:bottom w:val="none" w:sz="0" w:space="0" w:color="auto"/>
            <w:right w:val="none" w:sz="0" w:space="0" w:color="auto"/>
          </w:divBdr>
          <w:divsChild>
            <w:div w:id="1072773771">
              <w:marLeft w:val="0"/>
              <w:marRight w:val="0"/>
              <w:marTop w:val="0"/>
              <w:marBottom w:val="0"/>
              <w:divBdr>
                <w:top w:val="none" w:sz="0" w:space="0" w:color="auto"/>
                <w:left w:val="none" w:sz="0" w:space="0" w:color="auto"/>
                <w:bottom w:val="none" w:sz="0" w:space="0" w:color="auto"/>
                <w:right w:val="none" w:sz="0" w:space="0" w:color="auto"/>
              </w:divBdr>
              <w:divsChild>
                <w:div w:id="1255553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954974">
          <w:marLeft w:val="0"/>
          <w:marRight w:val="0"/>
          <w:marTop w:val="300"/>
          <w:marBottom w:val="0"/>
          <w:divBdr>
            <w:top w:val="none" w:sz="0" w:space="0" w:color="auto"/>
            <w:left w:val="none" w:sz="0" w:space="0" w:color="auto"/>
            <w:bottom w:val="none" w:sz="0" w:space="0" w:color="auto"/>
            <w:right w:val="none" w:sz="0" w:space="0" w:color="auto"/>
          </w:divBdr>
          <w:divsChild>
            <w:div w:id="1054502646">
              <w:marLeft w:val="0"/>
              <w:marRight w:val="0"/>
              <w:marTop w:val="0"/>
              <w:marBottom w:val="0"/>
              <w:divBdr>
                <w:top w:val="none" w:sz="0" w:space="0" w:color="auto"/>
                <w:left w:val="none" w:sz="0" w:space="0" w:color="auto"/>
                <w:bottom w:val="none" w:sz="0" w:space="0" w:color="auto"/>
                <w:right w:val="none" w:sz="0" w:space="0" w:color="auto"/>
              </w:divBdr>
              <w:divsChild>
                <w:div w:id="194596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231656">
          <w:marLeft w:val="0"/>
          <w:marRight w:val="0"/>
          <w:marTop w:val="300"/>
          <w:marBottom w:val="0"/>
          <w:divBdr>
            <w:top w:val="none" w:sz="0" w:space="0" w:color="auto"/>
            <w:left w:val="none" w:sz="0" w:space="0" w:color="auto"/>
            <w:bottom w:val="none" w:sz="0" w:space="0" w:color="auto"/>
            <w:right w:val="none" w:sz="0" w:space="0" w:color="auto"/>
          </w:divBdr>
          <w:divsChild>
            <w:div w:id="218177893">
              <w:marLeft w:val="0"/>
              <w:marRight w:val="0"/>
              <w:marTop w:val="0"/>
              <w:marBottom w:val="0"/>
              <w:divBdr>
                <w:top w:val="none" w:sz="0" w:space="0" w:color="auto"/>
                <w:left w:val="none" w:sz="0" w:space="0" w:color="auto"/>
                <w:bottom w:val="none" w:sz="0" w:space="0" w:color="auto"/>
                <w:right w:val="none" w:sz="0" w:space="0" w:color="auto"/>
              </w:divBdr>
              <w:divsChild>
                <w:div w:id="1001086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406529">
          <w:marLeft w:val="0"/>
          <w:marRight w:val="0"/>
          <w:marTop w:val="300"/>
          <w:marBottom w:val="0"/>
          <w:divBdr>
            <w:top w:val="none" w:sz="0" w:space="0" w:color="auto"/>
            <w:left w:val="none" w:sz="0" w:space="0" w:color="auto"/>
            <w:bottom w:val="none" w:sz="0" w:space="0" w:color="auto"/>
            <w:right w:val="none" w:sz="0" w:space="0" w:color="auto"/>
          </w:divBdr>
          <w:divsChild>
            <w:div w:id="233591477">
              <w:marLeft w:val="0"/>
              <w:marRight w:val="0"/>
              <w:marTop w:val="0"/>
              <w:marBottom w:val="0"/>
              <w:divBdr>
                <w:top w:val="none" w:sz="0" w:space="0" w:color="auto"/>
                <w:left w:val="none" w:sz="0" w:space="0" w:color="auto"/>
                <w:bottom w:val="none" w:sz="0" w:space="0" w:color="auto"/>
                <w:right w:val="none" w:sz="0" w:space="0" w:color="auto"/>
              </w:divBdr>
              <w:divsChild>
                <w:div w:id="251550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3319843">
      <w:bodyDiv w:val="1"/>
      <w:marLeft w:val="0"/>
      <w:marRight w:val="0"/>
      <w:marTop w:val="0"/>
      <w:marBottom w:val="0"/>
      <w:divBdr>
        <w:top w:val="none" w:sz="0" w:space="0" w:color="auto"/>
        <w:left w:val="none" w:sz="0" w:space="0" w:color="auto"/>
        <w:bottom w:val="none" w:sz="0" w:space="0" w:color="auto"/>
        <w:right w:val="none" w:sz="0" w:space="0" w:color="auto"/>
      </w:divBdr>
      <w:divsChild>
        <w:div w:id="1469323364">
          <w:marLeft w:val="0"/>
          <w:marRight w:val="0"/>
          <w:marTop w:val="0"/>
          <w:marBottom w:val="0"/>
          <w:divBdr>
            <w:top w:val="none" w:sz="0" w:space="0" w:color="auto"/>
            <w:left w:val="none" w:sz="0" w:space="0" w:color="auto"/>
            <w:bottom w:val="none" w:sz="0" w:space="0" w:color="auto"/>
            <w:right w:val="none" w:sz="0" w:space="0" w:color="auto"/>
          </w:divBdr>
        </w:div>
        <w:div w:id="1240409484">
          <w:marLeft w:val="0"/>
          <w:marRight w:val="0"/>
          <w:marTop w:val="0"/>
          <w:marBottom w:val="0"/>
          <w:divBdr>
            <w:top w:val="none" w:sz="0" w:space="0" w:color="auto"/>
            <w:left w:val="none" w:sz="0" w:space="0" w:color="auto"/>
            <w:bottom w:val="none" w:sz="0" w:space="0" w:color="auto"/>
            <w:right w:val="none" w:sz="0" w:space="0" w:color="auto"/>
          </w:divBdr>
          <w:divsChild>
            <w:div w:id="993072548">
              <w:marLeft w:val="0"/>
              <w:marRight w:val="0"/>
              <w:marTop w:val="0"/>
              <w:marBottom w:val="0"/>
              <w:divBdr>
                <w:top w:val="none" w:sz="0" w:space="0" w:color="auto"/>
                <w:left w:val="none" w:sz="0" w:space="0" w:color="auto"/>
                <w:bottom w:val="none" w:sz="0" w:space="0" w:color="auto"/>
                <w:right w:val="none" w:sz="0" w:space="0" w:color="auto"/>
              </w:divBdr>
            </w:div>
          </w:divsChild>
        </w:div>
        <w:div w:id="192693654">
          <w:marLeft w:val="0"/>
          <w:marRight w:val="0"/>
          <w:marTop w:val="0"/>
          <w:marBottom w:val="0"/>
          <w:divBdr>
            <w:top w:val="none" w:sz="0" w:space="0" w:color="auto"/>
            <w:left w:val="none" w:sz="0" w:space="0" w:color="auto"/>
            <w:bottom w:val="none" w:sz="0" w:space="0" w:color="auto"/>
            <w:right w:val="none" w:sz="0" w:space="0" w:color="auto"/>
          </w:divBdr>
        </w:div>
        <w:div w:id="2129274437">
          <w:marLeft w:val="0"/>
          <w:marRight w:val="0"/>
          <w:marTop w:val="0"/>
          <w:marBottom w:val="0"/>
          <w:divBdr>
            <w:top w:val="none" w:sz="0" w:space="0" w:color="auto"/>
            <w:left w:val="none" w:sz="0" w:space="0" w:color="auto"/>
            <w:bottom w:val="none" w:sz="0" w:space="0" w:color="auto"/>
            <w:right w:val="none" w:sz="0" w:space="0" w:color="auto"/>
          </w:divBdr>
          <w:divsChild>
            <w:div w:id="379943484">
              <w:marLeft w:val="0"/>
              <w:marRight w:val="0"/>
              <w:marTop w:val="0"/>
              <w:marBottom w:val="0"/>
              <w:divBdr>
                <w:top w:val="none" w:sz="0" w:space="0" w:color="auto"/>
                <w:left w:val="none" w:sz="0" w:space="0" w:color="auto"/>
                <w:bottom w:val="none" w:sz="0" w:space="0" w:color="auto"/>
                <w:right w:val="none" w:sz="0" w:space="0" w:color="auto"/>
              </w:divBdr>
            </w:div>
          </w:divsChild>
        </w:div>
        <w:div w:id="722749671">
          <w:marLeft w:val="0"/>
          <w:marRight w:val="0"/>
          <w:marTop w:val="0"/>
          <w:marBottom w:val="0"/>
          <w:divBdr>
            <w:top w:val="none" w:sz="0" w:space="0" w:color="auto"/>
            <w:left w:val="none" w:sz="0" w:space="0" w:color="auto"/>
            <w:bottom w:val="none" w:sz="0" w:space="0" w:color="auto"/>
            <w:right w:val="none" w:sz="0" w:space="0" w:color="auto"/>
          </w:divBdr>
        </w:div>
        <w:div w:id="2107841661">
          <w:marLeft w:val="0"/>
          <w:marRight w:val="0"/>
          <w:marTop w:val="0"/>
          <w:marBottom w:val="0"/>
          <w:divBdr>
            <w:top w:val="none" w:sz="0" w:space="0" w:color="auto"/>
            <w:left w:val="none" w:sz="0" w:space="0" w:color="auto"/>
            <w:bottom w:val="none" w:sz="0" w:space="0" w:color="auto"/>
            <w:right w:val="none" w:sz="0" w:space="0" w:color="auto"/>
          </w:divBdr>
          <w:divsChild>
            <w:div w:id="1705595269">
              <w:marLeft w:val="0"/>
              <w:marRight w:val="0"/>
              <w:marTop w:val="0"/>
              <w:marBottom w:val="0"/>
              <w:divBdr>
                <w:top w:val="none" w:sz="0" w:space="0" w:color="auto"/>
                <w:left w:val="none" w:sz="0" w:space="0" w:color="auto"/>
                <w:bottom w:val="none" w:sz="0" w:space="0" w:color="auto"/>
                <w:right w:val="none" w:sz="0" w:space="0" w:color="auto"/>
              </w:divBdr>
            </w:div>
          </w:divsChild>
        </w:div>
        <w:div w:id="99837781">
          <w:marLeft w:val="0"/>
          <w:marRight w:val="0"/>
          <w:marTop w:val="0"/>
          <w:marBottom w:val="0"/>
          <w:divBdr>
            <w:top w:val="none" w:sz="0" w:space="0" w:color="auto"/>
            <w:left w:val="none" w:sz="0" w:space="0" w:color="auto"/>
            <w:bottom w:val="none" w:sz="0" w:space="0" w:color="auto"/>
            <w:right w:val="none" w:sz="0" w:space="0" w:color="auto"/>
          </w:divBdr>
        </w:div>
        <w:div w:id="397673799">
          <w:marLeft w:val="0"/>
          <w:marRight w:val="0"/>
          <w:marTop w:val="0"/>
          <w:marBottom w:val="0"/>
          <w:divBdr>
            <w:top w:val="none" w:sz="0" w:space="0" w:color="auto"/>
            <w:left w:val="none" w:sz="0" w:space="0" w:color="auto"/>
            <w:bottom w:val="none" w:sz="0" w:space="0" w:color="auto"/>
            <w:right w:val="none" w:sz="0" w:space="0" w:color="auto"/>
          </w:divBdr>
          <w:divsChild>
            <w:div w:id="1466505935">
              <w:marLeft w:val="0"/>
              <w:marRight w:val="0"/>
              <w:marTop w:val="0"/>
              <w:marBottom w:val="0"/>
              <w:divBdr>
                <w:top w:val="none" w:sz="0" w:space="0" w:color="auto"/>
                <w:left w:val="none" w:sz="0" w:space="0" w:color="auto"/>
                <w:bottom w:val="none" w:sz="0" w:space="0" w:color="auto"/>
                <w:right w:val="none" w:sz="0" w:space="0" w:color="auto"/>
              </w:divBdr>
            </w:div>
          </w:divsChild>
        </w:div>
        <w:div w:id="34811808">
          <w:marLeft w:val="0"/>
          <w:marRight w:val="0"/>
          <w:marTop w:val="0"/>
          <w:marBottom w:val="0"/>
          <w:divBdr>
            <w:top w:val="none" w:sz="0" w:space="0" w:color="auto"/>
            <w:left w:val="none" w:sz="0" w:space="0" w:color="auto"/>
            <w:bottom w:val="none" w:sz="0" w:space="0" w:color="auto"/>
            <w:right w:val="none" w:sz="0" w:space="0" w:color="auto"/>
          </w:divBdr>
        </w:div>
        <w:div w:id="598680785">
          <w:marLeft w:val="0"/>
          <w:marRight w:val="0"/>
          <w:marTop w:val="0"/>
          <w:marBottom w:val="0"/>
          <w:divBdr>
            <w:top w:val="none" w:sz="0" w:space="0" w:color="auto"/>
            <w:left w:val="none" w:sz="0" w:space="0" w:color="auto"/>
            <w:bottom w:val="none" w:sz="0" w:space="0" w:color="auto"/>
            <w:right w:val="none" w:sz="0" w:space="0" w:color="auto"/>
          </w:divBdr>
          <w:divsChild>
            <w:div w:id="623272014">
              <w:marLeft w:val="0"/>
              <w:marRight w:val="0"/>
              <w:marTop w:val="0"/>
              <w:marBottom w:val="0"/>
              <w:divBdr>
                <w:top w:val="none" w:sz="0" w:space="0" w:color="auto"/>
                <w:left w:val="none" w:sz="0" w:space="0" w:color="auto"/>
                <w:bottom w:val="none" w:sz="0" w:space="0" w:color="auto"/>
                <w:right w:val="none" w:sz="0" w:space="0" w:color="auto"/>
              </w:divBdr>
            </w:div>
          </w:divsChild>
        </w:div>
        <w:div w:id="27491786">
          <w:marLeft w:val="0"/>
          <w:marRight w:val="0"/>
          <w:marTop w:val="0"/>
          <w:marBottom w:val="0"/>
          <w:divBdr>
            <w:top w:val="none" w:sz="0" w:space="0" w:color="auto"/>
            <w:left w:val="none" w:sz="0" w:space="0" w:color="auto"/>
            <w:bottom w:val="none" w:sz="0" w:space="0" w:color="auto"/>
            <w:right w:val="none" w:sz="0" w:space="0" w:color="auto"/>
          </w:divBdr>
        </w:div>
        <w:div w:id="155927439">
          <w:marLeft w:val="0"/>
          <w:marRight w:val="0"/>
          <w:marTop w:val="0"/>
          <w:marBottom w:val="0"/>
          <w:divBdr>
            <w:top w:val="none" w:sz="0" w:space="0" w:color="auto"/>
            <w:left w:val="none" w:sz="0" w:space="0" w:color="auto"/>
            <w:bottom w:val="none" w:sz="0" w:space="0" w:color="auto"/>
            <w:right w:val="none" w:sz="0" w:space="0" w:color="auto"/>
          </w:divBdr>
          <w:divsChild>
            <w:div w:id="1515992388">
              <w:marLeft w:val="0"/>
              <w:marRight w:val="0"/>
              <w:marTop w:val="0"/>
              <w:marBottom w:val="0"/>
              <w:divBdr>
                <w:top w:val="none" w:sz="0" w:space="0" w:color="auto"/>
                <w:left w:val="none" w:sz="0" w:space="0" w:color="auto"/>
                <w:bottom w:val="none" w:sz="0" w:space="0" w:color="auto"/>
                <w:right w:val="none" w:sz="0" w:space="0" w:color="auto"/>
              </w:divBdr>
            </w:div>
          </w:divsChild>
        </w:div>
        <w:div w:id="1609433533">
          <w:marLeft w:val="0"/>
          <w:marRight w:val="0"/>
          <w:marTop w:val="0"/>
          <w:marBottom w:val="0"/>
          <w:divBdr>
            <w:top w:val="none" w:sz="0" w:space="0" w:color="auto"/>
            <w:left w:val="none" w:sz="0" w:space="0" w:color="auto"/>
            <w:bottom w:val="none" w:sz="0" w:space="0" w:color="auto"/>
            <w:right w:val="none" w:sz="0" w:space="0" w:color="auto"/>
          </w:divBdr>
        </w:div>
        <w:div w:id="342633689">
          <w:marLeft w:val="0"/>
          <w:marRight w:val="0"/>
          <w:marTop w:val="0"/>
          <w:marBottom w:val="0"/>
          <w:divBdr>
            <w:top w:val="none" w:sz="0" w:space="0" w:color="auto"/>
            <w:left w:val="none" w:sz="0" w:space="0" w:color="auto"/>
            <w:bottom w:val="none" w:sz="0" w:space="0" w:color="auto"/>
            <w:right w:val="none" w:sz="0" w:space="0" w:color="auto"/>
          </w:divBdr>
          <w:divsChild>
            <w:div w:id="1080370159">
              <w:marLeft w:val="0"/>
              <w:marRight w:val="0"/>
              <w:marTop w:val="0"/>
              <w:marBottom w:val="0"/>
              <w:divBdr>
                <w:top w:val="none" w:sz="0" w:space="0" w:color="auto"/>
                <w:left w:val="none" w:sz="0" w:space="0" w:color="auto"/>
                <w:bottom w:val="none" w:sz="0" w:space="0" w:color="auto"/>
                <w:right w:val="none" w:sz="0" w:space="0" w:color="auto"/>
              </w:divBdr>
            </w:div>
          </w:divsChild>
        </w:div>
        <w:div w:id="2097938685">
          <w:marLeft w:val="0"/>
          <w:marRight w:val="0"/>
          <w:marTop w:val="300"/>
          <w:marBottom w:val="0"/>
          <w:divBdr>
            <w:top w:val="none" w:sz="0" w:space="0" w:color="auto"/>
            <w:left w:val="none" w:sz="0" w:space="0" w:color="auto"/>
            <w:bottom w:val="none" w:sz="0" w:space="0" w:color="auto"/>
            <w:right w:val="none" w:sz="0" w:space="0" w:color="auto"/>
          </w:divBdr>
          <w:divsChild>
            <w:div w:id="853037672">
              <w:marLeft w:val="0"/>
              <w:marRight w:val="0"/>
              <w:marTop w:val="0"/>
              <w:marBottom w:val="0"/>
              <w:divBdr>
                <w:top w:val="none" w:sz="0" w:space="0" w:color="auto"/>
                <w:left w:val="none" w:sz="0" w:space="0" w:color="auto"/>
                <w:bottom w:val="none" w:sz="0" w:space="0" w:color="auto"/>
                <w:right w:val="none" w:sz="0" w:space="0" w:color="auto"/>
              </w:divBdr>
              <w:divsChild>
                <w:div w:id="57751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8643">
          <w:marLeft w:val="0"/>
          <w:marRight w:val="0"/>
          <w:marTop w:val="300"/>
          <w:marBottom w:val="0"/>
          <w:divBdr>
            <w:top w:val="none" w:sz="0" w:space="0" w:color="auto"/>
            <w:left w:val="none" w:sz="0" w:space="0" w:color="auto"/>
            <w:bottom w:val="none" w:sz="0" w:space="0" w:color="auto"/>
            <w:right w:val="none" w:sz="0" w:space="0" w:color="auto"/>
          </w:divBdr>
          <w:divsChild>
            <w:div w:id="952396609">
              <w:marLeft w:val="0"/>
              <w:marRight w:val="0"/>
              <w:marTop w:val="0"/>
              <w:marBottom w:val="0"/>
              <w:divBdr>
                <w:top w:val="none" w:sz="0" w:space="0" w:color="auto"/>
                <w:left w:val="none" w:sz="0" w:space="0" w:color="auto"/>
                <w:bottom w:val="none" w:sz="0" w:space="0" w:color="auto"/>
                <w:right w:val="none" w:sz="0" w:space="0" w:color="auto"/>
              </w:divBdr>
              <w:divsChild>
                <w:div w:id="209423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430884">
          <w:marLeft w:val="0"/>
          <w:marRight w:val="0"/>
          <w:marTop w:val="300"/>
          <w:marBottom w:val="0"/>
          <w:divBdr>
            <w:top w:val="none" w:sz="0" w:space="0" w:color="auto"/>
            <w:left w:val="none" w:sz="0" w:space="0" w:color="auto"/>
            <w:bottom w:val="none" w:sz="0" w:space="0" w:color="auto"/>
            <w:right w:val="none" w:sz="0" w:space="0" w:color="auto"/>
          </w:divBdr>
          <w:divsChild>
            <w:div w:id="1434394529">
              <w:marLeft w:val="0"/>
              <w:marRight w:val="0"/>
              <w:marTop w:val="0"/>
              <w:marBottom w:val="0"/>
              <w:divBdr>
                <w:top w:val="none" w:sz="0" w:space="0" w:color="auto"/>
                <w:left w:val="none" w:sz="0" w:space="0" w:color="auto"/>
                <w:bottom w:val="none" w:sz="0" w:space="0" w:color="auto"/>
                <w:right w:val="none" w:sz="0" w:space="0" w:color="auto"/>
              </w:divBdr>
              <w:divsChild>
                <w:div w:id="1574660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964134">
          <w:marLeft w:val="0"/>
          <w:marRight w:val="0"/>
          <w:marTop w:val="300"/>
          <w:marBottom w:val="0"/>
          <w:divBdr>
            <w:top w:val="none" w:sz="0" w:space="0" w:color="auto"/>
            <w:left w:val="none" w:sz="0" w:space="0" w:color="auto"/>
            <w:bottom w:val="none" w:sz="0" w:space="0" w:color="auto"/>
            <w:right w:val="none" w:sz="0" w:space="0" w:color="auto"/>
          </w:divBdr>
          <w:divsChild>
            <w:div w:id="1369718930">
              <w:marLeft w:val="0"/>
              <w:marRight w:val="0"/>
              <w:marTop w:val="0"/>
              <w:marBottom w:val="0"/>
              <w:divBdr>
                <w:top w:val="none" w:sz="0" w:space="0" w:color="auto"/>
                <w:left w:val="none" w:sz="0" w:space="0" w:color="auto"/>
                <w:bottom w:val="none" w:sz="0" w:space="0" w:color="auto"/>
                <w:right w:val="none" w:sz="0" w:space="0" w:color="auto"/>
              </w:divBdr>
              <w:divsChild>
                <w:div w:id="15230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052054">
      <w:bodyDiv w:val="1"/>
      <w:marLeft w:val="0"/>
      <w:marRight w:val="0"/>
      <w:marTop w:val="0"/>
      <w:marBottom w:val="0"/>
      <w:divBdr>
        <w:top w:val="none" w:sz="0" w:space="0" w:color="auto"/>
        <w:left w:val="none" w:sz="0" w:space="0" w:color="auto"/>
        <w:bottom w:val="none" w:sz="0" w:space="0" w:color="auto"/>
        <w:right w:val="none" w:sz="0" w:space="0" w:color="auto"/>
      </w:divBdr>
      <w:divsChild>
        <w:div w:id="461389859">
          <w:marLeft w:val="0"/>
          <w:marRight w:val="0"/>
          <w:marTop w:val="0"/>
          <w:marBottom w:val="0"/>
          <w:divBdr>
            <w:top w:val="none" w:sz="0" w:space="0" w:color="auto"/>
            <w:left w:val="none" w:sz="0" w:space="0" w:color="auto"/>
            <w:bottom w:val="none" w:sz="0" w:space="0" w:color="auto"/>
            <w:right w:val="none" w:sz="0" w:space="0" w:color="auto"/>
          </w:divBdr>
        </w:div>
        <w:div w:id="1055082289">
          <w:marLeft w:val="0"/>
          <w:marRight w:val="0"/>
          <w:marTop w:val="0"/>
          <w:marBottom w:val="0"/>
          <w:divBdr>
            <w:top w:val="none" w:sz="0" w:space="0" w:color="auto"/>
            <w:left w:val="none" w:sz="0" w:space="0" w:color="auto"/>
            <w:bottom w:val="none" w:sz="0" w:space="0" w:color="auto"/>
            <w:right w:val="none" w:sz="0" w:space="0" w:color="auto"/>
          </w:divBdr>
          <w:divsChild>
            <w:div w:id="535429445">
              <w:marLeft w:val="0"/>
              <w:marRight w:val="0"/>
              <w:marTop w:val="0"/>
              <w:marBottom w:val="0"/>
              <w:divBdr>
                <w:top w:val="none" w:sz="0" w:space="0" w:color="auto"/>
                <w:left w:val="none" w:sz="0" w:space="0" w:color="auto"/>
                <w:bottom w:val="none" w:sz="0" w:space="0" w:color="auto"/>
                <w:right w:val="none" w:sz="0" w:space="0" w:color="auto"/>
              </w:divBdr>
            </w:div>
          </w:divsChild>
        </w:div>
        <w:div w:id="946502356">
          <w:marLeft w:val="0"/>
          <w:marRight w:val="0"/>
          <w:marTop w:val="0"/>
          <w:marBottom w:val="0"/>
          <w:divBdr>
            <w:top w:val="none" w:sz="0" w:space="0" w:color="auto"/>
            <w:left w:val="none" w:sz="0" w:space="0" w:color="auto"/>
            <w:bottom w:val="none" w:sz="0" w:space="0" w:color="auto"/>
            <w:right w:val="none" w:sz="0" w:space="0" w:color="auto"/>
          </w:divBdr>
        </w:div>
        <w:div w:id="2017220038">
          <w:marLeft w:val="0"/>
          <w:marRight w:val="0"/>
          <w:marTop w:val="0"/>
          <w:marBottom w:val="0"/>
          <w:divBdr>
            <w:top w:val="none" w:sz="0" w:space="0" w:color="auto"/>
            <w:left w:val="none" w:sz="0" w:space="0" w:color="auto"/>
            <w:bottom w:val="none" w:sz="0" w:space="0" w:color="auto"/>
            <w:right w:val="none" w:sz="0" w:space="0" w:color="auto"/>
          </w:divBdr>
          <w:divsChild>
            <w:div w:id="1095132107">
              <w:marLeft w:val="0"/>
              <w:marRight w:val="0"/>
              <w:marTop w:val="0"/>
              <w:marBottom w:val="0"/>
              <w:divBdr>
                <w:top w:val="none" w:sz="0" w:space="0" w:color="auto"/>
                <w:left w:val="none" w:sz="0" w:space="0" w:color="auto"/>
                <w:bottom w:val="none" w:sz="0" w:space="0" w:color="auto"/>
                <w:right w:val="none" w:sz="0" w:space="0" w:color="auto"/>
              </w:divBdr>
            </w:div>
          </w:divsChild>
        </w:div>
        <w:div w:id="602424537">
          <w:marLeft w:val="0"/>
          <w:marRight w:val="0"/>
          <w:marTop w:val="0"/>
          <w:marBottom w:val="0"/>
          <w:divBdr>
            <w:top w:val="none" w:sz="0" w:space="0" w:color="auto"/>
            <w:left w:val="none" w:sz="0" w:space="0" w:color="auto"/>
            <w:bottom w:val="none" w:sz="0" w:space="0" w:color="auto"/>
            <w:right w:val="none" w:sz="0" w:space="0" w:color="auto"/>
          </w:divBdr>
        </w:div>
        <w:div w:id="1543708248">
          <w:marLeft w:val="0"/>
          <w:marRight w:val="0"/>
          <w:marTop w:val="0"/>
          <w:marBottom w:val="0"/>
          <w:divBdr>
            <w:top w:val="none" w:sz="0" w:space="0" w:color="auto"/>
            <w:left w:val="none" w:sz="0" w:space="0" w:color="auto"/>
            <w:bottom w:val="none" w:sz="0" w:space="0" w:color="auto"/>
            <w:right w:val="none" w:sz="0" w:space="0" w:color="auto"/>
          </w:divBdr>
          <w:divsChild>
            <w:div w:id="1718235645">
              <w:marLeft w:val="0"/>
              <w:marRight w:val="0"/>
              <w:marTop w:val="0"/>
              <w:marBottom w:val="0"/>
              <w:divBdr>
                <w:top w:val="none" w:sz="0" w:space="0" w:color="auto"/>
                <w:left w:val="none" w:sz="0" w:space="0" w:color="auto"/>
                <w:bottom w:val="none" w:sz="0" w:space="0" w:color="auto"/>
                <w:right w:val="none" w:sz="0" w:space="0" w:color="auto"/>
              </w:divBdr>
            </w:div>
          </w:divsChild>
        </w:div>
        <w:div w:id="338578884">
          <w:marLeft w:val="0"/>
          <w:marRight w:val="0"/>
          <w:marTop w:val="0"/>
          <w:marBottom w:val="0"/>
          <w:divBdr>
            <w:top w:val="none" w:sz="0" w:space="0" w:color="auto"/>
            <w:left w:val="none" w:sz="0" w:space="0" w:color="auto"/>
            <w:bottom w:val="none" w:sz="0" w:space="0" w:color="auto"/>
            <w:right w:val="none" w:sz="0" w:space="0" w:color="auto"/>
          </w:divBdr>
        </w:div>
        <w:div w:id="612979365">
          <w:marLeft w:val="0"/>
          <w:marRight w:val="0"/>
          <w:marTop w:val="0"/>
          <w:marBottom w:val="0"/>
          <w:divBdr>
            <w:top w:val="none" w:sz="0" w:space="0" w:color="auto"/>
            <w:left w:val="none" w:sz="0" w:space="0" w:color="auto"/>
            <w:bottom w:val="none" w:sz="0" w:space="0" w:color="auto"/>
            <w:right w:val="none" w:sz="0" w:space="0" w:color="auto"/>
          </w:divBdr>
          <w:divsChild>
            <w:div w:id="2053384292">
              <w:marLeft w:val="0"/>
              <w:marRight w:val="0"/>
              <w:marTop w:val="0"/>
              <w:marBottom w:val="0"/>
              <w:divBdr>
                <w:top w:val="none" w:sz="0" w:space="0" w:color="auto"/>
                <w:left w:val="none" w:sz="0" w:space="0" w:color="auto"/>
                <w:bottom w:val="none" w:sz="0" w:space="0" w:color="auto"/>
                <w:right w:val="none" w:sz="0" w:space="0" w:color="auto"/>
              </w:divBdr>
            </w:div>
          </w:divsChild>
        </w:div>
        <w:div w:id="872108934">
          <w:marLeft w:val="0"/>
          <w:marRight w:val="0"/>
          <w:marTop w:val="0"/>
          <w:marBottom w:val="0"/>
          <w:divBdr>
            <w:top w:val="none" w:sz="0" w:space="0" w:color="auto"/>
            <w:left w:val="none" w:sz="0" w:space="0" w:color="auto"/>
            <w:bottom w:val="none" w:sz="0" w:space="0" w:color="auto"/>
            <w:right w:val="none" w:sz="0" w:space="0" w:color="auto"/>
          </w:divBdr>
        </w:div>
        <w:div w:id="1146045969">
          <w:marLeft w:val="0"/>
          <w:marRight w:val="0"/>
          <w:marTop w:val="0"/>
          <w:marBottom w:val="0"/>
          <w:divBdr>
            <w:top w:val="none" w:sz="0" w:space="0" w:color="auto"/>
            <w:left w:val="none" w:sz="0" w:space="0" w:color="auto"/>
            <w:bottom w:val="none" w:sz="0" w:space="0" w:color="auto"/>
            <w:right w:val="none" w:sz="0" w:space="0" w:color="auto"/>
          </w:divBdr>
          <w:divsChild>
            <w:div w:id="1569074431">
              <w:marLeft w:val="0"/>
              <w:marRight w:val="0"/>
              <w:marTop w:val="0"/>
              <w:marBottom w:val="0"/>
              <w:divBdr>
                <w:top w:val="none" w:sz="0" w:space="0" w:color="auto"/>
                <w:left w:val="none" w:sz="0" w:space="0" w:color="auto"/>
                <w:bottom w:val="none" w:sz="0" w:space="0" w:color="auto"/>
                <w:right w:val="none" w:sz="0" w:space="0" w:color="auto"/>
              </w:divBdr>
            </w:div>
          </w:divsChild>
        </w:div>
        <w:div w:id="371347359">
          <w:marLeft w:val="0"/>
          <w:marRight w:val="0"/>
          <w:marTop w:val="0"/>
          <w:marBottom w:val="0"/>
          <w:divBdr>
            <w:top w:val="none" w:sz="0" w:space="0" w:color="auto"/>
            <w:left w:val="none" w:sz="0" w:space="0" w:color="auto"/>
            <w:bottom w:val="none" w:sz="0" w:space="0" w:color="auto"/>
            <w:right w:val="none" w:sz="0" w:space="0" w:color="auto"/>
          </w:divBdr>
        </w:div>
        <w:div w:id="142040269">
          <w:marLeft w:val="0"/>
          <w:marRight w:val="0"/>
          <w:marTop w:val="0"/>
          <w:marBottom w:val="0"/>
          <w:divBdr>
            <w:top w:val="none" w:sz="0" w:space="0" w:color="auto"/>
            <w:left w:val="none" w:sz="0" w:space="0" w:color="auto"/>
            <w:bottom w:val="none" w:sz="0" w:space="0" w:color="auto"/>
            <w:right w:val="none" w:sz="0" w:space="0" w:color="auto"/>
          </w:divBdr>
          <w:divsChild>
            <w:div w:id="774713658">
              <w:marLeft w:val="0"/>
              <w:marRight w:val="0"/>
              <w:marTop w:val="0"/>
              <w:marBottom w:val="0"/>
              <w:divBdr>
                <w:top w:val="none" w:sz="0" w:space="0" w:color="auto"/>
                <w:left w:val="none" w:sz="0" w:space="0" w:color="auto"/>
                <w:bottom w:val="none" w:sz="0" w:space="0" w:color="auto"/>
                <w:right w:val="none" w:sz="0" w:space="0" w:color="auto"/>
              </w:divBdr>
            </w:div>
          </w:divsChild>
        </w:div>
        <w:div w:id="1100180555">
          <w:marLeft w:val="0"/>
          <w:marRight w:val="0"/>
          <w:marTop w:val="0"/>
          <w:marBottom w:val="0"/>
          <w:divBdr>
            <w:top w:val="none" w:sz="0" w:space="0" w:color="auto"/>
            <w:left w:val="none" w:sz="0" w:space="0" w:color="auto"/>
            <w:bottom w:val="none" w:sz="0" w:space="0" w:color="auto"/>
            <w:right w:val="none" w:sz="0" w:space="0" w:color="auto"/>
          </w:divBdr>
        </w:div>
        <w:div w:id="626083575">
          <w:marLeft w:val="0"/>
          <w:marRight w:val="0"/>
          <w:marTop w:val="0"/>
          <w:marBottom w:val="0"/>
          <w:divBdr>
            <w:top w:val="none" w:sz="0" w:space="0" w:color="auto"/>
            <w:left w:val="none" w:sz="0" w:space="0" w:color="auto"/>
            <w:bottom w:val="none" w:sz="0" w:space="0" w:color="auto"/>
            <w:right w:val="none" w:sz="0" w:space="0" w:color="auto"/>
          </w:divBdr>
          <w:divsChild>
            <w:div w:id="467866319">
              <w:marLeft w:val="0"/>
              <w:marRight w:val="0"/>
              <w:marTop w:val="0"/>
              <w:marBottom w:val="0"/>
              <w:divBdr>
                <w:top w:val="none" w:sz="0" w:space="0" w:color="auto"/>
                <w:left w:val="none" w:sz="0" w:space="0" w:color="auto"/>
                <w:bottom w:val="none" w:sz="0" w:space="0" w:color="auto"/>
                <w:right w:val="none" w:sz="0" w:space="0" w:color="auto"/>
              </w:divBdr>
            </w:div>
          </w:divsChild>
        </w:div>
        <w:div w:id="2063209581">
          <w:marLeft w:val="0"/>
          <w:marRight w:val="0"/>
          <w:marTop w:val="300"/>
          <w:marBottom w:val="0"/>
          <w:divBdr>
            <w:top w:val="none" w:sz="0" w:space="0" w:color="auto"/>
            <w:left w:val="none" w:sz="0" w:space="0" w:color="auto"/>
            <w:bottom w:val="none" w:sz="0" w:space="0" w:color="auto"/>
            <w:right w:val="none" w:sz="0" w:space="0" w:color="auto"/>
          </w:divBdr>
          <w:divsChild>
            <w:div w:id="1243175735">
              <w:marLeft w:val="0"/>
              <w:marRight w:val="0"/>
              <w:marTop w:val="0"/>
              <w:marBottom w:val="0"/>
              <w:divBdr>
                <w:top w:val="none" w:sz="0" w:space="0" w:color="auto"/>
                <w:left w:val="none" w:sz="0" w:space="0" w:color="auto"/>
                <w:bottom w:val="none" w:sz="0" w:space="0" w:color="auto"/>
                <w:right w:val="none" w:sz="0" w:space="0" w:color="auto"/>
              </w:divBdr>
              <w:divsChild>
                <w:div w:id="287246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285500">
          <w:marLeft w:val="0"/>
          <w:marRight w:val="0"/>
          <w:marTop w:val="300"/>
          <w:marBottom w:val="0"/>
          <w:divBdr>
            <w:top w:val="none" w:sz="0" w:space="0" w:color="auto"/>
            <w:left w:val="none" w:sz="0" w:space="0" w:color="auto"/>
            <w:bottom w:val="none" w:sz="0" w:space="0" w:color="auto"/>
            <w:right w:val="none" w:sz="0" w:space="0" w:color="auto"/>
          </w:divBdr>
          <w:divsChild>
            <w:div w:id="129518596">
              <w:marLeft w:val="0"/>
              <w:marRight w:val="0"/>
              <w:marTop w:val="0"/>
              <w:marBottom w:val="0"/>
              <w:divBdr>
                <w:top w:val="none" w:sz="0" w:space="0" w:color="auto"/>
                <w:left w:val="none" w:sz="0" w:space="0" w:color="auto"/>
                <w:bottom w:val="none" w:sz="0" w:space="0" w:color="auto"/>
                <w:right w:val="none" w:sz="0" w:space="0" w:color="auto"/>
              </w:divBdr>
              <w:divsChild>
                <w:div w:id="38522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4005">
          <w:marLeft w:val="0"/>
          <w:marRight w:val="0"/>
          <w:marTop w:val="300"/>
          <w:marBottom w:val="0"/>
          <w:divBdr>
            <w:top w:val="none" w:sz="0" w:space="0" w:color="auto"/>
            <w:left w:val="none" w:sz="0" w:space="0" w:color="auto"/>
            <w:bottom w:val="none" w:sz="0" w:space="0" w:color="auto"/>
            <w:right w:val="none" w:sz="0" w:space="0" w:color="auto"/>
          </w:divBdr>
          <w:divsChild>
            <w:div w:id="714232747">
              <w:marLeft w:val="0"/>
              <w:marRight w:val="0"/>
              <w:marTop w:val="0"/>
              <w:marBottom w:val="0"/>
              <w:divBdr>
                <w:top w:val="none" w:sz="0" w:space="0" w:color="auto"/>
                <w:left w:val="none" w:sz="0" w:space="0" w:color="auto"/>
                <w:bottom w:val="none" w:sz="0" w:space="0" w:color="auto"/>
                <w:right w:val="none" w:sz="0" w:space="0" w:color="auto"/>
              </w:divBdr>
              <w:divsChild>
                <w:div w:id="200673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473128">
          <w:marLeft w:val="0"/>
          <w:marRight w:val="0"/>
          <w:marTop w:val="300"/>
          <w:marBottom w:val="0"/>
          <w:divBdr>
            <w:top w:val="none" w:sz="0" w:space="0" w:color="auto"/>
            <w:left w:val="none" w:sz="0" w:space="0" w:color="auto"/>
            <w:bottom w:val="none" w:sz="0" w:space="0" w:color="auto"/>
            <w:right w:val="none" w:sz="0" w:space="0" w:color="auto"/>
          </w:divBdr>
          <w:divsChild>
            <w:div w:id="1722556052">
              <w:marLeft w:val="0"/>
              <w:marRight w:val="0"/>
              <w:marTop w:val="0"/>
              <w:marBottom w:val="0"/>
              <w:divBdr>
                <w:top w:val="none" w:sz="0" w:space="0" w:color="auto"/>
                <w:left w:val="none" w:sz="0" w:space="0" w:color="auto"/>
                <w:bottom w:val="none" w:sz="0" w:space="0" w:color="auto"/>
                <w:right w:val="none" w:sz="0" w:space="0" w:color="auto"/>
              </w:divBdr>
              <w:divsChild>
                <w:div w:id="1174539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7540">
      <w:bodyDiv w:val="1"/>
      <w:marLeft w:val="0"/>
      <w:marRight w:val="0"/>
      <w:marTop w:val="0"/>
      <w:marBottom w:val="0"/>
      <w:divBdr>
        <w:top w:val="none" w:sz="0" w:space="0" w:color="auto"/>
        <w:left w:val="none" w:sz="0" w:space="0" w:color="auto"/>
        <w:bottom w:val="none" w:sz="0" w:space="0" w:color="auto"/>
        <w:right w:val="none" w:sz="0" w:space="0" w:color="auto"/>
      </w:divBdr>
      <w:divsChild>
        <w:div w:id="326325736">
          <w:marLeft w:val="0"/>
          <w:marRight w:val="0"/>
          <w:marTop w:val="0"/>
          <w:marBottom w:val="0"/>
          <w:divBdr>
            <w:top w:val="none" w:sz="0" w:space="0" w:color="auto"/>
            <w:left w:val="none" w:sz="0" w:space="0" w:color="auto"/>
            <w:bottom w:val="none" w:sz="0" w:space="0" w:color="auto"/>
            <w:right w:val="none" w:sz="0" w:space="0" w:color="auto"/>
          </w:divBdr>
        </w:div>
        <w:div w:id="205141786">
          <w:marLeft w:val="0"/>
          <w:marRight w:val="0"/>
          <w:marTop w:val="0"/>
          <w:marBottom w:val="0"/>
          <w:divBdr>
            <w:top w:val="none" w:sz="0" w:space="0" w:color="auto"/>
            <w:left w:val="none" w:sz="0" w:space="0" w:color="auto"/>
            <w:bottom w:val="none" w:sz="0" w:space="0" w:color="auto"/>
            <w:right w:val="none" w:sz="0" w:space="0" w:color="auto"/>
          </w:divBdr>
          <w:divsChild>
            <w:div w:id="1051803736">
              <w:marLeft w:val="0"/>
              <w:marRight w:val="0"/>
              <w:marTop w:val="0"/>
              <w:marBottom w:val="0"/>
              <w:divBdr>
                <w:top w:val="none" w:sz="0" w:space="0" w:color="auto"/>
                <w:left w:val="none" w:sz="0" w:space="0" w:color="auto"/>
                <w:bottom w:val="none" w:sz="0" w:space="0" w:color="auto"/>
                <w:right w:val="none" w:sz="0" w:space="0" w:color="auto"/>
              </w:divBdr>
            </w:div>
          </w:divsChild>
        </w:div>
        <w:div w:id="2059822055">
          <w:marLeft w:val="0"/>
          <w:marRight w:val="0"/>
          <w:marTop w:val="0"/>
          <w:marBottom w:val="0"/>
          <w:divBdr>
            <w:top w:val="none" w:sz="0" w:space="0" w:color="auto"/>
            <w:left w:val="none" w:sz="0" w:space="0" w:color="auto"/>
            <w:bottom w:val="none" w:sz="0" w:space="0" w:color="auto"/>
            <w:right w:val="none" w:sz="0" w:space="0" w:color="auto"/>
          </w:divBdr>
        </w:div>
        <w:div w:id="1107389193">
          <w:marLeft w:val="0"/>
          <w:marRight w:val="0"/>
          <w:marTop w:val="0"/>
          <w:marBottom w:val="0"/>
          <w:divBdr>
            <w:top w:val="none" w:sz="0" w:space="0" w:color="auto"/>
            <w:left w:val="none" w:sz="0" w:space="0" w:color="auto"/>
            <w:bottom w:val="none" w:sz="0" w:space="0" w:color="auto"/>
            <w:right w:val="none" w:sz="0" w:space="0" w:color="auto"/>
          </w:divBdr>
          <w:divsChild>
            <w:div w:id="1239902310">
              <w:marLeft w:val="0"/>
              <w:marRight w:val="0"/>
              <w:marTop w:val="0"/>
              <w:marBottom w:val="0"/>
              <w:divBdr>
                <w:top w:val="none" w:sz="0" w:space="0" w:color="auto"/>
                <w:left w:val="none" w:sz="0" w:space="0" w:color="auto"/>
                <w:bottom w:val="none" w:sz="0" w:space="0" w:color="auto"/>
                <w:right w:val="none" w:sz="0" w:space="0" w:color="auto"/>
              </w:divBdr>
            </w:div>
          </w:divsChild>
        </w:div>
        <w:div w:id="1423989004">
          <w:marLeft w:val="0"/>
          <w:marRight w:val="0"/>
          <w:marTop w:val="0"/>
          <w:marBottom w:val="0"/>
          <w:divBdr>
            <w:top w:val="none" w:sz="0" w:space="0" w:color="auto"/>
            <w:left w:val="none" w:sz="0" w:space="0" w:color="auto"/>
            <w:bottom w:val="none" w:sz="0" w:space="0" w:color="auto"/>
            <w:right w:val="none" w:sz="0" w:space="0" w:color="auto"/>
          </w:divBdr>
        </w:div>
        <w:div w:id="125467848">
          <w:marLeft w:val="0"/>
          <w:marRight w:val="0"/>
          <w:marTop w:val="0"/>
          <w:marBottom w:val="0"/>
          <w:divBdr>
            <w:top w:val="none" w:sz="0" w:space="0" w:color="auto"/>
            <w:left w:val="none" w:sz="0" w:space="0" w:color="auto"/>
            <w:bottom w:val="none" w:sz="0" w:space="0" w:color="auto"/>
            <w:right w:val="none" w:sz="0" w:space="0" w:color="auto"/>
          </w:divBdr>
          <w:divsChild>
            <w:div w:id="1071074439">
              <w:marLeft w:val="0"/>
              <w:marRight w:val="0"/>
              <w:marTop w:val="0"/>
              <w:marBottom w:val="0"/>
              <w:divBdr>
                <w:top w:val="none" w:sz="0" w:space="0" w:color="auto"/>
                <w:left w:val="none" w:sz="0" w:space="0" w:color="auto"/>
                <w:bottom w:val="none" w:sz="0" w:space="0" w:color="auto"/>
                <w:right w:val="none" w:sz="0" w:space="0" w:color="auto"/>
              </w:divBdr>
            </w:div>
          </w:divsChild>
        </w:div>
        <w:div w:id="526257751">
          <w:marLeft w:val="0"/>
          <w:marRight w:val="0"/>
          <w:marTop w:val="0"/>
          <w:marBottom w:val="0"/>
          <w:divBdr>
            <w:top w:val="none" w:sz="0" w:space="0" w:color="auto"/>
            <w:left w:val="none" w:sz="0" w:space="0" w:color="auto"/>
            <w:bottom w:val="none" w:sz="0" w:space="0" w:color="auto"/>
            <w:right w:val="none" w:sz="0" w:space="0" w:color="auto"/>
          </w:divBdr>
        </w:div>
        <w:div w:id="1595822987">
          <w:marLeft w:val="0"/>
          <w:marRight w:val="0"/>
          <w:marTop w:val="0"/>
          <w:marBottom w:val="0"/>
          <w:divBdr>
            <w:top w:val="none" w:sz="0" w:space="0" w:color="auto"/>
            <w:left w:val="none" w:sz="0" w:space="0" w:color="auto"/>
            <w:bottom w:val="none" w:sz="0" w:space="0" w:color="auto"/>
            <w:right w:val="none" w:sz="0" w:space="0" w:color="auto"/>
          </w:divBdr>
          <w:divsChild>
            <w:div w:id="645167035">
              <w:marLeft w:val="0"/>
              <w:marRight w:val="0"/>
              <w:marTop w:val="0"/>
              <w:marBottom w:val="0"/>
              <w:divBdr>
                <w:top w:val="none" w:sz="0" w:space="0" w:color="auto"/>
                <w:left w:val="none" w:sz="0" w:space="0" w:color="auto"/>
                <w:bottom w:val="none" w:sz="0" w:space="0" w:color="auto"/>
                <w:right w:val="none" w:sz="0" w:space="0" w:color="auto"/>
              </w:divBdr>
            </w:div>
          </w:divsChild>
        </w:div>
        <w:div w:id="560604484">
          <w:marLeft w:val="0"/>
          <w:marRight w:val="0"/>
          <w:marTop w:val="0"/>
          <w:marBottom w:val="0"/>
          <w:divBdr>
            <w:top w:val="none" w:sz="0" w:space="0" w:color="auto"/>
            <w:left w:val="none" w:sz="0" w:space="0" w:color="auto"/>
            <w:bottom w:val="none" w:sz="0" w:space="0" w:color="auto"/>
            <w:right w:val="none" w:sz="0" w:space="0" w:color="auto"/>
          </w:divBdr>
        </w:div>
        <w:div w:id="1426225104">
          <w:marLeft w:val="0"/>
          <w:marRight w:val="0"/>
          <w:marTop w:val="0"/>
          <w:marBottom w:val="0"/>
          <w:divBdr>
            <w:top w:val="none" w:sz="0" w:space="0" w:color="auto"/>
            <w:left w:val="none" w:sz="0" w:space="0" w:color="auto"/>
            <w:bottom w:val="none" w:sz="0" w:space="0" w:color="auto"/>
            <w:right w:val="none" w:sz="0" w:space="0" w:color="auto"/>
          </w:divBdr>
          <w:divsChild>
            <w:div w:id="1081953204">
              <w:marLeft w:val="0"/>
              <w:marRight w:val="0"/>
              <w:marTop w:val="0"/>
              <w:marBottom w:val="0"/>
              <w:divBdr>
                <w:top w:val="none" w:sz="0" w:space="0" w:color="auto"/>
                <w:left w:val="none" w:sz="0" w:space="0" w:color="auto"/>
                <w:bottom w:val="none" w:sz="0" w:space="0" w:color="auto"/>
                <w:right w:val="none" w:sz="0" w:space="0" w:color="auto"/>
              </w:divBdr>
            </w:div>
          </w:divsChild>
        </w:div>
        <w:div w:id="25526166">
          <w:marLeft w:val="0"/>
          <w:marRight w:val="0"/>
          <w:marTop w:val="0"/>
          <w:marBottom w:val="0"/>
          <w:divBdr>
            <w:top w:val="none" w:sz="0" w:space="0" w:color="auto"/>
            <w:left w:val="none" w:sz="0" w:space="0" w:color="auto"/>
            <w:bottom w:val="none" w:sz="0" w:space="0" w:color="auto"/>
            <w:right w:val="none" w:sz="0" w:space="0" w:color="auto"/>
          </w:divBdr>
        </w:div>
        <w:div w:id="534268609">
          <w:marLeft w:val="0"/>
          <w:marRight w:val="0"/>
          <w:marTop w:val="0"/>
          <w:marBottom w:val="0"/>
          <w:divBdr>
            <w:top w:val="none" w:sz="0" w:space="0" w:color="auto"/>
            <w:left w:val="none" w:sz="0" w:space="0" w:color="auto"/>
            <w:bottom w:val="none" w:sz="0" w:space="0" w:color="auto"/>
            <w:right w:val="none" w:sz="0" w:space="0" w:color="auto"/>
          </w:divBdr>
          <w:divsChild>
            <w:div w:id="1126965605">
              <w:marLeft w:val="0"/>
              <w:marRight w:val="0"/>
              <w:marTop w:val="0"/>
              <w:marBottom w:val="0"/>
              <w:divBdr>
                <w:top w:val="none" w:sz="0" w:space="0" w:color="auto"/>
                <w:left w:val="none" w:sz="0" w:space="0" w:color="auto"/>
                <w:bottom w:val="none" w:sz="0" w:space="0" w:color="auto"/>
                <w:right w:val="none" w:sz="0" w:space="0" w:color="auto"/>
              </w:divBdr>
            </w:div>
          </w:divsChild>
        </w:div>
        <w:div w:id="1636371725">
          <w:marLeft w:val="0"/>
          <w:marRight w:val="0"/>
          <w:marTop w:val="0"/>
          <w:marBottom w:val="0"/>
          <w:divBdr>
            <w:top w:val="none" w:sz="0" w:space="0" w:color="auto"/>
            <w:left w:val="none" w:sz="0" w:space="0" w:color="auto"/>
            <w:bottom w:val="none" w:sz="0" w:space="0" w:color="auto"/>
            <w:right w:val="none" w:sz="0" w:space="0" w:color="auto"/>
          </w:divBdr>
        </w:div>
        <w:div w:id="1434746463">
          <w:marLeft w:val="0"/>
          <w:marRight w:val="0"/>
          <w:marTop w:val="0"/>
          <w:marBottom w:val="0"/>
          <w:divBdr>
            <w:top w:val="none" w:sz="0" w:space="0" w:color="auto"/>
            <w:left w:val="none" w:sz="0" w:space="0" w:color="auto"/>
            <w:bottom w:val="none" w:sz="0" w:space="0" w:color="auto"/>
            <w:right w:val="none" w:sz="0" w:space="0" w:color="auto"/>
          </w:divBdr>
          <w:divsChild>
            <w:div w:id="1072658910">
              <w:marLeft w:val="0"/>
              <w:marRight w:val="0"/>
              <w:marTop w:val="0"/>
              <w:marBottom w:val="0"/>
              <w:divBdr>
                <w:top w:val="none" w:sz="0" w:space="0" w:color="auto"/>
                <w:left w:val="none" w:sz="0" w:space="0" w:color="auto"/>
                <w:bottom w:val="none" w:sz="0" w:space="0" w:color="auto"/>
                <w:right w:val="none" w:sz="0" w:space="0" w:color="auto"/>
              </w:divBdr>
            </w:div>
          </w:divsChild>
        </w:div>
        <w:div w:id="194198074">
          <w:marLeft w:val="0"/>
          <w:marRight w:val="0"/>
          <w:marTop w:val="300"/>
          <w:marBottom w:val="0"/>
          <w:divBdr>
            <w:top w:val="none" w:sz="0" w:space="0" w:color="auto"/>
            <w:left w:val="none" w:sz="0" w:space="0" w:color="auto"/>
            <w:bottom w:val="none" w:sz="0" w:space="0" w:color="auto"/>
            <w:right w:val="none" w:sz="0" w:space="0" w:color="auto"/>
          </w:divBdr>
          <w:divsChild>
            <w:div w:id="1382288275">
              <w:marLeft w:val="0"/>
              <w:marRight w:val="0"/>
              <w:marTop w:val="0"/>
              <w:marBottom w:val="0"/>
              <w:divBdr>
                <w:top w:val="none" w:sz="0" w:space="0" w:color="auto"/>
                <w:left w:val="none" w:sz="0" w:space="0" w:color="auto"/>
                <w:bottom w:val="none" w:sz="0" w:space="0" w:color="auto"/>
                <w:right w:val="none" w:sz="0" w:space="0" w:color="auto"/>
              </w:divBdr>
              <w:divsChild>
                <w:div w:id="57890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0037">
          <w:marLeft w:val="0"/>
          <w:marRight w:val="0"/>
          <w:marTop w:val="300"/>
          <w:marBottom w:val="0"/>
          <w:divBdr>
            <w:top w:val="none" w:sz="0" w:space="0" w:color="auto"/>
            <w:left w:val="none" w:sz="0" w:space="0" w:color="auto"/>
            <w:bottom w:val="none" w:sz="0" w:space="0" w:color="auto"/>
            <w:right w:val="none" w:sz="0" w:space="0" w:color="auto"/>
          </w:divBdr>
          <w:divsChild>
            <w:div w:id="1999338008">
              <w:marLeft w:val="0"/>
              <w:marRight w:val="0"/>
              <w:marTop w:val="0"/>
              <w:marBottom w:val="0"/>
              <w:divBdr>
                <w:top w:val="none" w:sz="0" w:space="0" w:color="auto"/>
                <w:left w:val="none" w:sz="0" w:space="0" w:color="auto"/>
                <w:bottom w:val="none" w:sz="0" w:space="0" w:color="auto"/>
                <w:right w:val="none" w:sz="0" w:space="0" w:color="auto"/>
              </w:divBdr>
              <w:divsChild>
                <w:div w:id="1368676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190499">
          <w:marLeft w:val="0"/>
          <w:marRight w:val="0"/>
          <w:marTop w:val="300"/>
          <w:marBottom w:val="0"/>
          <w:divBdr>
            <w:top w:val="none" w:sz="0" w:space="0" w:color="auto"/>
            <w:left w:val="none" w:sz="0" w:space="0" w:color="auto"/>
            <w:bottom w:val="none" w:sz="0" w:space="0" w:color="auto"/>
            <w:right w:val="none" w:sz="0" w:space="0" w:color="auto"/>
          </w:divBdr>
          <w:divsChild>
            <w:div w:id="1546215032">
              <w:marLeft w:val="0"/>
              <w:marRight w:val="0"/>
              <w:marTop w:val="0"/>
              <w:marBottom w:val="0"/>
              <w:divBdr>
                <w:top w:val="none" w:sz="0" w:space="0" w:color="auto"/>
                <w:left w:val="none" w:sz="0" w:space="0" w:color="auto"/>
                <w:bottom w:val="none" w:sz="0" w:space="0" w:color="auto"/>
                <w:right w:val="none" w:sz="0" w:space="0" w:color="auto"/>
              </w:divBdr>
              <w:divsChild>
                <w:div w:id="187257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710633">
          <w:marLeft w:val="0"/>
          <w:marRight w:val="0"/>
          <w:marTop w:val="300"/>
          <w:marBottom w:val="0"/>
          <w:divBdr>
            <w:top w:val="none" w:sz="0" w:space="0" w:color="auto"/>
            <w:left w:val="none" w:sz="0" w:space="0" w:color="auto"/>
            <w:bottom w:val="none" w:sz="0" w:space="0" w:color="auto"/>
            <w:right w:val="none" w:sz="0" w:space="0" w:color="auto"/>
          </w:divBdr>
          <w:divsChild>
            <w:div w:id="1044140528">
              <w:marLeft w:val="0"/>
              <w:marRight w:val="0"/>
              <w:marTop w:val="0"/>
              <w:marBottom w:val="0"/>
              <w:divBdr>
                <w:top w:val="none" w:sz="0" w:space="0" w:color="auto"/>
                <w:left w:val="none" w:sz="0" w:space="0" w:color="auto"/>
                <w:bottom w:val="none" w:sz="0" w:space="0" w:color="auto"/>
                <w:right w:val="none" w:sz="0" w:space="0" w:color="auto"/>
              </w:divBdr>
              <w:divsChild>
                <w:div w:id="1960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871109">
      <w:bodyDiv w:val="1"/>
      <w:marLeft w:val="0"/>
      <w:marRight w:val="0"/>
      <w:marTop w:val="0"/>
      <w:marBottom w:val="0"/>
      <w:divBdr>
        <w:top w:val="none" w:sz="0" w:space="0" w:color="auto"/>
        <w:left w:val="none" w:sz="0" w:space="0" w:color="auto"/>
        <w:bottom w:val="none" w:sz="0" w:space="0" w:color="auto"/>
        <w:right w:val="none" w:sz="0" w:space="0" w:color="auto"/>
      </w:divBdr>
      <w:divsChild>
        <w:div w:id="615869698">
          <w:marLeft w:val="0"/>
          <w:marRight w:val="0"/>
          <w:marTop w:val="0"/>
          <w:marBottom w:val="0"/>
          <w:divBdr>
            <w:top w:val="none" w:sz="0" w:space="0" w:color="auto"/>
            <w:left w:val="none" w:sz="0" w:space="0" w:color="auto"/>
            <w:bottom w:val="none" w:sz="0" w:space="0" w:color="auto"/>
            <w:right w:val="none" w:sz="0" w:space="0" w:color="auto"/>
          </w:divBdr>
        </w:div>
        <w:div w:id="287931922">
          <w:marLeft w:val="0"/>
          <w:marRight w:val="0"/>
          <w:marTop w:val="0"/>
          <w:marBottom w:val="0"/>
          <w:divBdr>
            <w:top w:val="none" w:sz="0" w:space="0" w:color="auto"/>
            <w:left w:val="none" w:sz="0" w:space="0" w:color="auto"/>
            <w:bottom w:val="none" w:sz="0" w:space="0" w:color="auto"/>
            <w:right w:val="none" w:sz="0" w:space="0" w:color="auto"/>
          </w:divBdr>
          <w:divsChild>
            <w:div w:id="301739972">
              <w:marLeft w:val="0"/>
              <w:marRight w:val="0"/>
              <w:marTop w:val="0"/>
              <w:marBottom w:val="0"/>
              <w:divBdr>
                <w:top w:val="none" w:sz="0" w:space="0" w:color="auto"/>
                <w:left w:val="none" w:sz="0" w:space="0" w:color="auto"/>
                <w:bottom w:val="none" w:sz="0" w:space="0" w:color="auto"/>
                <w:right w:val="none" w:sz="0" w:space="0" w:color="auto"/>
              </w:divBdr>
            </w:div>
          </w:divsChild>
        </w:div>
        <w:div w:id="632444625">
          <w:marLeft w:val="0"/>
          <w:marRight w:val="0"/>
          <w:marTop w:val="0"/>
          <w:marBottom w:val="0"/>
          <w:divBdr>
            <w:top w:val="none" w:sz="0" w:space="0" w:color="auto"/>
            <w:left w:val="none" w:sz="0" w:space="0" w:color="auto"/>
            <w:bottom w:val="none" w:sz="0" w:space="0" w:color="auto"/>
            <w:right w:val="none" w:sz="0" w:space="0" w:color="auto"/>
          </w:divBdr>
        </w:div>
        <w:div w:id="1649162759">
          <w:marLeft w:val="0"/>
          <w:marRight w:val="0"/>
          <w:marTop w:val="0"/>
          <w:marBottom w:val="0"/>
          <w:divBdr>
            <w:top w:val="none" w:sz="0" w:space="0" w:color="auto"/>
            <w:left w:val="none" w:sz="0" w:space="0" w:color="auto"/>
            <w:bottom w:val="none" w:sz="0" w:space="0" w:color="auto"/>
            <w:right w:val="none" w:sz="0" w:space="0" w:color="auto"/>
          </w:divBdr>
          <w:divsChild>
            <w:div w:id="1136223235">
              <w:marLeft w:val="0"/>
              <w:marRight w:val="0"/>
              <w:marTop w:val="0"/>
              <w:marBottom w:val="0"/>
              <w:divBdr>
                <w:top w:val="none" w:sz="0" w:space="0" w:color="auto"/>
                <w:left w:val="none" w:sz="0" w:space="0" w:color="auto"/>
                <w:bottom w:val="none" w:sz="0" w:space="0" w:color="auto"/>
                <w:right w:val="none" w:sz="0" w:space="0" w:color="auto"/>
              </w:divBdr>
            </w:div>
          </w:divsChild>
        </w:div>
        <w:div w:id="932013907">
          <w:marLeft w:val="0"/>
          <w:marRight w:val="0"/>
          <w:marTop w:val="0"/>
          <w:marBottom w:val="0"/>
          <w:divBdr>
            <w:top w:val="none" w:sz="0" w:space="0" w:color="auto"/>
            <w:left w:val="none" w:sz="0" w:space="0" w:color="auto"/>
            <w:bottom w:val="none" w:sz="0" w:space="0" w:color="auto"/>
            <w:right w:val="none" w:sz="0" w:space="0" w:color="auto"/>
          </w:divBdr>
        </w:div>
        <w:div w:id="230846978">
          <w:marLeft w:val="0"/>
          <w:marRight w:val="0"/>
          <w:marTop w:val="0"/>
          <w:marBottom w:val="0"/>
          <w:divBdr>
            <w:top w:val="none" w:sz="0" w:space="0" w:color="auto"/>
            <w:left w:val="none" w:sz="0" w:space="0" w:color="auto"/>
            <w:bottom w:val="none" w:sz="0" w:space="0" w:color="auto"/>
            <w:right w:val="none" w:sz="0" w:space="0" w:color="auto"/>
          </w:divBdr>
          <w:divsChild>
            <w:div w:id="332147138">
              <w:marLeft w:val="0"/>
              <w:marRight w:val="0"/>
              <w:marTop w:val="0"/>
              <w:marBottom w:val="0"/>
              <w:divBdr>
                <w:top w:val="none" w:sz="0" w:space="0" w:color="auto"/>
                <w:left w:val="none" w:sz="0" w:space="0" w:color="auto"/>
                <w:bottom w:val="none" w:sz="0" w:space="0" w:color="auto"/>
                <w:right w:val="none" w:sz="0" w:space="0" w:color="auto"/>
              </w:divBdr>
            </w:div>
          </w:divsChild>
        </w:div>
        <w:div w:id="1797749089">
          <w:marLeft w:val="0"/>
          <w:marRight w:val="0"/>
          <w:marTop w:val="0"/>
          <w:marBottom w:val="0"/>
          <w:divBdr>
            <w:top w:val="none" w:sz="0" w:space="0" w:color="auto"/>
            <w:left w:val="none" w:sz="0" w:space="0" w:color="auto"/>
            <w:bottom w:val="none" w:sz="0" w:space="0" w:color="auto"/>
            <w:right w:val="none" w:sz="0" w:space="0" w:color="auto"/>
          </w:divBdr>
        </w:div>
        <w:div w:id="352190982">
          <w:marLeft w:val="0"/>
          <w:marRight w:val="0"/>
          <w:marTop w:val="0"/>
          <w:marBottom w:val="0"/>
          <w:divBdr>
            <w:top w:val="none" w:sz="0" w:space="0" w:color="auto"/>
            <w:left w:val="none" w:sz="0" w:space="0" w:color="auto"/>
            <w:bottom w:val="none" w:sz="0" w:space="0" w:color="auto"/>
            <w:right w:val="none" w:sz="0" w:space="0" w:color="auto"/>
          </w:divBdr>
          <w:divsChild>
            <w:div w:id="849225478">
              <w:marLeft w:val="0"/>
              <w:marRight w:val="0"/>
              <w:marTop w:val="0"/>
              <w:marBottom w:val="0"/>
              <w:divBdr>
                <w:top w:val="none" w:sz="0" w:space="0" w:color="auto"/>
                <w:left w:val="none" w:sz="0" w:space="0" w:color="auto"/>
                <w:bottom w:val="none" w:sz="0" w:space="0" w:color="auto"/>
                <w:right w:val="none" w:sz="0" w:space="0" w:color="auto"/>
              </w:divBdr>
            </w:div>
          </w:divsChild>
        </w:div>
        <w:div w:id="570702569">
          <w:marLeft w:val="0"/>
          <w:marRight w:val="0"/>
          <w:marTop w:val="0"/>
          <w:marBottom w:val="0"/>
          <w:divBdr>
            <w:top w:val="none" w:sz="0" w:space="0" w:color="auto"/>
            <w:left w:val="none" w:sz="0" w:space="0" w:color="auto"/>
            <w:bottom w:val="none" w:sz="0" w:space="0" w:color="auto"/>
            <w:right w:val="none" w:sz="0" w:space="0" w:color="auto"/>
          </w:divBdr>
        </w:div>
        <w:div w:id="1169715182">
          <w:marLeft w:val="0"/>
          <w:marRight w:val="0"/>
          <w:marTop w:val="0"/>
          <w:marBottom w:val="0"/>
          <w:divBdr>
            <w:top w:val="none" w:sz="0" w:space="0" w:color="auto"/>
            <w:left w:val="none" w:sz="0" w:space="0" w:color="auto"/>
            <w:bottom w:val="none" w:sz="0" w:space="0" w:color="auto"/>
            <w:right w:val="none" w:sz="0" w:space="0" w:color="auto"/>
          </w:divBdr>
          <w:divsChild>
            <w:div w:id="583995598">
              <w:marLeft w:val="0"/>
              <w:marRight w:val="0"/>
              <w:marTop w:val="0"/>
              <w:marBottom w:val="0"/>
              <w:divBdr>
                <w:top w:val="none" w:sz="0" w:space="0" w:color="auto"/>
                <w:left w:val="none" w:sz="0" w:space="0" w:color="auto"/>
                <w:bottom w:val="none" w:sz="0" w:space="0" w:color="auto"/>
                <w:right w:val="none" w:sz="0" w:space="0" w:color="auto"/>
              </w:divBdr>
            </w:div>
          </w:divsChild>
        </w:div>
        <w:div w:id="761141450">
          <w:marLeft w:val="0"/>
          <w:marRight w:val="0"/>
          <w:marTop w:val="0"/>
          <w:marBottom w:val="0"/>
          <w:divBdr>
            <w:top w:val="none" w:sz="0" w:space="0" w:color="auto"/>
            <w:left w:val="none" w:sz="0" w:space="0" w:color="auto"/>
            <w:bottom w:val="none" w:sz="0" w:space="0" w:color="auto"/>
            <w:right w:val="none" w:sz="0" w:space="0" w:color="auto"/>
          </w:divBdr>
        </w:div>
        <w:div w:id="684092214">
          <w:marLeft w:val="0"/>
          <w:marRight w:val="0"/>
          <w:marTop w:val="0"/>
          <w:marBottom w:val="0"/>
          <w:divBdr>
            <w:top w:val="none" w:sz="0" w:space="0" w:color="auto"/>
            <w:left w:val="none" w:sz="0" w:space="0" w:color="auto"/>
            <w:bottom w:val="none" w:sz="0" w:space="0" w:color="auto"/>
            <w:right w:val="none" w:sz="0" w:space="0" w:color="auto"/>
          </w:divBdr>
          <w:divsChild>
            <w:div w:id="485705494">
              <w:marLeft w:val="0"/>
              <w:marRight w:val="0"/>
              <w:marTop w:val="0"/>
              <w:marBottom w:val="0"/>
              <w:divBdr>
                <w:top w:val="none" w:sz="0" w:space="0" w:color="auto"/>
                <w:left w:val="none" w:sz="0" w:space="0" w:color="auto"/>
                <w:bottom w:val="none" w:sz="0" w:space="0" w:color="auto"/>
                <w:right w:val="none" w:sz="0" w:space="0" w:color="auto"/>
              </w:divBdr>
            </w:div>
          </w:divsChild>
        </w:div>
        <w:div w:id="460268932">
          <w:marLeft w:val="0"/>
          <w:marRight w:val="0"/>
          <w:marTop w:val="0"/>
          <w:marBottom w:val="0"/>
          <w:divBdr>
            <w:top w:val="none" w:sz="0" w:space="0" w:color="auto"/>
            <w:left w:val="none" w:sz="0" w:space="0" w:color="auto"/>
            <w:bottom w:val="none" w:sz="0" w:space="0" w:color="auto"/>
            <w:right w:val="none" w:sz="0" w:space="0" w:color="auto"/>
          </w:divBdr>
        </w:div>
        <w:div w:id="422260677">
          <w:marLeft w:val="0"/>
          <w:marRight w:val="0"/>
          <w:marTop w:val="0"/>
          <w:marBottom w:val="0"/>
          <w:divBdr>
            <w:top w:val="none" w:sz="0" w:space="0" w:color="auto"/>
            <w:left w:val="none" w:sz="0" w:space="0" w:color="auto"/>
            <w:bottom w:val="none" w:sz="0" w:space="0" w:color="auto"/>
            <w:right w:val="none" w:sz="0" w:space="0" w:color="auto"/>
          </w:divBdr>
          <w:divsChild>
            <w:div w:id="1002900034">
              <w:marLeft w:val="0"/>
              <w:marRight w:val="0"/>
              <w:marTop w:val="0"/>
              <w:marBottom w:val="0"/>
              <w:divBdr>
                <w:top w:val="none" w:sz="0" w:space="0" w:color="auto"/>
                <w:left w:val="none" w:sz="0" w:space="0" w:color="auto"/>
                <w:bottom w:val="none" w:sz="0" w:space="0" w:color="auto"/>
                <w:right w:val="none" w:sz="0" w:space="0" w:color="auto"/>
              </w:divBdr>
            </w:div>
          </w:divsChild>
        </w:div>
        <w:div w:id="854197990">
          <w:marLeft w:val="0"/>
          <w:marRight w:val="0"/>
          <w:marTop w:val="300"/>
          <w:marBottom w:val="0"/>
          <w:divBdr>
            <w:top w:val="none" w:sz="0" w:space="0" w:color="auto"/>
            <w:left w:val="none" w:sz="0" w:space="0" w:color="auto"/>
            <w:bottom w:val="none" w:sz="0" w:space="0" w:color="auto"/>
            <w:right w:val="none" w:sz="0" w:space="0" w:color="auto"/>
          </w:divBdr>
          <w:divsChild>
            <w:div w:id="1415783384">
              <w:marLeft w:val="0"/>
              <w:marRight w:val="0"/>
              <w:marTop w:val="0"/>
              <w:marBottom w:val="0"/>
              <w:divBdr>
                <w:top w:val="none" w:sz="0" w:space="0" w:color="auto"/>
                <w:left w:val="none" w:sz="0" w:space="0" w:color="auto"/>
                <w:bottom w:val="none" w:sz="0" w:space="0" w:color="auto"/>
                <w:right w:val="none" w:sz="0" w:space="0" w:color="auto"/>
              </w:divBdr>
              <w:divsChild>
                <w:div w:id="90210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762982">
          <w:marLeft w:val="0"/>
          <w:marRight w:val="0"/>
          <w:marTop w:val="300"/>
          <w:marBottom w:val="0"/>
          <w:divBdr>
            <w:top w:val="none" w:sz="0" w:space="0" w:color="auto"/>
            <w:left w:val="none" w:sz="0" w:space="0" w:color="auto"/>
            <w:bottom w:val="none" w:sz="0" w:space="0" w:color="auto"/>
            <w:right w:val="none" w:sz="0" w:space="0" w:color="auto"/>
          </w:divBdr>
          <w:divsChild>
            <w:div w:id="1498838153">
              <w:marLeft w:val="0"/>
              <w:marRight w:val="0"/>
              <w:marTop w:val="0"/>
              <w:marBottom w:val="0"/>
              <w:divBdr>
                <w:top w:val="none" w:sz="0" w:space="0" w:color="auto"/>
                <w:left w:val="none" w:sz="0" w:space="0" w:color="auto"/>
                <w:bottom w:val="none" w:sz="0" w:space="0" w:color="auto"/>
                <w:right w:val="none" w:sz="0" w:space="0" w:color="auto"/>
              </w:divBdr>
              <w:divsChild>
                <w:div w:id="108731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041880">
          <w:marLeft w:val="0"/>
          <w:marRight w:val="0"/>
          <w:marTop w:val="300"/>
          <w:marBottom w:val="0"/>
          <w:divBdr>
            <w:top w:val="none" w:sz="0" w:space="0" w:color="auto"/>
            <w:left w:val="none" w:sz="0" w:space="0" w:color="auto"/>
            <w:bottom w:val="none" w:sz="0" w:space="0" w:color="auto"/>
            <w:right w:val="none" w:sz="0" w:space="0" w:color="auto"/>
          </w:divBdr>
          <w:divsChild>
            <w:div w:id="2106489782">
              <w:marLeft w:val="0"/>
              <w:marRight w:val="0"/>
              <w:marTop w:val="0"/>
              <w:marBottom w:val="0"/>
              <w:divBdr>
                <w:top w:val="none" w:sz="0" w:space="0" w:color="auto"/>
                <w:left w:val="none" w:sz="0" w:space="0" w:color="auto"/>
                <w:bottom w:val="none" w:sz="0" w:space="0" w:color="auto"/>
                <w:right w:val="none" w:sz="0" w:space="0" w:color="auto"/>
              </w:divBdr>
              <w:divsChild>
                <w:div w:id="1133326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6723">
          <w:marLeft w:val="0"/>
          <w:marRight w:val="0"/>
          <w:marTop w:val="300"/>
          <w:marBottom w:val="0"/>
          <w:divBdr>
            <w:top w:val="none" w:sz="0" w:space="0" w:color="auto"/>
            <w:left w:val="none" w:sz="0" w:space="0" w:color="auto"/>
            <w:bottom w:val="none" w:sz="0" w:space="0" w:color="auto"/>
            <w:right w:val="none" w:sz="0" w:space="0" w:color="auto"/>
          </w:divBdr>
          <w:divsChild>
            <w:div w:id="566649487">
              <w:marLeft w:val="0"/>
              <w:marRight w:val="0"/>
              <w:marTop w:val="0"/>
              <w:marBottom w:val="0"/>
              <w:divBdr>
                <w:top w:val="none" w:sz="0" w:space="0" w:color="auto"/>
                <w:left w:val="none" w:sz="0" w:space="0" w:color="auto"/>
                <w:bottom w:val="none" w:sz="0" w:space="0" w:color="auto"/>
                <w:right w:val="none" w:sz="0" w:space="0" w:color="auto"/>
              </w:divBdr>
              <w:divsChild>
                <w:div w:id="128446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1990381">
      <w:bodyDiv w:val="1"/>
      <w:marLeft w:val="0"/>
      <w:marRight w:val="0"/>
      <w:marTop w:val="0"/>
      <w:marBottom w:val="0"/>
      <w:divBdr>
        <w:top w:val="none" w:sz="0" w:space="0" w:color="auto"/>
        <w:left w:val="none" w:sz="0" w:space="0" w:color="auto"/>
        <w:bottom w:val="none" w:sz="0" w:space="0" w:color="auto"/>
        <w:right w:val="none" w:sz="0" w:space="0" w:color="auto"/>
      </w:divBdr>
      <w:divsChild>
        <w:div w:id="1096024732">
          <w:marLeft w:val="0"/>
          <w:marRight w:val="0"/>
          <w:marTop w:val="0"/>
          <w:marBottom w:val="0"/>
          <w:divBdr>
            <w:top w:val="none" w:sz="0" w:space="0" w:color="auto"/>
            <w:left w:val="none" w:sz="0" w:space="0" w:color="auto"/>
            <w:bottom w:val="none" w:sz="0" w:space="0" w:color="auto"/>
            <w:right w:val="none" w:sz="0" w:space="0" w:color="auto"/>
          </w:divBdr>
        </w:div>
        <w:div w:id="431054125">
          <w:marLeft w:val="0"/>
          <w:marRight w:val="0"/>
          <w:marTop w:val="0"/>
          <w:marBottom w:val="0"/>
          <w:divBdr>
            <w:top w:val="none" w:sz="0" w:space="0" w:color="auto"/>
            <w:left w:val="none" w:sz="0" w:space="0" w:color="auto"/>
            <w:bottom w:val="none" w:sz="0" w:space="0" w:color="auto"/>
            <w:right w:val="none" w:sz="0" w:space="0" w:color="auto"/>
          </w:divBdr>
          <w:divsChild>
            <w:div w:id="701633454">
              <w:marLeft w:val="0"/>
              <w:marRight w:val="0"/>
              <w:marTop w:val="0"/>
              <w:marBottom w:val="0"/>
              <w:divBdr>
                <w:top w:val="none" w:sz="0" w:space="0" w:color="auto"/>
                <w:left w:val="none" w:sz="0" w:space="0" w:color="auto"/>
                <w:bottom w:val="none" w:sz="0" w:space="0" w:color="auto"/>
                <w:right w:val="none" w:sz="0" w:space="0" w:color="auto"/>
              </w:divBdr>
            </w:div>
          </w:divsChild>
        </w:div>
        <w:div w:id="955134686">
          <w:marLeft w:val="0"/>
          <w:marRight w:val="0"/>
          <w:marTop w:val="0"/>
          <w:marBottom w:val="0"/>
          <w:divBdr>
            <w:top w:val="none" w:sz="0" w:space="0" w:color="auto"/>
            <w:left w:val="none" w:sz="0" w:space="0" w:color="auto"/>
            <w:bottom w:val="none" w:sz="0" w:space="0" w:color="auto"/>
            <w:right w:val="none" w:sz="0" w:space="0" w:color="auto"/>
          </w:divBdr>
        </w:div>
        <w:div w:id="1007249201">
          <w:marLeft w:val="0"/>
          <w:marRight w:val="0"/>
          <w:marTop w:val="0"/>
          <w:marBottom w:val="0"/>
          <w:divBdr>
            <w:top w:val="none" w:sz="0" w:space="0" w:color="auto"/>
            <w:left w:val="none" w:sz="0" w:space="0" w:color="auto"/>
            <w:bottom w:val="none" w:sz="0" w:space="0" w:color="auto"/>
            <w:right w:val="none" w:sz="0" w:space="0" w:color="auto"/>
          </w:divBdr>
          <w:divsChild>
            <w:div w:id="73356202">
              <w:marLeft w:val="0"/>
              <w:marRight w:val="0"/>
              <w:marTop w:val="0"/>
              <w:marBottom w:val="0"/>
              <w:divBdr>
                <w:top w:val="none" w:sz="0" w:space="0" w:color="auto"/>
                <w:left w:val="none" w:sz="0" w:space="0" w:color="auto"/>
                <w:bottom w:val="none" w:sz="0" w:space="0" w:color="auto"/>
                <w:right w:val="none" w:sz="0" w:space="0" w:color="auto"/>
              </w:divBdr>
            </w:div>
          </w:divsChild>
        </w:div>
        <w:div w:id="1578589571">
          <w:marLeft w:val="0"/>
          <w:marRight w:val="0"/>
          <w:marTop w:val="0"/>
          <w:marBottom w:val="0"/>
          <w:divBdr>
            <w:top w:val="none" w:sz="0" w:space="0" w:color="auto"/>
            <w:left w:val="none" w:sz="0" w:space="0" w:color="auto"/>
            <w:bottom w:val="none" w:sz="0" w:space="0" w:color="auto"/>
            <w:right w:val="none" w:sz="0" w:space="0" w:color="auto"/>
          </w:divBdr>
        </w:div>
        <w:div w:id="656030917">
          <w:marLeft w:val="0"/>
          <w:marRight w:val="0"/>
          <w:marTop w:val="0"/>
          <w:marBottom w:val="0"/>
          <w:divBdr>
            <w:top w:val="none" w:sz="0" w:space="0" w:color="auto"/>
            <w:left w:val="none" w:sz="0" w:space="0" w:color="auto"/>
            <w:bottom w:val="none" w:sz="0" w:space="0" w:color="auto"/>
            <w:right w:val="none" w:sz="0" w:space="0" w:color="auto"/>
          </w:divBdr>
          <w:divsChild>
            <w:div w:id="373121816">
              <w:marLeft w:val="0"/>
              <w:marRight w:val="0"/>
              <w:marTop w:val="0"/>
              <w:marBottom w:val="0"/>
              <w:divBdr>
                <w:top w:val="none" w:sz="0" w:space="0" w:color="auto"/>
                <w:left w:val="none" w:sz="0" w:space="0" w:color="auto"/>
                <w:bottom w:val="none" w:sz="0" w:space="0" w:color="auto"/>
                <w:right w:val="none" w:sz="0" w:space="0" w:color="auto"/>
              </w:divBdr>
            </w:div>
          </w:divsChild>
        </w:div>
        <w:div w:id="1851408368">
          <w:marLeft w:val="0"/>
          <w:marRight w:val="0"/>
          <w:marTop w:val="0"/>
          <w:marBottom w:val="0"/>
          <w:divBdr>
            <w:top w:val="none" w:sz="0" w:space="0" w:color="auto"/>
            <w:left w:val="none" w:sz="0" w:space="0" w:color="auto"/>
            <w:bottom w:val="none" w:sz="0" w:space="0" w:color="auto"/>
            <w:right w:val="none" w:sz="0" w:space="0" w:color="auto"/>
          </w:divBdr>
        </w:div>
        <w:div w:id="243417691">
          <w:marLeft w:val="0"/>
          <w:marRight w:val="0"/>
          <w:marTop w:val="0"/>
          <w:marBottom w:val="0"/>
          <w:divBdr>
            <w:top w:val="none" w:sz="0" w:space="0" w:color="auto"/>
            <w:left w:val="none" w:sz="0" w:space="0" w:color="auto"/>
            <w:bottom w:val="none" w:sz="0" w:space="0" w:color="auto"/>
            <w:right w:val="none" w:sz="0" w:space="0" w:color="auto"/>
          </w:divBdr>
          <w:divsChild>
            <w:div w:id="2135981342">
              <w:marLeft w:val="0"/>
              <w:marRight w:val="0"/>
              <w:marTop w:val="0"/>
              <w:marBottom w:val="0"/>
              <w:divBdr>
                <w:top w:val="none" w:sz="0" w:space="0" w:color="auto"/>
                <w:left w:val="none" w:sz="0" w:space="0" w:color="auto"/>
                <w:bottom w:val="none" w:sz="0" w:space="0" w:color="auto"/>
                <w:right w:val="none" w:sz="0" w:space="0" w:color="auto"/>
              </w:divBdr>
            </w:div>
          </w:divsChild>
        </w:div>
        <w:div w:id="876813070">
          <w:marLeft w:val="0"/>
          <w:marRight w:val="0"/>
          <w:marTop w:val="0"/>
          <w:marBottom w:val="0"/>
          <w:divBdr>
            <w:top w:val="none" w:sz="0" w:space="0" w:color="auto"/>
            <w:left w:val="none" w:sz="0" w:space="0" w:color="auto"/>
            <w:bottom w:val="none" w:sz="0" w:space="0" w:color="auto"/>
            <w:right w:val="none" w:sz="0" w:space="0" w:color="auto"/>
          </w:divBdr>
        </w:div>
        <w:div w:id="207225900">
          <w:marLeft w:val="0"/>
          <w:marRight w:val="0"/>
          <w:marTop w:val="0"/>
          <w:marBottom w:val="0"/>
          <w:divBdr>
            <w:top w:val="none" w:sz="0" w:space="0" w:color="auto"/>
            <w:left w:val="none" w:sz="0" w:space="0" w:color="auto"/>
            <w:bottom w:val="none" w:sz="0" w:space="0" w:color="auto"/>
            <w:right w:val="none" w:sz="0" w:space="0" w:color="auto"/>
          </w:divBdr>
          <w:divsChild>
            <w:div w:id="1909532588">
              <w:marLeft w:val="0"/>
              <w:marRight w:val="0"/>
              <w:marTop w:val="0"/>
              <w:marBottom w:val="0"/>
              <w:divBdr>
                <w:top w:val="none" w:sz="0" w:space="0" w:color="auto"/>
                <w:left w:val="none" w:sz="0" w:space="0" w:color="auto"/>
                <w:bottom w:val="none" w:sz="0" w:space="0" w:color="auto"/>
                <w:right w:val="none" w:sz="0" w:space="0" w:color="auto"/>
              </w:divBdr>
            </w:div>
          </w:divsChild>
        </w:div>
        <w:div w:id="652099172">
          <w:marLeft w:val="0"/>
          <w:marRight w:val="0"/>
          <w:marTop w:val="0"/>
          <w:marBottom w:val="0"/>
          <w:divBdr>
            <w:top w:val="none" w:sz="0" w:space="0" w:color="auto"/>
            <w:left w:val="none" w:sz="0" w:space="0" w:color="auto"/>
            <w:bottom w:val="none" w:sz="0" w:space="0" w:color="auto"/>
            <w:right w:val="none" w:sz="0" w:space="0" w:color="auto"/>
          </w:divBdr>
        </w:div>
        <w:div w:id="781539059">
          <w:marLeft w:val="0"/>
          <w:marRight w:val="0"/>
          <w:marTop w:val="0"/>
          <w:marBottom w:val="0"/>
          <w:divBdr>
            <w:top w:val="none" w:sz="0" w:space="0" w:color="auto"/>
            <w:left w:val="none" w:sz="0" w:space="0" w:color="auto"/>
            <w:bottom w:val="none" w:sz="0" w:space="0" w:color="auto"/>
            <w:right w:val="none" w:sz="0" w:space="0" w:color="auto"/>
          </w:divBdr>
          <w:divsChild>
            <w:div w:id="383263197">
              <w:marLeft w:val="0"/>
              <w:marRight w:val="0"/>
              <w:marTop w:val="0"/>
              <w:marBottom w:val="0"/>
              <w:divBdr>
                <w:top w:val="none" w:sz="0" w:space="0" w:color="auto"/>
                <w:left w:val="none" w:sz="0" w:space="0" w:color="auto"/>
                <w:bottom w:val="none" w:sz="0" w:space="0" w:color="auto"/>
                <w:right w:val="none" w:sz="0" w:space="0" w:color="auto"/>
              </w:divBdr>
            </w:div>
          </w:divsChild>
        </w:div>
        <w:div w:id="952174520">
          <w:marLeft w:val="0"/>
          <w:marRight w:val="0"/>
          <w:marTop w:val="0"/>
          <w:marBottom w:val="0"/>
          <w:divBdr>
            <w:top w:val="none" w:sz="0" w:space="0" w:color="auto"/>
            <w:left w:val="none" w:sz="0" w:space="0" w:color="auto"/>
            <w:bottom w:val="none" w:sz="0" w:space="0" w:color="auto"/>
            <w:right w:val="none" w:sz="0" w:space="0" w:color="auto"/>
          </w:divBdr>
        </w:div>
        <w:div w:id="1769932154">
          <w:marLeft w:val="0"/>
          <w:marRight w:val="0"/>
          <w:marTop w:val="0"/>
          <w:marBottom w:val="0"/>
          <w:divBdr>
            <w:top w:val="none" w:sz="0" w:space="0" w:color="auto"/>
            <w:left w:val="none" w:sz="0" w:space="0" w:color="auto"/>
            <w:bottom w:val="none" w:sz="0" w:space="0" w:color="auto"/>
            <w:right w:val="none" w:sz="0" w:space="0" w:color="auto"/>
          </w:divBdr>
          <w:divsChild>
            <w:div w:id="991563853">
              <w:marLeft w:val="0"/>
              <w:marRight w:val="0"/>
              <w:marTop w:val="0"/>
              <w:marBottom w:val="0"/>
              <w:divBdr>
                <w:top w:val="none" w:sz="0" w:space="0" w:color="auto"/>
                <w:left w:val="none" w:sz="0" w:space="0" w:color="auto"/>
                <w:bottom w:val="none" w:sz="0" w:space="0" w:color="auto"/>
                <w:right w:val="none" w:sz="0" w:space="0" w:color="auto"/>
              </w:divBdr>
            </w:div>
          </w:divsChild>
        </w:div>
        <w:div w:id="1917011275">
          <w:marLeft w:val="0"/>
          <w:marRight w:val="0"/>
          <w:marTop w:val="300"/>
          <w:marBottom w:val="0"/>
          <w:divBdr>
            <w:top w:val="none" w:sz="0" w:space="0" w:color="auto"/>
            <w:left w:val="none" w:sz="0" w:space="0" w:color="auto"/>
            <w:bottom w:val="none" w:sz="0" w:space="0" w:color="auto"/>
            <w:right w:val="none" w:sz="0" w:space="0" w:color="auto"/>
          </w:divBdr>
          <w:divsChild>
            <w:div w:id="1053388841">
              <w:marLeft w:val="0"/>
              <w:marRight w:val="0"/>
              <w:marTop w:val="0"/>
              <w:marBottom w:val="0"/>
              <w:divBdr>
                <w:top w:val="none" w:sz="0" w:space="0" w:color="auto"/>
                <w:left w:val="none" w:sz="0" w:space="0" w:color="auto"/>
                <w:bottom w:val="none" w:sz="0" w:space="0" w:color="auto"/>
                <w:right w:val="none" w:sz="0" w:space="0" w:color="auto"/>
              </w:divBdr>
              <w:divsChild>
                <w:div w:id="729042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478158">
          <w:marLeft w:val="0"/>
          <w:marRight w:val="0"/>
          <w:marTop w:val="300"/>
          <w:marBottom w:val="0"/>
          <w:divBdr>
            <w:top w:val="none" w:sz="0" w:space="0" w:color="auto"/>
            <w:left w:val="none" w:sz="0" w:space="0" w:color="auto"/>
            <w:bottom w:val="none" w:sz="0" w:space="0" w:color="auto"/>
            <w:right w:val="none" w:sz="0" w:space="0" w:color="auto"/>
          </w:divBdr>
          <w:divsChild>
            <w:div w:id="1597132477">
              <w:marLeft w:val="0"/>
              <w:marRight w:val="0"/>
              <w:marTop w:val="0"/>
              <w:marBottom w:val="0"/>
              <w:divBdr>
                <w:top w:val="none" w:sz="0" w:space="0" w:color="auto"/>
                <w:left w:val="none" w:sz="0" w:space="0" w:color="auto"/>
                <w:bottom w:val="none" w:sz="0" w:space="0" w:color="auto"/>
                <w:right w:val="none" w:sz="0" w:space="0" w:color="auto"/>
              </w:divBdr>
              <w:divsChild>
                <w:div w:id="203865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036800">
          <w:marLeft w:val="0"/>
          <w:marRight w:val="0"/>
          <w:marTop w:val="300"/>
          <w:marBottom w:val="0"/>
          <w:divBdr>
            <w:top w:val="none" w:sz="0" w:space="0" w:color="auto"/>
            <w:left w:val="none" w:sz="0" w:space="0" w:color="auto"/>
            <w:bottom w:val="none" w:sz="0" w:space="0" w:color="auto"/>
            <w:right w:val="none" w:sz="0" w:space="0" w:color="auto"/>
          </w:divBdr>
          <w:divsChild>
            <w:div w:id="1176534429">
              <w:marLeft w:val="0"/>
              <w:marRight w:val="0"/>
              <w:marTop w:val="0"/>
              <w:marBottom w:val="0"/>
              <w:divBdr>
                <w:top w:val="none" w:sz="0" w:space="0" w:color="auto"/>
                <w:left w:val="none" w:sz="0" w:space="0" w:color="auto"/>
                <w:bottom w:val="none" w:sz="0" w:space="0" w:color="auto"/>
                <w:right w:val="none" w:sz="0" w:space="0" w:color="auto"/>
              </w:divBdr>
              <w:divsChild>
                <w:div w:id="141747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136891">
          <w:marLeft w:val="0"/>
          <w:marRight w:val="0"/>
          <w:marTop w:val="300"/>
          <w:marBottom w:val="0"/>
          <w:divBdr>
            <w:top w:val="none" w:sz="0" w:space="0" w:color="auto"/>
            <w:left w:val="none" w:sz="0" w:space="0" w:color="auto"/>
            <w:bottom w:val="none" w:sz="0" w:space="0" w:color="auto"/>
            <w:right w:val="none" w:sz="0" w:space="0" w:color="auto"/>
          </w:divBdr>
          <w:divsChild>
            <w:div w:id="501244685">
              <w:marLeft w:val="0"/>
              <w:marRight w:val="0"/>
              <w:marTop w:val="0"/>
              <w:marBottom w:val="0"/>
              <w:divBdr>
                <w:top w:val="none" w:sz="0" w:space="0" w:color="auto"/>
                <w:left w:val="none" w:sz="0" w:space="0" w:color="auto"/>
                <w:bottom w:val="none" w:sz="0" w:space="0" w:color="auto"/>
                <w:right w:val="none" w:sz="0" w:space="0" w:color="auto"/>
              </w:divBdr>
              <w:divsChild>
                <w:div w:id="15545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5583347">
      <w:bodyDiv w:val="1"/>
      <w:marLeft w:val="0"/>
      <w:marRight w:val="0"/>
      <w:marTop w:val="0"/>
      <w:marBottom w:val="0"/>
      <w:divBdr>
        <w:top w:val="none" w:sz="0" w:space="0" w:color="auto"/>
        <w:left w:val="none" w:sz="0" w:space="0" w:color="auto"/>
        <w:bottom w:val="none" w:sz="0" w:space="0" w:color="auto"/>
        <w:right w:val="none" w:sz="0" w:space="0" w:color="auto"/>
      </w:divBdr>
      <w:divsChild>
        <w:div w:id="1767725733">
          <w:marLeft w:val="0"/>
          <w:marRight w:val="0"/>
          <w:marTop w:val="0"/>
          <w:marBottom w:val="0"/>
          <w:divBdr>
            <w:top w:val="none" w:sz="0" w:space="0" w:color="auto"/>
            <w:left w:val="none" w:sz="0" w:space="0" w:color="auto"/>
            <w:bottom w:val="none" w:sz="0" w:space="0" w:color="auto"/>
            <w:right w:val="none" w:sz="0" w:space="0" w:color="auto"/>
          </w:divBdr>
        </w:div>
        <w:div w:id="360010110">
          <w:marLeft w:val="0"/>
          <w:marRight w:val="0"/>
          <w:marTop w:val="0"/>
          <w:marBottom w:val="0"/>
          <w:divBdr>
            <w:top w:val="none" w:sz="0" w:space="0" w:color="auto"/>
            <w:left w:val="none" w:sz="0" w:space="0" w:color="auto"/>
            <w:bottom w:val="none" w:sz="0" w:space="0" w:color="auto"/>
            <w:right w:val="none" w:sz="0" w:space="0" w:color="auto"/>
          </w:divBdr>
          <w:divsChild>
            <w:div w:id="433061985">
              <w:marLeft w:val="0"/>
              <w:marRight w:val="0"/>
              <w:marTop w:val="0"/>
              <w:marBottom w:val="0"/>
              <w:divBdr>
                <w:top w:val="none" w:sz="0" w:space="0" w:color="auto"/>
                <w:left w:val="none" w:sz="0" w:space="0" w:color="auto"/>
                <w:bottom w:val="none" w:sz="0" w:space="0" w:color="auto"/>
                <w:right w:val="none" w:sz="0" w:space="0" w:color="auto"/>
              </w:divBdr>
            </w:div>
          </w:divsChild>
        </w:div>
        <w:div w:id="1701394430">
          <w:marLeft w:val="0"/>
          <w:marRight w:val="0"/>
          <w:marTop w:val="0"/>
          <w:marBottom w:val="0"/>
          <w:divBdr>
            <w:top w:val="none" w:sz="0" w:space="0" w:color="auto"/>
            <w:left w:val="none" w:sz="0" w:space="0" w:color="auto"/>
            <w:bottom w:val="none" w:sz="0" w:space="0" w:color="auto"/>
            <w:right w:val="none" w:sz="0" w:space="0" w:color="auto"/>
          </w:divBdr>
        </w:div>
        <w:div w:id="768815050">
          <w:marLeft w:val="0"/>
          <w:marRight w:val="0"/>
          <w:marTop w:val="0"/>
          <w:marBottom w:val="0"/>
          <w:divBdr>
            <w:top w:val="none" w:sz="0" w:space="0" w:color="auto"/>
            <w:left w:val="none" w:sz="0" w:space="0" w:color="auto"/>
            <w:bottom w:val="none" w:sz="0" w:space="0" w:color="auto"/>
            <w:right w:val="none" w:sz="0" w:space="0" w:color="auto"/>
          </w:divBdr>
          <w:divsChild>
            <w:div w:id="719206875">
              <w:marLeft w:val="0"/>
              <w:marRight w:val="0"/>
              <w:marTop w:val="0"/>
              <w:marBottom w:val="0"/>
              <w:divBdr>
                <w:top w:val="none" w:sz="0" w:space="0" w:color="auto"/>
                <w:left w:val="none" w:sz="0" w:space="0" w:color="auto"/>
                <w:bottom w:val="none" w:sz="0" w:space="0" w:color="auto"/>
                <w:right w:val="none" w:sz="0" w:space="0" w:color="auto"/>
              </w:divBdr>
            </w:div>
          </w:divsChild>
        </w:div>
        <w:div w:id="1931356294">
          <w:marLeft w:val="0"/>
          <w:marRight w:val="0"/>
          <w:marTop w:val="0"/>
          <w:marBottom w:val="0"/>
          <w:divBdr>
            <w:top w:val="none" w:sz="0" w:space="0" w:color="auto"/>
            <w:left w:val="none" w:sz="0" w:space="0" w:color="auto"/>
            <w:bottom w:val="none" w:sz="0" w:space="0" w:color="auto"/>
            <w:right w:val="none" w:sz="0" w:space="0" w:color="auto"/>
          </w:divBdr>
        </w:div>
        <w:div w:id="136924965">
          <w:marLeft w:val="0"/>
          <w:marRight w:val="0"/>
          <w:marTop w:val="0"/>
          <w:marBottom w:val="0"/>
          <w:divBdr>
            <w:top w:val="none" w:sz="0" w:space="0" w:color="auto"/>
            <w:left w:val="none" w:sz="0" w:space="0" w:color="auto"/>
            <w:bottom w:val="none" w:sz="0" w:space="0" w:color="auto"/>
            <w:right w:val="none" w:sz="0" w:space="0" w:color="auto"/>
          </w:divBdr>
          <w:divsChild>
            <w:div w:id="821241218">
              <w:marLeft w:val="0"/>
              <w:marRight w:val="0"/>
              <w:marTop w:val="0"/>
              <w:marBottom w:val="0"/>
              <w:divBdr>
                <w:top w:val="none" w:sz="0" w:space="0" w:color="auto"/>
                <w:left w:val="none" w:sz="0" w:space="0" w:color="auto"/>
                <w:bottom w:val="none" w:sz="0" w:space="0" w:color="auto"/>
                <w:right w:val="none" w:sz="0" w:space="0" w:color="auto"/>
              </w:divBdr>
            </w:div>
          </w:divsChild>
        </w:div>
        <w:div w:id="1356154607">
          <w:marLeft w:val="0"/>
          <w:marRight w:val="0"/>
          <w:marTop w:val="0"/>
          <w:marBottom w:val="0"/>
          <w:divBdr>
            <w:top w:val="none" w:sz="0" w:space="0" w:color="auto"/>
            <w:left w:val="none" w:sz="0" w:space="0" w:color="auto"/>
            <w:bottom w:val="none" w:sz="0" w:space="0" w:color="auto"/>
            <w:right w:val="none" w:sz="0" w:space="0" w:color="auto"/>
          </w:divBdr>
        </w:div>
        <w:div w:id="2080708630">
          <w:marLeft w:val="0"/>
          <w:marRight w:val="0"/>
          <w:marTop w:val="0"/>
          <w:marBottom w:val="0"/>
          <w:divBdr>
            <w:top w:val="none" w:sz="0" w:space="0" w:color="auto"/>
            <w:left w:val="none" w:sz="0" w:space="0" w:color="auto"/>
            <w:bottom w:val="none" w:sz="0" w:space="0" w:color="auto"/>
            <w:right w:val="none" w:sz="0" w:space="0" w:color="auto"/>
          </w:divBdr>
          <w:divsChild>
            <w:div w:id="1322656130">
              <w:marLeft w:val="0"/>
              <w:marRight w:val="0"/>
              <w:marTop w:val="0"/>
              <w:marBottom w:val="0"/>
              <w:divBdr>
                <w:top w:val="none" w:sz="0" w:space="0" w:color="auto"/>
                <w:left w:val="none" w:sz="0" w:space="0" w:color="auto"/>
                <w:bottom w:val="none" w:sz="0" w:space="0" w:color="auto"/>
                <w:right w:val="none" w:sz="0" w:space="0" w:color="auto"/>
              </w:divBdr>
            </w:div>
          </w:divsChild>
        </w:div>
        <w:div w:id="21826805">
          <w:marLeft w:val="0"/>
          <w:marRight w:val="0"/>
          <w:marTop w:val="0"/>
          <w:marBottom w:val="0"/>
          <w:divBdr>
            <w:top w:val="none" w:sz="0" w:space="0" w:color="auto"/>
            <w:left w:val="none" w:sz="0" w:space="0" w:color="auto"/>
            <w:bottom w:val="none" w:sz="0" w:space="0" w:color="auto"/>
            <w:right w:val="none" w:sz="0" w:space="0" w:color="auto"/>
          </w:divBdr>
        </w:div>
        <w:div w:id="1573540868">
          <w:marLeft w:val="0"/>
          <w:marRight w:val="0"/>
          <w:marTop w:val="0"/>
          <w:marBottom w:val="0"/>
          <w:divBdr>
            <w:top w:val="none" w:sz="0" w:space="0" w:color="auto"/>
            <w:left w:val="none" w:sz="0" w:space="0" w:color="auto"/>
            <w:bottom w:val="none" w:sz="0" w:space="0" w:color="auto"/>
            <w:right w:val="none" w:sz="0" w:space="0" w:color="auto"/>
          </w:divBdr>
          <w:divsChild>
            <w:div w:id="675688767">
              <w:marLeft w:val="0"/>
              <w:marRight w:val="0"/>
              <w:marTop w:val="0"/>
              <w:marBottom w:val="0"/>
              <w:divBdr>
                <w:top w:val="none" w:sz="0" w:space="0" w:color="auto"/>
                <w:left w:val="none" w:sz="0" w:space="0" w:color="auto"/>
                <w:bottom w:val="none" w:sz="0" w:space="0" w:color="auto"/>
                <w:right w:val="none" w:sz="0" w:space="0" w:color="auto"/>
              </w:divBdr>
            </w:div>
          </w:divsChild>
        </w:div>
        <w:div w:id="1316883411">
          <w:marLeft w:val="0"/>
          <w:marRight w:val="0"/>
          <w:marTop w:val="0"/>
          <w:marBottom w:val="0"/>
          <w:divBdr>
            <w:top w:val="none" w:sz="0" w:space="0" w:color="auto"/>
            <w:left w:val="none" w:sz="0" w:space="0" w:color="auto"/>
            <w:bottom w:val="none" w:sz="0" w:space="0" w:color="auto"/>
            <w:right w:val="none" w:sz="0" w:space="0" w:color="auto"/>
          </w:divBdr>
        </w:div>
        <w:div w:id="666252409">
          <w:marLeft w:val="0"/>
          <w:marRight w:val="0"/>
          <w:marTop w:val="0"/>
          <w:marBottom w:val="0"/>
          <w:divBdr>
            <w:top w:val="none" w:sz="0" w:space="0" w:color="auto"/>
            <w:left w:val="none" w:sz="0" w:space="0" w:color="auto"/>
            <w:bottom w:val="none" w:sz="0" w:space="0" w:color="auto"/>
            <w:right w:val="none" w:sz="0" w:space="0" w:color="auto"/>
          </w:divBdr>
          <w:divsChild>
            <w:div w:id="819883046">
              <w:marLeft w:val="0"/>
              <w:marRight w:val="0"/>
              <w:marTop w:val="0"/>
              <w:marBottom w:val="0"/>
              <w:divBdr>
                <w:top w:val="none" w:sz="0" w:space="0" w:color="auto"/>
                <w:left w:val="none" w:sz="0" w:space="0" w:color="auto"/>
                <w:bottom w:val="none" w:sz="0" w:space="0" w:color="auto"/>
                <w:right w:val="none" w:sz="0" w:space="0" w:color="auto"/>
              </w:divBdr>
            </w:div>
          </w:divsChild>
        </w:div>
        <w:div w:id="577906281">
          <w:marLeft w:val="0"/>
          <w:marRight w:val="0"/>
          <w:marTop w:val="0"/>
          <w:marBottom w:val="0"/>
          <w:divBdr>
            <w:top w:val="none" w:sz="0" w:space="0" w:color="auto"/>
            <w:left w:val="none" w:sz="0" w:space="0" w:color="auto"/>
            <w:bottom w:val="none" w:sz="0" w:space="0" w:color="auto"/>
            <w:right w:val="none" w:sz="0" w:space="0" w:color="auto"/>
          </w:divBdr>
        </w:div>
        <w:div w:id="728848234">
          <w:marLeft w:val="0"/>
          <w:marRight w:val="0"/>
          <w:marTop w:val="0"/>
          <w:marBottom w:val="0"/>
          <w:divBdr>
            <w:top w:val="none" w:sz="0" w:space="0" w:color="auto"/>
            <w:left w:val="none" w:sz="0" w:space="0" w:color="auto"/>
            <w:bottom w:val="none" w:sz="0" w:space="0" w:color="auto"/>
            <w:right w:val="none" w:sz="0" w:space="0" w:color="auto"/>
          </w:divBdr>
          <w:divsChild>
            <w:div w:id="504518299">
              <w:marLeft w:val="0"/>
              <w:marRight w:val="0"/>
              <w:marTop w:val="0"/>
              <w:marBottom w:val="0"/>
              <w:divBdr>
                <w:top w:val="none" w:sz="0" w:space="0" w:color="auto"/>
                <w:left w:val="none" w:sz="0" w:space="0" w:color="auto"/>
                <w:bottom w:val="none" w:sz="0" w:space="0" w:color="auto"/>
                <w:right w:val="none" w:sz="0" w:space="0" w:color="auto"/>
              </w:divBdr>
            </w:div>
          </w:divsChild>
        </w:div>
        <w:div w:id="172305386">
          <w:marLeft w:val="0"/>
          <w:marRight w:val="0"/>
          <w:marTop w:val="300"/>
          <w:marBottom w:val="0"/>
          <w:divBdr>
            <w:top w:val="none" w:sz="0" w:space="0" w:color="auto"/>
            <w:left w:val="none" w:sz="0" w:space="0" w:color="auto"/>
            <w:bottom w:val="none" w:sz="0" w:space="0" w:color="auto"/>
            <w:right w:val="none" w:sz="0" w:space="0" w:color="auto"/>
          </w:divBdr>
          <w:divsChild>
            <w:div w:id="1254359123">
              <w:marLeft w:val="0"/>
              <w:marRight w:val="0"/>
              <w:marTop w:val="0"/>
              <w:marBottom w:val="0"/>
              <w:divBdr>
                <w:top w:val="none" w:sz="0" w:space="0" w:color="auto"/>
                <w:left w:val="none" w:sz="0" w:space="0" w:color="auto"/>
                <w:bottom w:val="none" w:sz="0" w:space="0" w:color="auto"/>
                <w:right w:val="none" w:sz="0" w:space="0" w:color="auto"/>
              </w:divBdr>
              <w:divsChild>
                <w:div w:id="34321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127037">
          <w:marLeft w:val="0"/>
          <w:marRight w:val="0"/>
          <w:marTop w:val="300"/>
          <w:marBottom w:val="0"/>
          <w:divBdr>
            <w:top w:val="none" w:sz="0" w:space="0" w:color="auto"/>
            <w:left w:val="none" w:sz="0" w:space="0" w:color="auto"/>
            <w:bottom w:val="none" w:sz="0" w:space="0" w:color="auto"/>
            <w:right w:val="none" w:sz="0" w:space="0" w:color="auto"/>
          </w:divBdr>
          <w:divsChild>
            <w:div w:id="1258440524">
              <w:marLeft w:val="0"/>
              <w:marRight w:val="0"/>
              <w:marTop w:val="0"/>
              <w:marBottom w:val="0"/>
              <w:divBdr>
                <w:top w:val="none" w:sz="0" w:space="0" w:color="auto"/>
                <w:left w:val="none" w:sz="0" w:space="0" w:color="auto"/>
                <w:bottom w:val="none" w:sz="0" w:space="0" w:color="auto"/>
                <w:right w:val="none" w:sz="0" w:space="0" w:color="auto"/>
              </w:divBdr>
              <w:divsChild>
                <w:div w:id="89247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416286">
          <w:marLeft w:val="0"/>
          <w:marRight w:val="0"/>
          <w:marTop w:val="300"/>
          <w:marBottom w:val="0"/>
          <w:divBdr>
            <w:top w:val="none" w:sz="0" w:space="0" w:color="auto"/>
            <w:left w:val="none" w:sz="0" w:space="0" w:color="auto"/>
            <w:bottom w:val="none" w:sz="0" w:space="0" w:color="auto"/>
            <w:right w:val="none" w:sz="0" w:space="0" w:color="auto"/>
          </w:divBdr>
          <w:divsChild>
            <w:div w:id="263268136">
              <w:marLeft w:val="0"/>
              <w:marRight w:val="0"/>
              <w:marTop w:val="0"/>
              <w:marBottom w:val="0"/>
              <w:divBdr>
                <w:top w:val="none" w:sz="0" w:space="0" w:color="auto"/>
                <w:left w:val="none" w:sz="0" w:space="0" w:color="auto"/>
                <w:bottom w:val="none" w:sz="0" w:space="0" w:color="auto"/>
                <w:right w:val="none" w:sz="0" w:space="0" w:color="auto"/>
              </w:divBdr>
              <w:divsChild>
                <w:div w:id="169334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798576">
          <w:marLeft w:val="0"/>
          <w:marRight w:val="0"/>
          <w:marTop w:val="300"/>
          <w:marBottom w:val="0"/>
          <w:divBdr>
            <w:top w:val="none" w:sz="0" w:space="0" w:color="auto"/>
            <w:left w:val="none" w:sz="0" w:space="0" w:color="auto"/>
            <w:bottom w:val="none" w:sz="0" w:space="0" w:color="auto"/>
            <w:right w:val="none" w:sz="0" w:space="0" w:color="auto"/>
          </w:divBdr>
          <w:divsChild>
            <w:div w:id="1369795962">
              <w:marLeft w:val="0"/>
              <w:marRight w:val="0"/>
              <w:marTop w:val="0"/>
              <w:marBottom w:val="0"/>
              <w:divBdr>
                <w:top w:val="none" w:sz="0" w:space="0" w:color="auto"/>
                <w:left w:val="none" w:sz="0" w:space="0" w:color="auto"/>
                <w:bottom w:val="none" w:sz="0" w:space="0" w:color="auto"/>
                <w:right w:val="none" w:sz="0" w:space="0" w:color="auto"/>
              </w:divBdr>
              <w:divsChild>
                <w:div w:id="72688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312322">
      <w:bodyDiv w:val="1"/>
      <w:marLeft w:val="0"/>
      <w:marRight w:val="0"/>
      <w:marTop w:val="0"/>
      <w:marBottom w:val="0"/>
      <w:divBdr>
        <w:top w:val="none" w:sz="0" w:space="0" w:color="auto"/>
        <w:left w:val="none" w:sz="0" w:space="0" w:color="auto"/>
        <w:bottom w:val="none" w:sz="0" w:space="0" w:color="auto"/>
        <w:right w:val="none" w:sz="0" w:space="0" w:color="auto"/>
      </w:divBdr>
      <w:divsChild>
        <w:div w:id="1908151354">
          <w:marLeft w:val="0"/>
          <w:marRight w:val="0"/>
          <w:marTop w:val="0"/>
          <w:marBottom w:val="0"/>
          <w:divBdr>
            <w:top w:val="none" w:sz="0" w:space="0" w:color="auto"/>
            <w:left w:val="none" w:sz="0" w:space="0" w:color="auto"/>
            <w:bottom w:val="none" w:sz="0" w:space="0" w:color="auto"/>
            <w:right w:val="none" w:sz="0" w:space="0" w:color="auto"/>
          </w:divBdr>
        </w:div>
        <w:div w:id="888423013">
          <w:marLeft w:val="0"/>
          <w:marRight w:val="0"/>
          <w:marTop w:val="0"/>
          <w:marBottom w:val="0"/>
          <w:divBdr>
            <w:top w:val="none" w:sz="0" w:space="0" w:color="auto"/>
            <w:left w:val="none" w:sz="0" w:space="0" w:color="auto"/>
            <w:bottom w:val="none" w:sz="0" w:space="0" w:color="auto"/>
            <w:right w:val="none" w:sz="0" w:space="0" w:color="auto"/>
          </w:divBdr>
          <w:divsChild>
            <w:div w:id="1928079814">
              <w:marLeft w:val="0"/>
              <w:marRight w:val="0"/>
              <w:marTop w:val="0"/>
              <w:marBottom w:val="0"/>
              <w:divBdr>
                <w:top w:val="none" w:sz="0" w:space="0" w:color="auto"/>
                <w:left w:val="none" w:sz="0" w:space="0" w:color="auto"/>
                <w:bottom w:val="none" w:sz="0" w:space="0" w:color="auto"/>
                <w:right w:val="none" w:sz="0" w:space="0" w:color="auto"/>
              </w:divBdr>
            </w:div>
          </w:divsChild>
        </w:div>
        <w:div w:id="1077050677">
          <w:marLeft w:val="0"/>
          <w:marRight w:val="0"/>
          <w:marTop w:val="0"/>
          <w:marBottom w:val="0"/>
          <w:divBdr>
            <w:top w:val="none" w:sz="0" w:space="0" w:color="auto"/>
            <w:left w:val="none" w:sz="0" w:space="0" w:color="auto"/>
            <w:bottom w:val="none" w:sz="0" w:space="0" w:color="auto"/>
            <w:right w:val="none" w:sz="0" w:space="0" w:color="auto"/>
          </w:divBdr>
        </w:div>
        <w:div w:id="913126004">
          <w:marLeft w:val="0"/>
          <w:marRight w:val="0"/>
          <w:marTop w:val="0"/>
          <w:marBottom w:val="0"/>
          <w:divBdr>
            <w:top w:val="none" w:sz="0" w:space="0" w:color="auto"/>
            <w:left w:val="none" w:sz="0" w:space="0" w:color="auto"/>
            <w:bottom w:val="none" w:sz="0" w:space="0" w:color="auto"/>
            <w:right w:val="none" w:sz="0" w:space="0" w:color="auto"/>
          </w:divBdr>
          <w:divsChild>
            <w:div w:id="2090038535">
              <w:marLeft w:val="0"/>
              <w:marRight w:val="0"/>
              <w:marTop w:val="0"/>
              <w:marBottom w:val="0"/>
              <w:divBdr>
                <w:top w:val="none" w:sz="0" w:space="0" w:color="auto"/>
                <w:left w:val="none" w:sz="0" w:space="0" w:color="auto"/>
                <w:bottom w:val="none" w:sz="0" w:space="0" w:color="auto"/>
                <w:right w:val="none" w:sz="0" w:space="0" w:color="auto"/>
              </w:divBdr>
            </w:div>
          </w:divsChild>
        </w:div>
        <w:div w:id="820198831">
          <w:marLeft w:val="0"/>
          <w:marRight w:val="0"/>
          <w:marTop w:val="0"/>
          <w:marBottom w:val="0"/>
          <w:divBdr>
            <w:top w:val="none" w:sz="0" w:space="0" w:color="auto"/>
            <w:left w:val="none" w:sz="0" w:space="0" w:color="auto"/>
            <w:bottom w:val="none" w:sz="0" w:space="0" w:color="auto"/>
            <w:right w:val="none" w:sz="0" w:space="0" w:color="auto"/>
          </w:divBdr>
        </w:div>
        <w:div w:id="1130244795">
          <w:marLeft w:val="0"/>
          <w:marRight w:val="0"/>
          <w:marTop w:val="0"/>
          <w:marBottom w:val="0"/>
          <w:divBdr>
            <w:top w:val="none" w:sz="0" w:space="0" w:color="auto"/>
            <w:left w:val="none" w:sz="0" w:space="0" w:color="auto"/>
            <w:bottom w:val="none" w:sz="0" w:space="0" w:color="auto"/>
            <w:right w:val="none" w:sz="0" w:space="0" w:color="auto"/>
          </w:divBdr>
          <w:divsChild>
            <w:div w:id="1940486511">
              <w:marLeft w:val="0"/>
              <w:marRight w:val="0"/>
              <w:marTop w:val="0"/>
              <w:marBottom w:val="0"/>
              <w:divBdr>
                <w:top w:val="none" w:sz="0" w:space="0" w:color="auto"/>
                <w:left w:val="none" w:sz="0" w:space="0" w:color="auto"/>
                <w:bottom w:val="none" w:sz="0" w:space="0" w:color="auto"/>
                <w:right w:val="none" w:sz="0" w:space="0" w:color="auto"/>
              </w:divBdr>
            </w:div>
          </w:divsChild>
        </w:div>
        <w:div w:id="1326006944">
          <w:marLeft w:val="0"/>
          <w:marRight w:val="0"/>
          <w:marTop w:val="0"/>
          <w:marBottom w:val="0"/>
          <w:divBdr>
            <w:top w:val="none" w:sz="0" w:space="0" w:color="auto"/>
            <w:left w:val="none" w:sz="0" w:space="0" w:color="auto"/>
            <w:bottom w:val="none" w:sz="0" w:space="0" w:color="auto"/>
            <w:right w:val="none" w:sz="0" w:space="0" w:color="auto"/>
          </w:divBdr>
        </w:div>
        <w:div w:id="516115760">
          <w:marLeft w:val="0"/>
          <w:marRight w:val="0"/>
          <w:marTop w:val="0"/>
          <w:marBottom w:val="0"/>
          <w:divBdr>
            <w:top w:val="none" w:sz="0" w:space="0" w:color="auto"/>
            <w:left w:val="none" w:sz="0" w:space="0" w:color="auto"/>
            <w:bottom w:val="none" w:sz="0" w:space="0" w:color="auto"/>
            <w:right w:val="none" w:sz="0" w:space="0" w:color="auto"/>
          </w:divBdr>
          <w:divsChild>
            <w:div w:id="40635670">
              <w:marLeft w:val="0"/>
              <w:marRight w:val="0"/>
              <w:marTop w:val="0"/>
              <w:marBottom w:val="0"/>
              <w:divBdr>
                <w:top w:val="none" w:sz="0" w:space="0" w:color="auto"/>
                <w:left w:val="none" w:sz="0" w:space="0" w:color="auto"/>
                <w:bottom w:val="none" w:sz="0" w:space="0" w:color="auto"/>
                <w:right w:val="none" w:sz="0" w:space="0" w:color="auto"/>
              </w:divBdr>
            </w:div>
          </w:divsChild>
        </w:div>
        <w:div w:id="1221097389">
          <w:marLeft w:val="0"/>
          <w:marRight w:val="0"/>
          <w:marTop w:val="0"/>
          <w:marBottom w:val="0"/>
          <w:divBdr>
            <w:top w:val="none" w:sz="0" w:space="0" w:color="auto"/>
            <w:left w:val="none" w:sz="0" w:space="0" w:color="auto"/>
            <w:bottom w:val="none" w:sz="0" w:space="0" w:color="auto"/>
            <w:right w:val="none" w:sz="0" w:space="0" w:color="auto"/>
          </w:divBdr>
        </w:div>
        <w:div w:id="1556434628">
          <w:marLeft w:val="0"/>
          <w:marRight w:val="0"/>
          <w:marTop w:val="0"/>
          <w:marBottom w:val="0"/>
          <w:divBdr>
            <w:top w:val="none" w:sz="0" w:space="0" w:color="auto"/>
            <w:left w:val="none" w:sz="0" w:space="0" w:color="auto"/>
            <w:bottom w:val="none" w:sz="0" w:space="0" w:color="auto"/>
            <w:right w:val="none" w:sz="0" w:space="0" w:color="auto"/>
          </w:divBdr>
          <w:divsChild>
            <w:div w:id="1661690052">
              <w:marLeft w:val="0"/>
              <w:marRight w:val="0"/>
              <w:marTop w:val="0"/>
              <w:marBottom w:val="0"/>
              <w:divBdr>
                <w:top w:val="none" w:sz="0" w:space="0" w:color="auto"/>
                <w:left w:val="none" w:sz="0" w:space="0" w:color="auto"/>
                <w:bottom w:val="none" w:sz="0" w:space="0" w:color="auto"/>
                <w:right w:val="none" w:sz="0" w:space="0" w:color="auto"/>
              </w:divBdr>
            </w:div>
          </w:divsChild>
        </w:div>
        <w:div w:id="1166745797">
          <w:marLeft w:val="0"/>
          <w:marRight w:val="0"/>
          <w:marTop w:val="0"/>
          <w:marBottom w:val="0"/>
          <w:divBdr>
            <w:top w:val="none" w:sz="0" w:space="0" w:color="auto"/>
            <w:left w:val="none" w:sz="0" w:space="0" w:color="auto"/>
            <w:bottom w:val="none" w:sz="0" w:space="0" w:color="auto"/>
            <w:right w:val="none" w:sz="0" w:space="0" w:color="auto"/>
          </w:divBdr>
        </w:div>
        <w:div w:id="1924296922">
          <w:marLeft w:val="0"/>
          <w:marRight w:val="0"/>
          <w:marTop w:val="0"/>
          <w:marBottom w:val="0"/>
          <w:divBdr>
            <w:top w:val="none" w:sz="0" w:space="0" w:color="auto"/>
            <w:left w:val="none" w:sz="0" w:space="0" w:color="auto"/>
            <w:bottom w:val="none" w:sz="0" w:space="0" w:color="auto"/>
            <w:right w:val="none" w:sz="0" w:space="0" w:color="auto"/>
          </w:divBdr>
          <w:divsChild>
            <w:div w:id="1223906249">
              <w:marLeft w:val="0"/>
              <w:marRight w:val="0"/>
              <w:marTop w:val="0"/>
              <w:marBottom w:val="0"/>
              <w:divBdr>
                <w:top w:val="none" w:sz="0" w:space="0" w:color="auto"/>
                <w:left w:val="none" w:sz="0" w:space="0" w:color="auto"/>
                <w:bottom w:val="none" w:sz="0" w:space="0" w:color="auto"/>
                <w:right w:val="none" w:sz="0" w:space="0" w:color="auto"/>
              </w:divBdr>
            </w:div>
          </w:divsChild>
        </w:div>
        <w:div w:id="1955747532">
          <w:marLeft w:val="0"/>
          <w:marRight w:val="0"/>
          <w:marTop w:val="0"/>
          <w:marBottom w:val="0"/>
          <w:divBdr>
            <w:top w:val="none" w:sz="0" w:space="0" w:color="auto"/>
            <w:left w:val="none" w:sz="0" w:space="0" w:color="auto"/>
            <w:bottom w:val="none" w:sz="0" w:space="0" w:color="auto"/>
            <w:right w:val="none" w:sz="0" w:space="0" w:color="auto"/>
          </w:divBdr>
        </w:div>
        <w:div w:id="1940479362">
          <w:marLeft w:val="0"/>
          <w:marRight w:val="0"/>
          <w:marTop w:val="0"/>
          <w:marBottom w:val="0"/>
          <w:divBdr>
            <w:top w:val="none" w:sz="0" w:space="0" w:color="auto"/>
            <w:left w:val="none" w:sz="0" w:space="0" w:color="auto"/>
            <w:bottom w:val="none" w:sz="0" w:space="0" w:color="auto"/>
            <w:right w:val="none" w:sz="0" w:space="0" w:color="auto"/>
          </w:divBdr>
          <w:divsChild>
            <w:div w:id="1864660092">
              <w:marLeft w:val="0"/>
              <w:marRight w:val="0"/>
              <w:marTop w:val="0"/>
              <w:marBottom w:val="0"/>
              <w:divBdr>
                <w:top w:val="none" w:sz="0" w:space="0" w:color="auto"/>
                <w:left w:val="none" w:sz="0" w:space="0" w:color="auto"/>
                <w:bottom w:val="none" w:sz="0" w:space="0" w:color="auto"/>
                <w:right w:val="none" w:sz="0" w:space="0" w:color="auto"/>
              </w:divBdr>
            </w:div>
          </w:divsChild>
        </w:div>
        <w:div w:id="886257414">
          <w:marLeft w:val="0"/>
          <w:marRight w:val="0"/>
          <w:marTop w:val="300"/>
          <w:marBottom w:val="0"/>
          <w:divBdr>
            <w:top w:val="none" w:sz="0" w:space="0" w:color="auto"/>
            <w:left w:val="none" w:sz="0" w:space="0" w:color="auto"/>
            <w:bottom w:val="none" w:sz="0" w:space="0" w:color="auto"/>
            <w:right w:val="none" w:sz="0" w:space="0" w:color="auto"/>
          </w:divBdr>
          <w:divsChild>
            <w:div w:id="1926181689">
              <w:marLeft w:val="0"/>
              <w:marRight w:val="0"/>
              <w:marTop w:val="0"/>
              <w:marBottom w:val="0"/>
              <w:divBdr>
                <w:top w:val="none" w:sz="0" w:space="0" w:color="auto"/>
                <w:left w:val="none" w:sz="0" w:space="0" w:color="auto"/>
                <w:bottom w:val="none" w:sz="0" w:space="0" w:color="auto"/>
                <w:right w:val="none" w:sz="0" w:space="0" w:color="auto"/>
              </w:divBdr>
              <w:divsChild>
                <w:div w:id="144954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88977">
          <w:marLeft w:val="0"/>
          <w:marRight w:val="0"/>
          <w:marTop w:val="300"/>
          <w:marBottom w:val="0"/>
          <w:divBdr>
            <w:top w:val="none" w:sz="0" w:space="0" w:color="auto"/>
            <w:left w:val="none" w:sz="0" w:space="0" w:color="auto"/>
            <w:bottom w:val="none" w:sz="0" w:space="0" w:color="auto"/>
            <w:right w:val="none" w:sz="0" w:space="0" w:color="auto"/>
          </w:divBdr>
          <w:divsChild>
            <w:div w:id="130052857">
              <w:marLeft w:val="0"/>
              <w:marRight w:val="0"/>
              <w:marTop w:val="0"/>
              <w:marBottom w:val="0"/>
              <w:divBdr>
                <w:top w:val="none" w:sz="0" w:space="0" w:color="auto"/>
                <w:left w:val="none" w:sz="0" w:space="0" w:color="auto"/>
                <w:bottom w:val="none" w:sz="0" w:space="0" w:color="auto"/>
                <w:right w:val="none" w:sz="0" w:space="0" w:color="auto"/>
              </w:divBdr>
              <w:divsChild>
                <w:div w:id="1951233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006527">
          <w:marLeft w:val="0"/>
          <w:marRight w:val="0"/>
          <w:marTop w:val="300"/>
          <w:marBottom w:val="0"/>
          <w:divBdr>
            <w:top w:val="none" w:sz="0" w:space="0" w:color="auto"/>
            <w:left w:val="none" w:sz="0" w:space="0" w:color="auto"/>
            <w:bottom w:val="none" w:sz="0" w:space="0" w:color="auto"/>
            <w:right w:val="none" w:sz="0" w:space="0" w:color="auto"/>
          </w:divBdr>
          <w:divsChild>
            <w:div w:id="1979526705">
              <w:marLeft w:val="0"/>
              <w:marRight w:val="0"/>
              <w:marTop w:val="0"/>
              <w:marBottom w:val="0"/>
              <w:divBdr>
                <w:top w:val="none" w:sz="0" w:space="0" w:color="auto"/>
                <w:left w:val="none" w:sz="0" w:space="0" w:color="auto"/>
                <w:bottom w:val="none" w:sz="0" w:space="0" w:color="auto"/>
                <w:right w:val="none" w:sz="0" w:space="0" w:color="auto"/>
              </w:divBdr>
              <w:divsChild>
                <w:div w:id="155971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875610">
          <w:marLeft w:val="0"/>
          <w:marRight w:val="0"/>
          <w:marTop w:val="300"/>
          <w:marBottom w:val="0"/>
          <w:divBdr>
            <w:top w:val="none" w:sz="0" w:space="0" w:color="auto"/>
            <w:left w:val="none" w:sz="0" w:space="0" w:color="auto"/>
            <w:bottom w:val="none" w:sz="0" w:space="0" w:color="auto"/>
            <w:right w:val="none" w:sz="0" w:space="0" w:color="auto"/>
          </w:divBdr>
          <w:divsChild>
            <w:div w:id="1172918370">
              <w:marLeft w:val="0"/>
              <w:marRight w:val="0"/>
              <w:marTop w:val="0"/>
              <w:marBottom w:val="0"/>
              <w:divBdr>
                <w:top w:val="none" w:sz="0" w:space="0" w:color="auto"/>
                <w:left w:val="none" w:sz="0" w:space="0" w:color="auto"/>
                <w:bottom w:val="none" w:sz="0" w:space="0" w:color="auto"/>
                <w:right w:val="none" w:sz="0" w:space="0" w:color="auto"/>
              </w:divBdr>
              <w:divsChild>
                <w:div w:id="45405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430407">
      <w:bodyDiv w:val="1"/>
      <w:marLeft w:val="0"/>
      <w:marRight w:val="0"/>
      <w:marTop w:val="0"/>
      <w:marBottom w:val="0"/>
      <w:divBdr>
        <w:top w:val="none" w:sz="0" w:space="0" w:color="auto"/>
        <w:left w:val="none" w:sz="0" w:space="0" w:color="auto"/>
        <w:bottom w:val="none" w:sz="0" w:space="0" w:color="auto"/>
        <w:right w:val="none" w:sz="0" w:space="0" w:color="auto"/>
      </w:divBdr>
      <w:divsChild>
        <w:div w:id="1389651676">
          <w:marLeft w:val="0"/>
          <w:marRight w:val="0"/>
          <w:marTop w:val="0"/>
          <w:marBottom w:val="0"/>
          <w:divBdr>
            <w:top w:val="none" w:sz="0" w:space="0" w:color="auto"/>
            <w:left w:val="none" w:sz="0" w:space="0" w:color="auto"/>
            <w:bottom w:val="none" w:sz="0" w:space="0" w:color="auto"/>
            <w:right w:val="none" w:sz="0" w:space="0" w:color="auto"/>
          </w:divBdr>
        </w:div>
        <w:div w:id="41292145">
          <w:marLeft w:val="0"/>
          <w:marRight w:val="0"/>
          <w:marTop w:val="0"/>
          <w:marBottom w:val="0"/>
          <w:divBdr>
            <w:top w:val="none" w:sz="0" w:space="0" w:color="auto"/>
            <w:left w:val="none" w:sz="0" w:space="0" w:color="auto"/>
            <w:bottom w:val="none" w:sz="0" w:space="0" w:color="auto"/>
            <w:right w:val="none" w:sz="0" w:space="0" w:color="auto"/>
          </w:divBdr>
          <w:divsChild>
            <w:div w:id="1064522941">
              <w:marLeft w:val="0"/>
              <w:marRight w:val="0"/>
              <w:marTop w:val="0"/>
              <w:marBottom w:val="0"/>
              <w:divBdr>
                <w:top w:val="none" w:sz="0" w:space="0" w:color="auto"/>
                <w:left w:val="none" w:sz="0" w:space="0" w:color="auto"/>
                <w:bottom w:val="none" w:sz="0" w:space="0" w:color="auto"/>
                <w:right w:val="none" w:sz="0" w:space="0" w:color="auto"/>
              </w:divBdr>
            </w:div>
          </w:divsChild>
        </w:div>
        <w:div w:id="883563857">
          <w:marLeft w:val="0"/>
          <w:marRight w:val="0"/>
          <w:marTop w:val="0"/>
          <w:marBottom w:val="0"/>
          <w:divBdr>
            <w:top w:val="none" w:sz="0" w:space="0" w:color="auto"/>
            <w:left w:val="none" w:sz="0" w:space="0" w:color="auto"/>
            <w:bottom w:val="none" w:sz="0" w:space="0" w:color="auto"/>
            <w:right w:val="none" w:sz="0" w:space="0" w:color="auto"/>
          </w:divBdr>
        </w:div>
        <w:div w:id="73627569">
          <w:marLeft w:val="0"/>
          <w:marRight w:val="0"/>
          <w:marTop w:val="0"/>
          <w:marBottom w:val="0"/>
          <w:divBdr>
            <w:top w:val="none" w:sz="0" w:space="0" w:color="auto"/>
            <w:left w:val="none" w:sz="0" w:space="0" w:color="auto"/>
            <w:bottom w:val="none" w:sz="0" w:space="0" w:color="auto"/>
            <w:right w:val="none" w:sz="0" w:space="0" w:color="auto"/>
          </w:divBdr>
          <w:divsChild>
            <w:div w:id="1090616128">
              <w:marLeft w:val="0"/>
              <w:marRight w:val="0"/>
              <w:marTop w:val="0"/>
              <w:marBottom w:val="0"/>
              <w:divBdr>
                <w:top w:val="none" w:sz="0" w:space="0" w:color="auto"/>
                <w:left w:val="none" w:sz="0" w:space="0" w:color="auto"/>
                <w:bottom w:val="none" w:sz="0" w:space="0" w:color="auto"/>
                <w:right w:val="none" w:sz="0" w:space="0" w:color="auto"/>
              </w:divBdr>
            </w:div>
          </w:divsChild>
        </w:div>
        <w:div w:id="1715159324">
          <w:marLeft w:val="0"/>
          <w:marRight w:val="0"/>
          <w:marTop w:val="0"/>
          <w:marBottom w:val="0"/>
          <w:divBdr>
            <w:top w:val="none" w:sz="0" w:space="0" w:color="auto"/>
            <w:left w:val="none" w:sz="0" w:space="0" w:color="auto"/>
            <w:bottom w:val="none" w:sz="0" w:space="0" w:color="auto"/>
            <w:right w:val="none" w:sz="0" w:space="0" w:color="auto"/>
          </w:divBdr>
        </w:div>
        <w:div w:id="1921789100">
          <w:marLeft w:val="0"/>
          <w:marRight w:val="0"/>
          <w:marTop w:val="0"/>
          <w:marBottom w:val="0"/>
          <w:divBdr>
            <w:top w:val="none" w:sz="0" w:space="0" w:color="auto"/>
            <w:left w:val="none" w:sz="0" w:space="0" w:color="auto"/>
            <w:bottom w:val="none" w:sz="0" w:space="0" w:color="auto"/>
            <w:right w:val="none" w:sz="0" w:space="0" w:color="auto"/>
          </w:divBdr>
          <w:divsChild>
            <w:div w:id="1646157457">
              <w:marLeft w:val="0"/>
              <w:marRight w:val="0"/>
              <w:marTop w:val="0"/>
              <w:marBottom w:val="0"/>
              <w:divBdr>
                <w:top w:val="none" w:sz="0" w:space="0" w:color="auto"/>
                <w:left w:val="none" w:sz="0" w:space="0" w:color="auto"/>
                <w:bottom w:val="none" w:sz="0" w:space="0" w:color="auto"/>
                <w:right w:val="none" w:sz="0" w:space="0" w:color="auto"/>
              </w:divBdr>
            </w:div>
          </w:divsChild>
        </w:div>
        <w:div w:id="1609770994">
          <w:marLeft w:val="0"/>
          <w:marRight w:val="0"/>
          <w:marTop w:val="0"/>
          <w:marBottom w:val="0"/>
          <w:divBdr>
            <w:top w:val="none" w:sz="0" w:space="0" w:color="auto"/>
            <w:left w:val="none" w:sz="0" w:space="0" w:color="auto"/>
            <w:bottom w:val="none" w:sz="0" w:space="0" w:color="auto"/>
            <w:right w:val="none" w:sz="0" w:space="0" w:color="auto"/>
          </w:divBdr>
        </w:div>
        <w:div w:id="1288928363">
          <w:marLeft w:val="0"/>
          <w:marRight w:val="0"/>
          <w:marTop w:val="0"/>
          <w:marBottom w:val="0"/>
          <w:divBdr>
            <w:top w:val="none" w:sz="0" w:space="0" w:color="auto"/>
            <w:left w:val="none" w:sz="0" w:space="0" w:color="auto"/>
            <w:bottom w:val="none" w:sz="0" w:space="0" w:color="auto"/>
            <w:right w:val="none" w:sz="0" w:space="0" w:color="auto"/>
          </w:divBdr>
          <w:divsChild>
            <w:div w:id="2009096911">
              <w:marLeft w:val="0"/>
              <w:marRight w:val="0"/>
              <w:marTop w:val="0"/>
              <w:marBottom w:val="0"/>
              <w:divBdr>
                <w:top w:val="none" w:sz="0" w:space="0" w:color="auto"/>
                <w:left w:val="none" w:sz="0" w:space="0" w:color="auto"/>
                <w:bottom w:val="none" w:sz="0" w:space="0" w:color="auto"/>
                <w:right w:val="none" w:sz="0" w:space="0" w:color="auto"/>
              </w:divBdr>
            </w:div>
          </w:divsChild>
        </w:div>
        <w:div w:id="973410580">
          <w:marLeft w:val="0"/>
          <w:marRight w:val="0"/>
          <w:marTop w:val="0"/>
          <w:marBottom w:val="0"/>
          <w:divBdr>
            <w:top w:val="none" w:sz="0" w:space="0" w:color="auto"/>
            <w:left w:val="none" w:sz="0" w:space="0" w:color="auto"/>
            <w:bottom w:val="none" w:sz="0" w:space="0" w:color="auto"/>
            <w:right w:val="none" w:sz="0" w:space="0" w:color="auto"/>
          </w:divBdr>
        </w:div>
        <w:div w:id="1027870095">
          <w:marLeft w:val="0"/>
          <w:marRight w:val="0"/>
          <w:marTop w:val="0"/>
          <w:marBottom w:val="0"/>
          <w:divBdr>
            <w:top w:val="none" w:sz="0" w:space="0" w:color="auto"/>
            <w:left w:val="none" w:sz="0" w:space="0" w:color="auto"/>
            <w:bottom w:val="none" w:sz="0" w:space="0" w:color="auto"/>
            <w:right w:val="none" w:sz="0" w:space="0" w:color="auto"/>
          </w:divBdr>
          <w:divsChild>
            <w:div w:id="897939429">
              <w:marLeft w:val="0"/>
              <w:marRight w:val="0"/>
              <w:marTop w:val="0"/>
              <w:marBottom w:val="0"/>
              <w:divBdr>
                <w:top w:val="none" w:sz="0" w:space="0" w:color="auto"/>
                <w:left w:val="none" w:sz="0" w:space="0" w:color="auto"/>
                <w:bottom w:val="none" w:sz="0" w:space="0" w:color="auto"/>
                <w:right w:val="none" w:sz="0" w:space="0" w:color="auto"/>
              </w:divBdr>
            </w:div>
          </w:divsChild>
        </w:div>
        <w:div w:id="760369148">
          <w:marLeft w:val="0"/>
          <w:marRight w:val="0"/>
          <w:marTop w:val="0"/>
          <w:marBottom w:val="0"/>
          <w:divBdr>
            <w:top w:val="none" w:sz="0" w:space="0" w:color="auto"/>
            <w:left w:val="none" w:sz="0" w:space="0" w:color="auto"/>
            <w:bottom w:val="none" w:sz="0" w:space="0" w:color="auto"/>
            <w:right w:val="none" w:sz="0" w:space="0" w:color="auto"/>
          </w:divBdr>
        </w:div>
        <w:div w:id="1438334555">
          <w:marLeft w:val="0"/>
          <w:marRight w:val="0"/>
          <w:marTop w:val="0"/>
          <w:marBottom w:val="0"/>
          <w:divBdr>
            <w:top w:val="none" w:sz="0" w:space="0" w:color="auto"/>
            <w:left w:val="none" w:sz="0" w:space="0" w:color="auto"/>
            <w:bottom w:val="none" w:sz="0" w:space="0" w:color="auto"/>
            <w:right w:val="none" w:sz="0" w:space="0" w:color="auto"/>
          </w:divBdr>
          <w:divsChild>
            <w:div w:id="192767078">
              <w:marLeft w:val="0"/>
              <w:marRight w:val="0"/>
              <w:marTop w:val="0"/>
              <w:marBottom w:val="0"/>
              <w:divBdr>
                <w:top w:val="none" w:sz="0" w:space="0" w:color="auto"/>
                <w:left w:val="none" w:sz="0" w:space="0" w:color="auto"/>
                <w:bottom w:val="none" w:sz="0" w:space="0" w:color="auto"/>
                <w:right w:val="none" w:sz="0" w:space="0" w:color="auto"/>
              </w:divBdr>
            </w:div>
          </w:divsChild>
        </w:div>
        <w:div w:id="1189761739">
          <w:marLeft w:val="0"/>
          <w:marRight w:val="0"/>
          <w:marTop w:val="0"/>
          <w:marBottom w:val="0"/>
          <w:divBdr>
            <w:top w:val="none" w:sz="0" w:space="0" w:color="auto"/>
            <w:left w:val="none" w:sz="0" w:space="0" w:color="auto"/>
            <w:bottom w:val="none" w:sz="0" w:space="0" w:color="auto"/>
            <w:right w:val="none" w:sz="0" w:space="0" w:color="auto"/>
          </w:divBdr>
        </w:div>
        <w:div w:id="1201212175">
          <w:marLeft w:val="0"/>
          <w:marRight w:val="0"/>
          <w:marTop w:val="0"/>
          <w:marBottom w:val="0"/>
          <w:divBdr>
            <w:top w:val="none" w:sz="0" w:space="0" w:color="auto"/>
            <w:left w:val="none" w:sz="0" w:space="0" w:color="auto"/>
            <w:bottom w:val="none" w:sz="0" w:space="0" w:color="auto"/>
            <w:right w:val="none" w:sz="0" w:space="0" w:color="auto"/>
          </w:divBdr>
          <w:divsChild>
            <w:div w:id="1143618039">
              <w:marLeft w:val="0"/>
              <w:marRight w:val="0"/>
              <w:marTop w:val="0"/>
              <w:marBottom w:val="0"/>
              <w:divBdr>
                <w:top w:val="none" w:sz="0" w:space="0" w:color="auto"/>
                <w:left w:val="none" w:sz="0" w:space="0" w:color="auto"/>
                <w:bottom w:val="none" w:sz="0" w:space="0" w:color="auto"/>
                <w:right w:val="none" w:sz="0" w:space="0" w:color="auto"/>
              </w:divBdr>
            </w:div>
          </w:divsChild>
        </w:div>
        <w:div w:id="1443576205">
          <w:marLeft w:val="0"/>
          <w:marRight w:val="0"/>
          <w:marTop w:val="300"/>
          <w:marBottom w:val="0"/>
          <w:divBdr>
            <w:top w:val="none" w:sz="0" w:space="0" w:color="auto"/>
            <w:left w:val="none" w:sz="0" w:space="0" w:color="auto"/>
            <w:bottom w:val="none" w:sz="0" w:space="0" w:color="auto"/>
            <w:right w:val="none" w:sz="0" w:space="0" w:color="auto"/>
          </w:divBdr>
          <w:divsChild>
            <w:div w:id="298611842">
              <w:marLeft w:val="0"/>
              <w:marRight w:val="0"/>
              <w:marTop w:val="0"/>
              <w:marBottom w:val="0"/>
              <w:divBdr>
                <w:top w:val="none" w:sz="0" w:space="0" w:color="auto"/>
                <w:left w:val="none" w:sz="0" w:space="0" w:color="auto"/>
                <w:bottom w:val="none" w:sz="0" w:space="0" w:color="auto"/>
                <w:right w:val="none" w:sz="0" w:space="0" w:color="auto"/>
              </w:divBdr>
              <w:divsChild>
                <w:div w:id="142017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354995">
          <w:marLeft w:val="0"/>
          <w:marRight w:val="0"/>
          <w:marTop w:val="300"/>
          <w:marBottom w:val="0"/>
          <w:divBdr>
            <w:top w:val="none" w:sz="0" w:space="0" w:color="auto"/>
            <w:left w:val="none" w:sz="0" w:space="0" w:color="auto"/>
            <w:bottom w:val="none" w:sz="0" w:space="0" w:color="auto"/>
            <w:right w:val="none" w:sz="0" w:space="0" w:color="auto"/>
          </w:divBdr>
          <w:divsChild>
            <w:div w:id="757796773">
              <w:marLeft w:val="0"/>
              <w:marRight w:val="0"/>
              <w:marTop w:val="0"/>
              <w:marBottom w:val="0"/>
              <w:divBdr>
                <w:top w:val="none" w:sz="0" w:space="0" w:color="auto"/>
                <w:left w:val="none" w:sz="0" w:space="0" w:color="auto"/>
                <w:bottom w:val="none" w:sz="0" w:space="0" w:color="auto"/>
                <w:right w:val="none" w:sz="0" w:space="0" w:color="auto"/>
              </w:divBdr>
              <w:divsChild>
                <w:div w:id="204940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837294">
          <w:marLeft w:val="0"/>
          <w:marRight w:val="0"/>
          <w:marTop w:val="300"/>
          <w:marBottom w:val="0"/>
          <w:divBdr>
            <w:top w:val="none" w:sz="0" w:space="0" w:color="auto"/>
            <w:left w:val="none" w:sz="0" w:space="0" w:color="auto"/>
            <w:bottom w:val="none" w:sz="0" w:space="0" w:color="auto"/>
            <w:right w:val="none" w:sz="0" w:space="0" w:color="auto"/>
          </w:divBdr>
          <w:divsChild>
            <w:div w:id="824972189">
              <w:marLeft w:val="0"/>
              <w:marRight w:val="0"/>
              <w:marTop w:val="0"/>
              <w:marBottom w:val="0"/>
              <w:divBdr>
                <w:top w:val="none" w:sz="0" w:space="0" w:color="auto"/>
                <w:left w:val="none" w:sz="0" w:space="0" w:color="auto"/>
                <w:bottom w:val="none" w:sz="0" w:space="0" w:color="auto"/>
                <w:right w:val="none" w:sz="0" w:space="0" w:color="auto"/>
              </w:divBdr>
              <w:divsChild>
                <w:div w:id="19006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761053">
          <w:marLeft w:val="0"/>
          <w:marRight w:val="0"/>
          <w:marTop w:val="300"/>
          <w:marBottom w:val="0"/>
          <w:divBdr>
            <w:top w:val="none" w:sz="0" w:space="0" w:color="auto"/>
            <w:left w:val="none" w:sz="0" w:space="0" w:color="auto"/>
            <w:bottom w:val="none" w:sz="0" w:space="0" w:color="auto"/>
            <w:right w:val="none" w:sz="0" w:space="0" w:color="auto"/>
          </w:divBdr>
          <w:divsChild>
            <w:div w:id="1608344174">
              <w:marLeft w:val="0"/>
              <w:marRight w:val="0"/>
              <w:marTop w:val="0"/>
              <w:marBottom w:val="0"/>
              <w:divBdr>
                <w:top w:val="none" w:sz="0" w:space="0" w:color="auto"/>
                <w:left w:val="none" w:sz="0" w:space="0" w:color="auto"/>
                <w:bottom w:val="none" w:sz="0" w:space="0" w:color="auto"/>
                <w:right w:val="none" w:sz="0" w:space="0" w:color="auto"/>
              </w:divBdr>
              <w:divsChild>
                <w:div w:id="96944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97176">
      <w:bodyDiv w:val="1"/>
      <w:marLeft w:val="0"/>
      <w:marRight w:val="0"/>
      <w:marTop w:val="0"/>
      <w:marBottom w:val="0"/>
      <w:divBdr>
        <w:top w:val="none" w:sz="0" w:space="0" w:color="auto"/>
        <w:left w:val="none" w:sz="0" w:space="0" w:color="auto"/>
        <w:bottom w:val="none" w:sz="0" w:space="0" w:color="auto"/>
        <w:right w:val="none" w:sz="0" w:space="0" w:color="auto"/>
      </w:divBdr>
      <w:divsChild>
        <w:div w:id="1489129622">
          <w:marLeft w:val="0"/>
          <w:marRight w:val="0"/>
          <w:marTop w:val="0"/>
          <w:marBottom w:val="0"/>
          <w:divBdr>
            <w:top w:val="none" w:sz="0" w:space="0" w:color="auto"/>
            <w:left w:val="none" w:sz="0" w:space="0" w:color="auto"/>
            <w:bottom w:val="none" w:sz="0" w:space="0" w:color="auto"/>
            <w:right w:val="none" w:sz="0" w:space="0" w:color="auto"/>
          </w:divBdr>
        </w:div>
        <w:div w:id="1321159222">
          <w:marLeft w:val="0"/>
          <w:marRight w:val="0"/>
          <w:marTop w:val="0"/>
          <w:marBottom w:val="0"/>
          <w:divBdr>
            <w:top w:val="none" w:sz="0" w:space="0" w:color="auto"/>
            <w:left w:val="none" w:sz="0" w:space="0" w:color="auto"/>
            <w:bottom w:val="none" w:sz="0" w:space="0" w:color="auto"/>
            <w:right w:val="none" w:sz="0" w:space="0" w:color="auto"/>
          </w:divBdr>
          <w:divsChild>
            <w:div w:id="910122326">
              <w:marLeft w:val="0"/>
              <w:marRight w:val="0"/>
              <w:marTop w:val="0"/>
              <w:marBottom w:val="0"/>
              <w:divBdr>
                <w:top w:val="none" w:sz="0" w:space="0" w:color="auto"/>
                <w:left w:val="none" w:sz="0" w:space="0" w:color="auto"/>
                <w:bottom w:val="none" w:sz="0" w:space="0" w:color="auto"/>
                <w:right w:val="none" w:sz="0" w:space="0" w:color="auto"/>
              </w:divBdr>
            </w:div>
          </w:divsChild>
        </w:div>
        <w:div w:id="227352316">
          <w:marLeft w:val="0"/>
          <w:marRight w:val="0"/>
          <w:marTop w:val="0"/>
          <w:marBottom w:val="0"/>
          <w:divBdr>
            <w:top w:val="none" w:sz="0" w:space="0" w:color="auto"/>
            <w:left w:val="none" w:sz="0" w:space="0" w:color="auto"/>
            <w:bottom w:val="none" w:sz="0" w:space="0" w:color="auto"/>
            <w:right w:val="none" w:sz="0" w:space="0" w:color="auto"/>
          </w:divBdr>
        </w:div>
        <w:div w:id="516427512">
          <w:marLeft w:val="0"/>
          <w:marRight w:val="0"/>
          <w:marTop w:val="0"/>
          <w:marBottom w:val="0"/>
          <w:divBdr>
            <w:top w:val="none" w:sz="0" w:space="0" w:color="auto"/>
            <w:left w:val="none" w:sz="0" w:space="0" w:color="auto"/>
            <w:bottom w:val="none" w:sz="0" w:space="0" w:color="auto"/>
            <w:right w:val="none" w:sz="0" w:space="0" w:color="auto"/>
          </w:divBdr>
          <w:divsChild>
            <w:div w:id="668025434">
              <w:marLeft w:val="0"/>
              <w:marRight w:val="0"/>
              <w:marTop w:val="0"/>
              <w:marBottom w:val="0"/>
              <w:divBdr>
                <w:top w:val="none" w:sz="0" w:space="0" w:color="auto"/>
                <w:left w:val="none" w:sz="0" w:space="0" w:color="auto"/>
                <w:bottom w:val="none" w:sz="0" w:space="0" w:color="auto"/>
                <w:right w:val="none" w:sz="0" w:space="0" w:color="auto"/>
              </w:divBdr>
            </w:div>
          </w:divsChild>
        </w:div>
        <w:div w:id="1052850725">
          <w:marLeft w:val="0"/>
          <w:marRight w:val="0"/>
          <w:marTop w:val="0"/>
          <w:marBottom w:val="0"/>
          <w:divBdr>
            <w:top w:val="none" w:sz="0" w:space="0" w:color="auto"/>
            <w:left w:val="none" w:sz="0" w:space="0" w:color="auto"/>
            <w:bottom w:val="none" w:sz="0" w:space="0" w:color="auto"/>
            <w:right w:val="none" w:sz="0" w:space="0" w:color="auto"/>
          </w:divBdr>
        </w:div>
        <w:div w:id="689571172">
          <w:marLeft w:val="0"/>
          <w:marRight w:val="0"/>
          <w:marTop w:val="0"/>
          <w:marBottom w:val="0"/>
          <w:divBdr>
            <w:top w:val="none" w:sz="0" w:space="0" w:color="auto"/>
            <w:left w:val="none" w:sz="0" w:space="0" w:color="auto"/>
            <w:bottom w:val="none" w:sz="0" w:space="0" w:color="auto"/>
            <w:right w:val="none" w:sz="0" w:space="0" w:color="auto"/>
          </w:divBdr>
          <w:divsChild>
            <w:div w:id="1026951500">
              <w:marLeft w:val="0"/>
              <w:marRight w:val="0"/>
              <w:marTop w:val="0"/>
              <w:marBottom w:val="0"/>
              <w:divBdr>
                <w:top w:val="none" w:sz="0" w:space="0" w:color="auto"/>
                <w:left w:val="none" w:sz="0" w:space="0" w:color="auto"/>
                <w:bottom w:val="none" w:sz="0" w:space="0" w:color="auto"/>
                <w:right w:val="none" w:sz="0" w:space="0" w:color="auto"/>
              </w:divBdr>
            </w:div>
          </w:divsChild>
        </w:div>
        <w:div w:id="1570965921">
          <w:marLeft w:val="0"/>
          <w:marRight w:val="0"/>
          <w:marTop w:val="0"/>
          <w:marBottom w:val="0"/>
          <w:divBdr>
            <w:top w:val="none" w:sz="0" w:space="0" w:color="auto"/>
            <w:left w:val="none" w:sz="0" w:space="0" w:color="auto"/>
            <w:bottom w:val="none" w:sz="0" w:space="0" w:color="auto"/>
            <w:right w:val="none" w:sz="0" w:space="0" w:color="auto"/>
          </w:divBdr>
        </w:div>
        <w:div w:id="2091926256">
          <w:marLeft w:val="0"/>
          <w:marRight w:val="0"/>
          <w:marTop w:val="0"/>
          <w:marBottom w:val="0"/>
          <w:divBdr>
            <w:top w:val="none" w:sz="0" w:space="0" w:color="auto"/>
            <w:left w:val="none" w:sz="0" w:space="0" w:color="auto"/>
            <w:bottom w:val="none" w:sz="0" w:space="0" w:color="auto"/>
            <w:right w:val="none" w:sz="0" w:space="0" w:color="auto"/>
          </w:divBdr>
          <w:divsChild>
            <w:div w:id="2036882532">
              <w:marLeft w:val="0"/>
              <w:marRight w:val="0"/>
              <w:marTop w:val="0"/>
              <w:marBottom w:val="0"/>
              <w:divBdr>
                <w:top w:val="none" w:sz="0" w:space="0" w:color="auto"/>
                <w:left w:val="none" w:sz="0" w:space="0" w:color="auto"/>
                <w:bottom w:val="none" w:sz="0" w:space="0" w:color="auto"/>
                <w:right w:val="none" w:sz="0" w:space="0" w:color="auto"/>
              </w:divBdr>
            </w:div>
          </w:divsChild>
        </w:div>
        <w:div w:id="234708228">
          <w:marLeft w:val="0"/>
          <w:marRight w:val="0"/>
          <w:marTop w:val="0"/>
          <w:marBottom w:val="0"/>
          <w:divBdr>
            <w:top w:val="none" w:sz="0" w:space="0" w:color="auto"/>
            <w:left w:val="none" w:sz="0" w:space="0" w:color="auto"/>
            <w:bottom w:val="none" w:sz="0" w:space="0" w:color="auto"/>
            <w:right w:val="none" w:sz="0" w:space="0" w:color="auto"/>
          </w:divBdr>
        </w:div>
        <w:div w:id="266356442">
          <w:marLeft w:val="0"/>
          <w:marRight w:val="0"/>
          <w:marTop w:val="0"/>
          <w:marBottom w:val="0"/>
          <w:divBdr>
            <w:top w:val="none" w:sz="0" w:space="0" w:color="auto"/>
            <w:left w:val="none" w:sz="0" w:space="0" w:color="auto"/>
            <w:bottom w:val="none" w:sz="0" w:space="0" w:color="auto"/>
            <w:right w:val="none" w:sz="0" w:space="0" w:color="auto"/>
          </w:divBdr>
          <w:divsChild>
            <w:div w:id="2086104853">
              <w:marLeft w:val="0"/>
              <w:marRight w:val="0"/>
              <w:marTop w:val="0"/>
              <w:marBottom w:val="0"/>
              <w:divBdr>
                <w:top w:val="none" w:sz="0" w:space="0" w:color="auto"/>
                <w:left w:val="none" w:sz="0" w:space="0" w:color="auto"/>
                <w:bottom w:val="none" w:sz="0" w:space="0" w:color="auto"/>
                <w:right w:val="none" w:sz="0" w:space="0" w:color="auto"/>
              </w:divBdr>
            </w:div>
          </w:divsChild>
        </w:div>
        <w:div w:id="1171724278">
          <w:marLeft w:val="0"/>
          <w:marRight w:val="0"/>
          <w:marTop w:val="0"/>
          <w:marBottom w:val="0"/>
          <w:divBdr>
            <w:top w:val="none" w:sz="0" w:space="0" w:color="auto"/>
            <w:left w:val="none" w:sz="0" w:space="0" w:color="auto"/>
            <w:bottom w:val="none" w:sz="0" w:space="0" w:color="auto"/>
            <w:right w:val="none" w:sz="0" w:space="0" w:color="auto"/>
          </w:divBdr>
        </w:div>
        <w:div w:id="817112605">
          <w:marLeft w:val="0"/>
          <w:marRight w:val="0"/>
          <w:marTop w:val="0"/>
          <w:marBottom w:val="0"/>
          <w:divBdr>
            <w:top w:val="none" w:sz="0" w:space="0" w:color="auto"/>
            <w:left w:val="none" w:sz="0" w:space="0" w:color="auto"/>
            <w:bottom w:val="none" w:sz="0" w:space="0" w:color="auto"/>
            <w:right w:val="none" w:sz="0" w:space="0" w:color="auto"/>
          </w:divBdr>
          <w:divsChild>
            <w:div w:id="1415085042">
              <w:marLeft w:val="0"/>
              <w:marRight w:val="0"/>
              <w:marTop w:val="0"/>
              <w:marBottom w:val="0"/>
              <w:divBdr>
                <w:top w:val="none" w:sz="0" w:space="0" w:color="auto"/>
                <w:left w:val="none" w:sz="0" w:space="0" w:color="auto"/>
                <w:bottom w:val="none" w:sz="0" w:space="0" w:color="auto"/>
                <w:right w:val="none" w:sz="0" w:space="0" w:color="auto"/>
              </w:divBdr>
            </w:div>
          </w:divsChild>
        </w:div>
        <w:div w:id="1066337268">
          <w:marLeft w:val="0"/>
          <w:marRight w:val="0"/>
          <w:marTop w:val="0"/>
          <w:marBottom w:val="0"/>
          <w:divBdr>
            <w:top w:val="none" w:sz="0" w:space="0" w:color="auto"/>
            <w:left w:val="none" w:sz="0" w:space="0" w:color="auto"/>
            <w:bottom w:val="none" w:sz="0" w:space="0" w:color="auto"/>
            <w:right w:val="none" w:sz="0" w:space="0" w:color="auto"/>
          </w:divBdr>
        </w:div>
        <w:div w:id="201021931">
          <w:marLeft w:val="0"/>
          <w:marRight w:val="0"/>
          <w:marTop w:val="0"/>
          <w:marBottom w:val="0"/>
          <w:divBdr>
            <w:top w:val="none" w:sz="0" w:space="0" w:color="auto"/>
            <w:left w:val="none" w:sz="0" w:space="0" w:color="auto"/>
            <w:bottom w:val="none" w:sz="0" w:space="0" w:color="auto"/>
            <w:right w:val="none" w:sz="0" w:space="0" w:color="auto"/>
          </w:divBdr>
          <w:divsChild>
            <w:div w:id="1087843281">
              <w:marLeft w:val="0"/>
              <w:marRight w:val="0"/>
              <w:marTop w:val="0"/>
              <w:marBottom w:val="0"/>
              <w:divBdr>
                <w:top w:val="none" w:sz="0" w:space="0" w:color="auto"/>
                <w:left w:val="none" w:sz="0" w:space="0" w:color="auto"/>
                <w:bottom w:val="none" w:sz="0" w:space="0" w:color="auto"/>
                <w:right w:val="none" w:sz="0" w:space="0" w:color="auto"/>
              </w:divBdr>
            </w:div>
          </w:divsChild>
        </w:div>
        <w:div w:id="243803316">
          <w:marLeft w:val="0"/>
          <w:marRight w:val="0"/>
          <w:marTop w:val="300"/>
          <w:marBottom w:val="0"/>
          <w:divBdr>
            <w:top w:val="none" w:sz="0" w:space="0" w:color="auto"/>
            <w:left w:val="none" w:sz="0" w:space="0" w:color="auto"/>
            <w:bottom w:val="none" w:sz="0" w:space="0" w:color="auto"/>
            <w:right w:val="none" w:sz="0" w:space="0" w:color="auto"/>
          </w:divBdr>
          <w:divsChild>
            <w:div w:id="1572929786">
              <w:marLeft w:val="0"/>
              <w:marRight w:val="0"/>
              <w:marTop w:val="0"/>
              <w:marBottom w:val="0"/>
              <w:divBdr>
                <w:top w:val="none" w:sz="0" w:space="0" w:color="auto"/>
                <w:left w:val="none" w:sz="0" w:space="0" w:color="auto"/>
                <w:bottom w:val="none" w:sz="0" w:space="0" w:color="auto"/>
                <w:right w:val="none" w:sz="0" w:space="0" w:color="auto"/>
              </w:divBdr>
              <w:divsChild>
                <w:div w:id="951862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138543">
          <w:marLeft w:val="0"/>
          <w:marRight w:val="0"/>
          <w:marTop w:val="300"/>
          <w:marBottom w:val="0"/>
          <w:divBdr>
            <w:top w:val="none" w:sz="0" w:space="0" w:color="auto"/>
            <w:left w:val="none" w:sz="0" w:space="0" w:color="auto"/>
            <w:bottom w:val="none" w:sz="0" w:space="0" w:color="auto"/>
            <w:right w:val="none" w:sz="0" w:space="0" w:color="auto"/>
          </w:divBdr>
          <w:divsChild>
            <w:div w:id="1204830046">
              <w:marLeft w:val="0"/>
              <w:marRight w:val="0"/>
              <w:marTop w:val="0"/>
              <w:marBottom w:val="0"/>
              <w:divBdr>
                <w:top w:val="none" w:sz="0" w:space="0" w:color="auto"/>
                <w:left w:val="none" w:sz="0" w:space="0" w:color="auto"/>
                <w:bottom w:val="none" w:sz="0" w:space="0" w:color="auto"/>
                <w:right w:val="none" w:sz="0" w:space="0" w:color="auto"/>
              </w:divBdr>
              <w:divsChild>
                <w:div w:id="60955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803249">
          <w:marLeft w:val="0"/>
          <w:marRight w:val="0"/>
          <w:marTop w:val="300"/>
          <w:marBottom w:val="0"/>
          <w:divBdr>
            <w:top w:val="none" w:sz="0" w:space="0" w:color="auto"/>
            <w:left w:val="none" w:sz="0" w:space="0" w:color="auto"/>
            <w:bottom w:val="none" w:sz="0" w:space="0" w:color="auto"/>
            <w:right w:val="none" w:sz="0" w:space="0" w:color="auto"/>
          </w:divBdr>
          <w:divsChild>
            <w:div w:id="1690401207">
              <w:marLeft w:val="0"/>
              <w:marRight w:val="0"/>
              <w:marTop w:val="0"/>
              <w:marBottom w:val="0"/>
              <w:divBdr>
                <w:top w:val="none" w:sz="0" w:space="0" w:color="auto"/>
                <w:left w:val="none" w:sz="0" w:space="0" w:color="auto"/>
                <w:bottom w:val="none" w:sz="0" w:space="0" w:color="auto"/>
                <w:right w:val="none" w:sz="0" w:space="0" w:color="auto"/>
              </w:divBdr>
              <w:divsChild>
                <w:div w:id="180342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882318">
          <w:marLeft w:val="0"/>
          <w:marRight w:val="0"/>
          <w:marTop w:val="300"/>
          <w:marBottom w:val="0"/>
          <w:divBdr>
            <w:top w:val="none" w:sz="0" w:space="0" w:color="auto"/>
            <w:left w:val="none" w:sz="0" w:space="0" w:color="auto"/>
            <w:bottom w:val="none" w:sz="0" w:space="0" w:color="auto"/>
            <w:right w:val="none" w:sz="0" w:space="0" w:color="auto"/>
          </w:divBdr>
          <w:divsChild>
            <w:div w:id="858740614">
              <w:marLeft w:val="0"/>
              <w:marRight w:val="0"/>
              <w:marTop w:val="0"/>
              <w:marBottom w:val="0"/>
              <w:divBdr>
                <w:top w:val="none" w:sz="0" w:space="0" w:color="auto"/>
                <w:left w:val="none" w:sz="0" w:space="0" w:color="auto"/>
                <w:bottom w:val="none" w:sz="0" w:space="0" w:color="auto"/>
                <w:right w:val="none" w:sz="0" w:space="0" w:color="auto"/>
              </w:divBdr>
              <w:divsChild>
                <w:div w:id="14478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8163">
      <w:bodyDiv w:val="1"/>
      <w:marLeft w:val="0"/>
      <w:marRight w:val="0"/>
      <w:marTop w:val="0"/>
      <w:marBottom w:val="0"/>
      <w:divBdr>
        <w:top w:val="none" w:sz="0" w:space="0" w:color="auto"/>
        <w:left w:val="none" w:sz="0" w:space="0" w:color="auto"/>
        <w:bottom w:val="none" w:sz="0" w:space="0" w:color="auto"/>
        <w:right w:val="none" w:sz="0" w:space="0" w:color="auto"/>
      </w:divBdr>
      <w:divsChild>
        <w:div w:id="1018698639">
          <w:marLeft w:val="0"/>
          <w:marRight w:val="0"/>
          <w:marTop w:val="0"/>
          <w:marBottom w:val="0"/>
          <w:divBdr>
            <w:top w:val="none" w:sz="0" w:space="0" w:color="auto"/>
            <w:left w:val="none" w:sz="0" w:space="0" w:color="auto"/>
            <w:bottom w:val="none" w:sz="0" w:space="0" w:color="auto"/>
            <w:right w:val="none" w:sz="0" w:space="0" w:color="auto"/>
          </w:divBdr>
        </w:div>
        <w:div w:id="1547911455">
          <w:marLeft w:val="0"/>
          <w:marRight w:val="0"/>
          <w:marTop w:val="0"/>
          <w:marBottom w:val="0"/>
          <w:divBdr>
            <w:top w:val="none" w:sz="0" w:space="0" w:color="auto"/>
            <w:left w:val="none" w:sz="0" w:space="0" w:color="auto"/>
            <w:bottom w:val="none" w:sz="0" w:space="0" w:color="auto"/>
            <w:right w:val="none" w:sz="0" w:space="0" w:color="auto"/>
          </w:divBdr>
          <w:divsChild>
            <w:div w:id="1445612869">
              <w:marLeft w:val="0"/>
              <w:marRight w:val="0"/>
              <w:marTop w:val="0"/>
              <w:marBottom w:val="0"/>
              <w:divBdr>
                <w:top w:val="none" w:sz="0" w:space="0" w:color="auto"/>
                <w:left w:val="none" w:sz="0" w:space="0" w:color="auto"/>
                <w:bottom w:val="none" w:sz="0" w:space="0" w:color="auto"/>
                <w:right w:val="none" w:sz="0" w:space="0" w:color="auto"/>
              </w:divBdr>
            </w:div>
          </w:divsChild>
        </w:div>
        <w:div w:id="1437141444">
          <w:marLeft w:val="0"/>
          <w:marRight w:val="0"/>
          <w:marTop w:val="0"/>
          <w:marBottom w:val="0"/>
          <w:divBdr>
            <w:top w:val="none" w:sz="0" w:space="0" w:color="auto"/>
            <w:left w:val="none" w:sz="0" w:space="0" w:color="auto"/>
            <w:bottom w:val="none" w:sz="0" w:space="0" w:color="auto"/>
            <w:right w:val="none" w:sz="0" w:space="0" w:color="auto"/>
          </w:divBdr>
        </w:div>
        <w:div w:id="1530991212">
          <w:marLeft w:val="0"/>
          <w:marRight w:val="0"/>
          <w:marTop w:val="0"/>
          <w:marBottom w:val="0"/>
          <w:divBdr>
            <w:top w:val="none" w:sz="0" w:space="0" w:color="auto"/>
            <w:left w:val="none" w:sz="0" w:space="0" w:color="auto"/>
            <w:bottom w:val="none" w:sz="0" w:space="0" w:color="auto"/>
            <w:right w:val="none" w:sz="0" w:space="0" w:color="auto"/>
          </w:divBdr>
          <w:divsChild>
            <w:div w:id="635722027">
              <w:marLeft w:val="0"/>
              <w:marRight w:val="0"/>
              <w:marTop w:val="0"/>
              <w:marBottom w:val="0"/>
              <w:divBdr>
                <w:top w:val="none" w:sz="0" w:space="0" w:color="auto"/>
                <w:left w:val="none" w:sz="0" w:space="0" w:color="auto"/>
                <w:bottom w:val="none" w:sz="0" w:space="0" w:color="auto"/>
                <w:right w:val="none" w:sz="0" w:space="0" w:color="auto"/>
              </w:divBdr>
            </w:div>
          </w:divsChild>
        </w:div>
        <w:div w:id="1494105849">
          <w:marLeft w:val="0"/>
          <w:marRight w:val="0"/>
          <w:marTop w:val="0"/>
          <w:marBottom w:val="0"/>
          <w:divBdr>
            <w:top w:val="none" w:sz="0" w:space="0" w:color="auto"/>
            <w:left w:val="none" w:sz="0" w:space="0" w:color="auto"/>
            <w:bottom w:val="none" w:sz="0" w:space="0" w:color="auto"/>
            <w:right w:val="none" w:sz="0" w:space="0" w:color="auto"/>
          </w:divBdr>
        </w:div>
        <w:div w:id="714892012">
          <w:marLeft w:val="0"/>
          <w:marRight w:val="0"/>
          <w:marTop w:val="0"/>
          <w:marBottom w:val="0"/>
          <w:divBdr>
            <w:top w:val="none" w:sz="0" w:space="0" w:color="auto"/>
            <w:left w:val="none" w:sz="0" w:space="0" w:color="auto"/>
            <w:bottom w:val="none" w:sz="0" w:space="0" w:color="auto"/>
            <w:right w:val="none" w:sz="0" w:space="0" w:color="auto"/>
          </w:divBdr>
          <w:divsChild>
            <w:div w:id="1985039263">
              <w:marLeft w:val="0"/>
              <w:marRight w:val="0"/>
              <w:marTop w:val="0"/>
              <w:marBottom w:val="0"/>
              <w:divBdr>
                <w:top w:val="none" w:sz="0" w:space="0" w:color="auto"/>
                <w:left w:val="none" w:sz="0" w:space="0" w:color="auto"/>
                <w:bottom w:val="none" w:sz="0" w:space="0" w:color="auto"/>
                <w:right w:val="none" w:sz="0" w:space="0" w:color="auto"/>
              </w:divBdr>
            </w:div>
          </w:divsChild>
        </w:div>
        <w:div w:id="318652876">
          <w:marLeft w:val="0"/>
          <w:marRight w:val="0"/>
          <w:marTop w:val="0"/>
          <w:marBottom w:val="0"/>
          <w:divBdr>
            <w:top w:val="none" w:sz="0" w:space="0" w:color="auto"/>
            <w:left w:val="none" w:sz="0" w:space="0" w:color="auto"/>
            <w:bottom w:val="none" w:sz="0" w:space="0" w:color="auto"/>
            <w:right w:val="none" w:sz="0" w:space="0" w:color="auto"/>
          </w:divBdr>
        </w:div>
        <w:div w:id="3825015">
          <w:marLeft w:val="0"/>
          <w:marRight w:val="0"/>
          <w:marTop w:val="0"/>
          <w:marBottom w:val="0"/>
          <w:divBdr>
            <w:top w:val="none" w:sz="0" w:space="0" w:color="auto"/>
            <w:left w:val="none" w:sz="0" w:space="0" w:color="auto"/>
            <w:bottom w:val="none" w:sz="0" w:space="0" w:color="auto"/>
            <w:right w:val="none" w:sz="0" w:space="0" w:color="auto"/>
          </w:divBdr>
          <w:divsChild>
            <w:div w:id="1291714853">
              <w:marLeft w:val="0"/>
              <w:marRight w:val="0"/>
              <w:marTop w:val="0"/>
              <w:marBottom w:val="0"/>
              <w:divBdr>
                <w:top w:val="none" w:sz="0" w:space="0" w:color="auto"/>
                <w:left w:val="none" w:sz="0" w:space="0" w:color="auto"/>
                <w:bottom w:val="none" w:sz="0" w:space="0" w:color="auto"/>
                <w:right w:val="none" w:sz="0" w:space="0" w:color="auto"/>
              </w:divBdr>
            </w:div>
          </w:divsChild>
        </w:div>
        <w:div w:id="809521923">
          <w:marLeft w:val="0"/>
          <w:marRight w:val="0"/>
          <w:marTop w:val="0"/>
          <w:marBottom w:val="0"/>
          <w:divBdr>
            <w:top w:val="none" w:sz="0" w:space="0" w:color="auto"/>
            <w:left w:val="none" w:sz="0" w:space="0" w:color="auto"/>
            <w:bottom w:val="none" w:sz="0" w:space="0" w:color="auto"/>
            <w:right w:val="none" w:sz="0" w:space="0" w:color="auto"/>
          </w:divBdr>
        </w:div>
        <w:div w:id="1572808390">
          <w:marLeft w:val="0"/>
          <w:marRight w:val="0"/>
          <w:marTop w:val="0"/>
          <w:marBottom w:val="0"/>
          <w:divBdr>
            <w:top w:val="none" w:sz="0" w:space="0" w:color="auto"/>
            <w:left w:val="none" w:sz="0" w:space="0" w:color="auto"/>
            <w:bottom w:val="none" w:sz="0" w:space="0" w:color="auto"/>
            <w:right w:val="none" w:sz="0" w:space="0" w:color="auto"/>
          </w:divBdr>
          <w:divsChild>
            <w:div w:id="831262106">
              <w:marLeft w:val="0"/>
              <w:marRight w:val="0"/>
              <w:marTop w:val="0"/>
              <w:marBottom w:val="0"/>
              <w:divBdr>
                <w:top w:val="none" w:sz="0" w:space="0" w:color="auto"/>
                <w:left w:val="none" w:sz="0" w:space="0" w:color="auto"/>
                <w:bottom w:val="none" w:sz="0" w:space="0" w:color="auto"/>
                <w:right w:val="none" w:sz="0" w:space="0" w:color="auto"/>
              </w:divBdr>
            </w:div>
          </w:divsChild>
        </w:div>
        <w:div w:id="293946953">
          <w:marLeft w:val="0"/>
          <w:marRight w:val="0"/>
          <w:marTop w:val="0"/>
          <w:marBottom w:val="0"/>
          <w:divBdr>
            <w:top w:val="none" w:sz="0" w:space="0" w:color="auto"/>
            <w:left w:val="none" w:sz="0" w:space="0" w:color="auto"/>
            <w:bottom w:val="none" w:sz="0" w:space="0" w:color="auto"/>
            <w:right w:val="none" w:sz="0" w:space="0" w:color="auto"/>
          </w:divBdr>
        </w:div>
        <w:div w:id="1198853816">
          <w:marLeft w:val="0"/>
          <w:marRight w:val="0"/>
          <w:marTop w:val="0"/>
          <w:marBottom w:val="0"/>
          <w:divBdr>
            <w:top w:val="none" w:sz="0" w:space="0" w:color="auto"/>
            <w:left w:val="none" w:sz="0" w:space="0" w:color="auto"/>
            <w:bottom w:val="none" w:sz="0" w:space="0" w:color="auto"/>
            <w:right w:val="none" w:sz="0" w:space="0" w:color="auto"/>
          </w:divBdr>
          <w:divsChild>
            <w:div w:id="1880971175">
              <w:marLeft w:val="0"/>
              <w:marRight w:val="0"/>
              <w:marTop w:val="0"/>
              <w:marBottom w:val="0"/>
              <w:divBdr>
                <w:top w:val="none" w:sz="0" w:space="0" w:color="auto"/>
                <w:left w:val="none" w:sz="0" w:space="0" w:color="auto"/>
                <w:bottom w:val="none" w:sz="0" w:space="0" w:color="auto"/>
                <w:right w:val="none" w:sz="0" w:space="0" w:color="auto"/>
              </w:divBdr>
            </w:div>
          </w:divsChild>
        </w:div>
        <w:div w:id="755975067">
          <w:marLeft w:val="0"/>
          <w:marRight w:val="0"/>
          <w:marTop w:val="0"/>
          <w:marBottom w:val="0"/>
          <w:divBdr>
            <w:top w:val="none" w:sz="0" w:space="0" w:color="auto"/>
            <w:left w:val="none" w:sz="0" w:space="0" w:color="auto"/>
            <w:bottom w:val="none" w:sz="0" w:space="0" w:color="auto"/>
            <w:right w:val="none" w:sz="0" w:space="0" w:color="auto"/>
          </w:divBdr>
        </w:div>
        <w:div w:id="1873692384">
          <w:marLeft w:val="0"/>
          <w:marRight w:val="0"/>
          <w:marTop w:val="0"/>
          <w:marBottom w:val="0"/>
          <w:divBdr>
            <w:top w:val="none" w:sz="0" w:space="0" w:color="auto"/>
            <w:left w:val="none" w:sz="0" w:space="0" w:color="auto"/>
            <w:bottom w:val="none" w:sz="0" w:space="0" w:color="auto"/>
            <w:right w:val="none" w:sz="0" w:space="0" w:color="auto"/>
          </w:divBdr>
          <w:divsChild>
            <w:div w:id="619921746">
              <w:marLeft w:val="0"/>
              <w:marRight w:val="0"/>
              <w:marTop w:val="0"/>
              <w:marBottom w:val="0"/>
              <w:divBdr>
                <w:top w:val="none" w:sz="0" w:space="0" w:color="auto"/>
                <w:left w:val="none" w:sz="0" w:space="0" w:color="auto"/>
                <w:bottom w:val="none" w:sz="0" w:space="0" w:color="auto"/>
                <w:right w:val="none" w:sz="0" w:space="0" w:color="auto"/>
              </w:divBdr>
            </w:div>
          </w:divsChild>
        </w:div>
        <w:div w:id="964119182">
          <w:marLeft w:val="0"/>
          <w:marRight w:val="0"/>
          <w:marTop w:val="300"/>
          <w:marBottom w:val="0"/>
          <w:divBdr>
            <w:top w:val="none" w:sz="0" w:space="0" w:color="auto"/>
            <w:left w:val="none" w:sz="0" w:space="0" w:color="auto"/>
            <w:bottom w:val="none" w:sz="0" w:space="0" w:color="auto"/>
            <w:right w:val="none" w:sz="0" w:space="0" w:color="auto"/>
          </w:divBdr>
          <w:divsChild>
            <w:div w:id="1982684368">
              <w:marLeft w:val="0"/>
              <w:marRight w:val="0"/>
              <w:marTop w:val="0"/>
              <w:marBottom w:val="0"/>
              <w:divBdr>
                <w:top w:val="none" w:sz="0" w:space="0" w:color="auto"/>
                <w:left w:val="none" w:sz="0" w:space="0" w:color="auto"/>
                <w:bottom w:val="none" w:sz="0" w:space="0" w:color="auto"/>
                <w:right w:val="none" w:sz="0" w:space="0" w:color="auto"/>
              </w:divBdr>
              <w:divsChild>
                <w:div w:id="368145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10718">
          <w:marLeft w:val="0"/>
          <w:marRight w:val="0"/>
          <w:marTop w:val="300"/>
          <w:marBottom w:val="0"/>
          <w:divBdr>
            <w:top w:val="none" w:sz="0" w:space="0" w:color="auto"/>
            <w:left w:val="none" w:sz="0" w:space="0" w:color="auto"/>
            <w:bottom w:val="none" w:sz="0" w:space="0" w:color="auto"/>
            <w:right w:val="none" w:sz="0" w:space="0" w:color="auto"/>
          </w:divBdr>
          <w:divsChild>
            <w:div w:id="1676348011">
              <w:marLeft w:val="0"/>
              <w:marRight w:val="0"/>
              <w:marTop w:val="0"/>
              <w:marBottom w:val="0"/>
              <w:divBdr>
                <w:top w:val="none" w:sz="0" w:space="0" w:color="auto"/>
                <w:left w:val="none" w:sz="0" w:space="0" w:color="auto"/>
                <w:bottom w:val="none" w:sz="0" w:space="0" w:color="auto"/>
                <w:right w:val="none" w:sz="0" w:space="0" w:color="auto"/>
              </w:divBdr>
              <w:divsChild>
                <w:div w:id="1338191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0027">
          <w:marLeft w:val="0"/>
          <w:marRight w:val="0"/>
          <w:marTop w:val="300"/>
          <w:marBottom w:val="0"/>
          <w:divBdr>
            <w:top w:val="none" w:sz="0" w:space="0" w:color="auto"/>
            <w:left w:val="none" w:sz="0" w:space="0" w:color="auto"/>
            <w:bottom w:val="none" w:sz="0" w:space="0" w:color="auto"/>
            <w:right w:val="none" w:sz="0" w:space="0" w:color="auto"/>
          </w:divBdr>
          <w:divsChild>
            <w:div w:id="685601396">
              <w:marLeft w:val="0"/>
              <w:marRight w:val="0"/>
              <w:marTop w:val="0"/>
              <w:marBottom w:val="0"/>
              <w:divBdr>
                <w:top w:val="none" w:sz="0" w:space="0" w:color="auto"/>
                <w:left w:val="none" w:sz="0" w:space="0" w:color="auto"/>
                <w:bottom w:val="none" w:sz="0" w:space="0" w:color="auto"/>
                <w:right w:val="none" w:sz="0" w:space="0" w:color="auto"/>
              </w:divBdr>
              <w:divsChild>
                <w:div w:id="84656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1998">
          <w:marLeft w:val="0"/>
          <w:marRight w:val="0"/>
          <w:marTop w:val="300"/>
          <w:marBottom w:val="0"/>
          <w:divBdr>
            <w:top w:val="none" w:sz="0" w:space="0" w:color="auto"/>
            <w:left w:val="none" w:sz="0" w:space="0" w:color="auto"/>
            <w:bottom w:val="none" w:sz="0" w:space="0" w:color="auto"/>
            <w:right w:val="none" w:sz="0" w:space="0" w:color="auto"/>
          </w:divBdr>
          <w:divsChild>
            <w:div w:id="1196698066">
              <w:marLeft w:val="0"/>
              <w:marRight w:val="0"/>
              <w:marTop w:val="0"/>
              <w:marBottom w:val="0"/>
              <w:divBdr>
                <w:top w:val="none" w:sz="0" w:space="0" w:color="auto"/>
                <w:left w:val="none" w:sz="0" w:space="0" w:color="auto"/>
                <w:bottom w:val="none" w:sz="0" w:space="0" w:color="auto"/>
                <w:right w:val="none" w:sz="0" w:space="0" w:color="auto"/>
              </w:divBdr>
              <w:divsChild>
                <w:div w:id="171973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823333">
      <w:bodyDiv w:val="1"/>
      <w:marLeft w:val="0"/>
      <w:marRight w:val="0"/>
      <w:marTop w:val="0"/>
      <w:marBottom w:val="0"/>
      <w:divBdr>
        <w:top w:val="none" w:sz="0" w:space="0" w:color="auto"/>
        <w:left w:val="none" w:sz="0" w:space="0" w:color="auto"/>
        <w:bottom w:val="none" w:sz="0" w:space="0" w:color="auto"/>
        <w:right w:val="none" w:sz="0" w:space="0" w:color="auto"/>
      </w:divBdr>
      <w:divsChild>
        <w:div w:id="237983755">
          <w:marLeft w:val="0"/>
          <w:marRight w:val="0"/>
          <w:marTop w:val="0"/>
          <w:marBottom w:val="0"/>
          <w:divBdr>
            <w:top w:val="none" w:sz="0" w:space="0" w:color="auto"/>
            <w:left w:val="none" w:sz="0" w:space="0" w:color="auto"/>
            <w:bottom w:val="none" w:sz="0" w:space="0" w:color="auto"/>
            <w:right w:val="none" w:sz="0" w:space="0" w:color="auto"/>
          </w:divBdr>
        </w:div>
        <w:div w:id="357632794">
          <w:marLeft w:val="0"/>
          <w:marRight w:val="0"/>
          <w:marTop w:val="0"/>
          <w:marBottom w:val="0"/>
          <w:divBdr>
            <w:top w:val="none" w:sz="0" w:space="0" w:color="auto"/>
            <w:left w:val="none" w:sz="0" w:space="0" w:color="auto"/>
            <w:bottom w:val="none" w:sz="0" w:space="0" w:color="auto"/>
            <w:right w:val="none" w:sz="0" w:space="0" w:color="auto"/>
          </w:divBdr>
          <w:divsChild>
            <w:div w:id="1342468164">
              <w:marLeft w:val="0"/>
              <w:marRight w:val="0"/>
              <w:marTop w:val="0"/>
              <w:marBottom w:val="0"/>
              <w:divBdr>
                <w:top w:val="none" w:sz="0" w:space="0" w:color="auto"/>
                <w:left w:val="none" w:sz="0" w:space="0" w:color="auto"/>
                <w:bottom w:val="none" w:sz="0" w:space="0" w:color="auto"/>
                <w:right w:val="none" w:sz="0" w:space="0" w:color="auto"/>
              </w:divBdr>
            </w:div>
          </w:divsChild>
        </w:div>
        <w:div w:id="1728647449">
          <w:marLeft w:val="0"/>
          <w:marRight w:val="0"/>
          <w:marTop w:val="0"/>
          <w:marBottom w:val="0"/>
          <w:divBdr>
            <w:top w:val="none" w:sz="0" w:space="0" w:color="auto"/>
            <w:left w:val="none" w:sz="0" w:space="0" w:color="auto"/>
            <w:bottom w:val="none" w:sz="0" w:space="0" w:color="auto"/>
            <w:right w:val="none" w:sz="0" w:space="0" w:color="auto"/>
          </w:divBdr>
        </w:div>
        <w:div w:id="496507340">
          <w:marLeft w:val="0"/>
          <w:marRight w:val="0"/>
          <w:marTop w:val="0"/>
          <w:marBottom w:val="0"/>
          <w:divBdr>
            <w:top w:val="none" w:sz="0" w:space="0" w:color="auto"/>
            <w:left w:val="none" w:sz="0" w:space="0" w:color="auto"/>
            <w:bottom w:val="none" w:sz="0" w:space="0" w:color="auto"/>
            <w:right w:val="none" w:sz="0" w:space="0" w:color="auto"/>
          </w:divBdr>
          <w:divsChild>
            <w:div w:id="2061854391">
              <w:marLeft w:val="0"/>
              <w:marRight w:val="0"/>
              <w:marTop w:val="0"/>
              <w:marBottom w:val="0"/>
              <w:divBdr>
                <w:top w:val="none" w:sz="0" w:space="0" w:color="auto"/>
                <w:left w:val="none" w:sz="0" w:space="0" w:color="auto"/>
                <w:bottom w:val="none" w:sz="0" w:space="0" w:color="auto"/>
                <w:right w:val="none" w:sz="0" w:space="0" w:color="auto"/>
              </w:divBdr>
            </w:div>
          </w:divsChild>
        </w:div>
        <w:div w:id="830145320">
          <w:marLeft w:val="0"/>
          <w:marRight w:val="0"/>
          <w:marTop w:val="0"/>
          <w:marBottom w:val="0"/>
          <w:divBdr>
            <w:top w:val="none" w:sz="0" w:space="0" w:color="auto"/>
            <w:left w:val="none" w:sz="0" w:space="0" w:color="auto"/>
            <w:bottom w:val="none" w:sz="0" w:space="0" w:color="auto"/>
            <w:right w:val="none" w:sz="0" w:space="0" w:color="auto"/>
          </w:divBdr>
        </w:div>
        <w:div w:id="1612475210">
          <w:marLeft w:val="0"/>
          <w:marRight w:val="0"/>
          <w:marTop w:val="0"/>
          <w:marBottom w:val="0"/>
          <w:divBdr>
            <w:top w:val="none" w:sz="0" w:space="0" w:color="auto"/>
            <w:left w:val="none" w:sz="0" w:space="0" w:color="auto"/>
            <w:bottom w:val="none" w:sz="0" w:space="0" w:color="auto"/>
            <w:right w:val="none" w:sz="0" w:space="0" w:color="auto"/>
          </w:divBdr>
          <w:divsChild>
            <w:div w:id="727726056">
              <w:marLeft w:val="0"/>
              <w:marRight w:val="0"/>
              <w:marTop w:val="0"/>
              <w:marBottom w:val="0"/>
              <w:divBdr>
                <w:top w:val="none" w:sz="0" w:space="0" w:color="auto"/>
                <w:left w:val="none" w:sz="0" w:space="0" w:color="auto"/>
                <w:bottom w:val="none" w:sz="0" w:space="0" w:color="auto"/>
                <w:right w:val="none" w:sz="0" w:space="0" w:color="auto"/>
              </w:divBdr>
            </w:div>
          </w:divsChild>
        </w:div>
        <w:div w:id="572591459">
          <w:marLeft w:val="0"/>
          <w:marRight w:val="0"/>
          <w:marTop w:val="0"/>
          <w:marBottom w:val="0"/>
          <w:divBdr>
            <w:top w:val="none" w:sz="0" w:space="0" w:color="auto"/>
            <w:left w:val="none" w:sz="0" w:space="0" w:color="auto"/>
            <w:bottom w:val="none" w:sz="0" w:space="0" w:color="auto"/>
            <w:right w:val="none" w:sz="0" w:space="0" w:color="auto"/>
          </w:divBdr>
        </w:div>
        <w:div w:id="273562342">
          <w:marLeft w:val="0"/>
          <w:marRight w:val="0"/>
          <w:marTop w:val="0"/>
          <w:marBottom w:val="0"/>
          <w:divBdr>
            <w:top w:val="none" w:sz="0" w:space="0" w:color="auto"/>
            <w:left w:val="none" w:sz="0" w:space="0" w:color="auto"/>
            <w:bottom w:val="none" w:sz="0" w:space="0" w:color="auto"/>
            <w:right w:val="none" w:sz="0" w:space="0" w:color="auto"/>
          </w:divBdr>
          <w:divsChild>
            <w:div w:id="178323756">
              <w:marLeft w:val="0"/>
              <w:marRight w:val="0"/>
              <w:marTop w:val="0"/>
              <w:marBottom w:val="0"/>
              <w:divBdr>
                <w:top w:val="none" w:sz="0" w:space="0" w:color="auto"/>
                <w:left w:val="none" w:sz="0" w:space="0" w:color="auto"/>
                <w:bottom w:val="none" w:sz="0" w:space="0" w:color="auto"/>
                <w:right w:val="none" w:sz="0" w:space="0" w:color="auto"/>
              </w:divBdr>
            </w:div>
          </w:divsChild>
        </w:div>
        <w:div w:id="277221700">
          <w:marLeft w:val="0"/>
          <w:marRight w:val="0"/>
          <w:marTop w:val="0"/>
          <w:marBottom w:val="0"/>
          <w:divBdr>
            <w:top w:val="none" w:sz="0" w:space="0" w:color="auto"/>
            <w:left w:val="none" w:sz="0" w:space="0" w:color="auto"/>
            <w:bottom w:val="none" w:sz="0" w:space="0" w:color="auto"/>
            <w:right w:val="none" w:sz="0" w:space="0" w:color="auto"/>
          </w:divBdr>
        </w:div>
        <w:div w:id="784350120">
          <w:marLeft w:val="0"/>
          <w:marRight w:val="0"/>
          <w:marTop w:val="0"/>
          <w:marBottom w:val="0"/>
          <w:divBdr>
            <w:top w:val="none" w:sz="0" w:space="0" w:color="auto"/>
            <w:left w:val="none" w:sz="0" w:space="0" w:color="auto"/>
            <w:bottom w:val="none" w:sz="0" w:space="0" w:color="auto"/>
            <w:right w:val="none" w:sz="0" w:space="0" w:color="auto"/>
          </w:divBdr>
          <w:divsChild>
            <w:div w:id="1770540726">
              <w:marLeft w:val="0"/>
              <w:marRight w:val="0"/>
              <w:marTop w:val="0"/>
              <w:marBottom w:val="0"/>
              <w:divBdr>
                <w:top w:val="none" w:sz="0" w:space="0" w:color="auto"/>
                <w:left w:val="none" w:sz="0" w:space="0" w:color="auto"/>
                <w:bottom w:val="none" w:sz="0" w:space="0" w:color="auto"/>
                <w:right w:val="none" w:sz="0" w:space="0" w:color="auto"/>
              </w:divBdr>
            </w:div>
          </w:divsChild>
        </w:div>
        <w:div w:id="1068649146">
          <w:marLeft w:val="0"/>
          <w:marRight w:val="0"/>
          <w:marTop w:val="0"/>
          <w:marBottom w:val="0"/>
          <w:divBdr>
            <w:top w:val="none" w:sz="0" w:space="0" w:color="auto"/>
            <w:left w:val="none" w:sz="0" w:space="0" w:color="auto"/>
            <w:bottom w:val="none" w:sz="0" w:space="0" w:color="auto"/>
            <w:right w:val="none" w:sz="0" w:space="0" w:color="auto"/>
          </w:divBdr>
        </w:div>
        <w:div w:id="1834877552">
          <w:marLeft w:val="0"/>
          <w:marRight w:val="0"/>
          <w:marTop w:val="0"/>
          <w:marBottom w:val="0"/>
          <w:divBdr>
            <w:top w:val="none" w:sz="0" w:space="0" w:color="auto"/>
            <w:left w:val="none" w:sz="0" w:space="0" w:color="auto"/>
            <w:bottom w:val="none" w:sz="0" w:space="0" w:color="auto"/>
            <w:right w:val="none" w:sz="0" w:space="0" w:color="auto"/>
          </w:divBdr>
          <w:divsChild>
            <w:div w:id="1459226594">
              <w:marLeft w:val="0"/>
              <w:marRight w:val="0"/>
              <w:marTop w:val="0"/>
              <w:marBottom w:val="0"/>
              <w:divBdr>
                <w:top w:val="none" w:sz="0" w:space="0" w:color="auto"/>
                <w:left w:val="none" w:sz="0" w:space="0" w:color="auto"/>
                <w:bottom w:val="none" w:sz="0" w:space="0" w:color="auto"/>
                <w:right w:val="none" w:sz="0" w:space="0" w:color="auto"/>
              </w:divBdr>
            </w:div>
          </w:divsChild>
        </w:div>
        <w:div w:id="378820196">
          <w:marLeft w:val="0"/>
          <w:marRight w:val="0"/>
          <w:marTop w:val="0"/>
          <w:marBottom w:val="0"/>
          <w:divBdr>
            <w:top w:val="none" w:sz="0" w:space="0" w:color="auto"/>
            <w:left w:val="none" w:sz="0" w:space="0" w:color="auto"/>
            <w:bottom w:val="none" w:sz="0" w:space="0" w:color="auto"/>
            <w:right w:val="none" w:sz="0" w:space="0" w:color="auto"/>
          </w:divBdr>
        </w:div>
        <w:div w:id="738405059">
          <w:marLeft w:val="0"/>
          <w:marRight w:val="0"/>
          <w:marTop w:val="0"/>
          <w:marBottom w:val="0"/>
          <w:divBdr>
            <w:top w:val="none" w:sz="0" w:space="0" w:color="auto"/>
            <w:left w:val="none" w:sz="0" w:space="0" w:color="auto"/>
            <w:bottom w:val="none" w:sz="0" w:space="0" w:color="auto"/>
            <w:right w:val="none" w:sz="0" w:space="0" w:color="auto"/>
          </w:divBdr>
          <w:divsChild>
            <w:div w:id="1536382983">
              <w:marLeft w:val="0"/>
              <w:marRight w:val="0"/>
              <w:marTop w:val="0"/>
              <w:marBottom w:val="0"/>
              <w:divBdr>
                <w:top w:val="none" w:sz="0" w:space="0" w:color="auto"/>
                <w:left w:val="none" w:sz="0" w:space="0" w:color="auto"/>
                <w:bottom w:val="none" w:sz="0" w:space="0" w:color="auto"/>
                <w:right w:val="none" w:sz="0" w:space="0" w:color="auto"/>
              </w:divBdr>
            </w:div>
          </w:divsChild>
        </w:div>
        <w:div w:id="1608733204">
          <w:marLeft w:val="0"/>
          <w:marRight w:val="0"/>
          <w:marTop w:val="300"/>
          <w:marBottom w:val="0"/>
          <w:divBdr>
            <w:top w:val="none" w:sz="0" w:space="0" w:color="auto"/>
            <w:left w:val="none" w:sz="0" w:space="0" w:color="auto"/>
            <w:bottom w:val="none" w:sz="0" w:space="0" w:color="auto"/>
            <w:right w:val="none" w:sz="0" w:space="0" w:color="auto"/>
          </w:divBdr>
          <w:divsChild>
            <w:div w:id="416439962">
              <w:marLeft w:val="0"/>
              <w:marRight w:val="0"/>
              <w:marTop w:val="0"/>
              <w:marBottom w:val="0"/>
              <w:divBdr>
                <w:top w:val="none" w:sz="0" w:space="0" w:color="auto"/>
                <w:left w:val="none" w:sz="0" w:space="0" w:color="auto"/>
                <w:bottom w:val="none" w:sz="0" w:space="0" w:color="auto"/>
                <w:right w:val="none" w:sz="0" w:space="0" w:color="auto"/>
              </w:divBdr>
              <w:divsChild>
                <w:div w:id="258567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894781">
          <w:marLeft w:val="0"/>
          <w:marRight w:val="0"/>
          <w:marTop w:val="300"/>
          <w:marBottom w:val="0"/>
          <w:divBdr>
            <w:top w:val="none" w:sz="0" w:space="0" w:color="auto"/>
            <w:left w:val="none" w:sz="0" w:space="0" w:color="auto"/>
            <w:bottom w:val="none" w:sz="0" w:space="0" w:color="auto"/>
            <w:right w:val="none" w:sz="0" w:space="0" w:color="auto"/>
          </w:divBdr>
          <w:divsChild>
            <w:div w:id="221185470">
              <w:marLeft w:val="0"/>
              <w:marRight w:val="0"/>
              <w:marTop w:val="0"/>
              <w:marBottom w:val="0"/>
              <w:divBdr>
                <w:top w:val="none" w:sz="0" w:space="0" w:color="auto"/>
                <w:left w:val="none" w:sz="0" w:space="0" w:color="auto"/>
                <w:bottom w:val="none" w:sz="0" w:space="0" w:color="auto"/>
                <w:right w:val="none" w:sz="0" w:space="0" w:color="auto"/>
              </w:divBdr>
              <w:divsChild>
                <w:div w:id="169777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5600">
          <w:marLeft w:val="0"/>
          <w:marRight w:val="0"/>
          <w:marTop w:val="300"/>
          <w:marBottom w:val="0"/>
          <w:divBdr>
            <w:top w:val="none" w:sz="0" w:space="0" w:color="auto"/>
            <w:left w:val="none" w:sz="0" w:space="0" w:color="auto"/>
            <w:bottom w:val="none" w:sz="0" w:space="0" w:color="auto"/>
            <w:right w:val="none" w:sz="0" w:space="0" w:color="auto"/>
          </w:divBdr>
          <w:divsChild>
            <w:div w:id="650250402">
              <w:marLeft w:val="0"/>
              <w:marRight w:val="0"/>
              <w:marTop w:val="0"/>
              <w:marBottom w:val="0"/>
              <w:divBdr>
                <w:top w:val="none" w:sz="0" w:space="0" w:color="auto"/>
                <w:left w:val="none" w:sz="0" w:space="0" w:color="auto"/>
                <w:bottom w:val="none" w:sz="0" w:space="0" w:color="auto"/>
                <w:right w:val="none" w:sz="0" w:space="0" w:color="auto"/>
              </w:divBdr>
              <w:divsChild>
                <w:div w:id="492070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1897">
          <w:marLeft w:val="0"/>
          <w:marRight w:val="0"/>
          <w:marTop w:val="300"/>
          <w:marBottom w:val="0"/>
          <w:divBdr>
            <w:top w:val="none" w:sz="0" w:space="0" w:color="auto"/>
            <w:left w:val="none" w:sz="0" w:space="0" w:color="auto"/>
            <w:bottom w:val="none" w:sz="0" w:space="0" w:color="auto"/>
            <w:right w:val="none" w:sz="0" w:space="0" w:color="auto"/>
          </w:divBdr>
          <w:divsChild>
            <w:div w:id="427120469">
              <w:marLeft w:val="0"/>
              <w:marRight w:val="0"/>
              <w:marTop w:val="0"/>
              <w:marBottom w:val="0"/>
              <w:divBdr>
                <w:top w:val="none" w:sz="0" w:space="0" w:color="auto"/>
                <w:left w:val="none" w:sz="0" w:space="0" w:color="auto"/>
                <w:bottom w:val="none" w:sz="0" w:space="0" w:color="auto"/>
                <w:right w:val="none" w:sz="0" w:space="0" w:color="auto"/>
              </w:divBdr>
              <w:divsChild>
                <w:div w:id="153423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482652">
      <w:bodyDiv w:val="1"/>
      <w:marLeft w:val="0"/>
      <w:marRight w:val="0"/>
      <w:marTop w:val="0"/>
      <w:marBottom w:val="0"/>
      <w:divBdr>
        <w:top w:val="none" w:sz="0" w:space="0" w:color="auto"/>
        <w:left w:val="none" w:sz="0" w:space="0" w:color="auto"/>
        <w:bottom w:val="none" w:sz="0" w:space="0" w:color="auto"/>
        <w:right w:val="none" w:sz="0" w:space="0" w:color="auto"/>
      </w:divBdr>
      <w:divsChild>
        <w:div w:id="1202287459">
          <w:marLeft w:val="0"/>
          <w:marRight w:val="0"/>
          <w:marTop w:val="0"/>
          <w:marBottom w:val="0"/>
          <w:divBdr>
            <w:top w:val="none" w:sz="0" w:space="0" w:color="auto"/>
            <w:left w:val="none" w:sz="0" w:space="0" w:color="auto"/>
            <w:bottom w:val="none" w:sz="0" w:space="0" w:color="auto"/>
            <w:right w:val="none" w:sz="0" w:space="0" w:color="auto"/>
          </w:divBdr>
        </w:div>
        <w:div w:id="1348754647">
          <w:marLeft w:val="0"/>
          <w:marRight w:val="0"/>
          <w:marTop w:val="0"/>
          <w:marBottom w:val="0"/>
          <w:divBdr>
            <w:top w:val="none" w:sz="0" w:space="0" w:color="auto"/>
            <w:left w:val="none" w:sz="0" w:space="0" w:color="auto"/>
            <w:bottom w:val="none" w:sz="0" w:space="0" w:color="auto"/>
            <w:right w:val="none" w:sz="0" w:space="0" w:color="auto"/>
          </w:divBdr>
          <w:divsChild>
            <w:div w:id="1501459723">
              <w:marLeft w:val="0"/>
              <w:marRight w:val="0"/>
              <w:marTop w:val="0"/>
              <w:marBottom w:val="0"/>
              <w:divBdr>
                <w:top w:val="none" w:sz="0" w:space="0" w:color="auto"/>
                <w:left w:val="none" w:sz="0" w:space="0" w:color="auto"/>
                <w:bottom w:val="none" w:sz="0" w:space="0" w:color="auto"/>
                <w:right w:val="none" w:sz="0" w:space="0" w:color="auto"/>
              </w:divBdr>
            </w:div>
          </w:divsChild>
        </w:div>
        <w:div w:id="1045642855">
          <w:marLeft w:val="0"/>
          <w:marRight w:val="0"/>
          <w:marTop w:val="0"/>
          <w:marBottom w:val="0"/>
          <w:divBdr>
            <w:top w:val="none" w:sz="0" w:space="0" w:color="auto"/>
            <w:left w:val="none" w:sz="0" w:space="0" w:color="auto"/>
            <w:bottom w:val="none" w:sz="0" w:space="0" w:color="auto"/>
            <w:right w:val="none" w:sz="0" w:space="0" w:color="auto"/>
          </w:divBdr>
        </w:div>
        <w:div w:id="396394403">
          <w:marLeft w:val="0"/>
          <w:marRight w:val="0"/>
          <w:marTop w:val="0"/>
          <w:marBottom w:val="0"/>
          <w:divBdr>
            <w:top w:val="none" w:sz="0" w:space="0" w:color="auto"/>
            <w:left w:val="none" w:sz="0" w:space="0" w:color="auto"/>
            <w:bottom w:val="none" w:sz="0" w:space="0" w:color="auto"/>
            <w:right w:val="none" w:sz="0" w:space="0" w:color="auto"/>
          </w:divBdr>
          <w:divsChild>
            <w:div w:id="495923200">
              <w:marLeft w:val="0"/>
              <w:marRight w:val="0"/>
              <w:marTop w:val="0"/>
              <w:marBottom w:val="0"/>
              <w:divBdr>
                <w:top w:val="none" w:sz="0" w:space="0" w:color="auto"/>
                <w:left w:val="none" w:sz="0" w:space="0" w:color="auto"/>
                <w:bottom w:val="none" w:sz="0" w:space="0" w:color="auto"/>
                <w:right w:val="none" w:sz="0" w:space="0" w:color="auto"/>
              </w:divBdr>
            </w:div>
          </w:divsChild>
        </w:div>
        <w:div w:id="1088383139">
          <w:marLeft w:val="0"/>
          <w:marRight w:val="0"/>
          <w:marTop w:val="0"/>
          <w:marBottom w:val="0"/>
          <w:divBdr>
            <w:top w:val="none" w:sz="0" w:space="0" w:color="auto"/>
            <w:left w:val="none" w:sz="0" w:space="0" w:color="auto"/>
            <w:bottom w:val="none" w:sz="0" w:space="0" w:color="auto"/>
            <w:right w:val="none" w:sz="0" w:space="0" w:color="auto"/>
          </w:divBdr>
        </w:div>
        <w:div w:id="1476678610">
          <w:marLeft w:val="0"/>
          <w:marRight w:val="0"/>
          <w:marTop w:val="0"/>
          <w:marBottom w:val="0"/>
          <w:divBdr>
            <w:top w:val="none" w:sz="0" w:space="0" w:color="auto"/>
            <w:left w:val="none" w:sz="0" w:space="0" w:color="auto"/>
            <w:bottom w:val="none" w:sz="0" w:space="0" w:color="auto"/>
            <w:right w:val="none" w:sz="0" w:space="0" w:color="auto"/>
          </w:divBdr>
          <w:divsChild>
            <w:div w:id="1315840802">
              <w:marLeft w:val="0"/>
              <w:marRight w:val="0"/>
              <w:marTop w:val="0"/>
              <w:marBottom w:val="0"/>
              <w:divBdr>
                <w:top w:val="none" w:sz="0" w:space="0" w:color="auto"/>
                <w:left w:val="none" w:sz="0" w:space="0" w:color="auto"/>
                <w:bottom w:val="none" w:sz="0" w:space="0" w:color="auto"/>
                <w:right w:val="none" w:sz="0" w:space="0" w:color="auto"/>
              </w:divBdr>
            </w:div>
          </w:divsChild>
        </w:div>
        <w:div w:id="965231842">
          <w:marLeft w:val="0"/>
          <w:marRight w:val="0"/>
          <w:marTop w:val="0"/>
          <w:marBottom w:val="0"/>
          <w:divBdr>
            <w:top w:val="none" w:sz="0" w:space="0" w:color="auto"/>
            <w:left w:val="none" w:sz="0" w:space="0" w:color="auto"/>
            <w:bottom w:val="none" w:sz="0" w:space="0" w:color="auto"/>
            <w:right w:val="none" w:sz="0" w:space="0" w:color="auto"/>
          </w:divBdr>
        </w:div>
        <w:div w:id="1733383652">
          <w:marLeft w:val="0"/>
          <w:marRight w:val="0"/>
          <w:marTop w:val="0"/>
          <w:marBottom w:val="0"/>
          <w:divBdr>
            <w:top w:val="none" w:sz="0" w:space="0" w:color="auto"/>
            <w:left w:val="none" w:sz="0" w:space="0" w:color="auto"/>
            <w:bottom w:val="none" w:sz="0" w:space="0" w:color="auto"/>
            <w:right w:val="none" w:sz="0" w:space="0" w:color="auto"/>
          </w:divBdr>
          <w:divsChild>
            <w:div w:id="529028738">
              <w:marLeft w:val="0"/>
              <w:marRight w:val="0"/>
              <w:marTop w:val="0"/>
              <w:marBottom w:val="0"/>
              <w:divBdr>
                <w:top w:val="none" w:sz="0" w:space="0" w:color="auto"/>
                <w:left w:val="none" w:sz="0" w:space="0" w:color="auto"/>
                <w:bottom w:val="none" w:sz="0" w:space="0" w:color="auto"/>
                <w:right w:val="none" w:sz="0" w:space="0" w:color="auto"/>
              </w:divBdr>
            </w:div>
          </w:divsChild>
        </w:div>
        <w:div w:id="805704491">
          <w:marLeft w:val="0"/>
          <w:marRight w:val="0"/>
          <w:marTop w:val="0"/>
          <w:marBottom w:val="0"/>
          <w:divBdr>
            <w:top w:val="none" w:sz="0" w:space="0" w:color="auto"/>
            <w:left w:val="none" w:sz="0" w:space="0" w:color="auto"/>
            <w:bottom w:val="none" w:sz="0" w:space="0" w:color="auto"/>
            <w:right w:val="none" w:sz="0" w:space="0" w:color="auto"/>
          </w:divBdr>
        </w:div>
        <w:div w:id="43600422">
          <w:marLeft w:val="0"/>
          <w:marRight w:val="0"/>
          <w:marTop w:val="0"/>
          <w:marBottom w:val="0"/>
          <w:divBdr>
            <w:top w:val="none" w:sz="0" w:space="0" w:color="auto"/>
            <w:left w:val="none" w:sz="0" w:space="0" w:color="auto"/>
            <w:bottom w:val="none" w:sz="0" w:space="0" w:color="auto"/>
            <w:right w:val="none" w:sz="0" w:space="0" w:color="auto"/>
          </w:divBdr>
          <w:divsChild>
            <w:div w:id="1558319829">
              <w:marLeft w:val="0"/>
              <w:marRight w:val="0"/>
              <w:marTop w:val="0"/>
              <w:marBottom w:val="0"/>
              <w:divBdr>
                <w:top w:val="none" w:sz="0" w:space="0" w:color="auto"/>
                <w:left w:val="none" w:sz="0" w:space="0" w:color="auto"/>
                <w:bottom w:val="none" w:sz="0" w:space="0" w:color="auto"/>
                <w:right w:val="none" w:sz="0" w:space="0" w:color="auto"/>
              </w:divBdr>
            </w:div>
          </w:divsChild>
        </w:div>
        <w:div w:id="1042940845">
          <w:marLeft w:val="0"/>
          <w:marRight w:val="0"/>
          <w:marTop w:val="0"/>
          <w:marBottom w:val="0"/>
          <w:divBdr>
            <w:top w:val="none" w:sz="0" w:space="0" w:color="auto"/>
            <w:left w:val="none" w:sz="0" w:space="0" w:color="auto"/>
            <w:bottom w:val="none" w:sz="0" w:space="0" w:color="auto"/>
            <w:right w:val="none" w:sz="0" w:space="0" w:color="auto"/>
          </w:divBdr>
        </w:div>
        <w:div w:id="1349719468">
          <w:marLeft w:val="0"/>
          <w:marRight w:val="0"/>
          <w:marTop w:val="0"/>
          <w:marBottom w:val="0"/>
          <w:divBdr>
            <w:top w:val="none" w:sz="0" w:space="0" w:color="auto"/>
            <w:left w:val="none" w:sz="0" w:space="0" w:color="auto"/>
            <w:bottom w:val="none" w:sz="0" w:space="0" w:color="auto"/>
            <w:right w:val="none" w:sz="0" w:space="0" w:color="auto"/>
          </w:divBdr>
          <w:divsChild>
            <w:div w:id="261493506">
              <w:marLeft w:val="0"/>
              <w:marRight w:val="0"/>
              <w:marTop w:val="0"/>
              <w:marBottom w:val="0"/>
              <w:divBdr>
                <w:top w:val="none" w:sz="0" w:space="0" w:color="auto"/>
                <w:left w:val="none" w:sz="0" w:space="0" w:color="auto"/>
                <w:bottom w:val="none" w:sz="0" w:space="0" w:color="auto"/>
                <w:right w:val="none" w:sz="0" w:space="0" w:color="auto"/>
              </w:divBdr>
            </w:div>
          </w:divsChild>
        </w:div>
        <w:div w:id="1887064887">
          <w:marLeft w:val="0"/>
          <w:marRight w:val="0"/>
          <w:marTop w:val="0"/>
          <w:marBottom w:val="0"/>
          <w:divBdr>
            <w:top w:val="none" w:sz="0" w:space="0" w:color="auto"/>
            <w:left w:val="none" w:sz="0" w:space="0" w:color="auto"/>
            <w:bottom w:val="none" w:sz="0" w:space="0" w:color="auto"/>
            <w:right w:val="none" w:sz="0" w:space="0" w:color="auto"/>
          </w:divBdr>
        </w:div>
        <w:div w:id="923303825">
          <w:marLeft w:val="0"/>
          <w:marRight w:val="0"/>
          <w:marTop w:val="0"/>
          <w:marBottom w:val="0"/>
          <w:divBdr>
            <w:top w:val="none" w:sz="0" w:space="0" w:color="auto"/>
            <w:left w:val="none" w:sz="0" w:space="0" w:color="auto"/>
            <w:bottom w:val="none" w:sz="0" w:space="0" w:color="auto"/>
            <w:right w:val="none" w:sz="0" w:space="0" w:color="auto"/>
          </w:divBdr>
          <w:divsChild>
            <w:div w:id="333142651">
              <w:marLeft w:val="0"/>
              <w:marRight w:val="0"/>
              <w:marTop w:val="0"/>
              <w:marBottom w:val="0"/>
              <w:divBdr>
                <w:top w:val="none" w:sz="0" w:space="0" w:color="auto"/>
                <w:left w:val="none" w:sz="0" w:space="0" w:color="auto"/>
                <w:bottom w:val="none" w:sz="0" w:space="0" w:color="auto"/>
                <w:right w:val="none" w:sz="0" w:space="0" w:color="auto"/>
              </w:divBdr>
            </w:div>
          </w:divsChild>
        </w:div>
        <w:div w:id="1522668979">
          <w:marLeft w:val="0"/>
          <w:marRight w:val="0"/>
          <w:marTop w:val="300"/>
          <w:marBottom w:val="0"/>
          <w:divBdr>
            <w:top w:val="none" w:sz="0" w:space="0" w:color="auto"/>
            <w:left w:val="none" w:sz="0" w:space="0" w:color="auto"/>
            <w:bottom w:val="none" w:sz="0" w:space="0" w:color="auto"/>
            <w:right w:val="none" w:sz="0" w:space="0" w:color="auto"/>
          </w:divBdr>
          <w:divsChild>
            <w:div w:id="1967464199">
              <w:marLeft w:val="0"/>
              <w:marRight w:val="0"/>
              <w:marTop w:val="0"/>
              <w:marBottom w:val="0"/>
              <w:divBdr>
                <w:top w:val="none" w:sz="0" w:space="0" w:color="auto"/>
                <w:left w:val="none" w:sz="0" w:space="0" w:color="auto"/>
                <w:bottom w:val="none" w:sz="0" w:space="0" w:color="auto"/>
                <w:right w:val="none" w:sz="0" w:space="0" w:color="auto"/>
              </w:divBdr>
              <w:divsChild>
                <w:div w:id="2028172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24349">
          <w:marLeft w:val="0"/>
          <w:marRight w:val="0"/>
          <w:marTop w:val="300"/>
          <w:marBottom w:val="0"/>
          <w:divBdr>
            <w:top w:val="none" w:sz="0" w:space="0" w:color="auto"/>
            <w:left w:val="none" w:sz="0" w:space="0" w:color="auto"/>
            <w:bottom w:val="none" w:sz="0" w:space="0" w:color="auto"/>
            <w:right w:val="none" w:sz="0" w:space="0" w:color="auto"/>
          </w:divBdr>
          <w:divsChild>
            <w:div w:id="1133408269">
              <w:marLeft w:val="0"/>
              <w:marRight w:val="0"/>
              <w:marTop w:val="0"/>
              <w:marBottom w:val="0"/>
              <w:divBdr>
                <w:top w:val="none" w:sz="0" w:space="0" w:color="auto"/>
                <w:left w:val="none" w:sz="0" w:space="0" w:color="auto"/>
                <w:bottom w:val="none" w:sz="0" w:space="0" w:color="auto"/>
                <w:right w:val="none" w:sz="0" w:space="0" w:color="auto"/>
              </w:divBdr>
              <w:divsChild>
                <w:div w:id="163252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442251">
          <w:marLeft w:val="0"/>
          <w:marRight w:val="0"/>
          <w:marTop w:val="300"/>
          <w:marBottom w:val="0"/>
          <w:divBdr>
            <w:top w:val="none" w:sz="0" w:space="0" w:color="auto"/>
            <w:left w:val="none" w:sz="0" w:space="0" w:color="auto"/>
            <w:bottom w:val="none" w:sz="0" w:space="0" w:color="auto"/>
            <w:right w:val="none" w:sz="0" w:space="0" w:color="auto"/>
          </w:divBdr>
          <w:divsChild>
            <w:div w:id="346911392">
              <w:marLeft w:val="0"/>
              <w:marRight w:val="0"/>
              <w:marTop w:val="0"/>
              <w:marBottom w:val="0"/>
              <w:divBdr>
                <w:top w:val="none" w:sz="0" w:space="0" w:color="auto"/>
                <w:left w:val="none" w:sz="0" w:space="0" w:color="auto"/>
                <w:bottom w:val="none" w:sz="0" w:space="0" w:color="auto"/>
                <w:right w:val="none" w:sz="0" w:space="0" w:color="auto"/>
              </w:divBdr>
              <w:divsChild>
                <w:div w:id="3010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200298">
          <w:marLeft w:val="0"/>
          <w:marRight w:val="0"/>
          <w:marTop w:val="300"/>
          <w:marBottom w:val="0"/>
          <w:divBdr>
            <w:top w:val="none" w:sz="0" w:space="0" w:color="auto"/>
            <w:left w:val="none" w:sz="0" w:space="0" w:color="auto"/>
            <w:bottom w:val="none" w:sz="0" w:space="0" w:color="auto"/>
            <w:right w:val="none" w:sz="0" w:space="0" w:color="auto"/>
          </w:divBdr>
          <w:divsChild>
            <w:div w:id="240333515">
              <w:marLeft w:val="0"/>
              <w:marRight w:val="0"/>
              <w:marTop w:val="0"/>
              <w:marBottom w:val="0"/>
              <w:divBdr>
                <w:top w:val="none" w:sz="0" w:space="0" w:color="auto"/>
                <w:left w:val="none" w:sz="0" w:space="0" w:color="auto"/>
                <w:bottom w:val="none" w:sz="0" w:space="0" w:color="auto"/>
                <w:right w:val="none" w:sz="0" w:space="0" w:color="auto"/>
              </w:divBdr>
              <w:divsChild>
                <w:div w:id="92538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33197">
      <w:bodyDiv w:val="1"/>
      <w:marLeft w:val="0"/>
      <w:marRight w:val="0"/>
      <w:marTop w:val="0"/>
      <w:marBottom w:val="0"/>
      <w:divBdr>
        <w:top w:val="none" w:sz="0" w:space="0" w:color="auto"/>
        <w:left w:val="none" w:sz="0" w:space="0" w:color="auto"/>
        <w:bottom w:val="none" w:sz="0" w:space="0" w:color="auto"/>
        <w:right w:val="none" w:sz="0" w:space="0" w:color="auto"/>
      </w:divBdr>
      <w:divsChild>
        <w:div w:id="818693168">
          <w:marLeft w:val="0"/>
          <w:marRight w:val="0"/>
          <w:marTop w:val="0"/>
          <w:marBottom w:val="0"/>
          <w:divBdr>
            <w:top w:val="none" w:sz="0" w:space="0" w:color="auto"/>
            <w:left w:val="none" w:sz="0" w:space="0" w:color="auto"/>
            <w:bottom w:val="none" w:sz="0" w:space="0" w:color="auto"/>
            <w:right w:val="none" w:sz="0" w:space="0" w:color="auto"/>
          </w:divBdr>
        </w:div>
        <w:div w:id="959456152">
          <w:marLeft w:val="0"/>
          <w:marRight w:val="0"/>
          <w:marTop w:val="0"/>
          <w:marBottom w:val="0"/>
          <w:divBdr>
            <w:top w:val="none" w:sz="0" w:space="0" w:color="auto"/>
            <w:left w:val="none" w:sz="0" w:space="0" w:color="auto"/>
            <w:bottom w:val="none" w:sz="0" w:space="0" w:color="auto"/>
            <w:right w:val="none" w:sz="0" w:space="0" w:color="auto"/>
          </w:divBdr>
          <w:divsChild>
            <w:div w:id="183129772">
              <w:marLeft w:val="0"/>
              <w:marRight w:val="0"/>
              <w:marTop w:val="0"/>
              <w:marBottom w:val="0"/>
              <w:divBdr>
                <w:top w:val="none" w:sz="0" w:space="0" w:color="auto"/>
                <w:left w:val="none" w:sz="0" w:space="0" w:color="auto"/>
                <w:bottom w:val="none" w:sz="0" w:space="0" w:color="auto"/>
                <w:right w:val="none" w:sz="0" w:space="0" w:color="auto"/>
              </w:divBdr>
            </w:div>
          </w:divsChild>
        </w:div>
        <w:div w:id="663006">
          <w:marLeft w:val="0"/>
          <w:marRight w:val="0"/>
          <w:marTop w:val="0"/>
          <w:marBottom w:val="0"/>
          <w:divBdr>
            <w:top w:val="none" w:sz="0" w:space="0" w:color="auto"/>
            <w:left w:val="none" w:sz="0" w:space="0" w:color="auto"/>
            <w:bottom w:val="none" w:sz="0" w:space="0" w:color="auto"/>
            <w:right w:val="none" w:sz="0" w:space="0" w:color="auto"/>
          </w:divBdr>
        </w:div>
        <w:div w:id="1816292076">
          <w:marLeft w:val="0"/>
          <w:marRight w:val="0"/>
          <w:marTop w:val="0"/>
          <w:marBottom w:val="0"/>
          <w:divBdr>
            <w:top w:val="none" w:sz="0" w:space="0" w:color="auto"/>
            <w:left w:val="none" w:sz="0" w:space="0" w:color="auto"/>
            <w:bottom w:val="none" w:sz="0" w:space="0" w:color="auto"/>
            <w:right w:val="none" w:sz="0" w:space="0" w:color="auto"/>
          </w:divBdr>
          <w:divsChild>
            <w:div w:id="1305040157">
              <w:marLeft w:val="0"/>
              <w:marRight w:val="0"/>
              <w:marTop w:val="0"/>
              <w:marBottom w:val="0"/>
              <w:divBdr>
                <w:top w:val="none" w:sz="0" w:space="0" w:color="auto"/>
                <w:left w:val="none" w:sz="0" w:space="0" w:color="auto"/>
                <w:bottom w:val="none" w:sz="0" w:space="0" w:color="auto"/>
                <w:right w:val="none" w:sz="0" w:space="0" w:color="auto"/>
              </w:divBdr>
            </w:div>
          </w:divsChild>
        </w:div>
        <w:div w:id="106505649">
          <w:marLeft w:val="0"/>
          <w:marRight w:val="0"/>
          <w:marTop w:val="0"/>
          <w:marBottom w:val="0"/>
          <w:divBdr>
            <w:top w:val="none" w:sz="0" w:space="0" w:color="auto"/>
            <w:left w:val="none" w:sz="0" w:space="0" w:color="auto"/>
            <w:bottom w:val="none" w:sz="0" w:space="0" w:color="auto"/>
            <w:right w:val="none" w:sz="0" w:space="0" w:color="auto"/>
          </w:divBdr>
        </w:div>
        <w:div w:id="2040743043">
          <w:marLeft w:val="0"/>
          <w:marRight w:val="0"/>
          <w:marTop w:val="0"/>
          <w:marBottom w:val="0"/>
          <w:divBdr>
            <w:top w:val="none" w:sz="0" w:space="0" w:color="auto"/>
            <w:left w:val="none" w:sz="0" w:space="0" w:color="auto"/>
            <w:bottom w:val="none" w:sz="0" w:space="0" w:color="auto"/>
            <w:right w:val="none" w:sz="0" w:space="0" w:color="auto"/>
          </w:divBdr>
          <w:divsChild>
            <w:div w:id="2058358274">
              <w:marLeft w:val="0"/>
              <w:marRight w:val="0"/>
              <w:marTop w:val="0"/>
              <w:marBottom w:val="0"/>
              <w:divBdr>
                <w:top w:val="none" w:sz="0" w:space="0" w:color="auto"/>
                <w:left w:val="none" w:sz="0" w:space="0" w:color="auto"/>
                <w:bottom w:val="none" w:sz="0" w:space="0" w:color="auto"/>
                <w:right w:val="none" w:sz="0" w:space="0" w:color="auto"/>
              </w:divBdr>
            </w:div>
          </w:divsChild>
        </w:div>
        <w:div w:id="1704744246">
          <w:marLeft w:val="0"/>
          <w:marRight w:val="0"/>
          <w:marTop w:val="0"/>
          <w:marBottom w:val="0"/>
          <w:divBdr>
            <w:top w:val="none" w:sz="0" w:space="0" w:color="auto"/>
            <w:left w:val="none" w:sz="0" w:space="0" w:color="auto"/>
            <w:bottom w:val="none" w:sz="0" w:space="0" w:color="auto"/>
            <w:right w:val="none" w:sz="0" w:space="0" w:color="auto"/>
          </w:divBdr>
        </w:div>
        <w:div w:id="1805735382">
          <w:marLeft w:val="0"/>
          <w:marRight w:val="0"/>
          <w:marTop w:val="0"/>
          <w:marBottom w:val="0"/>
          <w:divBdr>
            <w:top w:val="none" w:sz="0" w:space="0" w:color="auto"/>
            <w:left w:val="none" w:sz="0" w:space="0" w:color="auto"/>
            <w:bottom w:val="none" w:sz="0" w:space="0" w:color="auto"/>
            <w:right w:val="none" w:sz="0" w:space="0" w:color="auto"/>
          </w:divBdr>
          <w:divsChild>
            <w:div w:id="653027958">
              <w:marLeft w:val="0"/>
              <w:marRight w:val="0"/>
              <w:marTop w:val="0"/>
              <w:marBottom w:val="0"/>
              <w:divBdr>
                <w:top w:val="none" w:sz="0" w:space="0" w:color="auto"/>
                <w:left w:val="none" w:sz="0" w:space="0" w:color="auto"/>
                <w:bottom w:val="none" w:sz="0" w:space="0" w:color="auto"/>
                <w:right w:val="none" w:sz="0" w:space="0" w:color="auto"/>
              </w:divBdr>
            </w:div>
          </w:divsChild>
        </w:div>
        <w:div w:id="434137876">
          <w:marLeft w:val="0"/>
          <w:marRight w:val="0"/>
          <w:marTop w:val="0"/>
          <w:marBottom w:val="0"/>
          <w:divBdr>
            <w:top w:val="none" w:sz="0" w:space="0" w:color="auto"/>
            <w:left w:val="none" w:sz="0" w:space="0" w:color="auto"/>
            <w:bottom w:val="none" w:sz="0" w:space="0" w:color="auto"/>
            <w:right w:val="none" w:sz="0" w:space="0" w:color="auto"/>
          </w:divBdr>
        </w:div>
        <w:div w:id="891573143">
          <w:marLeft w:val="0"/>
          <w:marRight w:val="0"/>
          <w:marTop w:val="0"/>
          <w:marBottom w:val="0"/>
          <w:divBdr>
            <w:top w:val="none" w:sz="0" w:space="0" w:color="auto"/>
            <w:left w:val="none" w:sz="0" w:space="0" w:color="auto"/>
            <w:bottom w:val="none" w:sz="0" w:space="0" w:color="auto"/>
            <w:right w:val="none" w:sz="0" w:space="0" w:color="auto"/>
          </w:divBdr>
          <w:divsChild>
            <w:div w:id="361125802">
              <w:marLeft w:val="0"/>
              <w:marRight w:val="0"/>
              <w:marTop w:val="0"/>
              <w:marBottom w:val="0"/>
              <w:divBdr>
                <w:top w:val="none" w:sz="0" w:space="0" w:color="auto"/>
                <w:left w:val="none" w:sz="0" w:space="0" w:color="auto"/>
                <w:bottom w:val="none" w:sz="0" w:space="0" w:color="auto"/>
                <w:right w:val="none" w:sz="0" w:space="0" w:color="auto"/>
              </w:divBdr>
            </w:div>
          </w:divsChild>
        </w:div>
        <w:div w:id="1771050971">
          <w:marLeft w:val="0"/>
          <w:marRight w:val="0"/>
          <w:marTop w:val="0"/>
          <w:marBottom w:val="0"/>
          <w:divBdr>
            <w:top w:val="none" w:sz="0" w:space="0" w:color="auto"/>
            <w:left w:val="none" w:sz="0" w:space="0" w:color="auto"/>
            <w:bottom w:val="none" w:sz="0" w:space="0" w:color="auto"/>
            <w:right w:val="none" w:sz="0" w:space="0" w:color="auto"/>
          </w:divBdr>
        </w:div>
        <w:div w:id="347758416">
          <w:marLeft w:val="0"/>
          <w:marRight w:val="0"/>
          <w:marTop w:val="0"/>
          <w:marBottom w:val="0"/>
          <w:divBdr>
            <w:top w:val="none" w:sz="0" w:space="0" w:color="auto"/>
            <w:left w:val="none" w:sz="0" w:space="0" w:color="auto"/>
            <w:bottom w:val="none" w:sz="0" w:space="0" w:color="auto"/>
            <w:right w:val="none" w:sz="0" w:space="0" w:color="auto"/>
          </w:divBdr>
          <w:divsChild>
            <w:div w:id="947391799">
              <w:marLeft w:val="0"/>
              <w:marRight w:val="0"/>
              <w:marTop w:val="0"/>
              <w:marBottom w:val="0"/>
              <w:divBdr>
                <w:top w:val="none" w:sz="0" w:space="0" w:color="auto"/>
                <w:left w:val="none" w:sz="0" w:space="0" w:color="auto"/>
                <w:bottom w:val="none" w:sz="0" w:space="0" w:color="auto"/>
                <w:right w:val="none" w:sz="0" w:space="0" w:color="auto"/>
              </w:divBdr>
            </w:div>
          </w:divsChild>
        </w:div>
        <w:div w:id="345641401">
          <w:marLeft w:val="0"/>
          <w:marRight w:val="0"/>
          <w:marTop w:val="0"/>
          <w:marBottom w:val="0"/>
          <w:divBdr>
            <w:top w:val="none" w:sz="0" w:space="0" w:color="auto"/>
            <w:left w:val="none" w:sz="0" w:space="0" w:color="auto"/>
            <w:bottom w:val="none" w:sz="0" w:space="0" w:color="auto"/>
            <w:right w:val="none" w:sz="0" w:space="0" w:color="auto"/>
          </w:divBdr>
        </w:div>
        <w:div w:id="2127849020">
          <w:marLeft w:val="0"/>
          <w:marRight w:val="0"/>
          <w:marTop w:val="0"/>
          <w:marBottom w:val="0"/>
          <w:divBdr>
            <w:top w:val="none" w:sz="0" w:space="0" w:color="auto"/>
            <w:left w:val="none" w:sz="0" w:space="0" w:color="auto"/>
            <w:bottom w:val="none" w:sz="0" w:space="0" w:color="auto"/>
            <w:right w:val="none" w:sz="0" w:space="0" w:color="auto"/>
          </w:divBdr>
          <w:divsChild>
            <w:div w:id="2065330461">
              <w:marLeft w:val="0"/>
              <w:marRight w:val="0"/>
              <w:marTop w:val="0"/>
              <w:marBottom w:val="0"/>
              <w:divBdr>
                <w:top w:val="none" w:sz="0" w:space="0" w:color="auto"/>
                <w:left w:val="none" w:sz="0" w:space="0" w:color="auto"/>
                <w:bottom w:val="none" w:sz="0" w:space="0" w:color="auto"/>
                <w:right w:val="none" w:sz="0" w:space="0" w:color="auto"/>
              </w:divBdr>
            </w:div>
          </w:divsChild>
        </w:div>
        <w:div w:id="451364518">
          <w:marLeft w:val="0"/>
          <w:marRight w:val="0"/>
          <w:marTop w:val="300"/>
          <w:marBottom w:val="0"/>
          <w:divBdr>
            <w:top w:val="none" w:sz="0" w:space="0" w:color="auto"/>
            <w:left w:val="none" w:sz="0" w:space="0" w:color="auto"/>
            <w:bottom w:val="none" w:sz="0" w:space="0" w:color="auto"/>
            <w:right w:val="none" w:sz="0" w:space="0" w:color="auto"/>
          </w:divBdr>
          <w:divsChild>
            <w:div w:id="74211335">
              <w:marLeft w:val="0"/>
              <w:marRight w:val="0"/>
              <w:marTop w:val="0"/>
              <w:marBottom w:val="0"/>
              <w:divBdr>
                <w:top w:val="none" w:sz="0" w:space="0" w:color="auto"/>
                <w:left w:val="none" w:sz="0" w:space="0" w:color="auto"/>
                <w:bottom w:val="none" w:sz="0" w:space="0" w:color="auto"/>
                <w:right w:val="none" w:sz="0" w:space="0" w:color="auto"/>
              </w:divBdr>
              <w:divsChild>
                <w:div w:id="76376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79079">
          <w:marLeft w:val="0"/>
          <w:marRight w:val="0"/>
          <w:marTop w:val="300"/>
          <w:marBottom w:val="0"/>
          <w:divBdr>
            <w:top w:val="none" w:sz="0" w:space="0" w:color="auto"/>
            <w:left w:val="none" w:sz="0" w:space="0" w:color="auto"/>
            <w:bottom w:val="none" w:sz="0" w:space="0" w:color="auto"/>
            <w:right w:val="none" w:sz="0" w:space="0" w:color="auto"/>
          </w:divBdr>
          <w:divsChild>
            <w:div w:id="506941427">
              <w:marLeft w:val="0"/>
              <w:marRight w:val="0"/>
              <w:marTop w:val="0"/>
              <w:marBottom w:val="0"/>
              <w:divBdr>
                <w:top w:val="none" w:sz="0" w:space="0" w:color="auto"/>
                <w:left w:val="none" w:sz="0" w:space="0" w:color="auto"/>
                <w:bottom w:val="none" w:sz="0" w:space="0" w:color="auto"/>
                <w:right w:val="none" w:sz="0" w:space="0" w:color="auto"/>
              </w:divBdr>
              <w:divsChild>
                <w:div w:id="178214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169045">
          <w:marLeft w:val="0"/>
          <w:marRight w:val="0"/>
          <w:marTop w:val="300"/>
          <w:marBottom w:val="0"/>
          <w:divBdr>
            <w:top w:val="none" w:sz="0" w:space="0" w:color="auto"/>
            <w:left w:val="none" w:sz="0" w:space="0" w:color="auto"/>
            <w:bottom w:val="none" w:sz="0" w:space="0" w:color="auto"/>
            <w:right w:val="none" w:sz="0" w:space="0" w:color="auto"/>
          </w:divBdr>
          <w:divsChild>
            <w:div w:id="1317109741">
              <w:marLeft w:val="0"/>
              <w:marRight w:val="0"/>
              <w:marTop w:val="0"/>
              <w:marBottom w:val="0"/>
              <w:divBdr>
                <w:top w:val="none" w:sz="0" w:space="0" w:color="auto"/>
                <w:left w:val="none" w:sz="0" w:space="0" w:color="auto"/>
                <w:bottom w:val="none" w:sz="0" w:space="0" w:color="auto"/>
                <w:right w:val="none" w:sz="0" w:space="0" w:color="auto"/>
              </w:divBdr>
              <w:divsChild>
                <w:div w:id="13907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43161">
          <w:marLeft w:val="0"/>
          <w:marRight w:val="0"/>
          <w:marTop w:val="300"/>
          <w:marBottom w:val="0"/>
          <w:divBdr>
            <w:top w:val="none" w:sz="0" w:space="0" w:color="auto"/>
            <w:left w:val="none" w:sz="0" w:space="0" w:color="auto"/>
            <w:bottom w:val="none" w:sz="0" w:space="0" w:color="auto"/>
            <w:right w:val="none" w:sz="0" w:space="0" w:color="auto"/>
          </w:divBdr>
          <w:divsChild>
            <w:div w:id="2140685489">
              <w:marLeft w:val="0"/>
              <w:marRight w:val="0"/>
              <w:marTop w:val="0"/>
              <w:marBottom w:val="0"/>
              <w:divBdr>
                <w:top w:val="none" w:sz="0" w:space="0" w:color="auto"/>
                <w:left w:val="none" w:sz="0" w:space="0" w:color="auto"/>
                <w:bottom w:val="none" w:sz="0" w:space="0" w:color="auto"/>
                <w:right w:val="none" w:sz="0" w:space="0" w:color="auto"/>
              </w:divBdr>
              <w:divsChild>
                <w:div w:id="13157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20624">
      <w:bodyDiv w:val="1"/>
      <w:marLeft w:val="0"/>
      <w:marRight w:val="0"/>
      <w:marTop w:val="0"/>
      <w:marBottom w:val="0"/>
      <w:divBdr>
        <w:top w:val="none" w:sz="0" w:space="0" w:color="auto"/>
        <w:left w:val="none" w:sz="0" w:space="0" w:color="auto"/>
        <w:bottom w:val="none" w:sz="0" w:space="0" w:color="auto"/>
        <w:right w:val="none" w:sz="0" w:space="0" w:color="auto"/>
      </w:divBdr>
      <w:divsChild>
        <w:div w:id="22488970">
          <w:marLeft w:val="0"/>
          <w:marRight w:val="0"/>
          <w:marTop w:val="0"/>
          <w:marBottom w:val="0"/>
          <w:divBdr>
            <w:top w:val="none" w:sz="0" w:space="0" w:color="auto"/>
            <w:left w:val="none" w:sz="0" w:space="0" w:color="auto"/>
            <w:bottom w:val="none" w:sz="0" w:space="0" w:color="auto"/>
            <w:right w:val="none" w:sz="0" w:space="0" w:color="auto"/>
          </w:divBdr>
          <w:divsChild>
            <w:div w:id="996305540">
              <w:marLeft w:val="0"/>
              <w:marRight w:val="0"/>
              <w:marTop w:val="0"/>
              <w:marBottom w:val="0"/>
              <w:divBdr>
                <w:top w:val="none" w:sz="0" w:space="0" w:color="auto"/>
                <w:left w:val="none" w:sz="0" w:space="0" w:color="auto"/>
                <w:bottom w:val="none" w:sz="0" w:space="0" w:color="auto"/>
                <w:right w:val="none" w:sz="0" w:space="0" w:color="auto"/>
              </w:divBdr>
            </w:div>
          </w:divsChild>
        </w:div>
        <w:div w:id="1813057372">
          <w:marLeft w:val="0"/>
          <w:marRight w:val="0"/>
          <w:marTop w:val="0"/>
          <w:marBottom w:val="0"/>
          <w:divBdr>
            <w:top w:val="none" w:sz="0" w:space="0" w:color="auto"/>
            <w:left w:val="none" w:sz="0" w:space="0" w:color="auto"/>
            <w:bottom w:val="none" w:sz="0" w:space="0" w:color="auto"/>
            <w:right w:val="none" w:sz="0" w:space="0" w:color="auto"/>
          </w:divBdr>
        </w:div>
        <w:div w:id="135340863">
          <w:marLeft w:val="0"/>
          <w:marRight w:val="0"/>
          <w:marTop w:val="0"/>
          <w:marBottom w:val="0"/>
          <w:divBdr>
            <w:top w:val="none" w:sz="0" w:space="0" w:color="auto"/>
            <w:left w:val="none" w:sz="0" w:space="0" w:color="auto"/>
            <w:bottom w:val="none" w:sz="0" w:space="0" w:color="auto"/>
            <w:right w:val="none" w:sz="0" w:space="0" w:color="auto"/>
          </w:divBdr>
          <w:divsChild>
            <w:div w:id="1010982255">
              <w:marLeft w:val="0"/>
              <w:marRight w:val="0"/>
              <w:marTop w:val="0"/>
              <w:marBottom w:val="0"/>
              <w:divBdr>
                <w:top w:val="none" w:sz="0" w:space="0" w:color="auto"/>
                <w:left w:val="none" w:sz="0" w:space="0" w:color="auto"/>
                <w:bottom w:val="none" w:sz="0" w:space="0" w:color="auto"/>
                <w:right w:val="none" w:sz="0" w:space="0" w:color="auto"/>
              </w:divBdr>
            </w:div>
          </w:divsChild>
        </w:div>
        <w:div w:id="708722552">
          <w:marLeft w:val="0"/>
          <w:marRight w:val="0"/>
          <w:marTop w:val="0"/>
          <w:marBottom w:val="0"/>
          <w:divBdr>
            <w:top w:val="none" w:sz="0" w:space="0" w:color="auto"/>
            <w:left w:val="none" w:sz="0" w:space="0" w:color="auto"/>
            <w:bottom w:val="none" w:sz="0" w:space="0" w:color="auto"/>
            <w:right w:val="none" w:sz="0" w:space="0" w:color="auto"/>
          </w:divBdr>
        </w:div>
        <w:div w:id="1098523979">
          <w:marLeft w:val="0"/>
          <w:marRight w:val="0"/>
          <w:marTop w:val="0"/>
          <w:marBottom w:val="0"/>
          <w:divBdr>
            <w:top w:val="none" w:sz="0" w:space="0" w:color="auto"/>
            <w:left w:val="none" w:sz="0" w:space="0" w:color="auto"/>
            <w:bottom w:val="none" w:sz="0" w:space="0" w:color="auto"/>
            <w:right w:val="none" w:sz="0" w:space="0" w:color="auto"/>
          </w:divBdr>
          <w:divsChild>
            <w:div w:id="2060274878">
              <w:marLeft w:val="0"/>
              <w:marRight w:val="0"/>
              <w:marTop w:val="0"/>
              <w:marBottom w:val="0"/>
              <w:divBdr>
                <w:top w:val="none" w:sz="0" w:space="0" w:color="auto"/>
                <w:left w:val="none" w:sz="0" w:space="0" w:color="auto"/>
                <w:bottom w:val="none" w:sz="0" w:space="0" w:color="auto"/>
                <w:right w:val="none" w:sz="0" w:space="0" w:color="auto"/>
              </w:divBdr>
            </w:div>
          </w:divsChild>
        </w:div>
        <w:div w:id="999694643">
          <w:marLeft w:val="0"/>
          <w:marRight w:val="0"/>
          <w:marTop w:val="0"/>
          <w:marBottom w:val="0"/>
          <w:divBdr>
            <w:top w:val="none" w:sz="0" w:space="0" w:color="auto"/>
            <w:left w:val="none" w:sz="0" w:space="0" w:color="auto"/>
            <w:bottom w:val="none" w:sz="0" w:space="0" w:color="auto"/>
            <w:right w:val="none" w:sz="0" w:space="0" w:color="auto"/>
          </w:divBdr>
        </w:div>
        <w:div w:id="1489051266">
          <w:marLeft w:val="0"/>
          <w:marRight w:val="0"/>
          <w:marTop w:val="0"/>
          <w:marBottom w:val="0"/>
          <w:divBdr>
            <w:top w:val="none" w:sz="0" w:space="0" w:color="auto"/>
            <w:left w:val="none" w:sz="0" w:space="0" w:color="auto"/>
            <w:bottom w:val="none" w:sz="0" w:space="0" w:color="auto"/>
            <w:right w:val="none" w:sz="0" w:space="0" w:color="auto"/>
          </w:divBdr>
          <w:divsChild>
            <w:div w:id="576869674">
              <w:marLeft w:val="0"/>
              <w:marRight w:val="0"/>
              <w:marTop w:val="0"/>
              <w:marBottom w:val="0"/>
              <w:divBdr>
                <w:top w:val="none" w:sz="0" w:space="0" w:color="auto"/>
                <w:left w:val="none" w:sz="0" w:space="0" w:color="auto"/>
                <w:bottom w:val="none" w:sz="0" w:space="0" w:color="auto"/>
                <w:right w:val="none" w:sz="0" w:space="0" w:color="auto"/>
              </w:divBdr>
            </w:div>
          </w:divsChild>
        </w:div>
        <w:div w:id="38944425">
          <w:marLeft w:val="0"/>
          <w:marRight w:val="0"/>
          <w:marTop w:val="0"/>
          <w:marBottom w:val="0"/>
          <w:divBdr>
            <w:top w:val="none" w:sz="0" w:space="0" w:color="auto"/>
            <w:left w:val="none" w:sz="0" w:space="0" w:color="auto"/>
            <w:bottom w:val="none" w:sz="0" w:space="0" w:color="auto"/>
            <w:right w:val="none" w:sz="0" w:space="0" w:color="auto"/>
          </w:divBdr>
        </w:div>
        <w:div w:id="1227108799">
          <w:marLeft w:val="0"/>
          <w:marRight w:val="0"/>
          <w:marTop w:val="0"/>
          <w:marBottom w:val="0"/>
          <w:divBdr>
            <w:top w:val="none" w:sz="0" w:space="0" w:color="auto"/>
            <w:left w:val="none" w:sz="0" w:space="0" w:color="auto"/>
            <w:bottom w:val="none" w:sz="0" w:space="0" w:color="auto"/>
            <w:right w:val="none" w:sz="0" w:space="0" w:color="auto"/>
          </w:divBdr>
          <w:divsChild>
            <w:div w:id="1996371463">
              <w:marLeft w:val="0"/>
              <w:marRight w:val="0"/>
              <w:marTop w:val="0"/>
              <w:marBottom w:val="0"/>
              <w:divBdr>
                <w:top w:val="none" w:sz="0" w:space="0" w:color="auto"/>
                <w:left w:val="none" w:sz="0" w:space="0" w:color="auto"/>
                <w:bottom w:val="none" w:sz="0" w:space="0" w:color="auto"/>
                <w:right w:val="none" w:sz="0" w:space="0" w:color="auto"/>
              </w:divBdr>
            </w:div>
          </w:divsChild>
        </w:div>
        <w:div w:id="61565123">
          <w:marLeft w:val="0"/>
          <w:marRight w:val="0"/>
          <w:marTop w:val="0"/>
          <w:marBottom w:val="0"/>
          <w:divBdr>
            <w:top w:val="none" w:sz="0" w:space="0" w:color="auto"/>
            <w:left w:val="none" w:sz="0" w:space="0" w:color="auto"/>
            <w:bottom w:val="none" w:sz="0" w:space="0" w:color="auto"/>
            <w:right w:val="none" w:sz="0" w:space="0" w:color="auto"/>
          </w:divBdr>
        </w:div>
        <w:div w:id="902712341">
          <w:marLeft w:val="0"/>
          <w:marRight w:val="0"/>
          <w:marTop w:val="0"/>
          <w:marBottom w:val="0"/>
          <w:divBdr>
            <w:top w:val="none" w:sz="0" w:space="0" w:color="auto"/>
            <w:left w:val="none" w:sz="0" w:space="0" w:color="auto"/>
            <w:bottom w:val="none" w:sz="0" w:space="0" w:color="auto"/>
            <w:right w:val="none" w:sz="0" w:space="0" w:color="auto"/>
          </w:divBdr>
          <w:divsChild>
            <w:div w:id="745886173">
              <w:marLeft w:val="0"/>
              <w:marRight w:val="0"/>
              <w:marTop w:val="0"/>
              <w:marBottom w:val="0"/>
              <w:divBdr>
                <w:top w:val="none" w:sz="0" w:space="0" w:color="auto"/>
                <w:left w:val="none" w:sz="0" w:space="0" w:color="auto"/>
                <w:bottom w:val="none" w:sz="0" w:space="0" w:color="auto"/>
                <w:right w:val="none" w:sz="0" w:space="0" w:color="auto"/>
              </w:divBdr>
            </w:div>
          </w:divsChild>
        </w:div>
        <w:div w:id="1328241918">
          <w:marLeft w:val="0"/>
          <w:marRight w:val="0"/>
          <w:marTop w:val="0"/>
          <w:marBottom w:val="0"/>
          <w:divBdr>
            <w:top w:val="none" w:sz="0" w:space="0" w:color="auto"/>
            <w:left w:val="none" w:sz="0" w:space="0" w:color="auto"/>
            <w:bottom w:val="none" w:sz="0" w:space="0" w:color="auto"/>
            <w:right w:val="none" w:sz="0" w:space="0" w:color="auto"/>
          </w:divBdr>
        </w:div>
        <w:div w:id="802427964">
          <w:marLeft w:val="0"/>
          <w:marRight w:val="0"/>
          <w:marTop w:val="0"/>
          <w:marBottom w:val="0"/>
          <w:divBdr>
            <w:top w:val="none" w:sz="0" w:space="0" w:color="auto"/>
            <w:left w:val="none" w:sz="0" w:space="0" w:color="auto"/>
            <w:bottom w:val="none" w:sz="0" w:space="0" w:color="auto"/>
            <w:right w:val="none" w:sz="0" w:space="0" w:color="auto"/>
          </w:divBdr>
          <w:divsChild>
            <w:div w:id="398746749">
              <w:marLeft w:val="0"/>
              <w:marRight w:val="0"/>
              <w:marTop w:val="0"/>
              <w:marBottom w:val="0"/>
              <w:divBdr>
                <w:top w:val="none" w:sz="0" w:space="0" w:color="auto"/>
                <w:left w:val="none" w:sz="0" w:space="0" w:color="auto"/>
                <w:bottom w:val="none" w:sz="0" w:space="0" w:color="auto"/>
                <w:right w:val="none" w:sz="0" w:space="0" w:color="auto"/>
              </w:divBdr>
            </w:div>
          </w:divsChild>
        </w:div>
        <w:div w:id="1051155029">
          <w:marLeft w:val="0"/>
          <w:marRight w:val="0"/>
          <w:marTop w:val="300"/>
          <w:marBottom w:val="0"/>
          <w:divBdr>
            <w:top w:val="none" w:sz="0" w:space="0" w:color="auto"/>
            <w:left w:val="none" w:sz="0" w:space="0" w:color="auto"/>
            <w:bottom w:val="none" w:sz="0" w:space="0" w:color="auto"/>
            <w:right w:val="none" w:sz="0" w:space="0" w:color="auto"/>
          </w:divBdr>
          <w:divsChild>
            <w:div w:id="470440975">
              <w:marLeft w:val="0"/>
              <w:marRight w:val="0"/>
              <w:marTop w:val="0"/>
              <w:marBottom w:val="0"/>
              <w:divBdr>
                <w:top w:val="none" w:sz="0" w:space="0" w:color="auto"/>
                <w:left w:val="none" w:sz="0" w:space="0" w:color="auto"/>
                <w:bottom w:val="none" w:sz="0" w:space="0" w:color="auto"/>
                <w:right w:val="none" w:sz="0" w:space="0" w:color="auto"/>
              </w:divBdr>
              <w:divsChild>
                <w:div w:id="130223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407381">
          <w:marLeft w:val="0"/>
          <w:marRight w:val="0"/>
          <w:marTop w:val="300"/>
          <w:marBottom w:val="0"/>
          <w:divBdr>
            <w:top w:val="none" w:sz="0" w:space="0" w:color="auto"/>
            <w:left w:val="none" w:sz="0" w:space="0" w:color="auto"/>
            <w:bottom w:val="none" w:sz="0" w:space="0" w:color="auto"/>
            <w:right w:val="none" w:sz="0" w:space="0" w:color="auto"/>
          </w:divBdr>
          <w:divsChild>
            <w:div w:id="843788890">
              <w:marLeft w:val="0"/>
              <w:marRight w:val="0"/>
              <w:marTop w:val="0"/>
              <w:marBottom w:val="0"/>
              <w:divBdr>
                <w:top w:val="none" w:sz="0" w:space="0" w:color="auto"/>
                <w:left w:val="none" w:sz="0" w:space="0" w:color="auto"/>
                <w:bottom w:val="none" w:sz="0" w:space="0" w:color="auto"/>
                <w:right w:val="none" w:sz="0" w:space="0" w:color="auto"/>
              </w:divBdr>
              <w:divsChild>
                <w:div w:id="47888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459607">
          <w:marLeft w:val="0"/>
          <w:marRight w:val="0"/>
          <w:marTop w:val="300"/>
          <w:marBottom w:val="0"/>
          <w:divBdr>
            <w:top w:val="none" w:sz="0" w:space="0" w:color="auto"/>
            <w:left w:val="none" w:sz="0" w:space="0" w:color="auto"/>
            <w:bottom w:val="none" w:sz="0" w:space="0" w:color="auto"/>
            <w:right w:val="none" w:sz="0" w:space="0" w:color="auto"/>
          </w:divBdr>
          <w:divsChild>
            <w:div w:id="422066173">
              <w:marLeft w:val="0"/>
              <w:marRight w:val="0"/>
              <w:marTop w:val="0"/>
              <w:marBottom w:val="0"/>
              <w:divBdr>
                <w:top w:val="none" w:sz="0" w:space="0" w:color="auto"/>
                <w:left w:val="none" w:sz="0" w:space="0" w:color="auto"/>
                <w:bottom w:val="none" w:sz="0" w:space="0" w:color="auto"/>
                <w:right w:val="none" w:sz="0" w:space="0" w:color="auto"/>
              </w:divBdr>
              <w:divsChild>
                <w:div w:id="156922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60643">
          <w:marLeft w:val="0"/>
          <w:marRight w:val="0"/>
          <w:marTop w:val="300"/>
          <w:marBottom w:val="0"/>
          <w:divBdr>
            <w:top w:val="none" w:sz="0" w:space="0" w:color="auto"/>
            <w:left w:val="none" w:sz="0" w:space="0" w:color="auto"/>
            <w:bottom w:val="none" w:sz="0" w:space="0" w:color="auto"/>
            <w:right w:val="none" w:sz="0" w:space="0" w:color="auto"/>
          </w:divBdr>
          <w:divsChild>
            <w:div w:id="1980455087">
              <w:marLeft w:val="0"/>
              <w:marRight w:val="0"/>
              <w:marTop w:val="0"/>
              <w:marBottom w:val="0"/>
              <w:divBdr>
                <w:top w:val="none" w:sz="0" w:space="0" w:color="auto"/>
                <w:left w:val="none" w:sz="0" w:space="0" w:color="auto"/>
                <w:bottom w:val="none" w:sz="0" w:space="0" w:color="auto"/>
                <w:right w:val="none" w:sz="0" w:space="0" w:color="auto"/>
              </w:divBdr>
              <w:divsChild>
                <w:div w:id="544802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292573">
      <w:bodyDiv w:val="1"/>
      <w:marLeft w:val="0"/>
      <w:marRight w:val="0"/>
      <w:marTop w:val="0"/>
      <w:marBottom w:val="0"/>
      <w:divBdr>
        <w:top w:val="none" w:sz="0" w:space="0" w:color="auto"/>
        <w:left w:val="none" w:sz="0" w:space="0" w:color="auto"/>
        <w:bottom w:val="none" w:sz="0" w:space="0" w:color="auto"/>
        <w:right w:val="none" w:sz="0" w:space="0" w:color="auto"/>
      </w:divBdr>
      <w:divsChild>
        <w:div w:id="2134397856">
          <w:marLeft w:val="0"/>
          <w:marRight w:val="0"/>
          <w:marTop w:val="0"/>
          <w:marBottom w:val="0"/>
          <w:divBdr>
            <w:top w:val="none" w:sz="0" w:space="0" w:color="auto"/>
            <w:left w:val="none" w:sz="0" w:space="0" w:color="auto"/>
            <w:bottom w:val="none" w:sz="0" w:space="0" w:color="auto"/>
            <w:right w:val="none" w:sz="0" w:space="0" w:color="auto"/>
          </w:divBdr>
        </w:div>
        <w:div w:id="1556157291">
          <w:marLeft w:val="0"/>
          <w:marRight w:val="0"/>
          <w:marTop w:val="0"/>
          <w:marBottom w:val="0"/>
          <w:divBdr>
            <w:top w:val="none" w:sz="0" w:space="0" w:color="auto"/>
            <w:left w:val="none" w:sz="0" w:space="0" w:color="auto"/>
            <w:bottom w:val="none" w:sz="0" w:space="0" w:color="auto"/>
            <w:right w:val="none" w:sz="0" w:space="0" w:color="auto"/>
          </w:divBdr>
          <w:divsChild>
            <w:div w:id="1089503103">
              <w:marLeft w:val="0"/>
              <w:marRight w:val="0"/>
              <w:marTop w:val="0"/>
              <w:marBottom w:val="0"/>
              <w:divBdr>
                <w:top w:val="none" w:sz="0" w:space="0" w:color="auto"/>
                <w:left w:val="none" w:sz="0" w:space="0" w:color="auto"/>
                <w:bottom w:val="none" w:sz="0" w:space="0" w:color="auto"/>
                <w:right w:val="none" w:sz="0" w:space="0" w:color="auto"/>
              </w:divBdr>
            </w:div>
          </w:divsChild>
        </w:div>
        <w:div w:id="78408852">
          <w:marLeft w:val="0"/>
          <w:marRight w:val="0"/>
          <w:marTop w:val="0"/>
          <w:marBottom w:val="0"/>
          <w:divBdr>
            <w:top w:val="none" w:sz="0" w:space="0" w:color="auto"/>
            <w:left w:val="none" w:sz="0" w:space="0" w:color="auto"/>
            <w:bottom w:val="none" w:sz="0" w:space="0" w:color="auto"/>
            <w:right w:val="none" w:sz="0" w:space="0" w:color="auto"/>
          </w:divBdr>
        </w:div>
        <w:div w:id="1214122242">
          <w:marLeft w:val="0"/>
          <w:marRight w:val="0"/>
          <w:marTop w:val="0"/>
          <w:marBottom w:val="0"/>
          <w:divBdr>
            <w:top w:val="none" w:sz="0" w:space="0" w:color="auto"/>
            <w:left w:val="none" w:sz="0" w:space="0" w:color="auto"/>
            <w:bottom w:val="none" w:sz="0" w:space="0" w:color="auto"/>
            <w:right w:val="none" w:sz="0" w:space="0" w:color="auto"/>
          </w:divBdr>
          <w:divsChild>
            <w:div w:id="108865190">
              <w:marLeft w:val="0"/>
              <w:marRight w:val="0"/>
              <w:marTop w:val="0"/>
              <w:marBottom w:val="0"/>
              <w:divBdr>
                <w:top w:val="none" w:sz="0" w:space="0" w:color="auto"/>
                <w:left w:val="none" w:sz="0" w:space="0" w:color="auto"/>
                <w:bottom w:val="none" w:sz="0" w:space="0" w:color="auto"/>
                <w:right w:val="none" w:sz="0" w:space="0" w:color="auto"/>
              </w:divBdr>
            </w:div>
          </w:divsChild>
        </w:div>
        <w:div w:id="277417161">
          <w:marLeft w:val="0"/>
          <w:marRight w:val="0"/>
          <w:marTop w:val="0"/>
          <w:marBottom w:val="0"/>
          <w:divBdr>
            <w:top w:val="none" w:sz="0" w:space="0" w:color="auto"/>
            <w:left w:val="none" w:sz="0" w:space="0" w:color="auto"/>
            <w:bottom w:val="none" w:sz="0" w:space="0" w:color="auto"/>
            <w:right w:val="none" w:sz="0" w:space="0" w:color="auto"/>
          </w:divBdr>
        </w:div>
        <w:div w:id="756287944">
          <w:marLeft w:val="0"/>
          <w:marRight w:val="0"/>
          <w:marTop w:val="0"/>
          <w:marBottom w:val="0"/>
          <w:divBdr>
            <w:top w:val="none" w:sz="0" w:space="0" w:color="auto"/>
            <w:left w:val="none" w:sz="0" w:space="0" w:color="auto"/>
            <w:bottom w:val="none" w:sz="0" w:space="0" w:color="auto"/>
            <w:right w:val="none" w:sz="0" w:space="0" w:color="auto"/>
          </w:divBdr>
          <w:divsChild>
            <w:div w:id="2045247986">
              <w:marLeft w:val="0"/>
              <w:marRight w:val="0"/>
              <w:marTop w:val="0"/>
              <w:marBottom w:val="0"/>
              <w:divBdr>
                <w:top w:val="none" w:sz="0" w:space="0" w:color="auto"/>
                <w:left w:val="none" w:sz="0" w:space="0" w:color="auto"/>
                <w:bottom w:val="none" w:sz="0" w:space="0" w:color="auto"/>
                <w:right w:val="none" w:sz="0" w:space="0" w:color="auto"/>
              </w:divBdr>
            </w:div>
          </w:divsChild>
        </w:div>
        <w:div w:id="1243875787">
          <w:marLeft w:val="0"/>
          <w:marRight w:val="0"/>
          <w:marTop w:val="0"/>
          <w:marBottom w:val="0"/>
          <w:divBdr>
            <w:top w:val="none" w:sz="0" w:space="0" w:color="auto"/>
            <w:left w:val="none" w:sz="0" w:space="0" w:color="auto"/>
            <w:bottom w:val="none" w:sz="0" w:space="0" w:color="auto"/>
            <w:right w:val="none" w:sz="0" w:space="0" w:color="auto"/>
          </w:divBdr>
        </w:div>
        <w:div w:id="1886061932">
          <w:marLeft w:val="0"/>
          <w:marRight w:val="0"/>
          <w:marTop w:val="0"/>
          <w:marBottom w:val="0"/>
          <w:divBdr>
            <w:top w:val="none" w:sz="0" w:space="0" w:color="auto"/>
            <w:left w:val="none" w:sz="0" w:space="0" w:color="auto"/>
            <w:bottom w:val="none" w:sz="0" w:space="0" w:color="auto"/>
            <w:right w:val="none" w:sz="0" w:space="0" w:color="auto"/>
          </w:divBdr>
          <w:divsChild>
            <w:div w:id="1072046439">
              <w:marLeft w:val="0"/>
              <w:marRight w:val="0"/>
              <w:marTop w:val="0"/>
              <w:marBottom w:val="0"/>
              <w:divBdr>
                <w:top w:val="none" w:sz="0" w:space="0" w:color="auto"/>
                <w:left w:val="none" w:sz="0" w:space="0" w:color="auto"/>
                <w:bottom w:val="none" w:sz="0" w:space="0" w:color="auto"/>
                <w:right w:val="none" w:sz="0" w:space="0" w:color="auto"/>
              </w:divBdr>
            </w:div>
          </w:divsChild>
        </w:div>
        <w:div w:id="206262299">
          <w:marLeft w:val="0"/>
          <w:marRight w:val="0"/>
          <w:marTop w:val="0"/>
          <w:marBottom w:val="0"/>
          <w:divBdr>
            <w:top w:val="none" w:sz="0" w:space="0" w:color="auto"/>
            <w:left w:val="none" w:sz="0" w:space="0" w:color="auto"/>
            <w:bottom w:val="none" w:sz="0" w:space="0" w:color="auto"/>
            <w:right w:val="none" w:sz="0" w:space="0" w:color="auto"/>
          </w:divBdr>
        </w:div>
        <w:div w:id="777064628">
          <w:marLeft w:val="0"/>
          <w:marRight w:val="0"/>
          <w:marTop w:val="0"/>
          <w:marBottom w:val="0"/>
          <w:divBdr>
            <w:top w:val="none" w:sz="0" w:space="0" w:color="auto"/>
            <w:left w:val="none" w:sz="0" w:space="0" w:color="auto"/>
            <w:bottom w:val="none" w:sz="0" w:space="0" w:color="auto"/>
            <w:right w:val="none" w:sz="0" w:space="0" w:color="auto"/>
          </w:divBdr>
          <w:divsChild>
            <w:div w:id="1230381523">
              <w:marLeft w:val="0"/>
              <w:marRight w:val="0"/>
              <w:marTop w:val="0"/>
              <w:marBottom w:val="0"/>
              <w:divBdr>
                <w:top w:val="none" w:sz="0" w:space="0" w:color="auto"/>
                <w:left w:val="none" w:sz="0" w:space="0" w:color="auto"/>
                <w:bottom w:val="none" w:sz="0" w:space="0" w:color="auto"/>
                <w:right w:val="none" w:sz="0" w:space="0" w:color="auto"/>
              </w:divBdr>
            </w:div>
          </w:divsChild>
        </w:div>
        <w:div w:id="1237781274">
          <w:marLeft w:val="0"/>
          <w:marRight w:val="0"/>
          <w:marTop w:val="0"/>
          <w:marBottom w:val="0"/>
          <w:divBdr>
            <w:top w:val="none" w:sz="0" w:space="0" w:color="auto"/>
            <w:left w:val="none" w:sz="0" w:space="0" w:color="auto"/>
            <w:bottom w:val="none" w:sz="0" w:space="0" w:color="auto"/>
            <w:right w:val="none" w:sz="0" w:space="0" w:color="auto"/>
          </w:divBdr>
        </w:div>
        <w:div w:id="1190266433">
          <w:marLeft w:val="0"/>
          <w:marRight w:val="0"/>
          <w:marTop w:val="0"/>
          <w:marBottom w:val="0"/>
          <w:divBdr>
            <w:top w:val="none" w:sz="0" w:space="0" w:color="auto"/>
            <w:left w:val="none" w:sz="0" w:space="0" w:color="auto"/>
            <w:bottom w:val="none" w:sz="0" w:space="0" w:color="auto"/>
            <w:right w:val="none" w:sz="0" w:space="0" w:color="auto"/>
          </w:divBdr>
          <w:divsChild>
            <w:div w:id="1587497197">
              <w:marLeft w:val="0"/>
              <w:marRight w:val="0"/>
              <w:marTop w:val="0"/>
              <w:marBottom w:val="0"/>
              <w:divBdr>
                <w:top w:val="none" w:sz="0" w:space="0" w:color="auto"/>
                <w:left w:val="none" w:sz="0" w:space="0" w:color="auto"/>
                <w:bottom w:val="none" w:sz="0" w:space="0" w:color="auto"/>
                <w:right w:val="none" w:sz="0" w:space="0" w:color="auto"/>
              </w:divBdr>
            </w:div>
          </w:divsChild>
        </w:div>
        <w:div w:id="1800493009">
          <w:marLeft w:val="0"/>
          <w:marRight w:val="0"/>
          <w:marTop w:val="0"/>
          <w:marBottom w:val="0"/>
          <w:divBdr>
            <w:top w:val="none" w:sz="0" w:space="0" w:color="auto"/>
            <w:left w:val="none" w:sz="0" w:space="0" w:color="auto"/>
            <w:bottom w:val="none" w:sz="0" w:space="0" w:color="auto"/>
            <w:right w:val="none" w:sz="0" w:space="0" w:color="auto"/>
          </w:divBdr>
        </w:div>
        <w:div w:id="1244607903">
          <w:marLeft w:val="0"/>
          <w:marRight w:val="0"/>
          <w:marTop w:val="0"/>
          <w:marBottom w:val="0"/>
          <w:divBdr>
            <w:top w:val="none" w:sz="0" w:space="0" w:color="auto"/>
            <w:left w:val="none" w:sz="0" w:space="0" w:color="auto"/>
            <w:bottom w:val="none" w:sz="0" w:space="0" w:color="auto"/>
            <w:right w:val="none" w:sz="0" w:space="0" w:color="auto"/>
          </w:divBdr>
          <w:divsChild>
            <w:div w:id="89593572">
              <w:marLeft w:val="0"/>
              <w:marRight w:val="0"/>
              <w:marTop w:val="0"/>
              <w:marBottom w:val="0"/>
              <w:divBdr>
                <w:top w:val="none" w:sz="0" w:space="0" w:color="auto"/>
                <w:left w:val="none" w:sz="0" w:space="0" w:color="auto"/>
                <w:bottom w:val="none" w:sz="0" w:space="0" w:color="auto"/>
                <w:right w:val="none" w:sz="0" w:space="0" w:color="auto"/>
              </w:divBdr>
            </w:div>
          </w:divsChild>
        </w:div>
        <w:div w:id="1653754269">
          <w:marLeft w:val="0"/>
          <w:marRight w:val="0"/>
          <w:marTop w:val="300"/>
          <w:marBottom w:val="0"/>
          <w:divBdr>
            <w:top w:val="none" w:sz="0" w:space="0" w:color="auto"/>
            <w:left w:val="none" w:sz="0" w:space="0" w:color="auto"/>
            <w:bottom w:val="none" w:sz="0" w:space="0" w:color="auto"/>
            <w:right w:val="none" w:sz="0" w:space="0" w:color="auto"/>
          </w:divBdr>
        </w:div>
        <w:div w:id="1935940283">
          <w:marLeft w:val="0"/>
          <w:marRight w:val="0"/>
          <w:marTop w:val="300"/>
          <w:marBottom w:val="0"/>
          <w:divBdr>
            <w:top w:val="none" w:sz="0" w:space="0" w:color="auto"/>
            <w:left w:val="none" w:sz="0" w:space="0" w:color="auto"/>
            <w:bottom w:val="none" w:sz="0" w:space="0" w:color="auto"/>
            <w:right w:val="none" w:sz="0" w:space="0" w:color="auto"/>
          </w:divBdr>
          <w:divsChild>
            <w:div w:id="1931770034">
              <w:marLeft w:val="0"/>
              <w:marRight w:val="0"/>
              <w:marTop w:val="0"/>
              <w:marBottom w:val="0"/>
              <w:divBdr>
                <w:top w:val="none" w:sz="0" w:space="0" w:color="auto"/>
                <w:left w:val="none" w:sz="0" w:space="0" w:color="auto"/>
                <w:bottom w:val="none" w:sz="0" w:space="0" w:color="auto"/>
                <w:right w:val="none" w:sz="0" w:space="0" w:color="auto"/>
              </w:divBdr>
              <w:divsChild>
                <w:div w:id="82150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625168">
          <w:marLeft w:val="0"/>
          <w:marRight w:val="0"/>
          <w:marTop w:val="300"/>
          <w:marBottom w:val="0"/>
          <w:divBdr>
            <w:top w:val="none" w:sz="0" w:space="0" w:color="auto"/>
            <w:left w:val="none" w:sz="0" w:space="0" w:color="auto"/>
            <w:bottom w:val="none" w:sz="0" w:space="0" w:color="auto"/>
            <w:right w:val="none" w:sz="0" w:space="0" w:color="auto"/>
          </w:divBdr>
          <w:divsChild>
            <w:div w:id="919867152">
              <w:marLeft w:val="0"/>
              <w:marRight w:val="0"/>
              <w:marTop w:val="0"/>
              <w:marBottom w:val="0"/>
              <w:divBdr>
                <w:top w:val="none" w:sz="0" w:space="0" w:color="auto"/>
                <w:left w:val="none" w:sz="0" w:space="0" w:color="auto"/>
                <w:bottom w:val="none" w:sz="0" w:space="0" w:color="auto"/>
                <w:right w:val="none" w:sz="0" w:space="0" w:color="auto"/>
              </w:divBdr>
              <w:divsChild>
                <w:div w:id="3501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332145">
          <w:marLeft w:val="0"/>
          <w:marRight w:val="0"/>
          <w:marTop w:val="300"/>
          <w:marBottom w:val="0"/>
          <w:divBdr>
            <w:top w:val="none" w:sz="0" w:space="0" w:color="auto"/>
            <w:left w:val="none" w:sz="0" w:space="0" w:color="auto"/>
            <w:bottom w:val="none" w:sz="0" w:space="0" w:color="auto"/>
            <w:right w:val="none" w:sz="0" w:space="0" w:color="auto"/>
          </w:divBdr>
          <w:divsChild>
            <w:div w:id="1347050882">
              <w:marLeft w:val="0"/>
              <w:marRight w:val="0"/>
              <w:marTop w:val="0"/>
              <w:marBottom w:val="0"/>
              <w:divBdr>
                <w:top w:val="none" w:sz="0" w:space="0" w:color="auto"/>
                <w:left w:val="none" w:sz="0" w:space="0" w:color="auto"/>
                <w:bottom w:val="none" w:sz="0" w:space="0" w:color="auto"/>
                <w:right w:val="none" w:sz="0" w:space="0" w:color="auto"/>
              </w:divBdr>
              <w:divsChild>
                <w:div w:id="26912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791765">
      <w:bodyDiv w:val="1"/>
      <w:marLeft w:val="0"/>
      <w:marRight w:val="0"/>
      <w:marTop w:val="0"/>
      <w:marBottom w:val="0"/>
      <w:divBdr>
        <w:top w:val="none" w:sz="0" w:space="0" w:color="auto"/>
        <w:left w:val="none" w:sz="0" w:space="0" w:color="auto"/>
        <w:bottom w:val="none" w:sz="0" w:space="0" w:color="auto"/>
        <w:right w:val="none" w:sz="0" w:space="0" w:color="auto"/>
      </w:divBdr>
      <w:divsChild>
        <w:div w:id="1369374796">
          <w:marLeft w:val="0"/>
          <w:marRight w:val="0"/>
          <w:marTop w:val="0"/>
          <w:marBottom w:val="0"/>
          <w:divBdr>
            <w:top w:val="none" w:sz="0" w:space="0" w:color="auto"/>
            <w:left w:val="none" w:sz="0" w:space="0" w:color="auto"/>
            <w:bottom w:val="none" w:sz="0" w:space="0" w:color="auto"/>
            <w:right w:val="none" w:sz="0" w:space="0" w:color="auto"/>
          </w:divBdr>
          <w:divsChild>
            <w:div w:id="813109455">
              <w:marLeft w:val="0"/>
              <w:marRight w:val="0"/>
              <w:marTop w:val="0"/>
              <w:marBottom w:val="0"/>
              <w:divBdr>
                <w:top w:val="none" w:sz="0" w:space="0" w:color="auto"/>
                <w:left w:val="none" w:sz="0" w:space="0" w:color="auto"/>
                <w:bottom w:val="none" w:sz="0" w:space="0" w:color="auto"/>
                <w:right w:val="none" w:sz="0" w:space="0" w:color="auto"/>
              </w:divBdr>
            </w:div>
          </w:divsChild>
        </w:div>
        <w:div w:id="1562325650">
          <w:marLeft w:val="0"/>
          <w:marRight w:val="0"/>
          <w:marTop w:val="0"/>
          <w:marBottom w:val="0"/>
          <w:divBdr>
            <w:top w:val="none" w:sz="0" w:space="0" w:color="auto"/>
            <w:left w:val="none" w:sz="0" w:space="0" w:color="auto"/>
            <w:bottom w:val="none" w:sz="0" w:space="0" w:color="auto"/>
            <w:right w:val="none" w:sz="0" w:space="0" w:color="auto"/>
          </w:divBdr>
        </w:div>
        <w:div w:id="1331718764">
          <w:marLeft w:val="0"/>
          <w:marRight w:val="0"/>
          <w:marTop w:val="0"/>
          <w:marBottom w:val="0"/>
          <w:divBdr>
            <w:top w:val="none" w:sz="0" w:space="0" w:color="auto"/>
            <w:left w:val="none" w:sz="0" w:space="0" w:color="auto"/>
            <w:bottom w:val="none" w:sz="0" w:space="0" w:color="auto"/>
            <w:right w:val="none" w:sz="0" w:space="0" w:color="auto"/>
          </w:divBdr>
          <w:divsChild>
            <w:div w:id="334890657">
              <w:marLeft w:val="0"/>
              <w:marRight w:val="0"/>
              <w:marTop w:val="0"/>
              <w:marBottom w:val="0"/>
              <w:divBdr>
                <w:top w:val="none" w:sz="0" w:space="0" w:color="auto"/>
                <w:left w:val="none" w:sz="0" w:space="0" w:color="auto"/>
                <w:bottom w:val="none" w:sz="0" w:space="0" w:color="auto"/>
                <w:right w:val="none" w:sz="0" w:space="0" w:color="auto"/>
              </w:divBdr>
            </w:div>
          </w:divsChild>
        </w:div>
        <w:div w:id="1677271226">
          <w:marLeft w:val="0"/>
          <w:marRight w:val="0"/>
          <w:marTop w:val="0"/>
          <w:marBottom w:val="0"/>
          <w:divBdr>
            <w:top w:val="none" w:sz="0" w:space="0" w:color="auto"/>
            <w:left w:val="none" w:sz="0" w:space="0" w:color="auto"/>
            <w:bottom w:val="none" w:sz="0" w:space="0" w:color="auto"/>
            <w:right w:val="none" w:sz="0" w:space="0" w:color="auto"/>
          </w:divBdr>
        </w:div>
        <w:div w:id="711270876">
          <w:marLeft w:val="0"/>
          <w:marRight w:val="0"/>
          <w:marTop w:val="0"/>
          <w:marBottom w:val="0"/>
          <w:divBdr>
            <w:top w:val="none" w:sz="0" w:space="0" w:color="auto"/>
            <w:left w:val="none" w:sz="0" w:space="0" w:color="auto"/>
            <w:bottom w:val="none" w:sz="0" w:space="0" w:color="auto"/>
            <w:right w:val="none" w:sz="0" w:space="0" w:color="auto"/>
          </w:divBdr>
          <w:divsChild>
            <w:div w:id="448549982">
              <w:marLeft w:val="0"/>
              <w:marRight w:val="0"/>
              <w:marTop w:val="0"/>
              <w:marBottom w:val="0"/>
              <w:divBdr>
                <w:top w:val="none" w:sz="0" w:space="0" w:color="auto"/>
                <w:left w:val="none" w:sz="0" w:space="0" w:color="auto"/>
                <w:bottom w:val="none" w:sz="0" w:space="0" w:color="auto"/>
                <w:right w:val="none" w:sz="0" w:space="0" w:color="auto"/>
              </w:divBdr>
            </w:div>
          </w:divsChild>
        </w:div>
        <w:div w:id="1968775447">
          <w:marLeft w:val="0"/>
          <w:marRight w:val="0"/>
          <w:marTop w:val="0"/>
          <w:marBottom w:val="0"/>
          <w:divBdr>
            <w:top w:val="none" w:sz="0" w:space="0" w:color="auto"/>
            <w:left w:val="none" w:sz="0" w:space="0" w:color="auto"/>
            <w:bottom w:val="none" w:sz="0" w:space="0" w:color="auto"/>
            <w:right w:val="none" w:sz="0" w:space="0" w:color="auto"/>
          </w:divBdr>
        </w:div>
        <w:div w:id="865409867">
          <w:marLeft w:val="0"/>
          <w:marRight w:val="0"/>
          <w:marTop w:val="0"/>
          <w:marBottom w:val="0"/>
          <w:divBdr>
            <w:top w:val="none" w:sz="0" w:space="0" w:color="auto"/>
            <w:left w:val="none" w:sz="0" w:space="0" w:color="auto"/>
            <w:bottom w:val="none" w:sz="0" w:space="0" w:color="auto"/>
            <w:right w:val="none" w:sz="0" w:space="0" w:color="auto"/>
          </w:divBdr>
          <w:divsChild>
            <w:div w:id="26950968">
              <w:marLeft w:val="0"/>
              <w:marRight w:val="0"/>
              <w:marTop w:val="0"/>
              <w:marBottom w:val="0"/>
              <w:divBdr>
                <w:top w:val="none" w:sz="0" w:space="0" w:color="auto"/>
                <w:left w:val="none" w:sz="0" w:space="0" w:color="auto"/>
                <w:bottom w:val="none" w:sz="0" w:space="0" w:color="auto"/>
                <w:right w:val="none" w:sz="0" w:space="0" w:color="auto"/>
              </w:divBdr>
            </w:div>
          </w:divsChild>
        </w:div>
        <w:div w:id="651102523">
          <w:marLeft w:val="0"/>
          <w:marRight w:val="0"/>
          <w:marTop w:val="0"/>
          <w:marBottom w:val="0"/>
          <w:divBdr>
            <w:top w:val="none" w:sz="0" w:space="0" w:color="auto"/>
            <w:left w:val="none" w:sz="0" w:space="0" w:color="auto"/>
            <w:bottom w:val="none" w:sz="0" w:space="0" w:color="auto"/>
            <w:right w:val="none" w:sz="0" w:space="0" w:color="auto"/>
          </w:divBdr>
        </w:div>
        <w:div w:id="914122294">
          <w:marLeft w:val="0"/>
          <w:marRight w:val="0"/>
          <w:marTop w:val="0"/>
          <w:marBottom w:val="0"/>
          <w:divBdr>
            <w:top w:val="none" w:sz="0" w:space="0" w:color="auto"/>
            <w:left w:val="none" w:sz="0" w:space="0" w:color="auto"/>
            <w:bottom w:val="none" w:sz="0" w:space="0" w:color="auto"/>
            <w:right w:val="none" w:sz="0" w:space="0" w:color="auto"/>
          </w:divBdr>
          <w:divsChild>
            <w:div w:id="624191890">
              <w:marLeft w:val="0"/>
              <w:marRight w:val="0"/>
              <w:marTop w:val="0"/>
              <w:marBottom w:val="0"/>
              <w:divBdr>
                <w:top w:val="none" w:sz="0" w:space="0" w:color="auto"/>
                <w:left w:val="none" w:sz="0" w:space="0" w:color="auto"/>
                <w:bottom w:val="none" w:sz="0" w:space="0" w:color="auto"/>
                <w:right w:val="none" w:sz="0" w:space="0" w:color="auto"/>
              </w:divBdr>
            </w:div>
          </w:divsChild>
        </w:div>
        <w:div w:id="1166434403">
          <w:marLeft w:val="0"/>
          <w:marRight w:val="0"/>
          <w:marTop w:val="0"/>
          <w:marBottom w:val="0"/>
          <w:divBdr>
            <w:top w:val="none" w:sz="0" w:space="0" w:color="auto"/>
            <w:left w:val="none" w:sz="0" w:space="0" w:color="auto"/>
            <w:bottom w:val="none" w:sz="0" w:space="0" w:color="auto"/>
            <w:right w:val="none" w:sz="0" w:space="0" w:color="auto"/>
          </w:divBdr>
        </w:div>
        <w:div w:id="417601024">
          <w:marLeft w:val="0"/>
          <w:marRight w:val="0"/>
          <w:marTop w:val="0"/>
          <w:marBottom w:val="0"/>
          <w:divBdr>
            <w:top w:val="none" w:sz="0" w:space="0" w:color="auto"/>
            <w:left w:val="none" w:sz="0" w:space="0" w:color="auto"/>
            <w:bottom w:val="none" w:sz="0" w:space="0" w:color="auto"/>
            <w:right w:val="none" w:sz="0" w:space="0" w:color="auto"/>
          </w:divBdr>
          <w:divsChild>
            <w:div w:id="1617519970">
              <w:marLeft w:val="0"/>
              <w:marRight w:val="0"/>
              <w:marTop w:val="0"/>
              <w:marBottom w:val="0"/>
              <w:divBdr>
                <w:top w:val="none" w:sz="0" w:space="0" w:color="auto"/>
                <w:left w:val="none" w:sz="0" w:space="0" w:color="auto"/>
                <w:bottom w:val="none" w:sz="0" w:space="0" w:color="auto"/>
                <w:right w:val="none" w:sz="0" w:space="0" w:color="auto"/>
              </w:divBdr>
            </w:div>
          </w:divsChild>
        </w:div>
        <w:div w:id="148522018">
          <w:marLeft w:val="0"/>
          <w:marRight w:val="0"/>
          <w:marTop w:val="0"/>
          <w:marBottom w:val="0"/>
          <w:divBdr>
            <w:top w:val="none" w:sz="0" w:space="0" w:color="auto"/>
            <w:left w:val="none" w:sz="0" w:space="0" w:color="auto"/>
            <w:bottom w:val="none" w:sz="0" w:space="0" w:color="auto"/>
            <w:right w:val="none" w:sz="0" w:space="0" w:color="auto"/>
          </w:divBdr>
        </w:div>
        <w:div w:id="1636793451">
          <w:marLeft w:val="0"/>
          <w:marRight w:val="0"/>
          <w:marTop w:val="0"/>
          <w:marBottom w:val="0"/>
          <w:divBdr>
            <w:top w:val="none" w:sz="0" w:space="0" w:color="auto"/>
            <w:left w:val="none" w:sz="0" w:space="0" w:color="auto"/>
            <w:bottom w:val="none" w:sz="0" w:space="0" w:color="auto"/>
            <w:right w:val="none" w:sz="0" w:space="0" w:color="auto"/>
          </w:divBdr>
          <w:divsChild>
            <w:div w:id="1867136694">
              <w:marLeft w:val="0"/>
              <w:marRight w:val="0"/>
              <w:marTop w:val="0"/>
              <w:marBottom w:val="0"/>
              <w:divBdr>
                <w:top w:val="none" w:sz="0" w:space="0" w:color="auto"/>
                <w:left w:val="none" w:sz="0" w:space="0" w:color="auto"/>
                <w:bottom w:val="none" w:sz="0" w:space="0" w:color="auto"/>
                <w:right w:val="none" w:sz="0" w:space="0" w:color="auto"/>
              </w:divBdr>
            </w:div>
          </w:divsChild>
        </w:div>
        <w:div w:id="721634521">
          <w:marLeft w:val="0"/>
          <w:marRight w:val="0"/>
          <w:marTop w:val="300"/>
          <w:marBottom w:val="0"/>
          <w:divBdr>
            <w:top w:val="none" w:sz="0" w:space="0" w:color="auto"/>
            <w:left w:val="none" w:sz="0" w:space="0" w:color="auto"/>
            <w:bottom w:val="none" w:sz="0" w:space="0" w:color="auto"/>
            <w:right w:val="none" w:sz="0" w:space="0" w:color="auto"/>
          </w:divBdr>
          <w:divsChild>
            <w:div w:id="91822817">
              <w:marLeft w:val="0"/>
              <w:marRight w:val="0"/>
              <w:marTop w:val="0"/>
              <w:marBottom w:val="0"/>
              <w:divBdr>
                <w:top w:val="none" w:sz="0" w:space="0" w:color="auto"/>
                <w:left w:val="none" w:sz="0" w:space="0" w:color="auto"/>
                <w:bottom w:val="none" w:sz="0" w:space="0" w:color="auto"/>
                <w:right w:val="none" w:sz="0" w:space="0" w:color="auto"/>
              </w:divBdr>
              <w:divsChild>
                <w:div w:id="141134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126">
          <w:marLeft w:val="0"/>
          <w:marRight w:val="0"/>
          <w:marTop w:val="300"/>
          <w:marBottom w:val="0"/>
          <w:divBdr>
            <w:top w:val="none" w:sz="0" w:space="0" w:color="auto"/>
            <w:left w:val="none" w:sz="0" w:space="0" w:color="auto"/>
            <w:bottom w:val="none" w:sz="0" w:space="0" w:color="auto"/>
            <w:right w:val="none" w:sz="0" w:space="0" w:color="auto"/>
          </w:divBdr>
          <w:divsChild>
            <w:div w:id="619148968">
              <w:marLeft w:val="0"/>
              <w:marRight w:val="0"/>
              <w:marTop w:val="0"/>
              <w:marBottom w:val="0"/>
              <w:divBdr>
                <w:top w:val="none" w:sz="0" w:space="0" w:color="auto"/>
                <w:left w:val="none" w:sz="0" w:space="0" w:color="auto"/>
                <w:bottom w:val="none" w:sz="0" w:space="0" w:color="auto"/>
                <w:right w:val="none" w:sz="0" w:space="0" w:color="auto"/>
              </w:divBdr>
              <w:divsChild>
                <w:div w:id="141651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5112">
          <w:marLeft w:val="0"/>
          <w:marRight w:val="0"/>
          <w:marTop w:val="300"/>
          <w:marBottom w:val="0"/>
          <w:divBdr>
            <w:top w:val="none" w:sz="0" w:space="0" w:color="auto"/>
            <w:left w:val="none" w:sz="0" w:space="0" w:color="auto"/>
            <w:bottom w:val="none" w:sz="0" w:space="0" w:color="auto"/>
            <w:right w:val="none" w:sz="0" w:space="0" w:color="auto"/>
          </w:divBdr>
          <w:divsChild>
            <w:div w:id="621495813">
              <w:marLeft w:val="0"/>
              <w:marRight w:val="0"/>
              <w:marTop w:val="0"/>
              <w:marBottom w:val="0"/>
              <w:divBdr>
                <w:top w:val="none" w:sz="0" w:space="0" w:color="auto"/>
                <w:left w:val="none" w:sz="0" w:space="0" w:color="auto"/>
                <w:bottom w:val="none" w:sz="0" w:space="0" w:color="auto"/>
                <w:right w:val="none" w:sz="0" w:space="0" w:color="auto"/>
              </w:divBdr>
              <w:divsChild>
                <w:div w:id="98640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659176">
          <w:marLeft w:val="0"/>
          <w:marRight w:val="0"/>
          <w:marTop w:val="300"/>
          <w:marBottom w:val="0"/>
          <w:divBdr>
            <w:top w:val="none" w:sz="0" w:space="0" w:color="auto"/>
            <w:left w:val="none" w:sz="0" w:space="0" w:color="auto"/>
            <w:bottom w:val="none" w:sz="0" w:space="0" w:color="auto"/>
            <w:right w:val="none" w:sz="0" w:space="0" w:color="auto"/>
          </w:divBdr>
          <w:divsChild>
            <w:div w:id="844782721">
              <w:marLeft w:val="0"/>
              <w:marRight w:val="0"/>
              <w:marTop w:val="0"/>
              <w:marBottom w:val="0"/>
              <w:divBdr>
                <w:top w:val="none" w:sz="0" w:space="0" w:color="auto"/>
                <w:left w:val="none" w:sz="0" w:space="0" w:color="auto"/>
                <w:bottom w:val="none" w:sz="0" w:space="0" w:color="auto"/>
                <w:right w:val="none" w:sz="0" w:space="0" w:color="auto"/>
              </w:divBdr>
              <w:divsChild>
                <w:div w:id="17820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90235">
      <w:bodyDiv w:val="1"/>
      <w:marLeft w:val="0"/>
      <w:marRight w:val="0"/>
      <w:marTop w:val="0"/>
      <w:marBottom w:val="0"/>
      <w:divBdr>
        <w:top w:val="none" w:sz="0" w:space="0" w:color="auto"/>
        <w:left w:val="none" w:sz="0" w:space="0" w:color="auto"/>
        <w:bottom w:val="none" w:sz="0" w:space="0" w:color="auto"/>
        <w:right w:val="none" w:sz="0" w:space="0" w:color="auto"/>
      </w:divBdr>
      <w:divsChild>
        <w:div w:id="978076884">
          <w:marLeft w:val="0"/>
          <w:marRight w:val="0"/>
          <w:marTop w:val="0"/>
          <w:marBottom w:val="0"/>
          <w:divBdr>
            <w:top w:val="none" w:sz="0" w:space="0" w:color="auto"/>
            <w:left w:val="none" w:sz="0" w:space="0" w:color="auto"/>
            <w:bottom w:val="none" w:sz="0" w:space="0" w:color="auto"/>
            <w:right w:val="none" w:sz="0" w:space="0" w:color="auto"/>
          </w:divBdr>
        </w:div>
        <w:div w:id="427122559">
          <w:marLeft w:val="0"/>
          <w:marRight w:val="0"/>
          <w:marTop w:val="0"/>
          <w:marBottom w:val="0"/>
          <w:divBdr>
            <w:top w:val="none" w:sz="0" w:space="0" w:color="auto"/>
            <w:left w:val="none" w:sz="0" w:space="0" w:color="auto"/>
            <w:bottom w:val="none" w:sz="0" w:space="0" w:color="auto"/>
            <w:right w:val="none" w:sz="0" w:space="0" w:color="auto"/>
          </w:divBdr>
          <w:divsChild>
            <w:div w:id="567226008">
              <w:marLeft w:val="0"/>
              <w:marRight w:val="0"/>
              <w:marTop w:val="0"/>
              <w:marBottom w:val="0"/>
              <w:divBdr>
                <w:top w:val="none" w:sz="0" w:space="0" w:color="auto"/>
                <w:left w:val="none" w:sz="0" w:space="0" w:color="auto"/>
                <w:bottom w:val="none" w:sz="0" w:space="0" w:color="auto"/>
                <w:right w:val="none" w:sz="0" w:space="0" w:color="auto"/>
              </w:divBdr>
            </w:div>
          </w:divsChild>
        </w:div>
        <w:div w:id="742526689">
          <w:marLeft w:val="0"/>
          <w:marRight w:val="0"/>
          <w:marTop w:val="0"/>
          <w:marBottom w:val="0"/>
          <w:divBdr>
            <w:top w:val="none" w:sz="0" w:space="0" w:color="auto"/>
            <w:left w:val="none" w:sz="0" w:space="0" w:color="auto"/>
            <w:bottom w:val="none" w:sz="0" w:space="0" w:color="auto"/>
            <w:right w:val="none" w:sz="0" w:space="0" w:color="auto"/>
          </w:divBdr>
        </w:div>
        <w:div w:id="1547834272">
          <w:marLeft w:val="0"/>
          <w:marRight w:val="0"/>
          <w:marTop w:val="0"/>
          <w:marBottom w:val="0"/>
          <w:divBdr>
            <w:top w:val="none" w:sz="0" w:space="0" w:color="auto"/>
            <w:left w:val="none" w:sz="0" w:space="0" w:color="auto"/>
            <w:bottom w:val="none" w:sz="0" w:space="0" w:color="auto"/>
            <w:right w:val="none" w:sz="0" w:space="0" w:color="auto"/>
          </w:divBdr>
          <w:divsChild>
            <w:div w:id="1290236194">
              <w:marLeft w:val="0"/>
              <w:marRight w:val="0"/>
              <w:marTop w:val="0"/>
              <w:marBottom w:val="0"/>
              <w:divBdr>
                <w:top w:val="none" w:sz="0" w:space="0" w:color="auto"/>
                <w:left w:val="none" w:sz="0" w:space="0" w:color="auto"/>
                <w:bottom w:val="none" w:sz="0" w:space="0" w:color="auto"/>
                <w:right w:val="none" w:sz="0" w:space="0" w:color="auto"/>
              </w:divBdr>
            </w:div>
          </w:divsChild>
        </w:div>
        <w:div w:id="2060125473">
          <w:marLeft w:val="0"/>
          <w:marRight w:val="0"/>
          <w:marTop w:val="0"/>
          <w:marBottom w:val="0"/>
          <w:divBdr>
            <w:top w:val="none" w:sz="0" w:space="0" w:color="auto"/>
            <w:left w:val="none" w:sz="0" w:space="0" w:color="auto"/>
            <w:bottom w:val="none" w:sz="0" w:space="0" w:color="auto"/>
            <w:right w:val="none" w:sz="0" w:space="0" w:color="auto"/>
          </w:divBdr>
        </w:div>
        <w:div w:id="1046022737">
          <w:marLeft w:val="0"/>
          <w:marRight w:val="0"/>
          <w:marTop w:val="0"/>
          <w:marBottom w:val="0"/>
          <w:divBdr>
            <w:top w:val="none" w:sz="0" w:space="0" w:color="auto"/>
            <w:left w:val="none" w:sz="0" w:space="0" w:color="auto"/>
            <w:bottom w:val="none" w:sz="0" w:space="0" w:color="auto"/>
            <w:right w:val="none" w:sz="0" w:space="0" w:color="auto"/>
          </w:divBdr>
          <w:divsChild>
            <w:div w:id="1574923710">
              <w:marLeft w:val="0"/>
              <w:marRight w:val="0"/>
              <w:marTop w:val="0"/>
              <w:marBottom w:val="0"/>
              <w:divBdr>
                <w:top w:val="none" w:sz="0" w:space="0" w:color="auto"/>
                <w:left w:val="none" w:sz="0" w:space="0" w:color="auto"/>
                <w:bottom w:val="none" w:sz="0" w:space="0" w:color="auto"/>
                <w:right w:val="none" w:sz="0" w:space="0" w:color="auto"/>
              </w:divBdr>
            </w:div>
          </w:divsChild>
        </w:div>
        <w:div w:id="1078021856">
          <w:marLeft w:val="0"/>
          <w:marRight w:val="0"/>
          <w:marTop w:val="0"/>
          <w:marBottom w:val="0"/>
          <w:divBdr>
            <w:top w:val="none" w:sz="0" w:space="0" w:color="auto"/>
            <w:left w:val="none" w:sz="0" w:space="0" w:color="auto"/>
            <w:bottom w:val="none" w:sz="0" w:space="0" w:color="auto"/>
            <w:right w:val="none" w:sz="0" w:space="0" w:color="auto"/>
          </w:divBdr>
        </w:div>
        <w:div w:id="122160815">
          <w:marLeft w:val="0"/>
          <w:marRight w:val="0"/>
          <w:marTop w:val="0"/>
          <w:marBottom w:val="0"/>
          <w:divBdr>
            <w:top w:val="none" w:sz="0" w:space="0" w:color="auto"/>
            <w:left w:val="none" w:sz="0" w:space="0" w:color="auto"/>
            <w:bottom w:val="none" w:sz="0" w:space="0" w:color="auto"/>
            <w:right w:val="none" w:sz="0" w:space="0" w:color="auto"/>
          </w:divBdr>
          <w:divsChild>
            <w:div w:id="2049259194">
              <w:marLeft w:val="0"/>
              <w:marRight w:val="0"/>
              <w:marTop w:val="0"/>
              <w:marBottom w:val="0"/>
              <w:divBdr>
                <w:top w:val="none" w:sz="0" w:space="0" w:color="auto"/>
                <w:left w:val="none" w:sz="0" w:space="0" w:color="auto"/>
                <w:bottom w:val="none" w:sz="0" w:space="0" w:color="auto"/>
                <w:right w:val="none" w:sz="0" w:space="0" w:color="auto"/>
              </w:divBdr>
            </w:div>
          </w:divsChild>
        </w:div>
        <w:div w:id="1898583474">
          <w:marLeft w:val="0"/>
          <w:marRight w:val="0"/>
          <w:marTop w:val="0"/>
          <w:marBottom w:val="0"/>
          <w:divBdr>
            <w:top w:val="none" w:sz="0" w:space="0" w:color="auto"/>
            <w:left w:val="none" w:sz="0" w:space="0" w:color="auto"/>
            <w:bottom w:val="none" w:sz="0" w:space="0" w:color="auto"/>
            <w:right w:val="none" w:sz="0" w:space="0" w:color="auto"/>
          </w:divBdr>
        </w:div>
        <w:div w:id="1082994066">
          <w:marLeft w:val="0"/>
          <w:marRight w:val="0"/>
          <w:marTop w:val="0"/>
          <w:marBottom w:val="0"/>
          <w:divBdr>
            <w:top w:val="none" w:sz="0" w:space="0" w:color="auto"/>
            <w:left w:val="none" w:sz="0" w:space="0" w:color="auto"/>
            <w:bottom w:val="none" w:sz="0" w:space="0" w:color="auto"/>
            <w:right w:val="none" w:sz="0" w:space="0" w:color="auto"/>
          </w:divBdr>
          <w:divsChild>
            <w:div w:id="1283658978">
              <w:marLeft w:val="0"/>
              <w:marRight w:val="0"/>
              <w:marTop w:val="0"/>
              <w:marBottom w:val="0"/>
              <w:divBdr>
                <w:top w:val="none" w:sz="0" w:space="0" w:color="auto"/>
                <w:left w:val="none" w:sz="0" w:space="0" w:color="auto"/>
                <w:bottom w:val="none" w:sz="0" w:space="0" w:color="auto"/>
                <w:right w:val="none" w:sz="0" w:space="0" w:color="auto"/>
              </w:divBdr>
            </w:div>
          </w:divsChild>
        </w:div>
        <w:div w:id="1446195814">
          <w:marLeft w:val="0"/>
          <w:marRight w:val="0"/>
          <w:marTop w:val="0"/>
          <w:marBottom w:val="0"/>
          <w:divBdr>
            <w:top w:val="none" w:sz="0" w:space="0" w:color="auto"/>
            <w:left w:val="none" w:sz="0" w:space="0" w:color="auto"/>
            <w:bottom w:val="none" w:sz="0" w:space="0" w:color="auto"/>
            <w:right w:val="none" w:sz="0" w:space="0" w:color="auto"/>
          </w:divBdr>
        </w:div>
        <w:div w:id="920257917">
          <w:marLeft w:val="0"/>
          <w:marRight w:val="0"/>
          <w:marTop w:val="0"/>
          <w:marBottom w:val="0"/>
          <w:divBdr>
            <w:top w:val="none" w:sz="0" w:space="0" w:color="auto"/>
            <w:left w:val="none" w:sz="0" w:space="0" w:color="auto"/>
            <w:bottom w:val="none" w:sz="0" w:space="0" w:color="auto"/>
            <w:right w:val="none" w:sz="0" w:space="0" w:color="auto"/>
          </w:divBdr>
          <w:divsChild>
            <w:div w:id="271279549">
              <w:marLeft w:val="0"/>
              <w:marRight w:val="0"/>
              <w:marTop w:val="0"/>
              <w:marBottom w:val="0"/>
              <w:divBdr>
                <w:top w:val="none" w:sz="0" w:space="0" w:color="auto"/>
                <w:left w:val="none" w:sz="0" w:space="0" w:color="auto"/>
                <w:bottom w:val="none" w:sz="0" w:space="0" w:color="auto"/>
                <w:right w:val="none" w:sz="0" w:space="0" w:color="auto"/>
              </w:divBdr>
            </w:div>
          </w:divsChild>
        </w:div>
        <w:div w:id="640305768">
          <w:marLeft w:val="0"/>
          <w:marRight w:val="0"/>
          <w:marTop w:val="0"/>
          <w:marBottom w:val="0"/>
          <w:divBdr>
            <w:top w:val="none" w:sz="0" w:space="0" w:color="auto"/>
            <w:left w:val="none" w:sz="0" w:space="0" w:color="auto"/>
            <w:bottom w:val="none" w:sz="0" w:space="0" w:color="auto"/>
            <w:right w:val="none" w:sz="0" w:space="0" w:color="auto"/>
          </w:divBdr>
        </w:div>
        <w:div w:id="1758212086">
          <w:marLeft w:val="0"/>
          <w:marRight w:val="0"/>
          <w:marTop w:val="0"/>
          <w:marBottom w:val="0"/>
          <w:divBdr>
            <w:top w:val="none" w:sz="0" w:space="0" w:color="auto"/>
            <w:left w:val="none" w:sz="0" w:space="0" w:color="auto"/>
            <w:bottom w:val="none" w:sz="0" w:space="0" w:color="auto"/>
            <w:right w:val="none" w:sz="0" w:space="0" w:color="auto"/>
          </w:divBdr>
          <w:divsChild>
            <w:div w:id="251013509">
              <w:marLeft w:val="0"/>
              <w:marRight w:val="0"/>
              <w:marTop w:val="0"/>
              <w:marBottom w:val="0"/>
              <w:divBdr>
                <w:top w:val="none" w:sz="0" w:space="0" w:color="auto"/>
                <w:left w:val="none" w:sz="0" w:space="0" w:color="auto"/>
                <w:bottom w:val="none" w:sz="0" w:space="0" w:color="auto"/>
                <w:right w:val="none" w:sz="0" w:space="0" w:color="auto"/>
              </w:divBdr>
            </w:div>
          </w:divsChild>
        </w:div>
        <w:div w:id="1353534924">
          <w:marLeft w:val="0"/>
          <w:marRight w:val="0"/>
          <w:marTop w:val="300"/>
          <w:marBottom w:val="0"/>
          <w:divBdr>
            <w:top w:val="none" w:sz="0" w:space="0" w:color="auto"/>
            <w:left w:val="none" w:sz="0" w:space="0" w:color="auto"/>
            <w:bottom w:val="none" w:sz="0" w:space="0" w:color="auto"/>
            <w:right w:val="none" w:sz="0" w:space="0" w:color="auto"/>
          </w:divBdr>
          <w:divsChild>
            <w:div w:id="573052545">
              <w:marLeft w:val="0"/>
              <w:marRight w:val="0"/>
              <w:marTop w:val="0"/>
              <w:marBottom w:val="0"/>
              <w:divBdr>
                <w:top w:val="none" w:sz="0" w:space="0" w:color="auto"/>
                <w:left w:val="none" w:sz="0" w:space="0" w:color="auto"/>
                <w:bottom w:val="none" w:sz="0" w:space="0" w:color="auto"/>
                <w:right w:val="none" w:sz="0" w:space="0" w:color="auto"/>
              </w:divBdr>
              <w:divsChild>
                <w:div w:id="18298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10751">
          <w:marLeft w:val="0"/>
          <w:marRight w:val="0"/>
          <w:marTop w:val="300"/>
          <w:marBottom w:val="0"/>
          <w:divBdr>
            <w:top w:val="none" w:sz="0" w:space="0" w:color="auto"/>
            <w:left w:val="none" w:sz="0" w:space="0" w:color="auto"/>
            <w:bottom w:val="none" w:sz="0" w:space="0" w:color="auto"/>
            <w:right w:val="none" w:sz="0" w:space="0" w:color="auto"/>
          </w:divBdr>
          <w:divsChild>
            <w:div w:id="488206252">
              <w:marLeft w:val="0"/>
              <w:marRight w:val="0"/>
              <w:marTop w:val="0"/>
              <w:marBottom w:val="0"/>
              <w:divBdr>
                <w:top w:val="none" w:sz="0" w:space="0" w:color="auto"/>
                <w:left w:val="none" w:sz="0" w:space="0" w:color="auto"/>
                <w:bottom w:val="none" w:sz="0" w:space="0" w:color="auto"/>
                <w:right w:val="none" w:sz="0" w:space="0" w:color="auto"/>
              </w:divBdr>
              <w:divsChild>
                <w:div w:id="80939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5218">
          <w:marLeft w:val="0"/>
          <w:marRight w:val="0"/>
          <w:marTop w:val="300"/>
          <w:marBottom w:val="0"/>
          <w:divBdr>
            <w:top w:val="none" w:sz="0" w:space="0" w:color="auto"/>
            <w:left w:val="none" w:sz="0" w:space="0" w:color="auto"/>
            <w:bottom w:val="none" w:sz="0" w:space="0" w:color="auto"/>
            <w:right w:val="none" w:sz="0" w:space="0" w:color="auto"/>
          </w:divBdr>
          <w:divsChild>
            <w:div w:id="1827892177">
              <w:marLeft w:val="0"/>
              <w:marRight w:val="0"/>
              <w:marTop w:val="0"/>
              <w:marBottom w:val="0"/>
              <w:divBdr>
                <w:top w:val="none" w:sz="0" w:space="0" w:color="auto"/>
                <w:left w:val="none" w:sz="0" w:space="0" w:color="auto"/>
                <w:bottom w:val="none" w:sz="0" w:space="0" w:color="auto"/>
                <w:right w:val="none" w:sz="0" w:space="0" w:color="auto"/>
              </w:divBdr>
              <w:divsChild>
                <w:div w:id="77876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2541">
          <w:marLeft w:val="0"/>
          <w:marRight w:val="0"/>
          <w:marTop w:val="300"/>
          <w:marBottom w:val="0"/>
          <w:divBdr>
            <w:top w:val="none" w:sz="0" w:space="0" w:color="auto"/>
            <w:left w:val="none" w:sz="0" w:space="0" w:color="auto"/>
            <w:bottom w:val="none" w:sz="0" w:space="0" w:color="auto"/>
            <w:right w:val="none" w:sz="0" w:space="0" w:color="auto"/>
          </w:divBdr>
          <w:divsChild>
            <w:div w:id="696391156">
              <w:marLeft w:val="0"/>
              <w:marRight w:val="0"/>
              <w:marTop w:val="0"/>
              <w:marBottom w:val="0"/>
              <w:divBdr>
                <w:top w:val="none" w:sz="0" w:space="0" w:color="auto"/>
                <w:left w:val="none" w:sz="0" w:space="0" w:color="auto"/>
                <w:bottom w:val="none" w:sz="0" w:space="0" w:color="auto"/>
                <w:right w:val="none" w:sz="0" w:space="0" w:color="auto"/>
              </w:divBdr>
              <w:divsChild>
                <w:div w:id="74680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026066">
      <w:bodyDiv w:val="1"/>
      <w:marLeft w:val="0"/>
      <w:marRight w:val="0"/>
      <w:marTop w:val="0"/>
      <w:marBottom w:val="0"/>
      <w:divBdr>
        <w:top w:val="none" w:sz="0" w:space="0" w:color="auto"/>
        <w:left w:val="none" w:sz="0" w:space="0" w:color="auto"/>
        <w:bottom w:val="none" w:sz="0" w:space="0" w:color="auto"/>
        <w:right w:val="none" w:sz="0" w:space="0" w:color="auto"/>
      </w:divBdr>
      <w:divsChild>
        <w:div w:id="1600068590">
          <w:marLeft w:val="0"/>
          <w:marRight w:val="0"/>
          <w:marTop w:val="0"/>
          <w:marBottom w:val="0"/>
          <w:divBdr>
            <w:top w:val="none" w:sz="0" w:space="0" w:color="auto"/>
            <w:left w:val="none" w:sz="0" w:space="0" w:color="auto"/>
            <w:bottom w:val="none" w:sz="0" w:space="0" w:color="auto"/>
            <w:right w:val="none" w:sz="0" w:space="0" w:color="auto"/>
          </w:divBdr>
        </w:div>
        <w:div w:id="1990397406">
          <w:marLeft w:val="0"/>
          <w:marRight w:val="0"/>
          <w:marTop w:val="0"/>
          <w:marBottom w:val="0"/>
          <w:divBdr>
            <w:top w:val="none" w:sz="0" w:space="0" w:color="auto"/>
            <w:left w:val="none" w:sz="0" w:space="0" w:color="auto"/>
            <w:bottom w:val="none" w:sz="0" w:space="0" w:color="auto"/>
            <w:right w:val="none" w:sz="0" w:space="0" w:color="auto"/>
          </w:divBdr>
          <w:divsChild>
            <w:div w:id="448742768">
              <w:marLeft w:val="0"/>
              <w:marRight w:val="0"/>
              <w:marTop w:val="0"/>
              <w:marBottom w:val="0"/>
              <w:divBdr>
                <w:top w:val="none" w:sz="0" w:space="0" w:color="auto"/>
                <w:left w:val="none" w:sz="0" w:space="0" w:color="auto"/>
                <w:bottom w:val="none" w:sz="0" w:space="0" w:color="auto"/>
                <w:right w:val="none" w:sz="0" w:space="0" w:color="auto"/>
              </w:divBdr>
            </w:div>
          </w:divsChild>
        </w:div>
        <w:div w:id="412707564">
          <w:marLeft w:val="0"/>
          <w:marRight w:val="0"/>
          <w:marTop w:val="0"/>
          <w:marBottom w:val="0"/>
          <w:divBdr>
            <w:top w:val="none" w:sz="0" w:space="0" w:color="auto"/>
            <w:left w:val="none" w:sz="0" w:space="0" w:color="auto"/>
            <w:bottom w:val="none" w:sz="0" w:space="0" w:color="auto"/>
            <w:right w:val="none" w:sz="0" w:space="0" w:color="auto"/>
          </w:divBdr>
        </w:div>
        <w:div w:id="1090541498">
          <w:marLeft w:val="0"/>
          <w:marRight w:val="0"/>
          <w:marTop w:val="0"/>
          <w:marBottom w:val="0"/>
          <w:divBdr>
            <w:top w:val="none" w:sz="0" w:space="0" w:color="auto"/>
            <w:left w:val="none" w:sz="0" w:space="0" w:color="auto"/>
            <w:bottom w:val="none" w:sz="0" w:space="0" w:color="auto"/>
            <w:right w:val="none" w:sz="0" w:space="0" w:color="auto"/>
          </w:divBdr>
          <w:divsChild>
            <w:div w:id="2115326470">
              <w:marLeft w:val="0"/>
              <w:marRight w:val="0"/>
              <w:marTop w:val="0"/>
              <w:marBottom w:val="0"/>
              <w:divBdr>
                <w:top w:val="none" w:sz="0" w:space="0" w:color="auto"/>
                <w:left w:val="none" w:sz="0" w:space="0" w:color="auto"/>
                <w:bottom w:val="none" w:sz="0" w:space="0" w:color="auto"/>
                <w:right w:val="none" w:sz="0" w:space="0" w:color="auto"/>
              </w:divBdr>
            </w:div>
          </w:divsChild>
        </w:div>
        <w:div w:id="246577330">
          <w:marLeft w:val="0"/>
          <w:marRight w:val="0"/>
          <w:marTop w:val="0"/>
          <w:marBottom w:val="0"/>
          <w:divBdr>
            <w:top w:val="none" w:sz="0" w:space="0" w:color="auto"/>
            <w:left w:val="none" w:sz="0" w:space="0" w:color="auto"/>
            <w:bottom w:val="none" w:sz="0" w:space="0" w:color="auto"/>
            <w:right w:val="none" w:sz="0" w:space="0" w:color="auto"/>
          </w:divBdr>
        </w:div>
        <w:div w:id="1033530875">
          <w:marLeft w:val="0"/>
          <w:marRight w:val="0"/>
          <w:marTop w:val="0"/>
          <w:marBottom w:val="0"/>
          <w:divBdr>
            <w:top w:val="none" w:sz="0" w:space="0" w:color="auto"/>
            <w:left w:val="none" w:sz="0" w:space="0" w:color="auto"/>
            <w:bottom w:val="none" w:sz="0" w:space="0" w:color="auto"/>
            <w:right w:val="none" w:sz="0" w:space="0" w:color="auto"/>
          </w:divBdr>
          <w:divsChild>
            <w:div w:id="1984582637">
              <w:marLeft w:val="0"/>
              <w:marRight w:val="0"/>
              <w:marTop w:val="0"/>
              <w:marBottom w:val="0"/>
              <w:divBdr>
                <w:top w:val="none" w:sz="0" w:space="0" w:color="auto"/>
                <w:left w:val="none" w:sz="0" w:space="0" w:color="auto"/>
                <w:bottom w:val="none" w:sz="0" w:space="0" w:color="auto"/>
                <w:right w:val="none" w:sz="0" w:space="0" w:color="auto"/>
              </w:divBdr>
            </w:div>
          </w:divsChild>
        </w:div>
        <w:div w:id="1910771943">
          <w:marLeft w:val="0"/>
          <w:marRight w:val="0"/>
          <w:marTop w:val="0"/>
          <w:marBottom w:val="0"/>
          <w:divBdr>
            <w:top w:val="none" w:sz="0" w:space="0" w:color="auto"/>
            <w:left w:val="none" w:sz="0" w:space="0" w:color="auto"/>
            <w:bottom w:val="none" w:sz="0" w:space="0" w:color="auto"/>
            <w:right w:val="none" w:sz="0" w:space="0" w:color="auto"/>
          </w:divBdr>
        </w:div>
        <w:div w:id="522087182">
          <w:marLeft w:val="0"/>
          <w:marRight w:val="0"/>
          <w:marTop w:val="0"/>
          <w:marBottom w:val="0"/>
          <w:divBdr>
            <w:top w:val="none" w:sz="0" w:space="0" w:color="auto"/>
            <w:left w:val="none" w:sz="0" w:space="0" w:color="auto"/>
            <w:bottom w:val="none" w:sz="0" w:space="0" w:color="auto"/>
            <w:right w:val="none" w:sz="0" w:space="0" w:color="auto"/>
          </w:divBdr>
          <w:divsChild>
            <w:div w:id="151677316">
              <w:marLeft w:val="0"/>
              <w:marRight w:val="0"/>
              <w:marTop w:val="0"/>
              <w:marBottom w:val="0"/>
              <w:divBdr>
                <w:top w:val="none" w:sz="0" w:space="0" w:color="auto"/>
                <w:left w:val="none" w:sz="0" w:space="0" w:color="auto"/>
                <w:bottom w:val="none" w:sz="0" w:space="0" w:color="auto"/>
                <w:right w:val="none" w:sz="0" w:space="0" w:color="auto"/>
              </w:divBdr>
            </w:div>
          </w:divsChild>
        </w:div>
        <w:div w:id="651761016">
          <w:marLeft w:val="0"/>
          <w:marRight w:val="0"/>
          <w:marTop w:val="0"/>
          <w:marBottom w:val="0"/>
          <w:divBdr>
            <w:top w:val="none" w:sz="0" w:space="0" w:color="auto"/>
            <w:left w:val="none" w:sz="0" w:space="0" w:color="auto"/>
            <w:bottom w:val="none" w:sz="0" w:space="0" w:color="auto"/>
            <w:right w:val="none" w:sz="0" w:space="0" w:color="auto"/>
          </w:divBdr>
        </w:div>
        <w:div w:id="2100440857">
          <w:marLeft w:val="0"/>
          <w:marRight w:val="0"/>
          <w:marTop w:val="0"/>
          <w:marBottom w:val="0"/>
          <w:divBdr>
            <w:top w:val="none" w:sz="0" w:space="0" w:color="auto"/>
            <w:left w:val="none" w:sz="0" w:space="0" w:color="auto"/>
            <w:bottom w:val="none" w:sz="0" w:space="0" w:color="auto"/>
            <w:right w:val="none" w:sz="0" w:space="0" w:color="auto"/>
          </w:divBdr>
          <w:divsChild>
            <w:div w:id="585920973">
              <w:marLeft w:val="0"/>
              <w:marRight w:val="0"/>
              <w:marTop w:val="0"/>
              <w:marBottom w:val="0"/>
              <w:divBdr>
                <w:top w:val="none" w:sz="0" w:space="0" w:color="auto"/>
                <w:left w:val="none" w:sz="0" w:space="0" w:color="auto"/>
                <w:bottom w:val="none" w:sz="0" w:space="0" w:color="auto"/>
                <w:right w:val="none" w:sz="0" w:space="0" w:color="auto"/>
              </w:divBdr>
            </w:div>
          </w:divsChild>
        </w:div>
        <w:div w:id="1613977972">
          <w:marLeft w:val="0"/>
          <w:marRight w:val="0"/>
          <w:marTop w:val="0"/>
          <w:marBottom w:val="0"/>
          <w:divBdr>
            <w:top w:val="none" w:sz="0" w:space="0" w:color="auto"/>
            <w:left w:val="none" w:sz="0" w:space="0" w:color="auto"/>
            <w:bottom w:val="none" w:sz="0" w:space="0" w:color="auto"/>
            <w:right w:val="none" w:sz="0" w:space="0" w:color="auto"/>
          </w:divBdr>
        </w:div>
        <w:div w:id="2040347747">
          <w:marLeft w:val="0"/>
          <w:marRight w:val="0"/>
          <w:marTop w:val="0"/>
          <w:marBottom w:val="0"/>
          <w:divBdr>
            <w:top w:val="none" w:sz="0" w:space="0" w:color="auto"/>
            <w:left w:val="none" w:sz="0" w:space="0" w:color="auto"/>
            <w:bottom w:val="none" w:sz="0" w:space="0" w:color="auto"/>
            <w:right w:val="none" w:sz="0" w:space="0" w:color="auto"/>
          </w:divBdr>
          <w:divsChild>
            <w:div w:id="1558779025">
              <w:marLeft w:val="0"/>
              <w:marRight w:val="0"/>
              <w:marTop w:val="0"/>
              <w:marBottom w:val="0"/>
              <w:divBdr>
                <w:top w:val="none" w:sz="0" w:space="0" w:color="auto"/>
                <w:left w:val="none" w:sz="0" w:space="0" w:color="auto"/>
                <w:bottom w:val="none" w:sz="0" w:space="0" w:color="auto"/>
                <w:right w:val="none" w:sz="0" w:space="0" w:color="auto"/>
              </w:divBdr>
            </w:div>
          </w:divsChild>
        </w:div>
        <w:div w:id="1243834030">
          <w:marLeft w:val="0"/>
          <w:marRight w:val="0"/>
          <w:marTop w:val="0"/>
          <w:marBottom w:val="0"/>
          <w:divBdr>
            <w:top w:val="none" w:sz="0" w:space="0" w:color="auto"/>
            <w:left w:val="none" w:sz="0" w:space="0" w:color="auto"/>
            <w:bottom w:val="none" w:sz="0" w:space="0" w:color="auto"/>
            <w:right w:val="none" w:sz="0" w:space="0" w:color="auto"/>
          </w:divBdr>
        </w:div>
        <w:div w:id="1822769157">
          <w:marLeft w:val="0"/>
          <w:marRight w:val="0"/>
          <w:marTop w:val="0"/>
          <w:marBottom w:val="0"/>
          <w:divBdr>
            <w:top w:val="none" w:sz="0" w:space="0" w:color="auto"/>
            <w:left w:val="none" w:sz="0" w:space="0" w:color="auto"/>
            <w:bottom w:val="none" w:sz="0" w:space="0" w:color="auto"/>
            <w:right w:val="none" w:sz="0" w:space="0" w:color="auto"/>
          </w:divBdr>
          <w:divsChild>
            <w:div w:id="1373843999">
              <w:marLeft w:val="0"/>
              <w:marRight w:val="0"/>
              <w:marTop w:val="0"/>
              <w:marBottom w:val="0"/>
              <w:divBdr>
                <w:top w:val="none" w:sz="0" w:space="0" w:color="auto"/>
                <w:left w:val="none" w:sz="0" w:space="0" w:color="auto"/>
                <w:bottom w:val="none" w:sz="0" w:space="0" w:color="auto"/>
                <w:right w:val="none" w:sz="0" w:space="0" w:color="auto"/>
              </w:divBdr>
            </w:div>
          </w:divsChild>
        </w:div>
        <w:div w:id="1983920176">
          <w:marLeft w:val="0"/>
          <w:marRight w:val="0"/>
          <w:marTop w:val="300"/>
          <w:marBottom w:val="0"/>
          <w:divBdr>
            <w:top w:val="none" w:sz="0" w:space="0" w:color="auto"/>
            <w:left w:val="none" w:sz="0" w:space="0" w:color="auto"/>
            <w:bottom w:val="none" w:sz="0" w:space="0" w:color="auto"/>
            <w:right w:val="none" w:sz="0" w:space="0" w:color="auto"/>
          </w:divBdr>
          <w:divsChild>
            <w:div w:id="9530102">
              <w:marLeft w:val="0"/>
              <w:marRight w:val="0"/>
              <w:marTop w:val="0"/>
              <w:marBottom w:val="0"/>
              <w:divBdr>
                <w:top w:val="none" w:sz="0" w:space="0" w:color="auto"/>
                <w:left w:val="none" w:sz="0" w:space="0" w:color="auto"/>
                <w:bottom w:val="none" w:sz="0" w:space="0" w:color="auto"/>
                <w:right w:val="none" w:sz="0" w:space="0" w:color="auto"/>
              </w:divBdr>
              <w:divsChild>
                <w:div w:id="5008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7176">
          <w:marLeft w:val="0"/>
          <w:marRight w:val="0"/>
          <w:marTop w:val="300"/>
          <w:marBottom w:val="0"/>
          <w:divBdr>
            <w:top w:val="none" w:sz="0" w:space="0" w:color="auto"/>
            <w:left w:val="none" w:sz="0" w:space="0" w:color="auto"/>
            <w:bottom w:val="none" w:sz="0" w:space="0" w:color="auto"/>
            <w:right w:val="none" w:sz="0" w:space="0" w:color="auto"/>
          </w:divBdr>
          <w:divsChild>
            <w:div w:id="1142499638">
              <w:marLeft w:val="0"/>
              <w:marRight w:val="0"/>
              <w:marTop w:val="0"/>
              <w:marBottom w:val="0"/>
              <w:divBdr>
                <w:top w:val="none" w:sz="0" w:space="0" w:color="auto"/>
                <w:left w:val="none" w:sz="0" w:space="0" w:color="auto"/>
                <w:bottom w:val="none" w:sz="0" w:space="0" w:color="auto"/>
                <w:right w:val="none" w:sz="0" w:space="0" w:color="auto"/>
              </w:divBdr>
              <w:divsChild>
                <w:div w:id="53196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41213">
          <w:marLeft w:val="0"/>
          <w:marRight w:val="0"/>
          <w:marTop w:val="300"/>
          <w:marBottom w:val="0"/>
          <w:divBdr>
            <w:top w:val="none" w:sz="0" w:space="0" w:color="auto"/>
            <w:left w:val="none" w:sz="0" w:space="0" w:color="auto"/>
            <w:bottom w:val="none" w:sz="0" w:space="0" w:color="auto"/>
            <w:right w:val="none" w:sz="0" w:space="0" w:color="auto"/>
          </w:divBdr>
          <w:divsChild>
            <w:div w:id="1318920427">
              <w:marLeft w:val="0"/>
              <w:marRight w:val="0"/>
              <w:marTop w:val="0"/>
              <w:marBottom w:val="0"/>
              <w:divBdr>
                <w:top w:val="none" w:sz="0" w:space="0" w:color="auto"/>
                <w:left w:val="none" w:sz="0" w:space="0" w:color="auto"/>
                <w:bottom w:val="none" w:sz="0" w:space="0" w:color="auto"/>
                <w:right w:val="none" w:sz="0" w:space="0" w:color="auto"/>
              </w:divBdr>
              <w:divsChild>
                <w:div w:id="72695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184">
          <w:marLeft w:val="0"/>
          <w:marRight w:val="0"/>
          <w:marTop w:val="300"/>
          <w:marBottom w:val="0"/>
          <w:divBdr>
            <w:top w:val="none" w:sz="0" w:space="0" w:color="auto"/>
            <w:left w:val="none" w:sz="0" w:space="0" w:color="auto"/>
            <w:bottom w:val="none" w:sz="0" w:space="0" w:color="auto"/>
            <w:right w:val="none" w:sz="0" w:space="0" w:color="auto"/>
          </w:divBdr>
          <w:divsChild>
            <w:div w:id="1009873972">
              <w:marLeft w:val="0"/>
              <w:marRight w:val="0"/>
              <w:marTop w:val="0"/>
              <w:marBottom w:val="0"/>
              <w:divBdr>
                <w:top w:val="none" w:sz="0" w:space="0" w:color="auto"/>
                <w:left w:val="none" w:sz="0" w:space="0" w:color="auto"/>
                <w:bottom w:val="none" w:sz="0" w:space="0" w:color="auto"/>
                <w:right w:val="none" w:sz="0" w:space="0" w:color="auto"/>
              </w:divBdr>
              <w:divsChild>
                <w:div w:id="712003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446270">
      <w:bodyDiv w:val="1"/>
      <w:marLeft w:val="0"/>
      <w:marRight w:val="0"/>
      <w:marTop w:val="0"/>
      <w:marBottom w:val="0"/>
      <w:divBdr>
        <w:top w:val="none" w:sz="0" w:space="0" w:color="auto"/>
        <w:left w:val="none" w:sz="0" w:space="0" w:color="auto"/>
        <w:bottom w:val="none" w:sz="0" w:space="0" w:color="auto"/>
        <w:right w:val="none" w:sz="0" w:space="0" w:color="auto"/>
      </w:divBdr>
      <w:divsChild>
        <w:div w:id="1993755459">
          <w:marLeft w:val="0"/>
          <w:marRight w:val="0"/>
          <w:marTop w:val="0"/>
          <w:marBottom w:val="0"/>
          <w:divBdr>
            <w:top w:val="none" w:sz="0" w:space="0" w:color="auto"/>
            <w:left w:val="none" w:sz="0" w:space="0" w:color="auto"/>
            <w:bottom w:val="none" w:sz="0" w:space="0" w:color="auto"/>
            <w:right w:val="none" w:sz="0" w:space="0" w:color="auto"/>
          </w:divBdr>
        </w:div>
        <w:div w:id="2020885487">
          <w:marLeft w:val="0"/>
          <w:marRight w:val="0"/>
          <w:marTop w:val="0"/>
          <w:marBottom w:val="0"/>
          <w:divBdr>
            <w:top w:val="none" w:sz="0" w:space="0" w:color="auto"/>
            <w:left w:val="none" w:sz="0" w:space="0" w:color="auto"/>
            <w:bottom w:val="none" w:sz="0" w:space="0" w:color="auto"/>
            <w:right w:val="none" w:sz="0" w:space="0" w:color="auto"/>
          </w:divBdr>
          <w:divsChild>
            <w:div w:id="2020160185">
              <w:marLeft w:val="0"/>
              <w:marRight w:val="0"/>
              <w:marTop w:val="0"/>
              <w:marBottom w:val="0"/>
              <w:divBdr>
                <w:top w:val="none" w:sz="0" w:space="0" w:color="auto"/>
                <w:left w:val="none" w:sz="0" w:space="0" w:color="auto"/>
                <w:bottom w:val="none" w:sz="0" w:space="0" w:color="auto"/>
                <w:right w:val="none" w:sz="0" w:space="0" w:color="auto"/>
              </w:divBdr>
            </w:div>
          </w:divsChild>
        </w:div>
        <w:div w:id="1018310844">
          <w:marLeft w:val="0"/>
          <w:marRight w:val="0"/>
          <w:marTop w:val="0"/>
          <w:marBottom w:val="0"/>
          <w:divBdr>
            <w:top w:val="none" w:sz="0" w:space="0" w:color="auto"/>
            <w:left w:val="none" w:sz="0" w:space="0" w:color="auto"/>
            <w:bottom w:val="none" w:sz="0" w:space="0" w:color="auto"/>
            <w:right w:val="none" w:sz="0" w:space="0" w:color="auto"/>
          </w:divBdr>
        </w:div>
        <w:div w:id="969288743">
          <w:marLeft w:val="0"/>
          <w:marRight w:val="0"/>
          <w:marTop w:val="0"/>
          <w:marBottom w:val="0"/>
          <w:divBdr>
            <w:top w:val="none" w:sz="0" w:space="0" w:color="auto"/>
            <w:left w:val="none" w:sz="0" w:space="0" w:color="auto"/>
            <w:bottom w:val="none" w:sz="0" w:space="0" w:color="auto"/>
            <w:right w:val="none" w:sz="0" w:space="0" w:color="auto"/>
          </w:divBdr>
          <w:divsChild>
            <w:div w:id="820315848">
              <w:marLeft w:val="0"/>
              <w:marRight w:val="0"/>
              <w:marTop w:val="0"/>
              <w:marBottom w:val="0"/>
              <w:divBdr>
                <w:top w:val="none" w:sz="0" w:space="0" w:color="auto"/>
                <w:left w:val="none" w:sz="0" w:space="0" w:color="auto"/>
                <w:bottom w:val="none" w:sz="0" w:space="0" w:color="auto"/>
                <w:right w:val="none" w:sz="0" w:space="0" w:color="auto"/>
              </w:divBdr>
            </w:div>
          </w:divsChild>
        </w:div>
        <w:div w:id="1506893272">
          <w:marLeft w:val="0"/>
          <w:marRight w:val="0"/>
          <w:marTop w:val="0"/>
          <w:marBottom w:val="0"/>
          <w:divBdr>
            <w:top w:val="none" w:sz="0" w:space="0" w:color="auto"/>
            <w:left w:val="none" w:sz="0" w:space="0" w:color="auto"/>
            <w:bottom w:val="none" w:sz="0" w:space="0" w:color="auto"/>
            <w:right w:val="none" w:sz="0" w:space="0" w:color="auto"/>
          </w:divBdr>
        </w:div>
        <w:div w:id="1225025293">
          <w:marLeft w:val="0"/>
          <w:marRight w:val="0"/>
          <w:marTop w:val="0"/>
          <w:marBottom w:val="0"/>
          <w:divBdr>
            <w:top w:val="none" w:sz="0" w:space="0" w:color="auto"/>
            <w:left w:val="none" w:sz="0" w:space="0" w:color="auto"/>
            <w:bottom w:val="none" w:sz="0" w:space="0" w:color="auto"/>
            <w:right w:val="none" w:sz="0" w:space="0" w:color="auto"/>
          </w:divBdr>
          <w:divsChild>
            <w:div w:id="1333138956">
              <w:marLeft w:val="0"/>
              <w:marRight w:val="0"/>
              <w:marTop w:val="0"/>
              <w:marBottom w:val="0"/>
              <w:divBdr>
                <w:top w:val="none" w:sz="0" w:space="0" w:color="auto"/>
                <w:left w:val="none" w:sz="0" w:space="0" w:color="auto"/>
                <w:bottom w:val="none" w:sz="0" w:space="0" w:color="auto"/>
                <w:right w:val="none" w:sz="0" w:space="0" w:color="auto"/>
              </w:divBdr>
            </w:div>
          </w:divsChild>
        </w:div>
        <w:div w:id="247889720">
          <w:marLeft w:val="0"/>
          <w:marRight w:val="0"/>
          <w:marTop w:val="0"/>
          <w:marBottom w:val="0"/>
          <w:divBdr>
            <w:top w:val="none" w:sz="0" w:space="0" w:color="auto"/>
            <w:left w:val="none" w:sz="0" w:space="0" w:color="auto"/>
            <w:bottom w:val="none" w:sz="0" w:space="0" w:color="auto"/>
            <w:right w:val="none" w:sz="0" w:space="0" w:color="auto"/>
          </w:divBdr>
        </w:div>
        <w:div w:id="1265916767">
          <w:marLeft w:val="0"/>
          <w:marRight w:val="0"/>
          <w:marTop w:val="0"/>
          <w:marBottom w:val="0"/>
          <w:divBdr>
            <w:top w:val="none" w:sz="0" w:space="0" w:color="auto"/>
            <w:left w:val="none" w:sz="0" w:space="0" w:color="auto"/>
            <w:bottom w:val="none" w:sz="0" w:space="0" w:color="auto"/>
            <w:right w:val="none" w:sz="0" w:space="0" w:color="auto"/>
          </w:divBdr>
          <w:divsChild>
            <w:div w:id="1070466500">
              <w:marLeft w:val="0"/>
              <w:marRight w:val="0"/>
              <w:marTop w:val="0"/>
              <w:marBottom w:val="0"/>
              <w:divBdr>
                <w:top w:val="none" w:sz="0" w:space="0" w:color="auto"/>
                <w:left w:val="none" w:sz="0" w:space="0" w:color="auto"/>
                <w:bottom w:val="none" w:sz="0" w:space="0" w:color="auto"/>
                <w:right w:val="none" w:sz="0" w:space="0" w:color="auto"/>
              </w:divBdr>
            </w:div>
          </w:divsChild>
        </w:div>
        <w:div w:id="2080590390">
          <w:marLeft w:val="0"/>
          <w:marRight w:val="0"/>
          <w:marTop w:val="0"/>
          <w:marBottom w:val="0"/>
          <w:divBdr>
            <w:top w:val="none" w:sz="0" w:space="0" w:color="auto"/>
            <w:left w:val="none" w:sz="0" w:space="0" w:color="auto"/>
            <w:bottom w:val="none" w:sz="0" w:space="0" w:color="auto"/>
            <w:right w:val="none" w:sz="0" w:space="0" w:color="auto"/>
          </w:divBdr>
        </w:div>
        <w:div w:id="1785494794">
          <w:marLeft w:val="0"/>
          <w:marRight w:val="0"/>
          <w:marTop w:val="0"/>
          <w:marBottom w:val="0"/>
          <w:divBdr>
            <w:top w:val="none" w:sz="0" w:space="0" w:color="auto"/>
            <w:left w:val="none" w:sz="0" w:space="0" w:color="auto"/>
            <w:bottom w:val="none" w:sz="0" w:space="0" w:color="auto"/>
            <w:right w:val="none" w:sz="0" w:space="0" w:color="auto"/>
          </w:divBdr>
          <w:divsChild>
            <w:div w:id="433552529">
              <w:marLeft w:val="0"/>
              <w:marRight w:val="0"/>
              <w:marTop w:val="0"/>
              <w:marBottom w:val="0"/>
              <w:divBdr>
                <w:top w:val="none" w:sz="0" w:space="0" w:color="auto"/>
                <w:left w:val="none" w:sz="0" w:space="0" w:color="auto"/>
                <w:bottom w:val="none" w:sz="0" w:space="0" w:color="auto"/>
                <w:right w:val="none" w:sz="0" w:space="0" w:color="auto"/>
              </w:divBdr>
            </w:div>
          </w:divsChild>
        </w:div>
        <w:div w:id="611402786">
          <w:marLeft w:val="0"/>
          <w:marRight w:val="0"/>
          <w:marTop w:val="0"/>
          <w:marBottom w:val="0"/>
          <w:divBdr>
            <w:top w:val="none" w:sz="0" w:space="0" w:color="auto"/>
            <w:left w:val="none" w:sz="0" w:space="0" w:color="auto"/>
            <w:bottom w:val="none" w:sz="0" w:space="0" w:color="auto"/>
            <w:right w:val="none" w:sz="0" w:space="0" w:color="auto"/>
          </w:divBdr>
        </w:div>
        <w:div w:id="1481463273">
          <w:marLeft w:val="0"/>
          <w:marRight w:val="0"/>
          <w:marTop w:val="0"/>
          <w:marBottom w:val="0"/>
          <w:divBdr>
            <w:top w:val="none" w:sz="0" w:space="0" w:color="auto"/>
            <w:left w:val="none" w:sz="0" w:space="0" w:color="auto"/>
            <w:bottom w:val="none" w:sz="0" w:space="0" w:color="auto"/>
            <w:right w:val="none" w:sz="0" w:space="0" w:color="auto"/>
          </w:divBdr>
          <w:divsChild>
            <w:div w:id="1947538612">
              <w:marLeft w:val="0"/>
              <w:marRight w:val="0"/>
              <w:marTop w:val="0"/>
              <w:marBottom w:val="0"/>
              <w:divBdr>
                <w:top w:val="none" w:sz="0" w:space="0" w:color="auto"/>
                <w:left w:val="none" w:sz="0" w:space="0" w:color="auto"/>
                <w:bottom w:val="none" w:sz="0" w:space="0" w:color="auto"/>
                <w:right w:val="none" w:sz="0" w:space="0" w:color="auto"/>
              </w:divBdr>
            </w:div>
          </w:divsChild>
        </w:div>
        <w:div w:id="1683821931">
          <w:marLeft w:val="0"/>
          <w:marRight w:val="0"/>
          <w:marTop w:val="0"/>
          <w:marBottom w:val="0"/>
          <w:divBdr>
            <w:top w:val="none" w:sz="0" w:space="0" w:color="auto"/>
            <w:left w:val="none" w:sz="0" w:space="0" w:color="auto"/>
            <w:bottom w:val="none" w:sz="0" w:space="0" w:color="auto"/>
            <w:right w:val="none" w:sz="0" w:space="0" w:color="auto"/>
          </w:divBdr>
        </w:div>
        <w:div w:id="950548709">
          <w:marLeft w:val="0"/>
          <w:marRight w:val="0"/>
          <w:marTop w:val="0"/>
          <w:marBottom w:val="0"/>
          <w:divBdr>
            <w:top w:val="none" w:sz="0" w:space="0" w:color="auto"/>
            <w:left w:val="none" w:sz="0" w:space="0" w:color="auto"/>
            <w:bottom w:val="none" w:sz="0" w:space="0" w:color="auto"/>
            <w:right w:val="none" w:sz="0" w:space="0" w:color="auto"/>
          </w:divBdr>
          <w:divsChild>
            <w:div w:id="1205410749">
              <w:marLeft w:val="0"/>
              <w:marRight w:val="0"/>
              <w:marTop w:val="0"/>
              <w:marBottom w:val="0"/>
              <w:divBdr>
                <w:top w:val="none" w:sz="0" w:space="0" w:color="auto"/>
                <w:left w:val="none" w:sz="0" w:space="0" w:color="auto"/>
                <w:bottom w:val="none" w:sz="0" w:space="0" w:color="auto"/>
                <w:right w:val="none" w:sz="0" w:space="0" w:color="auto"/>
              </w:divBdr>
            </w:div>
          </w:divsChild>
        </w:div>
        <w:div w:id="1886670791">
          <w:marLeft w:val="0"/>
          <w:marRight w:val="0"/>
          <w:marTop w:val="300"/>
          <w:marBottom w:val="0"/>
          <w:divBdr>
            <w:top w:val="none" w:sz="0" w:space="0" w:color="auto"/>
            <w:left w:val="none" w:sz="0" w:space="0" w:color="auto"/>
            <w:bottom w:val="none" w:sz="0" w:space="0" w:color="auto"/>
            <w:right w:val="none" w:sz="0" w:space="0" w:color="auto"/>
          </w:divBdr>
          <w:divsChild>
            <w:div w:id="1211578178">
              <w:marLeft w:val="0"/>
              <w:marRight w:val="0"/>
              <w:marTop w:val="0"/>
              <w:marBottom w:val="0"/>
              <w:divBdr>
                <w:top w:val="none" w:sz="0" w:space="0" w:color="auto"/>
                <w:left w:val="none" w:sz="0" w:space="0" w:color="auto"/>
                <w:bottom w:val="none" w:sz="0" w:space="0" w:color="auto"/>
                <w:right w:val="none" w:sz="0" w:space="0" w:color="auto"/>
              </w:divBdr>
              <w:divsChild>
                <w:div w:id="1196187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195196">
          <w:marLeft w:val="0"/>
          <w:marRight w:val="0"/>
          <w:marTop w:val="300"/>
          <w:marBottom w:val="0"/>
          <w:divBdr>
            <w:top w:val="none" w:sz="0" w:space="0" w:color="auto"/>
            <w:left w:val="none" w:sz="0" w:space="0" w:color="auto"/>
            <w:bottom w:val="none" w:sz="0" w:space="0" w:color="auto"/>
            <w:right w:val="none" w:sz="0" w:space="0" w:color="auto"/>
          </w:divBdr>
          <w:divsChild>
            <w:div w:id="117064442">
              <w:marLeft w:val="0"/>
              <w:marRight w:val="0"/>
              <w:marTop w:val="0"/>
              <w:marBottom w:val="0"/>
              <w:divBdr>
                <w:top w:val="none" w:sz="0" w:space="0" w:color="auto"/>
                <w:left w:val="none" w:sz="0" w:space="0" w:color="auto"/>
                <w:bottom w:val="none" w:sz="0" w:space="0" w:color="auto"/>
                <w:right w:val="none" w:sz="0" w:space="0" w:color="auto"/>
              </w:divBdr>
              <w:divsChild>
                <w:div w:id="36329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2476">
          <w:marLeft w:val="0"/>
          <w:marRight w:val="0"/>
          <w:marTop w:val="300"/>
          <w:marBottom w:val="0"/>
          <w:divBdr>
            <w:top w:val="none" w:sz="0" w:space="0" w:color="auto"/>
            <w:left w:val="none" w:sz="0" w:space="0" w:color="auto"/>
            <w:bottom w:val="none" w:sz="0" w:space="0" w:color="auto"/>
            <w:right w:val="none" w:sz="0" w:space="0" w:color="auto"/>
          </w:divBdr>
          <w:divsChild>
            <w:div w:id="344601110">
              <w:marLeft w:val="0"/>
              <w:marRight w:val="0"/>
              <w:marTop w:val="0"/>
              <w:marBottom w:val="0"/>
              <w:divBdr>
                <w:top w:val="none" w:sz="0" w:space="0" w:color="auto"/>
                <w:left w:val="none" w:sz="0" w:space="0" w:color="auto"/>
                <w:bottom w:val="none" w:sz="0" w:space="0" w:color="auto"/>
                <w:right w:val="none" w:sz="0" w:space="0" w:color="auto"/>
              </w:divBdr>
              <w:divsChild>
                <w:div w:id="131795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517005">
          <w:marLeft w:val="0"/>
          <w:marRight w:val="0"/>
          <w:marTop w:val="300"/>
          <w:marBottom w:val="0"/>
          <w:divBdr>
            <w:top w:val="none" w:sz="0" w:space="0" w:color="auto"/>
            <w:left w:val="none" w:sz="0" w:space="0" w:color="auto"/>
            <w:bottom w:val="none" w:sz="0" w:space="0" w:color="auto"/>
            <w:right w:val="none" w:sz="0" w:space="0" w:color="auto"/>
          </w:divBdr>
          <w:divsChild>
            <w:div w:id="389574461">
              <w:marLeft w:val="0"/>
              <w:marRight w:val="0"/>
              <w:marTop w:val="0"/>
              <w:marBottom w:val="0"/>
              <w:divBdr>
                <w:top w:val="none" w:sz="0" w:space="0" w:color="auto"/>
                <w:left w:val="none" w:sz="0" w:space="0" w:color="auto"/>
                <w:bottom w:val="none" w:sz="0" w:space="0" w:color="auto"/>
                <w:right w:val="none" w:sz="0" w:space="0" w:color="auto"/>
              </w:divBdr>
              <w:divsChild>
                <w:div w:id="107092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756811">
      <w:bodyDiv w:val="1"/>
      <w:marLeft w:val="0"/>
      <w:marRight w:val="0"/>
      <w:marTop w:val="0"/>
      <w:marBottom w:val="0"/>
      <w:divBdr>
        <w:top w:val="none" w:sz="0" w:space="0" w:color="auto"/>
        <w:left w:val="none" w:sz="0" w:space="0" w:color="auto"/>
        <w:bottom w:val="none" w:sz="0" w:space="0" w:color="auto"/>
        <w:right w:val="none" w:sz="0" w:space="0" w:color="auto"/>
      </w:divBdr>
      <w:divsChild>
        <w:div w:id="1546985914">
          <w:marLeft w:val="0"/>
          <w:marRight w:val="0"/>
          <w:marTop w:val="0"/>
          <w:marBottom w:val="0"/>
          <w:divBdr>
            <w:top w:val="none" w:sz="0" w:space="0" w:color="auto"/>
            <w:left w:val="none" w:sz="0" w:space="0" w:color="auto"/>
            <w:bottom w:val="none" w:sz="0" w:space="0" w:color="auto"/>
            <w:right w:val="none" w:sz="0" w:space="0" w:color="auto"/>
          </w:divBdr>
        </w:div>
        <w:div w:id="464782924">
          <w:marLeft w:val="0"/>
          <w:marRight w:val="0"/>
          <w:marTop w:val="0"/>
          <w:marBottom w:val="0"/>
          <w:divBdr>
            <w:top w:val="none" w:sz="0" w:space="0" w:color="auto"/>
            <w:left w:val="none" w:sz="0" w:space="0" w:color="auto"/>
            <w:bottom w:val="none" w:sz="0" w:space="0" w:color="auto"/>
            <w:right w:val="none" w:sz="0" w:space="0" w:color="auto"/>
          </w:divBdr>
          <w:divsChild>
            <w:div w:id="1683700080">
              <w:marLeft w:val="0"/>
              <w:marRight w:val="0"/>
              <w:marTop w:val="0"/>
              <w:marBottom w:val="0"/>
              <w:divBdr>
                <w:top w:val="none" w:sz="0" w:space="0" w:color="auto"/>
                <w:left w:val="none" w:sz="0" w:space="0" w:color="auto"/>
                <w:bottom w:val="none" w:sz="0" w:space="0" w:color="auto"/>
                <w:right w:val="none" w:sz="0" w:space="0" w:color="auto"/>
              </w:divBdr>
            </w:div>
          </w:divsChild>
        </w:div>
        <w:div w:id="356204055">
          <w:marLeft w:val="0"/>
          <w:marRight w:val="0"/>
          <w:marTop w:val="0"/>
          <w:marBottom w:val="0"/>
          <w:divBdr>
            <w:top w:val="none" w:sz="0" w:space="0" w:color="auto"/>
            <w:left w:val="none" w:sz="0" w:space="0" w:color="auto"/>
            <w:bottom w:val="none" w:sz="0" w:space="0" w:color="auto"/>
            <w:right w:val="none" w:sz="0" w:space="0" w:color="auto"/>
          </w:divBdr>
        </w:div>
        <w:div w:id="1089614620">
          <w:marLeft w:val="0"/>
          <w:marRight w:val="0"/>
          <w:marTop w:val="0"/>
          <w:marBottom w:val="0"/>
          <w:divBdr>
            <w:top w:val="none" w:sz="0" w:space="0" w:color="auto"/>
            <w:left w:val="none" w:sz="0" w:space="0" w:color="auto"/>
            <w:bottom w:val="none" w:sz="0" w:space="0" w:color="auto"/>
            <w:right w:val="none" w:sz="0" w:space="0" w:color="auto"/>
          </w:divBdr>
          <w:divsChild>
            <w:div w:id="544950809">
              <w:marLeft w:val="0"/>
              <w:marRight w:val="0"/>
              <w:marTop w:val="0"/>
              <w:marBottom w:val="0"/>
              <w:divBdr>
                <w:top w:val="none" w:sz="0" w:space="0" w:color="auto"/>
                <w:left w:val="none" w:sz="0" w:space="0" w:color="auto"/>
                <w:bottom w:val="none" w:sz="0" w:space="0" w:color="auto"/>
                <w:right w:val="none" w:sz="0" w:space="0" w:color="auto"/>
              </w:divBdr>
            </w:div>
          </w:divsChild>
        </w:div>
        <w:div w:id="1352032694">
          <w:marLeft w:val="0"/>
          <w:marRight w:val="0"/>
          <w:marTop w:val="0"/>
          <w:marBottom w:val="0"/>
          <w:divBdr>
            <w:top w:val="none" w:sz="0" w:space="0" w:color="auto"/>
            <w:left w:val="none" w:sz="0" w:space="0" w:color="auto"/>
            <w:bottom w:val="none" w:sz="0" w:space="0" w:color="auto"/>
            <w:right w:val="none" w:sz="0" w:space="0" w:color="auto"/>
          </w:divBdr>
        </w:div>
        <w:div w:id="503738838">
          <w:marLeft w:val="0"/>
          <w:marRight w:val="0"/>
          <w:marTop w:val="0"/>
          <w:marBottom w:val="0"/>
          <w:divBdr>
            <w:top w:val="none" w:sz="0" w:space="0" w:color="auto"/>
            <w:left w:val="none" w:sz="0" w:space="0" w:color="auto"/>
            <w:bottom w:val="none" w:sz="0" w:space="0" w:color="auto"/>
            <w:right w:val="none" w:sz="0" w:space="0" w:color="auto"/>
          </w:divBdr>
          <w:divsChild>
            <w:div w:id="623577313">
              <w:marLeft w:val="0"/>
              <w:marRight w:val="0"/>
              <w:marTop w:val="0"/>
              <w:marBottom w:val="0"/>
              <w:divBdr>
                <w:top w:val="none" w:sz="0" w:space="0" w:color="auto"/>
                <w:left w:val="none" w:sz="0" w:space="0" w:color="auto"/>
                <w:bottom w:val="none" w:sz="0" w:space="0" w:color="auto"/>
                <w:right w:val="none" w:sz="0" w:space="0" w:color="auto"/>
              </w:divBdr>
            </w:div>
          </w:divsChild>
        </w:div>
        <w:div w:id="1124156267">
          <w:marLeft w:val="0"/>
          <w:marRight w:val="0"/>
          <w:marTop w:val="0"/>
          <w:marBottom w:val="0"/>
          <w:divBdr>
            <w:top w:val="none" w:sz="0" w:space="0" w:color="auto"/>
            <w:left w:val="none" w:sz="0" w:space="0" w:color="auto"/>
            <w:bottom w:val="none" w:sz="0" w:space="0" w:color="auto"/>
            <w:right w:val="none" w:sz="0" w:space="0" w:color="auto"/>
          </w:divBdr>
        </w:div>
        <w:div w:id="1677878821">
          <w:marLeft w:val="0"/>
          <w:marRight w:val="0"/>
          <w:marTop w:val="0"/>
          <w:marBottom w:val="0"/>
          <w:divBdr>
            <w:top w:val="none" w:sz="0" w:space="0" w:color="auto"/>
            <w:left w:val="none" w:sz="0" w:space="0" w:color="auto"/>
            <w:bottom w:val="none" w:sz="0" w:space="0" w:color="auto"/>
            <w:right w:val="none" w:sz="0" w:space="0" w:color="auto"/>
          </w:divBdr>
          <w:divsChild>
            <w:div w:id="176508669">
              <w:marLeft w:val="0"/>
              <w:marRight w:val="0"/>
              <w:marTop w:val="0"/>
              <w:marBottom w:val="0"/>
              <w:divBdr>
                <w:top w:val="none" w:sz="0" w:space="0" w:color="auto"/>
                <w:left w:val="none" w:sz="0" w:space="0" w:color="auto"/>
                <w:bottom w:val="none" w:sz="0" w:space="0" w:color="auto"/>
                <w:right w:val="none" w:sz="0" w:space="0" w:color="auto"/>
              </w:divBdr>
            </w:div>
          </w:divsChild>
        </w:div>
        <w:div w:id="994263297">
          <w:marLeft w:val="0"/>
          <w:marRight w:val="0"/>
          <w:marTop w:val="0"/>
          <w:marBottom w:val="0"/>
          <w:divBdr>
            <w:top w:val="none" w:sz="0" w:space="0" w:color="auto"/>
            <w:left w:val="none" w:sz="0" w:space="0" w:color="auto"/>
            <w:bottom w:val="none" w:sz="0" w:space="0" w:color="auto"/>
            <w:right w:val="none" w:sz="0" w:space="0" w:color="auto"/>
          </w:divBdr>
        </w:div>
        <w:div w:id="765074489">
          <w:marLeft w:val="0"/>
          <w:marRight w:val="0"/>
          <w:marTop w:val="0"/>
          <w:marBottom w:val="0"/>
          <w:divBdr>
            <w:top w:val="none" w:sz="0" w:space="0" w:color="auto"/>
            <w:left w:val="none" w:sz="0" w:space="0" w:color="auto"/>
            <w:bottom w:val="none" w:sz="0" w:space="0" w:color="auto"/>
            <w:right w:val="none" w:sz="0" w:space="0" w:color="auto"/>
          </w:divBdr>
          <w:divsChild>
            <w:div w:id="1635914201">
              <w:marLeft w:val="0"/>
              <w:marRight w:val="0"/>
              <w:marTop w:val="0"/>
              <w:marBottom w:val="0"/>
              <w:divBdr>
                <w:top w:val="none" w:sz="0" w:space="0" w:color="auto"/>
                <w:left w:val="none" w:sz="0" w:space="0" w:color="auto"/>
                <w:bottom w:val="none" w:sz="0" w:space="0" w:color="auto"/>
                <w:right w:val="none" w:sz="0" w:space="0" w:color="auto"/>
              </w:divBdr>
            </w:div>
          </w:divsChild>
        </w:div>
        <w:div w:id="1113136962">
          <w:marLeft w:val="0"/>
          <w:marRight w:val="0"/>
          <w:marTop w:val="0"/>
          <w:marBottom w:val="0"/>
          <w:divBdr>
            <w:top w:val="none" w:sz="0" w:space="0" w:color="auto"/>
            <w:left w:val="none" w:sz="0" w:space="0" w:color="auto"/>
            <w:bottom w:val="none" w:sz="0" w:space="0" w:color="auto"/>
            <w:right w:val="none" w:sz="0" w:space="0" w:color="auto"/>
          </w:divBdr>
        </w:div>
        <w:div w:id="1814248026">
          <w:marLeft w:val="0"/>
          <w:marRight w:val="0"/>
          <w:marTop w:val="0"/>
          <w:marBottom w:val="0"/>
          <w:divBdr>
            <w:top w:val="none" w:sz="0" w:space="0" w:color="auto"/>
            <w:left w:val="none" w:sz="0" w:space="0" w:color="auto"/>
            <w:bottom w:val="none" w:sz="0" w:space="0" w:color="auto"/>
            <w:right w:val="none" w:sz="0" w:space="0" w:color="auto"/>
          </w:divBdr>
          <w:divsChild>
            <w:div w:id="1239944256">
              <w:marLeft w:val="0"/>
              <w:marRight w:val="0"/>
              <w:marTop w:val="0"/>
              <w:marBottom w:val="0"/>
              <w:divBdr>
                <w:top w:val="none" w:sz="0" w:space="0" w:color="auto"/>
                <w:left w:val="none" w:sz="0" w:space="0" w:color="auto"/>
                <w:bottom w:val="none" w:sz="0" w:space="0" w:color="auto"/>
                <w:right w:val="none" w:sz="0" w:space="0" w:color="auto"/>
              </w:divBdr>
            </w:div>
          </w:divsChild>
        </w:div>
        <w:div w:id="634022190">
          <w:marLeft w:val="0"/>
          <w:marRight w:val="0"/>
          <w:marTop w:val="0"/>
          <w:marBottom w:val="0"/>
          <w:divBdr>
            <w:top w:val="none" w:sz="0" w:space="0" w:color="auto"/>
            <w:left w:val="none" w:sz="0" w:space="0" w:color="auto"/>
            <w:bottom w:val="none" w:sz="0" w:space="0" w:color="auto"/>
            <w:right w:val="none" w:sz="0" w:space="0" w:color="auto"/>
          </w:divBdr>
        </w:div>
        <w:div w:id="15935074">
          <w:marLeft w:val="0"/>
          <w:marRight w:val="0"/>
          <w:marTop w:val="0"/>
          <w:marBottom w:val="0"/>
          <w:divBdr>
            <w:top w:val="none" w:sz="0" w:space="0" w:color="auto"/>
            <w:left w:val="none" w:sz="0" w:space="0" w:color="auto"/>
            <w:bottom w:val="none" w:sz="0" w:space="0" w:color="auto"/>
            <w:right w:val="none" w:sz="0" w:space="0" w:color="auto"/>
          </w:divBdr>
          <w:divsChild>
            <w:div w:id="602421966">
              <w:marLeft w:val="0"/>
              <w:marRight w:val="0"/>
              <w:marTop w:val="0"/>
              <w:marBottom w:val="0"/>
              <w:divBdr>
                <w:top w:val="none" w:sz="0" w:space="0" w:color="auto"/>
                <w:left w:val="none" w:sz="0" w:space="0" w:color="auto"/>
                <w:bottom w:val="none" w:sz="0" w:space="0" w:color="auto"/>
                <w:right w:val="none" w:sz="0" w:space="0" w:color="auto"/>
              </w:divBdr>
            </w:div>
          </w:divsChild>
        </w:div>
        <w:div w:id="1503010492">
          <w:marLeft w:val="0"/>
          <w:marRight w:val="0"/>
          <w:marTop w:val="300"/>
          <w:marBottom w:val="0"/>
          <w:divBdr>
            <w:top w:val="none" w:sz="0" w:space="0" w:color="auto"/>
            <w:left w:val="none" w:sz="0" w:space="0" w:color="auto"/>
            <w:bottom w:val="none" w:sz="0" w:space="0" w:color="auto"/>
            <w:right w:val="none" w:sz="0" w:space="0" w:color="auto"/>
          </w:divBdr>
          <w:divsChild>
            <w:div w:id="1930697916">
              <w:marLeft w:val="0"/>
              <w:marRight w:val="0"/>
              <w:marTop w:val="0"/>
              <w:marBottom w:val="0"/>
              <w:divBdr>
                <w:top w:val="none" w:sz="0" w:space="0" w:color="auto"/>
                <w:left w:val="none" w:sz="0" w:space="0" w:color="auto"/>
                <w:bottom w:val="none" w:sz="0" w:space="0" w:color="auto"/>
                <w:right w:val="none" w:sz="0" w:space="0" w:color="auto"/>
              </w:divBdr>
              <w:divsChild>
                <w:div w:id="3558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267494">
          <w:marLeft w:val="0"/>
          <w:marRight w:val="0"/>
          <w:marTop w:val="300"/>
          <w:marBottom w:val="0"/>
          <w:divBdr>
            <w:top w:val="none" w:sz="0" w:space="0" w:color="auto"/>
            <w:left w:val="none" w:sz="0" w:space="0" w:color="auto"/>
            <w:bottom w:val="none" w:sz="0" w:space="0" w:color="auto"/>
            <w:right w:val="none" w:sz="0" w:space="0" w:color="auto"/>
          </w:divBdr>
          <w:divsChild>
            <w:div w:id="918975864">
              <w:marLeft w:val="0"/>
              <w:marRight w:val="0"/>
              <w:marTop w:val="0"/>
              <w:marBottom w:val="0"/>
              <w:divBdr>
                <w:top w:val="none" w:sz="0" w:space="0" w:color="auto"/>
                <w:left w:val="none" w:sz="0" w:space="0" w:color="auto"/>
                <w:bottom w:val="none" w:sz="0" w:space="0" w:color="auto"/>
                <w:right w:val="none" w:sz="0" w:space="0" w:color="auto"/>
              </w:divBdr>
              <w:divsChild>
                <w:div w:id="40934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55324">
          <w:marLeft w:val="0"/>
          <w:marRight w:val="0"/>
          <w:marTop w:val="300"/>
          <w:marBottom w:val="0"/>
          <w:divBdr>
            <w:top w:val="none" w:sz="0" w:space="0" w:color="auto"/>
            <w:left w:val="none" w:sz="0" w:space="0" w:color="auto"/>
            <w:bottom w:val="none" w:sz="0" w:space="0" w:color="auto"/>
            <w:right w:val="none" w:sz="0" w:space="0" w:color="auto"/>
          </w:divBdr>
          <w:divsChild>
            <w:div w:id="485903499">
              <w:marLeft w:val="0"/>
              <w:marRight w:val="0"/>
              <w:marTop w:val="0"/>
              <w:marBottom w:val="0"/>
              <w:divBdr>
                <w:top w:val="none" w:sz="0" w:space="0" w:color="auto"/>
                <w:left w:val="none" w:sz="0" w:space="0" w:color="auto"/>
                <w:bottom w:val="none" w:sz="0" w:space="0" w:color="auto"/>
                <w:right w:val="none" w:sz="0" w:space="0" w:color="auto"/>
              </w:divBdr>
              <w:divsChild>
                <w:div w:id="71319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451462">
          <w:marLeft w:val="0"/>
          <w:marRight w:val="0"/>
          <w:marTop w:val="300"/>
          <w:marBottom w:val="0"/>
          <w:divBdr>
            <w:top w:val="none" w:sz="0" w:space="0" w:color="auto"/>
            <w:left w:val="none" w:sz="0" w:space="0" w:color="auto"/>
            <w:bottom w:val="none" w:sz="0" w:space="0" w:color="auto"/>
            <w:right w:val="none" w:sz="0" w:space="0" w:color="auto"/>
          </w:divBdr>
          <w:divsChild>
            <w:div w:id="1473015845">
              <w:marLeft w:val="0"/>
              <w:marRight w:val="0"/>
              <w:marTop w:val="0"/>
              <w:marBottom w:val="0"/>
              <w:divBdr>
                <w:top w:val="none" w:sz="0" w:space="0" w:color="auto"/>
                <w:left w:val="none" w:sz="0" w:space="0" w:color="auto"/>
                <w:bottom w:val="none" w:sz="0" w:space="0" w:color="auto"/>
                <w:right w:val="none" w:sz="0" w:space="0" w:color="auto"/>
              </w:divBdr>
              <w:divsChild>
                <w:div w:id="208059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737926">
      <w:bodyDiv w:val="1"/>
      <w:marLeft w:val="0"/>
      <w:marRight w:val="0"/>
      <w:marTop w:val="0"/>
      <w:marBottom w:val="0"/>
      <w:divBdr>
        <w:top w:val="none" w:sz="0" w:space="0" w:color="auto"/>
        <w:left w:val="none" w:sz="0" w:space="0" w:color="auto"/>
        <w:bottom w:val="none" w:sz="0" w:space="0" w:color="auto"/>
        <w:right w:val="none" w:sz="0" w:space="0" w:color="auto"/>
      </w:divBdr>
      <w:divsChild>
        <w:div w:id="276058731">
          <w:marLeft w:val="0"/>
          <w:marRight w:val="0"/>
          <w:marTop w:val="0"/>
          <w:marBottom w:val="0"/>
          <w:divBdr>
            <w:top w:val="none" w:sz="0" w:space="0" w:color="auto"/>
            <w:left w:val="none" w:sz="0" w:space="0" w:color="auto"/>
            <w:bottom w:val="none" w:sz="0" w:space="0" w:color="auto"/>
            <w:right w:val="none" w:sz="0" w:space="0" w:color="auto"/>
          </w:divBdr>
        </w:div>
        <w:div w:id="460609546">
          <w:marLeft w:val="0"/>
          <w:marRight w:val="0"/>
          <w:marTop w:val="0"/>
          <w:marBottom w:val="0"/>
          <w:divBdr>
            <w:top w:val="none" w:sz="0" w:space="0" w:color="auto"/>
            <w:left w:val="none" w:sz="0" w:space="0" w:color="auto"/>
            <w:bottom w:val="none" w:sz="0" w:space="0" w:color="auto"/>
            <w:right w:val="none" w:sz="0" w:space="0" w:color="auto"/>
          </w:divBdr>
          <w:divsChild>
            <w:div w:id="25839291">
              <w:marLeft w:val="0"/>
              <w:marRight w:val="0"/>
              <w:marTop w:val="0"/>
              <w:marBottom w:val="0"/>
              <w:divBdr>
                <w:top w:val="none" w:sz="0" w:space="0" w:color="auto"/>
                <w:left w:val="none" w:sz="0" w:space="0" w:color="auto"/>
                <w:bottom w:val="none" w:sz="0" w:space="0" w:color="auto"/>
                <w:right w:val="none" w:sz="0" w:space="0" w:color="auto"/>
              </w:divBdr>
            </w:div>
          </w:divsChild>
        </w:div>
        <w:div w:id="714081122">
          <w:marLeft w:val="0"/>
          <w:marRight w:val="0"/>
          <w:marTop w:val="0"/>
          <w:marBottom w:val="0"/>
          <w:divBdr>
            <w:top w:val="none" w:sz="0" w:space="0" w:color="auto"/>
            <w:left w:val="none" w:sz="0" w:space="0" w:color="auto"/>
            <w:bottom w:val="none" w:sz="0" w:space="0" w:color="auto"/>
            <w:right w:val="none" w:sz="0" w:space="0" w:color="auto"/>
          </w:divBdr>
        </w:div>
        <w:div w:id="1644508301">
          <w:marLeft w:val="0"/>
          <w:marRight w:val="0"/>
          <w:marTop w:val="0"/>
          <w:marBottom w:val="0"/>
          <w:divBdr>
            <w:top w:val="none" w:sz="0" w:space="0" w:color="auto"/>
            <w:left w:val="none" w:sz="0" w:space="0" w:color="auto"/>
            <w:bottom w:val="none" w:sz="0" w:space="0" w:color="auto"/>
            <w:right w:val="none" w:sz="0" w:space="0" w:color="auto"/>
          </w:divBdr>
          <w:divsChild>
            <w:div w:id="1504935847">
              <w:marLeft w:val="0"/>
              <w:marRight w:val="0"/>
              <w:marTop w:val="0"/>
              <w:marBottom w:val="0"/>
              <w:divBdr>
                <w:top w:val="none" w:sz="0" w:space="0" w:color="auto"/>
                <w:left w:val="none" w:sz="0" w:space="0" w:color="auto"/>
                <w:bottom w:val="none" w:sz="0" w:space="0" w:color="auto"/>
                <w:right w:val="none" w:sz="0" w:space="0" w:color="auto"/>
              </w:divBdr>
            </w:div>
          </w:divsChild>
        </w:div>
        <w:div w:id="256446672">
          <w:marLeft w:val="0"/>
          <w:marRight w:val="0"/>
          <w:marTop w:val="0"/>
          <w:marBottom w:val="0"/>
          <w:divBdr>
            <w:top w:val="none" w:sz="0" w:space="0" w:color="auto"/>
            <w:left w:val="none" w:sz="0" w:space="0" w:color="auto"/>
            <w:bottom w:val="none" w:sz="0" w:space="0" w:color="auto"/>
            <w:right w:val="none" w:sz="0" w:space="0" w:color="auto"/>
          </w:divBdr>
        </w:div>
        <w:div w:id="138424048">
          <w:marLeft w:val="0"/>
          <w:marRight w:val="0"/>
          <w:marTop w:val="0"/>
          <w:marBottom w:val="0"/>
          <w:divBdr>
            <w:top w:val="none" w:sz="0" w:space="0" w:color="auto"/>
            <w:left w:val="none" w:sz="0" w:space="0" w:color="auto"/>
            <w:bottom w:val="none" w:sz="0" w:space="0" w:color="auto"/>
            <w:right w:val="none" w:sz="0" w:space="0" w:color="auto"/>
          </w:divBdr>
          <w:divsChild>
            <w:div w:id="231889449">
              <w:marLeft w:val="0"/>
              <w:marRight w:val="0"/>
              <w:marTop w:val="0"/>
              <w:marBottom w:val="0"/>
              <w:divBdr>
                <w:top w:val="none" w:sz="0" w:space="0" w:color="auto"/>
                <w:left w:val="none" w:sz="0" w:space="0" w:color="auto"/>
                <w:bottom w:val="none" w:sz="0" w:space="0" w:color="auto"/>
                <w:right w:val="none" w:sz="0" w:space="0" w:color="auto"/>
              </w:divBdr>
            </w:div>
          </w:divsChild>
        </w:div>
        <w:div w:id="810513707">
          <w:marLeft w:val="0"/>
          <w:marRight w:val="0"/>
          <w:marTop w:val="0"/>
          <w:marBottom w:val="0"/>
          <w:divBdr>
            <w:top w:val="none" w:sz="0" w:space="0" w:color="auto"/>
            <w:left w:val="none" w:sz="0" w:space="0" w:color="auto"/>
            <w:bottom w:val="none" w:sz="0" w:space="0" w:color="auto"/>
            <w:right w:val="none" w:sz="0" w:space="0" w:color="auto"/>
          </w:divBdr>
        </w:div>
        <w:div w:id="1041709477">
          <w:marLeft w:val="0"/>
          <w:marRight w:val="0"/>
          <w:marTop w:val="0"/>
          <w:marBottom w:val="0"/>
          <w:divBdr>
            <w:top w:val="none" w:sz="0" w:space="0" w:color="auto"/>
            <w:left w:val="none" w:sz="0" w:space="0" w:color="auto"/>
            <w:bottom w:val="none" w:sz="0" w:space="0" w:color="auto"/>
            <w:right w:val="none" w:sz="0" w:space="0" w:color="auto"/>
          </w:divBdr>
          <w:divsChild>
            <w:div w:id="268973148">
              <w:marLeft w:val="0"/>
              <w:marRight w:val="0"/>
              <w:marTop w:val="0"/>
              <w:marBottom w:val="0"/>
              <w:divBdr>
                <w:top w:val="none" w:sz="0" w:space="0" w:color="auto"/>
                <w:left w:val="none" w:sz="0" w:space="0" w:color="auto"/>
                <w:bottom w:val="none" w:sz="0" w:space="0" w:color="auto"/>
                <w:right w:val="none" w:sz="0" w:space="0" w:color="auto"/>
              </w:divBdr>
            </w:div>
          </w:divsChild>
        </w:div>
        <w:div w:id="2130393914">
          <w:marLeft w:val="0"/>
          <w:marRight w:val="0"/>
          <w:marTop w:val="0"/>
          <w:marBottom w:val="0"/>
          <w:divBdr>
            <w:top w:val="none" w:sz="0" w:space="0" w:color="auto"/>
            <w:left w:val="none" w:sz="0" w:space="0" w:color="auto"/>
            <w:bottom w:val="none" w:sz="0" w:space="0" w:color="auto"/>
            <w:right w:val="none" w:sz="0" w:space="0" w:color="auto"/>
          </w:divBdr>
        </w:div>
        <w:div w:id="1487278801">
          <w:marLeft w:val="0"/>
          <w:marRight w:val="0"/>
          <w:marTop w:val="0"/>
          <w:marBottom w:val="0"/>
          <w:divBdr>
            <w:top w:val="none" w:sz="0" w:space="0" w:color="auto"/>
            <w:left w:val="none" w:sz="0" w:space="0" w:color="auto"/>
            <w:bottom w:val="none" w:sz="0" w:space="0" w:color="auto"/>
            <w:right w:val="none" w:sz="0" w:space="0" w:color="auto"/>
          </w:divBdr>
          <w:divsChild>
            <w:div w:id="1200706812">
              <w:marLeft w:val="0"/>
              <w:marRight w:val="0"/>
              <w:marTop w:val="0"/>
              <w:marBottom w:val="0"/>
              <w:divBdr>
                <w:top w:val="none" w:sz="0" w:space="0" w:color="auto"/>
                <w:left w:val="none" w:sz="0" w:space="0" w:color="auto"/>
                <w:bottom w:val="none" w:sz="0" w:space="0" w:color="auto"/>
                <w:right w:val="none" w:sz="0" w:space="0" w:color="auto"/>
              </w:divBdr>
            </w:div>
          </w:divsChild>
        </w:div>
        <w:div w:id="1711297199">
          <w:marLeft w:val="0"/>
          <w:marRight w:val="0"/>
          <w:marTop w:val="0"/>
          <w:marBottom w:val="0"/>
          <w:divBdr>
            <w:top w:val="none" w:sz="0" w:space="0" w:color="auto"/>
            <w:left w:val="none" w:sz="0" w:space="0" w:color="auto"/>
            <w:bottom w:val="none" w:sz="0" w:space="0" w:color="auto"/>
            <w:right w:val="none" w:sz="0" w:space="0" w:color="auto"/>
          </w:divBdr>
        </w:div>
        <w:div w:id="266013209">
          <w:marLeft w:val="0"/>
          <w:marRight w:val="0"/>
          <w:marTop w:val="0"/>
          <w:marBottom w:val="0"/>
          <w:divBdr>
            <w:top w:val="none" w:sz="0" w:space="0" w:color="auto"/>
            <w:left w:val="none" w:sz="0" w:space="0" w:color="auto"/>
            <w:bottom w:val="none" w:sz="0" w:space="0" w:color="auto"/>
            <w:right w:val="none" w:sz="0" w:space="0" w:color="auto"/>
          </w:divBdr>
          <w:divsChild>
            <w:div w:id="459345698">
              <w:marLeft w:val="0"/>
              <w:marRight w:val="0"/>
              <w:marTop w:val="0"/>
              <w:marBottom w:val="0"/>
              <w:divBdr>
                <w:top w:val="none" w:sz="0" w:space="0" w:color="auto"/>
                <w:left w:val="none" w:sz="0" w:space="0" w:color="auto"/>
                <w:bottom w:val="none" w:sz="0" w:space="0" w:color="auto"/>
                <w:right w:val="none" w:sz="0" w:space="0" w:color="auto"/>
              </w:divBdr>
            </w:div>
          </w:divsChild>
        </w:div>
        <w:div w:id="1854881821">
          <w:marLeft w:val="0"/>
          <w:marRight w:val="0"/>
          <w:marTop w:val="0"/>
          <w:marBottom w:val="0"/>
          <w:divBdr>
            <w:top w:val="none" w:sz="0" w:space="0" w:color="auto"/>
            <w:left w:val="none" w:sz="0" w:space="0" w:color="auto"/>
            <w:bottom w:val="none" w:sz="0" w:space="0" w:color="auto"/>
            <w:right w:val="none" w:sz="0" w:space="0" w:color="auto"/>
          </w:divBdr>
        </w:div>
        <w:div w:id="781999949">
          <w:marLeft w:val="0"/>
          <w:marRight w:val="0"/>
          <w:marTop w:val="0"/>
          <w:marBottom w:val="0"/>
          <w:divBdr>
            <w:top w:val="none" w:sz="0" w:space="0" w:color="auto"/>
            <w:left w:val="none" w:sz="0" w:space="0" w:color="auto"/>
            <w:bottom w:val="none" w:sz="0" w:space="0" w:color="auto"/>
            <w:right w:val="none" w:sz="0" w:space="0" w:color="auto"/>
          </w:divBdr>
          <w:divsChild>
            <w:div w:id="715550265">
              <w:marLeft w:val="0"/>
              <w:marRight w:val="0"/>
              <w:marTop w:val="0"/>
              <w:marBottom w:val="0"/>
              <w:divBdr>
                <w:top w:val="none" w:sz="0" w:space="0" w:color="auto"/>
                <w:left w:val="none" w:sz="0" w:space="0" w:color="auto"/>
                <w:bottom w:val="none" w:sz="0" w:space="0" w:color="auto"/>
                <w:right w:val="none" w:sz="0" w:space="0" w:color="auto"/>
              </w:divBdr>
            </w:div>
          </w:divsChild>
        </w:div>
        <w:div w:id="1515412676">
          <w:marLeft w:val="0"/>
          <w:marRight w:val="0"/>
          <w:marTop w:val="300"/>
          <w:marBottom w:val="0"/>
          <w:divBdr>
            <w:top w:val="none" w:sz="0" w:space="0" w:color="auto"/>
            <w:left w:val="none" w:sz="0" w:space="0" w:color="auto"/>
            <w:bottom w:val="none" w:sz="0" w:space="0" w:color="auto"/>
            <w:right w:val="none" w:sz="0" w:space="0" w:color="auto"/>
          </w:divBdr>
          <w:divsChild>
            <w:div w:id="1054963172">
              <w:marLeft w:val="0"/>
              <w:marRight w:val="0"/>
              <w:marTop w:val="0"/>
              <w:marBottom w:val="0"/>
              <w:divBdr>
                <w:top w:val="none" w:sz="0" w:space="0" w:color="auto"/>
                <w:left w:val="none" w:sz="0" w:space="0" w:color="auto"/>
                <w:bottom w:val="none" w:sz="0" w:space="0" w:color="auto"/>
                <w:right w:val="none" w:sz="0" w:space="0" w:color="auto"/>
              </w:divBdr>
              <w:divsChild>
                <w:div w:id="109563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325114">
          <w:marLeft w:val="0"/>
          <w:marRight w:val="0"/>
          <w:marTop w:val="300"/>
          <w:marBottom w:val="0"/>
          <w:divBdr>
            <w:top w:val="none" w:sz="0" w:space="0" w:color="auto"/>
            <w:left w:val="none" w:sz="0" w:space="0" w:color="auto"/>
            <w:bottom w:val="none" w:sz="0" w:space="0" w:color="auto"/>
            <w:right w:val="none" w:sz="0" w:space="0" w:color="auto"/>
          </w:divBdr>
          <w:divsChild>
            <w:div w:id="1179393124">
              <w:marLeft w:val="0"/>
              <w:marRight w:val="0"/>
              <w:marTop w:val="0"/>
              <w:marBottom w:val="0"/>
              <w:divBdr>
                <w:top w:val="none" w:sz="0" w:space="0" w:color="auto"/>
                <w:left w:val="none" w:sz="0" w:space="0" w:color="auto"/>
                <w:bottom w:val="none" w:sz="0" w:space="0" w:color="auto"/>
                <w:right w:val="none" w:sz="0" w:space="0" w:color="auto"/>
              </w:divBdr>
              <w:divsChild>
                <w:div w:id="207789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932692">
          <w:marLeft w:val="0"/>
          <w:marRight w:val="0"/>
          <w:marTop w:val="300"/>
          <w:marBottom w:val="0"/>
          <w:divBdr>
            <w:top w:val="none" w:sz="0" w:space="0" w:color="auto"/>
            <w:left w:val="none" w:sz="0" w:space="0" w:color="auto"/>
            <w:bottom w:val="none" w:sz="0" w:space="0" w:color="auto"/>
            <w:right w:val="none" w:sz="0" w:space="0" w:color="auto"/>
          </w:divBdr>
          <w:divsChild>
            <w:div w:id="555357675">
              <w:marLeft w:val="0"/>
              <w:marRight w:val="0"/>
              <w:marTop w:val="0"/>
              <w:marBottom w:val="0"/>
              <w:divBdr>
                <w:top w:val="none" w:sz="0" w:space="0" w:color="auto"/>
                <w:left w:val="none" w:sz="0" w:space="0" w:color="auto"/>
                <w:bottom w:val="none" w:sz="0" w:space="0" w:color="auto"/>
                <w:right w:val="none" w:sz="0" w:space="0" w:color="auto"/>
              </w:divBdr>
              <w:divsChild>
                <w:div w:id="1706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72541">
          <w:marLeft w:val="0"/>
          <w:marRight w:val="0"/>
          <w:marTop w:val="300"/>
          <w:marBottom w:val="0"/>
          <w:divBdr>
            <w:top w:val="none" w:sz="0" w:space="0" w:color="auto"/>
            <w:left w:val="none" w:sz="0" w:space="0" w:color="auto"/>
            <w:bottom w:val="none" w:sz="0" w:space="0" w:color="auto"/>
            <w:right w:val="none" w:sz="0" w:space="0" w:color="auto"/>
          </w:divBdr>
          <w:divsChild>
            <w:div w:id="978992828">
              <w:marLeft w:val="0"/>
              <w:marRight w:val="0"/>
              <w:marTop w:val="0"/>
              <w:marBottom w:val="0"/>
              <w:divBdr>
                <w:top w:val="none" w:sz="0" w:space="0" w:color="auto"/>
                <w:left w:val="none" w:sz="0" w:space="0" w:color="auto"/>
                <w:bottom w:val="none" w:sz="0" w:space="0" w:color="auto"/>
                <w:right w:val="none" w:sz="0" w:space="0" w:color="auto"/>
              </w:divBdr>
              <w:divsChild>
                <w:div w:id="1035156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93039">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161886">
      <w:bodyDiv w:val="1"/>
      <w:marLeft w:val="0"/>
      <w:marRight w:val="0"/>
      <w:marTop w:val="0"/>
      <w:marBottom w:val="0"/>
      <w:divBdr>
        <w:top w:val="none" w:sz="0" w:space="0" w:color="auto"/>
        <w:left w:val="none" w:sz="0" w:space="0" w:color="auto"/>
        <w:bottom w:val="none" w:sz="0" w:space="0" w:color="auto"/>
        <w:right w:val="none" w:sz="0" w:space="0" w:color="auto"/>
      </w:divBdr>
      <w:divsChild>
        <w:div w:id="777526297">
          <w:marLeft w:val="0"/>
          <w:marRight w:val="0"/>
          <w:marTop w:val="0"/>
          <w:marBottom w:val="0"/>
          <w:divBdr>
            <w:top w:val="none" w:sz="0" w:space="0" w:color="auto"/>
            <w:left w:val="none" w:sz="0" w:space="0" w:color="auto"/>
            <w:bottom w:val="none" w:sz="0" w:space="0" w:color="auto"/>
            <w:right w:val="none" w:sz="0" w:space="0" w:color="auto"/>
          </w:divBdr>
        </w:div>
        <w:div w:id="1583947281">
          <w:marLeft w:val="0"/>
          <w:marRight w:val="0"/>
          <w:marTop w:val="0"/>
          <w:marBottom w:val="0"/>
          <w:divBdr>
            <w:top w:val="none" w:sz="0" w:space="0" w:color="auto"/>
            <w:left w:val="none" w:sz="0" w:space="0" w:color="auto"/>
            <w:bottom w:val="none" w:sz="0" w:space="0" w:color="auto"/>
            <w:right w:val="none" w:sz="0" w:space="0" w:color="auto"/>
          </w:divBdr>
          <w:divsChild>
            <w:div w:id="36971121">
              <w:marLeft w:val="0"/>
              <w:marRight w:val="0"/>
              <w:marTop w:val="0"/>
              <w:marBottom w:val="0"/>
              <w:divBdr>
                <w:top w:val="none" w:sz="0" w:space="0" w:color="auto"/>
                <w:left w:val="none" w:sz="0" w:space="0" w:color="auto"/>
                <w:bottom w:val="none" w:sz="0" w:space="0" w:color="auto"/>
                <w:right w:val="none" w:sz="0" w:space="0" w:color="auto"/>
              </w:divBdr>
            </w:div>
          </w:divsChild>
        </w:div>
        <w:div w:id="60374565">
          <w:marLeft w:val="0"/>
          <w:marRight w:val="0"/>
          <w:marTop w:val="0"/>
          <w:marBottom w:val="0"/>
          <w:divBdr>
            <w:top w:val="none" w:sz="0" w:space="0" w:color="auto"/>
            <w:left w:val="none" w:sz="0" w:space="0" w:color="auto"/>
            <w:bottom w:val="none" w:sz="0" w:space="0" w:color="auto"/>
            <w:right w:val="none" w:sz="0" w:space="0" w:color="auto"/>
          </w:divBdr>
        </w:div>
        <w:div w:id="1582985547">
          <w:marLeft w:val="0"/>
          <w:marRight w:val="0"/>
          <w:marTop w:val="0"/>
          <w:marBottom w:val="0"/>
          <w:divBdr>
            <w:top w:val="none" w:sz="0" w:space="0" w:color="auto"/>
            <w:left w:val="none" w:sz="0" w:space="0" w:color="auto"/>
            <w:bottom w:val="none" w:sz="0" w:space="0" w:color="auto"/>
            <w:right w:val="none" w:sz="0" w:space="0" w:color="auto"/>
          </w:divBdr>
          <w:divsChild>
            <w:div w:id="1031879026">
              <w:marLeft w:val="0"/>
              <w:marRight w:val="0"/>
              <w:marTop w:val="0"/>
              <w:marBottom w:val="0"/>
              <w:divBdr>
                <w:top w:val="none" w:sz="0" w:space="0" w:color="auto"/>
                <w:left w:val="none" w:sz="0" w:space="0" w:color="auto"/>
                <w:bottom w:val="none" w:sz="0" w:space="0" w:color="auto"/>
                <w:right w:val="none" w:sz="0" w:space="0" w:color="auto"/>
              </w:divBdr>
            </w:div>
          </w:divsChild>
        </w:div>
        <w:div w:id="1992951060">
          <w:marLeft w:val="0"/>
          <w:marRight w:val="0"/>
          <w:marTop w:val="0"/>
          <w:marBottom w:val="0"/>
          <w:divBdr>
            <w:top w:val="none" w:sz="0" w:space="0" w:color="auto"/>
            <w:left w:val="none" w:sz="0" w:space="0" w:color="auto"/>
            <w:bottom w:val="none" w:sz="0" w:space="0" w:color="auto"/>
            <w:right w:val="none" w:sz="0" w:space="0" w:color="auto"/>
          </w:divBdr>
        </w:div>
        <w:div w:id="1408110605">
          <w:marLeft w:val="0"/>
          <w:marRight w:val="0"/>
          <w:marTop w:val="0"/>
          <w:marBottom w:val="0"/>
          <w:divBdr>
            <w:top w:val="none" w:sz="0" w:space="0" w:color="auto"/>
            <w:left w:val="none" w:sz="0" w:space="0" w:color="auto"/>
            <w:bottom w:val="none" w:sz="0" w:space="0" w:color="auto"/>
            <w:right w:val="none" w:sz="0" w:space="0" w:color="auto"/>
          </w:divBdr>
          <w:divsChild>
            <w:div w:id="1351567030">
              <w:marLeft w:val="0"/>
              <w:marRight w:val="0"/>
              <w:marTop w:val="0"/>
              <w:marBottom w:val="0"/>
              <w:divBdr>
                <w:top w:val="none" w:sz="0" w:space="0" w:color="auto"/>
                <w:left w:val="none" w:sz="0" w:space="0" w:color="auto"/>
                <w:bottom w:val="none" w:sz="0" w:space="0" w:color="auto"/>
                <w:right w:val="none" w:sz="0" w:space="0" w:color="auto"/>
              </w:divBdr>
            </w:div>
          </w:divsChild>
        </w:div>
        <w:div w:id="1107114554">
          <w:marLeft w:val="0"/>
          <w:marRight w:val="0"/>
          <w:marTop w:val="0"/>
          <w:marBottom w:val="0"/>
          <w:divBdr>
            <w:top w:val="none" w:sz="0" w:space="0" w:color="auto"/>
            <w:left w:val="none" w:sz="0" w:space="0" w:color="auto"/>
            <w:bottom w:val="none" w:sz="0" w:space="0" w:color="auto"/>
            <w:right w:val="none" w:sz="0" w:space="0" w:color="auto"/>
          </w:divBdr>
        </w:div>
        <w:div w:id="1640768980">
          <w:marLeft w:val="0"/>
          <w:marRight w:val="0"/>
          <w:marTop w:val="0"/>
          <w:marBottom w:val="0"/>
          <w:divBdr>
            <w:top w:val="none" w:sz="0" w:space="0" w:color="auto"/>
            <w:left w:val="none" w:sz="0" w:space="0" w:color="auto"/>
            <w:bottom w:val="none" w:sz="0" w:space="0" w:color="auto"/>
            <w:right w:val="none" w:sz="0" w:space="0" w:color="auto"/>
          </w:divBdr>
          <w:divsChild>
            <w:div w:id="1273901445">
              <w:marLeft w:val="0"/>
              <w:marRight w:val="0"/>
              <w:marTop w:val="0"/>
              <w:marBottom w:val="0"/>
              <w:divBdr>
                <w:top w:val="none" w:sz="0" w:space="0" w:color="auto"/>
                <w:left w:val="none" w:sz="0" w:space="0" w:color="auto"/>
                <w:bottom w:val="none" w:sz="0" w:space="0" w:color="auto"/>
                <w:right w:val="none" w:sz="0" w:space="0" w:color="auto"/>
              </w:divBdr>
            </w:div>
          </w:divsChild>
        </w:div>
        <w:div w:id="1466923484">
          <w:marLeft w:val="0"/>
          <w:marRight w:val="0"/>
          <w:marTop w:val="0"/>
          <w:marBottom w:val="0"/>
          <w:divBdr>
            <w:top w:val="none" w:sz="0" w:space="0" w:color="auto"/>
            <w:left w:val="none" w:sz="0" w:space="0" w:color="auto"/>
            <w:bottom w:val="none" w:sz="0" w:space="0" w:color="auto"/>
            <w:right w:val="none" w:sz="0" w:space="0" w:color="auto"/>
          </w:divBdr>
        </w:div>
        <w:div w:id="1841652048">
          <w:marLeft w:val="0"/>
          <w:marRight w:val="0"/>
          <w:marTop w:val="0"/>
          <w:marBottom w:val="0"/>
          <w:divBdr>
            <w:top w:val="none" w:sz="0" w:space="0" w:color="auto"/>
            <w:left w:val="none" w:sz="0" w:space="0" w:color="auto"/>
            <w:bottom w:val="none" w:sz="0" w:space="0" w:color="auto"/>
            <w:right w:val="none" w:sz="0" w:space="0" w:color="auto"/>
          </w:divBdr>
          <w:divsChild>
            <w:div w:id="123501146">
              <w:marLeft w:val="0"/>
              <w:marRight w:val="0"/>
              <w:marTop w:val="0"/>
              <w:marBottom w:val="0"/>
              <w:divBdr>
                <w:top w:val="none" w:sz="0" w:space="0" w:color="auto"/>
                <w:left w:val="none" w:sz="0" w:space="0" w:color="auto"/>
                <w:bottom w:val="none" w:sz="0" w:space="0" w:color="auto"/>
                <w:right w:val="none" w:sz="0" w:space="0" w:color="auto"/>
              </w:divBdr>
            </w:div>
          </w:divsChild>
        </w:div>
        <w:div w:id="1542084493">
          <w:marLeft w:val="0"/>
          <w:marRight w:val="0"/>
          <w:marTop w:val="0"/>
          <w:marBottom w:val="0"/>
          <w:divBdr>
            <w:top w:val="none" w:sz="0" w:space="0" w:color="auto"/>
            <w:left w:val="none" w:sz="0" w:space="0" w:color="auto"/>
            <w:bottom w:val="none" w:sz="0" w:space="0" w:color="auto"/>
            <w:right w:val="none" w:sz="0" w:space="0" w:color="auto"/>
          </w:divBdr>
        </w:div>
        <w:div w:id="1294140466">
          <w:marLeft w:val="0"/>
          <w:marRight w:val="0"/>
          <w:marTop w:val="0"/>
          <w:marBottom w:val="0"/>
          <w:divBdr>
            <w:top w:val="none" w:sz="0" w:space="0" w:color="auto"/>
            <w:left w:val="none" w:sz="0" w:space="0" w:color="auto"/>
            <w:bottom w:val="none" w:sz="0" w:space="0" w:color="auto"/>
            <w:right w:val="none" w:sz="0" w:space="0" w:color="auto"/>
          </w:divBdr>
          <w:divsChild>
            <w:div w:id="1382485969">
              <w:marLeft w:val="0"/>
              <w:marRight w:val="0"/>
              <w:marTop w:val="0"/>
              <w:marBottom w:val="0"/>
              <w:divBdr>
                <w:top w:val="none" w:sz="0" w:space="0" w:color="auto"/>
                <w:left w:val="none" w:sz="0" w:space="0" w:color="auto"/>
                <w:bottom w:val="none" w:sz="0" w:space="0" w:color="auto"/>
                <w:right w:val="none" w:sz="0" w:space="0" w:color="auto"/>
              </w:divBdr>
            </w:div>
          </w:divsChild>
        </w:div>
        <w:div w:id="134418953">
          <w:marLeft w:val="0"/>
          <w:marRight w:val="0"/>
          <w:marTop w:val="0"/>
          <w:marBottom w:val="0"/>
          <w:divBdr>
            <w:top w:val="none" w:sz="0" w:space="0" w:color="auto"/>
            <w:left w:val="none" w:sz="0" w:space="0" w:color="auto"/>
            <w:bottom w:val="none" w:sz="0" w:space="0" w:color="auto"/>
            <w:right w:val="none" w:sz="0" w:space="0" w:color="auto"/>
          </w:divBdr>
        </w:div>
        <w:div w:id="1135679527">
          <w:marLeft w:val="0"/>
          <w:marRight w:val="0"/>
          <w:marTop w:val="0"/>
          <w:marBottom w:val="0"/>
          <w:divBdr>
            <w:top w:val="none" w:sz="0" w:space="0" w:color="auto"/>
            <w:left w:val="none" w:sz="0" w:space="0" w:color="auto"/>
            <w:bottom w:val="none" w:sz="0" w:space="0" w:color="auto"/>
            <w:right w:val="none" w:sz="0" w:space="0" w:color="auto"/>
          </w:divBdr>
          <w:divsChild>
            <w:div w:id="57825218">
              <w:marLeft w:val="0"/>
              <w:marRight w:val="0"/>
              <w:marTop w:val="0"/>
              <w:marBottom w:val="0"/>
              <w:divBdr>
                <w:top w:val="none" w:sz="0" w:space="0" w:color="auto"/>
                <w:left w:val="none" w:sz="0" w:space="0" w:color="auto"/>
                <w:bottom w:val="none" w:sz="0" w:space="0" w:color="auto"/>
                <w:right w:val="none" w:sz="0" w:space="0" w:color="auto"/>
              </w:divBdr>
            </w:div>
          </w:divsChild>
        </w:div>
        <w:div w:id="811748792">
          <w:marLeft w:val="0"/>
          <w:marRight w:val="0"/>
          <w:marTop w:val="300"/>
          <w:marBottom w:val="0"/>
          <w:divBdr>
            <w:top w:val="none" w:sz="0" w:space="0" w:color="auto"/>
            <w:left w:val="none" w:sz="0" w:space="0" w:color="auto"/>
            <w:bottom w:val="none" w:sz="0" w:space="0" w:color="auto"/>
            <w:right w:val="none" w:sz="0" w:space="0" w:color="auto"/>
          </w:divBdr>
          <w:divsChild>
            <w:div w:id="1192300106">
              <w:marLeft w:val="0"/>
              <w:marRight w:val="0"/>
              <w:marTop w:val="0"/>
              <w:marBottom w:val="0"/>
              <w:divBdr>
                <w:top w:val="none" w:sz="0" w:space="0" w:color="auto"/>
                <w:left w:val="none" w:sz="0" w:space="0" w:color="auto"/>
                <w:bottom w:val="none" w:sz="0" w:space="0" w:color="auto"/>
                <w:right w:val="none" w:sz="0" w:space="0" w:color="auto"/>
              </w:divBdr>
              <w:divsChild>
                <w:div w:id="219483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640630">
          <w:marLeft w:val="0"/>
          <w:marRight w:val="0"/>
          <w:marTop w:val="300"/>
          <w:marBottom w:val="0"/>
          <w:divBdr>
            <w:top w:val="none" w:sz="0" w:space="0" w:color="auto"/>
            <w:left w:val="none" w:sz="0" w:space="0" w:color="auto"/>
            <w:bottom w:val="none" w:sz="0" w:space="0" w:color="auto"/>
            <w:right w:val="none" w:sz="0" w:space="0" w:color="auto"/>
          </w:divBdr>
          <w:divsChild>
            <w:div w:id="390347011">
              <w:marLeft w:val="0"/>
              <w:marRight w:val="0"/>
              <w:marTop w:val="0"/>
              <w:marBottom w:val="0"/>
              <w:divBdr>
                <w:top w:val="none" w:sz="0" w:space="0" w:color="auto"/>
                <w:left w:val="none" w:sz="0" w:space="0" w:color="auto"/>
                <w:bottom w:val="none" w:sz="0" w:space="0" w:color="auto"/>
                <w:right w:val="none" w:sz="0" w:space="0" w:color="auto"/>
              </w:divBdr>
              <w:divsChild>
                <w:div w:id="83325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83665">
          <w:marLeft w:val="0"/>
          <w:marRight w:val="0"/>
          <w:marTop w:val="300"/>
          <w:marBottom w:val="0"/>
          <w:divBdr>
            <w:top w:val="none" w:sz="0" w:space="0" w:color="auto"/>
            <w:left w:val="none" w:sz="0" w:space="0" w:color="auto"/>
            <w:bottom w:val="none" w:sz="0" w:space="0" w:color="auto"/>
            <w:right w:val="none" w:sz="0" w:space="0" w:color="auto"/>
          </w:divBdr>
          <w:divsChild>
            <w:div w:id="446697642">
              <w:marLeft w:val="0"/>
              <w:marRight w:val="0"/>
              <w:marTop w:val="0"/>
              <w:marBottom w:val="0"/>
              <w:divBdr>
                <w:top w:val="none" w:sz="0" w:space="0" w:color="auto"/>
                <w:left w:val="none" w:sz="0" w:space="0" w:color="auto"/>
                <w:bottom w:val="none" w:sz="0" w:space="0" w:color="auto"/>
                <w:right w:val="none" w:sz="0" w:space="0" w:color="auto"/>
              </w:divBdr>
              <w:divsChild>
                <w:div w:id="1011682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205867">
          <w:marLeft w:val="0"/>
          <w:marRight w:val="0"/>
          <w:marTop w:val="300"/>
          <w:marBottom w:val="0"/>
          <w:divBdr>
            <w:top w:val="none" w:sz="0" w:space="0" w:color="auto"/>
            <w:left w:val="none" w:sz="0" w:space="0" w:color="auto"/>
            <w:bottom w:val="none" w:sz="0" w:space="0" w:color="auto"/>
            <w:right w:val="none" w:sz="0" w:space="0" w:color="auto"/>
          </w:divBdr>
          <w:divsChild>
            <w:div w:id="1471097225">
              <w:marLeft w:val="0"/>
              <w:marRight w:val="0"/>
              <w:marTop w:val="0"/>
              <w:marBottom w:val="0"/>
              <w:divBdr>
                <w:top w:val="none" w:sz="0" w:space="0" w:color="auto"/>
                <w:left w:val="none" w:sz="0" w:space="0" w:color="auto"/>
                <w:bottom w:val="none" w:sz="0" w:space="0" w:color="auto"/>
                <w:right w:val="none" w:sz="0" w:space="0" w:color="auto"/>
              </w:divBdr>
              <w:divsChild>
                <w:div w:id="18384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6262">
      <w:bodyDiv w:val="1"/>
      <w:marLeft w:val="0"/>
      <w:marRight w:val="0"/>
      <w:marTop w:val="0"/>
      <w:marBottom w:val="0"/>
      <w:divBdr>
        <w:top w:val="none" w:sz="0" w:space="0" w:color="auto"/>
        <w:left w:val="none" w:sz="0" w:space="0" w:color="auto"/>
        <w:bottom w:val="none" w:sz="0" w:space="0" w:color="auto"/>
        <w:right w:val="none" w:sz="0" w:space="0" w:color="auto"/>
      </w:divBdr>
      <w:divsChild>
        <w:div w:id="732580944">
          <w:marLeft w:val="0"/>
          <w:marRight w:val="0"/>
          <w:marTop w:val="0"/>
          <w:marBottom w:val="0"/>
          <w:divBdr>
            <w:top w:val="none" w:sz="0" w:space="0" w:color="auto"/>
            <w:left w:val="none" w:sz="0" w:space="0" w:color="auto"/>
            <w:bottom w:val="none" w:sz="0" w:space="0" w:color="auto"/>
            <w:right w:val="none" w:sz="0" w:space="0" w:color="auto"/>
          </w:divBdr>
        </w:div>
        <w:div w:id="2063171495">
          <w:marLeft w:val="0"/>
          <w:marRight w:val="0"/>
          <w:marTop w:val="0"/>
          <w:marBottom w:val="0"/>
          <w:divBdr>
            <w:top w:val="none" w:sz="0" w:space="0" w:color="auto"/>
            <w:left w:val="none" w:sz="0" w:space="0" w:color="auto"/>
            <w:bottom w:val="none" w:sz="0" w:space="0" w:color="auto"/>
            <w:right w:val="none" w:sz="0" w:space="0" w:color="auto"/>
          </w:divBdr>
          <w:divsChild>
            <w:div w:id="1186138976">
              <w:marLeft w:val="0"/>
              <w:marRight w:val="0"/>
              <w:marTop w:val="0"/>
              <w:marBottom w:val="0"/>
              <w:divBdr>
                <w:top w:val="none" w:sz="0" w:space="0" w:color="auto"/>
                <w:left w:val="none" w:sz="0" w:space="0" w:color="auto"/>
                <w:bottom w:val="none" w:sz="0" w:space="0" w:color="auto"/>
                <w:right w:val="none" w:sz="0" w:space="0" w:color="auto"/>
              </w:divBdr>
            </w:div>
          </w:divsChild>
        </w:div>
        <w:div w:id="1239484129">
          <w:marLeft w:val="0"/>
          <w:marRight w:val="0"/>
          <w:marTop w:val="0"/>
          <w:marBottom w:val="0"/>
          <w:divBdr>
            <w:top w:val="none" w:sz="0" w:space="0" w:color="auto"/>
            <w:left w:val="none" w:sz="0" w:space="0" w:color="auto"/>
            <w:bottom w:val="none" w:sz="0" w:space="0" w:color="auto"/>
            <w:right w:val="none" w:sz="0" w:space="0" w:color="auto"/>
          </w:divBdr>
        </w:div>
        <w:div w:id="1043794739">
          <w:marLeft w:val="0"/>
          <w:marRight w:val="0"/>
          <w:marTop w:val="0"/>
          <w:marBottom w:val="0"/>
          <w:divBdr>
            <w:top w:val="none" w:sz="0" w:space="0" w:color="auto"/>
            <w:left w:val="none" w:sz="0" w:space="0" w:color="auto"/>
            <w:bottom w:val="none" w:sz="0" w:space="0" w:color="auto"/>
            <w:right w:val="none" w:sz="0" w:space="0" w:color="auto"/>
          </w:divBdr>
          <w:divsChild>
            <w:div w:id="1809781336">
              <w:marLeft w:val="0"/>
              <w:marRight w:val="0"/>
              <w:marTop w:val="0"/>
              <w:marBottom w:val="0"/>
              <w:divBdr>
                <w:top w:val="none" w:sz="0" w:space="0" w:color="auto"/>
                <w:left w:val="none" w:sz="0" w:space="0" w:color="auto"/>
                <w:bottom w:val="none" w:sz="0" w:space="0" w:color="auto"/>
                <w:right w:val="none" w:sz="0" w:space="0" w:color="auto"/>
              </w:divBdr>
            </w:div>
          </w:divsChild>
        </w:div>
        <w:div w:id="880241619">
          <w:marLeft w:val="0"/>
          <w:marRight w:val="0"/>
          <w:marTop w:val="0"/>
          <w:marBottom w:val="0"/>
          <w:divBdr>
            <w:top w:val="none" w:sz="0" w:space="0" w:color="auto"/>
            <w:left w:val="none" w:sz="0" w:space="0" w:color="auto"/>
            <w:bottom w:val="none" w:sz="0" w:space="0" w:color="auto"/>
            <w:right w:val="none" w:sz="0" w:space="0" w:color="auto"/>
          </w:divBdr>
        </w:div>
        <w:div w:id="204219923">
          <w:marLeft w:val="0"/>
          <w:marRight w:val="0"/>
          <w:marTop w:val="0"/>
          <w:marBottom w:val="0"/>
          <w:divBdr>
            <w:top w:val="none" w:sz="0" w:space="0" w:color="auto"/>
            <w:left w:val="none" w:sz="0" w:space="0" w:color="auto"/>
            <w:bottom w:val="none" w:sz="0" w:space="0" w:color="auto"/>
            <w:right w:val="none" w:sz="0" w:space="0" w:color="auto"/>
          </w:divBdr>
          <w:divsChild>
            <w:div w:id="836267556">
              <w:marLeft w:val="0"/>
              <w:marRight w:val="0"/>
              <w:marTop w:val="0"/>
              <w:marBottom w:val="0"/>
              <w:divBdr>
                <w:top w:val="none" w:sz="0" w:space="0" w:color="auto"/>
                <w:left w:val="none" w:sz="0" w:space="0" w:color="auto"/>
                <w:bottom w:val="none" w:sz="0" w:space="0" w:color="auto"/>
                <w:right w:val="none" w:sz="0" w:space="0" w:color="auto"/>
              </w:divBdr>
            </w:div>
          </w:divsChild>
        </w:div>
        <w:div w:id="1209296253">
          <w:marLeft w:val="0"/>
          <w:marRight w:val="0"/>
          <w:marTop w:val="0"/>
          <w:marBottom w:val="0"/>
          <w:divBdr>
            <w:top w:val="none" w:sz="0" w:space="0" w:color="auto"/>
            <w:left w:val="none" w:sz="0" w:space="0" w:color="auto"/>
            <w:bottom w:val="none" w:sz="0" w:space="0" w:color="auto"/>
            <w:right w:val="none" w:sz="0" w:space="0" w:color="auto"/>
          </w:divBdr>
        </w:div>
        <w:div w:id="789783615">
          <w:marLeft w:val="0"/>
          <w:marRight w:val="0"/>
          <w:marTop w:val="0"/>
          <w:marBottom w:val="0"/>
          <w:divBdr>
            <w:top w:val="none" w:sz="0" w:space="0" w:color="auto"/>
            <w:left w:val="none" w:sz="0" w:space="0" w:color="auto"/>
            <w:bottom w:val="none" w:sz="0" w:space="0" w:color="auto"/>
            <w:right w:val="none" w:sz="0" w:space="0" w:color="auto"/>
          </w:divBdr>
          <w:divsChild>
            <w:div w:id="2140564615">
              <w:marLeft w:val="0"/>
              <w:marRight w:val="0"/>
              <w:marTop w:val="0"/>
              <w:marBottom w:val="0"/>
              <w:divBdr>
                <w:top w:val="none" w:sz="0" w:space="0" w:color="auto"/>
                <w:left w:val="none" w:sz="0" w:space="0" w:color="auto"/>
                <w:bottom w:val="none" w:sz="0" w:space="0" w:color="auto"/>
                <w:right w:val="none" w:sz="0" w:space="0" w:color="auto"/>
              </w:divBdr>
            </w:div>
          </w:divsChild>
        </w:div>
        <w:div w:id="301547252">
          <w:marLeft w:val="0"/>
          <w:marRight w:val="0"/>
          <w:marTop w:val="0"/>
          <w:marBottom w:val="0"/>
          <w:divBdr>
            <w:top w:val="none" w:sz="0" w:space="0" w:color="auto"/>
            <w:left w:val="none" w:sz="0" w:space="0" w:color="auto"/>
            <w:bottom w:val="none" w:sz="0" w:space="0" w:color="auto"/>
            <w:right w:val="none" w:sz="0" w:space="0" w:color="auto"/>
          </w:divBdr>
        </w:div>
        <w:div w:id="559096151">
          <w:marLeft w:val="0"/>
          <w:marRight w:val="0"/>
          <w:marTop w:val="0"/>
          <w:marBottom w:val="0"/>
          <w:divBdr>
            <w:top w:val="none" w:sz="0" w:space="0" w:color="auto"/>
            <w:left w:val="none" w:sz="0" w:space="0" w:color="auto"/>
            <w:bottom w:val="none" w:sz="0" w:space="0" w:color="auto"/>
            <w:right w:val="none" w:sz="0" w:space="0" w:color="auto"/>
          </w:divBdr>
          <w:divsChild>
            <w:div w:id="795954132">
              <w:marLeft w:val="0"/>
              <w:marRight w:val="0"/>
              <w:marTop w:val="0"/>
              <w:marBottom w:val="0"/>
              <w:divBdr>
                <w:top w:val="none" w:sz="0" w:space="0" w:color="auto"/>
                <w:left w:val="none" w:sz="0" w:space="0" w:color="auto"/>
                <w:bottom w:val="none" w:sz="0" w:space="0" w:color="auto"/>
                <w:right w:val="none" w:sz="0" w:space="0" w:color="auto"/>
              </w:divBdr>
            </w:div>
          </w:divsChild>
        </w:div>
        <w:div w:id="552816663">
          <w:marLeft w:val="0"/>
          <w:marRight w:val="0"/>
          <w:marTop w:val="0"/>
          <w:marBottom w:val="0"/>
          <w:divBdr>
            <w:top w:val="none" w:sz="0" w:space="0" w:color="auto"/>
            <w:left w:val="none" w:sz="0" w:space="0" w:color="auto"/>
            <w:bottom w:val="none" w:sz="0" w:space="0" w:color="auto"/>
            <w:right w:val="none" w:sz="0" w:space="0" w:color="auto"/>
          </w:divBdr>
        </w:div>
        <w:div w:id="687096485">
          <w:marLeft w:val="0"/>
          <w:marRight w:val="0"/>
          <w:marTop w:val="0"/>
          <w:marBottom w:val="0"/>
          <w:divBdr>
            <w:top w:val="none" w:sz="0" w:space="0" w:color="auto"/>
            <w:left w:val="none" w:sz="0" w:space="0" w:color="auto"/>
            <w:bottom w:val="none" w:sz="0" w:space="0" w:color="auto"/>
            <w:right w:val="none" w:sz="0" w:space="0" w:color="auto"/>
          </w:divBdr>
          <w:divsChild>
            <w:div w:id="473454913">
              <w:marLeft w:val="0"/>
              <w:marRight w:val="0"/>
              <w:marTop w:val="0"/>
              <w:marBottom w:val="0"/>
              <w:divBdr>
                <w:top w:val="none" w:sz="0" w:space="0" w:color="auto"/>
                <w:left w:val="none" w:sz="0" w:space="0" w:color="auto"/>
                <w:bottom w:val="none" w:sz="0" w:space="0" w:color="auto"/>
                <w:right w:val="none" w:sz="0" w:space="0" w:color="auto"/>
              </w:divBdr>
            </w:div>
          </w:divsChild>
        </w:div>
        <w:div w:id="1238635634">
          <w:marLeft w:val="0"/>
          <w:marRight w:val="0"/>
          <w:marTop w:val="0"/>
          <w:marBottom w:val="0"/>
          <w:divBdr>
            <w:top w:val="none" w:sz="0" w:space="0" w:color="auto"/>
            <w:left w:val="none" w:sz="0" w:space="0" w:color="auto"/>
            <w:bottom w:val="none" w:sz="0" w:space="0" w:color="auto"/>
            <w:right w:val="none" w:sz="0" w:space="0" w:color="auto"/>
          </w:divBdr>
        </w:div>
        <w:div w:id="306400854">
          <w:marLeft w:val="0"/>
          <w:marRight w:val="0"/>
          <w:marTop w:val="0"/>
          <w:marBottom w:val="0"/>
          <w:divBdr>
            <w:top w:val="none" w:sz="0" w:space="0" w:color="auto"/>
            <w:left w:val="none" w:sz="0" w:space="0" w:color="auto"/>
            <w:bottom w:val="none" w:sz="0" w:space="0" w:color="auto"/>
            <w:right w:val="none" w:sz="0" w:space="0" w:color="auto"/>
          </w:divBdr>
          <w:divsChild>
            <w:div w:id="1549802929">
              <w:marLeft w:val="0"/>
              <w:marRight w:val="0"/>
              <w:marTop w:val="0"/>
              <w:marBottom w:val="0"/>
              <w:divBdr>
                <w:top w:val="none" w:sz="0" w:space="0" w:color="auto"/>
                <w:left w:val="none" w:sz="0" w:space="0" w:color="auto"/>
                <w:bottom w:val="none" w:sz="0" w:space="0" w:color="auto"/>
                <w:right w:val="none" w:sz="0" w:space="0" w:color="auto"/>
              </w:divBdr>
            </w:div>
          </w:divsChild>
        </w:div>
        <w:div w:id="2078896319">
          <w:marLeft w:val="0"/>
          <w:marRight w:val="0"/>
          <w:marTop w:val="300"/>
          <w:marBottom w:val="0"/>
          <w:divBdr>
            <w:top w:val="none" w:sz="0" w:space="0" w:color="auto"/>
            <w:left w:val="none" w:sz="0" w:space="0" w:color="auto"/>
            <w:bottom w:val="none" w:sz="0" w:space="0" w:color="auto"/>
            <w:right w:val="none" w:sz="0" w:space="0" w:color="auto"/>
          </w:divBdr>
          <w:divsChild>
            <w:div w:id="688264103">
              <w:marLeft w:val="0"/>
              <w:marRight w:val="0"/>
              <w:marTop w:val="0"/>
              <w:marBottom w:val="0"/>
              <w:divBdr>
                <w:top w:val="none" w:sz="0" w:space="0" w:color="auto"/>
                <w:left w:val="none" w:sz="0" w:space="0" w:color="auto"/>
                <w:bottom w:val="none" w:sz="0" w:space="0" w:color="auto"/>
                <w:right w:val="none" w:sz="0" w:space="0" w:color="auto"/>
              </w:divBdr>
              <w:divsChild>
                <w:div w:id="145197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133507">
          <w:marLeft w:val="0"/>
          <w:marRight w:val="0"/>
          <w:marTop w:val="300"/>
          <w:marBottom w:val="0"/>
          <w:divBdr>
            <w:top w:val="none" w:sz="0" w:space="0" w:color="auto"/>
            <w:left w:val="none" w:sz="0" w:space="0" w:color="auto"/>
            <w:bottom w:val="none" w:sz="0" w:space="0" w:color="auto"/>
            <w:right w:val="none" w:sz="0" w:space="0" w:color="auto"/>
          </w:divBdr>
          <w:divsChild>
            <w:div w:id="308948614">
              <w:marLeft w:val="0"/>
              <w:marRight w:val="0"/>
              <w:marTop w:val="0"/>
              <w:marBottom w:val="0"/>
              <w:divBdr>
                <w:top w:val="none" w:sz="0" w:space="0" w:color="auto"/>
                <w:left w:val="none" w:sz="0" w:space="0" w:color="auto"/>
                <w:bottom w:val="none" w:sz="0" w:space="0" w:color="auto"/>
                <w:right w:val="none" w:sz="0" w:space="0" w:color="auto"/>
              </w:divBdr>
              <w:divsChild>
                <w:div w:id="199467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4635">
          <w:marLeft w:val="0"/>
          <w:marRight w:val="0"/>
          <w:marTop w:val="300"/>
          <w:marBottom w:val="0"/>
          <w:divBdr>
            <w:top w:val="none" w:sz="0" w:space="0" w:color="auto"/>
            <w:left w:val="none" w:sz="0" w:space="0" w:color="auto"/>
            <w:bottom w:val="none" w:sz="0" w:space="0" w:color="auto"/>
            <w:right w:val="none" w:sz="0" w:space="0" w:color="auto"/>
          </w:divBdr>
          <w:divsChild>
            <w:div w:id="865749739">
              <w:marLeft w:val="0"/>
              <w:marRight w:val="0"/>
              <w:marTop w:val="0"/>
              <w:marBottom w:val="0"/>
              <w:divBdr>
                <w:top w:val="none" w:sz="0" w:space="0" w:color="auto"/>
                <w:left w:val="none" w:sz="0" w:space="0" w:color="auto"/>
                <w:bottom w:val="none" w:sz="0" w:space="0" w:color="auto"/>
                <w:right w:val="none" w:sz="0" w:space="0" w:color="auto"/>
              </w:divBdr>
              <w:divsChild>
                <w:div w:id="163362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085352">
          <w:marLeft w:val="0"/>
          <w:marRight w:val="0"/>
          <w:marTop w:val="300"/>
          <w:marBottom w:val="0"/>
          <w:divBdr>
            <w:top w:val="none" w:sz="0" w:space="0" w:color="auto"/>
            <w:left w:val="none" w:sz="0" w:space="0" w:color="auto"/>
            <w:bottom w:val="none" w:sz="0" w:space="0" w:color="auto"/>
            <w:right w:val="none" w:sz="0" w:space="0" w:color="auto"/>
          </w:divBdr>
          <w:divsChild>
            <w:div w:id="950475112">
              <w:marLeft w:val="0"/>
              <w:marRight w:val="0"/>
              <w:marTop w:val="0"/>
              <w:marBottom w:val="0"/>
              <w:divBdr>
                <w:top w:val="none" w:sz="0" w:space="0" w:color="auto"/>
                <w:left w:val="none" w:sz="0" w:space="0" w:color="auto"/>
                <w:bottom w:val="none" w:sz="0" w:space="0" w:color="auto"/>
                <w:right w:val="none" w:sz="0" w:space="0" w:color="auto"/>
              </w:divBdr>
              <w:divsChild>
                <w:div w:id="1928735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55301">
      <w:bodyDiv w:val="1"/>
      <w:marLeft w:val="0"/>
      <w:marRight w:val="0"/>
      <w:marTop w:val="0"/>
      <w:marBottom w:val="0"/>
      <w:divBdr>
        <w:top w:val="none" w:sz="0" w:space="0" w:color="auto"/>
        <w:left w:val="none" w:sz="0" w:space="0" w:color="auto"/>
        <w:bottom w:val="none" w:sz="0" w:space="0" w:color="auto"/>
        <w:right w:val="none" w:sz="0" w:space="0" w:color="auto"/>
      </w:divBdr>
      <w:divsChild>
        <w:div w:id="1475559720">
          <w:marLeft w:val="0"/>
          <w:marRight w:val="0"/>
          <w:marTop w:val="0"/>
          <w:marBottom w:val="0"/>
          <w:divBdr>
            <w:top w:val="none" w:sz="0" w:space="0" w:color="auto"/>
            <w:left w:val="none" w:sz="0" w:space="0" w:color="auto"/>
            <w:bottom w:val="none" w:sz="0" w:space="0" w:color="auto"/>
            <w:right w:val="none" w:sz="0" w:space="0" w:color="auto"/>
          </w:divBdr>
        </w:div>
        <w:div w:id="1834831201">
          <w:marLeft w:val="0"/>
          <w:marRight w:val="0"/>
          <w:marTop w:val="0"/>
          <w:marBottom w:val="0"/>
          <w:divBdr>
            <w:top w:val="none" w:sz="0" w:space="0" w:color="auto"/>
            <w:left w:val="none" w:sz="0" w:space="0" w:color="auto"/>
            <w:bottom w:val="none" w:sz="0" w:space="0" w:color="auto"/>
            <w:right w:val="none" w:sz="0" w:space="0" w:color="auto"/>
          </w:divBdr>
          <w:divsChild>
            <w:div w:id="829099005">
              <w:marLeft w:val="0"/>
              <w:marRight w:val="0"/>
              <w:marTop w:val="0"/>
              <w:marBottom w:val="0"/>
              <w:divBdr>
                <w:top w:val="none" w:sz="0" w:space="0" w:color="auto"/>
                <w:left w:val="none" w:sz="0" w:space="0" w:color="auto"/>
                <w:bottom w:val="none" w:sz="0" w:space="0" w:color="auto"/>
                <w:right w:val="none" w:sz="0" w:space="0" w:color="auto"/>
              </w:divBdr>
            </w:div>
          </w:divsChild>
        </w:div>
        <w:div w:id="251166344">
          <w:marLeft w:val="0"/>
          <w:marRight w:val="0"/>
          <w:marTop w:val="0"/>
          <w:marBottom w:val="0"/>
          <w:divBdr>
            <w:top w:val="none" w:sz="0" w:space="0" w:color="auto"/>
            <w:left w:val="none" w:sz="0" w:space="0" w:color="auto"/>
            <w:bottom w:val="none" w:sz="0" w:space="0" w:color="auto"/>
            <w:right w:val="none" w:sz="0" w:space="0" w:color="auto"/>
          </w:divBdr>
        </w:div>
        <w:div w:id="466512708">
          <w:marLeft w:val="0"/>
          <w:marRight w:val="0"/>
          <w:marTop w:val="0"/>
          <w:marBottom w:val="0"/>
          <w:divBdr>
            <w:top w:val="none" w:sz="0" w:space="0" w:color="auto"/>
            <w:left w:val="none" w:sz="0" w:space="0" w:color="auto"/>
            <w:bottom w:val="none" w:sz="0" w:space="0" w:color="auto"/>
            <w:right w:val="none" w:sz="0" w:space="0" w:color="auto"/>
          </w:divBdr>
          <w:divsChild>
            <w:div w:id="1127548495">
              <w:marLeft w:val="0"/>
              <w:marRight w:val="0"/>
              <w:marTop w:val="0"/>
              <w:marBottom w:val="0"/>
              <w:divBdr>
                <w:top w:val="none" w:sz="0" w:space="0" w:color="auto"/>
                <w:left w:val="none" w:sz="0" w:space="0" w:color="auto"/>
                <w:bottom w:val="none" w:sz="0" w:space="0" w:color="auto"/>
                <w:right w:val="none" w:sz="0" w:space="0" w:color="auto"/>
              </w:divBdr>
            </w:div>
          </w:divsChild>
        </w:div>
        <w:div w:id="1165365667">
          <w:marLeft w:val="0"/>
          <w:marRight w:val="0"/>
          <w:marTop w:val="0"/>
          <w:marBottom w:val="0"/>
          <w:divBdr>
            <w:top w:val="none" w:sz="0" w:space="0" w:color="auto"/>
            <w:left w:val="none" w:sz="0" w:space="0" w:color="auto"/>
            <w:bottom w:val="none" w:sz="0" w:space="0" w:color="auto"/>
            <w:right w:val="none" w:sz="0" w:space="0" w:color="auto"/>
          </w:divBdr>
        </w:div>
        <w:div w:id="963190737">
          <w:marLeft w:val="0"/>
          <w:marRight w:val="0"/>
          <w:marTop w:val="0"/>
          <w:marBottom w:val="0"/>
          <w:divBdr>
            <w:top w:val="none" w:sz="0" w:space="0" w:color="auto"/>
            <w:left w:val="none" w:sz="0" w:space="0" w:color="auto"/>
            <w:bottom w:val="none" w:sz="0" w:space="0" w:color="auto"/>
            <w:right w:val="none" w:sz="0" w:space="0" w:color="auto"/>
          </w:divBdr>
          <w:divsChild>
            <w:div w:id="666246808">
              <w:marLeft w:val="0"/>
              <w:marRight w:val="0"/>
              <w:marTop w:val="0"/>
              <w:marBottom w:val="0"/>
              <w:divBdr>
                <w:top w:val="none" w:sz="0" w:space="0" w:color="auto"/>
                <w:left w:val="none" w:sz="0" w:space="0" w:color="auto"/>
                <w:bottom w:val="none" w:sz="0" w:space="0" w:color="auto"/>
                <w:right w:val="none" w:sz="0" w:space="0" w:color="auto"/>
              </w:divBdr>
            </w:div>
          </w:divsChild>
        </w:div>
        <w:div w:id="670568136">
          <w:marLeft w:val="0"/>
          <w:marRight w:val="0"/>
          <w:marTop w:val="0"/>
          <w:marBottom w:val="0"/>
          <w:divBdr>
            <w:top w:val="none" w:sz="0" w:space="0" w:color="auto"/>
            <w:left w:val="none" w:sz="0" w:space="0" w:color="auto"/>
            <w:bottom w:val="none" w:sz="0" w:space="0" w:color="auto"/>
            <w:right w:val="none" w:sz="0" w:space="0" w:color="auto"/>
          </w:divBdr>
        </w:div>
        <w:div w:id="1681159456">
          <w:marLeft w:val="0"/>
          <w:marRight w:val="0"/>
          <w:marTop w:val="0"/>
          <w:marBottom w:val="0"/>
          <w:divBdr>
            <w:top w:val="none" w:sz="0" w:space="0" w:color="auto"/>
            <w:left w:val="none" w:sz="0" w:space="0" w:color="auto"/>
            <w:bottom w:val="none" w:sz="0" w:space="0" w:color="auto"/>
            <w:right w:val="none" w:sz="0" w:space="0" w:color="auto"/>
          </w:divBdr>
          <w:divsChild>
            <w:div w:id="474447226">
              <w:marLeft w:val="0"/>
              <w:marRight w:val="0"/>
              <w:marTop w:val="0"/>
              <w:marBottom w:val="0"/>
              <w:divBdr>
                <w:top w:val="none" w:sz="0" w:space="0" w:color="auto"/>
                <w:left w:val="none" w:sz="0" w:space="0" w:color="auto"/>
                <w:bottom w:val="none" w:sz="0" w:space="0" w:color="auto"/>
                <w:right w:val="none" w:sz="0" w:space="0" w:color="auto"/>
              </w:divBdr>
            </w:div>
          </w:divsChild>
        </w:div>
        <w:div w:id="1918436537">
          <w:marLeft w:val="0"/>
          <w:marRight w:val="0"/>
          <w:marTop w:val="0"/>
          <w:marBottom w:val="0"/>
          <w:divBdr>
            <w:top w:val="none" w:sz="0" w:space="0" w:color="auto"/>
            <w:left w:val="none" w:sz="0" w:space="0" w:color="auto"/>
            <w:bottom w:val="none" w:sz="0" w:space="0" w:color="auto"/>
            <w:right w:val="none" w:sz="0" w:space="0" w:color="auto"/>
          </w:divBdr>
        </w:div>
        <w:div w:id="235364276">
          <w:marLeft w:val="0"/>
          <w:marRight w:val="0"/>
          <w:marTop w:val="0"/>
          <w:marBottom w:val="0"/>
          <w:divBdr>
            <w:top w:val="none" w:sz="0" w:space="0" w:color="auto"/>
            <w:left w:val="none" w:sz="0" w:space="0" w:color="auto"/>
            <w:bottom w:val="none" w:sz="0" w:space="0" w:color="auto"/>
            <w:right w:val="none" w:sz="0" w:space="0" w:color="auto"/>
          </w:divBdr>
          <w:divsChild>
            <w:div w:id="864296275">
              <w:marLeft w:val="0"/>
              <w:marRight w:val="0"/>
              <w:marTop w:val="0"/>
              <w:marBottom w:val="0"/>
              <w:divBdr>
                <w:top w:val="none" w:sz="0" w:space="0" w:color="auto"/>
                <w:left w:val="none" w:sz="0" w:space="0" w:color="auto"/>
                <w:bottom w:val="none" w:sz="0" w:space="0" w:color="auto"/>
                <w:right w:val="none" w:sz="0" w:space="0" w:color="auto"/>
              </w:divBdr>
            </w:div>
          </w:divsChild>
        </w:div>
        <w:div w:id="474880273">
          <w:marLeft w:val="0"/>
          <w:marRight w:val="0"/>
          <w:marTop w:val="0"/>
          <w:marBottom w:val="0"/>
          <w:divBdr>
            <w:top w:val="none" w:sz="0" w:space="0" w:color="auto"/>
            <w:left w:val="none" w:sz="0" w:space="0" w:color="auto"/>
            <w:bottom w:val="none" w:sz="0" w:space="0" w:color="auto"/>
            <w:right w:val="none" w:sz="0" w:space="0" w:color="auto"/>
          </w:divBdr>
        </w:div>
        <w:div w:id="783690933">
          <w:marLeft w:val="0"/>
          <w:marRight w:val="0"/>
          <w:marTop w:val="0"/>
          <w:marBottom w:val="0"/>
          <w:divBdr>
            <w:top w:val="none" w:sz="0" w:space="0" w:color="auto"/>
            <w:left w:val="none" w:sz="0" w:space="0" w:color="auto"/>
            <w:bottom w:val="none" w:sz="0" w:space="0" w:color="auto"/>
            <w:right w:val="none" w:sz="0" w:space="0" w:color="auto"/>
          </w:divBdr>
          <w:divsChild>
            <w:div w:id="517087442">
              <w:marLeft w:val="0"/>
              <w:marRight w:val="0"/>
              <w:marTop w:val="0"/>
              <w:marBottom w:val="0"/>
              <w:divBdr>
                <w:top w:val="none" w:sz="0" w:space="0" w:color="auto"/>
                <w:left w:val="none" w:sz="0" w:space="0" w:color="auto"/>
                <w:bottom w:val="none" w:sz="0" w:space="0" w:color="auto"/>
                <w:right w:val="none" w:sz="0" w:space="0" w:color="auto"/>
              </w:divBdr>
            </w:div>
          </w:divsChild>
        </w:div>
        <w:div w:id="564412620">
          <w:marLeft w:val="0"/>
          <w:marRight w:val="0"/>
          <w:marTop w:val="0"/>
          <w:marBottom w:val="0"/>
          <w:divBdr>
            <w:top w:val="none" w:sz="0" w:space="0" w:color="auto"/>
            <w:left w:val="none" w:sz="0" w:space="0" w:color="auto"/>
            <w:bottom w:val="none" w:sz="0" w:space="0" w:color="auto"/>
            <w:right w:val="none" w:sz="0" w:space="0" w:color="auto"/>
          </w:divBdr>
        </w:div>
        <w:div w:id="1282104011">
          <w:marLeft w:val="0"/>
          <w:marRight w:val="0"/>
          <w:marTop w:val="0"/>
          <w:marBottom w:val="0"/>
          <w:divBdr>
            <w:top w:val="none" w:sz="0" w:space="0" w:color="auto"/>
            <w:left w:val="none" w:sz="0" w:space="0" w:color="auto"/>
            <w:bottom w:val="none" w:sz="0" w:space="0" w:color="auto"/>
            <w:right w:val="none" w:sz="0" w:space="0" w:color="auto"/>
          </w:divBdr>
          <w:divsChild>
            <w:div w:id="2058551725">
              <w:marLeft w:val="0"/>
              <w:marRight w:val="0"/>
              <w:marTop w:val="0"/>
              <w:marBottom w:val="0"/>
              <w:divBdr>
                <w:top w:val="none" w:sz="0" w:space="0" w:color="auto"/>
                <w:left w:val="none" w:sz="0" w:space="0" w:color="auto"/>
                <w:bottom w:val="none" w:sz="0" w:space="0" w:color="auto"/>
                <w:right w:val="none" w:sz="0" w:space="0" w:color="auto"/>
              </w:divBdr>
            </w:div>
          </w:divsChild>
        </w:div>
        <w:div w:id="1042171278">
          <w:marLeft w:val="0"/>
          <w:marRight w:val="0"/>
          <w:marTop w:val="300"/>
          <w:marBottom w:val="0"/>
          <w:divBdr>
            <w:top w:val="none" w:sz="0" w:space="0" w:color="auto"/>
            <w:left w:val="none" w:sz="0" w:space="0" w:color="auto"/>
            <w:bottom w:val="none" w:sz="0" w:space="0" w:color="auto"/>
            <w:right w:val="none" w:sz="0" w:space="0" w:color="auto"/>
          </w:divBdr>
          <w:divsChild>
            <w:div w:id="1969775568">
              <w:marLeft w:val="0"/>
              <w:marRight w:val="0"/>
              <w:marTop w:val="0"/>
              <w:marBottom w:val="0"/>
              <w:divBdr>
                <w:top w:val="none" w:sz="0" w:space="0" w:color="auto"/>
                <w:left w:val="none" w:sz="0" w:space="0" w:color="auto"/>
                <w:bottom w:val="none" w:sz="0" w:space="0" w:color="auto"/>
                <w:right w:val="none" w:sz="0" w:space="0" w:color="auto"/>
              </w:divBdr>
              <w:divsChild>
                <w:div w:id="77047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730862">
          <w:marLeft w:val="0"/>
          <w:marRight w:val="0"/>
          <w:marTop w:val="300"/>
          <w:marBottom w:val="0"/>
          <w:divBdr>
            <w:top w:val="none" w:sz="0" w:space="0" w:color="auto"/>
            <w:left w:val="none" w:sz="0" w:space="0" w:color="auto"/>
            <w:bottom w:val="none" w:sz="0" w:space="0" w:color="auto"/>
            <w:right w:val="none" w:sz="0" w:space="0" w:color="auto"/>
          </w:divBdr>
          <w:divsChild>
            <w:div w:id="1333411299">
              <w:marLeft w:val="0"/>
              <w:marRight w:val="0"/>
              <w:marTop w:val="0"/>
              <w:marBottom w:val="0"/>
              <w:divBdr>
                <w:top w:val="none" w:sz="0" w:space="0" w:color="auto"/>
                <w:left w:val="none" w:sz="0" w:space="0" w:color="auto"/>
                <w:bottom w:val="none" w:sz="0" w:space="0" w:color="auto"/>
                <w:right w:val="none" w:sz="0" w:space="0" w:color="auto"/>
              </w:divBdr>
              <w:divsChild>
                <w:div w:id="21121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65263">
          <w:marLeft w:val="0"/>
          <w:marRight w:val="0"/>
          <w:marTop w:val="300"/>
          <w:marBottom w:val="0"/>
          <w:divBdr>
            <w:top w:val="none" w:sz="0" w:space="0" w:color="auto"/>
            <w:left w:val="none" w:sz="0" w:space="0" w:color="auto"/>
            <w:bottom w:val="none" w:sz="0" w:space="0" w:color="auto"/>
            <w:right w:val="none" w:sz="0" w:space="0" w:color="auto"/>
          </w:divBdr>
          <w:divsChild>
            <w:div w:id="1843470305">
              <w:marLeft w:val="0"/>
              <w:marRight w:val="0"/>
              <w:marTop w:val="0"/>
              <w:marBottom w:val="0"/>
              <w:divBdr>
                <w:top w:val="none" w:sz="0" w:space="0" w:color="auto"/>
                <w:left w:val="none" w:sz="0" w:space="0" w:color="auto"/>
                <w:bottom w:val="none" w:sz="0" w:space="0" w:color="auto"/>
                <w:right w:val="none" w:sz="0" w:space="0" w:color="auto"/>
              </w:divBdr>
              <w:divsChild>
                <w:div w:id="112940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773716">
          <w:marLeft w:val="0"/>
          <w:marRight w:val="0"/>
          <w:marTop w:val="300"/>
          <w:marBottom w:val="0"/>
          <w:divBdr>
            <w:top w:val="none" w:sz="0" w:space="0" w:color="auto"/>
            <w:left w:val="none" w:sz="0" w:space="0" w:color="auto"/>
            <w:bottom w:val="none" w:sz="0" w:space="0" w:color="auto"/>
            <w:right w:val="none" w:sz="0" w:space="0" w:color="auto"/>
          </w:divBdr>
          <w:divsChild>
            <w:div w:id="929116204">
              <w:marLeft w:val="0"/>
              <w:marRight w:val="0"/>
              <w:marTop w:val="0"/>
              <w:marBottom w:val="0"/>
              <w:divBdr>
                <w:top w:val="none" w:sz="0" w:space="0" w:color="auto"/>
                <w:left w:val="none" w:sz="0" w:space="0" w:color="auto"/>
                <w:bottom w:val="none" w:sz="0" w:space="0" w:color="auto"/>
                <w:right w:val="none" w:sz="0" w:space="0" w:color="auto"/>
              </w:divBdr>
              <w:divsChild>
                <w:div w:id="1945989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61072">
      <w:bodyDiv w:val="1"/>
      <w:marLeft w:val="0"/>
      <w:marRight w:val="0"/>
      <w:marTop w:val="0"/>
      <w:marBottom w:val="0"/>
      <w:divBdr>
        <w:top w:val="none" w:sz="0" w:space="0" w:color="auto"/>
        <w:left w:val="none" w:sz="0" w:space="0" w:color="auto"/>
        <w:bottom w:val="none" w:sz="0" w:space="0" w:color="auto"/>
        <w:right w:val="none" w:sz="0" w:space="0" w:color="auto"/>
      </w:divBdr>
      <w:divsChild>
        <w:div w:id="1131485235">
          <w:marLeft w:val="0"/>
          <w:marRight w:val="0"/>
          <w:marTop w:val="0"/>
          <w:marBottom w:val="0"/>
          <w:divBdr>
            <w:top w:val="none" w:sz="0" w:space="0" w:color="auto"/>
            <w:left w:val="none" w:sz="0" w:space="0" w:color="auto"/>
            <w:bottom w:val="none" w:sz="0" w:space="0" w:color="auto"/>
            <w:right w:val="none" w:sz="0" w:space="0" w:color="auto"/>
          </w:divBdr>
        </w:div>
        <w:div w:id="654190805">
          <w:marLeft w:val="0"/>
          <w:marRight w:val="0"/>
          <w:marTop w:val="0"/>
          <w:marBottom w:val="0"/>
          <w:divBdr>
            <w:top w:val="none" w:sz="0" w:space="0" w:color="auto"/>
            <w:left w:val="none" w:sz="0" w:space="0" w:color="auto"/>
            <w:bottom w:val="none" w:sz="0" w:space="0" w:color="auto"/>
            <w:right w:val="none" w:sz="0" w:space="0" w:color="auto"/>
          </w:divBdr>
          <w:divsChild>
            <w:div w:id="1566184867">
              <w:marLeft w:val="0"/>
              <w:marRight w:val="0"/>
              <w:marTop w:val="0"/>
              <w:marBottom w:val="0"/>
              <w:divBdr>
                <w:top w:val="none" w:sz="0" w:space="0" w:color="auto"/>
                <w:left w:val="none" w:sz="0" w:space="0" w:color="auto"/>
                <w:bottom w:val="none" w:sz="0" w:space="0" w:color="auto"/>
                <w:right w:val="none" w:sz="0" w:space="0" w:color="auto"/>
              </w:divBdr>
            </w:div>
          </w:divsChild>
        </w:div>
        <w:div w:id="325524238">
          <w:marLeft w:val="0"/>
          <w:marRight w:val="0"/>
          <w:marTop w:val="0"/>
          <w:marBottom w:val="0"/>
          <w:divBdr>
            <w:top w:val="none" w:sz="0" w:space="0" w:color="auto"/>
            <w:left w:val="none" w:sz="0" w:space="0" w:color="auto"/>
            <w:bottom w:val="none" w:sz="0" w:space="0" w:color="auto"/>
            <w:right w:val="none" w:sz="0" w:space="0" w:color="auto"/>
          </w:divBdr>
        </w:div>
        <w:div w:id="1200900185">
          <w:marLeft w:val="0"/>
          <w:marRight w:val="0"/>
          <w:marTop w:val="0"/>
          <w:marBottom w:val="0"/>
          <w:divBdr>
            <w:top w:val="none" w:sz="0" w:space="0" w:color="auto"/>
            <w:left w:val="none" w:sz="0" w:space="0" w:color="auto"/>
            <w:bottom w:val="none" w:sz="0" w:space="0" w:color="auto"/>
            <w:right w:val="none" w:sz="0" w:space="0" w:color="auto"/>
          </w:divBdr>
          <w:divsChild>
            <w:div w:id="1829905983">
              <w:marLeft w:val="0"/>
              <w:marRight w:val="0"/>
              <w:marTop w:val="0"/>
              <w:marBottom w:val="0"/>
              <w:divBdr>
                <w:top w:val="none" w:sz="0" w:space="0" w:color="auto"/>
                <w:left w:val="none" w:sz="0" w:space="0" w:color="auto"/>
                <w:bottom w:val="none" w:sz="0" w:space="0" w:color="auto"/>
                <w:right w:val="none" w:sz="0" w:space="0" w:color="auto"/>
              </w:divBdr>
            </w:div>
          </w:divsChild>
        </w:div>
        <w:div w:id="218251712">
          <w:marLeft w:val="0"/>
          <w:marRight w:val="0"/>
          <w:marTop w:val="0"/>
          <w:marBottom w:val="0"/>
          <w:divBdr>
            <w:top w:val="none" w:sz="0" w:space="0" w:color="auto"/>
            <w:left w:val="none" w:sz="0" w:space="0" w:color="auto"/>
            <w:bottom w:val="none" w:sz="0" w:space="0" w:color="auto"/>
            <w:right w:val="none" w:sz="0" w:space="0" w:color="auto"/>
          </w:divBdr>
        </w:div>
        <w:div w:id="1957247650">
          <w:marLeft w:val="0"/>
          <w:marRight w:val="0"/>
          <w:marTop w:val="0"/>
          <w:marBottom w:val="0"/>
          <w:divBdr>
            <w:top w:val="none" w:sz="0" w:space="0" w:color="auto"/>
            <w:left w:val="none" w:sz="0" w:space="0" w:color="auto"/>
            <w:bottom w:val="none" w:sz="0" w:space="0" w:color="auto"/>
            <w:right w:val="none" w:sz="0" w:space="0" w:color="auto"/>
          </w:divBdr>
          <w:divsChild>
            <w:div w:id="16204788">
              <w:marLeft w:val="0"/>
              <w:marRight w:val="0"/>
              <w:marTop w:val="0"/>
              <w:marBottom w:val="0"/>
              <w:divBdr>
                <w:top w:val="none" w:sz="0" w:space="0" w:color="auto"/>
                <w:left w:val="none" w:sz="0" w:space="0" w:color="auto"/>
                <w:bottom w:val="none" w:sz="0" w:space="0" w:color="auto"/>
                <w:right w:val="none" w:sz="0" w:space="0" w:color="auto"/>
              </w:divBdr>
            </w:div>
          </w:divsChild>
        </w:div>
        <w:div w:id="2024743097">
          <w:marLeft w:val="0"/>
          <w:marRight w:val="0"/>
          <w:marTop w:val="0"/>
          <w:marBottom w:val="0"/>
          <w:divBdr>
            <w:top w:val="none" w:sz="0" w:space="0" w:color="auto"/>
            <w:left w:val="none" w:sz="0" w:space="0" w:color="auto"/>
            <w:bottom w:val="none" w:sz="0" w:space="0" w:color="auto"/>
            <w:right w:val="none" w:sz="0" w:space="0" w:color="auto"/>
          </w:divBdr>
        </w:div>
        <w:div w:id="1236479830">
          <w:marLeft w:val="0"/>
          <w:marRight w:val="0"/>
          <w:marTop w:val="0"/>
          <w:marBottom w:val="0"/>
          <w:divBdr>
            <w:top w:val="none" w:sz="0" w:space="0" w:color="auto"/>
            <w:left w:val="none" w:sz="0" w:space="0" w:color="auto"/>
            <w:bottom w:val="none" w:sz="0" w:space="0" w:color="auto"/>
            <w:right w:val="none" w:sz="0" w:space="0" w:color="auto"/>
          </w:divBdr>
          <w:divsChild>
            <w:div w:id="2047371273">
              <w:marLeft w:val="0"/>
              <w:marRight w:val="0"/>
              <w:marTop w:val="0"/>
              <w:marBottom w:val="0"/>
              <w:divBdr>
                <w:top w:val="none" w:sz="0" w:space="0" w:color="auto"/>
                <w:left w:val="none" w:sz="0" w:space="0" w:color="auto"/>
                <w:bottom w:val="none" w:sz="0" w:space="0" w:color="auto"/>
                <w:right w:val="none" w:sz="0" w:space="0" w:color="auto"/>
              </w:divBdr>
            </w:div>
          </w:divsChild>
        </w:div>
        <w:div w:id="205070079">
          <w:marLeft w:val="0"/>
          <w:marRight w:val="0"/>
          <w:marTop w:val="0"/>
          <w:marBottom w:val="0"/>
          <w:divBdr>
            <w:top w:val="none" w:sz="0" w:space="0" w:color="auto"/>
            <w:left w:val="none" w:sz="0" w:space="0" w:color="auto"/>
            <w:bottom w:val="none" w:sz="0" w:space="0" w:color="auto"/>
            <w:right w:val="none" w:sz="0" w:space="0" w:color="auto"/>
          </w:divBdr>
        </w:div>
        <w:div w:id="1873305929">
          <w:marLeft w:val="0"/>
          <w:marRight w:val="0"/>
          <w:marTop w:val="0"/>
          <w:marBottom w:val="0"/>
          <w:divBdr>
            <w:top w:val="none" w:sz="0" w:space="0" w:color="auto"/>
            <w:left w:val="none" w:sz="0" w:space="0" w:color="auto"/>
            <w:bottom w:val="none" w:sz="0" w:space="0" w:color="auto"/>
            <w:right w:val="none" w:sz="0" w:space="0" w:color="auto"/>
          </w:divBdr>
          <w:divsChild>
            <w:div w:id="863053893">
              <w:marLeft w:val="0"/>
              <w:marRight w:val="0"/>
              <w:marTop w:val="0"/>
              <w:marBottom w:val="0"/>
              <w:divBdr>
                <w:top w:val="none" w:sz="0" w:space="0" w:color="auto"/>
                <w:left w:val="none" w:sz="0" w:space="0" w:color="auto"/>
                <w:bottom w:val="none" w:sz="0" w:space="0" w:color="auto"/>
                <w:right w:val="none" w:sz="0" w:space="0" w:color="auto"/>
              </w:divBdr>
            </w:div>
          </w:divsChild>
        </w:div>
        <w:div w:id="1487631219">
          <w:marLeft w:val="0"/>
          <w:marRight w:val="0"/>
          <w:marTop w:val="0"/>
          <w:marBottom w:val="0"/>
          <w:divBdr>
            <w:top w:val="none" w:sz="0" w:space="0" w:color="auto"/>
            <w:left w:val="none" w:sz="0" w:space="0" w:color="auto"/>
            <w:bottom w:val="none" w:sz="0" w:space="0" w:color="auto"/>
            <w:right w:val="none" w:sz="0" w:space="0" w:color="auto"/>
          </w:divBdr>
        </w:div>
        <w:div w:id="410665607">
          <w:marLeft w:val="0"/>
          <w:marRight w:val="0"/>
          <w:marTop w:val="0"/>
          <w:marBottom w:val="0"/>
          <w:divBdr>
            <w:top w:val="none" w:sz="0" w:space="0" w:color="auto"/>
            <w:left w:val="none" w:sz="0" w:space="0" w:color="auto"/>
            <w:bottom w:val="none" w:sz="0" w:space="0" w:color="auto"/>
            <w:right w:val="none" w:sz="0" w:space="0" w:color="auto"/>
          </w:divBdr>
          <w:divsChild>
            <w:div w:id="754130993">
              <w:marLeft w:val="0"/>
              <w:marRight w:val="0"/>
              <w:marTop w:val="0"/>
              <w:marBottom w:val="0"/>
              <w:divBdr>
                <w:top w:val="none" w:sz="0" w:space="0" w:color="auto"/>
                <w:left w:val="none" w:sz="0" w:space="0" w:color="auto"/>
                <w:bottom w:val="none" w:sz="0" w:space="0" w:color="auto"/>
                <w:right w:val="none" w:sz="0" w:space="0" w:color="auto"/>
              </w:divBdr>
            </w:div>
          </w:divsChild>
        </w:div>
        <w:div w:id="1210457803">
          <w:marLeft w:val="0"/>
          <w:marRight w:val="0"/>
          <w:marTop w:val="0"/>
          <w:marBottom w:val="0"/>
          <w:divBdr>
            <w:top w:val="none" w:sz="0" w:space="0" w:color="auto"/>
            <w:left w:val="none" w:sz="0" w:space="0" w:color="auto"/>
            <w:bottom w:val="none" w:sz="0" w:space="0" w:color="auto"/>
            <w:right w:val="none" w:sz="0" w:space="0" w:color="auto"/>
          </w:divBdr>
        </w:div>
        <w:div w:id="547837836">
          <w:marLeft w:val="0"/>
          <w:marRight w:val="0"/>
          <w:marTop w:val="0"/>
          <w:marBottom w:val="0"/>
          <w:divBdr>
            <w:top w:val="none" w:sz="0" w:space="0" w:color="auto"/>
            <w:left w:val="none" w:sz="0" w:space="0" w:color="auto"/>
            <w:bottom w:val="none" w:sz="0" w:space="0" w:color="auto"/>
            <w:right w:val="none" w:sz="0" w:space="0" w:color="auto"/>
          </w:divBdr>
          <w:divsChild>
            <w:div w:id="1519929810">
              <w:marLeft w:val="0"/>
              <w:marRight w:val="0"/>
              <w:marTop w:val="0"/>
              <w:marBottom w:val="0"/>
              <w:divBdr>
                <w:top w:val="none" w:sz="0" w:space="0" w:color="auto"/>
                <w:left w:val="none" w:sz="0" w:space="0" w:color="auto"/>
                <w:bottom w:val="none" w:sz="0" w:space="0" w:color="auto"/>
                <w:right w:val="none" w:sz="0" w:space="0" w:color="auto"/>
              </w:divBdr>
            </w:div>
          </w:divsChild>
        </w:div>
        <w:div w:id="355348317">
          <w:marLeft w:val="0"/>
          <w:marRight w:val="0"/>
          <w:marTop w:val="300"/>
          <w:marBottom w:val="0"/>
          <w:divBdr>
            <w:top w:val="none" w:sz="0" w:space="0" w:color="auto"/>
            <w:left w:val="none" w:sz="0" w:space="0" w:color="auto"/>
            <w:bottom w:val="none" w:sz="0" w:space="0" w:color="auto"/>
            <w:right w:val="none" w:sz="0" w:space="0" w:color="auto"/>
          </w:divBdr>
          <w:divsChild>
            <w:div w:id="1511674242">
              <w:marLeft w:val="0"/>
              <w:marRight w:val="0"/>
              <w:marTop w:val="0"/>
              <w:marBottom w:val="0"/>
              <w:divBdr>
                <w:top w:val="none" w:sz="0" w:space="0" w:color="auto"/>
                <w:left w:val="none" w:sz="0" w:space="0" w:color="auto"/>
                <w:bottom w:val="none" w:sz="0" w:space="0" w:color="auto"/>
                <w:right w:val="none" w:sz="0" w:space="0" w:color="auto"/>
              </w:divBdr>
              <w:divsChild>
                <w:div w:id="1037895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305787">
          <w:marLeft w:val="0"/>
          <w:marRight w:val="0"/>
          <w:marTop w:val="300"/>
          <w:marBottom w:val="0"/>
          <w:divBdr>
            <w:top w:val="none" w:sz="0" w:space="0" w:color="auto"/>
            <w:left w:val="none" w:sz="0" w:space="0" w:color="auto"/>
            <w:bottom w:val="none" w:sz="0" w:space="0" w:color="auto"/>
            <w:right w:val="none" w:sz="0" w:space="0" w:color="auto"/>
          </w:divBdr>
          <w:divsChild>
            <w:div w:id="504979285">
              <w:marLeft w:val="0"/>
              <w:marRight w:val="0"/>
              <w:marTop w:val="0"/>
              <w:marBottom w:val="0"/>
              <w:divBdr>
                <w:top w:val="none" w:sz="0" w:space="0" w:color="auto"/>
                <w:left w:val="none" w:sz="0" w:space="0" w:color="auto"/>
                <w:bottom w:val="none" w:sz="0" w:space="0" w:color="auto"/>
                <w:right w:val="none" w:sz="0" w:space="0" w:color="auto"/>
              </w:divBdr>
              <w:divsChild>
                <w:div w:id="23956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303356">
          <w:marLeft w:val="0"/>
          <w:marRight w:val="0"/>
          <w:marTop w:val="300"/>
          <w:marBottom w:val="0"/>
          <w:divBdr>
            <w:top w:val="none" w:sz="0" w:space="0" w:color="auto"/>
            <w:left w:val="none" w:sz="0" w:space="0" w:color="auto"/>
            <w:bottom w:val="none" w:sz="0" w:space="0" w:color="auto"/>
            <w:right w:val="none" w:sz="0" w:space="0" w:color="auto"/>
          </w:divBdr>
          <w:divsChild>
            <w:div w:id="1759208477">
              <w:marLeft w:val="0"/>
              <w:marRight w:val="0"/>
              <w:marTop w:val="0"/>
              <w:marBottom w:val="0"/>
              <w:divBdr>
                <w:top w:val="none" w:sz="0" w:space="0" w:color="auto"/>
                <w:left w:val="none" w:sz="0" w:space="0" w:color="auto"/>
                <w:bottom w:val="none" w:sz="0" w:space="0" w:color="auto"/>
                <w:right w:val="none" w:sz="0" w:space="0" w:color="auto"/>
              </w:divBdr>
              <w:divsChild>
                <w:div w:id="633145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2548">
          <w:marLeft w:val="0"/>
          <w:marRight w:val="0"/>
          <w:marTop w:val="300"/>
          <w:marBottom w:val="0"/>
          <w:divBdr>
            <w:top w:val="none" w:sz="0" w:space="0" w:color="auto"/>
            <w:left w:val="none" w:sz="0" w:space="0" w:color="auto"/>
            <w:bottom w:val="none" w:sz="0" w:space="0" w:color="auto"/>
            <w:right w:val="none" w:sz="0" w:space="0" w:color="auto"/>
          </w:divBdr>
          <w:divsChild>
            <w:div w:id="1288781981">
              <w:marLeft w:val="0"/>
              <w:marRight w:val="0"/>
              <w:marTop w:val="0"/>
              <w:marBottom w:val="0"/>
              <w:divBdr>
                <w:top w:val="none" w:sz="0" w:space="0" w:color="auto"/>
                <w:left w:val="none" w:sz="0" w:space="0" w:color="auto"/>
                <w:bottom w:val="none" w:sz="0" w:space="0" w:color="auto"/>
                <w:right w:val="none" w:sz="0" w:space="0" w:color="auto"/>
              </w:divBdr>
              <w:divsChild>
                <w:div w:id="19396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559628">
      <w:bodyDiv w:val="1"/>
      <w:marLeft w:val="0"/>
      <w:marRight w:val="0"/>
      <w:marTop w:val="0"/>
      <w:marBottom w:val="0"/>
      <w:divBdr>
        <w:top w:val="none" w:sz="0" w:space="0" w:color="auto"/>
        <w:left w:val="none" w:sz="0" w:space="0" w:color="auto"/>
        <w:bottom w:val="none" w:sz="0" w:space="0" w:color="auto"/>
        <w:right w:val="none" w:sz="0" w:space="0" w:color="auto"/>
      </w:divBdr>
      <w:divsChild>
        <w:div w:id="909078906">
          <w:marLeft w:val="0"/>
          <w:marRight w:val="0"/>
          <w:marTop w:val="0"/>
          <w:marBottom w:val="0"/>
          <w:divBdr>
            <w:top w:val="none" w:sz="0" w:space="0" w:color="auto"/>
            <w:left w:val="none" w:sz="0" w:space="0" w:color="auto"/>
            <w:bottom w:val="none" w:sz="0" w:space="0" w:color="auto"/>
            <w:right w:val="none" w:sz="0" w:space="0" w:color="auto"/>
          </w:divBdr>
          <w:divsChild>
            <w:div w:id="887372936">
              <w:marLeft w:val="0"/>
              <w:marRight w:val="0"/>
              <w:marTop w:val="0"/>
              <w:marBottom w:val="0"/>
              <w:divBdr>
                <w:top w:val="none" w:sz="0" w:space="0" w:color="auto"/>
                <w:left w:val="none" w:sz="0" w:space="0" w:color="auto"/>
                <w:bottom w:val="none" w:sz="0" w:space="0" w:color="auto"/>
                <w:right w:val="none" w:sz="0" w:space="0" w:color="auto"/>
              </w:divBdr>
            </w:div>
          </w:divsChild>
        </w:div>
        <w:div w:id="2064479349">
          <w:marLeft w:val="0"/>
          <w:marRight w:val="0"/>
          <w:marTop w:val="0"/>
          <w:marBottom w:val="0"/>
          <w:divBdr>
            <w:top w:val="none" w:sz="0" w:space="0" w:color="auto"/>
            <w:left w:val="none" w:sz="0" w:space="0" w:color="auto"/>
            <w:bottom w:val="none" w:sz="0" w:space="0" w:color="auto"/>
            <w:right w:val="none" w:sz="0" w:space="0" w:color="auto"/>
          </w:divBdr>
        </w:div>
        <w:div w:id="1142385701">
          <w:marLeft w:val="0"/>
          <w:marRight w:val="0"/>
          <w:marTop w:val="0"/>
          <w:marBottom w:val="0"/>
          <w:divBdr>
            <w:top w:val="none" w:sz="0" w:space="0" w:color="auto"/>
            <w:left w:val="none" w:sz="0" w:space="0" w:color="auto"/>
            <w:bottom w:val="none" w:sz="0" w:space="0" w:color="auto"/>
            <w:right w:val="none" w:sz="0" w:space="0" w:color="auto"/>
          </w:divBdr>
          <w:divsChild>
            <w:div w:id="1513646439">
              <w:marLeft w:val="0"/>
              <w:marRight w:val="0"/>
              <w:marTop w:val="0"/>
              <w:marBottom w:val="0"/>
              <w:divBdr>
                <w:top w:val="none" w:sz="0" w:space="0" w:color="auto"/>
                <w:left w:val="none" w:sz="0" w:space="0" w:color="auto"/>
                <w:bottom w:val="none" w:sz="0" w:space="0" w:color="auto"/>
                <w:right w:val="none" w:sz="0" w:space="0" w:color="auto"/>
              </w:divBdr>
            </w:div>
          </w:divsChild>
        </w:div>
        <w:div w:id="1997176542">
          <w:marLeft w:val="0"/>
          <w:marRight w:val="0"/>
          <w:marTop w:val="0"/>
          <w:marBottom w:val="0"/>
          <w:divBdr>
            <w:top w:val="none" w:sz="0" w:space="0" w:color="auto"/>
            <w:left w:val="none" w:sz="0" w:space="0" w:color="auto"/>
            <w:bottom w:val="none" w:sz="0" w:space="0" w:color="auto"/>
            <w:right w:val="none" w:sz="0" w:space="0" w:color="auto"/>
          </w:divBdr>
        </w:div>
        <w:div w:id="1437484156">
          <w:marLeft w:val="0"/>
          <w:marRight w:val="0"/>
          <w:marTop w:val="0"/>
          <w:marBottom w:val="0"/>
          <w:divBdr>
            <w:top w:val="none" w:sz="0" w:space="0" w:color="auto"/>
            <w:left w:val="none" w:sz="0" w:space="0" w:color="auto"/>
            <w:bottom w:val="none" w:sz="0" w:space="0" w:color="auto"/>
            <w:right w:val="none" w:sz="0" w:space="0" w:color="auto"/>
          </w:divBdr>
          <w:divsChild>
            <w:div w:id="729116679">
              <w:marLeft w:val="0"/>
              <w:marRight w:val="0"/>
              <w:marTop w:val="0"/>
              <w:marBottom w:val="0"/>
              <w:divBdr>
                <w:top w:val="none" w:sz="0" w:space="0" w:color="auto"/>
                <w:left w:val="none" w:sz="0" w:space="0" w:color="auto"/>
                <w:bottom w:val="none" w:sz="0" w:space="0" w:color="auto"/>
                <w:right w:val="none" w:sz="0" w:space="0" w:color="auto"/>
              </w:divBdr>
            </w:div>
          </w:divsChild>
        </w:div>
        <w:div w:id="1410078586">
          <w:marLeft w:val="0"/>
          <w:marRight w:val="0"/>
          <w:marTop w:val="0"/>
          <w:marBottom w:val="0"/>
          <w:divBdr>
            <w:top w:val="none" w:sz="0" w:space="0" w:color="auto"/>
            <w:left w:val="none" w:sz="0" w:space="0" w:color="auto"/>
            <w:bottom w:val="none" w:sz="0" w:space="0" w:color="auto"/>
            <w:right w:val="none" w:sz="0" w:space="0" w:color="auto"/>
          </w:divBdr>
        </w:div>
        <w:div w:id="708993417">
          <w:marLeft w:val="0"/>
          <w:marRight w:val="0"/>
          <w:marTop w:val="0"/>
          <w:marBottom w:val="0"/>
          <w:divBdr>
            <w:top w:val="none" w:sz="0" w:space="0" w:color="auto"/>
            <w:left w:val="none" w:sz="0" w:space="0" w:color="auto"/>
            <w:bottom w:val="none" w:sz="0" w:space="0" w:color="auto"/>
            <w:right w:val="none" w:sz="0" w:space="0" w:color="auto"/>
          </w:divBdr>
          <w:divsChild>
            <w:div w:id="962734888">
              <w:marLeft w:val="0"/>
              <w:marRight w:val="0"/>
              <w:marTop w:val="0"/>
              <w:marBottom w:val="0"/>
              <w:divBdr>
                <w:top w:val="none" w:sz="0" w:space="0" w:color="auto"/>
                <w:left w:val="none" w:sz="0" w:space="0" w:color="auto"/>
                <w:bottom w:val="none" w:sz="0" w:space="0" w:color="auto"/>
                <w:right w:val="none" w:sz="0" w:space="0" w:color="auto"/>
              </w:divBdr>
            </w:div>
          </w:divsChild>
        </w:div>
        <w:div w:id="1607619803">
          <w:marLeft w:val="0"/>
          <w:marRight w:val="0"/>
          <w:marTop w:val="0"/>
          <w:marBottom w:val="0"/>
          <w:divBdr>
            <w:top w:val="none" w:sz="0" w:space="0" w:color="auto"/>
            <w:left w:val="none" w:sz="0" w:space="0" w:color="auto"/>
            <w:bottom w:val="none" w:sz="0" w:space="0" w:color="auto"/>
            <w:right w:val="none" w:sz="0" w:space="0" w:color="auto"/>
          </w:divBdr>
        </w:div>
        <w:div w:id="1875147075">
          <w:marLeft w:val="0"/>
          <w:marRight w:val="0"/>
          <w:marTop w:val="0"/>
          <w:marBottom w:val="0"/>
          <w:divBdr>
            <w:top w:val="none" w:sz="0" w:space="0" w:color="auto"/>
            <w:left w:val="none" w:sz="0" w:space="0" w:color="auto"/>
            <w:bottom w:val="none" w:sz="0" w:space="0" w:color="auto"/>
            <w:right w:val="none" w:sz="0" w:space="0" w:color="auto"/>
          </w:divBdr>
          <w:divsChild>
            <w:div w:id="2001998392">
              <w:marLeft w:val="0"/>
              <w:marRight w:val="0"/>
              <w:marTop w:val="0"/>
              <w:marBottom w:val="0"/>
              <w:divBdr>
                <w:top w:val="none" w:sz="0" w:space="0" w:color="auto"/>
                <w:left w:val="none" w:sz="0" w:space="0" w:color="auto"/>
                <w:bottom w:val="none" w:sz="0" w:space="0" w:color="auto"/>
                <w:right w:val="none" w:sz="0" w:space="0" w:color="auto"/>
              </w:divBdr>
            </w:div>
          </w:divsChild>
        </w:div>
        <w:div w:id="853420361">
          <w:marLeft w:val="0"/>
          <w:marRight w:val="0"/>
          <w:marTop w:val="0"/>
          <w:marBottom w:val="0"/>
          <w:divBdr>
            <w:top w:val="none" w:sz="0" w:space="0" w:color="auto"/>
            <w:left w:val="none" w:sz="0" w:space="0" w:color="auto"/>
            <w:bottom w:val="none" w:sz="0" w:space="0" w:color="auto"/>
            <w:right w:val="none" w:sz="0" w:space="0" w:color="auto"/>
          </w:divBdr>
        </w:div>
        <w:div w:id="1886140718">
          <w:marLeft w:val="0"/>
          <w:marRight w:val="0"/>
          <w:marTop w:val="0"/>
          <w:marBottom w:val="0"/>
          <w:divBdr>
            <w:top w:val="none" w:sz="0" w:space="0" w:color="auto"/>
            <w:left w:val="none" w:sz="0" w:space="0" w:color="auto"/>
            <w:bottom w:val="none" w:sz="0" w:space="0" w:color="auto"/>
            <w:right w:val="none" w:sz="0" w:space="0" w:color="auto"/>
          </w:divBdr>
          <w:divsChild>
            <w:div w:id="1634671804">
              <w:marLeft w:val="0"/>
              <w:marRight w:val="0"/>
              <w:marTop w:val="0"/>
              <w:marBottom w:val="0"/>
              <w:divBdr>
                <w:top w:val="none" w:sz="0" w:space="0" w:color="auto"/>
                <w:left w:val="none" w:sz="0" w:space="0" w:color="auto"/>
                <w:bottom w:val="none" w:sz="0" w:space="0" w:color="auto"/>
                <w:right w:val="none" w:sz="0" w:space="0" w:color="auto"/>
              </w:divBdr>
            </w:div>
          </w:divsChild>
        </w:div>
        <w:div w:id="839274763">
          <w:marLeft w:val="0"/>
          <w:marRight w:val="0"/>
          <w:marTop w:val="0"/>
          <w:marBottom w:val="0"/>
          <w:divBdr>
            <w:top w:val="none" w:sz="0" w:space="0" w:color="auto"/>
            <w:left w:val="none" w:sz="0" w:space="0" w:color="auto"/>
            <w:bottom w:val="none" w:sz="0" w:space="0" w:color="auto"/>
            <w:right w:val="none" w:sz="0" w:space="0" w:color="auto"/>
          </w:divBdr>
        </w:div>
        <w:div w:id="443421666">
          <w:marLeft w:val="0"/>
          <w:marRight w:val="0"/>
          <w:marTop w:val="0"/>
          <w:marBottom w:val="0"/>
          <w:divBdr>
            <w:top w:val="none" w:sz="0" w:space="0" w:color="auto"/>
            <w:left w:val="none" w:sz="0" w:space="0" w:color="auto"/>
            <w:bottom w:val="none" w:sz="0" w:space="0" w:color="auto"/>
            <w:right w:val="none" w:sz="0" w:space="0" w:color="auto"/>
          </w:divBdr>
          <w:divsChild>
            <w:div w:id="665939573">
              <w:marLeft w:val="0"/>
              <w:marRight w:val="0"/>
              <w:marTop w:val="0"/>
              <w:marBottom w:val="0"/>
              <w:divBdr>
                <w:top w:val="none" w:sz="0" w:space="0" w:color="auto"/>
                <w:left w:val="none" w:sz="0" w:space="0" w:color="auto"/>
                <w:bottom w:val="none" w:sz="0" w:space="0" w:color="auto"/>
                <w:right w:val="none" w:sz="0" w:space="0" w:color="auto"/>
              </w:divBdr>
            </w:div>
          </w:divsChild>
        </w:div>
        <w:div w:id="50084633">
          <w:marLeft w:val="0"/>
          <w:marRight w:val="0"/>
          <w:marTop w:val="300"/>
          <w:marBottom w:val="0"/>
          <w:divBdr>
            <w:top w:val="none" w:sz="0" w:space="0" w:color="auto"/>
            <w:left w:val="none" w:sz="0" w:space="0" w:color="auto"/>
            <w:bottom w:val="none" w:sz="0" w:space="0" w:color="auto"/>
            <w:right w:val="none" w:sz="0" w:space="0" w:color="auto"/>
          </w:divBdr>
          <w:divsChild>
            <w:div w:id="282738312">
              <w:marLeft w:val="0"/>
              <w:marRight w:val="0"/>
              <w:marTop w:val="0"/>
              <w:marBottom w:val="0"/>
              <w:divBdr>
                <w:top w:val="none" w:sz="0" w:space="0" w:color="auto"/>
                <w:left w:val="none" w:sz="0" w:space="0" w:color="auto"/>
                <w:bottom w:val="none" w:sz="0" w:space="0" w:color="auto"/>
                <w:right w:val="none" w:sz="0" w:space="0" w:color="auto"/>
              </w:divBdr>
              <w:divsChild>
                <w:div w:id="161385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041558">
          <w:marLeft w:val="0"/>
          <w:marRight w:val="0"/>
          <w:marTop w:val="300"/>
          <w:marBottom w:val="0"/>
          <w:divBdr>
            <w:top w:val="none" w:sz="0" w:space="0" w:color="auto"/>
            <w:left w:val="none" w:sz="0" w:space="0" w:color="auto"/>
            <w:bottom w:val="none" w:sz="0" w:space="0" w:color="auto"/>
            <w:right w:val="none" w:sz="0" w:space="0" w:color="auto"/>
          </w:divBdr>
          <w:divsChild>
            <w:div w:id="186261132">
              <w:marLeft w:val="0"/>
              <w:marRight w:val="0"/>
              <w:marTop w:val="0"/>
              <w:marBottom w:val="0"/>
              <w:divBdr>
                <w:top w:val="none" w:sz="0" w:space="0" w:color="auto"/>
                <w:left w:val="none" w:sz="0" w:space="0" w:color="auto"/>
                <w:bottom w:val="none" w:sz="0" w:space="0" w:color="auto"/>
                <w:right w:val="none" w:sz="0" w:space="0" w:color="auto"/>
              </w:divBdr>
              <w:divsChild>
                <w:div w:id="1340355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64709">
          <w:marLeft w:val="0"/>
          <w:marRight w:val="0"/>
          <w:marTop w:val="300"/>
          <w:marBottom w:val="0"/>
          <w:divBdr>
            <w:top w:val="none" w:sz="0" w:space="0" w:color="auto"/>
            <w:left w:val="none" w:sz="0" w:space="0" w:color="auto"/>
            <w:bottom w:val="none" w:sz="0" w:space="0" w:color="auto"/>
            <w:right w:val="none" w:sz="0" w:space="0" w:color="auto"/>
          </w:divBdr>
          <w:divsChild>
            <w:div w:id="1737119099">
              <w:marLeft w:val="0"/>
              <w:marRight w:val="0"/>
              <w:marTop w:val="0"/>
              <w:marBottom w:val="0"/>
              <w:divBdr>
                <w:top w:val="none" w:sz="0" w:space="0" w:color="auto"/>
                <w:left w:val="none" w:sz="0" w:space="0" w:color="auto"/>
                <w:bottom w:val="none" w:sz="0" w:space="0" w:color="auto"/>
                <w:right w:val="none" w:sz="0" w:space="0" w:color="auto"/>
              </w:divBdr>
              <w:divsChild>
                <w:div w:id="87827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03689">
          <w:marLeft w:val="0"/>
          <w:marRight w:val="0"/>
          <w:marTop w:val="300"/>
          <w:marBottom w:val="0"/>
          <w:divBdr>
            <w:top w:val="none" w:sz="0" w:space="0" w:color="auto"/>
            <w:left w:val="none" w:sz="0" w:space="0" w:color="auto"/>
            <w:bottom w:val="none" w:sz="0" w:space="0" w:color="auto"/>
            <w:right w:val="none" w:sz="0" w:space="0" w:color="auto"/>
          </w:divBdr>
          <w:divsChild>
            <w:div w:id="27802359">
              <w:marLeft w:val="0"/>
              <w:marRight w:val="0"/>
              <w:marTop w:val="0"/>
              <w:marBottom w:val="0"/>
              <w:divBdr>
                <w:top w:val="none" w:sz="0" w:space="0" w:color="auto"/>
                <w:left w:val="none" w:sz="0" w:space="0" w:color="auto"/>
                <w:bottom w:val="none" w:sz="0" w:space="0" w:color="auto"/>
                <w:right w:val="none" w:sz="0" w:space="0" w:color="auto"/>
              </w:divBdr>
              <w:divsChild>
                <w:div w:id="106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829680">
      <w:bodyDiv w:val="1"/>
      <w:marLeft w:val="0"/>
      <w:marRight w:val="0"/>
      <w:marTop w:val="0"/>
      <w:marBottom w:val="0"/>
      <w:divBdr>
        <w:top w:val="none" w:sz="0" w:space="0" w:color="auto"/>
        <w:left w:val="none" w:sz="0" w:space="0" w:color="auto"/>
        <w:bottom w:val="none" w:sz="0" w:space="0" w:color="auto"/>
        <w:right w:val="none" w:sz="0" w:space="0" w:color="auto"/>
      </w:divBdr>
      <w:divsChild>
        <w:div w:id="435760018">
          <w:marLeft w:val="0"/>
          <w:marRight w:val="0"/>
          <w:marTop w:val="0"/>
          <w:marBottom w:val="0"/>
          <w:divBdr>
            <w:top w:val="none" w:sz="0" w:space="0" w:color="auto"/>
            <w:left w:val="none" w:sz="0" w:space="0" w:color="auto"/>
            <w:bottom w:val="none" w:sz="0" w:space="0" w:color="auto"/>
            <w:right w:val="none" w:sz="0" w:space="0" w:color="auto"/>
          </w:divBdr>
        </w:div>
        <w:div w:id="323246362">
          <w:marLeft w:val="0"/>
          <w:marRight w:val="0"/>
          <w:marTop w:val="0"/>
          <w:marBottom w:val="0"/>
          <w:divBdr>
            <w:top w:val="none" w:sz="0" w:space="0" w:color="auto"/>
            <w:left w:val="none" w:sz="0" w:space="0" w:color="auto"/>
            <w:bottom w:val="none" w:sz="0" w:space="0" w:color="auto"/>
            <w:right w:val="none" w:sz="0" w:space="0" w:color="auto"/>
          </w:divBdr>
          <w:divsChild>
            <w:div w:id="89663798">
              <w:marLeft w:val="0"/>
              <w:marRight w:val="0"/>
              <w:marTop w:val="0"/>
              <w:marBottom w:val="0"/>
              <w:divBdr>
                <w:top w:val="none" w:sz="0" w:space="0" w:color="auto"/>
                <w:left w:val="none" w:sz="0" w:space="0" w:color="auto"/>
                <w:bottom w:val="none" w:sz="0" w:space="0" w:color="auto"/>
                <w:right w:val="none" w:sz="0" w:space="0" w:color="auto"/>
              </w:divBdr>
            </w:div>
          </w:divsChild>
        </w:div>
        <w:div w:id="1488591065">
          <w:marLeft w:val="0"/>
          <w:marRight w:val="0"/>
          <w:marTop w:val="0"/>
          <w:marBottom w:val="0"/>
          <w:divBdr>
            <w:top w:val="none" w:sz="0" w:space="0" w:color="auto"/>
            <w:left w:val="none" w:sz="0" w:space="0" w:color="auto"/>
            <w:bottom w:val="none" w:sz="0" w:space="0" w:color="auto"/>
            <w:right w:val="none" w:sz="0" w:space="0" w:color="auto"/>
          </w:divBdr>
        </w:div>
        <w:div w:id="1954047823">
          <w:marLeft w:val="0"/>
          <w:marRight w:val="0"/>
          <w:marTop w:val="0"/>
          <w:marBottom w:val="0"/>
          <w:divBdr>
            <w:top w:val="none" w:sz="0" w:space="0" w:color="auto"/>
            <w:left w:val="none" w:sz="0" w:space="0" w:color="auto"/>
            <w:bottom w:val="none" w:sz="0" w:space="0" w:color="auto"/>
            <w:right w:val="none" w:sz="0" w:space="0" w:color="auto"/>
          </w:divBdr>
          <w:divsChild>
            <w:div w:id="988512078">
              <w:marLeft w:val="0"/>
              <w:marRight w:val="0"/>
              <w:marTop w:val="0"/>
              <w:marBottom w:val="0"/>
              <w:divBdr>
                <w:top w:val="none" w:sz="0" w:space="0" w:color="auto"/>
                <w:left w:val="none" w:sz="0" w:space="0" w:color="auto"/>
                <w:bottom w:val="none" w:sz="0" w:space="0" w:color="auto"/>
                <w:right w:val="none" w:sz="0" w:space="0" w:color="auto"/>
              </w:divBdr>
            </w:div>
          </w:divsChild>
        </w:div>
        <w:div w:id="1864246971">
          <w:marLeft w:val="0"/>
          <w:marRight w:val="0"/>
          <w:marTop w:val="0"/>
          <w:marBottom w:val="0"/>
          <w:divBdr>
            <w:top w:val="none" w:sz="0" w:space="0" w:color="auto"/>
            <w:left w:val="none" w:sz="0" w:space="0" w:color="auto"/>
            <w:bottom w:val="none" w:sz="0" w:space="0" w:color="auto"/>
            <w:right w:val="none" w:sz="0" w:space="0" w:color="auto"/>
          </w:divBdr>
        </w:div>
        <w:div w:id="1556308601">
          <w:marLeft w:val="0"/>
          <w:marRight w:val="0"/>
          <w:marTop w:val="0"/>
          <w:marBottom w:val="0"/>
          <w:divBdr>
            <w:top w:val="none" w:sz="0" w:space="0" w:color="auto"/>
            <w:left w:val="none" w:sz="0" w:space="0" w:color="auto"/>
            <w:bottom w:val="none" w:sz="0" w:space="0" w:color="auto"/>
            <w:right w:val="none" w:sz="0" w:space="0" w:color="auto"/>
          </w:divBdr>
          <w:divsChild>
            <w:div w:id="1625963013">
              <w:marLeft w:val="0"/>
              <w:marRight w:val="0"/>
              <w:marTop w:val="0"/>
              <w:marBottom w:val="0"/>
              <w:divBdr>
                <w:top w:val="none" w:sz="0" w:space="0" w:color="auto"/>
                <w:left w:val="none" w:sz="0" w:space="0" w:color="auto"/>
                <w:bottom w:val="none" w:sz="0" w:space="0" w:color="auto"/>
                <w:right w:val="none" w:sz="0" w:space="0" w:color="auto"/>
              </w:divBdr>
            </w:div>
          </w:divsChild>
        </w:div>
        <w:div w:id="1514807667">
          <w:marLeft w:val="0"/>
          <w:marRight w:val="0"/>
          <w:marTop w:val="0"/>
          <w:marBottom w:val="0"/>
          <w:divBdr>
            <w:top w:val="none" w:sz="0" w:space="0" w:color="auto"/>
            <w:left w:val="none" w:sz="0" w:space="0" w:color="auto"/>
            <w:bottom w:val="none" w:sz="0" w:space="0" w:color="auto"/>
            <w:right w:val="none" w:sz="0" w:space="0" w:color="auto"/>
          </w:divBdr>
        </w:div>
        <w:div w:id="443767913">
          <w:marLeft w:val="0"/>
          <w:marRight w:val="0"/>
          <w:marTop w:val="0"/>
          <w:marBottom w:val="0"/>
          <w:divBdr>
            <w:top w:val="none" w:sz="0" w:space="0" w:color="auto"/>
            <w:left w:val="none" w:sz="0" w:space="0" w:color="auto"/>
            <w:bottom w:val="none" w:sz="0" w:space="0" w:color="auto"/>
            <w:right w:val="none" w:sz="0" w:space="0" w:color="auto"/>
          </w:divBdr>
          <w:divsChild>
            <w:div w:id="1090539386">
              <w:marLeft w:val="0"/>
              <w:marRight w:val="0"/>
              <w:marTop w:val="0"/>
              <w:marBottom w:val="0"/>
              <w:divBdr>
                <w:top w:val="none" w:sz="0" w:space="0" w:color="auto"/>
                <w:left w:val="none" w:sz="0" w:space="0" w:color="auto"/>
                <w:bottom w:val="none" w:sz="0" w:space="0" w:color="auto"/>
                <w:right w:val="none" w:sz="0" w:space="0" w:color="auto"/>
              </w:divBdr>
            </w:div>
          </w:divsChild>
        </w:div>
        <w:div w:id="993919458">
          <w:marLeft w:val="0"/>
          <w:marRight w:val="0"/>
          <w:marTop w:val="0"/>
          <w:marBottom w:val="0"/>
          <w:divBdr>
            <w:top w:val="none" w:sz="0" w:space="0" w:color="auto"/>
            <w:left w:val="none" w:sz="0" w:space="0" w:color="auto"/>
            <w:bottom w:val="none" w:sz="0" w:space="0" w:color="auto"/>
            <w:right w:val="none" w:sz="0" w:space="0" w:color="auto"/>
          </w:divBdr>
        </w:div>
        <w:div w:id="1749575783">
          <w:marLeft w:val="0"/>
          <w:marRight w:val="0"/>
          <w:marTop w:val="0"/>
          <w:marBottom w:val="0"/>
          <w:divBdr>
            <w:top w:val="none" w:sz="0" w:space="0" w:color="auto"/>
            <w:left w:val="none" w:sz="0" w:space="0" w:color="auto"/>
            <w:bottom w:val="none" w:sz="0" w:space="0" w:color="auto"/>
            <w:right w:val="none" w:sz="0" w:space="0" w:color="auto"/>
          </w:divBdr>
          <w:divsChild>
            <w:div w:id="1091972826">
              <w:marLeft w:val="0"/>
              <w:marRight w:val="0"/>
              <w:marTop w:val="0"/>
              <w:marBottom w:val="0"/>
              <w:divBdr>
                <w:top w:val="none" w:sz="0" w:space="0" w:color="auto"/>
                <w:left w:val="none" w:sz="0" w:space="0" w:color="auto"/>
                <w:bottom w:val="none" w:sz="0" w:space="0" w:color="auto"/>
                <w:right w:val="none" w:sz="0" w:space="0" w:color="auto"/>
              </w:divBdr>
            </w:div>
          </w:divsChild>
        </w:div>
        <w:div w:id="1632397869">
          <w:marLeft w:val="0"/>
          <w:marRight w:val="0"/>
          <w:marTop w:val="0"/>
          <w:marBottom w:val="0"/>
          <w:divBdr>
            <w:top w:val="none" w:sz="0" w:space="0" w:color="auto"/>
            <w:left w:val="none" w:sz="0" w:space="0" w:color="auto"/>
            <w:bottom w:val="none" w:sz="0" w:space="0" w:color="auto"/>
            <w:right w:val="none" w:sz="0" w:space="0" w:color="auto"/>
          </w:divBdr>
        </w:div>
        <w:div w:id="828129694">
          <w:marLeft w:val="0"/>
          <w:marRight w:val="0"/>
          <w:marTop w:val="0"/>
          <w:marBottom w:val="0"/>
          <w:divBdr>
            <w:top w:val="none" w:sz="0" w:space="0" w:color="auto"/>
            <w:left w:val="none" w:sz="0" w:space="0" w:color="auto"/>
            <w:bottom w:val="none" w:sz="0" w:space="0" w:color="auto"/>
            <w:right w:val="none" w:sz="0" w:space="0" w:color="auto"/>
          </w:divBdr>
          <w:divsChild>
            <w:div w:id="1705062318">
              <w:marLeft w:val="0"/>
              <w:marRight w:val="0"/>
              <w:marTop w:val="0"/>
              <w:marBottom w:val="0"/>
              <w:divBdr>
                <w:top w:val="none" w:sz="0" w:space="0" w:color="auto"/>
                <w:left w:val="none" w:sz="0" w:space="0" w:color="auto"/>
                <w:bottom w:val="none" w:sz="0" w:space="0" w:color="auto"/>
                <w:right w:val="none" w:sz="0" w:space="0" w:color="auto"/>
              </w:divBdr>
            </w:div>
          </w:divsChild>
        </w:div>
        <w:div w:id="1404986897">
          <w:marLeft w:val="0"/>
          <w:marRight w:val="0"/>
          <w:marTop w:val="0"/>
          <w:marBottom w:val="0"/>
          <w:divBdr>
            <w:top w:val="none" w:sz="0" w:space="0" w:color="auto"/>
            <w:left w:val="none" w:sz="0" w:space="0" w:color="auto"/>
            <w:bottom w:val="none" w:sz="0" w:space="0" w:color="auto"/>
            <w:right w:val="none" w:sz="0" w:space="0" w:color="auto"/>
          </w:divBdr>
        </w:div>
        <w:div w:id="990786784">
          <w:marLeft w:val="0"/>
          <w:marRight w:val="0"/>
          <w:marTop w:val="0"/>
          <w:marBottom w:val="0"/>
          <w:divBdr>
            <w:top w:val="none" w:sz="0" w:space="0" w:color="auto"/>
            <w:left w:val="none" w:sz="0" w:space="0" w:color="auto"/>
            <w:bottom w:val="none" w:sz="0" w:space="0" w:color="auto"/>
            <w:right w:val="none" w:sz="0" w:space="0" w:color="auto"/>
          </w:divBdr>
          <w:divsChild>
            <w:div w:id="1208495629">
              <w:marLeft w:val="0"/>
              <w:marRight w:val="0"/>
              <w:marTop w:val="0"/>
              <w:marBottom w:val="0"/>
              <w:divBdr>
                <w:top w:val="none" w:sz="0" w:space="0" w:color="auto"/>
                <w:left w:val="none" w:sz="0" w:space="0" w:color="auto"/>
                <w:bottom w:val="none" w:sz="0" w:space="0" w:color="auto"/>
                <w:right w:val="none" w:sz="0" w:space="0" w:color="auto"/>
              </w:divBdr>
            </w:div>
          </w:divsChild>
        </w:div>
        <w:div w:id="1155294226">
          <w:marLeft w:val="0"/>
          <w:marRight w:val="0"/>
          <w:marTop w:val="300"/>
          <w:marBottom w:val="0"/>
          <w:divBdr>
            <w:top w:val="none" w:sz="0" w:space="0" w:color="auto"/>
            <w:left w:val="none" w:sz="0" w:space="0" w:color="auto"/>
            <w:bottom w:val="none" w:sz="0" w:space="0" w:color="auto"/>
            <w:right w:val="none" w:sz="0" w:space="0" w:color="auto"/>
          </w:divBdr>
          <w:divsChild>
            <w:div w:id="1514223201">
              <w:marLeft w:val="0"/>
              <w:marRight w:val="0"/>
              <w:marTop w:val="0"/>
              <w:marBottom w:val="0"/>
              <w:divBdr>
                <w:top w:val="none" w:sz="0" w:space="0" w:color="auto"/>
                <w:left w:val="none" w:sz="0" w:space="0" w:color="auto"/>
                <w:bottom w:val="none" w:sz="0" w:space="0" w:color="auto"/>
                <w:right w:val="none" w:sz="0" w:space="0" w:color="auto"/>
              </w:divBdr>
              <w:divsChild>
                <w:div w:id="2552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6586">
          <w:marLeft w:val="0"/>
          <w:marRight w:val="0"/>
          <w:marTop w:val="300"/>
          <w:marBottom w:val="0"/>
          <w:divBdr>
            <w:top w:val="none" w:sz="0" w:space="0" w:color="auto"/>
            <w:left w:val="none" w:sz="0" w:space="0" w:color="auto"/>
            <w:bottom w:val="none" w:sz="0" w:space="0" w:color="auto"/>
            <w:right w:val="none" w:sz="0" w:space="0" w:color="auto"/>
          </w:divBdr>
          <w:divsChild>
            <w:div w:id="1623532852">
              <w:marLeft w:val="0"/>
              <w:marRight w:val="0"/>
              <w:marTop w:val="0"/>
              <w:marBottom w:val="0"/>
              <w:divBdr>
                <w:top w:val="none" w:sz="0" w:space="0" w:color="auto"/>
                <w:left w:val="none" w:sz="0" w:space="0" w:color="auto"/>
                <w:bottom w:val="none" w:sz="0" w:space="0" w:color="auto"/>
                <w:right w:val="none" w:sz="0" w:space="0" w:color="auto"/>
              </w:divBdr>
              <w:divsChild>
                <w:div w:id="94885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12577">
          <w:marLeft w:val="0"/>
          <w:marRight w:val="0"/>
          <w:marTop w:val="300"/>
          <w:marBottom w:val="0"/>
          <w:divBdr>
            <w:top w:val="none" w:sz="0" w:space="0" w:color="auto"/>
            <w:left w:val="none" w:sz="0" w:space="0" w:color="auto"/>
            <w:bottom w:val="none" w:sz="0" w:space="0" w:color="auto"/>
            <w:right w:val="none" w:sz="0" w:space="0" w:color="auto"/>
          </w:divBdr>
          <w:divsChild>
            <w:div w:id="926694793">
              <w:marLeft w:val="0"/>
              <w:marRight w:val="0"/>
              <w:marTop w:val="0"/>
              <w:marBottom w:val="0"/>
              <w:divBdr>
                <w:top w:val="none" w:sz="0" w:space="0" w:color="auto"/>
                <w:left w:val="none" w:sz="0" w:space="0" w:color="auto"/>
                <w:bottom w:val="none" w:sz="0" w:space="0" w:color="auto"/>
                <w:right w:val="none" w:sz="0" w:space="0" w:color="auto"/>
              </w:divBdr>
              <w:divsChild>
                <w:div w:id="36460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570872">
          <w:marLeft w:val="0"/>
          <w:marRight w:val="0"/>
          <w:marTop w:val="300"/>
          <w:marBottom w:val="0"/>
          <w:divBdr>
            <w:top w:val="none" w:sz="0" w:space="0" w:color="auto"/>
            <w:left w:val="none" w:sz="0" w:space="0" w:color="auto"/>
            <w:bottom w:val="none" w:sz="0" w:space="0" w:color="auto"/>
            <w:right w:val="none" w:sz="0" w:space="0" w:color="auto"/>
          </w:divBdr>
          <w:divsChild>
            <w:div w:id="803354864">
              <w:marLeft w:val="0"/>
              <w:marRight w:val="0"/>
              <w:marTop w:val="0"/>
              <w:marBottom w:val="0"/>
              <w:divBdr>
                <w:top w:val="none" w:sz="0" w:space="0" w:color="auto"/>
                <w:left w:val="none" w:sz="0" w:space="0" w:color="auto"/>
                <w:bottom w:val="none" w:sz="0" w:space="0" w:color="auto"/>
                <w:right w:val="none" w:sz="0" w:space="0" w:color="auto"/>
              </w:divBdr>
              <w:divsChild>
                <w:div w:id="51857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17">
      <w:bodyDiv w:val="1"/>
      <w:marLeft w:val="0"/>
      <w:marRight w:val="0"/>
      <w:marTop w:val="0"/>
      <w:marBottom w:val="0"/>
      <w:divBdr>
        <w:top w:val="none" w:sz="0" w:space="0" w:color="auto"/>
        <w:left w:val="none" w:sz="0" w:space="0" w:color="auto"/>
        <w:bottom w:val="none" w:sz="0" w:space="0" w:color="auto"/>
        <w:right w:val="none" w:sz="0" w:space="0" w:color="auto"/>
      </w:divBdr>
      <w:divsChild>
        <w:div w:id="1348871602">
          <w:marLeft w:val="0"/>
          <w:marRight w:val="0"/>
          <w:marTop w:val="0"/>
          <w:marBottom w:val="0"/>
          <w:divBdr>
            <w:top w:val="none" w:sz="0" w:space="0" w:color="auto"/>
            <w:left w:val="none" w:sz="0" w:space="0" w:color="auto"/>
            <w:bottom w:val="none" w:sz="0" w:space="0" w:color="auto"/>
            <w:right w:val="none" w:sz="0" w:space="0" w:color="auto"/>
          </w:divBdr>
        </w:div>
        <w:div w:id="1214384975">
          <w:marLeft w:val="0"/>
          <w:marRight w:val="0"/>
          <w:marTop w:val="0"/>
          <w:marBottom w:val="0"/>
          <w:divBdr>
            <w:top w:val="none" w:sz="0" w:space="0" w:color="auto"/>
            <w:left w:val="none" w:sz="0" w:space="0" w:color="auto"/>
            <w:bottom w:val="none" w:sz="0" w:space="0" w:color="auto"/>
            <w:right w:val="none" w:sz="0" w:space="0" w:color="auto"/>
          </w:divBdr>
          <w:divsChild>
            <w:div w:id="1046418959">
              <w:marLeft w:val="0"/>
              <w:marRight w:val="0"/>
              <w:marTop w:val="0"/>
              <w:marBottom w:val="0"/>
              <w:divBdr>
                <w:top w:val="none" w:sz="0" w:space="0" w:color="auto"/>
                <w:left w:val="none" w:sz="0" w:space="0" w:color="auto"/>
                <w:bottom w:val="none" w:sz="0" w:space="0" w:color="auto"/>
                <w:right w:val="none" w:sz="0" w:space="0" w:color="auto"/>
              </w:divBdr>
            </w:div>
          </w:divsChild>
        </w:div>
        <w:div w:id="1544247956">
          <w:marLeft w:val="0"/>
          <w:marRight w:val="0"/>
          <w:marTop w:val="0"/>
          <w:marBottom w:val="0"/>
          <w:divBdr>
            <w:top w:val="none" w:sz="0" w:space="0" w:color="auto"/>
            <w:left w:val="none" w:sz="0" w:space="0" w:color="auto"/>
            <w:bottom w:val="none" w:sz="0" w:space="0" w:color="auto"/>
            <w:right w:val="none" w:sz="0" w:space="0" w:color="auto"/>
          </w:divBdr>
        </w:div>
        <w:div w:id="751246064">
          <w:marLeft w:val="0"/>
          <w:marRight w:val="0"/>
          <w:marTop w:val="0"/>
          <w:marBottom w:val="0"/>
          <w:divBdr>
            <w:top w:val="none" w:sz="0" w:space="0" w:color="auto"/>
            <w:left w:val="none" w:sz="0" w:space="0" w:color="auto"/>
            <w:bottom w:val="none" w:sz="0" w:space="0" w:color="auto"/>
            <w:right w:val="none" w:sz="0" w:space="0" w:color="auto"/>
          </w:divBdr>
          <w:divsChild>
            <w:div w:id="116071650">
              <w:marLeft w:val="0"/>
              <w:marRight w:val="0"/>
              <w:marTop w:val="0"/>
              <w:marBottom w:val="0"/>
              <w:divBdr>
                <w:top w:val="none" w:sz="0" w:space="0" w:color="auto"/>
                <w:left w:val="none" w:sz="0" w:space="0" w:color="auto"/>
                <w:bottom w:val="none" w:sz="0" w:space="0" w:color="auto"/>
                <w:right w:val="none" w:sz="0" w:space="0" w:color="auto"/>
              </w:divBdr>
            </w:div>
          </w:divsChild>
        </w:div>
        <w:div w:id="63843957">
          <w:marLeft w:val="0"/>
          <w:marRight w:val="0"/>
          <w:marTop w:val="0"/>
          <w:marBottom w:val="0"/>
          <w:divBdr>
            <w:top w:val="none" w:sz="0" w:space="0" w:color="auto"/>
            <w:left w:val="none" w:sz="0" w:space="0" w:color="auto"/>
            <w:bottom w:val="none" w:sz="0" w:space="0" w:color="auto"/>
            <w:right w:val="none" w:sz="0" w:space="0" w:color="auto"/>
          </w:divBdr>
        </w:div>
        <w:div w:id="2106532991">
          <w:marLeft w:val="0"/>
          <w:marRight w:val="0"/>
          <w:marTop w:val="0"/>
          <w:marBottom w:val="0"/>
          <w:divBdr>
            <w:top w:val="none" w:sz="0" w:space="0" w:color="auto"/>
            <w:left w:val="none" w:sz="0" w:space="0" w:color="auto"/>
            <w:bottom w:val="none" w:sz="0" w:space="0" w:color="auto"/>
            <w:right w:val="none" w:sz="0" w:space="0" w:color="auto"/>
          </w:divBdr>
          <w:divsChild>
            <w:div w:id="1095710413">
              <w:marLeft w:val="0"/>
              <w:marRight w:val="0"/>
              <w:marTop w:val="0"/>
              <w:marBottom w:val="0"/>
              <w:divBdr>
                <w:top w:val="none" w:sz="0" w:space="0" w:color="auto"/>
                <w:left w:val="none" w:sz="0" w:space="0" w:color="auto"/>
                <w:bottom w:val="none" w:sz="0" w:space="0" w:color="auto"/>
                <w:right w:val="none" w:sz="0" w:space="0" w:color="auto"/>
              </w:divBdr>
            </w:div>
          </w:divsChild>
        </w:div>
        <w:div w:id="635917105">
          <w:marLeft w:val="0"/>
          <w:marRight w:val="0"/>
          <w:marTop w:val="0"/>
          <w:marBottom w:val="0"/>
          <w:divBdr>
            <w:top w:val="none" w:sz="0" w:space="0" w:color="auto"/>
            <w:left w:val="none" w:sz="0" w:space="0" w:color="auto"/>
            <w:bottom w:val="none" w:sz="0" w:space="0" w:color="auto"/>
            <w:right w:val="none" w:sz="0" w:space="0" w:color="auto"/>
          </w:divBdr>
        </w:div>
        <w:div w:id="1230113559">
          <w:marLeft w:val="0"/>
          <w:marRight w:val="0"/>
          <w:marTop w:val="0"/>
          <w:marBottom w:val="0"/>
          <w:divBdr>
            <w:top w:val="none" w:sz="0" w:space="0" w:color="auto"/>
            <w:left w:val="none" w:sz="0" w:space="0" w:color="auto"/>
            <w:bottom w:val="none" w:sz="0" w:space="0" w:color="auto"/>
            <w:right w:val="none" w:sz="0" w:space="0" w:color="auto"/>
          </w:divBdr>
          <w:divsChild>
            <w:div w:id="296957187">
              <w:marLeft w:val="0"/>
              <w:marRight w:val="0"/>
              <w:marTop w:val="0"/>
              <w:marBottom w:val="0"/>
              <w:divBdr>
                <w:top w:val="none" w:sz="0" w:space="0" w:color="auto"/>
                <w:left w:val="none" w:sz="0" w:space="0" w:color="auto"/>
                <w:bottom w:val="none" w:sz="0" w:space="0" w:color="auto"/>
                <w:right w:val="none" w:sz="0" w:space="0" w:color="auto"/>
              </w:divBdr>
            </w:div>
          </w:divsChild>
        </w:div>
        <w:div w:id="111560958">
          <w:marLeft w:val="0"/>
          <w:marRight w:val="0"/>
          <w:marTop w:val="0"/>
          <w:marBottom w:val="0"/>
          <w:divBdr>
            <w:top w:val="none" w:sz="0" w:space="0" w:color="auto"/>
            <w:left w:val="none" w:sz="0" w:space="0" w:color="auto"/>
            <w:bottom w:val="none" w:sz="0" w:space="0" w:color="auto"/>
            <w:right w:val="none" w:sz="0" w:space="0" w:color="auto"/>
          </w:divBdr>
        </w:div>
        <w:div w:id="1634603389">
          <w:marLeft w:val="0"/>
          <w:marRight w:val="0"/>
          <w:marTop w:val="0"/>
          <w:marBottom w:val="0"/>
          <w:divBdr>
            <w:top w:val="none" w:sz="0" w:space="0" w:color="auto"/>
            <w:left w:val="none" w:sz="0" w:space="0" w:color="auto"/>
            <w:bottom w:val="none" w:sz="0" w:space="0" w:color="auto"/>
            <w:right w:val="none" w:sz="0" w:space="0" w:color="auto"/>
          </w:divBdr>
          <w:divsChild>
            <w:div w:id="1434322500">
              <w:marLeft w:val="0"/>
              <w:marRight w:val="0"/>
              <w:marTop w:val="0"/>
              <w:marBottom w:val="0"/>
              <w:divBdr>
                <w:top w:val="none" w:sz="0" w:space="0" w:color="auto"/>
                <w:left w:val="none" w:sz="0" w:space="0" w:color="auto"/>
                <w:bottom w:val="none" w:sz="0" w:space="0" w:color="auto"/>
                <w:right w:val="none" w:sz="0" w:space="0" w:color="auto"/>
              </w:divBdr>
            </w:div>
          </w:divsChild>
        </w:div>
        <w:div w:id="2121751699">
          <w:marLeft w:val="0"/>
          <w:marRight w:val="0"/>
          <w:marTop w:val="0"/>
          <w:marBottom w:val="0"/>
          <w:divBdr>
            <w:top w:val="none" w:sz="0" w:space="0" w:color="auto"/>
            <w:left w:val="none" w:sz="0" w:space="0" w:color="auto"/>
            <w:bottom w:val="none" w:sz="0" w:space="0" w:color="auto"/>
            <w:right w:val="none" w:sz="0" w:space="0" w:color="auto"/>
          </w:divBdr>
        </w:div>
        <w:div w:id="1988823782">
          <w:marLeft w:val="0"/>
          <w:marRight w:val="0"/>
          <w:marTop w:val="0"/>
          <w:marBottom w:val="0"/>
          <w:divBdr>
            <w:top w:val="none" w:sz="0" w:space="0" w:color="auto"/>
            <w:left w:val="none" w:sz="0" w:space="0" w:color="auto"/>
            <w:bottom w:val="none" w:sz="0" w:space="0" w:color="auto"/>
            <w:right w:val="none" w:sz="0" w:space="0" w:color="auto"/>
          </w:divBdr>
          <w:divsChild>
            <w:div w:id="524366024">
              <w:marLeft w:val="0"/>
              <w:marRight w:val="0"/>
              <w:marTop w:val="0"/>
              <w:marBottom w:val="0"/>
              <w:divBdr>
                <w:top w:val="none" w:sz="0" w:space="0" w:color="auto"/>
                <w:left w:val="none" w:sz="0" w:space="0" w:color="auto"/>
                <w:bottom w:val="none" w:sz="0" w:space="0" w:color="auto"/>
                <w:right w:val="none" w:sz="0" w:space="0" w:color="auto"/>
              </w:divBdr>
            </w:div>
          </w:divsChild>
        </w:div>
        <w:div w:id="693918999">
          <w:marLeft w:val="0"/>
          <w:marRight w:val="0"/>
          <w:marTop w:val="0"/>
          <w:marBottom w:val="0"/>
          <w:divBdr>
            <w:top w:val="none" w:sz="0" w:space="0" w:color="auto"/>
            <w:left w:val="none" w:sz="0" w:space="0" w:color="auto"/>
            <w:bottom w:val="none" w:sz="0" w:space="0" w:color="auto"/>
            <w:right w:val="none" w:sz="0" w:space="0" w:color="auto"/>
          </w:divBdr>
        </w:div>
        <w:div w:id="1109665660">
          <w:marLeft w:val="0"/>
          <w:marRight w:val="0"/>
          <w:marTop w:val="0"/>
          <w:marBottom w:val="0"/>
          <w:divBdr>
            <w:top w:val="none" w:sz="0" w:space="0" w:color="auto"/>
            <w:left w:val="none" w:sz="0" w:space="0" w:color="auto"/>
            <w:bottom w:val="none" w:sz="0" w:space="0" w:color="auto"/>
            <w:right w:val="none" w:sz="0" w:space="0" w:color="auto"/>
          </w:divBdr>
          <w:divsChild>
            <w:div w:id="1366447996">
              <w:marLeft w:val="0"/>
              <w:marRight w:val="0"/>
              <w:marTop w:val="0"/>
              <w:marBottom w:val="0"/>
              <w:divBdr>
                <w:top w:val="none" w:sz="0" w:space="0" w:color="auto"/>
                <w:left w:val="none" w:sz="0" w:space="0" w:color="auto"/>
                <w:bottom w:val="none" w:sz="0" w:space="0" w:color="auto"/>
                <w:right w:val="none" w:sz="0" w:space="0" w:color="auto"/>
              </w:divBdr>
            </w:div>
          </w:divsChild>
        </w:div>
        <w:div w:id="961422544">
          <w:marLeft w:val="0"/>
          <w:marRight w:val="0"/>
          <w:marTop w:val="300"/>
          <w:marBottom w:val="0"/>
          <w:divBdr>
            <w:top w:val="none" w:sz="0" w:space="0" w:color="auto"/>
            <w:left w:val="none" w:sz="0" w:space="0" w:color="auto"/>
            <w:bottom w:val="none" w:sz="0" w:space="0" w:color="auto"/>
            <w:right w:val="none" w:sz="0" w:space="0" w:color="auto"/>
          </w:divBdr>
          <w:divsChild>
            <w:div w:id="1049840783">
              <w:marLeft w:val="0"/>
              <w:marRight w:val="0"/>
              <w:marTop w:val="0"/>
              <w:marBottom w:val="0"/>
              <w:divBdr>
                <w:top w:val="none" w:sz="0" w:space="0" w:color="auto"/>
                <w:left w:val="none" w:sz="0" w:space="0" w:color="auto"/>
                <w:bottom w:val="none" w:sz="0" w:space="0" w:color="auto"/>
                <w:right w:val="none" w:sz="0" w:space="0" w:color="auto"/>
              </w:divBdr>
              <w:divsChild>
                <w:div w:id="138641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244013">
          <w:marLeft w:val="0"/>
          <w:marRight w:val="0"/>
          <w:marTop w:val="300"/>
          <w:marBottom w:val="0"/>
          <w:divBdr>
            <w:top w:val="none" w:sz="0" w:space="0" w:color="auto"/>
            <w:left w:val="none" w:sz="0" w:space="0" w:color="auto"/>
            <w:bottom w:val="none" w:sz="0" w:space="0" w:color="auto"/>
            <w:right w:val="none" w:sz="0" w:space="0" w:color="auto"/>
          </w:divBdr>
          <w:divsChild>
            <w:div w:id="1632204226">
              <w:marLeft w:val="0"/>
              <w:marRight w:val="0"/>
              <w:marTop w:val="0"/>
              <w:marBottom w:val="0"/>
              <w:divBdr>
                <w:top w:val="none" w:sz="0" w:space="0" w:color="auto"/>
                <w:left w:val="none" w:sz="0" w:space="0" w:color="auto"/>
                <w:bottom w:val="none" w:sz="0" w:space="0" w:color="auto"/>
                <w:right w:val="none" w:sz="0" w:space="0" w:color="auto"/>
              </w:divBdr>
              <w:divsChild>
                <w:div w:id="152046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681">
          <w:marLeft w:val="0"/>
          <w:marRight w:val="0"/>
          <w:marTop w:val="300"/>
          <w:marBottom w:val="0"/>
          <w:divBdr>
            <w:top w:val="none" w:sz="0" w:space="0" w:color="auto"/>
            <w:left w:val="none" w:sz="0" w:space="0" w:color="auto"/>
            <w:bottom w:val="none" w:sz="0" w:space="0" w:color="auto"/>
            <w:right w:val="none" w:sz="0" w:space="0" w:color="auto"/>
          </w:divBdr>
          <w:divsChild>
            <w:div w:id="738097649">
              <w:marLeft w:val="0"/>
              <w:marRight w:val="0"/>
              <w:marTop w:val="0"/>
              <w:marBottom w:val="0"/>
              <w:divBdr>
                <w:top w:val="none" w:sz="0" w:space="0" w:color="auto"/>
                <w:left w:val="none" w:sz="0" w:space="0" w:color="auto"/>
                <w:bottom w:val="none" w:sz="0" w:space="0" w:color="auto"/>
                <w:right w:val="none" w:sz="0" w:space="0" w:color="auto"/>
              </w:divBdr>
              <w:divsChild>
                <w:div w:id="123424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455967">
          <w:marLeft w:val="0"/>
          <w:marRight w:val="0"/>
          <w:marTop w:val="300"/>
          <w:marBottom w:val="0"/>
          <w:divBdr>
            <w:top w:val="none" w:sz="0" w:space="0" w:color="auto"/>
            <w:left w:val="none" w:sz="0" w:space="0" w:color="auto"/>
            <w:bottom w:val="none" w:sz="0" w:space="0" w:color="auto"/>
            <w:right w:val="none" w:sz="0" w:space="0" w:color="auto"/>
          </w:divBdr>
          <w:divsChild>
            <w:div w:id="659122274">
              <w:marLeft w:val="0"/>
              <w:marRight w:val="0"/>
              <w:marTop w:val="0"/>
              <w:marBottom w:val="0"/>
              <w:divBdr>
                <w:top w:val="none" w:sz="0" w:space="0" w:color="auto"/>
                <w:left w:val="none" w:sz="0" w:space="0" w:color="auto"/>
                <w:bottom w:val="none" w:sz="0" w:space="0" w:color="auto"/>
                <w:right w:val="none" w:sz="0" w:space="0" w:color="auto"/>
              </w:divBdr>
              <w:divsChild>
                <w:div w:id="113444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574956">
      <w:bodyDiv w:val="1"/>
      <w:marLeft w:val="0"/>
      <w:marRight w:val="0"/>
      <w:marTop w:val="0"/>
      <w:marBottom w:val="0"/>
      <w:divBdr>
        <w:top w:val="none" w:sz="0" w:space="0" w:color="auto"/>
        <w:left w:val="none" w:sz="0" w:space="0" w:color="auto"/>
        <w:bottom w:val="none" w:sz="0" w:space="0" w:color="auto"/>
        <w:right w:val="none" w:sz="0" w:space="0" w:color="auto"/>
      </w:divBdr>
      <w:divsChild>
        <w:div w:id="820459973">
          <w:marLeft w:val="0"/>
          <w:marRight w:val="0"/>
          <w:marTop w:val="0"/>
          <w:marBottom w:val="0"/>
          <w:divBdr>
            <w:top w:val="none" w:sz="0" w:space="0" w:color="auto"/>
            <w:left w:val="none" w:sz="0" w:space="0" w:color="auto"/>
            <w:bottom w:val="none" w:sz="0" w:space="0" w:color="auto"/>
            <w:right w:val="none" w:sz="0" w:space="0" w:color="auto"/>
          </w:divBdr>
        </w:div>
        <w:div w:id="1255282402">
          <w:marLeft w:val="0"/>
          <w:marRight w:val="0"/>
          <w:marTop w:val="0"/>
          <w:marBottom w:val="0"/>
          <w:divBdr>
            <w:top w:val="none" w:sz="0" w:space="0" w:color="auto"/>
            <w:left w:val="none" w:sz="0" w:space="0" w:color="auto"/>
            <w:bottom w:val="none" w:sz="0" w:space="0" w:color="auto"/>
            <w:right w:val="none" w:sz="0" w:space="0" w:color="auto"/>
          </w:divBdr>
          <w:divsChild>
            <w:div w:id="1726371941">
              <w:marLeft w:val="0"/>
              <w:marRight w:val="0"/>
              <w:marTop w:val="0"/>
              <w:marBottom w:val="0"/>
              <w:divBdr>
                <w:top w:val="none" w:sz="0" w:space="0" w:color="auto"/>
                <w:left w:val="none" w:sz="0" w:space="0" w:color="auto"/>
                <w:bottom w:val="none" w:sz="0" w:space="0" w:color="auto"/>
                <w:right w:val="none" w:sz="0" w:space="0" w:color="auto"/>
              </w:divBdr>
            </w:div>
          </w:divsChild>
        </w:div>
        <w:div w:id="1762801076">
          <w:marLeft w:val="0"/>
          <w:marRight w:val="0"/>
          <w:marTop w:val="0"/>
          <w:marBottom w:val="0"/>
          <w:divBdr>
            <w:top w:val="none" w:sz="0" w:space="0" w:color="auto"/>
            <w:left w:val="none" w:sz="0" w:space="0" w:color="auto"/>
            <w:bottom w:val="none" w:sz="0" w:space="0" w:color="auto"/>
            <w:right w:val="none" w:sz="0" w:space="0" w:color="auto"/>
          </w:divBdr>
        </w:div>
        <w:div w:id="908543843">
          <w:marLeft w:val="0"/>
          <w:marRight w:val="0"/>
          <w:marTop w:val="0"/>
          <w:marBottom w:val="0"/>
          <w:divBdr>
            <w:top w:val="none" w:sz="0" w:space="0" w:color="auto"/>
            <w:left w:val="none" w:sz="0" w:space="0" w:color="auto"/>
            <w:bottom w:val="none" w:sz="0" w:space="0" w:color="auto"/>
            <w:right w:val="none" w:sz="0" w:space="0" w:color="auto"/>
          </w:divBdr>
          <w:divsChild>
            <w:div w:id="1148017515">
              <w:marLeft w:val="0"/>
              <w:marRight w:val="0"/>
              <w:marTop w:val="0"/>
              <w:marBottom w:val="0"/>
              <w:divBdr>
                <w:top w:val="none" w:sz="0" w:space="0" w:color="auto"/>
                <w:left w:val="none" w:sz="0" w:space="0" w:color="auto"/>
                <w:bottom w:val="none" w:sz="0" w:space="0" w:color="auto"/>
                <w:right w:val="none" w:sz="0" w:space="0" w:color="auto"/>
              </w:divBdr>
            </w:div>
          </w:divsChild>
        </w:div>
        <w:div w:id="1024673212">
          <w:marLeft w:val="0"/>
          <w:marRight w:val="0"/>
          <w:marTop w:val="0"/>
          <w:marBottom w:val="0"/>
          <w:divBdr>
            <w:top w:val="none" w:sz="0" w:space="0" w:color="auto"/>
            <w:left w:val="none" w:sz="0" w:space="0" w:color="auto"/>
            <w:bottom w:val="none" w:sz="0" w:space="0" w:color="auto"/>
            <w:right w:val="none" w:sz="0" w:space="0" w:color="auto"/>
          </w:divBdr>
        </w:div>
        <w:div w:id="1440374869">
          <w:marLeft w:val="0"/>
          <w:marRight w:val="0"/>
          <w:marTop w:val="0"/>
          <w:marBottom w:val="0"/>
          <w:divBdr>
            <w:top w:val="none" w:sz="0" w:space="0" w:color="auto"/>
            <w:left w:val="none" w:sz="0" w:space="0" w:color="auto"/>
            <w:bottom w:val="none" w:sz="0" w:space="0" w:color="auto"/>
            <w:right w:val="none" w:sz="0" w:space="0" w:color="auto"/>
          </w:divBdr>
          <w:divsChild>
            <w:div w:id="1503660148">
              <w:marLeft w:val="0"/>
              <w:marRight w:val="0"/>
              <w:marTop w:val="0"/>
              <w:marBottom w:val="0"/>
              <w:divBdr>
                <w:top w:val="none" w:sz="0" w:space="0" w:color="auto"/>
                <w:left w:val="none" w:sz="0" w:space="0" w:color="auto"/>
                <w:bottom w:val="none" w:sz="0" w:space="0" w:color="auto"/>
                <w:right w:val="none" w:sz="0" w:space="0" w:color="auto"/>
              </w:divBdr>
            </w:div>
          </w:divsChild>
        </w:div>
        <w:div w:id="1278176642">
          <w:marLeft w:val="0"/>
          <w:marRight w:val="0"/>
          <w:marTop w:val="0"/>
          <w:marBottom w:val="0"/>
          <w:divBdr>
            <w:top w:val="none" w:sz="0" w:space="0" w:color="auto"/>
            <w:left w:val="none" w:sz="0" w:space="0" w:color="auto"/>
            <w:bottom w:val="none" w:sz="0" w:space="0" w:color="auto"/>
            <w:right w:val="none" w:sz="0" w:space="0" w:color="auto"/>
          </w:divBdr>
        </w:div>
        <w:div w:id="590166960">
          <w:marLeft w:val="0"/>
          <w:marRight w:val="0"/>
          <w:marTop w:val="0"/>
          <w:marBottom w:val="0"/>
          <w:divBdr>
            <w:top w:val="none" w:sz="0" w:space="0" w:color="auto"/>
            <w:left w:val="none" w:sz="0" w:space="0" w:color="auto"/>
            <w:bottom w:val="none" w:sz="0" w:space="0" w:color="auto"/>
            <w:right w:val="none" w:sz="0" w:space="0" w:color="auto"/>
          </w:divBdr>
          <w:divsChild>
            <w:div w:id="1195508674">
              <w:marLeft w:val="0"/>
              <w:marRight w:val="0"/>
              <w:marTop w:val="0"/>
              <w:marBottom w:val="0"/>
              <w:divBdr>
                <w:top w:val="none" w:sz="0" w:space="0" w:color="auto"/>
                <w:left w:val="none" w:sz="0" w:space="0" w:color="auto"/>
                <w:bottom w:val="none" w:sz="0" w:space="0" w:color="auto"/>
                <w:right w:val="none" w:sz="0" w:space="0" w:color="auto"/>
              </w:divBdr>
            </w:div>
          </w:divsChild>
        </w:div>
        <w:div w:id="1995797778">
          <w:marLeft w:val="0"/>
          <w:marRight w:val="0"/>
          <w:marTop w:val="0"/>
          <w:marBottom w:val="0"/>
          <w:divBdr>
            <w:top w:val="none" w:sz="0" w:space="0" w:color="auto"/>
            <w:left w:val="none" w:sz="0" w:space="0" w:color="auto"/>
            <w:bottom w:val="none" w:sz="0" w:space="0" w:color="auto"/>
            <w:right w:val="none" w:sz="0" w:space="0" w:color="auto"/>
          </w:divBdr>
        </w:div>
        <w:div w:id="1847086546">
          <w:marLeft w:val="0"/>
          <w:marRight w:val="0"/>
          <w:marTop w:val="0"/>
          <w:marBottom w:val="0"/>
          <w:divBdr>
            <w:top w:val="none" w:sz="0" w:space="0" w:color="auto"/>
            <w:left w:val="none" w:sz="0" w:space="0" w:color="auto"/>
            <w:bottom w:val="none" w:sz="0" w:space="0" w:color="auto"/>
            <w:right w:val="none" w:sz="0" w:space="0" w:color="auto"/>
          </w:divBdr>
          <w:divsChild>
            <w:div w:id="1368876546">
              <w:marLeft w:val="0"/>
              <w:marRight w:val="0"/>
              <w:marTop w:val="0"/>
              <w:marBottom w:val="0"/>
              <w:divBdr>
                <w:top w:val="none" w:sz="0" w:space="0" w:color="auto"/>
                <w:left w:val="none" w:sz="0" w:space="0" w:color="auto"/>
                <w:bottom w:val="none" w:sz="0" w:space="0" w:color="auto"/>
                <w:right w:val="none" w:sz="0" w:space="0" w:color="auto"/>
              </w:divBdr>
            </w:div>
          </w:divsChild>
        </w:div>
        <w:div w:id="2128354417">
          <w:marLeft w:val="0"/>
          <w:marRight w:val="0"/>
          <w:marTop w:val="0"/>
          <w:marBottom w:val="0"/>
          <w:divBdr>
            <w:top w:val="none" w:sz="0" w:space="0" w:color="auto"/>
            <w:left w:val="none" w:sz="0" w:space="0" w:color="auto"/>
            <w:bottom w:val="none" w:sz="0" w:space="0" w:color="auto"/>
            <w:right w:val="none" w:sz="0" w:space="0" w:color="auto"/>
          </w:divBdr>
        </w:div>
        <w:div w:id="1057624844">
          <w:marLeft w:val="0"/>
          <w:marRight w:val="0"/>
          <w:marTop w:val="0"/>
          <w:marBottom w:val="0"/>
          <w:divBdr>
            <w:top w:val="none" w:sz="0" w:space="0" w:color="auto"/>
            <w:left w:val="none" w:sz="0" w:space="0" w:color="auto"/>
            <w:bottom w:val="none" w:sz="0" w:space="0" w:color="auto"/>
            <w:right w:val="none" w:sz="0" w:space="0" w:color="auto"/>
          </w:divBdr>
          <w:divsChild>
            <w:div w:id="416825694">
              <w:marLeft w:val="0"/>
              <w:marRight w:val="0"/>
              <w:marTop w:val="0"/>
              <w:marBottom w:val="0"/>
              <w:divBdr>
                <w:top w:val="none" w:sz="0" w:space="0" w:color="auto"/>
                <w:left w:val="none" w:sz="0" w:space="0" w:color="auto"/>
                <w:bottom w:val="none" w:sz="0" w:space="0" w:color="auto"/>
                <w:right w:val="none" w:sz="0" w:space="0" w:color="auto"/>
              </w:divBdr>
            </w:div>
          </w:divsChild>
        </w:div>
        <w:div w:id="1308709478">
          <w:marLeft w:val="0"/>
          <w:marRight w:val="0"/>
          <w:marTop w:val="0"/>
          <w:marBottom w:val="0"/>
          <w:divBdr>
            <w:top w:val="none" w:sz="0" w:space="0" w:color="auto"/>
            <w:left w:val="none" w:sz="0" w:space="0" w:color="auto"/>
            <w:bottom w:val="none" w:sz="0" w:space="0" w:color="auto"/>
            <w:right w:val="none" w:sz="0" w:space="0" w:color="auto"/>
          </w:divBdr>
        </w:div>
        <w:div w:id="1336952642">
          <w:marLeft w:val="0"/>
          <w:marRight w:val="0"/>
          <w:marTop w:val="0"/>
          <w:marBottom w:val="0"/>
          <w:divBdr>
            <w:top w:val="none" w:sz="0" w:space="0" w:color="auto"/>
            <w:left w:val="none" w:sz="0" w:space="0" w:color="auto"/>
            <w:bottom w:val="none" w:sz="0" w:space="0" w:color="auto"/>
            <w:right w:val="none" w:sz="0" w:space="0" w:color="auto"/>
          </w:divBdr>
          <w:divsChild>
            <w:div w:id="749430787">
              <w:marLeft w:val="0"/>
              <w:marRight w:val="0"/>
              <w:marTop w:val="0"/>
              <w:marBottom w:val="0"/>
              <w:divBdr>
                <w:top w:val="none" w:sz="0" w:space="0" w:color="auto"/>
                <w:left w:val="none" w:sz="0" w:space="0" w:color="auto"/>
                <w:bottom w:val="none" w:sz="0" w:space="0" w:color="auto"/>
                <w:right w:val="none" w:sz="0" w:space="0" w:color="auto"/>
              </w:divBdr>
            </w:div>
          </w:divsChild>
        </w:div>
        <w:div w:id="1318997381">
          <w:marLeft w:val="0"/>
          <w:marRight w:val="0"/>
          <w:marTop w:val="300"/>
          <w:marBottom w:val="0"/>
          <w:divBdr>
            <w:top w:val="none" w:sz="0" w:space="0" w:color="auto"/>
            <w:left w:val="none" w:sz="0" w:space="0" w:color="auto"/>
            <w:bottom w:val="none" w:sz="0" w:space="0" w:color="auto"/>
            <w:right w:val="none" w:sz="0" w:space="0" w:color="auto"/>
          </w:divBdr>
          <w:divsChild>
            <w:div w:id="1480490345">
              <w:marLeft w:val="0"/>
              <w:marRight w:val="0"/>
              <w:marTop w:val="0"/>
              <w:marBottom w:val="0"/>
              <w:divBdr>
                <w:top w:val="none" w:sz="0" w:space="0" w:color="auto"/>
                <w:left w:val="none" w:sz="0" w:space="0" w:color="auto"/>
                <w:bottom w:val="none" w:sz="0" w:space="0" w:color="auto"/>
                <w:right w:val="none" w:sz="0" w:space="0" w:color="auto"/>
              </w:divBdr>
              <w:divsChild>
                <w:div w:id="112623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204036">
          <w:marLeft w:val="0"/>
          <w:marRight w:val="0"/>
          <w:marTop w:val="300"/>
          <w:marBottom w:val="0"/>
          <w:divBdr>
            <w:top w:val="none" w:sz="0" w:space="0" w:color="auto"/>
            <w:left w:val="none" w:sz="0" w:space="0" w:color="auto"/>
            <w:bottom w:val="none" w:sz="0" w:space="0" w:color="auto"/>
            <w:right w:val="none" w:sz="0" w:space="0" w:color="auto"/>
          </w:divBdr>
          <w:divsChild>
            <w:div w:id="1641574157">
              <w:marLeft w:val="0"/>
              <w:marRight w:val="0"/>
              <w:marTop w:val="0"/>
              <w:marBottom w:val="0"/>
              <w:divBdr>
                <w:top w:val="none" w:sz="0" w:space="0" w:color="auto"/>
                <w:left w:val="none" w:sz="0" w:space="0" w:color="auto"/>
                <w:bottom w:val="none" w:sz="0" w:space="0" w:color="auto"/>
                <w:right w:val="none" w:sz="0" w:space="0" w:color="auto"/>
              </w:divBdr>
              <w:divsChild>
                <w:div w:id="27829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346839">
          <w:marLeft w:val="0"/>
          <w:marRight w:val="0"/>
          <w:marTop w:val="300"/>
          <w:marBottom w:val="0"/>
          <w:divBdr>
            <w:top w:val="none" w:sz="0" w:space="0" w:color="auto"/>
            <w:left w:val="none" w:sz="0" w:space="0" w:color="auto"/>
            <w:bottom w:val="none" w:sz="0" w:space="0" w:color="auto"/>
            <w:right w:val="none" w:sz="0" w:space="0" w:color="auto"/>
          </w:divBdr>
          <w:divsChild>
            <w:div w:id="1552227564">
              <w:marLeft w:val="0"/>
              <w:marRight w:val="0"/>
              <w:marTop w:val="0"/>
              <w:marBottom w:val="0"/>
              <w:divBdr>
                <w:top w:val="none" w:sz="0" w:space="0" w:color="auto"/>
                <w:left w:val="none" w:sz="0" w:space="0" w:color="auto"/>
                <w:bottom w:val="none" w:sz="0" w:space="0" w:color="auto"/>
                <w:right w:val="none" w:sz="0" w:space="0" w:color="auto"/>
              </w:divBdr>
              <w:divsChild>
                <w:div w:id="943923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214641">
          <w:marLeft w:val="0"/>
          <w:marRight w:val="0"/>
          <w:marTop w:val="300"/>
          <w:marBottom w:val="0"/>
          <w:divBdr>
            <w:top w:val="none" w:sz="0" w:space="0" w:color="auto"/>
            <w:left w:val="none" w:sz="0" w:space="0" w:color="auto"/>
            <w:bottom w:val="none" w:sz="0" w:space="0" w:color="auto"/>
            <w:right w:val="none" w:sz="0" w:space="0" w:color="auto"/>
          </w:divBdr>
          <w:divsChild>
            <w:div w:id="337778695">
              <w:marLeft w:val="0"/>
              <w:marRight w:val="0"/>
              <w:marTop w:val="0"/>
              <w:marBottom w:val="0"/>
              <w:divBdr>
                <w:top w:val="none" w:sz="0" w:space="0" w:color="auto"/>
                <w:left w:val="none" w:sz="0" w:space="0" w:color="auto"/>
                <w:bottom w:val="none" w:sz="0" w:space="0" w:color="auto"/>
                <w:right w:val="none" w:sz="0" w:space="0" w:color="auto"/>
              </w:divBdr>
              <w:divsChild>
                <w:div w:id="131079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727132">
      <w:bodyDiv w:val="1"/>
      <w:marLeft w:val="0"/>
      <w:marRight w:val="0"/>
      <w:marTop w:val="0"/>
      <w:marBottom w:val="0"/>
      <w:divBdr>
        <w:top w:val="none" w:sz="0" w:space="0" w:color="auto"/>
        <w:left w:val="none" w:sz="0" w:space="0" w:color="auto"/>
        <w:bottom w:val="none" w:sz="0" w:space="0" w:color="auto"/>
        <w:right w:val="none" w:sz="0" w:space="0" w:color="auto"/>
      </w:divBdr>
      <w:divsChild>
        <w:div w:id="700790150">
          <w:marLeft w:val="0"/>
          <w:marRight w:val="0"/>
          <w:marTop w:val="0"/>
          <w:marBottom w:val="0"/>
          <w:divBdr>
            <w:top w:val="none" w:sz="0" w:space="0" w:color="auto"/>
            <w:left w:val="none" w:sz="0" w:space="0" w:color="auto"/>
            <w:bottom w:val="none" w:sz="0" w:space="0" w:color="auto"/>
            <w:right w:val="none" w:sz="0" w:space="0" w:color="auto"/>
          </w:divBdr>
        </w:div>
        <w:div w:id="1239707093">
          <w:marLeft w:val="0"/>
          <w:marRight w:val="0"/>
          <w:marTop w:val="0"/>
          <w:marBottom w:val="0"/>
          <w:divBdr>
            <w:top w:val="none" w:sz="0" w:space="0" w:color="auto"/>
            <w:left w:val="none" w:sz="0" w:space="0" w:color="auto"/>
            <w:bottom w:val="none" w:sz="0" w:space="0" w:color="auto"/>
            <w:right w:val="none" w:sz="0" w:space="0" w:color="auto"/>
          </w:divBdr>
          <w:divsChild>
            <w:div w:id="1716200372">
              <w:marLeft w:val="0"/>
              <w:marRight w:val="0"/>
              <w:marTop w:val="0"/>
              <w:marBottom w:val="0"/>
              <w:divBdr>
                <w:top w:val="none" w:sz="0" w:space="0" w:color="auto"/>
                <w:left w:val="none" w:sz="0" w:space="0" w:color="auto"/>
                <w:bottom w:val="none" w:sz="0" w:space="0" w:color="auto"/>
                <w:right w:val="none" w:sz="0" w:space="0" w:color="auto"/>
              </w:divBdr>
            </w:div>
          </w:divsChild>
        </w:div>
        <w:div w:id="694886211">
          <w:marLeft w:val="0"/>
          <w:marRight w:val="0"/>
          <w:marTop w:val="0"/>
          <w:marBottom w:val="0"/>
          <w:divBdr>
            <w:top w:val="none" w:sz="0" w:space="0" w:color="auto"/>
            <w:left w:val="none" w:sz="0" w:space="0" w:color="auto"/>
            <w:bottom w:val="none" w:sz="0" w:space="0" w:color="auto"/>
            <w:right w:val="none" w:sz="0" w:space="0" w:color="auto"/>
          </w:divBdr>
        </w:div>
        <w:div w:id="729116003">
          <w:marLeft w:val="0"/>
          <w:marRight w:val="0"/>
          <w:marTop w:val="0"/>
          <w:marBottom w:val="0"/>
          <w:divBdr>
            <w:top w:val="none" w:sz="0" w:space="0" w:color="auto"/>
            <w:left w:val="none" w:sz="0" w:space="0" w:color="auto"/>
            <w:bottom w:val="none" w:sz="0" w:space="0" w:color="auto"/>
            <w:right w:val="none" w:sz="0" w:space="0" w:color="auto"/>
          </w:divBdr>
          <w:divsChild>
            <w:div w:id="1743672233">
              <w:marLeft w:val="0"/>
              <w:marRight w:val="0"/>
              <w:marTop w:val="0"/>
              <w:marBottom w:val="0"/>
              <w:divBdr>
                <w:top w:val="none" w:sz="0" w:space="0" w:color="auto"/>
                <w:left w:val="none" w:sz="0" w:space="0" w:color="auto"/>
                <w:bottom w:val="none" w:sz="0" w:space="0" w:color="auto"/>
                <w:right w:val="none" w:sz="0" w:space="0" w:color="auto"/>
              </w:divBdr>
            </w:div>
          </w:divsChild>
        </w:div>
        <w:div w:id="378625455">
          <w:marLeft w:val="0"/>
          <w:marRight w:val="0"/>
          <w:marTop w:val="0"/>
          <w:marBottom w:val="0"/>
          <w:divBdr>
            <w:top w:val="none" w:sz="0" w:space="0" w:color="auto"/>
            <w:left w:val="none" w:sz="0" w:space="0" w:color="auto"/>
            <w:bottom w:val="none" w:sz="0" w:space="0" w:color="auto"/>
            <w:right w:val="none" w:sz="0" w:space="0" w:color="auto"/>
          </w:divBdr>
        </w:div>
        <w:div w:id="1599824170">
          <w:marLeft w:val="0"/>
          <w:marRight w:val="0"/>
          <w:marTop w:val="0"/>
          <w:marBottom w:val="0"/>
          <w:divBdr>
            <w:top w:val="none" w:sz="0" w:space="0" w:color="auto"/>
            <w:left w:val="none" w:sz="0" w:space="0" w:color="auto"/>
            <w:bottom w:val="none" w:sz="0" w:space="0" w:color="auto"/>
            <w:right w:val="none" w:sz="0" w:space="0" w:color="auto"/>
          </w:divBdr>
          <w:divsChild>
            <w:div w:id="443576414">
              <w:marLeft w:val="0"/>
              <w:marRight w:val="0"/>
              <w:marTop w:val="0"/>
              <w:marBottom w:val="0"/>
              <w:divBdr>
                <w:top w:val="none" w:sz="0" w:space="0" w:color="auto"/>
                <w:left w:val="none" w:sz="0" w:space="0" w:color="auto"/>
                <w:bottom w:val="none" w:sz="0" w:space="0" w:color="auto"/>
                <w:right w:val="none" w:sz="0" w:space="0" w:color="auto"/>
              </w:divBdr>
            </w:div>
          </w:divsChild>
        </w:div>
        <w:div w:id="1052772305">
          <w:marLeft w:val="0"/>
          <w:marRight w:val="0"/>
          <w:marTop w:val="0"/>
          <w:marBottom w:val="0"/>
          <w:divBdr>
            <w:top w:val="none" w:sz="0" w:space="0" w:color="auto"/>
            <w:left w:val="none" w:sz="0" w:space="0" w:color="auto"/>
            <w:bottom w:val="none" w:sz="0" w:space="0" w:color="auto"/>
            <w:right w:val="none" w:sz="0" w:space="0" w:color="auto"/>
          </w:divBdr>
        </w:div>
        <w:div w:id="62608996">
          <w:marLeft w:val="0"/>
          <w:marRight w:val="0"/>
          <w:marTop w:val="0"/>
          <w:marBottom w:val="0"/>
          <w:divBdr>
            <w:top w:val="none" w:sz="0" w:space="0" w:color="auto"/>
            <w:left w:val="none" w:sz="0" w:space="0" w:color="auto"/>
            <w:bottom w:val="none" w:sz="0" w:space="0" w:color="auto"/>
            <w:right w:val="none" w:sz="0" w:space="0" w:color="auto"/>
          </w:divBdr>
          <w:divsChild>
            <w:div w:id="1778207669">
              <w:marLeft w:val="0"/>
              <w:marRight w:val="0"/>
              <w:marTop w:val="0"/>
              <w:marBottom w:val="0"/>
              <w:divBdr>
                <w:top w:val="none" w:sz="0" w:space="0" w:color="auto"/>
                <w:left w:val="none" w:sz="0" w:space="0" w:color="auto"/>
                <w:bottom w:val="none" w:sz="0" w:space="0" w:color="auto"/>
                <w:right w:val="none" w:sz="0" w:space="0" w:color="auto"/>
              </w:divBdr>
            </w:div>
          </w:divsChild>
        </w:div>
        <w:div w:id="1828595386">
          <w:marLeft w:val="0"/>
          <w:marRight w:val="0"/>
          <w:marTop w:val="0"/>
          <w:marBottom w:val="0"/>
          <w:divBdr>
            <w:top w:val="none" w:sz="0" w:space="0" w:color="auto"/>
            <w:left w:val="none" w:sz="0" w:space="0" w:color="auto"/>
            <w:bottom w:val="none" w:sz="0" w:space="0" w:color="auto"/>
            <w:right w:val="none" w:sz="0" w:space="0" w:color="auto"/>
          </w:divBdr>
        </w:div>
        <w:div w:id="570965881">
          <w:marLeft w:val="0"/>
          <w:marRight w:val="0"/>
          <w:marTop w:val="0"/>
          <w:marBottom w:val="0"/>
          <w:divBdr>
            <w:top w:val="none" w:sz="0" w:space="0" w:color="auto"/>
            <w:left w:val="none" w:sz="0" w:space="0" w:color="auto"/>
            <w:bottom w:val="none" w:sz="0" w:space="0" w:color="auto"/>
            <w:right w:val="none" w:sz="0" w:space="0" w:color="auto"/>
          </w:divBdr>
          <w:divsChild>
            <w:div w:id="1214270480">
              <w:marLeft w:val="0"/>
              <w:marRight w:val="0"/>
              <w:marTop w:val="0"/>
              <w:marBottom w:val="0"/>
              <w:divBdr>
                <w:top w:val="none" w:sz="0" w:space="0" w:color="auto"/>
                <w:left w:val="none" w:sz="0" w:space="0" w:color="auto"/>
                <w:bottom w:val="none" w:sz="0" w:space="0" w:color="auto"/>
                <w:right w:val="none" w:sz="0" w:space="0" w:color="auto"/>
              </w:divBdr>
            </w:div>
          </w:divsChild>
        </w:div>
        <w:div w:id="738476541">
          <w:marLeft w:val="0"/>
          <w:marRight w:val="0"/>
          <w:marTop w:val="0"/>
          <w:marBottom w:val="0"/>
          <w:divBdr>
            <w:top w:val="none" w:sz="0" w:space="0" w:color="auto"/>
            <w:left w:val="none" w:sz="0" w:space="0" w:color="auto"/>
            <w:bottom w:val="none" w:sz="0" w:space="0" w:color="auto"/>
            <w:right w:val="none" w:sz="0" w:space="0" w:color="auto"/>
          </w:divBdr>
        </w:div>
        <w:div w:id="857743196">
          <w:marLeft w:val="0"/>
          <w:marRight w:val="0"/>
          <w:marTop w:val="0"/>
          <w:marBottom w:val="0"/>
          <w:divBdr>
            <w:top w:val="none" w:sz="0" w:space="0" w:color="auto"/>
            <w:left w:val="none" w:sz="0" w:space="0" w:color="auto"/>
            <w:bottom w:val="none" w:sz="0" w:space="0" w:color="auto"/>
            <w:right w:val="none" w:sz="0" w:space="0" w:color="auto"/>
          </w:divBdr>
          <w:divsChild>
            <w:div w:id="644816346">
              <w:marLeft w:val="0"/>
              <w:marRight w:val="0"/>
              <w:marTop w:val="0"/>
              <w:marBottom w:val="0"/>
              <w:divBdr>
                <w:top w:val="none" w:sz="0" w:space="0" w:color="auto"/>
                <w:left w:val="none" w:sz="0" w:space="0" w:color="auto"/>
                <w:bottom w:val="none" w:sz="0" w:space="0" w:color="auto"/>
                <w:right w:val="none" w:sz="0" w:space="0" w:color="auto"/>
              </w:divBdr>
            </w:div>
          </w:divsChild>
        </w:div>
        <w:div w:id="223226370">
          <w:marLeft w:val="0"/>
          <w:marRight w:val="0"/>
          <w:marTop w:val="0"/>
          <w:marBottom w:val="0"/>
          <w:divBdr>
            <w:top w:val="none" w:sz="0" w:space="0" w:color="auto"/>
            <w:left w:val="none" w:sz="0" w:space="0" w:color="auto"/>
            <w:bottom w:val="none" w:sz="0" w:space="0" w:color="auto"/>
            <w:right w:val="none" w:sz="0" w:space="0" w:color="auto"/>
          </w:divBdr>
        </w:div>
        <w:div w:id="116342435">
          <w:marLeft w:val="0"/>
          <w:marRight w:val="0"/>
          <w:marTop w:val="0"/>
          <w:marBottom w:val="0"/>
          <w:divBdr>
            <w:top w:val="none" w:sz="0" w:space="0" w:color="auto"/>
            <w:left w:val="none" w:sz="0" w:space="0" w:color="auto"/>
            <w:bottom w:val="none" w:sz="0" w:space="0" w:color="auto"/>
            <w:right w:val="none" w:sz="0" w:space="0" w:color="auto"/>
          </w:divBdr>
          <w:divsChild>
            <w:div w:id="451754792">
              <w:marLeft w:val="0"/>
              <w:marRight w:val="0"/>
              <w:marTop w:val="0"/>
              <w:marBottom w:val="0"/>
              <w:divBdr>
                <w:top w:val="none" w:sz="0" w:space="0" w:color="auto"/>
                <w:left w:val="none" w:sz="0" w:space="0" w:color="auto"/>
                <w:bottom w:val="none" w:sz="0" w:space="0" w:color="auto"/>
                <w:right w:val="none" w:sz="0" w:space="0" w:color="auto"/>
              </w:divBdr>
            </w:div>
          </w:divsChild>
        </w:div>
        <w:div w:id="4022377">
          <w:marLeft w:val="0"/>
          <w:marRight w:val="0"/>
          <w:marTop w:val="300"/>
          <w:marBottom w:val="0"/>
          <w:divBdr>
            <w:top w:val="none" w:sz="0" w:space="0" w:color="auto"/>
            <w:left w:val="none" w:sz="0" w:space="0" w:color="auto"/>
            <w:bottom w:val="none" w:sz="0" w:space="0" w:color="auto"/>
            <w:right w:val="none" w:sz="0" w:space="0" w:color="auto"/>
          </w:divBdr>
          <w:divsChild>
            <w:div w:id="1852061770">
              <w:marLeft w:val="0"/>
              <w:marRight w:val="0"/>
              <w:marTop w:val="0"/>
              <w:marBottom w:val="0"/>
              <w:divBdr>
                <w:top w:val="none" w:sz="0" w:space="0" w:color="auto"/>
                <w:left w:val="none" w:sz="0" w:space="0" w:color="auto"/>
                <w:bottom w:val="none" w:sz="0" w:space="0" w:color="auto"/>
                <w:right w:val="none" w:sz="0" w:space="0" w:color="auto"/>
              </w:divBdr>
              <w:divsChild>
                <w:div w:id="2901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6913">
          <w:marLeft w:val="0"/>
          <w:marRight w:val="0"/>
          <w:marTop w:val="300"/>
          <w:marBottom w:val="0"/>
          <w:divBdr>
            <w:top w:val="none" w:sz="0" w:space="0" w:color="auto"/>
            <w:left w:val="none" w:sz="0" w:space="0" w:color="auto"/>
            <w:bottom w:val="none" w:sz="0" w:space="0" w:color="auto"/>
            <w:right w:val="none" w:sz="0" w:space="0" w:color="auto"/>
          </w:divBdr>
          <w:divsChild>
            <w:div w:id="1532062668">
              <w:marLeft w:val="0"/>
              <w:marRight w:val="0"/>
              <w:marTop w:val="0"/>
              <w:marBottom w:val="0"/>
              <w:divBdr>
                <w:top w:val="none" w:sz="0" w:space="0" w:color="auto"/>
                <w:left w:val="none" w:sz="0" w:space="0" w:color="auto"/>
                <w:bottom w:val="none" w:sz="0" w:space="0" w:color="auto"/>
                <w:right w:val="none" w:sz="0" w:space="0" w:color="auto"/>
              </w:divBdr>
              <w:divsChild>
                <w:div w:id="951475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13310">
          <w:marLeft w:val="0"/>
          <w:marRight w:val="0"/>
          <w:marTop w:val="300"/>
          <w:marBottom w:val="0"/>
          <w:divBdr>
            <w:top w:val="none" w:sz="0" w:space="0" w:color="auto"/>
            <w:left w:val="none" w:sz="0" w:space="0" w:color="auto"/>
            <w:bottom w:val="none" w:sz="0" w:space="0" w:color="auto"/>
            <w:right w:val="none" w:sz="0" w:space="0" w:color="auto"/>
          </w:divBdr>
          <w:divsChild>
            <w:div w:id="1392188208">
              <w:marLeft w:val="0"/>
              <w:marRight w:val="0"/>
              <w:marTop w:val="0"/>
              <w:marBottom w:val="0"/>
              <w:divBdr>
                <w:top w:val="none" w:sz="0" w:space="0" w:color="auto"/>
                <w:left w:val="none" w:sz="0" w:space="0" w:color="auto"/>
                <w:bottom w:val="none" w:sz="0" w:space="0" w:color="auto"/>
                <w:right w:val="none" w:sz="0" w:space="0" w:color="auto"/>
              </w:divBdr>
              <w:divsChild>
                <w:div w:id="2096244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5200">
          <w:marLeft w:val="0"/>
          <w:marRight w:val="0"/>
          <w:marTop w:val="300"/>
          <w:marBottom w:val="0"/>
          <w:divBdr>
            <w:top w:val="none" w:sz="0" w:space="0" w:color="auto"/>
            <w:left w:val="none" w:sz="0" w:space="0" w:color="auto"/>
            <w:bottom w:val="none" w:sz="0" w:space="0" w:color="auto"/>
            <w:right w:val="none" w:sz="0" w:space="0" w:color="auto"/>
          </w:divBdr>
          <w:divsChild>
            <w:div w:id="1567715123">
              <w:marLeft w:val="0"/>
              <w:marRight w:val="0"/>
              <w:marTop w:val="0"/>
              <w:marBottom w:val="0"/>
              <w:divBdr>
                <w:top w:val="none" w:sz="0" w:space="0" w:color="auto"/>
                <w:left w:val="none" w:sz="0" w:space="0" w:color="auto"/>
                <w:bottom w:val="none" w:sz="0" w:space="0" w:color="auto"/>
                <w:right w:val="none" w:sz="0" w:space="0" w:color="auto"/>
              </w:divBdr>
              <w:divsChild>
                <w:div w:id="89223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030037">
      <w:bodyDiv w:val="1"/>
      <w:marLeft w:val="0"/>
      <w:marRight w:val="0"/>
      <w:marTop w:val="0"/>
      <w:marBottom w:val="0"/>
      <w:divBdr>
        <w:top w:val="none" w:sz="0" w:space="0" w:color="auto"/>
        <w:left w:val="none" w:sz="0" w:space="0" w:color="auto"/>
        <w:bottom w:val="none" w:sz="0" w:space="0" w:color="auto"/>
        <w:right w:val="none" w:sz="0" w:space="0" w:color="auto"/>
      </w:divBdr>
      <w:divsChild>
        <w:div w:id="811867994">
          <w:marLeft w:val="0"/>
          <w:marRight w:val="0"/>
          <w:marTop w:val="0"/>
          <w:marBottom w:val="0"/>
          <w:divBdr>
            <w:top w:val="none" w:sz="0" w:space="0" w:color="auto"/>
            <w:left w:val="none" w:sz="0" w:space="0" w:color="auto"/>
            <w:bottom w:val="none" w:sz="0" w:space="0" w:color="auto"/>
            <w:right w:val="none" w:sz="0" w:space="0" w:color="auto"/>
          </w:divBdr>
        </w:div>
        <w:div w:id="450318436">
          <w:marLeft w:val="0"/>
          <w:marRight w:val="0"/>
          <w:marTop w:val="0"/>
          <w:marBottom w:val="0"/>
          <w:divBdr>
            <w:top w:val="none" w:sz="0" w:space="0" w:color="auto"/>
            <w:left w:val="none" w:sz="0" w:space="0" w:color="auto"/>
            <w:bottom w:val="none" w:sz="0" w:space="0" w:color="auto"/>
            <w:right w:val="none" w:sz="0" w:space="0" w:color="auto"/>
          </w:divBdr>
          <w:divsChild>
            <w:div w:id="1427919365">
              <w:marLeft w:val="0"/>
              <w:marRight w:val="0"/>
              <w:marTop w:val="0"/>
              <w:marBottom w:val="0"/>
              <w:divBdr>
                <w:top w:val="none" w:sz="0" w:space="0" w:color="auto"/>
                <w:left w:val="none" w:sz="0" w:space="0" w:color="auto"/>
                <w:bottom w:val="none" w:sz="0" w:space="0" w:color="auto"/>
                <w:right w:val="none" w:sz="0" w:space="0" w:color="auto"/>
              </w:divBdr>
            </w:div>
          </w:divsChild>
        </w:div>
        <w:div w:id="1054768247">
          <w:marLeft w:val="0"/>
          <w:marRight w:val="0"/>
          <w:marTop w:val="0"/>
          <w:marBottom w:val="0"/>
          <w:divBdr>
            <w:top w:val="none" w:sz="0" w:space="0" w:color="auto"/>
            <w:left w:val="none" w:sz="0" w:space="0" w:color="auto"/>
            <w:bottom w:val="none" w:sz="0" w:space="0" w:color="auto"/>
            <w:right w:val="none" w:sz="0" w:space="0" w:color="auto"/>
          </w:divBdr>
        </w:div>
        <w:div w:id="751974233">
          <w:marLeft w:val="0"/>
          <w:marRight w:val="0"/>
          <w:marTop w:val="0"/>
          <w:marBottom w:val="0"/>
          <w:divBdr>
            <w:top w:val="none" w:sz="0" w:space="0" w:color="auto"/>
            <w:left w:val="none" w:sz="0" w:space="0" w:color="auto"/>
            <w:bottom w:val="none" w:sz="0" w:space="0" w:color="auto"/>
            <w:right w:val="none" w:sz="0" w:space="0" w:color="auto"/>
          </w:divBdr>
          <w:divsChild>
            <w:div w:id="454835659">
              <w:marLeft w:val="0"/>
              <w:marRight w:val="0"/>
              <w:marTop w:val="0"/>
              <w:marBottom w:val="0"/>
              <w:divBdr>
                <w:top w:val="none" w:sz="0" w:space="0" w:color="auto"/>
                <w:left w:val="none" w:sz="0" w:space="0" w:color="auto"/>
                <w:bottom w:val="none" w:sz="0" w:space="0" w:color="auto"/>
                <w:right w:val="none" w:sz="0" w:space="0" w:color="auto"/>
              </w:divBdr>
            </w:div>
          </w:divsChild>
        </w:div>
        <w:div w:id="1912495461">
          <w:marLeft w:val="0"/>
          <w:marRight w:val="0"/>
          <w:marTop w:val="0"/>
          <w:marBottom w:val="0"/>
          <w:divBdr>
            <w:top w:val="none" w:sz="0" w:space="0" w:color="auto"/>
            <w:left w:val="none" w:sz="0" w:space="0" w:color="auto"/>
            <w:bottom w:val="none" w:sz="0" w:space="0" w:color="auto"/>
            <w:right w:val="none" w:sz="0" w:space="0" w:color="auto"/>
          </w:divBdr>
        </w:div>
        <w:div w:id="1910575803">
          <w:marLeft w:val="0"/>
          <w:marRight w:val="0"/>
          <w:marTop w:val="0"/>
          <w:marBottom w:val="0"/>
          <w:divBdr>
            <w:top w:val="none" w:sz="0" w:space="0" w:color="auto"/>
            <w:left w:val="none" w:sz="0" w:space="0" w:color="auto"/>
            <w:bottom w:val="none" w:sz="0" w:space="0" w:color="auto"/>
            <w:right w:val="none" w:sz="0" w:space="0" w:color="auto"/>
          </w:divBdr>
          <w:divsChild>
            <w:div w:id="300230962">
              <w:marLeft w:val="0"/>
              <w:marRight w:val="0"/>
              <w:marTop w:val="0"/>
              <w:marBottom w:val="0"/>
              <w:divBdr>
                <w:top w:val="none" w:sz="0" w:space="0" w:color="auto"/>
                <w:left w:val="none" w:sz="0" w:space="0" w:color="auto"/>
                <w:bottom w:val="none" w:sz="0" w:space="0" w:color="auto"/>
                <w:right w:val="none" w:sz="0" w:space="0" w:color="auto"/>
              </w:divBdr>
            </w:div>
          </w:divsChild>
        </w:div>
        <w:div w:id="247622633">
          <w:marLeft w:val="0"/>
          <w:marRight w:val="0"/>
          <w:marTop w:val="0"/>
          <w:marBottom w:val="0"/>
          <w:divBdr>
            <w:top w:val="none" w:sz="0" w:space="0" w:color="auto"/>
            <w:left w:val="none" w:sz="0" w:space="0" w:color="auto"/>
            <w:bottom w:val="none" w:sz="0" w:space="0" w:color="auto"/>
            <w:right w:val="none" w:sz="0" w:space="0" w:color="auto"/>
          </w:divBdr>
        </w:div>
        <w:div w:id="618530666">
          <w:marLeft w:val="0"/>
          <w:marRight w:val="0"/>
          <w:marTop w:val="0"/>
          <w:marBottom w:val="0"/>
          <w:divBdr>
            <w:top w:val="none" w:sz="0" w:space="0" w:color="auto"/>
            <w:left w:val="none" w:sz="0" w:space="0" w:color="auto"/>
            <w:bottom w:val="none" w:sz="0" w:space="0" w:color="auto"/>
            <w:right w:val="none" w:sz="0" w:space="0" w:color="auto"/>
          </w:divBdr>
          <w:divsChild>
            <w:div w:id="81297114">
              <w:marLeft w:val="0"/>
              <w:marRight w:val="0"/>
              <w:marTop w:val="0"/>
              <w:marBottom w:val="0"/>
              <w:divBdr>
                <w:top w:val="none" w:sz="0" w:space="0" w:color="auto"/>
                <w:left w:val="none" w:sz="0" w:space="0" w:color="auto"/>
                <w:bottom w:val="none" w:sz="0" w:space="0" w:color="auto"/>
                <w:right w:val="none" w:sz="0" w:space="0" w:color="auto"/>
              </w:divBdr>
            </w:div>
          </w:divsChild>
        </w:div>
        <w:div w:id="2067365761">
          <w:marLeft w:val="0"/>
          <w:marRight w:val="0"/>
          <w:marTop w:val="0"/>
          <w:marBottom w:val="0"/>
          <w:divBdr>
            <w:top w:val="none" w:sz="0" w:space="0" w:color="auto"/>
            <w:left w:val="none" w:sz="0" w:space="0" w:color="auto"/>
            <w:bottom w:val="none" w:sz="0" w:space="0" w:color="auto"/>
            <w:right w:val="none" w:sz="0" w:space="0" w:color="auto"/>
          </w:divBdr>
        </w:div>
        <w:div w:id="912088676">
          <w:marLeft w:val="0"/>
          <w:marRight w:val="0"/>
          <w:marTop w:val="0"/>
          <w:marBottom w:val="0"/>
          <w:divBdr>
            <w:top w:val="none" w:sz="0" w:space="0" w:color="auto"/>
            <w:left w:val="none" w:sz="0" w:space="0" w:color="auto"/>
            <w:bottom w:val="none" w:sz="0" w:space="0" w:color="auto"/>
            <w:right w:val="none" w:sz="0" w:space="0" w:color="auto"/>
          </w:divBdr>
          <w:divsChild>
            <w:div w:id="872427832">
              <w:marLeft w:val="0"/>
              <w:marRight w:val="0"/>
              <w:marTop w:val="0"/>
              <w:marBottom w:val="0"/>
              <w:divBdr>
                <w:top w:val="none" w:sz="0" w:space="0" w:color="auto"/>
                <w:left w:val="none" w:sz="0" w:space="0" w:color="auto"/>
                <w:bottom w:val="none" w:sz="0" w:space="0" w:color="auto"/>
                <w:right w:val="none" w:sz="0" w:space="0" w:color="auto"/>
              </w:divBdr>
            </w:div>
          </w:divsChild>
        </w:div>
        <w:div w:id="1153259231">
          <w:marLeft w:val="0"/>
          <w:marRight w:val="0"/>
          <w:marTop w:val="0"/>
          <w:marBottom w:val="0"/>
          <w:divBdr>
            <w:top w:val="none" w:sz="0" w:space="0" w:color="auto"/>
            <w:left w:val="none" w:sz="0" w:space="0" w:color="auto"/>
            <w:bottom w:val="none" w:sz="0" w:space="0" w:color="auto"/>
            <w:right w:val="none" w:sz="0" w:space="0" w:color="auto"/>
          </w:divBdr>
        </w:div>
        <w:div w:id="861281729">
          <w:marLeft w:val="0"/>
          <w:marRight w:val="0"/>
          <w:marTop w:val="0"/>
          <w:marBottom w:val="0"/>
          <w:divBdr>
            <w:top w:val="none" w:sz="0" w:space="0" w:color="auto"/>
            <w:left w:val="none" w:sz="0" w:space="0" w:color="auto"/>
            <w:bottom w:val="none" w:sz="0" w:space="0" w:color="auto"/>
            <w:right w:val="none" w:sz="0" w:space="0" w:color="auto"/>
          </w:divBdr>
          <w:divsChild>
            <w:div w:id="1509321827">
              <w:marLeft w:val="0"/>
              <w:marRight w:val="0"/>
              <w:marTop w:val="0"/>
              <w:marBottom w:val="0"/>
              <w:divBdr>
                <w:top w:val="none" w:sz="0" w:space="0" w:color="auto"/>
                <w:left w:val="none" w:sz="0" w:space="0" w:color="auto"/>
                <w:bottom w:val="none" w:sz="0" w:space="0" w:color="auto"/>
                <w:right w:val="none" w:sz="0" w:space="0" w:color="auto"/>
              </w:divBdr>
            </w:div>
          </w:divsChild>
        </w:div>
        <w:div w:id="2082368569">
          <w:marLeft w:val="0"/>
          <w:marRight w:val="0"/>
          <w:marTop w:val="0"/>
          <w:marBottom w:val="0"/>
          <w:divBdr>
            <w:top w:val="none" w:sz="0" w:space="0" w:color="auto"/>
            <w:left w:val="none" w:sz="0" w:space="0" w:color="auto"/>
            <w:bottom w:val="none" w:sz="0" w:space="0" w:color="auto"/>
            <w:right w:val="none" w:sz="0" w:space="0" w:color="auto"/>
          </w:divBdr>
        </w:div>
        <w:div w:id="2096851800">
          <w:marLeft w:val="0"/>
          <w:marRight w:val="0"/>
          <w:marTop w:val="0"/>
          <w:marBottom w:val="0"/>
          <w:divBdr>
            <w:top w:val="none" w:sz="0" w:space="0" w:color="auto"/>
            <w:left w:val="none" w:sz="0" w:space="0" w:color="auto"/>
            <w:bottom w:val="none" w:sz="0" w:space="0" w:color="auto"/>
            <w:right w:val="none" w:sz="0" w:space="0" w:color="auto"/>
          </w:divBdr>
          <w:divsChild>
            <w:div w:id="1887257014">
              <w:marLeft w:val="0"/>
              <w:marRight w:val="0"/>
              <w:marTop w:val="0"/>
              <w:marBottom w:val="0"/>
              <w:divBdr>
                <w:top w:val="none" w:sz="0" w:space="0" w:color="auto"/>
                <w:left w:val="none" w:sz="0" w:space="0" w:color="auto"/>
                <w:bottom w:val="none" w:sz="0" w:space="0" w:color="auto"/>
                <w:right w:val="none" w:sz="0" w:space="0" w:color="auto"/>
              </w:divBdr>
            </w:div>
          </w:divsChild>
        </w:div>
        <w:div w:id="1325402500">
          <w:marLeft w:val="0"/>
          <w:marRight w:val="0"/>
          <w:marTop w:val="300"/>
          <w:marBottom w:val="0"/>
          <w:divBdr>
            <w:top w:val="none" w:sz="0" w:space="0" w:color="auto"/>
            <w:left w:val="none" w:sz="0" w:space="0" w:color="auto"/>
            <w:bottom w:val="none" w:sz="0" w:space="0" w:color="auto"/>
            <w:right w:val="none" w:sz="0" w:space="0" w:color="auto"/>
          </w:divBdr>
          <w:divsChild>
            <w:div w:id="779178796">
              <w:marLeft w:val="0"/>
              <w:marRight w:val="0"/>
              <w:marTop w:val="0"/>
              <w:marBottom w:val="0"/>
              <w:divBdr>
                <w:top w:val="none" w:sz="0" w:space="0" w:color="auto"/>
                <w:left w:val="none" w:sz="0" w:space="0" w:color="auto"/>
                <w:bottom w:val="none" w:sz="0" w:space="0" w:color="auto"/>
                <w:right w:val="none" w:sz="0" w:space="0" w:color="auto"/>
              </w:divBdr>
              <w:divsChild>
                <w:div w:id="90179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4712">
          <w:marLeft w:val="0"/>
          <w:marRight w:val="0"/>
          <w:marTop w:val="300"/>
          <w:marBottom w:val="0"/>
          <w:divBdr>
            <w:top w:val="none" w:sz="0" w:space="0" w:color="auto"/>
            <w:left w:val="none" w:sz="0" w:space="0" w:color="auto"/>
            <w:bottom w:val="none" w:sz="0" w:space="0" w:color="auto"/>
            <w:right w:val="none" w:sz="0" w:space="0" w:color="auto"/>
          </w:divBdr>
          <w:divsChild>
            <w:div w:id="1661545082">
              <w:marLeft w:val="0"/>
              <w:marRight w:val="0"/>
              <w:marTop w:val="0"/>
              <w:marBottom w:val="0"/>
              <w:divBdr>
                <w:top w:val="none" w:sz="0" w:space="0" w:color="auto"/>
                <w:left w:val="none" w:sz="0" w:space="0" w:color="auto"/>
                <w:bottom w:val="none" w:sz="0" w:space="0" w:color="auto"/>
                <w:right w:val="none" w:sz="0" w:space="0" w:color="auto"/>
              </w:divBdr>
              <w:divsChild>
                <w:div w:id="188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681500">
          <w:marLeft w:val="0"/>
          <w:marRight w:val="0"/>
          <w:marTop w:val="300"/>
          <w:marBottom w:val="0"/>
          <w:divBdr>
            <w:top w:val="none" w:sz="0" w:space="0" w:color="auto"/>
            <w:left w:val="none" w:sz="0" w:space="0" w:color="auto"/>
            <w:bottom w:val="none" w:sz="0" w:space="0" w:color="auto"/>
            <w:right w:val="none" w:sz="0" w:space="0" w:color="auto"/>
          </w:divBdr>
          <w:divsChild>
            <w:div w:id="1306936422">
              <w:marLeft w:val="0"/>
              <w:marRight w:val="0"/>
              <w:marTop w:val="0"/>
              <w:marBottom w:val="0"/>
              <w:divBdr>
                <w:top w:val="none" w:sz="0" w:space="0" w:color="auto"/>
                <w:left w:val="none" w:sz="0" w:space="0" w:color="auto"/>
                <w:bottom w:val="none" w:sz="0" w:space="0" w:color="auto"/>
                <w:right w:val="none" w:sz="0" w:space="0" w:color="auto"/>
              </w:divBdr>
              <w:divsChild>
                <w:div w:id="1590384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07620">
          <w:marLeft w:val="0"/>
          <w:marRight w:val="0"/>
          <w:marTop w:val="300"/>
          <w:marBottom w:val="0"/>
          <w:divBdr>
            <w:top w:val="none" w:sz="0" w:space="0" w:color="auto"/>
            <w:left w:val="none" w:sz="0" w:space="0" w:color="auto"/>
            <w:bottom w:val="none" w:sz="0" w:space="0" w:color="auto"/>
            <w:right w:val="none" w:sz="0" w:space="0" w:color="auto"/>
          </w:divBdr>
          <w:divsChild>
            <w:div w:id="1984313156">
              <w:marLeft w:val="0"/>
              <w:marRight w:val="0"/>
              <w:marTop w:val="0"/>
              <w:marBottom w:val="0"/>
              <w:divBdr>
                <w:top w:val="none" w:sz="0" w:space="0" w:color="auto"/>
                <w:left w:val="none" w:sz="0" w:space="0" w:color="auto"/>
                <w:bottom w:val="none" w:sz="0" w:space="0" w:color="auto"/>
                <w:right w:val="none" w:sz="0" w:space="0" w:color="auto"/>
              </w:divBdr>
              <w:divsChild>
                <w:div w:id="1304000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9614698">
      <w:bodyDiv w:val="1"/>
      <w:marLeft w:val="0"/>
      <w:marRight w:val="0"/>
      <w:marTop w:val="0"/>
      <w:marBottom w:val="0"/>
      <w:divBdr>
        <w:top w:val="none" w:sz="0" w:space="0" w:color="auto"/>
        <w:left w:val="none" w:sz="0" w:space="0" w:color="auto"/>
        <w:bottom w:val="none" w:sz="0" w:space="0" w:color="auto"/>
        <w:right w:val="none" w:sz="0" w:space="0" w:color="auto"/>
      </w:divBdr>
      <w:divsChild>
        <w:div w:id="1928272402">
          <w:marLeft w:val="0"/>
          <w:marRight w:val="0"/>
          <w:marTop w:val="0"/>
          <w:marBottom w:val="0"/>
          <w:divBdr>
            <w:top w:val="none" w:sz="0" w:space="0" w:color="auto"/>
            <w:left w:val="none" w:sz="0" w:space="0" w:color="auto"/>
            <w:bottom w:val="none" w:sz="0" w:space="0" w:color="auto"/>
            <w:right w:val="none" w:sz="0" w:space="0" w:color="auto"/>
          </w:divBdr>
        </w:div>
        <w:div w:id="1744982466">
          <w:marLeft w:val="0"/>
          <w:marRight w:val="0"/>
          <w:marTop w:val="0"/>
          <w:marBottom w:val="0"/>
          <w:divBdr>
            <w:top w:val="none" w:sz="0" w:space="0" w:color="auto"/>
            <w:left w:val="none" w:sz="0" w:space="0" w:color="auto"/>
            <w:bottom w:val="none" w:sz="0" w:space="0" w:color="auto"/>
            <w:right w:val="none" w:sz="0" w:space="0" w:color="auto"/>
          </w:divBdr>
          <w:divsChild>
            <w:div w:id="608243669">
              <w:marLeft w:val="0"/>
              <w:marRight w:val="0"/>
              <w:marTop w:val="0"/>
              <w:marBottom w:val="0"/>
              <w:divBdr>
                <w:top w:val="none" w:sz="0" w:space="0" w:color="auto"/>
                <w:left w:val="none" w:sz="0" w:space="0" w:color="auto"/>
                <w:bottom w:val="none" w:sz="0" w:space="0" w:color="auto"/>
                <w:right w:val="none" w:sz="0" w:space="0" w:color="auto"/>
              </w:divBdr>
            </w:div>
          </w:divsChild>
        </w:div>
        <w:div w:id="299043583">
          <w:marLeft w:val="0"/>
          <w:marRight w:val="0"/>
          <w:marTop w:val="0"/>
          <w:marBottom w:val="0"/>
          <w:divBdr>
            <w:top w:val="none" w:sz="0" w:space="0" w:color="auto"/>
            <w:left w:val="none" w:sz="0" w:space="0" w:color="auto"/>
            <w:bottom w:val="none" w:sz="0" w:space="0" w:color="auto"/>
            <w:right w:val="none" w:sz="0" w:space="0" w:color="auto"/>
          </w:divBdr>
        </w:div>
        <w:div w:id="2005475932">
          <w:marLeft w:val="0"/>
          <w:marRight w:val="0"/>
          <w:marTop w:val="0"/>
          <w:marBottom w:val="0"/>
          <w:divBdr>
            <w:top w:val="none" w:sz="0" w:space="0" w:color="auto"/>
            <w:left w:val="none" w:sz="0" w:space="0" w:color="auto"/>
            <w:bottom w:val="none" w:sz="0" w:space="0" w:color="auto"/>
            <w:right w:val="none" w:sz="0" w:space="0" w:color="auto"/>
          </w:divBdr>
          <w:divsChild>
            <w:div w:id="1939291443">
              <w:marLeft w:val="0"/>
              <w:marRight w:val="0"/>
              <w:marTop w:val="0"/>
              <w:marBottom w:val="0"/>
              <w:divBdr>
                <w:top w:val="none" w:sz="0" w:space="0" w:color="auto"/>
                <w:left w:val="none" w:sz="0" w:space="0" w:color="auto"/>
                <w:bottom w:val="none" w:sz="0" w:space="0" w:color="auto"/>
                <w:right w:val="none" w:sz="0" w:space="0" w:color="auto"/>
              </w:divBdr>
            </w:div>
          </w:divsChild>
        </w:div>
        <w:div w:id="850677725">
          <w:marLeft w:val="0"/>
          <w:marRight w:val="0"/>
          <w:marTop w:val="0"/>
          <w:marBottom w:val="0"/>
          <w:divBdr>
            <w:top w:val="none" w:sz="0" w:space="0" w:color="auto"/>
            <w:left w:val="none" w:sz="0" w:space="0" w:color="auto"/>
            <w:bottom w:val="none" w:sz="0" w:space="0" w:color="auto"/>
            <w:right w:val="none" w:sz="0" w:space="0" w:color="auto"/>
          </w:divBdr>
        </w:div>
        <w:div w:id="850723345">
          <w:marLeft w:val="0"/>
          <w:marRight w:val="0"/>
          <w:marTop w:val="0"/>
          <w:marBottom w:val="0"/>
          <w:divBdr>
            <w:top w:val="none" w:sz="0" w:space="0" w:color="auto"/>
            <w:left w:val="none" w:sz="0" w:space="0" w:color="auto"/>
            <w:bottom w:val="none" w:sz="0" w:space="0" w:color="auto"/>
            <w:right w:val="none" w:sz="0" w:space="0" w:color="auto"/>
          </w:divBdr>
          <w:divsChild>
            <w:div w:id="1658533276">
              <w:marLeft w:val="0"/>
              <w:marRight w:val="0"/>
              <w:marTop w:val="0"/>
              <w:marBottom w:val="0"/>
              <w:divBdr>
                <w:top w:val="none" w:sz="0" w:space="0" w:color="auto"/>
                <w:left w:val="none" w:sz="0" w:space="0" w:color="auto"/>
                <w:bottom w:val="none" w:sz="0" w:space="0" w:color="auto"/>
                <w:right w:val="none" w:sz="0" w:space="0" w:color="auto"/>
              </w:divBdr>
            </w:div>
          </w:divsChild>
        </w:div>
        <w:div w:id="1469204149">
          <w:marLeft w:val="0"/>
          <w:marRight w:val="0"/>
          <w:marTop w:val="0"/>
          <w:marBottom w:val="0"/>
          <w:divBdr>
            <w:top w:val="none" w:sz="0" w:space="0" w:color="auto"/>
            <w:left w:val="none" w:sz="0" w:space="0" w:color="auto"/>
            <w:bottom w:val="none" w:sz="0" w:space="0" w:color="auto"/>
            <w:right w:val="none" w:sz="0" w:space="0" w:color="auto"/>
          </w:divBdr>
        </w:div>
        <w:div w:id="1704210621">
          <w:marLeft w:val="0"/>
          <w:marRight w:val="0"/>
          <w:marTop w:val="0"/>
          <w:marBottom w:val="0"/>
          <w:divBdr>
            <w:top w:val="none" w:sz="0" w:space="0" w:color="auto"/>
            <w:left w:val="none" w:sz="0" w:space="0" w:color="auto"/>
            <w:bottom w:val="none" w:sz="0" w:space="0" w:color="auto"/>
            <w:right w:val="none" w:sz="0" w:space="0" w:color="auto"/>
          </w:divBdr>
          <w:divsChild>
            <w:div w:id="608002704">
              <w:marLeft w:val="0"/>
              <w:marRight w:val="0"/>
              <w:marTop w:val="0"/>
              <w:marBottom w:val="0"/>
              <w:divBdr>
                <w:top w:val="none" w:sz="0" w:space="0" w:color="auto"/>
                <w:left w:val="none" w:sz="0" w:space="0" w:color="auto"/>
                <w:bottom w:val="none" w:sz="0" w:space="0" w:color="auto"/>
                <w:right w:val="none" w:sz="0" w:space="0" w:color="auto"/>
              </w:divBdr>
            </w:div>
          </w:divsChild>
        </w:div>
        <w:div w:id="1670475144">
          <w:marLeft w:val="0"/>
          <w:marRight w:val="0"/>
          <w:marTop w:val="0"/>
          <w:marBottom w:val="0"/>
          <w:divBdr>
            <w:top w:val="none" w:sz="0" w:space="0" w:color="auto"/>
            <w:left w:val="none" w:sz="0" w:space="0" w:color="auto"/>
            <w:bottom w:val="none" w:sz="0" w:space="0" w:color="auto"/>
            <w:right w:val="none" w:sz="0" w:space="0" w:color="auto"/>
          </w:divBdr>
        </w:div>
        <w:div w:id="378208314">
          <w:marLeft w:val="0"/>
          <w:marRight w:val="0"/>
          <w:marTop w:val="0"/>
          <w:marBottom w:val="0"/>
          <w:divBdr>
            <w:top w:val="none" w:sz="0" w:space="0" w:color="auto"/>
            <w:left w:val="none" w:sz="0" w:space="0" w:color="auto"/>
            <w:bottom w:val="none" w:sz="0" w:space="0" w:color="auto"/>
            <w:right w:val="none" w:sz="0" w:space="0" w:color="auto"/>
          </w:divBdr>
          <w:divsChild>
            <w:div w:id="678504735">
              <w:marLeft w:val="0"/>
              <w:marRight w:val="0"/>
              <w:marTop w:val="0"/>
              <w:marBottom w:val="0"/>
              <w:divBdr>
                <w:top w:val="none" w:sz="0" w:space="0" w:color="auto"/>
                <w:left w:val="none" w:sz="0" w:space="0" w:color="auto"/>
                <w:bottom w:val="none" w:sz="0" w:space="0" w:color="auto"/>
                <w:right w:val="none" w:sz="0" w:space="0" w:color="auto"/>
              </w:divBdr>
            </w:div>
          </w:divsChild>
        </w:div>
        <w:div w:id="1203521063">
          <w:marLeft w:val="0"/>
          <w:marRight w:val="0"/>
          <w:marTop w:val="0"/>
          <w:marBottom w:val="0"/>
          <w:divBdr>
            <w:top w:val="none" w:sz="0" w:space="0" w:color="auto"/>
            <w:left w:val="none" w:sz="0" w:space="0" w:color="auto"/>
            <w:bottom w:val="none" w:sz="0" w:space="0" w:color="auto"/>
            <w:right w:val="none" w:sz="0" w:space="0" w:color="auto"/>
          </w:divBdr>
        </w:div>
        <w:div w:id="1340617188">
          <w:marLeft w:val="0"/>
          <w:marRight w:val="0"/>
          <w:marTop w:val="0"/>
          <w:marBottom w:val="0"/>
          <w:divBdr>
            <w:top w:val="none" w:sz="0" w:space="0" w:color="auto"/>
            <w:left w:val="none" w:sz="0" w:space="0" w:color="auto"/>
            <w:bottom w:val="none" w:sz="0" w:space="0" w:color="auto"/>
            <w:right w:val="none" w:sz="0" w:space="0" w:color="auto"/>
          </w:divBdr>
          <w:divsChild>
            <w:div w:id="1920484225">
              <w:marLeft w:val="0"/>
              <w:marRight w:val="0"/>
              <w:marTop w:val="0"/>
              <w:marBottom w:val="0"/>
              <w:divBdr>
                <w:top w:val="none" w:sz="0" w:space="0" w:color="auto"/>
                <w:left w:val="none" w:sz="0" w:space="0" w:color="auto"/>
                <w:bottom w:val="none" w:sz="0" w:space="0" w:color="auto"/>
                <w:right w:val="none" w:sz="0" w:space="0" w:color="auto"/>
              </w:divBdr>
            </w:div>
          </w:divsChild>
        </w:div>
        <w:div w:id="446585354">
          <w:marLeft w:val="0"/>
          <w:marRight w:val="0"/>
          <w:marTop w:val="0"/>
          <w:marBottom w:val="0"/>
          <w:divBdr>
            <w:top w:val="none" w:sz="0" w:space="0" w:color="auto"/>
            <w:left w:val="none" w:sz="0" w:space="0" w:color="auto"/>
            <w:bottom w:val="none" w:sz="0" w:space="0" w:color="auto"/>
            <w:right w:val="none" w:sz="0" w:space="0" w:color="auto"/>
          </w:divBdr>
        </w:div>
        <w:div w:id="205532776">
          <w:marLeft w:val="0"/>
          <w:marRight w:val="0"/>
          <w:marTop w:val="0"/>
          <w:marBottom w:val="0"/>
          <w:divBdr>
            <w:top w:val="none" w:sz="0" w:space="0" w:color="auto"/>
            <w:left w:val="none" w:sz="0" w:space="0" w:color="auto"/>
            <w:bottom w:val="none" w:sz="0" w:space="0" w:color="auto"/>
            <w:right w:val="none" w:sz="0" w:space="0" w:color="auto"/>
          </w:divBdr>
          <w:divsChild>
            <w:div w:id="1283225385">
              <w:marLeft w:val="0"/>
              <w:marRight w:val="0"/>
              <w:marTop w:val="0"/>
              <w:marBottom w:val="0"/>
              <w:divBdr>
                <w:top w:val="none" w:sz="0" w:space="0" w:color="auto"/>
                <w:left w:val="none" w:sz="0" w:space="0" w:color="auto"/>
                <w:bottom w:val="none" w:sz="0" w:space="0" w:color="auto"/>
                <w:right w:val="none" w:sz="0" w:space="0" w:color="auto"/>
              </w:divBdr>
            </w:div>
          </w:divsChild>
        </w:div>
        <w:div w:id="380398196">
          <w:marLeft w:val="0"/>
          <w:marRight w:val="0"/>
          <w:marTop w:val="300"/>
          <w:marBottom w:val="0"/>
          <w:divBdr>
            <w:top w:val="none" w:sz="0" w:space="0" w:color="auto"/>
            <w:left w:val="none" w:sz="0" w:space="0" w:color="auto"/>
            <w:bottom w:val="none" w:sz="0" w:space="0" w:color="auto"/>
            <w:right w:val="none" w:sz="0" w:space="0" w:color="auto"/>
          </w:divBdr>
          <w:divsChild>
            <w:div w:id="1478647074">
              <w:marLeft w:val="0"/>
              <w:marRight w:val="0"/>
              <w:marTop w:val="0"/>
              <w:marBottom w:val="0"/>
              <w:divBdr>
                <w:top w:val="none" w:sz="0" w:space="0" w:color="auto"/>
                <w:left w:val="none" w:sz="0" w:space="0" w:color="auto"/>
                <w:bottom w:val="none" w:sz="0" w:space="0" w:color="auto"/>
                <w:right w:val="none" w:sz="0" w:space="0" w:color="auto"/>
              </w:divBdr>
              <w:divsChild>
                <w:div w:id="140950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111125">
          <w:marLeft w:val="0"/>
          <w:marRight w:val="0"/>
          <w:marTop w:val="300"/>
          <w:marBottom w:val="0"/>
          <w:divBdr>
            <w:top w:val="none" w:sz="0" w:space="0" w:color="auto"/>
            <w:left w:val="none" w:sz="0" w:space="0" w:color="auto"/>
            <w:bottom w:val="none" w:sz="0" w:space="0" w:color="auto"/>
            <w:right w:val="none" w:sz="0" w:space="0" w:color="auto"/>
          </w:divBdr>
          <w:divsChild>
            <w:div w:id="1862165147">
              <w:marLeft w:val="0"/>
              <w:marRight w:val="0"/>
              <w:marTop w:val="0"/>
              <w:marBottom w:val="0"/>
              <w:divBdr>
                <w:top w:val="none" w:sz="0" w:space="0" w:color="auto"/>
                <w:left w:val="none" w:sz="0" w:space="0" w:color="auto"/>
                <w:bottom w:val="none" w:sz="0" w:space="0" w:color="auto"/>
                <w:right w:val="none" w:sz="0" w:space="0" w:color="auto"/>
              </w:divBdr>
              <w:divsChild>
                <w:div w:id="2087610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208816">
          <w:marLeft w:val="0"/>
          <w:marRight w:val="0"/>
          <w:marTop w:val="300"/>
          <w:marBottom w:val="0"/>
          <w:divBdr>
            <w:top w:val="none" w:sz="0" w:space="0" w:color="auto"/>
            <w:left w:val="none" w:sz="0" w:space="0" w:color="auto"/>
            <w:bottom w:val="none" w:sz="0" w:space="0" w:color="auto"/>
            <w:right w:val="none" w:sz="0" w:space="0" w:color="auto"/>
          </w:divBdr>
          <w:divsChild>
            <w:div w:id="829907207">
              <w:marLeft w:val="0"/>
              <w:marRight w:val="0"/>
              <w:marTop w:val="0"/>
              <w:marBottom w:val="0"/>
              <w:divBdr>
                <w:top w:val="none" w:sz="0" w:space="0" w:color="auto"/>
                <w:left w:val="none" w:sz="0" w:space="0" w:color="auto"/>
                <w:bottom w:val="none" w:sz="0" w:space="0" w:color="auto"/>
                <w:right w:val="none" w:sz="0" w:space="0" w:color="auto"/>
              </w:divBdr>
              <w:divsChild>
                <w:div w:id="159855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346790">
          <w:marLeft w:val="0"/>
          <w:marRight w:val="0"/>
          <w:marTop w:val="300"/>
          <w:marBottom w:val="0"/>
          <w:divBdr>
            <w:top w:val="none" w:sz="0" w:space="0" w:color="auto"/>
            <w:left w:val="none" w:sz="0" w:space="0" w:color="auto"/>
            <w:bottom w:val="none" w:sz="0" w:space="0" w:color="auto"/>
            <w:right w:val="none" w:sz="0" w:space="0" w:color="auto"/>
          </w:divBdr>
          <w:divsChild>
            <w:div w:id="1609001453">
              <w:marLeft w:val="0"/>
              <w:marRight w:val="0"/>
              <w:marTop w:val="0"/>
              <w:marBottom w:val="0"/>
              <w:divBdr>
                <w:top w:val="none" w:sz="0" w:space="0" w:color="auto"/>
                <w:left w:val="none" w:sz="0" w:space="0" w:color="auto"/>
                <w:bottom w:val="none" w:sz="0" w:space="0" w:color="auto"/>
                <w:right w:val="none" w:sz="0" w:space="0" w:color="auto"/>
              </w:divBdr>
              <w:divsChild>
                <w:div w:id="65518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0701517">
      <w:bodyDiv w:val="1"/>
      <w:marLeft w:val="0"/>
      <w:marRight w:val="0"/>
      <w:marTop w:val="0"/>
      <w:marBottom w:val="0"/>
      <w:divBdr>
        <w:top w:val="none" w:sz="0" w:space="0" w:color="auto"/>
        <w:left w:val="none" w:sz="0" w:space="0" w:color="auto"/>
        <w:bottom w:val="none" w:sz="0" w:space="0" w:color="auto"/>
        <w:right w:val="none" w:sz="0" w:space="0" w:color="auto"/>
      </w:divBdr>
      <w:divsChild>
        <w:div w:id="1451700733">
          <w:marLeft w:val="0"/>
          <w:marRight w:val="0"/>
          <w:marTop w:val="0"/>
          <w:marBottom w:val="0"/>
          <w:divBdr>
            <w:top w:val="none" w:sz="0" w:space="0" w:color="auto"/>
            <w:left w:val="none" w:sz="0" w:space="0" w:color="auto"/>
            <w:bottom w:val="none" w:sz="0" w:space="0" w:color="auto"/>
            <w:right w:val="none" w:sz="0" w:space="0" w:color="auto"/>
          </w:divBdr>
        </w:div>
        <w:div w:id="509100231">
          <w:marLeft w:val="0"/>
          <w:marRight w:val="0"/>
          <w:marTop w:val="0"/>
          <w:marBottom w:val="0"/>
          <w:divBdr>
            <w:top w:val="none" w:sz="0" w:space="0" w:color="auto"/>
            <w:left w:val="none" w:sz="0" w:space="0" w:color="auto"/>
            <w:bottom w:val="none" w:sz="0" w:space="0" w:color="auto"/>
            <w:right w:val="none" w:sz="0" w:space="0" w:color="auto"/>
          </w:divBdr>
          <w:divsChild>
            <w:div w:id="1425566982">
              <w:marLeft w:val="0"/>
              <w:marRight w:val="0"/>
              <w:marTop w:val="0"/>
              <w:marBottom w:val="0"/>
              <w:divBdr>
                <w:top w:val="none" w:sz="0" w:space="0" w:color="auto"/>
                <w:left w:val="none" w:sz="0" w:space="0" w:color="auto"/>
                <w:bottom w:val="none" w:sz="0" w:space="0" w:color="auto"/>
                <w:right w:val="none" w:sz="0" w:space="0" w:color="auto"/>
              </w:divBdr>
            </w:div>
          </w:divsChild>
        </w:div>
        <w:div w:id="957495568">
          <w:marLeft w:val="0"/>
          <w:marRight w:val="0"/>
          <w:marTop w:val="0"/>
          <w:marBottom w:val="0"/>
          <w:divBdr>
            <w:top w:val="none" w:sz="0" w:space="0" w:color="auto"/>
            <w:left w:val="none" w:sz="0" w:space="0" w:color="auto"/>
            <w:bottom w:val="none" w:sz="0" w:space="0" w:color="auto"/>
            <w:right w:val="none" w:sz="0" w:space="0" w:color="auto"/>
          </w:divBdr>
        </w:div>
        <w:div w:id="1017266949">
          <w:marLeft w:val="0"/>
          <w:marRight w:val="0"/>
          <w:marTop w:val="0"/>
          <w:marBottom w:val="0"/>
          <w:divBdr>
            <w:top w:val="none" w:sz="0" w:space="0" w:color="auto"/>
            <w:left w:val="none" w:sz="0" w:space="0" w:color="auto"/>
            <w:bottom w:val="none" w:sz="0" w:space="0" w:color="auto"/>
            <w:right w:val="none" w:sz="0" w:space="0" w:color="auto"/>
          </w:divBdr>
          <w:divsChild>
            <w:div w:id="1128352935">
              <w:marLeft w:val="0"/>
              <w:marRight w:val="0"/>
              <w:marTop w:val="0"/>
              <w:marBottom w:val="0"/>
              <w:divBdr>
                <w:top w:val="none" w:sz="0" w:space="0" w:color="auto"/>
                <w:left w:val="none" w:sz="0" w:space="0" w:color="auto"/>
                <w:bottom w:val="none" w:sz="0" w:space="0" w:color="auto"/>
                <w:right w:val="none" w:sz="0" w:space="0" w:color="auto"/>
              </w:divBdr>
            </w:div>
          </w:divsChild>
        </w:div>
        <w:div w:id="588541928">
          <w:marLeft w:val="0"/>
          <w:marRight w:val="0"/>
          <w:marTop w:val="0"/>
          <w:marBottom w:val="0"/>
          <w:divBdr>
            <w:top w:val="none" w:sz="0" w:space="0" w:color="auto"/>
            <w:left w:val="none" w:sz="0" w:space="0" w:color="auto"/>
            <w:bottom w:val="none" w:sz="0" w:space="0" w:color="auto"/>
            <w:right w:val="none" w:sz="0" w:space="0" w:color="auto"/>
          </w:divBdr>
        </w:div>
        <w:div w:id="2114278717">
          <w:marLeft w:val="0"/>
          <w:marRight w:val="0"/>
          <w:marTop w:val="0"/>
          <w:marBottom w:val="0"/>
          <w:divBdr>
            <w:top w:val="none" w:sz="0" w:space="0" w:color="auto"/>
            <w:left w:val="none" w:sz="0" w:space="0" w:color="auto"/>
            <w:bottom w:val="none" w:sz="0" w:space="0" w:color="auto"/>
            <w:right w:val="none" w:sz="0" w:space="0" w:color="auto"/>
          </w:divBdr>
          <w:divsChild>
            <w:div w:id="1314065098">
              <w:marLeft w:val="0"/>
              <w:marRight w:val="0"/>
              <w:marTop w:val="0"/>
              <w:marBottom w:val="0"/>
              <w:divBdr>
                <w:top w:val="none" w:sz="0" w:space="0" w:color="auto"/>
                <w:left w:val="none" w:sz="0" w:space="0" w:color="auto"/>
                <w:bottom w:val="none" w:sz="0" w:space="0" w:color="auto"/>
                <w:right w:val="none" w:sz="0" w:space="0" w:color="auto"/>
              </w:divBdr>
            </w:div>
          </w:divsChild>
        </w:div>
        <w:div w:id="383604863">
          <w:marLeft w:val="0"/>
          <w:marRight w:val="0"/>
          <w:marTop w:val="0"/>
          <w:marBottom w:val="0"/>
          <w:divBdr>
            <w:top w:val="none" w:sz="0" w:space="0" w:color="auto"/>
            <w:left w:val="none" w:sz="0" w:space="0" w:color="auto"/>
            <w:bottom w:val="none" w:sz="0" w:space="0" w:color="auto"/>
            <w:right w:val="none" w:sz="0" w:space="0" w:color="auto"/>
          </w:divBdr>
        </w:div>
        <w:div w:id="463815587">
          <w:marLeft w:val="0"/>
          <w:marRight w:val="0"/>
          <w:marTop w:val="0"/>
          <w:marBottom w:val="0"/>
          <w:divBdr>
            <w:top w:val="none" w:sz="0" w:space="0" w:color="auto"/>
            <w:left w:val="none" w:sz="0" w:space="0" w:color="auto"/>
            <w:bottom w:val="none" w:sz="0" w:space="0" w:color="auto"/>
            <w:right w:val="none" w:sz="0" w:space="0" w:color="auto"/>
          </w:divBdr>
          <w:divsChild>
            <w:div w:id="570504840">
              <w:marLeft w:val="0"/>
              <w:marRight w:val="0"/>
              <w:marTop w:val="0"/>
              <w:marBottom w:val="0"/>
              <w:divBdr>
                <w:top w:val="none" w:sz="0" w:space="0" w:color="auto"/>
                <w:left w:val="none" w:sz="0" w:space="0" w:color="auto"/>
                <w:bottom w:val="none" w:sz="0" w:space="0" w:color="auto"/>
                <w:right w:val="none" w:sz="0" w:space="0" w:color="auto"/>
              </w:divBdr>
            </w:div>
          </w:divsChild>
        </w:div>
        <w:div w:id="1428699661">
          <w:marLeft w:val="0"/>
          <w:marRight w:val="0"/>
          <w:marTop w:val="0"/>
          <w:marBottom w:val="0"/>
          <w:divBdr>
            <w:top w:val="none" w:sz="0" w:space="0" w:color="auto"/>
            <w:left w:val="none" w:sz="0" w:space="0" w:color="auto"/>
            <w:bottom w:val="none" w:sz="0" w:space="0" w:color="auto"/>
            <w:right w:val="none" w:sz="0" w:space="0" w:color="auto"/>
          </w:divBdr>
        </w:div>
        <w:div w:id="272858050">
          <w:marLeft w:val="0"/>
          <w:marRight w:val="0"/>
          <w:marTop w:val="0"/>
          <w:marBottom w:val="0"/>
          <w:divBdr>
            <w:top w:val="none" w:sz="0" w:space="0" w:color="auto"/>
            <w:left w:val="none" w:sz="0" w:space="0" w:color="auto"/>
            <w:bottom w:val="none" w:sz="0" w:space="0" w:color="auto"/>
            <w:right w:val="none" w:sz="0" w:space="0" w:color="auto"/>
          </w:divBdr>
          <w:divsChild>
            <w:div w:id="297034733">
              <w:marLeft w:val="0"/>
              <w:marRight w:val="0"/>
              <w:marTop w:val="0"/>
              <w:marBottom w:val="0"/>
              <w:divBdr>
                <w:top w:val="none" w:sz="0" w:space="0" w:color="auto"/>
                <w:left w:val="none" w:sz="0" w:space="0" w:color="auto"/>
                <w:bottom w:val="none" w:sz="0" w:space="0" w:color="auto"/>
                <w:right w:val="none" w:sz="0" w:space="0" w:color="auto"/>
              </w:divBdr>
            </w:div>
          </w:divsChild>
        </w:div>
        <w:div w:id="2132286518">
          <w:marLeft w:val="0"/>
          <w:marRight w:val="0"/>
          <w:marTop w:val="0"/>
          <w:marBottom w:val="0"/>
          <w:divBdr>
            <w:top w:val="none" w:sz="0" w:space="0" w:color="auto"/>
            <w:left w:val="none" w:sz="0" w:space="0" w:color="auto"/>
            <w:bottom w:val="none" w:sz="0" w:space="0" w:color="auto"/>
            <w:right w:val="none" w:sz="0" w:space="0" w:color="auto"/>
          </w:divBdr>
        </w:div>
        <w:div w:id="1748107646">
          <w:marLeft w:val="0"/>
          <w:marRight w:val="0"/>
          <w:marTop w:val="0"/>
          <w:marBottom w:val="0"/>
          <w:divBdr>
            <w:top w:val="none" w:sz="0" w:space="0" w:color="auto"/>
            <w:left w:val="none" w:sz="0" w:space="0" w:color="auto"/>
            <w:bottom w:val="none" w:sz="0" w:space="0" w:color="auto"/>
            <w:right w:val="none" w:sz="0" w:space="0" w:color="auto"/>
          </w:divBdr>
          <w:divsChild>
            <w:div w:id="1206217665">
              <w:marLeft w:val="0"/>
              <w:marRight w:val="0"/>
              <w:marTop w:val="0"/>
              <w:marBottom w:val="0"/>
              <w:divBdr>
                <w:top w:val="none" w:sz="0" w:space="0" w:color="auto"/>
                <w:left w:val="none" w:sz="0" w:space="0" w:color="auto"/>
                <w:bottom w:val="none" w:sz="0" w:space="0" w:color="auto"/>
                <w:right w:val="none" w:sz="0" w:space="0" w:color="auto"/>
              </w:divBdr>
            </w:div>
          </w:divsChild>
        </w:div>
        <w:div w:id="1277518410">
          <w:marLeft w:val="0"/>
          <w:marRight w:val="0"/>
          <w:marTop w:val="0"/>
          <w:marBottom w:val="0"/>
          <w:divBdr>
            <w:top w:val="none" w:sz="0" w:space="0" w:color="auto"/>
            <w:left w:val="none" w:sz="0" w:space="0" w:color="auto"/>
            <w:bottom w:val="none" w:sz="0" w:space="0" w:color="auto"/>
            <w:right w:val="none" w:sz="0" w:space="0" w:color="auto"/>
          </w:divBdr>
        </w:div>
        <w:div w:id="49038936">
          <w:marLeft w:val="0"/>
          <w:marRight w:val="0"/>
          <w:marTop w:val="0"/>
          <w:marBottom w:val="0"/>
          <w:divBdr>
            <w:top w:val="none" w:sz="0" w:space="0" w:color="auto"/>
            <w:left w:val="none" w:sz="0" w:space="0" w:color="auto"/>
            <w:bottom w:val="none" w:sz="0" w:space="0" w:color="auto"/>
            <w:right w:val="none" w:sz="0" w:space="0" w:color="auto"/>
          </w:divBdr>
          <w:divsChild>
            <w:div w:id="1751998444">
              <w:marLeft w:val="0"/>
              <w:marRight w:val="0"/>
              <w:marTop w:val="0"/>
              <w:marBottom w:val="0"/>
              <w:divBdr>
                <w:top w:val="none" w:sz="0" w:space="0" w:color="auto"/>
                <w:left w:val="none" w:sz="0" w:space="0" w:color="auto"/>
                <w:bottom w:val="none" w:sz="0" w:space="0" w:color="auto"/>
                <w:right w:val="none" w:sz="0" w:space="0" w:color="auto"/>
              </w:divBdr>
            </w:div>
          </w:divsChild>
        </w:div>
        <w:div w:id="60953617">
          <w:marLeft w:val="0"/>
          <w:marRight w:val="0"/>
          <w:marTop w:val="300"/>
          <w:marBottom w:val="0"/>
          <w:divBdr>
            <w:top w:val="none" w:sz="0" w:space="0" w:color="auto"/>
            <w:left w:val="none" w:sz="0" w:space="0" w:color="auto"/>
            <w:bottom w:val="none" w:sz="0" w:space="0" w:color="auto"/>
            <w:right w:val="none" w:sz="0" w:space="0" w:color="auto"/>
          </w:divBdr>
          <w:divsChild>
            <w:div w:id="855465463">
              <w:marLeft w:val="0"/>
              <w:marRight w:val="0"/>
              <w:marTop w:val="0"/>
              <w:marBottom w:val="0"/>
              <w:divBdr>
                <w:top w:val="none" w:sz="0" w:space="0" w:color="auto"/>
                <w:left w:val="none" w:sz="0" w:space="0" w:color="auto"/>
                <w:bottom w:val="none" w:sz="0" w:space="0" w:color="auto"/>
                <w:right w:val="none" w:sz="0" w:space="0" w:color="auto"/>
              </w:divBdr>
              <w:divsChild>
                <w:div w:id="85330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9341">
          <w:marLeft w:val="0"/>
          <w:marRight w:val="0"/>
          <w:marTop w:val="300"/>
          <w:marBottom w:val="0"/>
          <w:divBdr>
            <w:top w:val="none" w:sz="0" w:space="0" w:color="auto"/>
            <w:left w:val="none" w:sz="0" w:space="0" w:color="auto"/>
            <w:bottom w:val="none" w:sz="0" w:space="0" w:color="auto"/>
            <w:right w:val="none" w:sz="0" w:space="0" w:color="auto"/>
          </w:divBdr>
          <w:divsChild>
            <w:div w:id="393968948">
              <w:marLeft w:val="0"/>
              <w:marRight w:val="0"/>
              <w:marTop w:val="0"/>
              <w:marBottom w:val="0"/>
              <w:divBdr>
                <w:top w:val="none" w:sz="0" w:space="0" w:color="auto"/>
                <w:left w:val="none" w:sz="0" w:space="0" w:color="auto"/>
                <w:bottom w:val="none" w:sz="0" w:space="0" w:color="auto"/>
                <w:right w:val="none" w:sz="0" w:space="0" w:color="auto"/>
              </w:divBdr>
              <w:divsChild>
                <w:div w:id="174687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2193">
          <w:marLeft w:val="0"/>
          <w:marRight w:val="0"/>
          <w:marTop w:val="300"/>
          <w:marBottom w:val="0"/>
          <w:divBdr>
            <w:top w:val="none" w:sz="0" w:space="0" w:color="auto"/>
            <w:left w:val="none" w:sz="0" w:space="0" w:color="auto"/>
            <w:bottom w:val="none" w:sz="0" w:space="0" w:color="auto"/>
            <w:right w:val="none" w:sz="0" w:space="0" w:color="auto"/>
          </w:divBdr>
          <w:divsChild>
            <w:div w:id="940063377">
              <w:marLeft w:val="0"/>
              <w:marRight w:val="0"/>
              <w:marTop w:val="0"/>
              <w:marBottom w:val="0"/>
              <w:divBdr>
                <w:top w:val="none" w:sz="0" w:space="0" w:color="auto"/>
                <w:left w:val="none" w:sz="0" w:space="0" w:color="auto"/>
                <w:bottom w:val="none" w:sz="0" w:space="0" w:color="auto"/>
                <w:right w:val="none" w:sz="0" w:space="0" w:color="auto"/>
              </w:divBdr>
              <w:divsChild>
                <w:div w:id="14444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749301">
          <w:marLeft w:val="0"/>
          <w:marRight w:val="0"/>
          <w:marTop w:val="300"/>
          <w:marBottom w:val="0"/>
          <w:divBdr>
            <w:top w:val="none" w:sz="0" w:space="0" w:color="auto"/>
            <w:left w:val="none" w:sz="0" w:space="0" w:color="auto"/>
            <w:bottom w:val="none" w:sz="0" w:space="0" w:color="auto"/>
            <w:right w:val="none" w:sz="0" w:space="0" w:color="auto"/>
          </w:divBdr>
          <w:divsChild>
            <w:div w:id="549263875">
              <w:marLeft w:val="0"/>
              <w:marRight w:val="0"/>
              <w:marTop w:val="0"/>
              <w:marBottom w:val="0"/>
              <w:divBdr>
                <w:top w:val="none" w:sz="0" w:space="0" w:color="auto"/>
                <w:left w:val="none" w:sz="0" w:space="0" w:color="auto"/>
                <w:bottom w:val="none" w:sz="0" w:space="0" w:color="auto"/>
                <w:right w:val="none" w:sz="0" w:space="0" w:color="auto"/>
              </w:divBdr>
              <w:divsChild>
                <w:div w:id="1407915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5265">
      <w:bodyDiv w:val="1"/>
      <w:marLeft w:val="0"/>
      <w:marRight w:val="0"/>
      <w:marTop w:val="0"/>
      <w:marBottom w:val="0"/>
      <w:divBdr>
        <w:top w:val="none" w:sz="0" w:space="0" w:color="auto"/>
        <w:left w:val="none" w:sz="0" w:space="0" w:color="auto"/>
        <w:bottom w:val="none" w:sz="0" w:space="0" w:color="auto"/>
        <w:right w:val="none" w:sz="0" w:space="0" w:color="auto"/>
      </w:divBdr>
      <w:divsChild>
        <w:div w:id="1504707303">
          <w:marLeft w:val="0"/>
          <w:marRight w:val="0"/>
          <w:marTop w:val="0"/>
          <w:marBottom w:val="0"/>
          <w:divBdr>
            <w:top w:val="none" w:sz="0" w:space="0" w:color="auto"/>
            <w:left w:val="none" w:sz="0" w:space="0" w:color="auto"/>
            <w:bottom w:val="none" w:sz="0" w:space="0" w:color="auto"/>
            <w:right w:val="none" w:sz="0" w:space="0" w:color="auto"/>
          </w:divBdr>
        </w:div>
        <w:div w:id="326976717">
          <w:marLeft w:val="0"/>
          <w:marRight w:val="0"/>
          <w:marTop w:val="0"/>
          <w:marBottom w:val="0"/>
          <w:divBdr>
            <w:top w:val="none" w:sz="0" w:space="0" w:color="auto"/>
            <w:left w:val="none" w:sz="0" w:space="0" w:color="auto"/>
            <w:bottom w:val="none" w:sz="0" w:space="0" w:color="auto"/>
            <w:right w:val="none" w:sz="0" w:space="0" w:color="auto"/>
          </w:divBdr>
          <w:divsChild>
            <w:div w:id="1596278406">
              <w:marLeft w:val="0"/>
              <w:marRight w:val="0"/>
              <w:marTop w:val="0"/>
              <w:marBottom w:val="0"/>
              <w:divBdr>
                <w:top w:val="none" w:sz="0" w:space="0" w:color="auto"/>
                <w:left w:val="none" w:sz="0" w:space="0" w:color="auto"/>
                <w:bottom w:val="none" w:sz="0" w:space="0" w:color="auto"/>
                <w:right w:val="none" w:sz="0" w:space="0" w:color="auto"/>
              </w:divBdr>
            </w:div>
          </w:divsChild>
        </w:div>
        <w:div w:id="266083509">
          <w:marLeft w:val="0"/>
          <w:marRight w:val="0"/>
          <w:marTop w:val="0"/>
          <w:marBottom w:val="0"/>
          <w:divBdr>
            <w:top w:val="none" w:sz="0" w:space="0" w:color="auto"/>
            <w:left w:val="none" w:sz="0" w:space="0" w:color="auto"/>
            <w:bottom w:val="none" w:sz="0" w:space="0" w:color="auto"/>
            <w:right w:val="none" w:sz="0" w:space="0" w:color="auto"/>
          </w:divBdr>
        </w:div>
        <w:div w:id="1654259937">
          <w:marLeft w:val="0"/>
          <w:marRight w:val="0"/>
          <w:marTop w:val="0"/>
          <w:marBottom w:val="0"/>
          <w:divBdr>
            <w:top w:val="none" w:sz="0" w:space="0" w:color="auto"/>
            <w:left w:val="none" w:sz="0" w:space="0" w:color="auto"/>
            <w:bottom w:val="none" w:sz="0" w:space="0" w:color="auto"/>
            <w:right w:val="none" w:sz="0" w:space="0" w:color="auto"/>
          </w:divBdr>
          <w:divsChild>
            <w:div w:id="1364986970">
              <w:marLeft w:val="0"/>
              <w:marRight w:val="0"/>
              <w:marTop w:val="0"/>
              <w:marBottom w:val="0"/>
              <w:divBdr>
                <w:top w:val="none" w:sz="0" w:space="0" w:color="auto"/>
                <w:left w:val="none" w:sz="0" w:space="0" w:color="auto"/>
                <w:bottom w:val="none" w:sz="0" w:space="0" w:color="auto"/>
                <w:right w:val="none" w:sz="0" w:space="0" w:color="auto"/>
              </w:divBdr>
            </w:div>
          </w:divsChild>
        </w:div>
        <w:div w:id="820774753">
          <w:marLeft w:val="0"/>
          <w:marRight w:val="0"/>
          <w:marTop w:val="0"/>
          <w:marBottom w:val="0"/>
          <w:divBdr>
            <w:top w:val="none" w:sz="0" w:space="0" w:color="auto"/>
            <w:left w:val="none" w:sz="0" w:space="0" w:color="auto"/>
            <w:bottom w:val="none" w:sz="0" w:space="0" w:color="auto"/>
            <w:right w:val="none" w:sz="0" w:space="0" w:color="auto"/>
          </w:divBdr>
        </w:div>
        <w:div w:id="1349991512">
          <w:marLeft w:val="0"/>
          <w:marRight w:val="0"/>
          <w:marTop w:val="0"/>
          <w:marBottom w:val="0"/>
          <w:divBdr>
            <w:top w:val="none" w:sz="0" w:space="0" w:color="auto"/>
            <w:left w:val="none" w:sz="0" w:space="0" w:color="auto"/>
            <w:bottom w:val="none" w:sz="0" w:space="0" w:color="auto"/>
            <w:right w:val="none" w:sz="0" w:space="0" w:color="auto"/>
          </w:divBdr>
          <w:divsChild>
            <w:div w:id="787435284">
              <w:marLeft w:val="0"/>
              <w:marRight w:val="0"/>
              <w:marTop w:val="0"/>
              <w:marBottom w:val="0"/>
              <w:divBdr>
                <w:top w:val="none" w:sz="0" w:space="0" w:color="auto"/>
                <w:left w:val="none" w:sz="0" w:space="0" w:color="auto"/>
                <w:bottom w:val="none" w:sz="0" w:space="0" w:color="auto"/>
                <w:right w:val="none" w:sz="0" w:space="0" w:color="auto"/>
              </w:divBdr>
            </w:div>
          </w:divsChild>
        </w:div>
        <w:div w:id="672998510">
          <w:marLeft w:val="0"/>
          <w:marRight w:val="0"/>
          <w:marTop w:val="0"/>
          <w:marBottom w:val="0"/>
          <w:divBdr>
            <w:top w:val="none" w:sz="0" w:space="0" w:color="auto"/>
            <w:left w:val="none" w:sz="0" w:space="0" w:color="auto"/>
            <w:bottom w:val="none" w:sz="0" w:space="0" w:color="auto"/>
            <w:right w:val="none" w:sz="0" w:space="0" w:color="auto"/>
          </w:divBdr>
        </w:div>
        <w:div w:id="500853861">
          <w:marLeft w:val="0"/>
          <w:marRight w:val="0"/>
          <w:marTop w:val="0"/>
          <w:marBottom w:val="0"/>
          <w:divBdr>
            <w:top w:val="none" w:sz="0" w:space="0" w:color="auto"/>
            <w:left w:val="none" w:sz="0" w:space="0" w:color="auto"/>
            <w:bottom w:val="none" w:sz="0" w:space="0" w:color="auto"/>
            <w:right w:val="none" w:sz="0" w:space="0" w:color="auto"/>
          </w:divBdr>
          <w:divsChild>
            <w:div w:id="766534096">
              <w:marLeft w:val="0"/>
              <w:marRight w:val="0"/>
              <w:marTop w:val="0"/>
              <w:marBottom w:val="0"/>
              <w:divBdr>
                <w:top w:val="none" w:sz="0" w:space="0" w:color="auto"/>
                <w:left w:val="none" w:sz="0" w:space="0" w:color="auto"/>
                <w:bottom w:val="none" w:sz="0" w:space="0" w:color="auto"/>
                <w:right w:val="none" w:sz="0" w:space="0" w:color="auto"/>
              </w:divBdr>
            </w:div>
          </w:divsChild>
        </w:div>
        <w:div w:id="243074675">
          <w:marLeft w:val="0"/>
          <w:marRight w:val="0"/>
          <w:marTop w:val="0"/>
          <w:marBottom w:val="0"/>
          <w:divBdr>
            <w:top w:val="none" w:sz="0" w:space="0" w:color="auto"/>
            <w:left w:val="none" w:sz="0" w:space="0" w:color="auto"/>
            <w:bottom w:val="none" w:sz="0" w:space="0" w:color="auto"/>
            <w:right w:val="none" w:sz="0" w:space="0" w:color="auto"/>
          </w:divBdr>
        </w:div>
        <w:div w:id="530924056">
          <w:marLeft w:val="0"/>
          <w:marRight w:val="0"/>
          <w:marTop w:val="0"/>
          <w:marBottom w:val="0"/>
          <w:divBdr>
            <w:top w:val="none" w:sz="0" w:space="0" w:color="auto"/>
            <w:left w:val="none" w:sz="0" w:space="0" w:color="auto"/>
            <w:bottom w:val="none" w:sz="0" w:space="0" w:color="auto"/>
            <w:right w:val="none" w:sz="0" w:space="0" w:color="auto"/>
          </w:divBdr>
          <w:divsChild>
            <w:div w:id="1702584367">
              <w:marLeft w:val="0"/>
              <w:marRight w:val="0"/>
              <w:marTop w:val="0"/>
              <w:marBottom w:val="0"/>
              <w:divBdr>
                <w:top w:val="none" w:sz="0" w:space="0" w:color="auto"/>
                <w:left w:val="none" w:sz="0" w:space="0" w:color="auto"/>
                <w:bottom w:val="none" w:sz="0" w:space="0" w:color="auto"/>
                <w:right w:val="none" w:sz="0" w:space="0" w:color="auto"/>
              </w:divBdr>
            </w:div>
          </w:divsChild>
        </w:div>
        <w:div w:id="874853046">
          <w:marLeft w:val="0"/>
          <w:marRight w:val="0"/>
          <w:marTop w:val="0"/>
          <w:marBottom w:val="0"/>
          <w:divBdr>
            <w:top w:val="none" w:sz="0" w:space="0" w:color="auto"/>
            <w:left w:val="none" w:sz="0" w:space="0" w:color="auto"/>
            <w:bottom w:val="none" w:sz="0" w:space="0" w:color="auto"/>
            <w:right w:val="none" w:sz="0" w:space="0" w:color="auto"/>
          </w:divBdr>
        </w:div>
        <w:div w:id="2093160155">
          <w:marLeft w:val="0"/>
          <w:marRight w:val="0"/>
          <w:marTop w:val="0"/>
          <w:marBottom w:val="0"/>
          <w:divBdr>
            <w:top w:val="none" w:sz="0" w:space="0" w:color="auto"/>
            <w:left w:val="none" w:sz="0" w:space="0" w:color="auto"/>
            <w:bottom w:val="none" w:sz="0" w:space="0" w:color="auto"/>
            <w:right w:val="none" w:sz="0" w:space="0" w:color="auto"/>
          </w:divBdr>
          <w:divsChild>
            <w:div w:id="254291107">
              <w:marLeft w:val="0"/>
              <w:marRight w:val="0"/>
              <w:marTop w:val="0"/>
              <w:marBottom w:val="0"/>
              <w:divBdr>
                <w:top w:val="none" w:sz="0" w:space="0" w:color="auto"/>
                <w:left w:val="none" w:sz="0" w:space="0" w:color="auto"/>
                <w:bottom w:val="none" w:sz="0" w:space="0" w:color="auto"/>
                <w:right w:val="none" w:sz="0" w:space="0" w:color="auto"/>
              </w:divBdr>
            </w:div>
          </w:divsChild>
        </w:div>
        <w:div w:id="1403716936">
          <w:marLeft w:val="0"/>
          <w:marRight w:val="0"/>
          <w:marTop w:val="0"/>
          <w:marBottom w:val="0"/>
          <w:divBdr>
            <w:top w:val="none" w:sz="0" w:space="0" w:color="auto"/>
            <w:left w:val="none" w:sz="0" w:space="0" w:color="auto"/>
            <w:bottom w:val="none" w:sz="0" w:space="0" w:color="auto"/>
            <w:right w:val="none" w:sz="0" w:space="0" w:color="auto"/>
          </w:divBdr>
        </w:div>
        <w:div w:id="83842288">
          <w:marLeft w:val="0"/>
          <w:marRight w:val="0"/>
          <w:marTop w:val="0"/>
          <w:marBottom w:val="0"/>
          <w:divBdr>
            <w:top w:val="none" w:sz="0" w:space="0" w:color="auto"/>
            <w:left w:val="none" w:sz="0" w:space="0" w:color="auto"/>
            <w:bottom w:val="none" w:sz="0" w:space="0" w:color="auto"/>
            <w:right w:val="none" w:sz="0" w:space="0" w:color="auto"/>
          </w:divBdr>
          <w:divsChild>
            <w:div w:id="300504130">
              <w:marLeft w:val="0"/>
              <w:marRight w:val="0"/>
              <w:marTop w:val="0"/>
              <w:marBottom w:val="0"/>
              <w:divBdr>
                <w:top w:val="none" w:sz="0" w:space="0" w:color="auto"/>
                <w:left w:val="none" w:sz="0" w:space="0" w:color="auto"/>
                <w:bottom w:val="none" w:sz="0" w:space="0" w:color="auto"/>
                <w:right w:val="none" w:sz="0" w:space="0" w:color="auto"/>
              </w:divBdr>
            </w:div>
          </w:divsChild>
        </w:div>
        <w:div w:id="940794272">
          <w:marLeft w:val="0"/>
          <w:marRight w:val="0"/>
          <w:marTop w:val="300"/>
          <w:marBottom w:val="0"/>
          <w:divBdr>
            <w:top w:val="none" w:sz="0" w:space="0" w:color="auto"/>
            <w:left w:val="none" w:sz="0" w:space="0" w:color="auto"/>
            <w:bottom w:val="none" w:sz="0" w:space="0" w:color="auto"/>
            <w:right w:val="none" w:sz="0" w:space="0" w:color="auto"/>
          </w:divBdr>
          <w:divsChild>
            <w:div w:id="976028110">
              <w:marLeft w:val="0"/>
              <w:marRight w:val="0"/>
              <w:marTop w:val="0"/>
              <w:marBottom w:val="0"/>
              <w:divBdr>
                <w:top w:val="none" w:sz="0" w:space="0" w:color="auto"/>
                <w:left w:val="none" w:sz="0" w:space="0" w:color="auto"/>
                <w:bottom w:val="none" w:sz="0" w:space="0" w:color="auto"/>
                <w:right w:val="none" w:sz="0" w:space="0" w:color="auto"/>
              </w:divBdr>
              <w:divsChild>
                <w:div w:id="22835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7741">
          <w:marLeft w:val="0"/>
          <w:marRight w:val="0"/>
          <w:marTop w:val="300"/>
          <w:marBottom w:val="0"/>
          <w:divBdr>
            <w:top w:val="none" w:sz="0" w:space="0" w:color="auto"/>
            <w:left w:val="none" w:sz="0" w:space="0" w:color="auto"/>
            <w:bottom w:val="none" w:sz="0" w:space="0" w:color="auto"/>
            <w:right w:val="none" w:sz="0" w:space="0" w:color="auto"/>
          </w:divBdr>
          <w:divsChild>
            <w:div w:id="1502575096">
              <w:marLeft w:val="0"/>
              <w:marRight w:val="0"/>
              <w:marTop w:val="0"/>
              <w:marBottom w:val="0"/>
              <w:divBdr>
                <w:top w:val="none" w:sz="0" w:space="0" w:color="auto"/>
                <w:left w:val="none" w:sz="0" w:space="0" w:color="auto"/>
                <w:bottom w:val="none" w:sz="0" w:space="0" w:color="auto"/>
                <w:right w:val="none" w:sz="0" w:space="0" w:color="auto"/>
              </w:divBdr>
              <w:divsChild>
                <w:div w:id="1564559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90979">
          <w:marLeft w:val="0"/>
          <w:marRight w:val="0"/>
          <w:marTop w:val="300"/>
          <w:marBottom w:val="0"/>
          <w:divBdr>
            <w:top w:val="none" w:sz="0" w:space="0" w:color="auto"/>
            <w:left w:val="none" w:sz="0" w:space="0" w:color="auto"/>
            <w:bottom w:val="none" w:sz="0" w:space="0" w:color="auto"/>
            <w:right w:val="none" w:sz="0" w:space="0" w:color="auto"/>
          </w:divBdr>
          <w:divsChild>
            <w:div w:id="775714917">
              <w:marLeft w:val="0"/>
              <w:marRight w:val="0"/>
              <w:marTop w:val="0"/>
              <w:marBottom w:val="0"/>
              <w:divBdr>
                <w:top w:val="none" w:sz="0" w:space="0" w:color="auto"/>
                <w:left w:val="none" w:sz="0" w:space="0" w:color="auto"/>
                <w:bottom w:val="none" w:sz="0" w:space="0" w:color="auto"/>
                <w:right w:val="none" w:sz="0" w:space="0" w:color="auto"/>
              </w:divBdr>
              <w:divsChild>
                <w:div w:id="32886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5553">
          <w:marLeft w:val="0"/>
          <w:marRight w:val="0"/>
          <w:marTop w:val="300"/>
          <w:marBottom w:val="0"/>
          <w:divBdr>
            <w:top w:val="none" w:sz="0" w:space="0" w:color="auto"/>
            <w:left w:val="none" w:sz="0" w:space="0" w:color="auto"/>
            <w:bottom w:val="none" w:sz="0" w:space="0" w:color="auto"/>
            <w:right w:val="none" w:sz="0" w:space="0" w:color="auto"/>
          </w:divBdr>
          <w:divsChild>
            <w:div w:id="550268910">
              <w:marLeft w:val="0"/>
              <w:marRight w:val="0"/>
              <w:marTop w:val="0"/>
              <w:marBottom w:val="0"/>
              <w:divBdr>
                <w:top w:val="none" w:sz="0" w:space="0" w:color="auto"/>
                <w:left w:val="none" w:sz="0" w:space="0" w:color="auto"/>
                <w:bottom w:val="none" w:sz="0" w:space="0" w:color="auto"/>
                <w:right w:val="none" w:sz="0" w:space="0" w:color="auto"/>
              </w:divBdr>
              <w:divsChild>
                <w:div w:id="161423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966235">
      <w:bodyDiv w:val="1"/>
      <w:marLeft w:val="0"/>
      <w:marRight w:val="0"/>
      <w:marTop w:val="0"/>
      <w:marBottom w:val="0"/>
      <w:divBdr>
        <w:top w:val="none" w:sz="0" w:space="0" w:color="auto"/>
        <w:left w:val="none" w:sz="0" w:space="0" w:color="auto"/>
        <w:bottom w:val="none" w:sz="0" w:space="0" w:color="auto"/>
        <w:right w:val="none" w:sz="0" w:space="0" w:color="auto"/>
      </w:divBdr>
      <w:divsChild>
        <w:div w:id="413206265">
          <w:marLeft w:val="0"/>
          <w:marRight w:val="0"/>
          <w:marTop w:val="0"/>
          <w:marBottom w:val="0"/>
          <w:divBdr>
            <w:top w:val="none" w:sz="0" w:space="0" w:color="auto"/>
            <w:left w:val="none" w:sz="0" w:space="0" w:color="auto"/>
            <w:bottom w:val="none" w:sz="0" w:space="0" w:color="auto"/>
            <w:right w:val="none" w:sz="0" w:space="0" w:color="auto"/>
          </w:divBdr>
        </w:div>
        <w:div w:id="1615668494">
          <w:marLeft w:val="0"/>
          <w:marRight w:val="0"/>
          <w:marTop w:val="0"/>
          <w:marBottom w:val="0"/>
          <w:divBdr>
            <w:top w:val="none" w:sz="0" w:space="0" w:color="auto"/>
            <w:left w:val="none" w:sz="0" w:space="0" w:color="auto"/>
            <w:bottom w:val="none" w:sz="0" w:space="0" w:color="auto"/>
            <w:right w:val="none" w:sz="0" w:space="0" w:color="auto"/>
          </w:divBdr>
          <w:divsChild>
            <w:div w:id="202985130">
              <w:marLeft w:val="0"/>
              <w:marRight w:val="0"/>
              <w:marTop w:val="0"/>
              <w:marBottom w:val="0"/>
              <w:divBdr>
                <w:top w:val="none" w:sz="0" w:space="0" w:color="auto"/>
                <w:left w:val="none" w:sz="0" w:space="0" w:color="auto"/>
                <w:bottom w:val="none" w:sz="0" w:space="0" w:color="auto"/>
                <w:right w:val="none" w:sz="0" w:space="0" w:color="auto"/>
              </w:divBdr>
            </w:div>
          </w:divsChild>
        </w:div>
        <w:div w:id="445542046">
          <w:marLeft w:val="0"/>
          <w:marRight w:val="0"/>
          <w:marTop w:val="0"/>
          <w:marBottom w:val="0"/>
          <w:divBdr>
            <w:top w:val="none" w:sz="0" w:space="0" w:color="auto"/>
            <w:left w:val="none" w:sz="0" w:space="0" w:color="auto"/>
            <w:bottom w:val="none" w:sz="0" w:space="0" w:color="auto"/>
            <w:right w:val="none" w:sz="0" w:space="0" w:color="auto"/>
          </w:divBdr>
        </w:div>
        <w:div w:id="99379882">
          <w:marLeft w:val="0"/>
          <w:marRight w:val="0"/>
          <w:marTop w:val="0"/>
          <w:marBottom w:val="0"/>
          <w:divBdr>
            <w:top w:val="none" w:sz="0" w:space="0" w:color="auto"/>
            <w:left w:val="none" w:sz="0" w:space="0" w:color="auto"/>
            <w:bottom w:val="none" w:sz="0" w:space="0" w:color="auto"/>
            <w:right w:val="none" w:sz="0" w:space="0" w:color="auto"/>
          </w:divBdr>
          <w:divsChild>
            <w:div w:id="1395355776">
              <w:marLeft w:val="0"/>
              <w:marRight w:val="0"/>
              <w:marTop w:val="0"/>
              <w:marBottom w:val="0"/>
              <w:divBdr>
                <w:top w:val="none" w:sz="0" w:space="0" w:color="auto"/>
                <w:left w:val="none" w:sz="0" w:space="0" w:color="auto"/>
                <w:bottom w:val="none" w:sz="0" w:space="0" w:color="auto"/>
                <w:right w:val="none" w:sz="0" w:space="0" w:color="auto"/>
              </w:divBdr>
            </w:div>
          </w:divsChild>
        </w:div>
        <w:div w:id="725027562">
          <w:marLeft w:val="0"/>
          <w:marRight w:val="0"/>
          <w:marTop w:val="0"/>
          <w:marBottom w:val="0"/>
          <w:divBdr>
            <w:top w:val="none" w:sz="0" w:space="0" w:color="auto"/>
            <w:left w:val="none" w:sz="0" w:space="0" w:color="auto"/>
            <w:bottom w:val="none" w:sz="0" w:space="0" w:color="auto"/>
            <w:right w:val="none" w:sz="0" w:space="0" w:color="auto"/>
          </w:divBdr>
        </w:div>
        <w:div w:id="540240571">
          <w:marLeft w:val="0"/>
          <w:marRight w:val="0"/>
          <w:marTop w:val="0"/>
          <w:marBottom w:val="0"/>
          <w:divBdr>
            <w:top w:val="none" w:sz="0" w:space="0" w:color="auto"/>
            <w:left w:val="none" w:sz="0" w:space="0" w:color="auto"/>
            <w:bottom w:val="none" w:sz="0" w:space="0" w:color="auto"/>
            <w:right w:val="none" w:sz="0" w:space="0" w:color="auto"/>
          </w:divBdr>
          <w:divsChild>
            <w:div w:id="851914616">
              <w:marLeft w:val="0"/>
              <w:marRight w:val="0"/>
              <w:marTop w:val="0"/>
              <w:marBottom w:val="0"/>
              <w:divBdr>
                <w:top w:val="none" w:sz="0" w:space="0" w:color="auto"/>
                <w:left w:val="none" w:sz="0" w:space="0" w:color="auto"/>
                <w:bottom w:val="none" w:sz="0" w:space="0" w:color="auto"/>
                <w:right w:val="none" w:sz="0" w:space="0" w:color="auto"/>
              </w:divBdr>
            </w:div>
          </w:divsChild>
        </w:div>
        <w:div w:id="710963793">
          <w:marLeft w:val="0"/>
          <w:marRight w:val="0"/>
          <w:marTop w:val="0"/>
          <w:marBottom w:val="0"/>
          <w:divBdr>
            <w:top w:val="none" w:sz="0" w:space="0" w:color="auto"/>
            <w:left w:val="none" w:sz="0" w:space="0" w:color="auto"/>
            <w:bottom w:val="none" w:sz="0" w:space="0" w:color="auto"/>
            <w:right w:val="none" w:sz="0" w:space="0" w:color="auto"/>
          </w:divBdr>
        </w:div>
        <w:div w:id="1370034824">
          <w:marLeft w:val="0"/>
          <w:marRight w:val="0"/>
          <w:marTop w:val="0"/>
          <w:marBottom w:val="0"/>
          <w:divBdr>
            <w:top w:val="none" w:sz="0" w:space="0" w:color="auto"/>
            <w:left w:val="none" w:sz="0" w:space="0" w:color="auto"/>
            <w:bottom w:val="none" w:sz="0" w:space="0" w:color="auto"/>
            <w:right w:val="none" w:sz="0" w:space="0" w:color="auto"/>
          </w:divBdr>
          <w:divsChild>
            <w:div w:id="767653048">
              <w:marLeft w:val="0"/>
              <w:marRight w:val="0"/>
              <w:marTop w:val="0"/>
              <w:marBottom w:val="0"/>
              <w:divBdr>
                <w:top w:val="none" w:sz="0" w:space="0" w:color="auto"/>
                <w:left w:val="none" w:sz="0" w:space="0" w:color="auto"/>
                <w:bottom w:val="none" w:sz="0" w:space="0" w:color="auto"/>
                <w:right w:val="none" w:sz="0" w:space="0" w:color="auto"/>
              </w:divBdr>
            </w:div>
          </w:divsChild>
        </w:div>
        <w:div w:id="1818065084">
          <w:marLeft w:val="0"/>
          <w:marRight w:val="0"/>
          <w:marTop w:val="0"/>
          <w:marBottom w:val="0"/>
          <w:divBdr>
            <w:top w:val="none" w:sz="0" w:space="0" w:color="auto"/>
            <w:left w:val="none" w:sz="0" w:space="0" w:color="auto"/>
            <w:bottom w:val="none" w:sz="0" w:space="0" w:color="auto"/>
            <w:right w:val="none" w:sz="0" w:space="0" w:color="auto"/>
          </w:divBdr>
        </w:div>
        <w:div w:id="2072000348">
          <w:marLeft w:val="0"/>
          <w:marRight w:val="0"/>
          <w:marTop w:val="0"/>
          <w:marBottom w:val="0"/>
          <w:divBdr>
            <w:top w:val="none" w:sz="0" w:space="0" w:color="auto"/>
            <w:left w:val="none" w:sz="0" w:space="0" w:color="auto"/>
            <w:bottom w:val="none" w:sz="0" w:space="0" w:color="auto"/>
            <w:right w:val="none" w:sz="0" w:space="0" w:color="auto"/>
          </w:divBdr>
          <w:divsChild>
            <w:div w:id="1690721867">
              <w:marLeft w:val="0"/>
              <w:marRight w:val="0"/>
              <w:marTop w:val="0"/>
              <w:marBottom w:val="0"/>
              <w:divBdr>
                <w:top w:val="none" w:sz="0" w:space="0" w:color="auto"/>
                <w:left w:val="none" w:sz="0" w:space="0" w:color="auto"/>
                <w:bottom w:val="none" w:sz="0" w:space="0" w:color="auto"/>
                <w:right w:val="none" w:sz="0" w:space="0" w:color="auto"/>
              </w:divBdr>
            </w:div>
          </w:divsChild>
        </w:div>
        <w:div w:id="1263686514">
          <w:marLeft w:val="0"/>
          <w:marRight w:val="0"/>
          <w:marTop w:val="0"/>
          <w:marBottom w:val="0"/>
          <w:divBdr>
            <w:top w:val="none" w:sz="0" w:space="0" w:color="auto"/>
            <w:left w:val="none" w:sz="0" w:space="0" w:color="auto"/>
            <w:bottom w:val="none" w:sz="0" w:space="0" w:color="auto"/>
            <w:right w:val="none" w:sz="0" w:space="0" w:color="auto"/>
          </w:divBdr>
        </w:div>
        <w:div w:id="1518811687">
          <w:marLeft w:val="0"/>
          <w:marRight w:val="0"/>
          <w:marTop w:val="0"/>
          <w:marBottom w:val="0"/>
          <w:divBdr>
            <w:top w:val="none" w:sz="0" w:space="0" w:color="auto"/>
            <w:left w:val="none" w:sz="0" w:space="0" w:color="auto"/>
            <w:bottom w:val="none" w:sz="0" w:space="0" w:color="auto"/>
            <w:right w:val="none" w:sz="0" w:space="0" w:color="auto"/>
          </w:divBdr>
          <w:divsChild>
            <w:div w:id="1712459869">
              <w:marLeft w:val="0"/>
              <w:marRight w:val="0"/>
              <w:marTop w:val="0"/>
              <w:marBottom w:val="0"/>
              <w:divBdr>
                <w:top w:val="none" w:sz="0" w:space="0" w:color="auto"/>
                <w:left w:val="none" w:sz="0" w:space="0" w:color="auto"/>
                <w:bottom w:val="none" w:sz="0" w:space="0" w:color="auto"/>
                <w:right w:val="none" w:sz="0" w:space="0" w:color="auto"/>
              </w:divBdr>
            </w:div>
          </w:divsChild>
        </w:div>
        <w:div w:id="2051177282">
          <w:marLeft w:val="0"/>
          <w:marRight w:val="0"/>
          <w:marTop w:val="0"/>
          <w:marBottom w:val="0"/>
          <w:divBdr>
            <w:top w:val="none" w:sz="0" w:space="0" w:color="auto"/>
            <w:left w:val="none" w:sz="0" w:space="0" w:color="auto"/>
            <w:bottom w:val="none" w:sz="0" w:space="0" w:color="auto"/>
            <w:right w:val="none" w:sz="0" w:space="0" w:color="auto"/>
          </w:divBdr>
        </w:div>
        <w:div w:id="416638294">
          <w:marLeft w:val="0"/>
          <w:marRight w:val="0"/>
          <w:marTop w:val="0"/>
          <w:marBottom w:val="0"/>
          <w:divBdr>
            <w:top w:val="none" w:sz="0" w:space="0" w:color="auto"/>
            <w:left w:val="none" w:sz="0" w:space="0" w:color="auto"/>
            <w:bottom w:val="none" w:sz="0" w:space="0" w:color="auto"/>
            <w:right w:val="none" w:sz="0" w:space="0" w:color="auto"/>
          </w:divBdr>
          <w:divsChild>
            <w:div w:id="1161969239">
              <w:marLeft w:val="0"/>
              <w:marRight w:val="0"/>
              <w:marTop w:val="0"/>
              <w:marBottom w:val="0"/>
              <w:divBdr>
                <w:top w:val="none" w:sz="0" w:space="0" w:color="auto"/>
                <w:left w:val="none" w:sz="0" w:space="0" w:color="auto"/>
                <w:bottom w:val="none" w:sz="0" w:space="0" w:color="auto"/>
                <w:right w:val="none" w:sz="0" w:space="0" w:color="auto"/>
              </w:divBdr>
            </w:div>
          </w:divsChild>
        </w:div>
        <w:div w:id="1207991224">
          <w:marLeft w:val="0"/>
          <w:marRight w:val="0"/>
          <w:marTop w:val="300"/>
          <w:marBottom w:val="0"/>
          <w:divBdr>
            <w:top w:val="none" w:sz="0" w:space="0" w:color="auto"/>
            <w:left w:val="none" w:sz="0" w:space="0" w:color="auto"/>
            <w:bottom w:val="none" w:sz="0" w:space="0" w:color="auto"/>
            <w:right w:val="none" w:sz="0" w:space="0" w:color="auto"/>
          </w:divBdr>
          <w:divsChild>
            <w:div w:id="1200243161">
              <w:marLeft w:val="0"/>
              <w:marRight w:val="0"/>
              <w:marTop w:val="0"/>
              <w:marBottom w:val="0"/>
              <w:divBdr>
                <w:top w:val="none" w:sz="0" w:space="0" w:color="auto"/>
                <w:left w:val="none" w:sz="0" w:space="0" w:color="auto"/>
                <w:bottom w:val="none" w:sz="0" w:space="0" w:color="auto"/>
                <w:right w:val="none" w:sz="0" w:space="0" w:color="auto"/>
              </w:divBdr>
              <w:divsChild>
                <w:div w:id="92472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07220">
          <w:marLeft w:val="0"/>
          <w:marRight w:val="0"/>
          <w:marTop w:val="300"/>
          <w:marBottom w:val="0"/>
          <w:divBdr>
            <w:top w:val="none" w:sz="0" w:space="0" w:color="auto"/>
            <w:left w:val="none" w:sz="0" w:space="0" w:color="auto"/>
            <w:bottom w:val="none" w:sz="0" w:space="0" w:color="auto"/>
            <w:right w:val="none" w:sz="0" w:space="0" w:color="auto"/>
          </w:divBdr>
          <w:divsChild>
            <w:div w:id="2066296139">
              <w:marLeft w:val="0"/>
              <w:marRight w:val="0"/>
              <w:marTop w:val="0"/>
              <w:marBottom w:val="0"/>
              <w:divBdr>
                <w:top w:val="none" w:sz="0" w:space="0" w:color="auto"/>
                <w:left w:val="none" w:sz="0" w:space="0" w:color="auto"/>
                <w:bottom w:val="none" w:sz="0" w:space="0" w:color="auto"/>
                <w:right w:val="none" w:sz="0" w:space="0" w:color="auto"/>
              </w:divBdr>
              <w:divsChild>
                <w:div w:id="204474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57362">
          <w:marLeft w:val="0"/>
          <w:marRight w:val="0"/>
          <w:marTop w:val="300"/>
          <w:marBottom w:val="0"/>
          <w:divBdr>
            <w:top w:val="none" w:sz="0" w:space="0" w:color="auto"/>
            <w:left w:val="none" w:sz="0" w:space="0" w:color="auto"/>
            <w:bottom w:val="none" w:sz="0" w:space="0" w:color="auto"/>
            <w:right w:val="none" w:sz="0" w:space="0" w:color="auto"/>
          </w:divBdr>
          <w:divsChild>
            <w:div w:id="837430278">
              <w:marLeft w:val="0"/>
              <w:marRight w:val="0"/>
              <w:marTop w:val="0"/>
              <w:marBottom w:val="0"/>
              <w:divBdr>
                <w:top w:val="none" w:sz="0" w:space="0" w:color="auto"/>
                <w:left w:val="none" w:sz="0" w:space="0" w:color="auto"/>
                <w:bottom w:val="none" w:sz="0" w:space="0" w:color="auto"/>
                <w:right w:val="none" w:sz="0" w:space="0" w:color="auto"/>
              </w:divBdr>
              <w:divsChild>
                <w:div w:id="125897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127928">
          <w:marLeft w:val="0"/>
          <w:marRight w:val="0"/>
          <w:marTop w:val="300"/>
          <w:marBottom w:val="0"/>
          <w:divBdr>
            <w:top w:val="none" w:sz="0" w:space="0" w:color="auto"/>
            <w:left w:val="none" w:sz="0" w:space="0" w:color="auto"/>
            <w:bottom w:val="none" w:sz="0" w:space="0" w:color="auto"/>
            <w:right w:val="none" w:sz="0" w:space="0" w:color="auto"/>
          </w:divBdr>
          <w:divsChild>
            <w:div w:id="1753893981">
              <w:marLeft w:val="0"/>
              <w:marRight w:val="0"/>
              <w:marTop w:val="0"/>
              <w:marBottom w:val="0"/>
              <w:divBdr>
                <w:top w:val="none" w:sz="0" w:space="0" w:color="auto"/>
                <w:left w:val="none" w:sz="0" w:space="0" w:color="auto"/>
                <w:bottom w:val="none" w:sz="0" w:space="0" w:color="auto"/>
                <w:right w:val="none" w:sz="0" w:space="0" w:color="auto"/>
              </w:divBdr>
              <w:divsChild>
                <w:div w:id="88895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009049">
      <w:bodyDiv w:val="1"/>
      <w:marLeft w:val="0"/>
      <w:marRight w:val="0"/>
      <w:marTop w:val="0"/>
      <w:marBottom w:val="0"/>
      <w:divBdr>
        <w:top w:val="none" w:sz="0" w:space="0" w:color="auto"/>
        <w:left w:val="none" w:sz="0" w:space="0" w:color="auto"/>
        <w:bottom w:val="none" w:sz="0" w:space="0" w:color="auto"/>
        <w:right w:val="none" w:sz="0" w:space="0" w:color="auto"/>
      </w:divBdr>
      <w:divsChild>
        <w:div w:id="441850592">
          <w:marLeft w:val="0"/>
          <w:marRight w:val="0"/>
          <w:marTop w:val="0"/>
          <w:marBottom w:val="0"/>
          <w:divBdr>
            <w:top w:val="none" w:sz="0" w:space="0" w:color="auto"/>
            <w:left w:val="none" w:sz="0" w:space="0" w:color="auto"/>
            <w:bottom w:val="none" w:sz="0" w:space="0" w:color="auto"/>
            <w:right w:val="none" w:sz="0" w:space="0" w:color="auto"/>
          </w:divBdr>
        </w:div>
        <w:div w:id="693270300">
          <w:marLeft w:val="0"/>
          <w:marRight w:val="0"/>
          <w:marTop w:val="0"/>
          <w:marBottom w:val="0"/>
          <w:divBdr>
            <w:top w:val="none" w:sz="0" w:space="0" w:color="auto"/>
            <w:left w:val="none" w:sz="0" w:space="0" w:color="auto"/>
            <w:bottom w:val="none" w:sz="0" w:space="0" w:color="auto"/>
            <w:right w:val="none" w:sz="0" w:space="0" w:color="auto"/>
          </w:divBdr>
          <w:divsChild>
            <w:div w:id="20323631">
              <w:marLeft w:val="0"/>
              <w:marRight w:val="0"/>
              <w:marTop w:val="0"/>
              <w:marBottom w:val="0"/>
              <w:divBdr>
                <w:top w:val="none" w:sz="0" w:space="0" w:color="auto"/>
                <w:left w:val="none" w:sz="0" w:space="0" w:color="auto"/>
                <w:bottom w:val="none" w:sz="0" w:space="0" w:color="auto"/>
                <w:right w:val="none" w:sz="0" w:space="0" w:color="auto"/>
              </w:divBdr>
            </w:div>
          </w:divsChild>
        </w:div>
        <w:div w:id="347145272">
          <w:marLeft w:val="0"/>
          <w:marRight w:val="0"/>
          <w:marTop w:val="0"/>
          <w:marBottom w:val="0"/>
          <w:divBdr>
            <w:top w:val="none" w:sz="0" w:space="0" w:color="auto"/>
            <w:left w:val="none" w:sz="0" w:space="0" w:color="auto"/>
            <w:bottom w:val="none" w:sz="0" w:space="0" w:color="auto"/>
            <w:right w:val="none" w:sz="0" w:space="0" w:color="auto"/>
          </w:divBdr>
        </w:div>
        <w:div w:id="25953997">
          <w:marLeft w:val="0"/>
          <w:marRight w:val="0"/>
          <w:marTop w:val="0"/>
          <w:marBottom w:val="0"/>
          <w:divBdr>
            <w:top w:val="none" w:sz="0" w:space="0" w:color="auto"/>
            <w:left w:val="none" w:sz="0" w:space="0" w:color="auto"/>
            <w:bottom w:val="none" w:sz="0" w:space="0" w:color="auto"/>
            <w:right w:val="none" w:sz="0" w:space="0" w:color="auto"/>
          </w:divBdr>
          <w:divsChild>
            <w:div w:id="1636526581">
              <w:marLeft w:val="0"/>
              <w:marRight w:val="0"/>
              <w:marTop w:val="0"/>
              <w:marBottom w:val="0"/>
              <w:divBdr>
                <w:top w:val="none" w:sz="0" w:space="0" w:color="auto"/>
                <w:left w:val="none" w:sz="0" w:space="0" w:color="auto"/>
                <w:bottom w:val="none" w:sz="0" w:space="0" w:color="auto"/>
                <w:right w:val="none" w:sz="0" w:space="0" w:color="auto"/>
              </w:divBdr>
            </w:div>
          </w:divsChild>
        </w:div>
        <w:div w:id="1574269923">
          <w:marLeft w:val="0"/>
          <w:marRight w:val="0"/>
          <w:marTop w:val="0"/>
          <w:marBottom w:val="0"/>
          <w:divBdr>
            <w:top w:val="none" w:sz="0" w:space="0" w:color="auto"/>
            <w:left w:val="none" w:sz="0" w:space="0" w:color="auto"/>
            <w:bottom w:val="none" w:sz="0" w:space="0" w:color="auto"/>
            <w:right w:val="none" w:sz="0" w:space="0" w:color="auto"/>
          </w:divBdr>
        </w:div>
        <w:div w:id="1387070743">
          <w:marLeft w:val="0"/>
          <w:marRight w:val="0"/>
          <w:marTop w:val="0"/>
          <w:marBottom w:val="0"/>
          <w:divBdr>
            <w:top w:val="none" w:sz="0" w:space="0" w:color="auto"/>
            <w:left w:val="none" w:sz="0" w:space="0" w:color="auto"/>
            <w:bottom w:val="none" w:sz="0" w:space="0" w:color="auto"/>
            <w:right w:val="none" w:sz="0" w:space="0" w:color="auto"/>
          </w:divBdr>
          <w:divsChild>
            <w:div w:id="2081365947">
              <w:marLeft w:val="0"/>
              <w:marRight w:val="0"/>
              <w:marTop w:val="0"/>
              <w:marBottom w:val="0"/>
              <w:divBdr>
                <w:top w:val="none" w:sz="0" w:space="0" w:color="auto"/>
                <w:left w:val="none" w:sz="0" w:space="0" w:color="auto"/>
                <w:bottom w:val="none" w:sz="0" w:space="0" w:color="auto"/>
                <w:right w:val="none" w:sz="0" w:space="0" w:color="auto"/>
              </w:divBdr>
            </w:div>
          </w:divsChild>
        </w:div>
        <w:div w:id="1065765550">
          <w:marLeft w:val="0"/>
          <w:marRight w:val="0"/>
          <w:marTop w:val="0"/>
          <w:marBottom w:val="0"/>
          <w:divBdr>
            <w:top w:val="none" w:sz="0" w:space="0" w:color="auto"/>
            <w:left w:val="none" w:sz="0" w:space="0" w:color="auto"/>
            <w:bottom w:val="none" w:sz="0" w:space="0" w:color="auto"/>
            <w:right w:val="none" w:sz="0" w:space="0" w:color="auto"/>
          </w:divBdr>
        </w:div>
        <w:div w:id="2095121623">
          <w:marLeft w:val="0"/>
          <w:marRight w:val="0"/>
          <w:marTop w:val="0"/>
          <w:marBottom w:val="0"/>
          <w:divBdr>
            <w:top w:val="none" w:sz="0" w:space="0" w:color="auto"/>
            <w:left w:val="none" w:sz="0" w:space="0" w:color="auto"/>
            <w:bottom w:val="none" w:sz="0" w:space="0" w:color="auto"/>
            <w:right w:val="none" w:sz="0" w:space="0" w:color="auto"/>
          </w:divBdr>
          <w:divsChild>
            <w:div w:id="636180933">
              <w:marLeft w:val="0"/>
              <w:marRight w:val="0"/>
              <w:marTop w:val="0"/>
              <w:marBottom w:val="0"/>
              <w:divBdr>
                <w:top w:val="none" w:sz="0" w:space="0" w:color="auto"/>
                <w:left w:val="none" w:sz="0" w:space="0" w:color="auto"/>
                <w:bottom w:val="none" w:sz="0" w:space="0" w:color="auto"/>
                <w:right w:val="none" w:sz="0" w:space="0" w:color="auto"/>
              </w:divBdr>
            </w:div>
          </w:divsChild>
        </w:div>
        <w:div w:id="888499002">
          <w:marLeft w:val="0"/>
          <w:marRight w:val="0"/>
          <w:marTop w:val="0"/>
          <w:marBottom w:val="0"/>
          <w:divBdr>
            <w:top w:val="none" w:sz="0" w:space="0" w:color="auto"/>
            <w:left w:val="none" w:sz="0" w:space="0" w:color="auto"/>
            <w:bottom w:val="none" w:sz="0" w:space="0" w:color="auto"/>
            <w:right w:val="none" w:sz="0" w:space="0" w:color="auto"/>
          </w:divBdr>
        </w:div>
        <w:div w:id="511339103">
          <w:marLeft w:val="0"/>
          <w:marRight w:val="0"/>
          <w:marTop w:val="0"/>
          <w:marBottom w:val="0"/>
          <w:divBdr>
            <w:top w:val="none" w:sz="0" w:space="0" w:color="auto"/>
            <w:left w:val="none" w:sz="0" w:space="0" w:color="auto"/>
            <w:bottom w:val="none" w:sz="0" w:space="0" w:color="auto"/>
            <w:right w:val="none" w:sz="0" w:space="0" w:color="auto"/>
          </w:divBdr>
          <w:divsChild>
            <w:div w:id="1130631377">
              <w:marLeft w:val="0"/>
              <w:marRight w:val="0"/>
              <w:marTop w:val="0"/>
              <w:marBottom w:val="0"/>
              <w:divBdr>
                <w:top w:val="none" w:sz="0" w:space="0" w:color="auto"/>
                <w:left w:val="none" w:sz="0" w:space="0" w:color="auto"/>
                <w:bottom w:val="none" w:sz="0" w:space="0" w:color="auto"/>
                <w:right w:val="none" w:sz="0" w:space="0" w:color="auto"/>
              </w:divBdr>
            </w:div>
          </w:divsChild>
        </w:div>
        <w:div w:id="1872302550">
          <w:marLeft w:val="0"/>
          <w:marRight w:val="0"/>
          <w:marTop w:val="0"/>
          <w:marBottom w:val="0"/>
          <w:divBdr>
            <w:top w:val="none" w:sz="0" w:space="0" w:color="auto"/>
            <w:left w:val="none" w:sz="0" w:space="0" w:color="auto"/>
            <w:bottom w:val="none" w:sz="0" w:space="0" w:color="auto"/>
            <w:right w:val="none" w:sz="0" w:space="0" w:color="auto"/>
          </w:divBdr>
        </w:div>
        <w:div w:id="853957782">
          <w:marLeft w:val="0"/>
          <w:marRight w:val="0"/>
          <w:marTop w:val="0"/>
          <w:marBottom w:val="0"/>
          <w:divBdr>
            <w:top w:val="none" w:sz="0" w:space="0" w:color="auto"/>
            <w:left w:val="none" w:sz="0" w:space="0" w:color="auto"/>
            <w:bottom w:val="none" w:sz="0" w:space="0" w:color="auto"/>
            <w:right w:val="none" w:sz="0" w:space="0" w:color="auto"/>
          </w:divBdr>
          <w:divsChild>
            <w:div w:id="1158694651">
              <w:marLeft w:val="0"/>
              <w:marRight w:val="0"/>
              <w:marTop w:val="0"/>
              <w:marBottom w:val="0"/>
              <w:divBdr>
                <w:top w:val="none" w:sz="0" w:space="0" w:color="auto"/>
                <w:left w:val="none" w:sz="0" w:space="0" w:color="auto"/>
                <w:bottom w:val="none" w:sz="0" w:space="0" w:color="auto"/>
                <w:right w:val="none" w:sz="0" w:space="0" w:color="auto"/>
              </w:divBdr>
            </w:div>
          </w:divsChild>
        </w:div>
        <w:div w:id="345866049">
          <w:marLeft w:val="0"/>
          <w:marRight w:val="0"/>
          <w:marTop w:val="0"/>
          <w:marBottom w:val="0"/>
          <w:divBdr>
            <w:top w:val="none" w:sz="0" w:space="0" w:color="auto"/>
            <w:left w:val="none" w:sz="0" w:space="0" w:color="auto"/>
            <w:bottom w:val="none" w:sz="0" w:space="0" w:color="auto"/>
            <w:right w:val="none" w:sz="0" w:space="0" w:color="auto"/>
          </w:divBdr>
        </w:div>
        <w:div w:id="2138647241">
          <w:marLeft w:val="0"/>
          <w:marRight w:val="0"/>
          <w:marTop w:val="0"/>
          <w:marBottom w:val="0"/>
          <w:divBdr>
            <w:top w:val="none" w:sz="0" w:space="0" w:color="auto"/>
            <w:left w:val="none" w:sz="0" w:space="0" w:color="auto"/>
            <w:bottom w:val="none" w:sz="0" w:space="0" w:color="auto"/>
            <w:right w:val="none" w:sz="0" w:space="0" w:color="auto"/>
          </w:divBdr>
          <w:divsChild>
            <w:div w:id="520168317">
              <w:marLeft w:val="0"/>
              <w:marRight w:val="0"/>
              <w:marTop w:val="0"/>
              <w:marBottom w:val="0"/>
              <w:divBdr>
                <w:top w:val="none" w:sz="0" w:space="0" w:color="auto"/>
                <w:left w:val="none" w:sz="0" w:space="0" w:color="auto"/>
                <w:bottom w:val="none" w:sz="0" w:space="0" w:color="auto"/>
                <w:right w:val="none" w:sz="0" w:space="0" w:color="auto"/>
              </w:divBdr>
            </w:div>
          </w:divsChild>
        </w:div>
        <w:div w:id="1917549917">
          <w:marLeft w:val="0"/>
          <w:marRight w:val="0"/>
          <w:marTop w:val="300"/>
          <w:marBottom w:val="0"/>
          <w:divBdr>
            <w:top w:val="none" w:sz="0" w:space="0" w:color="auto"/>
            <w:left w:val="none" w:sz="0" w:space="0" w:color="auto"/>
            <w:bottom w:val="none" w:sz="0" w:space="0" w:color="auto"/>
            <w:right w:val="none" w:sz="0" w:space="0" w:color="auto"/>
          </w:divBdr>
          <w:divsChild>
            <w:div w:id="1698890098">
              <w:marLeft w:val="0"/>
              <w:marRight w:val="0"/>
              <w:marTop w:val="0"/>
              <w:marBottom w:val="0"/>
              <w:divBdr>
                <w:top w:val="none" w:sz="0" w:space="0" w:color="auto"/>
                <w:left w:val="none" w:sz="0" w:space="0" w:color="auto"/>
                <w:bottom w:val="none" w:sz="0" w:space="0" w:color="auto"/>
                <w:right w:val="none" w:sz="0" w:space="0" w:color="auto"/>
              </w:divBdr>
              <w:divsChild>
                <w:div w:id="186451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745342">
          <w:marLeft w:val="0"/>
          <w:marRight w:val="0"/>
          <w:marTop w:val="300"/>
          <w:marBottom w:val="0"/>
          <w:divBdr>
            <w:top w:val="none" w:sz="0" w:space="0" w:color="auto"/>
            <w:left w:val="none" w:sz="0" w:space="0" w:color="auto"/>
            <w:bottom w:val="none" w:sz="0" w:space="0" w:color="auto"/>
            <w:right w:val="none" w:sz="0" w:space="0" w:color="auto"/>
          </w:divBdr>
          <w:divsChild>
            <w:div w:id="518199574">
              <w:marLeft w:val="0"/>
              <w:marRight w:val="0"/>
              <w:marTop w:val="0"/>
              <w:marBottom w:val="0"/>
              <w:divBdr>
                <w:top w:val="none" w:sz="0" w:space="0" w:color="auto"/>
                <w:left w:val="none" w:sz="0" w:space="0" w:color="auto"/>
                <w:bottom w:val="none" w:sz="0" w:space="0" w:color="auto"/>
                <w:right w:val="none" w:sz="0" w:space="0" w:color="auto"/>
              </w:divBdr>
              <w:divsChild>
                <w:div w:id="264927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023963">
          <w:marLeft w:val="0"/>
          <w:marRight w:val="0"/>
          <w:marTop w:val="300"/>
          <w:marBottom w:val="0"/>
          <w:divBdr>
            <w:top w:val="none" w:sz="0" w:space="0" w:color="auto"/>
            <w:left w:val="none" w:sz="0" w:space="0" w:color="auto"/>
            <w:bottom w:val="none" w:sz="0" w:space="0" w:color="auto"/>
            <w:right w:val="none" w:sz="0" w:space="0" w:color="auto"/>
          </w:divBdr>
          <w:divsChild>
            <w:div w:id="96144103">
              <w:marLeft w:val="0"/>
              <w:marRight w:val="0"/>
              <w:marTop w:val="0"/>
              <w:marBottom w:val="0"/>
              <w:divBdr>
                <w:top w:val="none" w:sz="0" w:space="0" w:color="auto"/>
                <w:left w:val="none" w:sz="0" w:space="0" w:color="auto"/>
                <w:bottom w:val="none" w:sz="0" w:space="0" w:color="auto"/>
                <w:right w:val="none" w:sz="0" w:space="0" w:color="auto"/>
              </w:divBdr>
              <w:divsChild>
                <w:div w:id="55817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555086">
          <w:marLeft w:val="0"/>
          <w:marRight w:val="0"/>
          <w:marTop w:val="300"/>
          <w:marBottom w:val="0"/>
          <w:divBdr>
            <w:top w:val="none" w:sz="0" w:space="0" w:color="auto"/>
            <w:left w:val="none" w:sz="0" w:space="0" w:color="auto"/>
            <w:bottom w:val="none" w:sz="0" w:space="0" w:color="auto"/>
            <w:right w:val="none" w:sz="0" w:space="0" w:color="auto"/>
          </w:divBdr>
          <w:divsChild>
            <w:div w:id="113985355">
              <w:marLeft w:val="0"/>
              <w:marRight w:val="0"/>
              <w:marTop w:val="0"/>
              <w:marBottom w:val="0"/>
              <w:divBdr>
                <w:top w:val="none" w:sz="0" w:space="0" w:color="auto"/>
                <w:left w:val="none" w:sz="0" w:space="0" w:color="auto"/>
                <w:bottom w:val="none" w:sz="0" w:space="0" w:color="auto"/>
                <w:right w:val="none" w:sz="0" w:space="0" w:color="auto"/>
              </w:divBdr>
              <w:divsChild>
                <w:div w:id="168305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734300">
      <w:bodyDiv w:val="1"/>
      <w:marLeft w:val="0"/>
      <w:marRight w:val="0"/>
      <w:marTop w:val="0"/>
      <w:marBottom w:val="0"/>
      <w:divBdr>
        <w:top w:val="none" w:sz="0" w:space="0" w:color="auto"/>
        <w:left w:val="none" w:sz="0" w:space="0" w:color="auto"/>
        <w:bottom w:val="none" w:sz="0" w:space="0" w:color="auto"/>
        <w:right w:val="none" w:sz="0" w:space="0" w:color="auto"/>
      </w:divBdr>
      <w:divsChild>
        <w:div w:id="2061901055">
          <w:marLeft w:val="0"/>
          <w:marRight w:val="0"/>
          <w:marTop w:val="0"/>
          <w:marBottom w:val="0"/>
          <w:divBdr>
            <w:top w:val="none" w:sz="0" w:space="0" w:color="auto"/>
            <w:left w:val="none" w:sz="0" w:space="0" w:color="auto"/>
            <w:bottom w:val="none" w:sz="0" w:space="0" w:color="auto"/>
            <w:right w:val="none" w:sz="0" w:space="0" w:color="auto"/>
          </w:divBdr>
        </w:div>
        <w:div w:id="1955599116">
          <w:marLeft w:val="0"/>
          <w:marRight w:val="0"/>
          <w:marTop w:val="0"/>
          <w:marBottom w:val="0"/>
          <w:divBdr>
            <w:top w:val="none" w:sz="0" w:space="0" w:color="auto"/>
            <w:left w:val="none" w:sz="0" w:space="0" w:color="auto"/>
            <w:bottom w:val="none" w:sz="0" w:space="0" w:color="auto"/>
            <w:right w:val="none" w:sz="0" w:space="0" w:color="auto"/>
          </w:divBdr>
          <w:divsChild>
            <w:div w:id="32774672">
              <w:marLeft w:val="0"/>
              <w:marRight w:val="0"/>
              <w:marTop w:val="0"/>
              <w:marBottom w:val="0"/>
              <w:divBdr>
                <w:top w:val="none" w:sz="0" w:space="0" w:color="auto"/>
                <w:left w:val="none" w:sz="0" w:space="0" w:color="auto"/>
                <w:bottom w:val="none" w:sz="0" w:space="0" w:color="auto"/>
                <w:right w:val="none" w:sz="0" w:space="0" w:color="auto"/>
              </w:divBdr>
            </w:div>
          </w:divsChild>
        </w:div>
        <w:div w:id="1173644948">
          <w:marLeft w:val="0"/>
          <w:marRight w:val="0"/>
          <w:marTop w:val="0"/>
          <w:marBottom w:val="0"/>
          <w:divBdr>
            <w:top w:val="none" w:sz="0" w:space="0" w:color="auto"/>
            <w:left w:val="none" w:sz="0" w:space="0" w:color="auto"/>
            <w:bottom w:val="none" w:sz="0" w:space="0" w:color="auto"/>
            <w:right w:val="none" w:sz="0" w:space="0" w:color="auto"/>
          </w:divBdr>
        </w:div>
        <w:div w:id="1040861015">
          <w:marLeft w:val="0"/>
          <w:marRight w:val="0"/>
          <w:marTop w:val="0"/>
          <w:marBottom w:val="0"/>
          <w:divBdr>
            <w:top w:val="none" w:sz="0" w:space="0" w:color="auto"/>
            <w:left w:val="none" w:sz="0" w:space="0" w:color="auto"/>
            <w:bottom w:val="none" w:sz="0" w:space="0" w:color="auto"/>
            <w:right w:val="none" w:sz="0" w:space="0" w:color="auto"/>
          </w:divBdr>
          <w:divsChild>
            <w:div w:id="1461799332">
              <w:marLeft w:val="0"/>
              <w:marRight w:val="0"/>
              <w:marTop w:val="0"/>
              <w:marBottom w:val="0"/>
              <w:divBdr>
                <w:top w:val="none" w:sz="0" w:space="0" w:color="auto"/>
                <w:left w:val="none" w:sz="0" w:space="0" w:color="auto"/>
                <w:bottom w:val="none" w:sz="0" w:space="0" w:color="auto"/>
                <w:right w:val="none" w:sz="0" w:space="0" w:color="auto"/>
              </w:divBdr>
            </w:div>
          </w:divsChild>
        </w:div>
        <w:div w:id="1935092196">
          <w:marLeft w:val="0"/>
          <w:marRight w:val="0"/>
          <w:marTop w:val="0"/>
          <w:marBottom w:val="0"/>
          <w:divBdr>
            <w:top w:val="none" w:sz="0" w:space="0" w:color="auto"/>
            <w:left w:val="none" w:sz="0" w:space="0" w:color="auto"/>
            <w:bottom w:val="none" w:sz="0" w:space="0" w:color="auto"/>
            <w:right w:val="none" w:sz="0" w:space="0" w:color="auto"/>
          </w:divBdr>
        </w:div>
        <w:div w:id="1013415184">
          <w:marLeft w:val="0"/>
          <w:marRight w:val="0"/>
          <w:marTop w:val="0"/>
          <w:marBottom w:val="0"/>
          <w:divBdr>
            <w:top w:val="none" w:sz="0" w:space="0" w:color="auto"/>
            <w:left w:val="none" w:sz="0" w:space="0" w:color="auto"/>
            <w:bottom w:val="none" w:sz="0" w:space="0" w:color="auto"/>
            <w:right w:val="none" w:sz="0" w:space="0" w:color="auto"/>
          </w:divBdr>
          <w:divsChild>
            <w:div w:id="686753727">
              <w:marLeft w:val="0"/>
              <w:marRight w:val="0"/>
              <w:marTop w:val="0"/>
              <w:marBottom w:val="0"/>
              <w:divBdr>
                <w:top w:val="none" w:sz="0" w:space="0" w:color="auto"/>
                <w:left w:val="none" w:sz="0" w:space="0" w:color="auto"/>
                <w:bottom w:val="none" w:sz="0" w:space="0" w:color="auto"/>
                <w:right w:val="none" w:sz="0" w:space="0" w:color="auto"/>
              </w:divBdr>
            </w:div>
          </w:divsChild>
        </w:div>
        <w:div w:id="2003653553">
          <w:marLeft w:val="0"/>
          <w:marRight w:val="0"/>
          <w:marTop w:val="0"/>
          <w:marBottom w:val="0"/>
          <w:divBdr>
            <w:top w:val="none" w:sz="0" w:space="0" w:color="auto"/>
            <w:left w:val="none" w:sz="0" w:space="0" w:color="auto"/>
            <w:bottom w:val="none" w:sz="0" w:space="0" w:color="auto"/>
            <w:right w:val="none" w:sz="0" w:space="0" w:color="auto"/>
          </w:divBdr>
        </w:div>
        <w:div w:id="1472795107">
          <w:marLeft w:val="0"/>
          <w:marRight w:val="0"/>
          <w:marTop w:val="0"/>
          <w:marBottom w:val="0"/>
          <w:divBdr>
            <w:top w:val="none" w:sz="0" w:space="0" w:color="auto"/>
            <w:left w:val="none" w:sz="0" w:space="0" w:color="auto"/>
            <w:bottom w:val="none" w:sz="0" w:space="0" w:color="auto"/>
            <w:right w:val="none" w:sz="0" w:space="0" w:color="auto"/>
          </w:divBdr>
          <w:divsChild>
            <w:div w:id="1314136352">
              <w:marLeft w:val="0"/>
              <w:marRight w:val="0"/>
              <w:marTop w:val="0"/>
              <w:marBottom w:val="0"/>
              <w:divBdr>
                <w:top w:val="none" w:sz="0" w:space="0" w:color="auto"/>
                <w:left w:val="none" w:sz="0" w:space="0" w:color="auto"/>
                <w:bottom w:val="none" w:sz="0" w:space="0" w:color="auto"/>
                <w:right w:val="none" w:sz="0" w:space="0" w:color="auto"/>
              </w:divBdr>
            </w:div>
          </w:divsChild>
        </w:div>
        <w:div w:id="998266020">
          <w:marLeft w:val="0"/>
          <w:marRight w:val="0"/>
          <w:marTop w:val="0"/>
          <w:marBottom w:val="0"/>
          <w:divBdr>
            <w:top w:val="none" w:sz="0" w:space="0" w:color="auto"/>
            <w:left w:val="none" w:sz="0" w:space="0" w:color="auto"/>
            <w:bottom w:val="none" w:sz="0" w:space="0" w:color="auto"/>
            <w:right w:val="none" w:sz="0" w:space="0" w:color="auto"/>
          </w:divBdr>
        </w:div>
        <w:div w:id="331874615">
          <w:marLeft w:val="0"/>
          <w:marRight w:val="0"/>
          <w:marTop w:val="0"/>
          <w:marBottom w:val="0"/>
          <w:divBdr>
            <w:top w:val="none" w:sz="0" w:space="0" w:color="auto"/>
            <w:left w:val="none" w:sz="0" w:space="0" w:color="auto"/>
            <w:bottom w:val="none" w:sz="0" w:space="0" w:color="auto"/>
            <w:right w:val="none" w:sz="0" w:space="0" w:color="auto"/>
          </w:divBdr>
          <w:divsChild>
            <w:div w:id="1032607353">
              <w:marLeft w:val="0"/>
              <w:marRight w:val="0"/>
              <w:marTop w:val="0"/>
              <w:marBottom w:val="0"/>
              <w:divBdr>
                <w:top w:val="none" w:sz="0" w:space="0" w:color="auto"/>
                <w:left w:val="none" w:sz="0" w:space="0" w:color="auto"/>
                <w:bottom w:val="none" w:sz="0" w:space="0" w:color="auto"/>
                <w:right w:val="none" w:sz="0" w:space="0" w:color="auto"/>
              </w:divBdr>
            </w:div>
          </w:divsChild>
        </w:div>
        <w:div w:id="300155014">
          <w:marLeft w:val="0"/>
          <w:marRight w:val="0"/>
          <w:marTop w:val="0"/>
          <w:marBottom w:val="0"/>
          <w:divBdr>
            <w:top w:val="none" w:sz="0" w:space="0" w:color="auto"/>
            <w:left w:val="none" w:sz="0" w:space="0" w:color="auto"/>
            <w:bottom w:val="none" w:sz="0" w:space="0" w:color="auto"/>
            <w:right w:val="none" w:sz="0" w:space="0" w:color="auto"/>
          </w:divBdr>
        </w:div>
        <w:div w:id="1990209488">
          <w:marLeft w:val="0"/>
          <w:marRight w:val="0"/>
          <w:marTop w:val="0"/>
          <w:marBottom w:val="0"/>
          <w:divBdr>
            <w:top w:val="none" w:sz="0" w:space="0" w:color="auto"/>
            <w:left w:val="none" w:sz="0" w:space="0" w:color="auto"/>
            <w:bottom w:val="none" w:sz="0" w:space="0" w:color="auto"/>
            <w:right w:val="none" w:sz="0" w:space="0" w:color="auto"/>
          </w:divBdr>
          <w:divsChild>
            <w:div w:id="580484691">
              <w:marLeft w:val="0"/>
              <w:marRight w:val="0"/>
              <w:marTop w:val="0"/>
              <w:marBottom w:val="0"/>
              <w:divBdr>
                <w:top w:val="none" w:sz="0" w:space="0" w:color="auto"/>
                <w:left w:val="none" w:sz="0" w:space="0" w:color="auto"/>
                <w:bottom w:val="none" w:sz="0" w:space="0" w:color="auto"/>
                <w:right w:val="none" w:sz="0" w:space="0" w:color="auto"/>
              </w:divBdr>
            </w:div>
          </w:divsChild>
        </w:div>
        <w:div w:id="1647972436">
          <w:marLeft w:val="0"/>
          <w:marRight w:val="0"/>
          <w:marTop w:val="0"/>
          <w:marBottom w:val="0"/>
          <w:divBdr>
            <w:top w:val="none" w:sz="0" w:space="0" w:color="auto"/>
            <w:left w:val="none" w:sz="0" w:space="0" w:color="auto"/>
            <w:bottom w:val="none" w:sz="0" w:space="0" w:color="auto"/>
            <w:right w:val="none" w:sz="0" w:space="0" w:color="auto"/>
          </w:divBdr>
        </w:div>
        <w:div w:id="1491215629">
          <w:marLeft w:val="0"/>
          <w:marRight w:val="0"/>
          <w:marTop w:val="0"/>
          <w:marBottom w:val="0"/>
          <w:divBdr>
            <w:top w:val="none" w:sz="0" w:space="0" w:color="auto"/>
            <w:left w:val="none" w:sz="0" w:space="0" w:color="auto"/>
            <w:bottom w:val="none" w:sz="0" w:space="0" w:color="auto"/>
            <w:right w:val="none" w:sz="0" w:space="0" w:color="auto"/>
          </w:divBdr>
          <w:divsChild>
            <w:div w:id="2105681718">
              <w:marLeft w:val="0"/>
              <w:marRight w:val="0"/>
              <w:marTop w:val="0"/>
              <w:marBottom w:val="0"/>
              <w:divBdr>
                <w:top w:val="none" w:sz="0" w:space="0" w:color="auto"/>
                <w:left w:val="none" w:sz="0" w:space="0" w:color="auto"/>
                <w:bottom w:val="none" w:sz="0" w:space="0" w:color="auto"/>
                <w:right w:val="none" w:sz="0" w:space="0" w:color="auto"/>
              </w:divBdr>
            </w:div>
          </w:divsChild>
        </w:div>
        <w:div w:id="741874938">
          <w:marLeft w:val="0"/>
          <w:marRight w:val="0"/>
          <w:marTop w:val="300"/>
          <w:marBottom w:val="0"/>
          <w:divBdr>
            <w:top w:val="none" w:sz="0" w:space="0" w:color="auto"/>
            <w:left w:val="none" w:sz="0" w:space="0" w:color="auto"/>
            <w:bottom w:val="none" w:sz="0" w:space="0" w:color="auto"/>
            <w:right w:val="none" w:sz="0" w:space="0" w:color="auto"/>
          </w:divBdr>
          <w:divsChild>
            <w:div w:id="1611471358">
              <w:marLeft w:val="0"/>
              <w:marRight w:val="0"/>
              <w:marTop w:val="0"/>
              <w:marBottom w:val="0"/>
              <w:divBdr>
                <w:top w:val="none" w:sz="0" w:space="0" w:color="auto"/>
                <w:left w:val="none" w:sz="0" w:space="0" w:color="auto"/>
                <w:bottom w:val="none" w:sz="0" w:space="0" w:color="auto"/>
                <w:right w:val="none" w:sz="0" w:space="0" w:color="auto"/>
              </w:divBdr>
              <w:divsChild>
                <w:div w:id="58023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99169">
          <w:marLeft w:val="0"/>
          <w:marRight w:val="0"/>
          <w:marTop w:val="300"/>
          <w:marBottom w:val="0"/>
          <w:divBdr>
            <w:top w:val="none" w:sz="0" w:space="0" w:color="auto"/>
            <w:left w:val="none" w:sz="0" w:space="0" w:color="auto"/>
            <w:bottom w:val="none" w:sz="0" w:space="0" w:color="auto"/>
            <w:right w:val="none" w:sz="0" w:space="0" w:color="auto"/>
          </w:divBdr>
          <w:divsChild>
            <w:div w:id="1424110194">
              <w:marLeft w:val="0"/>
              <w:marRight w:val="0"/>
              <w:marTop w:val="0"/>
              <w:marBottom w:val="0"/>
              <w:divBdr>
                <w:top w:val="none" w:sz="0" w:space="0" w:color="auto"/>
                <w:left w:val="none" w:sz="0" w:space="0" w:color="auto"/>
                <w:bottom w:val="none" w:sz="0" w:space="0" w:color="auto"/>
                <w:right w:val="none" w:sz="0" w:space="0" w:color="auto"/>
              </w:divBdr>
              <w:divsChild>
                <w:div w:id="74838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604651">
          <w:marLeft w:val="0"/>
          <w:marRight w:val="0"/>
          <w:marTop w:val="300"/>
          <w:marBottom w:val="0"/>
          <w:divBdr>
            <w:top w:val="none" w:sz="0" w:space="0" w:color="auto"/>
            <w:left w:val="none" w:sz="0" w:space="0" w:color="auto"/>
            <w:bottom w:val="none" w:sz="0" w:space="0" w:color="auto"/>
            <w:right w:val="none" w:sz="0" w:space="0" w:color="auto"/>
          </w:divBdr>
          <w:divsChild>
            <w:div w:id="254480420">
              <w:marLeft w:val="0"/>
              <w:marRight w:val="0"/>
              <w:marTop w:val="0"/>
              <w:marBottom w:val="0"/>
              <w:divBdr>
                <w:top w:val="none" w:sz="0" w:space="0" w:color="auto"/>
                <w:left w:val="none" w:sz="0" w:space="0" w:color="auto"/>
                <w:bottom w:val="none" w:sz="0" w:space="0" w:color="auto"/>
                <w:right w:val="none" w:sz="0" w:space="0" w:color="auto"/>
              </w:divBdr>
              <w:divsChild>
                <w:div w:id="11576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427193">
          <w:marLeft w:val="0"/>
          <w:marRight w:val="0"/>
          <w:marTop w:val="300"/>
          <w:marBottom w:val="0"/>
          <w:divBdr>
            <w:top w:val="none" w:sz="0" w:space="0" w:color="auto"/>
            <w:left w:val="none" w:sz="0" w:space="0" w:color="auto"/>
            <w:bottom w:val="none" w:sz="0" w:space="0" w:color="auto"/>
            <w:right w:val="none" w:sz="0" w:space="0" w:color="auto"/>
          </w:divBdr>
          <w:divsChild>
            <w:div w:id="2033070633">
              <w:marLeft w:val="0"/>
              <w:marRight w:val="0"/>
              <w:marTop w:val="0"/>
              <w:marBottom w:val="0"/>
              <w:divBdr>
                <w:top w:val="none" w:sz="0" w:space="0" w:color="auto"/>
                <w:left w:val="none" w:sz="0" w:space="0" w:color="auto"/>
                <w:bottom w:val="none" w:sz="0" w:space="0" w:color="auto"/>
                <w:right w:val="none" w:sz="0" w:space="0" w:color="auto"/>
              </w:divBdr>
              <w:divsChild>
                <w:div w:id="1055741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4705504">
      <w:bodyDiv w:val="1"/>
      <w:marLeft w:val="0"/>
      <w:marRight w:val="0"/>
      <w:marTop w:val="0"/>
      <w:marBottom w:val="0"/>
      <w:divBdr>
        <w:top w:val="none" w:sz="0" w:space="0" w:color="auto"/>
        <w:left w:val="none" w:sz="0" w:space="0" w:color="auto"/>
        <w:bottom w:val="none" w:sz="0" w:space="0" w:color="auto"/>
        <w:right w:val="none" w:sz="0" w:space="0" w:color="auto"/>
      </w:divBdr>
      <w:divsChild>
        <w:div w:id="515580354">
          <w:marLeft w:val="0"/>
          <w:marRight w:val="0"/>
          <w:marTop w:val="0"/>
          <w:marBottom w:val="0"/>
          <w:divBdr>
            <w:top w:val="none" w:sz="0" w:space="0" w:color="auto"/>
            <w:left w:val="none" w:sz="0" w:space="0" w:color="auto"/>
            <w:bottom w:val="none" w:sz="0" w:space="0" w:color="auto"/>
            <w:right w:val="none" w:sz="0" w:space="0" w:color="auto"/>
          </w:divBdr>
        </w:div>
        <w:div w:id="287778920">
          <w:marLeft w:val="0"/>
          <w:marRight w:val="0"/>
          <w:marTop w:val="0"/>
          <w:marBottom w:val="0"/>
          <w:divBdr>
            <w:top w:val="none" w:sz="0" w:space="0" w:color="auto"/>
            <w:left w:val="none" w:sz="0" w:space="0" w:color="auto"/>
            <w:bottom w:val="none" w:sz="0" w:space="0" w:color="auto"/>
            <w:right w:val="none" w:sz="0" w:space="0" w:color="auto"/>
          </w:divBdr>
          <w:divsChild>
            <w:div w:id="602493521">
              <w:marLeft w:val="0"/>
              <w:marRight w:val="0"/>
              <w:marTop w:val="0"/>
              <w:marBottom w:val="0"/>
              <w:divBdr>
                <w:top w:val="none" w:sz="0" w:space="0" w:color="auto"/>
                <w:left w:val="none" w:sz="0" w:space="0" w:color="auto"/>
                <w:bottom w:val="none" w:sz="0" w:space="0" w:color="auto"/>
                <w:right w:val="none" w:sz="0" w:space="0" w:color="auto"/>
              </w:divBdr>
            </w:div>
          </w:divsChild>
        </w:div>
        <w:div w:id="1152218664">
          <w:marLeft w:val="0"/>
          <w:marRight w:val="0"/>
          <w:marTop w:val="0"/>
          <w:marBottom w:val="0"/>
          <w:divBdr>
            <w:top w:val="none" w:sz="0" w:space="0" w:color="auto"/>
            <w:left w:val="none" w:sz="0" w:space="0" w:color="auto"/>
            <w:bottom w:val="none" w:sz="0" w:space="0" w:color="auto"/>
            <w:right w:val="none" w:sz="0" w:space="0" w:color="auto"/>
          </w:divBdr>
        </w:div>
        <w:div w:id="2088988245">
          <w:marLeft w:val="0"/>
          <w:marRight w:val="0"/>
          <w:marTop w:val="0"/>
          <w:marBottom w:val="0"/>
          <w:divBdr>
            <w:top w:val="none" w:sz="0" w:space="0" w:color="auto"/>
            <w:left w:val="none" w:sz="0" w:space="0" w:color="auto"/>
            <w:bottom w:val="none" w:sz="0" w:space="0" w:color="auto"/>
            <w:right w:val="none" w:sz="0" w:space="0" w:color="auto"/>
          </w:divBdr>
          <w:divsChild>
            <w:div w:id="2021656086">
              <w:marLeft w:val="0"/>
              <w:marRight w:val="0"/>
              <w:marTop w:val="0"/>
              <w:marBottom w:val="0"/>
              <w:divBdr>
                <w:top w:val="none" w:sz="0" w:space="0" w:color="auto"/>
                <w:left w:val="none" w:sz="0" w:space="0" w:color="auto"/>
                <w:bottom w:val="none" w:sz="0" w:space="0" w:color="auto"/>
                <w:right w:val="none" w:sz="0" w:space="0" w:color="auto"/>
              </w:divBdr>
            </w:div>
          </w:divsChild>
        </w:div>
        <w:div w:id="1415317489">
          <w:marLeft w:val="0"/>
          <w:marRight w:val="0"/>
          <w:marTop w:val="0"/>
          <w:marBottom w:val="0"/>
          <w:divBdr>
            <w:top w:val="none" w:sz="0" w:space="0" w:color="auto"/>
            <w:left w:val="none" w:sz="0" w:space="0" w:color="auto"/>
            <w:bottom w:val="none" w:sz="0" w:space="0" w:color="auto"/>
            <w:right w:val="none" w:sz="0" w:space="0" w:color="auto"/>
          </w:divBdr>
        </w:div>
        <w:div w:id="155849512">
          <w:marLeft w:val="0"/>
          <w:marRight w:val="0"/>
          <w:marTop w:val="0"/>
          <w:marBottom w:val="0"/>
          <w:divBdr>
            <w:top w:val="none" w:sz="0" w:space="0" w:color="auto"/>
            <w:left w:val="none" w:sz="0" w:space="0" w:color="auto"/>
            <w:bottom w:val="none" w:sz="0" w:space="0" w:color="auto"/>
            <w:right w:val="none" w:sz="0" w:space="0" w:color="auto"/>
          </w:divBdr>
          <w:divsChild>
            <w:div w:id="946959655">
              <w:marLeft w:val="0"/>
              <w:marRight w:val="0"/>
              <w:marTop w:val="0"/>
              <w:marBottom w:val="0"/>
              <w:divBdr>
                <w:top w:val="none" w:sz="0" w:space="0" w:color="auto"/>
                <w:left w:val="none" w:sz="0" w:space="0" w:color="auto"/>
                <w:bottom w:val="none" w:sz="0" w:space="0" w:color="auto"/>
                <w:right w:val="none" w:sz="0" w:space="0" w:color="auto"/>
              </w:divBdr>
            </w:div>
          </w:divsChild>
        </w:div>
        <w:div w:id="1963727585">
          <w:marLeft w:val="0"/>
          <w:marRight w:val="0"/>
          <w:marTop w:val="0"/>
          <w:marBottom w:val="0"/>
          <w:divBdr>
            <w:top w:val="none" w:sz="0" w:space="0" w:color="auto"/>
            <w:left w:val="none" w:sz="0" w:space="0" w:color="auto"/>
            <w:bottom w:val="none" w:sz="0" w:space="0" w:color="auto"/>
            <w:right w:val="none" w:sz="0" w:space="0" w:color="auto"/>
          </w:divBdr>
        </w:div>
        <w:div w:id="1158617157">
          <w:marLeft w:val="0"/>
          <w:marRight w:val="0"/>
          <w:marTop w:val="0"/>
          <w:marBottom w:val="0"/>
          <w:divBdr>
            <w:top w:val="none" w:sz="0" w:space="0" w:color="auto"/>
            <w:left w:val="none" w:sz="0" w:space="0" w:color="auto"/>
            <w:bottom w:val="none" w:sz="0" w:space="0" w:color="auto"/>
            <w:right w:val="none" w:sz="0" w:space="0" w:color="auto"/>
          </w:divBdr>
          <w:divsChild>
            <w:div w:id="723798920">
              <w:marLeft w:val="0"/>
              <w:marRight w:val="0"/>
              <w:marTop w:val="0"/>
              <w:marBottom w:val="0"/>
              <w:divBdr>
                <w:top w:val="none" w:sz="0" w:space="0" w:color="auto"/>
                <w:left w:val="none" w:sz="0" w:space="0" w:color="auto"/>
                <w:bottom w:val="none" w:sz="0" w:space="0" w:color="auto"/>
                <w:right w:val="none" w:sz="0" w:space="0" w:color="auto"/>
              </w:divBdr>
            </w:div>
          </w:divsChild>
        </w:div>
        <w:div w:id="450591998">
          <w:marLeft w:val="0"/>
          <w:marRight w:val="0"/>
          <w:marTop w:val="0"/>
          <w:marBottom w:val="0"/>
          <w:divBdr>
            <w:top w:val="none" w:sz="0" w:space="0" w:color="auto"/>
            <w:left w:val="none" w:sz="0" w:space="0" w:color="auto"/>
            <w:bottom w:val="none" w:sz="0" w:space="0" w:color="auto"/>
            <w:right w:val="none" w:sz="0" w:space="0" w:color="auto"/>
          </w:divBdr>
        </w:div>
        <w:div w:id="297879378">
          <w:marLeft w:val="0"/>
          <w:marRight w:val="0"/>
          <w:marTop w:val="0"/>
          <w:marBottom w:val="0"/>
          <w:divBdr>
            <w:top w:val="none" w:sz="0" w:space="0" w:color="auto"/>
            <w:left w:val="none" w:sz="0" w:space="0" w:color="auto"/>
            <w:bottom w:val="none" w:sz="0" w:space="0" w:color="auto"/>
            <w:right w:val="none" w:sz="0" w:space="0" w:color="auto"/>
          </w:divBdr>
          <w:divsChild>
            <w:div w:id="1545674995">
              <w:marLeft w:val="0"/>
              <w:marRight w:val="0"/>
              <w:marTop w:val="0"/>
              <w:marBottom w:val="0"/>
              <w:divBdr>
                <w:top w:val="none" w:sz="0" w:space="0" w:color="auto"/>
                <w:left w:val="none" w:sz="0" w:space="0" w:color="auto"/>
                <w:bottom w:val="none" w:sz="0" w:space="0" w:color="auto"/>
                <w:right w:val="none" w:sz="0" w:space="0" w:color="auto"/>
              </w:divBdr>
            </w:div>
          </w:divsChild>
        </w:div>
        <w:div w:id="698702592">
          <w:marLeft w:val="0"/>
          <w:marRight w:val="0"/>
          <w:marTop w:val="0"/>
          <w:marBottom w:val="0"/>
          <w:divBdr>
            <w:top w:val="none" w:sz="0" w:space="0" w:color="auto"/>
            <w:left w:val="none" w:sz="0" w:space="0" w:color="auto"/>
            <w:bottom w:val="none" w:sz="0" w:space="0" w:color="auto"/>
            <w:right w:val="none" w:sz="0" w:space="0" w:color="auto"/>
          </w:divBdr>
        </w:div>
        <w:div w:id="1800369056">
          <w:marLeft w:val="0"/>
          <w:marRight w:val="0"/>
          <w:marTop w:val="0"/>
          <w:marBottom w:val="0"/>
          <w:divBdr>
            <w:top w:val="none" w:sz="0" w:space="0" w:color="auto"/>
            <w:left w:val="none" w:sz="0" w:space="0" w:color="auto"/>
            <w:bottom w:val="none" w:sz="0" w:space="0" w:color="auto"/>
            <w:right w:val="none" w:sz="0" w:space="0" w:color="auto"/>
          </w:divBdr>
          <w:divsChild>
            <w:div w:id="983048861">
              <w:marLeft w:val="0"/>
              <w:marRight w:val="0"/>
              <w:marTop w:val="0"/>
              <w:marBottom w:val="0"/>
              <w:divBdr>
                <w:top w:val="none" w:sz="0" w:space="0" w:color="auto"/>
                <w:left w:val="none" w:sz="0" w:space="0" w:color="auto"/>
                <w:bottom w:val="none" w:sz="0" w:space="0" w:color="auto"/>
                <w:right w:val="none" w:sz="0" w:space="0" w:color="auto"/>
              </w:divBdr>
            </w:div>
          </w:divsChild>
        </w:div>
        <w:div w:id="1912349454">
          <w:marLeft w:val="0"/>
          <w:marRight w:val="0"/>
          <w:marTop w:val="0"/>
          <w:marBottom w:val="0"/>
          <w:divBdr>
            <w:top w:val="none" w:sz="0" w:space="0" w:color="auto"/>
            <w:left w:val="none" w:sz="0" w:space="0" w:color="auto"/>
            <w:bottom w:val="none" w:sz="0" w:space="0" w:color="auto"/>
            <w:right w:val="none" w:sz="0" w:space="0" w:color="auto"/>
          </w:divBdr>
        </w:div>
        <w:div w:id="547764589">
          <w:marLeft w:val="0"/>
          <w:marRight w:val="0"/>
          <w:marTop w:val="0"/>
          <w:marBottom w:val="0"/>
          <w:divBdr>
            <w:top w:val="none" w:sz="0" w:space="0" w:color="auto"/>
            <w:left w:val="none" w:sz="0" w:space="0" w:color="auto"/>
            <w:bottom w:val="none" w:sz="0" w:space="0" w:color="auto"/>
            <w:right w:val="none" w:sz="0" w:space="0" w:color="auto"/>
          </w:divBdr>
          <w:divsChild>
            <w:div w:id="1724211855">
              <w:marLeft w:val="0"/>
              <w:marRight w:val="0"/>
              <w:marTop w:val="0"/>
              <w:marBottom w:val="0"/>
              <w:divBdr>
                <w:top w:val="none" w:sz="0" w:space="0" w:color="auto"/>
                <w:left w:val="none" w:sz="0" w:space="0" w:color="auto"/>
                <w:bottom w:val="none" w:sz="0" w:space="0" w:color="auto"/>
                <w:right w:val="none" w:sz="0" w:space="0" w:color="auto"/>
              </w:divBdr>
            </w:div>
          </w:divsChild>
        </w:div>
        <w:div w:id="994341513">
          <w:marLeft w:val="0"/>
          <w:marRight w:val="0"/>
          <w:marTop w:val="300"/>
          <w:marBottom w:val="0"/>
          <w:divBdr>
            <w:top w:val="none" w:sz="0" w:space="0" w:color="auto"/>
            <w:left w:val="none" w:sz="0" w:space="0" w:color="auto"/>
            <w:bottom w:val="none" w:sz="0" w:space="0" w:color="auto"/>
            <w:right w:val="none" w:sz="0" w:space="0" w:color="auto"/>
          </w:divBdr>
          <w:divsChild>
            <w:div w:id="29766948">
              <w:marLeft w:val="0"/>
              <w:marRight w:val="0"/>
              <w:marTop w:val="0"/>
              <w:marBottom w:val="0"/>
              <w:divBdr>
                <w:top w:val="none" w:sz="0" w:space="0" w:color="auto"/>
                <w:left w:val="none" w:sz="0" w:space="0" w:color="auto"/>
                <w:bottom w:val="none" w:sz="0" w:space="0" w:color="auto"/>
                <w:right w:val="none" w:sz="0" w:space="0" w:color="auto"/>
              </w:divBdr>
              <w:divsChild>
                <w:div w:id="669647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290233">
          <w:marLeft w:val="0"/>
          <w:marRight w:val="0"/>
          <w:marTop w:val="300"/>
          <w:marBottom w:val="0"/>
          <w:divBdr>
            <w:top w:val="none" w:sz="0" w:space="0" w:color="auto"/>
            <w:left w:val="none" w:sz="0" w:space="0" w:color="auto"/>
            <w:bottom w:val="none" w:sz="0" w:space="0" w:color="auto"/>
            <w:right w:val="none" w:sz="0" w:space="0" w:color="auto"/>
          </w:divBdr>
          <w:divsChild>
            <w:div w:id="77990205">
              <w:marLeft w:val="0"/>
              <w:marRight w:val="0"/>
              <w:marTop w:val="0"/>
              <w:marBottom w:val="0"/>
              <w:divBdr>
                <w:top w:val="none" w:sz="0" w:space="0" w:color="auto"/>
                <w:left w:val="none" w:sz="0" w:space="0" w:color="auto"/>
                <w:bottom w:val="none" w:sz="0" w:space="0" w:color="auto"/>
                <w:right w:val="none" w:sz="0" w:space="0" w:color="auto"/>
              </w:divBdr>
              <w:divsChild>
                <w:div w:id="158471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4701">
          <w:marLeft w:val="0"/>
          <w:marRight w:val="0"/>
          <w:marTop w:val="300"/>
          <w:marBottom w:val="0"/>
          <w:divBdr>
            <w:top w:val="none" w:sz="0" w:space="0" w:color="auto"/>
            <w:left w:val="none" w:sz="0" w:space="0" w:color="auto"/>
            <w:bottom w:val="none" w:sz="0" w:space="0" w:color="auto"/>
            <w:right w:val="none" w:sz="0" w:space="0" w:color="auto"/>
          </w:divBdr>
          <w:divsChild>
            <w:div w:id="1311518338">
              <w:marLeft w:val="0"/>
              <w:marRight w:val="0"/>
              <w:marTop w:val="0"/>
              <w:marBottom w:val="0"/>
              <w:divBdr>
                <w:top w:val="none" w:sz="0" w:space="0" w:color="auto"/>
                <w:left w:val="none" w:sz="0" w:space="0" w:color="auto"/>
                <w:bottom w:val="none" w:sz="0" w:space="0" w:color="auto"/>
                <w:right w:val="none" w:sz="0" w:space="0" w:color="auto"/>
              </w:divBdr>
              <w:divsChild>
                <w:div w:id="208884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969807">
          <w:marLeft w:val="0"/>
          <w:marRight w:val="0"/>
          <w:marTop w:val="300"/>
          <w:marBottom w:val="0"/>
          <w:divBdr>
            <w:top w:val="none" w:sz="0" w:space="0" w:color="auto"/>
            <w:left w:val="none" w:sz="0" w:space="0" w:color="auto"/>
            <w:bottom w:val="none" w:sz="0" w:space="0" w:color="auto"/>
            <w:right w:val="none" w:sz="0" w:space="0" w:color="auto"/>
          </w:divBdr>
          <w:divsChild>
            <w:div w:id="1737237555">
              <w:marLeft w:val="0"/>
              <w:marRight w:val="0"/>
              <w:marTop w:val="0"/>
              <w:marBottom w:val="0"/>
              <w:divBdr>
                <w:top w:val="none" w:sz="0" w:space="0" w:color="auto"/>
                <w:left w:val="none" w:sz="0" w:space="0" w:color="auto"/>
                <w:bottom w:val="none" w:sz="0" w:space="0" w:color="auto"/>
                <w:right w:val="none" w:sz="0" w:space="0" w:color="auto"/>
              </w:divBdr>
              <w:divsChild>
                <w:div w:id="2052222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051575">
      <w:bodyDiv w:val="1"/>
      <w:marLeft w:val="0"/>
      <w:marRight w:val="0"/>
      <w:marTop w:val="0"/>
      <w:marBottom w:val="0"/>
      <w:divBdr>
        <w:top w:val="none" w:sz="0" w:space="0" w:color="auto"/>
        <w:left w:val="none" w:sz="0" w:space="0" w:color="auto"/>
        <w:bottom w:val="none" w:sz="0" w:space="0" w:color="auto"/>
        <w:right w:val="none" w:sz="0" w:space="0" w:color="auto"/>
      </w:divBdr>
      <w:divsChild>
        <w:div w:id="265889278">
          <w:marLeft w:val="0"/>
          <w:marRight w:val="0"/>
          <w:marTop w:val="0"/>
          <w:marBottom w:val="0"/>
          <w:divBdr>
            <w:top w:val="none" w:sz="0" w:space="0" w:color="auto"/>
            <w:left w:val="none" w:sz="0" w:space="0" w:color="auto"/>
            <w:bottom w:val="none" w:sz="0" w:space="0" w:color="auto"/>
            <w:right w:val="none" w:sz="0" w:space="0" w:color="auto"/>
          </w:divBdr>
        </w:div>
        <w:div w:id="1531920305">
          <w:marLeft w:val="0"/>
          <w:marRight w:val="0"/>
          <w:marTop w:val="0"/>
          <w:marBottom w:val="0"/>
          <w:divBdr>
            <w:top w:val="none" w:sz="0" w:space="0" w:color="auto"/>
            <w:left w:val="none" w:sz="0" w:space="0" w:color="auto"/>
            <w:bottom w:val="none" w:sz="0" w:space="0" w:color="auto"/>
            <w:right w:val="none" w:sz="0" w:space="0" w:color="auto"/>
          </w:divBdr>
          <w:divsChild>
            <w:div w:id="126052465">
              <w:marLeft w:val="0"/>
              <w:marRight w:val="0"/>
              <w:marTop w:val="0"/>
              <w:marBottom w:val="0"/>
              <w:divBdr>
                <w:top w:val="none" w:sz="0" w:space="0" w:color="auto"/>
                <w:left w:val="none" w:sz="0" w:space="0" w:color="auto"/>
                <w:bottom w:val="none" w:sz="0" w:space="0" w:color="auto"/>
                <w:right w:val="none" w:sz="0" w:space="0" w:color="auto"/>
              </w:divBdr>
            </w:div>
          </w:divsChild>
        </w:div>
        <w:div w:id="304775117">
          <w:marLeft w:val="0"/>
          <w:marRight w:val="0"/>
          <w:marTop w:val="0"/>
          <w:marBottom w:val="0"/>
          <w:divBdr>
            <w:top w:val="none" w:sz="0" w:space="0" w:color="auto"/>
            <w:left w:val="none" w:sz="0" w:space="0" w:color="auto"/>
            <w:bottom w:val="none" w:sz="0" w:space="0" w:color="auto"/>
            <w:right w:val="none" w:sz="0" w:space="0" w:color="auto"/>
          </w:divBdr>
        </w:div>
        <w:div w:id="1110274333">
          <w:marLeft w:val="0"/>
          <w:marRight w:val="0"/>
          <w:marTop w:val="0"/>
          <w:marBottom w:val="0"/>
          <w:divBdr>
            <w:top w:val="none" w:sz="0" w:space="0" w:color="auto"/>
            <w:left w:val="none" w:sz="0" w:space="0" w:color="auto"/>
            <w:bottom w:val="none" w:sz="0" w:space="0" w:color="auto"/>
            <w:right w:val="none" w:sz="0" w:space="0" w:color="auto"/>
          </w:divBdr>
          <w:divsChild>
            <w:div w:id="31737476">
              <w:marLeft w:val="0"/>
              <w:marRight w:val="0"/>
              <w:marTop w:val="0"/>
              <w:marBottom w:val="0"/>
              <w:divBdr>
                <w:top w:val="none" w:sz="0" w:space="0" w:color="auto"/>
                <w:left w:val="none" w:sz="0" w:space="0" w:color="auto"/>
                <w:bottom w:val="none" w:sz="0" w:space="0" w:color="auto"/>
                <w:right w:val="none" w:sz="0" w:space="0" w:color="auto"/>
              </w:divBdr>
            </w:div>
          </w:divsChild>
        </w:div>
        <w:div w:id="408162514">
          <w:marLeft w:val="0"/>
          <w:marRight w:val="0"/>
          <w:marTop w:val="0"/>
          <w:marBottom w:val="0"/>
          <w:divBdr>
            <w:top w:val="none" w:sz="0" w:space="0" w:color="auto"/>
            <w:left w:val="none" w:sz="0" w:space="0" w:color="auto"/>
            <w:bottom w:val="none" w:sz="0" w:space="0" w:color="auto"/>
            <w:right w:val="none" w:sz="0" w:space="0" w:color="auto"/>
          </w:divBdr>
        </w:div>
        <w:div w:id="1558587846">
          <w:marLeft w:val="0"/>
          <w:marRight w:val="0"/>
          <w:marTop w:val="0"/>
          <w:marBottom w:val="0"/>
          <w:divBdr>
            <w:top w:val="none" w:sz="0" w:space="0" w:color="auto"/>
            <w:left w:val="none" w:sz="0" w:space="0" w:color="auto"/>
            <w:bottom w:val="none" w:sz="0" w:space="0" w:color="auto"/>
            <w:right w:val="none" w:sz="0" w:space="0" w:color="auto"/>
          </w:divBdr>
          <w:divsChild>
            <w:div w:id="1343312434">
              <w:marLeft w:val="0"/>
              <w:marRight w:val="0"/>
              <w:marTop w:val="0"/>
              <w:marBottom w:val="0"/>
              <w:divBdr>
                <w:top w:val="none" w:sz="0" w:space="0" w:color="auto"/>
                <w:left w:val="none" w:sz="0" w:space="0" w:color="auto"/>
                <w:bottom w:val="none" w:sz="0" w:space="0" w:color="auto"/>
                <w:right w:val="none" w:sz="0" w:space="0" w:color="auto"/>
              </w:divBdr>
            </w:div>
          </w:divsChild>
        </w:div>
        <w:div w:id="564217378">
          <w:marLeft w:val="0"/>
          <w:marRight w:val="0"/>
          <w:marTop w:val="0"/>
          <w:marBottom w:val="0"/>
          <w:divBdr>
            <w:top w:val="none" w:sz="0" w:space="0" w:color="auto"/>
            <w:left w:val="none" w:sz="0" w:space="0" w:color="auto"/>
            <w:bottom w:val="none" w:sz="0" w:space="0" w:color="auto"/>
            <w:right w:val="none" w:sz="0" w:space="0" w:color="auto"/>
          </w:divBdr>
        </w:div>
        <w:div w:id="814757353">
          <w:marLeft w:val="0"/>
          <w:marRight w:val="0"/>
          <w:marTop w:val="0"/>
          <w:marBottom w:val="0"/>
          <w:divBdr>
            <w:top w:val="none" w:sz="0" w:space="0" w:color="auto"/>
            <w:left w:val="none" w:sz="0" w:space="0" w:color="auto"/>
            <w:bottom w:val="none" w:sz="0" w:space="0" w:color="auto"/>
            <w:right w:val="none" w:sz="0" w:space="0" w:color="auto"/>
          </w:divBdr>
          <w:divsChild>
            <w:div w:id="408426592">
              <w:marLeft w:val="0"/>
              <w:marRight w:val="0"/>
              <w:marTop w:val="0"/>
              <w:marBottom w:val="0"/>
              <w:divBdr>
                <w:top w:val="none" w:sz="0" w:space="0" w:color="auto"/>
                <w:left w:val="none" w:sz="0" w:space="0" w:color="auto"/>
                <w:bottom w:val="none" w:sz="0" w:space="0" w:color="auto"/>
                <w:right w:val="none" w:sz="0" w:space="0" w:color="auto"/>
              </w:divBdr>
            </w:div>
          </w:divsChild>
        </w:div>
        <w:div w:id="1034813553">
          <w:marLeft w:val="0"/>
          <w:marRight w:val="0"/>
          <w:marTop w:val="0"/>
          <w:marBottom w:val="0"/>
          <w:divBdr>
            <w:top w:val="none" w:sz="0" w:space="0" w:color="auto"/>
            <w:left w:val="none" w:sz="0" w:space="0" w:color="auto"/>
            <w:bottom w:val="none" w:sz="0" w:space="0" w:color="auto"/>
            <w:right w:val="none" w:sz="0" w:space="0" w:color="auto"/>
          </w:divBdr>
        </w:div>
        <w:div w:id="649601665">
          <w:marLeft w:val="0"/>
          <w:marRight w:val="0"/>
          <w:marTop w:val="0"/>
          <w:marBottom w:val="0"/>
          <w:divBdr>
            <w:top w:val="none" w:sz="0" w:space="0" w:color="auto"/>
            <w:left w:val="none" w:sz="0" w:space="0" w:color="auto"/>
            <w:bottom w:val="none" w:sz="0" w:space="0" w:color="auto"/>
            <w:right w:val="none" w:sz="0" w:space="0" w:color="auto"/>
          </w:divBdr>
          <w:divsChild>
            <w:div w:id="1983804919">
              <w:marLeft w:val="0"/>
              <w:marRight w:val="0"/>
              <w:marTop w:val="0"/>
              <w:marBottom w:val="0"/>
              <w:divBdr>
                <w:top w:val="none" w:sz="0" w:space="0" w:color="auto"/>
                <w:left w:val="none" w:sz="0" w:space="0" w:color="auto"/>
                <w:bottom w:val="none" w:sz="0" w:space="0" w:color="auto"/>
                <w:right w:val="none" w:sz="0" w:space="0" w:color="auto"/>
              </w:divBdr>
            </w:div>
          </w:divsChild>
        </w:div>
        <w:div w:id="1084570872">
          <w:marLeft w:val="0"/>
          <w:marRight w:val="0"/>
          <w:marTop w:val="0"/>
          <w:marBottom w:val="0"/>
          <w:divBdr>
            <w:top w:val="none" w:sz="0" w:space="0" w:color="auto"/>
            <w:left w:val="none" w:sz="0" w:space="0" w:color="auto"/>
            <w:bottom w:val="none" w:sz="0" w:space="0" w:color="auto"/>
            <w:right w:val="none" w:sz="0" w:space="0" w:color="auto"/>
          </w:divBdr>
        </w:div>
        <w:div w:id="117913994">
          <w:marLeft w:val="0"/>
          <w:marRight w:val="0"/>
          <w:marTop w:val="0"/>
          <w:marBottom w:val="0"/>
          <w:divBdr>
            <w:top w:val="none" w:sz="0" w:space="0" w:color="auto"/>
            <w:left w:val="none" w:sz="0" w:space="0" w:color="auto"/>
            <w:bottom w:val="none" w:sz="0" w:space="0" w:color="auto"/>
            <w:right w:val="none" w:sz="0" w:space="0" w:color="auto"/>
          </w:divBdr>
          <w:divsChild>
            <w:div w:id="272322222">
              <w:marLeft w:val="0"/>
              <w:marRight w:val="0"/>
              <w:marTop w:val="0"/>
              <w:marBottom w:val="0"/>
              <w:divBdr>
                <w:top w:val="none" w:sz="0" w:space="0" w:color="auto"/>
                <w:left w:val="none" w:sz="0" w:space="0" w:color="auto"/>
                <w:bottom w:val="none" w:sz="0" w:space="0" w:color="auto"/>
                <w:right w:val="none" w:sz="0" w:space="0" w:color="auto"/>
              </w:divBdr>
            </w:div>
          </w:divsChild>
        </w:div>
        <w:div w:id="79374365">
          <w:marLeft w:val="0"/>
          <w:marRight w:val="0"/>
          <w:marTop w:val="0"/>
          <w:marBottom w:val="0"/>
          <w:divBdr>
            <w:top w:val="none" w:sz="0" w:space="0" w:color="auto"/>
            <w:left w:val="none" w:sz="0" w:space="0" w:color="auto"/>
            <w:bottom w:val="none" w:sz="0" w:space="0" w:color="auto"/>
            <w:right w:val="none" w:sz="0" w:space="0" w:color="auto"/>
          </w:divBdr>
        </w:div>
        <w:div w:id="2007442790">
          <w:marLeft w:val="0"/>
          <w:marRight w:val="0"/>
          <w:marTop w:val="0"/>
          <w:marBottom w:val="0"/>
          <w:divBdr>
            <w:top w:val="none" w:sz="0" w:space="0" w:color="auto"/>
            <w:left w:val="none" w:sz="0" w:space="0" w:color="auto"/>
            <w:bottom w:val="none" w:sz="0" w:space="0" w:color="auto"/>
            <w:right w:val="none" w:sz="0" w:space="0" w:color="auto"/>
          </w:divBdr>
          <w:divsChild>
            <w:div w:id="1821775890">
              <w:marLeft w:val="0"/>
              <w:marRight w:val="0"/>
              <w:marTop w:val="0"/>
              <w:marBottom w:val="0"/>
              <w:divBdr>
                <w:top w:val="none" w:sz="0" w:space="0" w:color="auto"/>
                <w:left w:val="none" w:sz="0" w:space="0" w:color="auto"/>
                <w:bottom w:val="none" w:sz="0" w:space="0" w:color="auto"/>
                <w:right w:val="none" w:sz="0" w:space="0" w:color="auto"/>
              </w:divBdr>
            </w:div>
          </w:divsChild>
        </w:div>
        <w:div w:id="741874360">
          <w:marLeft w:val="0"/>
          <w:marRight w:val="0"/>
          <w:marTop w:val="300"/>
          <w:marBottom w:val="0"/>
          <w:divBdr>
            <w:top w:val="none" w:sz="0" w:space="0" w:color="auto"/>
            <w:left w:val="none" w:sz="0" w:space="0" w:color="auto"/>
            <w:bottom w:val="none" w:sz="0" w:space="0" w:color="auto"/>
            <w:right w:val="none" w:sz="0" w:space="0" w:color="auto"/>
          </w:divBdr>
          <w:divsChild>
            <w:div w:id="1475633904">
              <w:marLeft w:val="0"/>
              <w:marRight w:val="0"/>
              <w:marTop w:val="0"/>
              <w:marBottom w:val="0"/>
              <w:divBdr>
                <w:top w:val="none" w:sz="0" w:space="0" w:color="auto"/>
                <w:left w:val="none" w:sz="0" w:space="0" w:color="auto"/>
                <w:bottom w:val="none" w:sz="0" w:space="0" w:color="auto"/>
                <w:right w:val="none" w:sz="0" w:space="0" w:color="auto"/>
              </w:divBdr>
              <w:divsChild>
                <w:div w:id="1231037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334241">
          <w:marLeft w:val="0"/>
          <w:marRight w:val="0"/>
          <w:marTop w:val="300"/>
          <w:marBottom w:val="0"/>
          <w:divBdr>
            <w:top w:val="none" w:sz="0" w:space="0" w:color="auto"/>
            <w:left w:val="none" w:sz="0" w:space="0" w:color="auto"/>
            <w:bottom w:val="none" w:sz="0" w:space="0" w:color="auto"/>
            <w:right w:val="none" w:sz="0" w:space="0" w:color="auto"/>
          </w:divBdr>
          <w:divsChild>
            <w:div w:id="599484075">
              <w:marLeft w:val="0"/>
              <w:marRight w:val="0"/>
              <w:marTop w:val="0"/>
              <w:marBottom w:val="0"/>
              <w:divBdr>
                <w:top w:val="none" w:sz="0" w:space="0" w:color="auto"/>
                <w:left w:val="none" w:sz="0" w:space="0" w:color="auto"/>
                <w:bottom w:val="none" w:sz="0" w:space="0" w:color="auto"/>
                <w:right w:val="none" w:sz="0" w:space="0" w:color="auto"/>
              </w:divBdr>
              <w:divsChild>
                <w:div w:id="42796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8035">
          <w:marLeft w:val="0"/>
          <w:marRight w:val="0"/>
          <w:marTop w:val="300"/>
          <w:marBottom w:val="0"/>
          <w:divBdr>
            <w:top w:val="none" w:sz="0" w:space="0" w:color="auto"/>
            <w:left w:val="none" w:sz="0" w:space="0" w:color="auto"/>
            <w:bottom w:val="none" w:sz="0" w:space="0" w:color="auto"/>
            <w:right w:val="none" w:sz="0" w:space="0" w:color="auto"/>
          </w:divBdr>
          <w:divsChild>
            <w:div w:id="407306826">
              <w:marLeft w:val="0"/>
              <w:marRight w:val="0"/>
              <w:marTop w:val="0"/>
              <w:marBottom w:val="0"/>
              <w:divBdr>
                <w:top w:val="none" w:sz="0" w:space="0" w:color="auto"/>
                <w:left w:val="none" w:sz="0" w:space="0" w:color="auto"/>
                <w:bottom w:val="none" w:sz="0" w:space="0" w:color="auto"/>
                <w:right w:val="none" w:sz="0" w:space="0" w:color="auto"/>
              </w:divBdr>
              <w:divsChild>
                <w:div w:id="317080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03412">
          <w:marLeft w:val="0"/>
          <w:marRight w:val="0"/>
          <w:marTop w:val="300"/>
          <w:marBottom w:val="0"/>
          <w:divBdr>
            <w:top w:val="none" w:sz="0" w:space="0" w:color="auto"/>
            <w:left w:val="none" w:sz="0" w:space="0" w:color="auto"/>
            <w:bottom w:val="none" w:sz="0" w:space="0" w:color="auto"/>
            <w:right w:val="none" w:sz="0" w:space="0" w:color="auto"/>
          </w:divBdr>
          <w:divsChild>
            <w:div w:id="1132749032">
              <w:marLeft w:val="0"/>
              <w:marRight w:val="0"/>
              <w:marTop w:val="0"/>
              <w:marBottom w:val="0"/>
              <w:divBdr>
                <w:top w:val="none" w:sz="0" w:space="0" w:color="auto"/>
                <w:left w:val="none" w:sz="0" w:space="0" w:color="auto"/>
                <w:bottom w:val="none" w:sz="0" w:space="0" w:color="auto"/>
                <w:right w:val="none" w:sz="0" w:space="0" w:color="auto"/>
              </w:divBdr>
              <w:divsChild>
                <w:div w:id="1092819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7129076">
      <w:bodyDiv w:val="1"/>
      <w:marLeft w:val="0"/>
      <w:marRight w:val="0"/>
      <w:marTop w:val="0"/>
      <w:marBottom w:val="0"/>
      <w:divBdr>
        <w:top w:val="none" w:sz="0" w:space="0" w:color="auto"/>
        <w:left w:val="none" w:sz="0" w:space="0" w:color="auto"/>
        <w:bottom w:val="none" w:sz="0" w:space="0" w:color="auto"/>
        <w:right w:val="none" w:sz="0" w:space="0" w:color="auto"/>
      </w:divBdr>
      <w:divsChild>
        <w:div w:id="1700424529">
          <w:marLeft w:val="0"/>
          <w:marRight w:val="0"/>
          <w:marTop w:val="0"/>
          <w:marBottom w:val="0"/>
          <w:divBdr>
            <w:top w:val="none" w:sz="0" w:space="0" w:color="auto"/>
            <w:left w:val="none" w:sz="0" w:space="0" w:color="auto"/>
            <w:bottom w:val="none" w:sz="0" w:space="0" w:color="auto"/>
            <w:right w:val="none" w:sz="0" w:space="0" w:color="auto"/>
          </w:divBdr>
        </w:div>
        <w:div w:id="1099330615">
          <w:marLeft w:val="0"/>
          <w:marRight w:val="0"/>
          <w:marTop w:val="0"/>
          <w:marBottom w:val="0"/>
          <w:divBdr>
            <w:top w:val="none" w:sz="0" w:space="0" w:color="auto"/>
            <w:left w:val="none" w:sz="0" w:space="0" w:color="auto"/>
            <w:bottom w:val="none" w:sz="0" w:space="0" w:color="auto"/>
            <w:right w:val="none" w:sz="0" w:space="0" w:color="auto"/>
          </w:divBdr>
          <w:divsChild>
            <w:div w:id="721951431">
              <w:marLeft w:val="0"/>
              <w:marRight w:val="0"/>
              <w:marTop w:val="0"/>
              <w:marBottom w:val="0"/>
              <w:divBdr>
                <w:top w:val="none" w:sz="0" w:space="0" w:color="auto"/>
                <w:left w:val="none" w:sz="0" w:space="0" w:color="auto"/>
                <w:bottom w:val="none" w:sz="0" w:space="0" w:color="auto"/>
                <w:right w:val="none" w:sz="0" w:space="0" w:color="auto"/>
              </w:divBdr>
            </w:div>
          </w:divsChild>
        </w:div>
        <w:div w:id="406849569">
          <w:marLeft w:val="0"/>
          <w:marRight w:val="0"/>
          <w:marTop w:val="0"/>
          <w:marBottom w:val="0"/>
          <w:divBdr>
            <w:top w:val="none" w:sz="0" w:space="0" w:color="auto"/>
            <w:left w:val="none" w:sz="0" w:space="0" w:color="auto"/>
            <w:bottom w:val="none" w:sz="0" w:space="0" w:color="auto"/>
            <w:right w:val="none" w:sz="0" w:space="0" w:color="auto"/>
          </w:divBdr>
        </w:div>
        <w:div w:id="135807053">
          <w:marLeft w:val="0"/>
          <w:marRight w:val="0"/>
          <w:marTop w:val="0"/>
          <w:marBottom w:val="0"/>
          <w:divBdr>
            <w:top w:val="none" w:sz="0" w:space="0" w:color="auto"/>
            <w:left w:val="none" w:sz="0" w:space="0" w:color="auto"/>
            <w:bottom w:val="none" w:sz="0" w:space="0" w:color="auto"/>
            <w:right w:val="none" w:sz="0" w:space="0" w:color="auto"/>
          </w:divBdr>
          <w:divsChild>
            <w:div w:id="1905948700">
              <w:marLeft w:val="0"/>
              <w:marRight w:val="0"/>
              <w:marTop w:val="0"/>
              <w:marBottom w:val="0"/>
              <w:divBdr>
                <w:top w:val="none" w:sz="0" w:space="0" w:color="auto"/>
                <w:left w:val="none" w:sz="0" w:space="0" w:color="auto"/>
                <w:bottom w:val="none" w:sz="0" w:space="0" w:color="auto"/>
                <w:right w:val="none" w:sz="0" w:space="0" w:color="auto"/>
              </w:divBdr>
            </w:div>
          </w:divsChild>
        </w:div>
        <w:div w:id="1540043605">
          <w:marLeft w:val="0"/>
          <w:marRight w:val="0"/>
          <w:marTop w:val="0"/>
          <w:marBottom w:val="0"/>
          <w:divBdr>
            <w:top w:val="none" w:sz="0" w:space="0" w:color="auto"/>
            <w:left w:val="none" w:sz="0" w:space="0" w:color="auto"/>
            <w:bottom w:val="none" w:sz="0" w:space="0" w:color="auto"/>
            <w:right w:val="none" w:sz="0" w:space="0" w:color="auto"/>
          </w:divBdr>
        </w:div>
        <w:div w:id="1989893852">
          <w:marLeft w:val="0"/>
          <w:marRight w:val="0"/>
          <w:marTop w:val="0"/>
          <w:marBottom w:val="0"/>
          <w:divBdr>
            <w:top w:val="none" w:sz="0" w:space="0" w:color="auto"/>
            <w:left w:val="none" w:sz="0" w:space="0" w:color="auto"/>
            <w:bottom w:val="none" w:sz="0" w:space="0" w:color="auto"/>
            <w:right w:val="none" w:sz="0" w:space="0" w:color="auto"/>
          </w:divBdr>
          <w:divsChild>
            <w:div w:id="1390568918">
              <w:marLeft w:val="0"/>
              <w:marRight w:val="0"/>
              <w:marTop w:val="0"/>
              <w:marBottom w:val="0"/>
              <w:divBdr>
                <w:top w:val="none" w:sz="0" w:space="0" w:color="auto"/>
                <w:left w:val="none" w:sz="0" w:space="0" w:color="auto"/>
                <w:bottom w:val="none" w:sz="0" w:space="0" w:color="auto"/>
                <w:right w:val="none" w:sz="0" w:space="0" w:color="auto"/>
              </w:divBdr>
            </w:div>
          </w:divsChild>
        </w:div>
        <w:div w:id="1283003530">
          <w:marLeft w:val="0"/>
          <w:marRight w:val="0"/>
          <w:marTop w:val="0"/>
          <w:marBottom w:val="0"/>
          <w:divBdr>
            <w:top w:val="none" w:sz="0" w:space="0" w:color="auto"/>
            <w:left w:val="none" w:sz="0" w:space="0" w:color="auto"/>
            <w:bottom w:val="none" w:sz="0" w:space="0" w:color="auto"/>
            <w:right w:val="none" w:sz="0" w:space="0" w:color="auto"/>
          </w:divBdr>
        </w:div>
        <w:div w:id="119880331">
          <w:marLeft w:val="0"/>
          <w:marRight w:val="0"/>
          <w:marTop w:val="0"/>
          <w:marBottom w:val="0"/>
          <w:divBdr>
            <w:top w:val="none" w:sz="0" w:space="0" w:color="auto"/>
            <w:left w:val="none" w:sz="0" w:space="0" w:color="auto"/>
            <w:bottom w:val="none" w:sz="0" w:space="0" w:color="auto"/>
            <w:right w:val="none" w:sz="0" w:space="0" w:color="auto"/>
          </w:divBdr>
          <w:divsChild>
            <w:div w:id="70544408">
              <w:marLeft w:val="0"/>
              <w:marRight w:val="0"/>
              <w:marTop w:val="0"/>
              <w:marBottom w:val="0"/>
              <w:divBdr>
                <w:top w:val="none" w:sz="0" w:space="0" w:color="auto"/>
                <w:left w:val="none" w:sz="0" w:space="0" w:color="auto"/>
                <w:bottom w:val="none" w:sz="0" w:space="0" w:color="auto"/>
                <w:right w:val="none" w:sz="0" w:space="0" w:color="auto"/>
              </w:divBdr>
            </w:div>
          </w:divsChild>
        </w:div>
        <w:div w:id="251165905">
          <w:marLeft w:val="0"/>
          <w:marRight w:val="0"/>
          <w:marTop w:val="0"/>
          <w:marBottom w:val="0"/>
          <w:divBdr>
            <w:top w:val="none" w:sz="0" w:space="0" w:color="auto"/>
            <w:left w:val="none" w:sz="0" w:space="0" w:color="auto"/>
            <w:bottom w:val="none" w:sz="0" w:space="0" w:color="auto"/>
            <w:right w:val="none" w:sz="0" w:space="0" w:color="auto"/>
          </w:divBdr>
        </w:div>
        <w:div w:id="1424228837">
          <w:marLeft w:val="0"/>
          <w:marRight w:val="0"/>
          <w:marTop w:val="0"/>
          <w:marBottom w:val="0"/>
          <w:divBdr>
            <w:top w:val="none" w:sz="0" w:space="0" w:color="auto"/>
            <w:left w:val="none" w:sz="0" w:space="0" w:color="auto"/>
            <w:bottom w:val="none" w:sz="0" w:space="0" w:color="auto"/>
            <w:right w:val="none" w:sz="0" w:space="0" w:color="auto"/>
          </w:divBdr>
          <w:divsChild>
            <w:div w:id="12810157">
              <w:marLeft w:val="0"/>
              <w:marRight w:val="0"/>
              <w:marTop w:val="0"/>
              <w:marBottom w:val="0"/>
              <w:divBdr>
                <w:top w:val="none" w:sz="0" w:space="0" w:color="auto"/>
                <w:left w:val="none" w:sz="0" w:space="0" w:color="auto"/>
                <w:bottom w:val="none" w:sz="0" w:space="0" w:color="auto"/>
                <w:right w:val="none" w:sz="0" w:space="0" w:color="auto"/>
              </w:divBdr>
            </w:div>
          </w:divsChild>
        </w:div>
        <w:div w:id="796531891">
          <w:marLeft w:val="0"/>
          <w:marRight w:val="0"/>
          <w:marTop w:val="0"/>
          <w:marBottom w:val="0"/>
          <w:divBdr>
            <w:top w:val="none" w:sz="0" w:space="0" w:color="auto"/>
            <w:left w:val="none" w:sz="0" w:space="0" w:color="auto"/>
            <w:bottom w:val="none" w:sz="0" w:space="0" w:color="auto"/>
            <w:right w:val="none" w:sz="0" w:space="0" w:color="auto"/>
          </w:divBdr>
        </w:div>
        <w:div w:id="1275281692">
          <w:marLeft w:val="0"/>
          <w:marRight w:val="0"/>
          <w:marTop w:val="0"/>
          <w:marBottom w:val="0"/>
          <w:divBdr>
            <w:top w:val="none" w:sz="0" w:space="0" w:color="auto"/>
            <w:left w:val="none" w:sz="0" w:space="0" w:color="auto"/>
            <w:bottom w:val="none" w:sz="0" w:space="0" w:color="auto"/>
            <w:right w:val="none" w:sz="0" w:space="0" w:color="auto"/>
          </w:divBdr>
          <w:divsChild>
            <w:div w:id="552425774">
              <w:marLeft w:val="0"/>
              <w:marRight w:val="0"/>
              <w:marTop w:val="0"/>
              <w:marBottom w:val="0"/>
              <w:divBdr>
                <w:top w:val="none" w:sz="0" w:space="0" w:color="auto"/>
                <w:left w:val="none" w:sz="0" w:space="0" w:color="auto"/>
                <w:bottom w:val="none" w:sz="0" w:space="0" w:color="auto"/>
                <w:right w:val="none" w:sz="0" w:space="0" w:color="auto"/>
              </w:divBdr>
            </w:div>
          </w:divsChild>
        </w:div>
        <w:div w:id="1498301127">
          <w:marLeft w:val="0"/>
          <w:marRight w:val="0"/>
          <w:marTop w:val="0"/>
          <w:marBottom w:val="0"/>
          <w:divBdr>
            <w:top w:val="none" w:sz="0" w:space="0" w:color="auto"/>
            <w:left w:val="none" w:sz="0" w:space="0" w:color="auto"/>
            <w:bottom w:val="none" w:sz="0" w:space="0" w:color="auto"/>
            <w:right w:val="none" w:sz="0" w:space="0" w:color="auto"/>
          </w:divBdr>
        </w:div>
        <w:div w:id="957830557">
          <w:marLeft w:val="0"/>
          <w:marRight w:val="0"/>
          <w:marTop w:val="0"/>
          <w:marBottom w:val="0"/>
          <w:divBdr>
            <w:top w:val="none" w:sz="0" w:space="0" w:color="auto"/>
            <w:left w:val="none" w:sz="0" w:space="0" w:color="auto"/>
            <w:bottom w:val="none" w:sz="0" w:space="0" w:color="auto"/>
            <w:right w:val="none" w:sz="0" w:space="0" w:color="auto"/>
          </w:divBdr>
          <w:divsChild>
            <w:div w:id="1638103130">
              <w:marLeft w:val="0"/>
              <w:marRight w:val="0"/>
              <w:marTop w:val="0"/>
              <w:marBottom w:val="0"/>
              <w:divBdr>
                <w:top w:val="none" w:sz="0" w:space="0" w:color="auto"/>
                <w:left w:val="none" w:sz="0" w:space="0" w:color="auto"/>
                <w:bottom w:val="none" w:sz="0" w:space="0" w:color="auto"/>
                <w:right w:val="none" w:sz="0" w:space="0" w:color="auto"/>
              </w:divBdr>
            </w:div>
          </w:divsChild>
        </w:div>
        <w:div w:id="1658266927">
          <w:marLeft w:val="0"/>
          <w:marRight w:val="0"/>
          <w:marTop w:val="300"/>
          <w:marBottom w:val="0"/>
          <w:divBdr>
            <w:top w:val="none" w:sz="0" w:space="0" w:color="auto"/>
            <w:left w:val="none" w:sz="0" w:space="0" w:color="auto"/>
            <w:bottom w:val="none" w:sz="0" w:space="0" w:color="auto"/>
            <w:right w:val="none" w:sz="0" w:space="0" w:color="auto"/>
          </w:divBdr>
          <w:divsChild>
            <w:div w:id="735207076">
              <w:marLeft w:val="0"/>
              <w:marRight w:val="0"/>
              <w:marTop w:val="0"/>
              <w:marBottom w:val="0"/>
              <w:divBdr>
                <w:top w:val="none" w:sz="0" w:space="0" w:color="auto"/>
                <w:left w:val="none" w:sz="0" w:space="0" w:color="auto"/>
                <w:bottom w:val="none" w:sz="0" w:space="0" w:color="auto"/>
                <w:right w:val="none" w:sz="0" w:space="0" w:color="auto"/>
              </w:divBdr>
              <w:divsChild>
                <w:div w:id="160043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84590">
          <w:marLeft w:val="0"/>
          <w:marRight w:val="0"/>
          <w:marTop w:val="300"/>
          <w:marBottom w:val="0"/>
          <w:divBdr>
            <w:top w:val="none" w:sz="0" w:space="0" w:color="auto"/>
            <w:left w:val="none" w:sz="0" w:space="0" w:color="auto"/>
            <w:bottom w:val="none" w:sz="0" w:space="0" w:color="auto"/>
            <w:right w:val="none" w:sz="0" w:space="0" w:color="auto"/>
          </w:divBdr>
          <w:divsChild>
            <w:div w:id="1822186259">
              <w:marLeft w:val="0"/>
              <w:marRight w:val="0"/>
              <w:marTop w:val="0"/>
              <w:marBottom w:val="0"/>
              <w:divBdr>
                <w:top w:val="none" w:sz="0" w:space="0" w:color="auto"/>
                <w:left w:val="none" w:sz="0" w:space="0" w:color="auto"/>
                <w:bottom w:val="none" w:sz="0" w:space="0" w:color="auto"/>
                <w:right w:val="none" w:sz="0" w:space="0" w:color="auto"/>
              </w:divBdr>
              <w:divsChild>
                <w:div w:id="9594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257279">
          <w:marLeft w:val="0"/>
          <w:marRight w:val="0"/>
          <w:marTop w:val="300"/>
          <w:marBottom w:val="0"/>
          <w:divBdr>
            <w:top w:val="none" w:sz="0" w:space="0" w:color="auto"/>
            <w:left w:val="none" w:sz="0" w:space="0" w:color="auto"/>
            <w:bottom w:val="none" w:sz="0" w:space="0" w:color="auto"/>
            <w:right w:val="none" w:sz="0" w:space="0" w:color="auto"/>
          </w:divBdr>
          <w:divsChild>
            <w:div w:id="627053880">
              <w:marLeft w:val="0"/>
              <w:marRight w:val="0"/>
              <w:marTop w:val="0"/>
              <w:marBottom w:val="0"/>
              <w:divBdr>
                <w:top w:val="none" w:sz="0" w:space="0" w:color="auto"/>
                <w:left w:val="none" w:sz="0" w:space="0" w:color="auto"/>
                <w:bottom w:val="none" w:sz="0" w:space="0" w:color="auto"/>
                <w:right w:val="none" w:sz="0" w:space="0" w:color="auto"/>
              </w:divBdr>
              <w:divsChild>
                <w:div w:id="69974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364230">
          <w:marLeft w:val="0"/>
          <w:marRight w:val="0"/>
          <w:marTop w:val="300"/>
          <w:marBottom w:val="0"/>
          <w:divBdr>
            <w:top w:val="none" w:sz="0" w:space="0" w:color="auto"/>
            <w:left w:val="none" w:sz="0" w:space="0" w:color="auto"/>
            <w:bottom w:val="none" w:sz="0" w:space="0" w:color="auto"/>
            <w:right w:val="none" w:sz="0" w:space="0" w:color="auto"/>
          </w:divBdr>
          <w:divsChild>
            <w:div w:id="1344475812">
              <w:marLeft w:val="0"/>
              <w:marRight w:val="0"/>
              <w:marTop w:val="0"/>
              <w:marBottom w:val="0"/>
              <w:divBdr>
                <w:top w:val="none" w:sz="0" w:space="0" w:color="auto"/>
                <w:left w:val="none" w:sz="0" w:space="0" w:color="auto"/>
                <w:bottom w:val="none" w:sz="0" w:space="0" w:color="auto"/>
                <w:right w:val="none" w:sz="0" w:space="0" w:color="auto"/>
              </w:divBdr>
              <w:divsChild>
                <w:div w:id="42488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7204484">
      <w:bodyDiv w:val="1"/>
      <w:marLeft w:val="0"/>
      <w:marRight w:val="0"/>
      <w:marTop w:val="0"/>
      <w:marBottom w:val="0"/>
      <w:divBdr>
        <w:top w:val="none" w:sz="0" w:space="0" w:color="auto"/>
        <w:left w:val="none" w:sz="0" w:space="0" w:color="auto"/>
        <w:bottom w:val="none" w:sz="0" w:space="0" w:color="auto"/>
        <w:right w:val="none" w:sz="0" w:space="0" w:color="auto"/>
      </w:divBdr>
      <w:divsChild>
        <w:div w:id="1185092252">
          <w:marLeft w:val="0"/>
          <w:marRight w:val="0"/>
          <w:marTop w:val="0"/>
          <w:marBottom w:val="0"/>
          <w:divBdr>
            <w:top w:val="none" w:sz="0" w:space="0" w:color="auto"/>
            <w:left w:val="none" w:sz="0" w:space="0" w:color="auto"/>
            <w:bottom w:val="none" w:sz="0" w:space="0" w:color="auto"/>
            <w:right w:val="none" w:sz="0" w:space="0" w:color="auto"/>
          </w:divBdr>
          <w:divsChild>
            <w:div w:id="16741759">
              <w:marLeft w:val="0"/>
              <w:marRight w:val="0"/>
              <w:marTop w:val="0"/>
              <w:marBottom w:val="0"/>
              <w:divBdr>
                <w:top w:val="none" w:sz="0" w:space="0" w:color="auto"/>
                <w:left w:val="none" w:sz="0" w:space="0" w:color="auto"/>
                <w:bottom w:val="none" w:sz="0" w:space="0" w:color="auto"/>
                <w:right w:val="none" w:sz="0" w:space="0" w:color="auto"/>
              </w:divBdr>
            </w:div>
          </w:divsChild>
        </w:div>
        <w:div w:id="2134247637">
          <w:marLeft w:val="0"/>
          <w:marRight w:val="0"/>
          <w:marTop w:val="0"/>
          <w:marBottom w:val="0"/>
          <w:divBdr>
            <w:top w:val="none" w:sz="0" w:space="0" w:color="auto"/>
            <w:left w:val="none" w:sz="0" w:space="0" w:color="auto"/>
            <w:bottom w:val="none" w:sz="0" w:space="0" w:color="auto"/>
            <w:right w:val="none" w:sz="0" w:space="0" w:color="auto"/>
          </w:divBdr>
        </w:div>
        <w:div w:id="1509057269">
          <w:marLeft w:val="0"/>
          <w:marRight w:val="0"/>
          <w:marTop w:val="0"/>
          <w:marBottom w:val="0"/>
          <w:divBdr>
            <w:top w:val="none" w:sz="0" w:space="0" w:color="auto"/>
            <w:left w:val="none" w:sz="0" w:space="0" w:color="auto"/>
            <w:bottom w:val="none" w:sz="0" w:space="0" w:color="auto"/>
            <w:right w:val="none" w:sz="0" w:space="0" w:color="auto"/>
          </w:divBdr>
          <w:divsChild>
            <w:div w:id="1479497910">
              <w:marLeft w:val="0"/>
              <w:marRight w:val="0"/>
              <w:marTop w:val="0"/>
              <w:marBottom w:val="0"/>
              <w:divBdr>
                <w:top w:val="none" w:sz="0" w:space="0" w:color="auto"/>
                <w:left w:val="none" w:sz="0" w:space="0" w:color="auto"/>
                <w:bottom w:val="none" w:sz="0" w:space="0" w:color="auto"/>
                <w:right w:val="none" w:sz="0" w:space="0" w:color="auto"/>
              </w:divBdr>
            </w:div>
          </w:divsChild>
        </w:div>
        <w:div w:id="1990164031">
          <w:marLeft w:val="0"/>
          <w:marRight w:val="0"/>
          <w:marTop w:val="0"/>
          <w:marBottom w:val="0"/>
          <w:divBdr>
            <w:top w:val="none" w:sz="0" w:space="0" w:color="auto"/>
            <w:left w:val="none" w:sz="0" w:space="0" w:color="auto"/>
            <w:bottom w:val="none" w:sz="0" w:space="0" w:color="auto"/>
            <w:right w:val="none" w:sz="0" w:space="0" w:color="auto"/>
          </w:divBdr>
        </w:div>
        <w:div w:id="1153451159">
          <w:marLeft w:val="0"/>
          <w:marRight w:val="0"/>
          <w:marTop w:val="0"/>
          <w:marBottom w:val="0"/>
          <w:divBdr>
            <w:top w:val="none" w:sz="0" w:space="0" w:color="auto"/>
            <w:left w:val="none" w:sz="0" w:space="0" w:color="auto"/>
            <w:bottom w:val="none" w:sz="0" w:space="0" w:color="auto"/>
            <w:right w:val="none" w:sz="0" w:space="0" w:color="auto"/>
          </w:divBdr>
          <w:divsChild>
            <w:div w:id="1742370199">
              <w:marLeft w:val="0"/>
              <w:marRight w:val="0"/>
              <w:marTop w:val="0"/>
              <w:marBottom w:val="0"/>
              <w:divBdr>
                <w:top w:val="none" w:sz="0" w:space="0" w:color="auto"/>
                <w:left w:val="none" w:sz="0" w:space="0" w:color="auto"/>
                <w:bottom w:val="none" w:sz="0" w:space="0" w:color="auto"/>
                <w:right w:val="none" w:sz="0" w:space="0" w:color="auto"/>
              </w:divBdr>
            </w:div>
          </w:divsChild>
        </w:div>
        <w:div w:id="2063869958">
          <w:marLeft w:val="0"/>
          <w:marRight w:val="0"/>
          <w:marTop w:val="0"/>
          <w:marBottom w:val="0"/>
          <w:divBdr>
            <w:top w:val="none" w:sz="0" w:space="0" w:color="auto"/>
            <w:left w:val="none" w:sz="0" w:space="0" w:color="auto"/>
            <w:bottom w:val="none" w:sz="0" w:space="0" w:color="auto"/>
            <w:right w:val="none" w:sz="0" w:space="0" w:color="auto"/>
          </w:divBdr>
        </w:div>
        <w:div w:id="1628660867">
          <w:marLeft w:val="0"/>
          <w:marRight w:val="0"/>
          <w:marTop w:val="0"/>
          <w:marBottom w:val="0"/>
          <w:divBdr>
            <w:top w:val="none" w:sz="0" w:space="0" w:color="auto"/>
            <w:left w:val="none" w:sz="0" w:space="0" w:color="auto"/>
            <w:bottom w:val="none" w:sz="0" w:space="0" w:color="auto"/>
            <w:right w:val="none" w:sz="0" w:space="0" w:color="auto"/>
          </w:divBdr>
          <w:divsChild>
            <w:div w:id="106238416">
              <w:marLeft w:val="0"/>
              <w:marRight w:val="0"/>
              <w:marTop w:val="0"/>
              <w:marBottom w:val="0"/>
              <w:divBdr>
                <w:top w:val="none" w:sz="0" w:space="0" w:color="auto"/>
                <w:left w:val="none" w:sz="0" w:space="0" w:color="auto"/>
                <w:bottom w:val="none" w:sz="0" w:space="0" w:color="auto"/>
                <w:right w:val="none" w:sz="0" w:space="0" w:color="auto"/>
              </w:divBdr>
            </w:div>
          </w:divsChild>
        </w:div>
        <w:div w:id="515311640">
          <w:marLeft w:val="0"/>
          <w:marRight w:val="0"/>
          <w:marTop w:val="0"/>
          <w:marBottom w:val="0"/>
          <w:divBdr>
            <w:top w:val="none" w:sz="0" w:space="0" w:color="auto"/>
            <w:left w:val="none" w:sz="0" w:space="0" w:color="auto"/>
            <w:bottom w:val="none" w:sz="0" w:space="0" w:color="auto"/>
            <w:right w:val="none" w:sz="0" w:space="0" w:color="auto"/>
          </w:divBdr>
        </w:div>
        <w:div w:id="106317322">
          <w:marLeft w:val="0"/>
          <w:marRight w:val="0"/>
          <w:marTop w:val="0"/>
          <w:marBottom w:val="0"/>
          <w:divBdr>
            <w:top w:val="none" w:sz="0" w:space="0" w:color="auto"/>
            <w:left w:val="none" w:sz="0" w:space="0" w:color="auto"/>
            <w:bottom w:val="none" w:sz="0" w:space="0" w:color="auto"/>
            <w:right w:val="none" w:sz="0" w:space="0" w:color="auto"/>
          </w:divBdr>
          <w:divsChild>
            <w:div w:id="405808711">
              <w:marLeft w:val="0"/>
              <w:marRight w:val="0"/>
              <w:marTop w:val="0"/>
              <w:marBottom w:val="0"/>
              <w:divBdr>
                <w:top w:val="none" w:sz="0" w:space="0" w:color="auto"/>
                <w:left w:val="none" w:sz="0" w:space="0" w:color="auto"/>
                <w:bottom w:val="none" w:sz="0" w:space="0" w:color="auto"/>
                <w:right w:val="none" w:sz="0" w:space="0" w:color="auto"/>
              </w:divBdr>
            </w:div>
          </w:divsChild>
        </w:div>
        <w:div w:id="2108231428">
          <w:marLeft w:val="0"/>
          <w:marRight w:val="0"/>
          <w:marTop w:val="0"/>
          <w:marBottom w:val="0"/>
          <w:divBdr>
            <w:top w:val="none" w:sz="0" w:space="0" w:color="auto"/>
            <w:left w:val="none" w:sz="0" w:space="0" w:color="auto"/>
            <w:bottom w:val="none" w:sz="0" w:space="0" w:color="auto"/>
            <w:right w:val="none" w:sz="0" w:space="0" w:color="auto"/>
          </w:divBdr>
        </w:div>
        <w:div w:id="117994646">
          <w:marLeft w:val="0"/>
          <w:marRight w:val="0"/>
          <w:marTop w:val="0"/>
          <w:marBottom w:val="0"/>
          <w:divBdr>
            <w:top w:val="none" w:sz="0" w:space="0" w:color="auto"/>
            <w:left w:val="none" w:sz="0" w:space="0" w:color="auto"/>
            <w:bottom w:val="none" w:sz="0" w:space="0" w:color="auto"/>
            <w:right w:val="none" w:sz="0" w:space="0" w:color="auto"/>
          </w:divBdr>
          <w:divsChild>
            <w:div w:id="258297845">
              <w:marLeft w:val="0"/>
              <w:marRight w:val="0"/>
              <w:marTop w:val="0"/>
              <w:marBottom w:val="0"/>
              <w:divBdr>
                <w:top w:val="none" w:sz="0" w:space="0" w:color="auto"/>
                <w:left w:val="none" w:sz="0" w:space="0" w:color="auto"/>
                <w:bottom w:val="none" w:sz="0" w:space="0" w:color="auto"/>
                <w:right w:val="none" w:sz="0" w:space="0" w:color="auto"/>
              </w:divBdr>
            </w:div>
          </w:divsChild>
        </w:div>
        <w:div w:id="1458445926">
          <w:marLeft w:val="0"/>
          <w:marRight w:val="0"/>
          <w:marTop w:val="0"/>
          <w:marBottom w:val="0"/>
          <w:divBdr>
            <w:top w:val="none" w:sz="0" w:space="0" w:color="auto"/>
            <w:left w:val="none" w:sz="0" w:space="0" w:color="auto"/>
            <w:bottom w:val="none" w:sz="0" w:space="0" w:color="auto"/>
            <w:right w:val="none" w:sz="0" w:space="0" w:color="auto"/>
          </w:divBdr>
        </w:div>
        <w:div w:id="559096261">
          <w:marLeft w:val="0"/>
          <w:marRight w:val="0"/>
          <w:marTop w:val="0"/>
          <w:marBottom w:val="0"/>
          <w:divBdr>
            <w:top w:val="none" w:sz="0" w:space="0" w:color="auto"/>
            <w:left w:val="none" w:sz="0" w:space="0" w:color="auto"/>
            <w:bottom w:val="none" w:sz="0" w:space="0" w:color="auto"/>
            <w:right w:val="none" w:sz="0" w:space="0" w:color="auto"/>
          </w:divBdr>
          <w:divsChild>
            <w:div w:id="754669225">
              <w:marLeft w:val="0"/>
              <w:marRight w:val="0"/>
              <w:marTop w:val="0"/>
              <w:marBottom w:val="0"/>
              <w:divBdr>
                <w:top w:val="none" w:sz="0" w:space="0" w:color="auto"/>
                <w:left w:val="none" w:sz="0" w:space="0" w:color="auto"/>
                <w:bottom w:val="none" w:sz="0" w:space="0" w:color="auto"/>
                <w:right w:val="none" w:sz="0" w:space="0" w:color="auto"/>
              </w:divBdr>
            </w:div>
          </w:divsChild>
        </w:div>
        <w:div w:id="1185242692">
          <w:marLeft w:val="0"/>
          <w:marRight w:val="0"/>
          <w:marTop w:val="300"/>
          <w:marBottom w:val="0"/>
          <w:divBdr>
            <w:top w:val="none" w:sz="0" w:space="0" w:color="auto"/>
            <w:left w:val="none" w:sz="0" w:space="0" w:color="auto"/>
            <w:bottom w:val="none" w:sz="0" w:space="0" w:color="auto"/>
            <w:right w:val="none" w:sz="0" w:space="0" w:color="auto"/>
          </w:divBdr>
          <w:divsChild>
            <w:div w:id="399790701">
              <w:marLeft w:val="0"/>
              <w:marRight w:val="0"/>
              <w:marTop w:val="0"/>
              <w:marBottom w:val="0"/>
              <w:divBdr>
                <w:top w:val="none" w:sz="0" w:space="0" w:color="auto"/>
                <w:left w:val="none" w:sz="0" w:space="0" w:color="auto"/>
                <w:bottom w:val="none" w:sz="0" w:space="0" w:color="auto"/>
                <w:right w:val="none" w:sz="0" w:space="0" w:color="auto"/>
              </w:divBdr>
              <w:divsChild>
                <w:div w:id="33357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137816">
          <w:marLeft w:val="0"/>
          <w:marRight w:val="0"/>
          <w:marTop w:val="300"/>
          <w:marBottom w:val="0"/>
          <w:divBdr>
            <w:top w:val="none" w:sz="0" w:space="0" w:color="auto"/>
            <w:left w:val="none" w:sz="0" w:space="0" w:color="auto"/>
            <w:bottom w:val="none" w:sz="0" w:space="0" w:color="auto"/>
            <w:right w:val="none" w:sz="0" w:space="0" w:color="auto"/>
          </w:divBdr>
          <w:divsChild>
            <w:div w:id="519243543">
              <w:marLeft w:val="0"/>
              <w:marRight w:val="0"/>
              <w:marTop w:val="0"/>
              <w:marBottom w:val="0"/>
              <w:divBdr>
                <w:top w:val="none" w:sz="0" w:space="0" w:color="auto"/>
                <w:left w:val="none" w:sz="0" w:space="0" w:color="auto"/>
                <w:bottom w:val="none" w:sz="0" w:space="0" w:color="auto"/>
                <w:right w:val="none" w:sz="0" w:space="0" w:color="auto"/>
              </w:divBdr>
              <w:divsChild>
                <w:div w:id="1975480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007283">
          <w:marLeft w:val="0"/>
          <w:marRight w:val="0"/>
          <w:marTop w:val="300"/>
          <w:marBottom w:val="0"/>
          <w:divBdr>
            <w:top w:val="none" w:sz="0" w:space="0" w:color="auto"/>
            <w:left w:val="none" w:sz="0" w:space="0" w:color="auto"/>
            <w:bottom w:val="none" w:sz="0" w:space="0" w:color="auto"/>
            <w:right w:val="none" w:sz="0" w:space="0" w:color="auto"/>
          </w:divBdr>
          <w:divsChild>
            <w:div w:id="1174875186">
              <w:marLeft w:val="0"/>
              <w:marRight w:val="0"/>
              <w:marTop w:val="0"/>
              <w:marBottom w:val="0"/>
              <w:divBdr>
                <w:top w:val="none" w:sz="0" w:space="0" w:color="auto"/>
                <w:left w:val="none" w:sz="0" w:space="0" w:color="auto"/>
                <w:bottom w:val="none" w:sz="0" w:space="0" w:color="auto"/>
                <w:right w:val="none" w:sz="0" w:space="0" w:color="auto"/>
              </w:divBdr>
              <w:divsChild>
                <w:div w:id="136767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33594">
          <w:marLeft w:val="0"/>
          <w:marRight w:val="0"/>
          <w:marTop w:val="300"/>
          <w:marBottom w:val="0"/>
          <w:divBdr>
            <w:top w:val="none" w:sz="0" w:space="0" w:color="auto"/>
            <w:left w:val="none" w:sz="0" w:space="0" w:color="auto"/>
            <w:bottom w:val="none" w:sz="0" w:space="0" w:color="auto"/>
            <w:right w:val="none" w:sz="0" w:space="0" w:color="auto"/>
          </w:divBdr>
          <w:divsChild>
            <w:div w:id="637347637">
              <w:marLeft w:val="0"/>
              <w:marRight w:val="0"/>
              <w:marTop w:val="0"/>
              <w:marBottom w:val="0"/>
              <w:divBdr>
                <w:top w:val="none" w:sz="0" w:space="0" w:color="auto"/>
                <w:left w:val="none" w:sz="0" w:space="0" w:color="auto"/>
                <w:bottom w:val="none" w:sz="0" w:space="0" w:color="auto"/>
                <w:right w:val="none" w:sz="0" w:space="0" w:color="auto"/>
              </w:divBdr>
              <w:divsChild>
                <w:div w:id="188055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28859">
      <w:bodyDiv w:val="1"/>
      <w:marLeft w:val="0"/>
      <w:marRight w:val="0"/>
      <w:marTop w:val="0"/>
      <w:marBottom w:val="0"/>
      <w:divBdr>
        <w:top w:val="none" w:sz="0" w:space="0" w:color="auto"/>
        <w:left w:val="none" w:sz="0" w:space="0" w:color="auto"/>
        <w:bottom w:val="none" w:sz="0" w:space="0" w:color="auto"/>
        <w:right w:val="none" w:sz="0" w:space="0" w:color="auto"/>
      </w:divBdr>
      <w:divsChild>
        <w:div w:id="863904007">
          <w:marLeft w:val="0"/>
          <w:marRight w:val="0"/>
          <w:marTop w:val="0"/>
          <w:marBottom w:val="0"/>
          <w:divBdr>
            <w:top w:val="none" w:sz="0" w:space="0" w:color="auto"/>
            <w:left w:val="none" w:sz="0" w:space="0" w:color="auto"/>
            <w:bottom w:val="none" w:sz="0" w:space="0" w:color="auto"/>
            <w:right w:val="none" w:sz="0" w:space="0" w:color="auto"/>
          </w:divBdr>
        </w:div>
        <w:div w:id="1462190994">
          <w:marLeft w:val="0"/>
          <w:marRight w:val="0"/>
          <w:marTop w:val="0"/>
          <w:marBottom w:val="0"/>
          <w:divBdr>
            <w:top w:val="none" w:sz="0" w:space="0" w:color="auto"/>
            <w:left w:val="none" w:sz="0" w:space="0" w:color="auto"/>
            <w:bottom w:val="none" w:sz="0" w:space="0" w:color="auto"/>
            <w:right w:val="none" w:sz="0" w:space="0" w:color="auto"/>
          </w:divBdr>
          <w:divsChild>
            <w:div w:id="611937266">
              <w:marLeft w:val="0"/>
              <w:marRight w:val="0"/>
              <w:marTop w:val="0"/>
              <w:marBottom w:val="0"/>
              <w:divBdr>
                <w:top w:val="none" w:sz="0" w:space="0" w:color="auto"/>
                <w:left w:val="none" w:sz="0" w:space="0" w:color="auto"/>
                <w:bottom w:val="none" w:sz="0" w:space="0" w:color="auto"/>
                <w:right w:val="none" w:sz="0" w:space="0" w:color="auto"/>
              </w:divBdr>
            </w:div>
          </w:divsChild>
        </w:div>
        <w:div w:id="1712532662">
          <w:marLeft w:val="0"/>
          <w:marRight w:val="0"/>
          <w:marTop w:val="0"/>
          <w:marBottom w:val="0"/>
          <w:divBdr>
            <w:top w:val="none" w:sz="0" w:space="0" w:color="auto"/>
            <w:left w:val="none" w:sz="0" w:space="0" w:color="auto"/>
            <w:bottom w:val="none" w:sz="0" w:space="0" w:color="auto"/>
            <w:right w:val="none" w:sz="0" w:space="0" w:color="auto"/>
          </w:divBdr>
        </w:div>
        <w:div w:id="1267039072">
          <w:marLeft w:val="0"/>
          <w:marRight w:val="0"/>
          <w:marTop w:val="0"/>
          <w:marBottom w:val="0"/>
          <w:divBdr>
            <w:top w:val="none" w:sz="0" w:space="0" w:color="auto"/>
            <w:left w:val="none" w:sz="0" w:space="0" w:color="auto"/>
            <w:bottom w:val="none" w:sz="0" w:space="0" w:color="auto"/>
            <w:right w:val="none" w:sz="0" w:space="0" w:color="auto"/>
          </w:divBdr>
          <w:divsChild>
            <w:div w:id="1548184178">
              <w:marLeft w:val="0"/>
              <w:marRight w:val="0"/>
              <w:marTop w:val="0"/>
              <w:marBottom w:val="0"/>
              <w:divBdr>
                <w:top w:val="none" w:sz="0" w:space="0" w:color="auto"/>
                <w:left w:val="none" w:sz="0" w:space="0" w:color="auto"/>
                <w:bottom w:val="none" w:sz="0" w:space="0" w:color="auto"/>
                <w:right w:val="none" w:sz="0" w:space="0" w:color="auto"/>
              </w:divBdr>
            </w:div>
          </w:divsChild>
        </w:div>
        <w:div w:id="1338655561">
          <w:marLeft w:val="0"/>
          <w:marRight w:val="0"/>
          <w:marTop w:val="0"/>
          <w:marBottom w:val="0"/>
          <w:divBdr>
            <w:top w:val="none" w:sz="0" w:space="0" w:color="auto"/>
            <w:left w:val="none" w:sz="0" w:space="0" w:color="auto"/>
            <w:bottom w:val="none" w:sz="0" w:space="0" w:color="auto"/>
            <w:right w:val="none" w:sz="0" w:space="0" w:color="auto"/>
          </w:divBdr>
        </w:div>
        <w:div w:id="1942295042">
          <w:marLeft w:val="0"/>
          <w:marRight w:val="0"/>
          <w:marTop w:val="0"/>
          <w:marBottom w:val="0"/>
          <w:divBdr>
            <w:top w:val="none" w:sz="0" w:space="0" w:color="auto"/>
            <w:left w:val="none" w:sz="0" w:space="0" w:color="auto"/>
            <w:bottom w:val="none" w:sz="0" w:space="0" w:color="auto"/>
            <w:right w:val="none" w:sz="0" w:space="0" w:color="auto"/>
          </w:divBdr>
          <w:divsChild>
            <w:div w:id="1542209573">
              <w:marLeft w:val="0"/>
              <w:marRight w:val="0"/>
              <w:marTop w:val="0"/>
              <w:marBottom w:val="0"/>
              <w:divBdr>
                <w:top w:val="none" w:sz="0" w:space="0" w:color="auto"/>
                <w:left w:val="none" w:sz="0" w:space="0" w:color="auto"/>
                <w:bottom w:val="none" w:sz="0" w:space="0" w:color="auto"/>
                <w:right w:val="none" w:sz="0" w:space="0" w:color="auto"/>
              </w:divBdr>
            </w:div>
          </w:divsChild>
        </w:div>
        <w:div w:id="1537237473">
          <w:marLeft w:val="0"/>
          <w:marRight w:val="0"/>
          <w:marTop w:val="0"/>
          <w:marBottom w:val="0"/>
          <w:divBdr>
            <w:top w:val="none" w:sz="0" w:space="0" w:color="auto"/>
            <w:left w:val="none" w:sz="0" w:space="0" w:color="auto"/>
            <w:bottom w:val="none" w:sz="0" w:space="0" w:color="auto"/>
            <w:right w:val="none" w:sz="0" w:space="0" w:color="auto"/>
          </w:divBdr>
        </w:div>
        <w:div w:id="1177187707">
          <w:marLeft w:val="0"/>
          <w:marRight w:val="0"/>
          <w:marTop w:val="0"/>
          <w:marBottom w:val="0"/>
          <w:divBdr>
            <w:top w:val="none" w:sz="0" w:space="0" w:color="auto"/>
            <w:left w:val="none" w:sz="0" w:space="0" w:color="auto"/>
            <w:bottom w:val="none" w:sz="0" w:space="0" w:color="auto"/>
            <w:right w:val="none" w:sz="0" w:space="0" w:color="auto"/>
          </w:divBdr>
          <w:divsChild>
            <w:div w:id="236746258">
              <w:marLeft w:val="0"/>
              <w:marRight w:val="0"/>
              <w:marTop w:val="0"/>
              <w:marBottom w:val="0"/>
              <w:divBdr>
                <w:top w:val="none" w:sz="0" w:space="0" w:color="auto"/>
                <w:left w:val="none" w:sz="0" w:space="0" w:color="auto"/>
                <w:bottom w:val="none" w:sz="0" w:space="0" w:color="auto"/>
                <w:right w:val="none" w:sz="0" w:space="0" w:color="auto"/>
              </w:divBdr>
            </w:div>
          </w:divsChild>
        </w:div>
        <w:div w:id="614210329">
          <w:marLeft w:val="0"/>
          <w:marRight w:val="0"/>
          <w:marTop w:val="0"/>
          <w:marBottom w:val="0"/>
          <w:divBdr>
            <w:top w:val="none" w:sz="0" w:space="0" w:color="auto"/>
            <w:left w:val="none" w:sz="0" w:space="0" w:color="auto"/>
            <w:bottom w:val="none" w:sz="0" w:space="0" w:color="auto"/>
            <w:right w:val="none" w:sz="0" w:space="0" w:color="auto"/>
          </w:divBdr>
        </w:div>
        <w:div w:id="1184587011">
          <w:marLeft w:val="0"/>
          <w:marRight w:val="0"/>
          <w:marTop w:val="0"/>
          <w:marBottom w:val="0"/>
          <w:divBdr>
            <w:top w:val="none" w:sz="0" w:space="0" w:color="auto"/>
            <w:left w:val="none" w:sz="0" w:space="0" w:color="auto"/>
            <w:bottom w:val="none" w:sz="0" w:space="0" w:color="auto"/>
            <w:right w:val="none" w:sz="0" w:space="0" w:color="auto"/>
          </w:divBdr>
          <w:divsChild>
            <w:div w:id="518736539">
              <w:marLeft w:val="0"/>
              <w:marRight w:val="0"/>
              <w:marTop w:val="0"/>
              <w:marBottom w:val="0"/>
              <w:divBdr>
                <w:top w:val="none" w:sz="0" w:space="0" w:color="auto"/>
                <w:left w:val="none" w:sz="0" w:space="0" w:color="auto"/>
                <w:bottom w:val="none" w:sz="0" w:space="0" w:color="auto"/>
                <w:right w:val="none" w:sz="0" w:space="0" w:color="auto"/>
              </w:divBdr>
            </w:div>
          </w:divsChild>
        </w:div>
        <w:div w:id="1316495880">
          <w:marLeft w:val="0"/>
          <w:marRight w:val="0"/>
          <w:marTop w:val="0"/>
          <w:marBottom w:val="0"/>
          <w:divBdr>
            <w:top w:val="none" w:sz="0" w:space="0" w:color="auto"/>
            <w:left w:val="none" w:sz="0" w:space="0" w:color="auto"/>
            <w:bottom w:val="none" w:sz="0" w:space="0" w:color="auto"/>
            <w:right w:val="none" w:sz="0" w:space="0" w:color="auto"/>
          </w:divBdr>
        </w:div>
        <w:div w:id="971639316">
          <w:marLeft w:val="0"/>
          <w:marRight w:val="0"/>
          <w:marTop w:val="0"/>
          <w:marBottom w:val="0"/>
          <w:divBdr>
            <w:top w:val="none" w:sz="0" w:space="0" w:color="auto"/>
            <w:left w:val="none" w:sz="0" w:space="0" w:color="auto"/>
            <w:bottom w:val="none" w:sz="0" w:space="0" w:color="auto"/>
            <w:right w:val="none" w:sz="0" w:space="0" w:color="auto"/>
          </w:divBdr>
          <w:divsChild>
            <w:div w:id="377901800">
              <w:marLeft w:val="0"/>
              <w:marRight w:val="0"/>
              <w:marTop w:val="0"/>
              <w:marBottom w:val="0"/>
              <w:divBdr>
                <w:top w:val="none" w:sz="0" w:space="0" w:color="auto"/>
                <w:left w:val="none" w:sz="0" w:space="0" w:color="auto"/>
                <w:bottom w:val="none" w:sz="0" w:space="0" w:color="auto"/>
                <w:right w:val="none" w:sz="0" w:space="0" w:color="auto"/>
              </w:divBdr>
            </w:div>
          </w:divsChild>
        </w:div>
        <w:div w:id="1039089556">
          <w:marLeft w:val="0"/>
          <w:marRight w:val="0"/>
          <w:marTop w:val="0"/>
          <w:marBottom w:val="0"/>
          <w:divBdr>
            <w:top w:val="none" w:sz="0" w:space="0" w:color="auto"/>
            <w:left w:val="none" w:sz="0" w:space="0" w:color="auto"/>
            <w:bottom w:val="none" w:sz="0" w:space="0" w:color="auto"/>
            <w:right w:val="none" w:sz="0" w:space="0" w:color="auto"/>
          </w:divBdr>
        </w:div>
        <w:div w:id="92167403">
          <w:marLeft w:val="0"/>
          <w:marRight w:val="0"/>
          <w:marTop w:val="0"/>
          <w:marBottom w:val="0"/>
          <w:divBdr>
            <w:top w:val="none" w:sz="0" w:space="0" w:color="auto"/>
            <w:left w:val="none" w:sz="0" w:space="0" w:color="auto"/>
            <w:bottom w:val="none" w:sz="0" w:space="0" w:color="auto"/>
            <w:right w:val="none" w:sz="0" w:space="0" w:color="auto"/>
          </w:divBdr>
          <w:divsChild>
            <w:div w:id="738020160">
              <w:marLeft w:val="0"/>
              <w:marRight w:val="0"/>
              <w:marTop w:val="0"/>
              <w:marBottom w:val="0"/>
              <w:divBdr>
                <w:top w:val="none" w:sz="0" w:space="0" w:color="auto"/>
                <w:left w:val="none" w:sz="0" w:space="0" w:color="auto"/>
                <w:bottom w:val="none" w:sz="0" w:space="0" w:color="auto"/>
                <w:right w:val="none" w:sz="0" w:space="0" w:color="auto"/>
              </w:divBdr>
            </w:div>
          </w:divsChild>
        </w:div>
        <w:div w:id="129129386">
          <w:marLeft w:val="0"/>
          <w:marRight w:val="0"/>
          <w:marTop w:val="300"/>
          <w:marBottom w:val="0"/>
          <w:divBdr>
            <w:top w:val="none" w:sz="0" w:space="0" w:color="auto"/>
            <w:left w:val="none" w:sz="0" w:space="0" w:color="auto"/>
            <w:bottom w:val="none" w:sz="0" w:space="0" w:color="auto"/>
            <w:right w:val="none" w:sz="0" w:space="0" w:color="auto"/>
          </w:divBdr>
          <w:divsChild>
            <w:div w:id="338504534">
              <w:marLeft w:val="0"/>
              <w:marRight w:val="0"/>
              <w:marTop w:val="0"/>
              <w:marBottom w:val="0"/>
              <w:divBdr>
                <w:top w:val="none" w:sz="0" w:space="0" w:color="auto"/>
                <w:left w:val="none" w:sz="0" w:space="0" w:color="auto"/>
                <w:bottom w:val="none" w:sz="0" w:space="0" w:color="auto"/>
                <w:right w:val="none" w:sz="0" w:space="0" w:color="auto"/>
              </w:divBdr>
              <w:divsChild>
                <w:div w:id="145844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6888">
          <w:marLeft w:val="0"/>
          <w:marRight w:val="0"/>
          <w:marTop w:val="300"/>
          <w:marBottom w:val="0"/>
          <w:divBdr>
            <w:top w:val="none" w:sz="0" w:space="0" w:color="auto"/>
            <w:left w:val="none" w:sz="0" w:space="0" w:color="auto"/>
            <w:bottom w:val="none" w:sz="0" w:space="0" w:color="auto"/>
            <w:right w:val="none" w:sz="0" w:space="0" w:color="auto"/>
          </w:divBdr>
          <w:divsChild>
            <w:div w:id="1421441555">
              <w:marLeft w:val="0"/>
              <w:marRight w:val="0"/>
              <w:marTop w:val="0"/>
              <w:marBottom w:val="0"/>
              <w:divBdr>
                <w:top w:val="none" w:sz="0" w:space="0" w:color="auto"/>
                <w:left w:val="none" w:sz="0" w:space="0" w:color="auto"/>
                <w:bottom w:val="none" w:sz="0" w:space="0" w:color="auto"/>
                <w:right w:val="none" w:sz="0" w:space="0" w:color="auto"/>
              </w:divBdr>
              <w:divsChild>
                <w:div w:id="51283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450225">
          <w:marLeft w:val="0"/>
          <w:marRight w:val="0"/>
          <w:marTop w:val="300"/>
          <w:marBottom w:val="0"/>
          <w:divBdr>
            <w:top w:val="none" w:sz="0" w:space="0" w:color="auto"/>
            <w:left w:val="none" w:sz="0" w:space="0" w:color="auto"/>
            <w:bottom w:val="none" w:sz="0" w:space="0" w:color="auto"/>
            <w:right w:val="none" w:sz="0" w:space="0" w:color="auto"/>
          </w:divBdr>
          <w:divsChild>
            <w:div w:id="2058779484">
              <w:marLeft w:val="0"/>
              <w:marRight w:val="0"/>
              <w:marTop w:val="0"/>
              <w:marBottom w:val="0"/>
              <w:divBdr>
                <w:top w:val="none" w:sz="0" w:space="0" w:color="auto"/>
                <w:left w:val="none" w:sz="0" w:space="0" w:color="auto"/>
                <w:bottom w:val="none" w:sz="0" w:space="0" w:color="auto"/>
                <w:right w:val="none" w:sz="0" w:space="0" w:color="auto"/>
              </w:divBdr>
              <w:divsChild>
                <w:div w:id="186667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94033">
          <w:marLeft w:val="0"/>
          <w:marRight w:val="0"/>
          <w:marTop w:val="300"/>
          <w:marBottom w:val="0"/>
          <w:divBdr>
            <w:top w:val="none" w:sz="0" w:space="0" w:color="auto"/>
            <w:left w:val="none" w:sz="0" w:space="0" w:color="auto"/>
            <w:bottom w:val="none" w:sz="0" w:space="0" w:color="auto"/>
            <w:right w:val="none" w:sz="0" w:space="0" w:color="auto"/>
          </w:divBdr>
          <w:divsChild>
            <w:div w:id="1990934796">
              <w:marLeft w:val="0"/>
              <w:marRight w:val="0"/>
              <w:marTop w:val="0"/>
              <w:marBottom w:val="0"/>
              <w:divBdr>
                <w:top w:val="none" w:sz="0" w:space="0" w:color="auto"/>
                <w:left w:val="none" w:sz="0" w:space="0" w:color="auto"/>
                <w:bottom w:val="none" w:sz="0" w:space="0" w:color="auto"/>
                <w:right w:val="none" w:sz="0" w:space="0" w:color="auto"/>
              </w:divBdr>
              <w:divsChild>
                <w:div w:id="75925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30507">
      <w:bodyDiv w:val="1"/>
      <w:marLeft w:val="0"/>
      <w:marRight w:val="0"/>
      <w:marTop w:val="0"/>
      <w:marBottom w:val="0"/>
      <w:divBdr>
        <w:top w:val="none" w:sz="0" w:space="0" w:color="auto"/>
        <w:left w:val="none" w:sz="0" w:space="0" w:color="auto"/>
        <w:bottom w:val="none" w:sz="0" w:space="0" w:color="auto"/>
        <w:right w:val="none" w:sz="0" w:space="0" w:color="auto"/>
      </w:divBdr>
      <w:divsChild>
        <w:div w:id="1294948904">
          <w:marLeft w:val="0"/>
          <w:marRight w:val="0"/>
          <w:marTop w:val="0"/>
          <w:marBottom w:val="0"/>
          <w:divBdr>
            <w:top w:val="none" w:sz="0" w:space="0" w:color="auto"/>
            <w:left w:val="none" w:sz="0" w:space="0" w:color="auto"/>
            <w:bottom w:val="none" w:sz="0" w:space="0" w:color="auto"/>
            <w:right w:val="none" w:sz="0" w:space="0" w:color="auto"/>
          </w:divBdr>
        </w:div>
        <w:div w:id="1638098132">
          <w:marLeft w:val="0"/>
          <w:marRight w:val="0"/>
          <w:marTop w:val="0"/>
          <w:marBottom w:val="0"/>
          <w:divBdr>
            <w:top w:val="none" w:sz="0" w:space="0" w:color="auto"/>
            <w:left w:val="none" w:sz="0" w:space="0" w:color="auto"/>
            <w:bottom w:val="none" w:sz="0" w:space="0" w:color="auto"/>
            <w:right w:val="none" w:sz="0" w:space="0" w:color="auto"/>
          </w:divBdr>
          <w:divsChild>
            <w:div w:id="1229804592">
              <w:marLeft w:val="0"/>
              <w:marRight w:val="0"/>
              <w:marTop w:val="0"/>
              <w:marBottom w:val="0"/>
              <w:divBdr>
                <w:top w:val="none" w:sz="0" w:space="0" w:color="auto"/>
                <w:left w:val="none" w:sz="0" w:space="0" w:color="auto"/>
                <w:bottom w:val="none" w:sz="0" w:space="0" w:color="auto"/>
                <w:right w:val="none" w:sz="0" w:space="0" w:color="auto"/>
              </w:divBdr>
            </w:div>
          </w:divsChild>
        </w:div>
        <w:div w:id="1242519447">
          <w:marLeft w:val="0"/>
          <w:marRight w:val="0"/>
          <w:marTop w:val="0"/>
          <w:marBottom w:val="0"/>
          <w:divBdr>
            <w:top w:val="none" w:sz="0" w:space="0" w:color="auto"/>
            <w:left w:val="none" w:sz="0" w:space="0" w:color="auto"/>
            <w:bottom w:val="none" w:sz="0" w:space="0" w:color="auto"/>
            <w:right w:val="none" w:sz="0" w:space="0" w:color="auto"/>
          </w:divBdr>
        </w:div>
        <w:div w:id="2002734484">
          <w:marLeft w:val="0"/>
          <w:marRight w:val="0"/>
          <w:marTop w:val="0"/>
          <w:marBottom w:val="0"/>
          <w:divBdr>
            <w:top w:val="none" w:sz="0" w:space="0" w:color="auto"/>
            <w:left w:val="none" w:sz="0" w:space="0" w:color="auto"/>
            <w:bottom w:val="none" w:sz="0" w:space="0" w:color="auto"/>
            <w:right w:val="none" w:sz="0" w:space="0" w:color="auto"/>
          </w:divBdr>
          <w:divsChild>
            <w:div w:id="1644890479">
              <w:marLeft w:val="0"/>
              <w:marRight w:val="0"/>
              <w:marTop w:val="0"/>
              <w:marBottom w:val="0"/>
              <w:divBdr>
                <w:top w:val="none" w:sz="0" w:space="0" w:color="auto"/>
                <w:left w:val="none" w:sz="0" w:space="0" w:color="auto"/>
                <w:bottom w:val="none" w:sz="0" w:space="0" w:color="auto"/>
                <w:right w:val="none" w:sz="0" w:space="0" w:color="auto"/>
              </w:divBdr>
            </w:div>
          </w:divsChild>
        </w:div>
        <w:div w:id="998965845">
          <w:marLeft w:val="0"/>
          <w:marRight w:val="0"/>
          <w:marTop w:val="0"/>
          <w:marBottom w:val="0"/>
          <w:divBdr>
            <w:top w:val="none" w:sz="0" w:space="0" w:color="auto"/>
            <w:left w:val="none" w:sz="0" w:space="0" w:color="auto"/>
            <w:bottom w:val="none" w:sz="0" w:space="0" w:color="auto"/>
            <w:right w:val="none" w:sz="0" w:space="0" w:color="auto"/>
          </w:divBdr>
        </w:div>
        <w:div w:id="1468665448">
          <w:marLeft w:val="0"/>
          <w:marRight w:val="0"/>
          <w:marTop w:val="0"/>
          <w:marBottom w:val="0"/>
          <w:divBdr>
            <w:top w:val="none" w:sz="0" w:space="0" w:color="auto"/>
            <w:left w:val="none" w:sz="0" w:space="0" w:color="auto"/>
            <w:bottom w:val="none" w:sz="0" w:space="0" w:color="auto"/>
            <w:right w:val="none" w:sz="0" w:space="0" w:color="auto"/>
          </w:divBdr>
          <w:divsChild>
            <w:div w:id="2095129968">
              <w:marLeft w:val="0"/>
              <w:marRight w:val="0"/>
              <w:marTop w:val="0"/>
              <w:marBottom w:val="0"/>
              <w:divBdr>
                <w:top w:val="none" w:sz="0" w:space="0" w:color="auto"/>
                <w:left w:val="none" w:sz="0" w:space="0" w:color="auto"/>
                <w:bottom w:val="none" w:sz="0" w:space="0" w:color="auto"/>
                <w:right w:val="none" w:sz="0" w:space="0" w:color="auto"/>
              </w:divBdr>
            </w:div>
          </w:divsChild>
        </w:div>
        <w:div w:id="978922077">
          <w:marLeft w:val="0"/>
          <w:marRight w:val="0"/>
          <w:marTop w:val="0"/>
          <w:marBottom w:val="0"/>
          <w:divBdr>
            <w:top w:val="none" w:sz="0" w:space="0" w:color="auto"/>
            <w:left w:val="none" w:sz="0" w:space="0" w:color="auto"/>
            <w:bottom w:val="none" w:sz="0" w:space="0" w:color="auto"/>
            <w:right w:val="none" w:sz="0" w:space="0" w:color="auto"/>
          </w:divBdr>
        </w:div>
        <w:div w:id="1068302751">
          <w:marLeft w:val="0"/>
          <w:marRight w:val="0"/>
          <w:marTop w:val="0"/>
          <w:marBottom w:val="0"/>
          <w:divBdr>
            <w:top w:val="none" w:sz="0" w:space="0" w:color="auto"/>
            <w:left w:val="none" w:sz="0" w:space="0" w:color="auto"/>
            <w:bottom w:val="none" w:sz="0" w:space="0" w:color="auto"/>
            <w:right w:val="none" w:sz="0" w:space="0" w:color="auto"/>
          </w:divBdr>
          <w:divsChild>
            <w:div w:id="896625423">
              <w:marLeft w:val="0"/>
              <w:marRight w:val="0"/>
              <w:marTop w:val="0"/>
              <w:marBottom w:val="0"/>
              <w:divBdr>
                <w:top w:val="none" w:sz="0" w:space="0" w:color="auto"/>
                <w:left w:val="none" w:sz="0" w:space="0" w:color="auto"/>
                <w:bottom w:val="none" w:sz="0" w:space="0" w:color="auto"/>
                <w:right w:val="none" w:sz="0" w:space="0" w:color="auto"/>
              </w:divBdr>
            </w:div>
          </w:divsChild>
        </w:div>
        <w:div w:id="977370957">
          <w:marLeft w:val="0"/>
          <w:marRight w:val="0"/>
          <w:marTop w:val="0"/>
          <w:marBottom w:val="0"/>
          <w:divBdr>
            <w:top w:val="none" w:sz="0" w:space="0" w:color="auto"/>
            <w:left w:val="none" w:sz="0" w:space="0" w:color="auto"/>
            <w:bottom w:val="none" w:sz="0" w:space="0" w:color="auto"/>
            <w:right w:val="none" w:sz="0" w:space="0" w:color="auto"/>
          </w:divBdr>
        </w:div>
        <w:div w:id="540092065">
          <w:marLeft w:val="0"/>
          <w:marRight w:val="0"/>
          <w:marTop w:val="0"/>
          <w:marBottom w:val="0"/>
          <w:divBdr>
            <w:top w:val="none" w:sz="0" w:space="0" w:color="auto"/>
            <w:left w:val="none" w:sz="0" w:space="0" w:color="auto"/>
            <w:bottom w:val="none" w:sz="0" w:space="0" w:color="auto"/>
            <w:right w:val="none" w:sz="0" w:space="0" w:color="auto"/>
          </w:divBdr>
          <w:divsChild>
            <w:div w:id="1792824457">
              <w:marLeft w:val="0"/>
              <w:marRight w:val="0"/>
              <w:marTop w:val="0"/>
              <w:marBottom w:val="0"/>
              <w:divBdr>
                <w:top w:val="none" w:sz="0" w:space="0" w:color="auto"/>
                <w:left w:val="none" w:sz="0" w:space="0" w:color="auto"/>
                <w:bottom w:val="none" w:sz="0" w:space="0" w:color="auto"/>
                <w:right w:val="none" w:sz="0" w:space="0" w:color="auto"/>
              </w:divBdr>
            </w:div>
          </w:divsChild>
        </w:div>
        <w:div w:id="312607609">
          <w:marLeft w:val="0"/>
          <w:marRight w:val="0"/>
          <w:marTop w:val="0"/>
          <w:marBottom w:val="0"/>
          <w:divBdr>
            <w:top w:val="none" w:sz="0" w:space="0" w:color="auto"/>
            <w:left w:val="none" w:sz="0" w:space="0" w:color="auto"/>
            <w:bottom w:val="none" w:sz="0" w:space="0" w:color="auto"/>
            <w:right w:val="none" w:sz="0" w:space="0" w:color="auto"/>
          </w:divBdr>
        </w:div>
        <w:div w:id="632448400">
          <w:marLeft w:val="0"/>
          <w:marRight w:val="0"/>
          <w:marTop w:val="0"/>
          <w:marBottom w:val="0"/>
          <w:divBdr>
            <w:top w:val="none" w:sz="0" w:space="0" w:color="auto"/>
            <w:left w:val="none" w:sz="0" w:space="0" w:color="auto"/>
            <w:bottom w:val="none" w:sz="0" w:space="0" w:color="auto"/>
            <w:right w:val="none" w:sz="0" w:space="0" w:color="auto"/>
          </w:divBdr>
          <w:divsChild>
            <w:div w:id="1206872993">
              <w:marLeft w:val="0"/>
              <w:marRight w:val="0"/>
              <w:marTop w:val="0"/>
              <w:marBottom w:val="0"/>
              <w:divBdr>
                <w:top w:val="none" w:sz="0" w:space="0" w:color="auto"/>
                <w:left w:val="none" w:sz="0" w:space="0" w:color="auto"/>
                <w:bottom w:val="none" w:sz="0" w:space="0" w:color="auto"/>
                <w:right w:val="none" w:sz="0" w:space="0" w:color="auto"/>
              </w:divBdr>
            </w:div>
          </w:divsChild>
        </w:div>
        <w:div w:id="1554149273">
          <w:marLeft w:val="0"/>
          <w:marRight w:val="0"/>
          <w:marTop w:val="0"/>
          <w:marBottom w:val="0"/>
          <w:divBdr>
            <w:top w:val="none" w:sz="0" w:space="0" w:color="auto"/>
            <w:left w:val="none" w:sz="0" w:space="0" w:color="auto"/>
            <w:bottom w:val="none" w:sz="0" w:space="0" w:color="auto"/>
            <w:right w:val="none" w:sz="0" w:space="0" w:color="auto"/>
          </w:divBdr>
        </w:div>
        <w:div w:id="1672952576">
          <w:marLeft w:val="0"/>
          <w:marRight w:val="0"/>
          <w:marTop w:val="0"/>
          <w:marBottom w:val="0"/>
          <w:divBdr>
            <w:top w:val="none" w:sz="0" w:space="0" w:color="auto"/>
            <w:left w:val="none" w:sz="0" w:space="0" w:color="auto"/>
            <w:bottom w:val="none" w:sz="0" w:space="0" w:color="auto"/>
            <w:right w:val="none" w:sz="0" w:space="0" w:color="auto"/>
          </w:divBdr>
          <w:divsChild>
            <w:div w:id="1728651048">
              <w:marLeft w:val="0"/>
              <w:marRight w:val="0"/>
              <w:marTop w:val="0"/>
              <w:marBottom w:val="0"/>
              <w:divBdr>
                <w:top w:val="none" w:sz="0" w:space="0" w:color="auto"/>
                <w:left w:val="none" w:sz="0" w:space="0" w:color="auto"/>
                <w:bottom w:val="none" w:sz="0" w:space="0" w:color="auto"/>
                <w:right w:val="none" w:sz="0" w:space="0" w:color="auto"/>
              </w:divBdr>
            </w:div>
          </w:divsChild>
        </w:div>
        <w:div w:id="1718621393">
          <w:marLeft w:val="0"/>
          <w:marRight w:val="0"/>
          <w:marTop w:val="300"/>
          <w:marBottom w:val="0"/>
          <w:divBdr>
            <w:top w:val="none" w:sz="0" w:space="0" w:color="auto"/>
            <w:left w:val="none" w:sz="0" w:space="0" w:color="auto"/>
            <w:bottom w:val="none" w:sz="0" w:space="0" w:color="auto"/>
            <w:right w:val="none" w:sz="0" w:space="0" w:color="auto"/>
          </w:divBdr>
          <w:divsChild>
            <w:div w:id="716586768">
              <w:marLeft w:val="0"/>
              <w:marRight w:val="0"/>
              <w:marTop w:val="0"/>
              <w:marBottom w:val="0"/>
              <w:divBdr>
                <w:top w:val="none" w:sz="0" w:space="0" w:color="auto"/>
                <w:left w:val="none" w:sz="0" w:space="0" w:color="auto"/>
                <w:bottom w:val="none" w:sz="0" w:space="0" w:color="auto"/>
                <w:right w:val="none" w:sz="0" w:space="0" w:color="auto"/>
              </w:divBdr>
              <w:divsChild>
                <w:div w:id="39374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3329">
          <w:marLeft w:val="0"/>
          <w:marRight w:val="0"/>
          <w:marTop w:val="300"/>
          <w:marBottom w:val="0"/>
          <w:divBdr>
            <w:top w:val="none" w:sz="0" w:space="0" w:color="auto"/>
            <w:left w:val="none" w:sz="0" w:space="0" w:color="auto"/>
            <w:bottom w:val="none" w:sz="0" w:space="0" w:color="auto"/>
            <w:right w:val="none" w:sz="0" w:space="0" w:color="auto"/>
          </w:divBdr>
          <w:divsChild>
            <w:div w:id="769818560">
              <w:marLeft w:val="0"/>
              <w:marRight w:val="0"/>
              <w:marTop w:val="0"/>
              <w:marBottom w:val="0"/>
              <w:divBdr>
                <w:top w:val="none" w:sz="0" w:space="0" w:color="auto"/>
                <w:left w:val="none" w:sz="0" w:space="0" w:color="auto"/>
                <w:bottom w:val="none" w:sz="0" w:space="0" w:color="auto"/>
                <w:right w:val="none" w:sz="0" w:space="0" w:color="auto"/>
              </w:divBdr>
              <w:divsChild>
                <w:div w:id="808012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800421">
          <w:marLeft w:val="0"/>
          <w:marRight w:val="0"/>
          <w:marTop w:val="300"/>
          <w:marBottom w:val="0"/>
          <w:divBdr>
            <w:top w:val="none" w:sz="0" w:space="0" w:color="auto"/>
            <w:left w:val="none" w:sz="0" w:space="0" w:color="auto"/>
            <w:bottom w:val="none" w:sz="0" w:space="0" w:color="auto"/>
            <w:right w:val="none" w:sz="0" w:space="0" w:color="auto"/>
          </w:divBdr>
          <w:divsChild>
            <w:div w:id="1993173199">
              <w:marLeft w:val="0"/>
              <w:marRight w:val="0"/>
              <w:marTop w:val="0"/>
              <w:marBottom w:val="0"/>
              <w:divBdr>
                <w:top w:val="none" w:sz="0" w:space="0" w:color="auto"/>
                <w:left w:val="none" w:sz="0" w:space="0" w:color="auto"/>
                <w:bottom w:val="none" w:sz="0" w:space="0" w:color="auto"/>
                <w:right w:val="none" w:sz="0" w:space="0" w:color="auto"/>
              </w:divBdr>
              <w:divsChild>
                <w:div w:id="14968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912127">
          <w:marLeft w:val="0"/>
          <w:marRight w:val="0"/>
          <w:marTop w:val="300"/>
          <w:marBottom w:val="0"/>
          <w:divBdr>
            <w:top w:val="none" w:sz="0" w:space="0" w:color="auto"/>
            <w:left w:val="none" w:sz="0" w:space="0" w:color="auto"/>
            <w:bottom w:val="none" w:sz="0" w:space="0" w:color="auto"/>
            <w:right w:val="none" w:sz="0" w:space="0" w:color="auto"/>
          </w:divBdr>
          <w:divsChild>
            <w:div w:id="1536189084">
              <w:marLeft w:val="0"/>
              <w:marRight w:val="0"/>
              <w:marTop w:val="0"/>
              <w:marBottom w:val="0"/>
              <w:divBdr>
                <w:top w:val="none" w:sz="0" w:space="0" w:color="auto"/>
                <w:left w:val="none" w:sz="0" w:space="0" w:color="auto"/>
                <w:bottom w:val="none" w:sz="0" w:space="0" w:color="auto"/>
                <w:right w:val="none" w:sz="0" w:space="0" w:color="auto"/>
              </w:divBdr>
              <w:divsChild>
                <w:div w:id="12569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7437">
      <w:bodyDiv w:val="1"/>
      <w:marLeft w:val="0"/>
      <w:marRight w:val="0"/>
      <w:marTop w:val="0"/>
      <w:marBottom w:val="0"/>
      <w:divBdr>
        <w:top w:val="none" w:sz="0" w:space="0" w:color="auto"/>
        <w:left w:val="none" w:sz="0" w:space="0" w:color="auto"/>
        <w:bottom w:val="none" w:sz="0" w:space="0" w:color="auto"/>
        <w:right w:val="none" w:sz="0" w:space="0" w:color="auto"/>
      </w:divBdr>
      <w:divsChild>
        <w:div w:id="54790215">
          <w:marLeft w:val="0"/>
          <w:marRight w:val="0"/>
          <w:marTop w:val="0"/>
          <w:marBottom w:val="0"/>
          <w:divBdr>
            <w:top w:val="none" w:sz="0" w:space="0" w:color="auto"/>
            <w:left w:val="none" w:sz="0" w:space="0" w:color="auto"/>
            <w:bottom w:val="none" w:sz="0" w:space="0" w:color="auto"/>
            <w:right w:val="none" w:sz="0" w:space="0" w:color="auto"/>
          </w:divBdr>
        </w:div>
        <w:div w:id="103355851">
          <w:marLeft w:val="0"/>
          <w:marRight w:val="0"/>
          <w:marTop w:val="0"/>
          <w:marBottom w:val="0"/>
          <w:divBdr>
            <w:top w:val="none" w:sz="0" w:space="0" w:color="auto"/>
            <w:left w:val="none" w:sz="0" w:space="0" w:color="auto"/>
            <w:bottom w:val="none" w:sz="0" w:space="0" w:color="auto"/>
            <w:right w:val="none" w:sz="0" w:space="0" w:color="auto"/>
          </w:divBdr>
          <w:divsChild>
            <w:div w:id="535964678">
              <w:marLeft w:val="0"/>
              <w:marRight w:val="0"/>
              <w:marTop w:val="0"/>
              <w:marBottom w:val="0"/>
              <w:divBdr>
                <w:top w:val="none" w:sz="0" w:space="0" w:color="auto"/>
                <w:left w:val="none" w:sz="0" w:space="0" w:color="auto"/>
                <w:bottom w:val="none" w:sz="0" w:space="0" w:color="auto"/>
                <w:right w:val="none" w:sz="0" w:space="0" w:color="auto"/>
              </w:divBdr>
            </w:div>
          </w:divsChild>
        </w:div>
        <w:div w:id="591933286">
          <w:marLeft w:val="0"/>
          <w:marRight w:val="0"/>
          <w:marTop w:val="0"/>
          <w:marBottom w:val="0"/>
          <w:divBdr>
            <w:top w:val="none" w:sz="0" w:space="0" w:color="auto"/>
            <w:left w:val="none" w:sz="0" w:space="0" w:color="auto"/>
            <w:bottom w:val="none" w:sz="0" w:space="0" w:color="auto"/>
            <w:right w:val="none" w:sz="0" w:space="0" w:color="auto"/>
          </w:divBdr>
        </w:div>
        <w:div w:id="477456757">
          <w:marLeft w:val="0"/>
          <w:marRight w:val="0"/>
          <w:marTop w:val="0"/>
          <w:marBottom w:val="0"/>
          <w:divBdr>
            <w:top w:val="none" w:sz="0" w:space="0" w:color="auto"/>
            <w:left w:val="none" w:sz="0" w:space="0" w:color="auto"/>
            <w:bottom w:val="none" w:sz="0" w:space="0" w:color="auto"/>
            <w:right w:val="none" w:sz="0" w:space="0" w:color="auto"/>
          </w:divBdr>
          <w:divsChild>
            <w:div w:id="1957984859">
              <w:marLeft w:val="0"/>
              <w:marRight w:val="0"/>
              <w:marTop w:val="0"/>
              <w:marBottom w:val="0"/>
              <w:divBdr>
                <w:top w:val="none" w:sz="0" w:space="0" w:color="auto"/>
                <w:left w:val="none" w:sz="0" w:space="0" w:color="auto"/>
                <w:bottom w:val="none" w:sz="0" w:space="0" w:color="auto"/>
                <w:right w:val="none" w:sz="0" w:space="0" w:color="auto"/>
              </w:divBdr>
            </w:div>
          </w:divsChild>
        </w:div>
        <w:div w:id="1427384905">
          <w:marLeft w:val="0"/>
          <w:marRight w:val="0"/>
          <w:marTop w:val="0"/>
          <w:marBottom w:val="0"/>
          <w:divBdr>
            <w:top w:val="none" w:sz="0" w:space="0" w:color="auto"/>
            <w:left w:val="none" w:sz="0" w:space="0" w:color="auto"/>
            <w:bottom w:val="none" w:sz="0" w:space="0" w:color="auto"/>
            <w:right w:val="none" w:sz="0" w:space="0" w:color="auto"/>
          </w:divBdr>
        </w:div>
        <w:div w:id="281154072">
          <w:marLeft w:val="0"/>
          <w:marRight w:val="0"/>
          <w:marTop w:val="0"/>
          <w:marBottom w:val="0"/>
          <w:divBdr>
            <w:top w:val="none" w:sz="0" w:space="0" w:color="auto"/>
            <w:left w:val="none" w:sz="0" w:space="0" w:color="auto"/>
            <w:bottom w:val="none" w:sz="0" w:space="0" w:color="auto"/>
            <w:right w:val="none" w:sz="0" w:space="0" w:color="auto"/>
          </w:divBdr>
          <w:divsChild>
            <w:div w:id="1194349124">
              <w:marLeft w:val="0"/>
              <w:marRight w:val="0"/>
              <w:marTop w:val="0"/>
              <w:marBottom w:val="0"/>
              <w:divBdr>
                <w:top w:val="none" w:sz="0" w:space="0" w:color="auto"/>
                <w:left w:val="none" w:sz="0" w:space="0" w:color="auto"/>
                <w:bottom w:val="none" w:sz="0" w:space="0" w:color="auto"/>
                <w:right w:val="none" w:sz="0" w:space="0" w:color="auto"/>
              </w:divBdr>
            </w:div>
          </w:divsChild>
        </w:div>
        <w:div w:id="785730694">
          <w:marLeft w:val="0"/>
          <w:marRight w:val="0"/>
          <w:marTop w:val="0"/>
          <w:marBottom w:val="0"/>
          <w:divBdr>
            <w:top w:val="none" w:sz="0" w:space="0" w:color="auto"/>
            <w:left w:val="none" w:sz="0" w:space="0" w:color="auto"/>
            <w:bottom w:val="none" w:sz="0" w:space="0" w:color="auto"/>
            <w:right w:val="none" w:sz="0" w:space="0" w:color="auto"/>
          </w:divBdr>
        </w:div>
        <w:div w:id="745568193">
          <w:marLeft w:val="0"/>
          <w:marRight w:val="0"/>
          <w:marTop w:val="0"/>
          <w:marBottom w:val="0"/>
          <w:divBdr>
            <w:top w:val="none" w:sz="0" w:space="0" w:color="auto"/>
            <w:left w:val="none" w:sz="0" w:space="0" w:color="auto"/>
            <w:bottom w:val="none" w:sz="0" w:space="0" w:color="auto"/>
            <w:right w:val="none" w:sz="0" w:space="0" w:color="auto"/>
          </w:divBdr>
          <w:divsChild>
            <w:div w:id="1412004093">
              <w:marLeft w:val="0"/>
              <w:marRight w:val="0"/>
              <w:marTop w:val="0"/>
              <w:marBottom w:val="0"/>
              <w:divBdr>
                <w:top w:val="none" w:sz="0" w:space="0" w:color="auto"/>
                <w:left w:val="none" w:sz="0" w:space="0" w:color="auto"/>
                <w:bottom w:val="none" w:sz="0" w:space="0" w:color="auto"/>
                <w:right w:val="none" w:sz="0" w:space="0" w:color="auto"/>
              </w:divBdr>
            </w:div>
          </w:divsChild>
        </w:div>
        <w:div w:id="1601988562">
          <w:marLeft w:val="0"/>
          <w:marRight w:val="0"/>
          <w:marTop w:val="0"/>
          <w:marBottom w:val="0"/>
          <w:divBdr>
            <w:top w:val="none" w:sz="0" w:space="0" w:color="auto"/>
            <w:left w:val="none" w:sz="0" w:space="0" w:color="auto"/>
            <w:bottom w:val="none" w:sz="0" w:space="0" w:color="auto"/>
            <w:right w:val="none" w:sz="0" w:space="0" w:color="auto"/>
          </w:divBdr>
        </w:div>
        <w:div w:id="1660843368">
          <w:marLeft w:val="0"/>
          <w:marRight w:val="0"/>
          <w:marTop w:val="0"/>
          <w:marBottom w:val="0"/>
          <w:divBdr>
            <w:top w:val="none" w:sz="0" w:space="0" w:color="auto"/>
            <w:left w:val="none" w:sz="0" w:space="0" w:color="auto"/>
            <w:bottom w:val="none" w:sz="0" w:space="0" w:color="auto"/>
            <w:right w:val="none" w:sz="0" w:space="0" w:color="auto"/>
          </w:divBdr>
          <w:divsChild>
            <w:div w:id="1443019">
              <w:marLeft w:val="0"/>
              <w:marRight w:val="0"/>
              <w:marTop w:val="0"/>
              <w:marBottom w:val="0"/>
              <w:divBdr>
                <w:top w:val="none" w:sz="0" w:space="0" w:color="auto"/>
                <w:left w:val="none" w:sz="0" w:space="0" w:color="auto"/>
                <w:bottom w:val="none" w:sz="0" w:space="0" w:color="auto"/>
                <w:right w:val="none" w:sz="0" w:space="0" w:color="auto"/>
              </w:divBdr>
            </w:div>
          </w:divsChild>
        </w:div>
        <w:div w:id="896161603">
          <w:marLeft w:val="0"/>
          <w:marRight w:val="0"/>
          <w:marTop w:val="0"/>
          <w:marBottom w:val="0"/>
          <w:divBdr>
            <w:top w:val="none" w:sz="0" w:space="0" w:color="auto"/>
            <w:left w:val="none" w:sz="0" w:space="0" w:color="auto"/>
            <w:bottom w:val="none" w:sz="0" w:space="0" w:color="auto"/>
            <w:right w:val="none" w:sz="0" w:space="0" w:color="auto"/>
          </w:divBdr>
        </w:div>
        <w:div w:id="1439174573">
          <w:marLeft w:val="0"/>
          <w:marRight w:val="0"/>
          <w:marTop w:val="0"/>
          <w:marBottom w:val="0"/>
          <w:divBdr>
            <w:top w:val="none" w:sz="0" w:space="0" w:color="auto"/>
            <w:left w:val="none" w:sz="0" w:space="0" w:color="auto"/>
            <w:bottom w:val="none" w:sz="0" w:space="0" w:color="auto"/>
            <w:right w:val="none" w:sz="0" w:space="0" w:color="auto"/>
          </w:divBdr>
          <w:divsChild>
            <w:div w:id="1250191856">
              <w:marLeft w:val="0"/>
              <w:marRight w:val="0"/>
              <w:marTop w:val="0"/>
              <w:marBottom w:val="0"/>
              <w:divBdr>
                <w:top w:val="none" w:sz="0" w:space="0" w:color="auto"/>
                <w:left w:val="none" w:sz="0" w:space="0" w:color="auto"/>
                <w:bottom w:val="none" w:sz="0" w:space="0" w:color="auto"/>
                <w:right w:val="none" w:sz="0" w:space="0" w:color="auto"/>
              </w:divBdr>
            </w:div>
          </w:divsChild>
        </w:div>
        <w:div w:id="1558083951">
          <w:marLeft w:val="0"/>
          <w:marRight w:val="0"/>
          <w:marTop w:val="0"/>
          <w:marBottom w:val="0"/>
          <w:divBdr>
            <w:top w:val="none" w:sz="0" w:space="0" w:color="auto"/>
            <w:left w:val="none" w:sz="0" w:space="0" w:color="auto"/>
            <w:bottom w:val="none" w:sz="0" w:space="0" w:color="auto"/>
            <w:right w:val="none" w:sz="0" w:space="0" w:color="auto"/>
          </w:divBdr>
        </w:div>
        <w:div w:id="193928754">
          <w:marLeft w:val="0"/>
          <w:marRight w:val="0"/>
          <w:marTop w:val="0"/>
          <w:marBottom w:val="0"/>
          <w:divBdr>
            <w:top w:val="none" w:sz="0" w:space="0" w:color="auto"/>
            <w:left w:val="none" w:sz="0" w:space="0" w:color="auto"/>
            <w:bottom w:val="none" w:sz="0" w:space="0" w:color="auto"/>
            <w:right w:val="none" w:sz="0" w:space="0" w:color="auto"/>
          </w:divBdr>
          <w:divsChild>
            <w:div w:id="930235804">
              <w:marLeft w:val="0"/>
              <w:marRight w:val="0"/>
              <w:marTop w:val="0"/>
              <w:marBottom w:val="0"/>
              <w:divBdr>
                <w:top w:val="none" w:sz="0" w:space="0" w:color="auto"/>
                <w:left w:val="none" w:sz="0" w:space="0" w:color="auto"/>
                <w:bottom w:val="none" w:sz="0" w:space="0" w:color="auto"/>
                <w:right w:val="none" w:sz="0" w:space="0" w:color="auto"/>
              </w:divBdr>
            </w:div>
          </w:divsChild>
        </w:div>
        <w:div w:id="341667799">
          <w:marLeft w:val="0"/>
          <w:marRight w:val="0"/>
          <w:marTop w:val="300"/>
          <w:marBottom w:val="0"/>
          <w:divBdr>
            <w:top w:val="none" w:sz="0" w:space="0" w:color="auto"/>
            <w:left w:val="none" w:sz="0" w:space="0" w:color="auto"/>
            <w:bottom w:val="none" w:sz="0" w:space="0" w:color="auto"/>
            <w:right w:val="none" w:sz="0" w:space="0" w:color="auto"/>
          </w:divBdr>
          <w:divsChild>
            <w:div w:id="1969623368">
              <w:marLeft w:val="0"/>
              <w:marRight w:val="0"/>
              <w:marTop w:val="0"/>
              <w:marBottom w:val="0"/>
              <w:divBdr>
                <w:top w:val="none" w:sz="0" w:space="0" w:color="auto"/>
                <w:left w:val="none" w:sz="0" w:space="0" w:color="auto"/>
                <w:bottom w:val="none" w:sz="0" w:space="0" w:color="auto"/>
                <w:right w:val="none" w:sz="0" w:space="0" w:color="auto"/>
              </w:divBdr>
              <w:divsChild>
                <w:div w:id="186778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1218">
          <w:marLeft w:val="0"/>
          <w:marRight w:val="0"/>
          <w:marTop w:val="300"/>
          <w:marBottom w:val="0"/>
          <w:divBdr>
            <w:top w:val="none" w:sz="0" w:space="0" w:color="auto"/>
            <w:left w:val="none" w:sz="0" w:space="0" w:color="auto"/>
            <w:bottom w:val="none" w:sz="0" w:space="0" w:color="auto"/>
            <w:right w:val="none" w:sz="0" w:space="0" w:color="auto"/>
          </w:divBdr>
          <w:divsChild>
            <w:div w:id="991982384">
              <w:marLeft w:val="0"/>
              <w:marRight w:val="0"/>
              <w:marTop w:val="0"/>
              <w:marBottom w:val="0"/>
              <w:divBdr>
                <w:top w:val="none" w:sz="0" w:space="0" w:color="auto"/>
                <w:left w:val="none" w:sz="0" w:space="0" w:color="auto"/>
                <w:bottom w:val="none" w:sz="0" w:space="0" w:color="auto"/>
                <w:right w:val="none" w:sz="0" w:space="0" w:color="auto"/>
              </w:divBdr>
              <w:divsChild>
                <w:div w:id="5619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03292">
          <w:marLeft w:val="0"/>
          <w:marRight w:val="0"/>
          <w:marTop w:val="300"/>
          <w:marBottom w:val="0"/>
          <w:divBdr>
            <w:top w:val="none" w:sz="0" w:space="0" w:color="auto"/>
            <w:left w:val="none" w:sz="0" w:space="0" w:color="auto"/>
            <w:bottom w:val="none" w:sz="0" w:space="0" w:color="auto"/>
            <w:right w:val="none" w:sz="0" w:space="0" w:color="auto"/>
          </w:divBdr>
          <w:divsChild>
            <w:div w:id="1371687489">
              <w:marLeft w:val="0"/>
              <w:marRight w:val="0"/>
              <w:marTop w:val="0"/>
              <w:marBottom w:val="0"/>
              <w:divBdr>
                <w:top w:val="none" w:sz="0" w:space="0" w:color="auto"/>
                <w:left w:val="none" w:sz="0" w:space="0" w:color="auto"/>
                <w:bottom w:val="none" w:sz="0" w:space="0" w:color="auto"/>
                <w:right w:val="none" w:sz="0" w:space="0" w:color="auto"/>
              </w:divBdr>
              <w:divsChild>
                <w:div w:id="650790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44257">
          <w:marLeft w:val="0"/>
          <w:marRight w:val="0"/>
          <w:marTop w:val="300"/>
          <w:marBottom w:val="0"/>
          <w:divBdr>
            <w:top w:val="none" w:sz="0" w:space="0" w:color="auto"/>
            <w:left w:val="none" w:sz="0" w:space="0" w:color="auto"/>
            <w:bottom w:val="none" w:sz="0" w:space="0" w:color="auto"/>
            <w:right w:val="none" w:sz="0" w:space="0" w:color="auto"/>
          </w:divBdr>
          <w:divsChild>
            <w:div w:id="324627485">
              <w:marLeft w:val="0"/>
              <w:marRight w:val="0"/>
              <w:marTop w:val="0"/>
              <w:marBottom w:val="0"/>
              <w:divBdr>
                <w:top w:val="none" w:sz="0" w:space="0" w:color="auto"/>
                <w:left w:val="none" w:sz="0" w:space="0" w:color="auto"/>
                <w:bottom w:val="none" w:sz="0" w:space="0" w:color="auto"/>
                <w:right w:val="none" w:sz="0" w:space="0" w:color="auto"/>
              </w:divBdr>
              <w:divsChild>
                <w:div w:id="1003361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421643">
      <w:bodyDiv w:val="1"/>
      <w:marLeft w:val="0"/>
      <w:marRight w:val="0"/>
      <w:marTop w:val="0"/>
      <w:marBottom w:val="0"/>
      <w:divBdr>
        <w:top w:val="none" w:sz="0" w:space="0" w:color="auto"/>
        <w:left w:val="none" w:sz="0" w:space="0" w:color="auto"/>
        <w:bottom w:val="none" w:sz="0" w:space="0" w:color="auto"/>
        <w:right w:val="none" w:sz="0" w:space="0" w:color="auto"/>
      </w:divBdr>
      <w:divsChild>
        <w:div w:id="1580165912">
          <w:marLeft w:val="0"/>
          <w:marRight w:val="0"/>
          <w:marTop w:val="0"/>
          <w:marBottom w:val="0"/>
          <w:divBdr>
            <w:top w:val="none" w:sz="0" w:space="0" w:color="auto"/>
            <w:left w:val="none" w:sz="0" w:space="0" w:color="auto"/>
            <w:bottom w:val="none" w:sz="0" w:space="0" w:color="auto"/>
            <w:right w:val="none" w:sz="0" w:space="0" w:color="auto"/>
          </w:divBdr>
        </w:div>
        <w:div w:id="164983325">
          <w:marLeft w:val="0"/>
          <w:marRight w:val="0"/>
          <w:marTop w:val="0"/>
          <w:marBottom w:val="0"/>
          <w:divBdr>
            <w:top w:val="none" w:sz="0" w:space="0" w:color="auto"/>
            <w:left w:val="none" w:sz="0" w:space="0" w:color="auto"/>
            <w:bottom w:val="none" w:sz="0" w:space="0" w:color="auto"/>
            <w:right w:val="none" w:sz="0" w:space="0" w:color="auto"/>
          </w:divBdr>
          <w:divsChild>
            <w:div w:id="284580794">
              <w:marLeft w:val="0"/>
              <w:marRight w:val="0"/>
              <w:marTop w:val="0"/>
              <w:marBottom w:val="0"/>
              <w:divBdr>
                <w:top w:val="none" w:sz="0" w:space="0" w:color="auto"/>
                <w:left w:val="none" w:sz="0" w:space="0" w:color="auto"/>
                <w:bottom w:val="none" w:sz="0" w:space="0" w:color="auto"/>
                <w:right w:val="none" w:sz="0" w:space="0" w:color="auto"/>
              </w:divBdr>
            </w:div>
          </w:divsChild>
        </w:div>
        <w:div w:id="1759058609">
          <w:marLeft w:val="0"/>
          <w:marRight w:val="0"/>
          <w:marTop w:val="0"/>
          <w:marBottom w:val="0"/>
          <w:divBdr>
            <w:top w:val="none" w:sz="0" w:space="0" w:color="auto"/>
            <w:left w:val="none" w:sz="0" w:space="0" w:color="auto"/>
            <w:bottom w:val="none" w:sz="0" w:space="0" w:color="auto"/>
            <w:right w:val="none" w:sz="0" w:space="0" w:color="auto"/>
          </w:divBdr>
        </w:div>
        <w:div w:id="709842941">
          <w:marLeft w:val="0"/>
          <w:marRight w:val="0"/>
          <w:marTop w:val="0"/>
          <w:marBottom w:val="0"/>
          <w:divBdr>
            <w:top w:val="none" w:sz="0" w:space="0" w:color="auto"/>
            <w:left w:val="none" w:sz="0" w:space="0" w:color="auto"/>
            <w:bottom w:val="none" w:sz="0" w:space="0" w:color="auto"/>
            <w:right w:val="none" w:sz="0" w:space="0" w:color="auto"/>
          </w:divBdr>
          <w:divsChild>
            <w:div w:id="104233693">
              <w:marLeft w:val="0"/>
              <w:marRight w:val="0"/>
              <w:marTop w:val="0"/>
              <w:marBottom w:val="0"/>
              <w:divBdr>
                <w:top w:val="none" w:sz="0" w:space="0" w:color="auto"/>
                <w:left w:val="none" w:sz="0" w:space="0" w:color="auto"/>
                <w:bottom w:val="none" w:sz="0" w:space="0" w:color="auto"/>
                <w:right w:val="none" w:sz="0" w:space="0" w:color="auto"/>
              </w:divBdr>
            </w:div>
          </w:divsChild>
        </w:div>
        <w:div w:id="819732846">
          <w:marLeft w:val="0"/>
          <w:marRight w:val="0"/>
          <w:marTop w:val="0"/>
          <w:marBottom w:val="0"/>
          <w:divBdr>
            <w:top w:val="none" w:sz="0" w:space="0" w:color="auto"/>
            <w:left w:val="none" w:sz="0" w:space="0" w:color="auto"/>
            <w:bottom w:val="none" w:sz="0" w:space="0" w:color="auto"/>
            <w:right w:val="none" w:sz="0" w:space="0" w:color="auto"/>
          </w:divBdr>
        </w:div>
        <w:div w:id="1481381512">
          <w:marLeft w:val="0"/>
          <w:marRight w:val="0"/>
          <w:marTop w:val="0"/>
          <w:marBottom w:val="0"/>
          <w:divBdr>
            <w:top w:val="none" w:sz="0" w:space="0" w:color="auto"/>
            <w:left w:val="none" w:sz="0" w:space="0" w:color="auto"/>
            <w:bottom w:val="none" w:sz="0" w:space="0" w:color="auto"/>
            <w:right w:val="none" w:sz="0" w:space="0" w:color="auto"/>
          </w:divBdr>
          <w:divsChild>
            <w:div w:id="472061329">
              <w:marLeft w:val="0"/>
              <w:marRight w:val="0"/>
              <w:marTop w:val="0"/>
              <w:marBottom w:val="0"/>
              <w:divBdr>
                <w:top w:val="none" w:sz="0" w:space="0" w:color="auto"/>
                <w:left w:val="none" w:sz="0" w:space="0" w:color="auto"/>
                <w:bottom w:val="none" w:sz="0" w:space="0" w:color="auto"/>
                <w:right w:val="none" w:sz="0" w:space="0" w:color="auto"/>
              </w:divBdr>
            </w:div>
          </w:divsChild>
        </w:div>
        <w:div w:id="1930507073">
          <w:marLeft w:val="0"/>
          <w:marRight w:val="0"/>
          <w:marTop w:val="0"/>
          <w:marBottom w:val="0"/>
          <w:divBdr>
            <w:top w:val="none" w:sz="0" w:space="0" w:color="auto"/>
            <w:left w:val="none" w:sz="0" w:space="0" w:color="auto"/>
            <w:bottom w:val="none" w:sz="0" w:space="0" w:color="auto"/>
            <w:right w:val="none" w:sz="0" w:space="0" w:color="auto"/>
          </w:divBdr>
        </w:div>
        <w:div w:id="425999074">
          <w:marLeft w:val="0"/>
          <w:marRight w:val="0"/>
          <w:marTop w:val="0"/>
          <w:marBottom w:val="0"/>
          <w:divBdr>
            <w:top w:val="none" w:sz="0" w:space="0" w:color="auto"/>
            <w:left w:val="none" w:sz="0" w:space="0" w:color="auto"/>
            <w:bottom w:val="none" w:sz="0" w:space="0" w:color="auto"/>
            <w:right w:val="none" w:sz="0" w:space="0" w:color="auto"/>
          </w:divBdr>
          <w:divsChild>
            <w:div w:id="1582644142">
              <w:marLeft w:val="0"/>
              <w:marRight w:val="0"/>
              <w:marTop w:val="0"/>
              <w:marBottom w:val="0"/>
              <w:divBdr>
                <w:top w:val="none" w:sz="0" w:space="0" w:color="auto"/>
                <w:left w:val="none" w:sz="0" w:space="0" w:color="auto"/>
                <w:bottom w:val="none" w:sz="0" w:space="0" w:color="auto"/>
                <w:right w:val="none" w:sz="0" w:space="0" w:color="auto"/>
              </w:divBdr>
            </w:div>
          </w:divsChild>
        </w:div>
        <w:div w:id="2123259812">
          <w:marLeft w:val="0"/>
          <w:marRight w:val="0"/>
          <w:marTop w:val="0"/>
          <w:marBottom w:val="0"/>
          <w:divBdr>
            <w:top w:val="none" w:sz="0" w:space="0" w:color="auto"/>
            <w:left w:val="none" w:sz="0" w:space="0" w:color="auto"/>
            <w:bottom w:val="none" w:sz="0" w:space="0" w:color="auto"/>
            <w:right w:val="none" w:sz="0" w:space="0" w:color="auto"/>
          </w:divBdr>
        </w:div>
        <w:div w:id="1921019755">
          <w:marLeft w:val="0"/>
          <w:marRight w:val="0"/>
          <w:marTop w:val="0"/>
          <w:marBottom w:val="0"/>
          <w:divBdr>
            <w:top w:val="none" w:sz="0" w:space="0" w:color="auto"/>
            <w:left w:val="none" w:sz="0" w:space="0" w:color="auto"/>
            <w:bottom w:val="none" w:sz="0" w:space="0" w:color="auto"/>
            <w:right w:val="none" w:sz="0" w:space="0" w:color="auto"/>
          </w:divBdr>
          <w:divsChild>
            <w:div w:id="1137063973">
              <w:marLeft w:val="0"/>
              <w:marRight w:val="0"/>
              <w:marTop w:val="0"/>
              <w:marBottom w:val="0"/>
              <w:divBdr>
                <w:top w:val="none" w:sz="0" w:space="0" w:color="auto"/>
                <w:left w:val="none" w:sz="0" w:space="0" w:color="auto"/>
                <w:bottom w:val="none" w:sz="0" w:space="0" w:color="auto"/>
                <w:right w:val="none" w:sz="0" w:space="0" w:color="auto"/>
              </w:divBdr>
            </w:div>
          </w:divsChild>
        </w:div>
        <w:div w:id="1979063545">
          <w:marLeft w:val="0"/>
          <w:marRight w:val="0"/>
          <w:marTop w:val="0"/>
          <w:marBottom w:val="0"/>
          <w:divBdr>
            <w:top w:val="none" w:sz="0" w:space="0" w:color="auto"/>
            <w:left w:val="none" w:sz="0" w:space="0" w:color="auto"/>
            <w:bottom w:val="none" w:sz="0" w:space="0" w:color="auto"/>
            <w:right w:val="none" w:sz="0" w:space="0" w:color="auto"/>
          </w:divBdr>
        </w:div>
        <w:div w:id="1887329471">
          <w:marLeft w:val="0"/>
          <w:marRight w:val="0"/>
          <w:marTop w:val="0"/>
          <w:marBottom w:val="0"/>
          <w:divBdr>
            <w:top w:val="none" w:sz="0" w:space="0" w:color="auto"/>
            <w:left w:val="none" w:sz="0" w:space="0" w:color="auto"/>
            <w:bottom w:val="none" w:sz="0" w:space="0" w:color="auto"/>
            <w:right w:val="none" w:sz="0" w:space="0" w:color="auto"/>
          </w:divBdr>
          <w:divsChild>
            <w:div w:id="142358018">
              <w:marLeft w:val="0"/>
              <w:marRight w:val="0"/>
              <w:marTop w:val="0"/>
              <w:marBottom w:val="0"/>
              <w:divBdr>
                <w:top w:val="none" w:sz="0" w:space="0" w:color="auto"/>
                <w:left w:val="none" w:sz="0" w:space="0" w:color="auto"/>
                <w:bottom w:val="none" w:sz="0" w:space="0" w:color="auto"/>
                <w:right w:val="none" w:sz="0" w:space="0" w:color="auto"/>
              </w:divBdr>
            </w:div>
          </w:divsChild>
        </w:div>
        <w:div w:id="744767942">
          <w:marLeft w:val="0"/>
          <w:marRight w:val="0"/>
          <w:marTop w:val="0"/>
          <w:marBottom w:val="0"/>
          <w:divBdr>
            <w:top w:val="none" w:sz="0" w:space="0" w:color="auto"/>
            <w:left w:val="none" w:sz="0" w:space="0" w:color="auto"/>
            <w:bottom w:val="none" w:sz="0" w:space="0" w:color="auto"/>
            <w:right w:val="none" w:sz="0" w:space="0" w:color="auto"/>
          </w:divBdr>
        </w:div>
        <w:div w:id="733044609">
          <w:marLeft w:val="0"/>
          <w:marRight w:val="0"/>
          <w:marTop w:val="0"/>
          <w:marBottom w:val="0"/>
          <w:divBdr>
            <w:top w:val="none" w:sz="0" w:space="0" w:color="auto"/>
            <w:left w:val="none" w:sz="0" w:space="0" w:color="auto"/>
            <w:bottom w:val="none" w:sz="0" w:space="0" w:color="auto"/>
            <w:right w:val="none" w:sz="0" w:space="0" w:color="auto"/>
          </w:divBdr>
          <w:divsChild>
            <w:div w:id="1425565327">
              <w:marLeft w:val="0"/>
              <w:marRight w:val="0"/>
              <w:marTop w:val="0"/>
              <w:marBottom w:val="0"/>
              <w:divBdr>
                <w:top w:val="none" w:sz="0" w:space="0" w:color="auto"/>
                <w:left w:val="none" w:sz="0" w:space="0" w:color="auto"/>
                <w:bottom w:val="none" w:sz="0" w:space="0" w:color="auto"/>
                <w:right w:val="none" w:sz="0" w:space="0" w:color="auto"/>
              </w:divBdr>
            </w:div>
          </w:divsChild>
        </w:div>
        <w:div w:id="593175385">
          <w:marLeft w:val="0"/>
          <w:marRight w:val="0"/>
          <w:marTop w:val="300"/>
          <w:marBottom w:val="0"/>
          <w:divBdr>
            <w:top w:val="none" w:sz="0" w:space="0" w:color="auto"/>
            <w:left w:val="none" w:sz="0" w:space="0" w:color="auto"/>
            <w:bottom w:val="none" w:sz="0" w:space="0" w:color="auto"/>
            <w:right w:val="none" w:sz="0" w:space="0" w:color="auto"/>
          </w:divBdr>
          <w:divsChild>
            <w:div w:id="34504300">
              <w:marLeft w:val="0"/>
              <w:marRight w:val="0"/>
              <w:marTop w:val="0"/>
              <w:marBottom w:val="0"/>
              <w:divBdr>
                <w:top w:val="none" w:sz="0" w:space="0" w:color="auto"/>
                <w:left w:val="none" w:sz="0" w:space="0" w:color="auto"/>
                <w:bottom w:val="none" w:sz="0" w:space="0" w:color="auto"/>
                <w:right w:val="none" w:sz="0" w:space="0" w:color="auto"/>
              </w:divBdr>
              <w:divsChild>
                <w:div w:id="17565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0952">
          <w:marLeft w:val="0"/>
          <w:marRight w:val="0"/>
          <w:marTop w:val="300"/>
          <w:marBottom w:val="0"/>
          <w:divBdr>
            <w:top w:val="none" w:sz="0" w:space="0" w:color="auto"/>
            <w:left w:val="none" w:sz="0" w:space="0" w:color="auto"/>
            <w:bottom w:val="none" w:sz="0" w:space="0" w:color="auto"/>
            <w:right w:val="none" w:sz="0" w:space="0" w:color="auto"/>
          </w:divBdr>
          <w:divsChild>
            <w:div w:id="29649580">
              <w:marLeft w:val="0"/>
              <w:marRight w:val="0"/>
              <w:marTop w:val="0"/>
              <w:marBottom w:val="0"/>
              <w:divBdr>
                <w:top w:val="none" w:sz="0" w:space="0" w:color="auto"/>
                <w:left w:val="none" w:sz="0" w:space="0" w:color="auto"/>
                <w:bottom w:val="none" w:sz="0" w:space="0" w:color="auto"/>
                <w:right w:val="none" w:sz="0" w:space="0" w:color="auto"/>
              </w:divBdr>
              <w:divsChild>
                <w:div w:id="396510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85267">
          <w:marLeft w:val="0"/>
          <w:marRight w:val="0"/>
          <w:marTop w:val="300"/>
          <w:marBottom w:val="0"/>
          <w:divBdr>
            <w:top w:val="none" w:sz="0" w:space="0" w:color="auto"/>
            <w:left w:val="none" w:sz="0" w:space="0" w:color="auto"/>
            <w:bottom w:val="none" w:sz="0" w:space="0" w:color="auto"/>
            <w:right w:val="none" w:sz="0" w:space="0" w:color="auto"/>
          </w:divBdr>
          <w:divsChild>
            <w:div w:id="1130247077">
              <w:marLeft w:val="0"/>
              <w:marRight w:val="0"/>
              <w:marTop w:val="0"/>
              <w:marBottom w:val="0"/>
              <w:divBdr>
                <w:top w:val="none" w:sz="0" w:space="0" w:color="auto"/>
                <w:left w:val="none" w:sz="0" w:space="0" w:color="auto"/>
                <w:bottom w:val="none" w:sz="0" w:space="0" w:color="auto"/>
                <w:right w:val="none" w:sz="0" w:space="0" w:color="auto"/>
              </w:divBdr>
              <w:divsChild>
                <w:div w:id="141081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2906">
          <w:marLeft w:val="0"/>
          <w:marRight w:val="0"/>
          <w:marTop w:val="300"/>
          <w:marBottom w:val="0"/>
          <w:divBdr>
            <w:top w:val="none" w:sz="0" w:space="0" w:color="auto"/>
            <w:left w:val="none" w:sz="0" w:space="0" w:color="auto"/>
            <w:bottom w:val="none" w:sz="0" w:space="0" w:color="auto"/>
            <w:right w:val="none" w:sz="0" w:space="0" w:color="auto"/>
          </w:divBdr>
          <w:divsChild>
            <w:div w:id="1157306049">
              <w:marLeft w:val="0"/>
              <w:marRight w:val="0"/>
              <w:marTop w:val="0"/>
              <w:marBottom w:val="0"/>
              <w:divBdr>
                <w:top w:val="none" w:sz="0" w:space="0" w:color="auto"/>
                <w:left w:val="none" w:sz="0" w:space="0" w:color="auto"/>
                <w:bottom w:val="none" w:sz="0" w:space="0" w:color="auto"/>
                <w:right w:val="none" w:sz="0" w:space="0" w:color="auto"/>
              </w:divBdr>
              <w:divsChild>
                <w:div w:id="139253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974502">
      <w:bodyDiv w:val="1"/>
      <w:marLeft w:val="0"/>
      <w:marRight w:val="0"/>
      <w:marTop w:val="0"/>
      <w:marBottom w:val="0"/>
      <w:divBdr>
        <w:top w:val="none" w:sz="0" w:space="0" w:color="auto"/>
        <w:left w:val="none" w:sz="0" w:space="0" w:color="auto"/>
        <w:bottom w:val="none" w:sz="0" w:space="0" w:color="auto"/>
        <w:right w:val="none" w:sz="0" w:space="0" w:color="auto"/>
      </w:divBdr>
      <w:divsChild>
        <w:div w:id="650525972">
          <w:marLeft w:val="0"/>
          <w:marRight w:val="0"/>
          <w:marTop w:val="0"/>
          <w:marBottom w:val="0"/>
          <w:divBdr>
            <w:top w:val="none" w:sz="0" w:space="0" w:color="auto"/>
            <w:left w:val="none" w:sz="0" w:space="0" w:color="auto"/>
            <w:bottom w:val="none" w:sz="0" w:space="0" w:color="auto"/>
            <w:right w:val="none" w:sz="0" w:space="0" w:color="auto"/>
          </w:divBdr>
        </w:div>
        <w:div w:id="1097680054">
          <w:marLeft w:val="0"/>
          <w:marRight w:val="0"/>
          <w:marTop w:val="0"/>
          <w:marBottom w:val="0"/>
          <w:divBdr>
            <w:top w:val="none" w:sz="0" w:space="0" w:color="auto"/>
            <w:left w:val="none" w:sz="0" w:space="0" w:color="auto"/>
            <w:bottom w:val="none" w:sz="0" w:space="0" w:color="auto"/>
            <w:right w:val="none" w:sz="0" w:space="0" w:color="auto"/>
          </w:divBdr>
          <w:divsChild>
            <w:div w:id="873539161">
              <w:marLeft w:val="0"/>
              <w:marRight w:val="0"/>
              <w:marTop w:val="0"/>
              <w:marBottom w:val="0"/>
              <w:divBdr>
                <w:top w:val="none" w:sz="0" w:space="0" w:color="auto"/>
                <w:left w:val="none" w:sz="0" w:space="0" w:color="auto"/>
                <w:bottom w:val="none" w:sz="0" w:space="0" w:color="auto"/>
                <w:right w:val="none" w:sz="0" w:space="0" w:color="auto"/>
              </w:divBdr>
            </w:div>
          </w:divsChild>
        </w:div>
        <w:div w:id="75178871">
          <w:marLeft w:val="0"/>
          <w:marRight w:val="0"/>
          <w:marTop w:val="0"/>
          <w:marBottom w:val="0"/>
          <w:divBdr>
            <w:top w:val="none" w:sz="0" w:space="0" w:color="auto"/>
            <w:left w:val="none" w:sz="0" w:space="0" w:color="auto"/>
            <w:bottom w:val="none" w:sz="0" w:space="0" w:color="auto"/>
            <w:right w:val="none" w:sz="0" w:space="0" w:color="auto"/>
          </w:divBdr>
        </w:div>
        <w:div w:id="422918430">
          <w:marLeft w:val="0"/>
          <w:marRight w:val="0"/>
          <w:marTop w:val="0"/>
          <w:marBottom w:val="0"/>
          <w:divBdr>
            <w:top w:val="none" w:sz="0" w:space="0" w:color="auto"/>
            <w:left w:val="none" w:sz="0" w:space="0" w:color="auto"/>
            <w:bottom w:val="none" w:sz="0" w:space="0" w:color="auto"/>
            <w:right w:val="none" w:sz="0" w:space="0" w:color="auto"/>
          </w:divBdr>
          <w:divsChild>
            <w:div w:id="814952799">
              <w:marLeft w:val="0"/>
              <w:marRight w:val="0"/>
              <w:marTop w:val="0"/>
              <w:marBottom w:val="0"/>
              <w:divBdr>
                <w:top w:val="none" w:sz="0" w:space="0" w:color="auto"/>
                <w:left w:val="none" w:sz="0" w:space="0" w:color="auto"/>
                <w:bottom w:val="none" w:sz="0" w:space="0" w:color="auto"/>
                <w:right w:val="none" w:sz="0" w:space="0" w:color="auto"/>
              </w:divBdr>
            </w:div>
          </w:divsChild>
        </w:div>
        <w:div w:id="1572227107">
          <w:marLeft w:val="0"/>
          <w:marRight w:val="0"/>
          <w:marTop w:val="0"/>
          <w:marBottom w:val="0"/>
          <w:divBdr>
            <w:top w:val="none" w:sz="0" w:space="0" w:color="auto"/>
            <w:left w:val="none" w:sz="0" w:space="0" w:color="auto"/>
            <w:bottom w:val="none" w:sz="0" w:space="0" w:color="auto"/>
            <w:right w:val="none" w:sz="0" w:space="0" w:color="auto"/>
          </w:divBdr>
        </w:div>
        <w:div w:id="1284457818">
          <w:marLeft w:val="0"/>
          <w:marRight w:val="0"/>
          <w:marTop w:val="0"/>
          <w:marBottom w:val="0"/>
          <w:divBdr>
            <w:top w:val="none" w:sz="0" w:space="0" w:color="auto"/>
            <w:left w:val="none" w:sz="0" w:space="0" w:color="auto"/>
            <w:bottom w:val="none" w:sz="0" w:space="0" w:color="auto"/>
            <w:right w:val="none" w:sz="0" w:space="0" w:color="auto"/>
          </w:divBdr>
          <w:divsChild>
            <w:div w:id="2082631810">
              <w:marLeft w:val="0"/>
              <w:marRight w:val="0"/>
              <w:marTop w:val="0"/>
              <w:marBottom w:val="0"/>
              <w:divBdr>
                <w:top w:val="none" w:sz="0" w:space="0" w:color="auto"/>
                <w:left w:val="none" w:sz="0" w:space="0" w:color="auto"/>
                <w:bottom w:val="none" w:sz="0" w:space="0" w:color="auto"/>
                <w:right w:val="none" w:sz="0" w:space="0" w:color="auto"/>
              </w:divBdr>
            </w:div>
          </w:divsChild>
        </w:div>
        <w:div w:id="849098746">
          <w:marLeft w:val="0"/>
          <w:marRight w:val="0"/>
          <w:marTop w:val="0"/>
          <w:marBottom w:val="0"/>
          <w:divBdr>
            <w:top w:val="none" w:sz="0" w:space="0" w:color="auto"/>
            <w:left w:val="none" w:sz="0" w:space="0" w:color="auto"/>
            <w:bottom w:val="none" w:sz="0" w:space="0" w:color="auto"/>
            <w:right w:val="none" w:sz="0" w:space="0" w:color="auto"/>
          </w:divBdr>
        </w:div>
        <w:div w:id="678240297">
          <w:marLeft w:val="0"/>
          <w:marRight w:val="0"/>
          <w:marTop w:val="0"/>
          <w:marBottom w:val="0"/>
          <w:divBdr>
            <w:top w:val="none" w:sz="0" w:space="0" w:color="auto"/>
            <w:left w:val="none" w:sz="0" w:space="0" w:color="auto"/>
            <w:bottom w:val="none" w:sz="0" w:space="0" w:color="auto"/>
            <w:right w:val="none" w:sz="0" w:space="0" w:color="auto"/>
          </w:divBdr>
          <w:divsChild>
            <w:div w:id="395125510">
              <w:marLeft w:val="0"/>
              <w:marRight w:val="0"/>
              <w:marTop w:val="0"/>
              <w:marBottom w:val="0"/>
              <w:divBdr>
                <w:top w:val="none" w:sz="0" w:space="0" w:color="auto"/>
                <w:left w:val="none" w:sz="0" w:space="0" w:color="auto"/>
                <w:bottom w:val="none" w:sz="0" w:space="0" w:color="auto"/>
                <w:right w:val="none" w:sz="0" w:space="0" w:color="auto"/>
              </w:divBdr>
            </w:div>
          </w:divsChild>
        </w:div>
        <w:div w:id="1183200093">
          <w:marLeft w:val="0"/>
          <w:marRight w:val="0"/>
          <w:marTop w:val="0"/>
          <w:marBottom w:val="0"/>
          <w:divBdr>
            <w:top w:val="none" w:sz="0" w:space="0" w:color="auto"/>
            <w:left w:val="none" w:sz="0" w:space="0" w:color="auto"/>
            <w:bottom w:val="none" w:sz="0" w:space="0" w:color="auto"/>
            <w:right w:val="none" w:sz="0" w:space="0" w:color="auto"/>
          </w:divBdr>
        </w:div>
        <w:div w:id="628098254">
          <w:marLeft w:val="0"/>
          <w:marRight w:val="0"/>
          <w:marTop w:val="0"/>
          <w:marBottom w:val="0"/>
          <w:divBdr>
            <w:top w:val="none" w:sz="0" w:space="0" w:color="auto"/>
            <w:left w:val="none" w:sz="0" w:space="0" w:color="auto"/>
            <w:bottom w:val="none" w:sz="0" w:space="0" w:color="auto"/>
            <w:right w:val="none" w:sz="0" w:space="0" w:color="auto"/>
          </w:divBdr>
          <w:divsChild>
            <w:div w:id="487209128">
              <w:marLeft w:val="0"/>
              <w:marRight w:val="0"/>
              <w:marTop w:val="0"/>
              <w:marBottom w:val="0"/>
              <w:divBdr>
                <w:top w:val="none" w:sz="0" w:space="0" w:color="auto"/>
                <w:left w:val="none" w:sz="0" w:space="0" w:color="auto"/>
                <w:bottom w:val="none" w:sz="0" w:space="0" w:color="auto"/>
                <w:right w:val="none" w:sz="0" w:space="0" w:color="auto"/>
              </w:divBdr>
            </w:div>
          </w:divsChild>
        </w:div>
        <w:div w:id="1512573449">
          <w:marLeft w:val="0"/>
          <w:marRight w:val="0"/>
          <w:marTop w:val="0"/>
          <w:marBottom w:val="0"/>
          <w:divBdr>
            <w:top w:val="none" w:sz="0" w:space="0" w:color="auto"/>
            <w:left w:val="none" w:sz="0" w:space="0" w:color="auto"/>
            <w:bottom w:val="none" w:sz="0" w:space="0" w:color="auto"/>
            <w:right w:val="none" w:sz="0" w:space="0" w:color="auto"/>
          </w:divBdr>
        </w:div>
        <w:div w:id="1592154042">
          <w:marLeft w:val="0"/>
          <w:marRight w:val="0"/>
          <w:marTop w:val="0"/>
          <w:marBottom w:val="0"/>
          <w:divBdr>
            <w:top w:val="none" w:sz="0" w:space="0" w:color="auto"/>
            <w:left w:val="none" w:sz="0" w:space="0" w:color="auto"/>
            <w:bottom w:val="none" w:sz="0" w:space="0" w:color="auto"/>
            <w:right w:val="none" w:sz="0" w:space="0" w:color="auto"/>
          </w:divBdr>
          <w:divsChild>
            <w:div w:id="329678819">
              <w:marLeft w:val="0"/>
              <w:marRight w:val="0"/>
              <w:marTop w:val="0"/>
              <w:marBottom w:val="0"/>
              <w:divBdr>
                <w:top w:val="none" w:sz="0" w:space="0" w:color="auto"/>
                <w:left w:val="none" w:sz="0" w:space="0" w:color="auto"/>
                <w:bottom w:val="none" w:sz="0" w:space="0" w:color="auto"/>
                <w:right w:val="none" w:sz="0" w:space="0" w:color="auto"/>
              </w:divBdr>
            </w:div>
          </w:divsChild>
        </w:div>
        <w:div w:id="205916356">
          <w:marLeft w:val="0"/>
          <w:marRight w:val="0"/>
          <w:marTop w:val="0"/>
          <w:marBottom w:val="0"/>
          <w:divBdr>
            <w:top w:val="none" w:sz="0" w:space="0" w:color="auto"/>
            <w:left w:val="none" w:sz="0" w:space="0" w:color="auto"/>
            <w:bottom w:val="none" w:sz="0" w:space="0" w:color="auto"/>
            <w:right w:val="none" w:sz="0" w:space="0" w:color="auto"/>
          </w:divBdr>
        </w:div>
        <w:div w:id="45690794">
          <w:marLeft w:val="0"/>
          <w:marRight w:val="0"/>
          <w:marTop w:val="0"/>
          <w:marBottom w:val="0"/>
          <w:divBdr>
            <w:top w:val="none" w:sz="0" w:space="0" w:color="auto"/>
            <w:left w:val="none" w:sz="0" w:space="0" w:color="auto"/>
            <w:bottom w:val="none" w:sz="0" w:space="0" w:color="auto"/>
            <w:right w:val="none" w:sz="0" w:space="0" w:color="auto"/>
          </w:divBdr>
          <w:divsChild>
            <w:div w:id="1089815210">
              <w:marLeft w:val="0"/>
              <w:marRight w:val="0"/>
              <w:marTop w:val="0"/>
              <w:marBottom w:val="0"/>
              <w:divBdr>
                <w:top w:val="none" w:sz="0" w:space="0" w:color="auto"/>
                <w:left w:val="none" w:sz="0" w:space="0" w:color="auto"/>
                <w:bottom w:val="none" w:sz="0" w:space="0" w:color="auto"/>
                <w:right w:val="none" w:sz="0" w:space="0" w:color="auto"/>
              </w:divBdr>
            </w:div>
          </w:divsChild>
        </w:div>
        <w:div w:id="885750622">
          <w:marLeft w:val="0"/>
          <w:marRight w:val="0"/>
          <w:marTop w:val="300"/>
          <w:marBottom w:val="0"/>
          <w:divBdr>
            <w:top w:val="none" w:sz="0" w:space="0" w:color="auto"/>
            <w:left w:val="none" w:sz="0" w:space="0" w:color="auto"/>
            <w:bottom w:val="none" w:sz="0" w:space="0" w:color="auto"/>
            <w:right w:val="none" w:sz="0" w:space="0" w:color="auto"/>
          </w:divBdr>
          <w:divsChild>
            <w:div w:id="1542857942">
              <w:marLeft w:val="0"/>
              <w:marRight w:val="0"/>
              <w:marTop w:val="0"/>
              <w:marBottom w:val="0"/>
              <w:divBdr>
                <w:top w:val="none" w:sz="0" w:space="0" w:color="auto"/>
                <w:left w:val="none" w:sz="0" w:space="0" w:color="auto"/>
                <w:bottom w:val="none" w:sz="0" w:space="0" w:color="auto"/>
                <w:right w:val="none" w:sz="0" w:space="0" w:color="auto"/>
              </w:divBdr>
              <w:divsChild>
                <w:div w:id="64496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809773">
          <w:marLeft w:val="0"/>
          <w:marRight w:val="0"/>
          <w:marTop w:val="300"/>
          <w:marBottom w:val="0"/>
          <w:divBdr>
            <w:top w:val="none" w:sz="0" w:space="0" w:color="auto"/>
            <w:left w:val="none" w:sz="0" w:space="0" w:color="auto"/>
            <w:bottom w:val="none" w:sz="0" w:space="0" w:color="auto"/>
            <w:right w:val="none" w:sz="0" w:space="0" w:color="auto"/>
          </w:divBdr>
        </w:div>
        <w:div w:id="455565619">
          <w:marLeft w:val="0"/>
          <w:marRight w:val="0"/>
          <w:marTop w:val="300"/>
          <w:marBottom w:val="0"/>
          <w:divBdr>
            <w:top w:val="none" w:sz="0" w:space="0" w:color="auto"/>
            <w:left w:val="none" w:sz="0" w:space="0" w:color="auto"/>
            <w:bottom w:val="none" w:sz="0" w:space="0" w:color="auto"/>
            <w:right w:val="none" w:sz="0" w:space="0" w:color="auto"/>
          </w:divBdr>
          <w:divsChild>
            <w:div w:id="564685315">
              <w:marLeft w:val="0"/>
              <w:marRight w:val="0"/>
              <w:marTop w:val="0"/>
              <w:marBottom w:val="0"/>
              <w:divBdr>
                <w:top w:val="none" w:sz="0" w:space="0" w:color="auto"/>
                <w:left w:val="none" w:sz="0" w:space="0" w:color="auto"/>
                <w:bottom w:val="none" w:sz="0" w:space="0" w:color="auto"/>
                <w:right w:val="none" w:sz="0" w:space="0" w:color="auto"/>
              </w:divBdr>
              <w:divsChild>
                <w:div w:id="161691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825">
          <w:marLeft w:val="0"/>
          <w:marRight w:val="0"/>
          <w:marTop w:val="300"/>
          <w:marBottom w:val="0"/>
          <w:divBdr>
            <w:top w:val="none" w:sz="0" w:space="0" w:color="auto"/>
            <w:left w:val="none" w:sz="0" w:space="0" w:color="auto"/>
            <w:bottom w:val="none" w:sz="0" w:space="0" w:color="auto"/>
            <w:right w:val="none" w:sz="0" w:space="0" w:color="auto"/>
          </w:divBdr>
          <w:divsChild>
            <w:div w:id="1314527650">
              <w:marLeft w:val="0"/>
              <w:marRight w:val="0"/>
              <w:marTop w:val="0"/>
              <w:marBottom w:val="0"/>
              <w:divBdr>
                <w:top w:val="none" w:sz="0" w:space="0" w:color="auto"/>
                <w:left w:val="none" w:sz="0" w:space="0" w:color="auto"/>
                <w:bottom w:val="none" w:sz="0" w:space="0" w:color="auto"/>
                <w:right w:val="none" w:sz="0" w:space="0" w:color="auto"/>
              </w:divBdr>
              <w:divsChild>
                <w:div w:id="2728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168526">
      <w:bodyDiv w:val="1"/>
      <w:marLeft w:val="0"/>
      <w:marRight w:val="0"/>
      <w:marTop w:val="0"/>
      <w:marBottom w:val="0"/>
      <w:divBdr>
        <w:top w:val="none" w:sz="0" w:space="0" w:color="auto"/>
        <w:left w:val="none" w:sz="0" w:space="0" w:color="auto"/>
        <w:bottom w:val="none" w:sz="0" w:space="0" w:color="auto"/>
        <w:right w:val="none" w:sz="0" w:space="0" w:color="auto"/>
      </w:divBdr>
      <w:divsChild>
        <w:div w:id="366488113">
          <w:marLeft w:val="0"/>
          <w:marRight w:val="0"/>
          <w:marTop w:val="0"/>
          <w:marBottom w:val="0"/>
          <w:divBdr>
            <w:top w:val="none" w:sz="0" w:space="0" w:color="auto"/>
            <w:left w:val="none" w:sz="0" w:space="0" w:color="auto"/>
            <w:bottom w:val="none" w:sz="0" w:space="0" w:color="auto"/>
            <w:right w:val="none" w:sz="0" w:space="0" w:color="auto"/>
          </w:divBdr>
        </w:div>
        <w:div w:id="1364483362">
          <w:marLeft w:val="0"/>
          <w:marRight w:val="0"/>
          <w:marTop w:val="0"/>
          <w:marBottom w:val="0"/>
          <w:divBdr>
            <w:top w:val="none" w:sz="0" w:space="0" w:color="auto"/>
            <w:left w:val="none" w:sz="0" w:space="0" w:color="auto"/>
            <w:bottom w:val="none" w:sz="0" w:space="0" w:color="auto"/>
            <w:right w:val="none" w:sz="0" w:space="0" w:color="auto"/>
          </w:divBdr>
          <w:divsChild>
            <w:div w:id="931670001">
              <w:marLeft w:val="0"/>
              <w:marRight w:val="0"/>
              <w:marTop w:val="0"/>
              <w:marBottom w:val="0"/>
              <w:divBdr>
                <w:top w:val="none" w:sz="0" w:space="0" w:color="auto"/>
                <w:left w:val="none" w:sz="0" w:space="0" w:color="auto"/>
                <w:bottom w:val="none" w:sz="0" w:space="0" w:color="auto"/>
                <w:right w:val="none" w:sz="0" w:space="0" w:color="auto"/>
              </w:divBdr>
            </w:div>
          </w:divsChild>
        </w:div>
        <w:div w:id="2009211947">
          <w:marLeft w:val="0"/>
          <w:marRight w:val="0"/>
          <w:marTop w:val="0"/>
          <w:marBottom w:val="0"/>
          <w:divBdr>
            <w:top w:val="none" w:sz="0" w:space="0" w:color="auto"/>
            <w:left w:val="none" w:sz="0" w:space="0" w:color="auto"/>
            <w:bottom w:val="none" w:sz="0" w:space="0" w:color="auto"/>
            <w:right w:val="none" w:sz="0" w:space="0" w:color="auto"/>
          </w:divBdr>
        </w:div>
        <w:div w:id="44570918">
          <w:marLeft w:val="0"/>
          <w:marRight w:val="0"/>
          <w:marTop w:val="0"/>
          <w:marBottom w:val="0"/>
          <w:divBdr>
            <w:top w:val="none" w:sz="0" w:space="0" w:color="auto"/>
            <w:left w:val="none" w:sz="0" w:space="0" w:color="auto"/>
            <w:bottom w:val="none" w:sz="0" w:space="0" w:color="auto"/>
            <w:right w:val="none" w:sz="0" w:space="0" w:color="auto"/>
          </w:divBdr>
          <w:divsChild>
            <w:div w:id="395662529">
              <w:marLeft w:val="0"/>
              <w:marRight w:val="0"/>
              <w:marTop w:val="0"/>
              <w:marBottom w:val="0"/>
              <w:divBdr>
                <w:top w:val="none" w:sz="0" w:space="0" w:color="auto"/>
                <w:left w:val="none" w:sz="0" w:space="0" w:color="auto"/>
                <w:bottom w:val="none" w:sz="0" w:space="0" w:color="auto"/>
                <w:right w:val="none" w:sz="0" w:space="0" w:color="auto"/>
              </w:divBdr>
            </w:div>
          </w:divsChild>
        </w:div>
        <w:div w:id="1508405617">
          <w:marLeft w:val="0"/>
          <w:marRight w:val="0"/>
          <w:marTop w:val="0"/>
          <w:marBottom w:val="0"/>
          <w:divBdr>
            <w:top w:val="none" w:sz="0" w:space="0" w:color="auto"/>
            <w:left w:val="none" w:sz="0" w:space="0" w:color="auto"/>
            <w:bottom w:val="none" w:sz="0" w:space="0" w:color="auto"/>
            <w:right w:val="none" w:sz="0" w:space="0" w:color="auto"/>
          </w:divBdr>
        </w:div>
        <w:div w:id="1252424149">
          <w:marLeft w:val="0"/>
          <w:marRight w:val="0"/>
          <w:marTop w:val="0"/>
          <w:marBottom w:val="0"/>
          <w:divBdr>
            <w:top w:val="none" w:sz="0" w:space="0" w:color="auto"/>
            <w:left w:val="none" w:sz="0" w:space="0" w:color="auto"/>
            <w:bottom w:val="none" w:sz="0" w:space="0" w:color="auto"/>
            <w:right w:val="none" w:sz="0" w:space="0" w:color="auto"/>
          </w:divBdr>
          <w:divsChild>
            <w:div w:id="454374559">
              <w:marLeft w:val="0"/>
              <w:marRight w:val="0"/>
              <w:marTop w:val="0"/>
              <w:marBottom w:val="0"/>
              <w:divBdr>
                <w:top w:val="none" w:sz="0" w:space="0" w:color="auto"/>
                <w:left w:val="none" w:sz="0" w:space="0" w:color="auto"/>
                <w:bottom w:val="none" w:sz="0" w:space="0" w:color="auto"/>
                <w:right w:val="none" w:sz="0" w:space="0" w:color="auto"/>
              </w:divBdr>
            </w:div>
          </w:divsChild>
        </w:div>
        <w:div w:id="429668109">
          <w:marLeft w:val="0"/>
          <w:marRight w:val="0"/>
          <w:marTop w:val="0"/>
          <w:marBottom w:val="0"/>
          <w:divBdr>
            <w:top w:val="none" w:sz="0" w:space="0" w:color="auto"/>
            <w:left w:val="none" w:sz="0" w:space="0" w:color="auto"/>
            <w:bottom w:val="none" w:sz="0" w:space="0" w:color="auto"/>
            <w:right w:val="none" w:sz="0" w:space="0" w:color="auto"/>
          </w:divBdr>
        </w:div>
        <w:div w:id="1544899001">
          <w:marLeft w:val="0"/>
          <w:marRight w:val="0"/>
          <w:marTop w:val="0"/>
          <w:marBottom w:val="0"/>
          <w:divBdr>
            <w:top w:val="none" w:sz="0" w:space="0" w:color="auto"/>
            <w:left w:val="none" w:sz="0" w:space="0" w:color="auto"/>
            <w:bottom w:val="none" w:sz="0" w:space="0" w:color="auto"/>
            <w:right w:val="none" w:sz="0" w:space="0" w:color="auto"/>
          </w:divBdr>
          <w:divsChild>
            <w:div w:id="2116751607">
              <w:marLeft w:val="0"/>
              <w:marRight w:val="0"/>
              <w:marTop w:val="0"/>
              <w:marBottom w:val="0"/>
              <w:divBdr>
                <w:top w:val="none" w:sz="0" w:space="0" w:color="auto"/>
                <w:left w:val="none" w:sz="0" w:space="0" w:color="auto"/>
                <w:bottom w:val="none" w:sz="0" w:space="0" w:color="auto"/>
                <w:right w:val="none" w:sz="0" w:space="0" w:color="auto"/>
              </w:divBdr>
            </w:div>
          </w:divsChild>
        </w:div>
        <w:div w:id="1430389317">
          <w:marLeft w:val="0"/>
          <w:marRight w:val="0"/>
          <w:marTop w:val="0"/>
          <w:marBottom w:val="0"/>
          <w:divBdr>
            <w:top w:val="none" w:sz="0" w:space="0" w:color="auto"/>
            <w:left w:val="none" w:sz="0" w:space="0" w:color="auto"/>
            <w:bottom w:val="none" w:sz="0" w:space="0" w:color="auto"/>
            <w:right w:val="none" w:sz="0" w:space="0" w:color="auto"/>
          </w:divBdr>
        </w:div>
        <w:div w:id="511142592">
          <w:marLeft w:val="0"/>
          <w:marRight w:val="0"/>
          <w:marTop w:val="0"/>
          <w:marBottom w:val="0"/>
          <w:divBdr>
            <w:top w:val="none" w:sz="0" w:space="0" w:color="auto"/>
            <w:left w:val="none" w:sz="0" w:space="0" w:color="auto"/>
            <w:bottom w:val="none" w:sz="0" w:space="0" w:color="auto"/>
            <w:right w:val="none" w:sz="0" w:space="0" w:color="auto"/>
          </w:divBdr>
          <w:divsChild>
            <w:div w:id="412900259">
              <w:marLeft w:val="0"/>
              <w:marRight w:val="0"/>
              <w:marTop w:val="0"/>
              <w:marBottom w:val="0"/>
              <w:divBdr>
                <w:top w:val="none" w:sz="0" w:space="0" w:color="auto"/>
                <w:left w:val="none" w:sz="0" w:space="0" w:color="auto"/>
                <w:bottom w:val="none" w:sz="0" w:space="0" w:color="auto"/>
                <w:right w:val="none" w:sz="0" w:space="0" w:color="auto"/>
              </w:divBdr>
            </w:div>
          </w:divsChild>
        </w:div>
        <w:div w:id="29840404">
          <w:marLeft w:val="0"/>
          <w:marRight w:val="0"/>
          <w:marTop w:val="0"/>
          <w:marBottom w:val="0"/>
          <w:divBdr>
            <w:top w:val="none" w:sz="0" w:space="0" w:color="auto"/>
            <w:left w:val="none" w:sz="0" w:space="0" w:color="auto"/>
            <w:bottom w:val="none" w:sz="0" w:space="0" w:color="auto"/>
            <w:right w:val="none" w:sz="0" w:space="0" w:color="auto"/>
          </w:divBdr>
        </w:div>
        <w:div w:id="1077171968">
          <w:marLeft w:val="0"/>
          <w:marRight w:val="0"/>
          <w:marTop w:val="0"/>
          <w:marBottom w:val="0"/>
          <w:divBdr>
            <w:top w:val="none" w:sz="0" w:space="0" w:color="auto"/>
            <w:left w:val="none" w:sz="0" w:space="0" w:color="auto"/>
            <w:bottom w:val="none" w:sz="0" w:space="0" w:color="auto"/>
            <w:right w:val="none" w:sz="0" w:space="0" w:color="auto"/>
          </w:divBdr>
          <w:divsChild>
            <w:div w:id="448817548">
              <w:marLeft w:val="0"/>
              <w:marRight w:val="0"/>
              <w:marTop w:val="0"/>
              <w:marBottom w:val="0"/>
              <w:divBdr>
                <w:top w:val="none" w:sz="0" w:space="0" w:color="auto"/>
                <w:left w:val="none" w:sz="0" w:space="0" w:color="auto"/>
                <w:bottom w:val="none" w:sz="0" w:space="0" w:color="auto"/>
                <w:right w:val="none" w:sz="0" w:space="0" w:color="auto"/>
              </w:divBdr>
            </w:div>
          </w:divsChild>
        </w:div>
        <w:div w:id="1023938519">
          <w:marLeft w:val="0"/>
          <w:marRight w:val="0"/>
          <w:marTop w:val="0"/>
          <w:marBottom w:val="0"/>
          <w:divBdr>
            <w:top w:val="none" w:sz="0" w:space="0" w:color="auto"/>
            <w:left w:val="none" w:sz="0" w:space="0" w:color="auto"/>
            <w:bottom w:val="none" w:sz="0" w:space="0" w:color="auto"/>
            <w:right w:val="none" w:sz="0" w:space="0" w:color="auto"/>
          </w:divBdr>
        </w:div>
        <w:div w:id="1790971453">
          <w:marLeft w:val="0"/>
          <w:marRight w:val="0"/>
          <w:marTop w:val="0"/>
          <w:marBottom w:val="0"/>
          <w:divBdr>
            <w:top w:val="none" w:sz="0" w:space="0" w:color="auto"/>
            <w:left w:val="none" w:sz="0" w:space="0" w:color="auto"/>
            <w:bottom w:val="none" w:sz="0" w:space="0" w:color="auto"/>
            <w:right w:val="none" w:sz="0" w:space="0" w:color="auto"/>
          </w:divBdr>
          <w:divsChild>
            <w:div w:id="784274666">
              <w:marLeft w:val="0"/>
              <w:marRight w:val="0"/>
              <w:marTop w:val="0"/>
              <w:marBottom w:val="0"/>
              <w:divBdr>
                <w:top w:val="none" w:sz="0" w:space="0" w:color="auto"/>
                <w:left w:val="none" w:sz="0" w:space="0" w:color="auto"/>
                <w:bottom w:val="none" w:sz="0" w:space="0" w:color="auto"/>
                <w:right w:val="none" w:sz="0" w:space="0" w:color="auto"/>
              </w:divBdr>
            </w:div>
          </w:divsChild>
        </w:div>
        <w:div w:id="520242527">
          <w:marLeft w:val="0"/>
          <w:marRight w:val="0"/>
          <w:marTop w:val="300"/>
          <w:marBottom w:val="0"/>
          <w:divBdr>
            <w:top w:val="none" w:sz="0" w:space="0" w:color="auto"/>
            <w:left w:val="none" w:sz="0" w:space="0" w:color="auto"/>
            <w:bottom w:val="none" w:sz="0" w:space="0" w:color="auto"/>
            <w:right w:val="none" w:sz="0" w:space="0" w:color="auto"/>
          </w:divBdr>
          <w:divsChild>
            <w:div w:id="1030648250">
              <w:marLeft w:val="0"/>
              <w:marRight w:val="0"/>
              <w:marTop w:val="0"/>
              <w:marBottom w:val="0"/>
              <w:divBdr>
                <w:top w:val="none" w:sz="0" w:space="0" w:color="auto"/>
                <w:left w:val="none" w:sz="0" w:space="0" w:color="auto"/>
                <w:bottom w:val="none" w:sz="0" w:space="0" w:color="auto"/>
                <w:right w:val="none" w:sz="0" w:space="0" w:color="auto"/>
              </w:divBdr>
              <w:divsChild>
                <w:div w:id="145289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224653">
          <w:marLeft w:val="0"/>
          <w:marRight w:val="0"/>
          <w:marTop w:val="300"/>
          <w:marBottom w:val="0"/>
          <w:divBdr>
            <w:top w:val="none" w:sz="0" w:space="0" w:color="auto"/>
            <w:left w:val="none" w:sz="0" w:space="0" w:color="auto"/>
            <w:bottom w:val="none" w:sz="0" w:space="0" w:color="auto"/>
            <w:right w:val="none" w:sz="0" w:space="0" w:color="auto"/>
          </w:divBdr>
          <w:divsChild>
            <w:div w:id="84882151">
              <w:marLeft w:val="0"/>
              <w:marRight w:val="0"/>
              <w:marTop w:val="0"/>
              <w:marBottom w:val="0"/>
              <w:divBdr>
                <w:top w:val="none" w:sz="0" w:space="0" w:color="auto"/>
                <w:left w:val="none" w:sz="0" w:space="0" w:color="auto"/>
                <w:bottom w:val="none" w:sz="0" w:space="0" w:color="auto"/>
                <w:right w:val="none" w:sz="0" w:space="0" w:color="auto"/>
              </w:divBdr>
              <w:divsChild>
                <w:div w:id="167873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928980">
          <w:marLeft w:val="0"/>
          <w:marRight w:val="0"/>
          <w:marTop w:val="300"/>
          <w:marBottom w:val="0"/>
          <w:divBdr>
            <w:top w:val="none" w:sz="0" w:space="0" w:color="auto"/>
            <w:left w:val="none" w:sz="0" w:space="0" w:color="auto"/>
            <w:bottom w:val="none" w:sz="0" w:space="0" w:color="auto"/>
            <w:right w:val="none" w:sz="0" w:space="0" w:color="auto"/>
          </w:divBdr>
          <w:divsChild>
            <w:div w:id="413481153">
              <w:marLeft w:val="0"/>
              <w:marRight w:val="0"/>
              <w:marTop w:val="0"/>
              <w:marBottom w:val="0"/>
              <w:divBdr>
                <w:top w:val="none" w:sz="0" w:space="0" w:color="auto"/>
                <w:left w:val="none" w:sz="0" w:space="0" w:color="auto"/>
                <w:bottom w:val="none" w:sz="0" w:space="0" w:color="auto"/>
                <w:right w:val="none" w:sz="0" w:space="0" w:color="auto"/>
              </w:divBdr>
              <w:divsChild>
                <w:div w:id="101006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08660">
          <w:marLeft w:val="0"/>
          <w:marRight w:val="0"/>
          <w:marTop w:val="300"/>
          <w:marBottom w:val="0"/>
          <w:divBdr>
            <w:top w:val="none" w:sz="0" w:space="0" w:color="auto"/>
            <w:left w:val="none" w:sz="0" w:space="0" w:color="auto"/>
            <w:bottom w:val="none" w:sz="0" w:space="0" w:color="auto"/>
            <w:right w:val="none" w:sz="0" w:space="0" w:color="auto"/>
          </w:divBdr>
          <w:divsChild>
            <w:div w:id="1236432126">
              <w:marLeft w:val="0"/>
              <w:marRight w:val="0"/>
              <w:marTop w:val="0"/>
              <w:marBottom w:val="0"/>
              <w:divBdr>
                <w:top w:val="none" w:sz="0" w:space="0" w:color="auto"/>
                <w:left w:val="none" w:sz="0" w:space="0" w:color="auto"/>
                <w:bottom w:val="none" w:sz="0" w:space="0" w:color="auto"/>
                <w:right w:val="none" w:sz="0" w:space="0" w:color="auto"/>
              </w:divBdr>
              <w:divsChild>
                <w:div w:id="77602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12566">
      <w:bodyDiv w:val="1"/>
      <w:marLeft w:val="0"/>
      <w:marRight w:val="0"/>
      <w:marTop w:val="0"/>
      <w:marBottom w:val="0"/>
      <w:divBdr>
        <w:top w:val="none" w:sz="0" w:space="0" w:color="auto"/>
        <w:left w:val="none" w:sz="0" w:space="0" w:color="auto"/>
        <w:bottom w:val="none" w:sz="0" w:space="0" w:color="auto"/>
        <w:right w:val="none" w:sz="0" w:space="0" w:color="auto"/>
      </w:divBdr>
      <w:divsChild>
        <w:div w:id="474226042">
          <w:marLeft w:val="0"/>
          <w:marRight w:val="0"/>
          <w:marTop w:val="0"/>
          <w:marBottom w:val="0"/>
          <w:divBdr>
            <w:top w:val="none" w:sz="0" w:space="0" w:color="auto"/>
            <w:left w:val="none" w:sz="0" w:space="0" w:color="auto"/>
            <w:bottom w:val="none" w:sz="0" w:space="0" w:color="auto"/>
            <w:right w:val="none" w:sz="0" w:space="0" w:color="auto"/>
          </w:divBdr>
        </w:div>
        <w:div w:id="1466316741">
          <w:marLeft w:val="0"/>
          <w:marRight w:val="0"/>
          <w:marTop w:val="0"/>
          <w:marBottom w:val="0"/>
          <w:divBdr>
            <w:top w:val="none" w:sz="0" w:space="0" w:color="auto"/>
            <w:left w:val="none" w:sz="0" w:space="0" w:color="auto"/>
            <w:bottom w:val="none" w:sz="0" w:space="0" w:color="auto"/>
            <w:right w:val="none" w:sz="0" w:space="0" w:color="auto"/>
          </w:divBdr>
          <w:divsChild>
            <w:div w:id="1696038112">
              <w:marLeft w:val="0"/>
              <w:marRight w:val="0"/>
              <w:marTop w:val="0"/>
              <w:marBottom w:val="0"/>
              <w:divBdr>
                <w:top w:val="none" w:sz="0" w:space="0" w:color="auto"/>
                <w:left w:val="none" w:sz="0" w:space="0" w:color="auto"/>
                <w:bottom w:val="none" w:sz="0" w:space="0" w:color="auto"/>
                <w:right w:val="none" w:sz="0" w:space="0" w:color="auto"/>
              </w:divBdr>
            </w:div>
          </w:divsChild>
        </w:div>
        <w:div w:id="557865061">
          <w:marLeft w:val="0"/>
          <w:marRight w:val="0"/>
          <w:marTop w:val="0"/>
          <w:marBottom w:val="0"/>
          <w:divBdr>
            <w:top w:val="none" w:sz="0" w:space="0" w:color="auto"/>
            <w:left w:val="none" w:sz="0" w:space="0" w:color="auto"/>
            <w:bottom w:val="none" w:sz="0" w:space="0" w:color="auto"/>
            <w:right w:val="none" w:sz="0" w:space="0" w:color="auto"/>
          </w:divBdr>
        </w:div>
        <w:div w:id="1147287009">
          <w:marLeft w:val="0"/>
          <w:marRight w:val="0"/>
          <w:marTop w:val="0"/>
          <w:marBottom w:val="0"/>
          <w:divBdr>
            <w:top w:val="none" w:sz="0" w:space="0" w:color="auto"/>
            <w:left w:val="none" w:sz="0" w:space="0" w:color="auto"/>
            <w:bottom w:val="none" w:sz="0" w:space="0" w:color="auto"/>
            <w:right w:val="none" w:sz="0" w:space="0" w:color="auto"/>
          </w:divBdr>
          <w:divsChild>
            <w:div w:id="1225796890">
              <w:marLeft w:val="0"/>
              <w:marRight w:val="0"/>
              <w:marTop w:val="0"/>
              <w:marBottom w:val="0"/>
              <w:divBdr>
                <w:top w:val="none" w:sz="0" w:space="0" w:color="auto"/>
                <w:left w:val="none" w:sz="0" w:space="0" w:color="auto"/>
                <w:bottom w:val="none" w:sz="0" w:space="0" w:color="auto"/>
                <w:right w:val="none" w:sz="0" w:space="0" w:color="auto"/>
              </w:divBdr>
            </w:div>
          </w:divsChild>
        </w:div>
        <w:div w:id="497959583">
          <w:marLeft w:val="0"/>
          <w:marRight w:val="0"/>
          <w:marTop w:val="0"/>
          <w:marBottom w:val="0"/>
          <w:divBdr>
            <w:top w:val="none" w:sz="0" w:space="0" w:color="auto"/>
            <w:left w:val="none" w:sz="0" w:space="0" w:color="auto"/>
            <w:bottom w:val="none" w:sz="0" w:space="0" w:color="auto"/>
            <w:right w:val="none" w:sz="0" w:space="0" w:color="auto"/>
          </w:divBdr>
        </w:div>
        <w:div w:id="1304189317">
          <w:marLeft w:val="0"/>
          <w:marRight w:val="0"/>
          <w:marTop w:val="0"/>
          <w:marBottom w:val="0"/>
          <w:divBdr>
            <w:top w:val="none" w:sz="0" w:space="0" w:color="auto"/>
            <w:left w:val="none" w:sz="0" w:space="0" w:color="auto"/>
            <w:bottom w:val="none" w:sz="0" w:space="0" w:color="auto"/>
            <w:right w:val="none" w:sz="0" w:space="0" w:color="auto"/>
          </w:divBdr>
          <w:divsChild>
            <w:div w:id="1601832585">
              <w:marLeft w:val="0"/>
              <w:marRight w:val="0"/>
              <w:marTop w:val="0"/>
              <w:marBottom w:val="0"/>
              <w:divBdr>
                <w:top w:val="none" w:sz="0" w:space="0" w:color="auto"/>
                <w:left w:val="none" w:sz="0" w:space="0" w:color="auto"/>
                <w:bottom w:val="none" w:sz="0" w:space="0" w:color="auto"/>
                <w:right w:val="none" w:sz="0" w:space="0" w:color="auto"/>
              </w:divBdr>
            </w:div>
          </w:divsChild>
        </w:div>
        <w:div w:id="1835218202">
          <w:marLeft w:val="0"/>
          <w:marRight w:val="0"/>
          <w:marTop w:val="0"/>
          <w:marBottom w:val="0"/>
          <w:divBdr>
            <w:top w:val="none" w:sz="0" w:space="0" w:color="auto"/>
            <w:left w:val="none" w:sz="0" w:space="0" w:color="auto"/>
            <w:bottom w:val="none" w:sz="0" w:space="0" w:color="auto"/>
            <w:right w:val="none" w:sz="0" w:space="0" w:color="auto"/>
          </w:divBdr>
        </w:div>
        <w:div w:id="403837322">
          <w:marLeft w:val="0"/>
          <w:marRight w:val="0"/>
          <w:marTop w:val="0"/>
          <w:marBottom w:val="0"/>
          <w:divBdr>
            <w:top w:val="none" w:sz="0" w:space="0" w:color="auto"/>
            <w:left w:val="none" w:sz="0" w:space="0" w:color="auto"/>
            <w:bottom w:val="none" w:sz="0" w:space="0" w:color="auto"/>
            <w:right w:val="none" w:sz="0" w:space="0" w:color="auto"/>
          </w:divBdr>
          <w:divsChild>
            <w:div w:id="1322352096">
              <w:marLeft w:val="0"/>
              <w:marRight w:val="0"/>
              <w:marTop w:val="0"/>
              <w:marBottom w:val="0"/>
              <w:divBdr>
                <w:top w:val="none" w:sz="0" w:space="0" w:color="auto"/>
                <w:left w:val="none" w:sz="0" w:space="0" w:color="auto"/>
                <w:bottom w:val="none" w:sz="0" w:space="0" w:color="auto"/>
                <w:right w:val="none" w:sz="0" w:space="0" w:color="auto"/>
              </w:divBdr>
            </w:div>
          </w:divsChild>
        </w:div>
        <w:div w:id="2032104710">
          <w:marLeft w:val="0"/>
          <w:marRight w:val="0"/>
          <w:marTop w:val="0"/>
          <w:marBottom w:val="0"/>
          <w:divBdr>
            <w:top w:val="none" w:sz="0" w:space="0" w:color="auto"/>
            <w:left w:val="none" w:sz="0" w:space="0" w:color="auto"/>
            <w:bottom w:val="none" w:sz="0" w:space="0" w:color="auto"/>
            <w:right w:val="none" w:sz="0" w:space="0" w:color="auto"/>
          </w:divBdr>
        </w:div>
        <w:div w:id="124852063">
          <w:marLeft w:val="0"/>
          <w:marRight w:val="0"/>
          <w:marTop w:val="0"/>
          <w:marBottom w:val="0"/>
          <w:divBdr>
            <w:top w:val="none" w:sz="0" w:space="0" w:color="auto"/>
            <w:left w:val="none" w:sz="0" w:space="0" w:color="auto"/>
            <w:bottom w:val="none" w:sz="0" w:space="0" w:color="auto"/>
            <w:right w:val="none" w:sz="0" w:space="0" w:color="auto"/>
          </w:divBdr>
          <w:divsChild>
            <w:div w:id="309600285">
              <w:marLeft w:val="0"/>
              <w:marRight w:val="0"/>
              <w:marTop w:val="0"/>
              <w:marBottom w:val="0"/>
              <w:divBdr>
                <w:top w:val="none" w:sz="0" w:space="0" w:color="auto"/>
                <w:left w:val="none" w:sz="0" w:space="0" w:color="auto"/>
                <w:bottom w:val="none" w:sz="0" w:space="0" w:color="auto"/>
                <w:right w:val="none" w:sz="0" w:space="0" w:color="auto"/>
              </w:divBdr>
            </w:div>
          </w:divsChild>
        </w:div>
        <w:div w:id="851577197">
          <w:marLeft w:val="0"/>
          <w:marRight w:val="0"/>
          <w:marTop w:val="0"/>
          <w:marBottom w:val="0"/>
          <w:divBdr>
            <w:top w:val="none" w:sz="0" w:space="0" w:color="auto"/>
            <w:left w:val="none" w:sz="0" w:space="0" w:color="auto"/>
            <w:bottom w:val="none" w:sz="0" w:space="0" w:color="auto"/>
            <w:right w:val="none" w:sz="0" w:space="0" w:color="auto"/>
          </w:divBdr>
        </w:div>
        <w:div w:id="1792358820">
          <w:marLeft w:val="0"/>
          <w:marRight w:val="0"/>
          <w:marTop w:val="0"/>
          <w:marBottom w:val="0"/>
          <w:divBdr>
            <w:top w:val="none" w:sz="0" w:space="0" w:color="auto"/>
            <w:left w:val="none" w:sz="0" w:space="0" w:color="auto"/>
            <w:bottom w:val="none" w:sz="0" w:space="0" w:color="auto"/>
            <w:right w:val="none" w:sz="0" w:space="0" w:color="auto"/>
          </w:divBdr>
          <w:divsChild>
            <w:div w:id="380861204">
              <w:marLeft w:val="0"/>
              <w:marRight w:val="0"/>
              <w:marTop w:val="0"/>
              <w:marBottom w:val="0"/>
              <w:divBdr>
                <w:top w:val="none" w:sz="0" w:space="0" w:color="auto"/>
                <w:left w:val="none" w:sz="0" w:space="0" w:color="auto"/>
                <w:bottom w:val="none" w:sz="0" w:space="0" w:color="auto"/>
                <w:right w:val="none" w:sz="0" w:space="0" w:color="auto"/>
              </w:divBdr>
            </w:div>
          </w:divsChild>
        </w:div>
        <w:div w:id="1661539233">
          <w:marLeft w:val="0"/>
          <w:marRight w:val="0"/>
          <w:marTop w:val="0"/>
          <w:marBottom w:val="0"/>
          <w:divBdr>
            <w:top w:val="none" w:sz="0" w:space="0" w:color="auto"/>
            <w:left w:val="none" w:sz="0" w:space="0" w:color="auto"/>
            <w:bottom w:val="none" w:sz="0" w:space="0" w:color="auto"/>
            <w:right w:val="none" w:sz="0" w:space="0" w:color="auto"/>
          </w:divBdr>
        </w:div>
        <w:div w:id="1887448530">
          <w:marLeft w:val="0"/>
          <w:marRight w:val="0"/>
          <w:marTop w:val="0"/>
          <w:marBottom w:val="0"/>
          <w:divBdr>
            <w:top w:val="none" w:sz="0" w:space="0" w:color="auto"/>
            <w:left w:val="none" w:sz="0" w:space="0" w:color="auto"/>
            <w:bottom w:val="none" w:sz="0" w:space="0" w:color="auto"/>
            <w:right w:val="none" w:sz="0" w:space="0" w:color="auto"/>
          </w:divBdr>
          <w:divsChild>
            <w:div w:id="676419343">
              <w:marLeft w:val="0"/>
              <w:marRight w:val="0"/>
              <w:marTop w:val="0"/>
              <w:marBottom w:val="0"/>
              <w:divBdr>
                <w:top w:val="none" w:sz="0" w:space="0" w:color="auto"/>
                <w:left w:val="none" w:sz="0" w:space="0" w:color="auto"/>
                <w:bottom w:val="none" w:sz="0" w:space="0" w:color="auto"/>
                <w:right w:val="none" w:sz="0" w:space="0" w:color="auto"/>
              </w:divBdr>
            </w:div>
          </w:divsChild>
        </w:div>
        <w:div w:id="81034114">
          <w:marLeft w:val="0"/>
          <w:marRight w:val="0"/>
          <w:marTop w:val="300"/>
          <w:marBottom w:val="0"/>
          <w:divBdr>
            <w:top w:val="none" w:sz="0" w:space="0" w:color="auto"/>
            <w:left w:val="none" w:sz="0" w:space="0" w:color="auto"/>
            <w:bottom w:val="none" w:sz="0" w:space="0" w:color="auto"/>
            <w:right w:val="none" w:sz="0" w:space="0" w:color="auto"/>
          </w:divBdr>
          <w:divsChild>
            <w:div w:id="1511142030">
              <w:marLeft w:val="0"/>
              <w:marRight w:val="0"/>
              <w:marTop w:val="0"/>
              <w:marBottom w:val="0"/>
              <w:divBdr>
                <w:top w:val="none" w:sz="0" w:space="0" w:color="auto"/>
                <w:left w:val="none" w:sz="0" w:space="0" w:color="auto"/>
                <w:bottom w:val="none" w:sz="0" w:space="0" w:color="auto"/>
                <w:right w:val="none" w:sz="0" w:space="0" w:color="auto"/>
              </w:divBdr>
              <w:divsChild>
                <w:div w:id="184026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56024">
          <w:marLeft w:val="0"/>
          <w:marRight w:val="0"/>
          <w:marTop w:val="300"/>
          <w:marBottom w:val="0"/>
          <w:divBdr>
            <w:top w:val="none" w:sz="0" w:space="0" w:color="auto"/>
            <w:left w:val="none" w:sz="0" w:space="0" w:color="auto"/>
            <w:bottom w:val="none" w:sz="0" w:space="0" w:color="auto"/>
            <w:right w:val="none" w:sz="0" w:space="0" w:color="auto"/>
          </w:divBdr>
          <w:divsChild>
            <w:div w:id="1690525046">
              <w:marLeft w:val="0"/>
              <w:marRight w:val="0"/>
              <w:marTop w:val="0"/>
              <w:marBottom w:val="0"/>
              <w:divBdr>
                <w:top w:val="none" w:sz="0" w:space="0" w:color="auto"/>
                <w:left w:val="none" w:sz="0" w:space="0" w:color="auto"/>
                <w:bottom w:val="none" w:sz="0" w:space="0" w:color="auto"/>
                <w:right w:val="none" w:sz="0" w:space="0" w:color="auto"/>
              </w:divBdr>
              <w:divsChild>
                <w:div w:id="138938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0712">
          <w:marLeft w:val="0"/>
          <w:marRight w:val="0"/>
          <w:marTop w:val="300"/>
          <w:marBottom w:val="0"/>
          <w:divBdr>
            <w:top w:val="none" w:sz="0" w:space="0" w:color="auto"/>
            <w:left w:val="none" w:sz="0" w:space="0" w:color="auto"/>
            <w:bottom w:val="none" w:sz="0" w:space="0" w:color="auto"/>
            <w:right w:val="none" w:sz="0" w:space="0" w:color="auto"/>
          </w:divBdr>
          <w:divsChild>
            <w:div w:id="1139299805">
              <w:marLeft w:val="0"/>
              <w:marRight w:val="0"/>
              <w:marTop w:val="0"/>
              <w:marBottom w:val="0"/>
              <w:divBdr>
                <w:top w:val="none" w:sz="0" w:space="0" w:color="auto"/>
                <w:left w:val="none" w:sz="0" w:space="0" w:color="auto"/>
                <w:bottom w:val="none" w:sz="0" w:space="0" w:color="auto"/>
                <w:right w:val="none" w:sz="0" w:space="0" w:color="auto"/>
              </w:divBdr>
              <w:divsChild>
                <w:div w:id="387338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52702">
          <w:marLeft w:val="0"/>
          <w:marRight w:val="0"/>
          <w:marTop w:val="300"/>
          <w:marBottom w:val="0"/>
          <w:divBdr>
            <w:top w:val="none" w:sz="0" w:space="0" w:color="auto"/>
            <w:left w:val="none" w:sz="0" w:space="0" w:color="auto"/>
            <w:bottom w:val="none" w:sz="0" w:space="0" w:color="auto"/>
            <w:right w:val="none" w:sz="0" w:space="0" w:color="auto"/>
          </w:divBdr>
          <w:divsChild>
            <w:div w:id="486366436">
              <w:marLeft w:val="0"/>
              <w:marRight w:val="0"/>
              <w:marTop w:val="0"/>
              <w:marBottom w:val="0"/>
              <w:divBdr>
                <w:top w:val="none" w:sz="0" w:space="0" w:color="auto"/>
                <w:left w:val="none" w:sz="0" w:space="0" w:color="auto"/>
                <w:bottom w:val="none" w:sz="0" w:space="0" w:color="auto"/>
                <w:right w:val="none" w:sz="0" w:space="0" w:color="auto"/>
              </w:divBdr>
              <w:divsChild>
                <w:div w:id="190101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282305">
      <w:bodyDiv w:val="1"/>
      <w:marLeft w:val="0"/>
      <w:marRight w:val="0"/>
      <w:marTop w:val="0"/>
      <w:marBottom w:val="0"/>
      <w:divBdr>
        <w:top w:val="none" w:sz="0" w:space="0" w:color="auto"/>
        <w:left w:val="none" w:sz="0" w:space="0" w:color="auto"/>
        <w:bottom w:val="none" w:sz="0" w:space="0" w:color="auto"/>
        <w:right w:val="none" w:sz="0" w:space="0" w:color="auto"/>
      </w:divBdr>
      <w:divsChild>
        <w:div w:id="1165894699">
          <w:marLeft w:val="0"/>
          <w:marRight w:val="0"/>
          <w:marTop w:val="0"/>
          <w:marBottom w:val="0"/>
          <w:divBdr>
            <w:top w:val="none" w:sz="0" w:space="0" w:color="auto"/>
            <w:left w:val="none" w:sz="0" w:space="0" w:color="auto"/>
            <w:bottom w:val="none" w:sz="0" w:space="0" w:color="auto"/>
            <w:right w:val="none" w:sz="0" w:space="0" w:color="auto"/>
          </w:divBdr>
        </w:div>
        <w:div w:id="662319382">
          <w:marLeft w:val="0"/>
          <w:marRight w:val="0"/>
          <w:marTop w:val="0"/>
          <w:marBottom w:val="0"/>
          <w:divBdr>
            <w:top w:val="none" w:sz="0" w:space="0" w:color="auto"/>
            <w:left w:val="none" w:sz="0" w:space="0" w:color="auto"/>
            <w:bottom w:val="none" w:sz="0" w:space="0" w:color="auto"/>
            <w:right w:val="none" w:sz="0" w:space="0" w:color="auto"/>
          </w:divBdr>
          <w:divsChild>
            <w:div w:id="619454244">
              <w:marLeft w:val="0"/>
              <w:marRight w:val="0"/>
              <w:marTop w:val="0"/>
              <w:marBottom w:val="0"/>
              <w:divBdr>
                <w:top w:val="none" w:sz="0" w:space="0" w:color="auto"/>
                <w:left w:val="none" w:sz="0" w:space="0" w:color="auto"/>
                <w:bottom w:val="none" w:sz="0" w:space="0" w:color="auto"/>
                <w:right w:val="none" w:sz="0" w:space="0" w:color="auto"/>
              </w:divBdr>
            </w:div>
          </w:divsChild>
        </w:div>
        <w:div w:id="549344045">
          <w:marLeft w:val="0"/>
          <w:marRight w:val="0"/>
          <w:marTop w:val="0"/>
          <w:marBottom w:val="0"/>
          <w:divBdr>
            <w:top w:val="none" w:sz="0" w:space="0" w:color="auto"/>
            <w:left w:val="none" w:sz="0" w:space="0" w:color="auto"/>
            <w:bottom w:val="none" w:sz="0" w:space="0" w:color="auto"/>
            <w:right w:val="none" w:sz="0" w:space="0" w:color="auto"/>
          </w:divBdr>
        </w:div>
        <w:div w:id="1035079252">
          <w:marLeft w:val="0"/>
          <w:marRight w:val="0"/>
          <w:marTop w:val="0"/>
          <w:marBottom w:val="0"/>
          <w:divBdr>
            <w:top w:val="none" w:sz="0" w:space="0" w:color="auto"/>
            <w:left w:val="none" w:sz="0" w:space="0" w:color="auto"/>
            <w:bottom w:val="none" w:sz="0" w:space="0" w:color="auto"/>
            <w:right w:val="none" w:sz="0" w:space="0" w:color="auto"/>
          </w:divBdr>
          <w:divsChild>
            <w:div w:id="155614632">
              <w:marLeft w:val="0"/>
              <w:marRight w:val="0"/>
              <w:marTop w:val="0"/>
              <w:marBottom w:val="0"/>
              <w:divBdr>
                <w:top w:val="none" w:sz="0" w:space="0" w:color="auto"/>
                <w:left w:val="none" w:sz="0" w:space="0" w:color="auto"/>
                <w:bottom w:val="none" w:sz="0" w:space="0" w:color="auto"/>
                <w:right w:val="none" w:sz="0" w:space="0" w:color="auto"/>
              </w:divBdr>
            </w:div>
          </w:divsChild>
        </w:div>
        <w:div w:id="825249086">
          <w:marLeft w:val="0"/>
          <w:marRight w:val="0"/>
          <w:marTop w:val="0"/>
          <w:marBottom w:val="0"/>
          <w:divBdr>
            <w:top w:val="none" w:sz="0" w:space="0" w:color="auto"/>
            <w:left w:val="none" w:sz="0" w:space="0" w:color="auto"/>
            <w:bottom w:val="none" w:sz="0" w:space="0" w:color="auto"/>
            <w:right w:val="none" w:sz="0" w:space="0" w:color="auto"/>
          </w:divBdr>
        </w:div>
        <w:div w:id="1548949938">
          <w:marLeft w:val="0"/>
          <w:marRight w:val="0"/>
          <w:marTop w:val="0"/>
          <w:marBottom w:val="0"/>
          <w:divBdr>
            <w:top w:val="none" w:sz="0" w:space="0" w:color="auto"/>
            <w:left w:val="none" w:sz="0" w:space="0" w:color="auto"/>
            <w:bottom w:val="none" w:sz="0" w:space="0" w:color="auto"/>
            <w:right w:val="none" w:sz="0" w:space="0" w:color="auto"/>
          </w:divBdr>
          <w:divsChild>
            <w:div w:id="1352798145">
              <w:marLeft w:val="0"/>
              <w:marRight w:val="0"/>
              <w:marTop w:val="0"/>
              <w:marBottom w:val="0"/>
              <w:divBdr>
                <w:top w:val="none" w:sz="0" w:space="0" w:color="auto"/>
                <w:left w:val="none" w:sz="0" w:space="0" w:color="auto"/>
                <w:bottom w:val="none" w:sz="0" w:space="0" w:color="auto"/>
                <w:right w:val="none" w:sz="0" w:space="0" w:color="auto"/>
              </w:divBdr>
            </w:div>
          </w:divsChild>
        </w:div>
        <w:div w:id="1275022631">
          <w:marLeft w:val="0"/>
          <w:marRight w:val="0"/>
          <w:marTop w:val="0"/>
          <w:marBottom w:val="0"/>
          <w:divBdr>
            <w:top w:val="none" w:sz="0" w:space="0" w:color="auto"/>
            <w:left w:val="none" w:sz="0" w:space="0" w:color="auto"/>
            <w:bottom w:val="none" w:sz="0" w:space="0" w:color="auto"/>
            <w:right w:val="none" w:sz="0" w:space="0" w:color="auto"/>
          </w:divBdr>
        </w:div>
        <w:div w:id="299264060">
          <w:marLeft w:val="0"/>
          <w:marRight w:val="0"/>
          <w:marTop w:val="0"/>
          <w:marBottom w:val="0"/>
          <w:divBdr>
            <w:top w:val="none" w:sz="0" w:space="0" w:color="auto"/>
            <w:left w:val="none" w:sz="0" w:space="0" w:color="auto"/>
            <w:bottom w:val="none" w:sz="0" w:space="0" w:color="auto"/>
            <w:right w:val="none" w:sz="0" w:space="0" w:color="auto"/>
          </w:divBdr>
          <w:divsChild>
            <w:div w:id="7563986">
              <w:marLeft w:val="0"/>
              <w:marRight w:val="0"/>
              <w:marTop w:val="0"/>
              <w:marBottom w:val="0"/>
              <w:divBdr>
                <w:top w:val="none" w:sz="0" w:space="0" w:color="auto"/>
                <w:left w:val="none" w:sz="0" w:space="0" w:color="auto"/>
                <w:bottom w:val="none" w:sz="0" w:space="0" w:color="auto"/>
                <w:right w:val="none" w:sz="0" w:space="0" w:color="auto"/>
              </w:divBdr>
            </w:div>
          </w:divsChild>
        </w:div>
        <w:div w:id="1689792336">
          <w:marLeft w:val="0"/>
          <w:marRight w:val="0"/>
          <w:marTop w:val="0"/>
          <w:marBottom w:val="0"/>
          <w:divBdr>
            <w:top w:val="none" w:sz="0" w:space="0" w:color="auto"/>
            <w:left w:val="none" w:sz="0" w:space="0" w:color="auto"/>
            <w:bottom w:val="none" w:sz="0" w:space="0" w:color="auto"/>
            <w:right w:val="none" w:sz="0" w:space="0" w:color="auto"/>
          </w:divBdr>
        </w:div>
        <w:div w:id="1045179141">
          <w:marLeft w:val="0"/>
          <w:marRight w:val="0"/>
          <w:marTop w:val="0"/>
          <w:marBottom w:val="0"/>
          <w:divBdr>
            <w:top w:val="none" w:sz="0" w:space="0" w:color="auto"/>
            <w:left w:val="none" w:sz="0" w:space="0" w:color="auto"/>
            <w:bottom w:val="none" w:sz="0" w:space="0" w:color="auto"/>
            <w:right w:val="none" w:sz="0" w:space="0" w:color="auto"/>
          </w:divBdr>
          <w:divsChild>
            <w:div w:id="390662006">
              <w:marLeft w:val="0"/>
              <w:marRight w:val="0"/>
              <w:marTop w:val="0"/>
              <w:marBottom w:val="0"/>
              <w:divBdr>
                <w:top w:val="none" w:sz="0" w:space="0" w:color="auto"/>
                <w:left w:val="none" w:sz="0" w:space="0" w:color="auto"/>
                <w:bottom w:val="none" w:sz="0" w:space="0" w:color="auto"/>
                <w:right w:val="none" w:sz="0" w:space="0" w:color="auto"/>
              </w:divBdr>
            </w:div>
          </w:divsChild>
        </w:div>
        <w:div w:id="2045131496">
          <w:marLeft w:val="0"/>
          <w:marRight w:val="0"/>
          <w:marTop w:val="0"/>
          <w:marBottom w:val="0"/>
          <w:divBdr>
            <w:top w:val="none" w:sz="0" w:space="0" w:color="auto"/>
            <w:left w:val="none" w:sz="0" w:space="0" w:color="auto"/>
            <w:bottom w:val="none" w:sz="0" w:space="0" w:color="auto"/>
            <w:right w:val="none" w:sz="0" w:space="0" w:color="auto"/>
          </w:divBdr>
        </w:div>
        <w:div w:id="1260482815">
          <w:marLeft w:val="0"/>
          <w:marRight w:val="0"/>
          <w:marTop w:val="0"/>
          <w:marBottom w:val="0"/>
          <w:divBdr>
            <w:top w:val="none" w:sz="0" w:space="0" w:color="auto"/>
            <w:left w:val="none" w:sz="0" w:space="0" w:color="auto"/>
            <w:bottom w:val="none" w:sz="0" w:space="0" w:color="auto"/>
            <w:right w:val="none" w:sz="0" w:space="0" w:color="auto"/>
          </w:divBdr>
          <w:divsChild>
            <w:div w:id="1979725976">
              <w:marLeft w:val="0"/>
              <w:marRight w:val="0"/>
              <w:marTop w:val="0"/>
              <w:marBottom w:val="0"/>
              <w:divBdr>
                <w:top w:val="none" w:sz="0" w:space="0" w:color="auto"/>
                <w:left w:val="none" w:sz="0" w:space="0" w:color="auto"/>
                <w:bottom w:val="none" w:sz="0" w:space="0" w:color="auto"/>
                <w:right w:val="none" w:sz="0" w:space="0" w:color="auto"/>
              </w:divBdr>
            </w:div>
          </w:divsChild>
        </w:div>
        <w:div w:id="385031133">
          <w:marLeft w:val="0"/>
          <w:marRight w:val="0"/>
          <w:marTop w:val="0"/>
          <w:marBottom w:val="0"/>
          <w:divBdr>
            <w:top w:val="none" w:sz="0" w:space="0" w:color="auto"/>
            <w:left w:val="none" w:sz="0" w:space="0" w:color="auto"/>
            <w:bottom w:val="none" w:sz="0" w:space="0" w:color="auto"/>
            <w:right w:val="none" w:sz="0" w:space="0" w:color="auto"/>
          </w:divBdr>
        </w:div>
        <w:div w:id="345983427">
          <w:marLeft w:val="0"/>
          <w:marRight w:val="0"/>
          <w:marTop w:val="0"/>
          <w:marBottom w:val="0"/>
          <w:divBdr>
            <w:top w:val="none" w:sz="0" w:space="0" w:color="auto"/>
            <w:left w:val="none" w:sz="0" w:space="0" w:color="auto"/>
            <w:bottom w:val="none" w:sz="0" w:space="0" w:color="auto"/>
            <w:right w:val="none" w:sz="0" w:space="0" w:color="auto"/>
          </w:divBdr>
          <w:divsChild>
            <w:div w:id="2072847189">
              <w:marLeft w:val="0"/>
              <w:marRight w:val="0"/>
              <w:marTop w:val="0"/>
              <w:marBottom w:val="0"/>
              <w:divBdr>
                <w:top w:val="none" w:sz="0" w:space="0" w:color="auto"/>
                <w:left w:val="none" w:sz="0" w:space="0" w:color="auto"/>
                <w:bottom w:val="none" w:sz="0" w:space="0" w:color="auto"/>
                <w:right w:val="none" w:sz="0" w:space="0" w:color="auto"/>
              </w:divBdr>
            </w:div>
          </w:divsChild>
        </w:div>
        <w:div w:id="848835156">
          <w:marLeft w:val="0"/>
          <w:marRight w:val="0"/>
          <w:marTop w:val="300"/>
          <w:marBottom w:val="0"/>
          <w:divBdr>
            <w:top w:val="none" w:sz="0" w:space="0" w:color="auto"/>
            <w:left w:val="none" w:sz="0" w:space="0" w:color="auto"/>
            <w:bottom w:val="none" w:sz="0" w:space="0" w:color="auto"/>
            <w:right w:val="none" w:sz="0" w:space="0" w:color="auto"/>
          </w:divBdr>
          <w:divsChild>
            <w:div w:id="778989891">
              <w:marLeft w:val="0"/>
              <w:marRight w:val="0"/>
              <w:marTop w:val="0"/>
              <w:marBottom w:val="0"/>
              <w:divBdr>
                <w:top w:val="none" w:sz="0" w:space="0" w:color="auto"/>
                <w:left w:val="none" w:sz="0" w:space="0" w:color="auto"/>
                <w:bottom w:val="none" w:sz="0" w:space="0" w:color="auto"/>
                <w:right w:val="none" w:sz="0" w:space="0" w:color="auto"/>
              </w:divBdr>
              <w:divsChild>
                <w:div w:id="168770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33715">
          <w:marLeft w:val="0"/>
          <w:marRight w:val="0"/>
          <w:marTop w:val="300"/>
          <w:marBottom w:val="0"/>
          <w:divBdr>
            <w:top w:val="none" w:sz="0" w:space="0" w:color="auto"/>
            <w:left w:val="none" w:sz="0" w:space="0" w:color="auto"/>
            <w:bottom w:val="none" w:sz="0" w:space="0" w:color="auto"/>
            <w:right w:val="none" w:sz="0" w:space="0" w:color="auto"/>
          </w:divBdr>
          <w:divsChild>
            <w:div w:id="924001281">
              <w:marLeft w:val="0"/>
              <w:marRight w:val="0"/>
              <w:marTop w:val="0"/>
              <w:marBottom w:val="0"/>
              <w:divBdr>
                <w:top w:val="none" w:sz="0" w:space="0" w:color="auto"/>
                <w:left w:val="none" w:sz="0" w:space="0" w:color="auto"/>
                <w:bottom w:val="none" w:sz="0" w:space="0" w:color="auto"/>
                <w:right w:val="none" w:sz="0" w:space="0" w:color="auto"/>
              </w:divBdr>
              <w:divsChild>
                <w:div w:id="147124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33035">
          <w:marLeft w:val="0"/>
          <w:marRight w:val="0"/>
          <w:marTop w:val="300"/>
          <w:marBottom w:val="0"/>
          <w:divBdr>
            <w:top w:val="none" w:sz="0" w:space="0" w:color="auto"/>
            <w:left w:val="none" w:sz="0" w:space="0" w:color="auto"/>
            <w:bottom w:val="none" w:sz="0" w:space="0" w:color="auto"/>
            <w:right w:val="none" w:sz="0" w:space="0" w:color="auto"/>
          </w:divBdr>
          <w:divsChild>
            <w:div w:id="600989690">
              <w:marLeft w:val="0"/>
              <w:marRight w:val="0"/>
              <w:marTop w:val="0"/>
              <w:marBottom w:val="0"/>
              <w:divBdr>
                <w:top w:val="none" w:sz="0" w:space="0" w:color="auto"/>
                <w:left w:val="none" w:sz="0" w:space="0" w:color="auto"/>
                <w:bottom w:val="none" w:sz="0" w:space="0" w:color="auto"/>
                <w:right w:val="none" w:sz="0" w:space="0" w:color="auto"/>
              </w:divBdr>
              <w:divsChild>
                <w:div w:id="111602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109917">
          <w:marLeft w:val="0"/>
          <w:marRight w:val="0"/>
          <w:marTop w:val="300"/>
          <w:marBottom w:val="0"/>
          <w:divBdr>
            <w:top w:val="none" w:sz="0" w:space="0" w:color="auto"/>
            <w:left w:val="none" w:sz="0" w:space="0" w:color="auto"/>
            <w:bottom w:val="none" w:sz="0" w:space="0" w:color="auto"/>
            <w:right w:val="none" w:sz="0" w:space="0" w:color="auto"/>
          </w:divBdr>
          <w:divsChild>
            <w:div w:id="890649320">
              <w:marLeft w:val="0"/>
              <w:marRight w:val="0"/>
              <w:marTop w:val="0"/>
              <w:marBottom w:val="0"/>
              <w:divBdr>
                <w:top w:val="none" w:sz="0" w:space="0" w:color="auto"/>
                <w:left w:val="none" w:sz="0" w:space="0" w:color="auto"/>
                <w:bottom w:val="none" w:sz="0" w:space="0" w:color="auto"/>
                <w:right w:val="none" w:sz="0" w:space="0" w:color="auto"/>
              </w:divBdr>
              <w:divsChild>
                <w:div w:id="25074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751760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717971">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613154">
      <w:bodyDiv w:val="1"/>
      <w:marLeft w:val="0"/>
      <w:marRight w:val="0"/>
      <w:marTop w:val="0"/>
      <w:marBottom w:val="0"/>
      <w:divBdr>
        <w:top w:val="none" w:sz="0" w:space="0" w:color="auto"/>
        <w:left w:val="none" w:sz="0" w:space="0" w:color="auto"/>
        <w:bottom w:val="none" w:sz="0" w:space="0" w:color="auto"/>
        <w:right w:val="none" w:sz="0" w:space="0" w:color="auto"/>
      </w:divBdr>
      <w:divsChild>
        <w:div w:id="1237471220">
          <w:marLeft w:val="0"/>
          <w:marRight w:val="0"/>
          <w:marTop w:val="0"/>
          <w:marBottom w:val="0"/>
          <w:divBdr>
            <w:top w:val="none" w:sz="0" w:space="0" w:color="auto"/>
            <w:left w:val="none" w:sz="0" w:space="0" w:color="auto"/>
            <w:bottom w:val="none" w:sz="0" w:space="0" w:color="auto"/>
            <w:right w:val="none" w:sz="0" w:space="0" w:color="auto"/>
          </w:divBdr>
        </w:div>
        <w:div w:id="1924290824">
          <w:marLeft w:val="0"/>
          <w:marRight w:val="0"/>
          <w:marTop w:val="0"/>
          <w:marBottom w:val="0"/>
          <w:divBdr>
            <w:top w:val="none" w:sz="0" w:space="0" w:color="auto"/>
            <w:left w:val="none" w:sz="0" w:space="0" w:color="auto"/>
            <w:bottom w:val="none" w:sz="0" w:space="0" w:color="auto"/>
            <w:right w:val="none" w:sz="0" w:space="0" w:color="auto"/>
          </w:divBdr>
          <w:divsChild>
            <w:div w:id="1559052452">
              <w:marLeft w:val="0"/>
              <w:marRight w:val="0"/>
              <w:marTop w:val="0"/>
              <w:marBottom w:val="0"/>
              <w:divBdr>
                <w:top w:val="none" w:sz="0" w:space="0" w:color="auto"/>
                <w:left w:val="none" w:sz="0" w:space="0" w:color="auto"/>
                <w:bottom w:val="none" w:sz="0" w:space="0" w:color="auto"/>
                <w:right w:val="none" w:sz="0" w:space="0" w:color="auto"/>
              </w:divBdr>
            </w:div>
          </w:divsChild>
        </w:div>
        <w:div w:id="961569724">
          <w:marLeft w:val="0"/>
          <w:marRight w:val="0"/>
          <w:marTop w:val="0"/>
          <w:marBottom w:val="0"/>
          <w:divBdr>
            <w:top w:val="none" w:sz="0" w:space="0" w:color="auto"/>
            <w:left w:val="none" w:sz="0" w:space="0" w:color="auto"/>
            <w:bottom w:val="none" w:sz="0" w:space="0" w:color="auto"/>
            <w:right w:val="none" w:sz="0" w:space="0" w:color="auto"/>
          </w:divBdr>
        </w:div>
        <w:div w:id="1604724015">
          <w:marLeft w:val="0"/>
          <w:marRight w:val="0"/>
          <w:marTop w:val="0"/>
          <w:marBottom w:val="0"/>
          <w:divBdr>
            <w:top w:val="none" w:sz="0" w:space="0" w:color="auto"/>
            <w:left w:val="none" w:sz="0" w:space="0" w:color="auto"/>
            <w:bottom w:val="none" w:sz="0" w:space="0" w:color="auto"/>
            <w:right w:val="none" w:sz="0" w:space="0" w:color="auto"/>
          </w:divBdr>
          <w:divsChild>
            <w:div w:id="1511866969">
              <w:marLeft w:val="0"/>
              <w:marRight w:val="0"/>
              <w:marTop w:val="0"/>
              <w:marBottom w:val="0"/>
              <w:divBdr>
                <w:top w:val="none" w:sz="0" w:space="0" w:color="auto"/>
                <w:left w:val="none" w:sz="0" w:space="0" w:color="auto"/>
                <w:bottom w:val="none" w:sz="0" w:space="0" w:color="auto"/>
                <w:right w:val="none" w:sz="0" w:space="0" w:color="auto"/>
              </w:divBdr>
            </w:div>
          </w:divsChild>
        </w:div>
        <w:div w:id="552621279">
          <w:marLeft w:val="0"/>
          <w:marRight w:val="0"/>
          <w:marTop w:val="0"/>
          <w:marBottom w:val="0"/>
          <w:divBdr>
            <w:top w:val="none" w:sz="0" w:space="0" w:color="auto"/>
            <w:left w:val="none" w:sz="0" w:space="0" w:color="auto"/>
            <w:bottom w:val="none" w:sz="0" w:space="0" w:color="auto"/>
            <w:right w:val="none" w:sz="0" w:space="0" w:color="auto"/>
          </w:divBdr>
        </w:div>
        <w:div w:id="290675820">
          <w:marLeft w:val="0"/>
          <w:marRight w:val="0"/>
          <w:marTop w:val="0"/>
          <w:marBottom w:val="0"/>
          <w:divBdr>
            <w:top w:val="none" w:sz="0" w:space="0" w:color="auto"/>
            <w:left w:val="none" w:sz="0" w:space="0" w:color="auto"/>
            <w:bottom w:val="none" w:sz="0" w:space="0" w:color="auto"/>
            <w:right w:val="none" w:sz="0" w:space="0" w:color="auto"/>
          </w:divBdr>
          <w:divsChild>
            <w:div w:id="557786749">
              <w:marLeft w:val="0"/>
              <w:marRight w:val="0"/>
              <w:marTop w:val="0"/>
              <w:marBottom w:val="0"/>
              <w:divBdr>
                <w:top w:val="none" w:sz="0" w:space="0" w:color="auto"/>
                <w:left w:val="none" w:sz="0" w:space="0" w:color="auto"/>
                <w:bottom w:val="none" w:sz="0" w:space="0" w:color="auto"/>
                <w:right w:val="none" w:sz="0" w:space="0" w:color="auto"/>
              </w:divBdr>
            </w:div>
          </w:divsChild>
        </w:div>
        <w:div w:id="1158109942">
          <w:marLeft w:val="0"/>
          <w:marRight w:val="0"/>
          <w:marTop w:val="0"/>
          <w:marBottom w:val="0"/>
          <w:divBdr>
            <w:top w:val="none" w:sz="0" w:space="0" w:color="auto"/>
            <w:left w:val="none" w:sz="0" w:space="0" w:color="auto"/>
            <w:bottom w:val="none" w:sz="0" w:space="0" w:color="auto"/>
            <w:right w:val="none" w:sz="0" w:space="0" w:color="auto"/>
          </w:divBdr>
        </w:div>
        <w:div w:id="453719193">
          <w:marLeft w:val="0"/>
          <w:marRight w:val="0"/>
          <w:marTop w:val="0"/>
          <w:marBottom w:val="0"/>
          <w:divBdr>
            <w:top w:val="none" w:sz="0" w:space="0" w:color="auto"/>
            <w:left w:val="none" w:sz="0" w:space="0" w:color="auto"/>
            <w:bottom w:val="none" w:sz="0" w:space="0" w:color="auto"/>
            <w:right w:val="none" w:sz="0" w:space="0" w:color="auto"/>
          </w:divBdr>
          <w:divsChild>
            <w:div w:id="1136532639">
              <w:marLeft w:val="0"/>
              <w:marRight w:val="0"/>
              <w:marTop w:val="0"/>
              <w:marBottom w:val="0"/>
              <w:divBdr>
                <w:top w:val="none" w:sz="0" w:space="0" w:color="auto"/>
                <w:left w:val="none" w:sz="0" w:space="0" w:color="auto"/>
                <w:bottom w:val="none" w:sz="0" w:space="0" w:color="auto"/>
                <w:right w:val="none" w:sz="0" w:space="0" w:color="auto"/>
              </w:divBdr>
            </w:div>
          </w:divsChild>
        </w:div>
        <w:div w:id="1909152622">
          <w:marLeft w:val="0"/>
          <w:marRight w:val="0"/>
          <w:marTop w:val="0"/>
          <w:marBottom w:val="0"/>
          <w:divBdr>
            <w:top w:val="none" w:sz="0" w:space="0" w:color="auto"/>
            <w:left w:val="none" w:sz="0" w:space="0" w:color="auto"/>
            <w:bottom w:val="none" w:sz="0" w:space="0" w:color="auto"/>
            <w:right w:val="none" w:sz="0" w:space="0" w:color="auto"/>
          </w:divBdr>
        </w:div>
        <w:div w:id="274991465">
          <w:marLeft w:val="0"/>
          <w:marRight w:val="0"/>
          <w:marTop w:val="0"/>
          <w:marBottom w:val="0"/>
          <w:divBdr>
            <w:top w:val="none" w:sz="0" w:space="0" w:color="auto"/>
            <w:left w:val="none" w:sz="0" w:space="0" w:color="auto"/>
            <w:bottom w:val="none" w:sz="0" w:space="0" w:color="auto"/>
            <w:right w:val="none" w:sz="0" w:space="0" w:color="auto"/>
          </w:divBdr>
          <w:divsChild>
            <w:div w:id="702244168">
              <w:marLeft w:val="0"/>
              <w:marRight w:val="0"/>
              <w:marTop w:val="0"/>
              <w:marBottom w:val="0"/>
              <w:divBdr>
                <w:top w:val="none" w:sz="0" w:space="0" w:color="auto"/>
                <w:left w:val="none" w:sz="0" w:space="0" w:color="auto"/>
                <w:bottom w:val="none" w:sz="0" w:space="0" w:color="auto"/>
                <w:right w:val="none" w:sz="0" w:space="0" w:color="auto"/>
              </w:divBdr>
            </w:div>
          </w:divsChild>
        </w:div>
        <w:div w:id="47537535">
          <w:marLeft w:val="0"/>
          <w:marRight w:val="0"/>
          <w:marTop w:val="0"/>
          <w:marBottom w:val="0"/>
          <w:divBdr>
            <w:top w:val="none" w:sz="0" w:space="0" w:color="auto"/>
            <w:left w:val="none" w:sz="0" w:space="0" w:color="auto"/>
            <w:bottom w:val="none" w:sz="0" w:space="0" w:color="auto"/>
            <w:right w:val="none" w:sz="0" w:space="0" w:color="auto"/>
          </w:divBdr>
        </w:div>
        <w:div w:id="706413259">
          <w:marLeft w:val="0"/>
          <w:marRight w:val="0"/>
          <w:marTop w:val="0"/>
          <w:marBottom w:val="0"/>
          <w:divBdr>
            <w:top w:val="none" w:sz="0" w:space="0" w:color="auto"/>
            <w:left w:val="none" w:sz="0" w:space="0" w:color="auto"/>
            <w:bottom w:val="none" w:sz="0" w:space="0" w:color="auto"/>
            <w:right w:val="none" w:sz="0" w:space="0" w:color="auto"/>
          </w:divBdr>
          <w:divsChild>
            <w:div w:id="1939025284">
              <w:marLeft w:val="0"/>
              <w:marRight w:val="0"/>
              <w:marTop w:val="0"/>
              <w:marBottom w:val="0"/>
              <w:divBdr>
                <w:top w:val="none" w:sz="0" w:space="0" w:color="auto"/>
                <w:left w:val="none" w:sz="0" w:space="0" w:color="auto"/>
                <w:bottom w:val="none" w:sz="0" w:space="0" w:color="auto"/>
                <w:right w:val="none" w:sz="0" w:space="0" w:color="auto"/>
              </w:divBdr>
            </w:div>
          </w:divsChild>
        </w:div>
        <w:div w:id="737437977">
          <w:marLeft w:val="0"/>
          <w:marRight w:val="0"/>
          <w:marTop w:val="0"/>
          <w:marBottom w:val="0"/>
          <w:divBdr>
            <w:top w:val="none" w:sz="0" w:space="0" w:color="auto"/>
            <w:left w:val="none" w:sz="0" w:space="0" w:color="auto"/>
            <w:bottom w:val="none" w:sz="0" w:space="0" w:color="auto"/>
            <w:right w:val="none" w:sz="0" w:space="0" w:color="auto"/>
          </w:divBdr>
        </w:div>
        <w:div w:id="262031579">
          <w:marLeft w:val="0"/>
          <w:marRight w:val="0"/>
          <w:marTop w:val="0"/>
          <w:marBottom w:val="0"/>
          <w:divBdr>
            <w:top w:val="none" w:sz="0" w:space="0" w:color="auto"/>
            <w:left w:val="none" w:sz="0" w:space="0" w:color="auto"/>
            <w:bottom w:val="none" w:sz="0" w:space="0" w:color="auto"/>
            <w:right w:val="none" w:sz="0" w:space="0" w:color="auto"/>
          </w:divBdr>
          <w:divsChild>
            <w:div w:id="246620179">
              <w:marLeft w:val="0"/>
              <w:marRight w:val="0"/>
              <w:marTop w:val="0"/>
              <w:marBottom w:val="0"/>
              <w:divBdr>
                <w:top w:val="none" w:sz="0" w:space="0" w:color="auto"/>
                <w:left w:val="none" w:sz="0" w:space="0" w:color="auto"/>
                <w:bottom w:val="none" w:sz="0" w:space="0" w:color="auto"/>
                <w:right w:val="none" w:sz="0" w:space="0" w:color="auto"/>
              </w:divBdr>
            </w:div>
          </w:divsChild>
        </w:div>
        <w:div w:id="243729357">
          <w:marLeft w:val="0"/>
          <w:marRight w:val="0"/>
          <w:marTop w:val="300"/>
          <w:marBottom w:val="0"/>
          <w:divBdr>
            <w:top w:val="none" w:sz="0" w:space="0" w:color="auto"/>
            <w:left w:val="none" w:sz="0" w:space="0" w:color="auto"/>
            <w:bottom w:val="none" w:sz="0" w:space="0" w:color="auto"/>
            <w:right w:val="none" w:sz="0" w:space="0" w:color="auto"/>
          </w:divBdr>
          <w:divsChild>
            <w:div w:id="1748385033">
              <w:marLeft w:val="0"/>
              <w:marRight w:val="0"/>
              <w:marTop w:val="0"/>
              <w:marBottom w:val="0"/>
              <w:divBdr>
                <w:top w:val="none" w:sz="0" w:space="0" w:color="auto"/>
                <w:left w:val="none" w:sz="0" w:space="0" w:color="auto"/>
                <w:bottom w:val="none" w:sz="0" w:space="0" w:color="auto"/>
                <w:right w:val="none" w:sz="0" w:space="0" w:color="auto"/>
              </w:divBdr>
              <w:divsChild>
                <w:div w:id="49985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91450">
          <w:marLeft w:val="0"/>
          <w:marRight w:val="0"/>
          <w:marTop w:val="300"/>
          <w:marBottom w:val="0"/>
          <w:divBdr>
            <w:top w:val="none" w:sz="0" w:space="0" w:color="auto"/>
            <w:left w:val="none" w:sz="0" w:space="0" w:color="auto"/>
            <w:bottom w:val="none" w:sz="0" w:space="0" w:color="auto"/>
            <w:right w:val="none" w:sz="0" w:space="0" w:color="auto"/>
          </w:divBdr>
          <w:divsChild>
            <w:div w:id="196503874">
              <w:marLeft w:val="0"/>
              <w:marRight w:val="0"/>
              <w:marTop w:val="0"/>
              <w:marBottom w:val="0"/>
              <w:divBdr>
                <w:top w:val="none" w:sz="0" w:space="0" w:color="auto"/>
                <w:left w:val="none" w:sz="0" w:space="0" w:color="auto"/>
                <w:bottom w:val="none" w:sz="0" w:space="0" w:color="auto"/>
                <w:right w:val="none" w:sz="0" w:space="0" w:color="auto"/>
              </w:divBdr>
              <w:divsChild>
                <w:div w:id="1475369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129375">
          <w:marLeft w:val="0"/>
          <w:marRight w:val="0"/>
          <w:marTop w:val="300"/>
          <w:marBottom w:val="0"/>
          <w:divBdr>
            <w:top w:val="none" w:sz="0" w:space="0" w:color="auto"/>
            <w:left w:val="none" w:sz="0" w:space="0" w:color="auto"/>
            <w:bottom w:val="none" w:sz="0" w:space="0" w:color="auto"/>
            <w:right w:val="none" w:sz="0" w:space="0" w:color="auto"/>
          </w:divBdr>
          <w:divsChild>
            <w:div w:id="321275473">
              <w:marLeft w:val="0"/>
              <w:marRight w:val="0"/>
              <w:marTop w:val="0"/>
              <w:marBottom w:val="0"/>
              <w:divBdr>
                <w:top w:val="none" w:sz="0" w:space="0" w:color="auto"/>
                <w:left w:val="none" w:sz="0" w:space="0" w:color="auto"/>
                <w:bottom w:val="none" w:sz="0" w:space="0" w:color="auto"/>
                <w:right w:val="none" w:sz="0" w:space="0" w:color="auto"/>
              </w:divBdr>
              <w:divsChild>
                <w:div w:id="27637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2804">
      <w:bodyDiv w:val="1"/>
      <w:marLeft w:val="0"/>
      <w:marRight w:val="0"/>
      <w:marTop w:val="0"/>
      <w:marBottom w:val="0"/>
      <w:divBdr>
        <w:top w:val="none" w:sz="0" w:space="0" w:color="auto"/>
        <w:left w:val="none" w:sz="0" w:space="0" w:color="auto"/>
        <w:bottom w:val="none" w:sz="0" w:space="0" w:color="auto"/>
        <w:right w:val="none" w:sz="0" w:space="0" w:color="auto"/>
      </w:divBdr>
      <w:divsChild>
        <w:div w:id="107046183">
          <w:marLeft w:val="0"/>
          <w:marRight w:val="0"/>
          <w:marTop w:val="0"/>
          <w:marBottom w:val="0"/>
          <w:divBdr>
            <w:top w:val="none" w:sz="0" w:space="0" w:color="auto"/>
            <w:left w:val="none" w:sz="0" w:space="0" w:color="auto"/>
            <w:bottom w:val="none" w:sz="0" w:space="0" w:color="auto"/>
            <w:right w:val="none" w:sz="0" w:space="0" w:color="auto"/>
          </w:divBdr>
        </w:div>
        <w:div w:id="1851482868">
          <w:marLeft w:val="0"/>
          <w:marRight w:val="0"/>
          <w:marTop w:val="0"/>
          <w:marBottom w:val="0"/>
          <w:divBdr>
            <w:top w:val="none" w:sz="0" w:space="0" w:color="auto"/>
            <w:left w:val="none" w:sz="0" w:space="0" w:color="auto"/>
            <w:bottom w:val="none" w:sz="0" w:space="0" w:color="auto"/>
            <w:right w:val="none" w:sz="0" w:space="0" w:color="auto"/>
          </w:divBdr>
          <w:divsChild>
            <w:div w:id="765002395">
              <w:marLeft w:val="0"/>
              <w:marRight w:val="0"/>
              <w:marTop w:val="0"/>
              <w:marBottom w:val="0"/>
              <w:divBdr>
                <w:top w:val="none" w:sz="0" w:space="0" w:color="auto"/>
                <w:left w:val="none" w:sz="0" w:space="0" w:color="auto"/>
                <w:bottom w:val="none" w:sz="0" w:space="0" w:color="auto"/>
                <w:right w:val="none" w:sz="0" w:space="0" w:color="auto"/>
              </w:divBdr>
            </w:div>
          </w:divsChild>
        </w:div>
        <w:div w:id="1371760681">
          <w:marLeft w:val="0"/>
          <w:marRight w:val="0"/>
          <w:marTop w:val="0"/>
          <w:marBottom w:val="0"/>
          <w:divBdr>
            <w:top w:val="none" w:sz="0" w:space="0" w:color="auto"/>
            <w:left w:val="none" w:sz="0" w:space="0" w:color="auto"/>
            <w:bottom w:val="none" w:sz="0" w:space="0" w:color="auto"/>
            <w:right w:val="none" w:sz="0" w:space="0" w:color="auto"/>
          </w:divBdr>
        </w:div>
        <w:div w:id="12995100">
          <w:marLeft w:val="0"/>
          <w:marRight w:val="0"/>
          <w:marTop w:val="0"/>
          <w:marBottom w:val="0"/>
          <w:divBdr>
            <w:top w:val="none" w:sz="0" w:space="0" w:color="auto"/>
            <w:left w:val="none" w:sz="0" w:space="0" w:color="auto"/>
            <w:bottom w:val="none" w:sz="0" w:space="0" w:color="auto"/>
            <w:right w:val="none" w:sz="0" w:space="0" w:color="auto"/>
          </w:divBdr>
          <w:divsChild>
            <w:div w:id="629167730">
              <w:marLeft w:val="0"/>
              <w:marRight w:val="0"/>
              <w:marTop w:val="0"/>
              <w:marBottom w:val="0"/>
              <w:divBdr>
                <w:top w:val="none" w:sz="0" w:space="0" w:color="auto"/>
                <w:left w:val="none" w:sz="0" w:space="0" w:color="auto"/>
                <w:bottom w:val="none" w:sz="0" w:space="0" w:color="auto"/>
                <w:right w:val="none" w:sz="0" w:space="0" w:color="auto"/>
              </w:divBdr>
            </w:div>
          </w:divsChild>
        </w:div>
        <w:div w:id="1102452347">
          <w:marLeft w:val="0"/>
          <w:marRight w:val="0"/>
          <w:marTop w:val="0"/>
          <w:marBottom w:val="0"/>
          <w:divBdr>
            <w:top w:val="none" w:sz="0" w:space="0" w:color="auto"/>
            <w:left w:val="none" w:sz="0" w:space="0" w:color="auto"/>
            <w:bottom w:val="none" w:sz="0" w:space="0" w:color="auto"/>
            <w:right w:val="none" w:sz="0" w:space="0" w:color="auto"/>
          </w:divBdr>
        </w:div>
        <w:div w:id="2100059257">
          <w:marLeft w:val="0"/>
          <w:marRight w:val="0"/>
          <w:marTop w:val="0"/>
          <w:marBottom w:val="0"/>
          <w:divBdr>
            <w:top w:val="none" w:sz="0" w:space="0" w:color="auto"/>
            <w:left w:val="none" w:sz="0" w:space="0" w:color="auto"/>
            <w:bottom w:val="none" w:sz="0" w:space="0" w:color="auto"/>
            <w:right w:val="none" w:sz="0" w:space="0" w:color="auto"/>
          </w:divBdr>
          <w:divsChild>
            <w:div w:id="83453175">
              <w:marLeft w:val="0"/>
              <w:marRight w:val="0"/>
              <w:marTop w:val="0"/>
              <w:marBottom w:val="0"/>
              <w:divBdr>
                <w:top w:val="none" w:sz="0" w:space="0" w:color="auto"/>
                <w:left w:val="none" w:sz="0" w:space="0" w:color="auto"/>
                <w:bottom w:val="none" w:sz="0" w:space="0" w:color="auto"/>
                <w:right w:val="none" w:sz="0" w:space="0" w:color="auto"/>
              </w:divBdr>
            </w:div>
          </w:divsChild>
        </w:div>
        <w:div w:id="650140845">
          <w:marLeft w:val="0"/>
          <w:marRight w:val="0"/>
          <w:marTop w:val="0"/>
          <w:marBottom w:val="0"/>
          <w:divBdr>
            <w:top w:val="none" w:sz="0" w:space="0" w:color="auto"/>
            <w:left w:val="none" w:sz="0" w:space="0" w:color="auto"/>
            <w:bottom w:val="none" w:sz="0" w:space="0" w:color="auto"/>
            <w:right w:val="none" w:sz="0" w:space="0" w:color="auto"/>
          </w:divBdr>
        </w:div>
        <w:div w:id="1044402744">
          <w:marLeft w:val="0"/>
          <w:marRight w:val="0"/>
          <w:marTop w:val="0"/>
          <w:marBottom w:val="0"/>
          <w:divBdr>
            <w:top w:val="none" w:sz="0" w:space="0" w:color="auto"/>
            <w:left w:val="none" w:sz="0" w:space="0" w:color="auto"/>
            <w:bottom w:val="none" w:sz="0" w:space="0" w:color="auto"/>
            <w:right w:val="none" w:sz="0" w:space="0" w:color="auto"/>
          </w:divBdr>
          <w:divsChild>
            <w:div w:id="2056469339">
              <w:marLeft w:val="0"/>
              <w:marRight w:val="0"/>
              <w:marTop w:val="0"/>
              <w:marBottom w:val="0"/>
              <w:divBdr>
                <w:top w:val="none" w:sz="0" w:space="0" w:color="auto"/>
                <w:left w:val="none" w:sz="0" w:space="0" w:color="auto"/>
                <w:bottom w:val="none" w:sz="0" w:space="0" w:color="auto"/>
                <w:right w:val="none" w:sz="0" w:space="0" w:color="auto"/>
              </w:divBdr>
            </w:div>
          </w:divsChild>
        </w:div>
        <w:div w:id="1411079128">
          <w:marLeft w:val="0"/>
          <w:marRight w:val="0"/>
          <w:marTop w:val="0"/>
          <w:marBottom w:val="0"/>
          <w:divBdr>
            <w:top w:val="none" w:sz="0" w:space="0" w:color="auto"/>
            <w:left w:val="none" w:sz="0" w:space="0" w:color="auto"/>
            <w:bottom w:val="none" w:sz="0" w:space="0" w:color="auto"/>
            <w:right w:val="none" w:sz="0" w:space="0" w:color="auto"/>
          </w:divBdr>
        </w:div>
        <w:div w:id="675577451">
          <w:marLeft w:val="0"/>
          <w:marRight w:val="0"/>
          <w:marTop w:val="0"/>
          <w:marBottom w:val="0"/>
          <w:divBdr>
            <w:top w:val="none" w:sz="0" w:space="0" w:color="auto"/>
            <w:left w:val="none" w:sz="0" w:space="0" w:color="auto"/>
            <w:bottom w:val="none" w:sz="0" w:space="0" w:color="auto"/>
            <w:right w:val="none" w:sz="0" w:space="0" w:color="auto"/>
          </w:divBdr>
          <w:divsChild>
            <w:div w:id="129980980">
              <w:marLeft w:val="0"/>
              <w:marRight w:val="0"/>
              <w:marTop w:val="0"/>
              <w:marBottom w:val="0"/>
              <w:divBdr>
                <w:top w:val="none" w:sz="0" w:space="0" w:color="auto"/>
                <w:left w:val="none" w:sz="0" w:space="0" w:color="auto"/>
                <w:bottom w:val="none" w:sz="0" w:space="0" w:color="auto"/>
                <w:right w:val="none" w:sz="0" w:space="0" w:color="auto"/>
              </w:divBdr>
            </w:div>
          </w:divsChild>
        </w:div>
        <w:div w:id="2104496476">
          <w:marLeft w:val="0"/>
          <w:marRight w:val="0"/>
          <w:marTop w:val="0"/>
          <w:marBottom w:val="0"/>
          <w:divBdr>
            <w:top w:val="none" w:sz="0" w:space="0" w:color="auto"/>
            <w:left w:val="none" w:sz="0" w:space="0" w:color="auto"/>
            <w:bottom w:val="none" w:sz="0" w:space="0" w:color="auto"/>
            <w:right w:val="none" w:sz="0" w:space="0" w:color="auto"/>
          </w:divBdr>
        </w:div>
        <w:div w:id="53313534">
          <w:marLeft w:val="0"/>
          <w:marRight w:val="0"/>
          <w:marTop w:val="0"/>
          <w:marBottom w:val="0"/>
          <w:divBdr>
            <w:top w:val="none" w:sz="0" w:space="0" w:color="auto"/>
            <w:left w:val="none" w:sz="0" w:space="0" w:color="auto"/>
            <w:bottom w:val="none" w:sz="0" w:space="0" w:color="auto"/>
            <w:right w:val="none" w:sz="0" w:space="0" w:color="auto"/>
          </w:divBdr>
          <w:divsChild>
            <w:div w:id="263071336">
              <w:marLeft w:val="0"/>
              <w:marRight w:val="0"/>
              <w:marTop w:val="0"/>
              <w:marBottom w:val="0"/>
              <w:divBdr>
                <w:top w:val="none" w:sz="0" w:space="0" w:color="auto"/>
                <w:left w:val="none" w:sz="0" w:space="0" w:color="auto"/>
                <w:bottom w:val="none" w:sz="0" w:space="0" w:color="auto"/>
                <w:right w:val="none" w:sz="0" w:space="0" w:color="auto"/>
              </w:divBdr>
            </w:div>
          </w:divsChild>
        </w:div>
        <w:div w:id="1863863643">
          <w:marLeft w:val="0"/>
          <w:marRight w:val="0"/>
          <w:marTop w:val="0"/>
          <w:marBottom w:val="0"/>
          <w:divBdr>
            <w:top w:val="none" w:sz="0" w:space="0" w:color="auto"/>
            <w:left w:val="none" w:sz="0" w:space="0" w:color="auto"/>
            <w:bottom w:val="none" w:sz="0" w:space="0" w:color="auto"/>
            <w:right w:val="none" w:sz="0" w:space="0" w:color="auto"/>
          </w:divBdr>
        </w:div>
        <w:div w:id="330986785">
          <w:marLeft w:val="0"/>
          <w:marRight w:val="0"/>
          <w:marTop w:val="0"/>
          <w:marBottom w:val="0"/>
          <w:divBdr>
            <w:top w:val="none" w:sz="0" w:space="0" w:color="auto"/>
            <w:left w:val="none" w:sz="0" w:space="0" w:color="auto"/>
            <w:bottom w:val="none" w:sz="0" w:space="0" w:color="auto"/>
            <w:right w:val="none" w:sz="0" w:space="0" w:color="auto"/>
          </w:divBdr>
          <w:divsChild>
            <w:div w:id="1022587522">
              <w:marLeft w:val="0"/>
              <w:marRight w:val="0"/>
              <w:marTop w:val="0"/>
              <w:marBottom w:val="0"/>
              <w:divBdr>
                <w:top w:val="none" w:sz="0" w:space="0" w:color="auto"/>
                <w:left w:val="none" w:sz="0" w:space="0" w:color="auto"/>
                <w:bottom w:val="none" w:sz="0" w:space="0" w:color="auto"/>
                <w:right w:val="none" w:sz="0" w:space="0" w:color="auto"/>
              </w:divBdr>
            </w:div>
          </w:divsChild>
        </w:div>
        <w:div w:id="527721561">
          <w:marLeft w:val="0"/>
          <w:marRight w:val="0"/>
          <w:marTop w:val="300"/>
          <w:marBottom w:val="0"/>
          <w:divBdr>
            <w:top w:val="none" w:sz="0" w:space="0" w:color="auto"/>
            <w:left w:val="none" w:sz="0" w:space="0" w:color="auto"/>
            <w:bottom w:val="none" w:sz="0" w:space="0" w:color="auto"/>
            <w:right w:val="none" w:sz="0" w:space="0" w:color="auto"/>
          </w:divBdr>
          <w:divsChild>
            <w:div w:id="1509370603">
              <w:marLeft w:val="0"/>
              <w:marRight w:val="0"/>
              <w:marTop w:val="0"/>
              <w:marBottom w:val="0"/>
              <w:divBdr>
                <w:top w:val="none" w:sz="0" w:space="0" w:color="auto"/>
                <w:left w:val="none" w:sz="0" w:space="0" w:color="auto"/>
                <w:bottom w:val="none" w:sz="0" w:space="0" w:color="auto"/>
                <w:right w:val="none" w:sz="0" w:space="0" w:color="auto"/>
              </w:divBdr>
              <w:divsChild>
                <w:div w:id="56033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6284">
          <w:marLeft w:val="0"/>
          <w:marRight w:val="0"/>
          <w:marTop w:val="300"/>
          <w:marBottom w:val="0"/>
          <w:divBdr>
            <w:top w:val="none" w:sz="0" w:space="0" w:color="auto"/>
            <w:left w:val="none" w:sz="0" w:space="0" w:color="auto"/>
            <w:bottom w:val="none" w:sz="0" w:space="0" w:color="auto"/>
            <w:right w:val="none" w:sz="0" w:space="0" w:color="auto"/>
          </w:divBdr>
          <w:divsChild>
            <w:div w:id="63574115">
              <w:marLeft w:val="0"/>
              <w:marRight w:val="0"/>
              <w:marTop w:val="0"/>
              <w:marBottom w:val="0"/>
              <w:divBdr>
                <w:top w:val="none" w:sz="0" w:space="0" w:color="auto"/>
                <w:left w:val="none" w:sz="0" w:space="0" w:color="auto"/>
                <w:bottom w:val="none" w:sz="0" w:space="0" w:color="auto"/>
                <w:right w:val="none" w:sz="0" w:space="0" w:color="auto"/>
              </w:divBdr>
              <w:divsChild>
                <w:div w:id="158252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1126">
          <w:marLeft w:val="0"/>
          <w:marRight w:val="0"/>
          <w:marTop w:val="300"/>
          <w:marBottom w:val="0"/>
          <w:divBdr>
            <w:top w:val="none" w:sz="0" w:space="0" w:color="auto"/>
            <w:left w:val="none" w:sz="0" w:space="0" w:color="auto"/>
            <w:bottom w:val="none" w:sz="0" w:space="0" w:color="auto"/>
            <w:right w:val="none" w:sz="0" w:space="0" w:color="auto"/>
          </w:divBdr>
          <w:divsChild>
            <w:div w:id="1715153316">
              <w:marLeft w:val="0"/>
              <w:marRight w:val="0"/>
              <w:marTop w:val="0"/>
              <w:marBottom w:val="0"/>
              <w:divBdr>
                <w:top w:val="none" w:sz="0" w:space="0" w:color="auto"/>
                <w:left w:val="none" w:sz="0" w:space="0" w:color="auto"/>
                <w:bottom w:val="none" w:sz="0" w:space="0" w:color="auto"/>
                <w:right w:val="none" w:sz="0" w:space="0" w:color="auto"/>
              </w:divBdr>
              <w:divsChild>
                <w:div w:id="836922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763314">
          <w:marLeft w:val="0"/>
          <w:marRight w:val="0"/>
          <w:marTop w:val="300"/>
          <w:marBottom w:val="0"/>
          <w:divBdr>
            <w:top w:val="none" w:sz="0" w:space="0" w:color="auto"/>
            <w:left w:val="none" w:sz="0" w:space="0" w:color="auto"/>
            <w:bottom w:val="none" w:sz="0" w:space="0" w:color="auto"/>
            <w:right w:val="none" w:sz="0" w:space="0" w:color="auto"/>
          </w:divBdr>
          <w:divsChild>
            <w:div w:id="1487285151">
              <w:marLeft w:val="0"/>
              <w:marRight w:val="0"/>
              <w:marTop w:val="0"/>
              <w:marBottom w:val="0"/>
              <w:divBdr>
                <w:top w:val="none" w:sz="0" w:space="0" w:color="auto"/>
                <w:left w:val="none" w:sz="0" w:space="0" w:color="auto"/>
                <w:bottom w:val="none" w:sz="0" w:space="0" w:color="auto"/>
                <w:right w:val="none" w:sz="0" w:space="0" w:color="auto"/>
              </w:divBdr>
              <w:divsChild>
                <w:div w:id="70510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5723851">
      <w:bodyDiv w:val="1"/>
      <w:marLeft w:val="0"/>
      <w:marRight w:val="0"/>
      <w:marTop w:val="0"/>
      <w:marBottom w:val="0"/>
      <w:divBdr>
        <w:top w:val="none" w:sz="0" w:space="0" w:color="auto"/>
        <w:left w:val="none" w:sz="0" w:space="0" w:color="auto"/>
        <w:bottom w:val="none" w:sz="0" w:space="0" w:color="auto"/>
        <w:right w:val="none" w:sz="0" w:space="0" w:color="auto"/>
      </w:divBdr>
      <w:divsChild>
        <w:div w:id="537818810">
          <w:marLeft w:val="0"/>
          <w:marRight w:val="0"/>
          <w:marTop w:val="0"/>
          <w:marBottom w:val="0"/>
          <w:divBdr>
            <w:top w:val="none" w:sz="0" w:space="0" w:color="auto"/>
            <w:left w:val="none" w:sz="0" w:space="0" w:color="auto"/>
            <w:bottom w:val="none" w:sz="0" w:space="0" w:color="auto"/>
            <w:right w:val="none" w:sz="0" w:space="0" w:color="auto"/>
          </w:divBdr>
        </w:div>
        <w:div w:id="1888445823">
          <w:marLeft w:val="0"/>
          <w:marRight w:val="0"/>
          <w:marTop w:val="0"/>
          <w:marBottom w:val="0"/>
          <w:divBdr>
            <w:top w:val="none" w:sz="0" w:space="0" w:color="auto"/>
            <w:left w:val="none" w:sz="0" w:space="0" w:color="auto"/>
            <w:bottom w:val="none" w:sz="0" w:space="0" w:color="auto"/>
            <w:right w:val="none" w:sz="0" w:space="0" w:color="auto"/>
          </w:divBdr>
          <w:divsChild>
            <w:div w:id="1856842558">
              <w:marLeft w:val="0"/>
              <w:marRight w:val="0"/>
              <w:marTop w:val="0"/>
              <w:marBottom w:val="0"/>
              <w:divBdr>
                <w:top w:val="none" w:sz="0" w:space="0" w:color="auto"/>
                <w:left w:val="none" w:sz="0" w:space="0" w:color="auto"/>
                <w:bottom w:val="none" w:sz="0" w:space="0" w:color="auto"/>
                <w:right w:val="none" w:sz="0" w:space="0" w:color="auto"/>
              </w:divBdr>
            </w:div>
          </w:divsChild>
        </w:div>
        <w:div w:id="1483808326">
          <w:marLeft w:val="0"/>
          <w:marRight w:val="0"/>
          <w:marTop w:val="0"/>
          <w:marBottom w:val="0"/>
          <w:divBdr>
            <w:top w:val="none" w:sz="0" w:space="0" w:color="auto"/>
            <w:left w:val="none" w:sz="0" w:space="0" w:color="auto"/>
            <w:bottom w:val="none" w:sz="0" w:space="0" w:color="auto"/>
            <w:right w:val="none" w:sz="0" w:space="0" w:color="auto"/>
          </w:divBdr>
        </w:div>
        <w:div w:id="1702592116">
          <w:marLeft w:val="0"/>
          <w:marRight w:val="0"/>
          <w:marTop w:val="0"/>
          <w:marBottom w:val="0"/>
          <w:divBdr>
            <w:top w:val="none" w:sz="0" w:space="0" w:color="auto"/>
            <w:left w:val="none" w:sz="0" w:space="0" w:color="auto"/>
            <w:bottom w:val="none" w:sz="0" w:space="0" w:color="auto"/>
            <w:right w:val="none" w:sz="0" w:space="0" w:color="auto"/>
          </w:divBdr>
          <w:divsChild>
            <w:div w:id="1952324302">
              <w:marLeft w:val="0"/>
              <w:marRight w:val="0"/>
              <w:marTop w:val="0"/>
              <w:marBottom w:val="0"/>
              <w:divBdr>
                <w:top w:val="none" w:sz="0" w:space="0" w:color="auto"/>
                <w:left w:val="none" w:sz="0" w:space="0" w:color="auto"/>
                <w:bottom w:val="none" w:sz="0" w:space="0" w:color="auto"/>
                <w:right w:val="none" w:sz="0" w:space="0" w:color="auto"/>
              </w:divBdr>
            </w:div>
          </w:divsChild>
        </w:div>
        <w:div w:id="1576672060">
          <w:marLeft w:val="0"/>
          <w:marRight w:val="0"/>
          <w:marTop w:val="0"/>
          <w:marBottom w:val="0"/>
          <w:divBdr>
            <w:top w:val="none" w:sz="0" w:space="0" w:color="auto"/>
            <w:left w:val="none" w:sz="0" w:space="0" w:color="auto"/>
            <w:bottom w:val="none" w:sz="0" w:space="0" w:color="auto"/>
            <w:right w:val="none" w:sz="0" w:space="0" w:color="auto"/>
          </w:divBdr>
        </w:div>
        <w:div w:id="860776397">
          <w:marLeft w:val="0"/>
          <w:marRight w:val="0"/>
          <w:marTop w:val="0"/>
          <w:marBottom w:val="0"/>
          <w:divBdr>
            <w:top w:val="none" w:sz="0" w:space="0" w:color="auto"/>
            <w:left w:val="none" w:sz="0" w:space="0" w:color="auto"/>
            <w:bottom w:val="none" w:sz="0" w:space="0" w:color="auto"/>
            <w:right w:val="none" w:sz="0" w:space="0" w:color="auto"/>
          </w:divBdr>
          <w:divsChild>
            <w:div w:id="1624772931">
              <w:marLeft w:val="0"/>
              <w:marRight w:val="0"/>
              <w:marTop w:val="0"/>
              <w:marBottom w:val="0"/>
              <w:divBdr>
                <w:top w:val="none" w:sz="0" w:space="0" w:color="auto"/>
                <w:left w:val="none" w:sz="0" w:space="0" w:color="auto"/>
                <w:bottom w:val="none" w:sz="0" w:space="0" w:color="auto"/>
                <w:right w:val="none" w:sz="0" w:space="0" w:color="auto"/>
              </w:divBdr>
            </w:div>
          </w:divsChild>
        </w:div>
        <w:div w:id="1206681245">
          <w:marLeft w:val="0"/>
          <w:marRight w:val="0"/>
          <w:marTop w:val="0"/>
          <w:marBottom w:val="0"/>
          <w:divBdr>
            <w:top w:val="none" w:sz="0" w:space="0" w:color="auto"/>
            <w:left w:val="none" w:sz="0" w:space="0" w:color="auto"/>
            <w:bottom w:val="none" w:sz="0" w:space="0" w:color="auto"/>
            <w:right w:val="none" w:sz="0" w:space="0" w:color="auto"/>
          </w:divBdr>
        </w:div>
        <w:div w:id="493646691">
          <w:marLeft w:val="0"/>
          <w:marRight w:val="0"/>
          <w:marTop w:val="0"/>
          <w:marBottom w:val="0"/>
          <w:divBdr>
            <w:top w:val="none" w:sz="0" w:space="0" w:color="auto"/>
            <w:left w:val="none" w:sz="0" w:space="0" w:color="auto"/>
            <w:bottom w:val="none" w:sz="0" w:space="0" w:color="auto"/>
            <w:right w:val="none" w:sz="0" w:space="0" w:color="auto"/>
          </w:divBdr>
          <w:divsChild>
            <w:div w:id="1808275308">
              <w:marLeft w:val="0"/>
              <w:marRight w:val="0"/>
              <w:marTop w:val="0"/>
              <w:marBottom w:val="0"/>
              <w:divBdr>
                <w:top w:val="none" w:sz="0" w:space="0" w:color="auto"/>
                <w:left w:val="none" w:sz="0" w:space="0" w:color="auto"/>
                <w:bottom w:val="none" w:sz="0" w:space="0" w:color="auto"/>
                <w:right w:val="none" w:sz="0" w:space="0" w:color="auto"/>
              </w:divBdr>
            </w:div>
          </w:divsChild>
        </w:div>
        <w:div w:id="1324043759">
          <w:marLeft w:val="0"/>
          <w:marRight w:val="0"/>
          <w:marTop w:val="0"/>
          <w:marBottom w:val="0"/>
          <w:divBdr>
            <w:top w:val="none" w:sz="0" w:space="0" w:color="auto"/>
            <w:left w:val="none" w:sz="0" w:space="0" w:color="auto"/>
            <w:bottom w:val="none" w:sz="0" w:space="0" w:color="auto"/>
            <w:right w:val="none" w:sz="0" w:space="0" w:color="auto"/>
          </w:divBdr>
        </w:div>
        <w:div w:id="380907248">
          <w:marLeft w:val="0"/>
          <w:marRight w:val="0"/>
          <w:marTop w:val="0"/>
          <w:marBottom w:val="0"/>
          <w:divBdr>
            <w:top w:val="none" w:sz="0" w:space="0" w:color="auto"/>
            <w:left w:val="none" w:sz="0" w:space="0" w:color="auto"/>
            <w:bottom w:val="none" w:sz="0" w:space="0" w:color="auto"/>
            <w:right w:val="none" w:sz="0" w:space="0" w:color="auto"/>
          </w:divBdr>
          <w:divsChild>
            <w:div w:id="1798520577">
              <w:marLeft w:val="0"/>
              <w:marRight w:val="0"/>
              <w:marTop w:val="0"/>
              <w:marBottom w:val="0"/>
              <w:divBdr>
                <w:top w:val="none" w:sz="0" w:space="0" w:color="auto"/>
                <w:left w:val="none" w:sz="0" w:space="0" w:color="auto"/>
                <w:bottom w:val="none" w:sz="0" w:space="0" w:color="auto"/>
                <w:right w:val="none" w:sz="0" w:space="0" w:color="auto"/>
              </w:divBdr>
            </w:div>
          </w:divsChild>
        </w:div>
        <w:div w:id="1259757204">
          <w:marLeft w:val="0"/>
          <w:marRight w:val="0"/>
          <w:marTop w:val="0"/>
          <w:marBottom w:val="0"/>
          <w:divBdr>
            <w:top w:val="none" w:sz="0" w:space="0" w:color="auto"/>
            <w:left w:val="none" w:sz="0" w:space="0" w:color="auto"/>
            <w:bottom w:val="none" w:sz="0" w:space="0" w:color="auto"/>
            <w:right w:val="none" w:sz="0" w:space="0" w:color="auto"/>
          </w:divBdr>
        </w:div>
        <w:div w:id="220094281">
          <w:marLeft w:val="0"/>
          <w:marRight w:val="0"/>
          <w:marTop w:val="0"/>
          <w:marBottom w:val="0"/>
          <w:divBdr>
            <w:top w:val="none" w:sz="0" w:space="0" w:color="auto"/>
            <w:left w:val="none" w:sz="0" w:space="0" w:color="auto"/>
            <w:bottom w:val="none" w:sz="0" w:space="0" w:color="auto"/>
            <w:right w:val="none" w:sz="0" w:space="0" w:color="auto"/>
          </w:divBdr>
          <w:divsChild>
            <w:div w:id="1903365041">
              <w:marLeft w:val="0"/>
              <w:marRight w:val="0"/>
              <w:marTop w:val="0"/>
              <w:marBottom w:val="0"/>
              <w:divBdr>
                <w:top w:val="none" w:sz="0" w:space="0" w:color="auto"/>
                <w:left w:val="none" w:sz="0" w:space="0" w:color="auto"/>
                <w:bottom w:val="none" w:sz="0" w:space="0" w:color="auto"/>
                <w:right w:val="none" w:sz="0" w:space="0" w:color="auto"/>
              </w:divBdr>
            </w:div>
          </w:divsChild>
        </w:div>
        <w:div w:id="475337793">
          <w:marLeft w:val="0"/>
          <w:marRight w:val="0"/>
          <w:marTop w:val="0"/>
          <w:marBottom w:val="0"/>
          <w:divBdr>
            <w:top w:val="none" w:sz="0" w:space="0" w:color="auto"/>
            <w:left w:val="none" w:sz="0" w:space="0" w:color="auto"/>
            <w:bottom w:val="none" w:sz="0" w:space="0" w:color="auto"/>
            <w:right w:val="none" w:sz="0" w:space="0" w:color="auto"/>
          </w:divBdr>
        </w:div>
        <w:div w:id="174733286">
          <w:marLeft w:val="0"/>
          <w:marRight w:val="0"/>
          <w:marTop w:val="0"/>
          <w:marBottom w:val="0"/>
          <w:divBdr>
            <w:top w:val="none" w:sz="0" w:space="0" w:color="auto"/>
            <w:left w:val="none" w:sz="0" w:space="0" w:color="auto"/>
            <w:bottom w:val="none" w:sz="0" w:space="0" w:color="auto"/>
            <w:right w:val="none" w:sz="0" w:space="0" w:color="auto"/>
          </w:divBdr>
          <w:divsChild>
            <w:div w:id="125007183">
              <w:marLeft w:val="0"/>
              <w:marRight w:val="0"/>
              <w:marTop w:val="0"/>
              <w:marBottom w:val="0"/>
              <w:divBdr>
                <w:top w:val="none" w:sz="0" w:space="0" w:color="auto"/>
                <w:left w:val="none" w:sz="0" w:space="0" w:color="auto"/>
                <w:bottom w:val="none" w:sz="0" w:space="0" w:color="auto"/>
                <w:right w:val="none" w:sz="0" w:space="0" w:color="auto"/>
              </w:divBdr>
            </w:div>
          </w:divsChild>
        </w:div>
        <w:div w:id="1699813551">
          <w:marLeft w:val="0"/>
          <w:marRight w:val="0"/>
          <w:marTop w:val="300"/>
          <w:marBottom w:val="0"/>
          <w:divBdr>
            <w:top w:val="none" w:sz="0" w:space="0" w:color="auto"/>
            <w:left w:val="none" w:sz="0" w:space="0" w:color="auto"/>
            <w:bottom w:val="none" w:sz="0" w:space="0" w:color="auto"/>
            <w:right w:val="none" w:sz="0" w:space="0" w:color="auto"/>
          </w:divBdr>
          <w:divsChild>
            <w:div w:id="1489248354">
              <w:marLeft w:val="0"/>
              <w:marRight w:val="0"/>
              <w:marTop w:val="0"/>
              <w:marBottom w:val="0"/>
              <w:divBdr>
                <w:top w:val="none" w:sz="0" w:space="0" w:color="auto"/>
                <w:left w:val="none" w:sz="0" w:space="0" w:color="auto"/>
                <w:bottom w:val="none" w:sz="0" w:space="0" w:color="auto"/>
                <w:right w:val="none" w:sz="0" w:space="0" w:color="auto"/>
              </w:divBdr>
              <w:divsChild>
                <w:div w:id="34953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444101">
          <w:marLeft w:val="0"/>
          <w:marRight w:val="0"/>
          <w:marTop w:val="300"/>
          <w:marBottom w:val="0"/>
          <w:divBdr>
            <w:top w:val="none" w:sz="0" w:space="0" w:color="auto"/>
            <w:left w:val="none" w:sz="0" w:space="0" w:color="auto"/>
            <w:bottom w:val="none" w:sz="0" w:space="0" w:color="auto"/>
            <w:right w:val="none" w:sz="0" w:space="0" w:color="auto"/>
          </w:divBdr>
          <w:divsChild>
            <w:div w:id="442963845">
              <w:marLeft w:val="0"/>
              <w:marRight w:val="0"/>
              <w:marTop w:val="0"/>
              <w:marBottom w:val="0"/>
              <w:divBdr>
                <w:top w:val="none" w:sz="0" w:space="0" w:color="auto"/>
                <w:left w:val="none" w:sz="0" w:space="0" w:color="auto"/>
                <w:bottom w:val="none" w:sz="0" w:space="0" w:color="auto"/>
                <w:right w:val="none" w:sz="0" w:space="0" w:color="auto"/>
              </w:divBdr>
              <w:divsChild>
                <w:div w:id="209770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78702">
          <w:marLeft w:val="0"/>
          <w:marRight w:val="0"/>
          <w:marTop w:val="300"/>
          <w:marBottom w:val="0"/>
          <w:divBdr>
            <w:top w:val="none" w:sz="0" w:space="0" w:color="auto"/>
            <w:left w:val="none" w:sz="0" w:space="0" w:color="auto"/>
            <w:bottom w:val="none" w:sz="0" w:space="0" w:color="auto"/>
            <w:right w:val="none" w:sz="0" w:space="0" w:color="auto"/>
          </w:divBdr>
          <w:divsChild>
            <w:div w:id="1665473486">
              <w:marLeft w:val="0"/>
              <w:marRight w:val="0"/>
              <w:marTop w:val="0"/>
              <w:marBottom w:val="0"/>
              <w:divBdr>
                <w:top w:val="none" w:sz="0" w:space="0" w:color="auto"/>
                <w:left w:val="none" w:sz="0" w:space="0" w:color="auto"/>
                <w:bottom w:val="none" w:sz="0" w:space="0" w:color="auto"/>
                <w:right w:val="none" w:sz="0" w:space="0" w:color="auto"/>
              </w:divBdr>
              <w:divsChild>
                <w:div w:id="1298337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1378">
          <w:marLeft w:val="0"/>
          <w:marRight w:val="0"/>
          <w:marTop w:val="300"/>
          <w:marBottom w:val="0"/>
          <w:divBdr>
            <w:top w:val="none" w:sz="0" w:space="0" w:color="auto"/>
            <w:left w:val="none" w:sz="0" w:space="0" w:color="auto"/>
            <w:bottom w:val="none" w:sz="0" w:space="0" w:color="auto"/>
            <w:right w:val="none" w:sz="0" w:space="0" w:color="auto"/>
          </w:divBdr>
          <w:divsChild>
            <w:div w:id="174658553">
              <w:marLeft w:val="0"/>
              <w:marRight w:val="0"/>
              <w:marTop w:val="0"/>
              <w:marBottom w:val="0"/>
              <w:divBdr>
                <w:top w:val="none" w:sz="0" w:space="0" w:color="auto"/>
                <w:left w:val="none" w:sz="0" w:space="0" w:color="auto"/>
                <w:bottom w:val="none" w:sz="0" w:space="0" w:color="auto"/>
                <w:right w:val="none" w:sz="0" w:space="0" w:color="auto"/>
              </w:divBdr>
              <w:divsChild>
                <w:div w:id="263271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117939">
      <w:bodyDiv w:val="1"/>
      <w:marLeft w:val="0"/>
      <w:marRight w:val="0"/>
      <w:marTop w:val="0"/>
      <w:marBottom w:val="0"/>
      <w:divBdr>
        <w:top w:val="none" w:sz="0" w:space="0" w:color="auto"/>
        <w:left w:val="none" w:sz="0" w:space="0" w:color="auto"/>
        <w:bottom w:val="none" w:sz="0" w:space="0" w:color="auto"/>
        <w:right w:val="none" w:sz="0" w:space="0" w:color="auto"/>
      </w:divBdr>
      <w:divsChild>
        <w:div w:id="203104255">
          <w:marLeft w:val="0"/>
          <w:marRight w:val="0"/>
          <w:marTop w:val="0"/>
          <w:marBottom w:val="0"/>
          <w:divBdr>
            <w:top w:val="none" w:sz="0" w:space="0" w:color="auto"/>
            <w:left w:val="none" w:sz="0" w:space="0" w:color="auto"/>
            <w:bottom w:val="none" w:sz="0" w:space="0" w:color="auto"/>
            <w:right w:val="none" w:sz="0" w:space="0" w:color="auto"/>
          </w:divBdr>
        </w:div>
        <w:div w:id="1106803909">
          <w:marLeft w:val="0"/>
          <w:marRight w:val="0"/>
          <w:marTop w:val="0"/>
          <w:marBottom w:val="0"/>
          <w:divBdr>
            <w:top w:val="none" w:sz="0" w:space="0" w:color="auto"/>
            <w:left w:val="none" w:sz="0" w:space="0" w:color="auto"/>
            <w:bottom w:val="none" w:sz="0" w:space="0" w:color="auto"/>
            <w:right w:val="none" w:sz="0" w:space="0" w:color="auto"/>
          </w:divBdr>
          <w:divsChild>
            <w:div w:id="135804873">
              <w:marLeft w:val="0"/>
              <w:marRight w:val="0"/>
              <w:marTop w:val="0"/>
              <w:marBottom w:val="0"/>
              <w:divBdr>
                <w:top w:val="none" w:sz="0" w:space="0" w:color="auto"/>
                <w:left w:val="none" w:sz="0" w:space="0" w:color="auto"/>
                <w:bottom w:val="none" w:sz="0" w:space="0" w:color="auto"/>
                <w:right w:val="none" w:sz="0" w:space="0" w:color="auto"/>
              </w:divBdr>
            </w:div>
          </w:divsChild>
        </w:div>
        <w:div w:id="943805774">
          <w:marLeft w:val="0"/>
          <w:marRight w:val="0"/>
          <w:marTop w:val="0"/>
          <w:marBottom w:val="0"/>
          <w:divBdr>
            <w:top w:val="none" w:sz="0" w:space="0" w:color="auto"/>
            <w:left w:val="none" w:sz="0" w:space="0" w:color="auto"/>
            <w:bottom w:val="none" w:sz="0" w:space="0" w:color="auto"/>
            <w:right w:val="none" w:sz="0" w:space="0" w:color="auto"/>
          </w:divBdr>
        </w:div>
        <w:div w:id="286398014">
          <w:marLeft w:val="0"/>
          <w:marRight w:val="0"/>
          <w:marTop w:val="0"/>
          <w:marBottom w:val="0"/>
          <w:divBdr>
            <w:top w:val="none" w:sz="0" w:space="0" w:color="auto"/>
            <w:left w:val="none" w:sz="0" w:space="0" w:color="auto"/>
            <w:bottom w:val="none" w:sz="0" w:space="0" w:color="auto"/>
            <w:right w:val="none" w:sz="0" w:space="0" w:color="auto"/>
          </w:divBdr>
          <w:divsChild>
            <w:div w:id="808591473">
              <w:marLeft w:val="0"/>
              <w:marRight w:val="0"/>
              <w:marTop w:val="0"/>
              <w:marBottom w:val="0"/>
              <w:divBdr>
                <w:top w:val="none" w:sz="0" w:space="0" w:color="auto"/>
                <w:left w:val="none" w:sz="0" w:space="0" w:color="auto"/>
                <w:bottom w:val="none" w:sz="0" w:space="0" w:color="auto"/>
                <w:right w:val="none" w:sz="0" w:space="0" w:color="auto"/>
              </w:divBdr>
            </w:div>
          </w:divsChild>
        </w:div>
        <w:div w:id="1620213671">
          <w:marLeft w:val="0"/>
          <w:marRight w:val="0"/>
          <w:marTop w:val="0"/>
          <w:marBottom w:val="0"/>
          <w:divBdr>
            <w:top w:val="none" w:sz="0" w:space="0" w:color="auto"/>
            <w:left w:val="none" w:sz="0" w:space="0" w:color="auto"/>
            <w:bottom w:val="none" w:sz="0" w:space="0" w:color="auto"/>
            <w:right w:val="none" w:sz="0" w:space="0" w:color="auto"/>
          </w:divBdr>
        </w:div>
        <w:div w:id="1836453064">
          <w:marLeft w:val="0"/>
          <w:marRight w:val="0"/>
          <w:marTop w:val="0"/>
          <w:marBottom w:val="0"/>
          <w:divBdr>
            <w:top w:val="none" w:sz="0" w:space="0" w:color="auto"/>
            <w:left w:val="none" w:sz="0" w:space="0" w:color="auto"/>
            <w:bottom w:val="none" w:sz="0" w:space="0" w:color="auto"/>
            <w:right w:val="none" w:sz="0" w:space="0" w:color="auto"/>
          </w:divBdr>
          <w:divsChild>
            <w:div w:id="1428431080">
              <w:marLeft w:val="0"/>
              <w:marRight w:val="0"/>
              <w:marTop w:val="0"/>
              <w:marBottom w:val="0"/>
              <w:divBdr>
                <w:top w:val="none" w:sz="0" w:space="0" w:color="auto"/>
                <w:left w:val="none" w:sz="0" w:space="0" w:color="auto"/>
                <w:bottom w:val="none" w:sz="0" w:space="0" w:color="auto"/>
                <w:right w:val="none" w:sz="0" w:space="0" w:color="auto"/>
              </w:divBdr>
            </w:div>
          </w:divsChild>
        </w:div>
        <w:div w:id="1734426390">
          <w:marLeft w:val="0"/>
          <w:marRight w:val="0"/>
          <w:marTop w:val="0"/>
          <w:marBottom w:val="0"/>
          <w:divBdr>
            <w:top w:val="none" w:sz="0" w:space="0" w:color="auto"/>
            <w:left w:val="none" w:sz="0" w:space="0" w:color="auto"/>
            <w:bottom w:val="none" w:sz="0" w:space="0" w:color="auto"/>
            <w:right w:val="none" w:sz="0" w:space="0" w:color="auto"/>
          </w:divBdr>
        </w:div>
        <w:div w:id="1570142963">
          <w:marLeft w:val="0"/>
          <w:marRight w:val="0"/>
          <w:marTop w:val="0"/>
          <w:marBottom w:val="0"/>
          <w:divBdr>
            <w:top w:val="none" w:sz="0" w:space="0" w:color="auto"/>
            <w:left w:val="none" w:sz="0" w:space="0" w:color="auto"/>
            <w:bottom w:val="none" w:sz="0" w:space="0" w:color="auto"/>
            <w:right w:val="none" w:sz="0" w:space="0" w:color="auto"/>
          </w:divBdr>
          <w:divsChild>
            <w:div w:id="942613752">
              <w:marLeft w:val="0"/>
              <w:marRight w:val="0"/>
              <w:marTop w:val="0"/>
              <w:marBottom w:val="0"/>
              <w:divBdr>
                <w:top w:val="none" w:sz="0" w:space="0" w:color="auto"/>
                <w:left w:val="none" w:sz="0" w:space="0" w:color="auto"/>
                <w:bottom w:val="none" w:sz="0" w:space="0" w:color="auto"/>
                <w:right w:val="none" w:sz="0" w:space="0" w:color="auto"/>
              </w:divBdr>
            </w:div>
          </w:divsChild>
        </w:div>
        <w:div w:id="1869295401">
          <w:marLeft w:val="0"/>
          <w:marRight w:val="0"/>
          <w:marTop w:val="0"/>
          <w:marBottom w:val="0"/>
          <w:divBdr>
            <w:top w:val="none" w:sz="0" w:space="0" w:color="auto"/>
            <w:left w:val="none" w:sz="0" w:space="0" w:color="auto"/>
            <w:bottom w:val="none" w:sz="0" w:space="0" w:color="auto"/>
            <w:right w:val="none" w:sz="0" w:space="0" w:color="auto"/>
          </w:divBdr>
        </w:div>
        <w:div w:id="1347094903">
          <w:marLeft w:val="0"/>
          <w:marRight w:val="0"/>
          <w:marTop w:val="0"/>
          <w:marBottom w:val="0"/>
          <w:divBdr>
            <w:top w:val="none" w:sz="0" w:space="0" w:color="auto"/>
            <w:left w:val="none" w:sz="0" w:space="0" w:color="auto"/>
            <w:bottom w:val="none" w:sz="0" w:space="0" w:color="auto"/>
            <w:right w:val="none" w:sz="0" w:space="0" w:color="auto"/>
          </w:divBdr>
          <w:divsChild>
            <w:div w:id="986082797">
              <w:marLeft w:val="0"/>
              <w:marRight w:val="0"/>
              <w:marTop w:val="0"/>
              <w:marBottom w:val="0"/>
              <w:divBdr>
                <w:top w:val="none" w:sz="0" w:space="0" w:color="auto"/>
                <w:left w:val="none" w:sz="0" w:space="0" w:color="auto"/>
                <w:bottom w:val="none" w:sz="0" w:space="0" w:color="auto"/>
                <w:right w:val="none" w:sz="0" w:space="0" w:color="auto"/>
              </w:divBdr>
            </w:div>
          </w:divsChild>
        </w:div>
        <w:div w:id="889923171">
          <w:marLeft w:val="0"/>
          <w:marRight w:val="0"/>
          <w:marTop w:val="0"/>
          <w:marBottom w:val="0"/>
          <w:divBdr>
            <w:top w:val="none" w:sz="0" w:space="0" w:color="auto"/>
            <w:left w:val="none" w:sz="0" w:space="0" w:color="auto"/>
            <w:bottom w:val="none" w:sz="0" w:space="0" w:color="auto"/>
            <w:right w:val="none" w:sz="0" w:space="0" w:color="auto"/>
          </w:divBdr>
        </w:div>
        <w:div w:id="663431176">
          <w:marLeft w:val="0"/>
          <w:marRight w:val="0"/>
          <w:marTop w:val="0"/>
          <w:marBottom w:val="0"/>
          <w:divBdr>
            <w:top w:val="none" w:sz="0" w:space="0" w:color="auto"/>
            <w:left w:val="none" w:sz="0" w:space="0" w:color="auto"/>
            <w:bottom w:val="none" w:sz="0" w:space="0" w:color="auto"/>
            <w:right w:val="none" w:sz="0" w:space="0" w:color="auto"/>
          </w:divBdr>
          <w:divsChild>
            <w:div w:id="824663805">
              <w:marLeft w:val="0"/>
              <w:marRight w:val="0"/>
              <w:marTop w:val="0"/>
              <w:marBottom w:val="0"/>
              <w:divBdr>
                <w:top w:val="none" w:sz="0" w:space="0" w:color="auto"/>
                <w:left w:val="none" w:sz="0" w:space="0" w:color="auto"/>
                <w:bottom w:val="none" w:sz="0" w:space="0" w:color="auto"/>
                <w:right w:val="none" w:sz="0" w:space="0" w:color="auto"/>
              </w:divBdr>
            </w:div>
          </w:divsChild>
        </w:div>
        <w:div w:id="1523860049">
          <w:marLeft w:val="0"/>
          <w:marRight w:val="0"/>
          <w:marTop w:val="0"/>
          <w:marBottom w:val="0"/>
          <w:divBdr>
            <w:top w:val="none" w:sz="0" w:space="0" w:color="auto"/>
            <w:left w:val="none" w:sz="0" w:space="0" w:color="auto"/>
            <w:bottom w:val="none" w:sz="0" w:space="0" w:color="auto"/>
            <w:right w:val="none" w:sz="0" w:space="0" w:color="auto"/>
          </w:divBdr>
        </w:div>
        <w:div w:id="1527907560">
          <w:marLeft w:val="0"/>
          <w:marRight w:val="0"/>
          <w:marTop w:val="0"/>
          <w:marBottom w:val="0"/>
          <w:divBdr>
            <w:top w:val="none" w:sz="0" w:space="0" w:color="auto"/>
            <w:left w:val="none" w:sz="0" w:space="0" w:color="auto"/>
            <w:bottom w:val="none" w:sz="0" w:space="0" w:color="auto"/>
            <w:right w:val="none" w:sz="0" w:space="0" w:color="auto"/>
          </w:divBdr>
          <w:divsChild>
            <w:div w:id="787167805">
              <w:marLeft w:val="0"/>
              <w:marRight w:val="0"/>
              <w:marTop w:val="0"/>
              <w:marBottom w:val="0"/>
              <w:divBdr>
                <w:top w:val="none" w:sz="0" w:space="0" w:color="auto"/>
                <w:left w:val="none" w:sz="0" w:space="0" w:color="auto"/>
                <w:bottom w:val="none" w:sz="0" w:space="0" w:color="auto"/>
                <w:right w:val="none" w:sz="0" w:space="0" w:color="auto"/>
              </w:divBdr>
            </w:div>
          </w:divsChild>
        </w:div>
        <w:div w:id="1349714235">
          <w:marLeft w:val="0"/>
          <w:marRight w:val="0"/>
          <w:marTop w:val="300"/>
          <w:marBottom w:val="0"/>
          <w:divBdr>
            <w:top w:val="none" w:sz="0" w:space="0" w:color="auto"/>
            <w:left w:val="none" w:sz="0" w:space="0" w:color="auto"/>
            <w:bottom w:val="none" w:sz="0" w:space="0" w:color="auto"/>
            <w:right w:val="none" w:sz="0" w:space="0" w:color="auto"/>
          </w:divBdr>
          <w:divsChild>
            <w:div w:id="2051954256">
              <w:marLeft w:val="0"/>
              <w:marRight w:val="0"/>
              <w:marTop w:val="0"/>
              <w:marBottom w:val="0"/>
              <w:divBdr>
                <w:top w:val="none" w:sz="0" w:space="0" w:color="auto"/>
                <w:left w:val="none" w:sz="0" w:space="0" w:color="auto"/>
                <w:bottom w:val="none" w:sz="0" w:space="0" w:color="auto"/>
                <w:right w:val="none" w:sz="0" w:space="0" w:color="auto"/>
              </w:divBdr>
              <w:divsChild>
                <w:div w:id="108391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360942">
          <w:marLeft w:val="0"/>
          <w:marRight w:val="0"/>
          <w:marTop w:val="300"/>
          <w:marBottom w:val="0"/>
          <w:divBdr>
            <w:top w:val="none" w:sz="0" w:space="0" w:color="auto"/>
            <w:left w:val="none" w:sz="0" w:space="0" w:color="auto"/>
            <w:bottom w:val="none" w:sz="0" w:space="0" w:color="auto"/>
            <w:right w:val="none" w:sz="0" w:space="0" w:color="auto"/>
          </w:divBdr>
          <w:divsChild>
            <w:div w:id="1654871146">
              <w:marLeft w:val="0"/>
              <w:marRight w:val="0"/>
              <w:marTop w:val="0"/>
              <w:marBottom w:val="0"/>
              <w:divBdr>
                <w:top w:val="none" w:sz="0" w:space="0" w:color="auto"/>
                <w:left w:val="none" w:sz="0" w:space="0" w:color="auto"/>
                <w:bottom w:val="none" w:sz="0" w:space="0" w:color="auto"/>
                <w:right w:val="none" w:sz="0" w:space="0" w:color="auto"/>
              </w:divBdr>
              <w:divsChild>
                <w:div w:id="92695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3189">
          <w:marLeft w:val="0"/>
          <w:marRight w:val="0"/>
          <w:marTop w:val="300"/>
          <w:marBottom w:val="0"/>
          <w:divBdr>
            <w:top w:val="none" w:sz="0" w:space="0" w:color="auto"/>
            <w:left w:val="none" w:sz="0" w:space="0" w:color="auto"/>
            <w:bottom w:val="none" w:sz="0" w:space="0" w:color="auto"/>
            <w:right w:val="none" w:sz="0" w:space="0" w:color="auto"/>
          </w:divBdr>
          <w:divsChild>
            <w:div w:id="2031180969">
              <w:marLeft w:val="0"/>
              <w:marRight w:val="0"/>
              <w:marTop w:val="0"/>
              <w:marBottom w:val="0"/>
              <w:divBdr>
                <w:top w:val="none" w:sz="0" w:space="0" w:color="auto"/>
                <w:left w:val="none" w:sz="0" w:space="0" w:color="auto"/>
                <w:bottom w:val="none" w:sz="0" w:space="0" w:color="auto"/>
                <w:right w:val="none" w:sz="0" w:space="0" w:color="auto"/>
              </w:divBdr>
              <w:divsChild>
                <w:div w:id="1521045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734732">
          <w:marLeft w:val="0"/>
          <w:marRight w:val="0"/>
          <w:marTop w:val="300"/>
          <w:marBottom w:val="0"/>
          <w:divBdr>
            <w:top w:val="none" w:sz="0" w:space="0" w:color="auto"/>
            <w:left w:val="none" w:sz="0" w:space="0" w:color="auto"/>
            <w:bottom w:val="none" w:sz="0" w:space="0" w:color="auto"/>
            <w:right w:val="none" w:sz="0" w:space="0" w:color="auto"/>
          </w:divBdr>
          <w:divsChild>
            <w:div w:id="640842004">
              <w:marLeft w:val="0"/>
              <w:marRight w:val="0"/>
              <w:marTop w:val="0"/>
              <w:marBottom w:val="0"/>
              <w:divBdr>
                <w:top w:val="none" w:sz="0" w:space="0" w:color="auto"/>
                <w:left w:val="none" w:sz="0" w:space="0" w:color="auto"/>
                <w:bottom w:val="none" w:sz="0" w:space="0" w:color="auto"/>
                <w:right w:val="none" w:sz="0" w:space="0" w:color="auto"/>
              </w:divBdr>
              <w:divsChild>
                <w:div w:id="3778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154142">
      <w:bodyDiv w:val="1"/>
      <w:marLeft w:val="0"/>
      <w:marRight w:val="0"/>
      <w:marTop w:val="0"/>
      <w:marBottom w:val="0"/>
      <w:divBdr>
        <w:top w:val="none" w:sz="0" w:space="0" w:color="auto"/>
        <w:left w:val="none" w:sz="0" w:space="0" w:color="auto"/>
        <w:bottom w:val="none" w:sz="0" w:space="0" w:color="auto"/>
        <w:right w:val="none" w:sz="0" w:space="0" w:color="auto"/>
      </w:divBdr>
      <w:divsChild>
        <w:div w:id="871500508">
          <w:marLeft w:val="0"/>
          <w:marRight w:val="0"/>
          <w:marTop w:val="0"/>
          <w:marBottom w:val="0"/>
          <w:divBdr>
            <w:top w:val="none" w:sz="0" w:space="0" w:color="auto"/>
            <w:left w:val="none" w:sz="0" w:space="0" w:color="auto"/>
            <w:bottom w:val="none" w:sz="0" w:space="0" w:color="auto"/>
            <w:right w:val="none" w:sz="0" w:space="0" w:color="auto"/>
          </w:divBdr>
        </w:div>
        <w:div w:id="1790857528">
          <w:marLeft w:val="0"/>
          <w:marRight w:val="0"/>
          <w:marTop w:val="0"/>
          <w:marBottom w:val="0"/>
          <w:divBdr>
            <w:top w:val="none" w:sz="0" w:space="0" w:color="auto"/>
            <w:left w:val="none" w:sz="0" w:space="0" w:color="auto"/>
            <w:bottom w:val="none" w:sz="0" w:space="0" w:color="auto"/>
            <w:right w:val="none" w:sz="0" w:space="0" w:color="auto"/>
          </w:divBdr>
          <w:divsChild>
            <w:div w:id="339435302">
              <w:marLeft w:val="0"/>
              <w:marRight w:val="0"/>
              <w:marTop w:val="0"/>
              <w:marBottom w:val="0"/>
              <w:divBdr>
                <w:top w:val="none" w:sz="0" w:space="0" w:color="auto"/>
                <w:left w:val="none" w:sz="0" w:space="0" w:color="auto"/>
                <w:bottom w:val="none" w:sz="0" w:space="0" w:color="auto"/>
                <w:right w:val="none" w:sz="0" w:space="0" w:color="auto"/>
              </w:divBdr>
            </w:div>
          </w:divsChild>
        </w:div>
        <w:div w:id="2012292455">
          <w:marLeft w:val="0"/>
          <w:marRight w:val="0"/>
          <w:marTop w:val="0"/>
          <w:marBottom w:val="0"/>
          <w:divBdr>
            <w:top w:val="none" w:sz="0" w:space="0" w:color="auto"/>
            <w:left w:val="none" w:sz="0" w:space="0" w:color="auto"/>
            <w:bottom w:val="none" w:sz="0" w:space="0" w:color="auto"/>
            <w:right w:val="none" w:sz="0" w:space="0" w:color="auto"/>
          </w:divBdr>
        </w:div>
        <w:div w:id="1512795826">
          <w:marLeft w:val="0"/>
          <w:marRight w:val="0"/>
          <w:marTop w:val="0"/>
          <w:marBottom w:val="0"/>
          <w:divBdr>
            <w:top w:val="none" w:sz="0" w:space="0" w:color="auto"/>
            <w:left w:val="none" w:sz="0" w:space="0" w:color="auto"/>
            <w:bottom w:val="none" w:sz="0" w:space="0" w:color="auto"/>
            <w:right w:val="none" w:sz="0" w:space="0" w:color="auto"/>
          </w:divBdr>
          <w:divsChild>
            <w:div w:id="1720782211">
              <w:marLeft w:val="0"/>
              <w:marRight w:val="0"/>
              <w:marTop w:val="0"/>
              <w:marBottom w:val="0"/>
              <w:divBdr>
                <w:top w:val="none" w:sz="0" w:space="0" w:color="auto"/>
                <w:left w:val="none" w:sz="0" w:space="0" w:color="auto"/>
                <w:bottom w:val="none" w:sz="0" w:space="0" w:color="auto"/>
                <w:right w:val="none" w:sz="0" w:space="0" w:color="auto"/>
              </w:divBdr>
            </w:div>
          </w:divsChild>
        </w:div>
        <w:div w:id="956445282">
          <w:marLeft w:val="0"/>
          <w:marRight w:val="0"/>
          <w:marTop w:val="0"/>
          <w:marBottom w:val="0"/>
          <w:divBdr>
            <w:top w:val="none" w:sz="0" w:space="0" w:color="auto"/>
            <w:left w:val="none" w:sz="0" w:space="0" w:color="auto"/>
            <w:bottom w:val="none" w:sz="0" w:space="0" w:color="auto"/>
            <w:right w:val="none" w:sz="0" w:space="0" w:color="auto"/>
          </w:divBdr>
        </w:div>
        <w:div w:id="35083720">
          <w:marLeft w:val="0"/>
          <w:marRight w:val="0"/>
          <w:marTop w:val="0"/>
          <w:marBottom w:val="0"/>
          <w:divBdr>
            <w:top w:val="none" w:sz="0" w:space="0" w:color="auto"/>
            <w:left w:val="none" w:sz="0" w:space="0" w:color="auto"/>
            <w:bottom w:val="none" w:sz="0" w:space="0" w:color="auto"/>
            <w:right w:val="none" w:sz="0" w:space="0" w:color="auto"/>
          </w:divBdr>
          <w:divsChild>
            <w:div w:id="1773936909">
              <w:marLeft w:val="0"/>
              <w:marRight w:val="0"/>
              <w:marTop w:val="0"/>
              <w:marBottom w:val="0"/>
              <w:divBdr>
                <w:top w:val="none" w:sz="0" w:space="0" w:color="auto"/>
                <w:left w:val="none" w:sz="0" w:space="0" w:color="auto"/>
                <w:bottom w:val="none" w:sz="0" w:space="0" w:color="auto"/>
                <w:right w:val="none" w:sz="0" w:space="0" w:color="auto"/>
              </w:divBdr>
            </w:div>
          </w:divsChild>
        </w:div>
        <w:div w:id="1944262135">
          <w:marLeft w:val="0"/>
          <w:marRight w:val="0"/>
          <w:marTop w:val="0"/>
          <w:marBottom w:val="0"/>
          <w:divBdr>
            <w:top w:val="none" w:sz="0" w:space="0" w:color="auto"/>
            <w:left w:val="none" w:sz="0" w:space="0" w:color="auto"/>
            <w:bottom w:val="none" w:sz="0" w:space="0" w:color="auto"/>
            <w:right w:val="none" w:sz="0" w:space="0" w:color="auto"/>
          </w:divBdr>
        </w:div>
        <w:div w:id="1835300606">
          <w:marLeft w:val="0"/>
          <w:marRight w:val="0"/>
          <w:marTop w:val="0"/>
          <w:marBottom w:val="0"/>
          <w:divBdr>
            <w:top w:val="none" w:sz="0" w:space="0" w:color="auto"/>
            <w:left w:val="none" w:sz="0" w:space="0" w:color="auto"/>
            <w:bottom w:val="none" w:sz="0" w:space="0" w:color="auto"/>
            <w:right w:val="none" w:sz="0" w:space="0" w:color="auto"/>
          </w:divBdr>
          <w:divsChild>
            <w:div w:id="1006977882">
              <w:marLeft w:val="0"/>
              <w:marRight w:val="0"/>
              <w:marTop w:val="0"/>
              <w:marBottom w:val="0"/>
              <w:divBdr>
                <w:top w:val="none" w:sz="0" w:space="0" w:color="auto"/>
                <w:left w:val="none" w:sz="0" w:space="0" w:color="auto"/>
                <w:bottom w:val="none" w:sz="0" w:space="0" w:color="auto"/>
                <w:right w:val="none" w:sz="0" w:space="0" w:color="auto"/>
              </w:divBdr>
            </w:div>
          </w:divsChild>
        </w:div>
        <w:div w:id="546570436">
          <w:marLeft w:val="0"/>
          <w:marRight w:val="0"/>
          <w:marTop w:val="0"/>
          <w:marBottom w:val="0"/>
          <w:divBdr>
            <w:top w:val="none" w:sz="0" w:space="0" w:color="auto"/>
            <w:left w:val="none" w:sz="0" w:space="0" w:color="auto"/>
            <w:bottom w:val="none" w:sz="0" w:space="0" w:color="auto"/>
            <w:right w:val="none" w:sz="0" w:space="0" w:color="auto"/>
          </w:divBdr>
        </w:div>
        <w:div w:id="142432082">
          <w:marLeft w:val="0"/>
          <w:marRight w:val="0"/>
          <w:marTop w:val="0"/>
          <w:marBottom w:val="0"/>
          <w:divBdr>
            <w:top w:val="none" w:sz="0" w:space="0" w:color="auto"/>
            <w:left w:val="none" w:sz="0" w:space="0" w:color="auto"/>
            <w:bottom w:val="none" w:sz="0" w:space="0" w:color="auto"/>
            <w:right w:val="none" w:sz="0" w:space="0" w:color="auto"/>
          </w:divBdr>
          <w:divsChild>
            <w:div w:id="1848672008">
              <w:marLeft w:val="0"/>
              <w:marRight w:val="0"/>
              <w:marTop w:val="0"/>
              <w:marBottom w:val="0"/>
              <w:divBdr>
                <w:top w:val="none" w:sz="0" w:space="0" w:color="auto"/>
                <w:left w:val="none" w:sz="0" w:space="0" w:color="auto"/>
                <w:bottom w:val="none" w:sz="0" w:space="0" w:color="auto"/>
                <w:right w:val="none" w:sz="0" w:space="0" w:color="auto"/>
              </w:divBdr>
            </w:div>
          </w:divsChild>
        </w:div>
        <w:div w:id="382751194">
          <w:marLeft w:val="0"/>
          <w:marRight w:val="0"/>
          <w:marTop w:val="0"/>
          <w:marBottom w:val="0"/>
          <w:divBdr>
            <w:top w:val="none" w:sz="0" w:space="0" w:color="auto"/>
            <w:left w:val="none" w:sz="0" w:space="0" w:color="auto"/>
            <w:bottom w:val="none" w:sz="0" w:space="0" w:color="auto"/>
            <w:right w:val="none" w:sz="0" w:space="0" w:color="auto"/>
          </w:divBdr>
        </w:div>
        <w:div w:id="1917401421">
          <w:marLeft w:val="0"/>
          <w:marRight w:val="0"/>
          <w:marTop w:val="0"/>
          <w:marBottom w:val="0"/>
          <w:divBdr>
            <w:top w:val="none" w:sz="0" w:space="0" w:color="auto"/>
            <w:left w:val="none" w:sz="0" w:space="0" w:color="auto"/>
            <w:bottom w:val="none" w:sz="0" w:space="0" w:color="auto"/>
            <w:right w:val="none" w:sz="0" w:space="0" w:color="auto"/>
          </w:divBdr>
          <w:divsChild>
            <w:div w:id="900793124">
              <w:marLeft w:val="0"/>
              <w:marRight w:val="0"/>
              <w:marTop w:val="0"/>
              <w:marBottom w:val="0"/>
              <w:divBdr>
                <w:top w:val="none" w:sz="0" w:space="0" w:color="auto"/>
                <w:left w:val="none" w:sz="0" w:space="0" w:color="auto"/>
                <w:bottom w:val="none" w:sz="0" w:space="0" w:color="auto"/>
                <w:right w:val="none" w:sz="0" w:space="0" w:color="auto"/>
              </w:divBdr>
            </w:div>
          </w:divsChild>
        </w:div>
        <w:div w:id="1689483596">
          <w:marLeft w:val="0"/>
          <w:marRight w:val="0"/>
          <w:marTop w:val="0"/>
          <w:marBottom w:val="0"/>
          <w:divBdr>
            <w:top w:val="none" w:sz="0" w:space="0" w:color="auto"/>
            <w:left w:val="none" w:sz="0" w:space="0" w:color="auto"/>
            <w:bottom w:val="none" w:sz="0" w:space="0" w:color="auto"/>
            <w:right w:val="none" w:sz="0" w:space="0" w:color="auto"/>
          </w:divBdr>
        </w:div>
        <w:div w:id="1010720895">
          <w:marLeft w:val="0"/>
          <w:marRight w:val="0"/>
          <w:marTop w:val="0"/>
          <w:marBottom w:val="0"/>
          <w:divBdr>
            <w:top w:val="none" w:sz="0" w:space="0" w:color="auto"/>
            <w:left w:val="none" w:sz="0" w:space="0" w:color="auto"/>
            <w:bottom w:val="none" w:sz="0" w:space="0" w:color="auto"/>
            <w:right w:val="none" w:sz="0" w:space="0" w:color="auto"/>
          </w:divBdr>
          <w:divsChild>
            <w:div w:id="104035981">
              <w:marLeft w:val="0"/>
              <w:marRight w:val="0"/>
              <w:marTop w:val="0"/>
              <w:marBottom w:val="0"/>
              <w:divBdr>
                <w:top w:val="none" w:sz="0" w:space="0" w:color="auto"/>
                <w:left w:val="none" w:sz="0" w:space="0" w:color="auto"/>
                <w:bottom w:val="none" w:sz="0" w:space="0" w:color="auto"/>
                <w:right w:val="none" w:sz="0" w:space="0" w:color="auto"/>
              </w:divBdr>
            </w:div>
          </w:divsChild>
        </w:div>
        <w:div w:id="2071612374">
          <w:marLeft w:val="0"/>
          <w:marRight w:val="0"/>
          <w:marTop w:val="300"/>
          <w:marBottom w:val="0"/>
          <w:divBdr>
            <w:top w:val="none" w:sz="0" w:space="0" w:color="auto"/>
            <w:left w:val="none" w:sz="0" w:space="0" w:color="auto"/>
            <w:bottom w:val="none" w:sz="0" w:space="0" w:color="auto"/>
            <w:right w:val="none" w:sz="0" w:space="0" w:color="auto"/>
          </w:divBdr>
          <w:divsChild>
            <w:div w:id="679088022">
              <w:marLeft w:val="0"/>
              <w:marRight w:val="0"/>
              <w:marTop w:val="0"/>
              <w:marBottom w:val="0"/>
              <w:divBdr>
                <w:top w:val="none" w:sz="0" w:space="0" w:color="auto"/>
                <w:left w:val="none" w:sz="0" w:space="0" w:color="auto"/>
                <w:bottom w:val="none" w:sz="0" w:space="0" w:color="auto"/>
                <w:right w:val="none" w:sz="0" w:space="0" w:color="auto"/>
              </w:divBdr>
              <w:divsChild>
                <w:div w:id="45344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88745">
          <w:marLeft w:val="0"/>
          <w:marRight w:val="0"/>
          <w:marTop w:val="300"/>
          <w:marBottom w:val="0"/>
          <w:divBdr>
            <w:top w:val="none" w:sz="0" w:space="0" w:color="auto"/>
            <w:left w:val="none" w:sz="0" w:space="0" w:color="auto"/>
            <w:bottom w:val="none" w:sz="0" w:space="0" w:color="auto"/>
            <w:right w:val="none" w:sz="0" w:space="0" w:color="auto"/>
          </w:divBdr>
          <w:divsChild>
            <w:div w:id="1646158445">
              <w:marLeft w:val="0"/>
              <w:marRight w:val="0"/>
              <w:marTop w:val="0"/>
              <w:marBottom w:val="0"/>
              <w:divBdr>
                <w:top w:val="none" w:sz="0" w:space="0" w:color="auto"/>
                <w:left w:val="none" w:sz="0" w:space="0" w:color="auto"/>
                <w:bottom w:val="none" w:sz="0" w:space="0" w:color="auto"/>
                <w:right w:val="none" w:sz="0" w:space="0" w:color="auto"/>
              </w:divBdr>
              <w:divsChild>
                <w:div w:id="187715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931816">
          <w:marLeft w:val="0"/>
          <w:marRight w:val="0"/>
          <w:marTop w:val="300"/>
          <w:marBottom w:val="0"/>
          <w:divBdr>
            <w:top w:val="none" w:sz="0" w:space="0" w:color="auto"/>
            <w:left w:val="none" w:sz="0" w:space="0" w:color="auto"/>
            <w:bottom w:val="none" w:sz="0" w:space="0" w:color="auto"/>
            <w:right w:val="none" w:sz="0" w:space="0" w:color="auto"/>
          </w:divBdr>
          <w:divsChild>
            <w:div w:id="1452633203">
              <w:marLeft w:val="0"/>
              <w:marRight w:val="0"/>
              <w:marTop w:val="0"/>
              <w:marBottom w:val="0"/>
              <w:divBdr>
                <w:top w:val="none" w:sz="0" w:space="0" w:color="auto"/>
                <w:left w:val="none" w:sz="0" w:space="0" w:color="auto"/>
                <w:bottom w:val="none" w:sz="0" w:space="0" w:color="auto"/>
                <w:right w:val="none" w:sz="0" w:space="0" w:color="auto"/>
              </w:divBdr>
              <w:divsChild>
                <w:div w:id="91043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054052">
          <w:marLeft w:val="0"/>
          <w:marRight w:val="0"/>
          <w:marTop w:val="300"/>
          <w:marBottom w:val="0"/>
          <w:divBdr>
            <w:top w:val="none" w:sz="0" w:space="0" w:color="auto"/>
            <w:left w:val="none" w:sz="0" w:space="0" w:color="auto"/>
            <w:bottom w:val="none" w:sz="0" w:space="0" w:color="auto"/>
            <w:right w:val="none" w:sz="0" w:space="0" w:color="auto"/>
          </w:divBdr>
          <w:divsChild>
            <w:div w:id="789323226">
              <w:marLeft w:val="0"/>
              <w:marRight w:val="0"/>
              <w:marTop w:val="0"/>
              <w:marBottom w:val="0"/>
              <w:divBdr>
                <w:top w:val="none" w:sz="0" w:space="0" w:color="auto"/>
                <w:left w:val="none" w:sz="0" w:space="0" w:color="auto"/>
                <w:bottom w:val="none" w:sz="0" w:space="0" w:color="auto"/>
                <w:right w:val="none" w:sz="0" w:space="0" w:color="auto"/>
              </w:divBdr>
              <w:divsChild>
                <w:div w:id="650208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035470">
      <w:bodyDiv w:val="1"/>
      <w:marLeft w:val="0"/>
      <w:marRight w:val="0"/>
      <w:marTop w:val="0"/>
      <w:marBottom w:val="0"/>
      <w:divBdr>
        <w:top w:val="none" w:sz="0" w:space="0" w:color="auto"/>
        <w:left w:val="none" w:sz="0" w:space="0" w:color="auto"/>
        <w:bottom w:val="none" w:sz="0" w:space="0" w:color="auto"/>
        <w:right w:val="none" w:sz="0" w:space="0" w:color="auto"/>
      </w:divBdr>
      <w:divsChild>
        <w:div w:id="1342202225">
          <w:marLeft w:val="0"/>
          <w:marRight w:val="0"/>
          <w:marTop w:val="0"/>
          <w:marBottom w:val="0"/>
          <w:divBdr>
            <w:top w:val="none" w:sz="0" w:space="0" w:color="auto"/>
            <w:left w:val="none" w:sz="0" w:space="0" w:color="auto"/>
            <w:bottom w:val="none" w:sz="0" w:space="0" w:color="auto"/>
            <w:right w:val="none" w:sz="0" w:space="0" w:color="auto"/>
          </w:divBdr>
        </w:div>
        <w:div w:id="1174102314">
          <w:marLeft w:val="0"/>
          <w:marRight w:val="0"/>
          <w:marTop w:val="0"/>
          <w:marBottom w:val="0"/>
          <w:divBdr>
            <w:top w:val="none" w:sz="0" w:space="0" w:color="auto"/>
            <w:left w:val="none" w:sz="0" w:space="0" w:color="auto"/>
            <w:bottom w:val="none" w:sz="0" w:space="0" w:color="auto"/>
            <w:right w:val="none" w:sz="0" w:space="0" w:color="auto"/>
          </w:divBdr>
          <w:divsChild>
            <w:div w:id="1394308780">
              <w:marLeft w:val="0"/>
              <w:marRight w:val="0"/>
              <w:marTop w:val="0"/>
              <w:marBottom w:val="0"/>
              <w:divBdr>
                <w:top w:val="none" w:sz="0" w:space="0" w:color="auto"/>
                <w:left w:val="none" w:sz="0" w:space="0" w:color="auto"/>
                <w:bottom w:val="none" w:sz="0" w:space="0" w:color="auto"/>
                <w:right w:val="none" w:sz="0" w:space="0" w:color="auto"/>
              </w:divBdr>
            </w:div>
          </w:divsChild>
        </w:div>
        <w:div w:id="444079680">
          <w:marLeft w:val="0"/>
          <w:marRight w:val="0"/>
          <w:marTop w:val="0"/>
          <w:marBottom w:val="0"/>
          <w:divBdr>
            <w:top w:val="none" w:sz="0" w:space="0" w:color="auto"/>
            <w:left w:val="none" w:sz="0" w:space="0" w:color="auto"/>
            <w:bottom w:val="none" w:sz="0" w:space="0" w:color="auto"/>
            <w:right w:val="none" w:sz="0" w:space="0" w:color="auto"/>
          </w:divBdr>
        </w:div>
        <w:div w:id="334264675">
          <w:marLeft w:val="0"/>
          <w:marRight w:val="0"/>
          <w:marTop w:val="0"/>
          <w:marBottom w:val="0"/>
          <w:divBdr>
            <w:top w:val="none" w:sz="0" w:space="0" w:color="auto"/>
            <w:left w:val="none" w:sz="0" w:space="0" w:color="auto"/>
            <w:bottom w:val="none" w:sz="0" w:space="0" w:color="auto"/>
            <w:right w:val="none" w:sz="0" w:space="0" w:color="auto"/>
          </w:divBdr>
          <w:divsChild>
            <w:div w:id="532035902">
              <w:marLeft w:val="0"/>
              <w:marRight w:val="0"/>
              <w:marTop w:val="0"/>
              <w:marBottom w:val="0"/>
              <w:divBdr>
                <w:top w:val="none" w:sz="0" w:space="0" w:color="auto"/>
                <w:left w:val="none" w:sz="0" w:space="0" w:color="auto"/>
                <w:bottom w:val="none" w:sz="0" w:space="0" w:color="auto"/>
                <w:right w:val="none" w:sz="0" w:space="0" w:color="auto"/>
              </w:divBdr>
            </w:div>
          </w:divsChild>
        </w:div>
        <w:div w:id="1683170030">
          <w:marLeft w:val="0"/>
          <w:marRight w:val="0"/>
          <w:marTop w:val="0"/>
          <w:marBottom w:val="0"/>
          <w:divBdr>
            <w:top w:val="none" w:sz="0" w:space="0" w:color="auto"/>
            <w:left w:val="none" w:sz="0" w:space="0" w:color="auto"/>
            <w:bottom w:val="none" w:sz="0" w:space="0" w:color="auto"/>
            <w:right w:val="none" w:sz="0" w:space="0" w:color="auto"/>
          </w:divBdr>
        </w:div>
        <w:div w:id="821124329">
          <w:marLeft w:val="0"/>
          <w:marRight w:val="0"/>
          <w:marTop w:val="0"/>
          <w:marBottom w:val="0"/>
          <w:divBdr>
            <w:top w:val="none" w:sz="0" w:space="0" w:color="auto"/>
            <w:left w:val="none" w:sz="0" w:space="0" w:color="auto"/>
            <w:bottom w:val="none" w:sz="0" w:space="0" w:color="auto"/>
            <w:right w:val="none" w:sz="0" w:space="0" w:color="auto"/>
          </w:divBdr>
          <w:divsChild>
            <w:div w:id="397900730">
              <w:marLeft w:val="0"/>
              <w:marRight w:val="0"/>
              <w:marTop w:val="0"/>
              <w:marBottom w:val="0"/>
              <w:divBdr>
                <w:top w:val="none" w:sz="0" w:space="0" w:color="auto"/>
                <w:left w:val="none" w:sz="0" w:space="0" w:color="auto"/>
                <w:bottom w:val="none" w:sz="0" w:space="0" w:color="auto"/>
                <w:right w:val="none" w:sz="0" w:space="0" w:color="auto"/>
              </w:divBdr>
            </w:div>
          </w:divsChild>
        </w:div>
        <w:div w:id="1984189465">
          <w:marLeft w:val="0"/>
          <w:marRight w:val="0"/>
          <w:marTop w:val="0"/>
          <w:marBottom w:val="0"/>
          <w:divBdr>
            <w:top w:val="none" w:sz="0" w:space="0" w:color="auto"/>
            <w:left w:val="none" w:sz="0" w:space="0" w:color="auto"/>
            <w:bottom w:val="none" w:sz="0" w:space="0" w:color="auto"/>
            <w:right w:val="none" w:sz="0" w:space="0" w:color="auto"/>
          </w:divBdr>
        </w:div>
        <w:div w:id="1323241303">
          <w:marLeft w:val="0"/>
          <w:marRight w:val="0"/>
          <w:marTop w:val="0"/>
          <w:marBottom w:val="0"/>
          <w:divBdr>
            <w:top w:val="none" w:sz="0" w:space="0" w:color="auto"/>
            <w:left w:val="none" w:sz="0" w:space="0" w:color="auto"/>
            <w:bottom w:val="none" w:sz="0" w:space="0" w:color="auto"/>
            <w:right w:val="none" w:sz="0" w:space="0" w:color="auto"/>
          </w:divBdr>
          <w:divsChild>
            <w:div w:id="1848401128">
              <w:marLeft w:val="0"/>
              <w:marRight w:val="0"/>
              <w:marTop w:val="0"/>
              <w:marBottom w:val="0"/>
              <w:divBdr>
                <w:top w:val="none" w:sz="0" w:space="0" w:color="auto"/>
                <w:left w:val="none" w:sz="0" w:space="0" w:color="auto"/>
                <w:bottom w:val="none" w:sz="0" w:space="0" w:color="auto"/>
                <w:right w:val="none" w:sz="0" w:space="0" w:color="auto"/>
              </w:divBdr>
            </w:div>
          </w:divsChild>
        </w:div>
        <w:div w:id="431704401">
          <w:marLeft w:val="0"/>
          <w:marRight w:val="0"/>
          <w:marTop w:val="0"/>
          <w:marBottom w:val="0"/>
          <w:divBdr>
            <w:top w:val="none" w:sz="0" w:space="0" w:color="auto"/>
            <w:left w:val="none" w:sz="0" w:space="0" w:color="auto"/>
            <w:bottom w:val="none" w:sz="0" w:space="0" w:color="auto"/>
            <w:right w:val="none" w:sz="0" w:space="0" w:color="auto"/>
          </w:divBdr>
        </w:div>
        <w:div w:id="997685630">
          <w:marLeft w:val="0"/>
          <w:marRight w:val="0"/>
          <w:marTop w:val="0"/>
          <w:marBottom w:val="0"/>
          <w:divBdr>
            <w:top w:val="none" w:sz="0" w:space="0" w:color="auto"/>
            <w:left w:val="none" w:sz="0" w:space="0" w:color="auto"/>
            <w:bottom w:val="none" w:sz="0" w:space="0" w:color="auto"/>
            <w:right w:val="none" w:sz="0" w:space="0" w:color="auto"/>
          </w:divBdr>
          <w:divsChild>
            <w:div w:id="1447113016">
              <w:marLeft w:val="0"/>
              <w:marRight w:val="0"/>
              <w:marTop w:val="0"/>
              <w:marBottom w:val="0"/>
              <w:divBdr>
                <w:top w:val="none" w:sz="0" w:space="0" w:color="auto"/>
                <w:left w:val="none" w:sz="0" w:space="0" w:color="auto"/>
                <w:bottom w:val="none" w:sz="0" w:space="0" w:color="auto"/>
                <w:right w:val="none" w:sz="0" w:space="0" w:color="auto"/>
              </w:divBdr>
            </w:div>
          </w:divsChild>
        </w:div>
        <w:div w:id="178738351">
          <w:marLeft w:val="0"/>
          <w:marRight w:val="0"/>
          <w:marTop w:val="0"/>
          <w:marBottom w:val="0"/>
          <w:divBdr>
            <w:top w:val="none" w:sz="0" w:space="0" w:color="auto"/>
            <w:left w:val="none" w:sz="0" w:space="0" w:color="auto"/>
            <w:bottom w:val="none" w:sz="0" w:space="0" w:color="auto"/>
            <w:right w:val="none" w:sz="0" w:space="0" w:color="auto"/>
          </w:divBdr>
        </w:div>
        <w:div w:id="1397126633">
          <w:marLeft w:val="0"/>
          <w:marRight w:val="0"/>
          <w:marTop w:val="0"/>
          <w:marBottom w:val="0"/>
          <w:divBdr>
            <w:top w:val="none" w:sz="0" w:space="0" w:color="auto"/>
            <w:left w:val="none" w:sz="0" w:space="0" w:color="auto"/>
            <w:bottom w:val="none" w:sz="0" w:space="0" w:color="auto"/>
            <w:right w:val="none" w:sz="0" w:space="0" w:color="auto"/>
          </w:divBdr>
          <w:divsChild>
            <w:div w:id="1437746526">
              <w:marLeft w:val="0"/>
              <w:marRight w:val="0"/>
              <w:marTop w:val="0"/>
              <w:marBottom w:val="0"/>
              <w:divBdr>
                <w:top w:val="none" w:sz="0" w:space="0" w:color="auto"/>
                <w:left w:val="none" w:sz="0" w:space="0" w:color="auto"/>
                <w:bottom w:val="none" w:sz="0" w:space="0" w:color="auto"/>
                <w:right w:val="none" w:sz="0" w:space="0" w:color="auto"/>
              </w:divBdr>
            </w:div>
          </w:divsChild>
        </w:div>
        <w:div w:id="249703166">
          <w:marLeft w:val="0"/>
          <w:marRight w:val="0"/>
          <w:marTop w:val="0"/>
          <w:marBottom w:val="0"/>
          <w:divBdr>
            <w:top w:val="none" w:sz="0" w:space="0" w:color="auto"/>
            <w:left w:val="none" w:sz="0" w:space="0" w:color="auto"/>
            <w:bottom w:val="none" w:sz="0" w:space="0" w:color="auto"/>
            <w:right w:val="none" w:sz="0" w:space="0" w:color="auto"/>
          </w:divBdr>
        </w:div>
        <w:div w:id="720714121">
          <w:marLeft w:val="0"/>
          <w:marRight w:val="0"/>
          <w:marTop w:val="0"/>
          <w:marBottom w:val="0"/>
          <w:divBdr>
            <w:top w:val="none" w:sz="0" w:space="0" w:color="auto"/>
            <w:left w:val="none" w:sz="0" w:space="0" w:color="auto"/>
            <w:bottom w:val="none" w:sz="0" w:space="0" w:color="auto"/>
            <w:right w:val="none" w:sz="0" w:space="0" w:color="auto"/>
          </w:divBdr>
          <w:divsChild>
            <w:div w:id="1705213421">
              <w:marLeft w:val="0"/>
              <w:marRight w:val="0"/>
              <w:marTop w:val="0"/>
              <w:marBottom w:val="0"/>
              <w:divBdr>
                <w:top w:val="none" w:sz="0" w:space="0" w:color="auto"/>
                <w:left w:val="none" w:sz="0" w:space="0" w:color="auto"/>
                <w:bottom w:val="none" w:sz="0" w:space="0" w:color="auto"/>
                <w:right w:val="none" w:sz="0" w:space="0" w:color="auto"/>
              </w:divBdr>
            </w:div>
          </w:divsChild>
        </w:div>
        <w:div w:id="1747799836">
          <w:marLeft w:val="0"/>
          <w:marRight w:val="0"/>
          <w:marTop w:val="300"/>
          <w:marBottom w:val="0"/>
          <w:divBdr>
            <w:top w:val="none" w:sz="0" w:space="0" w:color="auto"/>
            <w:left w:val="none" w:sz="0" w:space="0" w:color="auto"/>
            <w:bottom w:val="none" w:sz="0" w:space="0" w:color="auto"/>
            <w:right w:val="none" w:sz="0" w:space="0" w:color="auto"/>
          </w:divBdr>
          <w:divsChild>
            <w:div w:id="2073308616">
              <w:marLeft w:val="0"/>
              <w:marRight w:val="0"/>
              <w:marTop w:val="0"/>
              <w:marBottom w:val="0"/>
              <w:divBdr>
                <w:top w:val="none" w:sz="0" w:space="0" w:color="auto"/>
                <w:left w:val="none" w:sz="0" w:space="0" w:color="auto"/>
                <w:bottom w:val="none" w:sz="0" w:space="0" w:color="auto"/>
                <w:right w:val="none" w:sz="0" w:space="0" w:color="auto"/>
              </w:divBdr>
              <w:divsChild>
                <w:div w:id="14458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604163">
          <w:marLeft w:val="0"/>
          <w:marRight w:val="0"/>
          <w:marTop w:val="300"/>
          <w:marBottom w:val="0"/>
          <w:divBdr>
            <w:top w:val="none" w:sz="0" w:space="0" w:color="auto"/>
            <w:left w:val="none" w:sz="0" w:space="0" w:color="auto"/>
            <w:bottom w:val="none" w:sz="0" w:space="0" w:color="auto"/>
            <w:right w:val="none" w:sz="0" w:space="0" w:color="auto"/>
          </w:divBdr>
          <w:divsChild>
            <w:div w:id="1815562616">
              <w:marLeft w:val="0"/>
              <w:marRight w:val="0"/>
              <w:marTop w:val="0"/>
              <w:marBottom w:val="0"/>
              <w:divBdr>
                <w:top w:val="none" w:sz="0" w:space="0" w:color="auto"/>
                <w:left w:val="none" w:sz="0" w:space="0" w:color="auto"/>
                <w:bottom w:val="none" w:sz="0" w:space="0" w:color="auto"/>
                <w:right w:val="none" w:sz="0" w:space="0" w:color="auto"/>
              </w:divBdr>
              <w:divsChild>
                <w:div w:id="13942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320288">
          <w:marLeft w:val="0"/>
          <w:marRight w:val="0"/>
          <w:marTop w:val="300"/>
          <w:marBottom w:val="0"/>
          <w:divBdr>
            <w:top w:val="none" w:sz="0" w:space="0" w:color="auto"/>
            <w:left w:val="none" w:sz="0" w:space="0" w:color="auto"/>
            <w:bottom w:val="none" w:sz="0" w:space="0" w:color="auto"/>
            <w:right w:val="none" w:sz="0" w:space="0" w:color="auto"/>
          </w:divBdr>
          <w:divsChild>
            <w:div w:id="1181242508">
              <w:marLeft w:val="0"/>
              <w:marRight w:val="0"/>
              <w:marTop w:val="0"/>
              <w:marBottom w:val="0"/>
              <w:divBdr>
                <w:top w:val="none" w:sz="0" w:space="0" w:color="auto"/>
                <w:left w:val="none" w:sz="0" w:space="0" w:color="auto"/>
                <w:bottom w:val="none" w:sz="0" w:space="0" w:color="auto"/>
                <w:right w:val="none" w:sz="0" w:space="0" w:color="auto"/>
              </w:divBdr>
              <w:divsChild>
                <w:div w:id="120567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28652">
          <w:marLeft w:val="0"/>
          <w:marRight w:val="0"/>
          <w:marTop w:val="300"/>
          <w:marBottom w:val="0"/>
          <w:divBdr>
            <w:top w:val="none" w:sz="0" w:space="0" w:color="auto"/>
            <w:left w:val="none" w:sz="0" w:space="0" w:color="auto"/>
            <w:bottom w:val="none" w:sz="0" w:space="0" w:color="auto"/>
            <w:right w:val="none" w:sz="0" w:space="0" w:color="auto"/>
          </w:divBdr>
          <w:divsChild>
            <w:div w:id="1594968296">
              <w:marLeft w:val="0"/>
              <w:marRight w:val="0"/>
              <w:marTop w:val="0"/>
              <w:marBottom w:val="0"/>
              <w:divBdr>
                <w:top w:val="none" w:sz="0" w:space="0" w:color="auto"/>
                <w:left w:val="none" w:sz="0" w:space="0" w:color="auto"/>
                <w:bottom w:val="none" w:sz="0" w:space="0" w:color="auto"/>
                <w:right w:val="none" w:sz="0" w:space="0" w:color="auto"/>
              </w:divBdr>
              <w:divsChild>
                <w:div w:id="519391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464898">
      <w:bodyDiv w:val="1"/>
      <w:marLeft w:val="0"/>
      <w:marRight w:val="0"/>
      <w:marTop w:val="0"/>
      <w:marBottom w:val="0"/>
      <w:divBdr>
        <w:top w:val="none" w:sz="0" w:space="0" w:color="auto"/>
        <w:left w:val="none" w:sz="0" w:space="0" w:color="auto"/>
        <w:bottom w:val="none" w:sz="0" w:space="0" w:color="auto"/>
        <w:right w:val="none" w:sz="0" w:space="0" w:color="auto"/>
      </w:divBdr>
      <w:divsChild>
        <w:div w:id="82075525">
          <w:marLeft w:val="0"/>
          <w:marRight w:val="0"/>
          <w:marTop w:val="0"/>
          <w:marBottom w:val="0"/>
          <w:divBdr>
            <w:top w:val="none" w:sz="0" w:space="0" w:color="auto"/>
            <w:left w:val="none" w:sz="0" w:space="0" w:color="auto"/>
            <w:bottom w:val="none" w:sz="0" w:space="0" w:color="auto"/>
            <w:right w:val="none" w:sz="0" w:space="0" w:color="auto"/>
          </w:divBdr>
        </w:div>
        <w:div w:id="468596489">
          <w:marLeft w:val="0"/>
          <w:marRight w:val="0"/>
          <w:marTop w:val="0"/>
          <w:marBottom w:val="0"/>
          <w:divBdr>
            <w:top w:val="none" w:sz="0" w:space="0" w:color="auto"/>
            <w:left w:val="none" w:sz="0" w:space="0" w:color="auto"/>
            <w:bottom w:val="none" w:sz="0" w:space="0" w:color="auto"/>
            <w:right w:val="none" w:sz="0" w:space="0" w:color="auto"/>
          </w:divBdr>
          <w:divsChild>
            <w:div w:id="353387675">
              <w:marLeft w:val="0"/>
              <w:marRight w:val="0"/>
              <w:marTop w:val="0"/>
              <w:marBottom w:val="0"/>
              <w:divBdr>
                <w:top w:val="none" w:sz="0" w:space="0" w:color="auto"/>
                <w:left w:val="none" w:sz="0" w:space="0" w:color="auto"/>
                <w:bottom w:val="none" w:sz="0" w:space="0" w:color="auto"/>
                <w:right w:val="none" w:sz="0" w:space="0" w:color="auto"/>
              </w:divBdr>
            </w:div>
          </w:divsChild>
        </w:div>
        <w:div w:id="1821190356">
          <w:marLeft w:val="0"/>
          <w:marRight w:val="0"/>
          <w:marTop w:val="0"/>
          <w:marBottom w:val="0"/>
          <w:divBdr>
            <w:top w:val="none" w:sz="0" w:space="0" w:color="auto"/>
            <w:left w:val="none" w:sz="0" w:space="0" w:color="auto"/>
            <w:bottom w:val="none" w:sz="0" w:space="0" w:color="auto"/>
            <w:right w:val="none" w:sz="0" w:space="0" w:color="auto"/>
          </w:divBdr>
        </w:div>
        <w:div w:id="1661693126">
          <w:marLeft w:val="0"/>
          <w:marRight w:val="0"/>
          <w:marTop w:val="0"/>
          <w:marBottom w:val="0"/>
          <w:divBdr>
            <w:top w:val="none" w:sz="0" w:space="0" w:color="auto"/>
            <w:left w:val="none" w:sz="0" w:space="0" w:color="auto"/>
            <w:bottom w:val="none" w:sz="0" w:space="0" w:color="auto"/>
            <w:right w:val="none" w:sz="0" w:space="0" w:color="auto"/>
          </w:divBdr>
          <w:divsChild>
            <w:div w:id="1848212638">
              <w:marLeft w:val="0"/>
              <w:marRight w:val="0"/>
              <w:marTop w:val="0"/>
              <w:marBottom w:val="0"/>
              <w:divBdr>
                <w:top w:val="none" w:sz="0" w:space="0" w:color="auto"/>
                <w:left w:val="none" w:sz="0" w:space="0" w:color="auto"/>
                <w:bottom w:val="none" w:sz="0" w:space="0" w:color="auto"/>
                <w:right w:val="none" w:sz="0" w:space="0" w:color="auto"/>
              </w:divBdr>
            </w:div>
          </w:divsChild>
        </w:div>
        <w:div w:id="89764">
          <w:marLeft w:val="0"/>
          <w:marRight w:val="0"/>
          <w:marTop w:val="0"/>
          <w:marBottom w:val="0"/>
          <w:divBdr>
            <w:top w:val="none" w:sz="0" w:space="0" w:color="auto"/>
            <w:left w:val="none" w:sz="0" w:space="0" w:color="auto"/>
            <w:bottom w:val="none" w:sz="0" w:space="0" w:color="auto"/>
            <w:right w:val="none" w:sz="0" w:space="0" w:color="auto"/>
          </w:divBdr>
        </w:div>
        <w:div w:id="298413664">
          <w:marLeft w:val="0"/>
          <w:marRight w:val="0"/>
          <w:marTop w:val="0"/>
          <w:marBottom w:val="0"/>
          <w:divBdr>
            <w:top w:val="none" w:sz="0" w:space="0" w:color="auto"/>
            <w:left w:val="none" w:sz="0" w:space="0" w:color="auto"/>
            <w:bottom w:val="none" w:sz="0" w:space="0" w:color="auto"/>
            <w:right w:val="none" w:sz="0" w:space="0" w:color="auto"/>
          </w:divBdr>
          <w:divsChild>
            <w:div w:id="1826436017">
              <w:marLeft w:val="0"/>
              <w:marRight w:val="0"/>
              <w:marTop w:val="0"/>
              <w:marBottom w:val="0"/>
              <w:divBdr>
                <w:top w:val="none" w:sz="0" w:space="0" w:color="auto"/>
                <w:left w:val="none" w:sz="0" w:space="0" w:color="auto"/>
                <w:bottom w:val="none" w:sz="0" w:space="0" w:color="auto"/>
                <w:right w:val="none" w:sz="0" w:space="0" w:color="auto"/>
              </w:divBdr>
            </w:div>
          </w:divsChild>
        </w:div>
        <w:div w:id="350302078">
          <w:marLeft w:val="0"/>
          <w:marRight w:val="0"/>
          <w:marTop w:val="0"/>
          <w:marBottom w:val="0"/>
          <w:divBdr>
            <w:top w:val="none" w:sz="0" w:space="0" w:color="auto"/>
            <w:left w:val="none" w:sz="0" w:space="0" w:color="auto"/>
            <w:bottom w:val="none" w:sz="0" w:space="0" w:color="auto"/>
            <w:right w:val="none" w:sz="0" w:space="0" w:color="auto"/>
          </w:divBdr>
        </w:div>
        <w:div w:id="1140657662">
          <w:marLeft w:val="0"/>
          <w:marRight w:val="0"/>
          <w:marTop w:val="0"/>
          <w:marBottom w:val="0"/>
          <w:divBdr>
            <w:top w:val="none" w:sz="0" w:space="0" w:color="auto"/>
            <w:left w:val="none" w:sz="0" w:space="0" w:color="auto"/>
            <w:bottom w:val="none" w:sz="0" w:space="0" w:color="auto"/>
            <w:right w:val="none" w:sz="0" w:space="0" w:color="auto"/>
          </w:divBdr>
          <w:divsChild>
            <w:div w:id="429740803">
              <w:marLeft w:val="0"/>
              <w:marRight w:val="0"/>
              <w:marTop w:val="0"/>
              <w:marBottom w:val="0"/>
              <w:divBdr>
                <w:top w:val="none" w:sz="0" w:space="0" w:color="auto"/>
                <w:left w:val="none" w:sz="0" w:space="0" w:color="auto"/>
                <w:bottom w:val="none" w:sz="0" w:space="0" w:color="auto"/>
                <w:right w:val="none" w:sz="0" w:space="0" w:color="auto"/>
              </w:divBdr>
            </w:div>
          </w:divsChild>
        </w:div>
        <w:div w:id="1669405380">
          <w:marLeft w:val="0"/>
          <w:marRight w:val="0"/>
          <w:marTop w:val="0"/>
          <w:marBottom w:val="0"/>
          <w:divBdr>
            <w:top w:val="none" w:sz="0" w:space="0" w:color="auto"/>
            <w:left w:val="none" w:sz="0" w:space="0" w:color="auto"/>
            <w:bottom w:val="none" w:sz="0" w:space="0" w:color="auto"/>
            <w:right w:val="none" w:sz="0" w:space="0" w:color="auto"/>
          </w:divBdr>
        </w:div>
        <w:div w:id="1956329312">
          <w:marLeft w:val="0"/>
          <w:marRight w:val="0"/>
          <w:marTop w:val="0"/>
          <w:marBottom w:val="0"/>
          <w:divBdr>
            <w:top w:val="none" w:sz="0" w:space="0" w:color="auto"/>
            <w:left w:val="none" w:sz="0" w:space="0" w:color="auto"/>
            <w:bottom w:val="none" w:sz="0" w:space="0" w:color="auto"/>
            <w:right w:val="none" w:sz="0" w:space="0" w:color="auto"/>
          </w:divBdr>
          <w:divsChild>
            <w:div w:id="1567764436">
              <w:marLeft w:val="0"/>
              <w:marRight w:val="0"/>
              <w:marTop w:val="0"/>
              <w:marBottom w:val="0"/>
              <w:divBdr>
                <w:top w:val="none" w:sz="0" w:space="0" w:color="auto"/>
                <w:left w:val="none" w:sz="0" w:space="0" w:color="auto"/>
                <w:bottom w:val="none" w:sz="0" w:space="0" w:color="auto"/>
                <w:right w:val="none" w:sz="0" w:space="0" w:color="auto"/>
              </w:divBdr>
            </w:div>
          </w:divsChild>
        </w:div>
        <w:div w:id="2128818191">
          <w:marLeft w:val="0"/>
          <w:marRight w:val="0"/>
          <w:marTop w:val="0"/>
          <w:marBottom w:val="0"/>
          <w:divBdr>
            <w:top w:val="none" w:sz="0" w:space="0" w:color="auto"/>
            <w:left w:val="none" w:sz="0" w:space="0" w:color="auto"/>
            <w:bottom w:val="none" w:sz="0" w:space="0" w:color="auto"/>
            <w:right w:val="none" w:sz="0" w:space="0" w:color="auto"/>
          </w:divBdr>
        </w:div>
        <w:div w:id="2138833605">
          <w:marLeft w:val="0"/>
          <w:marRight w:val="0"/>
          <w:marTop w:val="0"/>
          <w:marBottom w:val="0"/>
          <w:divBdr>
            <w:top w:val="none" w:sz="0" w:space="0" w:color="auto"/>
            <w:left w:val="none" w:sz="0" w:space="0" w:color="auto"/>
            <w:bottom w:val="none" w:sz="0" w:space="0" w:color="auto"/>
            <w:right w:val="none" w:sz="0" w:space="0" w:color="auto"/>
          </w:divBdr>
          <w:divsChild>
            <w:div w:id="857505604">
              <w:marLeft w:val="0"/>
              <w:marRight w:val="0"/>
              <w:marTop w:val="0"/>
              <w:marBottom w:val="0"/>
              <w:divBdr>
                <w:top w:val="none" w:sz="0" w:space="0" w:color="auto"/>
                <w:left w:val="none" w:sz="0" w:space="0" w:color="auto"/>
                <w:bottom w:val="none" w:sz="0" w:space="0" w:color="auto"/>
                <w:right w:val="none" w:sz="0" w:space="0" w:color="auto"/>
              </w:divBdr>
            </w:div>
          </w:divsChild>
        </w:div>
        <w:div w:id="1057238250">
          <w:marLeft w:val="0"/>
          <w:marRight w:val="0"/>
          <w:marTop w:val="0"/>
          <w:marBottom w:val="0"/>
          <w:divBdr>
            <w:top w:val="none" w:sz="0" w:space="0" w:color="auto"/>
            <w:left w:val="none" w:sz="0" w:space="0" w:color="auto"/>
            <w:bottom w:val="none" w:sz="0" w:space="0" w:color="auto"/>
            <w:right w:val="none" w:sz="0" w:space="0" w:color="auto"/>
          </w:divBdr>
        </w:div>
        <w:div w:id="322316770">
          <w:marLeft w:val="0"/>
          <w:marRight w:val="0"/>
          <w:marTop w:val="0"/>
          <w:marBottom w:val="0"/>
          <w:divBdr>
            <w:top w:val="none" w:sz="0" w:space="0" w:color="auto"/>
            <w:left w:val="none" w:sz="0" w:space="0" w:color="auto"/>
            <w:bottom w:val="none" w:sz="0" w:space="0" w:color="auto"/>
            <w:right w:val="none" w:sz="0" w:space="0" w:color="auto"/>
          </w:divBdr>
          <w:divsChild>
            <w:div w:id="532113452">
              <w:marLeft w:val="0"/>
              <w:marRight w:val="0"/>
              <w:marTop w:val="0"/>
              <w:marBottom w:val="0"/>
              <w:divBdr>
                <w:top w:val="none" w:sz="0" w:space="0" w:color="auto"/>
                <w:left w:val="none" w:sz="0" w:space="0" w:color="auto"/>
                <w:bottom w:val="none" w:sz="0" w:space="0" w:color="auto"/>
                <w:right w:val="none" w:sz="0" w:space="0" w:color="auto"/>
              </w:divBdr>
            </w:div>
          </w:divsChild>
        </w:div>
        <w:div w:id="695351494">
          <w:marLeft w:val="0"/>
          <w:marRight w:val="0"/>
          <w:marTop w:val="300"/>
          <w:marBottom w:val="0"/>
          <w:divBdr>
            <w:top w:val="none" w:sz="0" w:space="0" w:color="auto"/>
            <w:left w:val="none" w:sz="0" w:space="0" w:color="auto"/>
            <w:bottom w:val="none" w:sz="0" w:space="0" w:color="auto"/>
            <w:right w:val="none" w:sz="0" w:space="0" w:color="auto"/>
          </w:divBdr>
          <w:divsChild>
            <w:div w:id="946502586">
              <w:marLeft w:val="0"/>
              <w:marRight w:val="0"/>
              <w:marTop w:val="0"/>
              <w:marBottom w:val="0"/>
              <w:divBdr>
                <w:top w:val="none" w:sz="0" w:space="0" w:color="auto"/>
                <w:left w:val="none" w:sz="0" w:space="0" w:color="auto"/>
                <w:bottom w:val="none" w:sz="0" w:space="0" w:color="auto"/>
                <w:right w:val="none" w:sz="0" w:space="0" w:color="auto"/>
              </w:divBdr>
              <w:divsChild>
                <w:div w:id="16267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436751">
          <w:marLeft w:val="0"/>
          <w:marRight w:val="0"/>
          <w:marTop w:val="300"/>
          <w:marBottom w:val="0"/>
          <w:divBdr>
            <w:top w:val="none" w:sz="0" w:space="0" w:color="auto"/>
            <w:left w:val="none" w:sz="0" w:space="0" w:color="auto"/>
            <w:bottom w:val="none" w:sz="0" w:space="0" w:color="auto"/>
            <w:right w:val="none" w:sz="0" w:space="0" w:color="auto"/>
          </w:divBdr>
          <w:divsChild>
            <w:div w:id="776103392">
              <w:marLeft w:val="0"/>
              <w:marRight w:val="0"/>
              <w:marTop w:val="0"/>
              <w:marBottom w:val="0"/>
              <w:divBdr>
                <w:top w:val="none" w:sz="0" w:space="0" w:color="auto"/>
                <w:left w:val="none" w:sz="0" w:space="0" w:color="auto"/>
                <w:bottom w:val="none" w:sz="0" w:space="0" w:color="auto"/>
                <w:right w:val="none" w:sz="0" w:space="0" w:color="auto"/>
              </w:divBdr>
              <w:divsChild>
                <w:div w:id="725421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77718">
          <w:marLeft w:val="0"/>
          <w:marRight w:val="0"/>
          <w:marTop w:val="300"/>
          <w:marBottom w:val="0"/>
          <w:divBdr>
            <w:top w:val="none" w:sz="0" w:space="0" w:color="auto"/>
            <w:left w:val="none" w:sz="0" w:space="0" w:color="auto"/>
            <w:bottom w:val="none" w:sz="0" w:space="0" w:color="auto"/>
            <w:right w:val="none" w:sz="0" w:space="0" w:color="auto"/>
          </w:divBdr>
          <w:divsChild>
            <w:div w:id="868299418">
              <w:marLeft w:val="0"/>
              <w:marRight w:val="0"/>
              <w:marTop w:val="0"/>
              <w:marBottom w:val="0"/>
              <w:divBdr>
                <w:top w:val="none" w:sz="0" w:space="0" w:color="auto"/>
                <w:left w:val="none" w:sz="0" w:space="0" w:color="auto"/>
                <w:bottom w:val="none" w:sz="0" w:space="0" w:color="auto"/>
                <w:right w:val="none" w:sz="0" w:space="0" w:color="auto"/>
              </w:divBdr>
              <w:divsChild>
                <w:div w:id="6122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028814">
          <w:marLeft w:val="0"/>
          <w:marRight w:val="0"/>
          <w:marTop w:val="300"/>
          <w:marBottom w:val="0"/>
          <w:divBdr>
            <w:top w:val="none" w:sz="0" w:space="0" w:color="auto"/>
            <w:left w:val="none" w:sz="0" w:space="0" w:color="auto"/>
            <w:bottom w:val="none" w:sz="0" w:space="0" w:color="auto"/>
            <w:right w:val="none" w:sz="0" w:space="0" w:color="auto"/>
          </w:divBdr>
          <w:divsChild>
            <w:div w:id="320306907">
              <w:marLeft w:val="0"/>
              <w:marRight w:val="0"/>
              <w:marTop w:val="0"/>
              <w:marBottom w:val="0"/>
              <w:divBdr>
                <w:top w:val="none" w:sz="0" w:space="0" w:color="auto"/>
                <w:left w:val="none" w:sz="0" w:space="0" w:color="auto"/>
                <w:bottom w:val="none" w:sz="0" w:space="0" w:color="auto"/>
                <w:right w:val="none" w:sz="0" w:space="0" w:color="auto"/>
              </w:divBdr>
              <w:divsChild>
                <w:div w:id="52776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8276035">
      <w:bodyDiv w:val="1"/>
      <w:marLeft w:val="0"/>
      <w:marRight w:val="0"/>
      <w:marTop w:val="0"/>
      <w:marBottom w:val="0"/>
      <w:divBdr>
        <w:top w:val="none" w:sz="0" w:space="0" w:color="auto"/>
        <w:left w:val="none" w:sz="0" w:space="0" w:color="auto"/>
        <w:bottom w:val="none" w:sz="0" w:space="0" w:color="auto"/>
        <w:right w:val="none" w:sz="0" w:space="0" w:color="auto"/>
      </w:divBdr>
      <w:divsChild>
        <w:div w:id="1646199591">
          <w:marLeft w:val="0"/>
          <w:marRight w:val="0"/>
          <w:marTop w:val="0"/>
          <w:marBottom w:val="0"/>
          <w:divBdr>
            <w:top w:val="none" w:sz="0" w:space="0" w:color="auto"/>
            <w:left w:val="none" w:sz="0" w:space="0" w:color="auto"/>
            <w:bottom w:val="none" w:sz="0" w:space="0" w:color="auto"/>
            <w:right w:val="none" w:sz="0" w:space="0" w:color="auto"/>
          </w:divBdr>
        </w:div>
        <w:div w:id="1951431934">
          <w:marLeft w:val="0"/>
          <w:marRight w:val="0"/>
          <w:marTop w:val="0"/>
          <w:marBottom w:val="0"/>
          <w:divBdr>
            <w:top w:val="none" w:sz="0" w:space="0" w:color="auto"/>
            <w:left w:val="none" w:sz="0" w:space="0" w:color="auto"/>
            <w:bottom w:val="none" w:sz="0" w:space="0" w:color="auto"/>
            <w:right w:val="none" w:sz="0" w:space="0" w:color="auto"/>
          </w:divBdr>
          <w:divsChild>
            <w:div w:id="153373217">
              <w:marLeft w:val="0"/>
              <w:marRight w:val="0"/>
              <w:marTop w:val="0"/>
              <w:marBottom w:val="0"/>
              <w:divBdr>
                <w:top w:val="none" w:sz="0" w:space="0" w:color="auto"/>
                <w:left w:val="none" w:sz="0" w:space="0" w:color="auto"/>
                <w:bottom w:val="none" w:sz="0" w:space="0" w:color="auto"/>
                <w:right w:val="none" w:sz="0" w:space="0" w:color="auto"/>
              </w:divBdr>
            </w:div>
          </w:divsChild>
        </w:div>
        <w:div w:id="922252368">
          <w:marLeft w:val="0"/>
          <w:marRight w:val="0"/>
          <w:marTop w:val="0"/>
          <w:marBottom w:val="0"/>
          <w:divBdr>
            <w:top w:val="none" w:sz="0" w:space="0" w:color="auto"/>
            <w:left w:val="none" w:sz="0" w:space="0" w:color="auto"/>
            <w:bottom w:val="none" w:sz="0" w:space="0" w:color="auto"/>
            <w:right w:val="none" w:sz="0" w:space="0" w:color="auto"/>
          </w:divBdr>
        </w:div>
        <w:div w:id="910508500">
          <w:marLeft w:val="0"/>
          <w:marRight w:val="0"/>
          <w:marTop w:val="0"/>
          <w:marBottom w:val="0"/>
          <w:divBdr>
            <w:top w:val="none" w:sz="0" w:space="0" w:color="auto"/>
            <w:left w:val="none" w:sz="0" w:space="0" w:color="auto"/>
            <w:bottom w:val="none" w:sz="0" w:space="0" w:color="auto"/>
            <w:right w:val="none" w:sz="0" w:space="0" w:color="auto"/>
          </w:divBdr>
          <w:divsChild>
            <w:div w:id="1591767319">
              <w:marLeft w:val="0"/>
              <w:marRight w:val="0"/>
              <w:marTop w:val="0"/>
              <w:marBottom w:val="0"/>
              <w:divBdr>
                <w:top w:val="none" w:sz="0" w:space="0" w:color="auto"/>
                <w:left w:val="none" w:sz="0" w:space="0" w:color="auto"/>
                <w:bottom w:val="none" w:sz="0" w:space="0" w:color="auto"/>
                <w:right w:val="none" w:sz="0" w:space="0" w:color="auto"/>
              </w:divBdr>
            </w:div>
          </w:divsChild>
        </w:div>
        <w:div w:id="257981283">
          <w:marLeft w:val="0"/>
          <w:marRight w:val="0"/>
          <w:marTop w:val="0"/>
          <w:marBottom w:val="0"/>
          <w:divBdr>
            <w:top w:val="none" w:sz="0" w:space="0" w:color="auto"/>
            <w:left w:val="none" w:sz="0" w:space="0" w:color="auto"/>
            <w:bottom w:val="none" w:sz="0" w:space="0" w:color="auto"/>
            <w:right w:val="none" w:sz="0" w:space="0" w:color="auto"/>
          </w:divBdr>
        </w:div>
        <w:div w:id="1296057933">
          <w:marLeft w:val="0"/>
          <w:marRight w:val="0"/>
          <w:marTop w:val="0"/>
          <w:marBottom w:val="0"/>
          <w:divBdr>
            <w:top w:val="none" w:sz="0" w:space="0" w:color="auto"/>
            <w:left w:val="none" w:sz="0" w:space="0" w:color="auto"/>
            <w:bottom w:val="none" w:sz="0" w:space="0" w:color="auto"/>
            <w:right w:val="none" w:sz="0" w:space="0" w:color="auto"/>
          </w:divBdr>
          <w:divsChild>
            <w:div w:id="876353830">
              <w:marLeft w:val="0"/>
              <w:marRight w:val="0"/>
              <w:marTop w:val="0"/>
              <w:marBottom w:val="0"/>
              <w:divBdr>
                <w:top w:val="none" w:sz="0" w:space="0" w:color="auto"/>
                <w:left w:val="none" w:sz="0" w:space="0" w:color="auto"/>
                <w:bottom w:val="none" w:sz="0" w:space="0" w:color="auto"/>
                <w:right w:val="none" w:sz="0" w:space="0" w:color="auto"/>
              </w:divBdr>
            </w:div>
          </w:divsChild>
        </w:div>
        <w:div w:id="92870135">
          <w:marLeft w:val="0"/>
          <w:marRight w:val="0"/>
          <w:marTop w:val="0"/>
          <w:marBottom w:val="0"/>
          <w:divBdr>
            <w:top w:val="none" w:sz="0" w:space="0" w:color="auto"/>
            <w:left w:val="none" w:sz="0" w:space="0" w:color="auto"/>
            <w:bottom w:val="none" w:sz="0" w:space="0" w:color="auto"/>
            <w:right w:val="none" w:sz="0" w:space="0" w:color="auto"/>
          </w:divBdr>
        </w:div>
        <w:div w:id="1494447095">
          <w:marLeft w:val="0"/>
          <w:marRight w:val="0"/>
          <w:marTop w:val="0"/>
          <w:marBottom w:val="0"/>
          <w:divBdr>
            <w:top w:val="none" w:sz="0" w:space="0" w:color="auto"/>
            <w:left w:val="none" w:sz="0" w:space="0" w:color="auto"/>
            <w:bottom w:val="none" w:sz="0" w:space="0" w:color="auto"/>
            <w:right w:val="none" w:sz="0" w:space="0" w:color="auto"/>
          </w:divBdr>
          <w:divsChild>
            <w:div w:id="628315678">
              <w:marLeft w:val="0"/>
              <w:marRight w:val="0"/>
              <w:marTop w:val="0"/>
              <w:marBottom w:val="0"/>
              <w:divBdr>
                <w:top w:val="none" w:sz="0" w:space="0" w:color="auto"/>
                <w:left w:val="none" w:sz="0" w:space="0" w:color="auto"/>
                <w:bottom w:val="none" w:sz="0" w:space="0" w:color="auto"/>
                <w:right w:val="none" w:sz="0" w:space="0" w:color="auto"/>
              </w:divBdr>
            </w:div>
          </w:divsChild>
        </w:div>
        <w:div w:id="2007442590">
          <w:marLeft w:val="0"/>
          <w:marRight w:val="0"/>
          <w:marTop w:val="0"/>
          <w:marBottom w:val="0"/>
          <w:divBdr>
            <w:top w:val="none" w:sz="0" w:space="0" w:color="auto"/>
            <w:left w:val="none" w:sz="0" w:space="0" w:color="auto"/>
            <w:bottom w:val="none" w:sz="0" w:space="0" w:color="auto"/>
            <w:right w:val="none" w:sz="0" w:space="0" w:color="auto"/>
          </w:divBdr>
        </w:div>
        <w:div w:id="1383824730">
          <w:marLeft w:val="0"/>
          <w:marRight w:val="0"/>
          <w:marTop w:val="0"/>
          <w:marBottom w:val="0"/>
          <w:divBdr>
            <w:top w:val="none" w:sz="0" w:space="0" w:color="auto"/>
            <w:left w:val="none" w:sz="0" w:space="0" w:color="auto"/>
            <w:bottom w:val="none" w:sz="0" w:space="0" w:color="auto"/>
            <w:right w:val="none" w:sz="0" w:space="0" w:color="auto"/>
          </w:divBdr>
          <w:divsChild>
            <w:div w:id="1277564414">
              <w:marLeft w:val="0"/>
              <w:marRight w:val="0"/>
              <w:marTop w:val="0"/>
              <w:marBottom w:val="0"/>
              <w:divBdr>
                <w:top w:val="none" w:sz="0" w:space="0" w:color="auto"/>
                <w:left w:val="none" w:sz="0" w:space="0" w:color="auto"/>
                <w:bottom w:val="none" w:sz="0" w:space="0" w:color="auto"/>
                <w:right w:val="none" w:sz="0" w:space="0" w:color="auto"/>
              </w:divBdr>
            </w:div>
          </w:divsChild>
        </w:div>
        <w:div w:id="219635822">
          <w:marLeft w:val="0"/>
          <w:marRight w:val="0"/>
          <w:marTop w:val="0"/>
          <w:marBottom w:val="0"/>
          <w:divBdr>
            <w:top w:val="none" w:sz="0" w:space="0" w:color="auto"/>
            <w:left w:val="none" w:sz="0" w:space="0" w:color="auto"/>
            <w:bottom w:val="none" w:sz="0" w:space="0" w:color="auto"/>
            <w:right w:val="none" w:sz="0" w:space="0" w:color="auto"/>
          </w:divBdr>
        </w:div>
        <w:div w:id="559025312">
          <w:marLeft w:val="0"/>
          <w:marRight w:val="0"/>
          <w:marTop w:val="0"/>
          <w:marBottom w:val="0"/>
          <w:divBdr>
            <w:top w:val="none" w:sz="0" w:space="0" w:color="auto"/>
            <w:left w:val="none" w:sz="0" w:space="0" w:color="auto"/>
            <w:bottom w:val="none" w:sz="0" w:space="0" w:color="auto"/>
            <w:right w:val="none" w:sz="0" w:space="0" w:color="auto"/>
          </w:divBdr>
          <w:divsChild>
            <w:div w:id="1866093605">
              <w:marLeft w:val="0"/>
              <w:marRight w:val="0"/>
              <w:marTop w:val="0"/>
              <w:marBottom w:val="0"/>
              <w:divBdr>
                <w:top w:val="none" w:sz="0" w:space="0" w:color="auto"/>
                <w:left w:val="none" w:sz="0" w:space="0" w:color="auto"/>
                <w:bottom w:val="none" w:sz="0" w:space="0" w:color="auto"/>
                <w:right w:val="none" w:sz="0" w:space="0" w:color="auto"/>
              </w:divBdr>
            </w:div>
          </w:divsChild>
        </w:div>
        <w:div w:id="1625191732">
          <w:marLeft w:val="0"/>
          <w:marRight w:val="0"/>
          <w:marTop w:val="0"/>
          <w:marBottom w:val="0"/>
          <w:divBdr>
            <w:top w:val="none" w:sz="0" w:space="0" w:color="auto"/>
            <w:left w:val="none" w:sz="0" w:space="0" w:color="auto"/>
            <w:bottom w:val="none" w:sz="0" w:space="0" w:color="auto"/>
            <w:right w:val="none" w:sz="0" w:space="0" w:color="auto"/>
          </w:divBdr>
        </w:div>
        <w:div w:id="770856706">
          <w:marLeft w:val="0"/>
          <w:marRight w:val="0"/>
          <w:marTop w:val="0"/>
          <w:marBottom w:val="0"/>
          <w:divBdr>
            <w:top w:val="none" w:sz="0" w:space="0" w:color="auto"/>
            <w:left w:val="none" w:sz="0" w:space="0" w:color="auto"/>
            <w:bottom w:val="none" w:sz="0" w:space="0" w:color="auto"/>
            <w:right w:val="none" w:sz="0" w:space="0" w:color="auto"/>
          </w:divBdr>
          <w:divsChild>
            <w:div w:id="1878935081">
              <w:marLeft w:val="0"/>
              <w:marRight w:val="0"/>
              <w:marTop w:val="0"/>
              <w:marBottom w:val="0"/>
              <w:divBdr>
                <w:top w:val="none" w:sz="0" w:space="0" w:color="auto"/>
                <w:left w:val="none" w:sz="0" w:space="0" w:color="auto"/>
                <w:bottom w:val="none" w:sz="0" w:space="0" w:color="auto"/>
                <w:right w:val="none" w:sz="0" w:space="0" w:color="auto"/>
              </w:divBdr>
            </w:div>
          </w:divsChild>
        </w:div>
        <w:div w:id="1128355484">
          <w:marLeft w:val="0"/>
          <w:marRight w:val="0"/>
          <w:marTop w:val="300"/>
          <w:marBottom w:val="0"/>
          <w:divBdr>
            <w:top w:val="none" w:sz="0" w:space="0" w:color="auto"/>
            <w:left w:val="none" w:sz="0" w:space="0" w:color="auto"/>
            <w:bottom w:val="none" w:sz="0" w:space="0" w:color="auto"/>
            <w:right w:val="none" w:sz="0" w:space="0" w:color="auto"/>
          </w:divBdr>
          <w:divsChild>
            <w:div w:id="80614707">
              <w:marLeft w:val="0"/>
              <w:marRight w:val="0"/>
              <w:marTop w:val="0"/>
              <w:marBottom w:val="0"/>
              <w:divBdr>
                <w:top w:val="none" w:sz="0" w:space="0" w:color="auto"/>
                <w:left w:val="none" w:sz="0" w:space="0" w:color="auto"/>
                <w:bottom w:val="none" w:sz="0" w:space="0" w:color="auto"/>
                <w:right w:val="none" w:sz="0" w:space="0" w:color="auto"/>
              </w:divBdr>
              <w:divsChild>
                <w:div w:id="2486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3065">
          <w:marLeft w:val="0"/>
          <w:marRight w:val="0"/>
          <w:marTop w:val="300"/>
          <w:marBottom w:val="0"/>
          <w:divBdr>
            <w:top w:val="none" w:sz="0" w:space="0" w:color="auto"/>
            <w:left w:val="none" w:sz="0" w:space="0" w:color="auto"/>
            <w:bottom w:val="none" w:sz="0" w:space="0" w:color="auto"/>
            <w:right w:val="none" w:sz="0" w:space="0" w:color="auto"/>
          </w:divBdr>
          <w:divsChild>
            <w:div w:id="2078165424">
              <w:marLeft w:val="0"/>
              <w:marRight w:val="0"/>
              <w:marTop w:val="0"/>
              <w:marBottom w:val="0"/>
              <w:divBdr>
                <w:top w:val="none" w:sz="0" w:space="0" w:color="auto"/>
                <w:left w:val="none" w:sz="0" w:space="0" w:color="auto"/>
                <w:bottom w:val="none" w:sz="0" w:space="0" w:color="auto"/>
                <w:right w:val="none" w:sz="0" w:space="0" w:color="auto"/>
              </w:divBdr>
              <w:divsChild>
                <w:div w:id="98935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95449">
          <w:marLeft w:val="0"/>
          <w:marRight w:val="0"/>
          <w:marTop w:val="300"/>
          <w:marBottom w:val="0"/>
          <w:divBdr>
            <w:top w:val="none" w:sz="0" w:space="0" w:color="auto"/>
            <w:left w:val="none" w:sz="0" w:space="0" w:color="auto"/>
            <w:bottom w:val="none" w:sz="0" w:space="0" w:color="auto"/>
            <w:right w:val="none" w:sz="0" w:space="0" w:color="auto"/>
          </w:divBdr>
          <w:divsChild>
            <w:div w:id="2094427429">
              <w:marLeft w:val="0"/>
              <w:marRight w:val="0"/>
              <w:marTop w:val="0"/>
              <w:marBottom w:val="0"/>
              <w:divBdr>
                <w:top w:val="none" w:sz="0" w:space="0" w:color="auto"/>
                <w:left w:val="none" w:sz="0" w:space="0" w:color="auto"/>
                <w:bottom w:val="none" w:sz="0" w:space="0" w:color="auto"/>
                <w:right w:val="none" w:sz="0" w:space="0" w:color="auto"/>
              </w:divBdr>
              <w:divsChild>
                <w:div w:id="6854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3298">
          <w:marLeft w:val="0"/>
          <w:marRight w:val="0"/>
          <w:marTop w:val="300"/>
          <w:marBottom w:val="0"/>
          <w:divBdr>
            <w:top w:val="none" w:sz="0" w:space="0" w:color="auto"/>
            <w:left w:val="none" w:sz="0" w:space="0" w:color="auto"/>
            <w:bottom w:val="none" w:sz="0" w:space="0" w:color="auto"/>
            <w:right w:val="none" w:sz="0" w:space="0" w:color="auto"/>
          </w:divBdr>
          <w:divsChild>
            <w:div w:id="906696053">
              <w:marLeft w:val="0"/>
              <w:marRight w:val="0"/>
              <w:marTop w:val="0"/>
              <w:marBottom w:val="0"/>
              <w:divBdr>
                <w:top w:val="none" w:sz="0" w:space="0" w:color="auto"/>
                <w:left w:val="none" w:sz="0" w:space="0" w:color="auto"/>
                <w:bottom w:val="none" w:sz="0" w:space="0" w:color="auto"/>
                <w:right w:val="none" w:sz="0" w:space="0" w:color="auto"/>
              </w:divBdr>
              <w:divsChild>
                <w:div w:id="20662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55987">
      <w:bodyDiv w:val="1"/>
      <w:marLeft w:val="0"/>
      <w:marRight w:val="0"/>
      <w:marTop w:val="0"/>
      <w:marBottom w:val="0"/>
      <w:divBdr>
        <w:top w:val="none" w:sz="0" w:space="0" w:color="auto"/>
        <w:left w:val="none" w:sz="0" w:space="0" w:color="auto"/>
        <w:bottom w:val="none" w:sz="0" w:space="0" w:color="auto"/>
        <w:right w:val="none" w:sz="0" w:space="0" w:color="auto"/>
      </w:divBdr>
      <w:divsChild>
        <w:div w:id="1489638074">
          <w:marLeft w:val="0"/>
          <w:marRight w:val="0"/>
          <w:marTop w:val="0"/>
          <w:marBottom w:val="0"/>
          <w:divBdr>
            <w:top w:val="none" w:sz="0" w:space="0" w:color="auto"/>
            <w:left w:val="none" w:sz="0" w:space="0" w:color="auto"/>
            <w:bottom w:val="none" w:sz="0" w:space="0" w:color="auto"/>
            <w:right w:val="none" w:sz="0" w:space="0" w:color="auto"/>
          </w:divBdr>
        </w:div>
        <w:div w:id="1197350384">
          <w:marLeft w:val="0"/>
          <w:marRight w:val="0"/>
          <w:marTop w:val="0"/>
          <w:marBottom w:val="0"/>
          <w:divBdr>
            <w:top w:val="none" w:sz="0" w:space="0" w:color="auto"/>
            <w:left w:val="none" w:sz="0" w:space="0" w:color="auto"/>
            <w:bottom w:val="none" w:sz="0" w:space="0" w:color="auto"/>
            <w:right w:val="none" w:sz="0" w:space="0" w:color="auto"/>
          </w:divBdr>
          <w:divsChild>
            <w:div w:id="2146119869">
              <w:marLeft w:val="0"/>
              <w:marRight w:val="0"/>
              <w:marTop w:val="0"/>
              <w:marBottom w:val="0"/>
              <w:divBdr>
                <w:top w:val="none" w:sz="0" w:space="0" w:color="auto"/>
                <w:left w:val="none" w:sz="0" w:space="0" w:color="auto"/>
                <w:bottom w:val="none" w:sz="0" w:space="0" w:color="auto"/>
                <w:right w:val="none" w:sz="0" w:space="0" w:color="auto"/>
              </w:divBdr>
            </w:div>
          </w:divsChild>
        </w:div>
        <w:div w:id="320692624">
          <w:marLeft w:val="0"/>
          <w:marRight w:val="0"/>
          <w:marTop w:val="0"/>
          <w:marBottom w:val="0"/>
          <w:divBdr>
            <w:top w:val="none" w:sz="0" w:space="0" w:color="auto"/>
            <w:left w:val="none" w:sz="0" w:space="0" w:color="auto"/>
            <w:bottom w:val="none" w:sz="0" w:space="0" w:color="auto"/>
            <w:right w:val="none" w:sz="0" w:space="0" w:color="auto"/>
          </w:divBdr>
        </w:div>
        <w:div w:id="50664661">
          <w:marLeft w:val="0"/>
          <w:marRight w:val="0"/>
          <w:marTop w:val="0"/>
          <w:marBottom w:val="0"/>
          <w:divBdr>
            <w:top w:val="none" w:sz="0" w:space="0" w:color="auto"/>
            <w:left w:val="none" w:sz="0" w:space="0" w:color="auto"/>
            <w:bottom w:val="none" w:sz="0" w:space="0" w:color="auto"/>
            <w:right w:val="none" w:sz="0" w:space="0" w:color="auto"/>
          </w:divBdr>
          <w:divsChild>
            <w:div w:id="1894729770">
              <w:marLeft w:val="0"/>
              <w:marRight w:val="0"/>
              <w:marTop w:val="0"/>
              <w:marBottom w:val="0"/>
              <w:divBdr>
                <w:top w:val="none" w:sz="0" w:space="0" w:color="auto"/>
                <w:left w:val="none" w:sz="0" w:space="0" w:color="auto"/>
                <w:bottom w:val="none" w:sz="0" w:space="0" w:color="auto"/>
                <w:right w:val="none" w:sz="0" w:space="0" w:color="auto"/>
              </w:divBdr>
            </w:div>
          </w:divsChild>
        </w:div>
        <w:div w:id="712123406">
          <w:marLeft w:val="0"/>
          <w:marRight w:val="0"/>
          <w:marTop w:val="0"/>
          <w:marBottom w:val="0"/>
          <w:divBdr>
            <w:top w:val="none" w:sz="0" w:space="0" w:color="auto"/>
            <w:left w:val="none" w:sz="0" w:space="0" w:color="auto"/>
            <w:bottom w:val="none" w:sz="0" w:space="0" w:color="auto"/>
            <w:right w:val="none" w:sz="0" w:space="0" w:color="auto"/>
          </w:divBdr>
        </w:div>
        <w:div w:id="707532850">
          <w:marLeft w:val="0"/>
          <w:marRight w:val="0"/>
          <w:marTop w:val="0"/>
          <w:marBottom w:val="0"/>
          <w:divBdr>
            <w:top w:val="none" w:sz="0" w:space="0" w:color="auto"/>
            <w:left w:val="none" w:sz="0" w:space="0" w:color="auto"/>
            <w:bottom w:val="none" w:sz="0" w:space="0" w:color="auto"/>
            <w:right w:val="none" w:sz="0" w:space="0" w:color="auto"/>
          </w:divBdr>
          <w:divsChild>
            <w:div w:id="998727367">
              <w:marLeft w:val="0"/>
              <w:marRight w:val="0"/>
              <w:marTop w:val="0"/>
              <w:marBottom w:val="0"/>
              <w:divBdr>
                <w:top w:val="none" w:sz="0" w:space="0" w:color="auto"/>
                <w:left w:val="none" w:sz="0" w:space="0" w:color="auto"/>
                <w:bottom w:val="none" w:sz="0" w:space="0" w:color="auto"/>
                <w:right w:val="none" w:sz="0" w:space="0" w:color="auto"/>
              </w:divBdr>
            </w:div>
          </w:divsChild>
        </w:div>
        <w:div w:id="1162622127">
          <w:marLeft w:val="0"/>
          <w:marRight w:val="0"/>
          <w:marTop w:val="0"/>
          <w:marBottom w:val="0"/>
          <w:divBdr>
            <w:top w:val="none" w:sz="0" w:space="0" w:color="auto"/>
            <w:left w:val="none" w:sz="0" w:space="0" w:color="auto"/>
            <w:bottom w:val="none" w:sz="0" w:space="0" w:color="auto"/>
            <w:right w:val="none" w:sz="0" w:space="0" w:color="auto"/>
          </w:divBdr>
        </w:div>
        <w:div w:id="432480086">
          <w:marLeft w:val="0"/>
          <w:marRight w:val="0"/>
          <w:marTop w:val="0"/>
          <w:marBottom w:val="0"/>
          <w:divBdr>
            <w:top w:val="none" w:sz="0" w:space="0" w:color="auto"/>
            <w:left w:val="none" w:sz="0" w:space="0" w:color="auto"/>
            <w:bottom w:val="none" w:sz="0" w:space="0" w:color="auto"/>
            <w:right w:val="none" w:sz="0" w:space="0" w:color="auto"/>
          </w:divBdr>
          <w:divsChild>
            <w:div w:id="1003970133">
              <w:marLeft w:val="0"/>
              <w:marRight w:val="0"/>
              <w:marTop w:val="0"/>
              <w:marBottom w:val="0"/>
              <w:divBdr>
                <w:top w:val="none" w:sz="0" w:space="0" w:color="auto"/>
                <w:left w:val="none" w:sz="0" w:space="0" w:color="auto"/>
                <w:bottom w:val="none" w:sz="0" w:space="0" w:color="auto"/>
                <w:right w:val="none" w:sz="0" w:space="0" w:color="auto"/>
              </w:divBdr>
            </w:div>
          </w:divsChild>
        </w:div>
        <w:div w:id="653224025">
          <w:marLeft w:val="0"/>
          <w:marRight w:val="0"/>
          <w:marTop w:val="0"/>
          <w:marBottom w:val="0"/>
          <w:divBdr>
            <w:top w:val="none" w:sz="0" w:space="0" w:color="auto"/>
            <w:left w:val="none" w:sz="0" w:space="0" w:color="auto"/>
            <w:bottom w:val="none" w:sz="0" w:space="0" w:color="auto"/>
            <w:right w:val="none" w:sz="0" w:space="0" w:color="auto"/>
          </w:divBdr>
        </w:div>
        <w:div w:id="1663964747">
          <w:marLeft w:val="0"/>
          <w:marRight w:val="0"/>
          <w:marTop w:val="0"/>
          <w:marBottom w:val="0"/>
          <w:divBdr>
            <w:top w:val="none" w:sz="0" w:space="0" w:color="auto"/>
            <w:left w:val="none" w:sz="0" w:space="0" w:color="auto"/>
            <w:bottom w:val="none" w:sz="0" w:space="0" w:color="auto"/>
            <w:right w:val="none" w:sz="0" w:space="0" w:color="auto"/>
          </w:divBdr>
          <w:divsChild>
            <w:div w:id="906961548">
              <w:marLeft w:val="0"/>
              <w:marRight w:val="0"/>
              <w:marTop w:val="0"/>
              <w:marBottom w:val="0"/>
              <w:divBdr>
                <w:top w:val="none" w:sz="0" w:space="0" w:color="auto"/>
                <w:left w:val="none" w:sz="0" w:space="0" w:color="auto"/>
                <w:bottom w:val="none" w:sz="0" w:space="0" w:color="auto"/>
                <w:right w:val="none" w:sz="0" w:space="0" w:color="auto"/>
              </w:divBdr>
            </w:div>
          </w:divsChild>
        </w:div>
        <w:div w:id="1504395069">
          <w:marLeft w:val="0"/>
          <w:marRight w:val="0"/>
          <w:marTop w:val="0"/>
          <w:marBottom w:val="0"/>
          <w:divBdr>
            <w:top w:val="none" w:sz="0" w:space="0" w:color="auto"/>
            <w:left w:val="none" w:sz="0" w:space="0" w:color="auto"/>
            <w:bottom w:val="none" w:sz="0" w:space="0" w:color="auto"/>
            <w:right w:val="none" w:sz="0" w:space="0" w:color="auto"/>
          </w:divBdr>
        </w:div>
        <w:div w:id="423649294">
          <w:marLeft w:val="0"/>
          <w:marRight w:val="0"/>
          <w:marTop w:val="0"/>
          <w:marBottom w:val="0"/>
          <w:divBdr>
            <w:top w:val="none" w:sz="0" w:space="0" w:color="auto"/>
            <w:left w:val="none" w:sz="0" w:space="0" w:color="auto"/>
            <w:bottom w:val="none" w:sz="0" w:space="0" w:color="auto"/>
            <w:right w:val="none" w:sz="0" w:space="0" w:color="auto"/>
          </w:divBdr>
          <w:divsChild>
            <w:div w:id="307784312">
              <w:marLeft w:val="0"/>
              <w:marRight w:val="0"/>
              <w:marTop w:val="0"/>
              <w:marBottom w:val="0"/>
              <w:divBdr>
                <w:top w:val="none" w:sz="0" w:space="0" w:color="auto"/>
                <w:left w:val="none" w:sz="0" w:space="0" w:color="auto"/>
                <w:bottom w:val="none" w:sz="0" w:space="0" w:color="auto"/>
                <w:right w:val="none" w:sz="0" w:space="0" w:color="auto"/>
              </w:divBdr>
            </w:div>
          </w:divsChild>
        </w:div>
        <w:div w:id="398871272">
          <w:marLeft w:val="0"/>
          <w:marRight w:val="0"/>
          <w:marTop w:val="0"/>
          <w:marBottom w:val="0"/>
          <w:divBdr>
            <w:top w:val="none" w:sz="0" w:space="0" w:color="auto"/>
            <w:left w:val="none" w:sz="0" w:space="0" w:color="auto"/>
            <w:bottom w:val="none" w:sz="0" w:space="0" w:color="auto"/>
            <w:right w:val="none" w:sz="0" w:space="0" w:color="auto"/>
          </w:divBdr>
        </w:div>
        <w:div w:id="1413046110">
          <w:marLeft w:val="0"/>
          <w:marRight w:val="0"/>
          <w:marTop w:val="0"/>
          <w:marBottom w:val="0"/>
          <w:divBdr>
            <w:top w:val="none" w:sz="0" w:space="0" w:color="auto"/>
            <w:left w:val="none" w:sz="0" w:space="0" w:color="auto"/>
            <w:bottom w:val="none" w:sz="0" w:space="0" w:color="auto"/>
            <w:right w:val="none" w:sz="0" w:space="0" w:color="auto"/>
          </w:divBdr>
          <w:divsChild>
            <w:div w:id="931934107">
              <w:marLeft w:val="0"/>
              <w:marRight w:val="0"/>
              <w:marTop w:val="0"/>
              <w:marBottom w:val="0"/>
              <w:divBdr>
                <w:top w:val="none" w:sz="0" w:space="0" w:color="auto"/>
                <w:left w:val="none" w:sz="0" w:space="0" w:color="auto"/>
                <w:bottom w:val="none" w:sz="0" w:space="0" w:color="auto"/>
                <w:right w:val="none" w:sz="0" w:space="0" w:color="auto"/>
              </w:divBdr>
            </w:div>
          </w:divsChild>
        </w:div>
        <w:div w:id="1787042673">
          <w:marLeft w:val="0"/>
          <w:marRight w:val="0"/>
          <w:marTop w:val="300"/>
          <w:marBottom w:val="0"/>
          <w:divBdr>
            <w:top w:val="none" w:sz="0" w:space="0" w:color="auto"/>
            <w:left w:val="none" w:sz="0" w:space="0" w:color="auto"/>
            <w:bottom w:val="none" w:sz="0" w:space="0" w:color="auto"/>
            <w:right w:val="none" w:sz="0" w:space="0" w:color="auto"/>
          </w:divBdr>
          <w:divsChild>
            <w:div w:id="556161283">
              <w:marLeft w:val="0"/>
              <w:marRight w:val="0"/>
              <w:marTop w:val="0"/>
              <w:marBottom w:val="0"/>
              <w:divBdr>
                <w:top w:val="none" w:sz="0" w:space="0" w:color="auto"/>
                <w:left w:val="none" w:sz="0" w:space="0" w:color="auto"/>
                <w:bottom w:val="none" w:sz="0" w:space="0" w:color="auto"/>
                <w:right w:val="none" w:sz="0" w:space="0" w:color="auto"/>
              </w:divBdr>
              <w:divsChild>
                <w:div w:id="92831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848564">
          <w:marLeft w:val="0"/>
          <w:marRight w:val="0"/>
          <w:marTop w:val="300"/>
          <w:marBottom w:val="0"/>
          <w:divBdr>
            <w:top w:val="none" w:sz="0" w:space="0" w:color="auto"/>
            <w:left w:val="none" w:sz="0" w:space="0" w:color="auto"/>
            <w:bottom w:val="none" w:sz="0" w:space="0" w:color="auto"/>
            <w:right w:val="none" w:sz="0" w:space="0" w:color="auto"/>
          </w:divBdr>
          <w:divsChild>
            <w:div w:id="1179740113">
              <w:marLeft w:val="0"/>
              <w:marRight w:val="0"/>
              <w:marTop w:val="0"/>
              <w:marBottom w:val="0"/>
              <w:divBdr>
                <w:top w:val="none" w:sz="0" w:space="0" w:color="auto"/>
                <w:left w:val="none" w:sz="0" w:space="0" w:color="auto"/>
                <w:bottom w:val="none" w:sz="0" w:space="0" w:color="auto"/>
                <w:right w:val="none" w:sz="0" w:space="0" w:color="auto"/>
              </w:divBdr>
              <w:divsChild>
                <w:div w:id="156526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962907">
          <w:marLeft w:val="0"/>
          <w:marRight w:val="0"/>
          <w:marTop w:val="300"/>
          <w:marBottom w:val="0"/>
          <w:divBdr>
            <w:top w:val="none" w:sz="0" w:space="0" w:color="auto"/>
            <w:left w:val="none" w:sz="0" w:space="0" w:color="auto"/>
            <w:bottom w:val="none" w:sz="0" w:space="0" w:color="auto"/>
            <w:right w:val="none" w:sz="0" w:space="0" w:color="auto"/>
          </w:divBdr>
          <w:divsChild>
            <w:div w:id="735250523">
              <w:marLeft w:val="0"/>
              <w:marRight w:val="0"/>
              <w:marTop w:val="0"/>
              <w:marBottom w:val="0"/>
              <w:divBdr>
                <w:top w:val="none" w:sz="0" w:space="0" w:color="auto"/>
                <w:left w:val="none" w:sz="0" w:space="0" w:color="auto"/>
                <w:bottom w:val="none" w:sz="0" w:space="0" w:color="auto"/>
                <w:right w:val="none" w:sz="0" w:space="0" w:color="auto"/>
              </w:divBdr>
              <w:divsChild>
                <w:div w:id="436871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166514">
          <w:marLeft w:val="0"/>
          <w:marRight w:val="0"/>
          <w:marTop w:val="300"/>
          <w:marBottom w:val="0"/>
          <w:divBdr>
            <w:top w:val="none" w:sz="0" w:space="0" w:color="auto"/>
            <w:left w:val="none" w:sz="0" w:space="0" w:color="auto"/>
            <w:bottom w:val="none" w:sz="0" w:space="0" w:color="auto"/>
            <w:right w:val="none" w:sz="0" w:space="0" w:color="auto"/>
          </w:divBdr>
          <w:divsChild>
            <w:div w:id="639925302">
              <w:marLeft w:val="0"/>
              <w:marRight w:val="0"/>
              <w:marTop w:val="0"/>
              <w:marBottom w:val="0"/>
              <w:divBdr>
                <w:top w:val="none" w:sz="0" w:space="0" w:color="auto"/>
                <w:left w:val="none" w:sz="0" w:space="0" w:color="auto"/>
                <w:bottom w:val="none" w:sz="0" w:space="0" w:color="auto"/>
                <w:right w:val="none" w:sz="0" w:space="0" w:color="auto"/>
              </w:divBdr>
              <w:divsChild>
                <w:div w:id="1195145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042415">
      <w:bodyDiv w:val="1"/>
      <w:marLeft w:val="0"/>
      <w:marRight w:val="0"/>
      <w:marTop w:val="0"/>
      <w:marBottom w:val="0"/>
      <w:divBdr>
        <w:top w:val="none" w:sz="0" w:space="0" w:color="auto"/>
        <w:left w:val="none" w:sz="0" w:space="0" w:color="auto"/>
        <w:bottom w:val="none" w:sz="0" w:space="0" w:color="auto"/>
        <w:right w:val="none" w:sz="0" w:space="0" w:color="auto"/>
      </w:divBdr>
      <w:divsChild>
        <w:div w:id="1279797906">
          <w:marLeft w:val="0"/>
          <w:marRight w:val="0"/>
          <w:marTop w:val="0"/>
          <w:marBottom w:val="0"/>
          <w:divBdr>
            <w:top w:val="none" w:sz="0" w:space="0" w:color="auto"/>
            <w:left w:val="none" w:sz="0" w:space="0" w:color="auto"/>
            <w:bottom w:val="none" w:sz="0" w:space="0" w:color="auto"/>
            <w:right w:val="none" w:sz="0" w:space="0" w:color="auto"/>
          </w:divBdr>
        </w:div>
        <w:div w:id="866332160">
          <w:marLeft w:val="0"/>
          <w:marRight w:val="0"/>
          <w:marTop w:val="0"/>
          <w:marBottom w:val="0"/>
          <w:divBdr>
            <w:top w:val="none" w:sz="0" w:space="0" w:color="auto"/>
            <w:left w:val="none" w:sz="0" w:space="0" w:color="auto"/>
            <w:bottom w:val="none" w:sz="0" w:space="0" w:color="auto"/>
            <w:right w:val="none" w:sz="0" w:space="0" w:color="auto"/>
          </w:divBdr>
          <w:divsChild>
            <w:div w:id="670260529">
              <w:marLeft w:val="0"/>
              <w:marRight w:val="0"/>
              <w:marTop w:val="0"/>
              <w:marBottom w:val="0"/>
              <w:divBdr>
                <w:top w:val="none" w:sz="0" w:space="0" w:color="auto"/>
                <w:left w:val="none" w:sz="0" w:space="0" w:color="auto"/>
                <w:bottom w:val="none" w:sz="0" w:space="0" w:color="auto"/>
                <w:right w:val="none" w:sz="0" w:space="0" w:color="auto"/>
              </w:divBdr>
            </w:div>
          </w:divsChild>
        </w:div>
        <w:div w:id="1358656206">
          <w:marLeft w:val="0"/>
          <w:marRight w:val="0"/>
          <w:marTop w:val="0"/>
          <w:marBottom w:val="0"/>
          <w:divBdr>
            <w:top w:val="none" w:sz="0" w:space="0" w:color="auto"/>
            <w:left w:val="none" w:sz="0" w:space="0" w:color="auto"/>
            <w:bottom w:val="none" w:sz="0" w:space="0" w:color="auto"/>
            <w:right w:val="none" w:sz="0" w:space="0" w:color="auto"/>
          </w:divBdr>
        </w:div>
        <w:div w:id="1361197934">
          <w:marLeft w:val="0"/>
          <w:marRight w:val="0"/>
          <w:marTop w:val="0"/>
          <w:marBottom w:val="0"/>
          <w:divBdr>
            <w:top w:val="none" w:sz="0" w:space="0" w:color="auto"/>
            <w:left w:val="none" w:sz="0" w:space="0" w:color="auto"/>
            <w:bottom w:val="none" w:sz="0" w:space="0" w:color="auto"/>
            <w:right w:val="none" w:sz="0" w:space="0" w:color="auto"/>
          </w:divBdr>
          <w:divsChild>
            <w:div w:id="2007511339">
              <w:marLeft w:val="0"/>
              <w:marRight w:val="0"/>
              <w:marTop w:val="0"/>
              <w:marBottom w:val="0"/>
              <w:divBdr>
                <w:top w:val="none" w:sz="0" w:space="0" w:color="auto"/>
                <w:left w:val="none" w:sz="0" w:space="0" w:color="auto"/>
                <w:bottom w:val="none" w:sz="0" w:space="0" w:color="auto"/>
                <w:right w:val="none" w:sz="0" w:space="0" w:color="auto"/>
              </w:divBdr>
            </w:div>
          </w:divsChild>
        </w:div>
        <w:div w:id="51082054">
          <w:marLeft w:val="0"/>
          <w:marRight w:val="0"/>
          <w:marTop w:val="0"/>
          <w:marBottom w:val="0"/>
          <w:divBdr>
            <w:top w:val="none" w:sz="0" w:space="0" w:color="auto"/>
            <w:left w:val="none" w:sz="0" w:space="0" w:color="auto"/>
            <w:bottom w:val="none" w:sz="0" w:space="0" w:color="auto"/>
            <w:right w:val="none" w:sz="0" w:space="0" w:color="auto"/>
          </w:divBdr>
        </w:div>
        <w:div w:id="223688568">
          <w:marLeft w:val="0"/>
          <w:marRight w:val="0"/>
          <w:marTop w:val="0"/>
          <w:marBottom w:val="0"/>
          <w:divBdr>
            <w:top w:val="none" w:sz="0" w:space="0" w:color="auto"/>
            <w:left w:val="none" w:sz="0" w:space="0" w:color="auto"/>
            <w:bottom w:val="none" w:sz="0" w:space="0" w:color="auto"/>
            <w:right w:val="none" w:sz="0" w:space="0" w:color="auto"/>
          </w:divBdr>
          <w:divsChild>
            <w:div w:id="1855611684">
              <w:marLeft w:val="0"/>
              <w:marRight w:val="0"/>
              <w:marTop w:val="0"/>
              <w:marBottom w:val="0"/>
              <w:divBdr>
                <w:top w:val="none" w:sz="0" w:space="0" w:color="auto"/>
                <w:left w:val="none" w:sz="0" w:space="0" w:color="auto"/>
                <w:bottom w:val="none" w:sz="0" w:space="0" w:color="auto"/>
                <w:right w:val="none" w:sz="0" w:space="0" w:color="auto"/>
              </w:divBdr>
            </w:div>
          </w:divsChild>
        </w:div>
        <w:div w:id="342123223">
          <w:marLeft w:val="0"/>
          <w:marRight w:val="0"/>
          <w:marTop w:val="0"/>
          <w:marBottom w:val="0"/>
          <w:divBdr>
            <w:top w:val="none" w:sz="0" w:space="0" w:color="auto"/>
            <w:left w:val="none" w:sz="0" w:space="0" w:color="auto"/>
            <w:bottom w:val="none" w:sz="0" w:space="0" w:color="auto"/>
            <w:right w:val="none" w:sz="0" w:space="0" w:color="auto"/>
          </w:divBdr>
        </w:div>
        <w:div w:id="696006201">
          <w:marLeft w:val="0"/>
          <w:marRight w:val="0"/>
          <w:marTop w:val="0"/>
          <w:marBottom w:val="0"/>
          <w:divBdr>
            <w:top w:val="none" w:sz="0" w:space="0" w:color="auto"/>
            <w:left w:val="none" w:sz="0" w:space="0" w:color="auto"/>
            <w:bottom w:val="none" w:sz="0" w:space="0" w:color="auto"/>
            <w:right w:val="none" w:sz="0" w:space="0" w:color="auto"/>
          </w:divBdr>
          <w:divsChild>
            <w:div w:id="2090302801">
              <w:marLeft w:val="0"/>
              <w:marRight w:val="0"/>
              <w:marTop w:val="0"/>
              <w:marBottom w:val="0"/>
              <w:divBdr>
                <w:top w:val="none" w:sz="0" w:space="0" w:color="auto"/>
                <w:left w:val="none" w:sz="0" w:space="0" w:color="auto"/>
                <w:bottom w:val="none" w:sz="0" w:space="0" w:color="auto"/>
                <w:right w:val="none" w:sz="0" w:space="0" w:color="auto"/>
              </w:divBdr>
            </w:div>
          </w:divsChild>
        </w:div>
        <w:div w:id="1111820412">
          <w:marLeft w:val="0"/>
          <w:marRight w:val="0"/>
          <w:marTop w:val="0"/>
          <w:marBottom w:val="0"/>
          <w:divBdr>
            <w:top w:val="none" w:sz="0" w:space="0" w:color="auto"/>
            <w:left w:val="none" w:sz="0" w:space="0" w:color="auto"/>
            <w:bottom w:val="none" w:sz="0" w:space="0" w:color="auto"/>
            <w:right w:val="none" w:sz="0" w:space="0" w:color="auto"/>
          </w:divBdr>
        </w:div>
        <w:div w:id="1814322864">
          <w:marLeft w:val="0"/>
          <w:marRight w:val="0"/>
          <w:marTop w:val="0"/>
          <w:marBottom w:val="0"/>
          <w:divBdr>
            <w:top w:val="none" w:sz="0" w:space="0" w:color="auto"/>
            <w:left w:val="none" w:sz="0" w:space="0" w:color="auto"/>
            <w:bottom w:val="none" w:sz="0" w:space="0" w:color="auto"/>
            <w:right w:val="none" w:sz="0" w:space="0" w:color="auto"/>
          </w:divBdr>
          <w:divsChild>
            <w:div w:id="446658234">
              <w:marLeft w:val="0"/>
              <w:marRight w:val="0"/>
              <w:marTop w:val="0"/>
              <w:marBottom w:val="0"/>
              <w:divBdr>
                <w:top w:val="none" w:sz="0" w:space="0" w:color="auto"/>
                <w:left w:val="none" w:sz="0" w:space="0" w:color="auto"/>
                <w:bottom w:val="none" w:sz="0" w:space="0" w:color="auto"/>
                <w:right w:val="none" w:sz="0" w:space="0" w:color="auto"/>
              </w:divBdr>
            </w:div>
          </w:divsChild>
        </w:div>
        <w:div w:id="479462746">
          <w:marLeft w:val="0"/>
          <w:marRight w:val="0"/>
          <w:marTop w:val="0"/>
          <w:marBottom w:val="0"/>
          <w:divBdr>
            <w:top w:val="none" w:sz="0" w:space="0" w:color="auto"/>
            <w:left w:val="none" w:sz="0" w:space="0" w:color="auto"/>
            <w:bottom w:val="none" w:sz="0" w:space="0" w:color="auto"/>
            <w:right w:val="none" w:sz="0" w:space="0" w:color="auto"/>
          </w:divBdr>
        </w:div>
        <w:div w:id="453404306">
          <w:marLeft w:val="0"/>
          <w:marRight w:val="0"/>
          <w:marTop w:val="0"/>
          <w:marBottom w:val="0"/>
          <w:divBdr>
            <w:top w:val="none" w:sz="0" w:space="0" w:color="auto"/>
            <w:left w:val="none" w:sz="0" w:space="0" w:color="auto"/>
            <w:bottom w:val="none" w:sz="0" w:space="0" w:color="auto"/>
            <w:right w:val="none" w:sz="0" w:space="0" w:color="auto"/>
          </w:divBdr>
          <w:divsChild>
            <w:div w:id="1446922069">
              <w:marLeft w:val="0"/>
              <w:marRight w:val="0"/>
              <w:marTop w:val="0"/>
              <w:marBottom w:val="0"/>
              <w:divBdr>
                <w:top w:val="none" w:sz="0" w:space="0" w:color="auto"/>
                <w:left w:val="none" w:sz="0" w:space="0" w:color="auto"/>
                <w:bottom w:val="none" w:sz="0" w:space="0" w:color="auto"/>
                <w:right w:val="none" w:sz="0" w:space="0" w:color="auto"/>
              </w:divBdr>
            </w:div>
          </w:divsChild>
        </w:div>
        <w:div w:id="505366441">
          <w:marLeft w:val="0"/>
          <w:marRight w:val="0"/>
          <w:marTop w:val="0"/>
          <w:marBottom w:val="0"/>
          <w:divBdr>
            <w:top w:val="none" w:sz="0" w:space="0" w:color="auto"/>
            <w:left w:val="none" w:sz="0" w:space="0" w:color="auto"/>
            <w:bottom w:val="none" w:sz="0" w:space="0" w:color="auto"/>
            <w:right w:val="none" w:sz="0" w:space="0" w:color="auto"/>
          </w:divBdr>
        </w:div>
        <w:div w:id="1068921683">
          <w:marLeft w:val="0"/>
          <w:marRight w:val="0"/>
          <w:marTop w:val="0"/>
          <w:marBottom w:val="0"/>
          <w:divBdr>
            <w:top w:val="none" w:sz="0" w:space="0" w:color="auto"/>
            <w:left w:val="none" w:sz="0" w:space="0" w:color="auto"/>
            <w:bottom w:val="none" w:sz="0" w:space="0" w:color="auto"/>
            <w:right w:val="none" w:sz="0" w:space="0" w:color="auto"/>
          </w:divBdr>
          <w:divsChild>
            <w:div w:id="1258827394">
              <w:marLeft w:val="0"/>
              <w:marRight w:val="0"/>
              <w:marTop w:val="0"/>
              <w:marBottom w:val="0"/>
              <w:divBdr>
                <w:top w:val="none" w:sz="0" w:space="0" w:color="auto"/>
                <w:left w:val="none" w:sz="0" w:space="0" w:color="auto"/>
                <w:bottom w:val="none" w:sz="0" w:space="0" w:color="auto"/>
                <w:right w:val="none" w:sz="0" w:space="0" w:color="auto"/>
              </w:divBdr>
            </w:div>
          </w:divsChild>
        </w:div>
        <w:div w:id="1933974166">
          <w:marLeft w:val="0"/>
          <w:marRight w:val="0"/>
          <w:marTop w:val="300"/>
          <w:marBottom w:val="0"/>
          <w:divBdr>
            <w:top w:val="none" w:sz="0" w:space="0" w:color="auto"/>
            <w:left w:val="none" w:sz="0" w:space="0" w:color="auto"/>
            <w:bottom w:val="none" w:sz="0" w:space="0" w:color="auto"/>
            <w:right w:val="none" w:sz="0" w:space="0" w:color="auto"/>
          </w:divBdr>
          <w:divsChild>
            <w:div w:id="987562217">
              <w:marLeft w:val="0"/>
              <w:marRight w:val="0"/>
              <w:marTop w:val="0"/>
              <w:marBottom w:val="0"/>
              <w:divBdr>
                <w:top w:val="none" w:sz="0" w:space="0" w:color="auto"/>
                <w:left w:val="none" w:sz="0" w:space="0" w:color="auto"/>
                <w:bottom w:val="none" w:sz="0" w:space="0" w:color="auto"/>
                <w:right w:val="none" w:sz="0" w:space="0" w:color="auto"/>
              </w:divBdr>
              <w:divsChild>
                <w:div w:id="187342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020836">
          <w:marLeft w:val="0"/>
          <w:marRight w:val="0"/>
          <w:marTop w:val="300"/>
          <w:marBottom w:val="0"/>
          <w:divBdr>
            <w:top w:val="none" w:sz="0" w:space="0" w:color="auto"/>
            <w:left w:val="none" w:sz="0" w:space="0" w:color="auto"/>
            <w:bottom w:val="none" w:sz="0" w:space="0" w:color="auto"/>
            <w:right w:val="none" w:sz="0" w:space="0" w:color="auto"/>
          </w:divBdr>
          <w:divsChild>
            <w:div w:id="1694259136">
              <w:marLeft w:val="0"/>
              <w:marRight w:val="0"/>
              <w:marTop w:val="0"/>
              <w:marBottom w:val="0"/>
              <w:divBdr>
                <w:top w:val="none" w:sz="0" w:space="0" w:color="auto"/>
                <w:left w:val="none" w:sz="0" w:space="0" w:color="auto"/>
                <w:bottom w:val="none" w:sz="0" w:space="0" w:color="auto"/>
                <w:right w:val="none" w:sz="0" w:space="0" w:color="auto"/>
              </w:divBdr>
              <w:divsChild>
                <w:div w:id="125007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89653">
          <w:marLeft w:val="0"/>
          <w:marRight w:val="0"/>
          <w:marTop w:val="300"/>
          <w:marBottom w:val="0"/>
          <w:divBdr>
            <w:top w:val="none" w:sz="0" w:space="0" w:color="auto"/>
            <w:left w:val="none" w:sz="0" w:space="0" w:color="auto"/>
            <w:bottom w:val="none" w:sz="0" w:space="0" w:color="auto"/>
            <w:right w:val="none" w:sz="0" w:space="0" w:color="auto"/>
          </w:divBdr>
          <w:divsChild>
            <w:div w:id="1796681815">
              <w:marLeft w:val="0"/>
              <w:marRight w:val="0"/>
              <w:marTop w:val="0"/>
              <w:marBottom w:val="0"/>
              <w:divBdr>
                <w:top w:val="none" w:sz="0" w:space="0" w:color="auto"/>
                <w:left w:val="none" w:sz="0" w:space="0" w:color="auto"/>
                <w:bottom w:val="none" w:sz="0" w:space="0" w:color="auto"/>
                <w:right w:val="none" w:sz="0" w:space="0" w:color="auto"/>
              </w:divBdr>
              <w:divsChild>
                <w:div w:id="28739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11265">
          <w:marLeft w:val="0"/>
          <w:marRight w:val="0"/>
          <w:marTop w:val="300"/>
          <w:marBottom w:val="0"/>
          <w:divBdr>
            <w:top w:val="none" w:sz="0" w:space="0" w:color="auto"/>
            <w:left w:val="none" w:sz="0" w:space="0" w:color="auto"/>
            <w:bottom w:val="none" w:sz="0" w:space="0" w:color="auto"/>
            <w:right w:val="none" w:sz="0" w:space="0" w:color="auto"/>
          </w:divBdr>
          <w:divsChild>
            <w:div w:id="1006594950">
              <w:marLeft w:val="0"/>
              <w:marRight w:val="0"/>
              <w:marTop w:val="0"/>
              <w:marBottom w:val="0"/>
              <w:divBdr>
                <w:top w:val="none" w:sz="0" w:space="0" w:color="auto"/>
                <w:left w:val="none" w:sz="0" w:space="0" w:color="auto"/>
                <w:bottom w:val="none" w:sz="0" w:space="0" w:color="auto"/>
                <w:right w:val="none" w:sz="0" w:space="0" w:color="auto"/>
              </w:divBdr>
              <w:divsChild>
                <w:div w:id="5214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621116">
      <w:bodyDiv w:val="1"/>
      <w:marLeft w:val="0"/>
      <w:marRight w:val="0"/>
      <w:marTop w:val="0"/>
      <w:marBottom w:val="0"/>
      <w:divBdr>
        <w:top w:val="none" w:sz="0" w:space="0" w:color="auto"/>
        <w:left w:val="none" w:sz="0" w:space="0" w:color="auto"/>
        <w:bottom w:val="none" w:sz="0" w:space="0" w:color="auto"/>
        <w:right w:val="none" w:sz="0" w:space="0" w:color="auto"/>
      </w:divBdr>
      <w:divsChild>
        <w:div w:id="1026757369">
          <w:marLeft w:val="0"/>
          <w:marRight w:val="0"/>
          <w:marTop w:val="0"/>
          <w:marBottom w:val="0"/>
          <w:divBdr>
            <w:top w:val="none" w:sz="0" w:space="0" w:color="auto"/>
            <w:left w:val="none" w:sz="0" w:space="0" w:color="auto"/>
            <w:bottom w:val="none" w:sz="0" w:space="0" w:color="auto"/>
            <w:right w:val="none" w:sz="0" w:space="0" w:color="auto"/>
          </w:divBdr>
        </w:div>
        <w:div w:id="1186796794">
          <w:marLeft w:val="0"/>
          <w:marRight w:val="0"/>
          <w:marTop w:val="0"/>
          <w:marBottom w:val="0"/>
          <w:divBdr>
            <w:top w:val="none" w:sz="0" w:space="0" w:color="auto"/>
            <w:left w:val="none" w:sz="0" w:space="0" w:color="auto"/>
            <w:bottom w:val="none" w:sz="0" w:space="0" w:color="auto"/>
            <w:right w:val="none" w:sz="0" w:space="0" w:color="auto"/>
          </w:divBdr>
          <w:divsChild>
            <w:div w:id="1679230124">
              <w:marLeft w:val="0"/>
              <w:marRight w:val="0"/>
              <w:marTop w:val="0"/>
              <w:marBottom w:val="0"/>
              <w:divBdr>
                <w:top w:val="none" w:sz="0" w:space="0" w:color="auto"/>
                <w:left w:val="none" w:sz="0" w:space="0" w:color="auto"/>
                <w:bottom w:val="none" w:sz="0" w:space="0" w:color="auto"/>
                <w:right w:val="none" w:sz="0" w:space="0" w:color="auto"/>
              </w:divBdr>
            </w:div>
          </w:divsChild>
        </w:div>
        <w:div w:id="946234932">
          <w:marLeft w:val="0"/>
          <w:marRight w:val="0"/>
          <w:marTop w:val="0"/>
          <w:marBottom w:val="0"/>
          <w:divBdr>
            <w:top w:val="none" w:sz="0" w:space="0" w:color="auto"/>
            <w:left w:val="none" w:sz="0" w:space="0" w:color="auto"/>
            <w:bottom w:val="none" w:sz="0" w:space="0" w:color="auto"/>
            <w:right w:val="none" w:sz="0" w:space="0" w:color="auto"/>
          </w:divBdr>
        </w:div>
        <w:div w:id="614293067">
          <w:marLeft w:val="0"/>
          <w:marRight w:val="0"/>
          <w:marTop w:val="0"/>
          <w:marBottom w:val="0"/>
          <w:divBdr>
            <w:top w:val="none" w:sz="0" w:space="0" w:color="auto"/>
            <w:left w:val="none" w:sz="0" w:space="0" w:color="auto"/>
            <w:bottom w:val="none" w:sz="0" w:space="0" w:color="auto"/>
            <w:right w:val="none" w:sz="0" w:space="0" w:color="auto"/>
          </w:divBdr>
          <w:divsChild>
            <w:div w:id="2092191030">
              <w:marLeft w:val="0"/>
              <w:marRight w:val="0"/>
              <w:marTop w:val="0"/>
              <w:marBottom w:val="0"/>
              <w:divBdr>
                <w:top w:val="none" w:sz="0" w:space="0" w:color="auto"/>
                <w:left w:val="none" w:sz="0" w:space="0" w:color="auto"/>
                <w:bottom w:val="none" w:sz="0" w:space="0" w:color="auto"/>
                <w:right w:val="none" w:sz="0" w:space="0" w:color="auto"/>
              </w:divBdr>
            </w:div>
          </w:divsChild>
        </w:div>
        <w:div w:id="101073223">
          <w:marLeft w:val="0"/>
          <w:marRight w:val="0"/>
          <w:marTop w:val="0"/>
          <w:marBottom w:val="0"/>
          <w:divBdr>
            <w:top w:val="none" w:sz="0" w:space="0" w:color="auto"/>
            <w:left w:val="none" w:sz="0" w:space="0" w:color="auto"/>
            <w:bottom w:val="none" w:sz="0" w:space="0" w:color="auto"/>
            <w:right w:val="none" w:sz="0" w:space="0" w:color="auto"/>
          </w:divBdr>
        </w:div>
        <w:div w:id="771052612">
          <w:marLeft w:val="0"/>
          <w:marRight w:val="0"/>
          <w:marTop w:val="0"/>
          <w:marBottom w:val="0"/>
          <w:divBdr>
            <w:top w:val="none" w:sz="0" w:space="0" w:color="auto"/>
            <w:left w:val="none" w:sz="0" w:space="0" w:color="auto"/>
            <w:bottom w:val="none" w:sz="0" w:space="0" w:color="auto"/>
            <w:right w:val="none" w:sz="0" w:space="0" w:color="auto"/>
          </w:divBdr>
          <w:divsChild>
            <w:div w:id="1400639804">
              <w:marLeft w:val="0"/>
              <w:marRight w:val="0"/>
              <w:marTop w:val="0"/>
              <w:marBottom w:val="0"/>
              <w:divBdr>
                <w:top w:val="none" w:sz="0" w:space="0" w:color="auto"/>
                <w:left w:val="none" w:sz="0" w:space="0" w:color="auto"/>
                <w:bottom w:val="none" w:sz="0" w:space="0" w:color="auto"/>
                <w:right w:val="none" w:sz="0" w:space="0" w:color="auto"/>
              </w:divBdr>
            </w:div>
          </w:divsChild>
        </w:div>
        <w:div w:id="1625044188">
          <w:marLeft w:val="0"/>
          <w:marRight w:val="0"/>
          <w:marTop w:val="0"/>
          <w:marBottom w:val="0"/>
          <w:divBdr>
            <w:top w:val="none" w:sz="0" w:space="0" w:color="auto"/>
            <w:left w:val="none" w:sz="0" w:space="0" w:color="auto"/>
            <w:bottom w:val="none" w:sz="0" w:space="0" w:color="auto"/>
            <w:right w:val="none" w:sz="0" w:space="0" w:color="auto"/>
          </w:divBdr>
        </w:div>
        <w:div w:id="878279605">
          <w:marLeft w:val="0"/>
          <w:marRight w:val="0"/>
          <w:marTop w:val="0"/>
          <w:marBottom w:val="0"/>
          <w:divBdr>
            <w:top w:val="none" w:sz="0" w:space="0" w:color="auto"/>
            <w:left w:val="none" w:sz="0" w:space="0" w:color="auto"/>
            <w:bottom w:val="none" w:sz="0" w:space="0" w:color="auto"/>
            <w:right w:val="none" w:sz="0" w:space="0" w:color="auto"/>
          </w:divBdr>
          <w:divsChild>
            <w:div w:id="1844782531">
              <w:marLeft w:val="0"/>
              <w:marRight w:val="0"/>
              <w:marTop w:val="0"/>
              <w:marBottom w:val="0"/>
              <w:divBdr>
                <w:top w:val="none" w:sz="0" w:space="0" w:color="auto"/>
                <w:left w:val="none" w:sz="0" w:space="0" w:color="auto"/>
                <w:bottom w:val="none" w:sz="0" w:space="0" w:color="auto"/>
                <w:right w:val="none" w:sz="0" w:space="0" w:color="auto"/>
              </w:divBdr>
            </w:div>
          </w:divsChild>
        </w:div>
        <w:div w:id="1761440932">
          <w:marLeft w:val="0"/>
          <w:marRight w:val="0"/>
          <w:marTop w:val="0"/>
          <w:marBottom w:val="0"/>
          <w:divBdr>
            <w:top w:val="none" w:sz="0" w:space="0" w:color="auto"/>
            <w:left w:val="none" w:sz="0" w:space="0" w:color="auto"/>
            <w:bottom w:val="none" w:sz="0" w:space="0" w:color="auto"/>
            <w:right w:val="none" w:sz="0" w:space="0" w:color="auto"/>
          </w:divBdr>
        </w:div>
        <w:div w:id="1444770002">
          <w:marLeft w:val="0"/>
          <w:marRight w:val="0"/>
          <w:marTop w:val="0"/>
          <w:marBottom w:val="0"/>
          <w:divBdr>
            <w:top w:val="none" w:sz="0" w:space="0" w:color="auto"/>
            <w:left w:val="none" w:sz="0" w:space="0" w:color="auto"/>
            <w:bottom w:val="none" w:sz="0" w:space="0" w:color="auto"/>
            <w:right w:val="none" w:sz="0" w:space="0" w:color="auto"/>
          </w:divBdr>
          <w:divsChild>
            <w:div w:id="1908105208">
              <w:marLeft w:val="0"/>
              <w:marRight w:val="0"/>
              <w:marTop w:val="0"/>
              <w:marBottom w:val="0"/>
              <w:divBdr>
                <w:top w:val="none" w:sz="0" w:space="0" w:color="auto"/>
                <w:left w:val="none" w:sz="0" w:space="0" w:color="auto"/>
                <w:bottom w:val="none" w:sz="0" w:space="0" w:color="auto"/>
                <w:right w:val="none" w:sz="0" w:space="0" w:color="auto"/>
              </w:divBdr>
            </w:div>
          </w:divsChild>
        </w:div>
        <w:div w:id="1521427551">
          <w:marLeft w:val="0"/>
          <w:marRight w:val="0"/>
          <w:marTop w:val="0"/>
          <w:marBottom w:val="0"/>
          <w:divBdr>
            <w:top w:val="none" w:sz="0" w:space="0" w:color="auto"/>
            <w:left w:val="none" w:sz="0" w:space="0" w:color="auto"/>
            <w:bottom w:val="none" w:sz="0" w:space="0" w:color="auto"/>
            <w:right w:val="none" w:sz="0" w:space="0" w:color="auto"/>
          </w:divBdr>
        </w:div>
        <w:div w:id="2112894886">
          <w:marLeft w:val="0"/>
          <w:marRight w:val="0"/>
          <w:marTop w:val="0"/>
          <w:marBottom w:val="0"/>
          <w:divBdr>
            <w:top w:val="none" w:sz="0" w:space="0" w:color="auto"/>
            <w:left w:val="none" w:sz="0" w:space="0" w:color="auto"/>
            <w:bottom w:val="none" w:sz="0" w:space="0" w:color="auto"/>
            <w:right w:val="none" w:sz="0" w:space="0" w:color="auto"/>
          </w:divBdr>
          <w:divsChild>
            <w:div w:id="1467894305">
              <w:marLeft w:val="0"/>
              <w:marRight w:val="0"/>
              <w:marTop w:val="0"/>
              <w:marBottom w:val="0"/>
              <w:divBdr>
                <w:top w:val="none" w:sz="0" w:space="0" w:color="auto"/>
                <w:left w:val="none" w:sz="0" w:space="0" w:color="auto"/>
                <w:bottom w:val="none" w:sz="0" w:space="0" w:color="auto"/>
                <w:right w:val="none" w:sz="0" w:space="0" w:color="auto"/>
              </w:divBdr>
            </w:div>
          </w:divsChild>
        </w:div>
        <w:div w:id="1711344658">
          <w:marLeft w:val="0"/>
          <w:marRight w:val="0"/>
          <w:marTop w:val="0"/>
          <w:marBottom w:val="0"/>
          <w:divBdr>
            <w:top w:val="none" w:sz="0" w:space="0" w:color="auto"/>
            <w:left w:val="none" w:sz="0" w:space="0" w:color="auto"/>
            <w:bottom w:val="none" w:sz="0" w:space="0" w:color="auto"/>
            <w:right w:val="none" w:sz="0" w:space="0" w:color="auto"/>
          </w:divBdr>
        </w:div>
        <w:div w:id="1372800491">
          <w:marLeft w:val="0"/>
          <w:marRight w:val="0"/>
          <w:marTop w:val="0"/>
          <w:marBottom w:val="0"/>
          <w:divBdr>
            <w:top w:val="none" w:sz="0" w:space="0" w:color="auto"/>
            <w:left w:val="none" w:sz="0" w:space="0" w:color="auto"/>
            <w:bottom w:val="none" w:sz="0" w:space="0" w:color="auto"/>
            <w:right w:val="none" w:sz="0" w:space="0" w:color="auto"/>
          </w:divBdr>
          <w:divsChild>
            <w:div w:id="150951040">
              <w:marLeft w:val="0"/>
              <w:marRight w:val="0"/>
              <w:marTop w:val="0"/>
              <w:marBottom w:val="0"/>
              <w:divBdr>
                <w:top w:val="none" w:sz="0" w:space="0" w:color="auto"/>
                <w:left w:val="none" w:sz="0" w:space="0" w:color="auto"/>
                <w:bottom w:val="none" w:sz="0" w:space="0" w:color="auto"/>
                <w:right w:val="none" w:sz="0" w:space="0" w:color="auto"/>
              </w:divBdr>
            </w:div>
          </w:divsChild>
        </w:div>
        <w:div w:id="1421416317">
          <w:marLeft w:val="0"/>
          <w:marRight w:val="0"/>
          <w:marTop w:val="300"/>
          <w:marBottom w:val="0"/>
          <w:divBdr>
            <w:top w:val="none" w:sz="0" w:space="0" w:color="auto"/>
            <w:left w:val="none" w:sz="0" w:space="0" w:color="auto"/>
            <w:bottom w:val="none" w:sz="0" w:space="0" w:color="auto"/>
            <w:right w:val="none" w:sz="0" w:space="0" w:color="auto"/>
          </w:divBdr>
          <w:divsChild>
            <w:div w:id="951060930">
              <w:marLeft w:val="0"/>
              <w:marRight w:val="0"/>
              <w:marTop w:val="0"/>
              <w:marBottom w:val="0"/>
              <w:divBdr>
                <w:top w:val="none" w:sz="0" w:space="0" w:color="auto"/>
                <w:left w:val="none" w:sz="0" w:space="0" w:color="auto"/>
                <w:bottom w:val="none" w:sz="0" w:space="0" w:color="auto"/>
                <w:right w:val="none" w:sz="0" w:space="0" w:color="auto"/>
              </w:divBdr>
              <w:divsChild>
                <w:div w:id="148754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657978">
          <w:marLeft w:val="0"/>
          <w:marRight w:val="0"/>
          <w:marTop w:val="300"/>
          <w:marBottom w:val="0"/>
          <w:divBdr>
            <w:top w:val="none" w:sz="0" w:space="0" w:color="auto"/>
            <w:left w:val="none" w:sz="0" w:space="0" w:color="auto"/>
            <w:bottom w:val="none" w:sz="0" w:space="0" w:color="auto"/>
            <w:right w:val="none" w:sz="0" w:space="0" w:color="auto"/>
          </w:divBdr>
          <w:divsChild>
            <w:div w:id="485901946">
              <w:marLeft w:val="0"/>
              <w:marRight w:val="0"/>
              <w:marTop w:val="0"/>
              <w:marBottom w:val="0"/>
              <w:divBdr>
                <w:top w:val="none" w:sz="0" w:space="0" w:color="auto"/>
                <w:left w:val="none" w:sz="0" w:space="0" w:color="auto"/>
                <w:bottom w:val="none" w:sz="0" w:space="0" w:color="auto"/>
                <w:right w:val="none" w:sz="0" w:space="0" w:color="auto"/>
              </w:divBdr>
              <w:divsChild>
                <w:div w:id="902066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544628">
          <w:marLeft w:val="0"/>
          <w:marRight w:val="0"/>
          <w:marTop w:val="300"/>
          <w:marBottom w:val="0"/>
          <w:divBdr>
            <w:top w:val="none" w:sz="0" w:space="0" w:color="auto"/>
            <w:left w:val="none" w:sz="0" w:space="0" w:color="auto"/>
            <w:bottom w:val="none" w:sz="0" w:space="0" w:color="auto"/>
            <w:right w:val="none" w:sz="0" w:space="0" w:color="auto"/>
          </w:divBdr>
          <w:divsChild>
            <w:div w:id="217058082">
              <w:marLeft w:val="0"/>
              <w:marRight w:val="0"/>
              <w:marTop w:val="0"/>
              <w:marBottom w:val="0"/>
              <w:divBdr>
                <w:top w:val="none" w:sz="0" w:space="0" w:color="auto"/>
                <w:left w:val="none" w:sz="0" w:space="0" w:color="auto"/>
                <w:bottom w:val="none" w:sz="0" w:space="0" w:color="auto"/>
                <w:right w:val="none" w:sz="0" w:space="0" w:color="auto"/>
              </w:divBdr>
              <w:divsChild>
                <w:div w:id="214735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88298">
      <w:bodyDiv w:val="1"/>
      <w:marLeft w:val="0"/>
      <w:marRight w:val="0"/>
      <w:marTop w:val="0"/>
      <w:marBottom w:val="0"/>
      <w:divBdr>
        <w:top w:val="none" w:sz="0" w:space="0" w:color="auto"/>
        <w:left w:val="none" w:sz="0" w:space="0" w:color="auto"/>
        <w:bottom w:val="none" w:sz="0" w:space="0" w:color="auto"/>
        <w:right w:val="none" w:sz="0" w:space="0" w:color="auto"/>
      </w:divBdr>
      <w:divsChild>
        <w:div w:id="227083307">
          <w:marLeft w:val="0"/>
          <w:marRight w:val="0"/>
          <w:marTop w:val="0"/>
          <w:marBottom w:val="0"/>
          <w:divBdr>
            <w:top w:val="none" w:sz="0" w:space="0" w:color="auto"/>
            <w:left w:val="none" w:sz="0" w:space="0" w:color="auto"/>
            <w:bottom w:val="none" w:sz="0" w:space="0" w:color="auto"/>
            <w:right w:val="none" w:sz="0" w:space="0" w:color="auto"/>
          </w:divBdr>
        </w:div>
        <w:div w:id="825050465">
          <w:marLeft w:val="0"/>
          <w:marRight w:val="0"/>
          <w:marTop w:val="0"/>
          <w:marBottom w:val="0"/>
          <w:divBdr>
            <w:top w:val="none" w:sz="0" w:space="0" w:color="auto"/>
            <w:left w:val="none" w:sz="0" w:space="0" w:color="auto"/>
            <w:bottom w:val="none" w:sz="0" w:space="0" w:color="auto"/>
            <w:right w:val="none" w:sz="0" w:space="0" w:color="auto"/>
          </w:divBdr>
          <w:divsChild>
            <w:div w:id="2034650212">
              <w:marLeft w:val="0"/>
              <w:marRight w:val="0"/>
              <w:marTop w:val="0"/>
              <w:marBottom w:val="0"/>
              <w:divBdr>
                <w:top w:val="none" w:sz="0" w:space="0" w:color="auto"/>
                <w:left w:val="none" w:sz="0" w:space="0" w:color="auto"/>
                <w:bottom w:val="none" w:sz="0" w:space="0" w:color="auto"/>
                <w:right w:val="none" w:sz="0" w:space="0" w:color="auto"/>
              </w:divBdr>
            </w:div>
          </w:divsChild>
        </w:div>
        <w:div w:id="1170951320">
          <w:marLeft w:val="0"/>
          <w:marRight w:val="0"/>
          <w:marTop w:val="0"/>
          <w:marBottom w:val="0"/>
          <w:divBdr>
            <w:top w:val="none" w:sz="0" w:space="0" w:color="auto"/>
            <w:left w:val="none" w:sz="0" w:space="0" w:color="auto"/>
            <w:bottom w:val="none" w:sz="0" w:space="0" w:color="auto"/>
            <w:right w:val="none" w:sz="0" w:space="0" w:color="auto"/>
          </w:divBdr>
        </w:div>
        <w:div w:id="1862628430">
          <w:marLeft w:val="0"/>
          <w:marRight w:val="0"/>
          <w:marTop w:val="0"/>
          <w:marBottom w:val="0"/>
          <w:divBdr>
            <w:top w:val="none" w:sz="0" w:space="0" w:color="auto"/>
            <w:left w:val="none" w:sz="0" w:space="0" w:color="auto"/>
            <w:bottom w:val="none" w:sz="0" w:space="0" w:color="auto"/>
            <w:right w:val="none" w:sz="0" w:space="0" w:color="auto"/>
          </w:divBdr>
          <w:divsChild>
            <w:div w:id="233050466">
              <w:marLeft w:val="0"/>
              <w:marRight w:val="0"/>
              <w:marTop w:val="0"/>
              <w:marBottom w:val="0"/>
              <w:divBdr>
                <w:top w:val="none" w:sz="0" w:space="0" w:color="auto"/>
                <w:left w:val="none" w:sz="0" w:space="0" w:color="auto"/>
                <w:bottom w:val="none" w:sz="0" w:space="0" w:color="auto"/>
                <w:right w:val="none" w:sz="0" w:space="0" w:color="auto"/>
              </w:divBdr>
            </w:div>
          </w:divsChild>
        </w:div>
        <w:div w:id="296225317">
          <w:marLeft w:val="0"/>
          <w:marRight w:val="0"/>
          <w:marTop w:val="0"/>
          <w:marBottom w:val="0"/>
          <w:divBdr>
            <w:top w:val="none" w:sz="0" w:space="0" w:color="auto"/>
            <w:left w:val="none" w:sz="0" w:space="0" w:color="auto"/>
            <w:bottom w:val="none" w:sz="0" w:space="0" w:color="auto"/>
            <w:right w:val="none" w:sz="0" w:space="0" w:color="auto"/>
          </w:divBdr>
        </w:div>
        <w:div w:id="1053626068">
          <w:marLeft w:val="0"/>
          <w:marRight w:val="0"/>
          <w:marTop w:val="0"/>
          <w:marBottom w:val="0"/>
          <w:divBdr>
            <w:top w:val="none" w:sz="0" w:space="0" w:color="auto"/>
            <w:left w:val="none" w:sz="0" w:space="0" w:color="auto"/>
            <w:bottom w:val="none" w:sz="0" w:space="0" w:color="auto"/>
            <w:right w:val="none" w:sz="0" w:space="0" w:color="auto"/>
          </w:divBdr>
          <w:divsChild>
            <w:div w:id="1221747430">
              <w:marLeft w:val="0"/>
              <w:marRight w:val="0"/>
              <w:marTop w:val="0"/>
              <w:marBottom w:val="0"/>
              <w:divBdr>
                <w:top w:val="none" w:sz="0" w:space="0" w:color="auto"/>
                <w:left w:val="none" w:sz="0" w:space="0" w:color="auto"/>
                <w:bottom w:val="none" w:sz="0" w:space="0" w:color="auto"/>
                <w:right w:val="none" w:sz="0" w:space="0" w:color="auto"/>
              </w:divBdr>
            </w:div>
          </w:divsChild>
        </w:div>
        <w:div w:id="1918632490">
          <w:marLeft w:val="0"/>
          <w:marRight w:val="0"/>
          <w:marTop w:val="0"/>
          <w:marBottom w:val="0"/>
          <w:divBdr>
            <w:top w:val="none" w:sz="0" w:space="0" w:color="auto"/>
            <w:left w:val="none" w:sz="0" w:space="0" w:color="auto"/>
            <w:bottom w:val="none" w:sz="0" w:space="0" w:color="auto"/>
            <w:right w:val="none" w:sz="0" w:space="0" w:color="auto"/>
          </w:divBdr>
        </w:div>
        <w:div w:id="944658858">
          <w:marLeft w:val="0"/>
          <w:marRight w:val="0"/>
          <w:marTop w:val="0"/>
          <w:marBottom w:val="0"/>
          <w:divBdr>
            <w:top w:val="none" w:sz="0" w:space="0" w:color="auto"/>
            <w:left w:val="none" w:sz="0" w:space="0" w:color="auto"/>
            <w:bottom w:val="none" w:sz="0" w:space="0" w:color="auto"/>
            <w:right w:val="none" w:sz="0" w:space="0" w:color="auto"/>
          </w:divBdr>
          <w:divsChild>
            <w:div w:id="144206403">
              <w:marLeft w:val="0"/>
              <w:marRight w:val="0"/>
              <w:marTop w:val="0"/>
              <w:marBottom w:val="0"/>
              <w:divBdr>
                <w:top w:val="none" w:sz="0" w:space="0" w:color="auto"/>
                <w:left w:val="none" w:sz="0" w:space="0" w:color="auto"/>
                <w:bottom w:val="none" w:sz="0" w:space="0" w:color="auto"/>
                <w:right w:val="none" w:sz="0" w:space="0" w:color="auto"/>
              </w:divBdr>
            </w:div>
          </w:divsChild>
        </w:div>
        <w:div w:id="2017531733">
          <w:marLeft w:val="0"/>
          <w:marRight w:val="0"/>
          <w:marTop w:val="0"/>
          <w:marBottom w:val="0"/>
          <w:divBdr>
            <w:top w:val="none" w:sz="0" w:space="0" w:color="auto"/>
            <w:left w:val="none" w:sz="0" w:space="0" w:color="auto"/>
            <w:bottom w:val="none" w:sz="0" w:space="0" w:color="auto"/>
            <w:right w:val="none" w:sz="0" w:space="0" w:color="auto"/>
          </w:divBdr>
        </w:div>
        <w:div w:id="1414006726">
          <w:marLeft w:val="0"/>
          <w:marRight w:val="0"/>
          <w:marTop w:val="0"/>
          <w:marBottom w:val="0"/>
          <w:divBdr>
            <w:top w:val="none" w:sz="0" w:space="0" w:color="auto"/>
            <w:left w:val="none" w:sz="0" w:space="0" w:color="auto"/>
            <w:bottom w:val="none" w:sz="0" w:space="0" w:color="auto"/>
            <w:right w:val="none" w:sz="0" w:space="0" w:color="auto"/>
          </w:divBdr>
          <w:divsChild>
            <w:div w:id="543979133">
              <w:marLeft w:val="0"/>
              <w:marRight w:val="0"/>
              <w:marTop w:val="0"/>
              <w:marBottom w:val="0"/>
              <w:divBdr>
                <w:top w:val="none" w:sz="0" w:space="0" w:color="auto"/>
                <w:left w:val="none" w:sz="0" w:space="0" w:color="auto"/>
                <w:bottom w:val="none" w:sz="0" w:space="0" w:color="auto"/>
                <w:right w:val="none" w:sz="0" w:space="0" w:color="auto"/>
              </w:divBdr>
            </w:div>
          </w:divsChild>
        </w:div>
        <w:div w:id="1394769109">
          <w:marLeft w:val="0"/>
          <w:marRight w:val="0"/>
          <w:marTop w:val="0"/>
          <w:marBottom w:val="0"/>
          <w:divBdr>
            <w:top w:val="none" w:sz="0" w:space="0" w:color="auto"/>
            <w:left w:val="none" w:sz="0" w:space="0" w:color="auto"/>
            <w:bottom w:val="none" w:sz="0" w:space="0" w:color="auto"/>
            <w:right w:val="none" w:sz="0" w:space="0" w:color="auto"/>
          </w:divBdr>
        </w:div>
        <w:div w:id="381947815">
          <w:marLeft w:val="0"/>
          <w:marRight w:val="0"/>
          <w:marTop w:val="0"/>
          <w:marBottom w:val="0"/>
          <w:divBdr>
            <w:top w:val="none" w:sz="0" w:space="0" w:color="auto"/>
            <w:left w:val="none" w:sz="0" w:space="0" w:color="auto"/>
            <w:bottom w:val="none" w:sz="0" w:space="0" w:color="auto"/>
            <w:right w:val="none" w:sz="0" w:space="0" w:color="auto"/>
          </w:divBdr>
          <w:divsChild>
            <w:div w:id="804785243">
              <w:marLeft w:val="0"/>
              <w:marRight w:val="0"/>
              <w:marTop w:val="0"/>
              <w:marBottom w:val="0"/>
              <w:divBdr>
                <w:top w:val="none" w:sz="0" w:space="0" w:color="auto"/>
                <w:left w:val="none" w:sz="0" w:space="0" w:color="auto"/>
                <w:bottom w:val="none" w:sz="0" w:space="0" w:color="auto"/>
                <w:right w:val="none" w:sz="0" w:space="0" w:color="auto"/>
              </w:divBdr>
            </w:div>
          </w:divsChild>
        </w:div>
        <w:div w:id="1939754589">
          <w:marLeft w:val="0"/>
          <w:marRight w:val="0"/>
          <w:marTop w:val="0"/>
          <w:marBottom w:val="0"/>
          <w:divBdr>
            <w:top w:val="none" w:sz="0" w:space="0" w:color="auto"/>
            <w:left w:val="none" w:sz="0" w:space="0" w:color="auto"/>
            <w:bottom w:val="none" w:sz="0" w:space="0" w:color="auto"/>
            <w:right w:val="none" w:sz="0" w:space="0" w:color="auto"/>
          </w:divBdr>
        </w:div>
        <w:div w:id="997416777">
          <w:marLeft w:val="0"/>
          <w:marRight w:val="0"/>
          <w:marTop w:val="0"/>
          <w:marBottom w:val="0"/>
          <w:divBdr>
            <w:top w:val="none" w:sz="0" w:space="0" w:color="auto"/>
            <w:left w:val="none" w:sz="0" w:space="0" w:color="auto"/>
            <w:bottom w:val="none" w:sz="0" w:space="0" w:color="auto"/>
            <w:right w:val="none" w:sz="0" w:space="0" w:color="auto"/>
          </w:divBdr>
          <w:divsChild>
            <w:div w:id="1458332670">
              <w:marLeft w:val="0"/>
              <w:marRight w:val="0"/>
              <w:marTop w:val="0"/>
              <w:marBottom w:val="0"/>
              <w:divBdr>
                <w:top w:val="none" w:sz="0" w:space="0" w:color="auto"/>
                <w:left w:val="none" w:sz="0" w:space="0" w:color="auto"/>
                <w:bottom w:val="none" w:sz="0" w:space="0" w:color="auto"/>
                <w:right w:val="none" w:sz="0" w:space="0" w:color="auto"/>
              </w:divBdr>
            </w:div>
          </w:divsChild>
        </w:div>
        <w:div w:id="766659178">
          <w:marLeft w:val="0"/>
          <w:marRight w:val="0"/>
          <w:marTop w:val="300"/>
          <w:marBottom w:val="0"/>
          <w:divBdr>
            <w:top w:val="none" w:sz="0" w:space="0" w:color="auto"/>
            <w:left w:val="none" w:sz="0" w:space="0" w:color="auto"/>
            <w:bottom w:val="none" w:sz="0" w:space="0" w:color="auto"/>
            <w:right w:val="none" w:sz="0" w:space="0" w:color="auto"/>
          </w:divBdr>
          <w:divsChild>
            <w:div w:id="361250801">
              <w:marLeft w:val="0"/>
              <w:marRight w:val="0"/>
              <w:marTop w:val="0"/>
              <w:marBottom w:val="0"/>
              <w:divBdr>
                <w:top w:val="none" w:sz="0" w:space="0" w:color="auto"/>
                <w:left w:val="none" w:sz="0" w:space="0" w:color="auto"/>
                <w:bottom w:val="none" w:sz="0" w:space="0" w:color="auto"/>
                <w:right w:val="none" w:sz="0" w:space="0" w:color="auto"/>
              </w:divBdr>
              <w:divsChild>
                <w:div w:id="3188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78839">
          <w:marLeft w:val="0"/>
          <w:marRight w:val="0"/>
          <w:marTop w:val="300"/>
          <w:marBottom w:val="0"/>
          <w:divBdr>
            <w:top w:val="none" w:sz="0" w:space="0" w:color="auto"/>
            <w:left w:val="none" w:sz="0" w:space="0" w:color="auto"/>
            <w:bottom w:val="none" w:sz="0" w:space="0" w:color="auto"/>
            <w:right w:val="none" w:sz="0" w:space="0" w:color="auto"/>
          </w:divBdr>
          <w:divsChild>
            <w:div w:id="2094280447">
              <w:marLeft w:val="0"/>
              <w:marRight w:val="0"/>
              <w:marTop w:val="0"/>
              <w:marBottom w:val="0"/>
              <w:divBdr>
                <w:top w:val="none" w:sz="0" w:space="0" w:color="auto"/>
                <w:left w:val="none" w:sz="0" w:space="0" w:color="auto"/>
                <w:bottom w:val="none" w:sz="0" w:space="0" w:color="auto"/>
                <w:right w:val="none" w:sz="0" w:space="0" w:color="auto"/>
              </w:divBdr>
              <w:divsChild>
                <w:div w:id="187761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274074">
          <w:marLeft w:val="0"/>
          <w:marRight w:val="0"/>
          <w:marTop w:val="300"/>
          <w:marBottom w:val="0"/>
          <w:divBdr>
            <w:top w:val="none" w:sz="0" w:space="0" w:color="auto"/>
            <w:left w:val="none" w:sz="0" w:space="0" w:color="auto"/>
            <w:bottom w:val="none" w:sz="0" w:space="0" w:color="auto"/>
            <w:right w:val="none" w:sz="0" w:space="0" w:color="auto"/>
          </w:divBdr>
          <w:divsChild>
            <w:div w:id="1569267000">
              <w:marLeft w:val="0"/>
              <w:marRight w:val="0"/>
              <w:marTop w:val="0"/>
              <w:marBottom w:val="0"/>
              <w:divBdr>
                <w:top w:val="none" w:sz="0" w:space="0" w:color="auto"/>
                <w:left w:val="none" w:sz="0" w:space="0" w:color="auto"/>
                <w:bottom w:val="none" w:sz="0" w:space="0" w:color="auto"/>
                <w:right w:val="none" w:sz="0" w:space="0" w:color="auto"/>
              </w:divBdr>
              <w:divsChild>
                <w:div w:id="150250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609702">
          <w:marLeft w:val="0"/>
          <w:marRight w:val="0"/>
          <w:marTop w:val="300"/>
          <w:marBottom w:val="0"/>
          <w:divBdr>
            <w:top w:val="none" w:sz="0" w:space="0" w:color="auto"/>
            <w:left w:val="none" w:sz="0" w:space="0" w:color="auto"/>
            <w:bottom w:val="none" w:sz="0" w:space="0" w:color="auto"/>
            <w:right w:val="none" w:sz="0" w:space="0" w:color="auto"/>
          </w:divBdr>
          <w:divsChild>
            <w:div w:id="1885825648">
              <w:marLeft w:val="0"/>
              <w:marRight w:val="0"/>
              <w:marTop w:val="0"/>
              <w:marBottom w:val="0"/>
              <w:divBdr>
                <w:top w:val="none" w:sz="0" w:space="0" w:color="auto"/>
                <w:left w:val="none" w:sz="0" w:space="0" w:color="auto"/>
                <w:bottom w:val="none" w:sz="0" w:space="0" w:color="auto"/>
                <w:right w:val="none" w:sz="0" w:space="0" w:color="auto"/>
              </w:divBdr>
              <w:divsChild>
                <w:div w:id="188684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214991">
      <w:bodyDiv w:val="1"/>
      <w:marLeft w:val="0"/>
      <w:marRight w:val="0"/>
      <w:marTop w:val="0"/>
      <w:marBottom w:val="0"/>
      <w:divBdr>
        <w:top w:val="none" w:sz="0" w:space="0" w:color="auto"/>
        <w:left w:val="none" w:sz="0" w:space="0" w:color="auto"/>
        <w:bottom w:val="none" w:sz="0" w:space="0" w:color="auto"/>
        <w:right w:val="none" w:sz="0" w:space="0" w:color="auto"/>
      </w:divBdr>
      <w:divsChild>
        <w:div w:id="1464542611">
          <w:marLeft w:val="0"/>
          <w:marRight w:val="0"/>
          <w:marTop w:val="0"/>
          <w:marBottom w:val="0"/>
          <w:divBdr>
            <w:top w:val="none" w:sz="0" w:space="0" w:color="auto"/>
            <w:left w:val="none" w:sz="0" w:space="0" w:color="auto"/>
            <w:bottom w:val="none" w:sz="0" w:space="0" w:color="auto"/>
            <w:right w:val="none" w:sz="0" w:space="0" w:color="auto"/>
          </w:divBdr>
          <w:divsChild>
            <w:div w:id="847788355">
              <w:marLeft w:val="0"/>
              <w:marRight w:val="0"/>
              <w:marTop w:val="0"/>
              <w:marBottom w:val="0"/>
              <w:divBdr>
                <w:top w:val="none" w:sz="0" w:space="0" w:color="auto"/>
                <w:left w:val="none" w:sz="0" w:space="0" w:color="auto"/>
                <w:bottom w:val="none" w:sz="0" w:space="0" w:color="auto"/>
                <w:right w:val="none" w:sz="0" w:space="0" w:color="auto"/>
              </w:divBdr>
            </w:div>
          </w:divsChild>
        </w:div>
        <w:div w:id="448738814">
          <w:marLeft w:val="0"/>
          <w:marRight w:val="0"/>
          <w:marTop w:val="0"/>
          <w:marBottom w:val="0"/>
          <w:divBdr>
            <w:top w:val="none" w:sz="0" w:space="0" w:color="auto"/>
            <w:left w:val="none" w:sz="0" w:space="0" w:color="auto"/>
            <w:bottom w:val="none" w:sz="0" w:space="0" w:color="auto"/>
            <w:right w:val="none" w:sz="0" w:space="0" w:color="auto"/>
          </w:divBdr>
        </w:div>
        <w:div w:id="896934017">
          <w:marLeft w:val="0"/>
          <w:marRight w:val="0"/>
          <w:marTop w:val="0"/>
          <w:marBottom w:val="0"/>
          <w:divBdr>
            <w:top w:val="none" w:sz="0" w:space="0" w:color="auto"/>
            <w:left w:val="none" w:sz="0" w:space="0" w:color="auto"/>
            <w:bottom w:val="none" w:sz="0" w:space="0" w:color="auto"/>
            <w:right w:val="none" w:sz="0" w:space="0" w:color="auto"/>
          </w:divBdr>
          <w:divsChild>
            <w:div w:id="1575821509">
              <w:marLeft w:val="0"/>
              <w:marRight w:val="0"/>
              <w:marTop w:val="0"/>
              <w:marBottom w:val="0"/>
              <w:divBdr>
                <w:top w:val="none" w:sz="0" w:space="0" w:color="auto"/>
                <w:left w:val="none" w:sz="0" w:space="0" w:color="auto"/>
                <w:bottom w:val="none" w:sz="0" w:space="0" w:color="auto"/>
                <w:right w:val="none" w:sz="0" w:space="0" w:color="auto"/>
              </w:divBdr>
            </w:div>
          </w:divsChild>
        </w:div>
        <w:div w:id="2066485225">
          <w:marLeft w:val="0"/>
          <w:marRight w:val="0"/>
          <w:marTop w:val="0"/>
          <w:marBottom w:val="0"/>
          <w:divBdr>
            <w:top w:val="none" w:sz="0" w:space="0" w:color="auto"/>
            <w:left w:val="none" w:sz="0" w:space="0" w:color="auto"/>
            <w:bottom w:val="none" w:sz="0" w:space="0" w:color="auto"/>
            <w:right w:val="none" w:sz="0" w:space="0" w:color="auto"/>
          </w:divBdr>
        </w:div>
        <w:div w:id="335882536">
          <w:marLeft w:val="0"/>
          <w:marRight w:val="0"/>
          <w:marTop w:val="0"/>
          <w:marBottom w:val="0"/>
          <w:divBdr>
            <w:top w:val="none" w:sz="0" w:space="0" w:color="auto"/>
            <w:left w:val="none" w:sz="0" w:space="0" w:color="auto"/>
            <w:bottom w:val="none" w:sz="0" w:space="0" w:color="auto"/>
            <w:right w:val="none" w:sz="0" w:space="0" w:color="auto"/>
          </w:divBdr>
          <w:divsChild>
            <w:div w:id="1837647467">
              <w:marLeft w:val="0"/>
              <w:marRight w:val="0"/>
              <w:marTop w:val="0"/>
              <w:marBottom w:val="0"/>
              <w:divBdr>
                <w:top w:val="none" w:sz="0" w:space="0" w:color="auto"/>
                <w:left w:val="none" w:sz="0" w:space="0" w:color="auto"/>
                <w:bottom w:val="none" w:sz="0" w:space="0" w:color="auto"/>
                <w:right w:val="none" w:sz="0" w:space="0" w:color="auto"/>
              </w:divBdr>
            </w:div>
          </w:divsChild>
        </w:div>
        <w:div w:id="1988783437">
          <w:marLeft w:val="0"/>
          <w:marRight w:val="0"/>
          <w:marTop w:val="0"/>
          <w:marBottom w:val="0"/>
          <w:divBdr>
            <w:top w:val="none" w:sz="0" w:space="0" w:color="auto"/>
            <w:left w:val="none" w:sz="0" w:space="0" w:color="auto"/>
            <w:bottom w:val="none" w:sz="0" w:space="0" w:color="auto"/>
            <w:right w:val="none" w:sz="0" w:space="0" w:color="auto"/>
          </w:divBdr>
        </w:div>
        <w:div w:id="1369716338">
          <w:marLeft w:val="0"/>
          <w:marRight w:val="0"/>
          <w:marTop w:val="0"/>
          <w:marBottom w:val="0"/>
          <w:divBdr>
            <w:top w:val="none" w:sz="0" w:space="0" w:color="auto"/>
            <w:left w:val="none" w:sz="0" w:space="0" w:color="auto"/>
            <w:bottom w:val="none" w:sz="0" w:space="0" w:color="auto"/>
            <w:right w:val="none" w:sz="0" w:space="0" w:color="auto"/>
          </w:divBdr>
          <w:divsChild>
            <w:div w:id="1383286114">
              <w:marLeft w:val="0"/>
              <w:marRight w:val="0"/>
              <w:marTop w:val="0"/>
              <w:marBottom w:val="0"/>
              <w:divBdr>
                <w:top w:val="none" w:sz="0" w:space="0" w:color="auto"/>
                <w:left w:val="none" w:sz="0" w:space="0" w:color="auto"/>
                <w:bottom w:val="none" w:sz="0" w:space="0" w:color="auto"/>
                <w:right w:val="none" w:sz="0" w:space="0" w:color="auto"/>
              </w:divBdr>
            </w:div>
          </w:divsChild>
        </w:div>
        <w:div w:id="1481967610">
          <w:marLeft w:val="0"/>
          <w:marRight w:val="0"/>
          <w:marTop w:val="0"/>
          <w:marBottom w:val="0"/>
          <w:divBdr>
            <w:top w:val="none" w:sz="0" w:space="0" w:color="auto"/>
            <w:left w:val="none" w:sz="0" w:space="0" w:color="auto"/>
            <w:bottom w:val="none" w:sz="0" w:space="0" w:color="auto"/>
            <w:right w:val="none" w:sz="0" w:space="0" w:color="auto"/>
          </w:divBdr>
        </w:div>
        <w:div w:id="347025572">
          <w:marLeft w:val="0"/>
          <w:marRight w:val="0"/>
          <w:marTop w:val="0"/>
          <w:marBottom w:val="0"/>
          <w:divBdr>
            <w:top w:val="none" w:sz="0" w:space="0" w:color="auto"/>
            <w:left w:val="none" w:sz="0" w:space="0" w:color="auto"/>
            <w:bottom w:val="none" w:sz="0" w:space="0" w:color="auto"/>
            <w:right w:val="none" w:sz="0" w:space="0" w:color="auto"/>
          </w:divBdr>
          <w:divsChild>
            <w:div w:id="2053996370">
              <w:marLeft w:val="0"/>
              <w:marRight w:val="0"/>
              <w:marTop w:val="0"/>
              <w:marBottom w:val="0"/>
              <w:divBdr>
                <w:top w:val="none" w:sz="0" w:space="0" w:color="auto"/>
                <w:left w:val="none" w:sz="0" w:space="0" w:color="auto"/>
                <w:bottom w:val="none" w:sz="0" w:space="0" w:color="auto"/>
                <w:right w:val="none" w:sz="0" w:space="0" w:color="auto"/>
              </w:divBdr>
            </w:div>
          </w:divsChild>
        </w:div>
        <w:div w:id="327290448">
          <w:marLeft w:val="0"/>
          <w:marRight w:val="0"/>
          <w:marTop w:val="0"/>
          <w:marBottom w:val="0"/>
          <w:divBdr>
            <w:top w:val="none" w:sz="0" w:space="0" w:color="auto"/>
            <w:left w:val="none" w:sz="0" w:space="0" w:color="auto"/>
            <w:bottom w:val="none" w:sz="0" w:space="0" w:color="auto"/>
            <w:right w:val="none" w:sz="0" w:space="0" w:color="auto"/>
          </w:divBdr>
        </w:div>
        <w:div w:id="196353114">
          <w:marLeft w:val="0"/>
          <w:marRight w:val="0"/>
          <w:marTop w:val="0"/>
          <w:marBottom w:val="0"/>
          <w:divBdr>
            <w:top w:val="none" w:sz="0" w:space="0" w:color="auto"/>
            <w:left w:val="none" w:sz="0" w:space="0" w:color="auto"/>
            <w:bottom w:val="none" w:sz="0" w:space="0" w:color="auto"/>
            <w:right w:val="none" w:sz="0" w:space="0" w:color="auto"/>
          </w:divBdr>
          <w:divsChild>
            <w:div w:id="213855098">
              <w:marLeft w:val="0"/>
              <w:marRight w:val="0"/>
              <w:marTop w:val="0"/>
              <w:marBottom w:val="0"/>
              <w:divBdr>
                <w:top w:val="none" w:sz="0" w:space="0" w:color="auto"/>
                <w:left w:val="none" w:sz="0" w:space="0" w:color="auto"/>
                <w:bottom w:val="none" w:sz="0" w:space="0" w:color="auto"/>
                <w:right w:val="none" w:sz="0" w:space="0" w:color="auto"/>
              </w:divBdr>
            </w:div>
          </w:divsChild>
        </w:div>
        <w:div w:id="933323555">
          <w:marLeft w:val="0"/>
          <w:marRight w:val="0"/>
          <w:marTop w:val="0"/>
          <w:marBottom w:val="0"/>
          <w:divBdr>
            <w:top w:val="none" w:sz="0" w:space="0" w:color="auto"/>
            <w:left w:val="none" w:sz="0" w:space="0" w:color="auto"/>
            <w:bottom w:val="none" w:sz="0" w:space="0" w:color="auto"/>
            <w:right w:val="none" w:sz="0" w:space="0" w:color="auto"/>
          </w:divBdr>
        </w:div>
        <w:div w:id="1038553202">
          <w:marLeft w:val="0"/>
          <w:marRight w:val="0"/>
          <w:marTop w:val="0"/>
          <w:marBottom w:val="0"/>
          <w:divBdr>
            <w:top w:val="none" w:sz="0" w:space="0" w:color="auto"/>
            <w:left w:val="none" w:sz="0" w:space="0" w:color="auto"/>
            <w:bottom w:val="none" w:sz="0" w:space="0" w:color="auto"/>
            <w:right w:val="none" w:sz="0" w:space="0" w:color="auto"/>
          </w:divBdr>
          <w:divsChild>
            <w:div w:id="1527984483">
              <w:marLeft w:val="0"/>
              <w:marRight w:val="0"/>
              <w:marTop w:val="0"/>
              <w:marBottom w:val="0"/>
              <w:divBdr>
                <w:top w:val="none" w:sz="0" w:space="0" w:color="auto"/>
                <w:left w:val="none" w:sz="0" w:space="0" w:color="auto"/>
                <w:bottom w:val="none" w:sz="0" w:space="0" w:color="auto"/>
                <w:right w:val="none" w:sz="0" w:space="0" w:color="auto"/>
              </w:divBdr>
            </w:div>
          </w:divsChild>
        </w:div>
        <w:div w:id="1219853548">
          <w:marLeft w:val="0"/>
          <w:marRight w:val="0"/>
          <w:marTop w:val="300"/>
          <w:marBottom w:val="0"/>
          <w:divBdr>
            <w:top w:val="none" w:sz="0" w:space="0" w:color="auto"/>
            <w:left w:val="none" w:sz="0" w:space="0" w:color="auto"/>
            <w:bottom w:val="none" w:sz="0" w:space="0" w:color="auto"/>
            <w:right w:val="none" w:sz="0" w:space="0" w:color="auto"/>
          </w:divBdr>
          <w:divsChild>
            <w:div w:id="327753725">
              <w:marLeft w:val="0"/>
              <w:marRight w:val="0"/>
              <w:marTop w:val="0"/>
              <w:marBottom w:val="0"/>
              <w:divBdr>
                <w:top w:val="none" w:sz="0" w:space="0" w:color="auto"/>
                <w:left w:val="none" w:sz="0" w:space="0" w:color="auto"/>
                <w:bottom w:val="none" w:sz="0" w:space="0" w:color="auto"/>
                <w:right w:val="none" w:sz="0" w:space="0" w:color="auto"/>
              </w:divBdr>
              <w:divsChild>
                <w:div w:id="1962612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30369">
          <w:marLeft w:val="0"/>
          <w:marRight w:val="0"/>
          <w:marTop w:val="300"/>
          <w:marBottom w:val="0"/>
          <w:divBdr>
            <w:top w:val="none" w:sz="0" w:space="0" w:color="auto"/>
            <w:left w:val="none" w:sz="0" w:space="0" w:color="auto"/>
            <w:bottom w:val="none" w:sz="0" w:space="0" w:color="auto"/>
            <w:right w:val="none" w:sz="0" w:space="0" w:color="auto"/>
          </w:divBdr>
          <w:divsChild>
            <w:div w:id="866794697">
              <w:marLeft w:val="0"/>
              <w:marRight w:val="0"/>
              <w:marTop w:val="0"/>
              <w:marBottom w:val="0"/>
              <w:divBdr>
                <w:top w:val="none" w:sz="0" w:space="0" w:color="auto"/>
                <w:left w:val="none" w:sz="0" w:space="0" w:color="auto"/>
                <w:bottom w:val="none" w:sz="0" w:space="0" w:color="auto"/>
                <w:right w:val="none" w:sz="0" w:space="0" w:color="auto"/>
              </w:divBdr>
              <w:divsChild>
                <w:div w:id="94906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433890">
          <w:marLeft w:val="0"/>
          <w:marRight w:val="0"/>
          <w:marTop w:val="300"/>
          <w:marBottom w:val="0"/>
          <w:divBdr>
            <w:top w:val="none" w:sz="0" w:space="0" w:color="auto"/>
            <w:left w:val="none" w:sz="0" w:space="0" w:color="auto"/>
            <w:bottom w:val="none" w:sz="0" w:space="0" w:color="auto"/>
            <w:right w:val="none" w:sz="0" w:space="0" w:color="auto"/>
          </w:divBdr>
          <w:divsChild>
            <w:div w:id="390159976">
              <w:marLeft w:val="0"/>
              <w:marRight w:val="0"/>
              <w:marTop w:val="0"/>
              <w:marBottom w:val="0"/>
              <w:divBdr>
                <w:top w:val="none" w:sz="0" w:space="0" w:color="auto"/>
                <w:left w:val="none" w:sz="0" w:space="0" w:color="auto"/>
                <w:bottom w:val="none" w:sz="0" w:space="0" w:color="auto"/>
                <w:right w:val="none" w:sz="0" w:space="0" w:color="auto"/>
              </w:divBdr>
              <w:divsChild>
                <w:div w:id="12211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038376">
          <w:marLeft w:val="0"/>
          <w:marRight w:val="0"/>
          <w:marTop w:val="300"/>
          <w:marBottom w:val="0"/>
          <w:divBdr>
            <w:top w:val="none" w:sz="0" w:space="0" w:color="auto"/>
            <w:left w:val="none" w:sz="0" w:space="0" w:color="auto"/>
            <w:bottom w:val="none" w:sz="0" w:space="0" w:color="auto"/>
            <w:right w:val="none" w:sz="0" w:space="0" w:color="auto"/>
          </w:divBdr>
          <w:divsChild>
            <w:div w:id="1485704058">
              <w:marLeft w:val="0"/>
              <w:marRight w:val="0"/>
              <w:marTop w:val="0"/>
              <w:marBottom w:val="0"/>
              <w:divBdr>
                <w:top w:val="none" w:sz="0" w:space="0" w:color="auto"/>
                <w:left w:val="none" w:sz="0" w:space="0" w:color="auto"/>
                <w:bottom w:val="none" w:sz="0" w:space="0" w:color="auto"/>
                <w:right w:val="none" w:sz="0" w:space="0" w:color="auto"/>
              </w:divBdr>
              <w:divsChild>
                <w:div w:id="185565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4944358">
      <w:bodyDiv w:val="1"/>
      <w:marLeft w:val="0"/>
      <w:marRight w:val="0"/>
      <w:marTop w:val="0"/>
      <w:marBottom w:val="0"/>
      <w:divBdr>
        <w:top w:val="none" w:sz="0" w:space="0" w:color="auto"/>
        <w:left w:val="none" w:sz="0" w:space="0" w:color="auto"/>
        <w:bottom w:val="none" w:sz="0" w:space="0" w:color="auto"/>
        <w:right w:val="none" w:sz="0" w:space="0" w:color="auto"/>
      </w:divBdr>
      <w:divsChild>
        <w:div w:id="1219587001">
          <w:marLeft w:val="0"/>
          <w:marRight w:val="0"/>
          <w:marTop w:val="0"/>
          <w:marBottom w:val="0"/>
          <w:divBdr>
            <w:top w:val="none" w:sz="0" w:space="0" w:color="auto"/>
            <w:left w:val="none" w:sz="0" w:space="0" w:color="auto"/>
            <w:bottom w:val="none" w:sz="0" w:space="0" w:color="auto"/>
            <w:right w:val="none" w:sz="0" w:space="0" w:color="auto"/>
          </w:divBdr>
        </w:div>
        <w:div w:id="491217463">
          <w:marLeft w:val="0"/>
          <w:marRight w:val="0"/>
          <w:marTop w:val="0"/>
          <w:marBottom w:val="0"/>
          <w:divBdr>
            <w:top w:val="none" w:sz="0" w:space="0" w:color="auto"/>
            <w:left w:val="none" w:sz="0" w:space="0" w:color="auto"/>
            <w:bottom w:val="none" w:sz="0" w:space="0" w:color="auto"/>
            <w:right w:val="none" w:sz="0" w:space="0" w:color="auto"/>
          </w:divBdr>
          <w:divsChild>
            <w:div w:id="997655243">
              <w:marLeft w:val="0"/>
              <w:marRight w:val="0"/>
              <w:marTop w:val="0"/>
              <w:marBottom w:val="0"/>
              <w:divBdr>
                <w:top w:val="none" w:sz="0" w:space="0" w:color="auto"/>
                <w:left w:val="none" w:sz="0" w:space="0" w:color="auto"/>
                <w:bottom w:val="none" w:sz="0" w:space="0" w:color="auto"/>
                <w:right w:val="none" w:sz="0" w:space="0" w:color="auto"/>
              </w:divBdr>
            </w:div>
          </w:divsChild>
        </w:div>
        <w:div w:id="1947081169">
          <w:marLeft w:val="0"/>
          <w:marRight w:val="0"/>
          <w:marTop w:val="0"/>
          <w:marBottom w:val="0"/>
          <w:divBdr>
            <w:top w:val="none" w:sz="0" w:space="0" w:color="auto"/>
            <w:left w:val="none" w:sz="0" w:space="0" w:color="auto"/>
            <w:bottom w:val="none" w:sz="0" w:space="0" w:color="auto"/>
            <w:right w:val="none" w:sz="0" w:space="0" w:color="auto"/>
          </w:divBdr>
        </w:div>
        <w:div w:id="2053578831">
          <w:marLeft w:val="0"/>
          <w:marRight w:val="0"/>
          <w:marTop w:val="0"/>
          <w:marBottom w:val="0"/>
          <w:divBdr>
            <w:top w:val="none" w:sz="0" w:space="0" w:color="auto"/>
            <w:left w:val="none" w:sz="0" w:space="0" w:color="auto"/>
            <w:bottom w:val="none" w:sz="0" w:space="0" w:color="auto"/>
            <w:right w:val="none" w:sz="0" w:space="0" w:color="auto"/>
          </w:divBdr>
          <w:divsChild>
            <w:div w:id="2146510387">
              <w:marLeft w:val="0"/>
              <w:marRight w:val="0"/>
              <w:marTop w:val="0"/>
              <w:marBottom w:val="0"/>
              <w:divBdr>
                <w:top w:val="none" w:sz="0" w:space="0" w:color="auto"/>
                <w:left w:val="none" w:sz="0" w:space="0" w:color="auto"/>
                <w:bottom w:val="none" w:sz="0" w:space="0" w:color="auto"/>
                <w:right w:val="none" w:sz="0" w:space="0" w:color="auto"/>
              </w:divBdr>
            </w:div>
          </w:divsChild>
        </w:div>
        <w:div w:id="279606572">
          <w:marLeft w:val="0"/>
          <w:marRight w:val="0"/>
          <w:marTop w:val="0"/>
          <w:marBottom w:val="0"/>
          <w:divBdr>
            <w:top w:val="none" w:sz="0" w:space="0" w:color="auto"/>
            <w:left w:val="none" w:sz="0" w:space="0" w:color="auto"/>
            <w:bottom w:val="none" w:sz="0" w:space="0" w:color="auto"/>
            <w:right w:val="none" w:sz="0" w:space="0" w:color="auto"/>
          </w:divBdr>
        </w:div>
        <w:div w:id="756679552">
          <w:marLeft w:val="0"/>
          <w:marRight w:val="0"/>
          <w:marTop w:val="0"/>
          <w:marBottom w:val="0"/>
          <w:divBdr>
            <w:top w:val="none" w:sz="0" w:space="0" w:color="auto"/>
            <w:left w:val="none" w:sz="0" w:space="0" w:color="auto"/>
            <w:bottom w:val="none" w:sz="0" w:space="0" w:color="auto"/>
            <w:right w:val="none" w:sz="0" w:space="0" w:color="auto"/>
          </w:divBdr>
          <w:divsChild>
            <w:div w:id="1325621496">
              <w:marLeft w:val="0"/>
              <w:marRight w:val="0"/>
              <w:marTop w:val="0"/>
              <w:marBottom w:val="0"/>
              <w:divBdr>
                <w:top w:val="none" w:sz="0" w:space="0" w:color="auto"/>
                <w:left w:val="none" w:sz="0" w:space="0" w:color="auto"/>
                <w:bottom w:val="none" w:sz="0" w:space="0" w:color="auto"/>
                <w:right w:val="none" w:sz="0" w:space="0" w:color="auto"/>
              </w:divBdr>
            </w:div>
          </w:divsChild>
        </w:div>
        <w:div w:id="1456100626">
          <w:marLeft w:val="0"/>
          <w:marRight w:val="0"/>
          <w:marTop w:val="0"/>
          <w:marBottom w:val="0"/>
          <w:divBdr>
            <w:top w:val="none" w:sz="0" w:space="0" w:color="auto"/>
            <w:left w:val="none" w:sz="0" w:space="0" w:color="auto"/>
            <w:bottom w:val="none" w:sz="0" w:space="0" w:color="auto"/>
            <w:right w:val="none" w:sz="0" w:space="0" w:color="auto"/>
          </w:divBdr>
        </w:div>
        <w:div w:id="929898620">
          <w:marLeft w:val="0"/>
          <w:marRight w:val="0"/>
          <w:marTop w:val="0"/>
          <w:marBottom w:val="0"/>
          <w:divBdr>
            <w:top w:val="none" w:sz="0" w:space="0" w:color="auto"/>
            <w:left w:val="none" w:sz="0" w:space="0" w:color="auto"/>
            <w:bottom w:val="none" w:sz="0" w:space="0" w:color="auto"/>
            <w:right w:val="none" w:sz="0" w:space="0" w:color="auto"/>
          </w:divBdr>
          <w:divsChild>
            <w:div w:id="808668680">
              <w:marLeft w:val="0"/>
              <w:marRight w:val="0"/>
              <w:marTop w:val="0"/>
              <w:marBottom w:val="0"/>
              <w:divBdr>
                <w:top w:val="none" w:sz="0" w:space="0" w:color="auto"/>
                <w:left w:val="none" w:sz="0" w:space="0" w:color="auto"/>
                <w:bottom w:val="none" w:sz="0" w:space="0" w:color="auto"/>
                <w:right w:val="none" w:sz="0" w:space="0" w:color="auto"/>
              </w:divBdr>
            </w:div>
          </w:divsChild>
        </w:div>
        <w:div w:id="1343820395">
          <w:marLeft w:val="0"/>
          <w:marRight w:val="0"/>
          <w:marTop w:val="0"/>
          <w:marBottom w:val="0"/>
          <w:divBdr>
            <w:top w:val="none" w:sz="0" w:space="0" w:color="auto"/>
            <w:left w:val="none" w:sz="0" w:space="0" w:color="auto"/>
            <w:bottom w:val="none" w:sz="0" w:space="0" w:color="auto"/>
            <w:right w:val="none" w:sz="0" w:space="0" w:color="auto"/>
          </w:divBdr>
        </w:div>
        <w:div w:id="1723406351">
          <w:marLeft w:val="0"/>
          <w:marRight w:val="0"/>
          <w:marTop w:val="0"/>
          <w:marBottom w:val="0"/>
          <w:divBdr>
            <w:top w:val="none" w:sz="0" w:space="0" w:color="auto"/>
            <w:left w:val="none" w:sz="0" w:space="0" w:color="auto"/>
            <w:bottom w:val="none" w:sz="0" w:space="0" w:color="auto"/>
            <w:right w:val="none" w:sz="0" w:space="0" w:color="auto"/>
          </w:divBdr>
          <w:divsChild>
            <w:div w:id="561527134">
              <w:marLeft w:val="0"/>
              <w:marRight w:val="0"/>
              <w:marTop w:val="0"/>
              <w:marBottom w:val="0"/>
              <w:divBdr>
                <w:top w:val="none" w:sz="0" w:space="0" w:color="auto"/>
                <w:left w:val="none" w:sz="0" w:space="0" w:color="auto"/>
                <w:bottom w:val="none" w:sz="0" w:space="0" w:color="auto"/>
                <w:right w:val="none" w:sz="0" w:space="0" w:color="auto"/>
              </w:divBdr>
            </w:div>
          </w:divsChild>
        </w:div>
        <w:div w:id="1997027218">
          <w:marLeft w:val="0"/>
          <w:marRight w:val="0"/>
          <w:marTop w:val="0"/>
          <w:marBottom w:val="0"/>
          <w:divBdr>
            <w:top w:val="none" w:sz="0" w:space="0" w:color="auto"/>
            <w:left w:val="none" w:sz="0" w:space="0" w:color="auto"/>
            <w:bottom w:val="none" w:sz="0" w:space="0" w:color="auto"/>
            <w:right w:val="none" w:sz="0" w:space="0" w:color="auto"/>
          </w:divBdr>
        </w:div>
        <w:div w:id="558708829">
          <w:marLeft w:val="0"/>
          <w:marRight w:val="0"/>
          <w:marTop w:val="0"/>
          <w:marBottom w:val="0"/>
          <w:divBdr>
            <w:top w:val="none" w:sz="0" w:space="0" w:color="auto"/>
            <w:left w:val="none" w:sz="0" w:space="0" w:color="auto"/>
            <w:bottom w:val="none" w:sz="0" w:space="0" w:color="auto"/>
            <w:right w:val="none" w:sz="0" w:space="0" w:color="auto"/>
          </w:divBdr>
          <w:divsChild>
            <w:div w:id="1894779068">
              <w:marLeft w:val="0"/>
              <w:marRight w:val="0"/>
              <w:marTop w:val="0"/>
              <w:marBottom w:val="0"/>
              <w:divBdr>
                <w:top w:val="none" w:sz="0" w:space="0" w:color="auto"/>
                <w:left w:val="none" w:sz="0" w:space="0" w:color="auto"/>
                <w:bottom w:val="none" w:sz="0" w:space="0" w:color="auto"/>
                <w:right w:val="none" w:sz="0" w:space="0" w:color="auto"/>
              </w:divBdr>
            </w:div>
          </w:divsChild>
        </w:div>
        <w:div w:id="1521044509">
          <w:marLeft w:val="0"/>
          <w:marRight w:val="0"/>
          <w:marTop w:val="0"/>
          <w:marBottom w:val="0"/>
          <w:divBdr>
            <w:top w:val="none" w:sz="0" w:space="0" w:color="auto"/>
            <w:left w:val="none" w:sz="0" w:space="0" w:color="auto"/>
            <w:bottom w:val="none" w:sz="0" w:space="0" w:color="auto"/>
            <w:right w:val="none" w:sz="0" w:space="0" w:color="auto"/>
          </w:divBdr>
        </w:div>
        <w:div w:id="557130889">
          <w:marLeft w:val="0"/>
          <w:marRight w:val="0"/>
          <w:marTop w:val="0"/>
          <w:marBottom w:val="0"/>
          <w:divBdr>
            <w:top w:val="none" w:sz="0" w:space="0" w:color="auto"/>
            <w:left w:val="none" w:sz="0" w:space="0" w:color="auto"/>
            <w:bottom w:val="none" w:sz="0" w:space="0" w:color="auto"/>
            <w:right w:val="none" w:sz="0" w:space="0" w:color="auto"/>
          </w:divBdr>
          <w:divsChild>
            <w:div w:id="522983420">
              <w:marLeft w:val="0"/>
              <w:marRight w:val="0"/>
              <w:marTop w:val="0"/>
              <w:marBottom w:val="0"/>
              <w:divBdr>
                <w:top w:val="none" w:sz="0" w:space="0" w:color="auto"/>
                <w:left w:val="none" w:sz="0" w:space="0" w:color="auto"/>
                <w:bottom w:val="none" w:sz="0" w:space="0" w:color="auto"/>
                <w:right w:val="none" w:sz="0" w:space="0" w:color="auto"/>
              </w:divBdr>
            </w:div>
          </w:divsChild>
        </w:div>
        <w:div w:id="1994917316">
          <w:marLeft w:val="0"/>
          <w:marRight w:val="0"/>
          <w:marTop w:val="300"/>
          <w:marBottom w:val="0"/>
          <w:divBdr>
            <w:top w:val="none" w:sz="0" w:space="0" w:color="auto"/>
            <w:left w:val="none" w:sz="0" w:space="0" w:color="auto"/>
            <w:bottom w:val="none" w:sz="0" w:space="0" w:color="auto"/>
            <w:right w:val="none" w:sz="0" w:space="0" w:color="auto"/>
          </w:divBdr>
          <w:divsChild>
            <w:div w:id="1446193161">
              <w:marLeft w:val="0"/>
              <w:marRight w:val="0"/>
              <w:marTop w:val="0"/>
              <w:marBottom w:val="0"/>
              <w:divBdr>
                <w:top w:val="none" w:sz="0" w:space="0" w:color="auto"/>
                <w:left w:val="none" w:sz="0" w:space="0" w:color="auto"/>
                <w:bottom w:val="none" w:sz="0" w:space="0" w:color="auto"/>
                <w:right w:val="none" w:sz="0" w:space="0" w:color="auto"/>
              </w:divBdr>
              <w:divsChild>
                <w:div w:id="108221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948021">
          <w:marLeft w:val="0"/>
          <w:marRight w:val="0"/>
          <w:marTop w:val="300"/>
          <w:marBottom w:val="0"/>
          <w:divBdr>
            <w:top w:val="none" w:sz="0" w:space="0" w:color="auto"/>
            <w:left w:val="none" w:sz="0" w:space="0" w:color="auto"/>
            <w:bottom w:val="none" w:sz="0" w:space="0" w:color="auto"/>
            <w:right w:val="none" w:sz="0" w:space="0" w:color="auto"/>
          </w:divBdr>
          <w:divsChild>
            <w:div w:id="1975716996">
              <w:marLeft w:val="0"/>
              <w:marRight w:val="0"/>
              <w:marTop w:val="0"/>
              <w:marBottom w:val="0"/>
              <w:divBdr>
                <w:top w:val="none" w:sz="0" w:space="0" w:color="auto"/>
                <w:left w:val="none" w:sz="0" w:space="0" w:color="auto"/>
                <w:bottom w:val="none" w:sz="0" w:space="0" w:color="auto"/>
                <w:right w:val="none" w:sz="0" w:space="0" w:color="auto"/>
              </w:divBdr>
              <w:divsChild>
                <w:div w:id="994528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157337">
          <w:marLeft w:val="0"/>
          <w:marRight w:val="0"/>
          <w:marTop w:val="300"/>
          <w:marBottom w:val="0"/>
          <w:divBdr>
            <w:top w:val="none" w:sz="0" w:space="0" w:color="auto"/>
            <w:left w:val="none" w:sz="0" w:space="0" w:color="auto"/>
            <w:bottom w:val="none" w:sz="0" w:space="0" w:color="auto"/>
            <w:right w:val="none" w:sz="0" w:space="0" w:color="auto"/>
          </w:divBdr>
          <w:divsChild>
            <w:div w:id="67773664">
              <w:marLeft w:val="0"/>
              <w:marRight w:val="0"/>
              <w:marTop w:val="0"/>
              <w:marBottom w:val="0"/>
              <w:divBdr>
                <w:top w:val="none" w:sz="0" w:space="0" w:color="auto"/>
                <w:left w:val="none" w:sz="0" w:space="0" w:color="auto"/>
                <w:bottom w:val="none" w:sz="0" w:space="0" w:color="auto"/>
                <w:right w:val="none" w:sz="0" w:space="0" w:color="auto"/>
              </w:divBdr>
              <w:divsChild>
                <w:div w:id="131236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470560">
          <w:marLeft w:val="0"/>
          <w:marRight w:val="0"/>
          <w:marTop w:val="300"/>
          <w:marBottom w:val="0"/>
          <w:divBdr>
            <w:top w:val="none" w:sz="0" w:space="0" w:color="auto"/>
            <w:left w:val="none" w:sz="0" w:space="0" w:color="auto"/>
            <w:bottom w:val="none" w:sz="0" w:space="0" w:color="auto"/>
            <w:right w:val="none" w:sz="0" w:space="0" w:color="auto"/>
          </w:divBdr>
          <w:divsChild>
            <w:div w:id="1864199928">
              <w:marLeft w:val="0"/>
              <w:marRight w:val="0"/>
              <w:marTop w:val="0"/>
              <w:marBottom w:val="0"/>
              <w:divBdr>
                <w:top w:val="none" w:sz="0" w:space="0" w:color="auto"/>
                <w:left w:val="none" w:sz="0" w:space="0" w:color="auto"/>
                <w:bottom w:val="none" w:sz="0" w:space="0" w:color="auto"/>
                <w:right w:val="none" w:sz="0" w:space="0" w:color="auto"/>
              </w:divBdr>
              <w:divsChild>
                <w:div w:id="72950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7517542">
      <w:bodyDiv w:val="1"/>
      <w:marLeft w:val="0"/>
      <w:marRight w:val="0"/>
      <w:marTop w:val="0"/>
      <w:marBottom w:val="0"/>
      <w:divBdr>
        <w:top w:val="none" w:sz="0" w:space="0" w:color="auto"/>
        <w:left w:val="none" w:sz="0" w:space="0" w:color="auto"/>
        <w:bottom w:val="none" w:sz="0" w:space="0" w:color="auto"/>
        <w:right w:val="none" w:sz="0" w:space="0" w:color="auto"/>
      </w:divBdr>
      <w:divsChild>
        <w:div w:id="1322388763">
          <w:marLeft w:val="0"/>
          <w:marRight w:val="0"/>
          <w:marTop w:val="0"/>
          <w:marBottom w:val="0"/>
          <w:divBdr>
            <w:top w:val="none" w:sz="0" w:space="0" w:color="auto"/>
            <w:left w:val="none" w:sz="0" w:space="0" w:color="auto"/>
            <w:bottom w:val="none" w:sz="0" w:space="0" w:color="auto"/>
            <w:right w:val="none" w:sz="0" w:space="0" w:color="auto"/>
          </w:divBdr>
        </w:div>
        <w:div w:id="1225800224">
          <w:marLeft w:val="0"/>
          <w:marRight w:val="0"/>
          <w:marTop w:val="0"/>
          <w:marBottom w:val="0"/>
          <w:divBdr>
            <w:top w:val="none" w:sz="0" w:space="0" w:color="auto"/>
            <w:left w:val="none" w:sz="0" w:space="0" w:color="auto"/>
            <w:bottom w:val="none" w:sz="0" w:space="0" w:color="auto"/>
            <w:right w:val="none" w:sz="0" w:space="0" w:color="auto"/>
          </w:divBdr>
          <w:divsChild>
            <w:div w:id="1346131953">
              <w:marLeft w:val="0"/>
              <w:marRight w:val="0"/>
              <w:marTop w:val="0"/>
              <w:marBottom w:val="0"/>
              <w:divBdr>
                <w:top w:val="none" w:sz="0" w:space="0" w:color="auto"/>
                <w:left w:val="none" w:sz="0" w:space="0" w:color="auto"/>
                <w:bottom w:val="none" w:sz="0" w:space="0" w:color="auto"/>
                <w:right w:val="none" w:sz="0" w:space="0" w:color="auto"/>
              </w:divBdr>
            </w:div>
          </w:divsChild>
        </w:div>
        <w:div w:id="2022581971">
          <w:marLeft w:val="0"/>
          <w:marRight w:val="0"/>
          <w:marTop w:val="0"/>
          <w:marBottom w:val="0"/>
          <w:divBdr>
            <w:top w:val="none" w:sz="0" w:space="0" w:color="auto"/>
            <w:left w:val="none" w:sz="0" w:space="0" w:color="auto"/>
            <w:bottom w:val="none" w:sz="0" w:space="0" w:color="auto"/>
            <w:right w:val="none" w:sz="0" w:space="0" w:color="auto"/>
          </w:divBdr>
        </w:div>
        <w:div w:id="1128359794">
          <w:marLeft w:val="0"/>
          <w:marRight w:val="0"/>
          <w:marTop w:val="0"/>
          <w:marBottom w:val="0"/>
          <w:divBdr>
            <w:top w:val="none" w:sz="0" w:space="0" w:color="auto"/>
            <w:left w:val="none" w:sz="0" w:space="0" w:color="auto"/>
            <w:bottom w:val="none" w:sz="0" w:space="0" w:color="auto"/>
            <w:right w:val="none" w:sz="0" w:space="0" w:color="auto"/>
          </w:divBdr>
          <w:divsChild>
            <w:div w:id="52435421">
              <w:marLeft w:val="0"/>
              <w:marRight w:val="0"/>
              <w:marTop w:val="0"/>
              <w:marBottom w:val="0"/>
              <w:divBdr>
                <w:top w:val="none" w:sz="0" w:space="0" w:color="auto"/>
                <w:left w:val="none" w:sz="0" w:space="0" w:color="auto"/>
                <w:bottom w:val="none" w:sz="0" w:space="0" w:color="auto"/>
                <w:right w:val="none" w:sz="0" w:space="0" w:color="auto"/>
              </w:divBdr>
            </w:div>
          </w:divsChild>
        </w:div>
        <w:div w:id="519856393">
          <w:marLeft w:val="0"/>
          <w:marRight w:val="0"/>
          <w:marTop w:val="0"/>
          <w:marBottom w:val="0"/>
          <w:divBdr>
            <w:top w:val="none" w:sz="0" w:space="0" w:color="auto"/>
            <w:left w:val="none" w:sz="0" w:space="0" w:color="auto"/>
            <w:bottom w:val="none" w:sz="0" w:space="0" w:color="auto"/>
            <w:right w:val="none" w:sz="0" w:space="0" w:color="auto"/>
          </w:divBdr>
        </w:div>
        <w:div w:id="1997495359">
          <w:marLeft w:val="0"/>
          <w:marRight w:val="0"/>
          <w:marTop w:val="0"/>
          <w:marBottom w:val="0"/>
          <w:divBdr>
            <w:top w:val="none" w:sz="0" w:space="0" w:color="auto"/>
            <w:left w:val="none" w:sz="0" w:space="0" w:color="auto"/>
            <w:bottom w:val="none" w:sz="0" w:space="0" w:color="auto"/>
            <w:right w:val="none" w:sz="0" w:space="0" w:color="auto"/>
          </w:divBdr>
          <w:divsChild>
            <w:div w:id="1044062267">
              <w:marLeft w:val="0"/>
              <w:marRight w:val="0"/>
              <w:marTop w:val="0"/>
              <w:marBottom w:val="0"/>
              <w:divBdr>
                <w:top w:val="none" w:sz="0" w:space="0" w:color="auto"/>
                <w:left w:val="none" w:sz="0" w:space="0" w:color="auto"/>
                <w:bottom w:val="none" w:sz="0" w:space="0" w:color="auto"/>
                <w:right w:val="none" w:sz="0" w:space="0" w:color="auto"/>
              </w:divBdr>
            </w:div>
          </w:divsChild>
        </w:div>
        <w:div w:id="37243063">
          <w:marLeft w:val="0"/>
          <w:marRight w:val="0"/>
          <w:marTop w:val="0"/>
          <w:marBottom w:val="0"/>
          <w:divBdr>
            <w:top w:val="none" w:sz="0" w:space="0" w:color="auto"/>
            <w:left w:val="none" w:sz="0" w:space="0" w:color="auto"/>
            <w:bottom w:val="none" w:sz="0" w:space="0" w:color="auto"/>
            <w:right w:val="none" w:sz="0" w:space="0" w:color="auto"/>
          </w:divBdr>
        </w:div>
        <w:div w:id="776407837">
          <w:marLeft w:val="0"/>
          <w:marRight w:val="0"/>
          <w:marTop w:val="0"/>
          <w:marBottom w:val="0"/>
          <w:divBdr>
            <w:top w:val="none" w:sz="0" w:space="0" w:color="auto"/>
            <w:left w:val="none" w:sz="0" w:space="0" w:color="auto"/>
            <w:bottom w:val="none" w:sz="0" w:space="0" w:color="auto"/>
            <w:right w:val="none" w:sz="0" w:space="0" w:color="auto"/>
          </w:divBdr>
          <w:divsChild>
            <w:div w:id="1025205233">
              <w:marLeft w:val="0"/>
              <w:marRight w:val="0"/>
              <w:marTop w:val="0"/>
              <w:marBottom w:val="0"/>
              <w:divBdr>
                <w:top w:val="none" w:sz="0" w:space="0" w:color="auto"/>
                <w:left w:val="none" w:sz="0" w:space="0" w:color="auto"/>
                <w:bottom w:val="none" w:sz="0" w:space="0" w:color="auto"/>
                <w:right w:val="none" w:sz="0" w:space="0" w:color="auto"/>
              </w:divBdr>
            </w:div>
          </w:divsChild>
        </w:div>
        <w:div w:id="1663895133">
          <w:marLeft w:val="0"/>
          <w:marRight w:val="0"/>
          <w:marTop w:val="0"/>
          <w:marBottom w:val="0"/>
          <w:divBdr>
            <w:top w:val="none" w:sz="0" w:space="0" w:color="auto"/>
            <w:left w:val="none" w:sz="0" w:space="0" w:color="auto"/>
            <w:bottom w:val="none" w:sz="0" w:space="0" w:color="auto"/>
            <w:right w:val="none" w:sz="0" w:space="0" w:color="auto"/>
          </w:divBdr>
        </w:div>
        <w:div w:id="1444112618">
          <w:marLeft w:val="0"/>
          <w:marRight w:val="0"/>
          <w:marTop w:val="0"/>
          <w:marBottom w:val="0"/>
          <w:divBdr>
            <w:top w:val="none" w:sz="0" w:space="0" w:color="auto"/>
            <w:left w:val="none" w:sz="0" w:space="0" w:color="auto"/>
            <w:bottom w:val="none" w:sz="0" w:space="0" w:color="auto"/>
            <w:right w:val="none" w:sz="0" w:space="0" w:color="auto"/>
          </w:divBdr>
          <w:divsChild>
            <w:div w:id="864368085">
              <w:marLeft w:val="0"/>
              <w:marRight w:val="0"/>
              <w:marTop w:val="0"/>
              <w:marBottom w:val="0"/>
              <w:divBdr>
                <w:top w:val="none" w:sz="0" w:space="0" w:color="auto"/>
                <w:left w:val="none" w:sz="0" w:space="0" w:color="auto"/>
                <w:bottom w:val="none" w:sz="0" w:space="0" w:color="auto"/>
                <w:right w:val="none" w:sz="0" w:space="0" w:color="auto"/>
              </w:divBdr>
            </w:div>
          </w:divsChild>
        </w:div>
        <w:div w:id="127012851">
          <w:marLeft w:val="0"/>
          <w:marRight w:val="0"/>
          <w:marTop w:val="0"/>
          <w:marBottom w:val="0"/>
          <w:divBdr>
            <w:top w:val="none" w:sz="0" w:space="0" w:color="auto"/>
            <w:left w:val="none" w:sz="0" w:space="0" w:color="auto"/>
            <w:bottom w:val="none" w:sz="0" w:space="0" w:color="auto"/>
            <w:right w:val="none" w:sz="0" w:space="0" w:color="auto"/>
          </w:divBdr>
        </w:div>
        <w:div w:id="680858014">
          <w:marLeft w:val="0"/>
          <w:marRight w:val="0"/>
          <w:marTop w:val="0"/>
          <w:marBottom w:val="0"/>
          <w:divBdr>
            <w:top w:val="none" w:sz="0" w:space="0" w:color="auto"/>
            <w:left w:val="none" w:sz="0" w:space="0" w:color="auto"/>
            <w:bottom w:val="none" w:sz="0" w:space="0" w:color="auto"/>
            <w:right w:val="none" w:sz="0" w:space="0" w:color="auto"/>
          </w:divBdr>
          <w:divsChild>
            <w:div w:id="1853107384">
              <w:marLeft w:val="0"/>
              <w:marRight w:val="0"/>
              <w:marTop w:val="0"/>
              <w:marBottom w:val="0"/>
              <w:divBdr>
                <w:top w:val="none" w:sz="0" w:space="0" w:color="auto"/>
                <w:left w:val="none" w:sz="0" w:space="0" w:color="auto"/>
                <w:bottom w:val="none" w:sz="0" w:space="0" w:color="auto"/>
                <w:right w:val="none" w:sz="0" w:space="0" w:color="auto"/>
              </w:divBdr>
            </w:div>
          </w:divsChild>
        </w:div>
        <w:div w:id="1718048495">
          <w:marLeft w:val="0"/>
          <w:marRight w:val="0"/>
          <w:marTop w:val="0"/>
          <w:marBottom w:val="0"/>
          <w:divBdr>
            <w:top w:val="none" w:sz="0" w:space="0" w:color="auto"/>
            <w:left w:val="none" w:sz="0" w:space="0" w:color="auto"/>
            <w:bottom w:val="none" w:sz="0" w:space="0" w:color="auto"/>
            <w:right w:val="none" w:sz="0" w:space="0" w:color="auto"/>
          </w:divBdr>
        </w:div>
        <w:div w:id="592396139">
          <w:marLeft w:val="0"/>
          <w:marRight w:val="0"/>
          <w:marTop w:val="0"/>
          <w:marBottom w:val="0"/>
          <w:divBdr>
            <w:top w:val="none" w:sz="0" w:space="0" w:color="auto"/>
            <w:left w:val="none" w:sz="0" w:space="0" w:color="auto"/>
            <w:bottom w:val="none" w:sz="0" w:space="0" w:color="auto"/>
            <w:right w:val="none" w:sz="0" w:space="0" w:color="auto"/>
          </w:divBdr>
          <w:divsChild>
            <w:div w:id="919026666">
              <w:marLeft w:val="0"/>
              <w:marRight w:val="0"/>
              <w:marTop w:val="0"/>
              <w:marBottom w:val="0"/>
              <w:divBdr>
                <w:top w:val="none" w:sz="0" w:space="0" w:color="auto"/>
                <w:left w:val="none" w:sz="0" w:space="0" w:color="auto"/>
                <w:bottom w:val="none" w:sz="0" w:space="0" w:color="auto"/>
                <w:right w:val="none" w:sz="0" w:space="0" w:color="auto"/>
              </w:divBdr>
            </w:div>
          </w:divsChild>
        </w:div>
        <w:div w:id="1260989625">
          <w:marLeft w:val="0"/>
          <w:marRight w:val="0"/>
          <w:marTop w:val="300"/>
          <w:marBottom w:val="0"/>
          <w:divBdr>
            <w:top w:val="none" w:sz="0" w:space="0" w:color="auto"/>
            <w:left w:val="none" w:sz="0" w:space="0" w:color="auto"/>
            <w:bottom w:val="none" w:sz="0" w:space="0" w:color="auto"/>
            <w:right w:val="none" w:sz="0" w:space="0" w:color="auto"/>
          </w:divBdr>
          <w:divsChild>
            <w:div w:id="629870341">
              <w:marLeft w:val="0"/>
              <w:marRight w:val="0"/>
              <w:marTop w:val="0"/>
              <w:marBottom w:val="0"/>
              <w:divBdr>
                <w:top w:val="none" w:sz="0" w:space="0" w:color="auto"/>
                <w:left w:val="none" w:sz="0" w:space="0" w:color="auto"/>
                <w:bottom w:val="none" w:sz="0" w:space="0" w:color="auto"/>
                <w:right w:val="none" w:sz="0" w:space="0" w:color="auto"/>
              </w:divBdr>
              <w:divsChild>
                <w:div w:id="212900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305946">
          <w:marLeft w:val="0"/>
          <w:marRight w:val="0"/>
          <w:marTop w:val="300"/>
          <w:marBottom w:val="0"/>
          <w:divBdr>
            <w:top w:val="none" w:sz="0" w:space="0" w:color="auto"/>
            <w:left w:val="none" w:sz="0" w:space="0" w:color="auto"/>
            <w:bottom w:val="none" w:sz="0" w:space="0" w:color="auto"/>
            <w:right w:val="none" w:sz="0" w:space="0" w:color="auto"/>
          </w:divBdr>
          <w:divsChild>
            <w:div w:id="81803134">
              <w:marLeft w:val="0"/>
              <w:marRight w:val="0"/>
              <w:marTop w:val="0"/>
              <w:marBottom w:val="0"/>
              <w:divBdr>
                <w:top w:val="none" w:sz="0" w:space="0" w:color="auto"/>
                <w:left w:val="none" w:sz="0" w:space="0" w:color="auto"/>
                <w:bottom w:val="none" w:sz="0" w:space="0" w:color="auto"/>
                <w:right w:val="none" w:sz="0" w:space="0" w:color="auto"/>
              </w:divBdr>
              <w:divsChild>
                <w:div w:id="971983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141927">
          <w:marLeft w:val="0"/>
          <w:marRight w:val="0"/>
          <w:marTop w:val="300"/>
          <w:marBottom w:val="0"/>
          <w:divBdr>
            <w:top w:val="none" w:sz="0" w:space="0" w:color="auto"/>
            <w:left w:val="none" w:sz="0" w:space="0" w:color="auto"/>
            <w:bottom w:val="none" w:sz="0" w:space="0" w:color="auto"/>
            <w:right w:val="none" w:sz="0" w:space="0" w:color="auto"/>
          </w:divBdr>
          <w:divsChild>
            <w:div w:id="46800596">
              <w:marLeft w:val="0"/>
              <w:marRight w:val="0"/>
              <w:marTop w:val="0"/>
              <w:marBottom w:val="0"/>
              <w:divBdr>
                <w:top w:val="none" w:sz="0" w:space="0" w:color="auto"/>
                <w:left w:val="none" w:sz="0" w:space="0" w:color="auto"/>
                <w:bottom w:val="none" w:sz="0" w:space="0" w:color="auto"/>
                <w:right w:val="none" w:sz="0" w:space="0" w:color="auto"/>
              </w:divBdr>
              <w:divsChild>
                <w:div w:id="133303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258288">
          <w:marLeft w:val="0"/>
          <w:marRight w:val="0"/>
          <w:marTop w:val="300"/>
          <w:marBottom w:val="0"/>
          <w:divBdr>
            <w:top w:val="none" w:sz="0" w:space="0" w:color="auto"/>
            <w:left w:val="none" w:sz="0" w:space="0" w:color="auto"/>
            <w:bottom w:val="none" w:sz="0" w:space="0" w:color="auto"/>
            <w:right w:val="none" w:sz="0" w:space="0" w:color="auto"/>
          </w:divBdr>
          <w:divsChild>
            <w:div w:id="679358759">
              <w:marLeft w:val="0"/>
              <w:marRight w:val="0"/>
              <w:marTop w:val="0"/>
              <w:marBottom w:val="0"/>
              <w:divBdr>
                <w:top w:val="none" w:sz="0" w:space="0" w:color="auto"/>
                <w:left w:val="none" w:sz="0" w:space="0" w:color="auto"/>
                <w:bottom w:val="none" w:sz="0" w:space="0" w:color="auto"/>
                <w:right w:val="none" w:sz="0" w:space="0" w:color="auto"/>
              </w:divBdr>
              <w:divsChild>
                <w:div w:id="71135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719818">
      <w:bodyDiv w:val="1"/>
      <w:marLeft w:val="0"/>
      <w:marRight w:val="0"/>
      <w:marTop w:val="0"/>
      <w:marBottom w:val="0"/>
      <w:divBdr>
        <w:top w:val="none" w:sz="0" w:space="0" w:color="auto"/>
        <w:left w:val="none" w:sz="0" w:space="0" w:color="auto"/>
        <w:bottom w:val="none" w:sz="0" w:space="0" w:color="auto"/>
        <w:right w:val="none" w:sz="0" w:space="0" w:color="auto"/>
      </w:divBdr>
      <w:divsChild>
        <w:div w:id="1065835510">
          <w:marLeft w:val="0"/>
          <w:marRight w:val="0"/>
          <w:marTop w:val="0"/>
          <w:marBottom w:val="0"/>
          <w:divBdr>
            <w:top w:val="none" w:sz="0" w:space="0" w:color="auto"/>
            <w:left w:val="none" w:sz="0" w:space="0" w:color="auto"/>
            <w:bottom w:val="none" w:sz="0" w:space="0" w:color="auto"/>
            <w:right w:val="none" w:sz="0" w:space="0" w:color="auto"/>
          </w:divBdr>
        </w:div>
        <w:div w:id="628707589">
          <w:marLeft w:val="0"/>
          <w:marRight w:val="0"/>
          <w:marTop w:val="0"/>
          <w:marBottom w:val="0"/>
          <w:divBdr>
            <w:top w:val="none" w:sz="0" w:space="0" w:color="auto"/>
            <w:left w:val="none" w:sz="0" w:space="0" w:color="auto"/>
            <w:bottom w:val="none" w:sz="0" w:space="0" w:color="auto"/>
            <w:right w:val="none" w:sz="0" w:space="0" w:color="auto"/>
          </w:divBdr>
          <w:divsChild>
            <w:div w:id="284577808">
              <w:marLeft w:val="0"/>
              <w:marRight w:val="0"/>
              <w:marTop w:val="0"/>
              <w:marBottom w:val="0"/>
              <w:divBdr>
                <w:top w:val="none" w:sz="0" w:space="0" w:color="auto"/>
                <w:left w:val="none" w:sz="0" w:space="0" w:color="auto"/>
                <w:bottom w:val="none" w:sz="0" w:space="0" w:color="auto"/>
                <w:right w:val="none" w:sz="0" w:space="0" w:color="auto"/>
              </w:divBdr>
            </w:div>
          </w:divsChild>
        </w:div>
        <w:div w:id="1406100284">
          <w:marLeft w:val="0"/>
          <w:marRight w:val="0"/>
          <w:marTop w:val="0"/>
          <w:marBottom w:val="0"/>
          <w:divBdr>
            <w:top w:val="none" w:sz="0" w:space="0" w:color="auto"/>
            <w:left w:val="none" w:sz="0" w:space="0" w:color="auto"/>
            <w:bottom w:val="none" w:sz="0" w:space="0" w:color="auto"/>
            <w:right w:val="none" w:sz="0" w:space="0" w:color="auto"/>
          </w:divBdr>
        </w:div>
        <w:div w:id="521163310">
          <w:marLeft w:val="0"/>
          <w:marRight w:val="0"/>
          <w:marTop w:val="0"/>
          <w:marBottom w:val="0"/>
          <w:divBdr>
            <w:top w:val="none" w:sz="0" w:space="0" w:color="auto"/>
            <w:left w:val="none" w:sz="0" w:space="0" w:color="auto"/>
            <w:bottom w:val="none" w:sz="0" w:space="0" w:color="auto"/>
            <w:right w:val="none" w:sz="0" w:space="0" w:color="auto"/>
          </w:divBdr>
          <w:divsChild>
            <w:div w:id="498272434">
              <w:marLeft w:val="0"/>
              <w:marRight w:val="0"/>
              <w:marTop w:val="0"/>
              <w:marBottom w:val="0"/>
              <w:divBdr>
                <w:top w:val="none" w:sz="0" w:space="0" w:color="auto"/>
                <w:left w:val="none" w:sz="0" w:space="0" w:color="auto"/>
                <w:bottom w:val="none" w:sz="0" w:space="0" w:color="auto"/>
                <w:right w:val="none" w:sz="0" w:space="0" w:color="auto"/>
              </w:divBdr>
            </w:div>
          </w:divsChild>
        </w:div>
        <w:div w:id="1084186319">
          <w:marLeft w:val="0"/>
          <w:marRight w:val="0"/>
          <w:marTop w:val="0"/>
          <w:marBottom w:val="0"/>
          <w:divBdr>
            <w:top w:val="none" w:sz="0" w:space="0" w:color="auto"/>
            <w:left w:val="none" w:sz="0" w:space="0" w:color="auto"/>
            <w:bottom w:val="none" w:sz="0" w:space="0" w:color="auto"/>
            <w:right w:val="none" w:sz="0" w:space="0" w:color="auto"/>
          </w:divBdr>
        </w:div>
        <w:div w:id="1892494537">
          <w:marLeft w:val="0"/>
          <w:marRight w:val="0"/>
          <w:marTop w:val="0"/>
          <w:marBottom w:val="0"/>
          <w:divBdr>
            <w:top w:val="none" w:sz="0" w:space="0" w:color="auto"/>
            <w:left w:val="none" w:sz="0" w:space="0" w:color="auto"/>
            <w:bottom w:val="none" w:sz="0" w:space="0" w:color="auto"/>
            <w:right w:val="none" w:sz="0" w:space="0" w:color="auto"/>
          </w:divBdr>
          <w:divsChild>
            <w:div w:id="1119033038">
              <w:marLeft w:val="0"/>
              <w:marRight w:val="0"/>
              <w:marTop w:val="0"/>
              <w:marBottom w:val="0"/>
              <w:divBdr>
                <w:top w:val="none" w:sz="0" w:space="0" w:color="auto"/>
                <w:left w:val="none" w:sz="0" w:space="0" w:color="auto"/>
                <w:bottom w:val="none" w:sz="0" w:space="0" w:color="auto"/>
                <w:right w:val="none" w:sz="0" w:space="0" w:color="auto"/>
              </w:divBdr>
            </w:div>
          </w:divsChild>
        </w:div>
        <w:div w:id="802230648">
          <w:marLeft w:val="0"/>
          <w:marRight w:val="0"/>
          <w:marTop w:val="0"/>
          <w:marBottom w:val="0"/>
          <w:divBdr>
            <w:top w:val="none" w:sz="0" w:space="0" w:color="auto"/>
            <w:left w:val="none" w:sz="0" w:space="0" w:color="auto"/>
            <w:bottom w:val="none" w:sz="0" w:space="0" w:color="auto"/>
            <w:right w:val="none" w:sz="0" w:space="0" w:color="auto"/>
          </w:divBdr>
        </w:div>
        <w:div w:id="153449562">
          <w:marLeft w:val="0"/>
          <w:marRight w:val="0"/>
          <w:marTop w:val="0"/>
          <w:marBottom w:val="0"/>
          <w:divBdr>
            <w:top w:val="none" w:sz="0" w:space="0" w:color="auto"/>
            <w:left w:val="none" w:sz="0" w:space="0" w:color="auto"/>
            <w:bottom w:val="none" w:sz="0" w:space="0" w:color="auto"/>
            <w:right w:val="none" w:sz="0" w:space="0" w:color="auto"/>
          </w:divBdr>
          <w:divsChild>
            <w:div w:id="1066879879">
              <w:marLeft w:val="0"/>
              <w:marRight w:val="0"/>
              <w:marTop w:val="0"/>
              <w:marBottom w:val="0"/>
              <w:divBdr>
                <w:top w:val="none" w:sz="0" w:space="0" w:color="auto"/>
                <w:left w:val="none" w:sz="0" w:space="0" w:color="auto"/>
                <w:bottom w:val="none" w:sz="0" w:space="0" w:color="auto"/>
                <w:right w:val="none" w:sz="0" w:space="0" w:color="auto"/>
              </w:divBdr>
            </w:div>
          </w:divsChild>
        </w:div>
        <w:div w:id="1185023786">
          <w:marLeft w:val="0"/>
          <w:marRight w:val="0"/>
          <w:marTop w:val="0"/>
          <w:marBottom w:val="0"/>
          <w:divBdr>
            <w:top w:val="none" w:sz="0" w:space="0" w:color="auto"/>
            <w:left w:val="none" w:sz="0" w:space="0" w:color="auto"/>
            <w:bottom w:val="none" w:sz="0" w:space="0" w:color="auto"/>
            <w:right w:val="none" w:sz="0" w:space="0" w:color="auto"/>
          </w:divBdr>
        </w:div>
        <w:div w:id="2103529779">
          <w:marLeft w:val="0"/>
          <w:marRight w:val="0"/>
          <w:marTop w:val="0"/>
          <w:marBottom w:val="0"/>
          <w:divBdr>
            <w:top w:val="none" w:sz="0" w:space="0" w:color="auto"/>
            <w:left w:val="none" w:sz="0" w:space="0" w:color="auto"/>
            <w:bottom w:val="none" w:sz="0" w:space="0" w:color="auto"/>
            <w:right w:val="none" w:sz="0" w:space="0" w:color="auto"/>
          </w:divBdr>
          <w:divsChild>
            <w:div w:id="1758087340">
              <w:marLeft w:val="0"/>
              <w:marRight w:val="0"/>
              <w:marTop w:val="0"/>
              <w:marBottom w:val="0"/>
              <w:divBdr>
                <w:top w:val="none" w:sz="0" w:space="0" w:color="auto"/>
                <w:left w:val="none" w:sz="0" w:space="0" w:color="auto"/>
                <w:bottom w:val="none" w:sz="0" w:space="0" w:color="auto"/>
                <w:right w:val="none" w:sz="0" w:space="0" w:color="auto"/>
              </w:divBdr>
            </w:div>
          </w:divsChild>
        </w:div>
        <w:div w:id="574124634">
          <w:marLeft w:val="0"/>
          <w:marRight w:val="0"/>
          <w:marTop w:val="0"/>
          <w:marBottom w:val="0"/>
          <w:divBdr>
            <w:top w:val="none" w:sz="0" w:space="0" w:color="auto"/>
            <w:left w:val="none" w:sz="0" w:space="0" w:color="auto"/>
            <w:bottom w:val="none" w:sz="0" w:space="0" w:color="auto"/>
            <w:right w:val="none" w:sz="0" w:space="0" w:color="auto"/>
          </w:divBdr>
        </w:div>
        <w:div w:id="87773333">
          <w:marLeft w:val="0"/>
          <w:marRight w:val="0"/>
          <w:marTop w:val="0"/>
          <w:marBottom w:val="0"/>
          <w:divBdr>
            <w:top w:val="none" w:sz="0" w:space="0" w:color="auto"/>
            <w:left w:val="none" w:sz="0" w:space="0" w:color="auto"/>
            <w:bottom w:val="none" w:sz="0" w:space="0" w:color="auto"/>
            <w:right w:val="none" w:sz="0" w:space="0" w:color="auto"/>
          </w:divBdr>
          <w:divsChild>
            <w:div w:id="241378593">
              <w:marLeft w:val="0"/>
              <w:marRight w:val="0"/>
              <w:marTop w:val="0"/>
              <w:marBottom w:val="0"/>
              <w:divBdr>
                <w:top w:val="none" w:sz="0" w:space="0" w:color="auto"/>
                <w:left w:val="none" w:sz="0" w:space="0" w:color="auto"/>
                <w:bottom w:val="none" w:sz="0" w:space="0" w:color="auto"/>
                <w:right w:val="none" w:sz="0" w:space="0" w:color="auto"/>
              </w:divBdr>
            </w:div>
          </w:divsChild>
        </w:div>
        <w:div w:id="2031486768">
          <w:marLeft w:val="0"/>
          <w:marRight w:val="0"/>
          <w:marTop w:val="0"/>
          <w:marBottom w:val="0"/>
          <w:divBdr>
            <w:top w:val="none" w:sz="0" w:space="0" w:color="auto"/>
            <w:left w:val="none" w:sz="0" w:space="0" w:color="auto"/>
            <w:bottom w:val="none" w:sz="0" w:space="0" w:color="auto"/>
            <w:right w:val="none" w:sz="0" w:space="0" w:color="auto"/>
          </w:divBdr>
        </w:div>
        <w:div w:id="2134901625">
          <w:marLeft w:val="0"/>
          <w:marRight w:val="0"/>
          <w:marTop w:val="0"/>
          <w:marBottom w:val="0"/>
          <w:divBdr>
            <w:top w:val="none" w:sz="0" w:space="0" w:color="auto"/>
            <w:left w:val="none" w:sz="0" w:space="0" w:color="auto"/>
            <w:bottom w:val="none" w:sz="0" w:space="0" w:color="auto"/>
            <w:right w:val="none" w:sz="0" w:space="0" w:color="auto"/>
          </w:divBdr>
          <w:divsChild>
            <w:div w:id="1049114347">
              <w:marLeft w:val="0"/>
              <w:marRight w:val="0"/>
              <w:marTop w:val="0"/>
              <w:marBottom w:val="0"/>
              <w:divBdr>
                <w:top w:val="none" w:sz="0" w:space="0" w:color="auto"/>
                <w:left w:val="none" w:sz="0" w:space="0" w:color="auto"/>
                <w:bottom w:val="none" w:sz="0" w:space="0" w:color="auto"/>
                <w:right w:val="none" w:sz="0" w:space="0" w:color="auto"/>
              </w:divBdr>
            </w:div>
          </w:divsChild>
        </w:div>
        <w:div w:id="643043139">
          <w:marLeft w:val="0"/>
          <w:marRight w:val="0"/>
          <w:marTop w:val="300"/>
          <w:marBottom w:val="0"/>
          <w:divBdr>
            <w:top w:val="none" w:sz="0" w:space="0" w:color="auto"/>
            <w:left w:val="none" w:sz="0" w:space="0" w:color="auto"/>
            <w:bottom w:val="none" w:sz="0" w:space="0" w:color="auto"/>
            <w:right w:val="none" w:sz="0" w:space="0" w:color="auto"/>
          </w:divBdr>
          <w:divsChild>
            <w:div w:id="1621257912">
              <w:marLeft w:val="0"/>
              <w:marRight w:val="0"/>
              <w:marTop w:val="0"/>
              <w:marBottom w:val="0"/>
              <w:divBdr>
                <w:top w:val="none" w:sz="0" w:space="0" w:color="auto"/>
                <w:left w:val="none" w:sz="0" w:space="0" w:color="auto"/>
                <w:bottom w:val="none" w:sz="0" w:space="0" w:color="auto"/>
                <w:right w:val="none" w:sz="0" w:space="0" w:color="auto"/>
              </w:divBdr>
              <w:divsChild>
                <w:div w:id="86713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973460">
          <w:marLeft w:val="0"/>
          <w:marRight w:val="0"/>
          <w:marTop w:val="300"/>
          <w:marBottom w:val="0"/>
          <w:divBdr>
            <w:top w:val="none" w:sz="0" w:space="0" w:color="auto"/>
            <w:left w:val="none" w:sz="0" w:space="0" w:color="auto"/>
            <w:bottom w:val="none" w:sz="0" w:space="0" w:color="auto"/>
            <w:right w:val="none" w:sz="0" w:space="0" w:color="auto"/>
          </w:divBdr>
          <w:divsChild>
            <w:div w:id="1510631707">
              <w:marLeft w:val="0"/>
              <w:marRight w:val="0"/>
              <w:marTop w:val="0"/>
              <w:marBottom w:val="0"/>
              <w:divBdr>
                <w:top w:val="none" w:sz="0" w:space="0" w:color="auto"/>
                <w:left w:val="none" w:sz="0" w:space="0" w:color="auto"/>
                <w:bottom w:val="none" w:sz="0" w:space="0" w:color="auto"/>
                <w:right w:val="none" w:sz="0" w:space="0" w:color="auto"/>
              </w:divBdr>
              <w:divsChild>
                <w:div w:id="78869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79430">
          <w:marLeft w:val="0"/>
          <w:marRight w:val="0"/>
          <w:marTop w:val="300"/>
          <w:marBottom w:val="0"/>
          <w:divBdr>
            <w:top w:val="none" w:sz="0" w:space="0" w:color="auto"/>
            <w:left w:val="none" w:sz="0" w:space="0" w:color="auto"/>
            <w:bottom w:val="none" w:sz="0" w:space="0" w:color="auto"/>
            <w:right w:val="none" w:sz="0" w:space="0" w:color="auto"/>
          </w:divBdr>
          <w:divsChild>
            <w:div w:id="649943107">
              <w:marLeft w:val="0"/>
              <w:marRight w:val="0"/>
              <w:marTop w:val="0"/>
              <w:marBottom w:val="0"/>
              <w:divBdr>
                <w:top w:val="none" w:sz="0" w:space="0" w:color="auto"/>
                <w:left w:val="none" w:sz="0" w:space="0" w:color="auto"/>
                <w:bottom w:val="none" w:sz="0" w:space="0" w:color="auto"/>
                <w:right w:val="none" w:sz="0" w:space="0" w:color="auto"/>
              </w:divBdr>
              <w:divsChild>
                <w:div w:id="164261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840">
          <w:marLeft w:val="0"/>
          <w:marRight w:val="0"/>
          <w:marTop w:val="300"/>
          <w:marBottom w:val="0"/>
          <w:divBdr>
            <w:top w:val="none" w:sz="0" w:space="0" w:color="auto"/>
            <w:left w:val="none" w:sz="0" w:space="0" w:color="auto"/>
            <w:bottom w:val="none" w:sz="0" w:space="0" w:color="auto"/>
            <w:right w:val="none" w:sz="0" w:space="0" w:color="auto"/>
          </w:divBdr>
          <w:divsChild>
            <w:div w:id="1627733403">
              <w:marLeft w:val="0"/>
              <w:marRight w:val="0"/>
              <w:marTop w:val="0"/>
              <w:marBottom w:val="0"/>
              <w:divBdr>
                <w:top w:val="none" w:sz="0" w:space="0" w:color="auto"/>
                <w:left w:val="none" w:sz="0" w:space="0" w:color="auto"/>
                <w:bottom w:val="none" w:sz="0" w:space="0" w:color="auto"/>
                <w:right w:val="none" w:sz="0" w:space="0" w:color="auto"/>
              </w:divBdr>
              <w:divsChild>
                <w:div w:id="1057361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486882">
      <w:bodyDiv w:val="1"/>
      <w:marLeft w:val="0"/>
      <w:marRight w:val="0"/>
      <w:marTop w:val="0"/>
      <w:marBottom w:val="0"/>
      <w:divBdr>
        <w:top w:val="none" w:sz="0" w:space="0" w:color="auto"/>
        <w:left w:val="none" w:sz="0" w:space="0" w:color="auto"/>
        <w:bottom w:val="none" w:sz="0" w:space="0" w:color="auto"/>
        <w:right w:val="none" w:sz="0" w:space="0" w:color="auto"/>
      </w:divBdr>
      <w:divsChild>
        <w:div w:id="1155759100">
          <w:marLeft w:val="0"/>
          <w:marRight w:val="0"/>
          <w:marTop w:val="0"/>
          <w:marBottom w:val="0"/>
          <w:divBdr>
            <w:top w:val="none" w:sz="0" w:space="0" w:color="auto"/>
            <w:left w:val="none" w:sz="0" w:space="0" w:color="auto"/>
            <w:bottom w:val="none" w:sz="0" w:space="0" w:color="auto"/>
            <w:right w:val="none" w:sz="0" w:space="0" w:color="auto"/>
          </w:divBdr>
        </w:div>
        <w:div w:id="585113383">
          <w:marLeft w:val="0"/>
          <w:marRight w:val="0"/>
          <w:marTop w:val="0"/>
          <w:marBottom w:val="0"/>
          <w:divBdr>
            <w:top w:val="none" w:sz="0" w:space="0" w:color="auto"/>
            <w:left w:val="none" w:sz="0" w:space="0" w:color="auto"/>
            <w:bottom w:val="none" w:sz="0" w:space="0" w:color="auto"/>
            <w:right w:val="none" w:sz="0" w:space="0" w:color="auto"/>
          </w:divBdr>
          <w:divsChild>
            <w:div w:id="433475637">
              <w:marLeft w:val="0"/>
              <w:marRight w:val="0"/>
              <w:marTop w:val="0"/>
              <w:marBottom w:val="0"/>
              <w:divBdr>
                <w:top w:val="none" w:sz="0" w:space="0" w:color="auto"/>
                <w:left w:val="none" w:sz="0" w:space="0" w:color="auto"/>
                <w:bottom w:val="none" w:sz="0" w:space="0" w:color="auto"/>
                <w:right w:val="none" w:sz="0" w:space="0" w:color="auto"/>
              </w:divBdr>
            </w:div>
          </w:divsChild>
        </w:div>
        <w:div w:id="427846695">
          <w:marLeft w:val="0"/>
          <w:marRight w:val="0"/>
          <w:marTop w:val="0"/>
          <w:marBottom w:val="0"/>
          <w:divBdr>
            <w:top w:val="none" w:sz="0" w:space="0" w:color="auto"/>
            <w:left w:val="none" w:sz="0" w:space="0" w:color="auto"/>
            <w:bottom w:val="none" w:sz="0" w:space="0" w:color="auto"/>
            <w:right w:val="none" w:sz="0" w:space="0" w:color="auto"/>
          </w:divBdr>
        </w:div>
        <w:div w:id="69890899">
          <w:marLeft w:val="0"/>
          <w:marRight w:val="0"/>
          <w:marTop w:val="0"/>
          <w:marBottom w:val="0"/>
          <w:divBdr>
            <w:top w:val="none" w:sz="0" w:space="0" w:color="auto"/>
            <w:left w:val="none" w:sz="0" w:space="0" w:color="auto"/>
            <w:bottom w:val="none" w:sz="0" w:space="0" w:color="auto"/>
            <w:right w:val="none" w:sz="0" w:space="0" w:color="auto"/>
          </w:divBdr>
          <w:divsChild>
            <w:div w:id="884490218">
              <w:marLeft w:val="0"/>
              <w:marRight w:val="0"/>
              <w:marTop w:val="0"/>
              <w:marBottom w:val="0"/>
              <w:divBdr>
                <w:top w:val="none" w:sz="0" w:space="0" w:color="auto"/>
                <w:left w:val="none" w:sz="0" w:space="0" w:color="auto"/>
                <w:bottom w:val="none" w:sz="0" w:space="0" w:color="auto"/>
                <w:right w:val="none" w:sz="0" w:space="0" w:color="auto"/>
              </w:divBdr>
            </w:div>
          </w:divsChild>
        </w:div>
        <w:div w:id="1645113274">
          <w:marLeft w:val="0"/>
          <w:marRight w:val="0"/>
          <w:marTop w:val="0"/>
          <w:marBottom w:val="0"/>
          <w:divBdr>
            <w:top w:val="none" w:sz="0" w:space="0" w:color="auto"/>
            <w:left w:val="none" w:sz="0" w:space="0" w:color="auto"/>
            <w:bottom w:val="none" w:sz="0" w:space="0" w:color="auto"/>
            <w:right w:val="none" w:sz="0" w:space="0" w:color="auto"/>
          </w:divBdr>
        </w:div>
        <w:div w:id="1216895547">
          <w:marLeft w:val="0"/>
          <w:marRight w:val="0"/>
          <w:marTop w:val="0"/>
          <w:marBottom w:val="0"/>
          <w:divBdr>
            <w:top w:val="none" w:sz="0" w:space="0" w:color="auto"/>
            <w:left w:val="none" w:sz="0" w:space="0" w:color="auto"/>
            <w:bottom w:val="none" w:sz="0" w:space="0" w:color="auto"/>
            <w:right w:val="none" w:sz="0" w:space="0" w:color="auto"/>
          </w:divBdr>
          <w:divsChild>
            <w:div w:id="1229921300">
              <w:marLeft w:val="0"/>
              <w:marRight w:val="0"/>
              <w:marTop w:val="0"/>
              <w:marBottom w:val="0"/>
              <w:divBdr>
                <w:top w:val="none" w:sz="0" w:space="0" w:color="auto"/>
                <w:left w:val="none" w:sz="0" w:space="0" w:color="auto"/>
                <w:bottom w:val="none" w:sz="0" w:space="0" w:color="auto"/>
                <w:right w:val="none" w:sz="0" w:space="0" w:color="auto"/>
              </w:divBdr>
            </w:div>
          </w:divsChild>
        </w:div>
        <w:div w:id="1049182552">
          <w:marLeft w:val="0"/>
          <w:marRight w:val="0"/>
          <w:marTop w:val="0"/>
          <w:marBottom w:val="0"/>
          <w:divBdr>
            <w:top w:val="none" w:sz="0" w:space="0" w:color="auto"/>
            <w:left w:val="none" w:sz="0" w:space="0" w:color="auto"/>
            <w:bottom w:val="none" w:sz="0" w:space="0" w:color="auto"/>
            <w:right w:val="none" w:sz="0" w:space="0" w:color="auto"/>
          </w:divBdr>
        </w:div>
        <w:div w:id="513610190">
          <w:marLeft w:val="0"/>
          <w:marRight w:val="0"/>
          <w:marTop w:val="0"/>
          <w:marBottom w:val="0"/>
          <w:divBdr>
            <w:top w:val="none" w:sz="0" w:space="0" w:color="auto"/>
            <w:left w:val="none" w:sz="0" w:space="0" w:color="auto"/>
            <w:bottom w:val="none" w:sz="0" w:space="0" w:color="auto"/>
            <w:right w:val="none" w:sz="0" w:space="0" w:color="auto"/>
          </w:divBdr>
          <w:divsChild>
            <w:div w:id="1566066093">
              <w:marLeft w:val="0"/>
              <w:marRight w:val="0"/>
              <w:marTop w:val="0"/>
              <w:marBottom w:val="0"/>
              <w:divBdr>
                <w:top w:val="none" w:sz="0" w:space="0" w:color="auto"/>
                <w:left w:val="none" w:sz="0" w:space="0" w:color="auto"/>
                <w:bottom w:val="none" w:sz="0" w:space="0" w:color="auto"/>
                <w:right w:val="none" w:sz="0" w:space="0" w:color="auto"/>
              </w:divBdr>
            </w:div>
          </w:divsChild>
        </w:div>
        <w:div w:id="278804636">
          <w:marLeft w:val="0"/>
          <w:marRight w:val="0"/>
          <w:marTop w:val="0"/>
          <w:marBottom w:val="0"/>
          <w:divBdr>
            <w:top w:val="none" w:sz="0" w:space="0" w:color="auto"/>
            <w:left w:val="none" w:sz="0" w:space="0" w:color="auto"/>
            <w:bottom w:val="none" w:sz="0" w:space="0" w:color="auto"/>
            <w:right w:val="none" w:sz="0" w:space="0" w:color="auto"/>
          </w:divBdr>
        </w:div>
        <w:div w:id="1827282366">
          <w:marLeft w:val="0"/>
          <w:marRight w:val="0"/>
          <w:marTop w:val="0"/>
          <w:marBottom w:val="0"/>
          <w:divBdr>
            <w:top w:val="none" w:sz="0" w:space="0" w:color="auto"/>
            <w:left w:val="none" w:sz="0" w:space="0" w:color="auto"/>
            <w:bottom w:val="none" w:sz="0" w:space="0" w:color="auto"/>
            <w:right w:val="none" w:sz="0" w:space="0" w:color="auto"/>
          </w:divBdr>
          <w:divsChild>
            <w:div w:id="1527019978">
              <w:marLeft w:val="0"/>
              <w:marRight w:val="0"/>
              <w:marTop w:val="0"/>
              <w:marBottom w:val="0"/>
              <w:divBdr>
                <w:top w:val="none" w:sz="0" w:space="0" w:color="auto"/>
                <w:left w:val="none" w:sz="0" w:space="0" w:color="auto"/>
                <w:bottom w:val="none" w:sz="0" w:space="0" w:color="auto"/>
                <w:right w:val="none" w:sz="0" w:space="0" w:color="auto"/>
              </w:divBdr>
            </w:div>
          </w:divsChild>
        </w:div>
        <w:div w:id="401104994">
          <w:marLeft w:val="0"/>
          <w:marRight w:val="0"/>
          <w:marTop w:val="0"/>
          <w:marBottom w:val="0"/>
          <w:divBdr>
            <w:top w:val="none" w:sz="0" w:space="0" w:color="auto"/>
            <w:left w:val="none" w:sz="0" w:space="0" w:color="auto"/>
            <w:bottom w:val="none" w:sz="0" w:space="0" w:color="auto"/>
            <w:right w:val="none" w:sz="0" w:space="0" w:color="auto"/>
          </w:divBdr>
        </w:div>
        <w:div w:id="1309895495">
          <w:marLeft w:val="0"/>
          <w:marRight w:val="0"/>
          <w:marTop w:val="0"/>
          <w:marBottom w:val="0"/>
          <w:divBdr>
            <w:top w:val="none" w:sz="0" w:space="0" w:color="auto"/>
            <w:left w:val="none" w:sz="0" w:space="0" w:color="auto"/>
            <w:bottom w:val="none" w:sz="0" w:space="0" w:color="auto"/>
            <w:right w:val="none" w:sz="0" w:space="0" w:color="auto"/>
          </w:divBdr>
          <w:divsChild>
            <w:div w:id="968316179">
              <w:marLeft w:val="0"/>
              <w:marRight w:val="0"/>
              <w:marTop w:val="0"/>
              <w:marBottom w:val="0"/>
              <w:divBdr>
                <w:top w:val="none" w:sz="0" w:space="0" w:color="auto"/>
                <w:left w:val="none" w:sz="0" w:space="0" w:color="auto"/>
                <w:bottom w:val="none" w:sz="0" w:space="0" w:color="auto"/>
                <w:right w:val="none" w:sz="0" w:space="0" w:color="auto"/>
              </w:divBdr>
            </w:div>
          </w:divsChild>
        </w:div>
        <w:div w:id="559444675">
          <w:marLeft w:val="0"/>
          <w:marRight w:val="0"/>
          <w:marTop w:val="0"/>
          <w:marBottom w:val="0"/>
          <w:divBdr>
            <w:top w:val="none" w:sz="0" w:space="0" w:color="auto"/>
            <w:left w:val="none" w:sz="0" w:space="0" w:color="auto"/>
            <w:bottom w:val="none" w:sz="0" w:space="0" w:color="auto"/>
            <w:right w:val="none" w:sz="0" w:space="0" w:color="auto"/>
          </w:divBdr>
        </w:div>
        <w:div w:id="536502179">
          <w:marLeft w:val="0"/>
          <w:marRight w:val="0"/>
          <w:marTop w:val="0"/>
          <w:marBottom w:val="0"/>
          <w:divBdr>
            <w:top w:val="none" w:sz="0" w:space="0" w:color="auto"/>
            <w:left w:val="none" w:sz="0" w:space="0" w:color="auto"/>
            <w:bottom w:val="none" w:sz="0" w:space="0" w:color="auto"/>
            <w:right w:val="none" w:sz="0" w:space="0" w:color="auto"/>
          </w:divBdr>
          <w:divsChild>
            <w:div w:id="1326855873">
              <w:marLeft w:val="0"/>
              <w:marRight w:val="0"/>
              <w:marTop w:val="0"/>
              <w:marBottom w:val="0"/>
              <w:divBdr>
                <w:top w:val="none" w:sz="0" w:space="0" w:color="auto"/>
                <w:left w:val="none" w:sz="0" w:space="0" w:color="auto"/>
                <w:bottom w:val="none" w:sz="0" w:space="0" w:color="auto"/>
                <w:right w:val="none" w:sz="0" w:space="0" w:color="auto"/>
              </w:divBdr>
            </w:div>
          </w:divsChild>
        </w:div>
        <w:div w:id="183326677">
          <w:marLeft w:val="0"/>
          <w:marRight w:val="0"/>
          <w:marTop w:val="300"/>
          <w:marBottom w:val="0"/>
          <w:divBdr>
            <w:top w:val="none" w:sz="0" w:space="0" w:color="auto"/>
            <w:left w:val="none" w:sz="0" w:space="0" w:color="auto"/>
            <w:bottom w:val="none" w:sz="0" w:space="0" w:color="auto"/>
            <w:right w:val="none" w:sz="0" w:space="0" w:color="auto"/>
          </w:divBdr>
          <w:divsChild>
            <w:div w:id="1880707568">
              <w:marLeft w:val="0"/>
              <w:marRight w:val="0"/>
              <w:marTop w:val="0"/>
              <w:marBottom w:val="0"/>
              <w:divBdr>
                <w:top w:val="none" w:sz="0" w:space="0" w:color="auto"/>
                <w:left w:val="none" w:sz="0" w:space="0" w:color="auto"/>
                <w:bottom w:val="none" w:sz="0" w:space="0" w:color="auto"/>
                <w:right w:val="none" w:sz="0" w:space="0" w:color="auto"/>
              </w:divBdr>
              <w:divsChild>
                <w:div w:id="430510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178696">
          <w:marLeft w:val="0"/>
          <w:marRight w:val="0"/>
          <w:marTop w:val="300"/>
          <w:marBottom w:val="0"/>
          <w:divBdr>
            <w:top w:val="none" w:sz="0" w:space="0" w:color="auto"/>
            <w:left w:val="none" w:sz="0" w:space="0" w:color="auto"/>
            <w:bottom w:val="none" w:sz="0" w:space="0" w:color="auto"/>
            <w:right w:val="none" w:sz="0" w:space="0" w:color="auto"/>
          </w:divBdr>
          <w:divsChild>
            <w:div w:id="1356930371">
              <w:marLeft w:val="0"/>
              <w:marRight w:val="0"/>
              <w:marTop w:val="0"/>
              <w:marBottom w:val="0"/>
              <w:divBdr>
                <w:top w:val="none" w:sz="0" w:space="0" w:color="auto"/>
                <w:left w:val="none" w:sz="0" w:space="0" w:color="auto"/>
                <w:bottom w:val="none" w:sz="0" w:space="0" w:color="auto"/>
                <w:right w:val="none" w:sz="0" w:space="0" w:color="auto"/>
              </w:divBdr>
              <w:divsChild>
                <w:div w:id="98835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3956">
          <w:marLeft w:val="0"/>
          <w:marRight w:val="0"/>
          <w:marTop w:val="300"/>
          <w:marBottom w:val="0"/>
          <w:divBdr>
            <w:top w:val="none" w:sz="0" w:space="0" w:color="auto"/>
            <w:left w:val="none" w:sz="0" w:space="0" w:color="auto"/>
            <w:bottom w:val="none" w:sz="0" w:space="0" w:color="auto"/>
            <w:right w:val="none" w:sz="0" w:space="0" w:color="auto"/>
          </w:divBdr>
          <w:divsChild>
            <w:div w:id="875503713">
              <w:marLeft w:val="0"/>
              <w:marRight w:val="0"/>
              <w:marTop w:val="0"/>
              <w:marBottom w:val="0"/>
              <w:divBdr>
                <w:top w:val="none" w:sz="0" w:space="0" w:color="auto"/>
                <w:left w:val="none" w:sz="0" w:space="0" w:color="auto"/>
                <w:bottom w:val="none" w:sz="0" w:space="0" w:color="auto"/>
                <w:right w:val="none" w:sz="0" w:space="0" w:color="auto"/>
              </w:divBdr>
              <w:divsChild>
                <w:div w:id="50031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6504">
          <w:marLeft w:val="0"/>
          <w:marRight w:val="0"/>
          <w:marTop w:val="300"/>
          <w:marBottom w:val="0"/>
          <w:divBdr>
            <w:top w:val="none" w:sz="0" w:space="0" w:color="auto"/>
            <w:left w:val="none" w:sz="0" w:space="0" w:color="auto"/>
            <w:bottom w:val="none" w:sz="0" w:space="0" w:color="auto"/>
            <w:right w:val="none" w:sz="0" w:space="0" w:color="auto"/>
          </w:divBdr>
          <w:divsChild>
            <w:div w:id="818614810">
              <w:marLeft w:val="0"/>
              <w:marRight w:val="0"/>
              <w:marTop w:val="0"/>
              <w:marBottom w:val="0"/>
              <w:divBdr>
                <w:top w:val="none" w:sz="0" w:space="0" w:color="auto"/>
                <w:left w:val="none" w:sz="0" w:space="0" w:color="auto"/>
                <w:bottom w:val="none" w:sz="0" w:space="0" w:color="auto"/>
                <w:right w:val="none" w:sz="0" w:space="0" w:color="auto"/>
              </w:divBdr>
              <w:divsChild>
                <w:div w:id="198811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89500">
      <w:bodyDiv w:val="1"/>
      <w:marLeft w:val="0"/>
      <w:marRight w:val="0"/>
      <w:marTop w:val="0"/>
      <w:marBottom w:val="0"/>
      <w:divBdr>
        <w:top w:val="none" w:sz="0" w:space="0" w:color="auto"/>
        <w:left w:val="none" w:sz="0" w:space="0" w:color="auto"/>
        <w:bottom w:val="none" w:sz="0" w:space="0" w:color="auto"/>
        <w:right w:val="none" w:sz="0" w:space="0" w:color="auto"/>
      </w:divBdr>
      <w:divsChild>
        <w:div w:id="1460295519">
          <w:marLeft w:val="0"/>
          <w:marRight w:val="0"/>
          <w:marTop w:val="0"/>
          <w:marBottom w:val="0"/>
          <w:divBdr>
            <w:top w:val="none" w:sz="0" w:space="0" w:color="auto"/>
            <w:left w:val="none" w:sz="0" w:space="0" w:color="auto"/>
            <w:bottom w:val="none" w:sz="0" w:space="0" w:color="auto"/>
            <w:right w:val="none" w:sz="0" w:space="0" w:color="auto"/>
          </w:divBdr>
        </w:div>
        <w:div w:id="2012177318">
          <w:marLeft w:val="0"/>
          <w:marRight w:val="0"/>
          <w:marTop w:val="0"/>
          <w:marBottom w:val="0"/>
          <w:divBdr>
            <w:top w:val="none" w:sz="0" w:space="0" w:color="auto"/>
            <w:left w:val="none" w:sz="0" w:space="0" w:color="auto"/>
            <w:bottom w:val="none" w:sz="0" w:space="0" w:color="auto"/>
            <w:right w:val="none" w:sz="0" w:space="0" w:color="auto"/>
          </w:divBdr>
          <w:divsChild>
            <w:div w:id="80495867">
              <w:marLeft w:val="0"/>
              <w:marRight w:val="0"/>
              <w:marTop w:val="0"/>
              <w:marBottom w:val="0"/>
              <w:divBdr>
                <w:top w:val="none" w:sz="0" w:space="0" w:color="auto"/>
                <w:left w:val="none" w:sz="0" w:space="0" w:color="auto"/>
                <w:bottom w:val="none" w:sz="0" w:space="0" w:color="auto"/>
                <w:right w:val="none" w:sz="0" w:space="0" w:color="auto"/>
              </w:divBdr>
            </w:div>
          </w:divsChild>
        </w:div>
        <w:div w:id="107430920">
          <w:marLeft w:val="0"/>
          <w:marRight w:val="0"/>
          <w:marTop w:val="0"/>
          <w:marBottom w:val="0"/>
          <w:divBdr>
            <w:top w:val="none" w:sz="0" w:space="0" w:color="auto"/>
            <w:left w:val="none" w:sz="0" w:space="0" w:color="auto"/>
            <w:bottom w:val="none" w:sz="0" w:space="0" w:color="auto"/>
            <w:right w:val="none" w:sz="0" w:space="0" w:color="auto"/>
          </w:divBdr>
        </w:div>
        <w:div w:id="1451435605">
          <w:marLeft w:val="0"/>
          <w:marRight w:val="0"/>
          <w:marTop w:val="0"/>
          <w:marBottom w:val="0"/>
          <w:divBdr>
            <w:top w:val="none" w:sz="0" w:space="0" w:color="auto"/>
            <w:left w:val="none" w:sz="0" w:space="0" w:color="auto"/>
            <w:bottom w:val="none" w:sz="0" w:space="0" w:color="auto"/>
            <w:right w:val="none" w:sz="0" w:space="0" w:color="auto"/>
          </w:divBdr>
          <w:divsChild>
            <w:div w:id="2041735511">
              <w:marLeft w:val="0"/>
              <w:marRight w:val="0"/>
              <w:marTop w:val="0"/>
              <w:marBottom w:val="0"/>
              <w:divBdr>
                <w:top w:val="none" w:sz="0" w:space="0" w:color="auto"/>
                <w:left w:val="none" w:sz="0" w:space="0" w:color="auto"/>
                <w:bottom w:val="none" w:sz="0" w:space="0" w:color="auto"/>
                <w:right w:val="none" w:sz="0" w:space="0" w:color="auto"/>
              </w:divBdr>
            </w:div>
          </w:divsChild>
        </w:div>
        <w:div w:id="248008934">
          <w:marLeft w:val="0"/>
          <w:marRight w:val="0"/>
          <w:marTop w:val="0"/>
          <w:marBottom w:val="0"/>
          <w:divBdr>
            <w:top w:val="none" w:sz="0" w:space="0" w:color="auto"/>
            <w:left w:val="none" w:sz="0" w:space="0" w:color="auto"/>
            <w:bottom w:val="none" w:sz="0" w:space="0" w:color="auto"/>
            <w:right w:val="none" w:sz="0" w:space="0" w:color="auto"/>
          </w:divBdr>
        </w:div>
        <w:div w:id="1670257491">
          <w:marLeft w:val="0"/>
          <w:marRight w:val="0"/>
          <w:marTop w:val="0"/>
          <w:marBottom w:val="0"/>
          <w:divBdr>
            <w:top w:val="none" w:sz="0" w:space="0" w:color="auto"/>
            <w:left w:val="none" w:sz="0" w:space="0" w:color="auto"/>
            <w:bottom w:val="none" w:sz="0" w:space="0" w:color="auto"/>
            <w:right w:val="none" w:sz="0" w:space="0" w:color="auto"/>
          </w:divBdr>
          <w:divsChild>
            <w:div w:id="482695587">
              <w:marLeft w:val="0"/>
              <w:marRight w:val="0"/>
              <w:marTop w:val="0"/>
              <w:marBottom w:val="0"/>
              <w:divBdr>
                <w:top w:val="none" w:sz="0" w:space="0" w:color="auto"/>
                <w:left w:val="none" w:sz="0" w:space="0" w:color="auto"/>
                <w:bottom w:val="none" w:sz="0" w:space="0" w:color="auto"/>
                <w:right w:val="none" w:sz="0" w:space="0" w:color="auto"/>
              </w:divBdr>
            </w:div>
          </w:divsChild>
        </w:div>
        <w:div w:id="1548758172">
          <w:marLeft w:val="0"/>
          <w:marRight w:val="0"/>
          <w:marTop w:val="0"/>
          <w:marBottom w:val="0"/>
          <w:divBdr>
            <w:top w:val="none" w:sz="0" w:space="0" w:color="auto"/>
            <w:left w:val="none" w:sz="0" w:space="0" w:color="auto"/>
            <w:bottom w:val="none" w:sz="0" w:space="0" w:color="auto"/>
            <w:right w:val="none" w:sz="0" w:space="0" w:color="auto"/>
          </w:divBdr>
        </w:div>
        <w:div w:id="1463886088">
          <w:marLeft w:val="0"/>
          <w:marRight w:val="0"/>
          <w:marTop w:val="0"/>
          <w:marBottom w:val="0"/>
          <w:divBdr>
            <w:top w:val="none" w:sz="0" w:space="0" w:color="auto"/>
            <w:left w:val="none" w:sz="0" w:space="0" w:color="auto"/>
            <w:bottom w:val="none" w:sz="0" w:space="0" w:color="auto"/>
            <w:right w:val="none" w:sz="0" w:space="0" w:color="auto"/>
          </w:divBdr>
          <w:divsChild>
            <w:div w:id="1849904155">
              <w:marLeft w:val="0"/>
              <w:marRight w:val="0"/>
              <w:marTop w:val="0"/>
              <w:marBottom w:val="0"/>
              <w:divBdr>
                <w:top w:val="none" w:sz="0" w:space="0" w:color="auto"/>
                <w:left w:val="none" w:sz="0" w:space="0" w:color="auto"/>
                <w:bottom w:val="none" w:sz="0" w:space="0" w:color="auto"/>
                <w:right w:val="none" w:sz="0" w:space="0" w:color="auto"/>
              </w:divBdr>
            </w:div>
          </w:divsChild>
        </w:div>
        <w:div w:id="1032456813">
          <w:marLeft w:val="0"/>
          <w:marRight w:val="0"/>
          <w:marTop w:val="0"/>
          <w:marBottom w:val="0"/>
          <w:divBdr>
            <w:top w:val="none" w:sz="0" w:space="0" w:color="auto"/>
            <w:left w:val="none" w:sz="0" w:space="0" w:color="auto"/>
            <w:bottom w:val="none" w:sz="0" w:space="0" w:color="auto"/>
            <w:right w:val="none" w:sz="0" w:space="0" w:color="auto"/>
          </w:divBdr>
        </w:div>
        <w:div w:id="654728755">
          <w:marLeft w:val="0"/>
          <w:marRight w:val="0"/>
          <w:marTop w:val="0"/>
          <w:marBottom w:val="0"/>
          <w:divBdr>
            <w:top w:val="none" w:sz="0" w:space="0" w:color="auto"/>
            <w:left w:val="none" w:sz="0" w:space="0" w:color="auto"/>
            <w:bottom w:val="none" w:sz="0" w:space="0" w:color="auto"/>
            <w:right w:val="none" w:sz="0" w:space="0" w:color="auto"/>
          </w:divBdr>
          <w:divsChild>
            <w:div w:id="33625764">
              <w:marLeft w:val="0"/>
              <w:marRight w:val="0"/>
              <w:marTop w:val="0"/>
              <w:marBottom w:val="0"/>
              <w:divBdr>
                <w:top w:val="none" w:sz="0" w:space="0" w:color="auto"/>
                <w:left w:val="none" w:sz="0" w:space="0" w:color="auto"/>
                <w:bottom w:val="none" w:sz="0" w:space="0" w:color="auto"/>
                <w:right w:val="none" w:sz="0" w:space="0" w:color="auto"/>
              </w:divBdr>
            </w:div>
          </w:divsChild>
        </w:div>
        <w:div w:id="1709186402">
          <w:marLeft w:val="0"/>
          <w:marRight w:val="0"/>
          <w:marTop w:val="0"/>
          <w:marBottom w:val="0"/>
          <w:divBdr>
            <w:top w:val="none" w:sz="0" w:space="0" w:color="auto"/>
            <w:left w:val="none" w:sz="0" w:space="0" w:color="auto"/>
            <w:bottom w:val="none" w:sz="0" w:space="0" w:color="auto"/>
            <w:right w:val="none" w:sz="0" w:space="0" w:color="auto"/>
          </w:divBdr>
        </w:div>
        <w:div w:id="463738152">
          <w:marLeft w:val="0"/>
          <w:marRight w:val="0"/>
          <w:marTop w:val="0"/>
          <w:marBottom w:val="0"/>
          <w:divBdr>
            <w:top w:val="none" w:sz="0" w:space="0" w:color="auto"/>
            <w:left w:val="none" w:sz="0" w:space="0" w:color="auto"/>
            <w:bottom w:val="none" w:sz="0" w:space="0" w:color="auto"/>
            <w:right w:val="none" w:sz="0" w:space="0" w:color="auto"/>
          </w:divBdr>
          <w:divsChild>
            <w:div w:id="1522281496">
              <w:marLeft w:val="0"/>
              <w:marRight w:val="0"/>
              <w:marTop w:val="0"/>
              <w:marBottom w:val="0"/>
              <w:divBdr>
                <w:top w:val="none" w:sz="0" w:space="0" w:color="auto"/>
                <w:left w:val="none" w:sz="0" w:space="0" w:color="auto"/>
                <w:bottom w:val="none" w:sz="0" w:space="0" w:color="auto"/>
                <w:right w:val="none" w:sz="0" w:space="0" w:color="auto"/>
              </w:divBdr>
            </w:div>
          </w:divsChild>
        </w:div>
        <w:div w:id="811170419">
          <w:marLeft w:val="0"/>
          <w:marRight w:val="0"/>
          <w:marTop w:val="0"/>
          <w:marBottom w:val="0"/>
          <w:divBdr>
            <w:top w:val="none" w:sz="0" w:space="0" w:color="auto"/>
            <w:left w:val="none" w:sz="0" w:space="0" w:color="auto"/>
            <w:bottom w:val="none" w:sz="0" w:space="0" w:color="auto"/>
            <w:right w:val="none" w:sz="0" w:space="0" w:color="auto"/>
          </w:divBdr>
        </w:div>
        <w:div w:id="1652635383">
          <w:marLeft w:val="0"/>
          <w:marRight w:val="0"/>
          <w:marTop w:val="0"/>
          <w:marBottom w:val="0"/>
          <w:divBdr>
            <w:top w:val="none" w:sz="0" w:space="0" w:color="auto"/>
            <w:left w:val="none" w:sz="0" w:space="0" w:color="auto"/>
            <w:bottom w:val="none" w:sz="0" w:space="0" w:color="auto"/>
            <w:right w:val="none" w:sz="0" w:space="0" w:color="auto"/>
          </w:divBdr>
          <w:divsChild>
            <w:div w:id="986012818">
              <w:marLeft w:val="0"/>
              <w:marRight w:val="0"/>
              <w:marTop w:val="0"/>
              <w:marBottom w:val="0"/>
              <w:divBdr>
                <w:top w:val="none" w:sz="0" w:space="0" w:color="auto"/>
                <w:left w:val="none" w:sz="0" w:space="0" w:color="auto"/>
                <w:bottom w:val="none" w:sz="0" w:space="0" w:color="auto"/>
                <w:right w:val="none" w:sz="0" w:space="0" w:color="auto"/>
              </w:divBdr>
            </w:div>
          </w:divsChild>
        </w:div>
        <w:div w:id="599341098">
          <w:marLeft w:val="0"/>
          <w:marRight w:val="0"/>
          <w:marTop w:val="300"/>
          <w:marBottom w:val="0"/>
          <w:divBdr>
            <w:top w:val="none" w:sz="0" w:space="0" w:color="auto"/>
            <w:left w:val="none" w:sz="0" w:space="0" w:color="auto"/>
            <w:bottom w:val="none" w:sz="0" w:space="0" w:color="auto"/>
            <w:right w:val="none" w:sz="0" w:space="0" w:color="auto"/>
          </w:divBdr>
          <w:divsChild>
            <w:div w:id="1667321455">
              <w:marLeft w:val="0"/>
              <w:marRight w:val="0"/>
              <w:marTop w:val="0"/>
              <w:marBottom w:val="0"/>
              <w:divBdr>
                <w:top w:val="none" w:sz="0" w:space="0" w:color="auto"/>
                <w:left w:val="none" w:sz="0" w:space="0" w:color="auto"/>
                <w:bottom w:val="none" w:sz="0" w:space="0" w:color="auto"/>
                <w:right w:val="none" w:sz="0" w:space="0" w:color="auto"/>
              </w:divBdr>
              <w:divsChild>
                <w:div w:id="9452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91586">
          <w:marLeft w:val="0"/>
          <w:marRight w:val="0"/>
          <w:marTop w:val="300"/>
          <w:marBottom w:val="0"/>
          <w:divBdr>
            <w:top w:val="none" w:sz="0" w:space="0" w:color="auto"/>
            <w:left w:val="none" w:sz="0" w:space="0" w:color="auto"/>
            <w:bottom w:val="none" w:sz="0" w:space="0" w:color="auto"/>
            <w:right w:val="none" w:sz="0" w:space="0" w:color="auto"/>
          </w:divBdr>
          <w:divsChild>
            <w:div w:id="1831822917">
              <w:marLeft w:val="0"/>
              <w:marRight w:val="0"/>
              <w:marTop w:val="0"/>
              <w:marBottom w:val="0"/>
              <w:divBdr>
                <w:top w:val="none" w:sz="0" w:space="0" w:color="auto"/>
                <w:left w:val="none" w:sz="0" w:space="0" w:color="auto"/>
                <w:bottom w:val="none" w:sz="0" w:space="0" w:color="auto"/>
                <w:right w:val="none" w:sz="0" w:space="0" w:color="auto"/>
              </w:divBdr>
              <w:divsChild>
                <w:div w:id="83757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028516">
          <w:marLeft w:val="0"/>
          <w:marRight w:val="0"/>
          <w:marTop w:val="300"/>
          <w:marBottom w:val="0"/>
          <w:divBdr>
            <w:top w:val="none" w:sz="0" w:space="0" w:color="auto"/>
            <w:left w:val="none" w:sz="0" w:space="0" w:color="auto"/>
            <w:bottom w:val="none" w:sz="0" w:space="0" w:color="auto"/>
            <w:right w:val="none" w:sz="0" w:space="0" w:color="auto"/>
          </w:divBdr>
          <w:divsChild>
            <w:div w:id="205871694">
              <w:marLeft w:val="0"/>
              <w:marRight w:val="0"/>
              <w:marTop w:val="0"/>
              <w:marBottom w:val="0"/>
              <w:divBdr>
                <w:top w:val="none" w:sz="0" w:space="0" w:color="auto"/>
                <w:left w:val="none" w:sz="0" w:space="0" w:color="auto"/>
                <w:bottom w:val="none" w:sz="0" w:space="0" w:color="auto"/>
                <w:right w:val="none" w:sz="0" w:space="0" w:color="auto"/>
              </w:divBdr>
              <w:divsChild>
                <w:div w:id="913315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23372">
          <w:marLeft w:val="0"/>
          <w:marRight w:val="0"/>
          <w:marTop w:val="300"/>
          <w:marBottom w:val="0"/>
          <w:divBdr>
            <w:top w:val="none" w:sz="0" w:space="0" w:color="auto"/>
            <w:left w:val="none" w:sz="0" w:space="0" w:color="auto"/>
            <w:bottom w:val="none" w:sz="0" w:space="0" w:color="auto"/>
            <w:right w:val="none" w:sz="0" w:space="0" w:color="auto"/>
          </w:divBdr>
          <w:divsChild>
            <w:div w:id="734476813">
              <w:marLeft w:val="0"/>
              <w:marRight w:val="0"/>
              <w:marTop w:val="0"/>
              <w:marBottom w:val="0"/>
              <w:divBdr>
                <w:top w:val="none" w:sz="0" w:space="0" w:color="auto"/>
                <w:left w:val="none" w:sz="0" w:space="0" w:color="auto"/>
                <w:bottom w:val="none" w:sz="0" w:space="0" w:color="auto"/>
                <w:right w:val="none" w:sz="0" w:space="0" w:color="auto"/>
              </w:divBdr>
              <w:divsChild>
                <w:div w:id="65210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528087">
      <w:bodyDiv w:val="1"/>
      <w:marLeft w:val="0"/>
      <w:marRight w:val="0"/>
      <w:marTop w:val="0"/>
      <w:marBottom w:val="0"/>
      <w:divBdr>
        <w:top w:val="none" w:sz="0" w:space="0" w:color="auto"/>
        <w:left w:val="none" w:sz="0" w:space="0" w:color="auto"/>
        <w:bottom w:val="none" w:sz="0" w:space="0" w:color="auto"/>
        <w:right w:val="none" w:sz="0" w:space="0" w:color="auto"/>
      </w:divBdr>
      <w:divsChild>
        <w:div w:id="1586382478">
          <w:marLeft w:val="0"/>
          <w:marRight w:val="0"/>
          <w:marTop w:val="0"/>
          <w:marBottom w:val="0"/>
          <w:divBdr>
            <w:top w:val="none" w:sz="0" w:space="0" w:color="auto"/>
            <w:left w:val="none" w:sz="0" w:space="0" w:color="auto"/>
            <w:bottom w:val="none" w:sz="0" w:space="0" w:color="auto"/>
            <w:right w:val="none" w:sz="0" w:space="0" w:color="auto"/>
          </w:divBdr>
        </w:div>
        <w:div w:id="1590852198">
          <w:marLeft w:val="0"/>
          <w:marRight w:val="0"/>
          <w:marTop w:val="0"/>
          <w:marBottom w:val="0"/>
          <w:divBdr>
            <w:top w:val="none" w:sz="0" w:space="0" w:color="auto"/>
            <w:left w:val="none" w:sz="0" w:space="0" w:color="auto"/>
            <w:bottom w:val="none" w:sz="0" w:space="0" w:color="auto"/>
            <w:right w:val="none" w:sz="0" w:space="0" w:color="auto"/>
          </w:divBdr>
          <w:divsChild>
            <w:div w:id="1441994282">
              <w:marLeft w:val="0"/>
              <w:marRight w:val="0"/>
              <w:marTop w:val="0"/>
              <w:marBottom w:val="0"/>
              <w:divBdr>
                <w:top w:val="none" w:sz="0" w:space="0" w:color="auto"/>
                <w:left w:val="none" w:sz="0" w:space="0" w:color="auto"/>
                <w:bottom w:val="none" w:sz="0" w:space="0" w:color="auto"/>
                <w:right w:val="none" w:sz="0" w:space="0" w:color="auto"/>
              </w:divBdr>
            </w:div>
          </w:divsChild>
        </w:div>
        <w:div w:id="1042364036">
          <w:marLeft w:val="0"/>
          <w:marRight w:val="0"/>
          <w:marTop w:val="0"/>
          <w:marBottom w:val="0"/>
          <w:divBdr>
            <w:top w:val="none" w:sz="0" w:space="0" w:color="auto"/>
            <w:left w:val="none" w:sz="0" w:space="0" w:color="auto"/>
            <w:bottom w:val="none" w:sz="0" w:space="0" w:color="auto"/>
            <w:right w:val="none" w:sz="0" w:space="0" w:color="auto"/>
          </w:divBdr>
        </w:div>
        <w:div w:id="1399591338">
          <w:marLeft w:val="0"/>
          <w:marRight w:val="0"/>
          <w:marTop w:val="0"/>
          <w:marBottom w:val="0"/>
          <w:divBdr>
            <w:top w:val="none" w:sz="0" w:space="0" w:color="auto"/>
            <w:left w:val="none" w:sz="0" w:space="0" w:color="auto"/>
            <w:bottom w:val="none" w:sz="0" w:space="0" w:color="auto"/>
            <w:right w:val="none" w:sz="0" w:space="0" w:color="auto"/>
          </w:divBdr>
          <w:divsChild>
            <w:div w:id="63575073">
              <w:marLeft w:val="0"/>
              <w:marRight w:val="0"/>
              <w:marTop w:val="0"/>
              <w:marBottom w:val="0"/>
              <w:divBdr>
                <w:top w:val="none" w:sz="0" w:space="0" w:color="auto"/>
                <w:left w:val="none" w:sz="0" w:space="0" w:color="auto"/>
                <w:bottom w:val="none" w:sz="0" w:space="0" w:color="auto"/>
                <w:right w:val="none" w:sz="0" w:space="0" w:color="auto"/>
              </w:divBdr>
            </w:div>
          </w:divsChild>
        </w:div>
        <w:div w:id="733358507">
          <w:marLeft w:val="0"/>
          <w:marRight w:val="0"/>
          <w:marTop w:val="0"/>
          <w:marBottom w:val="0"/>
          <w:divBdr>
            <w:top w:val="none" w:sz="0" w:space="0" w:color="auto"/>
            <w:left w:val="none" w:sz="0" w:space="0" w:color="auto"/>
            <w:bottom w:val="none" w:sz="0" w:space="0" w:color="auto"/>
            <w:right w:val="none" w:sz="0" w:space="0" w:color="auto"/>
          </w:divBdr>
        </w:div>
        <w:div w:id="882444585">
          <w:marLeft w:val="0"/>
          <w:marRight w:val="0"/>
          <w:marTop w:val="0"/>
          <w:marBottom w:val="0"/>
          <w:divBdr>
            <w:top w:val="none" w:sz="0" w:space="0" w:color="auto"/>
            <w:left w:val="none" w:sz="0" w:space="0" w:color="auto"/>
            <w:bottom w:val="none" w:sz="0" w:space="0" w:color="auto"/>
            <w:right w:val="none" w:sz="0" w:space="0" w:color="auto"/>
          </w:divBdr>
          <w:divsChild>
            <w:div w:id="267080604">
              <w:marLeft w:val="0"/>
              <w:marRight w:val="0"/>
              <w:marTop w:val="0"/>
              <w:marBottom w:val="0"/>
              <w:divBdr>
                <w:top w:val="none" w:sz="0" w:space="0" w:color="auto"/>
                <w:left w:val="none" w:sz="0" w:space="0" w:color="auto"/>
                <w:bottom w:val="none" w:sz="0" w:space="0" w:color="auto"/>
                <w:right w:val="none" w:sz="0" w:space="0" w:color="auto"/>
              </w:divBdr>
            </w:div>
          </w:divsChild>
        </w:div>
        <w:div w:id="1940747055">
          <w:marLeft w:val="0"/>
          <w:marRight w:val="0"/>
          <w:marTop w:val="0"/>
          <w:marBottom w:val="0"/>
          <w:divBdr>
            <w:top w:val="none" w:sz="0" w:space="0" w:color="auto"/>
            <w:left w:val="none" w:sz="0" w:space="0" w:color="auto"/>
            <w:bottom w:val="none" w:sz="0" w:space="0" w:color="auto"/>
            <w:right w:val="none" w:sz="0" w:space="0" w:color="auto"/>
          </w:divBdr>
        </w:div>
        <w:div w:id="961883367">
          <w:marLeft w:val="0"/>
          <w:marRight w:val="0"/>
          <w:marTop w:val="0"/>
          <w:marBottom w:val="0"/>
          <w:divBdr>
            <w:top w:val="none" w:sz="0" w:space="0" w:color="auto"/>
            <w:left w:val="none" w:sz="0" w:space="0" w:color="auto"/>
            <w:bottom w:val="none" w:sz="0" w:space="0" w:color="auto"/>
            <w:right w:val="none" w:sz="0" w:space="0" w:color="auto"/>
          </w:divBdr>
          <w:divsChild>
            <w:div w:id="153498052">
              <w:marLeft w:val="0"/>
              <w:marRight w:val="0"/>
              <w:marTop w:val="0"/>
              <w:marBottom w:val="0"/>
              <w:divBdr>
                <w:top w:val="none" w:sz="0" w:space="0" w:color="auto"/>
                <w:left w:val="none" w:sz="0" w:space="0" w:color="auto"/>
                <w:bottom w:val="none" w:sz="0" w:space="0" w:color="auto"/>
                <w:right w:val="none" w:sz="0" w:space="0" w:color="auto"/>
              </w:divBdr>
            </w:div>
          </w:divsChild>
        </w:div>
        <w:div w:id="564730331">
          <w:marLeft w:val="0"/>
          <w:marRight w:val="0"/>
          <w:marTop w:val="0"/>
          <w:marBottom w:val="0"/>
          <w:divBdr>
            <w:top w:val="none" w:sz="0" w:space="0" w:color="auto"/>
            <w:left w:val="none" w:sz="0" w:space="0" w:color="auto"/>
            <w:bottom w:val="none" w:sz="0" w:space="0" w:color="auto"/>
            <w:right w:val="none" w:sz="0" w:space="0" w:color="auto"/>
          </w:divBdr>
        </w:div>
        <w:div w:id="964000949">
          <w:marLeft w:val="0"/>
          <w:marRight w:val="0"/>
          <w:marTop w:val="0"/>
          <w:marBottom w:val="0"/>
          <w:divBdr>
            <w:top w:val="none" w:sz="0" w:space="0" w:color="auto"/>
            <w:left w:val="none" w:sz="0" w:space="0" w:color="auto"/>
            <w:bottom w:val="none" w:sz="0" w:space="0" w:color="auto"/>
            <w:right w:val="none" w:sz="0" w:space="0" w:color="auto"/>
          </w:divBdr>
          <w:divsChild>
            <w:div w:id="2010132912">
              <w:marLeft w:val="0"/>
              <w:marRight w:val="0"/>
              <w:marTop w:val="0"/>
              <w:marBottom w:val="0"/>
              <w:divBdr>
                <w:top w:val="none" w:sz="0" w:space="0" w:color="auto"/>
                <w:left w:val="none" w:sz="0" w:space="0" w:color="auto"/>
                <w:bottom w:val="none" w:sz="0" w:space="0" w:color="auto"/>
                <w:right w:val="none" w:sz="0" w:space="0" w:color="auto"/>
              </w:divBdr>
            </w:div>
          </w:divsChild>
        </w:div>
        <w:div w:id="1631202826">
          <w:marLeft w:val="0"/>
          <w:marRight w:val="0"/>
          <w:marTop w:val="0"/>
          <w:marBottom w:val="0"/>
          <w:divBdr>
            <w:top w:val="none" w:sz="0" w:space="0" w:color="auto"/>
            <w:left w:val="none" w:sz="0" w:space="0" w:color="auto"/>
            <w:bottom w:val="none" w:sz="0" w:space="0" w:color="auto"/>
            <w:right w:val="none" w:sz="0" w:space="0" w:color="auto"/>
          </w:divBdr>
        </w:div>
        <w:div w:id="398528092">
          <w:marLeft w:val="0"/>
          <w:marRight w:val="0"/>
          <w:marTop w:val="0"/>
          <w:marBottom w:val="0"/>
          <w:divBdr>
            <w:top w:val="none" w:sz="0" w:space="0" w:color="auto"/>
            <w:left w:val="none" w:sz="0" w:space="0" w:color="auto"/>
            <w:bottom w:val="none" w:sz="0" w:space="0" w:color="auto"/>
            <w:right w:val="none" w:sz="0" w:space="0" w:color="auto"/>
          </w:divBdr>
          <w:divsChild>
            <w:div w:id="1398554539">
              <w:marLeft w:val="0"/>
              <w:marRight w:val="0"/>
              <w:marTop w:val="0"/>
              <w:marBottom w:val="0"/>
              <w:divBdr>
                <w:top w:val="none" w:sz="0" w:space="0" w:color="auto"/>
                <w:left w:val="none" w:sz="0" w:space="0" w:color="auto"/>
                <w:bottom w:val="none" w:sz="0" w:space="0" w:color="auto"/>
                <w:right w:val="none" w:sz="0" w:space="0" w:color="auto"/>
              </w:divBdr>
            </w:div>
          </w:divsChild>
        </w:div>
        <w:div w:id="2093159330">
          <w:marLeft w:val="0"/>
          <w:marRight w:val="0"/>
          <w:marTop w:val="0"/>
          <w:marBottom w:val="0"/>
          <w:divBdr>
            <w:top w:val="none" w:sz="0" w:space="0" w:color="auto"/>
            <w:left w:val="none" w:sz="0" w:space="0" w:color="auto"/>
            <w:bottom w:val="none" w:sz="0" w:space="0" w:color="auto"/>
            <w:right w:val="none" w:sz="0" w:space="0" w:color="auto"/>
          </w:divBdr>
        </w:div>
        <w:div w:id="197354636">
          <w:marLeft w:val="0"/>
          <w:marRight w:val="0"/>
          <w:marTop w:val="0"/>
          <w:marBottom w:val="0"/>
          <w:divBdr>
            <w:top w:val="none" w:sz="0" w:space="0" w:color="auto"/>
            <w:left w:val="none" w:sz="0" w:space="0" w:color="auto"/>
            <w:bottom w:val="none" w:sz="0" w:space="0" w:color="auto"/>
            <w:right w:val="none" w:sz="0" w:space="0" w:color="auto"/>
          </w:divBdr>
          <w:divsChild>
            <w:div w:id="725418308">
              <w:marLeft w:val="0"/>
              <w:marRight w:val="0"/>
              <w:marTop w:val="0"/>
              <w:marBottom w:val="0"/>
              <w:divBdr>
                <w:top w:val="none" w:sz="0" w:space="0" w:color="auto"/>
                <w:left w:val="none" w:sz="0" w:space="0" w:color="auto"/>
                <w:bottom w:val="none" w:sz="0" w:space="0" w:color="auto"/>
                <w:right w:val="none" w:sz="0" w:space="0" w:color="auto"/>
              </w:divBdr>
            </w:div>
          </w:divsChild>
        </w:div>
        <w:div w:id="352727288">
          <w:marLeft w:val="0"/>
          <w:marRight w:val="0"/>
          <w:marTop w:val="300"/>
          <w:marBottom w:val="0"/>
          <w:divBdr>
            <w:top w:val="none" w:sz="0" w:space="0" w:color="auto"/>
            <w:left w:val="none" w:sz="0" w:space="0" w:color="auto"/>
            <w:bottom w:val="none" w:sz="0" w:space="0" w:color="auto"/>
            <w:right w:val="none" w:sz="0" w:space="0" w:color="auto"/>
          </w:divBdr>
          <w:divsChild>
            <w:div w:id="1255744125">
              <w:marLeft w:val="0"/>
              <w:marRight w:val="0"/>
              <w:marTop w:val="0"/>
              <w:marBottom w:val="0"/>
              <w:divBdr>
                <w:top w:val="none" w:sz="0" w:space="0" w:color="auto"/>
                <w:left w:val="none" w:sz="0" w:space="0" w:color="auto"/>
                <w:bottom w:val="none" w:sz="0" w:space="0" w:color="auto"/>
                <w:right w:val="none" w:sz="0" w:space="0" w:color="auto"/>
              </w:divBdr>
              <w:divsChild>
                <w:div w:id="171612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188088">
          <w:marLeft w:val="0"/>
          <w:marRight w:val="0"/>
          <w:marTop w:val="300"/>
          <w:marBottom w:val="0"/>
          <w:divBdr>
            <w:top w:val="none" w:sz="0" w:space="0" w:color="auto"/>
            <w:left w:val="none" w:sz="0" w:space="0" w:color="auto"/>
            <w:bottom w:val="none" w:sz="0" w:space="0" w:color="auto"/>
            <w:right w:val="none" w:sz="0" w:space="0" w:color="auto"/>
          </w:divBdr>
          <w:divsChild>
            <w:div w:id="1411007012">
              <w:marLeft w:val="0"/>
              <w:marRight w:val="0"/>
              <w:marTop w:val="0"/>
              <w:marBottom w:val="0"/>
              <w:divBdr>
                <w:top w:val="none" w:sz="0" w:space="0" w:color="auto"/>
                <w:left w:val="none" w:sz="0" w:space="0" w:color="auto"/>
                <w:bottom w:val="none" w:sz="0" w:space="0" w:color="auto"/>
                <w:right w:val="none" w:sz="0" w:space="0" w:color="auto"/>
              </w:divBdr>
              <w:divsChild>
                <w:div w:id="70879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270217">
          <w:marLeft w:val="0"/>
          <w:marRight w:val="0"/>
          <w:marTop w:val="300"/>
          <w:marBottom w:val="0"/>
          <w:divBdr>
            <w:top w:val="none" w:sz="0" w:space="0" w:color="auto"/>
            <w:left w:val="none" w:sz="0" w:space="0" w:color="auto"/>
            <w:bottom w:val="none" w:sz="0" w:space="0" w:color="auto"/>
            <w:right w:val="none" w:sz="0" w:space="0" w:color="auto"/>
          </w:divBdr>
          <w:divsChild>
            <w:div w:id="1978798606">
              <w:marLeft w:val="0"/>
              <w:marRight w:val="0"/>
              <w:marTop w:val="0"/>
              <w:marBottom w:val="0"/>
              <w:divBdr>
                <w:top w:val="none" w:sz="0" w:space="0" w:color="auto"/>
                <w:left w:val="none" w:sz="0" w:space="0" w:color="auto"/>
                <w:bottom w:val="none" w:sz="0" w:space="0" w:color="auto"/>
                <w:right w:val="none" w:sz="0" w:space="0" w:color="auto"/>
              </w:divBdr>
              <w:divsChild>
                <w:div w:id="33924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86686">
          <w:marLeft w:val="0"/>
          <w:marRight w:val="0"/>
          <w:marTop w:val="300"/>
          <w:marBottom w:val="0"/>
          <w:divBdr>
            <w:top w:val="none" w:sz="0" w:space="0" w:color="auto"/>
            <w:left w:val="none" w:sz="0" w:space="0" w:color="auto"/>
            <w:bottom w:val="none" w:sz="0" w:space="0" w:color="auto"/>
            <w:right w:val="none" w:sz="0" w:space="0" w:color="auto"/>
          </w:divBdr>
          <w:divsChild>
            <w:div w:id="969094328">
              <w:marLeft w:val="0"/>
              <w:marRight w:val="0"/>
              <w:marTop w:val="0"/>
              <w:marBottom w:val="0"/>
              <w:divBdr>
                <w:top w:val="none" w:sz="0" w:space="0" w:color="auto"/>
                <w:left w:val="none" w:sz="0" w:space="0" w:color="auto"/>
                <w:bottom w:val="none" w:sz="0" w:space="0" w:color="auto"/>
                <w:right w:val="none" w:sz="0" w:space="0" w:color="auto"/>
              </w:divBdr>
              <w:divsChild>
                <w:div w:id="75262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643911">
      <w:bodyDiv w:val="1"/>
      <w:marLeft w:val="0"/>
      <w:marRight w:val="0"/>
      <w:marTop w:val="0"/>
      <w:marBottom w:val="0"/>
      <w:divBdr>
        <w:top w:val="none" w:sz="0" w:space="0" w:color="auto"/>
        <w:left w:val="none" w:sz="0" w:space="0" w:color="auto"/>
        <w:bottom w:val="none" w:sz="0" w:space="0" w:color="auto"/>
        <w:right w:val="none" w:sz="0" w:space="0" w:color="auto"/>
      </w:divBdr>
      <w:divsChild>
        <w:div w:id="1960527755">
          <w:marLeft w:val="0"/>
          <w:marRight w:val="0"/>
          <w:marTop w:val="0"/>
          <w:marBottom w:val="0"/>
          <w:divBdr>
            <w:top w:val="none" w:sz="0" w:space="0" w:color="auto"/>
            <w:left w:val="none" w:sz="0" w:space="0" w:color="auto"/>
            <w:bottom w:val="none" w:sz="0" w:space="0" w:color="auto"/>
            <w:right w:val="none" w:sz="0" w:space="0" w:color="auto"/>
          </w:divBdr>
        </w:div>
        <w:div w:id="170029115">
          <w:marLeft w:val="0"/>
          <w:marRight w:val="0"/>
          <w:marTop w:val="0"/>
          <w:marBottom w:val="0"/>
          <w:divBdr>
            <w:top w:val="none" w:sz="0" w:space="0" w:color="auto"/>
            <w:left w:val="none" w:sz="0" w:space="0" w:color="auto"/>
            <w:bottom w:val="none" w:sz="0" w:space="0" w:color="auto"/>
            <w:right w:val="none" w:sz="0" w:space="0" w:color="auto"/>
          </w:divBdr>
          <w:divsChild>
            <w:div w:id="888414380">
              <w:marLeft w:val="0"/>
              <w:marRight w:val="0"/>
              <w:marTop w:val="0"/>
              <w:marBottom w:val="0"/>
              <w:divBdr>
                <w:top w:val="none" w:sz="0" w:space="0" w:color="auto"/>
                <w:left w:val="none" w:sz="0" w:space="0" w:color="auto"/>
                <w:bottom w:val="none" w:sz="0" w:space="0" w:color="auto"/>
                <w:right w:val="none" w:sz="0" w:space="0" w:color="auto"/>
              </w:divBdr>
            </w:div>
          </w:divsChild>
        </w:div>
        <w:div w:id="572201116">
          <w:marLeft w:val="0"/>
          <w:marRight w:val="0"/>
          <w:marTop w:val="0"/>
          <w:marBottom w:val="0"/>
          <w:divBdr>
            <w:top w:val="none" w:sz="0" w:space="0" w:color="auto"/>
            <w:left w:val="none" w:sz="0" w:space="0" w:color="auto"/>
            <w:bottom w:val="none" w:sz="0" w:space="0" w:color="auto"/>
            <w:right w:val="none" w:sz="0" w:space="0" w:color="auto"/>
          </w:divBdr>
        </w:div>
        <w:div w:id="369644396">
          <w:marLeft w:val="0"/>
          <w:marRight w:val="0"/>
          <w:marTop w:val="0"/>
          <w:marBottom w:val="0"/>
          <w:divBdr>
            <w:top w:val="none" w:sz="0" w:space="0" w:color="auto"/>
            <w:left w:val="none" w:sz="0" w:space="0" w:color="auto"/>
            <w:bottom w:val="none" w:sz="0" w:space="0" w:color="auto"/>
            <w:right w:val="none" w:sz="0" w:space="0" w:color="auto"/>
          </w:divBdr>
          <w:divsChild>
            <w:div w:id="363332238">
              <w:marLeft w:val="0"/>
              <w:marRight w:val="0"/>
              <w:marTop w:val="0"/>
              <w:marBottom w:val="0"/>
              <w:divBdr>
                <w:top w:val="none" w:sz="0" w:space="0" w:color="auto"/>
                <w:left w:val="none" w:sz="0" w:space="0" w:color="auto"/>
                <w:bottom w:val="none" w:sz="0" w:space="0" w:color="auto"/>
                <w:right w:val="none" w:sz="0" w:space="0" w:color="auto"/>
              </w:divBdr>
            </w:div>
          </w:divsChild>
        </w:div>
        <w:div w:id="1939215619">
          <w:marLeft w:val="0"/>
          <w:marRight w:val="0"/>
          <w:marTop w:val="0"/>
          <w:marBottom w:val="0"/>
          <w:divBdr>
            <w:top w:val="none" w:sz="0" w:space="0" w:color="auto"/>
            <w:left w:val="none" w:sz="0" w:space="0" w:color="auto"/>
            <w:bottom w:val="none" w:sz="0" w:space="0" w:color="auto"/>
            <w:right w:val="none" w:sz="0" w:space="0" w:color="auto"/>
          </w:divBdr>
        </w:div>
        <w:div w:id="1951008008">
          <w:marLeft w:val="0"/>
          <w:marRight w:val="0"/>
          <w:marTop w:val="0"/>
          <w:marBottom w:val="0"/>
          <w:divBdr>
            <w:top w:val="none" w:sz="0" w:space="0" w:color="auto"/>
            <w:left w:val="none" w:sz="0" w:space="0" w:color="auto"/>
            <w:bottom w:val="none" w:sz="0" w:space="0" w:color="auto"/>
            <w:right w:val="none" w:sz="0" w:space="0" w:color="auto"/>
          </w:divBdr>
          <w:divsChild>
            <w:div w:id="765807961">
              <w:marLeft w:val="0"/>
              <w:marRight w:val="0"/>
              <w:marTop w:val="0"/>
              <w:marBottom w:val="0"/>
              <w:divBdr>
                <w:top w:val="none" w:sz="0" w:space="0" w:color="auto"/>
                <w:left w:val="none" w:sz="0" w:space="0" w:color="auto"/>
                <w:bottom w:val="none" w:sz="0" w:space="0" w:color="auto"/>
                <w:right w:val="none" w:sz="0" w:space="0" w:color="auto"/>
              </w:divBdr>
            </w:div>
          </w:divsChild>
        </w:div>
        <w:div w:id="2100365612">
          <w:marLeft w:val="0"/>
          <w:marRight w:val="0"/>
          <w:marTop w:val="0"/>
          <w:marBottom w:val="0"/>
          <w:divBdr>
            <w:top w:val="none" w:sz="0" w:space="0" w:color="auto"/>
            <w:left w:val="none" w:sz="0" w:space="0" w:color="auto"/>
            <w:bottom w:val="none" w:sz="0" w:space="0" w:color="auto"/>
            <w:right w:val="none" w:sz="0" w:space="0" w:color="auto"/>
          </w:divBdr>
        </w:div>
        <w:div w:id="2139226336">
          <w:marLeft w:val="0"/>
          <w:marRight w:val="0"/>
          <w:marTop w:val="0"/>
          <w:marBottom w:val="0"/>
          <w:divBdr>
            <w:top w:val="none" w:sz="0" w:space="0" w:color="auto"/>
            <w:left w:val="none" w:sz="0" w:space="0" w:color="auto"/>
            <w:bottom w:val="none" w:sz="0" w:space="0" w:color="auto"/>
            <w:right w:val="none" w:sz="0" w:space="0" w:color="auto"/>
          </w:divBdr>
          <w:divsChild>
            <w:div w:id="1741829821">
              <w:marLeft w:val="0"/>
              <w:marRight w:val="0"/>
              <w:marTop w:val="0"/>
              <w:marBottom w:val="0"/>
              <w:divBdr>
                <w:top w:val="none" w:sz="0" w:space="0" w:color="auto"/>
                <w:left w:val="none" w:sz="0" w:space="0" w:color="auto"/>
                <w:bottom w:val="none" w:sz="0" w:space="0" w:color="auto"/>
                <w:right w:val="none" w:sz="0" w:space="0" w:color="auto"/>
              </w:divBdr>
            </w:div>
          </w:divsChild>
        </w:div>
        <w:div w:id="198978623">
          <w:marLeft w:val="0"/>
          <w:marRight w:val="0"/>
          <w:marTop w:val="0"/>
          <w:marBottom w:val="0"/>
          <w:divBdr>
            <w:top w:val="none" w:sz="0" w:space="0" w:color="auto"/>
            <w:left w:val="none" w:sz="0" w:space="0" w:color="auto"/>
            <w:bottom w:val="none" w:sz="0" w:space="0" w:color="auto"/>
            <w:right w:val="none" w:sz="0" w:space="0" w:color="auto"/>
          </w:divBdr>
        </w:div>
        <w:div w:id="1585993083">
          <w:marLeft w:val="0"/>
          <w:marRight w:val="0"/>
          <w:marTop w:val="0"/>
          <w:marBottom w:val="0"/>
          <w:divBdr>
            <w:top w:val="none" w:sz="0" w:space="0" w:color="auto"/>
            <w:left w:val="none" w:sz="0" w:space="0" w:color="auto"/>
            <w:bottom w:val="none" w:sz="0" w:space="0" w:color="auto"/>
            <w:right w:val="none" w:sz="0" w:space="0" w:color="auto"/>
          </w:divBdr>
          <w:divsChild>
            <w:div w:id="1993409752">
              <w:marLeft w:val="0"/>
              <w:marRight w:val="0"/>
              <w:marTop w:val="0"/>
              <w:marBottom w:val="0"/>
              <w:divBdr>
                <w:top w:val="none" w:sz="0" w:space="0" w:color="auto"/>
                <w:left w:val="none" w:sz="0" w:space="0" w:color="auto"/>
                <w:bottom w:val="none" w:sz="0" w:space="0" w:color="auto"/>
                <w:right w:val="none" w:sz="0" w:space="0" w:color="auto"/>
              </w:divBdr>
            </w:div>
          </w:divsChild>
        </w:div>
        <w:div w:id="1926644677">
          <w:marLeft w:val="0"/>
          <w:marRight w:val="0"/>
          <w:marTop w:val="0"/>
          <w:marBottom w:val="0"/>
          <w:divBdr>
            <w:top w:val="none" w:sz="0" w:space="0" w:color="auto"/>
            <w:left w:val="none" w:sz="0" w:space="0" w:color="auto"/>
            <w:bottom w:val="none" w:sz="0" w:space="0" w:color="auto"/>
            <w:right w:val="none" w:sz="0" w:space="0" w:color="auto"/>
          </w:divBdr>
        </w:div>
        <w:div w:id="246696048">
          <w:marLeft w:val="0"/>
          <w:marRight w:val="0"/>
          <w:marTop w:val="0"/>
          <w:marBottom w:val="0"/>
          <w:divBdr>
            <w:top w:val="none" w:sz="0" w:space="0" w:color="auto"/>
            <w:left w:val="none" w:sz="0" w:space="0" w:color="auto"/>
            <w:bottom w:val="none" w:sz="0" w:space="0" w:color="auto"/>
            <w:right w:val="none" w:sz="0" w:space="0" w:color="auto"/>
          </w:divBdr>
          <w:divsChild>
            <w:div w:id="1926377702">
              <w:marLeft w:val="0"/>
              <w:marRight w:val="0"/>
              <w:marTop w:val="0"/>
              <w:marBottom w:val="0"/>
              <w:divBdr>
                <w:top w:val="none" w:sz="0" w:space="0" w:color="auto"/>
                <w:left w:val="none" w:sz="0" w:space="0" w:color="auto"/>
                <w:bottom w:val="none" w:sz="0" w:space="0" w:color="auto"/>
                <w:right w:val="none" w:sz="0" w:space="0" w:color="auto"/>
              </w:divBdr>
            </w:div>
          </w:divsChild>
        </w:div>
        <w:div w:id="104157214">
          <w:marLeft w:val="0"/>
          <w:marRight w:val="0"/>
          <w:marTop w:val="0"/>
          <w:marBottom w:val="0"/>
          <w:divBdr>
            <w:top w:val="none" w:sz="0" w:space="0" w:color="auto"/>
            <w:left w:val="none" w:sz="0" w:space="0" w:color="auto"/>
            <w:bottom w:val="none" w:sz="0" w:space="0" w:color="auto"/>
            <w:right w:val="none" w:sz="0" w:space="0" w:color="auto"/>
          </w:divBdr>
        </w:div>
        <w:div w:id="707491719">
          <w:marLeft w:val="0"/>
          <w:marRight w:val="0"/>
          <w:marTop w:val="0"/>
          <w:marBottom w:val="0"/>
          <w:divBdr>
            <w:top w:val="none" w:sz="0" w:space="0" w:color="auto"/>
            <w:left w:val="none" w:sz="0" w:space="0" w:color="auto"/>
            <w:bottom w:val="none" w:sz="0" w:space="0" w:color="auto"/>
            <w:right w:val="none" w:sz="0" w:space="0" w:color="auto"/>
          </w:divBdr>
          <w:divsChild>
            <w:div w:id="955260477">
              <w:marLeft w:val="0"/>
              <w:marRight w:val="0"/>
              <w:marTop w:val="0"/>
              <w:marBottom w:val="0"/>
              <w:divBdr>
                <w:top w:val="none" w:sz="0" w:space="0" w:color="auto"/>
                <w:left w:val="none" w:sz="0" w:space="0" w:color="auto"/>
                <w:bottom w:val="none" w:sz="0" w:space="0" w:color="auto"/>
                <w:right w:val="none" w:sz="0" w:space="0" w:color="auto"/>
              </w:divBdr>
            </w:div>
          </w:divsChild>
        </w:div>
        <w:div w:id="831991362">
          <w:marLeft w:val="0"/>
          <w:marRight w:val="0"/>
          <w:marTop w:val="300"/>
          <w:marBottom w:val="0"/>
          <w:divBdr>
            <w:top w:val="none" w:sz="0" w:space="0" w:color="auto"/>
            <w:left w:val="none" w:sz="0" w:space="0" w:color="auto"/>
            <w:bottom w:val="none" w:sz="0" w:space="0" w:color="auto"/>
            <w:right w:val="none" w:sz="0" w:space="0" w:color="auto"/>
          </w:divBdr>
          <w:divsChild>
            <w:div w:id="1407150285">
              <w:marLeft w:val="0"/>
              <w:marRight w:val="0"/>
              <w:marTop w:val="0"/>
              <w:marBottom w:val="0"/>
              <w:divBdr>
                <w:top w:val="none" w:sz="0" w:space="0" w:color="auto"/>
                <w:left w:val="none" w:sz="0" w:space="0" w:color="auto"/>
                <w:bottom w:val="none" w:sz="0" w:space="0" w:color="auto"/>
                <w:right w:val="none" w:sz="0" w:space="0" w:color="auto"/>
              </w:divBdr>
              <w:divsChild>
                <w:div w:id="76083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166">
          <w:marLeft w:val="0"/>
          <w:marRight w:val="0"/>
          <w:marTop w:val="300"/>
          <w:marBottom w:val="0"/>
          <w:divBdr>
            <w:top w:val="none" w:sz="0" w:space="0" w:color="auto"/>
            <w:left w:val="none" w:sz="0" w:space="0" w:color="auto"/>
            <w:bottom w:val="none" w:sz="0" w:space="0" w:color="auto"/>
            <w:right w:val="none" w:sz="0" w:space="0" w:color="auto"/>
          </w:divBdr>
          <w:divsChild>
            <w:div w:id="1851334872">
              <w:marLeft w:val="0"/>
              <w:marRight w:val="0"/>
              <w:marTop w:val="0"/>
              <w:marBottom w:val="0"/>
              <w:divBdr>
                <w:top w:val="none" w:sz="0" w:space="0" w:color="auto"/>
                <w:left w:val="none" w:sz="0" w:space="0" w:color="auto"/>
                <w:bottom w:val="none" w:sz="0" w:space="0" w:color="auto"/>
                <w:right w:val="none" w:sz="0" w:space="0" w:color="auto"/>
              </w:divBdr>
              <w:divsChild>
                <w:div w:id="5098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9704">
          <w:marLeft w:val="0"/>
          <w:marRight w:val="0"/>
          <w:marTop w:val="300"/>
          <w:marBottom w:val="0"/>
          <w:divBdr>
            <w:top w:val="none" w:sz="0" w:space="0" w:color="auto"/>
            <w:left w:val="none" w:sz="0" w:space="0" w:color="auto"/>
            <w:bottom w:val="none" w:sz="0" w:space="0" w:color="auto"/>
            <w:right w:val="none" w:sz="0" w:space="0" w:color="auto"/>
          </w:divBdr>
          <w:divsChild>
            <w:div w:id="317653296">
              <w:marLeft w:val="0"/>
              <w:marRight w:val="0"/>
              <w:marTop w:val="0"/>
              <w:marBottom w:val="0"/>
              <w:divBdr>
                <w:top w:val="none" w:sz="0" w:space="0" w:color="auto"/>
                <w:left w:val="none" w:sz="0" w:space="0" w:color="auto"/>
                <w:bottom w:val="none" w:sz="0" w:space="0" w:color="auto"/>
                <w:right w:val="none" w:sz="0" w:space="0" w:color="auto"/>
              </w:divBdr>
              <w:divsChild>
                <w:div w:id="207804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115104">
          <w:marLeft w:val="0"/>
          <w:marRight w:val="0"/>
          <w:marTop w:val="300"/>
          <w:marBottom w:val="0"/>
          <w:divBdr>
            <w:top w:val="none" w:sz="0" w:space="0" w:color="auto"/>
            <w:left w:val="none" w:sz="0" w:space="0" w:color="auto"/>
            <w:bottom w:val="none" w:sz="0" w:space="0" w:color="auto"/>
            <w:right w:val="none" w:sz="0" w:space="0" w:color="auto"/>
          </w:divBdr>
          <w:divsChild>
            <w:div w:id="555776238">
              <w:marLeft w:val="0"/>
              <w:marRight w:val="0"/>
              <w:marTop w:val="0"/>
              <w:marBottom w:val="0"/>
              <w:divBdr>
                <w:top w:val="none" w:sz="0" w:space="0" w:color="auto"/>
                <w:left w:val="none" w:sz="0" w:space="0" w:color="auto"/>
                <w:bottom w:val="none" w:sz="0" w:space="0" w:color="auto"/>
                <w:right w:val="none" w:sz="0" w:space="0" w:color="auto"/>
              </w:divBdr>
              <w:divsChild>
                <w:div w:id="2085955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17217">
      <w:bodyDiv w:val="1"/>
      <w:marLeft w:val="0"/>
      <w:marRight w:val="0"/>
      <w:marTop w:val="0"/>
      <w:marBottom w:val="0"/>
      <w:divBdr>
        <w:top w:val="none" w:sz="0" w:space="0" w:color="auto"/>
        <w:left w:val="none" w:sz="0" w:space="0" w:color="auto"/>
        <w:bottom w:val="none" w:sz="0" w:space="0" w:color="auto"/>
        <w:right w:val="none" w:sz="0" w:space="0" w:color="auto"/>
      </w:divBdr>
      <w:divsChild>
        <w:div w:id="742412004">
          <w:marLeft w:val="0"/>
          <w:marRight w:val="0"/>
          <w:marTop w:val="0"/>
          <w:marBottom w:val="0"/>
          <w:divBdr>
            <w:top w:val="none" w:sz="0" w:space="0" w:color="auto"/>
            <w:left w:val="none" w:sz="0" w:space="0" w:color="auto"/>
            <w:bottom w:val="none" w:sz="0" w:space="0" w:color="auto"/>
            <w:right w:val="none" w:sz="0" w:space="0" w:color="auto"/>
          </w:divBdr>
        </w:div>
        <w:div w:id="1333338950">
          <w:marLeft w:val="0"/>
          <w:marRight w:val="0"/>
          <w:marTop w:val="0"/>
          <w:marBottom w:val="0"/>
          <w:divBdr>
            <w:top w:val="none" w:sz="0" w:space="0" w:color="auto"/>
            <w:left w:val="none" w:sz="0" w:space="0" w:color="auto"/>
            <w:bottom w:val="none" w:sz="0" w:space="0" w:color="auto"/>
            <w:right w:val="none" w:sz="0" w:space="0" w:color="auto"/>
          </w:divBdr>
          <w:divsChild>
            <w:div w:id="696932884">
              <w:marLeft w:val="0"/>
              <w:marRight w:val="0"/>
              <w:marTop w:val="0"/>
              <w:marBottom w:val="0"/>
              <w:divBdr>
                <w:top w:val="none" w:sz="0" w:space="0" w:color="auto"/>
                <w:left w:val="none" w:sz="0" w:space="0" w:color="auto"/>
                <w:bottom w:val="none" w:sz="0" w:space="0" w:color="auto"/>
                <w:right w:val="none" w:sz="0" w:space="0" w:color="auto"/>
              </w:divBdr>
            </w:div>
          </w:divsChild>
        </w:div>
        <w:div w:id="1141769835">
          <w:marLeft w:val="0"/>
          <w:marRight w:val="0"/>
          <w:marTop w:val="0"/>
          <w:marBottom w:val="0"/>
          <w:divBdr>
            <w:top w:val="none" w:sz="0" w:space="0" w:color="auto"/>
            <w:left w:val="none" w:sz="0" w:space="0" w:color="auto"/>
            <w:bottom w:val="none" w:sz="0" w:space="0" w:color="auto"/>
            <w:right w:val="none" w:sz="0" w:space="0" w:color="auto"/>
          </w:divBdr>
        </w:div>
        <w:div w:id="736630749">
          <w:marLeft w:val="0"/>
          <w:marRight w:val="0"/>
          <w:marTop w:val="0"/>
          <w:marBottom w:val="0"/>
          <w:divBdr>
            <w:top w:val="none" w:sz="0" w:space="0" w:color="auto"/>
            <w:left w:val="none" w:sz="0" w:space="0" w:color="auto"/>
            <w:bottom w:val="none" w:sz="0" w:space="0" w:color="auto"/>
            <w:right w:val="none" w:sz="0" w:space="0" w:color="auto"/>
          </w:divBdr>
          <w:divsChild>
            <w:div w:id="1076319399">
              <w:marLeft w:val="0"/>
              <w:marRight w:val="0"/>
              <w:marTop w:val="0"/>
              <w:marBottom w:val="0"/>
              <w:divBdr>
                <w:top w:val="none" w:sz="0" w:space="0" w:color="auto"/>
                <w:left w:val="none" w:sz="0" w:space="0" w:color="auto"/>
                <w:bottom w:val="none" w:sz="0" w:space="0" w:color="auto"/>
                <w:right w:val="none" w:sz="0" w:space="0" w:color="auto"/>
              </w:divBdr>
            </w:div>
          </w:divsChild>
        </w:div>
        <w:div w:id="172307497">
          <w:marLeft w:val="0"/>
          <w:marRight w:val="0"/>
          <w:marTop w:val="0"/>
          <w:marBottom w:val="0"/>
          <w:divBdr>
            <w:top w:val="none" w:sz="0" w:space="0" w:color="auto"/>
            <w:left w:val="none" w:sz="0" w:space="0" w:color="auto"/>
            <w:bottom w:val="none" w:sz="0" w:space="0" w:color="auto"/>
            <w:right w:val="none" w:sz="0" w:space="0" w:color="auto"/>
          </w:divBdr>
        </w:div>
        <w:div w:id="1078139952">
          <w:marLeft w:val="0"/>
          <w:marRight w:val="0"/>
          <w:marTop w:val="0"/>
          <w:marBottom w:val="0"/>
          <w:divBdr>
            <w:top w:val="none" w:sz="0" w:space="0" w:color="auto"/>
            <w:left w:val="none" w:sz="0" w:space="0" w:color="auto"/>
            <w:bottom w:val="none" w:sz="0" w:space="0" w:color="auto"/>
            <w:right w:val="none" w:sz="0" w:space="0" w:color="auto"/>
          </w:divBdr>
          <w:divsChild>
            <w:div w:id="642391641">
              <w:marLeft w:val="0"/>
              <w:marRight w:val="0"/>
              <w:marTop w:val="0"/>
              <w:marBottom w:val="0"/>
              <w:divBdr>
                <w:top w:val="none" w:sz="0" w:space="0" w:color="auto"/>
                <w:left w:val="none" w:sz="0" w:space="0" w:color="auto"/>
                <w:bottom w:val="none" w:sz="0" w:space="0" w:color="auto"/>
                <w:right w:val="none" w:sz="0" w:space="0" w:color="auto"/>
              </w:divBdr>
            </w:div>
          </w:divsChild>
        </w:div>
        <w:div w:id="1901557399">
          <w:marLeft w:val="0"/>
          <w:marRight w:val="0"/>
          <w:marTop w:val="0"/>
          <w:marBottom w:val="0"/>
          <w:divBdr>
            <w:top w:val="none" w:sz="0" w:space="0" w:color="auto"/>
            <w:left w:val="none" w:sz="0" w:space="0" w:color="auto"/>
            <w:bottom w:val="none" w:sz="0" w:space="0" w:color="auto"/>
            <w:right w:val="none" w:sz="0" w:space="0" w:color="auto"/>
          </w:divBdr>
        </w:div>
        <w:div w:id="836919538">
          <w:marLeft w:val="0"/>
          <w:marRight w:val="0"/>
          <w:marTop w:val="0"/>
          <w:marBottom w:val="0"/>
          <w:divBdr>
            <w:top w:val="none" w:sz="0" w:space="0" w:color="auto"/>
            <w:left w:val="none" w:sz="0" w:space="0" w:color="auto"/>
            <w:bottom w:val="none" w:sz="0" w:space="0" w:color="auto"/>
            <w:right w:val="none" w:sz="0" w:space="0" w:color="auto"/>
          </w:divBdr>
          <w:divsChild>
            <w:div w:id="648831081">
              <w:marLeft w:val="0"/>
              <w:marRight w:val="0"/>
              <w:marTop w:val="0"/>
              <w:marBottom w:val="0"/>
              <w:divBdr>
                <w:top w:val="none" w:sz="0" w:space="0" w:color="auto"/>
                <w:left w:val="none" w:sz="0" w:space="0" w:color="auto"/>
                <w:bottom w:val="none" w:sz="0" w:space="0" w:color="auto"/>
                <w:right w:val="none" w:sz="0" w:space="0" w:color="auto"/>
              </w:divBdr>
            </w:div>
          </w:divsChild>
        </w:div>
        <w:div w:id="982975956">
          <w:marLeft w:val="0"/>
          <w:marRight w:val="0"/>
          <w:marTop w:val="0"/>
          <w:marBottom w:val="0"/>
          <w:divBdr>
            <w:top w:val="none" w:sz="0" w:space="0" w:color="auto"/>
            <w:left w:val="none" w:sz="0" w:space="0" w:color="auto"/>
            <w:bottom w:val="none" w:sz="0" w:space="0" w:color="auto"/>
            <w:right w:val="none" w:sz="0" w:space="0" w:color="auto"/>
          </w:divBdr>
        </w:div>
        <w:div w:id="592739139">
          <w:marLeft w:val="0"/>
          <w:marRight w:val="0"/>
          <w:marTop w:val="0"/>
          <w:marBottom w:val="0"/>
          <w:divBdr>
            <w:top w:val="none" w:sz="0" w:space="0" w:color="auto"/>
            <w:left w:val="none" w:sz="0" w:space="0" w:color="auto"/>
            <w:bottom w:val="none" w:sz="0" w:space="0" w:color="auto"/>
            <w:right w:val="none" w:sz="0" w:space="0" w:color="auto"/>
          </w:divBdr>
          <w:divsChild>
            <w:div w:id="235406384">
              <w:marLeft w:val="0"/>
              <w:marRight w:val="0"/>
              <w:marTop w:val="0"/>
              <w:marBottom w:val="0"/>
              <w:divBdr>
                <w:top w:val="none" w:sz="0" w:space="0" w:color="auto"/>
                <w:left w:val="none" w:sz="0" w:space="0" w:color="auto"/>
                <w:bottom w:val="none" w:sz="0" w:space="0" w:color="auto"/>
                <w:right w:val="none" w:sz="0" w:space="0" w:color="auto"/>
              </w:divBdr>
            </w:div>
          </w:divsChild>
        </w:div>
        <w:div w:id="1867403214">
          <w:marLeft w:val="0"/>
          <w:marRight w:val="0"/>
          <w:marTop w:val="0"/>
          <w:marBottom w:val="0"/>
          <w:divBdr>
            <w:top w:val="none" w:sz="0" w:space="0" w:color="auto"/>
            <w:left w:val="none" w:sz="0" w:space="0" w:color="auto"/>
            <w:bottom w:val="none" w:sz="0" w:space="0" w:color="auto"/>
            <w:right w:val="none" w:sz="0" w:space="0" w:color="auto"/>
          </w:divBdr>
        </w:div>
        <w:div w:id="2085106791">
          <w:marLeft w:val="0"/>
          <w:marRight w:val="0"/>
          <w:marTop w:val="0"/>
          <w:marBottom w:val="0"/>
          <w:divBdr>
            <w:top w:val="none" w:sz="0" w:space="0" w:color="auto"/>
            <w:left w:val="none" w:sz="0" w:space="0" w:color="auto"/>
            <w:bottom w:val="none" w:sz="0" w:space="0" w:color="auto"/>
            <w:right w:val="none" w:sz="0" w:space="0" w:color="auto"/>
          </w:divBdr>
          <w:divsChild>
            <w:div w:id="1015158225">
              <w:marLeft w:val="0"/>
              <w:marRight w:val="0"/>
              <w:marTop w:val="0"/>
              <w:marBottom w:val="0"/>
              <w:divBdr>
                <w:top w:val="none" w:sz="0" w:space="0" w:color="auto"/>
                <w:left w:val="none" w:sz="0" w:space="0" w:color="auto"/>
                <w:bottom w:val="none" w:sz="0" w:space="0" w:color="auto"/>
                <w:right w:val="none" w:sz="0" w:space="0" w:color="auto"/>
              </w:divBdr>
            </w:div>
          </w:divsChild>
        </w:div>
        <w:div w:id="1594900890">
          <w:marLeft w:val="0"/>
          <w:marRight w:val="0"/>
          <w:marTop w:val="0"/>
          <w:marBottom w:val="0"/>
          <w:divBdr>
            <w:top w:val="none" w:sz="0" w:space="0" w:color="auto"/>
            <w:left w:val="none" w:sz="0" w:space="0" w:color="auto"/>
            <w:bottom w:val="none" w:sz="0" w:space="0" w:color="auto"/>
            <w:right w:val="none" w:sz="0" w:space="0" w:color="auto"/>
          </w:divBdr>
        </w:div>
        <w:div w:id="1261838981">
          <w:marLeft w:val="0"/>
          <w:marRight w:val="0"/>
          <w:marTop w:val="0"/>
          <w:marBottom w:val="0"/>
          <w:divBdr>
            <w:top w:val="none" w:sz="0" w:space="0" w:color="auto"/>
            <w:left w:val="none" w:sz="0" w:space="0" w:color="auto"/>
            <w:bottom w:val="none" w:sz="0" w:space="0" w:color="auto"/>
            <w:right w:val="none" w:sz="0" w:space="0" w:color="auto"/>
          </w:divBdr>
          <w:divsChild>
            <w:div w:id="1378361635">
              <w:marLeft w:val="0"/>
              <w:marRight w:val="0"/>
              <w:marTop w:val="0"/>
              <w:marBottom w:val="0"/>
              <w:divBdr>
                <w:top w:val="none" w:sz="0" w:space="0" w:color="auto"/>
                <w:left w:val="none" w:sz="0" w:space="0" w:color="auto"/>
                <w:bottom w:val="none" w:sz="0" w:space="0" w:color="auto"/>
                <w:right w:val="none" w:sz="0" w:space="0" w:color="auto"/>
              </w:divBdr>
            </w:div>
          </w:divsChild>
        </w:div>
        <w:div w:id="829566874">
          <w:marLeft w:val="0"/>
          <w:marRight w:val="0"/>
          <w:marTop w:val="300"/>
          <w:marBottom w:val="0"/>
          <w:divBdr>
            <w:top w:val="none" w:sz="0" w:space="0" w:color="auto"/>
            <w:left w:val="none" w:sz="0" w:space="0" w:color="auto"/>
            <w:bottom w:val="none" w:sz="0" w:space="0" w:color="auto"/>
            <w:right w:val="none" w:sz="0" w:space="0" w:color="auto"/>
          </w:divBdr>
          <w:divsChild>
            <w:div w:id="313223427">
              <w:marLeft w:val="0"/>
              <w:marRight w:val="0"/>
              <w:marTop w:val="0"/>
              <w:marBottom w:val="0"/>
              <w:divBdr>
                <w:top w:val="none" w:sz="0" w:space="0" w:color="auto"/>
                <w:left w:val="none" w:sz="0" w:space="0" w:color="auto"/>
                <w:bottom w:val="none" w:sz="0" w:space="0" w:color="auto"/>
                <w:right w:val="none" w:sz="0" w:space="0" w:color="auto"/>
              </w:divBdr>
              <w:divsChild>
                <w:div w:id="128681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567770">
          <w:marLeft w:val="0"/>
          <w:marRight w:val="0"/>
          <w:marTop w:val="300"/>
          <w:marBottom w:val="0"/>
          <w:divBdr>
            <w:top w:val="none" w:sz="0" w:space="0" w:color="auto"/>
            <w:left w:val="none" w:sz="0" w:space="0" w:color="auto"/>
            <w:bottom w:val="none" w:sz="0" w:space="0" w:color="auto"/>
            <w:right w:val="none" w:sz="0" w:space="0" w:color="auto"/>
          </w:divBdr>
          <w:divsChild>
            <w:div w:id="55706889">
              <w:marLeft w:val="0"/>
              <w:marRight w:val="0"/>
              <w:marTop w:val="0"/>
              <w:marBottom w:val="0"/>
              <w:divBdr>
                <w:top w:val="none" w:sz="0" w:space="0" w:color="auto"/>
                <w:left w:val="none" w:sz="0" w:space="0" w:color="auto"/>
                <w:bottom w:val="none" w:sz="0" w:space="0" w:color="auto"/>
                <w:right w:val="none" w:sz="0" w:space="0" w:color="auto"/>
              </w:divBdr>
              <w:divsChild>
                <w:div w:id="122888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14150">
          <w:marLeft w:val="0"/>
          <w:marRight w:val="0"/>
          <w:marTop w:val="300"/>
          <w:marBottom w:val="0"/>
          <w:divBdr>
            <w:top w:val="none" w:sz="0" w:space="0" w:color="auto"/>
            <w:left w:val="none" w:sz="0" w:space="0" w:color="auto"/>
            <w:bottom w:val="none" w:sz="0" w:space="0" w:color="auto"/>
            <w:right w:val="none" w:sz="0" w:space="0" w:color="auto"/>
          </w:divBdr>
          <w:divsChild>
            <w:div w:id="1426068917">
              <w:marLeft w:val="0"/>
              <w:marRight w:val="0"/>
              <w:marTop w:val="0"/>
              <w:marBottom w:val="0"/>
              <w:divBdr>
                <w:top w:val="none" w:sz="0" w:space="0" w:color="auto"/>
                <w:left w:val="none" w:sz="0" w:space="0" w:color="auto"/>
                <w:bottom w:val="none" w:sz="0" w:space="0" w:color="auto"/>
                <w:right w:val="none" w:sz="0" w:space="0" w:color="auto"/>
              </w:divBdr>
              <w:divsChild>
                <w:div w:id="981613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434482">
          <w:marLeft w:val="0"/>
          <w:marRight w:val="0"/>
          <w:marTop w:val="300"/>
          <w:marBottom w:val="0"/>
          <w:divBdr>
            <w:top w:val="none" w:sz="0" w:space="0" w:color="auto"/>
            <w:left w:val="none" w:sz="0" w:space="0" w:color="auto"/>
            <w:bottom w:val="none" w:sz="0" w:space="0" w:color="auto"/>
            <w:right w:val="none" w:sz="0" w:space="0" w:color="auto"/>
          </w:divBdr>
          <w:divsChild>
            <w:div w:id="631448034">
              <w:marLeft w:val="0"/>
              <w:marRight w:val="0"/>
              <w:marTop w:val="0"/>
              <w:marBottom w:val="0"/>
              <w:divBdr>
                <w:top w:val="none" w:sz="0" w:space="0" w:color="auto"/>
                <w:left w:val="none" w:sz="0" w:space="0" w:color="auto"/>
                <w:bottom w:val="none" w:sz="0" w:space="0" w:color="auto"/>
                <w:right w:val="none" w:sz="0" w:space="0" w:color="auto"/>
              </w:divBdr>
              <w:divsChild>
                <w:div w:id="1645349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346661">
      <w:bodyDiv w:val="1"/>
      <w:marLeft w:val="0"/>
      <w:marRight w:val="0"/>
      <w:marTop w:val="0"/>
      <w:marBottom w:val="0"/>
      <w:divBdr>
        <w:top w:val="none" w:sz="0" w:space="0" w:color="auto"/>
        <w:left w:val="none" w:sz="0" w:space="0" w:color="auto"/>
        <w:bottom w:val="none" w:sz="0" w:space="0" w:color="auto"/>
        <w:right w:val="none" w:sz="0" w:space="0" w:color="auto"/>
      </w:divBdr>
      <w:divsChild>
        <w:div w:id="453256755">
          <w:marLeft w:val="0"/>
          <w:marRight w:val="0"/>
          <w:marTop w:val="0"/>
          <w:marBottom w:val="0"/>
          <w:divBdr>
            <w:top w:val="none" w:sz="0" w:space="0" w:color="auto"/>
            <w:left w:val="none" w:sz="0" w:space="0" w:color="auto"/>
            <w:bottom w:val="none" w:sz="0" w:space="0" w:color="auto"/>
            <w:right w:val="none" w:sz="0" w:space="0" w:color="auto"/>
          </w:divBdr>
        </w:div>
        <w:div w:id="319041773">
          <w:marLeft w:val="0"/>
          <w:marRight w:val="0"/>
          <w:marTop w:val="0"/>
          <w:marBottom w:val="0"/>
          <w:divBdr>
            <w:top w:val="none" w:sz="0" w:space="0" w:color="auto"/>
            <w:left w:val="none" w:sz="0" w:space="0" w:color="auto"/>
            <w:bottom w:val="none" w:sz="0" w:space="0" w:color="auto"/>
            <w:right w:val="none" w:sz="0" w:space="0" w:color="auto"/>
          </w:divBdr>
          <w:divsChild>
            <w:div w:id="141966728">
              <w:marLeft w:val="0"/>
              <w:marRight w:val="0"/>
              <w:marTop w:val="0"/>
              <w:marBottom w:val="0"/>
              <w:divBdr>
                <w:top w:val="none" w:sz="0" w:space="0" w:color="auto"/>
                <w:left w:val="none" w:sz="0" w:space="0" w:color="auto"/>
                <w:bottom w:val="none" w:sz="0" w:space="0" w:color="auto"/>
                <w:right w:val="none" w:sz="0" w:space="0" w:color="auto"/>
              </w:divBdr>
            </w:div>
          </w:divsChild>
        </w:div>
        <w:div w:id="381491283">
          <w:marLeft w:val="0"/>
          <w:marRight w:val="0"/>
          <w:marTop w:val="0"/>
          <w:marBottom w:val="0"/>
          <w:divBdr>
            <w:top w:val="none" w:sz="0" w:space="0" w:color="auto"/>
            <w:left w:val="none" w:sz="0" w:space="0" w:color="auto"/>
            <w:bottom w:val="none" w:sz="0" w:space="0" w:color="auto"/>
            <w:right w:val="none" w:sz="0" w:space="0" w:color="auto"/>
          </w:divBdr>
        </w:div>
        <w:div w:id="1063020434">
          <w:marLeft w:val="0"/>
          <w:marRight w:val="0"/>
          <w:marTop w:val="0"/>
          <w:marBottom w:val="0"/>
          <w:divBdr>
            <w:top w:val="none" w:sz="0" w:space="0" w:color="auto"/>
            <w:left w:val="none" w:sz="0" w:space="0" w:color="auto"/>
            <w:bottom w:val="none" w:sz="0" w:space="0" w:color="auto"/>
            <w:right w:val="none" w:sz="0" w:space="0" w:color="auto"/>
          </w:divBdr>
          <w:divsChild>
            <w:div w:id="1044912855">
              <w:marLeft w:val="0"/>
              <w:marRight w:val="0"/>
              <w:marTop w:val="0"/>
              <w:marBottom w:val="0"/>
              <w:divBdr>
                <w:top w:val="none" w:sz="0" w:space="0" w:color="auto"/>
                <w:left w:val="none" w:sz="0" w:space="0" w:color="auto"/>
                <w:bottom w:val="none" w:sz="0" w:space="0" w:color="auto"/>
                <w:right w:val="none" w:sz="0" w:space="0" w:color="auto"/>
              </w:divBdr>
            </w:div>
          </w:divsChild>
        </w:div>
        <w:div w:id="1678540388">
          <w:marLeft w:val="0"/>
          <w:marRight w:val="0"/>
          <w:marTop w:val="0"/>
          <w:marBottom w:val="0"/>
          <w:divBdr>
            <w:top w:val="none" w:sz="0" w:space="0" w:color="auto"/>
            <w:left w:val="none" w:sz="0" w:space="0" w:color="auto"/>
            <w:bottom w:val="none" w:sz="0" w:space="0" w:color="auto"/>
            <w:right w:val="none" w:sz="0" w:space="0" w:color="auto"/>
          </w:divBdr>
        </w:div>
        <w:div w:id="1009060806">
          <w:marLeft w:val="0"/>
          <w:marRight w:val="0"/>
          <w:marTop w:val="0"/>
          <w:marBottom w:val="0"/>
          <w:divBdr>
            <w:top w:val="none" w:sz="0" w:space="0" w:color="auto"/>
            <w:left w:val="none" w:sz="0" w:space="0" w:color="auto"/>
            <w:bottom w:val="none" w:sz="0" w:space="0" w:color="auto"/>
            <w:right w:val="none" w:sz="0" w:space="0" w:color="auto"/>
          </w:divBdr>
          <w:divsChild>
            <w:div w:id="1743336376">
              <w:marLeft w:val="0"/>
              <w:marRight w:val="0"/>
              <w:marTop w:val="0"/>
              <w:marBottom w:val="0"/>
              <w:divBdr>
                <w:top w:val="none" w:sz="0" w:space="0" w:color="auto"/>
                <w:left w:val="none" w:sz="0" w:space="0" w:color="auto"/>
                <w:bottom w:val="none" w:sz="0" w:space="0" w:color="auto"/>
                <w:right w:val="none" w:sz="0" w:space="0" w:color="auto"/>
              </w:divBdr>
            </w:div>
          </w:divsChild>
        </w:div>
        <w:div w:id="950823978">
          <w:marLeft w:val="0"/>
          <w:marRight w:val="0"/>
          <w:marTop w:val="0"/>
          <w:marBottom w:val="0"/>
          <w:divBdr>
            <w:top w:val="none" w:sz="0" w:space="0" w:color="auto"/>
            <w:left w:val="none" w:sz="0" w:space="0" w:color="auto"/>
            <w:bottom w:val="none" w:sz="0" w:space="0" w:color="auto"/>
            <w:right w:val="none" w:sz="0" w:space="0" w:color="auto"/>
          </w:divBdr>
        </w:div>
        <w:div w:id="1215115320">
          <w:marLeft w:val="0"/>
          <w:marRight w:val="0"/>
          <w:marTop w:val="0"/>
          <w:marBottom w:val="0"/>
          <w:divBdr>
            <w:top w:val="none" w:sz="0" w:space="0" w:color="auto"/>
            <w:left w:val="none" w:sz="0" w:space="0" w:color="auto"/>
            <w:bottom w:val="none" w:sz="0" w:space="0" w:color="auto"/>
            <w:right w:val="none" w:sz="0" w:space="0" w:color="auto"/>
          </w:divBdr>
          <w:divsChild>
            <w:div w:id="688876777">
              <w:marLeft w:val="0"/>
              <w:marRight w:val="0"/>
              <w:marTop w:val="0"/>
              <w:marBottom w:val="0"/>
              <w:divBdr>
                <w:top w:val="none" w:sz="0" w:space="0" w:color="auto"/>
                <w:left w:val="none" w:sz="0" w:space="0" w:color="auto"/>
                <w:bottom w:val="none" w:sz="0" w:space="0" w:color="auto"/>
                <w:right w:val="none" w:sz="0" w:space="0" w:color="auto"/>
              </w:divBdr>
            </w:div>
          </w:divsChild>
        </w:div>
        <w:div w:id="2054226158">
          <w:marLeft w:val="0"/>
          <w:marRight w:val="0"/>
          <w:marTop w:val="0"/>
          <w:marBottom w:val="0"/>
          <w:divBdr>
            <w:top w:val="none" w:sz="0" w:space="0" w:color="auto"/>
            <w:left w:val="none" w:sz="0" w:space="0" w:color="auto"/>
            <w:bottom w:val="none" w:sz="0" w:space="0" w:color="auto"/>
            <w:right w:val="none" w:sz="0" w:space="0" w:color="auto"/>
          </w:divBdr>
        </w:div>
        <w:div w:id="1244988644">
          <w:marLeft w:val="0"/>
          <w:marRight w:val="0"/>
          <w:marTop w:val="0"/>
          <w:marBottom w:val="0"/>
          <w:divBdr>
            <w:top w:val="none" w:sz="0" w:space="0" w:color="auto"/>
            <w:left w:val="none" w:sz="0" w:space="0" w:color="auto"/>
            <w:bottom w:val="none" w:sz="0" w:space="0" w:color="auto"/>
            <w:right w:val="none" w:sz="0" w:space="0" w:color="auto"/>
          </w:divBdr>
          <w:divsChild>
            <w:div w:id="1144395302">
              <w:marLeft w:val="0"/>
              <w:marRight w:val="0"/>
              <w:marTop w:val="0"/>
              <w:marBottom w:val="0"/>
              <w:divBdr>
                <w:top w:val="none" w:sz="0" w:space="0" w:color="auto"/>
                <w:left w:val="none" w:sz="0" w:space="0" w:color="auto"/>
                <w:bottom w:val="none" w:sz="0" w:space="0" w:color="auto"/>
                <w:right w:val="none" w:sz="0" w:space="0" w:color="auto"/>
              </w:divBdr>
            </w:div>
          </w:divsChild>
        </w:div>
        <w:div w:id="640817365">
          <w:marLeft w:val="0"/>
          <w:marRight w:val="0"/>
          <w:marTop w:val="0"/>
          <w:marBottom w:val="0"/>
          <w:divBdr>
            <w:top w:val="none" w:sz="0" w:space="0" w:color="auto"/>
            <w:left w:val="none" w:sz="0" w:space="0" w:color="auto"/>
            <w:bottom w:val="none" w:sz="0" w:space="0" w:color="auto"/>
            <w:right w:val="none" w:sz="0" w:space="0" w:color="auto"/>
          </w:divBdr>
        </w:div>
        <w:div w:id="205417136">
          <w:marLeft w:val="0"/>
          <w:marRight w:val="0"/>
          <w:marTop w:val="0"/>
          <w:marBottom w:val="0"/>
          <w:divBdr>
            <w:top w:val="none" w:sz="0" w:space="0" w:color="auto"/>
            <w:left w:val="none" w:sz="0" w:space="0" w:color="auto"/>
            <w:bottom w:val="none" w:sz="0" w:space="0" w:color="auto"/>
            <w:right w:val="none" w:sz="0" w:space="0" w:color="auto"/>
          </w:divBdr>
          <w:divsChild>
            <w:div w:id="916088032">
              <w:marLeft w:val="0"/>
              <w:marRight w:val="0"/>
              <w:marTop w:val="0"/>
              <w:marBottom w:val="0"/>
              <w:divBdr>
                <w:top w:val="none" w:sz="0" w:space="0" w:color="auto"/>
                <w:left w:val="none" w:sz="0" w:space="0" w:color="auto"/>
                <w:bottom w:val="none" w:sz="0" w:space="0" w:color="auto"/>
                <w:right w:val="none" w:sz="0" w:space="0" w:color="auto"/>
              </w:divBdr>
            </w:div>
          </w:divsChild>
        </w:div>
        <w:div w:id="111829638">
          <w:marLeft w:val="0"/>
          <w:marRight w:val="0"/>
          <w:marTop w:val="0"/>
          <w:marBottom w:val="0"/>
          <w:divBdr>
            <w:top w:val="none" w:sz="0" w:space="0" w:color="auto"/>
            <w:left w:val="none" w:sz="0" w:space="0" w:color="auto"/>
            <w:bottom w:val="none" w:sz="0" w:space="0" w:color="auto"/>
            <w:right w:val="none" w:sz="0" w:space="0" w:color="auto"/>
          </w:divBdr>
        </w:div>
        <w:div w:id="1095446151">
          <w:marLeft w:val="0"/>
          <w:marRight w:val="0"/>
          <w:marTop w:val="0"/>
          <w:marBottom w:val="0"/>
          <w:divBdr>
            <w:top w:val="none" w:sz="0" w:space="0" w:color="auto"/>
            <w:left w:val="none" w:sz="0" w:space="0" w:color="auto"/>
            <w:bottom w:val="none" w:sz="0" w:space="0" w:color="auto"/>
            <w:right w:val="none" w:sz="0" w:space="0" w:color="auto"/>
          </w:divBdr>
          <w:divsChild>
            <w:div w:id="1411079256">
              <w:marLeft w:val="0"/>
              <w:marRight w:val="0"/>
              <w:marTop w:val="0"/>
              <w:marBottom w:val="0"/>
              <w:divBdr>
                <w:top w:val="none" w:sz="0" w:space="0" w:color="auto"/>
                <w:left w:val="none" w:sz="0" w:space="0" w:color="auto"/>
                <w:bottom w:val="none" w:sz="0" w:space="0" w:color="auto"/>
                <w:right w:val="none" w:sz="0" w:space="0" w:color="auto"/>
              </w:divBdr>
            </w:div>
          </w:divsChild>
        </w:div>
        <w:div w:id="731971999">
          <w:marLeft w:val="0"/>
          <w:marRight w:val="0"/>
          <w:marTop w:val="300"/>
          <w:marBottom w:val="0"/>
          <w:divBdr>
            <w:top w:val="none" w:sz="0" w:space="0" w:color="auto"/>
            <w:left w:val="none" w:sz="0" w:space="0" w:color="auto"/>
            <w:bottom w:val="none" w:sz="0" w:space="0" w:color="auto"/>
            <w:right w:val="none" w:sz="0" w:space="0" w:color="auto"/>
          </w:divBdr>
          <w:divsChild>
            <w:div w:id="1403527271">
              <w:marLeft w:val="0"/>
              <w:marRight w:val="0"/>
              <w:marTop w:val="0"/>
              <w:marBottom w:val="0"/>
              <w:divBdr>
                <w:top w:val="none" w:sz="0" w:space="0" w:color="auto"/>
                <w:left w:val="none" w:sz="0" w:space="0" w:color="auto"/>
                <w:bottom w:val="none" w:sz="0" w:space="0" w:color="auto"/>
                <w:right w:val="none" w:sz="0" w:space="0" w:color="auto"/>
              </w:divBdr>
              <w:divsChild>
                <w:div w:id="2057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2353">
          <w:marLeft w:val="0"/>
          <w:marRight w:val="0"/>
          <w:marTop w:val="300"/>
          <w:marBottom w:val="0"/>
          <w:divBdr>
            <w:top w:val="none" w:sz="0" w:space="0" w:color="auto"/>
            <w:left w:val="none" w:sz="0" w:space="0" w:color="auto"/>
            <w:bottom w:val="none" w:sz="0" w:space="0" w:color="auto"/>
            <w:right w:val="none" w:sz="0" w:space="0" w:color="auto"/>
          </w:divBdr>
          <w:divsChild>
            <w:div w:id="1123840875">
              <w:marLeft w:val="0"/>
              <w:marRight w:val="0"/>
              <w:marTop w:val="0"/>
              <w:marBottom w:val="0"/>
              <w:divBdr>
                <w:top w:val="none" w:sz="0" w:space="0" w:color="auto"/>
                <w:left w:val="none" w:sz="0" w:space="0" w:color="auto"/>
                <w:bottom w:val="none" w:sz="0" w:space="0" w:color="auto"/>
                <w:right w:val="none" w:sz="0" w:space="0" w:color="auto"/>
              </w:divBdr>
              <w:divsChild>
                <w:div w:id="77891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727063">
          <w:marLeft w:val="0"/>
          <w:marRight w:val="0"/>
          <w:marTop w:val="300"/>
          <w:marBottom w:val="0"/>
          <w:divBdr>
            <w:top w:val="none" w:sz="0" w:space="0" w:color="auto"/>
            <w:left w:val="none" w:sz="0" w:space="0" w:color="auto"/>
            <w:bottom w:val="none" w:sz="0" w:space="0" w:color="auto"/>
            <w:right w:val="none" w:sz="0" w:space="0" w:color="auto"/>
          </w:divBdr>
          <w:divsChild>
            <w:div w:id="1443839679">
              <w:marLeft w:val="0"/>
              <w:marRight w:val="0"/>
              <w:marTop w:val="0"/>
              <w:marBottom w:val="0"/>
              <w:divBdr>
                <w:top w:val="none" w:sz="0" w:space="0" w:color="auto"/>
                <w:left w:val="none" w:sz="0" w:space="0" w:color="auto"/>
                <w:bottom w:val="none" w:sz="0" w:space="0" w:color="auto"/>
                <w:right w:val="none" w:sz="0" w:space="0" w:color="auto"/>
              </w:divBdr>
              <w:divsChild>
                <w:div w:id="1302614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494949">
          <w:marLeft w:val="0"/>
          <w:marRight w:val="0"/>
          <w:marTop w:val="300"/>
          <w:marBottom w:val="0"/>
          <w:divBdr>
            <w:top w:val="none" w:sz="0" w:space="0" w:color="auto"/>
            <w:left w:val="none" w:sz="0" w:space="0" w:color="auto"/>
            <w:bottom w:val="none" w:sz="0" w:space="0" w:color="auto"/>
            <w:right w:val="none" w:sz="0" w:space="0" w:color="auto"/>
          </w:divBdr>
          <w:divsChild>
            <w:div w:id="1559895182">
              <w:marLeft w:val="0"/>
              <w:marRight w:val="0"/>
              <w:marTop w:val="0"/>
              <w:marBottom w:val="0"/>
              <w:divBdr>
                <w:top w:val="none" w:sz="0" w:space="0" w:color="auto"/>
                <w:left w:val="none" w:sz="0" w:space="0" w:color="auto"/>
                <w:bottom w:val="none" w:sz="0" w:space="0" w:color="auto"/>
                <w:right w:val="none" w:sz="0" w:space="0" w:color="auto"/>
              </w:divBdr>
              <w:divsChild>
                <w:div w:id="189126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274757">
      <w:bodyDiv w:val="1"/>
      <w:marLeft w:val="0"/>
      <w:marRight w:val="0"/>
      <w:marTop w:val="0"/>
      <w:marBottom w:val="0"/>
      <w:divBdr>
        <w:top w:val="none" w:sz="0" w:space="0" w:color="auto"/>
        <w:left w:val="none" w:sz="0" w:space="0" w:color="auto"/>
        <w:bottom w:val="none" w:sz="0" w:space="0" w:color="auto"/>
        <w:right w:val="none" w:sz="0" w:space="0" w:color="auto"/>
      </w:divBdr>
      <w:divsChild>
        <w:div w:id="184177727">
          <w:marLeft w:val="0"/>
          <w:marRight w:val="0"/>
          <w:marTop w:val="0"/>
          <w:marBottom w:val="0"/>
          <w:divBdr>
            <w:top w:val="none" w:sz="0" w:space="0" w:color="auto"/>
            <w:left w:val="none" w:sz="0" w:space="0" w:color="auto"/>
            <w:bottom w:val="none" w:sz="0" w:space="0" w:color="auto"/>
            <w:right w:val="none" w:sz="0" w:space="0" w:color="auto"/>
          </w:divBdr>
        </w:div>
        <w:div w:id="1316180516">
          <w:marLeft w:val="0"/>
          <w:marRight w:val="0"/>
          <w:marTop w:val="0"/>
          <w:marBottom w:val="0"/>
          <w:divBdr>
            <w:top w:val="none" w:sz="0" w:space="0" w:color="auto"/>
            <w:left w:val="none" w:sz="0" w:space="0" w:color="auto"/>
            <w:bottom w:val="none" w:sz="0" w:space="0" w:color="auto"/>
            <w:right w:val="none" w:sz="0" w:space="0" w:color="auto"/>
          </w:divBdr>
          <w:divsChild>
            <w:div w:id="193153668">
              <w:marLeft w:val="0"/>
              <w:marRight w:val="0"/>
              <w:marTop w:val="0"/>
              <w:marBottom w:val="0"/>
              <w:divBdr>
                <w:top w:val="none" w:sz="0" w:space="0" w:color="auto"/>
                <w:left w:val="none" w:sz="0" w:space="0" w:color="auto"/>
                <w:bottom w:val="none" w:sz="0" w:space="0" w:color="auto"/>
                <w:right w:val="none" w:sz="0" w:space="0" w:color="auto"/>
              </w:divBdr>
            </w:div>
          </w:divsChild>
        </w:div>
        <w:div w:id="1229149035">
          <w:marLeft w:val="0"/>
          <w:marRight w:val="0"/>
          <w:marTop w:val="0"/>
          <w:marBottom w:val="0"/>
          <w:divBdr>
            <w:top w:val="none" w:sz="0" w:space="0" w:color="auto"/>
            <w:left w:val="none" w:sz="0" w:space="0" w:color="auto"/>
            <w:bottom w:val="none" w:sz="0" w:space="0" w:color="auto"/>
            <w:right w:val="none" w:sz="0" w:space="0" w:color="auto"/>
          </w:divBdr>
        </w:div>
        <w:div w:id="1963076765">
          <w:marLeft w:val="0"/>
          <w:marRight w:val="0"/>
          <w:marTop w:val="0"/>
          <w:marBottom w:val="0"/>
          <w:divBdr>
            <w:top w:val="none" w:sz="0" w:space="0" w:color="auto"/>
            <w:left w:val="none" w:sz="0" w:space="0" w:color="auto"/>
            <w:bottom w:val="none" w:sz="0" w:space="0" w:color="auto"/>
            <w:right w:val="none" w:sz="0" w:space="0" w:color="auto"/>
          </w:divBdr>
          <w:divsChild>
            <w:div w:id="1377926843">
              <w:marLeft w:val="0"/>
              <w:marRight w:val="0"/>
              <w:marTop w:val="0"/>
              <w:marBottom w:val="0"/>
              <w:divBdr>
                <w:top w:val="none" w:sz="0" w:space="0" w:color="auto"/>
                <w:left w:val="none" w:sz="0" w:space="0" w:color="auto"/>
                <w:bottom w:val="none" w:sz="0" w:space="0" w:color="auto"/>
                <w:right w:val="none" w:sz="0" w:space="0" w:color="auto"/>
              </w:divBdr>
            </w:div>
          </w:divsChild>
        </w:div>
        <w:div w:id="497035197">
          <w:marLeft w:val="0"/>
          <w:marRight w:val="0"/>
          <w:marTop w:val="0"/>
          <w:marBottom w:val="0"/>
          <w:divBdr>
            <w:top w:val="none" w:sz="0" w:space="0" w:color="auto"/>
            <w:left w:val="none" w:sz="0" w:space="0" w:color="auto"/>
            <w:bottom w:val="none" w:sz="0" w:space="0" w:color="auto"/>
            <w:right w:val="none" w:sz="0" w:space="0" w:color="auto"/>
          </w:divBdr>
        </w:div>
        <w:div w:id="151340315">
          <w:marLeft w:val="0"/>
          <w:marRight w:val="0"/>
          <w:marTop w:val="0"/>
          <w:marBottom w:val="0"/>
          <w:divBdr>
            <w:top w:val="none" w:sz="0" w:space="0" w:color="auto"/>
            <w:left w:val="none" w:sz="0" w:space="0" w:color="auto"/>
            <w:bottom w:val="none" w:sz="0" w:space="0" w:color="auto"/>
            <w:right w:val="none" w:sz="0" w:space="0" w:color="auto"/>
          </w:divBdr>
          <w:divsChild>
            <w:div w:id="157232511">
              <w:marLeft w:val="0"/>
              <w:marRight w:val="0"/>
              <w:marTop w:val="0"/>
              <w:marBottom w:val="0"/>
              <w:divBdr>
                <w:top w:val="none" w:sz="0" w:space="0" w:color="auto"/>
                <w:left w:val="none" w:sz="0" w:space="0" w:color="auto"/>
                <w:bottom w:val="none" w:sz="0" w:space="0" w:color="auto"/>
                <w:right w:val="none" w:sz="0" w:space="0" w:color="auto"/>
              </w:divBdr>
            </w:div>
          </w:divsChild>
        </w:div>
        <w:div w:id="1125584236">
          <w:marLeft w:val="0"/>
          <w:marRight w:val="0"/>
          <w:marTop w:val="0"/>
          <w:marBottom w:val="0"/>
          <w:divBdr>
            <w:top w:val="none" w:sz="0" w:space="0" w:color="auto"/>
            <w:left w:val="none" w:sz="0" w:space="0" w:color="auto"/>
            <w:bottom w:val="none" w:sz="0" w:space="0" w:color="auto"/>
            <w:right w:val="none" w:sz="0" w:space="0" w:color="auto"/>
          </w:divBdr>
        </w:div>
        <w:div w:id="1084499986">
          <w:marLeft w:val="0"/>
          <w:marRight w:val="0"/>
          <w:marTop w:val="0"/>
          <w:marBottom w:val="0"/>
          <w:divBdr>
            <w:top w:val="none" w:sz="0" w:space="0" w:color="auto"/>
            <w:left w:val="none" w:sz="0" w:space="0" w:color="auto"/>
            <w:bottom w:val="none" w:sz="0" w:space="0" w:color="auto"/>
            <w:right w:val="none" w:sz="0" w:space="0" w:color="auto"/>
          </w:divBdr>
          <w:divsChild>
            <w:div w:id="1900744540">
              <w:marLeft w:val="0"/>
              <w:marRight w:val="0"/>
              <w:marTop w:val="0"/>
              <w:marBottom w:val="0"/>
              <w:divBdr>
                <w:top w:val="none" w:sz="0" w:space="0" w:color="auto"/>
                <w:left w:val="none" w:sz="0" w:space="0" w:color="auto"/>
                <w:bottom w:val="none" w:sz="0" w:space="0" w:color="auto"/>
                <w:right w:val="none" w:sz="0" w:space="0" w:color="auto"/>
              </w:divBdr>
            </w:div>
          </w:divsChild>
        </w:div>
        <w:div w:id="1417360669">
          <w:marLeft w:val="0"/>
          <w:marRight w:val="0"/>
          <w:marTop w:val="0"/>
          <w:marBottom w:val="0"/>
          <w:divBdr>
            <w:top w:val="none" w:sz="0" w:space="0" w:color="auto"/>
            <w:left w:val="none" w:sz="0" w:space="0" w:color="auto"/>
            <w:bottom w:val="none" w:sz="0" w:space="0" w:color="auto"/>
            <w:right w:val="none" w:sz="0" w:space="0" w:color="auto"/>
          </w:divBdr>
        </w:div>
        <w:div w:id="1555852610">
          <w:marLeft w:val="0"/>
          <w:marRight w:val="0"/>
          <w:marTop w:val="0"/>
          <w:marBottom w:val="0"/>
          <w:divBdr>
            <w:top w:val="none" w:sz="0" w:space="0" w:color="auto"/>
            <w:left w:val="none" w:sz="0" w:space="0" w:color="auto"/>
            <w:bottom w:val="none" w:sz="0" w:space="0" w:color="auto"/>
            <w:right w:val="none" w:sz="0" w:space="0" w:color="auto"/>
          </w:divBdr>
          <w:divsChild>
            <w:div w:id="1058437695">
              <w:marLeft w:val="0"/>
              <w:marRight w:val="0"/>
              <w:marTop w:val="0"/>
              <w:marBottom w:val="0"/>
              <w:divBdr>
                <w:top w:val="none" w:sz="0" w:space="0" w:color="auto"/>
                <w:left w:val="none" w:sz="0" w:space="0" w:color="auto"/>
                <w:bottom w:val="none" w:sz="0" w:space="0" w:color="auto"/>
                <w:right w:val="none" w:sz="0" w:space="0" w:color="auto"/>
              </w:divBdr>
            </w:div>
          </w:divsChild>
        </w:div>
        <w:div w:id="637564574">
          <w:marLeft w:val="0"/>
          <w:marRight w:val="0"/>
          <w:marTop w:val="0"/>
          <w:marBottom w:val="0"/>
          <w:divBdr>
            <w:top w:val="none" w:sz="0" w:space="0" w:color="auto"/>
            <w:left w:val="none" w:sz="0" w:space="0" w:color="auto"/>
            <w:bottom w:val="none" w:sz="0" w:space="0" w:color="auto"/>
            <w:right w:val="none" w:sz="0" w:space="0" w:color="auto"/>
          </w:divBdr>
        </w:div>
        <w:div w:id="1783913056">
          <w:marLeft w:val="0"/>
          <w:marRight w:val="0"/>
          <w:marTop w:val="0"/>
          <w:marBottom w:val="0"/>
          <w:divBdr>
            <w:top w:val="none" w:sz="0" w:space="0" w:color="auto"/>
            <w:left w:val="none" w:sz="0" w:space="0" w:color="auto"/>
            <w:bottom w:val="none" w:sz="0" w:space="0" w:color="auto"/>
            <w:right w:val="none" w:sz="0" w:space="0" w:color="auto"/>
          </w:divBdr>
          <w:divsChild>
            <w:div w:id="640043673">
              <w:marLeft w:val="0"/>
              <w:marRight w:val="0"/>
              <w:marTop w:val="0"/>
              <w:marBottom w:val="0"/>
              <w:divBdr>
                <w:top w:val="none" w:sz="0" w:space="0" w:color="auto"/>
                <w:left w:val="none" w:sz="0" w:space="0" w:color="auto"/>
                <w:bottom w:val="none" w:sz="0" w:space="0" w:color="auto"/>
                <w:right w:val="none" w:sz="0" w:space="0" w:color="auto"/>
              </w:divBdr>
            </w:div>
          </w:divsChild>
        </w:div>
        <w:div w:id="1202669351">
          <w:marLeft w:val="0"/>
          <w:marRight w:val="0"/>
          <w:marTop w:val="0"/>
          <w:marBottom w:val="0"/>
          <w:divBdr>
            <w:top w:val="none" w:sz="0" w:space="0" w:color="auto"/>
            <w:left w:val="none" w:sz="0" w:space="0" w:color="auto"/>
            <w:bottom w:val="none" w:sz="0" w:space="0" w:color="auto"/>
            <w:right w:val="none" w:sz="0" w:space="0" w:color="auto"/>
          </w:divBdr>
        </w:div>
        <w:div w:id="2088652716">
          <w:marLeft w:val="0"/>
          <w:marRight w:val="0"/>
          <w:marTop w:val="0"/>
          <w:marBottom w:val="0"/>
          <w:divBdr>
            <w:top w:val="none" w:sz="0" w:space="0" w:color="auto"/>
            <w:left w:val="none" w:sz="0" w:space="0" w:color="auto"/>
            <w:bottom w:val="none" w:sz="0" w:space="0" w:color="auto"/>
            <w:right w:val="none" w:sz="0" w:space="0" w:color="auto"/>
          </w:divBdr>
          <w:divsChild>
            <w:div w:id="1176382180">
              <w:marLeft w:val="0"/>
              <w:marRight w:val="0"/>
              <w:marTop w:val="0"/>
              <w:marBottom w:val="0"/>
              <w:divBdr>
                <w:top w:val="none" w:sz="0" w:space="0" w:color="auto"/>
                <w:left w:val="none" w:sz="0" w:space="0" w:color="auto"/>
                <w:bottom w:val="none" w:sz="0" w:space="0" w:color="auto"/>
                <w:right w:val="none" w:sz="0" w:space="0" w:color="auto"/>
              </w:divBdr>
            </w:div>
          </w:divsChild>
        </w:div>
        <w:div w:id="169685305">
          <w:marLeft w:val="0"/>
          <w:marRight w:val="0"/>
          <w:marTop w:val="300"/>
          <w:marBottom w:val="0"/>
          <w:divBdr>
            <w:top w:val="none" w:sz="0" w:space="0" w:color="auto"/>
            <w:left w:val="none" w:sz="0" w:space="0" w:color="auto"/>
            <w:bottom w:val="none" w:sz="0" w:space="0" w:color="auto"/>
            <w:right w:val="none" w:sz="0" w:space="0" w:color="auto"/>
          </w:divBdr>
          <w:divsChild>
            <w:div w:id="1501234363">
              <w:marLeft w:val="0"/>
              <w:marRight w:val="0"/>
              <w:marTop w:val="0"/>
              <w:marBottom w:val="0"/>
              <w:divBdr>
                <w:top w:val="none" w:sz="0" w:space="0" w:color="auto"/>
                <w:left w:val="none" w:sz="0" w:space="0" w:color="auto"/>
                <w:bottom w:val="none" w:sz="0" w:space="0" w:color="auto"/>
                <w:right w:val="none" w:sz="0" w:space="0" w:color="auto"/>
              </w:divBdr>
              <w:divsChild>
                <w:div w:id="393893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8248">
          <w:marLeft w:val="0"/>
          <w:marRight w:val="0"/>
          <w:marTop w:val="300"/>
          <w:marBottom w:val="0"/>
          <w:divBdr>
            <w:top w:val="none" w:sz="0" w:space="0" w:color="auto"/>
            <w:left w:val="none" w:sz="0" w:space="0" w:color="auto"/>
            <w:bottom w:val="none" w:sz="0" w:space="0" w:color="auto"/>
            <w:right w:val="none" w:sz="0" w:space="0" w:color="auto"/>
          </w:divBdr>
          <w:divsChild>
            <w:div w:id="1259218550">
              <w:marLeft w:val="0"/>
              <w:marRight w:val="0"/>
              <w:marTop w:val="0"/>
              <w:marBottom w:val="0"/>
              <w:divBdr>
                <w:top w:val="none" w:sz="0" w:space="0" w:color="auto"/>
                <w:left w:val="none" w:sz="0" w:space="0" w:color="auto"/>
                <w:bottom w:val="none" w:sz="0" w:space="0" w:color="auto"/>
                <w:right w:val="none" w:sz="0" w:space="0" w:color="auto"/>
              </w:divBdr>
              <w:divsChild>
                <w:div w:id="2127581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399664">
          <w:marLeft w:val="0"/>
          <w:marRight w:val="0"/>
          <w:marTop w:val="300"/>
          <w:marBottom w:val="0"/>
          <w:divBdr>
            <w:top w:val="none" w:sz="0" w:space="0" w:color="auto"/>
            <w:left w:val="none" w:sz="0" w:space="0" w:color="auto"/>
            <w:bottom w:val="none" w:sz="0" w:space="0" w:color="auto"/>
            <w:right w:val="none" w:sz="0" w:space="0" w:color="auto"/>
          </w:divBdr>
          <w:divsChild>
            <w:div w:id="2068870694">
              <w:marLeft w:val="0"/>
              <w:marRight w:val="0"/>
              <w:marTop w:val="0"/>
              <w:marBottom w:val="0"/>
              <w:divBdr>
                <w:top w:val="none" w:sz="0" w:space="0" w:color="auto"/>
                <w:left w:val="none" w:sz="0" w:space="0" w:color="auto"/>
                <w:bottom w:val="none" w:sz="0" w:space="0" w:color="auto"/>
                <w:right w:val="none" w:sz="0" w:space="0" w:color="auto"/>
              </w:divBdr>
              <w:divsChild>
                <w:div w:id="9413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999376">
          <w:marLeft w:val="0"/>
          <w:marRight w:val="0"/>
          <w:marTop w:val="300"/>
          <w:marBottom w:val="0"/>
          <w:divBdr>
            <w:top w:val="none" w:sz="0" w:space="0" w:color="auto"/>
            <w:left w:val="none" w:sz="0" w:space="0" w:color="auto"/>
            <w:bottom w:val="none" w:sz="0" w:space="0" w:color="auto"/>
            <w:right w:val="none" w:sz="0" w:space="0" w:color="auto"/>
          </w:divBdr>
          <w:divsChild>
            <w:div w:id="933825740">
              <w:marLeft w:val="0"/>
              <w:marRight w:val="0"/>
              <w:marTop w:val="0"/>
              <w:marBottom w:val="0"/>
              <w:divBdr>
                <w:top w:val="none" w:sz="0" w:space="0" w:color="auto"/>
                <w:left w:val="none" w:sz="0" w:space="0" w:color="auto"/>
                <w:bottom w:val="none" w:sz="0" w:space="0" w:color="auto"/>
                <w:right w:val="none" w:sz="0" w:space="0" w:color="auto"/>
              </w:divBdr>
              <w:divsChild>
                <w:div w:id="126402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0481">
      <w:bodyDiv w:val="1"/>
      <w:marLeft w:val="0"/>
      <w:marRight w:val="0"/>
      <w:marTop w:val="0"/>
      <w:marBottom w:val="0"/>
      <w:divBdr>
        <w:top w:val="none" w:sz="0" w:space="0" w:color="auto"/>
        <w:left w:val="none" w:sz="0" w:space="0" w:color="auto"/>
        <w:bottom w:val="none" w:sz="0" w:space="0" w:color="auto"/>
        <w:right w:val="none" w:sz="0" w:space="0" w:color="auto"/>
      </w:divBdr>
      <w:divsChild>
        <w:div w:id="850491262">
          <w:marLeft w:val="0"/>
          <w:marRight w:val="0"/>
          <w:marTop w:val="0"/>
          <w:marBottom w:val="0"/>
          <w:divBdr>
            <w:top w:val="none" w:sz="0" w:space="0" w:color="auto"/>
            <w:left w:val="none" w:sz="0" w:space="0" w:color="auto"/>
            <w:bottom w:val="none" w:sz="0" w:space="0" w:color="auto"/>
            <w:right w:val="none" w:sz="0" w:space="0" w:color="auto"/>
          </w:divBdr>
        </w:div>
        <w:div w:id="543103141">
          <w:marLeft w:val="0"/>
          <w:marRight w:val="0"/>
          <w:marTop w:val="0"/>
          <w:marBottom w:val="0"/>
          <w:divBdr>
            <w:top w:val="none" w:sz="0" w:space="0" w:color="auto"/>
            <w:left w:val="none" w:sz="0" w:space="0" w:color="auto"/>
            <w:bottom w:val="none" w:sz="0" w:space="0" w:color="auto"/>
            <w:right w:val="none" w:sz="0" w:space="0" w:color="auto"/>
          </w:divBdr>
          <w:divsChild>
            <w:div w:id="1218249489">
              <w:marLeft w:val="0"/>
              <w:marRight w:val="0"/>
              <w:marTop w:val="0"/>
              <w:marBottom w:val="0"/>
              <w:divBdr>
                <w:top w:val="none" w:sz="0" w:space="0" w:color="auto"/>
                <w:left w:val="none" w:sz="0" w:space="0" w:color="auto"/>
                <w:bottom w:val="none" w:sz="0" w:space="0" w:color="auto"/>
                <w:right w:val="none" w:sz="0" w:space="0" w:color="auto"/>
              </w:divBdr>
            </w:div>
          </w:divsChild>
        </w:div>
        <w:div w:id="2064020873">
          <w:marLeft w:val="0"/>
          <w:marRight w:val="0"/>
          <w:marTop w:val="0"/>
          <w:marBottom w:val="0"/>
          <w:divBdr>
            <w:top w:val="none" w:sz="0" w:space="0" w:color="auto"/>
            <w:left w:val="none" w:sz="0" w:space="0" w:color="auto"/>
            <w:bottom w:val="none" w:sz="0" w:space="0" w:color="auto"/>
            <w:right w:val="none" w:sz="0" w:space="0" w:color="auto"/>
          </w:divBdr>
        </w:div>
        <w:div w:id="149375113">
          <w:marLeft w:val="0"/>
          <w:marRight w:val="0"/>
          <w:marTop w:val="0"/>
          <w:marBottom w:val="0"/>
          <w:divBdr>
            <w:top w:val="none" w:sz="0" w:space="0" w:color="auto"/>
            <w:left w:val="none" w:sz="0" w:space="0" w:color="auto"/>
            <w:bottom w:val="none" w:sz="0" w:space="0" w:color="auto"/>
            <w:right w:val="none" w:sz="0" w:space="0" w:color="auto"/>
          </w:divBdr>
          <w:divsChild>
            <w:div w:id="648092888">
              <w:marLeft w:val="0"/>
              <w:marRight w:val="0"/>
              <w:marTop w:val="0"/>
              <w:marBottom w:val="0"/>
              <w:divBdr>
                <w:top w:val="none" w:sz="0" w:space="0" w:color="auto"/>
                <w:left w:val="none" w:sz="0" w:space="0" w:color="auto"/>
                <w:bottom w:val="none" w:sz="0" w:space="0" w:color="auto"/>
                <w:right w:val="none" w:sz="0" w:space="0" w:color="auto"/>
              </w:divBdr>
            </w:div>
          </w:divsChild>
        </w:div>
        <w:div w:id="1319194197">
          <w:marLeft w:val="0"/>
          <w:marRight w:val="0"/>
          <w:marTop w:val="0"/>
          <w:marBottom w:val="0"/>
          <w:divBdr>
            <w:top w:val="none" w:sz="0" w:space="0" w:color="auto"/>
            <w:left w:val="none" w:sz="0" w:space="0" w:color="auto"/>
            <w:bottom w:val="none" w:sz="0" w:space="0" w:color="auto"/>
            <w:right w:val="none" w:sz="0" w:space="0" w:color="auto"/>
          </w:divBdr>
        </w:div>
        <w:div w:id="74479872">
          <w:marLeft w:val="0"/>
          <w:marRight w:val="0"/>
          <w:marTop w:val="0"/>
          <w:marBottom w:val="0"/>
          <w:divBdr>
            <w:top w:val="none" w:sz="0" w:space="0" w:color="auto"/>
            <w:left w:val="none" w:sz="0" w:space="0" w:color="auto"/>
            <w:bottom w:val="none" w:sz="0" w:space="0" w:color="auto"/>
            <w:right w:val="none" w:sz="0" w:space="0" w:color="auto"/>
          </w:divBdr>
          <w:divsChild>
            <w:div w:id="1032651226">
              <w:marLeft w:val="0"/>
              <w:marRight w:val="0"/>
              <w:marTop w:val="0"/>
              <w:marBottom w:val="0"/>
              <w:divBdr>
                <w:top w:val="none" w:sz="0" w:space="0" w:color="auto"/>
                <w:left w:val="none" w:sz="0" w:space="0" w:color="auto"/>
                <w:bottom w:val="none" w:sz="0" w:space="0" w:color="auto"/>
                <w:right w:val="none" w:sz="0" w:space="0" w:color="auto"/>
              </w:divBdr>
            </w:div>
          </w:divsChild>
        </w:div>
        <w:div w:id="859010902">
          <w:marLeft w:val="0"/>
          <w:marRight w:val="0"/>
          <w:marTop w:val="0"/>
          <w:marBottom w:val="0"/>
          <w:divBdr>
            <w:top w:val="none" w:sz="0" w:space="0" w:color="auto"/>
            <w:left w:val="none" w:sz="0" w:space="0" w:color="auto"/>
            <w:bottom w:val="none" w:sz="0" w:space="0" w:color="auto"/>
            <w:right w:val="none" w:sz="0" w:space="0" w:color="auto"/>
          </w:divBdr>
        </w:div>
        <w:div w:id="1093093325">
          <w:marLeft w:val="0"/>
          <w:marRight w:val="0"/>
          <w:marTop w:val="0"/>
          <w:marBottom w:val="0"/>
          <w:divBdr>
            <w:top w:val="none" w:sz="0" w:space="0" w:color="auto"/>
            <w:left w:val="none" w:sz="0" w:space="0" w:color="auto"/>
            <w:bottom w:val="none" w:sz="0" w:space="0" w:color="auto"/>
            <w:right w:val="none" w:sz="0" w:space="0" w:color="auto"/>
          </w:divBdr>
          <w:divsChild>
            <w:div w:id="1478650072">
              <w:marLeft w:val="0"/>
              <w:marRight w:val="0"/>
              <w:marTop w:val="0"/>
              <w:marBottom w:val="0"/>
              <w:divBdr>
                <w:top w:val="none" w:sz="0" w:space="0" w:color="auto"/>
                <w:left w:val="none" w:sz="0" w:space="0" w:color="auto"/>
                <w:bottom w:val="none" w:sz="0" w:space="0" w:color="auto"/>
                <w:right w:val="none" w:sz="0" w:space="0" w:color="auto"/>
              </w:divBdr>
            </w:div>
          </w:divsChild>
        </w:div>
        <w:div w:id="499665684">
          <w:marLeft w:val="0"/>
          <w:marRight w:val="0"/>
          <w:marTop w:val="0"/>
          <w:marBottom w:val="0"/>
          <w:divBdr>
            <w:top w:val="none" w:sz="0" w:space="0" w:color="auto"/>
            <w:left w:val="none" w:sz="0" w:space="0" w:color="auto"/>
            <w:bottom w:val="none" w:sz="0" w:space="0" w:color="auto"/>
            <w:right w:val="none" w:sz="0" w:space="0" w:color="auto"/>
          </w:divBdr>
        </w:div>
        <w:div w:id="380832115">
          <w:marLeft w:val="0"/>
          <w:marRight w:val="0"/>
          <w:marTop w:val="0"/>
          <w:marBottom w:val="0"/>
          <w:divBdr>
            <w:top w:val="none" w:sz="0" w:space="0" w:color="auto"/>
            <w:left w:val="none" w:sz="0" w:space="0" w:color="auto"/>
            <w:bottom w:val="none" w:sz="0" w:space="0" w:color="auto"/>
            <w:right w:val="none" w:sz="0" w:space="0" w:color="auto"/>
          </w:divBdr>
          <w:divsChild>
            <w:div w:id="1395930890">
              <w:marLeft w:val="0"/>
              <w:marRight w:val="0"/>
              <w:marTop w:val="0"/>
              <w:marBottom w:val="0"/>
              <w:divBdr>
                <w:top w:val="none" w:sz="0" w:space="0" w:color="auto"/>
                <w:left w:val="none" w:sz="0" w:space="0" w:color="auto"/>
                <w:bottom w:val="none" w:sz="0" w:space="0" w:color="auto"/>
                <w:right w:val="none" w:sz="0" w:space="0" w:color="auto"/>
              </w:divBdr>
            </w:div>
          </w:divsChild>
        </w:div>
        <w:div w:id="85662074">
          <w:marLeft w:val="0"/>
          <w:marRight w:val="0"/>
          <w:marTop w:val="0"/>
          <w:marBottom w:val="0"/>
          <w:divBdr>
            <w:top w:val="none" w:sz="0" w:space="0" w:color="auto"/>
            <w:left w:val="none" w:sz="0" w:space="0" w:color="auto"/>
            <w:bottom w:val="none" w:sz="0" w:space="0" w:color="auto"/>
            <w:right w:val="none" w:sz="0" w:space="0" w:color="auto"/>
          </w:divBdr>
        </w:div>
        <w:div w:id="673842443">
          <w:marLeft w:val="0"/>
          <w:marRight w:val="0"/>
          <w:marTop w:val="0"/>
          <w:marBottom w:val="0"/>
          <w:divBdr>
            <w:top w:val="none" w:sz="0" w:space="0" w:color="auto"/>
            <w:left w:val="none" w:sz="0" w:space="0" w:color="auto"/>
            <w:bottom w:val="none" w:sz="0" w:space="0" w:color="auto"/>
            <w:right w:val="none" w:sz="0" w:space="0" w:color="auto"/>
          </w:divBdr>
          <w:divsChild>
            <w:div w:id="1916552435">
              <w:marLeft w:val="0"/>
              <w:marRight w:val="0"/>
              <w:marTop w:val="0"/>
              <w:marBottom w:val="0"/>
              <w:divBdr>
                <w:top w:val="none" w:sz="0" w:space="0" w:color="auto"/>
                <w:left w:val="none" w:sz="0" w:space="0" w:color="auto"/>
                <w:bottom w:val="none" w:sz="0" w:space="0" w:color="auto"/>
                <w:right w:val="none" w:sz="0" w:space="0" w:color="auto"/>
              </w:divBdr>
            </w:div>
          </w:divsChild>
        </w:div>
        <w:div w:id="54013409">
          <w:marLeft w:val="0"/>
          <w:marRight w:val="0"/>
          <w:marTop w:val="0"/>
          <w:marBottom w:val="0"/>
          <w:divBdr>
            <w:top w:val="none" w:sz="0" w:space="0" w:color="auto"/>
            <w:left w:val="none" w:sz="0" w:space="0" w:color="auto"/>
            <w:bottom w:val="none" w:sz="0" w:space="0" w:color="auto"/>
            <w:right w:val="none" w:sz="0" w:space="0" w:color="auto"/>
          </w:divBdr>
        </w:div>
        <w:div w:id="121963767">
          <w:marLeft w:val="0"/>
          <w:marRight w:val="0"/>
          <w:marTop w:val="0"/>
          <w:marBottom w:val="0"/>
          <w:divBdr>
            <w:top w:val="none" w:sz="0" w:space="0" w:color="auto"/>
            <w:left w:val="none" w:sz="0" w:space="0" w:color="auto"/>
            <w:bottom w:val="none" w:sz="0" w:space="0" w:color="auto"/>
            <w:right w:val="none" w:sz="0" w:space="0" w:color="auto"/>
          </w:divBdr>
          <w:divsChild>
            <w:div w:id="853346598">
              <w:marLeft w:val="0"/>
              <w:marRight w:val="0"/>
              <w:marTop w:val="0"/>
              <w:marBottom w:val="0"/>
              <w:divBdr>
                <w:top w:val="none" w:sz="0" w:space="0" w:color="auto"/>
                <w:left w:val="none" w:sz="0" w:space="0" w:color="auto"/>
                <w:bottom w:val="none" w:sz="0" w:space="0" w:color="auto"/>
                <w:right w:val="none" w:sz="0" w:space="0" w:color="auto"/>
              </w:divBdr>
            </w:div>
          </w:divsChild>
        </w:div>
        <w:div w:id="1626888614">
          <w:marLeft w:val="0"/>
          <w:marRight w:val="0"/>
          <w:marTop w:val="300"/>
          <w:marBottom w:val="0"/>
          <w:divBdr>
            <w:top w:val="none" w:sz="0" w:space="0" w:color="auto"/>
            <w:left w:val="none" w:sz="0" w:space="0" w:color="auto"/>
            <w:bottom w:val="none" w:sz="0" w:space="0" w:color="auto"/>
            <w:right w:val="none" w:sz="0" w:space="0" w:color="auto"/>
          </w:divBdr>
          <w:divsChild>
            <w:div w:id="110443109">
              <w:marLeft w:val="0"/>
              <w:marRight w:val="0"/>
              <w:marTop w:val="0"/>
              <w:marBottom w:val="0"/>
              <w:divBdr>
                <w:top w:val="none" w:sz="0" w:space="0" w:color="auto"/>
                <w:left w:val="none" w:sz="0" w:space="0" w:color="auto"/>
                <w:bottom w:val="none" w:sz="0" w:space="0" w:color="auto"/>
                <w:right w:val="none" w:sz="0" w:space="0" w:color="auto"/>
              </w:divBdr>
              <w:divsChild>
                <w:div w:id="1871870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909824">
          <w:marLeft w:val="0"/>
          <w:marRight w:val="0"/>
          <w:marTop w:val="300"/>
          <w:marBottom w:val="0"/>
          <w:divBdr>
            <w:top w:val="none" w:sz="0" w:space="0" w:color="auto"/>
            <w:left w:val="none" w:sz="0" w:space="0" w:color="auto"/>
            <w:bottom w:val="none" w:sz="0" w:space="0" w:color="auto"/>
            <w:right w:val="none" w:sz="0" w:space="0" w:color="auto"/>
          </w:divBdr>
          <w:divsChild>
            <w:div w:id="1928070500">
              <w:marLeft w:val="0"/>
              <w:marRight w:val="0"/>
              <w:marTop w:val="0"/>
              <w:marBottom w:val="0"/>
              <w:divBdr>
                <w:top w:val="none" w:sz="0" w:space="0" w:color="auto"/>
                <w:left w:val="none" w:sz="0" w:space="0" w:color="auto"/>
                <w:bottom w:val="none" w:sz="0" w:space="0" w:color="auto"/>
                <w:right w:val="none" w:sz="0" w:space="0" w:color="auto"/>
              </w:divBdr>
              <w:divsChild>
                <w:div w:id="1661040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7777">
          <w:marLeft w:val="0"/>
          <w:marRight w:val="0"/>
          <w:marTop w:val="300"/>
          <w:marBottom w:val="0"/>
          <w:divBdr>
            <w:top w:val="none" w:sz="0" w:space="0" w:color="auto"/>
            <w:left w:val="none" w:sz="0" w:space="0" w:color="auto"/>
            <w:bottom w:val="none" w:sz="0" w:space="0" w:color="auto"/>
            <w:right w:val="none" w:sz="0" w:space="0" w:color="auto"/>
          </w:divBdr>
          <w:divsChild>
            <w:div w:id="2064676003">
              <w:marLeft w:val="0"/>
              <w:marRight w:val="0"/>
              <w:marTop w:val="0"/>
              <w:marBottom w:val="0"/>
              <w:divBdr>
                <w:top w:val="none" w:sz="0" w:space="0" w:color="auto"/>
                <w:left w:val="none" w:sz="0" w:space="0" w:color="auto"/>
                <w:bottom w:val="none" w:sz="0" w:space="0" w:color="auto"/>
                <w:right w:val="none" w:sz="0" w:space="0" w:color="auto"/>
              </w:divBdr>
              <w:divsChild>
                <w:div w:id="484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573772">
          <w:marLeft w:val="0"/>
          <w:marRight w:val="0"/>
          <w:marTop w:val="300"/>
          <w:marBottom w:val="0"/>
          <w:divBdr>
            <w:top w:val="none" w:sz="0" w:space="0" w:color="auto"/>
            <w:left w:val="none" w:sz="0" w:space="0" w:color="auto"/>
            <w:bottom w:val="none" w:sz="0" w:space="0" w:color="auto"/>
            <w:right w:val="none" w:sz="0" w:space="0" w:color="auto"/>
          </w:divBdr>
          <w:divsChild>
            <w:div w:id="1267544023">
              <w:marLeft w:val="0"/>
              <w:marRight w:val="0"/>
              <w:marTop w:val="0"/>
              <w:marBottom w:val="0"/>
              <w:divBdr>
                <w:top w:val="none" w:sz="0" w:space="0" w:color="auto"/>
                <w:left w:val="none" w:sz="0" w:space="0" w:color="auto"/>
                <w:bottom w:val="none" w:sz="0" w:space="0" w:color="auto"/>
                <w:right w:val="none" w:sz="0" w:space="0" w:color="auto"/>
              </w:divBdr>
              <w:divsChild>
                <w:div w:id="31060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554916">
      <w:bodyDiv w:val="1"/>
      <w:marLeft w:val="0"/>
      <w:marRight w:val="0"/>
      <w:marTop w:val="0"/>
      <w:marBottom w:val="0"/>
      <w:divBdr>
        <w:top w:val="none" w:sz="0" w:space="0" w:color="auto"/>
        <w:left w:val="none" w:sz="0" w:space="0" w:color="auto"/>
        <w:bottom w:val="none" w:sz="0" w:space="0" w:color="auto"/>
        <w:right w:val="none" w:sz="0" w:space="0" w:color="auto"/>
      </w:divBdr>
      <w:divsChild>
        <w:div w:id="365914117">
          <w:marLeft w:val="0"/>
          <w:marRight w:val="0"/>
          <w:marTop w:val="0"/>
          <w:marBottom w:val="0"/>
          <w:divBdr>
            <w:top w:val="none" w:sz="0" w:space="0" w:color="auto"/>
            <w:left w:val="none" w:sz="0" w:space="0" w:color="auto"/>
            <w:bottom w:val="none" w:sz="0" w:space="0" w:color="auto"/>
            <w:right w:val="none" w:sz="0" w:space="0" w:color="auto"/>
          </w:divBdr>
        </w:div>
        <w:div w:id="1769765630">
          <w:marLeft w:val="0"/>
          <w:marRight w:val="0"/>
          <w:marTop w:val="0"/>
          <w:marBottom w:val="0"/>
          <w:divBdr>
            <w:top w:val="none" w:sz="0" w:space="0" w:color="auto"/>
            <w:left w:val="none" w:sz="0" w:space="0" w:color="auto"/>
            <w:bottom w:val="none" w:sz="0" w:space="0" w:color="auto"/>
            <w:right w:val="none" w:sz="0" w:space="0" w:color="auto"/>
          </w:divBdr>
          <w:divsChild>
            <w:div w:id="768819090">
              <w:marLeft w:val="0"/>
              <w:marRight w:val="0"/>
              <w:marTop w:val="0"/>
              <w:marBottom w:val="0"/>
              <w:divBdr>
                <w:top w:val="none" w:sz="0" w:space="0" w:color="auto"/>
                <w:left w:val="none" w:sz="0" w:space="0" w:color="auto"/>
                <w:bottom w:val="none" w:sz="0" w:space="0" w:color="auto"/>
                <w:right w:val="none" w:sz="0" w:space="0" w:color="auto"/>
              </w:divBdr>
            </w:div>
          </w:divsChild>
        </w:div>
        <w:div w:id="459883291">
          <w:marLeft w:val="0"/>
          <w:marRight w:val="0"/>
          <w:marTop w:val="0"/>
          <w:marBottom w:val="0"/>
          <w:divBdr>
            <w:top w:val="none" w:sz="0" w:space="0" w:color="auto"/>
            <w:left w:val="none" w:sz="0" w:space="0" w:color="auto"/>
            <w:bottom w:val="none" w:sz="0" w:space="0" w:color="auto"/>
            <w:right w:val="none" w:sz="0" w:space="0" w:color="auto"/>
          </w:divBdr>
        </w:div>
        <w:div w:id="1123881832">
          <w:marLeft w:val="0"/>
          <w:marRight w:val="0"/>
          <w:marTop w:val="0"/>
          <w:marBottom w:val="0"/>
          <w:divBdr>
            <w:top w:val="none" w:sz="0" w:space="0" w:color="auto"/>
            <w:left w:val="none" w:sz="0" w:space="0" w:color="auto"/>
            <w:bottom w:val="none" w:sz="0" w:space="0" w:color="auto"/>
            <w:right w:val="none" w:sz="0" w:space="0" w:color="auto"/>
          </w:divBdr>
          <w:divsChild>
            <w:div w:id="90586138">
              <w:marLeft w:val="0"/>
              <w:marRight w:val="0"/>
              <w:marTop w:val="0"/>
              <w:marBottom w:val="0"/>
              <w:divBdr>
                <w:top w:val="none" w:sz="0" w:space="0" w:color="auto"/>
                <w:left w:val="none" w:sz="0" w:space="0" w:color="auto"/>
                <w:bottom w:val="none" w:sz="0" w:space="0" w:color="auto"/>
                <w:right w:val="none" w:sz="0" w:space="0" w:color="auto"/>
              </w:divBdr>
            </w:div>
          </w:divsChild>
        </w:div>
        <w:div w:id="490296712">
          <w:marLeft w:val="0"/>
          <w:marRight w:val="0"/>
          <w:marTop w:val="0"/>
          <w:marBottom w:val="0"/>
          <w:divBdr>
            <w:top w:val="none" w:sz="0" w:space="0" w:color="auto"/>
            <w:left w:val="none" w:sz="0" w:space="0" w:color="auto"/>
            <w:bottom w:val="none" w:sz="0" w:space="0" w:color="auto"/>
            <w:right w:val="none" w:sz="0" w:space="0" w:color="auto"/>
          </w:divBdr>
        </w:div>
        <w:div w:id="1392188732">
          <w:marLeft w:val="0"/>
          <w:marRight w:val="0"/>
          <w:marTop w:val="0"/>
          <w:marBottom w:val="0"/>
          <w:divBdr>
            <w:top w:val="none" w:sz="0" w:space="0" w:color="auto"/>
            <w:left w:val="none" w:sz="0" w:space="0" w:color="auto"/>
            <w:bottom w:val="none" w:sz="0" w:space="0" w:color="auto"/>
            <w:right w:val="none" w:sz="0" w:space="0" w:color="auto"/>
          </w:divBdr>
          <w:divsChild>
            <w:div w:id="1645043327">
              <w:marLeft w:val="0"/>
              <w:marRight w:val="0"/>
              <w:marTop w:val="0"/>
              <w:marBottom w:val="0"/>
              <w:divBdr>
                <w:top w:val="none" w:sz="0" w:space="0" w:color="auto"/>
                <w:left w:val="none" w:sz="0" w:space="0" w:color="auto"/>
                <w:bottom w:val="none" w:sz="0" w:space="0" w:color="auto"/>
                <w:right w:val="none" w:sz="0" w:space="0" w:color="auto"/>
              </w:divBdr>
            </w:div>
          </w:divsChild>
        </w:div>
        <w:div w:id="537544875">
          <w:marLeft w:val="0"/>
          <w:marRight w:val="0"/>
          <w:marTop w:val="0"/>
          <w:marBottom w:val="0"/>
          <w:divBdr>
            <w:top w:val="none" w:sz="0" w:space="0" w:color="auto"/>
            <w:left w:val="none" w:sz="0" w:space="0" w:color="auto"/>
            <w:bottom w:val="none" w:sz="0" w:space="0" w:color="auto"/>
            <w:right w:val="none" w:sz="0" w:space="0" w:color="auto"/>
          </w:divBdr>
        </w:div>
        <w:div w:id="2009408926">
          <w:marLeft w:val="0"/>
          <w:marRight w:val="0"/>
          <w:marTop w:val="0"/>
          <w:marBottom w:val="0"/>
          <w:divBdr>
            <w:top w:val="none" w:sz="0" w:space="0" w:color="auto"/>
            <w:left w:val="none" w:sz="0" w:space="0" w:color="auto"/>
            <w:bottom w:val="none" w:sz="0" w:space="0" w:color="auto"/>
            <w:right w:val="none" w:sz="0" w:space="0" w:color="auto"/>
          </w:divBdr>
          <w:divsChild>
            <w:div w:id="1982031272">
              <w:marLeft w:val="0"/>
              <w:marRight w:val="0"/>
              <w:marTop w:val="0"/>
              <w:marBottom w:val="0"/>
              <w:divBdr>
                <w:top w:val="none" w:sz="0" w:space="0" w:color="auto"/>
                <w:left w:val="none" w:sz="0" w:space="0" w:color="auto"/>
                <w:bottom w:val="none" w:sz="0" w:space="0" w:color="auto"/>
                <w:right w:val="none" w:sz="0" w:space="0" w:color="auto"/>
              </w:divBdr>
            </w:div>
          </w:divsChild>
        </w:div>
        <w:div w:id="943224222">
          <w:marLeft w:val="0"/>
          <w:marRight w:val="0"/>
          <w:marTop w:val="0"/>
          <w:marBottom w:val="0"/>
          <w:divBdr>
            <w:top w:val="none" w:sz="0" w:space="0" w:color="auto"/>
            <w:left w:val="none" w:sz="0" w:space="0" w:color="auto"/>
            <w:bottom w:val="none" w:sz="0" w:space="0" w:color="auto"/>
            <w:right w:val="none" w:sz="0" w:space="0" w:color="auto"/>
          </w:divBdr>
        </w:div>
        <w:div w:id="2052916227">
          <w:marLeft w:val="0"/>
          <w:marRight w:val="0"/>
          <w:marTop w:val="0"/>
          <w:marBottom w:val="0"/>
          <w:divBdr>
            <w:top w:val="none" w:sz="0" w:space="0" w:color="auto"/>
            <w:left w:val="none" w:sz="0" w:space="0" w:color="auto"/>
            <w:bottom w:val="none" w:sz="0" w:space="0" w:color="auto"/>
            <w:right w:val="none" w:sz="0" w:space="0" w:color="auto"/>
          </w:divBdr>
          <w:divsChild>
            <w:div w:id="1516455797">
              <w:marLeft w:val="0"/>
              <w:marRight w:val="0"/>
              <w:marTop w:val="0"/>
              <w:marBottom w:val="0"/>
              <w:divBdr>
                <w:top w:val="none" w:sz="0" w:space="0" w:color="auto"/>
                <w:left w:val="none" w:sz="0" w:space="0" w:color="auto"/>
                <w:bottom w:val="none" w:sz="0" w:space="0" w:color="auto"/>
                <w:right w:val="none" w:sz="0" w:space="0" w:color="auto"/>
              </w:divBdr>
            </w:div>
          </w:divsChild>
        </w:div>
        <w:div w:id="1888292532">
          <w:marLeft w:val="0"/>
          <w:marRight w:val="0"/>
          <w:marTop w:val="0"/>
          <w:marBottom w:val="0"/>
          <w:divBdr>
            <w:top w:val="none" w:sz="0" w:space="0" w:color="auto"/>
            <w:left w:val="none" w:sz="0" w:space="0" w:color="auto"/>
            <w:bottom w:val="none" w:sz="0" w:space="0" w:color="auto"/>
            <w:right w:val="none" w:sz="0" w:space="0" w:color="auto"/>
          </w:divBdr>
        </w:div>
        <w:div w:id="1406107196">
          <w:marLeft w:val="0"/>
          <w:marRight w:val="0"/>
          <w:marTop w:val="0"/>
          <w:marBottom w:val="0"/>
          <w:divBdr>
            <w:top w:val="none" w:sz="0" w:space="0" w:color="auto"/>
            <w:left w:val="none" w:sz="0" w:space="0" w:color="auto"/>
            <w:bottom w:val="none" w:sz="0" w:space="0" w:color="auto"/>
            <w:right w:val="none" w:sz="0" w:space="0" w:color="auto"/>
          </w:divBdr>
          <w:divsChild>
            <w:div w:id="210579868">
              <w:marLeft w:val="0"/>
              <w:marRight w:val="0"/>
              <w:marTop w:val="0"/>
              <w:marBottom w:val="0"/>
              <w:divBdr>
                <w:top w:val="none" w:sz="0" w:space="0" w:color="auto"/>
                <w:left w:val="none" w:sz="0" w:space="0" w:color="auto"/>
                <w:bottom w:val="none" w:sz="0" w:space="0" w:color="auto"/>
                <w:right w:val="none" w:sz="0" w:space="0" w:color="auto"/>
              </w:divBdr>
            </w:div>
          </w:divsChild>
        </w:div>
        <w:div w:id="1600484517">
          <w:marLeft w:val="0"/>
          <w:marRight w:val="0"/>
          <w:marTop w:val="0"/>
          <w:marBottom w:val="0"/>
          <w:divBdr>
            <w:top w:val="none" w:sz="0" w:space="0" w:color="auto"/>
            <w:left w:val="none" w:sz="0" w:space="0" w:color="auto"/>
            <w:bottom w:val="none" w:sz="0" w:space="0" w:color="auto"/>
            <w:right w:val="none" w:sz="0" w:space="0" w:color="auto"/>
          </w:divBdr>
        </w:div>
        <w:div w:id="628709112">
          <w:marLeft w:val="0"/>
          <w:marRight w:val="0"/>
          <w:marTop w:val="0"/>
          <w:marBottom w:val="0"/>
          <w:divBdr>
            <w:top w:val="none" w:sz="0" w:space="0" w:color="auto"/>
            <w:left w:val="none" w:sz="0" w:space="0" w:color="auto"/>
            <w:bottom w:val="none" w:sz="0" w:space="0" w:color="auto"/>
            <w:right w:val="none" w:sz="0" w:space="0" w:color="auto"/>
          </w:divBdr>
          <w:divsChild>
            <w:div w:id="293412540">
              <w:marLeft w:val="0"/>
              <w:marRight w:val="0"/>
              <w:marTop w:val="0"/>
              <w:marBottom w:val="0"/>
              <w:divBdr>
                <w:top w:val="none" w:sz="0" w:space="0" w:color="auto"/>
                <w:left w:val="none" w:sz="0" w:space="0" w:color="auto"/>
                <w:bottom w:val="none" w:sz="0" w:space="0" w:color="auto"/>
                <w:right w:val="none" w:sz="0" w:space="0" w:color="auto"/>
              </w:divBdr>
            </w:div>
          </w:divsChild>
        </w:div>
        <w:div w:id="713651643">
          <w:marLeft w:val="0"/>
          <w:marRight w:val="0"/>
          <w:marTop w:val="300"/>
          <w:marBottom w:val="0"/>
          <w:divBdr>
            <w:top w:val="none" w:sz="0" w:space="0" w:color="auto"/>
            <w:left w:val="none" w:sz="0" w:space="0" w:color="auto"/>
            <w:bottom w:val="none" w:sz="0" w:space="0" w:color="auto"/>
            <w:right w:val="none" w:sz="0" w:space="0" w:color="auto"/>
          </w:divBdr>
          <w:divsChild>
            <w:div w:id="2047368259">
              <w:marLeft w:val="0"/>
              <w:marRight w:val="0"/>
              <w:marTop w:val="0"/>
              <w:marBottom w:val="0"/>
              <w:divBdr>
                <w:top w:val="none" w:sz="0" w:space="0" w:color="auto"/>
                <w:left w:val="none" w:sz="0" w:space="0" w:color="auto"/>
                <w:bottom w:val="none" w:sz="0" w:space="0" w:color="auto"/>
                <w:right w:val="none" w:sz="0" w:space="0" w:color="auto"/>
              </w:divBdr>
              <w:divsChild>
                <w:div w:id="5374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312287">
          <w:marLeft w:val="0"/>
          <w:marRight w:val="0"/>
          <w:marTop w:val="300"/>
          <w:marBottom w:val="0"/>
          <w:divBdr>
            <w:top w:val="none" w:sz="0" w:space="0" w:color="auto"/>
            <w:left w:val="none" w:sz="0" w:space="0" w:color="auto"/>
            <w:bottom w:val="none" w:sz="0" w:space="0" w:color="auto"/>
            <w:right w:val="none" w:sz="0" w:space="0" w:color="auto"/>
          </w:divBdr>
          <w:divsChild>
            <w:div w:id="877593835">
              <w:marLeft w:val="0"/>
              <w:marRight w:val="0"/>
              <w:marTop w:val="0"/>
              <w:marBottom w:val="0"/>
              <w:divBdr>
                <w:top w:val="none" w:sz="0" w:space="0" w:color="auto"/>
                <w:left w:val="none" w:sz="0" w:space="0" w:color="auto"/>
                <w:bottom w:val="none" w:sz="0" w:space="0" w:color="auto"/>
                <w:right w:val="none" w:sz="0" w:space="0" w:color="auto"/>
              </w:divBdr>
              <w:divsChild>
                <w:div w:id="96921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350779">
          <w:marLeft w:val="0"/>
          <w:marRight w:val="0"/>
          <w:marTop w:val="300"/>
          <w:marBottom w:val="0"/>
          <w:divBdr>
            <w:top w:val="none" w:sz="0" w:space="0" w:color="auto"/>
            <w:left w:val="none" w:sz="0" w:space="0" w:color="auto"/>
            <w:bottom w:val="none" w:sz="0" w:space="0" w:color="auto"/>
            <w:right w:val="none" w:sz="0" w:space="0" w:color="auto"/>
          </w:divBdr>
          <w:divsChild>
            <w:div w:id="1353608828">
              <w:marLeft w:val="0"/>
              <w:marRight w:val="0"/>
              <w:marTop w:val="0"/>
              <w:marBottom w:val="0"/>
              <w:divBdr>
                <w:top w:val="none" w:sz="0" w:space="0" w:color="auto"/>
                <w:left w:val="none" w:sz="0" w:space="0" w:color="auto"/>
                <w:bottom w:val="none" w:sz="0" w:space="0" w:color="auto"/>
                <w:right w:val="none" w:sz="0" w:space="0" w:color="auto"/>
              </w:divBdr>
              <w:divsChild>
                <w:div w:id="102270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3057">
          <w:marLeft w:val="0"/>
          <w:marRight w:val="0"/>
          <w:marTop w:val="300"/>
          <w:marBottom w:val="0"/>
          <w:divBdr>
            <w:top w:val="none" w:sz="0" w:space="0" w:color="auto"/>
            <w:left w:val="none" w:sz="0" w:space="0" w:color="auto"/>
            <w:bottom w:val="none" w:sz="0" w:space="0" w:color="auto"/>
            <w:right w:val="none" w:sz="0" w:space="0" w:color="auto"/>
          </w:divBdr>
          <w:divsChild>
            <w:div w:id="444152083">
              <w:marLeft w:val="0"/>
              <w:marRight w:val="0"/>
              <w:marTop w:val="0"/>
              <w:marBottom w:val="0"/>
              <w:divBdr>
                <w:top w:val="none" w:sz="0" w:space="0" w:color="auto"/>
                <w:left w:val="none" w:sz="0" w:space="0" w:color="auto"/>
                <w:bottom w:val="none" w:sz="0" w:space="0" w:color="auto"/>
                <w:right w:val="none" w:sz="0" w:space="0" w:color="auto"/>
              </w:divBdr>
              <w:divsChild>
                <w:div w:id="160878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012620">
      <w:bodyDiv w:val="1"/>
      <w:marLeft w:val="0"/>
      <w:marRight w:val="0"/>
      <w:marTop w:val="0"/>
      <w:marBottom w:val="0"/>
      <w:divBdr>
        <w:top w:val="none" w:sz="0" w:space="0" w:color="auto"/>
        <w:left w:val="none" w:sz="0" w:space="0" w:color="auto"/>
        <w:bottom w:val="none" w:sz="0" w:space="0" w:color="auto"/>
        <w:right w:val="none" w:sz="0" w:space="0" w:color="auto"/>
      </w:divBdr>
      <w:divsChild>
        <w:div w:id="1267076505">
          <w:marLeft w:val="0"/>
          <w:marRight w:val="0"/>
          <w:marTop w:val="0"/>
          <w:marBottom w:val="0"/>
          <w:divBdr>
            <w:top w:val="none" w:sz="0" w:space="0" w:color="auto"/>
            <w:left w:val="none" w:sz="0" w:space="0" w:color="auto"/>
            <w:bottom w:val="none" w:sz="0" w:space="0" w:color="auto"/>
            <w:right w:val="none" w:sz="0" w:space="0" w:color="auto"/>
          </w:divBdr>
        </w:div>
        <w:div w:id="1721320435">
          <w:marLeft w:val="0"/>
          <w:marRight w:val="0"/>
          <w:marTop w:val="0"/>
          <w:marBottom w:val="0"/>
          <w:divBdr>
            <w:top w:val="none" w:sz="0" w:space="0" w:color="auto"/>
            <w:left w:val="none" w:sz="0" w:space="0" w:color="auto"/>
            <w:bottom w:val="none" w:sz="0" w:space="0" w:color="auto"/>
            <w:right w:val="none" w:sz="0" w:space="0" w:color="auto"/>
          </w:divBdr>
          <w:divsChild>
            <w:div w:id="1093093280">
              <w:marLeft w:val="0"/>
              <w:marRight w:val="0"/>
              <w:marTop w:val="0"/>
              <w:marBottom w:val="0"/>
              <w:divBdr>
                <w:top w:val="none" w:sz="0" w:space="0" w:color="auto"/>
                <w:left w:val="none" w:sz="0" w:space="0" w:color="auto"/>
                <w:bottom w:val="none" w:sz="0" w:space="0" w:color="auto"/>
                <w:right w:val="none" w:sz="0" w:space="0" w:color="auto"/>
              </w:divBdr>
            </w:div>
          </w:divsChild>
        </w:div>
        <w:div w:id="1251505345">
          <w:marLeft w:val="0"/>
          <w:marRight w:val="0"/>
          <w:marTop w:val="0"/>
          <w:marBottom w:val="0"/>
          <w:divBdr>
            <w:top w:val="none" w:sz="0" w:space="0" w:color="auto"/>
            <w:left w:val="none" w:sz="0" w:space="0" w:color="auto"/>
            <w:bottom w:val="none" w:sz="0" w:space="0" w:color="auto"/>
            <w:right w:val="none" w:sz="0" w:space="0" w:color="auto"/>
          </w:divBdr>
        </w:div>
        <w:div w:id="1055197015">
          <w:marLeft w:val="0"/>
          <w:marRight w:val="0"/>
          <w:marTop w:val="0"/>
          <w:marBottom w:val="0"/>
          <w:divBdr>
            <w:top w:val="none" w:sz="0" w:space="0" w:color="auto"/>
            <w:left w:val="none" w:sz="0" w:space="0" w:color="auto"/>
            <w:bottom w:val="none" w:sz="0" w:space="0" w:color="auto"/>
            <w:right w:val="none" w:sz="0" w:space="0" w:color="auto"/>
          </w:divBdr>
          <w:divsChild>
            <w:div w:id="1174763490">
              <w:marLeft w:val="0"/>
              <w:marRight w:val="0"/>
              <w:marTop w:val="0"/>
              <w:marBottom w:val="0"/>
              <w:divBdr>
                <w:top w:val="none" w:sz="0" w:space="0" w:color="auto"/>
                <w:left w:val="none" w:sz="0" w:space="0" w:color="auto"/>
                <w:bottom w:val="none" w:sz="0" w:space="0" w:color="auto"/>
                <w:right w:val="none" w:sz="0" w:space="0" w:color="auto"/>
              </w:divBdr>
            </w:div>
          </w:divsChild>
        </w:div>
        <w:div w:id="350453504">
          <w:marLeft w:val="0"/>
          <w:marRight w:val="0"/>
          <w:marTop w:val="0"/>
          <w:marBottom w:val="0"/>
          <w:divBdr>
            <w:top w:val="none" w:sz="0" w:space="0" w:color="auto"/>
            <w:left w:val="none" w:sz="0" w:space="0" w:color="auto"/>
            <w:bottom w:val="none" w:sz="0" w:space="0" w:color="auto"/>
            <w:right w:val="none" w:sz="0" w:space="0" w:color="auto"/>
          </w:divBdr>
        </w:div>
        <w:div w:id="610210816">
          <w:marLeft w:val="0"/>
          <w:marRight w:val="0"/>
          <w:marTop w:val="0"/>
          <w:marBottom w:val="0"/>
          <w:divBdr>
            <w:top w:val="none" w:sz="0" w:space="0" w:color="auto"/>
            <w:left w:val="none" w:sz="0" w:space="0" w:color="auto"/>
            <w:bottom w:val="none" w:sz="0" w:space="0" w:color="auto"/>
            <w:right w:val="none" w:sz="0" w:space="0" w:color="auto"/>
          </w:divBdr>
          <w:divsChild>
            <w:div w:id="1200121707">
              <w:marLeft w:val="0"/>
              <w:marRight w:val="0"/>
              <w:marTop w:val="0"/>
              <w:marBottom w:val="0"/>
              <w:divBdr>
                <w:top w:val="none" w:sz="0" w:space="0" w:color="auto"/>
                <w:left w:val="none" w:sz="0" w:space="0" w:color="auto"/>
                <w:bottom w:val="none" w:sz="0" w:space="0" w:color="auto"/>
                <w:right w:val="none" w:sz="0" w:space="0" w:color="auto"/>
              </w:divBdr>
            </w:div>
          </w:divsChild>
        </w:div>
        <w:div w:id="1258906533">
          <w:marLeft w:val="0"/>
          <w:marRight w:val="0"/>
          <w:marTop w:val="0"/>
          <w:marBottom w:val="0"/>
          <w:divBdr>
            <w:top w:val="none" w:sz="0" w:space="0" w:color="auto"/>
            <w:left w:val="none" w:sz="0" w:space="0" w:color="auto"/>
            <w:bottom w:val="none" w:sz="0" w:space="0" w:color="auto"/>
            <w:right w:val="none" w:sz="0" w:space="0" w:color="auto"/>
          </w:divBdr>
        </w:div>
        <w:div w:id="1605066590">
          <w:marLeft w:val="0"/>
          <w:marRight w:val="0"/>
          <w:marTop w:val="0"/>
          <w:marBottom w:val="0"/>
          <w:divBdr>
            <w:top w:val="none" w:sz="0" w:space="0" w:color="auto"/>
            <w:left w:val="none" w:sz="0" w:space="0" w:color="auto"/>
            <w:bottom w:val="none" w:sz="0" w:space="0" w:color="auto"/>
            <w:right w:val="none" w:sz="0" w:space="0" w:color="auto"/>
          </w:divBdr>
          <w:divsChild>
            <w:div w:id="1476794185">
              <w:marLeft w:val="0"/>
              <w:marRight w:val="0"/>
              <w:marTop w:val="0"/>
              <w:marBottom w:val="0"/>
              <w:divBdr>
                <w:top w:val="none" w:sz="0" w:space="0" w:color="auto"/>
                <w:left w:val="none" w:sz="0" w:space="0" w:color="auto"/>
                <w:bottom w:val="none" w:sz="0" w:space="0" w:color="auto"/>
                <w:right w:val="none" w:sz="0" w:space="0" w:color="auto"/>
              </w:divBdr>
            </w:div>
          </w:divsChild>
        </w:div>
        <w:div w:id="1086880651">
          <w:marLeft w:val="0"/>
          <w:marRight w:val="0"/>
          <w:marTop w:val="0"/>
          <w:marBottom w:val="0"/>
          <w:divBdr>
            <w:top w:val="none" w:sz="0" w:space="0" w:color="auto"/>
            <w:left w:val="none" w:sz="0" w:space="0" w:color="auto"/>
            <w:bottom w:val="none" w:sz="0" w:space="0" w:color="auto"/>
            <w:right w:val="none" w:sz="0" w:space="0" w:color="auto"/>
          </w:divBdr>
        </w:div>
        <w:div w:id="1368068105">
          <w:marLeft w:val="0"/>
          <w:marRight w:val="0"/>
          <w:marTop w:val="0"/>
          <w:marBottom w:val="0"/>
          <w:divBdr>
            <w:top w:val="none" w:sz="0" w:space="0" w:color="auto"/>
            <w:left w:val="none" w:sz="0" w:space="0" w:color="auto"/>
            <w:bottom w:val="none" w:sz="0" w:space="0" w:color="auto"/>
            <w:right w:val="none" w:sz="0" w:space="0" w:color="auto"/>
          </w:divBdr>
          <w:divsChild>
            <w:div w:id="843671158">
              <w:marLeft w:val="0"/>
              <w:marRight w:val="0"/>
              <w:marTop w:val="0"/>
              <w:marBottom w:val="0"/>
              <w:divBdr>
                <w:top w:val="none" w:sz="0" w:space="0" w:color="auto"/>
                <w:left w:val="none" w:sz="0" w:space="0" w:color="auto"/>
                <w:bottom w:val="none" w:sz="0" w:space="0" w:color="auto"/>
                <w:right w:val="none" w:sz="0" w:space="0" w:color="auto"/>
              </w:divBdr>
            </w:div>
          </w:divsChild>
        </w:div>
        <w:div w:id="982546758">
          <w:marLeft w:val="0"/>
          <w:marRight w:val="0"/>
          <w:marTop w:val="0"/>
          <w:marBottom w:val="0"/>
          <w:divBdr>
            <w:top w:val="none" w:sz="0" w:space="0" w:color="auto"/>
            <w:left w:val="none" w:sz="0" w:space="0" w:color="auto"/>
            <w:bottom w:val="none" w:sz="0" w:space="0" w:color="auto"/>
            <w:right w:val="none" w:sz="0" w:space="0" w:color="auto"/>
          </w:divBdr>
        </w:div>
        <w:div w:id="1411537024">
          <w:marLeft w:val="0"/>
          <w:marRight w:val="0"/>
          <w:marTop w:val="0"/>
          <w:marBottom w:val="0"/>
          <w:divBdr>
            <w:top w:val="none" w:sz="0" w:space="0" w:color="auto"/>
            <w:left w:val="none" w:sz="0" w:space="0" w:color="auto"/>
            <w:bottom w:val="none" w:sz="0" w:space="0" w:color="auto"/>
            <w:right w:val="none" w:sz="0" w:space="0" w:color="auto"/>
          </w:divBdr>
          <w:divsChild>
            <w:div w:id="231744300">
              <w:marLeft w:val="0"/>
              <w:marRight w:val="0"/>
              <w:marTop w:val="0"/>
              <w:marBottom w:val="0"/>
              <w:divBdr>
                <w:top w:val="none" w:sz="0" w:space="0" w:color="auto"/>
                <w:left w:val="none" w:sz="0" w:space="0" w:color="auto"/>
                <w:bottom w:val="none" w:sz="0" w:space="0" w:color="auto"/>
                <w:right w:val="none" w:sz="0" w:space="0" w:color="auto"/>
              </w:divBdr>
            </w:div>
          </w:divsChild>
        </w:div>
        <w:div w:id="1360011260">
          <w:marLeft w:val="0"/>
          <w:marRight w:val="0"/>
          <w:marTop w:val="0"/>
          <w:marBottom w:val="0"/>
          <w:divBdr>
            <w:top w:val="none" w:sz="0" w:space="0" w:color="auto"/>
            <w:left w:val="none" w:sz="0" w:space="0" w:color="auto"/>
            <w:bottom w:val="none" w:sz="0" w:space="0" w:color="auto"/>
            <w:right w:val="none" w:sz="0" w:space="0" w:color="auto"/>
          </w:divBdr>
        </w:div>
        <w:div w:id="1907296887">
          <w:marLeft w:val="0"/>
          <w:marRight w:val="0"/>
          <w:marTop w:val="0"/>
          <w:marBottom w:val="0"/>
          <w:divBdr>
            <w:top w:val="none" w:sz="0" w:space="0" w:color="auto"/>
            <w:left w:val="none" w:sz="0" w:space="0" w:color="auto"/>
            <w:bottom w:val="none" w:sz="0" w:space="0" w:color="auto"/>
            <w:right w:val="none" w:sz="0" w:space="0" w:color="auto"/>
          </w:divBdr>
          <w:divsChild>
            <w:div w:id="438457226">
              <w:marLeft w:val="0"/>
              <w:marRight w:val="0"/>
              <w:marTop w:val="0"/>
              <w:marBottom w:val="0"/>
              <w:divBdr>
                <w:top w:val="none" w:sz="0" w:space="0" w:color="auto"/>
                <w:left w:val="none" w:sz="0" w:space="0" w:color="auto"/>
                <w:bottom w:val="none" w:sz="0" w:space="0" w:color="auto"/>
                <w:right w:val="none" w:sz="0" w:space="0" w:color="auto"/>
              </w:divBdr>
            </w:div>
          </w:divsChild>
        </w:div>
        <w:div w:id="1956136469">
          <w:marLeft w:val="0"/>
          <w:marRight w:val="0"/>
          <w:marTop w:val="300"/>
          <w:marBottom w:val="0"/>
          <w:divBdr>
            <w:top w:val="none" w:sz="0" w:space="0" w:color="auto"/>
            <w:left w:val="none" w:sz="0" w:space="0" w:color="auto"/>
            <w:bottom w:val="none" w:sz="0" w:space="0" w:color="auto"/>
            <w:right w:val="none" w:sz="0" w:space="0" w:color="auto"/>
          </w:divBdr>
          <w:divsChild>
            <w:div w:id="2007005886">
              <w:marLeft w:val="0"/>
              <w:marRight w:val="0"/>
              <w:marTop w:val="0"/>
              <w:marBottom w:val="0"/>
              <w:divBdr>
                <w:top w:val="none" w:sz="0" w:space="0" w:color="auto"/>
                <w:left w:val="none" w:sz="0" w:space="0" w:color="auto"/>
                <w:bottom w:val="none" w:sz="0" w:space="0" w:color="auto"/>
                <w:right w:val="none" w:sz="0" w:space="0" w:color="auto"/>
              </w:divBdr>
              <w:divsChild>
                <w:div w:id="221911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6599">
          <w:marLeft w:val="0"/>
          <w:marRight w:val="0"/>
          <w:marTop w:val="300"/>
          <w:marBottom w:val="0"/>
          <w:divBdr>
            <w:top w:val="none" w:sz="0" w:space="0" w:color="auto"/>
            <w:left w:val="none" w:sz="0" w:space="0" w:color="auto"/>
            <w:bottom w:val="none" w:sz="0" w:space="0" w:color="auto"/>
            <w:right w:val="none" w:sz="0" w:space="0" w:color="auto"/>
          </w:divBdr>
          <w:divsChild>
            <w:div w:id="1772628732">
              <w:marLeft w:val="0"/>
              <w:marRight w:val="0"/>
              <w:marTop w:val="0"/>
              <w:marBottom w:val="0"/>
              <w:divBdr>
                <w:top w:val="none" w:sz="0" w:space="0" w:color="auto"/>
                <w:left w:val="none" w:sz="0" w:space="0" w:color="auto"/>
                <w:bottom w:val="none" w:sz="0" w:space="0" w:color="auto"/>
                <w:right w:val="none" w:sz="0" w:space="0" w:color="auto"/>
              </w:divBdr>
              <w:divsChild>
                <w:div w:id="923147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234316">
          <w:marLeft w:val="0"/>
          <w:marRight w:val="0"/>
          <w:marTop w:val="300"/>
          <w:marBottom w:val="0"/>
          <w:divBdr>
            <w:top w:val="none" w:sz="0" w:space="0" w:color="auto"/>
            <w:left w:val="none" w:sz="0" w:space="0" w:color="auto"/>
            <w:bottom w:val="none" w:sz="0" w:space="0" w:color="auto"/>
            <w:right w:val="none" w:sz="0" w:space="0" w:color="auto"/>
          </w:divBdr>
          <w:divsChild>
            <w:div w:id="953515931">
              <w:marLeft w:val="0"/>
              <w:marRight w:val="0"/>
              <w:marTop w:val="0"/>
              <w:marBottom w:val="0"/>
              <w:divBdr>
                <w:top w:val="none" w:sz="0" w:space="0" w:color="auto"/>
                <w:left w:val="none" w:sz="0" w:space="0" w:color="auto"/>
                <w:bottom w:val="none" w:sz="0" w:space="0" w:color="auto"/>
                <w:right w:val="none" w:sz="0" w:space="0" w:color="auto"/>
              </w:divBdr>
              <w:divsChild>
                <w:div w:id="200993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740088">
          <w:marLeft w:val="0"/>
          <w:marRight w:val="0"/>
          <w:marTop w:val="300"/>
          <w:marBottom w:val="0"/>
          <w:divBdr>
            <w:top w:val="none" w:sz="0" w:space="0" w:color="auto"/>
            <w:left w:val="none" w:sz="0" w:space="0" w:color="auto"/>
            <w:bottom w:val="none" w:sz="0" w:space="0" w:color="auto"/>
            <w:right w:val="none" w:sz="0" w:space="0" w:color="auto"/>
          </w:divBdr>
          <w:divsChild>
            <w:div w:id="1875776075">
              <w:marLeft w:val="0"/>
              <w:marRight w:val="0"/>
              <w:marTop w:val="0"/>
              <w:marBottom w:val="0"/>
              <w:divBdr>
                <w:top w:val="none" w:sz="0" w:space="0" w:color="auto"/>
                <w:left w:val="none" w:sz="0" w:space="0" w:color="auto"/>
                <w:bottom w:val="none" w:sz="0" w:space="0" w:color="auto"/>
                <w:right w:val="none" w:sz="0" w:space="0" w:color="auto"/>
              </w:divBdr>
              <w:divsChild>
                <w:div w:id="125405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208167">
      <w:bodyDiv w:val="1"/>
      <w:marLeft w:val="0"/>
      <w:marRight w:val="0"/>
      <w:marTop w:val="0"/>
      <w:marBottom w:val="0"/>
      <w:divBdr>
        <w:top w:val="none" w:sz="0" w:space="0" w:color="auto"/>
        <w:left w:val="none" w:sz="0" w:space="0" w:color="auto"/>
        <w:bottom w:val="none" w:sz="0" w:space="0" w:color="auto"/>
        <w:right w:val="none" w:sz="0" w:space="0" w:color="auto"/>
      </w:divBdr>
      <w:divsChild>
        <w:div w:id="1022511504">
          <w:marLeft w:val="0"/>
          <w:marRight w:val="0"/>
          <w:marTop w:val="0"/>
          <w:marBottom w:val="0"/>
          <w:divBdr>
            <w:top w:val="none" w:sz="0" w:space="0" w:color="auto"/>
            <w:left w:val="none" w:sz="0" w:space="0" w:color="auto"/>
            <w:bottom w:val="none" w:sz="0" w:space="0" w:color="auto"/>
            <w:right w:val="none" w:sz="0" w:space="0" w:color="auto"/>
          </w:divBdr>
        </w:div>
        <w:div w:id="1087264686">
          <w:marLeft w:val="0"/>
          <w:marRight w:val="0"/>
          <w:marTop w:val="0"/>
          <w:marBottom w:val="0"/>
          <w:divBdr>
            <w:top w:val="none" w:sz="0" w:space="0" w:color="auto"/>
            <w:left w:val="none" w:sz="0" w:space="0" w:color="auto"/>
            <w:bottom w:val="none" w:sz="0" w:space="0" w:color="auto"/>
            <w:right w:val="none" w:sz="0" w:space="0" w:color="auto"/>
          </w:divBdr>
          <w:divsChild>
            <w:div w:id="1184243269">
              <w:marLeft w:val="0"/>
              <w:marRight w:val="0"/>
              <w:marTop w:val="0"/>
              <w:marBottom w:val="0"/>
              <w:divBdr>
                <w:top w:val="none" w:sz="0" w:space="0" w:color="auto"/>
                <w:left w:val="none" w:sz="0" w:space="0" w:color="auto"/>
                <w:bottom w:val="none" w:sz="0" w:space="0" w:color="auto"/>
                <w:right w:val="none" w:sz="0" w:space="0" w:color="auto"/>
              </w:divBdr>
            </w:div>
          </w:divsChild>
        </w:div>
        <w:div w:id="1558862024">
          <w:marLeft w:val="0"/>
          <w:marRight w:val="0"/>
          <w:marTop w:val="0"/>
          <w:marBottom w:val="0"/>
          <w:divBdr>
            <w:top w:val="none" w:sz="0" w:space="0" w:color="auto"/>
            <w:left w:val="none" w:sz="0" w:space="0" w:color="auto"/>
            <w:bottom w:val="none" w:sz="0" w:space="0" w:color="auto"/>
            <w:right w:val="none" w:sz="0" w:space="0" w:color="auto"/>
          </w:divBdr>
        </w:div>
        <w:div w:id="364329635">
          <w:marLeft w:val="0"/>
          <w:marRight w:val="0"/>
          <w:marTop w:val="0"/>
          <w:marBottom w:val="0"/>
          <w:divBdr>
            <w:top w:val="none" w:sz="0" w:space="0" w:color="auto"/>
            <w:left w:val="none" w:sz="0" w:space="0" w:color="auto"/>
            <w:bottom w:val="none" w:sz="0" w:space="0" w:color="auto"/>
            <w:right w:val="none" w:sz="0" w:space="0" w:color="auto"/>
          </w:divBdr>
          <w:divsChild>
            <w:div w:id="497887829">
              <w:marLeft w:val="0"/>
              <w:marRight w:val="0"/>
              <w:marTop w:val="0"/>
              <w:marBottom w:val="0"/>
              <w:divBdr>
                <w:top w:val="none" w:sz="0" w:space="0" w:color="auto"/>
                <w:left w:val="none" w:sz="0" w:space="0" w:color="auto"/>
                <w:bottom w:val="none" w:sz="0" w:space="0" w:color="auto"/>
                <w:right w:val="none" w:sz="0" w:space="0" w:color="auto"/>
              </w:divBdr>
            </w:div>
          </w:divsChild>
        </w:div>
        <w:div w:id="374542334">
          <w:marLeft w:val="0"/>
          <w:marRight w:val="0"/>
          <w:marTop w:val="0"/>
          <w:marBottom w:val="0"/>
          <w:divBdr>
            <w:top w:val="none" w:sz="0" w:space="0" w:color="auto"/>
            <w:left w:val="none" w:sz="0" w:space="0" w:color="auto"/>
            <w:bottom w:val="none" w:sz="0" w:space="0" w:color="auto"/>
            <w:right w:val="none" w:sz="0" w:space="0" w:color="auto"/>
          </w:divBdr>
        </w:div>
        <w:div w:id="503010643">
          <w:marLeft w:val="0"/>
          <w:marRight w:val="0"/>
          <w:marTop w:val="0"/>
          <w:marBottom w:val="0"/>
          <w:divBdr>
            <w:top w:val="none" w:sz="0" w:space="0" w:color="auto"/>
            <w:left w:val="none" w:sz="0" w:space="0" w:color="auto"/>
            <w:bottom w:val="none" w:sz="0" w:space="0" w:color="auto"/>
            <w:right w:val="none" w:sz="0" w:space="0" w:color="auto"/>
          </w:divBdr>
          <w:divsChild>
            <w:div w:id="81948951">
              <w:marLeft w:val="0"/>
              <w:marRight w:val="0"/>
              <w:marTop w:val="0"/>
              <w:marBottom w:val="0"/>
              <w:divBdr>
                <w:top w:val="none" w:sz="0" w:space="0" w:color="auto"/>
                <w:left w:val="none" w:sz="0" w:space="0" w:color="auto"/>
                <w:bottom w:val="none" w:sz="0" w:space="0" w:color="auto"/>
                <w:right w:val="none" w:sz="0" w:space="0" w:color="auto"/>
              </w:divBdr>
            </w:div>
          </w:divsChild>
        </w:div>
        <w:div w:id="2087876962">
          <w:marLeft w:val="0"/>
          <w:marRight w:val="0"/>
          <w:marTop w:val="0"/>
          <w:marBottom w:val="0"/>
          <w:divBdr>
            <w:top w:val="none" w:sz="0" w:space="0" w:color="auto"/>
            <w:left w:val="none" w:sz="0" w:space="0" w:color="auto"/>
            <w:bottom w:val="none" w:sz="0" w:space="0" w:color="auto"/>
            <w:right w:val="none" w:sz="0" w:space="0" w:color="auto"/>
          </w:divBdr>
        </w:div>
        <w:div w:id="576019583">
          <w:marLeft w:val="0"/>
          <w:marRight w:val="0"/>
          <w:marTop w:val="0"/>
          <w:marBottom w:val="0"/>
          <w:divBdr>
            <w:top w:val="none" w:sz="0" w:space="0" w:color="auto"/>
            <w:left w:val="none" w:sz="0" w:space="0" w:color="auto"/>
            <w:bottom w:val="none" w:sz="0" w:space="0" w:color="auto"/>
            <w:right w:val="none" w:sz="0" w:space="0" w:color="auto"/>
          </w:divBdr>
          <w:divsChild>
            <w:div w:id="1266427417">
              <w:marLeft w:val="0"/>
              <w:marRight w:val="0"/>
              <w:marTop w:val="0"/>
              <w:marBottom w:val="0"/>
              <w:divBdr>
                <w:top w:val="none" w:sz="0" w:space="0" w:color="auto"/>
                <w:left w:val="none" w:sz="0" w:space="0" w:color="auto"/>
                <w:bottom w:val="none" w:sz="0" w:space="0" w:color="auto"/>
                <w:right w:val="none" w:sz="0" w:space="0" w:color="auto"/>
              </w:divBdr>
            </w:div>
          </w:divsChild>
        </w:div>
        <w:div w:id="689650892">
          <w:marLeft w:val="0"/>
          <w:marRight w:val="0"/>
          <w:marTop w:val="0"/>
          <w:marBottom w:val="0"/>
          <w:divBdr>
            <w:top w:val="none" w:sz="0" w:space="0" w:color="auto"/>
            <w:left w:val="none" w:sz="0" w:space="0" w:color="auto"/>
            <w:bottom w:val="none" w:sz="0" w:space="0" w:color="auto"/>
            <w:right w:val="none" w:sz="0" w:space="0" w:color="auto"/>
          </w:divBdr>
        </w:div>
        <w:div w:id="1094089776">
          <w:marLeft w:val="0"/>
          <w:marRight w:val="0"/>
          <w:marTop w:val="0"/>
          <w:marBottom w:val="0"/>
          <w:divBdr>
            <w:top w:val="none" w:sz="0" w:space="0" w:color="auto"/>
            <w:left w:val="none" w:sz="0" w:space="0" w:color="auto"/>
            <w:bottom w:val="none" w:sz="0" w:space="0" w:color="auto"/>
            <w:right w:val="none" w:sz="0" w:space="0" w:color="auto"/>
          </w:divBdr>
          <w:divsChild>
            <w:div w:id="2069523689">
              <w:marLeft w:val="0"/>
              <w:marRight w:val="0"/>
              <w:marTop w:val="0"/>
              <w:marBottom w:val="0"/>
              <w:divBdr>
                <w:top w:val="none" w:sz="0" w:space="0" w:color="auto"/>
                <w:left w:val="none" w:sz="0" w:space="0" w:color="auto"/>
                <w:bottom w:val="none" w:sz="0" w:space="0" w:color="auto"/>
                <w:right w:val="none" w:sz="0" w:space="0" w:color="auto"/>
              </w:divBdr>
            </w:div>
          </w:divsChild>
        </w:div>
        <w:div w:id="1892233491">
          <w:marLeft w:val="0"/>
          <w:marRight w:val="0"/>
          <w:marTop w:val="0"/>
          <w:marBottom w:val="0"/>
          <w:divBdr>
            <w:top w:val="none" w:sz="0" w:space="0" w:color="auto"/>
            <w:left w:val="none" w:sz="0" w:space="0" w:color="auto"/>
            <w:bottom w:val="none" w:sz="0" w:space="0" w:color="auto"/>
            <w:right w:val="none" w:sz="0" w:space="0" w:color="auto"/>
          </w:divBdr>
        </w:div>
        <w:div w:id="1263956548">
          <w:marLeft w:val="0"/>
          <w:marRight w:val="0"/>
          <w:marTop w:val="0"/>
          <w:marBottom w:val="0"/>
          <w:divBdr>
            <w:top w:val="none" w:sz="0" w:space="0" w:color="auto"/>
            <w:left w:val="none" w:sz="0" w:space="0" w:color="auto"/>
            <w:bottom w:val="none" w:sz="0" w:space="0" w:color="auto"/>
            <w:right w:val="none" w:sz="0" w:space="0" w:color="auto"/>
          </w:divBdr>
          <w:divsChild>
            <w:div w:id="995114684">
              <w:marLeft w:val="0"/>
              <w:marRight w:val="0"/>
              <w:marTop w:val="0"/>
              <w:marBottom w:val="0"/>
              <w:divBdr>
                <w:top w:val="none" w:sz="0" w:space="0" w:color="auto"/>
                <w:left w:val="none" w:sz="0" w:space="0" w:color="auto"/>
                <w:bottom w:val="none" w:sz="0" w:space="0" w:color="auto"/>
                <w:right w:val="none" w:sz="0" w:space="0" w:color="auto"/>
              </w:divBdr>
            </w:div>
          </w:divsChild>
        </w:div>
        <w:div w:id="1138105352">
          <w:marLeft w:val="0"/>
          <w:marRight w:val="0"/>
          <w:marTop w:val="0"/>
          <w:marBottom w:val="0"/>
          <w:divBdr>
            <w:top w:val="none" w:sz="0" w:space="0" w:color="auto"/>
            <w:left w:val="none" w:sz="0" w:space="0" w:color="auto"/>
            <w:bottom w:val="none" w:sz="0" w:space="0" w:color="auto"/>
            <w:right w:val="none" w:sz="0" w:space="0" w:color="auto"/>
          </w:divBdr>
        </w:div>
        <w:div w:id="274094931">
          <w:marLeft w:val="0"/>
          <w:marRight w:val="0"/>
          <w:marTop w:val="0"/>
          <w:marBottom w:val="0"/>
          <w:divBdr>
            <w:top w:val="none" w:sz="0" w:space="0" w:color="auto"/>
            <w:left w:val="none" w:sz="0" w:space="0" w:color="auto"/>
            <w:bottom w:val="none" w:sz="0" w:space="0" w:color="auto"/>
            <w:right w:val="none" w:sz="0" w:space="0" w:color="auto"/>
          </w:divBdr>
          <w:divsChild>
            <w:div w:id="1601721170">
              <w:marLeft w:val="0"/>
              <w:marRight w:val="0"/>
              <w:marTop w:val="0"/>
              <w:marBottom w:val="0"/>
              <w:divBdr>
                <w:top w:val="none" w:sz="0" w:space="0" w:color="auto"/>
                <w:left w:val="none" w:sz="0" w:space="0" w:color="auto"/>
                <w:bottom w:val="none" w:sz="0" w:space="0" w:color="auto"/>
                <w:right w:val="none" w:sz="0" w:space="0" w:color="auto"/>
              </w:divBdr>
            </w:div>
          </w:divsChild>
        </w:div>
        <w:div w:id="759326765">
          <w:marLeft w:val="0"/>
          <w:marRight w:val="0"/>
          <w:marTop w:val="300"/>
          <w:marBottom w:val="0"/>
          <w:divBdr>
            <w:top w:val="none" w:sz="0" w:space="0" w:color="auto"/>
            <w:left w:val="none" w:sz="0" w:space="0" w:color="auto"/>
            <w:bottom w:val="none" w:sz="0" w:space="0" w:color="auto"/>
            <w:right w:val="none" w:sz="0" w:space="0" w:color="auto"/>
          </w:divBdr>
          <w:divsChild>
            <w:div w:id="1042636407">
              <w:marLeft w:val="0"/>
              <w:marRight w:val="0"/>
              <w:marTop w:val="0"/>
              <w:marBottom w:val="0"/>
              <w:divBdr>
                <w:top w:val="none" w:sz="0" w:space="0" w:color="auto"/>
                <w:left w:val="none" w:sz="0" w:space="0" w:color="auto"/>
                <w:bottom w:val="none" w:sz="0" w:space="0" w:color="auto"/>
                <w:right w:val="none" w:sz="0" w:space="0" w:color="auto"/>
              </w:divBdr>
              <w:divsChild>
                <w:div w:id="620385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0263">
          <w:marLeft w:val="0"/>
          <w:marRight w:val="0"/>
          <w:marTop w:val="300"/>
          <w:marBottom w:val="0"/>
          <w:divBdr>
            <w:top w:val="none" w:sz="0" w:space="0" w:color="auto"/>
            <w:left w:val="none" w:sz="0" w:space="0" w:color="auto"/>
            <w:bottom w:val="none" w:sz="0" w:space="0" w:color="auto"/>
            <w:right w:val="none" w:sz="0" w:space="0" w:color="auto"/>
          </w:divBdr>
          <w:divsChild>
            <w:div w:id="1763645523">
              <w:marLeft w:val="0"/>
              <w:marRight w:val="0"/>
              <w:marTop w:val="0"/>
              <w:marBottom w:val="0"/>
              <w:divBdr>
                <w:top w:val="none" w:sz="0" w:space="0" w:color="auto"/>
                <w:left w:val="none" w:sz="0" w:space="0" w:color="auto"/>
                <w:bottom w:val="none" w:sz="0" w:space="0" w:color="auto"/>
                <w:right w:val="none" w:sz="0" w:space="0" w:color="auto"/>
              </w:divBdr>
              <w:divsChild>
                <w:div w:id="1015158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845349">
          <w:marLeft w:val="0"/>
          <w:marRight w:val="0"/>
          <w:marTop w:val="300"/>
          <w:marBottom w:val="0"/>
          <w:divBdr>
            <w:top w:val="none" w:sz="0" w:space="0" w:color="auto"/>
            <w:left w:val="none" w:sz="0" w:space="0" w:color="auto"/>
            <w:bottom w:val="none" w:sz="0" w:space="0" w:color="auto"/>
            <w:right w:val="none" w:sz="0" w:space="0" w:color="auto"/>
          </w:divBdr>
          <w:divsChild>
            <w:div w:id="637808696">
              <w:marLeft w:val="0"/>
              <w:marRight w:val="0"/>
              <w:marTop w:val="0"/>
              <w:marBottom w:val="0"/>
              <w:divBdr>
                <w:top w:val="none" w:sz="0" w:space="0" w:color="auto"/>
                <w:left w:val="none" w:sz="0" w:space="0" w:color="auto"/>
                <w:bottom w:val="none" w:sz="0" w:space="0" w:color="auto"/>
                <w:right w:val="none" w:sz="0" w:space="0" w:color="auto"/>
              </w:divBdr>
              <w:divsChild>
                <w:div w:id="31499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54278">
          <w:marLeft w:val="0"/>
          <w:marRight w:val="0"/>
          <w:marTop w:val="300"/>
          <w:marBottom w:val="0"/>
          <w:divBdr>
            <w:top w:val="none" w:sz="0" w:space="0" w:color="auto"/>
            <w:left w:val="none" w:sz="0" w:space="0" w:color="auto"/>
            <w:bottom w:val="none" w:sz="0" w:space="0" w:color="auto"/>
            <w:right w:val="none" w:sz="0" w:space="0" w:color="auto"/>
          </w:divBdr>
          <w:divsChild>
            <w:div w:id="1506094434">
              <w:marLeft w:val="0"/>
              <w:marRight w:val="0"/>
              <w:marTop w:val="0"/>
              <w:marBottom w:val="0"/>
              <w:divBdr>
                <w:top w:val="none" w:sz="0" w:space="0" w:color="auto"/>
                <w:left w:val="none" w:sz="0" w:space="0" w:color="auto"/>
                <w:bottom w:val="none" w:sz="0" w:space="0" w:color="auto"/>
                <w:right w:val="none" w:sz="0" w:space="0" w:color="auto"/>
              </w:divBdr>
              <w:divsChild>
                <w:div w:id="18032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46829">
      <w:bodyDiv w:val="1"/>
      <w:marLeft w:val="0"/>
      <w:marRight w:val="0"/>
      <w:marTop w:val="0"/>
      <w:marBottom w:val="0"/>
      <w:divBdr>
        <w:top w:val="none" w:sz="0" w:space="0" w:color="auto"/>
        <w:left w:val="none" w:sz="0" w:space="0" w:color="auto"/>
        <w:bottom w:val="none" w:sz="0" w:space="0" w:color="auto"/>
        <w:right w:val="none" w:sz="0" w:space="0" w:color="auto"/>
      </w:divBdr>
      <w:divsChild>
        <w:div w:id="865211962">
          <w:marLeft w:val="0"/>
          <w:marRight w:val="0"/>
          <w:marTop w:val="0"/>
          <w:marBottom w:val="0"/>
          <w:divBdr>
            <w:top w:val="none" w:sz="0" w:space="0" w:color="auto"/>
            <w:left w:val="none" w:sz="0" w:space="0" w:color="auto"/>
            <w:bottom w:val="none" w:sz="0" w:space="0" w:color="auto"/>
            <w:right w:val="none" w:sz="0" w:space="0" w:color="auto"/>
          </w:divBdr>
        </w:div>
        <w:div w:id="1668556113">
          <w:marLeft w:val="0"/>
          <w:marRight w:val="0"/>
          <w:marTop w:val="0"/>
          <w:marBottom w:val="0"/>
          <w:divBdr>
            <w:top w:val="none" w:sz="0" w:space="0" w:color="auto"/>
            <w:left w:val="none" w:sz="0" w:space="0" w:color="auto"/>
            <w:bottom w:val="none" w:sz="0" w:space="0" w:color="auto"/>
            <w:right w:val="none" w:sz="0" w:space="0" w:color="auto"/>
          </w:divBdr>
          <w:divsChild>
            <w:div w:id="1045251980">
              <w:marLeft w:val="0"/>
              <w:marRight w:val="0"/>
              <w:marTop w:val="0"/>
              <w:marBottom w:val="0"/>
              <w:divBdr>
                <w:top w:val="none" w:sz="0" w:space="0" w:color="auto"/>
                <w:left w:val="none" w:sz="0" w:space="0" w:color="auto"/>
                <w:bottom w:val="none" w:sz="0" w:space="0" w:color="auto"/>
                <w:right w:val="none" w:sz="0" w:space="0" w:color="auto"/>
              </w:divBdr>
            </w:div>
          </w:divsChild>
        </w:div>
        <w:div w:id="413472631">
          <w:marLeft w:val="0"/>
          <w:marRight w:val="0"/>
          <w:marTop w:val="0"/>
          <w:marBottom w:val="0"/>
          <w:divBdr>
            <w:top w:val="none" w:sz="0" w:space="0" w:color="auto"/>
            <w:left w:val="none" w:sz="0" w:space="0" w:color="auto"/>
            <w:bottom w:val="none" w:sz="0" w:space="0" w:color="auto"/>
            <w:right w:val="none" w:sz="0" w:space="0" w:color="auto"/>
          </w:divBdr>
        </w:div>
        <w:div w:id="818425917">
          <w:marLeft w:val="0"/>
          <w:marRight w:val="0"/>
          <w:marTop w:val="0"/>
          <w:marBottom w:val="0"/>
          <w:divBdr>
            <w:top w:val="none" w:sz="0" w:space="0" w:color="auto"/>
            <w:left w:val="none" w:sz="0" w:space="0" w:color="auto"/>
            <w:bottom w:val="none" w:sz="0" w:space="0" w:color="auto"/>
            <w:right w:val="none" w:sz="0" w:space="0" w:color="auto"/>
          </w:divBdr>
          <w:divsChild>
            <w:div w:id="1236816176">
              <w:marLeft w:val="0"/>
              <w:marRight w:val="0"/>
              <w:marTop w:val="0"/>
              <w:marBottom w:val="0"/>
              <w:divBdr>
                <w:top w:val="none" w:sz="0" w:space="0" w:color="auto"/>
                <w:left w:val="none" w:sz="0" w:space="0" w:color="auto"/>
                <w:bottom w:val="none" w:sz="0" w:space="0" w:color="auto"/>
                <w:right w:val="none" w:sz="0" w:space="0" w:color="auto"/>
              </w:divBdr>
            </w:div>
          </w:divsChild>
        </w:div>
        <w:div w:id="616986420">
          <w:marLeft w:val="0"/>
          <w:marRight w:val="0"/>
          <w:marTop w:val="0"/>
          <w:marBottom w:val="0"/>
          <w:divBdr>
            <w:top w:val="none" w:sz="0" w:space="0" w:color="auto"/>
            <w:left w:val="none" w:sz="0" w:space="0" w:color="auto"/>
            <w:bottom w:val="none" w:sz="0" w:space="0" w:color="auto"/>
            <w:right w:val="none" w:sz="0" w:space="0" w:color="auto"/>
          </w:divBdr>
        </w:div>
        <w:div w:id="641734332">
          <w:marLeft w:val="0"/>
          <w:marRight w:val="0"/>
          <w:marTop w:val="0"/>
          <w:marBottom w:val="0"/>
          <w:divBdr>
            <w:top w:val="none" w:sz="0" w:space="0" w:color="auto"/>
            <w:left w:val="none" w:sz="0" w:space="0" w:color="auto"/>
            <w:bottom w:val="none" w:sz="0" w:space="0" w:color="auto"/>
            <w:right w:val="none" w:sz="0" w:space="0" w:color="auto"/>
          </w:divBdr>
          <w:divsChild>
            <w:div w:id="1085221979">
              <w:marLeft w:val="0"/>
              <w:marRight w:val="0"/>
              <w:marTop w:val="0"/>
              <w:marBottom w:val="0"/>
              <w:divBdr>
                <w:top w:val="none" w:sz="0" w:space="0" w:color="auto"/>
                <w:left w:val="none" w:sz="0" w:space="0" w:color="auto"/>
                <w:bottom w:val="none" w:sz="0" w:space="0" w:color="auto"/>
                <w:right w:val="none" w:sz="0" w:space="0" w:color="auto"/>
              </w:divBdr>
            </w:div>
          </w:divsChild>
        </w:div>
        <w:div w:id="963120266">
          <w:marLeft w:val="0"/>
          <w:marRight w:val="0"/>
          <w:marTop w:val="0"/>
          <w:marBottom w:val="0"/>
          <w:divBdr>
            <w:top w:val="none" w:sz="0" w:space="0" w:color="auto"/>
            <w:left w:val="none" w:sz="0" w:space="0" w:color="auto"/>
            <w:bottom w:val="none" w:sz="0" w:space="0" w:color="auto"/>
            <w:right w:val="none" w:sz="0" w:space="0" w:color="auto"/>
          </w:divBdr>
        </w:div>
        <w:div w:id="837380565">
          <w:marLeft w:val="0"/>
          <w:marRight w:val="0"/>
          <w:marTop w:val="0"/>
          <w:marBottom w:val="0"/>
          <w:divBdr>
            <w:top w:val="none" w:sz="0" w:space="0" w:color="auto"/>
            <w:left w:val="none" w:sz="0" w:space="0" w:color="auto"/>
            <w:bottom w:val="none" w:sz="0" w:space="0" w:color="auto"/>
            <w:right w:val="none" w:sz="0" w:space="0" w:color="auto"/>
          </w:divBdr>
          <w:divsChild>
            <w:div w:id="53741233">
              <w:marLeft w:val="0"/>
              <w:marRight w:val="0"/>
              <w:marTop w:val="0"/>
              <w:marBottom w:val="0"/>
              <w:divBdr>
                <w:top w:val="none" w:sz="0" w:space="0" w:color="auto"/>
                <w:left w:val="none" w:sz="0" w:space="0" w:color="auto"/>
                <w:bottom w:val="none" w:sz="0" w:space="0" w:color="auto"/>
                <w:right w:val="none" w:sz="0" w:space="0" w:color="auto"/>
              </w:divBdr>
            </w:div>
          </w:divsChild>
        </w:div>
        <w:div w:id="640767415">
          <w:marLeft w:val="0"/>
          <w:marRight w:val="0"/>
          <w:marTop w:val="0"/>
          <w:marBottom w:val="0"/>
          <w:divBdr>
            <w:top w:val="none" w:sz="0" w:space="0" w:color="auto"/>
            <w:left w:val="none" w:sz="0" w:space="0" w:color="auto"/>
            <w:bottom w:val="none" w:sz="0" w:space="0" w:color="auto"/>
            <w:right w:val="none" w:sz="0" w:space="0" w:color="auto"/>
          </w:divBdr>
        </w:div>
        <w:div w:id="1881546892">
          <w:marLeft w:val="0"/>
          <w:marRight w:val="0"/>
          <w:marTop w:val="0"/>
          <w:marBottom w:val="0"/>
          <w:divBdr>
            <w:top w:val="none" w:sz="0" w:space="0" w:color="auto"/>
            <w:left w:val="none" w:sz="0" w:space="0" w:color="auto"/>
            <w:bottom w:val="none" w:sz="0" w:space="0" w:color="auto"/>
            <w:right w:val="none" w:sz="0" w:space="0" w:color="auto"/>
          </w:divBdr>
          <w:divsChild>
            <w:div w:id="2024814642">
              <w:marLeft w:val="0"/>
              <w:marRight w:val="0"/>
              <w:marTop w:val="0"/>
              <w:marBottom w:val="0"/>
              <w:divBdr>
                <w:top w:val="none" w:sz="0" w:space="0" w:color="auto"/>
                <w:left w:val="none" w:sz="0" w:space="0" w:color="auto"/>
                <w:bottom w:val="none" w:sz="0" w:space="0" w:color="auto"/>
                <w:right w:val="none" w:sz="0" w:space="0" w:color="auto"/>
              </w:divBdr>
            </w:div>
          </w:divsChild>
        </w:div>
        <w:div w:id="713848772">
          <w:marLeft w:val="0"/>
          <w:marRight w:val="0"/>
          <w:marTop w:val="0"/>
          <w:marBottom w:val="0"/>
          <w:divBdr>
            <w:top w:val="none" w:sz="0" w:space="0" w:color="auto"/>
            <w:left w:val="none" w:sz="0" w:space="0" w:color="auto"/>
            <w:bottom w:val="none" w:sz="0" w:space="0" w:color="auto"/>
            <w:right w:val="none" w:sz="0" w:space="0" w:color="auto"/>
          </w:divBdr>
        </w:div>
        <w:div w:id="328488625">
          <w:marLeft w:val="0"/>
          <w:marRight w:val="0"/>
          <w:marTop w:val="0"/>
          <w:marBottom w:val="0"/>
          <w:divBdr>
            <w:top w:val="none" w:sz="0" w:space="0" w:color="auto"/>
            <w:left w:val="none" w:sz="0" w:space="0" w:color="auto"/>
            <w:bottom w:val="none" w:sz="0" w:space="0" w:color="auto"/>
            <w:right w:val="none" w:sz="0" w:space="0" w:color="auto"/>
          </w:divBdr>
          <w:divsChild>
            <w:div w:id="957831271">
              <w:marLeft w:val="0"/>
              <w:marRight w:val="0"/>
              <w:marTop w:val="0"/>
              <w:marBottom w:val="0"/>
              <w:divBdr>
                <w:top w:val="none" w:sz="0" w:space="0" w:color="auto"/>
                <w:left w:val="none" w:sz="0" w:space="0" w:color="auto"/>
                <w:bottom w:val="none" w:sz="0" w:space="0" w:color="auto"/>
                <w:right w:val="none" w:sz="0" w:space="0" w:color="auto"/>
              </w:divBdr>
            </w:div>
          </w:divsChild>
        </w:div>
        <w:div w:id="1522082231">
          <w:marLeft w:val="0"/>
          <w:marRight w:val="0"/>
          <w:marTop w:val="0"/>
          <w:marBottom w:val="0"/>
          <w:divBdr>
            <w:top w:val="none" w:sz="0" w:space="0" w:color="auto"/>
            <w:left w:val="none" w:sz="0" w:space="0" w:color="auto"/>
            <w:bottom w:val="none" w:sz="0" w:space="0" w:color="auto"/>
            <w:right w:val="none" w:sz="0" w:space="0" w:color="auto"/>
          </w:divBdr>
        </w:div>
        <w:div w:id="1128431351">
          <w:marLeft w:val="0"/>
          <w:marRight w:val="0"/>
          <w:marTop w:val="0"/>
          <w:marBottom w:val="0"/>
          <w:divBdr>
            <w:top w:val="none" w:sz="0" w:space="0" w:color="auto"/>
            <w:left w:val="none" w:sz="0" w:space="0" w:color="auto"/>
            <w:bottom w:val="none" w:sz="0" w:space="0" w:color="auto"/>
            <w:right w:val="none" w:sz="0" w:space="0" w:color="auto"/>
          </w:divBdr>
          <w:divsChild>
            <w:div w:id="1777483508">
              <w:marLeft w:val="0"/>
              <w:marRight w:val="0"/>
              <w:marTop w:val="0"/>
              <w:marBottom w:val="0"/>
              <w:divBdr>
                <w:top w:val="none" w:sz="0" w:space="0" w:color="auto"/>
                <w:left w:val="none" w:sz="0" w:space="0" w:color="auto"/>
                <w:bottom w:val="none" w:sz="0" w:space="0" w:color="auto"/>
                <w:right w:val="none" w:sz="0" w:space="0" w:color="auto"/>
              </w:divBdr>
            </w:div>
          </w:divsChild>
        </w:div>
        <w:div w:id="1118138380">
          <w:marLeft w:val="0"/>
          <w:marRight w:val="0"/>
          <w:marTop w:val="300"/>
          <w:marBottom w:val="0"/>
          <w:divBdr>
            <w:top w:val="none" w:sz="0" w:space="0" w:color="auto"/>
            <w:left w:val="none" w:sz="0" w:space="0" w:color="auto"/>
            <w:bottom w:val="none" w:sz="0" w:space="0" w:color="auto"/>
            <w:right w:val="none" w:sz="0" w:space="0" w:color="auto"/>
          </w:divBdr>
          <w:divsChild>
            <w:div w:id="780078216">
              <w:marLeft w:val="0"/>
              <w:marRight w:val="0"/>
              <w:marTop w:val="0"/>
              <w:marBottom w:val="0"/>
              <w:divBdr>
                <w:top w:val="none" w:sz="0" w:space="0" w:color="auto"/>
                <w:left w:val="none" w:sz="0" w:space="0" w:color="auto"/>
                <w:bottom w:val="none" w:sz="0" w:space="0" w:color="auto"/>
                <w:right w:val="none" w:sz="0" w:space="0" w:color="auto"/>
              </w:divBdr>
              <w:divsChild>
                <w:div w:id="175200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646758">
          <w:marLeft w:val="0"/>
          <w:marRight w:val="0"/>
          <w:marTop w:val="300"/>
          <w:marBottom w:val="0"/>
          <w:divBdr>
            <w:top w:val="none" w:sz="0" w:space="0" w:color="auto"/>
            <w:left w:val="none" w:sz="0" w:space="0" w:color="auto"/>
            <w:bottom w:val="none" w:sz="0" w:space="0" w:color="auto"/>
            <w:right w:val="none" w:sz="0" w:space="0" w:color="auto"/>
          </w:divBdr>
          <w:divsChild>
            <w:div w:id="969893559">
              <w:marLeft w:val="0"/>
              <w:marRight w:val="0"/>
              <w:marTop w:val="0"/>
              <w:marBottom w:val="0"/>
              <w:divBdr>
                <w:top w:val="none" w:sz="0" w:space="0" w:color="auto"/>
                <w:left w:val="none" w:sz="0" w:space="0" w:color="auto"/>
                <w:bottom w:val="none" w:sz="0" w:space="0" w:color="auto"/>
                <w:right w:val="none" w:sz="0" w:space="0" w:color="auto"/>
              </w:divBdr>
              <w:divsChild>
                <w:div w:id="68783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1819">
          <w:marLeft w:val="0"/>
          <w:marRight w:val="0"/>
          <w:marTop w:val="300"/>
          <w:marBottom w:val="0"/>
          <w:divBdr>
            <w:top w:val="none" w:sz="0" w:space="0" w:color="auto"/>
            <w:left w:val="none" w:sz="0" w:space="0" w:color="auto"/>
            <w:bottom w:val="none" w:sz="0" w:space="0" w:color="auto"/>
            <w:right w:val="none" w:sz="0" w:space="0" w:color="auto"/>
          </w:divBdr>
          <w:divsChild>
            <w:div w:id="1837070615">
              <w:marLeft w:val="0"/>
              <w:marRight w:val="0"/>
              <w:marTop w:val="0"/>
              <w:marBottom w:val="0"/>
              <w:divBdr>
                <w:top w:val="none" w:sz="0" w:space="0" w:color="auto"/>
                <w:left w:val="none" w:sz="0" w:space="0" w:color="auto"/>
                <w:bottom w:val="none" w:sz="0" w:space="0" w:color="auto"/>
                <w:right w:val="none" w:sz="0" w:space="0" w:color="auto"/>
              </w:divBdr>
              <w:divsChild>
                <w:div w:id="12254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909351">
          <w:marLeft w:val="0"/>
          <w:marRight w:val="0"/>
          <w:marTop w:val="300"/>
          <w:marBottom w:val="0"/>
          <w:divBdr>
            <w:top w:val="none" w:sz="0" w:space="0" w:color="auto"/>
            <w:left w:val="none" w:sz="0" w:space="0" w:color="auto"/>
            <w:bottom w:val="none" w:sz="0" w:space="0" w:color="auto"/>
            <w:right w:val="none" w:sz="0" w:space="0" w:color="auto"/>
          </w:divBdr>
          <w:divsChild>
            <w:div w:id="1158302388">
              <w:marLeft w:val="0"/>
              <w:marRight w:val="0"/>
              <w:marTop w:val="0"/>
              <w:marBottom w:val="0"/>
              <w:divBdr>
                <w:top w:val="none" w:sz="0" w:space="0" w:color="auto"/>
                <w:left w:val="none" w:sz="0" w:space="0" w:color="auto"/>
                <w:bottom w:val="none" w:sz="0" w:space="0" w:color="auto"/>
                <w:right w:val="none" w:sz="0" w:space="0" w:color="auto"/>
              </w:divBdr>
              <w:divsChild>
                <w:div w:id="1879580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710285">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371047">
      <w:bodyDiv w:val="1"/>
      <w:marLeft w:val="0"/>
      <w:marRight w:val="0"/>
      <w:marTop w:val="0"/>
      <w:marBottom w:val="0"/>
      <w:divBdr>
        <w:top w:val="none" w:sz="0" w:space="0" w:color="auto"/>
        <w:left w:val="none" w:sz="0" w:space="0" w:color="auto"/>
        <w:bottom w:val="none" w:sz="0" w:space="0" w:color="auto"/>
        <w:right w:val="none" w:sz="0" w:space="0" w:color="auto"/>
      </w:divBdr>
      <w:divsChild>
        <w:div w:id="968703510">
          <w:marLeft w:val="0"/>
          <w:marRight w:val="0"/>
          <w:marTop w:val="0"/>
          <w:marBottom w:val="0"/>
          <w:divBdr>
            <w:top w:val="none" w:sz="0" w:space="0" w:color="auto"/>
            <w:left w:val="none" w:sz="0" w:space="0" w:color="auto"/>
            <w:bottom w:val="none" w:sz="0" w:space="0" w:color="auto"/>
            <w:right w:val="none" w:sz="0" w:space="0" w:color="auto"/>
          </w:divBdr>
        </w:div>
        <w:div w:id="558712327">
          <w:marLeft w:val="0"/>
          <w:marRight w:val="0"/>
          <w:marTop w:val="0"/>
          <w:marBottom w:val="0"/>
          <w:divBdr>
            <w:top w:val="none" w:sz="0" w:space="0" w:color="auto"/>
            <w:left w:val="none" w:sz="0" w:space="0" w:color="auto"/>
            <w:bottom w:val="none" w:sz="0" w:space="0" w:color="auto"/>
            <w:right w:val="none" w:sz="0" w:space="0" w:color="auto"/>
          </w:divBdr>
          <w:divsChild>
            <w:div w:id="2129734400">
              <w:marLeft w:val="0"/>
              <w:marRight w:val="0"/>
              <w:marTop w:val="0"/>
              <w:marBottom w:val="0"/>
              <w:divBdr>
                <w:top w:val="none" w:sz="0" w:space="0" w:color="auto"/>
                <w:left w:val="none" w:sz="0" w:space="0" w:color="auto"/>
                <w:bottom w:val="none" w:sz="0" w:space="0" w:color="auto"/>
                <w:right w:val="none" w:sz="0" w:space="0" w:color="auto"/>
              </w:divBdr>
            </w:div>
          </w:divsChild>
        </w:div>
        <w:div w:id="297496831">
          <w:marLeft w:val="0"/>
          <w:marRight w:val="0"/>
          <w:marTop w:val="0"/>
          <w:marBottom w:val="0"/>
          <w:divBdr>
            <w:top w:val="none" w:sz="0" w:space="0" w:color="auto"/>
            <w:left w:val="none" w:sz="0" w:space="0" w:color="auto"/>
            <w:bottom w:val="none" w:sz="0" w:space="0" w:color="auto"/>
            <w:right w:val="none" w:sz="0" w:space="0" w:color="auto"/>
          </w:divBdr>
        </w:div>
        <w:div w:id="1831017574">
          <w:marLeft w:val="0"/>
          <w:marRight w:val="0"/>
          <w:marTop w:val="0"/>
          <w:marBottom w:val="0"/>
          <w:divBdr>
            <w:top w:val="none" w:sz="0" w:space="0" w:color="auto"/>
            <w:left w:val="none" w:sz="0" w:space="0" w:color="auto"/>
            <w:bottom w:val="none" w:sz="0" w:space="0" w:color="auto"/>
            <w:right w:val="none" w:sz="0" w:space="0" w:color="auto"/>
          </w:divBdr>
          <w:divsChild>
            <w:div w:id="541209303">
              <w:marLeft w:val="0"/>
              <w:marRight w:val="0"/>
              <w:marTop w:val="0"/>
              <w:marBottom w:val="0"/>
              <w:divBdr>
                <w:top w:val="none" w:sz="0" w:space="0" w:color="auto"/>
                <w:left w:val="none" w:sz="0" w:space="0" w:color="auto"/>
                <w:bottom w:val="none" w:sz="0" w:space="0" w:color="auto"/>
                <w:right w:val="none" w:sz="0" w:space="0" w:color="auto"/>
              </w:divBdr>
            </w:div>
          </w:divsChild>
        </w:div>
        <w:div w:id="58865589">
          <w:marLeft w:val="0"/>
          <w:marRight w:val="0"/>
          <w:marTop w:val="0"/>
          <w:marBottom w:val="0"/>
          <w:divBdr>
            <w:top w:val="none" w:sz="0" w:space="0" w:color="auto"/>
            <w:left w:val="none" w:sz="0" w:space="0" w:color="auto"/>
            <w:bottom w:val="none" w:sz="0" w:space="0" w:color="auto"/>
            <w:right w:val="none" w:sz="0" w:space="0" w:color="auto"/>
          </w:divBdr>
        </w:div>
        <w:div w:id="48000220">
          <w:marLeft w:val="0"/>
          <w:marRight w:val="0"/>
          <w:marTop w:val="0"/>
          <w:marBottom w:val="0"/>
          <w:divBdr>
            <w:top w:val="none" w:sz="0" w:space="0" w:color="auto"/>
            <w:left w:val="none" w:sz="0" w:space="0" w:color="auto"/>
            <w:bottom w:val="none" w:sz="0" w:space="0" w:color="auto"/>
            <w:right w:val="none" w:sz="0" w:space="0" w:color="auto"/>
          </w:divBdr>
          <w:divsChild>
            <w:div w:id="727993199">
              <w:marLeft w:val="0"/>
              <w:marRight w:val="0"/>
              <w:marTop w:val="0"/>
              <w:marBottom w:val="0"/>
              <w:divBdr>
                <w:top w:val="none" w:sz="0" w:space="0" w:color="auto"/>
                <w:left w:val="none" w:sz="0" w:space="0" w:color="auto"/>
                <w:bottom w:val="none" w:sz="0" w:space="0" w:color="auto"/>
                <w:right w:val="none" w:sz="0" w:space="0" w:color="auto"/>
              </w:divBdr>
            </w:div>
          </w:divsChild>
        </w:div>
        <w:div w:id="1824274201">
          <w:marLeft w:val="0"/>
          <w:marRight w:val="0"/>
          <w:marTop w:val="0"/>
          <w:marBottom w:val="0"/>
          <w:divBdr>
            <w:top w:val="none" w:sz="0" w:space="0" w:color="auto"/>
            <w:left w:val="none" w:sz="0" w:space="0" w:color="auto"/>
            <w:bottom w:val="none" w:sz="0" w:space="0" w:color="auto"/>
            <w:right w:val="none" w:sz="0" w:space="0" w:color="auto"/>
          </w:divBdr>
        </w:div>
        <w:div w:id="1791389829">
          <w:marLeft w:val="0"/>
          <w:marRight w:val="0"/>
          <w:marTop w:val="0"/>
          <w:marBottom w:val="0"/>
          <w:divBdr>
            <w:top w:val="none" w:sz="0" w:space="0" w:color="auto"/>
            <w:left w:val="none" w:sz="0" w:space="0" w:color="auto"/>
            <w:bottom w:val="none" w:sz="0" w:space="0" w:color="auto"/>
            <w:right w:val="none" w:sz="0" w:space="0" w:color="auto"/>
          </w:divBdr>
          <w:divsChild>
            <w:div w:id="1116873880">
              <w:marLeft w:val="0"/>
              <w:marRight w:val="0"/>
              <w:marTop w:val="0"/>
              <w:marBottom w:val="0"/>
              <w:divBdr>
                <w:top w:val="none" w:sz="0" w:space="0" w:color="auto"/>
                <w:left w:val="none" w:sz="0" w:space="0" w:color="auto"/>
                <w:bottom w:val="none" w:sz="0" w:space="0" w:color="auto"/>
                <w:right w:val="none" w:sz="0" w:space="0" w:color="auto"/>
              </w:divBdr>
            </w:div>
          </w:divsChild>
        </w:div>
        <w:div w:id="1244412358">
          <w:marLeft w:val="0"/>
          <w:marRight w:val="0"/>
          <w:marTop w:val="0"/>
          <w:marBottom w:val="0"/>
          <w:divBdr>
            <w:top w:val="none" w:sz="0" w:space="0" w:color="auto"/>
            <w:left w:val="none" w:sz="0" w:space="0" w:color="auto"/>
            <w:bottom w:val="none" w:sz="0" w:space="0" w:color="auto"/>
            <w:right w:val="none" w:sz="0" w:space="0" w:color="auto"/>
          </w:divBdr>
        </w:div>
        <w:div w:id="1484732146">
          <w:marLeft w:val="0"/>
          <w:marRight w:val="0"/>
          <w:marTop w:val="0"/>
          <w:marBottom w:val="0"/>
          <w:divBdr>
            <w:top w:val="none" w:sz="0" w:space="0" w:color="auto"/>
            <w:left w:val="none" w:sz="0" w:space="0" w:color="auto"/>
            <w:bottom w:val="none" w:sz="0" w:space="0" w:color="auto"/>
            <w:right w:val="none" w:sz="0" w:space="0" w:color="auto"/>
          </w:divBdr>
          <w:divsChild>
            <w:div w:id="79565057">
              <w:marLeft w:val="0"/>
              <w:marRight w:val="0"/>
              <w:marTop w:val="0"/>
              <w:marBottom w:val="0"/>
              <w:divBdr>
                <w:top w:val="none" w:sz="0" w:space="0" w:color="auto"/>
                <w:left w:val="none" w:sz="0" w:space="0" w:color="auto"/>
                <w:bottom w:val="none" w:sz="0" w:space="0" w:color="auto"/>
                <w:right w:val="none" w:sz="0" w:space="0" w:color="auto"/>
              </w:divBdr>
            </w:div>
          </w:divsChild>
        </w:div>
        <w:div w:id="141315114">
          <w:marLeft w:val="0"/>
          <w:marRight w:val="0"/>
          <w:marTop w:val="0"/>
          <w:marBottom w:val="0"/>
          <w:divBdr>
            <w:top w:val="none" w:sz="0" w:space="0" w:color="auto"/>
            <w:left w:val="none" w:sz="0" w:space="0" w:color="auto"/>
            <w:bottom w:val="none" w:sz="0" w:space="0" w:color="auto"/>
            <w:right w:val="none" w:sz="0" w:space="0" w:color="auto"/>
          </w:divBdr>
        </w:div>
        <w:div w:id="1792625017">
          <w:marLeft w:val="0"/>
          <w:marRight w:val="0"/>
          <w:marTop w:val="0"/>
          <w:marBottom w:val="0"/>
          <w:divBdr>
            <w:top w:val="none" w:sz="0" w:space="0" w:color="auto"/>
            <w:left w:val="none" w:sz="0" w:space="0" w:color="auto"/>
            <w:bottom w:val="none" w:sz="0" w:space="0" w:color="auto"/>
            <w:right w:val="none" w:sz="0" w:space="0" w:color="auto"/>
          </w:divBdr>
          <w:divsChild>
            <w:div w:id="186260531">
              <w:marLeft w:val="0"/>
              <w:marRight w:val="0"/>
              <w:marTop w:val="0"/>
              <w:marBottom w:val="0"/>
              <w:divBdr>
                <w:top w:val="none" w:sz="0" w:space="0" w:color="auto"/>
                <w:left w:val="none" w:sz="0" w:space="0" w:color="auto"/>
                <w:bottom w:val="none" w:sz="0" w:space="0" w:color="auto"/>
                <w:right w:val="none" w:sz="0" w:space="0" w:color="auto"/>
              </w:divBdr>
            </w:div>
          </w:divsChild>
        </w:div>
        <w:div w:id="1247571401">
          <w:marLeft w:val="0"/>
          <w:marRight w:val="0"/>
          <w:marTop w:val="0"/>
          <w:marBottom w:val="0"/>
          <w:divBdr>
            <w:top w:val="none" w:sz="0" w:space="0" w:color="auto"/>
            <w:left w:val="none" w:sz="0" w:space="0" w:color="auto"/>
            <w:bottom w:val="none" w:sz="0" w:space="0" w:color="auto"/>
            <w:right w:val="none" w:sz="0" w:space="0" w:color="auto"/>
          </w:divBdr>
        </w:div>
        <w:div w:id="436026610">
          <w:marLeft w:val="0"/>
          <w:marRight w:val="0"/>
          <w:marTop w:val="0"/>
          <w:marBottom w:val="0"/>
          <w:divBdr>
            <w:top w:val="none" w:sz="0" w:space="0" w:color="auto"/>
            <w:left w:val="none" w:sz="0" w:space="0" w:color="auto"/>
            <w:bottom w:val="none" w:sz="0" w:space="0" w:color="auto"/>
            <w:right w:val="none" w:sz="0" w:space="0" w:color="auto"/>
          </w:divBdr>
          <w:divsChild>
            <w:div w:id="1339697122">
              <w:marLeft w:val="0"/>
              <w:marRight w:val="0"/>
              <w:marTop w:val="0"/>
              <w:marBottom w:val="0"/>
              <w:divBdr>
                <w:top w:val="none" w:sz="0" w:space="0" w:color="auto"/>
                <w:left w:val="none" w:sz="0" w:space="0" w:color="auto"/>
                <w:bottom w:val="none" w:sz="0" w:space="0" w:color="auto"/>
                <w:right w:val="none" w:sz="0" w:space="0" w:color="auto"/>
              </w:divBdr>
            </w:div>
          </w:divsChild>
        </w:div>
        <w:div w:id="2072000673">
          <w:marLeft w:val="0"/>
          <w:marRight w:val="0"/>
          <w:marTop w:val="300"/>
          <w:marBottom w:val="0"/>
          <w:divBdr>
            <w:top w:val="none" w:sz="0" w:space="0" w:color="auto"/>
            <w:left w:val="none" w:sz="0" w:space="0" w:color="auto"/>
            <w:bottom w:val="none" w:sz="0" w:space="0" w:color="auto"/>
            <w:right w:val="none" w:sz="0" w:space="0" w:color="auto"/>
          </w:divBdr>
          <w:divsChild>
            <w:div w:id="2121143704">
              <w:marLeft w:val="0"/>
              <w:marRight w:val="0"/>
              <w:marTop w:val="0"/>
              <w:marBottom w:val="0"/>
              <w:divBdr>
                <w:top w:val="none" w:sz="0" w:space="0" w:color="auto"/>
                <w:left w:val="none" w:sz="0" w:space="0" w:color="auto"/>
                <w:bottom w:val="none" w:sz="0" w:space="0" w:color="auto"/>
                <w:right w:val="none" w:sz="0" w:space="0" w:color="auto"/>
              </w:divBdr>
              <w:divsChild>
                <w:div w:id="85191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891146">
          <w:marLeft w:val="0"/>
          <w:marRight w:val="0"/>
          <w:marTop w:val="300"/>
          <w:marBottom w:val="0"/>
          <w:divBdr>
            <w:top w:val="none" w:sz="0" w:space="0" w:color="auto"/>
            <w:left w:val="none" w:sz="0" w:space="0" w:color="auto"/>
            <w:bottom w:val="none" w:sz="0" w:space="0" w:color="auto"/>
            <w:right w:val="none" w:sz="0" w:space="0" w:color="auto"/>
          </w:divBdr>
          <w:divsChild>
            <w:div w:id="1501509497">
              <w:marLeft w:val="0"/>
              <w:marRight w:val="0"/>
              <w:marTop w:val="0"/>
              <w:marBottom w:val="0"/>
              <w:divBdr>
                <w:top w:val="none" w:sz="0" w:space="0" w:color="auto"/>
                <w:left w:val="none" w:sz="0" w:space="0" w:color="auto"/>
                <w:bottom w:val="none" w:sz="0" w:space="0" w:color="auto"/>
                <w:right w:val="none" w:sz="0" w:space="0" w:color="auto"/>
              </w:divBdr>
              <w:divsChild>
                <w:div w:id="3179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746340">
          <w:marLeft w:val="0"/>
          <w:marRight w:val="0"/>
          <w:marTop w:val="300"/>
          <w:marBottom w:val="0"/>
          <w:divBdr>
            <w:top w:val="none" w:sz="0" w:space="0" w:color="auto"/>
            <w:left w:val="none" w:sz="0" w:space="0" w:color="auto"/>
            <w:bottom w:val="none" w:sz="0" w:space="0" w:color="auto"/>
            <w:right w:val="none" w:sz="0" w:space="0" w:color="auto"/>
          </w:divBdr>
          <w:divsChild>
            <w:div w:id="474224242">
              <w:marLeft w:val="0"/>
              <w:marRight w:val="0"/>
              <w:marTop w:val="0"/>
              <w:marBottom w:val="0"/>
              <w:divBdr>
                <w:top w:val="none" w:sz="0" w:space="0" w:color="auto"/>
                <w:left w:val="none" w:sz="0" w:space="0" w:color="auto"/>
                <w:bottom w:val="none" w:sz="0" w:space="0" w:color="auto"/>
                <w:right w:val="none" w:sz="0" w:space="0" w:color="auto"/>
              </w:divBdr>
              <w:divsChild>
                <w:div w:id="169341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958880">
          <w:marLeft w:val="0"/>
          <w:marRight w:val="0"/>
          <w:marTop w:val="300"/>
          <w:marBottom w:val="0"/>
          <w:divBdr>
            <w:top w:val="none" w:sz="0" w:space="0" w:color="auto"/>
            <w:left w:val="none" w:sz="0" w:space="0" w:color="auto"/>
            <w:bottom w:val="none" w:sz="0" w:space="0" w:color="auto"/>
            <w:right w:val="none" w:sz="0" w:space="0" w:color="auto"/>
          </w:divBdr>
          <w:divsChild>
            <w:div w:id="1764453943">
              <w:marLeft w:val="0"/>
              <w:marRight w:val="0"/>
              <w:marTop w:val="0"/>
              <w:marBottom w:val="0"/>
              <w:divBdr>
                <w:top w:val="none" w:sz="0" w:space="0" w:color="auto"/>
                <w:left w:val="none" w:sz="0" w:space="0" w:color="auto"/>
                <w:bottom w:val="none" w:sz="0" w:space="0" w:color="auto"/>
                <w:right w:val="none" w:sz="0" w:space="0" w:color="auto"/>
              </w:divBdr>
              <w:divsChild>
                <w:div w:id="47915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439805">
      <w:bodyDiv w:val="1"/>
      <w:marLeft w:val="0"/>
      <w:marRight w:val="0"/>
      <w:marTop w:val="0"/>
      <w:marBottom w:val="0"/>
      <w:divBdr>
        <w:top w:val="none" w:sz="0" w:space="0" w:color="auto"/>
        <w:left w:val="none" w:sz="0" w:space="0" w:color="auto"/>
        <w:bottom w:val="none" w:sz="0" w:space="0" w:color="auto"/>
        <w:right w:val="none" w:sz="0" w:space="0" w:color="auto"/>
      </w:divBdr>
      <w:divsChild>
        <w:div w:id="791436394">
          <w:marLeft w:val="0"/>
          <w:marRight w:val="0"/>
          <w:marTop w:val="0"/>
          <w:marBottom w:val="0"/>
          <w:divBdr>
            <w:top w:val="none" w:sz="0" w:space="0" w:color="auto"/>
            <w:left w:val="none" w:sz="0" w:space="0" w:color="auto"/>
            <w:bottom w:val="none" w:sz="0" w:space="0" w:color="auto"/>
            <w:right w:val="none" w:sz="0" w:space="0" w:color="auto"/>
          </w:divBdr>
        </w:div>
        <w:div w:id="724262302">
          <w:marLeft w:val="0"/>
          <w:marRight w:val="0"/>
          <w:marTop w:val="0"/>
          <w:marBottom w:val="0"/>
          <w:divBdr>
            <w:top w:val="none" w:sz="0" w:space="0" w:color="auto"/>
            <w:left w:val="none" w:sz="0" w:space="0" w:color="auto"/>
            <w:bottom w:val="none" w:sz="0" w:space="0" w:color="auto"/>
            <w:right w:val="none" w:sz="0" w:space="0" w:color="auto"/>
          </w:divBdr>
          <w:divsChild>
            <w:div w:id="61493421">
              <w:marLeft w:val="0"/>
              <w:marRight w:val="0"/>
              <w:marTop w:val="0"/>
              <w:marBottom w:val="0"/>
              <w:divBdr>
                <w:top w:val="none" w:sz="0" w:space="0" w:color="auto"/>
                <w:left w:val="none" w:sz="0" w:space="0" w:color="auto"/>
                <w:bottom w:val="none" w:sz="0" w:space="0" w:color="auto"/>
                <w:right w:val="none" w:sz="0" w:space="0" w:color="auto"/>
              </w:divBdr>
            </w:div>
          </w:divsChild>
        </w:div>
        <w:div w:id="393048753">
          <w:marLeft w:val="0"/>
          <w:marRight w:val="0"/>
          <w:marTop w:val="0"/>
          <w:marBottom w:val="0"/>
          <w:divBdr>
            <w:top w:val="none" w:sz="0" w:space="0" w:color="auto"/>
            <w:left w:val="none" w:sz="0" w:space="0" w:color="auto"/>
            <w:bottom w:val="none" w:sz="0" w:space="0" w:color="auto"/>
            <w:right w:val="none" w:sz="0" w:space="0" w:color="auto"/>
          </w:divBdr>
        </w:div>
        <w:div w:id="276914454">
          <w:marLeft w:val="0"/>
          <w:marRight w:val="0"/>
          <w:marTop w:val="0"/>
          <w:marBottom w:val="0"/>
          <w:divBdr>
            <w:top w:val="none" w:sz="0" w:space="0" w:color="auto"/>
            <w:left w:val="none" w:sz="0" w:space="0" w:color="auto"/>
            <w:bottom w:val="none" w:sz="0" w:space="0" w:color="auto"/>
            <w:right w:val="none" w:sz="0" w:space="0" w:color="auto"/>
          </w:divBdr>
          <w:divsChild>
            <w:div w:id="163709028">
              <w:marLeft w:val="0"/>
              <w:marRight w:val="0"/>
              <w:marTop w:val="0"/>
              <w:marBottom w:val="0"/>
              <w:divBdr>
                <w:top w:val="none" w:sz="0" w:space="0" w:color="auto"/>
                <w:left w:val="none" w:sz="0" w:space="0" w:color="auto"/>
                <w:bottom w:val="none" w:sz="0" w:space="0" w:color="auto"/>
                <w:right w:val="none" w:sz="0" w:space="0" w:color="auto"/>
              </w:divBdr>
            </w:div>
          </w:divsChild>
        </w:div>
        <w:div w:id="602882170">
          <w:marLeft w:val="0"/>
          <w:marRight w:val="0"/>
          <w:marTop w:val="0"/>
          <w:marBottom w:val="0"/>
          <w:divBdr>
            <w:top w:val="none" w:sz="0" w:space="0" w:color="auto"/>
            <w:left w:val="none" w:sz="0" w:space="0" w:color="auto"/>
            <w:bottom w:val="none" w:sz="0" w:space="0" w:color="auto"/>
            <w:right w:val="none" w:sz="0" w:space="0" w:color="auto"/>
          </w:divBdr>
        </w:div>
        <w:div w:id="502625428">
          <w:marLeft w:val="0"/>
          <w:marRight w:val="0"/>
          <w:marTop w:val="0"/>
          <w:marBottom w:val="0"/>
          <w:divBdr>
            <w:top w:val="none" w:sz="0" w:space="0" w:color="auto"/>
            <w:left w:val="none" w:sz="0" w:space="0" w:color="auto"/>
            <w:bottom w:val="none" w:sz="0" w:space="0" w:color="auto"/>
            <w:right w:val="none" w:sz="0" w:space="0" w:color="auto"/>
          </w:divBdr>
          <w:divsChild>
            <w:div w:id="442379962">
              <w:marLeft w:val="0"/>
              <w:marRight w:val="0"/>
              <w:marTop w:val="0"/>
              <w:marBottom w:val="0"/>
              <w:divBdr>
                <w:top w:val="none" w:sz="0" w:space="0" w:color="auto"/>
                <w:left w:val="none" w:sz="0" w:space="0" w:color="auto"/>
                <w:bottom w:val="none" w:sz="0" w:space="0" w:color="auto"/>
                <w:right w:val="none" w:sz="0" w:space="0" w:color="auto"/>
              </w:divBdr>
            </w:div>
          </w:divsChild>
        </w:div>
        <w:div w:id="1838571623">
          <w:marLeft w:val="0"/>
          <w:marRight w:val="0"/>
          <w:marTop w:val="0"/>
          <w:marBottom w:val="0"/>
          <w:divBdr>
            <w:top w:val="none" w:sz="0" w:space="0" w:color="auto"/>
            <w:left w:val="none" w:sz="0" w:space="0" w:color="auto"/>
            <w:bottom w:val="none" w:sz="0" w:space="0" w:color="auto"/>
            <w:right w:val="none" w:sz="0" w:space="0" w:color="auto"/>
          </w:divBdr>
        </w:div>
        <w:div w:id="1561674889">
          <w:marLeft w:val="0"/>
          <w:marRight w:val="0"/>
          <w:marTop w:val="0"/>
          <w:marBottom w:val="0"/>
          <w:divBdr>
            <w:top w:val="none" w:sz="0" w:space="0" w:color="auto"/>
            <w:left w:val="none" w:sz="0" w:space="0" w:color="auto"/>
            <w:bottom w:val="none" w:sz="0" w:space="0" w:color="auto"/>
            <w:right w:val="none" w:sz="0" w:space="0" w:color="auto"/>
          </w:divBdr>
          <w:divsChild>
            <w:div w:id="1688944610">
              <w:marLeft w:val="0"/>
              <w:marRight w:val="0"/>
              <w:marTop w:val="0"/>
              <w:marBottom w:val="0"/>
              <w:divBdr>
                <w:top w:val="none" w:sz="0" w:space="0" w:color="auto"/>
                <w:left w:val="none" w:sz="0" w:space="0" w:color="auto"/>
                <w:bottom w:val="none" w:sz="0" w:space="0" w:color="auto"/>
                <w:right w:val="none" w:sz="0" w:space="0" w:color="auto"/>
              </w:divBdr>
            </w:div>
          </w:divsChild>
        </w:div>
        <w:div w:id="1731997960">
          <w:marLeft w:val="0"/>
          <w:marRight w:val="0"/>
          <w:marTop w:val="0"/>
          <w:marBottom w:val="0"/>
          <w:divBdr>
            <w:top w:val="none" w:sz="0" w:space="0" w:color="auto"/>
            <w:left w:val="none" w:sz="0" w:space="0" w:color="auto"/>
            <w:bottom w:val="none" w:sz="0" w:space="0" w:color="auto"/>
            <w:right w:val="none" w:sz="0" w:space="0" w:color="auto"/>
          </w:divBdr>
        </w:div>
        <w:div w:id="1494569508">
          <w:marLeft w:val="0"/>
          <w:marRight w:val="0"/>
          <w:marTop w:val="0"/>
          <w:marBottom w:val="0"/>
          <w:divBdr>
            <w:top w:val="none" w:sz="0" w:space="0" w:color="auto"/>
            <w:left w:val="none" w:sz="0" w:space="0" w:color="auto"/>
            <w:bottom w:val="none" w:sz="0" w:space="0" w:color="auto"/>
            <w:right w:val="none" w:sz="0" w:space="0" w:color="auto"/>
          </w:divBdr>
          <w:divsChild>
            <w:div w:id="418601402">
              <w:marLeft w:val="0"/>
              <w:marRight w:val="0"/>
              <w:marTop w:val="0"/>
              <w:marBottom w:val="0"/>
              <w:divBdr>
                <w:top w:val="none" w:sz="0" w:space="0" w:color="auto"/>
                <w:left w:val="none" w:sz="0" w:space="0" w:color="auto"/>
                <w:bottom w:val="none" w:sz="0" w:space="0" w:color="auto"/>
                <w:right w:val="none" w:sz="0" w:space="0" w:color="auto"/>
              </w:divBdr>
            </w:div>
          </w:divsChild>
        </w:div>
        <w:div w:id="1264261377">
          <w:marLeft w:val="0"/>
          <w:marRight w:val="0"/>
          <w:marTop w:val="0"/>
          <w:marBottom w:val="0"/>
          <w:divBdr>
            <w:top w:val="none" w:sz="0" w:space="0" w:color="auto"/>
            <w:left w:val="none" w:sz="0" w:space="0" w:color="auto"/>
            <w:bottom w:val="none" w:sz="0" w:space="0" w:color="auto"/>
            <w:right w:val="none" w:sz="0" w:space="0" w:color="auto"/>
          </w:divBdr>
        </w:div>
        <w:div w:id="693002403">
          <w:marLeft w:val="0"/>
          <w:marRight w:val="0"/>
          <w:marTop w:val="0"/>
          <w:marBottom w:val="0"/>
          <w:divBdr>
            <w:top w:val="none" w:sz="0" w:space="0" w:color="auto"/>
            <w:left w:val="none" w:sz="0" w:space="0" w:color="auto"/>
            <w:bottom w:val="none" w:sz="0" w:space="0" w:color="auto"/>
            <w:right w:val="none" w:sz="0" w:space="0" w:color="auto"/>
          </w:divBdr>
          <w:divsChild>
            <w:div w:id="1221551536">
              <w:marLeft w:val="0"/>
              <w:marRight w:val="0"/>
              <w:marTop w:val="0"/>
              <w:marBottom w:val="0"/>
              <w:divBdr>
                <w:top w:val="none" w:sz="0" w:space="0" w:color="auto"/>
                <w:left w:val="none" w:sz="0" w:space="0" w:color="auto"/>
                <w:bottom w:val="none" w:sz="0" w:space="0" w:color="auto"/>
                <w:right w:val="none" w:sz="0" w:space="0" w:color="auto"/>
              </w:divBdr>
            </w:div>
          </w:divsChild>
        </w:div>
        <w:div w:id="1717586044">
          <w:marLeft w:val="0"/>
          <w:marRight w:val="0"/>
          <w:marTop w:val="0"/>
          <w:marBottom w:val="0"/>
          <w:divBdr>
            <w:top w:val="none" w:sz="0" w:space="0" w:color="auto"/>
            <w:left w:val="none" w:sz="0" w:space="0" w:color="auto"/>
            <w:bottom w:val="none" w:sz="0" w:space="0" w:color="auto"/>
            <w:right w:val="none" w:sz="0" w:space="0" w:color="auto"/>
          </w:divBdr>
        </w:div>
        <w:div w:id="861480673">
          <w:marLeft w:val="0"/>
          <w:marRight w:val="0"/>
          <w:marTop w:val="0"/>
          <w:marBottom w:val="0"/>
          <w:divBdr>
            <w:top w:val="none" w:sz="0" w:space="0" w:color="auto"/>
            <w:left w:val="none" w:sz="0" w:space="0" w:color="auto"/>
            <w:bottom w:val="none" w:sz="0" w:space="0" w:color="auto"/>
            <w:right w:val="none" w:sz="0" w:space="0" w:color="auto"/>
          </w:divBdr>
          <w:divsChild>
            <w:div w:id="1330017016">
              <w:marLeft w:val="0"/>
              <w:marRight w:val="0"/>
              <w:marTop w:val="0"/>
              <w:marBottom w:val="0"/>
              <w:divBdr>
                <w:top w:val="none" w:sz="0" w:space="0" w:color="auto"/>
                <w:left w:val="none" w:sz="0" w:space="0" w:color="auto"/>
                <w:bottom w:val="none" w:sz="0" w:space="0" w:color="auto"/>
                <w:right w:val="none" w:sz="0" w:space="0" w:color="auto"/>
              </w:divBdr>
            </w:div>
          </w:divsChild>
        </w:div>
        <w:div w:id="744229801">
          <w:marLeft w:val="0"/>
          <w:marRight w:val="0"/>
          <w:marTop w:val="300"/>
          <w:marBottom w:val="0"/>
          <w:divBdr>
            <w:top w:val="none" w:sz="0" w:space="0" w:color="auto"/>
            <w:left w:val="none" w:sz="0" w:space="0" w:color="auto"/>
            <w:bottom w:val="none" w:sz="0" w:space="0" w:color="auto"/>
            <w:right w:val="none" w:sz="0" w:space="0" w:color="auto"/>
          </w:divBdr>
          <w:divsChild>
            <w:div w:id="2100519801">
              <w:marLeft w:val="0"/>
              <w:marRight w:val="0"/>
              <w:marTop w:val="0"/>
              <w:marBottom w:val="0"/>
              <w:divBdr>
                <w:top w:val="none" w:sz="0" w:space="0" w:color="auto"/>
                <w:left w:val="none" w:sz="0" w:space="0" w:color="auto"/>
                <w:bottom w:val="none" w:sz="0" w:space="0" w:color="auto"/>
                <w:right w:val="none" w:sz="0" w:space="0" w:color="auto"/>
              </w:divBdr>
              <w:divsChild>
                <w:div w:id="131991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048003">
          <w:marLeft w:val="0"/>
          <w:marRight w:val="0"/>
          <w:marTop w:val="300"/>
          <w:marBottom w:val="0"/>
          <w:divBdr>
            <w:top w:val="none" w:sz="0" w:space="0" w:color="auto"/>
            <w:left w:val="none" w:sz="0" w:space="0" w:color="auto"/>
            <w:bottom w:val="none" w:sz="0" w:space="0" w:color="auto"/>
            <w:right w:val="none" w:sz="0" w:space="0" w:color="auto"/>
          </w:divBdr>
          <w:divsChild>
            <w:div w:id="1384132529">
              <w:marLeft w:val="0"/>
              <w:marRight w:val="0"/>
              <w:marTop w:val="0"/>
              <w:marBottom w:val="0"/>
              <w:divBdr>
                <w:top w:val="none" w:sz="0" w:space="0" w:color="auto"/>
                <w:left w:val="none" w:sz="0" w:space="0" w:color="auto"/>
                <w:bottom w:val="none" w:sz="0" w:space="0" w:color="auto"/>
                <w:right w:val="none" w:sz="0" w:space="0" w:color="auto"/>
              </w:divBdr>
              <w:divsChild>
                <w:div w:id="1622884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384737">
          <w:marLeft w:val="0"/>
          <w:marRight w:val="0"/>
          <w:marTop w:val="300"/>
          <w:marBottom w:val="0"/>
          <w:divBdr>
            <w:top w:val="none" w:sz="0" w:space="0" w:color="auto"/>
            <w:left w:val="none" w:sz="0" w:space="0" w:color="auto"/>
            <w:bottom w:val="none" w:sz="0" w:space="0" w:color="auto"/>
            <w:right w:val="none" w:sz="0" w:space="0" w:color="auto"/>
          </w:divBdr>
          <w:divsChild>
            <w:div w:id="27294113">
              <w:marLeft w:val="0"/>
              <w:marRight w:val="0"/>
              <w:marTop w:val="0"/>
              <w:marBottom w:val="0"/>
              <w:divBdr>
                <w:top w:val="none" w:sz="0" w:space="0" w:color="auto"/>
                <w:left w:val="none" w:sz="0" w:space="0" w:color="auto"/>
                <w:bottom w:val="none" w:sz="0" w:space="0" w:color="auto"/>
                <w:right w:val="none" w:sz="0" w:space="0" w:color="auto"/>
              </w:divBdr>
              <w:divsChild>
                <w:div w:id="31988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40245">
          <w:marLeft w:val="0"/>
          <w:marRight w:val="0"/>
          <w:marTop w:val="300"/>
          <w:marBottom w:val="0"/>
          <w:divBdr>
            <w:top w:val="none" w:sz="0" w:space="0" w:color="auto"/>
            <w:left w:val="none" w:sz="0" w:space="0" w:color="auto"/>
            <w:bottom w:val="none" w:sz="0" w:space="0" w:color="auto"/>
            <w:right w:val="none" w:sz="0" w:space="0" w:color="auto"/>
          </w:divBdr>
          <w:divsChild>
            <w:div w:id="1990791543">
              <w:marLeft w:val="0"/>
              <w:marRight w:val="0"/>
              <w:marTop w:val="0"/>
              <w:marBottom w:val="0"/>
              <w:divBdr>
                <w:top w:val="none" w:sz="0" w:space="0" w:color="auto"/>
                <w:left w:val="none" w:sz="0" w:space="0" w:color="auto"/>
                <w:bottom w:val="none" w:sz="0" w:space="0" w:color="auto"/>
                <w:right w:val="none" w:sz="0" w:space="0" w:color="auto"/>
              </w:divBdr>
              <w:divsChild>
                <w:div w:id="165557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720121">
      <w:bodyDiv w:val="1"/>
      <w:marLeft w:val="0"/>
      <w:marRight w:val="0"/>
      <w:marTop w:val="0"/>
      <w:marBottom w:val="0"/>
      <w:divBdr>
        <w:top w:val="none" w:sz="0" w:space="0" w:color="auto"/>
        <w:left w:val="none" w:sz="0" w:space="0" w:color="auto"/>
        <w:bottom w:val="none" w:sz="0" w:space="0" w:color="auto"/>
        <w:right w:val="none" w:sz="0" w:space="0" w:color="auto"/>
      </w:divBdr>
      <w:divsChild>
        <w:div w:id="1340040510">
          <w:marLeft w:val="0"/>
          <w:marRight w:val="0"/>
          <w:marTop w:val="0"/>
          <w:marBottom w:val="0"/>
          <w:divBdr>
            <w:top w:val="none" w:sz="0" w:space="0" w:color="auto"/>
            <w:left w:val="none" w:sz="0" w:space="0" w:color="auto"/>
            <w:bottom w:val="none" w:sz="0" w:space="0" w:color="auto"/>
            <w:right w:val="none" w:sz="0" w:space="0" w:color="auto"/>
          </w:divBdr>
          <w:divsChild>
            <w:div w:id="849494046">
              <w:marLeft w:val="0"/>
              <w:marRight w:val="0"/>
              <w:marTop w:val="0"/>
              <w:marBottom w:val="0"/>
              <w:divBdr>
                <w:top w:val="none" w:sz="0" w:space="0" w:color="auto"/>
                <w:left w:val="none" w:sz="0" w:space="0" w:color="auto"/>
                <w:bottom w:val="none" w:sz="0" w:space="0" w:color="auto"/>
                <w:right w:val="none" w:sz="0" w:space="0" w:color="auto"/>
              </w:divBdr>
            </w:div>
          </w:divsChild>
        </w:div>
        <w:div w:id="261685797">
          <w:marLeft w:val="0"/>
          <w:marRight w:val="0"/>
          <w:marTop w:val="0"/>
          <w:marBottom w:val="0"/>
          <w:divBdr>
            <w:top w:val="none" w:sz="0" w:space="0" w:color="auto"/>
            <w:left w:val="none" w:sz="0" w:space="0" w:color="auto"/>
            <w:bottom w:val="none" w:sz="0" w:space="0" w:color="auto"/>
            <w:right w:val="none" w:sz="0" w:space="0" w:color="auto"/>
          </w:divBdr>
        </w:div>
        <w:div w:id="2071344762">
          <w:marLeft w:val="0"/>
          <w:marRight w:val="0"/>
          <w:marTop w:val="0"/>
          <w:marBottom w:val="0"/>
          <w:divBdr>
            <w:top w:val="none" w:sz="0" w:space="0" w:color="auto"/>
            <w:left w:val="none" w:sz="0" w:space="0" w:color="auto"/>
            <w:bottom w:val="none" w:sz="0" w:space="0" w:color="auto"/>
            <w:right w:val="none" w:sz="0" w:space="0" w:color="auto"/>
          </w:divBdr>
          <w:divsChild>
            <w:div w:id="1504592870">
              <w:marLeft w:val="0"/>
              <w:marRight w:val="0"/>
              <w:marTop w:val="0"/>
              <w:marBottom w:val="0"/>
              <w:divBdr>
                <w:top w:val="none" w:sz="0" w:space="0" w:color="auto"/>
                <w:left w:val="none" w:sz="0" w:space="0" w:color="auto"/>
                <w:bottom w:val="none" w:sz="0" w:space="0" w:color="auto"/>
                <w:right w:val="none" w:sz="0" w:space="0" w:color="auto"/>
              </w:divBdr>
            </w:div>
          </w:divsChild>
        </w:div>
        <w:div w:id="228079413">
          <w:marLeft w:val="0"/>
          <w:marRight w:val="0"/>
          <w:marTop w:val="0"/>
          <w:marBottom w:val="0"/>
          <w:divBdr>
            <w:top w:val="none" w:sz="0" w:space="0" w:color="auto"/>
            <w:left w:val="none" w:sz="0" w:space="0" w:color="auto"/>
            <w:bottom w:val="none" w:sz="0" w:space="0" w:color="auto"/>
            <w:right w:val="none" w:sz="0" w:space="0" w:color="auto"/>
          </w:divBdr>
        </w:div>
        <w:div w:id="455416264">
          <w:marLeft w:val="0"/>
          <w:marRight w:val="0"/>
          <w:marTop w:val="0"/>
          <w:marBottom w:val="0"/>
          <w:divBdr>
            <w:top w:val="none" w:sz="0" w:space="0" w:color="auto"/>
            <w:left w:val="none" w:sz="0" w:space="0" w:color="auto"/>
            <w:bottom w:val="none" w:sz="0" w:space="0" w:color="auto"/>
            <w:right w:val="none" w:sz="0" w:space="0" w:color="auto"/>
          </w:divBdr>
          <w:divsChild>
            <w:div w:id="261887702">
              <w:marLeft w:val="0"/>
              <w:marRight w:val="0"/>
              <w:marTop w:val="0"/>
              <w:marBottom w:val="0"/>
              <w:divBdr>
                <w:top w:val="none" w:sz="0" w:space="0" w:color="auto"/>
                <w:left w:val="none" w:sz="0" w:space="0" w:color="auto"/>
                <w:bottom w:val="none" w:sz="0" w:space="0" w:color="auto"/>
                <w:right w:val="none" w:sz="0" w:space="0" w:color="auto"/>
              </w:divBdr>
            </w:div>
          </w:divsChild>
        </w:div>
        <w:div w:id="243689727">
          <w:marLeft w:val="0"/>
          <w:marRight w:val="0"/>
          <w:marTop w:val="0"/>
          <w:marBottom w:val="0"/>
          <w:divBdr>
            <w:top w:val="none" w:sz="0" w:space="0" w:color="auto"/>
            <w:left w:val="none" w:sz="0" w:space="0" w:color="auto"/>
            <w:bottom w:val="none" w:sz="0" w:space="0" w:color="auto"/>
            <w:right w:val="none" w:sz="0" w:space="0" w:color="auto"/>
          </w:divBdr>
        </w:div>
        <w:div w:id="1724984397">
          <w:marLeft w:val="0"/>
          <w:marRight w:val="0"/>
          <w:marTop w:val="0"/>
          <w:marBottom w:val="0"/>
          <w:divBdr>
            <w:top w:val="none" w:sz="0" w:space="0" w:color="auto"/>
            <w:left w:val="none" w:sz="0" w:space="0" w:color="auto"/>
            <w:bottom w:val="none" w:sz="0" w:space="0" w:color="auto"/>
            <w:right w:val="none" w:sz="0" w:space="0" w:color="auto"/>
          </w:divBdr>
          <w:divsChild>
            <w:div w:id="510024936">
              <w:marLeft w:val="0"/>
              <w:marRight w:val="0"/>
              <w:marTop w:val="0"/>
              <w:marBottom w:val="0"/>
              <w:divBdr>
                <w:top w:val="none" w:sz="0" w:space="0" w:color="auto"/>
                <w:left w:val="none" w:sz="0" w:space="0" w:color="auto"/>
                <w:bottom w:val="none" w:sz="0" w:space="0" w:color="auto"/>
                <w:right w:val="none" w:sz="0" w:space="0" w:color="auto"/>
              </w:divBdr>
            </w:div>
          </w:divsChild>
        </w:div>
        <w:div w:id="258484509">
          <w:marLeft w:val="0"/>
          <w:marRight w:val="0"/>
          <w:marTop w:val="0"/>
          <w:marBottom w:val="0"/>
          <w:divBdr>
            <w:top w:val="none" w:sz="0" w:space="0" w:color="auto"/>
            <w:left w:val="none" w:sz="0" w:space="0" w:color="auto"/>
            <w:bottom w:val="none" w:sz="0" w:space="0" w:color="auto"/>
            <w:right w:val="none" w:sz="0" w:space="0" w:color="auto"/>
          </w:divBdr>
        </w:div>
        <w:div w:id="715466861">
          <w:marLeft w:val="0"/>
          <w:marRight w:val="0"/>
          <w:marTop w:val="0"/>
          <w:marBottom w:val="0"/>
          <w:divBdr>
            <w:top w:val="none" w:sz="0" w:space="0" w:color="auto"/>
            <w:left w:val="none" w:sz="0" w:space="0" w:color="auto"/>
            <w:bottom w:val="none" w:sz="0" w:space="0" w:color="auto"/>
            <w:right w:val="none" w:sz="0" w:space="0" w:color="auto"/>
          </w:divBdr>
          <w:divsChild>
            <w:div w:id="1237863630">
              <w:marLeft w:val="0"/>
              <w:marRight w:val="0"/>
              <w:marTop w:val="0"/>
              <w:marBottom w:val="0"/>
              <w:divBdr>
                <w:top w:val="none" w:sz="0" w:space="0" w:color="auto"/>
                <w:left w:val="none" w:sz="0" w:space="0" w:color="auto"/>
                <w:bottom w:val="none" w:sz="0" w:space="0" w:color="auto"/>
                <w:right w:val="none" w:sz="0" w:space="0" w:color="auto"/>
              </w:divBdr>
            </w:div>
          </w:divsChild>
        </w:div>
        <w:div w:id="1631134463">
          <w:marLeft w:val="0"/>
          <w:marRight w:val="0"/>
          <w:marTop w:val="0"/>
          <w:marBottom w:val="0"/>
          <w:divBdr>
            <w:top w:val="none" w:sz="0" w:space="0" w:color="auto"/>
            <w:left w:val="none" w:sz="0" w:space="0" w:color="auto"/>
            <w:bottom w:val="none" w:sz="0" w:space="0" w:color="auto"/>
            <w:right w:val="none" w:sz="0" w:space="0" w:color="auto"/>
          </w:divBdr>
        </w:div>
        <w:div w:id="1819109027">
          <w:marLeft w:val="0"/>
          <w:marRight w:val="0"/>
          <w:marTop w:val="0"/>
          <w:marBottom w:val="0"/>
          <w:divBdr>
            <w:top w:val="none" w:sz="0" w:space="0" w:color="auto"/>
            <w:left w:val="none" w:sz="0" w:space="0" w:color="auto"/>
            <w:bottom w:val="none" w:sz="0" w:space="0" w:color="auto"/>
            <w:right w:val="none" w:sz="0" w:space="0" w:color="auto"/>
          </w:divBdr>
          <w:divsChild>
            <w:div w:id="582763464">
              <w:marLeft w:val="0"/>
              <w:marRight w:val="0"/>
              <w:marTop w:val="0"/>
              <w:marBottom w:val="0"/>
              <w:divBdr>
                <w:top w:val="none" w:sz="0" w:space="0" w:color="auto"/>
                <w:left w:val="none" w:sz="0" w:space="0" w:color="auto"/>
                <w:bottom w:val="none" w:sz="0" w:space="0" w:color="auto"/>
                <w:right w:val="none" w:sz="0" w:space="0" w:color="auto"/>
              </w:divBdr>
            </w:div>
          </w:divsChild>
        </w:div>
        <w:div w:id="576867489">
          <w:marLeft w:val="0"/>
          <w:marRight w:val="0"/>
          <w:marTop w:val="0"/>
          <w:marBottom w:val="0"/>
          <w:divBdr>
            <w:top w:val="none" w:sz="0" w:space="0" w:color="auto"/>
            <w:left w:val="none" w:sz="0" w:space="0" w:color="auto"/>
            <w:bottom w:val="none" w:sz="0" w:space="0" w:color="auto"/>
            <w:right w:val="none" w:sz="0" w:space="0" w:color="auto"/>
          </w:divBdr>
        </w:div>
        <w:div w:id="410589379">
          <w:marLeft w:val="0"/>
          <w:marRight w:val="0"/>
          <w:marTop w:val="0"/>
          <w:marBottom w:val="0"/>
          <w:divBdr>
            <w:top w:val="none" w:sz="0" w:space="0" w:color="auto"/>
            <w:left w:val="none" w:sz="0" w:space="0" w:color="auto"/>
            <w:bottom w:val="none" w:sz="0" w:space="0" w:color="auto"/>
            <w:right w:val="none" w:sz="0" w:space="0" w:color="auto"/>
          </w:divBdr>
          <w:divsChild>
            <w:div w:id="1646740442">
              <w:marLeft w:val="0"/>
              <w:marRight w:val="0"/>
              <w:marTop w:val="0"/>
              <w:marBottom w:val="0"/>
              <w:divBdr>
                <w:top w:val="none" w:sz="0" w:space="0" w:color="auto"/>
                <w:left w:val="none" w:sz="0" w:space="0" w:color="auto"/>
                <w:bottom w:val="none" w:sz="0" w:space="0" w:color="auto"/>
                <w:right w:val="none" w:sz="0" w:space="0" w:color="auto"/>
              </w:divBdr>
            </w:div>
          </w:divsChild>
        </w:div>
        <w:div w:id="1341276088">
          <w:marLeft w:val="0"/>
          <w:marRight w:val="0"/>
          <w:marTop w:val="300"/>
          <w:marBottom w:val="0"/>
          <w:divBdr>
            <w:top w:val="none" w:sz="0" w:space="0" w:color="auto"/>
            <w:left w:val="none" w:sz="0" w:space="0" w:color="auto"/>
            <w:bottom w:val="none" w:sz="0" w:space="0" w:color="auto"/>
            <w:right w:val="none" w:sz="0" w:space="0" w:color="auto"/>
          </w:divBdr>
          <w:divsChild>
            <w:div w:id="2086028808">
              <w:marLeft w:val="0"/>
              <w:marRight w:val="0"/>
              <w:marTop w:val="0"/>
              <w:marBottom w:val="0"/>
              <w:divBdr>
                <w:top w:val="none" w:sz="0" w:space="0" w:color="auto"/>
                <w:left w:val="none" w:sz="0" w:space="0" w:color="auto"/>
                <w:bottom w:val="none" w:sz="0" w:space="0" w:color="auto"/>
                <w:right w:val="none" w:sz="0" w:space="0" w:color="auto"/>
              </w:divBdr>
              <w:divsChild>
                <w:div w:id="309216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0628">
          <w:marLeft w:val="0"/>
          <w:marRight w:val="0"/>
          <w:marTop w:val="300"/>
          <w:marBottom w:val="0"/>
          <w:divBdr>
            <w:top w:val="none" w:sz="0" w:space="0" w:color="auto"/>
            <w:left w:val="none" w:sz="0" w:space="0" w:color="auto"/>
            <w:bottom w:val="none" w:sz="0" w:space="0" w:color="auto"/>
            <w:right w:val="none" w:sz="0" w:space="0" w:color="auto"/>
          </w:divBdr>
          <w:divsChild>
            <w:div w:id="1297369704">
              <w:marLeft w:val="0"/>
              <w:marRight w:val="0"/>
              <w:marTop w:val="0"/>
              <w:marBottom w:val="0"/>
              <w:divBdr>
                <w:top w:val="none" w:sz="0" w:space="0" w:color="auto"/>
                <w:left w:val="none" w:sz="0" w:space="0" w:color="auto"/>
                <w:bottom w:val="none" w:sz="0" w:space="0" w:color="auto"/>
                <w:right w:val="none" w:sz="0" w:space="0" w:color="auto"/>
              </w:divBdr>
              <w:divsChild>
                <w:div w:id="49423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574938">
          <w:marLeft w:val="0"/>
          <w:marRight w:val="0"/>
          <w:marTop w:val="300"/>
          <w:marBottom w:val="0"/>
          <w:divBdr>
            <w:top w:val="none" w:sz="0" w:space="0" w:color="auto"/>
            <w:left w:val="none" w:sz="0" w:space="0" w:color="auto"/>
            <w:bottom w:val="none" w:sz="0" w:space="0" w:color="auto"/>
            <w:right w:val="none" w:sz="0" w:space="0" w:color="auto"/>
          </w:divBdr>
          <w:divsChild>
            <w:div w:id="1002397176">
              <w:marLeft w:val="0"/>
              <w:marRight w:val="0"/>
              <w:marTop w:val="0"/>
              <w:marBottom w:val="0"/>
              <w:divBdr>
                <w:top w:val="none" w:sz="0" w:space="0" w:color="auto"/>
                <w:left w:val="none" w:sz="0" w:space="0" w:color="auto"/>
                <w:bottom w:val="none" w:sz="0" w:space="0" w:color="auto"/>
                <w:right w:val="none" w:sz="0" w:space="0" w:color="auto"/>
              </w:divBdr>
              <w:divsChild>
                <w:div w:id="145621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084559">
          <w:marLeft w:val="0"/>
          <w:marRight w:val="0"/>
          <w:marTop w:val="300"/>
          <w:marBottom w:val="0"/>
          <w:divBdr>
            <w:top w:val="none" w:sz="0" w:space="0" w:color="auto"/>
            <w:left w:val="none" w:sz="0" w:space="0" w:color="auto"/>
            <w:bottom w:val="none" w:sz="0" w:space="0" w:color="auto"/>
            <w:right w:val="none" w:sz="0" w:space="0" w:color="auto"/>
          </w:divBdr>
          <w:divsChild>
            <w:div w:id="1814640667">
              <w:marLeft w:val="0"/>
              <w:marRight w:val="0"/>
              <w:marTop w:val="0"/>
              <w:marBottom w:val="0"/>
              <w:divBdr>
                <w:top w:val="none" w:sz="0" w:space="0" w:color="auto"/>
                <w:left w:val="none" w:sz="0" w:space="0" w:color="auto"/>
                <w:bottom w:val="none" w:sz="0" w:space="0" w:color="auto"/>
                <w:right w:val="none" w:sz="0" w:space="0" w:color="auto"/>
              </w:divBdr>
              <w:divsChild>
                <w:div w:id="1179588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8997026">
      <w:bodyDiv w:val="1"/>
      <w:marLeft w:val="0"/>
      <w:marRight w:val="0"/>
      <w:marTop w:val="0"/>
      <w:marBottom w:val="0"/>
      <w:divBdr>
        <w:top w:val="none" w:sz="0" w:space="0" w:color="auto"/>
        <w:left w:val="none" w:sz="0" w:space="0" w:color="auto"/>
        <w:bottom w:val="none" w:sz="0" w:space="0" w:color="auto"/>
        <w:right w:val="none" w:sz="0" w:space="0" w:color="auto"/>
      </w:divBdr>
      <w:divsChild>
        <w:div w:id="1439182919">
          <w:marLeft w:val="0"/>
          <w:marRight w:val="0"/>
          <w:marTop w:val="0"/>
          <w:marBottom w:val="0"/>
          <w:divBdr>
            <w:top w:val="none" w:sz="0" w:space="0" w:color="auto"/>
            <w:left w:val="none" w:sz="0" w:space="0" w:color="auto"/>
            <w:bottom w:val="none" w:sz="0" w:space="0" w:color="auto"/>
            <w:right w:val="none" w:sz="0" w:space="0" w:color="auto"/>
          </w:divBdr>
        </w:div>
        <w:div w:id="1369918287">
          <w:marLeft w:val="0"/>
          <w:marRight w:val="0"/>
          <w:marTop w:val="0"/>
          <w:marBottom w:val="0"/>
          <w:divBdr>
            <w:top w:val="none" w:sz="0" w:space="0" w:color="auto"/>
            <w:left w:val="none" w:sz="0" w:space="0" w:color="auto"/>
            <w:bottom w:val="none" w:sz="0" w:space="0" w:color="auto"/>
            <w:right w:val="none" w:sz="0" w:space="0" w:color="auto"/>
          </w:divBdr>
          <w:divsChild>
            <w:div w:id="390156356">
              <w:marLeft w:val="0"/>
              <w:marRight w:val="0"/>
              <w:marTop w:val="0"/>
              <w:marBottom w:val="0"/>
              <w:divBdr>
                <w:top w:val="none" w:sz="0" w:space="0" w:color="auto"/>
                <w:left w:val="none" w:sz="0" w:space="0" w:color="auto"/>
                <w:bottom w:val="none" w:sz="0" w:space="0" w:color="auto"/>
                <w:right w:val="none" w:sz="0" w:space="0" w:color="auto"/>
              </w:divBdr>
            </w:div>
          </w:divsChild>
        </w:div>
        <w:div w:id="937375222">
          <w:marLeft w:val="0"/>
          <w:marRight w:val="0"/>
          <w:marTop w:val="0"/>
          <w:marBottom w:val="0"/>
          <w:divBdr>
            <w:top w:val="none" w:sz="0" w:space="0" w:color="auto"/>
            <w:left w:val="none" w:sz="0" w:space="0" w:color="auto"/>
            <w:bottom w:val="none" w:sz="0" w:space="0" w:color="auto"/>
            <w:right w:val="none" w:sz="0" w:space="0" w:color="auto"/>
          </w:divBdr>
        </w:div>
        <w:div w:id="1466585904">
          <w:marLeft w:val="0"/>
          <w:marRight w:val="0"/>
          <w:marTop w:val="0"/>
          <w:marBottom w:val="0"/>
          <w:divBdr>
            <w:top w:val="none" w:sz="0" w:space="0" w:color="auto"/>
            <w:left w:val="none" w:sz="0" w:space="0" w:color="auto"/>
            <w:bottom w:val="none" w:sz="0" w:space="0" w:color="auto"/>
            <w:right w:val="none" w:sz="0" w:space="0" w:color="auto"/>
          </w:divBdr>
          <w:divsChild>
            <w:div w:id="1200362169">
              <w:marLeft w:val="0"/>
              <w:marRight w:val="0"/>
              <w:marTop w:val="0"/>
              <w:marBottom w:val="0"/>
              <w:divBdr>
                <w:top w:val="none" w:sz="0" w:space="0" w:color="auto"/>
                <w:left w:val="none" w:sz="0" w:space="0" w:color="auto"/>
                <w:bottom w:val="none" w:sz="0" w:space="0" w:color="auto"/>
                <w:right w:val="none" w:sz="0" w:space="0" w:color="auto"/>
              </w:divBdr>
            </w:div>
          </w:divsChild>
        </w:div>
        <w:div w:id="1965768817">
          <w:marLeft w:val="0"/>
          <w:marRight w:val="0"/>
          <w:marTop w:val="0"/>
          <w:marBottom w:val="0"/>
          <w:divBdr>
            <w:top w:val="none" w:sz="0" w:space="0" w:color="auto"/>
            <w:left w:val="none" w:sz="0" w:space="0" w:color="auto"/>
            <w:bottom w:val="none" w:sz="0" w:space="0" w:color="auto"/>
            <w:right w:val="none" w:sz="0" w:space="0" w:color="auto"/>
          </w:divBdr>
        </w:div>
        <w:div w:id="800223118">
          <w:marLeft w:val="0"/>
          <w:marRight w:val="0"/>
          <w:marTop w:val="0"/>
          <w:marBottom w:val="0"/>
          <w:divBdr>
            <w:top w:val="none" w:sz="0" w:space="0" w:color="auto"/>
            <w:left w:val="none" w:sz="0" w:space="0" w:color="auto"/>
            <w:bottom w:val="none" w:sz="0" w:space="0" w:color="auto"/>
            <w:right w:val="none" w:sz="0" w:space="0" w:color="auto"/>
          </w:divBdr>
          <w:divsChild>
            <w:div w:id="1259750663">
              <w:marLeft w:val="0"/>
              <w:marRight w:val="0"/>
              <w:marTop w:val="0"/>
              <w:marBottom w:val="0"/>
              <w:divBdr>
                <w:top w:val="none" w:sz="0" w:space="0" w:color="auto"/>
                <w:left w:val="none" w:sz="0" w:space="0" w:color="auto"/>
                <w:bottom w:val="none" w:sz="0" w:space="0" w:color="auto"/>
                <w:right w:val="none" w:sz="0" w:space="0" w:color="auto"/>
              </w:divBdr>
            </w:div>
          </w:divsChild>
        </w:div>
        <w:div w:id="1377700642">
          <w:marLeft w:val="0"/>
          <w:marRight w:val="0"/>
          <w:marTop w:val="0"/>
          <w:marBottom w:val="0"/>
          <w:divBdr>
            <w:top w:val="none" w:sz="0" w:space="0" w:color="auto"/>
            <w:left w:val="none" w:sz="0" w:space="0" w:color="auto"/>
            <w:bottom w:val="none" w:sz="0" w:space="0" w:color="auto"/>
            <w:right w:val="none" w:sz="0" w:space="0" w:color="auto"/>
          </w:divBdr>
        </w:div>
        <w:div w:id="1428578889">
          <w:marLeft w:val="0"/>
          <w:marRight w:val="0"/>
          <w:marTop w:val="0"/>
          <w:marBottom w:val="0"/>
          <w:divBdr>
            <w:top w:val="none" w:sz="0" w:space="0" w:color="auto"/>
            <w:left w:val="none" w:sz="0" w:space="0" w:color="auto"/>
            <w:bottom w:val="none" w:sz="0" w:space="0" w:color="auto"/>
            <w:right w:val="none" w:sz="0" w:space="0" w:color="auto"/>
          </w:divBdr>
          <w:divsChild>
            <w:div w:id="600063293">
              <w:marLeft w:val="0"/>
              <w:marRight w:val="0"/>
              <w:marTop w:val="0"/>
              <w:marBottom w:val="0"/>
              <w:divBdr>
                <w:top w:val="none" w:sz="0" w:space="0" w:color="auto"/>
                <w:left w:val="none" w:sz="0" w:space="0" w:color="auto"/>
                <w:bottom w:val="none" w:sz="0" w:space="0" w:color="auto"/>
                <w:right w:val="none" w:sz="0" w:space="0" w:color="auto"/>
              </w:divBdr>
            </w:div>
          </w:divsChild>
        </w:div>
        <w:div w:id="621418561">
          <w:marLeft w:val="0"/>
          <w:marRight w:val="0"/>
          <w:marTop w:val="0"/>
          <w:marBottom w:val="0"/>
          <w:divBdr>
            <w:top w:val="none" w:sz="0" w:space="0" w:color="auto"/>
            <w:left w:val="none" w:sz="0" w:space="0" w:color="auto"/>
            <w:bottom w:val="none" w:sz="0" w:space="0" w:color="auto"/>
            <w:right w:val="none" w:sz="0" w:space="0" w:color="auto"/>
          </w:divBdr>
        </w:div>
        <w:div w:id="682131373">
          <w:marLeft w:val="0"/>
          <w:marRight w:val="0"/>
          <w:marTop w:val="0"/>
          <w:marBottom w:val="0"/>
          <w:divBdr>
            <w:top w:val="none" w:sz="0" w:space="0" w:color="auto"/>
            <w:left w:val="none" w:sz="0" w:space="0" w:color="auto"/>
            <w:bottom w:val="none" w:sz="0" w:space="0" w:color="auto"/>
            <w:right w:val="none" w:sz="0" w:space="0" w:color="auto"/>
          </w:divBdr>
          <w:divsChild>
            <w:div w:id="2045860104">
              <w:marLeft w:val="0"/>
              <w:marRight w:val="0"/>
              <w:marTop w:val="0"/>
              <w:marBottom w:val="0"/>
              <w:divBdr>
                <w:top w:val="none" w:sz="0" w:space="0" w:color="auto"/>
                <w:left w:val="none" w:sz="0" w:space="0" w:color="auto"/>
                <w:bottom w:val="none" w:sz="0" w:space="0" w:color="auto"/>
                <w:right w:val="none" w:sz="0" w:space="0" w:color="auto"/>
              </w:divBdr>
            </w:div>
          </w:divsChild>
        </w:div>
        <w:div w:id="876939155">
          <w:marLeft w:val="0"/>
          <w:marRight w:val="0"/>
          <w:marTop w:val="0"/>
          <w:marBottom w:val="0"/>
          <w:divBdr>
            <w:top w:val="none" w:sz="0" w:space="0" w:color="auto"/>
            <w:left w:val="none" w:sz="0" w:space="0" w:color="auto"/>
            <w:bottom w:val="none" w:sz="0" w:space="0" w:color="auto"/>
            <w:right w:val="none" w:sz="0" w:space="0" w:color="auto"/>
          </w:divBdr>
        </w:div>
        <w:div w:id="1650137942">
          <w:marLeft w:val="0"/>
          <w:marRight w:val="0"/>
          <w:marTop w:val="0"/>
          <w:marBottom w:val="0"/>
          <w:divBdr>
            <w:top w:val="none" w:sz="0" w:space="0" w:color="auto"/>
            <w:left w:val="none" w:sz="0" w:space="0" w:color="auto"/>
            <w:bottom w:val="none" w:sz="0" w:space="0" w:color="auto"/>
            <w:right w:val="none" w:sz="0" w:space="0" w:color="auto"/>
          </w:divBdr>
          <w:divsChild>
            <w:div w:id="424887380">
              <w:marLeft w:val="0"/>
              <w:marRight w:val="0"/>
              <w:marTop w:val="0"/>
              <w:marBottom w:val="0"/>
              <w:divBdr>
                <w:top w:val="none" w:sz="0" w:space="0" w:color="auto"/>
                <w:left w:val="none" w:sz="0" w:space="0" w:color="auto"/>
                <w:bottom w:val="none" w:sz="0" w:space="0" w:color="auto"/>
                <w:right w:val="none" w:sz="0" w:space="0" w:color="auto"/>
              </w:divBdr>
            </w:div>
          </w:divsChild>
        </w:div>
        <w:div w:id="1284770759">
          <w:marLeft w:val="0"/>
          <w:marRight w:val="0"/>
          <w:marTop w:val="0"/>
          <w:marBottom w:val="0"/>
          <w:divBdr>
            <w:top w:val="none" w:sz="0" w:space="0" w:color="auto"/>
            <w:left w:val="none" w:sz="0" w:space="0" w:color="auto"/>
            <w:bottom w:val="none" w:sz="0" w:space="0" w:color="auto"/>
            <w:right w:val="none" w:sz="0" w:space="0" w:color="auto"/>
          </w:divBdr>
        </w:div>
        <w:div w:id="737479586">
          <w:marLeft w:val="0"/>
          <w:marRight w:val="0"/>
          <w:marTop w:val="0"/>
          <w:marBottom w:val="0"/>
          <w:divBdr>
            <w:top w:val="none" w:sz="0" w:space="0" w:color="auto"/>
            <w:left w:val="none" w:sz="0" w:space="0" w:color="auto"/>
            <w:bottom w:val="none" w:sz="0" w:space="0" w:color="auto"/>
            <w:right w:val="none" w:sz="0" w:space="0" w:color="auto"/>
          </w:divBdr>
          <w:divsChild>
            <w:div w:id="1233462649">
              <w:marLeft w:val="0"/>
              <w:marRight w:val="0"/>
              <w:marTop w:val="0"/>
              <w:marBottom w:val="0"/>
              <w:divBdr>
                <w:top w:val="none" w:sz="0" w:space="0" w:color="auto"/>
                <w:left w:val="none" w:sz="0" w:space="0" w:color="auto"/>
                <w:bottom w:val="none" w:sz="0" w:space="0" w:color="auto"/>
                <w:right w:val="none" w:sz="0" w:space="0" w:color="auto"/>
              </w:divBdr>
            </w:div>
          </w:divsChild>
        </w:div>
        <w:div w:id="1989432970">
          <w:marLeft w:val="0"/>
          <w:marRight w:val="0"/>
          <w:marTop w:val="300"/>
          <w:marBottom w:val="0"/>
          <w:divBdr>
            <w:top w:val="none" w:sz="0" w:space="0" w:color="auto"/>
            <w:left w:val="none" w:sz="0" w:space="0" w:color="auto"/>
            <w:bottom w:val="none" w:sz="0" w:space="0" w:color="auto"/>
            <w:right w:val="none" w:sz="0" w:space="0" w:color="auto"/>
          </w:divBdr>
          <w:divsChild>
            <w:div w:id="1263344251">
              <w:marLeft w:val="0"/>
              <w:marRight w:val="0"/>
              <w:marTop w:val="0"/>
              <w:marBottom w:val="0"/>
              <w:divBdr>
                <w:top w:val="none" w:sz="0" w:space="0" w:color="auto"/>
                <w:left w:val="none" w:sz="0" w:space="0" w:color="auto"/>
                <w:bottom w:val="none" w:sz="0" w:space="0" w:color="auto"/>
                <w:right w:val="none" w:sz="0" w:space="0" w:color="auto"/>
              </w:divBdr>
              <w:divsChild>
                <w:div w:id="1265111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9617">
          <w:marLeft w:val="0"/>
          <w:marRight w:val="0"/>
          <w:marTop w:val="300"/>
          <w:marBottom w:val="0"/>
          <w:divBdr>
            <w:top w:val="none" w:sz="0" w:space="0" w:color="auto"/>
            <w:left w:val="none" w:sz="0" w:space="0" w:color="auto"/>
            <w:bottom w:val="none" w:sz="0" w:space="0" w:color="auto"/>
            <w:right w:val="none" w:sz="0" w:space="0" w:color="auto"/>
          </w:divBdr>
          <w:divsChild>
            <w:div w:id="842431338">
              <w:marLeft w:val="0"/>
              <w:marRight w:val="0"/>
              <w:marTop w:val="0"/>
              <w:marBottom w:val="0"/>
              <w:divBdr>
                <w:top w:val="none" w:sz="0" w:space="0" w:color="auto"/>
                <w:left w:val="none" w:sz="0" w:space="0" w:color="auto"/>
                <w:bottom w:val="none" w:sz="0" w:space="0" w:color="auto"/>
                <w:right w:val="none" w:sz="0" w:space="0" w:color="auto"/>
              </w:divBdr>
              <w:divsChild>
                <w:div w:id="5913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39">
          <w:marLeft w:val="0"/>
          <w:marRight w:val="0"/>
          <w:marTop w:val="300"/>
          <w:marBottom w:val="0"/>
          <w:divBdr>
            <w:top w:val="none" w:sz="0" w:space="0" w:color="auto"/>
            <w:left w:val="none" w:sz="0" w:space="0" w:color="auto"/>
            <w:bottom w:val="none" w:sz="0" w:space="0" w:color="auto"/>
            <w:right w:val="none" w:sz="0" w:space="0" w:color="auto"/>
          </w:divBdr>
          <w:divsChild>
            <w:div w:id="1547911546">
              <w:marLeft w:val="0"/>
              <w:marRight w:val="0"/>
              <w:marTop w:val="0"/>
              <w:marBottom w:val="0"/>
              <w:divBdr>
                <w:top w:val="none" w:sz="0" w:space="0" w:color="auto"/>
                <w:left w:val="none" w:sz="0" w:space="0" w:color="auto"/>
                <w:bottom w:val="none" w:sz="0" w:space="0" w:color="auto"/>
                <w:right w:val="none" w:sz="0" w:space="0" w:color="auto"/>
              </w:divBdr>
              <w:divsChild>
                <w:div w:id="138290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05394">
          <w:marLeft w:val="0"/>
          <w:marRight w:val="0"/>
          <w:marTop w:val="300"/>
          <w:marBottom w:val="0"/>
          <w:divBdr>
            <w:top w:val="none" w:sz="0" w:space="0" w:color="auto"/>
            <w:left w:val="none" w:sz="0" w:space="0" w:color="auto"/>
            <w:bottom w:val="none" w:sz="0" w:space="0" w:color="auto"/>
            <w:right w:val="none" w:sz="0" w:space="0" w:color="auto"/>
          </w:divBdr>
          <w:divsChild>
            <w:div w:id="865289715">
              <w:marLeft w:val="0"/>
              <w:marRight w:val="0"/>
              <w:marTop w:val="0"/>
              <w:marBottom w:val="0"/>
              <w:divBdr>
                <w:top w:val="none" w:sz="0" w:space="0" w:color="auto"/>
                <w:left w:val="none" w:sz="0" w:space="0" w:color="auto"/>
                <w:bottom w:val="none" w:sz="0" w:space="0" w:color="auto"/>
                <w:right w:val="none" w:sz="0" w:space="0" w:color="auto"/>
              </w:divBdr>
              <w:divsChild>
                <w:div w:id="202736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845317">
      <w:bodyDiv w:val="1"/>
      <w:marLeft w:val="0"/>
      <w:marRight w:val="0"/>
      <w:marTop w:val="0"/>
      <w:marBottom w:val="0"/>
      <w:divBdr>
        <w:top w:val="none" w:sz="0" w:space="0" w:color="auto"/>
        <w:left w:val="none" w:sz="0" w:space="0" w:color="auto"/>
        <w:bottom w:val="none" w:sz="0" w:space="0" w:color="auto"/>
        <w:right w:val="none" w:sz="0" w:space="0" w:color="auto"/>
      </w:divBdr>
      <w:divsChild>
        <w:div w:id="1600331799">
          <w:marLeft w:val="0"/>
          <w:marRight w:val="0"/>
          <w:marTop w:val="0"/>
          <w:marBottom w:val="0"/>
          <w:divBdr>
            <w:top w:val="none" w:sz="0" w:space="0" w:color="auto"/>
            <w:left w:val="none" w:sz="0" w:space="0" w:color="auto"/>
            <w:bottom w:val="none" w:sz="0" w:space="0" w:color="auto"/>
            <w:right w:val="none" w:sz="0" w:space="0" w:color="auto"/>
          </w:divBdr>
        </w:div>
        <w:div w:id="1665667046">
          <w:marLeft w:val="0"/>
          <w:marRight w:val="0"/>
          <w:marTop w:val="0"/>
          <w:marBottom w:val="0"/>
          <w:divBdr>
            <w:top w:val="none" w:sz="0" w:space="0" w:color="auto"/>
            <w:left w:val="none" w:sz="0" w:space="0" w:color="auto"/>
            <w:bottom w:val="none" w:sz="0" w:space="0" w:color="auto"/>
            <w:right w:val="none" w:sz="0" w:space="0" w:color="auto"/>
          </w:divBdr>
          <w:divsChild>
            <w:div w:id="699011539">
              <w:marLeft w:val="0"/>
              <w:marRight w:val="0"/>
              <w:marTop w:val="0"/>
              <w:marBottom w:val="0"/>
              <w:divBdr>
                <w:top w:val="none" w:sz="0" w:space="0" w:color="auto"/>
                <w:left w:val="none" w:sz="0" w:space="0" w:color="auto"/>
                <w:bottom w:val="none" w:sz="0" w:space="0" w:color="auto"/>
                <w:right w:val="none" w:sz="0" w:space="0" w:color="auto"/>
              </w:divBdr>
            </w:div>
          </w:divsChild>
        </w:div>
        <w:div w:id="19476186">
          <w:marLeft w:val="0"/>
          <w:marRight w:val="0"/>
          <w:marTop w:val="0"/>
          <w:marBottom w:val="0"/>
          <w:divBdr>
            <w:top w:val="none" w:sz="0" w:space="0" w:color="auto"/>
            <w:left w:val="none" w:sz="0" w:space="0" w:color="auto"/>
            <w:bottom w:val="none" w:sz="0" w:space="0" w:color="auto"/>
            <w:right w:val="none" w:sz="0" w:space="0" w:color="auto"/>
          </w:divBdr>
        </w:div>
        <w:div w:id="1463226843">
          <w:marLeft w:val="0"/>
          <w:marRight w:val="0"/>
          <w:marTop w:val="0"/>
          <w:marBottom w:val="0"/>
          <w:divBdr>
            <w:top w:val="none" w:sz="0" w:space="0" w:color="auto"/>
            <w:left w:val="none" w:sz="0" w:space="0" w:color="auto"/>
            <w:bottom w:val="none" w:sz="0" w:space="0" w:color="auto"/>
            <w:right w:val="none" w:sz="0" w:space="0" w:color="auto"/>
          </w:divBdr>
          <w:divsChild>
            <w:div w:id="171842444">
              <w:marLeft w:val="0"/>
              <w:marRight w:val="0"/>
              <w:marTop w:val="0"/>
              <w:marBottom w:val="0"/>
              <w:divBdr>
                <w:top w:val="none" w:sz="0" w:space="0" w:color="auto"/>
                <w:left w:val="none" w:sz="0" w:space="0" w:color="auto"/>
                <w:bottom w:val="none" w:sz="0" w:space="0" w:color="auto"/>
                <w:right w:val="none" w:sz="0" w:space="0" w:color="auto"/>
              </w:divBdr>
            </w:div>
          </w:divsChild>
        </w:div>
        <w:div w:id="138882997">
          <w:marLeft w:val="0"/>
          <w:marRight w:val="0"/>
          <w:marTop w:val="0"/>
          <w:marBottom w:val="0"/>
          <w:divBdr>
            <w:top w:val="none" w:sz="0" w:space="0" w:color="auto"/>
            <w:left w:val="none" w:sz="0" w:space="0" w:color="auto"/>
            <w:bottom w:val="none" w:sz="0" w:space="0" w:color="auto"/>
            <w:right w:val="none" w:sz="0" w:space="0" w:color="auto"/>
          </w:divBdr>
        </w:div>
        <w:div w:id="1873377392">
          <w:marLeft w:val="0"/>
          <w:marRight w:val="0"/>
          <w:marTop w:val="0"/>
          <w:marBottom w:val="0"/>
          <w:divBdr>
            <w:top w:val="none" w:sz="0" w:space="0" w:color="auto"/>
            <w:left w:val="none" w:sz="0" w:space="0" w:color="auto"/>
            <w:bottom w:val="none" w:sz="0" w:space="0" w:color="auto"/>
            <w:right w:val="none" w:sz="0" w:space="0" w:color="auto"/>
          </w:divBdr>
          <w:divsChild>
            <w:div w:id="1356999999">
              <w:marLeft w:val="0"/>
              <w:marRight w:val="0"/>
              <w:marTop w:val="0"/>
              <w:marBottom w:val="0"/>
              <w:divBdr>
                <w:top w:val="none" w:sz="0" w:space="0" w:color="auto"/>
                <w:left w:val="none" w:sz="0" w:space="0" w:color="auto"/>
                <w:bottom w:val="none" w:sz="0" w:space="0" w:color="auto"/>
                <w:right w:val="none" w:sz="0" w:space="0" w:color="auto"/>
              </w:divBdr>
            </w:div>
          </w:divsChild>
        </w:div>
        <w:div w:id="190148077">
          <w:marLeft w:val="0"/>
          <w:marRight w:val="0"/>
          <w:marTop w:val="0"/>
          <w:marBottom w:val="0"/>
          <w:divBdr>
            <w:top w:val="none" w:sz="0" w:space="0" w:color="auto"/>
            <w:left w:val="none" w:sz="0" w:space="0" w:color="auto"/>
            <w:bottom w:val="none" w:sz="0" w:space="0" w:color="auto"/>
            <w:right w:val="none" w:sz="0" w:space="0" w:color="auto"/>
          </w:divBdr>
        </w:div>
        <w:div w:id="1831094062">
          <w:marLeft w:val="0"/>
          <w:marRight w:val="0"/>
          <w:marTop w:val="0"/>
          <w:marBottom w:val="0"/>
          <w:divBdr>
            <w:top w:val="none" w:sz="0" w:space="0" w:color="auto"/>
            <w:left w:val="none" w:sz="0" w:space="0" w:color="auto"/>
            <w:bottom w:val="none" w:sz="0" w:space="0" w:color="auto"/>
            <w:right w:val="none" w:sz="0" w:space="0" w:color="auto"/>
          </w:divBdr>
          <w:divsChild>
            <w:div w:id="1041899478">
              <w:marLeft w:val="0"/>
              <w:marRight w:val="0"/>
              <w:marTop w:val="0"/>
              <w:marBottom w:val="0"/>
              <w:divBdr>
                <w:top w:val="none" w:sz="0" w:space="0" w:color="auto"/>
                <w:left w:val="none" w:sz="0" w:space="0" w:color="auto"/>
                <w:bottom w:val="none" w:sz="0" w:space="0" w:color="auto"/>
                <w:right w:val="none" w:sz="0" w:space="0" w:color="auto"/>
              </w:divBdr>
            </w:div>
          </w:divsChild>
        </w:div>
        <w:div w:id="1329408007">
          <w:marLeft w:val="0"/>
          <w:marRight w:val="0"/>
          <w:marTop w:val="0"/>
          <w:marBottom w:val="0"/>
          <w:divBdr>
            <w:top w:val="none" w:sz="0" w:space="0" w:color="auto"/>
            <w:left w:val="none" w:sz="0" w:space="0" w:color="auto"/>
            <w:bottom w:val="none" w:sz="0" w:space="0" w:color="auto"/>
            <w:right w:val="none" w:sz="0" w:space="0" w:color="auto"/>
          </w:divBdr>
        </w:div>
        <w:div w:id="1270700502">
          <w:marLeft w:val="0"/>
          <w:marRight w:val="0"/>
          <w:marTop w:val="0"/>
          <w:marBottom w:val="0"/>
          <w:divBdr>
            <w:top w:val="none" w:sz="0" w:space="0" w:color="auto"/>
            <w:left w:val="none" w:sz="0" w:space="0" w:color="auto"/>
            <w:bottom w:val="none" w:sz="0" w:space="0" w:color="auto"/>
            <w:right w:val="none" w:sz="0" w:space="0" w:color="auto"/>
          </w:divBdr>
          <w:divsChild>
            <w:div w:id="445195285">
              <w:marLeft w:val="0"/>
              <w:marRight w:val="0"/>
              <w:marTop w:val="0"/>
              <w:marBottom w:val="0"/>
              <w:divBdr>
                <w:top w:val="none" w:sz="0" w:space="0" w:color="auto"/>
                <w:left w:val="none" w:sz="0" w:space="0" w:color="auto"/>
                <w:bottom w:val="none" w:sz="0" w:space="0" w:color="auto"/>
                <w:right w:val="none" w:sz="0" w:space="0" w:color="auto"/>
              </w:divBdr>
            </w:div>
          </w:divsChild>
        </w:div>
        <w:div w:id="117601510">
          <w:marLeft w:val="0"/>
          <w:marRight w:val="0"/>
          <w:marTop w:val="0"/>
          <w:marBottom w:val="0"/>
          <w:divBdr>
            <w:top w:val="none" w:sz="0" w:space="0" w:color="auto"/>
            <w:left w:val="none" w:sz="0" w:space="0" w:color="auto"/>
            <w:bottom w:val="none" w:sz="0" w:space="0" w:color="auto"/>
            <w:right w:val="none" w:sz="0" w:space="0" w:color="auto"/>
          </w:divBdr>
        </w:div>
        <w:div w:id="83457251">
          <w:marLeft w:val="0"/>
          <w:marRight w:val="0"/>
          <w:marTop w:val="0"/>
          <w:marBottom w:val="0"/>
          <w:divBdr>
            <w:top w:val="none" w:sz="0" w:space="0" w:color="auto"/>
            <w:left w:val="none" w:sz="0" w:space="0" w:color="auto"/>
            <w:bottom w:val="none" w:sz="0" w:space="0" w:color="auto"/>
            <w:right w:val="none" w:sz="0" w:space="0" w:color="auto"/>
          </w:divBdr>
          <w:divsChild>
            <w:div w:id="1439715971">
              <w:marLeft w:val="0"/>
              <w:marRight w:val="0"/>
              <w:marTop w:val="0"/>
              <w:marBottom w:val="0"/>
              <w:divBdr>
                <w:top w:val="none" w:sz="0" w:space="0" w:color="auto"/>
                <w:left w:val="none" w:sz="0" w:space="0" w:color="auto"/>
                <w:bottom w:val="none" w:sz="0" w:space="0" w:color="auto"/>
                <w:right w:val="none" w:sz="0" w:space="0" w:color="auto"/>
              </w:divBdr>
            </w:div>
          </w:divsChild>
        </w:div>
        <w:div w:id="1149438804">
          <w:marLeft w:val="0"/>
          <w:marRight w:val="0"/>
          <w:marTop w:val="0"/>
          <w:marBottom w:val="0"/>
          <w:divBdr>
            <w:top w:val="none" w:sz="0" w:space="0" w:color="auto"/>
            <w:left w:val="none" w:sz="0" w:space="0" w:color="auto"/>
            <w:bottom w:val="none" w:sz="0" w:space="0" w:color="auto"/>
            <w:right w:val="none" w:sz="0" w:space="0" w:color="auto"/>
          </w:divBdr>
        </w:div>
        <w:div w:id="395203834">
          <w:marLeft w:val="0"/>
          <w:marRight w:val="0"/>
          <w:marTop w:val="0"/>
          <w:marBottom w:val="0"/>
          <w:divBdr>
            <w:top w:val="none" w:sz="0" w:space="0" w:color="auto"/>
            <w:left w:val="none" w:sz="0" w:space="0" w:color="auto"/>
            <w:bottom w:val="none" w:sz="0" w:space="0" w:color="auto"/>
            <w:right w:val="none" w:sz="0" w:space="0" w:color="auto"/>
          </w:divBdr>
          <w:divsChild>
            <w:div w:id="434444677">
              <w:marLeft w:val="0"/>
              <w:marRight w:val="0"/>
              <w:marTop w:val="0"/>
              <w:marBottom w:val="0"/>
              <w:divBdr>
                <w:top w:val="none" w:sz="0" w:space="0" w:color="auto"/>
                <w:left w:val="none" w:sz="0" w:space="0" w:color="auto"/>
                <w:bottom w:val="none" w:sz="0" w:space="0" w:color="auto"/>
                <w:right w:val="none" w:sz="0" w:space="0" w:color="auto"/>
              </w:divBdr>
            </w:div>
          </w:divsChild>
        </w:div>
        <w:div w:id="1995179461">
          <w:marLeft w:val="0"/>
          <w:marRight w:val="0"/>
          <w:marTop w:val="300"/>
          <w:marBottom w:val="0"/>
          <w:divBdr>
            <w:top w:val="none" w:sz="0" w:space="0" w:color="auto"/>
            <w:left w:val="none" w:sz="0" w:space="0" w:color="auto"/>
            <w:bottom w:val="none" w:sz="0" w:space="0" w:color="auto"/>
            <w:right w:val="none" w:sz="0" w:space="0" w:color="auto"/>
          </w:divBdr>
          <w:divsChild>
            <w:div w:id="942759382">
              <w:marLeft w:val="0"/>
              <w:marRight w:val="0"/>
              <w:marTop w:val="0"/>
              <w:marBottom w:val="0"/>
              <w:divBdr>
                <w:top w:val="none" w:sz="0" w:space="0" w:color="auto"/>
                <w:left w:val="none" w:sz="0" w:space="0" w:color="auto"/>
                <w:bottom w:val="none" w:sz="0" w:space="0" w:color="auto"/>
                <w:right w:val="none" w:sz="0" w:space="0" w:color="auto"/>
              </w:divBdr>
              <w:divsChild>
                <w:div w:id="41425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30019">
          <w:marLeft w:val="0"/>
          <w:marRight w:val="0"/>
          <w:marTop w:val="300"/>
          <w:marBottom w:val="0"/>
          <w:divBdr>
            <w:top w:val="none" w:sz="0" w:space="0" w:color="auto"/>
            <w:left w:val="none" w:sz="0" w:space="0" w:color="auto"/>
            <w:bottom w:val="none" w:sz="0" w:space="0" w:color="auto"/>
            <w:right w:val="none" w:sz="0" w:space="0" w:color="auto"/>
          </w:divBdr>
          <w:divsChild>
            <w:div w:id="476262312">
              <w:marLeft w:val="0"/>
              <w:marRight w:val="0"/>
              <w:marTop w:val="0"/>
              <w:marBottom w:val="0"/>
              <w:divBdr>
                <w:top w:val="none" w:sz="0" w:space="0" w:color="auto"/>
                <w:left w:val="none" w:sz="0" w:space="0" w:color="auto"/>
                <w:bottom w:val="none" w:sz="0" w:space="0" w:color="auto"/>
                <w:right w:val="none" w:sz="0" w:space="0" w:color="auto"/>
              </w:divBdr>
              <w:divsChild>
                <w:div w:id="146296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825251">
          <w:marLeft w:val="0"/>
          <w:marRight w:val="0"/>
          <w:marTop w:val="300"/>
          <w:marBottom w:val="0"/>
          <w:divBdr>
            <w:top w:val="none" w:sz="0" w:space="0" w:color="auto"/>
            <w:left w:val="none" w:sz="0" w:space="0" w:color="auto"/>
            <w:bottom w:val="none" w:sz="0" w:space="0" w:color="auto"/>
            <w:right w:val="none" w:sz="0" w:space="0" w:color="auto"/>
          </w:divBdr>
          <w:divsChild>
            <w:div w:id="103185686">
              <w:marLeft w:val="0"/>
              <w:marRight w:val="0"/>
              <w:marTop w:val="0"/>
              <w:marBottom w:val="0"/>
              <w:divBdr>
                <w:top w:val="none" w:sz="0" w:space="0" w:color="auto"/>
                <w:left w:val="none" w:sz="0" w:space="0" w:color="auto"/>
                <w:bottom w:val="none" w:sz="0" w:space="0" w:color="auto"/>
                <w:right w:val="none" w:sz="0" w:space="0" w:color="auto"/>
              </w:divBdr>
              <w:divsChild>
                <w:div w:id="103431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780444">
          <w:marLeft w:val="0"/>
          <w:marRight w:val="0"/>
          <w:marTop w:val="300"/>
          <w:marBottom w:val="0"/>
          <w:divBdr>
            <w:top w:val="none" w:sz="0" w:space="0" w:color="auto"/>
            <w:left w:val="none" w:sz="0" w:space="0" w:color="auto"/>
            <w:bottom w:val="none" w:sz="0" w:space="0" w:color="auto"/>
            <w:right w:val="none" w:sz="0" w:space="0" w:color="auto"/>
          </w:divBdr>
          <w:divsChild>
            <w:div w:id="1464693044">
              <w:marLeft w:val="0"/>
              <w:marRight w:val="0"/>
              <w:marTop w:val="0"/>
              <w:marBottom w:val="0"/>
              <w:divBdr>
                <w:top w:val="none" w:sz="0" w:space="0" w:color="auto"/>
                <w:left w:val="none" w:sz="0" w:space="0" w:color="auto"/>
                <w:bottom w:val="none" w:sz="0" w:space="0" w:color="auto"/>
                <w:right w:val="none" w:sz="0" w:space="0" w:color="auto"/>
              </w:divBdr>
              <w:divsChild>
                <w:div w:id="1013803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503869">
      <w:bodyDiv w:val="1"/>
      <w:marLeft w:val="0"/>
      <w:marRight w:val="0"/>
      <w:marTop w:val="0"/>
      <w:marBottom w:val="0"/>
      <w:divBdr>
        <w:top w:val="none" w:sz="0" w:space="0" w:color="auto"/>
        <w:left w:val="none" w:sz="0" w:space="0" w:color="auto"/>
        <w:bottom w:val="none" w:sz="0" w:space="0" w:color="auto"/>
        <w:right w:val="none" w:sz="0" w:space="0" w:color="auto"/>
      </w:divBdr>
      <w:divsChild>
        <w:div w:id="430735034">
          <w:marLeft w:val="0"/>
          <w:marRight w:val="0"/>
          <w:marTop w:val="0"/>
          <w:marBottom w:val="0"/>
          <w:divBdr>
            <w:top w:val="none" w:sz="0" w:space="0" w:color="auto"/>
            <w:left w:val="none" w:sz="0" w:space="0" w:color="auto"/>
            <w:bottom w:val="none" w:sz="0" w:space="0" w:color="auto"/>
            <w:right w:val="none" w:sz="0" w:space="0" w:color="auto"/>
          </w:divBdr>
        </w:div>
        <w:div w:id="144202650">
          <w:marLeft w:val="0"/>
          <w:marRight w:val="0"/>
          <w:marTop w:val="0"/>
          <w:marBottom w:val="0"/>
          <w:divBdr>
            <w:top w:val="none" w:sz="0" w:space="0" w:color="auto"/>
            <w:left w:val="none" w:sz="0" w:space="0" w:color="auto"/>
            <w:bottom w:val="none" w:sz="0" w:space="0" w:color="auto"/>
            <w:right w:val="none" w:sz="0" w:space="0" w:color="auto"/>
          </w:divBdr>
          <w:divsChild>
            <w:div w:id="1620406587">
              <w:marLeft w:val="0"/>
              <w:marRight w:val="0"/>
              <w:marTop w:val="0"/>
              <w:marBottom w:val="0"/>
              <w:divBdr>
                <w:top w:val="none" w:sz="0" w:space="0" w:color="auto"/>
                <w:left w:val="none" w:sz="0" w:space="0" w:color="auto"/>
                <w:bottom w:val="none" w:sz="0" w:space="0" w:color="auto"/>
                <w:right w:val="none" w:sz="0" w:space="0" w:color="auto"/>
              </w:divBdr>
            </w:div>
          </w:divsChild>
        </w:div>
        <w:div w:id="1160458939">
          <w:marLeft w:val="0"/>
          <w:marRight w:val="0"/>
          <w:marTop w:val="0"/>
          <w:marBottom w:val="0"/>
          <w:divBdr>
            <w:top w:val="none" w:sz="0" w:space="0" w:color="auto"/>
            <w:left w:val="none" w:sz="0" w:space="0" w:color="auto"/>
            <w:bottom w:val="none" w:sz="0" w:space="0" w:color="auto"/>
            <w:right w:val="none" w:sz="0" w:space="0" w:color="auto"/>
          </w:divBdr>
        </w:div>
        <w:div w:id="352263166">
          <w:marLeft w:val="0"/>
          <w:marRight w:val="0"/>
          <w:marTop w:val="0"/>
          <w:marBottom w:val="0"/>
          <w:divBdr>
            <w:top w:val="none" w:sz="0" w:space="0" w:color="auto"/>
            <w:left w:val="none" w:sz="0" w:space="0" w:color="auto"/>
            <w:bottom w:val="none" w:sz="0" w:space="0" w:color="auto"/>
            <w:right w:val="none" w:sz="0" w:space="0" w:color="auto"/>
          </w:divBdr>
          <w:divsChild>
            <w:div w:id="1169832935">
              <w:marLeft w:val="0"/>
              <w:marRight w:val="0"/>
              <w:marTop w:val="0"/>
              <w:marBottom w:val="0"/>
              <w:divBdr>
                <w:top w:val="none" w:sz="0" w:space="0" w:color="auto"/>
                <w:left w:val="none" w:sz="0" w:space="0" w:color="auto"/>
                <w:bottom w:val="none" w:sz="0" w:space="0" w:color="auto"/>
                <w:right w:val="none" w:sz="0" w:space="0" w:color="auto"/>
              </w:divBdr>
            </w:div>
          </w:divsChild>
        </w:div>
        <w:div w:id="2125225382">
          <w:marLeft w:val="0"/>
          <w:marRight w:val="0"/>
          <w:marTop w:val="0"/>
          <w:marBottom w:val="0"/>
          <w:divBdr>
            <w:top w:val="none" w:sz="0" w:space="0" w:color="auto"/>
            <w:left w:val="none" w:sz="0" w:space="0" w:color="auto"/>
            <w:bottom w:val="none" w:sz="0" w:space="0" w:color="auto"/>
            <w:right w:val="none" w:sz="0" w:space="0" w:color="auto"/>
          </w:divBdr>
        </w:div>
        <w:div w:id="1938127384">
          <w:marLeft w:val="0"/>
          <w:marRight w:val="0"/>
          <w:marTop w:val="0"/>
          <w:marBottom w:val="0"/>
          <w:divBdr>
            <w:top w:val="none" w:sz="0" w:space="0" w:color="auto"/>
            <w:left w:val="none" w:sz="0" w:space="0" w:color="auto"/>
            <w:bottom w:val="none" w:sz="0" w:space="0" w:color="auto"/>
            <w:right w:val="none" w:sz="0" w:space="0" w:color="auto"/>
          </w:divBdr>
          <w:divsChild>
            <w:div w:id="1481727209">
              <w:marLeft w:val="0"/>
              <w:marRight w:val="0"/>
              <w:marTop w:val="0"/>
              <w:marBottom w:val="0"/>
              <w:divBdr>
                <w:top w:val="none" w:sz="0" w:space="0" w:color="auto"/>
                <w:left w:val="none" w:sz="0" w:space="0" w:color="auto"/>
                <w:bottom w:val="none" w:sz="0" w:space="0" w:color="auto"/>
                <w:right w:val="none" w:sz="0" w:space="0" w:color="auto"/>
              </w:divBdr>
            </w:div>
          </w:divsChild>
        </w:div>
        <w:div w:id="383607537">
          <w:marLeft w:val="0"/>
          <w:marRight w:val="0"/>
          <w:marTop w:val="0"/>
          <w:marBottom w:val="0"/>
          <w:divBdr>
            <w:top w:val="none" w:sz="0" w:space="0" w:color="auto"/>
            <w:left w:val="none" w:sz="0" w:space="0" w:color="auto"/>
            <w:bottom w:val="none" w:sz="0" w:space="0" w:color="auto"/>
            <w:right w:val="none" w:sz="0" w:space="0" w:color="auto"/>
          </w:divBdr>
        </w:div>
        <w:div w:id="712314123">
          <w:marLeft w:val="0"/>
          <w:marRight w:val="0"/>
          <w:marTop w:val="0"/>
          <w:marBottom w:val="0"/>
          <w:divBdr>
            <w:top w:val="none" w:sz="0" w:space="0" w:color="auto"/>
            <w:left w:val="none" w:sz="0" w:space="0" w:color="auto"/>
            <w:bottom w:val="none" w:sz="0" w:space="0" w:color="auto"/>
            <w:right w:val="none" w:sz="0" w:space="0" w:color="auto"/>
          </w:divBdr>
          <w:divsChild>
            <w:div w:id="1511793964">
              <w:marLeft w:val="0"/>
              <w:marRight w:val="0"/>
              <w:marTop w:val="0"/>
              <w:marBottom w:val="0"/>
              <w:divBdr>
                <w:top w:val="none" w:sz="0" w:space="0" w:color="auto"/>
                <w:left w:val="none" w:sz="0" w:space="0" w:color="auto"/>
                <w:bottom w:val="none" w:sz="0" w:space="0" w:color="auto"/>
                <w:right w:val="none" w:sz="0" w:space="0" w:color="auto"/>
              </w:divBdr>
            </w:div>
          </w:divsChild>
        </w:div>
        <w:div w:id="1838381143">
          <w:marLeft w:val="0"/>
          <w:marRight w:val="0"/>
          <w:marTop w:val="0"/>
          <w:marBottom w:val="0"/>
          <w:divBdr>
            <w:top w:val="none" w:sz="0" w:space="0" w:color="auto"/>
            <w:left w:val="none" w:sz="0" w:space="0" w:color="auto"/>
            <w:bottom w:val="none" w:sz="0" w:space="0" w:color="auto"/>
            <w:right w:val="none" w:sz="0" w:space="0" w:color="auto"/>
          </w:divBdr>
        </w:div>
        <w:div w:id="110514919">
          <w:marLeft w:val="0"/>
          <w:marRight w:val="0"/>
          <w:marTop w:val="0"/>
          <w:marBottom w:val="0"/>
          <w:divBdr>
            <w:top w:val="none" w:sz="0" w:space="0" w:color="auto"/>
            <w:left w:val="none" w:sz="0" w:space="0" w:color="auto"/>
            <w:bottom w:val="none" w:sz="0" w:space="0" w:color="auto"/>
            <w:right w:val="none" w:sz="0" w:space="0" w:color="auto"/>
          </w:divBdr>
          <w:divsChild>
            <w:div w:id="1082987328">
              <w:marLeft w:val="0"/>
              <w:marRight w:val="0"/>
              <w:marTop w:val="0"/>
              <w:marBottom w:val="0"/>
              <w:divBdr>
                <w:top w:val="none" w:sz="0" w:space="0" w:color="auto"/>
                <w:left w:val="none" w:sz="0" w:space="0" w:color="auto"/>
                <w:bottom w:val="none" w:sz="0" w:space="0" w:color="auto"/>
                <w:right w:val="none" w:sz="0" w:space="0" w:color="auto"/>
              </w:divBdr>
            </w:div>
          </w:divsChild>
        </w:div>
        <w:div w:id="75791018">
          <w:marLeft w:val="0"/>
          <w:marRight w:val="0"/>
          <w:marTop w:val="0"/>
          <w:marBottom w:val="0"/>
          <w:divBdr>
            <w:top w:val="none" w:sz="0" w:space="0" w:color="auto"/>
            <w:left w:val="none" w:sz="0" w:space="0" w:color="auto"/>
            <w:bottom w:val="none" w:sz="0" w:space="0" w:color="auto"/>
            <w:right w:val="none" w:sz="0" w:space="0" w:color="auto"/>
          </w:divBdr>
        </w:div>
        <w:div w:id="1475021001">
          <w:marLeft w:val="0"/>
          <w:marRight w:val="0"/>
          <w:marTop w:val="0"/>
          <w:marBottom w:val="0"/>
          <w:divBdr>
            <w:top w:val="none" w:sz="0" w:space="0" w:color="auto"/>
            <w:left w:val="none" w:sz="0" w:space="0" w:color="auto"/>
            <w:bottom w:val="none" w:sz="0" w:space="0" w:color="auto"/>
            <w:right w:val="none" w:sz="0" w:space="0" w:color="auto"/>
          </w:divBdr>
          <w:divsChild>
            <w:div w:id="1814446804">
              <w:marLeft w:val="0"/>
              <w:marRight w:val="0"/>
              <w:marTop w:val="0"/>
              <w:marBottom w:val="0"/>
              <w:divBdr>
                <w:top w:val="none" w:sz="0" w:space="0" w:color="auto"/>
                <w:left w:val="none" w:sz="0" w:space="0" w:color="auto"/>
                <w:bottom w:val="none" w:sz="0" w:space="0" w:color="auto"/>
                <w:right w:val="none" w:sz="0" w:space="0" w:color="auto"/>
              </w:divBdr>
            </w:div>
          </w:divsChild>
        </w:div>
        <w:div w:id="365175477">
          <w:marLeft w:val="0"/>
          <w:marRight w:val="0"/>
          <w:marTop w:val="0"/>
          <w:marBottom w:val="0"/>
          <w:divBdr>
            <w:top w:val="none" w:sz="0" w:space="0" w:color="auto"/>
            <w:left w:val="none" w:sz="0" w:space="0" w:color="auto"/>
            <w:bottom w:val="none" w:sz="0" w:space="0" w:color="auto"/>
            <w:right w:val="none" w:sz="0" w:space="0" w:color="auto"/>
          </w:divBdr>
        </w:div>
        <w:div w:id="1396391909">
          <w:marLeft w:val="0"/>
          <w:marRight w:val="0"/>
          <w:marTop w:val="0"/>
          <w:marBottom w:val="0"/>
          <w:divBdr>
            <w:top w:val="none" w:sz="0" w:space="0" w:color="auto"/>
            <w:left w:val="none" w:sz="0" w:space="0" w:color="auto"/>
            <w:bottom w:val="none" w:sz="0" w:space="0" w:color="auto"/>
            <w:right w:val="none" w:sz="0" w:space="0" w:color="auto"/>
          </w:divBdr>
          <w:divsChild>
            <w:div w:id="292910230">
              <w:marLeft w:val="0"/>
              <w:marRight w:val="0"/>
              <w:marTop w:val="0"/>
              <w:marBottom w:val="0"/>
              <w:divBdr>
                <w:top w:val="none" w:sz="0" w:space="0" w:color="auto"/>
                <w:left w:val="none" w:sz="0" w:space="0" w:color="auto"/>
                <w:bottom w:val="none" w:sz="0" w:space="0" w:color="auto"/>
                <w:right w:val="none" w:sz="0" w:space="0" w:color="auto"/>
              </w:divBdr>
            </w:div>
          </w:divsChild>
        </w:div>
        <w:div w:id="660353400">
          <w:marLeft w:val="0"/>
          <w:marRight w:val="0"/>
          <w:marTop w:val="300"/>
          <w:marBottom w:val="0"/>
          <w:divBdr>
            <w:top w:val="none" w:sz="0" w:space="0" w:color="auto"/>
            <w:left w:val="none" w:sz="0" w:space="0" w:color="auto"/>
            <w:bottom w:val="none" w:sz="0" w:space="0" w:color="auto"/>
            <w:right w:val="none" w:sz="0" w:space="0" w:color="auto"/>
          </w:divBdr>
          <w:divsChild>
            <w:div w:id="1898390511">
              <w:marLeft w:val="0"/>
              <w:marRight w:val="0"/>
              <w:marTop w:val="0"/>
              <w:marBottom w:val="0"/>
              <w:divBdr>
                <w:top w:val="none" w:sz="0" w:space="0" w:color="auto"/>
                <w:left w:val="none" w:sz="0" w:space="0" w:color="auto"/>
                <w:bottom w:val="none" w:sz="0" w:space="0" w:color="auto"/>
                <w:right w:val="none" w:sz="0" w:space="0" w:color="auto"/>
              </w:divBdr>
              <w:divsChild>
                <w:div w:id="132292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801435">
          <w:marLeft w:val="0"/>
          <w:marRight w:val="0"/>
          <w:marTop w:val="300"/>
          <w:marBottom w:val="0"/>
          <w:divBdr>
            <w:top w:val="none" w:sz="0" w:space="0" w:color="auto"/>
            <w:left w:val="none" w:sz="0" w:space="0" w:color="auto"/>
            <w:bottom w:val="none" w:sz="0" w:space="0" w:color="auto"/>
            <w:right w:val="none" w:sz="0" w:space="0" w:color="auto"/>
          </w:divBdr>
          <w:divsChild>
            <w:div w:id="512885028">
              <w:marLeft w:val="0"/>
              <w:marRight w:val="0"/>
              <w:marTop w:val="0"/>
              <w:marBottom w:val="0"/>
              <w:divBdr>
                <w:top w:val="none" w:sz="0" w:space="0" w:color="auto"/>
                <w:left w:val="none" w:sz="0" w:space="0" w:color="auto"/>
                <w:bottom w:val="none" w:sz="0" w:space="0" w:color="auto"/>
                <w:right w:val="none" w:sz="0" w:space="0" w:color="auto"/>
              </w:divBdr>
              <w:divsChild>
                <w:div w:id="127967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3540">
          <w:marLeft w:val="0"/>
          <w:marRight w:val="0"/>
          <w:marTop w:val="300"/>
          <w:marBottom w:val="0"/>
          <w:divBdr>
            <w:top w:val="none" w:sz="0" w:space="0" w:color="auto"/>
            <w:left w:val="none" w:sz="0" w:space="0" w:color="auto"/>
            <w:bottom w:val="none" w:sz="0" w:space="0" w:color="auto"/>
            <w:right w:val="none" w:sz="0" w:space="0" w:color="auto"/>
          </w:divBdr>
          <w:divsChild>
            <w:div w:id="611714243">
              <w:marLeft w:val="0"/>
              <w:marRight w:val="0"/>
              <w:marTop w:val="0"/>
              <w:marBottom w:val="0"/>
              <w:divBdr>
                <w:top w:val="none" w:sz="0" w:space="0" w:color="auto"/>
                <w:left w:val="none" w:sz="0" w:space="0" w:color="auto"/>
                <w:bottom w:val="none" w:sz="0" w:space="0" w:color="auto"/>
                <w:right w:val="none" w:sz="0" w:space="0" w:color="auto"/>
              </w:divBdr>
              <w:divsChild>
                <w:div w:id="11976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68474">
          <w:marLeft w:val="0"/>
          <w:marRight w:val="0"/>
          <w:marTop w:val="300"/>
          <w:marBottom w:val="0"/>
          <w:divBdr>
            <w:top w:val="none" w:sz="0" w:space="0" w:color="auto"/>
            <w:left w:val="none" w:sz="0" w:space="0" w:color="auto"/>
            <w:bottom w:val="none" w:sz="0" w:space="0" w:color="auto"/>
            <w:right w:val="none" w:sz="0" w:space="0" w:color="auto"/>
          </w:divBdr>
          <w:divsChild>
            <w:div w:id="286425084">
              <w:marLeft w:val="0"/>
              <w:marRight w:val="0"/>
              <w:marTop w:val="0"/>
              <w:marBottom w:val="0"/>
              <w:divBdr>
                <w:top w:val="none" w:sz="0" w:space="0" w:color="auto"/>
                <w:left w:val="none" w:sz="0" w:space="0" w:color="auto"/>
                <w:bottom w:val="none" w:sz="0" w:space="0" w:color="auto"/>
                <w:right w:val="none" w:sz="0" w:space="0" w:color="auto"/>
              </w:divBdr>
              <w:divsChild>
                <w:div w:id="103523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350762">
      <w:bodyDiv w:val="1"/>
      <w:marLeft w:val="0"/>
      <w:marRight w:val="0"/>
      <w:marTop w:val="0"/>
      <w:marBottom w:val="0"/>
      <w:divBdr>
        <w:top w:val="none" w:sz="0" w:space="0" w:color="auto"/>
        <w:left w:val="none" w:sz="0" w:space="0" w:color="auto"/>
        <w:bottom w:val="none" w:sz="0" w:space="0" w:color="auto"/>
        <w:right w:val="none" w:sz="0" w:space="0" w:color="auto"/>
      </w:divBdr>
      <w:divsChild>
        <w:div w:id="1777754222">
          <w:marLeft w:val="0"/>
          <w:marRight w:val="0"/>
          <w:marTop w:val="0"/>
          <w:marBottom w:val="0"/>
          <w:divBdr>
            <w:top w:val="none" w:sz="0" w:space="0" w:color="auto"/>
            <w:left w:val="none" w:sz="0" w:space="0" w:color="auto"/>
            <w:bottom w:val="none" w:sz="0" w:space="0" w:color="auto"/>
            <w:right w:val="none" w:sz="0" w:space="0" w:color="auto"/>
          </w:divBdr>
        </w:div>
        <w:div w:id="272173647">
          <w:marLeft w:val="0"/>
          <w:marRight w:val="0"/>
          <w:marTop w:val="0"/>
          <w:marBottom w:val="0"/>
          <w:divBdr>
            <w:top w:val="none" w:sz="0" w:space="0" w:color="auto"/>
            <w:left w:val="none" w:sz="0" w:space="0" w:color="auto"/>
            <w:bottom w:val="none" w:sz="0" w:space="0" w:color="auto"/>
            <w:right w:val="none" w:sz="0" w:space="0" w:color="auto"/>
          </w:divBdr>
          <w:divsChild>
            <w:div w:id="94981629">
              <w:marLeft w:val="0"/>
              <w:marRight w:val="0"/>
              <w:marTop w:val="0"/>
              <w:marBottom w:val="0"/>
              <w:divBdr>
                <w:top w:val="none" w:sz="0" w:space="0" w:color="auto"/>
                <w:left w:val="none" w:sz="0" w:space="0" w:color="auto"/>
                <w:bottom w:val="none" w:sz="0" w:space="0" w:color="auto"/>
                <w:right w:val="none" w:sz="0" w:space="0" w:color="auto"/>
              </w:divBdr>
            </w:div>
          </w:divsChild>
        </w:div>
        <w:div w:id="2099209359">
          <w:marLeft w:val="0"/>
          <w:marRight w:val="0"/>
          <w:marTop w:val="0"/>
          <w:marBottom w:val="0"/>
          <w:divBdr>
            <w:top w:val="none" w:sz="0" w:space="0" w:color="auto"/>
            <w:left w:val="none" w:sz="0" w:space="0" w:color="auto"/>
            <w:bottom w:val="none" w:sz="0" w:space="0" w:color="auto"/>
            <w:right w:val="none" w:sz="0" w:space="0" w:color="auto"/>
          </w:divBdr>
        </w:div>
        <w:div w:id="251358173">
          <w:marLeft w:val="0"/>
          <w:marRight w:val="0"/>
          <w:marTop w:val="0"/>
          <w:marBottom w:val="0"/>
          <w:divBdr>
            <w:top w:val="none" w:sz="0" w:space="0" w:color="auto"/>
            <w:left w:val="none" w:sz="0" w:space="0" w:color="auto"/>
            <w:bottom w:val="none" w:sz="0" w:space="0" w:color="auto"/>
            <w:right w:val="none" w:sz="0" w:space="0" w:color="auto"/>
          </w:divBdr>
          <w:divsChild>
            <w:div w:id="1649167269">
              <w:marLeft w:val="0"/>
              <w:marRight w:val="0"/>
              <w:marTop w:val="0"/>
              <w:marBottom w:val="0"/>
              <w:divBdr>
                <w:top w:val="none" w:sz="0" w:space="0" w:color="auto"/>
                <w:left w:val="none" w:sz="0" w:space="0" w:color="auto"/>
                <w:bottom w:val="none" w:sz="0" w:space="0" w:color="auto"/>
                <w:right w:val="none" w:sz="0" w:space="0" w:color="auto"/>
              </w:divBdr>
            </w:div>
          </w:divsChild>
        </w:div>
        <w:div w:id="718356855">
          <w:marLeft w:val="0"/>
          <w:marRight w:val="0"/>
          <w:marTop w:val="0"/>
          <w:marBottom w:val="0"/>
          <w:divBdr>
            <w:top w:val="none" w:sz="0" w:space="0" w:color="auto"/>
            <w:left w:val="none" w:sz="0" w:space="0" w:color="auto"/>
            <w:bottom w:val="none" w:sz="0" w:space="0" w:color="auto"/>
            <w:right w:val="none" w:sz="0" w:space="0" w:color="auto"/>
          </w:divBdr>
        </w:div>
        <w:div w:id="677466115">
          <w:marLeft w:val="0"/>
          <w:marRight w:val="0"/>
          <w:marTop w:val="0"/>
          <w:marBottom w:val="0"/>
          <w:divBdr>
            <w:top w:val="none" w:sz="0" w:space="0" w:color="auto"/>
            <w:left w:val="none" w:sz="0" w:space="0" w:color="auto"/>
            <w:bottom w:val="none" w:sz="0" w:space="0" w:color="auto"/>
            <w:right w:val="none" w:sz="0" w:space="0" w:color="auto"/>
          </w:divBdr>
          <w:divsChild>
            <w:div w:id="2111269146">
              <w:marLeft w:val="0"/>
              <w:marRight w:val="0"/>
              <w:marTop w:val="0"/>
              <w:marBottom w:val="0"/>
              <w:divBdr>
                <w:top w:val="none" w:sz="0" w:space="0" w:color="auto"/>
                <w:left w:val="none" w:sz="0" w:space="0" w:color="auto"/>
                <w:bottom w:val="none" w:sz="0" w:space="0" w:color="auto"/>
                <w:right w:val="none" w:sz="0" w:space="0" w:color="auto"/>
              </w:divBdr>
            </w:div>
          </w:divsChild>
        </w:div>
        <w:div w:id="808858583">
          <w:marLeft w:val="0"/>
          <w:marRight w:val="0"/>
          <w:marTop w:val="0"/>
          <w:marBottom w:val="0"/>
          <w:divBdr>
            <w:top w:val="none" w:sz="0" w:space="0" w:color="auto"/>
            <w:left w:val="none" w:sz="0" w:space="0" w:color="auto"/>
            <w:bottom w:val="none" w:sz="0" w:space="0" w:color="auto"/>
            <w:right w:val="none" w:sz="0" w:space="0" w:color="auto"/>
          </w:divBdr>
        </w:div>
        <w:div w:id="1098062705">
          <w:marLeft w:val="0"/>
          <w:marRight w:val="0"/>
          <w:marTop w:val="0"/>
          <w:marBottom w:val="0"/>
          <w:divBdr>
            <w:top w:val="none" w:sz="0" w:space="0" w:color="auto"/>
            <w:left w:val="none" w:sz="0" w:space="0" w:color="auto"/>
            <w:bottom w:val="none" w:sz="0" w:space="0" w:color="auto"/>
            <w:right w:val="none" w:sz="0" w:space="0" w:color="auto"/>
          </w:divBdr>
          <w:divsChild>
            <w:div w:id="1760904222">
              <w:marLeft w:val="0"/>
              <w:marRight w:val="0"/>
              <w:marTop w:val="0"/>
              <w:marBottom w:val="0"/>
              <w:divBdr>
                <w:top w:val="none" w:sz="0" w:space="0" w:color="auto"/>
                <w:left w:val="none" w:sz="0" w:space="0" w:color="auto"/>
                <w:bottom w:val="none" w:sz="0" w:space="0" w:color="auto"/>
                <w:right w:val="none" w:sz="0" w:space="0" w:color="auto"/>
              </w:divBdr>
            </w:div>
          </w:divsChild>
        </w:div>
        <w:div w:id="1183131525">
          <w:marLeft w:val="0"/>
          <w:marRight w:val="0"/>
          <w:marTop w:val="0"/>
          <w:marBottom w:val="0"/>
          <w:divBdr>
            <w:top w:val="none" w:sz="0" w:space="0" w:color="auto"/>
            <w:left w:val="none" w:sz="0" w:space="0" w:color="auto"/>
            <w:bottom w:val="none" w:sz="0" w:space="0" w:color="auto"/>
            <w:right w:val="none" w:sz="0" w:space="0" w:color="auto"/>
          </w:divBdr>
        </w:div>
        <w:div w:id="1325160734">
          <w:marLeft w:val="0"/>
          <w:marRight w:val="0"/>
          <w:marTop w:val="0"/>
          <w:marBottom w:val="0"/>
          <w:divBdr>
            <w:top w:val="none" w:sz="0" w:space="0" w:color="auto"/>
            <w:left w:val="none" w:sz="0" w:space="0" w:color="auto"/>
            <w:bottom w:val="none" w:sz="0" w:space="0" w:color="auto"/>
            <w:right w:val="none" w:sz="0" w:space="0" w:color="auto"/>
          </w:divBdr>
          <w:divsChild>
            <w:div w:id="1043403716">
              <w:marLeft w:val="0"/>
              <w:marRight w:val="0"/>
              <w:marTop w:val="0"/>
              <w:marBottom w:val="0"/>
              <w:divBdr>
                <w:top w:val="none" w:sz="0" w:space="0" w:color="auto"/>
                <w:left w:val="none" w:sz="0" w:space="0" w:color="auto"/>
                <w:bottom w:val="none" w:sz="0" w:space="0" w:color="auto"/>
                <w:right w:val="none" w:sz="0" w:space="0" w:color="auto"/>
              </w:divBdr>
            </w:div>
          </w:divsChild>
        </w:div>
        <w:div w:id="1990013554">
          <w:marLeft w:val="0"/>
          <w:marRight w:val="0"/>
          <w:marTop w:val="0"/>
          <w:marBottom w:val="0"/>
          <w:divBdr>
            <w:top w:val="none" w:sz="0" w:space="0" w:color="auto"/>
            <w:left w:val="none" w:sz="0" w:space="0" w:color="auto"/>
            <w:bottom w:val="none" w:sz="0" w:space="0" w:color="auto"/>
            <w:right w:val="none" w:sz="0" w:space="0" w:color="auto"/>
          </w:divBdr>
        </w:div>
        <w:div w:id="1378359889">
          <w:marLeft w:val="0"/>
          <w:marRight w:val="0"/>
          <w:marTop w:val="0"/>
          <w:marBottom w:val="0"/>
          <w:divBdr>
            <w:top w:val="none" w:sz="0" w:space="0" w:color="auto"/>
            <w:left w:val="none" w:sz="0" w:space="0" w:color="auto"/>
            <w:bottom w:val="none" w:sz="0" w:space="0" w:color="auto"/>
            <w:right w:val="none" w:sz="0" w:space="0" w:color="auto"/>
          </w:divBdr>
          <w:divsChild>
            <w:div w:id="1160120980">
              <w:marLeft w:val="0"/>
              <w:marRight w:val="0"/>
              <w:marTop w:val="0"/>
              <w:marBottom w:val="0"/>
              <w:divBdr>
                <w:top w:val="none" w:sz="0" w:space="0" w:color="auto"/>
                <w:left w:val="none" w:sz="0" w:space="0" w:color="auto"/>
                <w:bottom w:val="none" w:sz="0" w:space="0" w:color="auto"/>
                <w:right w:val="none" w:sz="0" w:space="0" w:color="auto"/>
              </w:divBdr>
            </w:div>
          </w:divsChild>
        </w:div>
        <w:div w:id="883254593">
          <w:marLeft w:val="0"/>
          <w:marRight w:val="0"/>
          <w:marTop w:val="0"/>
          <w:marBottom w:val="0"/>
          <w:divBdr>
            <w:top w:val="none" w:sz="0" w:space="0" w:color="auto"/>
            <w:left w:val="none" w:sz="0" w:space="0" w:color="auto"/>
            <w:bottom w:val="none" w:sz="0" w:space="0" w:color="auto"/>
            <w:right w:val="none" w:sz="0" w:space="0" w:color="auto"/>
          </w:divBdr>
        </w:div>
        <w:div w:id="1998068249">
          <w:marLeft w:val="0"/>
          <w:marRight w:val="0"/>
          <w:marTop w:val="0"/>
          <w:marBottom w:val="0"/>
          <w:divBdr>
            <w:top w:val="none" w:sz="0" w:space="0" w:color="auto"/>
            <w:left w:val="none" w:sz="0" w:space="0" w:color="auto"/>
            <w:bottom w:val="none" w:sz="0" w:space="0" w:color="auto"/>
            <w:right w:val="none" w:sz="0" w:space="0" w:color="auto"/>
          </w:divBdr>
          <w:divsChild>
            <w:div w:id="473911508">
              <w:marLeft w:val="0"/>
              <w:marRight w:val="0"/>
              <w:marTop w:val="0"/>
              <w:marBottom w:val="0"/>
              <w:divBdr>
                <w:top w:val="none" w:sz="0" w:space="0" w:color="auto"/>
                <w:left w:val="none" w:sz="0" w:space="0" w:color="auto"/>
                <w:bottom w:val="none" w:sz="0" w:space="0" w:color="auto"/>
                <w:right w:val="none" w:sz="0" w:space="0" w:color="auto"/>
              </w:divBdr>
            </w:div>
          </w:divsChild>
        </w:div>
        <w:div w:id="1957523385">
          <w:marLeft w:val="0"/>
          <w:marRight w:val="0"/>
          <w:marTop w:val="300"/>
          <w:marBottom w:val="0"/>
          <w:divBdr>
            <w:top w:val="none" w:sz="0" w:space="0" w:color="auto"/>
            <w:left w:val="none" w:sz="0" w:space="0" w:color="auto"/>
            <w:bottom w:val="none" w:sz="0" w:space="0" w:color="auto"/>
            <w:right w:val="none" w:sz="0" w:space="0" w:color="auto"/>
          </w:divBdr>
          <w:divsChild>
            <w:div w:id="1408455742">
              <w:marLeft w:val="0"/>
              <w:marRight w:val="0"/>
              <w:marTop w:val="0"/>
              <w:marBottom w:val="0"/>
              <w:divBdr>
                <w:top w:val="none" w:sz="0" w:space="0" w:color="auto"/>
                <w:left w:val="none" w:sz="0" w:space="0" w:color="auto"/>
                <w:bottom w:val="none" w:sz="0" w:space="0" w:color="auto"/>
                <w:right w:val="none" w:sz="0" w:space="0" w:color="auto"/>
              </w:divBdr>
              <w:divsChild>
                <w:div w:id="101850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275766">
          <w:marLeft w:val="0"/>
          <w:marRight w:val="0"/>
          <w:marTop w:val="300"/>
          <w:marBottom w:val="0"/>
          <w:divBdr>
            <w:top w:val="none" w:sz="0" w:space="0" w:color="auto"/>
            <w:left w:val="none" w:sz="0" w:space="0" w:color="auto"/>
            <w:bottom w:val="none" w:sz="0" w:space="0" w:color="auto"/>
            <w:right w:val="none" w:sz="0" w:space="0" w:color="auto"/>
          </w:divBdr>
          <w:divsChild>
            <w:div w:id="1794052897">
              <w:marLeft w:val="0"/>
              <w:marRight w:val="0"/>
              <w:marTop w:val="0"/>
              <w:marBottom w:val="0"/>
              <w:divBdr>
                <w:top w:val="none" w:sz="0" w:space="0" w:color="auto"/>
                <w:left w:val="none" w:sz="0" w:space="0" w:color="auto"/>
                <w:bottom w:val="none" w:sz="0" w:space="0" w:color="auto"/>
                <w:right w:val="none" w:sz="0" w:space="0" w:color="auto"/>
              </w:divBdr>
              <w:divsChild>
                <w:div w:id="840512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6471">
          <w:marLeft w:val="0"/>
          <w:marRight w:val="0"/>
          <w:marTop w:val="300"/>
          <w:marBottom w:val="0"/>
          <w:divBdr>
            <w:top w:val="none" w:sz="0" w:space="0" w:color="auto"/>
            <w:left w:val="none" w:sz="0" w:space="0" w:color="auto"/>
            <w:bottom w:val="none" w:sz="0" w:space="0" w:color="auto"/>
            <w:right w:val="none" w:sz="0" w:space="0" w:color="auto"/>
          </w:divBdr>
          <w:divsChild>
            <w:div w:id="1485773833">
              <w:marLeft w:val="0"/>
              <w:marRight w:val="0"/>
              <w:marTop w:val="0"/>
              <w:marBottom w:val="0"/>
              <w:divBdr>
                <w:top w:val="none" w:sz="0" w:space="0" w:color="auto"/>
                <w:left w:val="none" w:sz="0" w:space="0" w:color="auto"/>
                <w:bottom w:val="none" w:sz="0" w:space="0" w:color="auto"/>
                <w:right w:val="none" w:sz="0" w:space="0" w:color="auto"/>
              </w:divBdr>
              <w:divsChild>
                <w:div w:id="175184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3564">
          <w:marLeft w:val="0"/>
          <w:marRight w:val="0"/>
          <w:marTop w:val="300"/>
          <w:marBottom w:val="0"/>
          <w:divBdr>
            <w:top w:val="none" w:sz="0" w:space="0" w:color="auto"/>
            <w:left w:val="none" w:sz="0" w:space="0" w:color="auto"/>
            <w:bottom w:val="none" w:sz="0" w:space="0" w:color="auto"/>
            <w:right w:val="none" w:sz="0" w:space="0" w:color="auto"/>
          </w:divBdr>
          <w:divsChild>
            <w:div w:id="1137070783">
              <w:marLeft w:val="0"/>
              <w:marRight w:val="0"/>
              <w:marTop w:val="0"/>
              <w:marBottom w:val="0"/>
              <w:divBdr>
                <w:top w:val="none" w:sz="0" w:space="0" w:color="auto"/>
                <w:left w:val="none" w:sz="0" w:space="0" w:color="auto"/>
                <w:bottom w:val="none" w:sz="0" w:space="0" w:color="auto"/>
                <w:right w:val="none" w:sz="0" w:space="0" w:color="auto"/>
              </w:divBdr>
              <w:divsChild>
                <w:div w:id="760179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25545">
      <w:bodyDiv w:val="1"/>
      <w:marLeft w:val="0"/>
      <w:marRight w:val="0"/>
      <w:marTop w:val="0"/>
      <w:marBottom w:val="0"/>
      <w:divBdr>
        <w:top w:val="none" w:sz="0" w:space="0" w:color="auto"/>
        <w:left w:val="none" w:sz="0" w:space="0" w:color="auto"/>
        <w:bottom w:val="none" w:sz="0" w:space="0" w:color="auto"/>
        <w:right w:val="none" w:sz="0" w:space="0" w:color="auto"/>
      </w:divBdr>
      <w:divsChild>
        <w:div w:id="1028485689">
          <w:marLeft w:val="0"/>
          <w:marRight w:val="0"/>
          <w:marTop w:val="0"/>
          <w:marBottom w:val="0"/>
          <w:divBdr>
            <w:top w:val="none" w:sz="0" w:space="0" w:color="auto"/>
            <w:left w:val="none" w:sz="0" w:space="0" w:color="auto"/>
            <w:bottom w:val="none" w:sz="0" w:space="0" w:color="auto"/>
            <w:right w:val="none" w:sz="0" w:space="0" w:color="auto"/>
          </w:divBdr>
        </w:div>
        <w:div w:id="1536506503">
          <w:marLeft w:val="0"/>
          <w:marRight w:val="0"/>
          <w:marTop w:val="0"/>
          <w:marBottom w:val="0"/>
          <w:divBdr>
            <w:top w:val="none" w:sz="0" w:space="0" w:color="auto"/>
            <w:left w:val="none" w:sz="0" w:space="0" w:color="auto"/>
            <w:bottom w:val="none" w:sz="0" w:space="0" w:color="auto"/>
            <w:right w:val="none" w:sz="0" w:space="0" w:color="auto"/>
          </w:divBdr>
          <w:divsChild>
            <w:div w:id="229317583">
              <w:marLeft w:val="0"/>
              <w:marRight w:val="0"/>
              <w:marTop w:val="0"/>
              <w:marBottom w:val="0"/>
              <w:divBdr>
                <w:top w:val="none" w:sz="0" w:space="0" w:color="auto"/>
                <w:left w:val="none" w:sz="0" w:space="0" w:color="auto"/>
                <w:bottom w:val="none" w:sz="0" w:space="0" w:color="auto"/>
                <w:right w:val="none" w:sz="0" w:space="0" w:color="auto"/>
              </w:divBdr>
            </w:div>
          </w:divsChild>
        </w:div>
        <w:div w:id="1527056521">
          <w:marLeft w:val="0"/>
          <w:marRight w:val="0"/>
          <w:marTop w:val="0"/>
          <w:marBottom w:val="0"/>
          <w:divBdr>
            <w:top w:val="none" w:sz="0" w:space="0" w:color="auto"/>
            <w:left w:val="none" w:sz="0" w:space="0" w:color="auto"/>
            <w:bottom w:val="none" w:sz="0" w:space="0" w:color="auto"/>
            <w:right w:val="none" w:sz="0" w:space="0" w:color="auto"/>
          </w:divBdr>
        </w:div>
        <w:div w:id="2015911339">
          <w:marLeft w:val="0"/>
          <w:marRight w:val="0"/>
          <w:marTop w:val="0"/>
          <w:marBottom w:val="0"/>
          <w:divBdr>
            <w:top w:val="none" w:sz="0" w:space="0" w:color="auto"/>
            <w:left w:val="none" w:sz="0" w:space="0" w:color="auto"/>
            <w:bottom w:val="none" w:sz="0" w:space="0" w:color="auto"/>
            <w:right w:val="none" w:sz="0" w:space="0" w:color="auto"/>
          </w:divBdr>
          <w:divsChild>
            <w:div w:id="1855608965">
              <w:marLeft w:val="0"/>
              <w:marRight w:val="0"/>
              <w:marTop w:val="0"/>
              <w:marBottom w:val="0"/>
              <w:divBdr>
                <w:top w:val="none" w:sz="0" w:space="0" w:color="auto"/>
                <w:left w:val="none" w:sz="0" w:space="0" w:color="auto"/>
                <w:bottom w:val="none" w:sz="0" w:space="0" w:color="auto"/>
                <w:right w:val="none" w:sz="0" w:space="0" w:color="auto"/>
              </w:divBdr>
            </w:div>
          </w:divsChild>
        </w:div>
        <w:div w:id="86997846">
          <w:marLeft w:val="0"/>
          <w:marRight w:val="0"/>
          <w:marTop w:val="0"/>
          <w:marBottom w:val="0"/>
          <w:divBdr>
            <w:top w:val="none" w:sz="0" w:space="0" w:color="auto"/>
            <w:left w:val="none" w:sz="0" w:space="0" w:color="auto"/>
            <w:bottom w:val="none" w:sz="0" w:space="0" w:color="auto"/>
            <w:right w:val="none" w:sz="0" w:space="0" w:color="auto"/>
          </w:divBdr>
        </w:div>
        <w:div w:id="2031447349">
          <w:marLeft w:val="0"/>
          <w:marRight w:val="0"/>
          <w:marTop w:val="0"/>
          <w:marBottom w:val="0"/>
          <w:divBdr>
            <w:top w:val="none" w:sz="0" w:space="0" w:color="auto"/>
            <w:left w:val="none" w:sz="0" w:space="0" w:color="auto"/>
            <w:bottom w:val="none" w:sz="0" w:space="0" w:color="auto"/>
            <w:right w:val="none" w:sz="0" w:space="0" w:color="auto"/>
          </w:divBdr>
          <w:divsChild>
            <w:div w:id="1011222675">
              <w:marLeft w:val="0"/>
              <w:marRight w:val="0"/>
              <w:marTop w:val="0"/>
              <w:marBottom w:val="0"/>
              <w:divBdr>
                <w:top w:val="none" w:sz="0" w:space="0" w:color="auto"/>
                <w:left w:val="none" w:sz="0" w:space="0" w:color="auto"/>
                <w:bottom w:val="none" w:sz="0" w:space="0" w:color="auto"/>
                <w:right w:val="none" w:sz="0" w:space="0" w:color="auto"/>
              </w:divBdr>
            </w:div>
          </w:divsChild>
        </w:div>
        <w:div w:id="941687177">
          <w:marLeft w:val="0"/>
          <w:marRight w:val="0"/>
          <w:marTop w:val="0"/>
          <w:marBottom w:val="0"/>
          <w:divBdr>
            <w:top w:val="none" w:sz="0" w:space="0" w:color="auto"/>
            <w:left w:val="none" w:sz="0" w:space="0" w:color="auto"/>
            <w:bottom w:val="none" w:sz="0" w:space="0" w:color="auto"/>
            <w:right w:val="none" w:sz="0" w:space="0" w:color="auto"/>
          </w:divBdr>
        </w:div>
        <w:div w:id="1003781324">
          <w:marLeft w:val="0"/>
          <w:marRight w:val="0"/>
          <w:marTop w:val="0"/>
          <w:marBottom w:val="0"/>
          <w:divBdr>
            <w:top w:val="none" w:sz="0" w:space="0" w:color="auto"/>
            <w:left w:val="none" w:sz="0" w:space="0" w:color="auto"/>
            <w:bottom w:val="none" w:sz="0" w:space="0" w:color="auto"/>
            <w:right w:val="none" w:sz="0" w:space="0" w:color="auto"/>
          </w:divBdr>
          <w:divsChild>
            <w:div w:id="1667980860">
              <w:marLeft w:val="0"/>
              <w:marRight w:val="0"/>
              <w:marTop w:val="0"/>
              <w:marBottom w:val="0"/>
              <w:divBdr>
                <w:top w:val="none" w:sz="0" w:space="0" w:color="auto"/>
                <w:left w:val="none" w:sz="0" w:space="0" w:color="auto"/>
                <w:bottom w:val="none" w:sz="0" w:space="0" w:color="auto"/>
                <w:right w:val="none" w:sz="0" w:space="0" w:color="auto"/>
              </w:divBdr>
            </w:div>
          </w:divsChild>
        </w:div>
        <w:div w:id="958804540">
          <w:marLeft w:val="0"/>
          <w:marRight w:val="0"/>
          <w:marTop w:val="0"/>
          <w:marBottom w:val="0"/>
          <w:divBdr>
            <w:top w:val="none" w:sz="0" w:space="0" w:color="auto"/>
            <w:left w:val="none" w:sz="0" w:space="0" w:color="auto"/>
            <w:bottom w:val="none" w:sz="0" w:space="0" w:color="auto"/>
            <w:right w:val="none" w:sz="0" w:space="0" w:color="auto"/>
          </w:divBdr>
        </w:div>
        <w:div w:id="1730493455">
          <w:marLeft w:val="0"/>
          <w:marRight w:val="0"/>
          <w:marTop w:val="0"/>
          <w:marBottom w:val="0"/>
          <w:divBdr>
            <w:top w:val="none" w:sz="0" w:space="0" w:color="auto"/>
            <w:left w:val="none" w:sz="0" w:space="0" w:color="auto"/>
            <w:bottom w:val="none" w:sz="0" w:space="0" w:color="auto"/>
            <w:right w:val="none" w:sz="0" w:space="0" w:color="auto"/>
          </w:divBdr>
          <w:divsChild>
            <w:div w:id="873427295">
              <w:marLeft w:val="0"/>
              <w:marRight w:val="0"/>
              <w:marTop w:val="0"/>
              <w:marBottom w:val="0"/>
              <w:divBdr>
                <w:top w:val="none" w:sz="0" w:space="0" w:color="auto"/>
                <w:left w:val="none" w:sz="0" w:space="0" w:color="auto"/>
                <w:bottom w:val="none" w:sz="0" w:space="0" w:color="auto"/>
                <w:right w:val="none" w:sz="0" w:space="0" w:color="auto"/>
              </w:divBdr>
            </w:div>
          </w:divsChild>
        </w:div>
        <w:div w:id="446318203">
          <w:marLeft w:val="0"/>
          <w:marRight w:val="0"/>
          <w:marTop w:val="0"/>
          <w:marBottom w:val="0"/>
          <w:divBdr>
            <w:top w:val="none" w:sz="0" w:space="0" w:color="auto"/>
            <w:left w:val="none" w:sz="0" w:space="0" w:color="auto"/>
            <w:bottom w:val="none" w:sz="0" w:space="0" w:color="auto"/>
            <w:right w:val="none" w:sz="0" w:space="0" w:color="auto"/>
          </w:divBdr>
        </w:div>
        <w:div w:id="2015692865">
          <w:marLeft w:val="0"/>
          <w:marRight w:val="0"/>
          <w:marTop w:val="0"/>
          <w:marBottom w:val="0"/>
          <w:divBdr>
            <w:top w:val="none" w:sz="0" w:space="0" w:color="auto"/>
            <w:left w:val="none" w:sz="0" w:space="0" w:color="auto"/>
            <w:bottom w:val="none" w:sz="0" w:space="0" w:color="auto"/>
            <w:right w:val="none" w:sz="0" w:space="0" w:color="auto"/>
          </w:divBdr>
          <w:divsChild>
            <w:div w:id="1965698408">
              <w:marLeft w:val="0"/>
              <w:marRight w:val="0"/>
              <w:marTop w:val="0"/>
              <w:marBottom w:val="0"/>
              <w:divBdr>
                <w:top w:val="none" w:sz="0" w:space="0" w:color="auto"/>
                <w:left w:val="none" w:sz="0" w:space="0" w:color="auto"/>
                <w:bottom w:val="none" w:sz="0" w:space="0" w:color="auto"/>
                <w:right w:val="none" w:sz="0" w:space="0" w:color="auto"/>
              </w:divBdr>
            </w:div>
          </w:divsChild>
        </w:div>
        <w:div w:id="828134963">
          <w:marLeft w:val="0"/>
          <w:marRight w:val="0"/>
          <w:marTop w:val="0"/>
          <w:marBottom w:val="0"/>
          <w:divBdr>
            <w:top w:val="none" w:sz="0" w:space="0" w:color="auto"/>
            <w:left w:val="none" w:sz="0" w:space="0" w:color="auto"/>
            <w:bottom w:val="none" w:sz="0" w:space="0" w:color="auto"/>
            <w:right w:val="none" w:sz="0" w:space="0" w:color="auto"/>
          </w:divBdr>
        </w:div>
        <w:div w:id="1478718848">
          <w:marLeft w:val="0"/>
          <w:marRight w:val="0"/>
          <w:marTop w:val="0"/>
          <w:marBottom w:val="0"/>
          <w:divBdr>
            <w:top w:val="none" w:sz="0" w:space="0" w:color="auto"/>
            <w:left w:val="none" w:sz="0" w:space="0" w:color="auto"/>
            <w:bottom w:val="none" w:sz="0" w:space="0" w:color="auto"/>
            <w:right w:val="none" w:sz="0" w:space="0" w:color="auto"/>
          </w:divBdr>
          <w:divsChild>
            <w:div w:id="2048985257">
              <w:marLeft w:val="0"/>
              <w:marRight w:val="0"/>
              <w:marTop w:val="0"/>
              <w:marBottom w:val="0"/>
              <w:divBdr>
                <w:top w:val="none" w:sz="0" w:space="0" w:color="auto"/>
                <w:left w:val="none" w:sz="0" w:space="0" w:color="auto"/>
                <w:bottom w:val="none" w:sz="0" w:space="0" w:color="auto"/>
                <w:right w:val="none" w:sz="0" w:space="0" w:color="auto"/>
              </w:divBdr>
            </w:div>
          </w:divsChild>
        </w:div>
        <w:div w:id="1342392601">
          <w:marLeft w:val="0"/>
          <w:marRight w:val="0"/>
          <w:marTop w:val="300"/>
          <w:marBottom w:val="0"/>
          <w:divBdr>
            <w:top w:val="none" w:sz="0" w:space="0" w:color="auto"/>
            <w:left w:val="none" w:sz="0" w:space="0" w:color="auto"/>
            <w:bottom w:val="none" w:sz="0" w:space="0" w:color="auto"/>
            <w:right w:val="none" w:sz="0" w:space="0" w:color="auto"/>
          </w:divBdr>
          <w:divsChild>
            <w:div w:id="1461453549">
              <w:marLeft w:val="0"/>
              <w:marRight w:val="0"/>
              <w:marTop w:val="0"/>
              <w:marBottom w:val="0"/>
              <w:divBdr>
                <w:top w:val="none" w:sz="0" w:space="0" w:color="auto"/>
                <w:left w:val="none" w:sz="0" w:space="0" w:color="auto"/>
                <w:bottom w:val="none" w:sz="0" w:space="0" w:color="auto"/>
                <w:right w:val="none" w:sz="0" w:space="0" w:color="auto"/>
              </w:divBdr>
              <w:divsChild>
                <w:div w:id="166844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0933">
          <w:marLeft w:val="0"/>
          <w:marRight w:val="0"/>
          <w:marTop w:val="300"/>
          <w:marBottom w:val="0"/>
          <w:divBdr>
            <w:top w:val="none" w:sz="0" w:space="0" w:color="auto"/>
            <w:left w:val="none" w:sz="0" w:space="0" w:color="auto"/>
            <w:bottom w:val="none" w:sz="0" w:space="0" w:color="auto"/>
            <w:right w:val="none" w:sz="0" w:space="0" w:color="auto"/>
          </w:divBdr>
          <w:divsChild>
            <w:div w:id="1825731985">
              <w:marLeft w:val="0"/>
              <w:marRight w:val="0"/>
              <w:marTop w:val="0"/>
              <w:marBottom w:val="0"/>
              <w:divBdr>
                <w:top w:val="none" w:sz="0" w:space="0" w:color="auto"/>
                <w:left w:val="none" w:sz="0" w:space="0" w:color="auto"/>
                <w:bottom w:val="none" w:sz="0" w:space="0" w:color="auto"/>
                <w:right w:val="none" w:sz="0" w:space="0" w:color="auto"/>
              </w:divBdr>
              <w:divsChild>
                <w:div w:id="1858763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099553">
          <w:marLeft w:val="0"/>
          <w:marRight w:val="0"/>
          <w:marTop w:val="300"/>
          <w:marBottom w:val="0"/>
          <w:divBdr>
            <w:top w:val="none" w:sz="0" w:space="0" w:color="auto"/>
            <w:left w:val="none" w:sz="0" w:space="0" w:color="auto"/>
            <w:bottom w:val="none" w:sz="0" w:space="0" w:color="auto"/>
            <w:right w:val="none" w:sz="0" w:space="0" w:color="auto"/>
          </w:divBdr>
          <w:divsChild>
            <w:div w:id="1179850722">
              <w:marLeft w:val="0"/>
              <w:marRight w:val="0"/>
              <w:marTop w:val="0"/>
              <w:marBottom w:val="0"/>
              <w:divBdr>
                <w:top w:val="none" w:sz="0" w:space="0" w:color="auto"/>
                <w:left w:val="none" w:sz="0" w:space="0" w:color="auto"/>
                <w:bottom w:val="none" w:sz="0" w:space="0" w:color="auto"/>
                <w:right w:val="none" w:sz="0" w:space="0" w:color="auto"/>
              </w:divBdr>
              <w:divsChild>
                <w:div w:id="34120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576621">
          <w:marLeft w:val="0"/>
          <w:marRight w:val="0"/>
          <w:marTop w:val="300"/>
          <w:marBottom w:val="0"/>
          <w:divBdr>
            <w:top w:val="none" w:sz="0" w:space="0" w:color="auto"/>
            <w:left w:val="none" w:sz="0" w:space="0" w:color="auto"/>
            <w:bottom w:val="none" w:sz="0" w:space="0" w:color="auto"/>
            <w:right w:val="none" w:sz="0" w:space="0" w:color="auto"/>
          </w:divBdr>
          <w:divsChild>
            <w:div w:id="350224643">
              <w:marLeft w:val="0"/>
              <w:marRight w:val="0"/>
              <w:marTop w:val="0"/>
              <w:marBottom w:val="0"/>
              <w:divBdr>
                <w:top w:val="none" w:sz="0" w:space="0" w:color="auto"/>
                <w:left w:val="none" w:sz="0" w:space="0" w:color="auto"/>
                <w:bottom w:val="none" w:sz="0" w:space="0" w:color="auto"/>
                <w:right w:val="none" w:sz="0" w:space="0" w:color="auto"/>
              </w:divBdr>
              <w:divsChild>
                <w:div w:id="374276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667756">
      <w:bodyDiv w:val="1"/>
      <w:marLeft w:val="0"/>
      <w:marRight w:val="0"/>
      <w:marTop w:val="0"/>
      <w:marBottom w:val="0"/>
      <w:divBdr>
        <w:top w:val="none" w:sz="0" w:space="0" w:color="auto"/>
        <w:left w:val="none" w:sz="0" w:space="0" w:color="auto"/>
        <w:bottom w:val="none" w:sz="0" w:space="0" w:color="auto"/>
        <w:right w:val="none" w:sz="0" w:space="0" w:color="auto"/>
      </w:divBdr>
      <w:divsChild>
        <w:div w:id="425544563">
          <w:marLeft w:val="0"/>
          <w:marRight w:val="0"/>
          <w:marTop w:val="0"/>
          <w:marBottom w:val="0"/>
          <w:divBdr>
            <w:top w:val="none" w:sz="0" w:space="0" w:color="auto"/>
            <w:left w:val="none" w:sz="0" w:space="0" w:color="auto"/>
            <w:bottom w:val="none" w:sz="0" w:space="0" w:color="auto"/>
            <w:right w:val="none" w:sz="0" w:space="0" w:color="auto"/>
          </w:divBdr>
        </w:div>
        <w:div w:id="1356032641">
          <w:marLeft w:val="0"/>
          <w:marRight w:val="0"/>
          <w:marTop w:val="0"/>
          <w:marBottom w:val="0"/>
          <w:divBdr>
            <w:top w:val="none" w:sz="0" w:space="0" w:color="auto"/>
            <w:left w:val="none" w:sz="0" w:space="0" w:color="auto"/>
            <w:bottom w:val="none" w:sz="0" w:space="0" w:color="auto"/>
            <w:right w:val="none" w:sz="0" w:space="0" w:color="auto"/>
          </w:divBdr>
          <w:divsChild>
            <w:div w:id="456727399">
              <w:marLeft w:val="0"/>
              <w:marRight w:val="0"/>
              <w:marTop w:val="0"/>
              <w:marBottom w:val="0"/>
              <w:divBdr>
                <w:top w:val="none" w:sz="0" w:space="0" w:color="auto"/>
                <w:left w:val="none" w:sz="0" w:space="0" w:color="auto"/>
                <w:bottom w:val="none" w:sz="0" w:space="0" w:color="auto"/>
                <w:right w:val="none" w:sz="0" w:space="0" w:color="auto"/>
              </w:divBdr>
            </w:div>
          </w:divsChild>
        </w:div>
        <w:div w:id="1920630390">
          <w:marLeft w:val="0"/>
          <w:marRight w:val="0"/>
          <w:marTop w:val="0"/>
          <w:marBottom w:val="0"/>
          <w:divBdr>
            <w:top w:val="none" w:sz="0" w:space="0" w:color="auto"/>
            <w:left w:val="none" w:sz="0" w:space="0" w:color="auto"/>
            <w:bottom w:val="none" w:sz="0" w:space="0" w:color="auto"/>
            <w:right w:val="none" w:sz="0" w:space="0" w:color="auto"/>
          </w:divBdr>
        </w:div>
        <w:div w:id="1135491721">
          <w:marLeft w:val="0"/>
          <w:marRight w:val="0"/>
          <w:marTop w:val="0"/>
          <w:marBottom w:val="0"/>
          <w:divBdr>
            <w:top w:val="none" w:sz="0" w:space="0" w:color="auto"/>
            <w:left w:val="none" w:sz="0" w:space="0" w:color="auto"/>
            <w:bottom w:val="none" w:sz="0" w:space="0" w:color="auto"/>
            <w:right w:val="none" w:sz="0" w:space="0" w:color="auto"/>
          </w:divBdr>
          <w:divsChild>
            <w:div w:id="821047067">
              <w:marLeft w:val="0"/>
              <w:marRight w:val="0"/>
              <w:marTop w:val="0"/>
              <w:marBottom w:val="0"/>
              <w:divBdr>
                <w:top w:val="none" w:sz="0" w:space="0" w:color="auto"/>
                <w:left w:val="none" w:sz="0" w:space="0" w:color="auto"/>
                <w:bottom w:val="none" w:sz="0" w:space="0" w:color="auto"/>
                <w:right w:val="none" w:sz="0" w:space="0" w:color="auto"/>
              </w:divBdr>
            </w:div>
          </w:divsChild>
        </w:div>
        <w:div w:id="685907690">
          <w:marLeft w:val="0"/>
          <w:marRight w:val="0"/>
          <w:marTop w:val="0"/>
          <w:marBottom w:val="0"/>
          <w:divBdr>
            <w:top w:val="none" w:sz="0" w:space="0" w:color="auto"/>
            <w:left w:val="none" w:sz="0" w:space="0" w:color="auto"/>
            <w:bottom w:val="none" w:sz="0" w:space="0" w:color="auto"/>
            <w:right w:val="none" w:sz="0" w:space="0" w:color="auto"/>
          </w:divBdr>
        </w:div>
        <w:div w:id="953053041">
          <w:marLeft w:val="0"/>
          <w:marRight w:val="0"/>
          <w:marTop w:val="0"/>
          <w:marBottom w:val="0"/>
          <w:divBdr>
            <w:top w:val="none" w:sz="0" w:space="0" w:color="auto"/>
            <w:left w:val="none" w:sz="0" w:space="0" w:color="auto"/>
            <w:bottom w:val="none" w:sz="0" w:space="0" w:color="auto"/>
            <w:right w:val="none" w:sz="0" w:space="0" w:color="auto"/>
          </w:divBdr>
          <w:divsChild>
            <w:div w:id="1993899282">
              <w:marLeft w:val="0"/>
              <w:marRight w:val="0"/>
              <w:marTop w:val="0"/>
              <w:marBottom w:val="0"/>
              <w:divBdr>
                <w:top w:val="none" w:sz="0" w:space="0" w:color="auto"/>
                <w:left w:val="none" w:sz="0" w:space="0" w:color="auto"/>
                <w:bottom w:val="none" w:sz="0" w:space="0" w:color="auto"/>
                <w:right w:val="none" w:sz="0" w:space="0" w:color="auto"/>
              </w:divBdr>
            </w:div>
          </w:divsChild>
        </w:div>
        <w:div w:id="1815561980">
          <w:marLeft w:val="0"/>
          <w:marRight w:val="0"/>
          <w:marTop w:val="0"/>
          <w:marBottom w:val="0"/>
          <w:divBdr>
            <w:top w:val="none" w:sz="0" w:space="0" w:color="auto"/>
            <w:left w:val="none" w:sz="0" w:space="0" w:color="auto"/>
            <w:bottom w:val="none" w:sz="0" w:space="0" w:color="auto"/>
            <w:right w:val="none" w:sz="0" w:space="0" w:color="auto"/>
          </w:divBdr>
        </w:div>
        <w:div w:id="508062936">
          <w:marLeft w:val="0"/>
          <w:marRight w:val="0"/>
          <w:marTop w:val="0"/>
          <w:marBottom w:val="0"/>
          <w:divBdr>
            <w:top w:val="none" w:sz="0" w:space="0" w:color="auto"/>
            <w:left w:val="none" w:sz="0" w:space="0" w:color="auto"/>
            <w:bottom w:val="none" w:sz="0" w:space="0" w:color="auto"/>
            <w:right w:val="none" w:sz="0" w:space="0" w:color="auto"/>
          </w:divBdr>
          <w:divsChild>
            <w:div w:id="1519656829">
              <w:marLeft w:val="0"/>
              <w:marRight w:val="0"/>
              <w:marTop w:val="0"/>
              <w:marBottom w:val="0"/>
              <w:divBdr>
                <w:top w:val="none" w:sz="0" w:space="0" w:color="auto"/>
                <w:left w:val="none" w:sz="0" w:space="0" w:color="auto"/>
                <w:bottom w:val="none" w:sz="0" w:space="0" w:color="auto"/>
                <w:right w:val="none" w:sz="0" w:space="0" w:color="auto"/>
              </w:divBdr>
            </w:div>
          </w:divsChild>
        </w:div>
        <w:div w:id="1201166483">
          <w:marLeft w:val="0"/>
          <w:marRight w:val="0"/>
          <w:marTop w:val="0"/>
          <w:marBottom w:val="0"/>
          <w:divBdr>
            <w:top w:val="none" w:sz="0" w:space="0" w:color="auto"/>
            <w:left w:val="none" w:sz="0" w:space="0" w:color="auto"/>
            <w:bottom w:val="none" w:sz="0" w:space="0" w:color="auto"/>
            <w:right w:val="none" w:sz="0" w:space="0" w:color="auto"/>
          </w:divBdr>
        </w:div>
        <w:div w:id="449935707">
          <w:marLeft w:val="0"/>
          <w:marRight w:val="0"/>
          <w:marTop w:val="0"/>
          <w:marBottom w:val="0"/>
          <w:divBdr>
            <w:top w:val="none" w:sz="0" w:space="0" w:color="auto"/>
            <w:left w:val="none" w:sz="0" w:space="0" w:color="auto"/>
            <w:bottom w:val="none" w:sz="0" w:space="0" w:color="auto"/>
            <w:right w:val="none" w:sz="0" w:space="0" w:color="auto"/>
          </w:divBdr>
          <w:divsChild>
            <w:div w:id="755593104">
              <w:marLeft w:val="0"/>
              <w:marRight w:val="0"/>
              <w:marTop w:val="0"/>
              <w:marBottom w:val="0"/>
              <w:divBdr>
                <w:top w:val="none" w:sz="0" w:space="0" w:color="auto"/>
                <w:left w:val="none" w:sz="0" w:space="0" w:color="auto"/>
                <w:bottom w:val="none" w:sz="0" w:space="0" w:color="auto"/>
                <w:right w:val="none" w:sz="0" w:space="0" w:color="auto"/>
              </w:divBdr>
            </w:div>
          </w:divsChild>
        </w:div>
        <w:div w:id="1224485959">
          <w:marLeft w:val="0"/>
          <w:marRight w:val="0"/>
          <w:marTop w:val="0"/>
          <w:marBottom w:val="0"/>
          <w:divBdr>
            <w:top w:val="none" w:sz="0" w:space="0" w:color="auto"/>
            <w:left w:val="none" w:sz="0" w:space="0" w:color="auto"/>
            <w:bottom w:val="none" w:sz="0" w:space="0" w:color="auto"/>
            <w:right w:val="none" w:sz="0" w:space="0" w:color="auto"/>
          </w:divBdr>
        </w:div>
        <w:div w:id="861355269">
          <w:marLeft w:val="0"/>
          <w:marRight w:val="0"/>
          <w:marTop w:val="0"/>
          <w:marBottom w:val="0"/>
          <w:divBdr>
            <w:top w:val="none" w:sz="0" w:space="0" w:color="auto"/>
            <w:left w:val="none" w:sz="0" w:space="0" w:color="auto"/>
            <w:bottom w:val="none" w:sz="0" w:space="0" w:color="auto"/>
            <w:right w:val="none" w:sz="0" w:space="0" w:color="auto"/>
          </w:divBdr>
          <w:divsChild>
            <w:div w:id="967515846">
              <w:marLeft w:val="0"/>
              <w:marRight w:val="0"/>
              <w:marTop w:val="0"/>
              <w:marBottom w:val="0"/>
              <w:divBdr>
                <w:top w:val="none" w:sz="0" w:space="0" w:color="auto"/>
                <w:left w:val="none" w:sz="0" w:space="0" w:color="auto"/>
                <w:bottom w:val="none" w:sz="0" w:space="0" w:color="auto"/>
                <w:right w:val="none" w:sz="0" w:space="0" w:color="auto"/>
              </w:divBdr>
            </w:div>
          </w:divsChild>
        </w:div>
        <w:div w:id="2074742258">
          <w:marLeft w:val="0"/>
          <w:marRight w:val="0"/>
          <w:marTop w:val="0"/>
          <w:marBottom w:val="0"/>
          <w:divBdr>
            <w:top w:val="none" w:sz="0" w:space="0" w:color="auto"/>
            <w:left w:val="none" w:sz="0" w:space="0" w:color="auto"/>
            <w:bottom w:val="none" w:sz="0" w:space="0" w:color="auto"/>
            <w:right w:val="none" w:sz="0" w:space="0" w:color="auto"/>
          </w:divBdr>
        </w:div>
        <w:div w:id="1131753094">
          <w:marLeft w:val="0"/>
          <w:marRight w:val="0"/>
          <w:marTop w:val="0"/>
          <w:marBottom w:val="0"/>
          <w:divBdr>
            <w:top w:val="none" w:sz="0" w:space="0" w:color="auto"/>
            <w:left w:val="none" w:sz="0" w:space="0" w:color="auto"/>
            <w:bottom w:val="none" w:sz="0" w:space="0" w:color="auto"/>
            <w:right w:val="none" w:sz="0" w:space="0" w:color="auto"/>
          </w:divBdr>
          <w:divsChild>
            <w:div w:id="75518863">
              <w:marLeft w:val="0"/>
              <w:marRight w:val="0"/>
              <w:marTop w:val="0"/>
              <w:marBottom w:val="0"/>
              <w:divBdr>
                <w:top w:val="none" w:sz="0" w:space="0" w:color="auto"/>
                <w:left w:val="none" w:sz="0" w:space="0" w:color="auto"/>
                <w:bottom w:val="none" w:sz="0" w:space="0" w:color="auto"/>
                <w:right w:val="none" w:sz="0" w:space="0" w:color="auto"/>
              </w:divBdr>
            </w:div>
          </w:divsChild>
        </w:div>
        <w:div w:id="1907950749">
          <w:marLeft w:val="0"/>
          <w:marRight w:val="0"/>
          <w:marTop w:val="300"/>
          <w:marBottom w:val="0"/>
          <w:divBdr>
            <w:top w:val="none" w:sz="0" w:space="0" w:color="auto"/>
            <w:left w:val="none" w:sz="0" w:space="0" w:color="auto"/>
            <w:bottom w:val="none" w:sz="0" w:space="0" w:color="auto"/>
            <w:right w:val="none" w:sz="0" w:space="0" w:color="auto"/>
          </w:divBdr>
          <w:divsChild>
            <w:div w:id="19160664">
              <w:marLeft w:val="0"/>
              <w:marRight w:val="0"/>
              <w:marTop w:val="0"/>
              <w:marBottom w:val="0"/>
              <w:divBdr>
                <w:top w:val="none" w:sz="0" w:space="0" w:color="auto"/>
                <w:left w:val="none" w:sz="0" w:space="0" w:color="auto"/>
                <w:bottom w:val="none" w:sz="0" w:space="0" w:color="auto"/>
                <w:right w:val="none" w:sz="0" w:space="0" w:color="auto"/>
              </w:divBdr>
              <w:divsChild>
                <w:div w:id="176595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4538">
          <w:marLeft w:val="0"/>
          <w:marRight w:val="0"/>
          <w:marTop w:val="300"/>
          <w:marBottom w:val="0"/>
          <w:divBdr>
            <w:top w:val="none" w:sz="0" w:space="0" w:color="auto"/>
            <w:left w:val="none" w:sz="0" w:space="0" w:color="auto"/>
            <w:bottom w:val="none" w:sz="0" w:space="0" w:color="auto"/>
            <w:right w:val="none" w:sz="0" w:space="0" w:color="auto"/>
          </w:divBdr>
          <w:divsChild>
            <w:div w:id="1627009724">
              <w:marLeft w:val="0"/>
              <w:marRight w:val="0"/>
              <w:marTop w:val="0"/>
              <w:marBottom w:val="0"/>
              <w:divBdr>
                <w:top w:val="none" w:sz="0" w:space="0" w:color="auto"/>
                <w:left w:val="none" w:sz="0" w:space="0" w:color="auto"/>
                <w:bottom w:val="none" w:sz="0" w:space="0" w:color="auto"/>
                <w:right w:val="none" w:sz="0" w:space="0" w:color="auto"/>
              </w:divBdr>
              <w:divsChild>
                <w:div w:id="13742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30491">
          <w:marLeft w:val="0"/>
          <w:marRight w:val="0"/>
          <w:marTop w:val="300"/>
          <w:marBottom w:val="0"/>
          <w:divBdr>
            <w:top w:val="none" w:sz="0" w:space="0" w:color="auto"/>
            <w:left w:val="none" w:sz="0" w:space="0" w:color="auto"/>
            <w:bottom w:val="none" w:sz="0" w:space="0" w:color="auto"/>
            <w:right w:val="none" w:sz="0" w:space="0" w:color="auto"/>
          </w:divBdr>
          <w:divsChild>
            <w:div w:id="1744720165">
              <w:marLeft w:val="0"/>
              <w:marRight w:val="0"/>
              <w:marTop w:val="0"/>
              <w:marBottom w:val="0"/>
              <w:divBdr>
                <w:top w:val="none" w:sz="0" w:space="0" w:color="auto"/>
                <w:left w:val="none" w:sz="0" w:space="0" w:color="auto"/>
                <w:bottom w:val="none" w:sz="0" w:space="0" w:color="auto"/>
                <w:right w:val="none" w:sz="0" w:space="0" w:color="auto"/>
              </w:divBdr>
              <w:divsChild>
                <w:div w:id="49191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95449">
          <w:marLeft w:val="0"/>
          <w:marRight w:val="0"/>
          <w:marTop w:val="300"/>
          <w:marBottom w:val="0"/>
          <w:divBdr>
            <w:top w:val="none" w:sz="0" w:space="0" w:color="auto"/>
            <w:left w:val="none" w:sz="0" w:space="0" w:color="auto"/>
            <w:bottom w:val="none" w:sz="0" w:space="0" w:color="auto"/>
            <w:right w:val="none" w:sz="0" w:space="0" w:color="auto"/>
          </w:divBdr>
          <w:divsChild>
            <w:div w:id="718089884">
              <w:marLeft w:val="0"/>
              <w:marRight w:val="0"/>
              <w:marTop w:val="0"/>
              <w:marBottom w:val="0"/>
              <w:divBdr>
                <w:top w:val="none" w:sz="0" w:space="0" w:color="auto"/>
                <w:left w:val="none" w:sz="0" w:space="0" w:color="auto"/>
                <w:bottom w:val="none" w:sz="0" w:space="0" w:color="auto"/>
                <w:right w:val="none" w:sz="0" w:space="0" w:color="auto"/>
              </w:divBdr>
              <w:divsChild>
                <w:div w:id="126847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067404">
      <w:bodyDiv w:val="1"/>
      <w:marLeft w:val="0"/>
      <w:marRight w:val="0"/>
      <w:marTop w:val="0"/>
      <w:marBottom w:val="0"/>
      <w:divBdr>
        <w:top w:val="none" w:sz="0" w:space="0" w:color="auto"/>
        <w:left w:val="none" w:sz="0" w:space="0" w:color="auto"/>
        <w:bottom w:val="none" w:sz="0" w:space="0" w:color="auto"/>
        <w:right w:val="none" w:sz="0" w:space="0" w:color="auto"/>
      </w:divBdr>
      <w:divsChild>
        <w:div w:id="2103183558">
          <w:marLeft w:val="0"/>
          <w:marRight w:val="0"/>
          <w:marTop w:val="0"/>
          <w:marBottom w:val="0"/>
          <w:divBdr>
            <w:top w:val="none" w:sz="0" w:space="0" w:color="auto"/>
            <w:left w:val="none" w:sz="0" w:space="0" w:color="auto"/>
            <w:bottom w:val="none" w:sz="0" w:space="0" w:color="auto"/>
            <w:right w:val="none" w:sz="0" w:space="0" w:color="auto"/>
          </w:divBdr>
        </w:div>
        <w:div w:id="133301784">
          <w:marLeft w:val="0"/>
          <w:marRight w:val="0"/>
          <w:marTop w:val="0"/>
          <w:marBottom w:val="0"/>
          <w:divBdr>
            <w:top w:val="none" w:sz="0" w:space="0" w:color="auto"/>
            <w:left w:val="none" w:sz="0" w:space="0" w:color="auto"/>
            <w:bottom w:val="none" w:sz="0" w:space="0" w:color="auto"/>
            <w:right w:val="none" w:sz="0" w:space="0" w:color="auto"/>
          </w:divBdr>
          <w:divsChild>
            <w:div w:id="532499481">
              <w:marLeft w:val="0"/>
              <w:marRight w:val="0"/>
              <w:marTop w:val="0"/>
              <w:marBottom w:val="0"/>
              <w:divBdr>
                <w:top w:val="none" w:sz="0" w:space="0" w:color="auto"/>
                <w:left w:val="none" w:sz="0" w:space="0" w:color="auto"/>
                <w:bottom w:val="none" w:sz="0" w:space="0" w:color="auto"/>
                <w:right w:val="none" w:sz="0" w:space="0" w:color="auto"/>
              </w:divBdr>
            </w:div>
          </w:divsChild>
        </w:div>
        <w:div w:id="1517118191">
          <w:marLeft w:val="0"/>
          <w:marRight w:val="0"/>
          <w:marTop w:val="0"/>
          <w:marBottom w:val="0"/>
          <w:divBdr>
            <w:top w:val="none" w:sz="0" w:space="0" w:color="auto"/>
            <w:left w:val="none" w:sz="0" w:space="0" w:color="auto"/>
            <w:bottom w:val="none" w:sz="0" w:space="0" w:color="auto"/>
            <w:right w:val="none" w:sz="0" w:space="0" w:color="auto"/>
          </w:divBdr>
        </w:div>
        <w:div w:id="1332098424">
          <w:marLeft w:val="0"/>
          <w:marRight w:val="0"/>
          <w:marTop w:val="0"/>
          <w:marBottom w:val="0"/>
          <w:divBdr>
            <w:top w:val="none" w:sz="0" w:space="0" w:color="auto"/>
            <w:left w:val="none" w:sz="0" w:space="0" w:color="auto"/>
            <w:bottom w:val="none" w:sz="0" w:space="0" w:color="auto"/>
            <w:right w:val="none" w:sz="0" w:space="0" w:color="auto"/>
          </w:divBdr>
          <w:divsChild>
            <w:div w:id="318505776">
              <w:marLeft w:val="0"/>
              <w:marRight w:val="0"/>
              <w:marTop w:val="0"/>
              <w:marBottom w:val="0"/>
              <w:divBdr>
                <w:top w:val="none" w:sz="0" w:space="0" w:color="auto"/>
                <w:left w:val="none" w:sz="0" w:space="0" w:color="auto"/>
                <w:bottom w:val="none" w:sz="0" w:space="0" w:color="auto"/>
                <w:right w:val="none" w:sz="0" w:space="0" w:color="auto"/>
              </w:divBdr>
            </w:div>
          </w:divsChild>
        </w:div>
        <w:div w:id="1657488353">
          <w:marLeft w:val="0"/>
          <w:marRight w:val="0"/>
          <w:marTop w:val="0"/>
          <w:marBottom w:val="0"/>
          <w:divBdr>
            <w:top w:val="none" w:sz="0" w:space="0" w:color="auto"/>
            <w:left w:val="none" w:sz="0" w:space="0" w:color="auto"/>
            <w:bottom w:val="none" w:sz="0" w:space="0" w:color="auto"/>
            <w:right w:val="none" w:sz="0" w:space="0" w:color="auto"/>
          </w:divBdr>
        </w:div>
        <w:div w:id="840434048">
          <w:marLeft w:val="0"/>
          <w:marRight w:val="0"/>
          <w:marTop w:val="0"/>
          <w:marBottom w:val="0"/>
          <w:divBdr>
            <w:top w:val="none" w:sz="0" w:space="0" w:color="auto"/>
            <w:left w:val="none" w:sz="0" w:space="0" w:color="auto"/>
            <w:bottom w:val="none" w:sz="0" w:space="0" w:color="auto"/>
            <w:right w:val="none" w:sz="0" w:space="0" w:color="auto"/>
          </w:divBdr>
          <w:divsChild>
            <w:div w:id="487984537">
              <w:marLeft w:val="0"/>
              <w:marRight w:val="0"/>
              <w:marTop w:val="0"/>
              <w:marBottom w:val="0"/>
              <w:divBdr>
                <w:top w:val="none" w:sz="0" w:space="0" w:color="auto"/>
                <w:left w:val="none" w:sz="0" w:space="0" w:color="auto"/>
                <w:bottom w:val="none" w:sz="0" w:space="0" w:color="auto"/>
                <w:right w:val="none" w:sz="0" w:space="0" w:color="auto"/>
              </w:divBdr>
            </w:div>
          </w:divsChild>
        </w:div>
        <w:div w:id="93136618">
          <w:marLeft w:val="0"/>
          <w:marRight w:val="0"/>
          <w:marTop w:val="0"/>
          <w:marBottom w:val="0"/>
          <w:divBdr>
            <w:top w:val="none" w:sz="0" w:space="0" w:color="auto"/>
            <w:left w:val="none" w:sz="0" w:space="0" w:color="auto"/>
            <w:bottom w:val="none" w:sz="0" w:space="0" w:color="auto"/>
            <w:right w:val="none" w:sz="0" w:space="0" w:color="auto"/>
          </w:divBdr>
        </w:div>
        <w:div w:id="896087564">
          <w:marLeft w:val="0"/>
          <w:marRight w:val="0"/>
          <w:marTop w:val="0"/>
          <w:marBottom w:val="0"/>
          <w:divBdr>
            <w:top w:val="none" w:sz="0" w:space="0" w:color="auto"/>
            <w:left w:val="none" w:sz="0" w:space="0" w:color="auto"/>
            <w:bottom w:val="none" w:sz="0" w:space="0" w:color="auto"/>
            <w:right w:val="none" w:sz="0" w:space="0" w:color="auto"/>
          </w:divBdr>
          <w:divsChild>
            <w:div w:id="1753502180">
              <w:marLeft w:val="0"/>
              <w:marRight w:val="0"/>
              <w:marTop w:val="0"/>
              <w:marBottom w:val="0"/>
              <w:divBdr>
                <w:top w:val="none" w:sz="0" w:space="0" w:color="auto"/>
                <w:left w:val="none" w:sz="0" w:space="0" w:color="auto"/>
                <w:bottom w:val="none" w:sz="0" w:space="0" w:color="auto"/>
                <w:right w:val="none" w:sz="0" w:space="0" w:color="auto"/>
              </w:divBdr>
            </w:div>
          </w:divsChild>
        </w:div>
        <w:div w:id="219367490">
          <w:marLeft w:val="0"/>
          <w:marRight w:val="0"/>
          <w:marTop w:val="0"/>
          <w:marBottom w:val="0"/>
          <w:divBdr>
            <w:top w:val="none" w:sz="0" w:space="0" w:color="auto"/>
            <w:left w:val="none" w:sz="0" w:space="0" w:color="auto"/>
            <w:bottom w:val="none" w:sz="0" w:space="0" w:color="auto"/>
            <w:right w:val="none" w:sz="0" w:space="0" w:color="auto"/>
          </w:divBdr>
        </w:div>
        <w:div w:id="504589024">
          <w:marLeft w:val="0"/>
          <w:marRight w:val="0"/>
          <w:marTop w:val="0"/>
          <w:marBottom w:val="0"/>
          <w:divBdr>
            <w:top w:val="none" w:sz="0" w:space="0" w:color="auto"/>
            <w:left w:val="none" w:sz="0" w:space="0" w:color="auto"/>
            <w:bottom w:val="none" w:sz="0" w:space="0" w:color="auto"/>
            <w:right w:val="none" w:sz="0" w:space="0" w:color="auto"/>
          </w:divBdr>
          <w:divsChild>
            <w:div w:id="723335132">
              <w:marLeft w:val="0"/>
              <w:marRight w:val="0"/>
              <w:marTop w:val="0"/>
              <w:marBottom w:val="0"/>
              <w:divBdr>
                <w:top w:val="none" w:sz="0" w:space="0" w:color="auto"/>
                <w:left w:val="none" w:sz="0" w:space="0" w:color="auto"/>
                <w:bottom w:val="none" w:sz="0" w:space="0" w:color="auto"/>
                <w:right w:val="none" w:sz="0" w:space="0" w:color="auto"/>
              </w:divBdr>
            </w:div>
          </w:divsChild>
        </w:div>
        <w:div w:id="729882989">
          <w:marLeft w:val="0"/>
          <w:marRight w:val="0"/>
          <w:marTop w:val="0"/>
          <w:marBottom w:val="0"/>
          <w:divBdr>
            <w:top w:val="none" w:sz="0" w:space="0" w:color="auto"/>
            <w:left w:val="none" w:sz="0" w:space="0" w:color="auto"/>
            <w:bottom w:val="none" w:sz="0" w:space="0" w:color="auto"/>
            <w:right w:val="none" w:sz="0" w:space="0" w:color="auto"/>
          </w:divBdr>
        </w:div>
        <w:div w:id="536622740">
          <w:marLeft w:val="0"/>
          <w:marRight w:val="0"/>
          <w:marTop w:val="0"/>
          <w:marBottom w:val="0"/>
          <w:divBdr>
            <w:top w:val="none" w:sz="0" w:space="0" w:color="auto"/>
            <w:left w:val="none" w:sz="0" w:space="0" w:color="auto"/>
            <w:bottom w:val="none" w:sz="0" w:space="0" w:color="auto"/>
            <w:right w:val="none" w:sz="0" w:space="0" w:color="auto"/>
          </w:divBdr>
          <w:divsChild>
            <w:div w:id="1967927460">
              <w:marLeft w:val="0"/>
              <w:marRight w:val="0"/>
              <w:marTop w:val="0"/>
              <w:marBottom w:val="0"/>
              <w:divBdr>
                <w:top w:val="none" w:sz="0" w:space="0" w:color="auto"/>
                <w:left w:val="none" w:sz="0" w:space="0" w:color="auto"/>
                <w:bottom w:val="none" w:sz="0" w:space="0" w:color="auto"/>
                <w:right w:val="none" w:sz="0" w:space="0" w:color="auto"/>
              </w:divBdr>
            </w:div>
          </w:divsChild>
        </w:div>
        <w:div w:id="1402219162">
          <w:marLeft w:val="0"/>
          <w:marRight w:val="0"/>
          <w:marTop w:val="0"/>
          <w:marBottom w:val="0"/>
          <w:divBdr>
            <w:top w:val="none" w:sz="0" w:space="0" w:color="auto"/>
            <w:left w:val="none" w:sz="0" w:space="0" w:color="auto"/>
            <w:bottom w:val="none" w:sz="0" w:space="0" w:color="auto"/>
            <w:right w:val="none" w:sz="0" w:space="0" w:color="auto"/>
          </w:divBdr>
        </w:div>
        <w:div w:id="335033623">
          <w:marLeft w:val="0"/>
          <w:marRight w:val="0"/>
          <w:marTop w:val="0"/>
          <w:marBottom w:val="0"/>
          <w:divBdr>
            <w:top w:val="none" w:sz="0" w:space="0" w:color="auto"/>
            <w:left w:val="none" w:sz="0" w:space="0" w:color="auto"/>
            <w:bottom w:val="none" w:sz="0" w:space="0" w:color="auto"/>
            <w:right w:val="none" w:sz="0" w:space="0" w:color="auto"/>
          </w:divBdr>
          <w:divsChild>
            <w:div w:id="1892496181">
              <w:marLeft w:val="0"/>
              <w:marRight w:val="0"/>
              <w:marTop w:val="0"/>
              <w:marBottom w:val="0"/>
              <w:divBdr>
                <w:top w:val="none" w:sz="0" w:space="0" w:color="auto"/>
                <w:left w:val="none" w:sz="0" w:space="0" w:color="auto"/>
                <w:bottom w:val="none" w:sz="0" w:space="0" w:color="auto"/>
                <w:right w:val="none" w:sz="0" w:space="0" w:color="auto"/>
              </w:divBdr>
            </w:div>
          </w:divsChild>
        </w:div>
        <w:div w:id="1907449116">
          <w:marLeft w:val="0"/>
          <w:marRight w:val="0"/>
          <w:marTop w:val="300"/>
          <w:marBottom w:val="0"/>
          <w:divBdr>
            <w:top w:val="none" w:sz="0" w:space="0" w:color="auto"/>
            <w:left w:val="none" w:sz="0" w:space="0" w:color="auto"/>
            <w:bottom w:val="none" w:sz="0" w:space="0" w:color="auto"/>
            <w:right w:val="none" w:sz="0" w:space="0" w:color="auto"/>
          </w:divBdr>
          <w:divsChild>
            <w:div w:id="1391421303">
              <w:marLeft w:val="0"/>
              <w:marRight w:val="0"/>
              <w:marTop w:val="0"/>
              <w:marBottom w:val="0"/>
              <w:divBdr>
                <w:top w:val="none" w:sz="0" w:space="0" w:color="auto"/>
                <w:left w:val="none" w:sz="0" w:space="0" w:color="auto"/>
                <w:bottom w:val="none" w:sz="0" w:space="0" w:color="auto"/>
                <w:right w:val="none" w:sz="0" w:space="0" w:color="auto"/>
              </w:divBdr>
              <w:divsChild>
                <w:div w:id="1181045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04051">
          <w:marLeft w:val="0"/>
          <w:marRight w:val="0"/>
          <w:marTop w:val="300"/>
          <w:marBottom w:val="0"/>
          <w:divBdr>
            <w:top w:val="none" w:sz="0" w:space="0" w:color="auto"/>
            <w:left w:val="none" w:sz="0" w:space="0" w:color="auto"/>
            <w:bottom w:val="none" w:sz="0" w:space="0" w:color="auto"/>
            <w:right w:val="none" w:sz="0" w:space="0" w:color="auto"/>
          </w:divBdr>
          <w:divsChild>
            <w:div w:id="1600793537">
              <w:marLeft w:val="0"/>
              <w:marRight w:val="0"/>
              <w:marTop w:val="0"/>
              <w:marBottom w:val="0"/>
              <w:divBdr>
                <w:top w:val="none" w:sz="0" w:space="0" w:color="auto"/>
                <w:left w:val="none" w:sz="0" w:space="0" w:color="auto"/>
                <w:bottom w:val="none" w:sz="0" w:space="0" w:color="auto"/>
                <w:right w:val="none" w:sz="0" w:space="0" w:color="auto"/>
              </w:divBdr>
              <w:divsChild>
                <w:div w:id="83873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080470">
          <w:marLeft w:val="0"/>
          <w:marRight w:val="0"/>
          <w:marTop w:val="300"/>
          <w:marBottom w:val="0"/>
          <w:divBdr>
            <w:top w:val="none" w:sz="0" w:space="0" w:color="auto"/>
            <w:left w:val="none" w:sz="0" w:space="0" w:color="auto"/>
            <w:bottom w:val="none" w:sz="0" w:space="0" w:color="auto"/>
            <w:right w:val="none" w:sz="0" w:space="0" w:color="auto"/>
          </w:divBdr>
          <w:divsChild>
            <w:div w:id="261766341">
              <w:marLeft w:val="0"/>
              <w:marRight w:val="0"/>
              <w:marTop w:val="0"/>
              <w:marBottom w:val="0"/>
              <w:divBdr>
                <w:top w:val="none" w:sz="0" w:space="0" w:color="auto"/>
                <w:left w:val="none" w:sz="0" w:space="0" w:color="auto"/>
                <w:bottom w:val="none" w:sz="0" w:space="0" w:color="auto"/>
                <w:right w:val="none" w:sz="0" w:space="0" w:color="auto"/>
              </w:divBdr>
              <w:divsChild>
                <w:div w:id="10567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7422173">
      <w:bodyDiv w:val="1"/>
      <w:marLeft w:val="0"/>
      <w:marRight w:val="0"/>
      <w:marTop w:val="0"/>
      <w:marBottom w:val="0"/>
      <w:divBdr>
        <w:top w:val="none" w:sz="0" w:space="0" w:color="auto"/>
        <w:left w:val="none" w:sz="0" w:space="0" w:color="auto"/>
        <w:bottom w:val="none" w:sz="0" w:space="0" w:color="auto"/>
        <w:right w:val="none" w:sz="0" w:space="0" w:color="auto"/>
      </w:divBdr>
      <w:divsChild>
        <w:div w:id="1972713132">
          <w:marLeft w:val="0"/>
          <w:marRight w:val="0"/>
          <w:marTop w:val="0"/>
          <w:marBottom w:val="0"/>
          <w:divBdr>
            <w:top w:val="none" w:sz="0" w:space="0" w:color="auto"/>
            <w:left w:val="none" w:sz="0" w:space="0" w:color="auto"/>
            <w:bottom w:val="none" w:sz="0" w:space="0" w:color="auto"/>
            <w:right w:val="none" w:sz="0" w:space="0" w:color="auto"/>
          </w:divBdr>
        </w:div>
        <w:div w:id="765731381">
          <w:marLeft w:val="0"/>
          <w:marRight w:val="0"/>
          <w:marTop w:val="0"/>
          <w:marBottom w:val="0"/>
          <w:divBdr>
            <w:top w:val="none" w:sz="0" w:space="0" w:color="auto"/>
            <w:left w:val="none" w:sz="0" w:space="0" w:color="auto"/>
            <w:bottom w:val="none" w:sz="0" w:space="0" w:color="auto"/>
            <w:right w:val="none" w:sz="0" w:space="0" w:color="auto"/>
          </w:divBdr>
          <w:divsChild>
            <w:div w:id="1906337613">
              <w:marLeft w:val="0"/>
              <w:marRight w:val="0"/>
              <w:marTop w:val="0"/>
              <w:marBottom w:val="0"/>
              <w:divBdr>
                <w:top w:val="none" w:sz="0" w:space="0" w:color="auto"/>
                <w:left w:val="none" w:sz="0" w:space="0" w:color="auto"/>
                <w:bottom w:val="none" w:sz="0" w:space="0" w:color="auto"/>
                <w:right w:val="none" w:sz="0" w:space="0" w:color="auto"/>
              </w:divBdr>
            </w:div>
          </w:divsChild>
        </w:div>
        <w:div w:id="1343509298">
          <w:marLeft w:val="0"/>
          <w:marRight w:val="0"/>
          <w:marTop w:val="0"/>
          <w:marBottom w:val="0"/>
          <w:divBdr>
            <w:top w:val="none" w:sz="0" w:space="0" w:color="auto"/>
            <w:left w:val="none" w:sz="0" w:space="0" w:color="auto"/>
            <w:bottom w:val="none" w:sz="0" w:space="0" w:color="auto"/>
            <w:right w:val="none" w:sz="0" w:space="0" w:color="auto"/>
          </w:divBdr>
        </w:div>
        <w:div w:id="1857305248">
          <w:marLeft w:val="0"/>
          <w:marRight w:val="0"/>
          <w:marTop w:val="0"/>
          <w:marBottom w:val="0"/>
          <w:divBdr>
            <w:top w:val="none" w:sz="0" w:space="0" w:color="auto"/>
            <w:left w:val="none" w:sz="0" w:space="0" w:color="auto"/>
            <w:bottom w:val="none" w:sz="0" w:space="0" w:color="auto"/>
            <w:right w:val="none" w:sz="0" w:space="0" w:color="auto"/>
          </w:divBdr>
          <w:divsChild>
            <w:div w:id="1036811943">
              <w:marLeft w:val="0"/>
              <w:marRight w:val="0"/>
              <w:marTop w:val="0"/>
              <w:marBottom w:val="0"/>
              <w:divBdr>
                <w:top w:val="none" w:sz="0" w:space="0" w:color="auto"/>
                <w:left w:val="none" w:sz="0" w:space="0" w:color="auto"/>
                <w:bottom w:val="none" w:sz="0" w:space="0" w:color="auto"/>
                <w:right w:val="none" w:sz="0" w:space="0" w:color="auto"/>
              </w:divBdr>
            </w:div>
          </w:divsChild>
        </w:div>
        <w:div w:id="731731123">
          <w:marLeft w:val="0"/>
          <w:marRight w:val="0"/>
          <w:marTop w:val="0"/>
          <w:marBottom w:val="0"/>
          <w:divBdr>
            <w:top w:val="none" w:sz="0" w:space="0" w:color="auto"/>
            <w:left w:val="none" w:sz="0" w:space="0" w:color="auto"/>
            <w:bottom w:val="none" w:sz="0" w:space="0" w:color="auto"/>
            <w:right w:val="none" w:sz="0" w:space="0" w:color="auto"/>
          </w:divBdr>
        </w:div>
        <w:div w:id="1753042771">
          <w:marLeft w:val="0"/>
          <w:marRight w:val="0"/>
          <w:marTop w:val="0"/>
          <w:marBottom w:val="0"/>
          <w:divBdr>
            <w:top w:val="none" w:sz="0" w:space="0" w:color="auto"/>
            <w:left w:val="none" w:sz="0" w:space="0" w:color="auto"/>
            <w:bottom w:val="none" w:sz="0" w:space="0" w:color="auto"/>
            <w:right w:val="none" w:sz="0" w:space="0" w:color="auto"/>
          </w:divBdr>
          <w:divsChild>
            <w:div w:id="1752848716">
              <w:marLeft w:val="0"/>
              <w:marRight w:val="0"/>
              <w:marTop w:val="0"/>
              <w:marBottom w:val="0"/>
              <w:divBdr>
                <w:top w:val="none" w:sz="0" w:space="0" w:color="auto"/>
                <w:left w:val="none" w:sz="0" w:space="0" w:color="auto"/>
                <w:bottom w:val="none" w:sz="0" w:space="0" w:color="auto"/>
                <w:right w:val="none" w:sz="0" w:space="0" w:color="auto"/>
              </w:divBdr>
            </w:div>
          </w:divsChild>
        </w:div>
        <w:div w:id="823158021">
          <w:marLeft w:val="0"/>
          <w:marRight w:val="0"/>
          <w:marTop w:val="0"/>
          <w:marBottom w:val="0"/>
          <w:divBdr>
            <w:top w:val="none" w:sz="0" w:space="0" w:color="auto"/>
            <w:left w:val="none" w:sz="0" w:space="0" w:color="auto"/>
            <w:bottom w:val="none" w:sz="0" w:space="0" w:color="auto"/>
            <w:right w:val="none" w:sz="0" w:space="0" w:color="auto"/>
          </w:divBdr>
        </w:div>
        <w:div w:id="1586643199">
          <w:marLeft w:val="0"/>
          <w:marRight w:val="0"/>
          <w:marTop w:val="0"/>
          <w:marBottom w:val="0"/>
          <w:divBdr>
            <w:top w:val="none" w:sz="0" w:space="0" w:color="auto"/>
            <w:left w:val="none" w:sz="0" w:space="0" w:color="auto"/>
            <w:bottom w:val="none" w:sz="0" w:space="0" w:color="auto"/>
            <w:right w:val="none" w:sz="0" w:space="0" w:color="auto"/>
          </w:divBdr>
          <w:divsChild>
            <w:div w:id="82772087">
              <w:marLeft w:val="0"/>
              <w:marRight w:val="0"/>
              <w:marTop w:val="0"/>
              <w:marBottom w:val="0"/>
              <w:divBdr>
                <w:top w:val="none" w:sz="0" w:space="0" w:color="auto"/>
                <w:left w:val="none" w:sz="0" w:space="0" w:color="auto"/>
                <w:bottom w:val="none" w:sz="0" w:space="0" w:color="auto"/>
                <w:right w:val="none" w:sz="0" w:space="0" w:color="auto"/>
              </w:divBdr>
            </w:div>
          </w:divsChild>
        </w:div>
        <w:div w:id="544566162">
          <w:marLeft w:val="0"/>
          <w:marRight w:val="0"/>
          <w:marTop w:val="0"/>
          <w:marBottom w:val="0"/>
          <w:divBdr>
            <w:top w:val="none" w:sz="0" w:space="0" w:color="auto"/>
            <w:left w:val="none" w:sz="0" w:space="0" w:color="auto"/>
            <w:bottom w:val="none" w:sz="0" w:space="0" w:color="auto"/>
            <w:right w:val="none" w:sz="0" w:space="0" w:color="auto"/>
          </w:divBdr>
        </w:div>
        <w:div w:id="1799448916">
          <w:marLeft w:val="0"/>
          <w:marRight w:val="0"/>
          <w:marTop w:val="0"/>
          <w:marBottom w:val="0"/>
          <w:divBdr>
            <w:top w:val="none" w:sz="0" w:space="0" w:color="auto"/>
            <w:left w:val="none" w:sz="0" w:space="0" w:color="auto"/>
            <w:bottom w:val="none" w:sz="0" w:space="0" w:color="auto"/>
            <w:right w:val="none" w:sz="0" w:space="0" w:color="auto"/>
          </w:divBdr>
          <w:divsChild>
            <w:div w:id="1495561704">
              <w:marLeft w:val="0"/>
              <w:marRight w:val="0"/>
              <w:marTop w:val="0"/>
              <w:marBottom w:val="0"/>
              <w:divBdr>
                <w:top w:val="none" w:sz="0" w:space="0" w:color="auto"/>
                <w:left w:val="none" w:sz="0" w:space="0" w:color="auto"/>
                <w:bottom w:val="none" w:sz="0" w:space="0" w:color="auto"/>
                <w:right w:val="none" w:sz="0" w:space="0" w:color="auto"/>
              </w:divBdr>
            </w:div>
          </w:divsChild>
        </w:div>
        <w:div w:id="1530222764">
          <w:marLeft w:val="0"/>
          <w:marRight w:val="0"/>
          <w:marTop w:val="0"/>
          <w:marBottom w:val="0"/>
          <w:divBdr>
            <w:top w:val="none" w:sz="0" w:space="0" w:color="auto"/>
            <w:left w:val="none" w:sz="0" w:space="0" w:color="auto"/>
            <w:bottom w:val="none" w:sz="0" w:space="0" w:color="auto"/>
            <w:right w:val="none" w:sz="0" w:space="0" w:color="auto"/>
          </w:divBdr>
        </w:div>
        <w:div w:id="552818039">
          <w:marLeft w:val="0"/>
          <w:marRight w:val="0"/>
          <w:marTop w:val="0"/>
          <w:marBottom w:val="0"/>
          <w:divBdr>
            <w:top w:val="none" w:sz="0" w:space="0" w:color="auto"/>
            <w:left w:val="none" w:sz="0" w:space="0" w:color="auto"/>
            <w:bottom w:val="none" w:sz="0" w:space="0" w:color="auto"/>
            <w:right w:val="none" w:sz="0" w:space="0" w:color="auto"/>
          </w:divBdr>
          <w:divsChild>
            <w:div w:id="1739861506">
              <w:marLeft w:val="0"/>
              <w:marRight w:val="0"/>
              <w:marTop w:val="0"/>
              <w:marBottom w:val="0"/>
              <w:divBdr>
                <w:top w:val="none" w:sz="0" w:space="0" w:color="auto"/>
                <w:left w:val="none" w:sz="0" w:space="0" w:color="auto"/>
                <w:bottom w:val="none" w:sz="0" w:space="0" w:color="auto"/>
                <w:right w:val="none" w:sz="0" w:space="0" w:color="auto"/>
              </w:divBdr>
            </w:div>
          </w:divsChild>
        </w:div>
        <w:div w:id="1646086315">
          <w:marLeft w:val="0"/>
          <w:marRight w:val="0"/>
          <w:marTop w:val="0"/>
          <w:marBottom w:val="0"/>
          <w:divBdr>
            <w:top w:val="none" w:sz="0" w:space="0" w:color="auto"/>
            <w:left w:val="none" w:sz="0" w:space="0" w:color="auto"/>
            <w:bottom w:val="none" w:sz="0" w:space="0" w:color="auto"/>
            <w:right w:val="none" w:sz="0" w:space="0" w:color="auto"/>
          </w:divBdr>
        </w:div>
        <w:div w:id="1100949586">
          <w:marLeft w:val="0"/>
          <w:marRight w:val="0"/>
          <w:marTop w:val="0"/>
          <w:marBottom w:val="0"/>
          <w:divBdr>
            <w:top w:val="none" w:sz="0" w:space="0" w:color="auto"/>
            <w:left w:val="none" w:sz="0" w:space="0" w:color="auto"/>
            <w:bottom w:val="none" w:sz="0" w:space="0" w:color="auto"/>
            <w:right w:val="none" w:sz="0" w:space="0" w:color="auto"/>
          </w:divBdr>
          <w:divsChild>
            <w:div w:id="1593584344">
              <w:marLeft w:val="0"/>
              <w:marRight w:val="0"/>
              <w:marTop w:val="0"/>
              <w:marBottom w:val="0"/>
              <w:divBdr>
                <w:top w:val="none" w:sz="0" w:space="0" w:color="auto"/>
                <w:left w:val="none" w:sz="0" w:space="0" w:color="auto"/>
                <w:bottom w:val="none" w:sz="0" w:space="0" w:color="auto"/>
                <w:right w:val="none" w:sz="0" w:space="0" w:color="auto"/>
              </w:divBdr>
            </w:div>
          </w:divsChild>
        </w:div>
        <w:div w:id="2057922892">
          <w:marLeft w:val="0"/>
          <w:marRight w:val="0"/>
          <w:marTop w:val="300"/>
          <w:marBottom w:val="0"/>
          <w:divBdr>
            <w:top w:val="none" w:sz="0" w:space="0" w:color="auto"/>
            <w:left w:val="none" w:sz="0" w:space="0" w:color="auto"/>
            <w:bottom w:val="none" w:sz="0" w:space="0" w:color="auto"/>
            <w:right w:val="none" w:sz="0" w:space="0" w:color="auto"/>
          </w:divBdr>
          <w:divsChild>
            <w:div w:id="587422136">
              <w:marLeft w:val="0"/>
              <w:marRight w:val="0"/>
              <w:marTop w:val="0"/>
              <w:marBottom w:val="0"/>
              <w:divBdr>
                <w:top w:val="none" w:sz="0" w:space="0" w:color="auto"/>
                <w:left w:val="none" w:sz="0" w:space="0" w:color="auto"/>
                <w:bottom w:val="none" w:sz="0" w:space="0" w:color="auto"/>
                <w:right w:val="none" w:sz="0" w:space="0" w:color="auto"/>
              </w:divBdr>
              <w:divsChild>
                <w:div w:id="18746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220469">
          <w:marLeft w:val="0"/>
          <w:marRight w:val="0"/>
          <w:marTop w:val="300"/>
          <w:marBottom w:val="0"/>
          <w:divBdr>
            <w:top w:val="none" w:sz="0" w:space="0" w:color="auto"/>
            <w:left w:val="none" w:sz="0" w:space="0" w:color="auto"/>
            <w:bottom w:val="none" w:sz="0" w:space="0" w:color="auto"/>
            <w:right w:val="none" w:sz="0" w:space="0" w:color="auto"/>
          </w:divBdr>
          <w:divsChild>
            <w:div w:id="1773476433">
              <w:marLeft w:val="0"/>
              <w:marRight w:val="0"/>
              <w:marTop w:val="0"/>
              <w:marBottom w:val="0"/>
              <w:divBdr>
                <w:top w:val="none" w:sz="0" w:space="0" w:color="auto"/>
                <w:left w:val="none" w:sz="0" w:space="0" w:color="auto"/>
                <w:bottom w:val="none" w:sz="0" w:space="0" w:color="auto"/>
                <w:right w:val="none" w:sz="0" w:space="0" w:color="auto"/>
              </w:divBdr>
              <w:divsChild>
                <w:div w:id="54876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94252">
          <w:marLeft w:val="0"/>
          <w:marRight w:val="0"/>
          <w:marTop w:val="300"/>
          <w:marBottom w:val="0"/>
          <w:divBdr>
            <w:top w:val="none" w:sz="0" w:space="0" w:color="auto"/>
            <w:left w:val="none" w:sz="0" w:space="0" w:color="auto"/>
            <w:bottom w:val="none" w:sz="0" w:space="0" w:color="auto"/>
            <w:right w:val="none" w:sz="0" w:space="0" w:color="auto"/>
          </w:divBdr>
          <w:divsChild>
            <w:div w:id="348218069">
              <w:marLeft w:val="0"/>
              <w:marRight w:val="0"/>
              <w:marTop w:val="0"/>
              <w:marBottom w:val="0"/>
              <w:divBdr>
                <w:top w:val="none" w:sz="0" w:space="0" w:color="auto"/>
                <w:left w:val="none" w:sz="0" w:space="0" w:color="auto"/>
                <w:bottom w:val="none" w:sz="0" w:space="0" w:color="auto"/>
                <w:right w:val="none" w:sz="0" w:space="0" w:color="auto"/>
              </w:divBdr>
              <w:divsChild>
                <w:div w:id="176816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88549">
          <w:marLeft w:val="0"/>
          <w:marRight w:val="0"/>
          <w:marTop w:val="300"/>
          <w:marBottom w:val="0"/>
          <w:divBdr>
            <w:top w:val="none" w:sz="0" w:space="0" w:color="auto"/>
            <w:left w:val="none" w:sz="0" w:space="0" w:color="auto"/>
            <w:bottom w:val="none" w:sz="0" w:space="0" w:color="auto"/>
            <w:right w:val="none" w:sz="0" w:space="0" w:color="auto"/>
          </w:divBdr>
          <w:divsChild>
            <w:div w:id="1199975754">
              <w:marLeft w:val="0"/>
              <w:marRight w:val="0"/>
              <w:marTop w:val="0"/>
              <w:marBottom w:val="0"/>
              <w:divBdr>
                <w:top w:val="none" w:sz="0" w:space="0" w:color="auto"/>
                <w:left w:val="none" w:sz="0" w:space="0" w:color="auto"/>
                <w:bottom w:val="none" w:sz="0" w:space="0" w:color="auto"/>
                <w:right w:val="none" w:sz="0" w:space="0" w:color="auto"/>
              </w:divBdr>
              <w:divsChild>
                <w:div w:id="309947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1182">
      <w:bodyDiv w:val="1"/>
      <w:marLeft w:val="0"/>
      <w:marRight w:val="0"/>
      <w:marTop w:val="0"/>
      <w:marBottom w:val="0"/>
      <w:divBdr>
        <w:top w:val="none" w:sz="0" w:space="0" w:color="auto"/>
        <w:left w:val="none" w:sz="0" w:space="0" w:color="auto"/>
        <w:bottom w:val="none" w:sz="0" w:space="0" w:color="auto"/>
        <w:right w:val="none" w:sz="0" w:space="0" w:color="auto"/>
      </w:divBdr>
      <w:divsChild>
        <w:div w:id="44108099">
          <w:marLeft w:val="0"/>
          <w:marRight w:val="0"/>
          <w:marTop w:val="0"/>
          <w:marBottom w:val="0"/>
          <w:divBdr>
            <w:top w:val="none" w:sz="0" w:space="0" w:color="auto"/>
            <w:left w:val="none" w:sz="0" w:space="0" w:color="auto"/>
            <w:bottom w:val="none" w:sz="0" w:space="0" w:color="auto"/>
            <w:right w:val="none" w:sz="0" w:space="0" w:color="auto"/>
          </w:divBdr>
        </w:div>
        <w:div w:id="1221212902">
          <w:marLeft w:val="0"/>
          <w:marRight w:val="0"/>
          <w:marTop w:val="0"/>
          <w:marBottom w:val="0"/>
          <w:divBdr>
            <w:top w:val="none" w:sz="0" w:space="0" w:color="auto"/>
            <w:left w:val="none" w:sz="0" w:space="0" w:color="auto"/>
            <w:bottom w:val="none" w:sz="0" w:space="0" w:color="auto"/>
            <w:right w:val="none" w:sz="0" w:space="0" w:color="auto"/>
          </w:divBdr>
          <w:divsChild>
            <w:div w:id="1349604063">
              <w:marLeft w:val="0"/>
              <w:marRight w:val="0"/>
              <w:marTop w:val="0"/>
              <w:marBottom w:val="0"/>
              <w:divBdr>
                <w:top w:val="none" w:sz="0" w:space="0" w:color="auto"/>
                <w:left w:val="none" w:sz="0" w:space="0" w:color="auto"/>
                <w:bottom w:val="none" w:sz="0" w:space="0" w:color="auto"/>
                <w:right w:val="none" w:sz="0" w:space="0" w:color="auto"/>
              </w:divBdr>
            </w:div>
          </w:divsChild>
        </w:div>
        <w:div w:id="868758648">
          <w:marLeft w:val="0"/>
          <w:marRight w:val="0"/>
          <w:marTop w:val="0"/>
          <w:marBottom w:val="0"/>
          <w:divBdr>
            <w:top w:val="none" w:sz="0" w:space="0" w:color="auto"/>
            <w:left w:val="none" w:sz="0" w:space="0" w:color="auto"/>
            <w:bottom w:val="none" w:sz="0" w:space="0" w:color="auto"/>
            <w:right w:val="none" w:sz="0" w:space="0" w:color="auto"/>
          </w:divBdr>
        </w:div>
        <w:div w:id="289701871">
          <w:marLeft w:val="0"/>
          <w:marRight w:val="0"/>
          <w:marTop w:val="0"/>
          <w:marBottom w:val="0"/>
          <w:divBdr>
            <w:top w:val="none" w:sz="0" w:space="0" w:color="auto"/>
            <w:left w:val="none" w:sz="0" w:space="0" w:color="auto"/>
            <w:bottom w:val="none" w:sz="0" w:space="0" w:color="auto"/>
            <w:right w:val="none" w:sz="0" w:space="0" w:color="auto"/>
          </w:divBdr>
          <w:divsChild>
            <w:div w:id="2033143670">
              <w:marLeft w:val="0"/>
              <w:marRight w:val="0"/>
              <w:marTop w:val="0"/>
              <w:marBottom w:val="0"/>
              <w:divBdr>
                <w:top w:val="none" w:sz="0" w:space="0" w:color="auto"/>
                <w:left w:val="none" w:sz="0" w:space="0" w:color="auto"/>
                <w:bottom w:val="none" w:sz="0" w:space="0" w:color="auto"/>
                <w:right w:val="none" w:sz="0" w:space="0" w:color="auto"/>
              </w:divBdr>
            </w:div>
          </w:divsChild>
        </w:div>
        <w:div w:id="301228321">
          <w:marLeft w:val="0"/>
          <w:marRight w:val="0"/>
          <w:marTop w:val="0"/>
          <w:marBottom w:val="0"/>
          <w:divBdr>
            <w:top w:val="none" w:sz="0" w:space="0" w:color="auto"/>
            <w:left w:val="none" w:sz="0" w:space="0" w:color="auto"/>
            <w:bottom w:val="none" w:sz="0" w:space="0" w:color="auto"/>
            <w:right w:val="none" w:sz="0" w:space="0" w:color="auto"/>
          </w:divBdr>
        </w:div>
        <w:div w:id="651909719">
          <w:marLeft w:val="0"/>
          <w:marRight w:val="0"/>
          <w:marTop w:val="0"/>
          <w:marBottom w:val="0"/>
          <w:divBdr>
            <w:top w:val="none" w:sz="0" w:space="0" w:color="auto"/>
            <w:left w:val="none" w:sz="0" w:space="0" w:color="auto"/>
            <w:bottom w:val="none" w:sz="0" w:space="0" w:color="auto"/>
            <w:right w:val="none" w:sz="0" w:space="0" w:color="auto"/>
          </w:divBdr>
          <w:divsChild>
            <w:div w:id="1499005146">
              <w:marLeft w:val="0"/>
              <w:marRight w:val="0"/>
              <w:marTop w:val="0"/>
              <w:marBottom w:val="0"/>
              <w:divBdr>
                <w:top w:val="none" w:sz="0" w:space="0" w:color="auto"/>
                <w:left w:val="none" w:sz="0" w:space="0" w:color="auto"/>
                <w:bottom w:val="none" w:sz="0" w:space="0" w:color="auto"/>
                <w:right w:val="none" w:sz="0" w:space="0" w:color="auto"/>
              </w:divBdr>
            </w:div>
          </w:divsChild>
        </w:div>
        <w:div w:id="1716806586">
          <w:marLeft w:val="0"/>
          <w:marRight w:val="0"/>
          <w:marTop w:val="0"/>
          <w:marBottom w:val="0"/>
          <w:divBdr>
            <w:top w:val="none" w:sz="0" w:space="0" w:color="auto"/>
            <w:left w:val="none" w:sz="0" w:space="0" w:color="auto"/>
            <w:bottom w:val="none" w:sz="0" w:space="0" w:color="auto"/>
            <w:right w:val="none" w:sz="0" w:space="0" w:color="auto"/>
          </w:divBdr>
        </w:div>
        <w:div w:id="113644788">
          <w:marLeft w:val="0"/>
          <w:marRight w:val="0"/>
          <w:marTop w:val="0"/>
          <w:marBottom w:val="0"/>
          <w:divBdr>
            <w:top w:val="none" w:sz="0" w:space="0" w:color="auto"/>
            <w:left w:val="none" w:sz="0" w:space="0" w:color="auto"/>
            <w:bottom w:val="none" w:sz="0" w:space="0" w:color="auto"/>
            <w:right w:val="none" w:sz="0" w:space="0" w:color="auto"/>
          </w:divBdr>
          <w:divsChild>
            <w:div w:id="67701177">
              <w:marLeft w:val="0"/>
              <w:marRight w:val="0"/>
              <w:marTop w:val="0"/>
              <w:marBottom w:val="0"/>
              <w:divBdr>
                <w:top w:val="none" w:sz="0" w:space="0" w:color="auto"/>
                <w:left w:val="none" w:sz="0" w:space="0" w:color="auto"/>
                <w:bottom w:val="none" w:sz="0" w:space="0" w:color="auto"/>
                <w:right w:val="none" w:sz="0" w:space="0" w:color="auto"/>
              </w:divBdr>
            </w:div>
          </w:divsChild>
        </w:div>
        <w:div w:id="1928032024">
          <w:marLeft w:val="0"/>
          <w:marRight w:val="0"/>
          <w:marTop w:val="0"/>
          <w:marBottom w:val="0"/>
          <w:divBdr>
            <w:top w:val="none" w:sz="0" w:space="0" w:color="auto"/>
            <w:left w:val="none" w:sz="0" w:space="0" w:color="auto"/>
            <w:bottom w:val="none" w:sz="0" w:space="0" w:color="auto"/>
            <w:right w:val="none" w:sz="0" w:space="0" w:color="auto"/>
          </w:divBdr>
        </w:div>
        <w:div w:id="859247597">
          <w:marLeft w:val="0"/>
          <w:marRight w:val="0"/>
          <w:marTop w:val="0"/>
          <w:marBottom w:val="0"/>
          <w:divBdr>
            <w:top w:val="none" w:sz="0" w:space="0" w:color="auto"/>
            <w:left w:val="none" w:sz="0" w:space="0" w:color="auto"/>
            <w:bottom w:val="none" w:sz="0" w:space="0" w:color="auto"/>
            <w:right w:val="none" w:sz="0" w:space="0" w:color="auto"/>
          </w:divBdr>
          <w:divsChild>
            <w:div w:id="56317509">
              <w:marLeft w:val="0"/>
              <w:marRight w:val="0"/>
              <w:marTop w:val="0"/>
              <w:marBottom w:val="0"/>
              <w:divBdr>
                <w:top w:val="none" w:sz="0" w:space="0" w:color="auto"/>
                <w:left w:val="none" w:sz="0" w:space="0" w:color="auto"/>
                <w:bottom w:val="none" w:sz="0" w:space="0" w:color="auto"/>
                <w:right w:val="none" w:sz="0" w:space="0" w:color="auto"/>
              </w:divBdr>
            </w:div>
          </w:divsChild>
        </w:div>
        <w:div w:id="2050300377">
          <w:marLeft w:val="0"/>
          <w:marRight w:val="0"/>
          <w:marTop w:val="0"/>
          <w:marBottom w:val="0"/>
          <w:divBdr>
            <w:top w:val="none" w:sz="0" w:space="0" w:color="auto"/>
            <w:left w:val="none" w:sz="0" w:space="0" w:color="auto"/>
            <w:bottom w:val="none" w:sz="0" w:space="0" w:color="auto"/>
            <w:right w:val="none" w:sz="0" w:space="0" w:color="auto"/>
          </w:divBdr>
        </w:div>
        <w:div w:id="279338063">
          <w:marLeft w:val="0"/>
          <w:marRight w:val="0"/>
          <w:marTop w:val="0"/>
          <w:marBottom w:val="0"/>
          <w:divBdr>
            <w:top w:val="none" w:sz="0" w:space="0" w:color="auto"/>
            <w:left w:val="none" w:sz="0" w:space="0" w:color="auto"/>
            <w:bottom w:val="none" w:sz="0" w:space="0" w:color="auto"/>
            <w:right w:val="none" w:sz="0" w:space="0" w:color="auto"/>
          </w:divBdr>
          <w:divsChild>
            <w:div w:id="1000889337">
              <w:marLeft w:val="0"/>
              <w:marRight w:val="0"/>
              <w:marTop w:val="0"/>
              <w:marBottom w:val="0"/>
              <w:divBdr>
                <w:top w:val="none" w:sz="0" w:space="0" w:color="auto"/>
                <w:left w:val="none" w:sz="0" w:space="0" w:color="auto"/>
                <w:bottom w:val="none" w:sz="0" w:space="0" w:color="auto"/>
                <w:right w:val="none" w:sz="0" w:space="0" w:color="auto"/>
              </w:divBdr>
            </w:div>
          </w:divsChild>
        </w:div>
        <w:div w:id="1674916588">
          <w:marLeft w:val="0"/>
          <w:marRight w:val="0"/>
          <w:marTop w:val="0"/>
          <w:marBottom w:val="0"/>
          <w:divBdr>
            <w:top w:val="none" w:sz="0" w:space="0" w:color="auto"/>
            <w:left w:val="none" w:sz="0" w:space="0" w:color="auto"/>
            <w:bottom w:val="none" w:sz="0" w:space="0" w:color="auto"/>
            <w:right w:val="none" w:sz="0" w:space="0" w:color="auto"/>
          </w:divBdr>
        </w:div>
        <w:div w:id="521821994">
          <w:marLeft w:val="0"/>
          <w:marRight w:val="0"/>
          <w:marTop w:val="0"/>
          <w:marBottom w:val="0"/>
          <w:divBdr>
            <w:top w:val="none" w:sz="0" w:space="0" w:color="auto"/>
            <w:left w:val="none" w:sz="0" w:space="0" w:color="auto"/>
            <w:bottom w:val="none" w:sz="0" w:space="0" w:color="auto"/>
            <w:right w:val="none" w:sz="0" w:space="0" w:color="auto"/>
          </w:divBdr>
          <w:divsChild>
            <w:div w:id="475147665">
              <w:marLeft w:val="0"/>
              <w:marRight w:val="0"/>
              <w:marTop w:val="0"/>
              <w:marBottom w:val="0"/>
              <w:divBdr>
                <w:top w:val="none" w:sz="0" w:space="0" w:color="auto"/>
                <w:left w:val="none" w:sz="0" w:space="0" w:color="auto"/>
                <w:bottom w:val="none" w:sz="0" w:space="0" w:color="auto"/>
                <w:right w:val="none" w:sz="0" w:space="0" w:color="auto"/>
              </w:divBdr>
            </w:div>
          </w:divsChild>
        </w:div>
        <w:div w:id="1418941476">
          <w:marLeft w:val="0"/>
          <w:marRight w:val="0"/>
          <w:marTop w:val="300"/>
          <w:marBottom w:val="0"/>
          <w:divBdr>
            <w:top w:val="none" w:sz="0" w:space="0" w:color="auto"/>
            <w:left w:val="none" w:sz="0" w:space="0" w:color="auto"/>
            <w:bottom w:val="none" w:sz="0" w:space="0" w:color="auto"/>
            <w:right w:val="none" w:sz="0" w:space="0" w:color="auto"/>
          </w:divBdr>
          <w:divsChild>
            <w:div w:id="1658613576">
              <w:marLeft w:val="0"/>
              <w:marRight w:val="0"/>
              <w:marTop w:val="0"/>
              <w:marBottom w:val="0"/>
              <w:divBdr>
                <w:top w:val="none" w:sz="0" w:space="0" w:color="auto"/>
                <w:left w:val="none" w:sz="0" w:space="0" w:color="auto"/>
                <w:bottom w:val="none" w:sz="0" w:space="0" w:color="auto"/>
                <w:right w:val="none" w:sz="0" w:space="0" w:color="auto"/>
              </w:divBdr>
              <w:divsChild>
                <w:div w:id="166975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53752">
          <w:marLeft w:val="0"/>
          <w:marRight w:val="0"/>
          <w:marTop w:val="300"/>
          <w:marBottom w:val="0"/>
          <w:divBdr>
            <w:top w:val="none" w:sz="0" w:space="0" w:color="auto"/>
            <w:left w:val="none" w:sz="0" w:space="0" w:color="auto"/>
            <w:bottom w:val="none" w:sz="0" w:space="0" w:color="auto"/>
            <w:right w:val="none" w:sz="0" w:space="0" w:color="auto"/>
          </w:divBdr>
          <w:divsChild>
            <w:div w:id="1222907903">
              <w:marLeft w:val="0"/>
              <w:marRight w:val="0"/>
              <w:marTop w:val="0"/>
              <w:marBottom w:val="0"/>
              <w:divBdr>
                <w:top w:val="none" w:sz="0" w:space="0" w:color="auto"/>
                <w:left w:val="none" w:sz="0" w:space="0" w:color="auto"/>
                <w:bottom w:val="none" w:sz="0" w:space="0" w:color="auto"/>
                <w:right w:val="none" w:sz="0" w:space="0" w:color="auto"/>
              </w:divBdr>
              <w:divsChild>
                <w:div w:id="15272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250362">
          <w:marLeft w:val="0"/>
          <w:marRight w:val="0"/>
          <w:marTop w:val="300"/>
          <w:marBottom w:val="0"/>
          <w:divBdr>
            <w:top w:val="none" w:sz="0" w:space="0" w:color="auto"/>
            <w:left w:val="none" w:sz="0" w:space="0" w:color="auto"/>
            <w:bottom w:val="none" w:sz="0" w:space="0" w:color="auto"/>
            <w:right w:val="none" w:sz="0" w:space="0" w:color="auto"/>
          </w:divBdr>
          <w:divsChild>
            <w:div w:id="1968269164">
              <w:marLeft w:val="0"/>
              <w:marRight w:val="0"/>
              <w:marTop w:val="0"/>
              <w:marBottom w:val="0"/>
              <w:divBdr>
                <w:top w:val="none" w:sz="0" w:space="0" w:color="auto"/>
                <w:left w:val="none" w:sz="0" w:space="0" w:color="auto"/>
                <w:bottom w:val="none" w:sz="0" w:space="0" w:color="auto"/>
                <w:right w:val="none" w:sz="0" w:space="0" w:color="auto"/>
              </w:divBdr>
              <w:divsChild>
                <w:div w:id="389503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934875">
          <w:marLeft w:val="0"/>
          <w:marRight w:val="0"/>
          <w:marTop w:val="300"/>
          <w:marBottom w:val="0"/>
          <w:divBdr>
            <w:top w:val="none" w:sz="0" w:space="0" w:color="auto"/>
            <w:left w:val="none" w:sz="0" w:space="0" w:color="auto"/>
            <w:bottom w:val="none" w:sz="0" w:space="0" w:color="auto"/>
            <w:right w:val="none" w:sz="0" w:space="0" w:color="auto"/>
          </w:divBdr>
          <w:divsChild>
            <w:div w:id="272593371">
              <w:marLeft w:val="0"/>
              <w:marRight w:val="0"/>
              <w:marTop w:val="0"/>
              <w:marBottom w:val="0"/>
              <w:divBdr>
                <w:top w:val="none" w:sz="0" w:space="0" w:color="auto"/>
                <w:left w:val="none" w:sz="0" w:space="0" w:color="auto"/>
                <w:bottom w:val="none" w:sz="0" w:space="0" w:color="auto"/>
                <w:right w:val="none" w:sz="0" w:space="0" w:color="auto"/>
              </w:divBdr>
              <w:divsChild>
                <w:div w:id="197617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574472">
      <w:bodyDiv w:val="1"/>
      <w:marLeft w:val="0"/>
      <w:marRight w:val="0"/>
      <w:marTop w:val="0"/>
      <w:marBottom w:val="0"/>
      <w:divBdr>
        <w:top w:val="none" w:sz="0" w:space="0" w:color="auto"/>
        <w:left w:val="none" w:sz="0" w:space="0" w:color="auto"/>
        <w:bottom w:val="none" w:sz="0" w:space="0" w:color="auto"/>
        <w:right w:val="none" w:sz="0" w:space="0" w:color="auto"/>
      </w:divBdr>
      <w:divsChild>
        <w:div w:id="1093211504">
          <w:marLeft w:val="0"/>
          <w:marRight w:val="0"/>
          <w:marTop w:val="0"/>
          <w:marBottom w:val="0"/>
          <w:divBdr>
            <w:top w:val="none" w:sz="0" w:space="0" w:color="auto"/>
            <w:left w:val="none" w:sz="0" w:space="0" w:color="auto"/>
            <w:bottom w:val="none" w:sz="0" w:space="0" w:color="auto"/>
            <w:right w:val="none" w:sz="0" w:space="0" w:color="auto"/>
          </w:divBdr>
        </w:div>
        <w:div w:id="1295718163">
          <w:marLeft w:val="0"/>
          <w:marRight w:val="0"/>
          <w:marTop w:val="0"/>
          <w:marBottom w:val="0"/>
          <w:divBdr>
            <w:top w:val="none" w:sz="0" w:space="0" w:color="auto"/>
            <w:left w:val="none" w:sz="0" w:space="0" w:color="auto"/>
            <w:bottom w:val="none" w:sz="0" w:space="0" w:color="auto"/>
            <w:right w:val="none" w:sz="0" w:space="0" w:color="auto"/>
          </w:divBdr>
          <w:divsChild>
            <w:div w:id="1889412474">
              <w:marLeft w:val="0"/>
              <w:marRight w:val="0"/>
              <w:marTop w:val="0"/>
              <w:marBottom w:val="0"/>
              <w:divBdr>
                <w:top w:val="none" w:sz="0" w:space="0" w:color="auto"/>
                <w:left w:val="none" w:sz="0" w:space="0" w:color="auto"/>
                <w:bottom w:val="none" w:sz="0" w:space="0" w:color="auto"/>
                <w:right w:val="none" w:sz="0" w:space="0" w:color="auto"/>
              </w:divBdr>
            </w:div>
          </w:divsChild>
        </w:div>
        <w:div w:id="1338191853">
          <w:marLeft w:val="0"/>
          <w:marRight w:val="0"/>
          <w:marTop w:val="0"/>
          <w:marBottom w:val="0"/>
          <w:divBdr>
            <w:top w:val="none" w:sz="0" w:space="0" w:color="auto"/>
            <w:left w:val="none" w:sz="0" w:space="0" w:color="auto"/>
            <w:bottom w:val="none" w:sz="0" w:space="0" w:color="auto"/>
            <w:right w:val="none" w:sz="0" w:space="0" w:color="auto"/>
          </w:divBdr>
        </w:div>
        <w:div w:id="1665695471">
          <w:marLeft w:val="0"/>
          <w:marRight w:val="0"/>
          <w:marTop w:val="0"/>
          <w:marBottom w:val="0"/>
          <w:divBdr>
            <w:top w:val="none" w:sz="0" w:space="0" w:color="auto"/>
            <w:left w:val="none" w:sz="0" w:space="0" w:color="auto"/>
            <w:bottom w:val="none" w:sz="0" w:space="0" w:color="auto"/>
            <w:right w:val="none" w:sz="0" w:space="0" w:color="auto"/>
          </w:divBdr>
          <w:divsChild>
            <w:div w:id="510336722">
              <w:marLeft w:val="0"/>
              <w:marRight w:val="0"/>
              <w:marTop w:val="0"/>
              <w:marBottom w:val="0"/>
              <w:divBdr>
                <w:top w:val="none" w:sz="0" w:space="0" w:color="auto"/>
                <w:left w:val="none" w:sz="0" w:space="0" w:color="auto"/>
                <w:bottom w:val="none" w:sz="0" w:space="0" w:color="auto"/>
                <w:right w:val="none" w:sz="0" w:space="0" w:color="auto"/>
              </w:divBdr>
            </w:div>
          </w:divsChild>
        </w:div>
        <w:div w:id="995037020">
          <w:marLeft w:val="0"/>
          <w:marRight w:val="0"/>
          <w:marTop w:val="0"/>
          <w:marBottom w:val="0"/>
          <w:divBdr>
            <w:top w:val="none" w:sz="0" w:space="0" w:color="auto"/>
            <w:left w:val="none" w:sz="0" w:space="0" w:color="auto"/>
            <w:bottom w:val="none" w:sz="0" w:space="0" w:color="auto"/>
            <w:right w:val="none" w:sz="0" w:space="0" w:color="auto"/>
          </w:divBdr>
        </w:div>
        <w:div w:id="2093314076">
          <w:marLeft w:val="0"/>
          <w:marRight w:val="0"/>
          <w:marTop w:val="0"/>
          <w:marBottom w:val="0"/>
          <w:divBdr>
            <w:top w:val="none" w:sz="0" w:space="0" w:color="auto"/>
            <w:left w:val="none" w:sz="0" w:space="0" w:color="auto"/>
            <w:bottom w:val="none" w:sz="0" w:space="0" w:color="auto"/>
            <w:right w:val="none" w:sz="0" w:space="0" w:color="auto"/>
          </w:divBdr>
          <w:divsChild>
            <w:div w:id="1137719133">
              <w:marLeft w:val="0"/>
              <w:marRight w:val="0"/>
              <w:marTop w:val="0"/>
              <w:marBottom w:val="0"/>
              <w:divBdr>
                <w:top w:val="none" w:sz="0" w:space="0" w:color="auto"/>
                <w:left w:val="none" w:sz="0" w:space="0" w:color="auto"/>
                <w:bottom w:val="none" w:sz="0" w:space="0" w:color="auto"/>
                <w:right w:val="none" w:sz="0" w:space="0" w:color="auto"/>
              </w:divBdr>
            </w:div>
          </w:divsChild>
        </w:div>
        <w:div w:id="427314193">
          <w:marLeft w:val="0"/>
          <w:marRight w:val="0"/>
          <w:marTop w:val="0"/>
          <w:marBottom w:val="0"/>
          <w:divBdr>
            <w:top w:val="none" w:sz="0" w:space="0" w:color="auto"/>
            <w:left w:val="none" w:sz="0" w:space="0" w:color="auto"/>
            <w:bottom w:val="none" w:sz="0" w:space="0" w:color="auto"/>
            <w:right w:val="none" w:sz="0" w:space="0" w:color="auto"/>
          </w:divBdr>
        </w:div>
        <w:div w:id="1446383694">
          <w:marLeft w:val="0"/>
          <w:marRight w:val="0"/>
          <w:marTop w:val="0"/>
          <w:marBottom w:val="0"/>
          <w:divBdr>
            <w:top w:val="none" w:sz="0" w:space="0" w:color="auto"/>
            <w:left w:val="none" w:sz="0" w:space="0" w:color="auto"/>
            <w:bottom w:val="none" w:sz="0" w:space="0" w:color="auto"/>
            <w:right w:val="none" w:sz="0" w:space="0" w:color="auto"/>
          </w:divBdr>
          <w:divsChild>
            <w:div w:id="1277366439">
              <w:marLeft w:val="0"/>
              <w:marRight w:val="0"/>
              <w:marTop w:val="0"/>
              <w:marBottom w:val="0"/>
              <w:divBdr>
                <w:top w:val="none" w:sz="0" w:space="0" w:color="auto"/>
                <w:left w:val="none" w:sz="0" w:space="0" w:color="auto"/>
                <w:bottom w:val="none" w:sz="0" w:space="0" w:color="auto"/>
                <w:right w:val="none" w:sz="0" w:space="0" w:color="auto"/>
              </w:divBdr>
            </w:div>
          </w:divsChild>
        </w:div>
        <w:div w:id="2139376207">
          <w:marLeft w:val="0"/>
          <w:marRight w:val="0"/>
          <w:marTop w:val="0"/>
          <w:marBottom w:val="0"/>
          <w:divBdr>
            <w:top w:val="none" w:sz="0" w:space="0" w:color="auto"/>
            <w:left w:val="none" w:sz="0" w:space="0" w:color="auto"/>
            <w:bottom w:val="none" w:sz="0" w:space="0" w:color="auto"/>
            <w:right w:val="none" w:sz="0" w:space="0" w:color="auto"/>
          </w:divBdr>
        </w:div>
        <w:div w:id="759184604">
          <w:marLeft w:val="0"/>
          <w:marRight w:val="0"/>
          <w:marTop w:val="0"/>
          <w:marBottom w:val="0"/>
          <w:divBdr>
            <w:top w:val="none" w:sz="0" w:space="0" w:color="auto"/>
            <w:left w:val="none" w:sz="0" w:space="0" w:color="auto"/>
            <w:bottom w:val="none" w:sz="0" w:space="0" w:color="auto"/>
            <w:right w:val="none" w:sz="0" w:space="0" w:color="auto"/>
          </w:divBdr>
          <w:divsChild>
            <w:div w:id="1335113509">
              <w:marLeft w:val="0"/>
              <w:marRight w:val="0"/>
              <w:marTop w:val="0"/>
              <w:marBottom w:val="0"/>
              <w:divBdr>
                <w:top w:val="none" w:sz="0" w:space="0" w:color="auto"/>
                <w:left w:val="none" w:sz="0" w:space="0" w:color="auto"/>
                <w:bottom w:val="none" w:sz="0" w:space="0" w:color="auto"/>
                <w:right w:val="none" w:sz="0" w:space="0" w:color="auto"/>
              </w:divBdr>
            </w:div>
          </w:divsChild>
        </w:div>
        <w:div w:id="1520779203">
          <w:marLeft w:val="0"/>
          <w:marRight w:val="0"/>
          <w:marTop w:val="0"/>
          <w:marBottom w:val="0"/>
          <w:divBdr>
            <w:top w:val="none" w:sz="0" w:space="0" w:color="auto"/>
            <w:left w:val="none" w:sz="0" w:space="0" w:color="auto"/>
            <w:bottom w:val="none" w:sz="0" w:space="0" w:color="auto"/>
            <w:right w:val="none" w:sz="0" w:space="0" w:color="auto"/>
          </w:divBdr>
        </w:div>
        <w:div w:id="332530911">
          <w:marLeft w:val="0"/>
          <w:marRight w:val="0"/>
          <w:marTop w:val="0"/>
          <w:marBottom w:val="0"/>
          <w:divBdr>
            <w:top w:val="none" w:sz="0" w:space="0" w:color="auto"/>
            <w:left w:val="none" w:sz="0" w:space="0" w:color="auto"/>
            <w:bottom w:val="none" w:sz="0" w:space="0" w:color="auto"/>
            <w:right w:val="none" w:sz="0" w:space="0" w:color="auto"/>
          </w:divBdr>
          <w:divsChild>
            <w:div w:id="896164257">
              <w:marLeft w:val="0"/>
              <w:marRight w:val="0"/>
              <w:marTop w:val="0"/>
              <w:marBottom w:val="0"/>
              <w:divBdr>
                <w:top w:val="none" w:sz="0" w:space="0" w:color="auto"/>
                <w:left w:val="none" w:sz="0" w:space="0" w:color="auto"/>
                <w:bottom w:val="none" w:sz="0" w:space="0" w:color="auto"/>
                <w:right w:val="none" w:sz="0" w:space="0" w:color="auto"/>
              </w:divBdr>
            </w:div>
          </w:divsChild>
        </w:div>
        <w:div w:id="1911230999">
          <w:marLeft w:val="0"/>
          <w:marRight w:val="0"/>
          <w:marTop w:val="0"/>
          <w:marBottom w:val="0"/>
          <w:divBdr>
            <w:top w:val="none" w:sz="0" w:space="0" w:color="auto"/>
            <w:left w:val="none" w:sz="0" w:space="0" w:color="auto"/>
            <w:bottom w:val="none" w:sz="0" w:space="0" w:color="auto"/>
            <w:right w:val="none" w:sz="0" w:space="0" w:color="auto"/>
          </w:divBdr>
        </w:div>
        <w:div w:id="1106148477">
          <w:marLeft w:val="0"/>
          <w:marRight w:val="0"/>
          <w:marTop w:val="0"/>
          <w:marBottom w:val="0"/>
          <w:divBdr>
            <w:top w:val="none" w:sz="0" w:space="0" w:color="auto"/>
            <w:left w:val="none" w:sz="0" w:space="0" w:color="auto"/>
            <w:bottom w:val="none" w:sz="0" w:space="0" w:color="auto"/>
            <w:right w:val="none" w:sz="0" w:space="0" w:color="auto"/>
          </w:divBdr>
          <w:divsChild>
            <w:div w:id="253363652">
              <w:marLeft w:val="0"/>
              <w:marRight w:val="0"/>
              <w:marTop w:val="0"/>
              <w:marBottom w:val="0"/>
              <w:divBdr>
                <w:top w:val="none" w:sz="0" w:space="0" w:color="auto"/>
                <w:left w:val="none" w:sz="0" w:space="0" w:color="auto"/>
                <w:bottom w:val="none" w:sz="0" w:space="0" w:color="auto"/>
                <w:right w:val="none" w:sz="0" w:space="0" w:color="auto"/>
              </w:divBdr>
            </w:div>
          </w:divsChild>
        </w:div>
        <w:div w:id="1352224870">
          <w:marLeft w:val="0"/>
          <w:marRight w:val="0"/>
          <w:marTop w:val="300"/>
          <w:marBottom w:val="0"/>
          <w:divBdr>
            <w:top w:val="none" w:sz="0" w:space="0" w:color="auto"/>
            <w:left w:val="none" w:sz="0" w:space="0" w:color="auto"/>
            <w:bottom w:val="none" w:sz="0" w:space="0" w:color="auto"/>
            <w:right w:val="none" w:sz="0" w:space="0" w:color="auto"/>
          </w:divBdr>
          <w:divsChild>
            <w:div w:id="1650867290">
              <w:marLeft w:val="0"/>
              <w:marRight w:val="0"/>
              <w:marTop w:val="0"/>
              <w:marBottom w:val="0"/>
              <w:divBdr>
                <w:top w:val="none" w:sz="0" w:space="0" w:color="auto"/>
                <w:left w:val="none" w:sz="0" w:space="0" w:color="auto"/>
                <w:bottom w:val="none" w:sz="0" w:space="0" w:color="auto"/>
                <w:right w:val="none" w:sz="0" w:space="0" w:color="auto"/>
              </w:divBdr>
              <w:divsChild>
                <w:div w:id="206687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10917">
          <w:marLeft w:val="0"/>
          <w:marRight w:val="0"/>
          <w:marTop w:val="300"/>
          <w:marBottom w:val="0"/>
          <w:divBdr>
            <w:top w:val="none" w:sz="0" w:space="0" w:color="auto"/>
            <w:left w:val="none" w:sz="0" w:space="0" w:color="auto"/>
            <w:bottom w:val="none" w:sz="0" w:space="0" w:color="auto"/>
            <w:right w:val="none" w:sz="0" w:space="0" w:color="auto"/>
          </w:divBdr>
          <w:divsChild>
            <w:div w:id="2101370937">
              <w:marLeft w:val="0"/>
              <w:marRight w:val="0"/>
              <w:marTop w:val="0"/>
              <w:marBottom w:val="0"/>
              <w:divBdr>
                <w:top w:val="none" w:sz="0" w:space="0" w:color="auto"/>
                <w:left w:val="none" w:sz="0" w:space="0" w:color="auto"/>
                <w:bottom w:val="none" w:sz="0" w:space="0" w:color="auto"/>
                <w:right w:val="none" w:sz="0" w:space="0" w:color="auto"/>
              </w:divBdr>
              <w:divsChild>
                <w:div w:id="214607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139038">
          <w:marLeft w:val="0"/>
          <w:marRight w:val="0"/>
          <w:marTop w:val="300"/>
          <w:marBottom w:val="0"/>
          <w:divBdr>
            <w:top w:val="none" w:sz="0" w:space="0" w:color="auto"/>
            <w:left w:val="none" w:sz="0" w:space="0" w:color="auto"/>
            <w:bottom w:val="none" w:sz="0" w:space="0" w:color="auto"/>
            <w:right w:val="none" w:sz="0" w:space="0" w:color="auto"/>
          </w:divBdr>
          <w:divsChild>
            <w:div w:id="1043673631">
              <w:marLeft w:val="0"/>
              <w:marRight w:val="0"/>
              <w:marTop w:val="0"/>
              <w:marBottom w:val="0"/>
              <w:divBdr>
                <w:top w:val="none" w:sz="0" w:space="0" w:color="auto"/>
                <w:left w:val="none" w:sz="0" w:space="0" w:color="auto"/>
                <w:bottom w:val="none" w:sz="0" w:space="0" w:color="auto"/>
                <w:right w:val="none" w:sz="0" w:space="0" w:color="auto"/>
              </w:divBdr>
              <w:divsChild>
                <w:div w:id="11999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85478">
          <w:marLeft w:val="0"/>
          <w:marRight w:val="0"/>
          <w:marTop w:val="300"/>
          <w:marBottom w:val="0"/>
          <w:divBdr>
            <w:top w:val="none" w:sz="0" w:space="0" w:color="auto"/>
            <w:left w:val="none" w:sz="0" w:space="0" w:color="auto"/>
            <w:bottom w:val="none" w:sz="0" w:space="0" w:color="auto"/>
            <w:right w:val="none" w:sz="0" w:space="0" w:color="auto"/>
          </w:divBdr>
          <w:divsChild>
            <w:div w:id="709496377">
              <w:marLeft w:val="0"/>
              <w:marRight w:val="0"/>
              <w:marTop w:val="0"/>
              <w:marBottom w:val="0"/>
              <w:divBdr>
                <w:top w:val="none" w:sz="0" w:space="0" w:color="auto"/>
                <w:left w:val="none" w:sz="0" w:space="0" w:color="auto"/>
                <w:bottom w:val="none" w:sz="0" w:space="0" w:color="auto"/>
                <w:right w:val="none" w:sz="0" w:space="0" w:color="auto"/>
              </w:divBdr>
              <w:divsChild>
                <w:div w:id="40935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574653">
      <w:bodyDiv w:val="1"/>
      <w:marLeft w:val="0"/>
      <w:marRight w:val="0"/>
      <w:marTop w:val="0"/>
      <w:marBottom w:val="0"/>
      <w:divBdr>
        <w:top w:val="none" w:sz="0" w:space="0" w:color="auto"/>
        <w:left w:val="none" w:sz="0" w:space="0" w:color="auto"/>
        <w:bottom w:val="none" w:sz="0" w:space="0" w:color="auto"/>
        <w:right w:val="none" w:sz="0" w:space="0" w:color="auto"/>
      </w:divBdr>
      <w:divsChild>
        <w:div w:id="1142696650">
          <w:marLeft w:val="0"/>
          <w:marRight w:val="0"/>
          <w:marTop w:val="0"/>
          <w:marBottom w:val="0"/>
          <w:divBdr>
            <w:top w:val="none" w:sz="0" w:space="0" w:color="auto"/>
            <w:left w:val="none" w:sz="0" w:space="0" w:color="auto"/>
            <w:bottom w:val="none" w:sz="0" w:space="0" w:color="auto"/>
            <w:right w:val="none" w:sz="0" w:space="0" w:color="auto"/>
          </w:divBdr>
        </w:div>
        <w:div w:id="691537891">
          <w:marLeft w:val="0"/>
          <w:marRight w:val="0"/>
          <w:marTop w:val="0"/>
          <w:marBottom w:val="0"/>
          <w:divBdr>
            <w:top w:val="none" w:sz="0" w:space="0" w:color="auto"/>
            <w:left w:val="none" w:sz="0" w:space="0" w:color="auto"/>
            <w:bottom w:val="none" w:sz="0" w:space="0" w:color="auto"/>
            <w:right w:val="none" w:sz="0" w:space="0" w:color="auto"/>
          </w:divBdr>
          <w:divsChild>
            <w:div w:id="644431077">
              <w:marLeft w:val="0"/>
              <w:marRight w:val="0"/>
              <w:marTop w:val="0"/>
              <w:marBottom w:val="0"/>
              <w:divBdr>
                <w:top w:val="none" w:sz="0" w:space="0" w:color="auto"/>
                <w:left w:val="none" w:sz="0" w:space="0" w:color="auto"/>
                <w:bottom w:val="none" w:sz="0" w:space="0" w:color="auto"/>
                <w:right w:val="none" w:sz="0" w:space="0" w:color="auto"/>
              </w:divBdr>
            </w:div>
          </w:divsChild>
        </w:div>
        <w:div w:id="114182035">
          <w:marLeft w:val="0"/>
          <w:marRight w:val="0"/>
          <w:marTop w:val="0"/>
          <w:marBottom w:val="0"/>
          <w:divBdr>
            <w:top w:val="none" w:sz="0" w:space="0" w:color="auto"/>
            <w:left w:val="none" w:sz="0" w:space="0" w:color="auto"/>
            <w:bottom w:val="none" w:sz="0" w:space="0" w:color="auto"/>
            <w:right w:val="none" w:sz="0" w:space="0" w:color="auto"/>
          </w:divBdr>
        </w:div>
        <w:div w:id="983389034">
          <w:marLeft w:val="0"/>
          <w:marRight w:val="0"/>
          <w:marTop w:val="0"/>
          <w:marBottom w:val="0"/>
          <w:divBdr>
            <w:top w:val="none" w:sz="0" w:space="0" w:color="auto"/>
            <w:left w:val="none" w:sz="0" w:space="0" w:color="auto"/>
            <w:bottom w:val="none" w:sz="0" w:space="0" w:color="auto"/>
            <w:right w:val="none" w:sz="0" w:space="0" w:color="auto"/>
          </w:divBdr>
          <w:divsChild>
            <w:div w:id="1747070554">
              <w:marLeft w:val="0"/>
              <w:marRight w:val="0"/>
              <w:marTop w:val="0"/>
              <w:marBottom w:val="0"/>
              <w:divBdr>
                <w:top w:val="none" w:sz="0" w:space="0" w:color="auto"/>
                <w:left w:val="none" w:sz="0" w:space="0" w:color="auto"/>
                <w:bottom w:val="none" w:sz="0" w:space="0" w:color="auto"/>
                <w:right w:val="none" w:sz="0" w:space="0" w:color="auto"/>
              </w:divBdr>
            </w:div>
          </w:divsChild>
        </w:div>
        <w:div w:id="776411398">
          <w:marLeft w:val="0"/>
          <w:marRight w:val="0"/>
          <w:marTop w:val="0"/>
          <w:marBottom w:val="0"/>
          <w:divBdr>
            <w:top w:val="none" w:sz="0" w:space="0" w:color="auto"/>
            <w:left w:val="none" w:sz="0" w:space="0" w:color="auto"/>
            <w:bottom w:val="none" w:sz="0" w:space="0" w:color="auto"/>
            <w:right w:val="none" w:sz="0" w:space="0" w:color="auto"/>
          </w:divBdr>
        </w:div>
        <w:div w:id="734931999">
          <w:marLeft w:val="0"/>
          <w:marRight w:val="0"/>
          <w:marTop w:val="0"/>
          <w:marBottom w:val="0"/>
          <w:divBdr>
            <w:top w:val="none" w:sz="0" w:space="0" w:color="auto"/>
            <w:left w:val="none" w:sz="0" w:space="0" w:color="auto"/>
            <w:bottom w:val="none" w:sz="0" w:space="0" w:color="auto"/>
            <w:right w:val="none" w:sz="0" w:space="0" w:color="auto"/>
          </w:divBdr>
          <w:divsChild>
            <w:div w:id="105152509">
              <w:marLeft w:val="0"/>
              <w:marRight w:val="0"/>
              <w:marTop w:val="0"/>
              <w:marBottom w:val="0"/>
              <w:divBdr>
                <w:top w:val="none" w:sz="0" w:space="0" w:color="auto"/>
                <w:left w:val="none" w:sz="0" w:space="0" w:color="auto"/>
                <w:bottom w:val="none" w:sz="0" w:space="0" w:color="auto"/>
                <w:right w:val="none" w:sz="0" w:space="0" w:color="auto"/>
              </w:divBdr>
            </w:div>
          </w:divsChild>
        </w:div>
        <w:div w:id="846555783">
          <w:marLeft w:val="0"/>
          <w:marRight w:val="0"/>
          <w:marTop w:val="0"/>
          <w:marBottom w:val="0"/>
          <w:divBdr>
            <w:top w:val="none" w:sz="0" w:space="0" w:color="auto"/>
            <w:left w:val="none" w:sz="0" w:space="0" w:color="auto"/>
            <w:bottom w:val="none" w:sz="0" w:space="0" w:color="auto"/>
            <w:right w:val="none" w:sz="0" w:space="0" w:color="auto"/>
          </w:divBdr>
        </w:div>
        <w:div w:id="1411736591">
          <w:marLeft w:val="0"/>
          <w:marRight w:val="0"/>
          <w:marTop w:val="0"/>
          <w:marBottom w:val="0"/>
          <w:divBdr>
            <w:top w:val="none" w:sz="0" w:space="0" w:color="auto"/>
            <w:left w:val="none" w:sz="0" w:space="0" w:color="auto"/>
            <w:bottom w:val="none" w:sz="0" w:space="0" w:color="auto"/>
            <w:right w:val="none" w:sz="0" w:space="0" w:color="auto"/>
          </w:divBdr>
          <w:divsChild>
            <w:div w:id="1555503074">
              <w:marLeft w:val="0"/>
              <w:marRight w:val="0"/>
              <w:marTop w:val="0"/>
              <w:marBottom w:val="0"/>
              <w:divBdr>
                <w:top w:val="none" w:sz="0" w:space="0" w:color="auto"/>
                <w:left w:val="none" w:sz="0" w:space="0" w:color="auto"/>
                <w:bottom w:val="none" w:sz="0" w:space="0" w:color="auto"/>
                <w:right w:val="none" w:sz="0" w:space="0" w:color="auto"/>
              </w:divBdr>
            </w:div>
          </w:divsChild>
        </w:div>
        <w:div w:id="844368258">
          <w:marLeft w:val="0"/>
          <w:marRight w:val="0"/>
          <w:marTop w:val="0"/>
          <w:marBottom w:val="0"/>
          <w:divBdr>
            <w:top w:val="none" w:sz="0" w:space="0" w:color="auto"/>
            <w:left w:val="none" w:sz="0" w:space="0" w:color="auto"/>
            <w:bottom w:val="none" w:sz="0" w:space="0" w:color="auto"/>
            <w:right w:val="none" w:sz="0" w:space="0" w:color="auto"/>
          </w:divBdr>
        </w:div>
        <w:div w:id="1967661198">
          <w:marLeft w:val="0"/>
          <w:marRight w:val="0"/>
          <w:marTop w:val="0"/>
          <w:marBottom w:val="0"/>
          <w:divBdr>
            <w:top w:val="none" w:sz="0" w:space="0" w:color="auto"/>
            <w:left w:val="none" w:sz="0" w:space="0" w:color="auto"/>
            <w:bottom w:val="none" w:sz="0" w:space="0" w:color="auto"/>
            <w:right w:val="none" w:sz="0" w:space="0" w:color="auto"/>
          </w:divBdr>
          <w:divsChild>
            <w:div w:id="1174564424">
              <w:marLeft w:val="0"/>
              <w:marRight w:val="0"/>
              <w:marTop w:val="0"/>
              <w:marBottom w:val="0"/>
              <w:divBdr>
                <w:top w:val="none" w:sz="0" w:space="0" w:color="auto"/>
                <w:left w:val="none" w:sz="0" w:space="0" w:color="auto"/>
                <w:bottom w:val="none" w:sz="0" w:space="0" w:color="auto"/>
                <w:right w:val="none" w:sz="0" w:space="0" w:color="auto"/>
              </w:divBdr>
            </w:div>
          </w:divsChild>
        </w:div>
        <w:div w:id="2091272243">
          <w:marLeft w:val="0"/>
          <w:marRight w:val="0"/>
          <w:marTop w:val="0"/>
          <w:marBottom w:val="0"/>
          <w:divBdr>
            <w:top w:val="none" w:sz="0" w:space="0" w:color="auto"/>
            <w:left w:val="none" w:sz="0" w:space="0" w:color="auto"/>
            <w:bottom w:val="none" w:sz="0" w:space="0" w:color="auto"/>
            <w:right w:val="none" w:sz="0" w:space="0" w:color="auto"/>
          </w:divBdr>
        </w:div>
        <w:div w:id="1437401984">
          <w:marLeft w:val="0"/>
          <w:marRight w:val="0"/>
          <w:marTop w:val="0"/>
          <w:marBottom w:val="0"/>
          <w:divBdr>
            <w:top w:val="none" w:sz="0" w:space="0" w:color="auto"/>
            <w:left w:val="none" w:sz="0" w:space="0" w:color="auto"/>
            <w:bottom w:val="none" w:sz="0" w:space="0" w:color="auto"/>
            <w:right w:val="none" w:sz="0" w:space="0" w:color="auto"/>
          </w:divBdr>
          <w:divsChild>
            <w:div w:id="1831864950">
              <w:marLeft w:val="0"/>
              <w:marRight w:val="0"/>
              <w:marTop w:val="0"/>
              <w:marBottom w:val="0"/>
              <w:divBdr>
                <w:top w:val="none" w:sz="0" w:space="0" w:color="auto"/>
                <w:left w:val="none" w:sz="0" w:space="0" w:color="auto"/>
                <w:bottom w:val="none" w:sz="0" w:space="0" w:color="auto"/>
                <w:right w:val="none" w:sz="0" w:space="0" w:color="auto"/>
              </w:divBdr>
            </w:div>
          </w:divsChild>
        </w:div>
        <w:div w:id="1448234936">
          <w:marLeft w:val="0"/>
          <w:marRight w:val="0"/>
          <w:marTop w:val="0"/>
          <w:marBottom w:val="0"/>
          <w:divBdr>
            <w:top w:val="none" w:sz="0" w:space="0" w:color="auto"/>
            <w:left w:val="none" w:sz="0" w:space="0" w:color="auto"/>
            <w:bottom w:val="none" w:sz="0" w:space="0" w:color="auto"/>
            <w:right w:val="none" w:sz="0" w:space="0" w:color="auto"/>
          </w:divBdr>
        </w:div>
        <w:div w:id="1327128218">
          <w:marLeft w:val="0"/>
          <w:marRight w:val="0"/>
          <w:marTop w:val="0"/>
          <w:marBottom w:val="0"/>
          <w:divBdr>
            <w:top w:val="none" w:sz="0" w:space="0" w:color="auto"/>
            <w:left w:val="none" w:sz="0" w:space="0" w:color="auto"/>
            <w:bottom w:val="none" w:sz="0" w:space="0" w:color="auto"/>
            <w:right w:val="none" w:sz="0" w:space="0" w:color="auto"/>
          </w:divBdr>
          <w:divsChild>
            <w:div w:id="1770658269">
              <w:marLeft w:val="0"/>
              <w:marRight w:val="0"/>
              <w:marTop w:val="0"/>
              <w:marBottom w:val="0"/>
              <w:divBdr>
                <w:top w:val="none" w:sz="0" w:space="0" w:color="auto"/>
                <w:left w:val="none" w:sz="0" w:space="0" w:color="auto"/>
                <w:bottom w:val="none" w:sz="0" w:space="0" w:color="auto"/>
                <w:right w:val="none" w:sz="0" w:space="0" w:color="auto"/>
              </w:divBdr>
            </w:div>
          </w:divsChild>
        </w:div>
        <w:div w:id="1652710510">
          <w:marLeft w:val="0"/>
          <w:marRight w:val="0"/>
          <w:marTop w:val="300"/>
          <w:marBottom w:val="0"/>
          <w:divBdr>
            <w:top w:val="none" w:sz="0" w:space="0" w:color="auto"/>
            <w:left w:val="none" w:sz="0" w:space="0" w:color="auto"/>
            <w:bottom w:val="none" w:sz="0" w:space="0" w:color="auto"/>
            <w:right w:val="none" w:sz="0" w:space="0" w:color="auto"/>
          </w:divBdr>
          <w:divsChild>
            <w:div w:id="61102519">
              <w:marLeft w:val="0"/>
              <w:marRight w:val="0"/>
              <w:marTop w:val="0"/>
              <w:marBottom w:val="0"/>
              <w:divBdr>
                <w:top w:val="none" w:sz="0" w:space="0" w:color="auto"/>
                <w:left w:val="none" w:sz="0" w:space="0" w:color="auto"/>
                <w:bottom w:val="none" w:sz="0" w:space="0" w:color="auto"/>
                <w:right w:val="none" w:sz="0" w:space="0" w:color="auto"/>
              </w:divBdr>
              <w:divsChild>
                <w:div w:id="150859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388454">
          <w:marLeft w:val="0"/>
          <w:marRight w:val="0"/>
          <w:marTop w:val="300"/>
          <w:marBottom w:val="0"/>
          <w:divBdr>
            <w:top w:val="none" w:sz="0" w:space="0" w:color="auto"/>
            <w:left w:val="none" w:sz="0" w:space="0" w:color="auto"/>
            <w:bottom w:val="none" w:sz="0" w:space="0" w:color="auto"/>
            <w:right w:val="none" w:sz="0" w:space="0" w:color="auto"/>
          </w:divBdr>
          <w:divsChild>
            <w:div w:id="394207419">
              <w:marLeft w:val="0"/>
              <w:marRight w:val="0"/>
              <w:marTop w:val="0"/>
              <w:marBottom w:val="0"/>
              <w:divBdr>
                <w:top w:val="none" w:sz="0" w:space="0" w:color="auto"/>
                <w:left w:val="none" w:sz="0" w:space="0" w:color="auto"/>
                <w:bottom w:val="none" w:sz="0" w:space="0" w:color="auto"/>
                <w:right w:val="none" w:sz="0" w:space="0" w:color="auto"/>
              </w:divBdr>
              <w:divsChild>
                <w:div w:id="210372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1480">
          <w:marLeft w:val="0"/>
          <w:marRight w:val="0"/>
          <w:marTop w:val="300"/>
          <w:marBottom w:val="0"/>
          <w:divBdr>
            <w:top w:val="none" w:sz="0" w:space="0" w:color="auto"/>
            <w:left w:val="none" w:sz="0" w:space="0" w:color="auto"/>
            <w:bottom w:val="none" w:sz="0" w:space="0" w:color="auto"/>
            <w:right w:val="none" w:sz="0" w:space="0" w:color="auto"/>
          </w:divBdr>
          <w:divsChild>
            <w:div w:id="384380528">
              <w:marLeft w:val="0"/>
              <w:marRight w:val="0"/>
              <w:marTop w:val="0"/>
              <w:marBottom w:val="0"/>
              <w:divBdr>
                <w:top w:val="none" w:sz="0" w:space="0" w:color="auto"/>
                <w:left w:val="none" w:sz="0" w:space="0" w:color="auto"/>
                <w:bottom w:val="none" w:sz="0" w:space="0" w:color="auto"/>
                <w:right w:val="none" w:sz="0" w:space="0" w:color="auto"/>
              </w:divBdr>
              <w:divsChild>
                <w:div w:id="76573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863738">
          <w:marLeft w:val="0"/>
          <w:marRight w:val="0"/>
          <w:marTop w:val="300"/>
          <w:marBottom w:val="0"/>
          <w:divBdr>
            <w:top w:val="none" w:sz="0" w:space="0" w:color="auto"/>
            <w:left w:val="none" w:sz="0" w:space="0" w:color="auto"/>
            <w:bottom w:val="none" w:sz="0" w:space="0" w:color="auto"/>
            <w:right w:val="none" w:sz="0" w:space="0" w:color="auto"/>
          </w:divBdr>
          <w:divsChild>
            <w:div w:id="1654946180">
              <w:marLeft w:val="0"/>
              <w:marRight w:val="0"/>
              <w:marTop w:val="0"/>
              <w:marBottom w:val="0"/>
              <w:divBdr>
                <w:top w:val="none" w:sz="0" w:space="0" w:color="auto"/>
                <w:left w:val="none" w:sz="0" w:space="0" w:color="auto"/>
                <w:bottom w:val="none" w:sz="0" w:space="0" w:color="auto"/>
                <w:right w:val="none" w:sz="0" w:space="0" w:color="auto"/>
              </w:divBdr>
              <w:divsChild>
                <w:div w:id="329720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4551032">
      <w:bodyDiv w:val="1"/>
      <w:marLeft w:val="0"/>
      <w:marRight w:val="0"/>
      <w:marTop w:val="0"/>
      <w:marBottom w:val="0"/>
      <w:divBdr>
        <w:top w:val="none" w:sz="0" w:space="0" w:color="auto"/>
        <w:left w:val="none" w:sz="0" w:space="0" w:color="auto"/>
        <w:bottom w:val="none" w:sz="0" w:space="0" w:color="auto"/>
        <w:right w:val="none" w:sz="0" w:space="0" w:color="auto"/>
      </w:divBdr>
      <w:divsChild>
        <w:div w:id="2093501592">
          <w:marLeft w:val="0"/>
          <w:marRight w:val="0"/>
          <w:marTop w:val="0"/>
          <w:marBottom w:val="0"/>
          <w:divBdr>
            <w:top w:val="none" w:sz="0" w:space="0" w:color="auto"/>
            <w:left w:val="none" w:sz="0" w:space="0" w:color="auto"/>
            <w:bottom w:val="none" w:sz="0" w:space="0" w:color="auto"/>
            <w:right w:val="none" w:sz="0" w:space="0" w:color="auto"/>
          </w:divBdr>
        </w:div>
        <w:div w:id="1260797782">
          <w:marLeft w:val="0"/>
          <w:marRight w:val="0"/>
          <w:marTop w:val="0"/>
          <w:marBottom w:val="0"/>
          <w:divBdr>
            <w:top w:val="none" w:sz="0" w:space="0" w:color="auto"/>
            <w:left w:val="none" w:sz="0" w:space="0" w:color="auto"/>
            <w:bottom w:val="none" w:sz="0" w:space="0" w:color="auto"/>
            <w:right w:val="none" w:sz="0" w:space="0" w:color="auto"/>
          </w:divBdr>
          <w:divsChild>
            <w:div w:id="1871798731">
              <w:marLeft w:val="0"/>
              <w:marRight w:val="0"/>
              <w:marTop w:val="0"/>
              <w:marBottom w:val="0"/>
              <w:divBdr>
                <w:top w:val="none" w:sz="0" w:space="0" w:color="auto"/>
                <w:left w:val="none" w:sz="0" w:space="0" w:color="auto"/>
                <w:bottom w:val="none" w:sz="0" w:space="0" w:color="auto"/>
                <w:right w:val="none" w:sz="0" w:space="0" w:color="auto"/>
              </w:divBdr>
            </w:div>
          </w:divsChild>
        </w:div>
        <w:div w:id="1615211995">
          <w:marLeft w:val="0"/>
          <w:marRight w:val="0"/>
          <w:marTop w:val="0"/>
          <w:marBottom w:val="0"/>
          <w:divBdr>
            <w:top w:val="none" w:sz="0" w:space="0" w:color="auto"/>
            <w:left w:val="none" w:sz="0" w:space="0" w:color="auto"/>
            <w:bottom w:val="none" w:sz="0" w:space="0" w:color="auto"/>
            <w:right w:val="none" w:sz="0" w:space="0" w:color="auto"/>
          </w:divBdr>
        </w:div>
        <w:div w:id="965157598">
          <w:marLeft w:val="0"/>
          <w:marRight w:val="0"/>
          <w:marTop w:val="0"/>
          <w:marBottom w:val="0"/>
          <w:divBdr>
            <w:top w:val="none" w:sz="0" w:space="0" w:color="auto"/>
            <w:left w:val="none" w:sz="0" w:space="0" w:color="auto"/>
            <w:bottom w:val="none" w:sz="0" w:space="0" w:color="auto"/>
            <w:right w:val="none" w:sz="0" w:space="0" w:color="auto"/>
          </w:divBdr>
          <w:divsChild>
            <w:div w:id="811484516">
              <w:marLeft w:val="0"/>
              <w:marRight w:val="0"/>
              <w:marTop w:val="0"/>
              <w:marBottom w:val="0"/>
              <w:divBdr>
                <w:top w:val="none" w:sz="0" w:space="0" w:color="auto"/>
                <w:left w:val="none" w:sz="0" w:space="0" w:color="auto"/>
                <w:bottom w:val="none" w:sz="0" w:space="0" w:color="auto"/>
                <w:right w:val="none" w:sz="0" w:space="0" w:color="auto"/>
              </w:divBdr>
            </w:div>
          </w:divsChild>
        </w:div>
        <w:div w:id="758136362">
          <w:marLeft w:val="0"/>
          <w:marRight w:val="0"/>
          <w:marTop w:val="0"/>
          <w:marBottom w:val="0"/>
          <w:divBdr>
            <w:top w:val="none" w:sz="0" w:space="0" w:color="auto"/>
            <w:left w:val="none" w:sz="0" w:space="0" w:color="auto"/>
            <w:bottom w:val="none" w:sz="0" w:space="0" w:color="auto"/>
            <w:right w:val="none" w:sz="0" w:space="0" w:color="auto"/>
          </w:divBdr>
        </w:div>
        <w:div w:id="576938697">
          <w:marLeft w:val="0"/>
          <w:marRight w:val="0"/>
          <w:marTop w:val="0"/>
          <w:marBottom w:val="0"/>
          <w:divBdr>
            <w:top w:val="none" w:sz="0" w:space="0" w:color="auto"/>
            <w:left w:val="none" w:sz="0" w:space="0" w:color="auto"/>
            <w:bottom w:val="none" w:sz="0" w:space="0" w:color="auto"/>
            <w:right w:val="none" w:sz="0" w:space="0" w:color="auto"/>
          </w:divBdr>
          <w:divsChild>
            <w:div w:id="1730613834">
              <w:marLeft w:val="0"/>
              <w:marRight w:val="0"/>
              <w:marTop w:val="0"/>
              <w:marBottom w:val="0"/>
              <w:divBdr>
                <w:top w:val="none" w:sz="0" w:space="0" w:color="auto"/>
                <w:left w:val="none" w:sz="0" w:space="0" w:color="auto"/>
                <w:bottom w:val="none" w:sz="0" w:space="0" w:color="auto"/>
                <w:right w:val="none" w:sz="0" w:space="0" w:color="auto"/>
              </w:divBdr>
            </w:div>
          </w:divsChild>
        </w:div>
        <w:div w:id="1444419276">
          <w:marLeft w:val="0"/>
          <w:marRight w:val="0"/>
          <w:marTop w:val="0"/>
          <w:marBottom w:val="0"/>
          <w:divBdr>
            <w:top w:val="none" w:sz="0" w:space="0" w:color="auto"/>
            <w:left w:val="none" w:sz="0" w:space="0" w:color="auto"/>
            <w:bottom w:val="none" w:sz="0" w:space="0" w:color="auto"/>
            <w:right w:val="none" w:sz="0" w:space="0" w:color="auto"/>
          </w:divBdr>
        </w:div>
        <w:div w:id="3745492">
          <w:marLeft w:val="0"/>
          <w:marRight w:val="0"/>
          <w:marTop w:val="0"/>
          <w:marBottom w:val="0"/>
          <w:divBdr>
            <w:top w:val="none" w:sz="0" w:space="0" w:color="auto"/>
            <w:left w:val="none" w:sz="0" w:space="0" w:color="auto"/>
            <w:bottom w:val="none" w:sz="0" w:space="0" w:color="auto"/>
            <w:right w:val="none" w:sz="0" w:space="0" w:color="auto"/>
          </w:divBdr>
          <w:divsChild>
            <w:div w:id="808666300">
              <w:marLeft w:val="0"/>
              <w:marRight w:val="0"/>
              <w:marTop w:val="0"/>
              <w:marBottom w:val="0"/>
              <w:divBdr>
                <w:top w:val="none" w:sz="0" w:space="0" w:color="auto"/>
                <w:left w:val="none" w:sz="0" w:space="0" w:color="auto"/>
                <w:bottom w:val="none" w:sz="0" w:space="0" w:color="auto"/>
                <w:right w:val="none" w:sz="0" w:space="0" w:color="auto"/>
              </w:divBdr>
            </w:div>
          </w:divsChild>
        </w:div>
        <w:div w:id="948271151">
          <w:marLeft w:val="0"/>
          <w:marRight w:val="0"/>
          <w:marTop w:val="0"/>
          <w:marBottom w:val="0"/>
          <w:divBdr>
            <w:top w:val="none" w:sz="0" w:space="0" w:color="auto"/>
            <w:left w:val="none" w:sz="0" w:space="0" w:color="auto"/>
            <w:bottom w:val="none" w:sz="0" w:space="0" w:color="auto"/>
            <w:right w:val="none" w:sz="0" w:space="0" w:color="auto"/>
          </w:divBdr>
        </w:div>
        <w:div w:id="905795980">
          <w:marLeft w:val="0"/>
          <w:marRight w:val="0"/>
          <w:marTop w:val="0"/>
          <w:marBottom w:val="0"/>
          <w:divBdr>
            <w:top w:val="none" w:sz="0" w:space="0" w:color="auto"/>
            <w:left w:val="none" w:sz="0" w:space="0" w:color="auto"/>
            <w:bottom w:val="none" w:sz="0" w:space="0" w:color="auto"/>
            <w:right w:val="none" w:sz="0" w:space="0" w:color="auto"/>
          </w:divBdr>
          <w:divsChild>
            <w:div w:id="1286161848">
              <w:marLeft w:val="0"/>
              <w:marRight w:val="0"/>
              <w:marTop w:val="0"/>
              <w:marBottom w:val="0"/>
              <w:divBdr>
                <w:top w:val="none" w:sz="0" w:space="0" w:color="auto"/>
                <w:left w:val="none" w:sz="0" w:space="0" w:color="auto"/>
                <w:bottom w:val="none" w:sz="0" w:space="0" w:color="auto"/>
                <w:right w:val="none" w:sz="0" w:space="0" w:color="auto"/>
              </w:divBdr>
            </w:div>
          </w:divsChild>
        </w:div>
        <w:div w:id="2035571031">
          <w:marLeft w:val="0"/>
          <w:marRight w:val="0"/>
          <w:marTop w:val="0"/>
          <w:marBottom w:val="0"/>
          <w:divBdr>
            <w:top w:val="none" w:sz="0" w:space="0" w:color="auto"/>
            <w:left w:val="none" w:sz="0" w:space="0" w:color="auto"/>
            <w:bottom w:val="none" w:sz="0" w:space="0" w:color="auto"/>
            <w:right w:val="none" w:sz="0" w:space="0" w:color="auto"/>
          </w:divBdr>
        </w:div>
        <w:div w:id="1605652995">
          <w:marLeft w:val="0"/>
          <w:marRight w:val="0"/>
          <w:marTop w:val="0"/>
          <w:marBottom w:val="0"/>
          <w:divBdr>
            <w:top w:val="none" w:sz="0" w:space="0" w:color="auto"/>
            <w:left w:val="none" w:sz="0" w:space="0" w:color="auto"/>
            <w:bottom w:val="none" w:sz="0" w:space="0" w:color="auto"/>
            <w:right w:val="none" w:sz="0" w:space="0" w:color="auto"/>
          </w:divBdr>
          <w:divsChild>
            <w:div w:id="1915359749">
              <w:marLeft w:val="0"/>
              <w:marRight w:val="0"/>
              <w:marTop w:val="0"/>
              <w:marBottom w:val="0"/>
              <w:divBdr>
                <w:top w:val="none" w:sz="0" w:space="0" w:color="auto"/>
                <w:left w:val="none" w:sz="0" w:space="0" w:color="auto"/>
                <w:bottom w:val="none" w:sz="0" w:space="0" w:color="auto"/>
                <w:right w:val="none" w:sz="0" w:space="0" w:color="auto"/>
              </w:divBdr>
            </w:div>
          </w:divsChild>
        </w:div>
        <w:div w:id="1635410756">
          <w:marLeft w:val="0"/>
          <w:marRight w:val="0"/>
          <w:marTop w:val="0"/>
          <w:marBottom w:val="0"/>
          <w:divBdr>
            <w:top w:val="none" w:sz="0" w:space="0" w:color="auto"/>
            <w:left w:val="none" w:sz="0" w:space="0" w:color="auto"/>
            <w:bottom w:val="none" w:sz="0" w:space="0" w:color="auto"/>
            <w:right w:val="none" w:sz="0" w:space="0" w:color="auto"/>
          </w:divBdr>
        </w:div>
        <w:div w:id="1362825349">
          <w:marLeft w:val="0"/>
          <w:marRight w:val="0"/>
          <w:marTop w:val="0"/>
          <w:marBottom w:val="0"/>
          <w:divBdr>
            <w:top w:val="none" w:sz="0" w:space="0" w:color="auto"/>
            <w:left w:val="none" w:sz="0" w:space="0" w:color="auto"/>
            <w:bottom w:val="none" w:sz="0" w:space="0" w:color="auto"/>
            <w:right w:val="none" w:sz="0" w:space="0" w:color="auto"/>
          </w:divBdr>
          <w:divsChild>
            <w:div w:id="1586038009">
              <w:marLeft w:val="0"/>
              <w:marRight w:val="0"/>
              <w:marTop w:val="0"/>
              <w:marBottom w:val="0"/>
              <w:divBdr>
                <w:top w:val="none" w:sz="0" w:space="0" w:color="auto"/>
                <w:left w:val="none" w:sz="0" w:space="0" w:color="auto"/>
                <w:bottom w:val="none" w:sz="0" w:space="0" w:color="auto"/>
                <w:right w:val="none" w:sz="0" w:space="0" w:color="auto"/>
              </w:divBdr>
            </w:div>
          </w:divsChild>
        </w:div>
        <w:div w:id="1014768459">
          <w:marLeft w:val="0"/>
          <w:marRight w:val="0"/>
          <w:marTop w:val="300"/>
          <w:marBottom w:val="0"/>
          <w:divBdr>
            <w:top w:val="none" w:sz="0" w:space="0" w:color="auto"/>
            <w:left w:val="none" w:sz="0" w:space="0" w:color="auto"/>
            <w:bottom w:val="none" w:sz="0" w:space="0" w:color="auto"/>
            <w:right w:val="none" w:sz="0" w:space="0" w:color="auto"/>
          </w:divBdr>
          <w:divsChild>
            <w:div w:id="1069769990">
              <w:marLeft w:val="0"/>
              <w:marRight w:val="0"/>
              <w:marTop w:val="0"/>
              <w:marBottom w:val="0"/>
              <w:divBdr>
                <w:top w:val="none" w:sz="0" w:space="0" w:color="auto"/>
                <w:left w:val="none" w:sz="0" w:space="0" w:color="auto"/>
                <w:bottom w:val="none" w:sz="0" w:space="0" w:color="auto"/>
                <w:right w:val="none" w:sz="0" w:space="0" w:color="auto"/>
              </w:divBdr>
              <w:divsChild>
                <w:div w:id="128669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13153">
          <w:marLeft w:val="0"/>
          <w:marRight w:val="0"/>
          <w:marTop w:val="300"/>
          <w:marBottom w:val="0"/>
          <w:divBdr>
            <w:top w:val="none" w:sz="0" w:space="0" w:color="auto"/>
            <w:left w:val="none" w:sz="0" w:space="0" w:color="auto"/>
            <w:bottom w:val="none" w:sz="0" w:space="0" w:color="auto"/>
            <w:right w:val="none" w:sz="0" w:space="0" w:color="auto"/>
          </w:divBdr>
          <w:divsChild>
            <w:div w:id="1085564903">
              <w:marLeft w:val="0"/>
              <w:marRight w:val="0"/>
              <w:marTop w:val="0"/>
              <w:marBottom w:val="0"/>
              <w:divBdr>
                <w:top w:val="none" w:sz="0" w:space="0" w:color="auto"/>
                <w:left w:val="none" w:sz="0" w:space="0" w:color="auto"/>
                <w:bottom w:val="none" w:sz="0" w:space="0" w:color="auto"/>
                <w:right w:val="none" w:sz="0" w:space="0" w:color="auto"/>
              </w:divBdr>
              <w:divsChild>
                <w:div w:id="328558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445727">
          <w:marLeft w:val="0"/>
          <w:marRight w:val="0"/>
          <w:marTop w:val="300"/>
          <w:marBottom w:val="0"/>
          <w:divBdr>
            <w:top w:val="none" w:sz="0" w:space="0" w:color="auto"/>
            <w:left w:val="none" w:sz="0" w:space="0" w:color="auto"/>
            <w:bottom w:val="none" w:sz="0" w:space="0" w:color="auto"/>
            <w:right w:val="none" w:sz="0" w:space="0" w:color="auto"/>
          </w:divBdr>
          <w:divsChild>
            <w:div w:id="1199050315">
              <w:marLeft w:val="0"/>
              <w:marRight w:val="0"/>
              <w:marTop w:val="0"/>
              <w:marBottom w:val="0"/>
              <w:divBdr>
                <w:top w:val="none" w:sz="0" w:space="0" w:color="auto"/>
                <w:left w:val="none" w:sz="0" w:space="0" w:color="auto"/>
                <w:bottom w:val="none" w:sz="0" w:space="0" w:color="auto"/>
                <w:right w:val="none" w:sz="0" w:space="0" w:color="auto"/>
              </w:divBdr>
              <w:divsChild>
                <w:div w:id="51789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405847">
          <w:marLeft w:val="0"/>
          <w:marRight w:val="0"/>
          <w:marTop w:val="300"/>
          <w:marBottom w:val="0"/>
          <w:divBdr>
            <w:top w:val="none" w:sz="0" w:space="0" w:color="auto"/>
            <w:left w:val="none" w:sz="0" w:space="0" w:color="auto"/>
            <w:bottom w:val="none" w:sz="0" w:space="0" w:color="auto"/>
            <w:right w:val="none" w:sz="0" w:space="0" w:color="auto"/>
          </w:divBdr>
          <w:divsChild>
            <w:div w:id="297346946">
              <w:marLeft w:val="0"/>
              <w:marRight w:val="0"/>
              <w:marTop w:val="0"/>
              <w:marBottom w:val="0"/>
              <w:divBdr>
                <w:top w:val="none" w:sz="0" w:space="0" w:color="auto"/>
                <w:left w:val="none" w:sz="0" w:space="0" w:color="auto"/>
                <w:bottom w:val="none" w:sz="0" w:space="0" w:color="auto"/>
                <w:right w:val="none" w:sz="0" w:space="0" w:color="auto"/>
              </w:divBdr>
              <w:divsChild>
                <w:div w:id="1640720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013886">
      <w:bodyDiv w:val="1"/>
      <w:marLeft w:val="0"/>
      <w:marRight w:val="0"/>
      <w:marTop w:val="0"/>
      <w:marBottom w:val="0"/>
      <w:divBdr>
        <w:top w:val="none" w:sz="0" w:space="0" w:color="auto"/>
        <w:left w:val="none" w:sz="0" w:space="0" w:color="auto"/>
        <w:bottom w:val="none" w:sz="0" w:space="0" w:color="auto"/>
        <w:right w:val="none" w:sz="0" w:space="0" w:color="auto"/>
      </w:divBdr>
      <w:divsChild>
        <w:div w:id="223177734">
          <w:marLeft w:val="0"/>
          <w:marRight w:val="0"/>
          <w:marTop w:val="0"/>
          <w:marBottom w:val="0"/>
          <w:divBdr>
            <w:top w:val="none" w:sz="0" w:space="0" w:color="auto"/>
            <w:left w:val="none" w:sz="0" w:space="0" w:color="auto"/>
            <w:bottom w:val="none" w:sz="0" w:space="0" w:color="auto"/>
            <w:right w:val="none" w:sz="0" w:space="0" w:color="auto"/>
          </w:divBdr>
        </w:div>
        <w:div w:id="1710063605">
          <w:marLeft w:val="0"/>
          <w:marRight w:val="0"/>
          <w:marTop w:val="0"/>
          <w:marBottom w:val="0"/>
          <w:divBdr>
            <w:top w:val="none" w:sz="0" w:space="0" w:color="auto"/>
            <w:left w:val="none" w:sz="0" w:space="0" w:color="auto"/>
            <w:bottom w:val="none" w:sz="0" w:space="0" w:color="auto"/>
            <w:right w:val="none" w:sz="0" w:space="0" w:color="auto"/>
          </w:divBdr>
          <w:divsChild>
            <w:div w:id="1165703281">
              <w:marLeft w:val="0"/>
              <w:marRight w:val="0"/>
              <w:marTop w:val="0"/>
              <w:marBottom w:val="0"/>
              <w:divBdr>
                <w:top w:val="none" w:sz="0" w:space="0" w:color="auto"/>
                <w:left w:val="none" w:sz="0" w:space="0" w:color="auto"/>
                <w:bottom w:val="none" w:sz="0" w:space="0" w:color="auto"/>
                <w:right w:val="none" w:sz="0" w:space="0" w:color="auto"/>
              </w:divBdr>
            </w:div>
          </w:divsChild>
        </w:div>
        <w:div w:id="33579384">
          <w:marLeft w:val="0"/>
          <w:marRight w:val="0"/>
          <w:marTop w:val="0"/>
          <w:marBottom w:val="0"/>
          <w:divBdr>
            <w:top w:val="none" w:sz="0" w:space="0" w:color="auto"/>
            <w:left w:val="none" w:sz="0" w:space="0" w:color="auto"/>
            <w:bottom w:val="none" w:sz="0" w:space="0" w:color="auto"/>
            <w:right w:val="none" w:sz="0" w:space="0" w:color="auto"/>
          </w:divBdr>
        </w:div>
        <w:div w:id="481581890">
          <w:marLeft w:val="0"/>
          <w:marRight w:val="0"/>
          <w:marTop w:val="0"/>
          <w:marBottom w:val="0"/>
          <w:divBdr>
            <w:top w:val="none" w:sz="0" w:space="0" w:color="auto"/>
            <w:left w:val="none" w:sz="0" w:space="0" w:color="auto"/>
            <w:bottom w:val="none" w:sz="0" w:space="0" w:color="auto"/>
            <w:right w:val="none" w:sz="0" w:space="0" w:color="auto"/>
          </w:divBdr>
          <w:divsChild>
            <w:div w:id="1712610274">
              <w:marLeft w:val="0"/>
              <w:marRight w:val="0"/>
              <w:marTop w:val="0"/>
              <w:marBottom w:val="0"/>
              <w:divBdr>
                <w:top w:val="none" w:sz="0" w:space="0" w:color="auto"/>
                <w:left w:val="none" w:sz="0" w:space="0" w:color="auto"/>
                <w:bottom w:val="none" w:sz="0" w:space="0" w:color="auto"/>
                <w:right w:val="none" w:sz="0" w:space="0" w:color="auto"/>
              </w:divBdr>
            </w:div>
          </w:divsChild>
        </w:div>
        <w:div w:id="199974862">
          <w:marLeft w:val="0"/>
          <w:marRight w:val="0"/>
          <w:marTop w:val="0"/>
          <w:marBottom w:val="0"/>
          <w:divBdr>
            <w:top w:val="none" w:sz="0" w:space="0" w:color="auto"/>
            <w:left w:val="none" w:sz="0" w:space="0" w:color="auto"/>
            <w:bottom w:val="none" w:sz="0" w:space="0" w:color="auto"/>
            <w:right w:val="none" w:sz="0" w:space="0" w:color="auto"/>
          </w:divBdr>
        </w:div>
        <w:div w:id="654723450">
          <w:marLeft w:val="0"/>
          <w:marRight w:val="0"/>
          <w:marTop w:val="0"/>
          <w:marBottom w:val="0"/>
          <w:divBdr>
            <w:top w:val="none" w:sz="0" w:space="0" w:color="auto"/>
            <w:left w:val="none" w:sz="0" w:space="0" w:color="auto"/>
            <w:bottom w:val="none" w:sz="0" w:space="0" w:color="auto"/>
            <w:right w:val="none" w:sz="0" w:space="0" w:color="auto"/>
          </w:divBdr>
          <w:divsChild>
            <w:div w:id="1936399553">
              <w:marLeft w:val="0"/>
              <w:marRight w:val="0"/>
              <w:marTop w:val="0"/>
              <w:marBottom w:val="0"/>
              <w:divBdr>
                <w:top w:val="none" w:sz="0" w:space="0" w:color="auto"/>
                <w:left w:val="none" w:sz="0" w:space="0" w:color="auto"/>
                <w:bottom w:val="none" w:sz="0" w:space="0" w:color="auto"/>
                <w:right w:val="none" w:sz="0" w:space="0" w:color="auto"/>
              </w:divBdr>
            </w:div>
          </w:divsChild>
        </w:div>
        <w:div w:id="1551843059">
          <w:marLeft w:val="0"/>
          <w:marRight w:val="0"/>
          <w:marTop w:val="0"/>
          <w:marBottom w:val="0"/>
          <w:divBdr>
            <w:top w:val="none" w:sz="0" w:space="0" w:color="auto"/>
            <w:left w:val="none" w:sz="0" w:space="0" w:color="auto"/>
            <w:bottom w:val="none" w:sz="0" w:space="0" w:color="auto"/>
            <w:right w:val="none" w:sz="0" w:space="0" w:color="auto"/>
          </w:divBdr>
        </w:div>
        <w:div w:id="1895115288">
          <w:marLeft w:val="0"/>
          <w:marRight w:val="0"/>
          <w:marTop w:val="0"/>
          <w:marBottom w:val="0"/>
          <w:divBdr>
            <w:top w:val="none" w:sz="0" w:space="0" w:color="auto"/>
            <w:left w:val="none" w:sz="0" w:space="0" w:color="auto"/>
            <w:bottom w:val="none" w:sz="0" w:space="0" w:color="auto"/>
            <w:right w:val="none" w:sz="0" w:space="0" w:color="auto"/>
          </w:divBdr>
          <w:divsChild>
            <w:div w:id="344331148">
              <w:marLeft w:val="0"/>
              <w:marRight w:val="0"/>
              <w:marTop w:val="0"/>
              <w:marBottom w:val="0"/>
              <w:divBdr>
                <w:top w:val="none" w:sz="0" w:space="0" w:color="auto"/>
                <w:left w:val="none" w:sz="0" w:space="0" w:color="auto"/>
                <w:bottom w:val="none" w:sz="0" w:space="0" w:color="auto"/>
                <w:right w:val="none" w:sz="0" w:space="0" w:color="auto"/>
              </w:divBdr>
            </w:div>
          </w:divsChild>
        </w:div>
        <w:div w:id="1722947447">
          <w:marLeft w:val="0"/>
          <w:marRight w:val="0"/>
          <w:marTop w:val="0"/>
          <w:marBottom w:val="0"/>
          <w:divBdr>
            <w:top w:val="none" w:sz="0" w:space="0" w:color="auto"/>
            <w:left w:val="none" w:sz="0" w:space="0" w:color="auto"/>
            <w:bottom w:val="none" w:sz="0" w:space="0" w:color="auto"/>
            <w:right w:val="none" w:sz="0" w:space="0" w:color="auto"/>
          </w:divBdr>
        </w:div>
        <w:div w:id="966665863">
          <w:marLeft w:val="0"/>
          <w:marRight w:val="0"/>
          <w:marTop w:val="0"/>
          <w:marBottom w:val="0"/>
          <w:divBdr>
            <w:top w:val="none" w:sz="0" w:space="0" w:color="auto"/>
            <w:left w:val="none" w:sz="0" w:space="0" w:color="auto"/>
            <w:bottom w:val="none" w:sz="0" w:space="0" w:color="auto"/>
            <w:right w:val="none" w:sz="0" w:space="0" w:color="auto"/>
          </w:divBdr>
          <w:divsChild>
            <w:div w:id="793670459">
              <w:marLeft w:val="0"/>
              <w:marRight w:val="0"/>
              <w:marTop w:val="0"/>
              <w:marBottom w:val="0"/>
              <w:divBdr>
                <w:top w:val="none" w:sz="0" w:space="0" w:color="auto"/>
                <w:left w:val="none" w:sz="0" w:space="0" w:color="auto"/>
                <w:bottom w:val="none" w:sz="0" w:space="0" w:color="auto"/>
                <w:right w:val="none" w:sz="0" w:space="0" w:color="auto"/>
              </w:divBdr>
            </w:div>
          </w:divsChild>
        </w:div>
        <w:div w:id="336005399">
          <w:marLeft w:val="0"/>
          <w:marRight w:val="0"/>
          <w:marTop w:val="0"/>
          <w:marBottom w:val="0"/>
          <w:divBdr>
            <w:top w:val="none" w:sz="0" w:space="0" w:color="auto"/>
            <w:left w:val="none" w:sz="0" w:space="0" w:color="auto"/>
            <w:bottom w:val="none" w:sz="0" w:space="0" w:color="auto"/>
            <w:right w:val="none" w:sz="0" w:space="0" w:color="auto"/>
          </w:divBdr>
        </w:div>
        <w:div w:id="281307933">
          <w:marLeft w:val="0"/>
          <w:marRight w:val="0"/>
          <w:marTop w:val="0"/>
          <w:marBottom w:val="0"/>
          <w:divBdr>
            <w:top w:val="none" w:sz="0" w:space="0" w:color="auto"/>
            <w:left w:val="none" w:sz="0" w:space="0" w:color="auto"/>
            <w:bottom w:val="none" w:sz="0" w:space="0" w:color="auto"/>
            <w:right w:val="none" w:sz="0" w:space="0" w:color="auto"/>
          </w:divBdr>
          <w:divsChild>
            <w:div w:id="1337154146">
              <w:marLeft w:val="0"/>
              <w:marRight w:val="0"/>
              <w:marTop w:val="0"/>
              <w:marBottom w:val="0"/>
              <w:divBdr>
                <w:top w:val="none" w:sz="0" w:space="0" w:color="auto"/>
                <w:left w:val="none" w:sz="0" w:space="0" w:color="auto"/>
                <w:bottom w:val="none" w:sz="0" w:space="0" w:color="auto"/>
                <w:right w:val="none" w:sz="0" w:space="0" w:color="auto"/>
              </w:divBdr>
            </w:div>
          </w:divsChild>
        </w:div>
        <w:div w:id="1456027006">
          <w:marLeft w:val="0"/>
          <w:marRight w:val="0"/>
          <w:marTop w:val="0"/>
          <w:marBottom w:val="0"/>
          <w:divBdr>
            <w:top w:val="none" w:sz="0" w:space="0" w:color="auto"/>
            <w:left w:val="none" w:sz="0" w:space="0" w:color="auto"/>
            <w:bottom w:val="none" w:sz="0" w:space="0" w:color="auto"/>
            <w:right w:val="none" w:sz="0" w:space="0" w:color="auto"/>
          </w:divBdr>
        </w:div>
        <w:div w:id="1458335433">
          <w:marLeft w:val="0"/>
          <w:marRight w:val="0"/>
          <w:marTop w:val="0"/>
          <w:marBottom w:val="0"/>
          <w:divBdr>
            <w:top w:val="none" w:sz="0" w:space="0" w:color="auto"/>
            <w:left w:val="none" w:sz="0" w:space="0" w:color="auto"/>
            <w:bottom w:val="none" w:sz="0" w:space="0" w:color="auto"/>
            <w:right w:val="none" w:sz="0" w:space="0" w:color="auto"/>
          </w:divBdr>
          <w:divsChild>
            <w:div w:id="1217080782">
              <w:marLeft w:val="0"/>
              <w:marRight w:val="0"/>
              <w:marTop w:val="0"/>
              <w:marBottom w:val="0"/>
              <w:divBdr>
                <w:top w:val="none" w:sz="0" w:space="0" w:color="auto"/>
                <w:left w:val="none" w:sz="0" w:space="0" w:color="auto"/>
                <w:bottom w:val="none" w:sz="0" w:space="0" w:color="auto"/>
                <w:right w:val="none" w:sz="0" w:space="0" w:color="auto"/>
              </w:divBdr>
            </w:div>
          </w:divsChild>
        </w:div>
        <w:div w:id="1734347248">
          <w:marLeft w:val="0"/>
          <w:marRight w:val="0"/>
          <w:marTop w:val="300"/>
          <w:marBottom w:val="0"/>
          <w:divBdr>
            <w:top w:val="none" w:sz="0" w:space="0" w:color="auto"/>
            <w:left w:val="none" w:sz="0" w:space="0" w:color="auto"/>
            <w:bottom w:val="none" w:sz="0" w:space="0" w:color="auto"/>
            <w:right w:val="none" w:sz="0" w:space="0" w:color="auto"/>
          </w:divBdr>
          <w:divsChild>
            <w:div w:id="740758682">
              <w:marLeft w:val="0"/>
              <w:marRight w:val="0"/>
              <w:marTop w:val="0"/>
              <w:marBottom w:val="0"/>
              <w:divBdr>
                <w:top w:val="none" w:sz="0" w:space="0" w:color="auto"/>
                <w:left w:val="none" w:sz="0" w:space="0" w:color="auto"/>
                <w:bottom w:val="none" w:sz="0" w:space="0" w:color="auto"/>
                <w:right w:val="none" w:sz="0" w:space="0" w:color="auto"/>
              </w:divBdr>
              <w:divsChild>
                <w:div w:id="113799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06844">
          <w:marLeft w:val="0"/>
          <w:marRight w:val="0"/>
          <w:marTop w:val="300"/>
          <w:marBottom w:val="0"/>
          <w:divBdr>
            <w:top w:val="none" w:sz="0" w:space="0" w:color="auto"/>
            <w:left w:val="none" w:sz="0" w:space="0" w:color="auto"/>
            <w:bottom w:val="none" w:sz="0" w:space="0" w:color="auto"/>
            <w:right w:val="none" w:sz="0" w:space="0" w:color="auto"/>
          </w:divBdr>
          <w:divsChild>
            <w:div w:id="2066948775">
              <w:marLeft w:val="0"/>
              <w:marRight w:val="0"/>
              <w:marTop w:val="0"/>
              <w:marBottom w:val="0"/>
              <w:divBdr>
                <w:top w:val="none" w:sz="0" w:space="0" w:color="auto"/>
                <w:left w:val="none" w:sz="0" w:space="0" w:color="auto"/>
                <w:bottom w:val="none" w:sz="0" w:space="0" w:color="auto"/>
                <w:right w:val="none" w:sz="0" w:space="0" w:color="auto"/>
              </w:divBdr>
              <w:divsChild>
                <w:div w:id="87716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366631">
          <w:marLeft w:val="0"/>
          <w:marRight w:val="0"/>
          <w:marTop w:val="300"/>
          <w:marBottom w:val="0"/>
          <w:divBdr>
            <w:top w:val="none" w:sz="0" w:space="0" w:color="auto"/>
            <w:left w:val="none" w:sz="0" w:space="0" w:color="auto"/>
            <w:bottom w:val="none" w:sz="0" w:space="0" w:color="auto"/>
            <w:right w:val="none" w:sz="0" w:space="0" w:color="auto"/>
          </w:divBdr>
          <w:divsChild>
            <w:div w:id="805706244">
              <w:marLeft w:val="0"/>
              <w:marRight w:val="0"/>
              <w:marTop w:val="0"/>
              <w:marBottom w:val="0"/>
              <w:divBdr>
                <w:top w:val="none" w:sz="0" w:space="0" w:color="auto"/>
                <w:left w:val="none" w:sz="0" w:space="0" w:color="auto"/>
                <w:bottom w:val="none" w:sz="0" w:space="0" w:color="auto"/>
                <w:right w:val="none" w:sz="0" w:space="0" w:color="auto"/>
              </w:divBdr>
              <w:divsChild>
                <w:div w:id="2052150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9295">
          <w:marLeft w:val="0"/>
          <w:marRight w:val="0"/>
          <w:marTop w:val="300"/>
          <w:marBottom w:val="0"/>
          <w:divBdr>
            <w:top w:val="none" w:sz="0" w:space="0" w:color="auto"/>
            <w:left w:val="none" w:sz="0" w:space="0" w:color="auto"/>
            <w:bottom w:val="none" w:sz="0" w:space="0" w:color="auto"/>
            <w:right w:val="none" w:sz="0" w:space="0" w:color="auto"/>
          </w:divBdr>
          <w:divsChild>
            <w:div w:id="913200866">
              <w:marLeft w:val="0"/>
              <w:marRight w:val="0"/>
              <w:marTop w:val="0"/>
              <w:marBottom w:val="0"/>
              <w:divBdr>
                <w:top w:val="none" w:sz="0" w:space="0" w:color="auto"/>
                <w:left w:val="none" w:sz="0" w:space="0" w:color="auto"/>
                <w:bottom w:val="none" w:sz="0" w:space="0" w:color="auto"/>
                <w:right w:val="none" w:sz="0" w:space="0" w:color="auto"/>
              </w:divBdr>
              <w:divsChild>
                <w:div w:id="11514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663613">
      <w:bodyDiv w:val="1"/>
      <w:marLeft w:val="0"/>
      <w:marRight w:val="0"/>
      <w:marTop w:val="0"/>
      <w:marBottom w:val="0"/>
      <w:divBdr>
        <w:top w:val="none" w:sz="0" w:space="0" w:color="auto"/>
        <w:left w:val="none" w:sz="0" w:space="0" w:color="auto"/>
        <w:bottom w:val="none" w:sz="0" w:space="0" w:color="auto"/>
        <w:right w:val="none" w:sz="0" w:space="0" w:color="auto"/>
      </w:divBdr>
      <w:divsChild>
        <w:div w:id="494687276">
          <w:marLeft w:val="0"/>
          <w:marRight w:val="0"/>
          <w:marTop w:val="0"/>
          <w:marBottom w:val="0"/>
          <w:divBdr>
            <w:top w:val="none" w:sz="0" w:space="0" w:color="auto"/>
            <w:left w:val="none" w:sz="0" w:space="0" w:color="auto"/>
            <w:bottom w:val="none" w:sz="0" w:space="0" w:color="auto"/>
            <w:right w:val="none" w:sz="0" w:space="0" w:color="auto"/>
          </w:divBdr>
        </w:div>
        <w:div w:id="206914036">
          <w:marLeft w:val="0"/>
          <w:marRight w:val="0"/>
          <w:marTop w:val="0"/>
          <w:marBottom w:val="0"/>
          <w:divBdr>
            <w:top w:val="none" w:sz="0" w:space="0" w:color="auto"/>
            <w:left w:val="none" w:sz="0" w:space="0" w:color="auto"/>
            <w:bottom w:val="none" w:sz="0" w:space="0" w:color="auto"/>
            <w:right w:val="none" w:sz="0" w:space="0" w:color="auto"/>
          </w:divBdr>
          <w:divsChild>
            <w:div w:id="1339507820">
              <w:marLeft w:val="0"/>
              <w:marRight w:val="0"/>
              <w:marTop w:val="0"/>
              <w:marBottom w:val="0"/>
              <w:divBdr>
                <w:top w:val="none" w:sz="0" w:space="0" w:color="auto"/>
                <w:left w:val="none" w:sz="0" w:space="0" w:color="auto"/>
                <w:bottom w:val="none" w:sz="0" w:space="0" w:color="auto"/>
                <w:right w:val="none" w:sz="0" w:space="0" w:color="auto"/>
              </w:divBdr>
            </w:div>
          </w:divsChild>
        </w:div>
        <w:div w:id="1012150577">
          <w:marLeft w:val="0"/>
          <w:marRight w:val="0"/>
          <w:marTop w:val="0"/>
          <w:marBottom w:val="0"/>
          <w:divBdr>
            <w:top w:val="none" w:sz="0" w:space="0" w:color="auto"/>
            <w:left w:val="none" w:sz="0" w:space="0" w:color="auto"/>
            <w:bottom w:val="none" w:sz="0" w:space="0" w:color="auto"/>
            <w:right w:val="none" w:sz="0" w:space="0" w:color="auto"/>
          </w:divBdr>
        </w:div>
        <w:div w:id="1118640312">
          <w:marLeft w:val="0"/>
          <w:marRight w:val="0"/>
          <w:marTop w:val="0"/>
          <w:marBottom w:val="0"/>
          <w:divBdr>
            <w:top w:val="none" w:sz="0" w:space="0" w:color="auto"/>
            <w:left w:val="none" w:sz="0" w:space="0" w:color="auto"/>
            <w:bottom w:val="none" w:sz="0" w:space="0" w:color="auto"/>
            <w:right w:val="none" w:sz="0" w:space="0" w:color="auto"/>
          </w:divBdr>
          <w:divsChild>
            <w:div w:id="1193761830">
              <w:marLeft w:val="0"/>
              <w:marRight w:val="0"/>
              <w:marTop w:val="0"/>
              <w:marBottom w:val="0"/>
              <w:divBdr>
                <w:top w:val="none" w:sz="0" w:space="0" w:color="auto"/>
                <w:left w:val="none" w:sz="0" w:space="0" w:color="auto"/>
                <w:bottom w:val="none" w:sz="0" w:space="0" w:color="auto"/>
                <w:right w:val="none" w:sz="0" w:space="0" w:color="auto"/>
              </w:divBdr>
            </w:div>
          </w:divsChild>
        </w:div>
        <w:div w:id="1747411314">
          <w:marLeft w:val="0"/>
          <w:marRight w:val="0"/>
          <w:marTop w:val="0"/>
          <w:marBottom w:val="0"/>
          <w:divBdr>
            <w:top w:val="none" w:sz="0" w:space="0" w:color="auto"/>
            <w:left w:val="none" w:sz="0" w:space="0" w:color="auto"/>
            <w:bottom w:val="none" w:sz="0" w:space="0" w:color="auto"/>
            <w:right w:val="none" w:sz="0" w:space="0" w:color="auto"/>
          </w:divBdr>
        </w:div>
        <w:div w:id="1809931593">
          <w:marLeft w:val="0"/>
          <w:marRight w:val="0"/>
          <w:marTop w:val="0"/>
          <w:marBottom w:val="0"/>
          <w:divBdr>
            <w:top w:val="none" w:sz="0" w:space="0" w:color="auto"/>
            <w:left w:val="none" w:sz="0" w:space="0" w:color="auto"/>
            <w:bottom w:val="none" w:sz="0" w:space="0" w:color="auto"/>
            <w:right w:val="none" w:sz="0" w:space="0" w:color="auto"/>
          </w:divBdr>
          <w:divsChild>
            <w:div w:id="102651856">
              <w:marLeft w:val="0"/>
              <w:marRight w:val="0"/>
              <w:marTop w:val="0"/>
              <w:marBottom w:val="0"/>
              <w:divBdr>
                <w:top w:val="none" w:sz="0" w:space="0" w:color="auto"/>
                <w:left w:val="none" w:sz="0" w:space="0" w:color="auto"/>
                <w:bottom w:val="none" w:sz="0" w:space="0" w:color="auto"/>
                <w:right w:val="none" w:sz="0" w:space="0" w:color="auto"/>
              </w:divBdr>
            </w:div>
          </w:divsChild>
        </w:div>
        <w:div w:id="1814716273">
          <w:marLeft w:val="0"/>
          <w:marRight w:val="0"/>
          <w:marTop w:val="0"/>
          <w:marBottom w:val="0"/>
          <w:divBdr>
            <w:top w:val="none" w:sz="0" w:space="0" w:color="auto"/>
            <w:left w:val="none" w:sz="0" w:space="0" w:color="auto"/>
            <w:bottom w:val="none" w:sz="0" w:space="0" w:color="auto"/>
            <w:right w:val="none" w:sz="0" w:space="0" w:color="auto"/>
          </w:divBdr>
        </w:div>
        <w:div w:id="341974655">
          <w:marLeft w:val="0"/>
          <w:marRight w:val="0"/>
          <w:marTop w:val="0"/>
          <w:marBottom w:val="0"/>
          <w:divBdr>
            <w:top w:val="none" w:sz="0" w:space="0" w:color="auto"/>
            <w:left w:val="none" w:sz="0" w:space="0" w:color="auto"/>
            <w:bottom w:val="none" w:sz="0" w:space="0" w:color="auto"/>
            <w:right w:val="none" w:sz="0" w:space="0" w:color="auto"/>
          </w:divBdr>
          <w:divsChild>
            <w:div w:id="445538405">
              <w:marLeft w:val="0"/>
              <w:marRight w:val="0"/>
              <w:marTop w:val="0"/>
              <w:marBottom w:val="0"/>
              <w:divBdr>
                <w:top w:val="none" w:sz="0" w:space="0" w:color="auto"/>
                <w:left w:val="none" w:sz="0" w:space="0" w:color="auto"/>
                <w:bottom w:val="none" w:sz="0" w:space="0" w:color="auto"/>
                <w:right w:val="none" w:sz="0" w:space="0" w:color="auto"/>
              </w:divBdr>
            </w:div>
          </w:divsChild>
        </w:div>
        <w:div w:id="240942849">
          <w:marLeft w:val="0"/>
          <w:marRight w:val="0"/>
          <w:marTop w:val="0"/>
          <w:marBottom w:val="0"/>
          <w:divBdr>
            <w:top w:val="none" w:sz="0" w:space="0" w:color="auto"/>
            <w:left w:val="none" w:sz="0" w:space="0" w:color="auto"/>
            <w:bottom w:val="none" w:sz="0" w:space="0" w:color="auto"/>
            <w:right w:val="none" w:sz="0" w:space="0" w:color="auto"/>
          </w:divBdr>
        </w:div>
        <w:div w:id="731998832">
          <w:marLeft w:val="0"/>
          <w:marRight w:val="0"/>
          <w:marTop w:val="0"/>
          <w:marBottom w:val="0"/>
          <w:divBdr>
            <w:top w:val="none" w:sz="0" w:space="0" w:color="auto"/>
            <w:left w:val="none" w:sz="0" w:space="0" w:color="auto"/>
            <w:bottom w:val="none" w:sz="0" w:space="0" w:color="auto"/>
            <w:right w:val="none" w:sz="0" w:space="0" w:color="auto"/>
          </w:divBdr>
          <w:divsChild>
            <w:div w:id="2129425440">
              <w:marLeft w:val="0"/>
              <w:marRight w:val="0"/>
              <w:marTop w:val="0"/>
              <w:marBottom w:val="0"/>
              <w:divBdr>
                <w:top w:val="none" w:sz="0" w:space="0" w:color="auto"/>
                <w:left w:val="none" w:sz="0" w:space="0" w:color="auto"/>
                <w:bottom w:val="none" w:sz="0" w:space="0" w:color="auto"/>
                <w:right w:val="none" w:sz="0" w:space="0" w:color="auto"/>
              </w:divBdr>
            </w:div>
          </w:divsChild>
        </w:div>
        <w:div w:id="2125998862">
          <w:marLeft w:val="0"/>
          <w:marRight w:val="0"/>
          <w:marTop w:val="0"/>
          <w:marBottom w:val="0"/>
          <w:divBdr>
            <w:top w:val="none" w:sz="0" w:space="0" w:color="auto"/>
            <w:left w:val="none" w:sz="0" w:space="0" w:color="auto"/>
            <w:bottom w:val="none" w:sz="0" w:space="0" w:color="auto"/>
            <w:right w:val="none" w:sz="0" w:space="0" w:color="auto"/>
          </w:divBdr>
        </w:div>
        <w:div w:id="452746190">
          <w:marLeft w:val="0"/>
          <w:marRight w:val="0"/>
          <w:marTop w:val="0"/>
          <w:marBottom w:val="0"/>
          <w:divBdr>
            <w:top w:val="none" w:sz="0" w:space="0" w:color="auto"/>
            <w:left w:val="none" w:sz="0" w:space="0" w:color="auto"/>
            <w:bottom w:val="none" w:sz="0" w:space="0" w:color="auto"/>
            <w:right w:val="none" w:sz="0" w:space="0" w:color="auto"/>
          </w:divBdr>
          <w:divsChild>
            <w:div w:id="1244292244">
              <w:marLeft w:val="0"/>
              <w:marRight w:val="0"/>
              <w:marTop w:val="0"/>
              <w:marBottom w:val="0"/>
              <w:divBdr>
                <w:top w:val="none" w:sz="0" w:space="0" w:color="auto"/>
                <w:left w:val="none" w:sz="0" w:space="0" w:color="auto"/>
                <w:bottom w:val="none" w:sz="0" w:space="0" w:color="auto"/>
                <w:right w:val="none" w:sz="0" w:space="0" w:color="auto"/>
              </w:divBdr>
            </w:div>
          </w:divsChild>
        </w:div>
        <w:div w:id="374620888">
          <w:marLeft w:val="0"/>
          <w:marRight w:val="0"/>
          <w:marTop w:val="0"/>
          <w:marBottom w:val="0"/>
          <w:divBdr>
            <w:top w:val="none" w:sz="0" w:space="0" w:color="auto"/>
            <w:left w:val="none" w:sz="0" w:space="0" w:color="auto"/>
            <w:bottom w:val="none" w:sz="0" w:space="0" w:color="auto"/>
            <w:right w:val="none" w:sz="0" w:space="0" w:color="auto"/>
          </w:divBdr>
        </w:div>
        <w:div w:id="1903714631">
          <w:marLeft w:val="0"/>
          <w:marRight w:val="0"/>
          <w:marTop w:val="0"/>
          <w:marBottom w:val="0"/>
          <w:divBdr>
            <w:top w:val="none" w:sz="0" w:space="0" w:color="auto"/>
            <w:left w:val="none" w:sz="0" w:space="0" w:color="auto"/>
            <w:bottom w:val="none" w:sz="0" w:space="0" w:color="auto"/>
            <w:right w:val="none" w:sz="0" w:space="0" w:color="auto"/>
          </w:divBdr>
          <w:divsChild>
            <w:div w:id="1999578531">
              <w:marLeft w:val="0"/>
              <w:marRight w:val="0"/>
              <w:marTop w:val="0"/>
              <w:marBottom w:val="0"/>
              <w:divBdr>
                <w:top w:val="none" w:sz="0" w:space="0" w:color="auto"/>
                <w:left w:val="none" w:sz="0" w:space="0" w:color="auto"/>
                <w:bottom w:val="none" w:sz="0" w:space="0" w:color="auto"/>
                <w:right w:val="none" w:sz="0" w:space="0" w:color="auto"/>
              </w:divBdr>
            </w:div>
          </w:divsChild>
        </w:div>
        <w:div w:id="299652562">
          <w:marLeft w:val="0"/>
          <w:marRight w:val="0"/>
          <w:marTop w:val="300"/>
          <w:marBottom w:val="0"/>
          <w:divBdr>
            <w:top w:val="none" w:sz="0" w:space="0" w:color="auto"/>
            <w:left w:val="none" w:sz="0" w:space="0" w:color="auto"/>
            <w:bottom w:val="none" w:sz="0" w:space="0" w:color="auto"/>
            <w:right w:val="none" w:sz="0" w:space="0" w:color="auto"/>
          </w:divBdr>
          <w:divsChild>
            <w:div w:id="1160537763">
              <w:marLeft w:val="0"/>
              <w:marRight w:val="0"/>
              <w:marTop w:val="0"/>
              <w:marBottom w:val="0"/>
              <w:divBdr>
                <w:top w:val="none" w:sz="0" w:space="0" w:color="auto"/>
                <w:left w:val="none" w:sz="0" w:space="0" w:color="auto"/>
                <w:bottom w:val="none" w:sz="0" w:space="0" w:color="auto"/>
                <w:right w:val="none" w:sz="0" w:space="0" w:color="auto"/>
              </w:divBdr>
              <w:divsChild>
                <w:div w:id="2030449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198150">
          <w:marLeft w:val="0"/>
          <w:marRight w:val="0"/>
          <w:marTop w:val="300"/>
          <w:marBottom w:val="0"/>
          <w:divBdr>
            <w:top w:val="none" w:sz="0" w:space="0" w:color="auto"/>
            <w:left w:val="none" w:sz="0" w:space="0" w:color="auto"/>
            <w:bottom w:val="none" w:sz="0" w:space="0" w:color="auto"/>
            <w:right w:val="none" w:sz="0" w:space="0" w:color="auto"/>
          </w:divBdr>
          <w:divsChild>
            <w:div w:id="587546424">
              <w:marLeft w:val="0"/>
              <w:marRight w:val="0"/>
              <w:marTop w:val="0"/>
              <w:marBottom w:val="0"/>
              <w:divBdr>
                <w:top w:val="none" w:sz="0" w:space="0" w:color="auto"/>
                <w:left w:val="none" w:sz="0" w:space="0" w:color="auto"/>
                <w:bottom w:val="none" w:sz="0" w:space="0" w:color="auto"/>
                <w:right w:val="none" w:sz="0" w:space="0" w:color="auto"/>
              </w:divBdr>
              <w:divsChild>
                <w:div w:id="2146510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644">
          <w:marLeft w:val="0"/>
          <w:marRight w:val="0"/>
          <w:marTop w:val="300"/>
          <w:marBottom w:val="0"/>
          <w:divBdr>
            <w:top w:val="none" w:sz="0" w:space="0" w:color="auto"/>
            <w:left w:val="none" w:sz="0" w:space="0" w:color="auto"/>
            <w:bottom w:val="none" w:sz="0" w:space="0" w:color="auto"/>
            <w:right w:val="none" w:sz="0" w:space="0" w:color="auto"/>
          </w:divBdr>
          <w:divsChild>
            <w:div w:id="1597862016">
              <w:marLeft w:val="0"/>
              <w:marRight w:val="0"/>
              <w:marTop w:val="0"/>
              <w:marBottom w:val="0"/>
              <w:divBdr>
                <w:top w:val="none" w:sz="0" w:space="0" w:color="auto"/>
                <w:left w:val="none" w:sz="0" w:space="0" w:color="auto"/>
                <w:bottom w:val="none" w:sz="0" w:space="0" w:color="auto"/>
                <w:right w:val="none" w:sz="0" w:space="0" w:color="auto"/>
              </w:divBdr>
              <w:divsChild>
                <w:div w:id="89837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098726">
          <w:marLeft w:val="0"/>
          <w:marRight w:val="0"/>
          <w:marTop w:val="300"/>
          <w:marBottom w:val="0"/>
          <w:divBdr>
            <w:top w:val="none" w:sz="0" w:space="0" w:color="auto"/>
            <w:left w:val="none" w:sz="0" w:space="0" w:color="auto"/>
            <w:bottom w:val="none" w:sz="0" w:space="0" w:color="auto"/>
            <w:right w:val="none" w:sz="0" w:space="0" w:color="auto"/>
          </w:divBdr>
          <w:divsChild>
            <w:div w:id="753478957">
              <w:marLeft w:val="0"/>
              <w:marRight w:val="0"/>
              <w:marTop w:val="0"/>
              <w:marBottom w:val="0"/>
              <w:divBdr>
                <w:top w:val="none" w:sz="0" w:space="0" w:color="auto"/>
                <w:left w:val="none" w:sz="0" w:space="0" w:color="auto"/>
                <w:bottom w:val="none" w:sz="0" w:space="0" w:color="auto"/>
                <w:right w:val="none" w:sz="0" w:space="0" w:color="auto"/>
              </w:divBdr>
              <w:divsChild>
                <w:div w:id="94649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245894">
      <w:bodyDiv w:val="1"/>
      <w:marLeft w:val="0"/>
      <w:marRight w:val="0"/>
      <w:marTop w:val="0"/>
      <w:marBottom w:val="0"/>
      <w:divBdr>
        <w:top w:val="none" w:sz="0" w:space="0" w:color="auto"/>
        <w:left w:val="none" w:sz="0" w:space="0" w:color="auto"/>
        <w:bottom w:val="none" w:sz="0" w:space="0" w:color="auto"/>
        <w:right w:val="none" w:sz="0" w:space="0" w:color="auto"/>
      </w:divBdr>
      <w:divsChild>
        <w:div w:id="481505042">
          <w:marLeft w:val="0"/>
          <w:marRight w:val="0"/>
          <w:marTop w:val="0"/>
          <w:marBottom w:val="0"/>
          <w:divBdr>
            <w:top w:val="none" w:sz="0" w:space="0" w:color="auto"/>
            <w:left w:val="none" w:sz="0" w:space="0" w:color="auto"/>
            <w:bottom w:val="none" w:sz="0" w:space="0" w:color="auto"/>
            <w:right w:val="none" w:sz="0" w:space="0" w:color="auto"/>
          </w:divBdr>
          <w:divsChild>
            <w:div w:id="673846194">
              <w:marLeft w:val="0"/>
              <w:marRight w:val="0"/>
              <w:marTop w:val="0"/>
              <w:marBottom w:val="0"/>
              <w:divBdr>
                <w:top w:val="none" w:sz="0" w:space="0" w:color="auto"/>
                <w:left w:val="none" w:sz="0" w:space="0" w:color="auto"/>
                <w:bottom w:val="none" w:sz="0" w:space="0" w:color="auto"/>
                <w:right w:val="none" w:sz="0" w:space="0" w:color="auto"/>
              </w:divBdr>
            </w:div>
          </w:divsChild>
        </w:div>
        <w:div w:id="1433086710">
          <w:marLeft w:val="0"/>
          <w:marRight w:val="0"/>
          <w:marTop w:val="0"/>
          <w:marBottom w:val="0"/>
          <w:divBdr>
            <w:top w:val="none" w:sz="0" w:space="0" w:color="auto"/>
            <w:left w:val="none" w:sz="0" w:space="0" w:color="auto"/>
            <w:bottom w:val="none" w:sz="0" w:space="0" w:color="auto"/>
            <w:right w:val="none" w:sz="0" w:space="0" w:color="auto"/>
          </w:divBdr>
        </w:div>
        <w:div w:id="1327049251">
          <w:marLeft w:val="0"/>
          <w:marRight w:val="0"/>
          <w:marTop w:val="0"/>
          <w:marBottom w:val="0"/>
          <w:divBdr>
            <w:top w:val="none" w:sz="0" w:space="0" w:color="auto"/>
            <w:left w:val="none" w:sz="0" w:space="0" w:color="auto"/>
            <w:bottom w:val="none" w:sz="0" w:space="0" w:color="auto"/>
            <w:right w:val="none" w:sz="0" w:space="0" w:color="auto"/>
          </w:divBdr>
          <w:divsChild>
            <w:div w:id="817956780">
              <w:marLeft w:val="0"/>
              <w:marRight w:val="0"/>
              <w:marTop w:val="0"/>
              <w:marBottom w:val="0"/>
              <w:divBdr>
                <w:top w:val="none" w:sz="0" w:space="0" w:color="auto"/>
                <w:left w:val="none" w:sz="0" w:space="0" w:color="auto"/>
                <w:bottom w:val="none" w:sz="0" w:space="0" w:color="auto"/>
                <w:right w:val="none" w:sz="0" w:space="0" w:color="auto"/>
              </w:divBdr>
            </w:div>
          </w:divsChild>
        </w:div>
        <w:div w:id="85274160">
          <w:marLeft w:val="0"/>
          <w:marRight w:val="0"/>
          <w:marTop w:val="0"/>
          <w:marBottom w:val="0"/>
          <w:divBdr>
            <w:top w:val="none" w:sz="0" w:space="0" w:color="auto"/>
            <w:left w:val="none" w:sz="0" w:space="0" w:color="auto"/>
            <w:bottom w:val="none" w:sz="0" w:space="0" w:color="auto"/>
            <w:right w:val="none" w:sz="0" w:space="0" w:color="auto"/>
          </w:divBdr>
        </w:div>
        <w:div w:id="21170274">
          <w:marLeft w:val="0"/>
          <w:marRight w:val="0"/>
          <w:marTop w:val="0"/>
          <w:marBottom w:val="0"/>
          <w:divBdr>
            <w:top w:val="none" w:sz="0" w:space="0" w:color="auto"/>
            <w:left w:val="none" w:sz="0" w:space="0" w:color="auto"/>
            <w:bottom w:val="none" w:sz="0" w:space="0" w:color="auto"/>
            <w:right w:val="none" w:sz="0" w:space="0" w:color="auto"/>
          </w:divBdr>
          <w:divsChild>
            <w:div w:id="2147357400">
              <w:marLeft w:val="0"/>
              <w:marRight w:val="0"/>
              <w:marTop w:val="0"/>
              <w:marBottom w:val="0"/>
              <w:divBdr>
                <w:top w:val="none" w:sz="0" w:space="0" w:color="auto"/>
                <w:left w:val="none" w:sz="0" w:space="0" w:color="auto"/>
                <w:bottom w:val="none" w:sz="0" w:space="0" w:color="auto"/>
                <w:right w:val="none" w:sz="0" w:space="0" w:color="auto"/>
              </w:divBdr>
            </w:div>
          </w:divsChild>
        </w:div>
        <w:div w:id="829560082">
          <w:marLeft w:val="0"/>
          <w:marRight w:val="0"/>
          <w:marTop w:val="0"/>
          <w:marBottom w:val="0"/>
          <w:divBdr>
            <w:top w:val="none" w:sz="0" w:space="0" w:color="auto"/>
            <w:left w:val="none" w:sz="0" w:space="0" w:color="auto"/>
            <w:bottom w:val="none" w:sz="0" w:space="0" w:color="auto"/>
            <w:right w:val="none" w:sz="0" w:space="0" w:color="auto"/>
          </w:divBdr>
        </w:div>
        <w:div w:id="356464007">
          <w:marLeft w:val="0"/>
          <w:marRight w:val="0"/>
          <w:marTop w:val="0"/>
          <w:marBottom w:val="0"/>
          <w:divBdr>
            <w:top w:val="none" w:sz="0" w:space="0" w:color="auto"/>
            <w:left w:val="none" w:sz="0" w:space="0" w:color="auto"/>
            <w:bottom w:val="none" w:sz="0" w:space="0" w:color="auto"/>
            <w:right w:val="none" w:sz="0" w:space="0" w:color="auto"/>
          </w:divBdr>
          <w:divsChild>
            <w:div w:id="1648322007">
              <w:marLeft w:val="0"/>
              <w:marRight w:val="0"/>
              <w:marTop w:val="0"/>
              <w:marBottom w:val="0"/>
              <w:divBdr>
                <w:top w:val="none" w:sz="0" w:space="0" w:color="auto"/>
                <w:left w:val="none" w:sz="0" w:space="0" w:color="auto"/>
                <w:bottom w:val="none" w:sz="0" w:space="0" w:color="auto"/>
                <w:right w:val="none" w:sz="0" w:space="0" w:color="auto"/>
              </w:divBdr>
            </w:div>
          </w:divsChild>
        </w:div>
        <w:div w:id="626742721">
          <w:marLeft w:val="0"/>
          <w:marRight w:val="0"/>
          <w:marTop w:val="0"/>
          <w:marBottom w:val="0"/>
          <w:divBdr>
            <w:top w:val="none" w:sz="0" w:space="0" w:color="auto"/>
            <w:left w:val="none" w:sz="0" w:space="0" w:color="auto"/>
            <w:bottom w:val="none" w:sz="0" w:space="0" w:color="auto"/>
            <w:right w:val="none" w:sz="0" w:space="0" w:color="auto"/>
          </w:divBdr>
        </w:div>
        <w:div w:id="2116242237">
          <w:marLeft w:val="0"/>
          <w:marRight w:val="0"/>
          <w:marTop w:val="0"/>
          <w:marBottom w:val="0"/>
          <w:divBdr>
            <w:top w:val="none" w:sz="0" w:space="0" w:color="auto"/>
            <w:left w:val="none" w:sz="0" w:space="0" w:color="auto"/>
            <w:bottom w:val="none" w:sz="0" w:space="0" w:color="auto"/>
            <w:right w:val="none" w:sz="0" w:space="0" w:color="auto"/>
          </w:divBdr>
          <w:divsChild>
            <w:div w:id="1998655899">
              <w:marLeft w:val="0"/>
              <w:marRight w:val="0"/>
              <w:marTop w:val="0"/>
              <w:marBottom w:val="0"/>
              <w:divBdr>
                <w:top w:val="none" w:sz="0" w:space="0" w:color="auto"/>
                <w:left w:val="none" w:sz="0" w:space="0" w:color="auto"/>
                <w:bottom w:val="none" w:sz="0" w:space="0" w:color="auto"/>
                <w:right w:val="none" w:sz="0" w:space="0" w:color="auto"/>
              </w:divBdr>
            </w:div>
          </w:divsChild>
        </w:div>
        <w:div w:id="2090343592">
          <w:marLeft w:val="0"/>
          <w:marRight w:val="0"/>
          <w:marTop w:val="0"/>
          <w:marBottom w:val="0"/>
          <w:divBdr>
            <w:top w:val="none" w:sz="0" w:space="0" w:color="auto"/>
            <w:left w:val="none" w:sz="0" w:space="0" w:color="auto"/>
            <w:bottom w:val="none" w:sz="0" w:space="0" w:color="auto"/>
            <w:right w:val="none" w:sz="0" w:space="0" w:color="auto"/>
          </w:divBdr>
        </w:div>
        <w:div w:id="2110082481">
          <w:marLeft w:val="0"/>
          <w:marRight w:val="0"/>
          <w:marTop w:val="0"/>
          <w:marBottom w:val="0"/>
          <w:divBdr>
            <w:top w:val="none" w:sz="0" w:space="0" w:color="auto"/>
            <w:left w:val="none" w:sz="0" w:space="0" w:color="auto"/>
            <w:bottom w:val="none" w:sz="0" w:space="0" w:color="auto"/>
            <w:right w:val="none" w:sz="0" w:space="0" w:color="auto"/>
          </w:divBdr>
          <w:divsChild>
            <w:div w:id="2004048492">
              <w:marLeft w:val="0"/>
              <w:marRight w:val="0"/>
              <w:marTop w:val="0"/>
              <w:marBottom w:val="0"/>
              <w:divBdr>
                <w:top w:val="none" w:sz="0" w:space="0" w:color="auto"/>
                <w:left w:val="none" w:sz="0" w:space="0" w:color="auto"/>
                <w:bottom w:val="none" w:sz="0" w:space="0" w:color="auto"/>
                <w:right w:val="none" w:sz="0" w:space="0" w:color="auto"/>
              </w:divBdr>
            </w:div>
          </w:divsChild>
        </w:div>
        <w:div w:id="230970669">
          <w:marLeft w:val="0"/>
          <w:marRight w:val="0"/>
          <w:marTop w:val="0"/>
          <w:marBottom w:val="0"/>
          <w:divBdr>
            <w:top w:val="none" w:sz="0" w:space="0" w:color="auto"/>
            <w:left w:val="none" w:sz="0" w:space="0" w:color="auto"/>
            <w:bottom w:val="none" w:sz="0" w:space="0" w:color="auto"/>
            <w:right w:val="none" w:sz="0" w:space="0" w:color="auto"/>
          </w:divBdr>
        </w:div>
        <w:div w:id="1201282894">
          <w:marLeft w:val="0"/>
          <w:marRight w:val="0"/>
          <w:marTop w:val="0"/>
          <w:marBottom w:val="0"/>
          <w:divBdr>
            <w:top w:val="none" w:sz="0" w:space="0" w:color="auto"/>
            <w:left w:val="none" w:sz="0" w:space="0" w:color="auto"/>
            <w:bottom w:val="none" w:sz="0" w:space="0" w:color="auto"/>
            <w:right w:val="none" w:sz="0" w:space="0" w:color="auto"/>
          </w:divBdr>
          <w:divsChild>
            <w:div w:id="814757837">
              <w:marLeft w:val="0"/>
              <w:marRight w:val="0"/>
              <w:marTop w:val="0"/>
              <w:marBottom w:val="0"/>
              <w:divBdr>
                <w:top w:val="none" w:sz="0" w:space="0" w:color="auto"/>
                <w:left w:val="none" w:sz="0" w:space="0" w:color="auto"/>
                <w:bottom w:val="none" w:sz="0" w:space="0" w:color="auto"/>
                <w:right w:val="none" w:sz="0" w:space="0" w:color="auto"/>
              </w:divBdr>
            </w:div>
          </w:divsChild>
        </w:div>
        <w:div w:id="1851217006">
          <w:marLeft w:val="0"/>
          <w:marRight w:val="0"/>
          <w:marTop w:val="300"/>
          <w:marBottom w:val="0"/>
          <w:divBdr>
            <w:top w:val="none" w:sz="0" w:space="0" w:color="auto"/>
            <w:left w:val="none" w:sz="0" w:space="0" w:color="auto"/>
            <w:bottom w:val="none" w:sz="0" w:space="0" w:color="auto"/>
            <w:right w:val="none" w:sz="0" w:space="0" w:color="auto"/>
          </w:divBdr>
          <w:divsChild>
            <w:div w:id="1735202203">
              <w:marLeft w:val="0"/>
              <w:marRight w:val="0"/>
              <w:marTop w:val="0"/>
              <w:marBottom w:val="0"/>
              <w:divBdr>
                <w:top w:val="none" w:sz="0" w:space="0" w:color="auto"/>
                <w:left w:val="none" w:sz="0" w:space="0" w:color="auto"/>
                <w:bottom w:val="none" w:sz="0" w:space="0" w:color="auto"/>
                <w:right w:val="none" w:sz="0" w:space="0" w:color="auto"/>
              </w:divBdr>
              <w:divsChild>
                <w:div w:id="200142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729427">
          <w:marLeft w:val="0"/>
          <w:marRight w:val="0"/>
          <w:marTop w:val="300"/>
          <w:marBottom w:val="0"/>
          <w:divBdr>
            <w:top w:val="none" w:sz="0" w:space="0" w:color="auto"/>
            <w:left w:val="none" w:sz="0" w:space="0" w:color="auto"/>
            <w:bottom w:val="none" w:sz="0" w:space="0" w:color="auto"/>
            <w:right w:val="none" w:sz="0" w:space="0" w:color="auto"/>
          </w:divBdr>
          <w:divsChild>
            <w:div w:id="2027443429">
              <w:marLeft w:val="0"/>
              <w:marRight w:val="0"/>
              <w:marTop w:val="0"/>
              <w:marBottom w:val="0"/>
              <w:divBdr>
                <w:top w:val="none" w:sz="0" w:space="0" w:color="auto"/>
                <w:left w:val="none" w:sz="0" w:space="0" w:color="auto"/>
                <w:bottom w:val="none" w:sz="0" w:space="0" w:color="auto"/>
                <w:right w:val="none" w:sz="0" w:space="0" w:color="auto"/>
              </w:divBdr>
              <w:divsChild>
                <w:div w:id="280691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077396">
          <w:marLeft w:val="0"/>
          <w:marRight w:val="0"/>
          <w:marTop w:val="300"/>
          <w:marBottom w:val="0"/>
          <w:divBdr>
            <w:top w:val="none" w:sz="0" w:space="0" w:color="auto"/>
            <w:left w:val="none" w:sz="0" w:space="0" w:color="auto"/>
            <w:bottom w:val="none" w:sz="0" w:space="0" w:color="auto"/>
            <w:right w:val="none" w:sz="0" w:space="0" w:color="auto"/>
          </w:divBdr>
          <w:divsChild>
            <w:div w:id="1459497106">
              <w:marLeft w:val="0"/>
              <w:marRight w:val="0"/>
              <w:marTop w:val="0"/>
              <w:marBottom w:val="0"/>
              <w:divBdr>
                <w:top w:val="none" w:sz="0" w:space="0" w:color="auto"/>
                <w:left w:val="none" w:sz="0" w:space="0" w:color="auto"/>
                <w:bottom w:val="none" w:sz="0" w:space="0" w:color="auto"/>
                <w:right w:val="none" w:sz="0" w:space="0" w:color="auto"/>
              </w:divBdr>
              <w:divsChild>
                <w:div w:id="77313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209227">
      <w:bodyDiv w:val="1"/>
      <w:marLeft w:val="0"/>
      <w:marRight w:val="0"/>
      <w:marTop w:val="0"/>
      <w:marBottom w:val="0"/>
      <w:divBdr>
        <w:top w:val="none" w:sz="0" w:space="0" w:color="auto"/>
        <w:left w:val="none" w:sz="0" w:space="0" w:color="auto"/>
        <w:bottom w:val="none" w:sz="0" w:space="0" w:color="auto"/>
        <w:right w:val="none" w:sz="0" w:space="0" w:color="auto"/>
      </w:divBdr>
      <w:divsChild>
        <w:div w:id="309943233">
          <w:marLeft w:val="0"/>
          <w:marRight w:val="0"/>
          <w:marTop w:val="0"/>
          <w:marBottom w:val="0"/>
          <w:divBdr>
            <w:top w:val="none" w:sz="0" w:space="0" w:color="auto"/>
            <w:left w:val="none" w:sz="0" w:space="0" w:color="auto"/>
            <w:bottom w:val="none" w:sz="0" w:space="0" w:color="auto"/>
            <w:right w:val="none" w:sz="0" w:space="0" w:color="auto"/>
          </w:divBdr>
        </w:div>
        <w:div w:id="2018460814">
          <w:marLeft w:val="0"/>
          <w:marRight w:val="0"/>
          <w:marTop w:val="0"/>
          <w:marBottom w:val="0"/>
          <w:divBdr>
            <w:top w:val="none" w:sz="0" w:space="0" w:color="auto"/>
            <w:left w:val="none" w:sz="0" w:space="0" w:color="auto"/>
            <w:bottom w:val="none" w:sz="0" w:space="0" w:color="auto"/>
            <w:right w:val="none" w:sz="0" w:space="0" w:color="auto"/>
          </w:divBdr>
          <w:divsChild>
            <w:div w:id="711149763">
              <w:marLeft w:val="0"/>
              <w:marRight w:val="0"/>
              <w:marTop w:val="0"/>
              <w:marBottom w:val="0"/>
              <w:divBdr>
                <w:top w:val="none" w:sz="0" w:space="0" w:color="auto"/>
                <w:left w:val="none" w:sz="0" w:space="0" w:color="auto"/>
                <w:bottom w:val="none" w:sz="0" w:space="0" w:color="auto"/>
                <w:right w:val="none" w:sz="0" w:space="0" w:color="auto"/>
              </w:divBdr>
            </w:div>
          </w:divsChild>
        </w:div>
        <w:div w:id="511644373">
          <w:marLeft w:val="0"/>
          <w:marRight w:val="0"/>
          <w:marTop w:val="0"/>
          <w:marBottom w:val="0"/>
          <w:divBdr>
            <w:top w:val="none" w:sz="0" w:space="0" w:color="auto"/>
            <w:left w:val="none" w:sz="0" w:space="0" w:color="auto"/>
            <w:bottom w:val="none" w:sz="0" w:space="0" w:color="auto"/>
            <w:right w:val="none" w:sz="0" w:space="0" w:color="auto"/>
          </w:divBdr>
        </w:div>
        <w:div w:id="1615206580">
          <w:marLeft w:val="0"/>
          <w:marRight w:val="0"/>
          <w:marTop w:val="0"/>
          <w:marBottom w:val="0"/>
          <w:divBdr>
            <w:top w:val="none" w:sz="0" w:space="0" w:color="auto"/>
            <w:left w:val="none" w:sz="0" w:space="0" w:color="auto"/>
            <w:bottom w:val="none" w:sz="0" w:space="0" w:color="auto"/>
            <w:right w:val="none" w:sz="0" w:space="0" w:color="auto"/>
          </w:divBdr>
          <w:divsChild>
            <w:div w:id="2086105165">
              <w:marLeft w:val="0"/>
              <w:marRight w:val="0"/>
              <w:marTop w:val="0"/>
              <w:marBottom w:val="0"/>
              <w:divBdr>
                <w:top w:val="none" w:sz="0" w:space="0" w:color="auto"/>
                <w:left w:val="none" w:sz="0" w:space="0" w:color="auto"/>
                <w:bottom w:val="none" w:sz="0" w:space="0" w:color="auto"/>
                <w:right w:val="none" w:sz="0" w:space="0" w:color="auto"/>
              </w:divBdr>
            </w:div>
          </w:divsChild>
        </w:div>
        <w:div w:id="1151753846">
          <w:marLeft w:val="0"/>
          <w:marRight w:val="0"/>
          <w:marTop w:val="0"/>
          <w:marBottom w:val="0"/>
          <w:divBdr>
            <w:top w:val="none" w:sz="0" w:space="0" w:color="auto"/>
            <w:left w:val="none" w:sz="0" w:space="0" w:color="auto"/>
            <w:bottom w:val="none" w:sz="0" w:space="0" w:color="auto"/>
            <w:right w:val="none" w:sz="0" w:space="0" w:color="auto"/>
          </w:divBdr>
        </w:div>
        <w:div w:id="1664505018">
          <w:marLeft w:val="0"/>
          <w:marRight w:val="0"/>
          <w:marTop w:val="0"/>
          <w:marBottom w:val="0"/>
          <w:divBdr>
            <w:top w:val="none" w:sz="0" w:space="0" w:color="auto"/>
            <w:left w:val="none" w:sz="0" w:space="0" w:color="auto"/>
            <w:bottom w:val="none" w:sz="0" w:space="0" w:color="auto"/>
            <w:right w:val="none" w:sz="0" w:space="0" w:color="auto"/>
          </w:divBdr>
          <w:divsChild>
            <w:div w:id="38557121">
              <w:marLeft w:val="0"/>
              <w:marRight w:val="0"/>
              <w:marTop w:val="0"/>
              <w:marBottom w:val="0"/>
              <w:divBdr>
                <w:top w:val="none" w:sz="0" w:space="0" w:color="auto"/>
                <w:left w:val="none" w:sz="0" w:space="0" w:color="auto"/>
                <w:bottom w:val="none" w:sz="0" w:space="0" w:color="auto"/>
                <w:right w:val="none" w:sz="0" w:space="0" w:color="auto"/>
              </w:divBdr>
            </w:div>
          </w:divsChild>
        </w:div>
        <w:div w:id="268053902">
          <w:marLeft w:val="0"/>
          <w:marRight w:val="0"/>
          <w:marTop w:val="0"/>
          <w:marBottom w:val="0"/>
          <w:divBdr>
            <w:top w:val="none" w:sz="0" w:space="0" w:color="auto"/>
            <w:left w:val="none" w:sz="0" w:space="0" w:color="auto"/>
            <w:bottom w:val="none" w:sz="0" w:space="0" w:color="auto"/>
            <w:right w:val="none" w:sz="0" w:space="0" w:color="auto"/>
          </w:divBdr>
        </w:div>
        <w:div w:id="973875507">
          <w:marLeft w:val="0"/>
          <w:marRight w:val="0"/>
          <w:marTop w:val="0"/>
          <w:marBottom w:val="0"/>
          <w:divBdr>
            <w:top w:val="none" w:sz="0" w:space="0" w:color="auto"/>
            <w:left w:val="none" w:sz="0" w:space="0" w:color="auto"/>
            <w:bottom w:val="none" w:sz="0" w:space="0" w:color="auto"/>
            <w:right w:val="none" w:sz="0" w:space="0" w:color="auto"/>
          </w:divBdr>
          <w:divsChild>
            <w:div w:id="1119758347">
              <w:marLeft w:val="0"/>
              <w:marRight w:val="0"/>
              <w:marTop w:val="0"/>
              <w:marBottom w:val="0"/>
              <w:divBdr>
                <w:top w:val="none" w:sz="0" w:space="0" w:color="auto"/>
                <w:left w:val="none" w:sz="0" w:space="0" w:color="auto"/>
                <w:bottom w:val="none" w:sz="0" w:space="0" w:color="auto"/>
                <w:right w:val="none" w:sz="0" w:space="0" w:color="auto"/>
              </w:divBdr>
            </w:div>
          </w:divsChild>
        </w:div>
        <w:div w:id="475218442">
          <w:marLeft w:val="0"/>
          <w:marRight w:val="0"/>
          <w:marTop w:val="0"/>
          <w:marBottom w:val="0"/>
          <w:divBdr>
            <w:top w:val="none" w:sz="0" w:space="0" w:color="auto"/>
            <w:left w:val="none" w:sz="0" w:space="0" w:color="auto"/>
            <w:bottom w:val="none" w:sz="0" w:space="0" w:color="auto"/>
            <w:right w:val="none" w:sz="0" w:space="0" w:color="auto"/>
          </w:divBdr>
        </w:div>
        <w:div w:id="1311250849">
          <w:marLeft w:val="0"/>
          <w:marRight w:val="0"/>
          <w:marTop w:val="0"/>
          <w:marBottom w:val="0"/>
          <w:divBdr>
            <w:top w:val="none" w:sz="0" w:space="0" w:color="auto"/>
            <w:left w:val="none" w:sz="0" w:space="0" w:color="auto"/>
            <w:bottom w:val="none" w:sz="0" w:space="0" w:color="auto"/>
            <w:right w:val="none" w:sz="0" w:space="0" w:color="auto"/>
          </w:divBdr>
          <w:divsChild>
            <w:div w:id="606621533">
              <w:marLeft w:val="0"/>
              <w:marRight w:val="0"/>
              <w:marTop w:val="0"/>
              <w:marBottom w:val="0"/>
              <w:divBdr>
                <w:top w:val="none" w:sz="0" w:space="0" w:color="auto"/>
                <w:left w:val="none" w:sz="0" w:space="0" w:color="auto"/>
                <w:bottom w:val="none" w:sz="0" w:space="0" w:color="auto"/>
                <w:right w:val="none" w:sz="0" w:space="0" w:color="auto"/>
              </w:divBdr>
            </w:div>
          </w:divsChild>
        </w:div>
        <w:div w:id="876772309">
          <w:marLeft w:val="0"/>
          <w:marRight w:val="0"/>
          <w:marTop w:val="0"/>
          <w:marBottom w:val="0"/>
          <w:divBdr>
            <w:top w:val="none" w:sz="0" w:space="0" w:color="auto"/>
            <w:left w:val="none" w:sz="0" w:space="0" w:color="auto"/>
            <w:bottom w:val="none" w:sz="0" w:space="0" w:color="auto"/>
            <w:right w:val="none" w:sz="0" w:space="0" w:color="auto"/>
          </w:divBdr>
        </w:div>
        <w:div w:id="193734280">
          <w:marLeft w:val="0"/>
          <w:marRight w:val="0"/>
          <w:marTop w:val="0"/>
          <w:marBottom w:val="0"/>
          <w:divBdr>
            <w:top w:val="none" w:sz="0" w:space="0" w:color="auto"/>
            <w:left w:val="none" w:sz="0" w:space="0" w:color="auto"/>
            <w:bottom w:val="none" w:sz="0" w:space="0" w:color="auto"/>
            <w:right w:val="none" w:sz="0" w:space="0" w:color="auto"/>
          </w:divBdr>
          <w:divsChild>
            <w:div w:id="1026952757">
              <w:marLeft w:val="0"/>
              <w:marRight w:val="0"/>
              <w:marTop w:val="0"/>
              <w:marBottom w:val="0"/>
              <w:divBdr>
                <w:top w:val="none" w:sz="0" w:space="0" w:color="auto"/>
                <w:left w:val="none" w:sz="0" w:space="0" w:color="auto"/>
                <w:bottom w:val="none" w:sz="0" w:space="0" w:color="auto"/>
                <w:right w:val="none" w:sz="0" w:space="0" w:color="auto"/>
              </w:divBdr>
            </w:div>
          </w:divsChild>
        </w:div>
        <w:div w:id="1148597325">
          <w:marLeft w:val="0"/>
          <w:marRight w:val="0"/>
          <w:marTop w:val="0"/>
          <w:marBottom w:val="0"/>
          <w:divBdr>
            <w:top w:val="none" w:sz="0" w:space="0" w:color="auto"/>
            <w:left w:val="none" w:sz="0" w:space="0" w:color="auto"/>
            <w:bottom w:val="none" w:sz="0" w:space="0" w:color="auto"/>
            <w:right w:val="none" w:sz="0" w:space="0" w:color="auto"/>
          </w:divBdr>
        </w:div>
        <w:div w:id="216935555">
          <w:marLeft w:val="0"/>
          <w:marRight w:val="0"/>
          <w:marTop w:val="0"/>
          <w:marBottom w:val="0"/>
          <w:divBdr>
            <w:top w:val="none" w:sz="0" w:space="0" w:color="auto"/>
            <w:left w:val="none" w:sz="0" w:space="0" w:color="auto"/>
            <w:bottom w:val="none" w:sz="0" w:space="0" w:color="auto"/>
            <w:right w:val="none" w:sz="0" w:space="0" w:color="auto"/>
          </w:divBdr>
          <w:divsChild>
            <w:div w:id="2101901261">
              <w:marLeft w:val="0"/>
              <w:marRight w:val="0"/>
              <w:marTop w:val="0"/>
              <w:marBottom w:val="0"/>
              <w:divBdr>
                <w:top w:val="none" w:sz="0" w:space="0" w:color="auto"/>
                <w:left w:val="none" w:sz="0" w:space="0" w:color="auto"/>
                <w:bottom w:val="none" w:sz="0" w:space="0" w:color="auto"/>
                <w:right w:val="none" w:sz="0" w:space="0" w:color="auto"/>
              </w:divBdr>
            </w:div>
          </w:divsChild>
        </w:div>
        <w:div w:id="777605545">
          <w:marLeft w:val="0"/>
          <w:marRight w:val="0"/>
          <w:marTop w:val="300"/>
          <w:marBottom w:val="0"/>
          <w:divBdr>
            <w:top w:val="none" w:sz="0" w:space="0" w:color="auto"/>
            <w:left w:val="none" w:sz="0" w:space="0" w:color="auto"/>
            <w:bottom w:val="none" w:sz="0" w:space="0" w:color="auto"/>
            <w:right w:val="none" w:sz="0" w:space="0" w:color="auto"/>
          </w:divBdr>
          <w:divsChild>
            <w:div w:id="1364744593">
              <w:marLeft w:val="0"/>
              <w:marRight w:val="0"/>
              <w:marTop w:val="0"/>
              <w:marBottom w:val="0"/>
              <w:divBdr>
                <w:top w:val="none" w:sz="0" w:space="0" w:color="auto"/>
                <w:left w:val="none" w:sz="0" w:space="0" w:color="auto"/>
                <w:bottom w:val="none" w:sz="0" w:space="0" w:color="auto"/>
                <w:right w:val="none" w:sz="0" w:space="0" w:color="auto"/>
              </w:divBdr>
              <w:divsChild>
                <w:div w:id="837228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44872">
          <w:marLeft w:val="0"/>
          <w:marRight w:val="0"/>
          <w:marTop w:val="300"/>
          <w:marBottom w:val="0"/>
          <w:divBdr>
            <w:top w:val="none" w:sz="0" w:space="0" w:color="auto"/>
            <w:left w:val="none" w:sz="0" w:space="0" w:color="auto"/>
            <w:bottom w:val="none" w:sz="0" w:space="0" w:color="auto"/>
            <w:right w:val="none" w:sz="0" w:space="0" w:color="auto"/>
          </w:divBdr>
          <w:divsChild>
            <w:div w:id="1270626841">
              <w:marLeft w:val="0"/>
              <w:marRight w:val="0"/>
              <w:marTop w:val="0"/>
              <w:marBottom w:val="0"/>
              <w:divBdr>
                <w:top w:val="none" w:sz="0" w:space="0" w:color="auto"/>
                <w:left w:val="none" w:sz="0" w:space="0" w:color="auto"/>
                <w:bottom w:val="none" w:sz="0" w:space="0" w:color="auto"/>
                <w:right w:val="none" w:sz="0" w:space="0" w:color="auto"/>
              </w:divBdr>
              <w:divsChild>
                <w:div w:id="1430000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80730">
          <w:marLeft w:val="0"/>
          <w:marRight w:val="0"/>
          <w:marTop w:val="300"/>
          <w:marBottom w:val="0"/>
          <w:divBdr>
            <w:top w:val="none" w:sz="0" w:space="0" w:color="auto"/>
            <w:left w:val="none" w:sz="0" w:space="0" w:color="auto"/>
            <w:bottom w:val="none" w:sz="0" w:space="0" w:color="auto"/>
            <w:right w:val="none" w:sz="0" w:space="0" w:color="auto"/>
          </w:divBdr>
          <w:divsChild>
            <w:div w:id="1081098297">
              <w:marLeft w:val="0"/>
              <w:marRight w:val="0"/>
              <w:marTop w:val="0"/>
              <w:marBottom w:val="0"/>
              <w:divBdr>
                <w:top w:val="none" w:sz="0" w:space="0" w:color="auto"/>
                <w:left w:val="none" w:sz="0" w:space="0" w:color="auto"/>
                <w:bottom w:val="none" w:sz="0" w:space="0" w:color="auto"/>
                <w:right w:val="none" w:sz="0" w:space="0" w:color="auto"/>
              </w:divBdr>
              <w:divsChild>
                <w:div w:id="44493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91840">
          <w:marLeft w:val="0"/>
          <w:marRight w:val="0"/>
          <w:marTop w:val="300"/>
          <w:marBottom w:val="0"/>
          <w:divBdr>
            <w:top w:val="none" w:sz="0" w:space="0" w:color="auto"/>
            <w:left w:val="none" w:sz="0" w:space="0" w:color="auto"/>
            <w:bottom w:val="none" w:sz="0" w:space="0" w:color="auto"/>
            <w:right w:val="none" w:sz="0" w:space="0" w:color="auto"/>
          </w:divBdr>
          <w:divsChild>
            <w:div w:id="465857289">
              <w:marLeft w:val="0"/>
              <w:marRight w:val="0"/>
              <w:marTop w:val="0"/>
              <w:marBottom w:val="0"/>
              <w:divBdr>
                <w:top w:val="none" w:sz="0" w:space="0" w:color="auto"/>
                <w:left w:val="none" w:sz="0" w:space="0" w:color="auto"/>
                <w:bottom w:val="none" w:sz="0" w:space="0" w:color="auto"/>
                <w:right w:val="none" w:sz="0" w:space="0" w:color="auto"/>
              </w:divBdr>
              <w:divsChild>
                <w:div w:id="11109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13312">
      <w:bodyDiv w:val="1"/>
      <w:marLeft w:val="0"/>
      <w:marRight w:val="0"/>
      <w:marTop w:val="0"/>
      <w:marBottom w:val="0"/>
      <w:divBdr>
        <w:top w:val="none" w:sz="0" w:space="0" w:color="auto"/>
        <w:left w:val="none" w:sz="0" w:space="0" w:color="auto"/>
        <w:bottom w:val="none" w:sz="0" w:space="0" w:color="auto"/>
        <w:right w:val="none" w:sz="0" w:space="0" w:color="auto"/>
      </w:divBdr>
      <w:divsChild>
        <w:div w:id="40828929">
          <w:marLeft w:val="0"/>
          <w:marRight w:val="0"/>
          <w:marTop w:val="0"/>
          <w:marBottom w:val="0"/>
          <w:divBdr>
            <w:top w:val="none" w:sz="0" w:space="0" w:color="auto"/>
            <w:left w:val="none" w:sz="0" w:space="0" w:color="auto"/>
            <w:bottom w:val="none" w:sz="0" w:space="0" w:color="auto"/>
            <w:right w:val="none" w:sz="0" w:space="0" w:color="auto"/>
          </w:divBdr>
        </w:div>
        <w:div w:id="1977450071">
          <w:marLeft w:val="0"/>
          <w:marRight w:val="0"/>
          <w:marTop w:val="0"/>
          <w:marBottom w:val="0"/>
          <w:divBdr>
            <w:top w:val="none" w:sz="0" w:space="0" w:color="auto"/>
            <w:left w:val="none" w:sz="0" w:space="0" w:color="auto"/>
            <w:bottom w:val="none" w:sz="0" w:space="0" w:color="auto"/>
            <w:right w:val="none" w:sz="0" w:space="0" w:color="auto"/>
          </w:divBdr>
          <w:divsChild>
            <w:div w:id="647444670">
              <w:marLeft w:val="0"/>
              <w:marRight w:val="0"/>
              <w:marTop w:val="0"/>
              <w:marBottom w:val="0"/>
              <w:divBdr>
                <w:top w:val="none" w:sz="0" w:space="0" w:color="auto"/>
                <w:left w:val="none" w:sz="0" w:space="0" w:color="auto"/>
                <w:bottom w:val="none" w:sz="0" w:space="0" w:color="auto"/>
                <w:right w:val="none" w:sz="0" w:space="0" w:color="auto"/>
              </w:divBdr>
            </w:div>
          </w:divsChild>
        </w:div>
        <w:div w:id="218783921">
          <w:marLeft w:val="0"/>
          <w:marRight w:val="0"/>
          <w:marTop w:val="0"/>
          <w:marBottom w:val="0"/>
          <w:divBdr>
            <w:top w:val="none" w:sz="0" w:space="0" w:color="auto"/>
            <w:left w:val="none" w:sz="0" w:space="0" w:color="auto"/>
            <w:bottom w:val="none" w:sz="0" w:space="0" w:color="auto"/>
            <w:right w:val="none" w:sz="0" w:space="0" w:color="auto"/>
          </w:divBdr>
        </w:div>
        <w:div w:id="1977759244">
          <w:marLeft w:val="0"/>
          <w:marRight w:val="0"/>
          <w:marTop w:val="0"/>
          <w:marBottom w:val="0"/>
          <w:divBdr>
            <w:top w:val="none" w:sz="0" w:space="0" w:color="auto"/>
            <w:left w:val="none" w:sz="0" w:space="0" w:color="auto"/>
            <w:bottom w:val="none" w:sz="0" w:space="0" w:color="auto"/>
            <w:right w:val="none" w:sz="0" w:space="0" w:color="auto"/>
          </w:divBdr>
          <w:divsChild>
            <w:div w:id="2052419952">
              <w:marLeft w:val="0"/>
              <w:marRight w:val="0"/>
              <w:marTop w:val="0"/>
              <w:marBottom w:val="0"/>
              <w:divBdr>
                <w:top w:val="none" w:sz="0" w:space="0" w:color="auto"/>
                <w:left w:val="none" w:sz="0" w:space="0" w:color="auto"/>
                <w:bottom w:val="none" w:sz="0" w:space="0" w:color="auto"/>
                <w:right w:val="none" w:sz="0" w:space="0" w:color="auto"/>
              </w:divBdr>
            </w:div>
          </w:divsChild>
        </w:div>
        <w:div w:id="1937471095">
          <w:marLeft w:val="0"/>
          <w:marRight w:val="0"/>
          <w:marTop w:val="0"/>
          <w:marBottom w:val="0"/>
          <w:divBdr>
            <w:top w:val="none" w:sz="0" w:space="0" w:color="auto"/>
            <w:left w:val="none" w:sz="0" w:space="0" w:color="auto"/>
            <w:bottom w:val="none" w:sz="0" w:space="0" w:color="auto"/>
            <w:right w:val="none" w:sz="0" w:space="0" w:color="auto"/>
          </w:divBdr>
        </w:div>
        <w:div w:id="1476332958">
          <w:marLeft w:val="0"/>
          <w:marRight w:val="0"/>
          <w:marTop w:val="0"/>
          <w:marBottom w:val="0"/>
          <w:divBdr>
            <w:top w:val="none" w:sz="0" w:space="0" w:color="auto"/>
            <w:left w:val="none" w:sz="0" w:space="0" w:color="auto"/>
            <w:bottom w:val="none" w:sz="0" w:space="0" w:color="auto"/>
            <w:right w:val="none" w:sz="0" w:space="0" w:color="auto"/>
          </w:divBdr>
          <w:divsChild>
            <w:div w:id="1302953855">
              <w:marLeft w:val="0"/>
              <w:marRight w:val="0"/>
              <w:marTop w:val="0"/>
              <w:marBottom w:val="0"/>
              <w:divBdr>
                <w:top w:val="none" w:sz="0" w:space="0" w:color="auto"/>
                <w:left w:val="none" w:sz="0" w:space="0" w:color="auto"/>
                <w:bottom w:val="none" w:sz="0" w:space="0" w:color="auto"/>
                <w:right w:val="none" w:sz="0" w:space="0" w:color="auto"/>
              </w:divBdr>
            </w:div>
          </w:divsChild>
        </w:div>
        <w:div w:id="2135899582">
          <w:marLeft w:val="0"/>
          <w:marRight w:val="0"/>
          <w:marTop w:val="0"/>
          <w:marBottom w:val="0"/>
          <w:divBdr>
            <w:top w:val="none" w:sz="0" w:space="0" w:color="auto"/>
            <w:left w:val="none" w:sz="0" w:space="0" w:color="auto"/>
            <w:bottom w:val="none" w:sz="0" w:space="0" w:color="auto"/>
            <w:right w:val="none" w:sz="0" w:space="0" w:color="auto"/>
          </w:divBdr>
        </w:div>
        <w:div w:id="1854876686">
          <w:marLeft w:val="0"/>
          <w:marRight w:val="0"/>
          <w:marTop w:val="0"/>
          <w:marBottom w:val="0"/>
          <w:divBdr>
            <w:top w:val="none" w:sz="0" w:space="0" w:color="auto"/>
            <w:left w:val="none" w:sz="0" w:space="0" w:color="auto"/>
            <w:bottom w:val="none" w:sz="0" w:space="0" w:color="auto"/>
            <w:right w:val="none" w:sz="0" w:space="0" w:color="auto"/>
          </w:divBdr>
          <w:divsChild>
            <w:div w:id="856695663">
              <w:marLeft w:val="0"/>
              <w:marRight w:val="0"/>
              <w:marTop w:val="0"/>
              <w:marBottom w:val="0"/>
              <w:divBdr>
                <w:top w:val="none" w:sz="0" w:space="0" w:color="auto"/>
                <w:left w:val="none" w:sz="0" w:space="0" w:color="auto"/>
                <w:bottom w:val="none" w:sz="0" w:space="0" w:color="auto"/>
                <w:right w:val="none" w:sz="0" w:space="0" w:color="auto"/>
              </w:divBdr>
            </w:div>
          </w:divsChild>
        </w:div>
        <w:div w:id="867332887">
          <w:marLeft w:val="0"/>
          <w:marRight w:val="0"/>
          <w:marTop w:val="0"/>
          <w:marBottom w:val="0"/>
          <w:divBdr>
            <w:top w:val="none" w:sz="0" w:space="0" w:color="auto"/>
            <w:left w:val="none" w:sz="0" w:space="0" w:color="auto"/>
            <w:bottom w:val="none" w:sz="0" w:space="0" w:color="auto"/>
            <w:right w:val="none" w:sz="0" w:space="0" w:color="auto"/>
          </w:divBdr>
        </w:div>
        <w:div w:id="2008559637">
          <w:marLeft w:val="0"/>
          <w:marRight w:val="0"/>
          <w:marTop w:val="0"/>
          <w:marBottom w:val="0"/>
          <w:divBdr>
            <w:top w:val="none" w:sz="0" w:space="0" w:color="auto"/>
            <w:left w:val="none" w:sz="0" w:space="0" w:color="auto"/>
            <w:bottom w:val="none" w:sz="0" w:space="0" w:color="auto"/>
            <w:right w:val="none" w:sz="0" w:space="0" w:color="auto"/>
          </w:divBdr>
          <w:divsChild>
            <w:div w:id="1798647344">
              <w:marLeft w:val="0"/>
              <w:marRight w:val="0"/>
              <w:marTop w:val="0"/>
              <w:marBottom w:val="0"/>
              <w:divBdr>
                <w:top w:val="none" w:sz="0" w:space="0" w:color="auto"/>
                <w:left w:val="none" w:sz="0" w:space="0" w:color="auto"/>
                <w:bottom w:val="none" w:sz="0" w:space="0" w:color="auto"/>
                <w:right w:val="none" w:sz="0" w:space="0" w:color="auto"/>
              </w:divBdr>
            </w:div>
          </w:divsChild>
        </w:div>
        <w:div w:id="642392857">
          <w:marLeft w:val="0"/>
          <w:marRight w:val="0"/>
          <w:marTop w:val="0"/>
          <w:marBottom w:val="0"/>
          <w:divBdr>
            <w:top w:val="none" w:sz="0" w:space="0" w:color="auto"/>
            <w:left w:val="none" w:sz="0" w:space="0" w:color="auto"/>
            <w:bottom w:val="none" w:sz="0" w:space="0" w:color="auto"/>
            <w:right w:val="none" w:sz="0" w:space="0" w:color="auto"/>
          </w:divBdr>
        </w:div>
        <w:div w:id="714885910">
          <w:marLeft w:val="0"/>
          <w:marRight w:val="0"/>
          <w:marTop w:val="0"/>
          <w:marBottom w:val="0"/>
          <w:divBdr>
            <w:top w:val="none" w:sz="0" w:space="0" w:color="auto"/>
            <w:left w:val="none" w:sz="0" w:space="0" w:color="auto"/>
            <w:bottom w:val="none" w:sz="0" w:space="0" w:color="auto"/>
            <w:right w:val="none" w:sz="0" w:space="0" w:color="auto"/>
          </w:divBdr>
          <w:divsChild>
            <w:div w:id="80420013">
              <w:marLeft w:val="0"/>
              <w:marRight w:val="0"/>
              <w:marTop w:val="0"/>
              <w:marBottom w:val="0"/>
              <w:divBdr>
                <w:top w:val="none" w:sz="0" w:space="0" w:color="auto"/>
                <w:left w:val="none" w:sz="0" w:space="0" w:color="auto"/>
                <w:bottom w:val="none" w:sz="0" w:space="0" w:color="auto"/>
                <w:right w:val="none" w:sz="0" w:space="0" w:color="auto"/>
              </w:divBdr>
            </w:div>
          </w:divsChild>
        </w:div>
        <w:div w:id="913973936">
          <w:marLeft w:val="0"/>
          <w:marRight w:val="0"/>
          <w:marTop w:val="0"/>
          <w:marBottom w:val="0"/>
          <w:divBdr>
            <w:top w:val="none" w:sz="0" w:space="0" w:color="auto"/>
            <w:left w:val="none" w:sz="0" w:space="0" w:color="auto"/>
            <w:bottom w:val="none" w:sz="0" w:space="0" w:color="auto"/>
            <w:right w:val="none" w:sz="0" w:space="0" w:color="auto"/>
          </w:divBdr>
        </w:div>
        <w:div w:id="1720276897">
          <w:marLeft w:val="0"/>
          <w:marRight w:val="0"/>
          <w:marTop w:val="0"/>
          <w:marBottom w:val="0"/>
          <w:divBdr>
            <w:top w:val="none" w:sz="0" w:space="0" w:color="auto"/>
            <w:left w:val="none" w:sz="0" w:space="0" w:color="auto"/>
            <w:bottom w:val="none" w:sz="0" w:space="0" w:color="auto"/>
            <w:right w:val="none" w:sz="0" w:space="0" w:color="auto"/>
          </w:divBdr>
          <w:divsChild>
            <w:div w:id="1169515820">
              <w:marLeft w:val="0"/>
              <w:marRight w:val="0"/>
              <w:marTop w:val="0"/>
              <w:marBottom w:val="0"/>
              <w:divBdr>
                <w:top w:val="none" w:sz="0" w:space="0" w:color="auto"/>
                <w:left w:val="none" w:sz="0" w:space="0" w:color="auto"/>
                <w:bottom w:val="none" w:sz="0" w:space="0" w:color="auto"/>
                <w:right w:val="none" w:sz="0" w:space="0" w:color="auto"/>
              </w:divBdr>
            </w:div>
          </w:divsChild>
        </w:div>
        <w:div w:id="1193346395">
          <w:marLeft w:val="0"/>
          <w:marRight w:val="0"/>
          <w:marTop w:val="300"/>
          <w:marBottom w:val="0"/>
          <w:divBdr>
            <w:top w:val="none" w:sz="0" w:space="0" w:color="auto"/>
            <w:left w:val="none" w:sz="0" w:space="0" w:color="auto"/>
            <w:bottom w:val="none" w:sz="0" w:space="0" w:color="auto"/>
            <w:right w:val="none" w:sz="0" w:space="0" w:color="auto"/>
          </w:divBdr>
          <w:divsChild>
            <w:div w:id="1529952835">
              <w:marLeft w:val="0"/>
              <w:marRight w:val="0"/>
              <w:marTop w:val="0"/>
              <w:marBottom w:val="0"/>
              <w:divBdr>
                <w:top w:val="none" w:sz="0" w:space="0" w:color="auto"/>
                <w:left w:val="none" w:sz="0" w:space="0" w:color="auto"/>
                <w:bottom w:val="none" w:sz="0" w:space="0" w:color="auto"/>
                <w:right w:val="none" w:sz="0" w:space="0" w:color="auto"/>
              </w:divBdr>
              <w:divsChild>
                <w:div w:id="17606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990717">
          <w:marLeft w:val="0"/>
          <w:marRight w:val="0"/>
          <w:marTop w:val="300"/>
          <w:marBottom w:val="0"/>
          <w:divBdr>
            <w:top w:val="none" w:sz="0" w:space="0" w:color="auto"/>
            <w:left w:val="none" w:sz="0" w:space="0" w:color="auto"/>
            <w:bottom w:val="none" w:sz="0" w:space="0" w:color="auto"/>
            <w:right w:val="none" w:sz="0" w:space="0" w:color="auto"/>
          </w:divBdr>
          <w:divsChild>
            <w:div w:id="1533348203">
              <w:marLeft w:val="0"/>
              <w:marRight w:val="0"/>
              <w:marTop w:val="0"/>
              <w:marBottom w:val="0"/>
              <w:divBdr>
                <w:top w:val="none" w:sz="0" w:space="0" w:color="auto"/>
                <w:left w:val="none" w:sz="0" w:space="0" w:color="auto"/>
                <w:bottom w:val="none" w:sz="0" w:space="0" w:color="auto"/>
                <w:right w:val="none" w:sz="0" w:space="0" w:color="auto"/>
              </w:divBdr>
              <w:divsChild>
                <w:div w:id="27853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979070">
          <w:marLeft w:val="0"/>
          <w:marRight w:val="0"/>
          <w:marTop w:val="300"/>
          <w:marBottom w:val="0"/>
          <w:divBdr>
            <w:top w:val="none" w:sz="0" w:space="0" w:color="auto"/>
            <w:left w:val="none" w:sz="0" w:space="0" w:color="auto"/>
            <w:bottom w:val="none" w:sz="0" w:space="0" w:color="auto"/>
            <w:right w:val="none" w:sz="0" w:space="0" w:color="auto"/>
          </w:divBdr>
          <w:divsChild>
            <w:div w:id="1983386150">
              <w:marLeft w:val="0"/>
              <w:marRight w:val="0"/>
              <w:marTop w:val="0"/>
              <w:marBottom w:val="0"/>
              <w:divBdr>
                <w:top w:val="none" w:sz="0" w:space="0" w:color="auto"/>
                <w:left w:val="none" w:sz="0" w:space="0" w:color="auto"/>
                <w:bottom w:val="none" w:sz="0" w:space="0" w:color="auto"/>
                <w:right w:val="none" w:sz="0" w:space="0" w:color="auto"/>
              </w:divBdr>
              <w:divsChild>
                <w:div w:id="214626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7800">
          <w:marLeft w:val="0"/>
          <w:marRight w:val="0"/>
          <w:marTop w:val="300"/>
          <w:marBottom w:val="0"/>
          <w:divBdr>
            <w:top w:val="none" w:sz="0" w:space="0" w:color="auto"/>
            <w:left w:val="none" w:sz="0" w:space="0" w:color="auto"/>
            <w:bottom w:val="none" w:sz="0" w:space="0" w:color="auto"/>
            <w:right w:val="none" w:sz="0" w:space="0" w:color="auto"/>
          </w:divBdr>
          <w:divsChild>
            <w:div w:id="138378015">
              <w:marLeft w:val="0"/>
              <w:marRight w:val="0"/>
              <w:marTop w:val="0"/>
              <w:marBottom w:val="0"/>
              <w:divBdr>
                <w:top w:val="none" w:sz="0" w:space="0" w:color="auto"/>
                <w:left w:val="none" w:sz="0" w:space="0" w:color="auto"/>
                <w:bottom w:val="none" w:sz="0" w:space="0" w:color="auto"/>
                <w:right w:val="none" w:sz="0" w:space="0" w:color="auto"/>
              </w:divBdr>
              <w:divsChild>
                <w:div w:id="93968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107973">
      <w:bodyDiv w:val="1"/>
      <w:marLeft w:val="0"/>
      <w:marRight w:val="0"/>
      <w:marTop w:val="0"/>
      <w:marBottom w:val="0"/>
      <w:divBdr>
        <w:top w:val="none" w:sz="0" w:space="0" w:color="auto"/>
        <w:left w:val="none" w:sz="0" w:space="0" w:color="auto"/>
        <w:bottom w:val="none" w:sz="0" w:space="0" w:color="auto"/>
        <w:right w:val="none" w:sz="0" w:space="0" w:color="auto"/>
      </w:divBdr>
      <w:divsChild>
        <w:div w:id="846333809">
          <w:marLeft w:val="0"/>
          <w:marRight w:val="0"/>
          <w:marTop w:val="0"/>
          <w:marBottom w:val="0"/>
          <w:divBdr>
            <w:top w:val="none" w:sz="0" w:space="0" w:color="auto"/>
            <w:left w:val="none" w:sz="0" w:space="0" w:color="auto"/>
            <w:bottom w:val="none" w:sz="0" w:space="0" w:color="auto"/>
            <w:right w:val="none" w:sz="0" w:space="0" w:color="auto"/>
          </w:divBdr>
        </w:div>
        <w:div w:id="1839805045">
          <w:marLeft w:val="0"/>
          <w:marRight w:val="0"/>
          <w:marTop w:val="0"/>
          <w:marBottom w:val="0"/>
          <w:divBdr>
            <w:top w:val="none" w:sz="0" w:space="0" w:color="auto"/>
            <w:left w:val="none" w:sz="0" w:space="0" w:color="auto"/>
            <w:bottom w:val="none" w:sz="0" w:space="0" w:color="auto"/>
            <w:right w:val="none" w:sz="0" w:space="0" w:color="auto"/>
          </w:divBdr>
          <w:divsChild>
            <w:div w:id="149834807">
              <w:marLeft w:val="0"/>
              <w:marRight w:val="0"/>
              <w:marTop w:val="0"/>
              <w:marBottom w:val="0"/>
              <w:divBdr>
                <w:top w:val="none" w:sz="0" w:space="0" w:color="auto"/>
                <w:left w:val="none" w:sz="0" w:space="0" w:color="auto"/>
                <w:bottom w:val="none" w:sz="0" w:space="0" w:color="auto"/>
                <w:right w:val="none" w:sz="0" w:space="0" w:color="auto"/>
              </w:divBdr>
            </w:div>
          </w:divsChild>
        </w:div>
        <w:div w:id="1144009799">
          <w:marLeft w:val="0"/>
          <w:marRight w:val="0"/>
          <w:marTop w:val="0"/>
          <w:marBottom w:val="0"/>
          <w:divBdr>
            <w:top w:val="none" w:sz="0" w:space="0" w:color="auto"/>
            <w:left w:val="none" w:sz="0" w:space="0" w:color="auto"/>
            <w:bottom w:val="none" w:sz="0" w:space="0" w:color="auto"/>
            <w:right w:val="none" w:sz="0" w:space="0" w:color="auto"/>
          </w:divBdr>
        </w:div>
        <w:div w:id="768429276">
          <w:marLeft w:val="0"/>
          <w:marRight w:val="0"/>
          <w:marTop w:val="0"/>
          <w:marBottom w:val="0"/>
          <w:divBdr>
            <w:top w:val="none" w:sz="0" w:space="0" w:color="auto"/>
            <w:left w:val="none" w:sz="0" w:space="0" w:color="auto"/>
            <w:bottom w:val="none" w:sz="0" w:space="0" w:color="auto"/>
            <w:right w:val="none" w:sz="0" w:space="0" w:color="auto"/>
          </w:divBdr>
          <w:divsChild>
            <w:div w:id="564994912">
              <w:marLeft w:val="0"/>
              <w:marRight w:val="0"/>
              <w:marTop w:val="0"/>
              <w:marBottom w:val="0"/>
              <w:divBdr>
                <w:top w:val="none" w:sz="0" w:space="0" w:color="auto"/>
                <w:left w:val="none" w:sz="0" w:space="0" w:color="auto"/>
                <w:bottom w:val="none" w:sz="0" w:space="0" w:color="auto"/>
                <w:right w:val="none" w:sz="0" w:space="0" w:color="auto"/>
              </w:divBdr>
            </w:div>
          </w:divsChild>
        </w:div>
        <w:div w:id="545794514">
          <w:marLeft w:val="0"/>
          <w:marRight w:val="0"/>
          <w:marTop w:val="0"/>
          <w:marBottom w:val="0"/>
          <w:divBdr>
            <w:top w:val="none" w:sz="0" w:space="0" w:color="auto"/>
            <w:left w:val="none" w:sz="0" w:space="0" w:color="auto"/>
            <w:bottom w:val="none" w:sz="0" w:space="0" w:color="auto"/>
            <w:right w:val="none" w:sz="0" w:space="0" w:color="auto"/>
          </w:divBdr>
        </w:div>
        <w:div w:id="1537698823">
          <w:marLeft w:val="0"/>
          <w:marRight w:val="0"/>
          <w:marTop w:val="0"/>
          <w:marBottom w:val="0"/>
          <w:divBdr>
            <w:top w:val="none" w:sz="0" w:space="0" w:color="auto"/>
            <w:left w:val="none" w:sz="0" w:space="0" w:color="auto"/>
            <w:bottom w:val="none" w:sz="0" w:space="0" w:color="auto"/>
            <w:right w:val="none" w:sz="0" w:space="0" w:color="auto"/>
          </w:divBdr>
          <w:divsChild>
            <w:div w:id="2029407493">
              <w:marLeft w:val="0"/>
              <w:marRight w:val="0"/>
              <w:marTop w:val="0"/>
              <w:marBottom w:val="0"/>
              <w:divBdr>
                <w:top w:val="none" w:sz="0" w:space="0" w:color="auto"/>
                <w:left w:val="none" w:sz="0" w:space="0" w:color="auto"/>
                <w:bottom w:val="none" w:sz="0" w:space="0" w:color="auto"/>
                <w:right w:val="none" w:sz="0" w:space="0" w:color="auto"/>
              </w:divBdr>
            </w:div>
          </w:divsChild>
        </w:div>
        <w:div w:id="2015716828">
          <w:marLeft w:val="0"/>
          <w:marRight w:val="0"/>
          <w:marTop w:val="0"/>
          <w:marBottom w:val="0"/>
          <w:divBdr>
            <w:top w:val="none" w:sz="0" w:space="0" w:color="auto"/>
            <w:left w:val="none" w:sz="0" w:space="0" w:color="auto"/>
            <w:bottom w:val="none" w:sz="0" w:space="0" w:color="auto"/>
            <w:right w:val="none" w:sz="0" w:space="0" w:color="auto"/>
          </w:divBdr>
        </w:div>
        <w:div w:id="1974171875">
          <w:marLeft w:val="0"/>
          <w:marRight w:val="0"/>
          <w:marTop w:val="0"/>
          <w:marBottom w:val="0"/>
          <w:divBdr>
            <w:top w:val="none" w:sz="0" w:space="0" w:color="auto"/>
            <w:left w:val="none" w:sz="0" w:space="0" w:color="auto"/>
            <w:bottom w:val="none" w:sz="0" w:space="0" w:color="auto"/>
            <w:right w:val="none" w:sz="0" w:space="0" w:color="auto"/>
          </w:divBdr>
          <w:divsChild>
            <w:div w:id="1546143378">
              <w:marLeft w:val="0"/>
              <w:marRight w:val="0"/>
              <w:marTop w:val="0"/>
              <w:marBottom w:val="0"/>
              <w:divBdr>
                <w:top w:val="none" w:sz="0" w:space="0" w:color="auto"/>
                <w:left w:val="none" w:sz="0" w:space="0" w:color="auto"/>
                <w:bottom w:val="none" w:sz="0" w:space="0" w:color="auto"/>
                <w:right w:val="none" w:sz="0" w:space="0" w:color="auto"/>
              </w:divBdr>
            </w:div>
          </w:divsChild>
        </w:div>
        <w:div w:id="951401135">
          <w:marLeft w:val="0"/>
          <w:marRight w:val="0"/>
          <w:marTop w:val="0"/>
          <w:marBottom w:val="0"/>
          <w:divBdr>
            <w:top w:val="none" w:sz="0" w:space="0" w:color="auto"/>
            <w:left w:val="none" w:sz="0" w:space="0" w:color="auto"/>
            <w:bottom w:val="none" w:sz="0" w:space="0" w:color="auto"/>
            <w:right w:val="none" w:sz="0" w:space="0" w:color="auto"/>
          </w:divBdr>
        </w:div>
        <w:div w:id="1252163377">
          <w:marLeft w:val="0"/>
          <w:marRight w:val="0"/>
          <w:marTop w:val="0"/>
          <w:marBottom w:val="0"/>
          <w:divBdr>
            <w:top w:val="none" w:sz="0" w:space="0" w:color="auto"/>
            <w:left w:val="none" w:sz="0" w:space="0" w:color="auto"/>
            <w:bottom w:val="none" w:sz="0" w:space="0" w:color="auto"/>
            <w:right w:val="none" w:sz="0" w:space="0" w:color="auto"/>
          </w:divBdr>
          <w:divsChild>
            <w:div w:id="1651206330">
              <w:marLeft w:val="0"/>
              <w:marRight w:val="0"/>
              <w:marTop w:val="0"/>
              <w:marBottom w:val="0"/>
              <w:divBdr>
                <w:top w:val="none" w:sz="0" w:space="0" w:color="auto"/>
                <w:left w:val="none" w:sz="0" w:space="0" w:color="auto"/>
                <w:bottom w:val="none" w:sz="0" w:space="0" w:color="auto"/>
                <w:right w:val="none" w:sz="0" w:space="0" w:color="auto"/>
              </w:divBdr>
            </w:div>
          </w:divsChild>
        </w:div>
        <w:div w:id="562252336">
          <w:marLeft w:val="0"/>
          <w:marRight w:val="0"/>
          <w:marTop w:val="0"/>
          <w:marBottom w:val="0"/>
          <w:divBdr>
            <w:top w:val="none" w:sz="0" w:space="0" w:color="auto"/>
            <w:left w:val="none" w:sz="0" w:space="0" w:color="auto"/>
            <w:bottom w:val="none" w:sz="0" w:space="0" w:color="auto"/>
            <w:right w:val="none" w:sz="0" w:space="0" w:color="auto"/>
          </w:divBdr>
        </w:div>
        <w:div w:id="350421482">
          <w:marLeft w:val="0"/>
          <w:marRight w:val="0"/>
          <w:marTop w:val="0"/>
          <w:marBottom w:val="0"/>
          <w:divBdr>
            <w:top w:val="none" w:sz="0" w:space="0" w:color="auto"/>
            <w:left w:val="none" w:sz="0" w:space="0" w:color="auto"/>
            <w:bottom w:val="none" w:sz="0" w:space="0" w:color="auto"/>
            <w:right w:val="none" w:sz="0" w:space="0" w:color="auto"/>
          </w:divBdr>
          <w:divsChild>
            <w:div w:id="714307222">
              <w:marLeft w:val="0"/>
              <w:marRight w:val="0"/>
              <w:marTop w:val="0"/>
              <w:marBottom w:val="0"/>
              <w:divBdr>
                <w:top w:val="none" w:sz="0" w:space="0" w:color="auto"/>
                <w:left w:val="none" w:sz="0" w:space="0" w:color="auto"/>
                <w:bottom w:val="none" w:sz="0" w:space="0" w:color="auto"/>
                <w:right w:val="none" w:sz="0" w:space="0" w:color="auto"/>
              </w:divBdr>
            </w:div>
          </w:divsChild>
        </w:div>
        <w:div w:id="1993213798">
          <w:marLeft w:val="0"/>
          <w:marRight w:val="0"/>
          <w:marTop w:val="0"/>
          <w:marBottom w:val="0"/>
          <w:divBdr>
            <w:top w:val="none" w:sz="0" w:space="0" w:color="auto"/>
            <w:left w:val="none" w:sz="0" w:space="0" w:color="auto"/>
            <w:bottom w:val="none" w:sz="0" w:space="0" w:color="auto"/>
            <w:right w:val="none" w:sz="0" w:space="0" w:color="auto"/>
          </w:divBdr>
        </w:div>
        <w:div w:id="335962841">
          <w:marLeft w:val="0"/>
          <w:marRight w:val="0"/>
          <w:marTop w:val="0"/>
          <w:marBottom w:val="0"/>
          <w:divBdr>
            <w:top w:val="none" w:sz="0" w:space="0" w:color="auto"/>
            <w:left w:val="none" w:sz="0" w:space="0" w:color="auto"/>
            <w:bottom w:val="none" w:sz="0" w:space="0" w:color="auto"/>
            <w:right w:val="none" w:sz="0" w:space="0" w:color="auto"/>
          </w:divBdr>
          <w:divsChild>
            <w:div w:id="1333991826">
              <w:marLeft w:val="0"/>
              <w:marRight w:val="0"/>
              <w:marTop w:val="0"/>
              <w:marBottom w:val="0"/>
              <w:divBdr>
                <w:top w:val="none" w:sz="0" w:space="0" w:color="auto"/>
                <w:left w:val="none" w:sz="0" w:space="0" w:color="auto"/>
                <w:bottom w:val="none" w:sz="0" w:space="0" w:color="auto"/>
                <w:right w:val="none" w:sz="0" w:space="0" w:color="auto"/>
              </w:divBdr>
            </w:div>
          </w:divsChild>
        </w:div>
        <w:div w:id="1198355787">
          <w:marLeft w:val="0"/>
          <w:marRight w:val="0"/>
          <w:marTop w:val="300"/>
          <w:marBottom w:val="0"/>
          <w:divBdr>
            <w:top w:val="none" w:sz="0" w:space="0" w:color="auto"/>
            <w:left w:val="none" w:sz="0" w:space="0" w:color="auto"/>
            <w:bottom w:val="none" w:sz="0" w:space="0" w:color="auto"/>
            <w:right w:val="none" w:sz="0" w:space="0" w:color="auto"/>
          </w:divBdr>
          <w:divsChild>
            <w:div w:id="1413117151">
              <w:marLeft w:val="0"/>
              <w:marRight w:val="0"/>
              <w:marTop w:val="0"/>
              <w:marBottom w:val="0"/>
              <w:divBdr>
                <w:top w:val="none" w:sz="0" w:space="0" w:color="auto"/>
                <w:left w:val="none" w:sz="0" w:space="0" w:color="auto"/>
                <w:bottom w:val="none" w:sz="0" w:space="0" w:color="auto"/>
                <w:right w:val="none" w:sz="0" w:space="0" w:color="auto"/>
              </w:divBdr>
              <w:divsChild>
                <w:div w:id="116917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91403">
          <w:marLeft w:val="0"/>
          <w:marRight w:val="0"/>
          <w:marTop w:val="300"/>
          <w:marBottom w:val="0"/>
          <w:divBdr>
            <w:top w:val="none" w:sz="0" w:space="0" w:color="auto"/>
            <w:left w:val="none" w:sz="0" w:space="0" w:color="auto"/>
            <w:bottom w:val="none" w:sz="0" w:space="0" w:color="auto"/>
            <w:right w:val="none" w:sz="0" w:space="0" w:color="auto"/>
          </w:divBdr>
          <w:divsChild>
            <w:div w:id="714088209">
              <w:marLeft w:val="0"/>
              <w:marRight w:val="0"/>
              <w:marTop w:val="0"/>
              <w:marBottom w:val="0"/>
              <w:divBdr>
                <w:top w:val="none" w:sz="0" w:space="0" w:color="auto"/>
                <w:left w:val="none" w:sz="0" w:space="0" w:color="auto"/>
                <w:bottom w:val="none" w:sz="0" w:space="0" w:color="auto"/>
                <w:right w:val="none" w:sz="0" w:space="0" w:color="auto"/>
              </w:divBdr>
              <w:divsChild>
                <w:div w:id="16350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6270">
          <w:marLeft w:val="0"/>
          <w:marRight w:val="0"/>
          <w:marTop w:val="300"/>
          <w:marBottom w:val="0"/>
          <w:divBdr>
            <w:top w:val="none" w:sz="0" w:space="0" w:color="auto"/>
            <w:left w:val="none" w:sz="0" w:space="0" w:color="auto"/>
            <w:bottom w:val="none" w:sz="0" w:space="0" w:color="auto"/>
            <w:right w:val="none" w:sz="0" w:space="0" w:color="auto"/>
          </w:divBdr>
          <w:divsChild>
            <w:div w:id="941109011">
              <w:marLeft w:val="0"/>
              <w:marRight w:val="0"/>
              <w:marTop w:val="0"/>
              <w:marBottom w:val="0"/>
              <w:divBdr>
                <w:top w:val="none" w:sz="0" w:space="0" w:color="auto"/>
                <w:left w:val="none" w:sz="0" w:space="0" w:color="auto"/>
                <w:bottom w:val="none" w:sz="0" w:space="0" w:color="auto"/>
                <w:right w:val="none" w:sz="0" w:space="0" w:color="auto"/>
              </w:divBdr>
              <w:divsChild>
                <w:div w:id="200474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07534">
          <w:marLeft w:val="0"/>
          <w:marRight w:val="0"/>
          <w:marTop w:val="300"/>
          <w:marBottom w:val="0"/>
          <w:divBdr>
            <w:top w:val="none" w:sz="0" w:space="0" w:color="auto"/>
            <w:left w:val="none" w:sz="0" w:space="0" w:color="auto"/>
            <w:bottom w:val="none" w:sz="0" w:space="0" w:color="auto"/>
            <w:right w:val="none" w:sz="0" w:space="0" w:color="auto"/>
          </w:divBdr>
          <w:divsChild>
            <w:div w:id="1618291583">
              <w:marLeft w:val="0"/>
              <w:marRight w:val="0"/>
              <w:marTop w:val="0"/>
              <w:marBottom w:val="0"/>
              <w:divBdr>
                <w:top w:val="none" w:sz="0" w:space="0" w:color="auto"/>
                <w:left w:val="none" w:sz="0" w:space="0" w:color="auto"/>
                <w:bottom w:val="none" w:sz="0" w:space="0" w:color="auto"/>
                <w:right w:val="none" w:sz="0" w:space="0" w:color="auto"/>
              </w:divBdr>
              <w:divsChild>
                <w:div w:id="268246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0406">
      <w:bodyDiv w:val="1"/>
      <w:marLeft w:val="0"/>
      <w:marRight w:val="0"/>
      <w:marTop w:val="0"/>
      <w:marBottom w:val="0"/>
      <w:divBdr>
        <w:top w:val="none" w:sz="0" w:space="0" w:color="auto"/>
        <w:left w:val="none" w:sz="0" w:space="0" w:color="auto"/>
        <w:bottom w:val="none" w:sz="0" w:space="0" w:color="auto"/>
        <w:right w:val="none" w:sz="0" w:space="0" w:color="auto"/>
      </w:divBdr>
      <w:divsChild>
        <w:div w:id="1060176321">
          <w:marLeft w:val="0"/>
          <w:marRight w:val="0"/>
          <w:marTop w:val="0"/>
          <w:marBottom w:val="0"/>
          <w:divBdr>
            <w:top w:val="none" w:sz="0" w:space="0" w:color="auto"/>
            <w:left w:val="none" w:sz="0" w:space="0" w:color="auto"/>
            <w:bottom w:val="none" w:sz="0" w:space="0" w:color="auto"/>
            <w:right w:val="none" w:sz="0" w:space="0" w:color="auto"/>
          </w:divBdr>
        </w:div>
        <w:div w:id="2131825123">
          <w:marLeft w:val="0"/>
          <w:marRight w:val="0"/>
          <w:marTop w:val="0"/>
          <w:marBottom w:val="0"/>
          <w:divBdr>
            <w:top w:val="none" w:sz="0" w:space="0" w:color="auto"/>
            <w:left w:val="none" w:sz="0" w:space="0" w:color="auto"/>
            <w:bottom w:val="none" w:sz="0" w:space="0" w:color="auto"/>
            <w:right w:val="none" w:sz="0" w:space="0" w:color="auto"/>
          </w:divBdr>
          <w:divsChild>
            <w:div w:id="1380012281">
              <w:marLeft w:val="0"/>
              <w:marRight w:val="0"/>
              <w:marTop w:val="0"/>
              <w:marBottom w:val="0"/>
              <w:divBdr>
                <w:top w:val="none" w:sz="0" w:space="0" w:color="auto"/>
                <w:left w:val="none" w:sz="0" w:space="0" w:color="auto"/>
                <w:bottom w:val="none" w:sz="0" w:space="0" w:color="auto"/>
                <w:right w:val="none" w:sz="0" w:space="0" w:color="auto"/>
              </w:divBdr>
            </w:div>
          </w:divsChild>
        </w:div>
        <w:div w:id="805657003">
          <w:marLeft w:val="0"/>
          <w:marRight w:val="0"/>
          <w:marTop w:val="0"/>
          <w:marBottom w:val="0"/>
          <w:divBdr>
            <w:top w:val="none" w:sz="0" w:space="0" w:color="auto"/>
            <w:left w:val="none" w:sz="0" w:space="0" w:color="auto"/>
            <w:bottom w:val="none" w:sz="0" w:space="0" w:color="auto"/>
            <w:right w:val="none" w:sz="0" w:space="0" w:color="auto"/>
          </w:divBdr>
        </w:div>
        <w:div w:id="1638685531">
          <w:marLeft w:val="0"/>
          <w:marRight w:val="0"/>
          <w:marTop w:val="0"/>
          <w:marBottom w:val="0"/>
          <w:divBdr>
            <w:top w:val="none" w:sz="0" w:space="0" w:color="auto"/>
            <w:left w:val="none" w:sz="0" w:space="0" w:color="auto"/>
            <w:bottom w:val="none" w:sz="0" w:space="0" w:color="auto"/>
            <w:right w:val="none" w:sz="0" w:space="0" w:color="auto"/>
          </w:divBdr>
          <w:divsChild>
            <w:div w:id="324625367">
              <w:marLeft w:val="0"/>
              <w:marRight w:val="0"/>
              <w:marTop w:val="0"/>
              <w:marBottom w:val="0"/>
              <w:divBdr>
                <w:top w:val="none" w:sz="0" w:space="0" w:color="auto"/>
                <w:left w:val="none" w:sz="0" w:space="0" w:color="auto"/>
                <w:bottom w:val="none" w:sz="0" w:space="0" w:color="auto"/>
                <w:right w:val="none" w:sz="0" w:space="0" w:color="auto"/>
              </w:divBdr>
            </w:div>
          </w:divsChild>
        </w:div>
        <w:div w:id="1219439173">
          <w:marLeft w:val="0"/>
          <w:marRight w:val="0"/>
          <w:marTop w:val="0"/>
          <w:marBottom w:val="0"/>
          <w:divBdr>
            <w:top w:val="none" w:sz="0" w:space="0" w:color="auto"/>
            <w:left w:val="none" w:sz="0" w:space="0" w:color="auto"/>
            <w:bottom w:val="none" w:sz="0" w:space="0" w:color="auto"/>
            <w:right w:val="none" w:sz="0" w:space="0" w:color="auto"/>
          </w:divBdr>
        </w:div>
        <w:div w:id="1605381035">
          <w:marLeft w:val="0"/>
          <w:marRight w:val="0"/>
          <w:marTop w:val="0"/>
          <w:marBottom w:val="0"/>
          <w:divBdr>
            <w:top w:val="none" w:sz="0" w:space="0" w:color="auto"/>
            <w:left w:val="none" w:sz="0" w:space="0" w:color="auto"/>
            <w:bottom w:val="none" w:sz="0" w:space="0" w:color="auto"/>
            <w:right w:val="none" w:sz="0" w:space="0" w:color="auto"/>
          </w:divBdr>
          <w:divsChild>
            <w:div w:id="463810763">
              <w:marLeft w:val="0"/>
              <w:marRight w:val="0"/>
              <w:marTop w:val="0"/>
              <w:marBottom w:val="0"/>
              <w:divBdr>
                <w:top w:val="none" w:sz="0" w:space="0" w:color="auto"/>
                <w:left w:val="none" w:sz="0" w:space="0" w:color="auto"/>
                <w:bottom w:val="none" w:sz="0" w:space="0" w:color="auto"/>
                <w:right w:val="none" w:sz="0" w:space="0" w:color="auto"/>
              </w:divBdr>
            </w:div>
          </w:divsChild>
        </w:div>
        <w:div w:id="1703246622">
          <w:marLeft w:val="0"/>
          <w:marRight w:val="0"/>
          <w:marTop w:val="0"/>
          <w:marBottom w:val="0"/>
          <w:divBdr>
            <w:top w:val="none" w:sz="0" w:space="0" w:color="auto"/>
            <w:left w:val="none" w:sz="0" w:space="0" w:color="auto"/>
            <w:bottom w:val="none" w:sz="0" w:space="0" w:color="auto"/>
            <w:right w:val="none" w:sz="0" w:space="0" w:color="auto"/>
          </w:divBdr>
        </w:div>
        <w:div w:id="171996813">
          <w:marLeft w:val="0"/>
          <w:marRight w:val="0"/>
          <w:marTop w:val="0"/>
          <w:marBottom w:val="0"/>
          <w:divBdr>
            <w:top w:val="none" w:sz="0" w:space="0" w:color="auto"/>
            <w:left w:val="none" w:sz="0" w:space="0" w:color="auto"/>
            <w:bottom w:val="none" w:sz="0" w:space="0" w:color="auto"/>
            <w:right w:val="none" w:sz="0" w:space="0" w:color="auto"/>
          </w:divBdr>
          <w:divsChild>
            <w:div w:id="1341814689">
              <w:marLeft w:val="0"/>
              <w:marRight w:val="0"/>
              <w:marTop w:val="0"/>
              <w:marBottom w:val="0"/>
              <w:divBdr>
                <w:top w:val="none" w:sz="0" w:space="0" w:color="auto"/>
                <w:left w:val="none" w:sz="0" w:space="0" w:color="auto"/>
                <w:bottom w:val="none" w:sz="0" w:space="0" w:color="auto"/>
                <w:right w:val="none" w:sz="0" w:space="0" w:color="auto"/>
              </w:divBdr>
            </w:div>
          </w:divsChild>
        </w:div>
        <w:div w:id="488787441">
          <w:marLeft w:val="0"/>
          <w:marRight w:val="0"/>
          <w:marTop w:val="0"/>
          <w:marBottom w:val="0"/>
          <w:divBdr>
            <w:top w:val="none" w:sz="0" w:space="0" w:color="auto"/>
            <w:left w:val="none" w:sz="0" w:space="0" w:color="auto"/>
            <w:bottom w:val="none" w:sz="0" w:space="0" w:color="auto"/>
            <w:right w:val="none" w:sz="0" w:space="0" w:color="auto"/>
          </w:divBdr>
        </w:div>
        <w:div w:id="603264508">
          <w:marLeft w:val="0"/>
          <w:marRight w:val="0"/>
          <w:marTop w:val="0"/>
          <w:marBottom w:val="0"/>
          <w:divBdr>
            <w:top w:val="none" w:sz="0" w:space="0" w:color="auto"/>
            <w:left w:val="none" w:sz="0" w:space="0" w:color="auto"/>
            <w:bottom w:val="none" w:sz="0" w:space="0" w:color="auto"/>
            <w:right w:val="none" w:sz="0" w:space="0" w:color="auto"/>
          </w:divBdr>
          <w:divsChild>
            <w:div w:id="1167284641">
              <w:marLeft w:val="0"/>
              <w:marRight w:val="0"/>
              <w:marTop w:val="0"/>
              <w:marBottom w:val="0"/>
              <w:divBdr>
                <w:top w:val="none" w:sz="0" w:space="0" w:color="auto"/>
                <w:left w:val="none" w:sz="0" w:space="0" w:color="auto"/>
                <w:bottom w:val="none" w:sz="0" w:space="0" w:color="auto"/>
                <w:right w:val="none" w:sz="0" w:space="0" w:color="auto"/>
              </w:divBdr>
            </w:div>
          </w:divsChild>
        </w:div>
        <w:div w:id="1808275335">
          <w:marLeft w:val="0"/>
          <w:marRight w:val="0"/>
          <w:marTop w:val="0"/>
          <w:marBottom w:val="0"/>
          <w:divBdr>
            <w:top w:val="none" w:sz="0" w:space="0" w:color="auto"/>
            <w:left w:val="none" w:sz="0" w:space="0" w:color="auto"/>
            <w:bottom w:val="none" w:sz="0" w:space="0" w:color="auto"/>
            <w:right w:val="none" w:sz="0" w:space="0" w:color="auto"/>
          </w:divBdr>
        </w:div>
        <w:div w:id="960384835">
          <w:marLeft w:val="0"/>
          <w:marRight w:val="0"/>
          <w:marTop w:val="0"/>
          <w:marBottom w:val="0"/>
          <w:divBdr>
            <w:top w:val="none" w:sz="0" w:space="0" w:color="auto"/>
            <w:left w:val="none" w:sz="0" w:space="0" w:color="auto"/>
            <w:bottom w:val="none" w:sz="0" w:space="0" w:color="auto"/>
            <w:right w:val="none" w:sz="0" w:space="0" w:color="auto"/>
          </w:divBdr>
          <w:divsChild>
            <w:div w:id="859390285">
              <w:marLeft w:val="0"/>
              <w:marRight w:val="0"/>
              <w:marTop w:val="0"/>
              <w:marBottom w:val="0"/>
              <w:divBdr>
                <w:top w:val="none" w:sz="0" w:space="0" w:color="auto"/>
                <w:left w:val="none" w:sz="0" w:space="0" w:color="auto"/>
                <w:bottom w:val="none" w:sz="0" w:space="0" w:color="auto"/>
                <w:right w:val="none" w:sz="0" w:space="0" w:color="auto"/>
              </w:divBdr>
            </w:div>
          </w:divsChild>
        </w:div>
        <w:div w:id="1341273144">
          <w:marLeft w:val="0"/>
          <w:marRight w:val="0"/>
          <w:marTop w:val="0"/>
          <w:marBottom w:val="0"/>
          <w:divBdr>
            <w:top w:val="none" w:sz="0" w:space="0" w:color="auto"/>
            <w:left w:val="none" w:sz="0" w:space="0" w:color="auto"/>
            <w:bottom w:val="none" w:sz="0" w:space="0" w:color="auto"/>
            <w:right w:val="none" w:sz="0" w:space="0" w:color="auto"/>
          </w:divBdr>
        </w:div>
        <w:div w:id="698898311">
          <w:marLeft w:val="0"/>
          <w:marRight w:val="0"/>
          <w:marTop w:val="0"/>
          <w:marBottom w:val="0"/>
          <w:divBdr>
            <w:top w:val="none" w:sz="0" w:space="0" w:color="auto"/>
            <w:left w:val="none" w:sz="0" w:space="0" w:color="auto"/>
            <w:bottom w:val="none" w:sz="0" w:space="0" w:color="auto"/>
            <w:right w:val="none" w:sz="0" w:space="0" w:color="auto"/>
          </w:divBdr>
          <w:divsChild>
            <w:div w:id="1618370137">
              <w:marLeft w:val="0"/>
              <w:marRight w:val="0"/>
              <w:marTop w:val="0"/>
              <w:marBottom w:val="0"/>
              <w:divBdr>
                <w:top w:val="none" w:sz="0" w:space="0" w:color="auto"/>
                <w:left w:val="none" w:sz="0" w:space="0" w:color="auto"/>
                <w:bottom w:val="none" w:sz="0" w:space="0" w:color="auto"/>
                <w:right w:val="none" w:sz="0" w:space="0" w:color="auto"/>
              </w:divBdr>
            </w:div>
          </w:divsChild>
        </w:div>
        <w:div w:id="1601136395">
          <w:marLeft w:val="0"/>
          <w:marRight w:val="0"/>
          <w:marTop w:val="300"/>
          <w:marBottom w:val="0"/>
          <w:divBdr>
            <w:top w:val="none" w:sz="0" w:space="0" w:color="auto"/>
            <w:left w:val="none" w:sz="0" w:space="0" w:color="auto"/>
            <w:bottom w:val="none" w:sz="0" w:space="0" w:color="auto"/>
            <w:right w:val="none" w:sz="0" w:space="0" w:color="auto"/>
          </w:divBdr>
          <w:divsChild>
            <w:div w:id="2022731269">
              <w:marLeft w:val="0"/>
              <w:marRight w:val="0"/>
              <w:marTop w:val="0"/>
              <w:marBottom w:val="0"/>
              <w:divBdr>
                <w:top w:val="none" w:sz="0" w:space="0" w:color="auto"/>
                <w:left w:val="none" w:sz="0" w:space="0" w:color="auto"/>
                <w:bottom w:val="none" w:sz="0" w:space="0" w:color="auto"/>
                <w:right w:val="none" w:sz="0" w:space="0" w:color="auto"/>
              </w:divBdr>
              <w:divsChild>
                <w:div w:id="205635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27557">
          <w:marLeft w:val="0"/>
          <w:marRight w:val="0"/>
          <w:marTop w:val="300"/>
          <w:marBottom w:val="0"/>
          <w:divBdr>
            <w:top w:val="none" w:sz="0" w:space="0" w:color="auto"/>
            <w:left w:val="none" w:sz="0" w:space="0" w:color="auto"/>
            <w:bottom w:val="none" w:sz="0" w:space="0" w:color="auto"/>
            <w:right w:val="none" w:sz="0" w:space="0" w:color="auto"/>
          </w:divBdr>
          <w:divsChild>
            <w:div w:id="1753044129">
              <w:marLeft w:val="0"/>
              <w:marRight w:val="0"/>
              <w:marTop w:val="0"/>
              <w:marBottom w:val="0"/>
              <w:divBdr>
                <w:top w:val="none" w:sz="0" w:space="0" w:color="auto"/>
                <w:left w:val="none" w:sz="0" w:space="0" w:color="auto"/>
                <w:bottom w:val="none" w:sz="0" w:space="0" w:color="auto"/>
                <w:right w:val="none" w:sz="0" w:space="0" w:color="auto"/>
              </w:divBdr>
              <w:divsChild>
                <w:div w:id="1148790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725935">
          <w:marLeft w:val="0"/>
          <w:marRight w:val="0"/>
          <w:marTop w:val="300"/>
          <w:marBottom w:val="0"/>
          <w:divBdr>
            <w:top w:val="none" w:sz="0" w:space="0" w:color="auto"/>
            <w:left w:val="none" w:sz="0" w:space="0" w:color="auto"/>
            <w:bottom w:val="none" w:sz="0" w:space="0" w:color="auto"/>
            <w:right w:val="none" w:sz="0" w:space="0" w:color="auto"/>
          </w:divBdr>
          <w:divsChild>
            <w:div w:id="1427576529">
              <w:marLeft w:val="0"/>
              <w:marRight w:val="0"/>
              <w:marTop w:val="0"/>
              <w:marBottom w:val="0"/>
              <w:divBdr>
                <w:top w:val="none" w:sz="0" w:space="0" w:color="auto"/>
                <w:left w:val="none" w:sz="0" w:space="0" w:color="auto"/>
                <w:bottom w:val="none" w:sz="0" w:space="0" w:color="auto"/>
                <w:right w:val="none" w:sz="0" w:space="0" w:color="auto"/>
              </w:divBdr>
              <w:divsChild>
                <w:div w:id="53145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787461">
          <w:marLeft w:val="0"/>
          <w:marRight w:val="0"/>
          <w:marTop w:val="300"/>
          <w:marBottom w:val="0"/>
          <w:divBdr>
            <w:top w:val="none" w:sz="0" w:space="0" w:color="auto"/>
            <w:left w:val="none" w:sz="0" w:space="0" w:color="auto"/>
            <w:bottom w:val="none" w:sz="0" w:space="0" w:color="auto"/>
            <w:right w:val="none" w:sz="0" w:space="0" w:color="auto"/>
          </w:divBdr>
          <w:divsChild>
            <w:div w:id="1324355508">
              <w:marLeft w:val="0"/>
              <w:marRight w:val="0"/>
              <w:marTop w:val="0"/>
              <w:marBottom w:val="0"/>
              <w:divBdr>
                <w:top w:val="none" w:sz="0" w:space="0" w:color="auto"/>
                <w:left w:val="none" w:sz="0" w:space="0" w:color="auto"/>
                <w:bottom w:val="none" w:sz="0" w:space="0" w:color="auto"/>
                <w:right w:val="none" w:sz="0" w:space="0" w:color="auto"/>
              </w:divBdr>
              <w:divsChild>
                <w:div w:id="1022323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335644">
      <w:bodyDiv w:val="1"/>
      <w:marLeft w:val="0"/>
      <w:marRight w:val="0"/>
      <w:marTop w:val="0"/>
      <w:marBottom w:val="0"/>
      <w:divBdr>
        <w:top w:val="none" w:sz="0" w:space="0" w:color="auto"/>
        <w:left w:val="none" w:sz="0" w:space="0" w:color="auto"/>
        <w:bottom w:val="none" w:sz="0" w:space="0" w:color="auto"/>
        <w:right w:val="none" w:sz="0" w:space="0" w:color="auto"/>
      </w:divBdr>
      <w:divsChild>
        <w:div w:id="810903692">
          <w:marLeft w:val="0"/>
          <w:marRight w:val="0"/>
          <w:marTop w:val="0"/>
          <w:marBottom w:val="0"/>
          <w:divBdr>
            <w:top w:val="none" w:sz="0" w:space="0" w:color="auto"/>
            <w:left w:val="none" w:sz="0" w:space="0" w:color="auto"/>
            <w:bottom w:val="none" w:sz="0" w:space="0" w:color="auto"/>
            <w:right w:val="none" w:sz="0" w:space="0" w:color="auto"/>
          </w:divBdr>
        </w:div>
        <w:div w:id="1142849209">
          <w:marLeft w:val="0"/>
          <w:marRight w:val="0"/>
          <w:marTop w:val="0"/>
          <w:marBottom w:val="0"/>
          <w:divBdr>
            <w:top w:val="none" w:sz="0" w:space="0" w:color="auto"/>
            <w:left w:val="none" w:sz="0" w:space="0" w:color="auto"/>
            <w:bottom w:val="none" w:sz="0" w:space="0" w:color="auto"/>
            <w:right w:val="none" w:sz="0" w:space="0" w:color="auto"/>
          </w:divBdr>
          <w:divsChild>
            <w:div w:id="1520462747">
              <w:marLeft w:val="0"/>
              <w:marRight w:val="0"/>
              <w:marTop w:val="0"/>
              <w:marBottom w:val="0"/>
              <w:divBdr>
                <w:top w:val="none" w:sz="0" w:space="0" w:color="auto"/>
                <w:left w:val="none" w:sz="0" w:space="0" w:color="auto"/>
                <w:bottom w:val="none" w:sz="0" w:space="0" w:color="auto"/>
                <w:right w:val="none" w:sz="0" w:space="0" w:color="auto"/>
              </w:divBdr>
            </w:div>
          </w:divsChild>
        </w:div>
        <w:div w:id="684402927">
          <w:marLeft w:val="0"/>
          <w:marRight w:val="0"/>
          <w:marTop w:val="0"/>
          <w:marBottom w:val="0"/>
          <w:divBdr>
            <w:top w:val="none" w:sz="0" w:space="0" w:color="auto"/>
            <w:left w:val="none" w:sz="0" w:space="0" w:color="auto"/>
            <w:bottom w:val="none" w:sz="0" w:space="0" w:color="auto"/>
            <w:right w:val="none" w:sz="0" w:space="0" w:color="auto"/>
          </w:divBdr>
        </w:div>
        <w:div w:id="2052067496">
          <w:marLeft w:val="0"/>
          <w:marRight w:val="0"/>
          <w:marTop w:val="0"/>
          <w:marBottom w:val="0"/>
          <w:divBdr>
            <w:top w:val="none" w:sz="0" w:space="0" w:color="auto"/>
            <w:left w:val="none" w:sz="0" w:space="0" w:color="auto"/>
            <w:bottom w:val="none" w:sz="0" w:space="0" w:color="auto"/>
            <w:right w:val="none" w:sz="0" w:space="0" w:color="auto"/>
          </w:divBdr>
          <w:divsChild>
            <w:div w:id="2030182349">
              <w:marLeft w:val="0"/>
              <w:marRight w:val="0"/>
              <w:marTop w:val="0"/>
              <w:marBottom w:val="0"/>
              <w:divBdr>
                <w:top w:val="none" w:sz="0" w:space="0" w:color="auto"/>
                <w:left w:val="none" w:sz="0" w:space="0" w:color="auto"/>
                <w:bottom w:val="none" w:sz="0" w:space="0" w:color="auto"/>
                <w:right w:val="none" w:sz="0" w:space="0" w:color="auto"/>
              </w:divBdr>
            </w:div>
          </w:divsChild>
        </w:div>
        <w:div w:id="2079742842">
          <w:marLeft w:val="0"/>
          <w:marRight w:val="0"/>
          <w:marTop w:val="0"/>
          <w:marBottom w:val="0"/>
          <w:divBdr>
            <w:top w:val="none" w:sz="0" w:space="0" w:color="auto"/>
            <w:left w:val="none" w:sz="0" w:space="0" w:color="auto"/>
            <w:bottom w:val="none" w:sz="0" w:space="0" w:color="auto"/>
            <w:right w:val="none" w:sz="0" w:space="0" w:color="auto"/>
          </w:divBdr>
        </w:div>
        <w:div w:id="90393742">
          <w:marLeft w:val="0"/>
          <w:marRight w:val="0"/>
          <w:marTop w:val="0"/>
          <w:marBottom w:val="0"/>
          <w:divBdr>
            <w:top w:val="none" w:sz="0" w:space="0" w:color="auto"/>
            <w:left w:val="none" w:sz="0" w:space="0" w:color="auto"/>
            <w:bottom w:val="none" w:sz="0" w:space="0" w:color="auto"/>
            <w:right w:val="none" w:sz="0" w:space="0" w:color="auto"/>
          </w:divBdr>
          <w:divsChild>
            <w:div w:id="228852072">
              <w:marLeft w:val="0"/>
              <w:marRight w:val="0"/>
              <w:marTop w:val="0"/>
              <w:marBottom w:val="0"/>
              <w:divBdr>
                <w:top w:val="none" w:sz="0" w:space="0" w:color="auto"/>
                <w:left w:val="none" w:sz="0" w:space="0" w:color="auto"/>
                <w:bottom w:val="none" w:sz="0" w:space="0" w:color="auto"/>
                <w:right w:val="none" w:sz="0" w:space="0" w:color="auto"/>
              </w:divBdr>
            </w:div>
          </w:divsChild>
        </w:div>
        <w:div w:id="2118483377">
          <w:marLeft w:val="0"/>
          <w:marRight w:val="0"/>
          <w:marTop w:val="0"/>
          <w:marBottom w:val="0"/>
          <w:divBdr>
            <w:top w:val="none" w:sz="0" w:space="0" w:color="auto"/>
            <w:left w:val="none" w:sz="0" w:space="0" w:color="auto"/>
            <w:bottom w:val="none" w:sz="0" w:space="0" w:color="auto"/>
            <w:right w:val="none" w:sz="0" w:space="0" w:color="auto"/>
          </w:divBdr>
        </w:div>
        <w:div w:id="1769694607">
          <w:marLeft w:val="0"/>
          <w:marRight w:val="0"/>
          <w:marTop w:val="0"/>
          <w:marBottom w:val="0"/>
          <w:divBdr>
            <w:top w:val="none" w:sz="0" w:space="0" w:color="auto"/>
            <w:left w:val="none" w:sz="0" w:space="0" w:color="auto"/>
            <w:bottom w:val="none" w:sz="0" w:space="0" w:color="auto"/>
            <w:right w:val="none" w:sz="0" w:space="0" w:color="auto"/>
          </w:divBdr>
          <w:divsChild>
            <w:div w:id="726496767">
              <w:marLeft w:val="0"/>
              <w:marRight w:val="0"/>
              <w:marTop w:val="0"/>
              <w:marBottom w:val="0"/>
              <w:divBdr>
                <w:top w:val="none" w:sz="0" w:space="0" w:color="auto"/>
                <w:left w:val="none" w:sz="0" w:space="0" w:color="auto"/>
                <w:bottom w:val="none" w:sz="0" w:space="0" w:color="auto"/>
                <w:right w:val="none" w:sz="0" w:space="0" w:color="auto"/>
              </w:divBdr>
            </w:div>
          </w:divsChild>
        </w:div>
        <w:div w:id="1030453167">
          <w:marLeft w:val="0"/>
          <w:marRight w:val="0"/>
          <w:marTop w:val="0"/>
          <w:marBottom w:val="0"/>
          <w:divBdr>
            <w:top w:val="none" w:sz="0" w:space="0" w:color="auto"/>
            <w:left w:val="none" w:sz="0" w:space="0" w:color="auto"/>
            <w:bottom w:val="none" w:sz="0" w:space="0" w:color="auto"/>
            <w:right w:val="none" w:sz="0" w:space="0" w:color="auto"/>
          </w:divBdr>
        </w:div>
        <w:div w:id="162430489">
          <w:marLeft w:val="0"/>
          <w:marRight w:val="0"/>
          <w:marTop w:val="0"/>
          <w:marBottom w:val="0"/>
          <w:divBdr>
            <w:top w:val="none" w:sz="0" w:space="0" w:color="auto"/>
            <w:left w:val="none" w:sz="0" w:space="0" w:color="auto"/>
            <w:bottom w:val="none" w:sz="0" w:space="0" w:color="auto"/>
            <w:right w:val="none" w:sz="0" w:space="0" w:color="auto"/>
          </w:divBdr>
          <w:divsChild>
            <w:div w:id="305938577">
              <w:marLeft w:val="0"/>
              <w:marRight w:val="0"/>
              <w:marTop w:val="0"/>
              <w:marBottom w:val="0"/>
              <w:divBdr>
                <w:top w:val="none" w:sz="0" w:space="0" w:color="auto"/>
                <w:left w:val="none" w:sz="0" w:space="0" w:color="auto"/>
                <w:bottom w:val="none" w:sz="0" w:space="0" w:color="auto"/>
                <w:right w:val="none" w:sz="0" w:space="0" w:color="auto"/>
              </w:divBdr>
            </w:div>
          </w:divsChild>
        </w:div>
        <w:div w:id="680620975">
          <w:marLeft w:val="0"/>
          <w:marRight w:val="0"/>
          <w:marTop w:val="0"/>
          <w:marBottom w:val="0"/>
          <w:divBdr>
            <w:top w:val="none" w:sz="0" w:space="0" w:color="auto"/>
            <w:left w:val="none" w:sz="0" w:space="0" w:color="auto"/>
            <w:bottom w:val="none" w:sz="0" w:space="0" w:color="auto"/>
            <w:right w:val="none" w:sz="0" w:space="0" w:color="auto"/>
          </w:divBdr>
        </w:div>
        <w:div w:id="2142532102">
          <w:marLeft w:val="0"/>
          <w:marRight w:val="0"/>
          <w:marTop w:val="0"/>
          <w:marBottom w:val="0"/>
          <w:divBdr>
            <w:top w:val="none" w:sz="0" w:space="0" w:color="auto"/>
            <w:left w:val="none" w:sz="0" w:space="0" w:color="auto"/>
            <w:bottom w:val="none" w:sz="0" w:space="0" w:color="auto"/>
            <w:right w:val="none" w:sz="0" w:space="0" w:color="auto"/>
          </w:divBdr>
          <w:divsChild>
            <w:div w:id="512454383">
              <w:marLeft w:val="0"/>
              <w:marRight w:val="0"/>
              <w:marTop w:val="0"/>
              <w:marBottom w:val="0"/>
              <w:divBdr>
                <w:top w:val="none" w:sz="0" w:space="0" w:color="auto"/>
                <w:left w:val="none" w:sz="0" w:space="0" w:color="auto"/>
                <w:bottom w:val="none" w:sz="0" w:space="0" w:color="auto"/>
                <w:right w:val="none" w:sz="0" w:space="0" w:color="auto"/>
              </w:divBdr>
            </w:div>
          </w:divsChild>
        </w:div>
        <w:div w:id="2058041838">
          <w:marLeft w:val="0"/>
          <w:marRight w:val="0"/>
          <w:marTop w:val="0"/>
          <w:marBottom w:val="0"/>
          <w:divBdr>
            <w:top w:val="none" w:sz="0" w:space="0" w:color="auto"/>
            <w:left w:val="none" w:sz="0" w:space="0" w:color="auto"/>
            <w:bottom w:val="none" w:sz="0" w:space="0" w:color="auto"/>
            <w:right w:val="none" w:sz="0" w:space="0" w:color="auto"/>
          </w:divBdr>
        </w:div>
        <w:div w:id="1221206199">
          <w:marLeft w:val="0"/>
          <w:marRight w:val="0"/>
          <w:marTop w:val="0"/>
          <w:marBottom w:val="0"/>
          <w:divBdr>
            <w:top w:val="none" w:sz="0" w:space="0" w:color="auto"/>
            <w:left w:val="none" w:sz="0" w:space="0" w:color="auto"/>
            <w:bottom w:val="none" w:sz="0" w:space="0" w:color="auto"/>
            <w:right w:val="none" w:sz="0" w:space="0" w:color="auto"/>
          </w:divBdr>
          <w:divsChild>
            <w:div w:id="2033453479">
              <w:marLeft w:val="0"/>
              <w:marRight w:val="0"/>
              <w:marTop w:val="0"/>
              <w:marBottom w:val="0"/>
              <w:divBdr>
                <w:top w:val="none" w:sz="0" w:space="0" w:color="auto"/>
                <w:left w:val="none" w:sz="0" w:space="0" w:color="auto"/>
                <w:bottom w:val="none" w:sz="0" w:space="0" w:color="auto"/>
                <w:right w:val="none" w:sz="0" w:space="0" w:color="auto"/>
              </w:divBdr>
            </w:div>
          </w:divsChild>
        </w:div>
        <w:div w:id="1868905846">
          <w:marLeft w:val="0"/>
          <w:marRight w:val="0"/>
          <w:marTop w:val="300"/>
          <w:marBottom w:val="0"/>
          <w:divBdr>
            <w:top w:val="none" w:sz="0" w:space="0" w:color="auto"/>
            <w:left w:val="none" w:sz="0" w:space="0" w:color="auto"/>
            <w:bottom w:val="none" w:sz="0" w:space="0" w:color="auto"/>
            <w:right w:val="none" w:sz="0" w:space="0" w:color="auto"/>
          </w:divBdr>
          <w:divsChild>
            <w:div w:id="424038639">
              <w:marLeft w:val="0"/>
              <w:marRight w:val="0"/>
              <w:marTop w:val="0"/>
              <w:marBottom w:val="0"/>
              <w:divBdr>
                <w:top w:val="none" w:sz="0" w:space="0" w:color="auto"/>
                <w:left w:val="none" w:sz="0" w:space="0" w:color="auto"/>
                <w:bottom w:val="none" w:sz="0" w:space="0" w:color="auto"/>
                <w:right w:val="none" w:sz="0" w:space="0" w:color="auto"/>
              </w:divBdr>
              <w:divsChild>
                <w:div w:id="725304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741221">
          <w:marLeft w:val="0"/>
          <w:marRight w:val="0"/>
          <w:marTop w:val="300"/>
          <w:marBottom w:val="0"/>
          <w:divBdr>
            <w:top w:val="none" w:sz="0" w:space="0" w:color="auto"/>
            <w:left w:val="none" w:sz="0" w:space="0" w:color="auto"/>
            <w:bottom w:val="none" w:sz="0" w:space="0" w:color="auto"/>
            <w:right w:val="none" w:sz="0" w:space="0" w:color="auto"/>
          </w:divBdr>
          <w:divsChild>
            <w:div w:id="781193697">
              <w:marLeft w:val="0"/>
              <w:marRight w:val="0"/>
              <w:marTop w:val="0"/>
              <w:marBottom w:val="0"/>
              <w:divBdr>
                <w:top w:val="none" w:sz="0" w:space="0" w:color="auto"/>
                <w:left w:val="none" w:sz="0" w:space="0" w:color="auto"/>
                <w:bottom w:val="none" w:sz="0" w:space="0" w:color="auto"/>
                <w:right w:val="none" w:sz="0" w:space="0" w:color="auto"/>
              </w:divBdr>
              <w:divsChild>
                <w:div w:id="417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457">
          <w:marLeft w:val="0"/>
          <w:marRight w:val="0"/>
          <w:marTop w:val="300"/>
          <w:marBottom w:val="0"/>
          <w:divBdr>
            <w:top w:val="none" w:sz="0" w:space="0" w:color="auto"/>
            <w:left w:val="none" w:sz="0" w:space="0" w:color="auto"/>
            <w:bottom w:val="none" w:sz="0" w:space="0" w:color="auto"/>
            <w:right w:val="none" w:sz="0" w:space="0" w:color="auto"/>
          </w:divBdr>
          <w:divsChild>
            <w:div w:id="1890914767">
              <w:marLeft w:val="0"/>
              <w:marRight w:val="0"/>
              <w:marTop w:val="0"/>
              <w:marBottom w:val="0"/>
              <w:divBdr>
                <w:top w:val="none" w:sz="0" w:space="0" w:color="auto"/>
                <w:left w:val="none" w:sz="0" w:space="0" w:color="auto"/>
                <w:bottom w:val="none" w:sz="0" w:space="0" w:color="auto"/>
                <w:right w:val="none" w:sz="0" w:space="0" w:color="auto"/>
              </w:divBdr>
              <w:divsChild>
                <w:div w:id="136559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2012">
          <w:marLeft w:val="0"/>
          <w:marRight w:val="0"/>
          <w:marTop w:val="300"/>
          <w:marBottom w:val="0"/>
          <w:divBdr>
            <w:top w:val="none" w:sz="0" w:space="0" w:color="auto"/>
            <w:left w:val="none" w:sz="0" w:space="0" w:color="auto"/>
            <w:bottom w:val="none" w:sz="0" w:space="0" w:color="auto"/>
            <w:right w:val="none" w:sz="0" w:space="0" w:color="auto"/>
          </w:divBdr>
          <w:divsChild>
            <w:div w:id="300766166">
              <w:marLeft w:val="0"/>
              <w:marRight w:val="0"/>
              <w:marTop w:val="0"/>
              <w:marBottom w:val="0"/>
              <w:divBdr>
                <w:top w:val="none" w:sz="0" w:space="0" w:color="auto"/>
                <w:left w:val="none" w:sz="0" w:space="0" w:color="auto"/>
                <w:bottom w:val="none" w:sz="0" w:space="0" w:color="auto"/>
                <w:right w:val="none" w:sz="0" w:space="0" w:color="auto"/>
              </w:divBdr>
              <w:divsChild>
                <w:div w:id="51754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455970">
      <w:bodyDiv w:val="1"/>
      <w:marLeft w:val="0"/>
      <w:marRight w:val="0"/>
      <w:marTop w:val="0"/>
      <w:marBottom w:val="0"/>
      <w:divBdr>
        <w:top w:val="none" w:sz="0" w:space="0" w:color="auto"/>
        <w:left w:val="none" w:sz="0" w:space="0" w:color="auto"/>
        <w:bottom w:val="none" w:sz="0" w:space="0" w:color="auto"/>
        <w:right w:val="none" w:sz="0" w:space="0" w:color="auto"/>
      </w:divBdr>
      <w:divsChild>
        <w:div w:id="1439905661">
          <w:marLeft w:val="0"/>
          <w:marRight w:val="0"/>
          <w:marTop w:val="0"/>
          <w:marBottom w:val="0"/>
          <w:divBdr>
            <w:top w:val="none" w:sz="0" w:space="0" w:color="auto"/>
            <w:left w:val="none" w:sz="0" w:space="0" w:color="auto"/>
            <w:bottom w:val="none" w:sz="0" w:space="0" w:color="auto"/>
            <w:right w:val="none" w:sz="0" w:space="0" w:color="auto"/>
          </w:divBdr>
        </w:div>
        <w:div w:id="1782266171">
          <w:marLeft w:val="0"/>
          <w:marRight w:val="0"/>
          <w:marTop w:val="0"/>
          <w:marBottom w:val="0"/>
          <w:divBdr>
            <w:top w:val="none" w:sz="0" w:space="0" w:color="auto"/>
            <w:left w:val="none" w:sz="0" w:space="0" w:color="auto"/>
            <w:bottom w:val="none" w:sz="0" w:space="0" w:color="auto"/>
            <w:right w:val="none" w:sz="0" w:space="0" w:color="auto"/>
          </w:divBdr>
          <w:divsChild>
            <w:div w:id="1191185258">
              <w:marLeft w:val="0"/>
              <w:marRight w:val="0"/>
              <w:marTop w:val="0"/>
              <w:marBottom w:val="0"/>
              <w:divBdr>
                <w:top w:val="none" w:sz="0" w:space="0" w:color="auto"/>
                <w:left w:val="none" w:sz="0" w:space="0" w:color="auto"/>
                <w:bottom w:val="none" w:sz="0" w:space="0" w:color="auto"/>
                <w:right w:val="none" w:sz="0" w:space="0" w:color="auto"/>
              </w:divBdr>
            </w:div>
          </w:divsChild>
        </w:div>
        <w:div w:id="672031806">
          <w:marLeft w:val="0"/>
          <w:marRight w:val="0"/>
          <w:marTop w:val="0"/>
          <w:marBottom w:val="0"/>
          <w:divBdr>
            <w:top w:val="none" w:sz="0" w:space="0" w:color="auto"/>
            <w:left w:val="none" w:sz="0" w:space="0" w:color="auto"/>
            <w:bottom w:val="none" w:sz="0" w:space="0" w:color="auto"/>
            <w:right w:val="none" w:sz="0" w:space="0" w:color="auto"/>
          </w:divBdr>
        </w:div>
        <w:div w:id="365184962">
          <w:marLeft w:val="0"/>
          <w:marRight w:val="0"/>
          <w:marTop w:val="0"/>
          <w:marBottom w:val="0"/>
          <w:divBdr>
            <w:top w:val="none" w:sz="0" w:space="0" w:color="auto"/>
            <w:left w:val="none" w:sz="0" w:space="0" w:color="auto"/>
            <w:bottom w:val="none" w:sz="0" w:space="0" w:color="auto"/>
            <w:right w:val="none" w:sz="0" w:space="0" w:color="auto"/>
          </w:divBdr>
          <w:divsChild>
            <w:div w:id="1408697438">
              <w:marLeft w:val="0"/>
              <w:marRight w:val="0"/>
              <w:marTop w:val="0"/>
              <w:marBottom w:val="0"/>
              <w:divBdr>
                <w:top w:val="none" w:sz="0" w:space="0" w:color="auto"/>
                <w:left w:val="none" w:sz="0" w:space="0" w:color="auto"/>
                <w:bottom w:val="none" w:sz="0" w:space="0" w:color="auto"/>
                <w:right w:val="none" w:sz="0" w:space="0" w:color="auto"/>
              </w:divBdr>
            </w:div>
          </w:divsChild>
        </w:div>
        <w:div w:id="127624928">
          <w:marLeft w:val="0"/>
          <w:marRight w:val="0"/>
          <w:marTop w:val="0"/>
          <w:marBottom w:val="0"/>
          <w:divBdr>
            <w:top w:val="none" w:sz="0" w:space="0" w:color="auto"/>
            <w:left w:val="none" w:sz="0" w:space="0" w:color="auto"/>
            <w:bottom w:val="none" w:sz="0" w:space="0" w:color="auto"/>
            <w:right w:val="none" w:sz="0" w:space="0" w:color="auto"/>
          </w:divBdr>
        </w:div>
        <w:div w:id="486212866">
          <w:marLeft w:val="0"/>
          <w:marRight w:val="0"/>
          <w:marTop w:val="0"/>
          <w:marBottom w:val="0"/>
          <w:divBdr>
            <w:top w:val="none" w:sz="0" w:space="0" w:color="auto"/>
            <w:left w:val="none" w:sz="0" w:space="0" w:color="auto"/>
            <w:bottom w:val="none" w:sz="0" w:space="0" w:color="auto"/>
            <w:right w:val="none" w:sz="0" w:space="0" w:color="auto"/>
          </w:divBdr>
          <w:divsChild>
            <w:div w:id="1046369030">
              <w:marLeft w:val="0"/>
              <w:marRight w:val="0"/>
              <w:marTop w:val="0"/>
              <w:marBottom w:val="0"/>
              <w:divBdr>
                <w:top w:val="none" w:sz="0" w:space="0" w:color="auto"/>
                <w:left w:val="none" w:sz="0" w:space="0" w:color="auto"/>
                <w:bottom w:val="none" w:sz="0" w:space="0" w:color="auto"/>
                <w:right w:val="none" w:sz="0" w:space="0" w:color="auto"/>
              </w:divBdr>
            </w:div>
          </w:divsChild>
        </w:div>
        <w:div w:id="714354017">
          <w:marLeft w:val="0"/>
          <w:marRight w:val="0"/>
          <w:marTop w:val="0"/>
          <w:marBottom w:val="0"/>
          <w:divBdr>
            <w:top w:val="none" w:sz="0" w:space="0" w:color="auto"/>
            <w:left w:val="none" w:sz="0" w:space="0" w:color="auto"/>
            <w:bottom w:val="none" w:sz="0" w:space="0" w:color="auto"/>
            <w:right w:val="none" w:sz="0" w:space="0" w:color="auto"/>
          </w:divBdr>
        </w:div>
        <w:div w:id="1078602443">
          <w:marLeft w:val="0"/>
          <w:marRight w:val="0"/>
          <w:marTop w:val="0"/>
          <w:marBottom w:val="0"/>
          <w:divBdr>
            <w:top w:val="none" w:sz="0" w:space="0" w:color="auto"/>
            <w:left w:val="none" w:sz="0" w:space="0" w:color="auto"/>
            <w:bottom w:val="none" w:sz="0" w:space="0" w:color="auto"/>
            <w:right w:val="none" w:sz="0" w:space="0" w:color="auto"/>
          </w:divBdr>
          <w:divsChild>
            <w:div w:id="1732463059">
              <w:marLeft w:val="0"/>
              <w:marRight w:val="0"/>
              <w:marTop w:val="0"/>
              <w:marBottom w:val="0"/>
              <w:divBdr>
                <w:top w:val="none" w:sz="0" w:space="0" w:color="auto"/>
                <w:left w:val="none" w:sz="0" w:space="0" w:color="auto"/>
                <w:bottom w:val="none" w:sz="0" w:space="0" w:color="auto"/>
                <w:right w:val="none" w:sz="0" w:space="0" w:color="auto"/>
              </w:divBdr>
            </w:div>
          </w:divsChild>
        </w:div>
        <w:div w:id="1334332199">
          <w:marLeft w:val="0"/>
          <w:marRight w:val="0"/>
          <w:marTop w:val="0"/>
          <w:marBottom w:val="0"/>
          <w:divBdr>
            <w:top w:val="none" w:sz="0" w:space="0" w:color="auto"/>
            <w:left w:val="none" w:sz="0" w:space="0" w:color="auto"/>
            <w:bottom w:val="none" w:sz="0" w:space="0" w:color="auto"/>
            <w:right w:val="none" w:sz="0" w:space="0" w:color="auto"/>
          </w:divBdr>
        </w:div>
        <w:div w:id="2034719616">
          <w:marLeft w:val="0"/>
          <w:marRight w:val="0"/>
          <w:marTop w:val="0"/>
          <w:marBottom w:val="0"/>
          <w:divBdr>
            <w:top w:val="none" w:sz="0" w:space="0" w:color="auto"/>
            <w:left w:val="none" w:sz="0" w:space="0" w:color="auto"/>
            <w:bottom w:val="none" w:sz="0" w:space="0" w:color="auto"/>
            <w:right w:val="none" w:sz="0" w:space="0" w:color="auto"/>
          </w:divBdr>
          <w:divsChild>
            <w:div w:id="1084381156">
              <w:marLeft w:val="0"/>
              <w:marRight w:val="0"/>
              <w:marTop w:val="0"/>
              <w:marBottom w:val="0"/>
              <w:divBdr>
                <w:top w:val="none" w:sz="0" w:space="0" w:color="auto"/>
                <w:left w:val="none" w:sz="0" w:space="0" w:color="auto"/>
                <w:bottom w:val="none" w:sz="0" w:space="0" w:color="auto"/>
                <w:right w:val="none" w:sz="0" w:space="0" w:color="auto"/>
              </w:divBdr>
            </w:div>
          </w:divsChild>
        </w:div>
        <w:div w:id="1734616207">
          <w:marLeft w:val="0"/>
          <w:marRight w:val="0"/>
          <w:marTop w:val="0"/>
          <w:marBottom w:val="0"/>
          <w:divBdr>
            <w:top w:val="none" w:sz="0" w:space="0" w:color="auto"/>
            <w:left w:val="none" w:sz="0" w:space="0" w:color="auto"/>
            <w:bottom w:val="none" w:sz="0" w:space="0" w:color="auto"/>
            <w:right w:val="none" w:sz="0" w:space="0" w:color="auto"/>
          </w:divBdr>
        </w:div>
        <w:div w:id="183717504">
          <w:marLeft w:val="0"/>
          <w:marRight w:val="0"/>
          <w:marTop w:val="0"/>
          <w:marBottom w:val="0"/>
          <w:divBdr>
            <w:top w:val="none" w:sz="0" w:space="0" w:color="auto"/>
            <w:left w:val="none" w:sz="0" w:space="0" w:color="auto"/>
            <w:bottom w:val="none" w:sz="0" w:space="0" w:color="auto"/>
            <w:right w:val="none" w:sz="0" w:space="0" w:color="auto"/>
          </w:divBdr>
          <w:divsChild>
            <w:div w:id="337779454">
              <w:marLeft w:val="0"/>
              <w:marRight w:val="0"/>
              <w:marTop w:val="0"/>
              <w:marBottom w:val="0"/>
              <w:divBdr>
                <w:top w:val="none" w:sz="0" w:space="0" w:color="auto"/>
                <w:left w:val="none" w:sz="0" w:space="0" w:color="auto"/>
                <w:bottom w:val="none" w:sz="0" w:space="0" w:color="auto"/>
                <w:right w:val="none" w:sz="0" w:space="0" w:color="auto"/>
              </w:divBdr>
            </w:div>
          </w:divsChild>
        </w:div>
        <w:div w:id="646710817">
          <w:marLeft w:val="0"/>
          <w:marRight w:val="0"/>
          <w:marTop w:val="0"/>
          <w:marBottom w:val="0"/>
          <w:divBdr>
            <w:top w:val="none" w:sz="0" w:space="0" w:color="auto"/>
            <w:left w:val="none" w:sz="0" w:space="0" w:color="auto"/>
            <w:bottom w:val="none" w:sz="0" w:space="0" w:color="auto"/>
            <w:right w:val="none" w:sz="0" w:space="0" w:color="auto"/>
          </w:divBdr>
        </w:div>
        <w:div w:id="1831168278">
          <w:marLeft w:val="0"/>
          <w:marRight w:val="0"/>
          <w:marTop w:val="0"/>
          <w:marBottom w:val="0"/>
          <w:divBdr>
            <w:top w:val="none" w:sz="0" w:space="0" w:color="auto"/>
            <w:left w:val="none" w:sz="0" w:space="0" w:color="auto"/>
            <w:bottom w:val="none" w:sz="0" w:space="0" w:color="auto"/>
            <w:right w:val="none" w:sz="0" w:space="0" w:color="auto"/>
          </w:divBdr>
          <w:divsChild>
            <w:div w:id="871918656">
              <w:marLeft w:val="0"/>
              <w:marRight w:val="0"/>
              <w:marTop w:val="0"/>
              <w:marBottom w:val="0"/>
              <w:divBdr>
                <w:top w:val="none" w:sz="0" w:space="0" w:color="auto"/>
                <w:left w:val="none" w:sz="0" w:space="0" w:color="auto"/>
                <w:bottom w:val="none" w:sz="0" w:space="0" w:color="auto"/>
                <w:right w:val="none" w:sz="0" w:space="0" w:color="auto"/>
              </w:divBdr>
            </w:div>
          </w:divsChild>
        </w:div>
        <w:div w:id="1031959200">
          <w:marLeft w:val="0"/>
          <w:marRight w:val="0"/>
          <w:marTop w:val="300"/>
          <w:marBottom w:val="0"/>
          <w:divBdr>
            <w:top w:val="none" w:sz="0" w:space="0" w:color="auto"/>
            <w:left w:val="none" w:sz="0" w:space="0" w:color="auto"/>
            <w:bottom w:val="none" w:sz="0" w:space="0" w:color="auto"/>
            <w:right w:val="none" w:sz="0" w:space="0" w:color="auto"/>
          </w:divBdr>
          <w:divsChild>
            <w:div w:id="1167017210">
              <w:marLeft w:val="0"/>
              <w:marRight w:val="0"/>
              <w:marTop w:val="0"/>
              <w:marBottom w:val="0"/>
              <w:divBdr>
                <w:top w:val="none" w:sz="0" w:space="0" w:color="auto"/>
                <w:left w:val="none" w:sz="0" w:space="0" w:color="auto"/>
                <w:bottom w:val="none" w:sz="0" w:space="0" w:color="auto"/>
                <w:right w:val="none" w:sz="0" w:space="0" w:color="auto"/>
              </w:divBdr>
              <w:divsChild>
                <w:div w:id="289827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7417">
          <w:marLeft w:val="0"/>
          <w:marRight w:val="0"/>
          <w:marTop w:val="300"/>
          <w:marBottom w:val="0"/>
          <w:divBdr>
            <w:top w:val="none" w:sz="0" w:space="0" w:color="auto"/>
            <w:left w:val="none" w:sz="0" w:space="0" w:color="auto"/>
            <w:bottom w:val="none" w:sz="0" w:space="0" w:color="auto"/>
            <w:right w:val="none" w:sz="0" w:space="0" w:color="auto"/>
          </w:divBdr>
          <w:divsChild>
            <w:div w:id="625160107">
              <w:marLeft w:val="0"/>
              <w:marRight w:val="0"/>
              <w:marTop w:val="0"/>
              <w:marBottom w:val="0"/>
              <w:divBdr>
                <w:top w:val="none" w:sz="0" w:space="0" w:color="auto"/>
                <w:left w:val="none" w:sz="0" w:space="0" w:color="auto"/>
                <w:bottom w:val="none" w:sz="0" w:space="0" w:color="auto"/>
                <w:right w:val="none" w:sz="0" w:space="0" w:color="auto"/>
              </w:divBdr>
              <w:divsChild>
                <w:div w:id="7803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05381">
          <w:marLeft w:val="0"/>
          <w:marRight w:val="0"/>
          <w:marTop w:val="300"/>
          <w:marBottom w:val="0"/>
          <w:divBdr>
            <w:top w:val="none" w:sz="0" w:space="0" w:color="auto"/>
            <w:left w:val="none" w:sz="0" w:space="0" w:color="auto"/>
            <w:bottom w:val="none" w:sz="0" w:space="0" w:color="auto"/>
            <w:right w:val="none" w:sz="0" w:space="0" w:color="auto"/>
          </w:divBdr>
          <w:divsChild>
            <w:div w:id="727609652">
              <w:marLeft w:val="0"/>
              <w:marRight w:val="0"/>
              <w:marTop w:val="0"/>
              <w:marBottom w:val="0"/>
              <w:divBdr>
                <w:top w:val="none" w:sz="0" w:space="0" w:color="auto"/>
                <w:left w:val="none" w:sz="0" w:space="0" w:color="auto"/>
                <w:bottom w:val="none" w:sz="0" w:space="0" w:color="auto"/>
                <w:right w:val="none" w:sz="0" w:space="0" w:color="auto"/>
              </w:divBdr>
              <w:divsChild>
                <w:div w:id="17894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594883">
          <w:marLeft w:val="0"/>
          <w:marRight w:val="0"/>
          <w:marTop w:val="300"/>
          <w:marBottom w:val="0"/>
          <w:divBdr>
            <w:top w:val="none" w:sz="0" w:space="0" w:color="auto"/>
            <w:left w:val="none" w:sz="0" w:space="0" w:color="auto"/>
            <w:bottom w:val="none" w:sz="0" w:space="0" w:color="auto"/>
            <w:right w:val="none" w:sz="0" w:space="0" w:color="auto"/>
          </w:divBdr>
          <w:divsChild>
            <w:div w:id="1528761001">
              <w:marLeft w:val="0"/>
              <w:marRight w:val="0"/>
              <w:marTop w:val="0"/>
              <w:marBottom w:val="0"/>
              <w:divBdr>
                <w:top w:val="none" w:sz="0" w:space="0" w:color="auto"/>
                <w:left w:val="none" w:sz="0" w:space="0" w:color="auto"/>
                <w:bottom w:val="none" w:sz="0" w:space="0" w:color="auto"/>
                <w:right w:val="none" w:sz="0" w:space="0" w:color="auto"/>
              </w:divBdr>
              <w:divsChild>
                <w:div w:id="854615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533636">
      <w:bodyDiv w:val="1"/>
      <w:marLeft w:val="0"/>
      <w:marRight w:val="0"/>
      <w:marTop w:val="0"/>
      <w:marBottom w:val="0"/>
      <w:divBdr>
        <w:top w:val="none" w:sz="0" w:space="0" w:color="auto"/>
        <w:left w:val="none" w:sz="0" w:space="0" w:color="auto"/>
        <w:bottom w:val="none" w:sz="0" w:space="0" w:color="auto"/>
        <w:right w:val="none" w:sz="0" w:space="0" w:color="auto"/>
      </w:divBdr>
      <w:divsChild>
        <w:div w:id="1552157321">
          <w:marLeft w:val="0"/>
          <w:marRight w:val="0"/>
          <w:marTop w:val="0"/>
          <w:marBottom w:val="0"/>
          <w:divBdr>
            <w:top w:val="none" w:sz="0" w:space="0" w:color="auto"/>
            <w:left w:val="none" w:sz="0" w:space="0" w:color="auto"/>
            <w:bottom w:val="none" w:sz="0" w:space="0" w:color="auto"/>
            <w:right w:val="none" w:sz="0" w:space="0" w:color="auto"/>
          </w:divBdr>
        </w:div>
        <w:div w:id="8996978">
          <w:marLeft w:val="0"/>
          <w:marRight w:val="0"/>
          <w:marTop w:val="0"/>
          <w:marBottom w:val="0"/>
          <w:divBdr>
            <w:top w:val="none" w:sz="0" w:space="0" w:color="auto"/>
            <w:left w:val="none" w:sz="0" w:space="0" w:color="auto"/>
            <w:bottom w:val="none" w:sz="0" w:space="0" w:color="auto"/>
            <w:right w:val="none" w:sz="0" w:space="0" w:color="auto"/>
          </w:divBdr>
          <w:divsChild>
            <w:div w:id="586498763">
              <w:marLeft w:val="0"/>
              <w:marRight w:val="0"/>
              <w:marTop w:val="0"/>
              <w:marBottom w:val="0"/>
              <w:divBdr>
                <w:top w:val="none" w:sz="0" w:space="0" w:color="auto"/>
                <w:left w:val="none" w:sz="0" w:space="0" w:color="auto"/>
                <w:bottom w:val="none" w:sz="0" w:space="0" w:color="auto"/>
                <w:right w:val="none" w:sz="0" w:space="0" w:color="auto"/>
              </w:divBdr>
            </w:div>
          </w:divsChild>
        </w:div>
        <w:div w:id="1523931346">
          <w:marLeft w:val="0"/>
          <w:marRight w:val="0"/>
          <w:marTop w:val="0"/>
          <w:marBottom w:val="0"/>
          <w:divBdr>
            <w:top w:val="none" w:sz="0" w:space="0" w:color="auto"/>
            <w:left w:val="none" w:sz="0" w:space="0" w:color="auto"/>
            <w:bottom w:val="none" w:sz="0" w:space="0" w:color="auto"/>
            <w:right w:val="none" w:sz="0" w:space="0" w:color="auto"/>
          </w:divBdr>
        </w:div>
        <w:div w:id="603659021">
          <w:marLeft w:val="0"/>
          <w:marRight w:val="0"/>
          <w:marTop w:val="0"/>
          <w:marBottom w:val="0"/>
          <w:divBdr>
            <w:top w:val="none" w:sz="0" w:space="0" w:color="auto"/>
            <w:left w:val="none" w:sz="0" w:space="0" w:color="auto"/>
            <w:bottom w:val="none" w:sz="0" w:space="0" w:color="auto"/>
            <w:right w:val="none" w:sz="0" w:space="0" w:color="auto"/>
          </w:divBdr>
          <w:divsChild>
            <w:div w:id="510218844">
              <w:marLeft w:val="0"/>
              <w:marRight w:val="0"/>
              <w:marTop w:val="0"/>
              <w:marBottom w:val="0"/>
              <w:divBdr>
                <w:top w:val="none" w:sz="0" w:space="0" w:color="auto"/>
                <w:left w:val="none" w:sz="0" w:space="0" w:color="auto"/>
                <w:bottom w:val="none" w:sz="0" w:space="0" w:color="auto"/>
                <w:right w:val="none" w:sz="0" w:space="0" w:color="auto"/>
              </w:divBdr>
            </w:div>
          </w:divsChild>
        </w:div>
        <w:div w:id="1421289411">
          <w:marLeft w:val="0"/>
          <w:marRight w:val="0"/>
          <w:marTop w:val="0"/>
          <w:marBottom w:val="0"/>
          <w:divBdr>
            <w:top w:val="none" w:sz="0" w:space="0" w:color="auto"/>
            <w:left w:val="none" w:sz="0" w:space="0" w:color="auto"/>
            <w:bottom w:val="none" w:sz="0" w:space="0" w:color="auto"/>
            <w:right w:val="none" w:sz="0" w:space="0" w:color="auto"/>
          </w:divBdr>
        </w:div>
        <w:div w:id="2119592491">
          <w:marLeft w:val="0"/>
          <w:marRight w:val="0"/>
          <w:marTop w:val="0"/>
          <w:marBottom w:val="0"/>
          <w:divBdr>
            <w:top w:val="none" w:sz="0" w:space="0" w:color="auto"/>
            <w:left w:val="none" w:sz="0" w:space="0" w:color="auto"/>
            <w:bottom w:val="none" w:sz="0" w:space="0" w:color="auto"/>
            <w:right w:val="none" w:sz="0" w:space="0" w:color="auto"/>
          </w:divBdr>
          <w:divsChild>
            <w:div w:id="2094089040">
              <w:marLeft w:val="0"/>
              <w:marRight w:val="0"/>
              <w:marTop w:val="0"/>
              <w:marBottom w:val="0"/>
              <w:divBdr>
                <w:top w:val="none" w:sz="0" w:space="0" w:color="auto"/>
                <w:left w:val="none" w:sz="0" w:space="0" w:color="auto"/>
                <w:bottom w:val="none" w:sz="0" w:space="0" w:color="auto"/>
                <w:right w:val="none" w:sz="0" w:space="0" w:color="auto"/>
              </w:divBdr>
            </w:div>
          </w:divsChild>
        </w:div>
        <w:div w:id="217279847">
          <w:marLeft w:val="0"/>
          <w:marRight w:val="0"/>
          <w:marTop w:val="0"/>
          <w:marBottom w:val="0"/>
          <w:divBdr>
            <w:top w:val="none" w:sz="0" w:space="0" w:color="auto"/>
            <w:left w:val="none" w:sz="0" w:space="0" w:color="auto"/>
            <w:bottom w:val="none" w:sz="0" w:space="0" w:color="auto"/>
            <w:right w:val="none" w:sz="0" w:space="0" w:color="auto"/>
          </w:divBdr>
        </w:div>
        <w:div w:id="1969235099">
          <w:marLeft w:val="0"/>
          <w:marRight w:val="0"/>
          <w:marTop w:val="0"/>
          <w:marBottom w:val="0"/>
          <w:divBdr>
            <w:top w:val="none" w:sz="0" w:space="0" w:color="auto"/>
            <w:left w:val="none" w:sz="0" w:space="0" w:color="auto"/>
            <w:bottom w:val="none" w:sz="0" w:space="0" w:color="auto"/>
            <w:right w:val="none" w:sz="0" w:space="0" w:color="auto"/>
          </w:divBdr>
          <w:divsChild>
            <w:div w:id="745343667">
              <w:marLeft w:val="0"/>
              <w:marRight w:val="0"/>
              <w:marTop w:val="0"/>
              <w:marBottom w:val="0"/>
              <w:divBdr>
                <w:top w:val="none" w:sz="0" w:space="0" w:color="auto"/>
                <w:left w:val="none" w:sz="0" w:space="0" w:color="auto"/>
                <w:bottom w:val="none" w:sz="0" w:space="0" w:color="auto"/>
                <w:right w:val="none" w:sz="0" w:space="0" w:color="auto"/>
              </w:divBdr>
            </w:div>
          </w:divsChild>
        </w:div>
        <w:div w:id="1572349028">
          <w:marLeft w:val="0"/>
          <w:marRight w:val="0"/>
          <w:marTop w:val="0"/>
          <w:marBottom w:val="0"/>
          <w:divBdr>
            <w:top w:val="none" w:sz="0" w:space="0" w:color="auto"/>
            <w:left w:val="none" w:sz="0" w:space="0" w:color="auto"/>
            <w:bottom w:val="none" w:sz="0" w:space="0" w:color="auto"/>
            <w:right w:val="none" w:sz="0" w:space="0" w:color="auto"/>
          </w:divBdr>
        </w:div>
        <w:div w:id="63258368">
          <w:marLeft w:val="0"/>
          <w:marRight w:val="0"/>
          <w:marTop w:val="0"/>
          <w:marBottom w:val="0"/>
          <w:divBdr>
            <w:top w:val="none" w:sz="0" w:space="0" w:color="auto"/>
            <w:left w:val="none" w:sz="0" w:space="0" w:color="auto"/>
            <w:bottom w:val="none" w:sz="0" w:space="0" w:color="auto"/>
            <w:right w:val="none" w:sz="0" w:space="0" w:color="auto"/>
          </w:divBdr>
          <w:divsChild>
            <w:div w:id="426583893">
              <w:marLeft w:val="0"/>
              <w:marRight w:val="0"/>
              <w:marTop w:val="0"/>
              <w:marBottom w:val="0"/>
              <w:divBdr>
                <w:top w:val="none" w:sz="0" w:space="0" w:color="auto"/>
                <w:left w:val="none" w:sz="0" w:space="0" w:color="auto"/>
                <w:bottom w:val="none" w:sz="0" w:space="0" w:color="auto"/>
                <w:right w:val="none" w:sz="0" w:space="0" w:color="auto"/>
              </w:divBdr>
            </w:div>
          </w:divsChild>
        </w:div>
        <w:div w:id="90667323">
          <w:marLeft w:val="0"/>
          <w:marRight w:val="0"/>
          <w:marTop w:val="0"/>
          <w:marBottom w:val="0"/>
          <w:divBdr>
            <w:top w:val="none" w:sz="0" w:space="0" w:color="auto"/>
            <w:left w:val="none" w:sz="0" w:space="0" w:color="auto"/>
            <w:bottom w:val="none" w:sz="0" w:space="0" w:color="auto"/>
            <w:right w:val="none" w:sz="0" w:space="0" w:color="auto"/>
          </w:divBdr>
        </w:div>
        <w:div w:id="1398237514">
          <w:marLeft w:val="0"/>
          <w:marRight w:val="0"/>
          <w:marTop w:val="0"/>
          <w:marBottom w:val="0"/>
          <w:divBdr>
            <w:top w:val="none" w:sz="0" w:space="0" w:color="auto"/>
            <w:left w:val="none" w:sz="0" w:space="0" w:color="auto"/>
            <w:bottom w:val="none" w:sz="0" w:space="0" w:color="auto"/>
            <w:right w:val="none" w:sz="0" w:space="0" w:color="auto"/>
          </w:divBdr>
          <w:divsChild>
            <w:div w:id="39595674">
              <w:marLeft w:val="0"/>
              <w:marRight w:val="0"/>
              <w:marTop w:val="0"/>
              <w:marBottom w:val="0"/>
              <w:divBdr>
                <w:top w:val="none" w:sz="0" w:space="0" w:color="auto"/>
                <w:left w:val="none" w:sz="0" w:space="0" w:color="auto"/>
                <w:bottom w:val="none" w:sz="0" w:space="0" w:color="auto"/>
                <w:right w:val="none" w:sz="0" w:space="0" w:color="auto"/>
              </w:divBdr>
            </w:div>
          </w:divsChild>
        </w:div>
        <w:div w:id="1775906264">
          <w:marLeft w:val="0"/>
          <w:marRight w:val="0"/>
          <w:marTop w:val="0"/>
          <w:marBottom w:val="0"/>
          <w:divBdr>
            <w:top w:val="none" w:sz="0" w:space="0" w:color="auto"/>
            <w:left w:val="none" w:sz="0" w:space="0" w:color="auto"/>
            <w:bottom w:val="none" w:sz="0" w:space="0" w:color="auto"/>
            <w:right w:val="none" w:sz="0" w:space="0" w:color="auto"/>
          </w:divBdr>
        </w:div>
        <w:div w:id="1989632270">
          <w:marLeft w:val="0"/>
          <w:marRight w:val="0"/>
          <w:marTop w:val="0"/>
          <w:marBottom w:val="0"/>
          <w:divBdr>
            <w:top w:val="none" w:sz="0" w:space="0" w:color="auto"/>
            <w:left w:val="none" w:sz="0" w:space="0" w:color="auto"/>
            <w:bottom w:val="none" w:sz="0" w:space="0" w:color="auto"/>
            <w:right w:val="none" w:sz="0" w:space="0" w:color="auto"/>
          </w:divBdr>
          <w:divsChild>
            <w:div w:id="1462456155">
              <w:marLeft w:val="0"/>
              <w:marRight w:val="0"/>
              <w:marTop w:val="0"/>
              <w:marBottom w:val="0"/>
              <w:divBdr>
                <w:top w:val="none" w:sz="0" w:space="0" w:color="auto"/>
                <w:left w:val="none" w:sz="0" w:space="0" w:color="auto"/>
                <w:bottom w:val="none" w:sz="0" w:space="0" w:color="auto"/>
                <w:right w:val="none" w:sz="0" w:space="0" w:color="auto"/>
              </w:divBdr>
            </w:div>
          </w:divsChild>
        </w:div>
        <w:div w:id="538397487">
          <w:marLeft w:val="0"/>
          <w:marRight w:val="0"/>
          <w:marTop w:val="300"/>
          <w:marBottom w:val="0"/>
          <w:divBdr>
            <w:top w:val="none" w:sz="0" w:space="0" w:color="auto"/>
            <w:left w:val="none" w:sz="0" w:space="0" w:color="auto"/>
            <w:bottom w:val="none" w:sz="0" w:space="0" w:color="auto"/>
            <w:right w:val="none" w:sz="0" w:space="0" w:color="auto"/>
          </w:divBdr>
          <w:divsChild>
            <w:div w:id="1758860407">
              <w:marLeft w:val="0"/>
              <w:marRight w:val="0"/>
              <w:marTop w:val="0"/>
              <w:marBottom w:val="0"/>
              <w:divBdr>
                <w:top w:val="none" w:sz="0" w:space="0" w:color="auto"/>
                <w:left w:val="none" w:sz="0" w:space="0" w:color="auto"/>
                <w:bottom w:val="none" w:sz="0" w:space="0" w:color="auto"/>
                <w:right w:val="none" w:sz="0" w:space="0" w:color="auto"/>
              </w:divBdr>
              <w:divsChild>
                <w:div w:id="179536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2128">
          <w:marLeft w:val="0"/>
          <w:marRight w:val="0"/>
          <w:marTop w:val="300"/>
          <w:marBottom w:val="0"/>
          <w:divBdr>
            <w:top w:val="none" w:sz="0" w:space="0" w:color="auto"/>
            <w:left w:val="none" w:sz="0" w:space="0" w:color="auto"/>
            <w:bottom w:val="none" w:sz="0" w:space="0" w:color="auto"/>
            <w:right w:val="none" w:sz="0" w:space="0" w:color="auto"/>
          </w:divBdr>
          <w:divsChild>
            <w:div w:id="617031565">
              <w:marLeft w:val="0"/>
              <w:marRight w:val="0"/>
              <w:marTop w:val="0"/>
              <w:marBottom w:val="0"/>
              <w:divBdr>
                <w:top w:val="none" w:sz="0" w:space="0" w:color="auto"/>
                <w:left w:val="none" w:sz="0" w:space="0" w:color="auto"/>
                <w:bottom w:val="none" w:sz="0" w:space="0" w:color="auto"/>
                <w:right w:val="none" w:sz="0" w:space="0" w:color="auto"/>
              </w:divBdr>
              <w:divsChild>
                <w:div w:id="149895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758953">
          <w:marLeft w:val="0"/>
          <w:marRight w:val="0"/>
          <w:marTop w:val="300"/>
          <w:marBottom w:val="0"/>
          <w:divBdr>
            <w:top w:val="none" w:sz="0" w:space="0" w:color="auto"/>
            <w:left w:val="none" w:sz="0" w:space="0" w:color="auto"/>
            <w:bottom w:val="none" w:sz="0" w:space="0" w:color="auto"/>
            <w:right w:val="none" w:sz="0" w:space="0" w:color="auto"/>
          </w:divBdr>
          <w:divsChild>
            <w:div w:id="1373381072">
              <w:marLeft w:val="0"/>
              <w:marRight w:val="0"/>
              <w:marTop w:val="0"/>
              <w:marBottom w:val="0"/>
              <w:divBdr>
                <w:top w:val="none" w:sz="0" w:space="0" w:color="auto"/>
                <w:left w:val="none" w:sz="0" w:space="0" w:color="auto"/>
                <w:bottom w:val="none" w:sz="0" w:space="0" w:color="auto"/>
                <w:right w:val="none" w:sz="0" w:space="0" w:color="auto"/>
              </w:divBdr>
              <w:divsChild>
                <w:div w:id="62045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111">
          <w:marLeft w:val="0"/>
          <w:marRight w:val="0"/>
          <w:marTop w:val="300"/>
          <w:marBottom w:val="0"/>
          <w:divBdr>
            <w:top w:val="none" w:sz="0" w:space="0" w:color="auto"/>
            <w:left w:val="none" w:sz="0" w:space="0" w:color="auto"/>
            <w:bottom w:val="none" w:sz="0" w:space="0" w:color="auto"/>
            <w:right w:val="none" w:sz="0" w:space="0" w:color="auto"/>
          </w:divBdr>
          <w:divsChild>
            <w:div w:id="1503161108">
              <w:marLeft w:val="0"/>
              <w:marRight w:val="0"/>
              <w:marTop w:val="0"/>
              <w:marBottom w:val="0"/>
              <w:divBdr>
                <w:top w:val="none" w:sz="0" w:space="0" w:color="auto"/>
                <w:left w:val="none" w:sz="0" w:space="0" w:color="auto"/>
                <w:bottom w:val="none" w:sz="0" w:space="0" w:color="auto"/>
                <w:right w:val="none" w:sz="0" w:space="0" w:color="auto"/>
              </w:divBdr>
              <w:divsChild>
                <w:div w:id="4687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723477">
      <w:bodyDiv w:val="1"/>
      <w:marLeft w:val="0"/>
      <w:marRight w:val="0"/>
      <w:marTop w:val="0"/>
      <w:marBottom w:val="0"/>
      <w:divBdr>
        <w:top w:val="none" w:sz="0" w:space="0" w:color="auto"/>
        <w:left w:val="none" w:sz="0" w:space="0" w:color="auto"/>
        <w:bottom w:val="none" w:sz="0" w:space="0" w:color="auto"/>
        <w:right w:val="none" w:sz="0" w:space="0" w:color="auto"/>
      </w:divBdr>
      <w:divsChild>
        <w:div w:id="58476909">
          <w:marLeft w:val="0"/>
          <w:marRight w:val="0"/>
          <w:marTop w:val="0"/>
          <w:marBottom w:val="0"/>
          <w:divBdr>
            <w:top w:val="none" w:sz="0" w:space="0" w:color="auto"/>
            <w:left w:val="none" w:sz="0" w:space="0" w:color="auto"/>
            <w:bottom w:val="none" w:sz="0" w:space="0" w:color="auto"/>
            <w:right w:val="none" w:sz="0" w:space="0" w:color="auto"/>
          </w:divBdr>
          <w:divsChild>
            <w:div w:id="94832143">
              <w:marLeft w:val="0"/>
              <w:marRight w:val="0"/>
              <w:marTop w:val="0"/>
              <w:marBottom w:val="0"/>
              <w:divBdr>
                <w:top w:val="none" w:sz="0" w:space="0" w:color="auto"/>
                <w:left w:val="none" w:sz="0" w:space="0" w:color="auto"/>
                <w:bottom w:val="none" w:sz="0" w:space="0" w:color="auto"/>
                <w:right w:val="none" w:sz="0" w:space="0" w:color="auto"/>
              </w:divBdr>
            </w:div>
          </w:divsChild>
        </w:div>
        <w:div w:id="106971320">
          <w:marLeft w:val="0"/>
          <w:marRight w:val="0"/>
          <w:marTop w:val="0"/>
          <w:marBottom w:val="0"/>
          <w:divBdr>
            <w:top w:val="none" w:sz="0" w:space="0" w:color="auto"/>
            <w:left w:val="none" w:sz="0" w:space="0" w:color="auto"/>
            <w:bottom w:val="none" w:sz="0" w:space="0" w:color="auto"/>
            <w:right w:val="none" w:sz="0" w:space="0" w:color="auto"/>
          </w:divBdr>
        </w:div>
        <w:div w:id="63064051">
          <w:marLeft w:val="0"/>
          <w:marRight w:val="0"/>
          <w:marTop w:val="0"/>
          <w:marBottom w:val="0"/>
          <w:divBdr>
            <w:top w:val="none" w:sz="0" w:space="0" w:color="auto"/>
            <w:left w:val="none" w:sz="0" w:space="0" w:color="auto"/>
            <w:bottom w:val="none" w:sz="0" w:space="0" w:color="auto"/>
            <w:right w:val="none" w:sz="0" w:space="0" w:color="auto"/>
          </w:divBdr>
          <w:divsChild>
            <w:div w:id="2143186725">
              <w:marLeft w:val="0"/>
              <w:marRight w:val="0"/>
              <w:marTop w:val="0"/>
              <w:marBottom w:val="0"/>
              <w:divBdr>
                <w:top w:val="none" w:sz="0" w:space="0" w:color="auto"/>
                <w:left w:val="none" w:sz="0" w:space="0" w:color="auto"/>
                <w:bottom w:val="none" w:sz="0" w:space="0" w:color="auto"/>
                <w:right w:val="none" w:sz="0" w:space="0" w:color="auto"/>
              </w:divBdr>
            </w:div>
          </w:divsChild>
        </w:div>
        <w:div w:id="1697387056">
          <w:marLeft w:val="0"/>
          <w:marRight w:val="0"/>
          <w:marTop w:val="0"/>
          <w:marBottom w:val="0"/>
          <w:divBdr>
            <w:top w:val="none" w:sz="0" w:space="0" w:color="auto"/>
            <w:left w:val="none" w:sz="0" w:space="0" w:color="auto"/>
            <w:bottom w:val="none" w:sz="0" w:space="0" w:color="auto"/>
            <w:right w:val="none" w:sz="0" w:space="0" w:color="auto"/>
          </w:divBdr>
        </w:div>
        <w:div w:id="843594112">
          <w:marLeft w:val="0"/>
          <w:marRight w:val="0"/>
          <w:marTop w:val="0"/>
          <w:marBottom w:val="0"/>
          <w:divBdr>
            <w:top w:val="none" w:sz="0" w:space="0" w:color="auto"/>
            <w:left w:val="none" w:sz="0" w:space="0" w:color="auto"/>
            <w:bottom w:val="none" w:sz="0" w:space="0" w:color="auto"/>
            <w:right w:val="none" w:sz="0" w:space="0" w:color="auto"/>
          </w:divBdr>
          <w:divsChild>
            <w:div w:id="1290428758">
              <w:marLeft w:val="0"/>
              <w:marRight w:val="0"/>
              <w:marTop w:val="0"/>
              <w:marBottom w:val="0"/>
              <w:divBdr>
                <w:top w:val="none" w:sz="0" w:space="0" w:color="auto"/>
                <w:left w:val="none" w:sz="0" w:space="0" w:color="auto"/>
                <w:bottom w:val="none" w:sz="0" w:space="0" w:color="auto"/>
                <w:right w:val="none" w:sz="0" w:space="0" w:color="auto"/>
              </w:divBdr>
            </w:div>
          </w:divsChild>
        </w:div>
        <w:div w:id="108400914">
          <w:marLeft w:val="0"/>
          <w:marRight w:val="0"/>
          <w:marTop w:val="0"/>
          <w:marBottom w:val="0"/>
          <w:divBdr>
            <w:top w:val="none" w:sz="0" w:space="0" w:color="auto"/>
            <w:left w:val="none" w:sz="0" w:space="0" w:color="auto"/>
            <w:bottom w:val="none" w:sz="0" w:space="0" w:color="auto"/>
            <w:right w:val="none" w:sz="0" w:space="0" w:color="auto"/>
          </w:divBdr>
        </w:div>
        <w:div w:id="535822936">
          <w:marLeft w:val="0"/>
          <w:marRight w:val="0"/>
          <w:marTop w:val="0"/>
          <w:marBottom w:val="0"/>
          <w:divBdr>
            <w:top w:val="none" w:sz="0" w:space="0" w:color="auto"/>
            <w:left w:val="none" w:sz="0" w:space="0" w:color="auto"/>
            <w:bottom w:val="none" w:sz="0" w:space="0" w:color="auto"/>
            <w:right w:val="none" w:sz="0" w:space="0" w:color="auto"/>
          </w:divBdr>
          <w:divsChild>
            <w:div w:id="1873758951">
              <w:marLeft w:val="0"/>
              <w:marRight w:val="0"/>
              <w:marTop w:val="0"/>
              <w:marBottom w:val="0"/>
              <w:divBdr>
                <w:top w:val="none" w:sz="0" w:space="0" w:color="auto"/>
                <w:left w:val="none" w:sz="0" w:space="0" w:color="auto"/>
                <w:bottom w:val="none" w:sz="0" w:space="0" w:color="auto"/>
                <w:right w:val="none" w:sz="0" w:space="0" w:color="auto"/>
              </w:divBdr>
            </w:div>
          </w:divsChild>
        </w:div>
        <w:div w:id="2146384624">
          <w:marLeft w:val="0"/>
          <w:marRight w:val="0"/>
          <w:marTop w:val="0"/>
          <w:marBottom w:val="0"/>
          <w:divBdr>
            <w:top w:val="none" w:sz="0" w:space="0" w:color="auto"/>
            <w:left w:val="none" w:sz="0" w:space="0" w:color="auto"/>
            <w:bottom w:val="none" w:sz="0" w:space="0" w:color="auto"/>
            <w:right w:val="none" w:sz="0" w:space="0" w:color="auto"/>
          </w:divBdr>
        </w:div>
        <w:div w:id="1147666582">
          <w:marLeft w:val="0"/>
          <w:marRight w:val="0"/>
          <w:marTop w:val="0"/>
          <w:marBottom w:val="0"/>
          <w:divBdr>
            <w:top w:val="none" w:sz="0" w:space="0" w:color="auto"/>
            <w:left w:val="none" w:sz="0" w:space="0" w:color="auto"/>
            <w:bottom w:val="none" w:sz="0" w:space="0" w:color="auto"/>
            <w:right w:val="none" w:sz="0" w:space="0" w:color="auto"/>
          </w:divBdr>
          <w:divsChild>
            <w:div w:id="850145288">
              <w:marLeft w:val="0"/>
              <w:marRight w:val="0"/>
              <w:marTop w:val="0"/>
              <w:marBottom w:val="0"/>
              <w:divBdr>
                <w:top w:val="none" w:sz="0" w:space="0" w:color="auto"/>
                <w:left w:val="none" w:sz="0" w:space="0" w:color="auto"/>
                <w:bottom w:val="none" w:sz="0" w:space="0" w:color="auto"/>
                <w:right w:val="none" w:sz="0" w:space="0" w:color="auto"/>
              </w:divBdr>
            </w:div>
          </w:divsChild>
        </w:div>
        <w:div w:id="2023555269">
          <w:marLeft w:val="0"/>
          <w:marRight w:val="0"/>
          <w:marTop w:val="0"/>
          <w:marBottom w:val="0"/>
          <w:divBdr>
            <w:top w:val="none" w:sz="0" w:space="0" w:color="auto"/>
            <w:left w:val="none" w:sz="0" w:space="0" w:color="auto"/>
            <w:bottom w:val="none" w:sz="0" w:space="0" w:color="auto"/>
            <w:right w:val="none" w:sz="0" w:space="0" w:color="auto"/>
          </w:divBdr>
        </w:div>
        <w:div w:id="1099909316">
          <w:marLeft w:val="0"/>
          <w:marRight w:val="0"/>
          <w:marTop w:val="0"/>
          <w:marBottom w:val="0"/>
          <w:divBdr>
            <w:top w:val="none" w:sz="0" w:space="0" w:color="auto"/>
            <w:left w:val="none" w:sz="0" w:space="0" w:color="auto"/>
            <w:bottom w:val="none" w:sz="0" w:space="0" w:color="auto"/>
            <w:right w:val="none" w:sz="0" w:space="0" w:color="auto"/>
          </w:divBdr>
          <w:divsChild>
            <w:div w:id="163712119">
              <w:marLeft w:val="0"/>
              <w:marRight w:val="0"/>
              <w:marTop w:val="0"/>
              <w:marBottom w:val="0"/>
              <w:divBdr>
                <w:top w:val="none" w:sz="0" w:space="0" w:color="auto"/>
                <w:left w:val="none" w:sz="0" w:space="0" w:color="auto"/>
                <w:bottom w:val="none" w:sz="0" w:space="0" w:color="auto"/>
                <w:right w:val="none" w:sz="0" w:space="0" w:color="auto"/>
              </w:divBdr>
            </w:div>
          </w:divsChild>
        </w:div>
        <w:div w:id="393434477">
          <w:marLeft w:val="0"/>
          <w:marRight w:val="0"/>
          <w:marTop w:val="0"/>
          <w:marBottom w:val="0"/>
          <w:divBdr>
            <w:top w:val="none" w:sz="0" w:space="0" w:color="auto"/>
            <w:left w:val="none" w:sz="0" w:space="0" w:color="auto"/>
            <w:bottom w:val="none" w:sz="0" w:space="0" w:color="auto"/>
            <w:right w:val="none" w:sz="0" w:space="0" w:color="auto"/>
          </w:divBdr>
        </w:div>
        <w:div w:id="385372134">
          <w:marLeft w:val="0"/>
          <w:marRight w:val="0"/>
          <w:marTop w:val="0"/>
          <w:marBottom w:val="0"/>
          <w:divBdr>
            <w:top w:val="none" w:sz="0" w:space="0" w:color="auto"/>
            <w:left w:val="none" w:sz="0" w:space="0" w:color="auto"/>
            <w:bottom w:val="none" w:sz="0" w:space="0" w:color="auto"/>
            <w:right w:val="none" w:sz="0" w:space="0" w:color="auto"/>
          </w:divBdr>
          <w:divsChild>
            <w:div w:id="1202087350">
              <w:marLeft w:val="0"/>
              <w:marRight w:val="0"/>
              <w:marTop w:val="0"/>
              <w:marBottom w:val="0"/>
              <w:divBdr>
                <w:top w:val="none" w:sz="0" w:space="0" w:color="auto"/>
                <w:left w:val="none" w:sz="0" w:space="0" w:color="auto"/>
                <w:bottom w:val="none" w:sz="0" w:space="0" w:color="auto"/>
                <w:right w:val="none" w:sz="0" w:space="0" w:color="auto"/>
              </w:divBdr>
            </w:div>
          </w:divsChild>
        </w:div>
        <w:div w:id="1824159655">
          <w:marLeft w:val="0"/>
          <w:marRight w:val="0"/>
          <w:marTop w:val="300"/>
          <w:marBottom w:val="0"/>
          <w:divBdr>
            <w:top w:val="none" w:sz="0" w:space="0" w:color="auto"/>
            <w:left w:val="none" w:sz="0" w:space="0" w:color="auto"/>
            <w:bottom w:val="none" w:sz="0" w:space="0" w:color="auto"/>
            <w:right w:val="none" w:sz="0" w:space="0" w:color="auto"/>
          </w:divBdr>
          <w:divsChild>
            <w:div w:id="338388458">
              <w:marLeft w:val="0"/>
              <w:marRight w:val="0"/>
              <w:marTop w:val="0"/>
              <w:marBottom w:val="0"/>
              <w:divBdr>
                <w:top w:val="none" w:sz="0" w:space="0" w:color="auto"/>
                <w:left w:val="none" w:sz="0" w:space="0" w:color="auto"/>
                <w:bottom w:val="none" w:sz="0" w:space="0" w:color="auto"/>
                <w:right w:val="none" w:sz="0" w:space="0" w:color="auto"/>
              </w:divBdr>
              <w:divsChild>
                <w:div w:id="111359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236762">
          <w:marLeft w:val="0"/>
          <w:marRight w:val="0"/>
          <w:marTop w:val="300"/>
          <w:marBottom w:val="0"/>
          <w:divBdr>
            <w:top w:val="none" w:sz="0" w:space="0" w:color="auto"/>
            <w:left w:val="none" w:sz="0" w:space="0" w:color="auto"/>
            <w:bottom w:val="none" w:sz="0" w:space="0" w:color="auto"/>
            <w:right w:val="none" w:sz="0" w:space="0" w:color="auto"/>
          </w:divBdr>
          <w:divsChild>
            <w:div w:id="2106883444">
              <w:marLeft w:val="0"/>
              <w:marRight w:val="0"/>
              <w:marTop w:val="0"/>
              <w:marBottom w:val="0"/>
              <w:divBdr>
                <w:top w:val="none" w:sz="0" w:space="0" w:color="auto"/>
                <w:left w:val="none" w:sz="0" w:space="0" w:color="auto"/>
                <w:bottom w:val="none" w:sz="0" w:space="0" w:color="auto"/>
                <w:right w:val="none" w:sz="0" w:space="0" w:color="auto"/>
              </w:divBdr>
              <w:divsChild>
                <w:div w:id="16165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62602">
          <w:marLeft w:val="0"/>
          <w:marRight w:val="0"/>
          <w:marTop w:val="300"/>
          <w:marBottom w:val="0"/>
          <w:divBdr>
            <w:top w:val="none" w:sz="0" w:space="0" w:color="auto"/>
            <w:left w:val="none" w:sz="0" w:space="0" w:color="auto"/>
            <w:bottom w:val="none" w:sz="0" w:space="0" w:color="auto"/>
            <w:right w:val="none" w:sz="0" w:space="0" w:color="auto"/>
          </w:divBdr>
          <w:divsChild>
            <w:div w:id="1307276263">
              <w:marLeft w:val="0"/>
              <w:marRight w:val="0"/>
              <w:marTop w:val="0"/>
              <w:marBottom w:val="0"/>
              <w:divBdr>
                <w:top w:val="none" w:sz="0" w:space="0" w:color="auto"/>
                <w:left w:val="none" w:sz="0" w:space="0" w:color="auto"/>
                <w:bottom w:val="none" w:sz="0" w:space="0" w:color="auto"/>
                <w:right w:val="none" w:sz="0" w:space="0" w:color="auto"/>
              </w:divBdr>
              <w:divsChild>
                <w:div w:id="31229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5460">
          <w:marLeft w:val="0"/>
          <w:marRight w:val="0"/>
          <w:marTop w:val="300"/>
          <w:marBottom w:val="0"/>
          <w:divBdr>
            <w:top w:val="none" w:sz="0" w:space="0" w:color="auto"/>
            <w:left w:val="none" w:sz="0" w:space="0" w:color="auto"/>
            <w:bottom w:val="none" w:sz="0" w:space="0" w:color="auto"/>
            <w:right w:val="none" w:sz="0" w:space="0" w:color="auto"/>
          </w:divBdr>
          <w:divsChild>
            <w:div w:id="811605801">
              <w:marLeft w:val="0"/>
              <w:marRight w:val="0"/>
              <w:marTop w:val="0"/>
              <w:marBottom w:val="0"/>
              <w:divBdr>
                <w:top w:val="none" w:sz="0" w:space="0" w:color="auto"/>
                <w:left w:val="none" w:sz="0" w:space="0" w:color="auto"/>
                <w:bottom w:val="none" w:sz="0" w:space="0" w:color="auto"/>
                <w:right w:val="none" w:sz="0" w:space="0" w:color="auto"/>
              </w:divBdr>
              <w:divsChild>
                <w:div w:id="170092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86668">
      <w:bodyDiv w:val="1"/>
      <w:marLeft w:val="0"/>
      <w:marRight w:val="0"/>
      <w:marTop w:val="0"/>
      <w:marBottom w:val="0"/>
      <w:divBdr>
        <w:top w:val="none" w:sz="0" w:space="0" w:color="auto"/>
        <w:left w:val="none" w:sz="0" w:space="0" w:color="auto"/>
        <w:bottom w:val="none" w:sz="0" w:space="0" w:color="auto"/>
        <w:right w:val="none" w:sz="0" w:space="0" w:color="auto"/>
      </w:divBdr>
      <w:divsChild>
        <w:div w:id="708453463">
          <w:marLeft w:val="0"/>
          <w:marRight w:val="0"/>
          <w:marTop w:val="0"/>
          <w:marBottom w:val="0"/>
          <w:divBdr>
            <w:top w:val="none" w:sz="0" w:space="0" w:color="auto"/>
            <w:left w:val="none" w:sz="0" w:space="0" w:color="auto"/>
            <w:bottom w:val="none" w:sz="0" w:space="0" w:color="auto"/>
            <w:right w:val="none" w:sz="0" w:space="0" w:color="auto"/>
          </w:divBdr>
        </w:div>
        <w:div w:id="535430917">
          <w:marLeft w:val="0"/>
          <w:marRight w:val="0"/>
          <w:marTop w:val="0"/>
          <w:marBottom w:val="0"/>
          <w:divBdr>
            <w:top w:val="none" w:sz="0" w:space="0" w:color="auto"/>
            <w:left w:val="none" w:sz="0" w:space="0" w:color="auto"/>
            <w:bottom w:val="none" w:sz="0" w:space="0" w:color="auto"/>
            <w:right w:val="none" w:sz="0" w:space="0" w:color="auto"/>
          </w:divBdr>
          <w:divsChild>
            <w:div w:id="1082141947">
              <w:marLeft w:val="0"/>
              <w:marRight w:val="0"/>
              <w:marTop w:val="0"/>
              <w:marBottom w:val="0"/>
              <w:divBdr>
                <w:top w:val="none" w:sz="0" w:space="0" w:color="auto"/>
                <w:left w:val="none" w:sz="0" w:space="0" w:color="auto"/>
                <w:bottom w:val="none" w:sz="0" w:space="0" w:color="auto"/>
                <w:right w:val="none" w:sz="0" w:space="0" w:color="auto"/>
              </w:divBdr>
            </w:div>
          </w:divsChild>
        </w:div>
        <w:div w:id="1170027901">
          <w:marLeft w:val="0"/>
          <w:marRight w:val="0"/>
          <w:marTop w:val="0"/>
          <w:marBottom w:val="0"/>
          <w:divBdr>
            <w:top w:val="none" w:sz="0" w:space="0" w:color="auto"/>
            <w:left w:val="none" w:sz="0" w:space="0" w:color="auto"/>
            <w:bottom w:val="none" w:sz="0" w:space="0" w:color="auto"/>
            <w:right w:val="none" w:sz="0" w:space="0" w:color="auto"/>
          </w:divBdr>
        </w:div>
        <w:div w:id="237978473">
          <w:marLeft w:val="0"/>
          <w:marRight w:val="0"/>
          <w:marTop w:val="0"/>
          <w:marBottom w:val="0"/>
          <w:divBdr>
            <w:top w:val="none" w:sz="0" w:space="0" w:color="auto"/>
            <w:left w:val="none" w:sz="0" w:space="0" w:color="auto"/>
            <w:bottom w:val="none" w:sz="0" w:space="0" w:color="auto"/>
            <w:right w:val="none" w:sz="0" w:space="0" w:color="auto"/>
          </w:divBdr>
          <w:divsChild>
            <w:div w:id="528645986">
              <w:marLeft w:val="0"/>
              <w:marRight w:val="0"/>
              <w:marTop w:val="0"/>
              <w:marBottom w:val="0"/>
              <w:divBdr>
                <w:top w:val="none" w:sz="0" w:space="0" w:color="auto"/>
                <w:left w:val="none" w:sz="0" w:space="0" w:color="auto"/>
                <w:bottom w:val="none" w:sz="0" w:space="0" w:color="auto"/>
                <w:right w:val="none" w:sz="0" w:space="0" w:color="auto"/>
              </w:divBdr>
            </w:div>
          </w:divsChild>
        </w:div>
        <w:div w:id="1062287597">
          <w:marLeft w:val="0"/>
          <w:marRight w:val="0"/>
          <w:marTop w:val="0"/>
          <w:marBottom w:val="0"/>
          <w:divBdr>
            <w:top w:val="none" w:sz="0" w:space="0" w:color="auto"/>
            <w:left w:val="none" w:sz="0" w:space="0" w:color="auto"/>
            <w:bottom w:val="none" w:sz="0" w:space="0" w:color="auto"/>
            <w:right w:val="none" w:sz="0" w:space="0" w:color="auto"/>
          </w:divBdr>
        </w:div>
        <w:div w:id="1131940802">
          <w:marLeft w:val="0"/>
          <w:marRight w:val="0"/>
          <w:marTop w:val="0"/>
          <w:marBottom w:val="0"/>
          <w:divBdr>
            <w:top w:val="none" w:sz="0" w:space="0" w:color="auto"/>
            <w:left w:val="none" w:sz="0" w:space="0" w:color="auto"/>
            <w:bottom w:val="none" w:sz="0" w:space="0" w:color="auto"/>
            <w:right w:val="none" w:sz="0" w:space="0" w:color="auto"/>
          </w:divBdr>
          <w:divsChild>
            <w:div w:id="1931617861">
              <w:marLeft w:val="0"/>
              <w:marRight w:val="0"/>
              <w:marTop w:val="0"/>
              <w:marBottom w:val="0"/>
              <w:divBdr>
                <w:top w:val="none" w:sz="0" w:space="0" w:color="auto"/>
                <w:left w:val="none" w:sz="0" w:space="0" w:color="auto"/>
                <w:bottom w:val="none" w:sz="0" w:space="0" w:color="auto"/>
                <w:right w:val="none" w:sz="0" w:space="0" w:color="auto"/>
              </w:divBdr>
            </w:div>
          </w:divsChild>
        </w:div>
        <w:div w:id="170459653">
          <w:marLeft w:val="0"/>
          <w:marRight w:val="0"/>
          <w:marTop w:val="0"/>
          <w:marBottom w:val="0"/>
          <w:divBdr>
            <w:top w:val="none" w:sz="0" w:space="0" w:color="auto"/>
            <w:left w:val="none" w:sz="0" w:space="0" w:color="auto"/>
            <w:bottom w:val="none" w:sz="0" w:space="0" w:color="auto"/>
            <w:right w:val="none" w:sz="0" w:space="0" w:color="auto"/>
          </w:divBdr>
        </w:div>
        <w:div w:id="1328557334">
          <w:marLeft w:val="0"/>
          <w:marRight w:val="0"/>
          <w:marTop w:val="0"/>
          <w:marBottom w:val="0"/>
          <w:divBdr>
            <w:top w:val="none" w:sz="0" w:space="0" w:color="auto"/>
            <w:left w:val="none" w:sz="0" w:space="0" w:color="auto"/>
            <w:bottom w:val="none" w:sz="0" w:space="0" w:color="auto"/>
            <w:right w:val="none" w:sz="0" w:space="0" w:color="auto"/>
          </w:divBdr>
          <w:divsChild>
            <w:div w:id="335037527">
              <w:marLeft w:val="0"/>
              <w:marRight w:val="0"/>
              <w:marTop w:val="0"/>
              <w:marBottom w:val="0"/>
              <w:divBdr>
                <w:top w:val="none" w:sz="0" w:space="0" w:color="auto"/>
                <w:left w:val="none" w:sz="0" w:space="0" w:color="auto"/>
                <w:bottom w:val="none" w:sz="0" w:space="0" w:color="auto"/>
                <w:right w:val="none" w:sz="0" w:space="0" w:color="auto"/>
              </w:divBdr>
            </w:div>
          </w:divsChild>
        </w:div>
        <w:div w:id="1073815787">
          <w:marLeft w:val="0"/>
          <w:marRight w:val="0"/>
          <w:marTop w:val="0"/>
          <w:marBottom w:val="0"/>
          <w:divBdr>
            <w:top w:val="none" w:sz="0" w:space="0" w:color="auto"/>
            <w:left w:val="none" w:sz="0" w:space="0" w:color="auto"/>
            <w:bottom w:val="none" w:sz="0" w:space="0" w:color="auto"/>
            <w:right w:val="none" w:sz="0" w:space="0" w:color="auto"/>
          </w:divBdr>
        </w:div>
        <w:div w:id="1274170069">
          <w:marLeft w:val="0"/>
          <w:marRight w:val="0"/>
          <w:marTop w:val="0"/>
          <w:marBottom w:val="0"/>
          <w:divBdr>
            <w:top w:val="none" w:sz="0" w:space="0" w:color="auto"/>
            <w:left w:val="none" w:sz="0" w:space="0" w:color="auto"/>
            <w:bottom w:val="none" w:sz="0" w:space="0" w:color="auto"/>
            <w:right w:val="none" w:sz="0" w:space="0" w:color="auto"/>
          </w:divBdr>
          <w:divsChild>
            <w:div w:id="1810512675">
              <w:marLeft w:val="0"/>
              <w:marRight w:val="0"/>
              <w:marTop w:val="0"/>
              <w:marBottom w:val="0"/>
              <w:divBdr>
                <w:top w:val="none" w:sz="0" w:space="0" w:color="auto"/>
                <w:left w:val="none" w:sz="0" w:space="0" w:color="auto"/>
                <w:bottom w:val="none" w:sz="0" w:space="0" w:color="auto"/>
                <w:right w:val="none" w:sz="0" w:space="0" w:color="auto"/>
              </w:divBdr>
            </w:div>
          </w:divsChild>
        </w:div>
        <w:div w:id="1999114182">
          <w:marLeft w:val="0"/>
          <w:marRight w:val="0"/>
          <w:marTop w:val="0"/>
          <w:marBottom w:val="0"/>
          <w:divBdr>
            <w:top w:val="none" w:sz="0" w:space="0" w:color="auto"/>
            <w:left w:val="none" w:sz="0" w:space="0" w:color="auto"/>
            <w:bottom w:val="none" w:sz="0" w:space="0" w:color="auto"/>
            <w:right w:val="none" w:sz="0" w:space="0" w:color="auto"/>
          </w:divBdr>
        </w:div>
        <w:div w:id="757560128">
          <w:marLeft w:val="0"/>
          <w:marRight w:val="0"/>
          <w:marTop w:val="0"/>
          <w:marBottom w:val="0"/>
          <w:divBdr>
            <w:top w:val="none" w:sz="0" w:space="0" w:color="auto"/>
            <w:left w:val="none" w:sz="0" w:space="0" w:color="auto"/>
            <w:bottom w:val="none" w:sz="0" w:space="0" w:color="auto"/>
            <w:right w:val="none" w:sz="0" w:space="0" w:color="auto"/>
          </w:divBdr>
          <w:divsChild>
            <w:div w:id="617179224">
              <w:marLeft w:val="0"/>
              <w:marRight w:val="0"/>
              <w:marTop w:val="0"/>
              <w:marBottom w:val="0"/>
              <w:divBdr>
                <w:top w:val="none" w:sz="0" w:space="0" w:color="auto"/>
                <w:left w:val="none" w:sz="0" w:space="0" w:color="auto"/>
                <w:bottom w:val="none" w:sz="0" w:space="0" w:color="auto"/>
                <w:right w:val="none" w:sz="0" w:space="0" w:color="auto"/>
              </w:divBdr>
            </w:div>
          </w:divsChild>
        </w:div>
        <w:div w:id="336885449">
          <w:marLeft w:val="0"/>
          <w:marRight w:val="0"/>
          <w:marTop w:val="0"/>
          <w:marBottom w:val="0"/>
          <w:divBdr>
            <w:top w:val="none" w:sz="0" w:space="0" w:color="auto"/>
            <w:left w:val="none" w:sz="0" w:space="0" w:color="auto"/>
            <w:bottom w:val="none" w:sz="0" w:space="0" w:color="auto"/>
            <w:right w:val="none" w:sz="0" w:space="0" w:color="auto"/>
          </w:divBdr>
        </w:div>
        <w:div w:id="986589056">
          <w:marLeft w:val="0"/>
          <w:marRight w:val="0"/>
          <w:marTop w:val="0"/>
          <w:marBottom w:val="0"/>
          <w:divBdr>
            <w:top w:val="none" w:sz="0" w:space="0" w:color="auto"/>
            <w:left w:val="none" w:sz="0" w:space="0" w:color="auto"/>
            <w:bottom w:val="none" w:sz="0" w:space="0" w:color="auto"/>
            <w:right w:val="none" w:sz="0" w:space="0" w:color="auto"/>
          </w:divBdr>
          <w:divsChild>
            <w:div w:id="606155200">
              <w:marLeft w:val="0"/>
              <w:marRight w:val="0"/>
              <w:marTop w:val="0"/>
              <w:marBottom w:val="0"/>
              <w:divBdr>
                <w:top w:val="none" w:sz="0" w:space="0" w:color="auto"/>
                <w:left w:val="none" w:sz="0" w:space="0" w:color="auto"/>
                <w:bottom w:val="none" w:sz="0" w:space="0" w:color="auto"/>
                <w:right w:val="none" w:sz="0" w:space="0" w:color="auto"/>
              </w:divBdr>
            </w:div>
          </w:divsChild>
        </w:div>
        <w:div w:id="399595656">
          <w:marLeft w:val="0"/>
          <w:marRight w:val="0"/>
          <w:marTop w:val="300"/>
          <w:marBottom w:val="0"/>
          <w:divBdr>
            <w:top w:val="none" w:sz="0" w:space="0" w:color="auto"/>
            <w:left w:val="none" w:sz="0" w:space="0" w:color="auto"/>
            <w:bottom w:val="none" w:sz="0" w:space="0" w:color="auto"/>
            <w:right w:val="none" w:sz="0" w:space="0" w:color="auto"/>
          </w:divBdr>
          <w:divsChild>
            <w:div w:id="994987508">
              <w:marLeft w:val="0"/>
              <w:marRight w:val="0"/>
              <w:marTop w:val="0"/>
              <w:marBottom w:val="0"/>
              <w:divBdr>
                <w:top w:val="none" w:sz="0" w:space="0" w:color="auto"/>
                <w:left w:val="none" w:sz="0" w:space="0" w:color="auto"/>
                <w:bottom w:val="none" w:sz="0" w:space="0" w:color="auto"/>
                <w:right w:val="none" w:sz="0" w:space="0" w:color="auto"/>
              </w:divBdr>
              <w:divsChild>
                <w:div w:id="1734696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05619">
          <w:marLeft w:val="0"/>
          <w:marRight w:val="0"/>
          <w:marTop w:val="300"/>
          <w:marBottom w:val="0"/>
          <w:divBdr>
            <w:top w:val="none" w:sz="0" w:space="0" w:color="auto"/>
            <w:left w:val="none" w:sz="0" w:space="0" w:color="auto"/>
            <w:bottom w:val="none" w:sz="0" w:space="0" w:color="auto"/>
            <w:right w:val="none" w:sz="0" w:space="0" w:color="auto"/>
          </w:divBdr>
          <w:divsChild>
            <w:div w:id="55587232">
              <w:marLeft w:val="0"/>
              <w:marRight w:val="0"/>
              <w:marTop w:val="0"/>
              <w:marBottom w:val="0"/>
              <w:divBdr>
                <w:top w:val="none" w:sz="0" w:space="0" w:color="auto"/>
                <w:left w:val="none" w:sz="0" w:space="0" w:color="auto"/>
                <w:bottom w:val="none" w:sz="0" w:space="0" w:color="auto"/>
                <w:right w:val="none" w:sz="0" w:space="0" w:color="auto"/>
              </w:divBdr>
              <w:divsChild>
                <w:div w:id="203333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891211">
          <w:marLeft w:val="0"/>
          <w:marRight w:val="0"/>
          <w:marTop w:val="300"/>
          <w:marBottom w:val="0"/>
          <w:divBdr>
            <w:top w:val="none" w:sz="0" w:space="0" w:color="auto"/>
            <w:left w:val="none" w:sz="0" w:space="0" w:color="auto"/>
            <w:bottom w:val="none" w:sz="0" w:space="0" w:color="auto"/>
            <w:right w:val="none" w:sz="0" w:space="0" w:color="auto"/>
          </w:divBdr>
          <w:divsChild>
            <w:div w:id="1910575293">
              <w:marLeft w:val="0"/>
              <w:marRight w:val="0"/>
              <w:marTop w:val="0"/>
              <w:marBottom w:val="0"/>
              <w:divBdr>
                <w:top w:val="none" w:sz="0" w:space="0" w:color="auto"/>
                <w:left w:val="none" w:sz="0" w:space="0" w:color="auto"/>
                <w:bottom w:val="none" w:sz="0" w:space="0" w:color="auto"/>
                <w:right w:val="none" w:sz="0" w:space="0" w:color="auto"/>
              </w:divBdr>
              <w:divsChild>
                <w:div w:id="50759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161731">
          <w:marLeft w:val="0"/>
          <w:marRight w:val="0"/>
          <w:marTop w:val="300"/>
          <w:marBottom w:val="0"/>
          <w:divBdr>
            <w:top w:val="none" w:sz="0" w:space="0" w:color="auto"/>
            <w:left w:val="none" w:sz="0" w:space="0" w:color="auto"/>
            <w:bottom w:val="none" w:sz="0" w:space="0" w:color="auto"/>
            <w:right w:val="none" w:sz="0" w:space="0" w:color="auto"/>
          </w:divBdr>
          <w:divsChild>
            <w:div w:id="928124975">
              <w:marLeft w:val="0"/>
              <w:marRight w:val="0"/>
              <w:marTop w:val="0"/>
              <w:marBottom w:val="0"/>
              <w:divBdr>
                <w:top w:val="none" w:sz="0" w:space="0" w:color="auto"/>
                <w:left w:val="none" w:sz="0" w:space="0" w:color="auto"/>
                <w:bottom w:val="none" w:sz="0" w:space="0" w:color="auto"/>
                <w:right w:val="none" w:sz="0" w:space="0" w:color="auto"/>
              </w:divBdr>
              <w:divsChild>
                <w:div w:id="655572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420532">
      <w:bodyDiv w:val="1"/>
      <w:marLeft w:val="0"/>
      <w:marRight w:val="0"/>
      <w:marTop w:val="0"/>
      <w:marBottom w:val="0"/>
      <w:divBdr>
        <w:top w:val="none" w:sz="0" w:space="0" w:color="auto"/>
        <w:left w:val="none" w:sz="0" w:space="0" w:color="auto"/>
        <w:bottom w:val="none" w:sz="0" w:space="0" w:color="auto"/>
        <w:right w:val="none" w:sz="0" w:space="0" w:color="auto"/>
      </w:divBdr>
    </w:div>
    <w:div w:id="658072281">
      <w:bodyDiv w:val="1"/>
      <w:marLeft w:val="0"/>
      <w:marRight w:val="0"/>
      <w:marTop w:val="0"/>
      <w:marBottom w:val="0"/>
      <w:divBdr>
        <w:top w:val="none" w:sz="0" w:space="0" w:color="auto"/>
        <w:left w:val="none" w:sz="0" w:space="0" w:color="auto"/>
        <w:bottom w:val="none" w:sz="0" w:space="0" w:color="auto"/>
        <w:right w:val="none" w:sz="0" w:space="0" w:color="auto"/>
      </w:divBdr>
      <w:divsChild>
        <w:div w:id="11155108">
          <w:marLeft w:val="0"/>
          <w:marRight w:val="0"/>
          <w:marTop w:val="0"/>
          <w:marBottom w:val="0"/>
          <w:divBdr>
            <w:top w:val="none" w:sz="0" w:space="0" w:color="auto"/>
            <w:left w:val="none" w:sz="0" w:space="0" w:color="auto"/>
            <w:bottom w:val="none" w:sz="0" w:space="0" w:color="auto"/>
            <w:right w:val="none" w:sz="0" w:space="0" w:color="auto"/>
          </w:divBdr>
        </w:div>
        <w:div w:id="355429873">
          <w:marLeft w:val="0"/>
          <w:marRight w:val="0"/>
          <w:marTop w:val="0"/>
          <w:marBottom w:val="0"/>
          <w:divBdr>
            <w:top w:val="none" w:sz="0" w:space="0" w:color="auto"/>
            <w:left w:val="none" w:sz="0" w:space="0" w:color="auto"/>
            <w:bottom w:val="none" w:sz="0" w:space="0" w:color="auto"/>
            <w:right w:val="none" w:sz="0" w:space="0" w:color="auto"/>
          </w:divBdr>
          <w:divsChild>
            <w:div w:id="1220558876">
              <w:marLeft w:val="0"/>
              <w:marRight w:val="0"/>
              <w:marTop w:val="0"/>
              <w:marBottom w:val="0"/>
              <w:divBdr>
                <w:top w:val="none" w:sz="0" w:space="0" w:color="auto"/>
                <w:left w:val="none" w:sz="0" w:space="0" w:color="auto"/>
                <w:bottom w:val="none" w:sz="0" w:space="0" w:color="auto"/>
                <w:right w:val="none" w:sz="0" w:space="0" w:color="auto"/>
              </w:divBdr>
            </w:div>
          </w:divsChild>
        </w:div>
        <w:div w:id="1715231335">
          <w:marLeft w:val="0"/>
          <w:marRight w:val="0"/>
          <w:marTop w:val="0"/>
          <w:marBottom w:val="0"/>
          <w:divBdr>
            <w:top w:val="none" w:sz="0" w:space="0" w:color="auto"/>
            <w:left w:val="none" w:sz="0" w:space="0" w:color="auto"/>
            <w:bottom w:val="none" w:sz="0" w:space="0" w:color="auto"/>
            <w:right w:val="none" w:sz="0" w:space="0" w:color="auto"/>
          </w:divBdr>
        </w:div>
        <w:div w:id="1906408344">
          <w:marLeft w:val="0"/>
          <w:marRight w:val="0"/>
          <w:marTop w:val="0"/>
          <w:marBottom w:val="0"/>
          <w:divBdr>
            <w:top w:val="none" w:sz="0" w:space="0" w:color="auto"/>
            <w:left w:val="none" w:sz="0" w:space="0" w:color="auto"/>
            <w:bottom w:val="none" w:sz="0" w:space="0" w:color="auto"/>
            <w:right w:val="none" w:sz="0" w:space="0" w:color="auto"/>
          </w:divBdr>
          <w:divsChild>
            <w:div w:id="1391809108">
              <w:marLeft w:val="0"/>
              <w:marRight w:val="0"/>
              <w:marTop w:val="0"/>
              <w:marBottom w:val="0"/>
              <w:divBdr>
                <w:top w:val="none" w:sz="0" w:space="0" w:color="auto"/>
                <w:left w:val="none" w:sz="0" w:space="0" w:color="auto"/>
                <w:bottom w:val="none" w:sz="0" w:space="0" w:color="auto"/>
                <w:right w:val="none" w:sz="0" w:space="0" w:color="auto"/>
              </w:divBdr>
            </w:div>
          </w:divsChild>
        </w:div>
        <w:div w:id="368842812">
          <w:marLeft w:val="0"/>
          <w:marRight w:val="0"/>
          <w:marTop w:val="0"/>
          <w:marBottom w:val="0"/>
          <w:divBdr>
            <w:top w:val="none" w:sz="0" w:space="0" w:color="auto"/>
            <w:left w:val="none" w:sz="0" w:space="0" w:color="auto"/>
            <w:bottom w:val="none" w:sz="0" w:space="0" w:color="auto"/>
            <w:right w:val="none" w:sz="0" w:space="0" w:color="auto"/>
          </w:divBdr>
        </w:div>
        <w:div w:id="256406771">
          <w:marLeft w:val="0"/>
          <w:marRight w:val="0"/>
          <w:marTop w:val="0"/>
          <w:marBottom w:val="0"/>
          <w:divBdr>
            <w:top w:val="none" w:sz="0" w:space="0" w:color="auto"/>
            <w:left w:val="none" w:sz="0" w:space="0" w:color="auto"/>
            <w:bottom w:val="none" w:sz="0" w:space="0" w:color="auto"/>
            <w:right w:val="none" w:sz="0" w:space="0" w:color="auto"/>
          </w:divBdr>
          <w:divsChild>
            <w:div w:id="1181552077">
              <w:marLeft w:val="0"/>
              <w:marRight w:val="0"/>
              <w:marTop w:val="0"/>
              <w:marBottom w:val="0"/>
              <w:divBdr>
                <w:top w:val="none" w:sz="0" w:space="0" w:color="auto"/>
                <w:left w:val="none" w:sz="0" w:space="0" w:color="auto"/>
                <w:bottom w:val="none" w:sz="0" w:space="0" w:color="auto"/>
                <w:right w:val="none" w:sz="0" w:space="0" w:color="auto"/>
              </w:divBdr>
            </w:div>
          </w:divsChild>
        </w:div>
        <w:div w:id="784737055">
          <w:marLeft w:val="0"/>
          <w:marRight w:val="0"/>
          <w:marTop w:val="0"/>
          <w:marBottom w:val="0"/>
          <w:divBdr>
            <w:top w:val="none" w:sz="0" w:space="0" w:color="auto"/>
            <w:left w:val="none" w:sz="0" w:space="0" w:color="auto"/>
            <w:bottom w:val="none" w:sz="0" w:space="0" w:color="auto"/>
            <w:right w:val="none" w:sz="0" w:space="0" w:color="auto"/>
          </w:divBdr>
        </w:div>
        <w:div w:id="1011101082">
          <w:marLeft w:val="0"/>
          <w:marRight w:val="0"/>
          <w:marTop w:val="0"/>
          <w:marBottom w:val="0"/>
          <w:divBdr>
            <w:top w:val="none" w:sz="0" w:space="0" w:color="auto"/>
            <w:left w:val="none" w:sz="0" w:space="0" w:color="auto"/>
            <w:bottom w:val="none" w:sz="0" w:space="0" w:color="auto"/>
            <w:right w:val="none" w:sz="0" w:space="0" w:color="auto"/>
          </w:divBdr>
          <w:divsChild>
            <w:div w:id="1992051839">
              <w:marLeft w:val="0"/>
              <w:marRight w:val="0"/>
              <w:marTop w:val="0"/>
              <w:marBottom w:val="0"/>
              <w:divBdr>
                <w:top w:val="none" w:sz="0" w:space="0" w:color="auto"/>
                <w:left w:val="none" w:sz="0" w:space="0" w:color="auto"/>
                <w:bottom w:val="none" w:sz="0" w:space="0" w:color="auto"/>
                <w:right w:val="none" w:sz="0" w:space="0" w:color="auto"/>
              </w:divBdr>
            </w:div>
          </w:divsChild>
        </w:div>
        <w:div w:id="85536764">
          <w:marLeft w:val="0"/>
          <w:marRight w:val="0"/>
          <w:marTop w:val="0"/>
          <w:marBottom w:val="0"/>
          <w:divBdr>
            <w:top w:val="none" w:sz="0" w:space="0" w:color="auto"/>
            <w:left w:val="none" w:sz="0" w:space="0" w:color="auto"/>
            <w:bottom w:val="none" w:sz="0" w:space="0" w:color="auto"/>
            <w:right w:val="none" w:sz="0" w:space="0" w:color="auto"/>
          </w:divBdr>
        </w:div>
        <w:div w:id="1131170172">
          <w:marLeft w:val="0"/>
          <w:marRight w:val="0"/>
          <w:marTop w:val="0"/>
          <w:marBottom w:val="0"/>
          <w:divBdr>
            <w:top w:val="none" w:sz="0" w:space="0" w:color="auto"/>
            <w:left w:val="none" w:sz="0" w:space="0" w:color="auto"/>
            <w:bottom w:val="none" w:sz="0" w:space="0" w:color="auto"/>
            <w:right w:val="none" w:sz="0" w:space="0" w:color="auto"/>
          </w:divBdr>
          <w:divsChild>
            <w:div w:id="1959292347">
              <w:marLeft w:val="0"/>
              <w:marRight w:val="0"/>
              <w:marTop w:val="0"/>
              <w:marBottom w:val="0"/>
              <w:divBdr>
                <w:top w:val="none" w:sz="0" w:space="0" w:color="auto"/>
                <w:left w:val="none" w:sz="0" w:space="0" w:color="auto"/>
                <w:bottom w:val="none" w:sz="0" w:space="0" w:color="auto"/>
                <w:right w:val="none" w:sz="0" w:space="0" w:color="auto"/>
              </w:divBdr>
            </w:div>
          </w:divsChild>
        </w:div>
        <w:div w:id="1083796044">
          <w:marLeft w:val="0"/>
          <w:marRight w:val="0"/>
          <w:marTop w:val="0"/>
          <w:marBottom w:val="0"/>
          <w:divBdr>
            <w:top w:val="none" w:sz="0" w:space="0" w:color="auto"/>
            <w:left w:val="none" w:sz="0" w:space="0" w:color="auto"/>
            <w:bottom w:val="none" w:sz="0" w:space="0" w:color="auto"/>
            <w:right w:val="none" w:sz="0" w:space="0" w:color="auto"/>
          </w:divBdr>
        </w:div>
        <w:div w:id="1961104031">
          <w:marLeft w:val="0"/>
          <w:marRight w:val="0"/>
          <w:marTop w:val="0"/>
          <w:marBottom w:val="0"/>
          <w:divBdr>
            <w:top w:val="none" w:sz="0" w:space="0" w:color="auto"/>
            <w:left w:val="none" w:sz="0" w:space="0" w:color="auto"/>
            <w:bottom w:val="none" w:sz="0" w:space="0" w:color="auto"/>
            <w:right w:val="none" w:sz="0" w:space="0" w:color="auto"/>
          </w:divBdr>
          <w:divsChild>
            <w:div w:id="264004324">
              <w:marLeft w:val="0"/>
              <w:marRight w:val="0"/>
              <w:marTop w:val="0"/>
              <w:marBottom w:val="0"/>
              <w:divBdr>
                <w:top w:val="none" w:sz="0" w:space="0" w:color="auto"/>
                <w:left w:val="none" w:sz="0" w:space="0" w:color="auto"/>
                <w:bottom w:val="none" w:sz="0" w:space="0" w:color="auto"/>
                <w:right w:val="none" w:sz="0" w:space="0" w:color="auto"/>
              </w:divBdr>
            </w:div>
          </w:divsChild>
        </w:div>
        <w:div w:id="1882741325">
          <w:marLeft w:val="0"/>
          <w:marRight w:val="0"/>
          <w:marTop w:val="0"/>
          <w:marBottom w:val="0"/>
          <w:divBdr>
            <w:top w:val="none" w:sz="0" w:space="0" w:color="auto"/>
            <w:left w:val="none" w:sz="0" w:space="0" w:color="auto"/>
            <w:bottom w:val="none" w:sz="0" w:space="0" w:color="auto"/>
            <w:right w:val="none" w:sz="0" w:space="0" w:color="auto"/>
          </w:divBdr>
        </w:div>
        <w:div w:id="2134059375">
          <w:marLeft w:val="0"/>
          <w:marRight w:val="0"/>
          <w:marTop w:val="0"/>
          <w:marBottom w:val="0"/>
          <w:divBdr>
            <w:top w:val="none" w:sz="0" w:space="0" w:color="auto"/>
            <w:left w:val="none" w:sz="0" w:space="0" w:color="auto"/>
            <w:bottom w:val="none" w:sz="0" w:space="0" w:color="auto"/>
            <w:right w:val="none" w:sz="0" w:space="0" w:color="auto"/>
          </w:divBdr>
          <w:divsChild>
            <w:div w:id="1860316116">
              <w:marLeft w:val="0"/>
              <w:marRight w:val="0"/>
              <w:marTop w:val="0"/>
              <w:marBottom w:val="0"/>
              <w:divBdr>
                <w:top w:val="none" w:sz="0" w:space="0" w:color="auto"/>
                <w:left w:val="none" w:sz="0" w:space="0" w:color="auto"/>
                <w:bottom w:val="none" w:sz="0" w:space="0" w:color="auto"/>
                <w:right w:val="none" w:sz="0" w:space="0" w:color="auto"/>
              </w:divBdr>
            </w:div>
          </w:divsChild>
        </w:div>
        <w:div w:id="1008945009">
          <w:marLeft w:val="0"/>
          <w:marRight w:val="0"/>
          <w:marTop w:val="300"/>
          <w:marBottom w:val="0"/>
          <w:divBdr>
            <w:top w:val="none" w:sz="0" w:space="0" w:color="auto"/>
            <w:left w:val="none" w:sz="0" w:space="0" w:color="auto"/>
            <w:bottom w:val="none" w:sz="0" w:space="0" w:color="auto"/>
            <w:right w:val="none" w:sz="0" w:space="0" w:color="auto"/>
          </w:divBdr>
          <w:divsChild>
            <w:div w:id="349189289">
              <w:marLeft w:val="0"/>
              <w:marRight w:val="0"/>
              <w:marTop w:val="0"/>
              <w:marBottom w:val="0"/>
              <w:divBdr>
                <w:top w:val="none" w:sz="0" w:space="0" w:color="auto"/>
                <w:left w:val="none" w:sz="0" w:space="0" w:color="auto"/>
                <w:bottom w:val="none" w:sz="0" w:space="0" w:color="auto"/>
                <w:right w:val="none" w:sz="0" w:space="0" w:color="auto"/>
              </w:divBdr>
              <w:divsChild>
                <w:div w:id="41012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9458">
          <w:marLeft w:val="0"/>
          <w:marRight w:val="0"/>
          <w:marTop w:val="300"/>
          <w:marBottom w:val="0"/>
          <w:divBdr>
            <w:top w:val="none" w:sz="0" w:space="0" w:color="auto"/>
            <w:left w:val="none" w:sz="0" w:space="0" w:color="auto"/>
            <w:bottom w:val="none" w:sz="0" w:space="0" w:color="auto"/>
            <w:right w:val="none" w:sz="0" w:space="0" w:color="auto"/>
          </w:divBdr>
          <w:divsChild>
            <w:div w:id="1718821673">
              <w:marLeft w:val="0"/>
              <w:marRight w:val="0"/>
              <w:marTop w:val="0"/>
              <w:marBottom w:val="0"/>
              <w:divBdr>
                <w:top w:val="none" w:sz="0" w:space="0" w:color="auto"/>
                <w:left w:val="none" w:sz="0" w:space="0" w:color="auto"/>
                <w:bottom w:val="none" w:sz="0" w:space="0" w:color="auto"/>
                <w:right w:val="none" w:sz="0" w:space="0" w:color="auto"/>
              </w:divBdr>
              <w:divsChild>
                <w:div w:id="159312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403">
          <w:marLeft w:val="0"/>
          <w:marRight w:val="0"/>
          <w:marTop w:val="300"/>
          <w:marBottom w:val="0"/>
          <w:divBdr>
            <w:top w:val="none" w:sz="0" w:space="0" w:color="auto"/>
            <w:left w:val="none" w:sz="0" w:space="0" w:color="auto"/>
            <w:bottom w:val="none" w:sz="0" w:space="0" w:color="auto"/>
            <w:right w:val="none" w:sz="0" w:space="0" w:color="auto"/>
          </w:divBdr>
          <w:divsChild>
            <w:div w:id="1048064922">
              <w:marLeft w:val="0"/>
              <w:marRight w:val="0"/>
              <w:marTop w:val="0"/>
              <w:marBottom w:val="0"/>
              <w:divBdr>
                <w:top w:val="none" w:sz="0" w:space="0" w:color="auto"/>
                <w:left w:val="none" w:sz="0" w:space="0" w:color="auto"/>
                <w:bottom w:val="none" w:sz="0" w:space="0" w:color="auto"/>
                <w:right w:val="none" w:sz="0" w:space="0" w:color="auto"/>
              </w:divBdr>
              <w:divsChild>
                <w:div w:id="747577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190846">
          <w:marLeft w:val="0"/>
          <w:marRight w:val="0"/>
          <w:marTop w:val="300"/>
          <w:marBottom w:val="0"/>
          <w:divBdr>
            <w:top w:val="none" w:sz="0" w:space="0" w:color="auto"/>
            <w:left w:val="none" w:sz="0" w:space="0" w:color="auto"/>
            <w:bottom w:val="none" w:sz="0" w:space="0" w:color="auto"/>
            <w:right w:val="none" w:sz="0" w:space="0" w:color="auto"/>
          </w:divBdr>
          <w:divsChild>
            <w:div w:id="678699813">
              <w:marLeft w:val="0"/>
              <w:marRight w:val="0"/>
              <w:marTop w:val="0"/>
              <w:marBottom w:val="0"/>
              <w:divBdr>
                <w:top w:val="none" w:sz="0" w:space="0" w:color="auto"/>
                <w:left w:val="none" w:sz="0" w:space="0" w:color="auto"/>
                <w:bottom w:val="none" w:sz="0" w:space="0" w:color="auto"/>
                <w:right w:val="none" w:sz="0" w:space="0" w:color="auto"/>
              </w:divBdr>
              <w:divsChild>
                <w:div w:id="70124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386633">
      <w:bodyDiv w:val="1"/>
      <w:marLeft w:val="0"/>
      <w:marRight w:val="0"/>
      <w:marTop w:val="0"/>
      <w:marBottom w:val="0"/>
      <w:divBdr>
        <w:top w:val="none" w:sz="0" w:space="0" w:color="auto"/>
        <w:left w:val="none" w:sz="0" w:space="0" w:color="auto"/>
        <w:bottom w:val="none" w:sz="0" w:space="0" w:color="auto"/>
        <w:right w:val="none" w:sz="0" w:space="0" w:color="auto"/>
      </w:divBdr>
      <w:divsChild>
        <w:div w:id="2143884789">
          <w:marLeft w:val="0"/>
          <w:marRight w:val="0"/>
          <w:marTop w:val="0"/>
          <w:marBottom w:val="0"/>
          <w:divBdr>
            <w:top w:val="none" w:sz="0" w:space="0" w:color="auto"/>
            <w:left w:val="none" w:sz="0" w:space="0" w:color="auto"/>
            <w:bottom w:val="none" w:sz="0" w:space="0" w:color="auto"/>
            <w:right w:val="none" w:sz="0" w:space="0" w:color="auto"/>
          </w:divBdr>
        </w:div>
        <w:div w:id="2145728084">
          <w:marLeft w:val="0"/>
          <w:marRight w:val="0"/>
          <w:marTop w:val="0"/>
          <w:marBottom w:val="0"/>
          <w:divBdr>
            <w:top w:val="none" w:sz="0" w:space="0" w:color="auto"/>
            <w:left w:val="none" w:sz="0" w:space="0" w:color="auto"/>
            <w:bottom w:val="none" w:sz="0" w:space="0" w:color="auto"/>
            <w:right w:val="none" w:sz="0" w:space="0" w:color="auto"/>
          </w:divBdr>
          <w:divsChild>
            <w:div w:id="1592813352">
              <w:marLeft w:val="0"/>
              <w:marRight w:val="0"/>
              <w:marTop w:val="0"/>
              <w:marBottom w:val="0"/>
              <w:divBdr>
                <w:top w:val="none" w:sz="0" w:space="0" w:color="auto"/>
                <w:left w:val="none" w:sz="0" w:space="0" w:color="auto"/>
                <w:bottom w:val="none" w:sz="0" w:space="0" w:color="auto"/>
                <w:right w:val="none" w:sz="0" w:space="0" w:color="auto"/>
              </w:divBdr>
            </w:div>
          </w:divsChild>
        </w:div>
        <w:div w:id="1527065004">
          <w:marLeft w:val="0"/>
          <w:marRight w:val="0"/>
          <w:marTop w:val="0"/>
          <w:marBottom w:val="0"/>
          <w:divBdr>
            <w:top w:val="none" w:sz="0" w:space="0" w:color="auto"/>
            <w:left w:val="none" w:sz="0" w:space="0" w:color="auto"/>
            <w:bottom w:val="none" w:sz="0" w:space="0" w:color="auto"/>
            <w:right w:val="none" w:sz="0" w:space="0" w:color="auto"/>
          </w:divBdr>
        </w:div>
        <w:div w:id="1309823607">
          <w:marLeft w:val="0"/>
          <w:marRight w:val="0"/>
          <w:marTop w:val="0"/>
          <w:marBottom w:val="0"/>
          <w:divBdr>
            <w:top w:val="none" w:sz="0" w:space="0" w:color="auto"/>
            <w:left w:val="none" w:sz="0" w:space="0" w:color="auto"/>
            <w:bottom w:val="none" w:sz="0" w:space="0" w:color="auto"/>
            <w:right w:val="none" w:sz="0" w:space="0" w:color="auto"/>
          </w:divBdr>
          <w:divsChild>
            <w:div w:id="1263143061">
              <w:marLeft w:val="0"/>
              <w:marRight w:val="0"/>
              <w:marTop w:val="0"/>
              <w:marBottom w:val="0"/>
              <w:divBdr>
                <w:top w:val="none" w:sz="0" w:space="0" w:color="auto"/>
                <w:left w:val="none" w:sz="0" w:space="0" w:color="auto"/>
                <w:bottom w:val="none" w:sz="0" w:space="0" w:color="auto"/>
                <w:right w:val="none" w:sz="0" w:space="0" w:color="auto"/>
              </w:divBdr>
            </w:div>
          </w:divsChild>
        </w:div>
        <w:div w:id="993872645">
          <w:marLeft w:val="0"/>
          <w:marRight w:val="0"/>
          <w:marTop w:val="0"/>
          <w:marBottom w:val="0"/>
          <w:divBdr>
            <w:top w:val="none" w:sz="0" w:space="0" w:color="auto"/>
            <w:left w:val="none" w:sz="0" w:space="0" w:color="auto"/>
            <w:bottom w:val="none" w:sz="0" w:space="0" w:color="auto"/>
            <w:right w:val="none" w:sz="0" w:space="0" w:color="auto"/>
          </w:divBdr>
        </w:div>
        <w:div w:id="699473607">
          <w:marLeft w:val="0"/>
          <w:marRight w:val="0"/>
          <w:marTop w:val="0"/>
          <w:marBottom w:val="0"/>
          <w:divBdr>
            <w:top w:val="none" w:sz="0" w:space="0" w:color="auto"/>
            <w:left w:val="none" w:sz="0" w:space="0" w:color="auto"/>
            <w:bottom w:val="none" w:sz="0" w:space="0" w:color="auto"/>
            <w:right w:val="none" w:sz="0" w:space="0" w:color="auto"/>
          </w:divBdr>
          <w:divsChild>
            <w:div w:id="239563595">
              <w:marLeft w:val="0"/>
              <w:marRight w:val="0"/>
              <w:marTop w:val="0"/>
              <w:marBottom w:val="0"/>
              <w:divBdr>
                <w:top w:val="none" w:sz="0" w:space="0" w:color="auto"/>
                <w:left w:val="none" w:sz="0" w:space="0" w:color="auto"/>
                <w:bottom w:val="none" w:sz="0" w:space="0" w:color="auto"/>
                <w:right w:val="none" w:sz="0" w:space="0" w:color="auto"/>
              </w:divBdr>
            </w:div>
          </w:divsChild>
        </w:div>
        <w:div w:id="1006134450">
          <w:marLeft w:val="0"/>
          <w:marRight w:val="0"/>
          <w:marTop w:val="0"/>
          <w:marBottom w:val="0"/>
          <w:divBdr>
            <w:top w:val="none" w:sz="0" w:space="0" w:color="auto"/>
            <w:left w:val="none" w:sz="0" w:space="0" w:color="auto"/>
            <w:bottom w:val="none" w:sz="0" w:space="0" w:color="auto"/>
            <w:right w:val="none" w:sz="0" w:space="0" w:color="auto"/>
          </w:divBdr>
        </w:div>
        <w:div w:id="1811828154">
          <w:marLeft w:val="0"/>
          <w:marRight w:val="0"/>
          <w:marTop w:val="0"/>
          <w:marBottom w:val="0"/>
          <w:divBdr>
            <w:top w:val="none" w:sz="0" w:space="0" w:color="auto"/>
            <w:left w:val="none" w:sz="0" w:space="0" w:color="auto"/>
            <w:bottom w:val="none" w:sz="0" w:space="0" w:color="auto"/>
            <w:right w:val="none" w:sz="0" w:space="0" w:color="auto"/>
          </w:divBdr>
          <w:divsChild>
            <w:div w:id="889344555">
              <w:marLeft w:val="0"/>
              <w:marRight w:val="0"/>
              <w:marTop w:val="0"/>
              <w:marBottom w:val="0"/>
              <w:divBdr>
                <w:top w:val="none" w:sz="0" w:space="0" w:color="auto"/>
                <w:left w:val="none" w:sz="0" w:space="0" w:color="auto"/>
                <w:bottom w:val="none" w:sz="0" w:space="0" w:color="auto"/>
                <w:right w:val="none" w:sz="0" w:space="0" w:color="auto"/>
              </w:divBdr>
            </w:div>
          </w:divsChild>
        </w:div>
        <w:div w:id="96677478">
          <w:marLeft w:val="0"/>
          <w:marRight w:val="0"/>
          <w:marTop w:val="0"/>
          <w:marBottom w:val="0"/>
          <w:divBdr>
            <w:top w:val="none" w:sz="0" w:space="0" w:color="auto"/>
            <w:left w:val="none" w:sz="0" w:space="0" w:color="auto"/>
            <w:bottom w:val="none" w:sz="0" w:space="0" w:color="auto"/>
            <w:right w:val="none" w:sz="0" w:space="0" w:color="auto"/>
          </w:divBdr>
        </w:div>
        <w:div w:id="700086214">
          <w:marLeft w:val="0"/>
          <w:marRight w:val="0"/>
          <w:marTop w:val="0"/>
          <w:marBottom w:val="0"/>
          <w:divBdr>
            <w:top w:val="none" w:sz="0" w:space="0" w:color="auto"/>
            <w:left w:val="none" w:sz="0" w:space="0" w:color="auto"/>
            <w:bottom w:val="none" w:sz="0" w:space="0" w:color="auto"/>
            <w:right w:val="none" w:sz="0" w:space="0" w:color="auto"/>
          </w:divBdr>
          <w:divsChild>
            <w:div w:id="220989618">
              <w:marLeft w:val="0"/>
              <w:marRight w:val="0"/>
              <w:marTop w:val="0"/>
              <w:marBottom w:val="0"/>
              <w:divBdr>
                <w:top w:val="none" w:sz="0" w:space="0" w:color="auto"/>
                <w:left w:val="none" w:sz="0" w:space="0" w:color="auto"/>
                <w:bottom w:val="none" w:sz="0" w:space="0" w:color="auto"/>
                <w:right w:val="none" w:sz="0" w:space="0" w:color="auto"/>
              </w:divBdr>
            </w:div>
          </w:divsChild>
        </w:div>
        <w:div w:id="18439044">
          <w:marLeft w:val="0"/>
          <w:marRight w:val="0"/>
          <w:marTop w:val="0"/>
          <w:marBottom w:val="0"/>
          <w:divBdr>
            <w:top w:val="none" w:sz="0" w:space="0" w:color="auto"/>
            <w:left w:val="none" w:sz="0" w:space="0" w:color="auto"/>
            <w:bottom w:val="none" w:sz="0" w:space="0" w:color="auto"/>
            <w:right w:val="none" w:sz="0" w:space="0" w:color="auto"/>
          </w:divBdr>
        </w:div>
        <w:div w:id="985427909">
          <w:marLeft w:val="0"/>
          <w:marRight w:val="0"/>
          <w:marTop w:val="0"/>
          <w:marBottom w:val="0"/>
          <w:divBdr>
            <w:top w:val="none" w:sz="0" w:space="0" w:color="auto"/>
            <w:left w:val="none" w:sz="0" w:space="0" w:color="auto"/>
            <w:bottom w:val="none" w:sz="0" w:space="0" w:color="auto"/>
            <w:right w:val="none" w:sz="0" w:space="0" w:color="auto"/>
          </w:divBdr>
          <w:divsChild>
            <w:div w:id="2106421000">
              <w:marLeft w:val="0"/>
              <w:marRight w:val="0"/>
              <w:marTop w:val="0"/>
              <w:marBottom w:val="0"/>
              <w:divBdr>
                <w:top w:val="none" w:sz="0" w:space="0" w:color="auto"/>
                <w:left w:val="none" w:sz="0" w:space="0" w:color="auto"/>
                <w:bottom w:val="none" w:sz="0" w:space="0" w:color="auto"/>
                <w:right w:val="none" w:sz="0" w:space="0" w:color="auto"/>
              </w:divBdr>
            </w:div>
          </w:divsChild>
        </w:div>
        <w:div w:id="2107774379">
          <w:marLeft w:val="0"/>
          <w:marRight w:val="0"/>
          <w:marTop w:val="0"/>
          <w:marBottom w:val="0"/>
          <w:divBdr>
            <w:top w:val="none" w:sz="0" w:space="0" w:color="auto"/>
            <w:left w:val="none" w:sz="0" w:space="0" w:color="auto"/>
            <w:bottom w:val="none" w:sz="0" w:space="0" w:color="auto"/>
            <w:right w:val="none" w:sz="0" w:space="0" w:color="auto"/>
          </w:divBdr>
        </w:div>
        <w:div w:id="1170754117">
          <w:marLeft w:val="0"/>
          <w:marRight w:val="0"/>
          <w:marTop w:val="0"/>
          <w:marBottom w:val="0"/>
          <w:divBdr>
            <w:top w:val="none" w:sz="0" w:space="0" w:color="auto"/>
            <w:left w:val="none" w:sz="0" w:space="0" w:color="auto"/>
            <w:bottom w:val="none" w:sz="0" w:space="0" w:color="auto"/>
            <w:right w:val="none" w:sz="0" w:space="0" w:color="auto"/>
          </w:divBdr>
          <w:divsChild>
            <w:div w:id="1174874890">
              <w:marLeft w:val="0"/>
              <w:marRight w:val="0"/>
              <w:marTop w:val="0"/>
              <w:marBottom w:val="0"/>
              <w:divBdr>
                <w:top w:val="none" w:sz="0" w:space="0" w:color="auto"/>
                <w:left w:val="none" w:sz="0" w:space="0" w:color="auto"/>
                <w:bottom w:val="none" w:sz="0" w:space="0" w:color="auto"/>
                <w:right w:val="none" w:sz="0" w:space="0" w:color="auto"/>
              </w:divBdr>
            </w:div>
          </w:divsChild>
        </w:div>
        <w:div w:id="1472284529">
          <w:marLeft w:val="0"/>
          <w:marRight w:val="0"/>
          <w:marTop w:val="300"/>
          <w:marBottom w:val="0"/>
          <w:divBdr>
            <w:top w:val="none" w:sz="0" w:space="0" w:color="auto"/>
            <w:left w:val="none" w:sz="0" w:space="0" w:color="auto"/>
            <w:bottom w:val="none" w:sz="0" w:space="0" w:color="auto"/>
            <w:right w:val="none" w:sz="0" w:space="0" w:color="auto"/>
          </w:divBdr>
          <w:divsChild>
            <w:div w:id="800876797">
              <w:marLeft w:val="0"/>
              <w:marRight w:val="0"/>
              <w:marTop w:val="0"/>
              <w:marBottom w:val="0"/>
              <w:divBdr>
                <w:top w:val="none" w:sz="0" w:space="0" w:color="auto"/>
                <w:left w:val="none" w:sz="0" w:space="0" w:color="auto"/>
                <w:bottom w:val="none" w:sz="0" w:space="0" w:color="auto"/>
                <w:right w:val="none" w:sz="0" w:space="0" w:color="auto"/>
              </w:divBdr>
              <w:divsChild>
                <w:div w:id="158198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1744">
          <w:marLeft w:val="0"/>
          <w:marRight w:val="0"/>
          <w:marTop w:val="300"/>
          <w:marBottom w:val="0"/>
          <w:divBdr>
            <w:top w:val="none" w:sz="0" w:space="0" w:color="auto"/>
            <w:left w:val="none" w:sz="0" w:space="0" w:color="auto"/>
            <w:bottom w:val="none" w:sz="0" w:space="0" w:color="auto"/>
            <w:right w:val="none" w:sz="0" w:space="0" w:color="auto"/>
          </w:divBdr>
          <w:divsChild>
            <w:div w:id="474033092">
              <w:marLeft w:val="0"/>
              <w:marRight w:val="0"/>
              <w:marTop w:val="0"/>
              <w:marBottom w:val="0"/>
              <w:divBdr>
                <w:top w:val="none" w:sz="0" w:space="0" w:color="auto"/>
                <w:left w:val="none" w:sz="0" w:space="0" w:color="auto"/>
                <w:bottom w:val="none" w:sz="0" w:space="0" w:color="auto"/>
                <w:right w:val="none" w:sz="0" w:space="0" w:color="auto"/>
              </w:divBdr>
              <w:divsChild>
                <w:div w:id="14345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8894">
          <w:marLeft w:val="0"/>
          <w:marRight w:val="0"/>
          <w:marTop w:val="300"/>
          <w:marBottom w:val="0"/>
          <w:divBdr>
            <w:top w:val="none" w:sz="0" w:space="0" w:color="auto"/>
            <w:left w:val="none" w:sz="0" w:space="0" w:color="auto"/>
            <w:bottom w:val="none" w:sz="0" w:space="0" w:color="auto"/>
            <w:right w:val="none" w:sz="0" w:space="0" w:color="auto"/>
          </w:divBdr>
          <w:divsChild>
            <w:div w:id="789590265">
              <w:marLeft w:val="0"/>
              <w:marRight w:val="0"/>
              <w:marTop w:val="0"/>
              <w:marBottom w:val="0"/>
              <w:divBdr>
                <w:top w:val="none" w:sz="0" w:space="0" w:color="auto"/>
                <w:left w:val="none" w:sz="0" w:space="0" w:color="auto"/>
                <w:bottom w:val="none" w:sz="0" w:space="0" w:color="auto"/>
                <w:right w:val="none" w:sz="0" w:space="0" w:color="auto"/>
              </w:divBdr>
              <w:divsChild>
                <w:div w:id="26430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3703">
          <w:marLeft w:val="0"/>
          <w:marRight w:val="0"/>
          <w:marTop w:val="300"/>
          <w:marBottom w:val="0"/>
          <w:divBdr>
            <w:top w:val="none" w:sz="0" w:space="0" w:color="auto"/>
            <w:left w:val="none" w:sz="0" w:space="0" w:color="auto"/>
            <w:bottom w:val="none" w:sz="0" w:space="0" w:color="auto"/>
            <w:right w:val="none" w:sz="0" w:space="0" w:color="auto"/>
          </w:divBdr>
          <w:divsChild>
            <w:div w:id="409036359">
              <w:marLeft w:val="0"/>
              <w:marRight w:val="0"/>
              <w:marTop w:val="0"/>
              <w:marBottom w:val="0"/>
              <w:divBdr>
                <w:top w:val="none" w:sz="0" w:space="0" w:color="auto"/>
                <w:left w:val="none" w:sz="0" w:space="0" w:color="auto"/>
                <w:bottom w:val="none" w:sz="0" w:space="0" w:color="auto"/>
                <w:right w:val="none" w:sz="0" w:space="0" w:color="auto"/>
              </w:divBdr>
              <w:divsChild>
                <w:div w:id="914584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500468">
      <w:bodyDiv w:val="1"/>
      <w:marLeft w:val="0"/>
      <w:marRight w:val="0"/>
      <w:marTop w:val="0"/>
      <w:marBottom w:val="0"/>
      <w:divBdr>
        <w:top w:val="none" w:sz="0" w:space="0" w:color="auto"/>
        <w:left w:val="none" w:sz="0" w:space="0" w:color="auto"/>
        <w:bottom w:val="none" w:sz="0" w:space="0" w:color="auto"/>
        <w:right w:val="none" w:sz="0" w:space="0" w:color="auto"/>
      </w:divBdr>
      <w:divsChild>
        <w:div w:id="79644648">
          <w:marLeft w:val="0"/>
          <w:marRight w:val="0"/>
          <w:marTop w:val="0"/>
          <w:marBottom w:val="0"/>
          <w:divBdr>
            <w:top w:val="none" w:sz="0" w:space="0" w:color="auto"/>
            <w:left w:val="none" w:sz="0" w:space="0" w:color="auto"/>
            <w:bottom w:val="none" w:sz="0" w:space="0" w:color="auto"/>
            <w:right w:val="none" w:sz="0" w:space="0" w:color="auto"/>
          </w:divBdr>
        </w:div>
        <w:div w:id="1397585020">
          <w:marLeft w:val="0"/>
          <w:marRight w:val="0"/>
          <w:marTop w:val="0"/>
          <w:marBottom w:val="0"/>
          <w:divBdr>
            <w:top w:val="none" w:sz="0" w:space="0" w:color="auto"/>
            <w:left w:val="none" w:sz="0" w:space="0" w:color="auto"/>
            <w:bottom w:val="none" w:sz="0" w:space="0" w:color="auto"/>
            <w:right w:val="none" w:sz="0" w:space="0" w:color="auto"/>
          </w:divBdr>
          <w:divsChild>
            <w:div w:id="942147997">
              <w:marLeft w:val="0"/>
              <w:marRight w:val="0"/>
              <w:marTop w:val="0"/>
              <w:marBottom w:val="0"/>
              <w:divBdr>
                <w:top w:val="none" w:sz="0" w:space="0" w:color="auto"/>
                <w:left w:val="none" w:sz="0" w:space="0" w:color="auto"/>
                <w:bottom w:val="none" w:sz="0" w:space="0" w:color="auto"/>
                <w:right w:val="none" w:sz="0" w:space="0" w:color="auto"/>
              </w:divBdr>
            </w:div>
          </w:divsChild>
        </w:div>
        <w:div w:id="1384332864">
          <w:marLeft w:val="0"/>
          <w:marRight w:val="0"/>
          <w:marTop w:val="0"/>
          <w:marBottom w:val="0"/>
          <w:divBdr>
            <w:top w:val="none" w:sz="0" w:space="0" w:color="auto"/>
            <w:left w:val="none" w:sz="0" w:space="0" w:color="auto"/>
            <w:bottom w:val="none" w:sz="0" w:space="0" w:color="auto"/>
            <w:right w:val="none" w:sz="0" w:space="0" w:color="auto"/>
          </w:divBdr>
        </w:div>
        <w:div w:id="211698484">
          <w:marLeft w:val="0"/>
          <w:marRight w:val="0"/>
          <w:marTop w:val="0"/>
          <w:marBottom w:val="0"/>
          <w:divBdr>
            <w:top w:val="none" w:sz="0" w:space="0" w:color="auto"/>
            <w:left w:val="none" w:sz="0" w:space="0" w:color="auto"/>
            <w:bottom w:val="none" w:sz="0" w:space="0" w:color="auto"/>
            <w:right w:val="none" w:sz="0" w:space="0" w:color="auto"/>
          </w:divBdr>
          <w:divsChild>
            <w:div w:id="696976585">
              <w:marLeft w:val="0"/>
              <w:marRight w:val="0"/>
              <w:marTop w:val="0"/>
              <w:marBottom w:val="0"/>
              <w:divBdr>
                <w:top w:val="none" w:sz="0" w:space="0" w:color="auto"/>
                <w:left w:val="none" w:sz="0" w:space="0" w:color="auto"/>
                <w:bottom w:val="none" w:sz="0" w:space="0" w:color="auto"/>
                <w:right w:val="none" w:sz="0" w:space="0" w:color="auto"/>
              </w:divBdr>
            </w:div>
          </w:divsChild>
        </w:div>
        <w:div w:id="1201359717">
          <w:marLeft w:val="0"/>
          <w:marRight w:val="0"/>
          <w:marTop w:val="0"/>
          <w:marBottom w:val="0"/>
          <w:divBdr>
            <w:top w:val="none" w:sz="0" w:space="0" w:color="auto"/>
            <w:left w:val="none" w:sz="0" w:space="0" w:color="auto"/>
            <w:bottom w:val="none" w:sz="0" w:space="0" w:color="auto"/>
            <w:right w:val="none" w:sz="0" w:space="0" w:color="auto"/>
          </w:divBdr>
        </w:div>
        <w:div w:id="259486190">
          <w:marLeft w:val="0"/>
          <w:marRight w:val="0"/>
          <w:marTop w:val="0"/>
          <w:marBottom w:val="0"/>
          <w:divBdr>
            <w:top w:val="none" w:sz="0" w:space="0" w:color="auto"/>
            <w:left w:val="none" w:sz="0" w:space="0" w:color="auto"/>
            <w:bottom w:val="none" w:sz="0" w:space="0" w:color="auto"/>
            <w:right w:val="none" w:sz="0" w:space="0" w:color="auto"/>
          </w:divBdr>
          <w:divsChild>
            <w:div w:id="2147120433">
              <w:marLeft w:val="0"/>
              <w:marRight w:val="0"/>
              <w:marTop w:val="0"/>
              <w:marBottom w:val="0"/>
              <w:divBdr>
                <w:top w:val="none" w:sz="0" w:space="0" w:color="auto"/>
                <w:left w:val="none" w:sz="0" w:space="0" w:color="auto"/>
                <w:bottom w:val="none" w:sz="0" w:space="0" w:color="auto"/>
                <w:right w:val="none" w:sz="0" w:space="0" w:color="auto"/>
              </w:divBdr>
            </w:div>
          </w:divsChild>
        </w:div>
        <w:div w:id="1798180736">
          <w:marLeft w:val="0"/>
          <w:marRight w:val="0"/>
          <w:marTop w:val="0"/>
          <w:marBottom w:val="0"/>
          <w:divBdr>
            <w:top w:val="none" w:sz="0" w:space="0" w:color="auto"/>
            <w:left w:val="none" w:sz="0" w:space="0" w:color="auto"/>
            <w:bottom w:val="none" w:sz="0" w:space="0" w:color="auto"/>
            <w:right w:val="none" w:sz="0" w:space="0" w:color="auto"/>
          </w:divBdr>
        </w:div>
        <w:div w:id="1392849780">
          <w:marLeft w:val="0"/>
          <w:marRight w:val="0"/>
          <w:marTop w:val="0"/>
          <w:marBottom w:val="0"/>
          <w:divBdr>
            <w:top w:val="none" w:sz="0" w:space="0" w:color="auto"/>
            <w:left w:val="none" w:sz="0" w:space="0" w:color="auto"/>
            <w:bottom w:val="none" w:sz="0" w:space="0" w:color="auto"/>
            <w:right w:val="none" w:sz="0" w:space="0" w:color="auto"/>
          </w:divBdr>
          <w:divsChild>
            <w:div w:id="780762927">
              <w:marLeft w:val="0"/>
              <w:marRight w:val="0"/>
              <w:marTop w:val="0"/>
              <w:marBottom w:val="0"/>
              <w:divBdr>
                <w:top w:val="none" w:sz="0" w:space="0" w:color="auto"/>
                <w:left w:val="none" w:sz="0" w:space="0" w:color="auto"/>
                <w:bottom w:val="none" w:sz="0" w:space="0" w:color="auto"/>
                <w:right w:val="none" w:sz="0" w:space="0" w:color="auto"/>
              </w:divBdr>
            </w:div>
          </w:divsChild>
        </w:div>
        <w:div w:id="2015760339">
          <w:marLeft w:val="0"/>
          <w:marRight w:val="0"/>
          <w:marTop w:val="0"/>
          <w:marBottom w:val="0"/>
          <w:divBdr>
            <w:top w:val="none" w:sz="0" w:space="0" w:color="auto"/>
            <w:left w:val="none" w:sz="0" w:space="0" w:color="auto"/>
            <w:bottom w:val="none" w:sz="0" w:space="0" w:color="auto"/>
            <w:right w:val="none" w:sz="0" w:space="0" w:color="auto"/>
          </w:divBdr>
        </w:div>
        <w:div w:id="693769780">
          <w:marLeft w:val="0"/>
          <w:marRight w:val="0"/>
          <w:marTop w:val="0"/>
          <w:marBottom w:val="0"/>
          <w:divBdr>
            <w:top w:val="none" w:sz="0" w:space="0" w:color="auto"/>
            <w:left w:val="none" w:sz="0" w:space="0" w:color="auto"/>
            <w:bottom w:val="none" w:sz="0" w:space="0" w:color="auto"/>
            <w:right w:val="none" w:sz="0" w:space="0" w:color="auto"/>
          </w:divBdr>
          <w:divsChild>
            <w:div w:id="298415483">
              <w:marLeft w:val="0"/>
              <w:marRight w:val="0"/>
              <w:marTop w:val="0"/>
              <w:marBottom w:val="0"/>
              <w:divBdr>
                <w:top w:val="none" w:sz="0" w:space="0" w:color="auto"/>
                <w:left w:val="none" w:sz="0" w:space="0" w:color="auto"/>
                <w:bottom w:val="none" w:sz="0" w:space="0" w:color="auto"/>
                <w:right w:val="none" w:sz="0" w:space="0" w:color="auto"/>
              </w:divBdr>
            </w:div>
          </w:divsChild>
        </w:div>
        <w:div w:id="1590843220">
          <w:marLeft w:val="0"/>
          <w:marRight w:val="0"/>
          <w:marTop w:val="0"/>
          <w:marBottom w:val="0"/>
          <w:divBdr>
            <w:top w:val="none" w:sz="0" w:space="0" w:color="auto"/>
            <w:left w:val="none" w:sz="0" w:space="0" w:color="auto"/>
            <w:bottom w:val="none" w:sz="0" w:space="0" w:color="auto"/>
            <w:right w:val="none" w:sz="0" w:space="0" w:color="auto"/>
          </w:divBdr>
        </w:div>
        <w:div w:id="1833988450">
          <w:marLeft w:val="0"/>
          <w:marRight w:val="0"/>
          <w:marTop w:val="0"/>
          <w:marBottom w:val="0"/>
          <w:divBdr>
            <w:top w:val="none" w:sz="0" w:space="0" w:color="auto"/>
            <w:left w:val="none" w:sz="0" w:space="0" w:color="auto"/>
            <w:bottom w:val="none" w:sz="0" w:space="0" w:color="auto"/>
            <w:right w:val="none" w:sz="0" w:space="0" w:color="auto"/>
          </w:divBdr>
          <w:divsChild>
            <w:div w:id="1232083489">
              <w:marLeft w:val="0"/>
              <w:marRight w:val="0"/>
              <w:marTop w:val="0"/>
              <w:marBottom w:val="0"/>
              <w:divBdr>
                <w:top w:val="none" w:sz="0" w:space="0" w:color="auto"/>
                <w:left w:val="none" w:sz="0" w:space="0" w:color="auto"/>
                <w:bottom w:val="none" w:sz="0" w:space="0" w:color="auto"/>
                <w:right w:val="none" w:sz="0" w:space="0" w:color="auto"/>
              </w:divBdr>
            </w:div>
          </w:divsChild>
        </w:div>
        <w:div w:id="1897233020">
          <w:marLeft w:val="0"/>
          <w:marRight w:val="0"/>
          <w:marTop w:val="0"/>
          <w:marBottom w:val="0"/>
          <w:divBdr>
            <w:top w:val="none" w:sz="0" w:space="0" w:color="auto"/>
            <w:left w:val="none" w:sz="0" w:space="0" w:color="auto"/>
            <w:bottom w:val="none" w:sz="0" w:space="0" w:color="auto"/>
            <w:right w:val="none" w:sz="0" w:space="0" w:color="auto"/>
          </w:divBdr>
        </w:div>
        <w:div w:id="2120293593">
          <w:marLeft w:val="0"/>
          <w:marRight w:val="0"/>
          <w:marTop w:val="0"/>
          <w:marBottom w:val="0"/>
          <w:divBdr>
            <w:top w:val="none" w:sz="0" w:space="0" w:color="auto"/>
            <w:left w:val="none" w:sz="0" w:space="0" w:color="auto"/>
            <w:bottom w:val="none" w:sz="0" w:space="0" w:color="auto"/>
            <w:right w:val="none" w:sz="0" w:space="0" w:color="auto"/>
          </w:divBdr>
          <w:divsChild>
            <w:div w:id="271935558">
              <w:marLeft w:val="0"/>
              <w:marRight w:val="0"/>
              <w:marTop w:val="0"/>
              <w:marBottom w:val="0"/>
              <w:divBdr>
                <w:top w:val="none" w:sz="0" w:space="0" w:color="auto"/>
                <w:left w:val="none" w:sz="0" w:space="0" w:color="auto"/>
                <w:bottom w:val="none" w:sz="0" w:space="0" w:color="auto"/>
                <w:right w:val="none" w:sz="0" w:space="0" w:color="auto"/>
              </w:divBdr>
            </w:div>
          </w:divsChild>
        </w:div>
        <w:div w:id="579220042">
          <w:marLeft w:val="0"/>
          <w:marRight w:val="0"/>
          <w:marTop w:val="300"/>
          <w:marBottom w:val="0"/>
          <w:divBdr>
            <w:top w:val="none" w:sz="0" w:space="0" w:color="auto"/>
            <w:left w:val="none" w:sz="0" w:space="0" w:color="auto"/>
            <w:bottom w:val="none" w:sz="0" w:space="0" w:color="auto"/>
            <w:right w:val="none" w:sz="0" w:space="0" w:color="auto"/>
          </w:divBdr>
          <w:divsChild>
            <w:div w:id="2045014088">
              <w:marLeft w:val="0"/>
              <w:marRight w:val="0"/>
              <w:marTop w:val="0"/>
              <w:marBottom w:val="0"/>
              <w:divBdr>
                <w:top w:val="none" w:sz="0" w:space="0" w:color="auto"/>
                <w:left w:val="none" w:sz="0" w:space="0" w:color="auto"/>
                <w:bottom w:val="none" w:sz="0" w:space="0" w:color="auto"/>
                <w:right w:val="none" w:sz="0" w:space="0" w:color="auto"/>
              </w:divBdr>
              <w:divsChild>
                <w:div w:id="10768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6882">
          <w:marLeft w:val="0"/>
          <w:marRight w:val="0"/>
          <w:marTop w:val="300"/>
          <w:marBottom w:val="0"/>
          <w:divBdr>
            <w:top w:val="none" w:sz="0" w:space="0" w:color="auto"/>
            <w:left w:val="none" w:sz="0" w:space="0" w:color="auto"/>
            <w:bottom w:val="none" w:sz="0" w:space="0" w:color="auto"/>
            <w:right w:val="none" w:sz="0" w:space="0" w:color="auto"/>
          </w:divBdr>
          <w:divsChild>
            <w:div w:id="1294402459">
              <w:marLeft w:val="0"/>
              <w:marRight w:val="0"/>
              <w:marTop w:val="0"/>
              <w:marBottom w:val="0"/>
              <w:divBdr>
                <w:top w:val="none" w:sz="0" w:space="0" w:color="auto"/>
                <w:left w:val="none" w:sz="0" w:space="0" w:color="auto"/>
                <w:bottom w:val="none" w:sz="0" w:space="0" w:color="auto"/>
                <w:right w:val="none" w:sz="0" w:space="0" w:color="auto"/>
              </w:divBdr>
              <w:divsChild>
                <w:div w:id="145891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38890">
          <w:marLeft w:val="0"/>
          <w:marRight w:val="0"/>
          <w:marTop w:val="300"/>
          <w:marBottom w:val="0"/>
          <w:divBdr>
            <w:top w:val="none" w:sz="0" w:space="0" w:color="auto"/>
            <w:left w:val="none" w:sz="0" w:space="0" w:color="auto"/>
            <w:bottom w:val="none" w:sz="0" w:space="0" w:color="auto"/>
            <w:right w:val="none" w:sz="0" w:space="0" w:color="auto"/>
          </w:divBdr>
          <w:divsChild>
            <w:div w:id="1017388306">
              <w:marLeft w:val="0"/>
              <w:marRight w:val="0"/>
              <w:marTop w:val="0"/>
              <w:marBottom w:val="0"/>
              <w:divBdr>
                <w:top w:val="none" w:sz="0" w:space="0" w:color="auto"/>
                <w:left w:val="none" w:sz="0" w:space="0" w:color="auto"/>
                <w:bottom w:val="none" w:sz="0" w:space="0" w:color="auto"/>
                <w:right w:val="none" w:sz="0" w:space="0" w:color="auto"/>
              </w:divBdr>
              <w:divsChild>
                <w:div w:id="95167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82024">
          <w:marLeft w:val="0"/>
          <w:marRight w:val="0"/>
          <w:marTop w:val="300"/>
          <w:marBottom w:val="0"/>
          <w:divBdr>
            <w:top w:val="none" w:sz="0" w:space="0" w:color="auto"/>
            <w:left w:val="none" w:sz="0" w:space="0" w:color="auto"/>
            <w:bottom w:val="none" w:sz="0" w:space="0" w:color="auto"/>
            <w:right w:val="none" w:sz="0" w:space="0" w:color="auto"/>
          </w:divBdr>
          <w:divsChild>
            <w:div w:id="1308510180">
              <w:marLeft w:val="0"/>
              <w:marRight w:val="0"/>
              <w:marTop w:val="0"/>
              <w:marBottom w:val="0"/>
              <w:divBdr>
                <w:top w:val="none" w:sz="0" w:space="0" w:color="auto"/>
                <w:left w:val="none" w:sz="0" w:space="0" w:color="auto"/>
                <w:bottom w:val="none" w:sz="0" w:space="0" w:color="auto"/>
                <w:right w:val="none" w:sz="0" w:space="0" w:color="auto"/>
              </w:divBdr>
              <w:divsChild>
                <w:div w:id="1707947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625073">
      <w:bodyDiv w:val="1"/>
      <w:marLeft w:val="0"/>
      <w:marRight w:val="0"/>
      <w:marTop w:val="0"/>
      <w:marBottom w:val="0"/>
      <w:divBdr>
        <w:top w:val="none" w:sz="0" w:space="0" w:color="auto"/>
        <w:left w:val="none" w:sz="0" w:space="0" w:color="auto"/>
        <w:bottom w:val="none" w:sz="0" w:space="0" w:color="auto"/>
        <w:right w:val="none" w:sz="0" w:space="0" w:color="auto"/>
      </w:divBdr>
      <w:divsChild>
        <w:div w:id="815606566">
          <w:marLeft w:val="0"/>
          <w:marRight w:val="0"/>
          <w:marTop w:val="0"/>
          <w:marBottom w:val="0"/>
          <w:divBdr>
            <w:top w:val="none" w:sz="0" w:space="0" w:color="auto"/>
            <w:left w:val="none" w:sz="0" w:space="0" w:color="auto"/>
            <w:bottom w:val="none" w:sz="0" w:space="0" w:color="auto"/>
            <w:right w:val="none" w:sz="0" w:space="0" w:color="auto"/>
          </w:divBdr>
        </w:div>
        <w:div w:id="1763332748">
          <w:marLeft w:val="0"/>
          <w:marRight w:val="0"/>
          <w:marTop w:val="0"/>
          <w:marBottom w:val="0"/>
          <w:divBdr>
            <w:top w:val="none" w:sz="0" w:space="0" w:color="auto"/>
            <w:left w:val="none" w:sz="0" w:space="0" w:color="auto"/>
            <w:bottom w:val="none" w:sz="0" w:space="0" w:color="auto"/>
            <w:right w:val="none" w:sz="0" w:space="0" w:color="auto"/>
          </w:divBdr>
          <w:divsChild>
            <w:div w:id="1832212425">
              <w:marLeft w:val="0"/>
              <w:marRight w:val="0"/>
              <w:marTop w:val="0"/>
              <w:marBottom w:val="0"/>
              <w:divBdr>
                <w:top w:val="none" w:sz="0" w:space="0" w:color="auto"/>
                <w:left w:val="none" w:sz="0" w:space="0" w:color="auto"/>
                <w:bottom w:val="none" w:sz="0" w:space="0" w:color="auto"/>
                <w:right w:val="none" w:sz="0" w:space="0" w:color="auto"/>
              </w:divBdr>
            </w:div>
          </w:divsChild>
        </w:div>
        <w:div w:id="1404447239">
          <w:marLeft w:val="0"/>
          <w:marRight w:val="0"/>
          <w:marTop w:val="0"/>
          <w:marBottom w:val="0"/>
          <w:divBdr>
            <w:top w:val="none" w:sz="0" w:space="0" w:color="auto"/>
            <w:left w:val="none" w:sz="0" w:space="0" w:color="auto"/>
            <w:bottom w:val="none" w:sz="0" w:space="0" w:color="auto"/>
            <w:right w:val="none" w:sz="0" w:space="0" w:color="auto"/>
          </w:divBdr>
        </w:div>
        <w:div w:id="748961978">
          <w:marLeft w:val="0"/>
          <w:marRight w:val="0"/>
          <w:marTop w:val="0"/>
          <w:marBottom w:val="0"/>
          <w:divBdr>
            <w:top w:val="none" w:sz="0" w:space="0" w:color="auto"/>
            <w:left w:val="none" w:sz="0" w:space="0" w:color="auto"/>
            <w:bottom w:val="none" w:sz="0" w:space="0" w:color="auto"/>
            <w:right w:val="none" w:sz="0" w:space="0" w:color="auto"/>
          </w:divBdr>
          <w:divsChild>
            <w:div w:id="1850565103">
              <w:marLeft w:val="0"/>
              <w:marRight w:val="0"/>
              <w:marTop w:val="0"/>
              <w:marBottom w:val="0"/>
              <w:divBdr>
                <w:top w:val="none" w:sz="0" w:space="0" w:color="auto"/>
                <w:left w:val="none" w:sz="0" w:space="0" w:color="auto"/>
                <w:bottom w:val="none" w:sz="0" w:space="0" w:color="auto"/>
                <w:right w:val="none" w:sz="0" w:space="0" w:color="auto"/>
              </w:divBdr>
            </w:div>
          </w:divsChild>
        </w:div>
        <w:div w:id="828519021">
          <w:marLeft w:val="0"/>
          <w:marRight w:val="0"/>
          <w:marTop w:val="0"/>
          <w:marBottom w:val="0"/>
          <w:divBdr>
            <w:top w:val="none" w:sz="0" w:space="0" w:color="auto"/>
            <w:left w:val="none" w:sz="0" w:space="0" w:color="auto"/>
            <w:bottom w:val="none" w:sz="0" w:space="0" w:color="auto"/>
            <w:right w:val="none" w:sz="0" w:space="0" w:color="auto"/>
          </w:divBdr>
        </w:div>
        <w:div w:id="501315005">
          <w:marLeft w:val="0"/>
          <w:marRight w:val="0"/>
          <w:marTop w:val="0"/>
          <w:marBottom w:val="0"/>
          <w:divBdr>
            <w:top w:val="none" w:sz="0" w:space="0" w:color="auto"/>
            <w:left w:val="none" w:sz="0" w:space="0" w:color="auto"/>
            <w:bottom w:val="none" w:sz="0" w:space="0" w:color="auto"/>
            <w:right w:val="none" w:sz="0" w:space="0" w:color="auto"/>
          </w:divBdr>
          <w:divsChild>
            <w:div w:id="535389846">
              <w:marLeft w:val="0"/>
              <w:marRight w:val="0"/>
              <w:marTop w:val="0"/>
              <w:marBottom w:val="0"/>
              <w:divBdr>
                <w:top w:val="none" w:sz="0" w:space="0" w:color="auto"/>
                <w:left w:val="none" w:sz="0" w:space="0" w:color="auto"/>
                <w:bottom w:val="none" w:sz="0" w:space="0" w:color="auto"/>
                <w:right w:val="none" w:sz="0" w:space="0" w:color="auto"/>
              </w:divBdr>
            </w:div>
          </w:divsChild>
        </w:div>
        <w:div w:id="2107454109">
          <w:marLeft w:val="0"/>
          <w:marRight w:val="0"/>
          <w:marTop w:val="0"/>
          <w:marBottom w:val="0"/>
          <w:divBdr>
            <w:top w:val="none" w:sz="0" w:space="0" w:color="auto"/>
            <w:left w:val="none" w:sz="0" w:space="0" w:color="auto"/>
            <w:bottom w:val="none" w:sz="0" w:space="0" w:color="auto"/>
            <w:right w:val="none" w:sz="0" w:space="0" w:color="auto"/>
          </w:divBdr>
        </w:div>
        <w:div w:id="1274360658">
          <w:marLeft w:val="0"/>
          <w:marRight w:val="0"/>
          <w:marTop w:val="0"/>
          <w:marBottom w:val="0"/>
          <w:divBdr>
            <w:top w:val="none" w:sz="0" w:space="0" w:color="auto"/>
            <w:left w:val="none" w:sz="0" w:space="0" w:color="auto"/>
            <w:bottom w:val="none" w:sz="0" w:space="0" w:color="auto"/>
            <w:right w:val="none" w:sz="0" w:space="0" w:color="auto"/>
          </w:divBdr>
          <w:divsChild>
            <w:div w:id="1381132247">
              <w:marLeft w:val="0"/>
              <w:marRight w:val="0"/>
              <w:marTop w:val="0"/>
              <w:marBottom w:val="0"/>
              <w:divBdr>
                <w:top w:val="none" w:sz="0" w:space="0" w:color="auto"/>
                <w:left w:val="none" w:sz="0" w:space="0" w:color="auto"/>
                <w:bottom w:val="none" w:sz="0" w:space="0" w:color="auto"/>
                <w:right w:val="none" w:sz="0" w:space="0" w:color="auto"/>
              </w:divBdr>
            </w:div>
          </w:divsChild>
        </w:div>
        <w:div w:id="1731810418">
          <w:marLeft w:val="0"/>
          <w:marRight w:val="0"/>
          <w:marTop w:val="0"/>
          <w:marBottom w:val="0"/>
          <w:divBdr>
            <w:top w:val="none" w:sz="0" w:space="0" w:color="auto"/>
            <w:left w:val="none" w:sz="0" w:space="0" w:color="auto"/>
            <w:bottom w:val="none" w:sz="0" w:space="0" w:color="auto"/>
            <w:right w:val="none" w:sz="0" w:space="0" w:color="auto"/>
          </w:divBdr>
        </w:div>
        <w:div w:id="1768192101">
          <w:marLeft w:val="0"/>
          <w:marRight w:val="0"/>
          <w:marTop w:val="0"/>
          <w:marBottom w:val="0"/>
          <w:divBdr>
            <w:top w:val="none" w:sz="0" w:space="0" w:color="auto"/>
            <w:left w:val="none" w:sz="0" w:space="0" w:color="auto"/>
            <w:bottom w:val="none" w:sz="0" w:space="0" w:color="auto"/>
            <w:right w:val="none" w:sz="0" w:space="0" w:color="auto"/>
          </w:divBdr>
          <w:divsChild>
            <w:div w:id="1005018111">
              <w:marLeft w:val="0"/>
              <w:marRight w:val="0"/>
              <w:marTop w:val="0"/>
              <w:marBottom w:val="0"/>
              <w:divBdr>
                <w:top w:val="none" w:sz="0" w:space="0" w:color="auto"/>
                <w:left w:val="none" w:sz="0" w:space="0" w:color="auto"/>
                <w:bottom w:val="none" w:sz="0" w:space="0" w:color="auto"/>
                <w:right w:val="none" w:sz="0" w:space="0" w:color="auto"/>
              </w:divBdr>
            </w:div>
          </w:divsChild>
        </w:div>
        <w:div w:id="1692759184">
          <w:marLeft w:val="0"/>
          <w:marRight w:val="0"/>
          <w:marTop w:val="0"/>
          <w:marBottom w:val="0"/>
          <w:divBdr>
            <w:top w:val="none" w:sz="0" w:space="0" w:color="auto"/>
            <w:left w:val="none" w:sz="0" w:space="0" w:color="auto"/>
            <w:bottom w:val="none" w:sz="0" w:space="0" w:color="auto"/>
            <w:right w:val="none" w:sz="0" w:space="0" w:color="auto"/>
          </w:divBdr>
        </w:div>
        <w:div w:id="1103838258">
          <w:marLeft w:val="0"/>
          <w:marRight w:val="0"/>
          <w:marTop w:val="0"/>
          <w:marBottom w:val="0"/>
          <w:divBdr>
            <w:top w:val="none" w:sz="0" w:space="0" w:color="auto"/>
            <w:left w:val="none" w:sz="0" w:space="0" w:color="auto"/>
            <w:bottom w:val="none" w:sz="0" w:space="0" w:color="auto"/>
            <w:right w:val="none" w:sz="0" w:space="0" w:color="auto"/>
          </w:divBdr>
          <w:divsChild>
            <w:div w:id="1960602546">
              <w:marLeft w:val="0"/>
              <w:marRight w:val="0"/>
              <w:marTop w:val="0"/>
              <w:marBottom w:val="0"/>
              <w:divBdr>
                <w:top w:val="none" w:sz="0" w:space="0" w:color="auto"/>
                <w:left w:val="none" w:sz="0" w:space="0" w:color="auto"/>
                <w:bottom w:val="none" w:sz="0" w:space="0" w:color="auto"/>
                <w:right w:val="none" w:sz="0" w:space="0" w:color="auto"/>
              </w:divBdr>
            </w:div>
          </w:divsChild>
        </w:div>
        <w:div w:id="1965693509">
          <w:marLeft w:val="0"/>
          <w:marRight w:val="0"/>
          <w:marTop w:val="0"/>
          <w:marBottom w:val="0"/>
          <w:divBdr>
            <w:top w:val="none" w:sz="0" w:space="0" w:color="auto"/>
            <w:left w:val="none" w:sz="0" w:space="0" w:color="auto"/>
            <w:bottom w:val="none" w:sz="0" w:space="0" w:color="auto"/>
            <w:right w:val="none" w:sz="0" w:space="0" w:color="auto"/>
          </w:divBdr>
        </w:div>
        <w:div w:id="172232822">
          <w:marLeft w:val="0"/>
          <w:marRight w:val="0"/>
          <w:marTop w:val="0"/>
          <w:marBottom w:val="0"/>
          <w:divBdr>
            <w:top w:val="none" w:sz="0" w:space="0" w:color="auto"/>
            <w:left w:val="none" w:sz="0" w:space="0" w:color="auto"/>
            <w:bottom w:val="none" w:sz="0" w:space="0" w:color="auto"/>
            <w:right w:val="none" w:sz="0" w:space="0" w:color="auto"/>
          </w:divBdr>
          <w:divsChild>
            <w:div w:id="1490562155">
              <w:marLeft w:val="0"/>
              <w:marRight w:val="0"/>
              <w:marTop w:val="0"/>
              <w:marBottom w:val="0"/>
              <w:divBdr>
                <w:top w:val="none" w:sz="0" w:space="0" w:color="auto"/>
                <w:left w:val="none" w:sz="0" w:space="0" w:color="auto"/>
                <w:bottom w:val="none" w:sz="0" w:space="0" w:color="auto"/>
                <w:right w:val="none" w:sz="0" w:space="0" w:color="auto"/>
              </w:divBdr>
            </w:div>
          </w:divsChild>
        </w:div>
        <w:div w:id="111752483">
          <w:marLeft w:val="0"/>
          <w:marRight w:val="0"/>
          <w:marTop w:val="300"/>
          <w:marBottom w:val="0"/>
          <w:divBdr>
            <w:top w:val="none" w:sz="0" w:space="0" w:color="auto"/>
            <w:left w:val="none" w:sz="0" w:space="0" w:color="auto"/>
            <w:bottom w:val="none" w:sz="0" w:space="0" w:color="auto"/>
            <w:right w:val="none" w:sz="0" w:space="0" w:color="auto"/>
          </w:divBdr>
          <w:divsChild>
            <w:div w:id="963193252">
              <w:marLeft w:val="0"/>
              <w:marRight w:val="0"/>
              <w:marTop w:val="0"/>
              <w:marBottom w:val="0"/>
              <w:divBdr>
                <w:top w:val="none" w:sz="0" w:space="0" w:color="auto"/>
                <w:left w:val="none" w:sz="0" w:space="0" w:color="auto"/>
                <w:bottom w:val="none" w:sz="0" w:space="0" w:color="auto"/>
                <w:right w:val="none" w:sz="0" w:space="0" w:color="auto"/>
              </w:divBdr>
              <w:divsChild>
                <w:div w:id="41513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877886">
          <w:marLeft w:val="0"/>
          <w:marRight w:val="0"/>
          <w:marTop w:val="300"/>
          <w:marBottom w:val="0"/>
          <w:divBdr>
            <w:top w:val="none" w:sz="0" w:space="0" w:color="auto"/>
            <w:left w:val="none" w:sz="0" w:space="0" w:color="auto"/>
            <w:bottom w:val="none" w:sz="0" w:space="0" w:color="auto"/>
            <w:right w:val="none" w:sz="0" w:space="0" w:color="auto"/>
          </w:divBdr>
          <w:divsChild>
            <w:div w:id="1374159928">
              <w:marLeft w:val="0"/>
              <w:marRight w:val="0"/>
              <w:marTop w:val="0"/>
              <w:marBottom w:val="0"/>
              <w:divBdr>
                <w:top w:val="none" w:sz="0" w:space="0" w:color="auto"/>
                <w:left w:val="none" w:sz="0" w:space="0" w:color="auto"/>
                <w:bottom w:val="none" w:sz="0" w:space="0" w:color="auto"/>
                <w:right w:val="none" w:sz="0" w:space="0" w:color="auto"/>
              </w:divBdr>
              <w:divsChild>
                <w:div w:id="83186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413055">
          <w:marLeft w:val="0"/>
          <w:marRight w:val="0"/>
          <w:marTop w:val="300"/>
          <w:marBottom w:val="0"/>
          <w:divBdr>
            <w:top w:val="none" w:sz="0" w:space="0" w:color="auto"/>
            <w:left w:val="none" w:sz="0" w:space="0" w:color="auto"/>
            <w:bottom w:val="none" w:sz="0" w:space="0" w:color="auto"/>
            <w:right w:val="none" w:sz="0" w:space="0" w:color="auto"/>
          </w:divBdr>
          <w:divsChild>
            <w:div w:id="252251378">
              <w:marLeft w:val="0"/>
              <w:marRight w:val="0"/>
              <w:marTop w:val="0"/>
              <w:marBottom w:val="0"/>
              <w:divBdr>
                <w:top w:val="none" w:sz="0" w:space="0" w:color="auto"/>
                <w:left w:val="none" w:sz="0" w:space="0" w:color="auto"/>
                <w:bottom w:val="none" w:sz="0" w:space="0" w:color="auto"/>
                <w:right w:val="none" w:sz="0" w:space="0" w:color="auto"/>
              </w:divBdr>
              <w:divsChild>
                <w:div w:id="877279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429381">
          <w:marLeft w:val="0"/>
          <w:marRight w:val="0"/>
          <w:marTop w:val="300"/>
          <w:marBottom w:val="0"/>
          <w:divBdr>
            <w:top w:val="none" w:sz="0" w:space="0" w:color="auto"/>
            <w:left w:val="none" w:sz="0" w:space="0" w:color="auto"/>
            <w:bottom w:val="none" w:sz="0" w:space="0" w:color="auto"/>
            <w:right w:val="none" w:sz="0" w:space="0" w:color="auto"/>
          </w:divBdr>
          <w:divsChild>
            <w:div w:id="1017930798">
              <w:marLeft w:val="0"/>
              <w:marRight w:val="0"/>
              <w:marTop w:val="0"/>
              <w:marBottom w:val="0"/>
              <w:divBdr>
                <w:top w:val="none" w:sz="0" w:space="0" w:color="auto"/>
                <w:left w:val="none" w:sz="0" w:space="0" w:color="auto"/>
                <w:bottom w:val="none" w:sz="0" w:space="0" w:color="auto"/>
                <w:right w:val="none" w:sz="0" w:space="0" w:color="auto"/>
              </w:divBdr>
              <w:divsChild>
                <w:div w:id="176654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249">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3493">
      <w:bodyDiv w:val="1"/>
      <w:marLeft w:val="0"/>
      <w:marRight w:val="0"/>
      <w:marTop w:val="0"/>
      <w:marBottom w:val="0"/>
      <w:divBdr>
        <w:top w:val="none" w:sz="0" w:space="0" w:color="auto"/>
        <w:left w:val="none" w:sz="0" w:space="0" w:color="auto"/>
        <w:bottom w:val="none" w:sz="0" w:space="0" w:color="auto"/>
        <w:right w:val="none" w:sz="0" w:space="0" w:color="auto"/>
      </w:divBdr>
      <w:divsChild>
        <w:div w:id="1818377212">
          <w:marLeft w:val="0"/>
          <w:marRight w:val="0"/>
          <w:marTop w:val="0"/>
          <w:marBottom w:val="0"/>
          <w:divBdr>
            <w:top w:val="none" w:sz="0" w:space="0" w:color="auto"/>
            <w:left w:val="none" w:sz="0" w:space="0" w:color="auto"/>
            <w:bottom w:val="none" w:sz="0" w:space="0" w:color="auto"/>
            <w:right w:val="none" w:sz="0" w:space="0" w:color="auto"/>
          </w:divBdr>
        </w:div>
        <w:div w:id="1569029910">
          <w:marLeft w:val="0"/>
          <w:marRight w:val="0"/>
          <w:marTop w:val="0"/>
          <w:marBottom w:val="0"/>
          <w:divBdr>
            <w:top w:val="none" w:sz="0" w:space="0" w:color="auto"/>
            <w:left w:val="none" w:sz="0" w:space="0" w:color="auto"/>
            <w:bottom w:val="none" w:sz="0" w:space="0" w:color="auto"/>
            <w:right w:val="none" w:sz="0" w:space="0" w:color="auto"/>
          </w:divBdr>
          <w:divsChild>
            <w:div w:id="971983723">
              <w:marLeft w:val="0"/>
              <w:marRight w:val="0"/>
              <w:marTop w:val="0"/>
              <w:marBottom w:val="0"/>
              <w:divBdr>
                <w:top w:val="none" w:sz="0" w:space="0" w:color="auto"/>
                <w:left w:val="none" w:sz="0" w:space="0" w:color="auto"/>
                <w:bottom w:val="none" w:sz="0" w:space="0" w:color="auto"/>
                <w:right w:val="none" w:sz="0" w:space="0" w:color="auto"/>
              </w:divBdr>
            </w:div>
          </w:divsChild>
        </w:div>
        <w:div w:id="749232210">
          <w:marLeft w:val="0"/>
          <w:marRight w:val="0"/>
          <w:marTop w:val="0"/>
          <w:marBottom w:val="0"/>
          <w:divBdr>
            <w:top w:val="none" w:sz="0" w:space="0" w:color="auto"/>
            <w:left w:val="none" w:sz="0" w:space="0" w:color="auto"/>
            <w:bottom w:val="none" w:sz="0" w:space="0" w:color="auto"/>
            <w:right w:val="none" w:sz="0" w:space="0" w:color="auto"/>
          </w:divBdr>
        </w:div>
        <w:div w:id="1218273581">
          <w:marLeft w:val="0"/>
          <w:marRight w:val="0"/>
          <w:marTop w:val="0"/>
          <w:marBottom w:val="0"/>
          <w:divBdr>
            <w:top w:val="none" w:sz="0" w:space="0" w:color="auto"/>
            <w:left w:val="none" w:sz="0" w:space="0" w:color="auto"/>
            <w:bottom w:val="none" w:sz="0" w:space="0" w:color="auto"/>
            <w:right w:val="none" w:sz="0" w:space="0" w:color="auto"/>
          </w:divBdr>
          <w:divsChild>
            <w:div w:id="1346788697">
              <w:marLeft w:val="0"/>
              <w:marRight w:val="0"/>
              <w:marTop w:val="0"/>
              <w:marBottom w:val="0"/>
              <w:divBdr>
                <w:top w:val="none" w:sz="0" w:space="0" w:color="auto"/>
                <w:left w:val="none" w:sz="0" w:space="0" w:color="auto"/>
                <w:bottom w:val="none" w:sz="0" w:space="0" w:color="auto"/>
                <w:right w:val="none" w:sz="0" w:space="0" w:color="auto"/>
              </w:divBdr>
            </w:div>
          </w:divsChild>
        </w:div>
        <w:div w:id="792794944">
          <w:marLeft w:val="0"/>
          <w:marRight w:val="0"/>
          <w:marTop w:val="0"/>
          <w:marBottom w:val="0"/>
          <w:divBdr>
            <w:top w:val="none" w:sz="0" w:space="0" w:color="auto"/>
            <w:left w:val="none" w:sz="0" w:space="0" w:color="auto"/>
            <w:bottom w:val="none" w:sz="0" w:space="0" w:color="auto"/>
            <w:right w:val="none" w:sz="0" w:space="0" w:color="auto"/>
          </w:divBdr>
        </w:div>
        <w:div w:id="1858108399">
          <w:marLeft w:val="0"/>
          <w:marRight w:val="0"/>
          <w:marTop w:val="0"/>
          <w:marBottom w:val="0"/>
          <w:divBdr>
            <w:top w:val="none" w:sz="0" w:space="0" w:color="auto"/>
            <w:left w:val="none" w:sz="0" w:space="0" w:color="auto"/>
            <w:bottom w:val="none" w:sz="0" w:space="0" w:color="auto"/>
            <w:right w:val="none" w:sz="0" w:space="0" w:color="auto"/>
          </w:divBdr>
          <w:divsChild>
            <w:div w:id="74321687">
              <w:marLeft w:val="0"/>
              <w:marRight w:val="0"/>
              <w:marTop w:val="0"/>
              <w:marBottom w:val="0"/>
              <w:divBdr>
                <w:top w:val="none" w:sz="0" w:space="0" w:color="auto"/>
                <w:left w:val="none" w:sz="0" w:space="0" w:color="auto"/>
                <w:bottom w:val="none" w:sz="0" w:space="0" w:color="auto"/>
                <w:right w:val="none" w:sz="0" w:space="0" w:color="auto"/>
              </w:divBdr>
            </w:div>
          </w:divsChild>
        </w:div>
        <w:div w:id="815143833">
          <w:marLeft w:val="0"/>
          <w:marRight w:val="0"/>
          <w:marTop w:val="0"/>
          <w:marBottom w:val="0"/>
          <w:divBdr>
            <w:top w:val="none" w:sz="0" w:space="0" w:color="auto"/>
            <w:left w:val="none" w:sz="0" w:space="0" w:color="auto"/>
            <w:bottom w:val="none" w:sz="0" w:space="0" w:color="auto"/>
            <w:right w:val="none" w:sz="0" w:space="0" w:color="auto"/>
          </w:divBdr>
        </w:div>
        <w:div w:id="1430854071">
          <w:marLeft w:val="0"/>
          <w:marRight w:val="0"/>
          <w:marTop w:val="0"/>
          <w:marBottom w:val="0"/>
          <w:divBdr>
            <w:top w:val="none" w:sz="0" w:space="0" w:color="auto"/>
            <w:left w:val="none" w:sz="0" w:space="0" w:color="auto"/>
            <w:bottom w:val="none" w:sz="0" w:space="0" w:color="auto"/>
            <w:right w:val="none" w:sz="0" w:space="0" w:color="auto"/>
          </w:divBdr>
          <w:divsChild>
            <w:div w:id="1012610327">
              <w:marLeft w:val="0"/>
              <w:marRight w:val="0"/>
              <w:marTop w:val="0"/>
              <w:marBottom w:val="0"/>
              <w:divBdr>
                <w:top w:val="none" w:sz="0" w:space="0" w:color="auto"/>
                <w:left w:val="none" w:sz="0" w:space="0" w:color="auto"/>
                <w:bottom w:val="none" w:sz="0" w:space="0" w:color="auto"/>
                <w:right w:val="none" w:sz="0" w:space="0" w:color="auto"/>
              </w:divBdr>
            </w:div>
          </w:divsChild>
        </w:div>
        <w:div w:id="304314124">
          <w:marLeft w:val="0"/>
          <w:marRight w:val="0"/>
          <w:marTop w:val="0"/>
          <w:marBottom w:val="0"/>
          <w:divBdr>
            <w:top w:val="none" w:sz="0" w:space="0" w:color="auto"/>
            <w:left w:val="none" w:sz="0" w:space="0" w:color="auto"/>
            <w:bottom w:val="none" w:sz="0" w:space="0" w:color="auto"/>
            <w:right w:val="none" w:sz="0" w:space="0" w:color="auto"/>
          </w:divBdr>
        </w:div>
        <w:div w:id="1482380972">
          <w:marLeft w:val="0"/>
          <w:marRight w:val="0"/>
          <w:marTop w:val="0"/>
          <w:marBottom w:val="0"/>
          <w:divBdr>
            <w:top w:val="none" w:sz="0" w:space="0" w:color="auto"/>
            <w:left w:val="none" w:sz="0" w:space="0" w:color="auto"/>
            <w:bottom w:val="none" w:sz="0" w:space="0" w:color="auto"/>
            <w:right w:val="none" w:sz="0" w:space="0" w:color="auto"/>
          </w:divBdr>
          <w:divsChild>
            <w:div w:id="573393617">
              <w:marLeft w:val="0"/>
              <w:marRight w:val="0"/>
              <w:marTop w:val="0"/>
              <w:marBottom w:val="0"/>
              <w:divBdr>
                <w:top w:val="none" w:sz="0" w:space="0" w:color="auto"/>
                <w:left w:val="none" w:sz="0" w:space="0" w:color="auto"/>
                <w:bottom w:val="none" w:sz="0" w:space="0" w:color="auto"/>
                <w:right w:val="none" w:sz="0" w:space="0" w:color="auto"/>
              </w:divBdr>
            </w:div>
          </w:divsChild>
        </w:div>
        <w:div w:id="952521219">
          <w:marLeft w:val="0"/>
          <w:marRight w:val="0"/>
          <w:marTop w:val="0"/>
          <w:marBottom w:val="0"/>
          <w:divBdr>
            <w:top w:val="none" w:sz="0" w:space="0" w:color="auto"/>
            <w:left w:val="none" w:sz="0" w:space="0" w:color="auto"/>
            <w:bottom w:val="none" w:sz="0" w:space="0" w:color="auto"/>
            <w:right w:val="none" w:sz="0" w:space="0" w:color="auto"/>
          </w:divBdr>
        </w:div>
        <w:div w:id="1695888292">
          <w:marLeft w:val="0"/>
          <w:marRight w:val="0"/>
          <w:marTop w:val="0"/>
          <w:marBottom w:val="0"/>
          <w:divBdr>
            <w:top w:val="none" w:sz="0" w:space="0" w:color="auto"/>
            <w:left w:val="none" w:sz="0" w:space="0" w:color="auto"/>
            <w:bottom w:val="none" w:sz="0" w:space="0" w:color="auto"/>
            <w:right w:val="none" w:sz="0" w:space="0" w:color="auto"/>
          </w:divBdr>
          <w:divsChild>
            <w:div w:id="1501971440">
              <w:marLeft w:val="0"/>
              <w:marRight w:val="0"/>
              <w:marTop w:val="0"/>
              <w:marBottom w:val="0"/>
              <w:divBdr>
                <w:top w:val="none" w:sz="0" w:space="0" w:color="auto"/>
                <w:left w:val="none" w:sz="0" w:space="0" w:color="auto"/>
                <w:bottom w:val="none" w:sz="0" w:space="0" w:color="auto"/>
                <w:right w:val="none" w:sz="0" w:space="0" w:color="auto"/>
              </w:divBdr>
            </w:div>
          </w:divsChild>
        </w:div>
        <w:div w:id="886406475">
          <w:marLeft w:val="0"/>
          <w:marRight w:val="0"/>
          <w:marTop w:val="0"/>
          <w:marBottom w:val="0"/>
          <w:divBdr>
            <w:top w:val="none" w:sz="0" w:space="0" w:color="auto"/>
            <w:left w:val="none" w:sz="0" w:space="0" w:color="auto"/>
            <w:bottom w:val="none" w:sz="0" w:space="0" w:color="auto"/>
            <w:right w:val="none" w:sz="0" w:space="0" w:color="auto"/>
          </w:divBdr>
        </w:div>
        <w:div w:id="1832942560">
          <w:marLeft w:val="0"/>
          <w:marRight w:val="0"/>
          <w:marTop w:val="0"/>
          <w:marBottom w:val="0"/>
          <w:divBdr>
            <w:top w:val="none" w:sz="0" w:space="0" w:color="auto"/>
            <w:left w:val="none" w:sz="0" w:space="0" w:color="auto"/>
            <w:bottom w:val="none" w:sz="0" w:space="0" w:color="auto"/>
            <w:right w:val="none" w:sz="0" w:space="0" w:color="auto"/>
          </w:divBdr>
          <w:divsChild>
            <w:div w:id="1412265872">
              <w:marLeft w:val="0"/>
              <w:marRight w:val="0"/>
              <w:marTop w:val="0"/>
              <w:marBottom w:val="0"/>
              <w:divBdr>
                <w:top w:val="none" w:sz="0" w:space="0" w:color="auto"/>
                <w:left w:val="none" w:sz="0" w:space="0" w:color="auto"/>
                <w:bottom w:val="none" w:sz="0" w:space="0" w:color="auto"/>
                <w:right w:val="none" w:sz="0" w:space="0" w:color="auto"/>
              </w:divBdr>
            </w:div>
          </w:divsChild>
        </w:div>
        <w:div w:id="1385061151">
          <w:marLeft w:val="0"/>
          <w:marRight w:val="0"/>
          <w:marTop w:val="300"/>
          <w:marBottom w:val="0"/>
          <w:divBdr>
            <w:top w:val="none" w:sz="0" w:space="0" w:color="auto"/>
            <w:left w:val="none" w:sz="0" w:space="0" w:color="auto"/>
            <w:bottom w:val="none" w:sz="0" w:space="0" w:color="auto"/>
            <w:right w:val="none" w:sz="0" w:space="0" w:color="auto"/>
          </w:divBdr>
          <w:divsChild>
            <w:div w:id="11760230">
              <w:marLeft w:val="0"/>
              <w:marRight w:val="0"/>
              <w:marTop w:val="0"/>
              <w:marBottom w:val="0"/>
              <w:divBdr>
                <w:top w:val="none" w:sz="0" w:space="0" w:color="auto"/>
                <w:left w:val="none" w:sz="0" w:space="0" w:color="auto"/>
                <w:bottom w:val="none" w:sz="0" w:space="0" w:color="auto"/>
                <w:right w:val="none" w:sz="0" w:space="0" w:color="auto"/>
              </w:divBdr>
              <w:divsChild>
                <w:div w:id="156120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78928">
          <w:marLeft w:val="0"/>
          <w:marRight w:val="0"/>
          <w:marTop w:val="300"/>
          <w:marBottom w:val="0"/>
          <w:divBdr>
            <w:top w:val="none" w:sz="0" w:space="0" w:color="auto"/>
            <w:left w:val="none" w:sz="0" w:space="0" w:color="auto"/>
            <w:bottom w:val="none" w:sz="0" w:space="0" w:color="auto"/>
            <w:right w:val="none" w:sz="0" w:space="0" w:color="auto"/>
          </w:divBdr>
          <w:divsChild>
            <w:div w:id="1210069189">
              <w:marLeft w:val="0"/>
              <w:marRight w:val="0"/>
              <w:marTop w:val="0"/>
              <w:marBottom w:val="0"/>
              <w:divBdr>
                <w:top w:val="none" w:sz="0" w:space="0" w:color="auto"/>
                <w:left w:val="none" w:sz="0" w:space="0" w:color="auto"/>
                <w:bottom w:val="none" w:sz="0" w:space="0" w:color="auto"/>
                <w:right w:val="none" w:sz="0" w:space="0" w:color="auto"/>
              </w:divBdr>
              <w:divsChild>
                <w:div w:id="13517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7028">
          <w:marLeft w:val="0"/>
          <w:marRight w:val="0"/>
          <w:marTop w:val="300"/>
          <w:marBottom w:val="0"/>
          <w:divBdr>
            <w:top w:val="none" w:sz="0" w:space="0" w:color="auto"/>
            <w:left w:val="none" w:sz="0" w:space="0" w:color="auto"/>
            <w:bottom w:val="none" w:sz="0" w:space="0" w:color="auto"/>
            <w:right w:val="none" w:sz="0" w:space="0" w:color="auto"/>
          </w:divBdr>
          <w:divsChild>
            <w:div w:id="1033115157">
              <w:marLeft w:val="0"/>
              <w:marRight w:val="0"/>
              <w:marTop w:val="0"/>
              <w:marBottom w:val="0"/>
              <w:divBdr>
                <w:top w:val="none" w:sz="0" w:space="0" w:color="auto"/>
                <w:left w:val="none" w:sz="0" w:space="0" w:color="auto"/>
                <w:bottom w:val="none" w:sz="0" w:space="0" w:color="auto"/>
                <w:right w:val="none" w:sz="0" w:space="0" w:color="auto"/>
              </w:divBdr>
              <w:divsChild>
                <w:div w:id="73743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64643">
          <w:marLeft w:val="0"/>
          <w:marRight w:val="0"/>
          <w:marTop w:val="300"/>
          <w:marBottom w:val="0"/>
          <w:divBdr>
            <w:top w:val="none" w:sz="0" w:space="0" w:color="auto"/>
            <w:left w:val="none" w:sz="0" w:space="0" w:color="auto"/>
            <w:bottom w:val="none" w:sz="0" w:space="0" w:color="auto"/>
            <w:right w:val="none" w:sz="0" w:space="0" w:color="auto"/>
          </w:divBdr>
          <w:divsChild>
            <w:div w:id="347951016">
              <w:marLeft w:val="0"/>
              <w:marRight w:val="0"/>
              <w:marTop w:val="0"/>
              <w:marBottom w:val="0"/>
              <w:divBdr>
                <w:top w:val="none" w:sz="0" w:space="0" w:color="auto"/>
                <w:left w:val="none" w:sz="0" w:space="0" w:color="auto"/>
                <w:bottom w:val="none" w:sz="0" w:space="0" w:color="auto"/>
                <w:right w:val="none" w:sz="0" w:space="0" w:color="auto"/>
              </w:divBdr>
              <w:divsChild>
                <w:div w:id="571503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627841">
      <w:bodyDiv w:val="1"/>
      <w:marLeft w:val="0"/>
      <w:marRight w:val="0"/>
      <w:marTop w:val="0"/>
      <w:marBottom w:val="0"/>
      <w:divBdr>
        <w:top w:val="none" w:sz="0" w:space="0" w:color="auto"/>
        <w:left w:val="none" w:sz="0" w:space="0" w:color="auto"/>
        <w:bottom w:val="none" w:sz="0" w:space="0" w:color="auto"/>
        <w:right w:val="none" w:sz="0" w:space="0" w:color="auto"/>
      </w:divBdr>
    </w:div>
    <w:div w:id="665287512">
      <w:bodyDiv w:val="1"/>
      <w:marLeft w:val="0"/>
      <w:marRight w:val="0"/>
      <w:marTop w:val="0"/>
      <w:marBottom w:val="0"/>
      <w:divBdr>
        <w:top w:val="none" w:sz="0" w:space="0" w:color="auto"/>
        <w:left w:val="none" w:sz="0" w:space="0" w:color="auto"/>
        <w:bottom w:val="none" w:sz="0" w:space="0" w:color="auto"/>
        <w:right w:val="none" w:sz="0" w:space="0" w:color="auto"/>
      </w:divBdr>
      <w:divsChild>
        <w:div w:id="506097647">
          <w:marLeft w:val="0"/>
          <w:marRight w:val="0"/>
          <w:marTop w:val="0"/>
          <w:marBottom w:val="0"/>
          <w:divBdr>
            <w:top w:val="none" w:sz="0" w:space="0" w:color="auto"/>
            <w:left w:val="none" w:sz="0" w:space="0" w:color="auto"/>
            <w:bottom w:val="none" w:sz="0" w:space="0" w:color="auto"/>
            <w:right w:val="none" w:sz="0" w:space="0" w:color="auto"/>
          </w:divBdr>
        </w:div>
        <w:div w:id="1311253434">
          <w:marLeft w:val="0"/>
          <w:marRight w:val="0"/>
          <w:marTop w:val="0"/>
          <w:marBottom w:val="0"/>
          <w:divBdr>
            <w:top w:val="none" w:sz="0" w:space="0" w:color="auto"/>
            <w:left w:val="none" w:sz="0" w:space="0" w:color="auto"/>
            <w:bottom w:val="none" w:sz="0" w:space="0" w:color="auto"/>
            <w:right w:val="none" w:sz="0" w:space="0" w:color="auto"/>
          </w:divBdr>
          <w:divsChild>
            <w:div w:id="1011251384">
              <w:marLeft w:val="0"/>
              <w:marRight w:val="0"/>
              <w:marTop w:val="0"/>
              <w:marBottom w:val="0"/>
              <w:divBdr>
                <w:top w:val="none" w:sz="0" w:space="0" w:color="auto"/>
                <w:left w:val="none" w:sz="0" w:space="0" w:color="auto"/>
                <w:bottom w:val="none" w:sz="0" w:space="0" w:color="auto"/>
                <w:right w:val="none" w:sz="0" w:space="0" w:color="auto"/>
              </w:divBdr>
            </w:div>
          </w:divsChild>
        </w:div>
        <w:div w:id="776095332">
          <w:marLeft w:val="0"/>
          <w:marRight w:val="0"/>
          <w:marTop w:val="0"/>
          <w:marBottom w:val="0"/>
          <w:divBdr>
            <w:top w:val="none" w:sz="0" w:space="0" w:color="auto"/>
            <w:left w:val="none" w:sz="0" w:space="0" w:color="auto"/>
            <w:bottom w:val="none" w:sz="0" w:space="0" w:color="auto"/>
            <w:right w:val="none" w:sz="0" w:space="0" w:color="auto"/>
          </w:divBdr>
        </w:div>
        <w:div w:id="125320654">
          <w:marLeft w:val="0"/>
          <w:marRight w:val="0"/>
          <w:marTop w:val="0"/>
          <w:marBottom w:val="0"/>
          <w:divBdr>
            <w:top w:val="none" w:sz="0" w:space="0" w:color="auto"/>
            <w:left w:val="none" w:sz="0" w:space="0" w:color="auto"/>
            <w:bottom w:val="none" w:sz="0" w:space="0" w:color="auto"/>
            <w:right w:val="none" w:sz="0" w:space="0" w:color="auto"/>
          </w:divBdr>
          <w:divsChild>
            <w:div w:id="436869996">
              <w:marLeft w:val="0"/>
              <w:marRight w:val="0"/>
              <w:marTop w:val="0"/>
              <w:marBottom w:val="0"/>
              <w:divBdr>
                <w:top w:val="none" w:sz="0" w:space="0" w:color="auto"/>
                <w:left w:val="none" w:sz="0" w:space="0" w:color="auto"/>
                <w:bottom w:val="none" w:sz="0" w:space="0" w:color="auto"/>
                <w:right w:val="none" w:sz="0" w:space="0" w:color="auto"/>
              </w:divBdr>
            </w:div>
          </w:divsChild>
        </w:div>
        <w:div w:id="415130578">
          <w:marLeft w:val="0"/>
          <w:marRight w:val="0"/>
          <w:marTop w:val="0"/>
          <w:marBottom w:val="0"/>
          <w:divBdr>
            <w:top w:val="none" w:sz="0" w:space="0" w:color="auto"/>
            <w:left w:val="none" w:sz="0" w:space="0" w:color="auto"/>
            <w:bottom w:val="none" w:sz="0" w:space="0" w:color="auto"/>
            <w:right w:val="none" w:sz="0" w:space="0" w:color="auto"/>
          </w:divBdr>
        </w:div>
        <w:div w:id="2114199995">
          <w:marLeft w:val="0"/>
          <w:marRight w:val="0"/>
          <w:marTop w:val="0"/>
          <w:marBottom w:val="0"/>
          <w:divBdr>
            <w:top w:val="none" w:sz="0" w:space="0" w:color="auto"/>
            <w:left w:val="none" w:sz="0" w:space="0" w:color="auto"/>
            <w:bottom w:val="none" w:sz="0" w:space="0" w:color="auto"/>
            <w:right w:val="none" w:sz="0" w:space="0" w:color="auto"/>
          </w:divBdr>
          <w:divsChild>
            <w:div w:id="63648798">
              <w:marLeft w:val="0"/>
              <w:marRight w:val="0"/>
              <w:marTop w:val="0"/>
              <w:marBottom w:val="0"/>
              <w:divBdr>
                <w:top w:val="none" w:sz="0" w:space="0" w:color="auto"/>
                <w:left w:val="none" w:sz="0" w:space="0" w:color="auto"/>
                <w:bottom w:val="none" w:sz="0" w:space="0" w:color="auto"/>
                <w:right w:val="none" w:sz="0" w:space="0" w:color="auto"/>
              </w:divBdr>
            </w:div>
          </w:divsChild>
        </w:div>
        <w:div w:id="426508491">
          <w:marLeft w:val="0"/>
          <w:marRight w:val="0"/>
          <w:marTop w:val="0"/>
          <w:marBottom w:val="0"/>
          <w:divBdr>
            <w:top w:val="none" w:sz="0" w:space="0" w:color="auto"/>
            <w:left w:val="none" w:sz="0" w:space="0" w:color="auto"/>
            <w:bottom w:val="none" w:sz="0" w:space="0" w:color="auto"/>
            <w:right w:val="none" w:sz="0" w:space="0" w:color="auto"/>
          </w:divBdr>
        </w:div>
        <w:div w:id="1615402320">
          <w:marLeft w:val="0"/>
          <w:marRight w:val="0"/>
          <w:marTop w:val="0"/>
          <w:marBottom w:val="0"/>
          <w:divBdr>
            <w:top w:val="none" w:sz="0" w:space="0" w:color="auto"/>
            <w:left w:val="none" w:sz="0" w:space="0" w:color="auto"/>
            <w:bottom w:val="none" w:sz="0" w:space="0" w:color="auto"/>
            <w:right w:val="none" w:sz="0" w:space="0" w:color="auto"/>
          </w:divBdr>
          <w:divsChild>
            <w:div w:id="1661616632">
              <w:marLeft w:val="0"/>
              <w:marRight w:val="0"/>
              <w:marTop w:val="0"/>
              <w:marBottom w:val="0"/>
              <w:divBdr>
                <w:top w:val="none" w:sz="0" w:space="0" w:color="auto"/>
                <w:left w:val="none" w:sz="0" w:space="0" w:color="auto"/>
                <w:bottom w:val="none" w:sz="0" w:space="0" w:color="auto"/>
                <w:right w:val="none" w:sz="0" w:space="0" w:color="auto"/>
              </w:divBdr>
            </w:div>
          </w:divsChild>
        </w:div>
        <w:div w:id="754591663">
          <w:marLeft w:val="0"/>
          <w:marRight w:val="0"/>
          <w:marTop w:val="0"/>
          <w:marBottom w:val="0"/>
          <w:divBdr>
            <w:top w:val="none" w:sz="0" w:space="0" w:color="auto"/>
            <w:left w:val="none" w:sz="0" w:space="0" w:color="auto"/>
            <w:bottom w:val="none" w:sz="0" w:space="0" w:color="auto"/>
            <w:right w:val="none" w:sz="0" w:space="0" w:color="auto"/>
          </w:divBdr>
        </w:div>
        <w:div w:id="1099062330">
          <w:marLeft w:val="0"/>
          <w:marRight w:val="0"/>
          <w:marTop w:val="0"/>
          <w:marBottom w:val="0"/>
          <w:divBdr>
            <w:top w:val="none" w:sz="0" w:space="0" w:color="auto"/>
            <w:left w:val="none" w:sz="0" w:space="0" w:color="auto"/>
            <w:bottom w:val="none" w:sz="0" w:space="0" w:color="auto"/>
            <w:right w:val="none" w:sz="0" w:space="0" w:color="auto"/>
          </w:divBdr>
          <w:divsChild>
            <w:div w:id="150685973">
              <w:marLeft w:val="0"/>
              <w:marRight w:val="0"/>
              <w:marTop w:val="0"/>
              <w:marBottom w:val="0"/>
              <w:divBdr>
                <w:top w:val="none" w:sz="0" w:space="0" w:color="auto"/>
                <w:left w:val="none" w:sz="0" w:space="0" w:color="auto"/>
                <w:bottom w:val="none" w:sz="0" w:space="0" w:color="auto"/>
                <w:right w:val="none" w:sz="0" w:space="0" w:color="auto"/>
              </w:divBdr>
            </w:div>
          </w:divsChild>
        </w:div>
        <w:div w:id="786124677">
          <w:marLeft w:val="0"/>
          <w:marRight w:val="0"/>
          <w:marTop w:val="0"/>
          <w:marBottom w:val="0"/>
          <w:divBdr>
            <w:top w:val="none" w:sz="0" w:space="0" w:color="auto"/>
            <w:left w:val="none" w:sz="0" w:space="0" w:color="auto"/>
            <w:bottom w:val="none" w:sz="0" w:space="0" w:color="auto"/>
            <w:right w:val="none" w:sz="0" w:space="0" w:color="auto"/>
          </w:divBdr>
        </w:div>
        <w:div w:id="704065771">
          <w:marLeft w:val="0"/>
          <w:marRight w:val="0"/>
          <w:marTop w:val="0"/>
          <w:marBottom w:val="0"/>
          <w:divBdr>
            <w:top w:val="none" w:sz="0" w:space="0" w:color="auto"/>
            <w:left w:val="none" w:sz="0" w:space="0" w:color="auto"/>
            <w:bottom w:val="none" w:sz="0" w:space="0" w:color="auto"/>
            <w:right w:val="none" w:sz="0" w:space="0" w:color="auto"/>
          </w:divBdr>
          <w:divsChild>
            <w:div w:id="1030884144">
              <w:marLeft w:val="0"/>
              <w:marRight w:val="0"/>
              <w:marTop w:val="0"/>
              <w:marBottom w:val="0"/>
              <w:divBdr>
                <w:top w:val="none" w:sz="0" w:space="0" w:color="auto"/>
                <w:left w:val="none" w:sz="0" w:space="0" w:color="auto"/>
                <w:bottom w:val="none" w:sz="0" w:space="0" w:color="auto"/>
                <w:right w:val="none" w:sz="0" w:space="0" w:color="auto"/>
              </w:divBdr>
            </w:div>
          </w:divsChild>
        </w:div>
        <w:div w:id="1081485714">
          <w:marLeft w:val="0"/>
          <w:marRight w:val="0"/>
          <w:marTop w:val="0"/>
          <w:marBottom w:val="0"/>
          <w:divBdr>
            <w:top w:val="none" w:sz="0" w:space="0" w:color="auto"/>
            <w:left w:val="none" w:sz="0" w:space="0" w:color="auto"/>
            <w:bottom w:val="none" w:sz="0" w:space="0" w:color="auto"/>
            <w:right w:val="none" w:sz="0" w:space="0" w:color="auto"/>
          </w:divBdr>
        </w:div>
        <w:div w:id="1875999595">
          <w:marLeft w:val="0"/>
          <w:marRight w:val="0"/>
          <w:marTop w:val="0"/>
          <w:marBottom w:val="0"/>
          <w:divBdr>
            <w:top w:val="none" w:sz="0" w:space="0" w:color="auto"/>
            <w:left w:val="none" w:sz="0" w:space="0" w:color="auto"/>
            <w:bottom w:val="none" w:sz="0" w:space="0" w:color="auto"/>
            <w:right w:val="none" w:sz="0" w:space="0" w:color="auto"/>
          </w:divBdr>
          <w:divsChild>
            <w:div w:id="1798405802">
              <w:marLeft w:val="0"/>
              <w:marRight w:val="0"/>
              <w:marTop w:val="0"/>
              <w:marBottom w:val="0"/>
              <w:divBdr>
                <w:top w:val="none" w:sz="0" w:space="0" w:color="auto"/>
                <w:left w:val="none" w:sz="0" w:space="0" w:color="auto"/>
                <w:bottom w:val="none" w:sz="0" w:space="0" w:color="auto"/>
                <w:right w:val="none" w:sz="0" w:space="0" w:color="auto"/>
              </w:divBdr>
            </w:div>
          </w:divsChild>
        </w:div>
        <w:div w:id="1362512493">
          <w:marLeft w:val="0"/>
          <w:marRight w:val="0"/>
          <w:marTop w:val="300"/>
          <w:marBottom w:val="0"/>
          <w:divBdr>
            <w:top w:val="none" w:sz="0" w:space="0" w:color="auto"/>
            <w:left w:val="none" w:sz="0" w:space="0" w:color="auto"/>
            <w:bottom w:val="none" w:sz="0" w:space="0" w:color="auto"/>
            <w:right w:val="none" w:sz="0" w:space="0" w:color="auto"/>
          </w:divBdr>
          <w:divsChild>
            <w:div w:id="979305374">
              <w:marLeft w:val="0"/>
              <w:marRight w:val="0"/>
              <w:marTop w:val="0"/>
              <w:marBottom w:val="0"/>
              <w:divBdr>
                <w:top w:val="none" w:sz="0" w:space="0" w:color="auto"/>
                <w:left w:val="none" w:sz="0" w:space="0" w:color="auto"/>
                <w:bottom w:val="none" w:sz="0" w:space="0" w:color="auto"/>
                <w:right w:val="none" w:sz="0" w:space="0" w:color="auto"/>
              </w:divBdr>
              <w:divsChild>
                <w:div w:id="17360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794854">
          <w:marLeft w:val="0"/>
          <w:marRight w:val="0"/>
          <w:marTop w:val="300"/>
          <w:marBottom w:val="0"/>
          <w:divBdr>
            <w:top w:val="none" w:sz="0" w:space="0" w:color="auto"/>
            <w:left w:val="none" w:sz="0" w:space="0" w:color="auto"/>
            <w:bottom w:val="none" w:sz="0" w:space="0" w:color="auto"/>
            <w:right w:val="none" w:sz="0" w:space="0" w:color="auto"/>
          </w:divBdr>
          <w:divsChild>
            <w:div w:id="1330985917">
              <w:marLeft w:val="0"/>
              <w:marRight w:val="0"/>
              <w:marTop w:val="0"/>
              <w:marBottom w:val="0"/>
              <w:divBdr>
                <w:top w:val="none" w:sz="0" w:space="0" w:color="auto"/>
                <w:left w:val="none" w:sz="0" w:space="0" w:color="auto"/>
                <w:bottom w:val="none" w:sz="0" w:space="0" w:color="auto"/>
                <w:right w:val="none" w:sz="0" w:space="0" w:color="auto"/>
              </w:divBdr>
              <w:divsChild>
                <w:div w:id="126885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534104">
          <w:marLeft w:val="0"/>
          <w:marRight w:val="0"/>
          <w:marTop w:val="300"/>
          <w:marBottom w:val="0"/>
          <w:divBdr>
            <w:top w:val="none" w:sz="0" w:space="0" w:color="auto"/>
            <w:left w:val="none" w:sz="0" w:space="0" w:color="auto"/>
            <w:bottom w:val="none" w:sz="0" w:space="0" w:color="auto"/>
            <w:right w:val="none" w:sz="0" w:space="0" w:color="auto"/>
          </w:divBdr>
          <w:divsChild>
            <w:div w:id="592862092">
              <w:marLeft w:val="0"/>
              <w:marRight w:val="0"/>
              <w:marTop w:val="0"/>
              <w:marBottom w:val="0"/>
              <w:divBdr>
                <w:top w:val="none" w:sz="0" w:space="0" w:color="auto"/>
                <w:left w:val="none" w:sz="0" w:space="0" w:color="auto"/>
                <w:bottom w:val="none" w:sz="0" w:space="0" w:color="auto"/>
                <w:right w:val="none" w:sz="0" w:space="0" w:color="auto"/>
              </w:divBdr>
              <w:divsChild>
                <w:div w:id="763453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404">
          <w:marLeft w:val="0"/>
          <w:marRight w:val="0"/>
          <w:marTop w:val="300"/>
          <w:marBottom w:val="0"/>
          <w:divBdr>
            <w:top w:val="none" w:sz="0" w:space="0" w:color="auto"/>
            <w:left w:val="none" w:sz="0" w:space="0" w:color="auto"/>
            <w:bottom w:val="none" w:sz="0" w:space="0" w:color="auto"/>
            <w:right w:val="none" w:sz="0" w:space="0" w:color="auto"/>
          </w:divBdr>
          <w:divsChild>
            <w:div w:id="478612904">
              <w:marLeft w:val="0"/>
              <w:marRight w:val="0"/>
              <w:marTop w:val="0"/>
              <w:marBottom w:val="0"/>
              <w:divBdr>
                <w:top w:val="none" w:sz="0" w:space="0" w:color="auto"/>
                <w:left w:val="none" w:sz="0" w:space="0" w:color="auto"/>
                <w:bottom w:val="none" w:sz="0" w:space="0" w:color="auto"/>
                <w:right w:val="none" w:sz="0" w:space="0" w:color="auto"/>
              </w:divBdr>
              <w:divsChild>
                <w:div w:id="1800613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22782">
      <w:bodyDiv w:val="1"/>
      <w:marLeft w:val="0"/>
      <w:marRight w:val="0"/>
      <w:marTop w:val="0"/>
      <w:marBottom w:val="0"/>
      <w:divBdr>
        <w:top w:val="none" w:sz="0" w:space="0" w:color="auto"/>
        <w:left w:val="none" w:sz="0" w:space="0" w:color="auto"/>
        <w:bottom w:val="none" w:sz="0" w:space="0" w:color="auto"/>
        <w:right w:val="none" w:sz="0" w:space="0" w:color="auto"/>
      </w:divBdr>
      <w:divsChild>
        <w:div w:id="1756627765">
          <w:marLeft w:val="0"/>
          <w:marRight w:val="0"/>
          <w:marTop w:val="0"/>
          <w:marBottom w:val="0"/>
          <w:divBdr>
            <w:top w:val="none" w:sz="0" w:space="0" w:color="auto"/>
            <w:left w:val="none" w:sz="0" w:space="0" w:color="auto"/>
            <w:bottom w:val="none" w:sz="0" w:space="0" w:color="auto"/>
            <w:right w:val="none" w:sz="0" w:space="0" w:color="auto"/>
          </w:divBdr>
        </w:div>
        <w:div w:id="1657883308">
          <w:marLeft w:val="0"/>
          <w:marRight w:val="0"/>
          <w:marTop w:val="0"/>
          <w:marBottom w:val="0"/>
          <w:divBdr>
            <w:top w:val="none" w:sz="0" w:space="0" w:color="auto"/>
            <w:left w:val="none" w:sz="0" w:space="0" w:color="auto"/>
            <w:bottom w:val="none" w:sz="0" w:space="0" w:color="auto"/>
            <w:right w:val="none" w:sz="0" w:space="0" w:color="auto"/>
          </w:divBdr>
          <w:divsChild>
            <w:div w:id="537592301">
              <w:marLeft w:val="0"/>
              <w:marRight w:val="0"/>
              <w:marTop w:val="0"/>
              <w:marBottom w:val="0"/>
              <w:divBdr>
                <w:top w:val="none" w:sz="0" w:space="0" w:color="auto"/>
                <w:left w:val="none" w:sz="0" w:space="0" w:color="auto"/>
                <w:bottom w:val="none" w:sz="0" w:space="0" w:color="auto"/>
                <w:right w:val="none" w:sz="0" w:space="0" w:color="auto"/>
              </w:divBdr>
            </w:div>
          </w:divsChild>
        </w:div>
        <w:div w:id="1147086111">
          <w:marLeft w:val="0"/>
          <w:marRight w:val="0"/>
          <w:marTop w:val="0"/>
          <w:marBottom w:val="0"/>
          <w:divBdr>
            <w:top w:val="none" w:sz="0" w:space="0" w:color="auto"/>
            <w:left w:val="none" w:sz="0" w:space="0" w:color="auto"/>
            <w:bottom w:val="none" w:sz="0" w:space="0" w:color="auto"/>
            <w:right w:val="none" w:sz="0" w:space="0" w:color="auto"/>
          </w:divBdr>
        </w:div>
        <w:div w:id="272520158">
          <w:marLeft w:val="0"/>
          <w:marRight w:val="0"/>
          <w:marTop w:val="0"/>
          <w:marBottom w:val="0"/>
          <w:divBdr>
            <w:top w:val="none" w:sz="0" w:space="0" w:color="auto"/>
            <w:left w:val="none" w:sz="0" w:space="0" w:color="auto"/>
            <w:bottom w:val="none" w:sz="0" w:space="0" w:color="auto"/>
            <w:right w:val="none" w:sz="0" w:space="0" w:color="auto"/>
          </w:divBdr>
          <w:divsChild>
            <w:div w:id="730737224">
              <w:marLeft w:val="0"/>
              <w:marRight w:val="0"/>
              <w:marTop w:val="0"/>
              <w:marBottom w:val="0"/>
              <w:divBdr>
                <w:top w:val="none" w:sz="0" w:space="0" w:color="auto"/>
                <w:left w:val="none" w:sz="0" w:space="0" w:color="auto"/>
                <w:bottom w:val="none" w:sz="0" w:space="0" w:color="auto"/>
                <w:right w:val="none" w:sz="0" w:space="0" w:color="auto"/>
              </w:divBdr>
            </w:div>
          </w:divsChild>
        </w:div>
        <w:div w:id="515533986">
          <w:marLeft w:val="0"/>
          <w:marRight w:val="0"/>
          <w:marTop w:val="0"/>
          <w:marBottom w:val="0"/>
          <w:divBdr>
            <w:top w:val="none" w:sz="0" w:space="0" w:color="auto"/>
            <w:left w:val="none" w:sz="0" w:space="0" w:color="auto"/>
            <w:bottom w:val="none" w:sz="0" w:space="0" w:color="auto"/>
            <w:right w:val="none" w:sz="0" w:space="0" w:color="auto"/>
          </w:divBdr>
        </w:div>
        <w:div w:id="1748187879">
          <w:marLeft w:val="0"/>
          <w:marRight w:val="0"/>
          <w:marTop w:val="0"/>
          <w:marBottom w:val="0"/>
          <w:divBdr>
            <w:top w:val="none" w:sz="0" w:space="0" w:color="auto"/>
            <w:left w:val="none" w:sz="0" w:space="0" w:color="auto"/>
            <w:bottom w:val="none" w:sz="0" w:space="0" w:color="auto"/>
            <w:right w:val="none" w:sz="0" w:space="0" w:color="auto"/>
          </w:divBdr>
          <w:divsChild>
            <w:div w:id="807477943">
              <w:marLeft w:val="0"/>
              <w:marRight w:val="0"/>
              <w:marTop w:val="0"/>
              <w:marBottom w:val="0"/>
              <w:divBdr>
                <w:top w:val="none" w:sz="0" w:space="0" w:color="auto"/>
                <w:left w:val="none" w:sz="0" w:space="0" w:color="auto"/>
                <w:bottom w:val="none" w:sz="0" w:space="0" w:color="auto"/>
                <w:right w:val="none" w:sz="0" w:space="0" w:color="auto"/>
              </w:divBdr>
            </w:div>
          </w:divsChild>
        </w:div>
        <w:div w:id="1196426904">
          <w:marLeft w:val="0"/>
          <w:marRight w:val="0"/>
          <w:marTop w:val="0"/>
          <w:marBottom w:val="0"/>
          <w:divBdr>
            <w:top w:val="none" w:sz="0" w:space="0" w:color="auto"/>
            <w:left w:val="none" w:sz="0" w:space="0" w:color="auto"/>
            <w:bottom w:val="none" w:sz="0" w:space="0" w:color="auto"/>
            <w:right w:val="none" w:sz="0" w:space="0" w:color="auto"/>
          </w:divBdr>
        </w:div>
        <w:div w:id="710377040">
          <w:marLeft w:val="0"/>
          <w:marRight w:val="0"/>
          <w:marTop w:val="0"/>
          <w:marBottom w:val="0"/>
          <w:divBdr>
            <w:top w:val="none" w:sz="0" w:space="0" w:color="auto"/>
            <w:left w:val="none" w:sz="0" w:space="0" w:color="auto"/>
            <w:bottom w:val="none" w:sz="0" w:space="0" w:color="auto"/>
            <w:right w:val="none" w:sz="0" w:space="0" w:color="auto"/>
          </w:divBdr>
          <w:divsChild>
            <w:div w:id="1888299179">
              <w:marLeft w:val="0"/>
              <w:marRight w:val="0"/>
              <w:marTop w:val="0"/>
              <w:marBottom w:val="0"/>
              <w:divBdr>
                <w:top w:val="none" w:sz="0" w:space="0" w:color="auto"/>
                <w:left w:val="none" w:sz="0" w:space="0" w:color="auto"/>
                <w:bottom w:val="none" w:sz="0" w:space="0" w:color="auto"/>
                <w:right w:val="none" w:sz="0" w:space="0" w:color="auto"/>
              </w:divBdr>
            </w:div>
          </w:divsChild>
        </w:div>
        <w:div w:id="2029867700">
          <w:marLeft w:val="0"/>
          <w:marRight w:val="0"/>
          <w:marTop w:val="0"/>
          <w:marBottom w:val="0"/>
          <w:divBdr>
            <w:top w:val="none" w:sz="0" w:space="0" w:color="auto"/>
            <w:left w:val="none" w:sz="0" w:space="0" w:color="auto"/>
            <w:bottom w:val="none" w:sz="0" w:space="0" w:color="auto"/>
            <w:right w:val="none" w:sz="0" w:space="0" w:color="auto"/>
          </w:divBdr>
        </w:div>
        <w:div w:id="836922352">
          <w:marLeft w:val="0"/>
          <w:marRight w:val="0"/>
          <w:marTop w:val="0"/>
          <w:marBottom w:val="0"/>
          <w:divBdr>
            <w:top w:val="none" w:sz="0" w:space="0" w:color="auto"/>
            <w:left w:val="none" w:sz="0" w:space="0" w:color="auto"/>
            <w:bottom w:val="none" w:sz="0" w:space="0" w:color="auto"/>
            <w:right w:val="none" w:sz="0" w:space="0" w:color="auto"/>
          </w:divBdr>
          <w:divsChild>
            <w:div w:id="1647127316">
              <w:marLeft w:val="0"/>
              <w:marRight w:val="0"/>
              <w:marTop w:val="0"/>
              <w:marBottom w:val="0"/>
              <w:divBdr>
                <w:top w:val="none" w:sz="0" w:space="0" w:color="auto"/>
                <w:left w:val="none" w:sz="0" w:space="0" w:color="auto"/>
                <w:bottom w:val="none" w:sz="0" w:space="0" w:color="auto"/>
                <w:right w:val="none" w:sz="0" w:space="0" w:color="auto"/>
              </w:divBdr>
            </w:div>
          </w:divsChild>
        </w:div>
        <w:div w:id="1888177717">
          <w:marLeft w:val="0"/>
          <w:marRight w:val="0"/>
          <w:marTop w:val="0"/>
          <w:marBottom w:val="0"/>
          <w:divBdr>
            <w:top w:val="none" w:sz="0" w:space="0" w:color="auto"/>
            <w:left w:val="none" w:sz="0" w:space="0" w:color="auto"/>
            <w:bottom w:val="none" w:sz="0" w:space="0" w:color="auto"/>
            <w:right w:val="none" w:sz="0" w:space="0" w:color="auto"/>
          </w:divBdr>
        </w:div>
        <w:div w:id="1713264274">
          <w:marLeft w:val="0"/>
          <w:marRight w:val="0"/>
          <w:marTop w:val="0"/>
          <w:marBottom w:val="0"/>
          <w:divBdr>
            <w:top w:val="none" w:sz="0" w:space="0" w:color="auto"/>
            <w:left w:val="none" w:sz="0" w:space="0" w:color="auto"/>
            <w:bottom w:val="none" w:sz="0" w:space="0" w:color="auto"/>
            <w:right w:val="none" w:sz="0" w:space="0" w:color="auto"/>
          </w:divBdr>
          <w:divsChild>
            <w:div w:id="1643463527">
              <w:marLeft w:val="0"/>
              <w:marRight w:val="0"/>
              <w:marTop w:val="0"/>
              <w:marBottom w:val="0"/>
              <w:divBdr>
                <w:top w:val="none" w:sz="0" w:space="0" w:color="auto"/>
                <w:left w:val="none" w:sz="0" w:space="0" w:color="auto"/>
                <w:bottom w:val="none" w:sz="0" w:space="0" w:color="auto"/>
                <w:right w:val="none" w:sz="0" w:space="0" w:color="auto"/>
              </w:divBdr>
            </w:div>
          </w:divsChild>
        </w:div>
        <w:div w:id="1348368902">
          <w:marLeft w:val="0"/>
          <w:marRight w:val="0"/>
          <w:marTop w:val="0"/>
          <w:marBottom w:val="0"/>
          <w:divBdr>
            <w:top w:val="none" w:sz="0" w:space="0" w:color="auto"/>
            <w:left w:val="none" w:sz="0" w:space="0" w:color="auto"/>
            <w:bottom w:val="none" w:sz="0" w:space="0" w:color="auto"/>
            <w:right w:val="none" w:sz="0" w:space="0" w:color="auto"/>
          </w:divBdr>
        </w:div>
        <w:div w:id="304047845">
          <w:marLeft w:val="0"/>
          <w:marRight w:val="0"/>
          <w:marTop w:val="0"/>
          <w:marBottom w:val="0"/>
          <w:divBdr>
            <w:top w:val="none" w:sz="0" w:space="0" w:color="auto"/>
            <w:left w:val="none" w:sz="0" w:space="0" w:color="auto"/>
            <w:bottom w:val="none" w:sz="0" w:space="0" w:color="auto"/>
            <w:right w:val="none" w:sz="0" w:space="0" w:color="auto"/>
          </w:divBdr>
          <w:divsChild>
            <w:div w:id="1689136725">
              <w:marLeft w:val="0"/>
              <w:marRight w:val="0"/>
              <w:marTop w:val="0"/>
              <w:marBottom w:val="0"/>
              <w:divBdr>
                <w:top w:val="none" w:sz="0" w:space="0" w:color="auto"/>
                <w:left w:val="none" w:sz="0" w:space="0" w:color="auto"/>
                <w:bottom w:val="none" w:sz="0" w:space="0" w:color="auto"/>
                <w:right w:val="none" w:sz="0" w:space="0" w:color="auto"/>
              </w:divBdr>
            </w:div>
          </w:divsChild>
        </w:div>
        <w:div w:id="2092848398">
          <w:marLeft w:val="0"/>
          <w:marRight w:val="0"/>
          <w:marTop w:val="300"/>
          <w:marBottom w:val="0"/>
          <w:divBdr>
            <w:top w:val="none" w:sz="0" w:space="0" w:color="auto"/>
            <w:left w:val="none" w:sz="0" w:space="0" w:color="auto"/>
            <w:bottom w:val="none" w:sz="0" w:space="0" w:color="auto"/>
            <w:right w:val="none" w:sz="0" w:space="0" w:color="auto"/>
          </w:divBdr>
          <w:divsChild>
            <w:div w:id="183784794">
              <w:marLeft w:val="0"/>
              <w:marRight w:val="0"/>
              <w:marTop w:val="0"/>
              <w:marBottom w:val="0"/>
              <w:divBdr>
                <w:top w:val="none" w:sz="0" w:space="0" w:color="auto"/>
                <w:left w:val="none" w:sz="0" w:space="0" w:color="auto"/>
                <w:bottom w:val="none" w:sz="0" w:space="0" w:color="auto"/>
                <w:right w:val="none" w:sz="0" w:space="0" w:color="auto"/>
              </w:divBdr>
              <w:divsChild>
                <w:div w:id="202443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3348">
          <w:marLeft w:val="0"/>
          <w:marRight w:val="0"/>
          <w:marTop w:val="300"/>
          <w:marBottom w:val="0"/>
          <w:divBdr>
            <w:top w:val="none" w:sz="0" w:space="0" w:color="auto"/>
            <w:left w:val="none" w:sz="0" w:space="0" w:color="auto"/>
            <w:bottom w:val="none" w:sz="0" w:space="0" w:color="auto"/>
            <w:right w:val="none" w:sz="0" w:space="0" w:color="auto"/>
          </w:divBdr>
          <w:divsChild>
            <w:div w:id="62144863">
              <w:marLeft w:val="0"/>
              <w:marRight w:val="0"/>
              <w:marTop w:val="0"/>
              <w:marBottom w:val="0"/>
              <w:divBdr>
                <w:top w:val="none" w:sz="0" w:space="0" w:color="auto"/>
                <w:left w:val="none" w:sz="0" w:space="0" w:color="auto"/>
                <w:bottom w:val="none" w:sz="0" w:space="0" w:color="auto"/>
                <w:right w:val="none" w:sz="0" w:space="0" w:color="auto"/>
              </w:divBdr>
              <w:divsChild>
                <w:div w:id="53866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5806">
          <w:marLeft w:val="0"/>
          <w:marRight w:val="0"/>
          <w:marTop w:val="300"/>
          <w:marBottom w:val="0"/>
          <w:divBdr>
            <w:top w:val="none" w:sz="0" w:space="0" w:color="auto"/>
            <w:left w:val="none" w:sz="0" w:space="0" w:color="auto"/>
            <w:bottom w:val="none" w:sz="0" w:space="0" w:color="auto"/>
            <w:right w:val="none" w:sz="0" w:space="0" w:color="auto"/>
          </w:divBdr>
          <w:divsChild>
            <w:div w:id="473108850">
              <w:marLeft w:val="0"/>
              <w:marRight w:val="0"/>
              <w:marTop w:val="0"/>
              <w:marBottom w:val="0"/>
              <w:divBdr>
                <w:top w:val="none" w:sz="0" w:space="0" w:color="auto"/>
                <w:left w:val="none" w:sz="0" w:space="0" w:color="auto"/>
                <w:bottom w:val="none" w:sz="0" w:space="0" w:color="auto"/>
                <w:right w:val="none" w:sz="0" w:space="0" w:color="auto"/>
              </w:divBdr>
              <w:divsChild>
                <w:div w:id="19532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8939">
          <w:marLeft w:val="0"/>
          <w:marRight w:val="0"/>
          <w:marTop w:val="300"/>
          <w:marBottom w:val="0"/>
          <w:divBdr>
            <w:top w:val="none" w:sz="0" w:space="0" w:color="auto"/>
            <w:left w:val="none" w:sz="0" w:space="0" w:color="auto"/>
            <w:bottom w:val="none" w:sz="0" w:space="0" w:color="auto"/>
            <w:right w:val="none" w:sz="0" w:space="0" w:color="auto"/>
          </w:divBdr>
          <w:divsChild>
            <w:div w:id="360588432">
              <w:marLeft w:val="0"/>
              <w:marRight w:val="0"/>
              <w:marTop w:val="0"/>
              <w:marBottom w:val="0"/>
              <w:divBdr>
                <w:top w:val="none" w:sz="0" w:space="0" w:color="auto"/>
                <w:left w:val="none" w:sz="0" w:space="0" w:color="auto"/>
                <w:bottom w:val="none" w:sz="0" w:space="0" w:color="auto"/>
                <w:right w:val="none" w:sz="0" w:space="0" w:color="auto"/>
              </w:divBdr>
              <w:divsChild>
                <w:div w:id="605698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255971">
      <w:bodyDiv w:val="1"/>
      <w:marLeft w:val="0"/>
      <w:marRight w:val="0"/>
      <w:marTop w:val="0"/>
      <w:marBottom w:val="0"/>
      <w:divBdr>
        <w:top w:val="none" w:sz="0" w:space="0" w:color="auto"/>
        <w:left w:val="none" w:sz="0" w:space="0" w:color="auto"/>
        <w:bottom w:val="none" w:sz="0" w:space="0" w:color="auto"/>
        <w:right w:val="none" w:sz="0" w:space="0" w:color="auto"/>
      </w:divBdr>
      <w:divsChild>
        <w:div w:id="2096585727">
          <w:marLeft w:val="0"/>
          <w:marRight w:val="0"/>
          <w:marTop w:val="0"/>
          <w:marBottom w:val="0"/>
          <w:divBdr>
            <w:top w:val="none" w:sz="0" w:space="0" w:color="auto"/>
            <w:left w:val="none" w:sz="0" w:space="0" w:color="auto"/>
            <w:bottom w:val="none" w:sz="0" w:space="0" w:color="auto"/>
            <w:right w:val="none" w:sz="0" w:space="0" w:color="auto"/>
          </w:divBdr>
        </w:div>
        <w:div w:id="1325743040">
          <w:marLeft w:val="0"/>
          <w:marRight w:val="0"/>
          <w:marTop w:val="0"/>
          <w:marBottom w:val="0"/>
          <w:divBdr>
            <w:top w:val="none" w:sz="0" w:space="0" w:color="auto"/>
            <w:left w:val="none" w:sz="0" w:space="0" w:color="auto"/>
            <w:bottom w:val="none" w:sz="0" w:space="0" w:color="auto"/>
            <w:right w:val="none" w:sz="0" w:space="0" w:color="auto"/>
          </w:divBdr>
          <w:divsChild>
            <w:div w:id="1649938215">
              <w:marLeft w:val="0"/>
              <w:marRight w:val="0"/>
              <w:marTop w:val="0"/>
              <w:marBottom w:val="0"/>
              <w:divBdr>
                <w:top w:val="none" w:sz="0" w:space="0" w:color="auto"/>
                <w:left w:val="none" w:sz="0" w:space="0" w:color="auto"/>
                <w:bottom w:val="none" w:sz="0" w:space="0" w:color="auto"/>
                <w:right w:val="none" w:sz="0" w:space="0" w:color="auto"/>
              </w:divBdr>
            </w:div>
          </w:divsChild>
        </w:div>
        <w:div w:id="1007247460">
          <w:marLeft w:val="0"/>
          <w:marRight w:val="0"/>
          <w:marTop w:val="0"/>
          <w:marBottom w:val="0"/>
          <w:divBdr>
            <w:top w:val="none" w:sz="0" w:space="0" w:color="auto"/>
            <w:left w:val="none" w:sz="0" w:space="0" w:color="auto"/>
            <w:bottom w:val="none" w:sz="0" w:space="0" w:color="auto"/>
            <w:right w:val="none" w:sz="0" w:space="0" w:color="auto"/>
          </w:divBdr>
        </w:div>
        <w:div w:id="1067411834">
          <w:marLeft w:val="0"/>
          <w:marRight w:val="0"/>
          <w:marTop w:val="0"/>
          <w:marBottom w:val="0"/>
          <w:divBdr>
            <w:top w:val="none" w:sz="0" w:space="0" w:color="auto"/>
            <w:left w:val="none" w:sz="0" w:space="0" w:color="auto"/>
            <w:bottom w:val="none" w:sz="0" w:space="0" w:color="auto"/>
            <w:right w:val="none" w:sz="0" w:space="0" w:color="auto"/>
          </w:divBdr>
          <w:divsChild>
            <w:div w:id="309868433">
              <w:marLeft w:val="0"/>
              <w:marRight w:val="0"/>
              <w:marTop w:val="0"/>
              <w:marBottom w:val="0"/>
              <w:divBdr>
                <w:top w:val="none" w:sz="0" w:space="0" w:color="auto"/>
                <w:left w:val="none" w:sz="0" w:space="0" w:color="auto"/>
                <w:bottom w:val="none" w:sz="0" w:space="0" w:color="auto"/>
                <w:right w:val="none" w:sz="0" w:space="0" w:color="auto"/>
              </w:divBdr>
            </w:div>
          </w:divsChild>
        </w:div>
        <w:div w:id="257369313">
          <w:marLeft w:val="0"/>
          <w:marRight w:val="0"/>
          <w:marTop w:val="0"/>
          <w:marBottom w:val="0"/>
          <w:divBdr>
            <w:top w:val="none" w:sz="0" w:space="0" w:color="auto"/>
            <w:left w:val="none" w:sz="0" w:space="0" w:color="auto"/>
            <w:bottom w:val="none" w:sz="0" w:space="0" w:color="auto"/>
            <w:right w:val="none" w:sz="0" w:space="0" w:color="auto"/>
          </w:divBdr>
        </w:div>
        <w:div w:id="1503272721">
          <w:marLeft w:val="0"/>
          <w:marRight w:val="0"/>
          <w:marTop w:val="0"/>
          <w:marBottom w:val="0"/>
          <w:divBdr>
            <w:top w:val="none" w:sz="0" w:space="0" w:color="auto"/>
            <w:left w:val="none" w:sz="0" w:space="0" w:color="auto"/>
            <w:bottom w:val="none" w:sz="0" w:space="0" w:color="auto"/>
            <w:right w:val="none" w:sz="0" w:space="0" w:color="auto"/>
          </w:divBdr>
          <w:divsChild>
            <w:div w:id="1783911315">
              <w:marLeft w:val="0"/>
              <w:marRight w:val="0"/>
              <w:marTop w:val="0"/>
              <w:marBottom w:val="0"/>
              <w:divBdr>
                <w:top w:val="none" w:sz="0" w:space="0" w:color="auto"/>
                <w:left w:val="none" w:sz="0" w:space="0" w:color="auto"/>
                <w:bottom w:val="none" w:sz="0" w:space="0" w:color="auto"/>
                <w:right w:val="none" w:sz="0" w:space="0" w:color="auto"/>
              </w:divBdr>
            </w:div>
          </w:divsChild>
        </w:div>
        <w:div w:id="1705130768">
          <w:marLeft w:val="0"/>
          <w:marRight w:val="0"/>
          <w:marTop w:val="0"/>
          <w:marBottom w:val="0"/>
          <w:divBdr>
            <w:top w:val="none" w:sz="0" w:space="0" w:color="auto"/>
            <w:left w:val="none" w:sz="0" w:space="0" w:color="auto"/>
            <w:bottom w:val="none" w:sz="0" w:space="0" w:color="auto"/>
            <w:right w:val="none" w:sz="0" w:space="0" w:color="auto"/>
          </w:divBdr>
        </w:div>
        <w:div w:id="948393849">
          <w:marLeft w:val="0"/>
          <w:marRight w:val="0"/>
          <w:marTop w:val="0"/>
          <w:marBottom w:val="0"/>
          <w:divBdr>
            <w:top w:val="none" w:sz="0" w:space="0" w:color="auto"/>
            <w:left w:val="none" w:sz="0" w:space="0" w:color="auto"/>
            <w:bottom w:val="none" w:sz="0" w:space="0" w:color="auto"/>
            <w:right w:val="none" w:sz="0" w:space="0" w:color="auto"/>
          </w:divBdr>
          <w:divsChild>
            <w:div w:id="1925918725">
              <w:marLeft w:val="0"/>
              <w:marRight w:val="0"/>
              <w:marTop w:val="0"/>
              <w:marBottom w:val="0"/>
              <w:divBdr>
                <w:top w:val="none" w:sz="0" w:space="0" w:color="auto"/>
                <w:left w:val="none" w:sz="0" w:space="0" w:color="auto"/>
                <w:bottom w:val="none" w:sz="0" w:space="0" w:color="auto"/>
                <w:right w:val="none" w:sz="0" w:space="0" w:color="auto"/>
              </w:divBdr>
            </w:div>
          </w:divsChild>
        </w:div>
        <w:div w:id="1669017807">
          <w:marLeft w:val="0"/>
          <w:marRight w:val="0"/>
          <w:marTop w:val="0"/>
          <w:marBottom w:val="0"/>
          <w:divBdr>
            <w:top w:val="none" w:sz="0" w:space="0" w:color="auto"/>
            <w:left w:val="none" w:sz="0" w:space="0" w:color="auto"/>
            <w:bottom w:val="none" w:sz="0" w:space="0" w:color="auto"/>
            <w:right w:val="none" w:sz="0" w:space="0" w:color="auto"/>
          </w:divBdr>
        </w:div>
        <w:div w:id="840705891">
          <w:marLeft w:val="0"/>
          <w:marRight w:val="0"/>
          <w:marTop w:val="0"/>
          <w:marBottom w:val="0"/>
          <w:divBdr>
            <w:top w:val="none" w:sz="0" w:space="0" w:color="auto"/>
            <w:left w:val="none" w:sz="0" w:space="0" w:color="auto"/>
            <w:bottom w:val="none" w:sz="0" w:space="0" w:color="auto"/>
            <w:right w:val="none" w:sz="0" w:space="0" w:color="auto"/>
          </w:divBdr>
          <w:divsChild>
            <w:div w:id="241566611">
              <w:marLeft w:val="0"/>
              <w:marRight w:val="0"/>
              <w:marTop w:val="0"/>
              <w:marBottom w:val="0"/>
              <w:divBdr>
                <w:top w:val="none" w:sz="0" w:space="0" w:color="auto"/>
                <w:left w:val="none" w:sz="0" w:space="0" w:color="auto"/>
                <w:bottom w:val="none" w:sz="0" w:space="0" w:color="auto"/>
                <w:right w:val="none" w:sz="0" w:space="0" w:color="auto"/>
              </w:divBdr>
            </w:div>
          </w:divsChild>
        </w:div>
        <w:div w:id="191459720">
          <w:marLeft w:val="0"/>
          <w:marRight w:val="0"/>
          <w:marTop w:val="0"/>
          <w:marBottom w:val="0"/>
          <w:divBdr>
            <w:top w:val="none" w:sz="0" w:space="0" w:color="auto"/>
            <w:left w:val="none" w:sz="0" w:space="0" w:color="auto"/>
            <w:bottom w:val="none" w:sz="0" w:space="0" w:color="auto"/>
            <w:right w:val="none" w:sz="0" w:space="0" w:color="auto"/>
          </w:divBdr>
        </w:div>
        <w:div w:id="981423393">
          <w:marLeft w:val="0"/>
          <w:marRight w:val="0"/>
          <w:marTop w:val="0"/>
          <w:marBottom w:val="0"/>
          <w:divBdr>
            <w:top w:val="none" w:sz="0" w:space="0" w:color="auto"/>
            <w:left w:val="none" w:sz="0" w:space="0" w:color="auto"/>
            <w:bottom w:val="none" w:sz="0" w:space="0" w:color="auto"/>
            <w:right w:val="none" w:sz="0" w:space="0" w:color="auto"/>
          </w:divBdr>
          <w:divsChild>
            <w:div w:id="537741532">
              <w:marLeft w:val="0"/>
              <w:marRight w:val="0"/>
              <w:marTop w:val="0"/>
              <w:marBottom w:val="0"/>
              <w:divBdr>
                <w:top w:val="none" w:sz="0" w:space="0" w:color="auto"/>
                <w:left w:val="none" w:sz="0" w:space="0" w:color="auto"/>
                <w:bottom w:val="none" w:sz="0" w:space="0" w:color="auto"/>
                <w:right w:val="none" w:sz="0" w:space="0" w:color="auto"/>
              </w:divBdr>
            </w:div>
          </w:divsChild>
        </w:div>
        <w:div w:id="99103545">
          <w:marLeft w:val="0"/>
          <w:marRight w:val="0"/>
          <w:marTop w:val="0"/>
          <w:marBottom w:val="0"/>
          <w:divBdr>
            <w:top w:val="none" w:sz="0" w:space="0" w:color="auto"/>
            <w:left w:val="none" w:sz="0" w:space="0" w:color="auto"/>
            <w:bottom w:val="none" w:sz="0" w:space="0" w:color="auto"/>
            <w:right w:val="none" w:sz="0" w:space="0" w:color="auto"/>
          </w:divBdr>
        </w:div>
        <w:div w:id="1343511366">
          <w:marLeft w:val="0"/>
          <w:marRight w:val="0"/>
          <w:marTop w:val="0"/>
          <w:marBottom w:val="0"/>
          <w:divBdr>
            <w:top w:val="none" w:sz="0" w:space="0" w:color="auto"/>
            <w:left w:val="none" w:sz="0" w:space="0" w:color="auto"/>
            <w:bottom w:val="none" w:sz="0" w:space="0" w:color="auto"/>
            <w:right w:val="none" w:sz="0" w:space="0" w:color="auto"/>
          </w:divBdr>
          <w:divsChild>
            <w:div w:id="928807009">
              <w:marLeft w:val="0"/>
              <w:marRight w:val="0"/>
              <w:marTop w:val="0"/>
              <w:marBottom w:val="0"/>
              <w:divBdr>
                <w:top w:val="none" w:sz="0" w:space="0" w:color="auto"/>
                <w:left w:val="none" w:sz="0" w:space="0" w:color="auto"/>
                <w:bottom w:val="none" w:sz="0" w:space="0" w:color="auto"/>
                <w:right w:val="none" w:sz="0" w:space="0" w:color="auto"/>
              </w:divBdr>
            </w:div>
          </w:divsChild>
        </w:div>
        <w:div w:id="1491209724">
          <w:marLeft w:val="0"/>
          <w:marRight w:val="0"/>
          <w:marTop w:val="300"/>
          <w:marBottom w:val="0"/>
          <w:divBdr>
            <w:top w:val="none" w:sz="0" w:space="0" w:color="auto"/>
            <w:left w:val="none" w:sz="0" w:space="0" w:color="auto"/>
            <w:bottom w:val="none" w:sz="0" w:space="0" w:color="auto"/>
            <w:right w:val="none" w:sz="0" w:space="0" w:color="auto"/>
          </w:divBdr>
          <w:divsChild>
            <w:div w:id="620959788">
              <w:marLeft w:val="0"/>
              <w:marRight w:val="0"/>
              <w:marTop w:val="0"/>
              <w:marBottom w:val="0"/>
              <w:divBdr>
                <w:top w:val="none" w:sz="0" w:space="0" w:color="auto"/>
                <w:left w:val="none" w:sz="0" w:space="0" w:color="auto"/>
                <w:bottom w:val="none" w:sz="0" w:space="0" w:color="auto"/>
                <w:right w:val="none" w:sz="0" w:space="0" w:color="auto"/>
              </w:divBdr>
              <w:divsChild>
                <w:div w:id="107651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69484">
          <w:marLeft w:val="0"/>
          <w:marRight w:val="0"/>
          <w:marTop w:val="300"/>
          <w:marBottom w:val="0"/>
          <w:divBdr>
            <w:top w:val="none" w:sz="0" w:space="0" w:color="auto"/>
            <w:left w:val="none" w:sz="0" w:space="0" w:color="auto"/>
            <w:bottom w:val="none" w:sz="0" w:space="0" w:color="auto"/>
            <w:right w:val="none" w:sz="0" w:space="0" w:color="auto"/>
          </w:divBdr>
          <w:divsChild>
            <w:div w:id="1461993160">
              <w:marLeft w:val="0"/>
              <w:marRight w:val="0"/>
              <w:marTop w:val="0"/>
              <w:marBottom w:val="0"/>
              <w:divBdr>
                <w:top w:val="none" w:sz="0" w:space="0" w:color="auto"/>
                <w:left w:val="none" w:sz="0" w:space="0" w:color="auto"/>
                <w:bottom w:val="none" w:sz="0" w:space="0" w:color="auto"/>
                <w:right w:val="none" w:sz="0" w:space="0" w:color="auto"/>
              </w:divBdr>
              <w:divsChild>
                <w:div w:id="199048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9930">
          <w:marLeft w:val="0"/>
          <w:marRight w:val="0"/>
          <w:marTop w:val="300"/>
          <w:marBottom w:val="0"/>
          <w:divBdr>
            <w:top w:val="none" w:sz="0" w:space="0" w:color="auto"/>
            <w:left w:val="none" w:sz="0" w:space="0" w:color="auto"/>
            <w:bottom w:val="none" w:sz="0" w:space="0" w:color="auto"/>
            <w:right w:val="none" w:sz="0" w:space="0" w:color="auto"/>
          </w:divBdr>
          <w:divsChild>
            <w:div w:id="1418361077">
              <w:marLeft w:val="0"/>
              <w:marRight w:val="0"/>
              <w:marTop w:val="0"/>
              <w:marBottom w:val="0"/>
              <w:divBdr>
                <w:top w:val="none" w:sz="0" w:space="0" w:color="auto"/>
                <w:left w:val="none" w:sz="0" w:space="0" w:color="auto"/>
                <w:bottom w:val="none" w:sz="0" w:space="0" w:color="auto"/>
                <w:right w:val="none" w:sz="0" w:space="0" w:color="auto"/>
              </w:divBdr>
              <w:divsChild>
                <w:div w:id="159123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23233">
          <w:marLeft w:val="0"/>
          <w:marRight w:val="0"/>
          <w:marTop w:val="300"/>
          <w:marBottom w:val="0"/>
          <w:divBdr>
            <w:top w:val="none" w:sz="0" w:space="0" w:color="auto"/>
            <w:left w:val="none" w:sz="0" w:space="0" w:color="auto"/>
            <w:bottom w:val="none" w:sz="0" w:space="0" w:color="auto"/>
            <w:right w:val="none" w:sz="0" w:space="0" w:color="auto"/>
          </w:divBdr>
          <w:divsChild>
            <w:div w:id="2029603675">
              <w:marLeft w:val="0"/>
              <w:marRight w:val="0"/>
              <w:marTop w:val="0"/>
              <w:marBottom w:val="0"/>
              <w:divBdr>
                <w:top w:val="none" w:sz="0" w:space="0" w:color="auto"/>
                <w:left w:val="none" w:sz="0" w:space="0" w:color="auto"/>
                <w:bottom w:val="none" w:sz="0" w:space="0" w:color="auto"/>
                <w:right w:val="none" w:sz="0" w:space="0" w:color="auto"/>
              </w:divBdr>
              <w:divsChild>
                <w:div w:id="22519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295516">
      <w:bodyDiv w:val="1"/>
      <w:marLeft w:val="0"/>
      <w:marRight w:val="0"/>
      <w:marTop w:val="0"/>
      <w:marBottom w:val="0"/>
      <w:divBdr>
        <w:top w:val="none" w:sz="0" w:space="0" w:color="auto"/>
        <w:left w:val="none" w:sz="0" w:space="0" w:color="auto"/>
        <w:bottom w:val="none" w:sz="0" w:space="0" w:color="auto"/>
        <w:right w:val="none" w:sz="0" w:space="0" w:color="auto"/>
      </w:divBdr>
      <w:divsChild>
        <w:div w:id="2010593923">
          <w:marLeft w:val="0"/>
          <w:marRight w:val="0"/>
          <w:marTop w:val="0"/>
          <w:marBottom w:val="0"/>
          <w:divBdr>
            <w:top w:val="none" w:sz="0" w:space="0" w:color="auto"/>
            <w:left w:val="none" w:sz="0" w:space="0" w:color="auto"/>
            <w:bottom w:val="none" w:sz="0" w:space="0" w:color="auto"/>
            <w:right w:val="none" w:sz="0" w:space="0" w:color="auto"/>
          </w:divBdr>
        </w:div>
        <w:div w:id="1579241325">
          <w:marLeft w:val="0"/>
          <w:marRight w:val="0"/>
          <w:marTop w:val="0"/>
          <w:marBottom w:val="0"/>
          <w:divBdr>
            <w:top w:val="none" w:sz="0" w:space="0" w:color="auto"/>
            <w:left w:val="none" w:sz="0" w:space="0" w:color="auto"/>
            <w:bottom w:val="none" w:sz="0" w:space="0" w:color="auto"/>
            <w:right w:val="none" w:sz="0" w:space="0" w:color="auto"/>
          </w:divBdr>
          <w:divsChild>
            <w:div w:id="1105075885">
              <w:marLeft w:val="0"/>
              <w:marRight w:val="0"/>
              <w:marTop w:val="0"/>
              <w:marBottom w:val="0"/>
              <w:divBdr>
                <w:top w:val="none" w:sz="0" w:space="0" w:color="auto"/>
                <w:left w:val="none" w:sz="0" w:space="0" w:color="auto"/>
                <w:bottom w:val="none" w:sz="0" w:space="0" w:color="auto"/>
                <w:right w:val="none" w:sz="0" w:space="0" w:color="auto"/>
              </w:divBdr>
            </w:div>
          </w:divsChild>
        </w:div>
        <w:div w:id="874003412">
          <w:marLeft w:val="0"/>
          <w:marRight w:val="0"/>
          <w:marTop w:val="0"/>
          <w:marBottom w:val="0"/>
          <w:divBdr>
            <w:top w:val="none" w:sz="0" w:space="0" w:color="auto"/>
            <w:left w:val="none" w:sz="0" w:space="0" w:color="auto"/>
            <w:bottom w:val="none" w:sz="0" w:space="0" w:color="auto"/>
            <w:right w:val="none" w:sz="0" w:space="0" w:color="auto"/>
          </w:divBdr>
        </w:div>
        <w:div w:id="72434699">
          <w:marLeft w:val="0"/>
          <w:marRight w:val="0"/>
          <w:marTop w:val="0"/>
          <w:marBottom w:val="0"/>
          <w:divBdr>
            <w:top w:val="none" w:sz="0" w:space="0" w:color="auto"/>
            <w:left w:val="none" w:sz="0" w:space="0" w:color="auto"/>
            <w:bottom w:val="none" w:sz="0" w:space="0" w:color="auto"/>
            <w:right w:val="none" w:sz="0" w:space="0" w:color="auto"/>
          </w:divBdr>
          <w:divsChild>
            <w:div w:id="1037050739">
              <w:marLeft w:val="0"/>
              <w:marRight w:val="0"/>
              <w:marTop w:val="0"/>
              <w:marBottom w:val="0"/>
              <w:divBdr>
                <w:top w:val="none" w:sz="0" w:space="0" w:color="auto"/>
                <w:left w:val="none" w:sz="0" w:space="0" w:color="auto"/>
                <w:bottom w:val="none" w:sz="0" w:space="0" w:color="auto"/>
                <w:right w:val="none" w:sz="0" w:space="0" w:color="auto"/>
              </w:divBdr>
            </w:div>
          </w:divsChild>
        </w:div>
        <w:div w:id="2041590343">
          <w:marLeft w:val="0"/>
          <w:marRight w:val="0"/>
          <w:marTop w:val="0"/>
          <w:marBottom w:val="0"/>
          <w:divBdr>
            <w:top w:val="none" w:sz="0" w:space="0" w:color="auto"/>
            <w:left w:val="none" w:sz="0" w:space="0" w:color="auto"/>
            <w:bottom w:val="none" w:sz="0" w:space="0" w:color="auto"/>
            <w:right w:val="none" w:sz="0" w:space="0" w:color="auto"/>
          </w:divBdr>
        </w:div>
        <w:div w:id="1469005901">
          <w:marLeft w:val="0"/>
          <w:marRight w:val="0"/>
          <w:marTop w:val="0"/>
          <w:marBottom w:val="0"/>
          <w:divBdr>
            <w:top w:val="none" w:sz="0" w:space="0" w:color="auto"/>
            <w:left w:val="none" w:sz="0" w:space="0" w:color="auto"/>
            <w:bottom w:val="none" w:sz="0" w:space="0" w:color="auto"/>
            <w:right w:val="none" w:sz="0" w:space="0" w:color="auto"/>
          </w:divBdr>
          <w:divsChild>
            <w:div w:id="1371538171">
              <w:marLeft w:val="0"/>
              <w:marRight w:val="0"/>
              <w:marTop w:val="0"/>
              <w:marBottom w:val="0"/>
              <w:divBdr>
                <w:top w:val="none" w:sz="0" w:space="0" w:color="auto"/>
                <w:left w:val="none" w:sz="0" w:space="0" w:color="auto"/>
                <w:bottom w:val="none" w:sz="0" w:space="0" w:color="auto"/>
                <w:right w:val="none" w:sz="0" w:space="0" w:color="auto"/>
              </w:divBdr>
            </w:div>
          </w:divsChild>
        </w:div>
        <w:div w:id="1637953030">
          <w:marLeft w:val="0"/>
          <w:marRight w:val="0"/>
          <w:marTop w:val="0"/>
          <w:marBottom w:val="0"/>
          <w:divBdr>
            <w:top w:val="none" w:sz="0" w:space="0" w:color="auto"/>
            <w:left w:val="none" w:sz="0" w:space="0" w:color="auto"/>
            <w:bottom w:val="none" w:sz="0" w:space="0" w:color="auto"/>
            <w:right w:val="none" w:sz="0" w:space="0" w:color="auto"/>
          </w:divBdr>
        </w:div>
        <w:div w:id="131020498">
          <w:marLeft w:val="0"/>
          <w:marRight w:val="0"/>
          <w:marTop w:val="0"/>
          <w:marBottom w:val="0"/>
          <w:divBdr>
            <w:top w:val="none" w:sz="0" w:space="0" w:color="auto"/>
            <w:left w:val="none" w:sz="0" w:space="0" w:color="auto"/>
            <w:bottom w:val="none" w:sz="0" w:space="0" w:color="auto"/>
            <w:right w:val="none" w:sz="0" w:space="0" w:color="auto"/>
          </w:divBdr>
          <w:divsChild>
            <w:div w:id="1069114235">
              <w:marLeft w:val="0"/>
              <w:marRight w:val="0"/>
              <w:marTop w:val="0"/>
              <w:marBottom w:val="0"/>
              <w:divBdr>
                <w:top w:val="none" w:sz="0" w:space="0" w:color="auto"/>
                <w:left w:val="none" w:sz="0" w:space="0" w:color="auto"/>
                <w:bottom w:val="none" w:sz="0" w:space="0" w:color="auto"/>
                <w:right w:val="none" w:sz="0" w:space="0" w:color="auto"/>
              </w:divBdr>
            </w:div>
          </w:divsChild>
        </w:div>
        <w:div w:id="789013399">
          <w:marLeft w:val="0"/>
          <w:marRight w:val="0"/>
          <w:marTop w:val="0"/>
          <w:marBottom w:val="0"/>
          <w:divBdr>
            <w:top w:val="none" w:sz="0" w:space="0" w:color="auto"/>
            <w:left w:val="none" w:sz="0" w:space="0" w:color="auto"/>
            <w:bottom w:val="none" w:sz="0" w:space="0" w:color="auto"/>
            <w:right w:val="none" w:sz="0" w:space="0" w:color="auto"/>
          </w:divBdr>
        </w:div>
        <w:div w:id="119999553">
          <w:marLeft w:val="0"/>
          <w:marRight w:val="0"/>
          <w:marTop w:val="0"/>
          <w:marBottom w:val="0"/>
          <w:divBdr>
            <w:top w:val="none" w:sz="0" w:space="0" w:color="auto"/>
            <w:left w:val="none" w:sz="0" w:space="0" w:color="auto"/>
            <w:bottom w:val="none" w:sz="0" w:space="0" w:color="auto"/>
            <w:right w:val="none" w:sz="0" w:space="0" w:color="auto"/>
          </w:divBdr>
          <w:divsChild>
            <w:div w:id="810710958">
              <w:marLeft w:val="0"/>
              <w:marRight w:val="0"/>
              <w:marTop w:val="0"/>
              <w:marBottom w:val="0"/>
              <w:divBdr>
                <w:top w:val="none" w:sz="0" w:space="0" w:color="auto"/>
                <w:left w:val="none" w:sz="0" w:space="0" w:color="auto"/>
                <w:bottom w:val="none" w:sz="0" w:space="0" w:color="auto"/>
                <w:right w:val="none" w:sz="0" w:space="0" w:color="auto"/>
              </w:divBdr>
            </w:div>
          </w:divsChild>
        </w:div>
        <w:div w:id="587661649">
          <w:marLeft w:val="0"/>
          <w:marRight w:val="0"/>
          <w:marTop w:val="0"/>
          <w:marBottom w:val="0"/>
          <w:divBdr>
            <w:top w:val="none" w:sz="0" w:space="0" w:color="auto"/>
            <w:left w:val="none" w:sz="0" w:space="0" w:color="auto"/>
            <w:bottom w:val="none" w:sz="0" w:space="0" w:color="auto"/>
            <w:right w:val="none" w:sz="0" w:space="0" w:color="auto"/>
          </w:divBdr>
        </w:div>
        <w:div w:id="1138954345">
          <w:marLeft w:val="0"/>
          <w:marRight w:val="0"/>
          <w:marTop w:val="0"/>
          <w:marBottom w:val="0"/>
          <w:divBdr>
            <w:top w:val="none" w:sz="0" w:space="0" w:color="auto"/>
            <w:left w:val="none" w:sz="0" w:space="0" w:color="auto"/>
            <w:bottom w:val="none" w:sz="0" w:space="0" w:color="auto"/>
            <w:right w:val="none" w:sz="0" w:space="0" w:color="auto"/>
          </w:divBdr>
          <w:divsChild>
            <w:div w:id="167838005">
              <w:marLeft w:val="0"/>
              <w:marRight w:val="0"/>
              <w:marTop w:val="0"/>
              <w:marBottom w:val="0"/>
              <w:divBdr>
                <w:top w:val="none" w:sz="0" w:space="0" w:color="auto"/>
                <w:left w:val="none" w:sz="0" w:space="0" w:color="auto"/>
                <w:bottom w:val="none" w:sz="0" w:space="0" w:color="auto"/>
                <w:right w:val="none" w:sz="0" w:space="0" w:color="auto"/>
              </w:divBdr>
            </w:div>
          </w:divsChild>
        </w:div>
        <w:div w:id="139199219">
          <w:marLeft w:val="0"/>
          <w:marRight w:val="0"/>
          <w:marTop w:val="0"/>
          <w:marBottom w:val="0"/>
          <w:divBdr>
            <w:top w:val="none" w:sz="0" w:space="0" w:color="auto"/>
            <w:left w:val="none" w:sz="0" w:space="0" w:color="auto"/>
            <w:bottom w:val="none" w:sz="0" w:space="0" w:color="auto"/>
            <w:right w:val="none" w:sz="0" w:space="0" w:color="auto"/>
          </w:divBdr>
        </w:div>
        <w:div w:id="227149832">
          <w:marLeft w:val="0"/>
          <w:marRight w:val="0"/>
          <w:marTop w:val="0"/>
          <w:marBottom w:val="0"/>
          <w:divBdr>
            <w:top w:val="none" w:sz="0" w:space="0" w:color="auto"/>
            <w:left w:val="none" w:sz="0" w:space="0" w:color="auto"/>
            <w:bottom w:val="none" w:sz="0" w:space="0" w:color="auto"/>
            <w:right w:val="none" w:sz="0" w:space="0" w:color="auto"/>
          </w:divBdr>
          <w:divsChild>
            <w:div w:id="1038698338">
              <w:marLeft w:val="0"/>
              <w:marRight w:val="0"/>
              <w:marTop w:val="0"/>
              <w:marBottom w:val="0"/>
              <w:divBdr>
                <w:top w:val="none" w:sz="0" w:space="0" w:color="auto"/>
                <w:left w:val="none" w:sz="0" w:space="0" w:color="auto"/>
                <w:bottom w:val="none" w:sz="0" w:space="0" w:color="auto"/>
                <w:right w:val="none" w:sz="0" w:space="0" w:color="auto"/>
              </w:divBdr>
            </w:div>
          </w:divsChild>
        </w:div>
        <w:div w:id="1608852122">
          <w:marLeft w:val="0"/>
          <w:marRight w:val="0"/>
          <w:marTop w:val="300"/>
          <w:marBottom w:val="0"/>
          <w:divBdr>
            <w:top w:val="none" w:sz="0" w:space="0" w:color="auto"/>
            <w:left w:val="none" w:sz="0" w:space="0" w:color="auto"/>
            <w:bottom w:val="none" w:sz="0" w:space="0" w:color="auto"/>
            <w:right w:val="none" w:sz="0" w:space="0" w:color="auto"/>
          </w:divBdr>
          <w:divsChild>
            <w:div w:id="1611235082">
              <w:marLeft w:val="0"/>
              <w:marRight w:val="0"/>
              <w:marTop w:val="0"/>
              <w:marBottom w:val="0"/>
              <w:divBdr>
                <w:top w:val="none" w:sz="0" w:space="0" w:color="auto"/>
                <w:left w:val="none" w:sz="0" w:space="0" w:color="auto"/>
                <w:bottom w:val="none" w:sz="0" w:space="0" w:color="auto"/>
                <w:right w:val="none" w:sz="0" w:space="0" w:color="auto"/>
              </w:divBdr>
              <w:divsChild>
                <w:div w:id="49789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740088">
          <w:marLeft w:val="0"/>
          <w:marRight w:val="0"/>
          <w:marTop w:val="300"/>
          <w:marBottom w:val="0"/>
          <w:divBdr>
            <w:top w:val="none" w:sz="0" w:space="0" w:color="auto"/>
            <w:left w:val="none" w:sz="0" w:space="0" w:color="auto"/>
            <w:bottom w:val="none" w:sz="0" w:space="0" w:color="auto"/>
            <w:right w:val="none" w:sz="0" w:space="0" w:color="auto"/>
          </w:divBdr>
          <w:divsChild>
            <w:div w:id="698358391">
              <w:marLeft w:val="0"/>
              <w:marRight w:val="0"/>
              <w:marTop w:val="0"/>
              <w:marBottom w:val="0"/>
              <w:divBdr>
                <w:top w:val="none" w:sz="0" w:space="0" w:color="auto"/>
                <w:left w:val="none" w:sz="0" w:space="0" w:color="auto"/>
                <w:bottom w:val="none" w:sz="0" w:space="0" w:color="auto"/>
                <w:right w:val="none" w:sz="0" w:space="0" w:color="auto"/>
              </w:divBdr>
              <w:divsChild>
                <w:div w:id="1918787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5490">
          <w:marLeft w:val="0"/>
          <w:marRight w:val="0"/>
          <w:marTop w:val="300"/>
          <w:marBottom w:val="0"/>
          <w:divBdr>
            <w:top w:val="none" w:sz="0" w:space="0" w:color="auto"/>
            <w:left w:val="none" w:sz="0" w:space="0" w:color="auto"/>
            <w:bottom w:val="none" w:sz="0" w:space="0" w:color="auto"/>
            <w:right w:val="none" w:sz="0" w:space="0" w:color="auto"/>
          </w:divBdr>
          <w:divsChild>
            <w:div w:id="1731658482">
              <w:marLeft w:val="0"/>
              <w:marRight w:val="0"/>
              <w:marTop w:val="0"/>
              <w:marBottom w:val="0"/>
              <w:divBdr>
                <w:top w:val="none" w:sz="0" w:space="0" w:color="auto"/>
                <w:left w:val="none" w:sz="0" w:space="0" w:color="auto"/>
                <w:bottom w:val="none" w:sz="0" w:space="0" w:color="auto"/>
                <w:right w:val="none" w:sz="0" w:space="0" w:color="auto"/>
              </w:divBdr>
              <w:divsChild>
                <w:div w:id="66606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9730">
          <w:marLeft w:val="0"/>
          <w:marRight w:val="0"/>
          <w:marTop w:val="300"/>
          <w:marBottom w:val="0"/>
          <w:divBdr>
            <w:top w:val="none" w:sz="0" w:space="0" w:color="auto"/>
            <w:left w:val="none" w:sz="0" w:space="0" w:color="auto"/>
            <w:bottom w:val="none" w:sz="0" w:space="0" w:color="auto"/>
            <w:right w:val="none" w:sz="0" w:space="0" w:color="auto"/>
          </w:divBdr>
          <w:divsChild>
            <w:div w:id="1083602322">
              <w:marLeft w:val="0"/>
              <w:marRight w:val="0"/>
              <w:marTop w:val="0"/>
              <w:marBottom w:val="0"/>
              <w:divBdr>
                <w:top w:val="none" w:sz="0" w:space="0" w:color="auto"/>
                <w:left w:val="none" w:sz="0" w:space="0" w:color="auto"/>
                <w:bottom w:val="none" w:sz="0" w:space="0" w:color="auto"/>
                <w:right w:val="none" w:sz="0" w:space="0" w:color="auto"/>
              </w:divBdr>
              <w:divsChild>
                <w:div w:id="207068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638261">
      <w:bodyDiv w:val="1"/>
      <w:marLeft w:val="0"/>
      <w:marRight w:val="0"/>
      <w:marTop w:val="0"/>
      <w:marBottom w:val="0"/>
      <w:divBdr>
        <w:top w:val="none" w:sz="0" w:space="0" w:color="auto"/>
        <w:left w:val="none" w:sz="0" w:space="0" w:color="auto"/>
        <w:bottom w:val="none" w:sz="0" w:space="0" w:color="auto"/>
        <w:right w:val="none" w:sz="0" w:space="0" w:color="auto"/>
      </w:divBdr>
      <w:divsChild>
        <w:div w:id="512694397">
          <w:marLeft w:val="0"/>
          <w:marRight w:val="0"/>
          <w:marTop w:val="0"/>
          <w:marBottom w:val="0"/>
          <w:divBdr>
            <w:top w:val="none" w:sz="0" w:space="0" w:color="auto"/>
            <w:left w:val="none" w:sz="0" w:space="0" w:color="auto"/>
            <w:bottom w:val="none" w:sz="0" w:space="0" w:color="auto"/>
            <w:right w:val="none" w:sz="0" w:space="0" w:color="auto"/>
          </w:divBdr>
        </w:div>
        <w:div w:id="1834374585">
          <w:marLeft w:val="0"/>
          <w:marRight w:val="0"/>
          <w:marTop w:val="0"/>
          <w:marBottom w:val="0"/>
          <w:divBdr>
            <w:top w:val="none" w:sz="0" w:space="0" w:color="auto"/>
            <w:left w:val="none" w:sz="0" w:space="0" w:color="auto"/>
            <w:bottom w:val="none" w:sz="0" w:space="0" w:color="auto"/>
            <w:right w:val="none" w:sz="0" w:space="0" w:color="auto"/>
          </w:divBdr>
          <w:divsChild>
            <w:div w:id="119108709">
              <w:marLeft w:val="0"/>
              <w:marRight w:val="0"/>
              <w:marTop w:val="0"/>
              <w:marBottom w:val="0"/>
              <w:divBdr>
                <w:top w:val="none" w:sz="0" w:space="0" w:color="auto"/>
                <w:left w:val="none" w:sz="0" w:space="0" w:color="auto"/>
                <w:bottom w:val="none" w:sz="0" w:space="0" w:color="auto"/>
                <w:right w:val="none" w:sz="0" w:space="0" w:color="auto"/>
              </w:divBdr>
            </w:div>
          </w:divsChild>
        </w:div>
        <w:div w:id="684748265">
          <w:marLeft w:val="0"/>
          <w:marRight w:val="0"/>
          <w:marTop w:val="0"/>
          <w:marBottom w:val="0"/>
          <w:divBdr>
            <w:top w:val="none" w:sz="0" w:space="0" w:color="auto"/>
            <w:left w:val="none" w:sz="0" w:space="0" w:color="auto"/>
            <w:bottom w:val="none" w:sz="0" w:space="0" w:color="auto"/>
            <w:right w:val="none" w:sz="0" w:space="0" w:color="auto"/>
          </w:divBdr>
        </w:div>
        <w:div w:id="703939961">
          <w:marLeft w:val="0"/>
          <w:marRight w:val="0"/>
          <w:marTop w:val="0"/>
          <w:marBottom w:val="0"/>
          <w:divBdr>
            <w:top w:val="none" w:sz="0" w:space="0" w:color="auto"/>
            <w:left w:val="none" w:sz="0" w:space="0" w:color="auto"/>
            <w:bottom w:val="none" w:sz="0" w:space="0" w:color="auto"/>
            <w:right w:val="none" w:sz="0" w:space="0" w:color="auto"/>
          </w:divBdr>
          <w:divsChild>
            <w:div w:id="660280866">
              <w:marLeft w:val="0"/>
              <w:marRight w:val="0"/>
              <w:marTop w:val="0"/>
              <w:marBottom w:val="0"/>
              <w:divBdr>
                <w:top w:val="none" w:sz="0" w:space="0" w:color="auto"/>
                <w:left w:val="none" w:sz="0" w:space="0" w:color="auto"/>
                <w:bottom w:val="none" w:sz="0" w:space="0" w:color="auto"/>
                <w:right w:val="none" w:sz="0" w:space="0" w:color="auto"/>
              </w:divBdr>
            </w:div>
          </w:divsChild>
        </w:div>
        <w:div w:id="1042512327">
          <w:marLeft w:val="0"/>
          <w:marRight w:val="0"/>
          <w:marTop w:val="0"/>
          <w:marBottom w:val="0"/>
          <w:divBdr>
            <w:top w:val="none" w:sz="0" w:space="0" w:color="auto"/>
            <w:left w:val="none" w:sz="0" w:space="0" w:color="auto"/>
            <w:bottom w:val="none" w:sz="0" w:space="0" w:color="auto"/>
            <w:right w:val="none" w:sz="0" w:space="0" w:color="auto"/>
          </w:divBdr>
        </w:div>
        <w:div w:id="2116904037">
          <w:marLeft w:val="0"/>
          <w:marRight w:val="0"/>
          <w:marTop w:val="0"/>
          <w:marBottom w:val="0"/>
          <w:divBdr>
            <w:top w:val="none" w:sz="0" w:space="0" w:color="auto"/>
            <w:left w:val="none" w:sz="0" w:space="0" w:color="auto"/>
            <w:bottom w:val="none" w:sz="0" w:space="0" w:color="auto"/>
            <w:right w:val="none" w:sz="0" w:space="0" w:color="auto"/>
          </w:divBdr>
          <w:divsChild>
            <w:div w:id="8606659">
              <w:marLeft w:val="0"/>
              <w:marRight w:val="0"/>
              <w:marTop w:val="0"/>
              <w:marBottom w:val="0"/>
              <w:divBdr>
                <w:top w:val="none" w:sz="0" w:space="0" w:color="auto"/>
                <w:left w:val="none" w:sz="0" w:space="0" w:color="auto"/>
                <w:bottom w:val="none" w:sz="0" w:space="0" w:color="auto"/>
                <w:right w:val="none" w:sz="0" w:space="0" w:color="auto"/>
              </w:divBdr>
            </w:div>
          </w:divsChild>
        </w:div>
        <w:div w:id="372577571">
          <w:marLeft w:val="0"/>
          <w:marRight w:val="0"/>
          <w:marTop w:val="0"/>
          <w:marBottom w:val="0"/>
          <w:divBdr>
            <w:top w:val="none" w:sz="0" w:space="0" w:color="auto"/>
            <w:left w:val="none" w:sz="0" w:space="0" w:color="auto"/>
            <w:bottom w:val="none" w:sz="0" w:space="0" w:color="auto"/>
            <w:right w:val="none" w:sz="0" w:space="0" w:color="auto"/>
          </w:divBdr>
        </w:div>
        <w:div w:id="983923873">
          <w:marLeft w:val="0"/>
          <w:marRight w:val="0"/>
          <w:marTop w:val="0"/>
          <w:marBottom w:val="0"/>
          <w:divBdr>
            <w:top w:val="none" w:sz="0" w:space="0" w:color="auto"/>
            <w:left w:val="none" w:sz="0" w:space="0" w:color="auto"/>
            <w:bottom w:val="none" w:sz="0" w:space="0" w:color="auto"/>
            <w:right w:val="none" w:sz="0" w:space="0" w:color="auto"/>
          </w:divBdr>
          <w:divsChild>
            <w:div w:id="1617444953">
              <w:marLeft w:val="0"/>
              <w:marRight w:val="0"/>
              <w:marTop w:val="0"/>
              <w:marBottom w:val="0"/>
              <w:divBdr>
                <w:top w:val="none" w:sz="0" w:space="0" w:color="auto"/>
                <w:left w:val="none" w:sz="0" w:space="0" w:color="auto"/>
                <w:bottom w:val="none" w:sz="0" w:space="0" w:color="auto"/>
                <w:right w:val="none" w:sz="0" w:space="0" w:color="auto"/>
              </w:divBdr>
            </w:div>
          </w:divsChild>
        </w:div>
        <w:div w:id="1717924982">
          <w:marLeft w:val="0"/>
          <w:marRight w:val="0"/>
          <w:marTop w:val="0"/>
          <w:marBottom w:val="0"/>
          <w:divBdr>
            <w:top w:val="none" w:sz="0" w:space="0" w:color="auto"/>
            <w:left w:val="none" w:sz="0" w:space="0" w:color="auto"/>
            <w:bottom w:val="none" w:sz="0" w:space="0" w:color="auto"/>
            <w:right w:val="none" w:sz="0" w:space="0" w:color="auto"/>
          </w:divBdr>
        </w:div>
        <w:div w:id="746414090">
          <w:marLeft w:val="0"/>
          <w:marRight w:val="0"/>
          <w:marTop w:val="0"/>
          <w:marBottom w:val="0"/>
          <w:divBdr>
            <w:top w:val="none" w:sz="0" w:space="0" w:color="auto"/>
            <w:left w:val="none" w:sz="0" w:space="0" w:color="auto"/>
            <w:bottom w:val="none" w:sz="0" w:space="0" w:color="auto"/>
            <w:right w:val="none" w:sz="0" w:space="0" w:color="auto"/>
          </w:divBdr>
          <w:divsChild>
            <w:div w:id="2097676322">
              <w:marLeft w:val="0"/>
              <w:marRight w:val="0"/>
              <w:marTop w:val="0"/>
              <w:marBottom w:val="0"/>
              <w:divBdr>
                <w:top w:val="none" w:sz="0" w:space="0" w:color="auto"/>
                <w:left w:val="none" w:sz="0" w:space="0" w:color="auto"/>
                <w:bottom w:val="none" w:sz="0" w:space="0" w:color="auto"/>
                <w:right w:val="none" w:sz="0" w:space="0" w:color="auto"/>
              </w:divBdr>
            </w:div>
          </w:divsChild>
        </w:div>
        <w:div w:id="2067027602">
          <w:marLeft w:val="0"/>
          <w:marRight w:val="0"/>
          <w:marTop w:val="0"/>
          <w:marBottom w:val="0"/>
          <w:divBdr>
            <w:top w:val="none" w:sz="0" w:space="0" w:color="auto"/>
            <w:left w:val="none" w:sz="0" w:space="0" w:color="auto"/>
            <w:bottom w:val="none" w:sz="0" w:space="0" w:color="auto"/>
            <w:right w:val="none" w:sz="0" w:space="0" w:color="auto"/>
          </w:divBdr>
        </w:div>
        <w:div w:id="1602832281">
          <w:marLeft w:val="0"/>
          <w:marRight w:val="0"/>
          <w:marTop w:val="0"/>
          <w:marBottom w:val="0"/>
          <w:divBdr>
            <w:top w:val="none" w:sz="0" w:space="0" w:color="auto"/>
            <w:left w:val="none" w:sz="0" w:space="0" w:color="auto"/>
            <w:bottom w:val="none" w:sz="0" w:space="0" w:color="auto"/>
            <w:right w:val="none" w:sz="0" w:space="0" w:color="auto"/>
          </w:divBdr>
          <w:divsChild>
            <w:div w:id="879824022">
              <w:marLeft w:val="0"/>
              <w:marRight w:val="0"/>
              <w:marTop w:val="0"/>
              <w:marBottom w:val="0"/>
              <w:divBdr>
                <w:top w:val="none" w:sz="0" w:space="0" w:color="auto"/>
                <w:left w:val="none" w:sz="0" w:space="0" w:color="auto"/>
                <w:bottom w:val="none" w:sz="0" w:space="0" w:color="auto"/>
                <w:right w:val="none" w:sz="0" w:space="0" w:color="auto"/>
              </w:divBdr>
            </w:div>
          </w:divsChild>
        </w:div>
        <w:div w:id="1519930763">
          <w:marLeft w:val="0"/>
          <w:marRight w:val="0"/>
          <w:marTop w:val="0"/>
          <w:marBottom w:val="0"/>
          <w:divBdr>
            <w:top w:val="none" w:sz="0" w:space="0" w:color="auto"/>
            <w:left w:val="none" w:sz="0" w:space="0" w:color="auto"/>
            <w:bottom w:val="none" w:sz="0" w:space="0" w:color="auto"/>
            <w:right w:val="none" w:sz="0" w:space="0" w:color="auto"/>
          </w:divBdr>
        </w:div>
        <w:div w:id="1744569772">
          <w:marLeft w:val="0"/>
          <w:marRight w:val="0"/>
          <w:marTop w:val="0"/>
          <w:marBottom w:val="0"/>
          <w:divBdr>
            <w:top w:val="none" w:sz="0" w:space="0" w:color="auto"/>
            <w:left w:val="none" w:sz="0" w:space="0" w:color="auto"/>
            <w:bottom w:val="none" w:sz="0" w:space="0" w:color="auto"/>
            <w:right w:val="none" w:sz="0" w:space="0" w:color="auto"/>
          </w:divBdr>
          <w:divsChild>
            <w:div w:id="1955014251">
              <w:marLeft w:val="0"/>
              <w:marRight w:val="0"/>
              <w:marTop w:val="0"/>
              <w:marBottom w:val="0"/>
              <w:divBdr>
                <w:top w:val="none" w:sz="0" w:space="0" w:color="auto"/>
                <w:left w:val="none" w:sz="0" w:space="0" w:color="auto"/>
                <w:bottom w:val="none" w:sz="0" w:space="0" w:color="auto"/>
                <w:right w:val="none" w:sz="0" w:space="0" w:color="auto"/>
              </w:divBdr>
            </w:div>
          </w:divsChild>
        </w:div>
        <w:div w:id="374694542">
          <w:marLeft w:val="0"/>
          <w:marRight w:val="0"/>
          <w:marTop w:val="300"/>
          <w:marBottom w:val="0"/>
          <w:divBdr>
            <w:top w:val="none" w:sz="0" w:space="0" w:color="auto"/>
            <w:left w:val="none" w:sz="0" w:space="0" w:color="auto"/>
            <w:bottom w:val="none" w:sz="0" w:space="0" w:color="auto"/>
            <w:right w:val="none" w:sz="0" w:space="0" w:color="auto"/>
          </w:divBdr>
          <w:divsChild>
            <w:div w:id="1609702205">
              <w:marLeft w:val="0"/>
              <w:marRight w:val="0"/>
              <w:marTop w:val="0"/>
              <w:marBottom w:val="0"/>
              <w:divBdr>
                <w:top w:val="none" w:sz="0" w:space="0" w:color="auto"/>
                <w:left w:val="none" w:sz="0" w:space="0" w:color="auto"/>
                <w:bottom w:val="none" w:sz="0" w:space="0" w:color="auto"/>
                <w:right w:val="none" w:sz="0" w:space="0" w:color="auto"/>
              </w:divBdr>
              <w:divsChild>
                <w:div w:id="42449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331226">
          <w:marLeft w:val="0"/>
          <w:marRight w:val="0"/>
          <w:marTop w:val="300"/>
          <w:marBottom w:val="0"/>
          <w:divBdr>
            <w:top w:val="none" w:sz="0" w:space="0" w:color="auto"/>
            <w:left w:val="none" w:sz="0" w:space="0" w:color="auto"/>
            <w:bottom w:val="none" w:sz="0" w:space="0" w:color="auto"/>
            <w:right w:val="none" w:sz="0" w:space="0" w:color="auto"/>
          </w:divBdr>
          <w:divsChild>
            <w:div w:id="1974217439">
              <w:marLeft w:val="0"/>
              <w:marRight w:val="0"/>
              <w:marTop w:val="0"/>
              <w:marBottom w:val="0"/>
              <w:divBdr>
                <w:top w:val="none" w:sz="0" w:space="0" w:color="auto"/>
                <w:left w:val="none" w:sz="0" w:space="0" w:color="auto"/>
                <w:bottom w:val="none" w:sz="0" w:space="0" w:color="auto"/>
                <w:right w:val="none" w:sz="0" w:space="0" w:color="auto"/>
              </w:divBdr>
              <w:divsChild>
                <w:div w:id="233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2266">
          <w:marLeft w:val="0"/>
          <w:marRight w:val="0"/>
          <w:marTop w:val="300"/>
          <w:marBottom w:val="0"/>
          <w:divBdr>
            <w:top w:val="none" w:sz="0" w:space="0" w:color="auto"/>
            <w:left w:val="none" w:sz="0" w:space="0" w:color="auto"/>
            <w:bottom w:val="none" w:sz="0" w:space="0" w:color="auto"/>
            <w:right w:val="none" w:sz="0" w:space="0" w:color="auto"/>
          </w:divBdr>
          <w:divsChild>
            <w:div w:id="351105641">
              <w:marLeft w:val="0"/>
              <w:marRight w:val="0"/>
              <w:marTop w:val="0"/>
              <w:marBottom w:val="0"/>
              <w:divBdr>
                <w:top w:val="none" w:sz="0" w:space="0" w:color="auto"/>
                <w:left w:val="none" w:sz="0" w:space="0" w:color="auto"/>
                <w:bottom w:val="none" w:sz="0" w:space="0" w:color="auto"/>
                <w:right w:val="none" w:sz="0" w:space="0" w:color="auto"/>
              </w:divBdr>
              <w:divsChild>
                <w:div w:id="11560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779851">
          <w:marLeft w:val="0"/>
          <w:marRight w:val="0"/>
          <w:marTop w:val="300"/>
          <w:marBottom w:val="0"/>
          <w:divBdr>
            <w:top w:val="none" w:sz="0" w:space="0" w:color="auto"/>
            <w:left w:val="none" w:sz="0" w:space="0" w:color="auto"/>
            <w:bottom w:val="none" w:sz="0" w:space="0" w:color="auto"/>
            <w:right w:val="none" w:sz="0" w:space="0" w:color="auto"/>
          </w:divBdr>
          <w:divsChild>
            <w:div w:id="864371453">
              <w:marLeft w:val="0"/>
              <w:marRight w:val="0"/>
              <w:marTop w:val="0"/>
              <w:marBottom w:val="0"/>
              <w:divBdr>
                <w:top w:val="none" w:sz="0" w:space="0" w:color="auto"/>
                <w:left w:val="none" w:sz="0" w:space="0" w:color="auto"/>
                <w:bottom w:val="none" w:sz="0" w:space="0" w:color="auto"/>
                <w:right w:val="none" w:sz="0" w:space="0" w:color="auto"/>
              </w:divBdr>
              <w:divsChild>
                <w:div w:id="96431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757650">
      <w:bodyDiv w:val="1"/>
      <w:marLeft w:val="0"/>
      <w:marRight w:val="0"/>
      <w:marTop w:val="0"/>
      <w:marBottom w:val="0"/>
      <w:divBdr>
        <w:top w:val="none" w:sz="0" w:space="0" w:color="auto"/>
        <w:left w:val="none" w:sz="0" w:space="0" w:color="auto"/>
        <w:bottom w:val="none" w:sz="0" w:space="0" w:color="auto"/>
        <w:right w:val="none" w:sz="0" w:space="0" w:color="auto"/>
      </w:divBdr>
      <w:divsChild>
        <w:div w:id="1279293954">
          <w:marLeft w:val="0"/>
          <w:marRight w:val="0"/>
          <w:marTop w:val="0"/>
          <w:marBottom w:val="0"/>
          <w:divBdr>
            <w:top w:val="none" w:sz="0" w:space="0" w:color="auto"/>
            <w:left w:val="none" w:sz="0" w:space="0" w:color="auto"/>
            <w:bottom w:val="none" w:sz="0" w:space="0" w:color="auto"/>
            <w:right w:val="none" w:sz="0" w:space="0" w:color="auto"/>
          </w:divBdr>
        </w:div>
        <w:div w:id="792406172">
          <w:marLeft w:val="0"/>
          <w:marRight w:val="0"/>
          <w:marTop w:val="0"/>
          <w:marBottom w:val="0"/>
          <w:divBdr>
            <w:top w:val="none" w:sz="0" w:space="0" w:color="auto"/>
            <w:left w:val="none" w:sz="0" w:space="0" w:color="auto"/>
            <w:bottom w:val="none" w:sz="0" w:space="0" w:color="auto"/>
            <w:right w:val="none" w:sz="0" w:space="0" w:color="auto"/>
          </w:divBdr>
          <w:divsChild>
            <w:div w:id="1309748902">
              <w:marLeft w:val="0"/>
              <w:marRight w:val="0"/>
              <w:marTop w:val="0"/>
              <w:marBottom w:val="0"/>
              <w:divBdr>
                <w:top w:val="none" w:sz="0" w:space="0" w:color="auto"/>
                <w:left w:val="none" w:sz="0" w:space="0" w:color="auto"/>
                <w:bottom w:val="none" w:sz="0" w:space="0" w:color="auto"/>
                <w:right w:val="none" w:sz="0" w:space="0" w:color="auto"/>
              </w:divBdr>
            </w:div>
          </w:divsChild>
        </w:div>
        <w:div w:id="126167338">
          <w:marLeft w:val="0"/>
          <w:marRight w:val="0"/>
          <w:marTop w:val="0"/>
          <w:marBottom w:val="0"/>
          <w:divBdr>
            <w:top w:val="none" w:sz="0" w:space="0" w:color="auto"/>
            <w:left w:val="none" w:sz="0" w:space="0" w:color="auto"/>
            <w:bottom w:val="none" w:sz="0" w:space="0" w:color="auto"/>
            <w:right w:val="none" w:sz="0" w:space="0" w:color="auto"/>
          </w:divBdr>
        </w:div>
        <w:div w:id="1277369738">
          <w:marLeft w:val="0"/>
          <w:marRight w:val="0"/>
          <w:marTop w:val="0"/>
          <w:marBottom w:val="0"/>
          <w:divBdr>
            <w:top w:val="none" w:sz="0" w:space="0" w:color="auto"/>
            <w:left w:val="none" w:sz="0" w:space="0" w:color="auto"/>
            <w:bottom w:val="none" w:sz="0" w:space="0" w:color="auto"/>
            <w:right w:val="none" w:sz="0" w:space="0" w:color="auto"/>
          </w:divBdr>
          <w:divsChild>
            <w:div w:id="1189291269">
              <w:marLeft w:val="0"/>
              <w:marRight w:val="0"/>
              <w:marTop w:val="0"/>
              <w:marBottom w:val="0"/>
              <w:divBdr>
                <w:top w:val="none" w:sz="0" w:space="0" w:color="auto"/>
                <w:left w:val="none" w:sz="0" w:space="0" w:color="auto"/>
                <w:bottom w:val="none" w:sz="0" w:space="0" w:color="auto"/>
                <w:right w:val="none" w:sz="0" w:space="0" w:color="auto"/>
              </w:divBdr>
            </w:div>
          </w:divsChild>
        </w:div>
        <w:div w:id="1446190618">
          <w:marLeft w:val="0"/>
          <w:marRight w:val="0"/>
          <w:marTop w:val="0"/>
          <w:marBottom w:val="0"/>
          <w:divBdr>
            <w:top w:val="none" w:sz="0" w:space="0" w:color="auto"/>
            <w:left w:val="none" w:sz="0" w:space="0" w:color="auto"/>
            <w:bottom w:val="none" w:sz="0" w:space="0" w:color="auto"/>
            <w:right w:val="none" w:sz="0" w:space="0" w:color="auto"/>
          </w:divBdr>
        </w:div>
        <w:div w:id="980043314">
          <w:marLeft w:val="0"/>
          <w:marRight w:val="0"/>
          <w:marTop w:val="0"/>
          <w:marBottom w:val="0"/>
          <w:divBdr>
            <w:top w:val="none" w:sz="0" w:space="0" w:color="auto"/>
            <w:left w:val="none" w:sz="0" w:space="0" w:color="auto"/>
            <w:bottom w:val="none" w:sz="0" w:space="0" w:color="auto"/>
            <w:right w:val="none" w:sz="0" w:space="0" w:color="auto"/>
          </w:divBdr>
          <w:divsChild>
            <w:div w:id="1688289736">
              <w:marLeft w:val="0"/>
              <w:marRight w:val="0"/>
              <w:marTop w:val="0"/>
              <w:marBottom w:val="0"/>
              <w:divBdr>
                <w:top w:val="none" w:sz="0" w:space="0" w:color="auto"/>
                <w:left w:val="none" w:sz="0" w:space="0" w:color="auto"/>
                <w:bottom w:val="none" w:sz="0" w:space="0" w:color="auto"/>
                <w:right w:val="none" w:sz="0" w:space="0" w:color="auto"/>
              </w:divBdr>
            </w:div>
          </w:divsChild>
        </w:div>
        <w:div w:id="2063404363">
          <w:marLeft w:val="0"/>
          <w:marRight w:val="0"/>
          <w:marTop w:val="0"/>
          <w:marBottom w:val="0"/>
          <w:divBdr>
            <w:top w:val="none" w:sz="0" w:space="0" w:color="auto"/>
            <w:left w:val="none" w:sz="0" w:space="0" w:color="auto"/>
            <w:bottom w:val="none" w:sz="0" w:space="0" w:color="auto"/>
            <w:right w:val="none" w:sz="0" w:space="0" w:color="auto"/>
          </w:divBdr>
        </w:div>
        <w:div w:id="215895546">
          <w:marLeft w:val="0"/>
          <w:marRight w:val="0"/>
          <w:marTop w:val="0"/>
          <w:marBottom w:val="0"/>
          <w:divBdr>
            <w:top w:val="none" w:sz="0" w:space="0" w:color="auto"/>
            <w:left w:val="none" w:sz="0" w:space="0" w:color="auto"/>
            <w:bottom w:val="none" w:sz="0" w:space="0" w:color="auto"/>
            <w:right w:val="none" w:sz="0" w:space="0" w:color="auto"/>
          </w:divBdr>
          <w:divsChild>
            <w:div w:id="231503250">
              <w:marLeft w:val="0"/>
              <w:marRight w:val="0"/>
              <w:marTop w:val="0"/>
              <w:marBottom w:val="0"/>
              <w:divBdr>
                <w:top w:val="none" w:sz="0" w:space="0" w:color="auto"/>
                <w:left w:val="none" w:sz="0" w:space="0" w:color="auto"/>
                <w:bottom w:val="none" w:sz="0" w:space="0" w:color="auto"/>
                <w:right w:val="none" w:sz="0" w:space="0" w:color="auto"/>
              </w:divBdr>
            </w:div>
          </w:divsChild>
        </w:div>
        <w:div w:id="340547097">
          <w:marLeft w:val="0"/>
          <w:marRight w:val="0"/>
          <w:marTop w:val="0"/>
          <w:marBottom w:val="0"/>
          <w:divBdr>
            <w:top w:val="none" w:sz="0" w:space="0" w:color="auto"/>
            <w:left w:val="none" w:sz="0" w:space="0" w:color="auto"/>
            <w:bottom w:val="none" w:sz="0" w:space="0" w:color="auto"/>
            <w:right w:val="none" w:sz="0" w:space="0" w:color="auto"/>
          </w:divBdr>
        </w:div>
        <w:div w:id="656423263">
          <w:marLeft w:val="0"/>
          <w:marRight w:val="0"/>
          <w:marTop w:val="0"/>
          <w:marBottom w:val="0"/>
          <w:divBdr>
            <w:top w:val="none" w:sz="0" w:space="0" w:color="auto"/>
            <w:left w:val="none" w:sz="0" w:space="0" w:color="auto"/>
            <w:bottom w:val="none" w:sz="0" w:space="0" w:color="auto"/>
            <w:right w:val="none" w:sz="0" w:space="0" w:color="auto"/>
          </w:divBdr>
          <w:divsChild>
            <w:div w:id="267585731">
              <w:marLeft w:val="0"/>
              <w:marRight w:val="0"/>
              <w:marTop w:val="0"/>
              <w:marBottom w:val="0"/>
              <w:divBdr>
                <w:top w:val="none" w:sz="0" w:space="0" w:color="auto"/>
                <w:left w:val="none" w:sz="0" w:space="0" w:color="auto"/>
                <w:bottom w:val="none" w:sz="0" w:space="0" w:color="auto"/>
                <w:right w:val="none" w:sz="0" w:space="0" w:color="auto"/>
              </w:divBdr>
            </w:div>
          </w:divsChild>
        </w:div>
        <w:div w:id="2096316751">
          <w:marLeft w:val="0"/>
          <w:marRight w:val="0"/>
          <w:marTop w:val="0"/>
          <w:marBottom w:val="0"/>
          <w:divBdr>
            <w:top w:val="none" w:sz="0" w:space="0" w:color="auto"/>
            <w:left w:val="none" w:sz="0" w:space="0" w:color="auto"/>
            <w:bottom w:val="none" w:sz="0" w:space="0" w:color="auto"/>
            <w:right w:val="none" w:sz="0" w:space="0" w:color="auto"/>
          </w:divBdr>
        </w:div>
        <w:div w:id="1096442564">
          <w:marLeft w:val="0"/>
          <w:marRight w:val="0"/>
          <w:marTop w:val="0"/>
          <w:marBottom w:val="0"/>
          <w:divBdr>
            <w:top w:val="none" w:sz="0" w:space="0" w:color="auto"/>
            <w:left w:val="none" w:sz="0" w:space="0" w:color="auto"/>
            <w:bottom w:val="none" w:sz="0" w:space="0" w:color="auto"/>
            <w:right w:val="none" w:sz="0" w:space="0" w:color="auto"/>
          </w:divBdr>
          <w:divsChild>
            <w:div w:id="493570999">
              <w:marLeft w:val="0"/>
              <w:marRight w:val="0"/>
              <w:marTop w:val="0"/>
              <w:marBottom w:val="0"/>
              <w:divBdr>
                <w:top w:val="none" w:sz="0" w:space="0" w:color="auto"/>
                <w:left w:val="none" w:sz="0" w:space="0" w:color="auto"/>
                <w:bottom w:val="none" w:sz="0" w:space="0" w:color="auto"/>
                <w:right w:val="none" w:sz="0" w:space="0" w:color="auto"/>
              </w:divBdr>
            </w:div>
          </w:divsChild>
        </w:div>
        <w:div w:id="798106751">
          <w:marLeft w:val="0"/>
          <w:marRight w:val="0"/>
          <w:marTop w:val="0"/>
          <w:marBottom w:val="0"/>
          <w:divBdr>
            <w:top w:val="none" w:sz="0" w:space="0" w:color="auto"/>
            <w:left w:val="none" w:sz="0" w:space="0" w:color="auto"/>
            <w:bottom w:val="none" w:sz="0" w:space="0" w:color="auto"/>
            <w:right w:val="none" w:sz="0" w:space="0" w:color="auto"/>
          </w:divBdr>
        </w:div>
        <w:div w:id="209535028">
          <w:marLeft w:val="0"/>
          <w:marRight w:val="0"/>
          <w:marTop w:val="0"/>
          <w:marBottom w:val="0"/>
          <w:divBdr>
            <w:top w:val="none" w:sz="0" w:space="0" w:color="auto"/>
            <w:left w:val="none" w:sz="0" w:space="0" w:color="auto"/>
            <w:bottom w:val="none" w:sz="0" w:space="0" w:color="auto"/>
            <w:right w:val="none" w:sz="0" w:space="0" w:color="auto"/>
          </w:divBdr>
          <w:divsChild>
            <w:div w:id="935212483">
              <w:marLeft w:val="0"/>
              <w:marRight w:val="0"/>
              <w:marTop w:val="0"/>
              <w:marBottom w:val="0"/>
              <w:divBdr>
                <w:top w:val="none" w:sz="0" w:space="0" w:color="auto"/>
                <w:left w:val="none" w:sz="0" w:space="0" w:color="auto"/>
                <w:bottom w:val="none" w:sz="0" w:space="0" w:color="auto"/>
                <w:right w:val="none" w:sz="0" w:space="0" w:color="auto"/>
              </w:divBdr>
            </w:div>
          </w:divsChild>
        </w:div>
        <w:div w:id="1498962022">
          <w:marLeft w:val="0"/>
          <w:marRight w:val="0"/>
          <w:marTop w:val="300"/>
          <w:marBottom w:val="0"/>
          <w:divBdr>
            <w:top w:val="none" w:sz="0" w:space="0" w:color="auto"/>
            <w:left w:val="none" w:sz="0" w:space="0" w:color="auto"/>
            <w:bottom w:val="none" w:sz="0" w:space="0" w:color="auto"/>
            <w:right w:val="none" w:sz="0" w:space="0" w:color="auto"/>
          </w:divBdr>
          <w:divsChild>
            <w:div w:id="1462306065">
              <w:marLeft w:val="0"/>
              <w:marRight w:val="0"/>
              <w:marTop w:val="0"/>
              <w:marBottom w:val="0"/>
              <w:divBdr>
                <w:top w:val="none" w:sz="0" w:space="0" w:color="auto"/>
                <w:left w:val="none" w:sz="0" w:space="0" w:color="auto"/>
                <w:bottom w:val="none" w:sz="0" w:space="0" w:color="auto"/>
                <w:right w:val="none" w:sz="0" w:space="0" w:color="auto"/>
              </w:divBdr>
              <w:divsChild>
                <w:div w:id="86849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0424">
          <w:marLeft w:val="0"/>
          <w:marRight w:val="0"/>
          <w:marTop w:val="300"/>
          <w:marBottom w:val="0"/>
          <w:divBdr>
            <w:top w:val="none" w:sz="0" w:space="0" w:color="auto"/>
            <w:left w:val="none" w:sz="0" w:space="0" w:color="auto"/>
            <w:bottom w:val="none" w:sz="0" w:space="0" w:color="auto"/>
            <w:right w:val="none" w:sz="0" w:space="0" w:color="auto"/>
          </w:divBdr>
          <w:divsChild>
            <w:div w:id="187917166">
              <w:marLeft w:val="0"/>
              <w:marRight w:val="0"/>
              <w:marTop w:val="0"/>
              <w:marBottom w:val="0"/>
              <w:divBdr>
                <w:top w:val="none" w:sz="0" w:space="0" w:color="auto"/>
                <w:left w:val="none" w:sz="0" w:space="0" w:color="auto"/>
                <w:bottom w:val="none" w:sz="0" w:space="0" w:color="auto"/>
                <w:right w:val="none" w:sz="0" w:space="0" w:color="auto"/>
              </w:divBdr>
              <w:divsChild>
                <w:div w:id="14135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427821">
          <w:marLeft w:val="0"/>
          <w:marRight w:val="0"/>
          <w:marTop w:val="300"/>
          <w:marBottom w:val="0"/>
          <w:divBdr>
            <w:top w:val="none" w:sz="0" w:space="0" w:color="auto"/>
            <w:left w:val="none" w:sz="0" w:space="0" w:color="auto"/>
            <w:bottom w:val="none" w:sz="0" w:space="0" w:color="auto"/>
            <w:right w:val="none" w:sz="0" w:space="0" w:color="auto"/>
          </w:divBdr>
          <w:divsChild>
            <w:div w:id="1564173469">
              <w:marLeft w:val="0"/>
              <w:marRight w:val="0"/>
              <w:marTop w:val="0"/>
              <w:marBottom w:val="0"/>
              <w:divBdr>
                <w:top w:val="none" w:sz="0" w:space="0" w:color="auto"/>
                <w:left w:val="none" w:sz="0" w:space="0" w:color="auto"/>
                <w:bottom w:val="none" w:sz="0" w:space="0" w:color="auto"/>
                <w:right w:val="none" w:sz="0" w:space="0" w:color="auto"/>
              </w:divBdr>
              <w:divsChild>
                <w:div w:id="1312829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87">
          <w:marLeft w:val="0"/>
          <w:marRight w:val="0"/>
          <w:marTop w:val="300"/>
          <w:marBottom w:val="0"/>
          <w:divBdr>
            <w:top w:val="none" w:sz="0" w:space="0" w:color="auto"/>
            <w:left w:val="none" w:sz="0" w:space="0" w:color="auto"/>
            <w:bottom w:val="none" w:sz="0" w:space="0" w:color="auto"/>
            <w:right w:val="none" w:sz="0" w:space="0" w:color="auto"/>
          </w:divBdr>
          <w:divsChild>
            <w:div w:id="152263587">
              <w:marLeft w:val="0"/>
              <w:marRight w:val="0"/>
              <w:marTop w:val="0"/>
              <w:marBottom w:val="0"/>
              <w:divBdr>
                <w:top w:val="none" w:sz="0" w:space="0" w:color="auto"/>
                <w:left w:val="none" w:sz="0" w:space="0" w:color="auto"/>
                <w:bottom w:val="none" w:sz="0" w:space="0" w:color="auto"/>
                <w:right w:val="none" w:sz="0" w:space="0" w:color="auto"/>
              </w:divBdr>
              <w:divsChild>
                <w:div w:id="375357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728">
      <w:bodyDiv w:val="1"/>
      <w:marLeft w:val="0"/>
      <w:marRight w:val="0"/>
      <w:marTop w:val="0"/>
      <w:marBottom w:val="0"/>
      <w:divBdr>
        <w:top w:val="none" w:sz="0" w:space="0" w:color="auto"/>
        <w:left w:val="none" w:sz="0" w:space="0" w:color="auto"/>
        <w:bottom w:val="none" w:sz="0" w:space="0" w:color="auto"/>
        <w:right w:val="none" w:sz="0" w:space="0" w:color="auto"/>
      </w:divBdr>
      <w:divsChild>
        <w:div w:id="1547184501">
          <w:marLeft w:val="0"/>
          <w:marRight w:val="0"/>
          <w:marTop w:val="0"/>
          <w:marBottom w:val="0"/>
          <w:divBdr>
            <w:top w:val="none" w:sz="0" w:space="0" w:color="auto"/>
            <w:left w:val="none" w:sz="0" w:space="0" w:color="auto"/>
            <w:bottom w:val="none" w:sz="0" w:space="0" w:color="auto"/>
            <w:right w:val="none" w:sz="0" w:space="0" w:color="auto"/>
          </w:divBdr>
          <w:divsChild>
            <w:div w:id="1758400629">
              <w:marLeft w:val="0"/>
              <w:marRight w:val="0"/>
              <w:marTop w:val="0"/>
              <w:marBottom w:val="0"/>
              <w:divBdr>
                <w:top w:val="none" w:sz="0" w:space="0" w:color="auto"/>
                <w:left w:val="none" w:sz="0" w:space="0" w:color="auto"/>
                <w:bottom w:val="none" w:sz="0" w:space="0" w:color="auto"/>
                <w:right w:val="none" w:sz="0" w:space="0" w:color="auto"/>
              </w:divBdr>
            </w:div>
          </w:divsChild>
        </w:div>
        <w:div w:id="2076396974">
          <w:marLeft w:val="0"/>
          <w:marRight w:val="0"/>
          <w:marTop w:val="0"/>
          <w:marBottom w:val="0"/>
          <w:divBdr>
            <w:top w:val="none" w:sz="0" w:space="0" w:color="auto"/>
            <w:left w:val="none" w:sz="0" w:space="0" w:color="auto"/>
            <w:bottom w:val="none" w:sz="0" w:space="0" w:color="auto"/>
            <w:right w:val="none" w:sz="0" w:space="0" w:color="auto"/>
          </w:divBdr>
        </w:div>
        <w:div w:id="1300069411">
          <w:marLeft w:val="0"/>
          <w:marRight w:val="0"/>
          <w:marTop w:val="0"/>
          <w:marBottom w:val="0"/>
          <w:divBdr>
            <w:top w:val="none" w:sz="0" w:space="0" w:color="auto"/>
            <w:left w:val="none" w:sz="0" w:space="0" w:color="auto"/>
            <w:bottom w:val="none" w:sz="0" w:space="0" w:color="auto"/>
            <w:right w:val="none" w:sz="0" w:space="0" w:color="auto"/>
          </w:divBdr>
          <w:divsChild>
            <w:div w:id="904921137">
              <w:marLeft w:val="0"/>
              <w:marRight w:val="0"/>
              <w:marTop w:val="0"/>
              <w:marBottom w:val="0"/>
              <w:divBdr>
                <w:top w:val="none" w:sz="0" w:space="0" w:color="auto"/>
                <w:left w:val="none" w:sz="0" w:space="0" w:color="auto"/>
                <w:bottom w:val="none" w:sz="0" w:space="0" w:color="auto"/>
                <w:right w:val="none" w:sz="0" w:space="0" w:color="auto"/>
              </w:divBdr>
            </w:div>
          </w:divsChild>
        </w:div>
        <w:div w:id="2027822374">
          <w:marLeft w:val="0"/>
          <w:marRight w:val="0"/>
          <w:marTop w:val="0"/>
          <w:marBottom w:val="0"/>
          <w:divBdr>
            <w:top w:val="none" w:sz="0" w:space="0" w:color="auto"/>
            <w:left w:val="none" w:sz="0" w:space="0" w:color="auto"/>
            <w:bottom w:val="none" w:sz="0" w:space="0" w:color="auto"/>
            <w:right w:val="none" w:sz="0" w:space="0" w:color="auto"/>
          </w:divBdr>
        </w:div>
        <w:div w:id="842864182">
          <w:marLeft w:val="0"/>
          <w:marRight w:val="0"/>
          <w:marTop w:val="0"/>
          <w:marBottom w:val="0"/>
          <w:divBdr>
            <w:top w:val="none" w:sz="0" w:space="0" w:color="auto"/>
            <w:left w:val="none" w:sz="0" w:space="0" w:color="auto"/>
            <w:bottom w:val="none" w:sz="0" w:space="0" w:color="auto"/>
            <w:right w:val="none" w:sz="0" w:space="0" w:color="auto"/>
          </w:divBdr>
          <w:divsChild>
            <w:div w:id="997148325">
              <w:marLeft w:val="0"/>
              <w:marRight w:val="0"/>
              <w:marTop w:val="0"/>
              <w:marBottom w:val="0"/>
              <w:divBdr>
                <w:top w:val="none" w:sz="0" w:space="0" w:color="auto"/>
                <w:left w:val="none" w:sz="0" w:space="0" w:color="auto"/>
                <w:bottom w:val="none" w:sz="0" w:space="0" w:color="auto"/>
                <w:right w:val="none" w:sz="0" w:space="0" w:color="auto"/>
              </w:divBdr>
            </w:div>
          </w:divsChild>
        </w:div>
        <w:div w:id="579828783">
          <w:marLeft w:val="0"/>
          <w:marRight w:val="0"/>
          <w:marTop w:val="0"/>
          <w:marBottom w:val="0"/>
          <w:divBdr>
            <w:top w:val="none" w:sz="0" w:space="0" w:color="auto"/>
            <w:left w:val="none" w:sz="0" w:space="0" w:color="auto"/>
            <w:bottom w:val="none" w:sz="0" w:space="0" w:color="auto"/>
            <w:right w:val="none" w:sz="0" w:space="0" w:color="auto"/>
          </w:divBdr>
        </w:div>
        <w:div w:id="1590767575">
          <w:marLeft w:val="0"/>
          <w:marRight w:val="0"/>
          <w:marTop w:val="0"/>
          <w:marBottom w:val="0"/>
          <w:divBdr>
            <w:top w:val="none" w:sz="0" w:space="0" w:color="auto"/>
            <w:left w:val="none" w:sz="0" w:space="0" w:color="auto"/>
            <w:bottom w:val="none" w:sz="0" w:space="0" w:color="auto"/>
            <w:right w:val="none" w:sz="0" w:space="0" w:color="auto"/>
          </w:divBdr>
          <w:divsChild>
            <w:div w:id="1339581072">
              <w:marLeft w:val="0"/>
              <w:marRight w:val="0"/>
              <w:marTop w:val="0"/>
              <w:marBottom w:val="0"/>
              <w:divBdr>
                <w:top w:val="none" w:sz="0" w:space="0" w:color="auto"/>
                <w:left w:val="none" w:sz="0" w:space="0" w:color="auto"/>
                <w:bottom w:val="none" w:sz="0" w:space="0" w:color="auto"/>
                <w:right w:val="none" w:sz="0" w:space="0" w:color="auto"/>
              </w:divBdr>
            </w:div>
          </w:divsChild>
        </w:div>
        <w:div w:id="1728646430">
          <w:marLeft w:val="0"/>
          <w:marRight w:val="0"/>
          <w:marTop w:val="0"/>
          <w:marBottom w:val="0"/>
          <w:divBdr>
            <w:top w:val="none" w:sz="0" w:space="0" w:color="auto"/>
            <w:left w:val="none" w:sz="0" w:space="0" w:color="auto"/>
            <w:bottom w:val="none" w:sz="0" w:space="0" w:color="auto"/>
            <w:right w:val="none" w:sz="0" w:space="0" w:color="auto"/>
          </w:divBdr>
        </w:div>
        <w:div w:id="203104701">
          <w:marLeft w:val="0"/>
          <w:marRight w:val="0"/>
          <w:marTop w:val="0"/>
          <w:marBottom w:val="0"/>
          <w:divBdr>
            <w:top w:val="none" w:sz="0" w:space="0" w:color="auto"/>
            <w:left w:val="none" w:sz="0" w:space="0" w:color="auto"/>
            <w:bottom w:val="none" w:sz="0" w:space="0" w:color="auto"/>
            <w:right w:val="none" w:sz="0" w:space="0" w:color="auto"/>
          </w:divBdr>
          <w:divsChild>
            <w:div w:id="1281259265">
              <w:marLeft w:val="0"/>
              <w:marRight w:val="0"/>
              <w:marTop w:val="0"/>
              <w:marBottom w:val="0"/>
              <w:divBdr>
                <w:top w:val="none" w:sz="0" w:space="0" w:color="auto"/>
                <w:left w:val="none" w:sz="0" w:space="0" w:color="auto"/>
                <w:bottom w:val="none" w:sz="0" w:space="0" w:color="auto"/>
                <w:right w:val="none" w:sz="0" w:space="0" w:color="auto"/>
              </w:divBdr>
            </w:div>
          </w:divsChild>
        </w:div>
        <w:div w:id="1806970845">
          <w:marLeft w:val="0"/>
          <w:marRight w:val="0"/>
          <w:marTop w:val="0"/>
          <w:marBottom w:val="0"/>
          <w:divBdr>
            <w:top w:val="none" w:sz="0" w:space="0" w:color="auto"/>
            <w:left w:val="none" w:sz="0" w:space="0" w:color="auto"/>
            <w:bottom w:val="none" w:sz="0" w:space="0" w:color="auto"/>
            <w:right w:val="none" w:sz="0" w:space="0" w:color="auto"/>
          </w:divBdr>
        </w:div>
        <w:div w:id="1915897787">
          <w:marLeft w:val="0"/>
          <w:marRight w:val="0"/>
          <w:marTop w:val="0"/>
          <w:marBottom w:val="0"/>
          <w:divBdr>
            <w:top w:val="none" w:sz="0" w:space="0" w:color="auto"/>
            <w:left w:val="none" w:sz="0" w:space="0" w:color="auto"/>
            <w:bottom w:val="none" w:sz="0" w:space="0" w:color="auto"/>
            <w:right w:val="none" w:sz="0" w:space="0" w:color="auto"/>
          </w:divBdr>
          <w:divsChild>
            <w:div w:id="1355694628">
              <w:marLeft w:val="0"/>
              <w:marRight w:val="0"/>
              <w:marTop w:val="0"/>
              <w:marBottom w:val="0"/>
              <w:divBdr>
                <w:top w:val="none" w:sz="0" w:space="0" w:color="auto"/>
                <w:left w:val="none" w:sz="0" w:space="0" w:color="auto"/>
                <w:bottom w:val="none" w:sz="0" w:space="0" w:color="auto"/>
                <w:right w:val="none" w:sz="0" w:space="0" w:color="auto"/>
              </w:divBdr>
            </w:div>
          </w:divsChild>
        </w:div>
        <w:div w:id="1828859938">
          <w:marLeft w:val="0"/>
          <w:marRight w:val="0"/>
          <w:marTop w:val="0"/>
          <w:marBottom w:val="0"/>
          <w:divBdr>
            <w:top w:val="none" w:sz="0" w:space="0" w:color="auto"/>
            <w:left w:val="none" w:sz="0" w:space="0" w:color="auto"/>
            <w:bottom w:val="none" w:sz="0" w:space="0" w:color="auto"/>
            <w:right w:val="none" w:sz="0" w:space="0" w:color="auto"/>
          </w:divBdr>
        </w:div>
        <w:div w:id="608124483">
          <w:marLeft w:val="0"/>
          <w:marRight w:val="0"/>
          <w:marTop w:val="0"/>
          <w:marBottom w:val="0"/>
          <w:divBdr>
            <w:top w:val="none" w:sz="0" w:space="0" w:color="auto"/>
            <w:left w:val="none" w:sz="0" w:space="0" w:color="auto"/>
            <w:bottom w:val="none" w:sz="0" w:space="0" w:color="auto"/>
            <w:right w:val="none" w:sz="0" w:space="0" w:color="auto"/>
          </w:divBdr>
          <w:divsChild>
            <w:div w:id="446897271">
              <w:marLeft w:val="0"/>
              <w:marRight w:val="0"/>
              <w:marTop w:val="0"/>
              <w:marBottom w:val="0"/>
              <w:divBdr>
                <w:top w:val="none" w:sz="0" w:space="0" w:color="auto"/>
                <w:left w:val="none" w:sz="0" w:space="0" w:color="auto"/>
                <w:bottom w:val="none" w:sz="0" w:space="0" w:color="auto"/>
                <w:right w:val="none" w:sz="0" w:space="0" w:color="auto"/>
              </w:divBdr>
            </w:div>
          </w:divsChild>
        </w:div>
        <w:div w:id="2053652755">
          <w:marLeft w:val="0"/>
          <w:marRight w:val="0"/>
          <w:marTop w:val="300"/>
          <w:marBottom w:val="0"/>
          <w:divBdr>
            <w:top w:val="none" w:sz="0" w:space="0" w:color="auto"/>
            <w:left w:val="none" w:sz="0" w:space="0" w:color="auto"/>
            <w:bottom w:val="none" w:sz="0" w:space="0" w:color="auto"/>
            <w:right w:val="none" w:sz="0" w:space="0" w:color="auto"/>
          </w:divBdr>
          <w:divsChild>
            <w:div w:id="108011392">
              <w:marLeft w:val="0"/>
              <w:marRight w:val="0"/>
              <w:marTop w:val="0"/>
              <w:marBottom w:val="0"/>
              <w:divBdr>
                <w:top w:val="none" w:sz="0" w:space="0" w:color="auto"/>
                <w:left w:val="none" w:sz="0" w:space="0" w:color="auto"/>
                <w:bottom w:val="none" w:sz="0" w:space="0" w:color="auto"/>
                <w:right w:val="none" w:sz="0" w:space="0" w:color="auto"/>
              </w:divBdr>
              <w:divsChild>
                <w:div w:id="53111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535592">
          <w:marLeft w:val="0"/>
          <w:marRight w:val="0"/>
          <w:marTop w:val="300"/>
          <w:marBottom w:val="0"/>
          <w:divBdr>
            <w:top w:val="none" w:sz="0" w:space="0" w:color="auto"/>
            <w:left w:val="none" w:sz="0" w:space="0" w:color="auto"/>
            <w:bottom w:val="none" w:sz="0" w:space="0" w:color="auto"/>
            <w:right w:val="none" w:sz="0" w:space="0" w:color="auto"/>
          </w:divBdr>
          <w:divsChild>
            <w:div w:id="626086619">
              <w:marLeft w:val="0"/>
              <w:marRight w:val="0"/>
              <w:marTop w:val="0"/>
              <w:marBottom w:val="0"/>
              <w:divBdr>
                <w:top w:val="none" w:sz="0" w:space="0" w:color="auto"/>
                <w:left w:val="none" w:sz="0" w:space="0" w:color="auto"/>
                <w:bottom w:val="none" w:sz="0" w:space="0" w:color="auto"/>
                <w:right w:val="none" w:sz="0" w:space="0" w:color="auto"/>
              </w:divBdr>
              <w:divsChild>
                <w:div w:id="32351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162353">
          <w:marLeft w:val="0"/>
          <w:marRight w:val="0"/>
          <w:marTop w:val="300"/>
          <w:marBottom w:val="0"/>
          <w:divBdr>
            <w:top w:val="none" w:sz="0" w:space="0" w:color="auto"/>
            <w:left w:val="none" w:sz="0" w:space="0" w:color="auto"/>
            <w:bottom w:val="none" w:sz="0" w:space="0" w:color="auto"/>
            <w:right w:val="none" w:sz="0" w:space="0" w:color="auto"/>
          </w:divBdr>
          <w:divsChild>
            <w:div w:id="1680616493">
              <w:marLeft w:val="0"/>
              <w:marRight w:val="0"/>
              <w:marTop w:val="0"/>
              <w:marBottom w:val="0"/>
              <w:divBdr>
                <w:top w:val="none" w:sz="0" w:space="0" w:color="auto"/>
                <w:left w:val="none" w:sz="0" w:space="0" w:color="auto"/>
                <w:bottom w:val="none" w:sz="0" w:space="0" w:color="auto"/>
                <w:right w:val="none" w:sz="0" w:space="0" w:color="auto"/>
              </w:divBdr>
              <w:divsChild>
                <w:div w:id="1160930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865541">
          <w:marLeft w:val="0"/>
          <w:marRight w:val="0"/>
          <w:marTop w:val="300"/>
          <w:marBottom w:val="0"/>
          <w:divBdr>
            <w:top w:val="none" w:sz="0" w:space="0" w:color="auto"/>
            <w:left w:val="none" w:sz="0" w:space="0" w:color="auto"/>
            <w:bottom w:val="none" w:sz="0" w:space="0" w:color="auto"/>
            <w:right w:val="none" w:sz="0" w:space="0" w:color="auto"/>
          </w:divBdr>
          <w:divsChild>
            <w:div w:id="1147743288">
              <w:marLeft w:val="0"/>
              <w:marRight w:val="0"/>
              <w:marTop w:val="0"/>
              <w:marBottom w:val="0"/>
              <w:divBdr>
                <w:top w:val="none" w:sz="0" w:space="0" w:color="auto"/>
                <w:left w:val="none" w:sz="0" w:space="0" w:color="auto"/>
                <w:bottom w:val="none" w:sz="0" w:space="0" w:color="auto"/>
                <w:right w:val="none" w:sz="0" w:space="0" w:color="auto"/>
              </w:divBdr>
              <w:divsChild>
                <w:div w:id="5840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917607">
      <w:bodyDiv w:val="1"/>
      <w:marLeft w:val="0"/>
      <w:marRight w:val="0"/>
      <w:marTop w:val="0"/>
      <w:marBottom w:val="0"/>
      <w:divBdr>
        <w:top w:val="none" w:sz="0" w:space="0" w:color="auto"/>
        <w:left w:val="none" w:sz="0" w:space="0" w:color="auto"/>
        <w:bottom w:val="none" w:sz="0" w:space="0" w:color="auto"/>
        <w:right w:val="none" w:sz="0" w:space="0" w:color="auto"/>
      </w:divBdr>
      <w:divsChild>
        <w:div w:id="71440615">
          <w:marLeft w:val="0"/>
          <w:marRight w:val="0"/>
          <w:marTop w:val="0"/>
          <w:marBottom w:val="0"/>
          <w:divBdr>
            <w:top w:val="none" w:sz="0" w:space="0" w:color="auto"/>
            <w:left w:val="none" w:sz="0" w:space="0" w:color="auto"/>
            <w:bottom w:val="none" w:sz="0" w:space="0" w:color="auto"/>
            <w:right w:val="none" w:sz="0" w:space="0" w:color="auto"/>
          </w:divBdr>
        </w:div>
        <w:div w:id="1253511600">
          <w:marLeft w:val="0"/>
          <w:marRight w:val="0"/>
          <w:marTop w:val="0"/>
          <w:marBottom w:val="0"/>
          <w:divBdr>
            <w:top w:val="none" w:sz="0" w:space="0" w:color="auto"/>
            <w:left w:val="none" w:sz="0" w:space="0" w:color="auto"/>
            <w:bottom w:val="none" w:sz="0" w:space="0" w:color="auto"/>
            <w:right w:val="none" w:sz="0" w:space="0" w:color="auto"/>
          </w:divBdr>
          <w:divsChild>
            <w:div w:id="1973486981">
              <w:marLeft w:val="0"/>
              <w:marRight w:val="0"/>
              <w:marTop w:val="0"/>
              <w:marBottom w:val="0"/>
              <w:divBdr>
                <w:top w:val="none" w:sz="0" w:space="0" w:color="auto"/>
                <w:left w:val="none" w:sz="0" w:space="0" w:color="auto"/>
                <w:bottom w:val="none" w:sz="0" w:space="0" w:color="auto"/>
                <w:right w:val="none" w:sz="0" w:space="0" w:color="auto"/>
              </w:divBdr>
            </w:div>
          </w:divsChild>
        </w:div>
        <w:div w:id="586816284">
          <w:marLeft w:val="0"/>
          <w:marRight w:val="0"/>
          <w:marTop w:val="0"/>
          <w:marBottom w:val="0"/>
          <w:divBdr>
            <w:top w:val="none" w:sz="0" w:space="0" w:color="auto"/>
            <w:left w:val="none" w:sz="0" w:space="0" w:color="auto"/>
            <w:bottom w:val="none" w:sz="0" w:space="0" w:color="auto"/>
            <w:right w:val="none" w:sz="0" w:space="0" w:color="auto"/>
          </w:divBdr>
        </w:div>
        <w:div w:id="53163073">
          <w:marLeft w:val="0"/>
          <w:marRight w:val="0"/>
          <w:marTop w:val="0"/>
          <w:marBottom w:val="0"/>
          <w:divBdr>
            <w:top w:val="none" w:sz="0" w:space="0" w:color="auto"/>
            <w:left w:val="none" w:sz="0" w:space="0" w:color="auto"/>
            <w:bottom w:val="none" w:sz="0" w:space="0" w:color="auto"/>
            <w:right w:val="none" w:sz="0" w:space="0" w:color="auto"/>
          </w:divBdr>
          <w:divsChild>
            <w:div w:id="273682653">
              <w:marLeft w:val="0"/>
              <w:marRight w:val="0"/>
              <w:marTop w:val="0"/>
              <w:marBottom w:val="0"/>
              <w:divBdr>
                <w:top w:val="none" w:sz="0" w:space="0" w:color="auto"/>
                <w:left w:val="none" w:sz="0" w:space="0" w:color="auto"/>
                <w:bottom w:val="none" w:sz="0" w:space="0" w:color="auto"/>
                <w:right w:val="none" w:sz="0" w:space="0" w:color="auto"/>
              </w:divBdr>
            </w:div>
          </w:divsChild>
        </w:div>
        <w:div w:id="672489038">
          <w:marLeft w:val="0"/>
          <w:marRight w:val="0"/>
          <w:marTop w:val="0"/>
          <w:marBottom w:val="0"/>
          <w:divBdr>
            <w:top w:val="none" w:sz="0" w:space="0" w:color="auto"/>
            <w:left w:val="none" w:sz="0" w:space="0" w:color="auto"/>
            <w:bottom w:val="none" w:sz="0" w:space="0" w:color="auto"/>
            <w:right w:val="none" w:sz="0" w:space="0" w:color="auto"/>
          </w:divBdr>
        </w:div>
        <w:div w:id="1726022709">
          <w:marLeft w:val="0"/>
          <w:marRight w:val="0"/>
          <w:marTop w:val="0"/>
          <w:marBottom w:val="0"/>
          <w:divBdr>
            <w:top w:val="none" w:sz="0" w:space="0" w:color="auto"/>
            <w:left w:val="none" w:sz="0" w:space="0" w:color="auto"/>
            <w:bottom w:val="none" w:sz="0" w:space="0" w:color="auto"/>
            <w:right w:val="none" w:sz="0" w:space="0" w:color="auto"/>
          </w:divBdr>
          <w:divsChild>
            <w:div w:id="1901674927">
              <w:marLeft w:val="0"/>
              <w:marRight w:val="0"/>
              <w:marTop w:val="0"/>
              <w:marBottom w:val="0"/>
              <w:divBdr>
                <w:top w:val="none" w:sz="0" w:space="0" w:color="auto"/>
                <w:left w:val="none" w:sz="0" w:space="0" w:color="auto"/>
                <w:bottom w:val="none" w:sz="0" w:space="0" w:color="auto"/>
                <w:right w:val="none" w:sz="0" w:space="0" w:color="auto"/>
              </w:divBdr>
            </w:div>
          </w:divsChild>
        </w:div>
        <w:div w:id="1980380688">
          <w:marLeft w:val="0"/>
          <w:marRight w:val="0"/>
          <w:marTop w:val="0"/>
          <w:marBottom w:val="0"/>
          <w:divBdr>
            <w:top w:val="none" w:sz="0" w:space="0" w:color="auto"/>
            <w:left w:val="none" w:sz="0" w:space="0" w:color="auto"/>
            <w:bottom w:val="none" w:sz="0" w:space="0" w:color="auto"/>
            <w:right w:val="none" w:sz="0" w:space="0" w:color="auto"/>
          </w:divBdr>
        </w:div>
        <w:div w:id="1181896739">
          <w:marLeft w:val="0"/>
          <w:marRight w:val="0"/>
          <w:marTop w:val="0"/>
          <w:marBottom w:val="0"/>
          <w:divBdr>
            <w:top w:val="none" w:sz="0" w:space="0" w:color="auto"/>
            <w:left w:val="none" w:sz="0" w:space="0" w:color="auto"/>
            <w:bottom w:val="none" w:sz="0" w:space="0" w:color="auto"/>
            <w:right w:val="none" w:sz="0" w:space="0" w:color="auto"/>
          </w:divBdr>
          <w:divsChild>
            <w:div w:id="528762957">
              <w:marLeft w:val="0"/>
              <w:marRight w:val="0"/>
              <w:marTop w:val="0"/>
              <w:marBottom w:val="0"/>
              <w:divBdr>
                <w:top w:val="none" w:sz="0" w:space="0" w:color="auto"/>
                <w:left w:val="none" w:sz="0" w:space="0" w:color="auto"/>
                <w:bottom w:val="none" w:sz="0" w:space="0" w:color="auto"/>
                <w:right w:val="none" w:sz="0" w:space="0" w:color="auto"/>
              </w:divBdr>
            </w:div>
          </w:divsChild>
        </w:div>
        <w:div w:id="1584096866">
          <w:marLeft w:val="0"/>
          <w:marRight w:val="0"/>
          <w:marTop w:val="0"/>
          <w:marBottom w:val="0"/>
          <w:divBdr>
            <w:top w:val="none" w:sz="0" w:space="0" w:color="auto"/>
            <w:left w:val="none" w:sz="0" w:space="0" w:color="auto"/>
            <w:bottom w:val="none" w:sz="0" w:space="0" w:color="auto"/>
            <w:right w:val="none" w:sz="0" w:space="0" w:color="auto"/>
          </w:divBdr>
        </w:div>
        <w:div w:id="180828294">
          <w:marLeft w:val="0"/>
          <w:marRight w:val="0"/>
          <w:marTop w:val="0"/>
          <w:marBottom w:val="0"/>
          <w:divBdr>
            <w:top w:val="none" w:sz="0" w:space="0" w:color="auto"/>
            <w:left w:val="none" w:sz="0" w:space="0" w:color="auto"/>
            <w:bottom w:val="none" w:sz="0" w:space="0" w:color="auto"/>
            <w:right w:val="none" w:sz="0" w:space="0" w:color="auto"/>
          </w:divBdr>
          <w:divsChild>
            <w:div w:id="1389961082">
              <w:marLeft w:val="0"/>
              <w:marRight w:val="0"/>
              <w:marTop w:val="0"/>
              <w:marBottom w:val="0"/>
              <w:divBdr>
                <w:top w:val="none" w:sz="0" w:space="0" w:color="auto"/>
                <w:left w:val="none" w:sz="0" w:space="0" w:color="auto"/>
                <w:bottom w:val="none" w:sz="0" w:space="0" w:color="auto"/>
                <w:right w:val="none" w:sz="0" w:space="0" w:color="auto"/>
              </w:divBdr>
            </w:div>
          </w:divsChild>
        </w:div>
        <w:div w:id="252665691">
          <w:marLeft w:val="0"/>
          <w:marRight w:val="0"/>
          <w:marTop w:val="0"/>
          <w:marBottom w:val="0"/>
          <w:divBdr>
            <w:top w:val="none" w:sz="0" w:space="0" w:color="auto"/>
            <w:left w:val="none" w:sz="0" w:space="0" w:color="auto"/>
            <w:bottom w:val="none" w:sz="0" w:space="0" w:color="auto"/>
            <w:right w:val="none" w:sz="0" w:space="0" w:color="auto"/>
          </w:divBdr>
        </w:div>
        <w:div w:id="42489031">
          <w:marLeft w:val="0"/>
          <w:marRight w:val="0"/>
          <w:marTop w:val="0"/>
          <w:marBottom w:val="0"/>
          <w:divBdr>
            <w:top w:val="none" w:sz="0" w:space="0" w:color="auto"/>
            <w:left w:val="none" w:sz="0" w:space="0" w:color="auto"/>
            <w:bottom w:val="none" w:sz="0" w:space="0" w:color="auto"/>
            <w:right w:val="none" w:sz="0" w:space="0" w:color="auto"/>
          </w:divBdr>
          <w:divsChild>
            <w:div w:id="1473448957">
              <w:marLeft w:val="0"/>
              <w:marRight w:val="0"/>
              <w:marTop w:val="0"/>
              <w:marBottom w:val="0"/>
              <w:divBdr>
                <w:top w:val="none" w:sz="0" w:space="0" w:color="auto"/>
                <w:left w:val="none" w:sz="0" w:space="0" w:color="auto"/>
                <w:bottom w:val="none" w:sz="0" w:space="0" w:color="auto"/>
                <w:right w:val="none" w:sz="0" w:space="0" w:color="auto"/>
              </w:divBdr>
            </w:div>
          </w:divsChild>
        </w:div>
        <w:div w:id="2038584801">
          <w:marLeft w:val="0"/>
          <w:marRight w:val="0"/>
          <w:marTop w:val="0"/>
          <w:marBottom w:val="0"/>
          <w:divBdr>
            <w:top w:val="none" w:sz="0" w:space="0" w:color="auto"/>
            <w:left w:val="none" w:sz="0" w:space="0" w:color="auto"/>
            <w:bottom w:val="none" w:sz="0" w:space="0" w:color="auto"/>
            <w:right w:val="none" w:sz="0" w:space="0" w:color="auto"/>
          </w:divBdr>
        </w:div>
        <w:div w:id="1906184445">
          <w:marLeft w:val="0"/>
          <w:marRight w:val="0"/>
          <w:marTop w:val="0"/>
          <w:marBottom w:val="0"/>
          <w:divBdr>
            <w:top w:val="none" w:sz="0" w:space="0" w:color="auto"/>
            <w:left w:val="none" w:sz="0" w:space="0" w:color="auto"/>
            <w:bottom w:val="none" w:sz="0" w:space="0" w:color="auto"/>
            <w:right w:val="none" w:sz="0" w:space="0" w:color="auto"/>
          </w:divBdr>
          <w:divsChild>
            <w:div w:id="879243937">
              <w:marLeft w:val="0"/>
              <w:marRight w:val="0"/>
              <w:marTop w:val="0"/>
              <w:marBottom w:val="0"/>
              <w:divBdr>
                <w:top w:val="none" w:sz="0" w:space="0" w:color="auto"/>
                <w:left w:val="none" w:sz="0" w:space="0" w:color="auto"/>
                <w:bottom w:val="none" w:sz="0" w:space="0" w:color="auto"/>
                <w:right w:val="none" w:sz="0" w:space="0" w:color="auto"/>
              </w:divBdr>
            </w:div>
          </w:divsChild>
        </w:div>
        <w:div w:id="1096054273">
          <w:marLeft w:val="0"/>
          <w:marRight w:val="0"/>
          <w:marTop w:val="300"/>
          <w:marBottom w:val="0"/>
          <w:divBdr>
            <w:top w:val="none" w:sz="0" w:space="0" w:color="auto"/>
            <w:left w:val="none" w:sz="0" w:space="0" w:color="auto"/>
            <w:bottom w:val="none" w:sz="0" w:space="0" w:color="auto"/>
            <w:right w:val="none" w:sz="0" w:space="0" w:color="auto"/>
          </w:divBdr>
          <w:divsChild>
            <w:div w:id="1402868512">
              <w:marLeft w:val="0"/>
              <w:marRight w:val="0"/>
              <w:marTop w:val="0"/>
              <w:marBottom w:val="0"/>
              <w:divBdr>
                <w:top w:val="none" w:sz="0" w:space="0" w:color="auto"/>
                <w:left w:val="none" w:sz="0" w:space="0" w:color="auto"/>
                <w:bottom w:val="none" w:sz="0" w:space="0" w:color="auto"/>
                <w:right w:val="none" w:sz="0" w:space="0" w:color="auto"/>
              </w:divBdr>
              <w:divsChild>
                <w:div w:id="120443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437791">
          <w:marLeft w:val="0"/>
          <w:marRight w:val="0"/>
          <w:marTop w:val="300"/>
          <w:marBottom w:val="0"/>
          <w:divBdr>
            <w:top w:val="none" w:sz="0" w:space="0" w:color="auto"/>
            <w:left w:val="none" w:sz="0" w:space="0" w:color="auto"/>
            <w:bottom w:val="none" w:sz="0" w:space="0" w:color="auto"/>
            <w:right w:val="none" w:sz="0" w:space="0" w:color="auto"/>
          </w:divBdr>
          <w:divsChild>
            <w:div w:id="1994604001">
              <w:marLeft w:val="0"/>
              <w:marRight w:val="0"/>
              <w:marTop w:val="0"/>
              <w:marBottom w:val="0"/>
              <w:divBdr>
                <w:top w:val="none" w:sz="0" w:space="0" w:color="auto"/>
                <w:left w:val="none" w:sz="0" w:space="0" w:color="auto"/>
                <w:bottom w:val="none" w:sz="0" w:space="0" w:color="auto"/>
                <w:right w:val="none" w:sz="0" w:space="0" w:color="auto"/>
              </w:divBdr>
              <w:divsChild>
                <w:div w:id="6620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7147">
          <w:marLeft w:val="0"/>
          <w:marRight w:val="0"/>
          <w:marTop w:val="300"/>
          <w:marBottom w:val="0"/>
          <w:divBdr>
            <w:top w:val="none" w:sz="0" w:space="0" w:color="auto"/>
            <w:left w:val="none" w:sz="0" w:space="0" w:color="auto"/>
            <w:bottom w:val="none" w:sz="0" w:space="0" w:color="auto"/>
            <w:right w:val="none" w:sz="0" w:space="0" w:color="auto"/>
          </w:divBdr>
          <w:divsChild>
            <w:div w:id="1475490862">
              <w:marLeft w:val="0"/>
              <w:marRight w:val="0"/>
              <w:marTop w:val="0"/>
              <w:marBottom w:val="0"/>
              <w:divBdr>
                <w:top w:val="none" w:sz="0" w:space="0" w:color="auto"/>
                <w:left w:val="none" w:sz="0" w:space="0" w:color="auto"/>
                <w:bottom w:val="none" w:sz="0" w:space="0" w:color="auto"/>
                <w:right w:val="none" w:sz="0" w:space="0" w:color="auto"/>
              </w:divBdr>
              <w:divsChild>
                <w:div w:id="128654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633523">
          <w:marLeft w:val="0"/>
          <w:marRight w:val="0"/>
          <w:marTop w:val="300"/>
          <w:marBottom w:val="0"/>
          <w:divBdr>
            <w:top w:val="none" w:sz="0" w:space="0" w:color="auto"/>
            <w:left w:val="none" w:sz="0" w:space="0" w:color="auto"/>
            <w:bottom w:val="none" w:sz="0" w:space="0" w:color="auto"/>
            <w:right w:val="none" w:sz="0" w:space="0" w:color="auto"/>
          </w:divBdr>
          <w:divsChild>
            <w:div w:id="1968389020">
              <w:marLeft w:val="0"/>
              <w:marRight w:val="0"/>
              <w:marTop w:val="0"/>
              <w:marBottom w:val="0"/>
              <w:divBdr>
                <w:top w:val="none" w:sz="0" w:space="0" w:color="auto"/>
                <w:left w:val="none" w:sz="0" w:space="0" w:color="auto"/>
                <w:bottom w:val="none" w:sz="0" w:space="0" w:color="auto"/>
                <w:right w:val="none" w:sz="0" w:space="0" w:color="auto"/>
              </w:divBdr>
              <w:divsChild>
                <w:div w:id="100967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964586">
      <w:bodyDiv w:val="1"/>
      <w:marLeft w:val="0"/>
      <w:marRight w:val="0"/>
      <w:marTop w:val="0"/>
      <w:marBottom w:val="0"/>
      <w:divBdr>
        <w:top w:val="none" w:sz="0" w:space="0" w:color="auto"/>
        <w:left w:val="none" w:sz="0" w:space="0" w:color="auto"/>
        <w:bottom w:val="none" w:sz="0" w:space="0" w:color="auto"/>
        <w:right w:val="none" w:sz="0" w:space="0" w:color="auto"/>
      </w:divBdr>
      <w:divsChild>
        <w:div w:id="2113166574">
          <w:marLeft w:val="0"/>
          <w:marRight w:val="0"/>
          <w:marTop w:val="0"/>
          <w:marBottom w:val="0"/>
          <w:divBdr>
            <w:top w:val="none" w:sz="0" w:space="0" w:color="auto"/>
            <w:left w:val="none" w:sz="0" w:space="0" w:color="auto"/>
            <w:bottom w:val="none" w:sz="0" w:space="0" w:color="auto"/>
            <w:right w:val="none" w:sz="0" w:space="0" w:color="auto"/>
          </w:divBdr>
        </w:div>
        <w:div w:id="1615744094">
          <w:marLeft w:val="0"/>
          <w:marRight w:val="0"/>
          <w:marTop w:val="0"/>
          <w:marBottom w:val="0"/>
          <w:divBdr>
            <w:top w:val="none" w:sz="0" w:space="0" w:color="auto"/>
            <w:left w:val="none" w:sz="0" w:space="0" w:color="auto"/>
            <w:bottom w:val="none" w:sz="0" w:space="0" w:color="auto"/>
            <w:right w:val="none" w:sz="0" w:space="0" w:color="auto"/>
          </w:divBdr>
          <w:divsChild>
            <w:div w:id="1024748060">
              <w:marLeft w:val="0"/>
              <w:marRight w:val="0"/>
              <w:marTop w:val="0"/>
              <w:marBottom w:val="0"/>
              <w:divBdr>
                <w:top w:val="none" w:sz="0" w:space="0" w:color="auto"/>
                <w:left w:val="none" w:sz="0" w:space="0" w:color="auto"/>
                <w:bottom w:val="none" w:sz="0" w:space="0" w:color="auto"/>
                <w:right w:val="none" w:sz="0" w:space="0" w:color="auto"/>
              </w:divBdr>
            </w:div>
          </w:divsChild>
        </w:div>
        <w:div w:id="1521354919">
          <w:marLeft w:val="0"/>
          <w:marRight w:val="0"/>
          <w:marTop w:val="0"/>
          <w:marBottom w:val="0"/>
          <w:divBdr>
            <w:top w:val="none" w:sz="0" w:space="0" w:color="auto"/>
            <w:left w:val="none" w:sz="0" w:space="0" w:color="auto"/>
            <w:bottom w:val="none" w:sz="0" w:space="0" w:color="auto"/>
            <w:right w:val="none" w:sz="0" w:space="0" w:color="auto"/>
          </w:divBdr>
        </w:div>
        <w:div w:id="838733368">
          <w:marLeft w:val="0"/>
          <w:marRight w:val="0"/>
          <w:marTop w:val="0"/>
          <w:marBottom w:val="0"/>
          <w:divBdr>
            <w:top w:val="none" w:sz="0" w:space="0" w:color="auto"/>
            <w:left w:val="none" w:sz="0" w:space="0" w:color="auto"/>
            <w:bottom w:val="none" w:sz="0" w:space="0" w:color="auto"/>
            <w:right w:val="none" w:sz="0" w:space="0" w:color="auto"/>
          </w:divBdr>
          <w:divsChild>
            <w:div w:id="1754357367">
              <w:marLeft w:val="0"/>
              <w:marRight w:val="0"/>
              <w:marTop w:val="0"/>
              <w:marBottom w:val="0"/>
              <w:divBdr>
                <w:top w:val="none" w:sz="0" w:space="0" w:color="auto"/>
                <w:left w:val="none" w:sz="0" w:space="0" w:color="auto"/>
                <w:bottom w:val="none" w:sz="0" w:space="0" w:color="auto"/>
                <w:right w:val="none" w:sz="0" w:space="0" w:color="auto"/>
              </w:divBdr>
            </w:div>
          </w:divsChild>
        </w:div>
        <w:div w:id="144668609">
          <w:marLeft w:val="0"/>
          <w:marRight w:val="0"/>
          <w:marTop w:val="0"/>
          <w:marBottom w:val="0"/>
          <w:divBdr>
            <w:top w:val="none" w:sz="0" w:space="0" w:color="auto"/>
            <w:left w:val="none" w:sz="0" w:space="0" w:color="auto"/>
            <w:bottom w:val="none" w:sz="0" w:space="0" w:color="auto"/>
            <w:right w:val="none" w:sz="0" w:space="0" w:color="auto"/>
          </w:divBdr>
        </w:div>
        <w:div w:id="1021207047">
          <w:marLeft w:val="0"/>
          <w:marRight w:val="0"/>
          <w:marTop w:val="0"/>
          <w:marBottom w:val="0"/>
          <w:divBdr>
            <w:top w:val="none" w:sz="0" w:space="0" w:color="auto"/>
            <w:left w:val="none" w:sz="0" w:space="0" w:color="auto"/>
            <w:bottom w:val="none" w:sz="0" w:space="0" w:color="auto"/>
            <w:right w:val="none" w:sz="0" w:space="0" w:color="auto"/>
          </w:divBdr>
          <w:divsChild>
            <w:div w:id="1197230534">
              <w:marLeft w:val="0"/>
              <w:marRight w:val="0"/>
              <w:marTop w:val="0"/>
              <w:marBottom w:val="0"/>
              <w:divBdr>
                <w:top w:val="none" w:sz="0" w:space="0" w:color="auto"/>
                <w:left w:val="none" w:sz="0" w:space="0" w:color="auto"/>
                <w:bottom w:val="none" w:sz="0" w:space="0" w:color="auto"/>
                <w:right w:val="none" w:sz="0" w:space="0" w:color="auto"/>
              </w:divBdr>
            </w:div>
          </w:divsChild>
        </w:div>
        <w:div w:id="1048644935">
          <w:marLeft w:val="0"/>
          <w:marRight w:val="0"/>
          <w:marTop w:val="0"/>
          <w:marBottom w:val="0"/>
          <w:divBdr>
            <w:top w:val="none" w:sz="0" w:space="0" w:color="auto"/>
            <w:left w:val="none" w:sz="0" w:space="0" w:color="auto"/>
            <w:bottom w:val="none" w:sz="0" w:space="0" w:color="auto"/>
            <w:right w:val="none" w:sz="0" w:space="0" w:color="auto"/>
          </w:divBdr>
        </w:div>
        <w:div w:id="1718970344">
          <w:marLeft w:val="0"/>
          <w:marRight w:val="0"/>
          <w:marTop w:val="0"/>
          <w:marBottom w:val="0"/>
          <w:divBdr>
            <w:top w:val="none" w:sz="0" w:space="0" w:color="auto"/>
            <w:left w:val="none" w:sz="0" w:space="0" w:color="auto"/>
            <w:bottom w:val="none" w:sz="0" w:space="0" w:color="auto"/>
            <w:right w:val="none" w:sz="0" w:space="0" w:color="auto"/>
          </w:divBdr>
          <w:divsChild>
            <w:div w:id="1656029280">
              <w:marLeft w:val="0"/>
              <w:marRight w:val="0"/>
              <w:marTop w:val="0"/>
              <w:marBottom w:val="0"/>
              <w:divBdr>
                <w:top w:val="none" w:sz="0" w:space="0" w:color="auto"/>
                <w:left w:val="none" w:sz="0" w:space="0" w:color="auto"/>
                <w:bottom w:val="none" w:sz="0" w:space="0" w:color="auto"/>
                <w:right w:val="none" w:sz="0" w:space="0" w:color="auto"/>
              </w:divBdr>
            </w:div>
          </w:divsChild>
        </w:div>
        <w:div w:id="1293635981">
          <w:marLeft w:val="0"/>
          <w:marRight w:val="0"/>
          <w:marTop w:val="0"/>
          <w:marBottom w:val="0"/>
          <w:divBdr>
            <w:top w:val="none" w:sz="0" w:space="0" w:color="auto"/>
            <w:left w:val="none" w:sz="0" w:space="0" w:color="auto"/>
            <w:bottom w:val="none" w:sz="0" w:space="0" w:color="auto"/>
            <w:right w:val="none" w:sz="0" w:space="0" w:color="auto"/>
          </w:divBdr>
        </w:div>
        <w:div w:id="1547716856">
          <w:marLeft w:val="0"/>
          <w:marRight w:val="0"/>
          <w:marTop w:val="0"/>
          <w:marBottom w:val="0"/>
          <w:divBdr>
            <w:top w:val="none" w:sz="0" w:space="0" w:color="auto"/>
            <w:left w:val="none" w:sz="0" w:space="0" w:color="auto"/>
            <w:bottom w:val="none" w:sz="0" w:space="0" w:color="auto"/>
            <w:right w:val="none" w:sz="0" w:space="0" w:color="auto"/>
          </w:divBdr>
          <w:divsChild>
            <w:div w:id="560867900">
              <w:marLeft w:val="0"/>
              <w:marRight w:val="0"/>
              <w:marTop w:val="0"/>
              <w:marBottom w:val="0"/>
              <w:divBdr>
                <w:top w:val="none" w:sz="0" w:space="0" w:color="auto"/>
                <w:left w:val="none" w:sz="0" w:space="0" w:color="auto"/>
                <w:bottom w:val="none" w:sz="0" w:space="0" w:color="auto"/>
                <w:right w:val="none" w:sz="0" w:space="0" w:color="auto"/>
              </w:divBdr>
            </w:div>
          </w:divsChild>
        </w:div>
        <w:div w:id="2111581792">
          <w:marLeft w:val="0"/>
          <w:marRight w:val="0"/>
          <w:marTop w:val="0"/>
          <w:marBottom w:val="0"/>
          <w:divBdr>
            <w:top w:val="none" w:sz="0" w:space="0" w:color="auto"/>
            <w:left w:val="none" w:sz="0" w:space="0" w:color="auto"/>
            <w:bottom w:val="none" w:sz="0" w:space="0" w:color="auto"/>
            <w:right w:val="none" w:sz="0" w:space="0" w:color="auto"/>
          </w:divBdr>
        </w:div>
        <w:div w:id="2089887423">
          <w:marLeft w:val="0"/>
          <w:marRight w:val="0"/>
          <w:marTop w:val="0"/>
          <w:marBottom w:val="0"/>
          <w:divBdr>
            <w:top w:val="none" w:sz="0" w:space="0" w:color="auto"/>
            <w:left w:val="none" w:sz="0" w:space="0" w:color="auto"/>
            <w:bottom w:val="none" w:sz="0" w:space="0" w:color="auto"/>
            <w:right w:val="none" w:sz="0" w:space="0" w:color="auto"/>
          </w:divBdr>
          <w:divsChild>
            <w:div w:id="830171190">
              <w:marLeft w:val="0"/>
              <w:marRight w:val="0"/>
              <w:marTop w:val="0"/>
              <w:marBottom w:val="0"/>
              <w:divBdr>
                <w:top w:val="none" w:sz="0" w:space="0" w:color="auto"/>
                <w:left w:val="none" w:sz="0" w:space="0" w:color="auto"/>
                <w:bottom w:val="none" w:sz="0" w:space="0" w:color="auto"/>
                <w:right w:val="none" w:sz="0" w:space="0" w:color="auto"/>
              </w:divBdr>
            </w:div>
          </w:divsChild>
        </w:div>
        <w:div w:id="253442455">
          <w:marLeft w:val="0"/>
          <w:marRight w:val="0"/>
          <w:marTop w:val="0"/>
          <w:marBottom w:val="0"/>
          <w:divBdr>
            <w:top w:val="none" w:sz="0" w:space="0" w:color="auto"/>
            <w:left w:val="none" w:sz="0" w:space="0" w:color="auto"/>
            <w:bottom w:val="none" w:sz="0" w:space="0" w:color="auto"/>
            <w:right w:val="none" w:sz="0" w:space="0" w:color="auto"/>
          </w:divBdr>
        </w:div>
        <w:div w:id="1570311269">
          <w:marLeft w:val="0"/>
          <w:marRight w:val="0"/>
          <w:marTop w:val="0"/>
          <w:marBottom w:val="0"/>
          <w:divBdr>
            <w:top w:val="none" w:sz="0" w:space="0" w:color="auto"/>
            <w:left w:val="none" w:sz="0" w:space="0" w:color="auto"/>
            <w:bottom w:val="none" w:sz="0" w:space="0" w:color="auto"/>
            <w:right w:val="none" w:sz="0" w:space="0" w:color="auto"/>
          </w:divBdr>
          <w:divsChild>
            <w:div w:id="1837108721">
              <w:marLeft w:val="0"/>
              <w:marRight w:val="0"/>
              <w:marTop w:val="0"/>
              <w:marBottom w:val="0"/>
              <w:divBdr>
                <w:top w:val="none" w:sz="0" w:space="0" w:color="auto"/>
                <w:left w:val="none" w:sz="0" w:space="0" w:color="auto"/>
                <w:bottom w:val="none" w:sz="0" w:space="0" w:color="auto"/>
                <w:right w:val="none" w:sz="0" w:space="0" w:color="auto"/>
              </w:divBdr>
            </w:div>
          </w:divsChild>
        </w:div>
        <w:div w:id="1404062113">
          <w:marLeft w:val="0"/>
          <w:marRight w:val="0"/>
          <w:marTop w:val="300"/>
          <w:marBottom w:val="0"/>
          <w:divBdr>
            <w:top w:val="none" w:sz="0" w:space="0" w:color="auto"/>
            <w:left w:val="none" w:sz="0" w:space="0" w:color="auto"/>
            <w:bottom w:val="none" w:sz="0" w:space="0" w:color="auto"/>
            <w:right w:val="none" w:sz="0" w:space="0" w:color="auto"/>
          </w:divBdr>
          <w:divsChild>
            <w:div w:id="828711283">
              <w:marLeft w:val="0"/>
              <w:marRight w:val="0"/>
              <w:marTop w:val="0"/>
              <w:marBottom w:val="0"/>
              <w:divBdr>
                <w:top w:val="none" w:sz="0" w:space="0" w:color="auto"/>
                <w:left w:val="none" w:sz="0" w:space="0" w:color="auto"/>
                <w:bottom w:val="none" w:sz="0" w:space="0" w:color="auto"/>
                <w:right w:val="none" w:sz="0" w:space="0" w:color="auto"/>
              </w:divBdr>
              <w:divsChild>
                <w:div w:id="2123112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288439">
          <w:marLeft w:val="0"/>
          <w:marRight w:val="0"/>
          <w:marTop w:val="300"/>
          <w:marBottom w:val="0"/>
          <w:divBdr>
            <w:top w:val="none" w:sz="0" w:space="0" w:color="auto"/>
            <w:left w:val="none" w:sz="0" w:space="0" w:color="auto"/>
            <w:bottom w:val="none" w:sz="0" w:space="0" w:color="auto"/>
            <w:right w:val="none" w:sz="0" w:space="0" w:color="auto"/>
          </w:divBdr>
          <w:divsChild>
            <w:div w:id="329262291">
              <w:marLeft w:val="0"/>
              <w:marRight w:val="0"/>
              <w:marTop w:val="0"/>
              <w:marBottom w:val="0"/>
              <w:divBdr>
                <w:top w:val="none" w:sz="0" w:space="0" w:color="auto"/>
                <w:left w:val="none" w:sz="0" w:space="0" w:color="auto"/>
                <w:bottom w:val="none" w:sz="0" w:space="0" w:color="auto"/>
                <w:right w:val="none" w:sz="0" w:space="0" w:color="auto"/>
              </w:divBdr>
              <w:divsChild>
                <w:div w:id="89948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937860">
          <w:marLeft w:val="0"/>
          <w:marRight w:val="0"/>
          <w:marTop w:val="300"/>
          <w:marBottom w:val="0"/>
          <w:divBdr>
            <w:top w:val="none" w:sz="0" w:space="0" w:color="auto"/>
            <w:left w:val="none" w:sz="0" w:space="0" w:color="auto"/>
            <w:bottom w:val="none" w:sz="0" w:space="0" w:color="auto"/>
            <w:right w:val="none" w:sz="0" w:space="0" w:color="auto"/>
          </w:divBdr>
          <w:divsChild>
            <w:div w:id="683476009">
              <w:marLeft w:val="0"/>
              <w:marRight w:val="0"/>
              <w:marTop w:val="0"/>
              <w:marBottom w:val="0"/>
              <w:divBdr>
                <w:top w:val="none" w:sz="0" w:space="0" w:color="auto"/>
                <w:left w:val="none" w:sz="0" w:space="0" w:color="auto"/>
                <w:bottom w:val="none" w:sz="0" w:space="0" w:color="auto"/>
                <w:right w:val="none" w:sz="0" w:space="0" w:color="auto"/>
              </w:divBdr>
              <w:divsChild>
                <w:div w:id="99275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852810">
          <w:marLeft w:val="0"/>
          <w:marRight w:val="0"/>
          <w:marTop w:val="300"/>
          <w:marBottom w:val="0"/>
          <w:divBdr>
            <w:top w:val="none" w:sz="0" w:space="0" w:color="auto"/>
            <w:left w:val="none" w:sz="0" w:space="0" w:color="auto"/>
            <w:bottom w:val="none" w:sz="0" w:space="0" w:color="auto"/>
            <w:right w:val="none" w:sz="0" w:space="0" w:color="auto"/>
          </w:divBdr>
          <w:divsChild>
            <w:div w:id="564148089">
              <w:marLeft w:val="0"/>
              <w:marRight w:val="0"/>
              <w:marTop w:val="0"/>
              <w:marBottom w:val="0"/>
              <w:divBdr>
                <w:top w:val="none" w:sz="0" w:space="0" w:color="auto"/>
                <w:left w:val="none" w:sz="0" w:space="0" w:color="auto"/>
                <w:bottom w:val="none" w:sz="0" w:space="0" w:color="auto"/>
                <w:right w:val="none" w:sz="0" w:space="0" w:color="auto"/>
              </w:divBdr>
              <w:divsChild>
                <w:div w:id="336154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6736501">
      <w:bodyDiv w:val="1"/>
      <w:marLeft w:val="0"/>
      <w:marRight w:val="0"/>
      <w:marTop w:val="0"/>
      <w:marBottom w:val="0"/>
      <w:divBdr>
        <w:top w:val="none" w:sz="0" w:space="0" w:color="auto"/>
        <w:left w:val="none" w:sz="0" w:space="0" w:color="auto"/>
        <w:bottom w:val="none" w:sz="0" w:space="0" w:color="auto"/>
        <w:right w:val="none" w:sz="0" w:space="0" w:color="auto"/>
      </w:divBdr>
      <w:divsChild>
        <w:div w:id="1144661420">
          <w:marLeft w:val="0"/>
          <w:marRight w:val="0"/>
          <w:marTop w:val="0"/>
          <w:marBottom w:val="0"/>
          <w:divBdr>
            <w:top w:val="none" w:sz="0" w:space="0" w:color="auto"/>
            <w:left w:val="none" w:sz="0" w:space="0" w:color="auto"/>
            <w:bottom w:val="none" w:sz="0" w:space="0" w:color="auto"/>
            <w:right w:val="none" w:sz="0" w:space="0" w:color="auto"/>
          </w:divBdr>
        </w:div>
        <w:div w:id="209265926">
          <w:marLeft w:val="0"/>
          <w:marRight w:val="0"/>
          <w:marTop w:val="0"/>
          <w:marBottom w:val="0"/>
          <w:divBdr>
            <w:top w:val="none" w:sz="0" w:space="0" w:color="auto"/>
            <w:left w:val="none" w:sz="0" w:space="0" w:color="auto"/>
            <w:bottom w:val="none" w:sz="0" w:space="0" w:color="auto"/>
            <w:right w:val="none" w:sz="0" w:space="0" w:color="auto"/>
          </w:divBdr>
          <w:divsChild>
            <w:div w:id="1121415586">
              <w:marLeft w:val="0"/>
              <w:marRight w:val="0"/>
              <w:marTop w:val="0"/>
              <w:marBottom w:val="0"/>
              <w:divBdr>
                <w:top w:val="none" w:sz="0" w:space="0" w:color="auto"/>
                <w:left w:val="none" w:sz="0" w:space="0" w:color="auto"/>
                <w:bottom w:val="none" w:sz="0" w:space="0" w:color="auto"/>
                <w:right w:val="none" w:sz="0" w:space="0" w:color="auto"/>
              </w:divBdr>
            </w:div>
          </w:divsChild>
        </w:div>
        <w:div w:id="1779989370">
          <w:marLeft w:val="0"/>
          <w:marRight w:val="0"/>
          <w:marTop w:val="0"/>
          <w:marBottom w:val="0"/>
          <w:divBdr>
            <w:top w:val="none" w:sz="0" w:space="0" w:color="auto"/>
            <w:left w:val="none" w:sz="0" w:space="0" w:color="auto"/>
            <w:bottom w:val="none" w:sz="0" w:space="0" w:color="auto"/>
            <w:right w:val="none" w:sz="0" w:space="0" w:color="auto"/>
          </w:divBdr>
        </w:div>
        <w:div w:id="2125489991">
          <w:marLeft w:val="0"/>
          <w:marRight w:val="0"/>
          <w:marTop w:val="0"/>
          <w:marBottom w:val="0"/>
          <w:divBdr>
            <w:top w:val="none" w:sz="0" w:space="0" w:color="auto"/>
            <w:left w:val="none" w:sz="0" w:space="0" w:color="auto"/>
            <w:bottom w:val="none" w:sz="0" w:space="0" w:color="auto"/>
            <w:right w:val="none" w:sz="0" w:space="0" w:color="auto"/>
          </w:divBdr>
          <w:divsChild>
            <w:div w:id="533420055">
              <w:marLeft w:val="0"/>
              <w:marRight w:val="0"/>
              <w:marTop w:val="0"/>
              <w:marBottom w:val="0"/>
              <w:divBdr>
                <w:top w:val="none" w:sz="0" w:space="0" w:color="auto"/>
                <w:left w:val="none" w:sz="0" w:space="0" w:color="auto"/>
                <w:bottom w:val="none" w:sz="0" w:space="0" w:color="auto"/>
                <w:right w:val="none" w:sz="0" w:space="0" w:color="auto"/>
              </w:divBdr>
            </w:div>
          </w:divsChild>
        </w:div>
        <w:div w:id="1169909703">
          <w:marLeft w:val="0"/>
          <w:marRight w:val="0"/>
          <w:marTop w:val="0"/>
          <w:marBottom w:val="0"/>
          <w:divBdr>
            <w:top w:val="none" w:sz="0" w:space="0" w:color="auto"/>
            <w:left w:val="none" w:sz="0" w:space="0" w:color="auto"/>
            <w:bottom w:val="none" w:sz="0" w:space="0" w:color="auto"/>
            <w:right w:val="none" w:sz="0" w:space="0" w:color="auto"/>
          </w:divBdr>
        </w:div>
        <w:div w:id="100883578">
          <w:marLeft w:val="0"/>
          <w:marRight w:val="0"/>
          <w:marTop w:val="0"/>
          <w:marBottom w:val="0"/>
          <w:divBdr>
            <w:top w:val="none" w:sz="0" w:space="0" w:color="auto"/>
            <w:left w:val="none" w:sz="0" w:space="0" w:color="auto"/>
            <w:bottom w:val="none" w:sz="0" w:space="0" w:color="auto"/>
            <w:right w:val="none" w:sz="0" w:space="0" w:color="auto"/>
          </w:divBdr>
          <w:divsChild>
            <w:div w:id="1522086979">
              <w:marLeft w:val="0"/>
              <w:marRight w:val="0"/>
              <w:marTop w:val="0"/>
              <w:marBottom w:val="0"/>
              <w:divBdr>
                <w:top w:val="none" w:sz="0" w:space="0" w:color="auto"/>
                <w:left w:val="none" w:sz="0" w:space="0" w:color="auto"/>
                <w:bottom w:val="none" w:sz="0" w:space="0" w:color="auto"/>
                <w:right w:val="none" w:sz="0" w:space="0" w:color="auto"/>
              </w:divBdr>
            </w:div>
          </w:divsChild>
        </w:div>
        <w:div w:id="1585141457">
          <w:marLeft w:val="0"/>
          <w:marRight w:val="0"/>
          <w:marTop w:val="0"/>
          <w:marBottom w:val="0"/>
          <w:divBdr>
            <w:top w:val="none" w:sz="0" w:space="0" w:color="auto"/>
            <w:left w:val="none" w:sz="0" w:space="0" w:color="auto"/>
            <w:bottom w:val="none" w:sz="0" w:space="0" w:color="auto"/>
            <w:right w:val="none" w:sz="0" w:space="0" w:color="auto"/>
          </w:divBdr>
        </w:div>
        <w:div w:id="877543373">
          <w:marLeft w:val="0"/>
          <w:marRight w:val="0"/>
          <w:marTop w:val="0"/>
          <w:marBottom w:val="0"/>
          <w:divBdr>
            <w:top w:val="none" w:sz="0" w:space="0" w:color="auto"/>
            <w:left w:val="none" w:sz="0" w:space="0" w:color="auto"/>
            <w:bottom w:val="none" w:sz="0" w:space="0" w:color="auto"/>
            <w:right w:val="none" w:sz="0" w:space="0" w:color="auto"/>
          </w:divBdr>
          <w:divsChild>
            <w:div w:id="530924713">
              <w:marLeft w:val="0"/>
              <w:marRight w:val="0"/>
              <w:marTop w:val="0"/>
              <w:marBottom w:val="0"/>
              <w:divBdr>
                <w:top w:val="none" w:sz="0" w:space="0" w:color="auto"/>
                <w:left w:val="none" w:sz="0" w:space="0" w:color="auto"/>
                <w:bottom w:val="none" w:sz="0" w:space="0" w:color="auto"/>
                <w:right w:val="none" w:sz="0" w:space="0" w:color="auto"/>
              </w:divBdr>
            </w:div>
          </w:divsChild>
        </w:div>
        <w:div w:id="994378582">
          <w:marLeft w:val="0"/>
          <w:marRight w:val="0"/>
          <w:marTop w:val="0"/>
          <w:marBottom w:val="0"/>
          <w:divBdr>
            <w:top w:val="none" w:sz="0" w:space="0" w:color="auto"/>
            <w:left w:val="none" w:sz="0" w:space="0" w:color="auto"/>
            <w:bottom w:val="none" w:sz="0" w:space="0" w:color="auto"/>
            <w:right w:val="none" w:sz="0" w:space="0" w:color="auto"/>
          </w:divBdr>
        </w:div>
        <w:div w:id="1710061079">
          <w:marLeft w:val="0"/>
          <w:marRight w:val="0"/>
          <w:marTop w:val="0"/>
          <w:marBottom w:val="0"/>
          <w:divBdr>
            <w:top w:val="none" w:sz="0" w:space="0" w:color="auto"/>
            <w:left w:val="none" w:sz="0" w:space="0" w:color="auto"/>
            <w:bottom w:val="none" w:sz="0" w:space="0" w:color="auto"/>
            <w:right w:val="none" w:sz="0" w:space="0" w:color="auto"/>
          </w:divBdr>
          <w:divsChild>
            <w:div w:id="2014986754">
              <w:marLeft w:val="0"/>
              <w:marRight w:val="0"/>
              <w:marTop w:val="0"/>
              <w:marBottom w:val="0"/>
              <w:divBdr>
                <w:top w:val="none" w:sz="0" w:space="0" w:color="auto"/>
                <w:left w:val="none" w:sz="0" w:space="0" w:color="auto"/>
                <w:bottom w:val="none" w:sz="0" w:space="0" w:color="auto"/>
                <w:right w:val="none" w:sz="0" w:space="0" w:color="auto"/>
              </w:divBdr>
            </w:div>
          </w:divsChild>
        </w:div>
        <w:div w:id="1897666837">
          <w:marLeft w:val="0"/>
          <w:marRight w:val="0"/>
          <w:marTop w:val="0"/>
          <w:marBottom w:val="0"/>
          <w:divBdr>
            <w:top w:val="none" w:sz="0" w:space="0" w:color="auto"/>
            <w:left w:val="none" w:sz="0" w:space="0" w:color="auto"/>
            <w:bottom w:val="none" w:sz="0" w:space="0" w:color="auto"/>
            <w:right w:val="none" w:sz="0" w:space="0" w:color="auto"/>
          </w:divBdr>
        </w:div>
        <w:div w:id="511187522">
          <w:marLeft w:val="0"/>
          <w:marRight w:val="0"/>
          <w:marTop w:val="0"/>
          <w:marBottom w:val="0"/>
          <w:divBdr>
            <w:top w:val="none" w:sz="0" w:space="0" w:color="auto"/>
            <w:left w:val="none" w:sz="0" w:space="0" w:color="auto"/>
            <w:bottom w:val="none" w:sz="0" w:space="0" w:color="auto"/>
            <w:right w:val="none" w:sz="0" w:space="0" w:color="auto"/>
          </w:divBdr>
          <w:divsChild>
            <w:div w:id="1329283027">
              <w:marLeft w:val="0"/>
              <w:marRight w:val="0"/>
              <w:marTop w:val="0"/>
              <w:marBottom w:val="0"/>
              <w:divBdr>
                <w:top w:val="none" w:sz="0" w:space="0" w:color="auto"/>
                <w:left w:val="none" w:sz="0" w:space="0" w:color="auto"/>
                <w:bottom w:val="none" w:sz="0" w:space="0" w:color="auto"/>
                <w:right w:val="none" w:sz="0" w:space="0" w:color="auto"/>
              </w:divBdr>
            </w:div>
          </w:divsChild>
        </w:div>
        <w:div w:id="1819419409">
          <w:marLeft w:val="0"/>
          <w:marRight w:val="0"/>
          <w:marTop w:val="0"/>
          <w:marBottom w:val="0"/>
          <w:divBdr>
            <w:top w:val="none" w:sz="0" w:space="0" w:color="auto"/>
            <w:left w:val="none" w:sz="0" w:space="0" w:color="auto"/>
            <w:bottom w:val="none" w:sz="0" w:space="0" w:color="auto"/>
            <w:right w:val="none" w:sz="0" w:space="0" w:color="auto"/>
          </w:divBdr>
        </w:div>
        <w:div w:id="1297757698">
          <w:marLeft w:val="0"/>
          <w:marRight w:val="0"/>
          <w:marTop w:val="0"/>
          <w:marBottom w:val="0"/>
          <w:divBdr>
            <w:top w:val="none" w:sz="0" w:space="0" w:color="auto"/>
            <w:left w:val="none" w:sz="0" w:space="0" w:color="auto"/>
            <w:bottom w:val="none" w:sz="0" w:space="0" w:color="auto"/>
            <w:right w:val="none" w:sz="0" w:space="0" w:color="auto"/>
          </w:divBdr>
          <w:divsChild>
            <w:div w:id="1740904682">
              <w:marLeft w:val="0"/>
              <w:marRight w:val="0"/>
              <w:marTop w:val="0"/>
              <w:marBottom w:val="0"/>
              <w:divBdr>
                <w:top w:val="none" w:sz="0" w:space="0" w:color="auto"/>
                <w:left w:val="none" w:sz="0" w:space="0" w:color="auto"/>
                <w:bottom w:val="none" w:sz="0" w:space="0" w:color="auto"/>
                <w:right w:val="none" w:sz="0" w:space="0" w:color="auto"/>
              </w:divBdr>
            </w:div>
          </w:divsChild>
        </w:div>
        <w:div w:id="1094206152">
          <w:marLeft w:val="0"/>
          <w:marRight w:val="0"/>
          <w:marTop w:val="300"/>
          <w:marBottom w:val="0"/>
          <w:divBdr>
            <w:top w:val="none" w:sz="0" w:space="0" w:color="auto"/>
            <w:left w:val="none" w:sz="0" w:space="0" w:color="auto"/>
            <w:bottom w:val="none" w:sz="0" w:space="0" w:color="auto"/>
            <w:right w:val="none" w:sz="0" w:space="0" w:color="auto"/>
          </w:divBdr>
          <w:divsChild>
            <w:div w:id="498009210">
              <w:marLeft w:val="0"/>
              <w:marRight w:val="0"/>
              <w:marTop w:val="0"/>
              <w:marBottom w:val="0"/>
              <w:divBdr>
                <w:top w:val="none" w:sz="0" w:space="0" w:color="auto"/>
                <w:left w:val="none" w:sz="0" w:space="0" w:color="auto"/>
                <w:bottom w:val="none" w:sz="0" w:space="0" w:color="auto"/>
                <w:right w:val="none" w:sz="0" w:space="0" w:color="auto"/>
              </w:divBdr>
              <w:divsChild>
                <w:div w:id="307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26993">
          <w:marLeft w:val="0"/>
          <w:marRight w:val="0"/>
          <w:marTop w:val="300"/>
          <w:marBottom w:val="0"/>
          <w:divBdr>
            <w:top w:val="none" w:sz="0" w:space="0" w:color="auto"/>
            <w:left w:val="none" w:sz="0" w:space="0" w:color="auto"/>
            <w:bottom w:val="none" w:sz="0" w:space="0" w:color="auto"/>
            <w:right w:val="none" w:sz="0" w:space="0" w:color="auto"/>
          </w:divBdr>
          <w:divsChild>
            <w:div w:id="1685790740">
              <w:marLeft w:val="0"/>
              <w:marRight w:val="0"/>
              <w:marTop w:val="0"/>
              <w:marBottom w:val="0"/>
              <w:divBdr>
                <w:top w:val="none" w:sz="0" w:space="0" w:color="auto"/>
                <w:left w:val="none" w:sz="0" w:space="0" w:color="auto"/>
                <w:bottom w:val="none" w:sz="0" w:space="0" w:color="auto"/>
                <w:right w:val="none" w:sz="0" w:space="0" w:color="auto"/>
              </w:divBdr>
              <w:divsChild>
                <w:div w:id="273559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280177">
          <w:marLeft w:val="0"/>
          <w:marRight w:val="0"/>
          <w:marTop w:val="300"/>
          <w:marBottom w:val="0"/>
          <w:divBdr>
            <w:top w:val="none" w:sz="0" w:space="0" w:color="auto"/>
            <w:left w:val="none" w:sz="0" w:space="0" w:color="auto"/>
            <w:bottom w:val="none" w:sz="0" w:space="0" w:color="auto"/>
            <w:right w:val="none" w:sz="0" w:space="0" w:color="auto"/>
          </w:divBdr>
          <w:divsChild>
            <w:div w:id="1724282497">
              <w:marLeft w:val="0"/>
              <w:marRight w:val="0"/>
              <w:marTop w:val="0"/>
              <w:marBottom w:val="0"/>
              <w:divBdr>
                <w:top w:val="none" w:sz="0" w:space="0" w:color="auto"/>
                <w:left w:val="none" w:sz="0" w:space="0" w:color="auto"/>
                <w:bottom w:val="none" w:sz="0" w:space="0" w:color="auto"/>
                <w:right w:val="none" w:sz="0" w:space="0" w:color="auto"/>
              </w:divBdr>
              <w:divsChild>
                <w:div w:id="1696612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7432">
          <w:marLeft w:val="0"/>
          <w:marRight w:val="0"/>
          <w:marTop w:val="300"/>
          <w:marBottom w:val="0"/>
          <w:divBdr>
            <w:top w:val="none" w:sz="0" w:space="0" w:color="auto"/>
            <w:left w:val="none" w:sz="0" w:space="0" w:color="auto"/>
            <w:bottom w:val="none" w:sz="0" w:space="0" w:color="auto"/>
            <w:right w:val="none" w:sz="0" w:space="0" w:color="auto"/>
          </w:divBdr>
          <w:divsChild>
            <w:div w:id="1612858885">
              <w:marLeft w:val="0"/>
              <w:marRight w:val="0"/>
              <w:marTop w:val="0"/>
              <w:marBottom w:val="0"/>
              <w:divBdr>
                <w:top w:val="none" w:sz="0" w:space="0" w:color="auto"/>
                <w:left w:val="none" w:sz="0" w:space="0" w:color="auto"/>
                <w:bottom w:val="none" w:sz="0" w:space="0" w:color="auto"/>
                <w:right w:val="none" w:sz="0" w:space="0" w:color="auto"/>
              </w:divBdr>
              <w:divsChild>
                <w:div w:id="108353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70042">
      <w:bodyDiv w:val="1"/>
      <w:marLeft w:val="0"/>
      <w:marRight w:val="0"/>
      <w:marTop w:val="0"/>
      <w:marBottom w:val="0"/>
      <w:divBdr>
        <w:top w:val="none" w:sz="0" w:space="0" w:color="auto"/>
        <w:left w:val="none" w:sz="0" w:space="0" w:color="auto"/>
        <w:bottom w:val="none" w:sz="0" w:space="0" w:color="auto"/>
        <w:right w:val="none" w:sz="0" w:space="0" w:color="auto"/>
      </w:divBdr>
      <w:divsChild>
        <w:div w:id="873277023">
          <w:marLeft w:val="0"/>
          <w:marRight w:val="0"/>
          <w:marTop w:val="0"/>
          <w:marBottom w:val="0"/>
          <w:divBdr>
            <w:top w:val="none" w:sz="0" w:space="0" w:color="auto"/>
            <w:left w:val="none" w:sz="0" w:space="0" w:color="auto"/>
            <w:bottom w:val="none" w:sz="0" w:space="0" w:color="auto"/>
            <w:right w:val="none" w:sz="0" w:space="0" w:color="auto"/>
          </w:divBdr>
        </w:div>
        <w:div w:id="1940138666">
          <w:marLeft w:val="0"/>
          <w:marRight w:val="0"/>
          <w:marTop w:val="0"/>
          <w:marBottom w:val="0"/>
          <w:divBdr>
            <w:top w:val="none" w:sz="0" w:space="0" w:color="auto"/>
            <w:left w:val="none" w:sz="0" w:space="0" w:color="auto"/>
            <w:bottom w:val="none" w:sz="0" w:space="0" w:color="auto"/>
            <w:right w:val="none" w:sz="0" w:space="0" w:color="auto"/>
          </w:divBdr>
          <w:divsChild>
            <w:div w:id="311763463">
              <w:marLeft w:val="0"/>
              <w:marRight w:val="0"/>
              <w:marTop w:val="0"/>
              <w:marBottom w:val="0"/>
              <w:divBdr>
                <w:top w:val="none" w:sz="0" w:space="0" w:color="auto"/>
                <w:left w:val="none" w:sz="0" w:space="0" w:color="auto"/>
                <w:bottom w:val="none" w:sz="0" w:space="0" w:color="auto"/>
                <w:right w:val="none" w:sz="0" w:space="0" w:color="auto"/>
              </w:divBdr>
            </w:div>
          </w:divsChild>
        </w:div>
        <w:div w:id="1123040736">
          <w:marLeft w:val="0"/>
          <w:marRight w:val="0"/>
          <w:marTop w:val="0"/>
          <w:marBottom w:val="0"/>
          <w:divBdr>
            <w:top w:val="none" w:sz="0" w:space="0" w:color="auto"/>
            <w:left w:val="none" w:sz="0" w:space="0" w:color="auto"/>
            <w:bottom w:val="none" w:sz="0" w:space="0" w:color="auto"/>
            <w:right w:val="none" w:sz="0" w:space="0" w:color="auto"/>
          </w:divBdr>
        </w:div>
        <w:div w:id="1321041367">
          <w:marLeft w:val="0"/>
          <w:marRight w:val="0"/>
          <w:marTop w:val="0"/>
          <w:marBottom w:val="0"/>
          <w:divBdr>
            <w:top w:val="none" w:sz="0" w:space="0" w:color="auto"/>
            <w:left w:val="none" w:sz="0" w:space="0" w:color="auto"/>
            <w:bottom w:val="none" w:sz="0" w:space="0" w:color="auto"/>
            <w:right w:val="none" w:sz="0" w:space="0" w:color="auto"/>
          </w:divBdr>
          <w:divsChild>
            <w:div w:id="1444617680">
              <w:marLeft w:val="0"/>
              <w:marRight w:val="0"/>
              <w:marTop w:val="0"/>
              <w:marBottom w:val="0"/>
              <w:divBdr>
                <w:top w:val="none" w:sz="0" w:space="0" w:color="auto"/>
                <w:left w:val="none" w:sz="0" w:space="0" w:color="auto"/>
                <w:bottom w:val="none" w:sz="0" w:space="0" w:color="auto"/>
                <w:right w:val="none" w:sz="0" w:space="0" w:color="auto"/>
              </w:divBdr>
            </w:div>
          </w:divsChild>
        </w:div>
        <w:div w:id="1408504128">
          <w:marLeft w:val="0"/>
          <w:marRight w:val="0"/>
          <w:marTop w:val="0"/>
          <w:marBottom w:val="0"/>
          <w:divBdr>
            <w:top w:val="none" w:sz="0" w:space="0" w:color="auto"/>
            <w:left w:val="none" w:sz="0" w:space="0" w:color="auto"/>
            <w:bottom w:val="none" w:sz="0" w:space="0" w:color="auto"/>
            <w:right w:val="none" w:sz="0" w:space="0" w:color="auto"/>
          </w:divBdr>
        </w:div>
        <w:div w:id="1905985564">
          <w:marLeft w:val="0"/>
          <w:marRight w:val="0"/>
          <w:marTop w:val="0"/>
          <w:marBottom w:val="0"/>
          <w:divBdr>
            <w:top w:val="none" w:sz="0" w:space="0" w:color="auto"/>
            <w:left w:val="none" w:sz="0" w:space="0" w:color="auto"/>
            <w:bottom w:val="none" w:sz="0" w:space="0" w:color="auto"/>
            <w:right w:val="none" w:sz="0" w:space="0" w:color="auto"/>
          </w:divBdr>
          <w:divsChild>
            <w:div w:id="1460536720">
              <w:marLeft w:val="0"/>
              <w:marRight w:val="0"/>
              <w:marTop w:val="0"/>
              <w:marBottom w:val="0"/>
              <w:divBdr>
                <w:top w:val="none" w:sz="0" w:space="0" w:color="auto"/>
                <w:left w:val="none" w:sz="0" w:space="0" w:color="auto"/>
                <w:bottom w:val="none" w:sz="0" w:space="0" w:color="auto"/>
                <w:right w:val="none" w:sz="0" w:space="0" w:color="auto"/>
              </w:divBdr>
            </w:div>
          </w:divsChild>
        </w:div>
        <w:div w:id="474489627">
          <w:marLeft w:val="0"/>
          <w:marRight w:val="0"/>
          <w:marTop w:val="0"/>
          <w:marBottom w:val="0"/>
          <w:divBdr>
            <w:top w:val="none" w:sz="0" w:space="0" w:color="auto"/>
            <w:left w:val="none" w:sz="0" w:space="0" w:color="auto"/>
            <w:bottom w:val="none" w:sz="0" w:space="0" w:color="auto"/>
            <w:right w:val="none" w:sz="0" w:space="0" w:color="auto"/>
          </w:divBdr>
        </w:div>
        <w:div w:id="41368503">
          <w:marLeft w:val="0"/>
          <w:marRight w:val="0"/>
          <w:marTop w:val="0"/>
          <w:marBottom w:val="0"/>
          <w:divBdr>
            <w:top w:val="none" w:sz="0" w:space="0" w:color="auto"/>
            <w:left w:val="none" w:sz="0" w:space="0" w:color="auto"/>
            <w:bottom w:val="none" w:sz="0" w:space="0" w:color="auto"/>
            <w:right w:val="none" w:sz="0" w:space="0" w:color="auto"/>
          </w:divBdr>
          <w:divsChild>
            <w:div w:id="1277173866">
              <w:marLeft w:val="0"/>
              <w:marRight w:val="0"/>
              <w:marTop w:val="0"/>
              <w:marBottom w:val="0"/>
              <w:divBdr>
                <w:top w:val="none" w:sz="0" w:space="0" w:color="auto"/>
                <w:left w:val="none" w:sz="0" w:space="0" w:color="auto"/>
                <w:bottom w:val="none" w:sz="0" w:space="0" w:color="auto"/>
                <w:right w:val="none" w:sz="0" w:space="0" w:color="auto"/>
              </w:divBdr>
            </w:div>
          </w:divsChild>
        </w:div>
        <w:div w:id="2041321696">
          <w:marLeft w:val="0"/>
          <w:marRight w:val="0"/>
          <w:marTop w:val="0"/>
          <w:marBottom w:val="0"/>
          <w:divBdr>
            <w:top w:val="none" w:sz="0" w:space="0" w:color="auto"/>
            <w:left w:val="none" w:sz="0" w:space="0" w:color="auto"/>
            <w:bottom w:val="none" w:sz="0" w:space="0" w:color="auto"/>
            <w:right w:val="none" w:sz="0" w:space="0" w:color="auto"/>
          </w:divBdr>
        </w:div>
        <w:div w:id="601450708">
          <w:marLeft w:val="0"/>
          <w:marRight w:val="0"/>
          <w:marTop w:val="0"/>
          <w:marBottom w:val="0"/>
          <w:divBdr>
            <w:top w:val="none" w:sz="0" w:space="0" w:color="auto"/>
            <w:left w:val="none" w:sz="0" w:space="0" w:color="auto"/>
            <w:bottom w:val="none" w:sz="0" w:space="0" w:color="auto"/>
            <w:right w:val="none" w:sz="0" w:space="0" w:color="auto"/>
          </w:divBdr>
          <w:divsChild>
            <w:div w:id="1374505516">
              <w:marLeft w:val="0"/>
              <w:marRight w:val="0"/>
              <w:marTop w:val="0"/>
              <w:marBottom w:val="0"/>
              <w:divBdr>
                <w:top w:val="none" w:sz="0" w:space="0" w:color="auto"/>
                <w:left w:val="none" w:sz="0" w:space="0" w:color="auto"/>
                <w:bottom w:val="none" w:sz="0" w:space="0" w:color="auto"/>
                <w:right w:val="none" w:sz="0" w:space="0" w:color="auto"/>
              </w:divBdr>
            </w:div>
          </w:divsChild>
        </w:div>
        <w:div w:id="563636999">
          <w:marLeft w:val="0"/>
          <w:marRight w:val="0"/>
          <w:marTop w:val="0"/>
          <w:marBottom w:val="0"/>
          <w:divBdr>
            <w:top w:val="none" w:sz="0" w:space="0" w:color="auto"/>
            <w:left w:val="none" w:sz="0" w:space="0" w:color="auto"/>
            <w:bottom w:val="none" w:sz="0" w:space="0" w:color="auto"/>
            <w:right w:val="none" w:sz="0" w:space="0" w:color="auto"/>
          </w:divBdr>
        </w:div>
        <w:div w:id="551966617">
          <w:marLeft w:val="0"/>
          <w:marRight w:val="0"/>
          <w:marTop w:val="0"/>
          <w:marBottom w:val="0"/>
          <w:divBdr>
            <w:top w:val="none" w:sz="0" w:space="0" w:color="auto"/>
            <w:left w:val="none" w:sz="0" w:space="0" w:color="auto"/>
            <w:bottom w:val="none" w:sz="0" w:space="0" w:color="auto"/>
            <w:right w:val="none" w:sz="0" w:space="0" w:color="auto"/>
          </w:divBdr>
          <w:divsChild>
            <w:div w:id="630667836">
              <w:marLeft w:val="0"/>
              <w:marRight w:val="0"/>
              <w:marTop w:val="0"/>
              <w:marBottom w:val="0"/>
              <w:divBdr>
                <w:top w:val="none" w:sz="0" w:space="0" w:color="auto"/>
                <w:left w:val="none" w:sz="0" w:space="0" w:color="auto"/>
                <w:bottom w:val="none" w:sz="0" w:space="0" w:color="auto"/>
                <w:right w:val="none" w:sz="0" w:space="0" w:color="auto"/>
              </w:divBdr>
            </w:div>
          </w:divsChild>
        </w:div>
        <w:div w:id="1037702630">
          <w:marLeft w:val="0"/>
          <w:marRight w:val="0"/>
          <w:marTop w:val="0"/>
          <w:marBottom w:val="0"/>
          <w:divBdr>
            <w:top w:val="none" w:sz="0" w:space="0" w:color="auto"/>
            <w:left w:val="none" w:sz="0" w:space="0" w:color="auto"/>
            <w:bottom w:val="none" w:sz="0" w:space="0" w:color="auto"/>
            <w:right w:val="none" w:sz="0" w:space="0" w:color="auto"/>
          </w:divBdr>
        </w:div>
        <w:div w:id="621888649">
          <w:marLeft w:val="0"/>
          <w:marRight w:val="0"/>
          <w:marTop w:val="0"/>
          <w:marBottom w:val="0"/>
          <w:divBdr>
            <w:top w:val="none" w:sz="0" w:space="0" w:color="auto"/>
            <w:left w:val="none" w:sz="0" w:space="0" w:color="auto"/>
            <w:bottom w:val="none" w:sz="0" w:space="0" w:color="auto"/>
            <w:right w:val="none" w:sz="0" w:space="0" w:color="auto"/>
          </w:divBdr>
          <w:divsChild>
            <w:div w:id="459300688">
              <w:marLeft w:val="0"/>
              <w:marRight w:val="0"/>
              <w:marTop w:val="0"/>
              <w:marBottom w:val="0"/>
              <w:divBdr>
                <w:top w:val="none" w:sz="0" w:space="0" w:color="auto"/>
                <w:left w:val="none" w:sz="0" w:space="0" w:color="auto"/>
                <w:bottom w:val="none" w:sz="0" w:space="0" w:color="auto"/>
                <w:right w:val="none" w:sz="0" w:space="0" w:color="auto"/>
              </w:divBdr>
            </w:div>
          </w:divsChild>
        </w:div>
        <w:div w:id="1365324517">
          <w:marLeft w:val="0"/>
          <w:marRight w:val="0"/>
          <w:marTop w:val="300"/>
          <w:marBottom w:val="0"/>
          <w:divBdr>
            <w:top w:val="none" w:sz="0" w:space="0" w:color="auto"/>
            <w:left w:val="none" w:sz="0" w:space="0" w:color="auto"/>
            <w:bottom w:val="none" w:sz="0" w:space="0" w:color="auto"/>
            <w:right w:val="none" w:sz="0" w:space="0" w:color="auto"/>
          </w:divBdr>
          <w:divsChild>
            <w:div w:id="180975146">
              <w:marLeft w:val="0"/>
              <w:marRight w:val="0"/>
              <w:marTop w:val="0"/>
              <w:marBottom w:val="0"/>
              <w:divBdr>
                <w:top w:val="none" w:sz="0" w:space="0" w:color="auto"/>
                <w:left w:val="none" w:sz="0" w:space="0" w:color="auto"/>
                <w:bottom w:val="none" w:sz="0" w:space="0" w:color="auto"/>
                <w:right w:val="none" w:sz="0" w:space="0" w:color="auto"/>
              </w:divBdr>
              <w:divsChild>
                <w:div w:id="123666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65165">
          <w:marLeft w:val="0"/>
          <w:marRight w:val="0"/>
          <w:marTop w:val="300"/>
          <w:marBottom w:val="0"/>
          <w:divBdr>
            <w:top w:val="none" w:sz="0" w:space="0" w:color="auto"/>
            <w:left w:val="none" w:sz="0" w:space="0" w:color="auto"/>
            <w:bottom w:val="none" w:sz="0" w:space="0" w:color="auto"/>
            <w:right w:val="none" w:sz="0" w:space="0" w:color="auto"/>
          </w:divBdr>
          <w:divsChild>
            <w:div w:id="464085047">
              <w:marLeft w:val="0"/>
              <w:marRight w:val="0"/>
              <w:marTop w:val="0"/>
              <w:marBottom w:val="0"/>
              <w:divBdr>
                <w:top w:val="none" w:sz="0" w:space="0" w:color="auto"/>
                <w:left w:val="none" w:sz="0" w:space="0" w:color="auto"/>
                <w:bottom w:val="none" w:sz="0" w:space="0" w:color="auto"/>
                <w:right w:val="none" w:sz="0" w:space="0" w:color="auto"/>
              </w:divBdr>
              <w:divsChild>
                <w:div w:id="40287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2786">
          <w:marLeft w:val="0"/>
          <w:marRight w:val="0"/>
          <w:marTop w:val="300"/>
          <w:marBottom w:val="0"/>
          <w:divBdr>
            <w:top w:val="none" w:sz="0" w:space="0" w:color="auto"/>
            <w:left w:val="none" w:sz="0" w:space="0" w:color="auto"/>
            <w:bottom w:val="none" w:sz="0" w:space="0" w:color="auto"/>
            <w:right w:val="none" w:sz="0" w:space="0" w:color="auto"/>
          </w:divBdr>
          <w:divsChild>
            <w:div w:id="559747807">
              <w:marLeft w:val="0"/>
              <w:marRight w:val="0"/>
              <w:marTop w:val="0"/>
              <w:marBottom w:val="0"/>
              <w:divBdr>
                <w:top w:val="none" w:sz="0" w:space="0" w:color="auto"/>
                <w:left w:val="none" w:sz="0" w:space="0" w:color="auto"/>
                <w:bottom w:val="none" w:sz="0" w:space="0" w:color="auto"/>
                <w:right w:val="none" w:sz="0" w:space="0" w:color="auto"/>
              </w:divBdr>
              <w:divsChild>
                <w:div w:id="103573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886710">
          <w:marLeft w:val="0"/>
          <w:marRight w:val="0"/>
          <w:marTop w:val="300"/>
          <w:marBottom w:val="0"/>
          <w:divBdr>
            <w:top w:val="none" w:sz="0" w:space="0" w:color="auto"/>
            <w:left w:val="none" w:sz="0" w:space="0" w:color="auto"/>
            <w:bottom w:val="none" w:sz="0" w:space="0" w:color="auto"/>
            <w:right w:val="none" w:sz="0" w:space="0" w:color="auto"/>
          </w:divBdr>
          <w:divsChild>
            <w:div w:id="1816527374">
              <w:marLeft w:val="0"/>
              <w:marRight w:val="0"/>
              <w:marTop w:val="0"/>
              <w:marBottom w:val="0"/>
              <w:divBdr>
                <w:top w:val="none" w:sz="0" w:space="0" w:color="auto"/>
                <w:left w:val="none" w:sz="0" w:space="0" w:color="auto"/>
                <w:bottom w:val="none" w:sz="0" w:space="0" w:color="auto"/>
                <w:right w:val="none" w:sz="0" w:space="0" w:color="auto"/>
              </w:divBdr>
              <w:divsChild>
                <w:div w:id="2137991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3308">
      <w:bodyDiv w:val="1"/>
      <w:marLeft w:val="0"/>
      <w:marRight w:val="0"/>
      <w:marTop w:val="0"/>
      <w:marBottom w:val="0"/>
      <w:divBdr>
        <w:top w:val="none" w:sz="0" w:space="0" w:color="auto"/>
        <w:left w:val="none" w:sz="0" w:space="0" w:color="auto"/>
        <w:bottom w:val="none" w:sz="0" w:space="0" w:color="auto"/>
        <w:right w:val="none" w:sz="0" w:space="0" w:color="auto"/>
      </w:divBdr>
      <w:divsChild>
        <w:div w:id="75563188">
          <w:marLeft w:val="0"/>
          <w:marRight w:val="0"/>
          <w:marTop w:val="0"/>
          <w:marBottom w:val="0"/>
          <w:divBdr>
            <w:top w:val="none" w:sz="0" w:space="0" w:color="auto"/>
            <w:left w:val="none" w:sz="0" w:space="0" w:color="auto"/>
            <w:bottom w:val="none" w:sz="0" w:space="0" w:color="auto"/>
            <w:right w:val="none" w:sz="0" w:space="0" w:color="auto"/>
          </w:divBdr>
        </w:div>
        <w:div w:id="2138637913">
          <w:marLeft w:val="0"/>
          <w:marRight w:val="0"/>
          <w:marTop w:val="0"/>
          <w:marBottom w:val="0"/>
          <w:divBdr>
            <w:top w:val="none" w:sz="0" w:space="0" w:color="auto"/>
            <w:left w:val="none" w:sz="0" w:space="0" w:color="auto"/>
            <w:bottom w:val="none" w:sz="0" w:space="0" w:color="auto"/>
            <w:right w:val="none" w:sz="0" w:space="0" w:color="auto"/>
          </w:divBdr>
          <w:divsChild>
            <w:div w:id="75395847">
              <w:marLeft w:val="0"/>
              <w:marRight w:val="0"/>
              <w:marTop w:val="0"/>
              <w:marBottom w:val="0"/>
              <w:divBdr>
                <w:top w:val="none" w:sz="0" w:space="0" w:color="auto"/>
                <w:left w:val="none" w:sz="0" w:space="0" w:color="auto"/>
                <w:bottom w:val="none" w:sz="0" w:space="0" w:color="auto"/>
                <w:right w:val="none" w:sz="0" w:space="0" w:color="auto"/>
              </w:divBdr>
            </w:div>
          </w:divsChild>
        </w:div>
        <w:div w:id="483202554">
          <w:marLeft w:val="0"/>
          <w:marRight w:val="0"/>
          <w:marTop w:val="0"/>
          <w:marBottom w:val="0"/>
          <w:divBdr>
            <w:top w:val="none" w:sz="0" w:space="0" w:color="auto"/>
            <w:left w:val="none" w:sz="0" w:space="0" w:color="auto"/>
            <w:bottom w:val="none" w:sz="0" w:space="0" w:color="auto"/>
            <w:right w:val="none" w:sz="0" w:space="0" w:color="auto"/>
          </w:divBdr>
        </w:div>
        <w:div w:id="735783477">
          <w:marLeft w:val="0"/>
          <w:marRight w:val="0"/>
          <w:marTop w:val="0"/>
          <w:marBottom w:val="0"/>
          <w:divBdr>
            <w:top w:val="none" w:sz="0" w:space="0" w:color="auto"/>
            <w:left w:val="none" w:sz="0" w:space="0" w:color="auto"/>
            <w:bottom w:val="none" w:sz="0" w:space="0" w:color="auto"/>
            <w:right w:val="none" w:sz="0" w:space="0" w:color="auto"/>
          </w:divBdr>
          <w:divsChild>
            <w:div w:id="522405667">
              <w:marLeft w:val="0"/>
              <w:marRight w:val="0"/>
              <w:marTop w:val="0"/>
              <w:marBottom w:val="0"/>
              <w:divBdr>
                <w:top w:val="none" w:sz="0" w:space="0" w:color="auto"/>
                <w:left w:val="none" w:sz="0" w:space="0" w:color="auto"/>
                <w:bottom w:val="none" w:sz="0" w:space="0" w:color="auto"/>
                <w:right w:val="none" w:sz="0" w:space="0" w:color="auto"/>
              </w:divBdr>
            </w:div>
          </w:divsChild>
        </w:div>
        <w:div w:id="1348943319">
          <w:marLeft w:val="0"/>
          <w:marRight w:val="0"/>
          <w:marTop w:val="0"/>
          <w:marBottom w:val="0"/>
          <w:divBdr>
            <w:top w:val="none" w:sz="0" w:space="0" w:color="auto"/>
            <w:left w:val="none" w:sz="0" w:space="0" w:color="auto"/>
            <w:bottom w:val="none" w:sz="0" w:space="0" w:color="auto"/>
            <w:right w:val="none" w:sz="0" w:space="0" w:color="auto"/>
          </w:divBdr>
        </w:div>
        <w:div w:id="1678536831">
          <w:marLeft w:val="0"/>
          <w:marRight w:val="0"/>
          <w:marTop w:val="0"/>
          <w:marBottom w:val="0"/>
          <w:divBdr>
            <w:top w:val="none" w:sz="0" w:space="0" w:color="auto"/>
            <w:left w:val="none" w:sz="0" w:space="0" w:color="auto"/>
            <w:bottom w:val="none" w:sz="0" w:space="0" w:color="auto"/>
            <w:right w:val="none" w:sz="0" w:space="0" w:color="auto"/>
          </w:divBdr>
          <w:divsChild>
            <w:div w:id="200635179">
              <w:marLeft w:val="0"/>
              <w:marRight w:val="0"/>
              <w:marTop w:val="0"/>
              <w:marBottom w:val="0"/>
              <w:divBdr>
                <w:top w:val="none" w:sz="0" w:space="0" w:color="auto"/>
                <w:left w:val="none" w:sz="0" w:space="0" w:color="auto"/>
                <w:bottom w:val="none" w:sz="0" w:space="0" w:color="auto"/>
                <w:right w:val="none" w:sz="0" w:space="0" w:color="auto"/>
              </w:divBdr>
            </w:div>
          </w:divsChild>
        </w:div>
        <w:div w:id="1783263047">
          <w:marLeft w:val="0"/>
          <w:marRight w:val="0"/>
          <w:marTop w:val="0"/>
          <w:marBottom w:val="0"/>
          <w:divBdr>
            <w:top w:val="none" w:sz="0" w:space="0" w:color="auto"/>
            <w:left w:val="none" w:sz="0" w:space="0" w:color="auto"/>
            <w:bottom w:val="none" w:sz="0" w:space="0" w:color="auto"/>
            <w:right w:val="none" w:sz="0" w:space="0" w:color="auto"/>
          </w:divBdr>
        </w:div>
        <w:div w:id="1522278800">
          <w:marLeft w:val="0"/>
          <w:marRight w:val="0"/>
          <w:marTop w:val="0"/>
          <w:marBottom w:val="0"/>
          <w:divBdr>
            <w:top w:val="none" w:sz="0" w:space="0" w:color="auto"/>
            <w:left w:val="none" w:sz="0" w:space="0" w:color="auto"/>
            <w:bottom w:val="none" w:sz="0" w:space="0" w:color="auto"/>
            <w:right w:val="none" w:sz="0" w:space="0" w:color="auto"/>
          </w:divBdr>
          <w:divsChild>
            <w:div w:id="480583658">
              <w:marLeft w:val="0"/>
              <w:marRight w:val="0"/>
              <w:marTop w:val="0"/>
              <w:marBottom w:val="0"/>
              <w:divBdr>
                <w:top w:val="none" w:sz="0" w:space="0" w:color="auto"/>
                <w:left w:val="none" w:sz="0" w:space="0" w:color="auto"/>
                <w:bottom w:val="none" w:sz="0" w:space="0" w:color="auto"/>
                <w:right w:val="none" w:sz="0" w:space="0" w:color="auto"/>
              </w:divBdr>
            </w:div>
          </w:divsChild>
        </w:div>
        <w:div w:id="282351015">
          <w:marLeft w:val="0"/>
          <w:marRight w:val="0"/>
          <w:marTop w:val="0"/>
          <w:marBottom w:val="0"/>
          <w:divBdr>
            <w:top w:val="none" w:sz="0" w:space="0" w:color="auto"/>
            <w:left w:val="none" w:sz="0" w:space="0" w:color="auto"/>
            <w:bottom w:val="none" w:sz="0" w:space="0" w:color="auto"/>
            <w:right w:val="none" w:sz="0" w:space="0" w:color="auto"/>
          </w:divBdr>
        </w:div>
        <w:div w:id="305160231">
          <w:marLeft w:val="0"/>
          <w:marRight w:val="0"/>
          <w:marTop w:val="0"/>
          <w:marBottom w:val="0"/>
          <w:divBdr>
            <w:top w:val="none" w:sz="0" w:space="0" w:color="auto"/>
            <w:left w:val="none" w:sz="0" w:space="0" w:color="auto"/>
            <w:bottom w:val="none" w:sz="0" w:space="0" w:color="auto"/>
            <w:right w:val="none" w:sz="0" w:space="0" w:color="auto"/>
          </w:divBdr>
          <w:divsChild>
            <w:div w:id="262999602">
              <w:marLeft w:val="0"/>
              <w:marRight w:val="0"/>
              <w:marTop w:val="0"/>
              <w:marBottom w:val="0"/>
              <w:divBdr>
                <w:top w:val="none" w:sz="0" w:space="0" w:color="auto"/>
                <w:left w:val="none" w:sz="0" w:space="0" w:color="auto"/>
                <w:bottom w:val="none" w:sz="0" w:space="0" w:color="auto"/>
                <w:right w:val="none" w:sz="0" w:space="0" w:color="auto"/>
              </w:divBdr>
            </w:div>
          </w:divsChild>
        </w:div>
        <w:div w:id="1669168669">
          <w:marLeft w:val="0"/>
          <w:marRight w:val="0"/>
          <w:marTop w:val="0"/>
          <w:marBottom w:val="0"/>
          <w:divBdr>
            <w:top w:val="none" w:sz="0" w:space="0" w:color="auto"/>
            <w:left w:val="none" w:sz="0" w:space="0" w:color="auto"/>
            <w:bottom w:val="none" w:sz="0" w:space="0" w:color="auto"/>
            <w:right w:val="none" w:sz="0" w:space="0" w:color="auto"/>
          </w:divBdr>
        </w:div>
        <w:div w:id="1582372574">
          <w:marLeft w:val="0"/>
          <w:marRight w:val="0"/>
          <w:marTop w:val="0"/>
          <w:marBottom w:val="0"/>
          <w:divBdr>
            <w:top w:val="none" w:sz="0" w:space="0" w:color="auto"/>
            <w:left w:val="none" w:sz="0" w:space="0" w:color="auto"/>
            <w:bottom w:val="none" w:sz="0" w:space="0" w:color="auto"/>
            <w:right w:val="none" w:sz="0" w:space="0" w:color="auto"/>
          </w:divBdr>
          <w:divsChild>
            <w:div w:id="1467045112">
              <w:marLeft w:val="0"/>
              <w:marRight w:val="0"/>
              <w:marTop w:val="0"/>
              <w:marBottom w:val="0"/>
              <w:divBdr>
                <w:top w:val="none" w:sz="0" w:space="0" w:color="auto"/>
                <w:left w:val="none" w:sz="0" w:space="0" w:color="auto"/>
                <w:bottom w:val="none" w:sz="0" w:space="0" w:color="auto"/>
                <w:right w:val="none" w:sz="0" w:space="0" w:color="auto"/>
              </w:divBdr>
            </w:div>
          </w:divsChild>
        </w:div>
        <w:div w:id="1620986538">
          <w:marLeft w:val="0"/>
          <w:marRight w:val="0"/>
          <w:marTop w:val="0"/>
          <w:marBottom w:val="0"/>
          <w:divBdr>
            <w:top w:val="none" w:sz="0" w:space="0" w:color="auto"/>
            <w:left w:val="none" w:sz="0" w:space="0" w:color="auto"/>
            <w:bottom w:val="none" w:sz="0" w:space="0" w:color="auto"/>
            <w:right w:val="none" w:sz="0" w:space="0" w:color="auto"/>
          </w:divBdr>
        </w:div>
        <w:div w:id="1684355504">
          <w:marLeft w:val="0"/>
          <w:marRight w:val="0"/>
          <w:marTop w:val="0"/>
          <w:marBottom w:val="0"/>
          <w:divBdr>
            <w:top w:val="none" w:sz="0" w:space="0" w:color="auto"/>
            <w:left w:val="none" w:sz="0" w:space="0" w:color="auto"/>
            <w:bottom w:val="none" w:sz="0" w:space="0" w:color="auto"/>
            <w:right w:val="none" w:sz="0" w:space="0" w:color="auto"/>
          </w:divBdr>
          <w:divsChild>
            <w:div w:id="2076858407">
              <w:marLeft w:val="0"/>
              <w:marRight w:val="0"/>
              <w:marTop w:val="0"/>
              <w:marBottom w:val="0"/>
              <w:divBdr>
                <w:top w:val="none" w:sz="0" w:space="0" w:color="auto"/>
                <w:left w:val="none" w:sz="0" w:space="0" w:color="auto"/>
                <w:bottom w:val="none" w:sz="0" w:space="0" w:color="auto"/>
                <w:right w:val="none" w:sz="0" w:space="0" w:color="auto"/>
              </w:divBdr>
            </w:div>
          </w:divsChild>
        </w:div>
        <w:div w:id="541286292">
          <w:marLeft w:val="0"/>
          <w:marRight w:val="0"/>
          <w:marTop w:val="300"/>
          <w:marBottom w:val="0"/>
          <w:divBdr>
            <w:top w:val="none" w:sz="0" w:space="0" w:color="auto"/>
            <w:left w:val="none" w:sz="0" w:space="0" w:color="auto"/>
            <w:bottom w:val="none" w:sz="0" w:space="0" w:color="auto"/>
            <w:right w:val="none" w:sz="0" w:space="0" w:color="auto"/>
          </w:divBdr>
          <w:divsChild>
            <w:div w:id="326636546">
              <w:marLeft w:val="0"/>
              <w:marRight w:val="0"/>
              <w:marTop w:val="0"/>
              <w:marBottom w:val="0"/>
              <w:divBdr>
                <w:top w:val="none" w:sz="0" w:space="0" w:color="auto"/>
                <w:left w:val="none" w:sz="0" w:space="0" w:color="auto"/>
                <w:bottom w:val="none" w:sz="0" w:space="0" w:color="auto"/>
                <w:right w:val="none" w:sz="0" w:space="0" w:color="auto"/>
              </w:divBdr>
              <w:divsChild>
                <w:div w:id="72753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162143">
          <w:marLeft w:val="0"/>
          <w:marRight w:val="0"/>
          <w:marTop w:val="300"/>
          <w:marBottom w:val="0"/>
          <w:divBdr>
            <w:top w:val="none" w:sz="0" w:space="0" w:color="auto"/>
            <w:left w:val="none" w:sz="0" w:space="0" w:color="auto"/>
            <w:bottom w:val="none" w:sz="0" w:space="0" w:color="auto"/>
            <w:right w:val="none" w:sz="0" w:space="0" w:color="auto"/>
          </w:divBdr>
          <w:divsChild>
            <w:div w:id="222567060">
              <w:marLeft w:val="0"/>
              <w:marRight w:val="0"/>
              <w:marTop w:val="0"/>
              <w:marBottom w:val="0"/>
              <w:divBdr>
                <w:top w:val="none" w:sz="0" w:space="0" w:color="auto"/>
                <w:left w:val="none" w:sz="0" w:space="0" w:color="auto"/>
                <w:bottom w:val="none" w:sz="0" w:space="0" w:color="auto"/>
                <w:right w:val="none" w:sz="0" w:space="0" w:color="auto"/>
              </w:divBdr>
              <w:divsChild>
                <w:div w:id="170239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1341">
          <w:marLeft w:val="0"/>
          <w:marRight w:val="0"/>
          <w:marTop w:val="300"/>
          <w:marBottom w:val="0"/>
          <w:divBdr>
            <w:top w:val="none" w:sz="0" w:space="0" w:color="auto"/>
            <w:left w:val="none" w:sz="0" w:space="0" w:color="auto"/>
            <w:bottom w:val="none" w:sz="0" w:space="0" w:color="auto"/>
            <w:right w:val="none" w:sz="0" w:space="0" w:color="auto"/>
          </w:divBdr>
          <w:divsChild>
            <w:div w:id="1058550425">
              <w:marLeft w:val="0"/>
              <w:marRight w:val="0"/>
              <w:marTop w:val="0"/>
              <w:marBottom w:val="0"/>
              <w:divBdr>
                <w:top w:val="none" w:sz="0" w:space="0" w:color="auto"/>
                <w:left w:val="none" w:sz="0" w:space="0" w:color="auto"/>
                <w:bottom w:val="none" w:sz="0" w:space="0" w:color="auto"/>
                <w:right w:val="none" w:sz="0" w:space="0" w:color="auto"/>
              </w:divBdr>
              <w:divsChild>
                <w:div w:id="102918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2971">
          <w:marLeft w:val="0"/>
          <w:marRight w:val="0"/>
          <w:marTop w:val="300"/>
          <w:marBottom w:val="0"/>
          <w:divBdr>
            <w:top w:val="none" w:sz="0" w:space="0" w:color="auto"/>
            <w:left w:val="none" w:sz="0" w:space="0" w:color="auto"/>
            <w:bottom w:val="none" w:sz="0" w:space="0" w:color="auto"/>
            <w:right w:val="none" w:sz="0" w:space="0" w:color="auto"/>
          </w:divBdr>
          <w:divsChild>
            <w:div w:id="1440031533">
              <w:marLeft w:val="0"/>
              <w:marRight w:val="0"/>
              <w:marTop w:val="0"/>
              <w:marBottom w:val="0"/>
              <w:divBdr>
                <w:top w:val="none" w:sz="0" w:space="0" w:color="auto"/>
                <w:left w:val="none" w:sz="0" w:space="0" w:color="auto"/>
                <w:bottom w:val="none" w:sz="0" w:space="0" w:color="auto"/>
                <w:right w:val="none" w:sz="0" w:space="0" w:color="auto"/>
              </w:divBdr>
              <w:divsChild>
                <w:div w:id="20175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386447">
      <w:bodyDiv w:val="1"/>
      <w:marLeft w:val="0"/>
      <w:marRight w:val="0"/>
      <w:marTop w:val="0"/>
      <w:marBottom w:val="0"/>
      <w:divBdr>
        <w:top w:val="none" w:sz="0" w:space="0" w:color="auto"/>
        <w:left w:val="none" w:sz="0" w:space="0" w:color="auto"/>
        <w:bottom w:val="none" w:sz="0" w:space="0" w:color="auto"/>
        <w:right w:val="none" w:sz="0" w:space="0" w:color="auto"/>
      </w:divBdr>
      <w:divsChild>
        <w:div w:id="376927889">
          <w:marLeft w:val="0"/>
          <w:marRight w:val="0"/>
          <w:marTop w:val="0"/>
          <w:marBottom w:val="0"/>
          <w:divBdr>
            <w:top w:val="none" w:sz="0" w:space="0" w:color="auto"/>
            <w:left w:val="none" w:sz="0" w:space="0" w:color="auto"/>
            <w:bottom w:val="none" w:sz="0" w:space="0" w:color="auto"/>
            <w:right w:val="none" w:sz="0" w:space="0" w:color="auto"/>
          </w:divBdr>
        </w:div>
        <w:div w:id="1192452275">
          <w:marLeft w:val="0"/>
          <w:marRight w:val="0"/>
          <w:marTop w:val="0"/>
          <w:marBottom w:val="0"/>
          <w:divBdr>
            <w:top w:val="none" w:sz="0" w:space="0" w:color="auto"/>
            <w:left w:val="none" w:sz="0" w:space="0" w:color="auto"/>
            <w:bottom w:val="none" w:sz="0" w:space="0" w:color="auto"/>
            <w:right w:val="none" w:sz="0" w:space="0" w:color="auto"/>
          </w:divBdr>
          <w:divsChild>
            <w:div w:id="1042637686">
              <w:marLeft w:val="0"/>
              <w:marRight w:val="0"/>
              <w:marTop w:val="0"/>
              <w:marBottom w:val="0"/>
              <w:divBdr>
                <w:top w:val="none" w:sz="0" w:space="0" w:color="auto"/>
                <w:left w:val="none" w:sz="0" w:space="0" w:color="auto"/>
                <w:bottom w:val="none" w:sz="0" w:space="0" w:color="auto"/>
                <w:right w:val="none" w:sz="0" w:space="0" w:color="auto"/>
              </w:divBdr>
            </w:div>
          </w:divsChild>
        </w:div>
        <w:div w:id="1503616878">
          <w:marLeft w:val="0"/>
          <w:marRight w:val="0"/>
          <w:marTop w:val="0"/>
          <w:marBottom w:val="0"/>
          <w:divBdr>
            <w:top w:val="none" w:sz="0" w:space="0" w:color="auto"/>
            <w:left w:val="none" w:sz="0" w:space="0" w:color="auto"/>
            <w:bottom w:val="none" w:sz="0" w:space="0" w:color="auto"/>
            <w:right w:val="none" w:sz="0" w:space="0" w:color="auto"/>
          </w:divBdr>
        </w:div>
        <w:div w:id="2030793863">
          <w:marLeft w:val="0"/>
          <w:marRight w:val="0"/>
          <w:marTop w:val="0"/>
          <w:marBottom w:val="0"/>
          <w:divBdr>
            <w:top w:val="none" w:sz="0" w:space="0" w:color="auto"/>
            <w:left w:val="none" w:sz="0" w:space="0" w:color="auto"/>
            <w:bottom w:val="none" w:sz="0" w:space="0" w:color="auto"/>
            <w:right w:val="none" w:sz="0" w:space="0" w:color="auto"/>
          </w:divBdr>
          <w:divsChild>
            <w:div w:id="551696017">
              <w:marLeft w:val="0"/>
              <w:marRight w:val="0"/>
              <w:marTop w:val="0"/>
              <w:marBottom w:val="0"/>
              <w:divBdr>
                <w:top w:val="none" w:sz="0" w:space="0" w:color="auto"/>
                <w:left w:val="none" w:sz="0" w:space="0" w:color="auto"/>
                <w:bottom w:val="none" w:sz="0" w:space="0" w:color="auto"/>
                <w:right w:val="none" w:sz="0" w:space="0" w:color="auto"/>
              </w:divBdr>
            </w:div>
          </w:divsChild>
        </w:div>
        <w:div w:id="124351535">
          <w:marLeft w:val="0"/>
          <w:marRight w:val="0"/>
          <w:marTop w:val="0"/>
          <w:marBottom w:val="0"/>
          <w:divBdr>
            <w:top w:val="none" w:sz="0" w:space="0" w:color="auto"/>
            <w:left w:val="none" w:sz="0" w:space="0" w:color="auto"/>
            <w:bottom w:val="none" w:sz="0" w:space="0" w:color="auto"/>
            <w:right w:val="none" w:sz="0" w:space="0" w:color="auto"/>
          </w:divBdr>
        </w:div>
        <w:div w:id="1956522713">
          <w:marLeft w:val="0"/>
          <w:marRight w:val="0"/>
          <w:marTop w:val="0"/>
          <w:marBottom w:val="0"/>
          <w:divBdr>
            <w:top w:val="none" w:sz="0" w:space="0" w:color="auto"/>
            <w:left w:val="none" w:sz="0" w:space="0" w:color="auto"/>
            <w:bottom w:val="none" w:sz="0" w:space="0" w:color="auto"/>
            <w:right w:val="none" w:sz="0" w:space="0" w:color="auto"/>
          </w:divBdr>
          <w:divsChild>
            <w:div w:id="1330982458">
              <w:marLeft w:val="0"/>
              <w:marRight w:val="0"/>
              <w:marTop w:val="0"/>
              <w:marBottom w:val="0"/>
              <w:divBdr>
                <w:top w:val="none" w:sz="0" w:space="0" w:color="auto"/>
                <w:left w:val="none" w:sz="0" w:space="0" w:color="auto"/>
                <w:bottom w:val="none" w:sz="0" w:space="0" w:color="auto"/>
                <w:right w:val="none" w:sz="0" w:space="0" w:color="auto"/>
              </w:divBdr>
            </w:div>
          </w:divsChild>
        </w:div>
        <w:div w:id="1446732752">
          <w:marLeft w:val="0"/>
          <w:marRight w:val="0"/>
          <w:marTop w:val="0"/>
          <w:marBottom w:val="0"/>
          <w:divBdr>
            <w:top w:val="none" w:sz="0" w:space="0" w:color="auto"/>
            <w:left w:val="none" w:sz="0" w:space="0" w:color="auto"/>
            <w:bottom w:val="none" w:sz="0" w:space="0" w:color="auto"/>
            <w:right w:val="none" w:sz="0" w:space="0" w:color="auto"/>
          </w:divBdr>
        </w:div>
        <w:div w:id="1710259283">
          <w:marLeft w:val="0"/>
          <w:marRight w:val="0"/>
          <w:marTop w:val="0"/>
          <w:marBottom w:val="0"/>
          <w:divBdr>
            <w:top w:val="none" w:sz="0" w:space="0" w:color="auto"/>
            <w:left w:val="none" w:sz="0" w:space="0" w:color="auto"/>
            <w:bottom w:val="none" w:sz="0" w:space="0" w:color="auto"/>
            <w:right w:val="none" w:sz="0" w:space="0" w:color="auto"/>
          </w:divBdr>
          <w:divsChild>
            <w:div w:id="1482577779">
              <w:marLeft w:val="0"/>
              <w:marRight w:val="0"/>
              <w:marTop w:val="0"/>
              <w:marBottom w:val="0"/>
              <w:divBdr>
                <w:top w:val="none" w:sz="0" w:space="0" w:color="auto"/>
                <w:left w:val="none" w:sz="0" w:space="0" w:color="auto"/>
                <w:bottom w:val="none" w:sz="0" w:space="0" w:color="auto"/>
                <w:right w:val="none" w:sz="0" w:space="0" w:color="auto"/>
              </w:divBdr>
            </w:div>
          </w:divsChild>
        </w:div>
        <w:div w:id="533613679">
          <w:marLeft w:val="0"/>
          <w:marRight w:val="0"/>
          <w:marTop w:val="0"/>
          <w:marBottom w:val="0"/>
          <w:divBdr>
            <w:top w:val="none" w:sz="0" w:space="0" w:color="auto"/>
            <w:left w:val="none" w:sz="0" w:space="0" w:color="auto"/>
            <w:bottom w:val="none" w:sz="0" w:space="0" w:color="auto"/>
            <w:right w:val="none" w:sz="0" w:space="0" w:color="auto"/>
          </w:divBdr>
        </w:div>
        <w:div w:id="167403957">
          <w:marLeft w:val="0"/>
          <w:marRight w:val="0"/>
          <w:marTop w:val="0"/>
          <w:marBottom w:val="0"/>
          <w:divBdr>
            <w:top w:val="none" w:sz="0" w:space="0" w:color="auto"/>
            <w:left w:val="none" w:sz="0" w:space="0" w:color="auto"/>
            <w:bottom w:val="none" w:sz="0" w:space="0" w:color="auto"/>
            <w:right w:val="none" w:sz="0" w:space="0" w:color="auto"/>
          </w:divBdr>
          <w:divsChild>
            <w:div w:id="1674452541">
              <w:marLeft w:val="0"/>
              <w:marRight w:val="0"/>
              <w:marTop w:val="0"/>
              <w:marBottom w:val="0"/>
              <w:divBdr>
                <w:top w:val="none" w:sz="0" w:space="0" w:color="auto"/>
                <w:left w:val="none" w:sz="0" w:space="0" w:color="auto"/>
                <w:bottom w:val="none" w:sz="0" w:space="0" w:color="auto"/>
                <w:right w:val="none" w:sz="0" w:space="0" w:color="auto"/>
              </w:divBdr>
            </w:div>
          </w:divsChild>
        </w:div>
        <w:div w:id="274140057">
          <w:marLeft w:val="0"/>
          <w:marRight w:val="0"/>
          <w:marTop w:val="0"/>
          <w:marBottom w:val="0"/>
          <w:divBdr>
            <w:top w:val="none" w:sz="0" w:space="0" w:color="auto"/>
            <w:left w:val="none" w:sz="0" w:space="0" w:color="auto"/>
            <w:bottom w:val="none" w:sz="0" w:space="0" w:color="auto"/>
            <w:right w:val="none" w:sz="0" w:space="0" w:color="auto"/>
          </w:divBdr>
        </w:div>
        <w:div w:id="1408041458">
          <w:marLeft w:val="0"/>
          <w:marRight w:val="0"/>
          <w:marTop w:val="0"/>
          <w:marBottom w:val="0"/>
          <w:divBdr>
            <w:top w:val="none" w:sz="0" w:space="0" w:color="auto"/>
            <w:left w:val="none" w:sz="0" w:space="0" w:color="auto"/>
            <w:bottom w:val="none" w:sz="0" w:space="0" w:color="auto"/>
            <w:right w:val="none" w:sz="0" w:space="0" w:color="auto"/>
          </w:divBdr>
          <w:divsChild>
            <w:div w:id="1779443266">
              <w:marLeft w:val="0"/>
              <w:marRight w:val="0"/>
              <w:marTop w:val="0"/>
              <w:marBottom w:val="0"/>
              <w:divBdr>
                <w:top w:val="none" w:sz="0" w:space="0" w:color="auto"/>
                <w:left w:val="none" w:sz="0" w:space="0" w:color="auto"/>
                <w:bottom w:val="none" w:sz="0" w:space="0" w:color="auto"/>
                <w:right w:val="none" w:sz="0" w:space="0" w:color="auto"/>
              </w:divBdr>
            </w:div>
          </w:divsChild>
        </w:div>
        <w:div w:id="967249304">
          <w:marLeft w:val="0"/>
          <w:marRight w:val="0"/>
          <w:marTop w:val="0"/>
          <w:marBottom w:val="0"/>
          <w:divBdr>
            <w:top w:val="none" w:sz="0" w:space="0" w:color="auto"/>
            <w:left w:val="none" w:sz="0" w:space="0" w:color="auto"/>
            <w:bottom w:val="none" w:sz="0" w:space="0" w:color="auto"/>
            <w:right w:val="none" w:sz="0" w:space="0" w:color="auto"/>
          </w:divBdr>
        </w:div>
        <w:div w:id="1388799135">
          <w:marLeft w:val="0"/>
          <w:marRight w:val="0"/>
          <w:marTop w:val="0"/>
          <w:marBottom w:val="0"/>
          <w:divBdr>
            <w:top w:val="none" w:sz="0" w:space="0" w:color="auto"/>
            <w:left w:val="none" w:sz="0" w:space="0" w:color="auto"/>
            <w:bottom w:val="none" w:sz="0" w:space="0" w:color="auto"/>
            <w:right w:val="none" w:sz="0" w:space="0" w:color="auto"/>
          </w:divBdr>
          <w:divsChild>
            <w:div w:id="334109877">
              <w:marLeft w:val="0"/>
              <w:marRight w:val="0"/>
              <w:marTop w:val="0"/>
              <w:marBottom w:val="0"/>
              <w:divBdr>
                <w:top w:val="none" w:sz="0" w:space="0" w:color="auto"/>
                <w:left w:val="none" w:sz="0" w:space="0" w:color="auto"/>
                <w:bottom w:val="none" w:sz="0" w:space="0" w:color="auto"/>
                <w:right w:val="none" w:sz="0" w:space="0" w:color="auto"/>
              </w:divBdr>
            </w:div>
          </w:divsChild>
        </w:div>
        <w:div w:id="2060862576">
          <w:marLeft w:val="0"/>
          <w:marRight w:val="0"/>
          <w:marTop w:val="300"/>
          <w:marBottom w:val="0"/>
          <w:divBdr>
            <w:top w:val="none" w:sz="0" w:space="0" w:color="auto"/>
            <w:left w:val="none" w:sz="0" w:space="0" w:color="auto"/>
            <w:bottom w:val="none" w:sz="0" w:space="0" w:color="auto"/>
            <w:right w:val="none" w:sz="0" w:space="0" w:color="auto"/>
          </w:divBdr>
          <w:divsChild>
            <w:div w:id="1929926231">
              <w:marLeft w:val="0"/>
              <w:marRight w:val="0"/>
              <w:marTop w:val="0"/>
              <w:marBottom w:val="0"/>
              <w:divBdr>
                <w:top w:val="none" w:sz="0" w:space="0" w:color="auto"/>
                <w:left w:val="none" w:sz="0" w:space="0" w:color="auto"/>
                <w:bottom w:val="none" w:sz="0" w:space="0" w:color="auto"/>
                <w:right w:val="none" w:sz="0" w:space="0" w:color="auto"/>
              </w:divBdr>
              <w:divsChild>
                <w:div w:id="160599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618737">
          <w:marLeft w:val="0"/>
          <w:marRight w:val="0"/>
          <w:marTop w:val="300"/>
          <w:marBottom w:val="0"/>
          <w:divBdr>
            <w:top w:val="none" w:sz="0" w:space="0" w:color="auto"/>
            <w:left w:val="none" w:sz="0" w:space="0" w:color="auto"/>
            <w:bottom w:val="none" w:sz="0" w:space="0" w:color="auto"/>
            <w:right w:val="none" w:sz="0" w:space="0" w:color="auto"/>
          </w:divBdr>
          <w:divsChild>
            <w:div w:id="1359162904">
              <w:marLeft w:val="0"/>
              <w:marRight w:val="0"/>
              <w:marTop w:val="0"/>
              <w:marBottom w:val="0"/>
              <w:divBdr>
                <w:top w:val="none" w:sz="0" w:space="0" w:color="auto"/>
                <w:left w:val="none" w:sz="0" w:space="0" w:color="auto"/>
                <w:bottom w:val="none" w:sz="0" w:space="0" w:color="auto"/>
                <w:right w:val="none" w:sz="0" w:space="0" w:color="auto"/>
              </w:divBdr>
              <w:divsChild>
                <w:div w:id="44231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96559">
          <w:marLeft w:val="0"/>
          <w:marRight w:val="0"/>
          <w:marTop w:val="300"/>
          <w:marBottom w:val="0"/>
          <w:divBdr>
            <w:top w:val="none" w:sz="0" w:space="0" w:color="auto"/>
            <w:left w:val="none" w:sz="0" w:space="0" w:color="auto"/>
            <w:bottom w:val="none" w:sz="0" w:space="0" w:color="auto"/>
            <w:right w:val="none" w:sz="0" w:space="0" w:color="auto"/>
          </w:divBdr>
          <w:divsChild>
            <w:div w:id="1927152995">
              <w:marLeft w:val="0"/>
              <w:marRight w:val="0"/>
              <w:marTop w:val="0"/>
              <w:marBottom w:val="0"/>
              <w:divBdr>
                <w:top w:val="none" w:sz="0" w:space="0" w:color="auto"/>
                <w:left w:val="none" w:sz="0" w:space="0" w:color="auto"/>
                <w:bottom w:val="none" w:sz="0" w:space="0" w:color="auto"/>
                <w:right w:val="none" w:sz="0" w:space="0" w:color="auto"/>
              </w:divBdr>
              <w:divsChild>
                <w:div w:id="1928225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295740">
          <w:marLeft w:val="0"/>
          <w:marRight w:val="0"/>
          <w:marTop w:val="300"/>
          <w:marBottom w:val="0"/>
          <w:divBdr>
            <w:top w:val="none" w:sz="0" w:space="0" w:color="auto"/>
            <w:left w:val="none" w:sz="0" w:space="0" w:color="auto"/>
            <w:bottom w:val="none" w:sz="0" w:space="0" w:color="auto"/>
            <w:right w:val="none" w:sz="0" w:space="0" w:color="auto"/>
          </w:divBdr>
          <w:divsChild>
            <w:div w:id="761530132">
              <w:marLeft w:val="0"/>
              <w:marRight w:val="0"/>
              <w:marTop w:val="0"/>
              <w:marBottom w:val="0"/>
              <w:divBdr>
                <w:top w:val="none" w:sz="0" w:space="0" w:color="auto"/>
                <w:left w:val="none" w:sz="0" w:space="0" w:color="auto"/>
                <w:bottom w:val="none" w:sz="0" w:space="0" w:color="auto"/>
                <w:right w:val="none" w:sz="0" w:space="0" w:color="auto"/>
              </w:divBdr>
              <w:divsChild>
                <w:div w:id="29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042584">
      <w:bodyDiv w:val="1"/>
      <w:marLeft w:val="0"/>
      <w:marRight w:val="0"/>
      <w:marTop w:val="0"/>
      <w:marBottom w:val="0"/>
      <w:divBdr>
        <w:top w:val="none" w:sz="0" w:space="0" w:color="auto"/>
        <w:left w:val="none" w:sz="0" w:space="0" w:color="auto"/>
        <w:bottom w:val="none" w:sz="0" w:space="0" w:color="auto"/>
        <w:right w:val="none" w:sz="0" w:space="0" w:color="auto"/>
      </w:divBdr>
      <w:divsChild>
        <w:div w:id="1607692182">
          <w:marLeft w:val="0"/>
          <w:marRight w:val="0"/>
          <w:marTop w:val="0"/>
          <w:marBottom w:val="0"/>
          <w:divBdr>
            <w:top w:val="none" w:sz="0" w:space="0" w:color="auto"/>
            <w:left w:val="none" w:sz="0" w:space="0" w:color="auto"/>
            <w:bottom w:val="none" w:sz="0" w:space="0" w:color="auto"/>
            <w:right w:val="none" w:sz="0" w:space="0" w:color="auto"/>
          </w:divBdr>
        </w:div>
        <w:div w:id="714041540">
          <w:marLeft w:val="0"/>
          <w:marRight w:val="0"/>
          <w:marTop w:val="0"/>
          <w:marBottom w:val="0"/>
          <w:divBdr>
            <w:top w:val="none" w:sz="0" w:space="0" w:color="auto"/>
            <w:left w:val="none" w:sz="0" w:space="0" w:color="auto"/>
            <w:bottom w:val="none" w:sz="0" w:space="0" w:color="auto"/>
            <w:right w:val="none" w:sz="0" w:space="0" w:color="auto"/>
          </w:divBdr>
          <w:divsChild>
            <w:div w:id="1825387818">
              <w:marLeft w:val="0"/>
              <w:marRight w:val="0"/>
              <w:marTop w:val="0"/>
              <w:marBottom w:val="0"/>
              <w:divBdr>
                <w:top w:val="none" w:sz="0" w:space="0" w:color="auto"/>
                <w:left w:val="none" w:sz="0" w:space="0" w:color="auto"/>
                <w:bottom w:val="none" w:sz="0" w:space="0" w:color="auto"/>
                <w:right w:val="none" w:sz="0" w:space="0" w:color="auto"/>
              </w:divBdr>
            </w:div>
          </w:divsChild>
        </w:div>
        <w:div w:id="1591310930">
          <w:marLeft w:val="0"/>
          <w:marRight w:val="0"/>
          <w:marTop w:val="0"/>
          <w:marBottom w:val="0"/>
          <w:divBdr>
            <w:top w:val="none" w:sz="0" w:space="0" w:color="auto"/>
            <w:left w:val="none" w:sz="0" w:space="0" w:color="auto"/>
            <w:bottom w:val="none" w:sz="0" w:space="0" w:color="auto"/>
            <w:right w:val="none" w:sz="0" w:space="0" w:color="auto"/>
          </w:divBdr>
        </w:div>
        <w:div w:id="639115957">
          <w:marLeft w:val="0"/>
          <w:marRight w:val="0"/>
          <w:marTop w:val="0"/>
          <w:marBottom w:val="0"/>
          <w:divBdr>
            <w:top w:val="none" w:sz="0" w:space="0" w:color="auto"/>
            <w:left w:val="none" w:sz="0" w:space="0" w:color="auto"/>
            <w:bottom w:val="none" w:sz="0" w:space="0" w:color="auto"/>
            <w:right w:val="none" w:sz="0" w:space="0" w:color="auto"/>
          </w:divBdr>
          <w:divsChild>
            <w:div w:id="1060253704">
              <w:marLeft w:val="0"/>
              <w:marRight w:val="0"/>
              <w:marTop w:val="0"/>
              <w:marBottom w:val="0"/>
              <w:divBdr>
                <w:top w:val="none" w:sz="0" w:space="0" w:color="auto"/>
                <w:left w:val="none" w:sz="0" w:space="0" w:color="auto"/>
                <w:bottom w:val="none" w:sz="0" w:space="0" w:color="auto"/>
                <w:right w:val="none" w:sz="0" w:space="0" w:color="auto"/>
              </w:divBdr>
            </w:div>
          </w:divsChild>
        </w:div>
        <w:div w:id="2085489674">
          <w:marLeft w:val="0"/>
          <w:marRight w:val="0"/>
          <w:marTop w:val="0"/>
          <w:marBottom w:val="0"/>
          <w:divBdr>
            <w:top w:val="none" w:sz="0" w:space="0" w:color="auto"/>
            <w:left w:val="none" w:sz="0" w:space="0" w:color="auto"/>
            <w:bottom w:val="none" w:sz="0" w:space="0" w:color="auto"/>
            <w:right w:val="none" w:sz="0" w:space="0" w:color="auto"/>
          </w:divBdr>
        </w:div>
        <w:div w:id="1026441622">
          <w:marLeft w:val="0"/>
          <w:marRight w:val="0"/>
          <w:marTop w:val="0"/>
          <w:marBottom w:val="0"/>
          <w:divBdr>
            <w:top w:val="none" w:sz="0" w:space="0" w:color="auto"/>
            <w:left w:val="none" w:sz="0" w:space="0" w:color="auto"/>
            <w:bottom w:val="none" w:sz="0" w:space="0" w:color="auto"/>
            <w:right w:val="none" w:sz="0" w:space="0" w:color="auto"/>
          </w:divBdr>
          <w:divsChild>
            <w:div w:id="1708993214">
              <w:marLeft w:val="0"/>
              <w:marRight w:val="0"/>
              <w:marTop w:val="0"/>
              <w:marBottom w:val="0"/>
              <w:divBdr>
                <w:top w:val="none" w:sz="0" w:space="0" w:color="auto"/>
                <w:left w:val="none" w:sz="0" w:space="0" w:color="auto"/>
                <w:bottom w:val="none" w:sz="0" w:space="0" w:color="auto"/>
                <w:right w:val="none" w:sz="0" w:space="0" w:color="auto"/>
              </w:divBdr>
            </w:div>
          </w:divsChild>
        </w:div>
        <w:div w:id="535312985">
          <w:marLeft w:val="0"/>
          <w:marRight w:val="0"/>
          <w:marTop w:val="0"/>
          <w:marBottom w:val="0"/>
          <w:divBdr>
            <w:top w:val="none" w:sz="0" w:space="0" w:color="auto"/>
            <w:left w:val="none" w:sz="0" w:space="0" w:color="auto"/>
            <w:bottom w:val="none" w:sz="0" w:space="0" w:color="auto"/>
            <w:right w:val="none" w:sz="0" w:space="0" w:color="auto"/>
          </w:divBdr>
        </w:div>
        <w:div w:id="742143232">
          <w:marLeft w:val="0"/>
          <w:marRight w:val="0"/>
          <w:marTop w:val="0"/>
          <w:marBottom w:val="0"/>
          <w:divBdr>
            <w:top w:val="none" w:sz="0" w:space="0" w:color="auto"/>
            <w:left w:val="none" w:sz="0" w:space="0" w:color="auto"/>
            <w:bottom w:val="none" w:sz="0" w:space="0" w:color="auto"/>
            <w:right w:val="none" w:sz="0" w:space="0" w:color="auto"/>
          </w:divBdr>
          <w:divsChild>
            <w:div w:id="221523302">
              <w:marLeft w:val="0"/>
              <w:marRight w:val="0"/>
              <w:marTop w:val="0"/>
              <w:marBottom w:val="0"/>
              <w:divBdr>
                <w:top w:val="none" w:sz="0" w:space="0" w:color="auto"/>
                <w:left w:val="none" w:sz="0" w:space="0" w:color="auto"/>
                <w:bottom w:val="none" w:sz="0" w:space="0" w:color="auto"/>
                <w:right w:val="none" w:sz="0" w:space="0" w:color="auto"/>
              </w:divBdr>
            </w:div>
          </w:divsChild>
        </w:div>
        <w:div w:id="1698777394">
          <w:marLeft w:val="0"/>
          <w:marRight w:val="0"/>
          <w:marTop w:val="0"/>
          <w:marBottom w:val="0"/>
          <w:divBdr>
            <w:top w:val="none" w:sz="0" w:space="0" w:color="auto"/>
            <w:left w:val="none" w:sz="0" w:space="0" w:color="auto"/>
            <w:bottom w:val="none" w:sz="0" w:space="0" w:color="auto"/>
            <w:right w:val="none" w:sz="0" w:space="0" w:color="auto"/>
          </w:divBdr>
        </w:div>
        <w:div w:id="1287196852">
          <w:marLeft w:val="0"/>
          <w:marRight w:val="0"/>
          <w:marTop w:val="0"/>
          <w:marBottom w:val="0"/>
          <w:divBdr>
            <w:top w:val="none" w:sz="0" w:space="0" w:color="auto"/>
            <w:left w:val="none" w:sz="0" w:space="0" w:color="auto"/>
            <w:bottom w:val="none" w:sz="0" w:space="0" w:color="auto"/>
            <w:right w:val="none" w:sz="0" w:space="0" w:color="auto"/>
          </w:divBdr>
          <w:divsChild>
            <w:div w:id="866988734">
              <w:marLeft w:val="0"/>
              <w:marRight w:val="0"/>
              <w:marTop w:val="0"/>
              <w:marBottom w:val="0"/>
              <w:divBdr>
                <w:top w:val="none" w:sz="0" w:space="0" w:color="auto"/>
                <w:left w:val="none" w:sz="0" w:space="0" w:color="auto"/>
                <w:bottom w:val="none" w:sz="0" w:space="0" w:color="auto"/>
                <w:right w:val="none" w:sz="0" w:space="0" w:color="auto"/>
              </w:divBdr>
            </w:div>
          </w:divsChild>
        </w:div>
        <w:div w:id="1312323273">
          <w:marLeft w:val="0"/>
          <w:marRight w:val="0"/>
          <w:marTop w:val="0"/>
          <w:marBottom w:val="0"/>
          <w:divBdr>
            <w:top w:val="none" w:sz="0" w:space="0" w:color="auto"/>
            <w:left w:val="none" w:sz="0" w:space="0" w:color="auto"/>
            <w:bottom w:val="none" w:sz="0" w:space="0" w:color="auto"/>
            <w:right w:val="none" w:sz="0" w:space="0" w:color="auto"/>
          </w:divBdr>
        </w:div>
        <w:div w:id="840195536">
          <w:marLeft w:val="0"/>
          <w:marRight w:val="0"/>
          <w:marTop w:val="0"/>
          <w:marBottom w:val="0"/>
          <w:divBdr>
            <w:top w:val="none" w:sz="0" w:space="0" w:color="auto"/>
            <w:left w:val="none" w:sz="0" w:space="0" w:color="auto"/>
            <w:bottom w:val="none" w:sz="0" w:space="0" w:color="auto"/>
            <w:right w:val="none" w:sz="0" w:space="0" w:color="auto"/>
          </w:divBdr>
          <w:divsChild>
            <w:div w:id="917322524">
              <w:marLeft w:val="0"/>
              <w:marRight w:val="0"/>
              <w:marTop w:val="0"/>
              <w:marBottom w:val="0"/>
              <w:divBdr>
                <w:top w:val="none" w:sz="0" w:space="0" w:color="auto"/>
                <w:left w:val="none" w:sz="0" w:space="0" w:color="auto"/>
                <w:bottom w:val="none" w:sz="0" w:space="0" w:color="auto"/>
                <w:right w:val="none" w:sz="0" w:space="0" w:color="auto"/>
              </w:divBdr>
            </w:div>
          </w:divsChild>
        </w:div>
        <w:div w:id="423191885">
          <w:marLeft w:val="0"/>
          <w:marRight w:val="0"/>
          <w:marTop w:val="0"/>
          <w:marBottom w:val="0"/>
          <w:divBdr>
            <w:top w:val="none" w:sz="0" w:space="0" w:color="auto"/>
            <w:left w:val="none" w:sz="0" w:space="0" w:color="auto"/>
            <w:bottom w:val="none" w:sz="0" w:space="0" w:color="auto"/>
            <w:right w:val="none" w:sz="0" w:space="0" w:color="auto"/>
          </w:divBdr>
        </w:div>
        <w:div w:id="1937202274">
          <w:marLeft w:val="0"/>
          <w:marRight w:val="0"/>
          <w:marTop w:val="0"/>
          <w:marBottom w:val="0"/>
          <w:divBdr>
            <w:top w:val="none" w:sz="0" w:space="0" w:color="auto"/>
            <w:left w:val="none" w:sz="0" w:space="0" w:color="auto"/>
            <w:bottom w:val="none" w:sz="0" w:space="0" w:color="auto"/>
            <w:right w:val="none" w:sz="0" w:space="0" w:color="auto"/>
          </w:divBdr>
          <w:divsChild>
            <w:div w:id="1362975913">
              <w:marLeft w:val="0"/>
              <w:marRight w:val="0"/>
              <w:marTop w:val="0"/>
              <w:marBottom w:val="0"/>
              <w:divBdr>
                <w:top w:val="none" w:sz="0" w:space="0" w:color="auto"/>
                <w:left w:val="none" w:sz="0" w:space="0" w:color="auto"/>
                <w:bottom w:val="none" w:sz="0" w:space="0" w:color="auto"/>
                <w:right w:val="none" w:sz="0" w:space="0" w:color="auto"/>
              </w:divBdr>
            </w:div>
          </w:divsChild>
        </w:div>
        <w:div w:id="1963881547">
          <w:marLeft w:val="0"/>
          <w:marRight w:val="0"/>
          <w:marTop w:val="300"/>
          <w:marBottom w:val="0"/>
          <w:divBdr>
            <w:top w:val="none" w:sz="0" w:space="0" w:color="auto"/>
            <w:left w:val="none" w:sz="0" w:space="0" w:color="auto"/>
            <w:bottom w:val="none" w:sz="0" w:space="0" w:color="auto"/>
            <w:right w:val="none" w:sz="0" w:space="0" w:color="auto"/>
          </w:divBdr>
          <w:divsChild>
            <w:div w:id="830410993">
              <w:marLeft w:val="0"/>
              <w:marRight w:val="0"/>
              <w:marTop w:val="0"/>
              <w:marBottom w:val="0"/>
              <w:divBdr>
                <w:top w:val="none" w:sz="0" w:space="0" w:color="auto"/>
                <w:left w:val="none" w:sz="0" w:space="0" w:color="auto"/>
                <w:bottom w:val="none" w:sz="0" w:space="0" w:color="auto"/>
                <w:right w:val="none" w:sz="0" w:space="0" w:color="auto"/>
              </w:divBdr>
              <w:divsChild>
                <w:div w:id="1282803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017831">
          <w:marLeft w:val="0"/>
          <w:marRight w:val="0"/>
          <w:marTop w:val="300"/>
          <w:marBottom w:val="0"/>
          <w:divBdr>
            <w:top w:val="none" w:sz="0" w:space="0" w:color="auto"/>
            <w:left w:val="none" w:sz="0" w:space="0" w:color="auto"/>
            <w:bottom w:val="none" w:sz="0" w:space="0" w:color="auto"/>
            <w:right w:val="none" w:sz="0" w:space="0" w:color="auto"/>
          </w:divBdr>
          <w:divsChild>
            <w:div w:id="588933021">
              <w:marLeft w:val="0"/>
              <w:marRight w:val="0"/>
              <w:marTop w:val="0"/>
              <w:marBottom w:val="0"/>
              <w:divBdr>
                <w:top w:val="none" w:sz="0" w:space="0" w:color="auto"/>
                <w:left w:val="none" w:sz="0" w:space="0" w:color="auto"/>
                <w:bottom w:val="none" w:sz="0" w:space="0" w:color="auto"/>
                <w:right w:val="none" w:sz="0" w:space="0" w:color="auto"/>
              </w:divBdr>
              <w:divsChild>
                <w:div w:id="1965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6964">
          <w:marLeft w:val="0"/>
          <w:marRight w:val="0"/>
          <w:marTop w:val="300"/>
          <w:marBottom w:val="0"/>
          <w:divBdr>
            <w:top w:val="none" w:sz="0" w:space="0" w:color="auto"/>
            <w:left w:val="none" w:sz="0" w:space="0" w:color="auto"/>
            <w:bottom w:val="none" w:sz="0" w:space="0" w:color="auto"/>
            <w:right w:val="none" w:sz="0" w:space="0" w:color="auto"/>
          </w:divBdr>
          <w:divsChild>
            <w:div w:id="961545116">
              <w:marLeft w:val="0"/>
              <w:marRight w:val="0"/>
              <w:marTop w:val="0"/>
              <w:marBottom w:val="0"/>
              <w:divBdr>
                <w:top w:val="none" w:sz="0" w:space="0" w:color="auto"/>
                <w:left w:val="none" w:sz="0" w:space="0" w:color="auto"/>
                <w:bottom w:val="none" w:sz="0" w:space="0" w:color="auto"/>
                <w:right w:val="none" w:sz="0" w:space="0" w:color="auto"/>
              </w:divBdr>
              <w:divsChild>
                <w:div w:id="90957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12760">
          <w:marLeft w:val="0"/>
          <w:marRight w:val="0"/>
          <w:marTop w:val="300"/>
          <w:marBottom w:val="0"/>
          <w:divBdr>
            <w:top w:val="none" w:sz="0" w:space="0" w:color="auto"/>
            <w:left w:val="none" w:sz="0" w:space="0" w:color="auto"/>
            <w:bottom w:val="none" w:sz="0" w:space="0" w:color="auto"/>
            <w:right w:val="none" w:sz="0" w:space="0" w:color="auto"/>
          </w:divBdr>
          <w:divsChild>
            <w:div w:id="995302640">
              <w:marLeft w:val="0"/>
              <w:marRight w:val="0"/>
              <w:marTop w:val="0"/>
              <w:marBottom w:val="0"/>
              <w:divBdr>
                <w:top w:val="none" w:sz="0" w:space="0" w:color="auto"/>
                <w:left w:val="none" w:sz="0" w:space="0" w:color="auto"/>
                <w:bottom w:val="none" w:sz="0" w:space="0" w:color="auto"/>
                <w:right w:val="none" w:sz="0" w:space="0" w:color="auto"/>
              </w:divBdr>
              <w:divsChild>
                <w:div w:id="83580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430943">
      <w:bodyDiv w:val="1"/>
      <w:marLeft w:val="0"/>
      <w:marRight w:val="0"/>
      <w:marTop w:val="0"/>
      <w:marBottom w:val="0"/>
      <w:divBdr>
        <w:top w:val="none" w:sz="0" w:space="0" w:color="auto"/>
        <w:left w:val="none" w:sz="0" w:space="0" w:color="auto"/>
        <w:bottom w:val="none" w:sz="0" w:space="0" w:color="auto"/>
        <w:right w:val="none" w:sz="0" w:space="0" w:color="auto"/>
      </w:divBdr>
      <w:divsChild>
        <w:div w:id="423114770">
          <w:marLeft w:val="0"/>
          <w:marRight w:val="0"/>
          <w:marTop w:val="0"/>
          <w:marBottom w:val="0"/>
          <w:divBdr>
            <w:top w:val="none" w:sz="0" w:space="0" w:color="auto"/>
            <w:left w:val="none" w:sz="0" w:space="0" w:color="auto"/>
            <w:bottom w:val="none" w:sz="0" w:space="0" w:color="auto"/>
            <w:right w:val="none" w:sz="0" w:space="0" w:color="auto"/>
          </w:divBdr>
        </w:div>
        <w:div w:id="628822704">
          <w:marLeft w:val="0"/>
          <w:marRight w:val="0"/>
          <w:marTop w:val="0"/>
          <w:marBottom w:val="0"/>
          <w:divBdr>
            <w:top w:val="none" w:sz="0" w:space="0" w:color="auto"/>
            <w:left w:val="none" w:sz="0" w:space="0" w:color="auto"/>
            <w:bottom w:val="none" w:sz="0" w:space="0" w:color="auto"/>
            <w:right w:val="none" w:sz="0" w:space="0" w:color="auto"/>
          </w:divBdr>
          <w:divsChild>
            <w:div w:id="740980602">
              <w:marLeft w:val="0"/>
              <w:marRight w:val="0"/>
              <w:marTop w:val="0"/>
              <w:marBottom w:val="0"/>
              <w:divBdr>
                <w:top w:val="none" w:sz="0" w:space="0" w:color="auto"/>
                <w:left w:val="none" w:sz="0" w:space="0" w:color="auto"/>
                <w:bottom w:val="none" w:sz="0" w:space="0" w:color="auto"/>
                <w:right w:val="none" w:sz="0" w:space="0" w:color="auto"/>
              </w:divBdr>
            </w:div>
          </w:divsChild>
        </w:div>
        <w:div w:id="1812399966">
          <w:marLeft w:val="0"/>
          <w:marRight w:val="0"/>
          <w:marTop w:val="0"/>
          <w:marBottom w:val="0"/>
          <w:divBdr>
            <w:top w:val="none" w:sz="0" w:space="0" w:color="auto"/>
            <w:left w:val="none" w:sz="0" w:space="0" w:color="auto"/>
            <w:bottom w:val="none" w:sz="0" w:space="0" w:color="auto"/>
            <w:right w:val="none" w:sz="0" w:space="0" w:color="auto"/>
          </w:divBdr>
        </w:div>
        <w:div w:id="1425539957">
          <w:marLeft w:val="0"/>
          <w:marRight w:val="0"/>
          <w:marTop w:val="0"/>
          <w:marBottom w:val="0"/>
          <w:divBdr>
            <w:top w:val="none" w:sz="0" w:space="0" w:color="auto"/>
            <w:left w:val="none" w:sz="0" w:space="0" w:color="auto"/>
            <w:bottom w:val="none" w:sz="0" w:space="0" w:color="auto"/>
            <w:right w:val="none" w:sz="0" w:space="0" w:color="auto"/>
          </w:divBdr>
          <w:divsChild>
            <w:div w:id="841628775">
              <w:marLeft w:val="0"/>
              <w:marRight w:val="0"/>
              <w:marTop w:val="0"/>
              <w:marBottom w:val="0"/>
              <w:divBdr>
                <w:top w:val="none" w:sz="0" w:space="0" w:color="auto"/>
                <w:left w:val="none" w:sz="0" w:space="0" w:color="auto"/>
                <w:bottom w:val="none" w:sz="0" w:space="0" w:color="auto"/>
                <w:right w:val="none" w:sz="0" w:space="0" w:color="auto"/>
              </w:divBdr>
            </w:div>
          </w:divsChild>
        </w:div>
        <w:div w:id="835343053">
          <w:marLeft w:val="0"/>
          <w:marRight w:val="0"/>
          <w:marTop w:val="0"/>
          <w:marBottom w:val="0"/>
          <w:divBdr>
            <w:top w:val="none" w:sz="0" w:space="0" w:color="auto"/>
            <w:left w:val="none" w:sz="0" w:space="0" w:color="auto"/>
            <w:bottom w:val="none" w:sz="0" w:space="0" w:color="auto"/>
            <w:right w:val="none" w:sz="0" w:space="0" w:color="auto"/>
          </w:divBdr>
        </w:div>
        <w:div w:id="78411364">
          <w:marLeft w:val="0"/>
          <w:marRight w:val="0"/>
          <w:marTop w:val="0"/>
          <w:marBottom w:val="0"/>
          <w:divBdr>
            <w:top w:val="none" w:sz="0" w:space="0" w:color="auto"/>
            <w:left w:val="none" w:sz="0" w:space="0" w:color="auto"/>
            <w:bottom w:val="none" w:sz="0" w:space="0" w:color="auto"/>
            <w:right w:val="none" w:sz="0" w:space="0" w:color="auto"/>
          </w:divBdr>
          <w:divsChild>
            <w:div w:id="376392726">
              <w:marLeft w:val="0"/>
              <w:marRight w:val="0"/>
              <w:marTop w:val="0"/>
              <w:marBottom w:val="0"/>
              <w:divBdr>
                <w:top w:val="none" w:sz="0" w:space="0" w:color="auto"/>
                <w:left w:val="none" w:sz="0" w:space="0" w:color="auto"/>
                <w:bottom w:val="none" w:sz="0" w:space="0" w:color="auto"/>
                <w:right w:val="none" w:sz="0" w:space="0" w:color="auto"/>
              </w:divBdr>
            </w:div>
          </w:divsChild>
        </w:div>
        <w:div w:id="236600823">
          <w:marLeft w:val="0"/>
          <w:marRight w:val="0"/>
          <w:marTop w:val="0"/>
          <w:marBottom w:val="0"/>
          <w:divBdr>
            <w:top w:val="none" w:sz="0" w:space="0" w:color="auto"/>
            <w:left w:val="none" w:sz="0" w:space="0" w:color="auto"/>
            <w:bottom w:val="none" w:sz="0" w:space="0" w:color="auto"/>
            <w:right w:val="none" w:sz="0" w:space="0" w:color="auto"/>
          </w:divBdr>
        </w:div>
        <w:div w:id="1227036582">
          <w:marLeft w:val="0"/>
          <w:marRight w:val="0"/>
          <w:marTop w:val="0"/>
          <w:marBottom w:val="0"/>
          <w:divBdr>
            <w:top w:val="none" w:sz="0" w:space="0" w:color="auto"/>
            <w:left w:val="none" w:sz="0" w:space="0" w:color="auto"/>
            <w:bottom w:val="none" w:sz="0" w:space="0" w:color="auto"/>
            <w:right w:val="none" w:sz="0" w:space="0" w:color="auto"/>
          </w:divBdr>
          <w:divsChild>
            <w:div w:id="1212687748">
              <w:marLeft w:val="0"/>
              <w:marRight w:val="0"/>
              <w:marTop w:val="0"/>
              <w:marBottom w:val="0"/>
              <w:divBdr>
                <w:top w:val="none" w:sz="0" w:space="0" w:color="auto"/>
                <w:left w:val="none" w:sz="0" w:space="0" w:color="auto"/>
                <w:bottom w:val="none" w:sz="0" w:space="0" w:color="auto"/>
                <w:right w:val="none" w:sz="0" w:space="0" w:color="auto"/>
              </w:divBdr>
            </w:div>
          </w:divsChild>
        </w:div>
        <w:div w:id="1221985738">
          <w:marLeft w:val="0"/>
          <w:marRight w:val="0"/>
          <w:marTop w:val="0"/>
          <w:marBottom w:val="0"/>
          <w:divBdr>
            <w:top w:val="none" w:sz="0" w:space="0" w:color="auto"/>
            <w:left w:val="none" w:sz="0" w:space="0" w:color="auto"/>
            <w:bottom w:val="none" w:sz="0" w:space="0" w:color="auto"/>
            <w:right w:val="none" w:sz="0" w:space="0" w:color="auto"/>
          </w:divBdr>
        </w:div>
        <w:div w:id="314527679">
          <w:marLeft w:val="0"/>
          <w:marRight w:val="0"/>
          <w:marTop w:val="0"/>
          <w:marBottom w:val="0"/>
          <w:divBdr>
            <w:top w:val="none" w:sz="0" w:space="0" w:color="auto"/>
            <w:left w:val="none" w:sz="0" w:space="0" w:color="auto"/>
            <w:bottom w:val="none" w:sz="0" w:space="0" w:color="auto"/>
            <w:right w:val="none" w:sz="0" w:space="0" w:color="auto"/>
          </w:divBdr>
          <w:divsChild>
            <w:div w:id="638416698">
              <w:marLeft w:val="0"/>
              <w:marRight w:val="0"/>
              <w:marTop w:val="0"/>
              <w:marBottom w:val="0"/>
              <w:divBdr>
                <w:top w:val="none" w:sz="0" w:space="0" w:color="auto"/>
                <w:left w:val="none" w:sz="0" w:space="0" w:color="auto"/>
                <w:bottom w:val="none" w:sz="0" w:space="0" w:color="auto"/>
                <w:right w:val="none" w:sz="0" w:space="0" w:color="auto"/>
              </w:divBdr>
            </w:div>
          </w:divsChild>
        </w:div>
        <w:div w:id="1622109052">
          <w:marLeft w:val="0"/>
          <w:marRight w:val="0"/>
          <w:marTop w:val="0"/>
          <w:marBottom w:val="0"/>
          <w:divBdr>
            <w:top w:val="none" w:sz="0" w:space="0" w:color="auto"/>
            <w:left w:val="none" w:sz="0" w:space="0" w:color="auto"/>
            <w:bottom w:val="none" w:sz="0" w:space="0" w:color="auto"/>
            <w:right w:val="none" w:sz="0" w:space="0" w:color="auto"/>
          </w:divBdr>
        </w:div>
        <w:div w:id="1682199968">
          <w:marLeft w:val="0"/>
          <w:marRight w:val="0"/>
          <w:marTop w:val="0"/>
          <w:marBottom w:val="0"/>
          <w:divBdr>
            <w:top w:val="none" w:sz="0" w:space="0" w:color="auto"/>
            <w:left w:val="none" w:sz="0" w:space="0" w:color="auto"/>
            <w:bottom w:val="none" w:sz="0" w:space="0" w:color="auto"/>
            <w:right w:val="none" w:sz="0" w:space="0" w:color="auto"/>
          </w:divBdr>
          <w:divsChild>
            <w:div w:id="346248524">
              <w:marLeft w:val="0"/>
              <w:marRight w:val="0"/>
              <w:marTop w:val="0"/>
              <w:marBottom w:val="0"/>
              <w:divBdr>
                <w:top w:val="none" w:sz="0" w:space="0" w:color="auto"/>
                <w:left w:val="none" w:sz="0" w:space="0" w:color="auto"/>
                <w:bottom w:val="none" w:sz="0" w:space="0" w:color="auto"/>
                <w:right w:val="none" w:sz="0" w:space="0" w:color="auto"/>
              </w:divBdr>
            </w:div>
          </w:divsChild>
        </w:div>
        <w:div w:id="70474523">
          <w:marLeft w:val="0"/>
          <w:marRight w:val="0"/>
          <w:marTop w:val="0"/>
          <w:marBottom w:val="0"/>
          <w:divBdr>
            <w:top w:val="none" w:sz="0" w:space="0" w:color="auto"/>
            <w:left w:val="none" w:sz="0" w:space="0" w:color="auto"/>
            <w:bottom w:val="none" w:sz="0" w:space="0" w:color="auto"/>
            <w:right w:val="none" w:sz="0" w:space="0" w:color="auto"/>
          </w:divBdr>
        </w:div>
        <w:div w:id="1877162214">
          <w:marLeft w:val="0"/>
          <w:marRight w:val="0"/>
          <w:marTop w:val="0"/>
          <w:marBottom w:val="0"/>
          <w:divBdr>
            <w:top w:val="none" w:sz="0" w:space="0" w:color="auto"/>
            <w:left w:val="none" w:sz="0" w:space="0" w:color="auto"/>
            <w:bottom w:val="none" w:sz="0" w:space="0" w:color="auto"/>
            <w:right w:val="none" w:sz="0" w:space="0" w:color="auto"/>
          </w:divBdr>
          <w:divsChild>
            <w:div w:id="1152209638">
              <w:marLeft w:val="0"/>
              <w:marRight w:val="0"/>
              <w:marTop w:val="0"/>
              <w:marBottom w:val="0"/>
              <w:divBdr>
                <w:top w:val="none" w:sz="0" w:space="0" w:color="auto"/>
                <w:left w:val="none" w:sz="0" w:space="0" w:color="auto"/>
                <w:bottom w:val="none" w:sz="0" w:space="0" w:color="auto"/>
                <w:right w:val="none" w:sz="0" w:space="0" w:color="auto"/>
              </w:divBdr>
            </w:div>
          </w:divsChild>
        </w:div>
        <w:div w:id="1303467636">
          <w:marLeft w:val="0"/>
          <w:marRight w:val="0"/>
          <w:marTop w:val="300"/>
          <w:marBottom w:val="0"/>
          <w:divBdr>
            <w:top w:val="none" w:sz="0" w:space="0" w:color="auto"/>
            <w:left w:val="none" w:sz="0" w:space="0" w:color="auto"/>
            <w:bottom w:val="none" w:sz="0" w:space="0" w:color="auto"/>
            <w:right w:val="none" w:sz="0" w:space="0" w:color="auto"/>
          </w:divBdr>
          <w:divsChild>
            <w:div w:id="1714884798">
              <w:marLeft w:val="0"/>
              <w:marRight w:val="0"/>
              <w:marTop w:val="0"/>
              <w:marBottom w:val="0"/>
              <w:divBdr>
                <w:top w:val="none" w:sz="0" w:space="0" w:color="auto"/>
                <w:left w:val="none" w:sz="0" w:space="0" w:color="auto"/>
                <w:bottom w:val="none" w:sz="0" w:space="0" w:color="auto"/>
                <w:right w:val="none" w:sz="0" w:space="0" w:color="auto"/>
              </w:divBdr>
              <w:divsChild>
                <w:div w:id="198693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737765">
          <w:marLeft w:val="0"/>
          <w:marRight w:val="0"/>
          <w:marTop w:val="300"/>
          <w:marBottom w:val="0"/>
          <w:divBdr>
            <w:top w:val="none" w:sz="0" w:space="0" w:color="auto"/>
            <w:left w:val="none" w:sz="0" w:space="0" w:color="auto"/>
            <w:bottom w:val="none" w:sz="0" w:space="0" w:color="auto"/>
            <w:right w:val="none" w:sz="0" w:space="0" w:color="auto"/>
          </w:divBdr>
          <w:divsChild>
            <w:div w:id="990642763">
              <w:marLeft w:val="0"/>
              <w:marRight w:val="0"/>
              <w:marTop w:val="0"/>
              <w:marBottom w:val="0"/>
              <w:divBdr>
                <w:top w:val="none" w:sz="0" w:space="0" w:color="auto"/>
                <w:left w:val="none" w:sz="0" w:space="0" w:color="auto"/>
                <w:bottom w:val="none" w:sz="0" w:space="0" w:color="auto"/>
                <w:right w:val="none" w:sz="0" w:space="0" w:color="auto"/>
              </w:divBdr>
              <w:divsChild>
                <w:div w:id="1065107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964731">
          <w:marLeft w:val="0"/>
          <w:marRight w:val="0"/>
          <w:marTop w:val="300"/>
          <w:marBottom w:val="0"/>
          <w:divBdr>
            <w:top w:val="none" w:sz="0" w:space="0" w:color="auto"/>
            <w:left w:val="none" w:sz="0" w:space="0" w:color="auto"/>
            <w:bottom w:val="none" w:sz="0" w:space="0" w:color="auto"/>
            <w:right w:val="none" w:sz="0" w:space="0" w:color="auto"/>
          </w:divBdr>
          <w:divsChild>
            <w:div w:id="410279810">
              <w:marLeft w:val="0"/>
              <w:marRight w:val="0"/>
              <w:marTop w:val="0"/>
              <w:marBottom w:val="0"/>
              <w:divBdr>
                <w:top w:val="none" w:sz="0" w:space="0" w:color="auto"/>
                <w:left w:val="none" w:sz="0" w:space="0" w:color="auto"/>
                <w:bottom w:val="none" w:sz="0" w:space="0" w:color="auto"/>
                <w:right w:val="none" w:sz="0" w:space="0" w:color="auto"/>
              </w:divBdr>
              <w:divsChild>
                <w:div w:id="1010376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706360">
          <w:marLeft w:val="0"/>
          <w:marRight w:val="0"/>
          <w:marTop w:val="300"/>
          <w:marBottom w:val="0"/>
          <w:divBdr>
            <w:top w:val="none" w:sz="0" w:space="0" w:color="auto"/>
            <w:left w:val="none" w:sz="0" w:space="0" w:color="auto"/>
            <w:bottom w:val="none" w:sz="0" w:space="0" w:color="auto"/>
            <w:right w:val="none" w:sz="0" w:space="0" w:color="auto"/>
          </w:divBdr>
          <w:divsChild>
            <w:div w:id="1234699631">
              <w:marLeft w:val="0"/>
              <w:marRight w:val="0"/>
              <w:marTop w:val="0"/>
              <w:marBottom w:val="0"/>
              <w:divBdr>
                <w:top w:val="none" w:sz="0" w:space="0" w:color="auto"/>
                <w:left w:val="none" w:sz="0" w:space="0" w:color="auto"/>
                <w:bottom w:val="none" w:sz="0" w:space="0" w:color="auto"/>
                <w:right w:val="none" w:sz="0" w:space="0" w:color="auto"/>
              </w:divBdr>
              <w:divsChild>
                <w:div w:id="101569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4525041">
      <w:bodyDiv w:val="1"/>
      <w:marLeft w:val="0"/>
      <w:marRight w:val="0"/>
      <w:marTop w:val="0"/>
      <w:marBottom w:val="0"/>
      <w:divBdr>
        <w:top w:val="none" w:sz="0" w:space="0" w:color="auto"/>
        <w:left w:val="none" w:sz="0" w:space="0" w:color="auto"/>
        <w:bottom w:val="none" w:sz="0" w:space="0" w:color="auto"/>
        <w:right w:val="none" w:sz="0" w:space="0" w:color="auto"/>
      </w:divBdr>
      <w:divsChild>
        <w:div w:id="1233615505">
          <w:marLeft w:val="0"/>
          <w:marRight w:val="0"/>
          <w:marTop w:val="0"/>
          <w:marBottom w:val="0"/>
          <w:divBdr>
            <w:top w:val="none" w:sz="0" w:space="0" w:color="auto"/>
            <w:left w:val="none" w:sz="0" w:space="0" w:color="auto"/>
            <w:bottom w:val="none" w:sz="0" w:space="0" w:color="auto"/>
            <w:right w:val="none" w:sz="0" w:space="0" w:color="auto"/>
          </w:divBdr>
        </w:div>
        <w:div w:id="1099787824">
          <w:marLeft w:val="0"/>
          <w:marRight w:val="0"/>
          <w:marTop w:val="0"/>
          <w:marBottom w:val="0"/>
          <w:divBdr>
            <w:top w:val="none" w:sz="0" w:space="0" w:color="auto"/>
            <w:left w:val="none" w:sz="0" w:space="0" w:color="auto"/>
            <w:bottom w:val="none" w:sz="0" w:space="0" w:color="auto"/>
            <w:right w:val="none" w:sz="0" w:space="0" w:color="auto"/>
          </w:divBdr>
          <w:divsChild>
            <w:div w:id="1009286291">
              <w:marLeft w:val="0"/>
              <w:marRight w:val="0"/>
              <w:marTop w:val="0"/>
              <w:marBottom w:val="0"/>
              <w:divBdr>
                <w:top w:val="none" w:sz="0" w:space="0" w:color="auto"/>
                <w:left w:val="none" w:sz="0" w:space="0" w:color="auto"/>
                <w:bottom w:val="none" w:sz="0" w:space="0" w:color="auto"/>
                <w:right w:val="none" w:sz="0" w:space="0" w:color="auto"/>
              </w:divBdr>
            </w:div>
          </w:divsChild>
        </w:div>
        <w:div w:id="1055204337">
          <w:marLeft w:val="0"/>
          <w:marRight w:val="0"/>
          <w:marTop w:val="0"/>
          <w:marBottom w:val="0"/>
          <w:divBdr>
            <w:top w:val="none" w:sz="0" w:space="0" w:color="auto"/>
            <w:left w:val="none" w:sz="0" w:space="0" w:color="auto"/>
            <w:bottom w:val="none" w:sz="0" w:space="0" w:color="auto"/>
            <w:right w:val="none" w:sz="0" w:space="0" w:color="auto"/>
          </w:divBdr>
        </w:div>
        <w:div w:id="1959986227">
          <w:marLeft w:val="0"/>
          <w:marRight w:val="0"/>
          <w:marTop w:val="0"/>
          <w:marBottom w:val="0"/>
          <w:divBdr>
            <w:top w:val="none" w:sz="0" w:space="0" w:color="auto"/>
            <w:left w:val="none" w:sz="0" w:space="0" w:color="auto"/>
            <w:bottom w:val="none" w:sz="0" w:space="0" w:color="auto"/>
            <w:right w:val="none" w:sz="0" w:space="0" w:color="auto"/>
          </w:divBdr>
          <w:divsChild>
            <w:div w:id="1497913363">
              <w:marLeft w:val="0"/>
              <w:marRight w:val="0"/>
              <w:marTop w:val="0"/>
              <w:marBottom w:val="0"/>
              <w:divBdr>
                <w:top w:val="none" w:sz="0" w:space="0" w:color="auto"/>
                <w:left w:val="none" w:sz="0" w:space="0" w:color="auto"/>
                <w:bottom w:val="none" w:sz="0" w:space="0" w:color="auto"/>
                <w:right w:val="none" w:sz="0" w:space="0" w:color="auto"/>
              </w:divBdr>
            </w:div>
          </w:divsChild>
        </w:div>
        <w:div w:id="556749654">
          <w:marLeft w:val="0"/>
          <w:marRight w:val="0"/>
          <w:marTop w:val="0"/>
          <w:marBottom w:val="0"/>
          <w:divBdr>
            <w:top w:val="none" w:sz="0" w:space="0" w:color="auto"/>
            <w:left w:val="none" w:sz="0" w:space="0" w:color="auto"/>
            <w:bottom w:val="none" w:sz="0" w:space="0" w:color="auto"/>
            <w:right w:val="none" w:sz="0" w:space="0" w:color="auto"/>
          </w:divBdr>
        </w:div>
        <w:div w:id="248196107">
          <w:marLeft w:val="0"/>
          <w:marRight w:val="0"/>
          <w:marTop w:val="0"/>
          <w:marBottom w:val="0"/>
          <w:divBdr>
            <w:top w:val="none" w:sz="0" w:space="0" w:color="auto"/>
            <w:left w:val="none" w:sz="0" w:space="0" w:color="auto"/>
            <w:bottom w:val="none" w:sz="0" w:space="0" w:color="auto"/>
            <w:right w:val="none" w:sz="0" w:space="0" w:color="auto"/>
          </w:divBdr>
          <w:divsChild>
            <w:div w:id="725878514">
              <w:marLeft w:val="0"/>
              <w:marRight w:val="0"/>
              <w:marTop w:val="0"/>
              <w:marBottom w:val="0"/>
              <w:divBdr>
                <w:top w:val="none" w:sz="0" w:space="0" w:color="auto"/>
                <w:left w:val="none" w:sz="0" w:space="0" w:color="auto"/>
                <w:bottom w:val="none" w:sz="0" w:space="0" w:color="auto"/>
                <w:right w:val="none" w:sz="0" w:space="0" w:color="auto"/>
              </w:divBdr>
            </w:div>
          </w:divsChild>
        </w:div>
        <w:div w:id="806122669">
          <w:marLeft w:val="0"/>
          <w:marRight w:val="0"/>
          <w:marTop w:val="0"/>
          <w:marBottom w:val="0"/>
          <w:divBdr>
            <w:top w:val="none" w:sz="0" w:space="0" w:color="auto"/>
            <w:left w:val="none" w:sz="0" w:space="0" w:color="auto"/>
            <w:bottom w:val="none" w:sz="0" w:space="0" w:color="auto"/>
            <w:right w:val="none" w:sz="0" w:space="0" w:color="auto"/>
          </w:divBdr>
        </w:div>
        <w:div w:id="212546338">
          <w:marLeft w:val="0"/>
          <w:marRight w:val="0"/>
          <w:marTop w:val="0"/>
          <w:marBottom w:val="0"/>
          <w:divBdr>
            <w:top w:val="none" w:sz="0" w:space="0" w:color="auto"/>
            <w:left w:val="none" w:sz="0" w:space="0" w:color="auto"/>
            <w:bottom w:val="none" w:sz="0" w:space="0" w:color="auto"/>
            <w:right w:val="none" w:sz="0" w:space="0" w:color="auto"/>
          </w:divBdr>
          <w:divsChild>
            <w:div w:id="1160271975">
              <w:marLeft w:val="0"/>
              <w:marRight w:val="0"/>
              <w:marTop w:val="0"/>
              <w:marBottom w:val="0"/>
              <w:divBdr>
                <w:top w:val="none" w:sz="0" w:space="0" w:color="auto"/>
                <w:left w:val="none" w:sz="0" w:space="0" w:color="auto"/>
                <w:bottom w:val="none" w:sz="0" w:space="0" w:color="auto"/>
                <w:right w:val="none" w:sz="0" w:space="0" w:color="auto"/>
              </w:divBdr>
            </w:div>
          </w:divsChild>
        </w:div>
        <w:div w:id="919371511">
          <w:marLeft w:val="0"/>
          <w:marRight w:val="0"/>
          <w:marTop w:val="0"/>
          <w:marBottom w:val="0"/>
          <w:divBdr>
            <w:top w:val="none" w:sz="0" w:space="0" w:color="auto"/>
            <w:left w:val="none" w:sz="0" w:space="0" w:color="auto"/>
            <w:bottom w:val="none" w:sz="0" w:space="0" w:color="auto"/>
            <w:right w:val="none" w:sz="0" w:space="0" w:color="auto"/>
          </w:divBdr>
        </w:div>
        <w:div w:id="1954089929">
          <w:marLeft w:val="0"/>
          <w:marRight w:val="0"/>
          <w:marTop w:val="0"/>
          <w:marBottom w:val="0"/>
          <w:divBdr>
            <w:top w:val="none" w:sz="0" w:space="0" w:color="auto"/>
            <w:left w:val="none" w:sz="0" w:space="0" w:color="auto"/>
            <w:bottom w:val="none" w:sz="0" w:space="0" w:color="auto"/>
            <w:right w:val="none" w:sz="0" w:space="0" w:color="auto"/>
          </w:divBdr>
          <w:divsChild>
            <w:div w:id="1852178849">
              <w:marLeft w:val="0"/>
              <w:marRight w:val="0"/>
              <w:marTop w:val="0"/>
              <w:marBottom w:val="0"/>
              <w:divBdr>
                <w:top w:val="none" w:sz="0" w:space="0" w:color="auto"/>
                <w:left w:val="none" w:sz="0" w:space="0" w:color="auto"/>
                <w:bottom w:val="none" w:sz="0" w:space="0" w:color="auto"/>
                <w:right w:val="none" w:sz="0" w:space="0" w:color="auto"/>
              </w:divBdr>
            </w:div>
          </w:divsChild>
        </w:div>
        <w:div w:id="830683526">
          <w:marLeft w:val="0"/>
          <w:marRight w:val="0"/>
          <w:marTop w:val="0"/>
          <w:marBottom w:val="0"/>
          <w:divBdr>
            <w:top w:val="none" w:sz="0" w:space="0" w:color="auto"/>
            <w:left w:val="none" w:sz="0" w:space="0" w:color="auto"/>
            <w:bottom w:val="none" w:sz="0" w:space="0" w:color="auto"/>
            <w:right w:val="none" w:sz="0" w:space="0" w:color="auto"/>
          </w:divBdr>
        </w:div>
        <w:div w:id="1462576312">
          <w:marLeft w:val="0"/>
          <w:marRight w:val="0"/>
          <w:marTop w:val="0"/>
          <w:marBottom w:val="0"/>
          <w:divBdr>
            <w:top w:val="none" w:sz="0" w:space="0" w:color="auto"/>
            <w:left w:val="none" w:sz="0" w:space="0" w:color="auto"/>
            <w:bottom w:val="none" w:sz="0" w:space="0" w:color="auto"/>
            <w:right w:val="none" w:sz="0" w:space="0" w:color="auto"/>
          </w:divBdr>
          <w:divsChild>
            <w:div w:id="1535189383">
              <w:marLeft w:val="0"/>
              <w:marRight w:val="0"/>
              <w:marTop w:val="0"/>
              <w:marBottom w:val="0"/>
              <w:divBdr>
                <w:top w:val="none" w:sz="0" w:space="0" w:color="auto"/>
                <w:left w:val="none" w:sz="0" w:space="0" w:color="auto"/>
                <w:bottom w:val="none" w:sz="0" w:space="0" w:color="auto"/>
                <w:right w:val="none" w:sz="0" w:space="0" w:color="auto"/>
              </w:divBdr>
            </w:div>
          </w:divsChild>
        </w:div>
        <w:div w:id="959919855">
          <w:marLeft w:val="0"/>
          <w:marRight w:val="0"/>
          <w:marTop w:val="0"/>
          <w:marBottom w:val="0"/>
          <w:divBdr>
            <w:top w:val="none" w:sz="0" w:space="0" w:color="auto"/>
            <w:left w:val="none" w:sz="0" w:space="0" w:color="auto"/>
            <w:bottom w:val="none" w:sz="0" w:space="0" w:color="auto"/>
            <w:right w:val="none" w:sz="0" w:space="0" w:color="auto"/>
          </w:divBdr>
        </w:div>
        <w:div w:id="1388260628">
          <w:marLeft w:val="0"/>
          <w:marRight w:val="0"/>
          <w:marTop w:val="0"/>
          <w:marBottom w:val="0"/>
          <w:divBdr>
            <w:top w:val="none" w:sz="0" w:space="0" w:color="auto"/>
            <w:left w:val="none" w:sz="0" w:space="0" w:color="auto"/>
            <w:bottom w:val="none" w:sz="0" w:space="0" w:color="auto"/>
            <w:right w:val="none" w:sz="0" w:space="0" w:color="auto"/>
          </w:divBdr>
          <w:divsChild>
            <w:div w:id="2109887816">
              <w:marLeft w:val="0"/>
              <w:marRight w:val="0"/>
              <w:marTop w:val="0"/>
              <w:marBottom w:val="0"/>
              <w:divBdr>
                <w:top w:val="none" w:sz="0" w:space="0" w:color="auto"/>
                <w:left w:val="none" w:sz="0" w:space="0" w:color="auto"/>
                <w:bottom w:val="none" w:sz="0" w:space="0" w:color="auto"/>
                <w:right w:val="none" w:sz="0" w:space="0" w:color="auto"/>
              </w:divBdr>
            </w:div>
          </w:divsChild>
        </w:div>
        <w:div w:id="1633756363">
          <w:marLeft w:val="0"/>
          <w:marRight w:val="0"/>
          <w:marTop w:val="300"/>
          <w:marBottom w:val="0"/>
          <w:divBdr>
            <w:top w:val="none" w:sz="0" w:space="0" w:color="auto"/>
            <w:left w:val="none" w:sz="0" w:space="0" w:color="auto"/>
            <w:bottom w:val="none" w:sz="0" w:space="0" w:color="auto"/>
            <w:right w:val="none" w:sz="0" w:space="0" w:color="auto"/>
          </w:divBdr>
          <w:divsChild>
            <w:div w:id="428356557">
              <w:marLeft w:val="0"/>
              <w:marRight w:val="0"/>
              <w:marTop w:val="0"/>
              <w:marBottom w:val="0"/>
              <w:divBdr>
                <w:top w:val="none" w:sz="0" w:space="0" w:color="auto"/>
                <w:left w:val="none" w:sz="0" w:space="0" w:color="auto"/>
                <w:bottom w:val="none" w:sz="0" w:space="0" w:color="auto"/>
                <w:right w:val="none" w:sz="0" w:space="0" w:color="auto"/>
              </w:divBdr>
              <w:divsChild>
                <w:div w:id="563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580237">
          <w:marLeft w:val="0"/>
          <w:marRight w:val="0"/>
          <w:marTop w:val="300"/>
          <w:marBottom w:val="0"/>
          <w:divBdr>
            <w:top w:val="none" w:sz="0" w:space="0" w:color="auto"/>
            <w:left w:val="none" w:sz="0" w:space="0" w:color="auto"/>
            <w:bottom w:val="none" w:sz="0" w:space="0" w:color="auto"/>
            <w:right w:val="none" w:sz="0" w:space="0" w:color="auto"/>
          </w:divBdr>
          <w:divsChild>
            <w:div w:id="1132673273">
              <w:marLeft w:val="0"/>
              <w:marRight w:val="0"/>
              <w:marTop w:val="0"/>
              <w:marBottom w:val="0"/>
              <w:divBdr>
                <w:top w:val="none" w:sz="0" w:space="0" w:color="auto"/>
                <w:left w:val="none" w:sz="0" w:space="0" w:color="auto"/>
                <w:bottom w:val="none" w:sz="0" w:space="0" w:color="auto"/>
                <w:right w:val="none" w:sz="0" w:space="0" w:color="auto"/>
              </w:divBdr>
              <w:divsChild>
                <w:div w:id="359673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19423">
          <w:marLeft w:val="0"/>
          <w:marRight w:val="0"/>
          <w:marTop w:val="300"/>
          <w:marBottom w:val="0"/>
          <w:divBdr>
            <w:top w:val="none" w:sz="0" w:space="0" w:color="auto"/>
            <w:left w:val="none" w:sz="0" w:space="0" w:color="auto"/>
            <w:bottom w:val="none" w:sz="0" w:space="0" w:color="auto"/>
            <w:right w:val="none" w:sz="0" w:space="0" w:color="auto"/>
          </w:divBdr>
          <w:divsChild>
            <w:div w:id="1173035026">
              <w:marLeft w:val="0"/>
              <w:marRight w:val="0"/>
              <w:marTop w:val="0"/>
              <w:marBottom w:val="0"/>
              <w:divBdr>
                <w:top w:val="none" w:sz="0" w:space="0" w:color="auto"/>
                <w:left w:val="none" w:sz="0" w:space="0" w:color="auto"/>
                <w:bottom w:val="none" w:sz="0" w:space="0" w:color="auto"/>
                <w:right w:val="none" w:sz="0" w:space="0" w:color="auto"/>
              </w:divBdr>
              <w:divsChild>
                <w:div w:id="190437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12174">
          <w:marLeft w:val="0"/>
          <w:marRight w:val="0"/>
          <w:marTop w:val="300"/>
          <w:marBottom w:val="0"/>
          <w:divBdr>
            <w:top w:val="none" w:sz="0" w:space="0" w:color="auto"/>
            <w:left w:val="none" w:sz="0" w:space="0" w:color="auto"/>
            <w:bottom w:val="none" w:sz="0" w:space="0" w:color="auto"/>
            <w:right w:val="none" w:sz="0" w:space="0" w:color="auto"/>
          </w:divBdr>
          <w:divsChild>
            <w:div w:id="1365446031">
              <w:marLeft w:val="0"/>
              <w:marRight w:val="0"/>
              <w:marTop w:val="0"/>
              <w:marBottom w:val="0"/>
              <w:divBdr>
                <w:top w:val="none" w:sz="0" w:space="0" w:color="auto"/>
                <w:left w:val="none" w:sz="0" w:space="0" w:color="auto"/>
                <w:bottom w:val="none" w:sz="0" w:space="0" w:color="auto"/>
                <w:right w:val="none" w:sz="0" w:space="0" w:color="auto"/>
              </w:divBdr>
              <w:divsChild>
                <w:div w:id="10875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4943880">
      <w:bodyDiv w:val="1"/>
      <w:marLeft w:val="0"/>
      <w:marRight w:val="0"/>
      <w:marTop w:val="0"/>
      <w:marBottom w:val="0"/>
      <w:divBdr>
        <w:top w:val="none" w:sz="0" w:space="0" w:color="auto"/>
        <w:left w:val="none" w:sz="0" w:space="0" w:color="auto"/>
        <w:bottom w:val="none" w:sz="0" w:space="0" w:color="auto"/>
        <w:right w:val="none" w:sz="0" w:space="0" w:color="auto"/>
      </w:divBdr>
      <w:divsChild>
        <w:div w:id="579025701">
          <w:marLeft w:val="0"/>
          <w:marRight w:val="0"/>
          <w:marTop w:val="0"/>
          <w:marBottom w:val="0"/>
          <w:divBdr>
            <w:top w:val="none" w:sz="0" w:space="0" w:color="auto"/>
            <w:left w:val="none" w:sz="0" w:space="0" w:color="auto"/>
            <w:bottom w:val="none" w:sz="0" w:space="0" w:color="auto"/>
            <w:right w:val="none" w:sz="0" w:space="0" w:color="auto"/>
          </w:divBdr>
        </w:div>
        <w:div w:id="2097551265">
          <w:marLeft w:val="0"/>
          <w:marRight w:val="0"/>
          <w:marTop w:val="0"/>
          <w:marBottom w:val="0"/>
          <w:divBdr>
            <w:top w:val="none" w:sz="0" w:space="0" w:color="auto"/>
            <w:left w:val="none" w:sz="0" w:space="0" w:color="auto"/>
            <w:bottom w:val="none" w:sz="0" w:space="0" w:color="auto"/>
            <w:right w:val="none" w:sz="0" w:space="0" w:color="auto"/>
          </w:divBdr>
          <w:divsChild>
            <w:div w:id="303196531">
              <w:marLeft w:val="0"/>
              <w:marRight w:val="0"/>
              <w:marTop w:val="0"/>
              <w:marBottom w:val="0"/>
              <w:divBdr>
                <w:top w:val="none" w:sz="0" w:space="0" w:color="auto"/>
                <w:left w:val="none" w:sz="0" w:space="0" w:color="auto"/>
                <w:bottom w:val="none" w:sz="0" w:space="0" w:color="auto"/>
                <w:right w:val="none" w:sz="0" w:space="0" w:color="auto"/>
              </w:divBdr>
            </w:div>
          </w:divsChild>
        </w:div>
        <w:div w:id="2173186">
          <w:marLeft w:val="0"/>
          <w:marRight w:val="0"/>
          <w:marTop w:val="0"/>
          <w:marBottom w:val="0"/>
          <w:divBdr>
            <w:top w:val="none" w:sz="0" w:space="0" w:color="auto"/>
            <w:left w:val="none" w:sz="0" w:space="0" w:color="auto"/>
            <w:bottom w:val="none" w:sz="0" w:space="0" w:color="auto"/>
            <w:right w:val="none" w:sz="0" w:space="0" w:color="auto"/>
          </w:divBdr>
        </w:div>
        <w:div w:id="2098936467">
          <w:marLeft w:val="0"/>
          <w:marRight w:val="0"/>
          <w:marTop w:val="0"/>
          <w:marBottom w:val="0"/>
          <w:divBdr>
            <w:top w:val="none" w:sz="0" w:space="0" w:color="auto"/>
            <w:left w:val="none" w:sz="0" w:space="0" w:color="auto"/>
            <w:bottom w:val="none" w:sz="0" w:space="0" w:color="auto"/>
            <w:right w:val="none" w:sz="0" w:space="0" w:color="auto"/>
          </w:divBdr>
          <w:divsChild>
            <w:div w:id="1217082959">
              <w:marLeft w:val="0"/>
              <w:marRight w:val="0"/>
              <w:marTop w:val="0"/>
              <w:marBottom w:val="0"/>
              <w:divBdr>
                <w:top w:val="none" w:sz="0" w:space="0" w:color="auto"/>
                <w:left w:val="none" w:sz="0" w:space="0" w:color="auto"/>
                <w:bottom w:val="none" w:sz="0" w:space="0" w:color="auto"/>
                <w:right w:val="none" w:sz="0" w:space="0" w:color="auto"/>
              </w:divBdr>
            </w:div>
          </w:divsChild>
        </w:div>
        <w:div w:id="794252001">
          <w:marLeft w:val="0"/>
          <w:marRight w:val="0"/>
          <w:marTop w:val="0"/>
          <w:marBottom w:val="0"/>
          <w:divBdr>
            <w:top w:val="none" w:sz="0" w:space="0" w:color="auto"/>
            <w:left w:val="none" w:sz="0" w:space="0" w:color="auto"/>
            <w:bottom w:val="none" w:sz="0" w:space="0" w:color="auto"/>
            <w:right w:val="none" w:sz="0" w:space="0" w:color="auto"/>
          </w:divBdr>
        </w:div>
        <w:div w:id="1774783974">
          <w:marLeft w:val="0"/>
          <w:marRight w:val="0"/>
          <w:marTop w:val="0"/>
          <w:marBottom w:val="0"/>
          <w:divBdr>
            <w:top w:val="none" w:sz="0" w:space="0" w:color="auto"/>
            <w:left w:val="none" w:sz="0" w:space="0" w:color="auto"/>
            <w:bottom w:val="none" w:sz="0" w:space="0" w:color="auto"/>
            <w:right w:val="none" w:sz="0" w:space="0" w:color="auto"/>
          </w:divBdr>
          <w:divsChild>
            <w:div w:id="621961539">
              <w:marLeft w:val="0"/>
              <w:marRight w:val="0"/>
              <w:marTop w:val="0"/>
              <w:marBottom w:val="0"/>
              <w:divBdr>
                <w:top w:val="none" w:sz="0" w:space="0" w:color="auto"/>
                <w:left w:val="none" w:sz="0" w:space="0" w:color="auto"/>
                <w:bottom w:val="none" w:sz="0" w:space="0" w:color="auto"/>
                <w:right w:val="none" w:sz="0" w:space="0" w:color="auto"/>
              </w:divBdr>
            </w:div>
          </w:divsChild>
        </w:div>
        <w:div w:id="751656591">
          <w:marLeft w:val="0"/>
          <w:marRight w:val="0"/>
          <w:marTop w:val="0"/>
          <w:marBottom w:val="0"/>
          <w:divBdr>
            <w:top w:val="none" w:sz="0" w:space="0" w:color="auto"/>
            <w:left w:val="none" w:sz="0" w:space="0" w:color="auto"/>
            <w:bottom w:val="none" w:sz="0" w:space="0" w:color="auto"/>
            <w:right w:val="none" w:sz="0" w:space="0" w:color="auto"/>
          </w:divBdr>
        </w:div>
        <w:div w:id="186188088">
          <w:marLeft w:val="0"/>
          <w:marRight w:val="0"/>
          <w:marTop w:val="0"/>
          <w:marBottom w:val="0"/>
          <w:divBdr>
            <w:top w:val="none" w:sz="0" w:space="0" w:color="auto"/>
            <w:left w:val="none" w:sz="0" w:space="0" w:color="auto"/>
            <w:bottom w:val="none" w:sz="0" w:space="0" w:color="auto"/>
            <w:right w:val="none" w:sz="0" w:space="0" w:color="auto"/>
          </w:divBdr>
          <w:divsChild>
            <w:div w:id="714815278">
              <w:marLeft w:val="0"/>
              <w:marRight w:val="0"/>
              <w:marTop w:val="0"/>
              <w:marBottom w:val="0"/>
              <w:divBdr>
                <w:top w:val="none" w:sz="0" w:space="0" w:color="auto"/>
                <w:left w:val="none" w:sz="0" w:space="0" w:color="auto"/>
                <w:bottom w:val="none" w:sz="0" w:space="0" w:color="auto"/>
                <w:right w:val="none" w:sz="0" w:space="0" w:color="auto"/>
              </w:divBdr>
            </w:div>
          </w:divsChild>
        </w:div>
        <w:div w:id="1515923049">
          <w:marLeft w:val="0"/>
          <w:marRight w:val="0"/>
          <w:marTop w:val="0"/>
          <w:marBottom w:val="0"/>
          <w:divBdr>
            <w:top w:val="none" w:sz="0" w:space="0" w:color="auto"/>
            <w:left w:val="none" w:sz="0" w:space="0" w:color="auto"/>
            <w:bottom w:val="none" w:sz="0" w:space="0" w:color="auto"/>
            <w:right w:val="none" w:sz="0" w:space="0" w:color="auto"/>
          </w:divBdr>
        </w:div>
        <w:div w:id="945965428">
          <w:marLeft w:val="0"/>
          <w:marRight w:val="0"/>
          <w:marTop w:val="0"/>
          <w:marBottom w:val="0"/>
          <w:divBdr>
            <w:top w:val="none" w:sz="0" w:space="0" w:color="auto"/>
            <w:left w:val="none" w:sz="0" w:space="0" w:color="auto"/>
            <w:bottom w:val="none" w:sz="0" w:space="0" w:color="auto"/>
            <w:right w:val="none" w:sz="0" w:space="0" w:color="auto"/>
          </w:divBdr>
          <w:divsChild>
            <w:div w:id="713699540">
              <w:marLeft w:val="0"/>
              <w:marRight w:val="0"/>
              <w:marTop w:val="0"/>
              <w:marBottom w:val="0"/>
              <w:divBdr>
                <w:top w:val="none" w:sz="0" w:space="0" w:color="auto"/>
                <w:left w:val="none" w:sz="0" w:space="0" w:color="auto"/>
                <w:bottom w:val="none" w:sz="0" w:space="0" w:color="auto"/>
                <w:right w:val="none" w:sz="0" w:space="0" w:color="auto"/>
              </w:divBdr>
            </w:div>
          </w:divsChild>
        </w:div>
        <w:div w:id="5719703">
          <w:marLeft w:val="0"/>
          <w:marRight w:val="0"/>
          <w:marTop w:val="0"/>
          <w:marBottom w:val="0"/>
          <w:divBdr>
            <w:top w:val="none" w:sz="0" w:space="0" w:color="auto"/>
            <w:left w:val="none" w:sz="0" w:space="0" w:color="auto"/>
            <w:bottom w:val="none" w:sz="0" w:space="0" w:color="auto"/>
            <w:right w:val="none" w:sz="0" w:space="0" w:color="auto"/>
          </w:divBdr>
        </w:div>
        <w:div w:id="1968856288">
          <w:marLeft w:val="0"/>
          <w:marRight w:val="0"/>
          <w:marTop w:val="0"/>
          <w:marBottom w:val="0"/>
          <w:divBdr>
            <w:top w:val="none" w:sz="0" w:space="0" w:color="auto"/>
            <w:left w:val="none" w:sz="0" w:space="0" w:color="auto"/>
            <w:bottom w:val="none" w:sz="0" w:space="0" w:color="auto"/>
            <w:right w:val="none" w:sz="0" w:space="0" w:color="auto"/>
          </w:divBdr>
          <w:divsChild>
            <w:div w:id="917322662">
              <w:marLeft w:val="0"/>
              <w:marRight w:val="0"/>
              <w:marTop w:val="0"/>
              <w:marBottom w:val="0"/>
              <w:divBdr>
                <w:top w:val="none" w:sz="0" w:space="0" w:color="auto"/>
                <w:left w:val="none" w:sz="0" w:space="0" w:color="auto"/>
                <w:bottom w:val="none" w:sz="0" w:space="0" w:color="auto"/>
                <w:right w:val="none" w:sz="0" w:space="0" w:color="auto"/>
              </w:divBdr>
            </w:div>
          </w:divsChild>
        </w:div>
        <w:div w:id="728915890">
          <w:marLeft w:val="0"/>
          <w:marRight w:val="0"/>
          <w:marTop w:val="0"/>
          <w:marBottom w:val="0"/>
          <w:divBdr>
            <w:top w:val="none" w:sz="0" w:space="0" w:color="auto"/>
            <w:left w:val="none" w:sz="0" w:space="0" w:color="auto"/>
            <w:bottom w:val="none" w:sz="0" w:space="0" w:color="auto"/>
            <w:right w:val="none" w:sz="0" w:space="0" w:color="auto"/>
          </w:divBdr>
        </w:div>
        <w:div w:id="2112124780">
          <w:marLeft w:val="0"/>
          <w:marRight w:val="0"/>
          <w:marTop w:val="0"/>
          <w:marBottom w:val="0"/>
          <w:divBdr>
            <w:top w:val="none" w:sz="0" w:space="0" w:color="auto"/>
            <w:left w:val="none" w:sz="0" w:space="0" w:color="auto"/>
            <w:bottom w:val="none" w:sz="0" w:space="0" w:color="auto"/>
            <w:right w:val="none" w:sz="0" w:space="0" w:color="auto"/>
          </w:divBdr>
          <w:divsChild>
            <w:div w:id="1421683778">
              <w:marLeft w:val="0"/>
              <w:marRight w:val="0"/>
              <w:marTop w:val="0"/>
              <w:marBottom w:val="0"/>
              <w:divBdr>
                <w:top w:val="none" w:sz="0" w:space="0" w:color="auto"/>
                <w:left w:val="none" w:sz="0" w:space="0" w:color="auto"/>
                <w:bottom w:val="none" w:sz="0" w:space="0" w:color="auto"/>
                <w:right w:val="none" w:sz="0" w:space="0" w:color="auto"/>
              </w:divBdr>
            </w:div>
          </w:divsChild>
        </w:div>
        <w:div w:id="1603300202">
          <w:marLeft w:val="0"/>
          <w:marRight w:val="0"/>
          <w:marTop w:val="300"/>
          <w:marBottom w:val="0"/>
          <w:divBdr>
            <w:top w:val="none" w:sz="0" w:space="0" w:color="auto"/>
            <w:left w:val="none" w:sz="0" w:space="0" w:color="auto"/>
            <w:bottom w:val="none" w:sz="0" w:space="0" w:color="auto"/>
            <w:right w:val="none" w:sz="0" w:space="0" w:color="auto"/>
          </w:divBdr>
          <w:divsChild>
            <w:div w:id="203642668">
              <w:marLeft w:val="0"/>
              <w:marRight w:val="0"/>
              <w:marTop w:val="0"/>
              <w:marBottom w:val="0"/>
              <w:divBdr>
                <w:top w:val="none" w:sz="0" w:space="0" w:color="auto"/>
                <w:left w:val="none" w:sz="0" w:space="0" w:color="auto"/>
                <w:bottom w:val="none" w:sz="0" w:space="0" w:color="auto"/>
                <w:right w:val="none" w:sz="0" w:space="0" w:color="auto"/>
              </w:divBdr>
              <w:divsChild>
                <w:div w:id="529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54643">
          <w:marLeft w:val="0"/>
          <w:marRight w:val="0"/>
          <w:marTop w:val="300"/>
          <w:marBottom w:val="0"/>
          <w:divBdr>
            <w:top w:val="none" w:sz="0" w:space="0" w:color="auto"/>
            <w:left w:val="none" w:sz="0" w:space="0" w:color="auto"/>
            <w:bottom w:val="none" w:sz="0" w:space="0" w:color="auto"/>
            <w:right w:val="none" w:sz="0" w:space="0" w:color="auto"/>
          </w:divBdr>
          <w:divsChild>
            <w:div w:id="1139420570">
              <w:marLeft w:val="0"/>
              <w:marRight w:val="0"/>
              <w:marTop w:val="0"/>
              <w:marBottom w:val="0"/>
              <w:divBdr>
                <w:top w:val="none" w:sz="0" w:space="0" w:color="auto"/>
                <w:left w:val="none" w:sz="0" w:space="0" w:color="auto"/>
                <w:bottom w:val="none" w:sz="0" w:space="0" w:color="auto"/>
                <w:right w:val="none" w:sz="0" w:space="0" w:color="auto"/>
              </w:divBdr>
              <w:divsChild>
                <w:div w:id="155608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606085">
          <w:marLeft w:val="0"/>
          <w:marRight w:val="0"/>
          <w:marTop w:val="300"/>
          <w:marBottom w:val="0"/>
          <w:divBdr>
            <w:top w:val="none" w:sz="0" w:space="0" w:color="auto"/>
            <w:left w:val="none" w:sz="0" w:space="0" w:color="auto"/>
            <w:bottom w:val="none" w:sz="0" w:space="0" w:color="auto"/>
            <w:right w:val="none" w:sz="0" w:space="0" w:color="auto"/>
          </w:divBdr>
          <w:divsChild>
            <w:div w:id="421877807">
              <w:marLeft w:val="0"/>
              <w:marRight w:val="0"/>
              <w:marTop w:val="0"/>
              <w:marBottom w:val="0"/>
              <w:divBdr>
                <w:top w:val="none" w:sz="0" w:space="0" w:color="auto"/>
                <w:left w:val="none" w:sz="0" w:space="0" w:color="auto"/>
                <w:bottom w:val="none" w:sz="0" w:space="0" w:color="auto"/>
                <w:right w:val="none" w:sz="0" w:space="0" w:color="auto"/>
              </w:divBdr>
              <w:divsChild>
                <w:div w:id="39042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257328">
          <w:marLeft w:val="0"/>
          <w:marRight w:val="0"/>
          <w:marTop w:val="300"/>
          <w:marBottom w:val="0"/>
          <w:divBdr>
            <w:top w:val="none" w:sz="0" w:space="0" w:color="auto"/>
            <w:left w:val="none" w:sz="0" w:space="0" w:color="auto"/>
            <w:bottom w:val="none" w:sz="0" w:space="0" w:color="auto"/>
            <w:right w:val="none" w:sz="0" w:space="0" w:color="auto"/>
          </w:divBdr>
          <w:divsChild>
            <w:div w:id="619452866">
              <w:marLeft w:val="0"/>
              <w:marRight w:val="0"/>
              <w:marTop w:val="0"/>
              <w:marBottom w:val="0"/>
              <w:divBdr>
                <w:top w:val="none" w:sz="0" w:space="0" w:color="auto"/>
                <w:left w:val="none" w:sz="0" w:space="0" w:color="auto"/>
                <w:bottom w:val="none" w:sz="0" w:space="0" w:color="auto"/>
                <w:right w:val="none" w:sz="0" w:space="0" w:color="auto"/>
              </w:divBdr>
              <w:divsChild>
                <w:div w:id="69327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953541">
      <w:bodyDiv w:val="1"/>
      <w:marLeft w:val="0"/>
      <w:marRight w:val="0"/>
      <w:marTop w:val="0"/>
      <w:marBottom w:val="0"/>
      <w:divBdr>
        <w:top w:val="none" w:sz="0" w:space="0" w:color="auto"/>
        <w:left w:val="none" w:sz="0" w:space="0" w:color="auto"/>
        <w:bottom w:val="none" w:sz="0" w:space="0" w:color="auto"/>
        <w:right w:val="none" w:sz="0" w:space="0" w:color="auto"/>
      </w:divBdr>
      <w:divsChild>
        <w:div w:id="192501953">
          <w:marLeft w:val="0"/>
          <w:marRight w:val="0"/>
          <w:marTop w:val="0"/>
          <w:marBottom w:val="0"/>
          <w:divBdr>
            <w:top w:val="none" w:sz="0" w:space="0" w:color="auto"/>
            <w:left w:val="none" w:sz="0" w:space="0" w:color="auto"/>
            <w:bottom w:val="none" w:sz="0" w:space="0" w:color="auto"/>
            <w:right w:val="none" w:sz="0" w:space="0" w:color="auto"/>
          </w:divBdr>
        </w:div>
        <w:div w:id="1024592938">
          <w:marLeft w:val="0"/>
          <w:marRight w:val="0"/>
          <w:marTop w:val="0"/>
          <w:marBottom w:val="0"/>
          <w:divBdr>
            <w:top w:val="none" w:sz="0" w:space="0" w:color="auto"/>
            <w:left w:val="none" w:sz="0" w:space="0" w:color="auto"/>
            <w:bottom w:val="none" w:sz="0" w:space="0" w:color="auto"/>
            <w:right w:val="none" w:sz="0" w:space="0" w:color="auto"/>
          </w:divBdr>
          <w:divsChild>
            <w:div w:id="2051568866">
              <w:marLeft w:val="0"/>
              <w:marRight w:val="0"/>
              <w:marTop w:val="0"/>
              <w:marBottom w:val="0"/>
              <w:divBdr>
                <w:top w:val="none" w:sz="0" w:space="0" w:color="auto"/>
                <w:left w:val="none" w:sz="0" w:space="0" w:color="auto"/>
                <w:bottom w:val="none" w:sz="0" w:space="0" w:color="auto"/>
                <w:right w:val="none" w:sz="0" w:space="0" w:color="auto"/>
              </w:divBdr>
            </w:div>
          </w:divsChild>
        </w:div>
        <w:div w:id="813066655">
          <w:marLeft w:val="0"/>
          <w:marRight w:val="0"/>
          <w:marTop w:val="0"/>
          <w:marBottom w:val="0"/>
          <w:divBdr>
            <w:top w:val="none" w:sz="0" w:space="0" w:color="auto"/>
            <w:left w:val="none" w:sz="0" w:space="0" w:color="auto"/>
            <w:bottom w:val="none" w:sz="0" w:space="0" w:color="auto"/>
            <w:right w:val="none" w:sz="0" w:space="0" w:color="auto"/>
          </w:divBdr>
        </w:div>
        <w:div w:id="1284925371">
          <w:marLeft w:val="0"/>
          <w:marRight w:val="0"/>
          <w:marTop w:val="0"/>
          <w:marBottom w:val="0"/>
          <w:divBdr>
            <w:top w:val="none" w:sz="0" w:space="0" w:color="auto"/>
            <w:left w:val="none" w:sz="0" w:space="0" w:color="auto"/>
            <w:bottom w:val="none" w:sz="0" w:space="0" w:color="auto"/>
            <w:right w:val="none" w:sz="0" w:space="0" w:color="auto"/>
          </w:divBdr>
          <w:divsChild>
            <w:div w:id="759835646">
              <w:marLeft w:val="0"/>
              <w:marRight w:val="0"/>
              <w:marTop w:val="0"/>
              <w:marBottom w:val="0"/>
              <w:divBdr>
                <w:top w:val="none" w:sz="0" w:space="0" w:color="auto"/>
                <w:left w:val="none" w:sz="0" w:space="0" w:color="auto"/>
                <w:bottom w:val="none" w:sz="0" w:space="0" w:color="auto"/>
                <w:right w:val="none" w:sz="0" w:space="0" w:color="auto"/>
              </w:divBdr>
            </w:div>
          </w:divsChild>
        </w:div>
        <w:div w:id="489755178">
          <w:marLeft w:val="0"/>
          <w:marRight w:val="0"/>
          <w:marTop w:val="0"/>
          <w:marBottom w:val="0"/>
          <w:divBdr>
            <w:top w:val="none" w:sz="0" w:space="0" w:color="auto"/>
            <w:left w:val="none" w:sz="0" w:space="0" w:color="auto"/>
            <w:bottom w:val="none" w:sz="0" w:space="0" w:color="auto"/>
            <w:right w:val="none" w:sz="0" w:space="0" w:color="auto"/>
          </w:divBdr>
        </w:div>
        <w:div w:id="621811894">
          <w:marLeft w:val="0"/>
          <w:marRight w:val="0"/>
          <w:marTop w:val="0"/>
          <w:marBottom w:val="0"/>
          <w:divBdr>
            <w:top w:val="none" w:sz="0" w:space="0" w:color="auto"/>
            <w:left w:val="none" w:sz="0" w:space="0" w:color="auto"/>
            <w:bottom w:val="none" w:sz="0" w:space="0" w:color="auto"/>
            <w:right w:val="none" w:sz="0" w:space="0" w:color="auto"/>
          </w:divBdr>
          <w:divsChild>
            <w:div w:id="1867865012">
              <w:marLeft w:val="0"/>
              <w:marRight w:val="0"/>
              <w:marTop w:val="0"/>
              <w:marBottom w:val="0"/>
              <w:divBdr>
                <w:top w:val="none" w:sz="0" w:space="0" w:color="auto"/>
                <w:left w:val="none" w:sz="0" w:space="0" w:color="auto"/>
                <w:bottom w:val="none" w:sz="0" w:space="0" w:color="auto"/>
                <w:right w:val="none" w:sz="0" w:space="0" w:color="auto"/>
              </w:divBdr>
            </w:div>
          </w:divsChild>
        </w:div>
        <w:div w:id="2136630767">
          <w:marLeft w:val="0"/>
          <w:marRight w:val="0"/>
          <w:marTop w:val="0"/>
          <w:marBottom w:val="0"/>
          <w:divBdr>
            <w:top w:val="none" w:sz="0" w:space="0" w:color="auto"/>
            <w:left w:val="none" w:sz="0" w:space="0" w:color="auto"/>
            <w:bottom w:val="none" w:sz="0" w:space="0" w:color="auto"/>
            <w:right w:val="none" w:sz="0" w:space="0" w:color="auto"/>
          </w:divBdr>
        </w:div>
        <w:div w:id="967902264">
          <w:marLeft w:val="0"/>
          <w:marRight w:val="0"/>
          <w:marTop w:val="0"/>
          <w:marBottom w:val="0"/>
          <w:divBdr>
            <w:top w:val="none" w:sz="0" w:space="0" w:color="auto"/>
            <w:left w:val="none" w:sz="0" w:space="0" w:color="auto"/>
            <w:bottom w:val="none" w:sz="0" w:space="0" w:color="auto"/>
            <w:right w:val="none" w:sz="0" w:space="0" w:color="auto"/>
          </w:divBdr>
          <w:divsChild>
            <w:div w:id="660039962">
              <w:marLeft w:val="0"/>
              <w:marRight w:val="0"/>
              <w:marTop w:val="0"/>
              <w:marBottom w:val="0"/>
              <w:divBdr>
                <w:top w:val="none" w:sz="0" w:space="0" w:color="auto"/>
                <w:left w:val="none" w:sz="0" w:space="0" w:color="auto"/>
                <w:bottom w:val="none" w:sz="0" w:space="0" w:color="auto"/>
                <w:right w:val="none" w:sz="0" w:space="0" w:color="auto"/>
              </w:divBdr>
            </w:div>
          </w:divsChild>
        </w:div>
        <w:div w:id="1873807412">
          <w:marLeft w:val="0"/>
          <w:marRight w:val="0"/>
          <w:marTop w:val="0"/>
          <w:marBottom w:val="0"/>
          <w:divBdr>
            <w:top w:val="none" w:sz="0" w:space="0" w:color="auto"/>
            <w:left w:val="none" w:sz="0" w:space="0" w:color="auto"/>
            <w:bottom w:val="none" w:sz="0" w:space="0" w:color="auto"/>
            <w:right w:val="none" w:sz="0" w:space="0" w:color="auto"/>
          </w:divBdr>
        </w:div>
        <w:div w:id="1328635998">
          <w:marLeft w:val="0"/>
          <w:marRight w:val="0"/>
          <w:marTop w:val="0"/>
          <w:marBottom w:val="0"/>
          <w:divBdr>
            <w:top w:val="none" w:sz="0" w:space="0" w:color="auto"/>
            <w:left w:val="none" w:sz="0" w:space="0" w:color="auto"/>
            <w:bottom w:val="none" w:sz="0" w:space="0" w:color="auto"/>
            <w:right w:val="none" w:sz="0" w:space="0" w:color="auto"/>
          </w:divBdr>
          <w:divsChild>
            <w:div w:id="962230556">
              <w:marLeft w:val="0"/>
              <w:marRight w:val="0"/>
              <w:marTop w:val="0"/>
              <w:marBottom w:val="0"/>
              <w:divBdr>
                <w:top w:val="none" w:sz="0" w:space="0" w:color="auto"/>
                <w:left w:val="none" w:sz="0" w:space="0" w:color="auto"/>
                <w:bottom w:val="none" w:sz="0" w:space="0" w:color="auto"/>
                <w:right w:val="none" w:sz="0" w:space="0" w:color="auto"/>
              </w:divBdr>
            </w:div>
          </w:divsChild>
        </w:div>
        <w:div w:id="562717112">
          <w:marLeft w:val="0"/>
          <w:marRight w:val="0"/>
          <w:marTop w:val="0"/>
          <w:marBottom w:val="0"/>
          <w:divBdr>
            <w:top w:val="none" w:sz="0" w:space="0" w:color="auto"/>
            <w:left w:val="none" w:sz="0" w:space="0" w:color="auto"/>
            <w:bottom w:val="none" w:sz="0" w:space="0" w:color="auto"/>
            <w:right w:val="none" w:sz="0" w:space="0" w:color="auto"/>
          </w:divBdr>
        </w:div>
        <w:div w:id="308831017">
          <w:marLeft w:val="0"/>
          <w:marRight w:val="0"/>
          <w:marTop w:val="0"/>
          <w:marBottom w:val="0"/>
          <w:divBdr>
            <w:top w:val="none" w:sz="0" w:space="0" w:color="auto"/>
            <w:left w:val="none" w:sz="0" w:space="0" w:color="auto"/>
            <w:bottom w:val="none" w:sz="0" w:space="0" w:color="auto"/>
            <w:right w:val="none" w:sz="0" w:space="0" w:color="auto"/>
          </w:divBdr>
          <w:divsChild>
            <w:div w:id="2057581805">
              <w:marLeft w:val="0"/>
              <w:marRight w:val="0"/>
              <w:marTop w:val="0"/>
              <w:marBottom w:val="0"/>
              <w:divBdr>
                <w:top w:val="none" w:sz="0" w:space="0" w:color="auto"/>
                <w:left w:val="none" w:sz="0" w:space="0" w:color="auto"/>
                <w:bottom w:val="none" w:sz="0" w:space="0" w:color="auto"/>
                <w:right w:val="none" w:sz="0" w:space="0" w:color="auto"/>
              </w:divBdr>
            </w:div>
          </w:divsChild>
        </w:div>
        <w:div w:id="1121800474">
          <w:marLeft w:val="0"/>
          <w:marRight w:val="0"/>
          <w:marTop w:val="0"/>
          <w:marBottom w:val="0"/>
          <w:divBdr>
            <w:top w:val="none" w:sz="0" w:space="0" w:color="auto"/>
            <w:left w:val="none" w:sz="0" w:space="0" w:color="auto"/>
            <w:bottom w:val="none" w:sz="0" w:space="0" w:color="auto"/>
            <w:right w:val="none" w:sz="0" w:space="0" w:color="auto"/>
          </w:divBdr>
        </w:div>
        <w:div w:id="812331600">
          <w:marLeft w:val="0"/>
          <w:marRight w:val="0"/>
          <w:marTop w:val="0"/>
          <w:marBottom w:val="0"/>
          <w:divBdr>
            <w:top w:val="none" w:sz="0" w:space="0" w:color="auto"/>
            <w:left w:val="none" w:sz="0" w:space="0" w:color="auto"/>
            <w:bottom w:val="none" w:sz="0" w:space="0" w:color="auto"/>
            <w:right w:val="none" w:sz="0" w:space="0" w:color="auto"/>
          </w:divBdr>
          <w:divsChild>
            <w:div w:id="2005550453">
              <w:marLeft w:val="0"/>
              <w:marRight w:val="0"/>
              <w:marTop w:val="0"/>
              <w:marBottom w:val="0"/>
              <w:divBdr>
                <w:top w:val="none" w:sz="0" w:space="0" w:color="auto"/>
                <w:left w:val="none" w:sz="0" w:space="0" w:color="auto"/>
                <w:bottom w:val="none" w:sz="0" w:space="0" w:color="auto"/>
                <w:right w:val="none" w:sz="0" w:space="0" w:color="auto"/>
              </w:divBdr>
            </w:div>
          </w:divsChild>
        </w:div>
        <w:div w:id="957491460">
          <w:marLeft w:val="0"/>
          <w:marRight w:val="0"/>
          <w:marTop w:val="300"/>
          <w:marBottom w:val="0"/>
          <w:divBdr>
            <w:top w:val="none" w:sz="0" w:space="0" w:color="auto"/>
            <w:left w:val="none" w:sz="0" w:space="0" w:color="auto"/>
            <w:bottom w:val="none" w:sz="0" w:space="0" w:color="auto"/>
            <w:right w:val="none" w:sz="0" w:space="0" w:color="auto"/>
          </w:divBdr>
          <w:divsChild>
            <w:div w:id="820542467">
              <w:marLeft w:val="0"/>
              <w:marRight w:val="0"/>
              <w:marTop w:val="0"/>
              <w:marBottom w:val="0"/>
              <w:divBdr>
                <w:top w:val="none" w:sz="0" w:space="0" w:color="auto"/>
                <w:left w:val="none" w:sz="0" w:space="0" w:color="auto"/>
                <w:bottom w:val="none" w:sz="0" w:space="0" w:color="auto"/>
                <w:right w:val="none" w:sz="0" w:space="0" w:color="auto"/>
              </w:divBdr>
              <w:divsChild>
                <w:div w:id="83538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037779">
          <w:marLeft w:val="0"/>
          <w:marRight w:val="0"/>
          <w:marTop w:val="300"/>
          <w:marBottom w:val="0"/>
          <w:divBdr>
            <w:top w:val="none" w:sz="0" w:space="0" w:color="auto"/>
            <w:left w:val="none" w:sz="0" w:space="0" w:color="auto"/>
            <w:bottom w:val="none" w:sz="0" w:space="0" w:color="auto"/>
            <w:right w:val="none" w:sz="0" w:space="0" w:color="auto"/>
          </w:divBdr>
          <w:divsChild>
            <w:div w:id="166943571">
              <w:marLeft w:val="0"/>
              <w:marRight w:val="0"/>
              <w:marTop w:val="0"/>
              <w:marBottom w:val="0"/>
              <w:divBdr>
                <w:top w:val="none" w:sz="0" w:space="0" w:color="auto"/>
                <w:left w:val="none" w:sz="0" w:space="0" w:color="auto"/>
                <w:bottom w:val="none" w:sz="0" w:space="0" w:color="auto"/>
                <w:right w:val="none" w:sz="0" w:space="0" w:color="auto"/>
              </w:divBdr>
              <w:divsChild>
                <w:div w:id="31727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075151">
          <w:marLeft w:val="0"/>
          <w:marRight w:val="0"/>
          <w:marTop w:val="300"/>
          <w:marBottom w:val="0"/>
          <w:divBdr>
            <w:top w:val="none" w:sz="0" w:space="0" w:color="auto"/>
            <w:left w:val="none" w:sz="0" w:space="0" w:color="auto"/>
            <w:bottom w:val="none" w:sz="0" w:space="0" w:color="auto"/>
            <w:right w:val="none" w:sz="0" w:space="0" w:color="auto"/>
          </w:divBdr>
          <w:divsChild>
            <w:div w:id="1537741361">
              <w:marLeft w:val="0"/>
              <w:marRight w:val="0"/>
              <w:marTop w:val="0"/>
              <w:marBottom w:val="0"/>
              <w:divBdr>
                <w:top w:val="none" w:sz="0" w:space="0" w:color="auto"/>
                <w:left w:val="none" w:sz="0" w:space="0" w:color="auto"/>
                <w:bottom w:val="none" w:sz="0" w:space="0" w:color="auto"/>
                <w:right w:val="none" w:sz="0" w:space="0" w:color="auto"/>
              </w:divBdr>
              <w:divsChild>
                <w:div w:id="19329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56">
          <w:marLeft w:val="0"/>
          <w:marRight w:val="0"/>
          <w:marTop w:val="300"/>
          <w:marBottom w:val="0"/>
          <w:divBdr>
            <w:top w:val="none" w:sz="0" w:space="0" w:color="auto"/>
            <w:left w:val="none" w:sz="0" w:space="0" w:color="auto"/>
            <w:bottom w:val="none" w:sz="0" w:space="0" w:color="auto"/>
            <w:right w:val="none" w:sz="0" w:space="0" w:color="auto"/>
          </w:divBdr>
          <w:divsChild>
            <w:div w:id="1972787455">
              <w:marLeft w:val="0"/>
              <w:marRight w:val="0"/>
              <w:marTop w:val="0"/>
              <w:marBottom w:val="0"/>
              <w:divBdr>
                <w:top w:val="none" w:sz="0" w:space="0" w:color="auto"/>
                <w:left w:val="none" w:sz="0" w:space="0" w:color="auto"/>
                <w:bottom w:val="none" w:sz="0" w:space="0" w:color="auto"/>
                <w:right w:val="none" w:sz="0" w:space="0" w:color="auto"/>
              </w:divBdr>
              <w:divsChild>
                <w:div w:id="15843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83328">
      <w:bodyDiv w:val="1"/>
      <w:marLeft w:val="0"/>
      <w:marRight w:val="0"/>
      <w:marTop w:val="0"/>
      <w:marBottom w:val="0"/>
      <w:divBdr>
        <w:top w:val="none" w:sz="0" w:space="0" w:color="auto"/>
        <w:left w:val="none" w:sz="0" w:space="0" w:color="auto"/>
        <w:bottom w:val="none" w:sz="0" w:space="0" w:color="auto"/>
        <w:right w:val="none" w:sz="0" w:space="0" w:color="auto"/>
      </w:divBdr>
      <w:divsChild>
        <w:div w:id="99037630">
          <w:marLeft w:val="0"/>
          <w:marRight w:val="0"/>
          <w:marTop w:val="0"/>
          <w:marBottom w:val="0"/>
          <w:divBdr>
            <w:top w:val="none" w:sz="0" w:space="0" w:color="auto"/>
            <w:left w:val="none" w:sz="0" w:space="0" w:color="auto"/>
            <w:bottom w:val="none" w:sz="0" w:space="0" w:color="auto"/>
            <w:right w:val="none" w:sz="0" w:space="0" w:color="auto"/>
          </w:divBdr>
        </w:div>
        <w:div w:id="1723629511">
          <w:marLeft w:val="0"/>
          <w:marRight w:val="0"/>
          <w:marTop w:val="0"/>
          <w:marBottom w:val="0"/>
          <w:divBdr>
            <w:top w:val="none" w:sz="0" w:space="0" w:color="auto"/>
            <w:left w:val="none" w:sz="0" w:space="0" w:color="auto"/>
            <w:bottom w:val="none" w:sz="0" w:space="0" w:color="auto"/>
            <w:right w:val="none" w:sz="0" w:space="0" w:color="auto"/>
          </w:divBdr>
          <w:divsChild>
            <w:div w:id="1469201348">
              <w:marLeft w:val="0"/>
              <w:marRight w:val="0"/>
              <w:marTop w:val="0"/>
              <w:marBottom w:val="0"/>
              <w:divBdr>
                <w:top w:val="none" w:sz="0" w:space="0" w:color="auto"/>
                <w:left w:val="none" w:sz="0" w:space="0" w:color="auto"/>
                <w:bottom w:val="none" w:sz="0" w:space="0" w:color="auto"/>
                <w:right w:val="none" w:sz="0" w:space="0" w:color="auto"/>
              </w:divBdr>
            </w:div>
          </w:divsChild>
        </w:div>
        <w:div w:id="496771502">
          <w:marLeft w:val="0"/>
          <w:marRight w:val="0"/>
          <w:marTop w:val="0"/>
          <w:marBottom w:val="0"/>
          <w:divBdr>
            <w:top w:val="none" w:sz="0" w:space="0" w:color="auto"/>
            <w:left w:val="none" w:sz="0" w:space="0" w:color="auto"/>
            <w:bottom w:val="none" w:sz="0" w:space="0" w:color="auto"/>
            <w:right w:val="none" w:sz="0" w:space="0" w:color="auto"/>
          </w:divBdr>
        </w:div>
        <w:div w:id="738937511">
          <w:marLeft w:val="0"/>
          <w:marRight w:val="0"/>
          <w:marTop w:val="0"/>
          <w:marBottom w:val="0"/>
          <w:divBdr>
            <w:top w:val="none" w:sz="0" w:space="0" w:color="auto"/>
            <w:left w:val="none" w:sz="0" w:space="0" w:color="auto"/>
            <w:bottom w:val="none" w:sz="0" w:space="0" w:color="auto"/>
            <w:right w:val="none" w:sz="0" w:space="0" w:color="auto"/>
          </w:divBdr>
          <w:divsChild>
            <w:div w:id="697199011">
              <w:marLeft w:val="0"/>
              <w:marRight w:val="0"/>
              <w:marTop w:val="0"/>
              <w:marBottom w:val="0"/>
              <w:divBdr>
                <w:top w:val="none" w:sz="0" w:space="0" w:color="auto"/>
                <w:left w:val="none" w:sz="0" w:space="0" w:color="auto"/>
                <w:bottom w:val="none" w:sz="0" w:space="0" w:color="auto"/>
                <w:right w:val="none" w:sz="0" w:space="0" w:color="auto"/>
              </w:divBdr>
            </w:div>
          </w:divsChild>
        </w:div>
        <w:div w:id="1960331587">
          <w:marLeft w:val="0"/>
          <w:marRight w:val="0"/>
          <w:marTop w:val="0"/>
          <w:marBottom w:val="0"/>
          <w:divBdr>
            <w:top w:val="none" w:sz="0" w:space="0" w:color="auto"/>
            <w:left w:val="none" w:sz="0" w:space="0" w:color="auto"/>
            <w:bottom w:val="none" w:sz="0" w:space="0" w:color="auto"/>
            <w:right w:val="none" w:sz="0" w:space="0" w:color="auto"/>
          </w:divBdr>
        </w:div>
        <w:div w:id="534123848">
          <w:marLeft w:val="0"/>
          <w:marRight w:val="0"/>
          <w:marTop w:val="0"/>
          <w:marBottom w:val="0"/>
          <w:divBdr>
            <w:top w:val="none" w:sz="0" w:space="0" w:color="auto"/>
            <w:left w:val="none" w:sz="0" w:space="0" w:color="auto"/>
            <w:bottom w:val="none" w:sz="0" w:space="0" w:color="auto"/>
            <w:right w:val="none" w:sz="0" w:space="0" w:color="auto"/>
          </w:divBdr>
          <w:divsChild>
            <w:div w:id="942877833">
              <w:marLeft w:val="0"/>
              <w:marRight w:val="0"/>
              <w:marTop w:val="0"/>
              <w:marBottom w:val="0"/>
              <w:divBdr>
                <w:top w:val="none" w:sz="0" w:space="0" w:color="auto"/>
                <w:left w:val="none" w:sz="0" w:space="0" w:color="auto"/>
                <w:bottom w:val="none" w:sz="0" w:space="0" w:color="auto"/>
                <w:right w:val="none" w:sz="0" w:space="0" w:color="auto"/>
              </w:divBdr>
            </w:div>
          </w:divsChild>
        </w:div>
        <w:div w:id="2037542831">
          <w:marLeft w:val="0"/>
          <w:marRight w:val="0"/>
          <w:marTop w:val="0"/>
          <w:marBottom w:val="0"/>
          <w:divBdr>
            <w:top w:val="none" w:sz="0" w:space="0" w:color="auto"/>
            <w:left w:val="none" w:sz="0" w:space="0" w:color="auto"/>
            <w:bottom w:val="none" w:sz="0" w:space="0" w:color="auto"/>
            <w:right w:val="none" w:sz="0" w:space="0" w:color="auto"/>
          </w:divBdr>
        </w:div>
        <w:div w:id="405962098">
          <w:marLeft w:val="0"/>
          <w:marRight w:val="0"/>
          <w:marTop w:val="0"/>
          <w:marBottom w:val="0"/>
          <w:divBdr>
            <w:top w:val="none" w:sz="0" w:space="0" w:color="auto"/>
            <w:left w:val="none" w:sz="0" w:space="0" w:color="auto"/>
            <w:bottom w:val="none" w:sz="0" w:space="0" w:color="auto"/>
            <w:right w:val="none" w:sz="0" w:space="0" w:color="auto"/>
          </w:divBdr>
          <w:divsChild>
            <w:div w:id="890267432">
              <w:marLeft w:val="0"/>
              <w:marRight w:val="0"/>
              <w:marTop w:val="0"/>
              <w:marBottom w:val="0"/>
              <w:divBdr>
                <w:top w:val="none" w:sz="0" w:space="0" w:color="auto"/>
                <w:left w:val="none" w:sz="0" w:space="0" w:color="auto"/>
                <w:bottom w:val="none" w:sz="0" w:space="0" w:color="auto"/>
                <w:right w:val="none" w:sz="0" w:space="0" w:color="auto"/>
              </w:divBdr>
            </w:div>
          </w:divsChild>
        </w:div>
        <w:div w:id="765342991">
          <w:marLeft w:val="0"/>
          <w:marRight w:val="0"/>
          <w:marTop w:val="0"/>
          <w:marBottom w:val="0"/>
          <w:divBdr>
            <w:top w:val="none" w:sz="0" w:space="0" w:color="auto"/>
            <w:left w:val="none" w:sz="0" w:space="0" w:color="auto"/>
            <w:bottom w:val="none" w:sz="0" w:space="0" w:color="auto"/>
            <w:right w:val="none" w:sz="0" w:space="0" w:color="auto"/>
          </w:divBdr>
        </w:div>
        <w:div w:id="251814631">
          <w:marLeft w:val="0"/>
          <w:marRight w:val="0"/>
          <w:marTop w:val="0"/>
          <w:marBottom w:val="0"/>
          <w:divBdr>
            <w:top w:val="none" w:sz="0" w:space="0" w:color="auto"/>
            <w:left w:val="none" w:sz="0" w:space="0" w:color="auto"/>
            <w:bottom w:val="none" w:sz="0" w:space="0" w:color="auto"/>
            <w:right w:val="none" w:sz="0" w:space="0" w:color="auto"/>
          </w:divBdr>
          <w:divsChild>
            <w:div w:id="587349157">
              <w:marLeft w:val="0"/>
              <w:marRight w:val="0"/>
              <w:marTop w:val="0"/>
              <w:marBottom w:val="0"/>
              <w:divBdr>
                <w:top w:val="none" w:sz="0" w:space="0" w:color="auto"/>
                <w:left w:val="none" w:sz="0" w:space="0" w:color="auto"/>
                <w:bottom w:val="none" w:sz="0" w:space="0" w:color="auto"/>
                <w:right w:val="none" w:sz="0" w:space="0" w:color="auto"/>
              </w:divBdr>
            </w:div>
          </w:divsChild>
        </w:div>
        <w:div w:id="1459371433">
          <w:marLeft w:val="0"/>
          <w:marRight w:val="0"/>
          <w:marTop w:val="0"/>
          <w:marBottom w:val="0"/>
          <w:divBdr>
            <w:top w:val="none" w:sz="0" w:space="0" w:color="auto"/>
            <w:left w:val="none" w:sz="0" w:space="0" w:color="auto"/>
            <w:bottom w:val="none" w:sz="0" w:space="0" w:color="auto"/>
            <w:right w:val="none" w:sz="0" w:space="0" w:color="auto"/>
          </w:divBdr>
        </w:div>
        <w:div w:id="2074816371">
          <w:marLeft w:val="0"/>
          <w:marRight w:val="0"/>
          <w:marTop w:val="0"/>
          <w:marBottom w:val="0"/>
          <w:divBdr>
            <w:top w:val="none" w:sz="0" w:space="0" w:color="auto"/>
            <w:left w:val="none" w:sz="0" w:space="0" w:color="auto"/>
            <w:bottom w:val="none" w:sz="0" w:space="0" w:color="auto"/>
            <w:right w:val="none" w:sz="0" w:space="0" w:color="auto"/>
          </w:divBdr>
          <w:divsChild>
            <w:div w:id="346516484">
              <w:marLeft w:val="0"/>
              <w:marRight w:val="0"/>
              <w:marTop w:val="0"/>
              <w:marBottom w:val="0"/>
              <w:divBdr>
                <w:top w:val="none" w:sz="0" w:space="0" w:color="auto"/>
                <w:left w:val="none" w:sz="0" w:space="0" w:color="auto"/>
                <w:bottom w:val="none" w:sz="0" w:space="0" w:color="auto"/>
                <w:right w:val="none" w:sz="0" w:space="0" w:color="auto"/>
              </w:divBdr>
            </w:div>
          </w:divsChild>
        </w:div>
        <w:div w:id="1921520712">
          <w:marLeft w:val="0"/>
          <w:marRight w:val="0"/>
          <w:marTop w:val="0"/>
          <w:marBottom w:val="0"/>
          <w:divBdr>
            <w:top w:val="none" w:sz="0" w:space="0" w:color="auto"/>
            <w:left w:val="none" w:sz="0" w:space="0" w:color="auto"/>
            <w:bottom w:val="none" w:sz="0" w:space="0" w:color="auto"/>
            <w:right w:val="none" w:sz="0" w:space="0" w:color="auto"/>
          </w:divBdr>
        </w:div>
        <w:div w:id="161706350">
          <w:marLeft w:val="0"/>
          <w:marRight w:val="0"/>
          <w:marTop w:val="0"/>
          <w:marBottom w:val="0"/>
          <w:divBdr>
            <w:top w:val="none" w:sz="0" w:space="0" w:color="auto"/>
            <w:left w:val="none" w:sz="0" w:space="0" w:color="auto"/>
            <w:bottom w:val="none" w:sz="0" w:space="0" w:color="auto"/>
            <w:right w:val="none" w:sz="0" w:space="0" w:color="auto"/>
          </w:divBdr>
          <w:divsChild>
            <w:div w:id="712997246">
              <w:marLeft w:val="0"/>
              <w:marRight w:val="0"/>
              <w:marTop w:val="0"/>
              <w:marBottom w:val="0"/>
              <w:divBdr>
                <w:top w:val="none" w:sz="0" w:space="0" w:color="auto"/>
                <w:left w:val="none" w:sz="0" w:space="0" w:color="auto"/>
                <w:bottom w:val="none" w:sz="0" w:space="0" w:color="auto"/>
                <w:right w:val="none" w:sz="0" w:space="0" w:color="auto"/>
              </w:divBdr>
            </w:div>
          </w:divsChild>
        </w:div>
        <w:div w:id="1530797204">
          <w:marLeft w:val="0"/>
          <w:marRight w:val="0"/>
          <w:marTop w:val="300"/>
          <w:marBottom w:val="0"/>
          <w:divBdr>
            <w:top w:val="none" w:sz="0" w:space="0" w:color="auto"/>
            <w:left w:val="none" w:sz="0" w:space="0" w:color="auto"/>
            <w:bottom w:val="none" w:sz="0" w:space="0" w:color="auto"/>
            <w:right w:val="none" w:sz="0" w:space="0" w:color="auto"/>
          </w:divBdr>
          <w:divsChild>
            <w:div w:id="216404912">
              <w:marLeft w:val="0"/>
              <w:marRight w:val="0"/>
              <w:marTop w:val="0"/>
              <w:marBottom w:val="0"/>
              <w:divBdr>
                <w:top w:val="none" w:sz="0" w:space="0" w:color="auto"/>
                <w:left w:val="none" w:sz="0" w:space="0" w:color="auto"/>
                <w:bottom w:val="none" w:sz="0" w:space="0" w:color="auto"/>
                <w:right w:val="none" w:sz="0" w:space="0" w:color="auto"/>
              </w:divBdr>
              <w:divsChild>
                <w:div w:id="97009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754490">
          <w:marLeft w:val="0"/>
          <w:marRight w:val="0"/>
          <w:marTop w:val="300"/>
          <w:marBottom w:val="0"/>
          <w:divBdr>
            <w:top w:val="none" w:sz="0" w:space="0" w:color="auto"/>
            <w:left w:val="none" w:sz="0" w:space="0" w:color="auto"/>
            <w:bottom w:val="none" w:sz="0" w:space="0" w:color="auto"/>
            <w:right w:val="none" w:sz="0" w:space="0" w:color="auto"/>
          </w:divBdr>
          <w:divsChild>
            <w:div w:id="713039405">
              <w:marLeft w:val="0"/>
              <w:marRight w:val="0"/>
              <w:marTop w:val="0"/>
              <w:marBottom w:val="0"/>
              <w:divBdr>
                <w:top w:val="none" w:sz="0" w:space="0" w:color="auto"/>
                <w:left w:val="none" w:sz="0" w:space="0" w:color="auto"/>
                <w:bottom w:val="none" w:sz="0" w:space="0" w:color="auto"/>
                <w:right w:val="none" w:sz="0" w:space="0" w:color="auto"/>
              </w:divBdr>
              <w:divsChild>
                <w:div w:id="146561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95908">
          <w:marLeft w:val="0"/>
          <w:marRight w:val="0"/>
          <w:marTop w:val="300"/>
          <w:marBottom w:val="0"/>
          <w:divBdr>
            <w:top w:val="none" w:sz="0" w:space="0" w:color="auto"/>
            <w:left w:val="none" w:sz="0" w:space="0" w:color="auto"/>
            <w:bottom w:val="none" w:sz="0" w:space="0" w:color="auto"/>
            <w:right w:val="none" w:sz="0" w:space="0" w:color="auto"/>
          </w:divBdr>
          <w:divsChild>
            <w:div w:id="363868107">
              <w:marLeft w:val="0"/>
              <w:marRight w:val="0"/>
              <w:marTop w:val="0"/>
              <w:marBottom w:val="0"/>
              <w:divBdr>
                <w:top w:val="none" w:sz="0" w:space="0" w:color="auto"/>
                <w:left w:val="none" w:sz="0" w:space="0" w:color="auto"/>
                <w:bottom w:val="none" w:sz="0" w:space="0" w:color="auto"/>
                <w:right w:val="none" w:sz="0" w:space="0" w:color="auto"/>
              </w:divBdr>
              <w:divsChild>
                <w:div w:id="127821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0394">
          <w:marLeft w:val="0"/>
          <w:marRight w:val="0"/>
          <w:marTop w:val="300"/>
          <w:marBottom w:val="0"/>
          <w:divBdr>
            <w:top w:val="none" w:sz="0" w:space="0" w:color="auto"/>
            <w:left w:val="none" w:sz="0" w:space="0" w:color="auto"/>
            <w:bottom w:val="none" w:sz="0" w:space="0" w:color="auto"/>
            <w:right w:val="none" w:sz="0" w:space="0" w:color="auto"/>
          </w:divBdr>
          <w:divsChild>
            <w:div w:id="665287623">
              <w:marLeft w:val="0"/>
              <w:marRight w:val="0"/>
              <w:marTop w:val="0"/>
              <w:marBottom w:val="0"/>
              <w:divBdr>
                <w:top w:val="none" w:sz="0" w:space="0" w:color="auto"/>
                <w:left w:val="none" w:sz="0" w:space="0" w:color="auto"/>
                <w:bottom w:val="none" w:sz="0" w:space="0" w:color="auto"/>
                <w:right w:val="none" w:sz="0" w:space="0" w:color="auto"/>
              </w:divBdr>
              <w:divsChild>
                <w:div w:id="307707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029783">
      <w:bodyDiv w:val="1"/>
      <w:marLeft w:val="0"/>
      <w:marRight w:val="0"/>
      <w:marTop w:val="0"/>
      <w:marBottom w:val="0"/>
      <w:divBdr>
        <w:top w:val="none" w:sz="0" w:space="0" w:color="auto"/>
        <w:left w:val="none" w:sz="0" w:space="0" w:color="auto"/>
        <w:bottom w:val="none" w:sz="0" w:space="0" w:color="auto"/>
        <w:right w:val="none" w:sz="0" w:space="0" w:color="auto"/>
      </w:divBdr>
      <w:divsChild>
        <w:div w:id="1978487604">
          <w:marLeft w:val="0"/>
          <w:marRight w:val="0"/>
          <w:marTop w:val="0"/>
          <w:marBottom w:val="0"/>
          <w:divBdr>
            <w:top w:val="none" w:sz="0" w:space="0" w:color="auto"/>
            <w:left w:val="none" w:sz="0" w:space="0" w:color="auto"/>
            <w:bottom w:val="none" w:sz="0" w:space="0" w:color="auto"/>
            <w:right w:val="none" w:sz="0" w:space="0" w:color="auto"/>
          </w:divBdr>
        </w:div>
        <w:div w:id="1461848853">
          <w:marLeft w:val="0"/>
          <w:marRight w:val="0"/>
          <w:marTop w:val="0"/>
          <w:marBottom w:val="0"/>
          <w:divBdr>
            <w:top w:val="none" w:sz="0" w:space="0" w:color="auto"/>
            <w:left w:val="none" w:sz="0" w:space="0" w:color="auto"/>
            <w:bottom w:val="none" w:sz="0" w:space="0" w:color="auto"/>
            <w:right w:val="none" w:sz="0" w:space="0" w:color="auto"/>
          </w:divBdr>
          <w:divsChild>
            <w:div w:id="326175607">
              <w:marLeft w:val="0"/>
              <w:marRight w:val="0"/>
              <w:marTop w:val="0"/>
              <w:marBottom w:val="0"/>
              <w:divBdr>
                <w:top w:val="none" w:sz="0" w:space="0" w:color="auto"/>
                <w:left w:val="none" w:sz="0" w:space="0" w:color="auto"/>
                <w:bottom w:val="none" w:sz="0" w:space="0" w:color="auto"/>
                <w:right w:val="none" w:sz="0" w:space="0" w:color="auto"/>
              </w:divBdr>
            </w:div>
          </w:divsChild>
        </w:div>
        <w:div w:id="898397911">
          <w:marLeft w:val="0"/>
          <w:marRight w:val="0"/>
          <w:marTop w:val="0"/>
          <w:marBottom w:val="0"/>
          <w:divBdr>
            <w:top w:val="none" w:sz="0" w:space="0" w:color="auto"/>
            <w:left w:val="none" w:sz="0" w:space="0" w:color="auto"/>
            <w:bottom w:val="none" w:sz="0" w:space="0" w:color="auto"/>
            <w:right w:val="none" w:sz="0" w:space="0" w:color="auto"/>
          </w:divBdr>
        </w:div>
        <w:div w:id="1890993560">
          <w:marLeft w:val="0"/>
          <w:marRight w:val="0"/>
          <w:marTop w:val="0"/>
          <w:marBottom w:val="0"/>
          <w:divBdr>
            <w:top w:val="none" w:sz="0" w:space="0" w:color="auto"/>
            <w:left w:val="none" w:sz="0" w:space="0" w:color="auto"/>
            <w:bottom w:val="none" w:sz="0" w:space="0" w:color="auto"/>
            <w:right w:val="none" w:sz="0" w:space="0" w:color="auto"/>
          </w:divBdr>
          <w:divsChild>
            <w:div w:id="1409109481">
              <w:marLeft w:val="0"/>
              <w:marRight w:val="0"/>
              <w:marTop w:val="0"/>
              <w:marBottom w:val="0"/>
              <w:divBdr>
                <w:top w:val="none" w:sz="0" w:space="0" w:color="auto"/>
                <w:left w:val="none" w:sz="0" w:space="0" w:color="auto"/>
                <w:bottom w:val="none" w:sz="0" w:space="0" w:color="auto"/>
                <w:right w:val="none" w:sz="0" w:space="0" w:color="auto"/>
              </w:divBdr>
            </w:div>
          </w:divsChild>
        </w:div>
        <w:div w:id="1735928407">
          <w:marLeft w:val="0"/>
          <w:marRight w:val="0"/>
          <w:marTop w:val="0"/>
          <w:marBottom w:val="0"/>
          <w:divBdr>
            <w:top w:val="none" w:sz="0" w:space="0" w:color="auto"/>
            <w:left w:val="none" w:sz="0" w:space="0" w:color="auto"/>
            <w:bottom w:val="none" w:sz="0" w:space="0" w:color="auto"/>
            <w:right w:val="none" w:sz="0" w:space="0" w:color="auto"/>
          </w:divBdr>
        </w:div>
        <w:div w:id="1522428059">
          <w:marLeft w:val="0"/>
          <w:marRight w:val="0"/>
          <w:marTop w:val="0"/>
          <w:marBottom w:val="0"/>
          <w:divBdr>
            <w:top w:val="none" w:sz="0" w:space="0" w:color="auto"/>
            <w:left w:val="none" w:sz="0" w:space="0" w:color="auto"/>
            <w:bottom w:val="none" w:sz="0" w:space="0" w:color="auto"/>
            <w:right w:val="none" w:sz="0" w:space="0" w:color="auto"/>
          </w:divBdr>
          <w:divsChild>
            <w:div w:id="1731080094">
              <w:marLeft w:val="0"/>
              <w:marRight w:val="0"/>
              <w:marTop w:val="0"/>
              <w:marBottom w:val="0"/>
              <w:divBdr>
                <w:top w:val="none" w:sz="0" w:space="0" w:color="auto"/>
                <w:left w:val="none" w:sz="0" w:space="0" w:color="auto"/>
                <w:bottom w:val="none" w:sz="0" w:space="0" w:color="auto"/>
                <w:right w:val="none" w:sz="0" w:space="0" w:color="auto"/>
              </w:divBdr>
            </w:div>
          </w:divsChild>
        </w:div>
        <w:div w:id="469639350">
          <w:marLeft w:val="0"/>
          <w:marRight w:val="0"/>
          <w:marTop w:val="0"/>
          <w:marBottom w:val="0"/>
          <w:divBdr>
            <w:top w:val="none" w:sz="0" w:space="0" w:color="auto"/>
            <w:left w:val="none" w:sz="0" w:space="0" w:color="auto"/>
            <w:bottom w:val="none" w:sz="0" w:space="0" w:color="auto"/>
            <w:right w:val="none" w:sz="0" w:space="0" w:color="auto"/>
          </w:divBdr>
        </w:div>
        <w:div w:id="1950157623">
          <w:marLeft w:val="0"/>
          <w:marRight w:val="0"/>
          <w:marTop w:val="0"/>
          <w:marBottom w:val="0"/>
          <w:divBdr>
            <w:top w:val="none" w:sz="0" w:space="0" w:color="auto"/>
            <w:left w:val="none" w:sz="0" w:space="0" w:color="auto"/>
            <w:bottom w:val="none" w:sz="0" w:space="0" w:color="auto"/>
            <w:right w:val="none" w:sz="0" w:space="0" w:color="auto"/>
          </w:divBdr>
          <w:divsChild>
            <w:div w:id="170265287">
              <w:marLeft w:val="0"/>
              <w:marRight w:val="0"/>
              <w:marTop w:val="0"/>
              <w:marBottom w:val="0"/>
              <w:divBdr>
                <w:top w:val="none" w:sz="0" w:space="0" w:color="auto"/>
                <w:left w:val="none" w:sz="0" w:space="0" w:color="auto"/>
                <w:bottom w:val="none" w:sz="0" w:space="0" w:color="auto"/>
                <w:right w:val="none" w:sz="0" w:space="0" w:color="auto"/>
              </w:divBdr>
            </w:div>
          </w:divsChild>
        </w:div>
        <w:div w:id="990720375">
          <w:marLeft w:val="0"/>
          <w:marRight w:val="0"/>
          <w:marTop w:val="0"/>
          <w:marBottom w:val="0"/>
          <w:divBdr>
            <w:top w:val="none" w:sz="0" w:space="0" w:color="auto"/>
            <w:left w:val="none" w:sz="0" w:space="0" w:color="auto"/>
            <w:bottom w:val="none" w:sz="0" w:space="0" w:color="auto"/>
            <w:right w:val="none" w:sz="0" w:space="0" w:color="auto"/>
          </w:divBdr>
        </w:div>
        <w:div w:id="29771412">
          <w:marLeft w:val="0"/>
          <w:marRight w:val="0"/>
          <w:marTop w:val="0"/>
          <w:marBottom w:val="0"/>
          <w:divBdr>
            <w:top w:val="none" w:sz="0" w:space="0" w:color="auto"/>
            <w:left w:val="none" w:sz="0" w:space="0" w:color="auto"/>
            <w:bottom w:val="none" w:sz="0" w:space="0" w:color="auto"/>
            <w:right w:val="none" w:sz="0" w:space="0" w:color="auto"/>
          </w:divBdr>
          <w:divsChild>
            <w:div w:id="964698948">
              <w:marLeft w:val="0"/>
              <w:marRight w:val="0"/>
              <w:marTop w:val="0"/>
              <w:marBottom w:val="0"/>
              <w:divBdr>
                <w:top w:val="none" w:sz="0" w:space="0" w:color="auto"/>
                <w:left w:val="none" w:sz="0" w:space="0" w:color="auto"/>
                <w:bottom w:val="none" w:sz="0" w:space="0" w:color="auto"/>
                <w:right w:val="none" w:sz="0" w:space="0" w:color="auto"/>
              </w:divBdr>
            </w:div>
          </w:divsChild>
        </w:div>
        <w:div w:id="1100561695">
          <w:marLeft w:val="0"/>
          <w:marRight w:val="0"/>
          <w:marTop w:val="0"/>
          <w:marBottom w:val="0"/>
          <w:divBdr>
            <w:top w:val="none" w:sz="0" w:space="0" w:color="auto"/>
            <w:left w:val="none" w:sz="0" w:space="0" w:color="auto"/>
            <w:bottom w:val="none" w:sz="0" w:space="0" w:color="auto"/>
            <w:right w:val="none" w:sz="0" w:space="0" w:color="auto"/>
          </w:divBdr>
        </w:div>
        <w:div w:id="1779980649">
          <w:marLeft w:val="0"/>
          <w:marRight w:val="0"/>
          <w:marTop w:val="0"/>
          <w:marBottom w:val="0"/>
          <w:divBdr>
            <w:top w:val="none" w:sz="0" w:space="0" w:color="auto"/>
            <w:left w:val="none" w:sz="0" w:space="0" w:color="auto"/>
            <w:bottom w:val="none" w:sz="0" w:space="0" w:color="auto"/>
            <w:right w:val="none" w:sz="0" w:space="0" w:color="auto"/>
          </w:divBdr>
          <w:divsChild>
            <w:div w:id="1540892557">
              <w:marLeft w:val="0"/>
              <w:marRight w:val="0"/>
              <w:marTop w:val="0"/>
              <w:marBottom w:val="0"/>
              <w:divBdr>
                <w:top w:val="none" w:sz="0" w:space="0" w:color="auto"/>
                <w:left w:val="none" w:sz="0" w:space="0" w:color="auto"/>
                <w:bottom w:val="none" w:sz="0" w:space="0" w:color="auto"/>
                <w:right w:val="none" w:sz="0" w:space="0" w:color="auto"/>
              </w:divBdr>
            </w:div>
          </w:divsChild>
        </w:div>
        <w:div w:id="880285638">
          <w:marLeft w:val="0"/>
          <w:marRight w:val="0"/>
          <w:marTop w:val="0"/>
          <w:marBottom w:val="0"/>
          <w:divBdr>
            <w:top w:val="none" w:sz="0" w:space="0" w:color="auto"/>
            <w:left w:val="none" w:sz="0" w:space="0" w:color="auto"/>
            <w:bottom w:val="none" w:sz="0" w:space="0" w:color="auto"/>
            <w:right w:val="none" w:sz="0" w:space="0" w:color="auto"/>
          </w:divBdr>
        </w:div>
        <w:div w:id="1665161986">
          <w:marLeft w:val="0"/>
          <w:marRight w:val="0"/>
          <w:marTop w:val="0"/>
          <w:marBottom w:val="0"/>
          <w:divBdr>
            <w:top w:val="none" w:sz="0" w:space="0" w:color="auto"/>
            <w:left w:val="none" w:sz="0" w:space="0" w:color="auto"/>
            <w:bottom w:val="none" w:sz="0" w:space="0" w:color="auto"/>
            <w:right w:val="none" w:sz="0" w:space="0" w:color="auto"/>
          </w:divBdr>
          <w:divsChild>
            <w:div w:id="421606850">
              <w:marLeft w:val="0"/>
              <w:marRight w:val="0"/>
              <w:marTop w:val="0"/>
              <w:marBottom w:val="0"/>
              <w:divBdr>
                <w:top w:val="none" w:sz="0" w:space="0" w:color="auto"/>
                <w:left w:val="none" w:sz="0" w:space="0" w:color="auto"/>
                <w:bottom w:val="none" w:sz="0" w:space="0" w:color="auto"/>
                <w:right w:val="none" w:sz="0" w:space="0" w:color="auto"/>
              </w:divBdr>
            </w:div>
          </w:divsChild>
        </w:div>
        <w:div w:id="1537815099">
          <w:marLeft w:val="0"/>
          <w:marRight w:val="0"/>
          <w:marTop w:val="300"/>
          <w:marBottom w:val="0"/>
          <w:divBdr>
            <w:top w:val="none" w:sz="0" w:space="0" w:color="auto"/>
            <w:left w:val="none" w:sz="0" w:space="0" w:color="auto"/>
            <w:bottom w:val="none" w:sz="0" w:space="0" w:color="auto"/>
            <w:right w:val="none" w:sz="0" w:space="0" w:color="auto"/>
          </w:divBdr>
          <w:divsChild>
            <w:div w:id="816609057">
              <w:marLeft w:val="0"/>
              <w:marRight w:val="0"/>
              <w:marTop w:val="0"/>
              <w:marBottom w:val="0"/>
              <w:divBdr>
                <w:top w:val="none" w:sz="0" w:space="0" w:color="auto"/>
                <w:left w:val="none" w:sz="0" w:space="0" w:color="auto"/>
                <w:bottom w:val="none" w:sz="0" w:space="0" w:color="auto"/>
                <w:right w:val="none" w:sz="0" w:space="0" w:color="auto"/>
              </w:divBdr>
              <w:divsChild>
                <w:div w:id="196052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641831">
          <w:marLeft w:val="0"/>
          <w:marRight w:val="0"/>
          <w:marTop w:val="300"/>
          <w:marBottom w:val="0"/>
          <w:divBdr>
            <w:top w:val="none" w:sz="0" w:space="0" w:color="auto"/>
            <w:left w:val="none" w:sz="0" w:space="0" w:color="auto"/>
            <w:bottom w:val="none" w:sz="0" w:space="0" w:color="auto"/>
            <w:right w:val="none" w:sz="0" w:space="0" w:color="auto"/>
          </w:divBdr>
          <w:divsChild>
            <w:div w:id="1906840698">
              <w:marLeft w:val="0"/>
              <w:marRight w:val="0"/>
              <w:marTop w:val="0"/>
              <w:marBottom w:val="0"/>
              <w:divBdr>
                <w:top w:val="none" w:sz="0" w:space="0" w:color="auto"/>
                <w:left w:val="none" w:sz="0" w:space="0" w:color="auto"/>
                <w:bottom w:val="none" w:sz="0" w:space="0" w:color="auto"/>
                <w:right w:val="none" w:sz="0" w:space="0" w:color="auto"/>
              </w:divBdr>
              <w:divsChild>
                <w:div w:id="67981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83207">
          <w:marLeft w:val="0"/>
          <w:marRight w:val="0"/>
          <w:marTop w:val="300"/>
          <w:marBottom w:val="0"/>
          <w:divBdr>
            <w:top w:val="none" w:sz="0" w:space="0" w:color="auto"/>
            <w:left w:val="none" w:sz="0" w:space="0" w:color="auto"/>
            <w:bottom w:val="none" w:sz="0" w:space="0" w:color="auto"/>
            <w:right w:val="none" w:sz="0" w:space="0" w:color="auto"/>
          </w:divBdr>
          <w:divsChild>
            <w:div w:id="2038696516">
              <w:marLeft w:val="0"/>
              <w:marRight w:val="0"/>
              <w:marTop w:val="0"/>
              <w:marBottom w:val="0"/>
              <w:divBdr>
                <w:top w:val="none" w:sz="0" w:space="0" w:color="auto"/>
                <w:left w:val="none" w:sz="0" w:space="0" w:color="auto"/>
                <w:bottom w:val="none" w:sz="0" w:space="0" w:color="auto"/>
                <w:right w:val="none" w:sz="0" w:space="0" w:color="auto"/>
              </w:divBdr>
              <w:divsChild>
                <w:div w:id="1658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95029">
          <w:marLeft w:val="0"/>
          <w:marRight w:val="0"/>
          <w:marTop w:val="300"/>
          <w:marBottom w:val="0"/>
          <w:divBdr>
            <w:top w:val="none" w:sz="0" w:space="0" w:color="auto"/>
            <w:left w:val="none" w:sz="0" w:space="0" w:color="auto"/>
            <w:bottom w:val="none" w:sz="0" w:space="0" w:color="auto"/>
            <w:right w:val="none" w:sz="0" w:space="0" w:color="auto"/>
          </w:divBdr>
          <w:divsChild>
            <w:div w:id="1060520847">
              <w:marLeft w:val="0"/>
              <w:marRight w:val="0"/>
              <w:marTop w:val="0"/>
              <w:marBottom w:val="0"/>
              <w:divBdr>
                <w:top w:val="none" w:sz="0" w:space="0" w:color="auto"/>
                <w:left w:val="none" w:sz="0" w:space="0" w:color="auto"/>
                <w:bottom w:val="none" w:sz="0" w:space="0" w:color="auto"/>
                <w:right w:val="none" w:sz="0" w:space="0" w:color="auto"/>
              </w:divBdr>
              <w:divsChild>
                <w:div w:id="1205749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28773">
      <w:bodyDiv w:val="1"/>
      <w:marLeft w:val="0"/>
      <w:marRight w:val="0"/>
      <w:marTop w:val="0"/>
      <w:marBottom w:val="0"/>
      <w:divBdr>
        <w:top w:val="none" w:sz="0" w:space="0" w:color="auto"/>
        <w:left w:val="none" w:sz="0" w:space="0" w:color="auto"/>
        <w:bottom w:val="none" w:sz="0" w:space="0" w:color="auto"/>
        <w:right w:val="none" w:sz="0" w:space="0" w:color="auto"/>
      </w:divBdr>
      <w:divsChild>
        <w:div w:id="1765569159">
          <w:marLeft w:val="0"/>
          <w:marRight w:val="0"/>
          <w:marTop w:val="0"/>
          <w:marBottom w:val="0"/>
          <w:divBdr>
            <w:top w:val="none" w:sz="0" w:space="0" w:color="auto"/>
            <w:left w:val="none" w:sz="0" w:space="0" w:color="auto"/>
            <w:bottom w:val="none" w:sz="0" w:space="0" w:color="auto"/>
            <w:right w:val="none" w:sz="0" w:space="0" w:color="auto"/>
          </w:divBdr>
        </w:div>
        <w:div w:id="1736852789">
          <w:marLeft w:val="0"/>
          <w:marRight w:val="0"/>
          <w:marTop w:val="0"/>
          <w:marBottom w:val="0"/>
          <w:divBdr>
            <w:top w:val="none" w:sz="0" w:space="0" w:color="auto"/>
            <w:left w:val="none" w:sz="0" w:space="0" w:color="auto"/>
            <w:bottom w:val="none" w:sz="0" w:space="0" w:color="auto"/>
            <w:right w:val="none" w:sz="0" w:space="0" w:color="auto"/>
          </w:divBdr>
          <w:divsChild>
            <w:div w:id="1133717209">
              <w:marLeft w:val="0"/>
              <w:marRight w:val="0"/>
              <w:marTop w:val="0"/>
              <w:marBottom w:val="0"/>
              <w:divBdr>
                <w:top w:val="none" w:sz="0" w:space="0" w:color="auto"/>
                <w:left w:val="none" w:sz="0" w:space="0" w:color="auto"/>
                <w:bottom w:val="none" w:sz="0" w:space="0" w:color="auto"/>
                <w:right w:val="none" w:sz="0" w:space="0" w:color="auto"/>
              </w:divBdr>
            </w:div>
          </w:divsChild>
        </w:div>
        <w:div w:id="650713559">
          <w:marLeft w:val="0"/>
          <w:marRight w:val="0"/>
          <w:marTop w:val="0"/>
          <w:marBottom w:val="0"/>
          <w:divBdr>
            <w:top w:val="none" w:sz="0" w:space="0" w:color="auto"/>
            <w:left w:val="none" w:sz="0" w:space="0" w:color="auto"/>
            <w:bottom w:val="none" w:sz="0" w:space="0" w:color="auto"/>
            <w:right w:val="none" w:sz="0" w:space="0" w:color="auto"/>
          </w:divBdr>
        </w:div>
        <w:div w:id="2079479275">
          <w:marLeft w:val="0"/>
          <w:marRight w:val="0"/>
          <w:marTop w:val="0"/>
          <w:marBottom w:val="0"/>
          <w:divBdr>
            <w:top w:val="none" w:sz="0" w:space="0" w:color="auto"/>
            <w:left w:val="none" w:sz="0" w:space="0" w:color="auto"/>
            <w:bottom w:val="none" w:sz="0" w:space="0" w:color="auto"/>
            <w:right w:val="none" w:sz="0" w:space="0" w:color="auto"/>
          </w:divBdr>
          <w:divsChild>
            <w:div w:id="1874685816">
              <w:marLeft w:val="0"/>
              <w:marRight w:val="0"/>
              <w:marTop w:val="0"/>
              <w:marBottom w:val="0"/>
              <w:divBdr>
                <w:top w:val="none" w:sz="0" w:space="0" w:color="auto"/>
                <w:left w:val="none" w:sz="0" w:space="0" w:color="auto"/>
                <w:bottom w:val="none" w:sz="0" w:space="0" w:color="auto"/>
                <w:right w:val="none" w:sz="0" w:space="0" w:color="auto"/>
              </w:divBdr>
            </w:div>
          </w:divsChild>
        </w:div>
        <w:div w:id="758336206">
          <w:marLeft w:val="0"/>
          <w:marRight w:val="0"/>
          <w:marTop w:val="0"/>
          <w:marBottom w:val="0"/>
          <w:divBdr>
            <w:top w:val="none" w:sz="0" w:space="0" w:color="auto"/>
            <w:left w:val="none" w:sz="0" w:space="0" w:color="auto"/>
            <w:bottom w:val="none" w:sz="0" w:space="0" w:color="auto"/>
            <w:right w:val="none" w:sz="0" w:space="0" w:color="auto"/>
          </w:divBdr>
        </w:div>
        <w:div w:id="1107626878">
          <w:marLeft w:val="0"/>
          <w:marRight w:val="0"/>
          <w:marTop w:val="0"/>
          <w:marBottom w:val="0"/>
          <w:divBdr>
            <w:top w:val="none" w:sz="0" w:space="0" w:color="auto"/>
            <w:left w:val="none" w:sz="0" w:space="0" w:color="auto"/>
            <w:bottom w:val="none" w:sz="0" w:space="0" w:color="auto"/>
            <w:right w:val="none" w:sz="0" w:space="0" w:color="auto"/>
          </w:divBdr>
          <w:divsChild>
            <w:div w:id="1292975917">
              <w:marLeft w:val="0"/>
              <w:marRight w:val="0"/>
              <w:marTop w:val="0"/>
              <w:marBottom w:val="0"/>
              <w:divBdr>
                <w:top w:val="none" w:sz="0" w:space="0" w:color="auto"/>
                <w:left w:val="none" w:sz="0" w:space="0" w:color="auto"/>
                <w:bottom w:val="none" w:sz="0" w:space="0" w:color="auto"/>
                <w:right w:val="none" w:sz="0" w:space="0" w:color="auto"/>
              </w:divBdr>
            </w:div>
          </w:divsChild>
        </w:div>
        <w:div w:id="1882982836">
          <w:marLeft w:val="0"/>
          <w:marRight w:val="0"/>
          <w:marTop w:val="0"/>
          <w:marBottom w:val="0"/>
          <w:divBdr>
            <w:top w:val="none" w:sz="0" w:space="0" w:color="auto"/>
            <w:left w:val="none" w:sz="0" w:space="0" w:color="auto"/>
            <w:bottom w:val="none" w:sz="0" w:space="0" w:color="auto"/>
            <w:right w:val="none" w:sz="0" w:space="0" w:color="auto"/>
          </w:divBdr>
        </w:div>
        <w:div w:id="2040012999">
          <w:marLeft w:val="0"/>
          <w:marRight w:val="0"/>
          <w:marTop w:val="0"/>
          <w:marBottom w:val="0"/>
          <w:divBdr>
            <w:top w:val="none" w:sz="0" w:space="0" w:color="auto"/>
            <w:left w:val="none" w:sz="0" w:space="0" w:color="auto"/>
            <w:bottom w:val="none" w:sz="0" w:space="0" w:color="auto"/>
            <w:right w:val="none" w:sz="0" w:space="0" w:color="auto"/>
          </w:divBdr>
          <w:divsChild>
            <w:div w:id="1322346997">
              <w:marLeft w:val="0"/>
              <w:marRight w:val="0"/>
              <w:marTop w:val="0"/>
              <w:marBottom w:val="0"/>
              <w:divBdr>
                <w:top w:val="none" w:sz="0" w:space="0" w:color="auto"/>
                <w:left w:val="none" w:sz="0" w:space="0" w:color="auto"/>
                <w:bottom w:val="none" w:sz="0" w:space="0" w:color="auto"/>
                <w:right w:val="none" w:sz="0" w:space="0" w:color="auto"/>
              </w:divBdr>
            </w:div>
          </w:divsChild>
        </w:div>
        <w:div w:id="4285454">
          <w:marLeft w:val="0"/>
          <w:marRight w:val="0"/>
          <w:marTop w:val="0"/>
          <w:marBottom w:val="0"/>
          <w:divBdr>
            <w:top w:val="none" w:sz="0" w:space="0" w:color="auto"/>
            <w:left w:val="none" w:sz="0" w:space="0" w:color="auto"/>
            <w:bottom w:val="none" w:sz="0" w:space="0" w:color="auto"/>
            <w:right w:val="none" w:sz="0" w:space="0" w:color="auto"/>
          </w:divBdr>
        </w:div>
        <w:div w:id="1487017434">
          <w:marLeft w:val="0"/>
          <w:marRight w:val="0"/>
          <w:marTop w:val="0"/>
          <w:marBottom w:val="0"/>
          <w:divBdr>
            <w:top w:val="none" w:sz="0" w:space="0" w:color="auto"/>
            <w:left w:val="none" w:sz="0" w:space="0" w:color="auto"/>
            <w:bottom w:val="none" w:sz="0" w:space="0" w:color="auto"/>
            <w:right w:val="none" w:sz="0" w:space="0" w:color="auto"/>
          </w:divBdr>
          <w:divsChild>
            <w:div w:id="79062045">
              <w:marLeft w:val="0"/>
              <w:marRight w:val="0"/>
              <w:marTop w:val="0"/>
              <w:marBottom w:val="0"/>
              <w:divBdr>
                <w:top w:val="none" w:sz="0" w:space="0" w:color="auto"/>
                <w:left w:val="none" w:sz="0" w:space="0" w:color="auto"/>
                <w:bottom w:val="none" w:sz="0" w:space="0" w:color="auto"/>
                <w:right w:val="none" w:sz="0" w:space="0" w:color="auto"/>
              </w:divBdr>
            </w:div>
          </w:divsChild>
        </w:div>
        <w:div w:id="1199395830">
          <w:marLeft w:val="0"/>
          <w:marRight w:val="0"/>
          <w:marTop w:val="0"/>
          <w:marBottom w:val="0"/>
          <w:divBdr>
            <w:top w:val="none" w:sz="0" w:space="0" w:color="auto"/>
            <w:left w:val="none" w:sz="0" w:space="0" w:color="auto"/>
            <w:bottom w:val="none" w:sz="0" w:space="0" w:color="auto"/>
            <w:right w:val="none" w:sz="0" w:space="0" w:color="auto"/>
          </w:divBdr>
        </w:div>
        <w:div w:id="893732104">
          <w:marLeft w:val="0"/>
          <w:marRight w:val="0"/>
          <w:marTop w:val="0"/>
          <w:marBottom w:val="0"/>
          <w:divBdr>
            <w:top w:val="none" w:sz="0" w:space="0" w:color="auto"/>
            <w:left w:val="none" w:sz="0" w:space="0" w:color="auto"/>
            <w:bottom w:val="none" w:sz="0" w:space="0" w:color="auto"/>
            <w:right w:val="none" w:sz="0" w:space="0" w:color="auto"/>
          </w:divBdr>
          <w:divsChild>
            <w:div w:id="483818679">
              <w:marLeft w:val="0"/>
              <w:marRight w:val="0"/>
              <w:marTop w:val="0"/>
              <w:marBottom w:val="0"/>
              <w:divBdr>
                <w:top w:val="none" w:sz="0" w:space="0" w:color="auto"/>
                <w:left w:val="none" w:sz="0" w:space="0" w:color="auto"/>
                <w:bottom w:val="none" w:sz="0" w:space="0" w:color="auto"/>
                <w:right w:val="none" w:sz="0" w:space="0" w:color="auto"/>
              </w:divBdr>
            </w:div>
          </w:divsChild>
        </w:div>
        <w:div w:id="1680350250">
          <w:marLeft w:val="0"/>
          <w:marRight w:val="0"/>
          <w:marTop w:val="0"/>
          <w:marBottom w:val="0"/>
          <w:divBdr>
            <w:top w:val="none" w:sz="0" w:space="0" w:color="auto"/>
            <w:left w:val="none" w:sz="0" w:space="0" w:color="auto"/>
            <w:bottom w:val="none" w:sz="0" w:space="0" w:color="auto"/>
            <w:right w:val="none" w:sz="0" w:space="0" w:color="auto"/>
          </w:divBdr>
        </w:div>
        <w:div w:id="628777203">
          <w:marLeft w:val="0"/>
          <w:marRight w:val="0"/>
          <w:marTop w:val="0"/>
          <w:marBottom w:val="0"/>
          <w:divBdr>
            <w:top w:val="none" w:sz="0" w:space="0" w:color="auto"/>
            <w:left w:val="none" w:sz="0" w:space="0" w:color="auto"/>
            <w:bottom w:val="none" w:sz="0" w:space="0" w:color="auto"/>
            <w:right w:val="none" w:sz="0" w:space="0" w:color="auto"/>
          </w:divBdr>
          <w:divsChild>
            <w:div w:id="366568880">
              <w:marLeft w:val="0"/>
              <w:marRight w:val="0"/>
              <w:marTop w:val="0"/>
              <w:marBottom w:val="0"/>
              <w:divBdr>
                <w:top w:val="none" w:sz="0" w:space="0" w:color="auto"/>
                <w:left w:val="none" w:sz="0" w:space="0" w:color="auto"/>
                <w:bottom w:val="none" w:sz="0" w:space="0" w:color="auto"/>
                <w:right w:val="none" w:sz="0" w:space="0" w:color="auto"/>
              </w:divBdr>
            </w:div>
          </w:divsChild>
        </w:div>
        <w:div w:id="1617449115">
          <w:marLeft w:val="0"/>
          <w:marRight w:val="0"/>
          <w:marTop w:val="300"/>
          <w:marBottom w:val="0"/>
          <w:divBdr>
            <w:top w:val="none" w:sz="0" w:space="0" w:color="auto"/>
            <w:left w:val="none" w:sz="0" w:space="0" w:color="auto"/>
            <w:bottom w:val="none" w:sz="0" w:space="0" w:color="auto"/>
            <w:right w:val="none" w:sz="0" w:space="0" w:color="auto"/>
          </w:divBdr>
          <w:divsChild>
            <w:div w:id="241565718">
              <w:marLeft w:val="0"/>
              <w:marRight w:val="0"/>
              <w:marTop w:val="0"/>
              <w:marBottom w:val="0"/>
              <w:divBdr>
                <w:top w:val="none" w:sz="0" w:space="0" w:color="auto"/>
                <w:left w:val="none" w:sz="0" w:space="0" w:color="auto"/>
                <w:bottom w:val="none" w:sz="0" w:space="0" w:color="auto"/>
                <w:right w:val="none" w:sz="0" w:space="0" w:color="auto"/>
              </w:divBdr>
              <w:divsChild>
                <w:div w:id="2122216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663731">
          <w:marLeft w:val="0"/>
          <w:marRight w:val="0"/>
          <w:marTop w:val="300"/>
          <w:marBottom w:val="0"/>
          <w:divBdr>
            <w:top w:val="none" w:sz="0" w:space="0" w:color="auto"/>
            <w:left w:val="none" w:sz="0" w:space="0" w:color="auto"/>
            <w:bottom w:val="none" w:sz="0" w:space="0" w:color="auto"/>
            <w:right w:val="none" w:sz="0" w:space="0" w:color="auto"/>
          </w:divBdr>
          <w:divsChild>
            <w:div w:id="303312956">
              <w:marLeft w:val="0"/>
              <w:marRight w:val="0"/>
              <w:marTop w:val="0"/>
              <w:marBottom w:val="0"/>
              <w:divBdr>
                <w:top w:val="none" w:sz="0" w:space="0" w:color="auto"/>
                <w:left w:val="none" w:sz="0" w:space="0" w:color="auto"/>
                <w:bottom w:val="none" w:sz="0" w:space="0" w:color="auto"/>
                <w:right w:val="none" w:sz="0" w:space="0" w:color="auto"/>
              </w:divBdr>
              <w:divsChild>
                <w:div w:id="1755005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56235">
          <w:marLeft w:val="0"/>
          <w:marRight w:val="0"/>
          <w:marTop w:val="300"/>
          <w:marBottom w:val="0"/>
          <w:divBdr>
            <w:top w:val="none" w:sz="0" w:space="0" w:color="auto"/>
            <w:left w:val="none" w:sz="0" w:space="0" w:color="auto"/>
            <w:bottom w:val="none" w:sz="0" w:space="0" w:color="auto"/>
            <w:right w:val="none" w:sz="0" w:space="0" w:color="auto"/>
          </w:divBdr>
          <w:divsChild>
            <w:div w:id="952245868">
              <w:marLeft w:val="0"/>
              <w:marRight w:val="0"/>
              <w:marTop w:val="0"/>
              <w:marBottom w:val="0"/>
              <w:divBdr>
                <w:top w:val="none" w:sz="0" w:space="0" w:color="auto"/>
                <w:left w:val="none" w:sz="0" w:space="0" w:color="auto"/>
                <w:bottom w:val="none" w:sz="0" w:space="0" w:color="auto"/>
                <w:right w:val="none" w:sz="0" w:space="0" w:color="auto"/>
              </w:divBdr>
              <w:divsChild>
                <w:div w:id="1869365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496166">
          <w:marLeft w:val="0"/>
          <w:marRight w:val="0"/>
          <w:marTop w:val="300"/>
          <w:marBottom w:val="0"/>
          <w:divBdr>
            <w:top w:val="none" w:sz="0" w:space="0" w:color="auto"/>
            <w:left w:val="none" w:sz="0" w:space="0" w:color="auto"/>
            <w:bottom w:val="none" w:sz="0" w:space="0" w:color="auto"/>
            <w:right w:val="none" w:sz="0" w:space="0" w:color="auto"/>
          </w:divBdr>
          <w:divsChild>
            <w:div w:id="874389039">
              <w:marLeft w:val="0"/>
              <w:marRight w:val="0"/>
              <w:marTop w:val="0"/>
              <w:marBottom w:val="0"/>
              <w:divBdr>
                <w:top w:val="none" w:sz="0" w:space="0" w:color="auto"/>
                <w:left w:val="none" w:sz="0" w:space="0" w:color="auto"/>
                <w:bottom w:val="none" w:sz="0" w:space="0" w:color="auto"/>
                <w:right w:val="none" w:sz="0" w:space="0" w:color="auto"/>
              </w:divBdr>
              <w:divsChild>
                <w:div w:id="35195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8102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568">
          <w:marLeft w:val="0"/>
          <w:marRight w:val="0"/>
          <w:marTop w:val="0"/>
          <w:marBottom w:val="0"/>
          <w:divBdr>
            <w:top w:val="none" w:sz="0" w:space="0" w:color="auto"/>
            <w:left w:val="none" w:sz="0" w:space="0" w:color="auto"/>
            <w:bottom w:val="none" w:sz="0" w:space="0" w:color="auto"/>
            <w:right w:val="none" w:sz="0" w:space="0" w:color="auto"/>
          </w:divBdr>
        </w:div>
        <w:div w:id="1415250120">
          <w:marLeft w:val="0"/>
          <w:marRight w:val="0"/>
          <w:marTop w:val="0"/>
          <w:marBottom w:val="0"/>
          <w:divBdr>
            <w:top w:val="none" w:sz="0" w:space="0" w:color="auto"/>
            <w:left w:val="none" w:sz="0" w:space="0" w:color="auto"/>
            <w:bottom w:val="none" w:sz="0" w:space="0" w:color="auto"/>
            <w:right w:val="none" w:sz="0" w:space="0" w:color="auto"/>
          </w:divBdr>
          <w:divsChild>
            <w:div w:id="1174228533">
              <w:marLeft w:val="0"/>
              <w:marRight w:val="0"/>
              <w:marTop w:val="0"/>
              <w:marBottom w:val="0"/>
              <w:divBdr>
                <w:top w:val="none" w:sz="0" w:space="0" w:color="auto"/>
                <w:left w:val="none" w:sz="0" w:space="0" w:color="auto"/>
                <w:bottom w:val="none" w:sz="0" w:space="0" w:color="auto"/>
                <w:right w:val="none" w:sz="0" w:space="0" w:color="auto"/>
              </w:divBdr>
            </w:div>
          </w:divsChild>
        </w:div>
        <w:div w:id="296838343">
          <w:marLeft w:val="0"/>
          <w:marRight w:val="0"/>
          <w:marTop w:val="0"/>
          <w:marBottom w:val="0"/>
          <w:divBdr>
            <w:top w:val="none" w:sz="0" w:space="0" w:color="auto"/>
            <w:left w:val="none" w:sz="0" w:space="0" w:color="auto"/>
            <w:bottom w:val="none" w:sz="0" w:space="0" w:color="auto"/>
            <w:right w:val="none" w:sz="0" w:space="0" w:color="auto"/>
          </w:divBdr>
        </w:div>
        <w:div w:id="234782684">
          <w:marLeft w:val="0"/>
          <w:marRight w:val="0"/>
          <w:marTop w:val="0"/>
          <w:marBottom w:val="0"/>
          <w:divBdr>
            <w:top w:val="none" w:sz="0" w:space="0" w:color="auto"/>
            <w:left w:val="none" w:sz="0" w:space="0" w:color="auto"/>
            <w:bottom w:val="none" w:sz="0" w:space="0" w:color="auto"/>
            <w:right w:val="none" w:sz="0" w:space="0" w:color="auto"/>
          </w:divBdr>
          <w:divsChild>
            <w:div w:id="1477528862">
              <w:marLeft w:val="0"/>
              <w:marRight w:val="0"/>
              <w:marTop w:val="0"/>
              <w:marBottom w:val="0"/>
              <w:divBdr>
                <w:top w:val="none" w:sz="0" w:space="0" w:color="auto"/>
                <w:left w:val="none" w:sz="0" w:space="0" w:color="auto"/>
                <w:bottom w:val="none" w:sz="0" w:space="0" w:color="auto"/>
                <w:right w:val="none" w:sz="0" w:space="0" w:color="auto"/>
              </w:divBdr>
            </w:div>
          </w:divsChild>
        </w:div>
        <w:div w:id="1331526006">
          <w:marLeft w:val="0"/>
          <w:marRight w:val="0"/>
          <w:marTop w:val="0"/>
          <w:marBottom w:val="0"/>
          <w:divBdr>
            <w:top w:val="none" w:sz="0" w:space="0" w:color="auto"/>
            <w:left w:val="none" w:sz="0" w:space="0" w:color="auto"/>
            <w:bottom w:val="none" w:sz="0" w:space="0" w:color="auto"/>
            <w:right w:val="none" w:sz="0" w:space="0" w:color="auto"/>
          </w:divBdr>
        </w:div>
        <w:div w:id="509150356">
          <w:marLeft w:val="0"/>
          <w:marRight w:val="0"/>
          <w:marTop w:val="0"/>
          <w:marBottom w:val="0"/>
          <w:divBdr>
            <w:top w:val="none" w:sz="0" w:space="0" w:color="auto"/>
            <w:left w:val="none" w:sz="0" w:space="0" w:color="auto"/>
            <w:bottom w:val="none" w:sz="0" w:space="0" w:color="auto"/>
            <w:right w:val="none" w:sz="0" w:space="0" w:color="auto"/>
          </w:divBdr>
          <w:divsChild>
            <w:div w:id="1513105028">
              <w:marLeft w:val="0"/>
              <w:marRight w:val="0"/>
              <w:marTop w:val="0"/>
              <w:marBottom w:val="0"/>
              <w:divBdr>
                <w:top w:val="none" w:sz="0" w:space="0" w:color="auto"/>
                <w:left w:val="none" w:sz="0" w:space="0" w:color="auto"/>
                <w:bottom w:val="none" w:sz="0" w:space="0" w:color="auto"/>
                <w:right w:val="none" w:sz="0" w:space="0" w:color="auto"/>
              </w:divBdr>
            </w:div>
          </w:divsChild>
        </w:div>
        <w:div w:id="735972479">
          <w:marLeft w:val="0"/>
          <w:marRight w:val="0"/>
          <w:marTop w:val="0"/>
          <w:marBottom w:val="0"/>
          <w:divBdr>
            <w:top w:val="none" w:sz="0" w:space="0" w:color="auto"/>
            <w:left w:val="none" w:sz="0" w:space="0" w:color="auto"/>
            <w:bottom w:val="none" w:sz="0" w:space="0" w:color="auto"/>
            <w:right w:val="none" w:sz="0" w:space="0" w:color="auto"/>
          </w:divBdr>
        </w:div>
        <w:div w:id="536162644">
          <w:marLeft w:val="0"/>
          <w:marRight w:val="0"/>
          <w:marTop w:val="0"/>
          <w:marBottom w:val="0"/>
          <w:divBdr>
            <w:top w:val="none" w:sz="0" w:space="0" w:color="auto"/>
            <w:left w:val="none" w:sz="0" w:space="0" w:color="auto"/>
            <w:bottom w:val="none" w:sz="0" w:space="0" w:color="auto"/>
            <w:right w:val="none" w:sz="0" w:space="0" w:color="auto"/>
          </w:divBdr>
          <w:divsChild>
            <w:div w:id="1786778029">
              <w:marLeft w:val="0"/>
              <w:marRight w:val="0"/>
              <w:marTop w:val="0"/>
              <w:marBottom w:val="0"/>
              <w:divBdr>
                <w:top w:val="none" w:sz="0" w:space="0" w:color="auto"/>
                <w:left w:val="none" w:sz="0" w:space="0" w:color="auto"/>
                <w:bottom w:val="none" w:sz="0" w:space="0" w:color="auto"/>
                <w:right w:val="none" w:sz="0" w:space="0" w:color="auto"/>
              </w:divBdr>
            </w:div>
          </w:divsChild>
        </w:div>
        <w:div w:id="154030947">
          <w:marLeft w:val="0"/>
          <w:marRight w:val="0"/>
          <w:marTop w:val="0"/>
          <w:marBottom w:val="0"/>
          <w:divBdr>
            <w:top w:val="none" w:sz="0" w:space="0" w:color="auto"/>
            <w:left w:val="none" w:sz="0" w:space="0" w:color="auto"/>
            <w:bottom w:val="none" w:sz="0" w:space="0" w:color="auto"/>
            <w:right w:val="none" w:sz="0" w:space="0" w:color="auto"/>
          </w:divBdr>
        </w:div>
        <w:div w:id="2140103186">
          <w:marLeft w:val="0"/>
          <w:marRight w:val="0"/>
          <w:marTop w:val="0"/>
          <w:marBottom w:val="0"/>
          <w:divBdr>
            <w:top w:val="none" w:sz="0" w:space="0" w:color="auto"/>
            <w:left w:val="none" w:sz="0" w:space="0" w:color="auto"/>
            <w:bottom w:val="none" w:sz="0" w:space="0" w:color="auto"/>
            <w:right w:val="none" w:sz="0" w:space="0" w:color="auto"/>
          </w:divBdr>
          <w:divsChild>
            <w:div w:id="435449030">
              <w:marLeft w:val="0"/>
              <w:marRight w:val="0"/>
              <w:marTop w:val="0"/>
              <w:marBottom w:val="0"/>
              <w:divBdr>
                <w:top w:val="none" w:sz="0" w:space="0" w:color="auto"/>
                <w:left w:val="none" w:sz="0" w:space="0" w:color="auto"/>
                <w:bottom w:val="none" w:sz="0" w:space="0" w:color="auto"/>
                <w:right w:val="none" w:sz="0" w:space="0" w:color="auto"/>
              </w:divBdr>
            </w:div>
          </w:divsChild>
        </w:div>
        <w:div w:id="1916619775">
          <w:marLeft w:val="0"/>
          <w:marRight w:val="0"/>
          <w:marTop w:val="0"/>
          <w:marBottom w:val="0"/>
          <w:divBdr>
            <w:top w:val="none" w:sz="0" w:space="0" w:color="auto"/>
            <w:left w:val="none" w:sz="0" w:space="0" w:color="auto"/>
            <w:bottom w:val="none" w:sz="0" w:space="0" w:color="auto"/>
            <w:right w:val="none" w:sz="0" w:space="0" w:color="auto"/>
          </w:divBdr>
        </w:div>
        <w:div w:id="697703321">
          <w:marLeft w:val="0"/>
          <w:marRight w:val="0"/>
          <w:marTop w:val="0"/>
          <w:marBottom w:val="0"/>
          <w:divBdr>
            <w:top w:val="none" w:sz="0" w:space="0" w:color="auto"/>
            <w:left w:val="none" w:sz="0" w:space="0" w:color="auto"/>
            <w:bottom w:val="none" w:sz="0" w:space="0" w:color="auto"/>
            <w:right w:val="none" w:sz="0" w:space="0" w:color="auto"/>
          </w:divBdr>
          <w:divsChild>
            <w:div w:id="591819401">
              <w:marLeft w:val="0"/>
              <w:marRight w:val="0"/>
              <w:marTop w:val="0"/>
              <w:marBottom w:val="0"/>
              <w:divBdr>
                <w:top w:val="none" w:sz="0" w:space="0" w:color="auto"/>
                <w:left w:val="none" w:sz="0" w:space="0" w:color="auto"/>
                <w:bottom w:val="none" w:sz="0" w:space="0" w:color="auto"/>
                <w:right w:val="none" w:sz="0" w:space="0" w:color="auto"/>
              </w:divBdr>
            </w:div>
          </w:divsChild>
        </w:div>
        <w:div w:id="1242716623">
          <w:marLeft w:val="0"/>
          <w:marRight w:val="0"/>
          <w:marTop w:val="0"/>
          <w:marBottom w:val="0"/>
          <w:divBdr>
            <w:top w:val="none" w:sz="0" w:space="0" w:color="auto"/>
            <w:left w:val="none" w:sz="0" w:space="0" w:color="auto"/>
            <w:bottom w:val="none" w:sz="0" w:space="0" w:color="auto"/>
            <w:right w:val="none" w:sz="0" w:space="0" w:color="auto"/>
          </w:divBdr>
        </w:div>
        <w:div w:id="2063088837">
          <w:marLeft w:val="0"/>
          <w:marRight w:val="0"/>
          <w:marTop w:val="0"/>
          <w:marBottom w:val="0"/>
          <w:divBdr>
            <w:top w:val="none" w:sz="0" w:space="0" w:color="auto"/>
            <w:left w:val="none" w:sz="0" w:space="0" w:color="auto"/>
            <w:bottom w:val="none" w:sz="0" w:space="0" w:color="auto"/>
            <w:right w:val="none" w:sz="0" w:space="0" w:color="auto"/>
          </w:divBdr>
          <w:divsChild>
            <w:div w:id="2124152938">
              <w:marLeft w:val="0"/>
              <w:marRight w:val="0"/>
              <w:marTop w:val="0"/>
              <w:marBottom w:val="0"/>
              <w:divBdr>
                <w:top w:val="none" w:sz="0" w:space="0" w:color="auto"/>
                <w:left w:val="none" w:sz="0" w:space="0" w:color="auto"/>
                <w:bottom w:val="none" w:sz="0" w:space="0" w:color="auto"/>
                <w:right w:val="none" w:sz="0" w:space="0" w:color="auto"/>
              </w:divBdr>
            </w:div>
          </w:divsChild>
        </w:div>
        <w:div w:id="1628588430">
          <w:marLeft w:val="0"/>
          <w:marRight w:val="0"/>
          <w:marTop w:val="300"/>
          <w:marBottom w:val="0"/>
          <w:divBdr>
            <w:top w:val="none" w:sz="0" w:space="0" w:color="auto"/>
            <w:left w:val="none" w:sz="0" w:space="0" w:color="auto"/>
            <w:bottom w:val="none" w:sz="0" w:space="0" w:color="auto"/>
            <w:right w:val="none" w:sz="0" w:space="0" w:color="auto"/>
          </w:divBdr>
          <w:divsChild>
            <w:div w:id="1847787846">
              <w:marLeft w:val="0"/>
              <w:marRight w:val="0"/>
              <w:marTop w:val="0"/>
              <w:marBottom w:val="0"/>
              <w:divBdr>
                <w:top w:val="none" w:sz="0" w:space="0" w:color="auto"/>
                <w:left w:val="none" w:sz="0" w:space="0" w:color="auto"/>
                <w:bottom w:val="none" w:sz="0" w:space="0" w:color="auto"/>
                <w:right w:val="none" w:sz="0" w:space="0" w:color="auto"/>
              </w:divBdr>
              <w:divsChild>
                <w:div w:id="1503668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77836">
          <w:marLeft w:val="0"/>
          <w:marRight w:val="0"/>
          <w:marTop w:val="300"/>
          <w:marBottom w:val="0"/>
          <w:divBdr>
            <w:top w:val="none" w:sz="0" w:space="0" w:color="auto"/>
            <w:left w:val="none" w:sz="0" w:space="0" w:color="auto"/>
            <w:bottom w:val="none" w:sz="0" w:space="0" w:color="auto"/>
            <w:right w:val="none" w:sz="0" w:space="0" w:color="auto"/>
          </w:divBdr>
          <w:divsChild>
            <w:div w:id="2008240332">
              <w:marLeft w:val="0"/>
              <w:marRight w:val="0"/>
              <w:marTop w:val="0"/>
              <w:marBottom w:val="0"/>
              <w:divBdr>
                <w:top w:val="none" w:sz="0" w:space="0" w:color="auto"/>
                <w:left w:val="none" w:sz="0" w:space="0" w:color="auto"/>
                <w:bottom w:val="none" w:sz="0" w:space="0" w:color="auto"/>
                <w:right w:val="none" w:sz="0" w:space="0" w:color="auto"/>
              </w:divBdr>
              <w:divsChild>
                <w:div w:id="1484854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117558">
          <w:marLeft w:val="0"/>
          <w:marRight w:val="0"/>
          <w:marTop w:val="300"/>
          <w:marBottom w:val="0"/>
          <w:divBdr>
            <w:top w:val="none" w:sz="0" w:space="0" w:color="auto"/>
            <w:left w:val="none" w:sz="0" w:space="0" w:color="auto"/>
            <w:bottom w:val="none" w:sz="0" w:space="0" w:color="auto"/>
            <w:right w:val="none" w:sz="0" w:space="0" w:color="auto"/>
          </w:divBdr>
          <w:divsChild>
            <w:div w:id="15082404">
              <w:marLeft w:val="0"/>
              <w:marRight w:val="0"/>
              <w:marTop w:val="0"/>
              <w:marBottom w:val="0"/>
              <w:divBdr>
                <w:top w:val="none" w:sz="0" w:space="0" w:color="auto"/>
                <w:left w:val="none" w:sz="0" w:space="0" w:color="auto"/>
                <w:bottom w:val="none" w:sz="0" w:space="0" w:color="auto"/>
                <w:right w:val="none" w:sz="0" w:space="0" w:color="auto"/>
              </w:divBdr>
              <w:divsChild>
                <w:div w:id="37423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650755">
          <w:marLeft w:val="0"/>
          <w:marRight w:val="0"/>
          <w:marTop w:val="300"/>
          <w:marBottom w:val="0"/>
          <w:divBdr>
            <w:top w:val="none" w:sz="0" w:space="0" w:color="auto"/>
            <w:left w:val="none" w:sz="0" w:space="0" w:color="auto"/>
            <w:bottom w:val="none" w:sz="0" w:space="0" w:color="auto"/>
            <w:right w:val="none" w:sz="0" w:space="0" w:color="auto"/>
          </w:divBdr>
          <w:divsChild>
            <w:div w:id="904727306">
              <w:marLeft w:val="0"/>
              <w:marRight w:val="0"/>
              <w:marTop w:val="0"/>
              <w:marBottom w:val="0"/>
              <w:divBdr>
                <w:top w:val="none" w:sz="0" w:space="0" w:color="auto"/>
                <w:left w:val="none" w:sz="0" w:space="0" w:color="auto"/>
                <w:bottom w:val="none" w:sz="0" w:space="0" w:color="auto"/>
                <w:right w:val="none" w:sz="0" w:space="0" w:color="auto"/>
              </w:divBdr>
              <w:divsChild>
                <w:div w:id="174459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339561">
      <w:bodyDiv w:val="1"/>
      <w:marLeft w:val="0"/>
      <w:marRight w:val="0"/>
      <w:marTop w:val="0"/>
      <w:marBottom w:val="0"/>
      <w:divBdr>
        <w:top w:val="none" w:sz="0" w:space="0" w:color="auto"/>
        <w:left w:val="none" w:sz="0" w:space="0" w:color="auto"/>
        <w:bottom w:val="none" w:sz="0" w:space="0" w:color="auto"/>
        <w:right w:val="none" w:sz="0" w:space="0" w:color="auto"/>
      </w:divBdr>
      <w:divsChild>
        <w:div w:id="1514302775">
          <w:marLeft w:val="0"/>
          <w:marRight w:val="0"/>
          <w:marTop w:val="0"/>
          <w:marBottom w:val="0"/>
          <w:divBdr>
            <w:top w:val="none" w:sz="0" w:space="0" w:color="auto"/>
            <w:left w:val="none" w:sz="0" w:space="0" w:color="auto"/>
            <w:bottom w:val="none" w:sz="0" w:space="0" w:color="auto"/>
            <w:right w:val="none" w:sz="0" w:space="0" w:color="auto"/>
          </w:divBdr>
        </w:div>
        <w:div w:id="1123962307">
          <w:marLeft w:val="0"/>
          <w:marRight w:val="0"/>
          <w:marTop w:val="0"/>
          <w:marBottom w:val="0"/>
          <w:divBdr>
            <w:top w:val="none" w:sz="0" w:space="0" w:color="auto"/>
            <w:left w:val="none" w:sz="0" w:space="0" w:color="auto"/>
            <w:bottom w:val="none" w:sz="0" w:space="0" w:color="auto"/>
            <w:right w:val="none" w:sz="0" w:space="0" w:color="auto"/>
          </w:divBdr>
          <w:divsChild>
            <w:div w:id="2029912870">
              <w:marLeft w:val="0"/>
              <w:marRight w:val="0"/>
              <w:marTop w:val="0"/>
              <w:marBottom w:val="0"/>
              <w:divBdr>
                <w:top w:val="none" w:sz="0" w:space="0" w:color="auto"/>
                <w:left w:val="none" w:sz="0" w:space="0" w:color="auto"/>
                <w:bottom w:val="none" w:sz="0" w:space="0" w:color="auto"/>
                <w:right w:val="none" w:sz="0" w:space="0" w:color="auto"/>
              </w:divBdr>
            </w:div>
          </w:divsChild>
        </w:div>
        <w:div w:id="1349256957">
          <w:marLeft w:val="0"/>
          <w:marRight w:val="0"/>
          <w:marTop w:val="0"/>
          <w:marBottom w:val="0"/>
          <w:divBdr>
            <w:top w:val="none" w:sz="0" w:space="0" w:color="auto"/>
            <w:left w:val="none" w:sz="0" w:space="0" w:color="auto"/>
            <w:bottom w:val="none" w:sz="0" w:space="0" w:color="auto"/>
            <w:right w:val="none" w:sz="0" w:space="0" w:color="auto"/>
          </w:divBdr>
        </w:div>
        <w:div w:id="230652677">
          <w:marLeft w:val="0"/>
          <w:marRight w:val="0"/>
          <w:marTop w:val="0"/>
          <w:marBottom w:val="0"/>
          <w:divBdr>
            <w:top w:val="none" w:sz="0" w:space="0" w:color="auto"/>
            <w:left w:val="none" w:sz="0" w:space="0" w:color="auto"/>
            <w:bottom w:val="none" w:sz="0" w:space="0" w:color="auto"/>
            <w:right w:val="none" w:sz="0" w:space="0" w:color="auto"/>
          </w:divBdr>
          <w:divsChild>
            <w:div w:id="325284996">
              <w:marLeft w:val="0"/>
              <w:marRight w:val="0"/>
              <w:marTop w:val="0"/>
              <w:marBottom w:val="0"/>
              <w:divBdr>
                <w:top w:val="none" w:sz="0" w:space="0" w:color="auto"/>
                <w:left w:val="none" w:sz="0" w:space="0" w:color="auto"/>
                <w:bottom w:val="none" w:sz="0" w:space="0" w:color="auto"/>
                <w:right w:val="none" w:sz="0" w:space="0" w:color="auto"/>
              </w:divBdr>
            </w:div>
          </w:divsChild>
        </w:div>
        <w:div w:id="538012657">
          <w:marLeft w:val="0"/>
          <w:marRight w:val="0"/>
          <w:marTop w:val="0"/>
          <w:marBottom w:val="0"/>
          <w:divBdr>
            <w:top w:val="none" w:sz="0" w:space="0" w:color="auto"/>
            <w:left w:val="none" w:sz="0" w:space="0" w:color="auto"/>
            <w:bottom w:val="none" w:sz="0" w:space="0" w:color="auto"/>
            <w:right w:val="none" w:sz="0" w:space="0" w:color="auto"/>
          </w:divBdr>
        </w:div>
        <w:div w:id="803233391">
          <w:marLeft w:val="0"/>
          <w:marRight w:val="0"/>
          <w:marTop w:val="0"/>
          <w:marBottom w:val="0"/>
          <w:divBdr>
            <w:top w:val="none" w:sz="0" w:space="0" w:color="auto"/>
            <w:left w:val="none" w:sz="0" w:space="0" w:color="auto"/>
            <w:bottom w:val="none" w:sz="0" w:space="0" w:color="auto"/>
            <w:right w:val="none" w:sz="0" w:space="0" w:color="auto"/>
          </w:divBdr>
          <w:divsChild>
            <w:div w:id="560212272">
              <w:marLeft w:val="0"/>
              <w:marRight w:val="0"/>
              <w:marTop w:val="0"/>
              <w:marBottom w:val="0"/>
              <w:divBdr>
                <w:top w:val="none" w:sz="0" w:space="0" w:color="auto"/>
                <w:left w:val="none" w:sz="0" w:space="0" w:color="auto"/>
                <w:bottom w:val="none" w:sz="0" w:space="0" w:color="auto"/>
                <w:right w:val="none" w:sz="0" w:space="0" w:color="auto"/>
              </w:divBdr>
            </w:div>
          </w:divsChild>
        </w:div>
        <w:div w:id="1782264319">
          <w:marLeft w:val="0"/>
          <w:marRight w:val="0"/>
          <w:marTop w:val="0"/>
          <w:marBottom w:val="0"/>
          <w:divBdr>
            <w:top w:val="none" w:sz="0" w:space="0" w:color="auto"/>
            <w:left w:val="none" w:sz="0" w:space="0" w:color="auto"/>
            <w:bottom w:val="none" w:sz="0" w:space="0" w:color="auto"/>
            <w:right w:val="none" w:sz="0" w:space="0" w:color="auto"/>
          </w:divBdr>
        </w:div>
        <w:div w:id="13700589">
          <w:marLeft w:val="0"/>
          <w:marRight w:val="0"/>
          <w:marTop w:val="0"/>
          <w:marBottom w:val="0"/>
          <w:divBdr>
            <w:top w:val="none" w:sz="0" w:space="0" w:color="auto"/>
            <w:left w:val="none" w:sz="0" w:space="0" w:color="auto"/>
            <w:bottom w:val="none" w:sz="0" w:space="0" w:color="auto"/>
            <w:right w:val="none" w:sz="0" w:space="0" w:color="auto"/>
          </w:divBdr>
          <w:divsChild>
            <w:div w:id="256527742">
              <w:marLeft w:val="0"/>
              <w:marRight w:val="0"/>
              <w:marTop w:val="0"/>
              <w:marBottom w:val="0"/>
              <w:divBdr>
                <w:top w:val="none" w:sz="0" w:space="0" w:color="auto"/>
                <w:left w:val="none" w:sz="0" w:space="0" w:color="auto"/>
                <w:bottom w:val="none" w:sz="0" w:space="0" w:color="auto"/>
                <w:right w:val="none" w:sz="0" w:space="0" w:color="auto"/>
              </w:divBdr>
            </w:div>
          </w:divsChild>
        </w:div>
        <w:div w:id="1192261243">
          <w:marLeft w:val="0"/>
          <w:marRight w:val="0"/>
          <w:marTop w:val="0"/>
          <w:marBottom w:val="0"/>
          <w:divBdr>
            <w:top w:val="none" w:sz="0" w:space="0" w:color="auto"/>
            <w:left w:val="none" w:sz="0" w:space="0" w:color="auto"/>
            <w:bottom w:val="none" w:sz="0" w:space="0" w:color="auto"/>
            <w:right w:val="none" w:sz="0" w:space="0" w:color="auto"/>
          </w:divBdr>
        </w:div>
        <w:div w:id="1651859429">
          <w:marLeft w:val="0"/>
          <w:marRight w:val="0"/>
          <w:marTop w:val="0"/>
          <w:marBottom w:val="0"/>
          <w:divBdr>
            <w:top w:val="none" w:sz="0" w:space="0" w:color="auto"/>
            <w:left w:val="none" w:sz="0" w:space="0" w:color="auto"/>
            <w:bottom w:val="none" w:sz="0" w:space="0" w:color="auto"/>
            <w:right w:val="none" w:sz="0" w:space="0" w:color="auto"/>
          </w:divBdr>
          <w:divsChild>
            <w:div w:id="1977753044">
              <w:marLeft w:val="0"/>
              <w:marRight w:val="0"/>
              <w:marTop w:val="0"/>
              <w:marBottom w:val="0"/>
              <w:divBdr>
                <w:top w:val="none" w:sz="0" w:space="0" w:color="auto"/>
                <w:left w:val="none" w:sz="0" w:space="0" w:color="auto"/>
                <w:bottom w:val="none" w:sz="0" w:space="0" w:color="auto"/>
                <w:right w:val="none" w:sz="0" w:space="0" w:color="auto"/>
              </w:divBdr>
            </w:div>
          </w:divsChild>
        </w:div>
        <w:div w:id="9720258">
          <w:marLeft w:val="0"/>
          <w:marRight w:val="0"/>
          <w:marTop w:val="0"/>
          <w:marBottom w:val="0"/>
          <w:divBdr>
            <w:top w:val="none" w:sz="0" w:space="0" w:color="auto"/>
            <w:left w:val="none" w:sz="0" w:space="0" w:color="auto"/>
            <w:bottom w:val="none" w:sz="0" w:space="0" w:color="auto"/>
            <w:right w:val="none" w:sz="0" w:space="0" w:color="auto"/>
          </w:divBdr>
        </w:div>
        <w:div w:id="627398467">
          <w:marLeft w:val="0"/>
          <w:marRight w:val="0"/>
          <w:marTop w:val="0"/>
          <w:marBottom w:val="0"/>
          <w:divBdr>
            <w:top w:val="none" w:sz="0" w:space="0" w:color="auto"/>
            <w:left w:val="none" w:sz="0" w:space="0" w:color="auto"/>
            <w:bottom w:val="none" w:sz="0" w:space="0" w:color="auto"/>
            <w:right w:val="none" w:sz="0" w:space="0" w:color="auto"/>
          </w:divBdr>
          <w:divsChild>
            <w:div w:id="440734208">
              <w:marLeft w:val="0"/>
              <w:marRight w:val="0"/>
              <w:marTop w:val="0"/>
              <w:marBottom w:val="0"/>
              <w:divBdr>
                <w:top w:val="none" w:sz="0" w:space="0" w:color="auto"/>
                <w:left w:val="none" w:sz="0" w:space="0" w:color="auto"/>
                <w:bottom w:val="none" w:sz="0" w:space="0" w:color="auto"/>
                <w:right w:val="none" w:sz="0" w:space="0" w:color="auto"/>
              </w:divBdr>
            </w:div>
          </w:divsChild>
        </w:div>
        <w:div w:id="1419591955">
          <w:marLeft w:val="0"/>
          <w:marRight w:val="0"/>
          <w:marTop w:val="0"/>
          <w:marBottom w:val="0"/>
          <w:divBdr>
            <w:top w:val="none" w:sz="0" w:space="0" w:color="auto"/>
            <w:left w:val="none" w:sz="0" w:space="0" w:color="auto"/>
            <w:bottom w:val="none" w:sz="0" w:space="0" w:color="auto"/>
            <w:right w:val="none" w:sz="0" w:space="0" w:color="auto"/>
          </w:divBdr>
        </w:div>
        <w:div w:id="88233229">
          <w:marLeft w:val="0"/>
          <w:marRight w:val="0"/>
          <w:marTop w:val="0"/>
          <w:marBottom w:val="0"/>
          <w:divBdr>
            <w:top w:val="none" w:sz="0" w:space="0" w:color="auto"/>
            <w:left w:val="none" w:sz="0" w:space="0" w:color="auto"/>
            <w:bottom w:val="none" w:sz="0" w:space="0" w:color="auto"/>
            <w:right w:val="none" w:sz="0" w:space="0" w:color="auto"/>
          </w:divBdr>
          <w:divsChild>
            <w:div w:id="474835942">
              <w:marLeft w:val="0"/>
              <w:marRight w:val="0"/>
              <w:marTop w:val="0"/>
              <w:marBottom w:val="0"/>
              <w:divBdr>
                <w:top w:val="none" w:sz="0" w:space="0" w:color="auto"/>
                <w:left w:val="none" w:sz="0" w:space="0" w:color="auto"/>
                <w:bottom w:val="none" w:sz="0" w:space="0" w:color="auto"/>
                <w:right w:val="none" w:sz="0" w:space="0" w:color="auto"/>
              </w:divBdr>
            </w:div>
          </w:divsChild>
        </w:div>
        <w:div w:id="820972195">
          <w:marLeft w:val="0"/>
          <w:marRight w:val="0"/>
          <w:marTop w:val="300"/>
          <w:marBottom w:val="0"/>
          <w:divBdr>
            <w:top w:val="none" w:sz="0" w:space="0" w:color="auto"/>
            <w:left w:val="none" w:sz="0" w:space="0" w:color="auto"/>
            <w:bottom w:val="none" w:sz="0" w:space="0" w:color="auto"/>
            <w:right w:val="none" w:sz="0" w:space="0" w:color="auto"/>
          </w:divBdr>
          <w:divsChild>
            <w:div w:id="1123352624">
              <w:marLeft w:val="0"/>
              <w:marRight w:val="0"/>
              <w:marTop w:val="0"/>
              <w:marBottom w:val="0"/>
              <w:divBdr>
                <w:top w:val="none" w:sz="0" w:space="0" w:color="auto"/>
                <w:left w:val="none" w:sz="0" w:space="0" w:color="auto"/>
                <w:bottom w:val="none" w:sz="0" w:space="0" w:color="auto"/>
                <w:right w:val="none" w:sz="0" w:space="0" w:color="auto"/>
              </w:divBdr>
              <w:divsChild>
                <w:div w:id="171646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79886">
          <w:marLeft w:val="0"/>
          <w:marRight w:val="0"/>
          <w:marTop w:val="300"/>
          <w:marBottom w:val="0"/>
          <w:divBdr>
            <w:top w:val="none" w:sz="0" w:space="0" w:color="auto"/>
            <w:left w:val="none" w:sz="0" w:space="0" w:color="auto"/>
            <w:bottom w:val="none" w:sz="0" w:space="0" w:color="auto"/>
            <w:right w:val="none" w:sz="0" w:space="0" w:color="auto"/>
          </w:divBdr>
          <w:divsChild>
            <w:div w:id="963274092">
              <w:marLeft w:val="0"/>
              <w:marRight w:val="0"/>
              <w:marTop w:val="0"/>
              <w:marBottom w:val="0"/>
              <w:divBdr>
                <w:top w:val="none" w:sz="0" w:space="0" w:color="auto"/>
                <w:left w:val="none" w:sz="0" w:space="0" w:color="auto"/>
                <w:bottom w:val="none" w:sz="0" w:space="0" w:color="auto"/>
                <w:right w:val="none" w:sz="0" w:space="0" w:color="auto"/>
              </w:divBdr>
              <w:divsChild>
                <w:div w:id="5836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09235">
          <w:marLeft w:val="0"/>
          <w:marRight w:val="0"/>
          <w:marTop w:val="300"/>
          <w:marBottom w:val="0"/>
          <w:divBdr>
            <w:top w:val="none" w:sz="0" w:space="0" w:color="auto"/>
            <w:left w:val="none" w:sz="0" w:space="0" w:color="auto"/>
            <w:bottom w:val="none" w:sz="0" w:space="0" w:color="auto"/>
            <w:right w:val="none" w:sz="0" w:space="0" w:color="auto"/>
          </w:divBdr>
          <w:divsChild>
            <w:div w:id="1821263537">
              <w:marLeft w:val="0"/>
              <w:marRight w:val="0"/>
              <w:marTop w:val="0"/>
              <w:marBottom w:val="0"/>
              <w:divBdr>
                <w:top w:val="none" w:sz="0" w:space="0" w:color="auto"/>
                <w:left w:val="none" w:sz="0" w:space="0" w:color="auto"/>
                <w:bottom w:val="none" w:sz="0" w:space="0" w:color="auto"/>
                <w:right w:val="none" w:sz="0" w:space="0" w:color="auto"/>
              </w:divBdr>
              <w:divsChild>
                <w:div w:id="155191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464400">
      <w:bodyDiv w:val="1"/>
      <w:marLeft w:val="0"/>
      <w:marRight w:val="0"/>
      <w:marTop w:val="0"/>
      <w:marBottom w:val="0"/>
      <w:divBdr>
        <w:top w:val="none" w:sz="0" w:space="0" w:color="auto"/>
        <w:left w:val="none" w:sz="0" w:space="0" w:color="auto"/>
        <w:bottom w:val="none" w:sz="0" w:space="0" w:color="auto"/>
        <w:right w:val="none" w:sz="0" w:space="0" w:color="auto"/>
      </w:divBdr>
      <w:divsChild>
        <w:div w:id="2081630229">
          <w:marLeft w:val="0"/>
          <w:marRight w:val="0"/>
          <w:marTop w:val="0"/>
          <w:marBottom w:val="0"/>
          <w:divBdr>
            <w:top w:val="none" w:sz="0" w:space="0" w:color="auto"/>
            <w:left w:val="none" w:sz="0" w:space="0" w:color="auto"/>
            <w:bottom w:val="none" w:sz="0" w:space="0" w:color="auto"/>
            <w:right w:val="none" w:sz="0" w:space="0" w:color="auto"/>
          </w:divBdr>
        </w:div>
        <w:div w:id="363822146">
          <w:marLeft w:val="0"/>
          <w:marRight w:val="0"/>
          <w:marTop w:val="0"/>
          <w:marBottom w:val="0"/>
          <w:divBdr>
            <w:top w:val="none" w:sz="0" w:space="0" w:color="auto"/>
            <w:left w:val="none" w:sz="0" w:space="0" w:color="auto"/>
            <w:bottom w:val="none" w:sz="0" w:space="0" w:color="auto"/>
            <w:right w:val="none" w:sz="0" w:space="0" w:color="auto"/>
          </w:divBdr>
          <w:divsChild>
            <w:div w:id="1272667713">
              <w:marLeft w:val="0"/>
              <w:marRight w:val="0"/>
              <w:marTop w:val="0"/>
              <w:marBottom w:val="0"/>
              <w:divBdr>
                <w:top w:val="none" w:sz="0" w:space="0" w:color="auto"/>
                <w:left w:val="none" w:sz="0" w:space="0" w:color="auto"/>
                <w:bottom w:val="none" w:sz="0" w:space="0" w:color="auto"/>
                <w:right w:val="none" w:sz="0" w:space="0" w:color="auto"/>
              </w:divBdr>
            </w:div>
          </w:divsChild>
        </w:div>
        <w:div w:id="361395386">
          <w:marLeft w:val="0"/>
          <w:marRight w:val="0"/>
          <w:marTop w:val="0"/>
          <w:marBottom w:val="0"/>
          <w:divBdr>
            <w:top w:val="none" w:sz="0" w:space="0" w:color="auto"/>
            <w:left w:val="none" w:sz="0" w:space="0" w:color="auto"/>
            <w:bottom w:val="none" w:sz="0" w:space="0" w:color="auto"/>
            <w:right w:val="none" w:sz="0" w:space="0" w:color="auto"/>
          </w:divBdr>
        </w:div>
        <w:div w:id="1060712653">
          <w:marLeft w:val="0"/>
          <w:marRight w:val="0"/>
          <w:marTop w:val="0"/>
          <w:marBottom w:val="0"/>
          <w:divBdr>
            <w:top w:val="none" w:sz="0" w:space="0" w:color="auto"/>
            <w:left w:val="none" w:sz="0" w:space="0" w:color="auto"/>
            <w:bottom w:val="none" w:sz="0" w:space="0" w:color="auto"/>
            <w:right w:val="none" w:sz="0" w:space="0" w:color="auto"/>
          </w:divBdr>
          <w:divsChild>
            <w:div w:id="826092398">
              <w:marLeft w:val="0"/>
              <w:marRight w:val="0"/>
              <w:marTop w:val="0"/>
              <w:marBottom w:val="0"/>
              <w:divBdr>
                <w:top w:val="none" w:sz="0" w:space="0" w:color="auto"/>
                <w:left w:val="none" w:sz="0" w:space="0" w:color="auto"/>
                <w:bottom w:val="none" w:sz="0" w:space="0" w:color="auto"/>
                <w:right w:val="none" w:sz="0" w:space="0" w:color="auto"/>
              </w:divBdr>
            </w:div>
          </w:divsChild>
        </w:div>
        <w:div w:id="836384982">
          <w:marLeft w:val="0"/>
          <w:marRight w:val="0"/>
          <w:marTop w:val="0"/>
          <w:marBottom w:val="0"/>
          <w:divBdr>
            <w:top w:val="none" w:sz="0" w:space="0" w:color="auto"/>
            <w:left w:val="none" w:sz="0" w:space="0" w:color="auto"/>
            <w:bottom w:val="none" w:sz="0" w:space="0" w:color="auto"/>
            <w:right w:val="none" w:sz="0" w:space="0" w:color="auto"/>
          </w:divBdr>
        </w:div>
        <w:div w:id="1585994568">
          <w:marLeft w:val="0"/>
          <w:marRight w:val="0"/>
          <w:marTop w:val="0"/>
          <w:marBottom w:val="0"/>
          <w:divBdr>
            <w:top w:val="none" w:sz="0" w:space="0" w:color="auto"/>
            <w:left w:val="none" w:sz="0" w:space="0" w:color="auto"/>
            <w:bottom w:val="none" w:sz="0" w:space="0" w:color="auto"/>
            <w:right w:val="none" w:sz="0" w:space="0" w:color="auto"/>
          </w:divBdr>
          <w:divsChild>
            <w:div w:id="2034454342">
              <w:marLeft w:val="0"/>
              <w:marRight w:val="0"/>
              <w:marTop w:val="0"/>
              <w:marBottom w:val="0"/>
              <w:divBdr>
                <w:top w:val="none" w:sz="0" w:space="0" w:color="auto"/>
                <w:left w:val="none" w:sz="0" w:space="0" w:color="auto"/>
                <w:bottom w:val="none" w:sz="0" w:space="0" w:color="auto"/>
                <w:right w:val="none" w:sz="0" w:space="0" w:color="auto"/>
              </w:divBdr>
            </w:div>
          </w:divsChild>
        </w:div>
        <w:div w:id="2031374616">
          <w:marLeft w:val="0"/>
          <w:marRight w:val="0"/>
          <w:marTop w:val="0"/>
          <w:marBottom w:val="0"/>
          <w:divBdr>
            <w:top w:val="none" w:sz="0" w:space="0" w:color="auto"/>
            <w:left w:val="none" w:sz="0" w:space="0" w:color="auto"/>
            <w:bottom w:val="none" w:sz="0" w:space="0" w:color="auto"/>
            <w:right w:val="none" w:sz="0" w:space="0" w:color="auto"/>
          </w:divBdr>
        </w:div>
        <w:div w:id="346031183">
          <w:marLeft w:val="0"/>
          <w:marRight w:val="0"/>
          <w:marTop w:val="0"/>
          <w:marBottom w:val="0"/>
          <w:divBdr>
            <w:top w:val="none" w:sz="0" w:space="0" w:color="auto"/>
            <w:left w:val="none" w:sz="0" w:space="0" w:color="auto"/>
            <w:bottom w:val="none" w:sz="0" w:space="0" w:color="auto"/>
            <w:right w:val="none" w:sz="0" w:space="0" w:color="auto"/>
          </w:divBdr>
          <w:divsChild>
            <w:div w:id="445083096">
              <w:marLeft w:val="0"/>
              <w:marRight w:val="0"/>
              <w:marTop w:val="0"/>
              <w:marBottom w:val="0"/>
              <w:divBdr>
                <w:top w:val="none" w:sz="0" w:space="0" w:color="auto"/>
                <w:left w:val="none" w:sz="0" w:space="0" w:color="auto"/>
                <w:bottom w:val="none" w:sz="0" w:space="0" w:color="auto"/>
                <w:right w:val="none" w:sz="0" w:space="0" w:color="auto"/>
              </w:divBdr>
            </w:div>
          </w:divsChild>
        </w:div>
        <w:div w:id="1135025514">
          <w:marLeft w:val="0"/>
          <w:marRight w:val="0"/>
          <w:marTop w:val="0"/>
          <w:marBottom w:val="0"/>
          <w:divBdr>
            <w:top w:val="none" w:sz="0" w:space="0" w:color="auto"/>
            <w:left w:val="none" w:sz="0" w:space="0" w:color="auto"/>
            <w:bottom w:val="none" w:sz="0" w:space="0" w:color="auto"/>
            <w:right w:val="none" w:sz="0" w:space="0" w:color="auto"/>
          </w:divBdr>
        </w:div>
        <w:div w:id="2045519439">
          <w:marLeft w:val="0"/>
          <w:marRight w:val="0"/>
          <w:marTop w:val="0"/>
          <w:marBottom w:val="0"/>
          <w:divBdr>
            <w:top w:val="none" w:sz="0" w:space="0" w:color="auto"/>
            <w:left w:val="none" w:sz="0" w:space="0" w:color="auto"/>
            <w:bottom w:val="none" w:sz="0" w:space="0" w:color="auto"/>
            <w:right w:val="none" w:sz="0" w:space="0" w:color="auto"/>
          </w:divBdr>
          <w:divsChild>
            <w:div w:id="142237586">
              <w:marLeft w:val="0"/>
              <w:marRight w:val="0"/>
              <w:marTop w:val="0"/>
              <w:marBottom w:val="0"/>
              <w:divBdr>
                <w:top w:val="none" w:sz="0" w:space="0" w:color="auto"/>
                <w:left w:val="none" w:sz="0" w:space="0" w:color="auto"/>
                <w:bottom w:val="none" w:sz="0" w:space="0" w:color="auto"/>
                <w:right w:val="none" w:sz="0" w:space="0" w:color="auto"/>
              </w:divBdr>
            </w:div>
          </w:divsChild>
        </w:div>
        <w:div w:id="1028722825">
          <w:marLeft w:val="0"/>
          <w:marRight w:val="0"/>
          <w:marTop w:val="0"/>
          <w:marBottom w:val="0"/>
          <w:divBdr>
            <w:top w:val="none" w:sz="0" w:space="0" w:color="auto"/>
            <w:left w:val="none" w:sz="0" w:space="0" w:color="auto"/>
            <w:bottom w:val="none" w:sz="0" w:space="0" w:color="auto"/>
            <w:right w:val="none" w:sz="0" w:space="0" w:color="auto"/>
          </w:divBdr>
        </w:div>
        <w:div w:id="1588811064">
          <w:marLeft w:val="0"/>
          <w:marRight w:val="0"/>
          <w:marTop w:val="0"/>
          <w:marBottom w:val="0"/>
          <w:divBdr>
            <w:top w:val="none" w:sz="0" w:space="0" w:color="auto"/>
            <w:left w:val="none" w:sz="0" w:space="0" w:color="auto"/>
            <w:bottom w:val="none" w:sz="0" w:space="0" w:color="auto"/>
            <w:right w:val="none" w:sz="0" w:space="0" w:color="auto"/>
          </w:divBdr>
          <w:divsChild>
            <w:div w:id="1965380963">
              <w:marLeft w:val="0"/>
              <w:marRight w:val="0"/>
              <w:marTop w:val="0"/>
              <w:marBottom w:val="0"/>
              <w:divBdr>
                <w:top w:val="none" w:sz="0" w:space="0" w:color="auto"/>
                <w:left w:val="none" w:sz="0" w:space="0" w:color="auto"/>
                <w:bottom w:val="none" w:sz="0" w:space="0" w:color="auto"/>
                <w:right w:val="none" w:sz="0" w:space="0" w:color="auto"/>
              </w:divBdr>
            </w:div>
          </w:divsChild>
        </w:div>
        <w:div w:id="1536965343">
          <w:marLeft w:val="0"/>
          <w:marRight w:val="0"/>
          <w:marTop w:val="0"/>
          <w:marBottom w:val="0"/>
          <w:divBdr>
            <w:top w:val="none" w:sz="0" w:space="0" w:color="auto"/>
            <w:left w:val="none" w:sz="0" w:space="0" w:color="auto"/>
            <w:bottom w:val="none" w:sz="0" w:space="0" w:color="auto"/>
            <w:right w:val="none" w:sz="0" w:space="0" w:color="auto"/>
          </w:divBdr>
        </w:div>
        <w:div w:id="1242448580">
          <w:marLeft w:val="0"/>
          <w:marRight w:val="0"/>
          <w:marTop w:val="0"/>
          <w:marBottom w:val="0"/>
          <w:divBdr>
            <w:top w:val="none" w:sz="0" w:space="0" w:color="auto"/>
            <w:left w:val="none" w:sz="0" w:space="0" w:color="auto"/>
            <w:bottom w:val="none" w:sz="0" w:space="0" w:color="auto"/>
            <w:right w:val="none" w:sz="0" w:space="0" w:color="auto"/>
          </w:divBdr>
          <w:divsChild>
            <w:div w:id="430010161">
              <w:marLeft w:val="0"/>
              <w:marRight w:val="0"/>
              <w:marTop w:val="0"/>
              <w:marBottom w:val="0"/>
              <w:divBdr>
                <w:top w:val="none" w:sz="0" w:space="0" w:color="auto"/>
                <w:left w:val="none" w:sz="0" w:space="0" w:color="auto"/>
                <w:bottom w:val="none" w:sz="0" w:space="0" w:color="auto"/>
                <w:right w:val="none" w:sz="0" w:space="0" w:color="auto"/>
              </w:divBdr>
            </w:div>
          </w:divsChild>
        </w:div>
        <w:div w:id="316349089">
          <w:marLeft w:val="0"/>
          <w:marRight w:val="0"/>
          <w:marTop w:val="300"/>
          <w:marBottom w:val="0"/>
          <w:divBdr>
            <w:top w:val="none" w:sz="0" w:space="0" w:color="auto"/>
            <w:left w:val="none" w:sz="0" w:space="0" w:color="auto"/>
            <w:bottom w:val="none" w:sz="0" w:space="0" w:color="auto"/>
            <w:right w:val="none" w:sz="0" w:space="0" w:color="auto"/>
          </w:divBdr>
          <w:divsChild>
            <w:div w:id="229466813">
              <w:marLeft w:val="0"/>
              <w:marRight w:val="0"/>
              <w:marTop w:val="0"/>
              <w:marBottom w:val="0"/>
              <w:divBdr>
                <w:top w:val="none" w:sz="0" w:space="0" w:color="auto"/>
                <w:left w:val="none" w:sz="0" w:space="0" w:color="auto"/>
                <w:bottom w:val="none" w:sz="0" w:space="0" w:color="auto"/>
                <w:right w:val="none" w:sz="0" w:space="0" w:color="auto"/>
              </w:divBdr>
              <w:divsChild>
                <w:div w:id="2068986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1497">
          <w:marLeft w:val="0"/>
          <w:marRight w:val="0"/>
          <w:marTop w:val="300"/>
          <w:marBottom w:val="0"/>
          <w:divBdr>
            <w:top w:val="none" w:sz="0" w:space="0" w:color="auto"/>
            <w:left w:val="none" w:sz="0" w:space="0" w:color="auto"/>
            <w:bottom w:val="none" w:sz="0" w:space="0" w:color="auto"/>
            <w:right w:val="none" w:sz="0" w:space="0" w:color="auto"/>
          </w:divBdr>
          <w:divsChild>
            <w:div w:id="2061787607">
              <w:marLeft w:val="0"/>
              <w:marRight w:val="0"/>
              <w:marTop w:val="0"/>
              <w:marBottom w:val="0"/>
              <w:divBdr>
                <w:top w:val="none" w:sz="0" w:space="0" w:color="auto"/>
                <w:left w:val="none" w:sz="0" w:space="0" w:color="auto"/>
                <w:bottom w:val="none" w:sz="0" w:space="0" w:color="auto"/>
                <w:right w:val="none" w:sz="0" w:space="0" w:color="auto"/>
              </w:divBdr>
              <w:divsChild>
                <w:div w:id="74962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167">
          <w:marLeft w:val="0"/>
          <w:marRight w:val="0"/>
          <w:marTop w:val="300"/>
          <w:marBottom w:val="0"/>
          <w:divBdr>
            <w:top w:val="none" w:sz="0" w:space="0" w:color="auto"/>
            <w:left w:val="none" w:sz="0" w:space="0" w:color="auto"/>
            <w:bottom w:val="none" w:sz="0" w:space="0" w:color="auto"/>
            <w:right w:val="none" w:sz="0" w:space="0" w:color="auto"/>
          </w:divBdr>
          <w:divsChild>
            <w:div w:id="394857835">
              <w:marLeft w:val="0"/>
              <w:marRight w:val="0"/>
              <w:marTop w:val="0"/>
              <w:marBottom w:val="0"/>
              <w:divBdr>
                <w:top w:val="none" w:sz="0" w:space="0" w:color="auto"/>
                <w:left w:val="none" w:sz="0" w:space="0" w:color="auto"/>
                <w:bottom w:val="none" w:sz="0" w:space="0" w:color="auto"/>
                <w:right w:val="none" w:sz="0" w:space="0" w:color="auto"/>
              </w:divBdr>
              <w:divsChild>
                <w:div w:id="1236861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488706">
          <w:marLeft w:val="0"/>
          <w:marRight w:val="0"/>
          <w:marTop w:val="300"/>
          <w:marBottom w:val="0"/>
          <w:divBdr>
            <w:top w:val="none" w:sz="0" w:space="0" w:color="auto"/>
            <w:left w:val="none" w:sz="0" w:space="0" w:color="auto"/>
            <w:bottom w:val="none" w:sz="0" w:space="0" w:color="auto"/>
            <w:right w:val="none" w:sz="0" w:space="0" w:color="auto"/>
          </w:divBdr>
          <w:divsChild>
            <w:div w:id="306205426">
              <w:marLeft w:val="0"/>
              <w:marRight w:val="0"/>
              <w:marTop w:val="0"/>
              <w:marBottom w:val="0"/>
              <w:divBdr>
                <w:top w:val="none" w:sz="0" w:space="0" w:color="auto"/>
                <w:left w:val="none" w:sz="0" w:space="0" w:color="auto"/>
                <w:bottom w:val="none" w:sz="0" w:space="0" w:color="auto"/>
                <w:right w:val="none" w:sz="0" w:space="0" w:color="auto"/>
              </w:divBdr>
              <w:divsChild>
                <w:div w:id="1119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5883117">
      <w:bodyDiv w:val="1"/>
      <w:marLeft w:val="0"/>
      <w:marRight w:val="0"/>
      <w:marTop w:val="0"/>
      <w:marBottom w:val="0"/>
      <w:divBdr>
        <w:top w:val="none" w:sz="0" w:space="0" w:color="auto"/>
        <w:left w:val="none" w:sz="0" w:space="0" w:color="auto"/>
        <w:bottom w:val="none" w:sz="0" w:space="0" w:color="auto"/>
        <w:right w:val="none" w:sz="0" w:space="0" w:color="auto"/>
      </w:divBdr>
      <w:divsChild>
        <w:div w:id="61954744">
          <w:marLeft w:val="0"/>
          <w:marRight w:val="0"/>
          <w:marTop w:val="0"/>
          <w:marBottom w:val="0"/>
          <w:divBdr>
            <w:top w:val="none" w:sz="0" w:space="0" w:color="auto"/>
            <w:left w:val="none" w:sz="0" w:space="0" w:color="auto"/>
            <w:bottom w:val="none" w:sz="0" w:space="0" w:color="auto"/>
            <w:right w:val="none" w:sz="0" w:space="0" w:color="auto"/>
          </w:divBdr>
        </w:div>
        <w:div w:id="1158686616">
          <w:marLeft w:val="0"/>
          <w:marRight w:val="0"/>
          <w:marTop w:val="0"/>
          <w:marBottom w:val="0"/>
          <w:divBdr>
            <w:top w:val="none" w:sz="0" w:space="0" w:color="auto"/>
            <w:left w:val="none" w:sz="0" w:space="0" w:color="auto"/>
            <w:bottom w:val="none" w:sz="0" w:space="0" w:color="auto"/>
            <w:right w:val="none" w:sz="0" w:space="0" w:color="auto"/>
          </w:divBdr>
          <w:divsChild>
            <w:div w:id="1852522839">
              <w:marLeft w:val="0"/>
              <w:marRight w:val="0"/>
              <w:marTop w:val="0"/>
              <w:marBottom w:val="0"/>
              <w:divBdr>
                <w:top w:val="none" w:sz="0" w:space="0" w:color="auto"/>
                <w:left w:val="none" w:sz="0" w:space="0" w:color="auto"/>
                <w:bottom w:val="none" w:sz="0" w:space="0" w:color="auto"/>
                <w:right w:val="none" w:sz="0" w:space="0" w:color="auto"/>
              </w:divBdr>
            </w:div>
          </w:divsChild>
        </w:div>
        <w:div w:id="2091612158">
          <w:marLeft w:val="0"/>
          <w:marRight w:val="0"/>
          <w:marTop w:val="0"/>
          <w:marBottom w:val="0"/>
          <w:divBdr>
            <w:top w:val="none" w:sz="0" w:space="0" w:color="auto"/>
            <w:left w:val="none" w:sz="0" w:space="0" w:color="auto"/>
            <w:bottom w:val="none" w:sz="0" w:space="0" w:color="auto"/>
            <w:right w:val="none" w:sz="0" w:space="0" w:color="auto"/>
          </w:divBdr>
        </w:div>
        <w:div w:id="1481919342">
          <w:marLeft w:val="0"/>
          <w:marRight w:val="0"/>
          <w:marTop w:val="0"/>
          <w:marBottom w:val="0"/>
          <w:divBdr>
            <w:top w:val="none" w:sz="0" w:space="0" w:color="auto"/>
            <w:left w:val="none" w:sz="0" w:space="0" w:color="auto"/>
            <w:bottom w:val="none" w:sz="0" w:space="0" w:color="auto"/>
            <w:right w:val="none" w:sz="0" w:space="0" w:color="auto"/>
          </w:divBdr>
          <w:divsChild>
            <w:div w:id="2132701694">
              <w:marLeft w:val="0"/>
              <w:marRight w:val="0"/>
              <w:marTop w:val="0"/>
              <w:marBottom w:val="0"/>
              <w:divBdr>
                <w:top w:val="none" w:sz="0" w:space="0" w:color="auto"/>
                <w:left w:val="none" w:sz="0" w:space="0" w:color="auto"/>
                <w:bottom w:val="none" w:sz="0" w:space="0" w:color="auto"/>
                <w:right w:val="none" w:sz="0" w:space="0" w:color="auto"/>
              </w:divBdr>
            </w:div>
          </w:divsChild>
        </w:div>
        <w:div w:id="1771195007">
          <w:marLeft w:val="0"/>
          <w:marRight w:val="0"/>
          <w:marTop w:val="0"/>
          <w:marBottom w:val="0"/>
          <w:divBdr>
            <w:top w:val="none" w:sz="0" w:space="0" w:color="auto"/>
            <w:left w:val="none" w:sz="0" w:space="0" w:color="auto"/>
            <w:bottom w:val="none" w:sz="0" w:space="0" w:color="auto"/>
            <w:right w:val="none" w:sz="0" w:space="0" w:color="auto"/>
          </w:divBdr>
        </w:div>
        <w:div w:id="1699430380">
          <w:marLeft w:val="0"/>
          <w:marRight w:val="0"/>
          <w:marTop w:val="0"/>
          <w:marBottom w:val="0"/>
          <w:divBdr>
            <w:top w:val="none" w:sz="0" w:space="0" w:color="auto"/>
            <w:left w:val="none" w:sz="0" w:space="0" w:color="auto"/>
            <w:bottom w:val="none" w:sz="0" w:space="0" w:color="auto"/>
            <w:right w:val="none" w:sz="0" w:space="0" w:color="auto"/>
          </w:divBdr>
          <w:divsChild>
            <w:div w:id="290669165">
              <w:marLeft w:val="0"/>
              <w:marRight w:val="0"/>
              <w:marTop w:val="0"/>
              <w:marBottom w:val="0"/>
              <w:divBdr>
                <w:top w:val="none" w:sz="0" w:space="0" w:color="auto"/>
                <w:left w:val="none" w:sz="0" w:space="0" w:color="auto"/>
                <w:bottom w:val="none" w:sz="0" w:space="0" w:color="auto"/>
                <w:right w:val="none" w:sz="0" w:space="0" w:color="auto"/>
              </w:divBdr>
            </w:div>
          </w:divsChild>
        </w:div>
        <w:div w:id="1295214241">
          <w:marLeft w:val="0"/>
          <w:marRight w:val="0"/>
          <w:marTop w:val="0"/>
          <w:marBottom w:val="0"/>
          <w:divBdr>
            <w:top w:val="none" w:sz="0" w:space="0" w:color="auto"/>
            <w:left w:val="none" w:sz="0" w:space="0" w:color="auto"/>
            <w:bottom w:val="none" w:sz="0" w:space="0" w:color="auto"/>
            <w:right w:val="none" w:sz="0" w:space="0" w:color="auto"/>
          </w:divBdr>
        </w:div>
        <w:div w:id="1815755336">
          <w:marLeft w:val="0"/>
          <w:marRight w:val="0"/>
          <w:marTop w:val="0"/>
          <w:marBottom w:val="0"/>
          <w:divBdr>
            <w:top w:val="none" w:sz="0" w:space="0" w:color="auto"/>
            <w:left w:val="none" w:sz="0" w:space="0" w:color="auto"/>
            <w:bottom w:val="none" w:sz="0" w:space="0" w:color="auto"/>
            <w:right w:val="none" w:sz="0" w:space="0" w:color="auto"/>
          </w:divBdr>
          <w:divsChild>
            <w:div w:id="1415516157">
              <w:marLeft w:val="0"/>
              <w:marRight w:val="0"/>
              <w:marTop w:val="0"/>
              <w:marBottom w:val="0"/>
              <w:divBdr>
                <w:top w:val="none" w:sz="0" w:space="0" w:color="auto"/>
                <w:left w:val="none" w:sz="0" w:space="0" w:color="auto"/>
                <w:bottom w:val="none" w:sz="0" w:space="0" w:color="auto"/>
                <w:right w:val="none" w:sz="0" w:space="0" w:color="auto"/>
              </w:divBdr>
            </w:div>
          </w:divsChild>
        </w:div>
        <w:div w:id="1756050319">
          <w:marLeft w:val="0"/>
          <w:marRight w:val="0"/>
          <w:marTop w:val="0"/>
          <w:marBottom w:val="0"/>
          <w:divBdr>
            <w:top w:val="none" w:sz="0" w:space="0" w:color="auto"/>
            <w:left w:val="none" w:sz="0" w:space="0" w:color="auto"/>
            <w:bottom w:val="none" w:sz="0" w:space="0" w:color="auto"/>
            <w:right w:val="none" w:sz="0" w:space="0" w:color="auto"/>
          </w:divBdr>
        </w:div>
        <w:div w:id="791753151">
          <w:marLeft w:val="0"/>
          <w:marRight w:val="0"/>
          <w:marTop w:val="0"/>
          <w:marBottom w:val="0"/>
          <w:divBdr>
            <w:top w:val="none" w:sz="0" w:space="0" w:color="auto"/>
            <w:left w:val="none" w:sz="0" w:space="0" w:color="auto"/>
            <w:bottom w:val="none" w:sz="0" w:space="0" w:color="auto"/>
            <w:right w:val="none" w:sz="0" w:space="0" w:color="auto"/>
          </w:divBdr>
          <w:divsChild>
            <w:div w:id="4938202">
              <w:marLeft w:val="0"/>
              <w:marRight w:val="0"/>
              <w:marTop w:val="0"/>
              <w:marBottom w:val="0"/>
              <w:divBdr>
                <w:top w:val="none" w:sz="0" w:space="0" w:color="auto"/>
                <w:left w:val="none" w:sz="0" w:space="0" w:color="auto"/>
                <w:bottom w:val="none" w:sz="0" w:space="0" w:color="auto"/>
                <w:right w:val="none" w:sz="0" w:space="0" w:color="auto"/>
              </w:divBdr>
            </w:div>
          </w:divsChild>
        </w:div>
        <w:div w:id="293483627">
          <w:marLeft w:val="0"/>
          <w:marRight w:val="0"/>
          <w:marTop w:val="0"/>
          <w:marBottom w:val="0"/>
          <w:divBdr>
            <w:top w:val="none" w:sz="0" w:space="0" w:color="auto"/>
            <w:left w:val="none" w:sz="0" w:space="0" w:color="auto"/>
            <w:bottom w:val="none" w:sz="0" w:space="0" w:color="auto"/>
            <w:right w:val="none" w:sz="0" w:space="0" w:color="auto"/>
          </w:divBdr>
        </w:div>
        <w:div w:id="582682661">
          <w:marLeft w:val="0"/>
          <w:marRight w:val="0"/>
          <w:marTop w:val="0"/>
          <w:marBottom w:val="0"/>
          <w:divBdr>
            <w:top w:val="none" w:sz="0" w:space="0" w:color="auto"/>
            <w:left w:val="none" w:sz="0" w:space="0" w:color="auto"/>
            <w:bottom w:val="none" w:sz="0" w:space="0" w:color="auto"/>
            <w:right w:val="none" w:sz="0" w:space="0" w:color="auto"/>
          </w:divBdr>
          <w:divsChild>
            <w:div w:id="2070760394">
              <w:marLeft w:val="0"/>
              <w:marRight w:val="0"/>
              <w:marTop w:val="0"/>
              <w:marBottom w:val="0"/>
              <w:divBdr>
                <w:top w:val="none" w:sz="0" w:space="0" w:color="auto"/>
                <w:left w:val="none" w:sz="0" w:space="0" w:color="auto"/>
                <w:bottom w:val="none" w:sz="0" w:space="0" w:color="auto"/>
                <w:right w:val="none" w:sz="0" w:space="0" w:color="auto"/>
              </w:divBdr>
            </w:div>
          </w:divsChild>
        </w:div>
        <w:div w:id="102070223">
          <w:marLeft w:val="0"/>
          <w:marRight w:val="0"/>
          <w:marTop w:val="0"/>
          <w:marBottom w:val="0"/>
          <w:divBdr>
            <w:top w:val="none" w:sz="0" w:space="0" w:color="auto"/>
            <w:left w:val="none" w:sz="0" w:space="0" w:color="auto"/>
            <w:bottom w:val="none" w:sz="0" w:space="0" w:color="auto"/>
            <w:right w:val="none" w:sz="0" w:space="0" w:color="auto"/>
          </w:divBdr>
        </w:div>
        <w:div w:id="77099326">
          <w:marLeft w:val="0"/>
          <w:marRight w:val="0"/>
          <w:marTop w:val="0"/>
          <w:marBottom w:val="0"/>
          <w:divBdr>
            <w:top w:val="none" w:sz="0" w:space="0" w:color="auto"/>
            <w:left w:val="none" w:sz="0" w:space="0" w:color="auto"/>
            <w:bottom w:val="none" w:sz="0" w:space="0" w:color="auto"/>
            <w:right w:val="none" w:sz="0" w:space="0" w:color="auto"/>
          </w:divBdr>
          <w:divsChild>
            <w:div w:id="1865551936">
              <w:marLeft w:val="0"/>
              <w:marRight w:val="0"/>
              <w:marTop w:val="0"/>
              <w:marBottom w:val="0"/>
              <w:divBdr>
                <w:top w:val="none" w:sz="0" w:space="0" w:color="auto"/>
                <w:left w:val="none" w:sz="0" w:space="0" w:color="auto"/>
                <w:bottom w:val="none" w:sz="0" w:space="0" w:color="auto"/>
                <w:right w:val="none" w:sz="0" w:space="0" w:color="auto"/>
              </w:divBdr>
            </w:div>
          </w:divsChild>
        </w:div>
        <w:div w:id="270165086">
          <w:marLeft w:val="0"/>
          <w:marRight w:val="0"/>
          <w:marTop w:val="300"/>
          <w:marBottom w:val="0"/>
          <w:divBdr>
            <w:top w:val="none" w:sz="0" w:space="0" w:color="auto"/>
            <w:left w:val="none" w:sz="0" w:space="0" w:color="auto"/>
            <w:bottom w:val="none" w:sz="0" w:space="0" w:color="auto"/>
            <w:right w:val="none" w:sz="0" w:space="0" w:color="auto"/>
          </w:divBdr>
          <w:divsChild>
            <w:div w:id="678312587">
              <w:marLeft w:val="0"/>
              <w:marRight w:val="0"/>
              <w:marTop w:val="0"/>
              <w:marBottom w:val="0"/>
              <w:divBdr>
                <w:top w:val="none" w:sz="0" w:space="0" w:color="auto"/>
                <w:left w:val="none" w:sz="0" w:space="0" w:color="auto"/>
                <w:bottom w:val="none" w:sz="0" w:space="0" w:color="auto"/>
                <w:right w:val="none" w:sz="0" w:space="0" w:color="auto"/>
              </w:divBdr>
              <w:divsChild>
                <w:div w:id="2076664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1338">
          <w:marLeft w:val="0"/>
          <w:marRight w:val="0"/>
          <w:marTop w:val="300"/>
          <w:marBottom w:val="0"/>
          <w:divBdr>
            <w:top w:val="none" w:sz="0" w:space="0" w:color="auto"/>
            <w:left w:val="none" w:sz="0" w:space="0" w:color="auto"/>
            <w:bottom w:val="none" w:sz="0" w:space="0" w:color="auto"/>
            <w:right w:val="none" w:sz="0" w:space="0" w:color="auto"/>
          </w:divBdr>
          <w:divsChild>
            <w:div w:id="1771006961">
              <w:marLeft w:val="0"/>
              <w:marRight w:val="0"/>
              <w:marTop w:val="0"/>
              <w:marBottom w:val="0"/>
              <w:divBdr>
                <w:top w:val="none" w:sz="0" w:space="0" w:color="auto"/>
                <w:left w:val="none" w:sz="0" w:space="0" w:color="auto"/>
                <w:bottom w:val="none" w:sz="0" w:space="0" w:color="auto"/>
                <w:right w:val="none" w:sz="0" w:space="0" w:color="auto"/>
              </w:divBdr>
              <w:divsChild>
                <w:div w:id="19041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66823">
          <w:marLeft w:val="0"/>
          <w:marRight w:val="0"/>
          <w:marTop w:val="300"/>
          <w:marBottom w:val="0"/>
          <w:divBdr>
            <w:top w:val="none" w:sz="0" w:space="0" w:color="auto"/>
            <w:left w:val="none" w:sz="0" w:space="0" w:color="auto"/>
            <w:bottom w:val="none" w:sz="0" w:space="0" w:color="auto"/>
            <w:right w:val="none" w:sz="0" w:space="0" w:color="auto"/>
          </w:divBdr>
          <w:divsChild>
            <w:div w:id="1038748392">
              <w:marLeft w:val="0"/>
              <w:marRight w:val="0"/>
              <w:marTop w:val="0"/>
              <w:marBottom w:val="0"/>
              <w:divBdr>
                <w:top w:val="none" w:sz="0" w:space="0" w:color="auto"/>
                <w:left w:val="none" w:sz="0" w:space="0" w:color="auto"/>
                <w:bottom w:val="none" w:sz="0" w:space="0" w:color="auto"/>
                <w:right w:val="none" w:sz="0" w:space="0" w:color="auto"/>
              </w:divBdr>
              <w:divsChild>
                <w:div w:id="2120056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814662">
          <w:marLeft w:val="0"/>
          <w:marRight w:val="0"/>
          <w:marTop w:val="300"/>
          <w:marBottom w:val="0"/>
          <w:divBdr>
            <w:top w:val="none" w:sz="0" w:space="0" w:color="auto"/>
            <w:left w:val="none" w:sz="0" w:space="0" w:color="auto"/>
            <w:bottom w:val="none" w:sz="0" w:space="0" w:color="auto"/>
            <w:right w:val="none" w:sz="0" w:space="0" w:color="auto"/>
          </w:divBdr>
          <w:divsChild>
            <w:div w:id="171380588">
              <w:marLeft w:val="0"/>
              <w:marRight w:val="0"/>
              <w:marTop w:val="0"/>
              <w:marBottom w:val="0"/>
              <w:divBdr>
                <w:top w:val="none" w:sz="0" w:space="0" w:color="auto"/>
                <w:left w:val="none" w:sz="0" w:space="0" w:color="auto"/>
                <w:bottom w:val="none" w:sz="0" w:space="0" w:color="auto"/>
                <w:right w:val="none" w:sz="0" w:space="0" w:color="auto"/>
              </w:divBdr>
              <w:divsChild>
                <w:div w:id="170551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32756">
      <w:bodyDiv w:val="1"/>
      <w:marLeft w:val="0"/>
      <w:marRight w:val="0"/>
      <w:marTop w:val="0"/>
      <w:marBottom w:val="0"/>
      <w:divBdr>
        <w:top w:val="none" w:sz="0" w:space="0" w:color="auto"/>
        <w:left w:val="none" w:sz="0" w:space="0" w:color="auto"/>
        <w:bottom w:val="none" w:sz="0" w:space="0" w:color="auto"/>
        <w:right w:val="none" w:sz="0" w:space="0" w:color="auto"/>
      </w:divBdr>
      <w:divsChild>
        <w:div w:id="835731510">
          <w:marLeft w:val="0"/>
          <w:marRight w:val="0"/>
          <w:marTop w:val="0"/>
          <w:marBottom w:val="0"/>
          <w:divBdr>
            <w:top w:val="none" w:sz="0" w:space="0" w:color="auto"/>
            <w:left w:val="none" w:sz="0" w:space="0" w:color="auto"/>
            <w:bottom w:val="none" w:sz="0" w:space="0" w:color="auto"/>
            <w:right w:val="none" w:sz="0" w:space="0" w:color="auto"/>
          </w:divBdr>
        </w:div>
        <w:div w:id="106701941">
          <w:marLeft w:val="0"/>
          <w:marRight w:val="0"/>
          <w:marTop w:val="0"/>
          <w:marBottom w:val="0"/>
          <w:divBdr>
            <w:top w:val="none" w:sz="0" w:space="0" w:color="auto"/>
            <w:left w:val="none" w:sz="0" w:space="0" w:color="auto"/>
            <w:bottom w:val="none" w:sz="0" w:space="0" w:color="auto"/>
            <w:right w:val="none" w:sz="0" w:space="0" w:color="auto"/>
          </w:divBdr>
          <w:divsChild>
            <w:div w:id="1652559803">
              <w:marLeft w:val="0"/>
              <w:marRight w:val="0"/>
              <w:marTop w:val="0"/>
              <w:marBottom w:val="0"/>
              <w:divBdr>
                <w:top w:val="none" w:sz="0" w:space="0" w:color="auto"/>
                <w:left w:val="none" w:sz="0" w:space="0" w:color="auto"/>
                <w:bottom w:val="none" w:sz="0" w:space="0" w:color="auto"/>
                <w:right w:val="none" w:sz="0" w:space="0" w:color="auto"/>
              </w:divBdr>
            </w:div>
          </w:divsChild>
        </w:div>
        <w:div w:id="900098817">
          <w:marLeft w:val="0"/>
          <w:marRight w:val="0"/>
          <w:marTop w:val="0"/>
          <w:marBottom w:val="0"/>
          <w:divBdr>
            <w:top w:val="none" w:sz="0" w:space="0" w:color="auto"/>
            <w:left w:val="none" w:sz="0" w:space="0" w:color="auto"/>
            <w:bottom w:val="none" w:sz="0" w:space="0" w:color="auto"/>
            <w:right w:val="none" w:sz="0" w:space="0" w:color="auto"/>
          </w:divBdr>
        </w:div>
        <w:div w:id="1244142709">
          <w:marLeft w:val="0"/>
          <w:marRight w:val="0"/>
          <w:marTop w:val="0"/>
          <w:marBottom w:val="0"/>
          <w:divBdr>
            <w:top w:val="none" w:sz="0" w:space="0" w:color="auto"/>
            <w:left w:val="none" w:sz="0" w:space="0" w:color="auto"/>
            <w:bottom w:val="none" w:sz="0" w:space="0" w:color="auto"/>
            <w:right w:val="none" w:sz="0" w:space="0" w:color="auto"/>
          </w:divBdr>
          <w:divsChild>
            <w:div w:id="817187136">
              <w:marLeft w:val="0"/>
              <w:marRight w:val="0"/>
              <w:marTop w:val="0"/>
              <w:marBottom w:val="0"/>
              <w:divBdr>
                <w:top w:val="none" w:sz="0" w:space="0" w:color="auto"/>
                <w:left w:val="none" w:sz="0" w:space="0" w:color="auto"/>
                <w:bottom w:val="none" w:sz="0" w:space="0" w:color="auto"/>
                <w:right w:val="none" w:sz="0" w:space="0" w:color="auto"/>
              </w:divBdr>
            </w:div>
          </w:divsChild>
        </w:div>
        <w:div w:id="1257057058">
          <w:marLeft w:val="0"/>
          <w:marRight w:val="0"/>
          <w:marTop w:val="0"/>
          <w:marBottom w:val="0"/>
          <w:divBdr>
            <w:top w:val="none" w:sz="0" w:space="0" w:color="auto"/>
            <w:left w:val="none" w:sz="0" w:space="0" w:color="auto"/>
            <w:bottom w:val="none" w:sz="0" w:space="0" w:color="auto"/>
            <w:right w:val="none" w:sz="0" w:space="0" w:color="auto"/>
          </w:divBdr>
        </w:div>
        <w:div w:id="1253508098">
          <w:marLeft w:val="0"/>
          <w:marRight w:val="0"/>
          <w:marTop w:val="0"/>
          <w:marBottom w:val="0"/>
          <w:divBdr>
            <w:top w:val="none" w:sz="0" w:space="0" w:color="auto"/>
            <w:left w:val="none" w:sz="0" w:space="0" w:color="auto"/>
            <w:bottom w:val="none" w:sz="0" w:space="0" w:color="auto"/>
            <w:right w:val="none" w:sz="0" w:space="0" w:color="auto"/>
          </w:divBdr>
          <w:divsChild>
            <w:div w:id="1320303542">
              <w:marLeft w:val="0"/>
              <w:marRight w:val="0"/>
              <w:marTop w:val="0"/>
              <w:marBottom w:val="0"/>
              <w:divBdr>
                <w:top w:val="none" w:sz="0" w:space="0" w:color="auto"/>
                <w:left w:val="none" w:sz="0" w:space="0" w:color="auto"/>
                <w:bottom w:val="none" w:sz="0" w:space="0" w:color="auto"/>
                <w:right w:val="none" w:sz="0" w:space="0" w:color="auto"/>
              </w:divBdr>
            </w:div>
          </w:divsChild>
        </w:div>
        <w:div w:id="1080365769">
          <w:marLeft w:val="0"/>
          <w:marRight w:val="0"/>
          <w:marTop w:val="0"/>
          <w:marBottom w:val="0"/>
          <w:divBdr>
            <w:top w:val="none" w:sz="0" w:space="0" w:color="auto"/>
            <w:left w:val="none" w:sz="0" w:space="0" w:color="auto"/>
            <w:bottom w:val="none" w:sz="0" w:space="0" w:color="auto"/>
            <w:right w:val="none" w:sz="0" w:space="0" w:color="auto"/>
          </w:divBdr>
        </w:div>
        <w:div w:id="1233464197">
          <w:marLeft w:val="0"/>
          <w:marRight w:val="0"/>
          <w:marTop w:val="0"/>
          <w:marBottom w:val="0"/>
          <w:divBdr>
            <w:top w:val="none" w:sz="0" w:space="0" w:color="auto"/>
            <w:left w:val="none" w:sz="0" w:space="0" w:color="auto"/>
            <w:bottom w:val="none" w:sz="0" w:space="0" w:color="auto"/>
            <w:right w:val="none" w:sz="0" w:space="0" w:color="auto"/>
          </w:divBdr>
          <w:divsChild>
            <w:div w:id="1153791727">
              <w:marLeft w:val="0"/>
              <w:marRight w:val="0"/>
              <w:marTop w:val="0"/>
              <w:marBottom w:val="0"/>
              <w:divBdr>
                <w:top w:val="none" w:sz="0" w:space="0" w:color="auto"/>
                <w:left w:val="none" w:sz="0" w:space="0" w:color="auto"/>
                <w:bottom w:val="none" w:sz="0" w:space="0" w:color="auto"/>
                <w:right w:val="none" w:sz="0" w:space="0" w:color="auto"/>
              </w:divBdr>
            </w:div>
          </w:divsChild>
        </w:div>
        <w:div w:id="672342834">
          <w:marLeft w:val="0"/>
          <w:marRight w:val="0"/>
          <w:marTop w:val="0"/>
          <w:marBottom w:val="0"/>
          <w:divBdr>
            <w:top w:val="none" w:sz="0" w:space="0" w:color="auto"/>
            <w:left w:val="none" w:sz="0" w:space="0" w:color="auto"/>
            <w:bottom w:val="none" w:sz="0" w:space="0" w:color="auto"/>
            <w:right w:val="none" w:sz="0" w:space="0" w:color="auto"/>
          </w:divBdr>
        </w:div>
        <w:div w:id="812216208">
          <w:marLeft w:val="0"/>
          <w:marRight w:val="0"/>
          <w:marTop w:val="0"/>
          <w:marBottom w:val="0"/>
          <w:divBdr>
            <w:top w:val="none" w:sz="0" w:space="0" w:color="auto"/>
            <w:left w:val="none" w:sz="0" w:space="0" w:color="auto"/>
            <w:bottom w:val="none" w:sz="0" w:space="0" w:color="auto"/>
            <w:right w:val="none" w:sz="0" w:space="0" w:color="auto"/>
          </w:divBdr>
          <w:divsChild>
            <w:div w:id="973825706">
              <w:marLeft w:val="0"/>
              <w:marRight w:val="0"/>
              <w:marTop w:val="0"/>
              <w:marBottom w:val="0"/>
              <w:divBdr>
                <w:top w:val="none" w:sz="0" w:space="0" w:color="auto"/>
                <w:left w:val="none" w:sz="0" w:space="0" w:color="auto"/>
                <w:bottom w:val="none" w:sz="0" w:space="0" w:color="auto"/>
                <w:right w:val="none" w:sz="0" w:space="0" w:color="auto"/>
              </w:divBdr>
            </w:div>
          </w:divsChild>
        </w:div>
        <w:div w:id="365259277">
          <w:marLeft w:val="0"/>
          <w:marRight w:val="0"/>
          <w:marTop w:val="0"/>
          <w:marBottom w:val="0"/>
          <w:divBdr>
            <w:top w:val="none" w:sz="0" w:space="0" w:color="auto"/>
            <w:left w:val="none" w:sz="0" w:space="0" w:color="auto"/>
            <w:bottom w:val="none" w:sz="0" w:space="0" w:color="auto"/>
            <w:right w:val="none" w:sz="0" w:space="0" w:color="auto"/>
          </w:divBdr>
        </w:div>
        <w:div w:id="282733019">
          <w:marLeft w:val="0"/>
          <w:marRight w:val="0"/>
          <w:marTop w:val="0"/>
          <w:marBottom w:val="0"/>
          <w:divBdr>
            <w:top w:val="none" w:sz="0" w:space="0" w:color="auto"/>
            <w:left w:val="none" w:sz="0" w:space="0" w:color="auto"/>
            <w:bottom w:val="none" w:sz="0" w:space="0" w:color="auto"/>
            <w:right w:val="none" w:sz="0" w:space="0" w:color="auto"/>
          </w:divBdr>
          <w:divsChild>
            <w:div w:id="537471867">
              <w:marLeft w:val="0"/>
              <w:marRight w:val="0"/>
              <w:marTop w:val="0"/>
              <w:marBottom w:val="0"/>
              <w:divBdr>
                <w:top w:val="none" w:sz="0" w:space="0" w:color="auto"/>
                <w:left w:val="none" w:sz="0" w:space="0" w:color="auto"/>
                <w:bottom w:val="none" w:sz="0" w:space="0" w:color="auto"/>
                <w:right w:val="none" w:sz="0" w:space="0" w:color="auto"/>
              </w:divBdr>
            </w:div>
          </w:divsChild>
        </w:div>
        <w:div w:id="945043881">
          <w:marLeft w:val="0"/>
          <w:marRight w:val="0"/>
          <w:marTop w:val="0"/>
          <w:marBottom w:val="0"/>
          <w:divBdr>
            <w:top w:val="none" w:sz="0" w:space="0" w:color="auto"/>
            <w:left w:val="none" w:sz="0" w:space="0" w:color="auto"/>
            <w:bottom w:val="none" w:sz="0" w:space="0" w:color="auto"/>
            <w:right w:val="none" w:sz="0" w:space="0" w:color="auto"/>
          </w:divBdr>
        </w:div>
        <w:div w:id="2037121254">
          <w:marLeft w:val="0"/>
          <w:marRight w:val="0"/>
          <w:marTop w:val="0"/>
          <w:marBottom w:val="0"/>
          <w:divBdr>
            <w:top w:val="none" w:sz="0" w:space="0" w:color="auto"/>
            <w:left w:val="none" w:sz="0" w:space="0" w:color="auto"/>
            <w:bottom w:val="none" w:sz="0" w:space="0" w:color="auto"/>
            <w:right w:val="none" w:sz="0" w:space="0" w:color="auto"/>
          </w:divBdr>
          <w:divsChild>
            <w:div w:id="411776731">
              <w:marLeft w:val="0"/>
              <w:marRight w:val="0"/>
              <w:marTop w:val="0"/>
              <w:marBottom w:val="0"/>
              <w:divBdr>
                <w:top w:val="none" w:sz="0" w:space="0" w:color="auto"/>
                <w:left w:val="none" w:sz="0" w:space="0" w:color="auto"/>
                <w:bottom w:val="none" w:sz="0" w:space="0" w:color="auto"/>
                <w:right w:val="none" w:sz="0" w:space="0" w:color="auto"/>
              </w:divBdr>
            </w:div>
          </w:divsChild>
        </w:div>
        <w:div w:id="1438215505">
          <w:marLeft w:val="0"/>
          <w:marRight w:val="0"/>
          <w:marTop w:val="300"/>
          <w:marBottom w:val="0"/>
          <w:divBdr>
            <w:top w:val="none" w:sz="0" w:space="0" w:color="auto"/>
            <w:left w:val="none" w:sz="0" w:space="0" w:color="auto"/>
            <w:bottom w:val="none" w:sz="0" w:space="0" w:color="auto"/>
            <w:right w:val="none" w:sz="0" w:space="0" w:color="auto"/>
          </w:divBdr>
          <w:divsChild>
            <w:div w:id="242884215">
              <w:marLeft w:val="0"/>
              <w:marRight w:val="0"/>
              <w:marTop w:val="0"/>
              <w:marBottom w:val="0"/>
              <w:divBdr>
                <w:top w:val="none" w:sz="0" w:space="0" w:color="auto"/>
                <w:left w:val="none" w:sz="0" w:space="0" w:color="auto"/>
                <w:bottom w:val="none" w:sz="0" w:space="0" w:color="auto"/>
                <w:right w:val="none" w:sz="0" w:space="0" w:color="auto"/>
              </w:divBdr>
              <w:divsChild>
                <w:div w:id="192237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29069">
          <w:marLeft w:val="0"/>
          <w:marRight w:val="0"/>
          <w:marTop w:val="300"/>
          <w:marBottom w:val="0"/>
          <w:divBdr>
            <w:top w:val="none" w:sz="0" w:space="0" w:color="auto"/>
            <w:left w:val="none" w:sz="0" w:space="0" w:color="auto"/>
            <w:bottom w:val="none" w:sz="0" w:space="0" w:color="auto"/>
            <w:right w:val="none" w:sz="0" w:space="0" w:color="auto"/>
          </w:divBdr>
          <w:divsChild>
            <w:div w:id="881020950">
              <w:marLeft w:val="0"/>
              <w:marRight w:val="0"/>
              <w:marTop w:val="0"/>
              <w:marBottom w:val="0"/>
              <w:divBdr>
                <w:top w:val="none" w:sz="0" w:space="0" w:color="auto"/>
                <w:left w:val="none" w:sz="0" w:space="0" w:color="auto"/>
                <w:bottom w:val="none" w:sz="0" w:space="0" w:color="auto"/>
                <w:right w:val="none" w:sz="0" w:space="0" w:color="auto"/>
              </w:divBdr>
              <w:divsChild>
                <w:div w:id="140838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376">
          <w:marLeft w:val="0"/>
          <w:marRight w:val="0"/>
          <w:marTop w:val="300"/>
          <w:marBottom w:val="0"/>
          <w:divBdr>
            <w:top w:val="none" w:sz="0" w:space="0" w:color="auto"/>
            <w:left w:val="none" w:sz="0" w:space="0" w:color="auto"/>
            <w:bottom w:val="none" w:sz="0" w:space="0" w:color="auto"/>
            <w:right w:val="none" w:sz="0" w:space="0" w:color="auto"/>
          </w:divBdr>
          <w:divsChild>
            <w:div w:id="1250383648">
              <w:marLeft w:val="0"/>
              <w:marRight w:val="0"/>
              <w:marTop w:val="0"/>
              <w:marBottom w:val="0"/>
              <w:divBdr>
                <w:top w:val="none" w:sz="0" w:space="0" w:color="auto"/>
                <w:left w:val="none" w:sz="0" w:space="0" w:color="auto"/>
                <w:bottom w:val="none" w:sz="0" w:space="0" w:color="auto"/>
                <w:right w:val="none" w:sz="0" w:space="0" w:color="auto"/>
              </w:divBdr>
              <w:divsChild>
                <w:div w:id="475031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395622">
          <w:marLeft w:val="0"/>
          <w:marRight w:val="0"/>
          <w:marTop w:val="300"/>
          <w:marBottom w:val="0"/>
          <w:divBdr>
            <w:top w:val="none" w:sz="0" w:space="0" w:color="auto"/>
            <w:left w:val="none" w:sz="0" w:space="0" w:color="auto"/>
            <w:bottom w:val="none" w:sz="0" w:space="0" w:color="auto"/>
            <w:right w:val="none" w:sz="0" w:space="0" w:color="auto"/>
          </w:divBdr>
          <w:divsChild>
            <w:div w:id="277224653">
              <w:marLeft w:val="0"/>
              <w:marRight w:val="0"/>
              <w:marTop w:val="0"/>
              <w:marBottom w:val="0"/>
              <w:divBdr>
                <w:top w:val="none" w:sz="0" w:space="0" w:color="auto"/>
                <w:left w:val="none" w:sz="0" w:space="0" w:color="auto"/>
                <w:bottom w:val="none" w:sz="0" w:space="0" w:color="auto"/>
                <w:right w:val="none" w:sz="0" w:space="0" w:color="auto"/>
              </w:divBdr>
              <w:divsChild>
                <w:div w:id="37154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436278">
      <w:bodyDiv w:val="1"/>
      <w:marLeft w:val="0"/>
      <w:marRight w:val="0"/>
      <w:marTop w:val="0"/>
      <w:marBottom w:val="0"/>
      <w:divBdr>
        <w:top w:val="none" w:sz="0" w:space="0" w:color="auto"/>
        <w:left w:val="none" w:sz="0" w:space="0" w:color="auto"/>
        <w:bottom w:val="none" w:sz="0" w:space="0" w:color="auto"/>
        <w:right w:val="none" w:sz="0" w:space="0" w:color="auto"/>
      </w:divBdr>
      <w:divsChild>
        <w:div w:id="541018721">
          <w:marLeft w:val="0"/>
          <w:marRight w:val="0"/>
          <w:marTop w:val="0"/>
          <w:marBottom w:val="0"/>
          <w:divBdr>
            <w:top w:val="none" w:sz="0" w:space="0" w:color="auto"/>
            <w:left w:val="none" w:sz="0" w:space="0" w:color="auto"/>
            <w:bottom w:val="none" w:sz="0" w:space="0" w:color="auto"/>
            <w:right w:val="none" w:sz="0" w:space="0" w:color="auto"/>
          </w:divBdr>
        </w:div>
        <w:div w:id="867838326">
          <w:marLeft w:val="0"/>
          <w:marRight w:val="0"/>
          <w:marTop w:val="0"/>
          <w:marBottom w:val="0"/>
          <w:divBdr>
            <w:top w:val="none" w:sz="0" w:space="0" w:color="auto"/>
            <w:left w:val="none" w:sz="0" w:space="0" w:color="auto"/>
            <w:bottom w:val="none" w:sz="0" w:space="0" w:color="auto"/>
            <w:right w:val="none" w:sz="0" w:space="0" w:color="auto"/>
          </w:divBdr>
          <w:divsChild>
            <w:div w:id="2069839137">
              <w:marLeft w:val="0"/>
              <w:marRight w:val="0"/>
              <w:marTop w:val="0"/>
              <w:marBottom w:val="0"/>
              <w:divBdr>
                <w:top w:val="none" w:sz="0" w:space="0" w:color="auto"/>
                <w:left w:val="none" w:sz="0" w:space="0" w:color="auto"/>
                <w:bottom w:val="none" w:sz="0" w:space="0" w:color="auto"/>
                <w:right w:val="none" w:sz="0" w:space="0" w:color="auto"/>
              </w:divBdr>
            </w:div>
          </w:divsChild>
        </w:div>
        <w:div w:id="696783738">
          <w:marLeft w:val="0"/>
          <w:marRight w:val="0"/>
          <w:marTop w:val="0"/>
          <w:marBottom w:val="0"/>
          <w:divBdr>
            <w:top w:val="none" w:sz="0" w:space="0" w:color="auto"/>
            <w:left w:val="none" w:sz="0" w:space="0" w:color="auto"/>
            <w:bottom w:val="none" w:sz="0" w:space="0" w:color="auto"/>
            <w:right w:val="none" w:sz="0" w:space="0" w:color="auto"/>
          </w:divBdr>
        </w:div>
        <w:div w:id="53046705">
          <w:marLeft w:val="0"/>
          <w:marRight w:val="0"/>
          <w:marTop w:val="0"/>
          <w:marBottom w:val="0"/>
          <w:divBdr>
            <w:top w:val="none" w:sz="0" w:space="0" w:color="auto"/>
            <w:left w:val="none" w:sz="0" w:space="0" w:color="auto"/>
            <w:bottom w:val="none" w:sz="0" w:space="0" w:color="auto"/>
            <w:right w:val="none" w:sz="0" w:space="0" w:color="auto"/>
          </w:divBdr>
          <w:divsChild>
            <w:div w:id="932395219">
              <w:marLeft w:val="0"/>
              <w:marRight w:val="0"/>
              <w:marTop w:val="0"/>
              <w:marBottom w:val="0"/>
              <w:divBdr>
                <w:top w:val="none" w:sz="0" w:space="0" w:color="auto"/>
                <w:left w:val="none" w:sz="0" w:space="0" w:color="auto"/>
                <w:bottom w:val="none" w:sz="0" w:space="0" w:color="auto"/>
                <w:right w:val="none" w:sz="0" w:space="0" w:color="auto"/>
              </w:divBdr>
            </w:div>
          </w:divsChild>
        </w:div>
        <w:div w:id="959653676">
          <w:marLeft w:val="0"/>
          <w:marRight w:val="0"/>
          <w:marTop w:val="0"/>
          <w:marBottom w:val="0"/>
          <w:divBdr>
            <w:top w:val="none" w:sz="0" w:space="0" w:color="auto"/>
            <w:left w:val="none" w:sz="0" w:space="0" w:color="auto"/>
            <w:bottom w:val="none" w:sz="0" w:space="0" w:color="auto"/>
            <w:right w:val="none" w:sz="0" w:space="0" w:color="auto"/>
          </w:divBdr>
        </w:div>
        <w:div w:id="1345980131">
          <w:marLeft w:val="0"/>
          <w:marRight w:val="0"/>
          <w:marTop w:val="0"/>
          <w:marBottom w:val="0"/>
          <w:divBdr>
            <w:top w:val="none" w:sz="0" w:space="0" w:color="auto"/>
            <w:left w:val="none" w:sz="0" w:space="0" w:color="auto"/>
            <w:bottom w:val="none" w:sz="0" w:space="0" w:color="auto"/>
            <w:right w:val="none" w:sz="0" w:space="0" w:color="auto"/>
          </w:divBdr>
          <w:divsChild>
            <w:div w:id="1477916378">
              <w:marLeft w:val="0"/>
              <w:marRight w:val="0"/>
              <w:marTop w:val="0"/>
              <w:marBottom w:val="0"/>
              <w:divBdr>
                <w:top w:val="none" w:sz="0" w:space="0" w:color="auto"/>
                <w:left w:val="none" w:sz="0" w:space="0" w:color="auto"/>
                <w:bottom w:val="none" w:sz="0" w:space="0" w:color="auto"/>
                <w:right w:val="none" w:sz="0" w:space="0" w:color="auto"/>
              </w:divBdr>
            </w:div>
          </w:divsChild>
        </w:div>
        <w:div w:id="843471641">
          <w:marLeft w:val="0"/>
          <w:marRight w:val="0"/>
          <w:marTop w:val="0"/>
          <w:marBottom w:val="0"/>
          <w:divBdr>
            <w:top w:val="none" w:sz="0" w:space="0" w:color="auto"/>
            <w:left w:val="none" w:sz="0" w:space="0" w:color="auto"/>
            <w:bottom w:val="none" w:sz="0" w:space="0" w:color="auto"/>
            <w:right w:val="none" w:sz="0" w:space="0" w:color="auto"/>
          </w:divBdr>
        </w:div>
        <w:div w:id="227692318">
          <w:marLeft w:val="0"/>
          <w:marRight w:val="0"/>
          <w:marTop w:val="0"/>
          <w:marBottom w:val="0"/>
          <w:divBdr>
            <w:top w:val="none" w:sz="0" w:space="0" w:color="auto"/>
            <w:left w:val="none" w:sz="0" w:space="0" w:color="auto"/>
            <w:bottom w:val="none" w:sz="0" w:space="0" w:color="auto"/>
            <w:right w:val="none" w:sz="0" w:space="0" w:color="auto"/>
          </w:divBdr>
          <w:divsChild>
            <w:div w:id="1906379770">
              <w:marLeft w:val="0"/>
              <w:marRight w:val="0"/>
              <w:marTop w:val="0"/>
              <w:marBottom w:val="0"/>
              <w:divBdr>
                <w:top w:val="none" w:sz="0" w:space="0" w:color="auto"/>
                <w:left w:val="none" w:sz="0" w:space="0" w:color="auto"/>
                <w:bottom w:val="none" w:sz="0" w:space="0" w:color="auto"/>
                <w:right w:val="none" w:sz="0" w:space="0" w:color="auto"/>
              </w:divBdr>
            </w:div>
          </w:divsChild>
        </w:div>
        <w:div w:id="1231694944">
          <w:marLeft w:val="0"/>
          <w:marRight w:val="0"/>
          <w:marTop w:val="0"/>
          <w:marBottom w:val="0"/>
          <w:divBdr>
            <w:top w:val="none" w:sz="0" w:space="0" w:color="auto"/>
            <w:left w:val="none" w:sz="0" w:space="0" w:color="auto"/>
            <w:bottom w:val="none" w:sz="0" w:space="0" w:color="auto"/>
            <w:right w:val="none" w:sz="0" w:space="0" w:color="auto"/>
          </w:divBdr>
        </w:div>
        <w:div w:id="848102812">
          <w:marLeft w:val="0"/>
          <w:marRight w:val="0"/>
          <w:marTop w:val="0"/>
          <w:marBottom w:val="0"/>
          <w:divBdr>
            <w:top w:val="none" w:sz="0" w:space="0" w:color="auto"/>
            <w:left w:val="none" w:sz="0" w:space="0" w:color="auto"/>
            <w:bottom w:val="none" w:sz="0" w:space="0" w:color="auto"/>
            <w:right w:val="none" w:sz="0" w:space="0" w:color="auto"/>
          </w:divBdr>
          <w:divsChild>
            <w:div w:id="1728451797">
              <w:marLeft w:val="0"/>
              <w:marRight w:val="0"/>
              <w:marTop w:val="0"/>
              <w:marBottom w:val="0"/>
              <w:divBdr>
                <w:top w:val="none" w:sz="0" w:space="0" w:color="auto"/>
                <w:left w:val="none" w:sz="0" w:space="0" w:color="auto"/>
                <w:bottom w:val="none" w:sz="0" w:space="0" w:color="auto"/>
                <w:right w:val="none" w:sz="0" w:space="0" w:color="auto"/>
              </w:divBdr>
            </w:div>
          </w:divsChild>
        </w:div>
        <w:div w:id="941255412">
          <w:marLeft w:val="0"/>
          <w:marRight w:val="0"/>
          <w:marTop w:val="0"/>
          <w:marBottom w:val="0"/>
          <w:divBdr>
            <w:top w:val="none" w:sz="0" w:space="0" w:color="auto"/>
            <w:left w:val="none" w:sz="0" w:space="0" w:color="auto"/>
            <w:bottom w:val="none" w:sz="0" w:space="0" w:color="auto"/>
            <w:right w:val="none" w:sz="0" w:space="0" w:color="auto"/>
          </w:divBdr>
        </w:div>
        <w:div w:id="745152750">
          <w:marLeft w:val="0"/>
          <w:marRight w:val="0"/>
          <w:marTop w:val="0"/>
          <w:marBottom w:val="0"/>
          <w:divBdr>
            <w:top w:val="none" w:sz="0" w:space="0" w:color="auto"/>
            <w:left w:val="none" w:sz="0" w:space="0" w:color="auto"/>
            <w:bottom w:val="none" w:sz="0" w:space="0" w:color="auto"/>
            <w:right w:val="none" w:sz="0" w:space="0" w:color="auto"/>
          </w:divBdr>
          <w:divsChild>
            <w:div w:id="967130784">
              <w:marLeft w:val="0"/>
              <w:marRight w:val="0"/>
              <w:marTop w:val="0"/>
              <w:marBottom w:val="0"/>
              <w:divBdr>
                <w:top w:val="none" w:sz="0" w:space="0" w:color="auto"/>
                <w:left w:val="none" w:sz="0" w:space="0" w:color="auto"/>
                <w:bottom w:val="none" w:sz="0" w:space="0" w:color="auto"/>
                <w:right w:val="none" w:sz="0" w:space="0" w:color="auto"/>
              </w:divBdr>
            </w:div>
          </w:divsChild>
        </w:div>
        <w:div w:id="1638147176">
          <w:marLeft w:val="0"/>
          <w:marRight w:val="0"/>
          <w:marTop w:val="0"/>
          <w:marBottom w:val="0"/>
          <w:divBdr>
            <w:top w:val="none" w:sz="0" w:space="0" w:color="auto"/>
            <w:left w:val="none" w:sz="0" w:space="0" w:color="auto"/>
            <w:bottom w:val="none" w:sz="0" w:space="0" w:color="auto"/>
            <w:right w:val="none" w:sz="0" w:space="0" w:color="auto"/>
          </w:divBdr>
        </w:div>
        <w:div w:id="2072339285">
          <w:marLeft w:val="0"/>
          <w:marRight w:val="0"/>
          <w:marTop w:val="0"/>
          <w:marBottom w:val="0"/>
          <w:divBdr>
            <w:top w:val="none" w:sz="0" w:space="0" w:color="auto"/>
            <w:left w:val="none" w:sz="0" w:space="0" w:color="auto"/>
            <w:bottom w:val="none" w:sz="0" w:space="0" w:color="auto"/>
            <w:right w:val="none" w:sz="0" w:space="0" w:color="auto"/>
          </w:divBdr>
          <w:divsChild>
            <w:div w:id="1247955516">
              <w:marLeft w:val="0"/>
              <w:marRight w:val="0"/>
              <w:marTop w:val="0"/>
              <w:marBottom w:val="0"/>
              <w:divBdr>
                <w:top w:val="none" w:sz="0" w:space="0" w:color="auto"/>
                <w:left w:val="none" w:sz="0" w:space="0" w:color="auto"/>
                <w:bottom w:val="none" w:sz="0" w:space="0" w:color="auto"/>
                <w:right w:val="none" w:sz="0" w:space="0" w:color="auto"/>
              </w:divBdr>
            </w:div>
          </w:divsChild>
        </w:div>
        <w:div w:id="22901209">
          <w:marLeft w:val="0"/>
          <w:marRight w:val="0"/>
          <w:marTop w:val="300"/>
          <w:marBottom w:val="0"/>
          <w:divBdr>
            <w:top w:val="none" w:sz="0" w:space="0" w:color="auto"/>
            <w:left w:val="none" w:sz="0" w:space="0" w:color="auto"/>
            <w:bottom w:val="none" w:sz="0" w:space="0" w:color="auto"/>
            <w:right w:val="none" w:sz="0" w:space="0" w:color="auto"/>
          </w:divBdr>
          <w:divsChild>
            <w:div w:id="360396367">
              <w:marLeft w:val="0"/>
              <w:marRight w:val="0"/>
              <w:marTop w:val="0"/>
              <w:marBottom w:val="0"/>
              <w:divBdr>
                <w:top w:val="none" w:sz="0" w:space="0" w:color="auto"/>
                <w:left w:val="none" w:sz="0" w:space="0" w:color="auto"/>
                <w:bottom w:val="none" w:sz="0" w:space="0" w:color="auto"/>
                <w:right w:val="none" w:sz="0" w:space="0" w:color="auto"/>
              </w:divBdr>
              <w:divsChild>
                <w:div w:id="128149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108913">
          <w:marLeft w:val="0"/>
          <w:marRight w:val="0"/>
          <w:marTop w:val="300"/>
          <w:marBottom w:val="0"/>
          <w:divBdr>
            <w:top w:val="none" w:sz="0" w:space="0" w:color="auto"/>
            <w:left w:val="none" w:sz="0" w:space="0" w:color="auto"/>
            <w:bottom w:val="none" w:sz="0" w:space="0" w:color="auto"/>
            <w:right w:val="none" w:sz="0" w:space="0" w:color="auto"/>
          </w:divBdr>
          <w:divsChild>
            <w:div w:id="768739520">
              <w:marLeft w:val="0"/>
              <w:marRight w:val="0"/>
              <w:marTop w:val="0"/>
              <w:marBottom w:val="0"/>
              <w:divBdr>
                <w:top w:val="none" w:sz="0" w:space="0" w:color="auto"/>
                <w:left w:val="none" w:sz="0" w:space="0" w:color="auto"/>
                <w:bottom w:val="none" w:sz="0" w:space="0" w:color="auto"/>
                <w:right w:val="none" w:sz="0" w:space="0" w:color="auto"/>
              </w:divBdr>
              <w:divsChild>
                <w:div w:id="915868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055">
          <w:marLeft w:val="0"/>
          <w:marRight w:val="0"/>
          <w:marTop w:val="300"/>
          <w:marBottom w:val="0"/>
          <w:divBdr>
            <w:top w:val="none" w:sz="0" w:space="0" w:color="auto"/>
            <w:left w:val="none" w:sz="0" w:space="0" w:color="auto"/>
            <w:bottom w:val="none" w:sz="0" w:space="0" w:color="auto"/>
            <w:right w:val="none" w:sz="0" w:space="0" w:color="auto"/>
          </w:divBdr>
          <w:divsChild>
            <w:div w:id="1299070356">
              <w:marLeft w:val="0"/>
              <w:marRight w:val="0"/>
              <w:marTop w:val="0"/>
              <w:marBottom w:val="0"/>
              <w:divBdr>
                <w:top w:val="none" w:sz="0" w:space="0" w:color="auto"/>
                <w:left w:val="none" w:sz="0" w:space="0" w:color="auto"/>
                <w:bottom w:val="none" w:sz="0" w:space="0" w:color="auto"/>
                <w:right w:val="none" w:sz="0" w:space="0" w:color="auto"/>
              </w:divBdr>
              <w:divsChild>
                <w:div w:id="678198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632107">
          <w:marLeft w:val="0"/>
          <w:marRight w:val="0"/>
          <w:marTop w:val="300"/>
          <w:marBottom w:val="0"/>
          <w:divBdr>
            <w:top w:val="none" w:sz="0" w:space="0" w:color="auto"/>
            <w:left w:val="none" w:sz="0" w:space="0" w:color="auto"/>
            <w:bottom w:val="none" w:sz="0" w:space="0" w:color="auto"/>
            <w:right w:val="none" w:sz="0" w:space="0" w:color="auto"/>
          </w:divBdr>
          <w:divsChild>
            <w:div w:id="1454903016">
              <w:marLeft w:val="0"/>
              <w:marRight w:val="0"/>
              <w:marTop w:val="0"/>
              <w:marBottom w:val="0"/>
              <w:divBdr>
                <w:top w:val="none" w:sz="0" w:space="0" w:color="auto"/>
                <w:left w:val="none" w:sz="0" w:space="0" w:color="auto"/>
                <w:bottom w:val="none" w:sz="0" w:space="0" w:color="auto"/>
                <w:right w:val="none" w:sz="0" w:space="0" w:color="auto"/>
              </w:divBdr>
              <w:divsChild>
                <w:div w:id="154332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658193">
      <w:bodyDiv w:val="1"/>
      <w:marLeft w:val="0"/>
      <w:marRight w:val="0"/>
      <w:marTop w:val="0"/>
      <w:marBottom w:val="0"/>
      <w:divBdr>
        <w:top w:val="none" w:sz="0" w:space="0" w:color="auto"/>
        <w:left w:val="none" w:sz="0" w:space="0" w:color="auto"/>
        <w:bottom w:val="none" w:sz="0" w:space="0" w:color="auto"/>
        <w:right w:val="none" w:sz="0" w:space="0" w:color="auto"/>
      </w:divBdr>
      <w:divsChild>
        <w:div w:id="1152870536">
          <w:marLeft w:val="0"/>
          <w:marRight w:val="0"/>
          <w:marTop w:val="0"/>
          <w:marBottom w:val="0"/>
          <w:divBdr>
            <w:top w:val="none" w:sz="0" w:space="0" w:color="auto"/>
            <w:left w:val="none" w:sz="0" w:space="0" w:color="auto"/>
            <w:bottom w:val="none" w:sz="0" w:space="0" w:color="auto"/>
            <w:right w:val="none" w:sz="0" w:space="0" w:color="auto"/>
          </w:divBdr>
        </w:div>
        <w:div w:id="887110530">
          <w:marLeft w:val="0"/>
          <w:marRight w:val="0"/>
          <w:marTop w:val="0"/>
          <w:marBottom w:val="0"/>
          <w:divBdr>
            <w:top w:val="none" w:sz="0" w:space="0" w:color="auto"/>
            <w:left w:val="none" w:sz="0" w:space="0" w:color="auto"/>
            <w:bottom w:val="none" w:sz="0" w:space="0" w:color="auto"/>
            <w:right w:val="none" w:sz="0" w:space="0" w:color="auto"/>
          </w:divBdr>
        </w:div>
        <w:div w:id="222954469">
          <w:marLeft w:val="0"/>
          <w:marRight w:val="0"/>
          <w:marTop w:val="0"/>
          <w:marBottom w:val="0"/>
          <w:divBdr>
            <w:top w:val="none" w:sz="0" w:space="0" w:color="auto"/>
            <w:left w:val="none" w:sz="0" w:space="0" w:color="auto"/>
            <w:bottom w:val="none" w:sz="0" w:space="0" w:color="auto"/>
            <w:right w:val="none" w:sz="0" w:space="0" w:color="auto"/>
          </w:divBdr>
          <w:divsChild>
            <w:div w:id="228000455">
              <w:marLeft w:val="0"/>
              <w:marRight w:val="0"/>
              <w:marTop w:val="0"/>
              <w:marBottom w:val="0"/>
              <w:divBdr>
                <w:top w:val="none" w:sz="0" w:space="0" w:color="auto"/>
                <w:left w:val="none" w:sz="0" w:space="0" w:color="auto"/>
                <w:bottom w:val="none" w:sz="0" w:space="0" w:color="auto"/>
                <w:right w:val="none" w:sz="0" w:space="0" w:color="auto"/>
              </w:divBdr>
            </w:div>
          </w:divsChild>
        </w:div>
        <w:div w:id="2123721709">
          <w:marLeft w:val="0"/>
          <w:marRight w:val="0"/>
          <w:marTop w:val="0"/>
          <w:marBottom w:val="0"/>
          <w:divBdr>
            <w:top w:val="none" w:sz="0" w:space="0" w:color="auto"/>
            <w:left w:val="none" w:sz="0" w:space="0" w:color="auto"/>
            <w:bottom w:val="none" w:sz="0" w:space="0" w:color="auto"/>
            <w:right w:val="none" w:sz="0" w:space="0" w:color="auto"/>
          </w:divBdr>
        </w:div>
        <w:div w:id="935867230">
          <w:marLeft w:val="0"/>
          <w:marRight w:val="0"/>
          <w:marTop w:val="0"/>
          <w:marBottom w:val="0"/>
          <w:divBdr>
            <w:top w:val="none" w:sz="0" w:space="0" w:color="auto"/>
            <w:left w:val="none" w:sz="0" w:space="0" w:color="auto"/>
            <w:bottom w:val="none" w:sz="0" w:space="0" w:color="auto"/>
            <w:right w:val="none" w:sz="0" w:space="0" w:color="auto"/>
          </w:divBdr>
          <w:divsChild>
            <w:div w:id="147747005">
              <w:marLeft w:val="0"/>
              <w:marRight w:val="0"/>
              <w:marTop w:val="0"/>
              <w:marBottom w:val="0"/>
              <w:divBdr>
                <w:top w:val="none" w:sz="0" w:space="0" w:color="auto"/>
                <w:left w:val="none" w:sz="0" w:space="0" w:color="auto"/>
                <w:bottom w:val="none" w:sz="0" w:space="0" w:color="auto"/>
                <w:right w:val="none" w:sz="0" w:space="0" w:color="auto"/>
              </w:divBdr>
            </w:div>
          </w:divsChild>
        </w:div>
        <w:div w:id="972322425">
          <w:marLeft w:val="0"/>
          <w:marRight w:val="0"/>
          <w:marTop w:val="0"/>
          <w:marBottom w:val="0"/>
          <w:divBdr>
            <w:top w:val="none" w:sz="0" w:space="0" w:color="auto"/>
            <w:left w:val="none" w:sz="0" w:space="0" w:color="auto"/>
            <w:bottom w:val="none" w:sz="0" w:space="0" w:color="auto"/>
            <w:right w:val="none" w:sz="0" w:space="0" w:color="auto"/>
          </w:divBdr>
        </w:div>
        <w:div w:id="60449943">
          <w:marLeft w:val="0"/>
          <w:marRight w:val="0"/>
          <w:marTop w:val="0"/>
          <w:marBottom w:val="0"/>
          <w:divBdr>
            <w:top w:val="none" w:sz="0" w:space="0" w:color="auto"/>
            <w:left w:val="none" w:sz="0" w:space="0" w:color="auto"/>
            <w:bottom w:val="none" w:sz="0" w:space="0" w:color="auto"/>
            <w:right w:val="none" w:sz="0" w:space="0" w:color="auto"/>
          </w:divBdr>
          <w:divsChild>
            <w:div w:id="958880834">
              <w:marLeft w:val="0"/>
              <w:marRight w:val="0"/>
              <w:marTop w:val="0"/>
              <w:marBottom w:val="0"/>
              <w:divBdr>
                <w:top w:val="none" w:sz="0" w:space="0" w:color="auto"/>
                <w:left w:val="none" w:sz="0" w:space="0" w:color="auto"/>
                <w:bottom w:val="none" w:sz="0" w:space="0" w:color="auto"/>
                <w:right w:val="none" w:sz="0" w:space="0" w:color="auto"/>
              </w:divBdr>
            </w:div>
          </w:divsChild>
        </w:div>
        <w:div w:id="668951173">
          <w:marLeft w:val="0"/>
          <w:marRight w:val="0"/>
          <w:marTop w:val="0"/>
          <w:marBottom w:val="0"/>
          <w:divBdr>
            <w:top w:val="none" w:sz="0" w:space="0" w:color="auto"/>
            <w:left w:val="none" w:sz="0" w:space="0" w:color="auto"/>
            <w:bottom w:val="none" w:sz="0" w:space="0" w:color="auto"/>
            <w:right w:val="none" w:sz="0" w:space="0" w:color="auto"/>
          </w:divBdr>
        </w:div>
        <w:div w:id="853954072">
          <w:marLeft w:val="0"/>
          <w:marRight w:val="0"/>
          <w:marTop w:val="0"/>
          <w:marBottom w:val="0"/>
          <w:divBdr>
            <w:top w:val="none" w:sz="0" w:space="0" w:color="auto"/>
            <w:left w:val="none" w:sz="0" w:space="0" w:color="auto"/>
            <w:bottom w:val="none" w:sz="0" w:space="0" w:color="auto"/>
            <w:right w:val="none" w:sz="0" w:space="0" w:color="auto"/>
          </w:divBdr>
          <w:divsChild>
            <w:div w:id="452749834">
              <w:marLeft w:val="0"/>
              <w:marRight w:val="0"/>
              <w:marTop w:val="0"/>
              <w:marBottom w:val="0"/>
              <w:divBdr>
                <w:top w:val="none" w:sz="0" w:space="0" w:color="auto"/>
                <w:left w:val="none" w:sz="0" w:space="0" w:color="auto"/>
                <w:bottom w:val="none" w:sz="0" w:space="0" w:color="auto"/>
                <w:right w:val="none" w:sz="0" w:space="0" w:color="auto"/>
              </w:divBdr>
            </w:div>
          </w:divsChild>
        </w:div>
        <w:div w:id="141849649">
          <w:marLeft w:val="0"/>
          <w:marRight w:val="0"/>
          <w:marTop w:val="0"/>
          <w:marBottom w:val="0"/>
          <w:divBdr>
            <w:top w:val="none" w:sz="0" w:space="0" w:color="auto"/>
            <w:left w:val="none" w:sz="0" w:space="0" w:color="auto"/>
            <w:bottom w:val="none" w:sz="0" w:space="0" w:color="auto"/>
            <w:right w:val="none" w:sz="0" w:space="0" w:color="auto"/>
          </w:divBdr>
        </w:div>
        <w:div w:id="1211382449">
          <w:marLeft w:val="0"/>
          <w:marRight w:val="0"/>
          <w:marTop w:val="0"/>
          <w:marBottom w:val="0"/>
          <w:divBdr>
            <w:top w:val="none" w:sz="0" w:space="0" w:color="auto"/>
            <w:left w:val="none" w:sz="0" w:space="0" w:color="auto"/>
            <w:bottom w:val="none" w:sz="0" w:space="0" w:color="auto"/>
            <w:right w:val="none" w:sz="0" w:space="0" w:color="auto"/>
          </w:divBdr>
          <w:divsChild>
            <w:div w:id="527110974">
              <w:marLeft w:val="0"/>
              <w:marRight w:val="0"/>
              <w:marTop w:val="0"/>
              <w:marBottom w:val="0"/>
              <w:divBdr>
                <w:top w:val="none" w:sz="0" w:space="0" w:color="auto"/>
                <w:left w:val="none" w:sz="0" w:space="0" w:color="auto"/>
                <w:bottom w:val="none" w:sz="0" w:space="0" w:color="auto"/>
                <w:right w:val="none" w:sz="0" w:space="0" w:color="auto"/>
              </w:divBdr>
            </w:div>
          </w:divsChild>
        </w:div>
        <w:div w:id="934435898">
          <w:marLeft w:val="0"/>
          <w:marRight w:val="0"/>
          <w:marTop w:val="0"/>
          <w:marBottom w:val="0"/>
          <w:divBdr>
            <w:top w:val="none" w:sz="0" w:space="0" w:color="auto"/>
            <w:left w:val="none" w:sz="0" w:space="0" w:color="auto"/>
            <w:bottom w:val="none" w:sz="0" w:space="0" w:color="auto"/>
            <w:right w:val="none" w:sz="0" w:space="0" w:color="auto"/>
          </w:divBdr>
        </w:div>
        <w:div w:id="2044475368">
          <w:marLeft w:val="0"/>
          <w:marRight w:val="0"/>
          <w:marTop w:val="0"/>
          <w:marBottom w:val="0"/>
          <w:divBdr>
            <w:top w:val="none" w:sz="0" w:space="0" w:color="auto"/>
            <w:left w:val="none" w:sz="0" w:space="0" w:color="auto"/>
            <w:bottom w:val="none" w:sz="0" w:space="0" w:color="auto"/>
            <w:right w:val="none" w:sz="0" w:space="0" w:color="auto"/>
          </w:divBdr>
          <w:divsChild>
            <w:div w:id="962927661">
              <w:marLeft w:val="0"/>
              <w:marRight w:val="0"/>
              <w:marTop w:val="0"/>
              <w:marBottom w:val="0"/>
              <w:divBdr>
                <w:top w:val="none" w:sz="0" w:space="0" w:color="auto"/>
                <w:left w:val="none" w:sz="0" w:space="0" w:color="auto"/>
                <w:bottom w:val="none" w:sz="0" w:space="0" w:color="auto"/>
                <w:right w:val="none" w:sz="0" w:space="0" w:color="auto"/>
              </w:divBdr>
            </w:div>
          </w:divsChild>
        </w:div>
        <w:div w:id="1577976866">
          <w:marLeft w:val="0"/>
          <w:marRight w:val="0"/>
          <w:marTop w:val="300"/>
          <w:marBottom w:val="0"/>
          <w:divBdr>
            <w:top w:val="none" w:sz="0" w:space="0" w:color="auto"/>
            <w:left w:val="none" w:sz="0" w:space="0" w:color="auto"/>
            <w:bottom w:val="none" w:sz="0" w:space="0" w:color="auto"/>
            <w:right w:val="none" w:sz="0" w:space="0" w:color="auto"/>
          </w:divBdr>
          <w:divsChild>
            <w:div w:id="2121796334">
              <w:marLeft w:val="0"/>
              <w:marRight w:val="0"/>
              <w:marTop w:val="0"/>
              <w:marBottom w:val="0"/>
              <w:divBdr>
                <w:top w:val="none" w:sz="0" w:space="0" w:color="auto"/>
                <w:left w:val="none" w:sz="0" w:space="0" w:color="auto"/>
                <w:bottom w:val="none" w:sz="0" w:space="0" w:color="auto"/>
                <w:right w:val="none" w:sz="0" w:space="0" w:color="auto"/>
              </w:divBdr>
              <w:divsChild>
                <w:div w:id="178665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693386">
          <w:marLeft w:val="0"/>
          <w:marRight w:val="0"/>
          <w:marTop w:val="300"/>
          <w:marBottom w:val="0"/>
          <w:divBdr>
            <w:top w:val="none" w:sz="0" w:space="0" w:color="auto"/>
            <w:left w:val="none" w:sz="0" w:space="0" w:color="auto"/>
            <w:bottom w:val="none" w:sz="0" w:space="0" w:color="auto"/>
            <w:right w:val="none" w:sz="0" w:space="0" w:color="auto"/>
          </w:divBdr>
          <w:divsChild>
            <w:div w:id="1039554075">
              <w:marLeft w:val="0"/>
              <w:marRight w:val="0"/>
              <w:marTop w:val="0"/>
              <w:marBottom w:val="0"/>
              <w:divBdr>
                <w:top w:val="none" w:sz="0" w:space="0" w:color="auto"/>
                <w:left w:val="none" w:sz="0" w:space="0" w:color="auto"/>
                <w:bottom w:val="none" w:sz="0" w:space="0" w:color="auto"/>
                <w:right w:val="none" w:sz="0" w:space="0" w:color="auto"/>
              </w:divBdr>
              <w:divsChild>
                <w:div w:id="56973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172377">
          <w:marLeft w:val="0"/>
          <w:marRight w:val="0"/>
          <w:marTop w:val="300"/>
          <w:marBottom w:val="0"/>
          <w:divBdr>
            <w:top w:val="none" w:sz="0" w:space="0" w:color="auto"/>
            <w:left w:val="none" w:sz="0" w:space="0" w:color="auto"/>
            <w:bottom w:val="none" w:sz="0" w:space="0" w:color="auto"/>
            <w:right w:val="none" w:sz="0" w:space="0" w:color="auto"/>
          </w:divBdr>
          <w:divsChild>
            <w:div w:id="1172840242">
              <w:marLeft w:val="0"/>
              <w:marRight w:val="0"/>
              <w:marTop w:val="0"/>
              <w:marBottom w:val="0"/>
              <w:divBdr>
                <w:top w:val="none" w:sz="0" w:space="0" w:color="auto"/>
                <w:left w:val="none" w:sz="0" w:space="0" w:color="auto"/>
                <w:bottom w:val="none" w:sz="0" w:space="0" w:color="auto"/>
                <w:right w:val="none" w:sz="0" w:space="0" w:color="auto"/>
              </w:divBdr>
              <w:divsChild>
                <w:div w:id="385295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8136">
          <w:marLeft w:val="0"/>
          <w:marRight w:val="0"/>
          <w:marTop w:val="300"/>
          <w:marBottom w:val="0"/>
          <w:divBdr>
            <w:top w:val="none" w:sz="0" w:space="0" w:color="auto"/>
            <w:left w:val="none" w:sz="0" w:space="0" w:color="auto"/>
            <w:bottom w:val="none" w:sz="0" w:space="0" w:color="auto"/>
            <w:right w:val="none" w:sz="0" w:space="0" w:color="auto"/>
          </w:divBdr>
          <w:divsChild>
            <w:div w:id="811598528">
              <w:marLeft w:val="0"/>
              <w:marRight w:val="0"/>
              <w:marTop w:val="0"/>
              <w:marBottom w:val="0"/>
              <w:divBdr>
                <w:top w:val="none" w:sz="0" w:space="0" w:color="auto"/>
                <w:left w:val="none" w:sz="0" w:space="0" w:color="auto"/>
                <w:bottom w:val="none" w:sz="0" w:space="0" w:color="auto"/>
                <w:right w:val="none" w:sz="0" w:space="0" w:color="auto"/>
              </w:divBdr>
              <w:divsChild>
                <w:div w:id="48157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245099">
      <w:bodyDiv w:val="1"/>
      <w:marLeft w:val="0"/>
      <w:marRight w:val="0"/>
      <w:marTop w:val="0"/>
      <w:marBottom w:val="0"/>
      <w:divBdr>
        <w:top w:val="none" w:sz="0" w:space="0" w:color="auto"/>
        <w:left w:val="none" w:sz="0" w:space="0" w:color="auto"/>
        <w:bottom w:val="none" w:sz="0" w:space="0" w:color="auto"/>
        <w:right w:val="none" w:sz="0" w:space="0" w:color="auto"/>
      </w:divBdr>
      <w:divsChild>
        <w:div w:id="831986098">
          <w:marLeft w:val="0"/>
          <w:marRight w:val="0"/>
          <w:marTop w:val="0"/>
          <w:marBottom w:val="0"/>
          <w:divBdr>
            <w:top w:val="none" w:sz="0" w:space="0" w:color="auto"/>
            <w:left w:val="none" w:sz="0" w:space="0" w:color="auto"/>
            <w:bottom w:val="none" w:sz="0" w:space="0" w:color="auto"/>
            <w:right w:val="none" w:sz="0" w:space="0" w:color="auto"/>
          </w:divBdr>
        </w:div>
        <w:div w:id="1567761623">
          <w:marLeft w:val="0"/>
          <w:marRight w:val="0"/>
          <w:marTop w:val="0"/>
          <w:marBottom w:val="0"/>
          <w:divBdr>
            <w:top w:val="none" w:sz="0" w:space="0" w:color="auto"/>
            <w:left w:val="none" w:sz="0" w:space="0" w:color="auto"/>
            <w:bottom w:val="none" w:sz="0" w:space="0" w:color="auto"/>
            <w:right w:val="none" w:sz="0" w:space="0" w:color="auto"/>
          </w:divBdr>
          <w:divsChild>
            <w:div w:id="1176529363">
              <w:marLeft w:val="0"/>
              <w:marRight w:val="0"/>
              <w:marTop w:val="0"/>
              <w:marBottom w:val="0"/>
              <w:divBdr>
                <w:top w:val="none" w:sz="0" w:space="0" w:color="auto"/>
                <w:left w:val="none" w:sz="0" w:space="0" w:color="auto"/>
                <w:bottom w:val="none" w:sz="0" w:space="0" w:color="auto"/>
                <w:right w:val="none" w:sz="0" w:space="0" w:color="auto"/>
              </w:divBdr>
            </w:div>
          </w:divsChild>
        </w:div>
        <w:div w:id="1767195256">
          <w:marLeft w:val="0"/>
          <w:marRight w:val="0"/>
          <w:marTop w:val="0"/>
          <w:marBottom w:val="0"/>
          <w:divBdr>
            <w:top w:val="none" w:sz="0" w:space="0" w:color="auto"/>
            <w:left w:val="none" w:sz="0" w:space="0" w:color="auto"/>
            <w:bottom w:val="none" w:sz="0" w:space="0" w:color="auto"/>
            <w:right w:val="none" w:sz="0" w:space="0" w:color="auto"/>
          </w:divBdr>
        </w:div>
        <w:div w:id="1777672618">
          <w:marLeft w:val="0"/>
          <w:marRight w:val="0"/>
          <w:marTop w:val="0"/>
          <w:marBottom w:val="0"/>
          <w:divBdr>
            <w:top w:val="none" w:sz="0" w:space="0" w:color="auto"/>
            <w:left w:val="none" w:sz="0" w:space="0" w:color="auto"/>
            <w:bottom w:val="none" w:sz="0" w:space="0" w:color="auto"/>
            <w:right w:val="none" w:sz="0" w:space="0" w:color="auto"/>
          </w:divBdr>
          <w:divsChild>
            <w:div w:id="588007739">
              <w:marLeft w:val="0"/>
              <w:marRight w:val="0"/>
              <w:marTop w:val="0"/>
              <w:marBottom w:val="0"/>
              <w:divBdr>
                <w:top w:val="none" w:sz="0" w:space="0" w:color="auto"/>
                <w:left w:val="none" w:sz="0" w:space="0" w:color="auto"/>
                <w:bottom w:val="none" w:sz="0" w:space="0" w:color="auto"/>
                <w:right w:val="none" w:sz="0" w:space="0" w:color="auto"/>
              </w:divBdr>
            </w:div>
          </w:divsChild>
        </w:div>
        <w:div w:id="100927577">
          <w:marLeft w:val="0"/>
          <w:marRight w:val="0"/>
          <w:marTop w:val="0"/>
          <w:marBottom w:val="0"/>
          <w:divBdr>
            <w:top w:val="none" w:sz="0" w:space="0" w:color="auto"/>
            <w:left w:val="none" w:sz="0" w:space="0" w:color="auto"/>
            <w:bottom w:val="none" w:sz="0" w:space="0" w:color="auto"/>
            <w:right w:val="none" w:sz="0" w:space="0" w:color="auto"/>
          </w:divBdr>
        </w:div>
        <w:div w:id="652681831">
          <w:marLeft w:val="0"/>
          <w:marRight w:val="0"/>
          <w:marTop w:val="0"/>
          <w:marBottom w:val="0"/>
          <w:divBdr>
            <w:top w:val="none" w:sz="0" w:space="0" w:color="auto"/>
            <w:left w:val="none" w:sz="0" w:space="0" w:color="auto"/>
            <w:bottom w:val="none" w:sz="0" w:space="0" w:color="auto"/>
            <w:right w:val="none" w:sz="0" w:space="0" w:color="auto"/>
          </w:divBdr>
          <w:divsChild>
            <w:div w:id="1058822785">
              <w:marLeft w:val="0"/>
              <w:marRight w:val="0"/>
              <w:marTop w:val="0"/>
              <w:marBottom w:val="0"/>
              <w:divBdr>
                <w:top w:val="none" w:sz="0" w:space="0" w:color="auto"/>
                <w:left w:val="none" w:sz="0" w:space="0" w:color="auto"/>
                <w:bottom w:val="none" w:sz="0" w:space="0" w:color="auto"/>
                <w:right w:val="none" w:sz="0" w:space="0" w:color="auto"/>
              </w:divBdr>
            </w:div>
          </w:divsChild>
        </w:div>
        <w:div w:id="1304312801">
          <w:marLeft w:val="0"/>
          <w:marRight w:val="0"/>
          <w:marTop w:val="0"/>
          <w:marBottom w:val="0"/>
          <w:divBdr>
            <w:top w:val="none" w:sz="0" w:space="0" w:color="auto"/>
            <w:left w:val="none" w:sz="0" w:space="0" w:color="auto"/>
            <w:bottom w:val="none" w:sz="0" w:space="0" w:color="auto"/>
            <w:right w:val="none" w:sz="0" w:space="0" w:color="auto"/>
          </w:divBdr>
        </w:div>
        <w:div w:id="1701782854">
          <w:marLeft w:val="0"/>
          <w:marRight w:val="0"/>
          <w:marTop w:val="0"/>
          <w:marBottom w:val="0"/>
          <w:divBdr>
            <w:top w:val="none" w:sz="0" w:space="0" w:color="auto"/>
            <w:left w:val="none" w:sz="0" w:space="0" w:color="auto"/>
            <w:bottom w:val="none" w:sz="0" w:space="0" w:color="auto"/>
            <w:right w:val="none" w:sz="0" w:space="0" w:color="auto"/>
          </w:divBdr>
          <w:divsChild>
            <w:div w:id="1247112656">
              <w:marLeft w:val="0"/>
              <w:marRight w:val="0"/>
              <w:marTop w:val="0"/>
              <w:marBottom w:val="0"/>
              <w:divBdr>
                <w:top w:val="none" w:sz="0" w:space="0" w:color="auto"/>
                <w:left w:val="none" w:sz="0" w:space="0" w:color="auto"/>
                <w:bottom w:val="none" w:sz="0" w:space="0" w:color="auto"/>
                <w:right w:val="none" w:sz="0" w:space="0" w:color="auto"/>
              </w:divBdr>
            </w:div>
          </w:divsChild>
        </w:div>
        <w:div w:id="20667584">
          <w:marLeft w:val="0"/>
          <w:marRight w:val="0"/>
          <w:marTop w:val="0"/>
          <w:marBottom w:val="0"/>
          <w:divBdr>
            <w:top w:val="none" w:sz="0" w:space="0" w:color="auto"/>
            <w:left w:val="none" w:sz="0" w:space="0" w:color="auto"/>
            <w:bottom w:val="none" w:sz="0" w:space="0" w:color="auto"/>
            <w:right w:val="none" w:sz="0" w:space="0" w:color="auto"/>
          </w:divBdr>
        </w:div>
        <w:div w:id="839320269">
          <w:marLeft w:val="0"/>
          <w:marRight w:val="0"/>
          <w:marTop w:val="0"/>
          <w:marBottom w:val="0"/>
          <w:divBdr>
            <w:top w:val="none" w:sz="0" w:space="0" w:color="auto"/>
            <w:left w:val="none" w:sz="0" w:space="0" w:color="auto"/>
            <w:bottom w:val="none" w:sz="0" w:space="0" w:color="auto"/>
            <w:right w:val="none" w:sz="0" w:space="0" w:color="auto"/>
          </w:divBdr>
          <w:divsChild>
            <w:div w:id="1573588447">
              <w:marLeft w:val="0"/>
              <w:marRight w:val="0"/>
              <w:marTop w:val="0"/>
              <w:marBottom w:val="0"/>
              <w:divBdr>
                <w:top w:val="none" w:sz="0" w:space="0" w:color="auto"/>
                <w:left w:val="none" w:sz="0" w:space="0" w:color="auto"/>
                <w:bottom w:val="none" w:sz="0" w:space="0" w:color="auto"/>
                <w:right w:val="none" w:sz="0" w:space="0" w:color="auto"/>
              </w:divBdr>
            </w:div>
          </w:divsChild>
        </w:div>
        <w:div w:id="1759984478">
          <w:marLeft w:val="0"/>
          <w:marRight w:val="0"/>
          <w:marTop w:val="0"/>
          <w:marBottom w:val="0"/>
          <w:divBdr>
            <w:top w:val="none" w:sz="0" w:space="0" w:color="auto"/>
            <w:left w:val="none" w:sz="0" w:space="0" w:color="auto"/>
            <w:bottom w:val="none" w:sz="0" w:space="0" w:color="auto"/>
            <w:right w:val="none" w:sz="0" w:space="0" w:color="auto"/>
          </w:divBdr>
        </w:div>
        <w:div w:id="499739401">
          <w:marLeft w:val="0"/>
          <w:marRight w:val="0"/>
          <w:marTop w:val="0"/>
          <w:marBottom w:val="0"/>
          <w:divBdr>
            <w:top w:val="none" w:sz="0" w:space="0" w:color="auto"/>
            <w:left w:val="none" w:sz="0" w:space="0" w:color="auto"/>
            <w:bottom w:val="none" w:sz="0" w:space="0" w:color="auto"/>
            <w:right w:val="none" w:sz="0" w:space="0" w:color="auto"/>
          </w:divBdr>
          <w:divsChild>
            <w:div w:id="502624281">
              <w:marLeft w:val="0"/>
              <w:marRight w:val="0"/>
              <w:marTop w:val="0"/>
              <w:marBottom w:val="0"/>
              <w:divBdr>
                <w:top w:val="none" w:sz="0" w:space="0" w:color="auto"/>
                <w:left w:val="none" w:sz="0" w:space="0" w:color="auto"/>
                <w:bottom w:val="none" w:sz="0" w:space="0" w:color="auto"/>
                <w:right w:val="none" w:sz="0" w:space="0" w:color="auto"/>
              </w:divBdr>
            </w:div>
          </w:divsChild>
        </w:div>
        <w:div w:id="1531264609">
          <w:marLeft w:val="0"/>
          <w:marRight w:val="0"/>
          <w:marTop w:val="0"/>
          <w:marBottom w:val="0"/>
          <w:divBdr>
            <w:top w:val="none" w:sz="0" w:space="0" w:color="auto"/>
            <w:left w:val="none" w:sz="0" w:space="0" w:color="auto"/>
            <w:bottom w:val="none" w:sz="0" w:space="0" w:color="auto"/>
            <w:right w:val="none" w:sz="0" w:space="0" w:color="auto"/>
          </w:divBdr>
        </w:div>
        <w:div w:id="16202374">
          <w:marLeft w:val="0"/>
          <w:marRight w:val="0"/>
          <w:marTop w:val="0"/>
          <w:marBottom w:val="0"/>
          <w:divBdr>
            <w:top w:val="none" w:sz="0" w:space="0" w:color="auto"/>
            <w:left w:val="none" w:sz="0" w:space="0" w:color="auto"/>
            <w:bottom w:val="none" w:sz="0" w:space="0" w:color="auto"/>
            <w:right w:val="none" w:sz="0" w:space="0" w:color="auto"/>
          </w:divBdr>
          <w:divsChild>
            <w:div w:id="762073300">
              <w:marLeft w:val="0"/>
              <w:marRight w:val="0"/>
              <w:marTop w:val="0"/>
              <w:marBottom w:val="0"/>
              <w:divBdr>
                <w:top w:val="none" w:sz="0" w:space="0" w:color="auto"/>
                <w:left w:val="none" w:sz="0" w:space="0" w:color="auto"/>
                <w:bottom w:val="none" w:sz="0" w:space="0" w:color="auto"/>
                <w:right w:val="none" w:sz="0" w:space="0" w:color="auto"/>
              </w:divBdr>
            </w:div>
          </w:divsChild>
        </w:div>
        <w:div w:id="1421024199">
          <w:marLeft w:val="0"/>
          <w:marRight w:val="0"/>
          <w:marTop w:val="300"/>
          <w:marBottom w:val="0"/>
          <w:divBdr>
            <w:top w:val="none" w:sz="0" w:space="0" w:color="auto"/>
            <w:left w:val="none" w:sz="0" w:space="0" w:color="auto"/>
            <w:bottom w:val="none" w:sz="0" w:space="0" w:color="auto"/>
            <w:right w:val="none" w:sz="0" w:space="0" w:color="auto"/>
          </w:divBdr>
          <w:divsChild>
            <w:div w:id="1493371633">
              <w:marLeft w:val="0"/>
              <w:marRight w:val="0"/>
              <w:marTop w:val="0"/>
              <w:marBottom w:val="0"/>
              <w:divBdr>
                <w:top w:val="none" w:sz="0" w:space="0" w:color="auto"/>
                <w:left w:val="none" w:sz="0" w:space="0" w:color="auto"/>
                <w:bottom w:val="none" w:sz="0" w:space="0" w:color="auto"/>
                <w:right w:val="none" w:sz="0" w:space="0" w:color="auto"/>
              </w:divBdr>
              <w:divsChild>
                <w:div w:id="8350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312">
          <w:marLeft w:val="0"/>
          <w:marRight w:val="0"/>
          <w:marTop w:val="300"/>
          <w:marBottom w:val="0"/>
          <w:divBdr>
            <w:top w:val="none" w:sz="0" w:space="0" w:color="auto"/>
            <w:left w:val="none" w:sz="0" w:space="0" w:color="auto"/>
            <w:bottom w:val="none" w:sz="0" w:space="0" w:color="auto"/>
            <w:right w:val="none" w:sz="0" w:space="0" w:color="auto"/>
          </w:divBdr>
          <w:divsChild>
            <w:div w:id="1963221646">
              <w:marLeft w:val="0"/>
              <w:marRight w:val="0"/>
              <w:marTop w:val="0"/>
              <w:marBottom w:val="0"/>
              <w:divBdr>
                <w:top w:val="none" w:sz="0" w:space="0" w:color="auto"/>
                <w:left w:val="none" w:sz="0" w:space="0" w:color="auto"/>
                <w:bottom w:val="none" w:sz="0" w:space="0" w:color="auto"/>
                <w:right w:val="none" w:sz="0" w:space="0" w:color="auto"/>
              </w:divBdr>
              <w:divsChild>
                <w:div w:id="11511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101630">
          <w:marLeft w:val="0"/>
          <w:marRight w:val="0"/>
          <w:marTop w:val="300"/>
          <w:marBottom w:val="0"/>
          <w:divBdr>
            <w:top w:val="none" w:sz="0" w:space="0" w:color="auto"/>
            <w:left w:val="none" w:sz="0" w:space="0" w:color="auto"/>
            <w:bottom w:val="none" w:sz="0" w:space="0" w:color="auto"/>
            <w:right w:val="none" w:sz="0" w:space="0" w:color="auto"/>
          </w:divBdr>
          <w:divsChild>
            <w:div w:id="1975522476">
              <w:marLeft w:val="0"/>
              <w:marRight w:val="0"/>
              <w:marTop w:val="0"/>
              <w:marBottom w:val="0"/>
              <w:divBdr>
                <w:top w:val="none" w:sz="0" w:space="0" w:color="auto"/>
                <w:left w:val="none" w:sz="0" w:space="0" w:color="auto"/>
                <w:bottom w:val="none" w:sz="0" w:space="0" w:color="auto"/>
                <w:right w:val="none" w:sz="0" w:space="0" w:color="auto"/>
              </w:divBdr>
              <w:divsChild>
                <w:div w:id="488207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93527">
          <w:marLeft w:val="0"/>
          <w:marRight w:val="0"/>
          <w:marTop w:val="300"/>
          <w:marBottom w:val="0"/>
          <w:divBdr>
            <w:top w:val="none" w:sz="0" w:space="0" w:color="auto"/>
            <w:left w:val="none" w:sz="0" w:space="0" w:color="auto"/>
            <w:bottom w:val="none" w:sz="0" w:space="0" w:color="auto"/>
            <w:right w:val="none" w:sz="0" w:space="0" w:color="auto"/>
          </w:divBdr>
          <w:divsChild>
            <w:div w:id="309672549">
              <w:marLeft w:val="0"/>
              <w:marRight w:val="0"/>
              <w:marTop w:val="0"/>
              <w:marBottom w:val="0"/>
              <w:divBdr>
                <w:top w:val="none" w:sz="0" w:space="0" w:color="auto"/>
                <w:left w:val="none" w:sz="0" w:space="0" w:color="auto"/>
                <w:bottom w:val="none" w:sz="0" w:space="0" w:color="auto"/>
                <w:right w:val="none" w:sz="0" w:space="0" w:color="auto"/>
              </w:divBdr>
              <w:divsChild>
                <w:div w:id="210876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0057484">
      <w:bodyDiv w:val="1"/>
      <w:marLeft w:val="0"/>
      <w:marRight w:val="0"/>
      <w:marTop w:val="0"/>
      <w:marBottom w:val="0"/>
      <w:divBdr>
        <w:top w:val="none" w:sz="0" w:space="0" w:color="auto"/>
        <w:left w:val="none" w:sz="0" w:space="0" w:color="auto"/>
        <w:bottom w:val="none" w:sz="0" w:space="0" w:color="auto"/>
        <w:right w:val="none" w:sz="0" w:space="0" w:color="auto"/>
      </w:divBdr>
      <w:divsChild>
        <w:div w:id="1398867092">
          <w:marLeft w:val="0"/>
          <w:marRight w:val="0"/>
          <w:marTop w:val="0"/>
          <w:marBottom w:val="0"/>
          <w:divBdr>
            <w:top w:val="none" w:sz="0" w:space="0" w:color="auto"/>
            <w:left w:val="none" w:sz="0" w:space="0" w:color="auto"/>
            <w:bottom w:val="none" w:sz="0" w:space="0" w:color="auto"/>
            <w:right w:val="none" w:sz="0" w:space="0" w:color="auto"/>
          </w:divBdr>
        </w:div>
        <w:div w:id="622427067">
          <w:marLeft w:val="0"/>
          <w:marRight w:val="0"/>
          <w:marTop w:val="0"/>
          <w:marBottom w:val="0"/>
          <w:divBdr>
            <w:top w:val="none" w:sz="0" w:space="0" w:color="auto"/>
            <w:left w:val="none" w:sz="0" w:space="0" w:color="auto"/>
            <w:bottom w:val="none" w:sz="0" w:space="0" w:color="auto"/>
            <w:right w:val="none" w:sz="0" w:space="0" w:color="auto"/>
          </w:divBdr>
          <w:divsChild>
            <w:div w:id="924414908">
              <w:marLeft w:val="0"/>
              <w:marRight w:val="0"/>
              <w:marTop w:val="0"/>
              <w:marBottom w:val="0"/>
              <w:divBdr>
                <w:top w:val="none" w:sz="0" w:space="0" w:color="auto"/>
                <w:left w:val="none" w:sz="0" w:space="0" w:color="auto"/>
                <w:bottom w:val="none" w:sz="0" w:space="0" w:color="auto"/>
                <w:right w:val="none" w:sz="0" w:space="0" w:color="auto"/>
              </w:divBdr>
            </w:div>
          </w:divsChild>
        </w:div>
        <w:div w:id="1650747421">
          <w:marLeft w:val="0"/>
          <w:marRight w:val="0"/>
          <w:marTop w:val="0"/>
          <w:marBottom w:val="0"/>
          <w:divBdr>
            <w:top w:val="none" w:sz="0" w:space="0" w:color="auto"/>
            <w:left w:val="none" w:sz="0" w:space="0" w:color="auto"/>
            <w:bottom w:val="none" w:sz="0" w:space="0" w:color="auto"/>
            <w:right w:val="none" w:sz="0" w:space="0" w:color="auto"/>
          </w:divBdr>
        </w:div>
        <w:div w:id="780303529">
          <w:marLeft w:val="0"/>
          <w:marRight w:val="0"/>
          <w:marTop w:val="0"/>
          <w:marBottom w:val="0"/>
          <w:divBdr>
            <w:top w:val="none" w:sz="0" w:space="0" w:color="auto"/>
            <w:left w:val="none" w:sz="0" w:space="0" w:color="auto"/>
            <w:bottom w:val="none" w:sz="0" w:space="0" w:color="auto"/>
            <w:right w:val="none" w:sz="0" w:space="0" w:color="auto"/>
          </w:divBdr>
          <w:divsChild>
            <w:div w:id="1408501568">
              <w:marLeft w:val="0"/>
              <w:marRight w:val="0"/>
              <w:marTop w:val="0"/>
              <w:marBottom w:val="0"/>
              <w:divBdr>
                <w:top w:val="none" w:sz="0" w:space="0" w:color="auto"/>
                <w:left w:val="none" w:sz="0" w:space="0" w:color="auto"/>
                <w:bottom w:val="none" w:sz="0" w:space="0" w:color="auto"/>
                <w:right w:val="none" w:sz="0" w:space="0" w:color="auto"/>
              </w:divBdr>
            </w:div>
          </w:divsChild>
        </w:div>
        <w:div w:id="328557015">
          <w:marLeft w:val="0"/>
          <w:marRight w:val="0"/>
          <w:marTop w:val="0"/>
          <w:marBottom w:val="0"/>
          <w:divBdr>
            <w:top w:val="none" w:sz="0" w:space="0" w:color="auto"/>
            <w:left w:val="none" w:sz="0" w:space="0" w:color="auto"/>
            <w:bottom w:val="none" w:sz="0" w:space="0" w:color="auto"/>
            <w:right w:val="none" w:sz="0" w:space="0" w:color="auto"/>
          </w:divBdr>
        </w:div>
        <w:div w:id="406151530">
          <w:marLeft w:val="0"/>
          <w:marRight w:val="0"/>
          <w:marTop w:val="0"/>
          <w:marBottom w:val="0"/>
          <w:divBdr>
            <w:top w:val="none" w:sz="0" w:space="0" w:color="auto"/>
            <w:left w:val="none" w:sz="0" w:space="0" w:color="auto"/>
            <w:bottom w:val="none" w:sz="0" w:space="0" w:color="auto"/>
            <w:right w:val="none" w:sz="0" w:space="0" w:color="auto"/>
          </w:divBdr>
          <w:divsChild>
            <w:div w:id="228610865">
              <w:marLeft w:val="0"/>
              <w:marRight w:val="0"/>
              <w:marTop w:val="0"/>
              <w:marBottom w:val="0"/>
              <w:divBdr>
                <w:top w:val="none" w:sz="0" w:space="0" w:color="auto"/>
                <w:left w:val="none" w:sz="0" w:space="0" w:color="auto"/>
                <w:bottom w:val="none" w:sz="0" w:space="0" w:color="auto"/>
                <w:right w:val="none" w:sz="0" w:space="0" w:color="auto"/>
              </w:divBdr>
            </w:div>
          </w:divsChild>
        </w:div>
        <w:div w:id="868029312">
          <w:marLeft w:val="0"/>
          <w:marRight w:val="0"/>
          <w:marTop w:val="0"/>
          <w:marBottom w:val="0"/>
          <w:divBdr>
            <w:top w:val="none" w:sz="0" w:space="0" w:color="auto"/>
            <w:left w:val="none" w:sz="0" w:space="0" w:color="auto"/>
            <w:bottom w:val="none" w:sz="0" w:space="0" w:color="auto"/>
            <w:right w:val="none" w:sz="0" w:space="0" w:color="auto"/>
          </w:divBdr>
        </w:div>
        <w:div w:id="850068107">
          <w:marLeft w:val="0"/>
          <w:marRight w:val="0"/>
          <w:marTop w:val="0"/>
          <w:marBottom w:val="0"/>
          <w:divBdr>
            <w:top w:val="none" w:sz="0" w:space="0" w:color="auto"/>
            <w:left w:val="none" w:sz="0" w:space="0" w:color="auto"/>
            <w:bottom w:val="none" w:sz="0" w:space="0" w:color="auto"/>
            <w:right w:val="none" w:sz="0" w:space="0" w:color="auto"/>
          </w:divBdr>
          <w:divsChild>
            <w:div w:id="454450607">
              <w:marLeft w:val="0"/>
              <w:marRight w:val="0"/>
              <w:marTop w:val="0"/>
              <w:marBottom w:val="0"/>
              <w:divBdr>
                <w:top w:val="none" w:sz="0" w:space="0" w:color="auto"/>
                <w:left w:val="none" w:sz="0" w:space="0" w:color="auto"/>
                <w:bottom w:val="none" w:sz="0" w:space="0" w:color="auto"/>
                <w:right w:val="none" w:sz="0" w:space="0" w:color="auto"/>
              </w:divBdr>
            </w:div>
          </w:divsChild>
        </w:div>
        <w:div w:id="362175739">
          <w:marLeft w:val="0"/>
          <w:marRight w:val="0"/>
          <w:marTop w:val="0"/>
          <w:marBottom w:val="0"/>
          <w:divBdr>
            <w:top w:val="none" w:sz="0" w:space="0" w:color="auto"/>
            <w:left w:val="none" w:sz="0" w:space="0" w:color="auto"/>
            <w:bottom w:val="none" w:sz="0" w:space="0" w:color="auto"/>
            <w:right w:val="none" w:sz="0" w:space="0" w:color="auto"/>
          </w:divBdr>
        </w:div>
        <w:div w:id="873927381">
          <w:marLeft w:val="0"/>
          <w:marRight w:val="0"/>
          <w:marTop w:val="0"/>
          <w:marBottom w:val="0"/>
          <w:divBdr>
            <w:top w:val="none" w:sz="0" w:space="0" w:color="auto"/>
            <w:left w:val="none" w:sz="0" w:space="0" w:color="auto"/>
            <w:bottom w:val="none" w:sz="0" w:space="0" w:color="auto"/>
            <w:right w:val="none" w:sz="0" w:space="0" w:color="auto"/>
          </w:divBdr>
          <w:divsChild>
            <w:div w:id="990522252">
              <w:marLeft w:val="0"/>
              <w:marRight w:val="0"/>
              <w:marTop w:val="0"/>
              <w:marBottom w:val="0"/>
              <w:divBdr>
                <w:top w:val="none" w:sz="0" w:space="0" w:color="auto"/>
                <w:left w:val="none" w:sz="0" w:space="0" w:color="auto"/>
                <w:bottom w:val="none" w:sz="0" w:space="0" w:color="auto"/>
                <w:right w:val="none" w:sz="0" w:space="0" w:color="auto"/>
              </w:divBdr>
            </w:div>
          </w:divsChild>
        </w:div>
        <w:div w:id="2145078932">
          <w:marLeft w:val="0"/>
          <w:marRight w:val="0"/>
          <w:marTop w:val="0"/>
          <w:marBottom w:val="0"/>
          <w:divBdr>
            <w:top w:val="none" w:sz="0" w:space="0" w:color="auto"/>
            <w:left w:val="none" w:sz="0" w:space="0" w:color="auto"/>
            <w:bottom w:val="none" w:sz="0" w:space="0" w:color="auto"/>
            <w:right w:val="none" w:sz="0" w:space="0" w:color="auto"/>
          </w:divBdr>
        </w:div>
        <w:div w:id="1166438110">
          <w:marLeft w:val="0"/>
          <w:marRight w:val="0"/>
          <w:marTop w:val="0"/>
          <w:marBottom w:val="0"/>
          <w:divBdr>
            <w:top w:val="none" w:sz="0" w:space="0" w:color="auto"/>
            <w:left w:val="none" w:sz="0" w:space="0" w:color="auto"/>
            <w:bottom w:val="none" w:sz="0" w:space="0" w:color="auto"/>
            <w:right w:val="none" w:sz="0" w:space="0" w:color="auto"/>
          </w:divBdr>
          <w:divsChild>
            <w:div w:id="470639291">
              <w:marLeft w:val="0"/>
              <w:marRight w:val="0"/>
              <w:marTop w:val="0"/>
              <w:marBottom w:val="0"/>
              <w:divBdr>
                <w:top w:val="none" w:sz="0" w:space="0" w:color="auto"/>
                <w:left w:val="none" w:sz="0" w:space="0" w:color="auto"/>
                <w:bottom w:val="none" w:sz="0" w:space="0" w:color="auto"/>
                <w:right w:val="none" w:sz="0" w:space="0" w:color="auto"/>
              </w:divBdr>
            </w:div>
          </w:divsChild>
        </w:div>
        <w:div w:id="1471023423">
          <w:marLeft w:val="0"/>
          <w:marRight w:val="0"/>
          <w:marTop w:val="0"/>
          <w:marBottom w:val="0"/>
          <w:divBdr>
            <w:top w:val="none" w:sz="0" w:space="0" w:color="auto"/>
            <w:left w:val="none" w:sz="0" w:space="0" w:color="auto"/>
            <w:bottom w:val="none" w:sz="0" w:space="0" w:color="auto"/>
            <w:right w:val="none" w:sz="0" w:space="0" w:color="auto"/>
          </w:divBdr>
        </w:div>
        <w:div w:id="848762308">
          <w:marLeft w:val="0"/>
          <w:marRight w:val="0"/>
          <w:marTop w:val="0"/>
          <w:marBottom w:val="0"/>
          <w:divBdr>
            <w:top w:val="none" w:sz="0" w:space="0" w:color="auto"/>
            <w:left w:val="none" w:sz="0" w:space="0" w:color="auto"/>
            <w:bottom w:val="none" w:sz="0" w:space="0" w:color="auto"/>
            <w:right w:val="none" w:sz="0" w:space="0" w:color="auto"/>
          </w:divBdr>
          <w:divsChild>
            <w:div w:id="1135755633">
              <w:marLeft w:val="0"/>
              <w:marRight w:val="0"/>
              <w:marTop w:val="0"/>
              <w:marBottom w:val="0"/>
              <w:divBdr>
                <w:top w:val="none" w:sz="0" w:space="0" w:color="auto"/>
                <w:left w:val="none" w:sz="0" w:space="0" w:color="auto"/>
                <w:bottom w:val="none" w:sz="0" w:space="0" w:color="auto"/>
                <w:right w:val="none" w:sz="0" w:space="0" w:color="auto"/>
              </w:divBdr>
            </w:div>
          </w:divsChild>
        </w:div>
        <w:div w:id="2050376304">
          <w:marLeft w:val="0"/>
          <w:marRight w:val="0"/>
          <w:marTop w:val="300"/>
          <w:marBottom w:val="0"/>
          <w:divBdr>
            <w:top w:val="none" w:sz="0" w:space="0" w:color="auto"/>
            <w:left w:val="none" w:sz="0" w:space="0" w:color="auto"/>
            <w:bottom w:val="none" w:sz="0" w:space="0" w:color="auto"/>
            <w:right w:val="none" w:sz="0" w:space="0" w:color="auto"/>
          </w:divBdr>
          <w:divsChild>
            <w:div w:id="1156383751">
              <w:marLeft w:val="0"/>
              <w:marRight w:val="0"/>
              <w:marTop w:val="0"/>
              <w:marBottom w:val="0"/>
              <w:divBdr>
                <w:top w:val="none" w:sz="0" w:space="0" w:color="auto"/>
                <w:left w:val="none" w:sz="0" w:space="0" w:color="auto"/>
                <w:bottom w:val="none" w:sz="0" w:space="0" w:color="auto"/>
                <w:right w:val="none" w:sz="0" w:space="0" w:color="auto"/>
              </w:divBdr>
              <w:divsChild>
                <w:div w:id="207854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730179">
          <w:marLeft w:val="0"/>
          <w:marRight w:val="0"/>
          <w:marTop w:val="300"/>
          <w:marBottom w:val="0"/>
          <w:divBdr>
            <w:top w:val="none" w:sz="0" w:space="0" w:color="auto"/>
            <w:left w:val="none" w:sz="0" w:space="0" w:color="auto"/>
            <w:bottom w:val="none" w:sz="0" w:space="0" w:color="auto"/>
            <w:right w:val="none" w:sz="0" w:space="0" w:color="auto"/>
          </w:divBdr>
          <w:divsChild>
            <w:div w:id="87848561">
              <w:marLeft w:val="0"/>
              <w:marRight w:val="0"/>
              <w:marTop w:val="0"/>
              <w:marBottom w:val="0"/>
              <w:divBdr>
                <w:top w:val="none" w:sz="0" w:space="0" w:color="auto"/>
                <w:left w:val="none" w:sz="0" w:space="0" w:color="auto"/>
                <w:bottom w:val="none" w:sz="0" w:space="0" w:color="auto"/>
                <w:right w:val="none" w:sz="0" w:space="0" w:color="auto"/>
              </w:divBdr>
              <w:divsChild>
                <w:div w:id="1694695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365898">
          <w:marLeft w:val="0"/>
          <w:marRight w:val="0"/>
          <w:marTop w:val="300"/>
          <w:marBottom w:val="0"/>
          <w:divBdr>
            <w:top w:val="none" w:sz="0" w:space="0" w:color="auto"/>
            <w:left w:val="none" w:sz="0" w:space="0" w:color="auto"/>
            <w:bottom w:val="none" w:sz="0" w:space="0" w:color="auto"/>
            <w:right w:val="none" w:sz="0" w:space="0" w:color="auto"/>
          </w:divBdr>
          <w:divsChild>
            <w:div w:id="625083313">
              <w:marLeft w:val="0"/>
              <w:marRight w:val="0"/>
              <w:marTop w:val="0"/>
              <w:marBottom w:val="0"/>
              <w:divBdr>
                <w:top w:val="none" w:sz="0" w:space="0" w:color="auto"/>
                <w:left w:val="none" w:sz="0" w:space="0" w:color="auto"/>
                <w:bottom w:val="none" w:sz="0" w:space="0" w:color="auto"/>
                <w:right w:val="none" w:sz="0" w:space="0" w:color="auto"/>
              </w:divBdr>
              <w:divsChild>
                <w:div w:id="60616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10214">
          <w:marLeft w:val="0"/>
          <w:marRight w:val="0"/>
          <w:marTop w:val="300"/>
          <w:marBottom w:val="0"/>
          <w:divBdr>
            <w:top w:val="none" w:sz="0" w:space="0" w:color="auto"/>
            <w:left w:val="none" w:sz="0" w:space="0" w:color="auto"/>
            <w:bottom w:val="none" w:sz="0" w:space="0" w:color="auto"/>
            <w:right w:val="none" w:sz="0" w:space="0" w:color="auto"/>
          </w:divBdr>
          <w:divsChild>
            <w:div w:id="634408239">
              <w:marLeft w:val="0"/>
              <w:marRight w:val="0"/>
              <w:marTop w:val="0"/>
              <w:marBottom w:val="0"/>
              <w:divBdr>
                <w:top w:val="none" w:sz="0" w:space="0" w:color="auto"/>
                <w:left w:val="none" w:sz="0" w:space="0" w:color="auto"/>
                <w:bottom w:val="none" w:sz="0" w:space="0" w:color="auto"/>
                <w:right w:val="none" w:sz="0" w:space="0" w:color="auto"/>
              </w:divBdr>
              <w:divsChild>
                <w:div w:id="55162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8824">
      <w:bodyDiv w:val="1"/>
      <w:marLeft w:val="0"/>
      <w:marRight w:val="0"/>
      <w:marTop w:val="0"/>
      <w:marBottom w:val="0"/>
      <w:divBdr>
        <w:top w:val="none" w:sz="0" w:space="0" w:color="auto"/>
        <w:left w:val="none" w:sz="0" w:space="0" w:color="auto"/>
        <w:bottom w:val="none" w:sz="0" w:space="0" w:color="auto"/>
        <w:right w:val="none" w:sz="0" w:space="0" w:color="auto"/>
      </w:divBdr>
      <w:divsChild>
        <w:div w:id="956640938">
          <w:marLeft w:val="0"/>
          <w:marRight w:val="0"/>
          <w:marTop w:val="0"/>
          <w:marBottom w:val="0"/>
          <w:divBdr>
            <w:top w:val="none" w:sz="0" w:space="0" w:color="auto"/>
            <w:left w:val="none" w:sz="0" w:space="0" w:color="auto"/>
            <w:bottom w:val="none" w:sz="0" w:space="0" w:color="auto"/>
            <w:right w:val="none" w:sz="0" w:space="0" w:color="auto"/>
          </w:divBdr>
          <w:divsChild>
            <w:div w:id="562836735">
              <w:marLeft w:val="0"/>
              <w:marRight w:val="0"/>
              <w:marTop w:val="0"/>
              <w:marBottom w:val="0"/>
              <w:divBdr>
                <w:top w:val="none" w:sz="0" w:space="0" w:color="auto"/>
                <w:left w:val="none" w:sz="0" w:space="0" w:color="auto"/>
                <w:bottom w:val="none" w:sz="0" w:space="0" w:color="auto"/>
                <w:right w:val="none" w:sz="0" w:space="0" w:color="auto"/>
              </w:divBdr>
            </w:div>
          </w:divsChild>
        </w:div>
        <w:div w:id="903221666">
          <w:marLeft w:val="0"/>
          <w:marRight w:val="0"/>
          <w:marTop w:val="0"/>
          <w:marBottom w:val="0"/>
          <w:divBdr>
            <w:top w:val="none" w:sz="0" w:space="0" w:color="auto"/>
            <w:left w:val="none" w:sz="0" w:space="0" w:color="auto"/>
            <w:bottom w:val="none" w:sz="0" w:space="0" w:color="auto"/>
            <w:right w:val="none" w:sz="0" w:space="0" w:color="auto"/>
          </w:divBdr>
        </w:div>
        <w:div w:id="2091999313">
          <w:marLeft w:val="0"/>
          <w:marRight w:val="0"/>
          <w:marTop w:val="0"/>
          <w:marBottom w:val="0"/>
          <w:divBdr>
            <w:top w:val="none" w:sz="0" w:space="0" w:color="auto"/>
            <w:left w:val="none" w:sz="0" w:space="0" w:color="auto"/>
            <w:bottom w:val="none" w:sz="0" w:space="0" w:color="auto"/>
            <w:right w:val="none" w:sz="0" w:space="0" w:color="auto"/>
          </w:divBdr>
          <w:divsChild>
            <w:div w:id="326784236">
              <w:marLeft w:val="0"/>
              <w:marRight w:val="0"/>
              <w:marTop w:val="0"/>
              <w:marBottom w:val="0"/>
              <w:divBdr>
                <w:top w:val="none" w:sz="0" w:space="0" w:color="auto"/>
                <w:left w:val="none" w:sz="0" w:space="0" w:color="auto"/>
                <w:bottom w:val="none" w:sz="0" w:space="0" w:color="auto"/>
                <w:right w:val="none" w:sz="0" w:space="0" w:color="auto"/>
              </w:divBdr>
            </w:div>
          </w:divsChild>
        </w:div>
        <w:div w:id="829060042">
          <w:marLeft w:val="0"/>
          <w:marRight w:val="0"/>
          <w:marTop w:val="0"/>
          <w:marBottom w:val="0"/>
          <w:divBdr>
            <w:top w:val="none" w:sz="0" w:space="0" w:color="auto"/>
            <w:left w:val="none" w:sz="0" w:space="0" w:color="auto"/>
            <w:bottom w:val="none" w:sz="0" w:space="0" w:color="auto"/>
            <w:right w:val="none" w:sz="0" w:space="0" w:color="auto"/>
          </w:divBdr>
        </w:div>
        <w:div w:id="499974294">
          <w:marLeft w:val="0"/>
          <w:marRight w:val="0"/>
          <w:marTop w:val="0"/>
          <w:marBottom w:val="0"/>
          <w:divBdr>
            <w:top w:val="none" w:sz="0" w:space="0" w:color="auto"/>
            <w:left w:val="none" w:sz="0" w:space="0" w:color="auto"/>
            <w:bottom w:val="none" w:sz="0" w:space="0" w:color="auto"/>
            <w:right w:val="none" w:sz="0" w:space="0" w:color="auto"/>
          </w:divBdr>
          <w:divsChild>
            <w:div w:id="1068648470">
              <w:marLeft w:val="0"/>
              <w:marRight w:val="0"/>
              <w:marTop w:val="0"/>
              <w:marBottom w:val="0"/>
              <w:divBdr>
                <w:top w:val="none" w:sz="0" w:space="0" w:color="auto"/>
                <w:left w:val="none" w:sz="0" w:space="0" w:color="auto"/>
                <w:bottom w:val="none" w:sz="0" w:space="0" w:color="auto"/>
                <w:right w:val="none" w:sz="0" w:space="0" w:color="auto"/>
              </w:divBdr>
            </w:div>
          </w:divsChild>
        </w:div>
        <w:div w:id="75131453">
          <w:marLeft w:val="0"/>
          <w:marRight w:val="0"/>
          <w:marTop w:val="0"/>
          <w:marBottom w:val="0"/>
          <w:divBdr>
            <w:top w:val="none" w:sz="0" w:space="0" w:color="auto"/>
            <w:left w:val="none" w:sz="0" w:space="0" w:color="auto"/>
            <w:bottom w:val="none" w:sz="0" w:space="0" w:color="auto"/>
            <w:right w:val="none" w:sz="0" w:space="0" w:color="auto"/>
          </w:divBdr>
        </w:div>
        <w:div w:id="1477064424">
          <w:marLeft w:val="0"/>
          <w:marRight w:val="0"/>
          <w:marTop w:val="0"/>
          <w:marBottom w:val="0"/>
          <w:divBdr>
            <w:top w:val="none" w:sz="0" w:space="0" w:color="auto"/>
            <w:left w:val="none" w:sz="0" w:space="0" w:color="auto"/>
            <w:bottom w:val="none" w:sz="0" w:space="0" w:color="auto"/>
            <w:right w:val="none" w:sz="0" w:space="0" w:color="auto"/>
          </w:divBdr>
          <w:divsChild>
            <w:div w:id="1584755005">
              <w:marLeft w:val="0"/>
              <w:marRight w:val="0"/>
              <w:marTop w:val="0"/>
              <w:marBottom w:val="0"/>
              <w:divBdr>
                <w:top w:val="none" w:sz="0" w:space="0" w:color="auto"/>
                <w:left w:val="none" w:sz="0" w:space="0" w:color="auto"/>
                <w:bottom w:val="none" w:sz="0" w:space="0" w:color="auto"/>
                <w:right w:val="none" w:sz="0" w:space="0" w:color="auto"/>
              </w:divBdr>
            </w:div>
          </w:divsChild>
        </w:div>
        <w:div w:id="1809470718">
          <w:marLeft w:val="0"/>
          <w:marRight w:val="0"/>
          <w:marTop w:val="0"/>
          <w:marBottom w:val="0"/>
          <w:divBdr>
            <w:top w:val="none" w:sz="0" w:space="0" w:color="auto"/>
            <w:left w:val="none" w:sz="0" w:space="0" w:color="auto"/>
            <w:bottom w:val="none" w:sz="0" w:space="0" w:color="auto"/>
            <w:right w:val="none" w:sz="0" w:space="0" w:color="auto"/>
          </w:divBdr>
        </w:div>
        <w:div w:id="1404140351">
          <w:marLeft w:val="0"/>
          <w:marRight w:val="0"/>
          <w:marTop w:val="0"/>
          <w:marBottom w:val="0"/>
          <w:divBdr>
            <w:top w:val="none" w:sz="0" w:space="0" w:color="auto"/>
            <w:left w:val="none" w:sz="0" w:space="0" w:color="auto"/>
            <w:bottom w:val="none" w:sz="0" w:space="0" w:color="auto"/>
            <w:right w:val="none" w:sz="0" w:space="0" w:color="auto"/>
          </w:divBdr>
          <w:divsChild>
            <w:div w:id="741679545">
              <w:marLeft w:val="0"/>
              <w:marRight w:val="0"/>
              <w:marTop w:val="0"/>
              <w:marBottom w:val="0"/>
              <w:divBdr>
                <w:top w:val="none" w:sz="0" w:space="0" w:color="auto"/>
                <w:left w:val="none" w:sz="0" w:space="0" w:color="auto"/>
                <w:bottom w:val="none" w:sz="0" w:space="0" w:color="auto"/>
                <w:right w:val="none" w:sz="0" w:space="0" w:color="auto"/>
              </w:divBdr>
            </w:div>
          </w:divsChild>
        </w:div>
        <w:div w:id="1006789038">
          <w:marLeft w:val="0"/>
          <w:marRight w:val="0"/>
          <w:marTop w:val="0"/>
          <w:marBottom w:val="0"/>
          <w:divBdr>
            <w:top w:val="none" w:sz="0" w:space="0" w:color="auto"/>
            <w:left w:val="none" w:sz="0" w:space="0" w:color="auto"/>
            <w:bottom w:val="none" w:sz="0" w:space="0" w:color="auto"/>
            <w:right w:val="none" w:sz="0" w:space="0" w:color="auto"/>
          </w:divBdr>
        </w:div>
        <w:div w:id="507673615">
          <w:marLeft w:val="0"/>
          <w:marRight w:val="0"/>
          <w:marTop w:val="0"/>
          <w:marBottom w:val="0"/>
          <w:divBdr>
            <w:top w:val="none" w:sz="0" w:space="0" w:color="auto"/>
            <w:left w:val="none" w:sz="0" w:space="0" w:color="auto"/>
            <w:bottom w:val="none" w:sz="0" w:space="0" w:color="auto"/>
            <w:right w:val="none" w:sz="0" w:space="0" w:color="auto"/>
          </w:divBdr>
          <w:divsChild>
            <w:div w:id="2041003720">
              <w:marLeft w:val="0"/>
              <w:marRight w:val="0"/>
              <w:marTop w:val="0"/>
              <w:marBottom w:val="0"/>
              <w:divBdr>
                <w:top w:val="none" w:sz="0" w:space="0" w:color="auto"/>
                <w:left w:val="none" w:sz="0" w:space="0" w:color="auto"/>
                <w:bottom w:val="none" w:sz="0" w:space="0" w:color="auto"/>
                <w:right w:val="none" w:sz="0" w:space="0" w:color="auto"/>
              </w:divBdr>
            </w:div>
          </w:divsChild>
        </w:div>
        <w:div w:id="1907572429">
          <w:marLeft w:val="0"/>
          <w:marRight w:val="0"/>
          <w:marTop w:val="0"/>
          <w:marBottom w:val="0"/>
          <w:divBdr>
            <w:top w:val="none" w:sz="0" w:space="0" w:color="auto"/>
            <w:left w:val="none" w:sz="0" w:space="0" w:color="auto"/>
            <w:bottom w:val="none" w:sz="0" w:space="0" w:color="auto"/>
            <w:right w:val="none" w:sz="0" w:space="0" w:color="auto"/>
          </w:divBdr>
        </w:div>
        <w:div w:id="668602302">
          <w:marLeft w:val="0"/>
          <w:marRight w:val="0"/>
          <w:marTop w:val="0"/>
          <w:marBottom w:val="0"/>
          <w:divBdr>
            <w:top w:val="none" w:sz="0" w:space="0" w:color="auto"/>
            <w:left w:val="none" w:sz="0" w:space="0" w:color="auto"/>
            <w:bottom w:val="none" w:sz="0" w:space="0" w:color="auto"/>
            <w:right w:val="none" w:sz="0" w:space="0" w:color="auto"/>
          </w:divBdr>
          <w:divsChild>
            <w:div w:id="1751386647">
              <w:marLeft w:val="0"/>
              <w:marRight w:val="0"/>
              <w:marTop w:val="0"/>
              <w:marBottom w:val="0"/>
              <w:divBdr>
                <w:top w:val="none" w:sz="0" w:space="0" w:color="auto"/>
                <w:left w:val="none" w:sz="0" w:space="0" w:color="auto"/>
                <w:bottom w:val="none" w:sz="0" w:space="0" w:color="auto"/>
                <w:right w:val="none" w:sz="0" w:space="0" w:color="auto"/>
              </w:divBdr>
            </w:div>
          </w:divsChild>
        </w:div>
        <w:div w:id="1124543588">
          <w:marLeft w:val="0"/>
          <w:marRight w:val="0"/>
          <w:marTop w:val="300"/>
          <w:marBottom w:val="0"/>
          <w:divBdr>
            <w:top w:val="none" w:sz="0" w:space="0" w:color="auto"/>
            <w:left w:val="none" w:sz="0" w:space="0" w:color="auto"/>
            <w:bottom w:val="none" w:sz="0" w:space="0" w:color="auto"/>
            <w:right w:val="none" w:sz="0" w:space="0" w:color="auto"/>
          </w:divBdr>
          <w:divsChild>
            <w:div w:id="1795564678">
              <w:marLeft w:val="0"/>
              <w:marRight w:val="0"/>
              <w:marTop w:val="0"/>
              <w:marBottom w:val="0"/>
              <w:divBdr>
                <w:top w:val="none" w:sz="0" w:space="0" w:color="auto"/>
                <w:left w:val="none" w:sz="0" w:space="0" w:color="auto"/>
                <w:bottom w:val="none" w:sz="0" w:space="0" w:color="auto"/>
                <w:right w:val="none" w:sz="0" w:space="0" w:color="auto"/>
              </w:divBdr>
              <w:divsChild>
                <w:div w:id="1825780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1348">
          <w:marLeft w:val="0"/>
          <w:marRight w:val="0"/>
          <w:marTop w:val="300"/>
          <w:marBottom w:val="0"/>
          <w:divBdr>
            <w:top w:val="none" w:sz="0" w:space="0" w:color="auto"/>
            <w:left w:val="none" w:sz="0" w:space="0" w:color="auto"/>
            <w:bottom w:val="none" w:sz="0" w:space="0" w:color="auto"/>
            <w:right w:val="none" w:sz="0" w:space="0" w:color="auto"/>
          </w:divBdr>
          <w:divsChild>
            <w:div w:id="368409353">
              <w:marLeft w:val="0"/>
              <w:marRight w:val="0"/>
              <w:marTop w:val="0"/>
              <w:marBottom w:val="0"/>
              <w:divBdr>
                <w:top w:val="none" w:sz="0" w:space="0" w:color="auto"/>
                <w:left w:val="none" w:sz="0" w:space="0" w:color="auto"/>
                <w:bottom w:val="none" w:sz="0" w:space="0" w:color="auto"/>
                <w:right w:val="none" w:sz="0" w:space="0" w:color="auto"/>
              </w:divBdr>
              <w:divsChild>
                <w:div w:id="474176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899252">
          <w:marLeft w:val="0"/>
          <w:marRight w:val="0"/>
          <w:marTop w:val="300"/>
          <w:marBottom w:val="0"/>
          <w:divBdr>
            <w:top w:val="none" w:sz="0" w:space="0" w:color="auto"/>
            <w:left w:val="none" w:sz="0" w:space="0" w:color="auto"/>
            <w:bottom w:val="none" w:sz="0" w:space="0" w:color="auto"/>
            <w:right w:val="none" w:sz="0" w:space="0" w:color="auto"/>
          </w:divBdr>
          <w:divsChild>
            <w:div w:id="752973261">
              <w:marLeft w:val="0"/>
              <w:marRight w:val="0"/>
              <w:marTop w:val="0"/>
              <w:marBottom w:val="0"/>
              <w:divBdr>
                <w:top w:val="none" w:sz="0" w:space="0" w:color="auto"/>
                <w:left w:val="none" w:sz="0" w:space="0" w:color="auto"/>
                <w:bottom w:val="none" w:sz="0" w:space="0" w:color="auto"/>
                <w:right w:val="none" w:sz="0" w:space="0" w:color="auto"/>
              </w:divBdr>
              <w:divsChild>
                <w:div w:id="877160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290913">
          <w:marLeft w:val="0"/>
          <w:marRight w:val="0"/>
          <w:marTop w:val="300"/>
          <w:marBottom w:val="0"/>
          <w:divBdr>
            <w:top w:val="none" w:sz="0" w:space="0" w:color="auto"/>
            <w:left w:val="none" w:sz="0" w:space="0" w:color="auto"/>
            <w:bottom w:val="none" w:sz="0" w:space="0" w:color="auto"/>
            <w:right w:val="none" w:sz="0" w:space="0" w:color="auto"/>
          </w:divBdr>
          <w:divsChild>
            <w:div w:id="1992562939">
              <w:marLeft w:val="0"/>
              <w:marRight w:val="0"/>
              <w:marTop w:val="0"/>
              <w:marBottom w:val="0"/>
              <w:divBdr>
                <w:top w:val="none" w:sz="0" w:space="0" w:color="auto"/>
                <w:left w:val="none" w:sz="0" w:space="0" w:color="auto"/>
                <w:bottom w:val="none" w:sz="0" w:space="0" w:color="auto"/>
                <w:right w:val="none" w:sz="0" w:space="0" w:color="auto"/>
              </w:divBdr>
              <w:divsChild>
                <w:div w:id="28227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55748">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7149447">
      <w:bodyDiv w:val="1"/>
      <w:marLeft w:val="0"/>
      <w:marRight w:val="0"/>
      <w:marTop w:val="0"/>
      <w:marBottom w:val="0"/>
      <w:divBdr>
        <w:top w:val="none" w:sz="0" w:space="0" w:color="auto"/>
        <w:left w:val="none" w:sz="0" w:space="0" w:color="auto"/>
        <w:bottom w:val="none" w:sz="0" w:space="0" w:color="auto"/>
        <w:right w:val="none" w:sz="0" w:space="0" w:color="auto"/>
      </w:divBdr>
      <w:divsChild>
        <w:div w:id="1487355737">
          <w:marLeft w:val="0"/>
          <w:marRight w:val="0"/>
          <w:marTop w:val="0"/>
          <w:marBottom w:val="0"/>
          <w:divBdr>
            <w:top w:val="none" w:sz="0" w:space="0" w:color="auto"/>
            <w:left w:val="none" w:sz="0" w:space="0" w:color="auto"/>
            <w:bottom w:val="none" w:sz="0" w:space="0" w:color="auto"/>
            <w:right w:val="none" w:sz="0" w:space="0" w:color="auto"/>
          </w:divBdr>
        </w:div>
        <w:div w:id="1656835102">
          <w:marLeft w:val="0"/>
          <w:marRight w:val="0"/>
          <w:marTop w:val="0"/>
          <w:marBottom w:val="0"/>
          <w:divBdr>
            <w:top w:val="none" w:sz="0" w:space="0" w:color="auto"/>
            <w:left w:val="none" w:sz="0" w:space="0" w:color="auto"/>
            <w:bottom w:val="none" w:sz="0" w:space="0" w:color="auto"/>
            <w:right w:val="none" w:sz="0" w:space="0" w:color="auto"/>
          </w:divBdr>
          <w:divsChild>
            <w:div w:id="1181235914">
              <w:marLeft w:val="0"/>
              <w:marRight w:val="0"/>
              <w:marTop w:val="0"/>
              <w:marBottom w:val="0"/>
              <w:divBdr>
                <w:top w:val="none" w:sz="0" w:space="0" w:color="auto"/>
                <w:left w:val="none" w:sz="0" w:space="0" w:color="auto"/>
                <w:bottom w:val="none" w:sz="0" w:space="0" w:color="auto"/>
                <w:right w:val="none" w:sz="0" w:space="0" w:color="auto"/>
              </w:divBdr>
            </w:div>
          </w:divsChild>
        </w:div>
        <w:div w:id="1034187606">
          <w:marLeft w:val="0"/>
          <w:marRight w:val="0"/>
          <w:marTop w:val="0"/>
          <w:marBottom w:val="0"/>
          <w:divBdr>
            <w:top w:val="none" w:sz="0" w:space="0" w:color="auto"/>
            <w:left w:val="none" w:sz="0" w:space="0" w:color="auto"/>
            <w:bottom w:val="none" w:sz="0" w:space="0" w:color="auto"/>
            <w:right w:val="none" w:sz="0" w:space="0" w:color="auto"/>
          </w:divBdr>
        </w:div>
        <w:div w:id="1836257910">
          <w:marLeft w:val="0"/>
          <w:marRight w:val="0"/>
          <w:marTop w:val="0"/>
          <w:marBottom w:val="0"/>
          <w:divBdr>
            <w:top w:val="none" w:sz="0" w:space="0" w:color="auto"/>
            <w:left w:val="none" w:sz="0" w:space="0" w:color="auto"/>
            <w:bottom w:val="none" w:sz="0" w:space="0" w:color="auto"/>
            <w:right w:val="none" w:sz="0" w:space="0" w:color="auto"/>
          </w:divBdr>
          <w:divsChild>
            <w:div w:id="1166675615">
              <w:marLeft w:val="0"/>
              <w:marRight w:val="0"/>
              <w:marTop w:val="0"/>
              <w:marBottom w:val="0"/>
              <w:divBdr>
                <w:top w:val="none" w:sz="0" w:space="0" w:color="auto"/>
                <w:left w:val="none" w:sz="0" w:space="0" w:color="auto"/>
                <w:bottom w:val="none" w:sz="0" w:space="0" w:color="auto"/>
                <w:right w:val="none" w:sz="0" w:space="0" w:color="auto"/>
              </w:divBdr>
            </w:div>
          </w:divsChild>
        </w:div>
        <w:div w:id="1316298085">
          <w:marLeft w:val="0"/>
          <w:marRight w:val="0"/>
          <w:marTop w:val="0"/>
          <w:marBottom w:val="0"/>
          <w:divBdr>
            <w:top w:val="none" w:sz="0" w:space="0" w:color="auto"/>
            <w:left w:val="none" w:sz="0" w:space="0" w:color="auto"/>
            <w:bottom w:val="none" w:sz="0" w:space="0" w:color="auto"/>
            <w:right w:val="none" w:sz="0" w:space="0" w:color="auto"/>
          </w:divBdr>
        </w:div>
        <w:div w:id="1097751381">
          <w:marLeft w:val="0"/>
          <w:marRight w:val="0"/>
          <w:marTop w:val="0"/>
          <w:marBottom w:val="0"/>
          <w:divBdr>
            <w:top w:val="none" w:sz="0" w:space="0" w:color="auto"/>
            <w:left w:val="none" w:sz="0" w:space="0" w:color="auto"/>
            <w:bottom w:val="none" w:sz="0" w:space="0" w:color="auto"/>
            <w:right w:val="none" w:sz="0" w:space="0" w:color="auto"/>
          </w:divBdr>
          <w:divsChild>
            <w:div w:id="1310284861">
              <w:marLeft w:val="0"/>
              <w:marRight w:val="0"/>
              <w:marTop w:val="0"/>
              <w:marBottom w:val="0"/>
              <w:divBdr>
                <w:top w:val="none" w:sz="0" w:space="0" w:color="auto"/>
                <w:left w:val="none" w:sz="0" w:space="0" w:color="auto"/>
                <w:bottom w:val="none" w:sz="0" w:space="0" w:color="auto"/>
                <w:right w:val="none" w:sz="0" w:space="0" w:color="auto"/>
              </w:divBdr>
            </w:div>
          </w:divsChild>
        </w:div>
        <w:div w:id="1812088304">
          <w:marLeft w:val="0"/>
          <w:marRight w:val="0"/>
          <w:marTop w:val="0"/>
          <w:marBottom w:val="0"/>
          <w:divBdr>
            <w:top w:val="none" w:sz="0" w:space="0" w:color="auto"/>
            <w:left w:val="none" w:sz="0" w:space="0" w:color="auto"/>
            <w:bottom w:val="none" w:sz="0" w:space="0" w:color="auto"/>
            <w:right w:val="none" w:sz="0" w:space="0" w:color="auto"/>
          </w:divBdr>
        </w:div>
        <w:div w:id="1031569057">
          <w:marLeft w:val="0"/>
          <w:marRight w:val="0"/>
          <w:marTop w:val="0"/>
          <w:marBottom w:val="0"/>
          <w:divBdr>
            <w:top w:val="none" w:sz="0" w:space="0" w:color="auto"/>
            <w:left w:val="none" w:sz="0" w:space="0" w:color="auto"/>
            <w:bottom w:val="none" w:sz="0" w:space="0" w:color="auto"/>
            <w:right w:val="none" w:sz="0" w:space="0" w:color="auto"/>
          </w:divBdr>
          <w:divsChild>
            <w:div w:id="450973630">
              <w:marLeft w:val="0"/>
              <w:marRight w:val="0"/>
              <w:marTop w:val="0"/>
              <w:marBottom w:val="0"/>
              <w:divBdr>
                <w:top w:val="none" w:sz="0" w:space="0" w:color="auto"/>
                <w:left w:val="none" w:sz="0" w:space="0" w:color="auto"/>
                <w:bottom w:val="none" w:sz="0" w:space="0" w:color="auto"/>
                <w:right w:val="none" w:sz="0" w:space="0" w:color="auto"/>
              </w:divBdr>
            </w:div>
          </w:divsChild>
        </w:div>
        <w:div w:id="21174999">
          <w:marLeft w:val="0"/>
          <w:marRight w:val="0"/>
          <w:marTop w:val="0"/>
          <w:marBottom w:val="0"/>
          <w:divBdr>
            <w:top w:val="none" w:sz="0" w:space="0" w:color="auto"/>
            <w:left w:val="none" w:sz="0" w:space="0" w:color="auto"/>
            <w:bottom w:val="none" w:sz="0" w:space="0" w:color="auto"/>
            <w:right w:val="none" w:sz="0" w:space="0" w:color="auto"/>
          </w:divBdr>
        </w:div>
        <w:div w:id="1930387471">
          <w:marLeft w:val="0"/>
          <w:marRight w:val="0"/>
          <w:marTop w:val="0"/>
          <w:marBottom w:val="0"/>
          <w:divBdr>
            <w:top w:val="none" w:sz="0" w:space="0" w:color="auto"/>
            <w:left w:val="none" w:sz="0" w:space="0" w:color="auto"/>
            <w:bottom w:val="none" w:sz="0" w:space="0" w:color="auto"/>
            <w:right w:val="none" w:sz="0" w:space="0" w:color="auto"/>
          </w:divBdr>
          <w:divsChild>
            <w:div w:id="876284678">
              <w:marLeft w:val="0"/>
              <w:marRight w:val="0"/>
              <w:marTop w:val="0"/>
              <w:marBottom w:val="0"/>
              <w:divBdr>
                <w:top w:val="none" w:sz="0" w:space="0" w:color="auto"/>
                <w:left w:val="none" w:sz="0" w:space="0" w:color="auto"/>
                <w:bottom w:val="none" w:sz="0" w:space="0" w:color="auto"/>
                <w:right w:val="none" w:sz="0" w:space="0" w:color="auto"/>
              </w:divBdr>
            </w:div>
          </w:divsChild>
        </w:div>
        <w:div w:id="1169364572">
          <w:marLeft w:val="0"/>
          <w:marRight w:val="0"/>
          <w:marTop w:val="0"/>
          <w:marBottom w:val="0"/>
          <w:divBdr>
            <w:top w:val="none" w:sz="0" w:space="0" w:color="auto"/>
            <w:left w:val="none" w:sz="0" w:space="0" w:color="auto"/>
            <w:bottom w:val="none" w:sz="0" w:space="0" w:color="auto"/>
            <w:right w:val="none" w:sz="0" w:space="0" w:color="auto"/>
          </w:divBdr>
        </w:div>
        <w:div w:id="1334144193">
          <w:marLeft w:val="0"/>
          <w:marRight w:val="0"/>
          <w:marTop w:val="0"/>
          <w:marBottom w:val="0"/>
          <w:divBdr>
            <w:top w:val="none" w:sz="0" w:space="0" w:color="auto"/>
            <w:left w:val="none" w:sz="0" w:space="0" w:color="auto"/>
            <w:bottom w:val="none" w:sz="0" w:space="0" w:color="auto"/>
            <w:right w:val="none" w:sz="0" w:space="0" w:color="auto"/>
          </w:divBdr>
          <w:divsChild>
            <w:div w:id="1740128749">
              <w:marLeft w:val="0"/>
              <w:marRight w:val="0"/>
              <w:marTop w:val="0"/>
              <w:marBottom w:val="0"/>
              <w:divBdr>
                <w:top w:val="none" w:sz="0" w:space="0" w:color="auto"/>
                <w:left w:val="none" w:sz="0" w:space="0" w:color="auto"/>
                <w:bottom w:val="none" w:sz="0" w:space="0" w:color="auto"/>
                <w:right w:val="none" w:sz="0" w:space="0" w:color="auto"/>
              </w:divBdr>
            </w:div>
          </w:divsChild>
        </w:div>
        <w:div w:id="1593396792">
          <w:marLeft w:val="0"/>
          <w:marRight w:val="0"/>
          <w:marTop w:val="0"/>
          <w:marBottom w:val="0"/>
          <w:divBdr>
            <w:top w:val="none" w:sz="0" w:space="0" w:color="auto"/>
            <w:left w:val="none" w:sz="0" w:space="0" w:color="auto"/>
            <w:bottom w:val="none" w:sz="0" w:space="0" w:color="auto"/>
            <w:right w:val="none" w:sz="0" w:space="0" w:color="auto"/>
          </w:divBdr>
        </w:div>
        <w:div w:id="1782071883">
          <w:marLeft w:val="0"/>
          <w:marRight w:val="0"/>
          <w:marTop w:val="0"/>
          <w:marBottom w:val="0"/>
          <w:divBdr>
            <w:top w:val="none" w:sz="0" w:space="0" w:color="auto"/>
            <w:left w:val="none" w:sz="0" w:space="0" w:color="auto"/>
            <w:bottom w:val="none" w:sz="0" w:space="0" w:color="auto"/>
            <w:right w:val="none" w:sz="0" w:space="0" w:color="auto"/>
          </w:divBdr>
          <w:divsChild>
            <w:div w:id="1285311252">
              <w:marLeft w:val="0"/>
              <w:marRight w:val="0"/>
              <w:marTop w:val="0"/>
              <w:marBottom w:val="0"/>
              <w:divBdr>
                <w:top w:val="none" w:sz="0" w:space="0" w:color="auto"/>
                <w:left w:val="none" w:sz="0" w:space="0" w:color="auto"/>
                <w:bottom w:val="none" w:sz="0" w:space="0" w:color="auto"/>
                <w:right w:val="none" w:sz="0" w:space="0" w:color="auto"/>
              </w:divBdr>
            </w:div>
          </w:divsChild>
        </w:div>
        <w:div w:id="1720133056">
          <w:marLeft w:val="0"/>
          <w:marRight w:val="0"/>
          <w:marTop w:val="300"/>
          <w:marBottom w:val="0"/>
          <w:divBdr>
            <w:top w:val="none" w:sz="0" w:space="0" w:color="auto"/>
            <w:left w:val="none" w:sz="0" w:space="0" w:color="auto"/>
            <w:bottom w:val="none" w:sz="0" w:space="0" w:color="auto"/>
            <w:right w:val="none" w:sz="0" w:space="0" w:color="auto"/>
          </w:divBdr>
          <w:divsChild>
            <w:div w:id="711344605">
              <w:marLeft w:val="0"/>
              <w:marRight w:val="0"/>
              <w:marTop w:val="0"/>
              <w:marBottom w:val="0"/>
              <w:divBdr>
                <w:top w:val="none" w:sz="0" w:space="0" w:color="auto"/>
                <w:left w:val="none" w:sz="0" w:space="0" w:color="auto"/>
                <w:bottom w:val="none" w:sz="0" w:space="0" w:color="auto"/>
                <w:right w:val="none" w:sz="0" w:space="0" w:color="auto"/>
              </w:divBdr>
              <w:divsChild>
                <w:div w:id="166142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059679">
          <w:marLeft w:val="0"/>
          <w:marRight w:val="0"/>
          <w:marTop w:val="300"/>
          <w:marBottom w:val="0"/>
          <w:divBdr>
            <w:top w:val="none" w:sz="0" w:space="0" w:color="auto"/>
            <w:left w:val="none" w:sz="0" w:space="0" w:color="auto"/>
            <w:bottom w:val="none" w:sz="0" w:space="0" w:color="auto"/>
            <w:right w:val="none" w:sz="0" w:space="0" w:color="auto"/>
          </w:divBdr>
          <w:divsChild>
            <w:div w:id="1928998561">
              <w:marLeft w:val="0"/>
              <w:marRight w:val="0"/>
              <w:marTop w:val="0"/>
              <w:marBottom w:val="0"/>
              <w:divBdr>
                <w:top w:val="none" w:sz="0" w:space="0" w:color="auto"/>
                <w:left w:val="none" w:sz="0" w:space="0" w:color="auto"/>
                <w:bottom w:val="none" w:sz="0" w:space="0" w:color="auto"/>
                <w:right w:val="none" w:sz="0" w:space="0" w:color="auto"/>
              </w:divBdr>
              <w:divsChild>
                <w:div w:id="123292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362204">
          <w:marLeft w:val="0"/>
          <w:marRight w:val="0"/>
          <w:marTop w:val="300"/>
          <w:marBottom w:val="0"/>
          <w:divBdr>
            <w:top w:val="none" w:sz="0" w:space="0" w:color="auto"/>
            <w:left w:val="none" w:sz="0" w:space="0" w:color="auto"/>
            <w:bottom w:val="none" w:sz="0" w:space="0" w:color="auto"/>
            <w:right w:val="none" w:sz="0" w:space="0" w:color="auto"/>
          </w:divBdr>
          <w:divsChild>
            <w:div w:id="1499268055">
              <w:marLeft w:val="0"/>
              <w:marRight w:val="0"/>
              <w:marTop w:val="0"/>
              <w:marBottom w:val="0"/>
              <w:divBdr>
                <w:top w:val="none" w:sz="0" w:space="0" w:color="auto"/>
                <w:left w:val="none" w:sz="0" w:space="0" w:color="auto"/>
                <w:bottom w:val="none" w:sz="0" w:space="0" w:color="auto"/>
                <w:right w:val="none" w:sz="0" w:space="0" w:color="auto"/>
              </w:divBdr>
              <w:divsChild>
                <w:div w:id="210942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769869">
          <w:marLeft w:val="0"/>
          <w:marRight w:val="0"/>
          <w:marTop w:val="300"/>
          <w:marBottom w:val="0"/>
          <w:divBdr>
            <w:top w:val="none" w:sz="0" w:space="0" w:color="auto"/>
            <w:left w:val="none" w:sz="0" w:space="0" w:color="auto"/>
            <w:bottom w:val="none" w:sz="0" w:space="0" w:color="auto"/>
            <w:right w:val="none" w:sz="0" w:space="0" w:color="auto"/>
          </w:divBdr>
          <w:divsChild>
            <w:div w:id="730269170">
              <w:marLeft w:val="0"/>
              <w:marRight w:val="0"/>
              <w:marTop w:val="0"/>
              <w:marBottom w:val="0"/>
              <w:divBdr>
                <w:top w:val="none" w:sz="0" w:space="0" w:color="auto"/>
                <w:left w:val="none" w:sz="0" w:space="0" w:color="auto"/>
                <w:bottom w:val="none" w:sz="0" w:space="0" w:color="auto"/>
                <w:right w:val="none" w:sz="0" w:space="0" w:color="auto"/>
              </w:divBdr>
              <w:divsChild>
                <w:div w:id="1963726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920542">
      <w:bodyDiv w:val="1"/>
      <w:marLeft w:val="0"/>
      <w:marRight w:val="0"/>
      <w:marTop w:val="0"/>
      <w:marBottom w:val="0"/>
      <w:divBdr>
        <w:top w:val="none" w:sz="0" w:space="0" w:color="auto"/>
        <w:left w:val="none" w:sz="0" w:space="0" w:color="auto"/>
        <w:bottom w:val="none" w:sz="0" w:space="0" w:color="auto"/>
        <w:right w:val="none" w:sz="0" w:space="0" w:color="auto"/>
      </w:divBdr>
      <w:divsChild>
        <w:div w:id="1319461508">
          <w:marLeft w:val="0"/>
          <w:marRight w:val="0"/>
          <w:marTop w:val="0"/>
          <w:marBottom w:val="0"/>
          <w:divBdr>
            <w:top w:val="none" w:sz="0" w:space="0" w:color="auto"/>
            <w:left w:val="none" w:sz="0" w:space="0" w:color="auto"/>
            <w:bottom w:val="none" w:sz="0" w:space="0" w:color="auto"/>
            <w:right w:val="none" w:sz="0" w:space="0" w:color="auto"/>
          </w:divBdr>
        </w:div>
        <w:div w:id="452020582">
          <w:marLeft w:val="0"/>
          <w:marRight w:val="0"/>
          <w:marTop w:val="0"/>
          <w:marBottom w:val="0"/>
          <w:divBdr>
            <w:top w:val="none" w:sz="0" w:space="0" w:color="auto"/>
            <w:left w:val="none" w:sz="0" w:space="0" w:color="auto"/>
            <w:bottom w:val="none" w:sz="0" w:space="0" w:color="auto"/>
            <w:right w:val="none" w:sz="0" w:space="0" w:color="auto"/>
          </w:divBdr>
          <w:divsChild>
            <w:div w:id="439184659">
              <w:marLeft w:val="0"/>
              <w:marRight w:val="0"/>
              <w:marTop w:val="0"/>
              <w:marBottom w:val="0"/>
              <w:divBdr>
                <w:top w:val="none" w:sz="0" w:space="0" w:color="auto"/>
                <w:left w:val="none" w:sz="0" w:space="0" w:color="auto"/>
                <w:bottom w:val="none" w:sz="0" w:space="0" w:color="auto"/>
                <w:right w:val="none" w:sz="0" w:space="0" w:color="auto"/>
              </w:divBdr>
            </w:div>
          </w:divsChild>
        </w:div>
        <w:div w:id="1884520422">
          <w:marLeft w:val="0"/>
          <w:marRight w:val="0"/>
          <w:marTop w:val="0"/>
          <w:marBottom w:val="0"/>
          <w:divBdr>
            <w:top w:val="none" w:sz="0" w:space="0" w:color="auto"/>
            <w:left w:val="none" w:sz="0" w:space="0" w:color="auto"/>
            <w:bottom w:val="none" w:sz="0" w:space="0" w:color="auto"/>
            <w:right w:val="none" w:sz="0" w:space="0" w:color="auto"/>
          </w:divBdr>
        </w:div>
        <w:div w:id="1578200777">
          <w:marLeft w:val="0"/>
          <w:marRight w:val="0"/>
          <w:marTop w:val="0"/>
          <w:marBottom w:val="0"/>
          <w:divBdr>
            <w:top w:val="none" w:sz="0" w:space="0" w:color="auto"/>
            <w:left w:val="none" w:sz="0" w:space="0" w:color="auto"/>
            <w:bottom w:val="none" w:sz="0" w:space="0" w:color="auto"/>
            <w:right w:val="none" w:sz="0" w:space="0" w:color="auto"/>
          </w:divBdr>
          <w:divsChild>
            <w:div w:id="1387024395">
              <w:marLeft w:val="0"/>
              <w:marRight w:val="0"/>
              <w:marTop w:val="0"/>
              <w:marBottom w:val="0"/>
              <w:divBdr>
                <w:top w:val="none" w:sz="0" w:space="0" w:color="auto"/>
                <w:left w:val="none" w:sz="0" w:space="0" w:color="auto"/>
                <w:bottom w:val="none" w:sz="0" w:space="0" w:color="auto"/>
                <w:right w:val="none" w:sz="0" w:space="0" w:color="auto"/>
              </w:divBdr>
            </w:div>
          </w:divsChild>
        </w:div>
        <w:div w:id="797190720">
          <w:marLeft w:val="0"/>
          <w:marRight w:val="0"/>
          <w:marTop w:val="0"/>
          <w:marBottom w:val="0"/>
          <w:divBdr>
            <w:top w:val="none" w:sz="0" w:space="0" w:color="auto"/>
            <w:left w:val="none" w:sz="0" w:space="0" w:color="auto"/>
            <w:bottom w:val="none" w:sz="0" w:space="0" w:color="auto"/>
            <w:right w:val="none" w:sz="0" w:space="0" w:color="auto"/>
          </w:divBdr>
        </w:div>
        <w:div w:id="1940328181">
          <w:marLeft w:val="0"/>
          <w:marRight w:val="0"/>
          <w:marTop w:val="0"/>
          <w:marBottom w:val="0"/>
          <w:divBdr>
            <w:top w:val="none" w:sz="0" w:space="0" w:color="auto"/>
            <w:left w:val="none" w:sz="0" w:space="0" w:color="auto"/>
            <w:bottom w:val="none" w:sz="0" w:space="0" w:color="auto"/>
            <w:right w:val="none" w:sz="0" w:space="0" w:color="auto"/>
          </w:divBdr>
          <w:divsChild>
            <w:div w:id="1776515580">
              <w:marLeft w:val="0"/>
              <w:marRight w:val="0"/>
              <w:marTop w:val="0"/>
              <w:marBottom w:val="0"/>
              <w:divBdr>
                <w:top w:val="none" w:sz="0" w:space="0" w:color="auto"/>
                <w:left w:val="none" w:sz="0" w:space="0" w:color="auto"/>
                <w:bottom w:val="none" w:sz="0" w:space="0" w:color="auto"/>
                <w:right w:val="none" w:sz="0" w:space="0" w:color="auto"/>
              </w:divBdr>
            </w:div>
          </w:divsChild>
        </w:div>
        <w:div w:id="1263030251">
          <w:marLeft w:val="0"/>
          <w:marRight w:val="0"/>
          <w:marTop w:val="0"/>
          <w:marBottom w:val="0"/>
          <w:divBdr>
            <w:top w:val="none" w:sz="0" w:space="0" w:color="auto"/>
            <w:left w:val="none" w:sz="0" w:space="0" w:color="auto"/>
            <w:bottom w:val="none" w:sz="0" w:space="0" w:color="auto"/>
            <w:right w:val="none" w:sz="0" w:space="0" w:color="auto"/>
          </w:divBdr>
        </w:div>
        <w:div w:id="1142887039">
          <w:marLeft w:val="0"/>
          <w:marRight w:val="0"/>
          <w:marTop w:val="0"/>
          <w:marBottom w:val="0"/>
          <w:divBdr>
            <w:top w:val="none" w:sz="0" w:space="0" w:color="auto"/>
            <w:left w:val="none" w:sz="0" w:space="0" w:color="auto"/>
            <w:bottom w:val="none" w:sz="0" w:space="0" w:color="auto"/>
            <w:right w:val="none" w:sz="0" w:space="0" w:color="auto"/>
          </w:divBdr>
          <w:divsChild>
            <w:div w:id="2127575202">
              <w:marLeft w:val="0"/>
              <w:marRight w:val="0"/>
              <w:marTop w:val="0"/>
              <w:marBottom w:val="0"/>
              <w:divBdr>
                <w:top w:val="none" w:sz="0" w:space="0" w:color="auto"/>
                <w:left w:val="none" w:sz="0" w:space="0" w:color="auto"/>
                <w:bottom w:val="none" w:sz="0" w:space="0" w:color="auto"/>
                <w:right w:val="none" w:sz="0" w:space="0" w:color="auto"/>
              </w:divBdr>
            </w:div>
          </w:divsChild>
        </w:div>
        <w:div w:id="791047828">
          <w:marLeft w:val="0"/>
          <w:marRight w:val="0"/>
          <w:marTop w:val="0"/>
          <w:marBottom w:val="0"/>
          <w:divBdr>
            <w:top w:val="none" w:sz="0" w:space="0" w:color="auto"/>
            <w:left w:val="none" w:sz="0" w:space="0" w:color="auto"/>
            <w:bottom w:val="none" w:sz="0" w:space="0" w:color="auto"/>
            <w:right w:val="none" w:sz="0" w:space="0" w:color="auto"/>
          </w:divBdr>
        </w:div>
        <w:div w:id="34428866">
          <w:marLeft w:val="0"/>
          <w:marRight w:val="0"/>
          <w:marTop w:val="0"/>
          <w:marBottom w:val="0"/>
          <w:divBdr>
            <w:top w:val="none" w:sz="0" w:space="0" w:color="auto"/>
            <w:left w:val="none" w:sz="0" w:space="0" w:color="auto"/>
            <w:bottom w:val="none" w:sz="0" w:space="0" w:color="auto"/>
            <w:right w:val="none" w:sz="0" w:space="0" w:color="auto"/>
          </w:divBdr>
          <w:divsChild>
            <w:div w:id="1215239790">
              <w:marLeft w:val="0"/>
              <w:marRight w:val="0"/>
              <w:marTop w:val="0"/>
              <w:marBottom w:val="0"/>
              <w:divBdr>
                <w:top w:val="none" w:sz="0" w:space="0" w:color="auto"/>
                <w:left w:val="none" w:sz="0" w:space="0" w:color="auto"/>
                <w:bottom w:val="none" w:sz="0" w:space="0" w:color="auto"/>
                <w:right w:val="none" w:sz="0" w:space="0" w:color="auto"/>
              </w:divBdr>
            </w:div>
          </w:divsChild>
        </w:div>
        <w:div w:id="1538539351">
          <w:marLeft w:val="0"/>
          <w:marRight w:val="0"/>
          <w:marTop w:val="0"/>
          <w:marBottom w:val="0"/>
          <w:divBdr>
            <w:top w:val="none" w:sz="0" w:space="0" w:color="auto"/>
            <w:left w:val="none" w:sz="0" w:space="0" w:color="auto"/>
            <w:bottom w:val="none" w:sz="0" w:space="0" w:color="auto"/>
            <w:right w:val="none" w:sz="0" w:space="0" w:color="auto"/>
          </w:divBdr>
        </w:div>
        <w:div w:id="210460927">
          <w:marLeft w:val="0"/>
          <w:marRight w:val="0"/>
          <w:marTop w:val="0"/>
          <w:marBottom w:val="0"/>
          <w:divBdr>
            <w:top w:val="none" w:sz="0" w:space="0" w:color="auto"/>
            <w:left w:val="none" w:sz="0" w:space="0" w:color="auto"/>
            <w:bottom w:val="none" w:sz="0" w:space="0" w:color="auto"/>
            <w:right w:val="none" w:sz="0" w:space="0" w:color="auto"/>
          </w:divBdr>
          <w:divsChild>
            <w:div w:id="71514446">
              <w:marLeft w:val="0"/>
              <w:marRight w:val="0"/>
              <w:marTop w:val="0"/>
              <w:marBottom w:val="0"/>
              <w:divBdr>
                <w:top w:val="none" w:sz="0" w:space="0" w:color="auto"/>
                <w:left w:val="none" w:sz="0" w:space="0" w:color="auto"/>
                <w:bottom w:val="none" w:sz="0" w:space="0" w:color="auto"/>
                <w:right w:val="none" w:sz="0" w:space="0" w:color="auto"/>
              </w:divBdr>
            </w:div>
          </w:divsChild>
        </w:div>
        <w:div w:id="1059092335">
          <w:marLeft w:val="0"/>
          <w:marRight w:val="0"/>
          <w:marTop w:val="0"/>
          <w:marBottom w:val="0"/>
          <w:divBdr>
            <w:top w:val="none" w:sz="0" w:space="0" w:color="auto"/>
            <w:left w:val="none" w:sz="0" w:space="0" w:color="auto"/>
            <w:bottom w:val="none" w:sz="0" w:space="0" w:color="auto"/>
            <w:right w:val="none" w:sz="0" w:space="0" w:color="auto"/>
          </w:divBdr>
        </w:div>
        <w:div w:id="1461611189">
          <w:marLeft w:val="0"/>
          <w:marRight w:val="0"/>
          <w:marTop w:val="0"/>
          <w:marBottom w:val="0"/>
          <w:divBdr>
            <w:top w:val="none" w:sz="0" w:space="0" w:color="auto"/>
            <w:left w:val="none" w:sz="0" w:space="0" w:color="auto"/>
            <w:bottom w:val="none" w:sz="0" w:space="0" w:color="auto"/>
            <w:right w:val="none" w:sz="0" w:space="0" w:color="auto"/>
          </w:divBdr>
          <w:divsChild>
            <w:div w:id="438532160">
              <w:marLeft w:val="0"/>
              <w:marRight w:val="0"/>
              <w:marTop w:val="0"/>
              <w:marBottom w:val="0"/>
              <w:divBdr>
                <w:top w:val="none" w:sz="0" w:space="0" w:color="auto"/>
                <w:left w:val="none" w:sz="0" w:space="0" w:color="auto"/>
                <w:bottom w:val="none" w:sz="0" w:space="0" w:color="auto"/>
                <w:right w:val="none" w:sz="0" w:space="0" w:color="auto"/>
              </w:divBdr>
            </w:div>
          </w:divsChild>
        </w:div>
        <w:div w:id="1422413282">
          <w:marLeft w:val="0"/>
          <w:marRight w:val="0"/>
          <w:marTop w:val="300"/>
          <w:marBottom w:val="0"/>
          <w:divBdr>
            <w:top w:val="none" w:sz="0" w:space="0" w:color="auto"/>
            <w:left w:val="none" w:sz="0" w:space="0" w:color="auto"/>
            <w:bottom w:val="none" w:sz="0" w:space="0" w:color="auto"/>
            <w:right w:val="none" w:sz="0" w:space="0" w:color="auto"/>
          </w:divBdr>
          <w:divsChild>
            <w:div w:id="681400849">
              <w:marLeft w:val="0"/>
              <w:marRight w:val="0"/>
              <w:marTop w:val="0"/>
              <w:marBottom w:val="0"/>
              <w:divBdr>
                <w:top w:val="none" w:sz="0" w:space="0" w:color="auto"/>
                <w:left w:val="none" w:sz="0" w:space="0" w:color="auto"/>
                <w:bottom w:val="none" w:sz="0" w:space="0" w:color="auto"/>
                <w:right w:val="none" w:sz="0" w:space="0" w:color="auto"/>
              </w:divBdr>
              <w:divsChild>
                <w:div w:id="155369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050">
          <w:marLeft w:val="0"/>
          <w:marRight w:val="0"/>
          <w:marTop w:val="300"/>
          <w:marBottom w:val="0"/>
          <w:divBdr>
            <w:top w:val="none" w:sz="0" w:space="0" w:color="auto"/>
            <w:left w:val="none" w:sz="0" w:space="0" w:color="auto"/>
            <w:bottom w:val="none" w:sz="0" w:space="0" w:color="auto"/>
            <w:right w:val="none" w:sz="0" w:space="0" w:color="auto"/>
          </w:divBdr>
          <w:divsChild>
            <w:div w:id="883563288">
              <w:marLeft w:val="0"/>
              <w:marRight w:val="0"/>
              <w:marTop w:val="0"/>
              <w:marBottom w:val="0"/>
              <w:divBdr>
                <w:top w:val="none" w:sz="0" w:space="0" w:color="auto"/>
                <w:left w:val="none" w:sz="0" w:space="0" w:color="auto"/>
                <w:bottom w:val="none" w:sz="0" w:space="0" w:color="auto"/>
                <w:right w:val="none" w:sz="0" w:space="0" w:color="auto"/>
              </w:divBdr>
              <w:divsChild>
                <w:div w:id="1904218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71110">
          <w:marLeft w:val="0"/>
          <w:marRight w:val="0"/>
          <w:marTop w:val="300"/>
          <w:marBottom w:val="0"/>
          <w:divBdr>
            <w:top w:val="none" w:sz="0" w:space="0" w:color="auto"/>
            <w:left w:val="none" w:sz="0" w:space="0" w:color="auto"/>
            <w:bottom w:val="none" w:sz="0" w:space="0" w:color="auto"/>
            <w:right w:val="none" w:sz="0" w:space="0" w:color="auto"/>
          </w:divBdr>
          <w:divsChild>
            <w:div w:id="2023434788">
              <w:marLeft w:val="0"/>
              <w:marRight w:val="0"/>
              <w:marTop w:val="0"/>
              <w:marBottom w:val="0"/>
              <w:divBdr>
                <w:top w:val="none" w:sz="0" w:space="0" w:color="auto"/>
                <w:left w:val="none" w:sz="0" w:space="0" w:color="auto"/>
                <w:bottom w:val="none" w:sz="0" w:space="0" w:color="auto"/>
                <w:right w:val="none" w:sz="0" w:space="0" w:color="auto"/>
              </w:divBdr>
              <w:divsChild>
                <w:div w:id="15126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25412">
          <w:marLeft w:val="0"/>
          <w:marRight w:val="0"/>
          <w:marTop w:val="300"/>
          <w:marBottom w:val="0"/>
          <w:divBdr>
            <w:top w:val="none" w:sz="0" w:space="0" w:color="auto"/>
            <w:left w:val="none" w:sz="0" w:space="0" w:color="auto"/>
            <w:bottom w:val="none" w:sz="0" w:space="0" w:color="auto"/>
            <w:right w:val="none" w:sz="0" w:space="0" w:color="auto"/>
          </w:divBdr>
          <w:divsChild>
            <w:div w:id="1462187003">
              <w:marLeft w:val="0"/>
              <w:marRight w:val="0"/>
              <w:marTop w:val="0"/>
              <w:marBottom w:val="0"/>
              <w:divBdr>
                <w:top w:val="none" w:sz="0" w:space="0" w:color="auto"/>
                <w:left w:val="none" w:sz="0" w:space="0" w:color="auto"/>
                <w:bottom w:val="none" w:sz="0" w:space="0" w:color="auto"/>
                <w:right w:val="none" w:sz="0" w:space="0" w:color="auto"/>
              </w:divBdr>
              <w:divsChild>
                <w:div w:id="140248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603074">
      <w:bodyDiv w:val="1"/>
      <w:marLeft w:val="0"/>
      <w:marRight w:val="0"/>
      <w:marTop w:val="0"/>
      <w:marBottom w:val="0"/>
      <w:divBdr>
        <w:top w:val="none" w:sz="0" w:space="0" w:color="auto"/>
        <w:left w:val="none" w:sz="0" w:space="0" w:color="auto"/>
        <w:bottom w:val="none" w:sz="0" w:space="0" w:color="auto"/>
        <w:right w:val="none" w:sz="0" w:space="0" w:color="auto"/>
      </w:divBdr>
      <w:divsChild>
        <w:div w:id="409542853">
          <w:marLeft w:val="0"/>
          <w:marRight w:val="0"/>
          <w:marTop w:val="0"/>
          <w:marBottom w:val="0"/>
          <w:divBdr>
            <w:top w:val="none" w:sz="0" w:space="0" w:color="auto"/>
            <w:left w:val="none" w:sz="0" w:space="0" w:color="auto"/>
            <w:bottom w:val="none" w:sz="0" w:space="0" w:color="auto"/>
            <w:right w:val="none" w:sz="0" w:space="0" w:color="auto"/>
          </w:divBdr>
        </w:div>
        <w:div w:id="1602373179">
          <w:marLeft w:val="0"/>
          <w:marRight w:val="0"/>
          <w:marTop w:val="0"/>
          <w:marBottom w:val="0"/>
          <w:divBdr>
            <w:top w:val="none" w:sz="0" w:space="0" w:color="auto"/>
            <w:left w:val="none" w:sz="0" w:space="0" w:color="auto"/>
            <w:bottom w:val="none" w:sz="0" w:space="0" w:color="auto"/>
            <w:right w:val="none" w:sz="0" w:space="0" w:color="auto"/>
          </w:divBdr>
          <w:divsChild>
            <w:div w:id="700857050">
              <w:marLeft w:val="0"/>
              <w:marRight w:val="0"/>
              <w:marTop w:val="0"/>
              <w:marBottom w:val="0"/>
              <w:divBdr>
                <w:top w:val="none" w:sz="0" w:space="0" w:color="auto"/>
                <w:left w:val="none" w:sz="0" w:space="0" w:color="auto"/>
                <w:bottom w:val="none" w:sz="0" w:space="0" w:color="auto"/>
                <w:right w:val="none" w:sz="0" w:space="0" w:color="auto"/>
              </w:divBdr>
            </w:div>
          </w:divsChild>
        </w:div>
        <w:div w:id="1837501621">
          <w:marLeft w:val="0"/>
          <w:marRight w:val="0"/>
          <w:marTop w:val="0"/>
          <w:marBottom w:val="0"/>
          <w:divBdr>
            <w:top w:val="none" w:sz="0" w:space="0" w:color="auto"/>
            <w:left w:val="none" w:sz="0" w:space="0" w:color="auto"/>
            <w:bottom w:val="none" w:sz="0" w:space="0" w:color="auto"/>
            <w:right w:val="none" w:sz="0" w:space="0" w:color="auto"/>
          </w:divBdr>
        </w:div>
        <w:div w:id="760223811">
          <w:marLeft w:val="0"/>
          <w:marRight w:val="0"/>
          <w:marTop w:val="0"/>
          <w:marBottom w:val="0"/>
          <w:divBdr>
            <w:top w:val="none" w:sz="0" w:space="0" w:color="auto"/>
            <w:left w:val="none" w:sz="0" w:space="0" w:color="auto"/>
            <w:bottom w:val="none" w:sz="0" w:space="0" w:color="auto"/>
            <w:right w:val="none" w:sz="0" w:space="0" w:color="auto"/>
          </w:divBdr>
          <w:divsChild>
            <w:div w:id="2084178315">
              <w:marLeft w:val="0"/>
              <w:marRight w:val="0"/>
              <w:marTop w:val="0"/>
              <w:marBottom w:val="0"/>
              <w:divBdr>
                <w:top w:val="none" w:sz="0" w:space="0" w:color="auto"/>
                <w:left w:val="none" w:sz="0" w:space="0" w:color="auto"/>
                <w:bottom w:val="none" w:sz="0" w:space="0" w:color="auto"/>
                <w:right w:val="none" w:sz="0" w:space="0" w:color="auto"/>
              </w:divBdr>
            </w:div>
          </w:divsChild>
        </w:div>
        <w:div w:id="1499150656">
          <w:marLeft w:val="0"/>
          <w:marRight w:val="0"/>
          <w:marTop w:val="0"/>
          <w:marBottom w:val="0"/>
          <w:divBdr>
            <w:top w:val="none" w:sz="0" w:space="0" w:color="auto"/>
            <w:left w:val="none" w:sz="0" w:space="0" w:color="auto"/>
            <w:bottom w:val="none" w:sz="0" w:space="0" w:color="auto"/>
            <w:right w:val="none" w:sz="0" w:space="0" w:color="auto"/>
          </w:divBdr>
        </w:div>
        <w:div w:id="51393145">
          <w:marLeft w:val="0"/>
          <w:marRight w:val="0"/>
          <w:marTop w:val="0"/>
          <w:marBottom w:val="0"/>
          <w:divBdr>
            <w:top w:val="none" w:sz="0" w:space="0" w:color="auto"/>
            <w:left w:val="none" w:sz="0" w:space="0" w:color="auto"/>
            <w:bottom w:val="none" w:sz="0" w:space="0" w:color="auto"/>
            <w:right w:val="none" w:sz="0" w:space="0" w:color="auto"/>
          </w:divBdr>
          <w:divsChild>
            <w:div w:id="1797411712">
              <w:marLeft w:val="0"/>
              <w:marRight w:val="0"/>
              <w:marTop w:val="0"/>
              <w:marBottom w:val="0"/>
              <w:divBdr>
                <w:top w:val="none" w:sz="0" w:space="0" w:color="auto"/>
                <w:left w:val="none" w:sz="0" w:space="0" w:color="auto"/>
                <w:bottom w:val="none" w:sz="0" w:space="0" w:color="auto"/>
                <w:right w:val="none" w:sz="0" w:space="0" w:color="auto"/>
              </w:divBdr>
            </w:div>
          </w:divsChild>
        </w:div>
        <w:div w:id="1357389661">
          <w:marLeft w:val="0"/>
          <w:marRight w:val="0"/>
          <w:marTop w:val="0"/>
          <w:marBottom w:val="0"/>
          <w:divBdr>
            <w:top w:val="none" w:sz="0" w:space="0" w:color="auto"/>
            <w:left w:val="none" w:sz="0" w:space="0" w:color="auto"/>
            <w:bottom w:val="none" w:sz="0" w:space="0" w:color="auto"/>
            <w:right w:val="none" w:sz="0" w:space="0" w:color="auto"/>
          </w:divBdr>
        </w:div>
        <w:div w:id="630135755">
          <w:marLeft w:val="0"/>
          <w:marRight w:val="0"/>
          <w:marTop w:val="0"/>
          <w:marBottom w:val="0"/>
          <w:divBdr>
            <w:top w:val="none" w:sz="0" w:space="0" w:color="auto"/>
            <w:left w:val="none" w:sz="0" w:space="0" w:color="auto"/>
            <w:bottom w:val="none" w:sz="0" w:space="0" w:color="auto"/>
            <w:right w:val="none" w:sz="0" w:space="0" w:color="auto"/>
          </w:divBdr>
          <w:divsChild>
            <w:div w:id="966860273">
              <w:marLeft w:val="0"/>
              <w:marRight w:val="0"/>
              <w:marTop w:val="0"/>
              <w:marBottom w:val="0"/>
              <w:divBdr>
                <w:top w:val="none" w:sz="0" w:space="0" w:color="auto"/>
                <w:left w:val="none" w:sz="0" w:space="0" w:color="auto"/>
                <w:bottom w:val="none" w:sz="0" w:space="0" w:color="auto"/>
                <w:right w:val="none" w:sz="0" w:space="0" w:color="auto"/>
              </w:divBdr>
            </w:div>
          </w:divsChild>
        </w:div>
        <w:div w:id="1367218345">
          <w:marLeft w:val="0"/>
          <w:marRight w:val="0"/>
          <w:marTop w:val="0"/>
          <w:marBottom w:val="0"/>
          <w:divBdr>
            <w:top w:val="none" w:sz="0" w:space="0" w:color="auto"/>
            <w:left w:val="none" w:sz="0" w:space="0" w:color="auto"/>
            <w:bottom w:val="none" w:sz="0" w:space="0" w:color="auto"/>
            <w:right w:val="none" w:sz="0" w:space="0" w:color="auto"/>
          </w:divBdr>
        </w:div>
        <w:div w:id="1491750294">
          <w:marLeft w:val="0"/>
          <w:marRight w:val="0"/>
          <w:marTop w:val="0"/>
          <w:marBottom w:val="0"/>
          <w:divBdr>
            <w:top w:val="none" w:sz="0" w:space="0" w:color="auto"/>
            <w:left w:val="none" w:sz="0" w:space="0" w:color="auto"/>
            <w:bottom w:val="none" w:sz="0" w:space="0" w:color="auto"/>
            <w:right w:val="none" w:sz="0" w:space="0" w:color="auto"/>
          </w:divBdr>
          <w:divsChild>
            <w:div w:id="759250934">
              <w:marLeft w:val="0"/>
              <w:marRight w:val="0"/>
              <w:marTop w:val="0"/>
              <w:marBottom w:val="0"/>
              <w:divBdr>
                <w:top w:val="none" w:sz="0" w:space="0" w:color="auto"/>
                <w:left w:val="none" w:sz="0" w:space="0" w:color="auto"/>
                <w:bottom w:val="none" w:sz="0" w:space="0" w:color="auto"/>
                <w:right w:val="none" w:sz="0" w:space="0" w:color="auto"/>
              </w:divBdr>
            </w:div>
          </w:divsChild>
        </w:div>
        <w:div w:id="393622648">
          <w:marLeft w:val="0"/>
          <w:marRight w:val="0"/>
          <w:marTop w:val="0"/>
          <w:marBottom w:val="0"/>
          <w:divBdr>
            <w:top w:val="none" w:sz="0" w:space="0" w:color="auto"/>
            <w:left w:val="none" w:sz="0" w:space="0" w:color="auto"/>
            <w:bottom w:val="none" w:sz="0" w:space="0" w:color="auto"/>
            <w:right w:val="none" w:sz="0" w:space="0" w:color="auto"/>
          </w:divBdr>
        </w:div>
        <w:div w:id="1590236862">
          <w:marLeft w:val="0"/>
          <w:marRight w:val="0"/>
          <w:marTop w:val="0"/>
          <w:marBottom w:val="0"/>
          <w:divBdr>
            <w:top w:val="none" w:sz="0" w:space="0" w:color="auto"/>
            <w:left w:val="none" w:sz="0" w:space="0" w:color="auto"/>
            <w:bottom w:val="none" w:sz="0" w:space="0" w:color="auto"/>
            <w:right w:val="none" w:sz="0" w:space="0" w:color="auto"/>
          </w:divBdr>
          <w:divsChild>
            <w:div w:id="129521923">
              <w:marLeft w:val="0"/>
              <w:marRight w:val="0"/>
              <w:marTop w:val="0"/>
              <w:marBottom w:val="0"/>
              <w:divBdr>
                <w:top w:val="none" w:sz="0" w:space="0" w:color="auto"/>
                <w:left w:val="none" w:sz="0" w:space="0" w:color="auto"/>
                <w:bottom w:val="none" w:sz="0" w:space="0" w:color="auto"/>
                <w:right w:val="none" w:sz="0" w:space="0" w:color="auto"/>
              </w:divBdr>
            </w:div>
          </w:divsChild>
        </w:div>
        <w:div w:id="311494758">
          <w:marLeft w:val="0"/>
          <w:marRight w:val="0"/>
          <w:marTop w:val="0"/>
          <w:marBottom w:val="0"/>
          <w:divBdr>
            <w:top w:val="none" w:sz="0" w:space="0" w:color="auto"/>
            <w:left w:val="none" w:sz="0" w:space="0" w:color="auto"/>
            <w:bottom w:val="none" w:sz="0" w:space="0" w:color="auto"/>
            <w:right w:val="none" w:sz="0" w:space="0" w:color="auto"/>
          </w:divBdr>
        </w:div>
        <w:div w:id="1801878971">
          <w:marLeft w:val="0"/>
          <w:marRight w:val="0"/>
          <w:marTop w:val="0"/>
          <w:marBottom w:val="0"/>
          <w:divBdr>
            <w:top w:val="none" w:sz="0" w:space="0" w:color="auto"/>
            <w:left w:val="none" w:sz="0" w:space="0" w:color="auto"/>
            <w:bottom w:val="none" w:sz="0" w:space="0" w:color="auto"/>
            <w:right w:val="none" w:sz="0" w:space="0" w:color="auto"/>
          </w:divBdr>
          <w:divsChild>
            <w:div w:id="911696008">
              <w:marLeft w:val="0"/>
              <w:marRight w:val="0"/>
              <w:marTop w:val="0"/>
              <w:marBottom w:val="0"/>
              <w:divBdr>
                <w:top w:val="none" w:sz="0" w:space="0" w:color="auto"/>
                <w:left w:val="none" w:sz="0" w:space="0" w:color="auto"/>
                <w:bottom w:val="none" w:sz="0" w:space="0" w:color="auto"/>
                <w:right w:val="none" w:sz="0" w:space="0" w:color="auto"/>
              </w:divBdr>
            </w:div>
          </w:divsChild>
        </w:div>
        <w:div w:id="1577864930">
          <w:marLeft w:val="0"/>
          <w:marRight w:val="0"/>
          <w:marTop w:val="300"/>
          <w:marBottom w:val="0"/>
          <w:divBdr>
            <w:top w:val="none" w:sz="0" w:space="0" w:color="auto"/>
            <w:left w:val="none" w:sz="0" w:space="0" w:color="auto"/>
            <w:bottom w:val="none" w:sz="0" w:space="0" w:color="auto"/>
            <w:right w:val="none" w:sz="0" w:space="0" w:color="auto"/>
          </w:divBdr>
          <w:divsChild>
            <w:div w:id="1666779179">
              <w:marLeft w:val="0"/>
              <w:marRight w:val="0"/>
              <w:marTop w:val="0"/>
              <w:marBottom w:val="0"/>
              <w:divBdr>
                <w:top w:val="none" w:sz="0" w:space="0" w:color="auto"/>
                <w:left w:val="none" w:sz="0" w:space="0" w:color="auto"/>
                <w:bottom w:val="none" w:sz="0" w:space="0" w:color="auto"/>
                <w:right w:val="none" w:sz="0" w:space="0" w:color="auto"/>
              </w:divBdr>
              <w:divsChild>
                <w:div w:id="597519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6477">
          <w:marLeft w:val="0"/>
          <w:marRight w:val="0"/>
          <w:marTop w:val="300"/>
          <w:marBottom w:val="0"/>
          <w:divBdr>
            <w:top w:val="none" w:sz="0" w:space="0" w:color="auto"/>
            <w:left w:val="none" w:sz="0" w:space="0" w:color="auto"/>
            <w:bottom w:val="none" w:sz="0" w:space="0" w:color="auto"/>
            <w:right w:val="none" w:sz="0" w:space="0" w:color="auto"/>
          </w:divBdr>
          <w:divsChild>
            <w:div w:id="403143168">
              <w:marLeft w:val="0"/>
              <w:marRight w:val="0"/>
              <w:marTop w:val="0"/>
              <w:marBottom w:val="0"/>
              <w:divBdr>
                <w:top w:val="none" w:sz="0" w:space="0" w:color="auto"/>
                <w:left w:val="none" w:sz="0" w:space="0" w:color="auto"/>
                <w:bottom w:val="none" w:sz="0" w:space="0" w:color="auto"/>
                <w:right w:val="none" w:sz="0" w:space="0" w:color="auto"/>
              </w:divBdr>
              <w:divsChild>
                <w:div w:id="11716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775270">
          <w:marLeft w:val="0"/>
          <w:marRight w:val="0"/>
          <w:marTop w:val="300"/>
          <w:marBottom w:val="0"/>
          <w:divBdr>
            <w:top w:val="none" w:sz="0" w:space="0" w:color="auto"/>
            <w:left w:val="none" w:sz="0" w:space="0" w:color="auto"/>
            <w:bottom w:val="none" w:sz="0" w:space="0" w:color="auto"/>
            <w:right w:val="none" w:sz="0" w:space="0" w:color="auto"/>
          </w:divBdr>
          <w:divsChild>
            <w:div w:id="1252280489">
              <w:marLeft w:val="0"/>
              <w:marRight w:val="0"/>
              <w:marTop w:val="0"/>
              <w:marBottom w:val="0"/>
              <w:divBdr>
                <w:top w:val="none" w:sz="0" w:space="0" w:color="auto"/>
                <w:left w:val="none" w:sz="0" w:space="0" w:color="auto"/>
                <w:bottom w:val="none" w:sz="0" w:space="0" w:color="auto"/>
                <w:right w:val="none" w:sz="0" w:space="0" w:color="auto"/>
              </w:divBdr>
              <w:divsChild>
                <w:div w:id="8546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810996">
          <w:marLeft w:val="0"/>
          <w:marRight w:val="0"/>
          <w:marTop w:val="300"/>
          <w:marBottom w:val="0"/>
          <w:divBdr>
            <w:top w:val="none" w:sz="0" w:space="0" w:color="auto"/>
            <w:left w:val="none" w:sz="0" w:space="0" w:color="auto"/>
            <w:bottom w:val="none" w:sz="0" w:space="0" w:color="auto"/>
            <w:right w:val="none" w:sz="0" w:space="0" w:color="auto"/>
          </w:divBdr>
          <w:divsChild>
            <w:div w:id="1895120942">
              <w:marLeft w:val="0"/>
              <w:marRight w:val="0"/>
              <w:marTop w:val="0"/>
              <w:marBottom w:val="0"/>
              <w:divBdr>
                <w:top w:val="none" w:sz="0" w:space="0" w:color="auto"/>
                <w:left w:val="none" w:sz="0" w:space="0" w:color="auto"/>
                <w:bottom w:val="none" w:sz="0" w:space="0" w:color="auto"/>
                <w:right w:val="none" w:sz="0" w:space="0" w:color="auto"/>
              </w:divBdr>
              <w:divsChild>
                <w:div w:id="167976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5139">
      <w:bodyDiv w:val="1"/>
      <w:marLeft w:val="0"/>
      <w:marRight w:val="0"/>
      <w:marTop w:val="0"/>
      <w:marBottom w:val="0"/>
      <w:divBdr>
        <w:top w:val="none" w:sz="0" w:space="0" w:color="auto"/>
        <w:left w:val="none" w:sz="0" w:space="0" w:color="auto"/>
        <w:bottom w:val="none" w:sz="0" w:space="0" w:color="auto"/>
        <w:right w:val="none" w:sz="0" w:space="0" w:color="auto"/>
      </w:divBdr>
      <w:divsChild>
        <w:div w:id="998969465">
          <w:marLeft w:val="0"/>
          <w:marRight w:val="0"/>
          <w:marTop w:val="0"/>
          <w:marBottom w:val="0"/>
          <w:divBdr>
            <w:top w:val="none" w:sz="0" w:space="0" w:color="auto"/>
            <w:left w:val="none" w:sz="0" w:space="0" w:color="auto"/>
            <w:bottom w:val="none" w:sz="0" w:space="0" w:color="auto"/>
            <w:right w:val="none" w:sz="0" w:space="0" w:color="auto"/>
          </w:divBdr>
        </w:div>
        <w:div w:id="1618830195">
          <w:marLeft w:val="0"/>
          <w:marRight w:val="0"/>
          <w:marTop w:val="0"/>
          <w:marBottom w:val="0"/>
          <w:divBdr>
            <w:top w:val="none" w:sz="0" w:space="0" w:color="auto"/>
            <w:left w:val="none" w:sz="0" w:space="0" w:color="auto"/>
            <w:bottom w:val="none" w:sz="0" w:space="0" w:color="auto"/>
            <w:right w:val="none" w:sz="0" w:space="0" w:color="auto"/>
          </w:divBdr>
          <w:divsChild>
            <w:div w:id="1982417861">
              <w:marLeft w:val="0"/>
              <w:marRight w:val="0"/>
              <w:marTop w:val="0"/>
              <w:marBottom w:val="0"/>
              <w:divBdr>
                <w:top w:val="none" w:sz="0" w:space="0" w:color="auto"/>
                <w:left w:val="none" w:sz="0" w:space="0" w:color="auto"/>
                <w:bottom w:val="none" w:sz="0" w:space="0" w:color="auto"/>
                <w:right w:val="none" w:sz="0" w:space="0" w:color="auto"/>
              </w:divBdr>
            </w:div>
          </w:divsChild>
        </w:div>
        <w:div w:id="1590038768">
          <w:marLeft w:val="0"/>
          <w:marRight w:val="0"/>
          <w:marTop w:val="0"/>
          <w:marBottom w:val="0"/>
          <w:divBdr>
            <w:top w:val="none" w:sz="0" w:space="0" w:color="auto"/>
            <w:left w:val="none" w:sz="0" w:space="0" w:color="auto"/>
            <w:bottom w:val="none" w:sz="0" w:space="0" w:color="auto"/>
            <w:right w:val="none" w:sz="0" w:space="0" w:color="auto"/>
          </w:divBdr>
        </w:div>
        <w:div w:id="1434589743">
          <w:marLeft w:val="0"/>
          <w:marRight w:val="0"/>
          <w:marTop w:val="0"/>
          <w:marBottom w:val="0"/>
          <w:divBdr>
            <w:top w:val="none" w:sz="0" w:space="0" w:color="auto"/>
            <w:left w:val="none" w:sz="0" w:space="0" w:color="auto"/>
            <w:bottom w:val="none" w:sz="0" w:space="0" w:color="auto"/>
            <w:right w:val="none" w:sz="0" w:space="0" w:color="auto"/>
          </w:divBdr>
          <w:divsChild>
            <w:div w:id="1730112952">
              <w:marLeft w:val="0"/>
              <w:marRight w:val="0"/>
              <w:marTop w:val="0"/>
              <w:marBottom w:val="0"/>
              <w:divBdr>
                <w:top w:val="none" w:sz="0" w:space="0" w:color="auto"/>
                <w:left w:val="none" w:sz="0" w:space="0" w:color="auto"/>
                <w:bottom w:val="none" w:sz="0" w:space="0" w:color="auto"/>
                <w:right w:val="none" w:sz="0" w:space="0" w:color="auto"/>
              </w:divBdr>
            </w:div>
          </w:divsChild>
        </w:div>
        <w:div w:id="465391157">
          <w:marLeft w:val="0"/>
          <w:marRight w:val="0"/>
          <w:marTop w:val="0"/>
          <w:marBottom w:val="0"/>
          <w:divBdr>
            <w:top w:val="none" w:sz="0" w:space="0" w:color="auto"/>
            <w:left w:val="none" w:sz="0" w:space="0" w:color="auto"/>
            <w:bottom w:val="none" w:sz="0" w:space="0" w:color="auto"/>
            <w:right w:val="none" w:sz="0" w:space="0" w:color="auto"/>
          </w:divBdr>
        </w:div>
        <w:div w:id="374165103">
          <w:marLeft w:val="0"/>
          <w:marRight w:val="0"/>
          <w:marTop w:val="0"/>
          <w:marBottom w:val="0"/>
          <w:divBdr>
            <w:top w:val="none" w:sz="0" w:space="0" w:color="auto"/>
            <w:left w:val="none" w:sz="0" w:space="0" w:color="auto"/>
            <w:bottom w:val="none" w:sz="0" w:space="0" w:color="auto"/>
            <w:right w:val="none" w:sz="0" w:space="0" w:color="auto"/>
          </w:divBdr>
          <w:divsChild>
            <w:div w:id="1909878959">
              <w:marLeft w:val="0"/>
              <w:marRight w:val="0"/>
              <w:marTop w:val="0"/>
              <w:marBottom w:val="0"/>
              <w:divBdr>
                <w:top w:val="none" w:sz="0" w:space="0" w:color="auto"/>
                <w:left w:val="none" w:sz="0" w:space="0" w:color="auto"/>
                <w:bottom w:val="none" w:sz="0" w:space="0" w:color="auto"/>
                <w:right w:val="none" w:sz="0" w:space="0" w:color="auto"/>
              </w:divBdr>
            </w:div>
          </w:divsChild>
        </w:div>
        <w:div w:id="345209966">
          <w:marLeft w:val="0"/>
          <w:marRight w:val="0"/>
          <w:marTop w:val="0"/>
          <w:marBottom w:val="0"/>
          <w:divBdr>
            <w:top w:val="none" w:sz="0" w:space="0" w:color="auto"/>
            <w:left w:val="none" w:sz="0" w:space="0" w:color="auto"/>
            <w:bottom w:val="none" w:sz="0" w:space="0" w:color="auto"/>
            <w:right w:val="none" w:sz="0" w:space="0" w:color="auto"/>
          </w:divBdr>
        </w:div>
        <w:div w:id="1871263744">
          <w:marLeft w:val="0"/>
          <w:marRight w:val="0"/>
          <w:marTop w:val="0"/>
          <w:marBottom w:val="0"/>
          <w:divBdr>
            <w:top w:val="none" w:sz="0" w:space="0" w:color="auto"/>
            <w:left w:val="none" w:sz="0" w:space="0" w:color="auto"/>
            <w:bottom w:val="none" w:sz="0" w:space="0" w:color="auto"/>
            <w:right w:val="none" w:sz="0" w:space="0" w:color="auto"/>
          </w:divBdr>
          <w:divsChild>
            <w:div w:id="824517757">
              <w:marLeft w:val="0"/>
              <w:marRight w:val="0"/>
              <w:marTop w:val="0"/>
              <w:marBottom w:val="0"/>
              <w:divBdr>
                <w:top w:val="none" w:sz="0" w:space="0" w:color="auto"/>
                <w:left w:val="none" w:sz="0" w:space="0" w:color="auto"/>
                <w:bottom w:val="none" w:sz="0" w:space="0" w:color="auto"/>
                <w:right w:val="none" w:sz="0" w:space="0" w:color="auto"/>
              </w:divBdr>
            </w:div>
          </w:divsChild>
        </w:div>
        <w:div w:id="1732270582">
          <w:marLeft w:val="0"/>
          <w:marRight w:val="0"/>
          <w:marTop w:val="0"/>
          <w:marBottom w:val="0"/>
          <w:divBdr>
            <w:top w:val="none" w:sz="0" w:space="0" w:color="auto"/>
            <w:left w:val="none" w:sz="0" w:space="0" w:color="auto"/>
            <w:bottom w:val="none" w:sz="0" w:space="0" w:color="auto"/>
            <w:right w:val="none" w:sz="0" w:space="0" w:color="auto"/>
          </w:divBdr>
        </w:div>
        <w:div w:id="773745407">
          <w:marLeft w:val="0"/>
          <w:marRight w:val="0"/>
          <w:marTop w:val="0"/>
          <w:marBottom w:val="0"/>
          <w:divBdr>
            <w:top w:val="none" w:sz="0" w:space="0" w:color="auto"/>
            <w:left w:val="none" w:sz="0" w:space="0" w:color="auto"/>
            <w:bottom w:val="none" w:sz="0" w:space="0" w:color="auto"/>
            <w:right w:val="none" w:sz="0" w:space="0" w:color="auto"/>
          </w:divBdr>
          <w:divsChild>
            <w:div w:id="1212307083">
              <w:marLeft w:val="0"/>
              <w:marRight w:val="0"/>
              <w:marTop w:val="0"/>
              <w:marBottom w:val="0"/>
              <w:divBdr>
                <w:top w:val="none" w:sz="0" w:space="0" w:color="auto"/>
                <w:left w:val="none" w:sz="0" w:space="0" w:color="auto"/>
                <w:bottom w:val="none" w:sz="0" w:space="0" w:color="auto"/>
                <w:right w:val="none" w:sz="0" w:space="0" w:color="auto"/>
              </w:divBdr>
            </w:div>
          </w:divsChild>
        </w:div>
        <w:div w:id="1822697213">
          <w:marLeft w:val="0"/>
          <w:marRight w:val="0"/>
          <w:marTop w:val="0"/>
          <w:marBottom w:val="0"/>
          <w:divBdr>
            <w:top w:val="none" w:sz="0" w:space="0" w:color="auto"/>
            <w:left w:val="none" w:sz="0" w:space="0" w:color="auto"/>
            <w:bottom w:val="none" w:sz="0" w:space="0" w:color="auto"/>
            <w:right w:val="none" w:sz="0" w:space="0" w:color="auto"/>
          </w:divBdr>
        </w:div>
        <w:div w:id="1769496550">
          <w:marLeft w:val="0"/>
          <w:marRight w:val="0"/>
          <w:marTop w:val="0"/>
          <w:marBottom w:val="0"/>
          <w:divBdr>
            <w:top w:val="none" w:sz="0" w:space="0" w:color="auto"/>
            <w:left w:val="none" w:sz="0" w:space="0" w:color="auto"/>
            <w:bottom w:val="none" w:sz="0" w:space="0" w:color="auto"/>
            <w:right w:val="none" w:sz="0" w:space="0" w:color="auto"/>
          </w:divBdr>
          <w:divsChild>
            <w:div w:id="1545873994">
              <w:marLeft w:val="0"/>
              <w:marRight w:val="0"/>
              <w:marTop w:val="0"/>
              <w:marBottom w:val="0"/>
              <w:divBdr>
                <w:top w:val="none" w:sz="0" w:space="0" w:color="auto"/>
                <w:left w:val="none" w:sz="0" w:space="0" w:color="auto"/>
                <w:bottom w:val="none" w:sz="0" w:space="0" w:color="auto"/>
                <w:right w:val="none" w:sz="0" w:space="0" w:color="auto"/>
              </w:divBdr>
            </w:div>
          </w:divsChild>
        </w:div>
        <w:div w:id="795681991">
          <w:marLeft w:val="0"/>
          <w:marRight w:val="0"/>
          <w:marTop w:val="0"/>
          <w:marBottom w:val="0"/>
          <w:divBdr>
            <w:top w:val="none" w:sz="0" w:space="0" w:color="auto"/>
            <w:left w:val="none" w:sz="0" w:space="0" w:color="auto"/>
            <w:bottom w:val="none" w:sz="0" w:space="0" w:color="auto"/>
            <w:right w:val="none" w:sz="0" w:space="0" w:color="auto"/>
          </w:divBdr>
        </w:div>
        <w:div w:id="199167760">
          <w:marLeft w:val="0"/>
          <w:marRight w:val="0"/>
          <w:marTop w:val="0"/>
          <w:marBottom w:val="0"/>
          <w:divBdr>
            <w:top w:val="none" w:sz="0" w:space="0" w:color="auto"/>
            <w:left w:val="none" w:sz="0" w:space="0" w:color="auto"/>
            <w:bottom w:val="none" w:sz="0" w:space="0" w:color="auto"/>
            <w:right w:val="none" w:sz="0" w:space="0" w:color="auto"/>
          </w:divBdr>
          <w:divsChild>
            <w:div w:id="2036930091">
              <w:marLeft w:val="0"/>
              <w:marRight w:val="0"/>
              <w:marTop w:val="0"/>
              <w:marBottom w:val="0"/>
              <w:divBdr>
                <w:top w:val="none" w:sz="0" w:space="0" w:color="auto"/>
                <w:left w:val="none" w:sz="0" w:space="0" w:color="auto"/>
                <w:bottom w:val="none" w:sz="0" w:space="0" w:color="auto"/>
                <w:right w:val="none" w:sz="0" w:space="0" w:color="auto"/>
              </w:divBdr>
            </w:div>
          </w:divsChild>
        </w:div>
        <w:div w:id="1311784153">
          <w:marLeft w:val="0"/>
          <w:marRight w:val="0"/>
          <w:marTop w:val="300"/>
          <w:marBottom w:val="0"/>
          <w:divBdr>
            <w:top w:val="none" w:sz="0" w:space="0" w:color="auto"/>
            <w:left w:val="none" w:sz="0" w:space="0" w:color="auto"/>
            <w:bottom w:val="none" w:sz="0" w:space="0" w:color="auto"/>
            <w:right w:val="none" w:sz="0" w:space="0" w:color="auto"/>
          </w:divBdr>
          <w:divsChild>
            <w:div w:id="1211381539">
              <w:marLeft w:val="0"/>
              <w:marRight w:val="0"/>
              <w:marTop w:val="0"/>
              <w:marBottom w:val="0"/>
              <w:divBdr>
                <w:top w:val="none" w:sz="0" w:space="0" w:color="auto"/>
                <w:left w:val="none" w:sz="0" w:space="0" w:color="auto"/>
                <w:bottom w:val="none" w:sz="0" w:space="0" w:color="auto"/>
                <w:right w:val="none" w:sz="0" w:space="0" w:color="auto"/>
              </w:divBdr>
              <w:divsChild>
                <w:div w:id="148203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8038">
          <w:marLeft w:val="0"/>
          <w:marRight w:val="0"/>
          <w:marTop w:val="300"/>
          <w:marBottom w:val="0"/>
          <w:divBdr>
            <w:top w:val="none" w:sz="0" w:space="0" w:color="auto"/>
            <w:left w:val="none" w:sz="0" w:space="0" w:color="auto"/>
            <w:bottom w:val="none" w:sz="0" w:space="0" w:color="auto"/>
            <w:right w:val="none" w:sz="0" w:space="0" w:color="auto"/>
          </w:divBdr>
          <w:divsChild>
            <w:div w:id="1453667615">
              <w:marLeft w:val="0"/>
              <w:marRight w:val="0"/>
              <w:marTop w:val="0"/>
              <w:marBottom w:val="0"/>
              <w:divBdr>
                <w:top w:val="none" w:sz="0" w:space="0" w:color="auto"/>
                <w:left w:val="none" w:sz="0" w:space="0" w:color="auto"/>
                <w:bottom w:val="none" w:sz="0" w:space="0" w:color="auto"/>
                <w:right w:val="none" w:sz="0" w:space="0" w:color="auto"/>
              </w:divBdr>
              <w:divsChild>
                <w:div w:id="197278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66181">
          <w:marLeft w:val="0"/>
          <w:marRight w:val="0"/>
          <w:marTop w:val="300"/>
          <w:marBottom w:val="0"/>
          <w:divBdr>
            <w:top w:val="none" w:sz="0" w:space="0" w:color="auto"/>
            <w:left w:val="none" w:sz="0" w:space="0" w:color="auto"/>
            <w:bottom w:val="none" w:sz="0" w:space="0" w:color="auto"/>
            <w:right w:val="none" w:sz="0" w:space="0" w:color="auto"/>
          </w:divBdr>
          <w:divsChild>
            <w:div w:id="1887790540">
              <w:marLeft w:val="0"/>
              <w:marRight w:val="0"/>
              <w:marTop w:val="0"/>
              <w:marBottom w:val="0"/>
              <w:divBdr>
                <w:top w:val="none" w:sz="0" w:space="0" w:color="auto"/>
                <w:left w:val="none" w:sz="0" w:space="0" w:color="auto"/>
                <w:bottom w:val="none" w:sz="0" w:space="0" w:color="auto"/>
                <w:right w:val="none" w:sz="0" w:space="0" w:color="auto"/>
              </w:divBdr>
              <w:divsChild>
                <w:div w:id="96411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910297">
          <w:marLeft w:val="0"/>
          <w:marRight w:val="0"/>
          <w:marTop w:val="300"/>
          <w:marBottom w:val="0"/>
          <w:divBdr>
            <w:top w:val="none" w:sz="0" w:space="0" w:color="auto"/>
            <w:left w:val="none" w:sz="0" w:space="0" w:color="auto"/>
            <w:bottom w:val="none" w:sz="0" w:space="0" w:color="auto"/>
            <w:right w:val="none" w:sz="0" w:space="0" w:color="auto"/>
          </w:divBdr>
          <w:divsChild>
            <w:div w:id="1287351637">
              <w:marLeft w:val="0"/>
              <w:marRight w:val="0"/>
              <w:marTop w:val="0"/>
              <w:marBottom w:val="0"/>
              <w:divBdr>
                <w:top w:val="none" w:sz="0" w:space="0" w:color="auto"/>
                <w:left w:val="none" w:sz="0" w:space="0" w:color="auto"/>
                <w:bottom w:val="none" w:sz="0" w:space="0" w:color="auto"/>
                <w:right w:val="none" w:sz="0" w:space="0" w:color="auto"/>
              </w:divBdr>
              <w:divsChild>
                <w:div w:id="66729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82263">
      <w:bodyDiv w:val="1"/>
      <w:marLeft w:val="0"/>
      <w:marRight w:val="0"/>
      <w:marTop w:val="0"/>
      <w:marBottom w:val="0"/>
      <w:divBdr>
        <w:top w:val="none" w:sz="0" w:space="0" w:color="auto"/>
        <w:left w:val="none" w:sz="0" w:space="0" w:color="auto"/>
        <w:bottom w:val="none" w:sz="0" w:space="0" w:color="auto"/>
        <w:right w:val="none" w:sz="0" w:space="0" w:color="auto"/>
      </w:divBdr>
      <w:divsChild>
        <w:div w:id="1379088574">
          <w:marLeft w:val="0"/>
          <w:marRight w:val="0"/>
          <w:marTop w:val="0"/>
          <w:marBottom w:val="0"/>
          <w:divBdr>
            <w:top w:val="none" w:sz="0" w:space="0" w:color="auto"/>
            <w:left w:val="none" w:sz="0" w:space="0" w:color="auto"/>
            <w:bottom w:val="none" w:sz="0" w:space="0" w:color="auto"/>
            <w:right w:val="none" w:sz="0" w:space="0" w:color="auto"/>
          </w:divBdr>
        </w:div>
        <w:div w:id="1104229211">
          <w:marLeft w:val="0"/>
          <w:marRight w:val="0"/>
          <w:marTop w:val="0"/>
          <w:marBottom w:val="0"/>
          <w:divBdr>
            <w:top w:val="none" w:sz="0" w:space="0" w:color="auto"/>
            <w:left w:val="none" w:sz="0" w:space="0" w:color="auto"/>
            <w:bottom w:val="none" w:sz="0" w:space="0" w:color="auto"/>
            <w:right w:val="none" w:sz="0" w:space="0" w:color="auto"/>
          </w:divBdr>
          <w:divsChild>
            <w:div w:id="1672952527">
              <w:marLeft w:val="0"/>
              <w:marRight w:val="0"/>
              <w:marTop w:val="0"/>
              <w:marBottom w:val="0"/>
              <w:divBdr>
                <w:top w:val="none" w:sz="0" w:space="0" w:color="auto"/>
                <w:left w:val="none" w:sz="0" w:space="0" w:color="auto"/>
                <w:bottom w:val="none" w:sz="0" w:space="0" w:color="auto"/>
                <w:right w:val="none" w:sz="0" w:space="0" w:color="auto"/>
              </w:divBdr>
            </w:div>
          </w:divsChild>
        </w:div>
        <w:div w:id="1342706631">
          <w:marLeft w:val="0"/>
          <w:marRight w:val="0"/>
          <w:marTop w:val="0"/>
          <w:marBottom w:val="0"/>
          <w:divBdr>
            <w:top w:val="none" w:sz="0" w:space="0" w:color="auto"/>
            <w:left w:val="none" w:sz="0" w:space="0" w:color="auto"/>
            <w:bottom w:val="none" w:sz="0" w:space="0" w:color="auto"/>
            <w:right w:val="none" w:sz="0" w:space="0" w:color="auto"/>
          </w:divBdr>
        </w:div>
        <w:div w:id="1589850492">
          <w:marLeft w:val="0"/>
          <w:marRight w:val="0"/>
          <w:marTop w:val="0"/>
          <w:marBottom w:val="0"/>
          <w:divBdr>
            <w:top w:val="none" w:sz="0" w:space="0" w:color="auto"/>
            <w:left w:val="none" w:sz="0" w:space="0" w:color="auto"/>
            <w:bottom w:val="none" w:sz="0" w:space="0" w:color="auto"/>
            <w:right w:val="none" w:sz="0" w:space="0" w:color="auto"/>
          </w:divBdr>
          <w:divsChild>
            <w:div w:id="1211379788">
              <w:marLeft w:val="0"/>
              <w:marRight w:val="0"/>
              <w:marTop w:val="0"/>
              <w:marBottom w:val="0"/>
              <w:divBdr>
                <w:top w:val="none" w:sz="0" w:space="0" w:color="auto"/>
                <w:left w:val="none" w:sz="0" w:space="0" w:color="auto"/>
                <w:bottom w:val="none" w:sz="0" w:space="0" w:color="auto"/>
                <w:right w:val="none" w:sz="0" w:space="0" w:color="auto"/>
              </w:divBdr>
            </w:div>
          </w:divsChild>
        </w:div>
        <w:div w:id="1962033379">
          <w:marLeft w:val="0"/>
          <w:marRight w:val="0"/>
          <w:marTop w:val="0"/>
          <w:marBottom w:val="0"/>
          <w:divBdr>
            <w:top w:val="none" w:sz="0" w:space="0" w:color="auto"/>
            <w:left w:val="none" w:sz="0" w:space="0" w:color="auto"/>
            <w:bottom w:val="none" w:sz="0" w:space="0" w:color="auto"/>
            <w:right w:val="none" w:sz="0" w:space="0" w:color="auto"/>
          </w:divBdr>
        </w:div>
        <w:div w:id="1342396897">
          <w:marLeft w:val="0"/>
          <w:marRight w:val="0"/>
          <w:marTop w:val="0"/>
          <w:marBottom w:val="0"/>
          <w:divBdr>
            <w:top w:val="none" w:sz="0" w:space="0" w:color="auto"/>
            <w:left w:val="none" w:sz="0" w:space="0" w:color="auto"/>
            <w:bottom w:val="none" w:sz="0" w:space="0" w:color="auto"/>
            <w:right w:val="none" w:sz="0" w:space="0" w:color="auto"/>
          </w:divBdr>
          <w:divsChild>
            <w:div w:id="1347714492">
              <w:marLeft w:val="0"/>
              <w:marRight w:val="0"/>
              <w:marTop w:val="0"/>
              <w:marBottom w:val="0"/>
              <w:divBdr>
                <w:top w:val="none" w:sz="0" w:space="0" w:color="auto"/>
                <w:left w:val="none" w:sz="0" w:space="0" w:color="auto"/>
                <w:bottom w:val="none" w:sz="0" w:space="0" w:color="auto"/>
                <w:right w:val="none" w:sz="0" w:space="0" w:color="auto"/>
              </w:divBdr>
            </w:div>
          </w:divsChild>
        </w:div>
        <w:div w:id="672337243">
          <w:marLeft w:val="0"/>
          <w:marRight w:val="0"/>
          <w:marTop w:val="0"/>
          <w:marBottom w:val="0"/>
          <w:divBdr>
            <w:top w:val="none" w:sz="0" w:space="0" w:color="auto"/>
            <w:left w:val="none" w:sz="0" w:space="0" w:color="auto"/>
            <w:bottom w:val="none" w:sz="0" w:space="0" w:color="auto"/>
            <w:right w:val="none" w:sz="0" w:space="0" w:color="auto"/>
          </w:divBdr>
        </w:div>
        <w:div w:id="652948110">
          <w:marLeft w:val="0"/>
          <w:marRight w:val="0"/>
          <w:marTop w:val="0"/>
          <w:marBottom w:val="0"/>
          <w:divBdr>
            <w:top w:val="none" w:sz="0" w:space="0" w:color="auto"/>
            <w:left w:val="none" w:sz="0" w:space="0" w:color="auto"/>
            <w:bottom w:val="none" w:sz="0" w:space="0" w:color="auto"/>
            <w:right w:val="none" w:sz="0" w:space="0" w:color="auto"/>
          </w:divBdr>
          <w:divsChild>
            <w:div w:id="1970745271">
              <w:marLeft w:val="0"/>
              <w:marRight w:val="0"/>
              <w:marTop w:val="0"/>
              <w:marBottom w:val="0"/>
              <w:divBdr>
                <w:top w:val="none" w:sz="0" w:space="0" w:color="auto"/>
                <w:left w:val="none" w:sz="0" w:space="0" w:color="auto"/>
                <w:bottom w:val="none" w:sz="0" w:space="0" w:color="auto"/>
                <w:right w:val="none" w:sz="0" w:space="0" w:color="auto"/>
              </w:divBdr>
            </w:div>
          </w:divsChild>
        </w:div>
        <w:div w:id="318771374">
          <w:marLeft w:val="0"/>
          <w:marRight w:val="0"/>
          <w:marTop w:val="0"/>
          <w:marBottom w:val="0"/>
          <w:divBdr>
            <w:top w:val="none" w:sz="0" w:space="0" w:color="auto"/>
            <w:left w:val="none" w:sz="0" w:space="0" w:color="auto"/>
            <w:bottom w:val="none" w:sz="0" w:space="0" w:color="auto"/>
            <w:right w:val="none" w:sz="0" w:space="0" w:color="auto"/>
          </w:divBdr>
        </w:div>
        <w:div w:id="1546984854">
          <w:marLeft w:val="0"/>
          <w:marRight w:val="0"/>
          <w:marTop w:val="0"/>
          <w:marBottom w:val="0"/>
          <w:divBdr>
            <w:top w:val="none" w:sz="0" w:space="0" w:color="auto"/>
            <w:left w:val="none" w:sz="0" w:space="0" w:color="auto"/>
            <w:bottom w:val="none" w:sz="0" w:space="0" w:color="auto"/>
            <w:right w:val="none" w:sz="0" w:space="0" w:color="auto"/>
          </w:divBdr>
          <w:divsChild>
            <w:div w:id="1834028312">
              <w:marLeft w:val="0"/>
              <w:marRight w:val="0"/>
              <w:marTop w:val="0"/>
              <w:marBottom w:val="0"/>
              <w:divBdr>
                <w:top w:val="none" w:sz="0" w:space="0" w:color="auto"/>
                <w:left w:val="none" w:sz="0" w:space="0" w:color="auto"/>
                <w:bottom w:val="none" w:sz="0" w:space="0" w:color="auto"/>
                <w:right w:val="none" w:sz="0" w:space="0" w:color="auto"/>
              </w:divBdr>
            </w:div>
          </w:divsChild>
        </w:div>
        <w:div w:id="290864101">
          <w:marLeft w:val="0"/>
          <w:marRight w:val="0"/>
          <w:marTop w:val="0"/>
          <w:marBottom w:val="0"/>
          <w:divBdr>
            <w:top w:val="none" w:sz="0" w:space="0" w:color="auto"/>
            <w:left w:val="none" w:sz="0" w:space="0" w:color="auto"/>
            <w:bottom w:val="none" w:sz="0" w:space="0" w:color="auto"/>
            <w:right w:val="none" w:sz="0" w:space="0" w:color="auto"/>
          </w:divBdr>
        </w:div>
        <w:div w:id="260995817">
          <w:marLeft w:val="0"/>
          <w:marRight w:val="0"/>
          <w:marTop w:val="0"/>
          <w:marBottom w:val="0"/>
          <w:divBdr>
            <w:top w:val="none" w:sz="0" w:space="0" w:color="auto"/>
            <w:left w:val="none" w:sz="0" w:space="0" w:color="auto"/>
            <w:bottom w:val="none" w:sz="0" w:space="0" w:color="auto"/>
            <w:right w:val="none" w:sz="0" w:space="0" w:color="auto"/>
          </w:divBdr>
          <w:divsChild>
            <w:div w:id="1341590502">
              <w:marLeft w:val="0"/>
              <w:marRight w:val="0"/>
              <w:marTop w:val="0"/>
              <w:marBottom w:val="0"/>
              <w:divBdr>
                <w:top w:val="none" w:sz="0" w:space="0" w:color="auto"/>
                <w:left w:val="none" w:sz="0" w:space="0" w:color="auto"/>
                <w:bottom w:val="none" w:sz="0" w:space="0" w:color="auto"/>
                <w:right w:val="none" w:sz="0" w:space="0" w:color="auto"/>
              </w:divBdr>
            </w:div>
          </w:divsChild>
        </w:div>
        <w:div w:id="2007585723">
          <w:marLeft w:val="0"/>
          <w:marRight w:val="0"/>
          <w:marTop w:val="0"/>
          <w:marBottom w:val="0"/>
          <w:divBdr>
            <w:top w:val="none" w:sz="0" w:space="0" w:color="auto"/>
            <w:left w:val="none" w:sz="0" w:space="0" w:color="auto"/>
            <w:bottom w:val="none" w:sz="0" w:space="0" w:color="auto"/>
            <w:right w:val="none" w:sz="0" w:space="0" w:color="auto"/>
          </w:divBdr>
        </w:div>
        <w:div w:id="576204895">
          <w:marLeft w:val="0"/>
          <w:marRight w:val="0"/>
          <w:marTop w:val="0"/>
          <w:marBottom w:val="0"/>
          <w:divBdr>
            <w:top w:val="none" w:sz="0" w:space="0" w:color="auto"/>
            <w:left w:val="none" w:sz="0" w:space="0" w:color="auto"/>
            <w:bottom w:val="none" w:sz="0" w:space="0" w:color="auto"/>
            <w:right w:val="none" w:sz="0" w:space="0" w:color="auto"/>
          </w:divBdr>
          <w:divsChild>
            <w:div w:id="1459297816">
              <w:marLeft w:val="0"/>
              <w:marRight w:val="0"/>
              <w:marTop w:val="0"/>
              <w:marBottom w:val="0"/>
              <w:divBdr>
                <w:top w:val="none" w:sz="0" w:space="0" w:color="auto"/>
                <w:left w:val="none" w:sz="0" w:space="0" w:color="auto"/>
                <w:bottom w:val="none" w:sz="0" w:space="0" w:color="auto"/>
                <w:right w:val="none" w:sz="0" w:space="0" w:color="auto"/>
              </w:divBdr>
            </w:div>
          </w:divsChild>
        </w:div>
        <w:div w:id="289013780">
          <w:marLeft w:val="0"/>
          <w:marRight w:val="0"/>
          <w:marTop w:val="300"/>
          <w:marBottom w:val="0"/>
          <w:divBdr>
            <w:top w:val="none" w:sz="0" w:space="0" w:color="auto"/>
            <w:left w:val="none" w:sz="0" w:space="0" w:color="auto"/>
            <w:bottom w:val="none" w:sz="0" w:space="0" w:color="auto"/>
            <w:right w:val="none" w:sz="0" w:space="0" w:color="auto"/>
          </w:divBdr>
          <w:divsChild>
            <w:div w:id="217858170">
              <w:marLeft w:val="0"/>
              <w:marRight w:val="0"/>
              <w:marTop w:val="0"/>
              <w:marBottom w:val="0"/>
              <w:divBdr>
                <w:top w:val="none" w:sz="0" w:space="0" w:color="auto"/>
                <w:left w:val="none" w:sz="0" w:space="0" w:color="auto"/>
                <w:bottom w:val="none" w:sz="0" w:space="0" w:color="auto"/>
                <w:right w:val="none" w:sz="0" w:space="0" w:color="auto"/>
              </w:divBdr>
              <w:divsChild>
                <w:div w:id="106699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582">
          <w:marLeft w:val="0"/>
          <w:marRight w:val="0"/>
          <w:marTop w:val="300"/>
          <w:marBottom w:val="0"/>
          <w:divBdr>
            <w:top w:val="none" w:sz="0" w:space="0" w:color="auto"/>
            <w:left w:val="none" w:sz="0" w:space="0" w:color="auto"/>
            <w:bottom w:val="none" w:sz="0" w:space="0" w:color="auto"/>
            <w:right w:val="none" w:sz="0" w:space="0" w:color="auto"/>
          </w:divBdr>
          <w:divsChild>
            <w:div w:id="1787238351">
              <w:marLeft w:val="0"/>
              <w:marRight w:val="0"/>
              <w:marTop w:val="0"/>
              <w:marBottom w:val="0"/>
              <w:divBdr>
                <w:top w:val="none" w:sz="0" w:space="0" w:color="auto"/>
                <w:left w:val="none" w:sz="0" w:space="0" w:color="auto"/>
                <w:bottom w:val="none" w:sz="0" w:space="0" w:color="auto"/>
                <w:right w:val="none" w:sz="0" w:space="0" w:color="auto"/>
              </w:divBdr>
              <w:divsChild>
                <w:div w:id="1976371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19144">
          <w:marLeft w:val="0"/>
          <w:marRight w:val="0"/>
          <w:marTop w:val="300"/>
          <w:marBottom w:val="0"/>
          <w:divBdr>
            <w:top w:val="none" w:sz="0" w:space="0" w:color="auto"/>
            <w:left w:val="none" w:sz="0" w:space="0" w:color="auto"/>
            <w:bottom w:val="none" w:sz="0" w:space="0" w:color="auto"/>
            <w:right w:val="none" w:sz="0" w:space="0" w:color="auto"/>
          </w:divBdr>
          <w:divsChild>
            <w:div w:id="343173453">
              <w:marLeft w:val="0"/>
              <w:marRight w:val="0"/>
              <w:marTop w:val="0"/>
              <w:marBottom w:val="0"/>
              <w:divBdr>
                <w:top w:val="none" w:sz="0" w:space="0" w:color="auto"/>
                <w:left w:val="none" w:sz="0" w:space="0" w:color="auto"/>
                <w:bottom w:val="none" w:sz="0" w:space="0" w:color="auto"/>
                <w:right w:val="none" w:sz="0" w:space="0" w:color="auto"/>
              </w:divBdr>
              <w:divsChild>
                <w:div w:id="212372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90403">
          <w:marLeft w:val="0"/>
          <w:marRight w:val="0"/>
          <w:marTop w:val="300"/>
          <w:marBottom w:val="0"/>
          <w:divBdr>
            <w:top w:val="none" w:sz="0" w:space="0" w:color="auto"/>
            <w:left w:val="none" w:sz="0" w:space="0" w:color="auto"/>
            <w:bottom w:val="none" w:sz="0" w:space="0" w:color="auto"/>
            <w:right w:val="none" w:sz="0" w:space="0" w:color="auto"/>
          </w:divBdr>
          <w:divsChild>
            <w:div w:id="174999327">
              <w:marLeft w:val="0"/>
              <w:marRight w:val="0"/>
              <w:marTop w:val="0"/>
              <w:marBottom w:val="0"/>
              <w:divBdr>
                <w:top w:val="none" w:sz="0" w:space="0" w:color="auto"/>
                <w:left w:val="none" w:sz="0" w:space="0" w:color="auto"/>
                <w:bottom w:val="none" w:sz="0" w:space="0" w:color="auto"/>
                <w:right w:val="none" w:sz="0" w:space="0" w:color="auto"/>
              </w:divBdr>
              <w:divsChild>
                <w:div w:id="678656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038624">
      <w:bodyDiv w:val="1"/>
      <w:marLeft w:val="0"/>
      <w:marRight w:val="0"/>
      <w:marTop w:val="0"/>
      <w:marBottom w:val="0"/>
      <w:divBdr>
        <w:top w:val="none" w:sz="0" w:space="0" w:color="auto"/>
        <w:left w:val="none" w:sz="0" w:space="0" w:color="auto"/>
        <w:bottom w:val="none" w:sz="0" w:space="0" w:color="auto"/>
        <w:right w:val="none" w:sz="0" w:space="0" w:color="auto"/>
      </w:divBdr>
      <w:divsChild>
        <w:div w:id="936788721">
          <w:marLeft w:val="0"/>
          <w:marRight w:val="0"/>
          <w:marTop w:val="0"/>
          <w:marBottom w:val="0"/>
          <w:divBdr>
            <w:top w:val="none" w:sz="0" w:space="0" w:color="auto"/>
            <w:left w:val="none" w:sz="0" w:space="0" w:color="auto"/>
            <w:bottom w:val="none" w:sz="0" w:space="0" w:color="auto"/>
            <w:right w:val="none" w:sz="0" w:space="0" w:color="auto"/>
          </w:divBdr>
        </w:div>
        <w:div w:id="73284707">
          <w:marLeft w:val="0"/>
          <w:marRight w:val="0"/>
          <w:marTop w:val="0"/>
          <w:marBottom w:val="0"/>
          <w:divBdr>
            <w:top w:val="none" w:sz="0" w:space="0" w:color="auto"/>
            <w:left w:val="none" w:sz="0" w:space="0" w:color="auto"/>
            <w:bottom w:val="none" w:sz="0" w:space="0" w:color="auto"/>
            <w:right w:val="none" w:sz="0" w:space="0" w:color="auto"/>
          </w:divBdr>
          <w:divsChild>
            <w:div w:id="1059396840">
              <w:marLeft w:val="0"/>
              <w:marRight w:val="0"/>
              <w:marTop w:val="0"/>
              <w:marBottom w:val="0"/>
              <w:divBdr>
                <w:top w:val="none" w:sz="0" w:space="0" w:color="auto"/>
                <w:left w:val="none" w:sz="0" w:space="0" w:color="auto"/>
                <w:bottom w:val="none" w:sz="0" w:space="0" w:color="auto"/>
                <w:right w:val="none" w:sz="0" w:space="0" w:color="auto"/>
              </w:divBdr>
            </w:div>
          </w:divsChild>
        </w:div>
        <w:div w:id="1036077793">
          <w:marLeft w:val="0"/>
          <w:marRight w:val="0"/>
          <w:marTop w:val="0"/>
          <w:marBottom w:val="0"/>
          <w:divBdr>
            <w:top w:val="none" w:sz="0" w:space="0" w:color="auto"/>
            <w:left w:val="none" w:sz="0" w:space="0" w:color="auto"/>
            <w:bottom w:val="none" w:sz="0" w:space="0" w:color="auto"/>
            <w:right w:val="none" w:sz="0" w:space="0" w:color="auto"/>
          </w:divBdr>
        </w:div>
        <w:div w:id="1514995750">
          <w:marLeft w:val="0"/>
          <w:marRight w:val="0"/>
          <w:marTop w:val="0"/>
          <w:marBottom w:val="0"/>
          <w:divBdr>
            <w:top w:val="none" w:sz="0" w:space="0" w:color="auto"/>
            <w:left w:val="none" w:sz="0" w:space="0" w:color="auto"/>
            <w:bottom w:val="none" w:sz="0" w:space="0" w:color="auto"/>
            <w:right w:val="none" w:sz="0" w:space="0" w:color="auto"/>
          </w:divBdr>
          <w:divsChild>
            <w:div w:id="852036167">
              <w:marLeft w:val="0"/>
              <w:marRight w:val="0"/>
              <w:marTop w:val="0"/>
              <w:marBottom w:val="0"/>
              <w:divBdr>
                <w:top w:val="none" w:sz="0" w:space="0" w:color="auto"/>
                <w:left w:val="none" w:sz="0" w:space="0" w:color="auto"/>
                <w:bottom w:val="none" w:sz="0" w:space="0" w:color="auto"/>
                <w:right w:val="none" w:sz="0" w:space="0" w:color="auto"/>
              </w:divBdr>
            </w:div>
          </w:divsChild>
        </w:div>
        <w:div w:id="681128159">
          <w:marLeft w:val="0"/>
          <w:marRight w:val="0"/>
          <w:marTop w:val="0"/>
          <w:marBottom w:val="0"/>
          <w:divBdr>
            <w:top w:val="none" w:sz="0" w:space="0" w:color="auto"/>
            <w:left w:val="none" w:sz="0" w:space="0" w:color="auto"/>
            <w:bottom w:val="none" w:sz="0" w:space="0" w:color="auto"/>
            <w:right w:val="none" w:sz="0" w:space="0" w:color="auto"/>
          </w:divBdr>
        </w:div>
        <w:div w:id="433477688">
          <w:marLeft w:val="0"/>
          <w:marRight w:val="0"/>
          <w:marTop w:val="0"/>
          <w:marBottom w:val="0"/>
          <w:divBdr>
            <w:top w:val="none" w:sz="0" w:space="0" w:color="auto"/>
            <w:left w:val="none" w:sz="0" w:space="0" w:color="auto"/>
            <w:bottom w:val="none" w:sz="0" w:space="0" w:color="auto"/>
            <w:right w:val="none" w:sz="0" w:space="0" w:color="auto"/>
          </w:divBdr>
          <w:divsChild>
            <w:div w:id="1884823041">
              <w:marLeft w:val="0"/>
              <w:marRight w:val="0"/>
              <w:marTop w:val="0"/>
              <w:marBottom w:val="0"/>
              <w:divBdr>
                <w:top w:val="none" w:sz="0" w:space="0" w:color="auto"/>
                <w:left w:val="none" w:sz="0" w:space="0" w:color="auto"/>
                <w:bottom w:val="none" w:sz="0" w:space="0" w:color="auto"/>
                <w:right w:val="none" w:sz="0" w:space="0" w:color="auto"/>
              </w:divBdr>
            </w:div>
          </w:divsChild>
        </w:div>
        <w:div w:id="282659061">
          <w:marLeft w:val="0"/>
          <w:marRight w:val="0"/>
          <w:marTop w:val="0"/>
          <w:marBottom w:val="0"/>
          <w:divBdr>
            <w:top w:val="none" w:sz="0" w:space="0" w:color="auto"/>
            <w:left w:val="none" w:sz="0" w:space="0" w:color="auto"/>
            <w:bottom w:val="none" w:sz="0" w:space="0" w:color="auto"/>
            <w:right w:val="none" w:sz="0" w:space="0" w:color="auto"/>
          </w:divBdr>
        </w:div>
        <w:div w:id="742489649">
          <w:marLeft w:val="0"/>
          <w:marRight w:val="0"/>
          <w:marTop w:val="0"/>
          <w:marBottom w:val="0"/>
          <w:divBdr>
            <w:top w:val="none" w:sz="0" w:space="0" w:color="auto"/>
            <w:left w:val="none" w:sz="0" w:space="0" w:color="auto"/>
            <w:bottom w:val="none" w:sz="0" w:space="0" w:color="auto"/>
            <w:right w:val="none" w:sz="0" w:space="0" w:color="auto"/>
          </w:divBdr>
          <w:divsChild>
            <w:div w:id="426540459">
              <w:marLeft w:val="0"/>
              <w:marRight w:val="0"/>
              <w:marTop w:val="0"/>
              <w:marBottom w:val="0"/>
              <w:divBdr>
                <w:top w:val="none" w:sz="0" w:space="0" w:color="auto"/>
                <w:left w:val="none" w:sz="0" w:space="0" w:color="auto"/>
                <w:bottom w:val="none" w:sz="0" w:space="0" w:color="auto"/>
                <w:right w:val="none" w:sz="0" w:space="0" w:color="auto"/>
              </w:divBdr>
            </w:div>
          </w:divsChild>
        </w:div>
        <w:div w:id="1217934439">
          <w:marLeft w:val="0"/>
          <w:marRight w:val="0"/>
          <w:marTop w:val="0"/>
          <w:marBottom w:val="0"/>
          <w:divBdr>
            <w:top w:val="none" w:sz="0" w:space="0" w:color="auto"/>
            <w:left w:val="none" w:sz="0" w:space="0" w:color="auto"/>
            <w:bottom w:val="none" w:sz="0" w:space="0" w:color="auto"/>
            <w:right w:val="none" w:sz="0" w:space="0" w:color="auto"/>
          </w:divBdr>
        </w:div>
        <w:div w:id="623384362">
          <w:marLeft w:val="0"/>
          <w:marRight w:val="0"/>
          <w:marTop w:val="0"/>
          <w:marBottom w:val="0"/>
          <w:divBdr>
            <w:top w:val="none" w:sz="0" w:space="0" w:color="auto"/>
            <w:left w:val="none" w:sz="0" w:space="0" w:color="auto"/>
            <w:bottom w:val="none" w:sz="0" w:space="0" w:color="auto"/>
            <w:right w:val="none" w:sz="0" w:space="0" w:color="auto"/>
          </w:divBdr>
          <w:divsChild>
            <w:div w:id="1744642702">
              <w:marLeft w:val="0"/>
              <w:marRight w:val="0"/>
              <w:marTop w:val="0"/>
              <w:marBottom w:val="0"/>
              <w:divBdr>
                <w:top w:val="none" w:sz="0" w:space="0" w:color="auto"/>
                <w:left w:val="none" w:sz="0" w:space="0" w:color="auto"/>
                <w:bottom w:val="none" w:sz="0" w:space="0" w:color="auto"/>
                <w:right w:val="none" w:sz="0" w:space="0" w:color="auto"/>
              </w:divBdr>
            </w:div>
          </w:divsChild>
        </w:div>
        <w:div w:id="696467074">
          <w:marLeft w:val="0"/>
          <w:marRight w:val="0"/>
          <w:marTop w:val="0"/>
          <w:marBottom w:val="0"/>
          <w:divBdr>
            <w:top w:val="none" w:sz="0" w:space="0" w:color="auto"/>
            <w:left w:val="none" w:sz="0" w:space="0" w:color="auto"/>
            <w:bottom w:val="none" w:sz="0" w:space="0" w:color="auto"/>
            <w:right w:val="none" w:sz="0" w:space="0" w:color="auto"/>
          </w:divBdr>
        </w:div>
        <w:div w:id="1359424970">
          <w:marLeft w:val="0"/>
          <w:marRight w:val="0"/>
          <w:marTop w:val="0"/>
          <w:marBottom w:val="0"/>
          <w:divBdr>
            <w:top w:val="none" w:sz="0" w:space="0" w:color="auto"/>
            <w:left w:val="none" w:sz="0" w:space="0" w:color="auto"/>
            <w:bottom w:val="none" w:sz="0" w:space="0" w:color="auto"/>
            <w:right w:val="none" w:sz="0" w:space="0" w:color="auto"/>
          </w:divBdr>
          <w:divsChild>
            <w:div w:id="604769039">
              <w:marLeft w:val="0"/>
              <w:marRight w:val="0"/>
              <w:marTop w:val="0"/>
              <w:marBottom w:val="0"/>
              <w:divBdr>
                <w:top w:val="none" w:sz="0" w:space="0" w:color="auto"/>
                <w:left w:val="none" w:sz="0" w:space="0" w:color="auto"/>
                <w:bottom w:val="none" w:sz="0" w:space="0" w:color="auto"/>
                <w:right w:val="none" w:sz="0" w:space="0" w:color="auto"/>
              </w:divBdr>
            </w:div>
          </w:divsChild>
        </w:div>
        <w:div w:id="827212032">
          <w:marLeft w:val="0"/>
          <w:marRight w:val="0"/>
          <w:marTop w:val="0"/>
          <w:marBottom w:val="0"/>
          <w:divBdr>
            <w:top w:val="none" w:sz="0" w:space="0" w:color="auto"/>
            <w:left w:val="none" w:sz="0" w:space="0" w:color="auto"/>
            <w:bottom w:val="none" w:sz="0" w:space="0" w:color="auto"/>
            <w:right w:val="none" w:sz="0" w:space="0" w:color="auto"/>
          </w:divBdr>
        </w:div>
        <w:div w:id="1632907501">
          <w:marLeft w:val="0"/>
          <w:marRight w:val="0"/>
          <w:marTop w:val="0"/>
          <w:marBottom w:val="0"/>
          <w:divBdr>
            <w:top w:val="none" w:sz="0" w:space="0" w:color="auto"/>
            <w:left w:val="none" w:sz="0" w:space="0" w:color="auto"/>
            <w:bottom w:val="none" w:sz="0" w:space="0" w:color="auto"/>
            <w:right w:val="none" w:sz="0" w:space="0" w:color="auto"/>
          </w:divBdr>
          <w:divsChild>
            <w:div w:id="912589476">
              <w:marLeft w:val="0"/>
              <w:marRight w:val="0"/>
              <w:marTop w:val="0"/>
              <w:marBottom w:val="0"/>
              <w:divBdr>
                <w:top w:val="none" w:sz="0" w:space="0" w:color="auto"/>
                <w:left w:val="none" w:sz="0" w:space="0" w:color="auto"/>
                <w:bottom w:val="none" w:sz="0" w:space="0" w:color="auto"/>
                <w:right w:val="none" w:sz="0" w:space="0" w:color="auto"/>
              </w:divBdr>
            </w:div>
          </w:divsChild>
        </w:div>
        <w:div w:id="326180013">
          <w:marLeft w:val="0"/>
          <w:marRight w:val="0"/>
          <w:marTop w:val="300"/>
          <w:marBottom w:val="0"/>
          <w:divBdr>
            <w:top w:val="none" w:sz="0" w:space="0" w:color="auto"/>
            <w:left w:val="none" w:sz="0" w:space="0" w:color="auto"/>
            <w:bottom w:val="none" w:sz="0" w:space="0" w:color="auto"/>
            <w:right w:val="none" w:sz="0" w:space="0" w:color="auto"/>
          </w:divBdr>
          <w:divsChild>
            <w:div w:id="99645953">
              <w:marLeft w:val="0"/>
              <w:marRight w:val="0"/>
              <w:marTop w:val="0"/>
              <w:marBottom w:val="0"/>
              <w:divBdr>
                <w:top w:val="none" w:sz="0" w:space="0" w:color="auto"/>
                <w:left w:val="none" w:sz="0" w:space="0" w:color="auto"/>
                <w:bottom w:val="none" w:sz="0" w:space="0" w:color="auto"/>
                <w:right w:val="none" w:sz="0" w:space="0" w:color="auto"/>
              </w:divBdr>
              <w:divsChild>
                <w:div w:id="200743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9595">
          <w:marLeft w:val="0"/>
          <w:marRight w:val="0"/>
          <w:marTop w:val="300"/>
          <w:marBottom w:val="0"/>
          <w:divBdr>
            <w:top w:val="none" w:sz="0" w:space="0" w:color="auto"/>
            <w:left w:val="none" w:sz="0" w:space="0" w:color="auto"/>
            <w:bottom w:val="none" w:sz="0" w:space="0" w:color="auto"/>
            <w:right w:val="none" w:sz="0" w:space="0" w:color="auto"/>
          </w:divBdr>
          <w:divsChild>
            <w:div w:id="1180007209">
              <w:marLeft w:val="0"/>
              <w:marRight w:val="0"/>
              <w:marTop w:val="0"/>
              <w:marBottom w:val="0"/>
              <w:divBdr>
                <w:top w:val="none" w:sz="0" w:space="0" w:color="auto"/>
                <w:left w:val="none" w:sz="0" w:space="0" w:color="auto"/>
                <w:bottom w:val="none" w:sz="0" w:space="0" w:color="auto"/>
                <w:right w:val="none" w:sz="0" w:space="0" w:color="auto"/>
              </w:divBdr>
              <w:divsChild>
                <w:div w:id="43359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056678">
          <w:marLeft w:val="0"/>
          <w:marRight w:val="0"/>
          <w:marTop w:val="300"/>
          <w:marBottom w:val="0"/>
          <w:divBdr>
            <w:top w:val="none" w:sz="0" w:space="0" w:color="auto"/>
            <w:left w:val="none" w:sz="0" w:space="0" w:color="auto"/>
            <w:bottom w:val="none" w:sz="0" w:space="0" w:color="auto"/>
            <w:right w:val="none" w:sz="0" w:space="0" w:color="auto"/>
          </w:divBdr>
          <w:divsChild>
            <w:div w:id="1395159142">
              <w:marLeft w:val="0"/>
              <w:marRight w:val="0"/>
              <w:marTop w:val="0"/>
              <w:marBottom w:val="0"/>
              <w:divBdr>
                <w:top w:val="none" w:sz="0" w:space="0" w:color="auto"/>
                <w:left w:val="none" w:sz="0" w:space="0" w:color="auto"/>
                <w:bottom w:val="none" w:sz="0" w:space="0" w:color="auto"/>
                <w:right w:val="none" w:sz="0" w:space="0" w:color="auto"/>
              </w:divBdr>
              <w:divsChild>
                <w:div w:id="1391533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69866">
          <w:marLeft w:val="0"/>
          <w:marRight w:val="0"/>
          <w:marTop w:val="300"/>
          <w:marBottom w:val="0"/>
          <w:divBdr>
            <w:top w:val="none" w:sz="0" w:space="0" w:color="auto"/>
            <w:left w:val="none" w:sz="0" w:space="0" w:color="auto"/>
            <w:bottom w:val="none" w:sz="0" w:space="0" w:color="auto"/>
            <w:right w:val="none" w:sz="0" w:space="0" w:color="auto"/>
          </w:divBdr>
          <w:divsChild>
            <w:div w:id="1364089087">
              <w:marLeft w:val="0"/>
              <w:marRight w:val="0"/>
              <w:marTop w:val="0"/>
              <w:marBottom w:val="0"/>
              <w:divBdr>
                <w:top w:val="none" w:sz="0" w:space="0" w:color="auto"/>
                <w:left w:val="none" w:sz="0" w:space="0" w:color="auto"/>
                <w:bottom w:val="none" w:sz="0" w:space="0" w:color="auto"/>
                <w:right w:val="none" w:sz="0" w:space="0" w:color="auto"/>
              </w:divBdr>
              <w:divsChild>
                <w:div w:id="184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5690">
      <w:bodyDiv w:val="1"/>
      <w:marLeft w:val="0"/>
      <w:marRight w:val="0"/>
      <w:marTop w:val="0"/>
      <w:marBottom w:val="0"/>
      <w:divBdr>
        <w:top w:val="none" w:sz="0" w:space="0" w:color="auto"/>
        <w:left w:val="none" w:sz="0" w:space="0" w:color="auto"/>
        <w:bottom w:val="none" w:sz="0" w:space="0" w:color="auto"/>
        <w:right w:val="none" w:sz="0" w:space="0" w:color="auto"/>
      </w:divBdr>
      <w:divsChild>
        <w:div w:id="1033187772">
          <w:marLeft w:val="0"/>
          <w:marRight w:val="0"/>
          <w:marTop w:val="0"/>
          <w:marBottom w:val="0"/>
          <w:divBdr>
            <w:top w:val="none" w:sz="0" w:space="0" w:color="auto"/>
            <w:left w:val="none" w:sz="0" w:space="0" w:color="auto"/>
            <w:bottom w:val="none" w:sz="0" w:space="0" w:color="auto"/>
            <w:right w:val="none" w:sz="0" w:space="0" w:color="auto"/>
          </w:divBdr>
        </w:div>
        <w:div w:id="324667784">
          <w:marLeft w:val="0"/>
          <w:marRight w:val="0"/>
          <w:marTop w:val="0"/>
          <w:marBottom w:val="0"/>
          <w:divBdr>
            <w:top w:val="none" w:sz="0" w:space="0" w:color="auto"/>
            <w:left w:val="none" w:sz="0" w:space="0" w:color="auto"/>
            <w:bottom w:val="none" w:sz="0" w:space="0" w:color="auto"/>
            <w:right w:val="none" w:sz="0" w:space="0" w:color="auto"/>
          </w:divBdr>
          <w:divsChild>
            <w:div w:id="410734284">
              <w:marLeft w:val="0"/>
              <w:marRight w:val="0"/>
              <w:marTop w:val="0"/>
              <w:marBottom w:val="0"/>
              <w:divBdr>
                <w:top w:val="none" w:sz="0" w:space="0" w:color="auto"/>
                <w:left w:val="none" w:sz="0" w:space="0" w:color="auto"/>
                <w:bottom w:val="none" w:sz="0" w:space="0" w:color="auto"/>
                <w:right w:val="none" w:sz="0" w:space="0" w:color="auto"/>
              </w:divBdr>
            </w:div>
          </w:divsChild>
        </w:div>
        <w:div w:id="536429185">
          <w:marLeft w:val="0"/>
          <w:marRight w:val="0"/>
          <w:marTop w:val="0"/>
          <w:marBottom w:val="0"/>
          <w:divBdr>
            <w:top w:val="none" w:sz="0" w:space="0" w:color="auto"/>
            <w:left w:val="none" w:sz="0" w:space="0" w:color="auto"/>
            <w:bottom w:val="none" w:sz="0" w:space="0" w:color="auto"/>
            <w:right w:val="none" w:sz="0" w:space="0" w:color="auto"/>
          </w:divBdr>
        </w:div>
        <w:div w:id="670375621">
          <w:marLeft w:val="0"/>
          <w:marRight w:val="0"/>
          <w:marTop w:val="0"/>
          <w:marBottom w:val="0"/>
          <w:divBdr>
            <w:top w:val="none" w:sz="0" w:space="0" w:color="auto"/>
            <w:left w:val="none" w:sz="0" w:space="0" w:color="auto"/>
            <w:bottom w:val="none" w:sz="0" w:space="0" w:color="auto"/>
            <w:right w:val="none" w:sz="0" w:space="0" w:color="auto"/>
          </w:divBdr>
          <w:divsChild>
            <w:div w:id="1741556177">
              <w:marLeft w:val="0"/>
              <w:marRight w:val="0"/>
              <w:marTop w:val="0"/>
              <w:marBottom w:val="0"/>
              <w:divBdr>
                <w:top w:val="none" w:sz="0" w:space="0" w:color="auto"/>
                <w:left w:val="none" w:sz="0" w:space="0" w:color="auto"/>
                <w:bottom w:val="none" w:sz="0" w:space="0" w:color="auto"/>
                <w:right w:val="none" w:sz="0" w:space="0" w:color="auto"/>
              </w:divBdr>
            </w:div>
          </w:divsChild>
        </w:div>
        <w:div w:id="2113040567">
          <w:marLeft w:val="0"/>
          <w:marRight w:val="0"/>
          <w:marTop w:val="0"/>
          <w:marBottom w:val="0"/>
          <w:divBdr>
            <w:top w:val="none" w:sz="0" w:space="0" w:color="auto"/>
            <w:left w:val="none" w:sz="0" w:space="0" w:color="auto"/>
            <w:bottom w:val="none" w:sz="0" w:space="0" w:color="auto"/>
            <w:right w:val="none" w:sz="0" w:space="0" w:color="auto"/>
          </w:divBdr>
        </w:div>
        <w:div w:id="1907645160">
          <w:marLeft w:val="0"/>
          <w:marRight w:val="0"/>
          <w:marTop w:val="0"/>
          <w:marBottom w:val="0"/>
          <w:divBdr>
            <w:top w:val="none" w:sz="0" w:space="0" w:color="auto"/>
            <w:left w:val="none" w:sz="0" w:space="0" w:color="auto"/>
            <w:bottom w:val="none" w:sz="0" w:space="0" w:color="auto"/>
            <w:right w:val="none" w:sz="0" w:space="0" w:color="auto"/>
          </w:divBdr>
          <w:divsChild>
            <w:div w:id="1407193582">
              <w:marLeft w:val="0"/>
              <w:marRight w:val="0"/>
              <w:marTop w:val="0"/>
              <w:marBottom w:val="0"/>
              <w:divBdr>
                <w:top w:val="none" w:sz="0" w:space="0" w:color="auto"/>
                <w:left w:val="none" w:sz="0" w:space="0" w:color="auto"/>
                <w:bottom w:val="none" w:sz="0" w:space="0" w:color="auto"/>
                <w:right w:val="none" w:sz="0" w:space="0" w:color="auto"/>
              </w:divBdr>
            </w:div>
          </w:divsChild>
        </w:div>
        <w:div w:id="569734486">
          <w:marLeft w:val="0"/>
          <w:marRight w:val="0"/>
          <w:marTop w:val="0"/>
          <w:marBottom w:val="0"/>
          <w:divBdr>
            <w:top w:val="none" w:sz="0" w:space="0" w:color="auto"/>
            <w:left w:val="none" w:sz="0" w:space="0" w:color="auto"/>
            <w:bottom w:val="none" w:sz="0" w:space="0" w:color="auto"/>
            <w:right w:val="none" w:sz="0" w:space="0" w:color="auto"/>
          </w:divBdr>
        </w:div>
        <w:div w:id="1502895335">
          <w:marLeft w:val="0"/>
          <w:marRight w:val="0"/>
          <w:marTop w:val="0"/>
          <w:marBottom w:val="0"/>
          <w:divBdr>
            <w:top w:val="none" w:sz="0" w:space="0" w:color="auto"/>
            <w:left w:val="none" w:sz="0" w:space="0" w:color="auto"/>
            <w:bottom w:val="none" w:sz="0" w:space="0" w:color="auto"/>
            <w:right w:val="none" w:sz="0" w:space="0" w:color="auto"/>
          </w:divBdr>
          <w:divsChild>
            <w:div w:id="505828170">
              <w:marLeft w:val="0"/>
              <w:marRight w:val="0"/>
              <w:marTop w:val="0"/>
              <w:marBottom w:val="0"/>
              <w:divBdr>
                <w:top w:val="none" w:sz="0" w:space="0" w:color="auto"/>
                <w:left w:val="none" w:sz="0" w:space="0" w:color="auto"/>
                <w:bottom w:val="none" w:sz="0" w:space="0" w:color="auto"/>
                <w:right w:val="none" w:sz="0" w:space="0" w:color="auto"/>
              </w:divBdr>
            </w:div>
          </w:divsChild>
        </w:div>
        <w:div w:id="1012990696">
          <w:marLeft w:val="0"/>
          <w:marRight w:val="0"/>
          <w:marTop w:val="0"/>
          <w:marBottom w:val="0"/>
          <w:divBdr>
            <w:top w:val="none" w:sz="0" w:space="0" w:color="auto"/>
            <w:left w:val="none" w:sz="0" w:space="0" w:color="auto"/>
            <w:bottom w:val="none" w:sz="0" w:space="0" w:color="auto"/>
            <w:right w:val="none" w:sz="0" w:space="0" w:color="auto"/>
          </w:divBdr>
        </w:div>
        <w:div w:id="630407167">
          <w:marLeft w:val="0"/>
          <w:marRight w:val="0"/>
          <w:marTop w:val="0"/>
          <w:marBottom w:val="0"/>
          <w:divBdr>
            <w:top w:val="none" w:sz="0" w:space="0" w:color="auto"/>
            <w:left w:val="none" w:sz="0" w:space="0" w:color="auto"/>
            <w:bottom w:val="none" w:sz="0" w:space="0" w:color="auto"/>
            <w:right w:val="none" w:sz="0" w:space="0" w:color="auto"/>
          </w:divBdr>
          <w:divsChild>
            <w:div w:id="2096435139">
              <w:marLeft w:val="0"/>
              <w:marRight w:val="0"/>
              <w:marTop w:val="0"/>
              <w:marBottom w:val="0"/>
              <w:divBdr>
                <w:top w:val="none" w:sz="0" w:space="0" w:color="auto"/>
                <w:left w:val="none" w:sz="0" w:space="0" w:color="auto"/>
                <w:bottom w:val="none" w:sz="0" w:space="0" w:color="auto"/>
                <w:right w:val="none" w:sz="0" w:space="0" w:color="auto"/>
              </w:divBdr>
            </w:div>
          </w:divsChild>
        </w:div>
        <w:div w:id="963002244">
          <w:marLeft w:val="0"/>
          <w:marRight w:val="0"/>
          <w:marTop w:val="0"/>
          <w:marBottom w:val="0"/>
          <w:divBdr>
            <w:top w:val="none" w:sz="0" w:space="0" w:color="auto"/>
            <w:left w:val="none" w:sz="0" w:space="0" w:color="auto"/>
            <w:bottom w:val="none" w:sz="0" w:space="0" w:color="auto"/>
            <w:right w:val="none" w:sz="0" w:space="0" w:color="auto"/>
          </w:divBdr>
        </w:div>
        <w:div w:id="1331982737">
          <w:marLeft w:val="0"/>
          <w:marRight w:val="0"/>
          <w:marTop w:val="0"/>
          <w:marBottom w:val="0"/>
          <w:divBdr>
            <w:top w:val="none" w:sz="0" w:space="0" w:color="auto"/>
            <w:left w:val="none" w:sz="0" w:space="0" w:color="auto"/>
            <w:bottom w:val="none" w:sz="0" w:space="0" w:color="auto"/>
            <w:right w:val="none" w:sz="0" w:space="0" w:color="auto"/>
          </w:divBdr>
          <w:divsChild>
            <w:div w:id="907030984">
              <w:marLeft w:val="0"/>
              <w:marRight w:val="0"/>
              <w:marTop w:val="0"/>
              <w:marBottom w:val="0"/>
              <w:divBdr>
                <w:top w:val="none" w:sz="0" w:space="0" w:color="auto"/>
                <w:left w:val="none" w:sz="0" w:space="0" w:color="auto"/>
                <w:bottom w:val="none" w:sz="0" w:space="0" w:color="auto"/>
                <w:right w:val="none" w:sz="0" w:space="0" w:color="auto"/>
              </w:divBdr>
            </w:div>
          </w:divsChild>
        </w:div>
        <w:div w:id="1615819960">
          <w:marLeft w:val="0"/>
          <w:marRight w:val="0"/>
          <w:marTop w:val="0"/>
          <w:marBottom w:val="0"/>
          <w:divBdr>
            <w:top w:val="none" w:sz="0" w:space="0" w:color="auto"/>
            <w:left w:val="none" w:sz="0" w:space="0" w:color="auto"/>
            <w:bottom w:val="none" w:sz="0" w:space="0" w:color="auto"/>
            <w:right w:val="none" w:sz="0" w:space="0" w:color="auto"/>
          </w:divBdr>
        </w:div>
        <w:div w:id="1405176917">
          <w:marLeft w:val="0"/>
          <w:marRight w:val="0"/>
          <w:marTop w:val="0"/>
          <w:marBottom w:val="0"/>
          <w:divBdr>
            <w:top w:val="none" w:sz="0" w:space="0" w:color="auto"/>
            <w:left w:val="none" w:sz="0" w:space="0" w:color="auto"/>
            <w:bottom w:val="none" w:sz="0" w:space="0" w:color="auto"/>
            <w:right w:val="none" w:sz="0" w:space="0" w:color="auto"/>
          </w:divBdr>
          <w:divsChild>
            <w:div w:id="1329551051">
              <w:marLeft w:val="0"/>
              <w:marRight w:val="0"/>
              <w:marTop w:val="0"/>
              <w:marBottom w:val="0"/>
              <w:divBdr>
                <w:top w:val="none" w:sz="0" w:space="0" w:color="auto"/>
                <w:left w:val="none" w:sz="0" w:space="0" w:color="auto"/>
                <w:bottom w:val="none" w:sz="0" w:space="0" w:color="auto"/>
                <w:right w:val="none" w:sz="0" w:space="0" w:color="auto"/>
              </w:divBdr>
            </w:div>
          </w:divsChild>
        </w:div>
        <w:div w:id="1324508577">
          <w:marLeft w:val="0"/>
          <w:marRight w:val="0"/>
          <w:marTop w:val="300"/>
          <w:marBottom w:val="0"/>
          <w:divBdr>
            <w:top w:val="none" w:sz="0" w:space="0" w:color="auto"/>
            <w:left w:val="none" w:sz="0" w:space="0" w:color="auto"/>
            <w:bottom w:val="none" w:sz="0" w:space="0" w:color="auto"/>
            <w:right w:val="none" w:sz="0" w:space="0" w:color="auto"/>
          </w:divBdr>
          <w:divsChild>
            <w:div w:id="1596674536">
              <w:marLeft w:val="0"/>
              <w:marRight w:val="0"/>
              <w:marTop w:val="0"/>
              <w:marBottom w:val="0"/>
              <w:divBdr>
                <w:top w:val="none" w:sz="0" w:space="0" w:color="auto"/>
                <w:left w:val="none" w:sz="0" w:space="0" w:color="auto"/>
                <w:bottom w:val="none" w:sz="0" w:space="0" w:color="auto"/>
                <w:right w:val="none" w:sz="0" w:space="0" w:color="auto"/>
              </w:divBdr>
              <w:divsChild>
                <w:div w:id="1478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759965">
          <w:marLeft w:val="0"/>
          <w:marRight w:val="0"/>
          <w:marTop w:val="300"/>
          <w:marBottom w:val="0"/>
          <w:divBdr>
            <w:top w:val="none" w:sz="0" w:space="0" w:color="auto"/>
            <w:left w:val="none" w:sz="0" w:space="0" w:color="auto"/>
            <w:bottom w:val="none" w:sz="0" w:space="0" w:color="auto"/>
            <w:right w:val="none" w:sz="0" w:space="0" w:color="auto"/>
          </w:divBdr>
          <w:divsChild>
            <w:div w:id="840698393">
              <w:marLeft w:val="0"/>
              <w:marRight w:val="0"/>
              <w:marTop w:val="0"/>
              <w:marBottom w:val="0"/>
              <w:divBdr>
                <w:top w:val="none" w:sz="0" w:space="0" w:color="auto"/>
                <w:left w:val="none" w:sz="0" w:space="0" w:color="auto"/>
                <w:bottom w:val="none" w:sz="0" w:space="0" w:color="auto"/>
                <w:right w:val="none" w:sz="0" w:space="0" w:color="auto"/>
              </w:divBdr>
              <w:divsChild>
                <w:div w:id="189014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0895">
          <w:marLeft w:val="0"/>
          <w:marRight w:val="0"/>
          <w:marTop w:val="300"/>
          <w:marBottom w:val="0"/>
          <w:divBdr>
            <w:top w:val="none" w:sz="0" w:space="0" w:color="auto"/>
            <w:left w:val="none" w:sz="0" w:space="0" w:color="auto"/>
            <w:bottom w:val="none" w:sz="0" w:space="0" w:color="auto"/>
            <w:right w:val="none" w:sz="0" w:space="0" w:color="auto"/>
          </w:divBdr>
          <w:divsChild>
            <w:div w:id="279578736">
              <w:marLeft w:val="0"/>
              <w:marRight w:val="0"/>
              <w:marTop w:val="0"/>
              <w:marBottom w:val="0"/>
              <w:divBdr>
                <w:top w:val="none" w:sz="0" w:space="0" w:color="auto"/>
                <w:left w:val="none" w:sz="0" w:space="0" w:color="auto"/>
                <w:bottom w:val="none" w:sz="0" w:space="0" w:color="auto"/>
                <w:right w:val="none" w:sz="0" w:space="0" w:color="auto"/>
              </w:divBdr>
              <w:divsChild>
                <w:div w:id="67596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98134">
          <w:marLeft w:val="0"/>
          <w:marRight w:val="0"/>
          <w:marTop w:val="300"/>
          <w:marBottom w:val="0"/>
          <w:divBdr>
            <w:top w:val="none" w:sz="0" w:space="0" w:color="auto"/>
            <w:left w:val="none" w:sz="0" w:space="0" w:color="auto"/>
            <w:bottom w:val="none" w:sz="0" w:space="0" w:color="auto"/>
            <w:right w:val="none" w:sz="0" w:space="0" w:color="auto"/>
          </w:divBdr>
          <w:divsChild>
            <w:div w:id="1574319884">
              <w:marLeft w:val="0"/>
              <w:marRight w:val="0"/>
              <w:marTop w:val="0"/>
              <w:marBottom w:val="0"/>
              <w:divBdr>
                <w:top w:val="none" w:sz="0" w:space="0" w:color="auto"/>
                <w:left w:val="none" w:sz="0" w:space="0" w:color="auto"/>
                <w:bottom w:val="none" w:sz="0" w:space="0" w:color="auto"/>
                <w:right w:val="none" w:sz="0" w:space="0" w:color="auto"/>
              </w:divBdr>
              <w:divsChild>
                <w:div w:id="92033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549193">
      <w:bodyDiv w:val="1"/>
      <w:marLeft w:val="0"/>
      <w:marRight w:val="0"/>
      <w:marTop w:val="0"/>
      <w:marBottom w:val="0"/>
      <w:divBdr>
        <w:top w:val="none" w:sz="0" w:space="0" w:color="auto"/>
        <w:left w:val="none" w:sz="0" w:space="0" w:color="auto"/>
        <w:bottom w:val="none" w:sz="0" w:space="0" w:color="auto"/>
        <w:right w:val="none" w:sz="0" w:space="0" w:color="auto"/>
      </w:divBdr>
      <w:divsChild>
        <w:div w:id="543837231">
          <w:marLeft w:val="0"/>
          <w:marRight w:val="0"/>
          <w:marTop w:val="0"/>
          <w:marBottom w:val="0"/>
          <w:divBdr>
            <w:top w:val="none" w:sz="0" w:space="0" w:color="auto"/>
            <w:left w:val="none" w:sz="0" w:space="0" w:color="auto"/>
            <w:bottom w:val="none" w:sz="0" w:space="0" w:color="auto"/>
            <w:right w:val="none" w:sz="0" w:space="0" w:color="auto"/>
          </w:divBdr>
        </w:div>
        <w:div w:id="740642986">
          <w:marLeft w:val="0"/>
          <w:marRight w:val="0"/>
          <w:marTop w:val="0"/>
          <w:marBottom w:val="0"/>
          <w:divBdr>
            <w:top w:val="none" w:sz="0" w:space="0" w:color="auto"/>
            <w:left w:val="none" w:sz="0" w:space="0" w:color="auto"/>
            <w:bottom w:val="none" w:sz="0" w:space="0" w:color="auto"/>
            <w:right w:val="none" w:sz="0" w:space="0" w:color="auto"/>
          </w:divBdr>
          <w:divsChild>
            <w:div w:id="1045834930">
              <w:marLeft w:val="0"/>
              <w:marRight w:val="0"/>
              <w:marTop w:val="0"/>
              <w:marBottom w:val="0"/>
              <w:divBdr>
                <w:top w:val="none" w:sz="0" w:space="0" w:color="auto"/>
                <w:left w:val="none" w:sz="0" w:space="0" w:color="auto"/>
                <w:bottom w:val="none" w:sz="0" w:space="0" w:color="auto"/>
                <w:right w:val="none" w:sz="0" w:space="0" w:color="auto"/>
              </w:divBdr>
            </w:div>
          </w:divsChild>
        </w:div>
        <w:div w:id="821045917">
          <w:marLeft w:val="0"/>
          <w:marRight w:val="0"/>
          <w:marTop w:val="0"/>
          <w:marBottom w:val="0"/>
          <w:divBdr>
            <w:top w:val="none" w:sz="0" w:space="0" w:color="auto"/>
            <w:left w:val="none" w:sz="0" w:space="0" w:color="auto"/>
            <w:bottom w:val="none" w:sz="0" w:space="0" w:color="auto"/>
            <w:right w:val="none" w:sz="0" w:space="0" w:color="auto"/>
          </w:divBdr>
        </w:div>
        <w:div w:id="820074464">
          <w:marLeft w:val="0"/>
          <w:marRight w:val="0"/>
          <w:marTop w:val="0"/>
          <w:marBottom w:val="0"/>
          <w:divBdr>
            <w:top w:val="none" w:sz="0" w:space="0" w:color="auto"/>
            <w:left w:val="none" w:sz="0" w:space="0" w:color="auto"/>
            <w:bottom w:val="none" w:sz="0" w:space="0" w:color="auto"/>
            <w:right w:val="none" w:sz="0" w:space="0" w:color="auto"/>
          </w:divBdr>
          <w:divsChild>
            <w:div w:id="1329014147">
              <w:marLeft w:val="0"/>
              <w:marRight w:val="0"/>
              <w:marTop w:val="0"/>
              <w:marBottom w:val="0"/>
              <w:divBdr>
                <w:top w:val="none" w:sz="0" w:space="0" w:color="auto"/>
                <w:left w:val="none" w:sz="0" w:space="0" w:color="auto"/>
                <w:bottom w:val="none" w:sz="0" w:space="0" w:color="auto"/>
                <w:right w:val="none" w:sz="0" w:space="0" w:color="auto"/>
              </w:divBdr>
            </w:div>
          </w:divsChild>
        </w:div>
        <w:div w:id="1319993097">
          <w:marLeft w:val="0"/>
          <w:marRight w:val="0"/>
          <w:marTop w:val="0"/>
          <w:marBottom w:val="0"/>
          <w:divBdr>
            <w:top w:val="none" w:sz="0" w:space="0" w:color="auto"/>
            <w:left w:val="none" w:sz="0" w:space="0" w:color="auto"/>
            <w:bottom w:val="none" w:sz="0" w:space="0" w:color="auto"/>
            <w:right w:val="none" w:sz="0" w:space="0" w:color="auto"/>
          </w:divBdr>
        </w:div>
        <w:div w:id="568618096">
          <w:marLeft w:val="0"/>
          <w:marRight w:val="0"/>
          <w:marTop w:val="0"/>
          <w:marBottom w:val="0"/>
          <w:divBdr>
            <w:top w:val="none" w:sz="0" w:space="0" w:color="auto"/>
            <w:left w:val="none" w:sz="0" w:space="0" w:color="auto"/>
            <w:bottom w:val="none" w:sz="0" w:space="0" w:color="auto"/>
            <w:right w:val="none" w:sz="0" w:space="0" w:color="auto"/>
          </w:divBdr>
          <w:divsChild>
            <w:div w:id="905842046">
              <w:marLeft w:val="0"/>
              <w:marRight w:val="0"/>
              <w:marTop w:val="0"/>
              <w:marBottom w:val="0"/>
              <w:divBdr>
                <w:top w:val="none" w:sz="0" w:space="0" w:color="auto"/>
                <w:left w:val="none" w:sz="0" w:space="0" w:color="auto"/>
                <w:bottom w:val="none" w:sz="0" w:space="0" w:color="auto"/>
                <w:right w:val="none" w:sz="0" w:space="0" w:color="auto"/>
              </w:divBdr>
            </w:div>
          </w:divsChild>
        </w:div>
        <w:div w:id="611127217">
          <w:marLeft w:val="0"/>
          <w:marRight w:val="0"/>
          <w:marTop w:val="0"/>
          <w:marBottom w:val="0"/>
          <w:divBdr>
            <w:top w:val="none" w:sz="0" w:space="0" w:color="auto"/>
            <w:left w:val="none" w:sz="0" w:space="0" w:color="auto"/>
            <w:bottom w:val="none" w:sz="0" w:space="0" w:color="auto"/>
            <w:right w:val="none" w:sz="0" w:space="0" w:color="auto"/>
          </w:divBdr>
        </w:div>
        <w:div w:id="251741756">
          <w:marLeft w:val="0"/>
          <w:marRight w:val="0"/>
          <w:marTop w:val="0"/>
          <w:marBottom w:val="0"/>
          <w:divBdr>
            <w:top w:val="none" w:sz="0" w:space="0" w:color="auto"/>
            <w:left w:val="none" w:sz="0" w:space="0" w:color="auto"/>
            <w:bottom w:val="none" w:sz="0" w:space="0" w:color="auto"/>
            <w:right w:val="none" w:sz="0" w:space="0" w:color="auto"/>
          </w:divBdr>
          <w:divsChild>
            <w:div w:id="2036232330">
              <w:marLeft w:val="0"/>
              <w:marRight w:val="0"/>
              <w:marTop w:val="0"/>
              <w:marBottom w:val="0"/>
              <w:divBdr>
                <w:top w:val="none" w:sz="0" w:space="0" w:color="auto"/>
                <w:left w:val="none" w:sz="0" w:space="0" w:color="auto"/>
                <w:bottom w:val="none" w:sz="0" w:space="0" w:color="auto"/>
                <w:right w:val="none" w:sz="0" w:space="0" w:color="auto"/>
              </w:divBdr>
            </w:div>
          </w:divsChild>
        </w:div>
        <w:div w:id="212427231">
          <w:marLeft w:val="0"/>
          <w:marRight w:val="0"/>
          <w:marTop w:val="0"/>
          <w:marBottom w:val="0"/>
          <w:divBdr>
            <w:top w:val="none" w:sz="0" w:space="0" w:color="auto"/>
            <w:left w:val="none" w:sz="0" w:space="0" w:color="auto"/>
            <w:bottom w:val="none" w:sz="0" w:space="0" w:color="auto"/>
            <w:right w:val="none" w:sz="0" w:space="0" w:color="auto"/>
          </w:divBdr>
        </w:div>
        <w:div w:id="194856764">
          <w:marLeft w:val="0"/>
          <w:marRight w:val="0"/>
          <w:marTop w:val="0"/>
          <w:marBottom w:val="0"/>
          <w:divBdr>
            <w:top w:val="none" w:sz="0" w:space="0" w:color="auto"/>
            <w:left w:val="none" w:sz="0" w:space="0" w:color="auto"/>
            <w:bottom w:val="none" w:sz="0" w:space="0" w:color="auto"/>
            <w:right w:val="none" w:sz="0" w:space="0" w:color="auto"/>
          </w:divBdr>
          <w:divsChild>
            <w:div w:id="1223449713">
              <w:marLeft w:val="0"/>
              <w:marRight w:val="0"/>
              <w:marTop w:val="0"/>
              <w:marBottom w:val="0"/>
              <w:divBdr>
                <w:top w:val="none" w:sz="0" w:space="0" w:color="auto"/>
                <w:left w:val="none" w:sz="0" w:space="0" w:color="auto"/>
                <w:bottom w:val="none" w:sz="0" w:space="0" w:color="auto"/>
                <w:right w:val="none" w:sz="0" w:space="0" w:color="auto"/>
              </w:divBdr>
            </w:div>
          </w:divsChild>
        </w:div>
        <w:div w:id="1813675161">
          <w:marLeft w:val="0"/>
          <w:marRight w:val="0"/>
          <w:marTop w:val="0"/>
          <w:marBottom w:val="0"/>
          <w:divBdr>
            <w:top w:val="none" w:sz="0" w:space="0" w:color="auto"/>
            <w:left w:val="none" w:sz="0" w:space="0" w:color="auto"/>
            <w:bottom w:val="none" w:sz="0" w:space="0" w:color="auto"/>
            <w:right w:val="none" w:sz="0" w:space="0" w:color="auto"/>
          </w:divBdr>
        </w:div>
        <w:div w:id="1241066125">
          <w:marLeft w:val="0"/>
          <w:marRight w:val="0"/>
          <w:marTop w:val="0"/>
          <w:marBottom w:val="0"/>
          <w:divBdr>
            <w:top w:val="none" w:sz="0" w:space="0" w:color="auto"/>
            <w:left w:val="none" w:sz="0" w:space="0" w:color="auto"/>
            <w:bottom w:val="none" w:sz="0" w:space="0" w:color="auto"/>
            <w:right w:val="none" w:sz="0" w:space="0" w:color="auto"/>
          </w:divBdr>
          <w:divsChild>
            <w:div w:id="877547567">
              <w:marLeft w:val="0"/>
              <w:marRight w:val="0"/>
              <w:marTop w:val="0"/>
              <w:marBottom w:val="0"/>
              <w:divBdr>
                <w:top w:val="none" w:sz="0" w:space="0" w:color="auto"/>
                <w:left w:val="none" w:sz="0" w:space="0" w:color="auto"/>
                <w:bottom w:val="none" w:sz="0" w:space="0" w:color="auto"/>
                <w:right w:val="none" w:sz="0" w:space="0" w:color="auto"/>
              </w:divBdr>
            </w:div>
          </w:divsChild>
        </w:div>
        <w:div w:id="31661695">
          <w:marLeft w:val="0"/>
          <w:marRight w:val="0"/>
          <w:marTop w:val="0"/>
          <w:marBottom w:val="0"/>
          <w:divBdr>
            <w:top w:val="none" w:sz="0" w:space="0" w:color="auto"/>
            <w:left w:val="none" w:sz="0" w:space="0" w:color="auto"/>
            <w:bottom w:val="none" w:sz="0" w:space="0" w:color="auto"/>
            <w:right w:val="none" w:sz="0" w:space="0" w:color="auto"/>
          </w:divBdr>
        </w:div>
        <w:div w:id="1259942003">
          <w:marLeft w:val="0"/>
          <w:marRight w:val="0"/>
          <w:marTop w:val="0"/>
          <w:marBottom w:val="0"/>
          <w:divBdr>
            <w:top w:val="none" w:sz="0" w:space="0" w:color="auto"/>
            <w:left w:val="none" w:sz="0" w:space="0" w:color="auto"/>
            <w:bottom w:val="none" w:sz="0" w:space="0" w:color="auto"/>
            <w:right w:val="none" w:sz="0" w:space="0" w:color="auto"/>
          </w:divBdr>
          <w:divsChild>
            <w:div w:id="259262730">
              <w:marLeft w:val="0"/>
              <w:marRight w:val="0"/>
              <w:marTop w:val="0"/>
              <w:marBottom w:val="0"/>
              <w:divBdr>
                <w:top w:val="none" w:sz="0" w:space="0" w:color="auto"/>
                <w:left w:val="none" w:sz="0" w:space="0" w:color="auto"/>
                <w:bottom w:val="none" w:sz="0" w:space="0" w:color="auto"/>
                <w:right w:val="none" w:sz="0" w:space="0" w:color="auto"/>
              </w:divBdr>
            </w:div>
          </w:divsChild>
        </w:div>
        <w:div w:id="1910728014">
          <w:marLeft w:val="0"/>
          <w:marRight w:val="0"/>
          <w:marTop w:val="300"/>
          <w:marBottom w:val="0"/>
          <w:divBdr>
            <w:top w:val="none" w:sz="0" w:space="0" w:color="auto"/>
            <w:left w:val="none" w:sz="0" w:space="0" w:color="auto"/>
            <w:bottom w:val="none" w:sz="0" w:space="0" w:color="auto"/>
            <w:right w:val="none" w:sz="0" w:space="0" w:color="auto"/>
          </w:divBdr>
          <w:divsChild>
            <w:div w:id="2088108112">
              <w:marLeft w:val="0"/>
              <w:marRight w:val="0"/>
              <w:marTop w:val="0"/>
              <w:marBottom w:val="0"/>
              <w:divBdr>
                <w:top w:val="none" w:sz="0" w:space="0" w:color="auto"/>
                <w:left w:val="none" w:sz="0" w:space="0" w:color="auto"/>
                <w:bottom w:val="none" w:sz="0" w:space="0" w:color="auto"/>
                <w:right w:val="none" w:sz="0" w:space="0" w:color="auto"/>
              </w:divBdr>
              <w:divsChild>
                <w:div w:id="1065420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656488">
          <w:marLeft w:val="0"/>
          <w:marRight w:val="0"/>
          <w:marTop w:val="300"/>
          <w:marBottom w:val="0"/>
          <w:divBdr>
            <w:top w:val="none" w:sz="0" w:space="0" w:color="auto"/>
            <w:left w:val="none" w:sz="0" w:space="0" w:color="auto"/>
            <w:bottom w:val="none" w:sz="0" w:space="0" w:color="auto"/>
            <w:right w:val="none" w:sz="0" w:space="0" w:color="auto"/>
          </w:divBdr>
          <w:divsChild>
            <w:div w:id="2123257788">
              <w:marLeft w:val="0"/>
              <w:marRight w:val="0"/>
              <w:marTop w:val="0"/>
              <w:marBottom w:val="0"/>
              <w:divBdr>
                <w:top w:val="none" w:sz="0" w:space="0" w:color="auto"/>
                <w:left w:val="none" w:sz="0" w:space="0" w:color="auto"/>
                <w:bottom w:val="none" w:sz="0" w:space="0" w:color="auto"/>
                <w:right w:val="none" w:sz="0" w:space="0" w:color="auto"/>
              </w:divBdr>
              <w:divsChild>
                <w:div w:id="34693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969588">
          <w:marLeft w:val="0"/>
          <w:marRight w:val="0"/>
          <w:marTop w:val="300"/>
          <w:marBottom w:val="0"/>
          <w:divBdr>
            <w:top w:val="none" w:sz="0" w:space="0" w:color="auto"/>
            <w:left w:val="none" w:sz="0" w:space="0" w:color="auto"/>
            <w:bottom w:val="none" w:sz="0" w:space="0" w:color="auto"/>
            <w:right w:val="none" w:sz="0" w:space="0" w:color="auto"/>
          </w:divBdr>
          <w:divsChild>
            <w:div w:id="1501316047">
              <w:marLeft w:val="0"/>
              <w:marRight w:val="0"/>
              <w:marTop w:val="0"/>
              <w:marBottom w:val="0"/>
              <w:divBdr>
                <w:top w:val="none" w:sz="0" w:space="0" w:color="auto"/>
                <w:left w:val="none" w:sz="0" w:space="0" w:color="auto"/>
                <w:bottom w:val="none" w:sz="0" w:space="0" w:color="auto"/>
                <w:right w:val="none" w:sz="0" w:space="0" w:color="auto"/>
              </w:divBdr>
              <w:divsChild>
                <w:div w:id="141743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184935">
          <w:marLeft w:val="0"/>
          <w:marRight w:val="0"/>
          <w:marTop w:val="300"/>
          <w:marBottom w:val="0"/>
          <w:divBdr>
            <w:top w:val="none" w:sz="0" w:space="0" w:color="auto"/>
            <w:left w:val="none" w:sz="0" w:space="0" w:color="auto"/>
            <w:bottom w:val="none" w:sz="0" w:space="0" w:color="auto"/>
            <w:right w:val="none" w:sz="0" w:space="0" w:color="auto"/>
          </w:divBdr>
          <w:divsChild>
            <w:div w:id="562983772">
              <w:marLeft w:val="0"/>
              <w:marRight w:val="0"/>
              <w:marTop w:val="0"/>
              <w:marBottom w:val="0"/>
              <w:divBdr>
                <w:top w:val="none" w:sz="0" w:space="0" w:color="auto"/>
                <w:left w:val="none" w:sz="0" w:space="0" w:color="auto"/>
                <w:bottom w:val="none" w:sz="0" w:space="0" w:color="auto"/>
                <w:right w:val="none" w:sz="0" w:space="0" w:color="auto"/>
              </w:divBdr>
              <w:divsChild>
                <w:div w:id="13868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6661">
      <w:bodyDiv w:val="1"/>
      <w:marLeft w:val="0"/>
      <w:marRight w:val="0"/>
      <w:marTop w:val="0"/>
      <w:marBottom w:val="0"/>
      <w:divBdr>
        <w:top w:val="none" w:sz="0" w:space="0" w:color="auto"/>
        <w:left w:val="none" w:sz="0" w:space="0" w:color="auto"/>
        <w:bottom w:val="none" w:sz="0" w:space="0" w:color="auto"/>
        <w:right w:val="none" w:sz="0" w:space="0" w:color="auto"/>
      </w:divBdr>
      <w:divsChild>
        <w:div w:id="1357927835">
          <w:marLeft w:val="0"/>
          <w:marRight w:val="0"/>
          <w:marTop w:val="0"/>
          <w:marBottom w:val="0"/>
          <w:divBdr>
            <w:top w:val="none" w:sz="0" w:space="0" w:color="auto"/>
            <w:left w:val="none" w:sz="0" w:space="0" w:color="auto"/>
            <w:bottom w:val="none" w:sz="0" w:space="0" w:color="auto"/>
            <w:right w:val="none" w:sz="0" w:space="0" w:color="auto"/>
          </w:divBdr>
        </w:div>
        <w:div w:id="1375277364">
          <w:marLeft w:val="0"/>
          <w:marRight w:val="0"/>
          <w:marTop w:val="0"/>
          <w:marBottom w:val="0"/>
          <w:divBdr>
            <w:top w:val="none" w:sz="0" w:space="0" w:color="auto"/>
            <w:left w:val="none" w:sz="0" w:space="0" w:color="auto"/>
            <w:bottom w:val="none" w:sz="0" w:space="0" w:color="auto"/>
            <w:right w:val="none" w:sz="0" w:space="0" w:color="auto"/>
          </w:divBdr>
          <w:divsChild>
            <w:div w:id="1269506830">
              <w:marLeft w:val="0"/>
              <w:marRight w:val="0"/>
              <w:marTop w:val="0"/>
              <w:marBottom w:val="0"/>
              <w:divBdr>
                <w:top w:val="none" w:sz="0" w:space="0" w:color="auto"/>
                <w:left w:val="none" w:sz="0" w:space="0" w:color="auto"/>
                <w:bottom w:val="none" w:sz="0" w:space="0" w:color="auto"/>
                <w:right w:val="none" w:sz="0" w:space="0" w:color="auto"/>
              </w:divBdr>
            </w:div>
          </w:divsChild>
        </w:div>
        <w:div w:id="27528542">
          <w:marLeft w:val="0"/>
          <w:marRight w:val="0"/>
          <w:marTop w:val="0"/>
          <w:marBottom w:val="0"/>
          <w:divBdr>
            <w:top w:val="none" w:sz="0" w:space="0" w:color="auto"/>
            <w:left w:val="none" w:sz="0" w:space="0" w:color="auto"/>
            <w:bottom w:val="none" w:sz="0" w:space="0" w:color="auto"/>
            <w:right w:val="none" w:sz="0" w:space="0" w:color="auto"/>
          </w:divBdr>
        </w:div>
        <w:div w:id="1959022617">
          <w:marLeft w:val="0"/>
          <w:marRight w:val="0"/>
          <w:marTop w:val="0"/>
          <w:marBottom w:val="0"/>
          <w:divBdr>
            <w:top w:val="none" w:sz="0" w:space="0" w:color="auto"/>
            <w:left w:val="none" w:sz="0" w:space="0" w:color="auto"/>
            <w:bottom w:val="none" w:sz="0" w:space="0" w:color="auto"/>
            <w:right w:val="none" w:sz="0" w:space="0" w:color="auto"/>
          </w:divBdr>
          <w:divsChild>
            <w:div w:id="1358850188">
              <w:marLeft w:val="0"/>
              <w:marRight w:val="0"/>
              <w:marTop w:val="0"/>
              <w:marBottom w:val="0"/>
              <w:divBdr>
                <w:top w:val="none" w:sz="0" w:space="0" w:color="auto"/>
                <w:left w:val="none" w:sz="0" w:space="0" w:color="auto"/>
                <w:bottom w:val="none" w:sz="0" w:space="0" w:color="auto"/>
                <w:right w:val="none" w:sz="0" w:space="0" w:color="auto"/>
              </w:divBdr>
            </w:div>
          </w:divsChild>
        </w:div>
        <w:div w:id="1746299077">
          <w:marLeft w:val="0"/>
          <w:marRight w:val="0"/>
          <w:marTop w:val="0"/>
          <w:marBottom w:val="0"/>
          <w:divBdr>
            <w:top w:val="none" w:sz="0" w:space="0" w:color="auto"/>
            <w:left w:val="none" w:sz="0" w:space="0" w:color="auto"/>
            <w:bottom w:val="none" w:sz="0" w:space="0" w:color="auto"/>
            <w:right w:val="none" w:sz="0" w:space="0" w:color="auto"/>
          </w:divBdr>
        </w:div>
        <w:div w:id="220603687">
          <w:marLeft w:val="0"/>
          <w:marRight w:val="0"/>
          <w:marTop w:val="0"/>
          <w:marBottom w:val="0"/>
          <w:divBdr>
            <w:top w:val="none" w:sz="0" w:space="0" w:color="auto"/>
            <w:left w:val="none" w:sz="0" w:space="0" w:color="auto"/>
            <w:bottom w:val="none" w:sz="0" w:space="0" w:color="auto"/>
            <w:right w:val="none" w:sz="0" w:space="0" w:color="auto"/>
          </w:divBdr>
          <w:divsChild>
            <w:div w:id="2036466128">
              <w:marLeft w:val="0"/>
              <w:marRight w:val="0"/>
              <w:marTop w:val="0"/>
              <w:marBottom w:val="0"/>
              <w:divBdr>
                <w:top w:val="none" w:sz="0" w:space="0" w:color="auto"/>
                <w:left w:val="none" w:sz="0" w:space="0" w:color="auto"/>
                <w:bottom w:val="none" w:sz="0" w:space="0" w:color="auto"/>
                <w:right w:val="none" w:sz="0" w:space="0" w:color="auto"/>
              </w:divBdr>
            </w:div>
          </w:divsChild>
        </w:div>
        <w:div w:id="1619486899">
          <w:marLeft w:val="0"/>
          <w:marRight w:val="0"/>
          <w:marTop w:val="0"/>
          <w:marBottom w:val="0"/>
          <w:divBdr>
            <w:top w:val="none" w:sz="0" w:space="0" w:color="auto"/>
            <w:left w:val="none" w:sz="0" w:space="0" w:color="auto"/>
            <w:bottom w:val="none" w:sz="0" w:space="0" w:color="auto"/>
            <w:right w:val="none" w:sz="0" w:space="0" w:color="auto"/>
          </w:divBdr>
        </w:div>
        <w:div w:id="2066293711">
          <w:marLeft w:val="0"/>
          <w:marRight w:val="0"/>
          <w:marTop w:val="0"/>
          <w:marBottom w:val="0"/>
          <w:divBdr>
            <w:top w:val="none" w:sz="0" w:space="0" w:color="auto"/>
            <w:left w:val="none" w:sz="0" w:space="0" w:color="auto"/>
            <w:bottom w:val="none" w:sz="0" w:space="0" w:color="auto"/>
            <w:right w:val="none" w:sz="0" w:space="0" w:color="auto"/>
          </w:divBdr>
          <w:divsChild>
            <w:div w:id="854071701">
              <w:marLeft w:val="0"/>
              <w:marRight w:val="0"/>
              <w:marTop w:val="0"/>
              <w:marBottom w:val="0"/>
              <w:divBdr>
                <w:top w:val="none" w:sz="0" w:space="0" w:color="auto"/>
                <w:left w:val="none" w:sz="0" w:space="0" w:color="auto"/>
                <w:bottom w:val="none" w:sz="0" w:space="0" w:color="auto"/>
                <w:right w:val="none" w:sz="0" w:space="0" w:color="auto"/>
              </w:divBdr>
            </w:div>
          </w:divsChild>
        </w:div>
        <w:div w:id="1259564317">
          <w:marLeft w:val="0"/>
          <w:marRight w:val="0"/>
          <w:marTop w:val="0"/>
          <w:marBottom w:val="0"/>
          <w:divBdr>
            <w:top w:val="none" w:sz="0" w:space="0" w:color="auto"/>
            <w:left w:val="none" w:sz="0" w:space="0" w:color="auto"/>
            <w:bottom w:val="none" w:sz="0" w:space="0" w:color="auto"/>
            <w:right w:val="none" w:sz="0" w:space="0" w:color="auto"/>
          </w:divBdr>
        </w:div>
        <w:div w:id="1797794777">
          <w:marLeft w:val="0"/>
          <w:marRight w:val="0"/>
          <w:marTop w:val="0"/>
          <w:marBottom w:val="0"/>
          <w:divBdr>
            <w:top w:val="none" w:sz="0" w:space="0" w:color="auto"/>
            <w:left w:val="none" w:sz="0" w:space="0" w:color="auto"/>
            <w:bottom w:val="none" w:sz="0" w:space="0" w:color="auto"/>
            <w:right w:val="none" w:sz="0" w:space="0" w:color="auto"/>
          </w:divBdr>
          <w:divsChild>
            <w:div w:id="644623039">
              <w:marLeft w:val="0"/>
              <w:marRight w:val="0"/>
              <w:marTop w:val="0"/>
              <w:marBottom w:val="0"/>
              <w:divBdr>
                <w:top w:val="none" w:sz="0" w:space="0" w:color="auto"/>
                <w:left w:val="none" w:sz="0" w:space="0" w:color="auto"/>
                <w:bottom w:val="none" w:sz="0" w:space="0" w:color="auto"/>
                <w:right w:val="none" w:sz="0" w:space="0" w:color="auto"/>
              </w:divBdr>
            </w:div>
          </w:divsChild>
        </w:div>
        <w:div w:id="884218209">
          <w:marLeft w:val="0"/>
          <w:marRight w:val="0"/>
          <w:marTop w:val="0"/>
          <w:marBottom w:val="0"/>
          <w:divBdr>
            <w:top w:val="none" w:sz="0" w:space="0" w:color="auto"/>
            <w:left w:val="none" w:sz="0" w:space="0" w:color="auto"/>
            <w:bottom w:val="none" w:sz="0" w:space="0" w:color="auto"/>
            <w:right w:val="none" w:sz="0" w:space="0" w:color="auto"/>
          </w:divBdr>
        </w:div>
        <w:div w:id="2062943390">
          <w:marLeft w:val="0"/>
          <w:marRight w:val="0"/>
          <w:marTop w:val="0"/>
          <w:marBottom w:val="0"/>
          <w:divBdr>
            <w:top w:val="none" w:sz="0" w:space="0" w:color="auto"/>
            <w:left w:val="none" w:sz="0" w:space="0" w:color="auto"/>
            <w:bottom w:val="none" w:sz="0" w:space="0" w:color="auto"/>
            <w:right w:val="none" w:sz="0" w:space="0" w:color="auto"/>
          </w:divBdr>
          <w:divsChild>
            <w:div w:id="526605492">
              <w:marLeft w:val="0"/>
              <w:marRight w:val="0"/>
              <w:marTop w:val="0"/>
              <w:marBottom w:val="0"/>
              <w:divBdr>
                <w:top w:val="none" w:sz="0" w:space="0" w:color="auto"/>
                <w:left w:val="none" w:sz="0" w:space="0" w:color="auto"/>
                <w:bottom w:val="none" w:sz="0" w:space="0" w:color="auto"/>
                <w:right w:val="none" w:sz="0" w:space="0" w:color="auto"/>
              </w:divBdr>
            </w:div>
          </w:divsChild>
        </w:div>
        <w:div w:id="573930483">
          <w:marLeft w:val="0"/>
          <w:marRight w:val="0"/>
          <w:marTop w:val="0"/>
          <w:marBottom w:val="0"/>
          <w:divBdr>
            <w:top w:val="none" w:sz="0" w:space="0" w:color="auto"/>
            <w:left w:val="none" w:sz="0" w:space="0" w:color="auto"/>
            <w:bottom w:val="none" w:sz="0" w:space="0" w:color="auto"/>
            <w:right w:val="none" w:sz="0" w:space="0" w:color="auto"/>
          </w:divBdr>
        </w:div>
        <w:div w:id="566959382">
          <w:marLeft w:val="0"/>
          <w:marRight w:val="0"/>
          <w:marTop w:val="0"/>
          <w:marBottom w:val="0"/>
          <w:divBdr>
            <w:top w:val="none" w:sz="0" w:space="0" w:color="auto"/>
            <w:left w:val="none" w:sz="0" w:space="0" w:color="auto"/>
            <w:bottom w:val="none" w:sz="0" w:space="0" w:color="auto"/>
            <w:right w:val="none" w:sz="0" w:space="0" w:color="auto"/>
          </w:divBdr>
          <w:divsChild>
            <w:div w:id="1119571651">
              <w:marLeft w:val="0"/>
              <w:marRight w:val="0"/>
              <w:marTop w:val="0"/>
              <w:marBottom w:val="0"/>
              <w:divBdr>
                <w:top w:val="none" w:sz="0" w:space="0" w:color="auto"/>
                <w:left w:val="none" w:sz="0" w:space="0" w:color="auto"/>
                <w:bottom w:val="none" w:sz="0" w:space="0" w:color="auto"/>
                <w:right w:val="none" w:sz="0" w:space="0" w:color="auto"/>
              </w:divBdr>
            </w:div>
          </w:divsChild>
        </w:div>
        <w:div w:id="200896373">
          <w:marLeft w:val="0"/>
          <w:marRight w:val="0"/>
          <w:marTop w:val="300"/>
          <w:marBottom w:val="0"/>
          <w:divBdr>
            <w:top w:val="none" w:sz="0" w:space="0" w:color="auto"/>
            <w:left w:val="none" w:sz="0" w:space="0" w:color="auto"/>
            <w:bottom w:val="none" w:sz="0" w:space="0" w:color="auto"/>
            <w:right w:val="none" w:sz="0" w:space="0" w:color="auto"/>
          </w:divBdr>
          <w:divsChild>
            <w:div w:id="523255392">
              <w:marLeft w:val="0"/>
              <w:marRight w:val="0"/>
              <w:marTop w:val="0"/>
              <w:marBottom w:val="0"/>
              <w:divBdr>
                <w:top w:val="none" w:sz="0" w:space="0" w:color="auto"/>
                <w:left w:val="none" w:sz="0" w:space="0" w:color="auto"/>
                <w:bottom w:val="none" w:sz="0" w:space="0" w:color="auto"/>
                <w:right w:val="none" w:sz="0" w:space="0" w:color="auto"/>
              </w:divBdr>
              <w:divsChild>
                <w:div w:id="177570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533397">
          <w:marLeft w:val="0"/>
          <w:marRight w:val="0"/>
          <w:marTop w:val="300"/>
          <w:marBottom w:val="0"/>
          <w:divBdr>
            <w:top w:val="none" w:sz="0" w:space="0" w:color="auto"/>
            <w:left w:val="none" w:sz="0" w:space="0" w:color="auto"/>
            <w:bottom w:val="none" w:sz="0" w:space="0" w:color="auto"/>
            <w:right w:val="none" w:sz="0" w:space="0" w:color="auto"/>
          </w:divBdr>
          <w:divsChild>
            <w:div w:id="941651255">
              <w:marLeft w:val="0"/>
              <w:marRight w:val="0"/>
              <w:marTop w:val="0"/>
              <w:marBottom w:val="0"/>
              <w:divBdr>
                <w:top w:val="none" w:sz="0" w:space="0" w:color="auto"/>
                <w:left w:val="none" w:sz="0" w:space="0" w:color="auto"/>
                <w:bottom w:val="none" w:sz="0" w:space="0" w:color="auto"/>
                <w:right w:val="none" w:sz="0" w:space="0" w:color="auto"/>
              </w:divBdr>
              <w:divsChild>
                <w:div w:id="14066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214181">
          <w:marLeft w:val="0"/>
          <w:marRight w:val="0"/>
          <w:marTop w:val="300"/>
          <w:marBottom w:val="0"/>
          <w:divBdr>
            <w:top w:val="none" w:sz="0" w:space="0" w:color="auto"/>
            <w:left w:val="none" w:sz="0" w:space="0" w:color="auto"/>
            <w:bottom w:val="none" w:sz="0" w:space="0" w:color="auto"/>
            <w:right w:val="none" w:sz="0" w:space="0" w:color="auto"/>
          </w:divBdr>
          <w:divsChild>
            <w:div w:id="26952714">
              <w:marLeft w:val="0"/>
              <w:marRight w:val="0"/>
              <w:marTop w:val="0"/>
              <w:marBottom w:val="0"/>
              <w:divBdr>
                <w:top w:val="none" w:sz="0" w:space="0" w:color="auto"/>
                <w:left w:val="none" w:sz="0" w:space="0" w:color="auto"/>
                <w:bottom w:val="none" w:sz="0" w:space="0" w:color="auto"/>
                <w:right w:val="none" w:sz="0" w:space="0" w:color="auto"/>
              </w:divBdr>
              <w:divsChild>
                <w:div w:id="307367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92365">
          <w:marLeft w:val="0"/>
          <w:marRight w:val="0"/>
          <w:marTop w:val="300"/>
          <w:marBottom w:val="0"/>
          <w:divBdr>
            <w:top w:val="none" w:sz="0" w:space="0" w:color="auto"/>
            <w:left w:val="none" w:sz="0" w:space="0" w:color="auto"/>
            <w:bottom w:val="none" w:sz="0" w:space="0" w:color="auto"/>
            <w:right w:val="none" w:sz="0" w:space="0" w:color="auto"/>
          </w:divBdr>
          <w:divsChild>
            <w:div w:id="2122067402">
              <w:marLeft w:val="0"/>
              <w:marRight w:val="0"/>
              <w:marTop w:val="0"/>
              <w:marBottom w:val="0"/>
              <w:divBdr>
                <w:top w:val="none" w:sz="0" w:space="0" w:color="auto"/>
                <w:left w:val="none" w:sz="0" w:space="0" w:color="auto"/>
                <w:bottom w:val="none" w:sz="0" w:space="0" w:color="auto"/>
                <w:right w:val="none" w:sz="0" w:space="0" w:color="auto"/>
              </w:divBdr>
              <w:divsChild>
                <w:div w:id="80289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8288417">
      <w:bodyDiv w:val="1"/>
      <w:marLeft w:val="0"/>
      <w:marRight w:val="0"/>
      <w:marTop w:val="0"/>
      <w:marBottom w:val="0"/>
      <w:divBdr>
        <w:top w:val="none" w:sz="0" w:space="0" w:color="auto"/>
        <w:left w:val="none" w:sz="0" w:space="0" w:color="auto"/>
        <w:bottom w:val="none" w:sz="0" w:space="0" w:color="auto"/>
        <w:right w:val="none" w:sz="0" w:space="0" w:color="auto"/>
      </w:divBdr>
      <w:divsChild>
        <w:div w:id="1713387063">
          <w:marLeft w:val="0"/>
          <w:marRight w:val="0"/>
          <w:marTop w:val="0"/>
          <w:marBottom w:val="0"/>
          <w:divBdr>
            <w:top w:val="none" w:sz="0" w:space="0" w:color="auto"/>
            <w:left w:val="none" w:sz="0" w:space="0" w:color="auto"/>
            <w:bottom w:val="none" w:sz="0" w:space="0" w:color="auto"/>
            <w:right w:val="none" w:sz="0" w:space="0" w:color="auto"/>
          </w:divBdr>
        </w:div>
        <w:div w:id="1859931490">
          <w:marLeft w:val="0"/>
          <w:marRight w:val="0"/>
          <w:marTop w:val="0"/>
          <w:marBottom w:val="0"/>
          <w:divBdr>
            <w:top w:val="none" w:sz="0" w:space="0" w:color="auto"/>
            <w:left w:val="none" w:sz="0" w:space="0" w:color="auto"/>
            <w:bottom w:val="none" w:sz="0" w:space="0" w:color="auto"/>
            <w:right w:val="none" w:sz="0" w:space="0" w:color="auto"/>
          </w:divBdr>
          <w:divsChild>
            <w:div w:id="1817381168">
              <w:marLeft w:val="0"/>
              <w:marRight w:val="0"/>
              <w:marTop w:val="0"/>
              <w:marBottom w:val="0"/>
              <w:divBdr>
                <w:top w:val="none" w:sz="0" w:space="0" w:color="auto"/>
                <w:left w:val="none" w:sz="0" w:space="0" w:color="auto"/>
                <w:bottom w:val="none" w:sz="0" w:space="0" w:color="auto"/>
                <w:right w:val="none" w:sz="0" w:space="0" w:color="auto"/>
              </w:divBdr>
            </w:div>
          </w:divsChild>
        </w:div>
        <w:div w:id="1446149996">
          <w:marLeft w:val="0"/>
          <w:marRight w:val="0"/>
          <w:marTop w:val="0"/>
          <w:marBottom w:val="0"/>
          <w:divBdr>
            <w:top w:val="none" w:sz="0" w:space="0" w:color="auto"/>
            <w:left w:val="none" w:sz="0" w:space="0" w:color="auto"/>
            <w:bottom w:val="none" w:sz="0" w:space="0" w:color="auto"/>
            <w:right w:val="none" w:sz="0" w:space="0" w:color="auto"/>
          </w:divBdr>
        </w:div>
        <w:div w:id="305815294">
          <w:marLeft w:val="0"/>
          <w:marRight w:val="0"/>
          <w:marTop w:val="0"/>
          <w:marBottom w:val="0"/>
          <w:divBdr>
            <w:top w:val="none" w:sz="0" w:space="0" w:color="auto"/>
            <w:left w:val="none" w:sz="0" w:space="0" w:color="auto"/>
            <w:bottom w:val="none" w:sz="0" w:space="0" w:color="auto"/>
            <w:right w:val="none" w:sz="0" w:space="0" w:color="auto"/>
          </w:divBdr>
          <w:divsChild>
            <w:div w:id="1836141517">
              <w:marLeft w:val="0"/>
              <w:marRight w:val="0"/>
              <w:marTop w:val="0"/>
              <w:marBottom w:val="0"/>
              <w:divBdr>
                <w:top w:val="none" w:sz="0" w:space="0" w:color="auto"/>
                <w:left w:val="none" w:sz="0" w:space="0" w:color="auto"/>
                <w:bottom w:val="none" w:sz="0" w:space="0" w:color="auto"/>
                <w:right w:val="none" w:sz="0" w:space="0" w:color="auto"/>
              </w:divBdr>
            </w:div>
          </w:divsChild>
        </w:div>
        <w:div w:id="1775787464">
          <w:marLeft w:val="0"/>
          <w:marRight w:val="0"/>
          <w:marTop w:val="0"/>
          <w:marBottom w:val="0"/>
          <w:divBdr>
            <w:top w:val="none" w:sz="0" w:space="0" w:color="auto"/>
            <w:left w:val="none" w:sz="0" w:space="0" w:color="auto"/>
            <w:bottom w:val="none" w:sz="0" w:space="0" w:color="auto"/>
            <w:right w:val="none" w:sz="0" w:space="0" w:color="auto"/>
          </w:divBdr>
        </w:div>
        <w:div w:id="277298568">
          <w:marLeft w:val="0"/>
          <w:marRight w:val="0"/>
          <w:marTop w:val="0"/>
          <w:marBottom w:val="0"/>
          <w:divBdr>
            <w:top w:val="none" w:sz="0" w:space="0" w:color="auto"/>
            <w:left w:val="none" w:sz="0" w:space="0" w:color="auto"/>
            <w:bottom w:val="none" w:sz="0" w:space="0" w:color="auto"/>
            <w:right w:val="none" w:sz="0" w:space="0" w:color="auto"/>
          </w:divBdr>
          <w:divsChild>
            <w:div w:id="2001928579">
              <w:marLeft w:val="0"/>
              <w:marRight w:val="0"/>
              <w:marTop w:val="0"/>
              <w:marBottom w:val="0"/>
              <w:divBdr>
                <w:top w:val="none" w:sz="0" w:space="0" w:color="auto"/>
                <w:left w:val="none" w:sz="0" w:space="0" w:color="auto"/>
                <w:bottom w:val="none" w:sz="0" w:space="0" w:color="auto"/>
                <w:right w:val="none" w:sz="0" w:space="0" w:color="auto"/>
              </w:divBdr>
            </w:div>
          </w:divsChild>
        </w:div>
        <w:div w:id="503210063">
          <w:marLeft w:val="0"/>
          <w:marRight w:val="0"/>
          <w:marTop w:val="0"/>
          <w:marBottom w:val="0"/>
          <w:divBdr>
            <w:top w:val="none" w:sz="0" w:space="0" w:color="auto"/>
            <w:left w:val="none" w:sz="0" w:space="0" w:color="auto"/>
            <w:bottom w:val="none" w:sz="0" w:space="0" w:color="auto"/>
            <w:right w:val="none" w:sz="0" w:space="0" w:color="auto"/>
          </w:divBdr>
        </w:div>
        <w:div w:id="69933072">
          <w:marLeft w:val="0"/>
          <w:marRight w:val="0"/>
          <w:marTop w:val="0"/>
          <w:marBottom w:val="0"/>
          <w:divBdr>
            <w:top w:val="none" w:sz="0" w:space="0" w:color="auto"/>
            <w:left w:val="none" w:sz="0" w:space="0" w:color="auto"/>
            <w:bottom w:val="none" w:sz="0" w:space="0" w:color="auto"/>
            <w:right w:val="none" w:sz="0" w:space="0" w:color="auto"/>
          </w:divBdr>
          <w:divsChild>
            <w:div w:id="1740668240">
              <w:marLeft w:val="0"/>
              <w:marRight w:val="0"/>
              <w:marTop w:val="0"/>
              <w:marBottom w:val="0"/>
              <w:divBdr>
                <w:top w:val="none" w:sz="0" w:space="0" w:color="auto"/>
                <w:left w:val="none" w:sz="0" w:space="0" w:color="auto"/>
                <w:bottom w:val="none" w:sz="0" w:space="0" w:color="auto"/>
                <w:right w:val="none" w:sz="0" w:space="0" w:color="auto"/>
              </w:divBdr>
            </w:div>
          </w:divsChild>
        </w:div>
        <w:div w:id="1007055381">
          <w:marLeft w:val="0"/>
          <w:marRight w:val="0"/>
          <w:marTop w:val="0"/>
          <w:marBottom w:val="0"/>
          <w:divBdr>
            <w:top w:val="none" w:sz="0" w:space="0" w:color="auto"/>
            <w:left w:val="none" w:sz="0" w:space="0" w:color="auto"/>
            <w:bottom w:val="none" w:sz="0" w:space="0" w:color="auto"/>
            <w:right w:val="none" w:sz="0" w:space="0" w:color="auto"/>
          </w:divBdr>
        </w:div>
        <w:div w:id="1822112475">
          <w:marLeft w:val="0"/>
          <w:marRight w:val="0"/>
          <w:marTop w:val="0"/>
          <w:marBottom w:val="0"/>
          <w:divBdr>
            <w:top w:val="none" w:sz="0" w:space="0" w:color="auto"/>
            <w:left w:val="none" w:sz="0" w:space="0" w:color="auto"/>
            <w:bottom w:val="none" w:sz="0" w:space="0" w:color="auto"/>
            <w:right w:val="none" w:sz="0" w:space="0" w:color="auto"/>
          </w:divBdr>
          <w:divsChild>
            <w:div w:id="715816958">
              <w:marLeft w:val="0"/>
              <w:marRight w:val="0"/>
              <w:marTop w:val="0"/>
              <w:marBottom w:val="0"/>
              <w:divBdr>
                <w:top w:val="none" w:sz="0" w:space="0" w:color="auto"/>
                <w:left w:val="none" w:sz="0" w:space="0" w:color="auto"/>
                <w:bottom w:val="none" w:sz="0" w:space="0" w:color="auto"/>
                <w:right w:val="none" w:sz="0" w:space="0" w:color="auto"/>
              </w:divBdr>
            </w:div>
          </w:divsChild>
        </w:div>
        <w:div w:id="269944518">
          <w:marLeft w:val="0"/>
          <w:marRight w:val="0"/>
          <w:marTop w:val="0"/>
          <w:marBottom w:val="0"/>
          <w:divBdr>
            <w:top w:val="none" w:sz="0" w:space="0" w:color="auto"/>
            <w:left w:val="none" w:sz="0" w:space="0" w:color="auto"/>
            <w:bottom w:val="none" w:sz="0" w:space="0" w:color="auto"/>
            <w:right w:val="none" w:sz="0" w:space="0" w:color="auto"/>
          </w:divBdr>
        </w:div>
        <w:div w:id="1545020410">
          <w:marLeft w:val="0"/>
          <w:marRight w:val="0"/>
          <w:marTop w:val="0"/>
          <w:marBottom w:val="0"/>
          <w:divBdr>
            <w:top w:val="none" w:sz="0" w:space="0" w:color="auto"/>
            <w:left w:val="none" w:sz="0" w:space="0" w:color="auto"/>
            <w:bottom w:val="none" w:sz="0" w:space="0" w:color="auto"/>
            <w:right w:val="none" w:sz="0" w:space="0" w:color="auto"/>
          </w:divBdr>
          <w:divsChild>
            <w:div w:id="1912807835">
              <w:marLeft w:val="0"/>
              <w:marRight w:val="0"/>
              <w:marTop w:val="0"/>
              <w:marBottom w:val="0"/>
              <w:divBdr>
                <w:top w:val="none" w:sz="0" w:space="0" w:color="auto"/>
                <w:left w:val="none" w:sz="0" w:space="0" w:color="auto"/>
                <w:bottom w:val="none" w:sz="0" w:space="0" w:color="auto"/>
                <w:right w:val="none" w:sz="0" w:space="0" w:color="auto"/>
              </w:divBdr>
            </w:div>
          </w:divsChild>
        </w:div>
        <w:div w:id="1057320735">
          <w:marLeft w:val="0"/>
          <w:marRight w:val="0"/>
          <w:marTop w:val="0"/>
          <w:marBottom w:val="0"/>
          <w:divBdr>
            <w:top w:val="none" w:sz="0" w:space="0" w:color="auto"/>
            <w:left w:val="none" w:sz="0" w:space="0" w:color="auto"/>
            <w:bottom w:val="none" w:sz="0" w:space="0" w:color="auto"/>
            <w:right w:val="none" w:sz="0" w:space="0" w:color="auto"/>
          </w:divBdr>
        </w:div>
        <w:div w:id="1500583192">
          <w:marLeft w:val="0"/>
          <w:marRight w:val="0"/>
          <w:marTop w:val="0"/>
          <w:marBottom w:val="0"/>
          <w:divBdr>
            <w:top w:val="none" w:sz="0" w:space="0" w:color="auto"/>
            <w:left w:val="none" w:sz="0" w:space="0" w:color="auto"/>
            <w:bottom w:val="none" w:sz="0" w:space="0" w:color="auto"/>
            <w:right w:val="none" w:sz="0" w:space="0" w:color="auto"/>
          </w:divBdr>
          <w:divsChild>
            <w:div w:id="714692773">
              <w:marLeft w:val="0"/>
              <w:marRight w:val="0"/>
              <w:marTop w:val="0"/>
              <w:marBottom w:val="0"/>
              <w:divBdr>
                <w:top w:val="none" w:sz="0" w:space="0" w:color="auto"/>
                <w:left w:val="none" w:sz="0" w:space="0" w:color="auto"/>
                <w:bottom w:val="none" w:sz="0" w:space="0" w:color="auto"/>
                <w:right w:val="none" w:sz="0" w:space="0" w:color="auto"/>
              </w:divBdr>
            </w:div>
          </w:divsChild>
        </w:div>
        <w:div w:id="1822188309">
          <w:marLeft w:val="0"/>
          <w:marRight w:val="0"/>
          <w:marTop w:val="300"/>
          <w:marBottom w:val="0"/>
          <w:divBdr>
            <w:top w:val="none" w:sz="0" w:space="0" w:color="auto"/>
            <w:left w:val="none" w:sz="0" w:space="0" w:color="auto"/>
            <w:bottom w:val="none" w:sz="0" w:space="0" w:color="auto"/>
            <w:right w:val="none" w:sz="0" w:space="0" w:color="auto"/>
          </w:divBdr>
          <w:divsChild>
            <w:div w:id="732630170">
              <w:marLeft w:val="0"/>
              <w:marRight w:val="0"/>
              <w:marTop w:val="0"/>
              <w:marBottom w:val="0"/>
              <w:divBdr>
                <w:top w:val="none" w:sz="0" w:space="0" w:color="auto"/>
                <w:left w:val="none" w:sz="0" w:space="0" w:color="auto"/>
                <w:bottom w:val="none" w:sz="0" w:space="0" w:color="auto"/>
                <w:right w:val="none" w:sz="0" w:space="0" w:color="auto"/>
              </w:divBdr>
              <w:divsChild>
                <w:div w:id="1140073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118741">
          <w:marLeft w:val="0"/>
          <w:marRight w:val="0"/>
          <w:marTop w:val="300"/>
          <w:marBottom w:val="0"/>
          <w:divBdr>
            <w:top w:val="none" w:sz="0" w:space="0" w:color="auto"/>
            <w:left w:val="none" w:sz="0" w:space="0" w:color="auto"/>
            <w:bottom w:val="none" w:sz="0" w:space="0" w:color="auto"/>
            <w:right w:val="none" w:sz="0" w:space="0" w:color="auto"/>
          </w:divBdr>
          <w:divsChild>
            <w:div w:id="797989974">
              <w:marLeft w:val="0"/>
              <w:marRight w:val="0"/>
              <w:marTop w:val="0"/>
              <w:marBottom w:val="0"/>
              <w:divBdr>
                <w:top w:val="none" w:sz="0" w:space="0" w:color="auto"/>
                <w:left w:val="none" w:sz="0" w:space="0" w:color="auto"/>
                <w:bottom w:val="none" w:sz="0" w:space="0" w:color="auto"/>
                <w:right w:val="none" w:sz="0" w:space="0" w:color="auto"/>
              </w:divBdr>
              <w:divsChild>
                <w:div w:id="129108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96591">
          <w:marLeft w:val="0"/>
          <w:marRight w:val="0"/>
          <w:marTop w:val="300"/>
          <w:marBottom w:val="0"/>
          <w:divBdr>
            <w:top w:val="none" w:sz="0" w:space="0" w:color="auto"/>
            <w:left w:val="none" w:sz="0" w:space="0" w:color="auto"/>
            <w:bottom w:val="none" w:sz="0" w:space="0" w:color="auto"/>
            <w:right w:val="none" w:sz="0" w:space="0" w:color="auto"/>
          </w:divBdr>
          <w:divsChild>
            <w:div w:id="778068467">
              <w:marLeft w:val="0"/>
              <w:marRight w:val="0"/>
              <w:marTop w:val="0"/>
              <w:marBottom w:val="0"/>
              <w:divBdr>
                <w:top w:val="none" w:sz="0" w:space="0" w:color="auto"/>
                <w:left w:val="none" w:sz="0" w:space="0" w:color="auto"/>
                <w:bottom w:val="none" w:sz="0" w:space="0" w:color="auto"/>
                <w:right w:val="none" w:sz="0" w:space="0" w:color="auto"/>
              </w:divBdr>
              <w:divsChild>
                <w:div w:id="194290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328484">
      <w:bodyDiv w:val="1"/>
      <w:marLeft w:val="0"/>
      <w:marRight w:val="0"/>
      <w:marTop w:val="0"/>
      <w:marBottom w:val="0"/>
      <w:divBdr>
        <w:top w:val="none" w:sz="0" w:space="0" w:color="auto"/>
        <w:left w:val="none" w:sz="0" w:space="0" w:color="auto"/>
        <w:bottom w:val="none" w:sz="0" w:space="0" w:color="auto"/>
        <w:right w:val="none" w:sz="0" w:space="0" w:color="auto"/>
      </w:divBdr>
      <w:divsChild>
        <w:div w:id="808090587">
          <w:marLeft w:val="0"/>
          <w:marRight w:val="0"/>
          <w:marTop w:val="0"/>
          <w:marBottom w:val="0"/>
          <w:divBdr>
            <w:top w:val="none" w:sz="0" w:space="0" w:color="auto"/>
            <w:left w:val="none" w:sz="0" w:space="0" w:color="auto"/>
            <w:bottom w:val="none" w:sz="0" w:space="0" w:color="auto"/>
            <w:right w:val="none" w:sz="0" w:space="0" w:color="auto"/>
          </w:divBdr>
        </w:div>
        <w:div w:id="817573884">
          <w:marLeft w:val="0"/>
          <w:marRight w:val="0"/>
          <w:marTop w:val="0"/>
          <w:marBottom w:val="0"/>
          <w:divBdr>
            <w:top w:val="none" w:sz="0" w:space="0" w:color="auto"/>
            <w:left w:val="none" w:sz="0" w:space="0" w:color="auto"/>
            <w:bottom w:val="none" w:sz="0" w:space="0" w:color="auto"/>
            <w:right w:val="none" w:sz="0" w:space="0" w:color="auto"/>
          </w:divBdr>
          <w:divsChild>
            <w:div w:id="872154914">
              <w:marLeft w:val="0"/>
              <w:marRight w:val="0"/>
              <w:marTop w:val="0"/>
              <w:marBottom w:val="0"/>
              <w:divBdr>
                <w:top w:val="none" w:sz="0" w:space="0" w:color="auto"/>
                <w:left w:val="none" w:sz="0" w:space="0" w:color="auto"/>
                <w:bottom w:val="none" w:sz="0" w:space="0" w:color="auto"/>
                <w:right w:val="none" w:sz="0" w:space="0" w:color="auto"/>
              </w:divBdr>
            </w:div>
          </w:divsChild>
        </w:div>
        <w:div w:id="1955205847">
          <w:marLeft w:val="0"/>
          <w:marRight w:val="0"/>
          <w:marTop w:val="0"/>
          <w:marBottom w:val="0"/>
          <w:divBdr>
            <w:top w:val="none" w:sz="0" w:space="0" w:color="auto"/>
            <w:left w:val="none" w:sz="0" w:space="0" w:color="auto"/>
            <w:bottom w:val="none" w:sz="0" w:space="0" w:color="auto"/>
            <w:right w:val="none" w:sz="0" w:space="0" w:color="auto"/>
          </w:divBdr>
        </w:div>
        <w:div w:id="1334917129">
          <w:marLeft w:val="0"/>
          <w:marRight w:val="0"/>
          <w:marTop w:val="0"/>
          <w:marBottom w:val="0"/>
          <w:divBdr>
            <w:top w:val="none" w:sz="0" w:space="0" w:color="auto"/>
            <w:left w:val="none" w:sz="0" w:space="0" w:color="auto"/>
            <w:bottom w:val="none" w:sz="0" w:space="0" w:color="auto"/>
            <w:right w:val="none" w:sz="0" w:space="0" w:color="auto"/>
          </w:divBdr>
          <w:divsChild>
            <w:div w:id="1478719462">
              <w:marLeft w:val="0"/>
              <w:marRight w:val="0"/>
              <w:marTop w:val="0"/>
              <w:marBottom w:val="0"/>
              <w:divBdr>
                <w:top w:val="none" w:sz="0" w:space="0" w:color="auto"/>
                <w:left w:val="none" w:sz="0" w:space="0" w:color="auto"/>
                <w:bottom w:val="none" w:sz="0" w:space="0" w:color="auto"/>
                <w:right w:val="none" w:sz="0" w:space="0" w:color="auto"/>
              </w:divBdr>
            </w:div>
          </w:divsChild>
        </w:div>
        <w:div w:id="1302929888">
          <w:marLeft w:val="0"/>
          <w:marRight w:val="0"/>
          <w:marTop w:val="0"/>
          <w:marBottom w:val="0"/>
          <w:divBdr>
            <w:top w:val="none" w:sz="0" w:space="0" w:color="auto"/>
            <w:left w:val="none" w:sz="0" w:space="0" w:color="auto"/>
            <w:bottom w:val="none" w:sz="0" w:space="0" w:color="auto"/>
            <w:right w:val="none" w:sz="0" w:space="0" w:color="auto"/>
          </w:divBdr>
        </w:div>
        <w:div w:id="2021279044">
          <w:marLeft w:val="0"/>
          <w:marRight w:val="0"/>
          <w:marTop w:val="0"/>
          <w:marBottom w:val="0"/>
          <w:divBdr>
            <w:top w:val="none" w:sz="0" w:space="0" w:color="auto"/>
            <w:left w:val="none" w:sz="0" w:space="0" w:color="auto"/>
            <w:bottom w:val="none" w:sz="0" w:space="0" w:color="auto"/>
            <w:right w:val="none" w:sz="0" w:space="0" w:color="auto"/>
          </w:divBdr>
          <w:divsChild>
            <w:div w:id="754597478">
              <w:marLeft w:val="0"/>
              <w:marRight w:val="0"/>
              <w:marTop w:val="0"/>
              <w:marBottom w:val="0"/>
              <w:divBdr>
                <w:top w:val="none" w:sz="0" w:space="0" w:color="auto"/>
                <w:left w:val="none" w:sz="0" w:space="0" w:color="auto"/>
                <w:bottom w:val="none" w:sz="0" w:space="0" w:color="auto"/>
                <w:right w:val="none" w:sz="0" w:space="0" w:color="auto"/>
              </w:divBdr>
            </w:div>
          </w:divsChild>
        </w:div>
        <w:div w:id="1541042695">
          <w:marLeft w:val="0"/>
          <w:marRight w:val="0"/>
          <w:marTop w:val="0"/>
          <w:marBottom w:val="0"/>
          <w:divBdr>
            <w:top w:val="none" w:sz="0" w:space="0" w:color="auto"/>
            <w:left w:val="none" w:sz="0" w:space="0" w:color="auto"/>
            <w:bottom w:val="none" w:sz="0" w:space="0" w:color="auto"/>
            <w:right w:val="none" w:sz="0" w:space="0" w:color="auto"/>
          </w:divBdr>
        </w:div>
        <w:div w:id="620964418">
          <w:marLeft w:val="0"/>
          <w:marRight w:val="0"/>
          <w:marTop w:val="0"/>
          <w:marBottom w:val="0"/>
          <w:divBdr>
            <w:top w:val="none" w:sz="0" w:space="0" w:color="auto"/>
            <w:left w:val="none" w:sz="0" w:space="0" w:color="auto"/>
            <w:bottom w:val="none" w:sz="0" w:space="0" w:color="auto"/>
            <w:right w:val="none" w:sz="0" w:space="0" w:color="auto"/>
          </w:divBdr>
          <w:divsChild>
            <w:div w:id="470755428">
              <w:marLeft w:val="0"/>
              <w:marRight w:val="0"/>
              <w:marTop w:val="0"/>
              <w:marBottom w:val="0"/>
              <w:divBdr>
                <w:top w:val="none" w:sz="0" w:space="0" w:color="auto"/>
                <w:left w:val="none" w:sz="0" w:space="0" w:color="auto"/>
                <w:bottom w:val="none" w:sz="0" w:space="0" w:color="auto"/>
                <w:right w:val="none" w:sz="0" w:space="0" w:color="auto"/>
              </w:divBdr>
            </w:div>
          </w:divsChild>
        </w:div>
        <w:div w:id="1034774929">
          <w:marLeft w:val="0"/>
          <w:marRight w:val="0"/>
          <w:marTop w:val="0"/>
          <w:marBottom w:val="0"/>
          <w:divBdr>
            <w:top w:val="none" w:sz="0" w:space="0" w:color="auto"/>
            <w:left w:val="none" w:sz="0" w:space="0" w:color="auto"/>
            <w:bottom w:val="none" w:sz="0" w:space="0" w:color="auto"/>
            <w:right w:val="none" w:sz="0" w:space="0" w:color="auto"/>
          </w:divBdr>
        </w:div>
        <w:div w:id="1984890279">
          <w:marLeft w:val="0"/>
          <w:marRight w:val="0"/>
          <w:marTop w:val="0"/>
          <w:marBottom w:val="0"/>
          <w:divBdr>
            <w:top w:val="none" w:sz="0" w:space="0" w:color="auto"/>
            <w:left w:val="none" w:sz="0" w:space="0" w:color="auto"/>
            <w:bottom w:val="none" w:sz="0" w:space="0" w:color="auto"/>
            <w:right w:val="none" w:sz="0" w:space="0" w:color="auto"/>
          </w:divBdr>
          <w:divsChild>
            <w:div w:id="1957449039">
              <w:marLeft w:val="0"/>
              <w:marRight w:val="0"/>
              <w:marTop w:val="0"/>
              <w:marBottom w:val="0"/>
              <w:divBdr>
                <w:top w:val="none" w:sz="0" w:space="0" w:color="auto"/>
                <w:left w:val="none" w:sz="0" w:space="0" w:color="auto"/>
                <w:bottom w:val="none" w:sz="0" w:space="0" w:color="auto"/>
                <w:right w:val="none" w:sz="0" w:space="0" w:color="auto"/>
              </w:divBdr>
            </w:div>
          </w:divsChild>
        </w:div>
        <w:div w:id="1421172376">
          <w:marLeft w:val="0"/>
          <w:marRight w:val="0"/>
          <w:marTop w:val="0"/>
          <w:marBottom w:val="0"/>
          <w:divBdr>
            <w:top w:val="none" w:sz="0" w:space="0" w:color="auto"/>
            <w:left w:val="none" w:sz="0" w:space="0" w:color="auto"/>
            <w:bottom w:val="none" w:sz="0" w:space="0" w:color="auto"/>
            <w:right w:val="none" w:sz="0" w:space="0" w:color="auto"/>
          </w:divBdr>
        </w:div>
        <w:div w:id="45106030">
          <w:marLeft w:val="0"/>
          <w:marRight w:val="0"/>
          <w:marTop w:val="0"/>
          <w:marBottom w:val="0"/>
          <w:divBdr>
            <w:top w:val="none" w:sz="0" w:space="0" w:color="auto"/>
            <w:left w:val="none" w:sz="0" w:space="0" w:color="auto"/>
            <w:bottom w:val="none" w:sz="0" w:space="0" w:color="auto"/>
            <w:right w:val="none" w:sz="0" w:space="0" w:color="auto"/>
          </w:divBdr>
          <w:divsChild>
            <w:div w:id="141771237">
              <w:marLeft w:val="0"/>
              <w:marRight w:val="0"/>
              <w:marTop w:val="0"/>
              <w:marBottom w:val="0"/>
              <w:divBdr>
                <w:top w:val="none" w:sz="0" w:space="0" w:color="auto"/>
                <w:left w:val="none" w:sz="0" w:space="0" w:color="auto"/>
                <w:bottom w:val="none" w:sz="0" w:space="0" w:color="auto"/>
                <w:right w:val="none" w:sz="0" w:space="0" w:color="auto"/>
              </w:divBdr>
            </w:div>
          </w:divsChild>
        </w:div>
        <w:div w:id="1641808146">
          <w:marLeft w:val="0"/>
          <w:marRight w:val="0"/>
          <w:marTop w:val="0"/>
          <w:marBottom w:val="0"/>
          <w:divBdr>
            <w:top w:val="none" w:sz="0" w:space="0" w:color="auto"/>
            <w:left w:val="none" w:sz="0" w:space="0" w:color="auto"/>
            <w:bottom w:val="none" w:sz="0" w:space="0" w:color="auto"/>
            <w:right w:val="none" w:sz="0" w:space="0" w:color="auto"/>
          </w:divBdr>
        </w:div>
        <w:div w:id="1175655128">
          <w:marLeft w:val="0"/>
          <w:marRight w:val="0"/>
          <w:marTop w:val="0"/>
          <w:marBottom w:val="0"/>
          <w:divBdr>
            <w:top w:val="none" w:sz="0" w:space="0" w:color="auto"/>
            <w:left w:val="none" w:sz="0" w:space="0" w:color="auto"/>
            <w:bottom w:val="none" w:sz="0" w:space="0" w:color="auto"/>
            <w:right w:val="none" w:sz="0" w:space="0" w:color="auto"/>
          </w:divBdr>
          <w:divsChild>
            <w:div w:id="273900840">
              <w:marLeft w:val="0"/>
              <w:marRight w:val="0"/>
              <w:marTop w:val="0"/>
              <w:marBottom w:val="0"/>
              <w:divBdr>
                <w:top w:val="none" w:sz="0" w:space="0" w:color="auto"/>
                <w:left w:val="none" w:sz="0" w:space="0" w:color="auto"/>
                <w:bottom w:val="none" w:sz="0" w:space="0" w:color="auto"/>
                <w:right w:val="none" w:sz="0" w:space="0" w:color="auto"/>
              </w:divBdr>
            </w:div>
          </w:divsChild>
        </w:div>
        <w:div w:id="592978271">
          <w:marLeft w:val="0"/>
          <w:marRight w:val="0"/>
          <w:marTop w:val="300"/>
          <w:marBottom w:val="0"/>
          <w:divBdr>
            <w:top w:val="none" w:sz="0" w:space="0" w:color="auto"/>
            <w:left w:val="none" w:sz="0" w:space="0" w:color="auto"/>
            <w:bottom w:val="none" w:sz="0" w:space="0" w:color="auto"/>
            <w:right w:val="none" w:sz="0" w:space="0" w:color="auto"/>
          </w:divBdr>
          <w:divsChild>
            <w:div w:id="114176071">
              <w:marLeft w:val="0"/>
              <w:marRight w:val="0"/>
              <w:marTop w:val="0"/>
              <w:marBottom w:val="0"/>
              <w:divBdr>
                <w:top w:val="none" w:sz="0" w:space="0" w:color="auto"/>
                <w:left w:val="none" w:sz="0" w:space="0" w:color="auto"/>
                <w:bottom w:val="none" w:sz="0" w:space="0" w:color="auto"/>
                <w:right w:val="none" w:sz="0" w:space="0" w:color="auto"/>
              </w:divBdr>
              <w:divsChild>
                <w:div w:id="181980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729013">
          <w:marLeft w:val="0"/>
          <w:marRight w:val="0"/>
          <w:marTop w:val="300"/>
          <w:marBottom w:val="0"/>
          <w:divBdr>
            <w:top w:val="none" w:sz="0" w:space="0" w:color="auto"/>
            <w:left w:val="none" w:sz="0" w:space="0" w:color="auto"/>
            <w:bottom w:val="none" w:sz="0" w:space="0" w:color="auto"/>
            <w:right w:val="none" w:sz="0" w:space="0" w:color="auto"/>
          </w:divBdr>
          <w:divsChild>
            <w:div w:id="609314833">
              <w:marLeft w:val="0"/>
              <w:marRight w:val="0"/>
              <w:marTop w:val="0"/>
              <w:marBottom w:val="0"/>
              <w:divBdr>
                <w:top w:val="none" w:sz="0" w:space="0" w:color="auto"/>
                <w:left w:val="none" w:sz="0" w:space="0" w:color="auto"/>
                <w:bottom w:val="none" w:sz="0" w:space="0" w:color="auto"/>
                <w:right w:val="none" w:sz="0" w:space="0" w:color="auto"/>
              </w:divBdr>
              <w:divsChild>
                <w:div w:id="1278755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110300">
          <w:marLeft w:val="0"/>
          <w:marRight w:val="0"/>
          <w:marTop w:val="300"/>
          <w:marBottom w:val="0"/>
          <w:divBdr>
            <w:top w:val="none" w:sz="0" w:space="0" w:color="auto"/>
            <w:left w:val="none" w:sz="0" w:space="0" w:color="auto"/>
            <w:bottom w:val="none" w:sz="0" w:space="0" w:color="auto"/>
            <w:right w:val="none" w:sz="0" w:space="0" w:color="auto"/>
          </w:divBdr>
          <w:divsChild>
            <w:div w:id="1862669385">
              <w:marLeft w:val="0"/>
              <w:marRight w:val="0"/>
              <w:marTop w:val="0"/>
              <w:marBottom w:val="0"/>
              <w:divBdr>
                <w:top w:val="none" w:sz="0" w:space="0" w:color="auto"/>
                <w:left w:val="none" w:sz="0" w:space="0" w:color="auto"/>
                <w:bottom w:val="none" w:sz="0" w:space="0" w:color="auto"/>
                <w:right w:val="none" w:sz="0" w:space="0" w:color="auto"/>
              </w:divBdr>
              <w:divsChild>
                <w:div w:id="14395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17704">
          <w:marLeft w:val="0"/>
          <w:marRight w:val="0"/>
          <w:marTop w:val="300"/>
          <w:marBottom w:val="0"/>
          <w:divBdr>
            <w:top w:val="none" w:sz="0" w:space="0" w:color="auto"/>
            <w:left w:val="none" w:sz="0" w:space="0" w:color="auto"/>
            <w:bottom w:val="none" w:sz="0" w:space="0" w:color="auto"/>
            <w:right w:val="none" w:sz="0" w:space="0" w:color="auto"/>
          </w:divBdr>
          <w:divsChild>
            <w:div w:id="476535352">
              <w:marLeft w:val="0"/>
              <w:marRight w:val="0"/>
              <w:marTop w:val="0"/>
              <w:marBottom w:val="0"/>
              <w:divBdr>
                <w:top w:val="none" w:sz="0" w:space="0" w:color="auto"/>
                <w:left w:val="none" w:sz="0" w:space="0" w:color="auto"/>
                <w:bottom w:val="none" w:sz="0" w:space="0" w:color="auto"/>
                <w:right w:val="none" w:sz="0" w:space="0" w:color="auto"/>
              </w:divBdr>
              <w:divsChild>
                <w:div w:id="2056468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868807">
      <w:bodyDiv w:val="1"/>
      <w:marLeft w:val="0"/>
      <w:marRight w:val="0"/>
      <w:marTop w:val="0"/>
      <w:marBottom w:val="0"/>
      <w:divBdr>
        <w:top w:val="none" w:sz="0" w:space="0" w:color="auto"/>
        <w:left w:val="none" w:sz="0" w:space="0" w:color="auto"/>
        <w:bottom w:val="none" w:sz="0" w:space="0" w:color="auto"/>
        <w:right w:val="none" w:sz="0" w:space="0" w:color="auto"/>
      </w:divBdr>
      <w:divsChild>
        <w:div w:id="232543395">
          <w:marLeft w:val="0"/>
          <w:marRight w:val="0"/>
          <w:marTop w:val="0"/>
          <w:marBottom w:val="0"/>
          <w:divBdr>
            <w:top w:val="none" w:sz="0" w:space="0" w:color="auto"/>
            <w:left w:val="none" w:sz="0" w:space="0" w:color="auto"/>
            <w:bottom w:val="none" w:sz="0" w:space="0" w:color="auto"/>
            <w:right w:val="none" w:sz="0" w:space="0" w:color="auto"/>
          </w:divBdr>
        </w:div>
        <w:div w:id="898445794">
          <w:marLeft w:val="0"/>
          <w:marRight w:val="0"/>
          <w:marTop w:val="0"/>
          <w:marBottom w:val="0"/>
          <w:divBdr>
            <w:top w:val="none" w:sz="0" w:space="0" w:color="auto"/>
            <w:left w:val="none" w:sz="0" w:space="0" w:color="auto"/>
            <w:bottom w:val="none" w:sz="0" w:space="0" w:color="auto"/>
            <w:right w:val="none" w:sz="0" w:space="0" w:color="auto"/>
          </w:divBdr>
          <w:divsChild>
            <w:div w:id="171461255">
              <w:marLeft w:val="0"/>
              <w:marRight w:val="0"/>
              <w:marTop w:val="0"/>
              <w:marBottom w:val="0"/>
              <w:divBdr>
                <w:top w:val="none" w:sz="0" w:space="0" w:color="auto"/>
                <w:left w:val="none" w:sz="0" w:space="0" w:color="auto"/>
                <w:bottom w:val="none" w:sz="0" w:space="0" w:color="auto"/>
                <w:right w:val="none" w:sz="0" w:space="0" w:color="auto"/>
              </w:divBdr>
            </w:div>
          </w:divsChild>
        </w:div>
        <w:div w:id="1414281275">
          <w:marLeft w:val="0"/>
          <w:marRight w:val="0"/>
          <w:marTop w:val="0"/>
          <w:marBottom w:val="0"/>
          <w:divBdr>
            <w:top w:val="none" w:sz="0" w:space="0" w:color="auto"/>
            <w:left w:val="none" w:sz="0" w:space="0" w:color="auto"/>
            <w:bottom w:val="none" w:sz="0" w:space="0" w:color="auto"/>
            <w:right w:val="none" w:sz="0" w:space="0" w:color="auto"/>
          </w:divBdr>
        </w:div>
        <w:div w:id="21707598">
          <w:marLeft w:val="0"/>
          <w:marRight w:val="0"/>
          <w:marTop w:val="0"/>
          <w:marBottom w:val="0"/>
          <w:divBdr>
            <w:top w:val="none" w:sz="0" w:space="0" w:color="auto"/>
            <w:left w:val="none" w:sz="0" w:space="0" w:color="auto"/>
            <w:bottom w:val="none" w:sz="0" w:space="0" w:color="auto"/>
            <w:right w:val="none" w:sz="0" w:space="0" w:color="auto"/>
          </w:divBdr>
          <w:divsChild>
            <w:div w:id="1007440778">
              <w:marLeft w:val="0"/>
              <w:marRight w:val="0"/>
              <w:marTop w:val="0"/>
              <w:marBottom w:val="0"/>
              <w:divBdr>
                <w:top w:val="none" w:sz="0" w:space="0" w:color="auto"/>
                <w:left w:val="none" w:sz="0" w:space="0" w:color="auto"/>
                <w:bottom w:val="none" w:sz="0" w:space="0" w:color="auto"/>
                <w:right w:val="none" w:sz="0" w:space="0" w:color="auto"/>
              </w:divBdr>
            </w:div>
          </w:divsChild>
        </w:div>
        <w:div w:id="1129515201">
          <w:marLeft w:val="0"/>
          <w:marRight w:val="0"/>
          <w:marTop w:val="0"/>
          <w:marBottom w:val="0"/>
          <w:divBdr>
            <w:top w:val="none" w:sz="0" w:space="0" w:color="auto"/>
            <w:left w:val="none" w:sz="0" w:space="0" w:color="auto"/>
            <w:bottom w:val="none" w:sz="0" w:space="0" w:color="auto"/>
            <w:right w:val="none" w:sz="0" w:space="0" w:color="auto"/>
          </w:divBdr>
        </w:div>
        <w:div w:id="1618752993">
          <w:marLeft w:val="0"/>
          <w:marRight w:val="0"/>
          <w:marTop w:val="0"/>
          <w:marBottom w:val="0"/>
          <w:divBdr>
            <w:top w:val="none" w:sz="0" w:space="0" w:color="auto"/>
            <w:left w:val="none" w:sz="0" w:space="0" w:color="auto"/>
            <w:bottom w:val="none" w:sz="0" w:space="0" w:color="auto"/>
            <w:right w:val="none" w:sz="0" w:space="0" w:color="auto"/>
          </w:divBdr>
          <w:divsChild>
            <w:div w:id="1444107326">
              <w:marLeft w:val="0"/>
              <w:marRight w:val="0"/>
              <w:marTop w:val="0"/>
              <w:marBottom w:val="0"/>
              <w:divBdr>
                <w:top w:val="none" w:sz="0" w:space="0" w:color="auto"/>
                <w:left w:val="none" w:sz="0" w:space="0" w:color="auto"/>
                <w:bottom w:val="none" w:sz="0" w:space="0" w:color="auto"/>
                <w:right w:val="none" w:sz="0" w:space="0" w:color="auto"/>
              </w:divBdr>
            </w:div>
          </w:divsChild>
        </w:div>
        <w:div w:id="125514996">
          <w:marLeft w:val="0"/>
          <w:marRight w:val="0"/>
          <w:marTop w:val="0"/>
          <w:marBottom w:val="0"/>
          <w:divBdr>
            <w:top w:val="none" w:sz="0" w:space="0" w:color="auto"/>
            <w:left w:val="none" w:sz="0" w:space="0" w:color="auto"/>
            <w:bottom w:val="none" w:sz="0" w:space="0" w:color="auto"/>
            <w:right w:val="none" w:sz="0" w:space="0" w:color="auto"/>
          </w:divBdr>
        </w:div>
        <w:div w:id="1469590399">
          <w:marLeft w:val="0"/>
          <w:marRight w:val="0"/>
          <w:marTop w:val="0"/>
          <w:marBottom w:val="0"/>
          <w:divBdr>
            <w:top w:val="none" w:sz="0" w:space="0" w:color="auto"/>
            <w:left w:val="none" w:sz="0" w:space="0" w:color="auto"/>
            <w:bottom w:val="none" w:sz="0" w:space="0" w:color="auto"/>
            <w:right w:val="none" w:sz="0" w:space="0" w:color="auto"/>
          </w:divBdr>
          <w:divsChild>
            <w:div w:id="198595375">
              <w:marLeft w:val="0"/>
              <w:marRight w:val="0"/>
              <w:marTop w:val="0"/>
              <w:marBottom w:val="0"/>
              <w:divBdr>
                <w:top w:val="none" w:sz="0" w:space="0" w:color="auto"/>
                <w:left w:val="none" w:sz="0" w:space="0" w:color="auto"/>
                <w:bottom w:val="none" w:sz="0" w:space="0" w:color="auto"/>
                <w:right w:val="none" w:sz="0" w:space="0" w:color="auto"/>
              </w:divBdr>
            </w:div>
          </w:divsChild>
        </w:div>
        <w:div w:id="782651534">
          <w:marLeft w:val="0"/>
          <w:marRight w:val="0"/>
          <w:marTop w:val="0"/>
          <w:marBottom w:val="0"/>
          <w:divBdr>
            <w:top w:val="none" w:sz="0" w:space="0" w:color="auto"/>
            <w:left w:val="none" w:sz="0" w:space="0" w:color="auto"/>
            <w:bottom w:val="none" w:sz="0" w:space="0" w:color="auto"/>
            <w:right w:val="none" w:sz="0" w:space="0" w:color="auto"/>
          </w:divBdr>
        </w:div>
        <w:div w:id="998769117">
          <w:marLeft w:val="0"/>
          <w:marRight w:val="0"/>
          <w:marTop w:val="0"/>
          <w:marBottom w:val="0"/>
          <w:divBdr>
            <w:top w:val="none" w:sz="0" w:space="0" w:color="auto"/>
            <w:left w:val="none" w:sz="0" w:space="0" w:color="auto"/>
            <w:bottom w:val="none" w:sz="0" w:space="0" w:color="auto"/>
            <w:right w:val="none" w:sz="0" w:space="0" w:color="auto"/>
          </w:divBdr>
          <w:divsChild>
            <w:div w:id="1931428710">
              <w:marLeft w:val="0"/>
              <w:marRight w:val="0"/>
              <w:marTop w:val="0"/>
              <w:marBottom w:val="0"/>
              <w:divBdr>
                <w:top w:val="none" w:sz="0" w:space="0" w:color="auto"/>
                <w:left w:val="none" w:sz="0" w:space="0" w:color="auto"/>
                <w:bottom w:val="none" w:sz="0" w:space="0" w:color="auto"/>
                <w:right w:val="none" w:sz="0" w:space="0" w:color="auto"/>
              </w:divBdr>
            </w:div>
          </w:divsChild>
        </w:div>
        <w:div w:id="2021076866">
          <w:marLeft w:val="0"/>
          <w:marRight w:val="0"/>
          <w:marTop w:val="0"/>
          <w:marBottom w:val="0"/>
          <w:divBdr>
            <w:top w:val="none" w:sz="0" w:space="0" w:color="auto"/>
            <w:left w:val="none" w:sz="0" w:space="0" w:color="auto"/>
            <w:bottom w:val="none" w:sz="0" w:space="0" w:color="auto"/>
            <w:right w:val="none" w:sz="0" w:space="0" w:color="auto"/>
          </w:divBdr>
        </w:div>
        <w:div w:id="457576843">
          <w:marLeft w:val="0"/>
          <w:marRight w:val="0"/>
          <w:marTop w:val="0"/>
          <w:marBottom w:val="0"/>
          <w:divBdr>
            <w:top w:val="none" w:sz="0" w:space="0" w:color="auto"/>
            <w:left w:val="none" w:sz="0" w:space="0" w:color="auto"/>
            <w:bottom w:val="none" w:sz="0" w:space="0" w:color="auto"/>
            <w:right w:val="none" w:sz="0" w:space="0" w:color="auto"/>
          </w:divBdr>
          <w:divsChild>
            <w:div w:id="714476118">
              <w:marLeft w:val="0"/>
              <w:marRight w:val="0"/>
              <w:marTop w:val="0"/>
              <w:marBottom w:val="0"/>
              <w:divBdr>
                <w:top w:val="none" w:sz="0" w:space="0" w:color="auto"/>
                <w:left w:val="none" w:sz="0" w:space="0" w:color="auto"/>
                <w:bottom w:val="none" w:sz="0" w:space="0" w:color="auto"/>
                <w:right w:val="none" w:sz="0" w:space="0" w:color="auto"/>
              </w:divBdr>
            </w:div>
          </w:divsChild>
        </w:div>
        <w:div w:id="558981645">
          <w:marLeft w:val="0"/>
          <w:marRight w:val="0"/>
          <w:marTop w:val="0"/>
          <w:marBottom w:val="0"/>
          <w:divBdr>
            <w:top w:val="none" w:sz="0" w:space="0" w:color="auto"/>
            <w:left w:val="none" w:sz="0" w:space="0" w:color="auto"/>
            <w:bottom w:val="none" w:sz="0" w:space="0" w:color="auto"/>
            <w:right w:val="none" w:sz="0" w:space="0" w:color="auto"/>
          </w:divBdr>
        </w:div>
        <w:div w:id="1853302291">
          <w:marLeft w:val="0"/>
          <w:marRight w:val="0"/>
          <w:marTop w:val="0"/>
          <w:marBottom w:val="0"/>
          <w:divBdr>
            <w:top w:val="none" w:sz="0" w:space="0" w:color="auto"/>
            <w:left w:val="none" w:sz="0" w:space="0" w:color="auto"/>
            <w:bottom w:val="none" w:sz="0" w:space="0" w:color="auto"/>
            <w:right w:val="none" w:sz="0" w:space="0" w:color="auto"/>
          </w:divBdr>
          <w:divsChild>
            <w:div w:id="1109396177">
              <w:marLeft w:val="0"/>
              <w:marRight w:val="0"/>
              <w:marTop w:val="0"/>
              <w:marBottom w:val="0"/>
              <w:divBdr>
                <w:top w:val="none" w:sz="0" w:space="0" w:color="auto"/>
                <w:left w:val="none" w:sz="0" w:space="0" w:color="auto"/>
                <w:bottom w:val="none" w:sz="0" w:space="0" w:color="auto"/>
                <w:right w:val="none" w:sz="0" w:space="0" w:color="auto"/>
              </w:divBdr>
            </w:div>
          </w:divsChild>
        </w:div>
        <w:div w:id="671764704">
          <w:marLeft w:val="0"/>
          <w:marRight w:val="0"/>
          <w:marTop w:val="300"/>
          <w:marBottom w:val="0"/>
          <w:divBdr>
            <w:top w:val="none" w:sz="0" w:space="0" w:color="auto"/>
            <w:left w:val="none" w:sz="0" w:space="0" w:color="auto"/>
            <w:bottom w:val="none" w:sz="0" w:space="0" w:color="auto"/>
            <w:right w:val="none" w:sz="0" w:space="0" w:color="auto"/>
          </w:divBdr>
          <w:divsChild>
            <w:div w:id="1800957347">
              <w:marLeft w:val="0"/>
              <w:marRight w:val="0"/>
              <w:marTop w:val="0"/>
              <w:marBottom w:val="0"/>
              <w:divBdr>
                <w:top w:val="none" w:sz="0" w:space="0" w:color="auto"/>
                <w:left w:val="none" w:sz="0" w:space="0" w:color="auto"/>
                <w:bottom w:val="none" w:sz="0" w:space="0" w:color="auto"/>
                <w:right w:val="none" w:sz="0" w:space="0" w:color="auto"/>
              </w:divBdr>
              <w:divsChild>
                <w:div w:id="1075470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903779">
          <w:marLeft w:val="0"/>
          <w:marRight w:val="0"/>
          <w:marTop w:val="300"/>
          <w:marBottom w:val="0"/>
          <w:divBdr>
            <w:top w:val="none" w:sz="0" w:space="0" w:color="auto"/>
            <w:left w:val="none" w:sz="0" w:space="0" w:color="auto"/>
            <w:bottom w:val="none" w:sz="0" w:space="0" w:color="auto"/>
            <w:right w:val="none" w:sz="0" w:space="0" w:color="auto"/>
          </w:divBdr>
          <w:divsChild>
            <w:div w:id="1096561415">
              <w:marLeft w:val="0"/>
              <w:marRight w:val="0"/>
              <w:marTop w:val="0"/>
              <w:marBottom w:val="0"/>
              <w:divBdr>
                <w:top w:val="none" w:sz="0" w:space="0" w:color="auto"/>
                <w:left w:val="none" w:sz="0" w:space="0" w:color="auto"/>
                <w:bottom w:val="none" w:sz="0" w:space="0" w:color="auto"/>
                <w:right w:val="none" w:sz="0" w:space="0" w:color="auto"/>
              </w:divBdr>
              <w:divsChild>
                <w:div w:id="79437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09270">
          <w:marLeft w:val="0"/>
          <w:marRight w:val="0"/>
          <w:marTop w:val="300"/>
          <w:marBottom w:val="0"/>
          <w:divBdr>
            <w:top w:val="none" w:sz="0" w:space="0" w:color="auto"/>
            <w:left w:val="none" w:sz="0" w:space="0" w:color="auto"/>
            <w:bottom w:val="none" w:sz="0" w:space="0" w:color="auto"/>
            <w:right w:val="none" w:sz="0" w:space="0" w:color="auto"/>
          </w:divBdr>
          <w:divsChild>
            <w:div w:id="1269317311">
              <w:marLeft w:val="0"/>
              <w:marRight w:val="0"/>
              <w:marTop w:val="0"/>
              <w:marBottom w:val="0"/>
              <w:divBdr>
                <w:top w:val="none" w:sz="0" w:space="0" w:color="auto"/>
                <w:left w:val="none" w:sz="0" w:space="0" w:color="auto"/>
                <w:bottom w:val="none" w:sz="0" w:space="0" w:color="auto"/>
                <w:right w:val="none" w:sz="0" w:space="0" w:color="auto"/>
              </w:divBdr>
              <w:divsChild>
                <w:div w:id="272830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284359">
          <w:marLeft w:val="0"/>
          <w:marRight w:val="0"/>
          <w:marTop w:val="300"/>
          <w:marBottom w:val="0"/>
          <w:divBdr>
            <w:top w:val="none" w:sz="0" w:space="0" w:color="auto"/>
            <w:left w:val="none" w:sz="0" w:space="0" w:color="auto"/>
            <w:bottom w:val="none" w:sz="0" w:space="0" w:color="auto"/>
            <w:right w:val="none" w:sz="0" w:space="0" w:color="auto"/>
          </w:divBdr>
          <w:divsChild>
            <w:div w:id="123089347">
              <w:marLeft w:val="0"/>
              <w:marRight w:val="0"/>
              <w:marTop w:val="0"/>
              <w:marBottom w:val="0"/>
              <w:divBdr>
                <w:top w:val="none" w:sz="0" w:space="0" w:color="auto"/>
                <w:left w:val="none" w:sz="0" w:space="0" w:color="auto"/>
                <w:bottom w:val="none" w:sz="0" w:space="0" w:color="auto"/>
                <w:right w:val="none" w:sz="0" w:space="0" w:color="auto"/>
              </w:divBdr>
              <w:divsChild>
                <w:div w:id="1473865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90069">
      <w:bodyDiv w:val="1"/>
      <w:marLeft w:val="0"/>
      <w:marRight w:val="0"/>
      <w:marTop w:val="0"/>
      <w:marBottom w:val="0"/>
      <w:divBdr>
        <w:top w:val="none" w:sz="0" w:space="0" w:color="auto"/>
        <w:left w:val="none" w:sz="0" w:space="0" w:color="auto"/>
        <w:bottom w:val="none" w:sz="0" w:space="0" w:color="auto"/>
        <w:right w:val="none" w:sz="0" w:space="0" w:color="auto"/>
      </w:divBdr>
      <w:divsChild>
        <w:div w:id="1812868851">
          <w:marLeft w:val="0"/>
          <w:marRight w:val="0"/>
          <w:marTop w:val="0"/>
          <w:marBottom w:val="0"/>
          <w:divBdr>
            <w:top w:val="none" w:sz="0" w:space="0" w:color="auto"/>
            <w:left w:val="none" w:sz="0" w:space="0" w:color="auto"/>
            <w:bottom w:val="none" w:sz="0" w:space="0" w:color="auto"/>
            <w:right w:val="none" w:sz="0" w:space="0" w:color="auto"/>
          </w:divBdr>
        </w:div>
        <w:div w:id="1586838490">
          <w:marLeft w:val="0"/>
          <w:marRight w:val="0"/>
          <w:marTop w:val="0"/>
          <w:marBottom w:val="0"/>
          <w:divBdr>
            <w:top w:val="none" w:sz="0" w:space="0" w:color="auto"/>
            <w:left w:val="none" w:sz="0" w:space="0" w:color="auto"/>
            <w:bottom w:val="none" w:sz="0" w:space="0" w:color="auto"/>
            <w:right w:val="none" w:sz="0" w:space="0" w:color="auto"/>
          </w:divBdr>
          <w:divsChild>
            <w:div w:id="1204632859">
              <w:marLeft w:val="0"/>
              <w:marRight w:val="0"/>
              <w:marTop w:val="0"/>
              <w:marBottom w:val="0"/>
              <w:divBdr>
                <w:top w:val="none" w:sz="0" w:space="0" w:color="auto"/>
                <w:left w:val="none" w:sz="0" w:space="0" w:color="auto"/>
                <w:bottom w:val="none" w:sz="0" w:space="0" w:color="auto"/>
                <w:right w:val="none" w:sz="0" w:space="0" w:color="auto"/>
              </w:divBdr>
            </w:div>
          </w:divsChild>
        </w:div>
        <w:div w:id="633753150">
          <w:marLeft w:val="0"/>
          <w:marRight w:val="0"/>
          <w:marTop w:val="0"/>
          <w:marBottom w:val="0"/>
          <w:divBdr>
            <w:top w:val="none" w:sz="0" w:space="0" w:color="auto"/>
            <w:left w:val="none" w:sz="0" w:space="0" w:color="auto"/>
            <w:bottom w:val="none" w:sz="0" w:space="0" w:color="auto"/>
            <w:right w:val="none" w:sz="0" w:space="0" w:color="auto"/>
          </w:divBdr>
        </w:div>
        <w:div w:id="1132478185">
          <w:marLeft w:val="0"/>
          <w:marRight w:val="0"/>
          <w:marTop w:val="0"/>
          <w:marBottom w:val="0"/>
          <w:divBdr>
            <w:top w:val="none" w:sz="0" w:space="0" w:color="auto"/>
            <w:left w:val="none" w:sz="0" w:space="0" w:color="auto"/>
            <w:bottom w:val="none" w:sz="0" w:space="0" w:color="auto"/>
            <w:right w:val="none" w:sz="0" w:space="0" w:color="auto"/>
          </w:divBdr>
          <w:divsChild>
            <w:div w:id="1017996987">
              <w:marLeft w:val="0"/>
              <w:marRight w:val="0"/>
              <w:marTop w:val="0"/>
              <w:marBottom w:val="0"/>
              <w:divBdr>
                <w:top w:val="none" w:sz="0" w:space="0" w:color="auto"/>
                <w:left w:val="none" w:sz="0" w:space="0" w:color="auto"/>
                <w:bottom w:val="none" w:sz="0" w:space="0" w:color="auto"/>
                <w:right w:val="none" w:sz="0" w:space="0" w:color="auto"/>
              </w:divBdr>
            </w:div>
          </w:divsChild>
        </w:div>
        <w:div w:id="2066641824">
          <w:marLeft w:val="0"/>
          <w:marRight w:val="0"/>
          <w:marTop w:val="0"/>
          <w:marBottom w:val="0"/>
          <w:divBdr>
            <w:top w:val="none" w:sz="0" w:space="0" w:color="auto"/>
            <w:left w:val="none" w:sz="0" w:space="0" w:color="auto"/>
            <w:bottom w:val="none" w:sz="0" w:space="0" w:color="auto"/>
            <w:right w:val="none" w:sz="0" w:space="0" w:color="auto"/>
          </w:divBdr>
        </w:div>
        <w:div w:id="629091137">
          <w:marLeft w:val="0"/>
          <w:marRight w:val="0"/>
          <w:marTop w:val="0"/>
          <w:marBottom w:val="0"/>
          <w:divBdr>
            <w:top w:val="none" w:sz="0" w:space="0" w:color="auto"/>
            <w:left w:val="none" w:sz="0" w:space="0" w:color="auto"/>
            <w:bottom w:val="none" w:sz="0" w:space="0" w:color="auto"/>
            <w:right w:val="none" w:sz="0" w:space="0" w:color="auto"/>
          </w:divBdr>
          <w:divsChild>
            <w:div w:id="1561095897">
              <w:marLeft w:val="0"/>
              <w:marRight w:val="0"/>
              <w:marTop w:val="0"/>
              <w:marBottom w:val="0"/>
              <w:divBdr>
                <w:top w:val="none" w:sz="0" w:space="0" w:color="auto"/>
                <w:left w:val="none" w:sz="0" w:space="0" w:color="auto"/>
                <w:bottom w:val="none" w:sz="0" w:space="0" w:color="auto"/>
                <w:right w:val="none" w:sz="0" w:space="0" w:color="auto"/>
              </w:divBdr>
            </w:div>
          </w:divsChild>
        </w:div>
        <w:div w:id="1619796491">
          <w:marLeft w:val="0"/>
          <w:marRight w:val="0"/>
          <w:marTop w:val="0"/>
          <w:marBottom w:val="0"/>
          <w:divBdr>
            <w:top w:val="none" w:sz="0" w:space="0" w:color="auto"/>
            <w:left w:val="none" w:sz="0" w:space="0" w:color="auto"/>
            <w:bottom w:val="none" w:sz="0" w:space="0" w:color="auto"/>
            <w:right w:val="none" w:sz="0" w:space="0" w:color="auto"/>
          </w:divBdr>
        </w:div>
        <w:div w:id="1500533895">
          <w:marLeft w:val="0"/>
          <w:marRight w:val="0"/>
          <w:marTop w:val="0"/>
          <w:marBottom w:val="0"/>
          <w:divBdr>
            <w:top w:val="none" w:sz="0" w:space="0" w:color="auto"/>
            <w:left w:val="none" w:sz="0" w:space="0" w:color="auto"/>
            <w:bottom w:val="none" w:sz="0" w:space="0" w:color="auto"/>
            <w:right w:val="none" w:sz="0" w:space="0" w:color="auto"/>
          </w:divBdr>
          <w:divsChild>
            <w:div w:id="577642600">
              <w:marLeft w:val="0"/>
              <w:marRight w:val="0"/>
              <w:marTop w:val="0"/>
              <w:marBottom w:val="0"/>
              <w:divBdr>
                <w:top w:val="none" w:sz="0" w:space="0" w:color="auto"/>
                <w:left w:val="none" w:sz="0" w:space="0" w:color="auto"/>
                <w:bottom w:val="none" w:sz="0" w:space="0" w:color="auto"/>
                <w:right w:val="none" w:sz="0" w:space="0" w:color="auto"/>
              </w:divBdr>
            </w:div>
          </w:divsChild>
        </w:div>
        <w:div w:id="1910384803">
          <w:marLeft w:val="0"/>
          <w:marRight w:val="0"/>
          <w:marTop w:val="0"/>
          <w:marBottom w:val="0"/>
          <w:divBdr>
            <w:top w:val="none" w:sz="0" w:space="0" w:color="auto"/>
            <w:left w:val="none" w:sz="0" w:space="0" w:color="auto"/>
            <w:bottom w:val="none" w:sz="0" w:space="0" w:color="auto"/>
            <w:right w:val="none" w:sz="0" w:space="0" w:color="auto"/>
          </w:divBdr>
        </w:div>
        <w:div w:id="222525950">
          <w:marLeft w:val="0"/>
          <w:marRight w:val="0"/>
          <w:marTop w:val="0"/>
          <w:marBottom w:val="0"/>
          <w:divBdr>
            <w:top w:val="none" w:sz="0" w:space="0" w:color="auto"/>
            <w:left w:val="none" w:sz="0" w:space="0" w:color="auto"/>
            <w:bottom w:val="none" w:sz="0" w:space="0" w:color="auto"/>
            <w:right w:val="none" w:sz="0" w:space="0" w:color="auto"/>
          </w:divBdr>
          <w:divsChild>
            <w:div w:id="198054273">
              <w:marLeft w:val="0"/>
              <w:marRight w:val="0"/>
              <w:marTop w:val="0"/>
              <w:marBottom w:val="0"/>
              <w:divBdr>
                <w:top w:val="none" w:sz="0" w:space="0" w:color="auto"/>
                <w:left w:val="none" w:sz="0" w:space="0" w:color="auto"/>
                <w:bottom w:val="none" w:sz="0" w:space="0" w:color="auto"/>
                <w:right w:val="none" w:sz="0" w:space="0" w:color="auto"/>
              </w:divBdr>
            </w:div>
          </w:divsChild>
        </w:div>
        <w:div w:id="660889745">
          <w:marLeft w:val="0"/>
          <w:marRight w:val="0"/>
          <w:marTop w:val="0"/>
          <w:marBottom w:val="0"/>
          <w:divBdr>
            <w:top w:val="none" w:sz="0" w:space="0" w:color="auto"/>
            <w:left w:val="none" w:sz="0" w:space="0" w:color="auto"/>
            <w:bottom w:val="none" w:sz="0" w:space="0" w:color="auto"/>
            <w:right w:val="none" w:sz="0" w:space="0" w:color="auto"/>
          </w:divBdr>
        </w:div>
        <w:div w:id="1099175400">
          <w:marLeft w:val="0"/>
          <w:marRight w:val="0"/>
          <w:marTop w:val="0"/>
          <w:marBottom w:val="0"/>
          <w:divBdr>
            <w:top w:val="none" w:sz="0" w:space="0" w:color="auto"/>
            <w:left w:val="none" w:sz="0" w:space="0" w:color="auto"/>
            <w:bottom w:val="none" w:sz="0" w:space="0" w:color="auto"/>
            <w:right w:val="none" w:sz="0" w:space="0" w:color="auto"/>
          </w:divBdr>
          <w:divsChild>
            <w:div w:id="1177697319">
              <w:marLeft w:val="0"/>
              <w:marRight w:val="0"/>
              <w:marTop w:val="0"/>
              <w:marBottom w:val="0"/>
              <w:divBdr>
                <w:top w:val="none" w:sz="0" w:space="0" w:color="auto"/>
                <w:left w:val="none" w:sz="0" w:space="0" w:color="auto"/>
                <w:bottom w:val="none" w:sz="0" w:space="0" w:color="auto"/>
                <w:right w:val="none" w:sz="0" w:space="0" w:color="auto"/>
              </w:divBdr>
            </w:div>
          </w:divsChild>
        </w:div>
        <w:div w:id="81026519">
          <w:marLeft w:val="0"/>
          <w:marRight w:val="0"/>
          <w:marTop w:val="0"/>
          <w:marBottom w:val="0"/>
          <w:divBdr>
            <w:top w:val="none" w:sz="0" w:space="0" w:color="auto"/>
            <w:left w:val="none" w:sz="0" w:space="0" w:color="auto"/>
            <w:bottom w:val="none" w:sz="0" w:space="0" w:color="auto"/>
            <w:right w:val="none" w:sz="0" w:space="0" w:color="auto"/>
          </w:divBdr>
        </w:div>
        <w:div w:id="147864390">
          <w:marLeft w:val="0"/>
          <w:marRight w:val="0"/>
          <w:marTop w:val="0"/>
          <w:marBottom w:val="0"/>
          <w:divBdr>
            <w:top w:val="none" w:sz="0" w:space="0" w:color="auto"/>
            <w:left w:val="none" w:sz="0" w:space="0" w:color="auto"/>
            <w:bottom w:val="none" w:sz="0" w:space="0" w:color="auto"/>
            <w:right w:val="none" w:sz="0" w:space="0" w:color="auto"/>
          </w:divBdr>
          <w:divsChild>
            <w:div w:id="908348982">
              <w:marLeft w:val="0"/>
              <w:marRight w:val="0"/>
              <w:marTop w:val="0"/>
              <w:marBottom w:val="0"/>
              <w:divBdr>
                <w:top w:val="none" w:sz="0" w:space="0" w:color="auto"/>
                <w:left w:val="none" w:sz="0" w:space="0" w:color="auto"/>
                <w:bottom w:val="none" w:sz="0" w:space="0" w:color="auto"/>
                <w:right w:val="none" w:sz="0" w:space="0" w:color="auto"/>
              </w:divBdr>
            </w:div>
          </w:divsChild>
        </w:div>
        <w:div w:id="1689066394">
          <w:marLeft w:val="0"/>
          <w:marRight w:val="0"/>
          <w:marTop w:val="300"/>
          <w:marBottom w:val="0"/>
          <w:divBdr>
            <w:top w:val="none" w:sz="0" w:space="0" w:color="auto"/>
            <w:left w:val="none" w:sz="0" w:space="0" w:color="auto"/>
            <w:bottom w:val="none" w:sz="0" w:space="0" w:color="auto"/>
            <w:right w:val="none" w:sz="0" w:space="0" w:color="auto"/>
          </w:divBdr>
          <w:divsChild>
            <w:div w:id="914631088">
              <w:marLeft w:val="0"/>
              <w:marRight w:val="0"/>
              <w:marTop w:val="0"/>
              <w:marBottom w:val="0"/>
              <w:divBdr>
                <w:top w:val="none" w:sz="0" w:space="0" w:color="auto"/>
                <w:left w:val="none" w:sz="0" w:space="0" w:color="auto"/>
                <w:bottom w:val="none" w:sz="0" w:space="0" w:color="auto"/>
                <w:right w:val="none" w:sz="0" w:space="0" w:color="auto"/>
              </w:divBdr>
              <w:divsChild>
                <w:div w:id="93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117639">
          <w:marLeft w:val="0"/>
          <w:marRight w:val="0"/>
          <w:marTop w:val="300"/>
          <w:marBottom w:val="0"/>
          <w:divBdr>
            <w:top w:val="none" w:sz="0" w:space="0" w:color="auto"/>
            <w:left w:val="none" w:sz="0" w:space="0" w:color="auto"/>
            <w:bottom w:val="none" w:sz="0" w:space="0" w:color="auto"/>
            <w:right w:val="none" w:sz="0" w:space="0" w:color="auto"/>
          </w:divBdr>
          <w:divsChild>
            <w:div w:id="837427954">
              <w:marLeft w:val="0"/>
              <w:marRight w:val="0"/>
              <w:marTop w:val="0"/>
              <w:marBottom w:val="0"/>
              <w:divBdr>
                <w:top w:val="none" w:sz="0" w:space="0" w:color="auto"/>
                <w:left w:val="none" w:sz="0" w:space="0" w:color="auto"/>
                <w:bottom w:val="none" w:sz="0" w:space="0" w:color="auto"/>
                <w:right w:val="none" w:sz="0" w:space="0" w:color="auto"/>
              </w:divBdr>
              <w:divsChild>
                <w:div w:id="19062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191852">
          <w:marLeft w:val="0"/>
          <w:marRight w:val="0"/>
          <w:marTop w:val="300"/>
          <w:marBottom w:val="0"/>
          <w:divBdr>
            <w:top w:val="none" w:sz="0" w:space="0" w:color="auto"/>
            <w:left w:val="none" w:sz="0" w:space="0" w:color="auto"/>
            <w:bottom w:val="none" w:sz="0" w:space="0" w:color="auto"/>
            <w:right w:val="none" w:sz="0" w:space="0" w:color="auto"/>
          </w:divBdr>
          <w:divsChild>
            <w:div w:id="137111704">
              <w:marLeft w:val="0"/>
              <w:marRight w:val="0"/>
              <w:marTop w:val="0"/>
              <w:marBottom w:val="0"/>
              <w:divBdr>
                <w:top w:val="none" w:sz="0" w:space="0" w:color="auto"/>
                <w:left w:val="none" w:sz="0" w:space="0" w:color="auto"/>
                <w:bottom w:val="none" w:sz="0" w:space="0" w:color="auto"/>
                <w:right w:val="none" w:sz="0" w:space="0" w:color="auto"/>
              </w:divBdr>
              <w:divsChild>
                <w:div w:id="63645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08721">
          <w:marLeft w:val="0"/>
          <w:marRight w:val="0"/>
          <w:marTop w:val="300"/>
          <w:marBottom w:val="0"/>
          <w:divBdr>
            <w:top w:val="none" w:sz="0" w:space="0" w:color="auto"/>
            <w:left w:val="none" w:sz="0" w:space="0" w:color="auto"/>
            <w:bottom w:val="none" w:sz="0" w:space="0" w:color="auto"/>
            <w:right w:val="none" w:sz="0" w:space="0" w:color="auto"/>
          </w:divBdr>
          <w:divsChild>
            <w:div w:id="1704287720">
              <w:marLeft w:val="0"/>
              <w:marRight w:val="0"/>
              <w:marTop w:val="0"/>
              <w:marBottom w:val="0"/>
              <w:divBdr>
                <w:top w:val="none" w:sz="0" w:space="0" w:color="auto"/>
                <w:left w:val="none" w:sz="0" w:space="0" w:color="auto"/>
                <w:bottom w:val="none" w:sz="0" w:space="0" w:color="auto"/>
                <w:right w:val="none" w:sz="0" w:space="0" w:color="auto"/>
              </w:divBdr>
              <w:divsChild>
                <w:div w:id="1534617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606537">
      <w:bodyDiv w:val="1"/>
      <w:marLeft w:val="0"/>
      <w:marRight w:val="0"/>
      <w:marTop w:val="0"/>
      <w:marBottom w:val="0"/>
      <w:divBdr>
        <w:top w:val="none" w:sz="0" w:space="0" w:color="auto"/>
        <w:left w:val="none" w:sz="0" w:space="0" w:color="auto"/>
        <w:bottom w:val="none" w:sz="0" w:space="0" w:color="auto"/>
        <w:right w:val="none" w:sz="0" w:space="0" w:color="auto"/>
      </w:divBdr>
      <w:divsChild>
        <w:div w:id="1857767226">
          <w:marLeft w:val="0"/>
          <w:marRight w:val="0"/>
          <w:marTop w:val="0"/>
          <w:marBottom w:val="0"/>
          <w:divBdr>
            <w:top w:val="none" w:sz="0" w:space="0" w:color="auto"/>
            <w:left w:val="none" w:sz="0" w:space="0" w:color="auto"/>
            <w:bottom w:val="none" w:sz="0" w:space="0" w:color="auto"/>
            <w:right w:val="none" w:sz="0" w:space="0" w:color="auto"/>
          </w:divBdr>
        </w:div>
        <w:div w:id="1062366974">
          <w:marLeft w:val="0"/>
          <w:marRight w:val="0"/>
          <w:marTop w:val="0"/>
          <w:marBottom w:val="0"/>
          <w:divBdr>
            <w:top w:val="none" w:sz="0" w:space="0" w:color="auto"/>
            <w:left w:val="none" w:sz="0" w:space="0" w:color="auto"/>
            <w:bottom w:val="none" w:sz="0" w:space="0" w:color="auto"/>
            <w:right w:val="none" w:sz="0" w:space="0" w:color="auto"/>
          </w:divBdr>
          <w:divsChild>
            <w:div w:id="225796501">
              <w:marLeft w:val="0"/>
              <w:marRight w:val="0"/>
              <w:marTop w:val="0"/>
              <w:marBottom w:val="0"/>
              <w:divBdr>
                <w:top w:val="none" w:sz="0" w:space="0" w:color="auto"/>
                <w:left w:val="none" w:sz="0" w:space="0" w:color="auto"/>
                <w:bottom w:val="none" w:sz="0" w:space="0" w:color="auto"/>
                <w:right w:val="none" w:sz="0" w:space="0" w:color="auto"/>
              </w:divBdr>
            </w:div>
          </w:divsChild>
        </w:div>
        <w:div w:id="703408277">
          <w:marLeft w:val="0"/>
          <w:marRight w:val="0"/>
          <w:marTop w:val="0"/>
          <w:marBottom w:val="0"/>
          <w:divBdr>
            <w:top w:val="none" w:sz="0" w:space="0" w:color="auto"/>
            <w:left w:val="none" w:sz="0" w:space="0" w:color="auto"/>
            <w:bottom w:val="none" w:sz="0" w:space="0" w:color="auto"/>
            <w:right w:val="none" w:sz="0" w:space="0" w:color="auto"/>
          </w:divBdr>
        </w:div>
        <w:div w:id="1860504426">
          <w:marLeft w:val="0"/>
          <w:marRight w:val="0"/>
          <w:marTop w:val="0"/>
          <w:marBottom w:val="0"/>
          <w:divBdr>
            <w:top w:val="none" w:sz="0" w:space="0" w:color="auto"/>
            <w:left w:val="none" w:sz="0" w:space="0" w:color="auto"/>
            <w:bottom w:val="none" w:sz="0" w:space="0" w:color="auto"/>
            <w:right w:val="none" w:sz="0" w:space="0" w:color="auto"/>
          </w:divBdr>
          <w:divsChild>
            <w:div w:id="1891532622">
              <w:marLeft w:val="0"/>
              <w:marRight w:val="0"/>
              <w:marTop w:val="0"/>
              <w:marBottom w:val="0"/>
              <w:divBdr>
                <w:top w:val="none" w:sz="0" w:space="0" w:color="auto"/>
                <w:left w:val="none" w:sz="0" w:space="0" w:color="auto"/>
                <w:bottom w:val="none" w:sz="0" w:space="0" w:color="auto"/>
                <w:right w:val="none" w:sz="0" w:space="0" w:color="auto"/>
              </w:divBdr>
            </w:div>
          </w:divsChild>
        </w:div>
        <w:div w:id="1852522653">
          <w:marLeft w:val="0"/>
          <w:marRight w:val="0"/>
          <w:marTop w:val="0"/>
          <w:marBottom w:val="0"/>
          <w:divBdr>
            <w:top w:val="none" w:sz="0" w:space="0" w:color="auto"/>
            <w:left w:val="none" w:sz="0" w:space="0" w:color="auto"/>
            <w:bottom w:val="none" w:sz="0" w:space="0" w:color="auto"/>
            <w:right w:val="none" w:sz="0" w:space="0" w:color="auto"/>
          </w:divBdr>
        </w:div>
        <w:div w:id="47455692">
          <w:marLeft w:val="0"/>
          <w:marRight w:val="0"/>
          <w:marTop w:val="0"/>
          <w:marBottom w:val="0"/>
          <w:divBdr>
            <w:top w:val="none" w:sz="0" w:space="0" w:color="auto"/>
            <w:left w:val="none" w:sz="0" w:space="0" w:color="auto"/>
            <w:bottom w:val="none" w:sz="0" w:space="0" w:color="auto"/>
            <w:right w:val="none" w:sz="0" w:space="0" w:color="auto"/>
          </w:divBdr>
          <w:divsChild>
            <w:div w:id="1790466738">
              <w:marLeft w:val="0"/>
              <w:marRight w:val="0"/>
              <w:marTop w:val="0"/>
              <w:marBottom w:val="0"/>
              <w:divBdr>
                <w:top w:val="none" w:sz="0" w:space="0" w:color="auto"/>
                <w:left w:val="none" w:sz="0" w:space="0" w:color="auto"/>
                <w:bottom w:val="none" w:sz="0" w:space="0" w:color="auto"/>
                <w:right w:val="none" w:sz="0" w:space="0" w:color="auto"/>
              </w:divBdr>
            </w:div>
          </w:divsChild>
        </w:div>
        <w:div w:id="553391665">
          <w:marLeft w:val="0"/>
          <w:marRight w:val="0"/>
          <w:marTop w:val="0"/>
          <w:marBottom w:val="0"/>
          <w:divBdr>
            <w:top w:val="none" w:sz="0" w:space="0" w:color="auto"/>
            <w:left w:val="none" w:sz="0" w:space="0" w:color="auto"/>
            <w:bottom w:val="none" w:sz="0" w:space="0" w:color="auto"/>
            <w:right w:val="none" w:sz="0" w:space="0" w:color="auto"/>
          </w:divBdr>
        </w:div>
        <w:div w:id="184635580">
          <w:marLeft w:val="0"/>
          <w:marRight w:val="0"/>
          <w:marTop w:val="0"/>
          <w:marBottom w:val="0"/>
          <w:divBdr>
            <w:top w:val="none" w:sz="0" w:space="0" w:color="auto"/>
            <w:left w:val="none" w:sz="0" w:space="0" w:color="auto"/>
            <w:bottom w:val="none" w:sz="0" w:space="0" w:color="auto"/>
            <w:right w:val="none" w:sz="0" w:space="0" w:color="auto"/>
          </w:divBdr>
          <w:divsChild>
            <w:div w:id="1739984837">
              <w:marLeft w:val="0"/>
              <w:marRight w:val="0"/>
              <w:marTop w:val="0"/>
              <w:marBottom w:val="0"/>
              <w:divBdr>
                <w:top w:val="none" w:sz="0" w:space="0" w:color="auto"/>
                <w:left w:val="none" w:sz="0" w:space="0" w:color="auto"/>
                <w:bottom w:val="none" w:sz="0" w:space="0" w:color="auto"/>
                <w:right w:val="none" w:sz="0" w:space="0" w:color="auto"/>
              </w:divBdr>
            </w:div>
          </w:divsChild>
        </w:div>
        <w:div w:id="1351682697">
          <w:marLeft w:val="0"/>
          <w:marRight w:val="0"/>
          <w:marTop w:val="0"/>
          <w:marBottom w:val="0"/>
          <w:divBdr>
            <w:top w:val="none" w:sz="0" w:space="0" w:color="auto"/>
            <w:left w:val="none" w:sz="0" w:space="0" w:color="auto"/>
            <w:bottom w:val="none" w:sz="0" w:space="0" w:color="auto"/>
            <w:right w:val="none" w:sz="0" w:space="0" w:color="auto"/>
          </w:divBdr>
        </w:div>
        <w:div w:id="2019497870">
          <w:marLeft w:val="0"/>
          <w:marRight w:val="0"/>
          <w:marTop w:val="0"/>
          <w:marBottom w:val="0"/>
          <w:divBdr>
            <w:top w:val="none" w:sz="0" w:space="0" w:color="auto"/>
            <w:left w:val="none" w:sz="0" w:space="0" w:color="auto"/>
            <w:bottom w:val="none" w:sz="0" w:space="0" w:color="auto"/>
            <w:right w:val="none" w:sz="0" w:space="0" w:color="auto"/>
          </w:divBdr>
          <w:divsChild>
            <w:div w:id="613830721">
              <w:marLeft w:val="0"/>
              <w:marRight w:val="0"/>
              <w:marTop w:val="0"/>
              <w:marBottom w:val="0"/>
              <w:divBdr>
                <w:top w:val="none" w:sz="0" w:space="0" w:color="auto"/>
                <w:left w:val="none" w:sz="0" w:space="0" w:color="auto"/>
                <w:bottom w:val="none" w:sz="0" w:space="0" w:color="auto"/>
                <w:right w:val="none" w:sz="0" w:space="0" w:color="auto"/>
              </w:divBdr>
            </w:div>
          </w:divsChild>
        </w:div>
        <w:div w:id="1009219187">
          <w:marLeft w:val="0"/>
          <w:marRight w:val="0"/>
          <w:marTop w:val="0"/>
          <w:marBottom w:val="0"/>
          <w:divBdr>
            <w:top w:val="none" w:sz="0" w:space="0" w:color="auto"/>
            <w:left w:val="none" w:sz="0" w:space="0" w:color="auto"/>
            <w:bottom w:val="none" w:sz="0" w:space="0" w:color="auto"/>
            <w:right w:val="none" w:sz="0" w:space="0" w:color="auto"/>
          </w:divBdr>
        </w:div>
        <w:div w:id="1536112312">
          <w:marLeft w:val="0"/>
          <w:marRight w:val="0"/>
          <w:marTop w:val="0"/>
          <w:marBottom w:val="0"/>
          <w:divBdr>
            <w:top w:val="none" w:sz="0" w:space="0" w:color="auto"/>
            <w:left w:val="none" w:sz="0" w:space="0" w:color="auto"/>
            <w:bottom w:val="none" w:sz="0" w:space="0" w:color="auto"/>
            <w:right w:val="none" w:sz="0" w:space="0" w:color="auto"/>
          </w:divBdr>
          <w:divsChild>
            <w:div w:id="890271431">
              <w:marLeft w:val="0"/>
              <w:marRight w:val="0"/>
              <w:marTop w:val="0"/>
              <w:marBottom w:val="0"/>
              <w:divBdr>
                <w:top w:val="none" w:sz="0" w:space="0" w:color="auto"/>
                <w:left w:val="none" w:sz="0" w:space="0" w:color="auto"/>
                <w:bottom w:val="none" w:sz="0" w:space="0" w:color="auto"/>
                <w:right w:val="none" w:sz="0" w:space="0" w:color="auto"/>
              </w:divBdr>
            </w:div>
          </w:divsChild>
        </w:div>
        <w:div w:id="951016594">
          <w:marLeft w:val="0"/>
          <w:marRight w:val="0"/>
          <w:marTop w:val="0"/>
          <w:marBottom w:val="0"/>
          <w:divBdr>
            <w:top w:val="none" w:sz="0" w:space="0" w:color="auto"/>
            <w:left w:val="none" w:sz="0" w:space="0" w:color="auto"/>
            <w:bottom w:val="none" w:sz="0" w:space="0" w:color="auto"/>
            <w:right w:val="none" w:sz="0" w:space="0" w:color="auto"/>
          </w:divBdr>
        </w:div>
        <w:div w:id="1662468246">
          <w:marLeft w:val="0"/>
          <w:marRight w:val="0"/>
          <w:marTop w:val="0"/>
          <w:marBottom w:val="0"/>
          <w:divBdr>
            <w:top w:val="none" w:sz="0" w:space="0" w:color="auto"/>
            <w:left w:val="none" w:sz="0" w:space="0" w:color="auto"/>
            <w:bottom w:val="none" w:sz="0" w:space="0" w:color="auto"/>
            <w:right w:val="none" w:sz="0" w:space="0" w:color="auto"/>
          </w:divBdr>
          <w:divsChild>
            <w:div w:id="2084600643">
              <w:marLeft w:val="0"/>
              <w:marRight w:val="0"/>
              <w:marTop w:val="0"/>
              <w:marBottom w:val="0"/>
              <w:divBdr>
                <w:top w:val="none" w:sz="0" w:space="0" w:color="auto"/>
                <w:left w:val="none" w:sz="0" w:space="0" w:color="auto"/>
                <w:bottom w:val="none" w:sz="0" w:space="0" w:color="auto"/>
                <w:right w:val="none" w:sz="0" w:space="0" w:color="auto"/>
              </w:divBdr>
            </w:div>
          </w:divsChild>
        </w:div>
        <w:div w:id="315692855">
          <w:marLeft w:val="0"/>
          <w:marRight w:val="0"/>
          <w:marTop w:val="300"/>
          <w:marBottom w:val="0"/>
          <w:divBdr>
            <w:top w:val="none" w:sz="0" w:space="0" w:color="auto"/>
            <w:left w:val="none" w:sz="0" w:space="0" w:color="auto"/>
            <w:bottom w:val="none" w:sz="0" w:space="0" w:color="auto"/>
            <w:right w:val="none" w:sz="0" w:space="0" w:color="auto"/>
          </w:divBdr>
          <w:divsChild>
            <w:div w:id="2129543099">
              <w:marLeft w:val="0"/>
              <w:marRight w:val="0"/>
              <w:marTop w:val="0"/>
              <w:marBottom w:val="0"/>
              <w:divBdr>
                <w:top w:val="none" w:sz="0" w:space="0" w:color="auto"/>
                <w:left w:val="none" w:sz="0" w:space="0" w:color="auto"/>
                <w:bottom w:val="none" w:sz="0" w:space="0" w:color="auto"/>
                <w:right w:val="none" w:sz="0" w:space="0" w:color="auto"/>
              </w:divBdr>
              <w:divsChild>
                <w:div w:id="142561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257662">
          <w:marLeft w:val="0"/>
          <w:marRight w:val="0"/>
          <w:marTop w:val="300"/>
          <w:marBottom w:val="0"/>
          <w:divBdr>
            <w:top w:val="none" w:sz="0" w:space="0" w:color="auto"/>
            <w:left w:val="none" w:sz="0" w:space="0" w:color="auto"/>
            <w:bottom w:val="none" w:sz="0" w:space="0" w:color="auto"/>
            <w:right w:val="none" w:sz="0" w:space="0" w:color="auto"/>
          </w:divBdr>
          <w:divsChild>
            <w:div w:id="1137453480">
              <w:marLeft w:val="0"/>
              <w:marRight w:val="0"/>
              <w:marTop w:val="0"/>
              <w:marBottom w:val="0"/>
              <w:divBdr>
                <w:top w:val="none" w:sz="0" w:space="0" w:color="auto"/>
                <w:left w:val="none" w:sz="0" w:space="0" w:color="auto"/>
                <w:bottom w:val="none" w:sz="0" w:space="0" w:color="auto"/>
                <w:right w:val="none" w:sz="0" w:space="0" w:color="auto"/>
              </w:divBdr>
              <w:divsChild>
                <w:div w:id="9103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88664">
          <w:marLeft w:val="0"/>
          <w:marRight w:val="0"/>
          <w:marTop w:val="300"/>
          <w:marBottom w:val="0"/>
          <w:divBdr>
            <w:top w:val="none" w:sz="0" w:space="0" w:color="auto"/>
            <w:left w:val="none" w:sz="0" w:space="0" w:color="auto"/>
            <w:bottom w:val="none" w:sz="0" w:space="0" w:color="auto"/>
            <w:right w:val="none" w:sz="0" w:space="0" w:color="auto"/>
          </w:divBdr>
          <w:divsChild>
            <w:div w:id="1265501560">
              <w:marLeft w:val="0"/>
              <w:marRight w:val="0"/>
              <w:marTop w:val="0"/>
              <w:marBottom w:val="0"/>
              <w:divBdr>
                <w:top w:val="none" w:sz="0" w:space="0" w:color="auto"/>
                <w:left w:val="none" w:sz="0" w:space="0" w:color="auto"/>
                <w:bottom w:val="none" w:sz="0" w:space="0" w:color="auto"/>
                <w:right w:val="none" w:sz="0" w:space="0" w:color="auto"/>
              </w:divBdr>
              <w:divsChild>
                <w:div w:id="185271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115722">
          <w:marLeft w:val="0"/>
          <w:marRight w:val="0"/>
          <w:marTop w:val="300"/>
          <w:marBottom w:val="0"/>
          <w:divBdr>
            <w:top w:val="none" w:sz="0" w:space="0" w:color="auto"/>
            <w:left w:val="none" w:sz="0" w:space="0" w:color="auto"/>
            <w:bottom w:val="none" w:sz="0" w:space="0" w:color="auto"/>
            <w:right w:val="none" w:sz="0" w:space="0" w:color="auto"/>
          </w:divBdr>
          <w:divsChild>
            <w:div w:id="1222862172">
              <w:marLeft w:val="0"/>
              <w:marRight w:val="0"/>
              <w:marTop w:val="0"/>
              <w:marBottom w:val="0"/>
              <w:divBdr>
                <w:top w:val="none" w:sz="0" w:space="0" w:color="auto"/>
                <w:left w:val="none" w:sz="0" w:space="0" w:color="auto"/>
                <w:bottom w:val="none" w:sz="0" w:space="0" w:color="auto"/>
                <w:right w:val="none" w:sz="0" w:space="0" w:color="auto"/>
              </w:divBdr>
              <w:divsChild>
                <w:div w:id="24419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66436">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60025">
      <w:bodyDiv w:val="1"/>
      <w:marLeft w:val="0"/>
      <w:marRight w:val="0"/>
      <w:marTop w:val="0"/>
      <w:marBottom w:val="0"/>
      <w:divBdr>
        <w:top w:val="none" w:sz="0" w:space="0" w:color="auto"/>
        <w:left w:val="none" w:sz="0" w:space="0" w:color="auto"/>
        <w:bottom w:val="none" w:sz="0" w:space="0" w:color="auto"/>
        <w:right w:val="none" w:sz="0" w:space="0" w:color="auto"/>
      </w:divBdr>
      <w:divsChild>
        <w:div w:id="1438520048">
          <w:marLeft w:val="0"/>
          <w:marRight w:val="0"/>
          <w:marTop w:val="0"/>
          <w:marBottom w:val="0"/>
          <w:divBdr>
            <w:top w:val="none" w:sz="0" w:space="0" w:color="auto"/>
            <w:left w:val="none" w:sz="0" w:space="0" w:color="auto"/>
            <w:bottom w:val="none" w:sz="0" w:space="0" w:color="auto"/>
            <w:right w:val="none" w:sz="0" w:space="0" w:color="auto"/>
          </w:divBdr>
        </w:div>
        <w:div w:id="1791123645">
          <w:marLeft w:val="0"/>
          <w:marRight w:val="0"/>
          <w:marTop w:val="0"/>
          <w:marBottom w:val="0"/>
          <w:divBdr>
            <w:top w:val="none" w:sz="0" w:space="0" w:color="auto"/>
            <w:left w:val="none" w:sz="0" w:space="0" w:color="auto"/>
            <w:bottom w:val="none" w:sz="0" w:space="0" w:color="auto"/>
            <w:right w:val="none" w:sz="0" w:space="0" w:color="auto"/>
          </w:divBdr>
          <w:divsChild>
            <w:div w:id="172499339">
              <w:marLeft w:val="0"/>
              <w:marRight w:val="0"/>
              <w:marTop w:val="0"/>
              <w:marBottom w:val="0"/>
              <w:divBdr>
                <w:top w:val="none" w:sz="0" w:space="0" w:color="auto"/>
                <w:left w:val="none" w:sz="0" w:space="0" w:color="auto"/>
                <w:bottom w:val="none" w:sz="0" w:space="0" w:color="auto"/>
                <w:right w:val="none" w:sz="0" w:space="0" w:color="auto"/>
              </w:divBdr>
            </w:div>
          </w:divsChild>
        </w:div>
        <w:div w:id="1161966262">
          <w:marLeft w:val="0"/>
          <w:marRight w:val="0"/>
          <w:marTop w:val="0"/>
          <w:marBottom w:val="0"/>
          <w:divBdr>
            <w:top w:val="none" w:sz="0" w:space="0" w:color="auto"/>
            <w:left w:val="none" w:sz="0" w:space="0" w:color="auto"/>
            <w:bottom w:val="none" w:sz="0" w:space="0" w:color="auto"/>
            <w:right w:val="none" w:sz="0" w:space="0" w:color="auto"/>
          </w:divBdr>
        </w:div>
        <w:div w:id="6715935">
          <w:marLeft w:val="0"/>
          <w:marRight w:val="0"/>
          <w:marTop w:val="0"/>
          <w:marBottom w:val="0"/>
          <w:divBdr>
            <w:top w:val="none" w:sz="0" w:space="0" w:color="auto"/>
            <w:left w:val="none" w:sz="0" w:space="0" w:color="auto"/>
            <w:bottom w:val="none" w:sz="0" w:space="0" w:color="auto"/>
            <w:right w:val="none" w:sz="0" w:space="0" w:color="auto"/>
          </w:divBdr>
          <w:divsChild>
            <w:div w:id="14429791">
              <w:marLeft w:val="0"/>
              <w:marRight w:val="0"/>
              <w:marTop w:val="0"/>
              <w:marBottom w:val="0"/>
              <w:divBdr>
                <w:top w:val="none" w:sz="0" w:space="0" w:color="auto"/>
                <w:left w:val="none" w:sz="0" w:space="0" w:color="auto"/>
                <w:bottom w:val="none" w:sz="0" w:space="0" w:color="auto"/>
                <w:right w:val="none" w:sz="0" w:space="0" w:color="auto"/>
              </w:divBdr>
            </w:div>
          </w:divsChild>
        </w:div>
        <w:div w:id="562373721">
          <w:marLeft w:val="0"/>
          <w:marRight w:val="0"/>
          <w:marTop w:val="0"/>
          <w:marBottom w:val="0"/>
          <w:divBdr>
            <w:top w:val="none" w:sz="0" w:space="0" w:color="auto"/>
            <w:left w:val="none" w:sz="0" w:space="0" w:color="auto"/>
            <w:bottom w:val="none" w:sz="0" w:space="0" w:color="auto"/>
            <w:right w:val="none" w:sz="0" w:space="0" w:color="auto"/>
          </w:divBdr>
        </w:div>
        <w:div w:id="466237655">
          <w:marLeft w:val="0"/>
          <w:marRight w:val="0"/>
          <w:marTop w:val="0"/>
          <w:marBottom w:val="0"/>
          <w:divBdr>
            <w:top w:val="none" w:sz="0" w:space="0" w:color="auto"/>
            <w:left w:val="none" w:sz="0" w:space="0" w:color="auto"/>
            <w:bottom w:val="none" w:sz="0" w:space="0" w:color="auto"/>
            <w:right w:val="none" w:sz="0" w:space="0" w:color="auto"/>
          </w:divBdr>
          <w:divsChild>
            <w:div w:id="63308113">
              <w:marLeft w:val="0"/>
              <w:marRight w:val="0"/>
              <w:marTop w:val="0"/>
              <w:marBottom w:val="0"/>
              <w:divBdr>
                <w:top w:val="none" w:sz="0" w:space="0" w:color="auto"/>
                <w:left w:val="none" w:sz="0" w:space="0" w:color="auto"/>
                <w:bottom w:val="none" w:sz="0" w:space="0" w:color="auto"/>
                <w:right w:val="none" w:sz="0" w:space="0" w:color="auto"/>
              </w:divBdr>
            </w:div>
          </w:divsChild>
        </w:div>
        <w:div w:id="553542902">
          <w:marLeft w:val="0"/>
          <w:marRight w:val="0"/>
          <w:marTop w:val="0"/>
          <w:marBottom w:val="0"/>
          <w:divBdr>
            <w:top w:val="none" w:sz="0" w:space="0" w:color="auto"/>
            <w:left w:val="none" w:sz="0" w:space="0" w:color="auto"/>
            <w:bottom w:val="none" w:sz="0" w:space="0" w:color="auto"/>
            <w:right w:val="none" w:sz="0" w:space="0" w:color="auto"/>
          </w:divBdr>
        </w:div>
        <w:div w:id="1301109160">
          <w:marLeft w:val="0"/>
          <w:marRight w:val="0"/>
          <w:marTop w:val="0"/>
          <w:marBottom w:val="0"/>
          <w:divBdr>
            <w:top w:val="none" w:sz="0" w:space="0" w:color="auto"/>
            <w:left w:val="none" w:sz="0" w:space="0" w:color="auto"/>
            <w:bottom w:val="none" w:sz="0" w:space="0" w:color="auto"/>
            <w:right w:val="none" w:sz="0" w:space="0" w:color="auto"/>
          </w:divBdr>
          <w:divsChild>
            <w:div w:id="1402168482">
              <w:marLeft w:val="0"/>
              <w:marRight w:val="0"/>
              <w:marTop w:val="0"/>
              <w:marBottom w:val="0"/>
              <w:divBdr>
                <w:top w:val="none" w:sz="0" w:space="0" w:color="auto"/>
                <w:left w:val="none" w:sz="0" w:space="0" w:color="auto"/>
                <w:bottom w:val="none" w:sz="0" w:space="0" w:color="auto"/>
                <w:right w:val="none" w:sz="0" w:space="0" w:color="auto"/>
              </w:divBdr>
            </w:div>
          </w:divsChild>
        </w:div>
        <w:div w:id="359400623">
          <w:marLeft w:val="0"/>
          <w:marRight w:val="0"/>
          <w:marTop w:val="0"/>
          <w:marBottom w:val="0"/>
          <w:divBdr>
            <w:top w:val="none" w:sz="0" w:space="0" w:color="auto"/>
            <w:left w:val="none" w:sz="0" w:space="0" w:color="auto"/>
            <w:bottom w:val="none" w:sz="0" w:space="0" w:color="auto"/>
            <w:right w:val="none" w:sz="0" w:space="0" w:color="auto"/>
          </w:divBdr>
        </w:div>
        <w:div w:id="1491018519">
          <w:marLeft w:val="0"/>
          <w:marRight w:val="0"/>
          <w:marTop w:val="0"/>
          <w:marBottom w:val="0"/>
          <w:divBdr>
            <w:top w:val="none" w:sz="0" w:space="0" w:color="auto"/>
            <w:left w:val="none" w:sz="0" w:space="0" w:color="auto"/>
            <w:bottom w:val="none" w:sz="0" w:space="0" w:color="auto"/>
            <w:right w:val="none" w:sz="0" w:space="0" w:color="auto"/>
          </w:divBdr>
          <w:divsChild>
            <w:div w:id="1152135701">
              <w:marLeft w:val="0"/>
              <w:marRight w:val="0"/>
              <w:marTop w:val="0"/>
              <w:marBottom w:val="0"/>
              <w:divBdr>
                <w:top w:val="none" w:sz="0" w:space="0" w:color="auto"/>
                <w:left w:val="none" w:sz="0" w:space="0" w:color="auto"/>
                <w:bottom w:val="none" w:sz="0" w:space="0" w:color="auto"/>
                <w:right w:val="none" w:sz="0" w:space="0" w:color="auto"/>
              </w:divBdr>
            </w:div>
          </w:divsChild>
        </w:div>
        <w:div w:id="1153833011">
          <w:marLeft w:val="0"/>
          <w:marRight w:val="0"/>
          <w:marTop w:val="0"/>
          <w:marBottom w:val="0"/>
          <w:divBdr>
            <w:top w:val="none" w:sz="0" w:space="0" w:color="auto"/>
            <w:left w:val="none" w:sz="0" w:space="0" w:color="auto"/>
            <w:bottom w:val="none" w:sz="0" w:space="0" w:color="auto"/>
            <w:right w:val="none" w:sz="0" w:space="0" w:color="auto"/>
          </w:divBdr>
        </w:div>
        <w:div w:id="130488778">
          <w:marLeft w:val="0"/>
          <w:marRight w:val="0"/>
          <w:marTop w:val="0"/>
          <w:marBottom w:val="0"/>
          <w:divBdr>
            <w:top w:val="none" w:sz="0" w:space="0" w:color="auto"/>
            <w:left w:val="none" w:sz="0" w:space="0" w:color="auto"/>
            <w:bottom w:val="none" w:sz="0" w:space="0" w:color="auto"/>
            <w:right w:val="none" w:sz="0" w:space="0" w:color="auto"/>
          </w:divBdr>
          <w:divsChild>
            <w:div w:id="2041321394">
              <w:marLeft w:val="0"/>
              <w:marRight w:val="0"/>
              <w:marTop w:val="0"/>
              <w:marBottom w:val="0"/>
              <w:divBdr>
                <w:top w:val="none" w:sz="0" w:space="0" w:color="auto"/>
                <w:left w:val="none" w:sz="0" w:space="0" w:color="auto"/>
                <w:bottom w:val="none" w:sz="0" w:space="0" w:color="auto"/>
                <w:right w:val="none" w:sz="0" w:space="0" w:color="auto"/>
              </w:divBdr>
            </w:div>
          </w:divsChild>
        </w:div>
        <w:div w:id="2016378141">
          <w:marLeft w:val="0"/>
          <w:marRight w:val="0"/>
          <w:marTop w:val="0"/>
          <w:marBottom w:val="0"/>
          <w:divBdr>
            <w:top w:val="none" w:sz="0" w:space="0" w:color="auto"/>
            <w:left w:val="none" w:sz="0" w:space="0" w:color="auto"/>
            <w:bottom w:val="none" w:sz="0" w:space="0" w:color="auto"/>
            <w:right w:val="none" w:sz="0" w:space="0" w:color="auto"/>
          </w:divBdr>
        </w:div>
        <w:div w:id="1763916487">
          <w:marLeft w:val="0"/>
          <w:marRight w:val="0"/>
          <w:marTop w:val="0"/>
          <w:marBottom w:val="0"/>
          <w:divBdr>
            <w:top w:val="none" w:sz="0" w:space="0" w:color="auto"/>
            <w:left w:val="none" w:sz="0" w:space="0" w:color="auto"/>
            <w:bottom w:val="none" w:sz="0" w:space="0" w:color="auto"/>
            <w:right w:val="none" w:sz="0" w:space="0" w:color="auto"/>
          </w:divBdr>
          <w:divsChild>
            <w:div w:id="3242742">
              <w:marLeft w:val="0"/>
              <w:marRight w:val="0"/>
              <w:marTop w:val="0"/>
              <w:marBottom w:val="0"/>
              <w:divBdr>
                <w:top w:val="none" w:sz="0" w:space="0" w:color="auto"/>
                <w:left w:val="none" w:sz="0" w:space="0" w:color="auto"/>
                <w:bottom w:val="none" w:sz="0" w:space="0" w:color="auto"/>
                <w:right w:val="none" w:sz="0" w:space="0" w:color="auto"/>
              </w:divBdr>
            </w:div>
          </w:divsChild>
        </w:div>
        <w:div w:id="1222211155">
          <w:marLeft w:val="0"/>
          <w:marRight w:val="0"/>
          <w:marTop w:val="300"/>
          <w:marBottom w:val="0"/>
          <w:divBdr>
            <w:top w:val="none" w:sz="0" w:space="0" w:color="auto"/>
            <w:left w:val="none" w:sz="0" w:space="0" w:color="auto"/>
            <w:bottom w:val="none" w:sz="0" w:space="0" w:color="auto"/>
            <w:right w:val="none" w:sz="0" w:space="0" w:color="auto"/>
          </w:divBdr>
          <w:divsChild>
            <w:div w:id="1432966906">
              <w:marLeft w:val="0"/>
              <w:marRight w:val="0"/>
              <w:marTop w:val="0"/>
              <w:marBottom w:val="0"/>
              <w:divBdr>
                <w:top w:val="none" w:sz="0" w:space="0" w:color="auto"/>
                <w:left w:val="none" w:sz="0" w:space="0" w:color="auto"/>
                <w:bottom w:val="none" w:sz="0" w:space="0" w:color="auto"/>
                <w:right w:val="none" w:sz="0" w:space="0" w:color="auto"/>
              </w:divBdr>
              <w:divsChild>
                <w:div w:id="205076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90587">
          <w:marLeft w:val="0"/>
          <w:marRight w:val="0"/>
          <w:marTop w:val="300"/>
          <w:marBottom w:val="0"/>
          <w:divBdr>
            <w:top w:val="none" w:sz="0" w:space="0" w:color="auto"/>
            <w:left w:val="none" w:sz="0" w:space="0" w:color="auto"/>
            <w:bottom w:val="none" w:sz="0" w:space="0" w:color="auto"/>
            <w:right w:val="none" w:sz="0" w:space="0" w:color="auto"/>
          </w:divBdr>
          <w:divsChild>
            <w:div w:id="1603876801">
              <w:marLeft w:val="0"/>
              <w:marRight w:val="0"/>
              <w:marTop w:val="0"/>
              <w:marBottom w:val="0"/>
              <w:divBdr>
                <w:top w:val="none" w:sz="0" w:space="0" w:color="auto"/>
                <w:left w:val="none" w:sz="0" w:space="0" w:color="auto"/>
                <w:bottom w:val="none" w:sz="0" w:space="0" w:color="auto"/>
                <w:right w:val="none" w:sz="0" w:space="0" w:color="auto"/>
              </w:divBdr>
              <w:divsChild>
                <w:div w:id="183771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37904">
          <w:marLeft w:val="0"/>
          <w:marRight w:val="0"/>
          <w:marTop w:val="300"/>
          <w:marBottom w:val="0"/>
          <w:divBdr>
            <w:top w:val="none" w:sz="0" w:space="0" w:color="auto"/>
            <w:left w:val="none" w:sz="0" w:space="0" w:color="auto"/>
            <w:bottom w:val="none" w:sz="0" w:space="0" w:color="auto"/>
            <w:right w:val="none" w:sz="0" w:space="0" w:color="auto"/>
          </w:divBdr>
          <w:divsChild>
            <w:div w:id="1394502073">
              <w:marLeft w:val="0"/>
              <w:marRight w:val="0"/>
              <w:marTop w:val="0"/>
              <w:marBottom w:val="0"/>
              <w:divBdr>
                <w:top w:val="none" w:sz="0" w:space="0" w:color="auto"/>
                <w:left w:val="none" w:sz="0" w:space="0" w:color="auto"/>
                <w:bottom w:val="none" w:sz="0" w:space="0" w:color="auto"/>
                <w:right w:val="none" w:sz="0" w:space="0" w:color="auto"/>
              </w:divBdr>
              <w:divsChild>
                <w:div w:id="155407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8958">
          <w:marLeft w:val="0"/>
          <w:marRight w:val="0"/>
          <w:marTop w:val="300"/>
          <w:marBottom w:val="0"/>
          <w:divBdr>
            <w:top w:val="none" w:sz="0" w:space="0" w:color="auto"/>
            <w:left w:val="none" w:sz="0" w:space="0" w:color="auto"/>
            <w:bottom w:val="none" w:sz="0" w:space="0" w:color="auto"/>
            <w:right w:val="none" w:sz="0" w:space="0" w:color="auto"/>
          </w:divBdr>
          <w:divsChild>
            <w:div w:id="1748728337">
              <w:marLeft w:val="0"/>
              <w:marRight w:val="0"/>
              <w:marTop w:val="0"/>
              <w:marBottom w:val="0"/>
              <w:divBdr>
                <w:top w:val="none" w:sz="0" w:space="0" w:color="auto"/>
                <w:left w:val="none" w:sz="0" w:space="0" w:color="auto"/>
                <w:bottom w:val="none" w:sz="0" w:space="0" w:color="auto"/>
                <w:right w:val="none" w:sz="0" w:space="0" w:color="auto"/>
              </w:divBdr>
              <w:divsChild>
                <w:div w:id="44909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377738">
      <w:bodyDiv w:val="1"/>
      <w:marLeft w:val="0"/>
      <w:marRight w:val="0"/>
      <w:marTop w:val="0"/>
      <w:marBottom w:val="0"/>
      <w:divBdr>
        <w:top w:val="none" w:sz="0" w:space="0" w:color="auto"/>
        <w:left w:val="none" w:sz="0" w:space="0" w:color="auto"/>
        <w:bottom w:val="none" w:sz="0" w:space="0" w:color="auto"/>
        <w:right w:val="none" w:sz="0" w:space="0" w:color="auto"/>
      </w:divBdr>
      <w:divsChild>
        <w:div w:id="1984039751">
          <w:marLeft w:val="0"/>
          <w:marRight w:val="0"/>
          <w:marTop w:val="0"/>
          <w:marBottom w:val="0"/>
          <w:divBdr>
            <w:top w:val="none" w:sz="0" w:space="0" w:color="auto"/>
            <w:left w:val="none" w:sz="0" w:space="0" w:color="auto"/>
            <w:bottom w:val="none" w:sz="0" w:space="0" w:color="auto"/>
            <w:right w:val="none" w:sz="0" w:space="0" w:color="auto"/>
          </w:divBdr>
        </w:div>
        <w:div w:id="1054740151">
          <w:marLeft w:val="0"/>
          <w:marRight w:val="0"/>
          <w:marTop w:val="0"/>
          <w:marBottom w:val="0"/>
          <w:divBdr>
            <w:top w:val="none" w:sz="0" w:space="0" w:color="auto"/>
            <w:left w:val="none" w:sz="0" w:space="0" w:color="auto"/>
            <w:bottom w:val="none" w:sz="0" w:space="0" w:color="auto"/>
            <w:right w:val="none" w:sz="0" w:space="0" w:color="auto"/>
          </w:divBdr>
          <w:divsChild>
            <w:div w:id="882788602">
              <w:marLeft w:val="0"/>
              <w:marRight w:val="0"/>
              <w:marTop w:val="0"/>
              <w:marBottom w:val="0"/>
              <w:divBdr>
                <w:top w:val="none" w:sz="0" w:space="0" w:color="auto"/>
                <w:left w:val="none" w:sz="0" w:space="0" w:color="auto"/>
                <w:bottom w:val="none" w:sz="0" w:space="0" w:color="auto"/>
                <w:right w:val="none" w:sz="0" w:space="0" w:color="auto"/>
              </w:divBdr>
            </w:div>
          </w:divsChild>
        </w:div>
        <w:div w:id="475806278">
          <w:marLeft w:val="0"/>
          <w:marRight w:val="0"/>
          <w:marTop w:val="0"/>
          <w:marBottom w:val="0"/>
          <w:divBdr>
            <w:top w:val="none" w:sz="0" w:space="0" w:color="auto"/>
            <w:left w:val="none" w:sz="0" w:space="0" w:color="auto"/>
            <w:bottom w:val="none" w:sz="0" w:space="0" w:color="auto"/>
            <w:right w:val="none" w:sz="0" w:space="0" w:color="auto"/>
          </w:divBdr>
        </w:div>
        <w:div w:id="1095662812">
          <w:marLeft w:val="0"/>
          <w:marRight w:val="0"/>
          <w:marTop w:val="0"/>
          <w:marBottom w:val="0"/>
          <w:divBdr>
            <w:top w:val="none" w:sz="0" w:space="0" w:color="auto"/>
            <w:left w:val="none" w:sz="0" w:space="0" w:color="auto"/>
            <w:bottom w:val="none" w:sz="0" w:space="0" w:color="auto"/>
            <w:right w:val="none" w:sz="0" w:space="0" w:color="auto"/>
          </w:divBdr>
          <w:divsChild>
            <w:div w:id="732507257">
              <w:marLeft w:val="0"/>
              <w:marRight w:val="0"/>
              <w:marTop w:val="0"/>
              <w:marBottom w:val="0"/>
              <w:divBdr>
                <w:top w:val="none" w:sz="0" w:space="0" w:color="auto"/>
                <w:left w:val="none" w:sz="0" w:space="0" w:color="auto"/>
                <w:bottom w:val="none" w:sz="0" w:space="0" w:color="auto"/>
                <w:right w:val="none" w:sz="0" w:space="0" w:color="auto"/>
              </w:divBdr>
            </w:div>
          </w:divsChild>
        </w:div>
        <w:div w:id="955720195">
          <w:marLeft w:val="0"/>
          <w:marRight w:val="0"/>
          <w:marTop w:val="0"/>
          <w:marBottom w:val="0"/>
          <w:divBdr>
            <w:top w:val="none" w:sz="0" w:space="0" w:color="auto"/>
            <w:left w:val="none" w:sz="0" w:space="0" w:color="auto"/>
            <w:bottom w:val="none" w:sz="0" w:space="0" w:color="auto"/>
            <w:right w:val="none" w:sz="0" w:space="0" w:color="auto"/>
          </w:divBdr>
        </w:div>
        <w:div w:id="581186511">
          <w:marLeft w:val="0"/>
          <w:marRight w:val="0"/>
          <w:marTop w:val="0"/>
          <w:marBottom w:val="0"/>
          <w:divBdr>
            <w:top w:val="none" w:sz="0" w:space="0" w:color="auto"/>
            <w:left w:val="none" w:sz="0" w:space="0" w:color="auto"/>
            <w:bottom w:val="none" w:sz="0" w:space="0" w:color="auto"/>
            <w:right w:val="none" w:sz="0" w:space="0" w:color="auto"/>
          </w:divBdr>
          <w:divsChild>
            <w:div w:id="1518958274">
              <w:marLeft w:val="0"/>
              <w:marRight w:val="0"/>
              <w:marTop w:val="0"/>
              <w:marBottom w:val="0"/>
              <w:divBdr>
                <w:top w:val="none" w:sz="0" w:space="0" w:color="auto"/>
                <w:left w:val="none" w:sz="0" w:space="0" w:color="auto"/>
                <w:bottom w:val="none" w:sz="0" w:space="0" w:color="auto"/>
                <w:right w:val="none" w:sz="0" w:space="0" w:color="auto"/>
              </w:divBdr>
            </w:div>
          </w:divsChild>
        </w:div>
        <w:div w:id="389156458">
          <w:marLeft w:val="0"/>
          <w:marRight w:val="0"/>
          <w:marTop w:val="0"/>
          <w:marBottom w:val="0"/>
          <w:divBdr>
            <w:top w:val="none" w:sz="0" w:space="0" w:color="auto"/>
            <w:left w:val="none" w:sz="0" w:space="0" w:color="auto"/>
            <w:bottom w:val="none" w:sz="0" w:space="0" w:color="auto"/>
            <w:right w:val="none" w:sz="0" w:space="0" w:color="auto"/>
          </w:divBdr>
        </w:div>
        <w:div w:id="61104170">
          <w:marLeft w:val="0"/>
          <w:marRight w:val="0"/>
          <w:marTop w:val="0"/>
          <w:marBottom w:val="0"/>
          <w:divBdr>
            <w:top w:val="none" w:sz="0" w:space="0" w:color="auto"/>
            <w:left w:val="none" w:sz="0" w:space="0" w:color="auto"/>
            <w:bottom w:val="none" w:sz="0" w:space="0" w:color="auto"/>
            <w:right w:val="none" w:sz="0" w:space="0" w:color="auto"/>
          </w:divBdr>
          <w:divsChild>
            <w:div w:id="2089381385">
              <w:marLeft w:val="0"/>
              <w:marRight w:val="0"/>
              <w:marTop w:val="0"/>
              <w:marBottom w:val="0"/>
              <w:divBdr>
                <w:top w:val="none" w:sz="0" w:space="0" w:color="auto"/>
                <w:left w:val="none" w:sz="0" w:space="0" w:color="auto"/>
                <w:bottom w:val="none" w:sz="0" w:space="0" w:color="auto"/>
                <w:right w:val="none" w:sz="0" w:space="0" w:color="auto"/>
              </w:divBdr>
            </w:div>
          </w:divsChild>
        </w:div>
        <w:div w:id="1190948602">
          <w:marLeft w:val="0"/>
          <w:marRight w:val="0"/>
          <w:marTop w:val="0"/>
          <w:marBottom w:val="0"/>
          <w:divBdr>
            <w:top w:val="none" w:sz="0" w:space="0" w:color="auto"/>
            <w:left w:val="none" w:sz="0" w:space="0" w:color="auto"/>
            <w:bottom w:val="none" w:sz="0" w:space="0" w:color="auto"/>
            <w:right w:val="none" w:sz="0" w:space="0" w:color="auto"/>
          </w:divBdr>
        </w:div>
        <w:div w:id="1723939485">
          <w:marLeft w:val="0"/>
          <w:marRight w:val="0"/>
          <w:marTop w:val="0"/>
          <w:marBottom w:val="0"/>
          <w:divBdr>
            <w:top w:val="none" w:sz="0" w:space="0" w:color="auto"/>
            <w:left w:val="none" w:sz="0" w:space="0" w:color="auto"/>
            <w:bottom w:val="none" w:sz="0" w:space="0" w:color="auto"/>
            <w:right w:val="none" w:sz="0" w:space="0" w:color="auto"/>
          </w:divBdr>
          <w:divsChild>
            <w:div w:id="192501625">
              <w:marLeft w:val="0"/>
              <w:marRight w:val="0"/>
              <w:marTop w:val="0"/>
              <w:marBottom w:val="0"/>
              <w:divBdr>
                <w:top w:val="none" w:sz="0" w:space="0" w:color="auto"/>
                <w:left w:val="none" w:sz="0" w:space="0" w:color="auto"/>
                <w:bottom w:val="none" w:sz="0" w:space="0" w:color="auto"/>
                <w:right w:val="none" w:sz="0" w:space="0" w:color="auto"/>
              </w:divBdr>
            </w:div>
          </w:divsChild>
        </w:div>
        <w:div w:id="1144543876">
          <w:marLeft w:val="0"/>
          <w:marRight w:val="0"/>
          <w:marTop w:val="0"/>
          <w:marBottom w:val="0"/>
          <w:divBdr>
            <w:top w:val="none" w:sz="0" w:space="0" w:color="auto"/>
            <w:left w:val="none" w:sz="0" w:space="0" w:color="auto"/>
            <w:bottom w:val="none" w:sz="0" w:space="0" w:color="auto"/>
            <w:right w:val="none" w:sz="0" w:space="0" w:color="auto"/>
          </w:divBdr>
        </w:div>
        <w:div w:id="554463645">
          <w:marLeft w:val="0"/>
          <w:marRight w:val="0"/>
          <w:marTop w:val="0"/>
          <w:marBottom w:val="0"/>
          <w:divBdr>
            <w:top w:val="none" w:sz="0" w:space="0" w:color="auto"/>
            <w:left w:val="none" w:sz="0" w:space="0" w:color="auto"/>
            <w:bottom w:val="none" w:sz="0" w:space="0" w:color="auto"/>
            <w:right w:val="none" w:sz="0" w:space="0" w:color="auto"/>
          </w:divBdr>
          <w:divsChild>
            <w:div w:id="588587845">
              <w:marLeft w:val="0"/>
              <w:marRight w:val="0"/>
              <w:marTop w:val="0"/>
              <w:marBottom w:val="0"/>
              <w:divBdr>
                <w:top w:val="none" w:sz="0" w:space="0" w:color="auto"/>
                <w:left w:val="none" w:sz="0" w:space="0" w:color="auto"/>
                <w:bottom w:val="none" w:sz="0" w:space="0" w:color="auto"/>
                <w:right w:val="none" w:sz="0" w:space="0" w:color="auto"/>
              </w:divBdr>
            </w:div>
          </w:divsChild>
        </w:div>
        <w:div w:id="983119530">
          <w:marLeft w:val="0"/>
          <w:marRight w:val="0"/>
          <w:marTop w:val="0"/>
          <w:marBottom w:val="0"/>
          <w:divBdr>
            <w:top w:val="none" w:sz="0" w:space="0" w:color="auto"/>
            <w:left w:val="none" w:sz="0" w:space="0" w:color="auto"/>
            <w:bottom w:val="none" w:sz="0" w:space="0" w:color="auto"/>
            <w:right w:val="none" w:sz="0" w:space="0" w:color="auto"/>
          </w:divBdr>
        </w:div>
        <w:div w:id="1116942597">
          <w:marLeft w:val="0"/>
          <w:marRight w:val="0"/>
          <w:marTop w:val="0"/>
          <w:marBottom w:val="0"/>
          <w:divBdr>
            <w:top w:val="none" w:sz="0" w:space="0" w:color="auto"/>
            <w:left w:val="none" w:sz="0" w:space="0" w:color="auto"/>
            <w:bottom w:val="none" w:sz="0" w:space="0" w:color="auto"/>
            <w:right w:val="none" w:sz="0" w:space="0" w:color="auto"/>
          </w:divBdr>
          <w:divsChild>
            <w:div w:id="832528192">
              <w:marLeft w:val="0"/>
              <w:marRight w:val="0"/>
              <w:marTop w:val="0"/>
              <w:marBottom w:val="0"/>
              <w:divBdr>
                <w:top w:val="none" w:sz="0" w:space="0" w:color="auto"/>
                <w:left w:val="none" w:sz="0" w:space="0" w:color="auto"/>
                <w:bottom w:val="none" w:sz="0" w:space="0" w:color="auto"/>
                <w:right w:val="none" w:sz="0" w:space="0" w:color="auto"/>
              </w:divBdr>
            </w:div>
          </w:divsChild>
        </w:div>
        <w:div w:id="524905694">
          <w:marLeft w:val="0"/>
          <w:marRight w:val="0"/>
          <w:marTop w:val="300"/>
          <w:marBottom w:val="0"/>
          <w:divBdr>
            <w:top w:val="none" w:sz="0" w:space="0" w:color="auto"/>
            <w:left w:val="none" w:sz="0" w:space="0" w:color="auto"/>
            <w:bottom w:val="none" w:sz="0" w:space="0" w:color="auto"/>
            <w:right w:val="none" w:sz="0" w:space="0" w:color="auto"/>
          </w:divBdr>
          <w:divsChild>
            <w:div w:id="2016808785">
              <w:marLeft w:val="0"/>
              <w:marRight w:val="0"/>
              <w:marTop w:val="0"/>
              <w:marBottom w:val="0"/>
              <w:divBdr>
                <w:top w:val="none" w:sz="0" w:space="0" w:color="auto"/>
                <w:left w:val="none" w:sz="0" w:space="0" w:color="auto"/>
                <w:bottom w:val="none" w:sz="0" w:space="0" w:color="auto"/>
                <w:right w:val="none" w:sz="0" w:space="0" w:color="auto"/>
              </w:divBdr>
              <w:divsChild>
                <w:div w:id="75281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98811">
          <w:marLeft w:val="0"/>
          <w:marRight w:val="0"/>
          <w:marTop w:val="300"/>
          <w:marBottom w:val="0"/>
          <w:divBdr>
            <w:top w:val="none" w:sz="0" w:space="0" w:color="auto"/>
            <w:left w:val="none" w:sz="0" w:space="0" w:color="auto"/>
            <w:bottom w:val="none" w:sz="0" w:space="0" w:color="auto"/>
            <w:right w:val="none" w:sz="0" w:space="0" w:color="auto"/>
          </w:divBdr>
          <w:divsChild>
            <w:div w:id="380595223">
              <w:marLeft w:val="0"/>
              <w:marRight w:val="0"/>
              <w:marTop w:val="0"/>
              <w:marBottom w:val="0"/>
              <w:divBdr>
                <w:top w:val="none" w:sz="0" w:space="0" w:color="auto"/>
                <w:left w:val="none" w:sz="0" w:space="0" w:color="auto"/>
                <w:bottom w:val="none" w:sz="0" w:space="0" w:color="auto"/>
                <w:right w:val="none" w:sz="0" w:space="0" w:color="auto"/>
              </w:divBdr>
              <w:divsChild>
                <w:div w:id="921599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83240">
          <w:marLeft w:val="0"/>
          <w:marRight w:val="0"/>
          <w:marTop w:val="300"/>
          <w:marBottom w:val="0"/>
          <w:divBdr>
            <w:top w:val="none" w:sz="0" w:space="0" w:color="auto"/>
            <w:left w:val="none" w:sz="0" w:space="0" w:color="auto"/>
            <w:bottom w:val="none" w:sz="0" w:space="0" w:color="auto"/>
            <w:right w:val="none" w:sz="0" w:space="0" w:color="auto"/>
          </w:divBdr>
          <w:divsChild>
            <w:div w:id="584188245">
              <w:marLeft w:val="0"/>
              <w:marRight w:val="0"/>
              <w:marTop w:val="0"/>
              <w:marBottom w:val="0"/>
              <w:divBdr>
                <w:top w:val="none" w:sz="0" w:space="0" w:color="auto"/>
                <w:left w:val="none" w:sz="0" w:space="0" w:color="auto"/>
                <w:bottom w:val="none" w:sz="0" w:space="0" w:color="auto"/>
                <w:right w:val="none" w:sz="0" w:space="0" w:color="auto"/>
              </w:divBdr>
              <w:divsChild>
                <w:div w:id="105755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195247">
          <w:marLeft w:val="0"/>
          <w:marRight w:val="0"/>
          <w:marTop w:val="300"/>
          <w:marBottom w:val="0"/>
          <w:divBdr>
            <w:top w:val="none" w:sz="0" w:space="0" w:color="auto"/>
            <w:left w:val="none" w:sz="0" w:space="0" w:color="auto"/>
            <w:bottom w:val="none" w:sz="0" w:space="0" w:color="auto"/>
            <w:right w:val="none" w:sz="0" w:space="0" w:color="auto"/>
          </w:divBdr>
          <w:divsChild>
            <w:div w:id="1875851186">
              <w:marLeft w:val="0"/>
              <w:marRight w:val="0"/>
              <w:marTop w:val="0"/>
              <w:marBottom w:val="0"/>
              <w:divBdr>
                <w:top w:val="none" w:sz="0" w:space="0" w:color="auto"/>
                <w:left w:val="none" w:sz="0" w:space="0" w:color="auto"/>
                <w:bottom w:val="none" w:sz="0" w:space="0" w:color="auto"/>
                <w:right w:val="none" w:sz="0" w:space="0" w:color="auto"/>
              </w:divBdr>
              <w:divsChild>
                <w:div w:id="60628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807068">
      <w:bodyDiv w:val="1"/>
      <w:marLeft w:val="0"/>
      <w:marRight w:val="0"/>
      <w:marTop w:val="0"/>
      <w:marBottom w:val="0"/>
      <w:divBdr>
        <w:top w:val="none" w:sz="0" w:space="0" w:color="auto"/>
        <w:left w:val="none" w:sz="0" w:space="0" w:color="auto"/>
        <w:bottom w:val="none" w:sz="0" w:space="0" w:color="auto"/>
        <w:right w:val="none" w:sz="0" w:space="0" w:color="auto"/>
      </w:divBdr>
      <w:divsChild>
        <w:div w:id="521359597">
          <w:marLeft w:val="0"/>
          <w:marRight w:val="0"/>
          <w:marTop w:val="0"/>
          <w:marBottom w:val="0"/>
          <w:divBdr>
            <w:top w:val="none" w:sz="0" w:space="0" w:color="auto"/>
            <w:left w:val="none" w:sz="0" w:space="0" w:color="auto"/>
            <w:bottom w:val="none" w:sz="0" w:space="0" w:color="auto"/>
            <w:right w:val="none" w:sz="0" w:space="0" w:color="auto"/>
          </w:divBdr>
        </w:div>
        <w:div w:id="1155683653">
          <w:marLeft w:val="0"/>
          <w:marRight w:val="0"/>
          <w:marTop w:val="0"/>
          <w:marBottom w:val="0"/>
          <w:divBdr>
            <w:top w:val="none" w:sz="0" w:space="0" w:color="auto"/>
            <w:left w:val="none" w:sz="0" w:space="0" w:color="auto"/>
            <w:bottom w:val="none" w:sz="0" w:space="0" w:color="auto"/>
            <w:right w:val="none" w:sz="0" w:space="0" w:color="auto"/>
          </w:divBdr>
          <w:divsChild>
            <w:div w:id="671882260">
              <w:marLeft w:val="0"/>
              <w:marRight w:val="0"/>
              <w:marTop w:val="0"/>
              <w:marBottom w:val="0"/>
              <w:divBdr>
                <w:top w:val="none" w:sz="0" w:space="0" w:color="auto"/>
                <w:left w:val="none" w:sz="0" w:space="0" w:color="auto"/>
                <w:bottom w:val="none" w:sz="0" w:space="0" w:color="auto"/>
                <w:right w:val="none" w:sz="0" w:space="0" w:color="auto"/>
              </w:divBdr>
            </w:div>
          </w:divsChild>
        </w:div>
        <w:div w:id="1715041099">
          <w:marLeft w:val="0"/>
          <w:marRight w:val="0"/>
          <w:marTop w:val="0"/>
          <w:marBottom w:val="0"/>
          <w:divBdr>
            <w:top w:val="none" w:sz="0" w:space="0" w:color="auto"/>
            <w:left w:val="none" w:sz="0" w:space="0" w:color="auto"/>
            <w:bottom w:val="none" w:sz="0" w:space="0" w:color="auto"/>
            <w:right w:val="none" w:sz="0" w:space="0" w:color="auto"/>
          </w:divBdr>
        </w:div>
        <w:div w:id="1535386565">
          <w:marLeft w:val="0"/>
          <w:marRight w:val="0"/>
          <w:marTop w:val="0"/>
          <w:marBottom w:val="0"/>
          <w:divBdr>
            <w:top w:val="none" w:sz="0" w:space="0" w:color="auto"/>
            <w:left w:val="none" w:sz="0" w:space="0" w:color="auto"/>
            <w:bottom w:val="none" w:sz="0" w:space="0" w:color="auto"/>
            <w:right w:val="none" w:sz="0" w:space="0" w:color="auto"/>
          </w:divBdr>
          <w:divsChild>
            <w:div w:id="467942964">
              <w:marLeft w:val="0"/>
              <w:marRight w:val="0"/>
              <w:marTop w:val="0"/>
              <w:marBottom w:val="0"/>
              <w:divBdr>
                <w:top w:val="none" w:sz="0" w:space="0" w:color="auto"/>
                <w:left w:val="none" w:sz="0" w:space="0" w:color="auto"/>
                <w:bottom w:val="none" w:sz="0" w:space="0" w:color="auto"/>
                <w:right w:val="none" w:sz="0" w:space="0" w:color="auto"/>
              </w:divBdr>
            </w:div>
          </w:divsChild>
        </w:div>
        <w:div w:id="1507983665">
          <w:marLeft w:val="0"/>
          <w:marRight w:val="0"/>
          <w:marTop w:val="0"/>
          <w:marBottom w:val="0"/>
          <w:divBdr>
            <w:top w:val="none" w:sz="0" w:space="0" w:color="auto"/>
            <w:left w:val="none" w:sz="0" w:space="0" w:color="auto"/>
            <w:bottom w:val="none" w:sz="0" w:space="0" w:color="auto"/>
            <w:right w:val="none" w:sz="0" w:space="0" w:color="auto"/>
          </w:divBdr>
        </w:div>
        <w:div w:id="685712527">
          <w:marLeft w:val="0"/>
          <w:marRight w:val="0"/>
          <w:marTop w:val="0"/>
          <w:marBottom w:val="0"/>
          <w:divBdr>
            <w:top w:val="none" w:sz="0" w:space="0" w:color="auto"/>
            <w:left w:val="none" w:sz="0" w:space="0" w:color="auto"/>
            <w:bottom w:val="none" w:sz="0" w:space="0" w:color="auto"/>
            <w:right w:val="none" w:sz="0" w:space="0" w:color="auto"/>
          </w:divBdr>
          <w:divsChild>
            <w:div w:id="1252348791">
              <w:marLeft w:val="0"/>
              <w:marRight w:val="0"/>
              <w:marTop w:val="0"/>
              <w:marBottom w:val="0"/>
              <w:divBdr>
                <w:top w:val="none" w:sz="0" w:space="0" w:color="auto"/>
                <w:left w:val="none" w:sz="0" w:space="0" w:color="auto"/>
                <w:bottom w:val="none" w:sz="0" w:space="0" w:color="auto"/>
                <w:right w:val="none" w:sz="0" w:space="0" w:color="auto"/>
              </w:divBdr>
            </w:div>
          </w:divsChild>
        </w:div>
        <w:div w:id="128667004">
          <w:marLeft w:val="0"/>
          <w:marRight w:val="0"/>
          <w:marTop w:val="0"/>
          <w:marBottom w:val="0"/>
          <w:divBdr>
            <w:top w:val="none" w:sz="0" w:space="0" w:color="auto"/>
            <w:left w:val="none" w:sz="0" w:space="0" w:color="auto"/>
            <w:bottom w:val="none" w:sz="0" w:space="0" w:color="auto"/>
            <w:right w:val="none" w:sz="0" w:space="0" w:color="auto"/>
          </w:divBdr>
        </w:div>
        <w:div w:id="165831704">
          <w:marLeft w:val="0"/>
          <w:marRight w:val="0"/>
          <w:marTop w:val="0"/>
          <w:marBottom w:val="0"/>
          <w:divBdr>
            <w:top w:val="none" w:sz="0" w:space="0" w:color="auto"/>
            <w:left w:val="none" w:sz="0" w:space="0" w:color="auto"/>
            <w:bottom w:val="none" w:sz="0" w:space="0" w:color="auto"/>
            <w:right w:val="none" w:sz="0" w:space="0" w:color="auto"/>
          </w:divBdr>
          <w:divsChild>
            <w:div w:id="492794344">
              <w:marLeft w:val="0"/>
              <w:marRight w:val="0"/>
              <w:marTop w:val="0"/>
              <w:marBottom w:val="0"/>
              <w:divBdr>
                <w:top w:val="none" w:sz="0" w:space="0" w:color="auto"/>
                <w:left w:val="none" w:sz="0" w:space="0" w:color="auto"/>
                <w:bottom w:val="none" w:sz="0" w:space="0" w:color="auto"/>
                <w:right w:val="none" w:sz="0" w:space="0" w:color="auto"/>
              </w:divBdr>
            </w:div>
          </w:divsChild>
        </w:div>
        <w:div w:id="131336324">
          <w:marLeft w:val="0"/>
          <w:marRight w:val="0"/>
          <w:marTop w:val="0"/>
          <w:marBottom w:val="0"/>
          <w:divBdr>
            <w:top w:val="none" w:sz="0" w:space="0" w:color="auto"/>
            <w:left w:val="none" w:sz="0" w:space="0" w:color="auto"/>
            <w:bottom w:val="none" w:sz="0" w:space="0" w:color="auto"/>
            <w:right w:val="none" w:sz="0" w:space="0" w:color="auto"/>
          </w:divBdr>
        </w:div>
        <w:div w:id="2128890024">
          <w:marLeft w:val="0"/>
          <w:marRight w:val="0"/>
          <w:marTop w:val="0"/>
          <w:marBottom w:val="0"/>
          <w:divBdr>
            <w:top w:val="none" w:sz="0" w:space="0" w:color="auto"/>
            <w:left w:val="none" w:sz="0" w:space="0" w:color="auto"/>
            <w:bottom w:val="none" w:sz="0" w:space="0" w:color="auto"/>
            <w:right w:val="none" w:sz="0" w:space="0" w:color="auto"/>
          </w:divBdr>
          <w:divsChild>
            <w:div w:id="1112211796">
              <w:marLeft w:val="0"/>
              <w:marRight w:val="0"/>
              <w:marTop w:val="0"/>
              <w:marBottom w:val="0"/>
              <w:divBdr>
                <w:top w:val="none" w:sz="0" w:space="0" w:color="auto"/>
                <w:left w:val="none" w:sz="0" w:space="0" w:color="auto"/>
                <w:bottom w:val="none" w:sz="0" w:space="0" w:color="auto"/>
                <w:right w:val="none" w:sz="0" w:space="0" w:color="auto"/>
              </w:divBdr>
            </w:div>
          </w:divsChild>
        </w:div>
        <w:div w:id="1991444846">
          <w:marLeft w:val="0"/>
          <w:marRight w:val="0"/>
          <w:marTop w:val="0"/>
          <w:marBottom w:val="0"/>
          <w:divBdr>
            <w:top w:val="none" w:sz="0" w:space="0" w:color="auto"/>
            <w:left w:val="none" w:sz="0" w:space="0" w:color="auto"/>
            <w:bottom w:val="none" w:sz="0" w:space="0" w:color="auto"/>
            <w:right w:val="none" w:sz="0" w:space="0" w:color="auto"/>
          </w:divBdr>
        </w:div>
        <w:div w:id="700672914">
          <w:marLeft w:val="0"/>
          <w:marRight w:val="0"/>
          <w:marTop w:val="0"/>
          <w:marBottom w:val="0"/>
          <w:divBdr>
            <w:top w:val="none" w:sz="0" w:space="0" w:color="auto"/>
            <w:left w:val="none" w:sz="0" w:space="0" w:color="auto"/>
            <w:bottom w:val="none" w:sz="0" w:space="0" w:color="auto"/>
            <w:right w:val="none" w:sz="0" w:space="0" w:color="auto"/>
          </w:divBdr>
          <w:divsChild>
            <w:div w:id="1071661105">
              <w:marLeft w:val="0"/>
              <w:marRight w:val="0"/>
              <w:marTop w:val="0"/>
              <w:marBottom w:val="0"/>
              <w:divBdr>
                <w:top w:val="none" w:sz="0" w:space="0" w:color="auto"/>
                <w:left w:val="none" w:sz="0" w:space="0" w:color="auto"/>
                <w:bottom w:val="none" w:sz="0" w:space="0" w:color="auto"/>
                <w:right w:val="none" w:sz="0" w:space="0" w:color="auto"/>
              </w:divBdr>
            </w:div>
          </w:divsChild>
        </w:div>
        <w:div w:id="1833134299">
          <w:marLeft w:val="0"/>
          <w:marRight w:val="0"/>
          <w:marTop w:val="0"/>
          <w:marBottom w:val="0"/>
          <w:divBdr>
            <w:top w:val="none" w:sz="0" w:space="0" w:color="auto"/>
            <w:left w:val="none" w:sz="0" w:space="0" w:color="auto"/>
            <w:bottom w:val="none" w:sz="0" w:space="0" w:color="auto"/>
            <w:right w:val="none" w:sz="0" w:space="0" w:color="auto"/>
          </w:divBdr>
        </w:div>
        <w:div w:id="222103194">
          <w:marLeft w:val="0"/>
          <w:marRight w:val="0"/>
          <w:marTop w:val="0"/>
          <w:marBottom w:val="0"/>
          <w:divBdr>
            <w:top w:val="none" w:sz="0" w:space="0" w:color="auto"/>
            <w:left w:val="none" w:sz="0" w:space="0" w:color="auto"/>
            <w:bottom w:val="none" w:sz="0" w:space="0" w:color="auto"/>
            <w:right w:val="none" w:sz="0" w:space="0" w:color="auto"/>
          </w:divBdr>
          <w:divsChild>
            <w:div w:id="800534318">
              <w:marLeft w:val="0"/>
              <w:marRight w:val="0"/>
              <w:marTop w:val="0"/>
              <w:marBottom w:val="0"/>
              <w:divBdr>
                <w:top w:val="none" w:sz="0" w:space="0" w:color="auto"/>
                <w:left w:val="none" w:sz="0" w:space="0" w:color="auto"/>
                <w:bottom w:val="none" w:sz="0" w:space="0" w:color="auto"/>
                <w:right w:val="none" w:sz="0" w:space="0" w:color="auto"/>
              </w:divBdr>
            </w:div>
          </w:divsChild>
        </w:div>
        <w:div w:id="624655270">
          <w:marLeft w:val="0"/>
          <w:marRight w:val="0"/>
          <w:marTop w:val="300"/>
          <w:marBottom w:val="0"/>
          <w:divBdr>
            <w:top w:val="none" w:sz="0" w:space="0" w:color="auto"/>
            <w:left w:val="none" w:sz="0" w:space="0" w:color="auto"/>
            <w:bottom w:val="none" w:sz="0" w:space="0" w:color="auto"/>
            <w:right w:val="none" w:sz="0" w:space="0" w:color="auto"/>
          </w:divBdr>
          <w:divsChild>
            <w:div w:id="500851083">
              <w:marLeft w:val="0"/>
              <w:marRight w:val="0"/>
              <w:marTop w:val="0"/>
              <w:marBottom w:val="0"/>
              <w:divBdr>
                <w:top w:val="none" w:sz="0" w:space="0" w:color="auto"/>
                <w:left w:val="none" w:sz="0" w:space="0" w:color="auto"/>
                <w:bottom w:val="none" w:sz="0" w:space="0" w:color="auto"/>
                <w:right w:val="none" w:sz="0" w:space="0" w:color="auto"/>
              </w:divBdr>
              <w:divsChild>
                <w:div w:id="14139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58954">
          <w:marLeft w:val="0"/>
          <w:marRight w:val="0"/>
          <w:marTop w:val="300"/>
          <w:marBottom w:val="0"/>
          <w:divBdr>
            <w:top w:val="none" w:sz="0" w:space="0" w:color="auto"/>
            <w:left w:val="none" w:sz="0" w:space="0" w:color="auto"/>
            <w:bottom w:val="none" w:sz="0" w:space="0" w:color="auto"/>
            <w:right w:val="none" w:sz="0" w:space="0" w:color="auto"/>
          </w:divBdr>
          <w:divsChild>
            <w:div w:id="605890159">
              <w:marLeft w:val="0"/>
              <w:marRight w:val="0"/>
              <w:marTop w:val="0"/>
              <w:marBottom w:val="0"/>
              <w:divBdr>
                <w:top w:val="none" w:sz="0" w:space="0" w:color="auto"/>
                <w:left w:val="none" w:sz="0" w:space="0" w:color="auto"/>
                <w:bottom w:val="none" w:sz="0" w:space="0" w:color="auto"/>
                <w:right w:val="none" w:sz="0" w:space="0" w:color="auto"/>
              </w:divBdr>
              <w:divsChild>
                <w:div w:id="83276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21412">
          <w:marLeft w:val="0"/>
          <w:marRight w:val="0"/>
          <w:marTop w:val="300"/>
          <w:marBottom w:val="0"/>
          <w:divBdr>
            <w:top w:val="none" w:sz="0" w:space="0" w:color="auto"/>
            <w:left w:val="none" w:sz="0" w:space="0" w:color="auto"/>
            <w:bottom w:val="none" w:sz="0" w:space="0" w:color="auto"/>
            <w:right w:val="none" w:sz="0" w:space="0" w:color="auto"/>
          </w:divBdr>
          <w:divsChild>
            <w:div w:id="2001276465">
              <w:marLeft w:val="0"/>
              <w:marRight w:val="0"/>
              <w:marTop w:val="0"/>
              <w:marBottom w:val="0"/>
              <w:divBdr>
                <w:top w:val="none" w:sz="0" w:space="0" w:color="auto"/>
                <w:left w:val="none" w:sz="0" w:space="0" w:color="auto"/>
                <w:bottom w:val="none" w:sz="0" w:space="0" w:color="auto"/>
                <w:right w:val="none" w:sz="0" w:space="0" w:color="auto"/>
              </w:divBdr>
              <w:divsChild>
                <w:div w:id="155511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2773">
          <w:marLeft w:val="0"/>
          <w:marRight w:val="0"/>
          <w:marTop w:val="300"/>
          <w:marBottom w:val="0"/>
          <w:divBdr>
            <w:top w:val="none" w:sz="0" w:space="0" w:color="auto"/>
            <w:left w:val="none" w:sz="0" w:space="0" w:color="auto"/>
            <w:bottom w:val="none" w:sz="0" w:space="0" w:color="auto"/>
            <w:right w:val="none" w:sz="0" w:space="0" w:color="auto"/>
          </w:divBdr>
          <w:divsChild>
            <w:div w:id="394663474">
              <w:marLeft w:val="0"/>
              <w:marRight w:val="0"/>
              <w:marTop w:val="0"/>
              <w:marBottom w:val="0"/>
              <w:divBdr>
                <w:top w:val="none" w:sz="0" w:space="0" w:color="auto"/>
                <w:left w:val="none" w:sz="0" w:space="0" w:color="auto"/>
                <w:bottom w:val="none" w:sz="0" w:space="0" w:color="auto"/>
                <w:right w:val="none" w:sz="0" w:space="0" w:color="auto"/>
              </w:divBdr>
              <w:divsChild>
                <w:div w:id="1731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157">
      <w:bodyDiv w:val="1"/>
      <w:marLeft w:val="0"/>
      <w:marRight w:val="0"/>
      <w:marTop w:val="0"/>
      <w:marBottom w:val="0"/>
      <w:divBdr>
        <w:top w:val="none" w:sz="0" w:space="0" w:color="auto"/>
        <w:left w:val="none" w:sz="0" w:space="0" w:color="auto"/>
        <w:bottom w:val="none" w:sz="0" w:space="0" w:color="auto"/>
        <w:right w:val="none" w:sz="0" w:space="0" w:color="auto"/>
      </w:divBdr>
      <w:divsChild>
        <w:div w:id="1869097766">
          <w:marLeft w:val="0"/>
          <w:marRight w:val="0"/>
          <w:marTop w:val="0"/>
          <w:marBottom w:val="0"/>
          <w:divBdr>
            <w:top w:val="none" w:sz="0" w:space="0" w:color="auto"/>
            <w:left w:val="none" w:sz="0" w:space="0" w:color="auto"/>
            <w:bottom w:val="none" w:sz="0" w:space="0" w:color="auto"/>
            <w:right w:val="none" w:sz="0" w:space="0" w:color="auto"/>
          </w:divBdr>
        </w:div>
        <w:div w:id="41908593">
          <w:marLeft w:val="0"/>
          <w:marRight w:val="0"/>
          <w:marTop w:val="0"/>
          <w:marBottom w:val="0"/>
          <w:divBdr>
            <w:top w:val="none" w:sz="0" w:space="0" w:color="auto"/>
            <w:left w:val="none" w:sz="0" w:space="0" w:color="auto"/>
            <w:bottom w:val="none" w:sz="0" w:space="0" w:color="auto"/>
            <w:right w:val="none" w:sz="0" w:space="0" w:color="auto"/>
          </w:divBdr>
          <w:divsChild>
            <w:div w:id="1694378901">
              <w:marLeft w:val="0"/>
              <w:marRight w:val="0"/>
              <w:marTop w:val="0"/>
              <w:marBottom w:val="0"/>
              <w:divBdr>
                <w:top w:val="none" w:sz="0" w:space="0" w:color="auto"/>
                <w:left w:val="none" w:sz="0" w:space="0" w:color="auto"/>
                <w:bottom w:val="none" w:sz="0" w:space="0" w:color="auto"/>
                <w:right w:val="none" w:sz="0" w:space="0" w:color="auto"/>
              </w:divBdr>
            </w:div>
          </w:divsChild>
        </w:div>
        <w:div w:id="13072487">
          <w:marLeft w:val="0"/>
          <w:marRight w:val="0"/>
          <w:marTop w:val="0"/>
          <w:marBottom w:val="0"/>
          <w:divBdr>
            <w:top w:val="none" w:sz="0" w:space="0" w:color="auto"/>
            <w:left w:val="none" w:sz="0" w:space="0" w:color="auto"/>
            <w:bottom w:val="none" w:sz="0" w:space="0" w:color="auto"/>
            <w:right w:val="none" w:sz="0" w:space="0" w:color="auto"/>
          </w:divBdr>
        </w:div>
        <w:div w:id="1465737322">
          <w:marLeft w:val="0"/>
          <w:marRight w:val="0"/>
          <w:marTop w:val="0"/>
          <w:marBottom w:val="0"/>
          <w:divBdr>
            <w:top w:val="none" w:sz="0" w:space="0" w:color="auto"/>
            <w:left w:val="none" w:sz="0" w:space="0" w:color="auto"/>
            <w:bottom w:val="none" w:sz="0" w:space="0" w:color="auto"/>
            <w:right w:val="none" w:sz="0" w:space="0" w:color="auto"/>
          </w:divBdr>
          <w:divsChild>
            <w:div w:id="1062949335">
              <w:marLeft w:val="0"/>
              <w:marRight w:val="0"/>
              <w:marTop w:val="0"/>
              <w:marBottom w:val="0"/>
              <w:divBdr>
                <w:top w:val="none" w:sz="0" w:space="0" w:color="auto"/>
                <w:left w:val="none" w:sz="0" w:space="0" w:color="auto"/>
                <w:bottom w:val="none" w:sz="0" w:space="0" w:color="auto"/>
                <w:right w:val="none" w:sz="0" w:space="0" w:color="auto"/>
              </w:divBdr>
            </w:div>
          </w:divsChild>
        </w:div>
        <w:div w:id="1707414401">
          <w:marLeft w:val="0"/>
          <w:marRight w:val="0"/>
          <w:marTop w:val="0"/>
          <w:marBottom w:val="0"/>
          <w:divBdr>
            <w:top w:val="none" w:sz="0" w:space="0" w:color="auto"/>
            <w:left w:val="none" w:sz="0" w:space="0" w:color="auto"/>
            <w:bottom w:val="none" w:sz="0" w:space="0" w:color="auto"/>
            <w:right w:val="none" w:sz="0" w:space="0" w:color="auto"/>
          </w:divBdr>
        </w:div>
        <w:div w:id="2051680548">
          <w:marLeft w:val="0"/>
          <w:marRight w:val="0"/>
          <w:marTop w:val="0"/>
          <w:marBottom w:val="0"/>
          <w:divBdr>
            <w:top w:val="none" w:sz="0" w:space="0" w:color="auto"/>
            <w:left w:val="none" w:sz="0" w:space="0" w:color="auto"/>
            <w:bottom w:val="none" w:sz="0" w:space="0" w:color="auto"/>
            <w:right w:val="none" w:sz="0" w:space="0" w:color="auto"/>
          </w:divBdr>
          <w:divsChild>
            <w:div w:id="1285307566">
              <w:marLeft w:val="0"/>
              <w:marRight w:val="0"/>
              <w:marTop w:val="0"/>
              <w:marBottom w:val="0"/>
              <w:divBdr>
                <w:top w:val="none" w:sz="0" w:space="0" w:color="auto"/>
                <w:left w:val="none" w:sz="0" w:space="0" w:color="auto"/>
                <w:bottom w:val="none" w:sz="0" w:space="0" w:color="auto"/>
                <w:right w:val="none" w:sz="0" w:space="0" w:color="auto"/>
              </w:divBdr>
            </w:div>
          </w:divsChild>
        </w:div>
        <w:div w:id="1363243481">
          <w:marLeft w:val="0"/>
          <w:marRight w:val="0"/>
          <w:marTop w:val="0"/>
          <w:marBottom w:val="0"/>
          <w:divBdr>
            <w:top w:val="none" w:sz="0" w:space="0" w:color="auto"/>
            <w:left w:val="none" w:sz="0" w:space="0" w:color="auto"/>
            <w:bottom w:val="none" w:sz="0" w:space="0" w:color="auto"/>
            <w:right w:val="none" w:sz="0" w:space="0" w:color="auto"/>
          </w:divBdr>
        </w:div>
        <w:div w:id="1981767512">
          <w:marLeft w:val="0"/>
          <w:marRight w:val="0"/>
          <w:marTop w:val="0"/>
          <w:marBottom w:val="0"/>
          <w:divBdr>
            <w:top w:val="none" w:sz="0" w:space="0" w:color="auto"/>
            <w:left w:val="none" w:sz="0" w:space="0" w:color="auto"/>
            <w:bottom w:val="none" w:sz="0" w:space="0" w:color="auto"/>
            <w:right w:val="none" w:sz="0" w:space="0" w:color="auto"/>
          </w:divBdr>
          <w:divsChild>
            <w:div w:id="1228615740">
              <w:marLeft w:val="0"/>
              <w:marRight w:val="0"/>
              <w:marTop w:val="0"/>
              <w:marBottom w:val="0"/>
              <w:divBdr>
                <w:top w:val="none" w:sz="0" w:space="0" w:color="auto"/>
                <w:left w:val="none" w:sz="0" w:space="0" w:color="auto"/>
                <w:bottom w:val="none" w:sz="0" w:space="0" w:color="auto"/>
                <w:right w:val="none" w:sz="0" w:space="0" w:color="auto"/>
              </w:divBdr>
            </w:div>
          </w:divsChild>
        </w:div>
        <w:div w:id="1459255727">
          <w:marLeft w:val="0"/>
          <w:marRight w:val="0"/>
          <w:marTop w:val="0"/>
          <w:marBottom w:val="0"/>
          <w:divBdr>
            <w:top w:val="none" w:sz="0" w:space="0" w:color="auto"/>
            <w:left w:val="none" w:sz="0" w:space="0" w:color="auto"/>
            <w:bottom w:val="none" w:sz="0" w:space="0" w:color="auto"/>
            <w:right w:val="none" w:sz="0" w:space="0" w:color="auto"/>
          </w:divBdr>
        </w:div>
        <w:div w:id="1962762033">
          <w:marLeft w:val="0"/>
          <w:marRight w:val="0"/>
          <w:marTop w:val="0"/>
          <w:marBottom w:val="0"/>
          <w:divBdr>
            <w:top w:val="none" w:sz="0" w:space="0" w:color="auto"/>
            <w:left w:val="none" w:sz="0" w:space="0" w:color="auto"/>
            <w:bottom w:val="none" w:sz="0" w:space="0" w:color="auto"/>
            <w:right w:val="none" w:sz="0" w:space="0" w:color="auto"/>
          </w:divBdr>
          <w:divsChild>
            <w:div w:id="1733505918">
              <w:marLeft w:val="0"/>
              <w:marRight w:val="0"/>
              <w:marTop w:val="0"/>
              <w:marBottom w:val="0"/>
              <w:divBdr>
                <w:top w:val="none" w:sz="0" w:space="0" w:color="auto"/>
                <w:left w:val="none" w:sz="0" w:space="0" w:color="auto"/>
                <w:bottom w:val="none" w:sz="0" w:space="0" w:color="auto"/>
                <w:right w:val="none" w:sz="0" w:space="0" w:color="auto"/>
              </w:divBdr>
            </w:div>
          </w:divsChild>
        </w:div>
        <w:div w:id="2059696212">
          <w:marLeft w:val="0"/>
          <w:marRight w:val="0"/>
          <w:marTop w:val="0"/>
          <w:marBottom w:val="0"/>
          <w:divBdr>
            <w:top w:val="none" w:sz="0" w:space="0" w:color="auto"/>
            <w:left w:val="none" w:sz="0" w:space="0" w:color="auto"/>
            <w:bottom w:val="none" w:sz="0" w:space="0" w:color="auto"/>
            <w:right w:val="none" w:sz="0" w:space="0" w:color="auto"/>
          </w:divBdr>
        </w:div>
        <w:div w:id="2100514414">
          <w:marLeft w:val="0"/>
          <w:marRight w:val="0"/>
          <w:marTop w:val="0"/>
          <w:marBottom w:val="0"/>
          <w:divBdr>
            <w:top w:val="none" w:sz="0" w:space="0" w:color="auto"/>
            <w:left w:val="none" w:sz="0" w:space="0" w:color="auto"/>
            <w:bottom w:val="none" w:sz="0" w:space="0" w:color="auto"/>
            <w:right w:val="none" w:sz="0" w:space="0" w:color="auto"/>
          </w:divBdr>
          <w:divsChild>
            <w:div w:id="1606035268">
              <w:marLeft w:val="0"/>
              <w:marRight w:val="0"/>
              <w:marTop w:val="0"/>
              <w:marBottom w:val="0"/>
              <w:divBdr>
                <w:top w:val="none" w:sz="0" w:space="0" w:color="auto"/>
                <w:left w:val="none" w:sz="0" w:space="0" w:color="auto"/>
                <w:bottom w:val="none" w:sz="0" w:space="0" w:color="auto"/>
                <w:right w:val="none" w:sz="0" w:space="0" w:color="auto"/>
              </w:divBdr>
            </w:div>
          </w:divsChild>
        </w:div>
        <w:div w:id="1920601971">
          <w:marLeft w:val="0"/>
          <w:marRight w:val="0"/>
          <w:marTop w:val="0"/>
          <w:marBottom w:val="0"/>
          <w:divBdr>
            <w:top w:val="none" w:sz="0" w:space="0" w:color="auto"/>
            <w:left w:val="none" w:sz="0" w:space="0" w:color="auto"/>
            <w:bottom w:val="none" w:sz="0" w:space="0" w:color="auto"/>
            <w:right w:val="none" w:sz="0" w:space="0" w:color="auto"/>
          </w:divBdr>
        </w:div>
        <w:div w:id="448474917">
          <w:marLeft w:val="0"/>
          <w:marRight w:val="0"/>
          <w:marTop w:val="0"/>
          <w:marBottom w:val="0"/>
          <w:divBdr>
            <w:top w:val="none" w:sz="0" w:space="0" w:color="auto"/>
            <w:left w:val="none" w:sz="0" w:space="0" w:color="auto"/>
            <w:bottom w:val="none" w:sz="0" w:space="0" w:color="auto"/>
            <w:right w:val="none" w:sz="0" w:space="0" w:color="auto"/>
          </w:divBdr>
          <w:divsChild>
            <w:div w:id="1060052341">
              <w:marLeft w:val="0"/>
              <w:marRight w:val="0"/>
              <w:marTop w:val="0"/>
              <w:marBottom w:val="0"/>
              <w:divBdr>
                <w:top w:val="none" w:sz="0" w:space="0" w:color="auto"/>
                <w:left w:val="none" w:sz="0" w:space="0" w:color="auto"/>
                <w:bottom w:val="none" w:sz="0" w:space="0" w:color="auto"/>
                <w:right w:val="none" w:sz="0" w:space="0" w:color="auto"/>
              </w:divBdr>
            </w:div>
          </w:divsChild>
        </w:div>
        <w:div w:id="988021758">
          <w:marLeft w:val="0"/>
          <w:marRight w:val="0"/>
          <w:marTop w:val="300"/>
          <w:marBottom w:val="0"/>
          <w:divBdr>
            <w:top w:val="none" w:sz="0" w:space="0" w:color="auto"/>
            <w:left w:val="none" w:sz="0" w:space="0" w:color="auto"/>
            <w:bottom w:val="none" w:sz="0" w:space="0" w:color="auto"/>
            <w:right w:val="none" w:sz="0" w:space="0" w:color="auto"/>
          </w:divBdr>
          <w:divsChild>
            <w:div w:id="386614655">
              <w:marLeft w:val="0"/>
              <w:marRight w:val="0"/>
              <w:marTop w:val="0"/>
              <w:marBottom w:val="0"/>
              <w:divBdr>
                <w:top w:val="none" w:sz="0" w:space="0" w:color="auto"/>
                <w:left w:val="none" w:sz="0" w:space="0" w:color="auto"/>
                <w:bottom w:val="none" w:sz="0" w:space="0" w:color="auto"/>
                <w:right w:val="none" w:sz="0" w:space="0" w:color="auto"/>
              </w:divBdr>
              <w:divsChild>
                <w:div w:id="116563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65084">
          <w:marLeft w:val="0"/>
          <w:marRight w:val="0"/>
          <w:marTop w:val="300"/>
          <w:marBottom w:val="0"/>
          <w:divBdr>
            <w:top w:val="none" w:sz="0" w:space="0" w:color="auto"/>
            <w:left w:val="none" w:sz="0" w:space="0" w:color="auto"/>
            <w:bottom w:val="none" w:sz="0" w:space="0" w:color="auto"/>
            <w:right w:val="none" w:sz="0" w:space="0" w:color="auto"/>
          </w:divBdr>
          <w:divsChild>
            <w:div w:id="159850673">
              <w:marLeft w:val="0"/>
              <w:marRight w:val="0"/>
              <w:marTop w:val="0"/>
              <w:marBottom w:val="0"/>
              <w:divBdr>
                <w:top w:val="none" w:sz="0" w:space="0" w:color="auto"/>
                <w:left w:val="none" w:sz="0" w:space="0" w:color="auto"/>
                <w:bottom w:val="none" w:sz="0" w:space="0" w:color="auto"/>
                <w:right w:val="none" w:sz="0" w:space="0" w:color="auto"/>
              </w:divBdr>
              <w:divsChild>
                <w:div w:id="67523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6523">
          <w:marLeft w:val="0"/>
          <w:marRight w:val="0"/>
          <w:marTop w:val="300"/>
          <w:marBottom w:val="0"/>
          <w:divBdr>
            <w:top w:val="none" w:sz="0" w:space="0" w:color="auto"/>
            <w:left w:val="none" w:sz="0" w:space="0" w:color="auto"/>
            <w:bottom w:val="none" w:sz="0" w:space="0" w:color="auto"/>
            <w:right w:val="none" w:sz="0" w:space="0" w:color="auto"/>
          </w:divBdr>
          <w:divsChild>
            <w:div w:id="1849056323">
              <w:marLeft w:val="0"/>
              <w:marRight w:val="0"/>
              <w:marTop w:val="0"/>
              <w:marBottom w:val="0"/>
              <w:divBdr>
                <w:top w:val="none" w:sz="0" w:space="0" w:color="auto"/>
                <w:left w:val="none" w:sz="0" w:space="0" w:color="auto"/>
                <w:bottom w:val="none" w:sz="0" w:space="0" w:color="auto"/>
                <w:right w:val="none" w:sz="0" w:space="0" w:color="auto"/>
              </w:divBdr>
              <w:divsChild>
                <w:div w:id="20743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79660">
          <w:marLeft w:val="0"/>
          <w:marRight w:val="0"/>
          <w:marTop w:val="300"/>
          <w:marBottom w:val="0"/>
          <w:divBdr>
            <w:top w:val="none" w:sz="0" w:space="0" w:color="auto"/>
            <w:left w:val="none" w:sz="0" w:space="0" w:color="auto"/>
            <w:bottom w:val="none" w:sz="0" w:space="0" w:color="auto"/>
            <w:right w:val="none" w:sz="0" w:space="0" w:color="auto"/>
          </w:divBdr>
          <w:divsChild>
            <w:div w:id="171649374">
              <w:marLeft w:val="0"/>
              <w:marRight w:val="0"/>
              <w:marTop w:val="0"/>
              <w:marBottom w:val="0"/>
              <w:divBdr>
                <w:top w:val="none" w:sz="0" w:space="0" w:color="auto"/>
                <w:left w:val="none" w:sz="0" w:space="0" w:color="auto"/>
                <w:bottom w:val="none" w:sz="0" w:space="0" w:color="auto"/>
                <w:right w:val="none" w:sz="0" w:space="0" w:color="auto"/>
              </w:divBdr>
              <w:divsChild>
                <w:div w:id="693114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287357">
      <w:bodyDiv w:val="1"/>
      <w:marLeft w:val="0"/>
      <w:marRight w:val="0"/>
      <w:marTop w:val="0"/>
      <w:marBottom w:val="0"/>
      <w:divBdr>
        <w:top w:val="none" w:sz="0" w:space="0" w:color="auto"/>
        <w:left w:val="none" w:sz="0" w:space="0" w:color="auto"/>
        <w:bottom w:val="none" w:sz="0" w:space="0" w:color="auto"/>
        <w:right w:val="none" w:sz="0" w:space="0" w:color="auto"/>
      </w:divBdr>
      <w:divsChild>
        <w:div w:id="857426405">
          <w:marLeft w:val="0"/>
          <w:marRight w:val="0"/>
          <w:marTop w:val="0"/>
          <w:marBottom w:val="0"/>
          <w:divBdr>
            <w:top w:val="none" w:sz="0" w:space="0" w:color="auto"/>
            <w:left w:val="none" w:sz="0" w:space="0" w:color="auto"/>
            <w:bottom w:val="none" w:sz="0" w:space="0" w:color="auto"/>
            <w:right w:val="none" w:sz="0" w:space="0" w:color="auto"/>
          </w:divBdr>
        </w:div>
        <w:div w:id="833490396">
          <w:marLeft w:val="0"/>
          <w:marRight w:val="0"/>
          <w:marTop w:val="0"/>
          <w:marBottom w:val="0"/>
          <w:divBdr>
            <w:top w:val="none" w:sz="0" w:space="0" w:color="auto"/>
            <w:left w:val="none" w:sz="0" w:space="0" w:color="auto"/>
            <w:bottom w:val="none" w:sz="0" w:space="0" w:color="auto"/>
            <w:right w:val="none" w:sz="0" w:space="0" w:color="auto"/>
          </w:divBdr>
          <w:divsChild>
            <w:div w:id="1744375196">
              <w:marLeft w:val="0"/>
              <w:marRight w:val="0"/>
              <w:marTop w:val="0"/>
              <w:marBottom w:val="0"/>
              <w:divBdr>
                <w:top w:val="none" w:sz="0" w:space="0" w:color="auto"/>
                <w:left w:val="none" w:sz="0" w:space="0" w:color="auto"/>
                <w:bottom w:val="none" w:sz="0" w:space="0" w:color="auto"/>
                <w:right w:val="none" w:sz="0" w:space="0" w:color="auto"/>
              </w:divBdr>
            </w:div>
          </w:divsChild>
        </w:div>
        <w:div w:id="1323779168">
          <w:marLeft w:val="0"/>
          <w:marRight w:val="0"/>
          <w:marTop w:val="0"/>
          <w:marBottom w:val="0"/>
          <w:divBdr>
            <w:top w:val="none" w:sz="0" w:space="0" w:color="auto"/>
            <w:left w:val="none" w:sz="0" w:space="0" w:color="auto"/>
            <w:bottom w:val="none" w:sz="0" w:space="0" w:color="auto"/>
            <w:right w:val="none" w:sz="0" w:space="0" w:color="auto"/>
          </w:divBdr>
        </w:div>
        <w:div w:id="959994266">
          <w:marLeft w:val="0"/>
          <w:marRight w:val="0"/>
          <w:marTop w:val="0"/>
          <w:marBottom w:val="0"/>
          <w:divBdr>
            <w:top w:val="none" w:sz="0" w:space="0" w:color="auto"/>
            <w:left w:val="none" w:sz="0" w:space="0" w:color="auto"/>
            <w:bottom w:val="none" w:sz="0" w:space="0" w:color="auto"/>
            <w:right w:val="none" w:sz="0" w:space="0" w:color="auto"/>
          </w:divBdr>
          <w:divsChild>
            <w:div w:id="975061371">
              <w:marLeft w:val="0"/>
              <w:marRight w:val="0"/>
              <w:marTop w:val="0"/>
              <w:marBottom w:val="0"/>
              <w:divBdr>
                <w:top w:val="none" w:sz="0" w:space="0" w:color="auto"/>
                <w:left w:val="none" w:sz="0" w:space="0" w:color="auto"/>
                <w:bottom w:val="none" w:sz="0" w:space="0" w:color="auto"/>
                <w:right w:val="none" w:sz="0" w:space="0" w:color="auto"/>
              </w:divBdr>
            </w:div>
          </w:divsChild>
        </w:div>
        <w:div w:id="407532122">
          <w:marLeft w:val="0"/>
          <w:marRight w:val="0"/>
          <w:marTop w:val="0"/>
          <w:marBottom w:val="0"/>
          <w:divBdr>
            <w:top w:val="none" w:sz="0" w:space="0" w:color="auto"/>
            <w:left w:val="none" w:sz="0" w:space="0" w:color="auto"/>
            <w:bottom w:val="none" w:sz="0" w:space="0" w:color="auto"/>
            <w:right w:val="none" w:sz="0" w:space="0" w:color="auto"/>
          </w:divBdr>
        </w:div>
        <w:div w:id="295335784">
          <w:marLeft w:val="0"/>
          <w:marRight w:val="0"/>
          <w:marTop w:val="0"/>
          <w:marBottom w:val="0"/>
          <w:divBdr>
            <w:top w:val="none" w:sz="0" w:space="0" w:color="auto"/>
            <w:left w:val="none" w:sz="0" w:space="0" w:color="auto"/>
            <w:bottom w:val="none" w:sz="0" w:space="0" w:color="auto"/>
            <w:right w:val="none" w:sz="0" w:space="0" w:color="auto"/>
          </w:divBdr>
          <w:divsChild>
            <w:div w:id="311448742">
              <w:marLeft w:val="0"/>
              <w:marRight w:val="0"/>
              <w:marTop w:val="0"/>
              <w:marBottom w:val="0"/>
              <w:divBdr>
                <w:top w:val="none" w:sz="0" w:space="0" w:color="auto"/>
                <w:left w:val="none" w:sz="0" w:space="0" w:color="auto"/>
                <w:bottom w:val="none" w:sz="0" w:space="0" w:color="auto"/>
                <w:right w:val="none" w:sz="0" w:space="0" w:color="auto"/>
              </w:divBdr>
            </w:div>
          </w:divsChild>
        </w:div>
        <w:div w:id="228270810">
          <w:marLeft w:val="0"/>
          <w:marRight w:val="0"/>
          <w:marTop w:val="0"/>
          <w:marBottom w:val="0"/>
          <w:divBdr>
            <w:top w:val="none" w:sz="0" w:space="0" w:color="auto"/>
            <w:left w:val="none" w:sz="0" w:space="0" w:color="auto"/>
            <w:bottom w:val="none" w:sz="0" w:space="0" w:color="auto"/>
            <w:right w:val="none" w:sz="0" w:space="0" w:color="auto"/>
          </w:divBdr>
        </w:div>
        <w:div w:id="1041783082">
          <w:marLeft w:val="0"/>
          <w:marRight w:val="0"/>
          <w:marTop w:val="0"/>
          <w:marBottom w:val="0"/>
          <w:divBdr>
            <w:top w:val="none" w:sz="0" w:space="0" w:color="auto"/>
            <w:left w:val="none" w:sz="0" w:space="0" w:color="auto"/>
            <w:bottom w:val="none" w:sz="0" w:space="0" w:color="auto"/>
            <w:right w:val="none" w:sz="0" w:space="0" w:color="auto"/>
          </w:divBdr>
          <w:divsChild>
            <w:div w:id="612051762">
              <w:marLeft w:val="0"/>
              <w:marRight w:val="0"/>
              <w:marTop w:val="0"/>
              <w:marBottom w:val="0"/>
              <w:divBdr>
                <w:top w:val="none" w:sz="0" w:space="0" w:color="auto"/>
                <w:left w:val="none" w:sz="0" w:space="0" w:color="auto"/>
                <w:bottom w:val="none" w:sz="0" w:space="0" w:color="auto"/>
                <w:right w:val="none" w:sz="0" w:space="0" w:color="auto"/>
              </w:divBdr>
            </w:div>
          </w:divsChild>
        </w:div>
        <w:div w:id="1286156571">
          <w:marLeft w:val="0"/>
          <w:marRight w:val="0"/>
          <w:marTop w:val="0"/>
          <w:marBottom w:val="0"/>
          <w:divBdr>
            <w:top w:val="none" w:sz="0" w:space="0" w:color="auto"/>
            <w:left w:val="none" w:sz="0" w:space="0" w:color="auto"/>
            <w:bottom w:val="none" w:sz="0" w:space="0" w:color="auto"/>
            <w:right w:val="none" w:sz="0" w:space="0" w:color="auto"/>
          </w:divBdr>
        </w:div>
        <w:div w:id="1942639433">
          <w:marLeft w:val="0"/>
          <w:marRight w:val="0"/>
          <w:marTop w:val="0"/>
          <w:marBottom w:val="0"/>
          <w:divBdr>
            <w:top w:val="none" w:sz="0" w:space="0" w:color="auto"/>
            <w:left w:val="none" w:sz="0" w:space="0" w:color="auto"/>
            <w:bottom w:val="none" w:sz="0" w:space="0" w:color="auto"/>
            <w:right w:val="none" w:sz="0" w:space="0" w:color="auto"/>
          </w:divBdr>
          <w:divsChild>
            <w:div w:id="1703936056">
              <w:marLeft w:val="0"/>
              <w:marRight w:val="0"/>
              <w:marTop w:val="0"/>
              <w:marBottom w:val="0"/>
              <w:divBdr>
                <w:top w:val="none" w:sz="0" w:space="0" w:color="auto"/>
                <w:left w:val="none" w:sz="0" w:space="0" w:color="auto"/>
                <w:bottom w:val="none" w:sz="0" w:space="0" w:color="auto"/>
                <w:right w:val="none" w:sz="0" w:space="0" w:color="auto"/>
              </w:divBdr>
            </w:div>
          </w:divsChild>
        </w:div>
        <w:div w:id="653484900">
          <w:marLeft w:val="0"/>
          <w:marRight w:val="0"/>
          <w:marTop w:val="0"/>
          <w:marBottom w:val="0"/>
          <w:divBdr>
            <w:top w:val="none" w:sz="0" w:space="0" w:color="auto"/>
            <w:left w:val="none" w:sz="0" w:space="0" w:color="auto"/>
            <w:bottom w:val="none" w:sz="0" w:space="0" w:color="auto"/>
            <w:right w:val="none" w:sz="0" w:space="0" w:color="auto"/>
          </w:divBdr>
        </w:div>
        <w:div w:id="1965043446">
          <w:marLeft w:val="0"/>
          <w:marRight w:val="0"/>
          <w:marTop w:val="0"/>
          <w:marBottom w:val="0"/>
          <w:divBdr>
            <w:top w:val="none" w:sz="0" w:space="0" w:color="auto"/>
            <w:left w:val="none" w:sz="0" w:space="0" w:color="auto"/>
            <w:bottom w:val="none" w:sz="0" w:space="0" w:color="auto"/>
            <w:right w:val="none" w:sz="0" w:space="0" w:color="auto"/>
          </w:divBdr>
          <w:divsChild>
            <w:div w:id="547690110">
              <w:marLeft w:val="0"/>
              <w:marRight w:val="0"/>
              <w:marTop w:val="0"/>
              <w:marBottom w:val="0"/>
              <w:divBdr>
                <w:top w:val="none" w:sz="0" w:space="0" w:color="auto"/>
                <w:left w:val="none" w:sz="0" w:space="0" w:color="auto"/>
                <w:bottom w:val="none" w:sz="0" w:space="0" w:color="auto"/>
                <w:right w:val="none" w:sz="0" w:space="0" w:color="auto"/>
              </w:divBdr>
            </w:div>
          </w:divsChild>
        </w:div>
        <w:div w:id="703333429">
          <w:marLeft w:val="0"/>
          <w:marRight w:val="0"/>
          <w:marTop w:val="0"/>
          <w:marBottom w:val="0"/>
          <w:divBdr>
            <w:top w:val="none" w:sz="0" w:space="0" w:color="auto"/>
            <w:left w:val="none" w:sz="0" w:space="0" w:color="auto"/>
            <w:bottom w:val="none" w:sz="0" w:space="0" w:color="auto"/>
            <w:right w:val="none" w:sz="0" w:space="0" w:color="auto"/>
          </w:divBdr>
        </w:div>
        <w:div w:id="590896809">
          <w:marLeft w:val="0"/>
          <w:marRight w:val="0"/>
          <w:marTop w:val="0"/>
          <w:marBottom w:val="0"/>
          <w:divBdr>
            <w:top w:val="none" w:sz="0" w:space="0" w:color="auto"/>
            <w:left w:val="none" w:sz="0" w:space="0" w:color="auto"/>
            <w:bottom w:val="none" w:sz="0" w:space="0" w:color="auto"/>
            <w:right w:val="none" w:sz="0" w:space="0" w:color="auto"/>
          </w:divBdr>
          <w:divsChild>
            <w:div w:id="1833908449">
              <w:marLeft w:val="0"/>
              <w:marRight w:val="0"/>
              <w:marTop w:val="0"/>
              <w:marBottom w:val="0"/>
              <w:divBdr>
                <w:top w:val="none" w:sz="0" w:space="0" w:color="auto"/>
                <w:left w:val="none" w:sz="0" w:space="0" w:color="auto"/>
                <w:bottom w:val="none" w:sz="0" w:space="0" w:color="auto"/>
                <w:right w:val="none" w:sz="0" w:space="0" w:color="auto"/>
              </w:divBdr>
            </w:div>
          </w:divsChild>
        </w:div>
        <w:div w:id="1315186145">
          <w:marLeft w:val="0"/>
          <w:marRight w:val="0"/>
          <w:marTop w:val="300"/>
          <w:marBottom w:val="0"/>
          <w:divBdr>
            <w:top w:val="none" w:sz="0" w:space="0" w:color="auto"/>
            <w:left w:val="none" w:sz="0" w:space="0" w:color="auto"/>
            <w:bottom w:val="none" w:sz="0" w:space="0" w:color="auto"/>
            <w:right w:val="none" w:sz="0" w:space="0" w:color="auto"/>
          </w:divBdr>
          <w:divsChild>
            <w:div w:id="1149009607">
              <w:marLeft w:val="0"/>
              <w:marRight w:val="0"/>
              <w:marTop w:val="0"/>
              <w:marBottom w:val="0"/>
              <w:divBdr>
                <w:top w:val="none" w:sz="0" w:space="0" w:color="auto"/>
                <w:left w:val="none" w:sz="0" w:space="0" w:color="auto"/>
                <w:bottom w:val="none" w:sz="0" w:space="0" w:color="auto"/>
                <w:right w:val="none" w:sz="0" w:space="0" w:color="auto"/>
              </w:divBdr>
              <w:divsChild>
                <w:div w:id="523325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093829">
          <w:marLeft w:val="0"/>
          <w:marRight w:val="0"/>
          <w:marTop w:val="300"/>
          <w:marBottom w:val="0"/>
          <w:divBdr>
            <w:top w:val="none" w:sz="0" w:space="0" w:color="auto"/>
            <w:left w:val="none" w:sz="0" w:space="0" w:color="auto"/>
            <w:bottom w:val="none" w:sz="0" w:space="0" w:color="auto"/>
            <w:right w:val="none" w:sz="0" w:space="0" w:color="auto"/>
          </w:divBdr>
          <w:divsChild>
            <w:div w:id="1117526301">
              <w:marLeft w:val="0"/>
              <w:marRight w:val="0"/>
              <w:marTop w:val="0"/>
              <w:marBottom w:val="0"/>
              <w:divBdr>
                <w:top w:val="none" w:sz="0" w:space="0" w:color="auto"/>
                <w:left w:val="none" w:sz="0" w:space="0" w:color="auto"/>
                <w:bottom w:val="none" w:sz="0" w:space="0" w:color="auto"/>
                <w:right w:val="none" w:sz="0" w:space="0" w:color="auto"/>
              </w:divBdr>
              <w:divsChild>
                <w:div w:id="115633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12746">
          <w:marLeft w:val="0"/>
          <w:marRight w:val="0"/>
          <w:marTop w:val="300"/>
          <w:marBottom w:val="0"/>
          <w:divBdr>
            <w:top w:val="none" w:sz="0" w:space="0" w:color="auto"/>
            <w:left w:val="none" w:sz="0" w:space="0" w:color="auto"/>
            <w:bottom w:val="none" w:sz="0" w:space="0" w:color="auto"/>
            <w:right w:val="none" w:sz="0" w:space="0" w:color="auto"/>
          </w:divBdr>
          <w:divsChild>
            <w:div w:id="477265570">
              <w:marLeft w:val="0"/>
              <w:marRight w:val="0"/>
              <w:marTop w:val="0"/>
              <w:marBottom w:val="0"/>
              <w:divBdr>
                <w:top w:val="none" w:sz="0" w:space="0" w:color="auto"/>
                <w:left w:val="none" w:sz="0" w:space="0" w:color="auto"/>
                <w:bottom w:val="none" w:sz="0" w:space="0" w:color="auto"/>
                <w:right w:val="none" w:sz="0" w:space="0" w:color="auto"/>
              </w:divBdr>
              <w:divsChild>
                <w:div w:id="976569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41640">
          <w:marLeft w:val="0"/>
          <w:marRight w:val="0"/>
          <w:marTop w:val="300"/>
          <w:marBottom w:val="0"/>
          <w:divBdr>
            <w:top w:val="none" w:sz="0" w:space="0" w:color="auto"/>
            <w:left w:val="none" w:sz="0" w:space="0" w:color="auto"/>
            <w:bottom w:val="none" w:sz="0" w:space="0" w:color="auto"/>
            <w:right w:val="none" w:sz="0" w:space="0" w:color="auto"/>
          </w:divBdr>
          <w:divsChild>
            <w:div w:id="420178004">
              <w:marLeft w:val="0"/>
              <w:marRight w:val="0"/>
              <w:marTop w:val="0"/>
              <w:marBottom w:val="0"/>
              <w:divBdr>
                <w:top w:val="none" w:sz="0" w:space="0" w:color="auto"/>
                <w:left w:val="none" w:sz="0" w:space="0" w:color="auto"/>
                <w:bottom w:val="none" w:sz="0" w:space="0" w:color="auto"/>
                <w:right w:val="none" w:sz="0" w:space="0" w:color="auto"/>
              </w:divBdr>
              <w:divsChild>
                <w:div w:id="198816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8868207">
      <w:bodyDiv w:val="1"/>
      <w:marLeft w:val="0"/>
      <w:marRight w:val="0"/>
      <w:marTop w:val="0"/>
      <w:marBottom w:val="0"/>
      <w:divBdr>
        <w:top w:val="none" w:sz="0" w:space="0" w:color="auto"/>
        <w:left w:val="none" w:sz="0" w:space="0" w:color="auto"/>
        <w:bottom w:val="none" w:sz="0" w:space="0" w:color="auto"/>
        <w:right w:val="none" w:sz="0" w:space="0" w:color="auto"/>
      </w:divBdr>
      <w:divsChild>
        <w:div w:id="1184325463">
          <w:marLeft w:val="0"/>
          <w:marRight w:val="0"/>
          <w:marTop w:val="0"/>
          <w:marBottom w:val="0"/>
          <w:divBdr>
            <w:top w:val="none" w:sz="0" w:space="0" w:color="auto"/>
            <w:left w:val="none" w:sz="0" w:space="0" w:color="auto"/>
            <w:bottom w:val="none" w:sz="0" w:space="0" w:color="auto"/>
            <w:right w:val="none" w:sz="0" w:space="0" w:color="auto"/>
          </w:divBdr>
        </w:div>
        <w:div w:id="1290435227">
          <w:marLeft w:val="0"/>
          <w:marRight w:val="0"/>
          <w:marTop w:val="0"/>
          <w:marBottom w:val="0"/>
          <w:divBdr>
            <w:top w:val="none" w:sz="0" w:space="0" w:color="auto"/>
            <w:left w:val="none" w:sz="0" w:space="0" w:color="auto"/>
            <w:bottom w:val="none" w:sz="0" w:space="0" w:color="auto"/>
            <w:right w:val="none" w:sz="0" w:space="0" w:color="auto"/>
          </w:divBdr>
          <w:divsChild>
            <w:div w:id="765229403">
              <w:marLeft w:val="0"/>
              <w:marRight w:val="0"/>
              <w:marTop w:val="0"/>
              <w:marBottom w:val="0"/>
              <w:divBdr>
                <w:top w:val="none" w:sz="0" w:space="0" w:color="auto"/>
                <w:left w:val="none" w:sz="0" w:space="0" w:color="auto"/>
                <w:bottom w:val="none" w:sz="0" w:space="0" w:color="auto"/>
                <w:right w:val="none" w:sz="0" w:space="0" w:color="auto"/>
              </w:divBdr>
            </w:div>
          </w:divsChild>
        </w:div>
        <w:div w:id="846093624">
          <w:marLeft w:val="0"/>
          <w:marRight w:val="0"/>
          <w:marTop w:val="0"/>
          <w:marBottom w:val="0"/>
          <w:divBdr>
            <w:top w:val="none" w:sz="0" w:space="0" w:color="auto"/>
            <w:left w:val="none" w:sz="0" w:space="0" w:color="auto"/>
            <w:bottom w:val="none" w:sz="0" w:space="0" w:color="auto"/>
            <w:right w:val="none" w:sz="0" w:space="0" w:color="auto"/>
          </w:divBdr>
        </w:div>
        <w:div w:id="1501965033">
          <w:marLeft w:val="0"/>
          <w:marRight w:val="0"/>
          <w:marTop w:val="0"/>
          <w:marBottom w:val="0"/>
          <w:divBdr>
            <w:top w:val="none" w:sz="0" w:space="0" w:color="auto"/>
            <w:left w:val="none" w:sz="0" w:space="0" w:color="auto"/>
            <w:bottom w:val="none" w:sz="0" w:space="0" w:color="auto"/>
            <w:right w:val="none" w:sz="0" w:space="0" w:color="auto"/>
          </w:divBdr>
          <w:divsChild>
            <w:div w:id="1535457433">
              <w:marLeft w:val="0"/>
              <w:marRight w:val="0"/>
              <w:marTop w:val="0"/>
              <w:marBottom w:val="0"/>
              <w:divBdr>
                <w:top w:val="none" w:sz="0" w:space="0" w:color="auto"/>
                <w:left w:val="none" w:sz="0" w:space="0" w:color="auto"/>
                <w:bottom w:val="none" w:sz="0" w:space="0" w:color="auto"/>
                <w:right w:val="none" w:sz="0" w:space="0" w:color="auto"/>
              </w:divBdr>
            </w:div>
          </w:divsChild>
        </w:div>
        <w:div w:id="1255355004">
          <w:marLeft w:val="0"/>
          <w:marRight w:val="0"/>
          <w:marTop w:val="0"/>
          <w:marBottom w:val="0"/>
          <w:divBdr>
            <w:top w:val="none" w:sz="0" w:space="0" w:color="auto"/>
            <w:left w:val="none" w:sz="0" w:space="0" w:color="auto"/>
            <w:bottom w:val="none" w:sz="0" w:space="0" w:color="auto"/>
            <w:right w:val="none" w:sz="0" w:space="0" w:color="auto"/>
          </w:divBdr>
        </w:div>
        <w:div w:id="390732437">
          <w:marLeft w:val="0"/>
          <w:marRight w:val="0"/>
          <w:marTop w:val="0"/>
          <w:marBottom w:val="0"/>
          <w:divBdr>
            <w:top w:val="none" w:sz="0" w:space="0" w:color="auto"/>
            <w:left w:val="none" w:sz="0" w:space="0" w:color="auto"/>
            <w:bottom w:val="none" w:sz="0" w:space="0" w:color="auto"/>
            <w:right w:val="none" w:sz="0" w:space="0" w:color="auto"/>
          </w:divBdr>
          <w:divsChild>
            <w:div w:id="1312516788">
              <w:marLeft w:val="0"/>
              <w:marRight w:val="0"/>
              <w:marTop w:val="0"/>
              <w:marBottom w:val="0"/>
              <w:divBdr>
                <w:top w:val="none" w:sz="0" w:space="0" w:color="auto"/>
                <w:left w:val="none" w:sz="0" w:space="0" w:color="auto"/>
                <w:bottom w:val="none" w:sz="0" w:space="0" w:color="auto"/>
                <w:right w:val="none" w:sz="0" w:space="0" w:color="auto"/>
              </w:divBdr>
            </w:div>
          </w:divsChild>
        </w:div>
        <w:div w:id="1361931018">
          <w:marLeft w:val="0"/>
          <w:marRight w:val="0"/>
          <w:marTop w:val="0"/>
          <w:marBottom w:val="0"/>
          <w:divBdr>
            <w:top w:val="none" w:sz="0" w:space="0" w:color="auto"/>
            <w:left w:val="none" w:sz="0" w:space="0" w:color="auto"/>
            <w:bottom w:val="none" w:sz="0" w:space="0" w:color="auto"/>
            <w:right w:val="none" w:sz="0" w:space="0" w:color="auto"/>
          </w:divBdr>
        </w:div>
        <w:div w:id="658339809">
          <w:marLeft w:val="0"/>
          <w:marRight w:val="0"/>
          <w:marTop w:val="0"/>
          <w:marBottom w:val="0"/>
          <w:divBdr>
            <w:top w:val="none" w:sz="0" w:space="0" w:color="auto"/>
            <w:left w:val="none" w:sz="0" w:space="0" w:color="auto"/>
            <w:bottom w:val="none" w:sz="0" w:space="0" w:color="auto"/>
            <w:right w:val="none" w:sz="0" w:space="0" w:color="auto"/>
          </w:divBdr>
          <w:divsChild>
            <w:div w:id="49886022">
              <w:marLeft w:val="0"/>
              <w:marRight w:val="0"/>
              <w:marTop w:val="0"/>
              <w:marBottom w:val="0"/>
              <w:divBdr>
                <w:top w:val="none" w:sz="0" w:space="0" w:color="auto"/>
                <w:left w:val="none" w:sz="0" w:space="0" w:color="auto"/>
                <w:bottom w:val="none" w:sz="0" w:space="0" w:color="auto"/>
                <w:right w:val="none" w:sz="0" w:space="0" w:color="auto"/>
              </w:divBdr>
            </w:div>
          </w:divsChild>
        </w:div>
        <w:div w:id="479808068">
          <w:marLeft w:val="0"/>
          <w:marRight w:val="0"/>
          <w:marTop w:val="0"/>
          <w:marBottom w:val="0"/>
          <w:divBdr>
            <w:top w:val="none" w:sz="0" w:space="0" w:color="auto"/>
            <w:left w:val="none" w:sz="0" w:space="0" w:color="auto"/>
            <w:bottom w:val="none" w:sz="0" w:space="0" w:color="auto"/>
            <w:right w:val="none" w:sz="0" w:space="0" w:color="auto"/>
          </w:divBdr>
        </w:div>
        <w:div w:id="1900901890">
          <w:marLeft w:val="0"/>
          <w:marRight w:val="0"/>
          <w:marTop w:val="0"/>
          <w:marBottom w:val="0"/>
          <w:divBdr>
            <w:top w:val="none" w:sz="0" w:space="0" w:color="auto"/>
            <w:left w:val="none" w:sz="0" w:space="0" w:color="auto"/>
            <w:bottom w:val="none" w:sz="0" w:space="0" w:color="auto"/>
            <w:right w:val="none" w:sz="0" w:space="0" w:color="auto"/>
          </w:divBdr>
          <w:divsChild>
            <w:div w:id="1019622540">
              <w:marLeft w:val="0"/>
              <w:marRight w:val="0"/>
              <w:marTop w:val="0"/>
              <w:marBottom w:val="0"/>
              <w:divBdr>
                <w:top w:val="none" w:sz="0" w:space="0" w:color="auto"/>
                <w:left w:val="none" w:sz="0" w:space="0" w:color="auto"/>
                <w:bottom w:val="none" w:sz="0" w:space="0" w:color="auto"/>
                <w:right w:val="none" w:sz="0" w:space="0" w:color="auto"/>
              </w:divBdr>
            </w:div>
          </w:divsChild>
        </w:div>
        <w:div w:id="1507094058">
          <w:marLeft w:val="0"/>
          <w:marRight w:val="0"/>
          <w:marTop w:val="0"/>
          <w:marBottom w:val="0"/>
          <w:divBdr>
            <w:top w:val="none" w:sz="0" w:space="0" w:color="auto"/>
            <w:left w:val="none" w:sz="0" w:space="0" w:color="auto"/>
            <w:bottom w:val="none" w:sz="0" w:space="0" w:color="auto"/>
            <w:right w:val="none" w:sz="0" w:space="0" w:color="auto"/>
          </w:divBdr>
        </w:div>
        <w:div w:id="1603222847">
          <w:marLeft w:val="0"/>
          <w:marRight w:val="0"/>
          <w:marTop w:val="0"/>
          <w:marBottom w:val="0"/>
          <w:divBdr>
            <w:top w:val="none" w:sz="0" w:space="0" w:color="auto"/>
            <w:left w:val="none" w:sz="0" w:space="0" w:color="auto"/>
            <w:bottom w:val="none" w:sz="0" w:space="0" w:color="auto"/>
            <w:right w:val="none" w:sz="0" w:space="0" w:color="auto"/>
          </w:divBdr>
          <w:divsChild>
            <w:div w:id="1555242015">
              <w:marLeft w:val="0"/>
              <w:marRight w:val="0"/>
              <w:marTop w:val="0"/>
              <w:marBottom w:val="0"/>
              <w:divBdr>
                <w:top w:val="none" w:sz="0" w:space="0" w:color="auto"/>
                <w:left w:val="none" w:sz="0" w:space="0" w:color="auto"/>
                <w:bottom w:val="none" w:sz="0" w:space="0" w:color="auto"/>
                <w:right w:val="none" w:sz="0" w:space="0" w:color="auto"/>
              </w:divBdr>
            </w:div>
          </w:divsChild>
        </w:div>
        <w:div w:id="821845663">
          <w:marLeft w:val="0"/>
          <w:marRight w:val="0"/>
          <w:marTop w:val="0"/>
          <w:marBottom w:val="0"/>
          <w:divBdr>
            <w:top w:val="none" w:sz="0" w:space="0" w:color="auto"/>
            <w:left w:val="none" w:sz="0" w:space="0" w:color="auto"/>
            <w:bottom w:val="none" w:sz="0" w:space="0" w:color="auto"/>
            <w:right w:val="none" w:sz="0" w:space="0" w:color="auto"/>
          </w:divBdr>
        </w:div>
        <w:div w:id="59525342">
          <w:marLeft w:val="0"/>
          <w:marRight w:val="0"/>
          <w:marTop w:val="0"/>
          <w:marBottom w:val="0"/>
          <w:divBdr>
            <w:top w:val="none" w:sz="0" w:space="0" w:color="auto"/>
            <w:left w:val="none" w:sz="0" w:space="0" w:color="auto"/>
            <w:bottom w:val="none" w:sz="0" w:space="0" w:color="auto"/>
            <w:right w:val="none" w:sz="0" w:space="0" w:color="auto"/>
          </w:divBdr>
          <w:divsChild>
            <w:div w:id="654336837">
              <w:marLeft w:val="0"/>
              <w:marRight w:val="0"/>
              <w:marTop w:val="0"/>
              <w:marBottom w:val="0"/>
              <w:divBdr>
                <w:top w:val="none" w:sz="0" w:space="0" w:color="auto"/>
                <w:left w:val="none" w:sz="0" w:space="0" w:color="auto"/>
                <w:bottom w:val="none" w:sz="0" w:space="0" w:color="auto"/>
                <w:right w:val="none" w:sz="0" w:space="0" w:color="auto"/>
              </w:divBdr>
            </w:div>
          </w:divsChild>
        </w:div>
        <w:div w:id="111288051">
          <w:marLeft w:val="0"/>
          <w:marRight w:val="0"/>
          <w:marTop w:val="300"/>
          <w:marBottom w:val="0"/>
          <w:divBdr>
            <w:top w:val="none" w:sz="0" w:space="0" w:color="auto"/>
            <w:left w:val="none" w:sz="0" w:space="0" w:color="auto"/>
            <w:bottom w:val="none" w:sz="0" w:space="0" w:color="auto"/>
            <w:right w:val="none" w:sz="0" w:space="0" w:color="auto"/>
          </w:divBdr>
          <w:divsChild>
            <w:div w:id="159010441">
              <w:marLeft w:val="0"/>
              <w:marRight w:val="0"/>
              <w:marTop w:val="0"/>
              <w:marBottom w:val="0"/>
              <w:divBdr>
                <w:top w:val="none" w:sz="0" w:space="0" w:color="auto"/>
                <w:left w:val="none" w:sz="0" w:space="0" w:color="auto"/>
                <w:bottom w:val="none" w:sz="0" w:space="0" w:color="auto"/>
                <w:right w:val="none" w:sz="0" w:space="0" w:color="auto"/>
              </w:divBdr>
              <w:divsChild>
                <w:div w:id="2048605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62725">
          <w:marLeft w:val="0"/>
          <w:marRight w:val="0"/>
          <w:marTop w:val="300"/>
          <w:marBottom w:val="0"/>
          <w:divBdr>
            <w:top w:val="none" w:sz="0" w:space="0" w:color="auto"/>
            <w:left w:val="none" w:sz="0" w:space="0" w:color="auto"/>
            <w:bottom w:val="none" w:sz="0" w:space="0" w:color="auto"/>
            <w:right w:val="none" w:sz="0" w:space="0" w:color="auto"/>
          </w:divBdr>
          <w:divsChild>
            <w:div w:id="385951221">
              <w:marLeft w:val="0"/>
              <w:marRight w:val="0"/>
              <w:marTop w:val="0"/>
              <w:marBottom w:val="0"/>
              <w:divBdr>
                <w:top w:val="none" w:sz="0" w:space="0" w:color="auto"/>
                <w:left w:val="none" w:sz="0" w:space="0" w:color="auto"/>
                <w:bottom w:val="none" w:sz="0" w:space="0" w:color="auto"/>
                <w:right w:val="none" w:sz="0" w:space="0" w:color="auto"/>
              </w:divBdr>
              <w:divsChild>
                <w:div w:id="1360742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95355">
          <w:marLeft w:val="0"/>
          <w:marRight w:val="0"/>
          <w:marTop w:val="300"/>
          <w:marBottom w:val="0"/>
          <w:divBdr>
            <w:top w:val="none" w:sz="0" w:space="0" w:color="auto"/>
            <w:left w:val="none" w:sz="0" w:space="0" w:color="auto"/>
            <w:bottom w:val="none" w:sz="0" w:space="0" w:color="auto"/>
            <w:right w:val="none" w:sz="0" w:space="0" w:color="auto"/>
          </w:divBdr>
          <w:divsChild>
            <w:div w:id="1226451871">
              <w:marLeft w:val="0"/>
              <w:marRight w:val="0"/>
              <w:marTop w:val="0"/>
              <w:marBottom w:val="0"/>
              <w:divBdr>
                <w:top w:val="none" w:sz="0" w:space="0" w:color="auto"/>
                <w:left w:val="none" w:sz="0" w:space="0" w:color="auto"/>
                <w:bottom w:val="none" w:sz="0" w:space="0" w:color="auto"/>
                <w:right w:val="none" w:sz="0" w:space="0" w:color="auto"/>
              </w:divBdr>
              <w:divsChild>
                <w:div w:id="114238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9818">
          <w:marLeft w:val="0"/>
          <w:marRight w:val="0"/>
          <w:marTop w:val="300"/>
          <w:marBottom w:val="0"/>
          <w:divBdr>
            <w:top w:val="none" w:sz="0" w:space="0" w:color="auto"/>
            <w:left w:val="none" w:sz="0" w:space="0" w:color="auto"/>
            <w:bottom w:val="none" w:sz="0" w:space="0" w:color="auto"/>
            <w:right w:val="none" w:sz="0" w:space="0" w:color="auto"/>
          </w:divBdr>
          <w:divsChild>
            <w:div w:id="1850411806">
              <w:marLeft w:val="0"/>
              <w:marRight w:val="0"/>
              <w:marTop w:val="0"/>
              <w:marBottom w:val="0"/>
              <w:divBdr>
                <w:top w:val="none" w:sz="0" w:space="0" w:color="auto"/>
                <w:left w:val="none" w:sz="0" w:space="0" w:color="auto"/>
                <w:bottom w:val="none" w:sz="0" w:space="0" w:color="auto"/>
                <w:right w:val="none" w:sz="0" w:space="0" w:color="auto"/>
              </w:divBdr>
              <w:divsChild>
                <w:div w:id="16610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8941265">
      <w:bodyDiv w:val="1"/>
      <w:marLeft w:val="0"/>
      <w:marRight w:val="0"/>
      <w:marTop w:val="0"/>
      <w:marBottom w:val="0"/>
      <w:divBdr>
        <w:top w:val="none" w:sz="0" w:space="0" w:color="auto"/>
        <w:left w:val="none" w:sz="0" w:space="0" w:color="auto"/>
        <w:bottom w:val="none" w:sz="0" w:space="0" w:color="auto"/>
        <w:right w:val="none" w:sz="0" w:space="0" w:color="auto"/>
      </w:divBdr>
      <w:divsChild>
        <w:div w:id="680663899">
          <w:marLeft w:val="0"/>
          <w:marRight w:val="0"/>
          <w:marTop w:val="0"/>
          <w:marBottom w:val="0"/>
          <w:divBdr>
            <w:top w:val="none" w:sz="0" w:space="0" w:color="auto"/>
            <w:left w:val="none" w:sz="0" w:space="0" w:color="auto"/>
            <w:bottom w:val="none" w:sz="0" w:space="0" w:color="auto"/>
            <w:right w:val="none" w:sz="0" w:space="0" w:color="auto"/>
          </w:divBdr>
        </w:div>
        <w:div w:id="1328246041">
          <w:marLeft w:val="0"/>
          <w:marRight w:val="0"/>
          <w:marTop w:val="0"/>
          <w:marBottom w:val="0"/>
          <w:divBdr>
            <w:top w:val="none" w:sz="0" w:space="0" w:color="auto"/>
            <w:left w:val="none" w:sz="0" w:space="0" w:color="auto"/>
            <w:bottom w:val="none" w:sz="0" w:space="0" w:color="auto"/>
            <w:right w:val="none" w:sz="0" w:space="0" w:color="auto"/>
          </w:divBdr>
          <w:divsChild>
            <w:div w:id="10036806">
              <w:marLeft w:val="0"/>
              <w:marRight w:val="0"/>
              <w:marTop w:val="0"/>
              <w:marBottom w:val="0"/>
              <w:divBdr>
                <w:top w:val="none" w:sz="0" w:space="0" w:color="auto"/>
                <w:left w:val="none" w:sz="0" w:space="0" w:color="auto"/>
                <w:bottom w:val="none" w:sz="0" w:space="0" w:color="auto"/>
                <w:right w:val="none" w:sz="0" w:space="0" w:color="auto"/>
              </w:divBdr>
            </w:div>
          </w:divsChild>
        </w:div>
        <w:div w:id="1837651652">
          <w:marLeft w:val="0"/>
          <w:marRight w:val="0"/>
          <w:marTop w:val="0"/>
          <w:marBottom w:val="0"/>
          <w:divBdr>
            <w:top w:val="none" w:sz="0" w:space="0" w:color="auto"/>
            <w:left w:val="none" w:sz="0" w:space="0" w:color="auto"/>
            <w:bottom w:val="none" w:sz="0" w:space="0" w:color="auto"/>
            <w:right w:val="none" w:sz="0" w:space="0" w:color="auto"/>
          </w:divBdr>
        </w:div>
        <w:div w:id="568880266">
          <w:marLeft w:val="0"/>
          <w:marRight w:val="0"/>
          <w:marTop w:val="0"/>
          <w:marBottom w:val="0"/>
          <w:divBdr>
            <w:top w:val="none" w:sz="0" w:space="0" w:color="auto"/>
            <w:left w:val="none" w:sz="0" w:space="0" w:color="auto"/>
            <w:bottom w:val="none" w:sz="0" w:space="0" w:color="auto"/>
            <w:right w:val="none" w:sz="0" w:space="0" w:color="auto"/>
          </w:divBdr>
          <w:divsChild>
            <w:div w:id="1347102280">
              <w:marLeft w:val="0"/>
              <w:marRight w:val="0"/>
              <w:marTop w:val="0"/>
              <w:marBottom w:val="0"/>
              <w:divBdr>
                <w:top w:val="none" w:sz="0" w:space="0" w:color="auto"/>
                <w:left w:val="none" w:sz="0" w:space="0" w:color="auto"/>
                <w:bottom w:val="none" w:sz="0" w:space="0" w:color="auto"/>
                <w:right w:val="none" w:sz="0" w:space="0" w:color="auto"/>
              </w:divBdr>
            </w:div>
          </w:divsChild>
        </w:div>
        <w:div w:id="451822880">
          <w:marLeft w:val="0"/>
          <w:marRight w:val="0"/>
          <w:marTop w:val="0"/>
          <w:marBottom w:val="0"/>
          <w:divBdr>
            <w:top w:val="none" w:sz="0" w:space="0" w:color="auto"/>
            <w:left w:val="none" w:sz="0" w:space="0" w:color="auto"/>
            <w:bottom w:val="none" w:sz="0" w:space="0" w:color="auto"/>
            <w:right w:val="none" w:sz="0" w:space="0" w:color="auto"/>
          </w:divBdr>
        </w:div>
        <w:div w:id="471680974">
          <w:marLeft w:val="0"/>
          <w:marRight w:val="0"/>
          <w:marTop w:val="0"/>
          <w:marBottom w:val="0"/>
          <w:divBdr>
            <w:top w:val="none" w:sz="0" w:space="0" w:color="auto"/>
            <w:left w:val="none" w:sz="0" w:space="0" w:color="auto"/>
            <w:bottom w:val="none" w:sz="0" w:space="0" w:color="auto"/>
            <w:right w:val="none" w:sz="0" w:space="0" w:color="auto"/>
          </w:divBdr>
          <w:divsChild>
            <w:div w:id="107968768">
              <w:marLeft w:val="0"/>
              <w:marRight w:val="0"/>
              <w:marTop w:val="0"/>
              <w:marBottom w:val="0"/>
              <w:divBdr>
                <w:top w:val="none" w:sz="0" w:space="0" w:color="auto"/>
                <w:left w:val="none" w:sz="0" w:space="0" w:color="auto"/>
                <w:bottom w:val="none" w:sz="0" w:space="0" w:color="auto"/>
                <w:right w:val="none" w:sz="0" w:space="0" w:color="auto"/>
              </w:divBdr>
            </w:div>
          </w:divsChild>
        </w:div>
        <w:div w:id="1030109024">
          <w:marLeft w:val="0"/>
          <w:marRight w:val="0"/>
          <w:marTop w:val="0"/>
          <w:marBottom w:val="0"/>
          <w:divBdr>
            <w:top w:val="none" w:sz="0" w:space="0" w:color="auto"/>
            <w:left w:val="none" w:sz="0" w:space="0" w:color="auto"/>
            <w:bottom w:val="none" w:sz="0" w:space="0" w:color="auto"/>
            <w:right w:val="none" w:sz="0" w:space="0" w:color="auto"/>
          </w:divBdr>
        </w:div>
        <w:div w:id="1923299272">
          <w:marLeft w:val="0"/>
          <w:marRight w:val="0"/>
          <w:marTop w:val="0"/>
          <w:marBottom w:val="0"/>
          <w:divBdr>
            <w:top w:val="none" w:sz="0" w:space="0" w:color="auto"/>
            <w:left w:val="none" w:sz="0" w:space="0" w:color="auto"/>
            <w:bottom w:val="none" w:sz="0" w:space="0" w:color="auto"/>
            <w:right w:val="none" w:sz="0" w:space="0" w:color="auto"/>
          </w:divBdr>
          <w:divsChild>
            <w:div w:id="2073231703">
              <w:marLeft w:val="0"/>
              <w:marRight w:val="0"/>
              <w:marTop w:val="0"/>
              <w:marBottom w:val="0"/>
              <w:divBdr>
                <w:top w:val="none" w:sz="0" w:space="0" w:color="auto"/>
                <w:left w:val="none" w:sz="0" w:space="0" w:color="auto"/>
                <w:bottom w:val="none" w:sz="0" w:space="0" w:color="auto"/>
                <w:right w:val="none" w:sz="0" w:space="0" w:color="auto"/>
              </w:divBdr>
            </w:div>
          </w:divsChild>
        </w:div>
        <w:div w:id="206378808">
          <w:marLeft w:val="0"/>
          <w:marRight w:val="0"/>
          <w:marTop w:val="0"/>
          <w:marBottom w:val="0"/>
          <w:divBdr>
            <w:top w:val="none" w:sz="0" w:space="0" w:color="auto"/>
            <w:left w:val="none" w:sz="0" w:space="0" w:color="auto"/>
            <w:bottom w:val="none" w:sz="0" w:space="0" w:color="auto"/>
            <w:right w:val="none" w:sz="0" w:space="0" w:color="auto"/>
          </w:divBdr>
        </w:div>
        <w:div w:id="575433828">
          <w:marLeft w:val="0"/>
          <w:marRight w:val="0"/>
          <w:marTop w:val="0"/>
          <w:marBottom w:val="0"/>
          <w:divBdr>
            <w:top w:val="none" w:sz="0" w:space="0" w:color="auto"/>
            <w:left w:val="none" w:sz="0" w:space="0" w:color="auto"/>
            <w:bottom w:val="none" w:sz="0" w:space="0" w:color="auto"/>
            <w:right w:val="none" w:sz="0" w:space="0" w:color="auto"/>
          </w:divBdr>
          <w:divsChild>
            <w:div w:id="1083719859">
              <w:marLeft w:val="0"/>
              <w:marRight w:val="0"/>
              <w:marTop w:val="0"/>
              <w:marBottom w:val="0"/>
              <w:divBdr>
                <w:top w:val="none" w:sz="0" w:space="0" w:color="auto"/>
                <w:left w:val="none" w:sz="0" w:space="0" w:color="auto"/>
                <w:bottom w:val="none" w:sz="0" w:space="0" w:color="auto"/>
                <w:right w:val="none" w:sz="0" w:space="0" w:color="auto"/>
              </w:divBdr>
            </w:div>
          </w:divsChild>
        </w:div>
        <w:div w:id="1609241992">
          <w:marLeft w:val="0"/>
          <w:marRight w:val="0"/>
          <w:marTop w:val="0"/>
          <w:marBottom w:val="0"/>
          <w:divBdr>
            <w:top w:val="none" w:sz="0" w:space="0" w:color="auto"/>
            <w:left w:val="none" w:sz="0" w:space="0" w:color="auto"/>
            <w:bottom w:val="none" w:sz="0" w:space="0" w:color="auto"/>
            <w:right w:val="none" w:sz="0" w:space="0" w:color="auto"/>
          </w:divBdr>
        </w:div>
        <w:div w:id="786386696">
          <w:marLeft w:val="0"/>
          <w:marRight w:val="0"/>
          <w:marTop w:val="0"/>
          <w:marBottom w:val="0"/>
          <w:divBdr>
            <w:top w:val="none" w:sz="0" w:space="0" w:color="auto"/>
            <w:left w:val="none" w:sz="0" w:space="0" w:color="auto"/>
            <w:bottom w:val="none" w:sz="0" w:space="0" w:color="auto"/>
            <w:right w:val="none" w:sz="0" w:space="0" w:color="auto"/>
          </w:divBdr>
          <w:divsChild>
            <w:div w:id="515967662">
              <w:marLeft w:val="0"/>
              <w:marRight w:val="0"/>
              <w:marTop w:val="0"/>
              <w:marBottom w:val="0"/>
              <w:divBdr>
                <w:top w:val="none" w:sz="0" w:space="0" w:color="auto"/>
                <w:left w:val="none" w:sz="0" w:space="0" w:color="auto"/>
                <w:bottom w:val="none" w:sz="0" w:space="0" w:color="auto"/>
                <w:right w:val="none" w:sz="0" w:space="0" w:color="auto"/>
              </w:divBdr>
            </w:div>
          </w:divsChild>
        </w:div>
        <w:div w:id="139885879">
          <w:marLeft w:val="0"/>
          <w:marRight w:val="0"/>
          <w:marTop w:val="0"/>
          <w:marBottom w:val="0"/>
          <w:divBdr>
            <w:top w:val="none" w:sz="0" w:space="0" w:color="auto"/>
            <w:left w:val="none" w:sz="0" w:space="0" w:color="auto"/>
            <w:bottom w:val="none" w:sz="0" w:space="0" w:color="auto"/>
            <w:right w:val="none" w:sz="0" w:space="0" w:color="auto"/>
          </w:divBdr>
        </w:div>
        <w:div w:id="3825286">
          <w:marLeft w:val="0"/>
          <w:marRight w:val="0"/>
          <w:marTop w:val="0"/>
          <w:marBottom w:val="0"/>
          <w:divBdr>
            <w:top w:val="none" w:sz="0" w:space="0" w:color="auto"/>
            <w:left w:val="none" w:sz="0" w:space="0" w:color="auto"/>
            <w:bottom w:val="none" w:sz="0" w:space="0" w:color="auto"/>
            <w:right w:val="none" w:sz="0" w:space="0" w:color="auto"/>
          </w:divBdr>
          <w:divsChild>
            <w:div w:id="1462649323">
              <w:marLeft w:val="0"/>
              <w:marRight w:val="0"/>
              <w:marTop w:val="0"/>
              <w:marBottom w:val="0"/>
              <w:divBdr>
                <w:top w:val="none" w:sz="0" w:space="0" w:color="auto"/>
                <w:left w:val="none" w:sz="0" w:space="0" w:color="auto"/>
                <w:bottom w:val="none" w:sz="0" w:space="0" w:color="auto"/>
                <w:right w:val="none" w:sz="0" w:space="0" w:color="auto"/>
              </w:divBdr>
            </w:div>
          </w:divsChild>
        </w:div>
        <w:div w:id="1094859743">
          <w:marLeft w:val="0"/>
          <w:marRight w:val="0"/>
          <w:marTop w:val="300"/>
          <w:marBottom w:val="0"/>
          <w:divBdr>
            <w:top w:val="none" w:sz="0" w:space="0" w:color="auto"/>
            <w:left w:val="none" w:sz="0" w:space="0" w:color="auto"/>
            <w:bottom w:val="none" w:sz="0" w:space="0" w:color="auto"/>
            <w:right w:val="none" w:sz="0" w:space="0" w:color="auto"/>
          </w:divBdr>
          <w:divsChild>
            <w:div w:id="1388995526">
              <w:marLeft w:val="0"/>
              <w:marRight w:val="0"/>
              <w:marTop w:val="0"/>
              <w:marBottom w:val="0"/>
              <w:divBdr>
                <w:top w:val="none" w:sz="0" w:space="0" w:color="auto"/>
                <w:left w:val="none" w:sz="0" w:space="0" w:color="auto"/>
                <w:bottom w:val="none" w:sz="0" w:space="0" w:color="auto"/>
                <w:right w:val="none" w:sz="0" w:space="0" w:color="auto"/>
              </w:divBdr>
              <w:divsChild>
                <w:div w:id="155288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58905">
          <w:marLeft w:val="0"/>
          <w:marRight w:val="0"/>
          <w:marTop w:val="300"/>
          <w:marBottom w:val="0"/>
          <w:divBdr>
            <w:top w:val="none" w:sz="0" w:space="0" w:color="auto"/>
            <w:left w:val="none" w:sz="0" w:space="0" w:color="auto"/>
            <w:bottom w:val="none" w:sz="0" w:space="0" w:color="auto"/>
            <w:right w:val="none" w:sz="0" w:space="0" w:color="auto"/>
          </w:divBdr>
          <w:divsChild>
            <w:div w:id="2045903008">
              <w:marLeft w:val="0"/>
              <w:marRight w:val="0"/>
              <w:marTop w:val="0"/>
              <w:marBottom w:val="0"/>
              <w:divBdr>
                <w:top w:val="none" w:sz="0" w:space="0" w:color="auto"/>
                <w:left w:val="none" w:sz="0" w:space="0" w:color="auto"/>
                <w:bottom w:val="none" w:sz="0" w:space="0" w:color="auto"/>
                <w:right w:val="none" w:sz="0" w:space="0" w:color="auto"/>
              </w:divBdr>
              <w:divsChild>
                <w:div w:id="192861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908915">
          <w:marLeft w:val="0"/>
          <w:marRight w:val="0"/>
          <w:marTop w:val="300"/>
          <w:marBottom w:val="0"/>
          <w:divBdr>
            <w:top w:val="none" w:sz="0" w:space="0" w:color="auto"/>
            <w:left w:val="none" w:sz="0" w:space="0" w:color="auto"/>
            <w:bottom w:val="none" w:sz="0" w:space="0" w:color="auto"/>
            <w:right w:val="none" w:sz="0" w:space="0" w:color="auto"/>
          </w:divBdr>
          <w:divsChild>
            <w:div w:id="76482780">
              <w:marLeft w:val="0"/>
              <w:marRight w:val="0"/>
              <w:marTop w:val="0"/>
              <w:marBottom w:val="0"/>
              <w:divBdr>
                <w:top w:val="none" w:sz="0" w:space="0" w:color="auto"/>
                <w:left w:val="none" w:sz="0" w:space="0" w:color="auto"/>
                <w:bottom w:val="none" w:sz="0" w:space="0" w:color="auto"/>
                <w:right w:val="none" w:sz="0" w:space="0" w:color="auto"/>
              </w:divBdr>
              <w:divsChild>
                <w:div w:id="607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964751">
          <w:marLeft w:val="0"/>
          <w:marRight w:val="0"/>
          <w:marTop w:val="300"/>
          <w:marBottom w:val="0"/>
          <w:divBdr>
            <w:top w:val="none" w:sz="0" w:space="0" w:color="auto"/>
            <w:left w:val="none" w:sz="0" w:space="0" w:color="auto"/>
            <w:bottom w:val="none" w:sz="0" w:space="0" w:color="auto"/>
            <w:right w:val="none" w:sz="0" w:space="0" w:color="auto"/>
          </w:divBdr>
          <w:divsChild>
            <w:div w:id="896471474">
              <w:marLeft w:val="0"/>
              <w:marRight w:val="0"/>
              <w:marTop w:val="0"/>
              <w:marBottom w:val="0"/>
              <w:divBdr>
                <w:top w:val="none" w:sz="0" w:space="0" w:color="auto"/>
                <w:left w:val="none" w:sz="0" w:space="0" w:color="auto"/>
                <w:bottom w:val="none" w:sz="0" w:space="0" w:color="auto"/>
                <w:right w:val="none" w:sz="0" w:space="0" w:color="auto"/>
              </w:divBdr>
              <w:divsChild>
                <w:div w:id="20325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0178458">
      <w:bodyDiv w:val="1"/>
      <w:marLeft w:val="0"/>
      <w:marRight w:val="0"/>
      <w:marTop w:val="0"/>
      <w:marBottom w:val="0"/>
      <w:divBdr>
        <w:top w:val="none" w:sz="0" w:space="0" w:color="auto"/>
        <w:left w:val="none" w:sz="0" w:space="0" w:color="auto"/>
        <w:bottom w:val="none" w:sz="0" w:space="0" w:color="auto"/>
        <w:right w:val="none" w:sz="0" w:space="0" w:color="auto"/>
      </w:divBdr>
      <w:divsChild>
        <w:div w:id="81267851">
          <w:marLeft w:val="0"/>
          <w:marRight w:val="0"/>
          <w:marTop w:val="0"/>
          <w:marBottom w:val="0"/>
          <w:divBdr>
            <w:top w:val="none" w:sz="0" w:space="0" w:color="auto"/>
            <w:left w:val="none" w:sz="0" w:space="0" w:color="auto"/>
            <w:bottom w:val="none" w:sz="0" w:space="0" w:color="auto"/>
            <w:right w:val="none" w:sz="0" w:space="0" w:color="auto"/>
          </w:divBdr>
        </w:div>
        <w:div w:id="235669652">
          <w:marLeft w:val="0"/>
          <w:marRight w:val="0"/>
          <w:marTop w:val="0"/>
          <w:marBottom w:val="0"/>
          <w:divBdr>
            <w:top w:val="none" w:sz="0" w:space="0" w:color="auto"/>
            <w:left w:val="none" w:sz="0" w:space="0" w:color="auto"/>
            <w:bottom w:val="none" w:sz="0" w:space="0" w:color="auto"/>
            <w:right w:val="none" w:sz="0" w:space="0" w:color="auto"/>
          </w:divBdr>
          <w:divsChild>
            <w:div w:id="692070310">
              <w:marLeft w:val="0"/>
              <w:marRight w:val="0"/>
              <w:marTop w:val="0"/>
              <w:marBottom w:val="0"/>
              <w:divBdr>
                <w:top w:val="none" w:sz="0" w:space="0" w:color="auto"/>
                <w:left w:val="none" w:sz="0" w:space="0" w:color="auto"/>
                <w:bottom w:val="none" w:sz="0" w:space="0" w:color="auto"/>
                <w:right w:val="none" w:sz="0" w:space="0" w:color="auto"/>
              </w:divBdr>
            </w:div>
          </w:divsChild>
        </w:div>
        <w:div w:id="805659627">
          <w:marLeft w:val="0"/>
          <w:marRight w:val="0"/>
          <w:marTop w:val="0"/>
          <w:marBottom w:val="0"/>
          <w:divBdr>
            <w:top w:val="none" w:sz="0" w:space="0" w:color="auto"/>
            <w:left w:val="none" w:sz="0" w:space="0" w:color="auto"/>
            <w:bottom w:val="none" w:sz="0" w:space="0" w:color="auto"/>
            <w:right w:val="none" w:sz="0" w:space="0" w:color="auto"/>
          </w:divBdr>
        </w:div>
        <w:div w:id="329259882">
          <w:marLeft w:val="0"/>
          <w:marRight w:val="0"/>
          <w:marTop w:val="0"/>
          <w:marBottom w:val="0"/>
          <w:divBdr>
            <w:top w:val="none" w:sz="0" w:space="0" w:color="auto"/>
            <w:left w:val="none" w:sz="0" w:space="0" w:color="auto"/>
            <w:bottom w:val="none" w:sz="0" w:space="0" w:color="auto"/>
            <w:right w:val="none" w:sz="0" w:space="0" w:color="auto"/>
          </w:divBdr>
          <w:divsChild>
            <w:div w:id="1449818304">
              <w:marLeft w:val="0"/>
              <w:marRight w:val="0"/>
              <w:marTop w:val="0"/>
              <w:marBottom w:val="0"/>
              <w:divBdr>
                <w:top w:val="none" w:sz="0" w:space="0" w:color="auto"/>
                <w:left w:val="none" w:sz="0" w:space="0" w:color="auto"/>
                <w:bottom w:val="none" w:sz="0" w:space="0" w:color="auto"/>
                <w:right w:val="none" w:sz="0" w:space="0" w:color="auto"/>
              </w:divBdr>
            </w:div>
          </w:divsChild>
        </w:div>
        <w:div w:id="1315186370">
          <w:marLeft w:val="0"/>
          <w:marRight w:val="0"/>
          <w:marTop w:val="0"/>
          <w:marBottom w:val="0"/>
          <w:divBdr>
            <w:top w:val="none" w:sz="0" w:space="0" w:color="auto"/>
            <w:left w:val="none" w:sz="0" w:space="0" w:color="auto"/>
            <w:bottom w:val="none" w:sz="0" w:space="0" w:color="auto"/>
            <w:right w:val="none" w:sz="0" w:space="0" w:color="auto"/>
          </w:divBdr>
        </w:div>
        <w:div w:id="1987006426">
          <w:marLeft w:val="0"/>
          <w:marRight w:val="0"/>
          <w:marTop w:val="0"/>
          <w:marBottom w:val="0"/>
          <w:divBdr>
            <w:top w:val="none" w:sz="0" w:space="0" w:color="auto"/>
            <w:left w:val="none" w:sz="0" w:space="0" w:color="auto"/>
            <w:bottom w:val="none" w:sz="0" w:space="0" w:color="auto"/>
            <w:right w:val="none" w:sz="0" w:space="0" w:color="auto"/>
          </w:divBdr>
          <w:divsChild>
            <w:div w:id="2017414840">
              <w:marLeft w:val="0"/>
              <w:marRight w:val="0"/>
              <w:marTop w:val="0"/>
              <w:marBottom w:val="0"/>
              <w:divBdr>
                <w:top w:val="none" w:sz="0" w:space="0" w:color="auto"/>
                <w:left w:val="none" w:sz="0" w:space="0" w:color="auto"/>
                <w:bottom w:val="none" w:sz="0" w:space="0" w:color="auto"/>
                <w:right w:val="none" w:sz="0" w:space="0" w:color="auto"/>
              </w:divBdr>
            </w:div>
          </w:divsChild>
        </w:div>
        <w:div w:id="1893689753">
          <w:marLeft w:val="0"/>
          <w:marRight w:val="0"/>
          <w:marTop w:val="0"/>
          <w:marBottom w:val="0"/>
          <w:divBdr>
            <w:top w:val="none" w:sz="0" w:space="0" w:color="auto"/>
            <w:left w:val="none" w:sz="0" w:space="0" w:color="auto"/>
            <w:bottom w:val="none" w:sz="0" w:space="0" w:color="auto"/>
            <w:right w:val="none" w:sz="0" w:space="0" w:color="auto"/>
          </w:divBdr>
        </w:div>
        <w:div w:id="535390702">
          <w:marLeft w:val="0"/>
          <w:marRight w:val="0"/>
          <w:marTop w:val="0"/>
          <w:marBottom w:val="0"/>
          <w:divBdr>
            <w:top w:val="none" w:sz="0" w:space="0" w:color="auto"/>
            <w:left w:val="none" w:sz="0" w:space="0" w:color="auto"/>
            <w:bottom w:val="none" w:sz="0" w:space="0" w:color="auto"/>
            <w:right w:val="none" w:sz="0" w:space="0" w:color="auto"/>
          </w:divBdr>
          <w:divsChild>
            <w:div w:id="976763956">
              <w:marLeft w:val="0"/>
              <w:marRight w:val="0"/>
              <w:marTop w:val="0"/>
              <w:marBottom w:val="0"/>
              <w:divBdr>
                <w:top w:val="none" w:sz="0" w:space="0" w:color="auto"/>
                <w:left w:val="none" w:sz="0" w:space="0" w:color="auto"/>
                <w:bottom w:val="none" w:sz="0" w:space="0" w:color="auto"/>
                <w:right w:val="none" w:sz="0" w:space="0" w:color="auto"/>
              </w:divBdr>
            </w:div>
          </w:divsChild>
        </w:div>
        <w:div w:id="1826817588">
          <w:marLeft w:val="0"/>
          <w:marRight w:val="0"/>
          <w:marTop w:val="0"/>
          <w:marBottom w:val="0"/>
          <w:divBdr>
            <w:top w:val="none" w:sz="0" w:space="0" w:color="auto"/>
            <w:left w:val="none" w:sz="0" w:space="0" w:color="auto"/>
            <w:bottom w:val="none" w:sz="0" w:space="0" w:color="auto"/>
            <w:right w:val="none" w:sz="0" w:space="0" w:color="auto"/>
          </w:divBdr>
        </w:div>
        <w:div w:id="1089501294">
          <w:marLeft w:val="0"/>
          <w:marRight w:val="0"/>
          <w:marTop w:val="0"/>
          <w:marBottom w:val="0"/>
          <w:divBdr>
            <w:top w:val="none" w:sz="0" w:space="0" w:color="auto"/>
            <w:left w:val="none" w:sz="0" w:space="0" w:color="auto"/>
            <w:bottom w:val="none" w:sz="0" w:space="0" w:color="auto"/>
            <w:right w:val="none" w:sz="0" w:space="0" w:color="auto"/>
          </w:divBdr>
          <w:divsChild>
            <w:div w:id="197622988">
              <w:marLeft w:val="0"/>
              <w:marRight w:val="0"/>
              <w:marTop w:val="0"/>
              <w:marBottom w:val="0"/>
              <w:divBdr>
                <w:top w:val="none" w:sz="0" w:space="0" w:color="auto"/>
                <w:left w:val="none" w:sz="0" w:space="0" w:color="auto"/>
                <w:bottom w:val="none" w:sz="0" w:space="0" w:color="auto"/>
                <w:right w:val="none" w:sz="0" w:space="0" w:color="auto"/>
              </w:divBdr>
            </w:div>
          </w:divsChild>
        </w:div>
        <w:div w:id="909845240">
          <w:marLeft w:val="0"/>
          <w:marRight w:val="0"/>
          <w:marTop w:val="0"/>
          <w:marBottom w:val="0"/>
          <w:divBdr>
            <w:top w:val="none" w:sz="0" w:space="0" w:color="auto"/>
            <w:left w:val="none" w:sz="0" w:space="0" w:color="auto"/>
            <w:bottom w:val="none" w:sz="0" w:space="0" w:color="auto"/>
            <w:right w:val="none" w:sz="0" w:space="0" w:color="auto"/>
          </w:divBdr>
        </w:div>
        <w:div w:id="276716189">
          <w:marLeft w:val="0"/>
          <w:marRight w:val="0"/>
          <w:marTop w:val="0"/>
          <w:marBottom w:val="0"/>
          <w:divBdr>
            <w:top w:val="none" w:sz="0" w:space="0" w:color="auto"/>
            <w:left w:val="none" w:sz="0" w:space="0" w:color="auto"/>
            <w:bottom w:val="none" w:sz="0" w:space="0" w:color="auto"/>
            <w:right w:val="none" w:sz="0" w:space="0" w:color="auto"/>
          </w:divBdr>
          <w:divsChild>
            <w:div w:id="533352567">
              <w:marLeft w:val="0"/>
              <w:marRight w:val="0"/>
              <w:marTop w:val="0"/>
              <w:marBottom w:val="0"/>
              <w:divBdr>
                <w:top w:val="none" w:sz="0" w:space="0" w:color="auto"/>
                <w:left w:val="none" w:sz="0" w:space="0" w:color="auto"/>
                <w:bottom w:val="none" w:sz="0" w:space="0" w:color="auto"/>
                <w:right w:val="none" w:sz="0" w:space="0" w:color="auto"/>
              </w:divBdr>
            </w:div>
          </w:divsChild>
        </w:div>
        <w:div w:id="1724020075">
          <w:marLeft w:val="0"/>
          <w:marRight w:val="0"/>
          <w:marTop w:val="0"/>
          <w:marBottom w:val="0"/>
          <w:divBdr>
            <w:top w:val="none" w:sz="0" w:space="0" w:color="auto"/>
            <w:left w:val="none" w:sz="0" w:space="0" w:color="auto"/>
            <w:bottom w:val="none" w:sz="0" w:space="0" w:color="auto"/>
            <w:right w:val="none" w:sz="0" w:space="0" w:color="auto"/>
          </w:divBdr>
        </w:div>
        <w:div w:id="728262337">
          <w:marLeft w:val="0"/>
          <w:marRight w:val="0"/>
          <w:marTop w:val="0"/>
          <w:marBottom w:val="0"/>
          <w:divBdr>
            <w:top w:val="none" w:sz="0" w:space="0" w:color="auto"/>
            <w:left w:val="none" w:sz="0" w:space="0" w:color="auto"/>
            <w:bottom w:val="none" w:sz="0" w:space="0" w:color="auto"/>
            <w:right w:val="none" w:sz="0" w:space="0" w:color="auto"/>
          </w:divBdr>
          <w:divsChild>
            <w:div w:id="1182936709">
              <w:marLeft w:val="0"/>
              <w:marRight w:val="0"/>
              <w:marTop w:val="0"/>
              <w:marBottom w:val="0"/>
              <w:divBdr>
                <w:top w:val="none" w:sz="0" w:space="0" w:color="auto"/>
                <w:left w:val="none" w:sz="0" w:space="0" w:color="auto"/>
                <w:bottom w:val="none" w:sz="0" w:space="0" w:color="auto"/>
                <w:right w:val="none" w:sz="0" w:space="0" w:color="auto"/>
              </w:divBdr>
            </w:div>
          </w:divsChild>
        </w:div>
        <w:div w:id="1551261071">
          <w:marLeft w:val="0"/>
          <w:marRight w:val="0"/>
          <w:marTop w:val="300"/>
          <w:marBottom w:val="0"/>
          <w:divBdr>
            <w:top w:val="none" w:sz="0" w:space="0" w:color="auto"/>
            <w:left w:val="none" w:sz="0" w:space="0" w:color="auto"/>
            <w:bottom w:val="none" w:sz="0" w:space="0" w:color="auto"/>
            <w:right w:val="none" w:sz="0" w:space="0" w:color="auto"/>
          </w:divBdr>
          <w:divsChild>
            <w:div w:id="2077045165">
              <w:marLeft w:val="0"/>
              <w:marRight w:val="0"/>
              <w:marTop w:val="0"/>
              <w:marBottom w:val="0"/>
              <w:divBdr>
                <w:top w:val="none" w:sz="0" w:space="0" w:color="auto"/>
                <w:left w:val="none" w:sz="0" w:space="0" w:color="auto"/>
                <w:bottom w:val="none" w:sz="0" w:space="0" w:color="auto"/>
                <w:right w:val="none" w:sz="0" w:space="0" w:color="auto"/>
              </w:divBdr>
              <w:divsChild>
                <w:div w:id="382490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326357">
          <w:marLeft w:val="0"/>
          <w:marRight w:val="0"/>
          <w:marTop w:val="300"/>
          <w:marBottom w:val="0"/>
          <w:divBdr>
            <w:top w:val="none" w:sz="0" w:space="0" w:color="auto"/>
            <w:left w:val="none" w:sz="0" w:space="0" w:color="auto"/>
            <w:bottom w:val="none" w:sz="0" w:space="0" w:color="auto"/>
            <w:right w:val="none" w:sz="0" w:space="0" w:color="auto"/>
          </w:divBdr>
          <w:divsChild>
            <w:div w:id="1051688937">
              <w:marLeft w:val="0"/>
              <w:marRight w:val="0"/>
              <w:marTop w:val="0"/>
              <w:marBottom w:val="0"/>
              <w:divBdr>
                <w:top w:val="none" w:sz="0" w:space="0" w:color="auto"/>
                <w:left w:val="none" w:sz="0" w:space="0" w:color="auto"/>
                <w:bottom w:val="none" w:sz="0" w:space="0" w:color="auto"/>
                <w:right w:val="none" w:sz="0" w:space="0" w:color="auto"/>
              </w:divBdr>
              <w:divsChild>
                <w:div w:id="1409426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46935">
          <w:marLeft w:val="0"/>
          <w:marRight w:val="0"/>
          <w:marTop w:val="300"/>
          <w:marBottom w:val="0"/>
          <w:divBdr>
            <w:top w:val="none" w:sz="0" w:space="0" w:color="auto"/>
            <w:left w:val="none" w:sz="0" w:space="0" w:color="auto"/>
            <w:bottom w:val="none" w:sz="0" w:space="0" w:color="auto"/>
            <w:right w:val="none" w:sz="0" w:space="0" w:color="auto"/>
          </w:divBdr>
          <w:divsChild>
            <w:div w:id="341248121">
              <w:marLeft w:val="0"/>
              <w:marRight w:val="0"/>
              <w:marTop w:val="0"/>
              <w:marBottom w:val="0"/>
              <w:divBdr>
                <w:top w:val="none" w:sz="0" w:space="0" w:color="auto"/>
                <w:left w:val="none" w:sz="0" w:space="0" w:color="auto"/>
                <w:bottom w:val="none" w:sz="0" w:space="0" w:color="auto"/>
                <w:right w:val="none" w:sz="0" w:space="0" w:color="auto"/>
              </w:divBdr>
              <w:divsChild>
                <w:div w:id="373238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787461">
          <w:marLeft w:val="0"/>
          <w:marRight w:val="0"/>
          <w:marTop w:val="300"/>
          <w:marBottom w:val="0"/>
          <w:divBdr>
            <w:top w:val="none" w:sz="0" w:space="0" w:color="auto"/>
            <w:left w:val="none" w:sz="0" w:space="0" w:color="auto"/>
            <w:bottom w:val="none" w:sz="0" w:space="0" w:color="auto"/>
            <w:right w:val="none" w:sz="0" w:space="0" w:color="auto"/>
          </w:divBdr>
          <w:divsChild>
            <w:div w:id="1033270903">
              <w:marLeft w:val="0"/>
              <w:marRight w:val="0"/>
              <w:marTop w:val="0"/>
              <w:marBottom w:val="0"/>
              <w:divBdr>
                <w:top w:val="none" w:sz="0" w:space="0" w:color="auto"/>
                <w:left w:val="none" w:sz="0" w:space="0" w:color="auto"/>
                <w:bottom w:val="none" w:sz="0" w:space="0" w:color="auto"/>
                <w:right w:val="none" w:sz="0" w:space="0" w:color="auto"/>
              </w:divBdr>
              <w:divsChild>
                <w:div w:id="14929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0566487">
      <w:bodyDiv w:val="1"/>
      <w:marLeft w:val="0"/>
      <w:marRight w:val="0"/>
      <w:marTop w:val="0"/>
      <w:marBottom w:val="0"/>
      <w:divBdr>
        <w:top w:val="none" w:sz="0" w:space="0" w:color="auto"/>
        <w:left w:val="none" w:sz="0" w:space="0" w:color="auto"/>
        <w:bottom w:val="none" w:sz="0" w:space="0" w:color="auto"/>
        <w:right w:val="none" w:sz="0" w:space="0" w:color="auto"/>
      </w:divBdr>
      <w:divsChild>
        <w:div w:id="929311709">
          <w:marLeft w:val="0"/>
          <w:marRight w:val="0"/>
          <w:marTop w:val="0"/>
          <w:marBottom w:val="0"/>
          <w:divBdr>
            <w:top w:val="none" w:sz="0" w:space="0" w:color="auto"/>
            <w:left w:val="none" w:sz="0" w:space="0" w:color="auto"/>
            <w:bottom w:val="none" w:sz="0" w:space="0" w:color="auto"/>
            <w:right w:val="none" w:sz="0" w:space="0" w:color="auto"/>
          </w:divBdr>
        </w:div>
        <w:div w:id="1595698749">
          <w:marLeft w:val="0"/>
          <w:marRight w:val="0"/>
          <w:marTop w:val="0"/>
          <w:marBottom w:val="0"/>
          <w:divBdr>
            <w:top w:val="none" w:sz="0" w:space="0" w:color="auto"/>
            <w:left w:val="none" w:sz="0" w:space="0" w:color="auto"/>
            <w:bottom w:val="none" w:sz="0" w:space="0" w:color="auto"/>
            <w:right w:val="none" w:sz="0" w:space="0" w:color="auto"/>
          </w:divBdr>
          <w:divsChild>
            <w:div w:id="1081485404">
              <w:marLeft w:val="0"/>
              <w:marRight w:val="0"/>
              <w:marTop w:val="0"/>
              <w:marBottom w:val="0"/>
              <w:divBdr>
                <w:top w:val="none" w:sz="0" w:space="0" w:color="auto"/>
                <w:left w:val="none" w:sz="0" w:space="0" w:color="auto"/>
                <w:bottom w:val="none" w:sz="0" w:space="0" w:color="auto"/>
                <w:right w:val="none" w:sz="0" w:space="0" w:color="auto"/>
              </w:divBdr>
            </w:div>
          </w:divsChild>
        </w:div>
        <w:div w:id="1386560359">
          <w:marLeft w:val="0"/>
          <w:marRight w:val="0"/>
          <w:marTop w:val="0"/>
          <w:marBottom w:val="0"/>
          <w:divBdr>
            <w:top w:val="none" w:sz="0" w:space="0" w:color="auto"/>
            <w:left w:val="none" w:sz="0" w:space="0" w:color="auto"/>
            <w:bottom w:val="none" w:sz="0" w:space="0" w:color="auto"/>
            <w:right w:val="none" w:sz="0" w:space="0" w:color="auto"/>
          </w:divBdr>
        </w:div>
        <w:div w:id="1992827246">
          <w:marLeft w:val="0"/>
          <w:marRight w:val="0"/>
          <w:marTop w:val="0"/>
          <w:marBottom w:val="0"/>
          <w:divBdr>
            <w:top w:val="none" w:sz="0" w:space="0" w:color="auto"/>
            <w:left w:val="none" w:sz="0" w:space="0" w:color="auto"/>
            <w:bottom w:val="none" w:sz="0" w:space="0" w:color="auto"/>
            <w:right w:val="none" w:sz="0" w:space="0" w:color="auto"/>
          </w:divBdr>
          <w:divsChild>
            <w:div w:id="1771125393">
              <w:marLeft w:val="0"/>
              <w:marRight w:val="0"/>
              <w:marTop w:val="0"/>
              <w:marBottom w:val="0"/>
              <w:divBdr>
                <w:top w:val="none" w:sz="0" w:space="0" w:color="auto"/>
                <w:left w:val="none" w:sz="0" w:space="0" w:color="auto"/>
                <w:bottom w:val="none" w:sz="0" w:space="0" w:color="auto"/>
                <w:right w:val="none" w:sz="0" w:space="0" w:color="auto"/>
              </w:divBdr>
            </w:div>
          </w:divsChild>
        </w:div>
        <w:div w:id="2067989511">
          <w:marLeft w:val="0"/>
          <w:marRight w:val="0"/>
          <w:marTop w:val="0"/>
          <w:marBottom w:val="0"/>
          <w:divBdr>
            <w:top w:val="none" w:sz="0" w:space="0" w:color="auto"/>
            <w:left w:val="none" w:sz="0" w:space="0" w:color="auto"/>
            <w:bottom w:val="none" w:sz="0" w:space="0" w:color="auto"/>
            <w:right w:val="none" w:sz="0" w:space="0" w:color="auto"/>
          </w:divBdr>
        </w:div>
        <w:div w:id="999041028">
          <w:marLeft w:val="0"/>
          <w:marRight w:val="0"/>
          <w:marTop w:val="0"/>
          <w:marBottom w:val="0"/>
          <w:divBdr>
            <w:top w:val="none" w:sz="0" w:space="0" w:color="auto"/>
            <w:left w:val="none" w:sz="0" w:space="0" w:color="auto"/>
            <w:bottom w:val="none" w:sz="0" w:space="0" w:color="auto"/>
            <w:right w:val="none" w:sz="0" w:space="0" w:color="auto"/>
          </w:divBdr>
          <w:divsChild>
            <w:div w:id="383138728">
              <w:marLeft w:val="0"/>
              <w:marRight w:val="0"/>
              <w:marTop w:val="0"/>
              <w:marBottom w:val="0"/>
              <w:divBdr>
                <w:top w:val="none" w:sz="0" w:space="0" w:color="auto"/>
                <w:left w:val="none" w:sz="0" w:space="0" w:color="auto"/>
                <w:bottom w:val="none" w:sz="0" w:space="0" w:color="auto"/>
                <w:right w:val="none" w:sz="0" w:space="0" w:color="auto"/>
              </w:divBdr>
            </w:div>
          </w:divsChild>
        </w:div>
        <w:div w:id="996298121">
          <w:marLeft w:val="0"/>
          <w:marRight w:val="0"/>
          <w:marTop w:val="0"/>
          <w:marBottom w:val="0"/>
          <w:divBdr>
            <w:top w:val="none" w:sz="0" w:space="0" w:color="auto"/>
            <w:left w:val="none" w:sz="0" w:space="0" w:color="auto"/>
            <w:bottom w:val="none" w:sz="0" w:space="0" w:color="auto"/>
            <w:right w:val="none" w:sz="0" w:space="0" w:color="auto"/>
          </w:divBdr>
        </w:div>
        <w:div w:id="824395772">
          <w:marLeft w:val="0"/>
          <w:marRight w:val="0"/>
          <w:marTop w:val="0"/>
          <w:marBottom w:val="0"/>
          <w:divBdr>
            <w:top w:val="none" w:sz="0" w:space="0" w:color="auto"/>
            <w:left w:val="none" w:sz="0" w:space="0" w:color="auto"/>
            <w:bottom w:val="none" w:sz="0" w:space="0" w:color="auto"/>
            <w:right w:val="none" w:sz="0" w:space="0" w:color="auto"/>
          </w:divBdr>
          <w:divsChild>
            <w:div w:id="839344590">
              <w:marLeft w:val="0"/>
              <w:marRight w:val="0"/>
              <w:marTop w:val="0"/>
              <w:marBottom w:val="0"/>
              <w:divBdr>
                <w:top w:val="none" w:sz="0" w:space="0" w:color="auto"/>
                <w:left w:val="none" w:sz="0" w:space="0" w:color="auto"/>
                <w:bottom w:val="none" w:sz="0" w:space="0" w:color="auto"/>
                <w:right w:val="none" w:sz="0" w:space="0" w:color="auto"/>
              </w:divBdr>
            </w:div>
          </w:divsChild>
        </w:div>
        <w:div w:id="558517147">
          <w:marLeft w:val="0"/>
          <w:marRight w:val="0"/>
          <w:marTop w:val="0"/>
          <w:marBottom w:val="0"/>
          <w:divBdr>
            <w:top w:val="none" w:sz="0" w:space="0" w:color="auto"/>
            <w:left w:val="none" w:sz="0" w:space="0" w:color="auto"/>
            <w:bottom w:val="none" w:sz="0" w:space="0" w:color="auto"/>
            <w:right w:val="none" w:sz="0" w:space="0" w:color="auto"/>
          </w:divBdr>
        </w:div>
        <w:div w:id="331686579">
          <w:marLeft w:val="0"/>
          <w:marRight w:val="0"/>
          <w:marTop w:val="0"/>
          <w:marBottom w:val="0"/>
          <w:divBdr>
            <w:top w:val="none" w:sz="0" w:space="0" w:color="auto"/>
            <w:left w:val="none" w:sz="0" w:space="0" w:color="auto"/>
            <w:bottom w:val="none" w:sz="0" w:space="0" w:color="auto"/>
            <w:right w:val="none" w:sz="0" w:space="0" w:color="auto"/>
          </w:divBdr>
          <w:divsChild>
            <w:div w:id="512035631">
              <w:marLeft w:val="0"/>
              <w:marRight w:val="0"/>
              <w:marTop w:val="0"/>
              <w:marBottom w:val="0"/>
              <w:divBdr>
                <w:top w:val="none" w:sz="0" w:space="0" w:color="auto"/>
                <w:left w:val="none" w:sz="0" w:space="0" w:color="auto"/>
                <w:bottom w:val="none" w:sz="0" w:space="0" w:color="auto"/>
                <w:right w:val="none" w:sz="0" w:space="0" w:color="auto"/>
              </w:divBdr>
            </w:div>
          </w:divsChild>
        </w:div>
        <w:div w:id="1364743325">
          <w:marLeft w:val="0"/>
          <w:marRight w:val="0"/>
          <w:marTop w:val="0"/>
          <w:marBottom w:val="0"/>
          <w:divBdr>
            <w:top w:val="none" w:sz="0" w:space="0" w:color="auto"/>
            <w:left w:val="none" w:sz="0" w:space="0" w:color="auto"/>
            <w:bottom w:val="none" w:sz="0" w:space="0" w:color="auto"/>
            <w:right w:val="none" w:sz="0" w:space="0" w:color="auto"/>
          </w:divBdr>
        </w:div>
        <w:div w:id="572274908">
          <w:marLeft w:val="0"/>
          <w:marRight w:val="0"/>
          <w:marTop w:val="0"/>
          <w:marBottom w:val="0"/>
          <w:divBdr>
            <w:top w:val="none" w:sz="0" w:space="0" w:color="auto"/>
            <w:left w:val="none" w:sz="0" w:space="0" w:color="auto"/>
            <w:bottom w:val="none" w:sz="0" w:space="0" w:color="auto"/>
            <w:right w:val="none" w:sz="0" w:space="0" w:color="auto"/>
          </w:divBdr>
          <w:divsChild>
            <w:div w:id="809858320">
              <w:marLeft w:val="0"/>
              <w:marRight w:val="0"/>
              <w:marTop w:val="0"/>
              <w:marBottom w:val="0"/>
              <w:divBdr>
                <w:top w:val="none" w:sz="0" w:space="0" w:color="auto"/>
                <w:left w:val="none" w:sz="0" w:space="0" w:color="auto"/>
                <w:bottom w:val="none" w:sz="0" w:space="0" w:color="auto"/>
                <w:right w:val="none" w:sz="0" w:space="0" w:color="auto"/>
              </w:divBdr>
            </w:div>
          </w:divsChild>
        </w:div>
        <w:div w:id="1941599593">
          <w:marLeft w:val="0"/>
          <w:marRight w:val="0"/>
          <w:marTop w:val="0"/>
          <w:marBottom w:val="0"/>
          <w:divBdr>
            <w:top w:val="none" w:sz="0" w:space="0" w:color="auto"/>
            <w:left w:val="none" w:sz="0" w:space="0" w:color="auto"/>
            <w:bottom w:val="none" w:sz="0" w:space="0" w:color="auto"/>
            <w:right w:val="none" w:sz="0" w:space="0" w:color="auto"/>
          </w:divBdr>
        </w:div>
        <w:div w:id="791286303">
          <w:marLeft w:val="0"/>
          <w:marRight w:val="0"/>
          <w:marTop w:val="0"/>
          <w:marBottom w:val="0"/>
          <w:divBdr>
            <w:top w:val="none" w:sz="0" w:space="0" w:color="auto"/>
            <w:left w:val="none" w:sz="0" w:space="0" w:color="auto"/>
            <w:bottom w:val="none" w:sz="0" w:space="0" w:color="auto"/>
            <w:right w:val="none" w:sz="0" w:space="0" w:color="auto"/>
          </w:divBdr>
          <w:divsChild>
            <w:div w:id="1448965850">
              <w:marLeft w:val="0"/>
              <w:marRight w:val="0"/>
              <w:marTop w:val="0"/>
              <w:marBottom w:val="0"/>
              <w:divBdr>
                <w:top w:val="none" w:sz="0" w:space="0" w:color="auto"/>
                <w:left w:val="none" w:sz="0" w:space="0" w:color="auto"/>
                <w:bottom w:val="none" w:sz="0" w:space="0" w:color="auto"/>
                <w:right w:val="none" w:sz="0" w:space="0" w:color="auto"/>
              </w:divBdr>
            </w:div>
          </w:divsChild>
        </w:div>
        <w:div w:id="2030443613">
          <w:marLeft w:val="0"/>
          <w:marRight w:val="0"/>
          <w:marTop w:val="300"/>
          <w:marBottom w:val="0"/>
          <w:divBdr>
            <w:top w:val="none" w:sz="0" w:space="0" w:color="auto"/>
            <w:left w:val="none" w:sz="0" w:space="0" w:color="auto"/>
            <w:bottom w:val="none" w:sz="0" w:space="0" w:color="auto"/>
            <w:right w:val="none" w:sz="0" w:space="0" w:color="auto"/>
          </w:divBdr>
          <w:divsChild>
            <w:div w:id="1168055331">
              <w:marLeft w:val="0"/>
              <w:marRight w:val="0"/>
              <w:marTop w:val="0"/>
              <w:marBottom w:val="0"/>
              <w:divBdr>
                <w:top w:val="none" w:sz="0" w:space="0" w:color="auto"/>
                <w:left w:val="none" w:sz="0" w:space="0" w:color="auto"/>
                <w:bottom w:val="none" w:sz="0" w:space="0" w:color="auto"/>
                <w:right w:val="none" w:sz="0" w:space="0" w:color="auto"/>
              </w:divBdr>
              <w:divsChild>
                <w:div w:id="1063065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683339">
          <w:marLeft w:val="0"/>
          <w:marRight w:val="0"/>
          <w:marTop w:val="300"/>
          <w:marBottom w:val="0"/>
          <w:divBdr>
            <w:top w:val="none" w:sz="0" w:space="0" w:color="auto"/>
            <w:left w:val="none" w:sz="0" w:space="0" w:color="auto"/>
            <w:bottom w:val="none" w:sz="0" w:space="0" w:color="auto"/>
            <w:right w:val="none" w:sz="0" w:space="0" w:color="auto"/>
          </w:divBdr>
          <w:divsChild>
            <w:div w:id="1256749554">
              <w:marLeft w:val="0"/>
              <w:marRight w:val="0"/>
              <w:marTop w:val="0"/>
              <w:marBottom w:val="0"/>
              <w:divBdr>
                <w:top w:val="none" w:sz="0" w:space="0" w:color="auto"/>
                <w:left w:val="none" w:sz="0" w:space="0" w:color="auto"/>
                <w:bottom w:val="none" w:sz="0" w:space="0" w:color="auto"/>
                <w:right w:val="none" w:sz="0" w:space="0" w:color="auto"/>
              </w:divBdr>
              <w:divsChild>
                <w:div w:id="73913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35868">
          <w:marLeft w:val="0"/>
          <w:marRight w:val="0"/>
          <w:marTop w:val="300"/>
          <w:marBottom w:val="0"/>
          <w:divBdr>
            <w:top w:val="none" w:sz="0" w:space="0" w:color="auto"/>
            <w:left w:val="none" w:sz="0" w:space="0" w:color="auto"/>
            <w:bottom w:val="none" w:sz="0" w:space="0" w:color="auto"/>
            <w:right w:val="none" w:sz="0" w:space="0" w:color="auto"/>
          </w:divBdr>
          <w:divsChild>
            <w:div w:id="655302988">
              <w:marLeft w:val="0"/>
              <w:marRight w:val="0"/>
              <w:marTop w:val="0"/>
              <w:marBottom w:val="0"/>
              <w:divBdr>
                <w:top w:val="none" w:sz="0" w:space="0" w:color="auto"/>
                <w:left w:val="none" w:sz="0" w:space="0" w:color="auto"/>
                <w:bottom w:val="none" w:sz="0" w:space="0" w:color="auto"/>
                <w:right w:val="none" w:sz="0" w:space="0" w:color="auto"/>
              </w:divBdr>
              <w:divsChild>
                <w:div w:id="39323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719506">
      <w:bodyDiv w:val="1"/>
      <w:marLeft w:val="0"/>
      <w:marRight w:val="0"/>
      <w:marTop w:val="0"/>
      <w:marBottom w:val="0"/>
      <w:divBdr>
        <w:top w:val="none" w:sz="0" w:space="0" w:color="auto"/>
        <w:left w:val="none" w:sz="0" w:space="0" w:color="auto"/>
        <w:bottom w:val="none" w:sz="0" w:space="0" w:color="auto"/>
        <w:right w:val="none" w:sz="0" w:space="0" w:color="auto"/>
      </w:divBdr>
      <w:divsChild>
        <w:div w:id="452329882">
          <w:marLeft w:val="0"/>
          <w:marRight w:val="0"/>
          <w:marTop w:val="0"/>
          <w:marBottom w:val="0"/>
          <w:divBdr>
            <w:top w:val="none" w:sz="0" w:space="0" w:color="auto"/>
            <w:left w:val="none" w:sz="0" w:space="0" w:color="auto"/>
            <w:bottom w:val="none" w:sz="0" w:space="0" w:color="auto"/>
            <w:right w:val="none" w:sz="0" w:space="0" w:color="auto"/>
          </w:divBdr>
        </w:div>
        <w:div w:id="1875581921">
          <w:marLeft w:val="0"/>
          <w:marRight w:val="0"/>
          <w:marTop w:val="0"/>
          <w:marBottom w:val="0"/>
          <w:divBdr>
            <w:top w:val="none" w:sz="0" w:space="0" w:color="auto"/>
            <w:left w:val="none" w:sz="0" w:space="0" w:color="auto"/>
            <w:bottom w:val="none" w:sz="0" w:space="0" w:color="auto"/>
            <w:right w:val="none" w:sz="0" w:space="0" w:color="auto"/>
          </w:divBdr>
          <w:divsChild>
            <w:div w:id="1873494567">
              <w:marLeft w:val="0"/>
              <w:marRight w:val="0"/>
              <w:marTop w:val="0"/>
              <w:marBottom w:val="0"/>
              <w:divBdr>
                <w:top w:val="none" w:sz="0" w:space="0" w:color="auto"/>
                <w:left w:val="none" w:sz="0" w:space="0" w:color="auto"/>
                <w:bottom w:val="none" w:sz="0" w:space="0" w:color="auto"/>
                <w:right w:val="none" w:sz="0" w:space="0" w:color="auto"/>
              </w:divBdr>
            </w:div>
          </w:divsChild>
        </w:div>
        <w:div w:id="218637330">
          <w:marLeft w:val="0"/>
          <w:marRight w:val="0"/>
          <w:marTop w:val="0"/>
          <w:marBottom w:val="0"/>
          <w:divBdr>
            <w:top w:val="none" w:sz="0" w:space="0" w:color="auto"/>
            <w:left w:val="none" w:sz="0" w:space="0" w:color="auto"/>
            <w:bottom w:val="none" w:sz="0" w:space="0" w:color="auto"/>
            <w:right w:val="none" w:sz="0" w:space="0" w:color="auto"/>
          </w:divBdr>
        </w:div>
        <w:div w:id="1600983768">
          <w:marLeft w:val="0"/>
          <w:marRight w:val="0"/>
          <w:marTop w:val="0"/>
          <w:marBottom w:val="0"/>
          <w:divBdr>
            <w:top w:val="none" w:sz="0" w:space="0" w:color="auto"/>
            <w:left w:val="none" w:sz="0" w:space="0" w:color="auto"/>
            <w:bottom w:val="none" w:sz="0" w:space="0" w:color="auto"/>
            <w:right w:val="none" w:sz="0" w:space="0" w:color="auto"/>
          </w:divBdr>
          <w:divsChild>
            <w:div w:id="1793086439">
              <w:marLeft w:val="0"/>
              <w:marRight w:val="0"/>
              <w:marTop w:val="0"/>
              <w:marBottom w:val="0"/>
              <w:divBdr>
                <w:top w:val="none" w:sz="0" w:space="0" w:color="auto"/>
                <w:left w:val="none" w:sz="0" w:space="0" w:color="auto"/>
                <w:bottom w:val="none" w:sz="0" w:space="0" w:color="auto"/>
                <w:right w:val="none" w:sz="0" w:space="0" w:color="auto"/>
              </w:divBdr>
            </w:div>
          </w:divsChild>
        </w:div>
        <w:div w:id="1963687694">
          <w:marLeft w:val="0"/>
          <w:marRight w:val="0"/>
          <w:marTop w:val="0"/>
          <w:marBottom w:val="0"/>
          <w:divBdr>
            <w:top w:val="none" w:sz="0" w:space="0" w:color="auto"/>
            <w:left w:val="none" w:sz="0" w:space="0" w:color="auto"/>
            <w:bottom w:val="none" w:sz="0" w:space="0" w:color="auto"/>
            <w:right w:val="none" w:sz="0" w:space="0" w:color="auto"/>
          </w:divBdr>
        </w:div>
        <w:div w:id="1822114785">
          <w:marLeft w:val="0"/>
          <w:marRight w:val="0"/>
          <w:marTop w:val="0"/>
          <w:marBottom w:val="0"/>
          <w:divBdr>
            <w:top w:val="none" w:sz="0" w:space="0" w:color="auto"/>
            <w:left w:val="none" w:sz="0" w:space="0" w:color="auto"/>
            <w:bottom w:val="none" w:sz="0" w:space="0" w:color="auto"/>
            <w:right w:val="none" w:sz="0" w:space="0" w:color="auto"/>
          </w:divBdr>
          <w:divsChild>
            <w:div w:id="1884444761">
              <w:marLeft w:val="0"/>
              <w:marRight w:val="0"/>
              <w:marTop w:val="0"/>
              <w:marBottom w:val="0"/>
              <w:divBdr>
                <w:top w:val="none" w:sz="0" w:space="0" w:color="auto"/>
                <w:left w:val="none" w:sz="0" w:space="0" w:color="auto"/>
                <w:bottom w:val="none" w:sz="0" w:space="0" w:color="auto"/>
                <w:right w:val="none" w:sz="0" w:space="0" w:color="auto"/>
              </w:divBdr>
            </w:div>
          </w:divsChild>
        </w:div>
        <w:div w:id="954486341">
          <w:marLeft w:val="0"/>
          <w:marRight w:val="0"/>
          <w:marTop w:val="0"/>
          <w:marBottom w:val="0"/>
          <w:divBdr>
            <w:top w:val="none" w:sz="0" w:space="0" w:color="auto"/>
            <w:left w:val="none" w:sz="0" w:space="0" w:color="auto"/>
            <w:bottom w:val="none" w:sz="0" w:space="0" w:color="auto"/>
            <w:right w:val="none" w:sz="0" w:space="0" w:color="auto"/>
          </w:divBdr>
        </w:div>
        <w:div w:id="510528131">
          <w:marLeft w:val="0"/>
          <w:marRight w:val="0"/>
          <w:marTop w:val="0"/>
          <w:marBottom w:val="0"/>
          <w:divBdr>
            <w:top w:val="none" w:sz="0" w:space="0" w:color="auto"/>
            <w:left w:val="none" w:sz="0" w:space="0" w:color="auto"/>
            <w:bottom w:val="none" w:sz="0" w:space="0" w:color="auto"/>
            <w:right w:val="none" w:sz="0" w:space="0" w:color="auto"/>
          </w:divBdr>
          <w:divsChild>
            <w:div w:id="1362970359">
              <w:marLeft w:val="0"/>
              <w:marRight w:val="0"/>
              <w:marTop w:val="0"/>
              <w:marBottom w:val="0"/>
              <w:divBdr>
                <w:top w:val="none" w:sz="0" w:space="0" w:color="auto"/>
                <w:left w:val="none" w:sz="0" w:space="0" w:color="auto"/>
                <w:bottom w:val="none" w:sz="0" w:space="0" w:color="auto"/>
                <w:right w:val="none" w:sz="0" w:space="0" w:color="auto"/>
              </w:divBdr>
            </w:div>
          </w:divsChild>
        </w:div>
        <w:div w:id="1561134969">
          <w:marLeft w:val="0"/>
          <w:marRight w:val="0"/>
          <w:marTop w:val="0"/>
          <w:marBottom w:val="0"/>
          <w:divBdr>
            <w:top w:val="none" w:sz="0" w:space="0" w:color="auto"/>
            <w:left w:val="none" w:sz="0" w:space="0" w:color="auto"/>
            <w:bottom w:val="none" w:sz="0" w:space="0" w:color="auto"/>
            <w:right w:val="none" w:sz="0" w:space="0" w:color="auto"/>
          </w:divBdr>
        </w:div>
        <w:div w:id="747456677">
          <w:marLeft w:val="0"/>
          <w:marRight w:val="0"/>
          <w:marTop w:val="0"/>
          <w:marBottom w:val="0"/>
          <w:divBdr>
            <w:top w:val="none" w:sz="0" w:space="0" w:color="auto"/>
            <w:left w:val="none" w:sz="0" w:space="0" w:color="auto"/>
            <w:bottom w:val="none" w:sz="0" w:space="0" w:color="auto"/>
            <w:right w:val="none" w:sz="0" w:space="0" w:color="auto"/>
          </w:divBdr>
          <w:divsChild>
            <w:div w:id="984117577">
              <w:marLeft w:val="0"/>
              <w:marRight w:val="0"/>
              <w:marTop w:val="0"/>
              <w:marBottom w:val="0"/>
              <w:divBdr>
                <w:top w:val="none" w:sz="0" w:space="0" w:color="auto"/>
                <w:left w:val="none" w:sz="0" w:space="0" w:color="auto"/>
                <w:bottom w:val="none" w:sz="0" w:space="0" w:color="auto"/>
                <w:right w:val="none" w:sz="0" w:space="0" w:color="auto"/>
              </w:divBdr>
            </w:div>
          </w:divsChild>
        </w:div>
        <w:div w:id="1878542874">
          <w:marLeft w:val="0"/>
          <w:marRight w:val="0"/>
          <w:marTop w:val="0"/>
          <w:marBottom w:val="0"/>
          <w:divBdr>
            <w:top w:val="none" w:sz="0" w:space="0" w:color="auto"/>
            <w:left w:val="none" w:sz="0" w:space="0" w:color="auto"/>
            <w:bottom w:val="none" w:sz="0" w:space="0" w:color="auto"/>
            <w:right w:val="none" w:sz="0" w:space="0" w:color="auto"/>
          </w:divBdr>
        </w:div>
        <w:div w:id="2106609280">
          <w:marLeft w:val="0"/>
          <w:marRight w:val="0"/>
          <w:marTop w:val="0"/>
          <w:marBottom w:val="0"/>
          <w:divBdr>
            <w:top w:val="none" w:sz="0" w:space="0" w:color="auto"/>
            <w:left w:val="none" w:sz="0" w:space="0" w:color="auto"/>
            <w:bottom w:val="none" w:sz="0" w:space="0" w:color="auto"/>
            <w:right w:val="none" w:sz="0" w:space="0" w:color="auto"/>
          </w:divBdr>
          <w:divsChild>
            <w:div w:id="1786727299">
              <w:marLeft w:val="0"/>
              <w:marRight w:val="0"/>
              <w:marTop w:val="0"/>
              <w:marBottom w:val="0"/>
              <w:divBdr>
                <w:top w:val="none" w:sz="0" w:space="0" w:color="auto"/>
                <w:left w:val="none" w:sz="0" w:space="0" w:color="auto"/>
                <w:bottom w:val="none" w:sz="0" w:space="0" w:color="auto"/>
                <w:right w:val="none" w:sz="0" w:space="0" w:color="auto"/>
              </w:divBdr>
            </w:div>
          </w:divsChild>
        </w:div>
        <w:div w:id="360401965">
          <w:marLeft w:val="0"/>
          <w:marRight w:val="0"/>
          <w:marTop w:val="0"/>
          <w:marBottom w:val="0"/>
          <w:divBdr>
            <w:top w:val="none" w:sz="0" w:space="0" w:color="auto"/>
            <w:left w:val="none" w:sz="0" w:space="0" w:color="auto"/>
            <w:bottom w:val="none" w:sz="0" w:space="0" w:color="auto"/>
            <w:right w:val="none" w:sz="0" w:space="0" w:color="auto"/>
          </w:divBdr>
        </w:div>
        <w:div w:id="1289314070">
          <w:marLeft w:val="0"/>
          <w:marRight w:val="0"/>
          <w:marTop w:val="0"/>
          <w:marBottom w:val="0"/>
          <w:divBdr>
            <w:top w:val="none" w:sz="0" w:space="0" w:color="auto"/>
            <w:left w:val="none" w:sz="0" w:space="0" w:color="auto"/>
            <w:bottom w:val="none" w:sz="0" w:space="0" w:color="auto"/>
            <w:right w:val="none" w:sz="0" w:space="0" w:color="auto"/>
          </w:divBdr>
          <w:divsChild>
            <w:div w:id="2113889556">
              <w:marLeft w:val="0"/>
              <w:marRight w:val="0"/>
              <w:marTop w:val="0"/>
              <w:marBottom w:val="0"/>
              <w:divBdr>
                <w:top w:val="none" w:sz="0" w:space="0" w:color="auto"/>
                <w:left w:val="none" w:sz="0" w:space="0" w:color="auto"/>
                <w:bottom w:val="none" w:sz="0" w:space="0" w:color="auto"/>
                <w:right w:val="none" w:sz="0" w:space="0" w:color="auto"/>
              </w:divBdr>
            </w:div>
          </w:divsChild>
        </w:div>
        <w:div w:id="1746994534">
          <w:marLeft w:val="0"/>
          <w:marRight w:val="0"/>
          <w:marTop w:val="300"/>
          <w:marBottom w:val="0"/>
          <w:divBdr>
            <w:top w:val="none" w:sz="0" w:space="0" w:color="auto"/>
            <w:left w:val="none" w:sz="0" w:space="0" w:color="auto"/>
            <w:bottom w:val="none" w:sz="0" w:space="0" w:color="auto"/>
            <w:right w:val="none" w:sz="0" w:space="0" w:color="auto"/>
          </w:divBdr>
          <w:divsChild>
            <w:div w:id="1369990090">
              <w:marLeft w:val="0"/>
              <w:marRight w:val="0"/>
              <w:marTop w:val="0"/>
              <w:marBottom w:val="0"/>
              <w:divBdr>
                <w:top w:val="none" w:sz="0" w:space="0" w:color="auto"/>
                <w:left w:val="none" w:sz="0" w:space="0" w:color="auto"/>
                <w:bottom w:val="none" w:sz="0" w:space="0" w:color="auto"/>
                <w:right w:val="none" w:sz="0" w:space="0" w:color="auto"/>
              </w:divBdr>
              <w:divsChild>
                <w:div w:id="2061442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459344">
          <w:marLeft w:val="0"/>
          <w:marRight w:val="0"/>
          <w:marTop w:val="300"/>
          <w:marBottom w:val="0"/>
          <w:divBdr>
            <w:top w:val="none" w:sz="0" w:space="0" w:color="auto"/>
            <w:left w:val="none" w:sz="0" w:space="0" w:color="auto"/>
            <w:bottom w:val="none" w:sz="0" w:space="0" w:color="auto"/>
            <w:right w:val="none" w:sz="0" w:space="0" w:color="auto"/>
          </w:divBdr>
          <w:divsChild>
            <w:div w:id="358164815">
              <w:marLeft w:val="0"/>
              <w:marRight w:val="0"/>
              <w:marTop w:val="0"/>
              <w:marBottom w:val="0"/>
              <w:divBdr>
                <w:top w:val="none" w:sz="0" w:space="0" w:color="auto"/>
                <w:left w:val="none" w:sz="0" w:space="0" w:color="auto"/>
                <w:bottom w:val="none" w:sz="0" w:space="0" w:color="auto"/>
                <w:right w:val="none" w:sz="0" w:space="0" w:color="auto"/>
              </w:divBdr>
              <w:divsChild>
                <w:div w:id="75139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3593">
          <w:marLeft w:val="0"/>
          <w:marRight w:val="0"/>
          <w:marTop w:val="300"/>
          <w:marBottom w:val="0"/>
          <w:divBdr>
            <w:top w:val="none" w:sz="0" w:space="0" w:color="auto"/>
            <w:left w:val="none" w:sz="0" w:space="0" w:color="auto"/>
            <w:bottom w:val="none" w:sz="0" w:space="0" w:color="auto"/>
            <w:right w:val="none" w:sz="0" w:space="0" w:color="auto"/>
          </w:divBdr>
          <w:divsChild>
            <w:div w:id="1348409241">
              <w:marLeft w:val="0"/>
              <w:marRight w:val="0"/>
              <w:marTop w:val="0"/>
              <w:marBottom w:val="0"/>
              <w:divBdr>
                <w:top w:val="none" w:sz="0" w:space="0" w:color="auto"/>
                <w:left w:val="none" w:sz="0" w:space="0" w:color="auto"/>
                <w:bottom w:val="none" w:sz="0" w:space="0" w:color="auto"/>
                <w:right w:val="none" w:sz="0" w:space="0" w:color="auto"/>
              </w:divBdr>
              <w:divsChild>
                <w:div w:id="12962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422901">
          <w:marLeft w:val="0"/>
          <w:marRight w:val="0"/>
          <w:marTop w:val="300"/>
          <w:marBottom w:val="0"/>
          <w:divBdr>
            <w:top w:val="none" w:sz="0" w:space="0" w:color="auto"/>
            <w:left w:val="none" w:sz="0" w:space="0" w:color="auto"/>
            <w:bottom w:val="none" w:sz="0" w:space="0" w:color="auto"/>
            <w:right w:val="none" w:sz="0" w:space="0" w:color="auto"/>
          </w:divBdr>
          <w:divsChild>
            <w:div w:id="55396632">
              <w:marLeft w:val="0"/>
              <w:marRight w:val="0"/>
              <w:marTop w:val="0"/>
              <w:marBottom w:val="0"/>
              <w:divBdr>
                <w:top w:val="none" w:sz="0" w:space="0" w:color="auto"/>
                <w:left w:val="none" w:sz="0" w:space="0" w:color="auto"/>
                <w:bottom w:val="none" w:sz="0" w:space="0" w:color="auto"/>
                <w:right w:val="none" w:sz="0" w:space="0" w:color="auto"/>
              </w:divBdr>
              <w:divsChild>
                <w:div w:id="133368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761000">
      <w:bodyDiv w:val="1"/>
      <w:marLeft w:val="0"/>
      <w:marRight w:val="0"/>
      <w:marTop w:val="0"/>
      <w:marBottom w:val="0"/>
      <w:divBdr>
        <w:top w:val="none" w:sz="0" w:space="0" w:color="auto"/>
        <w:left w:val="none" w:sz="0" w:space="0" w:color="auto"/>
        <w:bottom w:val="none" w:sz="0" w:space="0" w:color="auto"/>
        <w:right w:val="none" w:sz="0" w:space="0" w:color="auto"/>
      </w:divBdr>
      <w:divsChild>
        <w:div w:id="122315262">
          <w:marLeft w:val="0"/>
          <w:marRight w:val="0"/>
          <w:marTop w:val="0"/>
          <w:marBottom w:val="0"/>
          <w:divBdr>
            <w:top w:val="none" w:sz="0" w:space="0" w:color="auto"/>
            <w:left w:val="none" w:sz="0" w:space="0" w:color="auto"/>
            <w:bottom w:val="none" w:sz="0" w:space="0" w:color="auto"/>
            <w:right w:val="none" w:sz="0" w:space="0" w:color="auto"/>
          </w:divBdr>
        </w:div>
        <w:div w:id="705445241">
          <w:marLeft w:val="0"/>
          <w:marRight w:val="0"/>
          <w:marTop w:val="0"/>
          <w:marBottom w:val="0"/>
          <w:divBdr>
            <w:top w:val="none" w:sz="0" w:space="0" w:color="auto"/>
            <w:left w:val="none" w:sz="0" w:space="0" w:color="auto"/>
            <w:bottom w:val="none" w:sz="0" w:space="0" w:color="auto"/>
            <w:right w:val="none" w:sz="0" w:space="0" w:color="auto"/>
          </w:divBdr>
          <w:divsChild>
            <w:div w:id="2035838521">
              <w:marLeft w:val="0"/>
              <w:marRight w:val="0"/>
              <w:marTop w:val="0"/>
              <w:marBottom w:val="0"/>
              <w:divBdr>
                <w:top w:val="none" w:sz="0" w:space="0" w:color="auto"/>
                <w:left w:val="none" w:sz="0" w:space="0" w:color="auto"/>
                <w:bottom w:val="none" w:sz="0" w:space="0" w:color="auto"/>
                <w:right w:val="none" w:sz="0" w:space="0" w:color="auto"/>
              </w:divBdr>
            </w:div>
          </w:divsChild>
        </w:div>
        <w:div w:id="1402286638">
          <w:marLeft w:val="0"/>
          <w:marRight w:val="0"/>
          <w:marTop w:val="0"/>
          <w:marBottom w:val="0"/>
          <w:divBdr>
            <w:top w:val="none" w:sz="0" w:space="0" w:color="auto"/>
            <w:left w:val="none" w:sz="0" w:space="0" w:color="auto"/>
            <w:bottom w:val="none" w:sz="0" w:space="0" w:color="auto"/>
            <w:right w:val="none" w:sz="0" w:space="0" w:color="auto"/>
          </w:divBdr>
        </w:div>
        <w:div w:id="784008821">
          <w:marLeft w:val="0"/>
          <w:marRight w:val="0"/>
          <w:marTop w:val="0"/>
          <w:marBottom w:val="0"/>
          <w:divBdr>
            <w:top w:val="none" w:sz="0" w:space="0" w:color="auto"/>
            <w:left w:val="none" w:sz="0" w:space="0" w:color="auto"/>
            <w:bottom w:val="none" w:sz="0" w:space="0" w:color="auto"/>
            <w:right w:val="none" w:sz="0" w:space="0" w:color="auto"/>
          </w:divBdr>
          <w:divsChild>
            <w:div w:id="377626517">
              <w:marLeft w:val="0"/>
              <w:marRight w:val="0"/>
              <w:marTop w:val="0"/>
              <w:marBottom w:val="0"/>
              <w:divBdr>
                <w:top w:val="none" w:sz="0" w:space="0" w:color="auto"/>
                <w:left w:val="none" w:sz="0" w:space="0" w:color="auto"/>
                <w:bottom w:val="none" w:sz="0" w:space="0" w:color="auto"/>
                <w:right w:val="none" w:sz="0" w:space="0" w:color="auto"/>
              </w:divBdr>
            </w:div>
          </w:divsChild>
        </w:div>
        <w:div w:id="1146749650">
          <w:marLeft w:val="0"/>
          <w:marRight w:val="0"/>
          <w:marTop w:val="0"/>
          <w:marBottom w:val="0"/>
          <w:divBdr>
            <w:top w:val="none" w:sz="0" w:space="0" w:color="auto"/>
            <w:left w:val="none" w:sz="0" w:space="0" w:color="auto"/>
            <w:bottom w:val="none" w:sz="0" w:space="0" w:color="auto"/>
            <w:right w:val="none" w:sz="0" w:space="0" w:color="auto"/>
          </w:divBdr>
        </w:div>
        <w:div w:id="392049058">
          <w:marLeft w:val="0"/>
          <w:marRight w:val="0"/>
          <w:marTop w:val="0"/>
          <w:marBottom w:val="0"/>
          <w:divBdr>
            <w:top w:val="none" w:sz="0" w:space="0" w:color="auto"/>
            <w:left w:val="none" w:sz="0" w:space="0" w:color="auto"/>
            <w:bottom w:val="none" w:sz="0" w:space="0" w:color="auto"/>
            <w:right w:val="none" w:sz="0" w:space="0" w:color="auto"/>
          </w:divBdr>
          <w:divsChild>
            <w:div w:id="1216547801">
              <w:marLeft w:val="0"/>
              <w:marRight w:val="0"/>
              <w:marTop w:val="0"/>
              <w:marBottom w:val="0"/>
              <w:divBdr>
                <w:top w:val="none" w:sz="0" w:space="0" w:color="auto"/>
                <w:left w:val="none" w:sz="0" w:space="0" w:color="auto"/>
                <w:bottom w:val="none" w:sz="0" w:space="0" w:color="auto"/>
                <w:right w:val="none" w:sz="0" w:space="0" w:color="auto"/>
              </w:divBdr>
            </w:div>
          </w:divsChild>
        </w:div>
        <w:div w:id="621957250">
          <w:marLeft w:val="0"/>
          <w:marRight w:val="0"/>
          <w:marTop w:val="0"/>
          <w:marBottom w:val="0"/>
          <w:divBdr>
            <w:top w:val="none" w:sz="0" w:space="0" w:color="auto"/>
            <w:left w:val="none" w:sz="0" w:space="0" w:color="auto"/>
            <w:bottom w:val="none" w:sz="0" w:space="0" w:color="auto"/>
            <w:right w:val="none" w:sz="0" w:space="0" w:color="auto"/>
          </w:divBdr>
        </w:div>
        <w:div w:id="1768843592">
          <w:marLeft w:val="0"/>
          <w:marRight w:val="0"/>
          <w:marTop w:val="0"/>
          <w:marBottom w:val="0"/>
          <w:divBdr>
            <w:top w:val="none" w:sz="0" w:space="0" w:color="auto"/>
            <w:left w:val="none" w:sz="0" w:space="0" w:color="auto"/>
            <w:bottom w:val="none" w:sz="0" w:space="0" w:color="auto"/>
            <w:right w:val="none" w:sz="0" w:space="0" w:color="auto"/>
          </w:divBdr>
          <w:divsChild>
            <w:div w:id="569390907">
              <w:marLeft w:val="0"/>
              <w:marRight w:val="0"/>
              <w:marTop w:val="0"/>
              <w:marBottom w:val="0"/>
              <w:divBdr>
                <w:top w:val="none" w:sz="0" w:space="0" w:color="auto"/>
                <w:left w:val="none" w:sz="0" w:space="0" w:color="auto"/>
                <w:bottom w:val="none" w:sz="0" w:space="0" w:color="auto"/>
                <w:right w:val="none" w:sz="0" w:space="0" w:color="auto"/>
              </w:divBdr>
            </w:div>
          </w:divsChild>
        </w:div>
        <w:div w:id="434666711">
          <w:marLeft w:val="0"/>
          <w:marRight w:val="0"/>
          <w:marTop w:val="0"/>
          <w:marBottom w:val="0"/>
          <w:divBdr>
            <w:top w:val="none" w:sz="0" w:space="0" w:color="auto"/>
            <w:left w:val="none" w:sz="0" w:space="0" w:color="auto"/>
            <w:bottom w:val="none" w:sz="0" w:space="0" w:color="auto"/>
            <w:right w:val="none" w:sz="0" w:space="0" w:color="auto"/>
          </w:divBdr>
        </w:div>
        <w:div w:id="293409247">
          <w:marLeft w:val="0"/>
          <w:marRight w:val="0"/>
          <w:marTop w:val="0"/>
          <w:marBottom w:val="0"/>
          <w:divBdr>
            <w:top w:val="none" w:sz="0" w:space="0" w:color="auto"/>
            <w:left w:val="none" w:sz="0" w:space="0" w:color="auto"/>
            <w:bottom w:val="none" w:sz="0" w:space="0" w:color="auto"/>
            <w:right w:val="none" w:sz="0" w:space="0" w:color="auto"/>
          </w:divBdr>
          <w:divsChild>
            <w:div w:id="1889144416">
              <w:marLeft w:val="0"/>
              <w:marRight w:val="0"/>
              <w:marTop w:val="0"/>
              <w:marBottom w:val="0"/>
              <w:divBdr>
                <w:top w:val="none" w:sz="0" w:space="0" w:color="auto"/>
                <w:left w:val="none" w:sz="0" w:space="0" w:color="auto"/>
                <w:bottom w:val="none" w:sz="0" w:space="0" w:color="auto"/>
                <w:right w:val="none" w:sz="0" w:space="0" w:color="auto"/>
              </w:divBdr>
            </w:div>
          </w:divsChild>
        </w:div>
        <w:div w:id="686492231">
          <w:marLeft w:val="0"/>
          <w:marRight w:val="0"/>
          <w:marTop w:val="0"/>
          <w:marBottom w:val="0"/>
          <w:divBdr>
            <w:top w:val="none" w:sz="0" w:space="0" w:color="auto"/>
            <w:left w:val="none" w:sz="0" w:space="0" w:color="auto"/>
            <w:bottom w:val="none" w:sz="0" w:space="0" w:color="auto"/>
            <w:right w:val="none" w:sz="0" w:space="0" w:color="auto"/>
          </w:divBdr>
        </w:div>
        <w:div w:id="1689213191">
          <w:marLeft w:val="0"/>
          <w:marRight w:val="0"/>
          <w:marTop w:val="0"/>
          <w:marBottom w:val="0"/>
          <w:divBdr>
            <w:top w:val="none" w:sz="0" w:space="0" w:color="auto"/>
            <w:left w:val="none" w:sz="0" w:space="0" w:color="auto"/>
            <w:bottom w:val="none" w:sz="0" w:space="0" w:color="auto"/>
            <w:right w:val="none" w:sz="0" w:space="0" w:color="auto"/>
          </w:divBdr>
          <w:divsChild>
            <w:div w:id="1219122691">
              <w:marLeft w:val="0"/>
              <w:marRight w:val="0"/>
              <w:marTop w:val="0"/>
              <w:marBottom w:val="0"/>
              <w:divBdr>
                <w:top w:val="none" w:sz="0" w:space="0" w:color="auto"/>
                <w:left w:val="none" w:sz="0" w:space="0" w:color="auto"/>
                <w:bottom w:val="none" w:sz="0" w:space="0" w:color="auto"/>
                <w:right w:val="none" w:sz="0" w:space="0" w:color="auto"/>
              </w:divBdr>
            </w:div>
          </w:divsChild>
        </w:div>
        <w:div w:id="2094545903">
          <w:marLeft w:val="0"/>
          <w:marRight w:val="0"/>
          <w:marTop w:val="0"/>
          <w:marBottom w:val="0"/>
          <w:divBdr>
            <w:top w:val="none" w:sz="0" w:space="0" w:color="auto"/>
            <w:left w:val="none" w:sz="0" w:space="0" w:color="auto"/>
            <w:bottom w:val="none" w:sz="0" w:space="0" w:color="auto"/>
            <w:right w:val="none" w:sz="0" w:space="0" w:color="auto"/>
          </w:divBdr>
        </w:div>
        <w:div w:id="1992326898">
          <w:marLeft w:val="0"/>
          <w:marRight w:val="0"/>
          <w:marTop w:val="0"/>
          <w:marBottom w:val="0"/>
          <w:divBdr>
            <w:top w:val="none" w:sz="0" w:space="0" w:color="auto"/>
            <w:left w:val="none" w:sz="0" w:space="0" w:color="auto"/>
            <w:bottom w:val="none" w:sz="0" w:space="0" w:color="auto"/>
            <w:right w:val="none" w:sz="0" w:space="0" w:color="auto"/>
          </w:divBdr>
          <w:divsChild>
            <w:div w:id="1814829321">
              <w:marLeft w:val="0"/>
              <w:marRight w:val="0"/>
              <w:marTop w:val="0"/>
              <w:marBottom w:val="0"/>
              <w:divBdr>
                <w:top w:val="none" w:sz="0" w:space="0" w:color="auto"/>
                <w:left w:val="none" w:sz="0" w:space="0" w:color="auto"/>
                <w:bottom w:val="none" w:sz="0" w:space="0" w:color="auto"/>
                <w:right w:val="none" w:sz="0" w:space="0" w:color="auto"/>
              </w:divBdr>
            </w:div>
          </w:divsChild>
        </w:div>
        <w:div w:id="1827041098">
          <w:marLeft w:val="0"/>
          <w:marRight w:val="0"/>
          <w:marTop w:val="300"/>
          <w:marBottom w:val="0"/>
          <w:divBdr>
            <w:top w:val="none" w:sz="0" w:space="0" w:color="auto"/>
            <w:left w:val="none" w:sz="0" w:space="0" w:color="auto"/>
            <w:bottom w:val="none" w:sz="0" w:space="0" w:color="auto"/>
            <w:right w:val="none" w:sz="0" w:space="0" w:color="auto"/>
          </w:divBdr>
          <w:divsChild>
            <w:div w:id="1407260957">
              <w:marLeft w:val="0"/>
              <w:marRight w:val="0"/>
              <w:marTop w:val="0"/>
              <w:marBottom w:val="0"/>
              <w:divBdr>
                <w:top w:val="none" w:sz="0" w:space="0" w:color="auto"/>
                <w:left w:val="none" w:sz="0" w:space="0" w:color="auto"/>
                <w:bottom w:val="none" w:sz="0" w:space="0" w:color="auto"/>
                <w:right w:val="none" w:sz="0" w:space="0" w:color="auto"/>
              </w:divBdr>
              <w:divsChild>
                <w:div w:id="69010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35145">
          <w:marLeft w:val="0"/>
          <w:marRight w:val="0"/>
          <w:marTop w:val="300"/>
          <w:marBottom w:val="0"/>
          <w:divBdr>
            <w:top w:val="none" w:sz="0" w:space="0" w:color="auto"/>
            <w:left w:val="none" w:sz="0" w:space="0" w:color="auto"/>
            <w:bottom w:val="none" w:sz="0" w:space="0" w:color="auto"/>
            <w:right w:val="none" w:sz="0" w:space="0" w:color="auto"/>
          </w:divBdr>
          <w:divsChild>
            <w:div w:id="1781486924">
              <w:marLeft w:val="0"/>
              <w:marRight w:val="0"/>
              <w:marTop w:val="0"/>
              <w:marBottom w:val="0"/>
              <w:divBdr>
                <w:top w:val="none" w:sz="0" w:space="0" w:color="auto"/>
                <w:left w:val="none" w:sz="0" w:space="0" w:color="auto"/>
                <w:bottom w:val="none" w:sz="0" w:space="0" w:color="auto"/>
                <w:right w:val="none" w:sz="0" w:space="0" w:color="auto"/>
              </w:divBdr>
              <w:divsChild>
                <w:div w:id="32224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43336">
          <w:marLeft w:val="0"/>
          <w:marRight w:val="0"/>
          <w:marTop w:val="300"/>
          <w:marBottom w:val="0"/>
          <w:divBdr>
            <w:top w:val="none" w:sz="0" w:space="0" w:color="auto"/>
            <w:left w:val="none" w:sz="0" w:space="0" w:color="auto"/>
            <w:bottom w:val="none" w:sz="0" w:space="0" w:color="auto"/>
            <w:right w:val="none" w:sz="0" w:space="0" w:color="auto"/>
          </w:divBdr>
          <w:divsChild>
            <w:div w:id="1954164303">
              <w:marLeft w:val="0"/>
              <w:marRight w:val="0"/>
              <w:marTop w:val="0"/>
              <w:marBottom w:val="0"/>
              <w:divBdr>
                <w:top w:val="none" w:sz="0" w:space="0" w:color="auto"/>
                <w:left w:val="none" w:sz="0" w:space="0" w:color="auto"/>
                <w:bottom w:val="none" w:sz="0" w:space="0" w:color="auto"/>
                <w:right w:val="none" w:sz="0" w:space="0" w:color="auto"/>
              </w:divBdr>
              <w:divsChild>
                <w:div w:id="139801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822886">
          <w:marLeft w:val="0"/>
          <w:marRight w:val="0"/>
          <w:marTop w:val="300"/>
          <w:marBottom w:val="0"/>
          <w:divBdr>
            <w:top w:val="none" w:sz="0" w:space="0" w:color="auto"/>
            <w:left w:val="none" w:sz="0" w:space="0" w:color="auto"/>
            <w:bottom w:val="none" w:sz="0" w:space="0" w:color="auto"/>
            <w:right w:val="none" w:sz="0" w:space="0" w:color="auto"/>
          </w:divBdr>
          <w:divsChild>
            <w:div w:id="1415586449">
              <w:marLeft w:val="0"/>
              <w:marRight w:val="0"/>
              <w:marTop w:val="0"/>
              <w:marBottom w:val="0"/>
              <w:divBdr>
                <w:top w:val="none" w:sz="0" w:space="0" w:color="auto"/>
                <w:left w:val="none" w:sz="0" w:space="0" w:color="auto"/>
                <w:bottom w:val="none" w:sz="0" w:space="0" w:color="auto"/>
                <w:right w:val="none" w:sz="0" w:space="0" w:color="auto"/>
              </w:divBdr>
              <w:divsChild>
                <w:div w:id="5134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077457">
      <w:bodyDiv w:val="1"/>
      <w:marLeft w:val="0"/>
      <w:marRight w:val="0"/>
      <w:marTop w:val="0"/>
      <w:marBottom w:val="0"/>
      <w:divBdr>
        <w:top w:val="none" w:sz="0" w:space="0" w:color="auto"/>
        <w:left w:val="none" w:sz="0" w:space="0" w:color="auto"/>
        <w:bottom w:val="none" w:sz="0" w:space="0" w:color="auto"/>
        <w:right w:val="none" w:sz="0" w:space="0" w:color="auto"/>
      </w:divBdr>
      <w:divsChild>
        <w:div w:id="1980920490">
          <w:marLeft w:val="0"/>
          <w:marRight w:val="0"/>
          <w:marTop w:val="0"/>
          <w:marBottom w:val="0"/>
          <w:divBdr>
            <w:top w:val="none" w:sz="0" w:space="0" w:color="auto"/>
            <w:left w:val="none" w:sz="0" w:space="0" w:color="auto"/>
            <w:bottom w:val="none" w:sz="0" w:space="0" w:color="auto"/>
            <w:right w:val="none" w:sz="0" w:space="0" w:color="auto"/>
          </w:divBdr>
        </w:div>
        <w:div w:id="1247419661">
          <w:marLeft w:val="0"/>
          <w:marRight w:val="0"/>
          <w:marTop w:val="0"/>
          <w:marBottom w:val="0"/>
          <w:divBdr>
            <w:top w:val="none" w:sz="0" w:space="0" w:color="auto"/>
            <w:left w:val="none" w:sz="0" w:space="0" w:color="auto"/>
            <w:bottom w:val="none" w:sz="0" w:space="0" w:color="auto"/>
            <w:right w:val="none" w:sz="0" w:space="0" w:color="auto"/>
          </w:divBdr>
          <w:divsChild>
            <w:div w:id="266742625">
              <w:marLeft w:val="0"/>
              <w:marRight w:val="0"/>
              <w:marTop w:val="0"/>
              <w:marBottom w:val="0"/>
              <w:divBdr>
                <w:top w:val="none" w:sz="0" w:space="0" w:color="auto"/>
                <w:left w:val="none" w:sz="0" w:space="0" w:color="auto"/>
                <w:bottom w:val="none" w:sz="0" w:space="0" w:color="auto"/>
                <w:right w:val="none" w:sz="0" w:space="0" w:color="auto"/>
              </w:divBdr>
            </w:div>
          </w:divsChild>
        </w:div>
        <w:div w:id="414207752">
          <w:marLeft w:val="0"/>
          <w:marRight w:val="0"/>
          <w:marTop w:val="0"/>
          <w:marBottom w:val="0"/>
          <w:divBdr>
            <w:top w:val="none" w:sz="0" w:space="0" w:color="auto"/>
            <w:left w:val="none" w:sz="0" w:space="0" w:color="auto"/>
            <w:bottom w:val="none" w:sz="0" w:space="0" w:color="auto"/>
            <w:right w:val="none" w:sz="0" w:space="0" w:color="auto"/>
          </w:divBdr>
        </w:div>
        <w:div w:id="998853047">
          <w:marLeft w:val="0"/>
          <w:marRight w:val="0"/>
          <w:marTop w:val="0"/>
          <w:marBottom w:val="0"/>
          <w:divBdr>
            <w:top w:val="none" w:sz="0" w:space="0" w:color="auto"/>
            <w:left w:val="none" w:sz="0" w:space="0" w:color="auto"/>
            <w:bottom w:val="none" w:sz="0" w:space="0" w:color="auto"/>
            <w:right w:val="none" w:sz="0" w:space="0" w:color="auto"/>
          </w:divBdr>
          <w:divsChild>
            <w:div w:id="8678182">
              <w:marLeft w:val="0"/>
              <w:marRight w:val="0"/>
              <w:marTop w:val="0"/>
              <w:marBottom w:val="0"/>
              <w:divBdr>
                <w:top w:val="none" w:sz="0" w:space="0" w:color="auto"/>
                <w:left w:val="none" w:sz="0" w:space="0" w:color="auto"/>
                <w:bottom w:val="none" w:sz="0" w:space="0" w:color="auto"/>
                <w:right w:val="none" w:sz="0" w:space="0" w:color="auto"/>
              </w:divBdr>
            </w:div>
          </w:divsChild>
        </w:div>
        <w:div w:id="128517512">
          <w:marLeft w:val="0"/>
          <w:marRight w:val="0"/>
          <w:marTop w:val="0"/>
          <w:marBottom w:val="0"/>
          <w:divBdr>
            <w:top w:val="none" w:sz="0" w:space="0" w:color="auto"/>
            <w:left w:val="none" w:sz="0" w:space="0" w:color="auto"/>
            <w:bottom w:val="none" w:sz="0" w:space="0" w:color="auto"/>
            <w:right w:val="none" w:sz="0" w:space="0" w:color="auto"/>
          </w:divBdr>
        </w:div>
        <w:div w:id="376471249">
          <w:marLeft w:val="0"/>
          <w:marRight w:val="0"/>
          <w:marTop w:val="0"/>
          <w:marBottom w:val="0"/>
          <w:divBdr>
            <w:top w:val="none" w:sz="0" w:space="0" w:color="auto"/>
            <w:left w:val="none" w:sz="0" w:space="0" w:color="auto"/>
            <w:bottom w:val="none" w:sz="0" w:space="0" w:color="auto"/>
            <w:right w:val="none" w:sz="0" w:space="0" w:color="auto"/>
          </w:divBdr>
          <w:divsChild>
            <w:div w:id="1145201865">
              <w:marLeft w:val="0"/>
              <w:marRight w:val="0"/>
              <w:marTop w:val="0"/>
              <w:marBottom w:val="0"/>
              <w:divBdr>
                <w:top w:val="none" w:sz="0" w:space="0" w:color="auto"/>
                <w:left w:val="none" w:sz="0" w:space="0" w:color="auto"/>
                <w:bottom w:val="none" w:sz="0" w:space="0" w:color="auto"/>
                <w:right w:val="none" w:sz="0" w:space="0" w:color="auto"/>
              </w:divBdr>
            </w:div>
          </w:divsChild>
        </w:div>
        <w:div w:id="918058865">
          <w:marLeft w:val="0"/>
          <w:marRight w:val="0"/>
          <w:marTop w:val="0"/>
          <w:marBottom w:val="0"/>
          <w:divBdr>
            <w:top w:val="none" w:sz="0" w:space="0" w:color="auto"/>
            <w:left w:val="none" w:sz="0" w:space="0" w:color="auto"/>
            <w:bottom w:val="none" w:sz="0" w:space="0" w:color="auto"/>
            <w:right w:val="none" w:sz="0" w:space="0" w:color="auto"/>
          </w:divBdr>
        </w:div>
        <w:div w:id="243996910">
          <w:marLeft w:val="0"/>
          <w:marRight w:val="0"/>
          <w:marTop w:val="0"/>
          <w:marBottom w:val="0"/>
          <w:divBdr>
            <w:top w:val="none" w:sz="0" w:space="0" w:color="auto"/>
            <w:left w:val="none" w:sz="0" w:space="0" w:color="auto"/>
            <w:bottom w:val="none" w:sz="0" w:space="0" w:color="auto"/>
            <w:right w:val="none" w:sz="0" w:space="0" w:color="auto"/>
          </w:divBdr>
          <w:divsChild>
            <w:div w:id="1658459425">
              <w:marLeft w:val="0"/>
              <w:marRight w:val="0"/>
              <w:marTop w:val="0"/>
              <w:marBottom w:val="0"/>
              <w:divBdr>
                <w:top w:val="none" w:sz="0" w:space="0" w:color="auto"/>
                <w:left w:val="none" w:sz="0" w:space="0" w:color="auto"/>
                <w:bottom w:val="none" w:sz="0" w:space="0" w:color="auto"/>
                <w:right w:val="none" w:sz="0" w:space="0" w:color="auto"/>
              </w:divBdr>
            </w:div>
          </w:divsChild>
        </w:div>
        <w:div w:id="745995">
          <w:marLeft w:val="0"/>
          <w:marRight w:val="0"/>
          <w:marTop w:val="0"/>
          <w:marBottom w:val="0"/>
          <w:divBdr>
            <w:top w:val="none" w:sz="0" w:space="0" w:color="auto"/>
            <w:left w:val="none" w:sz="0" w:space="0" w:color="auto"/>
            <w:bottom w:val="none" w:sz="0" w:space="0" w:color="auto"/>
            <w:right w:val="none" w:sz="0" w:space="0" w:color="auto"/>
          </w:divBdr>
        </w:div>
        <w:div w:id="156655039">
          <w:marLeft w:val="0"/>
          <w:marRight w:val="0"/>
          <w:marTop w:val="0"/>
          <w:marBottom w:val="0"/>
          <w:divBdr>
            <w:top w:val="none" w:sz="0" w:space="0" w:color="auto"/>
            <w:left w:val="none" w:sz="0" w:space="0" w:color="auto"/>
            <w:bottom w:val="none" w:sz="0" w:space="0" w:color="auto"/>
            <w:right w:val="none" w:sz="0" w:space="0" w:color="auto"/>
          </w:divBdr>
          <w:divsChild>
            <w:div w:id="1565026532">
              <w:marLeft w:val="0"/>
              <w:marRight w:val="0"/>
              <w:marTop w:val="0"/>
              <w:marBottom w:val="0"/>
              <w:divBdr>
                <w:top w:val="none" w:sz="0" w:space="0" w:color="auto"/>
                <w:left w:val="none" w:sz="0" w:space="0" w:color="auto"/>
                <w:bottom w:val="none" w:sz="0" w:space="0" w:color="auto"/>
                <w:right w:val="none" w:sz="0" w:space="0" w:color="auto"/>
              </w:divBdr>
            </w:div>
          </w:divsChild>
        </w:div>
        <w:div w:id="2128041896">
          <w:marLeft w:val="0"/>
          <w:marRight w:val="0"/>
          <w:marTop w:val="0"/>
          <w:marBottom w:val="0"/>
          <w:divBdr>
            <w:top w:val="none" w:sz="0" w:space="0" w:color="auto"/>
            <w:left w:val="none" w:sz="0" w:space="0" w:color="auto"/>
            <w:bottom w:val="none" w:sz="0" w:space="0" w:color="auto"/>
            <w:right w:val="none" w:sz="0" w:space="0" w:color="auto"/>
          </w:divBdr>
        </w:div>
        <w:div w:id="55789501">
          <w:marLeft w:val="0"/>
          <w:marRight w:val="0"/>
          <w:marTop w:val="0"/>
          <w:marBottom w:val="0"/>
          <w:divBdr>
            <w:top w:val="none" w:sz="0" w:space="0" w:color="auto"/>
            <w:left w:val="none" w:sz="0" w:space="0" w:color="auto"/>
            <w:bottom w:val="none" w:sz="0" w:space="0" w:color="auto"/>
            <w:right w:val="none" w:sz="0" w:space="0" w:color="auto"/>
          </w:divBdr>
          <w:divsChild>
            <w:div w:id="1773239218">
              <w:marLeft w:val="0"/>
              <w:marRight w:val="0"/>
              <w:marTop w:val="0"/>
              <w:marBottom w:val="0"/>
              <w:divBdr>
                <w:top w:val="none" w:sz="0" w:space="0" w:color="auto"/>
                <w:left w:val="none" w:sz="0" w:space="0" w:color="auto"/>
                <w:bottom w:val="none" w:sz="0" w:space="0" w:color="auto"/>
                <w:right w:val="none" w:sz="0" w:space="0" w:color="auto"/>
              </w:divBdr>
            </w:div>
          </w:divsChild>
        </w:div>
        <w:div w:id="733624969">
          <w:marLeft w:val="0"/>
          <w:marRight w:val="0"/>
          <w:marTop w:val="0"/>
          <w:marBottom w:val="0"/>
          <w:divBdr>
            <w:top w:val="none" w:sz="0" w:space="0" w:color="auto"/>
            <w:left w:val="none" w:sz="0" w:space="0" w:color="auto"/>
            <w:bottom w:val="none" w:sz="0" w:space="0" w:color="auto"/>
            <w:right w:val="none" w:sz="0" w:space="0" w:color="auto"/>
          </w:divBdr>
        </w:div>
        <w:div w:id="491870450">
          <w:marLeft w:val="0"/>
          <w:marRight w:val="0"/>
          <w:marTop w:val="0"/>
          <w:marBottom w:val="0"/>
          <w:divBdr>
            <w:top w:val="none" w:sz="0" w:space="0" w:color="auto"/>
            <w:left w:val="none" w:sz="0" w:space="0" w:color="auto"/>
            <w:bottom w:val="none" w:sz="0" w:space="0" w:color="auto"/>
            <w:right w:val="none" w:sz="0" w:space="0" w:color="auto"/>
          </w:divBdr>
          <w:divsChild>
            <w:div w:id="760877278">
              <w:marLeft w:val="0"/>
              <w:marRight w:val="0"/>
              <w:marTop w:val="0"/>
              <w:marBottom w:val="0"/>
              <w:divBdr>
                <w:top w:val="none" w:sz="0" w:space="0" w:color="auto"/>
                <w:left w:val="none" w:sz="0" w:space="0" w:color="auto"/>
                <w:bottom w:val="none" w:sz="0" w:space="0" w:color="auto"/>
                <w:right w:val="none" w:sz="0" w:space="0" w:color="auto"/>
              </w:divBdr>
            </w:div>
          </w:divsChild>
        </w:div>
        <w:div w:id="670840441">
          <w:marLeft w:val="0"/>
          <w:marRight w:val="0"/>
          <w:marTop w:val="300"/>
          <w:marBottom w:val="0"/>
          <w:divBdr>
            <w:top w:val="none" w:sz="0" w:space="0" w:color="auto"/>
            <w:left w:val="none" w:sz="0" w:space="0" w:color="auto"/>
            <w:bottom w:val="none" w:sz="0" w:space="0" w:color="auto"/>
            <w:right w:val="none" w:sz="0" w:space="0" w:color="auto"/>
          </w:divBdr>
          <w:divsChild>
            <w:div w:id="1556697465">
              <w:marLeft w:val="0"/>
              <w:marRight w:val="0"/>
              <w:marTop w:val="0"/>
              <w:marBottom w:val="0"/>
              <w:divBdr>
                <w:top w:val="none" w:sz="0" w:space="0" w:color="auto"/>
                <w:left w:val="none" w:sz="0" w:space="0" w:color="auto"/>
                <w:bottom w:val="none" w:sz="0" w:space="0" w:color="auto"/>
                <w:right w:val="none" w:sz="0" w:space="0" w:color="auto"/>
              </w:divBdr>
              <w:divsChild>
                <w:div w:id="16912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157451">
          <w:marLeft w:val="0"/>
          <w:marRight w:val="0"/>
          <w:marTop w:val="300"/>
          <w:marBottom w:val="0"/>
          <w:divBdr>
            <w:top w:val="none" w:sz="0" w:space="0" w:color="auto"/>
            <w:left w:val="none" w:sz="0" w:space="0" w:color="auto"/>
            <w:bottom w:val="none" w:sz="0" w:space="0" w:color="auto"/>
            <w:right w:val="none" w:sz="0" w:space="0" w:color="auto"/>
          </w:divBdr>
          <w:divsChild>
            <w:div w:id="1971327756">
              <w:marLeft w:val="0"/>
              <w:marRight w:val="0"/>
              <w:marTop w:val="0"/>
              <w:marBottom w:val="0"/>
              <w:divBdr>
                <w:top w:val="none" w:sz="0" w:space="0" w:color="auto"/>
                <w:left w:val="none" w:sz="0" w:space="0" w:color="auto"/>
                <w:bottom w:val="none" w:sz="0" w:space="0" w:color="auto"/>
                <w:right w:val="none" w:sz="0" w:space="0" w:color="auto"/>
              </w:divBdr>
              <w:divsChild>
                <w:div w:id="1709841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26493">
          <w:marLeft w:val="0"/>
          <w:marRight w:val="0"/>
          <w:marTop w:val="300"/>
          <w:marBottom w:val="0"/>
          <w:divBdr>
            <w:top w:val="none" w:sz="0" w:space="0" w:color="auto"/>
            <w:left w:val="none" w:sz="0" w:space="0" w:color="auto"/>
            <w:bottom w:val="none" w:sz="0" w:space="0" w:color="auto"/>
            <w:right w:val="none" w:sz="0" w:space="0" w:color="auto"/>
          </w:divBdr>
          <w:divsChild>
            <w:div w:id="1887445644">
              <w:marLeft w:val="0"/>
              <w:marRight w:val="0"/>
              <w:marTop w:val="0"/>
              <w:marBottom w:val="0"/>
              <w:divBdr>
                <w:top w:val="none" w:sz="0" w:space="0" w:color="auto"/>
                <w:left w:val="none" w:sz="0" w:space="0" w:color="auto"/>
                <w:bottom w:val="none" w:sz="0" w:space="0" w:color="auto"/>
                <w:right w:val="none" w:sz="0" w:space="0" w:color="auto"/>
              </w:divBdr>
              <w:divsChild>
                <w:div w:id="33503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72068">
          <w:marLeft w:val="0"/>
          <w:marRight w:val="0"/>
          <w:marTop w:val="300"/>
          <w:marBottom w:val="0"/>
          <w:divBdr>
            <w:top w:val="none" w:sz="0" w:space="0" w:color="auto"/>
            <w:left w:val="none" w:sz="0" w:space="0" w:color="auto"/>
            <w:bottom w:val="none" w:sz="0" w:space="0" w:color="auto"/>
            <w:right w:val="none" w:sz="0" w:space="0" w:color="auto"/>
          </w:divBdr>
          <w:divsChild>
            <w:div w:id="1069957006">
              <w:marLeft w:val="0"/>
              <w:marRight w:val="0"/>
              <w:marTop w:val="0"/>
              <w:marBottom w:val="0"/>
              <w:divBdr>
                <w:top w:val="none" w:sz="0" w:space="0" w:color="auto"/>
                <w:left w:val="none" w:sz="0" w:space="0" w:color="auto"/>
                <w:bottom w:val="none" w:sz="0" w:space="0" w:color="auto"/>
                <w:right w:val="none" w:sz="0" w:space="0" w:color="auto"/>
              </w:divBdr>
              <w:divsChild>
                <w:div w:id="140922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6494">
      <w:bodyDiv w:val="1"/>
      <w:marLeft w:val="0"/>
      <w:marRight w:val="0"/>
      <w:marTop w:val="0"/>
      <w:marBottom w:val="0"/>
      <w:divBdr>
        <w:top w:val="none" w:sz="0" w:space="0" w:color="auto"/>
        <w:left w:val="none" w:sz="0" w:space="0" w:color="auto"/>
        <w:bottom w:val="none" w:sz="0" w:space="0" w:color="auto"/>
        <w:right w:val="none" w:sz="0" w:space="0" w:color="auto"/>
      </w:divBdr>
      <w:divsChild>
        <w:div w:id="1586181567">
          <w:marLeft w:val="0"/>
          <w:marRight w:val="0"/>
          <w:marTop w:val="0"/>
          <w:marBottom w:val="0"/>
          <w:divBdr>
            <w:top w:val="none" w:sz="0" w:space="0" w:color="auto"/>
            <w:left w:val="none" w:sz="0" w:space="0" w:color="auto"/>
            <w:bottom w:val="none" w:sz="0" w:space="0" w:color="auto"/>
            <w:right w:val="none" w:sz="0" w:space="0" w:color="auto"/>
          </w:divBdr>
        </w:div>
        <w:div w:id="623388702">
          <w:marLeft w:val="0"/>
          <w:marRight w:val="0"/>
          <w:marTop w:val="0"/>
          <w:marBottom w:val="0"/>
          <w:divBdr>
            <w:top w:val="none" w:sz="0" w:space="0" w:color="auto"/>
            <w:left w:val="none" w:sz="0" w:space="0" w:color="auto"/>
            <w:bottom w:val="none" w:sz="0" w:space="0" w:color="auto"/>
            <w:right w:val="none" w:sz="0" w:space="0" w:color="auto"/>
          </w:divBdr>
          <w:divsChild>
            <w:div w:id="163981145">
              <w:marLeft w:val="0"/>
              <w:marRight w:val="0"/>
              <w:marTop w:val="0"/>
              <w:marBottom w:val="0"/>
              <w:divBdr>
                <w:top w:val="none" w:sz="0" w:space="0" w:color="auto"/>
                <w:left w:val="none" w:sz="0" w:space="0" w:color="auto"/>
                <w:bottom w:val="none" w:sz="0" w:space="0" w:color="auto"/>
                <w:right w:val="none" w:sz="0" w:space="0" w:color="auto"/>
              </w:divBdr>
            </w:div>
          </w:divsChild>
        </w:div>
        <w:div w:id="375587452">
          <w:marLeft w:val="0"/>
          <w:marRight w:val="0"/>
          <w:marTop w:val="0"/>
          <w:marBottom w:val="0"/>
          <w:divBdr>
            <w:top w:val="none" w:sz="0" w:space="0" w:color="auto"/>
            <w:left w:val="none" w:sz="0" w:space="0" w:color="auto"/>
            <w:bottom w:val="none" w:sz="0" w:space="0" w:color="auto"/>
            <w:right w:val="none" w:sz="0" w:space="0" w:color="auto"/>
          </w:divBdr>
        </w:div>
        <w:div w:id="800881686">
          <w:marLeft w:val="0"/>
          <w:marRight w:val="0"/>
          <w:marTop w:val="0"/>
          <w:marBottom w:val="0"/>
          <w:divBdr>
            <w:top w:val="none" w:sz="0" w:space="0" w:color="auto"/>
            <w:left w:val="none" w:sz="0" w:space="0" w:color="auto"/>
            <w:bottom w:val="none" w:sz="0" w:space="0" w:color="auto"/>
            <w:right w:val="none" w:sz="0" w:space="0" w:color="auto"/>
          </w:divBdr>
          <w:divsChild>
            <w:div w:id="1415131898">
              <w:marLeft w:val="0"/>
              <w:marRight w:val="0"/>
              <w:marTop w:val="0"/>
              <w:marBottom w:val="0"/>
              <w:divBdr>
                <w:top w:val="none" w:sz="0" w:space="0" w:color="auto"/>
                <w:left w:val="none" w:sz="0" w:space="0" w:color="auto"/>
                <w:bottom w:val="none" w:sz="0" w:space="0" w:color="auto"/>
                <w:right w:val="none" w:sz="0" w:space="0" w:color="auto"/>
              </w:divBdr>
            </w:div>
          </w:divsChild>
        </w:div>
        <w:div w:id="192839508">
          <w:marLeft w:val="0"/>
          <w:marRight w:val="0"/>
          <w:marTop w:val="0"/>
          <w:marBottom w:val="0"/>
          <w:divBdr>
            <w:top w:val="none" w:sz="0" w:space="0" w:color="auto"/>
            <w:left w:val="none" w:sz="0" w:space="0" w:color="auto"/>
            <w:bottom w:val="none" w:sz="0" w:space="0" w:color="auto"/>
            <w:right w:val="none" w:sz="0" w:space="0" w:color="auto"/>
          </w:divBdr>
        </w:div>
        <w:div w:id="161895032">
          <w:marLeft w:val="0"/>
          <w:marRight w:val="0"/>
          <w:marTop w:val="0"/>
          <w:marBottom w:val="0"/>
          <w:divBdr>
            <w:top w:val="none" w:sz="0" w:space="0" w:color="auto"/>
            <w:left w:val="none" w:sz="0" w:space="0" w:color="auto"/>
            <w:bottom w:val="none" w:sz="0" w:space="0" w:color="auto"/>
            <w:right w:val="none" w:sz="0" w:space="0" w:color="auto"/>
          </w:divBdr>
          <w:divsChild>
            <w:div w:id="1467770981">
              <w:marLeft w:val="0"/>
              <w:marRight w:val="0"/>
              <w:marTop w:val="0"/>
              <w:marBottom w:val="0"/>
              <w:divBdr>
                <w:top w:val="none" w:sz="0" w:space="0" w:color="auto"/>
                <w:left w:val="none" w:sz="0" w:space="0" w:color="auto"/>
                <w:bottom w:val="none" w:sz="0" w:space="0" w:color="auto"/>
                <w:right w:val="none" w:sz="0" w:space="0" w:color="auto"/>
              </w:divBdr>
            </w:div>
          </w:divsChild>
        </w:div>
        <w:div w:id="1896577918">
          <w:marLeft w:val="0"/>
          <w:marRight w:val="0"/>
          <w:marTop w:val="0"/>
          <w:marBottom w:val="0"/>
          <w:divBdr>
            <w:top w:val="none" w:sz="0" w:space="0" w:color="auto"/>
            <w:left w:val="none" w:sz="0" w:space="0" w:color="auto"/>
            <w:bottom w:val="none" w:sz="0" w:space="0" w:color="auto"/>
            <w:right w:val="none" w:sz="0" w:space="0" w:color="auto"/>
          </w:divBdr>
        </w:div>
        <w:div w:id="1944874558">
          <w:marLeft w:val="0"/>
          <w:marRight w:val="0"/>
          <w:marTop w:val="0"/>
          <w:marBottom w:val="0"/>
          <w:divBdr>
            <w:top w:val="none" w:sz="0" w:space="0" w:color="auto"/>
            <w:left w:val="none" w:sz="0" w:space="0" w:color="auto"/>
            <w:bottom w:val="none" w:sz="0" w:space="0" w:color="auto"/>
            <w:right w:val="none" w:sz="0" w:space="0" w:color="auto"/>
          </w:divBdr>
          <w:divsChild>
            <w:div w:id="873537254">
              <w:marLeft w:val="0"/>
              <w:marRight w:val="0"/>
              <w:marTop w:val="0"/>
              <w:marBottom w:val="0"/>
              <w:divBdr>
                <w:top w:val="none" w:sz="0" w:space="0" w:color="auto"/>
                <w:left w:val="none" w:sz="0" w:space="0" w:color="auto"/>
                <w:bottom w:val="none" w:sz="0" w:space="0" w:color="auto"/>
                <w:right w:val="none" w:sz="0" w:space="0" w:color="auto"/>
              </w:divBdr>
            </w:div>
          </w:divsChild>
        </w:div>
        <w:div w:id="1611011829">
          <w:marLeft w:val="0"/>
          <w:marRight w:val="0"/>
          <w:marTop w:val="0"/>
          <w:marBottom w:val="0"/>
          <w:divBdr>
            <w:top w:val="none" w:sz="0" w:space="0" w:color="auto"/>
            <w:left w:val="none" w:sz="0" w:space="0" w:color="auto"/>
            <w:bottom w:val="none" w:sz="0" w:space="0" w:color="auto"/>
            <w:right w:val="none" w:sz="0" w:space="0" w:color="auto"/>
          </w:divBdr>
        </w:div>
        <w:div w:id="1237007458">
          <w:marLeft w:val="0"/>
          <w:marRight w:val="0"/>
          <w:marTop w:val="0"/>
          <w:marBottom w:val="0"/>
          <w:divBdr>
            <w:top w:val="none" w:sz="0" w:space="0" w:color="auto"/>
            <w:left w:val="none" w:sz="0" w:space="0" w:color="auto"/>
            <w:bottom w:val="none" w:sz="0" w:space="0" w:color="auto"/>
            <w:right w:val="none" w:sz="0" w:space="0" w:color="auto"/>
          </w:divBdr>
          <w:divsChild>
            <w:div w:id="1367027380">
              <w:marLeft w:val="0"/>
              <w:marRight w:val="0"/>
              <w:marTop w:val="0"/>
              <w:marBottom w:val="0"/>
              <w:divBdr>
                <w:top w:val="none" w:sz="0" w:space="0" w:color="auto"/>
                <w:left w:val="none" w:sz="0" w:space="0" w:color="auto"/>
                <w:bottom w:val="none" w:sz="0" w:space="0" w:color="auto"/>
                <w:right w:val="none" w:sz="0" w:space="0" w:color="auto"/>
              </w:divBdr>
            </w:div>
          </w:divsChild>
        </w:div>
        <w:div w:id="612518943">
          <w:marLeft w:val="0"/>
          <w:marRight w:val="0"/>
          <w:marTop w:val="0"/>
          <w:marBottom w:val="0"/>
          <w:divBdr>
            <w:top w:val="none" w:sz="0" w:space="0" w:color="auto"/>
            <w:left w:val="none" w:sz="0" w:space="0" w:color="auto"/>
            <w:bottom w:val="none" w:sz="0" w:space="0" w:color="auto"/>
            <w:right w:val="none" w:sz="0" w:space="0" w:color="auto"/>
          </w:divBdr>
        </w:div>
        <w:div w:id="327711151">
          <w:marLeft w:val="0"/>
          <w:marRight w:val="0"/>
          <w:marTop w:val="0"/>
          <w:marBottom w:val="0"/>
          <w:divBdr>
            <w:top w:val="none" w:sz="0" w:space="0" w:color="auto"/>
            <w:left w:val="none" w:sz="0" w:space="0" w:color="auto"/>
            <w:bottom w:val="none" w:sz="0" w:space="0" w:color="auto"/>
            <w:right w:val="none" w:sz="0" w:space="0" w:color="auto"/>
          </w:divBdr>
          <w:divsChild>
            <w:div w:id="1780221839">
              <w:marLeft w:val="0"/>
              <w:marRight w:val="0"/>
              <w:marTop w:val="0"/>
              <w:marBottom w:val="0"/>
              <w:divBdr>
                <w:top w:val="none" w:sz="0" w:space="0" w:color="auto"/>
                <w:left w:val="none" w:sz="0" w:space="0" w:color="auto"/>
                <w:bottom w:val="none" w:sz="0" w:space="0" w:color="auto"/>
                <w:right w:val="none" w:sz="0" w:space="0" w:color="auto"/>
              </w:divBdr>
            </w:div>
          </w:divsChild>
        </w:div>
        <w:div w:id="1625967466">
          <w:marLeft w:val="0"/>
          <w:marRight w:val="0"/>
          <w:marTop w:val="0"/>
          <w:marBottom w:val="0"/>
          <w:divBdr>
            <w:top w:val="none" w:sz="0" w:space="0" w:color="auto"/>
            <w:left w:val="none" w:sz="0" w:space="0" w:color="auto"/>
            <w:bottom w:val="none" w:sz="0" w:space="0" w:color="auto"/>
            <w:right w:val="none" w:sz="0" w:space="0" w:color="auto"/>
          </w:divBdr>
        </w:div>
        <w:div w:id="203177099">
          <w:marLeft w:val="0"/>
          <w:marRight w:val="0"/>
          <w:marTop w:val="0"/>
          <w:marBottom w:val="0"/>
          <w:divBdr>
            <w:top w:val="none" w:sz="0" w:space="0" w:color="auto"/>
            <w:left w:val="none" w:sz="0" w:space="0" w:color="auto"/>
            <w:bottom w:val="none" w:sz="0" w:space="0" w:color="auto"/>
            <w:right w:val="none" w:sz="0" w:space="0" w:color="auto"/>
          </w:divBdr>
          <w:divsChild>
            <w:div w:id="1018508385">
              <w:marLeft w:val="0"/>
              <w:marRight w:val="0"/>
              <w:marTop w:val="0"/>
              <w:marBottom w:val="0"/>
              <w:divBdr>
                <w:top w:val="none" w:sz="0" w:space="0" w:color="auto"/>
                <w:left w:val="none" w:sz="0" w:space="0" w:color="auto"/>
                <w:bottom w:val="none" w:sz="0" w:space="0" w:color="auto"/>
                <w:right w:val="none" w:sz="0" w:space="0" w:color="auto"/>
              </w:divBdr>
            </w:div>
          </w:divsChild>
        </w:div>
        <w:div w:id="995380269">
          <w:marLeft w:val="0"/>
          <w:marRight w:val="0"/>
          <w:marTop w:val="300"/>
          <w:marBottom w:val="0"/>
          <w:divBdr>
            <w:top w:val="none" w:sz="0" w:space="0" w:color="auto"/>
            <w:left w:val="none" w:sz="0" w:space="0" w:color="auto"/>
            <w:bottom w:val="none" w:sz="0" w:space="0" w:color="auto"/>
            <w:right w:val="none" w:sz="0" w:space="0" w:color="auto"/>
          </w:divBdr>
          <w:divsChild>
            <w:div w:id="980622323">
              <w:marLeft w:val="0"/>
              <w:marRight w:val="0"/>
              <w:marTop w:val="0"/>
              <w:marBottom w:val="0"/>
              <w:divBdr>
                <w:top w:val="none" w:sz="0" w:space="0" w:color="auto"/>
                <w:left w:val="none" w:sz="0" w:space="0" w:color="auto"/>
                <w:bottom w:val="none" w:sz="0" w:space="0" w:color="auto"/>
                <w:right w:val="none" w:sz="0" w:space="0" w:color="auto"/>
              </w:divBdr>
              <w:divsChild>
                <w:div w:id="73855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49507">
          <w:marLeft w:val="0"/>
          <w:marRight w:val="0"/>
          <w:marTop w:val="300"/>
          <w:marBottom w:val="0"/>
          <w:divBdr>
            <w:top w:val="none" w:sz="0" w:space="0" w:color="auto"/>
            <w:left w:val="none" w:sz="0" w:space="0" w:color="auto"/>
            <w:bottom w:val="none" w:sz="0" w:space="0" w:color="auto"/>
            <w:right w:val="none" w:sz="0" w:space="0" w:color="auto"/>
          </w:divBdr>
          <w:divsChild>
            <w:div w:id="574439075">
              <w:marLeft w:val="0"/>
              <w:marRight w:val="0"/>
              <w:marTop w:val="0"/>
              <w:marBottom w:val="0"/>
              <w:divBdr>
                <w:top w:val="none" w:sz="0" w:space="0" w:color="auto"/>
                <w:left w:val="none" w:sz="0" w:space="0" w:color="auto"/>
                <w:bottom w:val="none" w:sz="0" w:space="0" w:color="auto"/>
                <w:right w:val="none" w:sz="0" w:space="0" w:color="auto"/>
              </w:divBdr>
              <w:divsChild>
                <w:div w:id="206340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05594">
          <w:marLeft w:val="0"/>
          <w:marRight w:val="0"/>
          <w:marTop w:val="300"/>
          <w:marBottom w:val="0"/>
          <w:divBdr>
            <w:top w:val="none" w:sz="0" w:space="0" w:color="auto"/>
            <w:left w:val="none" w:sz="0" w:space="0" w:color="auto"/>
            <w:bottom w:val="none" w:sz="0" w:space="0" w:color="auto"/>
            <w:right w:val="none" w:sz="0" w:space="0" w:color="auto"/>
          </w:divBdr>
          <w:divsChild>
            <w:div w:id="707486633">
              <w:marLeft w:val="0"/>
              <w:marRight w:val="0"/>
              <w:marTop w:val="0"/>
              <w:marBottom w:val="0"/>
              <w:divBdr>
                <w:top w:val="none" w:sz="0" w:space="0" w:color="auto"/>
                <w:left w:val="none" w:sz="0" w:space="0" w:color="auto"/>
                <w:bottom w:val="none" w:sz="0" w:space="0" w:color="auto"/>
                <w:right w:val="none" w:sz="0" w:space="0" w:color="auto"/>
              </w:divBdr>
              <w:divsChild>
                <w:div w:id="1590115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0729">
          <w:marLeft w:val="0"/>
          <w:marRight w:val="0"/>
          <w:marTop w:val="300"/>
          <w:marBottom w:val="0"/>
          <w:divBdr>
            <w:top w:val="none" w:sz="0" w:space="0" w:color="auto"/>
            <w:left w:val="none" w:sz="0" w:space="0" w:color="auto"/>
            <w:bottom w:val="none" w:sz="0" w:space="0" w:color="auto"/>
            <w:right w:val="none" w:sz="0" w:space="0" w:color="auto"/>
          </w:divBdr>
          <w:divsChild>
            <w:div w:id="802695699">
              <w:marLeft w:val="0"/>
              <w:marRight w:val="0"/>
              <w:marTop w:val="0"/>
              <w:marBottom w:val="0"/>
              <w:divBdr>
                <w:top w:val="none" w:sz="0" w:space="0" w:color="auto"/>
                <w:left w:val="none" w:sz="0" w:space="0" w:color="auto"/>
                <w:bottom w:val="none" w:sz="0" w:space="0" w:color="auto"/>
                <w:right w:val="none" w:sz="0" w:space="0" w:color="auto"/>
              </w:divBdr>
              <w:divsChild>
                <w:div w:id="159543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903703">
      <w:bodyDiv w:val="1"/>
      <w:marLeft w:val="0"/>
      <w:marRight w:val="0"/>
      <w:marTop w:val="0"/>
      <w:marBottom w:val="0"/>
      <w:divBdr>
        <w:top w:val="none" w:sz="0" w:space="0" w:color="auto"/>
        <w:left w:val="none" w:sz="0" w:space="0" w:color="auto"/>
        <w:bottom w:val="none" w:sz="0" w:space="0" w:color="auto"/>
        <w:right w:val="none" w:sz="0" w:space="0" w:color="auto"/>
      </w:divBdr>
      <w:divsChild>
        <w:div w:id="919828284">
          <w:marLeft w:val="0"/>
          <w:marRight w:val="0"/>
          <w:marTop w:val="0"/>
          <w:marBottom w:val="0"/>
          <w:divBdr>
            <w:top w:val="none" w:sz="0" w:space="0" w:color="auto"/>
            <w:left w:val="none" w:sz="0" w:space="0" w:color="auto"/>
            <w:bottom w:val="none" w:sz="0" w:space="0" w:color="auto"/>
            <w:right w:val="none" w:sz="0" w:space="0" w:color="auto"/>
          </w:divBdr>
        </w:div>
        <w:div w:id="982849301">
          <w:marLeft w:val="0"/>
          <w:marRight w:val="0"/>
          <w:marTop w:val="0"/>
          <w:marBottom w:val="0"/>
          <w:divBdr>
            <w:top w:val="none" w:sz="0" w:space="0" w:color="auto"/>
            <w:left w:val="none" w:sz="0" w:space="0" w:color="auto"/>
            <w:bottom w:val="none" w:sz="0" w:space="0" w:color="auto"/>
            <w:right w:val="none" w:sz="0" w:space="0" w:color="auto"/>
          </w:divBdr>
          <w:divsChild>
            <w:div w:id="1718965429">
              <w:marLeft w:val="0"/>
              <w:marRight w:val="0"/>
              <w:marTop w:val="0"/>
              <w:marBottom w:val="0"/>
              <w:divBdr>
                <w:top w:val="none" w:sz="0" w:space="0" w:color="auto"/>
                <w:left w:val="none" w:sz="0" w:space="0" w:color="auto"/>
                <w:bottom w:val="none" w:sz="0" w:space="0" w:color="auto"/>
                <w:right w:val="none" w:sz="0" w:space="0" w:color="auto"/>
              </w:divBdr>
            </w:div>
          </w:divsChild>
        </w:div>
        <w:div w:id="498735927">
          <w:marLeft w:val="0"/>
          <w:marRight w:val="0"/>
          <w:marTop w:val="0"/>
          <w:marBottom w:val="0"/>
          <w:divBdr>
            <w:top w:val="none" w:sz="0" w:space="0" w:color="auto"/>
            <w:left w:val="none" w:sz="0" w:space="0" w:color="auto"/>
            <w:bottom w:val="none" w:sz="0" w:space="0" w:color="auto"/>
            <w:right w:val="none" w:sz="0" w:space="0" w:color="auto"/>
          </w:divBdr>
        </w:div>
        <w:div w:id="73668863">
          <w:marLeft w:val="0"/>
          <w:marRight w:val="0"/>
          <w:marTop w:val="0"/>
          <w:marBottom w:val="0"/>
          <w:divBdr>
            <w:top w:val="none" w:sz="0" w:space="0" w:color="auto"/>
            <w:left w:val="none" w:sz="0" w:space="0" w:color="auto"/>
            <w:bottom w:val="none" w:sz="0" w:space="0" w:color="auto"/>
            <w:right w:val="none" w:sz="0" w:space="0" w:color="auto"/>
          </w:divBdr>
          <w:divsChild>
            <w:div w:id="352926204">
              <w:marLeft w:val="0"/>
              <w:marRight w:val="0"/>
              <w:marTop w:val="0"/>
              <w:marBottom w:val="0"/>
              <w:divBdr>
                <w:top w:val="none" w:sz="0" w:space="0" w:color="auto"/>
                <w:left w:val="none" w:sz="0" w:space="0" w:color="auto"/>
                <w:bottom w:val="none" w:sz="0" w:space="0" w:color="auto"/>
                <w:right w:val="none" w:sz="0" w:space="0" w:color="auto"/>
              </w:divBdr>
            </w:div>
          </w:divsChild>
        </w:div>
        <w:div w:id="275138291">
          <w:marLeft w:val="0"/>
          <w:marRight w:val="0"/>
          <w:marTop w:val="0"/>
          <w:marBottom w:val="0"/>
          <w:divBdr>
            <w:top w:val="none" w:sz="0" w:space="0" w:color="auto"/>
            <w:left w:val="none" w:sz="0" w:space="0" w:color="auto"/>
            <w:bottom w:val="none" w:sz="0" w:space="0" w:color="auto"/>
            <w:right w:val="none" w:sz="0" w:space="0" w:color="auto"/>
          </w:divBdr>
        </w:div>
        <w:div w:id="7759595">
          <w:marLeft w:val="0"/>
          <w:marRight w:val="0"/>
          <w:marTop w:val="0"/>
          <w:marBottom w:val="0"/>
          <w:divBdr>
            <w:top w:val="none" w:sz="0" w:space="0" w:color="auto"/>
            <w:left w:val="none" w:sz="0" w:space="0" w:color="auto"/>
            <w:bottom w:val="none" w:sz="0" w:space="0" w:color="auto"/>
            <w:right w:val="none" w:sz="0" w:space="0" w:color="auto"/>
          </w:divBdr>
          <w:divsChild>
            <w:div w:id="2018540139">
              <w:marLeft w:val="0"/>
              <w:marRight w:val="0"/>
              <w:marTop w:val="0"/>
              <w:marBottom w:val="0"/>
              <w:divBdr>
                <w:top w:val="none" w:sz="0" w:space="0" w:color="auto"/>
                <w:left w:val="none" w:sz="0" w:space="0" w:color="auto"/>
                <w:bottom w:val="none" w:sz="0" w:space="0" w:color="auto"/>
                <w:right w:val="none" w:sz="0" w:space="0" w:color="auto"/>
              </w:divBdr>
            </w:div>
          </w:divsChild>
        </w:div>
        <w:div w:id="1986426191">
          <w:marLeft w:val="0"/>
          <w:marRight w:val="0"/>
          <w:marTop w:val="0"/>
          <w:marBottom w:val="0"/>
          <w:divBdr>
            <w:top w:val="none" w:sz="0" w:space="0" w:color="auto"/>
            <w:left w:val="none" w:sz="0" w:space="0" w:color="auto"/>
            <w:bottom w:val="none" w:sz="0" w:space="0" w:color="auto"/>
            <w:right w:val="none" w:sz="0" w:space="0" w:color="auto"/>
          </w:divBdr>
        </w:div>
        <w:div w:id="1620798329">
          <w:marLeft w:val="0"/>
          <w:marRight w:val="0"/>
          <w:marTop w:val="0"/>
          <w:marBottom w:val="0"/>
          <w:divBdr>
            <w:top w:val="none" w:sz="0" w:space="0" w:color="auto"/>
            <w:left w:val="none" w:sz="0" w:space="0" w:color="auto"/>
            <w:bottom w:val="none" w:sz="0" w:space="0" w:color="auto"/>
            <w:right w:val="none" w:sz="0" w:space="0" w:color="auto"/>
          </w:divBdr>
          <w:divsChild>
            <w:div w:id="1943994500">
              <w:marLeft w:val="0"/>
              <w:marRight w:val="0"/>
              <w:marTop w:val="0"/>
              <w:marBottom w:val="0"/>
              <w:divBdr>
                <w:top w:val="none" w:sz="0" w:space="0" w:color="auto"/>
                <w:left w:val="none" w:sz="0" w:space="0" w:color="auto"/>
                <w:bottom w:val="none" w:sz="0" w:space="0" w:color="auto"/>
                <w:right w:val="none" w:sz="0" w:space="0" w:color="auto"/>
              </w:divBdr>
            </w:div>
          </w:divsChild>
        </w:div>
        <w:div w:id="430862414">
          <w:marLeft w:val="0"/>
          <w:marRight w:val="0"/>
          <w:marTop w:val="0"/>
          <w:marBottom w:val="0"/>
          <w:divBdr>
            <w:top w:val="none" w:sz="0" w:space="0" w:color="auto"/>
            <w:left w:val="none" w:sz="0" w:space="0" w:color="auto"/>
            <w:bottom w:val="none" w:sz="0" w:space="0" w:color="auto"/>
            <w:right w:val="none" w:sz="0" w:space="0" w:color="auto"/>
          </w:divBdr>
        </w:div>
        <w:div w:id="1818572591">
          <w:marLeft w:val="0"/>
          <w:marRight w:val="0"/>
          <w:marTop w:val="0"/>
          <w:marBottom w:val="0"/>
          <w:divBdr>
            <w:top w:val="none" w:sz="0" w:space="0" w:color="auto"/>
            <w:left w:val="none" w:sz="0" w:space="0" w:color="auto"/>
            <w:bottom w:val="none" w:sz="0" w:space="0" w:color="auto"/>
            <w:right w:val="none" w:sz="0" w:space="0" w:color="auto"/>
          </w:divBdr>
          <w:divsChild>
            <w:div w:id="2008945938">
              <w:marLeft w:val="0"/>
              <w:marRight w:val="0"/>
              <w:marTop w:val="0"/>
              <w:marBottom w:val="0"/>
              <w:divBdr>
                <w:top w:val="none" w:sz="0" w:space="0" w:color="auto"/>
                <w:left w:val="none" w:sz="0" w:space="0" w:color="auto"/>
                <w:bottom w:val="none" w:sz="0" w:space="0" w:color="auto"/>
                <w:right w:val="none" w:sz="0" w:space="0" w:color="auto"/>
              </w:divBdr>
            </w:div>
          </w:divsChild>
        </w:div>
        <w:div w:id="786047059">
          <w:marLeft w:val="0"/>
          <w:marRight w:val="0"/>
          <w:marTop w:val="0"/>
          <w:marBottom w:val="0"/>
          <w:divBdr>
            <w:top w:val="none" w:sz="0" w:space="0" w:color="auto"/>
            <w:left w:val="none" w:sz="0" w:space="0" w:color="auto"/>
            <w:bottom w:val="none" w:sz="0" w:space="0" w:color="auto"/>
            <w:right w:val="none" w:sz="0" w:space="0" w:color="auto"/>
          </w:divBdr>
        </w:div>
        <w:div w:id="944963856">
          <w:marLeft w:val="0"/>
          <w:marRight w:val="0"/>
          <w:marTop w:val="0"/>
          <w:marBottom w:val="0"/>
          <w:divBdr>
            <w:top w:val="none" w:sz="0" w:space="0" w:color="auto"/>
            <w:left w:val="none" w:sz="0" w:space="0" w:color="auto"/>
            <w:bottom w:val="none" w:sz="0" w:space="0" w:color="auto"/>
            <w:right w:val="none" w:sz="0" w:space="0" w:color="auto"/>
          </w:divBdr>
          <w:divsChild>
            <w:div w:id="623199795">
              <w:marLeft w:val="0"/>
              <w:marRight w:val="0"/>
              <w:marTop w:val="0"/>
              <w:marBottom w:val="0"/>
              <w:divBdr>
                <w:top w:val="none" w:sz="0" w:space="0" w:color="auto"/>
                <w:left w:val="none" w:sz="0" w:space="0" w:color="auto"/>
                <w:bottom w:val="none" w:sz="0" w:space="0" w:color="auto"/>
                <w:right w:val="none" w:sz="0" w:space="0" w:color="auto"/>
              </w:divBdr>
            </w:div>
          </w:divsChild>
        </w:div>
        <w:div w:id="1289239475">
          <w:marLeft w:val="0"/>
          <w:marRight w:val="0"/>
          <w:marTop w:val="0"/>
          <w:marBottom w:val="0"/>
          <w:divBdr>
            <w:top w:val="none" w:sz="0" w:space="0" w:color="auto"/>
            <w:left w:val="none" w:sz="0" w:space="0" w:color="auto"/>
            <w:bottom w:val="none" w:sz="0" w:space="0" w:color="auto"/>
            <w:right w:val="none" w:sz="0" w:space="0" w:color="auto"/>
          </w:divBdr>
        </w:div>
        <w:div w:id="1115637601">
          <w:marLeft w:val="0"/>
          <w:marRight w:val="0"/>
          <w:marTop w:val="0"/>
          <w:marBottom w:val="0"/>
          <w:divBdr>
            <w:top w:val="none" w:sz="0" w:space="0" w:color="auto"/>
            <w:left w:val="none" w:sz="0" w:space="0" w:color="auto"/>
            <w:bottom w:val="none" w:sz="0" w:space="0" w:color="auto"/>
            <w:right w:val="none" w:sz="0" w:space="0" w:color="auto"/>
          </w:divBdr>
          <w:divsChild>
            <w:div w:id="1758938706">
              <w:marLeft w:val="0"/>
              <w:marRight w:val="0"/>
              <w:marTop w:val="0"/>
              <w:marBottom w:val="0"/>
              <w:divBdr>
                <w:top w:val="none" w:sz="0" w:space="0" w:color="auto"/>
                <w:left w:val="none" w:sz="0" w:space="0" w:color="auto"/>
                <w:bottom w:val="none" w:sz="0" w:space="0" w:color="auto"/>
                <w:right w:val="none" w:sz="0" w:space="0" w:color="auto"/>
              </w:divBdr>
            </w:div>
          </w:divsChild>
        </w:div>
        <w:div w:id="1520895753">
          <w:marLeft w:val="0"/>
          <w:marRight w:val="0"/>
          <w:marTop w:val="300"/>
          <w:marBottom w:val="0"/>
          <w:divBdr>
            <w:top w:val="none" w:sz="0" w:space="0" w:color="auto"/>
            <w:left w:val="none" w:sz="0" w:space="0" w:color="auto"/>
            <w:bottom w:val="none" w:sz="0" w:space="0" w:color="auto"/>
            <w:right w:val="none" w:sz="0" w:space="0" w:color="auto"/>
          </w:divBdr>
          <w:divsChild>
            <w:div w:id="289240451">
              <w:marLeft w:val="0"/>
              <w:marRight w:val="0"/>
              <w:marTop w:val="0"/>
              <w:marBottom w:val="0"/>
              <w:divBdr>
                <w:top w:val="none" w:sz="0" w:space="0" w:color="auto"/>
                <w:left w:val="none" w:sz="0" w:space="0" w:color="auto"/>
                <w:bottom w:val="none" w:sz="0" w:space="0" w:color="auto"/>
                <w:right w:val="none" w:sz="0" w:space="0" w:color="auto"/>
              </w:divBdr>
              <w:divsChild>
                <w:div w:id="180534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366289">
          <w:marLeft w:val="0"/>
          <w:marRight w:val="0"/>
          <w:marTop w:val="300"/>
          <w:marBottom w:val="0"/>
          <w:divBdr>
            <w:top w:val="none" w:sz="0" w:space="0" w:color="auto"/>
            <w:left w:val="none" w:sz="0" w:space="0" w:color="auto"/>
            <w:bottom w:val="none" w:sz="0" w:space="0" w:color="auto"/>
            <w:right w:val="none" w:sz="0" w:space="0" w:color="auto"/>
          </w:divBdr>
          <w:divsChild>
            <w:div w:id="163713581">
              <w:marLeft w:val="0"/>
              <w:marRight w:val="0"/>
              <w:marTop w:val="0"/>
              <w:marBottom w:val="0"/>
              <w:divBdr>
                <w:top w:val="none" w:sz="0" w:space="0" w:color="auto"/>
                <w:left w:val="none" w:sz="0" w:space="0" w:color="auto"/>
                <w:bottom w:val="none" w:sz="0" w:space="0" w:color="auto"/>
                <w:right w:val="none" w:sz="0" w:space="0" w:color="auto"/>
              </w:divBdr>
              <w:divsChild>
                <w:div w:id="1548640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641800">
          <w:marLeft w:val="0"/>
          <w:marRight w:val="0"/>
          <w:marTop w:val="300"/>
          <w:marBottom w:val="0"/>
          <w:divBdr>
            <w:top w:val="none" w:sz="0" w:space="0" w:color="auto"/>
            <w:left w:val="none" w:sz="0" w:space="0" w:color="auto"/>
            <w:bottom w:val="none" w:sz="0" w:space="0" w:color="auto"/>
            <w:right w:val="none" w:sz="0" w:space="0" w:color="auto"/>
          </w:divBdr>
          <w:divsChild>
            <w:div w:id="307714666">
              <w:marLeft w:val="0"/>
              <w:marRight w:val="0"/>
              <w:marTop w:val="0"/>
              <w:marBottom w:val="0"/>
              <w:divBdr>
                <w:top w:val="none" w:sz="0" w:space="0" w:color="auto"/>
                <w:left w:val="none" w:sz="0" w:space="0" w:color="auto"/>
                <w:bottom w:val="none" w:sz="0" w:space="0" w:color="auto"/>
                <w:right w:val="none" w:sz="0" w:space="0" w:color="auto"/>
              </w:divBdr>
              <w:divsChild>
                <w:div w:id="2050915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12637">
          <w:marLeft w:val="0"/>
          <w:marRight w:val="0"/>
          <w:marTop w:val="300"/>
          <w:marBottom w:val="0"/>
          <w:divBdr>
            <w:top w:val="none" w:sz="0" w:space="0" w:color="auto"/>
            <w:left w:val="none" w:sz="0" w:space="0" w:color="auto"/>
            <w:bottom w:val="none" w:sz="0" w:space="0" w:color="auto"/>
            <w:right w:val="none" w:sz="0" w:space="0" w:color="auto"/>
          </w:divBdr>
          <w:divsChild>
            <w:div w:id="429854699">
              <w:marLeft w:val="0"/>
              <w:marRight w:val="0"/>
              <w:marTop w:val="0"/>
              <w:marBottom w:val="0"/>
              <w:divBdr>
                <w:top w:val="none" w:sz="0" w:space="0" w:color="auto"/>
                <w:left w:val="none" w:sz="0" w:space="0" w:color="auto"/>
                <w:bottom w:val="none" w:sz="0" w:space="0" w:color="auto"/>
                <w:right w:val="none" w:sz="0" w:space="0" w:color="auto"/>
              </w:divBdr>
              <w:divsChild>
                <w:div w:id="47850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8595583">
      <w:bodyDiv w:val="1"/>
      <w:marLeft w:val="0"/>
      <w:marRight w:val="0"/>
      <w:marTop w:val="0"/>
      <w:marBottom w:val="0"/>
      <w:divBdr>
        <w:top w:val="none" w:sz="0" w:space="0" w:color="auto"/>
        <w:left w:val="none" w:sz="0" w:space="0" w:color="auto"/>
        <w:bottom w:val="none" w:sz="0" w:space="0" w:color="auto"/>
        <w:right w:val="none" w:sz="0" w:space="0" w:color="auto"/>
      </w:divBdr>
      <w:divsChild>
        <w:div w:id="1755543339">
          <w:marLeft w:val="0"/>
          <w:marRight w:val="0"/>
          <w:marTop w:val="0"/>
          <w:marBottom w:val="0"/>
          <w:divBdr>
            <w:top w:val="none" w:sz="0" w:space="0" w:color="auto"/>
            <w:left w:val="none" w:sz="0" w:space="0" w:color="auto"/>
            <w:bottom w:val="none" w:sz="0" w:space="0" w:color="auto"/>
            <w:right w:val="none" w:sz="0" w:space="0" w:color="auto"/>
          </w:divBdr>
        </w:div>
        <w:div w:id="1442190037">
          <w:marLeft w:val="0"/>
          <w:marRight w:val="0"/>
          <w:marTop w:val="0"/>
          <w:marBottom w:val="0"/>
          <w:divBdr>
            <w:top w:val="none" w:sz="0" w:space="0" w:color="auto"/>
            <w:left w:val="none" w:sz="0" w:space="0" w:color="auto"/>
            <w:bottom w:val="none" w:sz="0" w:space="0" w:color="auto"/>
            <w:right w:val="none" w:sz="0" w:space="0" w:color="auto"/>
          </w:divBdr>
          <w:divsChild>
            <w:div w:id="1652371725">
              <w:marLeft w:val="0"/>
              <w:marRight w:val="0"/>
              <w:marTop w:val="0"/>
              <w:marBottom w:val="0"/>
              <w:divBdr>
                <w:top w:val="none" w:sz="0" w:space="0" w:color="auto"/>
                <w:left w:val="none" w:sz="0" w:space="0" w:color="auto"/>
                <w:bottom w:val="none" w:sz="0" w:space="0" w:color="auto"/>
                <w:right w:val="none" w:sz="0" w:space="0" w:color="auto"/>
              </w:divBdr>
            </w:div>
          </w:divsChild>
        </w:div>
        <w:div w:id="327753392">
          <w:marLeft w:val="0"/>
          <w:marRight w:val="0"/>
          <w:marTop w:val="0"/>
          <w:marBottom w:val="0"/>
          <w:divBdr>
            <w:top w:val="none" w:sz="0" w:space="0" w:color="auto"/>
            <w:left w:val="none" w:sz="0" w:space="0" w:color="auto"/>
            <w:bottom w:val="none" w:sz="0" w:space="0" w:color="auto"/>
            <w:right w:val="none" w:sz="0" w:space="0" w:color="auto"/>
          </w:divBdr>
        </w:div>
        <w:div w:id="1847087058">
          <w:marLeft w:val="0"/>
          <w:marRight w:val="0"/>
          <w:marTop w:val="0"/>
          <w:marBottom w:val="0"/>
          <w:divBdr>
            <w:top w:val="none" w:sz="0" w:space="0" w:color="auto"/>
            <w:left w:val="none" w:sz="0" w:space="0" w:color="auto"/>
            <w:bottom w:val="none" w:sz="0" w:space="0" w:color="auto"/>
            <w:right w:val="none" w:sz="0" w:space="0" w:color="auto"/>
          </w:divBdr>
          <w:divsChild>
            <w:div w:id="1551723180">
              <w:marLeft w:val="0"/>
              <w:marRight w:val="0"/>
              <w:marTop w:val="0"/>
              <w:marBottom w:val="0"/>
              <w:divBdr>
                <w:top w:val="none" w:sz="0" w:space="0" w:color="auto"/>
                <w:left w:val="none" w:sz="0" w:space="0" w:color="auto"/>
                <w:bottom w:val="none" w:sz="0" w:space="0" w:color="auto"/>
                <w:right w:val="none" w:sz="0" w:space="0" w:color="auto"/>
              </w:divBdr>
            </w:div>
          </w:divsChild>
        </w:div>
        <w:div w:id="1444301517">
          <w:marLeft w:val="0"/>
          <w:marRight w:val="0"/>
          <w:marTop w:val="0"/>
          <w:marBottom w:val="0"/>
          <w:divBdr>
            <w:top w:val="none" w:sz="0" w:space="0" w:color="auto"/>
            <w:left w:val="none" w:sz="0" w:space="0" w:color="auto"/>
            <w:bottom w:val="none" w:sz="0" w:space="0" w:color="auto"/>
            <w:right w:val="none" w:sz="0" w:space="0" w:color="auto"/>
          </w:divBdr>
        </w:div>
        <w:div w:id="1392996619">
          <w:marLeft w:val="0"/>
          <w:marRight w:val="0"/>
          <w:marTop w:val="0"/>
          <w:marBottom w:val="0"/>
          <w:divBdr>
            <w:top w:val="none" w:sz="0" w:space="0" w:color="auto"/>
            <w:left w:val="none" w:sz="0" w:space="0" w:color="auto"/>
            <w:bottom w:val="none" w:sz="0" w:space="0" w:color="auto"/>
            <w:right w:val="none" w:sz="0" w:space="0" w:color="auto"/>
          </w:divBdr>
          <w:divsChild>
            <w:div w:id="850922839">
              <w:marLeft w:val="0"/>
              <w:marRight w:val="0"/>
              <w:marTop w:val="0"/>
              <w:marBottom w:val="0"/>
              <w:divBdr>
                <w:top w:val="none" w:sz="0" w:space="0" w:color="auto"/>
                <w:left w:val="none" w:sz="0" w:space="0" w:color="auto"/>
                <w:bottom w:val="none" w:sz="0" w:space="0" w:color="auto"/>
                <w:right w:val="none" w:sz="0" w:space="0" w:color="auto"/>
              </w:divBdr>
            </w:div>
          </w:divsChild>
        </w:div>
        <w:div w:id="1628731164">
          <w:marLeft w:val="0"/>
          <w:marRight w:val="0"/>
          <w:marTop w:val="0"/>
          <w:marBottom w:val="0"/>
          <w:divBdr>
            <w:top w:val="none" w:sz="0" w:space="0" w:color="auto"/>
            <w:left w:val="none" w:sz="0" w:space="0" w:color="auto"/>
            <w:bottom w:val="none" w:sz="0" w:space="0" w:color="auto"/>
            <w:right w:val="none" w:sz="0" w:space="0" w:color="auto"/>
          </w:divBdr>
        </w:div>
        <w:div w:id="129904217">
          <w:marLeft w:val="0"/>
          <w:marRight w:val="0"/>
          <w:marTop w:val="0"/>
          <w:marBottom w:val="0"/>
          <w:divBdr>
            <w:top w:val="none" w:sz="0" w:space="0" w:color="auto"/>
            <w:left w:val="none" w:sz="0" w:space="0" w:color="auto"/>
            <w:bottom w:val="none" w:sz="0" w:space="0" w:color="auto"/>
            <w:right w:val="none" w:sz="0" w:space="0" w:color="auto"/>
          </w:divBdr>
          <w:divsChild>
            <w:div w:id="706561873">
              <w:marLeft w:val="0"/>
              <w:marRight w:val="0"/>
              <w:marTop w:val="0"/>
              <w:marBottom w:val="0"/>
              <w:divBdr>
                <w:top w:val="none" w:sz="0" w:space="0" w:color="auto"/>
                <w:left w:val="none" w:sz="0" w:space="0" w:color="auto"/>
                <w:bottom w:val="none" w:sz="0" w:space="0" w:color="auto"/>
                <w:right w:val="none" w:sz="0" w:space="0" w:color="auto"/>
              </w:divBdr>
            </w:div>
          </w:divsChild>
        </w:div>
        <w:div w:id="591626026">
          <w:marLeft w:val="0"/>
          <w:marRight w:val="0"/>
          <w:marTop w:val="0"/>
          <w:marBottom w:val="0"/>
          <w:divBdr>
            <w:top w:val="none" w:sz="0" w:space="0" w:color="auto"/>
            <w:left w:val="none" w:sz="0" w:space="0" w:color="auto"/>
            <w:bottom w:val="none" w:sz="0" w:space="0" w:color="auto"/>
            <w:right w:val="none" w:sz="0" w:space="0" w:color="auto"/>
          </w:divBdr>
        </w:div>
        <w:div w:id="835997188">
          <w:marLeft w:val="0"/>
          <w:marRight w:val="0"/>
          <w:marTop w:val="0"/>
          <w:marBottom w:val="0"/>
          <w:divBdr>
            <w:top w:val="none" w:sz="0" w:space="0" w:color="auto"/>
            <w:left w:val="none" w:sz="0" w:space="0" w:color="auto"/>
            <w:bottom w:val="none" w:sz="0" w:space="0" w:color="auto"/>
            <w:right w:val="none" w:sz="0" w:space="0" w:color="auto"/>
          </w:divBdr>
          <w:divsChild>
            <w:div w:id="380402287">
              <w:marLeft w:val="0"/>
              <w:marRight w:val="0"/>
              <w:marTop w:val="0"/>
              <w:marBottom w:val="0"/>
              <w:divBdr>
                <w:top w:val="none" w:sz="0" w:space="0" w:color="auto"/>
                <w:left w:val="none" w:sz="0" w:space="0" w:color="auto"/>
                <w:bottom w:val="none" w:sz="0" w:space="0" w:color="auto"/>
                <w:right w:val="none" w:sz="0" w:space="0" w:color="auto"/>
              </w:divBdr>
            </w:div>
          </w:divsChild>
        </w:div>
        <w:div w:id="483395203">
          <w:marLeft w:val="0"/>
          <w:marRight w:val="0"/>
          <w:marTop w:val="0"/>
          <w:marBottom w:val="0"/>
          <w:divBdr>
            <w:top w:val="none" w:sz="0" w:space="0" w:color="auto"/>
            <w:left w:val="none" w:sz="0" w:space="0" w:color="auto"/>
            <w:bottom w:val="none" w:sz="0" w:space="0" w:color="auto"/>
            <w:right w:val="none" w:sz="0" w:space="0" w:color="auto"/>
          </w:divBdr>
        </w:div>
        <w:div w:id="359859849">
          <w:marLeft w:val="0"/>
          <w:marRight w:val="0"/>
          <w:marTop w:val="0"/>
          <w:marBottom w:val="0"/>
          <w:divBdr>
            <w:top w:val="none" w:sz="0" w:space="0" w:color="auto"/>
            <w:left w:val="none" w:sz="0" w:space="0" w:color="auto"/>
            <w:bottom w:val="none" w:sz="0" w:space="0" w:color="auto"/>
            <w:right w:val="none" w:sz="0" w:space="0" w:color="auto"/>
          </w:divBdr>
          <w:divsChild>
            <w:div w:id="1211575997">
              <w:marLeft w:val="0"/>
              <w:marRight w:val="0"/>
              <w:marTop w:val="0"/>
              <w:marBottom w:val="0"/>
              <w:divBdr>
                <w:top w:val="none" w:sz="0" w:space="0" w:color="auto"/>
                <w:left w:val="none" w:sz="0" w:space="0" w:color="auto"/>
                <w:bottom w:val="none" w:sz="0" w:space="0" w:color="auto"/>
                <w:right w:val="none" w:sz="0" w:space="0" w:color="auto"/>
              </w:divBdr>
            </w:div>
          </w:divsChild>
        </w:div>
        <w:div w:id="831523734">
          <w:marLeft w:val="0"/>
          <w:marRight w:val="0"/>
          <w:marTop w:val="0"/>
          <w:marBottom w:val="0"/>
          <w:divBdr>
            <w:top w:val="none" w:sz="0" w:space="0" w:color="auto"/>
            <w:left w:val="none" w:sz="0" w:space="0" w:color="auto"/>
            <w:bottom w:val="none" w:sz="0" w:space="0" w:color="auto"/>
            <w:right w:val="none" w:sz="0" w:space="0" w:color="auto"/>
          </w:divBdr>
        </w:div>
        <w:div w:id="1283419180">
          <w:marLeft w:val="0"/>
          <w:marRight w:val="0"/>
          <w:marTop w:val="0"/>
          <w:marBottom w:val="0"/>
          <w:divBdr>
            <w:top w:val="none" w:sz="0" w:space="0" w:color="auto"/>
            <w:left w:val="none" w:sz="0" w:space="0" w:color="auto"/>
            <w:bottom w:val="none" w:sz="0" w:space="0" w:color="auto"/>
            <w:right w:val="none" w:sz="0" w:space="0" w:color="auto"/>
          </w:divBdr>
          <w:divsChild>
            <w:div w:id="162860805">
              <w:marLeft w:val="0"/>
              <w:marRight w:val="0"/>
              <w:marTop w:val="0"/>
              <w:marBottom w:val="0"/>
              <w:divBdr>
                <w:top w:val="none" w:sz="0" w:space="0" w:color="auto"/>
                <w:left w:val="none" w:sz="0" w:space="0" w:color="auto"/>
                <w:bottom w:val="none" w:sz="0" w:space="0" w:color="auto"/>
                <w:right w:val="none" w:sz="0" w:space="0" w:color="auto"/>
              </w:divBdr>
            </w:div>
          </w:divsChild>
        </w:div>
        <w:div w:id="1750031989">
          <w:marLeft w:val="0"/>
          <w:marRight w:val="0"/>
          <w:marTop w:val="300"/>
          <w:marBottom w:val="0"/>
          <w:divBdr>
            <w:top w:val="none" w:sz="0" w:space="0" w:color="auto"/>
            <w:left w:val="none" w:sz="0" w:space="0" w:color="auto"/>
            <w:bottom w:val="none" w:sz="0" w:space="0" w:color="auto"/>
            <w:right w:val="none" w:sz="0" w:space="0" w:color="auto"/>
          </w:divBdr>
          <w:divsChild>
            <w:div w:id="486094351">
              <w:marLeft w:val="0"/>
              <w:marRight w:val="0"/>
              <w:marTop w:val="0"/>
              <w:marBottom w:val="0"/>
              <w:divBdr>
                <w:top w:val="none" w:sz="0" w:space="0" w:color="auto"/>
                <w:left w:val="none" w:sz="0" w:space="0" w:color="auto"/>
                <w:bottom w:val="none" w:sz="0" w:space="0" w:color="auto"/>
                <w:right w:val="none" w:sz="0" w:space="0" w:color="auto"/>
              </w:divBdr>
              <w:divsChild>
                <w:div w:id="2048334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577924">
          <w:marLeft w:val="0"/>
          <w:marRight w:val="0"/>
          <w:marTop w:val="300"/>
          <w:marBottom w:val="0"/>
          <w:divBdr>
            <w:top w:val="none" w:sz="0" w:space="0" w:color="auto"/>
            <w:left w:val="none" w:sz="0" w:space="0" w:color="auto"/>
            <w:bottom w:val="none" w:sz="0" w:space="0" w:color="auto"/>
            <w:right w:val="none" w:sz="0" w:space="0" w:color="auto"/>
          </w:divBdr>
          <w:divsChild>
            <w:div w:id="735973033">
              <w:marLeft w:val="0"/>
              <w:marRight w:val="0"/>
              <w:marTop w:val="0"/>
              <w:marBottom w:val="0"/>
              <w:divBdr>
                <w:top w:val="none" w:sz="0" w:space="0" w:color="auto"/>
                <w:left w:val="none" w:sz="0" w:space="0" w:color="auto"/>
                <w:bottom w:val="none" w:sz="0" w:space="0" w:color="auto"/>
                <w:right w:val="none" w:sz="0" w:space="0" w:color="auto"/>
              </w:divBdr>
              <w:divsChild>
                <w:div w:id="120956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970068">
          <w:marLeft w:val="0"/>
          <w:marRight w:val="0"/>
          <w:marTop w:val="300"/>
          <w:marBottom w:val="0"/>
          <w:divBdr>
            <w:top w:val="none" w:sz="0" w:space="0" w:color="auto"/>
            <w:left w:val="none" w:sz="0" w:space="0" w:color="auto"/>
            <w:bottom w:val="none" w:sz="0" w:space="0" w:color="auto"/>
            <w:right w:val="none" w:sz="0" w:space="0" w:color="auto"/>
          </w:divBdr>
          <w:divsChild>
            <w:div w:id="616646154">
              <w:marLeft w:val="0"/>
              <w:marRight w:val="0"/>
              <w:marTop w:val="0"/>
              <w:marBottom w:val="0"/>
              <w:divBdr>
                <w:top w:val="none" w:sz="0" w:space="0" w:color="auto"/>
                <w:left w:val="none" w:sz="0" w:space="0" w:color="auto"/>
                <w:bottom w:val="none" w:sz="0" w:space="0" w:color="auto"/>
                <w:right w:val="none" w:sz="0" w:space="0" w:color="auto"/>
              </w:divBdr>
              <w:divsChild>
                <w:div w:id="2013679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295883">
          <w:marLeft w:val="0"/>
          <w:marRight w:val="0"/>
          <w:marTop w:val="300"/>
          <w:marBottom w:val="0"/>
          <w:divBdr>
            <w:top w:val="none" w:sz="0" w:space="0" w:color="auto"/>
            <w:left w:val="none" w:sz="0" w:space="0" w:color="auto"/>
            <w:bottom w:val="none" w:sz="0" w:space="0" w:color="auto"/>
            <w:right w:val="none" w:sz="0" w:space="0" w:color="auto"/>
          </w:divBdr>
          <w:divsChild>
            <w:div w:id="1830515953">
              <w:marLeft w:val="0"/>
              <w:marRight w:val="0"/>
              <w:marTop w:val="0"/>
              <w:marBottom w:val="0"/>
              <w:divBdr>
                <w:top w:val="none" w:sz="0" w:space="0" w:color="auto"/>
                <w:left w:val="none" w:sz="0" w:space="0" w:color="auto"/>
                <w:bottom w:val="none" w:sz="0" w:space="0" w:color="auto"/>
                <w:right w:val="none" w:sz="0" w:space="0" w:color="auto"/>
              </w:divBdr>
              <w:divsChild>
                <w:div w:id="170159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79123">
      <w:bodyDiv w:val="1"/>
      <w:marLeft w:val="0"/>
      <w:marRight w:val="0"/>
      <w:marTop w:val="0"/>
      <w:marBottom w:val="0"/>
      <w:divBdr>
        <w:top w:val="none" w:sz="0" w:space="0" w:color="auto"/>
        <w:left w:val="none" w:sz="0" w:space="0" w:color="auto"/>
        <w:bottom w:val="none" w:sz="0" w:space="0" w:color="auto"/>
        <w:right w:val="none" w:sz="0" w:space="0" w:color="auto"/>
      </w:divBdr>
      <w:divsChild>
        <w:div w:id="756904728">
          <w:marLeft w:val="0"/>
          <w:marRight w:val="0"/>
          <w:marTop w:val="0"/>
          <w:marBottom w:val="0"/>
          <w:divBdr>
            <w:top w:val="none" w:sz="0" w:space="0" w:color="auto"/>
            <w:left w:val="none" w:sz="0" w:space="0" w:color="auto"/>
            <w:bottom w:val="none" w:sz="0" w:space="0" w:color="auto"/>
            <w:right w:val="none" w:sz="0" w:space="0" w:color="auto"/>
          </w:divBdr>
        </w:div>
        <w:div w:id="1413819351">
          <w:marLeft w:val="0"/>
          <w:marRight w:val="0"/>
          <w:marTop w:val="0"/>
          <w:marBottom w:val="0"/>
          <w:divBdr>
            <w:top w:val="none" w:sz="0" w:space="0" w:color="auto"/>
            <w:left w:val="none" w:sz="0" w:space="0" w:color="auto"/>
            <w:bottom w:val="none" w:sz="0" w:space="0" w:color="auto"/>
            <w:right w:val="none" w:sz="0" w:space="0" w:color="auto"/>
          </w:divBdr>
          <w:divsChild>
            <w:div w:id="2143188595">
              <w:marLeft w:val="0"/>
              <w:marRight w:val="0"/>
              <w:marTop w:val="0"/>
              <w:marBottom w:val="0"/>
              <w:divBdr>
                <w:top w:val="none" w:sz="0" w:space="0" w:color="auto"/>
                <w:left w:val="none" w:sz="0" w:space="0" w:color="auto"/>
                <w:bottom w:val="none" w:sz="0" w:space="0" w:color="auto"/>
                <w:right w:val="none" w:sz="0" w:space="0" w:color="auto"/>
              </w:divBdr>
            </w:div>
          </w:divsChild>
        </w:div>
        <w:div w:id="1857183853">
          <w:marLeft w:val="0"/>
          <w:marRight w:val="0"/>
          <w:marTop w:val="0"/>
          <w:marBottom w:val="0"/>
          <w:divBdr>
            <w:top w:val="none" w:sz="0" w:space="0" w:color="auto"/>
            <w:left w:val="none" w:sz="0" w:space="0" w:color="auto"/>
            <w:bottom w:val="none" w:sz="0" w:space="0" w:color="auto"/>
            <w:right w:val="none" w:sz="0" w:space="0" w:color="auto"/>
          </w:divBdr>
        </w:div>
        <w:div w:id="976833883">
          <w:marLeft w:val="0"/>
          <w:marRight w:val="0"/>
          <w:marTop w:val="0"/>
          <w:marBottom w:val="0"/>
          <w:divBdr>
            <w:top w:val="none" w:sz="0" w:space="0" w:color="auto"/>
            <w:left w:val="none" w:sz="0" w:space="0" w:color="auto"/>
            <w:bottom w:val="none" w:sz="0" w:space="0" w:color="auto"/>
            <w:right w:val="none" w:sz="0" w:space="0" w:color="auto"/>
          </w:divBdr>
          <w:divsChild>
            <w:div w:id="1776444047">
              <w:marLeft w:val="0"/>
              <w:marRight w:val="0"/>
              <w:marTop w:val="0"/>
              <w:marBottom w:val="0"/>
              <w:divBdr>
                <w:top w:val="none" w:sz="0" w:space="0" w:color="auto"/>
                <w:left w:val="none" w:sz="0" w:space="0" w:color="auto"/>
                <w:bottom w:val="none" w:sz="0" w:space="0" w:color="auto"/>
                <w:right w:val="none" w:sz="0" w:space="0" w:color="auto"/>
              </w:divBdr>
            </w:div>
          </w:divsChild>
        </w:div>
        <w:div w:id="1149134054">
          <w:marLeft w:val="0"/>
          <w:marRight w:val="0"/>
          <w:marTop w:val="0"/>
          <w:marBottom w:val="0"/>
          <w:divBdr>
            <w:top w:val="none" w:sz="0" w:space="0" w:color="auto"/>
            <w:left w:val="none" w:sz="0" w:space="0" w:color="auto"/>
            <w:bottom w:val="none" w:sz="0" w:space="0" w:color="auto"/>
            <w:right w:val="none" w:sz="0" w:space="0" w:color="auto"/>
          </w:divBdr>
        </w:div>
        <w:div w:id="1362124549">
          <w:marLeft w:val="0"/>
          <w:marRight w:val="0"/>
          <w:marTop w:val="0"/>
          <w:marBottom w:val="0"/>
          <w:divBdr>
            <w:top w:val="none" w:sz="0" w:space="0" w:color="auto"/>
            <w:left w:val="none" w:sz="0" w:space="0" w:color="auto"/>
            <w:bottom w:val="none" w:sz="0" w:space="0" w:color="auto"/>
            <w:right w:val="none" w:sz="0" w:space="0" w:color="auto"/>
          </w:divBdr>
          <w:divsChild>
            <w:div w:id="2049603131">
              <w:marLeft w:val="0"/>
              <w:marRight w:val="0"/>
              <w:marTop w:val="0"/>
              <w:marBottom w:val="0"/>
              <w:divBdr>
                <w:top w:val="none" w:sz="0" w:space="0" w:color="auto"/>
                <w:left w:val="none" w:sz="0" w:space="0" w:color="auto"/>
                <w:bottom w:val="none" w:sz="0" w:space="0" w:color="auto"/>
                <w:right w:val="none" w:sz="0" w:space="0" w:color="auto"/>
              </w:divBdr>
            </w:div>
          </w:divsChild>
        </w:div>
        <w:div w:id="1732730041">
          <w:marLeft w:val="0"/>
          <w:marRight w:val="0"/>
          <w:marTop w:val="0"/>
          <w:marBottom w:val="0"/>
          <w:divBdr>
            <w:top w:val="none" w:sz="0" w:space="0" w:color="auto"/>
            <w:left w:val="none" w:sz="0" w:space="0" w:color="auto"/>
            <w:bottom w:val="none" w:sz="0" w:space="0" w:color="auto"/>
            <w:right w:val="none" w:sz="0" w:space="0" w:color="auto"/>
          </w:divBdr>
        </w:div>
        <w:div w:id="727338734">
          <w:marLeft w:val="0"/>
          <w:marRight w:val="0"/>
          <w:marTop w:val="0"/>
          <w:marBottom w:val="0"/>
          <w:divBdr>
            <w:top w:val="none" w:sz="0" w:space="0" w:color="auto"/>
            <w:left w:val="none" w:sz="0" w:space="0" w:color="auto"/>
            <w:bottom w:val="none" w:sz="0" w:space="0" w:color="auto"/>
            <w:right w:val="none" w:sz="0" w:space="0" w:color="auto"/>
          </w:divBdr>
          <w:divsChild>
            <w:div w:id="1416585881">
              <w:marLeft w:val="0"/>
              <w:marRight w:val="0"/>
              <w:marTop w:val="0"/>
              <w:marBottom w:val="0"/>
              <w:divBdr>
                <w:top w:val="none" w:sz="0" w:space="0" w:color="auto"/>
                <w:left w:val="none" w:sz="0" w:space="0" w:color="auto"/>
                <w:bottom w:val="none" w:sz="0" w:space="0" w:color="auto"/>
                <w:right w:val="none" w:sz="0" w:space="0" w:color="auto"/>
              </w:divBdr>
            </w:div>
          </w:divsChild>
        </w:div>
        <w:div w:id="286736865">
          <w:marLeft w:val="0"/>
          <w:marRight w:val="0"/>
          <w:marTop w:val="0"/>
          <w:marBottom w:val="0"/>
          <w:divBdr>
            <w:top w:val="none" w:sz="0" w:space="0" w:color="auto"/>
            <w:left w:val="none" w:sz="0" w:space="0" w:color="auto"/>
            <w:bottom w:val="none" w:sz="0" w:space="0" w:color="auto"/>
            <w:right w:val="none" w:sz="0" w:space="0" w:color="auto"/>
          </w:divBdr>
        </w:div>
        <w:div w:id="154347218">
          <w:marLeft w:val="0"/>
          <w:marRight w:val="0"/>
          <w:marTop w:val="0"/>
          <w:marBottom w:val="0"/>
          <w:divBdr>
            <w:top w:val="none" w:sz="0" w:space="0" w:color="auto"/>
            <w:left w:val="none" w:sz="0" w:space="0" w:color="auto"/>
            <w:bottom w:val="none" w:sz="0" w:space="0" w:color="auto"/>
            <w:right w:val="none" w:sz="0" w:space="0" w:color="auto"/>
          </w:divBdr>
          <w:divsChild>
            <w:div w:id="1622684362">
              <w:marLeft w:val="0"/>
              <w:marRight w:val="0"/>
              <w:marTop w:val="0"/>
              <w:marBottom w:val="0"/>
              <w:divBdr>
                <w:top w:val="none" w:sz="0" w:space="0" w:color="auto"/>
                <w:left w:val="none" w:sz="0" w:space="0" w:color="auto"/>
                <w:bottom w:val="none" w:sz="0" w:space="0" w:color="auto"/>
                <w:right w:val="none" w:sz="0" w:space="0" w:color="auto"/>
              </w:divBdr>
            </w:div>
          </w:divsChild>
        </w:div>
        <w:div w:id="1222398847">
          <w:marLeft w:val="0"/>
          <w:marRight w:val="0"/>
          <w:marTop w:val="0"/>
          <w:marBottom w:val="0"/>
          <w:divBdr>
            <w:top w:val="none" w:sz="0" w:space="0" w:color="auto"/>
            <w:left w:val="none" w:sz="0" w:space="0" w:color="auto"/>
            <w:bottom w:val="none" w:sz="0" w:space="0" w:color="auto"/>
            <w:right w:val="none" w:sz="0" w:space="0" w:color="auto"/>
          </w:divBdr>
        </w:div>
        <w:div w:id="1558709357">
          <w:marLeft w:val="0"/>
          <w:marRight w:val="0"/>
          <w:marTop w:val="0"/>
          <w:marBottom w:val="0"/>
          <w:divBdr>
            <w:top w:val="none" w:sz="0" w:space="0" w:color="auto"/>
            <w:left w:val="none" w:sz="0" w:space="0" w:color="auto"/>
            <w:bottom w:val="none" w:sz="0" w:space="0" w:color="auto"/>
            <w:right w:val="none" w:sz="0" w:space="0" w:color="auto"/>
          </w:divBdr>
          <w:divsChild>
            <w:div w:id="1210646807">
              <w:marLeft w:val="0"/>
              <w:marRight w:val="0"/>
              <w:marTop w:val="0"/>
              <w:marBottom w:val="0"/>
              <w:divBdr>
                <w:top w:val="none" w:sz="0" w:space="0" w:color="auto"/>
                <w:left w:val="none" w:sz="0" w:space="0" w:color="auto"/>
                <w:bottom w:val="none" w:sz="0" w:space="0" w:color="auto"/>
                <w:right w:val="none" w:sz="0" w:space="0" w:color="auto"/>
              </w:divBdr>
            </w:div>
          </w:divsChild>
        </w:div>
        <w:div w:id="1179542669">
          <w:marLeft w:val="0"/>
          <w:marRight w:val="0"/>
          <w:marTop w:val="0"/>
          <w:marBottom w:val="0"/>
          <w:divBdr>
            <w:top w:val="none" w:sz="0" w:space="0" w:color="auto"/>
            <w:left w:val="none" w:sz="0" w:space="0" w:color="auto"/>
            <w:bottom w:val="none" w:sz="0" w:space="0" w:color="auto"/>
            <w:right w:val="none" w:sz="0" w:space="0" w:color="auto"/>
          </w:divBdr>
        </w:div>
        <w:div w:id="1127432781">
          <w:marLeft w:val="0"/>
          <w:marRight w:val="0"/>
          <w:marTop w:val="0"/>
          <w:marBottom w:val="0"/>
          <w:divBdr>
            <w:top w:val="none" w:sz="0" w:space="0" w:color="auto"/>
            <w:left w:val="none" w:sz="0" w:space="0" w:color="auto"/>
            <w:bottom w:val="none" w:sz="0" w:space="0" w:color="auto"/>
            <w:right w:val="none" w:sz="0" w:space="0" w:color="auto"/>
          </w:divBdr>
          <w:divsChild>
            <w:div w:id="242420825">
              <w:marLeft w:val="0"/>
              <w:marRight w:val="0"/>
              <w:marTop w:val="0"/>
              <w:marBottom w:val="0"/>
              <w:divBdr>
                <w:top w:val="none" w:sz="0" w:space="0" w:color="auto"/>
                <w:left w:val="none" w:sz="0" w:space="0" w:color="auto"/>
                <w:bottom w:val="none" w:sz="0" w:space="0" w:color="auto"/>
                <w:right w:val="none" w:sz="0" w:space="0" w:color="auto"/>
              </w:divBdr>
            </w:div>
          </w:divsChild>
        </w:div>
        <w:div w:id="1033965513">
          <w:marLeft w:val="0"/>
          <w:marRight w:val="0"/>
          <w:marTop w:val="300"/>
          <w:marBottom w:val="0"/>
          <w:divBdr>
            <w:top w:val="none" w:sz="0" w:space="0" w:color="auto"/>
            <w:left w:val="none" w:sz="0" w:space="0" w:color="auto"/>
            <w:bottom w:val="none" w:sz="0" w:space="0" w:color="auto"/>
            <w:right w:val="none" w:sz="0" w:space="0" w:color="auto"/>
          </w:divBdr>
          <w:divsChild>
            <w:div w:id="979655691">
              <w:marLeft w:val="0"/>
              <w:marRight w:val="0"/>
              <w:marTop w:val="0"/>
              <w:marBottom w:val="0"/>
              <w:divBdr>
                <w:top w:val="none" w:sz="0" w:space="0" w:color="auto"/>
                <w:left w:val="none" w:sz="0" w:space="0" w:color="auto"/>
                <w:bottom w:val="none" w:sz="0" w:space="0" w:color="auto"/>
                <w:right w:val="none" w:sz="0" w:space="0" w:color="auto"/>
              </w:divBdr>
              <w:divsChild>
                <w:div w:id="24091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4785">
          <w:marLeft w:val="0"/>
          <w:marRight w:val="0"/>
          <w:marTop w:val="300"/>
          <w:marBottom w:val="0"/>
          <w:divBdr>
            <w:top w:val="none" w:sz="0" w:space="0" w:color="auto"/>
            <w:left w:val="none" w:sz="0" w:space="0" w:color="auto"/>
            <w:bottom w:val="none" w:sz="0" w:space="0" w:color="auto"/>
            <w:right w:val="none" w:sz="0" w:space="0" w:color="auto"/>
          </w:divBdr>
          <w:divsChild>
            <w:div w:id="1976180420">
              <w:marLeft w:val="0"/>
              <w:marRight w:val="0"/>
              <w:marTop w:val="0"/>
              <w:marBottom w:val="0"/>
              <w:divBdr>
                <w:top w:val="none" w:sz="0" w:space="0" w:color="auto"/>
                <w:left w:val="none" w:sz="0" w:space="0" w:color="auto"/>
                <w:bottom w:val="none" w:sz="0" w:space="0" w:color="auto"/>
                <w:right w:val="none" w:sz="0" w:space="0" w:color="auto"/>
              </w:divBdr>
              <w:divsChild>
                <w:div w:id="23621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339652">
          <w:marLeft w:val="0"/>
          <w:marRight w:val="0"/>
          <w:marTop w:val="300"/>
          <w:marBottom w:val="0"/>
          <w:divBdr>
            <w:top w:val="none" w:sz="0" w:space="0" w:color="auto"/>
            <w:left w:val="none" w:sz="0" w:space="0" w:color="auto"/>
            <w:bottom w:val="none" w:sz="0" w:space="0" w:color="auto"/>
            <w:right w:val="none" w:sz="0" w:space="0" w:color="auto"/>
          </w:divBdr>
          <w:divsChild>
            <w:div w:id="663975309">
              <w:marLeft w:val="0"/>
              <w:marRight w:val="0"/>
              <w:marTop w:val="0"/>
              <w:marBottom w:val="0"/>
              <w:divBdr>
                <w:top w:val="none" w:sz="0" w:space="0" w:color="auto"/>
                <w:left w:val="none" w:sz="0" w:space="0" w:color="auto"/>
                <w:bottom w:val="none" w:sz="0" w:space="0" w:color="auto"/>
                <w:right w:val="none" w:sz="0" w:space="0" w:color="auto"/>
              </w:divBdr>
              <w:divsChild>
                <w:div w:id="152917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897587">
          <w:marLeft w:val="0"/>
          <w:marRight w:val="0"/>
          <w:marTop w:val="300"/>
          <w:marBottom w:val="0"/>
          <w:divBdr>
            <w:top w:val="none" w:sz="0" w:space="0" w:color="auto"/>
            <w:left w:val="none" w:sz="0" w:space="0" w:color="auto"/>
            <w:bottom w:val="none" w:sz="0" w:space="0" w:color="auto"/>
            <w:right w:val="none" w:sz="0" w:space="0" w:color="auto"/>
          </w:divBdr>
          <w:divsChild>
            <w:div w:id="1343707272">
              <w:marLeft w:val="0"/>
              <w:marRight w:val="0"/>
              <w:marTop w:val="0"/>
              <w:marBottom w:val="0"/>
              <w:divBdr>
                <w:top w:val="none" w:sz="0" w:space="0" w:color="auto"/>
                <w:left w:val="none" w:sz="0" w:space="0" w:color="auto"/>
                <w:bottom w:val="none" w:sz="0" w:space="0" w:color="auto"/>
                <w:right w:val="none" w:sz="0" w:space="0" w:color="auto"/>
              </w:divBdr>
              <w:divsChild>
                <w:div w:id="1904561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22338">
      <w:bodyDiv w:val="1"/>
      <w:marLeft w:val="0"/>
      <w:marRight w:val="0"/>
      <w:marTop w:val="0"/>
      <w:marBottom w:val="0"/>
      <w:divBdr>
        <w:top w:val="none" w:sz="0" w:space="0" w:color="auto"/>
        <w:left w:val="none" w:sz="0" w:space="0" w:color="auto"/>
        <w:bottom w:val="none" w:sz="0" w:space="0" w:color="auto"/>
        <w:right w:val="none" w:sz="0" w:space="0" w:color="auto"/>
      </w:divBdr>
      <w:divsChild>
        <w:div w:id="1140726461">
          <w:marLeft w:val="0"/>
          <w:marRight w:val="0"/>
          <w:marTop w:val="0"/>
          <w:marBottom w:val="0"/>
          <w:divBdr>
            <w:top w:val="none" w:sz="0" w:space="0" w:color="auto"/>
            <w:left w:val="none" w:sz="0" w:space="0" w:color="auto"/>
            <w:bottom w:val="none" w:sz="0" w:space="0" w:color="auto"/>
            <w:right w:val="none" w:sz="0" w:space="0" w:color="auto"/>
          </w:divBdr>
        </w:div>
        <w:div w:id="1402799767">
          <w:marLeft w:val="0"/>
          <w:marRight w:val="0"/>
          <w:marTop w:val="0"/>
          <w:marBottom w:val="0"/>
          <w:divBdr>
            <w:top w:val="none" w:sz="0" w:space="0" w:color="auto"/>
            <w:left w:val="none" w:sz="0" w:space="0" w:color="auto"/>
            <w:bottom w:val="none" w:sz="0" w:space="0" w:color="auto"/>
            <w:right w:val="none" w:sz="0" w:space="0" w:color="auto"/>
          </w:divBdr>
          <w:divsChild>
            <w:div w:id="1604265822">
              <w:marLeft w:val="0"/>
              <w:marRight w:val="0"/>
              <w:marTop w:val="0"/>
              <w:marBottom w:val="0"/>
              <w:divBdr>
                <w:top w:val="none" w:sz="0" w:space="0" w:color="auto"/>
                <w:left w:val="none" w:sz="0" w:space="0" w:color="auto"/>
                <w:bottom w:val="none" w:sz="0" w:space="0" w:color="auto"/>
                <w:right w:val="none" w:sz="0" w:space="0" w:color="auto"/>
              </w:divBdr>
            </w:div>
          </w:divsChild>
        </w:div>
        <w:div w:id="1267421778">
          <w:marLeft w:val="0"/>
          <w:marRight w:val="0"/>
          <w:marTop w:val="0"/>
          <w:marBottom w:val="0"/>
          <w:divBdr>
            <w:top w:val="none" w:sz="0" w:space="0" w:color="auto"/>
            <w:left w:val="none" w:sz="0" w:space="0" w:color="auto"/>
            <w:bottom w:val="none" w:sz="0" w:space="0" w:color="auto"/>
            <w:right w:val="none" w:sz="0" w:space="0" w:color="auto"/>
          </w:divBdr>
        </w:div>
        <w:div w:id="1135100316">
          <w:marLeft w:val="0"/>
          <w:marRight w:val="0"/>
          <w:marTop w:val="0"/>
          <w:marBottom w:val="0"/>
          <w:divBdr>
            <w:top w:val="none" w:sz="0" w:space="0" w:color="auto"/>
            <w:left w:val="none" w:sz="0" w:space="0" w:color="auto"/>
            <w:bottom w:val="none" w:sz="0" w:space="0" w:color="auto"/>
            <w:right w:val="none" w:sz="0" w:space="0" w:color="auto"/>
          </w:divBdr>
          <w:divsChild>
            <w:div w:id="1133258513">
              <w:marLeft w:val="0"/>
              <w:marRight w:val="0"/>
              <w:marTop w:val="0"/>
              <w:marBottom w:val="0"/>
              <w:divBdr>
                <w:top w:val="none" w:sz="0" w:space="0" w:color="auto"/>
                <w:left w:val="none" w:sz="0" w:space="0" w:color="auto"/>
                <w:bottom w:val="none" w:sz="0" w:space="0" w:color="auto"/>
                <w:right w:val="none" w:sz="0" w:space="0" w:color="auto"/>
              </w:divBdr>
            </w:div>
          </w:divsChild>
        </w:div>
        <w:div w:id="348454954">
          <w:marLeft w:val="0"/>
          <w:marRight w:val="0"/>
          <w:marTop w:val="0"/>
          <w:marBottom w:val="0"/>
          <w:divBdr>
            <w:top w:val="none" w:sz="0" w:space="0" w:color="auto"/>
            <w:left w:val="none" w:sz="0" w:space="0" w:color="auto"/>
            <w:bottom w:val="none" w:sz="0" w:space="0" w:color="auto"/>
            <w:right w:val="none" w:sz="0" w:space="0" w:color="auto"/>
          </w:divBdr>
        </w:div>
        <w:div w:id="1782870514">
          <w:marLeft w:val="0"/>
          <w:marRight w:val="0"/>
          <w:marTop w:val="0"/>
          <w:marBottom w:val="0"/>
          <w:divBdr>
            <w:top w:val="none" w:sz="0" w:space="0" w:color="auto"/>
            <w:left w:val="none" w:sz="0" w:space="0" w:color="auto"/>
            <w:bottom w:val="none" w:sz="0" w:space="0" w:color="auto"/>
            <w:right w:val="none" w:sz="0" w:space="0" w:color="auto"/>
          </w:divBdr>
          <w:divsChild>
            <w:div w:id="1527059980">
              <w:marLeft w:val="0"/>
              <w:marRight w:val="0"/>
              <w:marTop w:val="0"/>
              <w:marBottom w:val="0"/>
              <w:divBdr>
                <w:top w:val="none" w:sz="0" w:space="0" w:color="auto"/>
                <w:left w:val="none" w:sz="0" w:space="0" w:color="auto"/>
                <w:bottom w:val="none" w:sz="0" w:space="0" w:color="auto"/>
                <w:right w:val="none" w:sz="0" w:space="0" w:color="auto"/>
              </w:divBdr>
            </w:div>
          </w:divsChild>
        </w:div>
        <w:div w:id="112673159">
          <w:marLeft w:val="0"/>
          <w:marRight w:val="0"/>
          <w:marTop w:val="0"/>
          <w:marBottom w:val="0"/>
          <w:divBdr>
            <w:top w:val="none" w:sz="0" w:space="0" w:color="auto"/>
            <w:left w:val="none" w:sz="0" w:space="0" w:color="auto"/>
            <w:bottom w:val="none" w:sz="0" w:space="0" w:color="auto"/>
            <w:right w:val="none" w:sz="0" w:space="0" w:color="auto"/>
          </w:divBdr>
        </w:div>
        <w:div w:id="1009213048">
          <w:marLeft w:val="0"/>
          <w:marRight w:val="0"/>
          <w:marTop w:val="0"/>
          <w:marBottom w:val="0"/>
          <w:divBdr>
            <w:top w:val="none" w:sz="0" w:space="0" w:color="auto"/>
            <w:left w:val="none" w:sz="0" w:space="0" w:color="auto"/>
            <w:bottom w:val="none" w:sz="0" w:space="0" w:color="auto"/>
            <w:right w:val="none" w:sz="0" w:space="0" w:color="auto"/>
          </w:divBdr>
          <w:divsChild>
            <w:div w:id="2144691015">
              <w:marLeft w:val="0"/>
              <w:marRight w:val="0"/>
              <w:marTop w:val="0"/>
              <w:marBottom w:val="0"/>
              <w:divBdr>
                <w:top w:val="none" w:sz="0" w:space="0" w:color="auto"/>
                <w:left w:val="none" w:sz="0" w:space="0" w:color="auto"/>
                <w:bottom w:val="none" w:sz="0" w:space="0" w:color="auto"/>
                <w:right w:val="none" w:sz="0" w:space="0" w:color="auto"/>
              </w:divBdr>
            </w:div>
          </w:divsChild>
        </w:div>
        <w:div w:id="1001003431">
          <w:marLeft w:val="0"/>
          <w:marRight w:val="0"/>
          <w:marTop w:val="0"/>
          <w:marBottom w:val="0"/>
          <w:divBdr>
            <w:top w:val="none" w:sz="0" w:space="0" w:color="auto"/>
            <w:left w:val="none" w:sz="0" w:space="0" w:color="auto"/>
            <w:bottom w:val="none" w:sz="0" w:space="0" w:color="auto"/>
            <w:right w:val="none" w:sz="0" w:space="0" w:color="auto"/>
          </w:divBdr>
        </w:div>
        <w:div w:id="1842162535">
          <w:marLeft w:val="0"/>
          <w:marRight w:val="0"/>
          <w:marTop w:val="0"/>
          <w:marBottom w:val="0"/>
          <w:divBdr>
            <w:top w:val="none" w:sz="0" w:space="0" w:color="auto"/>
            <w:left w:val="none" w:sz="0" w:space="0" w:color="auto"/>
            <w:bottom w:val="none" w:sz="0" w:space="0" w:color="auto"/>
            <w:right w:val="none" w:sz="0" w:space="0" w:color="auto"/>
          </w:divBdr>
          <w:divsChild>
            <w:div w:id="824663022">
              <w:marLeft w:val="0"/>
              <w:marRight w:val="0"/>
              <w:marTop w:val="0"/>
              <w:marBottom w:val="0"/>
              <w:divBdr>
                <w:top w:val="none" w:sz="0" w:space="0" w:color="auto"/>
                <w:left w:val="none" w:sz="0" w:space="0" w:color="auto"/>
                <w:bottom w:val="none" w:sz="0" w:space="0" w:color="auto"/>
                <w:right w:val="none" w:sz="0" w:space="0" w:color="auto"/>
              </w:divBdr>
            </w:div>
          </w:divsChild>
        </w:div>
        <w:div w:id="818113713">
          <w:marLeft w:val="0"/>
          <w:marRight w:val="0"/>
          <w:marTop w:val="0"/>
          <w:marBottom w:val="0"/>
          <w:divBdr>
            <w:top w:val="none" w:sz="0" w:space="0" w:color="auto"/>
            <w:left w:val="none" w:sz="0" w:space="0" w:color="auto"/>
            <w:bottom w:val="none" w:sz="0" w:space="0" w:color="auto"/>
            <w:right w:val="none" w:sz="0" w:space="0" w:color="auto"/>
          </w:divBdr>
        </w:div>
        <w:div w:id="1497526316">
          <w:marLeft w:val="0"/>
          <w:marRight w:val="0"/>
          <w:marTop w:val="0"/>
          <w:marBottom w:val="0"/>
          <w:divBdr>
            <w:top w:val="none" w:sz="0" w:space="0" w:color="auto"/>
            <w:left w:val="none" w:sz="0" w:space="0" w:color="auto"/>
            <w:bottom w:val="none" w:sz="0" w:space="0" w:color="auto"/>
            <w:right w:val="none" w:sz="0" w:space="0" w:color="auto"/>
          </w:divBdr>
          <w:divsChild>
            <w:div w:id="1787431285">
              <w:marLeft w:val="0"/>
              <w:marRight w:val="0"/>
              <w:marTop w:val="0"/>
              <w:marBottom w:val="0"/>
              <w:divBdr>
                <w:top w:val="none" w:sz="0" w:space="0" w:color="auto"/>
                <w:left w:val="none" w:sz="0" w:space="0" w:color="auto"/>
                <w:bottom w:val="none" w:sz="0" w:space="0" w:color="auto"/>
                <w:right w:val="none" w:sz="0" w:space="0" w:color="auto"/>
              </w:divBdr>
            </w:div>
          </w:divsChild>
        </w:div>
        <w:div w:id="1802575943">
          <w:marLeft w:val="0"/>
          <w:marRight w:val="0"/>
          <w:marTop w:val="0"/>
          <w:marBottom w:val="0"/>
          <w:divBdr>
            <w:top w:val="none" w:sz="0" w:space="0" w:color="auto"/>
            <w:left w:val="none" w:sz="0" w:space="0" w:color="auto"/>
            <w:bottom w:val="none" w:sz="0" w:space="0" w:color="auto"/>
            <w:right w:val="none" w:sz="0" w:space="0" w:color="auto"/>
          </w:divBdr>
        </w:div>
        <w:div w:id="1619334665">
          <w:marLeft w:val="0"/>
          <w:marRight w:val="0"/>
          <w:marTop w:val="0"/>
          <w:marBottom w:val="0"/>
          <w:divBdr>
            <w:top w:val="none" w:sz="0" w:space="0" w:color="auto"/>
            <w:left w:val="none" w:sz="0" w:space="0" w:color="auto"/>
            <w:bottom w:val="none" w:sz="0" w:space="0" w:color="auto"/>
            <w:right w:val="none" w:sz="0" w:space="0" w:color="auto"/>
          </w:divBdr>
          <w:divsChild>
            <w:div w:id="1214124149">
              <w:marLeft w:val="0"/>
              <w:marRight w:val="0"/>
              <w:marTop w:val="0"/>
              <w:marBottom w:val="0"/>
              <w:divBdr>
                <w:top w:val="none" w:sz="0" w:space="0" w:color="auto"/>
                <w:left w:val="none" w:sz="0" w:space="0" w:color="auto"/>
                <w:bottom w:val="none" w:sz="0" w:space="0" w:color="auto"/>
                <w:right w:val="none" w:sz="0" w:space="0" w:color="auto"/>
              </w:divBdr>
            </w:div>
          </w:divsChild>
        </w:div>
        <w:div w:id="1582980512">
          <w:marLeft w:val="0"/>
          <w:marRight w:val="0"/>
          <w:marTop w:val="300"/>
          <w:marBottom w:val="0"/>
          <w:divBdr>
            <w:top w:val="none" w:sz="0" w:space="0" w:color="auto"/>
            <w:left w:val="none" w:sz="0" w:space="0" w:color="auto"/>
            <w:bottom w:val="none" w:sz="0" w:space="0" w:color="auto"/>
            <w:right w:val="none" w:sz="0" w:space="0" w:color="auto"/>
          </w:divBdr>
          <w:divsChild>
            <w:div w:id="2059157234">
              <w:marLeft w:val="0"/>
              <w:marRight w:val="0"/>
              <w:marTop w:val="0"/>
              <w:marBottom w:val="0"/>
              <w:divBdr>
                <w:top w:val="none" w:sz="0" w:space="0" w:color="auto"/>
                <w:left w:val="none" w:sz="0" w:space="0" w:color="auto"/>
                <w:bottom w:val="none" w:sz="0" w:space="0" w:color="auto"/>
                <w:right w:val="none" w:sz="0" w:space="0" w:color="auto"/>
              </w:divBdr>
              <w:divsChild>
                <w:div w:id="200057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797992">
          <w:marLeft w:val="0"/>
          <w:marRight w:val="0"/>
          <w:marTop w:val="300"/>
          <w:marBottom w:val="0"/>
          <w:divBdr>
            <w:top w:val="none" w:sz="0" w:space="0" w:color="auto"/>
            <w:left w:val="none" w:sz="0" w:space="0" w:color="auto"/>
            <w:bottom w:val="none" w:sz="0" w:space="0" w:color="auto"/>
            <w:right w:val="none" w:sz="0" w:space="0" w:color="auto"/>
          </w:divBdr>
          <w:divsChild>
            <w:div w:id="647520639">
              <w:marLeft w:val="0"/>
              <w:marRight w:val="0"/>
              <w:marTop w:val="0"/>
              <w:marBottom w:val="0"/>
              <w:divBdr>
                <w:top w:val="none" w:sz="0" w:space="0" w:color="auto"/>
                <w:left w:val="none" w:sz="0" w:space="0" w:color="auto"/>
                <w:bottom w:val="none" w:sz="0" w:space="0" w:color="auto"/>
                <w:right w:val="none" w:sz="0" w:space="0" w:color="auto"/>
              </w:divBdr>
              <w:divsChild>
                <w:div w:id="14439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5187">
          <w:marLeft w:val="0"/>
          <w:marRight w:val="0"/>
          <w:marTop w:val="300"/>
          <w:marBottom w:val="0"/>
          <w:divBdr>
            <w:top w:val="none" w:sz="0" w:space="0" w:color="auto"/>
            <w:left w:val="none" w:sz="0" w:space="0" w:color="auto"/>
            <w:bottom w:val="none" w:sz="0" w:space="0" w:color="auto"/>
            <w:right w:val="none" w:sz="0" w:space="0" w:color="auto"/>
          </w:divBdr>
          <w:divsChild>
            <w:div w:id="893151760">
              <w:marLeft w:val="0"/>
              <w:marRight w:val="0"/>
              <w:marTop w:val="0"/>
              <w:marBottom w:val="0"/>
              <w:divBdr>
                <w:top w:val="none" w:sz="0" w:space="0" w:color="auto"/>
                <w:left w:val="none" w:sz="0" w:space="0" w:color="auto"/>
                <w:bottom w:val="none" w:sz="0" w:space="0" w:color="auto"/>
                <w:right w:val="none" w:sz="0" w:space="0" w:color="auto"/>
              </w:divBdr>
              <w:divsChild>
                <w:div w:id="134578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598899">
          <w:marLeft w:val="0"/>
          <w:marRight w:val="0"/>
          <w:marTop w:val="300"/>
          <w:marBottom w:val="0"/>
          <w:divBdr>
            <w:top w:val="none" w:sz="0" w:space="0" w:color="auto"/>
            <w:left w:val="none" w:sz="0" w:space="0" w:color="auto"/>
            <w:bottom w:val="none" w:sz="0" w:space="0" w:color="auto"/>
            <w:right w:val="none" w:sz="0" w:space="0" w:color="auto"/>
          </w:divBdr>
          <w:divsChild>
            <w:div w:id="294258015">
              <w:marLeft w:val="0"/>
              <w:marRight w:val="0"/>
              <w:marTop w:val="0"/>
              <w:marBottom w:val="0"/>
              <w:divBdr>
                <w:top w:val="none" w:sz="0" w:space="0" w:color="auto"/>
                <w:left w:val="none" w:sz="0" w:space="0" w:color="auto"/>
                <w:bottom w:val="none" w:sz="0" w:space="0" w:color="auto"/>
                <w:right w:val="none" w:sz="0" w:space="0" w:color="auto"/>
              </w:divBdr>
              <w:divsChild>
                <w:div w:id="65741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6118260">
      <w:bodyDiv w:val="1"/>
      <w:marLeft w:val="0"/>
      <w:marRight w:val="0"/>
      <w:marTop w:val="0"/>
      <w:marBottom w:val="0"/>
      <w:divBdr>
        <w:top w:val="none" w:sz="0" w:space="0" w:color="auto"/>
        <w:left w:val="none" w:sz="0" w:space="0" w:color="auto"/>
        <w:bottom w:val="none" w:sz="0" w:space="0" w:color="auto"/>
        <w:right w:val="none" w:sz="0" w:space="0" w:color="auto"/>
      </w:divBdr>
      <w:divsChild>
        <w:div w:id="14621149">
          <w:marLeft w:val="0"/>
          <w:marRight w:val="0"/>
          <w:marTop w:val="0"/>
          <w:marBottom w:val="0"/>
          <w:divBdr>
            <w:top w:val="none" w:sz="0" w:space="0" w:color="auto"/>
            <w:left w:val="none" w:sz="0" w:space="0" w:color="auto"/>
            <w:bottom w:val="none" w:sz="0" w:space="0" w:color="auto"/>
            <w:right w:val="none" w:sz="0" w:space="0" w:color="auto"/>
          </w:divBdr>
        </w:div>
        <w:div w:id="1172527574">
          <w:marLeft w:val="0"/>
          <w:marRight w:val="0"/>
          <w:marTop w:val="0"/>
          <w:marBottom w:val="0"/>
          <w:divBdr>
            <w:top w:val="none" w:sz="0" w:space="0" w:color="auto"/>
            <w:left w:val="none" w:sz="0" w:space="0" w:color="auto"/>
            <w:bottom w:val="none" w:sz="0" w:space="0" w:color="auto"/>
            <w:right w:val="none" w:sz="0" w:space="0" w:color="auto"/>
          </w:divBdr>
          <w:divsChild>
            <w:div w:id="1253978791">
              <w:marLeft w:val="0"/>
              <w:marRight w:val="0"/>
              <w:marTop w:val="0"/>
              <w:marBottom w:val="0"/>
              <w:divBdr>
                <w:top w:val="none" w:sz="0" w:space="0" w:color="auto"/>
                <w:left w:val="none" w:sz="0" w:space="0" w:color="auto"/>
                <w:bottom w:val="none" w:sz="0" w:space="0" w:color="auto"/>
                <w:right w:val="none" w:sz="0" w:space="0" w:color="auto"/>
              </w:divBdr>
            </w:div>
          </w:divsChild>
        </w:div>
        <w:div w:id="55709108">
          <w:marLeft w:val="0"/>
          <w:marRight w:val="0"/>
          <w:marTop w:val="0"/>
          <w:marBottom w:val="0"/>
          <w:divBdr>
            <w:top w:val="none" w:sz="0" w:space="0" w:color="auto"/>
            <w:left w:val="none" w:sz="0" w:space="0" w:color="auto"/>
            <w:bottom w:val="none" w:sz="0" w:space="0" w:color="auto"/>
            <w:right w:val="none" w:sz="0" w:space="0" w:color="auto"/>
          </w:divBdr>
        </w:div>
        <w:div w:id="1908876151">
          <w:marLeft w:val="0"/>
          <w:marRight w:val="0"/>
          <w:marTop w:val="0"/>
          <w:marBottom w:val="0"/>
          <w:divBdr>
            <w:top w:val="none" w:sz="0" w:space="0" w:color="auto"/>
            <w:left w:val="none" w:sz="0" w:space="0" w:color="auto"/>
            <w:bottom w:val="none" w:sz="0" w:space="0" w:color="auto"/>
            <w:right w:val="none" w:sz="0" w:space="0" w:color="auto"/>
          </w:divBdr>
          <w:divsChild>
            <w:div w:id="1344279563">
              <w:marLeft w:val="0"/>
              <w:marRight w:val="0"/>
              <w:marTop w:val="0"/>
              <w:marBottom w:val="0"/>
              <w:divBdr>
                <w:top w:val="none" w:sz="0" w:space="0" w:color="auto"/>
                <w:left w:val="none" w:sz="0" w:space="0" w:color="auto"/>
                <w:bottom w:val="none" w:sz="0" w:space="0" w:color="auto"/>
                <w:right w:val="none" w:sz="0" w:space="0" w:color="auto"/>
              </w:divBdr>
            </w:div>
          </w:divsChild>
        </w:div>
        <w:div w:id="561019780">
          <w:marLeft w:val="0"/>
          <w:marRight w:val="0"/>
          <w:marTop w:val="0"/>
          <w:marBottom w:val="0"/>
          <w:divBdr>
            <w:top w:val="none" w:sz="0" w:space="0" w:color="auto"/>
            <w:left w:val="none" w:sz="0" w:space="0" w:color="auto"/>
            <w:bottom w:val="none" w:sz="0" w:space="0" w:color="auto"/>
            <w:right w:val="none" w:sz="0" w:space="0" w:color="auto"/>
          </w:divBdr>
        </w:div>
        <w:div w:id="354581217">
          <w:marLeft w:val="0"/>
          <w:marRight w:val="0"/>
          <w:marTop w:val="0"/>
          <w:marBottom w:val="0"/>
          <w:divBdr>
            <w:top w:val="none" w:sz="0" w:space="0" w:color="auto"/>
            <w:left w:val="none" w:sz="0" w:space="0" w:color="auto"/>
            <w:bottom w:val="none" w:sz="0" w:space="0" w:color="auto"/>
            <w:right w:val="none" w:sz="0" w:space="0" w:color="auto"/>
          </w:divBdr>
          <w:divsChild>
            <w:div w:id="300161783">
              <w:marLeft w:val="0"/>
              <w:marRight w:val="0"/>
              <w:marTop w:val="0"/>
              <w:marBottom w:val="0"/>
              <w:divBdr>
                <w:top w:val="none" w:sz="0" w:space="0" w:color="auto"/>
                <w:left w:val="none" w:sz="0" w:space="0" w:color="auto"/>
                <w:bottom w:val="none" w:sz="0" w:space="0" w:color="auto"/>
                <w:right w:val="none" w:sz="0" w:space="0" w:color="auto"/>
              </w:divBdr>
            </w:div>
          </w:divsChild>
        </w:div>
        <w:div w:id="937642121">
          <w:marLeft w:val="0"/>
          <w:marRight w:val="0"/>
          <w:marTop w:val="0"/>
          <w:marBottom w:val="0"/>
          <w:divBdr>
            <w:top w:val="none" w:sz="0" w:space="0" w:color="auto"/>
            <w:left w:val="none" w:sz="0" w:space="0" w:color="auto"/>
            <w:bottom w:val="none" w:sz="0" w:space="0" w:color="auto"/>
            <w:right w:val="none" w:sz="0" w:space="0" w:color="auto"/>
          </w:divBdr>
        </w:div>
        <w:div w:id="1951469141">
          <w:marLeft w:val="0"/>
          <w:marRight w:val="0"/>
          <w:marTop w:val="0"/>
          <w:marBottom w:val="0"/>
          <w:divBdr>
            <w:top w:val="none" w:sz="0" w:space="0" w:color="auto"/>
            <w:left w:val="none" w:sz="0" w:space="0" w:color="auto"/>
            <w:bottom w:val="none" w:sz="0" w:space="0" w:color="auto"/>
            <w:right w:val="none" w:sz="0" w:space="0" w:color="auto"/>
          </w:divBdr>
          <w:divsChild>
            <w:div w:id="1433432619">
              <w:marLeft w:val="0"/>
              <w:marRight w:val="0"/>
              <w:marTop w:val="0"/>
              <w:marBottom w:val="0"/>
              <w:divBdr>
                <w:top w:val="none" w:sz="0" w:space="0" w:color="auto"/>
                <w:left w:val="none" w:sz="0" w:space="0" w:color="auto"/>
                <w:bottom w:val="none" w:sz="0" w:space="0" w:color="auto"/>
                <w:right w:val="none" w:sz="0" w:space="0" w:color="auto"/>
              </w:divBdr>
            </w:div>
          </w:divsChild>
        </w:div>
        <w:div w:id="1709069036">
          <w:marLeft w:val="0"/>
          <w:marRight w:val="0"/>
          <w:marTop w:val="0"/>
          <w:marBottom w:val="0"/>
          <w:divBdr>
            <w:top w:val="none" w:sz="0" w:space="0" w:color="auto"/>
            <w:left w:val="none" w:sz="0" w:space="0" w:color="auto"/>
            <w:bottom w:val="none" w:sz="0" w:space="0" w:color="auto"/>
            <w:right w:val="none" w:sz="0" w:space="0" w:color="auto"/>
          </w:divBdr>
        </w:div>
        <w:div w:id="1027757825">
          <w:marLeft w:val="0"/>
          <w:marRight w:val="0"/>
          <w:marTop w:val="0"/>
          <w:marBottom w:val="0"/>
          <w:divBdr>
            <w:top w:val="none" w:sz="0" w:space="0" w:color="auto"/>
            <w:left w:val="none" w:sz="0" w:space="0" w:color="auto"/>
            <w:bottom w:val="none" w:sz="0" w:space="0" w:color="auto"/>
            <w:right w:val="none" w:sz="0" w:space="0" w:color="auto"/>
          </w:divBdr>
          <w:divsChild>
            <w:div w:id="1176923202">
              <w:marLeft w:val="0"/>
              <w:marRight w:val="0"/>
              <w:marTop w:val="0"/>
              <w:marBottom w:val="0"/>
              <w:divBdr>
                <w:top w:val="none" w:sz="0" w:space="0" w:color="auto"/>
                <w:left w:val="none" w:sz="0" w:space="0" w:color="auto"/>
                <w:bottom w:val="none" w:sz="0" w:space="0" w:color="auto"/>
                <w:right w:val="none" w:sz="0" w:space="0" w:color="auto"/>
              </w:divBdr>
            </w:div>
          </w:divsChild>
        </w:div>
        <w:div w:id="1844079524">
          <w:marLeft w:val="0"/>
          <w:marRight w:val="0"/>
          <w:marTop w:val="0"/>
          <w:marBottom w:val="0"/>
          <w:divBdr>
            <w:top w:val="none" w:sz="0" w:space="0" w:color="auto"/>
            <w:left w:val="none" w:sz="0" w:space="0" w:color="auto"/>
            <w:bottom w:val="none" w:sz="0" w:space="0" w:color="auto"/>
            <w:right w:val="none" w:sz="0" w:space="0" w:color="auto"/>
          </w:divBdr>
        </w:div>
        <w:div w:id="616714788">
          <w:marLeft w:val="0"/>
          <w:marRight w:val="0"/>
          <w:marTop w:val="0"/>
          <w:marBottom w:val="0"/>
          <w:divBdr>
            <w:top w:val="none" w:sz="0" w:space="0" w:color="auto"/>
            <w:left w:val="none" w:sz="0" w:space="0" w:color="auto"/>
            <w:bottom w:val="none" w:sz="0" w:space="0" w:color="auto"/>
            <w:right w:val="none" w:sz="0" w:space="0" w:color="auto"/>
          </w:divBdr>
          <w:divsChild>
            <w:div w:id="256330274">
              <w:marLeft w:val="0"/>
              <w:marRight w:val="0"/>
              <w:marTop w:val="0"/>
              <w:marBottom w:val="0"/>
              <w:divBdr>
                <w:top w:val="none" w:sz="0" w:space="0" w:color="auto"/>
                <w:left w:val="none" w:sz="0" w:space="0" w:color="auto"/>
                <w:bottom w:val="none" w:sz="0" w:space="0" w:color="auto"/>
                <w:right w:val="none" w:sz="0" w:space="0" w:color="auto"/>
              </w:divBdr>
            </w:div>
          </w:divsChild>
        </w:div>
        <w:div w:id="1470704102">
          <w:marLeft w:val="0"/>
          <w:marRight w:val="0"/>
          <w:marTop w:val="0"/>
          <w:marBottom w:val="0"/>
          <w:divBdr>
            <w:top w:val="none" w:sz="0" w:space="0" w:color="auto"/>
            <w:left w:val="none" w:sz="0" w:space="0" w:color="auto"/>
            <w:bottom w:val="none" w:sz="0" w:space="0" w:color="auto"/>
            <w:right w:val="none" w:sz="0" w:space="0" w:color="auto"/>
          </w:divBdr>
        </w:div>
        <w:div w:id="638605947">
          <w:marLeft w:val="0"/>
          <w:marRight w:val="0"/>
          <w:marTop w:val="0"/>
          <w:marBottom w:val="0"/>
          <w:divBdr>
            <w:top w:val="none" w:sz="0" w:space="0" w:color="auto"/>
            <w:left w:val="none" w:sz="0" w:space="0" w:color="auto"/>
            <w:bottom w:val="none" w:sz="0" w:space="0" w:color="auto"/>
            <w:right w:val="none" w:sz="0" w:space="0" w:color="auto"/>
          </w:divBdr>
          <w:divsChild>
            <w:div w:id="1639799735">
              <w:marLeft w:val="0"/>
              <w:marRight w:val="0"/>
              <w:marTop w:val="0"/>
              <w:marBottom w:val="0"/>
              <w:divBdr>
                <w:top w:val="none" w:sz="0" w:space="0" w:color="auto"/>
                <w:left w:val="none" w:sz="0" w:space="0" w:color="auto"/>
                <w:bottom w:val="none" w:sz="0" w:space="0" w:color="auto"/>
                <w:right w:val="none" w:sz="0" w:space="0" w:color="auto"/>
              </w:divBdr>
            </w:div>
          </w:divsChild>
        </w:div>
        <w:div w:id="1854102215">
          <w:marLeft w:val="0"/>
          <w:marRight w:val="0"/>
          <w:marTop w:val="300"/>
          <w:marBottom w:val="0"/>
          <w:divBdr>
            <w:top w:val="none" w:sz="0" w:space="0" w:color="auto"/>
            <w:left w:val="none" w:sz="0" w:space="0" w:color="auto"/>
            <w:bottom w:val="none" w:sz="0" w:space="0" w:color="auto"/>
            <w:right w:val="none" w:sz="0" w:space="0" w:color="auto"/>
          </w:divBdr>
          <w:divsChild>
            <w:div w:id="1446578443">
              <w:marLeft w:val="0"/>
              <w:marRight w:val="0"/>
              <w:marTop w:val="0"/>
              <w:marBottom w:val="0"/>
              <w:divBdr>
                <w:top w:val="none" w:sz="0" w:space="0" w:color="auto"/>
                <w:left w:val="none" w:sz="0" w:space="0" w:color="auto"/>
                <w:bottom w:val="none" w:sz="0" w:space="0" w:color="auto"/>
                <w:right w:val="none" w:sz="0" w:space="0" w:color="auto"/>
              </w:divBdr>
              <w:divsChild>
                <w:div w:id="1103723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96723">
          <w:marLeft w:val="0"/>
          <w:marRight w:val="0"/>
          <w:marTop w:val="300"/>
          <w:marBottom w:val="0"/>
          <w:divBdr>
            <w:top w:val="none" w:sz="0" w:space="0" w:color="auto"/>
            <w:left w:val="none" w:sz="0" w:space="0" w:color="auto"/>
            <w:bottom w:val="none" w:sz="0" w:space="0" w:color="auto"/>
            <w:right w:val="none" w:sz="0" w:space="0" w:color="auto"/>
          </w:divBdr>
          <w:divsChild>
            <w:div w:id="1437286896">
              <w:marLeft w:val="0"/>
              <w:marRight w:val="0"/>
              <w:marTop w:val="0"/>
              <w:marBottom w:val="0"/>
              <w:divBdr>
                <w:top w:val="none" w:sz="0" w:space="0" w:color="auto"/>
                <w:left w:val="none" w:sz="0" w:space="0" w:color="auto"/>
                <w:bottom w:val="none" w:sz="0" w:space="0" w:color="auto"/>
                <w:right w:val="none" w:sz="0" w:space="0" w:color="auto"/>
              </w:divBdr>
              <w:divsChild>
                <w:div w:id="882251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25348">
          <w:marLeft w:val="0"/>
          <w:marRight w:val="0"/>
          <w:marTop w:val="300"/>
          <w:marBottom w:val="0"/>
          <w:divBdr>
            <w:top w:val="none" w:sz="0" w:space="0" w:color="auto"/>
            <w:left w:val="none" w:sz="0" w:space="0" w:color="auto"/>
            <w:bottom w:val="none" w:sz="0" w:space="0" w:color="auto"/>
            <w:right w:val="none" w:sz="0" w:space="0" w:color="auto"/>
          </w:divBdr>
          <w:divsChild>
            <w:div w:id="2047564570">
              <w:marLeft w:val="0"/>
              <w:marRight w:val="0"/>
              <w:marTop w:val="0"/>
              <w:marBottom w:val="0"/>
              <w:divBdr>
                <w:top w:val="none" w:sz="0" w:space="0" w:color="auto"/>
                <w:left w:val="none" w:sz="0" w:space="0" w:color="auto"/>
                <w:bottom w:val="none" w:sz="0" w:space="0" w:color="auto"/>
                <w:right w:val="none" w:sz="0" w:space="0" w:color="auto"/>
              </w:divBdr>
              <w:divsChild>
                <w:div w:id="182177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21257">
          <w:marLeft w:val="0"/>
          <w:marRight w:val="0"/>
          <w:marTop w:val="300"/>
          <w:marBottom w:val="0"/>
          <w:divBdr>
            <w:top w:val="none" w:sz="0" w:space="0" w:color="auto"/>
            <w:left w:val="none" w:sz="0" w:space="0" w:color="auto"/>
            <w:bottom w:val="none" w:sz="0" w:space="0" w:color="auto"/>
            <w:right w:val="none" w:sz="0" w:space="0" w:color="auto"/>
          </w:divBdr>
          <w:divsChild>
            <w:div w:id="1663774278">
              <w:marLeft w:val="0"/>
              <w:marRight w:val="0"/>
              <w:marTop w:val="0"/>
              <w:marBottom w:val="0"/>
              <w:divBdr>
                <w:top w:val="none" w:sz="0" w:space="0" w:color="auto"/>
                <w:left w:val="none" w:sz="0" w:space="0" w:color="auto"/>
                <w:bottom w:val="none" w:sz="0" w:space="0" w:color="auto"/>
                <w:right w:val="none" w:sz="0" w:space="0" w:color="auto"/>
              </w:divBdr>
              <w:divsChild>
                <w:div w:id="88961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65544">
      <w:bodyDiv w:val="1"/>
      <w:marLeft w:val="0"/>
      <w:marRight w:val="0"/>
      <w:marTop w:val="0"/>
      <w:marBottom w:val="0"/>
      <w:divBdr>
        <w:top w:val="none" w:sz="0" w:space="0" w:color="auto"/>
        <w:left w:val="none" w:sz="0" w:space="0" w:color="auto"/>
        <w:bottom w:val="none" w:sz="0" w:space="0" w:color="auto"/>
        <w:right w:val="none" w:sz="0" w:space="0" w:color="auto"/>
      </w:divBdr>
      <w:divsChild>
        <w:div w:id="391270624">
          <w:marLeft w:val="0"/>
          <w:marRight w:val="0"/>
          <w:marTop w:val="0"/>
          <w:marBottom w:val="0"/>
          <w:divBdr>
            <w:top w:val="none" w:sz="0" w:space="0" w:color="auto"/>
            <w:left w:val="none" w:sz="0" w:space="0" w:color="auto"/>
            <w:bottom w:val="none" w:sz="0" w:space="0" w:color="auto"/>
            <w:right w:val="none" w:sz="0" w:space="0" w:color="auto"/>
          </w:divBdr>
        </w:div>
        <w:div w:id="321587528">
          <w:marLeft w:val="0"/>
          <w:marRight w:val="0"/>
          <w:marTop w:val="0"/>
          <w:marBottom w:val="0"/>
          <w:divBdr>
            <w:top w:val="none" w:sz="0" w:space="0" w:color="auto"/>
            <w:left w:val="none" w:sz="0" w:space="0" w:color="auto"/>
            <w:bottom w:val="none" w:sz="0" w:space="0" w:color="auto"/>
            <w:right w:val="none" w:sz="0" w:space="0" w:color="auto"/>
          </w:divBdr>
          <w:divsChild>
            <w:div w:id="1084298392">
              <w:marLeft w:val="0"/>
              <w:marRight w:val="0"/>
              <w:marTop w:val="0"/>
              <w:marBottom w:val="0"/>
              <w:divBdr>
                <w:top w:val="none" w:sz="0" w:space="0" w:color="auto"/>
                <w:left w:val="none" w:sz="0" w:space="0" w:color="auto"/>
                <w:bottom w:val="none" w:sz="0" w:space="0" w:color="auto"/>
                <w:right w:val="none" w:sz="0" w:space="0" w:color="auto"/>
              </w:divBdr>
            </w:div>
          </w:divsChild>
        </w:div>
        <w:div w:id="391347819">
          <w:marLeft w:val="0"/>
          <w:marRight w:val="0"/>
          <w:marTop w:val="0"/>
          <w:marBottom w:val="0"/>
          <w:divBdr>
            <w:top w:val="none" w:sz="0" w:space="0" w:color="auto"/>
            <w:left w:val="none" w:sz="0" w:space="0" w:color="auto"/>
            <w:bottom w:val="none" w:sz="0" w:space="0" w:color="auto"/>
            <w:right w:val="none" w:sz="0" w:space="0" w:color="auto"/>
          </w:divBdr>
        </w:div>
        <w:div w:id="591203593">
          <w:marLeft w:val="0"/>
          <w:marRight w:val="0"/>
          <w:marTop w:val="0"/>
          <w:marBottom w:val="0"/>
          <w:divBdr>
            <w:top w:val="none" w:sz="0" w:space="0" w:color="auto"/>
            <w:left w:val="none" w:sz="0" w:space="0" w:color="auto"/>
            <w:bottom w:val="none" w:sz="0" w:space="0" w:color="auto"/>
            <w:right w:val="none" w:sz="0" w:space="0" w:color="auto"/>
          </w:divBdr>
          <w:divsChild>
            <w:div w:id="2088960131">
              <w:marLeft w:val="0"/>
              <w:marRight w:val="0"/>
              <w:marTop w:val="0"/>
              <w:marBottom w:val="0"/>
              <w:divBdr>
                <w:top w:val="none" w:sz="0" w:space="0" w:color="auto"/>
                <w:left w:val="none" w:sz="0" w:space="0" w:color="auto"/>
                <w:bottom w:val="none" w:sz="0" w:space="0" w:color="auto"/>
                <w:right w:val="none" w:sz="0" w:space="0" w:color="auto"/>
              </w:divBdr>
            </w:div>
          </w:divsChild>
        </w:div>
        <w:div w:id="749735137">
          <w:marLeft w:val="0"/>
          <w:marRight w:val="0"/>
          <w:marTop w:val="0"/>
          <w:marBottom w:val="0"/>
          <w:divBdr>
            <w:top w:val="none" w:sz="0" w:space="0" w:color="auto"/>
            <w:left w:val="none" w:sz="0" w:space="0" w:color="auto"/>
            <w:bottom w:val="none" w:sz="0" w:space="0" w:color="auto"/>
            <w:right w:val="none" w:sz="0" w:space="0" w:color="auto"/>
          </w:divBdr>
        </w:div>
        <w:div w:id="960917370">
          <w:marLeft w:val="0"/>
          <w:marRight w:val="0"/>
          <w:marTop w:val="0"/>
          <w:marBottom w:val="0"/>
          <w:divBdr>
            <w:top w:val="none" w:sz="0" w:space="0" w:color="auto"/>
            <w:left w:val="none" w:sz="0" w:space="0" w:color="auto"/>
            <w:bottom w:val="none" w:sz="0" w:space="0" w:color="auto"/>
            <w:right w:val="none" w:sz="0" w:space="0" w:color="auto"/>
          </w:divBdr>
          <w:divsChild>
            <w:div w:id="496501284">
              <w:marLeft w:val="0"/>
              <w:marRight w:val="0"/>
              <w:marTop w:val="0"/>
              <w:marBottom w:val="0"/>
              <w:divBdr>
                <w:top w:val="none" w:sz="0" w:space="0" w:color="auto"/>
                <w:left w:val="none" w:sz="0" w:space="0" w:color="auto"/>
                <w:bottom w:val="none" w:sz="0" w:space="0" w:color="auto"/>
                <w:right w:val="none" w:sz="0" w:space="0" w:color="auto"/>
              </w:divBdr>
            </w:div>
          </w:divsChild>
        </w:div>
        <w:div w:id="840658285">
          <w:marLeft w:val="0"/>
          <w:marRight w:val="0"/>
          <w:marTop w:val="0"/>
          <w:marBottom w:val="0"/>
          <w:divBdr>
            <w:top w:val="none" w:sz="0" w:space="0" w:color="auto"/>
            <w:left w:val="none" w:sz="0" w:space="0" w:color="auto"/>
            <w:bottom w:val="none" w:sz="0" w:space="0" w:color="auto"/>
            <w:right w:val="none" w:sz="0" w:space="0" w:color="auto"/>
          </w:divBdr>
        </w:div>
        <w:div w:id="1460145737">
          <w:marLeft w:val="0"/>
          <w:marRight w:val="0"/>
          <w:marTop w:val="0"/>
          <w:marBottom w:val="0"/>
          <w:divBdr>
            <w:top w:val="none" w:sz="0" w:space="0" w:color="auto"/>
            <w:left w:val="none" w:sz="0" w:space="0" w:color="auto"/>
            <w:bottom w:val="none" w:sz="0" w:space="0" w:color="auto"/>
            <w:right w:val="none" w:sz="0" w:space="0" w:color="auto"/>
          </w:divBdr>
          <w:divsChild>
            <w:div w:id="396631538">
              <w:marLeft w:val="0"/>
              <w:marRight w:val="0"/>
              <w:marTop w:val="0"/>
              <w:marBottom w:val="0"/>
              <w:divBdr>
                <w:top w:val="none" w:sz="0" w:space="0" w:color="auto"/>
                <w:left w:val="none" w:sz="0" w:space="0" w:color="auto"/>
                <w:bottom w:val="none" w:sz="0" w:space="0" w:color="auto"/>
                <w:right w:val="none" w:sz="0" w:space="0" w:color="auto"/>
              </w:divBdr>
            </w:div>
          </w:divsChild>
        </w:div>
        <w:div w:id="79374861">
          <w:marLeft w:val="0"/>
          <w:marRight w:val="0"/>
          <w:marTop w:val="0"/>
          <w:marBottom w:val="0"/>
          <w:divBdr>
            <w:top w:val="none" w:sz="0" w:space="0" w:color="auto"/>
            <w:left w:val="none" w:sz="0" w:space="0" w:color="auto"/>
            <w:bottom w:val="none" w:sz="0" w:space="0" w:color="auto"/>
            <w:right w:val="none" w:sz="0" w:space="0" w:color="auto"/>
          </w:divBdr>
        </w:div>
        <w:div w:id="1132602022">
          <w:marLeft w:val="0"/>
          <w:marRight w:val="0"/>
          <w:marTop w:val="0"/>
          <w:marBottom w:val="0"/>
          <w:divBdr>
            <w:top w:val="none" w:sz="0" w:space="0" w:color="auto"/>
            <w:left w:val="none" w:sz="0" w:space="0" w:color="auto"/>
            <w:bottom w:val="none" w:sz="0" w:space="0" w:color="auto"/>
            <w:right w:val="none" w:sz="0" w:space="0" w:color="auto"/>
          </w:divBdr>
          <w:divsChild>
            <w:div w:id="1057436614">
              <w:marLeft w:val="0"/>
              <w:marRight w:val="0"/>
              <w:marTop w:val="0"/>
              <w:marBottom w:val="0"/>
              <w:divBdr>
                <w:top w:val="none" w:sz="0" w:space="0" w:color="auto"/>
                <w:left w:val="none" w:sz="0" w:space="0" w:color="auto"/>
                <w:bottom w:val="none" w:sz="0" w:space="0" w:color="auto"/>
                <w:right w:val="none" w:sz="0" w:space="0" w:color="auto"/>
              </w:divBdr>
            </w:div>
          </w:divsChild>
        </w:div>
        <w:div w:id="1419207015">
          <w:marLeft w:val="0"/>
          <w:marRight w:val="0"/>
          <w:marTop w:val="0"/>
          <w:marBottom w:val="0"/>
          <w:divBdr>
            <w:top w:val="none" w:sz="0" w:space="0" w:color="auto"/>
            <w:left w:val="none" w:sz="0" w:space="0" w:color="auto"/>
            <w:bottom w:val="none" w:sz="0" w:space="0" w:color="auto"/>
            <w:right w:val="none" w:sz="0" w:space="0" w:color="auto"/>
          </w:divBdr>
        </w:div>
        <w:div w:id="431358455">
          <w:marLeft w:val="0"/>
          <w:marRight w:val="0"/>
          <w:marTop w:val="0"/>
          <w:marBottom w:val="0"/>
          <w:divBdr>
            <w:top w:val="none" w:sz="0" w:space="0" w:color="auto"/>
            <w:left w:val="none" w:sz="0" w:space="0" w:color="auto"/>
            <w:bottom w:val="none" w:sz="0" w:space="0" w:color="auto"/>
            <w:right w:val="none" w:sz="0" w:space="0" w:color="auto"/>
          </w:divBdr>
          <w:divsChild>
            <w:div w:id="1537430157">
              <w:marLeft w:val="0"/>
              <w:marRight w:val="0"/>
              <w:marTop w:val="0"/>
              <w:marBottom w:val="0"/>
              <w:divBdr>
                <w:top w:val="none" w:sz="0" w:space="0" w:color="auto"/>
                <w:left w:val="none" w:sz="0" w:space="0" w:color="auto"/>
                <w:bottom w:val="none" w:sz="0" w:space="0" w:color="auto"/>
                <w:right w:val="none" w:sz="0" w:space="0" w:color="auto"/>
              </w:divBdr>
            </w:div>
          </w:divsChild>
        </w:div>
        <w:div w:id="1532497028">
          <w:marLeft w:val="0"/>
          <w:marRight w:val="0"/>
          <w:marTop w:val="0"/>
          <w:marBottom w:val="0"/>
          <w:divBdr>
            <w:top w:val="none" w:sz="0" w:space="0" w:color="auto"/>
            <w:left w:val="none" w:sz="0" w:space="0" w:color="auto"/>
            <w:bottom w:val="none" w:sz="0" w:space="0" w:color="auto"/>
            <w:right w:val="none" w:sz="0" w:space="0" w:color="auto"/>
          </w:divBdr>
        </w:div>
        <w:div w:id="2068262592">
          <w:marLeft w:val="0"/>
          <w:marRight w:val="0"/>
          <w:marTop w:val="0"/>
          <w:marBottom w:val="0"/>
          <w:divBdr>
            <w:top w:val="none" w:sz="0" w:space="0" w:color="auto"/>
            <w:left w:val="none" w:sz="0" w:space="0" w:color="auto"/>
            <w:bottom w:val="none" w:sz="0" w:space="0" w:color="auto"/>
            <w:right w:val="none" w:sz="0" w:space="0" w:color="auto"/>
          </w:divBdr>
          <w:divsChild>
            <w:div w:id="658768739">
              <w:marLeft w:val="0"/>
              <w:marRight w:val="0"/>
              <w:marTop w:val="0"/>
              <w:marBottom w:val="0"/>
              <w:divBdr>
                <w:top w:val="none" w:sz="0" w:space="0" w:color="auto"/>
                <w:left w:val="none" w:sz="0" w:space="0" w:color="auto"/>
                <w:bottom w:val="none" w:sz="0" w:space="0" w:color="auto"/>
                <w:right w:val="none" w:sz="0" w:space="0" w:color="auto"/>
              </w:divBdr>
            </w:div>
          </w:divsChild>
        </w:div>
        <w:div w:id="556674215">
          <w:marLeft w:val="0"/>
          <w:marRight w:val="0"/>
          <w:marTop w:val="300"/>
          <w:marBottom w:val="0"/>
          <w:divBdr>
            <w:top w:val="none" w:sz="0" w:space="0" w:color="auto"/>
            <w:left w:val="none" w:sz="0" w:space="0" w:color="auto"/>
            <w:bottom w:val="none" w:sz="0" w:space="0" w:color="auto"/>
            <w:right w:val="none" w:sz="0" w:space="0" w:color="auto"/>
          </w:divBdr>
          <w:divsChild>
            <w:div w:id="35661761">
              <w:marLeft w:val="0"/>
              <w:marRight w:val="0"/>
              <w:marTop w:val="0"/>
              <w:marBottom w:val="0"/>
              <w:divBdr>
                <w:top w:val="none" w:sz="0" w:space="0" w:color="auto"/>
                <w:left w:val="none" w:sz="0" w:space="0" w:color="auto"/>
                <w:bottom w:val="none" w:sz="0" w:space="0" w:color="auto"/>
                <w:right w:val="none" w:sz="0" w:space="0" w:color="auto"/>
              </w:divBdr>
              <w:divsChild>
                <w:div w:id="16594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11652">
          <w:marLeft w:val="0"/>
          <w:marRight w:val="0"/>
          <w:marTop w:val="300"/>
          <w:marBottom w:val="0"/>
          <w:divBdr>
            <w:top w:val="none" w:sz="0" w:space="0" w:color="auto"/>
            <w:left w:val="none" w:sz="0" w:space="0" w:color="auto"/>
            <w:bottom w:val="none" w:sz="0" w:space="0" w:color="auto"/>
            <w:right w:val="none" w:sz="0" w:space="0" w:color="auto"/>
          </w:divBdr>
          <w:divsChild>
            <w:div w:id="661658987">
              <w:marLeft w:val="0"/>
              <w:marRight w:val="0"/>
              <w:marTop w:val="0"/>
              <w:marBottom w:val="0"/>
              <w:divBdr>
                <w:top w:val="none" w:sz="0" w:space="0" w:color="auto"/>
                <w:left w:val="none" w:sz="0" w:space="0" w:color="auto"/>
                <w:bottom w:val="none" w:sz="0" w:space="0" w:color="auto"/>
                <w:right w:val="none" w:sz="0" w:space="0" w:color="auto"/>
              </w:divBdr>
              <w:divsChild>
                <w:div w:id="289938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03781">
          <w:marLeft w:val="0"/>
          <w:marRight w:val="0"/>
          <w:marTop w:val="300"/>
          <w:marBottom w:val="0"/>
          <w:divBdr>
            <w:top w:val="none" w:sz="0" w:space="0" w:color="auto"/>
            <w:left w:val="none" w:sz="0" w:space="0" w:color="auto"/>
            <w:bottom w:val="none" w:sz="0" w:space="0" w:color="auto"/>
            <w:right w:val="none" w:sz="0" w:space="0" w:color="auto"/>
          </w:divBdr>
          <w:divsChild>
            <w:div w:id="2131777523">
              <w:marLeft w:val="0"/>
              <w:marRight w:val="0"/>
              <w:marTop w:val="0"/>
              <w:marBottom w:val="0"/>
              <w:divBdr>
                <w:top w:val="none" w:sz="0" w:space="0" w:color="auto"/>
                <w:left w:val="none" w:sz="0" w:space="0" w:color="auto"/>
                <w:bottom w:val="none" w:sz="0" w:space="0" w:color="auto"/>
                <w:right w:val="none" w:sz="0" w:space="0" w:color="auto"/>
              </w:divBdr>
              <w:divsChild>
                <w:div w:id="5736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716957">
          <w:marLeft w:val="0"/>
          <w:marRight w:val="0"/>
          <w:marTop w:val="300"/>
          <w:marBottom w:val="0"/>
          <w:divBdr>
            <w:top w:val="none" w:sz="0" w:space="0" w:color="auto"/>
            <w:left w:val="none" w:sz="0" w:space="0" w:color="auto"/>
            <w:bottom w:val="none" w:sz="0" w:space="0" w:color="auto"/>
            <w:right w:val="none" w:sz="0" w:space="0" w:color="auto"/>
          </w:divBdr>
          <w:divsChild>
            <w:div w:id="735326457">
              <w:marLeft w:val="0"/>
              <w:marRight w:val="0"/>
              <w:marTop w:val="0"/>
              <w:marBottom w:val="0"/>
              <w:divBdr>
                <w:top w:val="none" w:sz="0" w:space="0" w:color="auto"/>
                <w:left w:val="none" w:sz="0" w:space="0" w:color="auto"/>
                <w:bottom w:val="none" w:sz="0" w:space="0" w:color="auto"/>
                <w:right w:val="none" w:sz="0" w:space="0" w:color="auto"/>
              </w:divBdr>
              <w:divsChild>
                <w:div w:id="187800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71493">
      <w:bodyDiv w:val="1"/>
      <w:marLeft w:val="0"/>
      <w:marRight w:val="0"/>
      <w:marTop w:val="0"/>
      <w:marBottom w:val="0"/>
      <w:divBdr>
        <w:top w:val="none" w:sz="0" w:space="0" w:color="auto"/>
        <w:left w:val="none" w:sz="0" w:space="0" w:color="auto"/>
        <w:bottom w:val="none" w:sz="0" w:space="0" w:color="auto"/>
        <w:right w:val="none" w:sz="0" w:space="0" w:color="auto"/>
      </w:divBdr>
      <w:divsChild>
        <w:div w:id="1257445140">
          <w:marLeft w:val="0"/>
          <w:marRight w:val="0"/>
          <w:marTop w:val="0"/>
          <w:marBottom w:val="0"/>
          <w:divBdr>
            <w:top w:val="none" w:sz="0" w:space="0" w:color="auto"/>
            <w:left w:val="none" w:sz="0" w:space="0" w:color="auto"/>
            <w:bottom w:val="none" w:sz="0" w:space="0" w:color="auto"/>
            <w:right w:val="none" w:sz="0" w:space="0" w:color="auto"/>
          </w:divBdr>
        </w:div>
        <w:div w:id="167453549">
          <w:marLeft w:val="0"/>
          <w:marRight w:val="0"/>
          <w:marTop w:val="0"/>
          <w:marBottom w:val="0"/>
          <w:divBdr>
            <w:top w:val="none" w:sz="0" w:space="0" w:color="auto"/>
            <w:left w:val="none" w:sz="0" w:space="0" w:color="auto"/>
            <w:bottom w:val="none" w:sz="0" w:space="0" w:color="auto"/>
            <w:right w:val="none" w:sz="0" w:space="0" w:color="auto"/>
          </w:divBdr>
          <w:divsChild>
            <w:div w:id="1841772208">
              <w:marLeft w:val="0"/>
              <w:marRight w:val="0"/>
              <w:marTop w:val="0"/>
              <w:marBottom w:val="0"/>
              <w:divBdr>
                <w:top w:val="none" w:sz="0" w:space="0" w:color="auto"/>
                <w:left w:val="none" w:sz="0" w:space="0" w:color="auto"/>
                <w:bottom w:val="none" w:sz="0" w:space="0" w:color="auto"/>
                <w:right w:val="none" w:sz="0" w:space="0" w:color="auto"/>
              </w:divBdr>
            </w:div>
          </w:divsChild>
        </w:div>
        <w:div w:id="451939831">
          <w:marLeft w:val="0"/>
          <w:marRight w:val="0"/>
          <w:marTop w:val="0"/>
          <w:marBottom w:val="0"/>
          <w:divBdr>
            <w:top w:val="none" w:sz="0" w:space="0" w:color="auto"/>
            <w:left w:val="none" w:sz="0" w:space="0" w:color="auto"/>
            <w:bottom w:val="none" w:sz="0" w:space="0" w:color="auto"/>
            <w:right w:val="none" w:sz="0" w:space="0" w:color="auto"/>
          </w:divBdr>
        </w:div>
        <w:div w:id="629627044">
          <w:marLeft w:val="0"/>
          <w:marRight w:val="0"/>
          <w:marTop w:val="0"/>
          <w:marBottom w:val="0"/>
          <w:divBdr>
            <w:top w:val="none" w:sz="0" w:space="0" w:color="auto"/>
            <w:left w:val="none" w:sz="0" w:space="0" w:color="auto"/>
            <w:bottom w:val="none" w:sz="0" w:space="0" w:color="auto"/>
            <w:right w:val="none" w:sz="0" w:space="0" w:color="auto"/>
          </w:divBdr>
          <w:divsChild>
            <w:div w:id="1352994418">
              <w:marLeft w:val="0"/>
              <w:marRight w:val="0"/>
              <w:marTop w:val="0"/>
              <w:marBottom w:val="0"/>
              <w:divBdr>
                <w:top w:val="none" w:sz="0" w:space="0" w:color="auto"/>
                <w:left w:val="none" w:sz="0" w:space="0" w:color="auto"/>
                <w:bottom w:val="none" w:sz="0" w:space="0" w:color="auto"/>
                <w:right w:val="none" w:sz="0" w:space="0" w:color="auto"/>
              </w:divBdr>
            </w:div>
          </w:divsChild>
        </w:div>
        <w:div w:id="754858926">
          <w:marLeft w:val="0"/>
          <w:marRight w:val="0"/>
          <w:marTop w:val="0"/>
          <w:marBottom w:val="0"/>
          <w:divBdr>
            <w:top w:val="none" w:sz="0" w:space="0" w:color="auto"/>
            <w:left w:val="none" w:sz="0" w:space="0" w:color="auto"/>
            <w:bottom w:val="none" w:sz="0" w:space="0" w:color="auto"/>
            <w:right w:val="none" w:sz="0" w:space="0" w:color="auto"/>
          </w:divBdr>
        </w:div>
        <w:div w:id="2063626607">
          <w:marLeft w:val="0"/>
          <w:marRight w:val="0"/>
          <w:marTop w:val="0"/>
          <w:marBottom w:val="0"/>
          <w:divBdr>
            <w:top w:val="none" w:sz="0" w:space="0" w:color="auto"/>
            <w:left w:val="none" w:sz="0" w:space="0" w:color="auto"/>
            <w:bottom w:val="none" w:sz="0" w:space="0" w:color="auto"/>
            <w:right w:val="none" w:sz="0" w:space="0" w:color="auto"/>
          </w:divBdr>
          <w:divsChild>
            <w:div w:id="201789718">
              <w:marLeft w:val="0"/>
              <w:marRight w:val="0"/>
              <w:marTop w:val="0"/>
              <w:marBottom w:val="0"/>
              <w:divBdr>
                <w:top w:val="none" w:sz="0" w:space="0" w:color="auto"/>
                <w:left w:val="none" w:sz="0" w:space="0" w:color="auto"/>
                <w:bottom w:val="none" w:sz="0" w:space="0" w:color="auto"/>
                <w:right w:val="none" w:sz="0" w:space="0" w:color="auto"/>
              </w:divBdr>
            </w:div>
          </w:divsChild>
        </w:div>
        <w:div w:id="1374503522">
          <w:marLeft w:val="0"/>
          <w:marRight w:val="0"/>
          <w:marTop w:val="0"/>
          <w:marBottom w:val="0"/>
          <w:divBdr>
            <w:top w:val="none" w:sz="0" w:space="0" w:color="auto"/>
            <w:left w:val="none" w:sz="0" w:space="0" w:color="auto"/>
            <w:bottom w:val="none" w:sz="0" w:space="0" w:color="auto"/>
            <w:right w:val="none" w:sz="0" w:space="0" w:color="auto"/>
          </w:divBdr>
        </w:div>
        <w:div w:id="90978645">
          <w:marLeft w:val="0"/>
          <w:marRight w:val="0"/>
          <w:marTop w:val="0"/>
          <w:marBottom w:val="0"/>
          <w:divBdr>
            <w:top w:val="none" w:sz="0" w:space="0" w:color="auto"/>
            <w:left w:val="none" w:sz="0" w:space="0" w:color="auto"/>
            <w:bottom w:val="none" w:sz="0" w:space="0" w:color="auto"/>
            <w:right w:val="none" w:sz="0" w:space="0" w:color="auto"/>
          </w:divBdr>
          <w:divsChild>
            <w:div w:id="1360355552">
              <w:marLeft w:val="0"/>
              <w:marRight w:val="0"/>
              <w:marTop w:val="0"/>
              <w:marBottom w:val="0"/>
              <w:divBdr>
                <w:top w:val="none" w:sz="0" w:space="0" w:color="auto"/>
                <w:left w:val="none" w:sz="0" w:space="0" w:color="auto"/>
                <w:bottom w:val="none" w:sz="0" w:space="0" w:color="auto"/>
                <w:right w:val="none" w:sz="0" w:space="0" w:color="auto"/>
              </w:divBdr>
            </w:div>
          </w:divsChild>
        </w:div>
        <w:div w:id="439305380">
          <w:marLeft w:val="0"/>
          <w:marRight w:val="0"/>
          <w:marTop w:val="0"/>
          <w:marBottom w:val="0"/>
          <w:divBdr>
            <w:top w:val="none" w:sz="0" w:space="0" w:color="auto"/>
            <w:left w:val="none" w:sz="0" w:space="0" w:color="auto"/>
            <w:bottom w:val="none" w:sz="0" w:space="0" w:color="auto"/>
            <w:right w:val="none" w:sz="0" w:space="0" w:color="auto"/>
          </w:divBdr>
        </w:div>
        <w:div w:id="885483385">
          <w:marLeft w:val="0"/>
          <w:marRight w:val="0"/>
          <w:marTop w:val="0"/>
          <w:marBottom w:val="0"/>
          <w:divBdr>
            <w:top w:val="none" w:sz="0" w:space="0" w:color="auto"/>
            <w:left w:val="none" w:sz="0" w:space="0" w:color="auto"/>
            <w:bottom w:val="none" w:sz="0" w:space="0" w:color="auto"/>
            <w:right w:val="none" w:sz="0" w:space="0" w:color="auto"/>
          </w:divBdr>
          <w:divsChild>
            <w:div w:id="1933277611">
              <w:marLeft w:val="0"/>
              <w:marRight w:val="0"/>
              <w:marTop w:val="0"/>
              <w:marBottom w:val="0"/>
              <w:divBdr>
                <w:top w:val="none" w:sz="0" w:space="0" w:color="auto"/>
                <w:left w:val="none" w:sz="0" w:space="0" w:color="auto"/>
                <w:bottom w:val="none" w:sz="0" w:space="0" w:color="auto"/>
                <w:right w:val="none" w:sz="0" w:space="0" w:color="auto"/>
              </w:divBdr>
            </w:div>
          </w:divsChild>
        </w:div>
        <w:div w:id="780027959">
          <w:marLeft w:val="0"/>
          <w:marRight w:val="0"/>
          <w:marTop w:val="0"/>
          <w:marBottom w:val="0"/>
          <w:divBdr>
            <w:top w:val="none" w:sz="0" w:space="0" w:color="auto"/>
            <w:left w:val="none" w:sz="0" w:space="0" w:color="auto"/>
            <w:bottom w:val="none" w:sz="0" w:space="0" w:color="auto"/>
            <w:right w:val="none" w:sz="0" w:space="0" w:color="auto"/>
          </w:divBdr>
        </w:div>
        <w:div w:id="1458525599">
          <w:marLeft w:val="0"/>
          <w:marRight w:val="0"/>
          <w:marTop w:val="0"/>
          <w:marBottom w:val="0"/>
          <w:divBdr>
            <w:top w:val="none" w:sz="0" w:space="0" w:color="auto"/>
            <w:left w:val="none" w:sz="0" w:space="0" w:color="auto"/>
            <w:bottom w:val="none" w:sz="0" w:space="0" w:color="auto"/>
            <w:right w:val="none" w:sz="0" w:space="0" w:color="auto"/>
          </w:divBdr>
          <w:divsChild>
            <w:div w:id="96605578">
              <w:marLeft w:val="0"/>
              <w:marRight w:val="0"/>
              <w:marTop w:val="0"/>
              <w:marBottom w:val="0"/>
              <w:divBdr>
                <w:top w:val="none" w:sz="0" w:space="0" w:color="auto"/>
                <w:left w:val="none" w:sz="0" w:space="0" w:color="auto"/>
                <w:bottom w:val="none" w:sz="0" w:space="0" w:color="auto"/>
                <w:right w:val="none" w:sz="0" w:space="0" w:color="auto"/>
              </w:divBdr>
            </w:div>
          </w:divsChild>
        </w:div>
        <w:div w:id="1644389984">
          <w:marLeft w:val="0"/>
          <w:marRight w:val="0"/>
          <w:marTop w:val="0"/>
          <w:marBottom w:val="0"/>
          <w:divBdr>
            <w:top w:val="none" w:sz="0" w:space="0" w:color="auto"/>
            <w:left w:val="none" w:sz="0" w:space="0" w:color="auto"/>
            <w:bottom w:val="none" w:sz="0" w:space="0" w:color="auto"/>
            <w:right w:val="none" w:sz="0" w:space="0" w:color="auto"/>
          </w:divBdr>
        </w:div>
        <w:div w:id="674570455">
          <w:marLeft w:val="0"/>
          <w:marRight w:val="0"/>
          <w:marTop w:val="0"/>
          <w:marBottom w:val="0"/>
          <w:divBdr>
            <w:top w:val="none" w:sz="0" w:space="0" w:color="auto"/>
            <w:left w:val="none" w:sz="0" w:space="0" w:color="auto"/>
            <w:bottom w:val="none" w:sz="0" w:space="0" w:color="auto"/>
            <w:right w:val="none" w:sz="0" w:space="0" w:color="auto"/>
          </w:divBdr>
          <w:divsChild>
            <w:div w:id="377511370">
              <w:marLeft w:val="0"/>
              <w:marRight w:val="0"/>
              <w:marTop w:val="0"/>
              <w:marBottom w:val="0"/>
              <w:divBdr>
                <w:top w:val="none" w:sz="0" w:space="0" w:color="auto"/>
                <w:left w:val="none" w:sz="0" w:space="0" w:color="auto"/>
                <w:bottom w:val="none" w:sz="0" w:space="0" w:color="auto"/>
                <w:right w:val="none" w:sz="0" w:space="0" w:color="auto"/>
              </w:divBdr>
            </w:div>
          </w:divsChild>
        </w:div>
        <w:div w:id="1024870265">
          <w:marLeft w:val="0"/>
          <w:marRight w:val="0"/>
          <w:marTop w:val="300"/>
          <w:marBottom w:val="0"/>
          <w:divBdr>
            <w:top w:val="none" w:sz="0" w:space="0" w:color="auto"/>
            <w:left w:val="none" w:sz="0" w:space="0" w:color="auto"/>
            <w:bottom w:val="none" w:sz="0" w:space="0" w:color="auto"/>
            <w:right w:val="none" w:sz="0" w:space="0" w:color="auto"/>
          </w:divBdr>
          <w:divsChild>
            <w:div w:id="1975744879">
              <w:marLeft w:val="0"/>
              <w:marRight w:val="0"/>
              <w:marTop w:val="0"/>
              <w:marBottom w:val="0"/>
              <w:divBdr>
                <w:top w:val="none" w:sz="0" w:space="0" w:color="auto"/>
                <w:left w:val="none" w:sz="0" w:space="0" w:color="auto"/>
                <w:bottom w:val="none" w:sz="0" w:space="0" w:color="auto"/>
                <w:right w:val="none" w:sz="0" w:space="0" w:color="auto"/>
              </w:divBdr>
              <w:divsChild>
                <w:div w:id="153708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266797">
          <w:marLeft w:val="0"/>
          <w:marRight w:val="0"/>
          <w:marTop w:val="300"/>
          <w:marBottom w:val="0"/>
          <w:divBdr>
            <w:top w:val="none" w:sz="0" w:space="0" w:color="auto"/>
            <w:left w:val="none" w:sz="0" w:space="0" w:color="auto"/>
            <w:bottom w:val="none" w:sz="0" w:space="0" w:color="auto"/>
            <w:right w:val="none" w:sz="0" w:space="0" w:color="auto"/>
          </w:divBdr>
          <w:divsChild>
            <w:div w:id="975068853">
              <w:marLeft w:val="0"/>
              <w:marRight w:val="0"/>
              <w:marTop w:val="0"/>
              <w:marBottom w:val="0"/>
              <w:divBdr>
                <w:top w:val="none" w:sz="0" w:space="0" w:color="auto"/>
                <w:left w:val="none" w:sz="0" w:space="0" w:color="auto"/>
                <w:bottom w:val="none" w:sz="0" w:space="0" w:color="auto"/>
                <w:right w:val="none" w:sz="0" w:space="0" w:color="auto"/>
              </w:divBdr>
              <w:divsChild>
                <w:div w:id="95834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040285">
          <w:marLeft w:val="0"/>
          <w:marRight w:val="0"/>
          <w:marTop w:val="300"/>
          <w:marBottom w:val="0"/>
          <w:divBdr>
            <w:top w:val="none" w:sz="0" w:space="0" w:color="auto"/>
            <w:left w:val="none" w:sz="0" w:space="0" w:color="auto"/>
            <w:bottom w:val="none" w:sz="0" w:space="0" w:color="auto"/>
            <w:right w:val="none" w:sz="0" w:space="0" w:color="auto"/>
          </w:divBdr>
          <w:divsChild>
            <w:div w:id="1490248938">
              <w:marLeft w:val="0"/>
              <w:marRight w:val="0"/>
              <w:marTop w:val="0"/>
              <w:marBottom w:val="0"/>
              <w:divBdr>
                <w:top w:val="none" w:sz="0" w:space="0" w:color="auto"/>
                <w:left w:val="none" w:sz="0" w:space="0" w:color="auto"/>
                <w:bottom w:val="none" w:sz="0" w:space="0" w:color="auto"/>
                <w:right w:val="none" w:sz="0" w:space="0" w:color="auto"/>
              </w:divBdr>
              <w:divsChild>
                <w:div w:id="1222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4502">
          <w:marLeft w:val="0"/>
          <w:marRight w:val="0"/>
          <w:marTop w:val="300"/>
          <w:marBottom w:val="0"/>
          <w:divBdr>
            <w:top w:val="none" w:sz="0" w:space="0" w:color="auto"/>
            <w:left w:val="none" w:sz="0" w:space="0" w:color="auto"/>
            <w:bottom w:val="none" w:sz="0" w:space="0" w:color="auto"/>
            <w:right w:val="none" w:sz="0" w:space="0" w:color="auto"/>
          </w:divBdr>
          <w:divsChild>
            <w:div w:id="2060544043">
              <w:marLeft w:val="0"/>
              <w:marRight w:val="0"/>
              <w:marTop w:val="0"/>
              <w:marBottom w:val="0"/>
              <w:divBdr>
                <w:top w:val="none" w:sz="0" w:space="0" w:color="auto"/>
                <w:left w:val="none" w:sz="0" w:space="0" w:color="auto"/>
                <w:bottom w:val="none" w:sz="0" w:space="0" w:color="auto"/>
                <w:right w:val="none" w:sz="0" w:space="0" w:color="auto"/>
              </w:divBdr>
              <w:divsChild>
                <w:div w:id="108476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09411">
      <w:bodyDiv w:val="1"/>
      <w:marLeft w:val="0"/>
      <w:marRight w:val="0"/>
      <w:marTop w:val="0"/>
      <w:marBottom w:val="0"/>
      <w:divBdr>
        <w:top w:val="none" w:sz="0" w:space="0" w:color="auto"/>
        <w:left w:val="none" w:sz="0" w:space="0" w:color="auto"/>
        <w:bottom w:val="none" w:sz="0" w:space="0" w:color="auto"/>
        <w:right w:val="none" w:sz="0" w:space="0" w:color="auto"/>
      </w:divBdr>
      <w:divsChild>
        <w:div w:id="1578323367">
          <w:marLeft w:val="0"/>
          <w:marRight w:val="0"/>
          <w:marTop w:val="0"/>
          <w:marBottom w:val="0"/>
          <w:divBdr>
            <w:top w:val="none" w:sz="0" w:space="0" w:color="auto"/>
            <w:left w:val="none" w:sz="0" w:space="0" w:color="auto"/>
            <w:bottom w:val="none" w:sz="0" w:space="0" w:color="auto"/>
            <w:right w:val="none" w:sz="0" w:space="0" w:color="auto"/>
          </w:divBdr>
        </w:div>
        <w:div w:id="42222441">
          <w:marLeft w:val="0"/>
          <w:marRight w:val="0"/>
          <w:marTop w:val="0"/>
          <w:marBottom w:val="0"/>
          <w:divBdr>
            <w:top w:val="none" w:sz="0" w:space="0" w:color="auto"/>
            <w:left w:val="none" w:sz="0" w:space="0" w:color="auto"/>
            <w:bottom w:val="none" w:sz="0" w:space="0" w:color="auto"/>
            <w:right w:val="none" w:sz="0" w:space="0" w:color="auto"/>
          </w:divBdr>
          <w:divsChild>
            <w:div w:id="300768719">
              <w:marLeft w:val="0"/>
              <w:marRight w:val="0"/>
              <w:marTop w:val="0"/>
              <w:marBottom w:val="0"/>
              <w:divBdr>
                <w:top w:val="none" w:sz="0" w:space="0" w:color="auto"/>
                <w:left w:val="none" w:sz="0" w:space="0" w:color="auto"/>
                <w:bottom w:val="none" w:sz="0" w:space="0" w:color="auto"/>
                <w:right w:val="none" w:sz="0" w:space="0" w:color="auto"/>
              </w:divBdr>
            </w:div>
          </w:divsChild>
        </w:div>
        <w:div w:id="1111051975">
          <w:marLeft w:val="0"/>
          <w:marRight w:val="0"/>
          <w:marTop w:val="0"/>
          <w:marBottom w:val="0"/>
          <w:divBdr>
            <w:top w:val="none" w:sz="0" w:space="0" w:color="auto"/>
            <w:left w:val="none" w:sz="0" w:space="0" w:color="auto"/>
            <w:bottom w:val="none" w:sz="0" w:space="0" w:color="auto"/>
            <w:right w:val="none" w:sz="0" w:space="0" w:color="auto"/>
          </w:divBdr>
        </w:div>
        <w:div w:id="464273612">
          <w:marLeft w:val="0"/>
          <w:marRight w:val="0"/>
          <w:marTop w:val="0"/>
          <w:marBottom w:val="0"/>
          <w:divBdr>
            <w:top w:val="none" w:sz="0" w:space="0" w:color="auto"/>
            <w:left w:val="none" w:sz="0" w:space="0" w:color="auto"/>
            <w:bottom w:val="none" w:sz="0" w:space="0" w:color="auto"/>
            <w:right w:val="none" w:sz="0" w:space="0" w:color="auto"/>
          </w:divBdr>
          <w:divsChild>
            <w:div w:id="1473668340">
              <w:marLeft w:val="0"/>
              <w:marRight w:val="0"/>
              <w:marTop w:val="0"/>
              <w:marBottom w:val="0"/>
              <w:divBdr>
                <w:top w:val="none" w:sz="0" w:space="0" w:color="auto"/>
                <w:left w:val="none" w:sz="0" w:space="0" w:color="auto"/>
                <w:bottom w:val="none" w:sz="0" w:space="0" w:color="auto"/>
                <w:right w:val="none" w:sz="0" w:space="0" w:color="auto"/>
              </w:divBdr>
            </w:div>
          </w:divsChild>
        </w:div>
        <w:div w:id="2041659586">
          <w:marLeft w:val="0"/>
          <w:marRight w:val="0"/>
          <w:marTop w:val="0"/>
          <w:marBottom w:val="0"/>
          <w:divBdr>
            <w:top w:val="none" w:sz="0" w:space="0" w:color="auto"/>
            <w:left w:val="none" w:sz="0" w:space="0" w:color="auto"/>
            <w:bottom w:val="none" w:sz="0" w:space="0" w:color="auto"/>
            <w:right w:val="none" w:sz="0" w:space="0" w:color="auto"/>
          </w:divBdr>
        </w:div>
        <w:div w:id="349794182">
          <w:marLeft w:val="0"/>
          <w:marRight w:val="0"/>
          <w:marTop w:val="0"/>
          <w:marBottom w:val="0"/>
          <w:divBdr>
            <w:top w:val="none" w:sz="0" w:space="0" w:color="auto"/>
            <w:left w:val="none" w:sz="0" w:space="0" w:color="auto"/>
            <w:bottom w:val="none" w:sz="0" w:space="0" w:color="auto"/>
            <w:right w:val="none" w:sz="0" w:space="0" w:color="auto"/>
          </w:divBdr>
          <w:divsChild>
            <w:div w:id="1973972530">
              <w:marLeft w:val="0"/>
              <w:marRight w:val="0"/>
              <w:marTop w:val="0"/>
              <w:marBottom w:val="0"/>
              <w:divBdr>
                <w:top w:val="none" w:sz="0" w:space="0" w:color="auto"/>
                <w:left w:val="none" w:sz="0" w:space="0" w:color="auto"/>
                <w:bottom w:val="none" w:sz="0" w:space="0" w:color="auto"/>
                <w:right w:val="none" w:sz="0" w:space="0" w:color="auto"/>
              </w:divBdr>
            </w:div>
          </w:divsChild>
        </w:div>
        <w:div w:id="498932339">
          <w:marLeft w:val="0"/>
          <w:marRight w:val="0"/>
          <w:marTop w:val="0"/>
          <w:marBottom w:val="0"/>
          <w:divBdr>
            <w:top w:val="none" w:sz="0" w:space="0" w:color="auto"/>
            <w:left w:val="none" w:sz="0" w:space="0" w:color="auto"/>
            <w:bottom w:val="none" w:sz="0" w:space="0" w:color="auto"/>
            <w:right w:val="none" w:sz="0" w:space="0" w:color="auto"/>
          </w:divBdr>
        </w:div>
        <w:div w:id="1828743141">
          <w:marLeft w:val="0"/>
          <w:marRight w:val="0"/>
          <w:marTop w:val="0"/>
          <w:marBottom w:val="0"/>
          <w:divBdr>
            <w:top w:val="none" w:sz="0" w:space="0" w:color="auto"/>
            <w:left w:val="none" w:sz="0" w:space="0" w:color="auto"/>
            <w:bottom w:val="none" w:sz="0" w:space="0" w:color="auto"/>
            <w:right w:val="none" w:sz="0" w:space="0" w:color="auto"/>
          </w:divBdr>
          <w:divsChild>
            <w:div w:id="1285499373">
              <w:marLeft w:val="0"/>
              <w:marRight w:val="0"/>
              <w:marTop w:val="0"/>
              <w:marBottom w:val="0"/>
              <w:divBdr>
                <w:top w:val="none" w:sz="0" w:space="0" w:color="auto"/>
                <w:left w:val="none" w:sz="0" w:space="0" w:color="auto"/>
                <w:bottom w:val="none" w:sz="0" w:space="0" w:color="auto"/>
                <w:right w:val="none" w:sz="0" w:space="0" w:color="auto"/>
              </w:divBdr>
            </w:div>
          </w:divsChild>
        </w:div>
        <w:div w:id="1723364787">
          <w:marLeft w:val="0"/>
          <w:marRight w:val="0"/>
          <w:marTop w:val="0"/>
          <w:marBottom w:val="0"/>
          <w:divBdr>
            <w:top w:val="none" w:sz="0" w:space="0" w:color="auto"/>
            <w:left w:val="none" w:sz="0" w:space="0" w:color="auto"/>
            <w:bottom w:val="none" w:sz="0" w:space="0" w:color="auto"/>
            <w:right w:val="none" w:sz="0" w:space="0" w:color="auto"/>
          </w:divBdr>
        </w:div>
        <w:div w:id="1858426853">
          <w:marLeft w:val="0"/>
          <w:marRight w:val="0"/>
          <w:marTop w:val="0"/>
          <w:marBottom w:val="0"/>
          <w:divBdr>
            <w:top w:val="none" w:sz="0" w:space="0" w:color="auto"/>
            <w:left w:val="none" w:sz="0" w:space="0" w:color="auto"/>
            <w:bottom w:val="none" w:sz="0" w:space="0" w:color="auto"/>
            <w:right w:val="none" w:sz="0" w:space="0" w:color="auto"/>
          </w:divBdr>
          <w:divsChild>
            <w:div w:id="1939944104">
              <w:marLeft w:val="0"/>
              <w:marRight w:val="0"/>
              <w:marTop w:val="0"/>
              <w:marBottom w:val="0"/>
              <w:divBdr>
                <w:top w:val="none" w:sz="0" w:space="0" w:color="auto"/>
                <w:left w:val="none" w:sz="0" w:space="0" w:color="auto"/>
                <w:bottom w:val="none" w:sz="0" w:space="0" w:color="auto"/>
                <w:right w:val="none" w:sz="0" w:space="0" w:color="auto"/>
              </w:divBdr>
            </w:div>
          </w:divsChild>
        </w:div>
        <w:div w:id="488324882">
          <w:marLeft w:val="0"/>
          <w:marRight w:val="0"/>
          <w:marTop w:val="0"/>
          <w:marBottom w:val="0"/>
          <w:divBdr>
            <w:top w:val="none" w:sz="0" w:space="0" w:color="auto"/>
            <w:left w:val="none" w:sz="0" w:space="0" w:color="auto"/>
            <w:bottom w:val="none" w:sz="0" w:space="0" w:color="auto"/>
            <w:right w:val="none" w:sz="0" w:space="0" w:color="auto"/>
          </w:divBdr>
        </w:div>
        <w:div w:id="1465734521">
          <w:marLeft w:val="0"/>
          <w:marRight w:val="0"/>
          <w:marTop w:val="0"/>
          <w:marBottom w:val="0"/>
          <w:divBdr>
            <w:top w:val="none" w:sz="0" w:space="0" w:color="auto"/>
            <w:left w:val="none" w:sz="0" w:space="0" w:color="auto"/>
            <w:bottom w:val="none" w:sz="0" w:space="0" w:color="auto"/>
            <w:right w:val="none" w:sz="0" w:space="0" w:color="auto"/>
          </w:divBdr>
          <w:divsChild>
            <w:div w:id="514466273">
              <w:marLeft w:val="0"/>
              <w:marRight w:val="0"/>
              <w:marTop w:val="0"/>
              <w:marBottom w:val="0"/>
              <w:divBdr>
                <w:top w:val="none" w:sz="0" w:space="0" w:color="auto"/>
                <w:left w:val="none" w:sz="0" w:space="0" w:color="auto"/>
                <w:bottom w:val="none" w:sz="0" w:space="0" w:color="auto"/>
                <w:right w:val="none" w:sz="0" w:space="0" w:color="auto"/>
              </w:divBdr>
            </w:div>
          </w:divsChild>
        </w:div>
        <w:div w:id="673801577">
          <w:marLeft w:val="0"/>
          <w:marRight w:val="0"/>
          <w:marTop w:val="0"/>
          <w:marBottom w:val="0"/>
          <w:divBdr>
            <w:top w:val="none" w:sz="0" w:space="0" w:color="auto"/>
            <w:left w:val="none" w:sz="0" w:space="0" w:color="auto"/>
            <w:bottom w:val="none" w:sz="0" w:space="0" w:color="auto"/>
            <w:right w:val="none" w:sz="0" w:space="0" w:color="auto"/>
          </w:divBdr>
        </w:div>
        <w:div w:id="1596279940">
          <w:marLeft w:val="0"/>
          <w:marRight w:val="0"/>
          <w:marTop w:val="0"/>
          <w:marBottom w:val="0"/>
          <w:divBdr>
            <w:top w:val="none" w:sz="0" w:space="0" w:color="auto"/>
            <w:left w:val="none" w:sz="0" w:space="0" w:color="auto"/>
            <w:bottom w:val="none" w:sz="0" w:space="0" w:color="auto"/>
            <w:right w:val="none" w:sz="0" w:space="0" w:color="auto"/>
          </w:divBdr>
          <w:divsChild>
            <w:div w:id="572088282">
              <w:marLeft w:val="0"/>
              <w:marRight w:val="0"/>
              <w:marTop w:val="0"/>
              <w:marBottom w:val="0"/>
              <w:divBdr>
                <w:top w:val="none" w:sz="0" w:space="0" w:color="auto"/>
                <w:left w:val="none" w:sz="0" w:space="0" w:color="auto"/>
                <w:bottom w:val="none" w:sz="0" w:space="0" w:color="auto"/>
                <w:right w:val="none" w:sz="0" w:space="0" w:color="auto"/>
              </w:divBdr>
            </w:div>
          </w:divsChild>
        </w:div>
        <w:div w:id="139198982">
          <w:marLeft w:val="0"/>
          <w:marRight w:val="0"/>
          <w:marTop w:val="300"/>
          <w:marBottom w:val="0"/>
          <w:divBdr>
            <w:top w:val="none" w:sz="0" w:space="0" w:color="auto"/>
            <w:left w:val="none" w:sz="0" w:space="0" w:color="auto"/>
            <w:bottom w:val="none" w:sz="0" w:space="0" w:color="auto"/>
            <w:right w:val="none" w:sz="0" w:space="0" w:color="auto"/>
          </w:divBdr>
          <w:divsChild>
            <w:div w:id="2034727017">
              <w:marLeft w:val="0"/>
              <w:marRight w:val="0"/>
              <w:marTop w:val="0"/>
              <w:marBottom w:val="0"/>
              <w:divBdr>
                <w:top w:val="none" w:sz="0" w:space="0" w:color="auto"/>
                <w:left w:val="none" w:sz="0" w:space="0" w:color="auto"/>
                <w:bottom w:val="none" w:sz="0" w:space="0" w:color="auto"/>
                <w:right w:val="none" w:sz="0" w:space="0" w:color="auto"/>
              </w:divBdr>
              <w:divsChild>
                <w:div w:id="203896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27">
          <w:marLeft w:val="0"/>
          <w:marRight w:val="0"/>
          <w:marTop w:val="300"/>
          <w:marBottom w:val="0"/>
          <w:divBdr>
            <w:top w:val="none" w:sz="0" w:space="0" w:color="auto"/>
            <w:left w:val="none" w:sz="0" w:space="0" w:color="auto"/>
            <w:bottom w:val="none" w:sz="0" w:space="0" w:color="auto"/>
            <w:right w:val="none" w:sz="0" w:space="0" w:color="auto"/>
          </w:divBdr>
          <w:divsChild>
            <w:div w:id="852766587">
              <w:marLeft w:val="0"/>
              <w:marRight w:val="0"/>
              <w:marTop w:val="0"/>
              <w:marBottom w:val="0"/>
              <w:divBdr>
                <w:top w:val="none" w:sz="0" w:space="0" w:color="auto"/>
                <w:left w:val="none" w:sz="0" w:space="0" w:color="auto"/>
                <w:bottom w:val="none" w:sz="0" w:space="0" w:color="auto"/>
                <w:right w:val="none" w:sz="0" w:space="0" w:color="auto"/>
              </w:divBdr>
              <w:divsChild>
                <w:div w:id="7595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7366">
          <w:marLeft w:val="0"/>
          <w:marRight w:val="0"/>
          <w:marTop w:val="300"/>
          <w:marBottom w:val="0"/>
          <w:divBdr>
            <w:top w:val="none" w:sz="0" w:space="0" w:color="auto"/>
            <w:left w:val="none" w:sz="0" w:space="0" w:color="auto"/>
            <w:bottom w:val="none" w:sz="0" w:space="0" w:color="auto"/>
            <w:right w:val="none" w:sz="0" w:space="0" w:color="auto"/>
          </w:divBdr>
          <w:divsChild>
            <w:div w:id="1532112365">
              <w:marLeft w:val="0"/>
              <w:marRight w:val="0"/>
              <w:marTop w:val="0"/>
              <w:marBottom w:val="0"/>
              <w:divBdr>
                <w:top w:val="none" w:sz="0" w:space="0" w:color="auto"/>
                <w:left w:val="none" w:sz="0" w:space="0" w:color="auto"/>
                <w:bottom w:val="none" w:sz="0" w:space="0" w:color="auto"/>
                <w:right w:val="none" w:sz="0" w:space="0" w:color="auto"/>
              </w:divBdr>
              <w:divsChild>
                <w:div w:id="182408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216703">
          <w:marLeft w:val="0"/>
          <w:marRight w:val="0"/>
          <w:marTop w:val="300"/>
          <w:marBottom w:val="0"/>
          <w:divBdr>
            <w:top w:val="none" w:sz="0" w:space="0" w:color="auto"/>
            <w:left w:val="none" w:sz="0" w:space="0" w:color="auto"/>
            <w:bottom w:val="none" w:sz="0" w:space="0" w:color="auto"/>
            <w:right w:val="none" w:sz="0" w:space="0" w:color="auto"/>
          </w:divBdr>
          <w:divsChild>
            <w:div w:id="971253002">
              <w:marLeft w:val="0"/>
              <w:marRight w:val="0"/>
              <w:marTop w:val="0"/>
              <w:marBottom w:val="0"/>
              <w:divBdr>
                <w:top w:val="none" w:sz="0" w:space="0" w:color="auto"/>
                <w:left w:val="none" w:sz="0" w:space="0" w:color="auto"/>
                <w:bottom w:val="none" w:sz="0" w:space="0" w:color="auto"/>
                <w:right w:val="none" w:sz="0" w:space="0" w:color="auto"/>
              </w:divBdr>
              <w:divsChild>
                <w:div w:id="2024894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19703">
      <w:bodyDiv w:val="1"/>
      <w:marLeft w:val="0"/>
      <w:marRight w:val="0"/>
      <w:marTop w:val="0"/>
      <w:marBottom w:val="0"/>
      <w:divBdr>
        <w:top w:val="none" w:sz="0" w:space="0" w:color="auto"/>
        <w:left w:val="none" w:sz="0" w:space="0" w:color="auto"/>
        <w:bottom w:val="none" w:sz="0" w:space="0" w:color="auto"/>
        <w:right w:val="none" w:sz="0" w:space="0" w:color="auto"/>
      </w:divBdr>
      <w:divsChild>
        <w:div w:id="1116019925">
          <w:marLeft w:val="0"/>
          <w:marRight w:val="0"/>
          <w:marTop w:val="0"/>
          <w:marBottom w:val="0"/>
          <w:divBdr>
            <w:top w:val="none" w:sz="0" w:space="0" w:color="auto"/>
            <w:left w:val="none" w:sz="0" w:space="0" w:color="auto"/>
            <w:bottom w:val="none" w:sz="0" w:space="0" w:color="auto"/>
            <w:right w:val="none" w:sz="0" w:space="0" w:color="auto"/>
          </w:divBdr>
        </w:div>
        <w:div w:id="474418305">
          <w:marLeft w:val="0"/>
          <w:marRight w:val="0"/>
          <w:marTop w:val="0"/>
          <w:marBottom w:val="0"/>
          <w:divBdr>
            <w:top w:val="none" w:sz="0" w:space="0" w:color="auto"/>
            <w:left w:val="none" w:sz="0" w:space="0" w:color="auto"/>
            <w:bottom w:val="none" w:sz="0" w:space="0" w:color="auto"/>
            <w:right w:val="none" w:sz="0" w:space="0" w:color="auto"/>
          </w:divBdr>
          <w:divsChild>
            <w:div w:id="401099355">
              <w:marLeft w:val="0"/>
              <w:marRight w:val="0"/>
              <w:marTop w:val="0"/>
              <w:marBottom w:val="0"/>
              <w:divBdr>
                <w:top w:val="none" w:sz="0" w:space="0" w:color="auto"/>
                <w:left w:val="none" w:sz="0" w:space="0" w:color="auto"/>
                <w:bottom w:val="none" w:sz="0" w:space="0" w:color="auto"/>
                <w:right w:val="none" w:sz="0" w:space="0" w:color="auto"/>
              </w:divBdr>
            </w:div>
          </w:divsChild>
        </w:div>
        <w:div w:id="983898952">
          <w:marLeft w:val="0"/>
          <w:marRight w:val="0"/>
          <w:marTop w:val="0"/>
          <w:marBottom w:val="0"/>
          <w:divBdr>
            <w:top w:val="none" w:sz="0" w:space="0" w:color="auto"/>
            <w:left w:val="none" w:sz="0" w:space="0" w:color="auto"/>
            <w:bottom w:val="none" w:sz="0" w:space="0" w:color="auto"/>
            <w:right w:val="none" w:sz="0" w:space="0" w:color="auto"/>
          </w:divBdr>
        </w:div>
        <w:div w:id="1758597159">
          <w:marLeft w:val="0"/>
          <w:marRight w:val="0"/>
          <w:marTop w:val="0"/>
          <w:marBottom w:val="0"/>
          <w:divBdr>
            <w:top w:val="none" w:sz="0" w:space="0" w:color="auto"/>
            <w:left w:val="none" w:sz="0" w:space="0" w:color="auto"/>
            <w:bottom w:val="none" w:sz="0" w:space="0" w:color="auto"/>
            <w:right w:val="none" w:sz="0" w:space="0" w:color="auto"/>
          </w:divBdr>
          <w:divsChild>
            <w:div w:id="802238563">
              <w:marLeft w:val="0"/>
              <w:marRight w:val="0"/>
              <w:marTop w:val="0"/>
              <w:marBottom w:val="0"/>
              <w:divBdr>
                <w:top w:val="none" w:sz="0" w:space="0" w:color="auto"/>
                <w:left w:val="none" w:sz="0" w:space="0" w:color="auto"/>
                <w:bottom w:val="none" w:sz="0" w:space="0" w:color="auto"/>
                <w:right w:val="none" w:sz="0" w:space="0" w:color="auto"/>
              </w:divBdr>
            </w:div>
          </w:divsChild>
        </w:div>
        <w:div w:id="611743597">
          <w:marLeft w:val="0"/>
          <w:marRight w:val="0"/>
          <w:marTop w:val="0"/>
          <w:marBottom w:val="0"/>
          <w:divBdr>
            <w:top w:val="none" w:sz="0" w:space="0" w:color="auto"/>
            <w:left w:val="none" w:sz="0" w:space="0" w:color="auto"/>
            <w:bottom w:val="none" w:sz="0" w:space="0" w:color="auto"/>
            <w:right w:val="none" w:sz="0" w:space="0" w:color="auto"/>
          </w:divBdr>
        </w:div>
        <w:div w:id="244729326">
          <w:marLeft w:val="0"/>
          <w:marRight w:val="0"/>
          <w:marTop w:val="0"/>
          <w:marBottom w:val="0"/>
          <w:divBdr>
            <w:top w:val="none" w:sz="0" w:space="0" w:color="auto"/>
            <w:left w:val="none" w:sz="0" w:space="0" w:color="auto"/>
            <w:bottom w:val="none" w:sz="0" w:space="0" w:color="auto"/>
            <w:right w:val="none" w:sz="0" w:space="0" w:color="auto"/>
          </w:divBdr>
          <w:divsChild>
            <w:div w:id="862481696">
              <w:marLeft w:val="0"/>
              <w:marRight w:val="0"/>
              <w:marTop w:val="0"/>
              <w:marBottom w:val="0"/>
              <w:divBdr>
                <w:top w:val="none" w:sz="0" w:space="0" w:color="auto"/>
                <w:left w:val="none" w:sz="0" w:space="0" w:color="auto"/>
                <w:bottom w:val="none" w:sz="0" w:space="0" w:color="auto"/>
                <w:right w:val="none" w:sz="0" w:space="0" w:color="auto"/>
              </w:divBdr>
            </w:div>
          </w:divsChild>
        </w:div>
        <w:div w:id="1726224400">
          <w:marLeft w:val="0"/>
          <w:marRight w:val="0"/>
          <w:marTop w:val="0"/>
          <w:marBottom w:val="0"/>
          <w:divBdr>
            <w:top w:val="none" w:sz="0" w:space="0" w:color="auto"/>
            <w:left w:val="none" w:sz="0" w:space="0" w:color="auto"/>
            <w:bottom w:val="none" w:sz="0" w:space="0" w:color="auto"/>
            <w:right w:val="none" w:sz="0" w:space="0" w:color="auto"/>
          </w:divBdr>
        </w:div>
        <w:div w:id="824513574">
          <w:marLeft w:val="0"/>
          <w:marRight w:val="0"/>
          <w:marTop w:val="0"/>
          <w:marBottom w:val="0"/>
          <w:divBdr>
            <w:top w:val="none" w:sz="0" w:space="0" w:color="auto"/>
            <w:left w:val="none" w:sz="0" w:space="0" w:color="auto"/>
            <w:bottom w:val="none" w:sz="0" w:space="0" w:color="auto"/>
            <w:right w:val="none" w:sz="0" w:space="0" w:color="auto"/>
          </w:divBdr>
          <w:divsChild>
            <w:div w:id="1000234355">
              <w:marLeft w:val="0"/>
              <w:marRight w:val="0"/>
              <w:marTop w:val="0"/>
              <w:marBottom w:val="0"/>
              <w:divBdr>
                <w:top w:val="none" w:sz="0" w:space="0" w:color="auto"/>
                <w:left w:val="none" w:sz="0" w:space="0" w:color="auto"/>
                <w:bottom w:val="none" w:sz="0" w:space="0" w:color="auto"/>
                <w:right w:val="none" w:sz="0" w:space="0" w:color="auto"/>
              </w:divBdr>
            </w:div>
          </w:divsChild>
        </w:div>
        <w:div w:id="238638360">
          <w:marLeft w:val="0"/>
          <w:marRight w:val="0"/>
          <w:marTop w:val="0"/>
          <w:marBottom w:val="0"/>
          <w:divBdr>
            <w:top w:val="none" w:sz="0" w:space="0" w:color="auto"/>
            <w:left w:val="none" w:sz="0" w:space="0" w:color="auto"/>
            <w:bottom w:val="none" w:sz="0" w:space="0" w:color="auto"/>
            <w:right w:val="none" w:sz="0" w:space="0" w:color="auto"/>
          </w:divBdr>
        </w:div>
        <w:div w:id="606499723">
          <w:marLeft w:val="0"/>
          <w:marRight w:val="0"/>
          <w:marTop w:val="0"/>
          <w:marBottom w:val="0"/>
          <w:divBdr>
            <w:top w:val="none" w:sz="0" w:space="0" w:color="auto"/>
            <w:left w:val="none" w:sz="0" w:space="0" w:color="auto"/>
            <w:bottom w:val="none" w:sz="0" w:space="0" w:color="auto"/>
            <w:right w:val="none" w:sz="0" w:space="0" w:color="auto"/>
          </w:divBdr>
          <w:divsChild>
            <w:div w:id="135339458">
              <w:marLeft w:val="0"/>
              <w:marRight w:val="0"/>
              <w:marTop w:val="0"/>
              <w:marBottom w:val="0"/>
              <w:divBdr>
                <w:top w:val="none" w:sz="0" w:space="0" w:color="auto"/>
                <w:left w:val="none" w:sz="0" w:space="0" w:color="auto"/>
                <w:bottom w:val="none" w:sz="0" w:space="0" w:color="auto"/>
                <w:right w:val="none" w:sz="0" w:space="0" w:color="auto"/>
              </w:divBdr>
            </w:div>
          </w:divsChild>
        </w:div>
        <w:div w:id="886185679">
          <w:marLeft w:val="0"/>
          <w:marRight w:val="0"/>
          <w:marTop w:val="0"/>
          <w:marBottom w:val="0"/>
          <w:divBdr>
            <w:top w:val="none" w:sz="0" w:space="0" w:color="auto"/>
            <w:left w:val="none" w:sz="0" w:space="0" w:color="auto"/>
            <w:bottom w:val="none" w:sz="0" w:space="0" w:color="auto"/>
            <w:right w:val="none" w:sz="0" w:space="0" w:color="auto"/>
          </w:divBdr>
        </w:div>
        <w:div w:id="1577082800">
          <w:marLeft w:val="0"/>
          <w:marRight w:val="0"/>
          <w:marTop w:val="0"/>
          <w:marBottom w:val="0"/>
          <w:divBdr>
            <w:top w:val="none" w:sz="0" w:space="0" w:color="auto"/>
            <w:left w:val="none" w:sz="0" w:space="0" w:color="auto"/>
            <w:bottom w:val="none" w:sz="0" w:space="0" w:color="auto"/>
            <w:right w:val="none" w:sz="0" w:space="0" w:color="auto"/>
          </w:divBdr>
          <w:divsChild>
            <w:div w:id="10033249">
              <w:marLeft w:val="0"/>
              <w:marRight w:val="0"/>
              <w:marTop w:val="0"/>
              <w:marBottom w:val="0"/>
              <w:divBdr>
                <w:top w:val="none" w:sz="0" w:space="0" w:color="auto"/>
                <w:left w:val="none" w:sz="0" w:space="0" w:color="auto"/>
                <w:bottom w:val="none" w:sz="0" w:space="0" w:color="auto"/>
                <w:right w:val="none" w:sz="0" w:space="0" w:color="auto"/>
              </w:divBdr>
            </w:div>
          </w:divsChild>
        </w:div>
        <w:div w:id="396435889">
          <w:marLeft w:val="0"/>
          <w:marRight w:val="0"/>
          <w:marTop w:val="0"/>
          <w:marBottom w:val="0"/>
          <w:divBdr>
            <w:top w:val="none" w:sz="0" w:space="0" w:color="auto"/>
            <w:left w:val="none" w:sz="0" w:space="0" w:color="auto"/>
            <w:bottom w:val="none" w:sz="0" w:space="0" w:color="auto"/>
            <w:right w:val="none" w:sz="0" w:space="0" w:color="auto"/>
          </w:divBdr>
        </w:div>
        <w:div w:id="1180047249">
          <w:marLeft w:val="0"/>
          <w:marRight w:val="0"/>
          <w:marTop w:val="0"/>
          <w:marBottom w:val="0"/>
          <w:divBdr>
            <w:top w:val="none" w:sz="0" w:space="0" w:color="auto"/>
            <w:left w:val="none" w:sz="0" w:space="0" w:color="auto"/>
            <w:bottom w:val="none" w:sz="0" w:space="0" w:color="auto"/>
            <w:right w:val="none" w:sz="0" w:space="0" w:color="auto"/>
          </w:divBdr>
          <w:divsChild>
            <w:div w:id="60568398">
              <w:marLeft w:val="0"/>
              <w:marRight w:val="0"/>
              <w:marTop w:val="0"/>
              <w:marBottom w:val="0"/>
              <w:divBdr>
                <w:top w:val="none" w:sz="0" w:space="0" w:color="auto"/>
                <w:left w:val="none" w:sz="0" w:space="0" w:color="auto"/>
                <w:bottom w:val="none" w:sz="0" w:space="0" w:color="auto"/>
                <w:right w:val="none" w:sz="0" w:space="0" w:color="auto"/>
              </w:divBdr>
            </w:div>
          </w:divsChild>
        </w:div>
        <w:div w:id="1633904132">
          <w:marLeft w:val="0"/>
          <w:marRight w:val="0"/>
          <w:marTop w:val="300"/>
          <w:marBottom w:val="0"/>
          <w:divBdr>
            <w:top w:val="none" w:sz="0" w:space="0" w:color="auto"/>
            <w:left w:val="none" w:sz="0" w:space="0" w:color="auto"/>
            <w:bottom w:val="none" w:sz="0" w:space="0" w:color="auto"/>
            <w:right w:val="none" w:sz="0" w:space="0" w:color="auto"/>
          </w:divBdr>
          <w:divsChild>
            <w:div w:id="2009555067">
              <w:marLeft w:val="0"/>
              <w:marRight w:val="0"/>
              <w:marTop w:val="0"/>
              <w:marBottom w:val="0"/>
              <w:divBdr>
                <w:top w:val="none" w:sz="0" w:space="0" w:color="auto"/>
                <w:left w:val="none" w:sz="0" w:space="0" w:color="auto"/>
                <w:bottom w:val="none" w:sz="0" w:space="0" w:color="auto"/>
                <w:right w:val="none" w:sz="0" w:space="0" w:color="auto"/>
              </w:divBdr>
              <w:divsChild>
                <w:div w:id="48702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729398">
          <w:marLeft w:val="0"/>
          <w:marRight w:val="0"/>
          <w:marTop w:val="300"/>
          <w:marBottom w:val="0"/>
          <w:divBdr>
            <w:top w:val="none" w:sz="0" w:space="0" w:color="auto"/>
            <w:left w:val="none" w:sz="0" w:space="0" w:color="auto"/>
            <w:bottom w:val="none" w:sz="0" w:space="0" w:color="auto"/>
            <w:right w:val="none" w:sz="0" w:space="0" w:color="auto"/>
          </w:divBdr>
          <w:divsChild>
            <w:div w:id="1821381501">
              <w:marLeft w:val="0"/>
              <w:marRight w:val="0"/>
              <w:marTop w:val="0"/>
              <w:marBottom w:val="0"/>
              <w:divBdr>
                <w:top w:val="none" w:sz="0" w:space="0" w:color="auto"/>
                <w:left w:val="none" w:sz="0" w:space="0" w:color="auto"/>
                <w:bottom w:val="none" w:sz="0" w:space="0" w:color="auto"/>
                <w:right w:val="none" w:sz="0" w:space="0" w:color="auto"/>
              </w:divBdr>
              <w:divsChild>
                <w:div w:id="162754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33812">
          <w:marLeft w:val="0"/>
          <w:marRight w:val="0"/>
          <w:marTop w:val="300"/>
          <w:marBottom w:val="0"/>
          <w:divBdr>
            <w:top w:val="none" w:sz="0" w:space="0" w:color="auto"/>
            <w:left w:val="none" w:sz="0" w:space="0" w:color="auto"/>
            <w:bottom w:val="none" w:sz="0" w:space="0" w:color="auto"/>
            <w:right w:val="none" w:sz="0" w:space="0" w:color="auto"/>
          </w:divBdr>
          <w:divsChild>
            <w:div w:id="549613290">
              <w:marLeft w:val="0"/>
              <w:marRight w:val="0"/>
              <w:marTop w:val="0"/>
              <w:marBottom w:val="0"/>
              <w:divBdr>
                <w:top w:val="none" w:sz="0" w:space="0" w:color="auto"/>
                <w:left w:val="none" w:sz="0" w:space="0" w:color="auto"/>
                <w:bottom w:val="none" w:sz="0" w:space="0" w:color="auto"/>
                <w:right w:val="none" w:sz="0" w:space="0" w:color="auto"/>
              </w:divBdr>
              <w:divsChild>
                <w:div w:id="86109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78096">
          <w:marLeft w:val="0"/>
          <w:marRight w:val="0"/>
          <w:marTop w:val="300"/>
          <w:marBottom w:val="0"/>
          <w:divBdr>
            <w:top w:val="none" w:sz="0" w:space="0" w:color="auto"/>
            <w:left w:val="none" w:sz="0" w:space="0" w:color="auto"/>
            <w:bottom w:val="none" w:sz="0" w:space="0" w:color="auto"/>
            <w:right w:val="none" w:sz="0" w:space="0" w:color="auto"/>
          </w:divBdr>
          <w:divsChild>
            <w:div w:id="206990379">
              <w:marLeft w:val="0"/>
              <w:marRight w:val="0"/>
              <w:marTop w:val="0"/>
              <w:marBottom w:val="0"/>
              <w:divBdr>
                <w:top w:val="none" w:sz="0" w:space="0" w:color="auto"/>
                <w:left w:val="none" w:sz="0" w:space="0" w:color="auto"/>
                <w:bottom w:val="none" w:sz="0" w:space="0" w:color="auto"/>
                <w:right w:val="none" w:sz="0" w:space="0" w:color="auto"/>
              </w:divBdr>
              <w:divsChild>
                <w:div w:id="9241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942404">
      <w:bodyDiv w:val="1"/>
      <w:marLeft w:val="0"/>
      <w:marRight w:val="0"/>
      <w:marTop w:val="0"/>
      <w:marBottom w:val="0"/>
      <w:divBdr>
        <w:top w:val="none" w:sz="0" w:space="0" w:color="auto"/>
        <w:left w:val="none" w:sz="0" w:space="0" w:color="auto"/>
        <w:bottom w:val="none" w:sz="0" w:space="0" w:color="auto"/>
        <w:right w:val="none" w:sz="0" w:space="0" w:color="auto"/>
      </w:divBdr>
      <w:divsChild>
        <w:div w:id="1173758332">
          <w:marLeft w:val="0"/>
          <w:marRight w:val="0"/>
          <w:marTop w:val="0"/>
          <w:marBottom w:val="0"/>
          <w:divBdr>
            <w:top w:val="none" w:sz="0" w:space="0" w:color="auto"/>
            <w:left w:val="none" w:sz="0" w:space="0" w:color="auto"/>
            <w:bottom w:val="none" w:sz="0" w:space="0" w:color="auto"/>
            <w:right w:val="none" w:sz="0" w:space="0" w:color="auto"/>
          </w:divBdr>
        </w:div>
        <w:div w:id="948663249">
          <w:marLeft w:val="0"/>
          <w:marRight w:val="0"/>
          <w:marTop w:val="0"/>
          <w:marBottom w:val="0"/>
          <w:divBdr>
            <w:top w:val="none" w:sz="0" w:space="0" w:color="auto"/>
            <w:left w:val="none" w:sz="0" w:space="0" w:color="auto"/>
            <w:bottom w:val="none" w:sz="0" w:space="0" w:color="auto"/>
            <w:right w:val="none" w:sz="0" w:space="0" w:color="auto"/>
          </w:divBdr>
          <w:divsChild>
            <w:div w:id="879363354">
              <w:marLeft w:val="0"/>
              <w:marRight w:val="0"/>
              <w:marTop w:val="0"/>
              <w:marBottom w:val="0"/>
              <w:divBdr>
                <w:top w:val="none" w:sz="0" w:space="0" w:color="auto"/>
                <w:left w:val="none" w:sz="0" w:space="0" w:color="auto"/>
                <w:bottom w:val="none" w:sz="0" w:space="0" w:color="auto"/>
                <w:right w:val="none" w:sz="0" w:space="0" w:color="auto"/>
              </w:divBdr>
            </w:div>
          </w:divsChild>
        </w:div>
        <w:div w:id="971248512">
          <w:marLeft w:val="0"/>
          <w:marRight w:val="0"/>
          <w:marTop w:val="0"/>
          <w:marBottom w:val="0"/>
          <w:divBdr>
            <w:top w:val="none" w:sz="0" w:space="0" w:color="auto"/>
            <w:left w:val="none" w:sz="0" w:space="0" w:color="auto"/>
            <w:bottom w:val="none" w:sz="0" w:space="0" w:color="auto"/>
            <w:right w:val="none" w:sz="0" w:space="0" w:color="auto"/>
          </w:divBdr>
        </w:div>
        <w:div w:id="1940680467">
          <w:marLeft w:val="0"/>
          <w:marRight w:val="0"/>
          <w:marTop w:val="0"/>
          <w:marBottom w:val="0"/>
          <w:divBdr>
            <w:top w:val="none" w:sz="0" w:space="0" w:color="auto"/>
            <w:left w:val="none" w:sz="0" w:space="0" w:color="auto"/>
            <w:bottom w:val="none" w:sz="0" w:space="0" w:color="auto"/>
            <w:right w:val="none" w:sz="0" w:space="0" w:color="auto"/>
          </w:divBdr>
          <w:divsChild>
            <w:div w:id="797651187">
              <w:marLeft w:val="0"/>
              <w:marRight w:val="0"/>
              <w:marTop w:val="0"/>
              <w:marBottom w:val="0"/>
              <w:divBdr>
                <w:top w:val="none" w:sz="0" w:space="0" w:color="auto"/>
                <w:left w:val="none" w:sz="0" w:space="0" w:color="auto"/>
                <w:bottom w:val="none" w:sz="0" w:space="0" w:color="auto"/>
                <w:right w:val="none" w:sz="0" w:space="0" w:color="auto"/>
              </w:divBdr>
            </w:div>
          </w:divsChild>
        </w:div>
        <w:div w:id="1278028125">
          <w:marLeft w:val="0"/>
          <w:marRight w:val="0"/>
          <w:marTop w:val="0"/>
          <w:marBottom w:val="0"/>
          <w:divBdr>
            <w:top w:val="none" w:sz="0" w:space="0" w:color="auto"/>
            <w:left w:val="none" w:sz="0" w:space="0" w:color="auto"/>
            <w:bottom w:val="none" w:sz="0" w:space="0" w:color="auto"/>
            <w:right w:val="none" w:sz="0" w:space="0" w:color="auto"/>
          </w:divBdr>
        </w:div>
        <w:div w:id="1472595688">
          <w:marLeft w:val="0"/>
          <w:marRight w:val="0"/>
          <w:marTop w:val="0"/>
          <w:marBottom w:val="0"/>
          <w:divBdr>
            <w:top w:val="none" w:sz="0" w:space="0" w:color="auto"/>
            <w:left w:val="none" w:sz="0" w:space="0" w:color="auto"/>
            <w:bottom w:val="none" w:sz="0" w:space="0" w:color="auto"/>
            <w:right w:val="none" w:sz="0" w:space="0" w:color="auto"/>
          </w:divBdr>
          <w:divsChild>
            <w:div w:id="1953127106">
              <w:marLeft w:val="0"/>
              <w:marRight w:val="0"/>
              <w:marTop w:val="0"/>
              <w:marBottom w:val="0"/>
              <w:divBdr>
                <w:top w:val="none" w:sz="0" w:space="0" w:color="auto"/>
                <w:left w:val="none" w:sz="0" w:space="0" w:color="auto"/>
                <w:bottom w:val="none" w:sz="0" w:space="0" w:color="auto"/>
                <w:right w:val="none" w:sz="0" w:space="0" w:color="auto"/>
              </w:divBdr>
            </w:div>
          </w:divsChild>
        </w:div>
        <w:div w:id="1922064550">
          <w:marLeft w:val="0"/>
          <w:marRight w:val="0"/>
          <w:marTop w:val="0"/>
          <w:marBottom w:val="0"/>
          <w:divBdr>
            <w:top w:val="none" w:sz="0" w:space="0" w:color="auto"/>
            <w:left w:val="none" w:sz="0" w:space="0" w:color="auto"/>
            <w:bottom w:val="none" w:sz="0" w:space="0" w:color="auto"/>
            <w:right w:val="none" w:sz="0" w:space="0" w:color="auto"/>
          </w:divBdr>
        </w:div>
        <w:div w:id="387653137">
          <w:marLeft w:val="0"/>
          <w:marRight w:val="0"/>
          <w:marTop w:val="0"/>
          <w:marBottom w:val="0"/>
          <w:divBdr>
            <w:top w:val="none" w:sz="0" w:space="0" w:color="auto"/>
            <w:left w:val="none" w:sz="0" w:space="0" w:color="auto"/>
            <w:bottom w:val="none" w:sz="0" w:space="0" w:color="auto"/>
            <w:right w:val="none" w:sz="0" w:space="0" w:color="auto"/>
          </w:divBdr>
          <w:divsChild>
            <w:div w:id="1951933877">
              <w:marLeft w:val="0"/>
              <w:marRight w:val="0"/>
              <w:marTop w:val="0"/>
              <w:marBottom w:val="0"/>
              <w:divBdr>
                <w:top w:val="none" w:sz="0" w:space="0" w:color="auto"/>
                <w:left w:val="none" w:sz="0" w:space="0" w:color="auto"/>
                <w:bottom w:val="none" w:sz="0" w:space="0" w:color="auto"/>
                <w:right w:val="none" w:sz="0" w:space="0" w:color="auto"/>
              </w:divBdr>
            </w:div>
          </w:divsChild>
        </w:div>
        <w:div w:id="1978686233">
          <w:marLeft w:val="0"/>
          <w:marRight w:val="0"/>
          <w:marTop w:val="0"/>
          <w:marBottom w:val="0"/>
          <w:divBdr>
            <w:top w:val="none" w:sz="0" w:space="0" w:color="auto"/>
            <w:left w:val="none" w:sz="0" w:space="0" w:color="auto"/>
            <w:bottom w:val="none" w:sz="0" w:space="0" w:color="auto"/>
            <w:right w:val="none" w:sz="0" w:space="0" w:color="auto"/>
          </w:divBdr>
        </w:div>
        <w:div w:id="49769099">
          <w:marLeft w:val="0"/>
          <w:marRight w:val="0"/>
          <w:marTop w:val="0"/>
          <w:marBottom w:val="0"/>
          <w:divBdr>
            <w:top w:val="none" w:sz="0" w:space="0" w:color="auto"/>
            <w:left w:val="none" w:sz="0" w:space="0" w:color="auto"/>
            <w:bottom w:val="none" w:sz="0" w:space="0" w:color="auto"/>
            <w:right w:val="none" w:sz="0" w:space="0" w:color="auto"/>
          </w:divBdr>
          <w:divsChild>
            <w:div w:id="2094473225">
              <w:marLeft w:val="0"/>
              <w:marRight w:val="0"/>
              <w:marTop w:val="0"/>
              <w:marBottom w:val="0"/>
              <w:divBdr>
                <w:top w:val="none" w:sz="0" w:space="0" w:color="auto"/>
                <w:left w:val="none" w:sz="0" w:space="0" w:color="auto"/>
                <w:bottom w:val="none" w:sz="0" w:space="0" w:color="auto"/>
                <w:right w:val="none" w:sz="0" w:space="0" w:color="auto"/>
              </w:divBdr>
            </w:div>
          </w:divsChild>
        </w:div>
        <w:div w:id="21978923">
          <w:marLeft w:val="0"/>
          <w:marRight w:val="0"/>
          <w:marTop w:val="0"/>
          <w:marBottom w:val="0"/>
          <w:divBdr>
            <w:top w:val="none" w:sz="0" w:space="0" w:color="auto"/>
            <w:left w:val="none" w:sz="0" w:space="0" w:color="auto"/>
            <w:bottom w:val="none" w:sz="0" w:space="0" w:color="auto"/>
            <w:right w:val="none" w:sz="0" w:space="0" w:color="auto"/>
          </w:divBdr>
        </w:div>
        <w:div w:id="116605979">
          <w:marLeft w:val="0"/>
          <w:marRight w:val="0"/>
          <w:marTop w:val="0"/>
          <w:marBottom w:val="0"/>
          <w:divBdr>
            <w:top w:val="none" w:sz="0" w:space="0" w:color="auto"/>
            <w:left w:val="none" w:sz="0" w:space="0" w:color="auto"/>
            <w:bottom w:val="none" w:sz="0" w:space="0" w:color="auto"/>
            <w:right w:val="none" w:sz="0" w:space="0" w:color="auto"/>
          </w:divBdr>
          <w:divsChild>
            <w:div w:id="470753599">
              <w:marLeft w:val="0"/>
              <w:marRight w:val="0"/>
              <w:marTop w:val="0"/>
              <w:marBottom w:val="0"/>
              <w:divBdr>
                <w:top w:val="none" w:sz="0" w:space="0" w:color="auto"/>
                <w:left w:val="none" w:sz="0" w:space="0" w:color="auto"/>
                <w:bottom w:val="none" w:sz="0" w:space="0" w:color="auto"/>
                <w:right w:val="none" w:sz="0" w:space="0" w:color="auto"/>
              </w:divBdr>
            </w:div>
          </w:divsChild>
        </w:div>
        <w:div w:id="1614172143">
          <w:marLeft w:val="0"/>
          <w:marRight w:val="0"/>
          <w:marTop w:val="0"/>
          <w:marBottom w:val="0"/>
          <w:divBdr>
            <w:top w:val="none" w:sz="0" w:space="0" w:color="auto"/>
            <w:left w:val="none" w:sz="0" w:space="0" w:color="auto"/>
            <w:bottom w:val="none" w:sz="0" w:space="0" w:color="auto"/>
            <w:right w:val="none" w:sz="0" w:space="0" w:color="auto"/>
          </w:divBdr>
        </w:div>
        <w:div w:id="455100143">
          <w:marLeft w:val="0"/>
          <w:marRight w:val="0"/>
          <w:marTop w:val="0"/>
          <w:marBottom w:val="0"/>
          <w:divBdr>
            <w:top w:val="none" w:sz="0" w:space="0" w:color="auto"/>
            <w:left w:val="none" w:sz="0" w:space="0" w:color="auto"/>
            <w:bottom w:val="none" w:sz="0" w:space="0" w:color="auto"/>
            <w:right w:val="none" w:sz="0" w:space="0" w:color="auto"/>
          </w:divBdr>
          <w:divsChild>
            <w:div w:id="352536802">
              <w:marLeft w:val="0"/>
              <w:marRight w:val="0"/>
              <w:marTop w:val="0"/>
              <w:marBottom w:val="0"/>
              <w:divBdr>
                <w:top w:val="none" w:sz="0" w:space="0" w:color="auto"/>
                <w:left w:val="none" w:sz="0" w:space="0" w:color="auto"/>
                <w:bottom w:val="none" w:sz="0" w:space="0" w:color="auto"/>
                <w:right w:val="none" w:sz="0" w:space="0" w:color="auto"/>
              </w:divBdr>
            </w:div>
          </w:divsChild>
        </w:div>
        <w:div w:id="310446045">
          <w:marLeft w:val="0"/>
          <w:marRight w:val="0"/>
          <w:marTop w:val="300"/>
          <w:marBottom w:val="0"/>
          <w:divBdr>
            <w:top w:val="none" w:sz="0" w:space="0" w:color="auto"/>
            <w:left w:val="none" w:sz="0" w:space="0" w:color="auto"/>
            <w:bottom w:val="none" w:sz="0" w:space="0" w:color="auto"/>
            <w:right w:val="none" w:sz="0" w:space="0" w:color="auto"/>
          </w:divBdr>
          <w:divsChild>
            <w:div w:id="640622665">
              <w:marLeft w:val="0"/>
              <w:marRight w:val="0"/>
              <w:marTop w:val="0"/>
              <w:marBottom w:val="0"/>
              <w:divBdr>
                <w:top w:val="none" w:sz="0" w:space="0" w:color="auto"/>
                <w:left w:val="none" w:sz="0" w:space="0" w:color="auto"/>
                <w:bottom w:val="none" w:sz="0" w:space="0" w:color="auto"/>
                <w:right w:val="none" w:sz="0" w:space="0" w:color="auto"/>
              </w:divBdr>
              <w:divsChild>
                <w:div w:id="153816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699142">
          <w:marLeft w:val="0"/>
          <w:marRight w:val="0"/>
          <w:marTop w:val="300"/>
          <w:marBottom w:val="0"/>
          <w:divBdr>
            <w:top w:val="none" w:sz="0" w:space="0" w:color="auto"/>
            <w:left w:val="none" w:sz="0" w:space="0" w:color="auto"/>
            <w:bottom w:val="none" w:sz="0" w:space="0" w:color="auto"/>
            <w:right w:val="none" w:sz="0" w:space="0" w:color="auto"/>
          </w:divBdr>
          <w:divsChild>
            <w:div w:id="231549520">
              <w:marLeft w:val="0"/>
              <w:marRight w:val="0"/>
              <w:marTop w:val="0"/>
              <w:marBottom w:val="0"/>
              <w:divBdr>
                <w:top w:val="none" w:sz="0" w:space="0" w:color="auto"/>
                <w:left w:val="none" w:sz="0" w:space="0" w:color="auto"/>
                <w:bottom w:val="none" w:sz="0" w:space="0" w:color="auto"/>
                <w:right w:val="none" w:sz="0" w:space="0" w:color="auto"/>
              </w:divBdr>
              <w:divsChild>
                <w:div w:id="71030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7179">
          <w:marLeft w:val="0"/>
          <w:marRight w:val="0"/>
          <w:marTop w:val="300"/>
          <w:marBottom w:val="0"/>
          <w:divBdr>
            <w:top w:val="none" w:sz="0" w:space="0" w:color="auto"/>
            <w:left w:val="none" w:sz="0" w:space="0" w:color="auto"/>
            <w:bottom w:val="none" w:sz="0" w:space="0" w:color="auto"/>
            <w:right w:val="none" w:sz="0" w:space="0" w:color="auto"/>
          </w:divBdr>
          <w:divsChild>
            <w:div w:id="1370452486">
              <w:marLeft w:val="0"/>
              <w:marRight w:val="0"/>
              <w:marTop w:val="0"/>
              <w:marBottom w:val="0"/>
              <w:divBdr>
                <w:top w:val="none" w:sz="0" w:space="0" w:color="auto"/>
                <w:left w:val="none" w:sz="0" w:space="0" w:color="auto"/>
                <w:bottom w:val="none" w:sz="0" w:space="0" w:color="auto"/>
                <w:right w:val="none" w:sz="0" w:space="0" w:color="auto"/>
              </w:divBdr>
              <w:divsChild>
                <w:div w:id="31090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702997">
          <w:marLeft w:val="0"/>
          <w:marRight w:val="0"/>
          <w:marTop w:val="300"/>
          <w:marBottom w:val="0"/>
          <w:divBdr>
            <w:top w:val="none" w:sz="0" w:space="0" w:color="auto"/>
            <w:left w:val="none" w:sz="0" w:space="0" w:color="auto"/>
            <w:bottom w:val="none" w:sz="0" w:space="0" w:color="auto"/>
            <w:right w:val="none" w:sz="0" w:space="0" w:color="auto"/>
          </w:divBdr>
          <w:divsChild>
            <w:div w:id="1734353660">
              <w:marLeft w:val="0"/>
              <w:marRight w:val="0"/>
              <w:marTop w:val="0"/>
              <w:marBottom w:val="0"/>
              <w:divBdr>
                <w:top w:val="none" w:sz="0" w:space="0" w:color="auto"/>
                <w:left w:val="none" w:sz="0" w:space="0" w:color="auto"/>
                <w:bottom w:val="none" w:sz="0" w:space="0" w:color="auto"/>
                <w:right w:val="none" w:sz="0" w:space="0" w:color="auto"/>
              </w:divBdr>
              <w:divsChild>
                <w:div w:id="99838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45684">
      <w:bodyDiv w:val="1"/>
      <w:marLeft w:val="0"/>
      <w:marRight w:val="0"/>
      <w:marTop w:val="0"/>
      <w:marBottom w:val="0"/>
      <w:divBdr>
        <w:top w:val="none" w:sz="0" w:space="0" w:color="auto"/>
        <w:left w:val="none" w:sz="0" w:space="0" w:color="auto"/>
        <w:bottom w:val="none" w:sz="0" w:space="0" w:color="auto"/>
        <w:right w:val="none" w:sz="0" w:space="0" w:color="auto"/>
      </w:divBdr>
      <w:divsChild>
        <w:div w:id="915167568">
          <w:marLeft w:val="0"/>
          <w:marRight w:val="0"/>
          <w:marTop w:val="0"/>
          <w:marBottom w:val="0"/>
          <w:divBdr>
            <w:top w:val="none" w:sz="0" w:space="0" w:color="auto"/>
            <w:left w:val="none" w:sz="0" w:space="0" w:color="auto"/>
            <w:bottom w:val="none" w:sz="0" w:space="0" w:color="auto"/>
            <w:right w:val="none" w:sz="0" w:space="0" w:color="auto"/>
          </w:divBdr>
        </w:div>
        <w:div w:id="1514613845">
          <w:marLeft w:val="0"/>
          <w:marRight w:val="0"/>
          <w:marTop w:val="0"/>
          <w:marBottom w:val="0"/>
          <w:divBdr>
            <w:top w:val="none" w:sz="0" w:space="0" w:color="auto"/>
            <w:left w:val="none" w:sz="0" w:space="0" w:color="auto"/>
            <w:bottom w:val="none" w:sz="0" w:space="0" w:color="auto"/>
            <w:right w:val="none" w:sz="0" w:space="0" w:color="auto"/>
          </w:divBdr>
          <w:divsChild>
            <w:div w:id="2000310053">
              <w:marLeft w:val="0"/>
              <w:marRight w:val="0"/>
              <w:marTop w:val="0"/>
              <w:marBottom w:val="0"/>
              <w:divBdr>
                <w:top w:val="none" w:sz="0" w:space="0" w:color="auto"/>
                <w:left w:val="none" w:sz="0" w:space="0" w:color="auto"/>
                <w:bottom w:val="none" w:sz="0" w:space="0" w:color="auto"/>
                <w:right w:val="none" w:sz="0" w:space="0" w:color="auto"/>
              </w:divBdr>
            </w:div>
          </w:divsChild>
        </w:div>
        <w:div w:id="1415394960">
          <w:marLeft w:val="0"/>
          <w:marRight w:val="0"/>
          <w:marTop w:val="0"/>
          <w:marBottom w:val="0"/>
          <w:divBdr>
            <w:top w:val="none" w:sz="0" w:space="0" w:color="auto"/>
            <w:left w:val="none" w:sz="0" w:space="0" w:color="auto"/>
            <w:bottom w:val="none" w:sz="0" w:space="0" w:color="auto"/>
            <w:right w:val="none" w:sz="0" w:space="0" w:color="auto"/>
          </w:divBdr>
        </w:div>
        <w:div w:id="845170709">
          <w:marLeft w:val="0"/>
          <w:marRight w:val="0"/>
          <w:marTop w:val="0"/>
          <w:marBottom w:val="0"/>
          <w:divBdr>
            <w:top w:val="none" w:sz="0" w:space="0" w:color="auto"/>
            <w:left w:val="none" w:sz="0" w:space="0" w:color="auto"/>
            <w:bottom w:val="none" w:sz="0" w:space="0" w:color="auto"/>
            <w:right w:val="none" w:sz="0" w:space="0" w:color="auto"/>
          </w:divBdr>
          <w:divsChild>
            <w:div w:id="1291545729">
              <w:marLeft w:val="0"/>
              <w:marRight w:val="0"/>
              <w:marTop w:val="0"/>
              <w:marBottom w:val="0"/>
              <w:divBdr>
                <w:top w:val="none" w:sz="0" w:space="0" w:color="auto"/>
                <w:left w:val="none" w:sz="0" w:space="0" w:color="auto"/>
                <w:bottom w:val="none" w:sz="0" w:space="0" w:color="auto"/>
                <w:right w:val="none" w:sz="0" w:space="0" w:color="auto"/>
              </w:divBdr>
            </w:div>
          </w:divsChild>
        </w:div>
        <w:div w:id="1511724850">
          <w:marLeft w:val="0"/>
          <w:marRight w:val="0"/>
          <w:marTop w:val="0"/>
          <w:marBottom w:val="0"/>
          <w:divBdr>
            <w:top w:val="none" w:sz="0" w:space="0" w:color="auto"/>
            <w:left w:val="none" w:sz="0" w:space="0" w:color="auto"/>
            <w:bottom w:val="none" w:sz="0" w:space="0" w:color="auto"/>
            <w:right w:val="none" w:sz="0" w:space="0" w:color="auto"/>
          </w:divBdr>
        </w:div>
        <w:div w:id="86194165">
          <w:marLeft w:val="0"/>
          <w:marRight w:val="0"/>
          <w:marTop w:val="0"/>
          <w:marBottom w:val="0"/>
          <w:divBdr>
            <w:top w:val="none" w:sz="0" w:space="0" w:color="auto"/>
            <w:left w:val="none" w:sz="0" w:space="0" w:color="auto"/>
            <w:bottom w:val="none" w:sz="0" w:space="0" w:color="auto"/>
            <w:right w:val="none" w:sz="0" w:space="0" w:color="auto"/>
          </w:divBdr>
          <w:divsChild>
            <w:div w:id="1867281463">
              <w:marLeft w:val="0"/>
              <w:marRight w:val="0"/>
              <w:marTop w:val="0"/>
              <w:marBottom w:val="0"/>
              <w:divBdr>
                <w:top w:val="none" w:sz="0" w:space="0" w:color="auto"/>
                <w:left w:val="none" w:sz="0" w:space="0" w:color="auto"/>
                <w:bottom w:val="none" w:sz="0" w:space="0" w:color="auto"/>
                <w:right w:val="none" w:sz="0" w:space="0" w:color="auto"/>
              </w:divBdr>
            </w:div>
          </w:divsChild>
        </w:div>
        <w:div w:id="1504667474">
          <w:marLeft w:val="0"/>
          <w:marRight w:val="0"/>
          <w:marTop w:val="0"/>
          <w:marBottom w:val="0"/>
          <w:divBdr>
            <w:top w:val="none" w:sz="0" w:space="0" w:color="auto"/>
            <w:left w:val="none" w:sz="0" w:space="0" w:color="auto"/>
            <w:bottom w:val="none" w:sz="0" w:space="0" w:color="auto"/>
            <w:right w:val="none" w:sz="0" w:space="0" w:color="auto"/>
          </w:divBdr>
        </w:div>
        <w:div w:id="733510123">
          <w:marLeft w:val="0"/>
          <w:marRight w:val="0"/>
          <w:marTop w:val="0"/>
          <w:marBottom w:val="0"/>
          <w:divBdr>
            <w:top w:val="none" w:sz="0" w:space="0" w:color="auto"/>
            <w:left w:val="none" w:sz="0" w:space="0" w:color="auto"/>
            <w:bottom w:val="none" w:sz="0" w:space="0" w:color="auto"/>
            <w:right w:val="none" w:sz="0" w:space="0" w:color="auto"/>
          </w:divBdr>
          <w:divsChild>
            <w:div w:id="1705788131">
              <w:marLeft w:val="0"/>
              <w:marRight w:val="0"/>
              <w:marTop w:val="0"/>
              <w:marBottom w:val="0"/>
              <w:divBdr>
                <w:top w:val="none" w:sz="0" w:space="0" w:color="auto"/>
                <w:left w:val="none" w:sz="0" w:space="0" w:color="auto"/>
                <w:bottom w:val="none" w:sz="0" w:space="0" w:color="auto"/>
                <w:right w:val="none" w:sz="0" w:space="0" w:color="auto"/>
              </w:divBdr>
            </w:div>
          </w:divsChild>
        </w:div>
        <w:div w:id="1728525292">
          <w:marLeft w:val="0"/>
          <w:marRight w:val="0"/>
          <w:marTop w:val="0"/>
          <w:marBottom w:val="0"/>
          <w:divBdr>
            <w:top w:val="none" w:sz="0" w:space="0" w:color="auto"/>
            <w:left w:val="none" w:sz="0" w:space="0" w:color="auto"/>
            <w:bottom w:val="none" w:sz="0" w:space="0" w:color="auto"/>
            <w:right w:val="none" w:sz="0" w:space="0" w:color="auto"/>
          </w:divBdr>
        </w:div>
        <w:div w:id="562109329">
          <w:marLeft w:val="0"/>
          <w:marRight w:val="0"/>
          <w:marTop w:val="0"/>
          <w:marBottom w:val="0"/>
          <w:divBdr>
            <w:top w:val="none" w:sz="0" w:space="0" w:color="auto"/>
            <w:left w:val="none" w:sz="0" w:space="0" w:color="auto"/>
            <w:bottom w:val="none" w:sz="0" w:space="0" w:color="auto"/>
            <w:right w:val="none" w:sz="0" w:space="0" w:color="auto"/>
          </w:divBdr>
          <w:divsChild>
            <w:div w:id="132069788">
              <w:marLeft w:val="0"/>
              <w:marRight w:val="0"/>
              <w:marTop w:val="0"/>
              <w:marBottom w:val="0"/>
              <w:divBdr>
                <w:top w:val="none" w:sz="0" w:space="0" w:color="auto"/>
                <w:left w:val="none" w:sz="0" w:space="0" w:color="auto"/>
                <w:bottom w:val="none" w:sz="0" w:space="0" w:color="auto"/>
                <w:right w:val="none" w:sz="0" w:space="0" w:color="auto"/>
              </w:divBdr>
            </w:div>
          </w:divsChild>
        </w:div>
        <w:div w:id="208613906">
          <w:marLeft w:val="0"/>
          <w:marRight w:val="0"/>
          <w:marTop w:val="0"/>
          <w:marBottom w:val="0"/>
          <w:divBdr>
            <w:top w:val="none" w:sz="0" w:space="0" w:color="auto"/>
            <w:left w:val="none" w:sz="0" w:space="0" w:color="auto"/>
            <w:bottom w:val="none" w:sz="0" w:space="0" w:color="auto"/>
            <w:right w:val="none" w:sz="0" w:space="0" w:color="auto"/>
          </w:divBdr>
        </w:div>
        <w:div w:id="1144547084">
          <w:marLeft w:val="0"/>
          <w:marRight w:val="0"/>
          <w:marTop w:val="0"/>
          <w:marBottom w:val="0"/>
          <w:divBdr>
            <w:top w:val="none" w:sz="0" w:space="0" w:color="auto"/>
            <w:left w:val="none" w:sz="0" w:space="0" w:color="auto"/>
            <w:bottom w:val="none" w:sz="0" w:space="0" w:color="auto"/>
            <w:right w:val="none" w:sz="0" w:space="0" w:color="auto"/>
          </w:divBdr>
          <w:divsChild>
            <w:div w:id="1743595981">
              <w:marLeft w:val="0"/>
              <w:marRight w:val="0"/>
              <w:marTop w:val="0"/>
              <w:marBottom w:val="0"/>
              <w:divBdr>
                <w:top w:val="none" w:sz="0" w:space="0" w:color="auto"/>
                <w:left w:val="none" w:sz="0" w:space="0" w:color="auto"/>
                <w:bottom w:val="none" w:sz="0" w:space="0" w:color="auto"/>
                <w:right w:val="none" w:sz="0" w:space="0" w:color="auto"/>
              </w:divBdr>
            </w:div>
          </w:divsChild>
        </w:div>
        <w:div w:id="1565332939">
          <w:marLeft w:val="0"/>
          <w:marRight w:val="0"/>
          <w:marTop w:val="0"/>
          <w:marBottom w:val="0"/>
          <w:divBdr>
            <w:top w:val="none" w:sz="0" w:space="0" w:color="auto"/>
            <w:left w:val="none" w:sz="0" w:space="0" w:color="auto"/>
            <w:bottom w:val="none" w:sz="0" w:space="0" w:color="auto"/>
            <w:right w:val="none" w:sz="0" w:space="0" w:color="auto"/>
          </w:divBdr>
        </w:div>
        <w:div w:id="514929574">
          <w:marLeft w:val="0"/>
          <w:marRight w:val="0"/>
          <w:marTop w:val="0"/>
          <w:marBottom w:val="0"/>
          <w:divBdr>
            <w:top w:val="none" w:sz="0" w:space="0" w:color="auto"/>
            <w:left w:val="none" w:sz="0" w:space="0" w:color="auto"/>
            <w:bottom w:val="none" w:sz="0" w:space="0" w:color="auto"/>
            <w:right w:val="none" w:sz="0" w:space="0" w:color="auto"/>
          </w:divBdr>
          <w:divsChild>
            <w:div w:id="747264497">
              <w:marLeft w:val="0"/>
              <w:marRight w:val="0"/>
              <w:marTop w:val="0"/>
              <w:marBottom w:val="0"/>
              <w:divBdr>
                <w:top w:val="none" w:sz="0" w:space="0" w:color="auto"/>
                <w:left w:val="none" w:sz="0" w:space="0" w:color="auto"/>
                <w:bottom w:val="none" w:sz="0" w:space="0" w:color="auto"/>
                <w:right w:val="none" w:sz="0" w:space="0" w:color="auto"/>
              </w:divBdr>
            </w:div>
          </w:divsChild>
        </w:div>
        <w:div w:id="1879582284">
          <w:marLeft w:val="0"/>
          <w:marRight w:val="0"/>
          <w:marTop w:val="300"/>
          <w:marBottom w:val="0"/>
          <w:divBdr>
            <w:top w:val="none" w:sz="0" w:space="0" w:color="auto"/>
            <w:left w:val="none" w:sz="0" w:space="0" w:color="auto"/>
            <w:bottom w:val="none" w:sz="0" w:space="0" w:color="auto"/>
            <w:right w:val="none" w:sz="0" w:space="0" w:color="auto"/>
          </w:divBdr>
          <w:divsChild>
            <w:div w:id="1629970028">
              <w:marLeft w:val="0"/>
              <w:marRight w:val="0"/>
              <w:marTop w:val="0"/>
              <w:marBottom w:val="0"/>
              <w:divBdr>
                <w:top w:val="none" w:sz="0" w:space="0" w:color="auto"/>
                <w:left w:val="none" w:sz="0" w:space="0" w:color="auto"/>
                <w:bottom w:val="none" w:sz="0" w:space="0" w:color="auto"/>
                <w:right w:val="none" w:sz="0" w:space="0" w:color="auto"/>
              </w:divBdr>
              <w:divsChild>
                <w:div w:id="21030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78444">
          <w:marLeft w:val="0"/>
          <w:marRight w:val="0"/>
          <w:marTop w:val="300"/>
          <w:marBottom w:val="0"/>
          <w:divBdr>
            <w:top w:val="none" w:sz="0" w:space="0" w:color="auto"/>
            <w:left w:val="none" w:sz="0" w:space="0" w:color="auto"/>
            <w:bottom w:val="none" w:sz="0" w:space="0" w:color="auto"/>
            <w:right w:val="none" w:sz="0" w:space="0" w:color="auto"/>
          </w:divBdr>
          <w:divsChild>
            <w:div w:id="170218103">
              <w:marLeft w:val="0"/>
              <w:marRight w:val="0"/>
              <w:marTop w:val="0"/>
              <w:marBottom w:val="0"/>
              <w:divBdr>
                <w:top w:val="none" w:sz="0" w:space="0" w:color="auto"/>
                <w:left w:val="none" w:sz="0" w:space="0" w:color="auto"/>
                <w:bottom w:val="none" w:sz="0" w:space="0" w:color="auto"/>
                <w:right w:val="none" w:sz="0" w:space="0" w:color="auto"/>
              </w:divBdr>
              <w:divsChild>
                <w:div w:id="135858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549831">
          <w:marLeft w:val="0"/>
          <w:marRight w:val="0"/>
          <w:marTop w:val="300"/>
          <w:marBottom w:val="0"/>
          <w:divBdr>
            <w:top w:val="none" w:sz="0" w:space="0" w:color="auto"/>
            <w:left w:val="none" w:sz="0" w:space="0" w:color="auto"/>
            <w:bottom w:val="none" w:sz="0" w:space="0" w:color="auto"/>
            <w:right w:val="none" w:sz="0" w:space="0" w:color="auto"/>
          </w:divBdr>
          <w:divsChild>
            <w:div w:id="2049600292">
              <w:marLeft w:val="0"/>
              <w:marRight w:val="0"/>
              <w:marTop w:val="0"/>
              <w:marBottom w:val="0"/>
              <w:divBdr>
                <w:top w:val="none" w:sz="0" w:space="0" w:color="auto"/>
                <w:left w:val="none" w:sz="0" w:space="0" w:color="auto"/>
                <w:bottom w:val="none" w:sz="0" w:space="0" w:color="auto"/>
                <w:right w:val="none" w:sz="0" w:space="0" w:color="auto"/>
              </w:divBdr>
              <w:divsChild>
                <w:div w:id="187361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91809">
          <w:marLeft w:val="0"/>
          <w:marRight w:val="0"/>
          <w:marTop w:val="300"/>
          <w:marBottom w:val="0"/>
          <w:divBdr>
            <w:top w:val="none" w:sz="0" w:space="0" w:color="auto"/>
            <w:left w:val="none" w:sz="0" w:space="0" w:color="auto"/>
            <w:bottom w:val="none" w:sz="0" w:space="0" w:color="auto"/>
            <w:right w:val="none" w:sz="0" w:space="0" w:color="auto"/>
          </w:divBdr>
          <w:divsChild>
            <w:div w:id="267978062">
              <w:marLeft w:val="0"/>
              <w:marRight w:val="0"/>
              <w:marTop w:val="0"/>
              <w:marBottom w:val="0"/>
              <w:divBdr>
                <w:top w:val="none" w:sz="0" w:space="0" w:color="auto"/>
                <w:left w:val="none" w:sz="0" w:space="0" w:color="auto"/>
                <w:bottom w:val="none" w:sz="0" w:space="0" w:color="auto"/>
                <w:right w:val="none" w:sz="0" w:space="0" w:color="auto"/>
              </w:divBdr>
              <w:divsChild>
                <w:div w:id="46262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3413">
      <w:bodyDiv w:val="1"/>
      <w:marLeft w:val="0"/>
      <w:marRight w:val="0"/>
      <w:marTop w:val="0"/>
      <w:marBottom w:val="0"/>
      <w:divBdr>
        <w:top w:val="none" w:sz="0" w:space="0" w:color="auto"/>
        <w:left w:val="none" w:sz="0" w:space="0" w:color="auto"/>
        <w:bottom w:val="none" w:sz="0" w:space="0" w:color="auto"/>
        <w:right w:val="none" w:sz="0" w:space="0" w:color="auto"/>
      </w:divBdr>
      <w:divsChild>
        <w:div w:id="2131170968">
          <w:marLeft w:val="0"/>
          <w:marRight w:val="0"/>
          <w:marTop w:val="0"/>
          <w:marBottom w:val="0"/>
          <w:divBdr>
            <w:top w:val="none" w:sz="0" w:space="0" w:color="auto"/>
            <w:left w:val="none" w:sz="0" w:space="0" w:color="auto"/>
            <w:bottom w:val="none" w:sz="0" w:space="0" w:color="auto"/>
            <w:right w:val="none" w:sz="0" w:space="0" w:color="auto"/>
          </w:divBdr>
        </w:div>
        <w:div w:id="1768765059">
          <w:marLeft w:val="0"/>
          <w:marRight w:val="0"/>
          <w:marTop w:val="0"/>
          <w:marBottom w:val="0"/>
          <w:divBdr>
            <w:top w:val="none" w:sz="0" w:space="0" w:color="auto"/>
            <w:left w:val="none" w:sz="0" w:space="0" w:color="auto"/>
            <w:bottom w:val="none" w:sz="0" w:space="0" w:color="auto"/>
            <w:right w:val="none" w:sz="0" w:space="0" w:color="auto"/>
          </w:divBdr>
          <w:divsChild>
            <w:div w:id="1324117403">
              <w:marLeft w:val="0"/>
              <w:marRight w:val="0"/>
              <w:marTop w:val="0"/>
              <w:marBottom w:val="0"/>
              <w:divBdr>
                <w:top w:val="none" w:sz="0" w:space="0" w:color="auto"/>
                <w:left w:val="none" w:sz="0" w:space="0" w:color="auto"/>
                <w:bottom w:val="none" w:sz="0" w:space="0" w:color="auto"/>
                <w:right w:val="none" w:sz="0" w:space="0" w:color="auto"/>
              </w:divBdr>
            </w:div>
          </w:divsChild>
        </w:div>
        <w:div w:id="1724477213">
          <w:marLeft w:val="0"/>
          <w:marRight w:val="0"/>
          <w:marTop w:val="0"/>
          <w:marBottom w:val="0"/>
          <w:divBdr>
            <w:top w:val="none" w:sz="0" w:space="0" w:color="auto"/>
            <w:left w:val="none" w:sz="0" w:space="0" w:color="auto"/>
            <w:bottom w:val="none" w:sz="0" w:space="0" w:color="auto"/>
            <w:right w:val="none" w:sz="0" w:space="0" w:color="auto"/>
          </w:divBdr>
        </w:div>
        <w:div w:id="517044858">
          <w:marLeft w:val="0"/>
          <w:marRight w:val="0"/>
          <w:marTop w:val="0"/>
          <w:marBottom w:val="0"/>
          <w:divBdr>
            <w:top w:val="none" w:sz="0" w:space="0" w:color="auto"/>
            <w:left w:val="none" w:sz="0" w:space="0" w:color="auto"/>
            <w:bottom w:val="none" w:sz="0" w:space="0" w:color="auto"/>
            <w:right w:val="none" w:sz="0" w:space="0" w:color="auto"/>
          </w:divBdr>
          <w:divsChild>
            <w:div w:id="1256203601">
              <w:marLeft w:val="0"/>
              <w:marRight w:val="0"/>
              <w:marTop w:val="0"/>
              <w:marBottom w:val="0"/>
              <w:divBdr>
                <w:top w:val="none" w:sz="0" w:space="0" w:color="auto"/>
                <w:left w:val="none" w:sz="0" w:space="0" w:color="auto"/>
                <w:bottom w:val="none" w:sz="0" w:space="0" w:color="auto"/>
                <w:right w:val="none" w:sz="0" w:space="0" w:color="auto"/>
              </w:divBdr>
            </w:div>
          </w:divsChild>
        </w:div>
        <w:div w:id="1429934936">
          <w:marLeft w:val="0"/>
          <w:marRight w:val="0"/>
          <w:marTop w:val="0"/>
          <w:marBottom w:val="0"/>
          <w:divBdr>
            <w:top w:val="none" w:sz="0" w:space="0" w:color="auto"/>
            <w:left w:val="none" w:sz="0" w:space="0" w:color="auto"/>
            <w:bottom w:val="none" w:sz="0" w:space="0" w:color="auto"/>
            <w:right w:val="none" w:sz="0" w:space="0" w:color="auto"/>
          </w:divBdr>
        </w:div>
        <w:div w:id="214630842">
          <w:marLeft w:val="0"/>
          <w:marRight w:val="0"/>
          <w:marTop w:val="0"/>
          <w:marBottom w:val="0"/>
          <w:divBdr>
            <w:top w:val="none" w:sz="0" w:space="0" w:color="auto"/>
            <w:left w:val="none" w:sz="0" w:space="0" w:color="auto"/>
            <w:bottom w:val="none" w:sz="0" w:space="0" w:color="auto"/>
            <w:right w:val="none" w:sz="0" w:space="0" w:color="auto"/>
          </w:divBdr>
          <w:divsChild>
            <w:div w:id="772896977">
              <w:marLeft w:val="0"/>
              <w:marRight w:val="0"/>
              <w:marTop w:val="0"/>
              <w:marBottom w:val="0"/>
              <w:divBdr>
                <w:top w:val="none" w:sz="0" w:space="0" w:color="auto"/>
                <w:left w:val="none" w:sz="0" w:space="0" w:color="auto"/>
                <w:bottom w:val="none" w:sz="0" w:space="0" w:color="auto"/>
                <w:right w:val="none" w:sz="0" w:space="0" w:color="auto"/>
              </w:divBdr>
            </w:div>
          </w:divsChild>
        </w:div>
        <w:div w:id="1070812352">
          <w:marLeft w:val="0"/>
          <w:marRight w:val="0"/>
          <w:marTop w:val="0"/>
          <w:marBottom w:val="0"/>
          <w:divBdr>
            <w:top w:val="none" w:sz="0" w:space="0" w:color="auto"/>
            <w:left w:val="none" w:sz="0" w:space="0" w:color="auto"/>
            <w:bottom w:val="none" w:sz="0" w:space="0" w:color="auto"/>
            <w:right w:val="none" w:sz="0" w:space="0" w:color="auto"/>
          </w:divBdr>
        </w:div>
        <w:div w:id="803542186">
          <w:marLeft w:val="0"/>
          <w:marRight w:val="0"/>
          <w:marTop w:val="0"/>
          <w:marBottom w:val="0"/>
          <w:divBdr>
            <w:top w:val="none" w:sz="0" w:space="0" w:color="auto"/>
            <w:left w:val="none" w:sz="0" w:space="0" w:color="auto"/>
            <w:bottom w:val="none" w:sz="0" w:space="0" w:color="auto"/>
            <w:right w:val="none" w:sz="0" w:space="0" w:color="auto"/>
          </w:divBdr>
          <w:divsChild>
            <w:div w:id="1990623032">
              <w:marLeft w:val="0"/>
              <w:marRight w:val="0"/>
              <w:marTop w:val="0"/>
              <w:marBottom w:val="0"/>
              <w:divBdr>
                <w:top w:val="none" w:sz="0" w:space="0" w:color="auto"/>
                <w:left w:val="none" w:sz="0" w:space="0" w:color="auto"/>
                <w:bottom w:val="none" w:sz="0" w:space="0" w:color="auto"/>
                <w:right w:val="none" w:sz="0" w:space="0" w:color="auto"/>
              </w:divBdr>
            </w:div>
          </w:divsChild>
        </w:div>
        <w:div w:id="1560435111">
          <w:marLeft w:val="0"/>
          <w:marRight w:val="0"/>
          <w:marTop w:val="0"/>
          <w:marBottom w:val="0"/>
          <w:divBdr>
            <w:top w:val="none" w:sz="0" w:space="0" w:color="auto"/>
            <w:left w:val="none" w:sz="0" w:space="0" w:color="auto"/>
            <w:bottom w:val="none" w:sz="0" w:space="0" w:color="auto"/>
            <w:right w:val="none" w:sz="0" w:space="0" w:color="auto"/>
          </w:divBdr>
        </w:div>
        <w:div w:id="2024866448">
          <w:marLeft w:val="0"/>
          <w:marRight w:val="0"/>
          <w:marTop w:val="0"/>
          <w:marBottom w:val="0"/>
          <w:divBdr>
            <w:top w:val="none" w:sz="0" w:space="0" w:color="auto"/>
            <w:left w:val="none" w:sz="0" w:space="0" w:color="auto"/>
            <w:bottom w:val="none" w:sz="0" w:space="0" w:color="auto"/>
            <w:right w:val="none" w:sz="0" w:space="0" w:color="auto"/>
          </w:divBdr>
          <w:divsChild>
            <w:div w:id="1962033510">
              <w:marLeft w:val="0"/>
              <w:marRight w:val="0"/>
              <w:marTop w:val="0"/>
              <w:marBottom w:val="0"/>
              <w:divBdr>
                <w:top w:val="none" w:sz="0" w:space="0" w:color="auto"/>
                <w:left w:val="none" w:sz="0" w:space="0" w:color="auto"/>
                <w:bottom w:val="none" w:sz="0" w:space="0" w:color="auto"/>
                <w:right w:val="none" w:sz="0" w:space="0" w:color="auto"/>
              </w:divBdr>
            </w:div>
          </w:divsChild>
        </w:div>
        <w:div w:id="1196848636">
          <w:marLeft w:val="0"/>
          <w:marRight w:val="0"/>
          <w:marTop w:val="0"/>
          <w:marBottom w:val="0"/>
          <w:divBdr>
            <w:top w:val="none" w:sz="0" w:space="0" w:color="auto"/>
            <w:left w:val="none" w:sz="0" w:space="0" w:color="auto"/>
            <w:bottom w:val="none" w:sz="0" w:space="0" w:color="auto"/>
            <w:right w:val="none" w:sz="0" w:space="0" w:color="auto"/>
          </w:divBdr>
        </w:div>
        <w:div w:id="383527393">
          <w:marLeft w:val="0"/>
          <w:marRight w:val="0"/>
          <w:marTop w:val="0"/>
          <w:marBottom w:val="0"/>
          <w:divBdr>
            <w:top w:val="none" w:sz="0" w:space="0" w:color="auto"/>
            <w:left w:val="none" w:sz="0" w:space="0" w:color="auto"/>
            <w:bottom w:val="none" w:sz="0" w:space="0" w:color="auto"/>
            <w:right w:val="none" w:sz="0" w:space="0" w:color="auto"/>
          </w:divBdr>
          <w:divsChild>
            <w:div w:id="1762989852">
              <w:marLeft w:val="0"/>
              <w:marRight w:val="0"/>
              <w:marTop w:val="0"/>
              <w:marBottom w:val="0"/>
              <w:divBdr>
                <w:top w:val="none" w:sz="0" w:space="0" w:color="auto"/>
                <w:left w:val="none" w:sz="0" w:space="0" w:color="auto"/>
                <w:bottom w:val="none" w:sz="0" w:space="0" w:color="auto"/>
                <w:right w:val="none" w:sz="0" w:space="0" w:color="auto"/>
              </w:divBdr>
            </w:div>
          </w:divsChild>
        </w:div>
        <w:div w:id="1043096668">
          <w:marLeft w:val="0"/>
          <w:marRight w:val="0"/>
          <w:marTop w:val="0"/>
          <w:marBottom w:val="0"/>
          <w:divBdr>
            <w:top w:val="none" w:sz="0" w:space="0" w:color="auto"/>
            <w:left w:val="none" w:sz="0" w:space="0" w:color="auto"/>
            <w:bottom w:val="none" w:sz="0" w:space="0" w:color="auto"/>
            <w:right w:val="none" w:sz="0" w:space="0" w:color="auto"/>
          </w:divBdr>
        </w:div>
        <w:div w:id="1156993441">
          <w:marLeft w:val="0"/>
          <w:marRight w:val="0"/>
          <w:marTop w:val="0"/>
          <w:marBottom w:val="0"/>
          <w:divBdr>
            <w:top w:val="none" w:sz="0" w:space="0" w:color="auto"/>
            <w:left w:val="none" w:sz="0" w:space="0" w:color="auto"/>
            <w:bottom w:val="none" w:sz="0" w:space="0" w:color="auto"/>
            <w:right w:val="none" w:sz="0" w:space="0" w:color="auto"/>
          </w:divBdr>
          <w:divsChild>
            <w:div w:id="1438015543">
              <w:marLeft w:val="0"/>
              <w:marRight w:val="0"/>
              <w:marTop w:val="0"/>
              <w:marBottom w:val="0"/>
              <w:divBdr>
                <w:top w:val="none" w:sz="0" w:space="0" w:color="auto"/>
                <w:left w:val="none" w:sz="0" w:space="0" w:color="auto"/>
                <w:bottom w:val="none" w:sz="0" w:space="0" w:color="auto"/>
                <w:right w:val="none" w:sz="0" w:space="0" w:color="auto"/>
              </w:divBdr>
            </w:div>
          </w:divsChild>
        </w:div>
        <w:div w:id="361054196">
          <w:marLeft w:val="0"/>
          <w:marRight w:val="0"/>
          <w:marTop w:val="300"/>
          <w:marBottom w:val="0"/>
          <w:divBdr>
            <w:top w:val="none" w:sz="0" w:space="0" w:color="auto"/>
            <w:left w:val="none" w:sz="0" w:space="0" w:color="auto"/>
            <w:bottom w:val="none" w:sz="0" w:space="0" w:color="auto"/>
            <w:right w:val="none" w:sz="0" w:space="0" w:color="auto"/>
          </w:divBdr>
          <w:divsChild>
            <w:div w:id="1289623544">
              <w:marLeft w:val="0"/>
              <w:marRight w:val="0"/>
              <w:marTop w:val="0"/>
              <w:marBottom w:val="0"/>
              <w:divBdr>
                <w:top w:val="none" w:sz="0" w:space="0" w:color="auto"/>
                <w:left w:val="none" w:sz="0" w:space="0" w:color="auto"/>
                <w:bottom w:val="none" w:sz="0" w:space="0" w:color="auto"/>
                <w:right w:val="none" w:sz="0" w:space="0" w:color="auto"/>
              </w:divBdr>
              <w:divsChild>
                <w:div w:id="1081677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64520">
          <w:marLeft w:val="0"/>
          <w:marRight w:val="0"/>
          <w:marTop w:val="300"/>
          <w:marBottom w:val="0"/>
          <w:divBdr>
            <w:top w:val="none" w:sz="0" w:space="0" w:color="auto"/>
            <w:left w:val="none" w:sz="0" w:space="0" w:color="auto"/>
            <w:bottom w:val="none" w:sz="0" w:space="0" w:color="auto"/>
            <w:right w:val="none" w:sz="0" w:space="0" w:color="auto"/>
          </w:divBdr>
          <w:divsChild>
            <w:div w:id="167671279">
              <w:marLeft w:val="0"/>
              <w:marRight w:val="0"/>
              <w:marTop w:val="0"/>
              <w:marBottom w:val="0"/>
              <w:divBdr>
                <w:top w:val="none" w:sz="0" w:space="0" w:color="auto"/>
                <w:left w:val="none" w:sz="0" w:space="0" w:color="auto"/>
                <w:bottom w:val="none" w:sz="0" w:space="0" w:color="auto"/>
                <w:right w:val="none" w:sz="0" w:space="0" w:color="auto"/>
              </w:divBdr>
              <w:divsChild>
                <w:div w:id="55143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738632">
          <w:marLeft w:val="0"/>
          <w:marRight w:val="0"/>
          <w:marTop w:val="300"/>
          <w:marBottom w:val="0"/>
          <w:divBdr>
            <w:top w:val="none" w:sz="0" w:space="0" w:color="auto"/>
            <w:left w:val="none" w:sz="0" w:space="0" w:color="auto"/>
            <w:bottom w:val="none" w:sz="0" w:space="0" w:color="auto"/>
            <w:right w:val="none" w:sz="0" w:space="0" w:color="auto"/>
          </w:divBdr>
          <w:divsChild>
            <w:div w:id="1722436092">
              <w:marLeft w:val="0"/>
              <w:marRight w:val="0"/>
              <w:marTop w:val="0"/>
              <w:marBottom w:val="0"/>
              <w:divBdr>
                <w:top w:val="none" w:sz="0" w:space="0" w:color="auto"/>
                <w:left w:val="none" w:sz="0" w:space="0" w:color="auto"/>
                <w:bottom w:val="none" w:sz="0" w:space="0" w:color="auto"/>
                <w:right w:val="none" w:sz="0" w:space="0" w:color="auto"/>
              </w:divBdr>
              <w:divsChild>
                <w:div w:id="113379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167299">
          <w:marLeft w:val="0"/>
          <w:marRight w:val="0"/>
          <w:marTop w:val="300"/>
          <w:marBottom w:val="0"/>
          <w:divBdr>
            <w:top w:val="none" w:sz="0" w:space="0" w:color="auto"/>
            <w:left w:val="none" w:sz="0" w:space="0" w:color="auto"/>
            <w:bottom w:val="none" w:sz="0" w:space="0" w:color="auto"/>
            <w:right w:val="none" w:sz="0" w:space="0" w:color="auto"/>
          </w:divBdr>
          <w:divsChild>
            <w:div w:id="2111315442">
              <w:marLeft w:val="0"/>
              <w:marRight w:val="0"/>
              <w:marTop w:val="0"/>
              <w:marBottom w:val="0"/>
              <w:divBdr>
                <w:top w:val="none" w:sz="0" w:space="0" w:color="auto"/>
                <w:left w:val="none" w:sz="0" w:space="0" w:color="auto"/>
                <w:bottom w:val="none" w:sz="0" w:space="0" w:color="auto"/>
                <w:right w:val="none" w:sz="0" w:space="0" w:color="auto"/>
              </w:divBdr>
              <w:divsChild>
                <w:div w:id="171842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950702">
      <w:bodyDiv w:val="1"/>
      <w:marLeft w:val="0"/>
      <w:marRight w:val="0"/>
      <w:marTop w:val="0"/>
      <w:marBottom w:val="0"/>
      <w:divBdr>
        <w:top w:val="none" w:sz="0" w:space="0" w:color="auto"/>
        <w:left w:val="none" w:sz="0" w:space="0" w:color="auto"/>
        <w:bottom w:val="none" w:sz="0" w:space="0" w:color="auto"/>
        <w:right w:val="none" w:sz="0" w:space="0" w:color="auto"/>
      </w:divBdr>
      <w:divsChild>
        <w:div w:id="1308900361">
          <w:marLeft w:val="0"/>
          <w:marRight w:val="0"/>
          <w:marTop w:val="0"/>
          <w:marBottom w:val="0"/>
          <w:divBdr>
            <w:top w:val="none" w:sz="0" w:space="0" w:color="auto"/>
            <w:left w:val="none" w:sz="0" w:space="0" w:color="auto"/>
            <w:bottom w:val="none" w:sz="0" w:space="0" w:color="auto"/>
            <w:right w:val="none" w:sz="0" w:space="0" w:color="auto"/>
          </w:divBdr>
        </w:div>
        <w:div w:id="692734035">
          <w:marLeft w:val="0"/>
          <w:marRight w:val="0"/>
          <w:marTop w:val="0"/>
          <w:marBottom w:val="0"/>
          <w:divBdr>
            <w:top w:val="none" w:sz="0" w:space="0" w:color="auto"/>
            <w:left w:val="none" w:sz="0" w:space="0" w:color="auto"/>
            <w:bottom w:val="none" w:sz="0" w:space="0" w:color="auto"/>
            <w:right w:val="none" w:sz="0" w:space="0" w:color="auto"/>
          </w:divBdr>
          <w:divsChild>
            <w:div w:id="918250090">
              <w:marLeft w:val="0"/>
              <w:marRight w:val="0"/>
              <w:marTop w:val="0"/>
              <w:marBottom w:val="0"/>
              <w:divBdr>
                <w:top w:val="none" w:sz="0" w:space="0" w:color="auto"/>
                <w:left w:val="none" w:sz="0" w:space="0" w:color="auto"/>
                <w:bottom w:val="none" w:sz="0" w:space="0" w:color="auto"/>
                <w:right w:val="none" w:sz="0" w:space="0" w:color="auto"/>
              </w:divBdr>
            </w:div>
          </w:divsChild>
        </w:div>
        <w:div w:id="841629023">
          <w:marLeft w:val="0"/>
          <w:marRight w:val="0"/>
          <w:marTop w:val="0"/>
          <w:marBottom w:val="0"/>
          <w:divBdr>
            <w:top w:val="none" w:sz="0" w:space="0" w:color="auto"/>
            <w:left w:val="none" w:sz="0" w:space="0" w:color="auto"/>
            <w:bottom w:val="none" w:sz="0" w:space="0" w:color="auto"/>
            <w:right w:val="none" w:sz="0" w:space="0" w:color="auto"/>
          </w:divBdr>
        </w:div>
        <w:div w:id="1607273479">
          <w:marLeft w:val="0"/>
          <w:marRight w:val="0"/>
          <w:marTop w:val="0"/>
          <w:marBottom w:val="0"/>
          <w:divBdr>
            <w:top w:val="none" w:sz="0" w:space="0" w:color="auto"/>
            <w:left w:val="none" w:sz="0" w:space="0" w:color="auto"/>
            <w:bottom w:val="none" w:sz="0" w:space="0" w:color="auto"/>
            <w:right w:val="none" w:sz="0" w:space="0" w:color="auto"/>
          </w:divBdr>
          <w:divsChild>
            <w:div w:id="218712302">
              <w:marLeft w:val="0"/>
              <w:marRight w:val="0"/>
              <w:marTop w:val="0"/>
              <w:marBottom w:val="0"/>
              <w:divBdr>
                <w:top w:val="none" w:sz="0" w:space="0" w:color="auto"/>
                <w:left w:val="none" w:sz="0" w:space="0" w:color="auto"/>
                <w:bottom w:val="none" w:sz="0" w:space="0" w:color="auto"/>
                <w:right w:val="none" w:sz="0" w:space="0" w:color="auto"/>
              </w:divBdr>
            </w:div>
          </w:divsChild>
        </w:div>
        <w:div w:id="1933706479">
          <w:marLeft w:val="0"/>
          <w:marRight w:val="0"/>
          <w:marTop w:val="0"/>
          <w:marBottom w:val="0"/>
          <w:divBdr>
            <w:top w:val="none" w:sz="0" w:space="0" w:color="auto"/>
            <w:left w:val="none" w:sz="0" w:space="0" w:color="auto"/>
            <w:bottom w:val="none" w:sz="0" w:space="0" w:color="auto"/>
            <w:right w:val="none" w:sz="0" w:space="0" w:color="auto"/>
          </w:divBdr>
        </w:div>
        <w:div w:id="609817083">
          <w:marLeft w:val="0"/>
          <w:marRight w:val="0"/>
          <w:marTop w:val="0"/>
          <w:marBottom w:val="0"/>
          <w:divBdr>
            <w:top w:val="none" w:sz="0" w:space="0" w:color="auto"/>
            <w:left w:val="none" w:sz="0" w:space="0" w:color="auto"/>
            <w:bottom w:val="none" w:sz="0" w:space="0" w:color="auto"/>
            <w:right w:val="none" w:sz="0" w:space="0" w:color="auto"/>
          </w:divBdr>
          <w:divsChild>
            <w:div w:id="1460495728">
              <w:marLeft w:val="0"/>
              <w:marRight w:val="0"/>
              <w:marTop w:val="0"/>
              <w:marBottom w:val="0"/>
              <w:divBdr>
                <w:top w:val="none" w:sz="0" w:space="0" w:color="auto"/>
                <w:left w:val="none" w:sz="0" w:space="0" w:color="auto"/>
                <w:bottom w:val="none" w:sz="0" w:space="0" w:color="auto"/>
                <w:right w:val="none" w:sz="0" w:space="0" w:color="auto"/>
              </w:divBdr>
            </w:div>
          </w:divsChild>
        </w:div>
        <w:div w:id="1195659351">
          <w:marLeft w:val="0"/>
          <w:marRight w:val="0"/>
          <w:marTop w:val="0"/>
          <w:marBottom w:val="0"/>
          <w:divBdr>
            <w:top w:val="none" w:sz="0" w:space="0" w:color="auto"/>
            <w:left w:val="none" w:sz="0" w:space="0" w:color="auto"/>
            <w:bottom w:val="none" w:sz="0" w:space="0" w:color="auto"/>
            <w:right w:val="none" w:sz="0" w:space="0" w:color="auto"/>
          </w:divBdr>
        </w:div>
        <w:div w:id="746729993">
          <w:marLeft w:val="0"/>
          <w:marRight w:val="0"/>
          <w:marTop w:val="0"/>
          <w:marBottom w:val="0"/>
          <w:divBdr>
            <w:top w:val="none" w:sz="0" w:space="0" w:color="auto"/>
            <w:left w:val="none" w:sz="0" w:space="0" w:color="auto"/>
            <w:bottom w:val="none" w:sz="0" w:space="0" w:color="auto"/>
            <w:right w:val="none" w:sz="0" w:space="0" w:color="auto"/>
          </w:divBdr>
          <w:divsChild>
            <w:div w:id="792094375">
              <w:marLeft w:val="0"/>
              <w:marRight w:val="0"/>
              <w:marTop w:val="0"/>
              <w:marBottom w:val="0"/>
              <w:divBdr>
                <w:top w:val="none" w:sz="0" w:space="0" w:color="auto"/>
                <w:left w:val="none" w:sz="0" w:space="0" w:color="auto"/>
                <w:bottom w:val="none" w:sz="0" w:space="0" w:color="auto"/>
                <w:right w:val="none" w:sz="0" w:space="0" w:color="auto"/>
              </w:divBdr>
            </w:div>
          </w:divsChild>
        </w:div>
        <w:div w:id="156189655">
          <w:marLeft w:val="0"/>
          <w:marRight w:val="0"/>
          <w:marTop w:val="0"/>
          <w:marBottom w:val="0"/>
          <w:divBdr>
            <w:top w:val="none" w:sz="0" w:space="0" w:color="auto"/>
            <w:left w:val="none" w:sz="0" w:space="0" w:color="auto"/>
            <w:bottom w:val="none" w:sz="0" w:space="0" w:color="auto"/>
            <w:right w:val="none" w:sz="0" w:space="0" w:color="auto"/>
          </w:divBdr>
        </w:div>
        <w:div w:id="1286892389">
          <w:marLeft w:val="0"/>
          <w:marRight w:val="0"/>
          <w:marTop w:val="0"/>
          <w:marBottom w:val="0"/>
          <w:divBdr>
            <w:top w:val="none" w:sz="0" w:space="0" w:color="auto"/>
            <w:left w:val="none" w:sz="0" w:space="0" w:color="auto"/>
            <w:bottom w:val="none" w:sz="0" w:space="0" w:color="auto"/>
            <w:right w:val="none" w:sz="0" w:space="0" w:color="auto"/>
          </w:divBdr>
          <w:divsChild>
            <w:div w:id="966396337">
              <w:marLeft w:val="0"/>
              <w:marRight w:val="0"/>
              <w:marTop w:val="0"/>
              <w:marBottom w:val="0"/>
              <w:divBdr>
                <w:top w:val="none" w:sz="0" w:space="0" w:color="auto"/>
                <w:left w:val="none" w:sz="0" w:space="0" w:color="auto"/>
                <w:bottom w:val="none" w:sz="0" w:space="0" w:color="auto"/>
                <w:right w:val="none" w:sz="0" w:space="0" w:color="auto"/>
              </w:divBdr>
            </w:div>
          </w:divsChild>
        </w:div>
        <w:div w:id="865563242">
          <w:marLeft w:val="0"/>
          <w:marRight w:val="0"/>
          <w:marTop w:val="0"/>
          <w:marBottom w:val="0"/>
          <w:divBdr>
            <w:top w:val="none" w:sz="0" w:space="0" w:color="auto"/>
            <w:left w:val="none" w:sz="0" w:space="0" w:color="auto"/>
            <w:bottom w:val="none" w:sz="0" w:space="0" w:color="auto"/>
            <w:right w:val="none" w:sz="0" w:space="0" w:color="auto"/>
          </w:divBdr>
        </w:div>
        <w:div w:id="1066415183">
          <w:marLeft w:val="0"/>
          <w:marRight w:val="0"/>
          <w:marTop w:val="0"/>
          <w:marBottom w:val="0"/>
          <w:divBdr>
            <w:top w:val="none" w:sz="0" w:space="0" w:color="auto"/>
            <w:left w:val="none" w:sz="0" w:space="0" w:color="auto"/>
            <w:bottom w:val="none" w:sz="0" w:space="0" w:color="auto"/>
            <w:right w:val="none" w:sz="0" w:space="0" w:color="auto"/>
          </w:divBdr>
          <w:divsChild>
            <w:div w:id="2142192456">
              <w:marLeft w:val="0"/>
              <w:marRight w:val="0"/>
              <w:marTop w:val="0"/>
              <w:marBottom w:val="0"/>
              <w:divBdr>
                <w:top w:val="none" w:sz="0" w:space="0" w:color="auto"/>
                <w:left w:val="none" w:sz="0" w:space="0" w:color="auto"/>
                <w:bottom w:val="none" w:sz="0" w:space="0" w:color="auto"/>
                <w:right w:val="none" w:sz="0" w:space="0" w:color="auto"/>
              </w:divBdr>
            </w:div>
          </w:divsChild>
        </w:div>
        <w:div w:id="1088311481">
          <w:marLeft w:val="0"/>
          <w:marRight w:val="0"/>
          <w:marTop w:val="0"/>
          <w:marBottom w:val="0"/>
          <w:divBdr>
            <w:top w:val="none" w:sz="0" w:space="0" w:color="auto"/>
            <w:left w:val="none" w:sz="0" w:space="0" w:color="auto"/>
            <w:bottom w:val="none" w:sz="0" w:space="0" w:color="auto"/>
            <w:right w:val="none" w:sz="0" w:space="0" w:color="auto"/>
          </w:divBdr>
        </w:div>
        <w:div w:id="1745637545">
          <w:marLeft w:val="0"/>
          <w:marRight w:val="0"/>
          <w:marTop w:val="0"/>
          <w:marBottom w:val="0"/>
          <w:divBdr>
            <w:top w:val="none" w:sz="0" w:space="0" w:color="auto"/>
            <w:left w:val="none" w:sz="0" w:space="0" w:color="auto"/>
            <w:bottom w:val="none" w:sz="0" w:space="0" w:color="auto"/>
            <w:right w:val="none" w:sz="0" w:space="0" w:color="auto"/>
          </w:divBdr>
          <w:divsChild>
            <w:div w:id="1893226188">
              <w:marLeft w:val="0"/>
              <w:marRight w:val="0"/>
              <w:marTop w:val="0"/>
              <w:marBottom w:val="0"/>
              <w:divBdr>
                <w:top w:val="none" w:sz="0" w:space="0" w:color="auto"/>
                <w:left w:val="none" w:sz="0" w:space="0" w:color="auto"/>
                <w:bottom w:val="none" w:sz="0" w:space="0" w:color="auto"/>
                <w:right w:val="none" w:sz="0" w:space="0" w:color="auto"/>
              </w:divBdr>
            </w:div>
          </w:divsChild>
        </w:div>
        <w:div w:id="620889337">
          <w:marLeft w:val="0"/>
          <w:marRight w:val="0"/>
          <w:marTop w:val="300"/>
          <w:marBottom w:val="0"/>
          <w:divBdr>
            <w:top w:val="none" w:sz="0" w:space="0" w:color="auto"/>
            <w:left w:val="none" w:sz="0" w:space="0" w:color="auto"/>
            <w:bottom w:val="none" w:sz="0" w:space="0" w:color="auto"/>
            <w:right w:val="none" w:sz="0" w:space="0" w:color="auto"/>
          </w:divBdr>
          <w:divsChild>
            <w:div w:id="880634411">
              <w:marLeft w:val="0"/>
              <w:marRight w:val="0"/>
              <w:marTop w:val="0"/>
              <w:marBottom w:val="0"/>
              <w:divBdr>
                <w:top w:val="none" w:sz="0" w:space="0" w:color="auto"/>
                <w:left w:val="none" w:sz="0" w:space="0" w:color="auto"/>
                <w:bottom w:val="none" w:sz="0" w:space="0" w:color="auto"/>
                <w:right w:val="none" w:sz="0" w:space="0" w:color="auto"/>
              </w:divBdr>
              <w:divsChild>
                <w:div w:id="195096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31873">
          <w:marLeft w:val="0"/>
          <w:marRight w:val="0"/>
          <w:marTop w:val="300"/>
          <w:marBottom w:val="0"/>
          <w:divBdr>
            <w:top w:val="none" w:sz="0" w:space="0" w:color="auto"/>
            <w:left w:val="none" w:sz="0" w:space="0" w:color="auto"/>
            <w:bottom w:val="none" w:sz="0" w:space="0" w:color="auto"/>
            <w:right w:val="none" w:sz="0" w:space="0" w:color="auto"/>
          </w:divBdr>
          <w:divsChild>
            <w:div w:id="1593395460">
              <w:marLeft w:val="0"/>
              <w:marRight w:val="0"/>
              <w:marTop w:val="0"/>
              <w:marBottom w:val="0"/>
              <w:divBdr>
                <w:top w:val="none" w:sz="0" w:space="0" w:color="auto"/>
                <w:left w:val="none" w:sz="0" w:space="0" w:color="auto"/>
                <w:bottom w:val="none" w:sz="0" w:space="0" w:color="auto"/>
                <w:right w:val="none" w:sz="0" w:space="0" w:color="auto"/>
              </w:divBdr>
              <w:divsChild>
                <w:div w:id="136632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5388">
          <w:marLeft w:val="0"/>
          <w:marRight w:val="0"/>
          <w:marTop w:val="300"/>
          <w:marBottom w:val="0"/>
          <w:divBdr>
            <w:top w:val="none" w:sz="0" w:space="0" w:color="auto"/>
            <w:left w:val="none" w:sz="0" w:space="0" w:color="auto"/>
            <w:bottom w:val="none" w:sz="0" w:space="0" w:color="auto"/>
            <w:right w:val="none" w:sz="0" w:space="0" w:color="auto"/>
          </w:divBdr>
          <w:divsChild>
            <w:div w:id="94982096">
              <w:marLeft w:val="0"/>
              <w:marRight w:val="0"/>
              <w:marTop w:val="0"/>
              <w:marBottom w:val="0"/>
              <w:divBdr>
                <w:top w:val="none" w:sz="0" w:space="0" w:color="auto"/>
                <w:left w:val="none" w:sz="0" w:space="0" w:color="auto"/>
                <w:bottom w:val="none" w:sz="0" w:space="0" w:color="auto"/>
                <w:right w:val="none" w:sz="0" w:space="0" w:color="auto"/>
              </w:divBdr>
              <w:divsChild>
                <w:div w:id="1553999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956252">
          <w:marLeft w:val="0"/>
          <w:marRight w:val="0"/>
          <w:marTop w:val="300"/>
          <w:marBottom w:val="0"/>
          <w:divBdr>
            <w:top w:val="none" w:sz="0" w:space="0" w:color="auto"/>
            <w:left w:val="none" w:sz="0" w:space="0" w:color="auto"/>
            <w:bottom w:val="none" w:sz="0" w:space="0" w:color="auto"/>
            <w:right w:val="none" w:sz="0" w:space="0" w:color="auto"/>
          </w:divBdr>
          <w:divsChild>
            <w:div w:id="1377007797">
              <w:marLeft w:val="0"/>
              <w:marRight w:val="0"/>
              <w:marTop w:val="0"/>
              <w:marBottom w:val="0"/>
              <w:divBdr>
                <w:top w:val="none" w:sz="0" w:space="0" w:color="auto"/>
                <w:left w:val="none" w:sz="0" w:space="0" w:color="auto"/>
                <w:bottom w:val="none" w:sz="0" w:space="0" w:color="auto"/>
                <w:right w:val="none" w:sz="0" w:space="0" w:color="auto"/>
              </w:divBdr>
              <w:divsChild>
                <w:div w:id="186844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032175">
      <w:bodyDiv w:val="1"/>
      <w:marLeft w:val="0"/>
      <w:marRight w:val="0"/>
      <w:marTop w:val="0"/>
      <w:marBottom w:val="0"/>
      <w:divBdr>
        <w:top w:val="none" w:sz="0" w:space="0" w:color="auto"/>
        <w:left w:val="none" w:sz="0" w:space="0" w:color="auto"/>
        <w:bottom w:val="none" w:sz="0" w:space="0" w:color="auto"/>
        <w:right w:val="none" w:sz="0" w:space="0" w:color="auto"/>
      </w:divBdr>
      <w:divsChild>
        <w:div w:id="31463683">
          <w:marLeft w:val="0"/>
          <w:marRight w:val="0"/>
          <w:marTop w:val="0"/>
          <w:marBottom w:val="0"/>
          <w:divBdr>
            <w:top w:val="none" w:sz="0" w:space="0" w:color="auto"/>
            <w:left w:val="none" w:sz="0" w:space="0" w:color="auto"/>
            <w:bottom w:val="none" w:sz="0" w:space="0" w:color="auto"/>
            <w:right w:val="none" w:sz="0" w:space="0" w:color="auto"/>
          </w:divBdr>
        </w:div>
        <w:div w:id="1118448737">
          <w:marLeft w:val="0"/>
          <w:marRight w:val="0"/>
          <w:marTop w:val="0"/>
          <w:marBottom w:val="0"/>
          <w:divBdr>
            <w:top w:val="none" w:sz="0" w:space="0" w:color="auto"/>
            <w:left w:val="none" w:sz="0" w:space="0" w:color="auto"/>
            <w:bottom w:val="none" w:sz="0" w:space="0" w:color="auto"/>
            <w:right w:val="none" w:sz="0" w:space="0" w:color="auto"/>
          </w:divBdr>
          <w:divsChild>
            <w:div w:id="694886474">
              <w:marLeft w:val="0"/>
              <w:marRight w:val="0"/>
              <w:marTop w:val="0"/>
              <w:marBottom w:val="0"/>
              <w:divBdr>
                <w:top w:val="none" w:sz="0" w:space="0" w:color="auto"/>
                <w:left w:val="none" w:sz="0" w:space="0" w:color="auto"/>
                <w:bottom w:val="none" w:sz="0" w:space="0" w:color="auto"/>
                <w:right w:val="none" w:sz="0" w:space="0" w:color="auto"/>
              </w:divBdr>
            </w:div>
          </w:divsChild>
        </w:div>
        <w:div w:id="347486044">
          <w:marLeft w:val="0"/>
          <w:marRight w:val="0"/>
          <w:marTop w:val="0"/>
          <w:marBottom w:val="0"/>
          <w:divBdr>
            <w:top w:val="none" w:sz="0" w:space="0" w:color="auto"/>
            <w:left w:val="none" w:sz="0" w:space="0" w:color="auto"/>
            <w:bottom w:val="none" w:sz="0" w:space="0" w:color="auto"/>
            <w:right w:val="none" w:sz="0" w:space="0" w:color="auto"/>
          </w:divBdr>
        </w:div>
        <w:div w:id="200946342">
          <w:marLeft w:val="0"/>
          <w:marRight w:val="0"/>
          <w:marTop w:val="0"/>
          <w:marBottom w:val="0"/>
          <w:divBdr>
            <w:top w:val="none" w:sz="0" w:space="0" w:color="auto"/>
            <w:left w:val="none" w:sz="0" w:space="0" w:color="auto"/>
            <w:bottom w:val="none" w:sz="0" w:space="0" w:color="auto"/>
            <w:right w:val="none" w:sz="0" w:space="0" w:color="auto"/>
          </w:divBdr>
          <w:divsChild>
            <w:div w:id="1533811424">
              <w:marLeft w:val="0"/>
              <w:marRight w:val="0"/>
              <w:marTop w:val="0"/>
              <w:marBottom w:val="0"/>
              <w:divBdr>
                <w:top w:val="none" w:sz="0" w:space="0" w:color="auto"/>
                <w:left w:val="none" w:sz="0" w:space="0" w:color="auto"/>
                <w:bottom w:val="none" w:sz="0" w:space="0" w:color="auto"/>
                <w:right w:val="none" w:sz="0" w:space="0" w:color="auto"/>
              </w:divBdr>
            </w:div>
          </w:divsChild>
        </w:div>
        <w:div w:id="445929771">
          <w:marLeft w:val="0"/>
          <w:marRight w:val="0"/>
          <w:marTop w:val="0"/>
          <w:marBottom w:val="0"/>
          <w:divBdr>
            <w:top w:val="none" w:sz="0" w:space="0" w:color="auto"/>
            <w:left w:val="none" w:sz="0" w:space="0" w:color="auto"/>
            <w:bottom w:val="none" w:sz="0" w:space="0" w:color="auto"/>
            <w:right w:val="none" w:sz="0" w:space="0" w:color="auto"/>
          </w:divBdr>
        </w:div>
        <w:div w:id="937518558">
          <w:marLeft w:val="0"/>
          <w:marRight w:val="0"/>
          <w:marTop w:val="0"/>
          <w:marBottom w:val="0"/>
          <w:divBdr>
            <w:top w:val="none" w:sz="0" w:space="0" w:color="auto"/>
            <w:left w:val="none" w:sz="0" w:space="0" w:color="auto"/>
            <w:bottom w:val="none" w:sz="0" w:space="0" w:color="auto"/>
            <w:right w:val="none" w:sz="0" w:space="0" w:color="auto"/>
          </w:divBdr>
          <w:divsChild>
            <w:div w:id="1489591894">
              <w:marLeft w:val="0"/>
              <w:marRight w:val="0"/>
              <w:marTop w:val="0"/>
              <w:marBottom w:val="0"/>
              <w:divBdr>
                <w:top w:val="none" w:sz="0" w:space="0" w:color="auto"/>
                <w:left w:val="none" w:sz="0" w:space="0" w:color="auto"/>
                <w:bottom w:val="none" w:sz="0" w:space="0" w:color="auto"/>
                <w:right w:val="none" w:sz="0" w:space="0" w:color="auto"/>
              </w:divBdr>
            </w:div>
          </w:divsChild>
        </w:div>
        <w:div w:id="530531890">
          <w:marLeft w:val="0"/>
          <w:marRight w:val="0"/>
          <w:marTop w:val="0"/>
          <w:marBottom w:val="0"/>
          <w:divBdr>
            <w:top w:val="none" w:sz="0" w:space="0" w:color="auto"/>
            <w:left w:val="none" w:sz="0" w:space="0" w:color="auto"/>
            <w:bottom w:val="none" w:sz="0" w:space="0" w:color="auto"/>
            <w:right w:val="none" w:sz="0" w:space="0" w:color="auto"/>
          </w:divBdr>
        </w:div>
        <w:div w:id="247036796">
          <w:marLeft w:val="0"/>
          <w:marRight w:val="0"/>
          <w:marTop w:val="0"/>
          <w:marBottom w:val="0"/>
          <w:divBdr>
            <w:top w:val="none" w:sz="0" w:space="0" w:color="auto"/>
            <w:left w:val="none" w:sz="0" w:space="0" w:color="auto"/>
            <w:bottom w:val="none" w:sz="0" w:space="0" w:color="auto"/>
            <w:right w:val="none" w:sz="0" w:space="0" w:color="auto"/>
          </w:divBdr>
          <w:divsChild>
            <w:div w:id="213543337">
              <w:marLeft w:val="0"/>
              <w:marRight w:val="0"/>
              <w:marTop w:val="0"/>
              <w:marBottom w:val="0"/>
              <w:divBdr>
                <w:top w:val="none" w:sz="0" w:space="0" w:color="auto"/>
                <w:left w:val="none" w:sz="0" w:space="0" w:color="auto"/>
                <w:bottom w:val="none" w:sz="0" w:space="0" w:color="auto"/>
                <w:right w:val="none" w:sz="0" w:space="0" w:color="auto"/>
              </w:divBdr>
            </w:div>
          </w:divsChild>
        </w:div>
        <w:div w:id="2120638809">
          <w:marLeft w:val="0"/>
          <w:marRight w:val="0"/>
          <w:marTop w:val="0"/>
          <w:marBottom w:val="0"/>
          <w:divBdr>
            <w:top w:val="none" w:sz="0" w:space="0" w:color="auto"/>
            <w:left w:val="none" w:sz="0" w:space="0" w:color="auto"/>
            <w:bottom w:val="none" w:sz="0" w:space="0" w:color="auto"/>
            <w:right w:val="none" w:sz="0" w:space="0" w:color="auto"/>
          </w:divBdr>
        </w:div>
        <w:div w:id="16584056">
          <w:marLeft w:val="0"/>
          <w:marRight w:val="0"/>
          <w:marTop w:val="0"/>
          <w:marBottom w:val="0"/>
          <w:divBdr>
            <w:top w:val="none" w:sz="0" w:space="0" w:color="auto"/>
            <w:left w:val="none" w:sz="0" w:space="0" w:color="auto"/>
            <w:bottom w:val="none" w:sz="0" w:space="0" w:color="auto"/>
            <w:right w:val="none" w:sz="0" w:space="0" w:color="auto"/>
          </w:divBdr>
          <w:divsChild>
            <w:div w:id="1246183622">
              <w:marLeft w:val="0"/>
              <w:marRight w:val="0"/>
              <w:marTop w:val="0"/>
              <w:marBottom w:val="0"/>
              <w:divBdr>
                <w:top w:val="none" w:sz="0" w:space="0" w:color="auto"/>
                <w:left w:val="none" w:sz="0" w:space="0" w:color="auto"/>
                <w:bottom w:val="none" w:sz="0" w:space="0" w:color="auto"/>
                <w:right w:val="none" w:sz="0" w:space="0" w:color="auto"/>
              </w:divBdr>
            </w:div>
          </w:divsChild>
        </w:div>
        <w:div w:id="1115371517">
          <w:marLeft w:val="0"/>
          <w:marRight w:val="0"/>
          <w:marTop w:val="0"/>
          <w:marBottom w:val="0"/>
          <w:divBdr>
            <w:top w:val="none" w:sz="0" w:space="0" w:color="auto"/>
            <w:left w:val="none" w:sz="0" w:space="0" w:color="auto"/>
            <w:bottom w:val="none" w:sz="0" w:space="0" w:color="auto"/>
            <w:right w:val="none" w:sz="0" w:space="0" w:color="auto"/>
          </w:divBdr>
        </w:div>
        <w:div w:id="1788348647">
          <w:marLeft w:val="0"/>
          <w:marRight w:val="0"/>
          <w:marTop w:val="0"/>
          <w:marBottom w:val="0"/>
          <w:divBdr>
            <w:top w:val="none" w:sz="0" w:space="0" w:color="auto"/>
            <w:left w:val="none" w:sz="0" w:space="0" w:color="auto"/>
            <w:bottom w:val="none" w:sz="0" w:space="0" w:color="auto"/>
            <w:right w:val="none" w:sz="0" w:space="0" w:color="auto"/>
          </w:divBdr>
          <w:divsChild>
            <w:div w:id="263850121">
              <w:marLeft w:val="0"/>
              <w:marRight w:val="0"/>
              <w:marTop w:val="0"/>
              <w:marBottom w:val="0"/>
              <w:divBdr>
                <w:top w:val="none" w:sz="0" w:space="0" w:color="auto"/>
                <w:left w:val="none" w:sz="0" w:space="0" w:color="auto"/>
                <w:bottom w:val="none" w:sz="0" w:space="0" w:color="auto"/>
                <w:right w:val="none" w:sz="0" w:space="0" w:color="auto"/>
              </w:divBdr>
            </w:div>
          </w:divsChild>
        </w:div>
        <w:div w:id="585964369">
          <w:marLeft w:val="0"/>
          <w:marRight w:val="0"/>
          <w:marTop w:val="0"/>
          <w:marBottom w:val="0"/>
          <w:divBdr>
            <w:top w:val="none" w:sz="0" w:space="0" w:color="auto"/>
            <w:left w:val="none" w:sz="0" w:space="0" w:color="auto"/>
            <w:bottom w:val="none" w:sz="0" w:space="0" w:color="auto"/>
            <w:right w:val="none" w:sz="0" w:space="0" w:color="auto"/>
          </w:divBdr>
        </w:div>
        <w:div w:id="1604874381">
          <w:marLeft w:val="0"/>
          <w:marRight w:val="0"/>
          <w:marTop w:val="0"/>
          <w:marBottom w:val="0"/>
          <w:divBdr>
            <w:top w:val="none" w:sz="0" w:space="0" w:color="auto"/>
            <w:left w:val="none" w:sz="0" w:space="0" w:color="auto"/>
            <w:bottom w:val="none" w:sz="0" w:space="0" w:color="auto"/>
            <w:right w:val="none" w:sz="0" w:space="0" w:color="auto"/>
          </w:divBdr>
          <w:divsChild>
            <w:div w:id="50422793">
              <w:marLeft w:val="0"/>
              <w:marRight w:val="0"/>
              <w:marTop w:val="0"/>
              <w:marBottom w:val="0"/>
              <w:divBdr>
                <w:top w:val="none" w:sz="0" w:space="0" w:color="auto"/>
                <w:left w:val="none" w:sz="0" w:space="0" w:color="auto"/>
                <w:bottom w:val="none" w:sz="0" w:space="0" w:color="auto"/>
                <w:right w:val="none" w:sz="0" w:space="0" w:color="auto"/>
              </w:divBdr>
            </w:div>
          </w:divsChild>
        </w:div>
        <w:div w:id="1928612814">
          <w:marLeft w:val="0"/>
          <w:marRight w:val="0"/>
          <w:marTop w:val="300"/>
          <w:marBottom w:val="0"/>
          <w:divBdr>
            <w:top w:val="none" w:sz="0" w:space="0" w:color="auto"/>
            <w:left w:val="none" w:sz="0" w:space="0" w:color="auto"/>
            <w:bottom w:val="none" w:sz="0" w:space="0" w:color="auto"/>
            <w:right w:val="none" w:sz="0" w:space="0" w:color="auto"/>
          </w:divBdr>
          <w:divsChild>
            <w:div w:id="1648632801">
              <w:marLeft w:val="0"/>
              <w:marRight w:val="0"/>
              <w:marTop w:val="0"/>
              <w:marBottom w:val="0"/>
              <w:divBdr>
                <w:top w:val="none" w:sz="0" w:space="0" w:color="auto"/>
                <w:left w:val="none" w:sz="0" w:space="0" w:color="auto"/>
                <w:bottom w:val="none" w:sz="0" w:space="0" w:color="auto"/>
                <w:right w:val="none" w:sz="0" w:space="0" w:color="auto"/>
              </w:divBdr>
              <w:divsChild>
                <w:div w:id="181280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21587">
          <w:marLeft w:val="0"/>
          <w:marRight w:val="0"/>
          <w:marTop w:val="300"/>
          <w:marBottom w:val="0"/>
          <w:divBdr>
            <w:top w:val="none" w:sz="0" w:space="0" w:color="auto"/>
            <w:left w:val="none" w:sz="0" w:space="0" w:color="auto"/>
            <w:bottom w:val="none" w:sz="0" w:space="0" w:color="auto"/>
            <w:right w:val="none" w:sz="0" w:space="0" w:color="auto"/>
          </w:divBdr>
          <w:divsChild>
            <w:div w:id="900365143">
              <w:marLeft w:val="0"/>
              <w:marRight w:val="0"/>
              <w:marTop w:val="0"/>
              <w:marBottom w:val="0"/>
              <w:divBdr>
                <w:top w:val="none" w:sz="0" w:space="0" w:color="auto"/>
                <w:left w:val="none" w:sz="0" w:space="0" w:color="auto"/>
                <w:bottom w:val="none" w:sz="0" w:space="0" w:color="auto"/>
                <w:right w:val="none" w:sz="0" w:space="0" w:color="auto"/>
              </w:divBdr>
              <w:divsChild>
                <w:div w:id="9362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24899">
          <w:marLeft w:val="0"/>
          <w:marRight w:val="0"/>
          <w:marTop w:val="300"/>
          <w:marBottom w:val="0"/>
          <w:divBdr>
            <w:top w:val="none" w:sz="0" w:space="0" w:color="auto"/>
            <w:left w:val="none" w:sz="0" w:space="0" w:color="auto"/>
            <w:bottom w:val="none" w:sz="0" w:space="0" w:color="auto"/>
            <w:right w:val="none" w:sz="0" w:space="0" w:color="auto"/>
          </w:divBdr>
          <w:divsChild>
            <w:div w:id="591741149">
              <w:marLeft w:val="0"/>
              <w:marRight w:val="0"/>
              <w:marTop w:val="0"/>
              <w:marBottom w:val="0"/>
              <w:divBdr>
                <w:top w:val="none" w:sz="0" w:space="0" w:color="auto"/>
                <w:left w:val="none" w:sz="0" w:space="0" w:color="auto"/>
                <w:bottom w:val="none" w:sz="0" w:space="0" w:color="auto"/>
                <w:right w:val="none" w:sz="0" w:space="0" w:color="auto"/>
              </w:divBdr>
              <w:divsChild>
                <w:div w:id="1118065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130623">
          <w:marLeft w:val="0"/>
          <w:marRight w:val="0"/>
          <w:marTop w:val="300"/>
          <w:marBottom w:val="0"/>
          <w:divBdr>
            <w:top w:val="none" w:sz="0" w:space="0" w:color="auto"/>
            <w:left w:val="none" w:sz="0" w:space="0" w:color="auto"/>
            <w:bottom w:val="none" w:sz="0" w:space="0" w:color="auto"/>
            <w:right w:val="none" w:sz="0" w:space="0" w:color="auto"/>
          </w:divBdr>
          <w:divsChild>
            <w:div w:id="65350143">
              <w:marLeft w:val="0"/>
              <w:marRight w:val="0"/>
              <w:marTop w:val="0"/>
              <w:marBottom w:val="0"/>
              <w:divBdr>
                <w:top w:val="none" w:sz="0" w:space="0" w:color="auto"/>
                <w:left w:val="none" w:sz="0" w:space="0" w:color="auto"/>
                <w:bottom w:val="none" w:sz="0" w:space="0" w:color="auto"/>
                <w:right w:val="none" w:sz="0" w:space="0" w:color="auto"/>
              </w:divBdr>
              <w:divsChild>
                <w:div w:id="36229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733810">
      <w:bodyDiv w:val="1"/>
      <w:marLeft w:val="0"/>
      <w:marRight w:val="0"/>
      <w:marTop w:val="0"/>
      <w:marBottom w:val="0"/>
      <w:divBdr>
        <w:top w:val="none" w:sz="0" w:space="0" w:color="auto"/>
        <w:left w:val="none" w:sz="0" w:space="0" w:color="auto"/>
        <w:bottom w:val="none" w:sz="0" w:space="0" w:color="auto"/>
        <w:right w:val="none" w:sz="0" w:space="0" w:color="auto"/>
      </w:divBdr>
      <w:divsChild>
        <w:div w:id="989016492">
          <w:marLeft w:val="0"/>
          <w:marRight w:val="0"/>
          <w:marTop w:val="0"/>
          <w:marBottom w:val="0"/>
          <w:divBdr>
            <w:top w:val="none" w:sz="0" w:space="0" w:color="auto"/>
            <w:left w:val="none" w:sz="0" w:space="0" w:color="auto"/>
            <w:bottom w:val="none" w:sz="0" w:space="0" w:color="auto"/>
            <w:right w:val="none" w:sz="0" w:space="0" w:color="auto"/>
          </w:divBdr>
        </w:div>
        <w:div w:id="760563129">
          <w:marLeft w:val="0"/>
          <w:marRight w:val="0"/>
          <w:marTop w:val="0"/>
          <w:marBottom w:val="0"/>
          <w:divBdr>
            <w:top w:val="none" w:sz="0" w:space="0" w:color="auto"/>
            <w:left w:val="none" w:sz="0" w:space="0" w:color="auto"/>
            <w:bottom w:val="none" w:sz="0" w:space="0" w:color="auto"/>
            <w:right w:val="none" w:sz="0" w:space="0" w:color="auto"/>
          </w:divBdr>
          <w:divsChild>
            <w:div w:id="507140063">
              <w:marLeft w:val="0"/>
              <w:marRight w:val="0"/>
              <w:marTop w:val="0"/>
              <w:marBottom w:val="0"/>
              <w:divBdr>
                <w:top w:val="none" w:sz="0" w:space="0" w:color="auto"/>
                <w:left w:val="none" w:sz="0" w:space="0" w:color="auto"/>
                <w:bottom w:val="none" w:sz="0" w:space="0" w:color="auto"/>
                <w:right w:val="none" w:sz="0" w:space="0" w:color="auto"/>
              </w:divBdr>
            </w:div>
          </w:divsChild>
        </w:div>
        <w:div w:id="1989049972">
          <w:marLeft w:val="0"/>
          <w:marRight w:val="0"/>
          <w:marTop w:val="0"/>
          <w:marBottom w:val="0"/>
          <w:divBdr>
            <w:top w:val="none" w:sz="0" w:space="0" w:color="auto"/>
            <w:left w:val="none" w:sz="0" w:space="0" w:color="auto"/>
            <w:bottom w:val="none" w:sz="0" w:space="0" w:color="auto"/>
            <w:right w:val="none" w:sz="0" w:space="0" w:color="auto"/>
          </w:divBdr>
        </w:div>
        <w:div w:id="1439519644">
          <w:marLeft w:val="0"/>
          <w:marRight w:val="0"/>
          <w:marTop w:val="0"/>
          <w:marBottom w:val="0"/>
          <w:divBdr>
            <w:top w:val="none" w:sz="0" w:space="0" w:color="auto"/>
            <w:left w:val="none" w:sz="0" w:space="0" w:color="auto"/>
            <w:bottom w:val="none" w:sz="0" w:space="0" w:color="auto"/>
            <w:right w:val="none" w:sz="0" w:space="0" w:color="auto"/>
          </w:divBdr>
          <w:divsChild>
            <w:div w:id="1126924286">
              <w:marLeft w:val="0"/>
              <w:marRight w:val="0"/>
              <w:marTop w:val="0"/>
              <w:marBottom w:val="0"/>
              <w:divBdr>
                <w:top w:val="none" w:sz="0" w:space="0" w:color="auto"/>
                <w:left w:val="none" w:sz="0" w:space="0" w:color="auto"/>
                <w:bottom w:val="none" w:sz="0" w:space="0" w:color="auto"/>
                <w:right w:val="none" w:sz="0" w:space="0" w:color="auto"/>
              </w:divBdr>
            </w:div>
          </w:divsChild>
        </w:div>
        <w:div w:id="765811234">
          <w:marLeft w:val="0"/>
          <w:marRight w:val="0"/>
          <w:marTop w:val="0"/>
          <w:marBottom w:val="0"/>
          <w:divBdr>
            <w:top w:val="none" w:sz="0" w:space="0" w:color="auto"/>
            <w:left w:val="none" w:sz="0" w:space="0" w:color="auto"/>
            <w:bottom w:val="none" w:sz="0" w:space="0" w:color="auto"/>
            <w:right w:val="none" w:sz="0" w:space="0" w:color="auto"/>
          </w:divBdr>
        </w:div>
        <w:div w:id="626745215">
          <w:marLeft w:val="0"/>
          <w:marRight w:val="0"/>
          <w:marTop w:val="0"/>
          <w:marBottom w:val="0"/>
          <w:divBdr>
            <w:top w:val="none" w:sz="0" w:space="0" w:color="auto"/>
            <w:left w:val="none" w:sz="0" w:space="0" w:color="auto"/>
            <w:bottom w:val="none" w:sz="0" w:space="0" w:color="auto"/>
            <w:right w:val="none" w:sz="0" w:space="0" w:color="auto"/>
          </w:divBdr>
          <w:divsChild>
            <w:div w:id="1616908647">
              <w:marLeft w:val="0"/>
              <w:marRight w:val="0"/>
              <w:marTop w:val="0"/>
              <w:marBottom w:val="0"/>
              <w:divBdr>
                <w:top w:val="none" w:sz="0" w:space="0" w:color="auto"/>
                <w:left w:val="none" w:sz="0" w:space="0" w:color="auto"/>
                <w:bottom w:val="none" w:sz="0" w:space="0" w:color="auto"/>
                <w:right w:val="none" w:sz="0" w:space="0" w:color="auto"/>
              </w:divBdr>
            </w:div>
          </w:divsChild>
        </w:div>
        <w:div w:id="963191548">
          <w:marLeft w:val="0"/>
          <w:marRight w:val="0"/>
          <w:marTop w:val="0"/>
          <w:marBottom w:val="0"/>
          <w:divBdr>
            <w:top w:val="none" w:sz="0" w:space="0" w:color="auto"/>
            <w:left w:val="none" w:sz="0" w:space="0" w:color="auto"/>
            <w:bottom w:val="none" w:sz="0" w:space="0" w:color="auto"/>
            <w:right w:val="none" w:sz="0" w:space="0" w:color="auto"/>
          </w:divBdr>
        </w:div>
        <w:div w:id="1329333047">
          <w:marLeft w:val="0"/>
          <w:marRight w:val="0"/>
          <w:marTop w:val="0"/>
          <w:marBottom w:val="0"/>
          <w:divBdr>
            <w:top w:val="none" w:sz="0" w:space="0" w:color="auto"/>
            <w:left w:val="none" w:sz="0" w:space="0" w:color="auto"/>
            <w:bottom w:val="none" w:sz="0" w:space="0" w:color="auto"/>
            <w:right w:val="none" w:sz="0" w:space="0" w:color="auto"/>
          </w:divBdr>
          <w:divsChild>
            <w:div w:id="524561737">
              <w:marLeft w:val="0"/>
              <w:marRight w:val="0"/>
              <w:marTop w:val="0"/>
              <w:marBottom w:val="0"/>
              <w:divBdr>
                <w:top w:val="none" w:sz="0" w:space="0" w:color="auto"/>
                <w:left w:val="none" w:sz="0" w:space="0" w:color="auto"/>
                <w:bottom w:val="none" w:sz="0" w:space="0" w:color="auto"/>
                <w:right w:val="none" w:sz="0" w:space="0" w:color="auto"/>
              </w:divBdr>
            </w:div>
          </w:divsChild>
        </w:div>
        <w:div w:id="1482622470">
          <w:marLeft w:val="0"/>
          <w:marRight w:val="0"/>
          <w:marTop w:val="0"/>
          <w:marBottom w:val="0"/>
          <w:divBdr>
            <w:top w:val="none" w:sz="0" w:space="0" w:color="auto"/>
            <w:left w:val="none" w:sz="0" w:space="0" w:color="auto"/>
            <w:bottom w:val="none" w:sz="0" w:space="0" w:color="auto"/>
            <w:right w:val="none" w:sz="0" w:space="0" w:color="auto"/>
          </w:divBdr>
        </w:div>
        <w:div w:id="1316488596">
          <w:marLeft w:val="0"/>
          <w:marRight w:val="0"/>
          <w:marTop w:val="0"/>
          <w:marBottom w:val="0"/>
          <w:divBdr>
            <w:top w:val="none" w:sz="0" w:space="0" w:color="auto"/>
            <w:left w:val="none" w:sz="0" w:space="0" w:color="auto"/>
            <w:bottom w:val="none" w:sz="0" w:space="0" w:color="auto"/>
            <w:right w:val="none" w:sz="0" w:space="0" w:color="auto"/>
          </w:divBdr>
          <w:divsChild>
            <w:div w:id="239759984">
              <w:marLeft w:val="0"/>
              <w:marRight w:val="0"/>
              <w:marTop w:val="0"/>
              <w:marBottom w:val="0"/>
              <w:divBdr>
                <w:top w:val="none" w:sz="0" w:space="0" w:color="auto"/>
                <w:left w:val="none" w:sz="0" w:space="0" w:color="auto"/>
                <w:bottom w:val="none" w:sz="0" w:space="0" w:color="auto"/>
                <w:right w:val="none" w:sz="0" w:space="0" w:color="auto"/>
              </w:divBdr>
            </w:div>
          </w:divsChild>
        </w:div>
        <w:div w:id="98648028">
          <w:marLeft w:val="0"/>
          <w:marRight w:val="0"/>
          <w:marTop w:val="0"/>
          <w:marBottom w:val="0"/>
          <w:divBdr>
            <w:top w:val="none" w:sz="0" w:space="0" w:color="auto"/>
            <w:left w:val="none" w:sz="0" w:space="0" w:color="auto"/>
            <w:bottom w:val="none" w:sz="0" w:space="0" w:color="auto"/>
            <w:right w:val="none" w:sz="0" w:space="0" w:color="auto"/>
          </w:divBdr>
        </w:div>
        <w:div w:id="1011877374">
          <w:marLeft w:val="0"/>
          <w:marRight w:val="0"/>
          <w:marTop w:val="0"/>
          <w:marBottom w:val="0"/>
          <w:divBdr>
            <w:top w:val="none" w:sz="0" w:space="0" w:color="auto"/>
            <w:left w:val="none" w:sz="0" w:space="0" w:color="auto"/>
            <w:bottom w:val="none" w:sz="0" w:space="0" w:color="auto"/>
            <w:right w:val="none" w:sz="0" w:space="0" w:color="auto"/>
          </w:divBdr>
          <w:divsChild>
            <w:div w:id="1789424903">
              <w:marLeft w:val="0"/>
              <w:marRight w:val="0"/>
              <w:marTop w:val="0"/>
              <w:marBottom w:val="0"/>
              <w:divBdr>
                <w:top w:val="none" w:sz="0" w:space="0" w:color="auto"/>
                <w:left w:val="none" w:sz="0" w:space="0" w:color="auto"/>
                <w:bottom w:val="none" w:sz="0" w:space="0" w:color="auto"/>
                <w:right w:val="none" w:sz="0" w:space="0" w:color="auto"/>
              </w:divBdr>
            </w:div>
          </w:divsChild>
        </w:div>
        <w:div w:id="1853641546">
          <w:marLeft w:val="0"/>
          <w:marRight w:val="0"/>
          <w:marTop w:val="0"/>
          <w:marBottom w:val="0"/>
          <w:divBdr>
            <w:top w:val="none" w:sz="0" w:space="0" w:color="auto"/>
            <w:left w:val="none" w:sz="0" w:space="0" w:color="auto"/>
            <w:bottom w:val="none" w:sz="0" w:space="0" w:color="auto"/>
            <w:right w:val="none" w:sz="0" w:space="0" w:color="auto"/>
          </w:divBdr>
        </w:div>
        <w:div w:id="640698765">
          <w:marLeft w:val="0"/>
          <w:marRight w:val="0"/>
          <w:marTop w:val="0"/>
          <w:marBottom w:val="0"/>
          <w:divBdr>
            <w:top w:val="none" w:sz="0" w:space="0" w:color="auto"/>
            <w:left w:val="none" w:sz="0" w:space="0" w:color="auto"/>
            <w:bottom w:val="none" w:sz="0" w:space="0" w:color="auto"/>
            <w:right w:val="none" w:sz="0" w:space="0" w:color="auto"/>
          </w:divBdr>
          <w:divsChild>
            <w:div w:id="1431582815">
              <w:marLeft w:val="0"/>
              <w:marRight w:val="0"/>
              <w:marTop w:val="0"/>
              <w:marBottom w:val="0"/>
              <w:divBdr>
                <w:top w:val="none" w:sz="0" w:space="0" w:color="auto"/>
                <w:left w:val="none" w:sz="0" w:space="0" w:color="auto"/>
                <w:bottom w:val="none" w:sz="0" w:space="0" w:color="auto"/>
                <w:right w:val="none" w:sz="0" w:space="0" w:color="auto"/>
              </w:divBdr>
            </w:div>
          </w:divsChild>
        </w:div>
        <w:div w:id="884827086">
          <w:marLeft w:val="0"/>
          <w:marRight w:val="0"/>
          <w:marTop w:val="300"/>
          <w:marBottom w:val="0"/>
          <w:divBdr>
            <w:top w:val="none" w:sz="0" w:space="0" w:color="auto"/>
            <w:left w:val="none" w:sz="0" w:space="0" w:color="auto"/>
            <w:bottom w:val="none" w:sz="0" w:space="0" w:color="auto"/>
            <w:right w:val="none" w:sz="0" w:space="0" w:color="auto"/>
          </w:divBdr>
          <w:divsChild>
            <w:div w:id="769163017">
              <w:marLeft w:val="0"/>
              <w:marRight w:val="0"/>
              <w:marTop w:val="0"/>
              <w:marBottom w:val="0"/>
              <w:divBdr>
                <w:top w:val="none" w:sz="0" w:space="0" w:color="auto"/>
                <w:left w:val="none" w:sz="0" w:space="0" w:color="auto"/>
                <w:bottom w:val="none" w:sz="0" w:space="0" w:color="auto"/>
                <w:right w:val="none" w:sz="0" w:space="0" w:color="auto"/>
              </w:divBdr>
              <w:divsChild>
                <w:div w:id="13423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444853">
          <w:marLeft w:val="0"/>
          <w:marRight w:val="0"/>
          <w:marTop w:val="300"/>
          <w:marBottom w:val="0"/>
          <w:divBdr>
            <w:top w:val="none" w:sz="0" w:space="0" w:color="auto"/>
            <w:left w:val="none" w:sz="0" w:space="0" w:color="auto"/>
            <w:bottom w:val="none" w:sz="0" w:space="0" w:color="auto"/>
            <w:right w:val="none" w:sz="0" w:space="0" w:color="auto"/>
          </w:divBdr>
          <w:divsChild>
            <w:div w:id="785003682">
              <w:marLeft w:val="0"/>
              <w:marRight w:val="0"/>
              <w:marTop w:val="0"/>
              <w:marBottom w:val="0"/>
              <w:divBdr>
                <w:top w:val="none" w:sz="0" w:space="0" w:color="auto"/>
                <w:left w:val="none" w:sz="0" w:space="0" w:color="auto"/>
                <w:bottom w:val="none" w:sz="0" w:space="0" w:color="auto"/>
                <w:right w:val="none" w:sz="0" w:space="0" w:color="auto"/>
              </w:divBdr>
              <w:divsChild>
                <w:div w:id="1944334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480728">
          <w:marLeft w:val="0"/>
          <w:marRight w:val="0"/>
          <w:marTop w:val="300"/>
          <w:marBottom w:val="0"/>
          <w:divBdr>
            <w:top w:val="none" w:sz="0" w:space="0" w:color="auto"/>
            <w:left w:val="none" w:sz="0" w:space="0" w:color="auto"/>
            <w:bottom w:val="none" w:sz="0" w:space="0" w:color="auto"/>
            <w:right w:val="none" w:sz="0" w:space="0" w:color="auto"/>
          </w:divBdr>
          <w:divsChild>
            <w:div w:id="615068577">
              <w:marLeft w:val="0"/>
              <w:marRight w:val="0"/>
              <w:marTop w:val="0"/>
              <w:marBottom w:val="0"/>
              <w:divBdr>
                <w:top w:val="none" w:sz="0" w:space="0" w:color="auto"/>
                <w:left w:val="none" w:sz="0" w:space="0" w:color="auto"/>
                <w:bottom w:val="none" w:sz="0" w:space="0" w:color="auto"/>
                <w:right w:val="none" w:sz="0" w:space="0" w:color="auto"/>
              </w:divBdr>
              <w:divsChild>
                <w:div w:id="85750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242986">
          <w:marLeft w:val="0"/>
          <w:marRight w:val="0"/>
          <w:marTop w:val="300"/>
          <w:marBottom w:val="0"/>
          <w:divBdr>
            <w:top w:val="none" w:sz="0" w:space="0" w:color="auto"/>
            <w:left w:val="none" w:sz="0" w:space="0" w:color="auto"/>
            <w:bottom w:val="none" w:sz="0" w:space="0" w:color="auto"/>
            <w:right w:val="none" w:sz="0" w:space="0" w:color="auto"/>
          </w:divBdr>
          <w:divsChild>
            <w:div w:id="2092851873">
              <w:marLeft w:val="0"/>
              <w:marRight w:val="0"/>
              <w:marTop w:val="0"/>
              <w:marBottom w:val="0"/>
              <w:divBdr>
                <w:top w:val="none" w:sz="0" w:space="0" w:color="auto"/>
                <w:left w:val="none" w:sz="0" w:space="0" w:color="auto"/>
                <w:bottom w:val="none" w:sz="0" w:space="0" w:color="auto"/>
                <w:right w:val="none" w:sz="0" w:space="0" w:color="auto"/>
              </w:divBdr>
              <w:divsChild>
                <w:div w:id="3592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803496">
      <w:bodyDiv w:val="1"/>
      <w:marLeft w:val="0"/>
      <w:marRight w:val="0"/>
      <w:marTop w:val="0"/>
      <w:marBottom w:val="0"/>
      <w:divBdr>
        <w:top w:val="none" w:sz="0" w:space="0" w:color="auto"/>
        <w:left w:val="none" w:sz="0" w:space="0" w:color="auto"/>
        <w:bottom w:val="none" w:sz="0" w:space="0" w:color="auto"/>
        <w:right w:val="none" w:sz="0" w:space="0" w:color="auto"/>
      </w:divBdr>
      <w:divsChild>
        <w:div w:id="2023311826">
          <w:marLeft w:val="0"/>
          <w:marRight w:val="0"/>
          <w:marTop w:val="0"/>
          <w:marBottom w:val="0"/>
          <w:divBdr>
            <w:top w:val="none" w:sz="0" w:space="0" w:color="auto"/>
            <w:left w:val="none" w:sz="0" w:space="0" w:color="auto"/>
            <w:bottom w:val="none" w:sz="0" w:space="0" w:color="auto"/>
            <w:right w:val="none" w:sz="0" w:space="0" w:color="auto"/>
          </w:divBdr>
        </w:div>
        <w:div w:id="739329554">
          <w:marLeft w:val="0"/>
          <w:marRight w:val="0"/>
          <w:marTop w:val="0"/>
          <w:marBottom w:val="0"/>
          <w:divBdr>
            <w:top w:val="none" w:sz="0" w:space="0" w:color="auto"/>
            <w:left w:val="none" w:sz="0" w:space="0" w:color="auto"/>
            <w:bottom w:val="none" w:sz="0" w:space="0" w:color="auto"/>
            <w:right w:val="none" w:sz="0" w:space="0" w:color="auto"/>
          </w:divBdr>
          <w:divsChild>
            <w:div w:id="490565247">
              <w:marLeft w:val="0"/>
              <w:marRight w:val="0"/>
              <w:marTop w:val="0"/>
              <w:marBottom w:val="0"/>
              <w:divBdr>
                <w:top w:val="none" w:sz="0" w:space="0" w:color="auto"/>
                <w:left w:val="none" w:sz="0" w:space="0" w:color="auto"/>
                <w:bottom w:val="none" w:sz="0" w:space="0" w:color="auto"/>
                <w:right w:val="none" w:sz="0" w:space="0" w:color="auto"/>
              </w:divBdr>
            </w:div>
          </w:divsChild>
        </w:div>
        <w:div w:id="1038432009">
          <w:marLeft w:val="0"/>
          <w:marRight w:val="0"/>
          <w:marTop w:val="0"/>
          <w:marBottom w:val="0"/>
          <w:divBdr>
            <w:top w:val="none" w:sz="0" w:space="0" w:color="auto"/>
            <w:left w:val="none" w:sz="0" w:space="0" w:color="auto"/>
            <w:bottom w:val="none" w:sz="0" w:space="0" w:color="auto"/>
            <w:right w:val="none" w:sz="0" w:space="0" w:color="auto"/>
          </w:divBdr>
        </w:div>
        <w:div w:id="1327703728">
          <w:marLeft w:val="0"/>
          <w:marRight w:val="0"/>
          <w:marTop w:val="0"/>
          <w:marBottom w:val="0"/>
          <w:divBdr>
            <w:top w:val="none" w:sz="0" w:space="0" w:color="auto"/>
            <w:left w:val="none" w:sz="0" w:space="0" w:color="auto"/>
            <w:bottom w:val="none" w:sz="0" w:space="0" w:color="auto"/>
            <w:right w:val="none" w:sz="0" w:space="0" w:color="auto"/>
          </w:divBdr>
          <w:divsChild>
            <w:div w:id="1629630539">
              <w:marLeft w:val="0"/>
              <w:marRight w:val="0"/>
              <w:marTop w:val="0"/>
              <w:marBottom w:val="0"/>
              <w:divBdr>
                <w:top w:val="none" w:sz="0" w:space="0" w:color="auto"/>
                <w:left w:val="none" w:sz="0" w:space="0" w:color="auto"/>
                <w:bottom w:val="none" w:sz="0" w:space="0" w:color="auto"/>
                <w:right w:val="none" w:sz="0" w:space="0" w:color="auto"/>
              </w:divBdr>
            </w:div>
          </w:divsChild>
        </w:div>
        <w:div w:id="969555792">
          <w:marLeft w:val="0"/>
          <w:marRight w:val="0"/>
          <w:marTop w:val="0"/>
          <w:marBottom w:val="0"/>
          <w:divBdr>
            <w:top w:val="none" w:sz="0" w:space="0" w:color="auto"/>
            <w:left w:val="none" w:sz="0" w:space="0" w:color="auto"/>
            <w:bottom w:val="none" w:sz="0" w:space="0" w:color="auto"/>
            <w:right w:val="none" w:sz="0" w:space="0" w:color="auto"/>
          </w:divBdr>
        </w:div>
        <w:div w:id="1634672370">
          <w:marLeft w:val="0"/>
          <w:marRight w:val="0"/>
          <w:marTop w:val="0"/>
          <w:marBottom w:val="0"/>
          <w:divBdr>
            <w:top w:val="none" w:sz="0" w:space="0" w:color="auto"/>
            <w:left w:val="none" w:sz="0" w:space="0" w:color="auto"/>
            <w:bottom w:val="none" w:sz="0" w:space="0" w:color="auto"/>
            <w:right w:val="none" w:sz="0" w:space="0" w:color="auto"/>
          </w:divBdr>
          <w:divsChild>
            <w:div w:id="1873372960">
              <w:marLeft w:val="0"/>
              <w:marRight w:val="0"/>
              <w:marTop w:val="0"/>
              <w:marBottom w:val="0"/>
              <w:divBdr>
                <w:top w:val="none" w:sz="0" w:space="0" w:color="auto"/>
                <w:left w:val="none" w:sz="0" w:space="0" w:color="auto"/>
                <w:bottom w:val="none" w:sz="0" w:space="0" w:color="auto"/>
                <w:right w:val="none" w:sz="0" w:space="0" w:color="auto"/>
              </w:divBdr>
            </w:div>
          </w:divsChild>
        </w:div>
        <w:div w:id="1029842415">
          <w:marLeft w:val="0"/>
          <w:marRight w:val="0"/>
          <w:marTop w:val="0"/>
          <w:marBottom w:val="0"/>
          <w:divBdr>
            <w:top w:val="none" w:sz="0" w:space="0" w:color="auto"/>
            <w:left w:val="none" w:sz="0" w:space="0" w:color="auto"/>
            <w:bottom w:val="none" w:sz="0" w:space="0" w:color="auto"/>
            <w:right w:val="none" w:sz="0" w:space="0" w:color="auto"/>
          </w:divBdr>
        </w:div>
        <w:div w:id="1924676687">
          <w:marLeft w:val="0"/>
          <w:marRight w:val="0"/>
          <w:marTop w:val="0"/>
          <w:marBottom w:val="0"/>
          <w:divBdr>
            <w:top w:val="none" w:sz="0" w:space="0" w:color="auto"/>
            <w:left w:val="none" w:sz="0" w:space="0" w:color="auto"/>
            <w:bottom w:val="none" w:sz="0" w:space="0" w:color="auto"/>
            <w:right w:val="none" w:sz="0" w:space="0" w:color="auto"/>
          </w:divBdr>
          <w:divsChild>
            <w:div w:id="1402170308">
              <w:marLeft w:val="0"/>
              <w:marRight w:val="0"/>
              <w:marTop w:val="0"/>
              <w:marBottom w:val="0"/>
              <w:divBdr>
                <w:top w:val="none" w:sz="0" w:space="0" w:color="auto"/>
                <w:left w:val="none" w:sz="0" w:space="0" w:color="auto"/>
                <w:bottom w:val="none" w:sz="0" w:space="0" w:color="auto"/>
                <w:right w:val="none" w:sz="0" w:space="0" w:color="auto"/>
              </w:divBdr>
            </w:div>
          </w:divsChild>
        </w:div>
        <w:div w:id="1011107288">
          <w:marLeft w:val="0"/>
          <w:marRight w:val="0"/>
          <w:marTop w:val="0"/>
          <w:marBottom w:val="0"/>
          <w:divBdr>
            <w:top w:val="none" w:sz="0" w:space="0" w:color="auto"/>
            <w:left w:val="none" w:sz="0" w:space="0" w:color="auto"/>
            <w:bottom w:val="none" w:sz="0" w:space="0" w:color="auto"/>
            <w:right w:val="none" w:sz="0" w:space="0" w:color="auto"/>
          </w:divBdr>
        </w:div>
        <w:div w:id="181238305">
          <w:marLeft w:val="0"/>
          <w:marRight w:val="0"/>
          <w:marTop w:val="0"/>
          <w:marBottom w:val="0"/>
          <w:divBdr>
            <w:top w:val="none" w:sz="0" w:space="0" w:color="auto"/>
            <w:left w:val="none" w:sz="0" w:space="0" w:color="auto"/>
            <w:bottom w:val="none" w:sz="0" w:space="0" w:color="auto"/>
            <w:right w:val="none" w:sz="0" w:space="0" w:color="auto"/>
          </w:divBdr>
          <w:divsChild>
            <w:div w:id="284238514">
              <w:marLeft w:val="0"/>
              <w:marRight w:val="0"/>
              <w:marTop w:val="0"/>
              <w:marBottom w:val="0"/>
              <w:divBdr>
                <w:top w:val="none" w:sz="0" w:space="0" w:color="auto"/>
                <w:left w:val="none" w:sz="0" w:space="0" w:color="auto"/>
                <w:bottom w:val="none" w:sz="0" w:space="0" w:color="auto"/>
                <w:right w:val="none" w:sz="0" w:space="0" w:color="auto"/>
              </w:divBdr>
            </w:div>
          </w:divsChild>
        </w:div>
        <w:div w:id="1815945083">
          <w:marLeft w:val="0"/>
          <w:marRight w:val="0"/>
          <w:marTop w:val="0"/>
          <w:marBottom w:val="0"/>
          <w:divBdr>
            <w:top w:val="none" w:sz="0" w:space="0" w:color="auto"/>
            <w:left w:val="none" w:sz="0" w:space="0" w:color="auto"/>
            <w:bottom w:val="none" w:sz="0" w:space="0" w:color="auto"/>
            <w:right w:val="none" w:sz="0" w:space="0" w:color="auto"/>
          </w:divBdr>
        </w:div>
        <w:div w:id="2000307408">
          <w:marLeft w:val="0"/>
          <w:marRight w:val="0"/>
          <w:marTop w:val="0"/>
          <w:marBottom w:val="0"/>
          <w:divBdr>
            <w:top w:val="none" w:sz="0" w:space="0" w:color="auto"/>
            <w:left w:val="none" w:sz="0" w:space="0" w:color="auto"/>
            <w:bottom w:val="none" w:sz="0" w:space="0" w:color="auto"/>
            <w:right w:val="none" w:sz="0" w:space="0" w:color="auto"/>
          </w:divBdr>
          <w:divsChild>
            <w:div w:id="1186410429">
              <w:marLeft w:val="0"/>
              <w:marRight w:val="0"/>
              <w:marTop w:val="0"/>
              <w:marBottom w:val="0"/>
              <w:divBdr>
                <w:top w:val="none" w:sz="0" w:space="0" w:color="auto"/>
                <w:left w:val="none" w:sz="0" w:space="0" w:color="auto"/>
                <w:bottom w:val="none" w:sz="0" w:space="0" w:color="auto"/>
                <w:right w:val="none" w:sz="0" w:space="0" w:color="auto"/>
              </w:divBdr>
            </w:div>
          </w:divsChild>
        </w:div>
        <w:div w:id="105201548">
          <w:marLeft w:val="0"/>
          <w:marRight w:val="0"/>
          <w:marTop w:val="0"/>
          <w:marBottom w:val="0"/>
          <w:divBdr>
            <w:top w:val="none" w:sz="0" w:space="0" w:color="auto"/>
            <w:left w:val="none" w:sz="0" w:space="0" w:color="auto"/>
            <w:bottom w:val="none" w:sz="0" w:space="0" w:color="auto"/>
            <w:right w:val="none" w:sz="0" w:space="0" w:color="auto"/>
          </w:divBdr>
        </w:div>
        <w:div w:id="582882795">
          <w:marLeft w:val="0"/>
          <w:marRight w:val="0"/>
          <w:marTop w:val="0"/>
          <w:marBottom w:val="0"/>
          <w:divBdr>
            <w:top w:val="none" w:sz="0" w:space="0" w:color="auto"/>
            <w:left w:val="none" w:sz="0" w:space="0" w:color="auto"/>
            <w:bottom w:val="none" w:sz="0" w:space="0" w:color="auto"/>
            <w:right w:val="none" w:sz="0" w:space="0" w:color="auto"/>
          </w:divBdr>
          <w:divsChild>
            <w:div w:id="92633477">
              <w:marLeft w:val="0"/>
              <w:marRight w:val="0"/>
              <w:marTop w:val="0"/>
              <w:marBottom w:val="0"/>
              <w:divBdr>
                <w:top w:val="none" w:sz="0" w:space="0" w:color="auto"/>
                <w:left w:val="none" w:sz="0" w:space="0" w:color="auto"/>
                <w:bottom w:val="none" w:sz="0" w:space="0" w:color="auto"/>
                <w:right w:val="none" w:sz="0" w:space="0" w:color="auto"/>
              </w:divBdr>
            </w:div>
          </w:divsChild>
        </w:div>
        <w:div w:id="316108400">
          <w:marLeft w:val="0"/>
          <w:marRight w:val="0"/>
          <w:marTop w:val="300"/>
          <w:marBottom w:val="0"/>
          <w:divBdr>
            <w:top w:val="none" w:sz="0" w:space="0" w:color="auto"/>
            <w:left w:val="none" w:sz="0" w:space="0" w:color="auto"/>
            <w:bottom w:val="none" w:sz="0" w:space="0" w:color="auto"/>
            <w:right w:val="none" w:sz="0" w:space="0" w:color="auto"/>
          </w:divBdr>
          <w:divsChild>
            <w:div w:id="613024495">
              <w:marLeft w:val="0"/>
              <w:marRight w:val="0"/>
              <w:marTop w:val="0"/>
              <w:marBottom w:val="0"/>
              <w:divBdr>
                <w:top w:val="none" w:sz="0" w:space="0" w:color="auto"/>
                <w:left w:val="none" w:sz="0" w:space="0" w:color="auto"/>
                <w:bottom w:val="none" w:sz="0" w:space="0" w:color="auto"/>
                <w:right w:val="none" w:sz="0" w:space="0" w:color="auto"/>
              </w:divBdr>
              <w:divsChild>
                <w:div w:id="151954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782630">
          <w:marLeft w:val="0"/>
          <w:marRight w:val="0"/>
          <w:marTop w:val="300"/>
          <w:marBottom w:val="0"/>
          <w:divBdr>
            <w:top w:val="none" w:sz="0" w:space="0" w:color="auto"/>
            <w:left w:val="none" w:sz="0" w:space="0" w:color="auto"/>
            <w:bottom w:val="none" w:sz="0" w:space="0" w:color="auto"/>
            <w:right w:val="none" w:sz="0" w:space="0" w:color="auto"/>
          </w:divBdr>
          <w:divsChild>
            <w:div w:id="633219417">
              <w:marLeft w:val="0"/>
              <w:marRight w:val="0"/>
              <w:marTop w:val="0"/>
              <w:marBottom w:val="0"/>
              <w:divBdr>
                <w:top w:val="none" w:sz="0" w:space="0" w:color="auto"/>
                <w:left w:val="none" w:sz="0" w:space="0" w:color="auto"/>
                <w:bottom w:val="none" w:sz="0" w:space="0" w:color="auto"/>
                <w:right w:val="none" w:sz="0" w:space="0" w:color="auto"/>
              </w:divBdr>
              <w:divsChild>
                <w:div w:id="165710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183282">
          <w:marLeft w:val="0"/>
          <w:marRight w:val="0"/>
          <w:marTop w:val="300"/>
          <w:marBottom w:val="0"/>
          <w:divBdr>
            <w:top w:val="none" w:sz="0" w:space="0" w:color="auto"/>
            <w:left w:val="none" w:sz="0" w:space="0" w:color="auto"/>
            <w:bottom w:val="none" w:sz="0" w:space="0" w:color="auto"/>
            <w:right w:val="none" w:sz="0" w:space="0" w:color="auto"/>
          </w:divBdr>
          <w:divsChild>
            <w:div w:id="622274810">
              <w:marLeft w:val="0"/>
              <w:marRight w:val="0"/>
              <w:marTop w:val="0"/>
              <w:marBottom w:val="0"/>
              <w:divBdr>
                <w:top w:val="none" w:sz="0" w:space="0" w:color="auto"/>
                <w:left w:val="none" w:sz="0" w:space="0" w:color="auto"/>
                <w:bottom w:val="none" w:sz="0" w:space="0" w:color="auto"/>
                <w:right w:val="none" w:sz="0" w:space="0" w:color="auto"/>
              </w:divBdr>
              <w:divsChild>
                <w:div w:id="118299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1138">
          <w:marLeft w:val="0"/>
          <w:marRight w:val="0"/>
          <w:marTop w:val="300"/>
          <w:marBottom w:val="0"/>
          <w:divBdr>
            <w:top w:val="none" w:sz="0" w:space="0" w:color="auto"/>
            <w:left w:val="none" w:sz="0" w:space="0" w:color="auto"/>
            <w:bottom w:val="none" w:sz="0" w:space="0" w:color="auto"/>
            <w:right w:val="none" w:sz="0" w:space="0" w:color="auto"/>
          </w:divBdr>
          <w:divsChild>
            <w:div w:id="1897158504">
              <w:marLeft w:val="0"/>
              <w:marRight w:val="0"/>
              <w:marTop w:val="0"/>
              <w:marBottom w:val="0"/>
              <w:divBdr>
                <w:top w:val="none" w:sz="0" w:space="0" w:color="auto"/>
                <w:left w:val="none" w:sz="0" w:space="0" w:color="auto"/>
                <w:bottom w:val="none" w:sz="0" w:space="0" w:color="auto"/>
                <w:right w:val="none" w:sz="0" w:space="0" w:color="auto"/>
              </w:divBdr>
              <w:divsChild>
                <w:div w:id="1827895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4082622">
      <w:bodyDiv w:val="1"/>
      <w:marLeft w:val="0"/>
      <w:marRight w:val="0"/>
      <w:marTop w:val="0"/>
      <w:marBottom w:val="0"/>
      <w:divBdr>
        <w:top w:val="none" w:sz="0" w:space="0" w:color="auto"/>
        <w:left w:val="none" w:sz="0" w:space="0" w:color="auto"/>
        <w:bottom w:val="none" w:sz="0" w:space="0" w:color="auto"/>
        <w:right w:val="none" w:sz="0" w:space="0" w:color="auto"/>
      </w:divBdr>
      <w:divsChild>
        <w:div w:id="592788912">
          <w:marLeft w:val="0"/>
          <w:marRight w:val="0"/>
          <w:marTop w:val="0"/>
          <w:marBottom w:val="0"/>
          <w:divBdr>
            <w:top w:val="none" w:sz="0" w:space="0" w:color="auto"/>
            <w:left w:val="none" w:sz="0" w:space="0" w:color="auto"/>
            <w:bottom w:val="none" w:sz="0" w:space="0" w:color="auto"/>
            <w:right w:val="none" w:sz="0" w:space="0" w:color="auto"/>
          </w:divBdr>
        </w:div>
        <w:div w:id="330646986">
          <w:marLeft w:val="0"/>
          <w:marRight w:val="0"/>
          <w:marTop w:val="0"/>
          <w:marBottom w:val="0"/>
          <w:divBdr>
            <w:top w:val="none" w:sz="0" w:space="0" w:color="auto"/>
            <w:left w:val="none" w:sz="0" w:space="0" w:color="auto"/>
            <w:bottom w:val="none" w:sz="0" w:space="0" w:color="auto"/>
            <w:right w:val="none" w:sz="0" w:space="0" w:color="auto"/>
          </w:divBdr>
          <w:divsChild>
            <w:div w:id="802036965">
              <w:marLeft w:val="0"/>
              <w:marRight w:val="0"/>
              <w:marTop w:val="0"/>
              <w:marBottom w:val="0"/>
              <w:divBdr>
                <w:top w:val="none" w:sz="0" w:space="0" w:color="auto"/>
                <w:left w:val="none" w:sz="0" w:space="0" w:color="auto"/>
                <w:bottom w:val="none" w:sz="0" w:space="0" w:color="auto"/>
                <w:right w:val="none" w:sz="0" w:space="0" w:color="auto"/>
              </w:divBdr>
            </w:div>
          </w:divsChild>
        </w:div>
        <w:div w:id="1741826936">
          <w:marLeft w:val="0"/>
          <w:marRight w:val="0"/>
          <w:marTop w:val="0"/>
          <w:marBottom w:val="0"/>
          <w:divBdr>
            <w:top w:val="none" w:sz="0" w:space="0" w:color="auto"/>
            <w:left w:val="none" w:sz="0" w:space="0" w:color="auto"/>
            <w:bottom w:val="none" w:sz="0" w:space="0" w:color="auto"/>
            <w:right w:val="none" w:sz="0" w:space="0" w:color="auto"/>
          </w:divBdr>
        </w:div>
        <w:div w:id="214973812">
          <w:marLeft w:val="0"/>
          <w:marRight w:val="0"/>
          <w:marTop w:val="0"/>
          <w:marBottom w:val="0"/>
          <w:divBdr>
            <w:top w:val="none" w:sz="0" w:space="0" w:color="auto"/>
            <w:left w:val="none" w:sz="0" w:space="0" w:color="auto"/>
            <w:bottom w:val="none" w:sz="0" w:space="0" w:color="auto"/>
            <w:right w:val="none" w:sz="0" w:space="0" w:color="auto"/>
          </w:divBdr>
          <w:divsChild>
            <w:div w:id="824011884">
              <w:marLeft w:val="0"/>
              <w:marRight w:val="0"/>
              <w:marTop w:val="0"/>
              <w:marBottom w:val="0"/>
              <w:divBdr>
                <w:top w:val="none" w:sz="0" w:space="0" w:color="auto"/>
                <w:left w:val="none" w:sz="0" w:space="0" w:color="auto"/>
                <w:bottom w:val="none" w:sz="0" w:space="0" w:color="auto"/>
                <w:right w:val="none" w:sz="0" w:space="0" w:color="auto"/>
              </w:divBdr>
            </w:div>
          </w:divsChild>
        </w:div>
        <w:div w:id="893464960">
          <w:marLeft w:val="0"/>
          <w:marRight w:val="0"/>
          <w:marTop w:val="0"/>
          <w:marBottom w:val="0"/>
          <w:divBdr>
            <w:top w:val="none" w:sz="0" w:space="0" w:color="auto"/>
            <w:left w:val="none" w:sz="0" w:space="0" w:color="auto"/>
            <w:bottom w:val="none" w:sz="0" w:space="0" w:color="auto"/>
            <w:right w:val="none" w:sz="0" w:space="0" w:color="auto"/>
          </w:divBdr>
        </w:div>
        <w:div w:id="1634555995">
          <w:marLeft w:val="0"/>
          <w:marRight w:val="0"/>
          <w:marTop w:val="0"/>
          <w:marBottom w:val="0"/>
          <w:divBdr>
            <w:top w:val="none" w:sz="0" w:space="0" w:color="auto"/>
            <w:left w:val="none" w:sz="0" w:space="0" w:color="auto"/>
            <w:bottom w:val="none" w:sz="0" w:space="0" w:color="auto"/>
            <w:right w:val="none" w:sz="0" w:space="0" w:color="auto"/>
          </w:divBdr>
          <w:divsChild>
            <w:div w:id="202986801">
              <w:marLeft w:val="0"/>
              <w:marRight w:val="0"/>
              <w:marTop w:val="0"/>
              <w:marBottom w:val="0"/>
              <w:divBdr>
                <w:top w:val="none" w:sz="0" w:space="0" w:color="auto"/>
                <w:left w:val="none" w:sz="0" w:space="0" w:color="auto"/>
                <w:bottom w:val="none" w:sz="0" w:space="0" w:color="auto"/>
                <w:right w:val="none" w:sz="0" w:space="0" w:color="auto"/>
              </w:divBdr>
            </w:div>
          </w:divsChild>
        </w:div>
        <w:div w:id="896665585">
          <w:marLeft w:val="0"/>
          <w:marRight w:val="0"/>
          <w:marTop w:val="0"/>
          <w:marBottom w:val="0"/>
          <w:divBdr>
            <w:top w:val="none" w:sz="0" w:space="0" w:color="auto"/>
            <w:left w:val="none" w:sz="0" w:space="0" w:color="auto"/>
            <w:bottom w:val="none" w:sz="0" w:space="0" w:color="auto"/>
            <w:right w:val="none" w:sz="0" w:space="0" w:color="auto"/>
          </w:divBdr>
        </w:div>
        <w:div w:id="1429812495">
          <w:marLeft w:val="0"/>
          <w:marRight w:val="0"/>
          <w:marTop w:val="0"/>
          <w:marBottom w:val="0"/>
          <w:divBdr>
            <w:top w:val="none" w:sz="0" w:space="0" w:color="auto"/>
            <w:left w:val="none" w:sz="0" w:space="0" w:color="auto"/>
            <w:bottom w:val="none" w:sz="0" w:space="0" w:color="auto"/>
            <w:right w:val="none" w:sz="0" w:space="0" w:color="auto"/>
          </w:divBdr>
          <w:divsChild>
            <w:div w:id="1067075661">
              <w:marLeft w:val="0"/>
              <w:marRight w:val="0"/>
              <w:marTop w:val="0"/>
              <w:marBottom w:val="0"/>
              <w:divBdr>
                <w:top w:val="none" w:sz="0" w:space="0" w:color="auto"/>
                <w:left w:val="none" w:sz="0" w:space="0" w:color="auto"/>
                <w:bottom w:val="none" w:sz="0" w:space="0" w:color="auto"/>
                <w:right w:val="none" w:sz="0" w:space="0" w:color="auto"/>
              </w:divBdr>
            </w:div>
          </w:divsChild>
        </w:div>
        <w:div w:id="487480475">
          <w:marLeft w:val="0"/>
          <w:marRight w:val="0"/>
          <w:marTop w:val="0"/>
          <w:marBottom w:val="0"/>
          <w:divBdr>
            <w:top w:val="none" w:sz="0" w:space="0" w:color="auto"/>
            <w:left w:val="none" w:sz="0" w:space="0" w:color="auto"/>
            <w:bottom w:val="none" w:sz="0" w:space="0" w:color="auto"/>
            <w:right w:val="none" w:sz="0" w:space="0" w:color="auto"/>
          </w:divBdr>
        </w:div>
        <w:div w:id="1504514862">
          <w:marLeft w:val="0"/>
          <w:marRight w:val="0"/>
          <w:marTop w:val="0"/>
          <w:marBottom w:val="0"/>
          <w:divBdr>
            <w:top w:val="none" w:sz="0" w:space="0" w:color="auto"/>
            <w:left w:val="none" w:sz="0" w:space="0" w:color="auto"/>
            <w:bottom w:val="none" w:sz="0" w:space="0" w:color="auto"/>
            <w:right w:val="none" w:sz="0" w:space="0" w:color="auto"/>
          </w:divBdr>
          <w:divsChild>
            <w:div w:id="1338390324">
              <w:marLeft w:val="0"/>
              <w:marRight w:val="0"/>
              <w:marTop w:val="0"/>
              <w:marBottom w:val="0"/>
              <w:divBdr>
                <w:top w:val="none" w:sz="0" w:space="0" w:color="auto"/>
                <w:left w:val="none" w:sz="0" w:space="0" w:color="auto"/>
                <w:bottom w:val="none" w:sz="0" w:space="0" w:color="auto"/>
                <w:right w:val="none" w:sz="0" w:space="0" w:color="auto"/>
              </w:divBdr>
            </w:div>
          </w:divsChild>
        </w:div>
        <w:div w:id="1818573344">
          <w:marLeft w:val="0"/>
          <w:marRight w:val="0"/>
          <w:marTop w:val="0"/>
          <w:marBottom w:val="0"/>
          <w:divBdr>
            <w:top w:val="none" w:sz="0" w:space="0" w:color="auto"/>
            <w:left w:val="none" w:sz="0" w:space="0" w:color="auto"/>
            <w:bottom w:val="none" w:sz="0" w:space="0" w:color="auto"/>
            <w:right w:val="none" w:sz="0" w:space="0" w:color="auto"/>
          </w:divBdr>
        </w:div>
        <w:div w:id="569311977">
          <w:marLeft w:val="0"/>
          <w:marRight w:val="0"/>
          <w:marTop w:val="0"/>
          <w:marBottom w:val="0"/>
          <w:divBdr>
            <w:top w:val="none" w:sz="0" w:space="0" w:color="auto"/>
            <w:left w:val="none" w:sz="0" w:space="0" w:color="auto"/>
            <w:bottom w:val="none" w:sz="0" w:space="0" w:color="auto"/>
            <w:right w:val="none" w:sz="0" w:space="0" w:color="auto"/>
          </w:divBdr>
          <w:divsChild>
            <w:div w:id="9651479">
              <w:marLeft w:val="0"/>
              <w:marRight w:val="0"/>
              <w:marTop w:val="0"/>
              <w:marBottom w:val="0"/>
              <w:divBdr>
                <w:top w:val="none" w:sz="0" w:space="0" w:color="auto"/>
                <w:left w:val="none" w:sz="0" w:space="0" w:color="auto"/>
                <w:bottom w:val="none" w:sz="0" w:space="0" w:color="auto"/>
                <w:right w:val="none" w:sz="0" w:space="0" w:color="auto"/>
              </w:divBdr>
            </w:div>
          </w:divsChild>
        </w:div>
        <w:div w:id="851453218">
          <w:marLeft w:val="0"/>
          <w:marRight w:val="0"/>
          <w:marTop w:val="0"/>
          <w:marBottom w:val="0"/>
          <w:divBdr>
            <w:top w:val="none" w:sz="0" w:space="0" w:color="auto"/>
            <w:left w:val="none" w:sz="0" w:space="0" w:color="auto"/>
            <w:bottom w:val="none" w:sz="0" w:space="0" w:color="auto"/>
            <w:right w:val="none" w:sz="0" w:space="0" w:color="auto"/>
          </w:divBdr>
        </w:div>
        <w:div w:id="1892886449">
          <w:marLeft w:val="0"/>
          <w:marRight w:val="0"/>
          <w:marTop w:val="0"/>
          <w:marBottom w:val="0"/>
          <w:divBdr>
            <w:top w:val="none" w:sz="0" w:space="0" w:color="auto"/>
            <w:left w:val="none" w:sz="0" w:space="0" w:color="auto"/>
            <w:bottom w:val="none" w:sz="0" w:space="0" w:color="auto"/>
            <w:right w:val="none" w:sz="0" w:space="0" w:color="auto"/>
          </w:divBdr>
          <w:divsChild>
            <w:div w:id="772634355">
              <w:marLeft w:val="0"/>
              <w:marRight w:val="0"/>
              <w:marTop w:val="0"/>
              <w:marBottom w:val="0"/>
              <w:divBdr>
                <w:top w:val="none" w:sz="0" w:space="0" w:color="auto"/>
                <w:left w:val="none" w:sz="0" w:space="0" w:color="auto"/>
                <w:bottom w:val="none" w:sz="0" w:space="0" w:color="auto"/>
                <w:right w:val="none" w:sz="0" w:space="0" w:color="auto"/>
              </w:divBdr>
            </w:div>
          </w:divsChild>
        </w:div>
        <w:div w:id="1116559246">
          <w:marLeft w:val="0"/>
          <w:marRight w:val="0"/>
          <w:marTop w:val="300"/>
          <w:marBottom w:val="0"/>
          <w:divBdr>
            <w:top w:val="none" w:sz="0" w:space="0" w:color="auto"/>
            <w:left w:val="none" w:sz="0" w:space="0" w:color="auto"/>
            <w:bottom w:val="none" w:sz="0" w:space="0" w:color="auto"/>
            <w:right w:val="none" w:sz="0" w:space="0" w:color="auto"/>
          </w:divBdr>
          <w:divsChild>
            <w:div w:id="578638912">
              <w:marLeft w:val="0"/>
              <w:marRight w:val="0"/>
              <w:marTop w:val="0"/>
              <w:marBottom w:val="0"/>
              <w:divBdr>
                <w:top w:val="none" w:sz="0" w:space="0" w:color="auto"/>
                <w:left w:val="none" w:sz="0" w:space="0" w:color="auto"/>
                <w:bottom w:val="none" w:sz="0" w:space="0" w:color="auto"/>
                <w:right w:val="none" w:sz="0" w:space="0" w:color="auto"/>
              </w:divBdr>
              <w:divsChild>
                <w:div w:id="96589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597466">
          <w:marLeft w:val="0"/>
          <w:marRight w:val="0"/>
          <w:marTop w:val="300"/>
          <w:marBottom w:val="0"/>
          <w:divBdr>
            <w:top w:val="none" w:sz="0" w:space="0" w:color="auto"/>
            <w:left w:val="none" w:sz="0" w:space="0" w:color="auto"/>
            <w:bottom w:val="none" w:sz="0" w:space="0" w:color="auto"/>
            <w:right w:val="none" w:sz="0" w:space="0" w:color="auto"/>
          </w:divBdr>
          <w:divsChild>
            <w:div w:id="547107252">
              <w:marLeft w:val="0"/>
              <w:marRight w:val="0"/>
              <w:marTop w:val="0"/>
              <w:marBottom w:val="0"/>
              <w:divBdr>
                <w:top w:val="none" w:sz="0" w:space="0" w:color="auto"/>
                <w:left w:val="none" w:sz="0" w:space="0" w:color="auto"/>
                <w:bottom w:val="none" w:sz="0" w:space="0" w:color="auto"/>
                <w:right w:val="none" w:sz="0" w:space="0" w:color="auto"/>
              </w:divBdr>
              <w:divsChild>
                <w:div w:id="203969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3350">
          <w:marLeft w:val="0"/>
          <w:marRight w:val="0"/>
          <w:marTop w:val="300"/>
          <w:marBottom w:val="0"/>
          <w:divBdr>
            <w:top w:val="none" w:sz="0" w:space="0" w:color="auto"/>
            <w:left w:val="none" w:sz="0" w:space="0" w:color="auto"/>
            <w:bottom w:val="none" w:sz="0" w:space="0" w:color="auto"/>
            <w:right w:val="none" w:sz="0" w:space="0" w:color="auto"/>
          </w:divBdr>
          <w:divsChild>
            <w:div w:id="451441648">
              <w:marLeft w:val="0"/>
              <w:marRight w:val="0"/>
              <w:marTop w:val="0"/>
              <w:marBottom w:val="0"/>
              <w:divBdr>
                <w:top w:val="none" w:sz="0" w:space="0" w:color="auto"/>
                <w:left w:val="none" w:sz="0" w:space="0" w:color="auto"/>
                <w:bottom w:val="none" w:sz="0" w:space="0" w:color="auto"/>
                <w:right w:val="none" w:sz="0" w:space="0" w:color="auto"/>
              </w:divBdr>
              <w:divsChild>
                <w:div w:id="192621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94643">
          <w:marLeft w:val="0"/>
          <w:marRight w:val="0"/>
          <w:marTop w:val="300"/>
          <w:marBottom w:val="0"/>
          <w:divBdr>
            <w:top w:val="none" w:sz="0" w:space="0" w:color="auto"/>
            <w:left w:val="none" w:sz="0" w:space="0" w:color="auto"/>
            <w:bottom w:val="none" w:sz="0" w:space="0" w:color="auto"/>
            <w:right w:val="none" w:sz="0" w:space="0" w:color="auto"/>
          </w:divBdr>
          <w:divsChild>
            <w:div w:id="108621083">
              <w:marLeft w:val="0"/>
              <w:marRight w:val="0"/>
              <w:marTop w:val="0"/>
              <w:marBottom w:val="0"/>
              <w:divBdr>
                <w:top w:val="none" w:sz="0" w:space="0" w:color="auto"/>
                <w:left w:val="none" w:sz="0" w:space="0" w:color="auto"/>
                <w:bottom w:val="none" w:sz="0" w:space="0" w:color="auto"/>
                <w:right w:val="none" w:sz="0" w:space="0" w:color="auto"/>
              </w:divBdr>
              <w:divsChild>
                <w:div w:id="211081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02444">
      <w:bodyDiv w:val="1"/>
      <w:marLeft w:val="0"/>
      <w:marRight w:val="0"/>
      <w:marTop w:val="0"/>
      <w:marBottom w:val="0"/>
      <w:divBdr>
        <w:top w:val="none" w:sz="0" w:space="0" w:color="auto"/>
        <w:left w:val="none" w:sz="0" w:space="0" w:color="auto"/>
        <w:bottom w:val="none" w:sz="0" w:space="0" w:color="auto"/>
        <w:right w:val="none" w:sz="0" w:space="0" w:color="auto"/>
      </w:divBdr>
      <w:divsChild>
        <w:div w:id="280192621">
          <w:marLeft w:val="0"/>
          <w:marRight w:val="0"/>
          <w:marTop w:val="0"/>
          <w:marBottom w:val="0"/>
          <w:divBdr>
            <w:top w:val="none" w:sz="0" w:space="0" w:color="auto"/>
            <w:left w:val="none" w:sz="0" w:space="0" w:color="auto"/>
            <w:bottom w:val="none" w:sz="0" w:space="0" w:color="auto"/>
            <w:right w:val="none" w:sz="0" w:space="0" w:color="auto"/>
          </w:divBdr>
        </w:div>
        <w:div w:id="1185826349">
          <w:marLeft w:val="0"/>
          <w:marRight w:val="0"/>
          <w:marTop w:val="0"/>
          <w:marBottom w:val="0"/>
          <w:divBdr>
            <w:top w:val="none" w:sz="0" w:space="0" w:color="auto"/>
            <w:left w:val="none" w:sz="0" w:space="0" w:color="auto"/>
            <w:bottom w:val="none" w:sz="0" w:space="0" w:color="auto"/>
            <w:right w:val="none" w:sz="0" w:space="0" w:color="auto"/>
          </w:divBdr>
          <w:divsChild>
            <w:div w:id="2038771654">
              <w:marLeft w:val="0"/>
              <w:marRight w:val="0"/>
              <w:marTop w:val="0"/>
              <w:marBottom w:val="0"/>
              <w:divBdr>
                <w:top w:val="none" w:sz="0" w:space="0" w:color="auto"/>
                <w:left w:val="none" w:sz="0" w:space="0" w:color="auto"/>
                <w:bottom w:val="none" w:sz="0" w:space="0" w:color="auto"/>
                <w:right w:val="none" w:sz="0" w:space="0" w:color="auto"/>
              </w:divBdr>
            </w:div>
          </w:divsChild>
        </w:div>
        <w:div w:id="1435902826">
          <w:marLeft w:val="0"/>
          <w:marRight w:val="0"/>
          <w:marTop w:val="0"/>
          <w:marBottom w:val="0"/>
          <w:divBdr>
            <w:top w:val="none" w:sz="0" w:space="0" w:color="auto"/>
            <w:left w:val="none" w:sz="0" w:space="0" w:color="auto"/>
            <w:bottom w:val="none" w:sz="0" w:space="0" w:color="auto"/>
            <w:right w:val="none" w:sz="0" w:space="0" w:color="auto"/>
          </w:divBdr>
        </w:div>
        <w:div w:id="1689212389">
          <w:marLeft w:val="0"/>
          <w:marRight w:val="0"/>
          <w:marTop w:val="0"/>
          <w:marBottom w:val="0"/>
          <w:divBdr>
            <w:top w:val="none" w:sz="0" w:space="0" w:color="auto"/>
            <w:left w:val="none" w:sz="0" w:space="0" w:color="auto"/>
            <w:bottom w:val="none" w:sz="0" w:space="0" w:color="auto"/>
            <w:right w:val="none" w:sz="0" w:space="0" w:color="auto"/>
          </w:divBdr>
          <w:divsChild>
            <w:div w:id="900482609">
              <w:marLeft w:val="0"/>
              <w:marRight w:val="0"/>
              <w:marTop w:val="0"/>
              <w:marBottom w:val="0"/>
              <w:divBdr>
                <w:top w:val="none" w:sz="0" w:space="0" w:color="auto"/>
                <w:left w:val="none" w:sz="0" w:space="0" w:color="auto"/>
                <w:bottom w:val="none" w:sz="0" w:space="0" w:color="auto"/>
                <w:right w:val="none" w:sz="0" w:space="0" w:color="auto"/>
              </w:divBdr>
            </w:div>
          </w:divsChild>
        </w:div>
        <w:div w:id="1376156098">
          <w:marLeft w:val="0"/>
          <w:marRight w:val="0"/>
          <w:marTop w:val="0"/>
          <w:marBottom w:val="0"/>
          <w:divBdr>
            <w:top w:val="none" w:sz="0" w:space="0" w:color="auto"/>
            <w:left w:val="none" w:sz="0" w:space="0" w:color="auto"/>
            <w:bottom w:val="none" w:sz="0" w:space="0" w:color="auto"/>
            <w:right w:val="none" w:sz="0" w:space="0" w:color="auto"/>
          </w:divBdr>
        </w:div>
        <w:div w:id="110127719">
          <w:marLeft w:val="0"/>
          <w:marRight w:val="0"/>
          <w:marTop w:val="0"/>
          <w:marBottom w:val="0"/>
          <w:divBdr>
            <w:top w:val="none" w:sz="0" w:space="0" w:color="auto"/>
            <w:left w:val="none" w:sz="0" w:space="0" w:color="auto"/>
            <w:bottom w:val="none" w:sz="0" w:space="0" w:color="auto"/>
            <w:right w:val="none" w:sz="0" w:space="0" w:color="auto"/>
          </w:divBdr>
          <w:divsChild>
            <w:div w:id="837499611">
              <w:marLeft w:val="0"/>
              <w:marRight w:val="0"/>
              <w:marTop w:val="0"/>
              <w:marBottom w:val="0"/>
              <w:divBdr>
                <w:top w:val="none" w:sz="0" w:space="0" w:color="auto"/>
                <w:left w:val="none" w:sz="0" w:space="0" w:color="auto"/>
                <w:bottom w:val="none" w:sz="0" w:space="0" w:color="auto"/>
                <w:right w:val="none" w:sz="0" w:space="0" w:color="auto"/>
              </w:divBdr>
            </w:div>
          </w:divsChild>
        </w:div>
        <w:div w:id="386026750">
          <w:marLeft w:val="0"/>
          <w:marRight w:val="0"/>
          <w:marTop w:val="0"/>
          <w:marBottom w:val="0"/>
          <w:divBdr>
            <w:top w:val="none" w:sz="0" w:space="0" w:color="auto"/>
            <w:left w:val="none" w:sz="0" w:space="0" w:color="auto"/>
            <w:bottom w:val="none" w:sz="0" w:space="0" w:color="auto"/>
            <w:right w:val="none" w:sz="0" w:space="0" w:color="auto"/>
          </w:divBdr>
        </w:div>
        <w:div w:id="1510481177">
          <w:marLeft w:val="0"/>
          <w:marRight w:val="0"/>
          <w:marTop w:val="0"/>
          <w:marBottom w:val="0"/>
          <w:divBdr>
            <w:top w:val="none" w:sz="0" w:space="0" w:color="auto"/>
            <w:left w:val="none" w:sz="0" w:space="0" w:color="auto"/>
            <w:bottom w:val="none" w:sz="0" w:space="0" w:color="auto"/>
            <w:right w:val="none" w:sz="0" w:space="0" w:color="auto"/>
          </w:divBdr>
          <w:divsChild>
            <w:div w:id="1545947660">
              <w:marLeft w:val="0"/>
              <w:marRight w:val="0"/>
              <w:marTop w:val="0"/>
              <w:marBottom w:val="0"/>
              <w:divBdr>
                <w:top w:val="none" w:sz="0" w:space="0" w:color="auto"/>
                <w:left w:val="none" w:sz="0" w:space="0" w:color="auto"/>
                <w:bottom w:val="none" w:sz="0" w:space="0" w:color="auto"/>
                <w:right w:val="none" w:sz="0" w:space="0" w:color="auto"/>
              </w:divBdr>
            </w:div>
          </w:divsChild>
        </w:div>
        <w:div w:id="1545210221">
          <w:marLeft w:val="0"/>
          <w:marRight w:val="0"/>
          <w:marTop w:val="0"/>
          <w:marBottom w:val="0"/>
          <w:divBdr>
            <w:top w:val="none" w:sz="0" w:space="0" w:color="auto"/>
            <w:left w:val="none" w:sz="0" w:space="0" w:color="auto"/>
            <w:bottom w:val="none" w:sz="0" w:space="0" w:color="auto"/>
            <w:right w:val="none" w:sz="0" w:space="0" w:color="auto"/>
          </w:divBdr>
        </w:div>
        <w:div w:id="1058288088">
          <w:marLeft w:val="0"/>
          <w:marRight w:val="0"/>
          <w:marTop w:val="0"/>
          <w:marBottom w:val="0"/>
          <w:divBdr>
            <w:top w:val="none" w:sz="0" w:space="0" w:color="auto"/>
            <w:left w:val="none" w:sz="0" w:space="0" w:color="auto"/>
            <w:bottom w:val="none" w:sz="0" w:space="0" w:color="auto"/>
            <w:right w:val="none" w:sz="0" w:space="0" w:color="auto"/>
          </w:divBdr>
          <w:divsChild>
            <w:div w:id="564098825">
              <w:marLeft w:val="0"/>
              <w:marRight w:val="0"/>
              <w:marTop w:val="0"/>
              <w:marBottom w:val="0"/>
              <w:divBdr>
                <w:top w:val="none" w:sz="0" w:space="0" w:color="auto"/>
                <w:left w:val="none" w:sz="0" w:space="0" w:color="auto"/>
                <w:bottom w:val="none" w:sz="0" w:space="0" w:color="auto"/>
                <w:right w:val="none" w:sz="0" w:space="0" w:color="auto"/>
              </w:divBdr>
            </w:div>
          </w:divsChild>
        </w:div>
        <w:div w:id="835268801">
          <w:marLeft w:val="0"/>
          <w:marRight w:val="0"/>
          <w:marTop w:val="0"/>
          <w:marBottom w:val="0"/>
          <w:divBdr>
            <w:top w:val="none" w:sz="0" w:space="0" w:color="auto"/>
            <w:left w:val="none" w:sz="0" w:space="0" w:color="auto"/>
            <w:bottom w:val="none" w:sz="0" w:space="0" w:color="auto"/>
            <w:right w:val="none" w:sz="0" w:space="0" w:color="auto"/>
          </w:divBdr>
        </w:div>
        <w:div w:id="1510177757">
          <w:marLeft w:val="0"/>
          <w:marRight w:val="0"/>
          <w:marTop w:val="0"/>
          <w:marBottom w:val="0"/>
          <w:divBdr>
            <w:top w:val="none" w:sz="0" w:space="0" w:color="auto"/>
            <w:left w:val="none" w:sz="0" w:space="0" w:color="auto"/>
            <w:bottom w:val="none" w:sz="0" w:space="0" w:color="auto"/>
            <w:right w:val="none" w:sz="0" w:space="0" w:color="auto"/>
          </w:divBdr>
          <w:divsChild>
            <w:div w:id="1964189991">
              <w:marLeft w:val="0"/>
              <w:marRight w:val="0"/>
              <w:marTop w:val="0"/>
              <w:marBottom w:val="0"/>
              <w:divBdr>
                <w:top w:val="none" w:sz="0" w:space="0" w:color="auto"/>
                <w:left w:val="none" w:sz="0" w:space="0" w:color="auto"/>
                <w:bottom w:val="none" w:sz="0" w:space="0" w:color="auto"/>
                <w:right w:val="none" w:sz="0" w:space="0" w:color="auto"/>
              </w:divBdr>
            </w:div>
          </w:divsChild>
        </w:div>
        <w:div w:id="49616763">
          <w:marLeft w:val="0"/>
          <w:marRight w:val="0"/>
          <w:marTop w:val="0"/>
          <w:marBottom w:val="0"/>
          <w:divBdr>
            <w:top w:val="none" w:sz="0" w:space="0" w:color="auto"/>
            <w:left w:val="none" w:sz="0" w:space="0" w:color="auto"/>
            <w:bottom w:val="none" w:sz="0" w:space="0" w:color="auto"/>
            <w:right w:val="none" w:sz="0" w:space="0" w:color="auto"/>
          </w:divBdr>
        </w:div>
        <w:div w:id="1969508599">
          <w:marLeft w:val="0"/>
          <w:marRight w:val="0"/>
          <w:marTop w:val="0"/>
          <w:marBottom w:val="0"/>
          <w:divBdr>
            <w:top w:val="none" w:sz="0" w:space="0" w:color="auto"/>
            <w:left w:val="none" w:sz="0" w:space="0" w:color="auto"/>
            <w:bottom w:val="none" w:sz="0" w:space="0" w:color="auto"/>
            <w:right w:val="none" w:sz="0" w:space="0" w:color="auto"/>
          </w:divBdr>
          <w:divsChild>
            <w:div w:id="1169441066">
              <w:marLeft w:val="0"/>
              <w:marRight w:val="0"/>
              <w:marTop w:val="0"/>
              <w:marBottom w:val="0"/>
              <w:divBdr>
                <w:top w:val="none" w:sz="0" w:space="0" w:color="auto"/>
                <w:left w:val="none" w:sz="0" w:space="0" w:color="auto"/>
                <w:bottom w:val="none" w:sz="0" w:space="0" w:color="auto"/>
                <w:right w:val="none" w:sz="0" w:space="0" w:color="auto"/>
              </w:divBdr>
            </w:div>
          </w:divsChild>
        </w:div>
        <w:div w:id="813450387">
          <w:marLeft w:val="0"/>
          <w:marRight w:val="0"/>
          <w:marTop w:val="300"/>
          <w:marBottom w:val="0"/>
          <w:divBdr>
            <w:top w:val="none" w:sz="0" w:space="0" w:color="auto"/>
            <w:left w:val="none" w:sz="0" w:space="0" w:color="auto"/>
            <w:bottom w:val="none" w:sz="0" w:space="0" w:color="auto"/>
            <w:right w:val="none" w:sz="0" w:space="0" w:color="auto"/>
          </w:divBdr>
          <w:divsChild>
            <w:div w:id="1531796277">
              <w:marLeft w:val="0"/>
              <w:marRight w:val="0"/>
              <w:marTop w:val="0"/>
              <w:marBottom w:val="0"/>
              <w:divBdr>
                <w:top w:val="none" w:sz="0" w:space="0" w:color="auto"/>
                <w:left w:val="none" w:sz="0" w:space="0" w:color="auto"/>
                <w:bottom w:val="none" w:sz="0" w:space="0" w:color="auto"/>
                <w:right w:val="none" w:sz="0" w:space="0" w:color="auto"/>
              </w:divBdr>
              <w:divsChild>
                <w:div w:id="113124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390482">
          <w:marLeft w:val="0"/>
          <w:marRight w:val="0"/>
          <w:marTop w:val="300"/>
          <w:marBottom w:val="0"/>
          <w:divBdr>
            <w:top w:val="none" w:sz="0" w:space="0" w:color="auto"/>
            <w:left w:val="none" w:sz="0" w:space="0" w:color="auto"/>
            <w:bottom w:val="none" w:sz="0" w:space="0" w:color="auto"/>
            <w:right w:val="none" w:sz="0" w:space="0" w:color="auto"/>
          </w:divBdr>
          <w:divsChild>
            <w:div w:id="1692798638">
              <w:marLeft w:val="0"/>
              <w:marRight w:val="0"/>
              <w:marTop w:val="0"/>
              <w:marBottom w:val="0"/>
              <w:divBdr>
                <w:top w:val="none" w:sz="0" w:space="0" w:color="auto"/>
                <w:left w:val="none" w:sz="0" w:space="0" w:color="auto"/>
                <w:bottom w:val="none" w:sz="0" w:space="0" w:color="auto"/>
                <w:right w:val="none" w:sz="0" w:space="0" w:color="auto"/>
              </w:divBdr>
              <w:divsChild>
                <w:div w:id="145054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397350">
          <w:marLeft w:val="0"/>
          <w:marRight w:val="0"/>
          <w:marTop w:val="300"/>
          <w:marBottom w:val="0"/>
          <w:divBdr>
            <w:top w:val="none" w:sz="0" w:space="0" w:color="auto"/>
            <w:left w:val="none" w:sz="0" w:space="0" w:color="auto"/>
            <w:bottom w:val="none" w:sz="0" w:space="0" w:color="auto"/>
            <w:right w:val="none" w:sz="0" w:space="0" w:color="auto"/>
          </w:divBdr>
          <w:divsChild>
            <w:div w:id="1118791714">
              <w:marLeft w:val="0"/>
              <w:marRight w:val="0"/>
              <w:marTop w:val="0"/>
              <w:marBottom w:val="0"/>
              <w:divBdr>
                <w:top w:val="none" w:sz="0" w:space="0" w:color="auto"/>
                <w:left w:val="none" w:sz="0" w:space="0" w:color="auto"/>
                <w:bottom w:val="none" w:sz="0" w:space="0" w:color="auto"/>
                <w:right w:val="none" w:sz="0" w:space="0" w:color="auto"/>
              </w:divBdr>
              <w:divsChild>
                <w:div w:id="159104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868005">
          <w:marLeft w:val="0"/>
          <w:marRight w:val="0"/>
          <w:marTop w:val="300"/>
          <w:marBottom w:val="0"/>
          <w:divBdr>
            <w:top w:val="none" w:sz="0" w:space="0" w:color="auto"/>
            <w:left w:val="none" w:sz="0" w:space="0" w:color="auto"/>
            <w:bottom w:val="none" w:sz="0" w:space="0" w:color="auto"/>
            <w:right w:val="none" w:sz="0" w:space="0" w:color="auto"/>
          </w:divBdr>
          <w:divsChild>
            <w:div w:id="430706355">
              <w:marLeft w:val="0"/>
              <w:marRight w:val="0"/>
              <w:marTop w:val="0"/>
              <w:marBottom w:val="0"/>
              <w:divBdr>
                <w:top w:val="none" w:sz="0" w:space="0" w:color="auto"/>
                <w:left w:val="none" w:sz="0" w:space="0" w:color="auto"/>
                <w:bottom w:val="none" w:sz="0" w:space="0" w:color="auto"/>
                <w:right w:val="none" w:sz="0" w:space="0" w:color="auto"/>
              </w:divBdr>
              <w:divsChild>
                <w:div w:id="27035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124200">
      <w:bodyDiv w:val="1"/>
      <w:marLeft w:val="0"/>
      <w:marRight w:val="0"/>
      <w:marTop w:val="0"/>
      <w:marBottom w:val="0"/>
      <w:divBdr>
        <w:top w:val="none" w:sz="0" w:space="0" w:color="auto"/>
        <w:left w:val="none" w:sz="0" w:space="0" w:color="auto"/>
        <w:bottom w:val="none" w:sz="0" w:space="0" w:color="auto"/>
        <w:right w:val="none" w:sz="0" w:space="0" w:color="auto"/>
      </w:divBdr>
      <w:divsChild>
        <w:div w:id="53356519">
          <w:marLeft w:val="0"/>
          <w:marRight w:val="0"/>
          <w:marTop w:val="0"/>
          <w:marBottom w:val="0"/>
          <w:divBdr>
            <w:top w:val="none" w:sz="0" w:space="0" w:color="auto"/>
            <w:left w:val="none" w:sz="0" w:space="0" w:color="auto"/>
            <w:bottom w:val="none" w:sz="0" w:space="0" w:color="auto"/>
            <w:right w:val="none" w:sz="0" w:space="0" w:color="auto"/>
          </w:divBdr>
          <w:divsChild>
            <w:div w:id="1044059848">
              <w:marLeft w:val="0"/>
              <w:marRight w:val="0"/>
              <w:marTop w:val="0"/>
              <w:marBottom w:val="0"/>
              <w:divBdr>
                <w:top w:val="none" w:sz="0" w:space="0" w:color="auto"/>
                <w:left w:val="none" w:sz="0" w:space="0" w:color="auto"/>
                <w:bottom w:val="none" w:sz="0" w:space="0" w:color="auto"/>
                <w:right w:val="none" w:sz="0" w:space="0" w:color="auto"/>
              </w:divBdr>
            </w:div>
          </w:divsChild>
        </w:div>
        <w:div w:id="1318916418">
          <w:marLeft w:val="0"/>
          <w:marRight w:val="0"/>
          <w:marTop w:val="0"/>
          <w:marBottom w:val="0"/>
          <w:divBdr>
            <w:top w:val="none" w:sz="0" w:space="0" w:color="auto"/>
            <w:left w:val="none" w:sz="0" w:space="0" w:color="auto"/>
            <w:bottom w:val="none" w:sz="0" w:space="0" w:color="auto"/>
            <w:right w:val="none" w:sz="0" w:space="0" w:color="auto"/>
          </w:divBdr>
        </w:div>
        <w:div w:id="547029303">
          <w:marLeft w:val="0"/>
          <w:marRight w:val="0"/>
          <w:marTop w:val="0"/>
          <w:marBottom w:val="0"/>
          <w:divBdr>
            <w:top w:val="none" w:sz="0" w:space="0" w:color="auto"/>
            <w:left w:val="none" w:sz="0" w:space="0" w:color="auto"/>
            <w:bottom w:val="none" w:sz="0" w:space="0" w:color="auto"/>
            <w:right w:val="none" w:sz="0" w:space="0" w:color="auto"/>
          </w:divBdr>
          <w:divsChild>
            <w:div w:id="713963378">
              <w:marLeft w:val="0"/>
              <w:marRight w:val="0"/>
              <w:marTop w:val="0"/>
              <w:marBottom w:val="0"/>
              <w:divBdr>
                <w:top w:val="none" w:sz="0" w:space="0" w:color="auto"/>
                <w:left w:val="none" w:sz="0" w:space="0" w:color="auto"/>
                <w:bottom w:val="none" w:sz="0" w:space="0" w:color="auto"/>
                <w:right w:val="none" w:sz="0" w:space="0" w:color="auto"/>
              </w:divBdr>
            </w:div>
          </w:divsChild>
        </w:div>
        <w:div w:id="485902752">
          <w:marLeft w:val="0"/>
          <w:marRight w:val="0"/>
          <w:marTop w:val="0"/>
          <w:marBottom w:val="0"/>
          <w:divBdr>
            <w:top w:val="none" w:sz="0" w:space="0" w:color="auto"/>
            <w:left w:val="none" w:sz="0" w:space="0" w:color="auto"/>
            <w:bottom w:val="none" w:sz="0" w:space="0" w:color="auto"/>
            <w:right w:val="none" w:sz="0" w:space="0" w:color="auto"/>
          </w:divBdr>
        </w:div>
        <w:div w:id="1582371246">
          <w:marLeft w:val="0"/>
          <w:marRight w:val="0"/>
          <w:marTop w:val="0"/>
          <w:marBottom w:val="0"/>
          <w:divBdr>
            <w:top w:val="none" w:sz="0" w:space="0" w:color="auto"/>
            <w:left w:val="none" w:sz="0" w:space="0" w:color="auto"/>
            <w:bottom w:val="none" w:sz="0" w:space="0" w:color="auto"/>
            <w:right w:val="none" w:sz="0" w:space="0" w:color="auto"/>
          </w:divBdr>
          <w:divsChild>
            <w:div w:id="520779997">
              <w:marLeft w:val="0"/>
              <w:marRight w:val="0"/>
              <w:marTop w:val="0"/>
              <w:marBottom w:val="0"/>
              <w:divBdr>
                <w:top w:val="none" w:sz="0" w:space="0" w:color="auto"/>
                <w:left w:val="none" w:sz="0" w:space="0" w:color="auto"/>
                <w:bottom w:val="none" w:sz="0" w:space="0" w:color="auto"/>
                <w:right w:val="none" w:sz="0" w:space="0" w:color="auto"/>
              </w:divBdr>
            </w:div>
          </w:divsChild>
        </w:div>
        <w:div w:id="1432623937">
          <w:marLeft w:val="0"/>
          <w:marRight w:val="0"/>
          <w:marTop w:val="0"/>
          <w:marBottom w:val="0"/>
          <w:divBdr>
            <w:top w:val="none" w:sz="0" w:space="0" w:color="auto"/>
            <w:left w:val="none" w:sz="0" w:space="0" w:color="auto"/>
            <w:bottom w:val="none" w:sz="0" w:space="0" w:color="auto"/>
            <w:right w:val="none" w:sz="0" w:space="0" w:color="auto"/>
          </w:divBdr>
        </w:div>
        <w:div w:id="1928345226">
          <w:marLeft w:val="0"/>
          <w:marRight w:val="0"/>
          <w:marTop w:val="0"/>
          <w:marBottom w:val="0"/>
          <w:divBdr>
            <w:top w:val="none" w:sz="0" w:space="0" w:color="auto"/>
            <w:left w:val="none" w:sz="0" w:space="0" w:color="auto"/>
            <w:bottom w:val="none" w:sz="0" w:space="0" w:color="auto"/>
            <w:right w:val="none" w:sz="0" w:space="0" w:color="auto"/>
          </w:divBdr>
          <w:divsChild>
            <w:div w:id="723215223">
              <w:marLeft w:val="0"/>
              <w:marRight w:val="0"/>
              <w:marTop w:val="0"/>
              <w:marBottom w:val="0"/>
              <w:divBdr>
                <w:top w:val="none" w:sz="0" w:space="0" w:color="auto"/>
                <w:left w:val="none" w:sz="0" w:space="0" w:color="auto"/>
                <w:bottom w:val="none" w:sz="0" w:space="0" w:color="auto"/>
                <w:right w:val="none" w:sz="0" w:space="0" w:color="auto"/>
              </w:divBdr>
            </w:div>
          </w:divsChild>
        </w:div>
        <w:div w:id="1727726906">
          <w:marLeft w:val="0"/>
          <w:marRight w:val="0"/>
          <w:marTop w:val="0"/>
          <w:marBottom w:val="0"/>
          <w:divBdr>
            <w:top w:val="none" w:sz="0" w:space="0" w:color="auto"/>
            <w:left w:val="none" w:sz="0" w:space="0" w:color="auto"/>
            <w:bottom w:val="none" w:sz="0" w:space="0" w:color="auto"/>
            <w:right w:val="none" w:sz="0" w:space="0" w:color="auto"/>
          </w:divBdr>
        </w:div>
        <w:div w:id="1926956582">
          <w:marLeft w:val="0"/>
          <w:marRight w:val="0"/>
          <w:marTop w:val="0"/>
          <w:marBottom w:val="0"/>
          <w:divBdr>
            <w:top w:val="none" w:sz="0" w:space="0" w:color="auto"/>
            <w:left w:val="none" w:sz="0" w:space="0" w:color="auto"/>
            <w:bottom w:val="none" w:sz="0" w:space="0" w:color="auto"/>
            <w:right w:val="none" w:sz="0" w:space="0" w:color="auto"/>
          </w:divBdr>
          <w:divsChild>
            <w:div w:id="186452845">
              <w:marLeft w:val="0"/>
              <w:marRight w:val="0"/>
              <w:marTop w:val="0"/>
              <w:marBottom w:val="0"/>
              <w:divBdr>
                <w:top w:val="none" w:sz="0" w:space="0" w:color="auto"/>
                <w:left w:val="none" w:sz="0" w:space="0" w:color="auto"/>
                <w:bottom w:val="none" w:sz="0" w:space="0" w:color="auto"/>
                <w:right w:val="none" w:sz="0" w:space="0" w:color="auto"/>
              </w:divBdr>
            </w:div>
          </w:divsChild>
        </w:div>
        <w:div w:id="2017267837">
          <w:marLeft w:val="0"/>
          <w:marRight w:val="0"/>
          <w:marTop w:val="0"/>
          <w:marBottom w:val="0"/>
          <w:divBdr>
            <w:top w:val="none" w:sz="0" w:space="0" w:color="auto"/>
            <w:left w:val="none" w:sz="0" w:space="0" w:color="auto"/>
            <w:bottom w:val="none" w:sz="0" w:space="0" w:color="auto"/>
            <w:right w:val="none" w:sz="0" w:space="0" w:color="auto"/>
          </w:divBdr>
        </w:div>
        <w:div w:id="173348761">
          <w:marLeft w:val="0"/>
          <w:marRight w:val="0"/>
          <w:marTop w:val="0"/>
          <w:marBottom w:val="0"/>
          <w:divBdr>
            <w:top w:val="none" w:sz="0" w:space="0" w:color="auto"/>
            <w:left w:val="none" w:sz="0" w:space="0" w:color="auto"/>
            <w:bottom w:val="none" w:sz="0" w:space="0" w:color="auto"/>
            <w:right w:val="none" w:sz="0" w:space="0" w:color="auto"/>
          </w:divBdr>
          <w:divsChild>
            <w:div w:id="293103280">
              <w:marLeft w:val="0"/>
              <w:marRight w:val="0"/>
              <w:marTop w:val="0"/>
              <w:marBottom w:val="0"/>
              <w:divBdr>
                <w:top w:val="none" w:sz="0" w:space="0" w:color="auto"/>
                <w:left w:val="none" w:sz="0" w:space="0" w:color="auto"/>
                <w:bottom w:val="none" w:sz="0" w:space="0" w:color="auto"/>
                <w:right w:val="none" w:sz="0" w:space="0" w:color="auto"/>
              </w:divBdr>
            </w:div>
          </w:divsChild>
        </w:div>
        <w:div w:id="1533610398">
          <w:marLeft w:val="0"/>
          <w:marRight w:val="0"/>
          <w:marTop w:val="0"/>
          <w:marBottom w:val="0"/>
          <w:divBdr>
            <w:top w:val="none" w:sz="0" w:space="0" w:color="auto"/>
            <w:left w:val="none" w:sz="0" w:space="0" w:color="auto"/>
            <w:bottom w:val="none" w:sz="0" w:space="0" w:color="auto"/>
            <w:right w:val="none" w:sz="0" w:space="0" w:color="auto"/>
          </w:divBdr>
        </w:div>
        <w:div w:id="1255826022">
          <w:marLeft w:val="0"/>
          <w:marRight w:val="0"/>
          <w:marTop w:val="0"/>
          <w:marBottom w:val="0"/>
          <w:divBdr>
            <w:top w:val="none" w:sz="0" w:space="0" w:color="auto"/>
            <w:left w:val="none" w:sz="0" w:space="0" w:color="auto"/>
            <w:bottom w:val="none" w:sz="0" w:space="0" w:color="auto"/>
            <w:right w:val="none" w:sz="0" w:space="0" w:color="auto"/>
          </w:divBdr>
          <w:divsChild>
            <w:div w:id="1883590940">
              <w:marLeft w:val="0"/>
              <w:marRight w:val="0"/>
              <w:marTop w:val="0"/>
              <w:marBottom w:val="0"/>
              <w:divBdr>
                <w:top w:val="none" w:sz="0" w:space="0" w:color="auto"/>
                <w:left w:val="none" w:sz="0" w:space="0" w:color="auto"/>
                <w:bottom w:val="none" w:sz="0" w:space="0" w:color="auto"/>
                <w:right w:val="none" w:sz="0" w:space="0" w:color="auto"/>
              </w:divBdr>
            </w:div>
          </w:divsChild>
        </w:div>
        <w:div w:id="1370834567">
          <w:marLeft w:val="0"/>
          <w:marRight w:val="0"/>
          <w:marTop w:val="300"/>
          <w:marBottom w:val="0"/>
          <w:divBdr>
            <w:top w:val="none" w:sz="0" w:space="0" w:color="auto"/>
            <w:left w:val="none" w:sz="0" w:space="0" w:color="auto"/>
            <w:bottom w:val="none" w:sz="0" w:space="0" w:color="auto"/>
            <w:right w:val="none" w:sz="0" w:space="0" w:color="auto"/>
          </w:divBdr>
          <w:divsChild>
            <w:div w:id="1040277836">
              <w:marLeft w:val="0"/>
              <w:marRight w:val="0"/>
              <w:marTop w:val="0"/>
              <w:marBottom w:val="0"/>
              <w:divBdr>
                <w:top w:val="none" w:sz="0" w:space="0" w:color="auto"/>
                <w:left w:val="none" w:sz="0" w:space="0" w:color="auto"/>
                <w:bottom w:val="none" w:sz="0" w:space="0" w:color="auto"/>
                <w:right w:val="none" w:sz="0" w:space="0" w:color="auto"/>
              </w:divBdr>
              <w:divsChild>
                <w:div w:id="2073431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5121">
          <w:marLeft w:val="0"/>
          <w:marRight w:val="0"/>
          <w:marTop w:val="300"/>
          <w:marBottom w:val="0"/>
          <w:divBdr>
            <w:top w:val="none" w:sz="0" w:space="0" w:color="auto"/>
            <w:left w:val="none" w:sz="0" w:space="0" w:color="auto"/>
            <w:bottom w:val="none" w:sz="0" w:space="0" w:color="auto"/>
            <w:right w:val="none" w:sz="0" w:space="0" w:color="auto"/>
          </w:divBdr>
          <w:divsChild>
            <w:div w:id="708409757">
              <w:marLeft w:val="0"/>
              <w:marRight w:val="0"/>
              <w:marTop w:val="0"/>
              <w:marBottom w:val="0"/>
              <w:divBdr>
                <w:top w:val="none" w:sz="0" w:space="0" w:color="auto"/>
                <w:left w:val="none" w:sz="0" w:space="0" w:color="auto"/>
                <w:bottom w:val="none" w:sz="0" w:space="0" w:color="auto"/>
                <w:right w:val="none" w:sz="0" w:space="0" w:color="auto"/>
              </w:divBdr>
              <w:divsChild>
                <w:div w:id="144037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0305">
          <w:marLeft w:val="0"/>
          <w:marRight w:val="0"/>
          <w:marTop w:val="300"/>
          <w:marBottom w:val="0"/>
          <w:divBdr>
            <w:top w:val="none" w:sz="0" w:space="0" w:color="auto"/>
            <w:left w:val="none" w:sz="0" w:space="0" w:color="auto"/>
            <w:bottom w:val="none" w:sz="0" w:space="0" w:color="auto"/>
            <w:right w:val="none" w:sz="0" w:space="0" w:color="auto"/>
          </w:divBdr>
          <w:divsChild>
            <w:div w:id="1059672447">
              <w:marLeft w:val="0"/>
              <w:marRight w:val="0"/>
              <w:marTop w:val="0"/>
              <w:marBottom w:val="0"/>
              <w:divBdr>
                <w:top w:val="none" w:sz="0" w:space="0" w:color="auto"/>
                <w:left w:val="none" w:sz="0" w:space="0" w:color="auto"/>
                <w:bottom w:val="none" w:sz="0" w:space="0" w:color="auto"/>
                <w:right w:val="none" w:sz="0" w:space="0" w:color="auto"/>
              </w:divBdr>
              <w:divsChild>
                <w:div w:id="171811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857367">
          <w:marLeft w:val="0"/>
          <w:marRight w:val="0"/>
          <w:marTop w:val="300"/>
          <w:marBottom w:val="0"/>
          <w:divBdr>
            <w:top w:val="none" w:sz="0" w:space="0" w:color="auto"/>
            <w:left w:val="none" w:sz="0" w:space="0" w:color="auto"/>
            <w:bottom w:val="none" w:sz="0" w:space="0" w:color="auto"/>
            <w:right w:val="none" w:sz="0" w:space="0" w:color="auto"/>
          </w:divBdr>
          <w:divsChild>
            <w:div w:id="1145856263">
              <w:marLeft w:val="0"/>
              <w:marRight w:val="0"/>
              <w:marTop w:val="0"/>
              <w:marBottom w:val="0"/>
              <w:divBdr>
                <w:top w:val="none" w:sz="0" w:space="0" w:color="auto"/>
                <w:left w:val="none" w:sz="0" w:space="0" w:color="auto"/>
                <w:bottom w:val="none" w:sz="0" w:space="0" w:color="auto"/>
                <w:right w:val="none" w:sz="0" w:space="0" w:color="auto"/>
              </w:divBdr>
              <w:divsChild>
                <w:div w:id="2032142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165222">
      <w:bodyDiv w:val="1"/>
      <w:marLeft w:val="0"/>
      <w:marRight w:val="0"/>
      <w:marTop w:val="0"/>
      <w:marBottom w:val="0"/>
      <w:divBdr>
        <w:top w:val="none" w:sz="0" w:space="0" w:color="auto"/>
        <w:left w:val="none" w:sz="0" w:space="0" w:color="auto"/>
        <w:bottom w:val="none" w:sz="0" w:space="0" w:color="auto"/>
        <w:right w:val="none" w:sz="0" w:space="0" w:color="auto"/>
      </w:divBdr>
      <w:divsChild>
        <w:div w:id="1825661584">
          <w:marLeft w:val="0"/>
          <w:marRight w:val="0"/>
          <w:marTop w:val="0"/>
          <w:marBottom w:val="0"/>
          <w:divBdr>
            <w:top w:val="none" w:sz="0" w:space="0" w:color="auto"/>
            <w:left w:val="none" w:sz="0" w:space="0" w:color="auto"/>
            <w:bottom w:val="none" w:sz="0" w:space="0" w:color="auto"/>
            <w:right w:val="none" w:sz="0" w:space="0" w:color="auto"/>
          </w:divBdr>
        </w:div>
        <w:div w:id="1469514396">
          <w:marLeft w:val="0"/>
          <w:marRight w:val="0"/>
          <w:marTop w:val="0"/>
          <w:marBottom w:val="0"/>
          <w:divBdr>
            <w:top w:val="none" w:sz="0" w:space="0" w:color="auto"/>
            <w:left w:val="none" w:sz="0" w:space="0" w:color="auto"/>
            <w:bottom w:val="none" w:sz="0" w:space="0" w:color="auto"/>
            <w:right w:val="none" w:sz="0" w:space="0" w:color="auto"/>
          </w:divBdr>
          <w:divsChild>
            <w:div w:id="1575968183">
              <w:marLeft w:val="0"/>
              <w:marRight w:val="0"/>
              <w:marTop w:val="0"/>
              <w:marBottom w:val="0"/>
              <w:divBdr>
                <w:top w:val="none" w:sz="0" w:space="0" w:color="auto"/>
                <w:left w:val="none" w:sz="0" w:space="0" w:color="auto"/>
                <w:bottom w:val="none" w:sz="0" w:space="0" w:color="auto"/>
                <w:right w:val="none" w:sz="0" w:space="0" w:color="auto"/>
              </w:divBdr>
            </w:div>
          </w:divsChild>
        </w:div>
        <w:div w:id="272637598">
          <w:marLeft w:val="0"/>
          <w:marRight w:val="0"/>
          <w:marTop w:val="0"/>
          <w:marBottom w:val="0"/>
          <w:divBdr>
            <w:top w:val="none" w:sz="0" w:space="0" w:color="auto"/>
            <w:left w:val="none" w:sz="0" w:space="0" w:color="auto"/>
            <w:bottom w:val="none" w:sz="0" w:space="0" w:color="auto"/>
            <w:right w:val="none" w:sz="0" w:space="0" w:color="auto"/>
          </w:divBdr>
        </w:div>
        <w:div w:id="1840341987">
          <w:marLeft w:val="0"/>
          <w:marRight w:val="0"/>
          <w:marTop w:val="0"/>
          <w:marBottom w:val="0"/>
          <w:divBdr>
            <w:top w:val="none" w:sz="0" w:space="0" w:color="auto"/>
            <w:left w:val="none" w:sz="0" w:space="0" w:color="auto"/>
            <w:bottom w:val="none" w:sz="0" w:space="0" w:color="auto"/>
            <w:right w:val="none" w:sz="0" w:space="0" w:color="auto"/>
          </w:divBdr>
          <w:divsChild>
            <w:div w:id="658269911">
              <w:marLeft w:val="0"/>
              <w:marRight w:val="0"/>
              <w:marTop w:val="0"/>
              <w:marBottom w:val="0"/>
              <w:divBdr>
                <w:top w:val="none" w:sz="0" w:space="0" w:color="auto"/>
                <w:left w:val="none" w:sz="0" w:space="0" w:color="auto"/>
                <w:bottom w:val="none" w:sz="0" w:space="0" w:color="auto"/>
                <w:right w:val="none" w:sz="0" w:space="0" w:color="auto"/>
              </w:divBdr>
            </w:div>
          </w:divsChild>
        </w:div>
        <w:div w:id="474377860">
          <w:marLeft w:val="0"/>
          <w:marRight w:val="0"/>
          <w:marTop w:val="0"/>
          <w:marBottom w:val="0"/>
          <w:divBdr>
            <w:top w:val="none" w:sz="0" w:space="0" w:color="auto"/>
            <w:left w:val="none" w:sz="0" w:space="0" w:color="auto"/>
            <w:bottom w:val="none" w:sz="0" w:space="0" w:color="auto"/>
            <w:right w:val="none" w:sz="0" w:space="0" w:color="auto"/>
          </w:divBdr>
        </w:div>
        <w:div w:id="371000788">
          <w:marLeft w:val="0"/>
          <w:marRight w:val="0"/>
          <w:marTop w:val="0"/>
          <w:marBottom w:val="0"/>
          <w:divBdr>
            <w:top w:val="none" w:sz="0" w:space="0" w:color="auto"/>
            <w:left w:val="none" w:sz="0" w:space="0" w:color="auto"/>
            <w:bottom w:val="none" w:sz="0" w:space="0" w:color="auto"/>
            <w:right w:val="none" w:sz="0" w:space="0" w:color="auto"/>
          </w:divBdr>
          <w:divsChild>
            <w:div w:id="1721393426">
              <w:marLeft w:val="0"/>
              <w:marRight w:val="0"/>
              <w:marTop w:val="0"/>
              <w:marBottom w:val="0"/>
              <w:divBdr>
                <w:top w:val="none" w:sz="0" w:space="0" w:color="auto"/>
                <w:left w:val="none" w:sz="0" w:space="0" w:color="auto"/>
                <w:bottom w:val="none" w:sz="0" w:space="0" w:color="auto"/>
                <w:right w:val="none" w:sz="0" w:space="0" w:color="auto"/>
              </w:divBdr>
            </w:div>
          </w:divsChild>
        </w:div>
        <w:div w:id="592130266">
          <w:marLeft w:val="0"/>
          <w:marRight w:val="0"/>
          <w:marTop w:val="0"/>
          <w:marBottom w:val="0"/>
          <w:divBdr>
            <w:top w:val="none" w:sz="0" w:space="0" w:color="auto"/>
            <w:left w:val="none" w:sz="0" w:space="0" w:color="auto"/>
            <w:bottom w:val="none" w:sz="0" w:space="0" w:color="auto"/>
            <w:right w:val="none" w:sz="0" w:space="0" w:color="auto"/>
          </w:divBdr>
        </w:div>
        <w:div w:id="1044403624">
          <w:marLeft w:val="0"/>
          <w:marRight w:val="0"/>
          <w:marTop w:val="0"/>
          <w:marBottom w:val="0"/>
          <w:divBdr>
            <w:top w:val="none" w:sz="0" w:space="0" w:color="auto"/>
            <w:left w:val="none" w:sz="0" w:space="0" w:color="auto"/>
            <w:bottom w:val="none" w:sz="0" w:space="0" w:color="auto"/>
            <w:right w:val="none" w:sz="0" w:space="0" w:color="auto"/>
          </w:divBdr>
          <w:divsChild>
            <w:div w:id="1127358314">
              <w:marLeft w:val="0"/>
              <w:marRight w:val="0"/>
              <w:marTop w:val="0"/>
              <w:marBottom w:val="0"/>
              <w:divBdr>
                <w:top w:val="none" w:sz="0" w:space="0" w:color="auto"/>
                <w:left w:val="none" w:sz="0" w:space="0" w:color="auto"/>
                <w:bottom w:val="none" w:sz="0" w:space="0" w:color="auto"/>
                <w:right w:val="none" w:sz="0" w:space="0" w:color="auto"/>
              </w:divBdr>
            </w:div>
          </w:divsChild>
        </w:div>
        <w:div w:id="837430593">
          <w:marLeft w:val="0"/>
          <w:marRight w:val="0"/>
          <w:marTop w:val="0"/>
          <w:marBottom w:val="0"/>
          <w:divBdr>
            <w:top w:val="none" w:sz="0" w:space="0" w:color="auto"/>
            <w:left w:val="none" w:sz="0" w:space="0" w:color="auto"/>
            <w:bottom w:val="none" w:sz="0" w:space="0" w:color="auto"/>
            <w:right w:val="none" w:sz="0" w:space="0" w:color="auto"/>
          </w:divBdr>
        </w:div>
        <w:div w:id="1684627108">
          <w:marLeft w:val="0"/>
          <w:marRight w:val="0"/>
          <w:marTop w:val="0"/>
          <w:marBottom w:val="0"/>
          <w:divBdr>
            <w:top w:val="none" w:sz="0" w:space="0" w:color="auto"/>
            <w:left w:val="none" w:sz="0" w:space="0" w:color="auto"/>
            <w:bottom w:val="none" w:sz="0" w:space="0" w:color="auto"/>
            <w:right w:val="none" w:sz="0" w:space="0" w:color="auto"/>
          </w:divBdr>
          <w:divsChild>
            <w:div w:id="456219086">
              <w:marLeft w:val="0"/>
              <w:marRight w:val="0"/>
              <w:marTop w:val="0"/>
              <w:marBottom w:val="0"/>
              <w:divBdr>
                <w:top w:val="none" w:sz="0" w:space="0" w:color="auto"/>
                <w:left w:val="none" w:sz="0" w:space="0" w:color="auto"/>
                <w:bottom w:val="none" w:sz="0" w:space="0" w:color="auto"/>
                <w:right w:val="none" w:sz="0" w:space="0" w:color="auto"/>
              </w:divBdr>
            </w:div>
          </w:divsChild>
        </w:div>
        <w:div w:id="1541476093">
          <w:marLeft w:val="0"/>
          <w:marRight w:val="0"/>
          <w:marTop w:val="0"/>
          <w:marBottom w:val="0"/>
          <w:divBdr>
            <w:top w:val="none" w:sz="0" w:space="0" w:color="auto"/>
            <w:left w:val="none" w:sz="0" w:space="0" w:color="auto"/>
            <w:bottom w:val="none" w:sz="0" w:space="0" w:color="auto"/>
            <w:right w:val="none" w:sz="0" w:space="0" w:color="auto"/>
          </w:divBdr>
        </w:div>
        <w:div w:id="606081689">
          <w:marLeft w:val="0"/>
          <w:marRight w:val="0"/>
          <w:marTop w:val="0"/>
          <w:marBottom w:val="0"/>
          <w:divBdr>
            <w:top w:val="none" w:sz="0" w:space="0" w:color="auto"/>
            <w:left w:val="none" w:sz="0" w:space="0" w:color="auto"/>
            <w:bottom w:val="none" w:sz="0" w:space="0" w:color="auto"/>
            <w:right w:val="none" w:sz="0" w:space="0" w:color="auto"/>
          </w:divBdr>
          <w:divsChild>
            <w:div w:id="456803754">
              <w:marLeft w:val="0"/>
              <w:marRight w:val="0"/>
              <w:marTop w:val="0"/>
              <w:marBottom w:val="0"/>
              <w:divBdr>
                <w:top w:val="none" w:sz="0" w:space="0" w:color="auto"/>
                <w:left w:val="none" w:sz="0" w:space="0" w:color="auto"/>
                <w:bottom w:val="none" w:sz="0" w:space="0" w:color="auto"/>
                <w:right w:val="none" w:sz="0" w:space="0" w:color="auto"/>
              </w:divBdr>
            </w:div>
          </w:divsChild>
        </w:div>
        <w:div w:id="193927352">
          <w:marLeft w:val="0"/>
          <w:marRight w:val="0"/>
          <w:marTop w:val="0"/>
          <w:marBottom w:val="0"/>
          <w:divBdr>
            <w:top w:val="none" w:sz="0" w:space="0" w:color="auto"/>
            <w:left w:val="none" w:sz="0" w:space="0" w:color="auto"/>
            <w:bottom w:val="none" w:sz="0" w:space="0" w:color="auto"/>
            <w:right w:val="none" w:sz="0" w:space="0" w:color="auto"/>
          </w:divBdr>
        </w:div>
        <w:div w:id="1254122569">
          <w:marLeft w:val="0"/>
          <w:marRight w:val="0"/>
          <w:marTop w:val="0"/>
          <w:marBottom w:val="0"/>
          <w:divBdr>
            <w:top w:val="none" w:sz="0" w:space="0" w:color="auto"/>
            <w:left w:val="none" w:sz="0" w:space="0" w:color="auto"/>
            <w:bottom w:val="none" w:sz="0" w:space="0" w:color="auto"/>
            <w:right w:val="none" w:sz="0" w:space="0" w:color="auto"/>
          </w:divBdr>
          <w:divsChild>
            <w:div w:id="1557082895">
              <w:marLeft w:val="0"/>
              <w:marRight w:val="0"/>
              <w:marTop w:val="0"/>
              <w:marBottom w:val="0"/>
              <w:divBdr>
                <w:top w:val="none" w:sz="0" w:space="0" w:color="auto"/>
                <w:left w:val="none" w:sz="0" w:space="0" w:color="auto"/>
                <w:bottom w:val="none" w:sz="0" w:space="0" w:color="auto"/>
                <w:right w:val="none" w:sz="0" w:space="0" w:color="auto"/>
              </w:divBdr>
            </w:div>
          </w:divsChild>
        </w:div>
        <w:div w:id="1731466374">
          <w:marLeft w:val="0"/>
          <w:marRight w:val="0"/>
          <w:marTop w:val="300"/>
          <w:marBottom w:val="0"/>
          <w:divBdr>
            <w:top w:val="none" w:sz="0" w:space="0" w:color="auto"/>
            <w:left w:val="none" w:sz="0" w:space="0" w:color="auto"/>
            <w:bottom w:val="none" w:sz="0" w:space="0" w:color="auto"/>
            <w:right w:val="none" w:sz="0" w:space="0" w:color="auto"/>
          </w:divBdr>
          <w:divsChild>
            <w:div w:id="871579398">
              <w:marLeft w:val="0"/>
              <w:marRight w:val="0"/>
              <w:marTop w:val="0"/>
              <w:marBottom w:val="0"/>
              <w:divBdr>
                <w:top w:val="none" w:sz="0" w:space="0" w:color="auto"/>
                <w:left w:val="none" w:sz="0" w:space="0" w:color="auto"/>
                <w:bottom w:val="none" w:sz="0" w:space="0" w:color="auto"/>
                <w:right w:val="none" w:sz="0" w:space="0" w:color="auto"/>
              </w:divBdr>
              <w:divsChild>
                <w:div w:id="155708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108962">
          <w:marLeft w:val="0"/>
          <w:marRight w:val="0"/>
          <w:marTop w:val="300"/>
          <w:marBottom w:val="0"/>
          <w:divBdr>
            <w:top w:val="none" w:sz="0" w:space="0" w:color="auto"/>
            <w:left w:val="none" w:sz="0" w:space="0" w:color="auto"/>
            <w:bottom w:val="none" w:sz="0" w:space="0" w:color="auto"/>
            <w:right w:val="none" w:sz="0" w:space="0" w:color="auto"/>
          </w:divBdr>
          <w:divsChild>
            <w:div w:id="1491143598">
              <w:marLeft w:val="0"/>
              <w:marRight w:val="0"/>
              <w:marTop w:val="0"/>
              <w:marBottom w:val="0"/>
              <w:divBdr>
                <w:top w:val="none" w:sz="0" w:space="0" w:color="auto"/>
                <w:left w:val="none" w:sz="0" w:space="0" w:color="auto"/>
                <w:bottom w:val="none" w:sz="0" w:space="0" w:color="auto"/>
                <w:right w:val="none" w:sz="0" w:space="0" w:color="auto"/>
              </w:divBdr>
              <w:divsChild>
                <w:div w:id="191897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526381">
          <w:marLeft w:val="0"/>
          <w:marRight w:val="0"/>
          <w:marTop w:val="300"/>
          <w:marBottom w:val="0"/>
          <w:divBdr>
            <w:top w:val="none" w:sz="0" w:space="0" w:color="auto"/>
            <w:left w:val="none" w:sz="0" w:space="0" w:color="auto"/>
            <w:bottom w:val="none" w:sz="0" w:space="0" w:color="auto"/>
            <w:right w:val="none" w:sz="0" w:space="0" w:color="auto"/>
          </w:divBdr>
          <w:divsChild>
            <w:div w:id="1613318734">
              <w:marLeft w:val="0"/>
              <w:marRight w:val="0"/>
              <w:marTop w:val="0"/>
              <w:marBottom w:val="0"/>
              <w:divBdr>
                <w:top w:val="none" w:sz="0" w:space="0" w:color="auto"/>
                <w:left w:val="none" w:sz="0" w:space="0" w:color="auto"/>
                <w:bottom w:val="none" w:sz="0" w:space="0" w:color="auto"/>
                <w:right w:val="none" w:sz="0" w:space="0" w:color="auto"/>
              </w:divBdr>
              <w:divsChild>
                <w:div w:id="1389642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81750">
          <w:marLeft w:val="0"/>
          <w:marRight w:val="0"/>
          <w:marTop w:val="300"/>
          <w:marBottom w:val="0"/>
          <w:divBdr>
            <w:top w:val="none" w:sz="0" w:space="0" w:color="auto"/>
            <w:left w:val="none" w:sz="0" w:space="0" w:color="auto"/>
            <w:bottom w:val="none" w:sz="0" w:space="0" w:color="auto"/>
            <w:right w:val="none" w:sz="0" w:space="0" w:color="auto"/>
          </w:divBdr>
          <w:divsChild>
            <w:div w:id="1266695161">
              <w:marLeft w:val="0"/>
              <w:marRight w:val="0"/>
              <w:marTop w:val="0"/>
              <w:marBottom w:val="0"/>
              <w:divBdr>
                <w:top w:val="none" w:sz="0" w:space="0" w:color="auto"/>
                <w:left w:val="none" w:sz="0" w:space="0" w:color="auto"/>
                <w:bottom w:val="none" w:sz="0" w:space="0" w:color="auto"/>
                <w:right w:val="none" w:sz="0" w:space="0" w:color="auto"/>
              </w:divBdr>
              <w:divsChild>
                <w:div w:id="22356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439294">
      <w:bodyDiv w:val="1"/>
      <w:marLeft w:val="0"/>
      <w:marRight w:val="0"/>
      <w:marTop w:val="0"/>
      <w:marBottom w:val="0"/>
      <w:divBdr>
        <w:top w:val="none" w:sz="0" w:space="0" w:color="auto"/>
        <w:left w:val="none" w:sz="0" w:space="0" w:color="auto"/>
        <w:bottom w:val="none" w:sz="0" w:space="0" w:color="auto"/>
        <w:right w:val="none" w:sz="0" w:space="0" w:color="auto"/>
      </w:divBdr>
      <w:divsChild>
        <w:div w:id="1186291375">
          <w:marLeft w:val="0"/>
          <w:marRight w:val="0"/>
          <w:marTop w:val="0"/>
          <w:marBottom w:val="0"/>
          <w:divBdr>
            <w:top w:val="none" w:sz="0" w:space="0" w:color="auto"/>
            <w:left w:val="none" w:sz="0" w:space="0" w:color="auto"/>
            <w:bottom w:val="none" w:sz="0" w:space="0" w:color="auto"/>
            <w:right w:val="none" w:sz="0" w:space="0" w:color="auto"/>
          </w:divBdr>
        </w:div>
        <w:div w:id="340395417">
          <w:marLeft w:val="0"/>
          <w:marRight w:val="0"/>
          <w:marTop w:val="0"/>
          <w:marBottom w:val="0"/>
          <w:divBdr>
            <w:top w:val="none" w:sz="0" w:space="0" w:color="auto"/>
            <w:left w:val="none" w:sz="0" w:space="0" w:color="auto"/>
            <w:bottom w:val="none" w:sz="0" w:space="0" w:color="auto"/>
            <w:right w:val="none" w:sz="0" w:space="0" w:color="auto"/>
          </w:divBdr>
          <w:divsChild>
            <w:div w:id="1940797755">
              <w:marLeft w:val="0"/>
              <w:marRight w:val="0"/>
              <w:marTop w:val="0"/>
              <w:marBottom w:val="0"/>
              <w:divBdr>
                <w:top w:val="none" w:sz="0" w:space="0" w:color="auto"/>
                <w:left w:val="none" w:sz="0" w:space="0" w:color="auto"/>
                <w:bottom w:val="none" w:sz="0" w:space="0" w:color="auto"/>
                <w:right w:val="none" w:sz="0" w:space="0" w:color="auto"/>
              </w:divBdr>
            </w:div>
          </w:divsChild>
        </w:div>
        <w:div w:id="988365567">
          <w:marLeft w:val="0"/>
          <w:marRight w:val="0"/>
          <w:marTop w:val="0"/>
          <w:marBottom w:val="0"/>
          <w:divBdr>
            <w:top w:val="none" w:sz="0" w:space="0" w:color="auto"/>
            <w:left w:val="none" w:sz="0" w:space="0" w:color="auto"/>
            <w:bottom w:val="none" w:sz="0" w:space="0" w:color="auto"/>
            <w:right w:val="none" w:sz="0" w:space="0" w:color="auto"/>
          </w:divBdr>
        </w:div>
        <w:div w:id="807359456">
          <w:marLeft w:val="0"/>
          <w:marRight w:val="0"/>
          <w:marTop w:val="0"/>
          <w:marBottom w:val="0"/>
          <w:divBdr>
            <w:top w:val="none" w:sz="0" w:space="0" w:color="auto"/>
            <w:left w:val="none" w:sz="0" w:space="0" w:color="auto"/>
            <w:bottom w:val="none" w:sz="0" w:space="0" w:color="auto"/>
            <w:right w:val="none" w:sz="0" w:space="0" w:color="auto"/>
          </w:divBdr>
          <w:divsChild>
            <w:div w:id="1345666540">
              <w:marLeft w:val="0"/>
              <w:marRight w:val="0"/>
              <w:marTop w:val="0"/>
              <w:marBottom w:val="0"/>
              <w:divBdr>
                <w:top w:val="none" w:sz="0" w:space="0" w:color="auto"/>
                <w:left w:val="none" w:sz="0" w:space="0" w:color="auto"/>
                <w:bottom w:val="none" w:sz="0" w:space="0" w:color="auto"/>
                <w:right w:val="none" w:sz="0" w:space="0" w:color="auto"/>
              </w:divBdr>
            </w:div>
          </w:divsChild>
        </w:div>
        <w:div w:id="1792169847">
          <w:marLeft w:val="0"/>
          <w:marRight w:val="0"/>
          <w:marTop w:val="0"/>
          <w:marBottom w:val="0"/>
          <w:divBdr>
            <w:top w:val="none" w:sz="0" w:space="0" w:color="auto"/>
            <w:left w:val="none" w:sz="0" w:space="0" w:color="auto"/>
            <w:bottom w:val="none" w:sz="0" w:space="0" w:color="auto"/>
            <w:right w:val="none" w:sz="0" w:space="0" w:color="auto"/>
          </w:divBdr>
        </w:div>
        <w:div w:id="1547065850">
          <w:marLeft w:val="0"/>
          <w:marRight w:val="0"/>
          <w:marTop w:val="0"/>
          <w:marBottom w:val="0"/>
          <w:divBdr>
            <w:top w:val="none" w:sz="0" w:space="0" w:color="auto"/>
            <w:left w:val="none" w:sz="0" w:space="0" w:color="auto"/>
            <w:bottom w:val="none" w:sz="0" w:space="0" w:color="auto"/>
            <w:right w:val="none" w:sz="0" w:space="0" w:color="auto"/>
          </w:divBdr>
          <w:divsChild>
            <w:div w:id="447894139">
              <w:marLeft w:val="0"/>
              <w:marRight w:val="0"/>
              <w:marTop w:val="0"/>
              <w:marBottom w:val="0"/>
              <w:divBdr>
                <w:top w:val="none" w:sz="0" w:space="0" w:color="auto"/>
                <w:left w:val="none" w:sz="0" w:space="0" w:color="auto"/>
                <w:bottom w:val="none" w:sz="0" w:space="0" w:color="auto"/>
                <w:right w:val="none" w:sz="0" w:space="0" w:color="auto"/>
              </w:divBdr>
            </w:div>
          </w:divsChild>
        </w:div>
        <w:div w:id="1587301086">
          <w:marLeft w:val="0"/>
          <w:marRight w:val="0"/>
          <w:marTop w:val="0"/>
          <w:marBottom w:val="0"/>
          <w:divBdr>
            <w:top w:val="none" w:sz="0" w:space="0" w:color="auto"/>
            <w:left w:val="none" w:sz="0" w:space="0" w:color="auto"/>
            <w:bottom w:val="none" w:sz="0" w:space="0" w:color="auto"/>
            <w:right w:val="none" w:sz="0" w:space="0" w:color="auto"/>
          </w:divBdr>
        </w:div>
        <w:div w:id="286157235">
          <w:marLeft w:val="0"/>
          <w:marRight w:val="0"/>
          <w:marTop w:val="0"/>
          <w:marBottom w:val="0"/>
          <w:divBdr>
            <w:top w:val="none" w:sz="0" w:space="0" w:color="auto"/>
            <w:left w:val="none" w:sz="0" w:space="0" w:color="auto"/>
            <w:bottom w:val="none" w:sz="0" w:space="0" w:color="auto"/>
            <w:right w:val="none" w:sz="0" w:space="0" w:color="auto"/>
          </w:divBdr>
          <w:divsChild>
            <w:div w:id="1257861245">
              <w:marLeft w:val="0"/>
              <w:marRight w:val="0"/>
              <w:marTop w:val="0"/>
              <w:marBottom w:val="0"/>
              <w:divBdr>
                <w:top w:val="none" w:sz="0" w:space="0" w:color="auto"/>
                <w:left w:val="none" w:sz="0" w:space="0" w:color="auto"/>
                <w:bottom w:val="none" w:sz="0" w:space="0" w:color="auto"/>
                <w:right w:val="none" w:sz="0" w:space="0" w:color="auto"/>
              </w:divBdr>
            </w:div>
          </w:divsChild>
        </w:div>
        <w:div w:id="209805344">
          <w:marLeft w:val="0"/>
          <w:marRight w:val="0"/>
          <w:marTop w:val="0"/>
          <w:marBottom w:val="0"/>
          <w:divBdr>
            <w:top w:val="none" w:sz="0" w:space="0" w:color="auto"/>
            <w:left w:val="none" w:sz="0" w:space="0" w:color="auto"/>
            <w:bottom w:val="none" w:sz="0" w:space="0" w:color="auto"/>
            <w:right w:val="none" w:sz="0" w:space="0" w:color="auto"/>
          </w:divBdr>
        </w:div>
        <w:div w:id="780338997">
          <w:marLeft w:val="0"/>
          <w:marRight w:val="0"/>
          <w:marTop w:val="0"/>
          <w:marBottom w:val="0"/>
          <w:divBdr>
            <w:top w:val="none" w:sz="0" w:space="0" w:color="auto"/>
            <w:left w:val="none" w:sz="0" w:space="0" w:color="auto"/>
            <w:bottom w:val="none" w:sz="0" w:space="0" w:color="auto"/>
            <w:right w:val="none" w:sz="0" w:space="0" w:color="auto"/>
          </w:divBdr>
          <w:divsChild>
            <w:div w:id="1300720652">
              <w:marLeft w:val="0"/>
              <w:marRight w:val="0"/>
              <w:marTop w:val="0"/>
              <w:marBottom w:val="0"/>
              <w:divBdr>
                <w:top w:val="none" w:sz="0" w:space="0" w:color="auto"/>
                <w:left w:val="none" w:sz="0" w:space="0" w:color="auto"/>
                <w:bottom w:val="none" w:sz="0" w:space="0" w:color="auto"/>
                <w:right w:val="none" w:sz="0" w:space="0" w:color="auto"/>
              </w:divBdr>
            </w:div>
          </w:divsChild>
        </w:div>
        <w:div w:id="91433416">
          <w:marLeft w:val="0"/>
          <w:marRight w:val="0"/>
          <w:marTop w:val="0"/>
          <w:marBottom w:val="0"/>
          <w:divBdr>
            <w:top w:val="none" w:sz="0" w:space="0" w:color="auto"/>
            <w:left w:val="none" w:sz="0" w:space="0" w:color="auto"/>
            <w:bottom w:val="none" w:sz="0" w:space="0" w:color="auto"/>
            <w:right w:val="none" w:sz="0" w:space="0" w:color="auto"/>
          </w:divBdr>
        </w:div>
        <w:div w:id="1550612102">
          <w:marLeft w:val="0"/>
          <w:marRight w:val="0"/>
          <w:marTop w:val="0"/>
          <w:marBottom w:val="0"/>
          <w:divBdr>
            <w:top w:val="none" w:sz="0" w:space="0" w:color="auto"/>
            <w:left w:val="none" w:sz="0" w:space="0" w:color="auto"/>
            <w:bottom w:val="none" w:sz="0" w:space="0" w:color="auto"/>
            <w:right w:val="none" w:sz="0" w:space="0" w:color="auto"/>
          </w:divBdr>
          <w:divsChild>
            <w:div w:id="1815676240">
              <w:marLeft w:val="0"/>
              <w:marRight w:val="0"/>
              <w:marTop w:val="0"/>
              <w:marBottom w:val="0"/>
              <w:divBdr>
                <w:top w:val="none" w:sz="0" w:space="0" w:color="auto"/>
                <w:left w:val="none" w:sz="0" w:space="0" w:color="auto"/>
                <w:bottom w:val="none" w:sz="0" w:space="0" w:color="auto"/>
                <w:right w:val="none" w:sz="0" w:space="0" w:color="auto"/>
              </w:divBdr>
            </w:div>
          </w:divsChild>
        </w:div>
        <w:div w:id="540241781">
          <w:marLeft w:val="0"/>
          <w:marRight w:val="0"/>
          <w:marTop w:val="0"/>
          <w:marBottom w:val="0"/>
          <w:divBdr>
            <w:top w:val="none" w:sz="0" w:space="0" w:color="auto"/>
            <w:left w:val="none" w:sz="0" w:space="0" w:color="auto"/>
            <w:bottom w:val="none" w:sz="0" w:space="0" w:color="auto"/>
            <w:right w:val="none" w:sz="0" w:space="0" w:color="auto"/>
          </w:divBdr>
        </w:div>
        <w:div w:id="1025785701">
          <w:marLeft w:val="0"/>
          <w:marRight w:val="0"/>
          <w:marTop w:val="0"/>
          <w:marBottom w:val="0"/>
          <w:divBdr>
            <w:top w:val="none" w:sz="0" w:space="0" w:color="auto"/>
            <w:left w:val="none" w:sz="0" w:space="0" w:color="auto"/>
            <w:bottom w:val="none" w:sz="0" w:space="0" w:color="auto"/>
            <w:right w:val="none" w:sz="0" w:space="0" w:color="auto"/>
          </w:divBdr>
          <w:divsChild>
            <w:div w:id="2080903528">
              <w:marLeft w:val="0"/>
              <w:marRight w:val="0"/>
              <w:marTop w:val="0"/>
              <w:marBottom w:val="0"/>
              <w:divBdr>
                <w:top w:val="none" w:sz="0" w:space="0" w:color="auto"/>
                <w:left w:val="none" w:sz="0" w:space="0" w:color="auto"/>
                <w:bottom w:val="none" w:sz="0" w:space="0" w:color="auto"/>
                <w:right w:val="none" w:sz="0" w:space="0" w:color="auto"/>
              </w:divBdr>
            </w:div>
          </w:divsChild>
        </w:div>
        <w:div w:id="846092769">
          <w:marLeft w:val="0"/>
          <w:marRight w:val="0"/>
          <w:marTop w:val="300"/>
          <w:marBottom w:val="0"/>
          <w:divBdr>
            <w:top w:val="none" w:sz="0" w:space="0" w:color="auto"/>
            <w:left w:val="none" w:sz="0" w:space="0" w:color="auto"/>
            <w:bottom w:val="none" w:sz="0" w:space="0" w:color="auto"/>
            <w:right w:val="none" w:sz="0" w:space="0" w:color="auto"/>
          </w:divBdr>
          <w:divsChild>
            <w:div w:id="1774276788">
              <w:marLeft w:val="0"/>
              <w:marRight w:val="0"/>
              <w:marTop w:val="0"/>
              <w:marBottom w:val="0"/>
              <w:divBdr>
                <w:top w:val="none" w:sz="0" w:space="0" w:color="auto"/>
                <w:left w:val="none" w:sz="0" w:space="0" w:color="auto"/>
                <w:bottom w:val="none" w:sz="0" w:space="0" w:color="auto"/>
                <w:right w:val="none" w:sz="0" w:space="0" w:color="auto"/>
              </w:divBdr>
              <w:divsChild>
                <w:div w:id="52737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562510">
          <w:marLeft w:val="0"/>
          <w:marRight w:val="0"/>
          <w:marTop w:val="300"/>
          <w:marBottom w:val="0"/>
          <w:divBdr>
            <w:top w:val="none" w:sz="0" w:space="0" w:color="auto"/>
            <w:left w:val="none" w:sz="0" w:space="0" w:color="auto"/>
            <w:bottom w:val="none" w:sz="0" w:space="0" w:color="auto"/>
            <w:right w:val="none" w:sz="0" w:space="0" w:color="auto"/>
          </w:divBdr>
          <w:divsChild>
            <w:div w:id="464585015">
              <w:marLeft w:val="0"/>
              <w:marRight w:val="0"/>
              <w:marTop w:val="0"/>
              <w:marBottom w:val="0"/>
              <w:divBdr>
                <w:top w:val="none" w:sz="0" w:space="0" w:color="auto"/>
                <w:left w:val="none" w:sz="0" w:space="0" w:color="auto"/>
                <w:bottom w:val="none" w:sz="0" w:space="0" w:color="auto"/>
                <w:right w:val="none" w:sz="0" w:space="0" w:color="auto"/>
              </w:divBdr>
              <w:divsChild>
                <w:div w:id="96025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86022">
          <w:marLeft w:val="0"/>
          <w:marRight w:val="0"/>
          <w:marTop w:val="300"/>
          <w:marBottom w:val="0"/>
          <w:divBdr>
            <w:top w:val="none" w:sz="0" w:space="0" w:color="auto"/>
            <w:left w:val="none" w:sz="0" w:space="0" w:color="auto"/>
            <w:bottom w:val="none" w:sz="0" w:space="0" w:color="auto"/>
            <w:right w:val="none" w:sz="0" w:space="0" w:color="auto"/>
          </w:divBdr>
          <w:divsChild>
            <w:div w:id="287513083">
              <w:marLeft w:val="0"/>
              <w:marRight w:val="0"/>
              <w:marTop w:val="0"/>
              <w:marBottom w:val="0"/>
              <w:divBdr>
                <w:top w:val="none" w:sz="0" w:space="0" w:color="auto"/>
                <w:left w:val="none" w:sz="0" w:space="0" w:color="auto"/>
                <w:bottom w:val="none" w:sz="0" w:space="0" w:color="auto"/>
                <w:right w:val="none" w:sz="0" w:space="0" w:color="auto"/>
              </w:divBdr>
              <w:divsChild>
                <w:div w:id="1485471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202886">
          <w:marLeft w:val="0"/>
          <w:marRight w:val="0"/>
          <w:marTop w:val="300"/>
          <w:marBottom w:val="0"/>
          <w:divBdr>
            <w:top w:val="none" w:sz="0" w:space="0" w:color="auto"/>
            <w:left w:val="none" w:sz="0" w:space="0" w:color="auto"/>
            <w:bottom w:val="none" w:sz="0" w:space="0" w:color="auto"/>
            <w:right w:val="none" w:sz="0" w:space="0" w:color="auto"/>
          </w:divBdr>
          <w:divsChild>
            <w:div w:id="1567453426">
              <w:marLeft w:val="0"/>
              <w:marRight w:val="0"/>
              <w:marTop w:val="0"/>
              <w:marBottom w:val="0"/>
              <w:divBdr>
                <w:top w:val="none" w:sz="0" w:space="0" w:color="auto"/>
                <w:left w:val="none" w:sz="0" w:space="0" w:color="auto"/>
                <w:bottom w:val="none" w:sz="0" w:space="0" w:color="auto"/>
                <w:right w:val="none" w:sz="0" w:space="0" w:color="auto"/>
              </w:divBdr>
              <w:divsChild>
                <w:div w:id="183429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669366">
      <w:bodyDiv w:val="1"/>
      <w:marLeft w:val="0"/>
      <w:marRight w:val="0"/>
      <w:marTop w:val="0"/>
      <w:marBottom w:val="0"/>
      <w:divBdr>
        <w:top w:val="none" w:sz="0" w:space="0" w:color="auto"/>
        <w:left w:val="none" w:sz="0" w:space="0" w:color="auto"/>
        <w:bottom w:val="none" w:sz="0" w:space="0" w:color="auto"/>
        <w:right w:val="none" w:sz="0" w:space="0" w:color="auto"/>
      </w:divBdr>
      <w:divsChild>
        <w:div w:id="1302468496">
          <w:marLeft w:val="0"/>
          <w:marRight w:val="0"/>
          <w:marTop w:val="0"/>
          <w:marBottom w:val="0"/>
          <w:divBdr>
            <w:top w:val="none" w:sz="0" w:space="0" w:color="auto"/>
            <w:left w:val="none" w:sz="0" w:space="0" w:color="auto"/>
            <w:bottom w:val="none" w:sz="0" w:space="0" w:color="auto"/>
            <w:right w:val="none" w:sz="0" w:space="0" w:color="auto"/>
          </w:divBdr>
        </w:div>
        <w:div w:id="614793968">
          <w:marLeft w:val="0"/>
          <w:marRight w:val="0"/>
          <w:marTop w:val="0"/>
          <w:marBottom w:val="0"/>
          <w:divBdr>
            <w:top w:val="none" w:sz="0" w:space="0" w:color="auto"/>
            <w:left w:val="none" w:sz="0" w:space="0" w:color="auto"/>
            <w:bottom w:val="none" w:sz="0" w:space="0" w:color="auto"/>
            <w:right w:val="none" w:sz="0" w:space="0" w:color="auto"/>
          </w:divBdr>
          <w:divsChild>
            <w:div w:id="6176233">
              <w:marLeft w:val="0"/>
              <w:marRight w:val="0"/>
              <w:marTop w:val="0"/>
              <w:marBottom w:val="0"/>
              <w:divBdr>
                <w:top w:val="none" w:sz="0" w:space="0" w:color="auto"/>
                <w:left w:val="none" w:sz="0" w:space="0" w:color="auto"/>
                <w:bottom w:val="none" w:sz="0" w:space="0" w:color="auto"/>
                <w:right w:val="none" w:sz="0" w:space="0" w:color="auto"/>
              </w:divBdr>
            </w:div>
          </w:divsChild>
        </w:div>
        <w:div w:id="708069351">
          <w:marLeft w:val="0"/>
          <w:marRight w:val="0"/>
          <w:marTop w:val="0"/>
          <w:marBottom w:val="0"/>
          <w:divBdr>
            <w:top w:val="none" w:sz="0" w:space="0" w:color="auto"/>
            <w:left w:val="none" w:sz="0" w:space="0" w:color="auto"/>
            <w:bottom w:val="none" w:sz="0" w:space="0" w:color="auto"/>
            <w:right w:val="none" w:sz="0" w:space="0" w:color="auto"/>
          </w:divBdr>
        </w:div>
        <w:div w:id="674041029">
          <w:marLeft w:val="0"/>
          <w:marRight w:val="0"/>
          <w:marTop w:val="0"/>
          <w:marBottom w:val="0"/>
          <w:divBdr>
            <w:top w:val="none" w:sz="0" w:space="0" w:color="auto"/>
            <w:left w:val="none" w:sz="0" w:space="0" w:color="auto"/>
            <w:bottom w:val="none" w:sz="0" w:space="0" w:color="auto"/>
            <w:right w:val="none" w:sz="0" w:space="0" w:color="auto"/>
          </w:divBdr>
          <w:divsChild>
            <w:div w:id="161243527">
              <w:marLeft w:val="0"/>
              <w:marRight w:val="0"/>
              <w:marTop w:val="0"/>
              <w:marBottom w:val="0"/>
              <w:divBdr>
                <w:top w:val="none" w:sz="0" w:space="0" w:color="auto"/>
                <w:left w:val="none" w:sz="0" w:space="0" w:color="auto"/>
                <w:bottom w:val="none" w:sz="0" w:space="0" w:color="auto"/>
                <w:right w:val="none" w:sz="0" w:space="0" w:color="auto"/>
              </w:divBdr>
            </w:div>
          </w:divsChild>
        </w:div>
        <w:div w:id="2068063206">
          <w:marLeft w:val="0"/>
          <w:marRight w:val="0"/>
          <w:marTop w:val="0"/>
          <w:marBottom w:val="0"/>
          <w:divBdr>
            <w:top w:val="none" w:sz="0" w:space="0" w:color="auto"/>
            <w:left w:val="none" w:sz="0" w:space="0" w:color="auto"/>
            <w:bottom w:val="none" w:sz="0" w:space="0" w:color="auto"/>
            <w:right w:val="none" w:sz="0" w:space="0" w:color="auto"/>
          </w:divBdr>
        </w:div>
        <w:div w:id="2077698196">
          <w:marLeft w:val="0"/>
          <w:marRight w:val="0"/>
          <w:marTop w:val="0"/>
          <w:marBottom w:val="0"/>
          <w:divBdr>
            <w:top w:val="none" w:sz="0" w:space="0" w:color="auto"/>
            <w:left w:val="none" w:sz="0" w:space="0" w:color="auto"/>
            <w:bottom w:val="none" w:sz="0" w:space="0" w:color="auto"/>
            <w:right w:val="none" w:sz="0" w:space="0" w:color="auto"/>
          </w:divBdr>
          <w:divsChild>
            <w:div w:id="1367487031">
              <w:marLeft w:val="0"/>
              <w:marRight w:val="0"/>
              <w:marTop w:val="0"/>
              <w:marBottom w:val="0"/>
              <w:divBdr>
                <w:top w:val="none" w:sz="0" w:space="0" w:color="auto"/>
                <w:left w:val="none" w:sz="0" w:space="0" w:color="auto"/>
                <w:bottom w:val="none" w:sz="0" w:space="0" w:color="auto"/>
                <w:right w:val="none" w:sz="0" w:space="0" w:color="auto"/>
              </w:divBdr>
            </w:div>
          </w:divsChild>
        </w:div>
        <w:div w:id="1479179198">
          <w:marLeft w:val="0"/>
          <w:marRight w:val="0"/>
          <w:marTop w:val="0"/>
          <w:marBottom w:val="0"/>
          <w:divBdr>
            <w:top w:val="none" w:sz="0" w:space="0" w:color="auto"/>
            <w:left w:val="none" w:sz="0" w:space="0" w:color="auto"/>
            <w:bottom w:val="none" w:sz="0" w:space="0" w:color="auto"/>
            <w:right w:val="none" w:sz="0" w:space="0" w:color="auto"/>
          </w:divBdr>
        </w:div>
        <w:div w:id="138962997">
          <w:marLeft w:val="0"/>
          <w:marRight w:val="0"/>
          <w:marTop w:val="0"/>
          <w:marBottom w:val="0"/>
          <w:divBdr>
            <w:top w:val="none" w:sz="0" w:space="0" w:color="auto"/>
            <w:left w:val="none" w:sz="0" w:space="0" w:color="auto"/>
            <w:bottom w:val="none" w:sz="0" w:space="0" w:color="auto"/>
            <w:right w:val="none" w:sz="0" w:space="0" w:color="auto"/>
          </w:divBdr>
          <w:divsChild>
            <w:div w:id="1248462638">
              <w:marLeft w:val="0"/>
              <w:marRight w:val="0"/>
              <w:marTop w:val="0"/>
              <w:marBottom w:val="0"/>
              <w:divBdr>
                <w:top w:val="none" w:sz="0" w:space="0" w:color="auto"/>
                <w:left w:val="none" w:sz="0" w:space="0" w:color="auto"/>
                <w:bottom w:val="none" w:sz="0" w:space="0" w:color="auto"/>
                <w:right w:val="none" w:sz="0" w:space="0" w:color="auto"/>
              </w:divBdr>
            </w:div>
          </w:divsChild>
        </w:div>
        <w:div w:id="1916358777">
          <w:marLeft w:val="0"/>
          <w:marRight w:val="0"/>
          <w:marTop w:val="0"/>
          <w:marBottom w:val="0"/>
          <w:divBdr>
            <w:top w:val="none" w:sz="0" w:space="0" w:color="auto"/>
            <w:left w:val="none" w:sz="0" w:space="0" w:color="auto"/>
            <w:bottom w:val="none" w:sz="0" w:space="0" w:color="auto"/>
            <w:right w:val="none" w:sz="0" w:space="0" w:color="auto"/>
          </w:divBdr>
        </w:div>
        <w:div w:id="1668316745">
          <w:marLeft w:val="0"/>
          <w:marRight w:val="0"/>
          <w:marTop w:val="0"/>
          <w:marBottom w:val="0"/>
          <w:divBdr>
            <w:top w:val="none" w:sz="0" w:space="0" w:color="auto"/>
            <w:left w:val="none" w:sz="0" w:space="0" w:color="auto"/>
            <w:bottom w:val="none" w:sz="0" w:space="0" w:color="auto"/>
            <w:right w:val="none" w:sz="0" w:space="0" w:color="auto"/>
          </w:divBdr>
          <w:divsChild>
            <w:div w:id="1567454589">
              <w:marLeft w:val="0"/>
              <w:marRight w:val="0"/>
              <w:marTop w:val="0"/>
              <w:marBottom w:val="0"/>
              <w:divBdr>
                <w:top w:val="none" w:sz="0" w:space="0" w:color="auto"/>
                <w:left w:val="none" w:sz="0" w:space="0" w:color="auto"/>
                <w:bottom w:val="none" w:sz="0" w:space="0" w:color="auto"/>
                <w:right w:val="none" w:sz="0" w:space="0" w:color="auto"/>
              </w:divBdr>
            </w:div>
          </w:divsChild>
        </w:div>
        <w:div w:id="1762482456">
          <w:marLeft w:val="0"/>
          <w:marRight w:val="0"/>
          <w:marTop w:val="0"/>
          <w:marBottom w:val="0"/>
          <w:divBdr>
            <w:top w:val="none" w:sz="0" w:space="0" w:color="auto"/>
            <w:left w:val="none" w:sz="0" w:space="0" w:color="auto"/>
            <w:bottom w:val="none" w:sz="0" w:space="0" w:color="auto"/>
            <w:right w:val="none" w:sz="0" w:space="0" w:color="auto"/>
          </w:divBdr>
        </w:div>
        <w:div w:id="1300500408">
          <w:marLeft w:val="0"/>
          <w:marRight w:val="0"/>
          <w:marTop w:val="0"/>
          <w:marBottom w:val="0"/>
          <w:divBdr>
            <w:top w:val="none" w:sz="0" w:space="0" w:color="auto"/>
            <w:left w:val="none" w:sz="0" w:space="0" w:color="auto"/>
            <w:bottom w:val="none" w:sz="0" w:space="0" w:color="auto"/>
            <w:right w:val="none" w:sz="0" w:space="0" w:color="auto"/>
          </w:divBdr>
          <w:divsChild>
            <w:div w:id="505218370">
              <w:marLeft w:val="0"/>
              <w:marRight w:val="0"/>
              <w:marTop w:val="0"/>
              <w:marBottom w:val="0"/>
              <w:divBdr>
                <w:top w:val="none" w:sz="0" w:space="0" w:color="auto"/>
                <w:left w:val="none" w:sz="0" w:space="0" w:color="auto"/>
                <w:bottom w:val="none" w:sz="0" w:space="0" w:color="auto"/>
                <w:right w:val="none" w:sz="0" w:space="0" w:color="auto"/>
              </w:divBdr>
            </w:div>
          </w:divsChild>
        </w:div>
        <w:div w:id="536478460">
          <w:marLeft w:val="0"/>
          <w:marRight w:val="0"/>
          <w:marTop w:val="0"/>
          <w:marBottom w:val="0"/>
          <w:divBdr>
            <w:top w:val="none" w:sz="0" w:space="0" w:color="auto"/>
            <w:left w:val="none" w:sz="0" w:space="0" w:color="auto"/>
            <w:bottom w:val="none" w:sz="0" w:space="0" w:color="auto"/>
            <w:right w:val="none" w:sz="0" w:space="0" w:color="auto"/>
          </w:divBdr>
        </w:div>
        <w:div w:id="1605190176">
          <w:marLeft w:val="0"/>
          <w:marRight w:val="0"/>
          <w:marTop w:val="0"/>
          <w:marBottom w:val="0"/>
          <w:divBdr>
            <w:top w:val="none" w:sz="0" w:space="0" w:color="auto"/>
            <w:left w:val="none" w:sz="0" w:space="0" w:color="auto"/>
            <w:bottom w:val="none" w:sz="0" w:space="0" w:color="auto"/>
            <w:right w:val="none" w:sz="0" w:space="0" w:color="auto"/>
          </w:divBdr>
          <w:divsChild>
            <w:div w:id="266038846">
              <w:marLeft w:val="0"/>
              <w:marRight w:val="0"/>
              <w:marTop w:val="0"/>
              <w:marBottom w:val="0"/>
              <w:divBdr>
                <w:top w:val="none" w:sz="0" w:space="0" w:color="auto"/>
                <w:left w:val="none" w:sz="0" w:space="0" w:color="auto"/>
                <w:bottom w:val="none" w:sz="0" w:space="0" w:color="auto"/>
                <w:right w:val="none" w:sz="0" w:space="0" w:color="auto"/>
              </w:divBdr>
            </w:div>
          </w:divsChild>
        </w:div>
        <w:div w:id="1337196779">
          <w:marLeft w:val="0"/>
          <w:marRight w:val="0"/>
          <w:marTop w:val="300"/>
          <w:marBottom w:val="0"/>
          <w:divBdr>
            <w:top w:val="none" w:sz="0" w:space="0" w:color="auto"/>
            <w:left w:val="none" w:sz="0" w:space="0" w:color="auto"/>
            <w:bottom w:val="none" w:sz="0" w:space="0" w:color="auto"/>
            <w:right w:val="none" w:sz="0" w:space="0" w:color="auto"/>
          </w:divBdr>
          <w:divsChild>
            <w:div w:id="635647846">
              <w:marLeft w:val="0"/>
              <w:marRight w:val="0"/>
              <w:marTop w:val="0"/>
              <w:marBottom w:val="0"/>
              <w:divBdr>
                <w:top w:val="none" w:sz="0" w:space="0" w:color="auto"/>
                <w:left w:val="none" w:sz="0" w:space="0" w:color="auto"/>
                <w:bottom w:val="none" w:sz="0" w:space="0" w:color="auto"/>
                <w:right w:val="none" w:sz="0" w:space="0" w:color="auto"/>
              </w:divBdr>
              <w:divsChild>
                <w:div w:id="1353804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7177">
          <w:marLeft w:val="0"/>
          <w:marRight w:val="0"/>
          <w:marTop w:val="300"/>
          <w:marBottom w:val="0"/>
          <w:divBdr>
            <w:top w:val="none" w:sz="0" w:space="0" w:color="auto"/>
            <w:left w:val="none" w:sz="0" w:space="0" w:color="auto"/>
            <w:bottom w:val="none" w:sz="0" w:space="0" w:color="auto"/>
            <w:right w:val="none" w:sz="0" w:space="0" w:color="auto"/>
          </w:divBdr>
          <w:divsChild>
            <w:div w:id="2003043403">
              <w:marLeft w:val="0"/>
              <w:marRight w:val="0"/>
              <w:marTop w:val="0"/>
              <w:marBottom w:val="0"/>
              <w:divBdr>
                <w:top w:val="none" w:sz="0" w:space="0" w:color="auto"/>
                <w:left w:val="none" w:sz="0" w:space="0" w:color="auto"/>
                <w:bottom w:val="none" w:sz="0" w:space="0" w:color="auto"/>
                <w:right w:val="none" w:sz="0" w:space="0" w:color="auto"/>
              </w:divBdr>
              <w:divsChild>
                <w:div w:id="138374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071763">
          <w:marLeft w:val="0"/>
          <w:marRight w:val="0"/>
          <w:marTop w:val="300"/>
          <w:marBottom w:val="0"/>
          <w:divBdr>
            <w:top w:val="none" w:sz="0" w:space="0" w:color="auto"/>
            <w:left w:val="none" w:sz="0" w:space="0" w:color="auto"/>
            <w:bottom w:val="none" w:sz="0" w:space="0" w:color="auto"/>
            <w:right w:val="none" w:sz="0" w:space="0" w:color="auto"/>
          </w:divBdr>
          <w:divsChild>
            <w:div w:id="953904396">
              <w:marLeft w:val="0"/>
              <w:marRight w:val="0"/>
              <w:marTop w:val="0"/>
              <w:marBottom w:val="0"/>
              <w:divBdr>
                <w:top w:val="none" w:sz="0" w:space="0" w:color="auto"/>
                <w:left w:val="none" w:sz="0" w:space="0" w:color="auto"/>
                <w:bottom w:val="none" w:sz="0" w:space="0" w:color="auto"/>
                <w:right w:val="none" w:sz="0" w:space="0" w:color="auto"/>
              </w:divBdr>
              <w:divsChild>
                <w:div w:id="183503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253884">
          <w:marLeft w:val="0"/>
          <w:marRight w:val="0"/>
          <w:marTop w:val="300"/>
          <w:marBottom w:val="0"/>
          <w:divBdr>
            <w:top w:val="none" w:sz="0" w:space="0" w:color="auto"/>
            <w:left w:val="none" w:sz="0" w:space="0" w:color="auto"/>
            <w:bottom w:val="none" w:sz="0" w:space="0" w:color="auto"/>
            <w:right w:val="none" w:sz="0" w:space="0" w:color="auto"/>
          </w:divBdr>
          <w:divsChild>
            <w:div w:id="1584219092">
              <w:marLeft w:val="0"/>
              <w:marRight w:val="0"/>
              <w:marTop w:val="0"/>
              <w:marBottom w:val="0"/>
              <w:divBdr>
                <w:top w:val="none" w:sz="0" w:space="0" w:color="auto"/>
                <w:left w:val="none" w:sz="0" w:space="0" w:color="auto"/>
                <w:bottom w:val="none" w:sz="0" w:space="0" w:color="auto"/>
                <w:right w:val="none" w:sz="0" w:space="0" w:color="auto"/>
              </w:divBdr>
              <w:divsChild>
                <w:div w:id="184014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877">
      <w:bodyDiv w:val="1"/>
      <w:marLeft w:val="0"/>
      <w:marRight w:val="0"/>
      <w:marTop w:val="0"/>
      <w:marBottom w:val="0"/>
      <w:divBdr>
        <w:top w:val="none" w:sz="0" w:space="0" w:color="auto"/>
        <w:left w:val="none" w:sz="0" w:space="0" w:color="auto"/>
        <w:bottom w:val="none" w:sz="0" w:space="0" w:color="auto"/>
        <w:right w:val="none" w:sz="0" w:space="0" w:color="auto"/>
      </w:divBdr>
      <w:divsChild>
        <w:div w:id="344788428">
          <w:marLeft w:val="0"/>
          <w:marRight w:val="0"/>
          <w:marTop w:val="0"/>
          <w:marBottom w:val="0"/>
          <w:divBdr>
            <w:top w:val="none" w:sz="0" w:space="0" w:color="auto"/>
            <w:left w:val="none" w:sz="0" w:space="0" w:color="auto"/>
            <w:bottom w:val="none" w:sz="0" w:space="0" w:color="auto"/>
            <w:right w:val="none" w:sz="0" w:space="0" w:color="auto"/>
          </w:divBdr>
        </w:div>
        <w:div w:id="1021857014">
          <w:marLeft w:val="0"/>
          <w:marRight w:val="0"/>
          <w:marTop w:val="0"/>
          <w:marBottom w:val="0"/>
          <w:divBdr>
            <w:top w:val="none" w:sz="0" w:space="0" w:color="auto"/>
            <w:left w:val="none" w:sz="0" w:space="0" w:color="auto"/>
            <w:bottom w:val="none" w:sz="0" w:space="0" w:color="auto"/>
            <w:right w:val="none" w:sz="0" w:space="0" w:color="auto"/>
          </w:divBdr>
          <w:divsChild>
            <w:div w:id="1636106715">
              <w:marLeft w:val="0"/>
              <w:marRight w:val="0"/>
              <w:marTop w:val="0"/>
              <w:marBottom w:val="0"/>
              <w:divBdr>
                <w:top w:val="none" w:sz="0" w:space="0" w:color="auto"/>
                <w:left w:val="none" w:sz="0" w:space="0" w:color="auto"/>
                <w:bottom w:val="none" w:sz="0" w:space="0" w:color="auto"/>
                <w:right w:val="none" w:sz="0" w:space="0" w:color="auto"/>
              </w:divBdr>
            </w:div>
          </w:divsChild>
        </w:div>
        <w:div w:id="366174529">
          <w:marLeft w:val="0"/>
          <w:marRight w:val="0"/>
          <w:marTop w:val="0"/>
          <w:marBottom w:val="0"/>
          <w:divBdr>
            <w:top w:val="none" w:sz="0" w:space="0" w:color="auto"/>
            <w:left w:val="none" w:sz="0" w:space="0" w:color="auto"/>
            <w:bottom w:val="none" w:sz="0" w:space="0" w:color="auto"/>
            <w:right w:val="none" w:sz="0" w:space="0" w:color="auto"/>
          </w:divBdr>
        </w:div>
        <w:div w:id="492141633">
          <w:marLeft w:val="0"/>
          <w:marRight w:val="0"/>
          <w:marTop w:val="0"/>
          <w:marBottom w:val="0"/>
          <w:divBdr>
            <w:top w:val="none" w:sz="0" w:space="0" w:color="auto"/>
            <w:left w:val="none" w:sz="0" w:space="0" w:color="auto"/>
            <w:bottom w:val="none" w:sz="0" w:space="0" w:color="auto"/>
            <w:right w:val="none" w:sz="0" w:space="0" w:color="auto"/>
          </w:divBdr>
          <w:divsChild>
            <w:div w:id="578908632">
              <w:marLeft w:val="0"/>
              <w:marRight w:val="0"/>
              <w:marTop w:val="0"/>
              <w:marBottom w:val="0"/>
              <w:divBdr>
                <w:top w:val="none" w:sz="0" w:space="0" w:color="auto"/>
                <w:left w:val="none" w:sz="0" w:space="0" w:color="auto"/>
                <w:bottom w:val="none" w:sz="0" w:space="0" w:color="auto"/>
                <w:right w:val="none" w:sz="0" w:space="0" w:color="auto"/>
              </w:divBdr>
            </w:div>
          </w:divsChild>
        </w:div>
        <w:div w:id="1975717548">
          <w:marLeft w:val="0"/>
          <w:marRight w:val="0"/>
          <w:marTop w:val="0"/>
          <w:marBottom w:val="0"/>
          <w:divBdr>
            <w:top w:val="none" w:sz="0" w:space="0" w:color="auto"/>
            <w:left w:val="none" w:sz="0" w:space="0" w:color="auto"/>
            <w:bottom w:val="none" w:sz="0" w:space="0" w:color="auto"/>
            <w:right w:val="none" w:sz="0" w:space="0" w:color="auto"/>
          </w:divBdr>
        </w:div>
        <w:div w:id="1572692495">
          <w:marLeft w:val="0"/>
          <w:marRight w:val="0"/>
          <w:marTop w:val="0"/>
          <w:marBottom w:val="0"/>
          <w:divBdr>
            <w:top w:val="none" w:sz="0" w:space="0" w:color="auto"/>
            <w:left w:val="none" w:sz="0" w:space="0" w:color="auto"/>
            <w:bottom w:val="none" w:sz="0" w:space="0" w:color="auto"/>
            <w:right w:val="none" w:sz="0" w:space="0" w:color="auto"/>
          </w:divBdr>
          <w:divsChild>
            <w:div w:id="1977949629">
              <w:marLeft w:val="0"/>
              <w:marRight w:val="0"/>
              <w:marTop w:val="0"/>
              <w:marBottom w:val="0"/>
              <w:divBdr>
                <w:top w:val="none" w:sz="0" w:space="0" w:color="auto"/>
                <w:left w:val="none" w:sz="0" w:space="0" w:color="auto"/>
                <w:bottom w:val="none" w:sz="0" w:space="0" w:color="auto"/>
                <w:right w:val="none" w:sz="0" w:space="0" w:color="auto"/>
              </w:divBdr>
            </w:div>
          </w:divsChild>
        </w:div>
        <w:div w:id="97067446">
          <w:marLeft w:val="0"/>
          <w:marRight w:val="0"/>
          <w:marTop w:val="0"/>
          <w:marBottom w:val="0"/>
          <w:divBdr>
            <w:top w:val="none" w:sz="0" w:space="0" w:color="auto"/>
            <w:left w:val="none" w:sz="0" w:space="0" w:color="auto"/>
            <w:bottom w:val="none" w:sz="0" w:space="0" w:color="auto"/>
            <w:right w:val="none" w:sz="0" w:space="0" w:color="auto"/>
          </w:divBdr>
        </w:div>
        <w:div w:id="287014470">
          <w:marLeft w:val="0"/>
          <w:marRight w:val="0"/>
          <w:marTop w:val="0"/>
          <w:marBottom w:val="0"/>
          <w:divBdr>
            <w:top w:val="none" w:sz="0" w:space="0" w:color="auto"/>
            <w:left w:val="none" w:sz="0" w:space="0" w:color="auto"/>
            <w:bottom w:val="none" w:sz="0" w:space="0" w:color="auto"/>
            <w:right w:val="none" w:sz="0" w:space="0" w:color="auto"/>
          </w:divBdr>
          <w:divsChild>
            <w:div w:id="1139030941">
              <w:marLeft w:val="0"/>
              <w:marRight w:val="0"/>
              <w:marTop w:val="0"/>
              <w:marBottom w:val="0"/>
              <w:divBdr>
                <w:top w:val="none" w:sz="0" w:space="0" w:color="auto"/>
                <w:left w:val="none" w:sz="0" w:space="0" w:color="auto"/>
                <w:bottom w:val="none" w:sz="0" w:space="0" w:color="auto"/>
                <w:right w:val="none" w:sz="0" w:space="0" w:color="auto"/>
              </w:divBdr>
            </w:div>
          </w:divsChild>
        </w:div>
        <w:div w:id="2115710559">
          <w:marLeft w:val="0"/>
          <w:marRight w:val="0"/>
          <w:marTop w:val="0"/>
          <w:marBottom w:val="0"/>
          <w:divBdr>
            <w:top w:val="none" w:sz="0" w:space="0" w:color="auto"/>
            <w:left w:val="none" w:sz="0" w:space="0" w:color="auto"/>
            <w:bottom w:val="none" w:sz="0" w:space="0" w:color="auto"/>
            <w:right w:val="none" w:sz="0" w:space="0" w:color="auto"/>
          </w:divBdr>
        </w:div>
        <w:div w:id="1818836464">
          <w:marLeft w:val="0"/>
          <w:marRight w:val="0"/>
          <w:marTop w:val="0"/>
          <w:marBottom w:val="0"/>
          <w:divBdr>
            <w:top w:val="none" w:sz="0" w:space="0" w:color="auto"/>
            <w:left w:val="none" w:sz="0" w:space="0" w:color="auto"/>
            <w:bottom w:val="none" w:sz="0" w:space="0" w:color="auto"/>
            <w:right w:val="none" w:sz="0" w:space="0" w:color="auto"/>
          </w:divBdr>
          <w:divsChild>
            <w:div w:id="2058123368">
              <w:marLeft w:val="0"/>
              <w:marRight w:val="0"/>
              <w:marTop w:val="0"/>
              <w:marBottom w:val="0"/>
              <w:divBdr>
                <w:top w:val="none" w:sz="0" w:space="0" w:color="auto"/>
                <w:left w:val="none" w:sz="0" w:space="0" w:color="auto"/>
                <w:bottom w:val="none" w:sz="0" w:space="0" w:color="auto"/>
                <w:right w:val="none" w:sz="0" w:space="0" w:color="auto"/>
              </w:divBdr>
            </w:div>
          </w:divsChild>
        </w:div>
        <w:div w:id="1202859526">
          <w:marLeft w:val="0"/>
          <w:marRight w:val="0"/>
          <w:marTop w:val="0"/>
          <w:marBottom w:val="0"/>
          <w:divBdr>
            <w:top w:val="none" w:sz="0" w:space="0" w:color="auto"/>
            <w:left w:val="none" w:sz="0" w:space="0" w:color="auto"/>
            <w:bottom w:val="none" w:sz="0" w:space="0" w:color="auto"/>
            <w:right w:val="none" w:sz="0" w:space="0" w:color="auto"/>
          </w:divBdr>
        </w:div>
        <w:div w:id="1818254671">
          <w:marLeft w:val="0"/>
          <w:marRight w:val="0"/>
          <w:marTop w:val="0"/>
          <w:marBottom w:val="0"/>
          <w:divBdr>
            <w:top w:val="none" w:sz="0" w:space="0" w:color="auto"/>
            <w:left w:val="none" w:sz="0" w:space="0" w:color="auto"/>
            <w:bottom w:val="none" w:sz="0" w:space="0" w:color="auto"/>
            <w:right w:val="none" w:sz="0" w:space="0" w:color="auto"/>
          </w:divBdr>
          <w:divsChild>
            <w:div w:id="1045721225">
              <w:marLeft w:val="0"/>
              <w:marRight w:val="0"/>
              <w:marTop w:val="0"/>
              <w:marBottom w:val="0"/>
              <w:divBdr>
                <w:top w:val="none" w:sz="0" w:space="0" w:color="auto"/>
                <w:left w:val="none" w:sz="0" w:space="0" w:color="auto"/>
                <w:bottom w:val="none" w:sz="0" w:space="0" w:color="auto"/>
                <w:right w:val="none" w:sz="0" w:space="0" w:color="auto"/>
              </w:divBdr>
            </w:div>
          </w:divsChild>
        </w:div>
        <w:div w:id="1024139636">
          <w:marLeft w:val="0"/>
          <w:marRight w:val="0"/>
          <w:marTop w:val="0"/>
          <w:marBottom w:val="0"/>
          <w:divBdr>
            <w:top w:val="none" w:sz="0" w:space="0" w:color="auto"/>
            <w:left w:val="none" w:sz="0" w:space="0" w:color="auto"/>
            <w:bottom w:val="none" w:sz="0" w:space="0" w:color="auto"/>
            <w:right w:val="none" w:sz="0" w:space="0" w:color="auto"/>
          </w:divBdr>
        </w:div>
        <w:div w:id="304092711">
          <w:marLeft w:val="0"/>
          <w:marRight w:val="0"/>
          <w:marTop w:val="0"/>
          <w:marBottom w:val="0"/>
          <w:divBdr>
            <w:top w:val="none" w:sz="0" w:space="0" w:color="auto"/>
            <w:left w:val="none" w:sz="0" w:space="0" w:color="auto"/>
            <w:bottom w:val="none" w:sz="0" w:space="0" w:color="auto"/>
            <w:right w:val="none" w:sz="0" w:space="0" w:color="auto"/>
          </w:divBdr>
          <w:divsChild>
            <w:div w:id="1703048044">
              <w:marLeft w:val="0"/>
              <w:marRight w:val="0"/>
              <w:marTop w:val="0"/>
              <w:marBottom w:val="0"/>
              <w:divBdr>
                <w:top w:val="none" w:sz="0" w:space="0" w:color="auto"/>
                <w:left w:val="none" w:sz="0" w:space="0" w:color="auto"/>
                <w:bottom w:val="none" w:sz="0" w:space="0" w:color="auto"/>
                <w:right w:val="none" w:sz="0" w:space="0" w:color="auto"/>
              </w:divBdr>
            </w:div>
          </w:divsChild>
        </w:div>
        <w:div w:id="1646200823">
          <w:marLeft w:val="0"/>
          <w:marRight w:val="0"/>
          <w:marTop w:val="300"/>
          <w:marBottom w:val="0"/>
          <w:divBdr>
            <w:top w:val="none" w:sz="0" w:space="0" w:color="auto"/>
            <w:left w:val="none" w:sz="0" w:space="0" w:color="auto"/>
            <w:bottom w:val="none" w:sz="0" w:space="0" w:color="auto"/>
            <w:right w:val="none" w:sz="0" w:space="0" w:color="auto"/>
          </w:divBdr>
          <w:divsChild>
            <w:div w:id="1052852745">
              <w:marLeft w:val="0"/>
              <w:marRight w:val="0"/>
              <w:marTop w:val="0"/>
              <w:marBottom w:val="0"/>
              <w:divBdr>
                <w:top w:val="none" w:sz="0" w:space="0" w:color="auto"/>
                <w:left w:val="none" w:sz="0" w:space="0" w:color="auto"/>
                <w:bottom w:val="none" w:sz="0" w:space="0" w:color="auto"/>
                <w:right w:val="none" w:sz="0" w:space="0" w:color="auto"/>
              </w:divBdr>
              <w:divsChild>
                <w:div w:id="179524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7661">
          <w:marLeft w:val="0"/>
          <w:marRight w:val="0"/>
          <w:marTop w:val="300"/>
          <w:marBottom w:val="0"/>
          <w:divBdr>
            <w:top w:val="none" w:sz="0" w:space="0" w:color="auto"/>
            <w:left w:val="none" w:sz="0" w:space="0" w:color="auto"/>
            <w:bottom w:val="none" w:sz="0" w:space="0" w:color="auto"/>
            <w:right w:val="none" w:sz="0" w:space="0" w:color="auto"/>
          </w:divBdr>
          <w:divsChild>
            <w:div w:id="1594894168">
              <w:marLeft w:val="0"/>
              <w:marRight w:val="0"/>
              <w:marTop w:val="0"/>
              <w:marBottom w:val="0"/>
              <w:divBdr>
                <w:top w:val="none" w:sz="0" w:space="0" w:color="auto"/>
                <w:left w:val="none" w:sz="0" w:space="0" w:color="auto"/>
                <w:bottom w:val="none" w:sz="0" w:space="0" w:color="auto"/>
                <w:right w:val="none" w:sz="0" w:space="0" w:color="auto"/>
              </w:divBdr>
              <w:divsChild>
                <w:div w:id="27775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20023">
          <w:marLeft w:val="0"/>
          <w:marRight w:val="0"/>
          <w:marTop w:val="300"/>
          <w:marBottom w:val="0"/>
          <w:divBdr>
            <w:top w:val="none" w:sz="0" w:space="0" w:color="auto"/>
            <w:left w:val="none" w:sz="0" w:space="0" w:color="auto"/>
            <w:bottom w:val="none" w:sz="0" w:space="0" w:color="auto"/>
            <w:right w:val="none" w:sz="0" w:space="0" w:color="auto"/>
          </w:divBdr>
          <w:divsChild>
            <w:div w:id="73667729">
              <w:marLeft w:val="0"/>
              <w:marRight w:val="0"/>
              <w:marTop w:val="0"/>
              <w:marBottom w:val="0"/>
              <w:divBdr>
                <w:top w:val="none" w:sz="0" w:space="0" w:color="auto"/>
                <w:left w:val="none" w:sz="0" w:space="0" w:color="auto"/>
                <w:bottom w:val="none" w:sz="0" w:space="0" w:color="auto"/>
                <w:right w:val="none" w:sz="0" w:space="0" w:color="auto"/>
              </w:divBdr>
              <w:divsChild>
                <w:div w:id="66632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729820">
          <w:marLeft w:val="0"/>
          <w:marRight w:val="0"/>
          <w:marTop w:val="300"/>
          <w:marBottom w:val="0"/>
          <w:divBdr>
            <w:top w:val="none" w:sz="0" w:space="0" w:color="auto"/>
            <w:left w:val="none" w:sz="0" w:space="0" w:color="auto"/>
            <w:bottom w:val="none" w:sz="0" w:space="0" w:color="auto"/>
            <w:right w:val="none" w:sz="0" w:space="0" w:color="auto"/>
          </w:divBdr>
          <w:divsChild>
            <w:div w:id="459878952">
              <w:marLeft w:val="0"/>
              <w:marRight w:val="0"/>
              <w:marTop w:val="0"/>
              <w:marBottom w:val="0"/>
              <w:divBdr>
                <w:top w:val="none" w:sz="0" w:space="0" w:color="auto"/>
                <w:left w:val="none" w:sz="0" w:space="0" w:color="auto"/>
                <w:bottom w:val="none" w:sz="0" w:space="0" w:color="auto"/>
                <w:right w:val="none" w:sz="0" w:space="0" w:color="auto"/>
              </w:divBdr>
              <w:divsChild>
                <w:div w:id="71127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826709">
      <w:bodyDiv w:val="1"/>
      <w:marLeft w:val="0"/>
      <w:marRight w:val="0"/>
      <w:marTop w:val="0"/>
      <w:marBottom w:val="0"/>
      <w:divBdr>
        <w:top w:val="none" w:sz="0" w:space="0" w:color="auto"/>
        <w:left w:val="none" w:sz="0" w:space="0" w:color="auto"/>
        <w:bottom w:val="none" w:sz="0" w:space="0" w:color="auto"/>
        <w:right w:val="none" w:sz="0" w:space="0" w:color="auto"/>
      </w:divBdr>
      <w:divsChild>
        <w:div w:id="1491024475">
          <w:marLeft w:val="0"/>
          <w:marRight w:val="0"/>
          <w:marTop w:val="0"/>
          <w:marBottom w:val="0"/>
          <w:divBdr>
            <w:top w:val="none" w:sz="0" w:space="0" w:color="auto"/>
            <w:left w:val="none" w:sz="0" w:space="0" w:color="auto"/>
            <w:bottom w:val="none" w:sz="0" w:space="0" w:color="auto"/>
            <w:right w:val="none" w:sz="0" w:space="0" w:color="auto"/>
          </w:divBdr>
        </w:div>
        <w:div w:id="269778207">
          <w:marLeft w:val="0"/>
          <w:marRight w:val="0"/>
          <w:marTop w:val="0"/>
          <w:marBottom w:val="0"/>
          <w:divBdr>
            <w:top w:val="none" w:sz="0" w:space="0" w:color="auto"/>
            <w:left w:val="none" w:sz="0" w:space="0" w:color="auto"/>
            <w:bottom w:val="none" w:sz="0" w:space="0" w:color="auto"/>
            <w:right w:val="none" w:sz="0" w:space="0" w:color="auto"/>
          </w:divBdr>
          <w:divsChild>
            <w:div w:id="1370377549">
              <w:marLeft w:val="0"/>
              <w:marRight w:val="0"/>
              <w:marTop w:val="0"/>
              <w:marBottom w:val="0"/>
              <w:divBdr>
                <w:top w:val="none" w:sz="0" w:space="0" w:color="auto"/>
                <w:left w:val="none" w:sz="0" w:space="0" w:color="auto"/>
                <w:bottom w:val="none" w:sz="0" w:space="0" w:color="auto"/>
                <w:right w:val="none" w:sz="0" w:space="0" w:color="auto"/>
              </w:divBdr>
            </w:div>
          </w:divsChild>
        </w:div>
        <w:div w:id="979533646">
          <w:marLeft w:val="0"/>
          <w:marRight w:val="0"/>
          <w:marTop w:val="0"/>
          <w:marBottom w:val="0"/>
          <w:divBdr>
            <w:top w:val="none" w:sz="0" w:space="0" w:color="auto"/>
            <w:left w:val="none" w:sz="0" w:space="0" w:color="auto"/>
            <w:bottom w:val="none" w:sz="0" w:space="0" w:color="auto"/>
            <w:right w:val="none" w:sz="0" w:space="0" w:color="auto"/>
          </w:divBdr>
        </w:div>
        <w:div w:id="883255462">
          <w:marLeft w:val="0"/>
          <w:marRight w:val="0"/>
          <w:marTop w:val="0"/>
          <w:marBottom w:val="0"/>
          <w:divBdr>
            <w:top w:val="none" w:sz="0" w:space="0" w:color="auto"/>
            <w:left w:val="none" w:sz="0" w:space="0" w:color="auto"/>
            <w:bottom w:val="none" w:sz="0" w:space="0" w:color="auto"/>
            <w:right w:val="none" w:sz="0" w:space="0" w:color="auto"/>
          </w:divBdr>
          <w:divsChild>
            <w:div w:id="1903328653">
              <w:marLeft w:val="0"/>
              <w:marRight w:val="0"/>
              <w:marTop w:val="0"/>
              <w:marBottom w:val="0"/>
              <w:divBdr>
                <w:top w:val="none" w:sz="0" w:space="0" w:color="auto"/>
                <w:left w:val="none" w:sz="0" w:space="0" w:color="auto"/>
                <w:bottom w:val="none" w:sz="0" w:space="0" w:color="auto"/>
                <w:right w:val="none" w:sz="0" w:space="0" w:color="auto"/>
              </w:divBdr>
            </w:div>
          </w:divsChild>
        </w:div>
        <w:div w:id="1244221078">
          <w:marLeft w:val="0"/>
          <w:marRight w:val="0"/>
          <w:marTop w:val="0"/>
          <w:marBottom w:val="0"/>
          <w:divBdr>
            <w:top w:val="none" w:sz="0" w:space="0" w:color="auto"/>
            <w:left w:val="none" w:sz="0" w:space="0" w:color="auto"/>
            <w:bottom w:val="none" w:sz="0" w:space="0" w:color="auto"/>
            <w:right w:val="none" w:sz="0" w:space="0" w:color="auto"/>
          </w:divBdr>
        </w:div>
        <w:div w:id="1947543287">
          <w:marLeft w:val="0"/>
          <w:marRight w:val="0"/>
          <w:marTop w:val="0"/>
          <w:marBottom w:val="0"/>
          <w:divBdr>
            <w:top w:val="none" w:sz="0" w:space="0" w:color="auto"/>
            <w:left w:val="none" w:sz="0" w:space="0" w:color="auto"/>
            <w:bottom w:val="none" w:sz="0" w:space="0" w:color="auto"/>
            <w:right w:val="none" w:sz="0" w:space="0" w:color="auto"/>
          </w:divBdr>
          <w:divsChild>
            <w:div w:id="7877452">
              <w:marLeft w:val="0"/>
              <w:marRight w:val="0"/>
              <w:marTop w:val="0"/>
              <w:marBottom w:val="0"/>
              <w:divBdr>
                <w:top w:val="none" w:sz="0" w:space="0" w:color="auto"/>
                <w:left w:val="none" w:sz="0" w:space="0" w:color="auto"/>
                <w:bottom w:val="none" w:sz="0" w:space="0" w:color="auto"/>
                <w:right w:val="none" w:sz="0" w:space="0" w:color="auto"/>
              </w:divBdr>
            </w:div>
          </w:divsChild>
        </w:div>
        <w:div w:id="1683121316">
          <w:marLeft w:val="0"/>
          <w:marRight w:val="0"/>
          <w:marTop w:val="0"/>
          <w:marBottom w:val="0"/>
          <w:divBdr>
            <w:top w:val="none" w:sz="0" w:space="0" w:color="auto"/>
            <w:left w:val="none" w:sz="0" w:space="0" w:color="auto"/>
            <w:bottom w:val="none" w:sz="0" w:space="0" w:color="auto"/>
            <w:right w:val="none" w:sz="0" w:space="0" w:color="auto"/>
          </w:divBdr>
        </w:div>
        <w:div w:id="925771942">
          <w:marLeft w:val="0"/>
          <w:marRight w:val="0"/>
          <w:marTop w:val="0"/>
          <w:marBottom w:val="0"/>
          <w:divBdr>
            <w:top w:val="none" w:sz="0" w:space="0" w:color="auto"/>
            <w:left w:val="none" w:sz="0" w:space="0" w:color="auto"/>
            <w:bottom w:val="none" w:sz="0" w:space="0" w:color="auto"/>
            <w:right w:val="none" w:sz="0" w:space="0" w:color="auto"/>
          </w:divBdr>
          <w:divsChild>
            <w:div w:id="300304350">
              <w:marLeft w:val="0"/>
              <w:marRight w:val="0"/>
              <w:marTop w:val="0"/>
              <w:marBottom w:val="0"/>
              <w:divBdr>
                <w:top w:val="none" w:sz="0" w:space="0" w:color="auto"/>
                <w:left w:val="none" w:sz="0" w:space="0" w:color="auto"/>
                <w:bottom w:val="none" w:sz="0" w:space="0" w:color="auto"/>
                <w:right w:val="none" w:sz="0" w:space="0" w:color="auto"/>
              </w:divBdr>
            </w:div>
          </w:divsChild>
        </w:div>
        <w:div w:id="2038577132">
          <w:marLeft w:val="0"/>
          <w:marRight w:val="0"/>
          <w:marTop w:val="0"/>
          <w:marBottom w:val="0"/>
          <w:divBdr>
            <w:top w:val="none" w:sz="0" w:space="0" w:color="auto"/>
            <w:left w:val="none" w:sz="0" w:space="0" w:color="auto"/>
            <w:bottom w:val="none" w:sz="0" w:space="0" w:color="auto"/>
            <w:right w:val="none" w:sz="0" w:space="0" w:color="auto"/>
          </w:divBdr>
        </w:div>
        <w:div w:id="769131260">
          <w:marLeft w:val="0"/>
          <w:marRight w:val="0"/>
          <w:marTop w:val="0"/>
          <w:marBottom w:val="0"/>
          <w:divBdr>
            <w:top w:val="none" w:sz="0" w:space="0" w:color="auto"/>
            <w:left w:val="none" w:sz="0" w:space="0" w:color="auto"/>
            <w:bottom w:val="none" w:sz="0" w:space="0" w:color="auto"/>
            <w:right w:val="none" w:sz="0" w:space="0" w:color="auto"/>
          </w:divBdr>
          <w:divsChild>
            <w:div w:id="12850989">
              <w:marLeft w:val="0"/>
              <w:marRight w:val="0"/>
              <w:marTop w:val="0"/>
              <w:marBottom w:val="0"/>
              <w:divBdr>
                <w:top w:val="none" w:sz="0" w:space="0" w:color="auto"/>
                <w:left w:val="none" w:sz="0" w:space="0" w:color="auto"/>
                <w:bottom w:val="none" w:sz="0" w:space="0" w:color="auto"/>
                <w:right w:val="none" w:sz="0" w:space="0" w:color="auto"/>
              </w:divBdr>
            </w:div>
          </w:divsChild>
        </w:div>
        <w:div w:id="57098575">
          <w:marLeft w:val="0"/>
          <w:marRight w:val="0"/>
          <w:marTop w:val="0"/>
          <w:marBottom w:val="0"/>
          <w:divBdr>
            <w:top w:val="none" w:sz="0" w:space="0" w:color="auto"/>
            <w:left w:val="none" w:sz="0" w:space="0" w:color="auto"/>
            <w:bottom w:val="none" w:sz="0" w:space="0" w:color="auto"/>
            <w:right w:val="none" w:sz="0" w:space="0" w:color="auto"/>
          </w:divBdr>
        </w:div>
        <w:div w:id="1779133153">
          <w:marLeft w:val="0"/>
          <w:marRight w:val="0"/>
          <w:marTop w:val="0"/>
          <w:marBottom w:val="0"/>
          <w:divBdr>
            <w:top w:val="none" w:sz="0" w:space="0" w:color="auto"/>
            <w:left w:val="none" w:sz="0" w:space="0" w:color="auto"/>
            <w:bottom w:val="none" w:sz="0" w:space="0" w:color="auto"/>
            <w:right w:val="none" w:sz="0" w:space="0" w:color="auto"/>
          </w:divBdr>
          <w:divsChild>
            <w:div w:id="243229182">
              <w:marLeft w:val="0"/>
              <w:marRight w:val="0"/>
              <w:marTop w:val="0"/>
              <w:marBottom w:val="0"/>
              <w:divBdr>
                <w:top w:val="none" w:sz="0" w:space="0" w:color="auto"/>
                <w:left w:val="none" w:sz="0" w:space="0" w:color="auto"/>
                <w:bottom w:val="none" w:sz="0" w:space="0" w:color="auto"/>
                <w:right w:val="none" w:sz="0" w:space="0" w:color="auto"/>
              </w:divBdr>
            </w:div>
          </w:divsChild>
        </w:div>
        <w:div w:id="1588419504">
          <w:marLeft w:val="0"/>
          <w:marRight w:val="0"/>
          <w:marTop w:val="0"/>
          <w:marBottom w:val="0"/>
          <w:divBdr>
            <w:top w:val="none" w:sz="0" w:space="0" w:color="auto"/>
            <w:left w:val="none" w:sz="0" w:space="0" w:color="auto"/>
            <w:bottom w:val="none" w:sz="0" w:space="0" w:color="auto"/>
            <w:right w:val="none" w:sz="0" w:space="0" w:color="auto"/>
          </w:divBdr>
        </w:div>
        <w:div w:id="1433278456">
          <w:marLeft w:val="0"/>
          <w:marRight w:val="0"/>
          <w:marTop w:val="0"/>
          <w:marBottom w:val="0"/>
          <w:divBdr>
            <w:top w:val="none" w:sz="0" w:space="0" w:color="auto"/>
            <w:left w:val="none" w:sz="0" w:space="0" w:color="auto"/>
            <w:bottom w:val="none" w:sz="0" w:space="0" w:color="auto"/>
            <w:right w:val="none" w:sz="0" w:space="0" w:color="auto"/>
          </w:divBdr>
          <w:divsChild>
            <w:div w:id="607856064">
              <w:marLeft w:val="0"/>
              <w:marRight w:val="0"/>
              <w:marTop w:val="0"/>
              <w:marBottom w:val="0"/>
              <w:divBdr>
                <w:top w:val="none" w:sz="0" w:space="0" w:color="auto"/>
                <w:left w:val="none" w:sz="0" w:space="0" w:color="auto"/>
                <w:bottom w:val="none" w:sz="0" w:space="0" w:color="auto"/>
                <w:right w:val="none" w:sz="0" w:space="0" w:color="auto"/>
              </w:divBdr>
            </w:div>
          </w:divsChild>
        </w:div>
        <w:div w:id="38750907">
          <w:marLeft w:val="0"/>
          <w:marRight w:val="0"/>
          <w:marTop w:val="300"/>
          <w:marBottom w:val="0"/>
          <w:divBdr>
            <w:top w:val="none" w:sz="0" w:space="0" w:color="auto"/>
            <w:left w:val="none" w:sz="0" w:space="0" w:color="auto"/>
            <w:bottom w:val="none" w:sz="0" w:space="0" w:color="auto"/>
            <w:right w:val="none" w:sz="0" w:space="0" w:color="auto"/>
          </w:divBdr>
          <w:divsChild>
            <w:div w:id="1995334933">
              <w:marLeft w:val="0"/>
              <w:marRight w:val="0"/>
              <w:marTop w:val="0"/>
              <w:marBottom w:val="0"/>
              <w:divBdr>
                <w:top w:val="none" w:sz="0" w:space="0" w:color="auto"/>
                <w:left w:val="none" w:sz="0" w:space="0" w:color="auto"/>
                <w:bottom w:val="none" w:sz="0" w:space="0" w:color="auto"/>
                <w:right w:val="none" w:sz="0" w:space="0" w:color="auto"/>
              </w:divBdr>
              <w:divsChild>
                <w:div w:id="28215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618534">
          <w:marLeft w:val="0"/>
          <w:marRight w:val="0"/>
          <w:marTop w:val="300"/>
          <w:marBottom w:val="0"/>
          <w:divBdr>
            <w:top w:val="none" w:sz="0" w:space="0" w:color="auto"/>
            <w:left w:val="none" w:sz="0" w:space="0" w:color="auto"/>
            <w:bottom w:val="none" w:sz="0" w:space="0" w:color="auto"/>
            <w:right w:val="none" w:sz="0" w:space="0" w:color="auto"/>
          </w:divBdr>
          <w:divsChild>
            <w:div w:id="1921285216">
              <w:marLeft w:val="0"/>
              <w:marRight w:val="0"/>
              <w:marTop w:val="0"/>
              <w:marBottom w:val="0"/>
              <w:divBdr>
                <w:top w:val="none" w:sz="0" w:space="0" w:color="auto"/>
                <w:left w:val="none" w:sz="0" w:space="0" w:color="auto"/>
                <w:bottom w:val="none" w:sz="0" w:space="0" w:color="auto"/>
                <w:right w:val="none" w:sz="0" w:space="0" w:color="auto"/>
              </w:divBdr>
              <w:divsChild>
                <w:div w:id="19767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53147">
          <w:marLeft w:val="0"/>
          <w:marRight w:val="0"/>
          <w:marTop w:val="300"/>
          <w:marBottom w:val="0"/>
          <w:divBdr>
            <w:top w:val="none" w:sz="0" w:space="0" w:color="auto"/>
            <w:left w:val="none" w:sz="0" w:space="0" w:color="auto"/>
            <w:bottom w:val="none" w:sz="0" w:space="0" w:color="auto"/>
            <w:right w:val="none" w:sz="0" w:space="0" w:color="auto"/>
          </w:divBdr>
          <w:divsChild>
            <w:div w:id="1983846378">
              <w:marLeft w:val="0"/>
              <w:marRight w:val="0"/>
              <w:marTop w:val="0"/>
              <w:marBottom w:val="0"/>
              <w:divBdr>
                <w:top w:val="none" w:sz="0" w:space="0" w:color="auto"/>
                <w:left w:val="none" w:sz="0" w:space="0" w:color="auto"/>
                <w:bottom w:val="none" w:sz="0" w:space="0" w:color="auto"/>
                <w:right w:val="none" w:sz="0" w:space="0" w:color="auto"/>
              </w:divBdr>
              <w:divsChild>
                <w:div w:id="144429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617067">
          <w:marLeft w:val="0"/>
          <w:marRight w:val="0"/>
          <w:marTop w:val="300"/>
          <w:marBottom w:val="0"/>
          <w:divBdr>
            <w:top w:val="none" w:sz="0" w:space="0" w:color="auto"/>
            <w:left w:val="none" w:sz="0" w:space="0" w:color="auto"/>
            <w:bottom w:val="none" w:sz="0" w:space="0" w:color="auto"/>
            <w:right w:val="none" w:sz="0" w:space="0" w:color="auto"/>
          </w:divBdr>
          <w:divsChild>
            <w:div w:id="1011028104">
              <w:marLeft w:val="0"/>
              <w:marRight w:val="0"/>
              <w:marTop w:val="0"/>
              <w:marBottom w:val="0"/>
              <w:divBdr>
                <w:top w:val="none" w:sz="0" w:space="0" w:color="auto"/>
                <w:left w:val="none" w:sz="0" w:space="0" w:color="auto"/>
                <w:bottom w:val="none" w:sz="0" w:space="0" w:color="auto"/>
                <w:right w:val="none" w:sz="0" w:space="0" w:color="auto"/>
              </w:divBdr>
              <w:divsChild>
                <w:div w:id="28739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675328">
      <w:bodyDiv w:val="1"/>
      <w:marLeft w:val="0"/>
      <w:marRight w:val="0"/>
      <w:marTop w:val="0"/>
      <w:marBottom w:val="0"/>
      <w:divBdr>
        <w:top w:val="none" w:sz="0" w:space="0" w:color="auto"/>
        <w:left w:val="none" w:sz="0" w:space="0" w:color="auto"/>
        <w:bottom w:val="none" w:sz="0" w:space="0" w:color="auto"/>
        <w:right w:val="none" w:sz="0" w:space="0" w:color="auto"/>
      </w:divBdr>
      <w:divsChild>
        <w:div w:id="625046106">
          <w:marLeft w:val="0"/>
          <w:marRight w:val="0"/>
          <w:marTop w:val="0"/>
          <w:marBottom w:val="0"/>
          <w:divBdr>
            <w:top w:val="none" w:sz="0" w:space="0" w:color="auto"/>
            <w:left w:val="none" w:sz="0" w:space="0" w:color="auto"/>
            <w:bottom w:val="none" w:sz="0" w:space="0" w:color="auto"/>
            <w:right w:val="none" w:sz="0" w:space="0" w:color="auto"/>
          </w:divBdr>
        </w:div>
        <w:div w:id="301083495">
          <w:marLeft w:val="0"/>
          <w:marRight w:val="0"/>
          <w:marTop w:val="0"/>
          <w:marBottom w:val="0"/>
          <w:divBdr>
            <w:top w:val="none" w:sz="0" w:space="0" w:color="auto"/>
            <w:left w:val="none" w:sz="0" w:space="0" w:color="auto"/>
            <w:bottom w:val="none" w:sz="0" w:space="0" w:color="auto"/>
            <w:right w:val="none" w:sz="0" w:space="0" w:color="auto"/>
          </w:divBdr>
          <w:divsChild>
            <w:div w:id="146871248">
              <w:marLeft w:val="0"/>
              <w:marRight w:val="0"/>
              <w:marTop w:val="0"/>
              <w:marBottom w:val="0"/>
              <w:divBdr>
                <w:top w:val="none" w:sz="0" w:space="0" w:color="auto"/>
                <w:left w:val="none" w:sz="0" w:space="0" w:color="auto"/>
                <w:bottom w:val="none" w:sz="0" w:space="0" w:color="auto"/>
                <w:right w:val="none" w:sz="0" w:space="0" w:color="auto"/>
              </w:divBdr>
            </w:div>
          </w:divsChild>
        </w:div>
        <w:div w:id="887649468">
          <w:marLeft w:val="0"/>
          <w:marRight w:val="0"/>
          <w:marTop w:val="0"/>
          <w:marBottom w:val="0"/>
          <w:divBdr>
            <w:top w:val="none" w:sz="0" w:space="0" w:color="auto"/>
            <w:left w:val="none" w:sz="0" w:space="0" w:color="auto"/>
            <w:bottom w:val="none" w:sz="0" w:space="0" w:color="auto"/>
            <w:right w:val="none" w:sz="0" w:space="0" w:color="auto"/>
          </w:divBdr>
        </w:div>
        <w:div w:id="376010196">
          <w:marLeft w:val="0"/>
          <w:marRight w:val="0"/>
          <w:marTop w:val="0"/>
          <w:marBottom w:val="0"/>
          <w:divBdr>
            <w:top w:val="none" w:sz="0" w:space="0" w:color="auto"/>
            <w:left w:val="none" w:sz="0" w:space="0" w:color="auto"/>
            <w:bottom w:val="none" w:sz="0" w:space="0" w:color="auto"/>
            <w:right w:val="none" w:sz="0" w:space="0" w:color="auto"/>
          </w:divBdr>
          <w:divsChild>
            <w:div w:id="1994599121">
              <w:marLeft w:val="0"/>
              <w:marRight w:val="0"/>
              <w:marTop w:val="0"/>
              <w:marBottom w:val="0"/>
              <w:divBdr>
                <w:top w:val="none" w:sz="0" w:space="0" w:color="auto"/>
                <w:left w:val="none" w:sz="0" w:space="0" w:color="auto"/>
                <w:bottom w:val="none" w:sz="0" w:space="0" w:color="auto"/>
                <w:right w:val="none" w:sz="0" w:space="0" w:color="auto"/>
              </w:divBdr>
            </w:div>
          </w:divsChild>
        </w:div>
        <w:div w:id="1582910695">
          <w:marLeft w:val="0"/>
          <w:marRight w:val="0"/>
          <w:marTop w:val="0"/>
          <w:marBottom w:val="0"/>
          <w:divBdr>
            <w:top w:val="none" w:sz="0" w:space="0" w:color="auto"/>
            <w:left w:val="none" w:sz="0" w:space="0" w:color="auto"/>
            <w:bottom w:val="none" w:sz="0" w:space="0" w:color="auto"/>
            <w:right w:val="none" w:sz="0" w:space="0" w:color="auto"/>
          </w:divBdr>
        </w:div>
        <w:div w:id="862211459">
          <w:marLeft w:val="0"/>
          <w:marRight w:val="0"/>
          <w:marTop w:val="0"/>
          <w:marBottom w:val="0"/>
          <w:divBdr>
            <w:top w:val="none" w:sz="0" w:space="0" w:color="auto"/>
            <w:left w:val="none" w:sz="0" w:space="0" w:color="auto"/>
            <w:bottom w:val="none" w:sz="0" w:space="0" w:color="auto"/>
            <w:right w:val="none" w:sz="0" w:space="0" w:color="auto"/>
          </w:divBdr>
          <w:divsChild>
            <w:div w:id="1585071544">
              <w:marLeft w:val="0"/>
              <w:marRight w:val="0"/>
              <w:marTop w:val="0"/>
              <w:marBottom w:val="0"/>
              <w:divBdr>
                <w:top w:val="none" w:sz="0" w:space="0" w:color="auto"/>
                <w:left w:val="none" w:sz="0" w:space="0" w:color="auto"/>
                <w:bottom w:val="none" w:sz="0" w:space="0" w:color="auto"/>
                <w:right w:val="none" w:sz="0" w:space="0" w:color="auto"/>
              </w:divBdr>
            </w:div>
          </w:divsChild>
        </w:div>
        <w:div w:id="1011569275">
          <w:marLeft w:val="0"/>
          <w:marRight w:val="0"/>
          <w:marTop w:val="0"/>
          <w:marBottom w:val="0"/>
          <w:divBdr>
            <w:top w:val="none" w:sz="0" w:space="0" w:color="auto"/>
            <w:left w:val="none" w:sz="0" w:space="0" w:color="auto"/>
            <w:bottom w:val="none" w:sz="0" w:space="0" w:color="auto"/>
            <w:right w:val="none" w:sz="0" w:space="0" w:color="auto"/>
          </w:divBdr>
        </w:div>
        <w:div w:id="763309219">
          <w:marLeft w:val="0"/>
          <w:marRight w:val="0"/>
          <w:marTop w:val="0"/>
          <w:marBottom w:val="0"/>
          <w:divBdr>
            <w:top w:val="none" w:sz="0" w:space="0" w:color="auto"/>
            <w:left w:val="none" w:sz="0" w:space="0" w:color="auto"/>
            <w:bottom w:val="none" w:sz="0" w:space="0" w:color="auto"/>
            <w:right w:val="none" w:sz="0" w:space="0" w:color="auto"/>
          </w:divBdr>
          <w:divsChild>
            <w:div w:id="1752241355">
              <w:marLeft w:val="0"/>
              <w:marRight w:val="0"/>
              <w:marTop w:val="0"/>
              <w:marBottom w:val="0"/>
              <w:divBdr>
                <w:top w:val="none" w:sz="0" w:space="0" w:color="auto"/>
                <w:left w:val="none" w:sz="0" w:space="0" w:color="auto"/>
                <w:bottom w:val="none" w:sz="0" w:space="0" w:color="auto"/>
                <w:right w:val="none" w:sz="0" w:space="0" w:color="auto"/>
              </w:divBdr>
            </w:div>
          </w:divsChild>
        </w:div>
        <w:div w:id="70927297">
          <w:marLeft w:val="0"/>
          <w:marRight w:val="0"/>
          <w:marTop w:val="0"/>
          <w:marBottom w:val="0"/>
          <w:divBdr>
            <w:top w:val="none" w:sz="0" w:space="0" w:color="auto"/>
            <w:left w:val="none" w:sz="0" w:space="0" w:color="auto"/>
            <w:bottom w:val="none" w:sz="0" w:space="0" w:color="auto"/>
            <w:right w:val="none" w:sz="0" w:space="0" w:color="auto"/>
          </w:divBdr>
        </w:div>
        <w:div w:id="705912869">
          <w:marLeft w:val="0"/>
          <w:marRight w:val="0"/>
          <w:marTop w:val="0"/>
          <w:marBottom w:val="0"/>
          <w:divBdr>
            <w:top w:val="none" w:sz="0" w:space="0" w:color="auto"/>
            <w:left w:val="none" w:sz="0" w:space="0" w:color="auto"/>
            <w:bottom w:val="none" w:sz="0" w:space="0" w:color="auto"/>
            <w:right w:val="none" w:sz="0" w:space="0" w:color="auto"/>
          </w:divBdr>
          <w:divsChild>
            <w:div w:id="1794907743">
              <w:marLeft w:val="0"/>
              <w:marRight w:val="0"/>
              <w:marTop w:val="0"/>
              <w:marBottom w:val="0"/>
              <w:divBdr>
                <w:top w:val="none" w:sz="0" w:space="0" w:color="auto"/>
                <w:left w:val="none" w:sz="0" w:space="0" w:color="auto"/>
                <w:bottom w:val="none" w:sz="0" w:space="0" w:color="auto"/>
                <w:right w:val="none" w:sz="0" w:space="0" w:color="auto"/>
              </w:divBdr>
            </w:div>
          </w:divsChild>
        </w:div>
        <w:div w:id="562758008">
          <w:marLeft w:val="0"/>
          <w:marRight w:val="0"/>
          <w:marTop w:val="0"/>
          <w:marBottom w:val="0"/>
          <w:divBdr>
            <w:top w:val="none" w:sz="0" w:space="0" w:color="auto"/>
            <w:left w:val="none" w:sz="0" w:space="0" w:color="auto"/>
            <w:bottom w:val="none" w:sz="0" w:space="0" w:color="auto"/>
            <w:right w:val="none" w:sz="0" w:space="0" w:color="auto"/>
          </w:divBdr>
        </w:div>
        <w:div w:id="1462114677">
          <w:marLeft w:val="0"/>
          <w:marRight w:val="0"/>
          <w:marTop w:val="0"/>
          <w:marBottom w:val="0"/>
          <w:divBdr>
            <w:top w:val="none" w:sz="0" w:space="0" w:color="auto"/>
            <w:left w:val="none" w:sz="0" w:space="0" w:color="auto"/>
            <w:bottom w:val="none" w:sz="0" w:space="0" w:color="auto"/>
            <w:right w:val="none" w:sz="0" w:space="0" w:color="auto"/>
          </w:divBdr>
          <w:divsChild>
            <w:div w:id="1878353699">
              <w:marLeft w:val="0"/>
              <w:marRight w:val="0"/>
              <w:marTop w:val="0"/>
              <w:marBottom w:val="0"/>
              <w:divBdr>
                <w:top w:val="none" w:sz="0" w:space="0" w:color="auto"/>
                <w:left w:val="none" w:sz="0" w:space="0" w:color="auto"/>
                <w:bottom w:val="none" w:sz="0" w:space="0" w:color="auto"/>
                <w:right w:val="none" w:sz="0" w:space="0" w:color="auto"/>
              </w:divBdr>
            </w:div>
          </w:divsChild>
        </w:div>
        <w:div w:id="850530534">
          <w:marLeft w:val="0"/>
          <w:marRight w:val="0"/>
          <w:marTop w:val="0"/>
          <w:marBottom w:val="0"/>
          <w:divBdr>
            <w:top w:val="none" w:sz="0" w:space="0" w:color="auto"/>
            <w:left w:val="none" w:sz="0" w:space="0" w:color="auto"/>
            <w:bottom w:val="none" w:sz="0" w:space="0" w:color="auto"/>
            <w:right w:val="none" w:sz="0" w:space="0" w:color="auto"/>
          </w:divBdr>
        </w:div>
        <w:div w:id="694578176">
          <w:marLeft w:val="0"/>
          <w:marRight w:val="0"/>
          <w:marTop w:val="0"/>
          <w:marBottom w:val="0"/>
          <w:divBdr>
            <w:top w:val="none" w:sz="0" w:space="0" w:color="auto"/>
            <w:left w:val="none" w:sz="0" w:space="0" w:color="auto"/>
            <w:bottom w:val="none" w:sz="0" w:space="0" w:color="auto"/>
            <w:right w:val="none" w:sz="0" w:space="0" w:color="auto"/>
          </w:divBdr>
          <w:divsChild>
            <w:div w:id="1623924319">
              <w:marLeft w:val="0"/>
              <w:marRight w:val="0"/>
              <w:marTop w:val="0"/>
              <w:marBottom w:val="0"/>
              <w:divBdr>
                <w:top w:val="none" w:sz="0" w:space="0" w:color="auto"/>
                <w:left w:val="none" w:sz="0" w:space="0" w:color="auto"/>
                <w:bottom w:val="none" w:sz="0" w:space="0" w:color="auto"/>
                <w:right w:val="none" w:sz="0" w:space="0" w:color="auto"/>
              </w:divBdr>
            </w:div>
          </w:divsChild>
        </w:div>
        <w:div w:id="288753621">
          <w:marLeft w:val="0"/>
          <w:marRight w:val="0"/>
          <w:marTop w:val="300"/>
          <w:marBottom w:val="0"/>
          <w:divBdr>
            <w:top w:val="none" w:sz="0" w:space="0" w:color="auto"/>
            <w:left w:val="none" w:sz="0" w:space="0" w:color="auto"/>
            <w:bottom w:val="none" w:sz="0" w:space="0" w:color="auto"/>
            <w:right w:val="none" w:sz="0" w:space="0" w:color="auto"/>
          </w:divBdr>
          <w:divsChild>
            <w:div w:id="959067413">
              <w:marLeft w:val="0"/>
              <w:marRight w:val="0"/>
              <w:marTop w:val="0"/>
              <w:marBottom w:val="0"/>
              <w:divBdr>
                <w:top w:val="none" w:sz="0" w:space="0" w:color="auto"/>
                <w:left w:val="none" w:sz="0" w:space="0" w:color="auto"/>
                <w:bottom w:val="none" w:sz="0" w:space="0" w:color="auto"/>
                <w:right w:val="none" w:sz="0" w:space="0" w:color="auto"/>
              </w:divBdr>
              <w:divsChild>
                <w:div w:id="138367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31852">
          <w:marLeft w:val="0"/>
          <w:marRight w:val="0"/>
          <w:marTop w:val="300"/>
          <w:marBottom w:val="0"/>
          <w:divBdr>
            <w:top w:val="none" w:sz="0" w:space="0" w:color="auto"/>
            <w:left w:val="none" w:sz="0" w:space="0" w:color="auto"/>
            <w:bottom w:val="none" w:sz="0" w:space="0" w:color="auto"/>
            <w:right w:val="none" w:sz="0" w:space="0" w:color="auto"/>
          </w:divBdr>
          <w:divsChild>
            <w:div w:id="1800997544">
              <w:marLeft w:val="0"/>
              <w:marRight w:val="0"/>
              <w:marTop w:val="0"/>
              <w:marBottom w:val="0"/>
              <w:divBdr>
                <w:top w:val="none" w:sz="0" w:space="0" w:color="auto"/>
                <w:left w:val="none" w:sz="0" w:space="0" w:color="auto"/>
                <w:bottom w:val="none" w:sz="0" w:space="0" w:color="auto"/>
                <w:right w:val="none" w:sz="0" w:space="0" w:color="auto"/>
              </w:divBdr>
              <w:divsChild>
                <w:div w:id="1875772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752800">
          <w:marLeft w:val="0"/>
          <w:marRight w:val="0"/>
          <w:marTop w:val="300"/>
          <w:marBottom w:val="0"/>
          <w:divBdr>
            <w:top w:val="none" w:sz="0" w:space="0" w:color="auto"/>
            <w:left w:val="none" w:sz="0" w:space="0" w:color="auto"/>
            <w:bottom w:val="none" w:sz="0" w:space="0" w:color="auto"/>
            <w:right w:val="none" w:sz="0" w:space="0" w:color="auto"/>
          </w:divBdr>
          <w:divsChild>
            <w:div w:id="371270177">
              <w:marLeft w:val="0"/>
              <w:marRight w:val="0"/>
              <w:marTop w:val="0"/>
              <w:marBottom w:val="0"/>
              <w:divBdr>
                <w:top w:val="none" w:sz="0" w:space="0" w:color="auto"/>
                <w:left w:val="none" w:sz="0" w:space="0" w:color="auto"/>
                <w:bottom w:val="none" w:sz="0" w:space="0" w:color="auto"/>
                <w:right w:val="none" w:sz="0" w:space="0" w:color="auto"/>
              </w:divBdr>
              <w:divsChild>
                <w:div w:id="30135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8202">
          <w:marLeft w:val="0"/>
          <w:marRight w:val="0"/>
          <w:marTop w:val="300"/>
          <w:marBottom w:val="0"/>
          <w:divBdr>
            <w:top w:val="none" w:sz="0" w:space="0" w:color="auto"/>
            <w:left w:val="none" w:sz="0" w:space="0" w:color="auto"/>
            <w:bottom w:val="none" w:sz="0" w:space="0" w:color="auto"/>
            <w:right w:val="none" w:sz="0" w:space="0" w:color="auto"/>
          </w:divBdr>
          <w:divsChild>
            <w:div w:id="1869560324">
              <w:marLeft w:val="0"/>
              <w:marRight w:val="0"/>
              <w:marTop w:val="0"/>
              <w:marBottom w:val="0"/>
              <w:divBdr>
                <w:top w:val="none" w:sz="0" w:space="0" w:color="auto"/>
                <w:left w:val="none" w:sz="0" w:space="0" w:color="auto"/>
                <w:bottom w:val="none" w:sz="0" w:space="0" w:color="auto"/>
                <w:right w:val="none" w:sz="0" w:space="0" w:color="auto"/>
              </w:divBdr>
              <w:divsChild>
                <w:div w:id="15907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949500">
      <w:bodyDiv w:val="1"/>
      <w:marLeft w:val="0"/>
      <w:marRight w:val="0"/>
      <w:marTop w:val="0"/>
      <w:marBottom w:val="0"/>
      <w:divBdr>
        <w:top w:val="none" w:sz="0" w:space="0" w:color="auto"/>
        <w:left w:val="none" w:sz="0" w:space="0" w:color="auto"/>
        <w:bottom w:val="none" w:sz="0" w:space="0" w:color="auto"/>
        <w:right w:val="none" w:sz="0" w:space="0" w:color="auto"/>
      </w:divBdr>
      <w:divsChild>
        <w:div w:id="1611355121">
          <w:marLeft w:val="0"/>
          <w:marRight w:val="0"/>
          <w:marTop w:val="0"/>
          <w:marBottom w:val="0"/>
          <w:divBdr>
            <w:top w:val="none" w:sz="0" w:space="0" w:color="auto"/>
            <w:left w:val="none" w:sz="0" w:space="0" w:color="auto"/>
            <w:bottom w:val="none" w:sz="0" w:space="0" w:color="auto"/>
            <w:right w:val="none" w:sz="0" w:space="0" w:color="auto"/>
          </w:divBdr>
        </w:div>
        <w:div w:id="1922131517">
          <w:marLeft w:val="0"/>
          <w:marRight w:val="0"/>
          <w:marTop w:val="0"/>
          <w:marBottom w:val="0"/>
          <w:divBdr>
            <w:top w:val="none" w:sz="0" w:space="0" w:color="auto"/>
            <w:left w:val="none" w:sz="0" w:space="0" w:color="auto"/>
            <w:bottom w:val="none" w:sz="0" w:space="0" w:color="auto"/>
            <w:right w:val="none" w:sz="0" w:space="0" w:color="auto"/>
          </w:divBdr>
          <w:divsChild>
            <w:div w:id="1924222694">
              <w:marLeft w:val="0"/>
              <w:marRight w:val="0"/>
              <w:marTop w:val="0"/>
              <w:marBottom w:val="0"/>
              <w:divBdr>
                <w:top w:val="none" w:sz="0" w:space="0" w:color="auto"/>
                <w:left w:val="none" w:sz="0" w:space="0" w:color="auto"/>
                <w:bottom w:val="none" w:sz="0" w:space="0" w:color="auto"/>
                <w:right w:val="none" w:sz="0" w:space="0" w:color="auto"/>
              </w:divBdr>
            </w:div>
          </w:divsChild>
        </w:div>
        <w:div w:id="1193765682">
          <w:marLeft w:val="0"/>
          <w:marRight w:val="0"/>
          <w:marTop w:val="0"/>
          <w:marBottom w:val="0"/>
          <w:divBdr>
            <w:top w:val="none" w:sz="0" w:space="0" w:color="auto"/>
            <w:left w:val="none" w:sz="0" w:space="0" w:color="auto"/>
            <w:bottom w:val="none" w:sz="0" w:space="0" w:color="auto"/>
            <w:right w:val="none" w:sz="0" w:space="0" w:color="auto"/>
          </w:divBdr>
        </w:div>
        <w:div w:id="1639649360">
          <w:marLeft w:val="0"/>
          <w:marRight w:val="0"/>
          <w:marTop w:val="0"/>
          <w:marBottom w:val="0"/>
          <w:divBdr>
            <w:top w:val="none" w:sz="0" w:space="0" w:color="auto"/>
            <w:left w:val="none" w:sz="0" w:space="0" w:color="auto"/>
            <w:bottom w:val="none" w:sz="0" w:space="0" w:color="auto"/>
            <w:right w:val="none" w:sz="0" w:space="0" w:color="auto"/>
          </w:divBdr>
          <w:divsChild>
            <w:div w:id="260652849">
              <w:marLeft w:val="0"/>
              <w:marRight w:val="0"/>
              <w:marTop w:val="0"/>
              <w:marBottom w:val="0"/>
              <w:divBdr>
                <w:top w:val="none" w:sz="0" w:space="0" w:color="auto"/>
                <w:left w:val="none" w:sz="0" w:space="0" w:color="auto"/>
                <w:bottom w:val="none" w:sz="0" w:space="0" w:color="auto"/>
                <w:right w:val="none" w:sz="0" w:space="0" w:color="auto"/>
              </w:divBdr>
            </w:div>
          </w:divsChild>
        </w:div>
        <w:div w:id="1406798839">
          <w:marLeft w:val="0"/>
          <w:marRight w:val="0"/>
          <w:marTop w:val="0"/>
          <w:marBottom w:val="0"/>
          <w:divBdr>
            <w:top w:val="none" w:sz="0" w:space="0" w:color="auto"/>
            <w:left w:val="none" w:sz="0" w:space="0" w:color="auto"/>
            <w:bottom w:val="none" w:sz="0" w:space="0" w:color="auto"/>
            <w:right w:val="none" w:sz="0" w:space="0" w:color="auto"/>
          </w:divBdr>
        </w:div>
        <w:div w:id="75055873">
          <w:marLeft w:val="0"/>
          <w:marRight w:val="0"/>
          <w:marTop w:val="0"/>
          <w:marBottom w:val="0"/>
          <w:divBdr>
            <w:top w:val="none" w:sz="0" w:space="0" w:color="auto"/>
            <w:left w:val="none" w:sz="0" w:space="0" w:color="auto"/>
            <w:bottom w:val="none" w:sz="0" w:space="0" w:color="auto"/>
            <w:right w:val="none" w:sz="0" w:space="0" w:color="auto"/>
          </w:divBdr>
          <w:divsChild>
            <w:div w:id="238027419">
              <w:marLeft w:val="0"/>
              <w:marRight w:val="0"/>
              <w:marTop w:val="0"/>
              <w:marBottom w:val="0"/>
              <w:divBdr>
                <w:top w:val="none" w:sz="0" w:space="0" w:color="auto"/>
                <w:left w:val="none" w:sz="0" w:space="0" w:color="auto"/>
                <w:bottom w:val="none" w:sz="0" w:space="0" w:color="auto"/>
                <w:right w:val="none" w:sz="0" w:space="0" w:color="auto"/>
              </w:divBdr>
            </w:div>
          </w:divsChild>
        </w:div>
        <w:div w:id="587929414">
          <w:marLeft w:val="0"/>
          <w:marRight w:val="0"/>
          <w:marTop w:val="0"/>
          <w:marBottom w:val="0"/>
          <w:divBdr>
            <w:top w:val="none" w:sz="0" w:space="0" w:color="auto"/>
            <w:left w:val="none" w:sz="0" w:space="0" w:color="auto"/>
            <w:bottom w:val="none" w:sz="0" w:space="0" w:color="auto"/>
            <w:right w:val="none" w:sz="0" w:space="0" w:color="auto"/>
          </w:divBdr>
        </w:div>
        <w:div w:id="940378683">
          <w:marLeft w:val="0"/>
          <w:marRight w:val="0"/>
          <w:marTop w:val="0"/>
          <w:marBottom w:val="0"/>
          <w:divBdr>
            <w:top w:val="none" w:sz="0" w:space="0" w:color="auto"/>
            <w:left w:val="none" w:sz="0" w:space="0" w:color="auto"/>
            <w:bottom w:val="none" w:sz="0" w:space="0" w:color="auto"/>
            <w:right w:val="none" w:sz="0" w:space="0" w:color="auto"/>
          </w:divBdr>
          <w:divsChild>
            <w:div w:id="1882790388">
              <w:marLeft w:val="0"/>
              <w:marRight w:val="0"/>
              <w:marTop w:val="0"/>
              <w:marBottom w:val="0"/>
              <w:divBdr>
                <w:top w:val="none" w:sz="0" w:space="0" w:color="auto"/>
                <w:left w:val="none" w:sz="0" w:space="0" w:color="auto"/>
                <w:bottom w:val="none" w:sz="0" w:space="0" w:color="auto"/>
                <w:right w:val="none" w:sz="0" w:space="0" w:color="auto"/>
              </w:divBdr>
            </w:div>
          </w:divsChild>
        </w:div>
        <w:div w:id="2088452112">
          <w:marLeft w:val="0"/>
          <w:marRight w:val="0"/>
          <w:marTop w:val="0"/>
          <w:marBottom w:val="0"/>
          <w:divBdr>
            <w:top w:val="none" w:sz="0" w:space="0" w:color="auto"/>
            <w:left w:val="none" w:sz="0" w:space="0" w:color="auto"/>
            <w:bottom w:val="none" w:sz="0" w:space="0" w:color="auto"/>
            <w:right w:val="none" w:sz="0" w:space="0" w:color="auto"/>
          </w:divBdr>
        </w:div>
        <w:div w:id="1694499705">
          <w:marLeft w:val="0"/>
          <w:marRight w:val="0"/>
          <w:marTop w:val="0"/>
          <w:marBottom w:val="0"/>
          <w:divBdr>
            <w:top w:val="none" w:sz="0" w:space="0" w:color="auto"/>
            <w:left w:val="none" w:sz="0" w:space="0" w:color="auto"/>
            <w:bottom w:val="none" w:sz="0" w:space="0" w:color="auto"/>
            <w:right w:val="none" w:sz="0" w:space="0" w:color="auto"/>
          </w:divBdr>
          <w:divsChild>
            <w:div w:id="1216700832">
              <w:marLeft w:val="0"/>
              <w:marRight w:val="0"/>
              <w:marTop w:val="0"/>
              <w:marBottom w:val="0"/>
              <w:divBdr>
                <w:top w:val="none" w:sz="0" w:space="0" w:color="auto"/>
                <w:left w:val="none" w:sz="0" w:space="0" w:color="auto"/>
                <w:bottom w:val="none" w:sz="0" w:space="0" w:color="auto"/>
                <w:right w:val="none" w:sz="0" w:space="0" w:color="auto"/>
              </w:divBdr>
            </w:div>
          </w:divsChild>
        </w:div>
        <w:div w:id="957639975">
          <w:marLeft w:val="0"/>
          <w:marRight w:val="0"/>
          <w:marTop w:val="0"/>
          <w:marBottom w:val="0"/>
          <w:divBdr>
            <w:top w:val="none" w:sz="0" w:space="0" w:color="auto"/>
            <w:left w:val="none" w:sz="0" w:space="0" w:color="auto"/>
            <w:bottom w:val="none" w:sz="0" w:space="0" w:color="auto"/>
            <w:right w:val="none" w:sz="0" w:space="0" w:color="auto"/>
          </w:divBdr>
        </w:div>
        <w:div w:id="114641138">
          <w:marLeft w:val="0"/>
          <w:marRight w:val="0"/>
          <w:marTop w:val="0"/>
          <w:marBottom w:val="0"/>
          <w:divBdr>
            <w:top w:val="none" w:sz="0" w:space="0" w:color="auto"/>
            <w:left w:val="none" w:sz="0" w:space="0" w:color="auto"/>
            <w:bottom w:val="none" w:sz="0" w:space="0" w:color="auto"/>
            <w:right w:val="none" w:sz="0" w:space="0" w:color="auto"/>
          </w:divBdr>
          <w:divsChild>
            <w:div w:id="708341965">
              <w:marLeft w:val="0"/>
              <w:marRight w:val="0"/>
              <w:marTop w:val="0"/>
              <w:marBottom w:val="0"/>
              <w:divBdr>
                <w:top w:val="none" w:sz="0" w:space="0" w:color="auto"/>
                <w:left w:val="none" w:sz="0" w:space="0" w:color="auto"/>
                <w:bottom w:val="none" w:sz="0" w:space="0" w:color="auto"/>
                <w:right w:val="none" w:sz="0" w:space="0" w:color="auto"/>
              </w:divBdr>
            </w:div>
          </w:divsChild>
        </w:div>
        <w:div w:id="211313159">
          <w:marLeft w:val="0"/>
          <w:marRight w:val="0"/>
          <w:marTop w:val="0"/>
          <w:marBottom w:val="0"/>
          <w:divBdr>
            <w:top w:val="none" w:sz="0" w:space="0" w:color="auto"/>
            <w:left w:val="none" w:sz="0" w:space="0" w:color="auto"/>
            <w:bottom w:val="none" w:sz="0" w:space="0" w:color="auto"/>
            <w:right w:val="none" w:sz="0" w:space="0" w:color="auto"/>
          </w:divBdr>
        </w:div>
        <w:div w:id="1908490389">
          <w:marLeft w:val="0"/>
          <w:marRight w:val="0"/>
          <w:marTop w:val="0"/>
          <w:marBottom w:val="0"/>
          <w:divBdr>
            <w:top w:val="none" w:sz="0" w:space="0" w:color="auto"/>
            <w:left w:val="none" w:sz="0" w:space="0" w:color="auto"/>
            <w:bottom w:val="none" w:sz="0" w:space="0" w:color="auto"/>
            <w:right w:val="none" w:sz="0" w:space="0" w:color="auto"/>
          </w:divBdr>
          <w:divsChild>
            <w:div w:id="1081026979">
              <w:marLeft w:val="0"/>
              <w:marRight w:val="0"/>
              <w:marTop w:val="0"/>
              <w:marBottom w:val="0"/>
              <w:divBdr>
                <w:top w:val="none" w:sz="0" w:space="0" w:color="auto"/>
                <w:left w:val="none" w:sz="0" w:space="0" w:color="auto"/>
                <w:bottom w:val="none" w:sz="0" w:space="0" w:color="auto"/>
                <w:right w:val="none" w:sz="0" w:space="0" w:color="auto"/>
              </w:divBdr>
            </w:div>
          </w:divsChild>
        </w:div>
        <w:div w:id="1580750915">
          <w:marLeft w:val="0"/>
          <w:marRight w:val="0"/>
          <w:marTop w:val="300"/>
          <w:marBottom w:val="0"/>
          <w:divBdr>
            <w:top w:val="none" w:sz="0" w:space="0" w:color="auto"/>
            <w:left w:val="none" w:sz="0" w:space="0" w:color="auto"/>
            <w:bottom w:val="none" w:sz="0" w:space="0" w:color="auto"/>
            <w:right w:val="none" w:sz="0" w:space="0" w:color="auto"/>
          </w:divBdr>
          <w:divsChild>
            <w:div w:id="73671338">
              <w:marLeft w:val="0"/>
              <w:marRight w:val="0"/>
              <w:marTop w:val="0"/>
              <w:marBottom w:val="0"/>
              <w:divBdr>
                <w:top w:val="none" w:sz="0" w:space="0" w:color="auto"/>
                <w:left w:val="none" w:sz="0" w:space="0" w:color="auto"/>
                <w:bottom w:val="none" w:sz="0" w:space="0" w:color="auto"/>
                <w:right w:val="none" w:sz="0" w:space="0" w:color="auto"/>
              </w:divBdr>
              <w:divsChild>
                <w:div w:id="83711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9557">
          <w:marLeft w:val="0"/>
          <w:marRight w:val="0"/>
          <w:marTop w:val="300"/>
          <w:marBottom w:val="0"/>
          <w:divBdr>
            <w:top w:val="none" w:sz="0" w:space="0" w:color="auto"/>
            <w:left w:val="none" w:sz="0" w:space="0" w:color="auto"/>
            <w:bottom w:val="none" w:sz="0" w:space="0" w:color="auto"/>
            <w:right w:val="none" w:sz="0" w:space="0" w:color="auto"/>
          </w:divBdr>
          <w:divsChild>
            <w:div w:id="440682766">
              <w:marLeft w:val="0"/>
              <w:marRight w:val="0"/>
              <w:marTop w:val="0"/>
              <w:marBottom w:val="0"/>
              <w:divBdr>
                <w:top w:val="none" w:sz="0" w:space="0" w:color="auto"/>
                <w:left w:val="none" w:sz="0" w:space="0" w:color="auto"/>
                <w:bottom w:val="none" w:sz="0" w:space="0" w:color="auto"/>
                <w:right w:val="none" w:sz="0" w:space="0" w:color="auto"/>
              </w:divBdr>
              <w:divsChild>
                <w:div w:id="73531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156504">
          <w:marLeft w:val="0"/>
          <w:marRight w:val="0"/>
          <w:marTop w:val="300"/>
          <w:marBottom w:val="0"/>
          <w:divBdr>
            <w:top w:val="none" w:sz="0" w:space="0" w:color="auto"/>
            <w:left w:val="none" w:sz="0" w:space="0" w:color="auto"/>
            <w:bottom w:val="none" w:sz="0" w:space="0" w:color="auto"/>
            <w:right w:val="none" w:sz="0" w:space="0" w:color="auto"/>
          </w:divBdr>
          <w:divsChild>
            <w:div w:id="1120296254">
              <w:marLeft w:val="0"/>
              <w:marRight w:val="0"/>
              <w:marTop w:val="0"/>
              <w:marBottom w:val="0"/>
              <w:divBdr>
                <w:top w:val="none" w:sz="0" w:space="0" w:color="auto"/>
                <w:left w:val="none" w:sz="0" w:space="0" w:color="auto"/>
                <w:bottom w:val="none" w:sz="0" w:space="0" w:color="auto"/>
                <w:right w:val="none" w:sz="0" w:space="0" w:color="auto"/>
              </w:divBdr>
              <w:divsChild>
                <w:div w:id="1348289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9634">
          <w:marLeft w:val="0"/>
          <w:marRight w:val="0"/>
          <w:marTop w:val="300"/>
          <w:marBottom w:val="0"/>
          <w:divBdr>
            <w:top w:val="none" w:sz="0" w:space="0" w:color="auto"/>
            <w:left w:val="none" w:sz="0" w:space="0" w:color="auto"/>
            <w:bottom w:val="none" w:sz="0" w:space="0" w:color="auto"/>
            <w:right w:val="none" w:sz="0" w:space="0" w:color="auto"/>
          </w:divBdr>
          <w:divsChild>
            <w:div w:id="1403944655">
              <w:marLeft w:val="0"/>
              <w:marRight w:val="0"/>
              <w:marTop w:val="0"/>
              <w:marBottom w:val="0"/>
              <w:divBdr>
                <w:top w:val="none" w:sz="0" w:space="0" w:color="auto"/>
                <w:left w:val="none" w:sz="0" w:space="0" w:color="auto"/>
                <w:bottom w:val="none" w:sz="0" w:space="0" w:color="auto"/>
                <w:right w:val="none" w:sz="0" w:space="0" w:color="auto"/>
              </w:divBdr>
              <w:divsChild>
                <w:div w:id="120344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446147">
      <w:bodyDiv w:val="1"/>
      <w:marLeft w:val="0"/>
      <w:marRight w:val="0"/>
      <w:marTop w:val="0"/>
      <w:marBottom w:val="0"/>
      <w:divBdr>
        <w:top w:val="none" w:sz="0" w:space="0" w:color="auto"/>
        <w:left w:val="none" w:sz="0" w:space="0" w:color="auto"/>
        <w:bottom w:val="none" w:sz="0" w:space="0" w:color="auto"/>
        <w:right w:val="none" w:sz="0" w:space="0" w:color="auto"/>
      </w:divBdr>
      <w:divsChild>
        <w:div w:id="265112494">
          <w:marLeft w:val="0"/>
          <w:marRight w:val="0"/>
          <w:marTop w:val="0"/>
          <w:marBottom w:val="0"/>
          <w:divBdr>
            <w:top w:val="none" w:sz="0" w:space="0" w:color="auto"/>
            <w:left w:val="none" w:sz="0" w:space="0" w:color="auto"/>
            <w:bottom w:val="none" w:sz="0" w:space="0" w:color="auto"/>
            <w:right w:val="none" w:sz="0" w:space="0" w:color="auto"/>
          </w:divBdr>
        </w:div>
        <w:div w:id="1621106951">
          <w:marLeft w:val="0"/>
          <w:marRight w:val="0"/>
          <w:marTop w:val="0"/>
          <w:marBottom w:val="0"/>
          <w:divBdr>
            <w:top w:val="none" w:sz="0" w:space="0" w:color="auto"/>
            <w:left w:val="none" w:sz="0" w:space="0" w:color="auto"/>
            <w:bottom w:val="none" w:sz="0" w:space="0" w:color="auto"/>
            <w:right w:val="none" w:sz="0" w:space="0" w:color="auto"/>
          </w:divBdr>
          <w:divsChild>
            <w:div w:id="1786347324">
              <w:marLeft w:val="0"/>
              <w:marRight w:val="0"/>
              <w:marTop w:val="0"/>
              <w:marBottom w:val="0"/>
              <w:divBdr>
                <w:top w:val="none" w:sz="0" w:space="0" w:color="auto"/>
                <w:left w:val="none" w:sz="0" w:space="0" w:color="auto"/>
                <w:bottom w:val="none" w:sz="0" w:space="0" w:color="auto"/>
                <w:right w:val="none" w:sz="0" w:space="0" w:color="auto"/>
              </w:divBdr>
            </w:div>
          </w:divsChild>
        </w:div>
        <w:div w:id="626549891">
          <w:marLeft w:val="0"/>
          <w:marRight w:val="0"/>
          <w:marTop w:val="0"/>
          <w:marBottom w:val="0"/>
          <w:divBdr>
            <w:top w:val="none" w:sz="0" w:space="0" w:color="auto"/>
            <w:left w:val="none" w:sz="0" w:space="0" w:color="auto"/>
            <w:bottom w:val="none" w:sz="0" w:space="0" w:color="auto"/>
            <w:right w:val="none" w:sz="0" w:space="0" w:color="auto"/>
          </w:divBdr>
        </w:div>
        <w:div w:id="519660734">
          <w:marLeft w:val="0"/>
          <w:marRight w:val="0"/>
          <w:marTop w:val="0"/>
          <w:marBottom w:val="0"/>
          <w:divBdr>
            <w:top w:val="none" w:sz="0" w:space="0" w:color="auto"/>
            <w:left w:val="none" w:sz="0" w:space="0" w:color="auto"/>
            <w:bottom w:val="none" w:sz="0" w:space="0" w:color="auto"/>
            <w:right w:val="none" w:sz="0" w:space="0" w:color="auto"/>
          </w:divBdr>
          <w:divsChild>
            <w:div w:id="617024627">
              <w:marLeft w:val="0"/>
              <w:marRight w:val="0"/>
              <w:marTop w:val="0"/>
              <w:marBottom w:val="0"/>
              <w:divBdr>
                <w:top w:val="none" w:sz="0" w:space="0" w:color="auto"/>
                <w:left w:val="none" w:sz="0" w:space="0" w:color="auto"/>
                <w:bottom w:val="none" w:sz="0" w:space="0" w:color="auto"/>
                <w:right w:val="none" w:sz="0" w:space="0" w:color="auto"/>
              </w:divBdr>
            </w:div>
          </w:divsChild>
        </w:div>
        <w:div w:id="2136408519">
          <w:marLeft w:val="0"/>
          <w:marRight w:val="0"/>
          <w:marTop w:val="0"/>
          <w:marBottom w:val="0"/>
          <w:divBdr>
            <w:top w:val="none" w:sz="0" w:space="0" w:color="auto"/>
            <w:left w:val="none" w:sz="0" w:space="0" w:color="auto"/>
            <w:bottom w:val="none" w:sz="0" w:space="0" w:color="auto"/>
            <w:right w:val="none" w:sz="0" w:space="0" w:color="auto"/>
          </w:divBdr>
        </w:div>
        <w:div w:id="1007055731">
          <w:marLeft w:val="0"/>
          <w:marRight w:val="0"/>
          <w:marTop w:val="0"/>
          <w:marBottom w:val="0"/>
          <w:divBdr>
            <w:top w:val="none" w:sz="0" w:space="0" w:color="auto"/>
            <w:left w:val="none" w:sz="0" w:space="0" w:color="auto"/>
            <w:bottom w:val="none" w:sz="0" w:space="0" w:color="auto"/>
            <w:right w:val="none" w:sz="0" w:space="0" w:color="auto"/>
          </w:divBdr>
          <w:divsChild>
            <w:div w:id="825633830">
              <w:marLeft w:val="0"/>
              <w:marRight w:val="0"/>
              <w:marTop w:val="0"/>
              <w:marBottom w:val="0"/>
              <w:divBdr>
                <w:top w:val="none" w:sz="0" w:space="0" w:color="auto"/>
                <w:left w:val="none" w:sz="0" w:space="0" w:color="auto"/>
                <w:bottom w:val="none" w:sz="0" w:space="0" w:color="auto"/>
                <w:right w:val="none" w:sz="0" w:space="0" w:color="auto"/>
              </w:divBdr>
            </w:div>
          </w:divsChild>
        </w:div>
        <w:div w:id="605309163">
          <w:marLeft w:val="0"/>
          <w:marRight w:val="0"/>
          <w:marTop w:val="0"/>
          <w:marBottom w:val="0"/>
          <w:divBdr>
            <w:top w:val="none" w:sz="0" w:space="0" w:color="auto"/>
            <w:left w:val="none" w:sz="0" w:space="0" w:color="auto"/>
            <w:bottom w:val="none" w:sz="0" w:space="0" w:color="auto"/>
            <w:right w:val="none" w:sz="0" w:space="0" w:color="auto"/>
          </w:divBdr>
        </w:div>
        <w:div w:id="1532258375">
          <w:marLeft w:val="0"/>
          <w:marRight w:val="0"/>
          <w:marTop w:val="0"/>
          <w:marBottom w:val="0"/>
          <w:divBdr>
            <w:top w:val="none" w:sz="0" w:space="0" w:color="auto"/>
            <w:left w:val="none" w:sz="0" w:space="0" w:color="auto"/>
            <w:bottom w:val="none" w:sz="0" w:space="0" w:color="auto"/>
            <w:right w:val="none" w:sz="0" w:space="0" w:color="auto"/>
          </w:divBdr>
          <w:divsChild>
            <w:div w:id="2021083250">
              <w:marLeft w:val="0"/>
              <w:marRight w:val="0"/>
              <w:marTop w:val="0"/>
              <w:marBottom w:val="0"/>
              <w:divBdr>
                <w:top w:val="none" w:sz="0" w:space="0" w:color="auto"/>
                <w:left w:val="none" w:sz="0" w:space="0" w:color="auto"/>
                <w:bottom w:val="none" w:sz="0" w:space="0" w:color="auto"/>
                <w:right w:val="none" w:sz="0" w:space="0" w:color="auto"/>
              </w:divBdr>
            </w:div>
          </w:divsChild>
        </w:div>
        <w:div w:id="64450582">
          <w:marLeft w:val="0"/>
          <w:marRight w:val="0"/>
          <w:marTop w:val="0"/>
          <w:marBottom w:val="0"/>
          <w:divBdr>
            <w:top w:val="none" w:sz="0" w:space="0" w:color="auto"/>
            <w:left w:val="none" w:sz="0" w:space="0" w:color="auto"/>
            <w:bottom w:val="none" w:sz="0" w:space="0" w:color="auto"/>
            <w:right w:val="none" w:sz="0" w:space="0" w:color="auto"/>
          </w:divBdr>
        </w:div>
        <w:div w:id="667056067">
          <w:marLeft w:val="0"/>
          <w:marRight w:val="0"/>
          <w:marTop w:val="0"/>
          <w:marBottom w:val="0"/>
          <w:divBdr>
            <w:top w:val="none" w:sz="0" w:space="0" w:color="auto"/>
            <w:left w:val="none" w:sz="0" w:space="0" w:color="auto"/>
            <w:bottom w:val="none" w:sz="0" w:space="0" w:color="auto"/>
            <w:right w:val="none" w:sz="0" w:space="0" w:color="auto"/>
          </w:divBdr>
          <w:divsChild>
            <w:div w:id="796146066">
              <w:marLeft w:val="0"/>
              <w:marRight w:val="0"/>
              <w:marTop w:val="0"/>
              <w:marBottom w:val="0"/>
              <w:divBdr>
                <w:top w:val="none" w:sz="0" w:space="0" w:color="auto"/>
                <w:left w:val="none" w:sz="0" w:space="0" w:color="auto"/>
                <w:bottom w:val="none" w:sz="0" w:space="0" w:color="auto"/>
                <w:right w:val="none" w:sz="0" w:space="0" w:color="auto"/>
              </w:divBdr>
            </w:div>
          </w:divsChild>
        </w:div>
        <w:div w:id="562179781">
          <w:marLeft w:val="0"/>
          <w:marRight w:val="0"/>
          <w:marTop w:val="0"/>
          <w:marBottom w:val="0"/>
          <w:divBdr>
            <w:top w:val="none" w:sz="0" w:space="0" w:color="auto"/>
            <w:left w:val="none" w:sz="0" w:space="0" w:color="auto"/>
            <w:bottom w:val="none" w:sz="0" w:space="0" w:color="auto"/>
            <w:right w:val="none" w:sz="0" w:space="0" w:color="auto"/>
          </w:divBdr>
        </w:div>
        <w:div w:id="77099032">
          <w:marLeft w:val="0"/>
          <w:marRight w:val="0"/>
          <w:marTop w:val="0"/>
          <w:marBottom w:val="0"/>
          <w:divBdr>
            <w:top w:val="none" w:sz="0" w:space="0" w:color="auto"/>
            <w:left w:val="none" w:sz="0" w:space="0" w:color="auto"/>
            <w:bottom w:val="none" w:sz="0" w:space="0" w:color="auto"/>
            <w:right w:val="none" w:sz="0" w:space="0" w:color="auto"/>
          </w:divBdr>
          <w:divsChild>
            <w:div w:id="1393885998">
              <w:marLeft w:val="0"/>
              <w:marRight w:val="0"/>
              <w:marTop w:val="0"/>
              <w:marBottom w:val="0"/>
              <w:divBdr>
                <w:top w:val="none" w:sz="0" w:space="0" w:color="auto"/>
                <w:left w:val="none" w:sz="0" w:space="0" w:color="auto"/>
                <w:bottom w:val="none" w:sz="0" w:space="0" w:color="auto"/>
                <w:right w:val="none" w:sz="0" w:space="0" w:color="auto"/>
              </w:divBdr>
            </w:div>
          </w:divsChild>
        </w:div>
        <w:div w:id="1628928781">
          <w:marLeft w:val="0"/>
          <w:marRight w:val="0"/>
          <w:marTop w:val="0"/>
          <w:marBottom w:val="0"/>
          <w:divBdr>
            <w:top w:val="none" w:sz="0" w:space="0" w:color="auto"/>
            <w:left w:val="none" w:sz="0" w:space="0" w:color="auto"/>
            <w:bottom w:val="none" w:sz="0" w:space="0" w:color="auto"/>
            <w:right w:val="none" w:sz="0" w:space="0" w:color="auto"/>
          </w:divBdr>
        </w:div>
        <w:div w:id="1671525670">
          <w:marLeft w:val="0"/>
          <w:marRight w:val="0"/>
          <w:marTop w:val="0"/>
          <w:marBottom w:val="0"/>
          <w:divBdr>
            <w:top w:val="none" w:sz="0" w:space="0" w:color="auto"/>
            <w:left w:val="none" w:sz="0" w:space="0" w:color="auto"/>
            <w:bottom w:val="none" w:sz="0" w:space="0" w:color="auto"/>
            <w:right w:val="none" w:sz="0" w:space="0" w:color="auto"/>
          </w:divBdr>
          <w:divsChild>
            <w:div w:id="1243417840">
              <w:marLeft w:val="0"/>
              <w:marRight w:val="0"/>
              <w:marTop w:val="0"/>
              <w:marBottom w:val="0"/>
              <w:divBdr>
                <w:top w:val="none" w:sz="0" w:space="0" w:color="auto"/>
                <w:left w:val="none" w:sz="0" w:space="0" w:color="auto"/>
                <w:bottom w:val="none" w:sz="0" w:space="0" w:color="auto"/>
                <w:right w:val="none" w:sz="0" w:space="0" w:color="auto"/>
              </w:divBdr>
            </w:div>
          </w:divsChild>
        </w:div>
        <w:div w:id="1825971544">
          <w:marLeft w:val="0"/>
          <w:marRight w:val="0"/>
          <w:marTop w:val="300"/>
          <w:marBottom w:val="0"/>
          <w:divBdr>
            <w:top w:val="none" w:sz="0" w:space="0" w:color="auto"/>
            <w:left w:val="none" w:sz="0" w:space="0" w:color="auto"/>
            <w:bottom w:val="none" w:sz="0" w:space="0" w:color="auto"/>
            <w:right w:val="none" w:sz="0" w:space="0" w:color="auto"/>
          </w:divBdr>
          <w:divsChild>
            <w:div w:id="489445115">
              <w:marLeft w:val="0"/>
              <w:marRight w:val="0"/>
              <w:marTop w:val="0"/>
              <w:marBottom w:val="0"/>
              <w:divBdr>
                <w:top w:val="none" w:sz="0" w:space="0" w:color="auto"/>
                <w:left w:val="none" w:sz="0" w:space="0" w:color="auto"/>
                <w:bottom w:val="none" w:sz="0" w:space="0" w:color="auto"/>
                <w:right w:val="none" w:sz="0" w:space="0" w:color="auto"/>
              </w:divBdr>
              <w:divsChild>
                <w:div w:id="1334652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17822">
          <w:marLeft w:val="0"/>
          <w:marRight w:val="0"/>
          <w:marTop w:val="300"/>
          <w:marBottom w:val="0"/>
          <w:divBdr>
            <w:top w:val="none" w:sz="0" w:space="0" w:color="auto"/>
            <w:left w:val="none" w:sz="0" w:space="0" w:color="auto"/>
            <w:bottom w:val="none" w:sz="0" w:space="0" w:color="auto"/>
            <w:right w:val="none" w:sz="0" w:space="0" w:color="auto"/>
          </w:divBdr>
          <w:divsChild>
            <w:div w:id="1676111362">
              <w:marLeft w:val="0"/>
              <w:marRight w:val="0"/>
              <w:marTop w:val="0"/>
              <w:marBottom w:val="0"/>
              <w:divBdr>
                <w:top w:val="none" w:sz="0" w:space="0" w:color="auto"/>
                <w:left w:val="none" w:sz="0" w:space="0" w:color="auto"/>
                <w:bottom w:val="none" w:sz="0" w:space="0" w:color="auto"/>
                <w:right w:val="none" w:sz="0" w:space="0" w:color="auto"/>
              </w:divBdr>
              <w:divsChild>
                <w:div w:id="13248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458130">
          <w:marLeft w:val="0"/>
          <w:marRight w:val="0"/>
          <w:marTop w:val="300"/>
          <w:marBottom w:val="0"/>
          <w:divBdr>
            <w:top w:val="none" w:sz="0" w:space="0" w:color="auto"/>
            <w:left w:val="none" w:sz="0" w:space="0" w:color="auto"/>
            <w:bottom w:val="none" w:sz="0" w:space="0" w:color="auto"/>
            <w:right w:val="none" w:sz="0" w:space="0" w:color="auto"/>
          </w:divBdr>
          <w:divsChild>
            <w:div w:id="1291089880">
              <w:marLeft w:val="0"/>
              <w:marRight w:val="0"/>
              <w:marTop w:val="0"/>
              <w:marBottom w:val="0"/>
              <w:divBdr>
                <w:top w:val="none" w:sz="0" w:space="0" w:color="auto"/>
                <w:left w:val="none" w:sz="0" w:space="0" w:color="auto"/>
                <w:bottom w:val="none" w:sz="0" w:space="0" w:color="auto"/>
                <w:right w:val="none" w:sz="0" w:space="0" w:color="auto"/>
              </w:divBdr>
              <w:divsChild>
                <w:div w:id="4617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98364">
          <w:marLeft w:val="0"/>
          <w:marRight w:val="0"/>
          <w:marTop w:val="300"/>
          <w:marBottom w:val="0"/>
          <w:divBdr>
            <w:top w:val="none" w:sz="0" w:space="0" w:color="auto"/>
            <w:left w:val="none" w:sz="0" w:space="0" w:color="auto"/>
            <w:bottom w:val="none" w:sz="0" w:space="0" w:color="auto"/>
            <w:right w:val="none" w:sz="0" w:space="0" w:color="auto"/>
          </w:divBdr>
          <w:divsChild>
            <w:div w:id="468674110">
              <w:marLeft w:val="0"/>
              <w:marRight w:val="0"/>
              <w:marTop w:val="0"/>
              <w:marBottom w:val="0"/>
              <w:divBdr>
                <w:top w:val="none" w:sz="0" w:space="0" w:color="auto"/>
                <w:left w:val="none" w:sz="0" w:space="0" w:color="auto"/>
                <w:bottom w:val="none" w:sz="0" w:space="0" w:color="auto"/>
                <w:right w:val="none" w:sz="0" w:space="0" w:color="auto"/>
              </w:divBdr>
              <w:divsChild>
                <w:div w:id="2109226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5417644">
      <w:bodyDiv w:val="1"/>
      <w:marLeft w:val="0"/>
      <w:marRight w:val="0"/>
      <w:marTop w:val="0"/>
      <w:marBottom w:val="0"/>
      <w:divBdr>
        <w:top w:val="none" w:sz="0" w:space="0" w:color="auto"/>
        <w:left w:val="none" w:sz="0" w:space="0" w:color="auto"/>
        <w:bottom w:val="none" w:sz="0" w:space="0" w:color="auto"/>
        <w:right w:val="none" w:sz="0" w:space="0" w:color="auto"/>
      </w:divBdr>
      <w:divsChild>
        <w:div w:id="1061487138">
          <w:marLeft w:val="0"/>
          <w:marRight w:val="0"/>
          <w:marTop w:val="0"/>
          <w:marBottom w:val="0"/>
          <w:divBdr>
            <w:top w:val="none" w:sz="0" w:space="0" w:color="auto"/>
            <w:left w:val="none" w:sz="0" w:space="0" w:color="auto"/>
            <w:bottom w:val="none" w:sz="0" w:space="0" w:color="auto"/>
            <w:right w:val="none" w:sz="0" w:space="0" w:color="auto"/>
          </w:divBdr>
        </w:div>
        <w:div w:id="1455634532">
          <w:marLeft w:val="0"/>
          <w:marRight w:val="0"/>
          <w:marTop w:val="0"/>
          <w:marBottom w:val="0"/>
          <w:divBdr>
            <w:top w:val="none" w:sz="0" w:space="0" w:color="auto"/>
            <w:left w:val="none" w:sz="0" w:space="0" w:color="auto"/>
            <w:bottom w:val="none" w:sz="0" w:space="0" w:color="auto"/>
            <w:right w:val="none" w:sz="0" w:space="0" w:color="auto"/>
          </w:divBdr>
          <w:divsChild>
            <w:div w:id="1344356582">
              <w:marLeft w:val="0"/>
              <w:marRight w:val="0"/>
              <w:marTop w:val="0"/>
              <w:marBottom w:val="0"/>
              <w:divBdr>
                <w:top w:val="none" w:sz="0" w:space="0" w:color="auto"/>
                <w:left w:val="none" w:sz="0" w:space="0" w:color="auto"/>
                <w:bottom w:val="none" w:sz="0" w:space="0" w:color="auto"/>
                <w:right w:val="none" w:sz="0" w:space="0" w:color="auto"/>
              </w:divBdr>
            </w:div>
          </w:divsChild>
        </w:div>
        <w:div w:id="2059475466">
          <w:marLeft w:val="0"/>
          <w:marRight w:val="0"/>
          <w:marTop w:val="0"/>
          <w:marBottom w:val="0"/>
          <w:divBdr>
            <w:top w:val="none" w:sz="0" w:space="0" w:color="auto"/>
            <w:left w:val="none" w:sz="0" w:space="0" w:color="auto"/>
            <w:bottom w:val="none" w:sz="0" w:space="0" w:color="auto"/>
            <w:right w:val="none" w:sz="0" w:space="0" w:color="auto"/>
          </w:divBdr>
        </w:div>
        <w:div w:id="516581243">
          <w:marLeft w:val="0"/>
          <w:marRight w:val="0"/>
          <w:marTop w:val="0"/>
          <w:marBottom w:val="0"/>
          <w:divBdr>
            <w:top w:val="none" w:sz="0" w:space="0" w:color="auto"/>
            <w:left w:val="none" w:sz="0" w:space="0" w:color="auto"/>
            <w:bottom w:val="none" w:sz="0" w:space="0" w:color="auto"/>
            <w:right w:val="none" w:sz="0" w:space="0" w:color="auto"/>
          </w:divBdr>
          <w:divsChild>
            <w:div w:id="1858734922">
              <w:marLeft w:val="0"/>
              <w:marRight w:val="0"/>
              <w:marTop w:val="0"/>
              <w:marBottom w:val="0"/>
              <w:divBdr>
                <w:top w:val="none" w:sz="0" w:space="0" w:color="auto"/>
                <w:left w:val="none" w:sz="0" w:space="0" w:color="auto"/>
                <w:bottom w:val="none" w:sz="0" w:space="0" w:color="auto"/>
                <w:right w:val="none" w:sz="0" w:space="0" w:color="auto"/>
              </w:divBdr>
            </w:div>
          </w:divsChild>
        </w:div>
        <w:div w:id="51854891">
          <w:marLeft w:val="0"/>
          <w:marRight w:val="0"/>
          <w:marTop w:val="0"/>
          <w:marBottom w:val="0"/>
          <w:divBdr>
            <w:top w:val="none" w:sz="0" w:space="0" w:color="auto"/>
            <w:left w:val="none" w:sz="0" w:space="0" w:color="auto"/>
            <w:bottom w:val="none" w:sz="0" w:space="0" w:color="auto"/>
            <w:right w:val="none" w:sz="0" w:space="0" w:color="auto"/>
          </w:divBdr>
        </w:div>
        <w:div w:id="1342974748">
          <w:marLeft w:val="0"/>
          <w:marRight w:val="0"/>
          <w:marTop w:val="0"/>
          <w:marBottom w:val="0"/>
          <w:divBdr>
            <w:top w:val="none" w:sz="0" w:space="0" w:color="auto"/>
            <w:left w:val="none" w:sz="0" w:space="0" w:color="auto"/>
            <w:bottom w:val="none" w:sz="0" w:space="0" w:color="auto"/>
            <w:right w:val="none" w:sz="0" w:space="0" w:color="auto"/>
          </w:divBdr>
          <w:divsChild>
            <w:div w:id="423306341">
              <w:marLeft w:val="0"/>
              <w:marRight w:val="0"/>
              <w:marTop w:val="0"/>
              <w:marBottom w:val="0"/>
              <w:divBdr>
                <w:top w:val="none" w:sz="0" w:space="0" w:color="auto"/>
                <w:left w:val="none" w:sz="0" w:space="0" w:color="auto"/>
                <w:bottom w:val="none" w:sz="0" w:space="0" w:color="auto"/>
                <w:right w:val="none" w:sz="0" w:space="0" w:color="auto"/>
              </w:divBdr>
            </w:div>
          </w:divsChild>
        </w:div>
        <w:div w:id="1650818654">
          <w:marLeft w:val="0"/>
          <w:marRight w:val="0"/>
          <w:marTop w:val="0"/>
          <w:marBottom w:val="0"/>
          <w:divBdr>
            <w:top w:val="none" w:sz="0" w:space="0" w:color="auto"/>
            <w:left w:val="none" w:sz="0" w:space="0" w:color="auto"/>
            <w:bottom w:val="none" w:sz="0" w:space="0" w:color="auto"/>
            <w:right w:val="none" w:sz="0" w:space="0" w:color="auto"/>
          </w:divBdr>
        </w:div>
        <w:div w:id="785007551">
          <w:marLeft w:val="0"/>
          <w:marRight w:val="0"/>
          <w:marTop w:val="0"/>
          <w:marBottom w:val="0"/>
          <w:divBdr>
            <w:top w:val="none" w:sz="0" w:space="0" w:color="auto"/>
            <w:left w:val="none" w:sz="0" w:space="0" w:color="auto"/>
            <w:bottom w:val="none" w:sz="0" w:space="0" w:color="auto"/>
            <w:right w:val="none" w:sz="0" w:space="0" w:color="auto"/>
          </w:divBdr>
          <w:divsChild>
            <w:div w:id="241254689">
              <w:marLeft w:val="0"/>
              <w:marRight w:val="0"/>
              <w:marTop w:val="0"/>
              <w:marBottom w:val="0"/>
              <w:divBdr>
                <w:top w:val="none" w:sz="0" w:space="0" w:color="auto"/>
                <w:left w:val="none" w:sz="0" w:space="0" w:color="auto"/>
                <w:bottom w:val="none" w:sz="0" w:space="0" w:color="auto"/>
                <w:right w:val="none" w:sz="0" w:space="0" w:color="auto"/>
              </w:divBdr>
            </w:div>
          </w:divsChild>
        </w:div>
        <w:div w:id="542794678">
          <w:marLeft w:val="0"/>
          <w:marRight w:val="0"/>
          <w:marTop w:val="0"/>
          <w:marBottom w:val="0"/>
          <w:divBdr>
            <w:top w:val="none" w:sz="0" w:space="0" w:color="auto"/>
            <w:left w:val="none" w:sz="0" w:space="0" w:color="auto"/>
            <w:bottom w:val="none" w:sz="0" w:space="0" w:color="auto"/>
            <w:right w:val="none" w:sz="0" w:space="0" w:color="auto"/>
          </w:divBdr>
        </w:div>
        <w:div w:id="676883410">
          <w:marLeft w:val="0"/>
          <w:marRight w:val="0"/>
          <w:marTop w:val="0"/>
          <w:marBottom w:val="0"/>
          <w:divBdr>
            <w:top w:val="none" w:sz="0" w:space="0" w:color="auto"/>
            <w:left w:val="none" w:sz="0" w:space="0" w:color="auto"/>
            <w:bottom w:val="none" w:sz="0" w:space="0" w:color="auto"/>
            <w:right w:val="none" w:sz="0" w:space="0" w:color="auto"/>
          </w:divBdr>
          <w:divsChild>
            <w:div w:id="1581980531">
              <w:marLeft w:val="0"/>
              <w:marRight w:val="0"/>
              <w:marTop w:val="0"/>
              <w:marBottom w:val="0"/>
              <w:divBdr>
                <w:top w:val="none" w:sz="0" w:space="0" w:color="auto"/>
                <w:left w:val="none" w:sz="0" w:space="0" w:color="auto"/>
                <w:bottom w:val="none" w:sz="0" w:space="0" w:color="auto"/>
                <w:right w:val="none" w:sz="0" w:space="0" w:color="auto"/>
              </w:divBdr>
            </w:div>
          </w:divsChild>
        </w:div>
        <w:div w:id="305595147">
          <w:marLeft w:val="0"/>
          <w:marRight w:val="0"/>
          <w:marTop w:val="0"/>
          <w:marBottom w:val="0"/>
          <w:divBdr>
            <w:top w:val="none" w:sz="0" w:space="0" w:color="auto"/>
            <w:left w:val="none" w:sz="0" w:space="0" w:color="auto"/>
            <w:bottom w:val="none" w:sz="0" w:space="0" w:color="auto"/>
            <w:right w:val="none" w:sz="0" w:space="0" w:color="auto"/>
          </w:divBdr>
        </w:div>
        <w:div w:id="171145768">
          <w:marLeft w:val="0"/>
          <w:marRight w:val="0"/>
          <w:marTop w:val="0"/>
          <w:marBottom w:val="0"/>
          <w:divBdr>
            <w:top w:val="none" w:sz="0" w:space="0" w:color="auto"/>
            <w:left w:val="none" w:sz="0" w:space="0" w:color="auto"/>
            <w:bottom w:val="none" w:sz="0" w:space="0" w:color="auto"/>
            <w:right w:val="none" w:sz="0" w:space="0" w:color="auto"/>
          </w:divBdr>
          <w:divsChild>
            <w:div w:id="1268927647">
              <w:marLeft w:val="0"/>
              <w:marRight w:val="0"/>
              <w:marTop w:val="0"/>
              <w:marBottom w:val="0"/>
              <w:divBdr>
                <w:top w:val="none" w:sz="0" w:space="0" w:color="auto"/>
                <w:left w:val="none" w:sz="0" w:space="0" w:color="auto"/>
                <w:bottom w:val="none" w:sz="0" w:space="0" w:color="auto"/>
                <w:right w:val="none" w:sz="0" w:space="0" w:color="auto"/>
              </w:divBdr>
            </w:div>
          </w:divsChild>
        </w:div>
        <w:div w:id="1797337323">
          <w:marLeft w:val="0"/>
          <w:marRight w:val="0"/>
          <w:marTop w:val="0"/>
          <w:marBottom w:val="0"/>
          <w:divBdr>
            <w:top w:val="none" w:sz="0" w:space="0" w:color="auto"/>
            <w:left w:val="none" w:sz="0" w:space="0" w:color="auto"/>
            <w:bottom w:val="none" w:sz="0" w:space="0" w:color="auto"/>
            <w:right w:val="none" w:sz="0" w:space="0" w:color="auto"/>
          </w:divBdr>
        </w:div>
        <w:div w:id="211310962">
          <w:marLeft w:val="0"/>
          <w:marRight w:val="0"/>
          <w:marTop w:val="0"/>
          <w:marBottom w:val="0"/>
          <w:divBdr>
            <w:top w:val="none" w:sz="0" w:space="0" w:color="auto"/>
            <w:left w:val="none" w:sz="0" w:space="0" w:color="auto"/>
            <w:bottom w:val="none" w:sz="0" w:space="0" w:color="auto"/>
            <w:right w:val="none" w:sz="0" w:space="0" w:color="auto"/>
          </w:divBdr>
          <w:divsChild>
            <w:div w:id="1101295367">
              <w:marLeft w:val="0"/>
              <w:marRight w:val="0"/>
              <w:marTop w:val="0"/>
              <w:marBottom w:val="0"/>
              <w:divBdr>
                <w:top w:val="none" w:sz="0" w:space="0" w:color="auto"/>
                <w:left w:val="none" w:sz="0" w:space="0" w:color="auto"/>
                <w:bottom w:val="none" w:sz="0" w:space="0" w:color="auto"/>
                <w:right w:val="none" w:sz="0" w:space="0" w:color="auto"/>
              </w:divBdr>
            </w:div>
          </w:divsChild>
        </w:div>
        <w:div w:id="1703625970">
          <w:marLeft w:val="0"/>
          <w:marRight w:val="0"/>
          <w:marTop w:val="300"/>
          <w:marBottom w:val="0"/>
          <w:divBdr>
            <w:top w:val="none" w:sz="0" w:space="0" w:color="auto"/>
            <w:left w:val="none" w:sz="0" w:space="0" w:color="auto"/>
            <w:bottom w:val="none" w:sz="0" w:space="0" w:color="auto"/>
            <w:right w:val="none" w:sz="0" w:space="0" w:color="auto"/>
          </w:divBdr>
          <w:divsChild>
            <w:div w:id="742872853">
              <w:marLeft w:val="0"/>
              <w:marRight w:val="0"/>
              <w:marTop w:val="0"/>
              <w:marBottom w:val="0"/>
              <w:divBdr>
                <w:top w:val="none" w:sz="0" w:space="0" w:color="auto"/>
                <w:left w:val="none" w:sz="0" w:space="0" w:color="auto"/>
                <w:bottom w:val="none" w:sz="0" w:space="0" w:color="auto"/>
                <w:right w:val="none" w:sz="0" w:space="0" w:color="auto"/>
              </w:divBdr>
              <w:divsChild>
                <w:div w:id="943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8411">
          <w:marLeft w:val="0"/>
          <w:marRight w:val="0"/>
          <w:marTop w:val="300"/>
          <w:marBottom w:val="0"/>
          <w:divBdr>
            <w:top w:val="none" w:sz="0" w:space="0" w:color="auto"/>
            <w:left w:val="none" w:sz="0" w:space="0" w:color="auto"/>
            <w:bottom w:val="none" w:sz="0" w:space="0" w:color="auto"/>
            <w:right w:val="none" w:sz="0" w:space="0" w:color="auto"/>
          </w:divBdr>
          <w:divsChild>
            <w:div w:id="1037848818">
              <w:marLeft w:val="0"/>
              <w:marRight w:val="0"/>
              <w:marTop w:val="0"/>
              <w:marBottom w:val="0"/>
              <w:divBdr>
                <w:top w:val="none" w:sz="0" w:space="0" w:color="auto"/>
                <w:left w:val="none" w:sz="0" w:space="0" w:color="auto"/>
                <w:bottom w:val="none" w:sz="0" w:space="0" w:color="auto"/>
                <w:right w:val="none" w:sz="0" w:space="0" w:color="auto"/>
              </w:divBdr>
              <w:divsChild>
                <w:div w:id="615525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715105">
          <w:marLeft w:val="0"/>
          <w:marRight w:val="0"/>
          <w:marTop w:val="300"/>
          <w:marBottom w:val="0"/>
          <w:divBdr>
            <w:top w:val="none" w:sz="0" w:space="0" w:color="auto"/>
            <w:left w:val="none" w:sz="0" w:space="0" w:color="auto"/>
            <w:bottom w:val="none" w:sz="0" w:space="0" w:color="auto"/>
            <w:right w:val="none" w:sz="0" w:space="0" w:color="auto"/>
          </w:divBdr>
          <w:divsChild>
            <w:div w:id="1520386443">
              <w:marLeft w:val="0"/>
              <w:marRight w:val="0"/>
              <w:marTop w:val="0"/>
              <w:marBottom w:val="0"/>
              <w:divBdr>
                <w:top w:val="none" w:sz="0" w:space="0" w:color="auto"/>
                <w:left w:val="none" w:sz="0" w:space="0" w:color="auto"/>
                <w:bottom w:val="none" w:sz="0" w:space="0" w:color="auto"/>
                <w:right w:val="none" w:sz="0" w:space="0" w:color="auto"/>
              </w:divBdr>
              <w:divsChild>
                <w:div w:id="39867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566397">
          <w:marLeft w:val="0"/>
          <w:marRight w:val="0"/>
          <w:marTop w:val="300"/>
          <w:marBottom w:val="0"/>
          <w:divBdr>
            <w:top w:val="none" w:sz="0" w:space="0" w:color="auto"/>
            <w:left w:val="none" w:sz="0" w:space="0" w:color="auto"/>
            <w:bottom w:val="none" w:sz="0" w:space="0" w:color="auto"/>
            <w:right w:val="none" w:sz="0" w:space="0" w:color="auto"/>
          </w:divBdr>
          <w:divsChild>
            <w:div w:id="750589388">
              <w:marLeft w:val="0"/>
              <w:marRight w:val="0"/>
              <w:marTop w:val="0"/>
              <w:marBottom w:val="0"/>
              <w:divBdr>
                <w:top w:val="none" w:sz="0" w:space="0" w:color="auto"/>
                <w:left w:val="none" w:sz="0" w:space="0" w:color="auto"/>
                <w:bottom w:val="none" w:sz="0" w:space="0" w:color="auto"/>
                <w:right w:val="none" w:sz="0" w:space="0" w:color="auto"/>
              </w:divBdr>
              <w:divsChild>
                <w:div w:id="196654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914658">
      <w:bodyDiv w:val="1"/>
      <w:marLeft w:val="0"/>
      <w:marRight w:val="0"/>
      <w:marTop w:val="0"/>
      <w:marBottom w:val="0"/>
      <w:divBdr>
        <w:top w:val="none" w:sz="0" w:space="0" w:color="auto"/>
        <w:left w:val="none" w:sz="0" w:space="0" w:color="auto"/>
        <w:bottom w:val="none" w:sz="0" w:space="0" w:color="auto"/>
        <w:right w:val="none" w:sz="0" w:space="0" w:color="auto"/>
      </w:divBdr>
      <w:divsChild>
        <w:div w:id="1569614140">
          <w:marLeft w:val="0"/>
          <w:marRight w:val="0"/>
          <w:marTop w:val="0"/>
          <w:marBottom w:val="0"/>
          <w:divBdr>
            <w:top w:val="none" w:sz="0" w:space="0" w:color="auto"/>
            <w:left w:val="none" w:sz="0" w:space="0" w:color="auto"/>
            <w:bottom w:val="none" w:sz="0" w:space="0" w:color="auto"/>
            <w:right w:val="none" w:sz="0" w:space="0" w:color="auto"/>
          </w:divBdr>
        </w:div>
        <w:div w:id="1521971381">
          <w:marLeft w:val="0"/>
          <w:marRight w:val="0"/>
          <w:marTop w:val="0"/>
          <w:marBottom w:val="0"/>
          <w:divBdr>
            <w:top w:val="none" w:sz="0" w:space="0" w:color="auto"/>
            <w:left w:val="none" w:sz="0" w:space="0" w:color="auto"/>
            <w:bottom w:val="none" w:sz="0" w:space="0" w:color="auto"/>
            <w:right w:val="none" w:sz="0" w:space="0" w:color="auto"/>
          </w:divBdr>
          <w:divsChild>
            <w:div w:id="983118874">
              <w:marLeft w:val="0"/>
              <w:marRight w:val="0"/>
              <w:marTop w:val="0"/>
              <w:marBottom w:val="0"/>
              <w:divBdr>
                <w:top w:val="none" w:sz="0" w:space="0" w:color="auto"/>
                <w:left w:val="none" w:sz="0" w:space="0" w:color="auto"/>
                <w:bottom w:val="none" w:sz="0" w:space="0" w:color="auto"/>
                <w:right w:val="none" w:sz="0" w:space="0" w:color="auto"/>
              </w:divBdr>
            </w:div>
          </w:divsChild>
        </w:div>
        <w:div w:id="1806465701">
          <w:marLeft w:val="0"/>
          <w:marRight w:val="0"/>
          <w:marTop w:val="0"/>
          <w:marBottom w:val="0"/>
          <w:divBdr>
            <w:top w:val="none" w:sz="0" w:space="0" w:color="auto"/>
            <w:left w:val="none" w:sz="0" w:space="0" w:color="auto"/>
            <w:bottom w:val="none" w:sz="0" w:space="0" w:color="auto"/>
            <w:right w:val="none" w:sz="0" w:space="0" w:color="auto"/>
          </w:divBdr>
        </w:div>
        <w:div w:id="377634656">
          <w:marLeft w:val="0"/>
          <w:marRight w:val="0"/>
          <w:marTop w:val="0"/>
          <w:marBottom w:val="0"/>
          <w:divBdr>
            <w:top w:val="none" w:sz="0" w:space="0" w:color="auto"/>
            <w:left w:val="none" w:sz="0" w:space="0" w:color="auto"/>
            <w:bottom w:val="none" w:sz="0" w:space="0" w:color="auto"/>
            <w:right w:val="none" w:sz="0" w:space="0" w:color="auto"/>
          </w:divBdr>
          <w:divsChild>
            <w:div w:id="1025982729">
              <w:marLeft w:val="0"/>
              <w:marRight w:val="0"/>
              <w:marTop w:val="0"/>
              <w:marBottom w:val="0"/>
              <w:divBdr>
                <w:top w:val="none" w:sz="0" w:space="0" w:color="auto"/>
                <w:left w:val="none" w:sz="0" w:space="0" w:color="auto"/>
                <w:bottom w:val="none" w:sz="0" w:space="0" w:color="auto"/>
                <w:right w:val="none" w:sz="0" w:space="0" w:color="auto"/>
              </w:divBdr>
            </w:div>
          </w:divsChild>
        </w:div>
        <w:div w:id="1900969364">
          <w:marLeft w:val="0"/>
          <w:marRight w:val="0"/>
          <w:marTop w:val="0"/>
          <w:marBottom w:val="0"/>
          <w:divBdr>
            <w:top w:val="none" w:sz="0" w:space="0" w:color="auto"/>
            <w:left w:val="none" w:sz="0" w:space="0" w:color="auto"/>
            <w:bottom w:val="none" w:sz="0" w:space="0" w:color="auto"/>
            <w:right w:val="none" w:sz="0" w:space="0" w:color="auto"/>
          </w:divBdr>
        </w:div>
        <w:div w:id="1340502873">
          <w:marLeft w:val="0"/>
          <w:marRight w:val="0"/>
          <w:marTop w:val="0"/>
          <w:marBottom w:val="0"/>
          <w:divBdr>
            <w:top w:val="none" w:sz="0" w:space="0" w:color="auto"/>
            <w:left w:val="none" w:sz="0" w:space="0" w:color="auto"/>
            <w:bottom w:val="none" w:sz="0" w:space="0" w:color="auto"/>
            <w:right w:val="none" w:sz="0" w:space="0" w:color="auto"/>
          </w:divBdr>
          <w:divsChild>
            <w:div w:id="1135760071">
              <w:marLeft w:val="0"/>
              <w:marRight w:val="0"/>
              <w:marTop w:val="0"/>
              <w:marBottom w:val="0"/>
              <w:divBdr>
                <w:top w:val="none" w:sz="0" w:space="0" w:color="auto"/>
                <w:left w:val="none" w:sz="0" w:space="0" w:color="auto"/>
                <w:bottom w:val="none" w:sz="0" w:space="0" w:color="auto"/>
                <w:right w:val="none" w:sz="0" w:space="0" w:color="auto"/>
              </w:divBdr>
            </w:div>
          </w:divsChild>
        </w:div>
        <w:div w:id="1153987536">
          <w:marLeft w:val="0"/>
          <w:marRight w:val="0"/>
          <w:marTop w:val="0"/>
          <w:marBottom w:val="0"/>
          <w:divBdr>
            <w:top w:val="none" w:sz="0" w:space="0" w:color="auto"/>
            <w:left w:val="none" w:sz="0" w:space="0" w:color="auto"/>
            <w:bottom w:val="none" w:sz="0" w:space="0" w:color="auto"/>
            <w:right w:val="none" w:sz="0" w:space="0" w:color="auto"/>
          </w:divBdr>
        </w:div>
        <w:div w:id="1343431710">
          <w:marLeft w:val="0"/>
          <w:marRight w:val="0"/>
          <w:marTop w:val="0"/>
          <w:marBottom w:val="0"/>
          <w:divBdr>
            <w:top w:val="none" w:sz="0" w:space="0" w:color="auto"/>
            <w:left w:val="none" w:sz="0" w:space="0" w:color="auto"/>
            <w:bottom w:val="none" w:sz="0" w:space="0" w:color="auto"/>
            <w:right w:val="none" w:sz="0" w:space="0" w:color="auto"/>
          </w:divBdr>
          <w:divsChild>
            <w:div w:id="514731136">
              <w:marLeft w:val="0"/>
              <w:marRight w:val="0"/>
              <w:marTop w:val="0"/>
              <w:marBottom w:val="0"/>
              <w:divBdr>
                <w:top w:val="none" w:sz="0" w:space="0" w:color="auto"/>
                <w:left w:val="none" w:sz="0" w:space="0" w:color="auto"/>
                <w:bottom w:val="none" w:sz="0" w:space="0" w:color="auto"/>
                <w:right w:val="none" w:sz="0" w:space="0" w:color="auto"/>
              </w:divBdr>
            </w:div>
          </w:divsChild>
        </w:div>
        <w:div w:id="422997024">
          <w:marLeft w:val="0"/>
          <w:marRight w:val="0"/>
          <w:marTop w:val="0"/>
          <w:marBottom w:val="0"/>
          <w:divBdr>
            <w:top w:val="none" w:sz="0" w:space="0" w:color="auto"/>
            <w:left w:val="none" w:sz="0" w:space="0" w:color="auto"/>
            <w:bottom w:val="none" w:sz="0" w:space="0" w:color="auto"/>
            <w:right w:val="none" w:sz="0" w:space="0" w:color="auto"/>
          </w:divBdr>
        </w:div>
        <w:div w:id="165020300">
          <w:marLeft w:val="0"/>
          <w:marRight w:val="0"/>
          <w:marTop w:val="0"/>
          <w:marBottom w:val="0"/>
          <w:divBdr>
            <w:top w:val="none" w:sz="0" w:space="0" w:color="auto"/>
            <w:left w:val="none" w:sz="0" w:space="0" w:color="auto"/>
            <w:bottom w:val="none" w:sz="0" w:space="0" w:color="auto"/>
            <w:right w:val="none" w:sz="0" w:space="0" w:color="auto"/>
          </w:divBdr>
          <w:divsChild>
            <w:div w:id="682629909">
              <w:marLeft w:val="0"/>
              <w:marRight w:val="0"/>
              <w:marTop w:val="0"/>
              <w:marBottom w:val="0"/>
              <w:divBdr>
                <w:top w:val="none" w:sz="0" w:space="0" w:color="auto"/>
                <w:left w:val="none" w:sz="0" w:space="0" w:color="auto"/>
                <w:bottom w:val="none" w:sz="0" w:space="0" w:color="auto"/>
                <w:right w:val="none" w:sz="0" w:space="0" w:color="auto"/>
              </w:divBdr>
            </w:div>
          </w:divsChild>
        </w:div>
        <w:div w:id="744182721">
          <w:marLeft w:val="0"/>
          <w:marRight w:val="0"/>
          <w:marTop w:val="0"/>
          <w:marBottom w:val="0"/>
          <w:divBdr>
            <w:top w:val="none" w:sz="0" w:space="0" w:color="auto"/>
            <w:left w:val="none" w:sz="0" w:space="0" w:color="auto"/>
            <w:bottom w:val="none" w:sz="0" w:space="0" w:color="auto"/>
            <w:right w:val="none" w:sz="0" w:space="0" w:color="auto"/>
          </w:divBdr>
        </w:div>
        <w:div w:id="765225756">
          <w:marLeft w:val="0"/>
          <w:marRight w:val="0"/>
          <w:marTop w:val="0"/>
          <w:marBottom w:val="0"/>
          <w:divBdr>
            <w:top w:val="none" w:sz="0" w:space="0" w:color="auto"/>
            <w:left w:val="none" w:sz="0" w:space="0" w:color="auto"/>
            <w:bottom w:val="none" w:sz="0" w:space="0" w:color="auto"/>
            <w:right w:val="none" w:sz="0" w:space="0" w:color="auto"/>
          </w:divBdr>
          <w:divsChild>
            <w:div w:id="995496389">
              <w:marLeft w:val="0"/>
              <w:marRight w:val="0"/>
              <w:marTop w:val="0"/>
              <w:marBottom w:val="0"/>
              <w:divBdr>
                <w:top w:val="none" w:sz="0" w:space="0" w:color="auto"/>
                <w:left w:val="none" w:sz="0" w:space="0" w:color="auto"/>
                <w:bottom w:val="none" w:sz="0" w:space="0" w:color="auto"/>
                <w:right w:val="none" w:sz="0" w:space="0" w:color="auto"/>
              </w:divBdr>
            </w:div>
          </w:divsChild>
        </w:div>
        <w:div w:id="1006592321">
          <w:marLeft w:val="0"/>
          <w:marRight w:val="0"/>
          <w:marTop w:val="0"/>
          <w:marBottom w:val="0"/>
          <w:divBdr>
            <w:top w:val="none" w:sz="0" w:space="0" w:color="auto"/>
            <w:left w:val="none" w:sz="0" w:space="0" w:color="auto"/>
            <w:bottom w:val="none" w:sz="0" w:space="0" w:color="auto"/>
            <w:right w:val="none" w:sz="0" w:space="0" w:color="auto"/>
          </w:divBdr>
        </w:div>
        <w:div w:id="900287180">
          <w:marLeft w:val="0"/>
          <w:marRight w:val="0"/>
          <w:marTop w:val="0"/>
          <w:marBottom w:val="0"/>
          <w:divBdr>
            <w:top w:val="none" w:sz="0" w:space="0" w:color="auto"/>
            <w:left w:val="none" w:sz="0" w:space="0" w:color="auto"/>
            <w:bottom w:val="none" w:sz="0" w:space="0" w:color="auto"/>
            <w:right w:val="none" w:sz="0" w:space="0" w:color="auto"/>
          </w:divBdr>
          <w:divsChild>
            <w:div w:id="575091363">
              <w:marLeft w:val="0"/>
              <w:marRight w:val="0"/>
              <w:marTop w:val="0"/>
              <w:marBottom w:val="0"/>
              <w:divBdr>
                <w:top w:val="none" w:sz="0" w:space="0" w:color="auto"/>
                <w:left w:val="none" w:sz="0" w:space="0" w:color="auto"/>
                <w:bottom w:val="none" w:sz="0" w:space="0" w:color="auto"/>
                <w:right w:val="none" w:sz="0" w:space="0" w:color="auto"/>
              </w:divBdr>
            </w:div>
          </w:divsChild>
        </w:div>
        <w:div w:id="1784225418">
          <w:marLeft w:val="0"/>
          <w:marRight w:val="0"/>
          <w:marTop w:val="300"/>
          <w:marBottom w:val="0"/>
          <w:divBdr>
            <w:top w:val="none" w:sz="0" w:space="0" w:color="auto"/>
            <w:left w:val="none" w:sz="0" w:space="0" w:color="auto"/>
            <w:bottom w:val="none" w:sz="0" w:space="0" w:color="auto"/>
            <w:right w:val="none" w:sz="0" w:space="0" w:color="auto"/>
          </w:divBdr>
          <w:divsChild>
            <w:div w:id="1196499993">
              <w:marLeft w:val="0"/>
              <w:marRight w:val="0"/>
              <w:marTop w:val="0"/>
              <w:marBottom w:val="0"/>
              <w:divBdr>
                <w:top w:val="none" w:sz="0" w:space="0" w:color="auto"/>
                <w:left w:val="none" w:sz="0" w:space="0" w:color="auto"/>
                <w:bottom w:val="none" w:sz="0" w:space="0" w:color="auto"/>
                <w:right w:val="none" w:sz="0" w:space="0" w:color="auto"/>
              </w:divBdr>
              <w:divsChild>
                <w:div w:id="32987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62633">
          <w:marLeft w:val="0"/>
          <w:marRight w:val="0"/>
          <w:marTop w:val="300"/>
          <w:marBottom w:val="0"/>
          <w:divBdr>
            <w:top w:val="none" w:sz="0" w:space="0" w:color="auto"/>
            <w:left w:val="none" w:sz="0" w:space="0" w:color="auto"/>
            <w:bottom w:val="none" w:sz="0" w:space="0" w:color="auto"/>
            <w:right w:val="none" w:sz="0" w:space="0" w:color="auto"/>
          </w:divBdr>
          <w:divsChild>
            <w:div w:id="1029375816">
              <w:marLeft w:val="0"/>
              <w:marRight w:val="0"/>
              <w:marTop w:val="0"/>
              <w:marBottom w:val="0"/>
              <w:divBdr>
                <w:top w:val="none" w:sz="0" w:space="0" w:color="auto"/>
                <w:left w:val="none" w:sz="0" w:space="0" w:color="auto"/>
                <w:bottom w:val="none" w:sz="0" w:space="0" w:color="auto"/>
                <w:right w:val="none" w:sz="0" w:space="0" w:color="auto"/>
              </w:divBdr>
              <w:divsChild>
                <w:div w:id="65368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891">
          <w:marLeft w:val="0"/>
          <w:marRight w:val="0"/>
          <w:marTop w:val="300"/>
          <w:marBottom w:val="0"/>
          <w:divBdr>
            <w:top w:val="none" w:sz="0" w:space="0" w:color="auto"/>
            <w:left w:val="none" w:sz="0" w:space="0" w:color="auto"/>
            <w:bottom w:val="none" w:sz="0" w:space="0" w:color="auto"/>
            <w:right w:val="none" w:sz="0" w:space="0" w:color="auto"/>
          </w:divBdr>
          <w:divsChild>
            <w:div w:id="33770184">
              <w:marLeft w:val="0"/>
              <w:marRight w:val="0"/>
              <w:marTop w:val="0"/>
              <w:marBottom w:val="0"/>
              <w:divBdr>
                <w:top w:val="none" w:sz="0" w:space="0" w:color="auto"/>
                <w:left w:val="none" w:sz="0" w:space="0" w:color="auto"/>
                <w:bottom w:val="none" w:sz="0" w:space="0" w:color="auto"/>
                <w:right w:val="none" w:sz="0" w:space="0" w:color="auto"/>
              </w:divBdr>
              <w:divsChild>
                <w:div w:id="25181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752030">
          <w:marLeft w:val="0"/>
          <w:marRight w:val="0"/>
          <w:marTop w:val="300"/>
          <w:marBottom w:val="0"/>
          <w:divBdr>
            <w:top w:val="none" w:sz="0" w:space="0" w:color="auto"/>
            <w:left w:val="none" w:sz="0" w:space="0" w:color="auto"/>
            <w:bottom w:val="none" w:sz="0" w:space="0" w:color="auto"/>
            <w:right w:val="none" w:sz="0" w:space="0" w:color="auto"/>
          </w:divBdr>
          <w:divsChild>
            <w:div w:id="1779565488">
              <w:marLeft w:val="0"/>
              <w:marRight w:val="0"/>
              <w:marTop w:val="0"/>
              <w:marBottom w:val="0"/>
              <w:divBdr>
                <w:top w:val="none" w:sz="0" w:space="0" w:color="auto"/>
                <w:left w:val="none" w:sz="0" w:space="0" w:color="auto"/>
                <w:bottom w:val="none" w:sz="0" w:space="0" w:color="auto"/>
                <w:right w:val="none" w:sz="0" w:space="0" w:color="auto"/>
              </w:divBdr>
              <w:divsChild>
                <w:div w:id="25710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993901">
      <w:bodyDiv w:val="1"/>
      <w:marLeft w:val="0"/>
      <w:marRight w:val="0"/>
      <w:marTop w:val="0"/>
      <w:marBottom w:val="0"/>
      <w:divBdr>
        <w:top w:val="none" w:sz="0" w:space="0" w:color="auto"/>
        <w:left w:val="none" w:sz="0" w:space="0" w:color="auto"/>
        <w:bottom w:val="none" w:sz="0" w:space="0" w:color="auto"/>
        <w:right w:val="none" w:sz="0" w:space="0" w:color="auto"/>
      </w:divBdr>
      <w:divsChild>
        <w:div w:id="342712567">
          <w:marLeft w:val="0"/>
          <w:marRight w:val="0"/>
          <w:marTop w:val="0"/>
          <w:marBottom w:val="0"/>
          <w:divBdr>
            <w:top w:val="none" w:sz="0" w:space="0" w:color="auto"/>
            <w:left w:val="none" w:sz="0" w:space="0" w:color="auto"/>
            <w:bottom w:val="none" w:sz="0" w:space="0" w:color="auto"/>
            <w:right w:val="none" w:sz="0" w:space="0" w:color="auto"/>
          </w:divBdr>
        </w:div>
        <w:div w:id="1561943315">
          <w:marLeft w:val="0"/>
          <w:marRight w:val="0"/>
          <w:marTop w:val="0"/>
          <w:marBottom w:val="0"/>
          <w:divBdr>
            <w:top w:val="none" w:sz="0" w:space="0" w:color="auto"/>
            <w:left w:val="none" w:sz="0" w:space="0" w:color="auto"/>
            <w:bottom w:val="none" w:sz="0" w:space="0" w:color="auto"/>
            <w:right w:val="none" w:sz="0" w:space="0" w:color="auto"/>
          </w:divBdr>
          <w:divsChild>
            <w:div w:id="2065836481">
              <w:marLeft w:val="0"/>
              <w:marRight w:val="0"/>
              <w:marTop w:val="0"/>
              <w:marBottom w:val="0"/>
              <w:divBdr>
                <w:top w:val="none" w:sz="0" w:space="0" w:color="auto"/>
                <w:left w:val="none" w:sz="0" w:space="0" w:color="auto"/>
                <w:bottom w:val="none" w:sz="0" w:space="0" w:color="auto"/>
                <w:right w:val="none" w:sz="0" w:space="0" w:color="auto"/>
              </w:divBdr>
            </w:div>
          </w:divsChild>
        </w:div>
        <w:div w:id="971063023">
          <w:marLeft w:val="0"/>
          <w:marRight w:val="0"/>
          <w:marTop w:val="0"/>
          <w:marBottom w:val="0"/>
          <w:divBdr>
            <w:top w:val="none" w:sz="0" w:space="0" w:color="auto"/>
            <w:left w:val="none" w:sz="0" w:space="0" w:color="auto"/>
            <w:bottom w:val="none" w:sz="0" w:space="0" w:color="auto"/>
            <w:right w:val="none" w:sz="0" w:space="0" w:color="auto"/>
          </w:divBdr>
        </w:div>
        <w:div w:id="1130902002">
          <w:marLeft w:val="0"/>
          <w:marRight w:val="0"/>
          <w:marTop w:val="0"/>
          <w:marBottom w:val="0"/>
          <w:divBdr>
            <w:top w:val="none" w:sz="0" w:space="0" w:color="auto"/>
            <w:left w:val="none" w:sz="0" w:space="0" w:color="auto"/>
            <w:bottom w:val="none" w:sz="0" w:space="0" w:color="auto"/>
            <w:right w:val="none" w:sz="0" w:space="0" w:color="auto"/>
          </w:divBdr>
          <w:divsChild>
            <w:div w:id="1904103912">
              <w:marLeft w:val="0"/>
              <w:marRight w:val="0"/>
              <w:marTop w:val="0"/>
              <w:marBottom w:val="0"/>
              <w:divBdr>
                <w:top w:val="none" w:sz="0" w:space="0" w:color="auto"/>
                <w:left w:val="none" w:sz="0" w:space="0" w:color="auto"/>
                <w:bottom w:val="none" w:sz="0" w:space="0" w:color="auto"/>
                <w:right w:val="none" w:sz="0" w:space="0" w:color="auto"/>
              </w:divBdr>
            </w:div>
          </w:divsChild>
        </w:div>
        <w:div w:id="491413271">
          <w:marLeft w:val="0"/>
          <w:marRight w:val="0"/>
          <w:marTop w:val="0"/>
          <w:marBottom w:val="0"/>
          <w:divBdr>
            <w:top w:val="none" w:sz="0" w:space="0" w:color="auto"/>
            <w:left w:val="none" w:sz="0" w:space="0" w:color="auto"/>
            <w:bottom w:val="none" w:sz="0" w:space="0" w:color="auto"/>
            <w:right w:val="none" w:sz="0" w:space="0" w:color="auto"/>
          </w:divBdr>
        </w:div>
        <w:div w:id="1950697140">
          <w:marLeft w:val="0"/>
          <w:marRight w:val="0"/>
          <w:marTop w:val="0"/>
          <w:marBottom w:val="0"/>
          <w:divBdr>
            <w:top w:val="none" w:sz="0" w:space="0" w:color="auto"/>
            <w:left w:val="none" w:sz="0" w:space="0" w:color="auto"/>
            <w:bottom w:val="none" w:sz="0" w:space="0" w:color="auto"/>
            <w:right w:val="none" w:sz="0" w:space="0" w:color="auto"/>
          </w:divBdr>
          <w:divsChild>
            <w:div w:id="468669455">
              <w:marLeft w:val="0"/>
              <w:marRight w:val="0"/>
              <w:marTop w:val="0"/>
              <w:marBottom w:val="0"/>
              <w:divBdr>
                <w:top w:val="none" w:sz="0" w:space="0" w:color="auto"/>
                <w:left w:val="none" w:sz="0" w:space="0" w:color="auto"/>
                <w:bottom w:val="none" w:sz="0" w:space="0" w:color="auto"/>
                <w:right w:val="none" w:sz="0" w:space="0" w:color="auto"/>
              </w:divBdr>
            </w:div>
          </w:divsChild>
        </w:div>
        <w:div w:id="1998604957">
          <w:marLeft w:val="0"/>
          <w:marRight w:val="0"/>
          <w:marTop w:val="0"/>
          <w:marBottom w:val="0"/>
          <w:divBdr>
            <w:top w:val="none" w:sz="0" w:space="0" w:color="auto"/>
            <w:left w:val="none" w:sz="0" w:space="0" w:color="auto"/>
            <w:bottom w:val="none" w:sz="0" w:space="0" w:color="auto"/>
            <w:right w:val="none" w:sz="0" w:space="0" w:color="auto"/>
          </w:divBdr>
        </w:div>
        <w:div w:id="512451962">
          <w:marLeft w:val="0"/>
          <w:marRight w:val="0"/>
          <w:marTop w:val="0"/>
          <w:marBottom w:val="0"/>
          <w:divBdr>
            <w:top w:val="none" w:sz="0" w:space="0" w:color="auto"/>
            <w:left w:val="none" w:sz="0" w:space="0" w:color="auto"/>
            <w:bottom w:val="none" w:sz="0" w:space="0" w:color="auto"/>
            <w:right w:val="none" w:sz="0" w:space="0" w:color="auto"/>
          </w:divBdr>
          <w:divsChild>
            <w:div w:id="55326207">
              <w:marLeft w:val="0"/>
              <w:marRight w:val="0"/>
              <w:marTop w:val="0"/>
              <w:marBottom w:val="0"/>
              <w:divBdr>
                <w:top w:val="none" w:sz="0" w:space="0" w:color="auto"/>
                <w:left w:val="none" w:sz="0" w:space="0" w:color="auto"/>
                <w:bottom w:val="none" w:sz="0" w:space="0" w:color="auto"/>
                <w:right w:val="none" w:sz="0" w:space="0" w:color="auto"/>
              </w:divBdr>
            </w:div>
          </w:divsChild>
        </w:div>
        <w:div w:id="238950780">
          <w:marLeft w:val="0"/>
          <w:marRight w:val="0"/>
          <w:marTop w:val="0"/>
          <w:marBottom w:val="0"/>
          <w:divBdr>
            <w:top w:val="none" w:sz="0" w:space="0" w:color="auto"/>
            <w:left w:val="none" w:sz="0" w:space="0" w:color="auto"/>
            <w:bottom w:val="none" w:sz="0" w:space="0" w:color="auto"/>
            <w:right w:val="none" w:sz="0" w:space="0" w:color="auto"/>
          </w:divBdr>
        </w:div>
        <w:div w:id="1762527393">
          <w:marLeft w:val="0"/>
          <w:marRight w:val="0"/>
          <w:marTop w:val="0"/>
          <w:marBottom w:val="0"/>
          <w:divBdr>
            <w:top w:val="none" w:sz="0" w:space="0" w:color="auto"/>
            <w:left w:val="none" w:sz="0" w:space="0" w:color="auto"/>
            <w:bottom w:val="none" w:sz="0" w:space="0" w:color="auto"/>
            <w:right w:val="none" w:sz="0" w:space="0" w:color="auto"/>
          </w:divBdr>
          <w:divsChild>
            <w:div w:id="823857963">
              <w:marLeft w:val="0"/>
              <w:marRight w:val="0"/>
              <w:marTop w:val="0"/>
              <w:marBottom w:val="0"/>
              <w:divBdr>
                <w:top w:val="none" w:sz="0" w:space="0" w:color="auto"/>
                <w:left w:val="none" w:sz="0" w:space="0" w:color="auto"/>
                <w:bottom w:val="none" w:sz="0" w:space="0" w:color="auto"/>
                <w:right w:val="none" w:sz="0" w:space="0" w:color="auto"/>
              </w:divBdr>
            </w:div>
          </w:divsChild>
        </w:div>
        <w:div w:id="182061004">
          <w:marLeft w:val="0"/>
          <w:marRight w:val="0"/>
          <w:marTop w:val="0"/>
          <w:marBottom w:val="0"/>
          <w:divBdr>
            <w:top w:val="none" w:sz="0" w:space="0" w:color="auto"/>
            <w:left w:val="none" w:sz="0" w:space="0" w:color="auto"/>
            <w:bottom w:val="none" w:sz="0" w:space="0" w:color="auto"/>
            <w:right w:val="none" w:sz="0" w:space="0" w:color="auto"/>
          </w:divBdr>
        </w:div>
        <w:div w:id="684096964">
          <w:marLeft w:val="0"/>
          <w:marRight w:val="0"/>
          <w:marTop w:val="0"/>
          <w:marBottom w:val="0"/>
          <w:divBdr>
            <w:top w:val="none" w:sz="0" w:space="0" w:color="auto"/>
            <w:left w:val="none" w:sz="0" w:space="0" w:color="auto"/>
            <w:bottom w:val="none" w:sz="0" w:space="0" w:color="auto"/>
            <w:right w:val="none" w:sz="0" w:space="0" w:color="auto"/>
          </w:divBdr>
          <w:divsChild>
            <w:div w:id="851333367">
              <w:marLeft w:val="0"/>
              <w:marRight w:val="0"/>
              <w:marTop w:val="0"/>
              <w:marBottom w:val="0"/>
              <w:divBdr>
                <w:top w:val="none" w:sz="0" w:space="0" w:color="auto"/>
                <w:left w:val="none" w:sz="0" w:space="0" w:color="auto"/>
                <w:bottom w:val="none" w:sz="0" w:space="0" w:color="auto"/>
                <w:right w:val="none" w:sz="0" w:space="0" w:color="auto"/>
              </w:divBdr>
            </w:div>
          </w:divsChild>
        </w:div>
        <w:div w:id="137888357">
          <w:marLeft w:val="0"/>
          <w:marRight w:val="0"/>
          <w:marTop w:val="0"/>
          <w:marBottom w:val="0"/>
          <w:divBdr>
            <w:top w:val="none" w:sz="0" w:space="0" w:color="auto"/>
            <w:left w:val="none" w:sz="0" w:space="0" w:color="auto"/>
            <w:bottom w:val="none" w:sz="0" w:space="0" w:color="auto"/>
            <w:right w:val="none" w:sz="0" w:space="0" w:color="auto"/>
          </w:divBdr>
        </w:div>
        <w:div w:id="1991211409">
          <w:marLeft w:val="0"/>
          <w:marRight w:val="0"/>
          <w:marTop w:val="0"/>
          <w:marBottom w:val="0"/>
          <w:divBdr>
            <w:top w:val="none" w:sz="0" w:space="0" w:color="auto"/>
            <w:left w:val="none" w:sz="0" w:space="0" w:color="auto"/>
            <w:bottom w:val="none" w:sz="0" w:space="0" w:color="auto"/>
            <w:right w:val="none" w:sz="0" w:space="0" w:color="auto"/>
          </w:divBdr>
          <w:divsChild>
            <w:div w:id="1963876712">
              <w:marLeft w:val="0"/>
              <w:marRight w:val="0"/>
              <w:marTop w:val="0"/>
              <w:marBottom w:val="0"/>
              <w:divBdr>
                <w:top w:val="none" w:sz="0" w:space="0" w:color="auto"/>
                <w:left w:val="none" w:sz="0" w:space="0" w:color="auto"/>
                <w:bottom w:val="none" w:sz="0" w:space="0" w:color="auto"/>
                <w:right w:val="none" w:sz="0" w:space="0" w:color="auto"/>
              </w:divBdr>
            </w:div>
          </w:divsChild>
        </w:div>
        <w:div w:id="1312756085">
          <w:marLeft w:val="0"/>
          <w:marRight w:val="0"/>
          <w:marTop w:val="300"/>
          <w:marBottom w:val="0"/>
          <w:divBdr>
            <w:top w:val="none" w:sz="0" w:space="0" w:color="auto"/>
            <w:left w:val="none" w:sz="0" w:space="0" w:color="auto"/>
            <w:bottom w:val="none" w:sz="0" w:space="0" w:color="auto"/>
            <w:right w:val="none" w:sz="0" w:space="0" w:color="auto"/>
          </w:divBdr>
          <w:divsChild>
            <w:div w:id="771359823">
              <w:marLeft w:val="0"/>
              <w:marRight w:val="0"/>
              <w:marTop w:val="0"/>
              <w:marBottom w:val="0"/>
              <w:divBdr>
                <w:top w:val="none" w:sz="0" w:space="0" w:color="auto"/>
                <w:left w:val="none" w:sz="0" w:space="0" w:color="auto"/>
                <w:bottom w:val="none" w:sz="0" w:space="0" w:color="auto"/>
                <w:right w:val="none" w:sz="0" w:space="0" w:color="auto"/>
              </w:divBdr>
              <w:divsChild>
                <w:div w:id="177860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059638">
          <w:marLeft w:val="0"/>
          <w:marRight w:val="0"/>
          <w:marTop w:val="300"/>
          <w:marBottom w:val="0"/>
          <w:divBdr>
            <w:top w:val="none" w:sz="0" w:space="0" w:color="auto"/>
            <w:left w:val="none" w:sz="0" w:space="0" w:color="auto"/>
            <w:bottom w:val="none" w:sz="0" w:space="0" w:color="auto"/>
            <w:right w:val="none" w:sz="0" w:space="0" w:color="auto"/>
          </w:divBdr>
          <w:divsChild>
            <w:div w:id="722756895">
              <w:marLeft w:val="0"/>
              <w:marRight w:val="0"/>
              <w:marTop w:val="0"/>
              <w:marBottom w:val="0"/>
              <w:divBdr>
                <w:top w:val="none" w:sz="0" w:space="0" w:color="auto"/>
                <w:left w:val="none" w:sz="0" w:space="0" w:color="auto"/>
                <w:bottom w:val="none" w:sz="0" w:space="0" w:color="auto"/>
                <w:right w:val="none" w:sz="0" w:space="0" w:color="auto"/>
              </w:divBdr>
              <w:divsChild>
                <w:div w:id="113503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4101">
          <w:marLeft w:val="0"/>
          <w:marRight w:val="0"/>
          <w:marTop w:val="300"/>
          <w:marBottom w:val="0"/>
          <w:divBdr>
            <w:top w:val="none" w:sz="0" w:space="0" w:color="auto"/>
            <w:left w:val="none" w:sz="0" w:space="0" w:color="auto"/>
            <w:bottom w:val="none" w:sz="0" w:space="0" w:color="auto"/>
            <w:right w:val="none" w:sz="0" w:space="0" w:color="auto"/>
          </w:divBdr>
          <w:divsChild>
            <w:div w:id="1961833687">
              <w:marLeft w:val="0"/>
              <w:marRight w:val="0"/>
              <w:marTop w:val="0"/>
              <w:marBottom w:val="0"/>
              <w:divBdr>
                <w:top w:val="none" w:sz="0" w:space="0" w:color="auto"/>
                <w:left w:val="none" w:sz="0" w:space="0" w:color="auto"/>
                <w:bottom w:val="none" w:sz="0" w:space="0" w:color="auto"/>
                <w:right w:val="none" w:sz="0" w:space="0" w:color="auto"/>
              </w:divBdr>
              <w:divsChild>
                <w:div w:id="1052997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422800">
          <w:marLeft w:val="0"/>
          <w:marRight w:val="0"/>
          <w:marTop w:val="300"/>
          <w:marBottom w:val="0"/>
          <w:divBdr>
            <w:top w:val="none" w:sz="0" w:space="0" w:color="auto"/>
            <w:left w:val="none" w:sz="0" w:space="0" w:color="auto"/>
            <w:bottom w:val="none" w:sz="0" w:space="0" w:color="auto"/>
            <w:right w:val="none" w:sz="0" w:space="0" w:color="auto"/>
          </w:divBdr>
          <w:divsChild>
            <w:div w:id="1687293873">
              <w:marLeft w:val="0"/>
              <w:marRight w:val="0"/>
              <w:marTop w:val="0"/>
              <w:marBottom w:val="0"/>
              <w:divBdr>
                <w:top w:val="none" w:sz="0" w:space="0" w:color="auto"/>
                <w:left w:val="none" w:sz="0" w:space="0" w:color="auto"/>
                <w:bottom w:val="none" w:sz="0" w:space="0" w:color="auto"/>
                <w:right w:val="none" w:sz="0" w:space="0" w:color="auto"/>
              </w:divBdr>
              <w:divsChild>
                <w:div w:id="1086222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7231">
      <w:bodyDiv w:val="1"/>
      <w:marLeft w:val="0"/>
      <w:marRight w:val="0"/>
      <w:marTop w:val="0"/>
      <w:marBottom w:val="0"/>
      <w:divBdr>
        <w:top w:val="none" w:sz="0" w:space="0" w:color="auto"/>
        <w:left w:val="none" w:sz="0" w:space="0" w:color="auto"/>
        <w:bottom w:val="none" w:sz="0" w:space="0" w:color="auto"/>
        <w:right w:val="none" w:sz="0" w:space="0" w:color="auto"/>
      </w:divBdr>
      <w:divsChild>
        <w:div w:id="1336302361">
          <w:marLeft w:val="0"/>
          <w:marRight w:val="0"/>
          <w:marTop w:val="0"/>
          <w:marBottom w:val="0"/>
          <w:divBdr>
            <w:top w:val="none" w:sz="0" w:space="0" w:color="auto"/>
            <w:left w:val="none" w:sz="0" w:space="0" w:color="auto"/>
            <w:bottom w:val="none" w:sz="0" w:space="0" w:color="auto"/>
            <w:right w:val="none" w:sz="0" w:space="0" w:color="auto"/>
          </w:divBdr>
        </w:div>
        <w:div w:id="544876305">
          <w:marLeft w:val="0"/>
          <w:marRight w:val="0"/>
          <w:marTop w:val="0"/>
          <w:marBottom w:val="0"/>
          <w:divBdr>
            <w:top w:val="none" w:sz="0" w:space="0" w:color="auto"/>
            <w:left w:val="none" w:sz="0" w:space="0" w:color="auto"/>
            <w:bottom w:val="none" w:sz="0" w:space="0" w:color="auto"/>
            <w:right w:val="none" w:sz="0" w:space="0" w:color="auto"/>
          </w:divBdr>
          <w:divsChild>
            <w:div w:id="1646467638">
              <w:marLeft w:val="0"/>
              <w:marRight w:val="0"/>
              <w:marTop w:val="0"/>
              <w:marBottom w:val="0"/>
              <w:divBdr>
                <w:top w:val="none" w:sz="0" w:space="0" w:color="auto"/>
                <w:left w:val="none" w:sz="0" w:space="0" w:color="auto"/>
                <w:bottom w:val="none" w:sz="0" w:space="0" w:color="auto"/>
                <w:right w:val="none" w:sz="0" w:space="0" w:color="auto"/>
              </w:divBdr>
            </w:div>
          </w:divsChild>
        </w:div>
        <w:div w:id="1057633672">
          <w:marLeft w:val="0"/>
          <w:marRight w:val="0"/>
          <w:marTop w:val="0"/>
          <w:marBottom w:val="0"/>
          <w:divBdr>
            <w:top w:val="none" w:sz="0" w:space="0" w:color="auto"/>
            <w:left w:val="none" w:sz="0" w:space="0" w:color="auto"/>
            <w:bottom w:val="none" w:sz="0" w:space="0" w:color="auto"/>
            <w:right w:val="none" w:sz="0" w:space="0" w:color="auto"/>
          </w:divBdr>
        </w:div>
        <w:div w:id="1024095995">
          <w:marLeft w:val="0"/>
          <w:marRight w:val="0"/>
          <w:marTop w:val="0"/>
          <w:marBottom w:val="0"/>
          <w:divBdr>
            <w:top w:val="none" w:sz="0" w:space="0" w:color="auto"/>
            <w:left w:val="none" w:sz="0" w:space="0" w:color="auto"/>
            <w:bottom w:val="none" w:sz="0" w:space="0" w:color="auto"/>
            <w:right w:val="none" w:sz="0" w:space="0" w:color="auto"/>
          </w:divBdr>
          <w:divsChild>
            <w:div w:id="670182531">
              <w:marLeft w:val="0"/>
              <w:marRight w:val="0"/>
              <w:marTop w:val="0"/>
              <w:marBottom w:val="0"/>
              <w:divBdr>
                <w:top w:val="none" w:sz="0" w:space="0" w:color="auto"/>
                <w:left w:val="none" w:sz="0" w:space="0" w:color="auto"/>
                <w:bottom w:val="none" w:sz="0" w:space="0" w:color="auto"/>
                <w:right w:val="none" w:sz="0" w:space="0" w:color="auto"/>
              </w:divBdr>
            </w:div>
          </w:divsChild>
        </w:div>
        <w:div w:id="748968196">
          <w:marLeft w:val="0"/>
          <w:marRight w:val="0"/>
          <w:marTop w:val="0"/>
          <w:marBottom w:val="0"/>
          <w:divBdr>
            <w:top w:val="none" w:sz="0" w:space="0" w:color="auto"/>
            <w:left w:val="none" w:sz="0" w:space="0" w:color="auto"/>
            <w:bottom w:val="none" w:sz="0" w:space="0" w:color="auto"/>
            <w:right w:val="none" w:sz="0" w:space="0" w:color="auto"/>
          </w:divBdr>
        </w:div>
        <w:div w:id="1549026343">
          <w:marLeft w:val="0"/>
          <w:marRight w:val="0"/>
          <w:marTop w:val="0"/>
          <w:marBottom w:val="0"/>
          <w:divBdr>
            <w:top w:val="none" w:sz="0" w:space="0" w:color="auto"/>
            <w:left w:val="none" w:sz="0" w:space="0" w:color="auto"/>
            <w:bottom w:val="none" w:sz="0" w:space="0" w:color="auto"/>
            <w:right w:val="none" w:sz="0" w:space="0" w:color="auto"/>
          </w:divBdr>
          <w:divsChild>
            <w:div w:id="2124768292">
              <w:marLeft w:val="0"/>
              <w:marRight w:val="0"/>
              <w:marTop w:val="0"/>
              <w:marBottom w:val="0"/>
              <w:divBdr>
                <w:top w:val="none" w:sz="0" w:space="0" w:color="auto"/>
                <w:left w:val="none" w:sz="0" w:space="0" w:color="auto"/>
                <w:bottom w:val="none" w:sz="0" w:space="0" w:color="auto"/>
                <w:right w:val="none" w:sz="0" w:space="0" w:color="auto"/>
              </w:divBdr>
            </w:div>
          </w:divsChild>
        </w:div>
        <w:div w:id="827014743">
          <w:marLeft w:val="0"/>
          <w:marRight w:val="0"/>
          <w:marTop w:val="0"/>
          <w:marBottom w:val="0"/>
          <w:divBdr>
            <w:top w:val="none" w:sz="0" w:space="0" w:color="auto"/>
            <w:left w:val="none" w:sz="0" w:space="0" w:color="auto"/>
            <w:bottom w:val="none" w:sz="0" w:space="0" w:color="auto"/>
            <w:right w:val="none" w:sz="0" w:space="0" w:color="auto"/>
          </w:divBdr>
        </w:div>
        <w:div w:id="782306900">
          <w:marLeft w:val="0"/>
          <w:marRight w:val="0"/>
          <w:marTop w:val="0"/>
          <w:marBottom w:val="0"/>
          <w:divBdr>
            <w:top w:val="none" w:sz="0" w:space="0" w:color="auto"/>
            <w:left w:val="none" w:sz="0" w:space="0" w:color="auto"/>
            <w:bottom w:val="none" w:sz="0" w:space="0" w:color="auto"/>
            <w:right w:val="none" w:sz="0" w:space="0" w:color="auto"/>
          </w:divBdr>
          <w:divsChild>
            <w:div w:id="808473797">
              <w:marLeft w:val="0"/>
              <w:marRight w:val="0"/>
              <w:marTop w:val="0"/>
              <w:marBottom w:val="0"/>
              <w:divBdr>
                <w:top w:val="none" w:sz="0" w:space="0" w:color="auto"/>
                <w:left w:val="none" w:sz="0" w:space="0" w:color="auto"/>
                <w:bottom w:val="none" w:sz="0" w:space="0" w:color="auto"/>
                <w:right w:val="none" w:sz="0" w:space="0" w:color="auto"/>
              </w:divBdr>
            </w:div>
          </w:divsChild>
        </w:div>
        <w:div w:id="1259634549">
          <w:marLeft w:val="0"/>
          <w:marRight w:val="0"/>
          <w:marTop w:val="0"/>
          <w:marBottom w:val="0"/>
          <w:divBdr>
            <w:top w:val="none" w:sz="0" w:space="0" w:color="auto"/>
            <w:left w:val="none" w:sz="0" w:space="0" w:color="auto"/>
            <w:bottom w:val="none" w:sz="0" w:space="0" w:color="auto"/>
            <w:right w:val="none" w:sz="0" w:space="0" w:color="auto"/>
          </w:divBdr>
        </w:div>
        <w:div w:id="1645157946">
          <w:marLeft w:val="0"/>
          <w:marRight w:val="0"/>
          <w:marTop w:val="0"/>
          <w:marBottom w:val="0"/>
          <w:divBdr>
            <w:top w:val="none" w:sz="0" w:space="0" w:color="auto"/>
            <w:left w:val="none" w:sz="0" w:space="0" w:color="auto"/>
            <w:bottom w:val="none" w:sz="0" w:space="0" w:color="auto"/>
            <w:right w:val="none" w:sz="0" w:space="0" w:color="auto"/>
          </w:divBdr>
          <w:divsChild>
            <w:div w:id="1490708066">
              <w:marLeft w:val="0"/>
              <w:marRight w:val="0"/>
              <w:marTop w:val="0"/>
              <w:marBottom w:val="0"/>
              <w:divBdr>
                <w:top w:val="none" w:sz="0" w:space="0" w:color="auto"/>
                <w:left w:val="none" w:sz="0" w:space="0" w:color="auto"/>
                <w:bottom w:val="none" w:sz="0" w:space="0" w:color="auto"/>
                <w:right w:val="none" w:sz="0" w:space="0" w:color="auto"/>
              </w:divBdr>
            </w:div>
          </w:divsChild>
        </w:div>
        <w:div w:id="624577272">
          <w:marLeft w:val="0"/>
          <w:marRight w:val="0"/>
          <w:marTop w:val="0"/>
          <w:marBottom w:val="0"/>
          <w:divBdr>
            <w:top w:val="none" w:sz="0" w:space="0" w:color="auto"/>
            <w:left w:val="none" w:sz="0" w:space="0" w:color="auto"/>
            <w:bottom w:val="none" w:sz="0" w:space="0" w:color="auto"/>
            <w:right w:val="none" w:sz="0" w:space="0" w:color="auto"/>
          </w:divBdr>
        </w:div>
        <w:div w:id="799998011">
          <w:marLeft w:val="0"/>
          <w:marRight w:val="0"/>
          <w:marTop w:val="0"/>
          <w:marBottom w:val="0"/>
          <w:divBdr>
            <w:top w:val="none" w:sz="0" w:space="0" w:color="auto"/>
            <w:left w:val="none" w:sz="0" w:space="0" w:color="auto"/>
            <w:bottom w:val="none" w:sz="0" w:space="0" w:color="auto"/>
            <w:right w:val="none" w:sz="0" w:space="0" w:color="auto"/>
          </w:divBdr>
          <w:divsChild>
            <w:div w:id="898251905">
              <w:marLeft w:val="0"/>
              <w:marRight w:val="0"/>
              <w:marTop w:val="0"/>
              <w:marBottom w:val="0"/>
              <w:divBdr>
                <w:top w:val="none" w:sz="0" w:space="0" w:color="auto"/>
                <w:left w:val="none" w:sz="0" w:space="0" w:color="auto"/>
                <w:bottom w:val="none" w:sz="0" w:space="0" w:color="auto"/>
                <w:right w:val="none" w:sz="0" w:space="0" w:color="auto"/>
              </w:divBdr>
            </w:div>
          </w:divsChild>
        </w:div>
        <w:div w:id="1902785891">
          <w:marLeft w:val="0"/>
          <w:marRight w:val="0"/>
          <w:marTop w:val="0"/>
          <w:marBottom w:val="0"/>
          <w:divBdr>
            <w:top w:val="none" w:sz="0" w:space="0" w:color="auto"/>
            <w:left w:val="none" w:sz="0" w:space="0" w:color="auto"/>
            <w:bottom w:val="none" w:sz="0" w:space="0" w:color="auto"/>
            <w:right w:val="none" w:sz="0" w:space="0" w:color="auto"/>
          </w:divBdr>
        </w:div>
        <w:div w:id="1253124180">
          <w:marLeft w:val="0"/>
          <w:marRight w:val="0"/>
          <w:marTop w:val="0"/>
          <w:marBottom w:val="0"/>
          <w:divBdr>
            <w:top w:val="none" w:sz="0" w:space="0" w:color="auto"/>
            <w:left w:val="none" w:sz="0" w:space="0" w:color="auto"/>
            <w:bottom w:val="none" w:sz="0" w:space="0" w:color="auto"/>
            <w:right w:val="none" w:sz="0" w:space="0" w:color="auto"/>
          </w:divBdr>
          <w:divsChild>
            <w:div w:id="667751487">
              <w:marLeft w:val="0"/>
              <w:marRight w:val="0"/>
              <w:marTop w:val="0"/>
              <w:marBottom w:val="0"/>
              <w:divBdr>
                <w:top w:val="none" w:sz="0" w:space="0" w:color="auto"/>
                <w:left w:val="none" w:sz="0" w:space="0" w:color="auto"/>
                <w:bottom w:val="none" w:sz="0" w:space="0" w:color="auto"/>
                <w:right w:val="none" w:sz="0" w:space="0" w:color="auto"/>
              </w:divBdr>
            </w:div>
          </w:divsChild>
        </w:div>
        <w:div w:id="2052730851">
          <w:marLeft w:val="0"/>
          <w:marRight w:val="0"/>
          <w:marTop w:val="300"/>
          <w:marBottom w:val="0"/>
          <w:divBdr>
            <w:top w:val="none" w:sz="0" w:space="0" w:color="auto"/>
            <w:left w:val="none" w:sz="0" w:space="0" w:color="auto"/>
            <w:bottom w:val="none" w:sz="0" w:space="0" w:color="auto"/>
            <w:right w:val="none" w:sz="0" w:space="0" w:color="auto"/>
          </w:divBdr>
          <w:divsChild>
            <w:div w:id="119613372">
              <w:marLeft w:val="0"/>
              <w:marRight w:val="0"/>
              <w:marTop w:val="0"/>
              <w:marBottom w:val="0"/>
              <w:divBdr>
                <w:top w:val="none" w:sz="0" w:space="0" w:color="auto"/>
                <w:left w:val="none" w:sz="0" w:space="0" w:color="auto"/>
                <w:bottom w:val="none" w:sz="0" w:space="0" w:color="auto"/>
                <w:right w:val="none" w:sz="0" w:space="0" w:color="auto"/>
              </w:divBdr>
              <w:divsChild>
                <w:div w:id="618948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223664">
          <w:marLeft w:val="0"/>
          <w:marRight w:val="0"/>
          <w:marTop w:val="300"/>
          <w:marBottom w:val="0"/>
          <w:divBdr>
            <w:top w:val="none" w:sz="0" w:space="0" w:color="auto"/>
            <w:left w:val="none" w:sz="0" w:space="0" w:color="auto"/>
            <w:bottom w:val="none" w:sz="0" w:space="0" w:color="auto"/>
            <w:right w:val="none" w:sz="0" w:space="0" w:color="auto"/>
          </w:divBdr>
          <w:divsChild>
            <w:div w:id="255795613">
              <w:marLeft w:val="0"/>
              <w:marRight w:val="0"/>
              <w:marTop w:val="0"/>
              <w:marBottom w:val="0"/>
              <w:divBdr>
                <w:top w:val="none" w:sz="0" w:space="0" w:color="auto"/>
                <w:left w:val="none" w:sz="0" w:space="0" w:color="auto"/>
                <w:bottom w:val="none" w:sz="0" w:space="0" w:color="auto"/>
                <w:right w:val="none" w:sz="0" w:space="0" w:color="auto"/>
              </w:divBdr>
              <w:divsChild>
                <w:div w:id="61764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534156">
          <w:marLeft w:val="0"/>
          <w:marRight w:val="0"/>
          <w:marTop w:val="300"/>
          <w:marBottom w:val="0"/>
          <w:divBdr>
            <w:top w:val="none" w:sz="0" w:space="0" w:color="auto"/>
            <w:left w:val="none" w:sz="0" w:space="0" w:color="auto"/>
            <w:bottom w:val="none" w:sz="0" w:space="0" w:color="auto"/>
            <w:right w:val="none" w:sz="0" w:space="0" w:color="auto"/>
          </w:divBdr>
          <w:divsChild>
            <w:div w:id="1028720392">
              <w:marLeft w:val="0"/>
              <w:marRight w:val="0"/>
              <w:marTop w:val="0"/>
              <w:marBottom w:val="0"/>
              <w:divBdr>
                <w:top w:val="none" w:sz="0" w:space="0" w:color="auto"/>
                <w:left w:val="none" w:sz="0" w:space="0" w:color="auto"/>
                <w:bottom w:val="none" w:sz="0" w:space="0" w:color="auto"/>
                <w:right w:val="none" w:sz="0" w:space="0" w:color="auto"/>
              </w:divBdr>
              <w:divsChild>
                <w:div w:id="7143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41427">
          <w:marLeft w:val="0"/>
          <w:marRight w:val="0"/>
          <w:marTop w:val="300"/>
          <w:marBottom w:val="0"/>
          <w:divBdr>
            <w:top w:val="none" w:sz="0" w:space="0" w:color="auto"/>
            <w:left w:val="none" w:sz="0" w:space="0" w:color="auto"/>
            <w:bottom w:val="none" w:sz="0" w:space="0" w:color="auto"/>
            <w:right w:val="none" w:sz="0" w:space="0" w:color="auto"/>
          </w:divBdr>
          <w:divsChild>
            <w:div w:id="2088771759">
              <w:marLeft w:val="0"/>
              <w:marRight w:val="0"/>
              <w:marTop w:val="0"/>
              <w:marBottom w:val="0"/>
              <w:divBdr>
                <w:top w:val="none" w:sz="0" w:space="0" w:color="auto"/>
                <w:left w:val="none" w:sz="0" w:space="0" w:color="auto"/>
                <w:bottom w:val="none" w:sz="0" w:space="0" w:color="auto"/>
                <w:right w:val="none" w:sz="0" w:space="0" w:color="auto"/>
              </w:divBdr>
              <w:divsChild>
                <w:div w:id="10126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8154152">
      <w:bodyDiv w:val="1"/>
      <w:marLeft w:val="0"/>
      <w:marRight w:val="0"/>
      <w:marTop w:val="0"/>
      <w:marBottom w:val="0"/>
      <w:divBdr>
        <w:top w:val="none" w:sz="0" w:space="0" w:color="auto"/>
        <w:left w:val="none" w:sz="0" w:space="0" w:color="auto"/>
        <w:bottom w:val="none" w:sz="0" w:space="0" w:color="auto"/>
        <w:right w:val="none" w:sz="0" w:space="0" w:color="auto"/>
      </w:divBdr>
      <w:divsChild>
        <w:div w:id="1595474948">
          <w:marLeft w:val="0"/>
          <w:marRight w:val="0"/>
          <w:marTop w:val="0"/>
          <w:marBottom w:val="0"/>
          <w:divBdr>
            <w:top w:val="none" w:sz="0" w:space="0" w:color="auto"/>
            <w:left w:val="none" w:sz="0" w:space="0" w:color="auto"/>
            <w:bottom w:val="none" w:sz="0" w:space="0" w:color="auto"/>
            <w:right w:val="none" w:sz="0" w:space="0" w:color="auto"/>
          </w:divBdr>
        </w:div>
        <w:div w:id="807162820">
          <w:marLeft w:val="0"/>
          <w:marRight w:val="0"/>
          <w:marTop w:val="0"/>
          <w:marBottom w:val="0"/>
          <w:divBdr>
            <w:top w:val="none" w:sz="0" w:space="0" w:color="auto"/>
            <w:left w:val="none" w:sz="0" w:space="0" w:color="auto"/>
            <w:bottom w:val="none" w:sz="0" w:space="0" w:color="auto"/>
            <w:right w:val="none" w:sz="0" w:space="0" w:color="auto"/>
          </w:divBdr>
          <w:divsChild>
            <w:div w:id="486047127">
              <w:marLeft w:val="0"/>
              <w:marRight w:val="0"/>
              <w:marTop w:val="0"/>
              <w:marBottom w:val="0"/>
              <w:divBdr>
                <w:top w:val="none" w:sz="0" w:space="0" w:color="auto"/>
                <w:left w:val="none" w:sz="0" w:space="0" w:color="auto"/>
                <w:bottom w:val="none" w:sz="0" w:space="0" w:color="auto"/>
                <w:right w:val="none" w:sz="0" w:space="0" w:color="auto"/>
              </w:divBdr>
            </w:div>
          </w:divsChild>
        </w:div>
        <w:div w:id="924458608">
          <w:marLeft w:val="0"/>
          <w:marRight w:val="0"/>
          <w:marTop w:val="0"/>
          <w:marBottom w:val="0"/>
          <w:divBdr>
            <w:top w:val="none" w:sz="0" w:space="0" w:color="auto"/>
            <w:left w:val="none" w:sz="0" w:space="0" w:color="auto"/>
            <w:bottom w:val="none" w:sz="0" w:space="0" w:color="auto"/>
            <w:right w:val="none" w:sz="0" w:space="0" w:color="auto"/>
          </w:divBdr>
        </w:div>
        <w:div w:id="1888297242">
          <w:marLeft w:val="0"/>
          <w:marRight w:val="0"/>
          <w:marTop w:val="0"/>
          <w:marBottom w:val="0"/>
          <w:divBdr>
            <w:top w:val="none" w:sz="0" w:space="0" w:color="auto"/>
            <w:left w:val="none" w:sz="0" w:space="0" w:color="auto"/>
            <w:bottom w:val="none" w:sz="0" w:space="0" w:color="auto"/>
            <w:right w:val="none" w:sz="0" w:space="0" w:color="auto"/>
          </w:divBdr>
          <w:divsChild>
            <w:div w:id="1349062370">
              <w:marLeft w:val="0"/>
              <w:marRight w:val="0"/>
              <w:marTop w:val="0"/>
              <w:marBottom w:val="0"/>
              <w:divBdr>
                <w:top w:val="none" w:sz="0" w:space="0" w:color="auto"/>
                <w:left w:val="none" w:sz="0" w:space="0" w:color="auto"/>
                <w:bottom w:val="none" w:sz="0" w:space="0" w:color="auto"/>
                <w:right w:val="none" w:sz="0" w:space="0" w:color="auto"/>
              </w:divBdr>
            </w:div>
          </w:divsChild>
        </w:div>
        <w:div w:id="1982080116">
          <w:marLeft w:val="0"/>
          <w:marRight w:val="0"/>
          <w:marTop w:val="0"/>
          <w:marBottom w:val="0"/>
          <w:divBdr>
            <w:top w:val="none" w:sz="0" w:space="0" w:color="auto"/>
            <w:left w:val="none" w:sz="0" w:space="0" w:color="auto"/>
            <w:bottom w:val="none" w:sz="0" w:space="0" w:color="auto"/>
            <w:right w:val="none" w:sz="0" w:space="0" w:color="auto"/>
          </w:divBdr>
        </w:div>
        <w:div w:id="1381323040">
          <w:marLeft w:val="0"/>
          <w:marRight w:val="0"/>
          <w:marTop w:val="0"/>
          <w:marBottom w:val="0"/>
          <w:divBdr>
            <w:top w:val="none" w:sz="0" w:space="0" w:color="auto"/>
            <w:left w:val="none" w:sz="0" w:space="0" w:color="auto"/>
            <w:bottom w:val="none" w:sz="0" w:space="0" w:color="auto"/>
            <w:right w:val="none" w:sz="0" w:space="0" w:color="auto"/>
          </w:divBdr>
          <w:divsChild>
            <w:div w:id="448085679">
              <w:marLeft w:val="0"/>
              <w:marRight w:val="0"/>
              <w:marTop w:val="0"/>
              <w:marBottom w:val="0"/>
              <w:divBdr>
                <w:top w:val="none" w:sz="0" w:space="0" w:color="auto"/>
                <w:left w:val="none" w:sz="0" w:space="0" w:color="auto"/>
                <w:bottom w:val="none" w:sz="0" w:space="0" w:color="auto"/>
                <w:right w:val="none" w:sz="0" w:space="0" w:color="auto"/>
              </w:divBdr>
            </w:div>
          </w:divsChild>
        </w:div>
        <w:div w:id="1421560320">
          <w:marLeft w:val="0"/>
          <w:marRight w:val="0"/>
          <w:marTop w:val="0"/>
          <w:marBottom w:val="0"/>
          <w:divBdr>
            <w:top w:val="none" w:sz="0" w:space="0" w:color="auto"/>
            <w:left w:val="none" w:sz="0" w:space="0" w:color="auto"/>
            <w:bottom w:val="none" w:sz="0" w:space="0" w:color="auto"/>
            <w:right w:val="none" w:sz="0" w:space="0" w:color="auto"/>
          </w:divBdr>
        </w:div>
        <w:div w:id="8341766">
          <w:marLeft w:val="0"/>
          <w:marRight w:val="0"/>
          <w:marTop w:val="0"/>
          <w:marBottom w:val="0"/>
          <w:divBdr>
            <w:top w:val="none" w:sz="0" w:space="0" w:color="auto"/>
            <w:left w:val="none" w:sz="0" w:space="0" w:color="auto"/>
            <w:bottom w:val="none" w:sz="0" w:space="0" w:color="auto"/>
            <w:right w:val="none" w:sz="0" w:space="0" w:color="auto"/>
          </w:divBdr>
          <w:divsChild>
            <w:div w:id="2052075593">
              <w:marLeft w:val="0"/>
              <w:marRight w:val="0"/>
              <w:marTop w:val="0"/>
              <w:marBottom w:val="0"/>
              <w:divBdr>
                <w:top w:val="none" w:sz="0" w:space="0" w:color="auto"/>
                <w:left w:val="none" w:sz="0" w:space="0" w:color="auto"/>
                <w:bottom w:val="none" w:sz="0" w:space="0" w:color="auto"/>
                <w:right w:val="none" w:sz="0" w:space="0" w:color="auto"/>
              </w:divBdr>
            </w:div>
          </w:divsChild>
        </w:div>
        <w:div w:id="59795361">
          <w:marLeft w:val="0"/>
          <w:marRight w:val="0"/>
          <w:marTop w:val="0"/>
          <w:marBottom w:val="0"/>
          <w:divBdr>
            <w:top w:val="none" w:sz="0" w:space="0" w:color="auto"/>
            <w:left w:val="none" w:sz="0" w:space="0" w:color="auto"/>
            <w:bottom w:val="none" w:sz="0" w:space="0" w:color="auto"/>
            <w:right w:val="none" w:sz="0" w:space="0" w:color="auto"/>
          </w:divBdr>
        </w:div>
        <w:div w:id="847714974">
          <w:marLeft w:val="0"/>
          <w:marRight w:val="0"/>
          <w:marTop w:val="0"/>
          <w:marBottom w:val="0"/>
          <w:divBdr>
            <w:top w:val="none" w:sz="0" w:space="0" w:color="auto"/>
            <w:left w:val="none" w:sz="0" w:space="0" w:color="auto"/>
            <w:bottom w:val="none" w:sz="0" w:space="0" w:color="auto"/>
            <w:right w:val="none" w:sz="0" w:space="0" w:color="auto"/>
          </w:divBdr>
          <w:divsChild>
            <w:div w:id="817578991">
              <w:marLeft w:val="0"/>
              <w:marRight w:val="0"/>
              <w:marTop w:val="0"/>
              <w:marBottom w:val="0"/>
              <w:divBdr>
                <w:top w:val="none" w:sz="0" w:space="0" w:color="auto"/>
                <w:left w:val="none" w:sz="0" w:space="0" w:color="auto"/>
                <w:bottom w:val="none" w:sz="0" w:space="0" w:color="auto"/>
                <w:right w:val="none" w:sz="0" w:space="0" w:color="auto"/>
              </w:divBdr>
            </w:div>
          </w:divsChild>
        </w:div>
        <w:div w:id="874387068">
          <w:marLeft w:val="0"/>
          <w:marRight w:val="0"/>
          <w:marTop w:val="0"/>
          <w:marBottom w:val="0"/>
          <w:divBdr>
            <w:top w:val="none" w:sz="0" w:space="0" w:color="auto"/>
            <w:left w:val="none" w:sz="0" w:space="0" w:color="auto"/>
            <w:bottom w:val="none" w:sz="0" w:space="0" w:color="auto"/>
            <w:right w:val="none" w:sz="0" w:space="0" w:color="auto"/>
          </w:divBdr>
        </w:div>
        <w:div w:id="590745811">
          <w:marLeft w:val="0"/>
          <w:marRight w:val="0"/>
          <w:marTop w:val="0"/>
          <w:marBottom w:val="0"/>
          <w:divBdr>
            <w:top w:val="none" w:sz="0" w:space="0" w:color="auto"/>
            <w:left w:val="none" w:sz="0" w:space="0" w:color="auto"/>
            <w:bottom w:val="none" w:sz="0" w:space="0" w:color="auto"/>
            <w:right w:val="none" w:sz="0" w:space="0" w:color="auto"/>
          </w:divBdr>
          <w:divsChild>
            <w:div w:id="272983972">
              <w:marLeft w:val="0"/>
              <w:marRight w:val="0"/>
              <w:marTop w:val="0"/>
              <w:marBottom w:val="0"/>
              <w:divBdr>
                <w:top w:val="none" w:sz="0" w:space="0" w:color="auto"/>
                <w:left w:val="none" w:sz="0" w:space="0" w:color="auto"/>
                <w:bottom w:val="none" w:sz="0" w:space="0" w:color="auto"/>
                <w:right w:val="none" w:sz="0" w:space="0" w:color="auto"/>
              </w:divBdr>
            </w:div>
          </w:divsChild>
        </w:div>
        <w:div w:id="1898130786">
          <w:marLeft w:val="0"/>
          <w:marRight w:val="0"/>
          <w:marTop w:val="0"/>
          <w:marBottom w:val="0"/>
          <w:divBdr>
            <w:top w:val="none" w:sz="0" w:space="0" w:color="auto"/>
            <w:left w:val="none" w:sz="0" w:space="0" w:color="auto"/>
            <w:bottom w:val="none" w:sz="0" w:space="0" w:color="auto"/>
            <w:right w:val="none" w:sz="0" w:space="0" w:color="auto"/>
          </w:divBdr>
        </w:div>
        <w:div w:id="1276522574">
          <w:marLeft w:val="0"/>
          <w:marRight w:val="0"/>
          <w:marTop w:val="0"/>
          <w:marBottom w:val="0"/>
          <w:divBdr>
            <w:top w:val="none" w:sz="0" w:space="0" w:color="auto"/>
            <w:left w:val="none" w:sz="0" w:space="0" w:color="auto"/>
            <w:bottom w:val="none" w:sz="0" w:space="0" w:color="auto"/>
            <w:right w:val="none" w:sz="0" w:space="0" w:color="auto"/>
          </w:divBdr>
          <w:divsChild>
            <w:div w:id="820344836">
              <w:marLeft w:val="0"/>
              <w:marRight w:val="0"/>
              <w:marTop w:val="0"/>
              <w:marBottom w:val="0"/>
              <w:divBdr>
                <w:top w:val="none" w:sz="0" w:space="0" w:color="auto"/>
                <w:left w:val="none" w:sz="0" w:space="0" w:color="auto"/>
                <w:bottom w:val="none" w:sz="0" w:space="0" w:color="auto"/>
                <w:right w:val="none" w:sz="0" w:space="0" w:color="auto"/>
              </w:divBdr>
            </w:div>
          </w:divsChild>
        </w:div>
        <w:div w:id="1241258556">
          <w:marLeft w:val="0"/>
          <w:marRight w:val="0"/>
          <w:marTop w:val="300"/>
          <w:marBottom w:val="0"/>
          <w:divBdr>
            <w:top w:val="none" w:sz="0" w:space="0" w:color="auto"/>
            <w:left w:val="none" w:sz="0" w:space="0" w:color="auto"/>
            <w:bottom w:val="none" w:sz="0" w:space="0" w:color="auto"/>
            <w:right w:val="none" w:sz="0" w:space="0" w:color="auto"/>
          </w:divBdr>
          <w:divsChild>
            <w:div w:id="1692418948">
              <w:marLeft w:val="0"/>
              <w:marRight w:val="0"/>
              <w:marTop w:val="0"/>
              <w:marBottom w:val="0"/>
              <w:divBdr>
                <w:top w:val="none" w:sz="0" w:space="0" w:color="auto"/>
                <w:left w:val="none" w:sz="0" w:space="0" w:color="auto"/>
                <w:bottom w:val="none" w:sz="0" w:space="0" w:color="auto"/>
                <w:right w:val="none" w:sz="0" w:space="0" w:color="auto"/>
              </w:divBdr>
              <w:divsChild>
                <w:div w:id="84077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246541">
          <w:marLeft w:val="0"/>
          <w:marRight w:val="0"/>
          <w:marTop w:val="300"/>
          <w:marBottom w:val="0"/>
          <w:divBdr>
            <w:top w:val="none" w:sz="0" w:space="0" w:color="auto"/>
            <w:left w:val="none" w:sz="0" w:space="0" w:color="auto"/>
            <w:bottom w:val="none" w:sz="0" w:space="0" w:color="auto"/>
            <w:right w:val="none" w:sz="0" w:space="0" w:color="auto"/>
          </w:divBdr>
          <w:divsChild>
            <w:div w:id="1162702131">
              <w:marLeft w:val="0"/>
              <w:marRight w:val="0"/>
              <w:marTop w:val="0"/>
              <w:marBottom w:val="0"/>
              <w:divBdr>
                <w:top w:val="none" w:sz="0" w:space="0" w:color="auto"/>
                <w:left w:val="none" w:sz="0" w:space="0" w:color="auto"/>
                <w:bottom w:val="none" w:sz="0" w:space="0" w:color="auto"/>
                <w:right w:val="none" w:sz="0" w:space="0" w:color="auto"/>
              </w:divBdr>
              <w:divsChild>
                <w:div w:id="183576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93831">
          <w:marLeft w:val="0"/>
          <w:marRight w:val="0"/>
          <w:marTop w:val="300"/>
          <w:marBottom w:val="0"/>
          <w:divBdr>
            <w:top w:val="none" w:sz="0" w:space="0" w:color="auto"/>
            <w:left w:val="none" w:sz="0" w:space="0" w:color="auto"/>
            <w:bottom w:val="none" w:sz="0" w:space="0" w:color="auto"/>
            <w:right w:val="none" w:sz="0" w:space="0" w:color="auto"/>
          </w:divBdr>
          <w:divsChild>
            <w:div w:id="728919629">
              <w:marLeft w:val="0"/>
              <w:marRight w:val="0"/>
              <w:marTop w:val="0"/>
              <w:marBottom w:val="0"/>
              <w:divBdr>
                <w:top w:val="none" w:sz="0" w:space="0" w:color="auto"/>
                <w:left w:val="none" w:sz="0" w:space="0" w:color="auto"/>
                <w:bottom w:val="none" w:sz="0" w:space="0" w:color="auto"/>
                <w:right w:val="none" w:sz="0" w:space="0" w:color="auto"/>
              </w:divBdr>
              <w:divsChild>
                <w:div w:id="162098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51486">
          <w:marLeft w:val="0"/>
          <w:marRight w:val="0"/>
          <w:marTop w:val="300"/>
          <w:marBottom w:val="0"/>
          <w:divBdr>
            <w:top w:val="none" w:sz="0" w:space="0" w:color="auto"/>
            <w:left w:val="none" w:sz="0" w:space="0" w:color="auto"/>
            <w:bottom w:val="none" w:sz="0" w:space="0" w:color="auto"/>
            <w:right w:val="none" w:sz="0" w:space="0" w:color="auto"/>
          </w:divBdr>
          <w:divsChild>
            <w:div w:id="182398672">
              <w:marLeft w:val="0"/>
              <w:marRight w:val="0"/>
              <w:marTop w:val="0"/>
              <w:marBottom w:val="0"/>
              <w:divBdr>
                <w:top w:val="none" w:sz="0" w:space="0" w:color="auto"/>
                <w:left w:val="none" w:sz="0" w:space="0" w:color="auto"/>
                <w:bottom w:val="none" w:sz="0" w:space="0" w:color="auto"/>
                <w:right w:val="none" w:sz="0" w:space="0" w:color="auto"/>
              </w:divBdr>
              <w:divsChild>
                <w:div w:id="115942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345632">
      <w:bodyDiv w:val="1"/>
      <w:marLeft w:val="0"/>
      <w:marRight w:val="0"/>
      <w:marTop w:val="0"/>
      <w:marBottom w:val="0"/>
      <w:divBdr>
        <w:top w:val="none" w:sz="0" w:space="0" w:color="auto"/>
        <w:left w:val="none" w:sz="0" w:space="0" w:color="auto"/>
        <w:bottom w:val="none" w:sz="0" w:space="0" w:color="auto"/>
        <w:right w:val="none" w:sz="0" w:space="0" w:color="auto"/>
      </w:divBdr>
      <w:divsChild>
        <w:div w:id="1513452278">
          <w:marLeft w:val="0"/>
          <w:marRight w:val="0"/>
          <w:marTop w:val="0"/>
          <w:marBottom w:val="0"/>
          <w:divBdr>
            <w:top w:val="none" w:sz="0" w:space="0" w:color="auto"/>
            <w:left w:val="none" w:sz="0" w:space="0" w:color="auto"/>
            <w:bottom w:val="none" w:sz="0" w:space="0" w:color="auto"/>
            <w:right w:val="none" w:sz="0" w:space="0" w:color="auto"/>
          </w:divBdr>
        </w:div>
        <w:div w:id="2113426494">
          <w:marLeft w:val="0"/>
          <w:marRight w:val="0"/>
          <w:marTop w:val="0"/>
          <w:marBottom w:val="0"/>
          <w:divBdr>
            <w:top w:val="none" w:sz="0" w:space="0" w:color="auto"/>
            <w:left w:val="none" w:sz="0" w:space="0" w:color="auto"/>
            <w:bottom w:val="none" w:sz="0" w:space="0" w:color="auto"/>
            <w:right w:val="none" w:sz="0" w:space="0" w:color="auto"/>
          </w:divBdr>
          <w:divsChild>
            <w:div w:id="2006010381">
              <w:marLeft w:val="0"/>
              <w:marRight w:val="0"/>
              <w:marTop w:val="0"/>
              <w:marBottom w:val="0"/>
              <w:divBdr>
                <w:top w:val="none" w:sz="0" w:space="0" w:color="auto"/>
                <w:left w:val="none" w:sz="0" w:space="0" w:color="auto"/>
                <w:bottom w:val="none" w:sz="0" w:space="0" w:color="auto"/>
                <w:right w:val="none" w:sz="0" w:space="0" w:color="auto"/>
              </w:divBdr>
            </w:div>
          </w:divsChild>
        </w:div>
        <w:div w:id="1856066367">
          <w:marLeft w:val="0"/>
          <w:marRight w:val="0"/>
          <w:marTop w:val="0"/>
          <w:marBottom w:val="0"/>
          <w:divBdr>
            <w:top w:val="none" w:sz="0" w:space="0" w:color="auto"/>
            <w:left w:val="none" w:sz="0" w:space="0" w:color="auto"/>
            <w:bottom w:val="none" w:sz="0" w:space="0" w:color="auto"/>
            <w:right w:val="none" w:sz="0" w:space="0" w:color="auto"/>
          </w:divBdr>
        </w:div>
        <w:div w:id="2016489602">
          <w:marLeft w:val="0"/>
          <w:marRight w:val="0"/>
          <w:marTop w:val="0"/>
          <w:marBottom w:val="0"/>
          <w:divBdr>
            <w:top w:val="none" w:sz="0" w:space="0" w:color="auto"/>
            <w:left w:val="none" w:sz="0" w:space="0" w:color="auto"/>
            <w:bottom w:val="none" w:sz="0" w:space="0" w:color="auto"/>
            <w:right w:val="none" w:sz="0" w:space="0" w:color="auto"/>
          </w:divBdr>
          <w:divsChild>
            <w:div w:id="634725892">
              <w:marLeft w:val="0"/>
              <w:marRight w:val="0"/>
              <w:marTop w:val="0"/>
              <w:marBottom w:val="0"/>
              <w:divBdr>
                <w:top w:val="none" w:sz="0" w:space="0" w:color="auto"/>
                <w:left w:val="none" w:sz="0" w:space="0" w:color="auto"/>
                <w:bottom w:val="none" w:sz="0" w:space="0" w:color="auto"/>
                <w:right w:val="none" w:sz="0" w:space="0" w:color="auto"/>
              </w:divBdr>
            </w:div>
          </w:divsChild>
        </w:div>
        <w:div w:id="2121678761">
          <w:marLeft w:val="0"/>
          <w:marRight w:val="0"/>
          <w:marTop w:val="0"/>
          <w:marBottom w:val="0"/>
          <w:divBdr>
            <w:top w:val="none" w:sz="0" w:space="0" w:color="auto"/>
            <w:left w:val="none" w:sz="0" w:space="0" w:color="auto"/>
            <w:bottom w:val="none" w:sz="0" w:space="0" w:color="auto"/>
            <w:right w:val="none" w:sz="0" w:space="0" w:color="auto"/>
          </w:divBdr>
        </w:div>
        <w:div w:id="1131090001">
          <w:marLeft w:val="0"/>
          <w:marRight w:val="0"/>
          <w:marTop w:val="0"/>
          <w:marBottom w:val="0"/>
          <w:divBdr>
            <w:top w:val="none" w:sz="0" w:space="0" w:color="auto"/>
            <w:left w:val="none" w:sz="0" w:space="0" w:color="auto"/>
            <w:bottom w:val="none" w:sz="0" w:space="0" w:color="auto"/>
            <w:right w:val="none" w:sz="0" w:space="0" w:color="auto"/>
          </w:divBdr>
          <w:divsChild>
            <w:div w:id="1483229164">
              <w:marLeft w:val="0"/>
              <w:marRight w:val="0"/>
              <w:marTop w:val="0"/>
              <w:marBottom w:val="0"/>
              <w:divBdr>
                <w:top w:val="none" w:sz="0" w:space="0" w:color="auto"/>
                <w:left w:val="none" w:sz="0" w:space="0" w:color="auto"/>
                <w:bottom w:val="none" w:sz="0" w:space="0" w:color="auto"/>
                <w:right w:val="none" w:sz="0" w:space="0" w:color="auto"/>
              </w:divBdr>
            </w:div>
          </w:divsChild>
        </w:div>
        <w:div w:id="1839348658">
          <w:marLeft w:val="0"/>
          <w:marRight w:val="0"/>
          <w:marTop w:val="0"/>
          <w:marBottom w:val="0"/>
          <w:divBdr>
            <w:top w:val="none" w:sz="0" w:space="0" w:color="auto"/>
            <w:left w:val="none" w:sz="0" w:space="0" w:color="auto"/>
            <w:bottom w:val="none" w:sz="0" w:space="0" w:color="auto"/>
            <w:right w:val="none" w:sz="0" w:space="0" w:color="auto"/>
          </w:divBdr>
        </w:div>
        <w:div w:id="1846700587">
          <w:marLeft w:val="0"/>
          <w:marRight w:val="0"/>
          <w:marTop w:val="0"/>
          <w:marBottom w:val="0"/>
          <w:divBdr>
            <w:top w:val="none" w:sz="0" w:space="0" w:color="auto"/>
            <w:left w:val="none" w:sz="0" w:space="0" w:color="auto"/>
            <w:bottom w:val="none" w:sz="0" w:space="0" w:color="auto"/>
            <w:right w:val="none" w:sz="0" w:space="0" w:color="auto"/>
          </w:divBdr>
          <w:divsChild>
            <w:div w:id="831920042">
              <w:marLeft w:val="0"/>
              <w:marRight w:val="0"/>
              <w:marTop w:val="0"/>
              <w:marBottom w:val="0"/>
              <w:divBdr>
                <w:top w:val="none" w:sz="0" w:space="0" w:color="auto"/>
                <w:left w:val="none" w:sz="0" w:space="0" w:color="auto"/>
                <w:bottom w:val="none" w:sz="0" w:space="0" w:color="auto"/>
                <w:right w:val="none" w:sz="0" w:space="0" w:color="auto"/>
              </w:divBdr>
            </w:div>
          </w:divsChild>
        </w:div>
        <w:div w:id="371728403">
          <w:marLeft w:val="0"/>
          <w:marRight w:val="0"/>
          <w:marTop w:val="0"/>
          <w:marBottom w:val="0"/>
          <w:divBdr>
            <w:top w:val="none" w:sz="0" w:space="0" w:color="auto"/>
            <w:left w:val="none" w:sz="0" w:space="0" w:color="auto"/>
            <w:bottom w:val="none" w:sz="0" w:space="0" w:color="auto"/>
            <w:right w:val="none" w:sz="0" w:space="0" w:color="auto"/>
          </w:divBdr>
        </w:div>
        <w:div w:id="74014804">
          <w:marLeft w:val="0"/>
          <w:marRight w:val="0"/>
          <w:marTop w:val="0"/>
          <w:marBottom w:val="0"/>
          <w:divBdr>
            <w:top w:val="none" w:sz="0" w:space="0" w:color="auto"/>
            <w:left w:val="none" w:sz="0" w:space="0" w:color="auto"/>
            <w:bottom w:val="none" w:sz="0" w:space="0" w:color="auto"/>
            <w:right w:val="none" w:sz="0" w:space="0" w:color="auto"/>
          </w:divBdr>
          <w:divsChild>
            <w:div w:id="478765940">
              <w:marLeft w:val="0"/>
              <w:marRight w:val="0"/>
              <w:marTop w:val="0"/>
              <w:marBottom w:val="0"/>
              <w:divBdr>
                <w:top w:val="none" w:sz="0" w:space="0" w:color="auto"/>
                <w:left w:val="none" w:sz="0" w:space="0" w:color="auto"/>
                <w:bottom w:val="none" w:sz="0" w:space="0" w:color="auto"/>
                <w:right w:val="none" w:sz="0" w:space="0" w:color="auto"/>
              </w:divBdr>
            </w:div>
          </w:divsChild>
        </w:div>
        <w:div w:id="185021911">
          <w:marLeft w:val="0"/>
          <w:marRight w:val="0"/>
          <w:marTop w:val="0"/>
          <w:marBottom w:val="0"/>
          <w:divBdr>
            <w:top w:val="none" w:sz="0" w:space="0" w:color="auto"/>
            <w:left w:val="none" w:sz="0" w:space="0" w:color="auto"/>
            <w:bottom w:val="none" w:sz="0" w:space="0" w:color="auto"/>
            <w:right w:val="none" w:sz="0" w:space="0" w:color="auto"/>
          </w:divBdr>
        </w:div>
        <w:div w:id="1896353617">
          <w:marLeft w:val="0"/>
          <w:marRight w:val="0"/>
          <w:marTop w:val="0"/>
          <w:marBottom w:val="0"/>
          <w:divBdr>
            <w:top w:val="none" w:sz="0" w:space="0" w:color="auto"/>
            <w:left w:val="none" w:sz="0" w:space="0" w:color="auto"/>
            <w:bottom w:val="none" w:sz="0" w:space="0" w:color="auto"/>
            <w:right w:val="none" w:sz="0" w:space="0" w:color="auto"/>
          </w:divBdr>
          <w:divsChild>
            <w:div w:id="11960312">
              <w:marLeft w:val="0"/>
              <w:marRight w:val="0"/>
              <w:marTop w:val="0"/>
              <w:marBottom w:val="0"/>
              <w:divBdr>
                <w:top w:val="none" w:sz="0" w:space="0" w:color="auto"/>
                <w:left w:val="none" w:sz="0" w:space="0" w:color="auto"/>
                <w:bottom w:val="none" w:sz="0" w:space="0" w:color="auto"/>
                <w:right w:val="none" w:sz="0" w:space="0" w:color="auto"/>
              </w:divBdr>
            </w:div>
          </w:divsChild>
        </w:div>
        <w:div w:id="452478438">
          <w:marLeft w:val="0"/>
          <w:marRight w:val="0"/>
          <w:marTop w:val="0"/>
          <w:marBottom w:val="0"/>
          <w:divBdr>
            <w:top w:val="none" w:sz="0" w:space="0" w:color="auto"/>
            <w:left w:val="none" w:sz="0" w:space="0" w:color="auto"/>
            <w:bottom w:val="none" w:sz="0" w:space="0" w:color="auto"/>
            <w:right w:val="none" w:sz="0" w:space="0" w:color="auto"/>
          </w:divBdr>
        </w:div>
        <w:div w:id="72554509">
          <w:marLeft w:val="0"/>
          <w:marRight w:val="0"/>
          <w:marTop w:val="0"/>
          <w:marBottom w:val="0"/>
          <w:divBdr>
            <w:top w:val="none" w:sz="0" w:space="0" w:color="auto"/>
            <w:left w:val="none" w:sz="0" w:space="0" w:color="auto"/>
            <w:bottom w:val="none" w:sz="0" w:space="0" w:color="auto"/>
            <w:right w:val="none" w:sz="0" w:space="0" w:color="auto"/>
          </w:divBdr>
          <w:divsChild>
            <w:div w:id="361900038">
              <w:marLeft w:val="0"/>
              <w:marRight w:val="0"/>
              <w:marTop w:val="0"/>
              <w:marBottom w:val="0"/>
              <w:divBdr>
                <w:top w:val="none" w:sz="0" w:space="0" w:color="auto"/>
                <w:left w:val="none" w:sz="0" w:space="0" w:color="auto"/>
                <w:bottom w:val="none" w:sz="0" w:space="0" w:color="auto"/>
                <w:right w:val="none" w:sz="0" w:space="0" w:color="auto"/>
              </w:divBdr>
            </w:div>
          </w:divsChild>
        </w:div>
        <w:div w:id="1423649499">
          <w:marLeft w:val="0"/>
          <w:marRight w:val="0"/>
          <w:marTop w:val="300"/>
          <w:marBottom w:val="0"/>
          <w:divBdr>
            <w:top w:val="none" w:sz="0" w:space="0" w:color="auto"/>
            <w:left w:val="none" w:sz="0" w:space="0" w:color="auto"/>
            <w:bottom w:val="none" w:sz="0" w:space="0" w:color="auto"/>
            <w:right w:val="none" w:sz="0" w:space="0" w:color="auto"/>
          </w:divBdr>
          <w:divsChild>
            <w:div w:id="773982047">
              <w:marLeft w:val="0"/>
              <w:marRight w:val="0"/>
              <w:marTop w:val="0"/>
              <w:marBottom w:val="0"/>
              <w:divBdr>
                <w:top w:val="none" w:sz="0" w:space="0" w:color="auto"/>
                <w:left w:val="none" w:sz="0" w:space="0" w:color="auto"/>
                <w:bottom w:val="none" w:sz="0" w:space="0" w:color="auto"/>
                <w:right w:val="none" w:sz="0" w:space="0" w:color="auto"/>
              </w:divBdr>
              <w:divsChild>
                <w:div w:id="74908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10424">
          <w:marLeft w:val="0"/>
          <w:marRight w:val="0"/>
          <w:marTop w:val="300"/>
          <w:marBottom w:val="0"/>
          <w:divBdr>
            <w:top w:val="none" w:sz="0" w:space="0" w:color="auto"/>
            <w:left w:val="none" w:sz="0" w:space="0" w:color="auto"/>
            <w:bottom w:val="none" w:sz="0" w:space="0" w:color="auto"/>
            <w:right w:val="none" w:sz="0" w:space="0" w:color="auto"/>
          </w:divBdr>
          <w:divsChild>
            <w:div w:id="128517116">
              <w:marLeft w:val="0"/>
              <w:marRight w:val="0"/>
              <w:marTop w:val="0"/>
              <w:marBottom w:val="0"/>
              <w:divBdr>
                <w:top w:val="none" w:sz="0" w:space="0" w:color="auto"/>
                <w:left w:val="none" w:sz="0" w:space="0" w:color="auto"/>
                <w:bottom w:val="none" w:sz="0" w:space="0" w:color="auto"/>
                <w:right w:val="none" w:sz="0" w:space="0" w:color="auto"/>
              </w:divBdr>
              <w:divsChild>
                <w:div w:id="62746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347102">
          <w:marLeft w:val="0"/>
          <w:marRight w:val="0"/>
          <w:marTop w:val="300"/>
          <w:marBottom w:val="0"/>
          <w:divBdr>
            <w:top w:val="none" w:sz="0" w:space="0" w:color="auto"/>
            <w:left w:val="none" w:sz="0" w:space="0" w:color="auto"/>
            <w:bottom w:val="none" w:sz="0" w:space="0" w:color="auto"/>
            <w:right w:val="none" w:sz="0" w:space="0" w:color="auto"/>
          </w:divBdr>
          <w:divsChild>
            <w:div w:id="522668671">
              <w:marLeft w:val="0"/>
              <w:marRight w:val="0"/>
              <w:marTop w:val="0"/>
              <w:marBottom w:val="0"/>
              <w:divBdr>
                <w:top w:val="none" w:sz="0" w:space="0" w:color="auto"/>
                <w:left w:val="none" w:sz="0" w:space="0" w:color="auto"/>
                <w:bottom w:val="none" w:sz="0" w:space="0" w:color="auto"/>
                <w:right w:val="none" w:sz="0" w:space="0" w:color="auto"/>
              </w:divBdr>
              <w:divsChild>
                <w:div w:id="84247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245495">
          <w:marLeft w:val="0"/>
          <w:marRight w:val="0"/>
          <w:marTop w:val="300"/>
          <w:marBottom w:val="0"/>
          <w:divBdr>
            <w:top w:val="none" w:sz="0" w:space="0" w:color="auto"/>
            <w:left w:val="none" w:sz="0" w:space="0" w:color="auto"/>
            <w:bottom w:val="none" w:sz="0" w:space="0" w:color="auto"/>
            <w:right w:val="none" w:sz="0" w:space="0" w:color="auto"/>
          </w:divBdr>
          <w:divsChild>
            <w:div w:id="1113862080">
              <w:marLeft w:val="0"/>
              <w:marRight w:val="0"/>
              <w:marTop w:val="0"/>
              <w:marBottom w:val="0"/>
              <w:divBdr>
                <w:top w:val="none" w:sz="0" w:space="0" w:color="auto"/>
                <w:left w:val="none" w:sz="0" w:space="0" w:color="auto"/>
                <w:bottom w:val="none" w:sz="0" w:space="0" w:color="auto"/>
                <w:right w:val="none" w:sz="0" w:space="0" w:color="auto"/>
              </w:divBdr>
              <w:divsChild>
                <w:div w:id="195697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0934">
      <w:bodyDiv w:val="1"/>
      <w:marLeft w:val="0"/>
      <w:marRight w:val="0"/>
      <w:marTop w:val="0"/>
      <w:marBottom w:val="0"/>
      <w:divBdr>
        <w:top w:val="none" w:sz="0" w:space="0" w:color="auto"/>
        <w:left w:val="none" w:sz="0" w:space="0" w:color="auto"/>
        <w:bottom w:val="none" w:sz="0" w:space="0" w:color="auto"/>
        <w:right w:val="none" w:sz="0" w:space="0" w:color="auto"/>
      </w:divBdr>
      <w:divsChild>
        <w:div w:id="1159271358">
          <w:marLeft w:val="0"/>
          <w:marRight w:val="0"/>
          <w:marTop w:val="0"/>
          <w:marBottom w:val="0"/>
          <w:divBdr>
            <w:top w:val="none" w:sz="0" w:space="0" w:color="auto"/>
            <w:left w:val="none" w:sz="0" w:space="0" w:color="auto"/>
            <w:bottom w:val="none" w:sz="0" w:space="0" w:color="auto"/>
            <w:right w:val="none" w:sz="0" w:space="0" w:color="auto"/>
          </w:divBdr>
        </w:div>
        <w:div w:id="455830846">
          <w:marLeft w:val="0"/>
          <w:marRight w:val="0"/>
          <w:marTop w:val="0"/>
          <w:marBottom w:val="0"/>
          <w:divBdr>
            <w:top w:val="none" w:sz="0" w:space="0" w:color="auto"/>
            <w:left w:val="none" w:sz="0" w:space="0" w:color="auto"/>
            <w:bottom w:val="none" w:sz="0" w:space="0" w:color="auto"/>
            <w:right w:val="none" w:sz="0" w:space="0" w:color="auto"/>
          </w:divBdr>
          <w:divsChild>
            <w:div w:id="2006469424">
              <w:marLeft w:val="0"/>
              <w:marRight w:val="0"/>
              <w:marTop w:val="0"/>
              <w:marBottom w:val="0"/>
              <w:divBdr>
                <w:top w:val="none" w:sz="0" w:space="0" w:color="auto"/>
                <w:left w:val="none" w:sz="0" w:space="0" w:color="auto"/>
                <w:bottom w:val="none" w:sz="0" w:space="0" w:color="auto"/>
                <w:right w:val="none" w:sz="0" w:space="0" w:color="auto"/>
              </w:divBdr>
            </w:div>
          </w:divsChild>
        </w:div>
        <w:div w:id="90055917">
          <w:marLeft w:val="0"/>
          <w:marRight w:val="0"/>
          <w:marTop w:val="0"/>
          <w:marBottom w:val="0"/>
          <w:divBdr>
            <w:top w:val="none" w:sz="0" w:space="0" w:color="auto"/>
            <w:left w:val="none" w:sz="0" w:space="0" w:color="auto"/>
            <w:bottom w:val="none" w:sz="0" w:space="0" w:color="auto"/>
            <w:right w:val="none" w:sz="0" w:space="0" w:color="auto"/>
          </w:divBdr>
        </w:div>
        <w:div w:id="392436036">
          <w:marLeft w:val="0"/>
          <w:marRight w:val="0"/>
          <w:marTop w:val="0"/>
          <w:marBottom w:val="0"/>
          <w:divBdr>
            <w:top w:val="none" w:sz="0" w:space="0" w:color="auto"/>
            <w:left w:val="none" w:sz="0" w:space="0" w:color="auto"/>
            <w:bottom w:val="none" w:sz="0" w:space="0" w:color="auto"/>
            <w:right w:val="none" w:sz="0" w:space="0" w:color="auto"/>
          </w:divBdr>
          <w:divsChild>
            <w:div w:id="726146030">
              <w:marLeft w:val="0"/>
              <w:marRight w:val="0"/>
              <w:marTop w:val="0"/>
              <w:marBottom w:val="0"/>
              <w:divBdr>
                <w:top w:val="none" w:sz="0" w:space="0" w:color="auto"/>
                <w:left w:val="none" w:sz="0" w:space="0" w:color="auto"/>
                <w:bottom w:val="none" w:sz="0" w:space="0" w:color="auto"/>
                <w:right w:val="none" w:sz="0" w:space="0" w:color="auto"/>
              </w:divBdr>
            </w:div>
          </w:divsChild>
        </w:div>
        <w:div w:id="1577982818">
          <w:marLeft w:val="0"/>
          <w:marRight w:val="0"/>
          <w:marTop w:val="0"/>
          <w:marBottom w:val="0"/>
          <w:divBdr>
            <w:top w:val="none" w:sz="0" w:space="0" w:color="auto"/>
            <w:left w:val="none" w:sz="0" w:space="0" w:color="auto"/>
            <w:bottom w:val="none" w:sz="0" w:space="0" w:color="auto"/>
            <w:right w:val="none" w:sz="0" w:space="0" w:color="auto"/>
          </w:divBdr>
        </w:div>
        <w:div w:id="364527057">
          <w:marLeft w:val="0"/>
          <w:marRight w:val="0"/>
          <w:marTop w:val="0"/>
          <w:marBottom w:val="0"/>
          <w:divBdr>
            <w:top w:val="none" w:sz="0" w:space="0" w:color="auto"/>
            <w:left w:val="none" w:sz="0" w:space="0" w:color="auto"/>
            <w:bottom w:val="none" w:sz="0" w:space="0" w:color="auto"/>
            <w:right w:val="none" w:sz="0" w:space="0" w:color="auto"/>
          </w:divBdr>
          <w:divsChild>
            <w:div w:id="2072731268">
              <w:marLeft w:val="0"/>
              <w:marRight w:val="0"/>
              <w:marTop w:val="0"/>
              <w:marBottom w:val="0"/>
              <w:divBdr>
                <w:top w:val="none" w:sz="0" w:space="0" w:color="auto"/>
                <w:left w:val="none" w:sz="0" w:space="0" w:color="auto"/>
                <w:bottom w:val="none" w:sz="0" w:space="0" w:color="auto"/>
                <w:right w:val="none" w:sz="0" w:space="0" w:color="auto"/>
              </w:divBdr>
            </w:div>
          </w:divsChild>
        </w:div>
        <w:div w:id="212737817">
          <w:marLeft w:val="0"/>
          <w:marRight w:val="0"/>
          <w:marTop w:val="0"/>
          <w:marBottom w:val="0"/>
          <w:divBdr>
            <w:top w:val="none" w:sz="0" w:space="0" w:color="auto"/>
            <w:left w:val="none" w:sz="0" w:space="0" w:color="auto"/>
            <w:bottom w:val="none" w:sz="0" w:space="0" w:color="auto"/>
            <w:right w:val="none" w:sz="0" w:space="0" w:color="auto"/>
          </w:divBdr>
        </w:div>
        <w:div w:id="818151893">
          <w:marLeft w:val="0"/>
          <w:marRight w:val="0"/>
          <w:marTop w:val="0"/>
          <w:marBottom w:val="0"/>
          <w:divBdr>
            <w:top w:val="none" w:sz="0" w:space="0" w:color="auto"/>
            <w:left w:val="none" w:sz="0" w:space="0" w:color="auto"/>
            <w:bottom w:val="none" w:sz="0" w:space="0" w:color="auto"/>
            <w:right w:val="none" w:sz="0" w:space="0" w:color="auto"/>
          </w:divBdr>
          <w:divsChild>
            <w:div w:id="195507815">
              <w:marLeft w:val="0"/>
              <w:marRight w:val="0"/>
              <w:marTop w:val="0"/>
              <w:marBottom w:val="0"/>
              <w:divBdr>
                <w:top w:val="none" w:sz="0" w:space="0" w:color="auto"/>
                <w:left w:val="none" w:sz="0" w:space="0" w:color="auto"/>
                <w:bottom w:val="none" w:sz="0" w:space="0" w:color="auto"/>
                <w:right w:val="none" w:sz="0" w:space="0" w:color="auto"/>
              </w:divBdr>
            </w:div>
          </w:divsChild>
        </w:div>
        <w:div w:id="1049038232">
          <w:marLeft w:val="0"/>
          <w:marRight w:val="0"/>
          <w:marTop w:val="0"/>
          <w:marBottom w:val="0"/>
          <w:divBdr>
            <w:top w:val="none" w:sz="0" w:space="0" w:color="auto"/>
            <w:left w:val="none" w:sz="0" w:space="0" w:color="auto"/>
            <w:bottom w:val="none" w:sz="0" w:space="0" w:color="auto"/>
            <w:right w:val="none" w:sz="0" w:space="0" w:color="auto"/>
          </w:divBdr>
        </w:div>
        <w:div w:id="1387142473">
          <w:marLeft w:val="0"/>
          <w:marRight w:val="0"/>
          <w:marTop w:val="0"/>
          <w:marBottom w:val="0"/>
          <w:divBdr>
            <w:top w:val="none" w:sz="0" w:space="0" w:color="auto"/>
            <w:left w:val="none" w:sz="0" w:space="0" w:color="auto"/>
            <w:bottom w:val="none" w:sz="0" w:space="0" w:color="auto"/>
            <w:right w:val="none" w:sz="0" w:space="0" w:color="auto"/>
          </w:divBdr>
          <w:divsChild>
            <w:div w:id="2034528876">
              <w:marLeft w:val="0"/>
              <w:marRight w:val="0"/>
              <w:marTop w:val="0"/>
              <w:marBottom w:val="0"/>
              <w:divBdr>
                <w:top w:val="none" w:sz="0" w:space="0" w:color="auto"/>
                <w:left w:val="none" w:sz="0" w:space="0" w:color="auto"/>
                <w:bottom w:val="none" w:sz="0" w:space="0" w:color="auto"/>
                <w:right w:val="none" w:sz="0" w:space="0" w:color="auto"/>
              </w:divBdr>
            </w:div>
          </w:divsChild>
        </w:div>
        <w:div w:id="491724947">
          <w:marLeft w:val="0"/>
          <w:marRight w:val="0"/>
          <w:marTop w:val="0"/>
          <w:marBottom w:val="0"/>
          <w:divBdr>
            <w:top w:val="none" w:sz="0" w:space="0" w:color="auto"/>
            <w:left w:val="none" w:sz="0" w:space="0" w:color="auto"/>
            <w:bottom w:val="none" w:sz="0" w:space="0" w:color="auto"/>
            <w:right w:val="none" w:sz="0" w:space="0" w:color="auto"/>
          </w:divBdr>
        </w:div>
        <w:div w:id="973753156">
          <w:marLeft w:val="0"/>
          <w:marRight w:val="0"/>
          <w:marTop w:val="0"/>
          <w:marBottom w:val="0"/>
          <w:divBdr>
            <w:top w:val="none" w:sz="0" w:space="0" w:color="auto"/>
            <w:left w:val="none" w:sz="0" w:space="0" w:color="auto"/>
            <w:bottom w:val="none" w:sz="0" w:space="0" w:color="auto"/>
            <w:right w:val="none" w:sz="0" w:space="0" w:color="auto"/>
          </w:divBdr>
          <w:divsChild>
            <w:div w:id="1265842221">
              <w:marLeft w:val="0"/>
              <w:marRight w:val="0"/>
              <w:marTop w:val="0"/>
              <w:marBottom w:val="0"/>
              <w:divBdr>
                <w:top w:val="none" w:sz="0" w:space="0" w:color="auto"/>
                <w:left w:val="none" w:sz="0" w:space="0" w:color="auto"/>
                <w:bottom w:val="none" w:sz="0" w:space="0" w:color="auto"/>
                <w:right w:val="none" w:sz="0" w:space="0" w:color="auto"/>
              </w:divBdr>
            </w:div>
          </w:divsChild>
        </w:div>
        <w:div w:id="315764207">
          <w:marLeft w:val="0"/>
          <w:marRight w:val="0"/>
          <w:marTop w:val="0"/>
          <w:marBottom w:val="0"/>
          <w:divBdr>
            <w:top w:val="none" w:sz="0" w:space="0" w:color="auto"/>
            <w:left w:val="none" w:sz="0" w:space="0" w:color="auto"/>
            <w:bottom w:val="none" w:sz="0" w:space="0" w:color="auto"/>
            <w:right w:val="none" w:sz="0" w:space="0" w:color="auto"/>
          </w:divBdr>
        </w:div>
        <w:div w:id="1069645227">
          <w:marLeft w:val="0"/>
          <w:marRight w:val="0"/>
          <w:marTop w:val="0"/>
          <w:marBottom w:val="0"/>
          <w:divBdr>
            <w:top w:val="none" w:sz="0" w:space="0" w:color="auto"/>
            <w:left w:val="none" w:sz="0" w:space="0" w:color="auto"/>
            <w:bottom w:val="none" w:sz="0" w:space="0" w:color="auto"/>
            <w:right w:val="none" w:sz="0" w:space="0" w:color="auto"/>
          </w:divBdr>
          <w:divsChild>
            <w:div w:id="1355612709">
              <w:marLeft w:val="0"/>
              <w:marRight w:val="0"/>
              <w:marTop w:val="0"/>
              <w:marBottom w:val="0"/>
              <w:divBdr>
                <w:top w:val="none" w:sz="0" w:space="0" w:color="auto"/>
                <w:left w:val="none" w:sz="0" w:space="0" w:color="auto"/>
                <w:bottom w:val="none" w:sz="0" w:space="0" w:color="auto"/>
                <w:right w:val="none" w:sz="0" w:space="0" w:color="auto"/>
              </w:divBdr>
            </w:div>
          </w:divsChild>
        </w:div>
        <w:div w:id="1022047613">
          <w:marLeft w:val="0"/>
          <w:marRight w:val="0"/>
          <w:marTop w:val="300"/>
          <w:marBottom w:val="0"/>
          <w:divBdr>
            <w:top w:val="none" w:sz="0" w:space="0" w:color="auto"/>
            <w:left w:val="none" w:sz="0" w:space="0" w:color="auto"/>
            <w:bottom w:val="none" w:sz="0" w:space="0" w:color="auto"/>
            <w:right w:val="none" w:sz="0" w:space="0" w:color="auto"/>
          </w:divBdr>
          <w:divsChild>
            <w:div w:id="1803764298">
              <w:marLeft w:val="0"/>
              <w:marRight w:val="0"/>
              <w:marTop w:val="0"/>
              <w:marBottom w:val="0"/>
              <w:divBdr>
                <w:top w:val="none" w:sz="0" w:space="0" w:color="auto"/>
                <w:left w:val="none" w:sz="0" w:space="0" w:color="auto"/>
                <w:bottom w:val="none" w:sz="0" w:space="0" w:color="auto"/>
                <w:right w:val="none" w:sz="0" w:space="0" w:color="auto"/>
              </w:divBdr>
              <w:divsChild>
                <w:div w:id="881677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423659">
          <w:marLeft w:val="0"/>
          <w:marRight w:val="0"/>
          <w:marTop w:val="300"/>
          <w:marBottom w:val="0"/>
          <w:divBdr>
            <w:top w:val="none" w:sz="0" w:space="0" w:color="auto"/>
            <w:left w:val="none" w:sz="0" w:space="0" w:color="auto"/>
            <w:bottom w:val="none" w:sz="0" w:space="0" w:color="auto"/>
            <w:right w:val="none" w:sz="0" w:space="0" w:color="auto"/>
          </w:divBdr>
          <w:divsChild>
            <w:div w:id="1800299135">
              <w:marLeft w:val="0"/>
              <w:marRight w:val="0"/>
              <w:marTop w:val="0"/>
              <w:marBottom w:val="0"/>
              <w:divBdr>
                <w:top w:val="none" w:sz="0" w:space="0" w:color="auto"/>
                <w:left w:val="none" w:sz="0" w:space="0" w:color="auto"/>
                <w:bottom w:val="none" w:sz="0" w:space="0" w:color="auto"/>
                <w:right w:val="none" w:sz="0" w:space="0" w:color="auto"/>
              </w:divBdr>
              <w:divsChild>
                <w:div w:id="52063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6450">
          <w:marLeft w:val="0"/>
          <w:marRight w:val="0"/>
          <w:marTop w:val="300"/>
          <w:marBottom w:val="0"/>
          <w:divBdr>
            <w:top w:val="none" w:sz="0" w:space="0" w:color="auto"/>
            <w:left w:val="none" w:sz="0" w:space="0" w:color="auto"/>
            <w:bottom w:val="none" w:sz="0" w:space="0" w:color="auto"/>
            <w:right w:val="none" w:sz="0" w:space="0" w:color="auto"/>
          </w:divBdr>
          <w:divsChild>
            <w:div w:id="2090809159">
              <w:marLeft w:val="0"/>
              <w:marRight w:val="0"/>
              <w:marTop w:val="0"/>
              <w:marBottom w:val="0"/>
              <w:divBdr>
                <w:top w:val="none" w:sz="0" w:space="0" w:color="auto"/>
                <w:left w:val="none" w:sz="0" w:space="0" w:color="auto"/>
                <w:bottom w:val="none" w:sz="0" w:space="0" w:color="auto"/>
                <w:right w:val="none" w:sz="0" w:space="0" w:color="auto"/>
              </w:divBdr>
              <w:divsChild>
                <w:div w:id="589582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036456">
          <w:marLeft w:val="0"/>
          <w:marRight w:val="0"/>
          <w:marTop w:val="300"/>
          <w:marBottom w:val="0"/>
          <w:divBdr>
            <w:top w:val="none" w:sz="0" w:space="0" w:color="auto"/>
            <w:left w:val="none" w:sz="0" w:space="0" w:color="auto"/>
            <w:bottom w:val="none" w:sz="0" w:space="0" w:color="auto"/>
            <w:right w:val="none" w:sz="0" w:space="0" w:color="auto"/>
          </w:divBdr>
          <w:divsChild>
            <w:div w:id="895624651">
              <w:marLeft w:val="0"/>
              <w:marRight w:val="0"/>
              <w:marTop w:val="0"/>
              <w:marBottom w:val="0"/>
              <w:divBdr>
                <w:top w:val="none" w:sz="0" w:space="0" w:color="auto"/>
                <w:left w:val="none" w:sz="0" w:space="0" w:color="auto"/>
                <w:bottom w:val="none" w:sz="0" w:space="0" w:color="auto"/>
                <w:right w:val="none" w:sz="0" w:space="0" w:color="auto"/>
              </w:divBdr>
              <w:divsChild>
                <w:div w:id="45648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998397">
      <w:bodyDiv w:val="1"/>
      <w:marLeft w:val="0"/>
      <w:marRight w:val="0"/>
      <w:marTop w:val="0"/>
      <w:marBottom w:val="0"/>
      <w:divBdr>
        <w:top w:val="none" w:sz="0" w:space="0" w:color="auto"/>
        <w:left w:val="none" w:sz="0" w:space="0" w:color="auto"/>
        <w:bottom w:val="none" w:sz="0" w:space="0" w:color="auto"/>
        <w:right w:val="none" w:sz="0" w:space="0" w:color="auto"/>
      </w:divBdr>
      <w:divsChild>
        <w:div w:id="415637482">
          <w:marLeft w:val="0"/>
          <w:marRight w:val="0"/>
          <w:marTop w:val="0"/>
          <w:marBottom w:val="0"/>
          <w:divBdr>
            <w:top w:val="none" w:sz="0" w:space="0" w:color="auto"/>
            <w:left w:val="none" w:sz="0" w:space="0" w:color="auto"/>
            <w:bottom w:val="none" w:sz="0" w:space="0" w:color="auto"/>
            <w:right w:val="none" w:sz="0" w:space="0" w:color="auto"/>
          </w:divBdr>
        </w:div>
        <w:div w:id="278729383">
          <w:marLeft w:val="0"/>
          <w:marRight w:val="0"/>
          <w:marTop w:val="0"/>
          <w:marBottom w:val="0"/>
          <w:divBdr>
            <w:top w:val="none" w:sz="0" w:space="0" w:color="auto"/>
            <w:left w:val="none" w:sz="0" w:space="0" w:color="auto"/>
            <w:bottom w:val="none" w:sz="0" w:space="0" w:color="auto"/>
            <w:right w:val="none" w:sz="0" w:space="0" w:color="auto"/>
          </w:divBdr>
          <w:divsChild>
            <w:div w:id="1928222883">
              <w:marLeft w:val="0"/>
              <w:marRight w:val="0"/>
              <w:marTop w:val="0"/>
              <w:marBottom w:val="0"/>
              <w:divBdr>
                <w:top w:val="none" w:sz="0" w:space="0" w:color="auto"/>
                <w:left w:val="none" w:sz="0" w:space="0" w:color="auto"/>
                <w:bottom w:val="none" w:sz="0" w:space="0" w:color="auto"/>
                <w:right w:val="none" w:sz="0" w:space="0" w:color="auto"/>
              </w:divBdr>
            </w:div>
          </w:divsChild>
        </w:div>
        <w:div w:id="480736695">
          <w:marLeft w:val="0"/>
          <w:marRight w:val="0"/>
          <w:marTop w:val="0"/>
          <w:marBottom w:val="0"/>
          <w:divBdr>
            <w:top w:val="none" w:sz="0" w:space="0" w:color="auto"/>
            <w:left w:val="none" w:sz="0" w:space="0" w:color="auto"/>
            <w:bottom w:val="none" w:sz="0" w:space="0" w:color="auto"/>
            <w:right w:val="none" w:sz="0" w:space="0" w:color="auto"/>
          </w:divBdr>
        </w:div>
        <w:div w:id="376467534">
          <w:marLeft w:val="0"/>
          <w:marRight w:val="0"/>
          <w:marTop w:val="0"/>
          <w:marBottom w:val="0"/>
          <w:divBdr>
            <w:top w:val="none" w:sz="0" w:space="0" w:color="auto"/>
            <w:left w:val="none" w:sz="0" w:space="0" w:color="auto"/>
            <w:bottom w:val="none" w:sz="0" w:space="0" w:color="auto"/>
            <w:right w:val="none" w:sz="0" w:space="0" w:color="auto"/>
          </w:divBdr>
          <w:divsChild>
            <w:div w:id="450319960">
              <w:marLeft w:val="0"/>
              <w:marRight w:val="0"/>
              <w:marTop w:val="0"/>
              <w:marBottom w:val="0"/>
              <w:divBdr>
                <w:top w:val="none" w:sz="0" w:space="0" w:color="auto"/>
                <w:left w:val="none" w:sz="0" w:space="0" w:color="auto"/>
                <w:bottom w:val="none" w:sz="0" w:space="0" w:color="auto"/>
                <w:right w:val="none" w:sz="0" w:space="0" w:color="auto"/>
              </w:divBdr>
            </w:div>
          </w:divsChild>
        </w:div>
        <w:div w:id="269170015">
          <w:marLeft w:val="0"/>
          <w:marRight w:val="0"/>
          <w:marTop w:val="0"/>
          <w:marBottom w:val="0"/>
          <w:divBdr>
            <w:top w:val="none" w:sz="0" w:space="0" w:color="auto"/>
            <w:left w:val="none" w:sz="0" w:space="0" w:color="auto"/>
            <w:bottom w:val="none" w:sz="0" w:space="0" w:color="auto"/>
            <w:right w:val="none" w:sz="0" w:space="0" w:color="auto"/>
          </w:divBdr>
        </w:div>
        <w:div w:id="374350883">
          <w:marLeft w:val="0"/>
          <w:marRight w:val="0"/>
          <w:marTop w:val="0"/>
          <w:marBottom w:val="0"/>
          <w:divBdr>
            <w:top w:val="none" w:sz="0" w:space="0" w:color="auto"/>
            <w:left w:val="none" w:sz="0" w:space="0" w:color="auto"/>
            <w:bottom w:val="none" w:sz="0" w:space="0" w:color="auto"/>
            <w:right w:val="none" w:sz="0" w:space="0" w:color="auto"/>
          </w:divBdr>
          <w:divsChild>
            <w:div w:id="438450441">
              <w:marLeft w:val="0"/>
              <w:marRight w:val="0"/>
              <w:marTop w:val="0"/>
              <w:marBottom w:val="0"/>
              <w:divBdr>
                <w:top w:val="none" w:sz="0" w:space="0" w:color="auto"/>
                <w:left w:val="none" w:sz="0" w:space="0" w:color="auto"/>
                <w:bottom w:val="none" w:sz="0" w:space="0" w:color="auto"/>
                <w:right w:val="none" w:sz="0" w:space="0" w:color="auto"/>
              </w:divBdr>
            </w:div>
          </w:divsChild>
        </w:div>
        <w:div w:id="1873766646">
          <w:marLeft w:val="0"/>
          <w:marRight w:val="0"/>
          <w:marTop w:val="0"/>
          <w:marBottom w:val="0"/>
          <w:divBdr>
            <w:top w:val="none" w:sz="0" w:space="0" w:color="auto"/>
            <w:left w:val="none" w:sz="0" w:space="0" w:color="auto"/>
            <w:bottom w:val="none" w:sz="0" w:space="0" w:color="auto"/>
            <w:right w:val="none" w:sz="0" w:space="0" w:color="auto"/>
          </w:divBdr>
        </w:div>
        <w:div w:id="1452437942">
          <w:marLeft w:val="0"/>
          <w:marRight w:val="0"/>
          <w:marTop w:val="0"/>
          <w:marBottom w:val="0"/>
          <w:divBdr>
            <w:top w:val="none" w:sz="0" w:space="0" w:color="auto"/>
            <w:left w:val="none" w:sz="0" w:space="0" w:color="auto"/>
            <w:bottom w:val="none" w:sz="0" w:space="0" w:color="auto"/>
            <w:right w:val="none" w:sz="0" w:space="0" w:color="auto"/>
          </w:divBdr>
          <w:divsChild>
            <w:div w:id="1296063670">
              <w:marLeft w:val="0"/>
              <w:marRight w:val="0"/>
              <w:marTop w:val="0"/>
              <w:marBottom w:val="0"/>
              <w:divBdr>
                <w:top w:val="none" w:sz="0" w:space="0" w:color="auto"/>
                <w:left w:val="none" w:sz="0" w:space="0" w:color="auto"/>
                <w:bottom w:val="none" w:sz="0" w:space="0" w:color="auto"/>
                <w:right w:val="none" w:sz="0" w:space="0" w:color="auto"/>
              </w:divBdr>
            </w:div>
          </w:divsChild>
        </w:div>
        <w:div w:id="1938169598">
          <w:marLeft w:val="0"/>
          <w:marRight w:val="0"/>
          <w:marTop w:val="0"/>
          <w:marBottom w:val="0"/>
          <w:divBdr>
            <w:top w:val="none" w:sz="0" w:space="0" w:color="auto"/>
            <w:left w:val="none" w:sz="0" w:space="0" w:color="auto"/>
            <w:bottom w:val="none" w:sz="0" w:space="0" w:color="auto"/>
            <w:right w:val="none" w:sz="0" w:space="0" w:color="auto"/>
          </w:divBdr>
        </w:div>
        <w:div w:id="545681039">
          <w:marLeft w:val="0"/>
          <w:marRight w:val="0"/>
          <w:marTop w:val="0"/>
          <w:marBottom w:val="0"/>
          <w:divBdr>
            <w:top w:val="none" w:sz="0" w:space="0" w:color="auto"/>
            <w:left w:val="none" w:sz="0" w:space="0" w:color="auto"/>
            <w:bottom w:val="none" w:sz="0" w:space="0" w:color="auto"/>
            <w:right w:val="none" w:sz="0" w:space="0" w:color="auto"/>
          </w:divBdr>
          <w:divsChild>
            <w:div w:id="105396883">
              <w:marLeft w:val="0"/>
              <w:marRight w:val="0"/>
              <w:marTop w:val="0"/>
              <w:marBottom w:val="0"/>
              <w:divBdr>
                <w:top w:val="none" w:sz="0" w:space="0" w:color="auto"/>
                <w:left w:val="none" w:sz="0" w:space="0" w:color="auto"/>
                <w:bottom w:val="none" w:sz="0" w:space="0" w:color="auto"/>
                <w:right w:val="none" w:sz="0" w:space="0" w:color="auto"/>
              </w:divBdr>
            </w:div>
          </w:divsChild>
        </w:div>
        <w:div w:id="146670965">
          <w:marLeft w:val="0"/>
          <w:marRight w:val="0"/>
          <w:marTop w:val="0"/>
          <w:marBottom w:val="0"/>
          <w:divBdr>
            <w:top w:val="none" w:sz="0" w:space="0" w:color="auto"/>
            <w:left w:val="none" w:sz="0" w:space="0" w:color="auto"/>
            <w:bottom w:val="none" w:sz="0" w:space="0" w:color="auto"/>
            <w:right w:val="none" w:sz="0" w:space="0" w:color="auto"/>
          </w:divBdr>
        </w:div>
        <w:div w:id="1988195520">
          <w:marLeft w:val="0"/>
          <w:marRight w:val="0"/>
          <w:marTop w:val="0"/>
          <w:marBottom w:val="0"/>
          <w:divBdr>
            <w:top w:val="none" w:sz="0" w:space="0" w:color="auto"/>
            <w:left w:val="none" w:sz="0" w:space="0" w:color="auto"/>
            <w:bottom w:val="none" w:sz="0" w:space="0" w:color="auto"/>
            <w:right w:val="none" w:sz="0" w:space="0" w:color="auto"/>
          </w:divBdr>
          <w:divsChild>
            <w:div w:id="1510561007">
              <w:marLeft w:val="0"/>
              <w:marRight w:val="0"/>
              <w:marTop w:val="0"/>
              <w:marBottom w:val="0"/>
              <w:divBdr>
                <w:top w:val="none" w:sz="0" w:space="0" w:color="auto"/>
                <w:left w:val="none" w:sz="0" w:space="0" w:color="auto"/>
                <w:bottom w:val="none" w:sz="0" w:space="0" w:color="auto"/>
                <w:right w:val="none" w:sz="0" w:space="0" w:color="auto"/>
              </w:divBdr>
            </w:div>
          </w:divsChild>
        </w:div>
        <w:div w:id="387190782">
          <w:marLeft w:val="0"/>
          <w:marRight w:val="0"/>
          <w:marTop w:val="0"/>
          <w:marBottom w:val="0"/>
          <w:divBdr>
            <w:top w:val="none" w:sz="0" w:space="0" w:color="auto"/>
            <w:left w:val="none" w:sz="0" w:space="0" w:color="auto"/>
            <w:bottom w:val="none" w:sz="0" w:space="0" w:color="auto"/>
            <w:right w:val="none" w:sz="0" w:space="0" w:color="auto"/>
          </w:divBdr>
        </w:div>
        <w:div w:id="1968461925">
          <w:marLeft w:val="0"/>
          <w:marRight w:val="0"/>
          <w:marTop w:val="0"/>
          <w:marBottom w:val="0"/>
          <w:divBdr>
            <w:top w:val="none" w:sz="0" w:space="0" w:color="auto"/>
            <w:left w:val="none" w:sz="0" w:space="0" w:color="auto"/>
            <w:bottom w:val="none" w:sz="0" w:space="0" w:color="auto"/>
            <w:right w:val="none" w:sz="0" w:space="0" w:color="auto"/>
          </w:divBdr>
          <w:divsChild>
            <w:div w:id="335545758">
              <w:marLeft w:val="0"/>
              <w:marRight w:val="0"/>
              <w:marTop w:val="0"/>
              <w:marBottom w:val="0"/>
              <w:divBdr>
                <w:top w:val="none" w:sz="0" w:space="0" w:color="auto"/>
                <w:left w:val="none" w:sz="0" w:space="0" w:color="auto"/>
                <w:bottom w:val="none" w:sz="0" w:space="0" w:color="auto"/>
                <w:right w:val="none" w:sz="0" w:space="0" w:color="auto"/>
              </w:divBdr>
            </w:div>
          </w:divsChild>
        </w:div>
        <w:div w:id="1408258776">
          <w:marLeft w:val="0"/>
          <w:marRight w:val="0"/>
          <w:marTop w:val="300"/>
          <w:marBottom w:val="0"/>
          <w:divBdr>
            <w:top w:val="none" w:sz="0" w:space="0" w:color="auto"/>
            <w:left w:val="none" w:sz="0" w:space="0" w:color="auto"/>
            <w:bottom w:val="none" w:sz="0" w:space="0" w:color="auto"/>
            <w:right w:val="none" w:sz="0" w:space="0" w:color="auto"/>
          </w:divBdr>
          <w:divsChild>
            <w:div w:id="291635602">
              <w:marLeft w:val="0"/>
              <w:marRight w:val="0"/>
              <w:marTop w:val="0"/>
              <w:marBottom w:val="0"/>
              <w:divBdr>
                <w:top w:val="none" w:sz="0" w:space="0" w:color="auto"/>
                <w:left w:val="none" w:sz="0" w:space="0" w:color="auto"/>
                <w:bottom w:val="none" w:sz="0" w:space="0" w:color="auto"/>
                <w:right w:val="none" w:sz="0" w:space="0" w:color="auto"/>
              </w:divBdr>
              <w:divsChild>
                <w:div w:id="110410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445050">
          <w:marLeft w:val="0"/>
          <w:marRight w:val="0"/>
          <w:marTop w:val="300"/>
          <w:marBottom w:val="0"/>
          <w:divBdr>
            <w:top w:val="none" w:sz="0" w:space="0" w:color="auto"/>
            <w:left w:val="none" w:sz="0" w:space="0" w:color="auto"/>
            <w:bottom w:val="none" w:sz="0" w:space="0" w:color="auto"/>
            <w:right w:val="none" w:sz="0" w:space="0" w:color="auto"/>
          </w:divBdr>
          <w:divsChild>
            <w:div w:id="2003921917">
              <w:marLeft w:val="0"/>
              <w:marRight w:val="0"/>
              <w:marTop w:val="0"/>
              <w:marBottom w:val="0"/>
              <w:divBdr>
                <w:top w:val="none" w:sz="0" w:space="0" w:color="auto"/>
                <w:left w:val="none" w:sz="0" w:space="0" w:color="auto"/>
                <w:bottom w:val="none" w:sz="0" w:space="0" w:color="auto"/>
                <w:right w:val="none" w:sz="0" w:space="0" w:color="auto"/>
              </w:divBdr>
              <w:divsChild>
                <w:div w:id="1324969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44124">
          <w:marLeft w:val="0"/>
          <w:marRight w:val="0"/>
          <w:marTop w:val="300"/>
          <w:marBottom w:val="0"/>
          <w:divBdr>
            <w:top w:val="none" w:sz="0" w:space="0" w:color="auto"/>
            <w:left w:val="none" w:sz="0" w:space="0" w:color="auto"/>
            <w:bottom w:val="none" w:sz="0" w:space="0" w:color="auto"/>
            <w:right w:val="none" w:sz="0" w:space="0" w:color="auto"/>
          </w:divBdr>
          <w:divsChild>
            <w:div w:id="694698515">
              <w:marLeft w:val="0"/>
              <w:marRight w:val="0"/>
              <w:marTop w:val="0"/>
              <w:marBottom w:val="0"/>
              <w:divBdr>
                <w:top w:val="none" w:sz="0" w:space="0" w:color="auto"/>
                <w:left w:val="none" w:sz="0" w:space="0" w:color="auto"/>
                <w:bottom w:val="none" w:sz="0" w:space="0" w:color="auto"/>
                <w:right w:val="none" w:sz="0" w:space="0" w:color="auto"/>
              </w:divBdr>
              <w:divsChild>
                <w:div w:id="250698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925968">
          <w:marLeft w:val="0"/>
          <w:marRight w:val="0"/>
          <w:marTop w:val="300"/>
          <w:marBottom w:val="0"/>
          <w:divBdr>
            <w:top w:val="none" w:sz="0" w:space="0" w:color="auto"/>
            <w:left w:val="none" w:sz="0" w:space="0" w:color="auto"/>
            <w:bottom w:val="none" w:sz="0" w:space="0" w:color="auto"/>
            <w:right w:val="none" w:sz="0" w:space="0" w:color="auto"/>
          </w:divBdr>
          <w:divsChild>
            <w:div w:id="1077097605">
              <w:marLeft w:val="0"/>
              <w:marRight w:val="0"/>
              <w:marTop w:val="0"/>
              <w:marBottom w:val="0"/>
              <w:divBdr>
                <w:top w:val="none" w:sz="0" w:space="0" w:color="auto"/>
                <w:left w:val="none" w:sz="0" w:space="0" w:color="auto"/>
                <w:bottom w:val="none" w:sz="0" w:space="0" w:color="auto"/>
                <w:right w:val="none" w:sz="0" w:space="0" w:color="auto"/>
              </w:divBdr>
              <w:divsChild>
                <w:div w:id="7126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277537">
      <w:bodyDiv w:val="1"/>
      <w:marLeft w:val="0"/>
      <w:marRight w:val="0"/>
      <w:marTop w:val="0"/>
      <w:marBottom w:val="0"/>
      <w:divBdr>
        <w:top w:val="none" w:sz="0" w:space="0" w:color="auto"/>
        <w:left w:val="none" w:sz="0" w:space="0" w:color="auto"/>
        <w:bottom w:val="none" w:sz="0" w:space="0" w:color="auto"/>
        <w:right w:val="none" w:sz="0" w:space="0" w:color="auto"/>
      </w:divBdr>
      <w:divsChild>
        <w:div w:id="670331882">
          <w:marLeft w:val="0"/>
          <w:marRight w:val="0"/>
          <w:marTop w:val="0"/>
          <w:marBottom w:val="0"/>
          <w:divBdr>
            <w:top w:val="none" w:sz="0" w:space="0" w:color="auto"/>
            <w:left w:val="none" w:sz="0" w:space="0" w:color="auto"/>
            <w:bottom w:val="none" w:sz="0" w:space="0" w:color="auto"/>
            <w:right w:val="none" w:sz="0" w:space="0" w:color="auto"/>
          </w:divBdr>
        </w:div>
        <w:div w:id="1024550673">
          <w:marLeft w:val="0"/>
          <w:marRight w:val="0"/>
          <w:marTop w:val="0"/>
          <w:marBottom w:val="0"/>
          <w:divBdr>
            <w:top w:val="none" w:sz="0" w:space="0" w:color="auto"/>
            <w:left w:val="none" w:sz="0" w:space="0" w:color="auto"/>
            <w:bottom w:val="none" w:sz="0" w:space="0" w:color="auto"/>
            <w:right w:val="none" w:sz="0" w:space="0" w:color="auto"/>
          </w:divBdr>
          <w:divsChild>
            <w:div w:id="1895506721">
              <w:marLeft w:val="0"/>
              <w:marRight w:val="0"/>
              <w:marTop w:val="0"/>
              <w:marBottom w:val="0"/>
              <w:divBdr>
                <w:top w:val="none" w:sz="0" w:space="0" w:color="auto"/>
                <w:left w:val="none" w:sz="0" w:space="0" w:color="auto"/>
                <w:bottom w:val="none" w:sz="0" w:space="0" w:color="auto"/>
                <w:right w:val="none" w:sz="0" w:space="0" w:color="auto"/>
              </w:divBdr>
            </w:div>
          </w:divsChild>
        </w:div>
        <w:div w:id="619143235">
          <w:marLeft w:val="0"/>
          <w:marRight w:val="0"/>
          <w:marTop w:val="0"/>
          <w:marBottom w:val="0"/>
          <w:divBdr>
            <w:top w:val="none" w:sz="0" w:space="0" w:color="auto"/>
            <w:left w:val="none" w:sz="0" w:space="0" w:color="auto"/>
            <w:bottom w:val="none" w:sz="0" w:space="0" w:color="auto"/>
            <w:right w:val="none" w:sz="0" w:space="0" w:color="auto"/>
          </w:divBdr>
        </w:div>
        <w:div w:id="1469738417">
          <w:marLeft w:val="0"/>
          <w:marRight w:val="0"/>
          <w:marTop w:val="0"/>
          <w:marBottom w:val="0"/>
          <w:divBdr>
            <w:top w:val="none" w:sz="0" w:space="0" w:color="auto"/>
            <w:left w:val="none" w:sz="0" w:space="0" w:color="auto"/>
            <w:bottom w:val="none" w:sz="0" w:space="0" w:color="auto"/>
            <w:right w:val="none" w:sz="0" w:space="0" w:color="auto"/>
          </w:divBdr>
          <w:divsChild>
            <w:div w:id="419446774">
              <w:marLeft w:val="0"/>
              <w:marRight w:val="0"/>
              <w:marTop w:val="0"/>
              <w:marBottom w:val="0"/>
              <w:divBdr>
                <w:top w:val="none" w:sz="0" w:space="0" w:color="auto"/>
                <w:left w:val="none" w:sz="0" w:space="0" w:color="auto"/>
                <w:bottom w:val="none" w:sz="0" w:space="0" w:color="auto"/>
                <w:right w:val="none" w:sz="0" w:space="0" w:color="auto"/>
              </w:divBdr>
            </w:div>
          </w:divsChild>
        </w:div>
        <w:div w:id="1335649253">
          <w:marLeft w:val="0"/>
          <w:marRight w:val="0"/>
          <w:marTop w:val="0"/>
          <w:marBottom w:val="0"/>
          <w:divBdr>
            <w:top w:val="none" w:sz="0" w:space="0" w:color="auto"/>
            <w:left w:val="none" w:sz="0" w:space="0" w:color="auto"/>
            <w:bottom w:val="none" w:sz="0" w:space="0" w:color="auto"/>
            <w:right w:val="none" w:sz="0" w:space="0" w:color="auto"/>
          </w:divBdr>
        </w:div>
        <w:div w:id="1364208951">
          <w:marLeft w:val="0"/>
          <w:marRight w:val="0"/>
          <w:marTop w:val="0"/>
          <w:marBottom w:val="0"/>
          <w:divBdr>
            <w:top w:val="none" w:sz="0" w:space="0" w:color="auto"/>
            <w:left w:val="none" w:sz="0" w:space="0" w:color="auto"/>
            <w:bottom w:val="none" w:sz="0" w:space="0" w:color="auto"/>
            <w:right w:val="none" w:sz="0" w:space="0" w:color="auto"/>
          </w:divBdr>
          <w:divsChild>
            <w:div w:id="1893033600">
              <w:marLeft w:val="0"/>
              <w:marRight w:val="0"/>
              <w:marTop w:val="0"/>
              <w:marBottom w:val="0"/>
              <w:divBdr>
                <w:top w:val="none" w:sz="0" w:space="0" w:color="auto"/>
                <w:left w:val="none" w:sz="0" w:space="0" w:color="auto"/>
                <w:bottom w:val="none" w:sz="0" w:space="0" w:color="auto"/>
                <w:right w:val="none" w:sz="0" w:space="0" w:color="auto"/>
              </w:divBdr>
            </w:div>
          </w:divsChild>
        </w:div>
        <w:div w:id="822086943">
          <w:marLeft w:val="0"/>
          <w:marRight w:val="0"/>
          <w:marTop w:val="0"/>
          <w:marBottom w:val="0"/>
          <w:divBdr>
            <w:top w:val="none" w:sz="0" w:space="0" w:color="auto"/>
            <w:left w:val="none" w:sz="0" w:space="0" w:color="auto"/>
            <w:bottom w:val="none" w:sz="0" w:space="0" w:color="auto"/>
            <w:right w:val="none" w:sz="0" w:space="0" w:color="auto"/>
          </w:divBdr>
        </w:div>
        <w:div w:id="849296224">
          <w:marLeft w:val="0"/>
          <w:marRight w:val="0"/>
          <w:marTop w:val="0"/>
          <w:marBottom w:val="0"/>
          <w:divBdr>
            <w:top w:val="none" w:sz="0" w:space="0" w:color="auto"/>
            <w:left w:val="none" w:sz="0" w:space="0" w:color="auto"/>
            <w:bottom w:val="none" w:sz="0" w:space="0" w:color="auto"/>
            <w:right w:val="none" w:sz="0" w:space="0" w:color="auto"/>
          </w:divBdr>
          <w:divsChild>
            <w:div w:id="1461075643">
              <w:marLeft w:val="0"/>
              <w:marRight w:val="0"/>
              <w:marTop w:val="0"/>
              <w:marBottom w:val="0"/>
              <w:divBdr>
                <w:top w:val="none" w:sz="0" w:space="0" w:color="auto"/>
                <w:left w:val="none" w:sz="0" w:space="0" w:color="auto"/>
                <w:bottom w:val="none" w:sz="0" w:space="0" w:color="auto"/>
                <w:right w:val="none" w:sz="0" w:space="0" w:color="auto"/>
              </w:divBdr>
            </w:div>
          </w:divsChild>
        </w:div>
        <w:div w:id="2031948321">
          <w:marLeft w:val="0"/>
          <w:marRight w:val="0"/>
          <w:marTop w:val="0"/>
          <w:marBottom w:val="0"/>
          <w:divBdr>
            <w:top w:val="none" w:sz="0" w:space="0" w:color="auto"/>
            <w:left w:val="none" w:sz="0" w:space="0" w:color="auto"/>
            <w:bottom w:val="none" w:sz="0" w:space="0" w:color="auto"/>
            <w:right w:val="none" w:sz="0" w:space="0" w:color="auto"/>
          </w:divBdr>
        </w:div>
        <w:div w:id="1103187215">
          <w:marLeft w:val="0"/>
          <w:marRight w:val="0"/>
          <w:marTop w:val="0"/>
          <w:marBottom w:val="0"/>
          <w:divBdr>
            <w:top w:val="none" w:sz="0" w:space="0" w:color="auto"/>
            <w:left w:val="none" w:sz="0" w:space="0" w:color="auto"/>
            <w:bottom w:val="none" w:sz="0" w:space="0" w:color="auto"/>
            <w:right w:val="none" w:sz="0" w:space="0" w:color="auto"/>
          </w:divBdr>
          <w:divsChild>
            <w:div w:id="2140411230">
              <w:marLeft w:val="0"/>
              <w:marRight w:val="0"/>
              <w:marTop w:val="0"/>
              <w:marBottom w:val="0"/>
              <w:divBdr>
                <w:top w:val="none" w:sz="0" w:space="0" w:color="auto"/>
                <w:left w:val="none" w:sz="0" w:space="0" w:color="auto"/>
                <w:bottom w:val="none" w:sz="0" w:space="0" w:color="auto"/>
                <w:right w:val="none" w:sz="0" w:space="0" w:color="auto"/>
              </w:divBdr>
            </w:div>
          </w:divsChild>
        </w:div>
        <w:div w:id="1538084239">
          <w:marLeft w:val="0"/>
          <w:marRight w:val="0"/>
          <w:marTop w:val="0"/>
          <w:marBottom w:val="0"/>
          <w:divBdr>
            <w:top w:val="none" w:sz="0" w:space="0" w:color="auto"/>
            <w:left w:val="none" w:sz="0" w:space="0" w:color="auto"/>
            <w:bottom w:val="none" w:sz="0" w:space="0" w:color="auto"/>
            <w:right w:val="none" w:sz="0" w:space="0" w:color="auto"/>
          </w:divBdr>
        </w:div>
        <w:div w:id="831873753">
          <w:marLeft w:val="0"/>
          <w:marRight w:val="0"/>
          <w:marTop w:val="0"/>
          <w:marBottom w:val="0"/>
          <w:divBdr>
            <w:top w:val="none" w:sz="0" w:space="0" w:color="auto"/>
            <w:left w:val="none" w:sz="0" w:space="0" w:color="auto"/>
            <w:bottom w:val="none" w:sz="0" w:space="0" w:color="auto"/>
            <w:right w:val="none" w:sz="0" w:space="0" w:color="auto"/>
          </w:divBdr>
          <w:divsChild>
            <w:div w:id="288049932">
              <w:marLeft w:val="0"/>
              <w:marRight w:val="0"/>
              <w:marTop w:val="0"/>
              <w:marBottom w:val="0"/>
              <w:divBdr>
                <w:top w:val="none" w:sz="0" w:space="0" w:color="auto"/>
                <w:left w:val="none" w:sz="0" w:space="0" w:color="auto"/>
                <w:bottom w:val="none" w:sz="0" w:space="0" w:color="auto"/>
                <w:right w:val="none" w:sz="0" w:space="0" w:color="auto"/>
              </w:divBdr>
            </w:div>
          </w:divsChild>
        </w:div>
        <w:div w:id="827289227">
          <w:marLeft w:val="0"/>
          <w:marRight w:val="0"/>
          <w:marTop w:val="0"/>
          <w:marBottom w:val="0"/>
          <w:divBdr>
            <w:top w:val="none" w:sz="0" w:space="0" w:color="auto"/>
            <w:left w:val="none" w:sz="0" w:space="0" w:color="auto"/>
            <w:bottom w:val="none" w:sz="0" w:space="0" w:color="auto"/>
            <w:right w:val="none" w:sz="0" w:space="0" w:color="auto"/>
          </w:divBdr>
        </w:div>
        <w:div w:id="1866093328">
          <w:marLeft w:val="0"/>
          <w:marRight w:val="0"/>
          <w:marTop w:val="0"/>
          <w:marBottom w:val="0"/>
          <w:divBdr>
            <w:top w:val="none" w:sz="0" w:space="0" w:color="auto"/>
            <w:left w:val="none" w:sz="0" w:space="0" w:color="auto"/>
            <w:bottom w:val="none" w:sz="0" w:space="0" w:color="auto"/>
            <w:right w:val="none" w:sz="0" w:space="0" w:color="auto"/>
          </w:divBdr>
          <w:divsChild>
            <w:div w:id="1717973318">
              <w:marLeft w:val="0"/>
              <w:marRight w:val="0"/>
              <w:marTop w:val="0"/>
              <w:marBottom w:val="0"/>
              <w:divBdr>
                <w:top w:val="none" w:sz="0" w:space="0" w:color="auto"/>
                <w:left w:val="none" w:sz="0" w:space="0" w:color="auto"/>
                <w:bottom w:val="none" w:sz="0" w:space="0" w:color="auto"/>
                <w:right w:val="none" w:sz="0" w:space="0" w:color="auto"/>
              </w:divBdr>
            </w:div>
          </w:divsChild>
        </w:div>
        <w:div w:id="1283416240">
          <w:marLeft w:val="0"/>
          <w:marRight w:val="0"/>
          <w:marTop w:val="300"/>
          <w:marBottom w:val="0"/>
          <w:divBdr>
            <w:top w:val="none" w:sz="0" w:space="0" w:color="auto"/>
            <w:left w:val="none" w:sz="0" w:space="0" w:color="auto"/>
            <w:bottom w:val="none" w:sz="0" w:space="0" w:color="auto"/>
            <w:right w:val="none" w:sz="0" w:space="0" w:color="auto"/>
          </w:divBdr>
          <w:divsChild>
            <w:div w:id="586505264">
              <w:marLeft w:val="0"/>
              <w:marRight w:val="0"/>
              <w:marTop w:val="0"/>
              <w:marBottom w:val="0"/>
              <w:divBdr>
                <w:top w:val="none" w:sz="0" w:space="0" w:color="auto"/>
                <w:left w:val="none" w:sz="0" w:space="0" w:color="auto"/>
                <w:bottom w:val="none" w:sz="0" w:space="0" w:color="auto"/>
                <w:right w:val="none" w:sz="0" w:space="0" w:color="auto"/>
              </w:divBdr>
              <w:divsChild>
                <w:div w:id="535386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6661">
          <w:marLeft w:val="0"/>
          <w:marRight w:val="0"/>
          <w:marTop w:val="300"/>
          <w:marBottom w:val="0"/>
          <w:divBdr>
            <w:top w:val="none" w:sz="0" w:space="0" w:color="auto"/>
            <w:left w:val="none" w:sz="0" w:space="0" w:color="auto"/>
            <w:bottom w:val="none" w:sz="0" w:space="0" w:color="auto"/>
            <w:right w:val="none" w:sz="0" w:space="0" w:color="auto"/>
          </w:divBdr>
          <w:divsChild>
            <w:div w:id="1072310388">
              <w:marLeft w:val="0"/>
              <w:marRight w:val="0"/>
              <w:marTop w:val="0"/>
              <w:marBottom w:val="0"/>
              <w:divBdr>
                <w:top w:val="none" w:sz="0" w:space="0" w:color="auto"/>
                <w:left w:val="none" w:sz="0" w:space="0" w:color="auto"/>
                <w:bottom w:val="none" w:sz="0" w:space="0" w:color="auto"/>
                <w:right w:val="none" w:sz="0" w:space="0" w:color="auto"/>
              </w:divBdr>
              <w:divsChild>
                <w:div w:id="188536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95337">
          <w:marLeft w:val="0"/>
          <w:marRight w:val="0"/>
          <w:marTop w:val="300"/>
          <w:marBottom w:val="0"/>
          <w:divBdr>
            <w:top w:val="none" w:sz="0" w:space="0" w:color="auto"/>
            <w:left w:val="none" w:sz="0" w:space="0" w:color="auto"/>
            <w:bottom w:val="none" w:sz="0" w:space="0" w:color="auto"/>
            <w:right w:val="none" w:sz="0" w:space="0" w:color="auto"/>
          </w:divBdr>
          <w:divsChild>
            <w:div w:id="1686441164">
              <w:marLeft w:val="0"/>
              <w:marRight w:val="0"/>
              <w:marTop w:val="0"/>
              <w:marBottom w:val="0"/>
              <w:divBdr>
                <w:top w:val="none" w:sz="0" w:space="0" w:color="auto"/>
                <w:left w:val="none" w:sz="0" w:space="0" w:color="auto"/>
                <w:bottom w:val="none" w:sz="0" w:space="0" w:color="auto"/>
                <w:right w:val="none" w:sz="0" w:space="0" w:color="auto"/>
              </w:divBdr>
              <w:divsChild>
                <w:div w:id="159404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2121">
          <w:marLeft w:val="0"/>
          <w:marRight w:val="0"/>
          <w:marTop w:val="300"/>
          <w:marBottom w:val="0"/>
          <w:divBdr>
            <w:top w:val="none" w:sz="0" w:space="0" w:color="auto"/>
            <w:left w:val="none" w:sz="0" w:space="0" w:color="auto"/>
            <w:bottom w:val="none" w:sz="0" w:space="0" w:color="auto"/>
            <w:right w:val="none" w:sz="0" w:space="0" w:color="auto"/>
          </w:divBdr>
          <w:divsChild>
            <w:div w:id="1827357027">
              <w:marLeft w:val="0"/>
              <w:marRight w:val="0"/>
              <w:marTop w:val="0"/>
              <w:marBottom w:val="0"/>
              <w:divBdr>
                <w:top w:val="none" w:sz="0" w:space="0" w:color="auto"/>
                <w:left w:val="none" w:sz="0" w:space="0" w:color="auto"/>
                <w:bottom w:val="none" w:sz="0" w:space="0" w:color="auto"/>
                <w:right w:val="none" w:sz="0" w:space="0" w:color="auto"/>
              </w:divBdr>
              <w:divsChild>
                <w:div w:id="163043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5709861">
      <w:bodyDiv w:val="1"/>
      <w:marLeft w:val="0"/>
      <w:marRight w:val="0"/>
      <w:marTop w:val="0"/>
      <w:marBottom w:val="0"/>
      <w:divBdr>
        <w:top w:val="none" w:sz="0" w:space="0" w:color="auto"/>
        <w:left w:val="none" w:sz="0" w:space="0" w:color="auto"/>
        <w:bottom w:val="none" w:sz="0" w:space="0" w:color="auto"/>
        <w:right w:val="none" w:sz="0" w:space="0" w:color="auto"/>
      </w:divBdr>
      <w:divsChild>
        <w:div w:id="272982307">
          <w:marLeft w:val="0"/>
          <w:marRight w:val="0"/>
          <w:marTop w:val="0"/>
          <w:marBottom w:val="0"/>
          <w:divBdr>
            <w:top w:val="none" w:sz="0" w:space="0" w:color="auto"/>
            <w:left w:val="none" w:sz="0" w:space="0" w:color="auto"/>
            <w:bottom w:val="none" w:sz="0" w:space="0" w:color="auto"/>
            <w:right w:val="none" w:sz="0" w:space="0" w:color="auto"/>
          </w:divBdr>
        </w:div>
        <w:div w:id="1894195372">
          <w:marLeft w:val="0"/>
          <w:marRight w:val="0"/>
          <w:marTop w:val="0"/>
          <w:marBottom w:val="0"/>
          <w:divBdr>
            <w:top w:val="none" w:sz="0" w:space="0" w:color="auto"/>
            <w:left w:val="none" w:sz="0" w:space="0" w:color="auto"/>
            <w:bottom w:val="none" w:sz="0" w:space="0" w:color="auto"/>
            <w:right w:val="none" w:sz="0" w:space="0" w:color="auto"/>
          </w:divBdr>
          <w:divsChild>
            <w:div w:id="595789527">
              <w:marLeft w:val="0"/>
              <w:marRight w:val="0"/>
              <w:marTop w:val="0"/>
              <w:marBottom w:val="0"/>
              <w:divBdr>
                <w:top w:val="none" w:sz="0" w:space="0" w:color="auto"/>
                <w:left w:val="none" w:sz="0" w:space="0" w:color="auto"/>
                <w:bottom w:val="none" w:sz="0" w:space="0" w:color="auto"/>
                <w:right w:val="none" w:sz="0" w:space="0" w:color="auto"/>
              </w:divBdr>
            </w:div>
          </w:divsChild>
        </w:div>
        <w:div w:id="1834250028">
          <w:marLeft w:val="0"/>
          <w:marRight w:val="0"/>
          <w:marTop w:val="0"/>
          <w:marBottom w:val="0"/>
          <w:divBdr>
            <w:top w:val="none" w:sz="0" w:space="0" w:color="auto"/>
            <w:left w:val="none" w:sz="0" w:space="0" w:color="auto"/>
            <w:bottom w:val="none" w:sz="0" w:space="0" w:color="auto"/>
            <w:right w:val="none" w:sz="0" w:space="0" w:color="auto"/>
          </w:divBdr>
        </w:div>
        <w:div w:id="574516600">
          <w:marLeft w:val="0"/>
          <w:marRight w:val="0"/>
          <w:marTop w:val="0"/>
          <w:marBottom w:val="0"/>
          <w:divBdr>
            <w:top w:val="none" w:sz="0" w:space="0" w:color="auto"/>
            <w:left w:val="none" w:sz="0" w:space="0" w:color="auto"/>
            <w:bottom w:val="none" w:sz="0" w:space="0" w:color="auto"/>
            <w:right w:val="none" w:sz="0" w:space="0" w:color="auto"/>
          </w:divBdr>
          <w:divsChild>
            <w:div w:id="448552934">
              <w:marLeft w:val="0"/>
              <w:marRight w:val="0"/>
              <w:marTop w:val="0"/>
              <w:marBottom w:val="0"/>
              <w:divBdr>
                <w:top w:val="none" w:sz="0" w:space="0" w:color="auto"/>
                <w:left w:val="none" w:sz="0" w:space="0" w:color="auto"/>
                <w:bottom w:val="none" w:sz="0" w:space="0" w:color="auto"/>
                <w:right w:val="none" w:sz="0" w:space="0" w:color="auto"/>
              </w:divBdr>
            </w:div>
          </w:divsChild>
        </w:div>
        <w:div w:id="1171406112">
          <w:marLeft w:val="0"/>
          <w:marRight w:val="0"/>
          <w:marTop w:val="0"/>
          <w:marBottom w:val="0"/>
          <w:divBdr>
            <w:top w:val="none" w:sz="0" w:space="0" w:color="auto"/>
            <w:left w:val="none" w:sz="0" w:space="0" w:color="auto"/>
            <w:bottom w:val="none" w:sz="0" w:space="0" w:color="auto"/>
            <w:right w:val="none" w:sz="0" w:space="0" w:color="auto"/>
          </w:divBdr>
        </w:div>
        <w:div w:id="1251810493">
          <w:marLeft w:val="0"/>
          <w:marRight w:val="0"/>
          <w:marTop w:val="0"/>
          <w:marBottom w:val="0"/>
          <w:divBdr>
            <w:top w:val="none" w:sz="0" w:space="0" w:color="auto"/>
            <w:left w:val="none" w:sz="0" w:space="0" w:color="auto"/>
            <w:bottom w:val="none" w:sz="0" w:space="0" w:color="auto"/>
            <w:right w:val="none" w:sz="0" w:space="0" w:color="auto"/>
          </w:divBdr>
          <w:divsChild>
            <w:div w:id="518666219">
              <w:marLeft w:val="0"/>
              <w:marRight w:val="0"/>
              <w:marTop w:val="0"/>
              <w:marBottom w:val="0"/>
              <w:divBdr>
                <w:top w:val="none" w:sz="0" w:space="0" w:color="auto"/>
                <w:left w:val="none" w:sz="0" w:space="0" w:color="auto"/>
                <w:bottom w:val="none" w:sz="0" w:space="0" w:color="auto"/>
                <w:right w:val="none" w:sz="0" w:space="0" w:color="auto"/>
              </w:divBdr>
            </w:div>
          </w:divsChild>
        </w:div>
        <w:div w:id="25496220">
          <w:marLeft w:val="0"/>
          <w:marRight w:val="0"/>
          <w:marTop w:val="0"/>
          <w:marBottom w:val="0"/>
          <w:divBdr>
            <w:top w:val="none" w:sz="0" w:space="0" w:color="auto"/>
            <w:left w:val="none" w:sz="0" w:space="0" w:color="auto"/>
            <w:bottom w:val="none" w:sz="0" w:space="0" w:color="auto"/>
            <w:right w:val="none" w:sz="0" w:space="0" w:color="auto"/>
          </w:divBdr>
        </w:div>
        <w:div w:id="1299921638">
          <w:marLeft w:val="0"/>
          <w:marRight w:val="0"/>
          <w:marTop w:val="0"/>
          <w:marBottom w:val="0"/>
          <w:divBdr>
            <w:top w:val="none" w:sz="0" w:space="0" w:color="auto"/>
            <w:left w:val="none" w:sz="0" w:space="0" w:color="auto"/>
            <w:bottom w:val="none" w:sz="0" w:space="0" w:color="auto"/>
            <w:right w:val="none" w:sz="0" w:space="0" w:color="auto"/>
          </w:divBdr>
          <w:divsChild>
            <w:div w:id="303170018">
              <w:marLeft w:val="0"/>
              <w:marRight w:val="0"/>
              <w:marTop w:val="0"/>
              <w:marBottom w:val="0"/>
              <w:divBdr>
                <w:top w:val="none" w:sz="0" w:space="0" w:color="auto"/>
                <w:left w:val="none" w:sz="0" w:space="0" w:color="auto"/>
                <w:bottom w:val="none" w:sz="0" w:space="0" w:color="auto"/>
                <w:right w:val="none" w:sz="0" w:space="0" w:color="auto"/>
              </w:divBdr>
            </w:div>
          </w:divsChild>
        </w:div>
        <w:div w:id="603265456">
          <w:marLeft w:val="0"/>
          <w:marRight w:val="0"/>
          <w:marTop w:val="0"/>
          <w:marBottom w:val="0"/>
          <w:divBdr>
            <w:top w:val="none" w:sz="0" w:space="0" w:color="auto"/>
            <w:left w:val="none" w:sz="0" w:space="0" w:color="auto"/>
            <w:bottom w:val="none" w:sz="0" w:space="0" w:color="auto"/>
            <w:right w:val="none" w:sz="0" w:space="0" w:color="auto"/>
          </w:divBdr>
        </w:div>
        <w:div w:id="56367082">
          <w:marLeft w:val="0"/>
          <w:marRight w:val="0"/>
          <w:marTop w:val="0"/>
          <w:marBottom w:val="0"/>
          <w:divBdr>
            <w:top w:val="none" w:sz="0" w:space="0" w:color="auto"/>
            <w:left w:val="none" w:sz="0" w:space="0" w:color="auto"/>
            <w:bottom w:val="none" w:sz="0" w:space="0" w:color="auto"/>
            <w:right w:val="none" w:sz="0" w:space="0" w:color="auto"/>
          </w:divBdr>
          <w:divsChild>
            <w:div w:id="271254935">
              <w:marLeft w:val="0"/>
              <w:marRight w:val="0"/>
              <w:marTop w:val="0"/>
              <w:marBottom w:val="0"/>
              <w:divBdr>
                <w:top w:val="none" w:sz="0" w:space="0" w:color="auto"/>
                <w:left w:val="none" w:sz="0" w:space="0" w:color="auto"/>
                <w:bottom w:val="none" w:sz="0" w:space="0" w:color="auto"/>
                <w:right w:val="none" w:sz="0" w:space="0" w:color="auto"/>
              </w:divBdr>
            </w:div>
          </w:divsChild>
        </w:div>
        <w:div w:id="2131239164">
          <w:marLeft w:val="0"/>
          <w:marRight w:val="0"/>
          <w:marTop w:val="0"/>
          <w:marBottom w:val="0"/>
          <w:divBdr>
            <w:top w:val="none" w:sz="0" w:space="0" w:color="auto"/>
            <w:left w:val="none" w:sz="0" w:space="0" w:color="auto"/>
            <w:bottom w:val="none" w:sz="0" w:space="0" w:color="auto"/>
            <w:right w:val="none" w:sz="0" w:space="0" w:color="auto"/>
          </w:divBdr>
        </w:div>
        <w:div w:id="701781422">
          <w:marLeft w:val="0"/>
          <w:marRight w:val="0"/>
          <w:marTop w:val="0"/>
          <w:marBottom w:val="0"/>
          <w:divBdr>
            <w:top w:val="none" w:sz="0" w:space="0" w:color="auto"/>
            <w:left w:val="none" w:sz="0" w:space="0" w:color="auto"/>
            <w:bottom w:val="none" w:sz="0" w:space="0" w:color="auto"/>
            <w:right w:val="none" w:sz="0" w:space="0" w:color="auto"/>
          </w:divBdr>
          <w:divsChild>
            <w:div w:id="135755835">
              <w:marLeft w:val="0"/>
              <w:marRight w:val="0"/>
              <w:marTop w:val="0"/>
              <w:marBottom w:val="0"/>
              <w:divBdr>
                <w:top w:val="none" w:sz="0" w:space="0" w:color="auto"/>
                <w:left w:val="none" w:sz="0" w:space="0" w:color="auto"/>
                <w:bottom w:val="none" w:sz="0" w:space="0" w:color="auto"/>
                <w:right w:val="none" w:sz="0" w:space="0" w:color="auto"/>
              </w:divBdr>
            </w:div>
          </w:divsChild>
        </w:div>
        <w:div w:id="81874274">
          <w:marLeft w:val="0"/>
          <w:marRight w:val="0"/>
          <w:marTop w:val="0"/>
          <w:marBottom w:val="0"/>
          <w:divBdr>
            <w:top w:val="none" w:sz="0" w:space="0" w:color="auto"/>
            <w:left w:val="none" w:sz="0" w:space="0" w:color="auto"/>
            <w:bottom w:val="none" w:sz="0" w:space="0" w:color="auto"/>
            <w:right w:val="none" w:sz="0" w:space="0" w:color="auto"/>
          </w:divBdr>
        </w:div>
        <w:div w:id="1643659342">
          <w:marLeft w:val="0"/>
          <w:marRight w:val="0"/>
          <w:marTop w:val="0"/>
          <w:marBottom w:val="0"/>
          <w:divBdr>
            <w:top w:val="none" w:sz="0" w:space="0" w:color="auto"/>
            <w:left w:val="none" w:sz="0" w:space="0" w:color="auto"/>
            <w:bottom w:val="none" w:sz="0" w:space="0" w:color="auto"/>
            <w:right w:val="none" w:sz="0" w:space="0" w:color="auto"/>
          </w:divBdr>
          <w:divsChild>
            <w:div w:id="1383866146">
              <w:marLeft w:val="0"/>
              <w:marRight w:val="0"/>
              <w:marTop w:val="0"/>
              <w:marBottom w:val="0"/>
              <w:divBdr>
                <w:top w:val="none" w:sz="0" w:space="0" w:color="auto"/>
                <w:left w:val="none" w:sz="0" w:space="0" w:color="auto"/>
                <w:bottom w:val="none" w:sz="0" w:space="0" w:color="auto"/>
                <w:right w:val="none" w:sz="0" w:space="0" w:color="auto"/>
              </w:divBdr>
            </w:div>
          </w:divsChild>
        </w:div>
        <w:div w:id="1676418634">
          <w:marLeft w:val="0"/>
          <w:marRight w:val="0"/>
          <w:marTop w:val="300"/>
          <w:marBottom w:val="0"/>
          <w:divBdr>
            <w:top w:val="none" w:sz="0" w:space="0" w:color="auto"/>
            <w:left w:val="none" w:sz="0" w:space="0" w:color="auto"/>
            <w:bottom w:val="none" w:sz="0" w:space="0" w:color="auto"/>
            <w:right w:val="none" w:sz="0" w:space="0" w:color="auto"/>
          </w:divBdr>
          <w:divsChild>
            <w:div w:id="634409322">
              <w:marLeft w:val="0"/>
              <w:marRight w:val="0"/>
              <w:marTop w:val="0"/>
              <w:marBottom w:val="0"/>
              <w:divBdr>
                <w:top w:val="none" w:sz="0" w:space="0" w:color="auto"/>
                <w:left w:val="none" w:sz="0" w:space="0" w:color="auto"/>
                <w:bottom w:val="none" w:sz="0" w:space="0" w:color="auto"/>
                <w:right w:val="none" w:sz="0" w:space="0" w:color="auto"/>
              </w:divBdr>
              <w:divsChild>
                <w:div w:id="430928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360294">
          <w:marLeft w:val="0"/>
          <w:marRight w:val="0"/>
          <w:marTop w:val="300"/>
          <w:marBottom w:val="0"/>
          <w:divBdr>
            <w:top w:val="none" w:sz="0" w:space="0" w:color="auto"/>
            <w:left w:val="none" w:sz="0" w:space="0" w:color="auto"/>
            <w:bottom w:val="none" w:sz="0" w:space="0" w:color="auto"/>
            <w:right w:val="none" w:sz="0" w:space="0" w:color="auto"/>
          </w:divBdr>
          <w:divsChild>
            <w:div w:id="1417286353">
              <w:marLeft w:val="0"/>
              <w:marRight w:val="0"/>
              <w:marTop w:val="0"/>
              <w:marBottom w:val="0"/>
              <w:divBdr>
                <w:top w:val="none" w:sz="0" w:space="0" w:color="auto"/>
                <w:left w:val="none" w:sz="0" w:space="0" w:color="auto"/>
                <w:bottom w:val="none" w:sz="0" w:space="0" w:color="auto"/>
                <w:right w:val="none" w:sz="0" w:space="0" w:color="auto"/>
              </w:divBdr>
              <w:divsChild>
                <w:div w:id="47337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48330">
          <w:marLeft w:val="0"/>
          <w:marRight w:val="0"/>
          <w:marTop w:val="300"/>
          <w:marBottom w:val="0"/>
          <w:divBdr>
            <w:top w:val="none" w:sz="0" w:space="0" w:color="auto"/>
            <w:left w:val="none" w:sz="0" w:space="0" w:color="auto"/>
            <w:bottom w:val="none" w:sz="0" w:space="0" w:color="auto"/>
            <w:right w:val="none" w:sz="0" w:space="0" w:color="auto"/>
          </w:divBdr>
          <w:divsChild>
            <w:div w:id="857161672">
              <w:marLeft w:val="0"/>
              <w:marRight w:val="0"/>
              <w:marTop w:val="0"/>
              <w:marBottom w:val="0"/>
              <w:divBdr>
                <w:top w:val="none" w:sz="0" w:space="0" w:color="auto"/>
                <w:left w:val="none" w:sz="0" w:space="0" w:color="auto"/>
                <w:bottom w:val="none" w:sz="0" w:space="0" w:color="auto"/>
                <w:right w:val="none" w:sz="0" w:space="0" w:color="auto"/>
              </w:divBdr>
              <w:divsChild>
                <w:div w:id="64717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774110">
          <w:marLeft w:val="0"/>
          <w:marRight w:val="0"/>
          <w:marTop w:val="300"/>
          <w:marBottom w:val="0"/>
          <w:divBdr>
            <w:top w:val="none" w:sz="0" w:space="0" w:color="auto"/>
            <w:left w:val="none" w:sz="0" w:space="0" w:color="auto"/>
            <w:bottom w:val="none" w:sz="0" w:space="0" w:color="auto"/>
            <w:right w:val="none" w:sz="0" w:space="0" w:color="auto"/>
          </w:divBdr>
          <w:divsChild>
            <w:div w:id="816798662">
              <w:marLeft w:val="0"/>
              <w:marRight w:val="0"/>
              <w:marTop w:val="0"/>
              <w:marBottom w:val="0"/>
              <w:divBdr>
                <w:top w:val="none" w:sz="0" w:space="0" w:color="auto"/>
                <w:left w:val="none" w:sz="0" w:space="0" w:color="auto"/>
                <w:bottom w:val="none" w:sz="0" w:space="0" w:color="auto"/>
                <w:right w:val="none" w:sz="0" w:space="0" w:color="auto"/>
              </w:divBdr>
              <w:divsChild>
                <w:div w:id="62419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5779300">
      <w:bodyDiv w:val="1"/>
      <w:marLeft w:val="0"/>
      <w:marRight w:val="0"/>
      <w:marTop w:val="0"/>
      <w:marBottom w:val="0"/>
      <w:divBdr>
        <w:top w:val="none" w:sz="0" w:space="0" w:color="auto"/>
        <w:left w:val="none" w:sz="0" w:space="0" w:color="auto"/>
        <w:bottom w:val="none" w:sz="0" w:space="0" w:color="auto"/>
        <w:right w:val="none" w:sz="0" w:space="0" w:color="auto"/>
      </w:divBdr>
      <w:divsChild>
        <w:div w:id="1342973855">
          <w:marLeft w:val="0"/>
          <w:marRight w:val="0"/>
          <w:marTop w:val="0"/>
          <w:marBottom w:val="0"/>
          <w:divBdr>
            <w:top w:val="none" w:sz="0" w:space="0" w:color="auto"/>
            <w:left w:val="none" w:sz="0" w:space="0" w:color="auto"/>
            <w:bottom w:val="none" w:sz="0" w:space="0" w:color="auto"/>
            <w:right w:val="none" w:sz="0" w:space="0" w:color="auto"/>
          </w:divBdr>
        </w:div>
        <w:div w:id="1135102581">
          <w:marLeft w:val="0"/>
          <w:marRight w:val="0"/>
          <w:marTop w:val="0"/>
          <w:marBottom w:val="0"/>
          <w:divBdr>
            <w:top w:val="none" w:sz="0" w:space="0" w:color="auto"/>
            <w:left w:val="none" w:sz="0" w:space="0" w:color="auto"/>
            <w:bottom w:val="none" w:sz="0" w:space="0" w:color="auto"/>
            <w:right w:val="none" w:sz="0" w:space="0" w:color="auto"/>
          </w:divBdr>
          <w:divsChild>
            <w:div w:id="350953219">
              <w:marLeft w:val="0"/>
              <w:marRight w:val="0"/>
              <w:marTop w:val="0"/>
              <w:marBottom w:val="0"/>
              <w:divBdr>
                <w:top w:val="none" w:sz="0" w:space="0" w:color="auto"/>
                <w:left w:val="none" w:sz="0" w:space="0" w:color="auto"/>
                <w:bottom w:val="none" w:sz="0" w:space="0" w:color="auto"/>
                <w:right w:val="none" w:sz="0" w:space="0" w:color="auto"/>
              </w:divBdr>
            </w:div>
          </w:divsChild>
        </w:div>
        <w:div w:id="284432728">
          <w:marLeft w:val="0"/>
          <w:marRight w:val="0"/>
          <w:marTop w:val="0"/>
          <w:marBottom w:val="0"/>
          <w:divBdr>
            <w:top w:val="none" w:sz="0" w:space="0" w:color="auto"/>
            <w:left w:val="none" w:sz="0" w:space="0" w:color="auto"/>
            <w:bottom w:val="none" w:sz="0" w:space="0" w:color="auto"/>
            <w:right w:val="none" w:sz="0" w:space="0" w:color="auto"/>
          </w:divBdr>
        </w:div>
        <w:div w:id="1966040996">
          <w:marLeft w:val="0"/>
          <w:marRight w:val="0"/>
          <w:marTop w:val="0"/>
          <w:marBottom w:val="0"/>
          <w:divBdr>
            <w:top w:val="none" w:sz="0" w:space="0" w:color="auto"/>
            <w:left w:val="none" w:sz="0" w:space="0" w:color="auto"/>
            <w:bottom w:val="none" w:sz="0" w:space="0" w:color="auto"/>
            <w:right w:val="none" w:sz="0" w:space="0" w:color="auto"/>
          </w:divBdr>
          <w:divsChild>
            <w:div w:id="1658802955">
              <w:marLeft w:val="0"/>
              <w:marRight w:val="0"/>
              <w:marTop w:val="0"/>
              <w:marBottom w:val="0"/>
              <w:divBdr>
                <w:top w:val="none" w:sz="0" w:space="0" w:color="auto"/>
                <w:left w:val="none" w:sz="0" w:space="0" w:color="auto"/>
                <w:bottom w:val="none" w:sz="0" w:space="0" w:color="auto"/>
                <w:right w:val="none" w:sz="0" w:space="0" w:color="auto"/>
              </w:divBdr>
            </w:div>
          </w:divsChild>
        </w:div>
        <w:div w:id="390079140">
          <w:marLeft w:val="0"/>
          <w:marRight w:val="0"/>
          <w:marTop w:val="0"/>
          <w:marBottom w:val="0"/>
          <w:divBdr>
            <w:top w:val="none" w:sz="0" w:space="0" w:color="auto"/>
            <w:left w:val="none" w:sz="0" w:space="0" w:color="auto"/>
            <w:bottom w:val="none" w:sz="0" w:space="0" w:color="auto"/>
            <w:right w:val="none" w:sz="0" w:space="0" w:color="auto"/>
          </w:divBdr>
        </w:div>
        <w:div w:id="1129319415">
          <w:marLeft w:val="0"/>
          <w:marRight w:val="0"/>
          <w:marTop w:val="0"/>
          <w:marBottom w:val="0"/>
          <w:divBdr>
            <w:top w:val="none" w:sz="0" w:space="0" w:color="auto"/>
            <w:left w:val="none" w:sz="0" w:space="0" w:color="auto"/>
            <w:bottom w:val="none" w:sz="0" w:space="0" w:color="auto"/>
            <w:right w:val="none" w:sz="0" w:space="0" w:color="auto"/>
          </w:divBdr>
          <w:divsChild>
            <w:div w:id="1831434747">
              <w:marLeft w:val="0"/>
              <w:marRight w:val="0"/>
              <w:marTop w:val="0"/>
              <w:marBottom w:val="0"/>
              <w:divBdr>
                <w:top w:val="none" w:sz="0" w:space="0" w:color="auto"/>
                <w:left w:val="none" w:sz="0" w:space="0" w:color="auto"/>
                <w:bottom w:val="none" w:sz="0" w:space="0" w:color="auto"/>
                <w:right w:val="none" w:sz="0" w:space="0" w:color="auto"/>
              </w:divBdr>
            </w:div>
          </w:divsChild>
        </w:div>
        <w:div w:id="492916978">
          <w:marLeft w:val="0"/>
          <w:marRight w:val="0"/>
          <w:marTop w:val="0"/>
          <w:marBottom w:val="0"/>
          <w:divBdr>
            <w:top w:val="none" w:sz="0" w:space="0" w:color="auto"/>
            <w:left w:val="none" w:sz="0" w:space="0" w:color="auto"/>
            <w:bottom w:val="none" w:sz="0" w:space="0" w:color="auto"/>
            <w:right w:val="none" w:sz="0" w:space="0" w:color="auto"/>
          </w:divBdr>
        </w:div>
        <w:div w:id="8795416">
          <w:marLeft w:val="0"/>
          <w:marRight w:val="0"/>
          <w:marTop w:val="0"/>
          <w:marBottom w:val="0"/>
          <w:divBdr>
            <w:top w:val="none" w:sz="0" w:space="0" w:color="auto"/>
            <w:left w:val="none" w:sz="0" w:space="0" w:color="auto"/>
            <w:bottom w:val="none" w:sz="0" w:space="0" w:color="auto"/>
            <w:right w:val="none" w:sz="0" w:space="0" w:color="auto"/>
          </w:divBdr>
          <w:divsChild>
            <w:div w:id="1804496133">
              <w:marLeft w:val="0"/>
              <w:marRight w:val="0"/>
              <w:marTop w:val="0"/>
              <w:marBottom w:val="0"/>
              <w:divBdr>
                <w:top w:val="none" w:sz="0" w:space="0" w:color="auto"/>
                <w:left w:val="none" w:sz="0" w:space="0" w:color="auto"/>
                <w:bottom w:val="none" w:sz="0" w:space="0" w:color="auto"/>
                <w:right w:val="none" w:sz="0" w:space="0" w:color="auto"/>
              </w:divBdr>
            </w:div>
          </w:divsChild>
        </w:div>
        <w:div w:id="1731882494">
          <w:marLeft w:val="0"/>
          <w:marRight w:val="0"/>
          <w:marTop w:val="0"/>
          <w:marBottom w:val="0"/>
          <w:divBdr>
            <w:top w:val="none" w:sz="0" w:space="0" w:color="auto"/>
            <w:left w:val="none" w:sz="0" w:space="0" w:color="auto"/>
            <w:bottom w:val="none" w:sz="0" w:space="0" w:color="auto"/>
            <w:right w:val="none" w:sz="0" w:space="0" w:color="auto"/>
          </w:divBdr>
        </w:div>
        <w:div w:id="1208491875">
          <w:marLeft w:val="0"/>
          <w:marRight w:val="0"/>
          <w:marTop w:val="0"/>
          <w:marBottom w:val="0"/>
          <w:divBdr>
            <w:top w:val="none" w:sz="0" w:space="0" w:color="auto"/>
            <w:left w:val="none" w:sz="0" w:space="0" w:color="auto"/>
            <w:bottom w:val="none" w:sz="0" w:space="0" w:color="auto"/>
            <w:right w:val="none" w:sz="0" w:space="0" w:color="auto"/>
          </w:divBdr>
          <w:divsChild>
            <w:div w:id="1686709172">
              <w:marLeft w:val="0"/>
              <w:marRight w:val="0"/>
              <w:marTop w:val="0"/>
              <w:marBottom w:val="0"/>
              <w:divBdr>
                <w:top w:val="none" w:sz="0" w:space="0" w:color="auto"/>
                <w:left w:val="none" w:sz="0" w:space="0" w:color="auto"/>
                <w:bottom w:val="none" w:sz="0" w:space="0" w:color="auto"/>
                <w:right w:val="none" w:sz="0" w:space="0" w:color="auto"/>
              </w:divBdr>
            </w:div>
          </w:divsChild>
        </w:div>
        <w:div w:id="980620697">
          <w:marLeft w:val="0"/>
          <w:marRight w:val="0"/>
          <w:marTop w:val="0"/>
          <w:marBottom w:val="0"/>
          <w:divBdr>
            <w:top w:val="none" w:sz="0" w:space="0" w:color="auto"/>
            <w:left w:val="none" w:sz="0" w:space="0" w:color="auto"/>
            <w:bottom w:val="none" w:sz="0" w:space="0" w:color="auto"/>
            <w:right w:val="none" w:sz="0" w:space="0" w:color="auto"/>
          </w:divBdr>
        </w:div>
        <w:div w:id="1488088269">
          <w:marLeft w:val="0"/>
          <w:marRight w:val="0"/>
          <w:marTop w:val="0"/>
          <w:marBottom w:val="0"/>
          <w:divBdr>
            <w:top w:val="none" w:sz="0" w:space="0" w:color="auto"/>
            <w:left w:val="none" w:sz="0" w:space="0" w:color="auto"/>
            <w:bottom w:val="none" w:sz="0" w:space="0" w:color="auto"/>
            <w:right w:val="none" w:sz="0" w:space="0" w:color="auto"/>
          </w:divBdr>
          <w:divsChild>
            <w:div w:id="221871068">
              <w:marLeft w:val="0"/>
              <w:marRight w:val="0"/>
              <w:marTop w:val="0"/>
              <w:marBottom w:val="0"/>
              <w:divBdr>
                <w:top w:val="none" w:sz="0" w:space="0" w:color="auto"/>
                <w:left w:val="none" w:sz="0" w:space="0" w:color="auto"/>
                <w:bottom w:val="none" w:sz="0" w:space="0" w:color="auto"/>
                <w:right w:val="none" w:sz="0" w:space="0" w:color="auto"/>
              </w:divBdr>
            </w:div>
          </w:divsChild>
        </w:div>
        <w:div w:id="482235988">
          <w:marLeft w:val="0"/>
          <w:marRight w:val="0"/>
          <w:marTop w:val="0"/>
          <w:marBottom w:val="0"/>
          <w:divBdr>
            <w:top w:val="none" w:sz="0" w:space="0" w:color="auto"/>
            <w:left w:val="none" w:sz="0" w:space="0" w:color="auto"/>
            <w:bottom w:val="none" w:sz="0" w:space="0" w:color="auto"/>
            <w:right w:val="none" w:sz="0" w:space="0" w:color="auto"/>
          </w:divBdr>
        </w:div>
        <w:div w:id="73861214">
          <w:marLeft w:val="0"/>
          <w:marRight w:val="0"/>
          <w:marTop w:val="0"/>
          <w:marBottom w:val="0"/>
          <w:divBdr>
            <w:top w:val="none" w:sz="0" w:space="0" w:color="auto"/>
            <w:left w:val="none" w:sz="0" w:space="0" w:color="auto"/>
            <w:bottom w:val="none" w:sz="0" w:space="0" w:color="auto"/>
            <w:right w:val="none" w:sz="0" w:space="0" w:color="auto"/>
          </w:divBdr>
          <w:divsChild>
            <w:div w:id="26178001">
              <w:marLeft w:val="0"/>
              <w:marRight w:val="0"/>
              <w:marTop w:val="0"/>
              <w:marBottom w:val="0"/>
              <w:divBdr>
                <w:top w:val="none" w:sz="0" w:space="0" w:color="auto"/>
                <w:left w:val="none" w:sz="0" w:space="0" w:color="auto"/>
                <w:bottom w:val="none" w:sz="0" w:space="0" w:color="auto"/>
                <w:right w:val="none" w:sz="0" w:space="0" w:color="auto"/>
              </w:divBdr>
            </w:div>
          </w:divsChild>
        </w:div>
        <w:div w:id="456459149">
          <w:marLeft w:val="0"/>
          <w:marRight w:val="0"/>
          <w:marTop w:val="300"/>
          <w:marBottom w:val="0"/>
          <w:divBdr>
            <w:top w:val="none" w:sz="0" w:space="0" w:color="auto"/>
            <w:left w:val="none" w:sz="0" w:space="0" w:color="auto"/>
            <w:bottom w:val="none" w:sz="0" w:space="0" w:color="auto"/>
            <w:right w:val="none" w:sz="0" w:space="0" w:color="auto"/>
          </w:divBdr>
          <w:divsChild>
            <w:div w:id="1771969762">
              <w:marLeft w:val="0"/>
              <w:marRight w:val="0"/>
              <w:marTop w:val="0"/>
              <w:marBottom w:val="0"/>
              <w:divBdr>
                <w:top w:val="none" w:sz="0" w:space="0" w:color="auto"/>
                <w:left w:val="none" w:sz="0" w:space="0" w:color="auto"/>
                <w:bottom w:val="none" w:sz="0" w:space="0" w:color="auto"/>
                <w:right w:val="none" w:sz="0" w:space="0" w:color="auto"/>
              </w:divBdr>
              <w:divsChild>
                <w:div w:id="40597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928027">
          <w:marLeft w:val="0"/>
          <w:marRight w:val="0"/>
          <w:marTop w:val="300"/>
          <w:marBottom w:val="0"/>
          <w:divBdr>
            <w:top w:val="none" w:sz="0" w:space="0" w:color="auto"/>
            <w:left w:val="none" w:sz="0" w:space="0" w:color="auto"/>
            <w:bottom w:val="none" w:sz="0" w:space="0" w:color="auto"/>
            <w:right w:val="none" w:sz="0" w:space="0" w:color="auto"/>
          </w:divBdr>
          <w:divsChild>
            <w:div w:id="1266383338">
              <w:marLeft w:val="0"/>
              <w:marRight w:val="0"/>
              <w:marTop w:val="0"/>
              <w:marBottom w:val="0"/>
              <w:divBdr>
                <w:top w:val="none" w:sz="0" w:space="0" w:color="auto"/>
                <w:left w:val="none" w:sz="0" w:space="0" w:color="auto"/>
                <w:bottom w:val="none" w:sz="0" w:space="0" w:color="auto"/>
                <w:right w:val="none" w:sz="0" w:space="0" w:color="auto"/>
              </w:divBdr>
              <w:divsChild>
                <w:div w:id="111471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661549">
          <w:marLeft w:val="0"/>
          <w:marRight w:val="0"/>
          <w:marTop w:val="300"/>
          <w:marBottom w:val="0"/>
          <w:divBdr>
            <w:top w:val="none" w:sz="0" w:space="0" w:color="auto"/>
            <w:left w:val="none" w:sz="0" w:space="0" w:color="auto"/>
            <w:bottom w:val="none" w:sz="0" w:space="0" w:color="auto"/>
            <w:right w:val="none" w:sz="0" w:space="0" w:color="auto"/>
          </w:divBdr>
          <w:divsChild>
            <w:div w:id="1119639240">
              <w:marLeft w:val="0"/>
              <w:marRight w:val="0"/>
              <w:marTop w:val="0"/>
              <w:marBottom w:val="0"/>
              <w:divBdr>
                <w:top w:val="none" w:sz="0" w:space="0" w:color="auto"/>
                <w:left w:val="none" w:sz="0" w:space="0" w:color="auto"/>
                <w:bottom w:val="none" w:sz="0" w:space="0" w:color="auto"/>
                <w:right w:val="none" w:sz="0" w:space="0" w:color="auto"/>
              </w:divBdr>
              <w:divsChild>
                <w:div w:id="89974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229024">
          <w:marLeft w:val="0"/>
          <w:marRight w:val="0"/>
          <w:marTop w:val="300"/>
          <w:marBottom w:val="0"/>
          <w:divBdr>
            <w:top w:val="none" w:sz="0" w:space="0" w:color="auto"/>
            <w:left w:val="none" w:sz="0" w:space="0" w:color="auto"/>
            <w:bottom w:val="none" w:sz="0" w:space="0" w:color="auto"/>
            <w:right w:val="none" w:sz="0" w:space="0" w:color="auto"/>
          </w:divBdr>
          <w:divsChild>
            <w:div w:id="546257199">
              <w:marLeft w:val="0"/>
              <w:marRight w:val="0"/>
              <w:marTop w:val="0"/>
              <w:marBottom w:val="0"/>
              <w:divBdr>
                <w:top w:val="none" w:sz="0" w:space="0" w:color="auto"/>
                <w:left w:val="none" w:sz="0" w:space="0" w:color="auto"/>
                <w:bottom w:val="none" w:sz="0" w:space="0" w:color="auto"/>
                <w:right w:val="none" w:sz="0" w:space="0" w:color="auto"/>
              </w:divBdr>
              <w:divsChild>
                <w:div w:id="27780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522960">
      <w:bodyDiv w:val="1"/>
      <w:marLeft w:val="0"/>
      <w:marRight w:val="0"/>
      <w:marTop w:val="0"/>
      <w:marBottom w:val="0"/>
      <w:divBdr>
        <w:top w:val="none" w:sz="0" w:space="0" w:color="auto"/>
        <w:left w:val="none" w:sz="0" w:space="0" w:color="auto"/>
        <w:bottom w:val="none" w:sz="0" w:space="0" w:color="auto"/>
        <w:right w:val="none" w:sz="0" w:space="0" w:color="auto"/>
      </w:divBdr>
      <w:divsChild>
        <w:div w:id="836775588">
          <w:marLeft w:val="0"/>
          <w:marRight w:val="0"/>
          <w:marTop w:val="0"/>
          <w:marBottom w:val="0"/>
          <w:divBdr>
            <w:top w:val="none" w:sz="0" w:space="0" w:color="auto"/>
            <w:left w:val="none" w:sz="0" w:space="0" w:color="auto"/>
            <w:bottom w:val="none" w:sz="0" w:space="0" w:color="auto"/>
            <w:right w:val="none" w:sz="0" w:space="0" w:color="auto"/>
          </w:divBdr>
        </w:div>
        <w:div w:id="1898660497">
          <w:marLeft w:val="0"/>
          <w:marRight w:val="0"/>
          <w:marTop w:val="0"/>
          <w:marBottom w:val="0"/>
          <w:divBdr>
            <w:top w:val="none" w:sz="0" w:space="0" w:color="auto"/>
            <w:left w:val="none" w:sz="0" w:space="0" w:color="auto"/>
            <w:bottom w:val="none" w:sz="0" w:space="0" w:color="auto"/>
            <w:right w:val="none" w:sz="0" w:space="0" w:color="auto"/>
          </w:divBdr>
          <w:divsChild>
            <w:div w:id="1738674120">
              <w:marLeft w:val="0"/>
              <w:marRight w:val="0"/>
              <w:marTop w:val="0"/>
              <w:marBottom w:val="0"/>
              <w:divBdr>
                <w:top w:val="none" w:sz="0" w:space="0" w:color="auto"/>
                <w:left w:val="none" w:sz="0" w:space="0" w:color="auto"/>
                <w:bottom w:val="none" w:sz="0" w:space="0" w:color="auto"/>
                <w:right w:val="none" w:sz="0" w:space="0" w:color="auto"/>
              </w:divBdr>
            </w:div>
          </w:divsChild>
        </w:div>
        <w:div w:id="1199902551">
          <w:marLeft w:val="0"/>
          <w:marRight w:val="0"/>
          <w:marTop w:val="0"/>
          <w:marBottom w:val="0"/>
          <w:divBdr>
            <w:top w:val="none" w:sz="0" w:space="0" w:color="auto"/>
            <w:left w:val="none" w:sz="0" w:space="0" w:color="auto"/>
            <w:bottom w:val="none" w:sz="0" w:space="0" w:color="auto"/>
            <w:right w:val="none" w:sz="0" w:space="0" w:color="auto"/>
          </w:divBdr>
        </w:div>
        <w:div w:id="1522552238">
          <w:marLeft w:val="0"/>
          <w:marRight w:val="0"/>
          <w:marTop w:val="0"/>
          <w:marBottom w:val="0"/>
          <w:divBdr>
            <w:top w:val="none" w:sz="0" w:space="0" w:color="auto"/>
            <w:left w:val="none" w:sz="0" w:space="0" w:color="auto"/>
            <w:bottom w:val="none" w:sz="0" w:space="0" w:color="auto"/>
            <w:right w:val="none" w:sz="0" w:space="0" w:color="auto"/>
          </w:divBdr>
          <w:divsChild>
            <w:div w:id="252593359">
              <w:marLeft w:val="0"/>
              <w:marRight w:val="0"/>
              <w:marTop w:val="0"/>
              <w:marBottom w:val="0"/>
              <w:divBdr>
                <w:top w:val="none" w:sz="0" w:space="0" w:color="auto"/>
                <w:left w:val="none" w:sz="0" w:space="0" w:color="auto"/>
                <w:bottom w:val="none" w:sz="0" w:space="0" w:color="auto"/>
                <w:right w:val="none" w:sz="0" w:space="0" w:color="auto"/>
              </w:divBdr>
            </w:div>
          </w:divsChild>
        </w:div>
        <w:div w:id="599291627">
          <w:marLeft w:val="0"/>
          <w:marRight w:val="0"/>
          <w:marTop w:val="0"/>
          <w:marBottom w:val="0"/>
          <w:divBdr>
            <w:top w:val="none" w:sz="0" w:space="0" w:color="auto"/>
            <w:left w:val="none" w:sz="0" w:space="0" w:color="auto"/>
            <w:bottom w:val="none" w:sz="0" w:space="0" w:color="auto"/>
            <w:right w:val="none" w:sz="0" w:space="0" w:color="auto"/>
          </w:divBdr>
        </w:div>
        <w:div w:id="1433671679">
          <w:marLeft w:val="0"/>
          <w:marRight w:val="0"/>
          <w:marTop w:val="0"/>
          <w:marBottom w:val="0"/>
          <w:divBdr>
            <w:top w:val="none" w:sz="0" w:space="0" w:color="auto"/>
            <w:left w:val="none" w:sz="0" w:space="0" w:color="auto"/>
            <w:bottom w:val="none" w:sz="0" w:space="0" w:color="auto"/>
            <w:right w:val="none" w:sz="0" w:space="0" w:color="auto"/>
          </w:divBdr>
          <w:divsChild>
            <w:div w:id="831456208">
              <w:marLeft w:val="0"/>
              <w:marRight w:val="0"/>
              <w:marTop w:val="0"/>
              <w:marBottom w:val="0"/>
              <w:divBdr>
                <w:top w:val="none" w:sz="0" w:space="0" w:color="auto"/>
                <w:left w:val="none" w:sz="0" w:space="0" w:color="auto"/>
                <w:bottom w:val="none" w:sz="0" w:space="0" w:color="auto"/>
                <w:right w:val="none" w:sz="0" w:space="0" w:color="auto"/>
              </w:divBdr>
            </w:div>
          </w:divsChild>
        </w:div>
        <w:div w:id="261570046">
          <w:marLeft w:val="0"/>
          <w:marRight w:val="0"/>
          <w:marTop w:val="0"/>
          <w:marBottom w:val="0"/>
          <w:divBdr>
            <w:top w:val="none" w:sz="0" w:space="0" w:color="auto"/>
            <w:left w:val="none" w:sz="0" w:space="0" w:color="auto"/>
            <w:bottom w:val="none" w:sz="0" w:space="0" w:color="auto"/>
            <w:right w:val="none" w:sz="0" w:space="0" w:color="auto"/>
          </w:divBdr>
        </w:div>
        <w:div w:id="649553059">
          <w:marLeft w:val="0"/>
          <w:marRight w:val="0"/>
          <w:marTop w:val="0"/>
          <w:marBottom w:val="0"/>
          <w:divBdr>
            <w:top w:val="none" w:sz="0" w:space="0" w:color="auto"/>
            <w:left w:val="none" w:sz="0" w:space="0" w:color="auto"/>
            <w:bottom w:val="none" w:sz="0" w:space="0" w:color="auto"/>
            <w:right w:val="none" w:sz="0" w:space="0" w:color="auto"/>
          </w:divBdr>
          <w:divsChild>
            <w:div w:id="1574462639">
              <w:marLeft w:val="0"/>
              <w:marRight w:val="0"/>
              <w:marTop w:val="0"/>
              <w:marBottom w:val="0"/>
              <w:divBdr>
                <w:top w:val="none" w:sz="0" w:space="0" w:color="auto"/>
                <w:left w:val="none" w:sz="0" w:space="0" w:color="auto"/>
                <w:bottom w:val="none" w:sz="0" w:space="0" w:color="auto"/>
                <w:right w:val="none" w:sz="0" w:space="0" w:color="auto"/>
              </w:divBdr>
            </w:div>
          </w:divsChild>
        </w:div>
        <w:div w:id="1432049828">
          <w:marLeft w:val="0"/>
          <w:marRight w:val="0"/>
          <w:marTop w:val="0"/>
          <w:marBottom w:val="0"/>
          <w:divBdr>
            <w:top w:val="none" w:sz="0" w:space="0" w:color="auto"/>
            <w:left w:val="none" w:sz="0" w:space="0" w:color="auto"/>
            <w:bottom w:val="none" w:sz="0" w:space="0" w:color="auto"/>
            <w:right w:val="none" w:sz="0" w:space="0" w:color="auto"/>
          </w:divBdr>
        </w:div>
        <w:div w:id="386301024">
          <w:marLeft w:val="0"/>
          <w:marRight w:val="0"/>
          <w:marTop w:val="0"/>
          <w:marBottom w:val="0"/>
          <w:divBdr>
            <w:top w:val="none" w:sz="0" w:space="0" w:color="auto"/>
            <w:left w:val="none" w:sz="0" w:space="0" w:color="auto"/>
            <w:bottom w:val="none" w:sz="0" w:space="0" w:color="auto"/>
            <w:right w:val="none" w:sz="0" w:space="0" w:color="auto"/>
          </w:divBdr>
          <w:divsChild>
            <w:div w:id="606354200">
              <w:marLeft w:val="0"/>
              <w:marRight w:val="0"/>
              <w:marTop w:val="0"/>
              <w:marBottom w:val="0"/>
              <w:divBdr>
                <w:top w:val="none" w:sz="0" w:space="0" w:color="auto"/>
                <w:left w:val="none" w:sz="0" w:space="0" w:color="auto"/>
                <w:bottom w:val="none" w:sz="0" w:space="0" w:color="auto"/>
                <w:right w:val="none" w:sz="0" w:space="0" w:color="auto"/>
              </w:divBdr>
            </w:div>
          </w:divsChild>
        </w:div>
        <w:div w:id="397871597">
          <w:marLeft w:val="0"/>
          <w:marRight w:val="0"/>
          <w:marTop w:val="0"/>
          <w:marBottom w:val="0"/>
          <w:divBdr>
            <w:top w:val="none" w:sz="0" w:space="0" w:color="auto"/>
            <w:left w:val="none" w:sz="0" w:space="0" w:color="auto"/>
            <w:bottom w:val="none" w:sz="0" w:space="0" w:color="auto"/>
            <w:right w:val="none" w:sz="0" w:space="0" w:color="auto"/>
          </w:divBdr>
        </w:div>
        <w:div w:id="1273896315">
          <w:marLeft w:val="0"/>
          <w:marRight w:val="0"/>
          <w:marTop w:val="0"/>
          <w:marBottom w:val="0"/>
          <w:divBdr>
            <w:top w:val="none" w:sz="0" w:space="0" w:color="auto"/>
            <w:left w:val="none" w:sz="0" w:space="0" w:color="auto"/>
            <w:bottom w:val="none" w:sz="0" w:space="0" w:color="auto"/>
            <w:right w:val="none" w:sz="0" w:space="0" w:color="auto"/>
          </w:divBdr>
          <w:divsChild>
            <w:div w:id="1649282308">
              <w:marLeft w:val="0"/>
              <w:marRight w:val="0"/>
              <w:marTop w:val="0"/>
              <w:marBottom w:val="0"/>
              <w:divBdr>
                <w:top w:val="none" w:sz="0" w:space="0" w:color="auto"/>
                <w:left w:val="none" w:sz="0" w:space="0" w:color="auto"/>
                <w:bottom w:val="none" w:sz="0" w:space="0" w:color="auto"/>
                <w:right w:val="none" w:sz="0" w:space="0" w:color="auto"/>
              </w:divBdr>
            </w:div>
          </w:divsChild>
        </w:div>
        <w:div w:id="181868521">
          <w:marLeft w:val="0"/>
          <w:marRight w:val="0"/>
          <w:marTop w:val="0"/>
          <w:marBottom w:val="0"/>
          <w:divBdr>
            <w:top w:val="none" w:sz="0" w:space="0" w:color="auto"/>
            <w:left w:val="none" w:sz="0" w:space="0" w:color="auto"/>
            <w:bottom w:val="none" w:sz="0" w:space="0" w:color="auto"/>
            <w:right w:val="none" w:sz="0" w:space="0" w:color="auto"/>
          </w:divBdr>
        </w:div>
        <w:div w:id="1952860177">
          <w:marLeft w:val="0"/>
          <w:marRight w:val="0"/>
          <w:marTop w:val="0"/>
          <w:marBottom w:val="0"/>
          <w:divBdr>
            <w:top w:val="none" w:sz="0" w:space="0" w:color="auto"/>
            <w:left w:val="none" w:sz="0" w:space="0" w:color="auto"/>
            <w:bottom w:val="none" w:sz="0" w:space="0" w:color="auto"/>
            <w:right w:val="none" w:sz="0" w:space="0" w:color="auto"/>
          </w:divBdr>
          <w:divsChild>
            <w:div w:id="1243099289">
              <w:marLeft w:val="0"/>
              <w:marRight w:val="0"/>
              <w:marTop w:val="0"/>
              <w:marBottom w:val="0"/>
              <w:divBdr>
                <w:top w:val="none" w:sz="0" w:space="0" w:color="auto"/>
                <w:left w:val="none" w:sz="0" w:space="0" w:color="auto"/>
                <w:bottom w:val="none" w:sz="0" w:space="0" w:color="auto"/>
                <w:right w:val="none" w:sz="0" w:space="0" w:color="auto"/>
              </w:divBdr>
            </w:div>
          </w:divsChild>
        </w:div>
        <w:div w:id="1770390921">
          <w:marLeft w:val="0"/>
          <w:marRight w:val="0"/>
          <w:marTop w:val="300"/>
          <w:marBottom w:val="0"/>
          <w:divBdr>
            <w:top w:val="none" w:sz="0" w:space="0" w:color="auto"/>
            <w:left w:val="none" w:sz="0" w:space="0" w:color="auto"/>
            <w:bottom w:val="none" w:sz="0" w:space="0" w:color="auto"/>
            <w:right w:val="none" w:sz="0" w:space="0" w:color="auto"/>
          </w:divBdr>
          <w:divsChild>
            <w:div w:id="520360056">
              <w:marLeft w:val="0"/>
              <w:marRight w:val="0"/>
              <w:marTop w:val="0"/>
              <w:marBottom w:val="0"/>
              <w:divBdr>
                <w:top w:val="none" w:sz="0" w:space="0" w:color="auto"/>
                <w:left w:val="none" w:sz="0" w:space="0" w:color="auto"/>
                <w:bottom w:val="none" w:sz="0" w:space="0" w:color="auto"/>
                <w:right w:val="none" w:sz="0" w:space="0" w:color="auto"/>
              </w:divBdr>
              <w:divsChild>
                <w:div w:id="154737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18185">
          <w:marLeft w:val="0"/>
          <w:marRight w:val="0"/>
          <w:marTop w:val="300"/>
          <w:marBottom w:val="0"/>
          <w:divBdr>
            <w:top w:val="none" w:sz="0" w:space="0" w:color="auto"/>
            <w:left w:val="none" w:sz="0" w:space="0" w:color="auto"/>
            <w:bottom w:val="none" w:sz="0" w:space="0" w:color="auto"/>
            <w:right w:val="none" w:sz="0" w:space="0" w:color="auto"/>
          </w:divBdr>
          <w:divsChild>
            <w:div w:id="336926903">
              <w:marLeft w:val="0"/>
              <w:marRight w:val="0"/>
              <w:marTop w:val="0"/>
              <w:marBottom w:val="0"/>
              <w:divBdr>
                <w:top w:val="none" w:sz="0" w:space="0" w:color="auto"/>
                <w:left w:val="none" w:sz="0" w:space="0" w:color="auto"/>
                <w:bottom w:val="none" w:sz="0" w:space="0" w:color="auto"/>
                <w:right w:val="none" w:sz="0" w:space="0" w:color="auto"/>
              </w:divBdr>
              <w:divsChild>
                <w:div w:id="136945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138078">
          <w:marLeft w:val="0"/>
          <w:marRight w:val="0"/>
          <w:marTop w:val="300"/>
          <w:marBottom w:val="0"/>
          <w:divBdr>
            <w:top w:val="none" w:sz="0" w:space="0" w:color="auto"/>
            <w:left w:val="none" w:sz="0" w:space="0" w:color="auto"/>
            <w:bottom w:val="none" w:sz="0" w:space="0" w:color="auto"/>
            <w:right w:val="none" w:sz="0" w:space="0" w:color="auto"/>
          </w:divBdr>
          <w:divsChild>
            <w:div w:id="823395112">
              <w:marLeft w:val="0"/>
              <w:marRight w:val="0"/>
              <w:marTop w:val="0"/>
              <w:marBottom w:val="0"/>
              <w:divBdr>
                <w:top w:val="none" w:sz="0" w:space="0" w:color="auto"/>
                <w:left w:val="none" w:sz="0" w:space="0" w:color="auto"/>
                <w:bottom w:val="none" w:sz="0" w:space="0" w:color="auto"/>
                <w:right w:val="none" w:sz="0" w:space="0" w:color="auto"/>
              </w:divBdr>
              <w:divsChild>
                <w:div w:id="2117408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325792">
          <w:marLeft w:val="0"/>
          <w:marRight w:val="0"/>
          <w:marTop w:val="300"/>
          <w:marBottom w:val="0"/>
          <w:divBdr>
            <w:top w:val="none" w:sz="0" w:space="0" w:color="auto"/>
            <w:left w:val="none" w:sz="0" w:space="0" w:color="auto"/>
            <w:bottom w:val="none" w:sz="0" w:space="0" w:color="auto"/>
            <w:right w:val="none" w:sz="0" w:space="0" w:color="auto"/>
          </w:divBdr>
          <w:divsChild>
            <w:div w:id="2111269323">
              <w:marLeft w:val="0"/>
              <w:marRight w:val="0"/>
              <w:marTop w:val="0"/>
              <w:marBottom w:val="0"/>
              <w:divBdr>
                <w:top w:val="none" w:sz="0" w:space="0" w:color="auto"/>
                <w:left w:val="none" w:sz="0" w:space="0" w:color="auto"/>
                <w:bottom w:val="none" w:sz="0" w:space="0" w:color="auto"/>
                <w:right w:val="none" w:sz="0" w:space="0" w:color="auto"/>
              </w:divBdr>
              <w:divsChild>
                <w:div w:id="79969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175345">
      <w:bodyDiv w:val="1"/>
      <w:marLeft w:val="0"/>
      <w:marRight w:val="0"/>
      <w:marTop w:val="0"/>
      <w:marBottom w:val="0"/>
      <w:divBdr>
        <w:top w:val="none" w:sz="0" w:space="0" w:color="auto"/>
        <w:left w:val="none" w:sz="0" w:space="0" w:color="auto"/>
        <w:bottom w:val="none" w:sz="0" w:space="0" w:color="auto"/>
        <w:right w:val="none" w:sz="0" w:space="0" w:color="auto"/>
      </w:divBdr>
      <w:divsChild>
        <w:div w:id="481701791">
          <w:marLeft w:val="0"/>
          <w:marRight w:val="0"/>
          <w:marTop w:val="0"/>
          <w:marBottom w:val="0"/>
          <w:divBdr>
            <w:top w:val="none" w:sz="0" w:space="0" w:color="auto"/>
            <w:left w:val="none" w:sz="0" w:space="0" w:color="auto"/>
            <w:bottom w:val="none" w:sz="0" w:space="0" w:color="auto"/>
            <w:right w:val="none" w:sz="0" w:space="0" w:color="auto"/>
          </w:divBdr>
        </w:div>
        <w:div w:id="849220474">
          <w:marLeft w:val="0"/>
          <w:marRight w:val="0"/>
          <w:marTop w:val="0"/>
          <w:marBottom w:val="0"/>
          <w:divBdr>
            <w:top w:val="none" w:sz="0" w:space="0" w:color="auto"/>
            <w:left w:val="none" w:sz="0" w:space="0" w:color="auto"/>
            <w:bottom w:val="none" w:sz="0" w:space="0" w:color="auto"/>
            <w:right w:val="none" w:sz="0" w:space="0" w:color="auto"/>
          </w:divBdr>
          <w:divsChild>
            <w:div w:id="1948081563">
              <w:marLeft w:val="0"/>
              <w:marRight w:val="0"/>
              <w:marTop w:val="0"/>
              <w:marBottom w:val="0"/>
              <w:divBdr>
                <w:top w:val="none" w:sz="0" w:space="0" w:color="auto"/>
                <w:left w:val="none" w:sz="0" w:space="0" w:color="auto"/>
                <w:bottom w:val="none" w:sz="0" w:space="0" w:color="auto"/>
                <w:right w:val="none" w:sz="0" w:space="0" w:color="auto"/>
              </w:divBdr>
            </w:div>
          </w:divsChild>
        </w:div>
        <w:div w:id="1000084829">
          <w:marLeft w:val="0"/>
          <w:marRight w:val="0"/>
          <w:marTop w:val="0"/>
          <w:marBottom w:val="0"/>
          <w:divBdr>
            <w:top w:val="none" w:sz="0" w:space="0" w:color="auto"/>
            <w:left w:val="none" w:sz="0" w:space="0" w:color="auto"/>
            <w:bottom w:val="none" w:sz="0" w:space="0" w:color="auto"/>
            <w:right w:val="none" w:sz="0" w:space="0" w:color="auto"/>
          </w:divBdr>
        </w:div>
        <w:div w:id="1754204718">
          <w:marLeft w:val="0"/>
          <w:marRight w:val="0"/>
          <w:marTop w:val="0"/>
          <w:marBottom w:val="0"/>
          <w:divBdr>
            <w:top w:val="none" w:sz="0" w:space="0" w:color="auto"/>
            <w:left w:val="none" w:sz="0" w:space="0" w:color="auto"/>
            <w:bottom w:val="none" w:sz="0" w:space="0" w:color="auto"/>
            <w:right w:val="none" w:sz="0" w:space="0" w:color="auto"/>
          </w:divBdr>
          <w:divsChild>
            <w:div w:id="401292672">
              <w:marLeft w:val="0"/>
              <w:marRight w:val="0"/>
              <w:marTop w:val="0"/>
              <w:marBottom w:val="0"/>
              <w:divBdr>
                <w:top w:val="none" w:sz="0" w:space="0" w:color="auto"/>
                <w:left w:val="none" w:sz="0" w:space="0" w:color="auto"/>
                <w:bottom w:val="none" w:sz="0" w:space="0" w:color="auto"/>
                <w:right w:val="none" w:sz="0" w:space="0" w:color="auto"/>
              </w:divBdr>
            </w:div>
          </w:divsChild>
        </w:div>
        <w:div w:id="493229555">
          <w:marLeft w:val="0"/>
          <w:marRight w:val="0"/>
          <w:marTop w:val="0"/>
          <w:marBottom w:val="0"/>
          <w:divBdr>
            <w:top w:val="none" w:sz="0" w:space="0" w:color="auto"/>
            <w:left w:val="none" w:sz="0" w:space="0" w:color="auto"/>
            <w:bottom w:val="none" w:sz="0" w:space="0" w:color="auto"/>
            <w:right w:val="none" w:sz="0" w:space="0" w:color="auto"/>
          </w:divBdr>
        </w:div>
        <w:div w:id="2114207770">
          <w:marLeft w:val="0"/>
          <w:marRight w:val="0"/>
          <w:marTop w:val="0"/>
          <w:marBottom w:val="0"/>
          <w:divBdr>
            <w:top w:val="none" w:sz="0" w:space="0" w:color="auto"/>
            <w:left w:val="none" w:sz="0" w:space="0" w:color="auto"/>
            <w:bottom w:val="none" w:sz="0" w:space="0" w:color="auto"/>
            <w:right w:val="none" w:sz="0" w:space="0" w:color="auto"/>
          </w:divBdr>
          <w:divsChild>
            <w:div w:id="135991894">
              <w:marLeft w:val="0"/>
              <w:marRight w:val="0"/>
              <w:marTop w:val="0"/>
              <w:marBottom w:val="0"/>
              <w:divBdr>
                <w:top w:val="none" w:sz="0" w:space="0" w:color="auto"/>
                <w:left w:val="none" w:sz="0" w:space="0" w:color="auto"/>
                <w:bottom w:val="none" w:sz="0" w:space="0" w:color="auto"/>
                <w:right w:val="none" w:sz="0" w:space="0" w:color="auto"/>
              </w:divBdr>
            </w:div>
          </w:divsChild>
        </w:div>
        <w:div w:id="808745205">
          <w:marLeft w:val="0"/>
          <w:marRight w:val="0"/>
          <w:marTop w:val="0"/>
          <w:marBottom w:val="0"/>
          <w:divBdr>
            <w:top w:val="none" w:sz="0" w:space="0" w:color="auto"/>
            <w:left w:val="none" w:sz="0" w:space="0" w:color="auto"/>
            <w:bottom w:val="none" w:sz="0" w:space="0" w:color="auto"/>
            <w:right w:val="none" w:sz="0" w:space="0" w:color="auto"/>
          </w:divBdr>
        </w:div>
        <w:div w:id="635723622">
          <w:marLeft w:val="0"/>
          <w:marRight w:val="0"/>
          <w:marTop w:val="0"/>
          <w:marBottom w:val="0"/>
          <w:divBdr>
            <w:top w:val="none" w:sz="0" w:space="0" w:color="auto"/>
            <w:left w:val="none" w:sz="0" w:space="0" w:color="auto"/>
            <w:bottom w:val="none" w:sz="0" w:space="0" w:color="auto"/>
            <w:right w:val="none" w:sz="0" w:space="0" w:color="auto"/>
          </w:divBdr>
          <w:divsChild>
            <w:div w:id="59063785">
              <w:marLeft w:val="0"/>
              <w:marRight w:val="0"/>
              <w:marTop w:val="0"/>
              <w:marBottom w:val="0"/>
              <w:divBdr>
                <w:top w:val="none" w:sz="0" w:space="0" w:color="auto"/>
                <w:left w:val="none" w:sz="0" w:space="0" w:color="auto"/>
                <w:bottom w:val="none" w:sz="0" w:space="0" w:color="auto"/>
                <w:right w:val="none" w:sz="0" w:space="0" w:color="auto"/>
              </w:divBdr>
            </w:div>
          </w:divsChild>
        </w:div>
        <w:div w:id="2089034934">
          <w:marLeft w:val="0"/>
          <w:marRight w:val="0"/>
          <w:marTop w:val="0"/>
          <w:marBottom w:val="0"/>
          <w:divBdr>
            <w:top w:val="none" w:sz="0" w:space="0" w:color="auto"/>
            <w:left w:val="none" w:sz="0" w:space="0" w:color="auto"/>
            <w:bottom w:val="none" w:sz="0" w:space="0" w:color="auto"/>
            <w:right w:val="none" w:sz="0" w:space="0" w:color="auto"/>
          </w:divBdr>
        </w:div>
        <w:div w:id="709233244">
          <w:marLeft w:val="0"/>
          <w:marRight w:val="0"/>
          <w:marTop w:val="0"/>
          <w:marBottom w:val="0"/>
          <w:divBdr>
            <w:top w:val="none" w:sz="0" w:space="0" w:color="auto"/>
            <w:left w:val="none" w:sz="0" w:space="0" w:color="auto"/>
            <w:bottom w:val="none" w:sz="0" w:space="0" w:color="auto"/>
            <w:right w:val="none" w:sz="0" w:space="0" w:color="auto"/>
          </w:divBdr>
          <w:divsChild>
            <w:div w:id="2056545301">
              <w:marLeft w:val="0"/>
              <w:marRight w:val="0"/>
              <w:marTop w:val="0"/>
              <w:marBottom w:val="0"/>
              <w:divBdr>
                <w:top w:val="none" w:sz="0" w:space="0" w:color="auto"/>
                <w:left w:val="none" w:sz="0" w:space="0" w:color="auto"/>
                <w:bottom w:val="none" w:sz="0" w:space="0" w:color="auto"/>
                <w:right w:val="none" w:sz="0" w:space="0" w:color="auto"/>
              </w:divBdr>
            </w:div>
          </w:divsChild>
        </w:div>
        <w:div w:id="2035038448">
          <w:marLeft w:val="0"/>
          <w:marRight w:val="0"/>
          <w:marTop w:val="0"/>
          <w:marBottom w:val="0"/>
          <w:divBdr>
            <w:top w:val="none" w:sz="0" w:space="0" w:color="auto"/>
            <w:left w:val="none" w:sz="0" w:space="0" w:color="auto"/>
            <w:bottom w:val="none" w:sz="0" w:space="0" w:color="auto"/>
            <w:right w:val="none" w:sz="0" w:space="0" w:color="auto"/>
          </w:divBdr>
        </w:div>
        <w:div w:id="1394160258">
          <w:marLeft w:val="0"/>
          <w:marRight w:val="0"/>
          <w:marTop w:val="0"/>
          <w:marBottom w:val="0"/>
          <w:divBdr>
            <w:top w:val="none" w:sz="0" w:space="0" w:color="auto"/>
            <w:left w:val="none" w:sz="0" w:space="0" w:color="auto"/>
            <w:bottom w:val="none" w:sz="0" w:space="0" w:color="auto"/>
            <w:right w:val="none" w:sz="0" w:space="0" w:color="auto"/>
          </w:divBdr>
          <w:divsChild>
            <w:div w:id="1478759901">
              <w:marLeft w:val="0"/>
              <w:marRight w:val="0"/>
              <w:marTop w:val="0"/>
              <w:marBottom w:val="0"/>
              <w:divBdr>
                <w:top w:val="none" w:sz="0" w:space="0" w:color="auto"/>
                <w:left w:val="none" w:sz="0" w:space="0" w:color="auto"/>
                <w:bottom w:val="none" w:sz="0" w:space="0" w:color="auto"/>
                <w:right w:val="none" w:sz="0" w:space="0" w:color="auto"/>
              </w:divBdr>
            </w:div>
          </w:divsChild>
        </w:div>
        <w:div w:id="699235625">
          <w:marLeft w:val="0"/>
          <w:marRight w:val="0"/>
          <w:marTop w:val="0"/>
          <w:marBottom w:val="0"/>
          <w:divBdr>
            <w:top w:val="none" w:sz="0" w:space="0" w:color="auto"/>
            <w:left w:val="none" w:sz="0" w:space="0" w:color="auto"/>
            <w:bottom w:val="none" w:sz="0" w:space="0" w:color="auto"/>
            <w:right w:val="none" w:sz="0" w:space="0" w:color="auto"/>
          </w:divBdr>
        </w:div>
        <w:div w:id="2058045656">
          <w:marLeft w:val="0"/>
          <w:marRight w:val="0"/>
          <w:marTop w:val="0"/>
          <w:marBottom w:val="0"/>
          <w:divBdr>
            <w:top w:val="none" w:sz="0" w:space="0" w:color="auto"/>
            <w:left w:val="none" w:sz="0" w:space="0" w:color="auto"/>
            <w:bottom w:val="none" w:sz="0" w:space="0" w:color="auto"/>
            <w:right w:val="none" w:sz="0" w:space="0" w:color="auto"/>
          </w:divBdr>
          <w:divsChild>
            <w:div w:id="680619639">
              <w:marLeft w:val="0"/>
              <w:marRight w:val="0"/>
              <w:marTop w:val="0"/>
              <w:marBottom w:val="0"/>
              <w:divBdr>
                <w:top w:val="none" w:sz="0" w:space="0" w:color="auto"/>
                <w:left w:val="none" w:sz="0" w:space="0" w:color="auto"/>
                <w:bottom w:val="none" w:sz="0" w:space="0" w:color="auto"/>
                <w:right w:val="none" w:sz="0" w:space="0" w:color="auto"/>
              </w:divBdr>
            </w:div>
          </w:divsChild>
        </w:div>
        <w:div w:id="866017111">
          <w:marLeft w:val="0"/>
          <w:marRight w:val="0"/>
          <w:marTop w:val="300"/>
          <w:marBottom w:val="0"/>
          <w:divBdr>
            <w:top w:val="none" w:sz="0" w:space="0" w:color="auto"/>
            <w:left w:val="none" w:sz="0" w:space="0" w:color="auto"/>
            <w:bottom w:val="none" w:sz="0" w:space="0" w:color="auto"/>
            <w:right w:val="none" w:sz="0" w:space="0" w:color="auto"/>
          </w:divBdr>
          <w:divsChild>
            <w:div w:id="1624117334">
              <w:marLeft w:val="0"/>
              <w:marRight w:val="0"/>
              <w:marTop w:val="0"/>
              <w:marBottom w:val="0"/>
              <w:divBdr>
                <w:top w:val="none" w:sz="0" w:space="0" w:color="auto"/>
                <w:left w:val="none" w:sz="0" w:space="0" w:color="auto"/>
                <w:bottom w:val="none" w:sz="0" w:space="0" w:color="auto"/>
                <w:right w:val="none" w:sz="0" w:space="0" w:color="auto"/>
              </w:divBdr>
              <w:divsChild>
                <w:div w:id="777026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4082">
          <w:marLeft w:val="0"/>
          <w:marRight w:val="0"/>
          <w:marTop w:val="300"/>
          <w:marBottom w:val="0"/>
          <w:divBdr>
            <w:top w:val="none" w:sz="0" w:space="0" w:color="auto"/>
            <w:left w:val="none" w:sz="0" w:space="0" w:color="auto"/>
            <w:bottom w:val="none" w:sz="0" w:space="0" w:color="auto"/>
            <w:right w:val="none" w:sz="0" w:space="0" w:color="auto"/>
          </w:divBdr>
          <w:divsChild>
            <w:div w:id="373697395">
              <w:marLeft w:val="0"/>
              <w:marRight w:val="0"/>
              <w:marTop w:val="0"/>
              <w:marBottom w:val="0"/>
              <w:divBdr>
                <w:top w:val="none" w:sz="0" w:space="0" w:color="auto"/>
                <w:left w:val="none" w:sz="0" w:space="0" w:color="auto"/>
                <w:bottom w:val="none" w:sz="0" w:space="0" w:color="auto"/>
                <w:right w:val="none" w:sz="0" w:space="0" w:color="auto"/>
              </w:divBdr>
              <w:divsChild>
                <w:div w:id="1048146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4883">
          <w:marLeft w:val="0"/>
          <w:marRight w:val="0"/>
          <w:marTop w:val="300"/>
          <w:marBottom w:val="0"/>
          <w:divBdr>
            <w:top w:val="none" w:sz="0" w:space="0" w:color="auto"/>
            <w:left w:val="none" w:sz="0" w:space="0" w:color="auto"/>
            <w:bottom w:val="none" w:sz="0" w:space="0" w:color="auto"/>
            <w:right w:val="none" w:sz="0" w:space="0" w:color="auto"/>
          </w:divBdr>
          <w:divsChild>
            <w:div w:id="833953072">
              <w:marLeft w:val="0"/>
              <w:marRight w:val="0"/>
              <w:marTop w:val="0"/>
              <w:marBottom w:val="0"/>
              <w:divBdr>
                <w:top w:val="none" w:sz="0" w:space="0" w:color="auto"/>
                <w:left w:val="none" w:sz="0" w:space="0" w:color="auto"/>
                <w:bottom w:val="none" w:sz="0" w:space="0" w:color="auto"/>
                <w:right w:val="none" w:sz="0" w:space="0" w:color="auto"/>
              </w:divBdr>
              <w:divsChild>
                <w:div w:id="203996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857">
          <w:marLeft w:val="0"/>
          <w:marRight w:val="0"/>
          <w:marTop w:val="300"/>
          <w:marBottom w:val="0"/>
          <w:divBdr>
            <w:top w:val="none" w:sz="0" w:space="0" w:color="auto"/>
            <w:left w:val="none" w:sz="0" w:space="0" w:color="auto"/>
            <w:bottom w:val="none" w:sz="0" w:space="0" w:color="auto"/>
            <w:right w:val="none" w:sz="0" w:space="0" w:color="auto"/>
          </w:divBdr>
          <w:divsChild>
            <w:div w:id="1284969323">
              <w:marLeft w:val="0"/>
              <w:marRight w:val="0"/>
              <w:marTop w:val="0"/>
              <w:marBottom w:val="0"/>
              <w:divBdr>
                <w:top w:val="none" w:sz="0" w:space="0" w:color="auto"/>
                <w:left w:val="none" w:sz="0" w:space="0" w:color="auto"/>
                <w:bottom w:val="none" w:sz="0" w:space="0" w:color="auto"/>
                <w:right w:val="none" w:sz="0" w:space="0" w:color="auto"/>
              </w:divBdr>
              <w:divsChild>
                <w:div w:id="3712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992905">
      <w:bodyDiv w:val="1"/>
      <w:marLeft w:val="0"/>
      <w:marRight w:val="0"/>
      <w:marTop w:val="0"/>
      <w:marBottom w:val="0"/>
      <w:divBdr>
        <w:top w:val="none" w:sz="0" w:space="0" w:color="auto"/>
        <w:left w:val="none" w:sz="0" w:space="0" w:color="auto"/>
        <w:bottom w:val="none" w:sz="0" w:space="0" w:color="auto"/>
        <w:right w:val="none" w:sz="0" w:space="0" w:color="auto"/>
      </w:divBdr>
      <w:divsChild>
        <w:div w:id="482892012">
          <w:marLeft w:val="0"/>
          <w:marRight w:val="0"/>
          <w:marTop w:val="0"/>
          <w:marBottom w:val="0"/>
          <w:divBdr>
            <w:top w:val="none" w:sz="0" w:space="0" w:color="auto"/>
            <w:left w:val="none" w:sz="0" w:space="0" w:color="auto"/>
            <w:bottom w:val="none" w:sz="0" w:space="0" w:color="auto"/>
            <w:right w:val="none" w:sz="0" w:space="0" w:color="auto"/>
          </w:divBdr>
        </w:div>
        <w:div w:id="255787950">
          <w:marLeft w:val="0"/>
          <w:marRight w:val="0"/>
          <w:marTop w:val="0"/>
          <w:marBottom w:val="0"/>
          <w:divBdr>
            <w:top w:val="none" w:sz="0" w:space="0" w:color="auto"/>
            <w:left w:val="none" w:sz="0" w:space="0" w:color="auto"/>
            <w:bottom w:val="none" w:sz="0" w:space="0" w:color="auto"/>
            <w:right w:val="none" w:sz="0" w:space="0" w:color="auto"/>
          </w:divBdr>
          <w:divsChild>
            <w:div w:id="58286421">
              <w:marLeft w:val="0"/>
              <w:marRight w:val="0"/>
              <w:marTop w:val="0"/>
              <w:marBottom w:val="0"/>
              <w:divBdr>
                <w:top w:val="none" w:sz="0" w:space="0" w:color="auto"/>
                <w:left w:val="none" w:sz="0" w:space="0" w:color="auto"/>
                <w:bottom w:val="none" w:sz="0" w:space="0" w:color="auto"/>
                <w:right w:val="none" w:sz="0" w:space="0" w:color="auto"/>
              </w:divBdr>
            </w:div>
          </w:divsChild>
        </w:div>
        <w:div w:id="822695428">
          <w:marLeft w:val="0"/>
          <w:marRight w:val="0"/>
          <w:marTop w:val="0"/>
          <w:marBottom w:val="0"/>
          <w:divBdr>
            <w:top w:val="none" w:sz="0" w:space="0" w:color="auto"/>
            <w:left w:val="none" w:sz="0" w:space="0" w:color="auto"/>
            <w:bottom w:val="none" w:sz="0" w:space="0" w:color="auto"/>
            <w:right w:val="none" w:sz="0" w:space="0" w:color="auto"/>
          </w:divBdr>
        </w:div>
        <w:div w:id="1732003281">
          <w:marLeft w:val="0"/>
          <w:marRight w:val="0"/>
          <w:marTop w:val="0"/>
          <w:marBottom w:val="0"/>
          <w:divBdr>
            <w:top w:val="none" w:sz="0" w:space="0" w:color="auto"/>
            <w:left w:val="none" w:sz="0" w:space="0" w:color="auto"/>
            <w:bottom w:val="none" w:sz="0" w:space="0" w:color="auto"/>
            <w:right w:val="none" w:sz="0" w:space="0" w:color="auto"/>
          </w:divBdr>
          <w:divsChild>
            <w:div w:id="21638063">
              <w:marLeft w:val="0"/>
              <w:marRight w:val="0"/>
              <w:marTop w:val="0"/>
              <w:marBottom w:val="0"/>
              <w:divBdr>
                <w:top w:val="none" w:sz="0" w:space="0" w:color="auto"/>
                <w:left w:val="none" w:sz="0" w:space="0" w:color="auto"/>
                <w:bottom w:val="none" w:sz="0" w:space="0" w:color="auto"/>
                <w:right w:val="none" w:sz="0" w:space="0" w:color="auto"/>
              </w:divBdr>
            </w:div>
          </w:divsChild>
        </w:div>
        <w:div w:id="1821925471">
          <w:marLeft w:val="0"/>
          <w:marRight w:val="0"/>
          <w:marTop w:val="0"/>
          <w:marBottom w:val="0"/>
          <w:divBdr>
            <w:top w:val="none" w:sz="0" w:space="0" w:color="auto"/>
            <w:left w:val="none" w:sz="0" w:space="0" w:color="auto"/>
            <w:bottom w:val="none" w:sz="0" w:space="0" w:color="auto"/>
            <w:right w:val="none" w:sz="0" w:space="0" w:color="auto"/>
          </w:divBdr>
        </w:div>
        <w:div w:id="498623707">
          <w:marLeft w:val="0"/>
          <w:marRight w:val="0"/>
          <w:marTop w:val="0"/>
          <w:marBottom w:val="0"/>
          <w:divBdr>
            <w:top w:val="none" w:sz="0" w:space="0" w:color="auto"/>
            <w:left w:val="none" w:sz="0" w:space="0" w:color="auto"/>
            <w:bottom w:val="none" w:sz="0" w:space="0" w:color="auto"/>
            <w:right w:val="none" w:sz="0" w:space="0" w:color="auto"/>
          </w:divBdr>
          <w:divsChild>
            <w:div w:id="1378093171">
              <w:marLeft w:val="0"/>
              <w:marRight w:val="0"/>
              <w:marTop w:val="0"/>
              <w:marBottom w:val="0"/>
              <w:divBdr>
                <w:top w:val="none" w:sz="0" w:space="0" w:color="auto"/>
                <w:left w:val="none" w:sz="0" w:space="0" w:color="auto"/>
                <w:bottom w:val="none" w:sz="0" w:space="0" w:color="auto"/>
                <w:right w:val="none" w:sz="0" w:space="0" w:color="auto"/>
              </w:divBdr>
            </w:div>
          </w:divsChild>
        </w:div>
        <w:div w:id="975379070">
          <w:marLeft w:val="0"/>
          <w:marRight w:val="0"/>
          <w:marTop w:val="0"/>
          <w:marBottom w:val="0"/>
          <w:divBdr>
            <w:top w:val="none" w:sz="0" w:space="0" w:color="auto"/>
            <w:left w:val="none" w:sz="0" w:space="0" w:color="auto"/>
            <w:bottom w:val="none" w:sz="0" w:space="0" w:color="auto"/>
            <w:right w:val="none" w:sz="0" w:space="0" w:color="auto"/>
          </w:divBdr>
        </w:div>
        <w:div w:id="937058796">
          <w:marLeft w:val="0"/>
          <w:marRight w:val="0"/>
          <w:marTop w:val="0"/>
          <w:marBottom w:val="0"/>
          <w:divBdr>
            <w:top w:val="none" w:sz="0" w:space="0" w:color="auto"/>
            <w:left w:val="none" w:sz="0" w:space="0" w:color="auto"/>
            <w:bottom w:val="none" w:sz="0" w:space="0" w:color="auto"/>
            <w:right w:val="none" w:sz="0" w:space="0" w:color="auto"/>
          </w:divBdr>
          <w:divsChild>
            <w:div w:id="1849518906">
              <w:marLeft w:val="0"/>
              <w:marRight w:val="0"/>
              <w:marTop w:val="0"/>
              <w:marBottom w:val="0"/>
              <w:divBdr>
                <w:top w:val="none" w:sz="0" w:space="0" w:color="auto"/>
                <w:left w:val="none" w:sz="0" w:space="0" w:color="auto"/>
                <w:bottom w:val="none" w:sz="0" w:space="0" w:color="auto"/>
                <w:right w:val="none" w:sz="0" w:space="0" w:color="auto"/>
              </w:divBdr>
            </w:div>
          </w:divsChild>
        </w:div>
        <w:div w:id="982348447">
          <w:marLeft w:val="0"/>
          <w:marRight w:val="0"/>
          <w:marTop w:val="0"/>
          <w:marBottom w:val="0"/>
          <w:divBdr>
            <w:top w:val="none" w:sz="0" w:space="0" w:color="auto"/>
            <w:left w:val="none" w:sz="0" w:space="0" w:color="auto"/>
            <w:bottom w:val="none" w:sz="0" w:space="0" w:color="auto"/>
            <w:right w:val="none" w:sz="0" w:space="0" w:color="auto"/>
          </w:divBdr>
        </w:div>
        <w:div w:id="2063823745">
          <w:marLeft w:val="0"/>
          <w:marRight w:val="0"/>
          <w:marTop w:val="0"/>
          <w:marBottom w:val="0"/>
          <w:divBdr>
            <w:top w:val="none" w:sz="0" w:space="0" w:color="auto"/>
            <w:left w:val="none" w:sz="0" w:space="0" w:color="auto"/>
            <w:bottom w:val="none" w:sz="0" w:space="0" w:color="auto"/>
            <w:right w:val="none" w:sz="0" w:space="0" w:color="auto"/>
          </w:divBdr>
          <w:divsChild>
            <w:div w:id="1739791969">
              <w:marLeft w:val="0"/>
              <w:marRight w:val="0"/>
              <w:marTop w:val="0"/>
              <w:marBottom w:val="0"/>
              <w:divBdr>
                <w:top w:val="none" w:sz="0" w:space="0" w:color="auto"/>
                <w:left w:val="none" w:sz="0" w:space="0" w:color="auto"/>
                <w:bottom w:val="none" w:sz="0" w:space="0" w:color="auto"/>
                <w:right w:val="none" w:sz="0" w:space="0" w:color="auto"/>
              </w:divBdr>
            </w:div>
          </w:divsChild>
        </w:div>
        <w:div w:id="1024021361">
          <w:marLeft w:val="0"/>
          <w:marRight w:val="0"/>
          <w:marTop w:val="0"/>
          <w:marBottom w:val="0"/>
          <w:divBdr>
            <w:top w:val="none" w:sz="0" w:space="0" w:color="auto"/>
            <w:left w:val="none" w:sz="0" w:space="0" w:color="auto"/>
            <w:bottom w:val="none" w:sz="0" w:space="0" w:color="auto"/>
            <w:right w:val="none" w:sz="0" w:space="0" w:color="auto"/>
          </w:divBdr>
        </w:div>
        <w:div w:id="1692803057">
          <w:marLeft w:val="0"/>
          <w:marRight w:val="0"/>
          <w:marTop w:val="0"/>
          <w:marBottom w:val="0"/>
          <w:divBdr>
            <w:top w:val="none" w:sz="0" w:space="0" w:color="auto"/>
            <w:left w:val="none" w:sz="0" w:space="0" w:color="auto"/>
            <w:bottom w:val="none" w:sz="0" w:space="0" w:color="auto"/>
            <w:right w:val="none" w:sz="0" w:space="0" w:color="auto"/>
          </w:divBdr>
          <w:divsChild>
            <w:div w:id="690883891">
              <w:marLeft w:val="0"/>
              <w:marRight w:val="0"/>
              <w:marTop w:val="0"/>
              <w:marBottom w:val="0"/>
              <w:divBdr>
                <w:top w:val="none" w:sz="0" w:space="0" w:color="auto"/>
                <w:left w:val="none" w:sz="0" w:space="0" w:color="auto"/>
                <w:bottom w:val="none" w:sz="0" w:space="0" w:color="auto"/>
                <w:right w:val="none" w:sz="0" w:space="0" w:color="auto"/>
              </w:divBdr>
            </w:div>
          </w:divsChild>
        </w:div>
        <w:div w:id="1895192005">
          <w:marLeft w:val="0"/>
          <w:marRight w:val="0"/>
          <w:marTop w:val="0"/>
          <w:marBottom w:val="0"/>
          <w:divBdr>
            <w:top w:val="none" w:sz="0" w:space="0" w:color="auto"/>
            <w:left w:val="none" w:sz="0" w:space="0" w:color="auto"/>
            <w:bottom w:val="none" w:sz="0" w:space="0" w:color="auto"/>
            <w:right w:val="none" w:sz="0" w:space="0" w:color="auto"/>
          </w:divBdr>
        </w:div>
        <w:div w:id="689183438">
          <w:marLeft w:val="0"/>
          <w:marRight w:val="0"/>
          <w:marTop w:val="0"/>
          <w:marBottom w:val="0"/>
          <w:divBdr>
            <w:top w:val="none" w:sz="0" w:space="0" w:color="auto"/>
            <w:left w:val="none" w:sz="0" w:space="0" w:color="auto"/>
            <w:bottom w:val="none" w:sz="0" w:space="0" w:color="auto"/>
            <w:right w:val="none" w:sz="0" w:space="0" w:color="auto"/>
          </w:divBdr>
          <w:divsChild>
            <w:div w:id="64885195">
              <w:marLeft w:val="0"/>
              <w:marRight w:val="0"/>
              <w:marTop w:val="0"/>
              <w:marBottom w:val="0"/>
              <w:divBdr>
                <w:top w:val="none" w:sz="0" w:space="0" w:color="auto"/>
                <w:left w:val="none" w:sz="0" w:space="0" w:color="auto"/>
                <w:bottom w:val="none" w:sz="0" w:space="0" w:color="auto"/>
                <w:right w:val="none" w:sz="0" w:space="0" w:color="auto"/>
              </w:divBdr>
            </w:div>
          </w:divsChild>
        </w:div>
        <w:div w:id="68431091">
          <w:marLeft w:val="0"/>
          <w:marRight w:val="0"/>
          <w:marTop w:val="300"/>
          <w:marBottom w:val="0"/>
          <w:divBdr>
            <w:top w:val="none" w:sz="0" w:space="0" w:color="auto"/>
            <w:left w:val="none" w:sz="0" w:space="0" w:color="auto"/>
            <w:bottom w:val="none" w:sz="0" w:space="0" w:color="auto"/>
            <w:right w:val="none" w:sz="0" w:space="0" w:color="auto"/>
          </w:divBdr>
          <w:divsChild>
            <w:div w:id="1274438263">
              <w:marLeft w:val="0"/>
              <w:marRight w:val="0"/>
              <w:marTop w:val="0"/>
              <w:marBottom w:val="0"/>
              <w:divBdr>
                <w:top w:val="none" w:sz="0" w:space="0" w:color="auto"/>
                <w:left w:val="none" w:sz="0" w:space="0" w:color="auto"/>
                <w:bottom w:val="none" w:sz="0" w:space="0" w:color="auto"/>
                <w:right w:val="none" w:sz="0" w:space="0" w:color="auto"/>
              </w:divBdr>
              <w:divsChild>
                <w:div w:id="1653827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85749">
          <w:marLeft w:val="0"/>
          <w:marRight w:val="0"/>
          <w:marTop w:val="300"/>
          <w:marBottom w:val="0"/>
          <w:divBdr>
            <w:top w:val="none" w:sz="0" w:space="0" w:color="auto"/>
            <w:left w:val="none" w:sz="0" w:space="0" w:color="auto"/>
            <w:bottom w:val="none" w:sz="0" w:space="0" w:color="auto"/>
            <w:right w:val="none" w:sz="0" w:space="0" w:color="auto"/>
          </w:divBdr>
          <w:divsChild>
            <w:div w:id="1346978830">
              <w:marLeft w:val="0"/>
              <w:marRight w:val="0"/>
              <w:marTop w:val="0"/>
              <w:marBottom w:val="0"/>
              <w:divBdr>
                <w:top w:val="none" w:sz="0" w:space="0" w:color="auto"/>
                <w:left w:val="none" w:sz="0" w:space="0" w:color="auto"/>
                <w:bottom w:val="none" w:sz="0" w:space="0" w:color="auto"/>
                <w:right w:val="none" w:sz="0" w:space="0" w:color="auto"/>
              </w:divBdr>
              <w:divsChild>
                <w:div w:id="1922132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224231">
          <w:marLeft w:val="0"/>
          <w:marRight w:val="0"/>
          <w:marTop w:val="300"/>
          <w:marBottom w:val="0"/>
          <w:divBdr>
            <w:top w:val="none" w:sz="0" w:space="0" w:color="auto"/>
            <w:left w:val="none" w:sz="0" w:space="0" w:color="auto"/>
            <w:bottom w:val="none" w:sz="0" w:space="0" w:color="auto"/>
            <w:right w:val="none" w:sz="0" w:space="0" w:color="auto"/>
          </w:divBdr>
          <w:divsChild>
            <w:div w:id="1919364448">
              <w:marLeft w:val="0"/>
              <w:marRight w:val="0"/>
              <w:marTop w:val="0"/>
              <w:marBottom w:val="0"/>
              <w:divBdr>
                <w:top w:val="none" w:sz="0" w:space="0" w:color="auto"/>
                <w:left w:val="none" w:sz="0" w:space="0" w:color="auto"/>
                <w:bottom w:val="none" w:sz="0" w:space="0" w:color="auto"/>
                <w:right w:val="none" w:sz="0" w:space="0" w:color="auto"/>
              </w:divBdr>
              <w:divsChild>
                <w:div w:id="107960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301578">
          <w:marLeft w:val="0"/>
          <w:marRight w:val="0"/>
          <w:marTop w:val="300"/>
          <w:marBottom w:val="0"/>
          <w:divBdr>
            <w:top w:val="none" w:sz="0" w:space="0" w:color="auto"/>
            <w:left w:val="none" w:sz="0" w:space="0" w:color="auto"/>
            <w:bottom w:val="none" w:sz="0" w:space="0" w:color="auto"/>
            <w:right w:val="none" w:sz="0" w:space="0" w:color="auto"/>
          </w:divBdr>
          <w:divsChild>
            <w:div w:id="1465583367">
              <w:marLeft w:val="0"/>
              <w:marRight w:val="0"/>
              <w:marTop w:val="0"/>
              <w:marBottom w:val="0"/>
              <w:divBdr>
                <w:top w:val="none" w:sz="0" w:space="0" w:color="auto"/>
                <w:left w:val="none" w:sz="0" w:space="0" w:color="auto"/>
                <w:bottom w:val="none" w:sz="0" w:space="0" w:color="auto"/>
                <w:right w:val="none" w:sz="0" w:space="0" w:color="auto"/>
              </w:divBdr>
              <w:divsChild>
                <w:div w:id="2135102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14141">
      <w:bodyDiv w:val="1"/>
      <w:marLeft w:val="0"/>
      <w:marRight w:val="0"/>
      <w:marTop w:val="0"/>
      <w:marBottom w:val="0"/>
      <w:divBdr>
        <w:top w:val="none" w:sz="0" w:space="0" w:color="auto"/>
        <w:left w:val="none" w:sz="0" w:space="0" w:color="auto"/>
        <w:bottom w:val="none" w:sz="0" w:space="0" w:color="auto"/>
        <w:right w:val="none" w:sz="0" w:space="0" w:color="auto"/>
      </w:divBdr>
      <w:divsChild>
        <w:div w:id="772361542">
          <w:marLeft w:val="0"/>
          <w:marRight w:val="0"/>
          <w:marTop w:val="0"/>
          <w:marBottom w:val="0"/>
          <w:divBdr>
            <w:top w:val="none" w:sz="0" w:space="0" w:color="auto"/>
            <w:left w:val="none" w:sz="0" w:space="0" w:color="auto"/>
            <w:bottom w:val="none" w:sz="0" w:space="0" w:color="auto"/>
            <w:right w:val="none" w:sz="0" w:space="0" w:color="auto"/>
          </w:divBdr>
        </w:div>
        <w:div w:id="630212336">
          <w:marLeft w:val="0"/>
          <w:marRight w:val="0"/>
          <w:marTop w:val="0"/>
          <w:marBottom w:val="0"/>
          <w:divBdr>
            <w:top w:val="none" w:sz="0" w:space="0" w:color="auto"/>
            <w:left w:val="none" w:sz="0" w:space="0" w:color="auto"/>
            <w:bottom w:val="none" w:sz="0" w:space="0" w:color="auto"/>
            <w:right w:val="none" w:sz="0" w:space="0" w:color="auto"/>
          </w:divBdr>
          <w:divsChild>
            <w:div w:id="169833735">
              <w:marLeft w:val="0"/>
              <w:marRight w:val="0"/>
              <w:marTop w:val="0"/>
              <w:marBottom w:val="0"/>
              <w:divBdr>
                <w:top w:val="none" w:sz="0" w:space="0" w:color="auto"/>
                <w:left w:val="none" w:sz="0" w:space="0" w:color="auto"/>
                <w:bottom w:val="none" w:sz="0" w:space="0" w:color="auto"/>
                <w:right w:val="none" w:sz="0" w:space="0" w:color="auto"/>
              </w:divBdr>
            </w:div>
          </w:divsChild>
        </w:div>
        <w:div w:id="245503261">
          <w:marLeft w:val="0"/>
          <w:marRight w:val="0"/>
          <w:marTop w:val="0"/>
          <w:marBottom w:val="0"/>
          <w:divBdr>
            <w:top w:val="none" w:sz="0" w:space="0" w:color="auto"/>
            <w:left w:val="none" w:sz="0" w:space="0" w:color="auto"/>
            <w:bottom w:val="none" w:sz="0" w:space="0" w:color="auto"/>
            <w:right w:val="none" w:sz="0" w:space="0" w:color="auto"/>
          </w:divBdr>
        </w:div>
        <w:div w:id="685056416">
          <w:marLeft w:val="0"/>
          <w:marRight w:val="0"/>
          <w:marTop w:val="0"/>
          <w:marBottom w:val="0"/>
          <w:divBdr>
            <w:top w:val="none" w:sz="0" w:space="0" w:color="auto"/>
            <w:left w:val="none" w:sz="0" w:space="0" w:color="auto"/>
            <w:bottom w:val="none" w:sz="0" w:space="0" w:color="auto"/>
            <w:right w:val="none" w:sz="0" w:space="0" w:color="auto"/>
          </w:divBdr>
          <w:divsChild>
            <w:div w:id="107824454">
              <w:marLeft w:val="0"/>
              <w:marRight w:val="0"/>
              <w:marTop w:val="0"/>
              <w:marBottom w:val="0"/>
              <w:divBdr>
                <w:top w:val="none" w:sz="0" w:space="0" w:color="auto"/>
                <w:left w:val="none" w:sz="0" w:space="0" w:color="auto"/>
                <w:bottom w:val="none" w:sz="0" w:space="0" w:color="auto"/>
                <w:right w:val="none" w:sz="0" w:space="0" w:color="auto"/>
              </w:divBdr>
            </w:div>
          </w:divsChild>
        </w:div>
        <w:div w:id="2059472367">
          <w:marLeft w:val="0"/>
          <w:marRight w:val="0"/>
          <w:marTop w:val="0"/>
          <w:marBottom w:val="0"/>
          <w:divBdr>
            <w:top w:val="none" w:sz="0" w:space="0" w:color="auto"/>
            <w:left w:val="none" w:sz="0" w:space="0" w:color="auto"/>
            <w:bottom w:val="none" w:sz="0" w:space="0" w:color="auto"/>
            <w:right w:val="none" w:sz="0" w:space="0" w:color="auto"/>
          </w:divBdr>
        </w:div>
        <w:div w:id="95028383">
          <w:marLeft w:val="0"/>
          <w:marRight w:val="0"/>
          <w:marTop w:val="0"/>
          <w:marBottom w:val="0"/>
          <w:divBdr>
            <w:top w:val="none" w:sz="0" w:space="0" w:color="auto"/>
            <w:left w:val="none" w:sz="0" w:space="0" w:color="auto"/>
            <w:bottom w:val="none" w:sz="0" w:space="0" w:color="auto"/>
            <w:right w:val="none" w:sz="0" w:space="0" w:color="auto"/>
          </w:divBdr>
          <w:divsChild>
            <w:div w:id="92018273">
              <w:marLeft w:val="0"/>
              <w:marRight w:val="0"/>
              <w:marTop w:val="0"/>
              <w:marBottom w:val="0"/>
              <w:divBdr>
                <w:top w:val="none" w:sz="0" w:space="0" w:color="auto"/>
                <w:left w:val="none" w:sz="0" w:space="0" w:color="auto"/>
                <w:bottom w:val="none" w:sz="0" w:space="0" w:color="auto"/>
                <w:right w:val="none" w:sz="0" w:space="0" w:color="auto"/>
              </w:divBdr>
            </w:div>
          </w:divsChild>
        </w:div>
        <w:div w:id="1381175746">
          <w:marLeft w:val="0"/>
          <w:marRight w:val="0"/>
          <w:marTop w:val="0"/>
          <w:marBottom w:val="0"/>
          <w:divBdr>
            <w:top w:val="none" w:sz="0" w:space="0" w:color="auto"/>
            <w:left w:val="none" w:sz="0" w:space="0" w:color="auto"/>
            <w:bottom w:val="none" w:sz="0" w:space="0" w:color="auto"/>
            <w:right w:val="none" w:sz="0" w:space="0" w:color="auto"/>
          </w:divBdr>
        </w:div>
        <w:div w:id="194465536">
          <w:marLeft w:val="0"/>
          <w:marRight w:val="0"/>
          <w:marTop w:val="0"/>
          <w:marBottom w:val="0"/>
          <w:divBdr>
            <w:top w:val="none" w:sz="0" w:space="0" w:color="auto"/>
            <w:left w:val="none" w:sz="0" w:space="0" w:color="auto"/>
            <w:bottom w:val="none" w:sz="0" w:space="0" w:color="auto"/>
            <w:right w:val="none" w:sz="0" w:space="0" w:color="auto"/>
          </w:divBdr>
          <w:divsChild>
            <w:div w:id="1077749543">
              <w:marLeft w:val="0"/>
              <w:marRight w:val="0"/>
              <w:marTop w:val="0"/>
              <w:marBottom w:val="0"/>
              <w:divBdr>
                <w:top w:val="none" w:sz="0" w:space="0" w:color="auto"/>
                <w:left w:val="none" w:sz="0" w:space="0" w:color="auto"/>
                <w:bottom w:val="none" w:sz="0" w:space="0" w:color="auto"/>
                <w:right w:val="none" w:sz="0" w:space="0" w:color="auto"/>
              </w:divBdr>
            </w:div>
          </w:divsChild>
        </w:div>
        <w:div w:id="1618639014">
          <w:marLeft w:val="0"/>
          <w:marRight w:val="0"/>
          <w:marTop w:val="0"/>
          <w:marBottom w:val="0"/>
          <w:divBdr>
            <w:top w:val="none" w:sz="0" w:space="0" w:color="auto"/>
            <w:left w:val="none" w:sz="0" w:space="0" w:color="auto"/>
            <w:bottom w:val="none" w:sz="0" w:space="0" w:color="auto"/>
            <w:right w:val="none" w:sz="0" w:space="0" w:color="auto"/>
          </w:divBdr>
        </w:div>
        <w:div w:id="1656494258">
          <w:marLeft w:val="0"/>
          <w:marRight w:val="0"/>
          <w:marTop w:val="0"/>
          <w:marBottom w:val="0"/>
          <w:divBdr>
            <w:top w:val="none" w:sz="0" w:space="0" w:color="auto"/>
            <w:left w:val="none" w:sz="0" w:space="0" w:color="auto"/>
            <w:bottom w:val="none" w:sz="0" w:space="0" w:color="auto"/>
            <w:right w:val="none" w:sz="0" w:space="0" w:color="auto"/>
          </w:divBdr>
          <w:divsChild>
            <w:div w:id="289943104">
              <w:marLeft w:val="0"/>
              <w:marRight w:val="0"/>
              <w:marTop w:val="0"/>
              <w:marBottom w:val="0"/>
              <w:divBdr>
                <w:top w:val="none" w:sz="0" w:space="0" w:color="auto"/>
                <w:left w:val="none" w:sz="0" w:space="0" w:color="auto"/>
                <w:bottom w:val="none" w:sz="0" w:space="0" w:color="auto"/>
                <w:right w:val="none" w:sz="0" w:space="0" w:color="auto"/>
              </w:divBdr>
            </w:div>
          </w:divsChild>
        </w:div>
        <w:div w:id="2008170479">
          <w:marLeft w:val="0"/>
          <w:marRight w:val="0"/>
          <w:marTop w:val="0"/>
          <w:marBottom w:val="0"/>
          <w:divBdr>
            <w:top w:val="none" w:sz="0" w:space="0" w:color="auto"/>
            <w:left w:val="none" w:sz="0" w:space="0" w:color="auto"/>
            <w:bottom w:val="none" w:sz="0" w:space="0" w:color="auto"/>
            <w:right w:val="none" w:sz="0" w:space="0" w:color="auto"/>
          </w:divBdr>
        </w:div>
        <w:div w:id="441264147">
          <w:marLeft w:val="0"/>
          <w:marRight w:val="0"/>
          <w:marTop w:val="0"/>
          <w:marBottom w:val="0"/>
          <w:divBdr>
            <w:top w:val="none" w:sz="0" w:space="0" w:color="auto"/>
            <w:left w:val="none" w:sz="0" w:space="0" w:color="auto"/>
            <w:bottom w:val="none" w:sz="0" w:space="0" w:color="auto"/>
            <w:right w:val="none" w:sz="0" w:space="0" w:color="auto"/>
          </w:divBdr>
          <w:divsChild>
            <w:div w:id="1453211313">
              <w:marLeft w:val="0"/>
              <w:marRight w:val="0"/>
              <w:marTop w:val="0"/>
              <w:marBottom w:val="0"/>
              <w:divBdr>
                <w:top w:val="none" w:sz="0" w:space="0" w:color="auto"/>
                <w:left w:val="none" w:sz="0" w:space="0" w:color="auto"/>
                <w:bottom w:val="none" w:sz="0" w:space="0" w:color="auto"/>
                <w:right w:val="none" w:sz="0" w:space="0" w:color="auto"/>
              </w:divBdr>
            </w:div>
          </w:divsChild>
        </w:div>
        <w:div w:id="1851793213">
          <w:marLeft w:val="0"/>
          <w:marRight w:val="0"/>
          <w:marTop w:val="0"/>
          <w:marBottom w:val="0"/>
          <w:divBdr>
            <w:top w:val="none" w:sz="0" w:space="0" w:color="auto"/>
            <w:left w:val="none" w:sz="0" w:space="0" w:color="auto"/>
            <w:bottom w:val="none" w:sz="0" w:space="0" w:color="auto"/>
            <w:right w:val="none" w:sz="0" w:space="0" w:color="auto"/>
          </w:divBdr>
        </w:div>
        <w:div w:id="692070148">
          <w:marLeft w:val="0"/>
          <w:marRight w:val="0"/>
          <w:marTop w:val="0"/>
          <w:marBottom w:val="0"/>
          <w:divBdr>
            <w:top w:val="none" w:sz="0" w:space="0" w:color="auto"/>
            <w:left w:val="none" w:sz="0" w:space="0" w:color="auto"/>
            <w:bottom w:val="none" w:sz="0" w:space="0" w:color="auto"/>
            <w:right w:val="none" w:sz="0" w:space="0" w:color="auto"/>
          </w:divBdr>
          <w:divsChild>
            <w:div w:id="181171746">
              <w:marLeft w:val="0"/>
              <w:marRight w:val="0"/>
              <w:marTop w:val="0"/>
              <w:marBottom w:val="0"/>
              <w:divBdr>
                <w:top w:val="none" w:sz="0" w:space="0" w:color="auto"/>
                <w:left w:val="none" w:sz="0" w:space="0" w:color="auto"/>
                <w:bottom w:val="none" w:sz="0" w:space="0" w:color="auto"/>
                <w:right w:val="none" w:sz="0" w:space="0" w:color="auto"/>
              </w:divBdr>
            </w:div>
          </w:divsChild>
        </w:div>
        <w:div w:id="1501458046">
          <w:marLeft w:val="0"/>
          <w:marRight w:val="0"/>
          <w:marTop w:val="300"/>
          <w:marBottom w:val="0"/>
          <w:divBdr>
            <w:top w:val="none" w:sz="0" w:space="0" w:color="auto"/>
            <w:left w:val="none" w:sz="0" w:space="0" w:color="auto"/>
            <w:bottom w:val="none" w:sz="0" w:space="0" w:color="auto"/>
            <w:right w:val="none" w:sz="0" w:space="0" w:color="auto"/>
          </w:divBdr>
          <w:divsChild>
            <w:div w:id="1607082812">
              <w:marLeft w:val="0"/>
              <w:marRight w:val="0"/>
              <w:marTop w:val="0"/>
              <w:marBottom w:val="0"/>
              <w:divBdr>
                <w:top w:val="none" w:sz="0" w:space="0" w:color="auto"/>
                <w:left w:val="none" w:sz="0" w:space="0" w:color="auto"/>
                <w:bottom w:val="none" w:sz="0" w:space="0" w:color="auto"/>
                <w:right w:val="none" w:sz="0" w:space="0" w:color="auto"/>
              </w:divBdr>
              <w:divsChild>
                <w:div w:id="157315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3678">
          <w:marLeft w:val="0"/>
          <w:marRight w:val="0"/>
          <w:marTop w:val="300"/>
          <w:marBottom w:val="0"/>
          <w:divBdr>
            <w:top w:val="none" w:sz="0" w:space="0" w:color="auto"/>
            <w:left w:val="none" w:sz="0" w:space="0" w:color="auto"/>
            <w:bottom w:val="none" w:sz="0" w:space="0" w:color="auto"/>
            <w:right w:val="none" w:sz="0" w:space="0" w:color="auto"/>
          </w:divBdr>
          <w:divsChild>
            <w:div w:id="867638809">
              <w:marLeft w:val="0"/>
              <w:marRight w:val="0"/>
              <w:marTop w:val="0"/>
              <w:marBottom w:val="0"/>
              <w:divBdr>
                <w:top w:val="none" w:sz="0" w:space="0" w:color="auto"/>
                <w:left w:val="none" w:sz="0" w:space="0" w:color="auto"/>
                <w:bottom w:val="none" w:sz="0" w:space="0" w:color="auto"/>
                <w:right w:val="none" w:sz="0" w:space="0" w:color="auto"/>
              </w:divBdr>
              <w:divsChild>
                <w:div w:id="23948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53788">
          <w:marLeft w:val="0"/>
          <w:marRight w:val="0"/>
          <w:marTop w:val="300"/>
          <w:marBottom w:val="0"/>
          <w:divBdr>
            <w:top w:val="none" w:sz="0" w:space="0" w:color="auto"/>
            <w:left w:val="none" w:sz="0" w:space="0" w:color="auto"/>
            <w:bottom w:val="none" w:sz="0" w:space="0" w:color="auto"/>
            <w:right w:val="none" w:sz="0" w:space="0" w:color="auto"/>
          </w:divBdr>
          <w:divsChild>
            <w:div w:id="922565022">
              <w:marLeft w:val="0"/>
              <w:marRight w:val="0"/>
              <w:marTop w:val="0"/>
              <w:marBottom w:val="0"/>
              <w:divBdr>
                <w:top w:val="none" w:sz="0" w:space="0" w:color="auto"/>
                <w:left w:val="none" w:sz="0" w:space="0" w:color="auto"/>
                <w:bottom w:val="none" w:sz="0" w:space="0" w:color="auto"/>
                <w:right w:val="none" w:sz="0" w:space="0" w:color="auto"/>
              </w:divBdr>
              <w:divsChild>
                <w:div w:id="53412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65380">
          <w:marLeft w:val="0"/>
          <w:marRight w:val="0"/>
          <w:marTop w:val="300"/>
          <w:marBottom w:val="0"/>
          <w:divBdr>
            <w:top w:val="none" w:sz="0" w:space="0" w:color="auto"/>
            <w:left w:val="none" w:sz="0" w:space="0" w:color="auto"/>
            <w:bottom w:val="none" w:sz="0" w:space="0" w:color="auto"/>
            <w:right w:val="none" w:sz="0" w:space="0" w:color="auto"/>
          </w:divBdr>
          <w:divsChild>
            <w:div w:id="1703289974">
              <w:marLeft w:val="0"/>
              <w:marRight w:val="0"/>
              <w:marTop w:val="0"/>
              <w:marBottom w:val="0"/>
              <w:divBdr>
                <w:top w:val="none" w:sz="0" w:space="0" w:color="auto"/>
                <w:left w:val="none" w:sz="0" w:space="0" w:color="auto"/>
                <w:bottom w:val="none" w:sz="0" w:space="0" w:color="auto"/>
                <w:right w:val="none" w:sz="0" w:space="0" w:color="auto"/>
              </w:divBdr>
              <w:divsChild>
                <w:div w:id="81287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2809">
      <w:bodyDiv w:val="1"/>
      <w:marLeft w:val="0"/>
      <w:marRight w:val="0"/>
      <w:marTop w:val="0"/>
      <w:marBottom w:val="0"/>
      <w:divBdr>
        <w:top w:val="none" w:sz="0" w:space="0" w:color="auto"/>
        <w:left w:val="none" w:sz="0" w:space="0" w:color="auto"/>
        <w:bottom w:val="none" w:sz="0" w:space="0" w:color="auto"/>
        <w:right w:val="none" w:sz="0" w:space="0" w:color="auto"/>
      </w:divBdr>
      <w:divsChild>
        <w:div w:id="2021201081">
          <w:marLeft w:val="0"/>
          <w:marRight w:val="0"/>
          <w:marTop w:val="0"/>
          <w:marBottom w:val="0"/>
          <w:divBdr>
            <w:top w:val="none" w:sz="0" w:space="0" w:color="auto"/>
            <w:left w:val="none" w:sz="0" w:space="0" w:color="auto"/>
            <w:bottom w:val="none" w:sz="0" w:space="0" w:color="auto"/>
            <w:right w:val="none" w:sz="0" w:space="0" w:color="auto"/>
          </w:divBdr>
        </w:div>
        <w:div w:id="362368411">
          <w:marLeft w:val="0"/>
          <w:marRight w:val="0"/>
          <w:marTop w:val="0"/>
          <w:marBottom w:val="0"/>
          <w:divBdr>
            <w:top w:val="none" w:sz="0" w:space="0" w:color="auto"/>
            <w:left w:val="none" w:sz="0" w:space="0" w:color="auto"/>
            <w:bottom w:val="none" w:sz="0" w:space="0" w:color="auto"/>
            <w:right w:val="none" w:sz="0" w:space="0" w:color="auto"/>
          </w:divBdr>
          <w:divsChild>
            <w:div w:id="2034915501">
              <w:marLeft w:val="0"/>
              <w:marRight w:val="0"/>
              <w:marTop w:val="0"/>
              <w:marBottom w:val="0"/>
              <w:divBdr>
                <w:top w:val="none" w:sz="0" w:space="0" w:color="auto"/>
                <w:left w:val="none" w:sz="0" w:space="0" w:color="auto"/>
                <w:bottom w:val="none" w:sz="0" w:space="0" w:color="auto"/>
                <w:right w:val="none" w:sz="0" w:space="0" w:color="auto"/>
              </w:divBdr>
            </w:div>
          </w:divsChild>
        </w:div>
        <w:div w:id="1372806160">
          <w:marLeft w:val="0"/>
          <w:marRight w:val="0"/>
          <w:marTop w:val="0"/>
          <w:marBottom w:val="0"/>
          <w:divBdr>
            <w:top w:val="none" w:sz="0" w:space="0" w:color="auto"/>
            <w:left w:val="none" w:sz="0" w:space="0" w:color="auto"/>
            <w:bottom w:val="none" w:sz="0" w:space="0" w:color="auto"/>
            <w:right w:val="none" w:sz="0" w:space="0" w:color="auto"/>
          </w:divBdr>
        </w:div>
        <w:div w:id="654332359">
          <w:marLeft w:val="0"/>
          <w:marRight w:val="0"/>
          <w:marTop w:val="0"/>
          <w:marBottom w:val="0"/>
          <w:divBdr>
            <w:top w:val="none" w:sz="0" w:space="0" w:color="auto"/>
            <w:left w:val="none" w:sz="0" w:space="0" w:color="auto"/>
            <w:bottom w:val="none" w:sz="0" w:space="0" w:color="auto"/>
            <w:right w:val="none" w:sz="0" w:space="0" w:color="auto"/>
          </w:divBdr>
          <w:divsChild>
            <w:div w:id="1829200517">
              <w:marLeft w:val="0"/>
              <w:marRight w:val="0"/>
              <w:marTop w:val="0"/>
              <w:marBottom w:val="0"/>
              <w:divBdr>
                <w:top w:val="none" w:sz="0" w:space="0" w:color="auto"/>
                <w:left w:val="none" w:sz="0" w:space="0" w:color="auto"/>
                <w:bottom w:val="none" w:sz="0" w:space="0" w:color="auto"/>
                <w:right w:val="none" w:sz="0" w:space="0" w:color="auto"/>
              </w:divBdr>
            </w:div>
          </w:divsChild>
        </w:div>
        <w:div w:id="1457524505">
          <w:marLeft w:val="0"/>
          <w:marRight w:val="0"/>
          <w:marTop w:val="0"/>
          <w:marBottom w:val="0"/>
          <w:divBdr>
            <w:top w:val="none" w:sz="0" w:space="0" w:color="auto"/>
            <w:left w:val="none" w:sz="0" w:space="0" w:color="auto"/>
            <w:bottom w:val="none" w:sz="0" w:space="0" w:color="auto"/>
            <w:right w:val="none" w:sz="0" w:space="0" w:color="auto"/>
          </w:divBdr>
        </w:div>
        <w:div w:id="1096827521">
          <w:marLeft w:val="0"/>
          <w:marRight w:val="0"/>
          <w:marTop w:val="0"/>
          <w:marBottom w:val="0"/>
          <w:divBdr>
            <w:top w:val="none" w:sz="0" w:space="0" w:color="auto"/>
            <w:left w:val="none" w:sz="0" w:space="0" w:color="auto"/>
            <w:bottom w:val="none" w:sz="0" w:space="0" w:color="auto"/>
            <w:right w:val="none" w:sz="0" w:space="0" w:color="auto"/>
          </w:divBdr>
          <w:divsChild>
            <w:div w:id="905847155">
              <w:marLeft w:val="0"/>
              <w:marRight w:val="0"/>
              <w:marTop w:val="0"/>
              <w:marBottom w:val="0"/>
              <w:divBdr>
                <w:top w:val="none" w:sz="0" w:space="0" w:color="auto"/>
                <w:left w:val="none" w:sz="0" w:space="0" w:color="auto"/>
                <w:bottom w:val="none" w:sz="0" w:space="0" w:color="auto"/>
                <w:right w:val="none" w:sz="0" w:space="0" w:color="auto"/>
              </w:divBdr>
            </w:div>
          </w:divsChild>
        </w:div>
        <w:div w:id="1573617585">
          <w:marLeft w:val="0"/>
          <w:marRight w:val="0"/>
          <w:marTop w:val="0"/>
          <w:marBottom w:val="0"/>
          <w:divBdr>
            <w:top w:val="none" w:sz="0" w:space="0" w:color="auto"/>
            <w:left w:val="none" w:sz="0" w:space="0" w:color="auto"/>
            <w:bottom w:val="none" w:sz="0" w:space="0" w:color="auto"/>
            <w:right w:val="none" w:sz="0" w:space="0" w:color="auto"/>
          </w:divBdr>
        </w:div>
        <w:div w:id="1474441477">
          <w:marLeft w:val="0"/>
          <w:marRight w:val="0"/>
          <w:marTop w:val="0"/>
          <w:marBottom w:val="0"/>
          <w:divBdr>
            <w:top w:val="none" w:sz="0" w:space="0" w:color="auto"/>
            <w:left w:val="none" w:sz="0" w:space="0" w:color="auto"/>
            <w:bottom w:val="none" w:sz="0" w:space="0" w:color="auto"/>
            <w:right w:val="none" w:sz="0" w:space="0" w:color="auto"/>
          </w:divBdr>
          <w:divsChild>
            <w:div w:id="1289243715">
              <w:marLeft w:val="0"/>
              <w:marRight w:val="0"/>
              <w:marTop w:val="0"/>
              <w:marBottom w:val="0"/>
              <w:divBdr>
                <w:top w:val="none" w:sz="0" w:space="0" w:color="auto"/>
                <w:left w:val="none" w:sz="0" w:space="0" w:color="auto"/>
                <w:bottom w:val="none" w:sz="0" w:space="0" w:color="auto"/>
                <w:right w:val="none" w:sz="0" w:space="0" w:color="auto"/>
              </w:divBdr>
            </w:div>
          </w:divsChild>
        </w:div>
        <w:div w:id="609702454">
          <w:marLeft w:val="0"/>
          <w:marRight w:val="0"/>
          <w:marTop w:val="0"/>
          <w:marBottom w:val="0"/>
          <w:divBdr>
            <w:top w:val="none" w:sz="0" w:space="0" w:color="auto"/>
            <w:left w:val="none" w:sz="0" w:space="0" w:color="auto"/>
            <w:bottom w:val="none" w:sz="0" w:space="0" w:color="auto"/>
            <w:right w:val="none" w:sz="0" w:space="0" w:color="auto"/>
          </w:divBdr>
        </w:div>
        <w:div w:id="1723479107">
          <w:marLeft w:val="0"/>
          <w:marRight w:val="0"/>
          <w:marTop w:val="0"/>
          <w:marBottom w:val="0"/>
          <w:divBdr>
            <w:top w:val="none" w:sz="0" w:space="0" w:color="auto"/>
            <w:left w:val="none" w:sz="0" w:space="0" w:color="auto"/>
            <w:bottom w:val="none" w:sz="0" w:space="0" w:color="auto"/>
            <w:right w:val="none" w:sz="0" w:space="0" w:color="auto"/>
          </w:divBdr>
          <w:divsChild>
            <w:div w:id="1873957806">
              <w:marLeft w:val="0"/>
              <w:marRight w:val="0"/>
              <w:marTop w:val="0"/>
              <w:marBottom w:val="0"/>
              <w:divBdr>
                <w:top w:val="none" w:sz="0" w:space="0" w:color="auto"/>
                <w:left w:val="none" w:sz="0" w:space="0" w:color="auto"/>
                <w:bottom w:val="none" w:sz="0" w:space="0" w:color="auto"/>
                <w:right w:val="none" w:sz="0" w:space="0" w:color="auto"/>
              </w:divBdr>
            </w:div>
          </w:divsChild>
        </w:div>
        <w:div w:id="2127582532">
          <w:marLeft w:val="0"/>
          <w:marRight w:val="0"/>
          <w:marTop w:val="0"/>
          <w:marBottom w:val="0"/>
          <w:divBdr>
            <w:top w:val="none" w:sz="0" w:space="0" w:color="auto"/>
            <w:left w:val="none" w:sz="0" w:space="0" w:color="auto"/>
            <w:bottom w:val="none" w:sz="0" w:space="0" w:color="auto"/>
            <w:right w:val="none" w:sz="0" w:space="0" w:color="auto"/>
          </w:divBdr>
        </w:div>
        <w:div w:id="435835748">
          <w:marLeft w:val="0"/>
          <w:marRight w:val="0"/>
          <w:marTop w:val="0"/>
          <w:marBottom w:val="0"/>
          <w:divBdr>
            <w:top w:val="none" w:sz="0" w:space="0" w:color="auto"/>
            <w:left w:val="none" w:sz="0" w:space="0" w:color="auto"/>
            <w:bottom w:val="none" w:sz="0" w:space="0" w:color="auto"/>
            <w:right w:val="none" w:sz="0" w:space="0" w:color="auto"/>
          </w:divBdr>
          <w:divsChild>
            <w:div w:id="808402502">
              <w:marLeft w:val="0"/>
              <w:marRight w:val="0"/>
              <w:marTop w:val="0"/>
              <w:marBottom w:val="0"/>
              <w:divBdr>
                <w:top w:val="none" w:sz="0" w:space="0" w:color="auto"/>
                <w:left w:val="none" w:sz="0" w:space="0" w:color="auto"/>
                <w:bottom w:val="none" w:sz="0" w:space="0" w:color="auto"/>
                <w:right w:val="none" w:sz="0" w:space="0" w:color="auto"/>
              </w:divBdr>
            </w:div>
          </w:divsChild>
        </w:div>
        <w:div w:id="1003053094">
          <w:marLeft w:val="0"/>
          <w:marRight w:val="0"/>
          <w:marTop w:val="0"/>
          <w:marBottom w:val="0"/>
          <w:divBdr>
            <w:top w:val="none" w:sz="0" w:space="0" w:color="auto"/>
            <w:left w:val="none" w:sz="0" w:space="0" w:color="auto"/>
            <w:bottom w:val="none" w:sz="0" w:space="0" w:color="auto"/>
            <w:right w:val="none" w:sz="0" w:space="0" w:color="auto"/>
          </w:divBdr>
        </w:div>
        <w:div w:id="1827089065">
          <w:marLeft w:val="0"/>
          <w:marRight w:val="0"/>
          <w:marTop w:val="0"/>
          <w:marBottom w:val="0"/>
          <w:divBdr>
            <w:top w:val="none" w:sz="0" w:space="0" w:color="auto"/>
            <w:left w:val="none" w:sz="0" w:space="0" w:color="auto"/>
            <w:bottom w:val="none" w:sz="0" w:space="0" w:color="auto"/>
            <w:right w:val="none" w:sz="0" w:space="0" w:color="auto"/>
          </w:divBdr>
          <w:divsChild>
            <w:div w:id="878476513">
              <w:marLeft w:val="0"/>
              <w:marRight w:val="0"/>
              <w:marTop w:val="0"/>
              <w:marBottom w:val="0"/>
              <w:divBdr>
                <w:top w:val="none" w:sz="0" w:space="0" w:color="auto"/>
                <w:left w:val="none" w:sz="0" w:space="0" w:color="auto"/>
                <w:bottom w:val="none" w:sz="0" w:space="0" w:color="auto"/>
                <w:right w:val="none" w:sz="0" w:space="0" w:color="auto"/>
              </w:divBdr>
            </w:div>
          </w:divsChild>
        </w:div>
        <w:div w:id="1705056157">
          <w:marLeft w:val="0"/>
          <w:marRight w:val="0"/>
          <w:marTop w:val="300"/>
          <w:marBottom w:val="0"/>
          <w:divBdr>
            <w:top w:val="none" w:sz="0" w:space="0" w:color="auto"/>
            <w:left w:val="none" w:sz="0" w:space="0" w:color="auto"/>
            <w:bottom w:val="none" w:sz="0" w:space="0" w:color="auto"/>
            <w:right w:val="none" w:sz="0" w:space="0" w:color="auto"/>
          </w:divBdr>
          <w:divsChild>
            <w:div w:id="988173858">
              <w:marLeft w:val="0"/>
              <w:marRight w:val="0"/>
              <w:marTop w:val="0"/>
              <w:marBottom w:val="0"/>
              <w:divBdr>
                <w:top w:val="none" w:sz="0" w:space="0" w:color="auto"/>
                <w:left w:val="none" w:sz="0" w:space="0" w:color="auto"/>
                <w:bottom w:val="none" w:sz="0" w:space="0" w:color="auto"/>
                <w:right w:val="none" w:sz="0" w:space="0" w:color="auto"/>
              </w:divBdr>
              <w:divsChild>
                <w:div w:id="604575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774890">
          <w:marLeft w:val="0"/>
          <w:marRight w:val="0"/>
          <w:marTop w:val="300"/>
          <w:marBottom w:val="0"/>
          <w:divBdr>
            <w:top w:val="none" w:sz="0" w:space="0" w:color="auto"/>
            <w:left w:val="none" w:sz="0" w:space="0" w:color="auto"/>
            <w:bottom w:val="none" w:sz="0" w:space="0" w:color="auto"/>
            <w:right w:val="none" w:sz="0" w:space="0" w:color="auto"/>
          </w:divBdr>
          <w:divsChild>
            <w:div w:id="969559095">
              <w:marLeft w:val="0"/>
              <w:marRight w:val="0"/>
              <w:marTop w:val="0"/>
              <w:marBottom w:val="0"/>
              <w:divBdr>
                <w:top w:val="none" w:sz="0" w:space="0" w:color="auto"/>
                <w:left w:val="none" w:sz="0" w:space="0" w:color="auto"/>
                <w:bottom w:val="none" w:sz="0" w:space="0" w:color="auto"/>
                <w:right w:val="none" w:sz="0" w:space="0" w:color="auto"/>
              </w:divBdr>
              <w:divsChild>
                <w:div w:id="198581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376125">
          <w:marLeft w:val="0"/>
          <w:marRight w:val="0"/>
          <w:marTop w:val="300"/>
          <w:marBottom w:val="0"/>
          <w:divBdr>
            <w:top w:val="none" w:sz="0" w:space="0" w:color="auto"/>
            <w:left w:val="none" w:sz="0" w:space="0" w:color="auto"/>
            <w:bottom w:val="none" w:sz="0" w:space="0" w:color="auto"/>
            <w:right w:val="none" w:sz="0" w:space="0" w:color="auto"/>
          </w:divBdr>
          <w:divsChild>
            <w:div w:id="498543911">
              <w:marLeft w:val="0"/>
              <w:marRight w:val="0"/>
              <w:marTop w:val="0"/>
              <w:marBottom w:val="0"/>
              <w:divBdr>
                <w:top w:val="none" w:sz="0" w:space="0" w:color="auto"/>
                <w:left w:val="none" w:sz="0" w:space="0" w:color="auto"/>
                <w:bottom w:val="none" w:sz="0" w:space="0" w:color="auto"/>
                <w:right w:val="none" w:sz="0" w:space="0" w:color="auto"/>
              </w:divBdr>
              <w:divsChild>
                <w:div w:id="109277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576050">
          <w:marLeft w:val="0"/>
          <w:marRight w:val="0"/>
          <w:marTop w:val="300"/>
          <w:marBottom w:val="0"/>
          <w:divBdr>
            <w:top w:val="none" w:sz="0" w:space="0" w:color="auto"/>
            <w:left w:val="none" w:sz="0" w:space="0" w:color="auto"/>
            <w:bottom w:val="none" w:sz="0" w:space="0" w:color="auto"/>
            <w:right w:val="none" w:sz="0" w:space="0" w:color="auto"/>
          </w:divBdr>
          <w:divsChild>
            <w:div w:id="652369861">
              <w:marLeft w:val="0"/>
              <w:marRight w:val="0"/>
              <w:marTop w:val="0"/>
              <w:marBottom w:val="0"/>
              <w:divBdr>
                <w:top w:val="none" w:sz="0" w:space="0" w:color="auto"/>
                <w:left w:val="none" w:sz="0" w:space="0" w:color="auto"/>
                <w:bottom w:val="none" w:sz="0" w:space="0" w:color="auto"/>
                <w:right w:val="none" w:sz="0" w:space="0" w:color="auto"/>
              </w:divBdr>
              <w:divsChild>
                <w:div w:id="1453671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4761">
      <w:bodyDiv w:val="1"/>
      <w:marLeft w:val="0"/>
      <w:marRight w:val="0"/>
      <w:marTop w:val="0"/>
      <w:marBottom w:val="0"/>
      <w:divBdr>
        <w:top w:val="none" w:sz="0" w:space="0" w:color="auto"/>
        <w:left w:val="none" w:sz="0" w:space="0" w:color="auto"/>
        <w:bottom w:val="none" w:sz="0" w:space="0" w:color="auto"/>
        <w:right w:val="none" w:sz="0" w:space="0" w:color="auto"/>
      </w:divBdr>
      <w:divsChild>
        <w:div w:id="863983145">
          <w:marLeft w:val="0"/>
          <w:marRight w:val="0"/>
          <w:marTop w:val="0"/>
          <w:marBottom w:val="0"/>
          <w:divBdr>
            <w:top w:val="none" w:sz="0" w:space="0" w:color="auto"/>
            <w:left w:val="none" w:sz="0" w:space="0" w:color="auto"/>
            <w:bottom w:val="none" w:sz="0" w:space="0" w:color="auto"/>
            <w:right w:val="none" w:sz="0" w:space="0" w:color="auto"/>
          </w:divBdr>
        </w:div>
        <w:div w:id="1831284568">
          <w:marLeft w:val="0"/>
          <w:marRight w:val="0"/>
          <w:marTop w:val="0"/>
          <w:marBottom w:val="0"/>
          <w:divBdr>
            <w:top w:val="none" w:sz="0" w:space="0" w:color="auto"/>
            <w:left w:val="none" w:sz="0" w:space="0" w:color="auto"/>
            <w:bottom w:val="none" w:sz="0" w:space="0" w:color="auto"/>
            <w:right w:val="none" w:sz="0" w:space="0" w:color="auto"/>
          </w:divBdr>
          <w:divsChild>
            <w:div w:id="78866435">
              <w:marLeft w:val="0"/>
              <w:marRight w:val="0"/>
              <w:marTop w:val="0"/>
              <w:marBottom w:val="0"/>
              <w:divBdr>
                <w:top w:val="none" w:sz="0" w:space="0" w:color="auto"/>
                <w:left w:val="none" w:sz="0" w:space="0" w:color="auto"/>
                <w:bottom w:val="none" w:sz="0" w:space="0" w:color="auto"/>
                <w:right w:val="none" w:sz="0" w:space="0" w:color="auto"/>
              </w:divBdr>
            </w:div>
          </w:divsChild>
        </w:div>
        <w:div w:id="1219633531">
          <w:marLeft w:val="0"/>
          <w:marRight w:val="0"/>
          <w:marTop w:val="0"/>
          <w:marBottom w:val="0"/>
          <w:divBdr>
            <w:top w:val="none" w:sz="0" w:space="0" w:color="auto"/>
            <w:left w:val="none" w:sz="0" w:space="0" w:color="auto"/>
            <w:bottom w:val="none" w:sz="0" w:space="0" w:color="auto"/>
            <w:right w:val="none" w:sz="0" w:space="0" w:color="auto"/>
          </w:divBdr>
        </w:div>
        <w:div w:id="1922564499">
          <w:marLeft w:val="0"/>
          <w:marRight w:val="0"/>
          <w:marTop w:val="0"/>
          <w:marBottom w:val="0"/>
          <w:divBdr>
            <w:top w:val="none" w:sz="0" w:space="0" w:color="auto"/>
            <w:left w:val="none" w:sz="0" w:space="0" w:color="auto"/>
            <w:bottom w:val="none" w:sz="0" w:space="0" w:color="auto"/>
            <w:right w:val="none" w:sz="0" w:space="0" w:color="auto"/>
          </w:divBdr>
          <w:divsChild>
            <w:div w:id="1991597319">
              <w:marLeft w:val="0"/>
              <w:marRight w:val="0"/>
              <w:marTop w:val="0"/>
              <w:marBottom w:val="0"/>
              <w:divBdr>
                <w:top w:val="none" w:sz="0" w:space="0" w:color="auto"/>
                <w:left w:val="none" w:sz="0" w:space="0" w:color="auto"/>
                <w:bottom w:val="none" w:sz="0" w:space="0" w:color="auto"/>
                <w:right w:val="none" w:sz="0" w:space="0" w:color="auto"/>
              </w:divBdr>
            </w:div>
          </w:divsChild>
        </w:div>
        <w:div w:id="2141460120">
          <w:marLeft w:val="0"/>
          <w:marRight w:val="0"/>
          <w:marTop w:val="0"/>
          <w:marBottom w:val="0"/>
          <w:divBdr>
            <w:top w:val="none" w:sz="0" w:space="0" w:color="auto"/>
            <w:left w:val="none" w:sz="0" w:space="0" w:color="auto"/>
            <w:bottom w:val="none" w:sz="0" w:space="0" w:color="auto"/>
            <w:right w:val="none" w:sz="0" w:space="0" w:color="auto"/>
          </w:divBdr>
        </w:div>
        <w:div w:id="1326782824">
          <w:marLeft w:val="0"/>
          <w:marRight w:val="0"/>
          <w:marTop w:val="0"/>
          <w:marBottom w:val="0"/>
          <w:divBdr>
            <w:top w:val="none" w:sz="0" w:space="0" w:color="auto"/>
            <w:left w:val="none" w:sz="0" w:space="0" w:color="auto"/>
            <w:bottom w:val="none" w:sz="0" w:space="0" w:color="auto"/>
            <w:right w:val="none" w:sz="0" w:space="0" w:color="auto"/>
          </w:divBdr>
          <w:divsChild>
            <w:div w:id="1397781894">
              <w:marLeft w:val="0"/>
              <w:marRight w:val="0"/>
              <w:marTop w:val="0"/>
              <w:marBottom w:val="0"/>
              <w:divBdr>
                <w:top w:val="none" w:sz="0" w:space="0" w:color="auto"/>
                <w:left w:val="none" w:sz="0" w:space="0" w:color="auto"/>
                <w:bottom w:val="none" w:sz="0" w:space="0" w:color="auto"/>
                <w:right w:val="none" w:sz="0" w:space="0" w:color="auto"/>
              </w:divBdr>
            </w:div>
          </w:divsChild>
        </w:div>
        <w:div w:id="1288781347">
          <w:marLeft w:val="0"/>
          <w:marRight w:val="0"/>
          <w:marTop w:val="0"/>
          <w:marBottom w:val="0"/>
          <w:divBdr>
            <w:top w:val="none" w:sz="0" w:space="0" w:color="auto"/>
            <w:left w:val="none" w:sz="0" w:space="0" w:color="auto"/>
            <w:bottom w:val="none" w:sz="0" w:space="0" w:color="auto"/>
            <w:right w:val="none" w:sz="0" w:space="0" w:color="auto"/>
          </w:divBdr>
        </w:div>
        <w:div w:id="1877542191">
          <w:marLeft w:val="0"/>
          <w:marRight w:val="0"/>
          <w:marTop w:val="0"/>
          <w:marBottom w:val="0"/>
          <w:divBdr>
            <w:top w:val="none" w:sz="0" w:space="0" w:color="auto"/>
            <w:left w:val="none" w:sz="0" w:space="0" w:color="auto"/>
            <w:bottom w:val="none" w:sz="0" w:space="0" w:color="auto"/>
            <w:right w:val="none" w:sz="0" w:space="0" w:color="auto"/>
          </w:divBdr>
          <w:divsChild>
            <w:div w:id="1295522314">
              <w:marLeft w:val="0"/>
              <w:marRight w:val="0"/>
              <w:marTop w:val="0"/>
              <w:marBottom w:val="0"/>
              <w:divBdr>
                <w:top w:val="none" w:sz="0" w:space="0" w:color="auto"/>
                <w:left w:val="none" w:sz="0" w:space="0" w:color="auto"/>
                <w:bottom w:val="none" w:sz="0" w:space="0" w:color="auto"/>
                <w:right w:val="none" w:sz="0" w:space="0" w:color="auto"/>
              </w:divBdr>
            </w:div>
          </w:divsChild>
        </w:div>
        <w:div w:id="1463032668">
          <w:marLeft w:val="0"/>
          <w:marRight w:val="0"/>
          <w:marTop w:val="0"/>
          <w:marBottom w:val="0"/>
          <w:divBdr>
            <w:top w:val="none" w:sz="0" w:space="0" w:color="auto"/>
            <w:left w:val="none" w:sz="0" w:space="0" w:color="auto"/>
            <w:bottom w:val="none" w:sz="0" w:space="0" w:color="auto"/>
            <w:right w:val="none" w:sz="0" w:space="0" w:color="auto"/>
          </w:divBdr>
        </w:div>
        <w:div w:id="1175921257">
          <w:marLeft w:val="0"/>
          <w:marRight w:val="0"/>
          <w:marTop w:val="0"/>
          <w:marBottom w:val="0"/>
          <w:divBdr>
            <w:top w:val="none" w:sz="0" w:space="0" w:color="auto"/>
            <w:left w:val="none" w:sz="0" w:space="0" w:color="auto"/>
            <w:bottom w:val="none" w:sz="0" w:space="0" w:color="auto"/>
            <w:right w:val="none" w:sz="0" w:space="0" w:color="auto"/>
          </w:divBdr>
          <w:divsChild>
            <w:div w:id="707804776">
              <w:marLeft w:val="0"/>
              <w:marRight w:val="0"/>
              <w:marTop w:val="0"/>
              <w:marBottom w:val="0"/>
              <w:divBdr>
                <w:top w:val="none" w:sz="0" w:space="0" w:color="auto"/>
                <w:left w:val="none" w:sz="0" w:space="0" w:color="auto"/>
                <w:bottom w:val="none" w:sz="0" w:space="0" w:color="auto"/>
                <w:right w:val="none" w:sz="0" w:space="0" w:color="auto"/>
              </w:divBdr>
            </w:div>
          </w:divsChild>
        </w:div>
        <w:div w:id="902760025">
          <w:marLeft w:val="0"/>
          <w:marRight w:val="0"/>
          <w:marTop w:val="0"/>
          <w:marBottom w:val="0"/>
          <w:divBdr>
            <w:top w:val="none" w:sz="0" w:space="0" w:color="auto"/>
            <w:left w:val="none" w:sz="0" w:space="0" w:color="auto"/>
            <w:bottom w:val="none" w:sz="0" w:space="0" w:color="auto"/>
            <w:right w:val="none" w:sz="0" w:space="0" w:color="auto"/>
          </w:divBdr>
        </w:div>
        <w:div w:id="821122929">
          <w:marLeft w:val="0"/>
          <w:marRight w:val="0"/>
          <w:marTop w:val="0"/>
          <w:marBottom w:val="0"/>
          <w:divBdr>
            <w:top w:val="none" w:sz="0" w:space="0" w:color="auto"/>
            <w:left w:val="none" w:sz="0" w:space="0" w:color="auto"/>
            <w:bottom w:val="none" w:sz="0" w:space="0" w:color="auto"/>
            <w:right w:val="none" w:sz="0" w:space="0" w:color="auto"/>
          </w:divBdr>
          <w:divsChild>
            <w:div w:id="71779157">
              <w:marLeft w:val="0"/>
              <w:marRight w:val="0"/>
              <w:marTop w:val="0"/>
              <w:marBottom w:val="0"/>
              <w:divBdr>
                <w:top w:val="none" w:sz="0" w:space="0" w:color="auto"/>
                <w:left w:val="none" w:sz="0" w:space="0" w:color="auto"/>
                <w:bottom w:val="none" w:sz="0" w:space="0" w:color="auto"/>
                <w:right w:val="none" w:sz="0" w:space="0" w:color="auto"/>
              </w:divBdr>
            </w:div>
          </w:divsChild>
        </w:div>
        <w:div w:id="537468943">
          <w:marLeft w:val="0"/>
          <w:marRight w:val="0"/>
          <w:marTop w:val="0"/>
          <w:marBottom w:val="0"/>
          <w:divBdr>
            <w:top w:val="none" w:sz="0" w:space="0" w:color="auto"/>
            <w:left w:val="none" w:sz="0" w:space="0" w:color="auto"/>
            <w:bottom w:val="none" w:sz="0" w:space="0" w:color="auto"/>
            <w:right w:val="none" w:sz="0" w:space="0" w:color="auto"/>
          </w:divBdr>
        </w:div>
        <w:div w:id="209438">
          <w:marLeft w:val="0"/>
          <w:marRight w:val="0"/>
          <w:marTop w:val="0"/>
          <w:marBottom w:val="0"/>
          <w:divBdr>
            <w:top w:val="none" w:sz="0" w:space="0" w:color="auto"/>
            <w:left w:val="none" w:sz="0" w:space="0" w:color="auto"/>
            <w:bottom w:val="none" w:sz="0" w:space="0" w:color="auto"/>
            <w:right w:val="none" w:sz="0" w:space="0" w:color="auto"/>
          </w:divBdr>
          <w:divsChild>
            <w:div w:id="1862546222">
              <w:marLeft w:val="0"/>
              <w:marRight w:val="0"/>
              <w:marTop w:val="0"/>
              <w:marBottom w:val="0"/>
              <w:divBdr>
                <w:top w:val="none" w:sz="0" w:space="0" w:color="auto"/>
                <w:left w:val="none" w:sz="0" w:space="0" w:color="auto"/>
                <w:bottom w:val="none" w:sz="0" w:space="0" w:color="auto"/>
                <w:right w:val="none" w:sz="0" w:space="0" w:color="auto"/>
              </w:divBdr>
            </w:div>
          </w:divsChild>
        </w:div>
        <w:div w:id="263071446">
          <w:marLeft w:val="0"/>
          <w:marRight w:val="0"/>
          <w:marTop w:val="300"/>
          <w:marBottom w:val="0"/>
          <w:divBdr>
            <w:top w:val="none" w:sz="0" w:space="0" w:color="auto"/>
            <w:left w:val="none" w:sz="0" w:space="0" w:color="auto"/>
            <w:bottom w:val="none" w:sz="0" w:space="0" w:color="auto"/>
            <w:right w:val="none" w:sz="0" w:space="0" w:color="auto"/>
          </w:divBdr>
          <w:divsChild>
            <w:div w:id="510684999">
              <w:marLeft w:val="0"/>
              <w:marRight w:val="0"/>
              <w:marTop w:val="0"/>
              <w:marBottom w:val="0"/>
              <w:divBdr>
                <w:top w:val="none" w:sz="0" w:space="0" w:color="auto"/>
                <w:left w:val="none" w:sz="0" w:space="0" w:color="auto"/>
                <w:bottom w:val="none" w:sz="0" w:space="0" w:color="auto"/>
                <w:right w:val="none" w:sz="0" w:space="0" w:color="auto"/>
              </w:divBdr>
              <w:divsChild>
                <w:div w:id="114905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784977">
          <w:marLeft w:val="0"/>
          <w:marRight w:val="0"/>
          <w:marTop w:val="300"/>
          <w:marBottom w:val="0"/>
          <w:divBdr>
            <w:top w:val="none" w:sz="0" w:space="0" w:color="auto"/>
            <w:left w:val="none" w:sz="0" w:space="0" w:color="auto"/>
            <w:bottom w:val="none" w:sz="0" w:space="0" w:color="auto"/>
            <w:right w:val="none" w:sz="0" w:space="0" w:color="auto"/>
          </w:divBdr>
          <w:divsChild>
            <w:div w:id="339896696">
              <w:marLeft w:val="0"/>
              <w:marRight w:val="0"/>
              <w:marTop w:val="0"/>
              <w:marBottom w:val="0"/>
              <w:divBdr>
                <w:top w:val="none" w:sz="0" w:space="0" w:color="auto"/>
                <w:left w:val="none" w:sz="0" w:space="0" w:color="auto"/>
                <w:bottom w:val="none" w:sz="0" w:space="0" w:color="auto"/>
                <w:right w:val="none" w:sz="0" w:space="0" w:color="auto"/>
              </w:divBdr>
              <w:divsChild>
                <w:div w:id="169870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979826">
          <w:marLeft w:val="0"/>
          <w:marRight w:val="0"/>
          <w:marTop w:val="300"/>
          <w:marBottom w:val="0"/>
          <w:divBdr>
            <w:top w:val="none" w:sz="0" w:space="0" w:color="auto"/>
            <w:left w:val="none" w:sz="0" w:space="0" w:color="auto"/>
            <w:bottom w:val="none" w:sz="0" w:space="0" w:color="auto"/>
            <w:right w:val="none" w:sz="0" w:space="0" w:color="auto"/>
          </w:divBdr>
          <w:divsChild>
            <w:div w:id="1477605947">
              <w:marLeft w:val="0"/>
              <w:marRight w:val="0"/>
              <w:marTop w:val="0"/>
              <w:marBottom w:val="0"/>
              <w:divBdr>
                <w:top w:val="none" w:sz="0" w:space="0" w:color="auto"/>
                <w:left w:val="none" w:sz="0" w:space="0" w:color="auto"/>
                <w:bottom w:val="none" w:sz="0" w:space="0" w:color="auto"/>
                <w:right w:val="none" w:sz="0" w:space="0" w:color="auto"/>
              </w:divBdr>
              <w:divsChild>
                <w:div w:id="58789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879057">
          <w:marLeft w:val="0"/>
          <w:marRight w:val="0"/>
          <w:marTop w:val="300"/>
          <w:marBottom w:val="0"/>
          <w:divBdr>
            <w:top w:val="none" w:sz="0" w:space="0" w:color="auto"/>
            <w:left w:val="none" w:sz="0" w:space="0" w:color="auto"/>
            <w:bottom w:val="none" w:sz="0" w:space="0" w:color="auto"/>
            <w:right w:val="none" w:sz="0" w:space="0" w:color="auto"/>
          </w:divBdr>
          <w:divsChild>
            <w:div w:id="565384758">
              <w:marLeft w:val="0"/>
              <w:marRight w:val="0"/>
              <w:marTop w:val="0"/>
              <w:marBottom w:val="0"/>
              <w:divBdr>
                <w:top w:val="none" w:sz="0" w:space="0" w:color="auto"/>
                <w:left w:val="none" w:sz="0" w:space="0" w:color="auto"/>
                <w:bottom w:val="none" w:sz="0" w:space="0" w:color="auto"/>
                <w:right w:val="none" w:sz="0" w:space="0" w:color="auto"/>
              </w:divBdr>
              <w:divsChild>
                <w:div w:id="848250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965128">
      <w:bodyDiv w:val="1"/>
      <w:marLeft w:val="0"/>
      <w:marRight w:val="0"/>
      <w:marTop w:val="0"/>
      <w:marBottom w:val="0"/>
      <w:divBdr>
        <w:top w:val="none" w:sz="0" w:space="0" w:color="auto"/>
        <w:left w:val="none" w:sz="0" w:space="0" w:color="auto"/>
        <w:bottom w:val="none" w:sz="0" w:space="0" w:color="auto"/>
        <w:right w:val="none" w:sz="0" w:space="0" w:color="auto"/>
      </w:divBdr>
      <w:divsChild>
        <w:div w:id="1233126712">
          <w:marLeft w:val="0"/>
          <w:marRight w:val="0"/>
          <w:marTop w:val="0"/>
          <w:marBottom w:val="0"/>
          <w:divBdr>
            <w:top w:val="none" w:sz="0" w:space="0" w:color="auto"/>
            <w:left w:val="none" w:sz="0" w:space="0" w:color="auto"/>
            <w:bottom w:val="none" w:sz="0" w:space="0" w:color="auto"/>
            <w:right w:val="none" w:sz="0" w:space="0" w:color="auto"/>
          </w:divBdr>
        </w:div>
        <w:div w:id="1287156159">
          <w:marLeft w:val="0"/>
          <w:marRight w:val="0"/>
          <w:marTop w:val="0"/>
          <w:marBottom w:val="0"/>
          <w:divBdr>
            <w:top w:val="none" w:sz="0" w:space="0" w:color="auto"/>
            <w:left w:val="none" w:sz="0" w:space="0" w:color="auto"/>
            <w:bottom w:val="none" w:sz="0" w:space="0" w:color="auto"/>
            <w:right w:val="none" w:sz="0" w:space="0" w:color="auto"/>
          </w:divBdr>
          <w:divsChild>
            <w:div w:id="813910306">
              <w:marLeft w:val="0"/>
              <w:marRight w:val="0"/>
              <w:marTop w:val="0"/>
              <w:marBottom w:val="0"/>
              <w:divBdr>
                <w:top w:val="none" w:sz="0" w:space="0" w:color="auto"/>
                <w:left w:val="none" w:sz="0" w:space="0" w:color="auto"/>
                <w:bottom w:val="none" w:sz="0" w:space="0" w:color="auto"/>
                <w:right w:val="none" w:sz="0" w:space="0" w:color="auto"/>
              </w:divBdr>
            </w:div>
          </w:divsChild>
        </w:div>
        <w:div w:id="1387218198">
          <w:marLeft w:val="0"/>
          <w:marRight w:val="0"/>
          <w:marTop w:val="0"/>
          <w:marBottom w:val="0"/>
          <w:divBdr>
            <w:top w:val="none" w:sz="0" w:space="0" w:color="auto"/>
            <w:left w:val="none" w:sz="0" w:space="0" w:color="auto"/>
            <w:bottom w:val="none" w:sz="0" w:space="0" w:color="auto"/>
            <w:right w:val="none" w:sz="0" w:space="0" w:color="auto"/>
          </w:divBdr>
        </w:div>
        <w:div w:id="10224045">
          <w:marLeft w:val="0"/>
          <w:marRight w:val="0"/>
          <w:marTop w:val="0"/>
          <w:marBottom w:val="0"/>
          <w:divBdr>
            <w:top w:val="none" w:sz="0" w:space="0" w:color="auto"/>
            <w:left w:val="none" w:sz="0" w:space="0" w:color="auto"/>
            <w:bottom w:val="none" w:sz="0" w:space="0" w:color="auto"/>
            <w:right w:val="none" w:sz="0" w:space="0" w:color="auto"/>
          </w:divBdr>
          <w:divsChild>
            <w:div w:id="1928690930">
              <w:marLeft w:val="0"/>
              <w:marRight w:val="0"/>
              <w:marTop w:val="0"/>
              <w:marBottom w:val="0"/>
              <w:divBdr>
                <w:top w:val="none" w:sz="0" w:space="0" w:color="auto"/>
                <w:left w:val="none" w:sz="0" w:space="0" w:color="auto"/>
                <w:bottom w:val="none" w:sz="0" w:space="0" w:color="auto"/>
                <w:right w:val="none" w:sz="0" w:space="0" w:color="auto"/>
              </w:divBdr>
            </w:div>
          </w:divsChild>
        </w:div>
        <w:div w:id="1599634404">
          <w:marLeft w:val="0"/>
          <w:marRight w:val="0"/>
          <w:marTop w:val="0"/>
          <w:marBottom w:val="0"/>
          <w:divBdr>
            <w:top w:val="none" w:sz="0" w:space="0" w:color="auto"/>
            <w:left w:val="none" w:sz="0" w:space="0" w:color="auto"/>
            <w:bottom w:val="none" w:sz="0" w:space="0" w:color="auto"/>
            <w:right w:val="none" w:sz="0" w:space="0" w:color="auto"/>
          </w:divBdr>
        </w:div>
        <w:div w:id="1529366139">
          <w:marLeft w:val="0"/>
          <w:marRight w:val="0"/>
          <w:marTop w:val="0"/>
          <w:marBottom w:val="0"/>
          <w:divBdr>
            <w:top w:val="none" w:sz="0" w:space="0" w:color="auto"/>
            <w:left w:val="none" w:sz="0" w:space="0" w:color="auto"/>
            <w:bottom w:val="none" w:sz="0" w:space="0" w:color="auto"/>
            <w:right w:val="none" w:sz="0" w:space="0" w:color="auto"/>
          </w:divBdr>
          <w:divsChild>
            <w:div w:id="28573855">
              <w:marLeft w:val="0"/>
              <w:marRight w:val="0"/>
              <w:marTop w:val="0"/>
              <w:marBottom w:val="0"/>
              <w:divBdr>
                <w:top w:val="none" w:sz="0" w:space="0" w:color="auto"/>
                <w:left w:val="none" w:sz="0" w:space="0" w:color="auto"/>
                <w:bottom w:val="none" w:sz="0" w:space="0" w:color="auto"/>
                <w:right w:val="none" w:sz="0" w:space="0" w:color="auto"/>
              </w:divBdr>
            </w:div>
          </w:divsChild>
        </w:div>
        <w:div w:id="1809930558">
          <w:marLeft w:val="0"/>
          <w:marRight w:val="0"/>
          <w:marTop w:val="0"/>
          <w:marBottom w:val="0"/>
          <w:divBdr>
            <w:top w:val="none" w:sz="0" w:space="0" w:color="auto"/>
            <w:left w:val="none" w:sz="0" w:space="0" w:color="auto"/>
            <w:bottom w:val="none" w:sz="0" w:space="0" w:color="auto"/>
            <w:right w:val="none" w:sz="0" w:space="0" w:color="auto"/>
          </w:divBdr>
        </w:div>
        <w:div w:id="2067606230">
          <w:marLeft w:val="0"/>
          <w:marRight w:val="0"/>
          <w:marTop w:val="0"/>
          <w:marBottom w:val="0"/>
          <w:divBdr>
            <w:top w:val="none" w:sz="0" w:space="0" w:color="auto"/>
            <w:left w:val="none" w:sz="0" w:space="0" w:color="auto"/>
            <w:bottom w:val="none" w:sz="0" w:space="0" w:color="auto"/>
            <w:right w:val="none" w:sz="0" w:space="0" w:color="auto"/>
          </w:divBdr>
          <w:divsChild>
            <w:div w:id="1052579124">
              <w:marLeft w:val="0"/>
              <w:marRight w:val="0"/>
              <w:marTop w:val="0"/>
              <w:marBottom w:val="0"/>
              <w:divBdr>
                <w:top w:val="none" w:sz="0" w:space="0" w:color="auto"/>
                <w:left w:val="none" w:sz="0" w:space="0" w:color="auto"/>
                <w:bottom w:val="none" w:sz="0" w:space="0" w:color="auto"/>
                <w:right w:val="none" w:sz="0" w:space="0" w:color="auto"/>
              </w:divBdr>
            </w:div>
          </w:divsChild>
        </w:div>
        <w:div w:id="1998535478">
          <w:marLeft w:val="0"/>
          <w:marRight w:val="0"/>
          <w:marTop w:val="0"/>
          <w:marBottom w:val="0"/>
          <w:divBdr>
            <w:top w:val="none" w:sz="0" w:space="0" w:color="auto"/>
            <w:left w:val="none" w:sz="0" w:space="0" w:color="auto"/>
            <w:bottom w:val="none" w:sz="0" w:space="0" w:color="auto"/>
            <w:right w:val="none" w:sz="0" w:space="0" w:color="auto"/>
          </w:divBdr>
        </w:div>
        <w:div w:id="1370760516">
          <w:marLeft w:val="0"/>
          <w:marRight w:val="0"/>
          <w:marTop w:val="0"/>
          <w:marBottom w:val="0"/>
          <w:divBdr>
            <w:top w:val="none" w:sz="0" w:space="0" w:color="auto"/>
            <w:left w:val="none" w:sz="0" w:space="0" w:color="auto"/>
            <w:bottom w:val="none" w:sz="0" w:space="0" w:color="auto"/>
            <w:right w:val="none" w:sz="0" w:space="0" w:color="auto"/>
          </w:divBdr>
          <w:divsChild>
            <w:div w:id="510798756">
              <w:marLeft w:val="0"/>
              <w:marRight w:val="0"/>
              <w:marTop w:val="0"/>
              <w:marBottom w:val="0"/>
              <w:divBdr>
                <w:top w:val="none" w:sz="0" w:space="0" w:color="auto"/>
                <w:left w:val="none" w:sz="0" w:space="0" w:color="auto"/>
                <w:bottom w:val="none" w:sz="0" w:space="0" w:color="auto"/>
                <w:right w:val="none" w:sz="0" w:space="0" w:color="auto"/>
              </w:divBdr>
            </w:div>
          </w:divsChild>
        </w:div>
        <w:div w:id="1043678442">
          <w:marLeft w:val="0"/>
          <w:marRight w:val="0"/>
          <w:marTop w:val="0"/>
          <w:marBottom w:val="0"/>
          <w:divBdr>
            <w:top w:val="none" w:sz="0" w:space="0" w:color="auto"/>
            <w:left w:val="none" w:sz="0" w:space="0" w:color="auto"/>
            <w:bottom w:val="none" w:sz="0" w:space="0" w:color="auto"/>
            <w:right w:val="none" w:sz="0" w:space="0" w:color="auto"/>
          </w:divBdr>
        </w:div>
        <w:div w:id="1208757438">
          <w:marLeft w:val="0"/>
          <w:marRight w:val="0"/>
          <w:marTop w:val="0"/>
          <w:marBottom w:val="0"/>
          <w:divBdr>
            <w:top w:val="none" w:sz="0" w:space="0" w:color="auto"/>
            <w:left w:val="none" w:sz="0" w:space="0" w:color="auto"/>
            <w:bottom w:val="none" w:sz="0" w:space="0" w:color="auto"/>
            <w:right w:val="none" w:sz="0" w:space="0" w:color="auto"/>
          </w:divBdr>
          <w:divsChild>
            <w:div w:id="1782459397">
              <w:marLeft w:val="0"/>
              <w:marRight w:val="0"/>
              <w:marTop w:val="0"/>
              <w:marBottom w:val="0"/>
              <w:divBdr>
                <w:top w:val="none" w:sz="0" w:space="0" w:color="auto"/>
                <w:left w:val="none" w:sz="0" w:space="0" w:color="auto"/>
                <w:bottom w:val="none" w:sz="0" w:space="0" w:color="auto"/>
                <w:right w:val="none" w:sz="0" w:space="0" w:color="auto"/>
              </w:divBdr>
            </w:div>
          </w:divsChild>
        </w:div>
        <w:div w:id="410857336">
          <w:marLeft w:val="0"/>
          <w:marRight w:val="0"/>
          <w:marTop w:val="0"/>
          <w:marBottom w:val="0"/>
          <w:divBdr>
            <w:top w:val="none" w:sz="0" w:space="0" w:color="auto"/>
            <w:left w:val="none" w:sz="0" w:space="0" w:color="auto"/>
            <w:bottom w:val="none" w:sz="0" w:space="0" w:color="auto"/>
            <w:right w:val="none" w:sz="0" w:space="0" w:color="auto"/>
          </w:divBdr>
        </w:div>
        <w:div w:id="94911669">
          <w:marLeft w:val="0"/>
          <w:marRight w:val="0"/>
          <w:marTop w:val="0"/>
          <w:marBottom w:val="0"/>
          <w:divBdr>
            <w:top w:val="none" w:sz="0" w:space="0" w:color="auto"/>
            <w:left w:val="none" w:sz="0" w:space="0" w:color="auto"/>
            <w:bottom w:val="none" w:sz="0" w:space="0" w:color="auto"/>
            <w:right w:val="none" w:sz="0" w:space="0" w:color="auto"/>
          </w:divBdr>
          <w:divsChild>
            <w:div w:id="430931597">
              <w:marLeft w:val="0"/>
              <w:marRight w:val="0"/>
              <w:marTop w:val="0"/>
              <w:marBottom w:val="0"/>
              <w:divBdr>
                <w:top w:val="none" w:sz="0" w:space="0" w:color="auto"/>
                <w:left w:val="none" w:sz="0" w:space="0" w:color="auto"/>
                <w:bottom w:val="none" w:sz="0" w:space="0" w:color="auto"/>
                <w:right w:val="none" w:sz="0" w:space="0" w:color="auto"/>
              </w:divBdr>
            </w:div>
          </w:divsChild>
        </w:div>
        <w:div w:id="1826192967">
          <w:marLeft w:val="0"/>
          <w:marRight w:val="0"/>
          <w:marTop w:val="300"/>
          <w:marBottom w:val="0"/>
          <w:divBdr>
            <w:top w:val="none" w:sz="0" w:space="0" w:color="auto"/>
            <w:left w:val="none" w:sz="0" w:space="0" w:color="auto"/>
            <w:bottom w:val="none" w:sz="0" w:space="0" w:color="auto"/>
            <w:right w:val="none" w:sz="0" w:space="0" w:color="auto"/>
          </w:divBdr>
          <w:divsChild>
            <w:div w:id="459035783">
              <w:marLeft w:val="0"/>
              <w:marRight w:val="0"/>
              <w:marTop w:val="0"/>
              <w:marBottom w:val="0"/>
              <w:divBdr>
                <w:top w:val="none" w:sz="0" w:space="0" w:color="auto"/>
                <w:left w:val="none" w:sz="0" w:space="0" w:color="auto"/>
                <w:bottom w:val="none" w:sz="0" w:space="0" w:color="auto"/>
                <w:right w:val="none" w:sz="0" w:space="0" w:color="auto"/>
              </w:divBdr>
              <w:divsChild>
                <w:div w:id="14532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204895">
          <w:marLeft w:val="0"/>
          <w:marRight w:val="0"/>
          <w:marTop w:val="300"/>
          <w:marBottom w:val="0"/>
          <w:divBdr>
            <w:top w:val="none" w:sz="0" w:space="0" w:color="auto"/>
            <w:left w:val="none" w:sz="0" w:space="0" w:color="auto"/>
            <w:bottom w:val="none" w:sz="0" w:space="0" w:color="auto"/>
            <w:right w:val="none" w:sz="0" w:space="0" w:color="auto"/>
          </w:divBdr>
          <w:divsChild>
            <w:div w:id="1396396250">
              <w:marLeft w:val="0"/>
              <w:marRight w:val="0"/>
              <w:marTop w:val="0"/>
              <w:marBottom w:val="0"/>
              <w:divBdr>
                <w:top w:val="none" w:sz="0" w:space="0" w:color="auto"/>
                <w:left w:val="none" w:sz="0" w:space="0" w:color="auto"/>
                <w:bottom w:val="none" w:sz="0" w:space="0" w:color="auto"/>
                <w:right w:val="none" w:sz="0" w:space="0" w:color="auto"/>
              </w:divBdr>
              <w:divsChild>
                <w:div w:id="5233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48446">
          <w:marLeft w:val="0"/>
          <w:marRight w:val="0"/>
          <w:marTop w:val="300"/>
          <w:marBottom w:val="0"/>
          <w:divBdr>
            <w:top w:val="none" w:sz="0" w:space="0" w:color="auto"/>
            <w:left w:val="none" w:sz="0" w:space="0" w:color="auto"/>
            <w:bottom w:val="none" w:sz="0" w:space="0" w:color="auto"/>
            <w:right w:val="none" w:sz="0" w:space="0" w:color="auto"/>
          </w:divBdr>
          <w:divsChild>
            <w:div w:id="1180700366">
              <w:marLeft w:val="0"/>
              <w:marRight w:val="0"/>
              <w:marTop w:val="0"/>
              <w:marBottom w:val="0"/>
              <w:divBdr>
                <w:top w:val="none" w:sz="0" w:space="0" w:color="auto"/>
                <w:left w:val="none" w:sz="0" w:space="0" w:color="auto"/>
                <w:bottom w:val="none" w:sz="0" w:space="0" w:color="auto"/>
                <w:right w:val="none" w:sz="0" w:space="0" w:color="auto"/>
              </w:divBdr>
              <w:divsChild>
                <w:div w:id="86255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63120">
          <w:marLeft w:val="0"/>
          <w:marRight w:val="0"/>
          <w:marTop w:val="300"/>
          <w:marBottom w:val="0"/>
          <w:divBdr>
            <w:top w:val="none" w:sz="0" w:space="0" w:color="auto"/>
            <w:left w:val="none" w:sz="0" w:space="0" w:color="auto"/>
            <w:bottom w:val="none" w:sz="0" w:space="0" w:color="auto"/>
            <w:right w:val="none" w:sz="0" w:space="0" w:color="auto"/>
          </w:divBdr>
          <w:divsChild>
            <w:div w:id="192427219">
              <w:marLeft w:val="0"/>
              <w:marRight w:val="0"/>
              <w:marTop w:val="0"/>
              <w:marBottom w:val="0"/>
              <w:divBdr>
                <w:top w:val="none" w:sz="0" w:space="0" w:color="auto"/>
                <w:left w:val="none" w:sz="0" w:space="0" w:color="auto"/>
                <w:bottom w:val="none" w:sz="0" w:space="0" w:color="auto"/>
                <w:right w:val="none" w:sz="0" w:space="0" w:color="auto"/>
              </w:divBdr>
              <w:divsChild>
                <w:div w:id="41386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14350">
      <w:bodyDiv w:val="1"/>
      <w:marLeft w:val="0"/>
      <w:marRight w:val="0"/>
      <w:marTop w:val="0"/>
      <w:marBottom w:val="0"/>
      <w:divBdr>
        <w:top w:val="none" w:sz="0" w:space="0" w:color="auto"/>
        <w:left w:val="none" w:sz="0" w:space="0" w:color="auto"/>
        <w:bottom w:val="none" w:sz="0" w:space="0" w:color="auto"/>
        <w:right w:val="none" w:sz="0" w:space="0" w:color="auto"/>
      </w:divBdr>
      <w:divsChild>
        <w:div w:id="1626960343">
          <w:marLeft w:val="0"/>
          <w:marRight w:val="0"/>
          <w:marTop w:val="0"/>
          <w:marBottom w:val="0"/>
          <w:divBdr>
            <w:top w:val="none" w:sz="0" w:space="0" w:color="auto"/>
            <w:left w:val="none" w:sz="0" w:space="0" w:color="auto"/>
            <w:bottom w:val="none" w:sz="0" w:space="0" w:color="auto"/>
            <w:right w:val="none" w:sz="0" w:space="0" w:color="auto"/>
          </w:divBdr>
        </w:div>
        <w:div w:id="1998727349">
          <w:marLeft w:val="0"/>
          <w:marRight w:val="0"/>
          <w:marTop w:val="0"/>
          <w:marBottom w:val="0"/>
          <w:divBdr>
            <w:top w:val="none" w:sz="0" w:space="0" w:color="auto"/>
            <w:left w:val="none" w:sz="0" w:space="0" w:color="auto"/>
            <w:bottom w:val="none" w:sz="0" w:space="0" w:color="auto"/>
            <w:right w:val="none" w:sz="0" w:space="0" w:color="auto"/>
          </w:divBdr>
          <w:divsChild>
            <w:div w:id="1879974083">
              <w:marLeft w:val="0"/>
              <w:marRight w:val="0"/>
              <w:marTop w:val="0"/>
              <w:marBottom w:val="0"/>
              <w:divBdr>
                <w:top w:val="none" w:sz="0" w:space="0" w:color="auto"/>
                <w:left w:val="none" w:sz="0" w:space="0" w:color="auto"/>
                <w:bottom w:val="none" w:sz="0" w:space="0" w:color="auto"/>
                <w:right w:val="none" w:sz="0" w:space="0" w:color="auto"/>
              </w:divBdr>
            </w:div>
          </w:divsChild>
        </w:div>
        <w:div w:id="743380433">
          <w:marLeft w:val="0"/>
          <w:marRight w:val="0"/>
          <w:marTop w:val="0"/>
          <w:marBottom w:val="0"/>
          <w:divBdr>
            <w:top w:val="none" w:sz="0" w:space="0" w:color="auto"/>
            <w:left w:val="none" w:sz="0" w:space="0" w:color="auto"/>
            <w:bottom w:val="none" w:sz="0" w:space="0" w:color="auto"/>
            <w:right w:val="none" w:sz="0" w:space="0" w:color="auto"/>
          </w:divBdr>
        </w:div>
        <w:div w:id="905844133">
          <w:marLeft w:val="0"/>
          <w:marRight w:val="0"/>
          <w:marTop w:val="0"/>
          <w:marBottom w:val="0"/>
          <w:divBdr>
            <w:top w:val="none" w:sz="0" w:space="0" w:color="auto"/>
            <w:left w:val="none" w:sz="0" w:space="0" w:color="auto"/>
            <w:bottom w:val="none" w:sz="0" w:space="0" w:color="auto"/>
            <w:right w:val="none" w:sz="0" w:space="0" w:color="auto"/>
          </w:divBdr>
          <w:divsChild>
            <w:div w:id="1942566423">
              <w:marLeft w:val="0"/>
              <w:marRight w:val="0"/>
              <w:marTop w:val="0"/>
              <w:marBottom w:val="0"/>
              <w:divBdr>
                <w:top w:val="none" w:sz="0" w:space="0" w:color="auto"/>
                <w:left w:val="none" w:sz="0" w:space="0" w:color="auto"/>
                <w:bottom w:val="none" w:sz="0" w:space="0" w:color="auto"/>
                <w:right w:val="none" w:sz="0" w:space="0" w:color="auto"/>
              </w:divBdr>
            </w:div>
          </w:divsChild>
        </w:div>
        <w:div w:id="1533298489">
          <w:marLeft w:val="0"/>
          <w:marRight w:val="0"/>
          <w:marTop w:val="0"/>
          <w:marBottom w:val="0"/>
          <w:divBdr>
            <w:top w:val="none" w:sz="0" w:space="0" w:color="auto"/>
            <w:left w:val="none" w:sz="0" w:space="0" w:color="auto"/>
            <w:bottom w:val="none" w:sz="0" w:space="0" w:color="auto"/>
            <w:right w:val="none" w:sz="0" w:space="0" w:color="auto"/>
          </w:divBdr>
        </w:div>
        <w:div w:id="1616055863">
          <w:marLeft w:val="0"/>
          <w:marRight w:val="0"/>
          <w:marTop w:val="0"/>
          <w:marBottom w:val="0"/>
          <w:divBdr>
            <w:top w:val="none" w:sz="0" w:space="0" w:color="auto"/>
            <w:left w:val="none" w:sz="0" w:space="0" w:color="auto"/>
            <w:bottom w:val="none" w:sz="0" w:space="0" w:color="auto"/>
            <w:right w:val="none" w:sz="0" w:space="0" w:color="auto"/>
          </w:divBdr>
          <w:divsChild>
            <w:div w:id="1835947310">
              <w:marLeft w:val="0"/>
              <w:marRight w:val="0"/>
              <w:marTop w:val="0"/>
              <w:marBottom w:val="0"/>
              <w:divBdr>
                <w:top w:val="none" w:sz="0" w:space="0" w:color="auto"/>
                <w:left w:val="none" w:sz="0" w:space="0" w:color="auto"/>
                <w:bottom w:val="none" w:sz="0" w:space="0" w:color="auto"/>
                <w:right w:val="none" w:sz="0" w:space="0" w:color="auto"/>
              </w:divBdr>
            </w:div>
          </w:divsChild>
        </w:div>
        <w:div w:id="1443917668">
          <w:marLeft w:val="0"/>
          <w:marRight w:val="0"/>
          <w:marTop w:val="0"/>
          <w:marBottom w:val="0"/>
          <w:divBdr>
            <w:top w:val="none" w:sz="0" w:space="0" w:color="auto"/>
            <w:left w:val="none" w:sz="0" w:space="0" w:color="auto"/>
            <w:bottom w:val="none" w:sz="0" w:space="0" w:color="auto"/>
            <w:right w:val="none" w:sz="0" w:space="0" w:color="auto"/>
          </w:divBdr>
        </w:div>
        <w:div w:id="1700201191">
          <w:marLeft w:val="0"/>
          <w:marRight w:val="0"/>
          <w:marTop w:val="0"/>
          <w:marBottom w:val="0"/>
          <w:divBdr>
            <w:top w:val="none" w:sz="0" w:space="0" w:color="auto"/>
            <w:left w:val="none" w:sz="0" w:space="0" w:color="auto"/>
            <w:bottom w:val="none" w:sz="0" w:space="0" w:color="auto"/>
            <w:right w:val="none" w:sz="0" w:space="0" w:color="auto"/>
          </w:divBdr>
          <w:divsChild>
            <w:div w:id="114491735">
              <w:marLeft w:val="0"/>
              <w:marRight w:val="0"/>
              <w:marTop w:val="0"/>
              <w:marBottom w:val="0"/>
              <w:divBdr>
                <w:top w:val="none" w:sz="0" w:space="0" w:color="auto"/>
                <w:left w:val="none" w:sz="0" w:space="0" w:color="auto"/>
                <w:bottom w:val="none" w:sz="0" w:space="0" w:color="auto"/>
                <w:right w:val="none" w:sz="0" w:space="0" w:color="auto"/>
              </w:divBdr>
            </w:div>
          </w:divsChild>
        </w:div>
        <w:div w:id="1891648207">
          <w:marLeft w:val="0"/>
          <w:marRight w:val="0"/>
          <w:marTop w:val="0"/>
          <w:marBottom w:val="0"/>
          <w:divBdr>
            <w:top w:val="none" w:sz="0" w:space="0" w:color="auto"/>
            <w:left w:val="none" w:sz="0" w:space="0" w:color="auto"/>
            <w:bottom w:val="none" w:sz="0" w:space="0" w:color="auto"/>
            <w:right w:val="none" w:sz="0" w:space="0" w:color="auto"/>
          </w:divBdr>
        </w:div>
        <w:div w:id="1812626860">
          <w:marLeft w:val="0"/>
          <w:marRight w:val="0"/>
          <w:marTop w:val="0"/>
          <w:marBottom w:val="0"/>
          <w:divBdr>
            <w:top w:val="none" w:sz="0" w:space="0" w:color="auto"/>
            <w:left w:val="none" w:sz="0" w:space="0" w:color="auto"/>
            <w:bottom w:val="none" w:sz="0" w:space="0" w:color="auto"/>
            <w:right w:val="none" w:sz="0" w:space="0" w:color="auto"/>
          </w:divBdr>
          <w:divsChild>
            <w:div w:id="426461482">
              <w:marLeft w:val="0"/>
              <w:marRight w:val="0"/>
              <w:marTop w:val="0"/>
              <w:marBottom w:val="0"/>
              <w:divBdr>
                <w:top w:val="none" w:sz="0" w:space="0" w:color="auto"/>
                <w:left w:val="none" w:sz="0" w:space="0" w:color="auto"/>
                <w:bottom w:val="none" w:sz="0" w:space="0" w:color="auto"/>
                <w:right w:val="none" w:sz="0" w:space="0" w:color="auto"/>
              </w:divBdr>
            </w:div>
          </w:divsChild>
        </w:div>
        <w:div w:id="1474172584">
          <w:marLeft w:val="0"/>
          <w:marRight w:val="0"/>
          <w:marTop w:val="0"/>
          <w:marBottom w:val="0"/>
          <w:divBdr>
            <w:top w:val="none" w:sz="0" w:space="0" w:color="auto"/>
            <w:left w:val="none" w:sz="0" w:space="0" w:color="auto"/>
            <w:bottom w:val="none" w:sz="0" w:space="0" w:color="auto"/>
            <w:right w:val="none" w:sz="0" w:space="0" w:color="auto"/>
          </w:divBdr>
        </w:div>
        <w:div w:id="1811096878">
          <w:marLeft w:val="0"/>
          <w:marRight w:val="0"/>
          <w:marTop w:val="0"/>
          <w:marBottom w:val="0"/>
          <w:divBdr>
            <w:top w:val="none" w:sz="0" w:space="0" w:color="auto"/>
            <w:left w:val="none" w:sz="0" w:space="0" w:color="auto"/>
            <w:bottom w:val="none" w:sz="0" w:space="0" w:color="auto"/>
            <w:right w:val="none" w:sz="0" w:space="0" w:color="auto"/>
          </w:divBdr>
          <w:divsChild>
            <w:div w:id="875432183">
              <w:marLeft w:val="0"/>
              <w:marRight w:val="0"/>
              <w:marTop w:val="0"/>
              <w:marBottom w:val="0"/>
              <w:divBdr>
                <w:top w:val="none" w:sz="0" w:space="0" w:color="auto"/>
                <w:left w:val="none" w:sz="0" w:space="0" w:color="auto"/>
                <w:bottom w:val="none" w:sz="0" w:space="0" w:color="auto"/>
                <w:right w:val="none" w:sz="0" w:space="0" w:color="auto"/>
              </w:divBdr>
            </w:div>
          </w:divsChild>
        </w:div>
        <w:div w:id="1526216003">
          <w:marLeft w:val="0"/>
          <w:marRight w:val="0"/>
          <w:marTop w:val="0"/>
          <w:marBottom w:val="0"/>
          <w:divBdr>
            <w:top w:val="none" w:sz="0" w:space="0" w:color="auto"/>
            <w:left w:val="none" w:sz="0" w:space="0" w:color="auto"/>
            <w:bottom w:val="none" w:sz="0" w:space="0" w:color="auto"/>
            <w:right w:val="none" w:sz="0" w:space="0" w:color="auto"/>
          </w:divBdr>
        </w:div>
        <w:div w:id="1149008927">
          <w:marLeft w:val="0"/>
          <w:marRight w:val="0"/>
          <w:marTop w:val="0"/>
          <w:marBottom w:val="0"/>
          <w:divBdr>
            <w:top w:val="none" w:sz="0" w:space="0" w:color="auto"/>
            <w:left w:val="none" w:sz="0" w:space="0" w:color="auto"/>
            <w:bottom w:val="none" w:sz="0" w:space="0" w:color="auto"/>
            <w:right w:val="none" w:sz="0" w:space="0" w:color="auto"/>
          </w:divBdr>
          <w:divsChild>
            <w:div w:id="1489982598">
              <w:marLeft w:val="0"/>
              <w:marRight w:val="0"/>
              <w:marTop w:val="0"/>
              <w:marBottom w:val="0"/>
              <w:divBdr>
                <w:top w:val="none" w:sz="0" w:space="0" w:color="auto"/>
                <w:left w:val="none" w:sz="0" w:space="0" w:color="auto"/>
                <w:bottom w:val="none" w:sz="0" w:space="0" w:color="auto"/>
                <w:right w:val="none" w:sz="0" w:space="0" w:color="auto"/>
              </w:divBdr>
            </w:div>
          </w:divsChild>
        </w:div>
        <w:div w:id="1986661205">
          <w:marLeft w:val="0"/>
          <w:marRight w:val="0"/>
          <w:marTop w:val="300"/>
          <w:marBottom w:val="0"/>
          <w:divBdr>
            <w:top w:val="none" w:sz="0" w:space="0" w:color="auto"/>
            <w:left w:val="none" w:sz="0" w:space="0" w:color="auto"/>
            <w:bottom w:val="none" w:sz="0" w:space="0" w:color="auto"/>
            <w:right w:val="none" w:sz="0" w:space="0" w:color="auto"/>
          </w:divBdr>
          <w:divsChild>
            <w:div w:id="1425227817">
              <w:marLeft w:val="0"/>
              <w:marRight w:val="0"/>
              <w:marTop w:val="0"/>
              <w:marBottom w:val="0"/>
              <w:divBdr>
                <w:top w:val="none" w:sz="0" w:space="0" w:color="auto"/>
                <w:left w:val="none" w:sz="0" w:space="0" w:color="auto"/>
                <w:bottom w:val="none" w:sz="0" w:space="0" w:color="auto"/>
                <w:right w:val="none" w:sz="0" w:space="0" w:color="auto"/>
              </w:divBdr>
              <w:divsChild>
                <w:div w:id="175527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784222">
          <w:marLeft w:val="0"/>
          <w:marRight w:val="0"/>
          <w:marTop w:val="300"/>
          <w:marBottom w:val="0"/>
          <w:divBdr>
            <w:top w:val="none" w:sz="0" w:space="0" w:color="auto"/>
            <w:left w:val="none" w:sz="0" w:space="0" w:color="auto"/>
            <w:bottom w:val="none" w:sz="0" w:space="0" w:color="auto"/>
            <w:right w:val="none" w:sz="0" w:space="0" w:color="auto"/>
          </w:divBdr>
          <w:divsChild>
            <w:div w:id="1402484389">
              <w:marLeft w:val="0"/>
              <w:marRight w:val="0"/>
              <w:marTop w:val="0"/>
              <w:marBottom w:val="0"/>
              <w:divBdr>
                <w:top w:val="none" w:sz="0" w:space="0" w:color="auto"/>
                <w:left w:val="none" w:sz="0" w:space="0" w:color="auto"/>
                <w:bottom w:val="none" w:sz="0" w:space="0" w:color="auto"/>
                <w:right w:val="none" w:sz="0" w:space="0" w:color="auto"/>
              </w:divBdr>
              <w:divsChild>
                <w:div w:id="1147629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324973">
          <w:marLeft w:val="0"/>
          <w:marRight w:val="0"/>
          <w:marTop w:val="300"/>
          <w:marBottom w:val="0"/>
          <w:divBdr>
            <w:top w:val="none" w:sz="0" w:space="0" w:color="auto"/>
            <w:left w:val="none" w:sz="0" w:space="0" w:color="auto"/>
            <w:bottom w:val="none" w:sz="0" w:space="0" w:color="auto"/>
            <w:right w:val="none" w:sz="0" w:space="0" w:color="auto"/>
          </w:divBdr>
          <w:divsChild>
            <w:div w:id="582759089">
              <w:marLeft w:val="0"/>
              <w:marRight w:val="0"/>
              <w:marTop w:val="0"/>
              <w:marBottom w:val="0"/>
              <w:divBdr>
                <w:top w:val="none" w:sz="0" w:space="0" w:color="auto"/>
                <w:left w:val="none" w:sz="0" w:space="0" w:color="auto"/>
                <w:bottom w:val="none" w:sz="0" w:space="0" w:color="auto"/>
                <w:right w:val="none" w:sz="0" w:space="0" w:color="auto"/>
              </w:divBdr>
              <w:divsChild>
                <w:div w:id="904754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7840">
          <w:marLeft w:val="0"/>
          <w:marRight w:val="0"/>
          <w:marTop w:val="300"/>
          <w:marBottom w:val="0"/>
          <w:divBdr>
            <w:top w:val="none" w:sz="0" w:space="0" w:color="auto"/>
            <w:left w:val="none" w:sz="0" w:space="0" w:color="auto"/>
            <w:bottom w:val="none" w:sz="0" w:space="0" w:color="auto"/>
            <w:right w:val="none" w:sz="0" w:space="0" w:color="auto"/>
          </w:divBdr>
          <w:divsChild>
            <w:div w:id="1479958403">
              <w:marLeft w:val="0"/>
              <w:marRight w:val="0"/>
              <w:marTop w:val="0"/>
              <w:marBottom w:val="0"/>
              <w:divBdr>
                <w:top w:val="none" w:sz="0" w:space="0" w:color="auto"/>
                <w:left w:val="none" w:sz="0" w:space="0" w:color="auto"/>
                <w:bottom w:val="none" w:sz="0" w:space="0" w:color="auto"/>
                <w:right w:val="none" w:sz="0" w:space="0" w:color="auto"/>
              </w:divBdr>
              <w:divsChild>
                <w:div w:id="1446584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125526">
      <w:bodyDiv w:val="1"/>
      <w:marLeft w:val="0"/>
      <w:marRight w:val="0"/>
      <w:marTop w:val="0"/>
      <w:marBottom w:val="0"/>
      <w:divBdr>
        <w:top w:val="none" w:sz="0" w:space="0" w:color="auto"/>
        <w:left w:val="none" w:sz="0" w:space="0" w:color="auto"/>
        <w:bottom w:val="none" w:sz="0" w:space="0" w:color="auto"/>
        <w:right w:val="none" w:sz="0" w:space="0" w:color="auto"/>
      </w:divBdr>
      <w:divsChild>
        <w:div w:id="220135753">
          <w:marLeft w:val="0"/>
          <w:marRight w:val="0"/>
          <w:marTop w:val="0"/>
          <w:marBottom w:val="0"/>
          <w:divBdr>
            <w:top w:val="none" w:sz="0" w:space="0" w:color="auto"/>
            <w:left w:val="none" w:sz="0" w:space="0" w:color="auto"/>
            <w:bottom w:val="none" w:sz="0" w:space="0" w:color="auto"/>
            <w:right w:val="none" w:sz="0" w:space="0" w:color="auto"/>
          </w:divBdr>
          <w:divsChild>
            <w:div w:id="311759977">
              <w:marLeft w:val="0"/>
              <w:marRight w:val="0"/>
              <w:marTop w:val="0"/>
              <w:marBottom w:val="0"/>
              <w:divBdr>
                <w:top w:val="none" w:sz="0" w:space="0" w:color="auto"/>
                <w:left w:val="none" w:sz="0" w:space="0" w:color="auto"/>
                <w:bottom w:val="none" w:sz="0" w:space="0" w:color="auto"/>
                <w:right w:val="none" w:sz="0" w:space="0" w:color="auto"/>
              </w:divBdr>
            </w:div>
          </w:divsChild>
        </w:div>
        <w:div w:id="1120687221">
          <w:marLeft w:val="0"/>
          <w:marRight w:val="0"/>
          <w:marTop w:val="0"/>
          <w:marBottom w:val="0"/>
          <w:divBdr>
            <w:top w:val="none" w:sz="0" w:space="0" w:color="auto"/>
            <w:left w:val="none" w:sz="0" w:space="0" w:color="auto"/>
            <w:bottom w:val="none" w:sz="0" w:space="0" w:color="auto"/>
            <w:right w:val="none" w:sz="0" w:space="0" w:color="auto"/>
          </w:divBdr>
        </w:div>
        <w:div w:id="53166627">
          <w:marLeft w:val="0"/>
          <w:marRight w:val="0"/>
          <w:marTop w:val="0"/>
          <w:marBottom w:val="0"/>
          <w:divBdr>
            <w:top w:val="none" w:sz="0" w:space="0" w:color="auto"/>
            <w:left w:val="none" w:sz="0" w:space="0" w:color="auto"/>
            <w:bottom w:val="none" w:sz="0" w:space="0" w:color="auto"/>
            <w:right w:val="none" w:sz="0" w:space="0" w:color="auto"/>
          </w:divBdr>
          <w:divsChild>
            <w:div w:id="470293719">
              <w:marLeft w:val="0"/>
              <w:marRight w:val="0"/>
              <w:marTop w:val="0"/>
              <w:marBottom w:val="0"/>
              <w:divBdr>
                <w:top w:val="none" w:sz="0" w:space="0" w:color="auto"/>
                <w:left w:val="none" w:sz="0" w:space="0" w:color="auto"/>
                <w:bottom w:val="none" w:sz="0" w:space="0" w:color="auto"/>
                <w:right w:val="none" w:sz="0" w:space="0" w:color="auto"/>
              </w:divBdr>
            </w:div>
          </w:divsChild>
        </w:div>
        <w:div w:id="1257326973">
          <w:marLeft w:val="0"/>
          <w:marRight w:val="0"/>
          <w:marTop w:val="0"/>
          <w:marBottom w:val="0"/>
          <w:divBdr>
            <w:top w:val="none" w:sz="0" w:space="0" w:color="auto"/>
            <w:left w:val="none" w:sz="0" w:space="0" w:color="auto"/>
            <w:bottom w:val="none" w:sz="0" w:space="0" w:color="auto"/>
            <w:right w:val="none" w:sz="0" w:space="0" w:color="auto"/>
          </w:divBdr>
        </w:div>
        <w:div w:id="1342470954">
          <w:marLeft w:val="0"/>
          <w:marRight w:val="0"/>
          <w:marTop w:val="0"/>
          <w:marBottom w:val="0"/>
          <w:divBdr>
            <w:top w:val="none" w:sz="0" w:space="0" w:color="auto"/>
            <w:left w:val="none" w:sz="0" w:space="0" w:color="auto"/>
            <w:bottom w:val="none" w:sz="0" w:space="0" w:color="auto"/>
            <w:right w:val="none" w:sz="0" w:space="0" w:color="auto"/>
          </w:divBdr>
          <w:divsChild>
            <w:div w:id="1850828059">
              <w:marLeft w:val="0"/>
              <w:marRight w:val="0"/>
              <w:marTop w:val="0"/>
              <w:marBottom w:val="0"/>
              <w:divBdr>
                <w:top w:val="none" w:sz="0" w:space="0" w:color="auto"/>
                <w:left w:val="none" w:sz="0" w:space="0" w:color="auto"/>
                <w:bottom w:val="none" w:sz="0" w:space="0" w:color="auto"/>
                <w:right w:val="none" w:sz="0" w:space="0" w:color="auto"/>
              </w:divBdr>
            </w:div>
          </w:divsChild>
        </w:div>
        <w:div w:id="648485404">
          <w:marLeft w:val="0"/>
          <w:marRight w:val="0"/>
          <w:marTop w:val="0"/>
          <w:marBottom w:val="0"/>
          <w:divBdr>
            <w:top w:val="none" w:sz="0" w:space="0" w:color="auto"/>
            <w:left w:val="none" w:sz="0" w:space="0" w:color="auto"/>
            <w:bottom w:val="none" w:sz="0" w:space="0" w:color="auto"/>
            <w:right w:val="none" w:sz="0" w:space="0" w:color="auto"/>
          </w:divBdr>
        </w:div>
        <w:div w:id="513416969">
          <w:marLeft w:val="0"/>
          <w:marRight w:val="0"/>
          <w:marTop w:val="0"/>
          <w:marBottom w:val="0"/>
          <w:divBdr>
            <w:top w:val="none" w:sz="0" w:space="0" w:color="auto"/>
            <w:left w:val="none" w:sz="0" w:space="0" w:color="auto"/>
            <w:bottom w:val="none" w:sz="0" w:space="0" w:color="auto"/>
            <w:right w:val="none" w:sz="0" w:space="0" w:color="auto"/>
          </w:divBdr>
          <w:divsChild>
            <w:div w:id="762605453">
              <w:marLeft w:val="0"/>
              <w:marRight w:val="0"/>
              <w:marTop w:val="0"/>
              <w:marBottom w:val="0"/>
              <w:divBdr>
                <w:top w:val="none" w:sz="0" w:space="0" w:color="auto"/>
                <w:left w:val="none" w:sz="0" w:space="0" w:color="auto"/>
                <w:bottom w:val="none" w:sz="0" w:space="0" w:color="auto"/>
                <w:right w:val="none" w:sz="0" w:space="0" w:color="auto"/>
              </w:divBdr>
            </w:div>
          </w:divsChild>
        </w:div>
        <w:div w:id="594245065">
          <w:marLeft w:val="0"/>
          <w:marRight w:val="0"/>
          <w:marTop w:val="0"/>
          <w:marBottom w:val="0"/>
          <w:divBdr>
            <w:top w:val="none" w:sz="0" w:space="0" w:color="auto"/>
            <w:left w:val="none" w:sz="0" w:space="0" w:color="auto"/>
            <w:bottom w:val="none" w:sz="0" w:space="0" w:color="auto"/>
            <w:right w:val="none" w:sz="0" w:space="0" w:color="auto"/>
          </w:divBdr>
        </w:div>
        <w:div w:id="429159071">
          <w:marLeft w:val="0"/>
          <w:marRight w:val="0"/>
          <w:marTop w:val="0"/>
          <w:marBottom w:val="0"/>
          <w:divBdr>
            <w:top w:val="none" w:sz="0" w:space="0" w:color="auto"/>
            <w:left w:val="none" w:sz="0" w:space="0" w:color="auto"/>
            <w:bottom w:val="none" w:sz="0" w:space="0" w:color="auto"/>
            <w:right w:val="none" w:sz="0" w:space="0" w:color="auto"/>
          </w:divBdr>
          <w:divsChild>
            <w:div w:id="975181029">
              <w:marLeft w:val="0"/>
              <w:marRight w:val="0"/>
              <w:marTop w:val="0"/>
              <w:marBottom w:val="0"/>
              <w:divBdr>
                <w:top w:val="none" w:sz="0" w:space="0" w:color="auto"/>
                <w:left w:val="none" w:sz="0" w:space="0" w:color="auto"/>
                <w:bottom w:val="none" w:sz="0" w:space="0" w:color="auto"/>
                <w:right w:val="none" w:sz="0" w:space="0" w:color="auto"/>
              </w:divBdr>
            </w:div>
          </w:divsChild>
        </w:div>
        <w:div w:id="1507133479">
          <w:marLeft w:val="0"/>
          <w:marRight w:val="0"/>
          <w:marTop w:val="0"/>
          <w:marBottom w:val="0"/>
          <w:divBdr>
            <w:top w:val="none" w:sz="0" w:space="0" w:color="auto"/>
            <w:left w:val="none" w:sz="0" w:space="0" w:color="auto"/>
            <w:bottom w:val="none" w:sz="0" w:space="0" w:color="auto"/>
            <w:right w:val="none" w:sz="0" w:space="0" w:color="auto"/>
          </w:divBdr>
        </w:div>
        <w:div w:id="1692802434">
          <w:marLeft w:val="0"/>
          <w:marRight w:val="0"/>
          <w:marTop w:val="0"/>
          <w:marBottom w:val="0"/>
          <w:divBdr>
            <w:top w:val="none" w:sz="0" w:space="0" w:color="auto"/>
            <w:left w:val="none" w:sz="0" w:space="0" w:color="auto"/>
            <w:bottom w:val="none" w:sz="0" w:space="0" w:color="auto"/>
            <w:right w:val="none" w:sz="0" w:space="0" w:color="auto"/>
          </w:divBdr>
          <w:divsChild>
            <w:div w:id="1524519737">
              <w:marLeft w:val="0"/>
              <w:marRight w:val="0"/>
              <w:marTop w:val="0"/>
              <w:marBottom w:val="0"/>
              <w:divBdr>
                <w:top w:val="none" w:sz="0" w:space="0" w:color="auto"/>
                <w:left w:val="none" w:sz="0" w:space="0" w:color="auto"/>
                <w:bottom w:val="none" w:sz="0" w:space="0" w:color="auto"/>
                <w:right w:val="none" w:sz="0" w:space="0" w:color="auto"/>
              </w:divBdr>
            </w:div>
          </w:divsChild>
        </w:div>
        <w:div w:id="438987436">
          <w:marLeft w:val="0"/>
          <w:marRight w:val="0"/>
          <w:marTop w:val="0"/>
          <w:marBottom w:val="0"/>
          <w:divBdr>
            <w:top w:val="none" w:sz="0" w:space="0" w:color="auto"/>
            <w:left w:val="none" w:sz="0" w:space="0" w:color="auto"/>
            <w:bottom w:val="none" w:sz="0" w:space="0" w:color="auto"/>
            <w:right w:val="none" w:sz="0" w:space="0" w:color="auto"/>
          </w:divBdr>
        </w:div>
        <w:div w:id="391463955">
          <w:marLeft w:val="0"/>
          <w:marRight w:val="0"/>
          <w:marTop w:val="0"/>
          <w:marBottom w:val="0"/>
          <w:divBdr>
            <w:top w:val="none" w:sz="0" w:space="0" w:color="auto"/>
            <w:left w:val="none" w:sz="0" w:space="0" w:color="auto"/>
            <w:bottom w:val="none" w:sz="0" w:space="0" w:color="auto"/>
            <w:right w:val="none" w:sz="0" w:space="0" w:color="auto"/>
          </w:divBdr>
          <w:divsChild>
            <w:div w:id="1824007471">
              <w:marLeft w:val="0"/>
              <w:marRight w:val="0"/>
              <w:marTop w:val="0"/>
              <w:marBottom w:val="0"/>
              <w:divBdr>
                <w:top w:val="none" w:sz="0" w:space="0" w:color="auto"/>
                <w:left w:val="none" w:sz="0" w:space="0" w:color="auto"/>
                <w:bottom w:val="none" w:sz="0" w:space="0" w:color="auto"/>
                <w:right w:val="none" w:sz="0" w:space="0" w:color="auto"/>
              </w:divBdr>
            </w:div>
          </w:divsChild>
        </w:div>
        <w:div w:id="1316646188">
          <w:marLeft w:val="0"/>
          <w:marRight w:val="0"/>
          <w:marTop w:val="300"/>
          <w:marBottom w:val="0"/>
          <w:divBdr>
            <w:top w:val="none" w:sz="0" w:space="0" w:color="auto"/>
            <w:left w:val="none" w:sz="0" w:space="0" w:color="auto"/>
            <w:bottom w:val="none" w:sz="0" w:space="0" w:color="auto"/>
            <w:right w:val="none" w:sz="0" w:space="0" w:color="auto"/>
          </w:divBdr>
          <w:divsChild>
            <w:div w:id="1369336878">
              <w:marLeft w:val="0"/>
              <w:marRight w:val="0"/>
              <w:marTop w:val="0"/>
              <w:marBottom w:val="0"/>
              <w:divBdr>
                <w:top w:val="none" w:sz="0" w:space="0" w:color="auto"/>
                <w:left w:val="none" w:sz="0" w:space="0" w:color="auto"/>
                <w:bottom w:val="none" w:sz="0" w:space="0" w:color="auto"/>
                <w:right w:val="none" w:sz="0" w:space="0" w:color="auto"/>
              </w:divBdr>
              <w:divsChild>
                <w:div w:id="58264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889331">
          <w:marLeft w:val="0"/>
          <w:marRight w:val="0"/>
          <w:marTop w:val="300"/>
          <w:marBottom w:val="0"/>
          <w:divBdr>
            <w:top w:val="none" w:sz="0" w:space="0" w:color="auto"/>
            <w:left w:val="none" w:sz="0" w:space="0" w:color="auto"/>
            <w:bottom w:val="none" w:sz="0" w:space="0" w:color="auto"/>
            <w:right w:val="none" w:sz="0" w:space="0" w:color="auto"/>
          </w:divBdr>
          <w:divsChild>
            <w:div w:id="2029790121">
              <w:marLeft w:val="0"/>
              <w:marRight w:val="0"/>
              <w:marTop w:val="0"/>
              <w:marBottom w:val="0"/>
              <w:divBdr>
                <w:top w:val="none" w:sz="0" w:space="0" w:color="auto"/>
                <w:left w:val="none" w:sz="0" w:space="0" w:color="auto"/>
                <w:bottom w:val="none" w:sz="0" w:space="0" w:color="auto"/>
                <w:right w:val="none" w:sz="0" w:space="0" w:color="auto"/>
              </w:divBdr>
              <w:divsChild>
                <w:div w:id="13813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43419">
          <w:marLeft w:val="0"/>
          <w:marRight w:val="0"/>
          <w:marTop w:val="300"/>
          <w:marBottom w:val="0"/>
          <w:divBdr>
            <w:top w:val="none" w:sz="0" w:space="0" w:color="auto"/>
            <w:left w:val="none" w:sz="0" w:space="0" w:color="auto"/>
            <w:bottom w:val="none" w:sz="0" w:space="0" w:color="auto"/>
            <w:right w:val="none" w:sz="0" w:space="0" w:color="auto"/>
          </w:divBdr>
          <w:divsChild>
            <w:div w:id="1678579791">
              <w:marLeft w:val="0"/>
              <w:marRight w:val="0"/>
              <w:marTop w:val="0"/>
              <w:marBottom w:val="0"/>
              <w:divBdr>
                <w:top w:val="none" w:sz="0" w:space="0" w:color="auto"/>
                <w:left w:val="none" w:sz="0" w:space="0" w:color="auto"/>
                <w:bottom w:val="none" w:sz="0" w:space="0" w:color="auto"/>
                <w:right w:val="none" w:sz="0" w:space="0" w:color="auto"/>
              </w:divBdr>
              <w:divsChild>
                <w:div w:id="1149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152451">
          <w:marLeft w:val="0"/>
          <w:marRight w:val="0"/>
          <w:marTop w:val="300"/>
          <w:marBottom w:val="0"/>
          <w:divBdr>
            <w:top w:val="none" w:sz="0" w:space="0" w:color="auto"/>
            <w:left w:val="none" w:sz="0" w:space="0" w:color="auto"/>
            <w:bottom w:val="none" w:sz="0" w:space="0" w:color="auto"/>
            <w:right w:val="none" w:sz="0" w:space="0" w:color="auto"/>
          </w:divBdr>
          <w:divsChild>
            <w:div w:id="499739480">
              <w:marLeft w:val="0"/>
              <w:marRight w:val="0"/>
              <w:marTop w:val="0"/>
              <w:marBottom w:val="0"/>
              <w:divBdr>
                <w:top w:val="none" w:sz="0" w:space="0" w:color="auto"/>
                <w:left w:val="none" w:sz="0" w:space="0" w:color="auto"/>
                <w:bottom w:val="none" w:sz="0" w:space="0" w:color="auto"/>
                <w:right w:val="none" w:sz="0" w:space="0" w:color="auto"/>
              </w:divBdr>
              <w:divsChild>
                <w:div w:id="106761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2112652">
      <w:bodyDiv w:val="1"/>
      <w:marLeft w:val="0"/>
      <w:marRight w:val="0"/>
      <w:marTop w:val="0"/>
      <w:marBottom w:val="0"/>
      <w:divBdr>
        <w:top w:val="none" w:sz="0" w:space="0" w:color="auto"/>
        <w:left w:val="none" w:sz="0" w:space="0" w:color="auto"/>
        <w:bottom w:val="none" w:sz="0" w:space="0" w:color="auto"/>
        <w:right w:val="none" w:sz="0" w:space="0" w:color="auto"/>
      </w:divBdr>
      <w:divsChild>
        <w:div w:id="2029405972">
          <w:marLeft w:val="0"/>
          <w:marRight w:val="0"/>
          <w:marTop w:val="0"/>
          <w:marBottom w:val="0"/>
          <w:divBdr>
            <w:top w:val="none" w:sz="0" w:space="0" w:color="auto"/>
            <w:left w:val="none" w:sz="0" w:space="0" w:color="auto"/>
            <w:bottom w:val="none" w:sz="0" w:space="0" w:color="auto"/>
            <w:right w:val="none" w:sz="0" w:space="0" w:color="auto"/>
          </w:divBdr>
        </w:div>
        <w:div w:id="952175443">
          <w:marLeft w:val="0"/>
          <w:marRight w:val="0"/>
          <w:marTop w:val="0"/>
          <w:marBottom w:val="0"/>
          <w:divBdr>
            <w:top w:val="none" w:sz="0" w:space="0" w:color="auto"/>
            <w:left w:val="none" w:sz="0" w:space="0" w:color="auto"/>
            <w:bottom w:val="none" w:sz="0" w:space="0" w:color="auto"/>
            <w:right w:val="none" w:sz="0" w:space="0" w:color="auto"/>
          </w:divBdr>
          <w:divsChild>
            <w:div w:id="1637182610">
              <w:marLeft w:val="0"/>
              <w:marRight w:val="0"/>
              <w:marTop w:val="0"/>
              <w:marBottom w:val="0"/>
              <w:divBdr>
                <w:top w:val="none" w:sz="0" w:space="0" w:color="auto"/>
                <w:left w:val="none" w:sz="0" w:space="0" w:color="auto"/>
                <w:bottom w:val="none" w:sz="0" w:space="0" w:color="auto"/>
                <w:right w:val="none" w:sz="0" w:space="0" w:color="auto"/>
              </w:divBdr>
            </w:div>
          </w:divsChild>
        </w:div>
        <w:div w:id="1808427465">
          <w:marLeft w:val="0"/>
          <w:marRight w:val="0"/>
          <w:marTop w:val="0"/>
          <w:marBottom w:val="0"/>
          <w:divBdr>
            <w:top w:val="none" w:sz="0" w:space="0" w:color="auto"/>
            <w:left w:val="none" w:sz="0" w:space="0" w:color="auto"/>
            <w:bottom w:val="none" w:sz="0" w:space="0" w:color="auto"/>
            <w:right w:val="none" w:sz="0" w:space="0" w:color="auto"/>
          </w:divBdr>
        </w:div>
        <w:div w:id="1311860481">
          <w:marLeft w:val="0"/>
          <w:marRight w:val="0"/>
          <w:marTop w:val="0"/>
          <w:marBottom w:val="0"/>
          <w:divBdr>
            <w:top w:val="none" w:sz="0" w:space="0" w:color="auto"/>
            <w:left w:val="none" w:sz="0" w:space="0" w:color="auto"/>
            <w:bottom w:val="none" w:sz="0" w:space="0" w:color="auto"/>
            <w:right w:val="none" w:sz="0" w:space="0" w:color="auto"/>
          </w:divBdr>
          <w:divsChild>
            <w:div w:id="1872985315">
              <w:marLeft w:val="0"/>
              <w:marRight w:val="0"/>
              <w:marTop w:val="0"/>
              <w:marBottom w:val="0"/>
              <w:divBdr>
                <w:top w:val="none" w:sz="0" w:space="0" w:color="auto"/>
                <w:left w:val="none" w:sz="0" w:space="0" w:color="auto"/>
                <w:bottom w:val="none" w:sz="0" w:space="0" w:color="auto"/>
                <w:right w:val="none" w:sz="0" w:space="0" w:color="auto"/>
              </w:divBdr>
            </w:div>
          </w:divsChild>
        </w:div>
        <w:div w:id="807011139">
          <w:marLeft w:val="0"/>
          <w:marRight w:val="0"/>
          <w:marTop w:val="0"/>
          <w:marBottom w:val="0"/>
          <w:divBdr>
            <w:top w:val="none" w:sz="0" w:space="0" w:color="auto"/>
            <w:left w:val="none" w:sz="0" w:space="0" w:color="auto"/>
            <w:bottom w:val="none" w:sz="0" w:space="0" w:color="auto"/>
            <w:right w:val="none" w:sz="0" w:space="0" w:color="auto"/>
          </w:divBdr>
        </w:div>
        <w:div w:id="485165660">
          <w:marLeft w:val="0"/>
          <w:marRight w:val="0"/>
          <w:marTop w:val="0"/>
          <w:marBottom w:val="0"/>
          <w:divBdr>
            <w:top w:val="none" w:sz="0" w:space="0" w:color="auto"/>
            <w:left w:val="none" w:sz="0" w:space="0" w:color="auto"/>
            <w:bottom w:val="none" w:sz="0" w:space="0" w:color="auto"/>
            <w:right w:val="none" w:sz="0" w:space="0" w:color="auto"/>
          </w:divBdr>
          <w:divsChild>
            <w:div w:id="404450022">
              <w:marLeft w:val="0"/>
              <w:marRight w:val="0"/>
              <w:marTop w:val="0"/>
              <w:marBottom w:val="0"/>
              <w:divBdr>
                <w:top w:val="none" w:sz="0" w:space="0" w:color="auto"/>
                <w:left w:val="none" w:sz="0" w:space="0" w:color="auto"/>
                <w:bottom w:val="none" w:sz="0" w:space="0" w:color="auto"/>
                <w:right w:val="none" w:sz="0" w:space="0" w:color="auto"/>
              </w:divBdr>
            </w:div>
          </w:divsChild>
        </w:div>
        <w:div w:id="49424266">
          <w:marLeft w:val="0"/>
          <w:marRight w:val="0"/>
          <w:marTop w:val="0"/>
          <w:marBottom w:val="0"/>
          <w:divBdr>
            <w:top w:val="none" w:sz="0" w:space="0" w:color="auto"/>
            <w:left w:val="none" w:sz="0" w:space="0" w:color="auto"/>
            <w:bottom w:val="none" w:sz="0" w:space="0" w:color="auto"/>
            <w:right w:val="none" w:sz="0" w:space="0" w:color="auto"/>
          </w:divBdr>
        </w:div>
        <w:div w:id="826361220">
          <w:marLeft w:val="0"/>
          <w:marRight w:val="0"/>
          <w:marTop w:val="0"/>
          <w:marBottom w:val="0"/>
          <w:divBdr>
            <w:top w:val="none" w:sz="0" w:space="0" w:color="auto"/>
            <w:left w:val="none" w:sz="0" w:space="0" w:color="auto"/>
            <w:bottom w:val="none" w:sz="0" w:space="0" w:color="auto"/>
            <w:right w:val="none" w:sz="0" w:space="0" w:color="auto"/>
          </w:divBdr>
          <w:divsChild>
            <w:div w:id="1566911275">
              <w:marLeft w:val="0"/>
              <w:marRight w:val="0"/>
              <w:marTop w:val="0"/>
              <w:marBottom w:val="0"/>
              <w:divBdr>
                <w:top w:val="none" w:sz="0" w:space="0" w:color="auto"/>
                <w:left w:val="none" w:sz="0" w:space="0" w:color="auto"/>
                <w:bottom w:val="none" w:sz="0" w:space="0" w:color="auto"/>
                <w:right w:val="none" w:sz="0" w:space="0" w:color="auto"/>
              </w:divBdr>
            </w:div>
          </w:divsChild>
        </w:div>
        <w:div w:id="2095782575">
          <w:marLeft w:val="0"/>
          <w:marRight w:val="0"/>
          <w:marTop w:val="0"/>
          <w:marBottom w:val="0"/>
          <w:divBdr>
            <w:top w:val="none" w:sz="0" w:space="0" w:color="auto"/>
            <w:left w:val="none" w:sz="0" w:space="0" w:color="auto"/>
            <w:bottom w:val="none" w:sz="0" w:space="0" w:color="auto"/>
            <w:right w:val="none" w:sz="0" w:space="0" w:color="auto"/>
          </w:divBdr>
        </w:div>
        <w:div w:id="1327199917">
          <w:marLeft w:val="0"/>
          <w:marRight w:val="0"/>
          <w:marTop w:val="0"/>
          <w:marBottom w:val="0"/>
          <w:divBdr>
            <w:top w:val="none" w:sz="0" w:space="0" w:color="auto"/>
            <w:left w:val="none" w:sz="0" w:space="0" w:color="auto"/>
            <w:bottom w:val="none" w:sz="0" w:space="0" w:color="auto"/>
            <w:right w:val="none" w:sz="0" w:space="0" w:color="auto"/>
          </w:divBdr>
          <w:divsChild>
            <w:div w:id="818301886">
              <w:marLeft w:val="0"/>
              <w:marRight w:val="0"/>
              <w:marTop w:val="0"/>
              <w:marBottom w:val="0"/>
              <w:divBdr>
                <w:top w:val="none" w:sz="0" w:space="0" w:color="auto"/>
                <w:left w:val="none" w:sz="0" w:space="0" w:color="auto"/>
                <w:bottom w:val="none" w:sz="0" w:space="0" w:color="auto"/>
                <w:right w:val="none" w:sz="0" w:space="0" w:color="auto"/>
              </w:divBdr>
            </w:div>
          </w:divsChild>
        </w:div>
        <w:div w:id="2145611436">
          <w:marLeft w:val="0"/>
          <w:marRight w:val="0"/>
          <w:marTop w:val="0"/>
          <w:marBottom w:val="0"/>
          <w:divBdr>
            <w:top w:val="none" w:sz="0" w:space="0" w:color="auto"/>
            <w:left w:val="none" w:sz="0" w:space="0" w:color="auto"/>
            <w:bottom w:val="none" w:sz="0" w:space="0" w:color="auto"/>
            <w:right w:val="none" w:sz="0" w:space="0" w:color="auto"/>
          </w:divBdr>
        </w:div>
        <w:div w:id="11958015">
          <w:marLeft w:val="0"/>
          <w:marRight w:val="0"/>
          <w:marTop w:val="0"/>
          <w:marBottom w:val="0"/>
          <w:divBdr>
            <w:top w:val="none" w:sz="0" w:space="0" w:color="auto"/>
            <w:left w:val="none" w:sz="0" w:space="0" w:color="auto"/>
            <w:bottom w:val="none" w:sz="0" w:space="0" w:color="auto"/>
            <w:right w:val="none" w:sz="0" w:space="0" w:color="auto"/>
          </w:divBdr>
          <w:divsChild>
            <w:div w:id="1519848842">
              <w:marLeft w:val="0"/>
              <w:marRight w:val="0"/>
              <w:marTop w:val="0"/>
              <w:marBottom w:val="0"/>
              <w:divBdr>
                <w:top w:val="none" w:sz="0" w:space="0" w:color="auto"/>
                <w:left w:val="none" w:sz="0" w:space="0" w:color="auto"/>
                <w:bottom w:val="none" w:sz="0" w:space="0" w:color="auto"/>
                <w:right w:val="none" w:sz="0" w:space="0" w:color="auto"/>
              </w:divBdr>
            </w:div>
          </w:divsChild>
        </w:div>
        <w:div w:id="771778350">
          <w:marLeft w:val="0"/>
          <w:marRight w:val="0"/>
          <w:marTop w:val="0"/>
          <w:marBottom w:val="0"/>
          <w:divBdr>
            <w:top w:val="none" w:sz="0" w:space="0" w:color="auto"/>
            <w:left w:val="none" w:sz="0" w:space="0" w:color="auto"/>
            <w:bottom w:val="none" w:sz="0" w:space="0" w:color="auto"/>
            <w:right w:val="none" w:sz="0" w:space="0" w:color="auto"/>
          </w:divBdr>
        </w:div>
        <w:div w:id="1504197798">
          <w:marLeft w:val="0"/>
          <w:marRight w:val="0"/>
          <w:marTop w:val="0"/>
          <w:marBottom w:val="0"/>
          <w:divBdr>
            <w:top w:val="none" w:sz="0" w:space="0" w:color="auto"/>
            <w:left w:val="none" w:sz="0" w:space="0" w:color="auto"/>
            <w:bottom w:val="none" w:sz="0" w:space="0" w:color="auto"/>
            <w:right w:val="none" w:sz="0" w:space="0" w:color="auto"/>
          </w:divBdr>
          <w:divsChild>
            <w:div w:id="73094776">
              <w:marLeft w:val="0"/>
              <w:marRight w:val="0"/>
              <w:marTop w:val="0"/>
              <w:marBottom w:val="0"/>
              <w:divBdr>
                <w:top w:val="none" w:sz="0" w:space="0" w:color="auto"/>
                <w:left w:val="none" w:sz="0" w:space="0" w:color="auto"/>
                <w:bottom w:val="none" w:sz="0" w:space="0" w:color="auto"/>
                <w:right w:val="none" w:sz="0" w:space="0" w:color="auto"/>
              </w:divBdr>
            </w:div>
          </w:divsChild>
        </w:div>
        <w:div w:id="1362242921">
          <w:marLeft w:val="0"/>
          <w:marRight w:val="0"/>
          <w:marTop w:val="300"/>
          <w:marBottom w:val="0"/>
          <w:divBdr>
            <w:top w:val="none" w:sz="0" w:space="0" w:color="auto"/>
            <w:left w:val="none" w:sz="0" w:space="0" w:color="auto"/>
            <w:bottom w:val="none" w:sz="0" w:space="0" w:color="auto"/>
            <w:right w:val="none" w:sz="0" w:space="0" w:color="auto"/>
          </w:divBdr>
          <w:divsChild>
            <w:div w:id="1091856597">
              <w:marLeft w:val="0"/>
              <w:marRight w:val="0"/>
              <w:marTop w:val="0"/>
              <w:marBottom w:val="0"/>
              <w:divBdr>
                <w:top w:val="none" w:sz="0" w:space="0" w:color="auto"/>
                <w:left w:val="none" w:sz="0" w:space="0" w:color="auto"/>
                <w:bottom w:val="none" w:sz="0" w:space="0" w:color="auto"/>
                <w:right w:val="none" w:sz="0" w:space="0" w:color="auto"/>
              </w:divBdr>
              <w:divsChild>
                <w:div w:id="143243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596550">
          <w:marLeft w:val="0"/>
          <w:marRight w:val="0"/>
          <w:marTop w:val="300"/>
          <w:marBottom w:val="0"/>
          <w:divBdr>
            <w:top w:val="none" w:sz="0" w:space="0" w:color="auto"/>
            <w:left w:val="none" w:sz="0" w:space="0" w:color="auto"/>
            <w:bottom w:val="none" w:sz="0" w:space="0" w:color="auto"/>
            <w:right w:val="none" w:sz="0" w:space="0" w:color="auto"/>
          </w:divBdr>
          <w:divsChild>
            <w:div w:id="589435168">
              <w:marLeft w:val="0"/>
              <w:marRight w:val="0"/>
              <w:marTop w:val="0"/>
              <w:marBottom w:val="0"/>
              <w:divBdr>
                <w:top w:val="none" w:sz="0" w:space="0" w:color="auto"/>
                <w:left w:val="none" w:sz="0" w:space="0" w:color="auto"/>
                <w:bottom w:val="none" w:sz="0" w:space="0" w:color="auto"/>
                <w:right w:val="none" w:sz="0" w:space="0" w:color="auto"/>
              </w:divBdr>
              <w:divsChild>
                <w:div w:id="62824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988766">
          <w:marLeft w:val="0"/>
          <w:marRight w:val="0"/>
          <w:marTop w:val="300"/>
          <w:marBottom w:val="0"/>
          <w:divBdr>
            <w:top w:val="none" w:sz="0" w:space="0" w:color="auto"/>
            <w:left w:val="none" w:sz="0" w:space="0" w:color="auto"/>
            <w:bottom w:val="none" w:sz="0" w:space="0" w:color="auto"/>
            <w:right w:val="none" w:sz="0" w:space="0" w:color="auto"/>
          </w:divBdr>
          <w:divsChild>
            <w:div w:id="1740514859">
              <w:marLeft w:val="0"/>
              <w:marRight w:val="0"/>
              <w:marTop w:val="0"/>
              <w:marBottom w:val="0"/>
              <w:divBdr>
                <w:top w:val="none" w:sz="0" w:space="0" w:color="auto"/>
                <w:left w:val="none" w:sz="0" w:space="0" w:color="auto"/>
                <w:bottom w:val="none" w:sz="0" w:space="0" w:color="auto"/>
                <w:right w:val="none" w:sz="0" w:space="0" w:color="auto"/>
              </w:divBdr>
              <w:divsChild>
                <w:div w:id="44192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021204">
          <w:marLeft w:val="0"/>
          <w:marRight w:val="0"/>
          <w:marTop w:val="300"/>
          <w:marBottom w:val="0"/>
          <w:divBdr>
            <w:top w:val="none" w:sz="0" w:space="0" w:color="auto"/>
            <w:left w:val="none" w:sz="0" w:space="0" w:color="auto"/>
            <w:bottom w:val="none" w:sz="0" w:space="0" w:color="auto"/>
            <w:right w:val="none" w:sz="0" w:space="0" w:color="auto"/>
          </w:divBdr>
          <w:divsChild>
            <w:div w:id="786242862">
              <w:marLeft w:val="0"/>
              <w:marRight w:val="0"/>
              <w:marTop w:val="0"/>
              <w:marBottom w:val="0"/>
              <w:divBdr>
                <w:top w:val="none" w:sz="0" w:space="0" w:color="auto"/>
                <w:left w:val="none" w:sz="0" w:space="0" w:color="auto"/>
                <w:bottom w:val="none" w:sz="0" w:space="0" w:color="auto"/>
                <w:right w:val="none" w:sz="0" w:space="0" w:color="auto"/>
              </w:divBdr>
              <w:divsChild>
                <w:div w:id="85106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882437">
      <w:bodyDiv w:val="1"/>
      <w:marLeft w:val="0"/>
      <w:marRight w:val="0"/>
      <w:marTop w:val="0"/>
      <w:marBottom w:val="0"/>
      <w:divBdr>
        <w:top w:val="none" w:sz="0" w:space="0" w:color="auto"/>
        <w:left w:val="none" w:sz="0" w:space="0" w:color="auto"/>
        <w:bottom w:val="none" w:sz="0" w:space="0" w:color="auto"/>
        <w:right w:val="none" w:sz="0" w:space="0" w:color="auto"/>
      </w:divBdr>
      <w:divsChild>
        <w:div w:id="1173644288">
          <w:marLeft w:val="0"/>
          <w:marRight w:val="0"/>
          <w:marTop w:val="0"/>
          <w:marBottom w:val="0"/>
          <w:divBdr>
            <w:top w:val="none" w:sz="0" w:space="0" w:color="auto"/>
            <w:left w:val="none" w:sz="0" w:space="0" w:color="auto"/>
            <w:bottom w:val="none" w:sz="0" w:space="0" w:color="auto"/>
            <w:right w:val="none" w:sz="0" w:space="0" w:color="auto"/>
          </w:divBdr>
        </w:div>
        <w:div w:id="1613171733">
          <w:marLeft w:val="0"/>
          <w:marRight w:val="0"/>
          <w:marTop w:val="0"/>
          <w:marBottom w:val="0"/>
          <w:divBdr>
            <w:top w:val="none" w:sz="0" w:space="0" w:color="auto"/>
            <w:left w:val="none" w:sz="0" w:space="0" w:color="auto"/>
            <w:bottom w:val="none" w:sz="0" w:space="0" w:color="auto"/>
            <w:right w:val="none" w:sz="0" w:space="0" w:color="auto"/>
          </w:divBdr>
          <w:divsChild>
            <w:div w:id="2097632608">
              <w:marLeft w:val="0"/>
              <w:marRight w:val="0"/>
              <w:marTop w:val="0"/>
              <w:marBottom w:val="0"/>
              <w:divBdr>
                <w:top w:val="none" w:sz="0" w:space="0" w:color="auto"/>
                <w:left w:val="none" w:sz="0" w:space="0" w:color="auto"/>
                <w:bottom w:val="none" w:sz="0" w:space="0" w:color="auto"/>
                <w:right w:val="none" w:sz="0" w:space="0" w:color="auto"/>
              </w:divBdr>
            </w:div>
          </w:divsChild>
        </w:div>
        <w:div w:id="379480772">
          <w:marLeft w:val="0"/>
          <w:marRight w:val="0"/>
          <w:marTop w:val="0"/>
          <w:marBottom w:val="0"/>
          <w:divBdr>
            <w:top w:val="none" w:sz="0" w:space="0" w:color="auto"/>
            <w:left w:val="none" w:sz="0" w:space="0" w:color="auto"/>
            <w:bottom w:val="none" w:sz="0" w:space="0" w:color="auto"/>
            <w:right w:val="none" w:sz="0" w:space="0" w:color="auto"/>
          </w:divBdr>
        </w:div>
        <w:div w:id="460347769">
          <w:marLeft w:val="0"/>
          <w:marRight w:val="0"/>
          <w:marTop w:val="0"/>
          <w:marBottom w:val="0"/>
          <w:divBdr>
            <w:top w:val="none" w:sz="0" w:space="0" w:color="auto"/>
            <w:left w:val="none" w:sz="0" w:space="0" w:color="auto"/>
            <w:bottom w:val="none" w:sz="0" w:space="0" w:color="auto"/>
            <w:right w:val="none" w:sz="0" w:space="0" w:color="auto"/>
          </w:divBdr>
          <w:divsChild>
            <w:div w:id="81074202">
              <w:marLeft w:val="0"/>
              <w:marRight w:val="0"/>
              <w:marTop w:val="0"/>
              <w:marBottom w:val="0"/>
              <w:divBdr>
                <w:top w:val="none" w:sz="0" w:space="0" w:color="auto"/>
                <w:left w:val="none" w:sz="0" w:space="0" w:color="auto"/>
                <w:bottom w:val="none" w:sz="0" w:space="0" w:color="auto"/>
                <w:right w:val="none" w:sz="0" w:space="0" w:color="auto"/>
              </w:divBdr>
            </w:div>
          </w:divsChild>
        </w:div>
        <w:div w:id="253437022">
          <w:marLeft w:val="0"/>
          <w:marRight w:val="0"/>
          <w:marTop w:val="0"/>
          <w:marBottom w:val="0"/>
          <w:divBdr>
            <w:top w:val="none" w:sz="0" w:space="0" w:color="auto"/>
            <w:left w:val="none" w:sz="0" w:space="0" w:color="auto"/>
            <w:bottom w:val="none" w:sz="0" w:space="0" w:color="auto"/>
            <w:right w:val="none" w:sz="0" w:space="0" w:color="auto"/>
          </w:divBdr>
        </w:div>
        <w:div w:id="950824612">
          <w:marLeft w:val="0"/>
          <w:marRight w:val="0"/>
          <w:marTop w:val="0"/>
          <w:marBottom w:val="0"/>
          <w:divBdr>
            <w:top w:val="none" w:sz="0" w:space="0" w:color="auto"/>
            <w:left w:val="none" w:sz="0" w:space="0" w:color="auto"/>
            <w:bottom w:val="none" w:sz="0" w:space="0" w:color="auto"/>
            <w:right w:val="none" w:sz="0" w:space="0" w:color="auto"/>
          </w:divBdr>
          <w:divsChild>
            <w:div w:id="954822765">
              <w:marLeft w:val="0"/>
              <w:marRight w:val="0"/>
              <w:marTop w:val="0"/>
              <w:marBottom w:val="0"/>
              <w:divBdr>
                <w:top w:val="none" w:sz="0" w:space="0" w:color="auto"/>
                <w:left w:val="none" w:sz="0" w:space="0" w:color="auto"/>
                <w:bottom w:val="none" w:sz="0" w:space="0" w:color="auto"/>
                <w:right w:val="none" w:sz="0" w:space="0" w:color="auto"/>
              </w:divBdr>
            </w:div>
          </w:divsChild>
        </w:div>
        <w:div w:id="600341107">
          <w:marLeft w:val="0"/>
          <w:marRight w:val="0"/>
          <w:marTop w:val="0"/>
          <w:marBottom w:val="0"/>
          <w:divBdr>
            <w:top w:val="none" w:sz="0" w:space="0" w:color="auto"/>
            <w:left w:val="none" w:sz="0" w:space="0" w:color="auto"/>
            <w:bottom w:val="none" w:sz="0" w:space="0" w:color="auto"/>
            <w:right w:val="none" w:sz="0" w:space="0" w:color="auto"/>
          </w:divBdr>
        </w:div>
        <w:div w:id="685522367">
          <w:marLeft w:val="0"/>
          <w:marRight w:val="0"/>
          <w:marTop w:val="0"/>
          <w:marBottom w:val="0"/>
          <w:divBdr>
            <w:top w:val="none" w:sz="0" w:space="0" w:color="auto"/>
            <w:left w:val="none" w:sz="0" w:space="0" w:color="auto"/>
            <w:bottom w:val="none" w:sz="0" w:space="0" w:color="auto"/>
            <w:right w:val="none" w:sz="0" w:space="0" w:color="auto"/>
          </w:divBdr>
          <w:divsChild>
            <w:div w:id="769550711">
              <w:marLeft w:val="0"/>
              <w:marRight w:val="0"/>
              <w:marTop w:val="0"/>
              <w:marBottom w:val="0"/>
              <w:divBdr>
                <w:top w:val="none" w:sz="0" w:space="0" w:color="auto"/>
                <w:left w:val="none" w:sz="0" w:space="0" w:color="auto"/>
                <w:bottom w:val="none" w:sz="0" w:space="0" w:color="auto"/>
                <w:right w:val="none" w:sz="0" w:space="0" w:color="auto"/>
              </w:divBdr>
            </w:div>
          </w:divsChild>
        </w:div>
        <w:div w:id="1336762116">
          <w:marLeft w:val="0"/>
          <w:marRight w:val="0"/>
          <w:marTop w:val="0"/>
          <w:marBottom w:val="0"/>
          <w:divBdr>
            <w:top w:val="none" w:sz="0" w:space="0" w:color="auto"/>
            <w:left w:val="none" w:sz="0" w:space="0" w:color="auto"/>
            <w:bottom w:val="none" w:sz="0" w:space="0" w:color="auto"/>
            <w:right w:val="none" w:sz="0" w:space="0" w:color="auto"/>
          </w:divBdr>
        </w:div>
        <w:div w:id="666597410">
          <w:marLeft w:val="0"/>
          <w:marRight w:val="0"/>
          <w:marTop w:val="0"/>
          <w:marBottom w:val="0"/>
          <w:divBdr>
            <w:top w:val="none" w:sz="0" w:space="0" w:color="auto"/>
            <w:left w:val="none" w:sz="0" w:space="0" w:color="auto"/>
            <w:bottom w:val="none" w:sz="0" w:space="0" w:color="auto"/>
            <w:right w:val="none" w:sz="0" w:space="0" w:color="auto"/>
          </w:divBdr>
          <w:divsChild>
            <w:div w:id="1364400811">
              <w:marLeft w:val="0"/>
              <w:marRight w:val="0"/>
              <w:marTop w:val="0"/>
              <w:marBottom w:val="0"/>
              <w:divBdr>
                <w:top w:val="none" w:sz="0" w:space="0" w:color="auto"/>
                <w:left w:val="none" w:sz="0" w:space="0" w:color="auto"/>
                <w:bottom w:val="none" w:sz="0" w:space="0" w:color="auto"/>
                <w:right w:val="none" w:sz="0" w:space="0" w:color="auto"/>
              </w:divBdr>
            </w:div>
          </w:divsChild>
        </w:div>
        <w:div w:id="1466433671">
          <w:marLeft w:val="0"/>
          <w:marRight w:val="0"/>
          <w:marTop w:val="0"/>
          <w:marBottom w:val="0"/>
          <w:divBdr>
            <w:top w:val="none" w:sz="0" w:space="0" w:color="auto"/>
            <w:left w:val="none" w:sz="0" w:space="0" w:color="auto"/>
            <w:bottom w:val="none" w:sz="0" w:space="0" w:color="auto"/>
            <w:right w:val="none" w:sz="0" w:space="0" w:color="auto"/>
          </w:divBdr>
        </w:div>
        <w:div w:id="60952215">
          <w:marLeft w:val="0"/>
          <w:marRight w:val="0"/>
          <w:marTop w:val="0"/>
          <w:marBottom w:val="0"/>
          <w:divBdr>
            <w:top w:val="none" w:sz="0" w:space="0" w:color="auto"/>
            <w:left w:val="none" w:sz="0" w:space="0" w:color="auto"/>
            <w:bottom w:val="none" w:sz="0" w:space="0" w:color="auto"/>
            <w:right w:val="none" w:sz="0" w:space="0" w:color="auto"/>
          </w:divBdr>
          <w:divsChild>
            <w:div w:id="1047993499">
              <w:marLeft w:val="0"/>
              <w:marRight w:val="0"/>
              <w:marTop w:val="0"/>
              <w:marBottom w:val="0"/>
              <w:divBdr>
                <w:top w:val="none" w:sz="0" w:space="0" w:color="auto"/>
                <w:left w:val="none" w:sz="0" w:space="0" w:color="auto"/>
                <w:bottom w:val="none" w:sz="0" w:space="0" w:color="auto"/>
                <w:right w:val="none" w:sz="0" w:space="0" w:color="auto"/>
              </w:divBdr>
            </w:div>
          </w:divsChild>
        </w:div>
        <w:div w:id="960917211">
          <w:marLeft w:val="0"/>
          <w:marRight w:val="0"/>
          <w:marTop w:val="0"/>
          <w:marBottom w:val="0"/>
          <w:divBdr>
            <w:top w:val="none" w:sz="0" w:space="0" w:color="auto"/>
            <w:left w:val="none" w:sz="0" w:space="0" w:color="auto"/>
            <w:bottom w:val="none" w:sz="0" w:space="0" w:color="auto"/>
            <w:right w:val="none" w:sz="0" w:space="0" w:color="auto"/>
          </w:divBdr>
        </w:div>
        <w:div w:id="35740950">
          <w:marLeft w:val="0"/>
          <w:marRight w:val="0"/>
          <w:marTop w:val="0"/>
          <w:marBottom w:val="0"/>
          <w:divBdr>
            <w:top w:val="none" w:sz="0" w:space="0" w:color="auto"/>
            <w:left w:val="none" w:sz="0" w:space="0" w:color="auto"/>
            <w:bottom w:val="none" w:sz="0" w:space="0" w:color="auto"/>
            <w:right w:val="none" w:sz="0" w:space="0" w:color="auto"/>
          </w:divBdr>
          <w:divsChild>
            <w:div w:id="1807383821">
              <w:marLeft w:val="0"/>
              <w:marRight w:val="0"/>
              <w:marTop w:val="0"/>
              <w:marBottom w:val="0"/>
              <w:divBdr>
                <w:top w:val="none" w:sz="0" w:space="0" w:color="auto"/>
                <w:left w:val="none" w:sz="0" w:space="0" w:color="auto"/>
                <w:bottom w:val="none" w:sz="0" w:space="0" w:color="auto"/>
                <w:right w:val="none" w:sz="0" w:space="0" w:color="auto"/>
              </w:divBdr>
            </w:div>
          </w:divsChild>
        </w:div>
        <w:div w:id="157581170">
          <w:marLeft w:val="0"/>
          <w:marRight w:val="0"/>
          <w:marTop w:val="300"/>
          <w:marBottom w:val="0"/>
          <w:divBdr>
            <w:top w:val="none" w:sz="0" w:space="0" w:color="auto"/>
            <w:left w:val="none" w:sz="0" w:space="0" w:color="auto"/>
            <w:bottom w:val="none" w:sz="0" w:space="0" w:color="auto"/>
            <w:right w:val="none" w:sz="0" w:space="0" w:color="auto"/>
          </w:divBdr>
          <w:divsChild>
            <w:div w:id="1416317510">
              <w:marLeft w:val="0"/>
              <w:marRight w:val="0"/>
              <w:marTop w:val="0"/>
              <w:marBottom w:val="0"/>
              <w:divBdr>
                <w:top w:val="none" w:sz="0" w:space="0" w:color="auto"/>
                <w:left w:val="none" w:sz="0" w:space="0" w:color="auto"/>
                <w:bottom w:val="none" w:sz="0" w:space="0" w:color="auto"/>
                <w:right w:val="none" w:sz="0" w:space="0" w:color="auto"/>
              </w:divBdr>
              <w:divsChild>
                <w:div w:id="74352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352408">
          <w:marLeft w:val="0"/>
          <w:marRight w:val="0"/>
          <w:marTop w:val="300"/>
          <w:marBottom w:val="0"/>
          <w:divBdr>
            <w:top w:val="none" w:sz="0" w:space="0" w:color="auto"/>
            <w:left w:val="none" w:sz="0" w:space="0" w:color="auto"/>
            <w:bottom w:val="none" w:sz="0" w:space="0" w:color="auto"/>
            <w:right w:val="none" w:sz="0" w:space="0" w:color="auto"/>
          </w:divBdr>
          <w:divsChild>
            <w:div w:id="1558205430">
              <w:marLeft w:val="0"/>
              <w:marRight w:val="0"/>
              <w:marTop w:val="0"/>
              <w:marBottom w:val="0"/>
              <w:divBdr>
                <w:top w:val="none" w:sz="0" w:space="0" w:color="auto"/>
                <w:left w:val="none" w:sz="0" w:space="0" w:color="auto"/>
                <w:bottom w:val="none" w:sz="0" w:space="0" w:color="auto"/>
                <w:right w:val="none" w:sz="0" w:space="0" w:color="auto"/>
              </w:divBdr>
              <w:divsChild>
                <w:div w:id="1664747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200764">
          <w:marLeft w:val="0"/>
          <w:marRight w:val="0"/>
          <w:marTop w:val="300"/>
          <w:marBottom w:val="0"/>
          <w:divBdr>
            <w:top w:val="none" w:sz="0" w:space="0" w:color="auto"/>
            <w:left w:val="none" w:sz="0" w:space="0" w:color="auto"/>
            <w:bottom w:val="none" w:sz="0" w:space="0" w:color="auto"/>
            <w:right w:val="none" w:sz="0" w:space="0" w:color="auto"/>
          </w:divBdr>
          <w:divsChild>
            <w:div w:id="1374845573">
              <w:marLeft w:val="0"/>
              <w:marRight w:val="0"/>
              <w:marTop w:val="0"/>
              <w:marBottom w:val="0"/>
              <w:divBdr>
                <w:top w:val="none" w:sz="0" w:space="0" w:color="auto"/>
                <w:left w:val="none" w:sz="0" w:space="0" w:color="auto"/>
                <w:bottom w:val="none" w:sz="0" w:space="0" w:color="auto"/>
                <w:right w:val="none" w:sz="0" w:space="0" w:color="auto"/>
              </w:divBdr>
              <w:divsChild>
                <w:div w:id="155288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6379">
          <w:marLeft w:val="0"/>
          <w:marRight w:val="0"/>
          <w:marTop w:val="300"/>
          <w:marBottom w:val="0"/>
          <w:divBdr>
            <w:top w:val="none" w:sz="0" w:space="0" w:color="auto"/>
            <w:left w:val="none" w:sz="0" w:space="0" w:color="auto"/>
            <w:bottom w:val="none" w:sz="0" w:space="0" w:color="auto"/>
            <w:right w:val="none" w:sz="0" w:space="0" w:color="auto"/>
          </w:divBdr>
          <w:divsChild>
            <w:div w:id="1115174567">
              <w:marLeft w:val="0"/>
              <w:marRight w:val="0"/>
              <w:marTop w:val="0"/>
              <w:marBottom w:val="0"/>
              <w:divBdr>
                <w:top w:val="none" w:sz="0" w:space="0" w:color="auto"/>
                <w:left w:val="none" w:sz="0" w:space="0" w:color="auto"/>
                <w:bottom w:val="none" w:sz="0" w:space="0" w:color="auto"/>
                <w:right w:val="none" w:sz="0" w:space="0" w:color="auto"/>
              </w:divBdr>
              <w:divsChild>
                <w:div w:id="199185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403505">
      <w:bodyDiv w:val="1"/>
      <w:marLeft w:val="0"/>
      <w:marRight w:val="0"/>
      <w:marTop w:val="0"/>
      <w:marBottom w:val="0"/>
      <w:divBdr>
        <w:top w:val="none" w:sz="0" w:space="0" w:color="auto"/>
        <w:left w:val="none" w:sz="0" w:space="0" w:color="auto"/>
        <w:bottom w:val="none" w:sz="0" w:space="0" w:color="auto"/>
        <w:right w:val="none" w:sz="0" w:space="0" w:color="auto"/>
      </w:divBdr>
      <w:divsChild>
        <w:div w:id="549079243">
          <w:marLeft w:val="0"/>
          <w:marRight w:val="0"/>
          <w:marTop w:val="0"/>
          <w:marBottom w:val="0"/>
          <w:divBdr>
            <w:top w:val="none" w:sz="0" w:space="0" w:color="auto"/>
            <w:left w:val="none" w:sz="0" w:space="0" w:color="auto"/>
            <w:bottom w:val="none" w:sz="0" w:space="0" w:color="auto"/>
            <w:right w:val="none" w:sz="0" w:space="0" w:color="auto"/>
          </w:divBdr>
          <w:divsChild>
            <w:div w:id="2072649547">
              <w:marLeft w:val="0"/>
              <w:marRight w:val="0"/>
              <w:marTop w:val="0"/>
              <w:marBottom w:val="0"/>
              <w:divBdr>
                <w:top w:val="none" w:sz="0" w:space="0" w:color="auto"/>
                <w:left w:val="none" w:sz="0" w:space="0" w:color="auto"/>
                <w:bottom w:val="none" w:sz="0" w:space="0" w:color="auto"/>
                <w:right w:val="none" w:sz="0" w:space="0" w:color="auto"/>
              </w:divBdr>
            </w:div>
          </w:divsChild>
        </w:div>
        <w:div w:id="1043795997">
          <w:marLeft w:val="0"/>
          <w:marRight w:val="0"/>
          <w:marTop w:val="0"/>
          <w:marBottom w:val="0"/>
          <w:divBdr>
            <w:top w:val="none" w:sz="0" w:space="0" w:color="auto"/>
            <w:left w:val="none" w:sz="0" w:space="0" w:color="auto"/>
            <w:bottom w:val="none" w:sz="0" w:space="0" w:color="auto"/>
            <w:right w:val="none" w:sz="0" w:space="0" w:color="auto"/>
          </w:divBdr>
        </w:div>
        <w:div w:id="7946713">
          <w:marLeft w:val="0"/>
          <w:marRight w:val="0"/>
          <w:marTop w:val="0"/>
          <w:marBottom w:val="0"/>
          <w:divBdr>
            <w:top w:val="none" w:sz="0" w:space="0" w:color="auto"/>
            <w:left w:val="none" w:sz="0" w:space="0" w:color="auto"/>
            <w:bottom w:val="none" w:sz="0" w:space="0" w:color="auto"/>
            <w:right w:val="none" w:sz="0" w:space="0" w:color="auto"/>
          </w:divBdr>
          <w:divsChild>
            <w:div w:id="909383051">
              <w:marLeft w:val="0"/>
              <w:marRight w:val="0"/>
              <w:marTop w:val="0"/>
              <w:marBottom w:val="0"/>
              <w:divBdr>
                <w:top w:val="none" w:sz="0" w:space="0" w:color="auto"/>
                <w:left w:val="none" w:sz="0" w:space="0" w:color="auto"/>
                <w:bottom w:val="none" w:sz="0" w:space="0" w:color="auto"/>
                <w:right w:val="none" w:sz="0" w:space="0" w:color="auto"/>
              </w:divBdr>
            </w:div>
          </w:divsChild>
        </w:div>
        <w:div w:id="1095976478">
          <w:marLeft w:val="0"/>
          <w:marRight w:val="0"/>
          <w:marTop w:val="0"/>
          <w:marBottom w:val="0"/>
          <w:divBdr>
            <w:top w:val="none" w:sz="0" w:space="0" w:color="auto"/>
            <w:left w:val="none" w:sz="0" w:space="0" w:color="auto"/>
            <w:bottom w:val="none" w:sz="0" w:space="0" w:color="auto"/>
            <w:right w:val="none" w:sz="0" w:space="0" w:color="auto"/>
          </w:divBdr>
        </w:div>
        <w:div w:id="601718085">
          <w:marLeft w:val="0"/>
          <w:marRight w:val="0"/>
          <w:marTop w:val="0"/>
          <w:marBottom w:val="0"/>
          <w:divBdr>
            <w:top w:val="none" w:sz="0" w:space="0" w:color="auto"/>
            <w:left w:val="none" w:sz="0" w:space="0" w:color="auto"/>
            <w:bottom w:val="none" w:sz="0" w:space="0" w:color="auto"/>
            <w:right w:val="none" w:sz="0" w:space="0" w:color="auto"/>
          </w:divBdr>
          <w:divsChild>
            <w:div w:id="40135648">
              <w:marLeft w:val="0"/>
              <w:marRight w:val="0"/>
              <w:marTop w:val="0"/>
              <w:marBottom w:val="0"/>
              <w:divBdr>
                <w:top w:val="none" w:sz="0" w:space="0" w:color="auto"/>
                <w:left w:val="none" w:sz="0" w:space="0" w:color="auto"/>
                <w:bottom w:val="none" w:sz="0" w:space="0" w:color="auto"/>
                <w:right w:val="none" w:sz="0" w:space="0" w:color="auto"/>
              </w:divBdr>
            </w:div>
          </w:divsChild>
        </w:div>
        <w:div w:id="1637680990">
          <w:marLeft w:val="0"/>
          <w:marRight w:val="0"/>
          <w:marTop w:val="0"/>
          <w:marBottom w:val="0"/>
          <w:divBdr>
            <w:top w:val="none" w:sz="0" w:space="0" w:color="auto"/>
            <w:left w:val="none" w:sz="0" w:space="0" w:color="auto"/>
            <w:bottom w:val="none" w:sz="0" w:space="0" w:color="auto"/>
            <w:right w:val="none" w:sz="0" w:space="0" w:color="auto"/>
          </w:divBdr>
        </w:div>
        <w:div w:id="1276789284">
          <w:marLeft w:val="0"/>
          <w:marRight w:val="0"/>
          <w:marTop w:val="0"/>
          <w:marBottom w:val="0"/>
          <w:divBdr>
            <w:top w:val="none" w:sz="0" w:space="0" w:color="auto"/>
            <w:left w:val="none" w:sz="0" w:space="0" w:color="auto"/>
            <w:bottom w:val="none" w:sz="0" w:space="0" w:color="auto"/>
            <w:right w:val="none" w:sz="0" w:space="0" w:color="auto"/>
          </w:divBdr>
          <w:divsChild>
            <w:div w:id="749931149">
              <w:marLeft w:val="0"/>
              <w:marRight w:val="0"/>
              <w:marTop w:val="0"/>
              <w:marBottom w:val="0"/>
              <w:divBdr>
                <w:top w:val="none" w:sz="0" w:space="0" w:color="auto"/>
                <w:left w:val="none" w:sz="0" w:space="0" w:color="auto"/>
                <w:bottom w:val="none" w:sz="0" w:space="0" w:color="auto"/>
                <w:right w:val="none" w:sz="0" w:space="0" w:color="auto"/>
              </w:divBdr>
            </w:div>
          </w:divsChild>
        </w:div>
        <w:div w:id="1807237238">
          <w:marLeft w:val="0"/>
          <w:marRight w:val="0"/>
          <w:marTop w:val="0"/>
          <w:marBottom w:val="0"/>
          <w:divBdr>
            <w:top w:val="none" w:sz="0" w:space="0" w:color="auto"/>
            <w:left w:val="none" w:sz="0" w:space="0" w:color="auto"/>
            <w:bottom w:val="none" w:sz="0" w:space="0" w:color="auto"/>
            <w:right w:val="none" w:sz="0" w:space="0" w:color="auto"/>
          </w:divBdr>
        </w:div>
        <w:div w:id="100077751">
          <w:marLeft w:val="0"/>
          <w:marRight w:val="0"/>
          <w:marTop w:val="0"/>
          <w:marBottom w:val="0"/>
          <w:divBdr>
            <w:top w:val="none" w:sz="0" w:space="0" w:color="auto"/>
            <w:left w:val="none" w:sz="0" w:space="0" w:color="auto"/>
            <w:bottom w:val="none" w:sz="0" w:space="0" w:color="auto"/>
            <w:right w:val="none" w:sz="0" w:space="0" w:color="auto"/>
          </w:divBdr>
          <w:divsChild>
            <w:div w:id="2065791969">
              <w:marLeft w:val="0"/>
              <w:marRight w:val="0"/>
              <w:marTop w:val="0"/>
              <w:marBottom w:val="0"/>
              <w:divBdr>
                <w:top w:val="none" w:sz="0" w:space="0" w:color="auto"/>
                <w:left w:val="none" w:sz="0" w:space="0" w:color="auto"/>
                <w:bottom w:val="none" w:sz="0" w:space="0" w:color="auto"/>
                <w:right w:val="none" w:sz="0" w:space="0" w:color="auto"/>
              </w:divBdr>
            </w:div>
          </w:divsChild>
        </w:div>
        <w:div w:id="1174035915">
          <w:marLeft w:val="0"/>
          <w:marRight w:val="0"/>
          <w:marTop w:val="0"/>
          <w:marBottom w:val="0"/>
          <w:divBdr>
            <w:top w:val="none" w:sz="0" w:space="0" w:color="auto"/>
            <w:left w:val="none" w:sz="0" w:space="0" w:color="auto"/>
            <w:bottom w:val="none" w:sz="0" w:space="0" w:color="auto"/>
            <w:right w:val="none" w:sz="0" w:space="0" w:color="auto"/>
          </w:divBdr>
        </w:div>
        <w:div w:id="234827720">
          <w:marLeft w:val="0"/>
          <w:marRight w:val="0"/>
          <w:marTop w:val="0"/>
          <w:marBottom w:val="0"/>
          <w:divBdr>
            <w:top w:val="none" w:sz="0" w:space="0" w:color="auto"/>
            <w:left w:val="none" w:sz="0" w:space="0" w:color="auto"/>
            <w:bottom w:val="none" w:sz="0" w:space="0" w:color="auto"/>
            <w:right w:val="none" w:sz="0" w:space="0" w:color="auto"/>
          </w:divBdr>
          <w:divsChild>
            <w:div w:id="1473789500">
              <w:marLeft w:val="0"/>
              <w:marRight w:val="0"/>
              <w:marTop w:val="0"/>
              <w:marBottom w:val="0"/>
              <w:divBdr>
                <w:top w:val="none" w:sz="0" w:space="0" w:color="auto"/>
                <w:left w:val="none" w:sz="0" w:space="0" w:color="auto"/>
                <w:bottom w:val="none" w:sz="0" w:space="0" w:color="auto"/>
                <w:right w:val="none" w:sz="0" w:space="0" w:color="auto"/>
              </w:divBdr>
            </w:div>
          </w:divsChild>
        </w:div>
        <w:div w:id="657613438">
          <w:marLeft w:val="0"/>
          <w:marRight w:val="0"/>
          <w:marTop w:val="0"/>
          <w:marBottom w:val="0"/>
          <w:divBdr>
            <w:top w:val="none" w:sz="0" w:space="0" w:color="auto"/>
            <w:left w:val="none" w:sz="0" w:space="0" w:color="auto"/>
            <w:bottom w:val="none" w:sz="0" w:space="0" w:color="auto"/>
            <w:right w:val="none" w:sz="0" w:space="0" w:color="auto"/>
          </w:divBdr>
        </w:div>
        <w:div w:id="94640451">
          <w:marLeft w:val="0"/>
          <w:marRight w:val="0"/>
          <w:marTop w:val="0"/>
          <w:marBottom w:val="0"/>
          <w:divBdr>
            <w:top w:val="none" w:sz="0" w:space="0" w:color="auto"/>
            <w:left w:val="none" w:sz="0" w:space="0" w:color="auto"/>
            <w:bottom w:val="none" w:sz="0" w:space="0" w:color="auto"/>
            <w:right w:val="none" w:sz="0" w:space="0" w:color="auto"/>
          </w:divBdr>
          <w:divsChild>
            <w:div w:id="625043290">
              <w:marLeft w:val="0"/>
              <w:marRight w:val="0"/>
              <w:marTop w:val="0"/>
              <w:marBottom w:val="0"/>
              <w:divBdr>
                <w:top w:val="none" w:sz="0" w:space="0" w:color="auto"/>
                <w:left w:val="none" w:sz="0" w:space="0" w:color="auto"/>
                <w:bottom w:val="none" w:sz="0" w:space="0" w:color="auto"/>
                <w:right w:val="none" w:sz="0" w:space="0" w:color="auto"/>
              </w:divBdr>
            </w:div>
          </w:divsChild>
        </w:div>
        <w:div w:id="799689542">
          <w:marLeft w:val="0"/>
          <w:marRight w:val="0"/>
          <w:marTop w:val="300"/>
          <w:marBottom w:val="0"/>
          <w:divBdr>
            <w:top w:val="none" w:sz="0" w:space="0" w:color="auto"/>
            <w:left w:val="none" w:sz="0" w:space="0" w:color="auto"/>
            <w:bottom w:val="none" w:sz="0" w:space="0" w:color="auto"/>
            <w:right w:val="none" w:sz="0" w:space="0" w:color="auto"/>
          </w:divBdr>
          <w:divsChild>
            <w:div w:id="1733306292">
              <w:marLeft w:val="0"/>
              <w:marRight w:val="0"/>
              <w:marTop w:val="0"/>
              <w:marBottom w:val="0"/>
              <w:divBdr>
                <w:top w:val="none" w:sz="0" w:space="0" w:color="auto"/>
                <w:left w:val="none" w:sz="0" w:space="0" w:color="auto"/>
                <w:bottom w:val="none" w:sz="0" w:space="0" w:color="auto"/>
                <w:right w:val="none" w:sz="0" w:space="0" w:color="auto"/>
              </w:divBdr>
              <w:divsChild>
                <w:div w:id="89728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3417">
          <w:marLeft w:val="0"/>
          <w:marRight w:val="0"/>
          <w:marTop w:val="300"/>
          <w:marBottom w:val="0"/>
          <w:divBdr>
            <w:top w:val="none" w:sz="0" w:space="0" w:color="auto"/>
            <w:left w:val="none" w:sz="0" w:space="0" w:color="auto"/>
            <w:bottom w:val="none" w:sz="0" w:space="0" w:color="auto"/>
            <w:right w:val="none" w:sz="0" w:space="0" w:color="auto"/>
          </w:divBdr>
          <w:divsChild>
            <w:div w:id="571043658">
              <w:marLeft w:val="0"/>
              <w:marRight w:val="0"/>
              <w:marTop w:val="0"/>
              <w:marBottom w:val="0"/>
              <w:divBdr>
                <w:top w:val="none" w:sz="0" w:space="0" w:color="auto"/>
                <w:left w:val="none" w:sz="0" w:space="0" w:color="auto"/>
                <w:bottom w:val="none" w:sz="0" w:space="0" w:color="auto"/>
                <w:right w:val="none" w:sz="0" w:space="0" w:color="auto"/>
              </w:divBdr>
              <w:divsChild>
                <w:div w:id="1427308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7610">
          <w:marLeft w:val="0"/>
          <w:marRight w:val="0"/>
          <w:marTop w:val="300"/>
          <w:marBottom w:val="0"/>
          <w:divBdr>
            <w:top w:val="none" w:sz="0" w:space="0" w:color="auto"/>
            <w:left w:val="none" w:sz="0" w:space="0" w:color="auto"/>
            <w:bottom w:val="none" w:sz="0" w:space="0" w:color="auto"/>
            <w:right w:val="none" w:sz="0" w:space="0" w:color="auto"/>
          </w:divBdr>
          <w:divsChild>
            <w:div w:id="380448003">
              <w:marLeft w:val="0"/>
              <w:marRight w:val="0"/>
              <w:marTop w:val="0"/>
              <w:marBottom w:val="0"/>
              <w:divBdr>
                <w:top w:val="none" w:sz="0" w:space="0" w:color="auto"/>
                <w:left w:val="none" w:sz="0" w:space="0" w:color="auto"/>
                <w:bottom w:val="none" w:sz="0" w:space="0" w:color="auto"/>
                <w:right w:val="none" w:sz="0" w:space="0" w:color="auto"/>
              </w:divBdr>
              <w:divsChild>
                <w:div w:id="14492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072436">
          <w:marLeft w:val="0"/>
          <w:marRight w:val="0"/>
          <w:marTop w:val="300"/>
          <w:marBottom w:val="0"/>
          <w:divBdr>
            <w:top w:val="none" w:sz="0" w:space="0" w:color="auto"/>
            <w:left w:val="none" w:sz="0" w:space="0" w:color="auto"/>
            <w:bottom w:val="none" w:sz="0" w:space="0" w:color="auto"/>
            <w:right w:val="none" w:sz="0" w:space="0" w:color="auto"/>
          </w:divBdr>
          <w:divsChild>
            <w:div w:id="323630348">
              <w:marLeft w:val="0"/>
              <w:marRight w:val="0"/>
              <w:marTop w:val="0"/>
              <w:marBottom w:val="0"/>
              <w:divBdr>
                <w:top w:val="none" w:sz="0" w:space="0" w:color="auto"/>
                <w:left w:val="none" w:sz="0" w:space="0" w:color="auto"/>
                <w:bottom w:val="none" w:sz="0" w:space="0" w:color="auto"/>
                <w:right w:val="none" w:sz="0" w:space="0" w:color="auto"/>
              </w:divBdr>
              <w:divsChild>
                <w:div w:id="1198659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0623">
      <w:bodyDiv w:val="1"/>
      <w:marLeft w:val="0"/>
      <w:marRight w:val="0"/>
      <w:marTop w:val="0"/>
      <w:marBottom w:val="0"/>
      <w:divBdr>
        <w:top w:val="none" w:sz="0" w:space="0" w:color="auto"/>
        <w:left w:val="none" w:sz="0" w:space="0" w:color="auto"/>
        <w:bottom w:val="none" w:sz="0" w:space="0" w:color="auto"/>
        <w:right w:val="none" w:sz="0" w:space="0" w:color="auto"/>
      </w:divBdr>
      <w:divsChild>
        <w:div w:id="1107964881">
          <w:marLeft w:val="0"/>
          <w:marRight w:val="0"/>
          <w:marTop w:val="0"/>
          <w:marBottom w:val="0"/>
          <w:divBdr>
            <w:top w:val="none" w:sz="0" w:space="0" w:color="auto"/>
            <w:left w:val="none" w:sz="0" w:space="0" w:color="auto"/>
            <w:bottom w:val="none" w:sz="0" w:space="0" w:color="auto"/>
            <w:right w:val="none" w:sz="0" w:space="0" w:color="auto"/>
          </w:divBdr>
        </w:div>
        <w:div w:id="1687831619">
          <w:marLeft w:val="0"/>
          <w:marRight w:val="0"/>
          <w:marTop w:val="0"/>
          <w:marBottom w:val="0"/>
          <w:divBdr>
            <w:top w:val="none" w:sz="0" w:space="0" w:color="auto"/>
            <w:left w:val="none" w:sz="0" w:space="0" w:color="auto"/>
            <w:bottom w:val="none" w:sz="0" w:space="0" w:color="auto"/>
            <w:right w:val="none" w:sz="0" w:space="0" w:color="auto"/>
          </w:divBdr>
          <w:divsChild>
            <w:div w:id="1893689521">
              <w:marLeft w:val="0"/>
              <w:marRight w:val="0"/>
              <w:marTop w:val="0"/>
              <w:marBottom w:val="0"/>
              <w:divBdr>
                <w:top w:val="none" w:sz="0" w:space="0" w:color="auto"/>
                <w:left w:val="none" w:sz="0" w:space="0" w:color="auto"/>
                <w:bottom w:val="none" w:sz="0" w:space="0" w:color="auto"/>
                <w:right w:val="none" w:sz="0" w:space="0" w:color="auto"/>
              </w:divBdr>
            </w:div>
          </w:divsChild>
        </w:div>
        <w:div w:id="1812942545">
          <w:marLeft w:val="0"/>
          <w:marRight w:val="0"/>
          <w:marTop w:val="0"/>
          <w:marBottom w:val="0"/>
          <w:divBdr>
            <w:top w:val="none" w:sz="0" w:space="0" w:color="auto"/>
            <w:left w:val="none" w:sz="0" w:space="0" w:color="auto"/>
            <w:bottom w:val="none" w:sz="0" w:space="0" w:color="auto"/>
            <w:right w:val="none" w:sz="0" w:space="0" w:color="auto"/>
          </w:divBdr>
        </w:div>
        <w:div w:id="1229267736">
          <w:marLeft w:val="0"/>
          <w:marRight w:val="0"/>
          <w:marTop w:val="0"/>
          <w:marBottom w:val="0"/>
          <w:divBdr>
            <w:top w:val="none" w:sz="0" w:space="0" w:color="auto"/>
            <w:left w:val="none" w:sz="0" w:space="0" w:color="auto"/>
            <w:bottom w:val="none" w:sz="0" w:space="0" w:color="auto"/>
            <w:right w:val="none" w:sz="0" w:space="0" w:color="auto"/>
          </w:divBdr>
          <w:divsChild>
            <w:div w:id="1315136948">
              <w:marLeft w:val="0"/>
              <w:marRight w:val="0"/>
              <w:marTop w:val="0"/>
              <w:marBottom w:val="0"/>
              <w:divBdr>
                <w:top w:val="none" w:sz="0" w:space="0" w:color="auto"/>
                <w:left w:val="none" w:sz="0" w:space="0" w:color="auto"/>
                <w:bottom w:val="none" w:sz="0" w:space="0" w:color="auto"/>
                <w:right w:val="none" w:sz="0" w:space="0" w:color="auto"/>
              </w:divBdr>
            </w:div>
          </w:divsChild>
        </w:div>
        <w:div w:id="1410885587">
          <w:marLeft w:val="0"/>
          <w:marRight w:val="0"/>
          <w:marTop w:val="0"/>
          <w:marBottom w:val="0"/>
          <w:divBdr>
            <w:top w:val="none" w:sz="0" w:space="0" w:color="auto"/>
            <w:left w:val="none" w:sz="0" w:space="0" w:color="auto"/>
            <w:bottom w:val="none" w:sz="0" w:space="0" w:color="auto"/>
            <w:right w:val="none" w:sz="0" w:space="0" w:color="auto"/>
          </w:divBdr>
        </w:div>
        <w:div w:id="1728067902">
          <w:marLeft w:val="0"/>
          <w:marRight w:val="0"/>
          <w:marTop w:val="0"/>
          <w:marBottom w:val="0"/>
          <w:divBdr>
            <w:top w:val="none" w:sz="0" w:space="0" w:color="auto"/>
            <w:left w:val="none" w:sz="0" w:space="0" w:color="auto"/>
            <w:bottom w:val="none" w:sz="0" w:space="0" w:color="auto"/>
            <w:right w:val="none" w:sz="0" w:space="0" w:color="auto"/>
          </w:divBdr>
          <w:divsChild>
            <w:div w:id="521624515">
              <w:marLeft w:val="0"/>
              <w:marRight w:val="0"/>
              <w:marTop w:val="0"/>
              <w:marBottom w:val="0"/>
              <w:divBdr>
                <w:top w:val="none" w:sz="0" w:space="0" w:color="auto"/>
                <w:left w:val="none" w:sz="0" w:space="0" w:color="auto"/>
                <w:bottom w:val="none" w:sz="0" w:space="0" w:color="auto"/>
                <w:right w:val="none" w:sz="0" w:space="0" w:color="auto"/>
              </w:divBdr>
            </w:div>
          </w:divsChild>
        </w:div>
        <w:div w:id="486166415">
          <w:marLeft w:val="0"/>
          <w:marRight w:val="0"/>
          <w:marTop w:val="0"/>
          <w:marBottom w:val="0"/>
          <w:divBdr>
            <w:top w:val="none" w:sz="0" w:space="0" w:color="auto"/>
            <w:left w:val="none" w:sz="0" w:space="0" w:color="auto"/>
            <w:bottom w:val="none" w:sz="0" w:space="0" w:color="auto"/>
            <w:right w:val="none" w:sz="0" w:space="0" w:color="auto"/>
          </w:divBdr>
        </w:div>
        <w:div w:id="687560934">
          <w:marLeft w:val="0"/>
          <w:marRight w:val="0"/>
          <w:marTop w:val="0"/>
          <w:marBottom w:val="0"/>
          <w:divBdr>
            <w:top w:val="none" w:sz="0" w:space="0" w:color="auto"/>
            <w:left w:val="none" w:sz="0" w:space="0" w:color="auto"/>
            <w:bottom w:val="none" w:sz="0" w:space="0" w:color="auto"/>
            <w:right w:val="none" w:sz="0" w:space="0" w:color="auto"/>
          </w:divBdr>
          <w:divsChild>
            <w:div w:id="1379818714">
              <w:marLeft w:val="0"/>
              <w:marRight w:val="0"/>
              <w:marTop w:val="0"/>
              <w:marBottom w:val="0"/>
              <w:divBdr>
                <w:top w:val="none" w:sz="0" w:space="0" w:color="auto"/>
                <w:left w:val="none" w:sz="0" w:space="0" w:color="auto"/>
                <w:bottom w:val="none" w:sz="0" w:space="0" w:color="auto"/>
                <w:right w:val="none" w:sz="0" w:space="0" w:color="auto"/>
              </w:divBdr>
            </w:div>
          </w:divsChild>
        </w:div>
        <w:div w:id="380056406">
          <w:marLeft w:val="0"/>
          <w:marRight w:val="0"/>
          <w:marTop w:val="0"/>
          <w:marBottom w:val="0"/>
          <w:divBdr>
            <w:top w:val="none" w:sz="0" w:space="0" w:color="auto"/>
            <w:left w:val="none" w:sz="0" w:space="0" w:color="auto"/>
            <w:bottom w:val="none" w:sz="0" w:space="0" w:color="auto"/>
            <w:right w:val="none" w:sz="0" w:space="0" w:color="auto"/>
          </w:divBdr>
        </w:div>
        <w:div w:id="1383098059">
          <w:marLeft w:val="0"/>
          <w:marRight w:val="0"/>
          <w:marTop w:val="0"/>
          <w:marBottom w:val="0"/>
          <w:divBdr>
            <w:top w:val="none" w:sz="0" w:space="0" w:color="auto"/>
            <w:left w:val="none" w:sz="0" w:space="0" w:color="auto"/>
            <w:bottom w:val="none" w:sz="0" w:space="0" w:color="auto"/>
            <w:right w:val="none" w:sz="0" w:space="0" w:color="auto"/>
          </w:divBdr>
          <w:divsChild>
            <w:div w:id="256596050">
              <w:marLeft w:val="0"/>
              <w:marRight w:val="0"/>
              <w:marTop w:val="0"/>
              <w:marBottom w:val="0"/>
              <w:divBdr>
                <w:top w:val="none" w:sz="0" w:space="0" w:color="auto"/>
                <w:left w:val="none" w:sz="0" w:space="0" w:color="auto"/>
                <w:bottom w:val="none" w:sz="0" w:space="0" w:color="auto"/>
                <w:right w:val="none" w:sz="0" w:space="0" w:color="auto"/>
              </w:divBdr>
            </w:div>
          </w:divsChild>
        </w:div>
        <w:div w:id="587928386">
          <w:marLeft w:val="0"/>
          <w:marRight w:val="0"/>
          <w:marTop w:val="0"/>
          <w:marBottom w:val="0"/>
          <w:divBdr>
            <w:top w:val="none" w:sz="0" w:space="0" w:color="auto"/>
            <w:left w:val="none" w:sz="0" w:space="0" w:color="auto"/>
            <w:bottom w:val="none" w:sz="0" w:space="0" w:color="auto"/>
            <w:right w:val="none" w:sz="0" w:space="0" w:color="auto"/>
          </w:divBdr>
        </w:div>
        <w:div w:id="1370835154">
          <w:marLeft w:val="0"/>
          <w:marRight w:val="0"/>
          <w:marTop w:val="0"/>
          <w:marBottom w:val="0"/>
          <w:divBdr>
            <w:top w:val="none" w:sz="0" w:space="0" w:color="auto"/>
            <w:left w:val="none" w:sz="0" w:space="0" w:color="auto"/>
            <w:bottom w:val="none" w:sz="0" w:space="0" w:color="auto"/>
            <w:right w:val="none" w:sz="0" w:space="0" w:color="auto"/>
          </w:divBdr>
          <w:divsChild>
            <w:div w:id="1347319178">
              <w:marLeft w:val="0"/>
              <w:marRight w:val="0"/>
              <w:marTop w:val="0"/>
              <w:marBottom w:val="0"/>
              <w:divBdr>
                <w:top w:val="none" w:sz="0" w:space="0" w:color="auto"/>
                <w:left w:val="none" w:sz="0" w:space="0" w:color="auto"/>
                <w:bottom w:val="none" w:sz="0" w:space="0" w:color="auto"/>
                <w:right w:val="none" w:sz="0" w:space="0" w:color="auto"/>
              </w:divBdr>
            </w:div>
          </w:divsChild>
        </w:div>
        <w:div w:id="1066803502">
          <w:marLeft w:val="0"/>
          <w:marRight w:val="0"/>
          <w:marTop w:val="0"/>
          <w:marBottom w:val="0"/>
          <w:divBdr>
            <w:top w:val="none" w:sz="0" w:space="0" w:color="auto"/>
            <w:left w:val="none" w:sz="0" w:space="0" w:color="auto"/>
            <w:bottom w:val="none" w:sz="0" w:space="0" w:color="auto"/>
            <w:right w:val="none" w:sz="0" w:space="0" w:color="auto"/>
          </w:divBdr>
        </w:div>
        <w:div w:id="530848633">
          <w:marLeft w:val="0"/>
          <w:marRight w:val="0"/>
          <w:marTop w:val="0"/>
          <w:marBottom w:val="0"/>
          <w:divBdr>
            <w:top w:val="none" w:sz="0" w:space="0" w:color="auto"/>
            <w:left w:val="none" w:sz="0" w:space="0" w:color="auto"/>
            <w:bottom w:val="none" w:sz="0" w:space="0" w:color="auto"/>
            <w:right w:val="none" w:sz="0" w:space="0" w:color="auto"/>
          </w:divBdr>
          <w:divsChild>
            <w:div w:id="2094816140">
              <w:marLeft w:val="0"/>
              <w:marRight w:val="0"/>
              <w:marTop w:val="0"/>
              <w:marBottom w:val="0"/>
              <w:divBdr>
                <w:top w:val="none" w:sz="0" w:space="0" w:color="auto"/>
                <w:left w:val="none" w:sz="0" w:space="0" w:color="auto"/>
                <w:bottom w:val="none" w:sz="0" w:space="0" w:color="auto"/>
                <w:right w:val="none" w:sz="0" w:space="0" w:color="auto"/>
              </w:divBdr>
            </w:div>
          </w:divsChild>
        </w:div>
        <w:div w:id="640580767">
          <w:marLeft w:val="0"/>
          <w:marRight w:val="0"/>
          <w:marTop w:val="300"/>
          <w:marBottom w:val="0"/>
          <w:divBdr>
            <w:top w:val="none" w:sz="0" w:space="0" w:color="auto"/>
            <w:left w:val="none" w:sz="0" w:space="0" w:color="auto"/>
            <w:bottom w:val="none" w:sz="0" w:space="0" w:color="auto"/>
            <w:right w:val="none" w:sz="0" w:space="0" w:color="auto"/>
          </w:divBdr>
          <w:divsChild>
            <w:div w:id="171527865">
              <w:marLeft w:val="0"/>
              <w:marRight w:val="0"/>
              <w:marTop w:val="0"/>
              <w:marBottom w:val="0"/>
              <w:divBdr>
                <w:top w:val="none" w:sz="0" w:space="0" w:color="auto"/>
                <w:left w:val="none" w:sz="0" w:space="0" w:color="auto"/>
                <w:bottom w:val="none" w:sz="0" w:space="0" w:color="auto"/>
                <w:right w:val="none" w:sz="0" w:space="0" w:color="auto"/>
              </w:divBdr>
              <w:divsChild>
                <w:div w:id="103618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91651">
          <w:marLeft w:val="0"/>
          <w:marRight w:val="0"/>
          <w:marTop w:val="300"/>
          <w:marBottom w:val="0"/>
          <w:divBdr>
            <w:top w:val="none" w:sz="0" w:space="0" w:color="auto"/>
            <w:left w:val="none" w:sz="0" w:space="0" w:color="auto"/>
            <w:bottom w:val="none" w:sz="0" w:space="0" w:color="auto"/>
            <w:right w:val="none" w:sz="0" w:space="0" w:color="auto"/>
          </w:divBdr>
          <w:divsChild>
            <w:div w:id="496776136">
              <w:marLeft w:val="0"/>
              <w:marRight w:val="0"/>
              <w:marTop w:val="0"/>
              <w:marBottom w:val="0"/>
              <w:divBdr>
                <w:top w:val="none" w:sz="0" w:space="0" w:color="auto"/>
                <w:left w:val="none" w:sz="0" w:space="0" w:color="auto"/>
                <w:bottom w:val="none" w:sz="0" w:space="0" w:color="auto"/>
                <w:right w:val="none" w:sz="0" w:space="0" w:color="auto"/>
              </w:divBdr>
              <w:divsChild>
                <w:div w:id="19851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857426">
          <w:marLeft w:val="0"/>
          <w:marRight w:val="0"/>
          <w:marTop w:val="300"/>
          <w:marBottom w:val="0"/>
          <w:divBdr>
            <w:top w:val="none" w:sz="0" w:space="0" w:color="auto"/>
            <w:left w:val="none" w:sz="0" w:space="0" w:color="auto"/>
            <w:bottom w:val="none" w:sz="0" w:space="0" w:color="auto"/>
            <w:right w:val="none" w:sz="0" w:space="0" w:color="auto"/>
          </w:divBdr>
          <w:divsChild>
            <w:div w:id="1183861169">
              <w:marLeft w:val="0"/>
              <w:marRight w:val="0"/>
              <w:marTop w:val="0"/>
              <w:marBottom w:val="0"/>
              <w:divBdr>
                <w:top w:val="none" w:sz="0" w:space="0" w:color="auto"/>
                <w:left w:val="none" w:sz="0" w:space="0" w:color="auto"/>
                <w:bottom w:val="none" w:sz="0" w:space="0" w:color="auto"/>
                <w:right w:val="none" w:sz="0" w:space="0" w:color="auto"/>
              </w:divBdr>
              <w:divsChild>
                <w:div w:id="1555701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440199">
          <w:marLeft w:val="0"/>
          <w:marRight w:val="0"/>
          <w:marTop w:val="300"/>
          <w:marBottom w:val="0"/>
          <w:divBdr>
            <w:top w:val="none" w:sz="0" w:space="0" w:color="auto"/>
            <w:left w:val="none" w:sz="0" w:space="0" w:color="auto"/>
            <w:bottom w:val="none" w:sz="0" w:space="0" w:color="auto"/>
            <w:right w:val="none" w:sz="0" w:space="0" w:color="auto"/>
          </w:divBdr>
          <w:divsChild>
            <w:div w:id="244729617">
              <w:marLeft w:val="0"/>
              <w:marRight w:val="0"/>
              <w:marTop w:val="0"/>
              <w:marBottom w:val="0"/>
              <w:divBdr>
                <w:top w:val="none" w:sz="0" w:space="0" w:color="auto"/>
                <w:left w:val="none" w:sz="0" w:space="0" w:color="auto"/>
                <w:bottom w:val="none" w:sz="0" w:space="0" w:color="auto"/>
                <w:right w:val="none" w:sz="0" w:space="0" w:color="auto"/>
              </w:divBdr>
              <w:divsChild>
                <w:div w:id="31866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30566">
      <w:bodyDiv w:val="1"/>
      <w:marLeft w:val="0"/>
      <w:marRight w:val="0"/>
      <w:marTop w:val="0"/>
      <w:marBottom w:val="0"/>
      <w:divBdr>
        <w:top w:val="none" w:sz="0" w:space="0" w:color="auto"/>
        <w:left w:val="none" w:sz="0" w:space="0" w:color="auto"/>
        <w:bottom w:val="none" w:sz="0" w:space="0" w:color="auto"/>
        <w:right w:val="none" w:sz="0" w:space="0" w:color="auto"/>
      </w:divBdr>
      <w:divsChild>
        <w:div w:id="1499929108">
          <w:marLeft w:val="0"/>
          <w:marRight w:val="0"/>
          <w:marTop w:val="0"/>
          <w:marBottom w:val="0"/>
          <w:divBdr>
            <w:top w:val="none" w:sz="0" w:space="0" w:color="auto"/>
            <w:left w:val="none" w:sz="0" w:space="0" w:color="auto"/>
            <w:bottom w:val="none" w:sz="0" w:space="0" w:color="auto"/>
            <w:right w:val="none" w:sz="0" w:space="0" w:color="auto"/>
          </w:divBdr>
        </w:div>
        <w:div w:id="1483619263">
          <w:marLeft w:val="0"/>
          <w:marRight w:val="0"/>
          <w:marTop w:val="0"/>
          <w:marBottom w:val="0"/>
          <w:divBdr>
            <w:top w:val="none" w:sz="0" w:space="0" w:color="auto"/>
            <w:left w:val="none" w:sz="0" w:space="0" w:color="auto"/>
            <w:bottom w:val="none" w:sz="0" w:space="0" w:color="auto"/>
            <w:right w:val="none" w:sz="0" w:space="0" w:color="auto"/>
          </w:divBdr>
          <w:divsChild>
            <w:div w:id="1924946385">
              <w:marLeft w:val="0"/>
              <w:marRight w:val="0"/>
              <w:marTop w:val="0"/>
              <w:marBottom w:val="0"/>
              <w:divBdr>
                <w:top w:val="none" w:sz="0" w:space="0" w:color="auto"/>
                <w:left w:val="none" w:sz="0" w:space="0" w:color="auto"/>
                <w:bottom w:val="none" w:sz="0" w:space="0" w:color="auto"/>
                <w:right w:val="none" w:sz="0" w:space="0" w:color="auto"/>
              </w:divBdr>
            </w:div>
          </w:divsChild>
        </w:div>
        <w:div w:id="424349315">
          <w:marLeft w:val="0"/>
          <w:marRight w:val="0"/>
          <w:marTop w:val="0"/>
          <w:marBottom w:val="0"/>
          <w:divBdr>
            <w:top w:val="none" w:sz="0" w:space="0" w:color="auto"/>
            <w:left w:val="none" w:sz="0" w:space="0" w:color="auto"/>
            <w:bottom w:val="none" w:sz="0" w:space="0" w:color="auto"/>
            <w:right w:val="none" w:sz="0" w:space="0" w:color="auto"/>
          </w:divBdr>
        </w:div>
        <w:div w:id="730077699">
          <w:marLeft w:val="0"/>
          <w:marRight w:val="0"/>
          <w:marTop w:val="0"/>
          <w:marBottom w:val="0"/>
          <w:divBdr>
            <w:top w:val="none" w:sz="0" w:space="0" w:color="auto"/>
            <w:left w:val="none" w:sz="0" w:space="0" w:color="auto"/>
            <w:bottom w:val="none" w:sz="0" w:space="0" w:color="auto"/>
            <w:right w:val="none" w:sz="0" w:space="0" w:color="auto"/>
          </w:divBdr>
          <w:divsChild>
            <w:div w:id="1004938007">
              <w:marLeft w:val="0"/>
              <w:marRight w:val="0"/>
              <w:marTop w:val="0"/>
              <w:marBottom w:val="0"/>
              <w:divBdr>
                <w:top w:val="none" w:sz="0" w:space="0" w:color="auto"/>
                <w:left w:val="none" w:sz="0" w:space="0" w:color="auto"/>
                <w:bottom w:val="none" w:sz="0" w:space="0" w:color="auto"/>
                <w:right w:val="none" w:sz="0" w:space="0" w:color="auto"/>
              </w:divBdr>
            </w:div>
          </w:divsChild>
        </w:div>
        <w:div w:id="2037079770">
          <w:marLeft w:val="0"/>
          <w:marRight w:val="0"/>
          <w:marTop w:val="0"/>
          <w:marBottom w:val="0"/>
          <w:divBdr>
            <w:top w:val="none" w:sz="0" w:space="0" w:color="auto"/>
            <w:left w:val="none" w:sz="0" w:space="0" w:color="auto"/>
            <w:bottom w:val="none" w:sz="0" w:space="0" w:color="auto"/>
            <w:right w:val="none" w:sz="0" w:space="0" w:color="auto"/>
          </w:divBdr>
        </w:div>
        <w:div w:id="505675861">
          <w:marLeft w:val="0"/>
          <w:marRight w:val="0"/>
          <w:marTop w:val="0"/>
          <w:marBottom w:val="0"/>
          <w:divBdr>
            <w:top w:val="none" w:sz="0" w:space="0" w:color="auto"/>
            <w:left w:val="none" w:sz="0" w:space="0" w:color="auto"/>
            <w:bottom w:val="none" w:sz="0" w:space="0" w:color="auto"/>
            <w:right w:val="none" w:sz="0" w:space="0" w:color="auto"/>
          </w:divBdr>
          <w:divsChild>
            <w:div w:id="1754625510">
              <w:marLeft w:val="0"/>
              <w:marRight w:val="0"/>
              <w:marTop w:val="0"/>
              <w:marBottom w:val="0"/>
              <w:divBdr>
                <w:top w:val="none" w:sz="0" w:space="0" w:color="auto"/>
                <w:left w:val="none" w:sz="0" w:space="0" w:color="auto"/>
                <w:bottom w:val="none" w:sz="0" w:space="0" w:color="auto"/>
                <w:right w:val="none" w:sz="0" w:space="0" w:color="auto"/>
              </w:divBdr>
            </w:div>
          </w:divsChild>
        </w:div>
        <w:div w:id="1265960678">
          <w:marLeft w:val="0"/>
          <w:marRight w:val="0"/>
          <w:marTop w:val="0"/>
          <w:marBottom w:val="0"/>
          <w:divBdr>
            <w:top w:val="none" w:sz="0" w:space="0" w:color="auto"/>
            <w:left w:val="none" w:sz="0" w:space="0" w:color="auto"/>
            <w:bottom w:val="none" w:sz="0" w:space="0" w:color="auto"/>
            <w:right w:val="none" w:sz="0" w:space="0" w:color="auto"/>
          </w:divBdr>
        </w:div>
        <w:div w:id="1194197908">
          <w:marLeft w:val="0"/>
          <w:marRight w:val="0"/>
          <w:marTop w:val="0"/>
          <w:marBottom w:val="0"/>
          <w:divBdr>
            <w:top w:val="none" w:sz="0" w:space="0" w:color="auto"/>
            <w:left w:val="none" w:sz="0" w:space="0" w:color="auto"/>
            <w:bottom w:val="none" w:sz="0" w:space="0" w:color="auto"/>
            <w:right w:val="none" w:sz="0" w:space="0" w:color="auto"/>
          </w:divBdr>
          <w:divsChild>
            <w:div w:id="733696298">
              <w:marLeft w:val="0"/>
              <w:marRight w:val="0"/>
              <w:marTop w:val="0"/>
              <w:marBottom w:val="0"/>
              <w:divBdr>
                <w:top w:val="none" w:sz="0" w:space="0" w:color="auto"/>
                <w:left w:val="none" w:sz="0" w:space="0" w:color="auto"/>
                <w:bottom w:val="none" w:sz="0" w:space="0" w:color="auto"/>
                <w:right w:val="none" w:sz="0" w:space="0" w:color="auto"/>
              </w:divBdr>
            </w:div>
          </w:divsChild>
        </w:div>
        <w:div w:id="1058633220">
          <w:marLeft w:val="0"/>
          <w:marRight w:val="0"/>
          <w:marTop w:val="0"/>
          <w:marBottom w:val="0"/>
          <w:divBdr>
            <w:top w:val="none" w:sz="0" w:space="0" w:color="auto"/>
            <w:left w:val="none" w:sz="0" w:space="0" w:color="auto"/>
            <w:bottom w:val="none" w:sz="0" w:space="0" w:color="auto"/>
            <w:right w:val="none" w:sz="0" w:space="0" w:color="auto"/>
          </w:divBdr>
        </w:div>
        <w:div w:id="90664213">
          <w:marLeft w:val="0"/>
          <w:marRight w:val="0"/>
          <w:marTop w:val="0"/>
          <w:marBottom w:val="0"/>
          <w:divBdr>
            <w:top w:val="none" w:sz="0" w:space="0" w:color="auto"/>
            <w:left w:val="none" w:sz="0" w:space="0" w:color="auto"/>
            <w:bottom w:val="none" w:sz="0" w:space="0" w:color="auto"/>
            <w:right w:val="none" w:sz="0" w:space="0" w:color="auto"/>
          </w:divBdr>
          <w:divsChild>
            <w:div w:id="706485483">
              <w:marLeft w:val="0"/>
              <w:marRight w:val="0"/>
              <w:marTop w:val="0"/>
              <w:marBottom w:val="0"/>
              <w:divBdr>
                <w:top w:val="none" w:sz="0" w:space="0" w:color="auto"/>
                <w:left w:val="none" w:sz="0" w:space="0" w:color="auto"/>
                <w:bottom w:val="none" w:sz="0" w:space="0" w:color="auto"/>
                <w:right w:val="none" w:sz="0" w:space="0" w:color="auto"/>
              </w:divBdr>
            </w:div>
          </w:divsChild>
        </w:div>
        <w:div w:id="1885364454">
          <w:marLeft w:val="0"/>
          <w:marRight w:val="0"/>
          <w:marTop w:val="0"/>
          <w:marBottom w:val="0"/>
          <w:divBdr>
            <w:top w:val="none" w:sz="0" w:space="0" w:color="auto"/>
            <w:left w:val="none" w:sz="0" w:space="0" w:color="auto"/>
            <w:bottom w:val="none" w:sz="0" w:space="0" w:color="auto"/>
            <w:right w:val="none" w:sz="0" w:space="0" w:color="auto"/>
          </w:divBdr>
        </w:div>
        <w:div w:id="1957984006">
          <w:marLeft w:val="0"/>
          <w:marRight w:val="0"/>
          <w:marTop w:val="0"/>
          <w:marBottom w:val="0"/>
          <w:divBdr>
            <w:top w:val="none" w:sz="0" w:space="0" w:color="auto"/>
            <w:left w:val="none" w:sz="0" w:space="0" w:color="auto"/>
            <w:bottom w:val="none" w:sz="0" w:space="0" w:color="auto"/>
            <w:right w:val="none" w:sz="0" w:space="0" w:color="auto"/>
          </w:divBdr>
          <w:divsChild>
            <w:div w:id="2026788800">
              <w:marLeft w:val="0"/>
              <w:marRight w:val="0"/>
              <w:marTop w:val="0"/>
              <w:marBottom w:val="0"/>
              <w:divBdr>
                <w:top w:val="none" w:sz="0" w:space="0" w:color="auto"/>
                <w:left w:val="none" w:sz="0" w:space="0" w:color="auto"/>
                <w:bottom w:val="none" w:sz="0" w:space="0" w:color="auto"/>
                <w:right w:val="none" w:sz="0" w:space="0" w:color="auto"/>
              </w:divBdr>
            </w:div>
          </w:divsChild>
        </w:div>
        <w:div w:id="965893792">
          <w:marLeft w:val="0"/>
          <w:marRight w:val="0"/>
          <w:marTop w:val="0"/>
          <w:marBottom w:val="0"/>
          <w:divBdr>
            <w:top w:val="none" w:sz="0" w:space="0" w:color="auto"/>
            <w:left w:val="none" w:sz="0" w:space="0" w:color="auto"/>
            <w:bottom w:val="none" w:sz="0" w:space="0" w:color="auto"/>
            <w:right w:val="none" w:sz="0" w:space="0" w:color="auto"/>
          </w:divBdr>
        </w:div>
        <w:div w:id="184825658">
          <w:marLeft w:val="0"/>
          <w:marRight w:val="0"/>
          <w:marTop w:val="0"/>
          <w:marBottom w:val="0"/>
          <w:divBdr>
            <w:top w:val="none" w:sz="0" w:space="0" w:color="auto"/>
            <w:left w:val="none" w:sz="0" w:space="0" w:color="auto"/>
            <w:bottom w:val="none" w:sz="0" w:space="0" w:color="auto"/>
            <w:right w:val="none" w:sz="0" w:space="0" w:color="auto"/>
          </w:divBdr>
          <w:divsChild>
            <w:div w:id="1293513946">
              <w:marLeft w:val="0"/>
              <w:marRight w:val="0"/>
              <w:marTop w:val="0"/>
              <w:marBottom w:val="0"/>
              <w:divBdr>
                <w:top w:val="none" w:sz="0" w:space="0" w:color="auto"/>
                <w:left w:val="none" w:sz="0" w:space="0" w:color="auto"/>
                <w:bottom w:val="none" w:sz="0" w:space="0" w:color="auto"/>
                <w:right w:val="none" w:sz="0" w:space="0" w:color="auto"/>
              </w:divBdr>
            </w:div>
          </w:divsChild>
        </w:div>
        <w:div w:id="779766855">
          <w:marLeft w:val="0"/>
          <w:marRight w:val="0"/>
          <w:marTop w:val="300"/>
          <w:marBottom w:val="0"/>
          <w:divBdr>
            <w:top w:val="none" w:sz="0" w:space="0" w:color="auto"/>
            <w:left w:val="none" w:sz="0" w:space="0" w:color="auto"/>
            <w:bottom w:val="none" w:sz="0" w:space="0" w:color="auto"/>
            <w:right w:val="none" w:sz="0" w:space="0" w:color="auto"/>
          </w:divBdr>
          <w:divsChild>
            <w:div w:id="1093207465">
              <w:marLeft w:val="0"/>
              <w:marRight w:val="0"/>
              <w:marTop w:val="0"/>
              <w:marBottom w:val="0"/>
              <w:divBdr>
                <w:top w:val="none" w:sz="0" w:space="0" w:color="auto"/>
                <w:left w:val="none" w:sz="0" w:space="0" w:color="auto"/>
                <w:bottom w:val="none" w:sz="0" w:space="0" w:color="auto"/>
                <w:right w:val="none" w:sz="0" w:space="0" w:color="auto"/>
              </w:divBdr>
              <w:divsChild>
                <w:div w:id="8364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994479">
          <w:marLeft w:val="0"/>
          <w:marRight w:val="0"/>
          <w:marTop w:val="300"/>
          <w:marBottom w:val="0"/>
          <w:divBdr>
            <w:top w:val="none" w:sz="0" w:space="0" w:color="auto"/>
            <w:left w:val="none" w:sz="0" w:space="0" w:color="auto"/>
            <w:bottom w:val="none" w:sz="0" w:space="0" w:color="auto"/>
            <w:right w:val="none" w:sz="0" w:space="0" w:color="auto"/>
          </w:divBdr>
          <w:divsChild>
            <w:div w:id="1339968676">
              <w:marLeft w:val="0"/>
              <w:marRight w:val="0"/>
              <w:marTop w:val="0"/>
              <w:marBottom w:val="0"/>
              <w:divBdr>
                <w:top w:val="none" w:sz="0" w:space="0" w:color="auto"/>
                <w:left w:val="none" w:sz="0" w:space="0" w:color="auto"/>
                <w:bottom w:val="none" w:sz="0" w:space="0" w:color="auto"/>
                <w:right w:val="none" w:sz="0" w:space="0" w:color="auto"/>
              </w:divBdr>
              <w:divsChild>
                <w:div w:id="1312515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1503">
          <w:marLeft w:val="0"/>
          <w:marRight w:val="0"/>
          <w:marTop w:val="300"/>
          <w:marBottom w:val="0"/>
          <w:divBdr>
            <w:top w:val="none" w:sz="0" w:space="0" w:color="auto"/>
            <w:left w:val="none" w:sz="0" w:space="0" w:color="auto"/>
            <w:bottom w:val="none" w:sz="0" w:space="0" w:color="auto"/>
            <w:right w:val="none" w:sz="0" w:space="0" w:color="auto"/>
          </w:divBdr>
          <w:divsChild>
            <w:div w:id="487332225">
              <w:marLeft w:val="0"/>
              <w:marRight w:val="0"/>
              <w:marTop w:val="0"/>
              <w:marBottom w:val="0"/>
              <w:divBdr>
                <w:top w:val="none" w:sz="0" w:space="0" w:color="auto"/>
                <w:left w:val="none" w:sz="0" w:space="0" w:color="auto"/>
                <w:bottom w:val="none" w:sz="0" w:space="0" w:color="auto"/>
                <w:right w:val="none" w:sz="0" w:space="0" w:color="auto"/>
              </w:divBdr>
              <w:divsChild>
                <w:div w:id="1634558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935008">
          <w:marLeft w:val="0"/>
          <w:marRight w:val="0"/>
          <w:marTop w:val="300"/>
          <w:marBottom w:val="0"/>
          <w:divBdr>
            <w:top w:val="none" w:sz="0" w:space="0" w:color="auto"/>
            <w:left w:val="none" w:sz="0" w:space="0" w:color="auto"/>
            <w:bottom w:val="none" w:sz="0" w:space="0" w:color="auto"/>
            <w:right w:val="none" w:sz="0" w:space="0" w:color="auto"/>
          </w:divBdr>
          <w:divsChild>
            <w:div w:id="505168612">
              <w:marLeft w:val="0"/>
              <w:marRight w:val="0"/>
              <w:marTop w:val="0"/>
              <w:marBottom w:val="0"/>
              <w:divBdr>
                <w:top w:val="none" w:sz="0" w:space="0" w:color="auto"/>
                <w:left w:val="none" w:sz="0" w:space="0" w:color="auto"/>
                <w:bottom w:val="none" w:sz="0" w:space="0" w:color="auto"/>
                <w:right w:val="none" w:sz="0" w:space="0" w:color="auto"/>
              </w:divBdr>
              <w:divsChild>
                <w:div w:id="2413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837968">
      <w:bodyDiv w:val="1"/>
      <w:marLeft w:val="0"/>
      <w:marRight w:val="0"/>
      <w:marTop w:val="0"/>
      <w:marBottom w:val="0"/>
      <w:divBdr>
        <w:top w:val="none" w:sz="0" w:space="0" w:color="auto"/>
        <w:left w:val="none" w:sz="0" w:space="0" w:color="auto"/>
        <w:bottom w:val="none" w:sz="0" w:space="0" w:color="auto"/>
        <w:right w:val="none" w:sz="0" w:space="0" w:color="auto"/>
      </w:divBdr>
      <w:divsChild>
        <w:div w:id="1821455100">
          <w:marLeft w:val="0"/>
          <w:marRight w:val="0"/>
          <w:marTop w:val="0"/>
          <w:marBottom w:val="0"/>
          <w:divBdr>
            <w:top w:val="none" w:sz="0" w:space="0" w:color="auto"/>
            <w:left w:val="none" w:sz="0" w:space="0" w:color="auto"/>
            <w:bottom w:val="none" w:sz="0" w:space="0" w:color="auto"/>
            <w:right w:val="none" w:sz="0" w:space="0" w:color="auto"/>
          </w:divBdr>
        </w:div>
        <w:div w:id="516700454">
          <w:marLeft w:val="0"/>
          <w:marRight w:val="0"/>
          <w:marTop w:val="0"/>
          <w:marBottom w:val="0"/>
          <w:divBdr>
            <w:top w:val="none" w:sz="0" w:space="0" w:color="auto"/>
            <w:left w:val="none" w:sz="0" w:space="0" w:color="auto"/>
            <w:bottom w:val="none" w:sz="0" w:space="0" w:color="auto"/>
            <w:right w:val="none" w:sz="0" w:space="0" w:color="auto"/>
          </w:divBdr>
          <w:divsChild>
            <w:div w:id="2146848834">
              <w:marLeft w:val="0"/>
              <w:marRight w:val="0"/>
              <w:marTop w:val="0"/>
              <w:marBottom w:val="0"/>
              <w:divBdr>
                <w:top w:val="none" w:sz="0" w:space="0" w:color="auto"/>
                <w:left w:val="none" w:sz="0" w:space="0" w:color="auto"/>
                <w:bottom w:val="none" w:sz="0" w:space="0" w:color="auto"/>
                <w:right w:val="none" w:sz="0" w:space="0" w:color="auto"/>
              </w:divBdr>
            </w:div>
          </w:divsChild>
        </w:div>
        <w:div w:id="1895847363">
          <w:marLeft w:val="0"/>
          <w:marRight w:val="0"/>
          <w:marTop w:val="0"/>
          <w:marBottom w:val="0"/>
          <w:divBdr>
            <w:top w:val="none" w:sz="0" w:space="0" w:color="auto"/>
            <w:left w:val="none" w:sz="0" w:space="0" w:color="auto"/>
            <w:bottom w:val="none" w:sz="0" w:space="0" w:color="auto"/>
            <w:right w:val="none" w:sz="0" w:space="0" w:color="auto"/>
          </w:divBdr>
        </w:div>
        <w:div w:id="831413770">
          <w:marLeft w:val="0"/>
          <w:marRight w:val="0"/>
          <w:marTop w:val="0"/>
          <w:marBottom w:val="0"/>
          <w:divBdr>
            <w:top w:val="none" w:sz="0" w:space="0" w:color="auto"/>
            <w:left w:val="none" w:sz="0" w:space="0" w:color="auto"/>
            <w:bottom w:val="none" w:sz="0" w:space="0" w:color="auto"/>
            <w:right w:val="none" w:sz="0" w:space="0" w:color="auto"/>
          </w:divBdr>
          <w:divsChild>
            <w:div w:id="1193689310">
              <w:marLeft w:val="0"/>
              <w:marRight w:val="0"/>
              <w:marTop w:val="0"/>
              <w:marBottom w:val="0"/>
              <w:divBdr>
                <w:top w:val="none" w:sz="0" w:space="0" w:color="auto"/>
                <w:left w:val="none" w:sz="0" w:space="0" w:color="auto"/>
                <w:bottom w:val="none" w:sz="0" w:space="0" w:color="auto"/>
                <w:right w:val="none" w:sz="0" w:space="0" w:color="auto"/>
              </w:divBdr>
            </w:div>
          </w:divsChild>
        </w:div>
        <w:div w:id="924655929">
          <w:marLeft w:val="0"/>
          <w:marRight w:val="0"/>
          <w:marTop w:val="0"/>
          <w:marBottom w:val="0"/>
          <w:divBdr>
            <w:top w:val="none" w:sz="0" w:space="0" w:color="auto"/>
            <w:left w:val="none" w:sz="0" w:space="0" w:color="auto"/>
            <w:bottom w:val="none" w:sz="0" w:space="0" w:color="auto"/>
            <w:right w:val="none" w:sz="0" w:space="0" w:color="auto"/>
          </w:divBdr>
        </w:div>
        <w:div w:id="1187908681">
          <w:marLeft w:val="0"/>
          <w:marRight w:val="0"/>
          <w:marTop w:val="0"/>
          <w:marBottom w:val="0"/>
          <w:divBdr>
            <w:top w:val="none" w:sz="0" w:space="0" w:color="auto"/>
            <w:left w:val="none" w:sz="0" w:space="0" w:color="auto"/>
            <w:bottom w:val="none" w:sz="0" w:space="0" w:color="auto"/>
            <w:right w:val="none" w:sz="0" w:space="0" w:color="auto"/>
          </w:divBdr>
          <w:divsChild>
            <w:div w:id="276330800">
              <w:marLeft w:val="0"/>
              <w:marRight w:val="0"/>
              <w:marTop w:val="0"/>
              <w:marBottom w:val="0"/>
              <w:divBdr>
                <w:top w:val="none" w:sz="0" w:space="0" w:color="auto"/>
                <w:left w:val="none" w:sz="0" w:space="0" w:color="auto"/>
                <w:bottom w:val="none" w:sz="0" w:space="0" w:color="auto"/>
                <w:right w:val="none" w:sz="0" w:space="0" w:color="auto"/>
              </w:divBdr>
            </w:div>
          </w:divsChild>
        </w:div>
        <w:div w:id="1670599110">
          <w:marLeft w:val="0"/>
          <w:marRight w:val="0"/>
          <w:marTop w:val="0"/>
          <w:marBottom w:val="0"/>
          <w:divBdr>
            <w:top w:val="none" w:sz="0" w:space="0" w:color="auto"/>
            <w:left w:val="none" w:sz="0" w:space="0" w:color="auto"/>
            <w:bottom w:val="none" w:sz="0" w:space="0" w:color="auto"/>
            <w:right w:val="none" w:sz="0" w:space="0" w:color="auto"/>
          </w:divBdr>
        </w:div>
        <w:div w:id="1574389159">
          <w:marLeft w:val="0"/>
          <w:marRight w:val="0"/>
          <w:marTop w:val="0"/>
          <w:marBottom w:val="0"/>
          <w:divBdr>
            <w:top w:val="none" w:sz="0" w:space="0" w:color="auto"/>
            <w:left w:val="none" w:sz="0" w:space="0" w:color="auto"/>
            <w:bottom w:val="none" w:sz="0" w:space="0" w:color="auto"/>
            <w:right w:val="none" w:sz="0" w:space="0" w:color="auto"/>
          </w:divBdr>
          <w:divsChild>
            <w:div w:id="805928157">
              <w:marLeft w:val="0"/>
              <w:marRight w:val="0"/>
              <w:marTop w:val="0"/>
              <w:marBottom w:val="0"/>
              <w:divBdr>
                <w:top w:val="none" w:sz="0" w:space="0" w:color="auto"/>
                <w:left w:val="none" w:sz="0" w:space="0" w:color="auto"/>
                <w:bottom w:val="none" w:sz="0" w:space="0" w:color="auto"/>
                <w:right w:val="none" w:sz="0" w:space="0" w:color="auto"/>
              </w:divBdr>
            </w:div>
          </w:divsChild>
        </w:div>
        <w:div w:id="981495625">
          <w:marLeft w:val="0"/>
          <w:marRight w:val="0"/>
          <w:marTop w:val="0"/>
          <w:marBottom w:val="0"/>
          <w:divBdr>
            <w:top w:val="none" w:sz="0" w:space="0" w:color="auto"/>
            <w:left w:val="none" w:sz="0" w:space="0" w:color="auto"/>
            <w:bottom w:val="none" w:sz="0" w:space="0" w:color="auto"/>
            <w:right w:val="none" w:sz="0" w:space="0" w:color="auto"/>
          </w:divBdr>
        </w:div>
        <w:div w:id="1261454202">
          <w:marLeft w:val="0"/>
          <w:marRight w:val="0"/>
          <w:marTop w:val="0"/>
          <w:marBottom w:val="0"/>
          <w:divBdr>
            <w:top w:val="none" w:sz="0" w:space="0" w:color="auto"/>
            <w:left w:val="none" w:sz="0" w:space="0" w:color="auto"/>
            <w:bottom w:val="none" w:sz="0" w:space="0" w:color="auto"/>
            <w:right w:val="none" w:sz="0" w:space="0" w:color="auto"/>
          </w:divBdr>
          <w:divsChild>
            <w:div w:id="2016027652">
              <w:marLeft w:val="0"/>
              <w:marRight w:val="0"/>
              <w:marTop w:val="0"/>
              <w:marBottom w:val="0"/>
              <w:divBdr>
                <w:top w:val="none" w:sz="0" w:space="0" w:color="auto"/>
                <w:left w:val="none" w:sz="0" w:space="0" w:color="auto"/>
                <w:bottom w:val="none" w:sz="0" w:space="0" w:color="auto"/>
                <w:right w:val="none" w:sz="0" w:space="0" w:color="auto"/>
              </w:divBdr>
            </w:div>
          </w:divsChild>
        </w:div>
        <w:div w:id="873158688">
          <w:marLeft w:val="0"/>
          <w:marRight w:val="0"/>
          <w:marTop w:val="0"/>
          <w:marBottom w:val="0"/>
          <w:divBdr>
            <w:top w:val="none" w:sz="0" w:space="0" w:color="auto"/>
            <w:left w:val="none" w:sz="0" w:space="0" w:color="auto"/>
            <w:bottom w:val="none" w:sz="0" w:space="0" w:color="auto"/>
            <w:right w:val="none" w:sz="0" w:space="0" w:color="auto"/>
          </w:divBdr>
        </w:div>
        <w:div w:id="889338777">
          <w:marLeft w:val="0"/>
          <w:marRight w:val="0"/>
          <w:marTop w:val="0"/>
          <w:marBottom w:val="0"/>
          <w:divBdr>
            <w:top w:val="none" w:sz="0" w:space="0" w:color="auto"/>
            <w:left w:val="none" w:sz="0" w:space="0" w:color="auto"/>
            <w:bottom w:val="none" w:sz="0" w:space="0" w:color="auto"/>
            <w:right w:val="none" w:sz="0" w:space="0" w:color="auto"/>
          </w:divBdr>
          <w:divsChild>
            <w:div w:id="2024161679">
              <w:marLeft w:val="0"/>
              <w:marRight w:val="0"/>
              <w:marTop w:val="0"/>
              <w:marBottom w:val="0"/>
              <w:divBdr>
                <w:top w:val="none" w:sz="0" w:space="0" w:color="auto"/>
                <w:left w:val="none" w:sz="0" w:space="0" w:color="auto"/>
                <w:bottom w:val="none" w:sz="0" w:space="0" w:color="auto"/>
                <w:right w:val="none" w:sz="0" w:space="0" w:color="auto"/>
              </w:divBdr>
            </w:div>
          </w:divsChild>
        </w:div>
        <w:div w:id="2001932115">
          <w:marLeft w:val="0"/>
          <w:marRight w:val="0"/>
          <w:marTop w:val="0"/>
          <w:marBottom w:val="0"/>
          <w:divBdr>
            <w:top w:val="none" w:sz="0" w:space="0" w:color="auto"/>
            <w:left w:val="none" w:sz="0" w:space="0" w:color="auto"/>
            <w:bottom w:val="none" w:sz="0" w:space="0" w:color="auto"/>
            <w:right w:val="none" w:sz="0" w:space="0" w:color="auto"/>
          </w:divBdr>
        </w:div>
        <w:div w:id="172956597">
          <w:marLeft w:val="0"/>
          <w:marRight w:val="0"/>
          <w:marTop w:val="0"/>
          <w:marBottom w:val="0"/>
          <w:divBdr>
            <w:top w:val="none" w:sz="0" w:space="0" w:color="auto"/>
            <w:left w:val="none" w:sz="0" w:space="0" w:color="auto"/>
            <w:bottom w:val="none" w:sz="0" w:space="0" w:color="auto"/>
            <w:right w:val="none" w:sz="0" w:space="0" w:color="auto"/>
          </w:divBdr>
          <w:divsChild>
            <w:div w:id="2070110602">
              <w:marLeft w:val="0"/>
              <w:marRight w:val="0"/>
              <w:marTop w:val="0"/>
              <w:marBottom w:val="0"/>
              <w:divBdr>
                <w:top w:val="none" w:sz="0" w:space="0" w:color="auto"/>
                <w:left w:val="none" w:sz="0" w:space="0" w:color="auto"/>
                <w:bottom w:val="none" w:sz="0" w:space="0" w:color="auto"/>
                <w:right w:val="none" w:sz="0" w:space="0" w:color="auto"/>
              </w:divBdr>
            </w:div>
          </w:divsChild>
        </w:div>
        <w:div w:id="1861551138">
          <w:marLeft w:val="0"/>
          <w:marRight w:val="0"/>
          <w:marTop w:val="300"/>
          <w:marBottom w:val="0"/>
          <w:divBdr>
            <w:top w:val="none" w:sz="0" w:space="0" w:color="auto"/>
            <w:left w:val="none" w:sz="0" w:space="0" w:color="auto"/>
            <w:bottom w:val="none" w:sz="0" w:space="0" w:color="auto"/>
            <w:right w:val="none" w:sz="0" w:space="0" w:color="auto"/>
          </w:divBdr>
          <w:divsChild>
            <w:div w:id="1991978590">
              <w:marLeft w:val="0"/>
              <w:marRight w:val="0"/>
              <w:marTop w:val="0"/>
              <w:marBottom w:val="0"/>
              <w:divBdr>
                <w:top w:val="none" w:sz="0" w:space="0" w:color="auto"/>
                <w:left w:val="none" w:sz="0" w:space="0" w:color="auto"/>
                <w:bottom w:val="none" w:sz="0" w:space="0" w:color="auto"/>
                <w:right w:val="none" w:sz="0" w:space="0" w:color="auto"/>
              </w:divBdr>
              <w:divsChild>
                <w:div w:id="231280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340477">
          <w:marLeft w:val="0"/>
          <w:marRight w:val="0"/>
          <w:marTop w:val="300"/>
          <w:marBottom w:val="0"/>
          <w:divBdr>
            <w:top w:val="none" w:sz="0" w:space="0" w:color="auto"/>
            <w:left w:val="none" w:sz="0" w:space="0" w:color="auto"/>
            <w:bottom w:val="none" w:sz="0" w:space="0" w:color="auto"/>
            <w:right w:val="none" w:sz="0" w:space="0" w:color="auto"/>
          </w:divBdr>
          <w:divsChild>
            <w:div w:id="1018772042">
              <w:marLeft w:val="0"/>
              <w:marRight w:val="0"/>
              <w:marTop w:val="0"/>
              <w:marBottom w:val="0"/>
              <w:divBdr>
                <w:top w:val="none" w:sz="0" w:space="0" w:color="auto"/>
                <w:left w:val="none" w:sz="0" w:space="0" w:color="auto"/>
                <w:bottom w:val="none" w:sz="0" w:space="0" w:color="auto"/>
                <w:right w:val="none" w:sz="0" w:space="0" w:color="auto"/>
              </w:divBdr>
              <w:divsChild>
                <w:div w:id="392851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398864">
          <w:marLeft w:val="0"/>
          <w:marRight w:val="0"/>
          <w:marTop w:val="300"/>
          <w:marBottom w:val="0"/>
          <w:divBdr>
            <w:top w:val="none" w:sz="0" w:space="0" w:color="auto"/>
            <w:left w:val="none" w:sz="0" w:space="0" w:color="auto"/>
            <w:bottom w:val="none" w:sz="0" w:space="0" w:color="auto"/>
            <w:right w:val="none" w:sz="0" w:space="0" w:color="auto"/>
          </w:divBdr>
          <w:divsChild>
            <w:div w:id="240721179">
              <w:marLeft w:val="0"/>
              <w:marRight w:val="0"/>
              <w:marTop w:val="0"/>
              <w:marBottom w:val="0"/>
              <w:divBdr>
                <w:top w:val="none" w:sz="0" w:space="0" w:color="auto"/>
                <w:left w:val="none" w:sz="0" w:space="0" w:color="auto"/>
                <w:bottom w:val="none" w:sz="0" w:space="0" w:color="auto"/>
                <w:right w:val="none" w:sz="0" w:space="0" w:color="auto"/>
              </w:divBdr>
              <w:divsChild>
                <w:div w:id="899287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039824">
          <w:marLeft w:val="0"/>
          <w:marRight w:val="0"/>
          <w:marTop w:val="300"/>
          <w:marBottom w:val="0"/>
          <w:divBdr>
            <w:top w:val="none" w:sz="0" w:space="0" w:color="auto"/>
            <w:left w:val="none" w:sz="0" w:space="0" w:color="auto"/>
            <w:bottom w:val="none" w:sz="0" w:space="0" w:color="auto"/>
            <w:right w:val="none" w:sz="0" w:space="0" w:color="auto"/>
          </w:divBdr>
          <w:divsChild>
            <w:div w:id="1332831699">
              <w:marLeft w:val="0"/>
              <w:marRight w:val="0"/>
              <w:marTop w:val="0"/>
              <w:marBottom w:val="0"/>
              <w:divBdr>
                <w:top w:val="none" w:sz="0" w:space="0" w:color="auto"/>
                <w:left w:val="none" w:sz="0" w:space="0" w:color="auto"/>
                <w:bottom w:val="none" w:sz="0" w:space="0" w:color="auto"/>
                <w:right w:val="none" w:sz="0" w:space="0" w:color="auto"/>
              </w:divBdr>
              <w:divsChild>
                <w:div w:id="175046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986292">
      <w:bodyDiv w:val="1"/>
      <w:marLeft w:val="0"/>
      <w:marRight w:val="0"/>
      <w:marTop w:val="0"/>
      <w:marBottom w:val="0"/>
      <w:divBdr>
        <w:top w:val="none" w:sz="0" w:space="0" w:color="auto"/>
        <w:left w:val="none" w:sz="0" w:space="0" w:color="auto"/>
        <w:bottom w:val="none" w:sz="0" w:space="0" w:color="auto"/>
        <w:right w:val="none" w:sz="0" w:space="0" w:color="auto"/>
      </w:divBdr>
      <w:divsChild>
        <w:div w:id="587158154">
          <w:marLeft w:val="0"/>
          <w:marRight w:val="0"/>
          <w:marTop w:val="0"/>
          <w:marBottom w:val="0"/>
          <w:divBdr>
            <w:top w:val="none" w:sz="0" w:space="0" w:color="auto"/>
            <w:left w:val="none" w:sz="0" w:space="0" w:color="auto"/>
            <w:bottom w:val="none" w:sz="0" w:space="0" w:color="auto"/>
            <w:right w:val="none" w:sz="0" w:space="0" w:color="auto"/>
          </w:divBdr>
        </w:div>
        <w:div w:id="2067412627">
          <w:marLeft w:val="0"/>
          <w:marRight w:val="0"/>
          <w:marTop w:val="0"/>
          <w:marBottom w:val="0"/>
          <w:divBdr>
            <w:top w:val="none" w:sz="0" w:space="0" w:color="auto"/>
            <w:left w:val="none" w:sz="0" w:space="0" w:color="auto"/>
            <w:bottom w:val="none" w:sz="0" w:space="0" w:color="auto"/>
            <w:right w:val="none" w:sz="0" w:space="0" w:color="auto"/>
          </w:divBdr>
          <w:divsChild>
            <w:div w:id="734473773">
              <w:marLeft w:val="0"/>
              <w:marRight w:val="0"/>
              <w:marTop w:val="0"/>
              <w:marBottom w:val="0"/>
              <w:divBdr>
                <w:top w:val="none" w:sz="0" w:space="0" w:color="auto"/>
                <w:left w:val="none" w:sz="0" w:space="0" w:color="auto"/>
                <w:bottom w:val="none" w:sz="0" w:space="0" w:color="auto"/>
                <w:right w:val="none" w:sz="0" w:space="0" w:color="auto"/>
              </w:divBdr>
            </w:div>
          </w:divsChild>
        </w:div>
        <w:div w:id="1067067926">
          <w:marLeft w:val="0"/>
          <w:marRight w:val="0"/>
          <w:marTop w:val="0"/>
          <w:marBottom w:val="0"/>
          <w:divBdr>
            <w:top w:val="none" w:sz="0" w:space="0" w:color="auto"/>
            <w:left w:val="none" w:sz="0" w:space="0" w:color="auto"/>
            <w:bottom w:val="none" w:sz="0" w:space="0" w:color="auto"/>
            <w:right w:val="none" w:sz="0" w:space="0" w:color="auto"/>
          </w:divBdr>
        </w:div>
        <w:div w:id="1048187922">
          <w:marLeft w:val="0"/>
          <w:marRight w:val="0"/>
          <w:marTop w:val="0"/>
          <w:marBottom w:val="0"/>
          <w:divBdr>
            <w:top w:val="none" w:sz="0" w:space="0" w:color="auto"/>
            <w:left w:val="none" w:sz="0" w:space="0" w:color="auto"/>
            <w:bottom w:val="none" w:sz="0" w:space="0" w:color="auto"/>
            <w:right w:val="none" w:sz="0" w:space="0" w:color="auto"/>
          </w:divBdr>
          <w:divsChild>
            <w:div w:id="879052963">
              <w:marLeft w:val="0"/>
              <w:marRight w:val="0"/>
              <w:marTop w:val="0"/>
              <w:marBottom w:val="0"/>
              <w:divBdr>
                <w:top w:val="none" w:sz="0" w:space="0" w:color="auto"/>
                <w:left w:val="none" w:sz="0" w:space="0" w:color="auto"/>
                <w:bottom w:val="none" w:sz="0" w:space="0" w:color="auto"/>
                <w:right w:val="none" w:sz="0" w:space="0" w:color="auto"/>
              </w:divBdr>
            </w:div>
          </w:divsChild>
        </w:div>
        <w:div w:id="2134203833">
          <w:marLeft w:val="0"/>
          <w:marRight w:val="0"/>
          <w:marTop w:val="0"/>
          <w:marBottom w:val="0"/>
          <w:divBdr>
            <w:top w:val="none" w:sz="0" w:space="0" w:color="auto"/>
            <w:left w:val="none" w:sz="0" w:space="0" w:color="auto"/>
            <w:bottom w:val="none" w:sz="0" w:space="0" w:color="auto"/>
            <w:right w:val="none" w:sz="0" w:space="0" w:color="auto"/>
          </w:divBdr>
        </w:div>
        <w:div w:id="1134983002">
          <w:marLeft w:val="0"/>
          <w:marRight w:val="0"/>
          <w:marTop w:val="0"/>
          <w:marBottom w:val="0"/>
          <w:divBdr>
            <w:top w:val="none" w:sz="0" w:space="0" w:color="auto"/>
            <w:left w:val="none" w:sz="0" w:space="0" w:color="auto"/>
            <w:bottom w:val="none" w:sz="0" w:space="0" w:color="auto"/>
            <w:right w:val="none" w:sz="0" w:space="0" w:color="auto"/>
          </w:divBdr>
          <w:divsChild>
            <w:div w:id="367604434">
              <w:marLeft w:val="0"/>
              <w:marRight w:val="0"/>
              <w:marTop w:val="0"/>
              <w:marBottom w:val="0"/>
              <w:divBdr>
                <w:top w:val="none" w:sz="0" w:space="0" w:color="auto"/>
                <w:left w:val="none" w:sz="0" w:space="0" w:color="auto"/>
                <w:bottom w:val="none" w:sz="0" w:space="0" w:color="auto"/>
                <w:right w:val="none" w:sz="0" w:space="0" w:color="auto"/>
              </w:divBdr>
            </w:div>
          </w:divsChild>
        </w:div>
        <w:div w:id="1848905667">
          <w:marLeft w:val="0"/>
          <w:marRight w:val="0"/>
          <w:marTop w:val="0"/>
          <w:marBottom w:val="0"/>
          <w:divBdr>
            <w:top w:val="none" w:sz="0" w:space="0" w:color="auto"/>
            <w:left w:val="none" w:sz="0" w:space="0" w:color="auto"/>
            <w:bottom w:val="none" w:sz="0" w:space="0" w:color="auto"/>
            <w:right w:val="none" w:sz="0" w:space="0" w:color="auto"/>
          </w:divBdr>
        </w:div>
        <w:div w:id="1950819097">
          <w:marLeft w:val="0"/>
          <w:marRight w:val="0"/>
          <w:marTop w:val="0"/>
          <w:marBottom w:val="0"/>
          <w:divBdr>
            <w:top w:val="none" w:sz="0" w:space="0" w:color="auto"/>
            <w:left w:val="none" w:sz="0" w:space="0" w:color="auto"/>
            <w:bottom w:val="none" w:sz="0" w:space="0" w:color="auto"/>
            <w:right w:val="none" w:sz="0" w:space="0" w:color="auto"/>
          </w:divBdr>
          <w:divsChild>
            <w:div w:id="713575249">
              <w:marLeft w:val="0"/>
              <w:marRight w:val="0"/>
              <w:marTop w:val="0"/>
              <w:marBottom w:val="0"/>
              <w:divBdr>
                <w:top w:val="none" w:sz="0" w:space="0" w:color="auto"/>
                <w:left w:val="none" w:sz="0" w:space="0" w:color="auto"/>
                <w:bottom w:val="none" w:sz="0" w:space="0" w:color="auto"/>
                <w:right w:val="none" w:sz="0" w:space="0" w:color="auto"/>
              </w:divBdr>
            </w:div>
          </w:divsChild>
        </w:div>
        <w:div w:id="410351810">
          <w:marLeft w:val="0"/>
          <w:marRight w:val="0"/>
          <w:marTop w:val="0"/>
          <w:marBottom w:val="0"/>
          <w:divBdr>
            <w:top w:val="none" w:sz="0" w:space="0" w:color="auto"/>
            <w:left w:val="none" w:sz="0" w:space="0" w:color="auto"/>
            <w:bottom w:val="none" w:sz="0" w:space="0" w:color="auto"/>
            <w:right w:val="none" w:sz="0" w:space="0" w:color="auto"/>
          </w:divBdr>
        </w:div>
        <w:div w:id="1425615440">
          <w:marLeft w:val="0"/>
          <w:marRight w:val="0"/>
          <w:marTop w:val="0"/>
          <w:marBottom w:val="0"/>
          <w:divBdr>
            <w:top w:val="none" w:sz="0" w:space="0" w:color="auto"/>
            <w:left w:val="none" w:sz="0" w:space="0" w:color="auto"/>
            <w:bottom w:val="none" w:sz="0" w:space="0" w:color="auto"/>
            <w:right w:val="none" w:sz="0" w:space="0" w:color="auto"/>
          </w:divBdr>
          <w:divsChild>
            <w:div w:id="1525363654">
              <w:marLeft w:val="0"/>
              <w:marRight w:val="0"/>
              <w:marTop w:val="0"/>
              <w:marBottom w:val="0"/>
              <w:divBdr>
                <w:top w:val="none" w:sz="0" w:space="0" w:color="auto"/>
                <w:left w:val="none" w:sz="0" w:space="0" w:color="auto"/>
                <w:bottom w:val="none" w:sz="0" w:space="0" w:color="auto"/>
                <w:right w:val="none" w:sz="0" w:space="0" w:color="auto"/>
              </w:divBdr>
            </w:div>
          </w:divsChild>
        </w:div>
        <w:div w:id="1389917601">
          <w:marLeft w:val="0"/>
          <w:marRight w:val="0"/>
          <w:marTop w:val="0"/>
          <w:marBottom w:val="0"/>
          <w:divBdr>
            <w:top w:val="none" w:sz="0" w:space="0" w:color="auto"/>
            <w:left w:val="none" w:sz="0" w:space="0" w:color="auto"/>
            <w:bottom w:val="none" w:sz="0" w:space="0" w:color="auto"/>
            <w:right w:val="none" w:sz="0" w:space="0" w:color="auto"/>
          </w:divBdr>
        </w:div>
        <w:div w:id="227375530">
          <w:marLeft w:val="0"/>
          <w:marRight w:val="0"/>
          <w:marTop w:val="0"/>
          <w:marBottom w:val="0"/>
          <w:divBdr>
            <w:top w:val="none" w:sz="0" w:space="0" w:color="auto"/>
            <w:left w:val="none" w:sz="0" w:space="0" w:color="auto"/>
            <w:bottom w:val="none" w:sz="0" w:space="0" w:color="auto"/>
            <w:right w:val="none" w:sz="0" w:space="0" w:color="auto"/>
          </w:divBdr>
          <w:divsChild>
            <w:div w:id="1376463562">
              <w:marLeft w:val="0"/>
              <w:marRight w:val="0"/>
              <w:marTop w:val="0"/>
              <w:marBottom w:val="0"/>
              <w:divBdr>
                <w:top w:val="none" w:sz="0" w:space="0" w:color="auto"/>
                <w:left w:val="none" w:sz="0" w:space="0" w:color="auto"/>
                <w:bottom w:val="none" w:sz="0" w:space="0" w:color="auto"/>
                <w:right w:val="none" w:sz="0" w:space="0" w:color="auto"/>
              </w:divBdr>
            </w:div>
          </w:divsChild>
        </w:div>
        <w:div w:id="300505157">
          <w:marLeft w:val="0"/>
          <w:marRight w:val="0"/>
          <w:marTop w:val="0"/>
          <w:marBottom w:val="0"/>
          <w:divBdr>
            <w:top w:val="none" w:sz="0" w:space="0" w:color="auto"/>
            <w:left w:val="none" w:sz="0" w:space="0" w:color="auto"/>
            <w:bottom w:val="none" w:sz="0" w:space="0" w:color="auto"/>
            <w:right w:val="none" w:sz="0" w:space="0" w:color="auto"/>
          </w:divBdr>
        </w:div>
        <w:div w:id="631249707">
          <w:marLeft w:val="0"/>
          <w:marRight w:val="0"/>
          <w:marTop w:val="0"/>
          <w:marBottom w:val="0"/>
          <w:divBdr>
            <w:top w:val="none" w:sz="0" w:space="0" w:color="auto"/>
            <w:left w:val="none" w:sz="0" w:space="0" w:color="auto"/>
            <w:bottom w:val="none" w:sz="0" w:space="0" w:color="auto"/>
            <w:right w:val="none" w:sz="0" w:space="0" w:color="auto"/>
          </w:divBdr>
          <w:divsChild>
            <w:div w:id="8070861">
              <w:marLeft w:val="0"/>
              <w:marRight w:val="0"/>
              <w:marTop w:val="0"/>
              <w:marBottom w:val="0"/>
              <w:divBdr>
                <w:top w:val="none" w:sz="0" w:space="0" w:color="auto"/>
                <w:left w:val="none" w:sz="0" w:space="0" w:color="auto"/>
                <w:bottom w:val="none" w:sz="0" w:space="0" w:color="auto"/>
                <w:right w:val="none" w:sz="0" w:space="0" w:color="auto"/>
              </w:divBdr>
            </w:div>
          </w:divsChild>
        </w:div>
        <w:div w:id="39407786">
          <w:marLeft w:val="0"/>
          <w:marRight w:val="0"/>
          <w:marTop w:val="300"/>
          <w:marBottom w:val="0"/>
          <w:divBdr>
            <w:top w:val="none" w:sz="0" w:space="0" w:color="auto"/>
            <w:left w:val="none" w:sz="0" w:space="0" w:color="auto"/>
            <w:bottom w:val="none" w:sz="0" w:space="0" w:color="auto"/>
            <w:right w:val="none" w:sz="0" w:space="0" w:color="auto"/>
          </w:divBdr>
          <w:divsChild>
            <w:div w:id="1268192828">
              <w:marLeft w:val="0"/>
              <w:marRight w:val="0"/>
              <w:marTop w:val="0"/>
              <w:marBottom w:val="0"/>
              <w:divBdr>
                <w:top w:val="none" w:sz="0" w:space="0" w:color="auto"/>
                <w:left w:val="none" w:sz="0" w:space="0" w:color="auto"/>
                <w:bottom w:val="none" w:sz="0" w:space="0" w:color="auto"/>
                <w:right w:val="none" w:sz="0" w:space="0" w:color="auto"/>
              </w:divBdr>
              <w:divsChild>
                <w:div w:id="1083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25527">
          <w:marLeft w:val="0"/>
          <w:marRight w:val="0"/>
          <w:marTop w:val="300"/>
          <w:marBottom w:val="0"/>
          <w:divBdr>
            <w:top w:val="none" w:sz="0" w:space="0" w:color="auto"/>
            <w:left w:val="none" w:sz="0" w:space="0" w:color="auto"/>
            <w:bottom w:val="none" w:sz="0" w:space="0" w:color="auto"/>
            <w:right w:val="none" w:sz="0" w:space="0" w:color="auto"/>
          </w:divBdr>
          <w:divsChild>
            <w:div w:id="1273785049">
              <w:marLeft w:val="0"/>
              <w:marRight w:val="0"/>
              <w:marTop w:val="0"/>
              <w:marBottom w:val="0"/>
              <w:divBdr>
                <w:top w:val="none" w:sz="0" w:space="0" w:color="auto"/>
                <w:left w:val="none" w:sz="0" w:space="0" w:color="auto"/>
                <w:bottom w:val="none" w:sz="0" w:space="0" w:color="auto"/>
                <w:right w:val="none" w:sz="0" w:space="0" w:color="auto"/>
              </w:divBdr>
              <w:divsChild>
                <w:div w:id="67156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399359">
          <w:marLeft w:val="0"/>
          <w:marRight w:val="0"/>
          <w:marTop w:val="300"/>
          <w:marBottom w:val="0"/>
          <w:divBdr>
            <w:top w:val="none" w:sz="0" w:space="0" w:color="auto"/>
            <w:left w:val="none" w:sz="0" w:space="0" w:color="auto"/>
            <w:bottom w:val="none" w:sz="0" w:space="0" w:color="auto"/>
            <w:right w:val="none" w:sz="0" w:space="0" w:color="auto"/>
          </w:divBdr>
          <w:divsChild>
            <w:div w:id="468935549">
              <w:marLeft w:val="0"/>
              <w:marRight w:val="0"/>
              <w:marTop w:val="0"/>
              <w:marBottom w:val="0"/>
              <w:divBdr>
                <w:top w:val="none" w:sz="0" w:space="0" w:color="auto"/>
                <w:left w:val="none" w:sz="0" w:space="0" w:color="auto"/>
                <w:bottom w:val="none" w:sz="0" w:space="0" w:color="auto"/>
                <w:right w:val="none" w:sz="0" w:space="0" w:color="auto"/>
              </w:divBdr>
              <w:divsChild>
                <w:div w:id="4954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616043">
          <w:marLeft w:val="0"/>
          <w:marRight w:val="0"/>
          <w:marTop w:val="300"/>
          <w:marBottom w:val="0"/>
          <w:divBdr>
            <w:top w:val="none" w:sz="0" w:space="0" w:color="auto"/>
            <w:left w:val="none" w:sz="0" w:space="0" w:color="auto"/>
            <w:bottom w:val="none" w:sz="0" w:space="0" w:color="auto"/>
            <w:right w:val="none" w:sz="0" w:space="0" w:color="auto"/>
          </w:divBdr>
          <w:divsChild>
            <w:div w:id="289014853">
              <w:marLeft w:val="0"/>
              <w:marRight w:val="0"/>
              <w:marTop w:val="0"/>
              <w:marBottom w:val="0"/>
              <w:divBdr>
                <w:top w:val="none" w:sz="0" w:space="0" w:color="auto"/>
                <w:left w:val="none" w:sz="0" w:space="0" w:color="auto"/>
                <w:bottom w:val="none" w:sz="0" w:space="0" w:color="auto"/>
                <w:right w:val="none" w:sz="0" w:space="0" w:color="auto"/>
              </w:divBdr>
              <w:divsChild>
                <w:div w:id="52259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489172">
      <w:bodyDiv w:val="1"/>
      <w:marLeft w:val="0"/>
      <w:marRight w:val="0"/>
      <w:marTop w:val="0"/>
      <w:marBottom w:val="0"/>
      <w:divBdr>
        <w:top w:val="none" w:sz="0" w:space="0" w:color="auto"/>
        <w:left w:val="none" w:sz="0" w:space="0" w:color="auto"/>
        <w:bottom w:val="none" w:sz="0" w:space="0" w:color="auto"/>
        <w:right w:val="none" w:sz="0" w:space="0" w:color="auto"/>
      </w:divBdr>
      <w:divsChild>
        <w:div w:id="1346009274">
          <w:marLeft w:val="0"/>
          <w:marRight w:val="0"/>
          <w:marTop w:val="0"/>
          <w:marBottom w:val="0"/>
          <w:divBdr>
            <w:top w:val="none" w:sz="0" w:space="0" w:color="auto"/>
            <w:left w:val="none" w:sz="0" w:space="0" w:color="auto"/>
            <w:bottom w:val="none" w:sz="0" w:space="0" w:color="auto"/>
            <w:right w:val="none" w:sz="0" w:space="0" w:color="auto"/>
          </w:divBdr>
        </w:div>
        <w:div w:id="701781425">
          <w:marLeft w:val="0"/>
          <w:marRight w:val="0"/>
          <w:marTop w:val="0"/>
          <w:marBottom w:val="0"/>
          <w:divBdr>
            <w:top w:val="none" w:sz="0" w:space="0" w:color="auto"/>
            <w:left w:val="none" w:sz="0" w:space="0" w:color="auto"/>
            <w:bottom w:val="none" w:sz="0" w:space="0" w:color="auto"/>
            <w:right w:val="none" w:sz="0" w:space="0" w:color="auto"/>
          </w:divBdr>
          <w:divsChild>
            <w:div w:id="285283250">
              <w:marLeft w:val="0"/>
              <w:marRight w:val="0"/>
              <w:marTop w:val="0"/>
              <w:marBottom w:val="0"/>
              <w:divBdr>
                <w:top w:val="none" w:sz="0" w:space="0" w:color="auto"/>
                <w:left w:val="none" w:sz="0" w:space="0" w:color="auto"/>
                <w:bottom w:val="none" w:sz="0" w:space="0" w:color="auto"/>
                <w:right w:val="none" w:sz="0" w:space="0" w:color="auto"/>
              </w:divBdr>
            </w:div>
          </w:divsChild>
        </w:div>
        <w:div w:id="174615633">
          <w:marLeft w:val="0"/>
          <w:marRight w:val="0"/>
          <w:marTop w:val="0"/>
          <w:marBottom w:val="0"/>
          <w:divBdr>
            <w:top w:val="none" w:sz="0" w:space="0" w:color="auto"/>
            <w:left w:val="none" w:sz="0" w:space="0" w:color="auto"/>
            <w:bottom w:val="none" w:sz="0" w:space="0" w:color="auto"/>
            <w:right w:val="none" w:sz="0" w:space="0" w:color="auto"/>
          </w:divBdr>
        </w:div>
        <w:div w:id="274406602">
          <w:marLeft w:val="0"/>
          <w:marRight w:val="0"/>
          <w:marTop w:val="0"/>
          <w:marBottom w:val="0"/>
          <w:divBdr>
            <w:top w:val="none" w:sz="0" w:space="0" w:color="auto"/>
            <w:left w:val="none" w:sz="0" w:space="0" w:color="auto"/>
            <w:bottom w:val="none" w:sz="0" w:space="0" w:color="auto"/>
            <w:right w:val="none" w:sz="0" w:space="0" w:color="auto"/>
          </w:divBdr>
          <w:divsChild>
            <w:div w:id="125437622">
              <w:marLeft w:val="0"/>
              <w:marRight w:val="0"/>
              <w:marTop w:val="0"/>
              <w:marBottom w:val="0"/>
              <w:divBdr>
                <w:top w:val="none" w:sz="0" w:space="0" w:color="auto"/>
                <w:left w:val="none" w:sz="0" w:space="0" w:color="auto"/>
                <w:bottom w:val="none" w:sz="0" w:space="0" w:color="auto"/>
                <w:right w:val="none" w:sz="0" w:space="0" w:color="auto"/>
              </w:divBdr>
            </w:div>
          </w:divsChild>
        </w:div>
        <w:div w:id="1953708589">
          <w:marLeft w:val="0"/>
          <w:marRight w:val="0"/>
          <w:marTop w:val="0"/>
          <w:marBottom w:val="0"/>
          <w:divBdr>
            <w:top w:val="none" w:sz="0" w:space="0" w:color="auto"/>
            <w:left w:val="none" w:sz="0" w:space="0" w:color="auto"/>
            <w:bottom w:val="none" w:sz="0" w:space="0" w:color="auto"/>
            <w:right w:val="none" w:sz="0" w:space="0" w:color="auto"/>
          </w:divBdr>
        </w:div>
        <w:div w:id="1288974973">
          <w:marLeft w:val="0"/>
          <w:marRight w:val="0"/>
          <w:marTop w:val="0"/>
          <w:marBottom w:val="0"/>
          <w:divBdr>
            <w:top w:val="none" w:sz="0" w:space="0" w:color="auto"/>
            <w:left w:val="none" w:sz="0" w:space="0" w:color="auto"/>
            <w:bottom w:val="none" w:sz="0" w:space="0" w:color="auto"/>
            <w:right w:val="none" w:sz="0" w:space="0" w:color="auto"/>
          </w:divBdr>
          <w:divsChild>
            <w:div w:id="1962034393">
              <w:marLeft w:val="0"/>
              <w:marRight w:val="0"/>
              <w:marTop w:val="0"/>
              <w:marBottom w:val="0"/>
              <w:divBdr>
                <w:top w:val="none" w:sz="0" w:space="0" w:color="auto"/>
                <w:left w:val="none" w:sz="0" w:space="0" w:color="auto"/>
                <w:bottom w:val="none" w:sz="0" w:space="0" w:color="auto"/>
                <w:right w:val="none" w:sz="0" w:space="0" w:color="auto"/>
              </w:divBdr>
            </w:div>
          </w:divsChild>
        </w:div>
        <w:div w:id="208490942">
          <w:marLeft w:val="0"/>
          <w:marRight w:val="0"/>
          <w:marTop w:val="0"/>
          <w:marBottom w:val="0"/>
          <w:divBdr>
            <w:top w:val="none" w:sz="0" w:space="0" w:color="auto"/>
            <w:left w:val="none" w:sz="0" w:space="0" w:color="auto"/>
            <w:bottom w:val="none" w:sz="0" w:space="0" w:color="auto"/>
            <w:right w:val="none" w:sz="0" w:space="0" w:color="auto"/>
          </w:divBdr>
        </w:div>
        <w:div w:id="2012368205">
          <w:marLeft w:val="0"/>
          <w:marRight w:val="0"/>
          <w:marTop w:val="0"/>
          <w:marBottom w:val="0"/>
          <w:divBdr>
            <w:top w:val="none" w:sz="0" w:space="0" w:color="auto"/>
            <w:left w:val="none" w:sz="0" w:space="0" w:color="auto"/>
            <w:bottom w:val="none" w:sz="0" w:space="0" w:color="auto"/>
            <w:right w:val="none" w:sz="0" w:space="0" w:color="auto"/>
          </w:divBdr>
          <w:divsChild>
            <w:div w:id="281885149">
              <w:marLeft w:val="0"/>
              <w:marRight w:val="0"/>
              <w:marTop w:val="0"/>
              <w:marBottom w:val="0"/>
              <w:divBdr>
                <w:top w:val="none" w:sz="0" w:space="0" w:color="auto"/>
                <w:left w:val="none" w:sz="0" w:space="0" w:color="auto"/>
                <w:bottom w:val="none" w:sz="0" w:space="0" w:color="auto"/>
                <w:right w:val="none" w:sz="0" w:space="0" w:color="auto"/>
              </w:divBdr>
            </w:div>
          </w:divsChild>
        </w:div>
        <w:div w:id="249386160">
          <w:marLeft w:val="0"/>
          <w:marRight w:val="0"/>
          <w:marTop w:val="0"/>
          <w:marBottom w:val="0"/>
          <w:divBdr>
            <w:top w:val="none" w:sz="0" w:space="0" w:color="auto"/>
            <w:left w:val="none" w:sz="0" w:space="0" w:color="auto"/>
            <w:bottom w:val="none" w:sz="0" w:space="0" w:color="auto"/>
            <w:right w:val="none" w:sz="0" w:space="0" w:color="auto"/>
          </w:divBdr>
        </w:div>
        <w:div w:id="1358854329">
          <w:marLeft w:val="0"/>
          <w:marRight w:val="0"/>
          <w:marTop w:val="0"/>
          <w:marBottom w:val="0"/>
          <w:divBdr>
            <w:top w:val="none" w:sz="0" w:space="0" w:color="auto"/>
            <w:left w:val="none" w:sz="0" w:space="0" w:color="auto"/>
            <w:bottom w:val="none" w:sz="0" w:space="0" w:color="auto"/>
            <w:right w:val="none" w:sz="0" w:space="0" w:color="auto"/>
          </w:divBdr>
          <w:divsChild>
            <w:div w:id="2104646254">
              <w:marLeft w:val="0"/>
              <w:marRight w:val="0"/>
              <w:marTop w:val="0"/>
              <w:marBottom w:val="0"/>
              <w:divBdr>
                <w:top w:val="none" w:sz="0" w:space="0" w:color="auto"/>
                <w:left w:val="none" w:sz="0" w:space="0" w:color="auto"/>
                <w:bottom w:val="none" w:sz="0" w:space="0" w:color="auto"/>
                <w:right w:val="none" w:sz="0" w:space="0" w:color="auto"/>
              </w:divBdr>
            </w:div>
          </w:divsChild>
        </w:div>
        <w:div w:id="1907643199">
          <w:marLeft w:val="0"/>
          <w:marRight w:val="0"/>
          <w:marTop w:val="0"/>
          <w:marBottom w:val="0"/>
          <w:divBdr>
            <w:top w:val="none" w:sz="0" w:space="0" w:color="auto"/>
            <w:left w:val="none" w:sz="0" w:space="0" w:color="auto"/>
            <w:bottom w:val="none" w:sz="0" w:space="0" w:color="auto"/>
            <w:right w:val="none" w:sz="0" w:space="0" w:color="auto"/>
          </w:divBdr>
        </w:div>
        <w:div w:id="1951743906">
          <w:marLeft w:val="0"/>
          <w:marRight w:val="0"/>
          <w:marTop w:val="0"/>
          <w:marBottom w:val="0"/>
          <w:divBdr>
            <w:top w:val="none" w:sz="0" w:space="0" w:color="auto"/>
            <w:left w:val="none" w:sz="0" w:space="0" w:color="auto"/>
            <w:bottom w:val="none" w:sz="0" w:space="0" w:color="auto"/>
            <w:right w:val="none" w:sz="0" w:space="0" w:color="auto"/>
          </w:divBdr>
          <w:divsChild>
            <w:div w:id="1230995354">
              <w:marLeft w:val="0"/>
              <w:marRight w:val="0"/>
              <w:marTop w:val="0"/>
              <w:marBottom w:val="0"/>
              <w:divBdr>
                <w:top w:val="none" w:sz="0" w:space="0" w:color="auto"/>
                <w:left w:val="none" w:sz="0" w:space="0" w:color="auto"/>
                <w:bottom w:val="none" w:sz="0" w:space="0" w:color="auto"/>
                <w:right w:val="none" w:sz="0" w:space="0" w:color="auto"/>
              </w:divBdr>
            </w:div>
          </w:divsChild>
        </w:div>
        <w:div w:id="1199930479">
          <w:marLeft w:val="0"/>
          <w:marRight w:val="0"/>
          <w:marTop w:val="0"/>
          <w:marBottom w:val="0"/>
          <w:divBdr>
            <w:top w:val="none" w:sz="0" w:space="0" w:color="auto"/>
            <w:left w:val="none" w:sz="0" w:space="0" w:color="auto"/>
            <w:bottom w:val="none" w:sz="0" w:space="0" w:color="auto"/>
            <w:right w:val="none" w:sz="0" w:space="0" w:color="auto"/>
          </w:divBdr>
        </w:div>
        <w:div w:id="48695934">
          <w:marLeft w:val="0"/>
          <w:marRight w:val="0"/>
          <w:marTop w:val="0"/>
          <w:marBottom w:val="0"/>
          <w:divBdr>
            <w:top w:val="none" w:sz="0" w:space="0" w:color="auto"/>
            <w:left w:val="none" w:sz="0" w:space="0" w:color="auto"/>
            <w:bottom w:val="none" w:sz="0" w:space="0" w:color="auto"/>
            <w:right w:val="none" w:sz="0" w:space="0" w:color="auto"/>
          </w:divBdr>
          <w:divsChild>
            <w:div w:id="1484155197">
              <w:marLeft w:val="0"/>
              <w:marRight w:val="0"/>
              <w:marTop w:val="0"/>
              <w:marBottom w:val="0"/>
              <w:divBdr>
                <w:top w:val="none" w:sz="0" w:space="0" w:color="auto"/>
                <w:left w:val="none" w:sz="0" w:space="0" w:color="auto"/>
                <w:bottom w:val="none" w:sz="0" w:space="0" w:color="auto"/>
                <w:right w:val="none" w:sz="0" w:space="0" w:color="auto"/>
              </w:divBdr>
            </w:div>
          </w:divsChild>
        </w:div>
        <w:div w:id="584072325">
          <w:marLeft w:val="0"/>
          <w:marRight w:val="0"/>
          <w:marTop w:val="300"/>
          <w:marBottom w:val="0"/>
          <w:divBdr>
            <w:top w:val="none" w:sz="0" w:space="0" w:color="auto"/>
            <w:left w:val="none" w:sz="0" w:space="0" w:color="auto"/>
            <w:bottom w:val="none" w:sz="0" w:space="0" w:color="auto"/>
            <w:right w:val="none" w:sz="0" w:space="0" w:color="auto"/>
          </w:divBdr>
          <w:divsChild>
            <w:div w:id="995307581">
              <w:marLeft w:val="0"/>
              <w:marRight w:val="0"/>
              <w:marTop w:val="0"/>
              <w:marBottom w:val="0"/>
              <w:divBdr>
                <w:top w:val="none" w:sz="0" w:space="0" w:color="auto"/>
                <w:left w:val="none" w:sz="0" w:space="0" w:color="auto"/>
                <w:bottom w:val="none" w:sz="0" w:space="0" w:color="auto"/>
                <w:right w:val="none" w:sz="0" w:space="0" w:color="auto"/>
              </w:divBdr>
              <w:divsChild>
                <w:div w:id="56561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1700">
          <w:marLeft w:val="0"/>
          <w:marRight w:val="0"/>
          <w:marTop w:val="300"/>
          <w:marBottom w:val="0"/>
          <w:divBdr>
            <w:top w:val="none" w:sz="0" w:space="0" w:color="auto"/>
            <w:left w:val="none" w:sz="0" w:space="0" w:color="auto"/>
            <w:bottom w:val="none" w:sz="0" w:space="0" w:color="auto"/>
            <w:right w:val="none" w:sz="0" w:space="0" w:color="auto"/>
          </w:divBdr>
          <w:divsChild>
            <w:div w:id="495220440">
              <w:marLeft w:val="0"/>
              <w:marRight w:val="0"/>
              <w:marTop w:val="0"/>
              <w:marBottom w:val="0"/>
              <w:divBdr>
                <w:top w:val="none" w:sz="0" w:space="0" w:color="auto"/>
                <w:left w:val="none" w:sz="0" w:space="0" w:color="auto"/>
                <w:bottom w:val="none" w:sz="0" w:space="0" w:color="auto"/>
                <w:right w:val="none" w:sz="0" w:space="0" w:color="auto"/>
              </w:divBdr>
              <w:divsChild>
                <w:div w:id="113714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710176">
          <w:marLeft w:val="0"/>
          <w:marRight w:val="0"/>
          <w:marTop w:val="300"/>
          <w:marBottom w:val="0"/>
          <w:divBdr>
            <w:top w:val="none" w:sz="0" w:space="0" w:color="auto"/>
            <w:left w:val="none" w:sz="0" w:space="0" w:color="auto"/>
            <w:bottom w:val="none" w:sz="0" w:space="0" w:color="auto"/>
            <w:right w:val="none" w:sz="0" w:space="0" w:color="auto"/>
          </w:divBdr>
          <w:divsChild>
            <w:div w:id="749815117">
              <w:marLeft w:val="0"/>
              <w:marRight w:val="0"/>
              <w:marTop w:val="0"/>
              <w:marBottom w:val="0"/>
              <w:divBdr>
                <w:top w:val="none" w:sz="0" w:space="0" w:color="auto"/>
                <w:left w:val="none" w:sz="0" w:space="0" w:color="auto"/>
                <w:bottom w:val="none" w:sz="0" w:space="0" w:color="auto"/>
                <w:right w:val="none" w:sz="0" w:space="0" w:color="auto"/>
              </w:divBdr>
              <w:divsChild>
                <w:div w:id="13887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491664">
          <w:marLeft w:val="0"/>
          <w:marRight w:val="0"/>
          <w:marTop w:val="300"/>
          <w:marBottom w:val="0"/>
          <w:divBdr>
            <w:top w:val="none" w:sz="0" w:space="0" w:color="auto"/>
            <w:left w:val="none" w:sz="0" w:space="0" w:color="auto"/>
            <w:bottom w:val="none" w:sz="0" w:space="0" w:color="auto"/>
            <w:right w:val="none" w:sz="0" w:space="0" w:color="auto"/>
          </w:divBdr>
          <w:divsChild>
            <w:div w:id="1169716814">
              <w:marLeft w:val="0"/>
              <w:marRight w:val="0"/>
              <w:marTop w:val="0"/>
              <w:marBottom w:val="0"/>
              <w:divBdr>
                <w:top w:val="none" w:sz="0" w:space="0" w:color="auto"/>
                <w:left w:val="none" w:sz="0" w:space="0" w:color="auto"/>
                <w:bottom w:val="none" w:sz="0" w:space="0" w:color="auto"/>
                <w:right w:val="none" w:sz="0" w:space="0" w:color="auto"/>
              </w:divBdr>
              <w:divsChild>
                <w:div w:id="1552301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49389">
      <w:bodyDiv w:val="1"/>
      <w:marLeft w:val="0"/>
      <w:marRight w:val="0"/>
      <w:marTop w:val="0"/>
      <w:marBottom w:val="0"/>
      <w:divBdr>
        <w:top w:val="none" w:sz="0" w:space="0" w:color="auto"/>
        <w:left w:val="none" w:sz="0" w:space="0" w:color="auto"/>
        <w:bottom w:val="none" w:sz="0" w:space="0" w:color="auto"/>
        <w:right w:val="none" w:sz="0" w:space="0" w:color="auto"/>
      </w:divBdr>
      <w:divsChild>
        <w:div w:id="1887058685">
          <w:marLeft w:val="0"/>
          <w:marRight w:val="0"/>
          <w:marTop w:val="0"/>
          <w:marBottom w:val="0"/>
          <w:divBdr>
            <w:top w:val="none" w:sz="0" w:space="0" w:color="auto"/>
            <w:left w:val="none" w:sz="0" w:space="0" w:color="auto"/>
            <w:bottom w:val="none" w:sz="0" w:space="0" w:color="auto"/>
            <w:right w:val="none" w:sz="0" w:space="0" w:color="auto"/>
          </w:divBdr>
        </w:div>
        <w:div w:id="561409940">
          <w:marLeft w:val="0"/>
          <w:marRight w:val="0"/>
          <w:marTop w:val="0"/>
          <w:marBottom w:val="0"/>
          <w:divBdr>
            <w:top w:val="none" w:sz="0" w:space="0" w:color="auto"/>
            <w:left w:val="none" w:sz="0" w:space="0" w:color="auto"/>
            <w:bottom w:val="none" w:sz="0" w:space="0" w:color="auto"/>
            <w:right w:val="none" w:sz="0" w:space="0" w:color="auto"/>
          </w:divBdr>
          <w:divsChild>
            <w:div w:id="442458900">
              <w:marLeft w:val="0"/>
              <w:marRight w:val="0"/>
              <w:marTop w:val="0"/>
              <w:marBottom w:val="0"/>
              <w:divBdr>
                <w:top w:val="none" w:sz="0" w:space="0" w:color="auto"/>
                <w:left w:val="none" w:sz="0" w:space="0" w:color="auto"/>
                <w:bottom w:val="none" w:sz="0" w:space="0" w:color="auto"/>
                <w:right w:val="none" w:sz="0" w:space="0" w:color="auto"/>
              </w:divBdr>
            </w:div>
          </w:divsChild>
        </w:div>
        <w:div w:id="946036422">
          <w:marLeft w:val="0"/>
          <w:marRight w:val="0"/>
          <w:marTop w:val="0"/>
          <w:marBottom w:val="0"/>
          <w:divBdr>
            <w:top w:val="none" w:sz="0" w:space="0" w:color="auto"/>
            <w:left w:val="none" w:sz="0" w:space="0" w:color="auto"/>
            <w:bottom w:val="none" w:sz="0" w:space="0" w:color="auto"/>
            <w:right w:val="none" w:sz="0" w:space="0" w:color="auto"/>
          </w:divBdr>
        </w:div>
        <w:div w:id="865674538">
          <w:marLeft w:val="0"/>
          <w:marRight w:val="0"/>
          <w:marTop w:val="0"/>
          <w:marBottom w:val="0"/>
          <w:divBdr>
            <w:top w:val="none" w:sz="0" w:space="0" w:color="auto"/>
            <w:left w:val="none" w:sz="0" w:space="0" w:color="auto"/>
            <w:bottom w:val="none" w:sz="0" w:space="0" w:color="auto"/>
            <w:right w:val="none" w:sz="0" w:space="0" w:color="auto"/>
          </w:divBdr>
          <w:divsChild>
            <w:div w:id="1799033008">
              <w:marLeft w:val="0"/>
              <w:marRight w:val="0"/>
              <w:marTop w:val="0"/>
              <w:marBottom w:val="0"/>
              <w:divBdr>
                <w:top w:val="none" w:sz="0" w:space="0" w:color="auto"/>
                <w:left w:val="none" w:sz="0" w:space="0" w:color="auto"/>
                <w:bottom w:val="none" w:sz="0" w:space="0" w:color="auto"/>
                <w:right w:val="none" w:sz="0" w:space="0" w:color="auto"/>
              </w:divBdr>
            </w:div>
          </w:divsChild>
        </w:div>
        <w:div w:id="1403092493">
          <w:marLeft w:val="0"/>
          <w:marRight w:val="0"/>
          <w:marTop w:val="0"/>
          <w:marBottom w:val="0"/>
          <w:divBdr>
            <w:top w:val="none" w:sz="0" w:space="0" w:color="auto"/>
            <w:left w:val="none" w:sz="0" w:space="0" w:color="auto"/>
            <w:bottom w:val="none" w:sz="0" w:space="0" w:color="auto"/>
            <w:right w:val="none" w:sz="0" w:space="0" w:color="auto"/>
          </w:divBdr>
        </w:div>
        <w:div w:id="453909762">
          <w:marLeft w:val="0"/>
          <w:marRight w:val="0"/>
          <w:marTop w:val="0"/>
          <w:marBottom w:val="0"/>
          <w:divBdr>
            <w:top w:val="none" w:sz="0" w:space="0" w:color="auto"/>
            <w:left w:val="none" w:sz="0" w:space="0" w:color="auto"/>
            <w:bottom w:val="none" w:sz="0" w:space="0" w:color="auto"/>
            <w:right w:val="none" w:sz="0" w:space="0" w:color="auto"/>
          </w:divBdr>
          <w:divsChild>
            <w:div w:id="1413619965">
              <w:marLeft w:val="0"/>
              <w:marRight w:val="0"/>
              <w:marTop w:val="0"/>
              <w:marBottom w:val="0"/>
              <w:divBdr>
                <w:top w:val="none" w:sz="0" w:space="0" w:color="auto"/>
                <w:left w:val="none" w:sz="0" w:space="0" w:color="auto"/>
                <w:bottom w:val="none" w:sz="0" w:space="0" w:color="auto"/>
                <w:right w:val="none" w:sz="0" w:space="0" w:color="auto"/>
              </w:divBdr>
            </w:div>
          </w:divsChild>
        </w:div>
        <w:div w:id="2019429503">
          <w:marLeft w:val="0"/>
          <w:marRight w:val="0"/>
          <w:marTop w:val="0"/>
          <w:marBottom w:val="0"/>
          <w:divBdr>
            <w:top w:val="none" w:sz="0" w:space="0" w:color="auto"/>
            <w:left w:val="none" w:sz="0" w:space="0" w:color="auto"/>
            <w:bottom w:val="none" w:sz="0" w:space="0" w:color="auto"/>
            <w:right w:val="none" w:sz="0" w:space="0" w:color="auto"/>
          </w:divBdr>
        </w:div>
        <w:div w:id="1983270867">
          <w:marLeft w:val="0"/>
          <w:marRight w:val="0"/>
          <w:marTop w:val="0"/>
          <w:marBottom w:val="0"/>
          <w:divBdr>
            <w:top w:val="none" w:sz="0" w:space="0" w:color="auto"/>
            <w:left w:val="none" w:sz="0" w:space="0" w:color="auto"/>
            <w:bottom w:val="none" w:sz="0" w:space="0" w:color="auto"/>
            <w:right w:val="none" w:sz="0" w:space="0" w:color="auto"/>
          </w:divBdr>
          <w:divsChild>
            <w:div w:id="1716277543">
              <w:marLeft w:val="0"/>
              <w:marRight w:val="0"/>
              <w:marTop w:val="0"/>
              <w:marBottom w:val="0"/>
              <w:divBdr>
                <w:top w:val="none" w:sz="0" w:space="0" w:color="auto"/>
                <w:left w:val="none" w:sz="0" w:space="0" w:color="auto"/>
                <w:bottom w:val="none" w:sz="0" w:space="0" w:color="auto"/>
                <w:right w:val="none" w:sz="0" w:space="0" w:color="auto"/>
              </w:divBdr>
            </w:div>
          </w:divsChild>
        </w:div>
        <w:div w:id="1931624368">
          <w:marLeft w:val="0"/>
          <w:marRight w:val="0"/>
          <w:marTop w:val="0"/>
          <w:marBottom w:val="0"/>
          <w:divBdr>
            <w:top w:val="none" w:sz="0" w:space="0" w:color="auto"/>
            <w:left w:val="none" w:sz="0" w:space="0" w:color="auto"/>
            <w:bottom w:val="none" w:sz="0" w:space="0" w:color="auto"/>
            <w:right w:val="none" w:sz="0" w:space="0" w:color="auto"/>
          </w:divBdr>
        </w:div>
        <w:div w:id="1614903757">
          <w:marLeft w:val="0"/>
          <w:marRight w:val="0"/>
          <w:marTop w:val="0"/>
          <w:marBottom w:val="0"/>
          <w:divBdr>
            <w:top w:val="none" w:sz="0" w:space="0" w:color="auto"/>
            <w:left w:val="none" w:sz="0" w:space="0" w:color="auto"/>
            <w:bottom w:val="none" w:sz="0" w:space="0" w:color="auto"/>
            <w:right w:val="none" w:sz="0" w:space="0" w:color="auto"/>
          </w:divBdr>
          <w:divsChild>
            <w:div w:id="1581593796">
              <w:marLeft w:val="0"/>
              <w:marRight w:val="0"/>
              <w:marTop w:val="0"/>
              <w:marBottom w:val="0"/>
              <w:divBdr>
                <w:top w:val="none" w:sz="0" w:space="0" w:color="auto"/>
                <w:left w:val="none" w:sz="0" w:space="0" w:color="auto"/>
                <w:bottom w:val="none" w:sz="0" w:space="0" w:color="auto"/>
                <w:right w:val="none" w:sz="0" w:space="0" w:color="auto"/>
              </w:divBdr>
            </w:div>
          </w:divsChild>
        </w:div>
        <w:div w:id="1681741585">
          <w:marLeft w:val="0"/>
          <w:marRight w:val="0"/>
          <w:marTop w:val="0"/>
          <w:marBottom w:val="0"/>
          <w:divBdr>
            <w:top w:val="none" w:sz="0" w:space="0" w:color="auto"/>
            <w:left w:val="none" w:sz="0" w:space="0" w:color="auto"/>
            <w:bottom w:val="none" w:sz="0" w:space="0" w:color="auto"/>
            <w:right w:val="none" w:sz="0" w:space="0" w:color="auto"/>
          </w:divBdr>
        </w:div>
        <w:div w:id="867451835">
          <w:marLeft w:val="0"/>
          <w:marRight w:val="0"/>
          <w:marTop w:val="0"/>
          <w:marBottom w:val="0"/>
          <w:divBdr>
            <w:top w:val="none" w:sz="0" w:space="0" w:color="auto"/>
            <w:left w:val="none" w:sz="0" w:space="0" w:color="auto"/>
            <w:bottom w:val="none" w:sz="0" w:space="0" w:color="auto"/>
            <w:right w:val="none" w:sz="0" w:space="0" w:color="auto"/>
          </w:divBdr>
          <w:divsChild>
            <w:div w:id="1190531575">
              <w:marLeft w:val="0"/>
              <w:marRight w:val="0"/>
              <w:marTop w:val="0"/>
              <w:marBottom w:val="0"/>
              <w:divBdr>
                <w:top w:val="none" w:sz="0" w:space="0" w:color="auto"/>
                <w:left w:val="none" w:sz="0" w:space="0" w:color="auto"/>
                <w:bottom w:val="none" w:sz="0" w:space="0" w:color="auto"/>
                <w:right w:val="none" w:sz="0" w:space="0" w:color="auto"/>
              </w:divBdr>
            </w:div>
          </w:divsChild>
        </w:div>
        <w:div w:id="863686">
          <w:marLeft w:val="0"/>
          <w:marRight w:val="0"/>
          <w:marTop w:val="0"/>
          <w:marBottom w:val="0"/>
          <w:divBdr>
            <w:top w:val="none" w:sz="0" w:space="0" w:color="auto"/>
            <w:left w:val="none" w:sz="0" w:space="0" w:color="auto"/>
            <w:bottom w:val="none" w:sz="0" w:space="0" w:color="auto"/>
            <w:right w:val="none" w:sz="0" w:space="0" w:color="auto"/>
          </w:divBdr>
        </w:div>
        <w:div w:id="838425448">
          <w:marLeft w:val="0"/>
          <w:marRight w:val="0"/>
          <w:marTop w:val="0"/>
          <w:marBottom w:val="0"/>
          <w:divBdr>
            <w:top w:val="none" w:sz="0" w:space="0" w:color="auto"/>
            <w:left w:val="none" w:sz="0" w:space="0" w:color="auto"/>
            <w:bottom w:val="none" w:sz="0" w:space="0" w:color="auto"/>
            <w:right w:val="none" w:sz="0" w:space="0" w:color="auto"/>
          </w:divBdr>
          <w:divsChild>
            <w:div w:id="612395337">
              <w:marLeft w:val="0"/>
              <w:marRight w:val="0"/>
              <w:marTop w:val="0"/>
              <w:marBottom w:val="0"/>
              <w:divBdr>
                <w:top w:val="none" w:sz="0" w:space="0" w:color="auto"/>
                <w:left w:val="none" w:sz="0" w:space="0" w:color="auto"/>
                <w:bottom w:val="none" w:sz="0" w:space="0" w:color="auto"/>
                <w:right w:val="none" w:sz="0" w:space="0" w:color="auto"/>
              </w:divBdr>
            </w:div>
          </w:divsChild>
        </w:div>
        <w:div w:id="155540544">
          <w:marLeft w:val="0"/>
          <w:marRight w:val="0"/>
          <w:marTop w:val="300"/>
          <w:marBottom w:val="0"/>
          <w:divBdr>
            <w:top w:val="none" w:sz="0" w:space="0" w:color="auto"/>
            <w:left w:val="none" w:sz="0" w:space="0" w:color="auto"/>
            <w:bottom w:val="none" w:sz="0" w:space="0" w:color="auto"/>
            <w:right w:val="none" w:sz="0" w:space="0" w:color="auto"/>
          </w:divBdr>
          <w:divsChild>
            <w:div w:id="834497547">
              <w:marLeft w:val="0"/>
              <w:marRight w:val="0"/>
              <w:marTop w:val="0"/>
              <w:marBottom w:val="0"/>
              <w:divBdr>
                <w:top w:val="none" w:sz="0" w:space="0" w:color="auto"/>
                <w:left w:val="none" w:sz="0" w:space="0" w:color="auto"/>
                <w:bottom w:val="none" w:sz="0" w:space="0" w:color="auto"/>
                <w:right w:val="none" w:sz="0" w:space="0" w:color="auto"/>
              </w:divBdr>
              <w:divsChild>
                <w:div w:id="125458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064">
          <w:marLeft w:val="0"/>
          <w:marRight w:val="0"/>
          <w:marTop w:val="300"/>
          <w:marBottom w:val="0"/>
          <w:divBdr>
            <w:top w:val="none" w:sz="0" w:space="0" w:color="auto"/>
            <w:left w:val="none" w:sz="0" w:space="0" w:color="auto"/>
            <w:bottom w:val="none" w:sz="0" w:space="0" w:color="auto"/>
            <w:right w:val="none" w:sz="0" w:space="0" w:color="auto"/>
          </w:divBdr>
          <w:divsChild>
            <w:div w:id="1770738010">
              <w:marLeft w:val="0"/>
              <w:marRight w:val="0"/>
              <w:marTop w:val="0"/>
              <w:marBottom w:val="0"/>
              <w:divBdr>
                <w:top w:val="none" w:sz="0" w:space="0" w:color="auto"/>
                <w:left w:val="none" w:sz="0" w:space="0" w:color="auto"/>
                <w:bottom w:val="none" w:sz="0" w:space="0" w:color="auto"/>
                <w:right w:val="none" w:sz="0" w:space="0" w:color="auto"/>
              </w:divBdr>
              <w:divsChild>
                <w:div w:id="78407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017591">
          <w:marLeft w:val="0"/>
          <w:marRight w:val="0"/>
          <w:marTop w:val="300"/>
          <w:marBottom w:val="0"/>
          <w:divBdr>
            <w:top w:val="none" w:sz="0" w:space="0" w:color="auto"/>
            <w:left w:val="none" w:sz="0" w:space="0" w:color="auto"/>
            <w:bottom w:val="none" w:sz="0" w:space="0" w:color="auto"/>
            <w:right w:val="none" w:sz="0" w:space="0" w:color="auto"/>
          </w:divBdr>
          <w:divsChild>
            <w:div w:id="147094156">
              <w:marLeft w:val="0"/>
              <w:marRight w:val="0"/>
              <w:marTop w:val="0"/>
              <w:marBottom w:val="0"/>
              <w:divBdr>
                <w:top w:val="none" w:sz="0" w:space="0" w:color="auto"/>
                <w:left w:val="none" w:sz="0" w:space="0" w:color="auto"/>
                <w:bottom w:val="none" w:sz="0" w:space="0" w:color="auto"/>
                <w:right w:val="none" w:sz="0" w:space="0" w:color="auto"/>
              </w:divBdr>
              <w:divsChild>
                <w:div w:id="1703240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84448">
          <w:marLeft w:val="0"/>
          <w:marRight w:val="0"/>
          <w:marTop w:val="300"/>
          <w:marBottom w:val="0"/>
          <w:divBdr>
            <w:top w:val="none" w:sz="0" w:space="0" w:color="auto"/>
            <w:left w:val="none" w:sz="0" w:space="0" w:color="auto"/>
            <w:bottom w:val="none" w:sz="0" w:space="0" w:color="auto"/>
            <w:right w:val="none" w:sz="0" w:space="0" w:color="auto"/>
          </w:divBdr>
          <w:divsChild>
            <w:div w:id="1809546632">
              <w:marLeft w:val="0"/>
              <w:marRight w:val="0"/>
              <w:marTop w:val="0"/>
              <w:marBottom w:val="0"/>
              <w:divBdr>
                <w:top w:val="none" w:sz="0" w:space="0" w:color="auto"/>
                <w:left w:val="none" w:sz="0" w:space="0" w:color="auto"/>
                <w:bottom w:val="none" w:sz="0" w:space="0" w:color="auto"/>
                <w:right w:val="none" w:sz="0" w:space="0" w:color="auto"/>
              </w:divBdr>
              <w:divsChild>
                <w:div w:id="122337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50831">
      <w:bodyDiv w:val="1"/>
      <w:marLeft w:val="0"/>
      <w:marRight w:val="0"/>
      <w:marTop w:val="0"/>
      <w:marBottom w:val="0"/>
      <w:divBdr>
        <w:top w:val="none" w:sz="0" w:space="0" w:color="auto"/>
        <w:left w:val="none" w:sz="0" w:space="0" w:color="auto"/>
        <w:bottom w:val="none" w:sz="0" w:space="0" w:color="auto"/>
        <w:right w:val="none" w:sz="0" w:space="0" w:color="auto"/>
      </w:divBdr>
      <w:divsChild>
        <w:div w:id="2009752797">
          <w:marLeft w:val="0"/>
          <w:marRight w:val="0"/>
          <w:marTop w:val="0"/>
          <w:marBottom w:val="0"/>
          <w:divBdr>
            <w:top w:val="none" w:sz="0" w:space="0" w:color="auto"/>
            <w:left w:val="none" w:sz="0" w:space="0" w:color="auto"/>
            <w:bottom w:val="none" w:sz="0" w:space="0" w:color="auto"/>
            <w:right w:val="none" w:sz="0" w:space="0" w:color="auto"/>
          </w:divBdr>
        </w:div>
        <w:div w:id="1464075356">
          <w:marLeft w:val="0"/>
          <w:marRight w:val="0"/>
          <w:marTop w:val="0"/>
          <w:marBottom w:val="0"/>
          <w:divBdr>
            <w:top w:val="none" w:sz="0" w:space="0" w:color="auto"/>
            <w:left w:val="none" w:sz="0" w:space="0" w:color="auto"/>
            <w:bottom w:val="none" w:sz="0" w:space="0" w:color="auto"/>
            <w:right w:val="none" w:sz="0" w:space="0" w:color="auto"/>
          </w:divBdr>
          <w:divsChild>
            <w:div w:id="730153003">
              <w:marLeft w:val="0"/>
              <w:marRight w:val="0"/>
              <w:marTop w:val="0"/>
              <w:marBottom w:val="0"/>
              <w:divBdr>
                <w:top w:val="none" w:sz="0" w:space="0" w:color="auto"/>
                <w:left w:val="none" w:sz="0" w:space="0" w:color="auto"/>
                <w:bottom w:val="none" w:sz="0" w:space="0" w:color="auto"/>
                <w:right w:val="none" w:sz="0" w:space="0" w:color="auto"/>
              </w:divBdr>
            </w:div>
          </w:divsChild>
        </w:div>
        <w:div w:id="1247225227">
          <w:marLeft w:val="0"/>
          <w:marRight w:val="0"/>
          <w:marTop w:val="0"/>
          <w:marBottom w:val="0"/>
          <w:divBdr>
            <w:top w:val="none" w:sz="0" w:space="0" w:color="auto"/>
            <w:left w:val="none" w:sz="0" w:space="0" w:color="auto"/>
            <w:bottom w:val="none" w:sz="0" w:space="0" w:color="auto"/>
            <w:right w:val="none" w:sz="0" w:space="0" w:color="auto"/>
          </w:divBdr>
        </w:div>
        <w:div w:id="524906829">
          <w:marLeft w:val="0"/>
          <w:marRight w:val="0"/>
          <w:marTop w:val="0"/>
          <w:marBottom w:val="0"/>
          <w:divBdr>
            <w:top w:val="none" w:sz="0" w:space="0" w:color="auto"/>
            <w:left w:val="none" w:sz="0" w:space="0" w:color="auto"/>
            <w:bottom w:val="none" w:sz="0" w:space="0" w:color="auto"/>
            <w:right w:val="none" w:sz="0" w:space="0" w:color="auto"/>
          </w:divBdr>
          <w:divsChild>
            <w:div w:id="1538853376">
              <w:marLeft w:val="0"/>
              <w:marRight w:val="0"/>
              <w:marTop w:val="0"/>
              <w:marBottom w:val="0"/>
              <w:divBdr>
                <w:top w:val="none" w:sz="0" w:space="0" w:color="auto"/>
                <w:left w:val="none" w:sz="0" w:space="0" w:color="auto"/>
                <w:bottom w:val="none" w:sz="0" w:space="0" w:color="auto"/>
                <w:right w:val="none" w:sz="0" w:space="0" w:color="auto"/>
              </w:divBdr>
            </w:div>
          </w:divsChild>
        </w:div>
        <w:div w:id="1247611963">
          <w:marLeft w:val="0"/>
          <w:marRight w:val="0"/>
          <w:marTop w:val="0"/>
          <w:marBottom w:val="0"/>
          <w:divBdr>
            <w:top w:val="none" w:sz="0" w:space="0" w:color="auto"/>
            <w:left w:val="none" w:sz="0" w:space="0" w:color="auto"/>
            <w:bottom w:val="none" w:sz="0" w:space="0" w:color="auto"/>
            <w:right w:val="none" w:sz="0" w:space="0" w:color="auto"/>
          </w:divBdr>
        </w:div>
        <w:div w:id="1340474299">
          <w:marLeft w:val="0"/>
          <w:marRight w:val="0"/>
          <w:marTop w:val="0"/>
          <w:marBottom w:val="0"/>
          <w:divBdr>
            <w:top w:val="none" w:sz="0" w:space="0" w:color="auto"/>
            <w:left w:val="none" w:sz="0" w:space="0" w:color="auto"/>
            <w:bottom w:val="none" w:sz="0" w:space="0" w:color="auto"/>
            <w:right w:val="none" w:sz="0" w:space="0" w:color="auto"/>
          </w:divBdr>
          <w:divsChild>
            <w:div w:id="1171215585">
              <w:marLeft w:val="0"/>
              <w:marRight w:val="0"/>
              <w:marTop w:val="0"/>
              <w:marBottom w:val="0"/>
              <w:divBdr>
                <w:top w:val="none" w:sz="0" w:space="0" w:color="auto"/>
                <w:left w:val="none" w:sz="0" w:space="0" w:color="auto"/>
                <w:bottom w:val="none" w:sz="0" w:space="0" w:color="auto"/>
                <w:right w:val="none" w:sz="0" w:space="0" w:color="auto"/>
              </w:divBdr>
            </w:div>
          </w:divsChild>
        </w:div>
        <w:div w:id="680929806">
          <w:marLeft w:val="0"/>
          <w:marRight w:val="0"/>
          <w:marTop w:val="0"/>
          <w:marBottom w:val="0"/>
          <w:divBdr>
            <w:top w:val="none" w:sz="0" w:space="0" w:color="auto"/>
            <w:left w:val="none" w:sz="0" w:space="0" w:color="auto"/>
            <w:bottom w:val="none" w:sz="0" w:space="0" w:color="auto"/>
            <w:right w:val="none" w:sz="0" w:space="0" w:color="auto"/>
          </w:divBdr>
        </w:div>
        <w:div w:id="1420180481">
          <w:marLeft w:val="0"/>
          <w:marRight w:val="0"/>
          <w:marTop w:val="0"/>
          <w:marBottom w:val="0"/>
          <w:divBdr>
            <w:top w:val="none" w:sz="0" w:space="0" w:color="auto"/>
            <w:left w:val="none" w:sz="0" w:space="0" w:color="auto"/>
            <w:bottom w:val="none" w:sz="0" w:space="0" w:color="auto"/>
            <w:right w:val="none" w:sz="0" w:space="0" w:color="auto"/>
          </w:divBdr>
          <w:divsChild>
            <w:div w:id="1852259778">
              <w:marLeft w:val="0"/>
              <w:marRight w:val="0"/>
              <w:marTop w:val="0"/>
              <w:marBottom w:val="0"/>
              <w:divBdr>
                <w:top w:val="none" w:sz="0" w:space="0" w:color="auto"/>
                <w:left w:val="none" w:sz="0" w:space="0" w:color="auto"/>
                <w:bottom w:val="none" w:sz="0" w:space="0" w:color="auto"/>
                <w:right w:val="none" w:sz="0" w:space="0" w:color="auto"/>
              </w:divBdr>
            </w:div>
          </w:divsChild>
        </w:div>
        <w:div w:id="442505773">
          <w:marLeft w:val="0"/>
          <w:marRight w:val="0"/>
          <w:marTop w:val="0"/>
          <w:marBottom w:val="0"/>
          <w:divBdr>
            <w:top w:val="none" w:sz="0" w:space="0" w:color="auto"/>
            <w:left w:val="none" w:sz="0" w:space="0" w:color="auto"/>
            <w:bottom w:val="none" w:sz="0" w:space="0" w:color="auto"/>
            <w:right w:val="none" w:sz="0" w:space="0" w:color="auto"/>
          </w:divBdr>
        </w:div>
        <w:div w:id="568461913">
          <w:marLeft w:val="0"/>
          <w:marRight w:val="0"/>
          <w:marTop w:val="0"/>
          <w:marBottom w:val="0"/>
          <w:divBdr>
            <w:top w:val="none" w:sz="0" w:space="0" w:color="auto"/>
            <w:left w:val="none" w:sz="0" w:space="0" w:color="auto"/>
            <w:bottom w:val="none" w:sz="0" w:space="0" w:color="auto"/>
            <w:right w:val="none" w:sz="0" w:space="0" w:color="auto"/>
          </w:divBdr>
          <w:divsChild>
            <w:div w:id="1174536333">
              <w:marLeft w:val="0"/>
              <w:marRight w:val="0"/>
              <w:marTop w:val="0"/>
              <w:marBottom w:val="0"/>
              <w:divBdr>
                <w:top w:val="none" w:sz="0" w:space="0" w:color="auto"/>
                <w:left w:val="none" w:sz="0" w:space="0" w:color="auto"/>
                <w:bottom w:val="none" w:sz="0" w:space="0" w:color="auto"/>
                <w:right w:val="none" w:sz="0" w:space="0" w:color="auto"/>
              </w:divBdr>
            </w:div>
          </w:divsChild>
        </w:div>
        <w:div w:id="343628463">
          <w:marLeft w:val="0"/>
          <w:marRight w:val="0"/>
          <w:marTop w:val="0"/>
          <w:marBottom w:val="0"/>
          <w:divBdr>
            <w:top w:val="none" w:sz="0" w:space="0" w:color="auto"/>
            <w:left w:val="none" w:sz="0" w:space="0" w:color="auto"/>
            <w:bottom w:val="none" w:sz="0" w:space="0" w:color="auto"/>
            <w:right w:val="none" w:sz="0" w:space="0" w:color="auto"/>
          </w:divBdr>
        </w:div>
        <w:div w:id="1835798358">
          <w:marLeft w:val="0"/>
          <w:marRight w:val="0"/>
          <w:marTop w:val="0"/>
          <w:marBottom w:val="0"/>
          <w:divBdr>
            <w:top w:val="none" w:sz="0" w:space="0" w:color="auto"/>
            <w:left w:val="none" w:sz="0" w:space="0" w:color="auto"/>
            <w:bottom w:val="none" w:sz="0" w:space="0" w:color="auto"/>
            <w:right w:val="none" w:sz="0" w:space="0" w:color="auto"/>
          </w:divBdr>
          <w:divsChild>
            <w:div w:id="489564619">
              <w:marLeft w:val="0"/>
              <w:marRight w:val="0"/>
              <w:marTop w:val="0"/>
              <w:marBottom w:val="0"/>
              <w:divBdr>
                <w:top w:val="none" w:sz="0" w:space="0" w:color="auto"/>
                <w:left w:val="none" w:sz="0" w:space="0" w:color="auto"/>
                <w:bottom w:val="none" w:sz="0" w:space="0" w:color="auto"/>
                <w:right w:val="none" w:sz="0" w:space="0" w:color="auto"/>
              </w:divBdr>
            </w:div>
          </w:divsChild>
        </w:div>
        <w:div w:id="1493328982">
          <w:marLeft w:val="0"/>
          <w:marRight w:val="0"/>
          <w:marTop w:val="0"/>
          <w:marBottom w:val="0"/>
          <w:divBdr>
            <w:top w:val="none" w:sz="0" w:space="0" w:color="auto"/>
            <w:left w:val="none" w:sz="0" w:space="0" w:color="auto"/>
            <w:bottom w:val="none" w:sz="0" w:space="0" w:color="auto"/>
            <w:right w:val="none" w:sz="0" w:space="0" w:color="auto"/>
          </w:divBdr>
        </w:div>
        <w:div w:id="1351100331">
          <w:marLeft w:val="0"/>
          <w:marRight w:val="0"/>
          <w:marTop w:val="0"/>
          <w:marBottom w:val="0"/>
          <w:divBdr>
            <w:top w:val="none" w:sz="0" w:space="0" w:color="auto"/>
            <w:left w:val="none" w:sz="0" w:space="0" w:color="auto"/>
            <w:bottom w:val="none" w:sz="0" w:space="0" w:color="auto"/>
            <w:right w:val="none" w:sz="0" w:space="0" w:color="auto"/>
          </w:divBdr>
          <w:divsChild>
            <w:div w:id="1281492794">
              <w:marLeft w:val="0"/>
              <w:marRight w:val="0"/>
              <w:marTop w:val="0"/>
              <w:marBottom w:val="0"/>
              <w:divBdr>
                <w:top w:val="none" w:sz="0" w:space="0" w:color="auto"/>
                <w:left w:val="none" w:sz="0" w:space="0" w:color="auto"/>
                <w:bottom w:val="none" w:sz="0" w:space="0" w:color="auto"/>
                <w:right w:val="none" w:sz="0" w:space="0" w:color="auto"/>
              </w:divBdr>
            </w:div>
          </w:divsChild>
        </w:div>
        <w:div w:id="944076672">
          <w:marLeft w:val="0"/>
          <w:marRight w:val="0"/>
          <w:marTop w:val="300"/>
          <w:marBottom w:val="0"/>
          <w:divBdr>
            <w:top w:val="none" w:sz="0" w:space="0" w:color="auto"/>
            <w:left w:val="none" w:sz="0" w:space="0" w:color="auto"/>
            <w:bottom w:val="none" w:sz="0" w:space="0" w:color="auto"/>
            <w:right w:val="none" w:sz="0" w:space="0" w:color="auto"/>
          </w:divBdr>
          <w:divsChild>
            <w:div w:id="1941989184">
              <w:marLeft w:val="0"/>
              <w:marRight w:val="0"/>
              <w:marTop w:val="0"/>
              <w:marBottom w:val="0"/>
              <w:divBdr>
                <w:top w:val="none" w:sz="0" w:space="0" w:color="auto"/>
                <w:left w:val="none" w:sz="0" w:space="0" w:color="auto"/>
                <w:bottom w:val="none" w:sz="0" w:space="0" w:color="auto"/>
                <w:right w:val="none" w:sz="0" w:space="0" w:color="auto"/>
              </w:divBdr>
              <w:divsChild>
                <w:div w:id="180593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9149">
          <w:marLeft w:val="0"/>
          <w:marRight w:val="0"/>
          <w:marTop w:val="300"/>
          <w:marBottom w:val="0"/>
          <w:divBdr>
            <w:top w:val="none" w:sz="0" w:space="0" w:color="auto"/>
            <w:left w:val="none" w:sz="0" w:space="0" w:color="auto"/>
            <w:bottom w:val="none" w:sz="0" w:space="0" w:color="auto"/>
            <w:right w:val="none" w:sz="0" w:space="0" w:color="auto"/>
          </w:divBdr>
          <w:divsChild>
            <w:div w:id="1967589714">
              <w:marLeft w:val="0"/>
              <w:marRight w:val="0"/>
              <w:marTop w:val="0"/>
              <w:marBottom w:val="0"/>
              <w:divBdr>
                <w:top w:val="none" w:sz="0" w:space="0" w:color="auto"/>
                <w:left w:val="none" w:sz="0" w:space="0" w:color="auto"/>
                <w:bottom w:val="none" w:sz="0" w:space="0" w:color="auto"/>
                <w:right w:val="none" w:sz="0" w:space="0" w:color="auto"/>
              </w:divBdr>
              <w:divsChild>
                <w:div w:id="2689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276802">
          <w:marLeft w:val="0"/>
          <w:marRight w:val="0"/>
          <w:marTop w:val="300"/>
          <w:marBottom w:val="0"/>
          <w:divBdr>
            <w:top w:val="none" w:sz="0" w:space="0" w:color="auto"/>
            <w:left w:val="none" w:sz="0" w:space="0" w:color="auto"/>
            <w:bottom w:val="none" w:sz="0" w:space="0" w:color="auto"/>
            <w:right w:val="none" w:sz="0" w:space="0" w:color="auto"/>
          </w:divBdr>
          <w:divsChild>
            <w:div w:id="945844611">
              <w:marLeft w:val="0"/>
              <w:marRight w:val="0"/>
              <w:marTop w:val="0"/>
              <w:marBottom w:val="0"/>
              <w:divBdr>
                <w:top w:val="none" w:sz="0" w:space="0" w:color="auto"/>
                <w:left w:val="none" w:sz="0" w:space="0" w:color="auto"/>
                <w:bottom w:val="none" w:sz="0" w:space="0" w:color="auto"/>
                <w:right w:val="none" w:sz="0" w:space="0" w:color="auto"/>
              </w:divBdr>
              <w:divsChild>
                <w:div w:id="129579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86044">
          <w:marLeft w:val="0"/>
          <w:marRight w:val="0"/>
          <w:marTop w:val="300"/>
          <w:marBottom w:val="0"/>
          <w:divBdr>
            <w:top w:val="none" w:sz="0" w:space="0" w:color="auto"/>
            <w:left w:val="none" w:sz="0" w:space="0" w:color="auto"/>
            <w:bottom w:val="none" w:sz="0" w:space="0" w:color="auto"/>
            <w:right w:val="none" w:sz="0" w:space="0" w:color="auto"/>
          </w:divBdr>
          <w:divsChild>
            <w:div w:id="832994646">
              <w:marLeft w:val="0"/>
              <w:marRight w:val="0"/>
              <w:marTop w:val="0"/>
              <w:marBottom w:val="0"/>
              <w:divBdr>
                <w:top w:val="none" w:sz="0" w:space="0" w:color="auto"/>
                <w:left w:val="none" w:sz="0" w:space="0" w:color="auto"/>
                <w:bottom w:val="none" w:sz="0" w:space="0" w:color="auto"/>
                <w:right w:val="none" w:sz="0" w:space="0" w:color="auto"/>
              </w:divBdr>
              <w:divsChild>
                <w:div w:id="527111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96336">
      <w:bodyDiv w:val="1"/>
      <w:marLeft w:val="0"/>
      <w:marRight w:val="0"/>
      <w:marTop w:val="0"/>
      <w:marBottom w:val="0"/>
      <w:divBdr>
        <w:top w:val="none" w:sz="0" w:space="0" w:color="auto"/>
        <w:left w:val="none" w:sz="0" w:space="0" w:color="auto"/>
        <w:bottom w:val="none" w:sz="0" w:space="0" w:color="auto"/>
        <w:right w:val="none" w:sz="0" w:space="0" w:color="auto"/>
      </w:divBdr>
      <w:divsChild>
        <w:div w:id="1142313944">
          <w:marLeft w:val="0"/>
          <w:marRight w:val="0"/>
          <w:marTop w:val="0"/>
          <w:marBottom w:val="0"/>
          <w:divBdr>
            <w:top w:val="none" w:sz="0" w:space="0" w:color="auto"/>
            <w:left w:val="none" w:sz="0" w:space="0" w:color="auto"/>
            <w:bottom w:val="none" w:sz="0" w:space="0" w:color="auto"/>
            <w:right w:val="none" w:sz="0" w:space="0" w:color="auto"/>
          </w:divBdr>
        </w:div>
        <w:div w:id="1283656486">
          <w:marLeft w:val="0"/>
          <w:marRight w:val="0"/>
          <w:marTop w:val="0"/>
          <w:marBottom w:val="0"/>
          <w:divBdr>
            <w:top w:val="none" w:sz="0" w:space="0" w:color="auto"/>
            <w:left w:val="none" w:sz="0" w:space="0" w:color="auto"/>
            <w:bottom w:val="none" w:sz="0" w:space="0" w:color="auto"/>
            <w:right w:val="none" w:sz="0" w:space="0" w:color="auto"/>
          </w:divBdr>
          <w:divsChild>
            <w:div w:id="748043413">
              <w:marLeft w:val="0"/>
              <w:marRight w:val="0"/>
              <w:marTop w:val="0"/>
              <w:marBottom w:val="0"/>
              <w:divBdr>
                <w:top w:val="none" w:sz="0" w:space="0" w:color="auto"/>
                <w:left w:val="none" w:sz="0" w:space="0" w:color="auto"/>
                <w:bottom w:val="none" w:sz="0" w:space="0" w:color="auto"/>
                <w:right w:val="none" w:sz="0" w:space="0" w:color="auto"/>
              </w:divBdr>
            </w:div>
          </w:divsChild>
        </w:div>
        <w:div w:id="773405093">
          <w:marLeft w:val="0"/>
          <w:marRight w:val="0"/>
          <w:marTop w:val="0"/>
          <w:marBottom w:val="0"/>
          <w:divBdr>
            <w:top w:val="none" w:sz="0" w:space="0" w:color="auto"/>
            <w:left w:val="none" w:sz="0" w:space="0" w:color="auto"/>
            <w:bottom w:val="none" w:sz="0" w:space="0" w:color="auto"/>
            <w:right w:val="none" w:sz="0" w:space="0" w:color="auto"/>
          </w:divBdr>
        </w:div>
        <w:div w:id="1284187670">
          <w:marLeft w:val="0"/>
          <w:marRight w:val="0"/>
          <w:marTop w:val="0"/>
          <w:marBottom w:val="0"/>
          <w:divBdr>
            <w:top w:val="none" w:sz="0" w:space="0" w:color="auto"/>
            <w:left w:val="none" w:sz="0" w:space="0" w:color="auto"/>
            <w:bottom w:val="none" w:sz="0" w:space="0" w:color="auto"/>
            <w:right w:val="none" w:sz="0" w:space="0" w:color="auto"/>
          </w:divBdr>
          <w:divsChild>
            <w:div w:id="330110519">
              <w:marLeft w:val="0"/>
              <w:marRight w:val="0"/>
              <w:marTop w:val="0"/>
              <w:marBottom w:val="0"/>
              <w:divBdr>
                <w:top w:val="none" w:sz="0" w:space="0" w:color="auto"/>
                <w:left w:val="none" w:sz="0" w:space="0" w:color="auto"/>
                <w:bottom w:val="none" w:sz="0" w:space="0" w:color="auto"/>
                <w:right w:val="none" w:sz="0" w:space="0" w:color="auto"/>
              </w:divBdr>
            </w:div>
          </w:divsChild>
        </w:div>
        <w:div w:id="948657250">
          <w:marLeft w:val="0"/>
          <w:marRight w:val="0"/>
          <w:marTop w:val="0"/>
          <w:marBottom w:val="0"/>
          <w:divBdr>
            <w:top w:val="none" w:sz="0" w:space="0" w:color="auto"/>
            <w:left w:val="none" w:sz="0" w:space="0" w:color="auto"/>
            <w:bottom w:val="none" w:sz="0" w:space="0" w:color="auto"/>
            <w:right w:val="none" w:sz="0" w:space="0" w:color="auto"/>
          </w:divBdr>
        </w:div>
        <w:div w:id="243729378">
          <w:marLeft w:val="0"/>
          <w:marRight w:val="0"/>
          <w:marTop w:val="0"/>
          <w:marBottom w:val="0"/>
          <w:divBdr>
            <w:top w:val="none" w:sz="0" w:space="0" w:color="auto"/>
            <w:left w:val="none" w:sz="0" w:space="0" w:color="auto"/>
            <w:bottom w:val="none" w:sz="0" w:space="0" w:color="auto"/>
            <w:right w:val="none" w:sz="0" w:space="0" w:color="auto"/>
          </w:divBdr>
          <w:divsChild>
            <w:div w:id="1115517410">
              <w:marLeft w:val="0"/>
              <w:marRight w:val="0"/>
              <w:marTop w:val="0"/>
              <w:marBottom w:val="0"/>
              <w:divBdr>
                <w:top w:val="none" w:sz="0" w:space="0" w:color="auto"/>
                <w:left w:val="none" w:sz="0" w:space="0" w:color="auto"/>
                <w:bottom w:val="none" w:sz="0" w:space="0" w:color="auto"/>
                <w:right w:val="none" w:sz="0" w:space="0" w:color="auto"/>
              </w:divBdr>
            </w:div>
          </w:divsChild>
        </w:div>
        <w:div w:id="35588841">
          <w:marLeft w:val="0"/>
          <w:marRight w:val="0"/>
          <w:marTop w:val="0"/>
          <w:marBottom w:val="0"/>
          <w:divBdr>
            <w:top w:val="none" w:sz="0" w:space="0" w:color="auto"/>
            <w:left w:val="none" w:sz="0" w:space="0" w:color="auto"/>
            <w:bottom w:val="none" w:sz="0" w:space="0" w:color="auto"/>
            <w:right w:val="none" w:sz="0" w:space="0" w:color="auto"/>
          </w:divBdr>
        </w:div>
        <w:div w:id="669453882">
          <w:marLeft w:val="0"/>
          <w:marRight w:val="0"/>
          <w:marTop w:val="0"/>
          <w:marBottom w:val="0"/>
          <w:divBdr>
            <w:top w:val="none" w:sz="0" w:space="0" w:color="auto"/>
            <w:left w:val="none" w:sz="0" w:space="0" w:color="auto"/>
            <w:bottom w:val="none" w:sz="0" w:space="0" w:color="auto"/>
            <w:right w:val="none" w:sz="0" w:space="0" w:color="auto"/>
          </w:divBdr>
          <w:divsChild>
            <w:div w:id="515578529">
              <w:marLeft w:val="0"/>
              <w:marRight w:val="0"/>
              <w:marTop w:val="0"/>
              <w:marBottom w:val="0"/>
              <w:divBdr>
                <w:top w:val="none" w:sz="0" w:space="0" w:color="auto"/>
                <w:left w:val="none" w:sz="0" w:space="0" w:color="auto"/>
                <w:bottom w:val="none" w:sz="0" w:space="0" w:color="auto"/>
                <w:right w:val="none" w:sz="0" w:space="0" w:color="auto"/>
              </w:divBdr>
            </w:div>
          </w:divsChild>
        </w:div>
        <w:div w:id="1652830314">
          <w:marLeft w:val="0"/>
          <w:marRight w:val="0"/>
          <w:marTop w:val="0"/>
          <w:marBottom w:val="0"/>
          <w:divBdr>
            <w:top w:val="none" w:sz="0" w:space="0" w:color="auto"/>
            <w:left w:val="none" w:sz="0" w:space="0" w:color="auto"/>
            <w:bottom w:val="none" w:sz="0" w:space="0" w:color="auto"/>
            <w:right w:val="none" w:sz="0" w:space="0" w:color="auto"/>
          </w:divBdr>
        </w:div>
        <w:div w:id="154692821">
          <w:marLeft w:val="0"/>
          <w:marRight w:val="0"/>
          <w:marTop w:val="0"/>
          <w:marBottom w:val="0"/>
          <w:divBdr>
            <w:top w:val="none" w:sz="0" w:space="0" w:color="auto"/>
            <w:left w:val="none" w:sz="0" w:space="0" w:color="auto"/>
            <w:bottom w:val="none" w:sz="0" w:space="0" w:color="auto"/>
            <w:right w:val="none" w:sz="0" w:space="0" w:color="auto"/>
          </w:divBdr>
          <w:divsChild>
            <w:div w:id="1781299275">
              <w:marLeft w:val="0"/>
              <w:marRight w:val="0"/>
              <w:marTop w:val="0"/>
              <w:marBottom w:val="0"/>
              <w:divBdr>
                <w:top w:val="none" w:sz="0" w:space="0" w:color="auto"/>
                <w:left w:val="none" w:sz="0" w:space="0" w:color="auto"/>
                <w:bottom w:val="none" w:sz="0" w:space="0" w:color="auto"/>
                <w:right w:val="none" w:sz="0" w:space="0" w:color="auto"/>
              </w:divBdr>
            </w:div>
          </w:divsChild>
        </w:div>
        <w:div w:id="1319382346">
          <w:marLeft w:val="0"/>
          <w:marRight w:val="0"/>
          <w:marTop w:val="0"/>
          <w:marBottom w:val="0"/>
          <w:divBdr>
            <w:top w:val="none" w:sz="0" w:space="0" w:color="auto"/>
            <w:left w:val="none" w:sz="0" w:space="0" w:color="auto"/>
            <w:bottom w:val="none" w:sz="0" w:space="0" w:color="auto"/>
            <w:right w:val="none" w:sz="0" w:space="0" w:color="auto"/>
          </w:divBdr>
        </w:div>
        <w:div w:id="971441171">
          <w:marLeft w:val="0"/>
          <w:marRight w:val="0"/>
          <w:marTop w:val="0"/>
          <w:marBottom w:val="0"/>
          <w:divBdr>
            <w:top w:val="none" w:sz="0" w:space="0" w:color="auto"/>
            <w:left w:val="none" w:sz="0" w:space="0" w:color="auto"/>
            <w:bottom w:val="none" w:sz="0" w:space="0" w:color="auto"/>
            <w:right w:val="none" w:sz="0" w:space="0" w:color="auto"/>
          </w:divBdr>
          <w:divsChild>
            <w:div w:id="1975483369">
              <w:marLeft w:val="0"/>
              <w:marRight w:val="0"/>
              <w:marTop w:val="0"/>
              <w:marBottom w:val="0"/>
              <w:divBdr>
                <w:top w:val="none" w:sz="0" w:space="0" w:color="auto"/>
                <w:left w:val="none" w:sz="0" w:space="0" w:color="auto"/>
                <w:bottom w:val="none" w:sz="0" w:space="0" w:color="auto"/>
                <w:right w:val="none" w:sz="0" w:space="0" w:color="auto"/>
              </w:divBdr>
            </w:div>
          </w:divsChild>
        </w:div>
        <w:div w:id="1175657141">
          <w:marLeft w:val="0"/>
          <w:marRight w:val="0"/>
          <w:marTop w:val="0"/>
          <w:marBottom w:val="0"/>
          <w:divBdr>
            <w:top w:val="none" w:sz="0" w:space="0" w:color="auto"/>
            <w:left w:val="none" w:sz="0" w:space="0" w:color="auto"/>
            <w:bottom w:val="none" w:sz="0" w:space="0" w:color="auto"/>
            <w:right w:val="none" w:sz="0" w:space="0" w:color="auto"/>
          </w:divBdr>
        </w:div>
        <w:div w:id="1317148227">
          <w:marLeft w:val="0"/>
          <w:marRight w:val="0"/>
          <w:marTop w:val="0"/>
          <w:marBottom w:val="0"/>
          <w:divBdr>
            <w:top w:val="none" w:sz="0" w:space="0" w:color="auto"/>
            <w:left w:val="none" w:sz="0" w:space="0" w:color="auto"/>
            <w:bottom w:val="none" w:sz="0" w:space="0" w:color="auto"/>
            <w:right w:val="none" w:sz="0" w:space="0" w:color="auto"/>
          </w:divBdr>
          <w:divsChild>
            <w:div w:id="746421819">
              <w:marLeft w:val="0"/>
              <w:marRight w:val="0"/>
              <w:marTop w:val="0"/>
              <w:marBottom w:val="0"/>
              <w:divBdr>
                <w:top w:val="none" w:sz="0" w:space="0" w:color="auto"/>
                <w:left w:val="none" w:sz="0" w:space="0" w:color="auto"/>
                <w:bottom w:val="none" w:sz="0" w:space="0" w:color="auto"/>
                <w:right w:val="none" w:sz="0" w:space="0" w:color="auto"/>
              </w:divBdr>
            </w:div>
          </w:divsChild>
        </w:div>
        <w:div w:id="1845587959">
          <w:marLeft w:val="0"/>
          <w:marRight w:val="0"/>
          <w:marTop w:val="300"/>
          <w:marBottom w:val="0"/>
          <w:divBdr>
            <w:top w:val="none" w:sz="0" w:space="0" w:color="auto"/>
            <w:left w:val="none" w:sz="0" w:space="0" w:color="auto"/>
            <w:bottom w:val="none" w:sz="0" w:space="0" w:color="auto"/>
            <w:right w:val="none" w:sz="0" w:space="0" w:color="auto"/>
          </w:divBdr>
          <w:divsChild>
            <w:div w:id="667486391">
              <w:marLeft w:val="0"/>
              <w:marRight w:val="0"/>
              <w:marTop w:val="0"/>
              <w:marBottom w:val="0"/>
              <w:divBdr>
                <w:top w:val="none" w:sz="0" w:space="0" w:color="auto"/>
                <w:left w:val="none" w:sz="0" w:space="0" w:color="auto"/>
                <w:bottom w:val="none" w:sz="0" w:space="0" w:color="auto"/>
                <w:right w:val="none" w:sz="0" w:space="0" w:color="auto"/>
              </w:divBdr>
              <w:divsChild>
                <w:div w:id="23169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667452">
          <w:marLeft w:val="0"/>
          <w:marRight w:val="0"/>
          <w:marTop w:val="300"/>
          <w:marBottom w:val="0"/>
          <w:divBdr>
            <w:top w:val="none" w:sz="0" w:space="0" w:color="auto"/>
            <w:left w:val="none" w:sz="0" w:space="0" w:color="auto"/>
            <w:bottom w:val="none" w:sz="0" w:space="0" w:color="auto"/>
            <w:right w:val="none" w:sz="0" w:space="0" w:color="auto"/>
          </w:divBdr>
          <w:divsChild>
            <w:div w:id="537663826">
              <w:marLeft w:val="0"/>
              <w:marRight w:val="0"/>
              <w:marTop w:val="0"/>
              <w:marBottom w:val="0"/>
              <w:divBdr>
                <w:top w:val="none" w:sz="0" w:space="0" w:color="auto"/>
                <w:left w:val="none" w:sz="0" w:space="0" w:color="auto"/>
                <w:bottom w:val="none" w:sz="0" w:space="0" w:color="auto"/>
                <w:right w:val="none" w:sz="0" w:space="0" w:color="auto"/>
              </w:divBdr>
              <w:divsChild>
                <w:div w:id="194603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588492">
          <w:marLeft w:val="0"/>
          <w:marRight w:val="0"/>
          <w:marTop w:val="300"/>
          <w:marBottom w:val="0"/>
          <w:divBdr>
            <w:top w:val="none" w:sz="0" w:space="0" w:color="auto"/>
            <w:left w:val="none" w:sz="0" w:space="0" w:color="auto"/>
            <w:bottom w:val="none" w:sz="0" w:space="0" w:color="auto"/>
            <w:right w:val="none" w:sz="0" w:space="0" w:color="auto"/>
          </w:divBdr>
          <w:divsChild>
            <w:div w:id="1063679304">
              <w:marLeft w:val="0"/>
              <w:marRight w:val="0"/>
              <w:marTop w:val="0"/>
              <w:marBottom w:val="0"/>
              <w:divBdr>
                <w:top w:val="none" w:sz="0" w:space="0" w:color="auto"/>
                <w:left w:val="none" w:sz="0" w:space="0" w:color="auto"/>
                <w:bottom w:val="none" w:sz="0" w:space="0" w:color="auto"/>
                <w:right w:val="none" w:sz="0" w:space="0" w:color="auto"/>
              </w:divBdr>
              <w:divsChild>
                <w:div w:id="59775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05252">
          <w:marLeft w:val="0"/>
          <w:marRight w:val="0"/>
          <w:marTop w:val="300"/>
          <w:marBottom w:val="0"/>
          <w:divBdr>
            <w:top w:val="none" w:sz="0" w:space="0" w:color="auto"/>
            <w:left w:val="none" w:sz="0" w:space="0" w:color="auto"/>
            <w:bottom w:val="none" w:sz="0" w:space="0" w:color="auto"/>
            <w:right w:val="none" w:sz="0" w:space="0" w:color="auto"/>
          </w:divBdr>
          <w:divsChild>
            <w:div w:id="695426524">
              <w:marLeft w:val="0"/>
              <w:marRight w:val="0"/>
              <w:marTop w:val="0"/>
              <w:marBottom w:val="0"/>
              <w:divBdr>
                <w:top w:val="none" w:sz="0" w:space="0" w:color="auto"/>
                <w:left w:val="none" w:sz="0" w:space="0" w:color="auto"/>
                <w:bottom w:val="none" w:sz="0" w:space="0" w:color="auto"/>
                <w:right w:val="none" w:sz="0" w:space="0" w:color="auto"/>
              </w:divBdr>
              <w:divsChild>
                <w:div w:id="20383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269196">
      <w:bodyDiv w:val="1"/>
      <w:marLeft w:val="0"/>
      <w:marRight w:val="0"/>
      <w:marTop w:val="0"/>
      <w:marBottom w:val="0"/>
      <w:divBdr>
        <w:top w:val="none" w:sz="0" w:space="0" w:color="auto"/>
        <w:left w:val="none" w:sz="0" w:space="0" w:color="auto"/>
        <w:bottom w:val="none" w:sz="0" w:space="0" w:color="auto"/>
        <w:right w:val="none" w:sz="0" w:space="0" w:color="auto"/>
      </w:divBdr>
      <w:divsChild>
        <w:div w:id="403836379">
          <w:marLeft w:val="0"/>
          <w:marRight w:val="0"/>
          <w:marTop w:val="0"/>
          <w:marBottom w:val="0"/>
          <w:divBdr>
            <w:top w:val="none" w:sz="0" w:space="0" w:color="auto"/>
            <w:left w:val="none" w:sz="0" w:space="0" w:color="auto"/>
            <w:bottom w:val="none" w:sz="0" w:space="0" w:color="auto"/>
            <w:right w:val="none" w:sz="0" w:space="0" w:color="auto"/>
          </w:divBdr>
        </w:div>
        <w:div w:id="464664763">
          <w:marLeft w:val="0"/>
          <w:marRight w:val="0"/>
          <w:marTop w:val="0"/>
          <w:marBottom w:val="0"/>
          <w:divBdr>
            <w:top w:val="none" w:sz="0" w:space="0" w:color="auto"/>
            <w:left w:val="none" w:sz="0" w:space="0" w:color="auto"/>
            <w:bottom w:val="none" w:sz="0" w:space="0" w:color="auto"/>
            <w:right w:val="none" w:sz="0" w:space="0" w:color="auto"/>
          </w:divBdr>
          <w:divsChild>
            <w:div w:id="487669808">
              <w:marLeft w:val="0"/>
              <w:marRight w:val="0"/>
              <w:marTop w:val="0"/>
              <w:marBottom w:val="0"/>
              <w:divBdr>
                <w:top w:val="none" w:sz="0" w:space="0" w:color="auto"/>
                <w:left w:val="none" w:sz="0" w:space="0" w:color="auto"/>
                <w:bottom w:val="none" w:sz="0" w:space="0" w:color="auto"/>
                <w:right w:val="none" w:sz="0" w:space="0" w:color="auto"/>
              </w:divBdr>
            </w:div>
          </w:divsChild>
        </w:div>
        <w:div w:id="64225770">
          <w:marLeft w:val="0"/>
          <w:marRight w:val="0"/>
          <w:marTop w:val="0"/>
          <w:marBottom w:val="0"/>
          <w:divBdr>
            <w:top w:val="none" w:sz="0" w:space="0" w:color="auto"/>
            <w:left w:val="none" w:sz="0" w:space="0" w:color="auto"/>
            <w:bottom w:val="none" w:sz="0" w:space="0" w:color="auto"/>
            <w:right w:val="none" w:sz="0" w:space="0" w:color="auto"/>
          </w:divBdr>
        </w:div>
        <w:div w:id="102918857">
          <w:marLeft w:val="0"/>
          <w:marRight w:val="0"/>
          <w:marTop w:val="0"/>
          <w:marBottom w:val="0"/>
          <w:divBdr>
            <w:top w:val="none" w:sz="0" w:space="0" w:color="auto"/>
            <w:left w:val="none" w:sz="0" w:space="0" w:color="auto"/>
            <w:bottom w:val="none" w:sz="0" w:space="0" w:color="auto"/>
            <w:right w:val="none" w:sz="0" w:space="0" w:color="auto"/>
          </w:divBdr>
          <w:divsChild>
            <w:div w:id="159584297">
              <w:marLeft w:val="0"/>
              <w:marRight w:val="0"/>
              <w:marTop w:val="0"/>
              <w:marBottom w:val="0"/>
              <w:divBdr>
                <w:top w:val="none" w:sz="0" w:space="0" w:color="auto"/>
                <w:left w:val="none" w:sz="0" w:space="0" w:color="auto"/>
                <w:bottom w:val="none" w:sz="0" w:space="0" w:color="auto"/>
                <w:right w:val="none" w:sz="0" w:space="0" w:color="auto"/>
              </w:divBdr>
            </w:div>
          </w:divsChild>
        </w:div>
        <w:div w:id="947666095">
          <w:marLeft w:val="0"/>
          <w:marRight w:val="0"/>
          <w:marTop w:val="0"/>
          <w:marBottom w:val="0"/>
          <w:divBdr>
            <w:top w:val="none" w:sz="0" w:space="0" w:color="auto"/>
            <w:left w:val="none" w:sz="0" w:space="0" w:color="auto"/>
            <w:bottom w:val="none" w:sz="0" w:space="0" w:color="auto"/>
            <w:right w:val="none" w:sz="0" w:space="0" w:color="auto"/>
          </w:divBdr>
        </w:div>
        <w:div w:id="2125348911">
          <w:marLeft w:val="0"/>
          <w:marRight w:val="0"/>
          <w:marTop w:val="0"/>
          <w:marBottom w:val="0"/>
          <w:divBdr>
            <w:top w:val="none" w:sz="0" w:space="0" w:color="auto"/>
            <w:left w:val="none" w:sz="0" w:space="0" w:color="auto"/>
            <w:bottom w:val="none" w:sz="0" w:space="0" w:color="auto"/>
            <w:right w:val="none" w:sz="0" w:space="0" w:color="auto"/>
          </w:divBdr>
          <w:divsChild>
            <w:div w:id="562496005">
              <w:marLeft w:val="0"/>
              <w:marRight w:val="0"/>
              <w:marTop w:val="0"/>
              <w:marBottom w:val="0"/>
              <w:divBdr>
                <w:top w:val="none" w:sz="0" w:space="0" w:color="auto"/>
                <w:left w:val="none" w:sz="0" w:space="0" w:color="auto"/>
                <w:bottom w:val="none" w:sz="0" w:space="0" w:color="auto"/>
                <w:right w:val="none" w:sz="0" w:space="0" w:color="auto"/>
              </w:divBdr>
            </w:div>
          </w:divsChild>
        </w:div>
        <w:div w:id="1858423583">
          <w:marLeft w:val="0"/>
          <w:marRight w:val="0"/>
          <w:marTop w:val="0"/>
          <w:marBottom w:val="0"/>
          <w:divBdr>
            <w:top w:val="none" w:sz="0" w:space="0" w:color="auto"/>
            <w:left w:val="none" w:sz="0" w:space="0" w:color="auto"/>
            <w:bottom w:val="none" w:sz="0" w:space="0" w:color="auto"/>
            <w:right w:val="none" w:sz="0" w:space="0" w:color="auto"/>
          </w:divBdr>
        </w:div>
        <w:div w:id="904680199">
          <w:marLeft w:val="0"/>
          <w:marRight w:val="0"/>
          <w:marTop w:val="0"/>
          <w:marBottom w:val="0"/>
          <w:divBdr>
            <w:top w:val="none" w:sz="0" w:space="0" w:color="auto"/>
            <w:left w:val="none" w:sz="0" w:space="0" w:color="auto"/>
            <w:bottom w:val="none" w:sz="0" w:space="0" w:color="auto"/>
            <w:right w:val="none" w:sz="0" w:space="0" w:color="auto"/>
          </w:divBdr>
          <w:divsChild>
            <w:div w:id="228536591">
              <w:marLeft w:val="0"/>
              <w:marRight w:val="0"/>
              <w:marTop w:val="0"/>
              <w:marBottom w:val="0"/>
              <w:divBdr>
                <w:top w:val="none" w:sz="0" w:space="0" w:color="auto"/>
                <w:left w:val="none" w:sz="0" w:space="0" w:color="auto"/>
                <w:bottom w:val="none" w:sz="0" w:space="0" w:color="auto"/>
                <w:right w:val="none" w:sz="0" w:space="0" w:color="auto"/>
              </w:divBdr>
            </w:div>
          </w:divsChild>
        </w:div>
        <w:div w:id="1545368239">
          <w:marLeft w:val="0"/>
          <w:marRight w:val="0"/>
          <w:marTop w:val="0"/>
          <w:marBottom w:val="0"/>
          <w:divBdr>
            <w:top w:val="none" w:sz="0" w:space="0" w:color="auto"/>
            <w:left w:val="none" w:sz="0" w:space="0" w:color="auto"/>
            <w:bottom w:val="none" w:sz="0" w:space="0" w:color="auto"/>
            <w:right w:val="none" w:sz="0" w:space="0" w:color="auto"/>
          </w:divBdr>
        </w:div>
        <w:div w:id="2134982021">
          <w:marLeft w:val="0"/>
          <w:marRight w:val="0"/>
          <w:marTop w:val="0"/>
          <w:marBottom w:val="0"/>
          <w:divBdr>
            <w:top w:val="none" w:sz="0" w:space="0" w:color="auto"/>
            <w:left w:val="none" w:sz="0" w:space="0" w:color="auto"/>
            <w:bottom w:val="none" w:sz="0" w:space="0" w:color="auto"/>
            <w:right w:val="none" w:sz="0" w:space="0" w:color="auto"/>
          </w:divBdr>
          <w:divsChild>
            <w:div w:id="1104612119">
              <w:marLeft w:val="0"/>
              <w:marRight w:val="0"/>
              <w:marTop w:val="0"/>
              <w:marBottom w:val="0"/>
              <w:divBdr>
                <w:top w:val="none" w:sz="0" w:space="0" w:color="auto"/>
                <w:left w:val="none" w:sz="0" w:space="0" w:color="auto"/>
                <w:bottom w:val="none" w:sz="0" w:space="0" w:color="auto"/>
                <w:right w:val="none" w:sz="0" w:space="0" w:color="auto"/>
              </w:divBdr>
            </w:div>
          </w:divsChild>
        </w:div>
        <w:div w:id="813570214">
          <w:marLeft w:val="0"/>
          <w:marRight w:val="0"/>
          <w:marTop w:val="0"/>
          <w:marBottom w:val="0"/>
          <w:divBdr>
            <w:top w:val="none" w:sz="0" w:space="0" w:color="auto"/>
            <w:left w:val="none" w:sz="0" w:space="0" w:color="auto"/>
            <w:bottom w:val="none" w:sz="0" w:space="0" w:color="auto"/>
            <w:right w:val="none" w:sz="0" w:space="0" w:color="auto"/>
          </w:divBdr>
        </w:div>
        <w:div w:id="1788238016">
          <w:marLeft w:val="0"/>
          <w:marRight w:val="0"/>
          <w:marTop w:val="0"/>
          <w:marBottom w:val="0"/>
          <w:divBdr>
            <w:top w:val="none" w:sz="0" w:space="0" w:color="auto"/>
            <w:left w:val="none" w:sz="0" w:space="0" w:color="auto"/>
            <w:bottom w:val="none" w:sz="0" w:space="0" w:color="auto"/>
            <w:right w:val="none" w:sz="0" w:space="0" w:color="auto"/>
          </w:divBdr>
          <w:divsChild>
            <w:div w:id="616370977">
              <w:marLeft w:val="0"/>
              <w:marRight w:val="0"/>
              <w:marTop w:val="0"/>
              <w:marBottom w:val="0"/>
              <w:divBdr>
                <w:top w:val="none" w:sz="0" w:space="0" w:color="auto"/>
                <w:left w:val="none" w:sz="0" w:space="0" w:color="auto"/>
                <w:bottom w:val="none" w:sz="0" w:space="0" w:color="auto"/>
                <w:right w:val="none" w:sz="0" w:space="0" w:color="auto"/>
              </w:divBdr>
            </w:div>
          </w:divsChild>
        </w:div>
        <w:div w:id="1868057454">
          <w:marLeft w:val="0"/>
          <w:marRight w:val="0"/>
          <w:marTop w:val="0"/>
          <w:marBottom w:val="0"/>
          <w:divBdr>
            <w:top w:val="none" w:sz="0" w:space="0" w:color="auto"/>
            <w:left w:val="none" w:sz="0" w:space="0" w:color="auto"/>
            <w:bottom w:val="none" w:sz="0" w:space="0" w:color="auto"/>
            <w:right w:val="none" w:sz="0" w:space="0" w:color="auto"/>
          </w:divBdr>
        </w:div>
        <w:div w:id="1893301922">
          <w:marLeft w:val="0"/>
          <w:marRight w:val="0"/>
          <w:marTop w:val="0"/>
          <w:marBottom w:val="0"/>
          <w:divBdr>
            <w:top w:val="none" w:sz="0" w:space="0" w:color="auto"/>
            <w:left w:val="none" w:sz="0" w:space="0" w:color="auto"/>
            <w:bottom w:val="none" w:sz="0" w:space="0" w:color="auto"/>
            <w:right w:val="none" w:sz="0" w:space="0" w:color="auto"/>
          </w:divBdr>
          <w:divsChild>
            <w:div w:id="1186136504">
              <w:marLeft w:val="0"/>
              <w:marRight w:val="0"/>
              <w:marTop w:val="0"/>
              <w:marBottom w:val="0"/>
              <w:divBdr>
                <w:top w:val="none" w:sz="0" w:space="0" w:color="auto"/>
                <w:left w:val="none" w:sz="0" w:space="0" w:color="auto"/>
                <w:bottom w:val="none" w:sz="0" w:space="0" w:color="auto"/>
                <w:right w:val="none" w:sz="0" w:space="0" w:color="auto"/>
              </w:divBdr>
            </w:div>
          </w:divsChild>
        </w:div>
        <w:div w:id="1186215316">
          <w:marLeft w:val="0"/>
          <w:marRight w:val="0"/>
          <w:marTop w:val="300"/>
          <w:marBottom w:val="0"/>
          <w:divBdr>
            <w:top w:val="none" w:sz="0" w:space="0" w:color="auto"/>
            <w:left w:val="none" w:sz="0" w:space="0" w:color="auto"/>
            <w:bottom w:val="none" w:sz="0" w:space="0" w:color="auto"/>
            <w:right w:val="none" w:sz="0" w:space="0" w:color="auto"/>
          </w:divBdr>
          <w:divsChild>
            <w:div w:id="848447772">
              <w:marLeft w:val="0"/>
              <w:marRight w:val="0"/>
              <w:marTop w:val="0"/>
              <w:marBottom w:val="0"/>
              <w:divBdr>
                <w:top w:val="none" w:sz="0" w:space="0" w:color="auto"/>
                <w:left w:val="none" w:sz="0" w:space="0" w:color="auto"/>
                <w:bottom w:val="none" w:sz="0" w:space="0" w:color="auto"/>
                <w:right w:val="none" w:sz="0" w:space="0" w:color="auto"/>
              </w:divBdr>
              <w:divsChild>
                <w:div w:id="1117523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705043">
          <w:marLeft w:val="0"/>
          <w:marRight w:val="0"/>
          <w:marTop w:val="300"/>
          <w:marBottom w:val="0"/>
          <w:divBdr>
            <w:top w:val="none" w:sz="0" w:space="0" w:color="auto"/>
            <w:left w:val="none" w:sz="0" w:space="0" w:color="auto"/>
            <w:bottom w:val="none" w:sz="0" w:space="0" w:color="auto"/>
            <w:right w:val="none" w:sz="0" w:space="0" w:color="auto"/>
          </w:divBdr>
          <w:divsChild>
            <w:div w:id="1569223878">
              <w:marLeft w:val="0"/>
              <w:marRight w:val="0"/>
              <w:marTop w:val="0"/>
              <w:marBottom w:val="0"/>
              <w:divBdr>
                <w:top w:val="none" w:sz="0" w:space="0" w:color="auto"/>
                <w:left w:val="none" w:sz="0" w:space="0" w:color="auto"/>
                <w:bottom w:val="none" w:sz="0" w:space="0" w:color="auto"/>
                <w:right w:val="none" w:sz="0" w:space="0" w:color="auto"/>
              </w:divBdr>
              <w:divsChild>
                <w:div w:id="208518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6145">
          <w:marLeft w:val="0"/>
          <w:marRight w:val="0"/>
          <w:marTop w:val="300"/>
          <w:marBottom w:val="0"/>
          <w:divBdr>
            <w:top w:val="none" w:sz="0" w:space="0" w:color="auto"/>
            <w:left w:val="none" w:sz="0" w:space="0" w:color="auto"/>
            <w:bottom w:val="none" w:sz="0" w:space="0" w:color="auto"/>
            <w:right w:val="none" w:sz="0" w:space="0" w:color="auto"/>
          </w:divBdr>
          <w:divsChild>
            <w:div w:id="1634366134">
              <w:marLeft w:val="0"/>
              <w:marRight w:val="0"/>
              <w:marTop w:val="0"/>
              <w:marBottom w:val="0"/>
              <w:divBdr>
                <w:top w:val="none" w:sz="0" w:space="0" w:color="auto"/>
                <w:left w:val="none" w:sz="0" w:space="0" w:color="auto"/>
                <w:bottom w:val="none" w:sz="0" w:space="0" w:color="auto"/>
                <w:right w:val="none" w:sz="0" w:space="0" w:color="auto"/>
              </w:divBdr>
              <w:divsChild>
                <w:div w:id="169013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886540">
          <w:marLeft w:val="0"/>
          <w:marRight w:val="0"/>
          <w:marTop w:val="300"/>
          <w:marBottom w:val="0"/>
          <w:divBdr>
            <w:top w:val="none" w:sz="0" w:space="0" w:color="auto"/>
            <w:left w:val="none" w:sz="0" w:space="0" w:color="auto"/>
            <w:bottom w:val="none" w:sz="0" w:space="0" w:color="auto"/>
            <w:right w:val="none" w:sz="0" w:space="0" w:color="auto"/>
          </w:divBdr>
          <w:divsChild>
            <w:div w:id="1810630479">
              <w:marLeft w:val="0"/>
              <w:marRight w:val="0"/>
              <w:marTop w:val="0"/>
              <w:marBottom w:val="0"/>
              <w:divBdr>
                <w:top w:val="none" w:sz="0" w:space="0" w:color="auto"/>
                <w:left w:val="none" w:sz="0" w:space="0" w:color="auto"/>
                <w:bottom w:val="none" w:sz="0" w:space="0" w:color="auto"/>
                <w:right w:val="none" w:sz="0" w:space="0" w:color="auto"/>
              </w:divBdr>
              <w:divsChild>
                <w:div w:id="60858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22145">
      <w:bodyDiv w:val="1"/>
      <w:marLeft w:val="0"/>
      <w:marRight w:val="0"/>
      <w:marTop w:val="0"/>
      <w:marBottom w:val="0"/>
      <w:divBdr>
        <w:top w:val="none" w:sz="0" w:space="0" w:color="auto"/>
        <w:left w:val="none" w:sz="0" w:space="0" w:color="auto"/>
        <w:bottom w:val="none" w:sz="0" w:space="0" w:color="auto"/>
        <w:right w:val="none" w:sz="0" w:space="0" w:color="auto"/>
      </w:divBdr>
      <w:divsChild>
        <w:div w:id="12000824">
          <w:marLeft w:val="0"/>
          <w:marRight w:val="0"/>
          <w:marTop w:val="0"/>
          <w:marBottom w:val="0"/>
          <w:divBdr>
            <w:top w:val="none" w:sz="0" w:space="0" w:color="auto"/>
            <w:left w:val="none" w:sz="0" w:space="0" w:color="auto"/>
            <w:bottom w:val="none" w:sz="0" w:space="0" w:color="auto"/>
            <w:right w:val="none" w:sz="0" w:space="0" w:color="auto"/>
          </w:divBdr>
        </w:div>
        <w:div w:id="2015456536">
          <w:marLeft w:val="0"/>
          <w:marRight w:val="0"/>
          <w:marTop w:val="0"/>
          <w:marBottom w:val="0"/>
          <w:divBdr>
            <w:top w:val="none" w:sz="0" w:space="0" w:color="auto"/>
            <w:left w:val="none" w:sz="0" w:space="0" w:color="auto"/>
            <w:bottom w:val="none" w:sz="0" w:space="0" w:color="auto"/>
            <w:right w:val="none" w:sz="0" w:space="0" w:color="auto"/>
          </w:divBdr>
          <w:divsChild>
            <w:div w:id="1305236712">
              <w:marLeft w:val="0"/>
              <w:marRight w:val="0"/>
              <w:marTop w:val="0"/>
              <w:marBottom w:val="0"/>
              <w:divBdr>
                <w:top w:val="none" w:sz="0" w:space="0" w:color="auto"/>
                <w:left w:val="none" w:sz="0" w:space="0" w:color="auto"/>
                <w:bottom w:val="none" w:sz="0" w:space="0" w:color="auto"/>
                <w:right w:val="none" w:sz="0" w:space="0" w:color="auto"/>
              </w:divBdr>
            </w:div>
          </w:divsChild>
        </w:div>
        <w:div w:id="1800801876">
          <w:marLeft w:val="0"/>
          <w:marRight w:val="0"/>
          <w:marTop w:val="0"/>
          <w:marBottom w:val="0"/>
          <w:divBdr>
            <w:top w:val="none" w:sz="0" w:space="0" w:color="auto"/>
            <w:left w:val="none" w:sz="0" w:space="0" w:color="auto"/>
            <w:bottom w:val="none" w:sz="0" w:space="0" w:color="auto"/>
            <w:right w:val="none" w:sz="0" w:space="0" w:color="auto"/>
          </w:divBdr>
        </w:div>
        <w:div w:id="494957638">
          <w:marLeft w:val="0"/>
          <w:marRight w:val="0"/>
          <w:marTop w:val="0"/>
          <w:marBottom w:val="0"/>
          <w:divBdr>
            <w:top w:val="none" w:sz="0" w:space="0" w:color="auto"/>
            <w:left w:val="none" w:sz="0" w:space="0" w:color="auto"/>
            <w:bottom w:val="none" w:sz="0" w:space="0" w:color="auto"/>
            <w:right w:val="none" w:sz="0" w:space="0" w:color="auto"/>
          </w:divBdr>
          <w:divsChild>
            <w:div w:id="1035697962">
              <w:marLeft w:val="0"/>
              <w:marRight w:val="0"/>
              <w:marTop w:val="0"/>
              <w:marBottom w:val="0"/>
              <w:divBdr>
                <w:top w:val="none" w:sz="0" w:space="0" w:color="auto"/>
                <w:left w:val="none" w:sz="0" w:space="0" w:color="auto"/>
                <w:bottom w:val="none" w:sz="0" w:space="0" w:color="auto"/>
                <w:right w:val="none" w:sz="0" w:space="0" w:color="auto"/>
              </w:divBdr>
            </w:div>
          </w:divsChild>
        </w:div>
        <w:div w:id="1288926896">
          <w:marLeft w:val="0"/>
          <w:marRight w:val="0"/>
          <w:marTop w:val="0"/>
          <w:marBottom w:val="0"/>
          <w:divBdr>
            <w:top w:val="none" w:sz="0" w:space="0" w:color="auto"/>
            <w:left w:val="none" w:sz="0" w:space="0" w:color="auto"/>
            <w:bottom w:val="none" w:sz="0" w:space="0" w:color="auto"/>
            <w:right w:val="none" w:sz="0" w:space="0" w:color="auto"/>
          </w:divBdr>
        </w:div>
        <w:div w:id="1851868496">
          <w:marLeft w:val="0"/>
          <w:marRight w:val="0"/>
          <w:marTop w:val="0"/>
          <w:marBottom w:val="0"/>
          <w:divBdr>
            <w:top w:val="none" w:sz="0" w:space="0" w:color="auto"/>
            <w:left w:val="none" w:sz="0" w:space="0" w:color="auto"/>
            <w:bottom w:val="none" w:sz="0" w:space="0" w:color="auto"/>
            <w:right w:val="none" w:sz="0" w:space="0" w:color="auto"/>
          </w:divBdr>
          <w:divsChild>
            <w:div w:id="1937010448">
              <w:marLeft w:val="0"/>
              <w:marRight w:val="0"/>
              <w:marTop w:val="0"/>
              <w:marBottom w:val="0"/>
              <w:divBdr>
                <w:top w:val="none" w:sz="0" w:space="0" w:color="auto"/>
                <w:left w:val="none" w:sz="0" w:space="0" w:color="auto"/>
                <w:bottom w:val="none" w:sz="0" w:space="0" w:color="auto"/>
                <w:right w:val="none" w:sz="0" w:space="0" w:color="auto"/>
              </w:divBdr>
            </w:div>
          </w:divsChild>
        </w:div>
        <w:div w:id="446046373">
          <w:marLeft w:val="0"/>
          <w:marRight w:val="0"/>
          <w:marTop w:val="0"/>
          <w:marBottom w:val="0"/>
          <w:divBdr>
            <w:top w:val="none" w:sz="0" w:space="0" w:color="auto"/>
            <w:left w:val="none" w:sz="0" w:space="0" w:color="auto"/>
            <w:bottom w:val="none" w:sz="0" w:space="0" w:color="auto"/>
            <w:right w:val="none" w:sz="0" w:space="0" w:color="auto"/>
          </w:divBdr>
        </w:div>
        <w:div w:id="1987512192">
          <w:marLeft w:val="0"/>
          <w:marRight w:val="0"/>
          <w:marTop w:val="0"/>
          <w:marBottom w:val="0"/>
          <w:divBdr>
            <w:top w:val="none" w:sz="0" w:space="0" w:color="auto"/>
            <w:left w:val="none" w:sz="0" w:space="0" w:color="auto"/>
            <w:bottom w:val="none" w:sz="0" w:space="0" w:color="auto"/>
            <w:right w:val="none" w:sz="0" w:space="0" w:color="auto"/>
          </w:divBdr>
          <w:divsChild>
            <w:div w:id="1615358116">
              <w:marLeft w:val="0"/>
              <w:marRight w:val="0"/>
              <w:marTop w:val="0"/>
              <w:marBottom w:val="0"/>
              <w:divBdr>
                <w:top w:val="none" w:sz="0" w:space="0" w:color="auto"/>
                <w:left w:val="none" w:sz="0" w:space="0" w:color="auto"/>
                <w:bottom w:val="none" w:sz="0" w:space="0" w:color="auto"/>
                <w:right w:val="none" w:sz="0" w:space="0" w:color="auto"/>
              </w:divBdr>
            </w:div>
          </w:divsChild>
        </w:div>
        <w:div w:id="1438020683">
          <w:marLeft w:val="0"/>
          <w:marRight w:val="0"/>
          <w:marTop w:val="0"/>
          <w:marBottom w:val="0"/>
          <w:divBdr>
            <w:top w:val="none" w:sz="0" w:space="0" w:color="auto"/>
            <w:left w:val="none" w:sz="0" w:space="0" w:color="auto"/>
            <w:bottom w:val="none" w:sz="0" w:space="0" w:color="auto"/>
            <w:right w:val="none" w:sz="0" w:space="0" w:color="auto"/>
          </w:divBdr>
        </w:div>
        <w:div w:id="190843515">
          <w:marLeft w:val="0"/>
          <w:marRight w:val="0"/>
          <w:marTop w:val="0"/>
          <w:marBottom w:val="0"/>
          <w:divBdr>
            <w:top w:val="none" w:sz="0" w:space="0" w:color="auto"/>
            <w:left w:val="none" w:sz="0" w:space="0" w:color="auto"/>
            <w:bottom w:val="none" w:sz="0" w:space="0" w:color="auto"/>
            <w:right w:val="none" w:sz="0" w:space="0" w:color="auto"/>
          </w:divBdr>
          <w:divsChild>
            <w:div w:id="412169180">
              <w:marLeft w:val="0"/>
              <w:marRight w:val="0"/>
              <w:marTop w:val="0"/>
              <w:marBottom w:val="0"/>
              <w:divBdr>
                <w:top w:val="none" w:sz="0" w:space="0" w:color="auto"/>
                <w:left w:val="none" w:sz="0" w:space="0" w:color="auto"/>
                <w:bottom w:val="none" w:sz="0" w:space="0" w:color="auto"/>
                <w:right w:val="none" w:sz="0" w:space="0" w:color="auto"/>
              </w:divBdr>
            </w:div>
          </w:divsChild>
        </w:div>
        <w:div w:id="683897014">
          <w:marLeft w:val="0"/>
          <w:marRight w:val="0"/>
          <w:marTop w:val="0"/>
          <w:marBottom w:val="0"/>
          <w:divBdr>
            <w:top w:val="none" w:sz="0" w:space="0" w:color="auto"/>
            <w:left w:val="none" w:sz="0" w:space="0" w:color="auto"/>
            <w:bottom w:val="none" w:sz="0" w:space="0" w:color="auto"/>
            <w:right w:val="none" w:sz="0" w:space="0" w:color="auto"/>
          </w:divBdr>
        </w:div>
        <w:div w:id="166867109">
          <w:marLeft w:val="0"/>
          <w:marRight w:val="0"/>
          <w:marTop w:val="0"/>
          <w:marBottom w:val="0"/>
          <w:divBdr>
            <w:top w:val="none" w:sz="0" w:space="0" w:color="auto"/>
            <w:left w:val="none" w:sz="0" w:space="0" w:color="auto"/>
            <w:bottom w:val="none" w:sz="0" w:space="0" w:color="auto"/>
            <w:right w:val="none" w:sz="0" w:space="0" w:color="auto"/>
          </w:divBdr>
          <w:divsChild>
            <w:div w:id="792283708">
              <w:marLeft w:val="0"/>
              <w:marRight w:val="0"/>
              <w:marTop w:val="0"/>
              <w:marBottom w:val="0"/>
              <w:divBdr>
                <w:top w:val="none" w:sz="0" w:space="0" w:color="auto"/>
                <w:left w:val="none" w:sz="0" w:space="0" w:color="auto"/>
                <w:bottom w:val="none" w:sz="0" w:space="0" w:color="auto"/>
                <w:right w:val="none" w:sz="0" w:space="0" w:color="auto"/>
              </w:divBdr>
            </w:div>
          </w:divsChild>
        </w:div>
        <w:div w:id="1283266228">
          <w:marLeft w:val="0"/>
          <w:marRight w:val="0"/>
          <w:marTop w:val="0"/>
          <w:marBottom w:val="0"/>
          <w:divBdr>
            <w:top w:val="none" w:sz="0" w:space="0" w:color="auto"/>
            <w:left w:val="none" w:sz="0" w:space="0" w:color="auto"/>
            <w:bottom w:val="none" w:sz="0" w:space="0" w:color="auto"/>
            <w:right w:val="none" w:sz="0" w:space="0" w:color="auto"/>
          </w:divBdr>
        </w:div>
        <w:div w:id="969475009">
          <w:marLeft w:val="0"/>
          <w:marRight w:val="0"/>
          <w:marTop w:val="0"/>
          <w:marBottom w:val="0"/>
          <w:divBdr>
            <w:top w:val="none" w:sz="0" w:space="0" w:color="auto"/>
            <w:left w:val="none" w:sz="0" w:space="0" w:color="auto"/>
            <w:bottom w:val="none" w:sz="0" w:space="0" w:color="auto"/>
            <w:right w:val="none" w:sz="0" w:space="0" w:color="auto"/>
          </w:divBdr>
          <w:divsChild>
            <w:div w:id="98526764">
              <w:marLeft w:val="0"/>
              <w:marRight w:val="0"/>
              <w:marTop w:val="0"/>
              <w:marBottom w:val="0"/>
              <w:divBdr>
                <w:top w:val="none" w:sz="0" w:space="0" w:color="auto"/>
                <w:left w:val="none" w:sz="0" w:space="0" w:color="auto"/>
                <w:bottom w:val="none" w:sz="0" w:space="0" w:color="auto"/>
                <w:right w:val="none" w:sz="0" w:space="0" w:color="auto"/>
              </w:divBdr>
            </w:div>
          </w:divsChild>
        </w:div>
        <w:div w:id="2100591919">
          <w:marLeft w:val="0"/>
          <w:marRight w:val="0"/>
          <w:marTop w:val="300"/>
          <w:marBottom w:val="0"/>
          <w:divBdr>
            <w:top w:val="none" w:sz="0" w:space="0" w:color="auto"/>
            <w:left w:val="none" w:sz="0" w:space="0" w:color="auto"/>
            <w:bottom w:val="none" w:sz="0" w:space="0" w:color="auto"/>
            <w:right w:val="none" w:sz="0" w:space="0" w:color="auto"/>
          </w:divBdr>
          <w:divsChild>
            <w:div w:id="2055082782">
              <w:marLeft w:val="0"/>
              <w:marRight w:val="0"/>
              <w:marTop w:val="0"/>
              <w:marBottom w:val="0"/>
              <w:divBdr>
                <w:top w:val="none" w:sz="0" w:space="0" w:color="auto"/>
                <w:left w:val="none" w:sz="0" w:space="0" w:color="auto"/>
                <w:bottom w:val="none" w:sz="0" w:space="0" w:color="auto"/>
                <w:right w:val="none" w:sz="0" w:space="0" w:color="auto"/>
              </w:divBdr>
              <w:divsChild>
                <w:div w:id="1872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49283">
          <w:marLeft w:val="0"/>
          <w:marRight w:val="0"/>
          <w:marTop w:val="300"/>
          <w:marBottom w:val="0"/>
          <w:divBdr>
            <w:top w:val="none" w:sz="0" w:space="0" w:color="auto"/>
            <w:left w:val="none" w:sz="0" w:space="0" w:color="auto"/>
            <w:bottom w:val="none" w:sz="0" w:space="0" w:color="auto"/>
            <w:right w:val="none" w:sz="0" w:space="0" w:color="auto"/>
          </w:divBdr>
          <w:divsChild>
            <w:div w:id="1247422819">
              <w:marLeft w:val="0"/>
              <w:marRight w:val="0"/>
              <w:marTop w:val="0"/>
              <w:marBottom w:val="0"/>
              <w:divBdr>
                <w:top w:val="none" w:sz="0" w:space="0" w:color="auto"/>
                <w:left w:val="none" w:sz="0" w:space="0" w:color="auto"/>
                <w:bottom w:val="none" w:sz="0" w:space="0" w:color="auto"/>
                <w:right w:val="none" w:sz="0" w:space="0" w:color="auto"/>
              </w:divBdr>
              <w:divsChild>
                <w:div w:id="42226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58">
          <w:marLeft w:val="0"/>
          <w:marRight w:val="0"/>
          <w:marTop w:val="300"/>
          <w:marBottom w:val="0"/>
          <w:divBdr>
            <w:top w:val="none" w:sz="0" w:space="0" w:color="auto"/>
            <w:left w:val="none" w:sz="0" w:space="0" w:color="auto"/>
            <w:bottom w:val="none" w:sz="0" w:space="0" w:color="auto"/>
            <w:right w:val="none" w:sz="0" w:space="0" w:color="auto"/>
          </w:divBdr>
          <w:divsChild>
            <w:div w:id="1939210934">
              <w:marLeft w:val="0"/>
              <w:marRight w:val="0"/>
              <w:marTop w:val="0"/>
              <w:marBottom w:val="0"/>
              <w:divBdr>
                <w:top w:val="none" w:sz="0" w:space="0" w:color="auto"/>
                <w:left w:val="none" w:sz="0" w:space="0" w:color="auto"/>
                <w:bottom w:val="none" w:sz="0" w:space="0" w:color="auto"/>
                <w:right w:val="none" w:sz="0" w:space="0" w:color="auto"/>
              </w:divBdr>
              <w:divsChild>
                <w:div w:id="6209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81093">
          <w:marLeft w:val="0"/>
          <w:marRight w:val="0"/>
          <w:marTop w:val="300"/>
          <w:marBottom w:val="0"/>
          <w:divBdr>
            <w:top w:val="none" w:sz="0" w:space="0" w:color="auto"/>
            <w:left w:val="none" w:sz="0" w:space="0" w:color="auto"/>
            <w:bottom w:val="none" w:sz="0" w:space="0" w:color="auto"/>
            <w:right w:val="none" w:sz="0" w:space="0" w:color="auto"/>
          </w:divBdr>
          <w:divsChild>
            <w:div w:id="1319268303">
              <w:marLeft w:val="0"/>
              <w:marRight w:val="0"/>
              <w:marTop w:val="0"/>
              <w:marBottom w:val="0"/>
              <w:divBdr>
                <w:top w:val="none" w:sz="0" w:space="0" w:color="auto"/>
                <w:left w:val="none" w:sz="0" w:space="0" w:color="auto"/>
                <w:bottom w:val="none" w:sz="0" w:space="0" w:color="auto"/>
                <w:right w:val="none" w:sz="0" w:space="0" w:color="auto"/>
              </w:divBdr>
              <w:divsChild>
                <w:div w:id="104302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033607">
      <w:bodyDiv w:val="1"/>
      <w:marLeft w:val="0"/>
      <w:marRight w:val="0"/>
      <w:marTop w:val="0"/>
      <w:marBottom w:val="0"/>
      <w:divBdr>
        <w:top w:val="none" w:sz="0" w:space="0" w:color="auto"/>
        <w:left w:val="none" w:sz="0" w:space="0" w:color="auto"/>
        <w:bottom w:val="none" w:sz="0" w:space="0" w:color="auto"/>
        <w:right w:val="none" w:sz="0" w:space="0" w:color="auto"/>
      </w:divBdr>
    </w:div>
    <w:div w:id="873228981">
      <w:bodyDiv w:val="1"/>
      <w:marLeft w:val="0"/>
      <w:marRight w:val="0"/>
      <w:marTop w:val="0"/>
      <w:marBottom w:val="0"/>
      <w:divBdr>
        <w:top w:val="none" w:sz="0" w:space="0" w:color="auto"/>
        <w:left w:val="none" w:sz="0" w:space="0" w:color="auto"/>
        <w:bottom w:val="none" w:sz="0" w:space="0" w:color="auto"/>
        <w:right w:val="none" w:sz="0" w:space="0" w:color="auto"/>
      </w:divBdr>
      <w:divsChild>
        <w:div w:id="729034681">
          <w:marLeft w:val="0"/>
          <w:marRight w:val="0"/>
          <w:marTop w:val="0"/>
          <w:marBottom w:val="0"/>
          <w:divBdr>
            <w:top w:val="none" w:sz="0" w:space="0" w:color="auto"/>
            <w:left w:val="none" w:sz="0" w:space="0" w:color="auto"/>
            <w:bottom w:val="none" w:sz="0" w:space="0" w:color="auto"/>
            <w:right w:val="none" w:sz="0" w:space="0" w:color="auto"/>
          </w:divBdr>
        </w:div>
        <w:div w:id="878977477">
          <w:marLeft w:val="0"/>
          <w:marRight w:val="0"/>
          <w:marTop w:val="0"/>
          <w:marBottom w:val="0"/>
          <w:divBdr>
            <w:top w:val="none" w:sz="0" w:space="0" w:color="auto"/>
            <w:left w:val="none" w:sz="0" w:space="0" w:color="auto"/>
            <w:bottom w:val="none" w:sz="0" w:space="0" w:color="auto"/>
            <w:right w:val="none" w:sz="0" w:space="0" w:color="auto"/>
          </w:divBdr>
          <w:divsChild>
            <w:div w:id="1911649977">
              <w:marLeft w:val="0"/>
              <w:marRight w:val="0"/>
              <w:marTop w:val="0"/>
              <w:marBottom w:val="0"/>
              <w:divBdr>
                <w:top w:val="none" w:sz="0" w:space="0" w:color="auto"/>
                <w:left w:val="none" w:sz="0" w:space="0" w:color="auto"/>
                <w:bottom w:val="none" w:sz="0" w:space="0" w:color="auto"/>
                <w:right w:val="none" w:sz="0" w:space="0" w:color="auto"/>
              </w:divBdr>
            </w:div>
          </w:divsChild>
        </w:div>
        <w:div w:id="170267044">
          <w:marLeft w:val="0"/>
          <w:marRight w:val="0"/>
          <w:marTop w:val="0"/>
          <w:marBottom w:val="0"/>
          <w:divBdr>
            <w:top w:val="none" w:sz="0" w:space="0" w:color="auto"/>
            <w:left w:val="none" w:sz="0" w:space="0" w:color="auto"/>
            <w:bottom w:val="none" w:sz="0" w:space="0" w:color="auto"/>
            <w:right w:val="none" w:sz="0" w:space="0" w:color="auto"/>
          </w:divBdr>
        </w:div>
        <w:div w:id="901526632">
          <w:marLeft w:val="0"/>
          <w:marRight w:val="0"/>
          <w:marTop w:val="0"/>
          <w:marBottom w:val="0"/>
          <w:divBdr>
            <w:top w:val="none" w:sz="0" w:space="0" w:color="auto"/>
            <w:left w:val="none" w:sz="0" w:space="0" w:color="auto"/>
            <w:bottom w:val="none" w:sz="0" w:space="0" w:color="auto"/>
            <w:right w:val="none" w:sz="0" w:space="0" w:color="auto"/>
          </w:divBdr>
          <w:divsChild>
            <w:div w:id="1237083755">
              <w:marLeft w:val="0"/>
              <w:marRight w:val="0"/>
              <w:marTop w:val="0"/>
              <w:marBottom w:val="0"/>
              <w:divBdr>
                <w:top w:val="none" w:sz="0" w:space="0" w:color="auto"/>
                <w:left w:val="none" w:sz="0" w:space="0" w:color="auto"/>
                <w:bottom w:val="none" w:sz="0" w:space="0" w:color="auto"/>
                <w:right w:val="none" w:sz="0" w:space="0" w:color="auto"/>
              </w:divBdr>
            </w:div>
          </w:divsChild>
        </w:div>
        <w:div w:id="146285951">
          <w:marLeft w:val="0"/>
          <w:marRight w:val="0"/>
          <w:marTop w:val="0"/>
          <w:marBottom w:val="0"/>
          <w:divBdr>
            <w:top w:val="none" w:sz="0" w:space="0" w:color="auto"/>
            <w:left w:val="none" w:sz="0" w:space="0" w:color="auto"/>
            <w:bottom w:val="none" w:sz="0" w:space="0" w:color="auto"/>
            <w:right w:val="none" w:sz="0" w:space="0" w:color="auto"/>
          </w:divBdr>
        </w:div>
        <w:div w:id="1658529526">
          <w:marLeft w:val="0"/>
          <w:marRight w:val="0"/>
          <w:marTop w:val="0"/>
          <w:marBottom w:val="0"/>
          <w:divBdr>
            <w:top w:val="none" w:sz="0" w:space="0" w:color="auto"/>
            <w:left w:val="none" w:sz="0" w:space="0" w:color="auto"/>
            <w:bottom w:val="none" w:sz="0" w:space="0" w:color="auto"/>
            <w:right w:val="none" w:sz="0" w:space="0" w:color="auto"/>
          </w:divBdr>
          <w:divsChild>
            <w:div w:id="79639918">
              <w:marLeft w:val="0"/>
              <w:marRight w:val="0"/>
              <w:marTop w:val="0"/>
              <w:marBottom w:val="0"/>
              <w:divBdr>
                <w:top w:val="none" w:sz="0" w:space="0" w:color="auto"/>
                <w:left w:val="none" w:sz="0" w:space="0" w:color="auto"/>
                <w:bottom w:val="none" w:sz="0" w:space="0" w:color="auto"/>
                <w:right w:val="none" w:sz="0" w:space="0" w:color="auto"/>
              </w:divBdr>
            </w:div>
          </w:divsChild>
        </w:div>
        <w:div w:id="968625960">
          <w:marLeft w:val="0"/>
          <w:marRight w:val="0"/>
          <w:marTop w:val="0"/>
          <w:marBottom w:val="0"/>
          <w:divBdr>
            <w:top w:val="none" w:sz="0" w:space="0" w:color="auto"/>
            <w:left w:val="none" w:sz="0" w:space="0" w:color="auto"/>
            <w:bottom w:val="none" w:sz="0" w:space="0" w:color="auto"/>
            <w:right w:val="none" w:sz="0" w:space="0" w:color="auto"/>
          </w:divBdr>
        </w:div>
        <w:div w:id="867990945">
          <w:marLeft w:val="0"/>
          <w:marRight w:val="0"/>
          <w:marTop w:val="0"/>
          <w:marBottom w:val="0"/>
          <w:divBdr>
            <w:top w:val="none" w:sz="0" w:space="0" w:color="auto"/>
            <w:left w:val="none" w:sz="0" w:space="0" w:color="auto"/>
            <w:bottom w:val="none" w:sz="0" w:space="0" w:color="auto"/>
            <w:right w:val="none" w:sz="0" w:space="0" w:color="auto"/>
          </w:divBdr>
          <w:divsChild>
            <w:div w:id="17045961">
              <w:marLeft w:val="0"/>
              <w:marRight w:val="0"/>
              <w:marTop w:val="0"/>
              <w:marBottom w:val="0"/>
              <w:divBdr>
                <w:top w:val="none" w:sz="0" w:space="0" w:color="auto"/>
                <w:left w:val="none" w:sz="0" w:space="0" w:color="auto"/>
                <w:bottom w:val="none" w:sz="0" w:space="0" w:color="auto"/>
                <w:right w:val="none" w:sz="0" w:space="0" w:color="auto"/>
              </w:divBdr>
            </w:div>
          </w:divsChild>
        </w:div>
        <w:div w:id="722943239">
          <w:marLeft w:val="0"/>
          <w:marRight w:val="0"/>
          <w:marTop w:val="0"/>
          <w:marBottom w:val="0"/>
          <w:divBdr>
            <w:top w:val="none" w:sz="0" w:space="0" w:color="auto"/>
            <w:left w:val="none" w:sz="0" w:space="0" w:color="auto"/>
            <w:bottom w:val="none" w:sz="0" w:space="0" w:color="auto"/>
            <w:right w:val="none" w:sz="0" w:space="0" w:color="auto"/>
          </w:divBdr>
        </w:div>
        <w:div w:id="1443374750">
          <w:marLeft w:val="0"/>
          <w:marRight w:val="0"/>
          <w:marTop w:val="0"/>
          <w:marBottom w:val="0"/>
          <w:divBdr>
            <w:top w:val="none" w:sz="0" w:space="0" w:color="auto"/>
            <w:left w:val="none" w:sz="0" w:space="0" w:color="auto"/>
            <w:bottom w:val="none" w:sz="0" w:space="0" w:color="auto"/>
            <w:right w:val="none" w:sz="0" w:space="0" w:color="auto"/>
          </w:divBdr>
          <w:divsChild>
            <w:div w:id="1550650231">
              <w:marLeft w:val="0"/>
              <w:marRight w:val="0"/>
              <w:marTop w:val="0"/>
              <w:marBottom w:val="0"/>
              <w:divBdr>
                <w:top w:val="none" w:sz="0" w:space="0" w:color="auto"/>
                <w:left w:val="none" w:sz="0" w:space="0" w:color="auto"/>
                <w:bottom w:val="none" w:sz="0" w:space="0" w:color="auto"/>
                <w:right w:val="none" w:sz="0" w:space="0" w:color="auto"/>
              </w:divBdr>
            </w:div>
          </w:divsChild>
        </w:div>
        <w:div w:id="294336020">
          <w:marLeft w:val="0"/>
          <w:marRight w:val="0"/>
          <w:marTop w:val="0"/>
          <w:marBottom w:val="0"/>
          <w:divBdr>
            <w:top w:val="none" w:sz="0" w:space="0" w:color="auto"/>
            <w:left w:val="none" w:sz="0" w:space="0" w:color="auto"/>
            <w:bottom w:val="none" w:sz="0" w:space="0" w:color="auto"/>
            <w:right w:val="none" w:sz="0" w:space="0" w:color="auto"/>
          </w:divBdr>
        </w:div>
        <w:div w:id="355280021">
          <w:marLeft w:val="0"/>
          <w:marRight w:val="0"/>
          <w:marTop w:val="0"/>
          <w:marBottom w:val="0"/>
          <w:divBdr>
            <w:top w:val="none" w:sz="0" w:space="0" w:color="auto"/>
            <w:left w:val="none" w:sz="0" w:space="0" w:color="auto"/>
            <w:bottom w:val="none" w:sz="0" w:space="0" w:color="auto"/>
            <w:right w:val="none" w:sz="0" w:space="0" w:color="auto"/>
          </w:divBdr>
          <w:divsChild>
            <w:div w:id="744912117">
              <w:marLeft w:val="0"/>
              <w:marRight w:val="0"/>
              <w:marTop w:val="0"/>
              <w:marBottom w:val="0"/>
              <w:divBdr>
                <w:top w:val="none" w:sz="0" w:space="0" w:color="auto"/>
                <w:left w:val="none" w:sz="0" w:space="0" w:color="auto"/>
                <w:bottom w:val="none" w:sz="0" w:space="0" w:color="auto"/>
                <w:right w:val="none" w:sz="0" w:space="0" w:color="auto"/>
              </w:divBdr>
            </w:div>
          </w:divsChild>
        </w:div>
        <w:div w:id="1933929263">
          <w:marLeft w:val="0"/>
          <w:marRight w:val="0"/>
          <w:marTop w:val="0"/>
          <w:marBottom w:val="0"/>
          <w:divBdr>
            <w:top w:val="none" w:sz="0" w:space="0" w:color="auto"/>
            <w:left w:val="none" w:sz="0" w:space="0" w:color="auto"/>
            <w:bottom w:val="none" w:sz="0" w:space="0" w:color="auto"/>
            <w:right w:val="none" w:sz="0" w:space="0" w:color="auto"/>
          </w:divBdr>
        </w:div>
        <w:div w:id="1629890418">
          <w:marLeft w:val="0"/>
          <w:marRight w:val="0"/>
          <w:marTop w:val="0"/>
          <w:marBottom w:val="0"/>
          <w:divBdr>
            <w:top w:val="none" w:sz="0" w:space="0" w:color="auto"/>
            <w:left w:val="none" w:sz="0" w:space="0" w:color="auto"/>
            <w:bottom w:val="none" w:sz="0" w:space="0" w:color="auto"/>
            <w:right w:val="none" w:sz="0" w:space="0" w:color="auto"/>
          </w:divBdr>
          <w:divsChild>
            <w:div w:id="62991185">
              <w:marLeft w:val="0"/>
              <w:marRight w:val="0"/>
              <w:marTop w:val="0"/>
              <w:marBottom w:val="0"/>
              <w:divBdr>
                <w:top w:val="none" w:sz="0" w:space="0" w:color="auto"/>
                <w:left w:val="none" w:sz="0" w:space="0" w:color="auto"/>
                <w:bottom w:val="none" w:sz="0" w:space="0" w:color="auto"/>
                <w:right w:val="none" w:sz="0" w:space="0" w:color="auto"/>
              </w:divBdr>
            </w:div>
          </w:divsChild>
        </w:div>
        <w:div w:id="527984457">
          <w:marLeft w:val="0"/>
          <w:marRight w:val="0"/>
          <w:marTop w:val="300"/>
          <w:marBottom w:val="0"/>
          <w:divBdr>
            <w:top w:val="none" w:sz="0" w:space="0" w:color="auto"/>
            <w:left w:val="none" w:sz="0" w:space="0" w:color="auto"/>
            <w:bottom w:val="none" w:sz="0" w:space="0" w:color="auto"/>
            <w:right w:val="none" w:sz="0" w:space="0" w:color="auto"/>
          </w:divBdr>
          <w:divsChild>
            <w:div w:id="981233869">
              <w:marLeft w:val="0"/>
              <w:marRight w:val="0"/>
              <w:marTop w:val="0"/>
              <w:marBottom w:val="0"/>
              <w:divBdr>
                <w:top w:val="none" w:sz="0" w:space="0" w:color="auto"/>
                <w:left w:val="none" w:sz="0" w:space="0" w:color="auto"/>
                <w:bottom w:val="none" w:sz="0" w:space="0" w:color="auto"/>
                <w:right w:val="none" w:sz="0" w:space="0" w:color="auto"/>
              </w:divBdr>
              <w:divsChild>
                <w:div w:id="167668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84724">
          <w:marLeft w:val="0"/>
          <w:marRight w:val="0"/>
          <w:marTop w:val="300"/>
          <w:marBottom w:val="0"/>
          <w:divBdr>
            <w:top w:val="none" w:sz="0" w:space="0" w:color="auto"/>
            <w:left w:val="none" w:sz="0" w:space="0" w:color="auto"/>
            <w:bottom w:val="none" w:sz="0" w:space="0" w:color="auto"/>
            <w:right w:val="none" w:sz="0" w:space="0" w:color="auto"/>
          </w:divBdr>
          <w:divsChild>
            <w:div w:id="468984631">
              <w:marLeft w:val="0"/>
              <w:marRight w:val="0"/>
              <w:marTop w:val="0"/>
              <w:marBottom w:val="0"/>
              <w:divBdr>
                <w:top w:val="none" w:sz="0" w:space="0" w:color="auto"/>
                <w:left w:val="none" w:sz="0" w:space="0" w:color="auto"/>
                <w:bottom w:val="none" w:sz="0" w:space="0" w:color="auto"/>
                <w:right w:val="none" w:sz="0" w:space="0" w:color="auto"/>
              </w:divBdr>
              <w:divsChild>
                <w:div w:id="189546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066401">
          <w:marLeft w:val="0"/>
          <w:marRight w:val="0"/>
          <w:marTop w:val="300"/>
          <w:marBottom w:val="0"/>
          <w:divBdr>
            <w:top w:val="none" w:sz="0" w:space="0" w:color="auto"/>
            <w:left w:val="none" w:sz="0" w:space="0" w:color="auto"/>
            <w:bottom w:val="none" w:sz="0" w:space="0" w:color="auto"/>
            <w:right w:val="none" w:sz="0" w:space="0" w:color="auto"/>
          </w:divBdr>
          <w:divsChild>
            <w:div w:id="691994805">
              <w:marLeft w:val="0"/>
              <w:marRight w:val="0"/>
              <w:marTop w:val="0"/>
              <w:marBottom w:val="0"/>
              <w:divBdr>
                <w:top w:val="none" w:sz="0" w:space="0" w:color="auto"/>
                <w:left w:val="none" w:sz="0" w:space="0" w:color="auto"/>
                <w:bottom w:val="none" w:sz="0" w:space="0" w:color="auto"/>
                <w:right w:val="none" w:sz="0" w:space="0" w:color="auto"/>
              </w:divBdr>
              <w:divsChild>
                <w:div w:id="16403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658239">
          <w:marLeft w:val="0"/>
          <w:marRight w:val="0"/>
          <w:marTop w:val="300"/>
          <w:marBottom w:val="0"/>
          <w:divBdr>
            <w:top w:val="none" w:sz="0" w:space="0" w:color="auto"/>
            <w:left w:val="none" w:sz="0" w:space="0" w:color="auto"/>
            <w:bottom w:val="none" w:sz="0" w:space="0" w:color="auto"/>
            <w:right w:val="none" w:sz="0" w:space="0" w:color="auto"/>
          </w:divBdr>
          <w:divsChild>
            <w:div w:id="1704944202">
              <w:marLeft w:val="0"/>
              <w:marRight w:val="0"/>
              <w:marTop w:val="0"/>
              <w:marBottom w:val="0"/>
              <w:divBdr>
                <w:top w:val="none" w:sz="0" w:space="0" w:color="auto"/>
                <w:left w:val="none" w:sz="0" w:space="0" w:color="auto"/>
                <w:bottom w:val="none" w:sz="0" w:space="0" w:color="auto"/>
                <w:right w:val="none" w:sz="0" w:space="0" w:color="auto"/>
              </w:divBdr>
              <w:divsChild>
                <w:div w:id="1924684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3884815">
      <w:bodyDiv w:val="1"/>
      <w:marLeft w:val="0"/>
      <w:marRight w:val="0"/>
      <w:marTop w:val="0"/>
      <w:marBottom w:val="0"/>
      <w:divBdr>
        <w:top w:val="none" w:sz="0" w:space="0" w:color="auto"/>
        <w:left w:val="none" w:sz="0" w:space="0" w:color="auto"/>
        <w:bottom w:val="none" w:sz="0" w:space="0" w:color="auto"/>
        <w:right w:val="none" w:sz="0" w:space="0" w:color="auto"/>
      </w:divBdr>
      <w:divsChild>
        <w:div w:id="2121995823">
          <w:marLeft w:val="0"/>
          <w:marRight w:val="0"/>
          <w:marTop w:val="0"/>
          <w:marBottom w:val="0"/>
          <w:divBdr>
            <w:top w:val="none" w:sz="0" w:space="0" w:color="auto"/>
            <w:left w:val="none" w:sz="0" w:space="0" w:color="auto"/>
            <w:bottom w:val="none" w:sz="0" w:space="0" w:color="auto"/>
            <w:right w:val="none" w:sz="0" w:space="0" w:color="auto"/>
          </w:divBdr>
        </w:div>
        <w:div w:id="1445231650">
          <w:marLeft w:val="0"/>
          <w:marRight w:val="0"/>
          <w:marTop w:val="0"/>
          <w:marBottom w:val="0"/>
          <w:divBdr>
            <w:top w:val="none" w:sz="0" w:space="0" w:color="auto"/>
            <w:left w:val="none" w:sz="0" w:space="0" w:color="auto"/>
            <w:bottom w:val="none" w:sz="0" w:space="0" w:color="auto"/>
            <w:right w:val="none" w:sz="0" w:space="0" w:color="auto"/>
          </w:divBdr>
          <w:divsChild>
            <w:div w:id="222184558">
              <w:marLeft w:val="0"/>
              <w:marRight w:val="0"/>
              <w:marTop w:val="0"/>
              <w:marBottom w:val="0"/>
              <w:divBdr>
                <w:top w:val="none" w:sz="0" w:space="0" w:color="auto"/>
                <w:left w:val="none" w:sz="0" w:space="0" w:color="auto"/>
                <w:bottom w:val="none" w:sz="0" w:space="0" w:color="auto"/>
                <w:right w:val="none" w:sz="0" w:space="0" w:color="auto"/>
              </w:divBdr>
            </w:div>
          </w:divsChild>
        </w:div>
        <w:div w:id="1522208218">
          <w:marLeft w:val="0"/>
          <w:marRight w:val="0"/>
          <w:marTop w:val="0"/>
          <w:marBottom w:val="0"/>
          <w:divBdr>
            <w:top w:val="none" w:sz="0" w:space="0" w:color="auto"/>
            <w:left w:val="none" w:sz="0" w:space="0" w:color="auto"/>
            <w:bottom w:val="none" w:sz="0" w:space="0" w:color="auto"/>
            <w:right w:val="none" w:sz="0" w:space="0" w:color="auto"/>
          </w:divBdr>
        </w:div>
        <w:div w:id="1471439889">
          <w:marLeft w:val="0"/>
          <w:marRight w:val="0"/>
          <w:marTop w:val="0"/>
          <w:marBottom w:val="0"/>
          <w:divBdr>
            <w:top w:val="none" w:sz="0" w:space="0" w:color="auto"/>
            <w:left w:val="none" w:sz="0" w:space="0" w:color="auto"/>
            <w:bottom w:val="none" w:sz="0" w:space="0" w:color="auto"/>
            <w:right w:val="none" w:sz="0" w:space="0" w:color="auto"/>
          </w:divBdr>
          <w:divsChild>
            <w:div w:id="2071344064">
              <w:marLeft w:val="0"/>
              <w:marRight w:val="0"/>
              <w:marTop w:val="0"/>
              <w:marBottom w:val="0"/>
              <w:divBdr>
                <w:top w:val="none" w:sz="0" w:space="0" w:color="auto"/>
                <w:left w:val="none" w:sz="0" w:space="0" w:color="auto"/>
                <w:bottom w:val="none" w:sz="0" w:space="0" w:color="auto"/>
                <w:right w:val="none" w:sz="0" w:space="0" w:color="auto"/>
              </w:divBdr>
            </w:div>
          </w:divsChild>
        </w:div>
        <w:div w:id="1952742417">
          <w:marLeft w:val="0"/>
          <w:marRight w:val="0"/>
          <w:marTop w:val="0"/>
          <w:marBottom w:val="0"/>
          <w:divBdr>
            <w:top w:val="none" w:sz="0" w:space="0" w:color="auto"/>
            <w:left w:val="none" w:sz="0" w:space="0" w:color="auto"/>
            <w:bottom w:val="none" w:sz="0" w:space="0" w:color="auto"/>
            <w:right w:val="none" w:sz="0" w:space="0" w:color="auto"/>
          </w:divBdr>
        </w:div>
        <w:div w:id="2088260784">
          <w:marLeft w:val="0"/>
          <w:marRight w:val="0"/>
          <w:marTop w:val="0"/>
          <w:marBottom w:val="0"/>
          <w:divBdr>
            <w:top w:val="none" w:sz="0" w:space="0" w:color="auto"/>
            <w:left w:val="none" w:sz="0" w:space="0" w:color="auto"/>
            <w:bottom w:val="none" w:sz="0" w:space="0" w:color="auto"/>
            <w:right w:val="none" w:sz="0" w:space="0" w:color="auto"/>
          </w:divBdr>
          <w:divsChild>
            <w:div w:id="1306201649">
              <w:marLeft w:val="0"/>
              <w:marRight w:val="0"/>
              <w:marTop w:val="0"/>
              <w:marBottom w:val="0"/>
              <w:divBdr>
                <w:top w:val="none" w:sz="0" w:space="0" w:color="auto"/>
                <w:left w:val="none" w:sz="0" w:space="0" w:color="auto"/>
                <w:bottom w:val="none" w:sz="0" w:space="0" w:color="auto"/>
                <w:right w:val="none" w:sz="0" w:space="0" w:color="auto"/>
              </w:divBdr>
            </w:div>
          </w:divsChild>
        </w:div>
        <w:div w:id="2060664450">
          <w:marLeft w:val="0"/>
          <w:marRight w:val="0"/>
          <w:marTop w:val="0"/>
          <w:marBottom w:val="0"/>
          <w:divBdr>
            <w:top w:val="none" w:sz="0" w:space="0" w:color="auto"/>
            <w:left w:val="none" w:sz="0" w:space="0" w:color="auto"/>
            <w:bottom w:val="none" w:sz="0" w:space="0" w:color="auto"/>
            <w:right w:val="none" w:sz="0" w:space="0" w:color="auto"/>
          </w:divBdr>
        </w:div>
        <w:div w:id="1990745483">
          <w:marLeft w:val="0"/>
          <w:marRight w:val="0"/>
          <w:marTop w:val="0"/>
          <w:marBottom w:val="0"/>
          <w:divBdr>
            <w:top w:val="none" w:sz="0" w:space="0" w:color="auto"/>
            <w:left w:val="none" w:sz="0" w:space="0" w:color="auto"/>
            <w:bottom w:val="none" w:sz="0" w:space="0" w:color="auto"/>
            <w:right w:val="none" w:sz="0" w:space="0" w:color="auto"/>
          </w:divBdr>
          <w:divsChild>
            <w:div w:id="466779571">
              <w:marLeft w:val="0"/>
              <w:marRight w:val="0"/>
              <w:marTop w:val="0"/>
              <w:marBottom w:val="0"/>
              <w:divBdr>
                <w:top w:val="none" w:sz="0" w:space="0" w:color="auto"/>
                <w:left w:val="none" w:sz="0" w:space="0" w:color="auto"/>
                <w:bottom w:val="none" w:sz="0" w:space="0" w:color="auto"/>
                <w:right w:val="none" w:sz="0" w:space="0" w:color="auto"/>
              </w:divBdr>
            </w:div>
          </w:divsChild>
        </w:div>
        <w:div w:id="1220092121">
          <w:marLeft w:val="0"/>
          <w:marRight w:val="0"/>
          <w:marTop w:val="0"/>
          <w:marBottom w:val="0"/>
          <w:divBdr>
            <w:top w:val="none" w:sz="0" w:space="0" w:color="auto"/>
            <w:left w:val="none" w:sz="0" w:space="0" w:color="auto"/>
            <w:bottom w:val="none" w:sz="0" w:space="0" w:color="auto"/>
            <w:right w:val="none" w:sz="0" w:space="0" w:color="auto"/>
          </w:divBdr>
        </w:div>
        <w:div w:id="2084908397">
          <w:marLeft w:val="0"/>
          <w:marRight w:val="0"/>
          <w:marTop w:val="0"/>
          <w:marBottom w:val="0"/>
          <w:divBdr>
            <w:top w:val="none" w:sz="0" w:space="0" w:color="auto"/>
            <w:left w:val="none" w:sz="0" w:space="0" w:color="auto"/>
            <w:bottom w:val="none" w:sz="0" w:space="0" w:color="auto"/>
            <w:right w:val="none" w:sz="0" w:space="0" w:color="auto"/>
          </w:divBdr>
          <w:divsChild>
            <w:div w:id="988098727">
              <w:marLeft w:val="0"/>
              <w:marRight w:val="0"/>
              <w:marTop w:val="0"/>
              <w:marBottom w:val="0"/>
              <w:divBdr>
                <w:top w:val="none" w:sz="0" w:space="0" w:color="auto"/>
                <w:left w:val="none" w:sz="0" w:space="0" w:color="auto"/>
                <w:bottom w:val="none" w:sz="0" w:space="0" w:color="auto"/>
                <w:right w:val="none" w:sz="0" w:space="0" w:color="auto"/>
              </w:divBdr>
            </w:div>
          </w:divsChild>
        </w:div>
        <w:div w:id="1026251981">
          <w:marLeft w:val="0"/>
          <w:marRight w:val="0"/>
          <w:marTop w:val="0"/>
          <w:marBottom w:val="0"/>
          <w:divBdr>
            <w:top w:val="none" w:sz="0" w:space="0" w:color="auto"/>
            <w:left w:val="none" w:sz="0" w:space="0" w:color="auto"/>
            <w:bottom w:val="none" w:sz="0" w:space="0" w:color="auto"/>
            <w:right w:val="none" w:sz="0" w:space="0" w:color="auto"/>
          </w:divBdr>
        </w:div>
        <w:div w:id="1918051136">
          <w:marLeft w:val="0"/>
          <w:marRight w:val="0"/>
          <w:marTop w:val="0"/>
          <w:marBottom w:val="0"/>
          <w:divBdr>
            <w:top w:val="none" w:sz="0" w:space="0" w:color="auto"/>
            <w:left w:val="none" w:sz="0" w:space="0" w:color="auto"/>
            <w:bottom w:val="none" w:sz="0" w:space="0" w:color="auto"/>
            <w:right w:val="none" w:sz="0" w:space="0" w:color="auto"/>
          </w:divBdr>
          <w:divsChild>
            <w:div w:id="1006203294">
              <w:marLeft w:val="0"/>
              <w:marRight w:val="0"/>
              <w:marTop w:val="0"/>
              <w:marBottom w:val="0"/>
              <w:divBdr>
                <w:top w:val="none" w:sz="0" w:space="0" w:color="auto"/>
                <w:left w:val="none" w:sz="0" w:space="0" w:color="auto"/>
                <w:bottom w:val="none" w:sz="0" w:space="0" w:color="auto"/>
                <w:right w:val="none" w:sz="0" w:space="0" w:color="auto"/>
              </w:divBdr>
            </w:div>
          </w:divsChild>
        </w:div>
        <w:div w:id="1756392828">
          <w:marLeft w:val="0"/>
          <w:marRight w:val="0"/>
          <w:marTop w:val="0"/>
          <w:marBottom w:val="0"/>
          <w:divBdr>
            <w:top w:val="none" w:sz="0" w:space="0" w:color="auto"/>
            <w:left w:val="none" w:sz="0" w:space="0" w:color="auto"/>
            <w:bottom w:val="none" w:sz="0" w:space="0" w:color="auto"/>
            <w:right w:val="none" w:sz="0" w:space="0" w:color="auto"/>
          </w:divBdr>
        </w:div>
        <w:div w:id="57676359">
          <w:marLeft w:val="0"/>
          <w:marRight w:val="0"/>
          <w:marTop w:val="0"/>
          <w:marBottom w:val="0"/>
          <w:divBdr>
            <w:top w:val="none" w:sz="0" w:space="0" w:color="auto"/>
            <w:left w:val="none" w:sz="0" w:space="0" w:color="auto"/>
            <w:bottom w:val="none" w:sz="0" w:space="0" w:color="auto"/>
            <w:right w:val="none" w:sz="0" w:space="0" w:color="auto"/>
          </w:divBdr>
          <w:divsChild>
            <w:div w:id="1665351968">
              <w:marLeft w:val="0"/>
              <w:marRight w:val="0"/>
              <w:marTop w:val="0"/>
              <w:marBottom w:val="0"/>
              <w:divBdr>
                <w:top w:val="none" w:sz="0" w:space="0" w:color="auto"/>
                <w:left w:val="none" w:sz="0" w:space="0" w:color="auto"/>
                <w:bottom w:val="none" w:sz="0" w:space="0" w:color="auto"/>
                <w:right w:val="none" w:sz="0" w:space="0" w:color="auto"/>
              </w:divBdr>
            </w:div>
          </w:divsChild>
        </w:div>
        <w:div w:id="2051611084">
          <w:marLeft w:val="0"/>
          <w:marRight w:val="0"/>
          <w:marTop w:val="300"/>
          <w:marBottom w:val="0"/>
          <w:divBdr>
            <w:top w:val="none" w:sz="0" w:space="0" w:color="auto"/>
            <w:left w:val="none" w:sz="0" w:space="0" w:color="auto"/>
            <w:bottom w:val="none" w:sz="0" w:space="0" w:color="auto"/>
            <w:right w:val="none" w:sz="0" w:space="0" w:color="auto"/>
          </w:divBdr>
          <w:divsChild>
            <w:div w:id="1186988072">
              <w:marLeft w:val="0"/>
              <w:marRight w:val="0"/>
              <w:marTop w:val="0"/>
              <w:marBottom w:val="0"/>
              <w:divBdr>
                <w:top w:val="none" w:sz="0" w:space="0" w:color="auto"/>
                <w:left w:val="none" w:sz="0" w:space="0" w:color="auto"/>
                <w:bottom w:val="none" w:sz="0" w:space="0" w:color="auto"/>
                <w:right w:val="none" w:sz="0" w:space="0" w:color="auto"/>
              </w:divBdr>
              <w:divsChild>
                <w:div w:id="103836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849590">
          <w:marLeft w:val="0"/>
          <w:marRight w:val="0"/>
          <w:marTop w:val="300"/>
          <w:marBottom w:val="0"/>
          <w:divBdr>
            <w:top w:val="none" w:sz="0" w:space="0" w:color="auto"/>
            <w:left w:val="none" w:sz="0" w:space="0" w:color="auto"/>
            <w:bottom w:val="none" w:sz="0" w:space="0" w:color="auto"/>
            <w:right w:val="none" w:sz="0" w:space="0" w:color="auto"/>
          </w:divBdr>
          <w:divsChild>
            <w:div w:id="1944877661">
              <w:marLeft w:val="0"/>
              <w:marRight w:val="0"/>
              <w:marTop w:val="0"/>
              <w:marBottom w:val="0"/>
              <w:divBdr>
                <w:top w:val="none" w:sz="0" w:space="0" w:color="auto"/>
                <w:left w:val="none" w:sz="0" w:space="0" w:color="auto"/>
                <w:bottom w:val="none" w:sz="0" w:space="0" w:color="auto"/>
                <w:right w:val="none" w:sz="0" w:space="0" w:color="auto"/>
              </w:divBdr>
              <w:divsChild>
                <w:div w:id="91863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20786">
          <w:marLeft w:val="0"/>
          <w:marRight w:val="0"/>
          <w:marTop w:val="300"/>
          <w:marBottom w:val="0"/>
          <w:divBdr>
            <w:top w:val="none" w:sz="0" w:space="0" w:color="auto"/>
            <w:left w:val="none" w:sz="0" w:space="0" w:color="auto"/>
            <w:bottom w:val="none" w:sz="0" w:space="0" w:color="auto"/>
            <w:right w:val="none" w:sz="0" w:space="0" w:color="auto"/>
          </w:divBdr>
          <w:divsChild>
            <w:div w:id="1044988117">
              <w:marLeft w:val="0"/>
              <w:marRight w:val="0"/>
              <w:marTop w:val="0"/>
              <w:marBottom w:val="0"/>
              <w:divBdr>
                <w:top w:val="none" w:sz="0" w:space="0" w:color="auto"/>
                <w:left w:val="none" w:sz="0" w:space="0" w:color="auto"/>
                <w:bottom w:val="none" w:sz="0" w:space="0" w:color="auto"/>
                <w:right w:val="none" w:sz="0" w:space="0" w:color="auto"/>
              </w:divBdr>
              <w:divsChild>
                <w:div w:id="213092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32744">
          <w:marLeft w:val="0"/>
          <w:marRight w:val="0"/>
          <w:marTop w:val="300"/>
          <w:marBottom w:val="0"/>
          <w:divBdr>
            <w:top w:val="none" w:sz="0" w:space="0" w:color="auto"/>
            <w:left w:val="none" w:sz="0" w:space="0" w:color="auto"/>
            <w:bottom w:val="none" w:sz="0" w:space="0" w:color="auto"/>
            <w:right w:val="none" w:sz="0" w:space="0" w:color="auto"/>
          </w:divBdr>
          <w:divsChild>
            <w:div w:id="386033334">
              <w:marLeft w:val="0"/>
              <w:marRight w:val="0"/>
              <w:marTop w:val="0"/>
              <w:marBottom w:val="0"/>
              <w:divBdr>
                <w:top w:val="none" w:sz="0" w:space="0" w:color="auto"/>
                <w:left w:val="none" w:sz="0" w:space="0" w:color="auto"/>
                <w:bottom w:val="none" w:sz="0" w:space="0" w:color="auto"/>
                <w:right w:val="none" w:sz="0" w:space="0" w:color="auto"/>
              </w:divBdr>
              <w:divsChild>
                <w:div w:id="10192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17019">
      <w:bodyDiv w:val="1"/>
      <w:marLeft w:val="0"/>
      <w:marRight w:val="0"/>
      <w:marTop w:val="0"/>
      <w:marBottom w:val="0"/>
      <w:divBdr>
        <w:top w:val="none" w:sz="0" w:space="0" w:color="auto"/>
        <w:left w:val="none" w:sz="0" w:space="0" w:color="auto"/>
        <w:bottom w:val="none" w:sz="0" w:space="0" w:color="auto"/>
        <w:right w:val="none" w:sz="0" w:space="0" w:color="auto"/>
      </w:divBdr>
      <w:divsChild>
        <w:div w:id="1705061695">
          <w:marLeft w:val="0"/>
          <w:marRight w:val="0"/>
          <w:marTop w:val="0"/>
          <w:marBottom w:val="0"/>
          <w:divBdr>
            <w:top w:val="none" w:sz="0" w:space="0" w:color="auto"/>
            <w:left w:val="none" w:sz="0" w:space="0" w:color="auto"/>
            <w:bottom w:val="none" w:sz="0" w:space="0" w:color="auto"/>
            <w:right w:val="none" w:sz="0" w:space="0" w:color="auto"/>
          </w:divBdr>
        </w:div>
        <w:div w:id="69232216">
          <w:marLeft w:val="0"/>
          <w:marRight w:val="0"/>
          <w:marTop w:val="0"/>
          <w:marBottom w:val="0"/>
          <w:divBdr>
            <w:top w:val="none" w:sz="0" w:space="0" w:color="auto"/>
            <w:left w:val="none" w:sz="0" w:space="0" w:color="auto"/>
            <w:bottom w:val="none" w:sz="0" w:space="0" w:color="auto"/>
            <w:right w:val="none" w:sz="0" w:space="0" w:color="auto"/>
          </w:divBdr>
          <w:divsChild>
            <w:div w:id="1318654871">
              <w:marLeft w:val="0"/>
              <w:marRight w:val="0"/>
              <w:marTop w:val="0"/>
              <w:marBottom w:val="0"/>
              <w:divBdr>
                <w:top w:val="none" w:sz="0" w:space="0" w:color="auto"/>
                <w:left w:val="none" w:sz="0" w:space="0" w:color="auto"/>
                <w:bottom w:val="none" w:sz="0" w:space="0" w:color="auto"/>
                <w:right w:val="none" w:sz="0" w:space="0" w:color="auto"/>
              </w:divBdr>
            </w:div>
          </w:divsChild>
        </w:div>
        <w:div w:id="1931694408">
          <w:marLeft w:val="0"/>
          <w:marRight w:val="0"/>
          <w:marTop w:val="0"/>
          <w:marBottom w:val="0"/>
          <w:divBdr>
            <w:top w:val="none" w:sz="0" w:space="0" w:color="auto"/>
            <w:left w:val="none" w:sz="0" w:space="0" w:color="auto"/>
            <w:bottom w:val="none" w:sz="0" w:space="0" w:color="auto"/>
            <w:right w:val="none" w:sz="0" w:space="0" w:color="auto"/>
          </w:divBdr>
        </w:div>
        <w:div w:id="717776439">
          <w:marLeft w:val="0"/>
          <w:marRight w:val="0"/>
          <w:marTop w:val="0"/>
          <w:marBottom w:val="0"/>
          <w:divBdr>
            <w:top w:val="none" w:sz="0" w:space="0" w:color="auto"/>
            <w:left w:val="none" w:sz="0" w:space="0" w:color="auto"/>
            <w:bottom w:val="none" w:sz="0" w:space="0" w:color="auto"/>
            <w:right w:val="none" w:sz="0" w:space="0" w:color="auto"/>
          </w:divBdr>
          <w:divsChild>
            <w:div w:id="1331176598">
              <w:marLeft w:val="0"/>
              <w:marRight w:val="0"/>
              <w:marTop w:val="0"/>
              <w:marBottom w:val="0"/>
              <w:divBdr>
                <w:top w:val="none" w:sz="0" w:space="0" w:color="auto"/>
                <w:left w:val="none" w:sz="0" w:space="0" w:color="auto"/>
                <w:bottom w:val="none" w:sz="0" w:space="0" w:color="auto"/>
                <w:right w:val="none" w:sz="0" w:space="0" w:color="auto"/>
              </w:divBdr>
            </w:div>
          </w:divsChild>
        </w:div>
        <w:div w:id="2037190656">
          <w:marLeft w:val="0"/>
          <w:marRight w:val="0"/>
          <w:marTop w:val="0"/>
          <w:marBottom w:val="0"/>
          <w:divBdr>
            <w:top w:val="none" w:sz="0" w:space="0" w:color="auto"/>
            <w:left w:val="none" w:sz="0" w:space="0" w:color="auto"/>
            <w:bottom w:val="none" w:sz="0" w:space="0" w:color="auto"/>
            <w:right w:val="none" w:sz="0" w:space="0" w:color="auto"/>
          </w:divBdr>
        </w:div>
        <w:div w:id="1022126673">
          <w:marLeft w:val="0"/>
          <w:marRight w:val="0"/>
          <w:marTop w:val="0"/>
          <w:marBottom w:val="0"/>
          <w:divBdr>
            <w:top w:val="none" w:sz="0" w:space="0" w:color="auto"/>
            <w:left w:val="none" w:sz="0" w:space="0" w:color="auto"/>
            <w:bottom w:val="none" w:sz="0" w:space="0" w:color="auto"/>
            <w:right w:val="none" w:sz="0" w:space="0" w:color="auto"/>
          </w:divBdr>
          <w:divsChild>
            <w:div w:id="1471289137">
              <w:marLeft w:val="0"/>
              <w:marRight w:val="0"/>
              <w:marTop w:val="0"/>
              <w:marBottom w:val="0"/>
              <w:divBdr>
                <w:top w:val="none" w:sz="0" w:space="0" w:color="auto"/>
                <w:left w:val="none" w:sz="0" w:space="0" w:color="auto"/>
                <w:bottom w:val="none" w:sz="0" w:space="0" w:color="auto"/>
                <w:right w:val="none" w:sz="0" w:space="0" w:color="auto"/>
              </w:divBdr>
            </w:div>
          </w:divsChild>
        </w:div>
        <w:div w:id="1170489460">
          <w:marLeft w:val="0"/>
          <w:marRight w:val="0"/>
          <w:marTop w:val="0"/>
          <w:marBottom w:val="0"/>
          <w:divBdr>
            <w:top w:val="none" w:sz="0" w:space="0" w:color="auto"/>
            <w:left w:val="none" w:sz="0" w:space="0" w:color="auto"/>
            <w:bottom w:val="none" w:sz="0" w:space="0" w:color="auto"/>
            <w:right w:val="none" w:sz="0" w:space="0" w:color="auto"/>
          </w:divBdr>
        </w:div>
        <w:div w:id="639383194">
          <w:marLeft w:val="0"/>
          <w:marRight w:val="0"/>
          <w:marTop w:val="0"/>
          <w:marBottom w:val="0"/>
          <w:divBdr>
            <w:top w:val="none" w:sz="0" w:space="0" w:color="auto"/>
            <w:left w:val="none" w:sz="0" w:space="0" w:color="auto"/>
            <w:bottom w:val="none" w:sz="0" w:space="0" w:color="auto"/>
            <w:right w:val="none" w:sz="0" w:space="0" w:color="auto"/>
          </w:divBdr>
          <w:divsChild>
            <w:div w:id="847523601">
              <w:marLeft w:val="0"/>
              <w:marRight w:val="0"/>
              <w:marTop w:val="0"/>
              <w:marBottom w:val="0"/>
              <w:divBdr>
                <w:top w:val="none" w:sz="0" w:space="0" w:color="auto"/>
                <w:left w:val="none" w:sz="0" w:space="0" w:color="auto"/>
                <w:bottom w:val="none" w:sz="0" w:space="0" w:color="auto"/>
                <w:right w:val="none" w:sz="0" w:space="0" w:color="auto"/>
              </w:divBdr>
            </w:div>
          </w:divsChild>
        </w:div>
        <w:div w:id="1457065856">
          <w:marLeft w:val="0"/>
          <w:marRight w:val="0"/>
          <w:marTop w:val="0"/>
          <w:marBottom w:val="0"/>
          <w:divBdr>
            <w:top w:val="none" w:sz="0" w:space="0" w:color="auto"/>
            <w:left w:val="none" w:sz="0" w:space="0" w:color="auto"/>
            <w:bottom w:val="none" w:sz="0" w:space="0" w:color="auto"/>
            <w:right w:val="none" w:sz="0" w:space="0" w:color="auto"/>
          </w:divBdr>
        </w:div>
        <w:div w:id="1837843621">
          <w:marLeft w:val="0"/>
          <w:marRight w:val="0"/>
          <w:marTop w:val="0"/>
          <w:marBottom w:val="0"/>
          <w:divBdr>
            <w:top w:val="none" w:sz="0" w:space="0" w:color="auto"/>
            <w:left w:val="none" w:sz="0" w:space="0" w:color="auto"/>
            <w:bottom w:val="none" w:sz="0" w:space="0" w:color="auto"/>
            <w:right w:val="none" w:sz="0" w:space="0" w:color="auto"/>
          </w:divBdr>
          <w:divsChild>
            <w:div w:id="481969753">
              <w:marLeft w:val="0"/>
              <w:marRight w:val="0"/>
              <w:marTop w:val="0"/>
              <w:marBottom w:val="0"/>
              <w:divBdr>
                <w:top w:val="none" w:sz="0" w:space="0" w:color="auto"/>
                <w:left w:val="none" w:sz="0" w:space="0" w:color="auto"/>
                <w:bottom w:val="none" w:sz="0" w:space="0" w:color="auto"/>
                <w:right w:val="none" w:sz="0" w:space="0" w:color="auto"/>
              </w:divBdr>
            </w:div>
          </w:divsChild>
        </w:div>
        <w:div w:id="425031937">
          <w:marLeft w:val="0"/>
          <w:marRight w:val="0"/>
          <w:marTop w:val="0"/>
          <w:marBottom w:val="0"/>
          <w:divBdr>
            <w:top w:val="none" w:sz="0" w:space="0" w:color="auto"/>
            <w:left w:val="none" w:sz="0" w:space="0" w:color="auto"/>
            <w:bottom w:val="none" w:sz="0" w:space="0" w:color="auto"/>
            <w:right w:val="none" w:sz="0" w:space="0" w:color="auto"/>
          </w:divBdr>
        </w:div>
        <w:div w:id="1694457422">
          <w:marLeft w:val="0"/>
          <w:marRight w:val="0"/>
          <w:marTop w:val="0"/>
          <w:marBottom w:val="0"/>
          <w:divBdr>
            <w:top w:val="none" w:sz="0" w:space="0" w:color="auto"/>
            <w:left w:val="none" w:sz="0" w:space="0" w:color="auto"/>
            <w:bottom w:val="none" w:sz="0" w:space="0" w:color="auto"/>
            <w:right w:val="none" w:sz="0" w:space="0" w:color="auto"/>
          </w:divBdr>
          <w:divsChild>
            <w:div w:id="1061709417">
              <w:marLeft w:val="0"/>
              <w:marRight w:val="0"/>
              <w:marTop w:val="0"/>
              <w:marBottom w:val="0"/>
              <w:divBdr>
                <w:top w:val="none" w:sz="0" w:space="0" w:color="auto"/>
                <w:left w:val="none" w:sz="0" w:space="0" w:color="auto"/>
                <w:bottom w:val="none" w:sz="0" w:space="0" w:color="auto"/>
                <w:right w:val="none" w:sz="0" w:space="0" w:color="auto"/>
              </w:divBdr>
            </w:div>
          </w:divsChild>
        </w:div>
        <w:div w:id="1880624581">
          <w:marLeft w:val="0"/>
          <w:marRight w:val="0"/>
          <w:marTop w:val="0"/>
          <w:marBottom w:val="0"/>
          <w:divBdr>
            <w:top w:val="none" w:sz="0" w:space="0" w:color="auto"/>
            <w:left w:val="none" w:sz="0" w:space="0" w:color="auto"/>
            <w:bottom w:val="none" w:sz="0" w:space="0" w:color="auto"/>
            <w:right w:val="none" w:sz="0" w:space="0" w:color="auto"/>
          </w:divBdr>
        </w:div>
        <w:div w:id="1723674742">
          <w:marLeft w:val="0"/>
          <w:marRight w:val="0"/>
          <w:marTop w:val="0"/>
          <w:marBottom w:val="0"/>
          <w:divBdr>
            <w:top w:val="none" w:sz="0" w:space="0" w:color="auto"/>
            <w:left w:val="none" w:sz="0" w:space="0" w:color="auto"/>
            <w:bottom w:val="none" w:sz="0" w:space="0" w:color="auto"/>
            <w:right w:val="none" w:sz="0" w:space="0" w:color="auto"/>
          </w:divBdr>
          <w:divsChild>
            <w:div w:id="1279991039">
              <w:marLeft w:val="0"/>
              <w:marRight w:val="0"/>
              <w:marTop w:val="0"/>
              <w:marBottom w:val="0"/>
              <w:divBdr>
                <w:top w:val="none" w:sz="0" w:space="0" w:color="auto"/>
                <w:left w:val="none" w:sz="0" w:space="0" w:color="auto"/>
                <w:bottom w:val="none" w:sz="0" w:space="0" w:color="auto"/>
                <w:right w:val="none" w:sz="0" w:space="0" w:color="auto"/>
              </w:divBdr>
            </w:div>
          </w:divsChild>
        </w:div>
        <w:div w:id="1175076604">
          <w:marLeft w:val="0"/>
          <w:marRight w:val="0"/>
          <w:marTop w:val="300"/>
          <w:marBottom w:val="0"/>
          <w:divBdr>
            <w:top w:val="none" w:sz="0" w:space="0" w:color="auto"/>
            <w:left w:val="none" w:sz="0" w:space="0" w:color="auto"/>
            <w:bottom w:val="none" w:sz="0" w:space="0" w:color="auto"/>
            <w:right w:val="none" w:sz="0" w:space="0" w:color="auto"/>
          </w:divBdr>
          <w:divsChild>
            <w:div w:id="1715931265">
              <w:marLeft w:val="0"/>
              <w:marRight w:val="0"/>
              <w:marTop w:val="0"/>
              <w:marBottom w:val="0"/>
              <w:divBdr>
                <w:top w:val="none" w:sz="0" w:space="0" w:color="auto"/>
                <w:left w:val="none" w:sz="0" w:space="0" w:color="auto"/>
                <w:bottom w:val="none" w:sz="0" w:space="0" w:color="auto"/>
                <w:right w:val="none" w:sz="0" w:space="0" w:color="auto"/>
              </w:divBdr>
              <w:divsChild>
                <w:div w:id="62554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957283">
          <w:marLeft w:val="0"/>
          <w:marRight w:val="0"/>
          <w:marTop w:val="300"/>
          <w:marBottom w:val="0"/>
          <w:divBdr>
            <w:top w:val="none" w:sz="0" w:space="0" w:color="auto"/>
            <w:left w:val="none" w:sz="0" w:space="0" w:color="auto"/>
            <w:bottom w:val="none" w:sz="0" w:space="0" w:color="auto"/>
            <w:right w:val="none" w:sz="0" w:space="0" w:color="auto"/>
          </w:divBdr>
          <w:divsChild>
            <w:div w:id="1171721540">
              <w:marLeft w:val="0"/>
              <w:marRight w:val="0"/>
              <w:marTop w:val="0"/>
              <w:marBottom w:val="0"/>
              <w:divBdr>
                <w:top w:val="none" w:sz="0" w:space="0" w:color="auto"/>
                <w:left w:val="none" w:sz="0" w:space="0" w:color="auto"/>
                <w:bottom w:val="none" w:sz="0" w:space="0" w:color="auto"/>
                <w:right w:val="none" w:sz="0" w:space="0" w:color="auto"/>
              </w:divBdr>
              <w:divsChild>
                <w:div w:id="141381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588729">
          <w:marLeft w:val="0"/>
          <w:marRight w:val="0"/>
          <w:marTop w:val="300"/>
          <w:marBottom w:val="0"/>
          <w:divBdr>
            <w:top w:val="none" w:sz="0" w:space="0" w:color="auto"/>
            <w:left w:val="none" w:sz="0" w:space="0" w:color="auto"/>
            <w:bottom w:val="none" w:sz="0" w:space="0" w:color="auto"/>
            <w:right w:val="none" w:sz="0" w:space="0" w:color="auto"/>
          </w:divBdr>
          <w:divsChild>
            <w:div w:id="821117633">
              <w:marLeft w:val="0"/>
              <w:marRight w:val="0"/>
              <w:marTop w:val="0"/>
              <w:marBottom w:val="0"/>
              <w:divBdr>
                <w:top w:val="none" w:sz="0" w:space="0" w:color="auto"/>
                <w:left w:val="none" w:sz="0" w:space="0" w:color="auto"/>
                <w:bottom w:val="none" w:sz="0" w:space="0" w:color="auto"/>
                <w:right w:val="none" w:sz="0" w:space="0" w:color="auto"/>
              </w:divBdr>
              <w:divsChild>
                <w:div w:id="60654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923765">
          <w:marLeft w:val="0"/>
          <w:marRight w:val="0"/>
          <w:marTop w:val="300"/>
          <w:marBottom w:val="0"/>
          <w:divBdr>
            <w:top w:val="none" w:sz="0" w:space="0" w:color="auto"/>
            <w:left w:val="none" w:sz="0" w:space="0" w:color="auto"/>
            <w:bottom w:val="none" w:sz="0" w:space="0" w:color="auto"/>
            <w:right w:val="none" w:sz="0" w:space="0" w:color="auto"/>
          </w:divBdr>
          <w:divsChild>
            <w:div w:id="481966735">
              <w:marLeft w:val="0"/>
              <w:marRight w:val="0"/>
              <w:marTop w:val="0"/>
              <w:marBottom w:val="0"/>
              <w:divBdr>
                <w:top w:val="none" w:sz="0" w:space="0" w:color="auto"/>
                <w:left w:val="none" w:sz="0" w:space="0" w:color="auto"/>
                <w:bottom w:val="none" w:sz="0" w:space="0" w:color="auto"/>
                <w:right w:val="none" w:sz="0" w:space="0" w:color="auto"/>
              </w:divBdr>
              <w:divsChild>
                <w:div w:id="90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317317">
      <w:bodyDiv w:val="1"/>
      <w:marLeft w:val="0"/>
      <w:marRight w:val="0"/>
      <w:marTop w:val="0"/>
      <w:marBottom w:val="0"/>
      <w:divBdr>
        <w:top w:val="none" w:sz="0" w:space="0" w:color="auto"/>
        <w:left w:val="none" w:sz="0" w:space="0" w:color="auto"/>
        <w:bottom w:val="none" w:sz="0" w:space="0" w:color="auto"/>
        <w:right w:val="none" w:sz="0" w:space="0" w:color="auto"/>
      </w:divBdr>
      <w:divsChild>
        <w:div w:id="195386255">
          <w:marLeft w:val="0"/>
          <w:marRight w:val="0"/>
          <w:marTop w:val="0"/>
          <w:marBottom w:val="0"/>
          <w:divBdr>
            <w:top w:val="none" w:sz="0" w:space="0" w:color="auto"/>
            <w:left w:val="none" w:sz="0" w:space="0" w:color="auto"/>
            <w:bottom w:val="none" w:sz="0" w:space="0" w:color="auto"/>
            <w:right w:val="none" w:sz="0" w:space="0" w:color="auto"/>
          </w:divBdr>
        </w:div>
        <w:div w:id="1635912664">
          <w:marLeft w:val="0"/>
          <w:marRight w:val="0"/>
          <w:marTop w:val="0"/>
          <w:marBottom w:val="0"/>
          <w:divBdr>
            <w:top w:val="none" w:sz="0" w:space="0" w:color="auto"/>
            <w:left w:val="none" w:sz="0" w:space="0" w:color="auto"/>
            <w:bottom w:val="none" w:sz="0" w:space="0" w:color="auto"/>
            <w:right w:val="none" w:sz="0" w:space="0" w:color="auto"/>
          </w:divBdr>
          <w:divsChild>
            <w:div w:id="241336078">
              <w:marLeft w:val="0"/>
              <w:marRight w:val="0"/>
              <w:marTop w:val="0"/>
              <w:marBottom w:val="0"/>
              <w:divBdr>
                <w:top w:val="none" w:sz="0" w:space="0" w:color="auto"/>
                <w:left w:val="none" w:sz="0" w:space="0" w:color="auto"/>
                <w:bottom w:val="none" w:sz="0" w:space="0" w:color="auto"/>
                <w:right w:val="none" w:sz="0" w:space="0" w:color="auto"/>
              </w:divBdr>
            </w:div>
          </w:divsChild>
        </w:div>
        <w:div w:id="1973898510">
          <w:marLeft w:val="0"/>
          <w:marRight w:val="0"/>
          <w:marTop w:val="0"/>
          <w:marBottom w:val="0"/>
          <w:divBdr>
            <w:top w:val="none" w:sz="0" w:space="0" w:color="auto"/>
            <w:left w:val="none" w:sz="0" w:space="0" w:color="auto"/>
            <w:bottom w:val="none" w:sz="0" w:space="0" w:color="auto"/>
            <w:right w:val="none" w:sz="0" w:space="0" w:color="auto"/>
          </w:divBdr>
        </w:div>
        <w:div w:id="423916704">
          <w:marLeft w:val="0"/>
          <w:marRight w:val="0"/>
          <w:marTop w:val="0"/>
          <w:marBottom w:val="0"/>
          <w:divBdr>
            <w:top w:val="none" w:sz="0" w:space="0" w:color="auto"/>
            <w:left w:val="none" w:sz="0" w:space="0" w:color="auto"/>
            <w:bottom w:val="none" w:sz="0" w:space="0" w:color="auto"/>
            <w:right w:val="none" w:sz="0" w:space="0" w:color="auto"/>
          </w:divBdr>
          <w:divsChild>
            <w:div w:id="573011033">
              <w:marLeft w:val="0"/>
              <w:marRight w:val="0"/>
              <w:marTop w:val="0"/>
              <w:marBottom w:val="0"/>
              <w:divBdr>
                <w:top w:val="none" w:sz="0" w:space="0" w:color="auto"/>
                <w:left w:val="none" w:sz="0" w:space="0" w:color="auto"/>
                <w:bottom w:val="none" w:sz="0" w:space="0" w:color="auto"/>
                <w:right w:val="none" w:sz="0" w:space="0" w:color="auto"/>
              </w:divBdr>
            </w:div>
          </w:divsChild>
        </w:div>
        <w:div w:id="1332298431">
          <w:marLeft w:val="0"/>
          <w:marRight w:val="0"/>
          <w:marTop w:val="0"/>
          <w:marBottom w:val="0"/>
          <w:divBdr>
            <w:top w:val="none" w:sz="0" w:space="0" w:color="auto"/>
            <w:left w:val="none" w:sz="0" w:space="0" w:color="auto"/>
            <w:bottom w:val="none" w:sz="0" w:space="0" w:color="auto"/>
            <w:right w:val="none" w:sz="0" w:space="0" w:color="auto"/>
          </w:divBdr>
        </w:div>
        <w:div w:id="2108960464">
          <w:marLeft w:val="0"/>
          <w:marRight w:val="0"/>
          <w:marTop w:val="0"/>
          <w:marBottom w:val="0"/>
          <w:divBdr>
            <w:top w:val="none" w:sz="0" w:space="0" w:color="auto"/>
            <w:left w:val="none" w:sz="0" w:space="0" w:color="auto"/>
            <w:bottom w:val="none" w:sz="0" w:space="0" w:color="auto"/>
            <w:right w:val="none" w:sz="0" w:space="0" w:color="auto"/>
          </w:divBdr>
          <w:divsChild>
            <w:div w:id="1091319478">
              <w:marLeft w:val="0"/>
              <w:marRight w:val="0"/>
              <w:marTop w:val="0"/>
              <w:marBottom w:val="0"/>
              <w:divBdr>
                <w:top w:val="none" w:sz="0" w:space="0" w:color="auto"/>
                <w:left w:val="none" w:sz="0" w:space="0" w:color="auto"/>
                <w:bottom w:val="none" w:sz="0" w:space="0" w:color="auto"/>
                <w:right w:val="none" w:sz="0" w:space="0" w:color="auto"/>
              </w:divBdr>
            </w:div>
          </w:divsChild>
        </w:div>
        <w:div w:id="1778408003">
          <w:marLeft w:val="0"/>
          <w:marRight w:val="0"/>
          <w:marTop w:val="0"/>
          <w:marBottom w:val="0"/>
          <w:divBdr>
            <w:top w:val="none" w:sz="0" w:space="0" w:color="auto"/>
            <w:left w:val="none" w:sz="0" w:space="0" w:color="auto"/>
            <w:bottom w:val="none" w:sz="0" w:space="0" w:color="auto"/>
            <w:right w:val="none" w:sz="0" w:space="0" w:color="auto"/>
          </w:divBdr>
        </w:div>
        <w:div w:id="1806583698">
          <w:marLeft w:val="0"/>
          <w:marRight w:val="0"/>
          <w:marTop w:val="0"/>
          <w:marBottom w:val="0"/>
          <w:divBdr>
            <w:top w:val="none" w:sz="0" w:space="0" w:color="auto"/>
            <w:left w:val="none" w:sz="0" w:space="0" w:color="auto"/>
            <w:bottom w:val="none" w:sz="0" w:space="0" w:color="auto"/>
            <w:right w:val="none" w:sz="0" w:space="0" w:color="auto"/>
          </w:divBdr>
          <w:divsChild>
            <w:div w:id="1290237459">
              <w:marLeft w:val="0"/>
              <w:marRight w:val="0"/>
              <w:marTop w:val="0"/>
              <w:marBottom w:val="0"/>
              <w:divBdr>
                <w:top w:val="none" w:sz="0" w:space="0" w:color="auto"/>
                <w:left w:val="none" w:sz="0" w:space="0" w:color="auto"/>
                <w:bottom w:val="none" w:sz="0" w:space="0" w:color="auto"/>
                <w:right w:val="none" w:sz="0" w:space="0" w:color="auto"/>
              </w:divBdr>
            </w:div>
          </w:divsChild>
        </w:div>
        <w:div w:id="925382406">
          <w:marLeft w:val="0"/>
          <w:marRight w:val="0"/>
          <w:marTop w:val="0"/>
          <w:marBottom w:val="0"/>
          <w:divBdr>
            <w:top w:val="none" w:sz="0" w:space="0" w:color="auto"/>
            <w:left w:val="none" w:sz="0" w:space="0" w:color="auto"/>
            <w:bottom w:val="none" w:sz="0" w:space="0" w:color="auto"/>
            <w:right w:val="none" w:sz="0" w:space="0" w:color="auto"/>
          </w:divBdr>
        </w:div>
        <w:div w:id="1464152073">
          <w:marLeft w:val="0"/>
          <w:marRight w:val="0"/>
          <w:marTop w:val="0"/>
          <w:marBottom w:val="0"/>
          <w:divBdr>
            <w:top w:val="none" w:sz="0" w:space="0" w:color="auto"/>
            <w:left w:val="none" w:sz="0" w:space="0" w:color="auto"/>
            <w:bottom w:val="none" w:sz="0" w:space="0" w:color="auto"/>
            <w:right w:val="none" w:sz="0" w:space="0" w:color="auto"/>
          </w:divBdr>
          <w:divsChild>
            <w:div w:id="193003565">
              <w:marLeft w:val="0"/>
              <w:marRight w:val="0"/>
              <w:marTop w:val="0"/>
              <w:marBottom w:val="0"/>
              <w:divBdr>
                <w:top w:val="none" w:sz="0" w:space="0" w:color="auto"/>
                <w:left w:val="none" w:sz="0" w:space="0" w:color="auto"/>
                <w:bottom w:val="none" w:sz="0" w:space="0" w:color="auto"/>
                <w:right w:val="none" w:sz="0" w:space="0" w:color="auto"/>
              </w:divBdr>
            </w:div>
          </w:divsChild>
        </w:div>
        <w:div w:id="1817725585">
          <w:marLeft w:val="0"/>
          <w:marRight w:val="0"/>
          <w:marTop w:val="0"/>
          <w:marBottom w:val="0"/>
          <w:divBdr>
            <w:top w:val="none" w:sz="0" w:space="0" w:color="auto"/>
            <w:left w:val="none" w:sz="0" w:space="0" w:color="auto"/>
            <w:bottom w:val="none" w:sz="0" w:space="0" w:color="auto"/>
            <w:right w:val="none" w:sz="0" w:space="0" w:color="auto"/>
          </w:divBdr>
        </w:div>
        <w:div w:id="510291150">
          <w:marLeft w:val="0"/>
          <w:marRight w:val="0"/>
          <w:marTop w:val="0"/>
          <w:marBottom w:val="0"/>
          <w:divBdr>
            <w:top w:val="none" w:sz="0" w:space="0" w:color="auto"/>
            <w:left w:val="none" w:sz="0" w:space="0" w:color="auto"/>
            <w:bottom w:val="none" w:sz="0" w:space="0" w:color="auto"/>
            <w:right w:val="none" w:sz="0" w:space="0" w:color="auto"/>
          </w:divBdr>
          <w:divsChild>
            <w:div w:id="696471628">
              <w:marLeft w:val="0"/>
              <w:marRight w:val="0"/>
              <w:marTop w:val="0"/>
              <w:marBottom w:val="0"/>
              <w:divBdr>
                <w:top w:val="none" w:sz="0" w:space="0" w:color="auto"/>
                <w:left w:val="none" w:sz="0" w:space="0" w:color="auto"/>
                <w:bottom w:val="none" w:sz="0" w:space="0" w:color="auto"/>
                <w:right w:val="none" w:sz="0" w:space="0" w:color="auto"/>
              </w:divBdr>
            </w:div>
          </w:divsChild>
        </w:div>
        <w:div w:id="909072634">
          <w:marLeft w:val="0"/>
          <w:marRight w:val="0"/>
          <w:marTop w:val="0"/>
          <w:marBottom w:val="0"/>
          <w:divBdr>
            <w:top w:val="none" w:sz="0" w:space="0" w:color="auto"/>
            <w:left w:val="none" w:sz="0" w:space="0" w:color="auto"/>
            <w:bottom w:val="none" w:sz="0" w:space="0" w:color="auto"/>
            <w:right w:val="none" w:sz="0" w:space="0" w:color="auto"/>
          </w:divBdr>
        </w:div>
        <w:div w:id="309478246">
          <w:marLeft w:val="0"/>
          <w:marRight w:val="0"/>
          <w:marTop w:val="0"/>
          <w:marBottom w:val="0"/>
          <w:divBdr>
            <w:top w:val="none" w:sz="0" w:space="0" w:color="auto"/>
            <w:left w:val="none" w:sz="0" w:space="0" w:color="auto"/>
            <w:bottom w:val="none" w:sz="0" w:space="0" w:color="auto"/>
            <w:right w:val="none" w:sz="0" w:space="0" w:color="auto"/>
          </w:divBdr>
          <w:divsChild>
            <w:div w:id="165244546">
              <w:marLeft w:val="0"/>
              <w:marRight w:val="0"/>
              <w:marTop w:val="0"/>
              <w:marBottom w:val="0"/>
              <w:divBdr>
                <w:top w:val="none" w:sz="0" w:space="0" w:color="auto"/>
                <w:left w:val="none" w:sz="0" w:space="0" w:color="auto"/>
                <w:bottom w:val="none" w:sz="0" w:space="0" w:color="auto"/>
                <w:right w:val="none" w:sz="0" w:space="0" w:color="auto"/>
              </w:divBdr>
            </w:div>
          </w:divsChild>
        </w:div>
        <w:div w:id="414935906">
          <w:marLeft w:val="0"/>
          <w:marRight w:val="0"/>
          <w:marTop w:val="300"/>
          <w:marBottom w:val="0"/>
          <w:divBdr>
            <w:top w:val="none" w:sz="0" w:space="0" w:color="auto"/>
            <w:left w:val="none" w:sz="0" w:space="0" w:color="auto"/>
            <w:bottom w:val="none" w:sz="0" w:space="0" w:color="auto"/>
            <w:right w:val="none" w:sz="0" w:space="0" w:color="auto"/>
          </w:divBdr>
          <w:divsChild>
            <w:div w:id="1449809506">
              <w:marLeft w:val="0"/>
              <w:marRight w:val="0"/>
              <w:marTop w:val="0"/>
              <w:marBottom w:val="0"/>
              <w:divBdr>
                <w:top w:val="none" w:sz="0" w:space="0" w:color="auto"/>
                <w:left w:val="none" w:sz="0" w:space="0" w:color="auto"/>
                <w:bottom w:val="none" w:sz="0" w:space="0" w:color="auto"/>
                <w:right w:val="none" w:sz="0" w:space="0" w:color="auto"/>
              </w:divBdr>
              <w:divsChild>
                <w:div w:id="114558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592">
          <w:marLeft w:val="0"/>
          <w:marRight w:val="0"/>
          <w:marTop w:val="300"/>
          <w:marBottom w:val="0"/>
          <w:divBdr>
            <w:top w:val="none" w:sz="0" w:space="0" w:color="auto"/>
            <w:left w:val="none" w:sz="0" w:space="0" w:color="auto"/>
            <w:bottom w:val="none" w:sz="0" w:space="0" w:color="auto"/>
            <w:right w:val="none" w:sz="0" w:space="0" w:color="auto"/>
          </w:divBdr>
          <w:divsChild>
            <w:div w:id="1114325903">
              <w:marLeft w:val="0"/>
              <w:marRight w:val="0"/>
              <w:marTop w:val="0"/>
              <w:marBottom w:val="0"/>
              <w:divBdr>
                <w:top w:val="none" w:sz="0" w:space="0" w:color="auto"/>
                <w:left w:val="none" w:sz="0" w:space="0" w:color="auto"/>
                <w:bottom w:val="none" w:sz="0" w:space="0" w:color="auto"/>
                <w:right w:val="none" w:sz="0" w:space="0" w:color="auto"/>
              </w:divBdr>
              <w:divsChild>
                <w:div w:id="83611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253211">
          <w:marLeft w:val="0"/>
          <w:marRight w:val="0"/>
          <w:marTop w:val="300"/>
          <w:marBottom w:val="0"/>
          <w:divBdr>
            <w:top w:val="none" w:sz="0" w:space="0" w:color="auto"/>
            <w:left w:val="none" w:sz="0" w:space="0" w:color="auto"/>
            <w:bottom w:val="none" w:sz="0" w:space="0" w:color="auto"/>
            <w:right w:val="none" w:sz="0" w:space="0" w:color="auto"/>
          </w:divBdr>
          <w:divsChild>
            <w:div w:id="3216254">
              <w:marLeft w:val="0"/>
              <w:marRight w:val="0"/>
              <w:marTop w:val="0"/>
              <w:marBottom w:val="0"/>
              <w:divBdr>
                <w:top w:val="none" w:sz="0" w:space="0" w:color="auto"/>
                <w:left w:val="none" w:sz="0" w:space="0" w:color="auto"/>
                <w:bottom w:val="none" w:sz="0" w:space="0" w:color="auto"/>
                <w:right w:val="none" w:sz="0" w:space="0" w:color="auto"/>
              </w:divBdr>
              <w:divsChild>
                <w:div w:id="2106613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3330">
          <w:marLeft w:val="0"/>
          <w:marRight w:val="0"/>
          <w:marTop w:val="300"/>
          <w:marBottom w:val="0"/>
          <w:divBdr>
            <w:top w:val="none" w:sz="0" w:space="0" w:color="auto"/>
            <w:left w:val="none" w:sz="0" w:space="0" w:color="auto"/>
            <w:bottom w:val="none" w:sz="0" w:space="0" w:color="auto"/>
            <w:right w:val="none" w:sz="0" w:space="0" w:color="auto"/>
          </w:divBdr>
          <w:divsChild>
            <w:div w:id="72092462">
              <w:marLeft w:val="0"/>
              <w:marRight w:val="0"/>
              <w:marTop w:val="0"/>
              <w:marBottom w:val="0"/>
              <w:divBdr>
                <w:top w:val="none" w:sz="0" w:space="0" w:color="auto"/>
                <w:left w:val="none" w:sz="0" w:space="0" w:color="auto"/>
                <w:bottom w:val="none" w:sz="0" w:space="0" w:color="auto"/>
                <w:right w:val="none" w:sz="0" w:space="0" w:color="auto"/>
              </w:divBdr>
              <w:divsChild>
                <w:div w:id="70447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849633">
      <w:bodyDiv w:val="1"/>
      <w:marLeft w:val="0"/>
      <w:marRight w:val="0"/>
      <w:marTop w:val="0"/>
      <w:marBottom w:val="0"/>
      <w:divBdr>
        <w:top w:val="none" w:sz="0" w:space="0" w:color="auto"/>
        <w:left w:val="none" w:sz="0" w:space="0" w:color="auto"/>
        <w:bottom w:val="none" w:sz="0" w:space="0" w:color="auto"/>
        <w:right w:val="none" w:sz="0" w:space="0" w:color="auto"/>
      </w:divBdr>
      <w:divsChild>
        <w:div w:id="1195002494">
          <w:marLeft w:val="0"/>
          <w:marRight w:val="0"/>
          <w:marTop w:val="0"/>
          <w:marBottom w:val="0"/>
          <w:divBdr>
            <w:top w:val="none" w:sz="0" w:space="0" w:color="auto"/>
            <w:left w:val="none" w:sz="0" w:space="0" w:color="auto"/>
            <w:bottom w:val="none" w:sz="0" w:space="0" w:color="auto"/>
            <w:right w:val="none" w:sz="0" w:space="0" w:color="auto"/>
          </w:divBdr>
        </w:div>
        <w:div w:id="947007759">
          <w:marLeft w:val="0"/>
          <w:marRight w:val="0"/>
          <w:marTop w:val="0"/>
          <w:marBottom w:val="0"/>
          <w:divBdr>
            <w:top w:val="none" w:sz="0" w:space="0" w:color="auto"/>
            <w:left w:val="none" w:sz="0" w:space="0" w:color="auto"/>
            <w:bottom w:val="none" w:sz="0" w:space="0" w:color="auto"/>
            <w:right w:val="none" w:sz="0" w:space="0" w:color="auto"/>
          </w:divBdr>
          <w:divsChild>
            <w:div w:id="1546865137">
              <w:marLeft w:val="0"/>
              <w:marRight w:val="0"/>
              <w:marTop w:val="0"/>
              <w:marBottom w:val="0"/>
              <w:divBdr>
                <w:top w:val="none" w:sz="0" w:space="0" w:color="auto"/>
                <w:left w:val="none" w:sz="0" w:space="0" w:color="auto"/>
                <w:bottom w:val="none" w:sz="0" w:space="0" w:color="auto"/>
                <w:right w:val="none" w:sz="0" w:space="0" w:color="auto"/>
              </w:divBdr>
            </w:div>
          </w:divsChild>
        </w:div>
        <w:div w:id="405497496">
          <w:marLeft w:val="0"/>
          <w:marRight w:val="0"/>
          <w:marTop w:val="0"/>
          <w:marBottom w:val="0"/>
          <w:divBdr>
            <w:top w:val="none" w:sz="0" w:space="0" w:color="auto"/>
            <w:left w:val="none" w:sz="0" w:space="0" w:color="auto"/>
            <w:bottom w:val="none" w:sz="0" w:space="0" w:color="auto"/>
            <w:right w:val="none" w:sz="0" w:space="0" w:color="auto"/>
          </w:divBdr>
        </w:div>
        <w:div w:id="867134548">
          <w:marLeft w:val="0"/>
          <w:marRight w:val="0"/>
          <w:marTop w:val="0"/>
          <w:marBottom w:val="0"/>
          <w:divBdr>
            <w:top w:val="none" w:sz="0" w:space="0" w:color="auto"/>
            <w:left w:val="none" w:sz="0" w:space="0" w:color="auto"/>
            <w:bottom w:val="none" w:sz="0" w:space="0" w:color="auto"/>
            <w:right w:val="none" w:sz="0" w:space="0" w:color="auto"/>
          </w:divBdr>
          <w:divsChild>
            <w:div w:id="1798792444">
              <w:marLeft w:val="0"/>
              <w:marRight w:val="0"/>
              <w:marTop w:val="0"/>
              <w:marBottom w:val="0"/>
              <w:divBdr>
                <w:top w:val="none" w:sz="0" w:space="0" w:color="auto"/>
                <w:left w:val="none" w:sz="0" w:space="0" w:color="auto"/>
                <w:bottom w:val="none" w:sz="0" w:space="0" w:color="auto"/>
                <w:right w:val="none" w:sz="0" w:space="0" w:color="auto"/>
              </w:divBdr>
            </w:div>
          </w:divsChild>
        </w:div>
        <w:div w:id="34815890">
          <w:marLeft w:val="0"/>
          <w:marRight w:val="0"/>
          <w:marTop w:val="0"/>
          <w:marBottom w:val="0"/>
          <w:divBdr>
            <w:top w:val="none" w:sz="0" w:space="0" w:color="auto"/>
            <w:left w:val="none" w:sz="0" w:space="0" w:color="auto"/>
            <w:bottom w:val="none" w:sz="0" w:space="0" w:color="auto"/>
            <w:right w:val="none" w:sz="0" w:space="0" w:color="auto"/>
          </w:divBdr>
        </w:div>
        <w:div w:id="541139188">
          <w:marLeft w:val="0"/>
          <w:marRight w:val="0"/>
          <w:marTop w:val="0"/>
          <w:marBottom w:val="0"/>
          <w:divBdr>
            <w:top w:val="none" w:sz="0" w:space="0" w:color="auto"/>
            <w:left w:val="none" w:sz="0" w:space="0" w:color="auto"/>
            <w:bottom w:val="none" w:sz="0" w:space="0" w:color="auto"/>
            <w:right w:val="none" w:sz="0" w:space="0" w:color="auto"/>
          </w:divBdr>
          <w:divsChild>
            <w:div w:id="1334795151">
              <w:marLeft w:val="0"/>
              <w:marRight w:val="0"/>
              <w:marTop w:val="0"/>
              <w:marBottom w:val="0"/>
              <w:divBdr>
                <w:top w:val="none" w:sz="0" w:space="0" w:color="auto"/>
                <w:left w:val="none" w:sz="0" w:space="0" w:color="auto"/>
                <w:bottom w:val="none" w:sz="0" w:space="0" w:color="auto"/>
                <w:right w:val="none" w:sz="0" w:space="0" w:color="auto"/>
              </w:divBdr>
            </w:div>
          </w:divsChild>
        </w:div>
        <w:div w:id="1284077995">
          <w:marLeft w:val="0"/>
          <w:marRight w:val="0"/>
          <w:marTop w:val="0"/>
          <w:marBottom w:val="0"/>
          <w:divBdr>
            <w:top w:val="none" w:sz="0" w:space="0" w:color="auto"/>
            <w:left w:val="none" w:sz="0" w:space="0" w:color="auto"/>
            <w:bottom w:val="none" w:sz="0" w:space="0" w:color="auto"/>
            <w:right w:val="none" w:sz="0" w:space="0" w:color="auto"/>
          </w:divBdr>
        </w:div>
        <w:div w:id="14428434">
          <w:marLeft w:val="0"/>
          <w:marRight w:val="0"/>
          <w:marTop w:val="0"/>
          <w:marBottom w:val="0"/>
          <w:divBdr>
            <w:top w:val="none" w:sz="0" w:space="0" w:color="auto"/>
            <w:left w:val="none" w:sz="0" w:space="0" w:color="auto"/>
            <w:bottom w:val="none" w:sz="0" w:space="0" w:color="auto"/>
            <w:right w:val="none" w:sz="0" w:space="0" w:color="auto"/>
          </w:divBdr>
          <w:divsChild>
            <w:div w:id="904875477">
              <w:marLeft w:val="0"/>
              <w:marRight w:val="0"/>
              <w:marTop w:val="0"/>
              <w:marBottom w:val="0"/>
              <w:divBdr>
                <w:top w:val="none" w:sz="0" w:space="0" w:color="auto"/>
                <w:left w:val="none" w:sz="0" w:space="0" w:color="auto"/>
                <w:bottom w:val="none" w:sz="0" w:space="0" w:color="auto"/>
                <w:right w:val="none" w:sz="0" w:space="0" w:color="auto"/>
              </w:divBdr>
            </w:div>
          </w:divsChild>
        </w:div>
        <w:div w:id="706760832">
          <w:marLeft w:val="0"/>
          <w:marRight w:val="0"/>
          <w:marTop w:val="0"/>
          <w:marBottom w:val="0"/>
          <w:divBdr>
            <w:top w:val="none" w:sz="0" w:space="0" w:color="auto"/>
            <w:left w:val="none" w:sz="0" w:space="0" w:color="auto"/>
            <w:bottom w:val="none" w:sz="0" w:space="0" w:color="auto"/>
            <w:right w:val="none" w:sz="0" w:space="0" w:color="auto"/>
          </w:divBdr>
        </w:div>
        <w:div w:id="355079483">
          <w:marLeft w:val="0"/>
          <w:marRight w:val="0"/>
          <w:marTop w:val="0"/>
          <w:marBottom w:val="0"/>
          <w:divBdr>
            <w:top w:val="none" w:sz="0" w:space="0" w:color="auto"/>
            <w:left w:val="none" w:sz="0" w:space="0" w:color="auto"/>
            <w:bottom w:val="none" w:sz="0" w:space="0" w:color="auto"/>
            <w:right w:val="none" w:sz="0" w:space="0" w:color="auto"/>
          </w:divBdr>
          <w:divsChild>
            <w:div w:id="1324115712">
              <w:marLeft w:val="0"/>
              <w:marRight w:val="0"/>
              <w:marTop w:val="0"/>
              <w:marBottom w:val="0"/>
              <w:divBdr>
                <w:top w:val="none" w:sz="0" w:space="0" w:color="auto"/>
                <w:left w:val="none" w:sz="0" w:space="0" w:color="auto"/>
                <w:bottom w:val="none" w:sz="0" w:space="0" w:color="auto"/>
                <w:right w:val="none" w:sz="0" w:space="0" w:color="auto"/>
              </w:divBdr>
            </w:div>
          </w:divsChild>
        </w:div>
        <w:div w:id="398093472">
          <w:marLeft w:val="0"/>
          <w:marRight w:val="0"/>
          <w:marTop w:val="0"/>
          <w:marBottom w:val="0"/>
          <w:divBdr>
            <w:top w:val="none" w:sz="0" w:space="0" w:color="auto"/>
            <w:left w:val="none" w:sz="0" w:space="0" w:color="auto"/>
            <w:bottom w:val="none" w:sz="0" w:space="0" w:color="auto"/>
            <w:right w:val="none" w:sz="0" w:space="0" w:color="auto"/>
          </w:divBdr>
        </w:div>
        <w:div w:id="1503162340">
          <w:marLeft w:val="0"/>
          <w:marRight w:val="0"/>
          <w:marTop w:val="0"/>
          <w:marBottom w:val="0"/>
          <w:divBdr>
            <w:top w:val="none" w:sz="0" w:space="0" w:color="auto"/>
            <w:left w:val="none" w:sz="0" w:space="0" w:color="auto"/>
            <w:bottom w:val="none" w:sz="0" w:space="0" w:color="auto"/>
            <w:right w:val="none" w:sz="0" w:space="0" w:color="auto"/>
          </w:divBdr>
          <w:divsChild>
            <w:div w:id="1295596711">
              <w:marLeft w:val="0"/>
              <w:marRight w:val="0"/>
              <w:marTop w:val="0"/>
              <w:marBottom w:val="0"/>
              <w:divBdr>
                <w:top w:val="none" w:sz="0" w:space="0" w:color="auto"/>
                <w:left w:val="none" w:sz="0" w:space="0" w:color="auto"/>
                <w:bottom w:val="none" w:sz="0" w:space="0" w:color="auto"/>
                <w:right w:val="none" w:sz="0" w:space="0" w:color="auto"/>
              </w:divBdr>
            </w:div>
          </w:divsChild>
        </w:div>
        <w:div w:id="429131085">
          <w:marLeft w:val="0"/>
          <w:marRight w:val="0"/>
          <w:marTop w:val="0"/>
          <w:marBottom w:val="0"/>
          <w:divBdr>
            <w:top w:val="none" w:sz="0" w:space="0" w:color="auto"/>
            <w:left w:val="none" w:sz="0" w:space="0" w:color="auto"/>
            <w:bottom w:val="none" w:sz="0" w:space="0" w:color="auto"/>
            <w:right w:val="none" w:sz="0" w:space="0" w:color="auto"/>
          </w:divBdr>
        </w:div>
        <w:div w:id="386950664">
          <w:marLeft w:val="0"/>
          <w:marRight w:val="0"/>
          <w:marTop w:val="0"/>
          <w:marBottom w:val="0"/>
          <w:divBdr>
            <w:top w:val="none" w:sz="0" w:space="0" w:color="auto"/>
            <w:left w:val="none" w:sz="0" w:space="0" w:color="auto"/>
            <w:bottom w:val="none" w:sz="0" w:space="0" w:color="auto"/>
            <w:right w:val="none" w:sz="0" w:space="0" w:color="auto"/>
          </w:divBdr>
          <w:divsChild>
            <w:div w:id="1502771376">
              <w:marLeft w:val="0"/>
              <w:marRight w:val="0"/>
              <w:marTop w:val="0"/>
              <w:marBottom w:val="0"/>
              <w:divBdr>
                <w:top w:val="none" w:sz="0" w:space="0" w:color="auto"/>
                <w:left w:val="none" w:sz="0" w:space="0" w:color="auto"/>
                <w:bottom w:val="none" w:sz="0" w:space="0" w:color="auto"/>
                <w:right w:val="none" w:sz="0" w:space="0" w:color="auto"/>
              </w:divBdr>
            </w:div>
          </w:divsChild>
        </w:div>
        <w:div w:id="902907488">
          <w:marLeft w:val="0"/>
          <w:marRight w:val="0"/>
          <w:marTop w:val="300"/>
          <w:marBottom w:val="0"/>
          <w:divBdr>
            <w:top w:val="none" w:sz="0" w:space="0" w:color="auto"/>
            <w:left w:val="none" w:sz="0" w:space="0" w:color="auto"/>
            <w:bottom w:val="none" w:sz="0" w:space="0" w:color="auto"/>
            <w:right w:val="none" w:sz="0" w:space="0" w:color="auto"/>
          </w:divBdr>
          <w:divsChild>
            <w:div w:id="1689794925">
              <w:marLeft w:val="0"/>
              <w:marRight w:val="0"/>
              <w:marTop w:val="0"/>
              <w:marBottom w:val="0"/>
              <w:divBdr>
                <w:top w:val="none" w:sz="0" w:space="0" w:color="auto"/>
                <w:left w:val="none" w:sz="0" w:space="0" w:color="auto"/>
                <w:bottom w:val="none" w:sz="0" w:space="0" w:color="auto"/>
                <w:right w:val="none" w:sz="0" w:space="0" w:color="auto"/>
              </w:divBdr>
              <w:divsChild>
                <w:div w:id="142514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699403">
          <w:marLeft w:val="0"/>
          <w:marRight w:val="0"/>
          <w:marTop w:val="300"/>
          <w:marBottom w:val="0"/>
          <w:divBdr>
            <w:top w:val="none" w:sz="0" w:space="0" w:color="auto"/>
            <w:left w:val="none" w:sz="0" w:space="0" w:color="auto"/>
            <w:bottom w:val="none" w:sz="0" w:space="0" w:color="auto"/>
            <w:right w:val="none" w:sz="0" w:space="0" w:color="auto"/>
          </w:divBdr>
          <w:divsChild>
            <w:div w:id="2065249071">
              <w:marLeft w:val="0"/>
              <w:marRight w:val="0"/>
              <w:marTop w:val="0"/>
              <w:marBottom w:val="0"/>
              <w:divBdr>
                <w:top w:val="none" w:sz="0" w:space="0" w:color="auto"/>
                <w:left w:val="none" w:sz="0" w:space="0" w:color="auto"/>
                <w:bottom w:val="none" w:sz="0" w:space="0" w:color="auto"/>
                <w:right w:val="none" w:sz="0" w:space="0" w:color="auto"/>
              </w:divBdr>
              <w:divsChild>
                <w:div w:id="164686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76106">
          <w:marLeft w:val="0"/>
          <w:marRight w:val="0"/>
          <w:marTop w:val="300"/>
          <w:marBottom w:val="0"/>
          <w:divBdr>
            <w:top w:val="none" w:sz="0" w:space="0" w:color="auto"/>
            <w:left w:val="none" w:sz="0" w:space="0" w:color="auto"/>
            <w:bottom w:val="none" w:sz="0" w:space="0" w:color="auto"/>
            <w:right w:val="none" w:sz="0" w:space="0" w:color="auto"/>
          </w:divBdr>
          <w:divsChild>
            <w:div w:id="1229144780">
              <w:marLeft w:val="0"/>
              <w:marRight w:val="0"/>
              <w:marTop w:val="0"/>
              <w:marBottom w:val="0"/>
              <w:divBdr>
                <w:top w:val="none" w:sz="0" w:space="0" w:color="auto"/>
                <w:left w:val="none" w:sz="0" w:space="0" w:color="auto"/>
                <w:bottom w:val="none" w:sz="0" w:space="0" w:color="auto"/>
                <w:right w:val="none" w:sz="0" w:space="0" w:color="auto"/>
              </w:divBdr>
              <w:divsChild>
                <w:div w:id="36814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561240">
          <w:marLeft w:val="0"/>
          <w:marRight w:val="0"/>
          <w:marTop w:val="300"/>
          <w:marBottom w:val="0"/>
          <w:divBdr>
            <w:top w:val="none" w:sz="0" w:space="0" w:color="auto"/>
            <w:left w:val="none" w:sz="0" w:space="0" w:color="auto"/>
            <w:bottom w:val="none" w:sz="0" w:space="0" w:color="auto"/>
            <w:right w:val="none" w:sz="0" w:space="0" w:color="auto"/>
          </w:divBdr>
          <w:divsChild>
            <w:div w:id="263459840">
              <w:marLeft w:val="0"/>
              <w:marRight w:val="0"/>
              <w:marTop w:val="0"/>
              <w:marBottom w:val="0"/>
              <w:divBdr>
                <w:top w:val="none" w:sz="0" w:space="0" w:color="auto"/>
                <w:left w:val="none" w:sz="0" w:space="0" w:color="auto"/>
                <w:bottom w:val="none" w:sz="0" w:space="0" w:color="auto"/>
                <w:right w:val="none" w:sz="0" w:space="0" w:color="auto"/>
              </w:divBdr>
              <w:divsChild>
                <w:div w:id="1376471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8782051">
      <w:bodyDiv w:val="1"/>
      <w:marLeft w:val="0"/>
      <w:marRight w:val="0"/>
      <w:marTop w:val="0"/>
      <w:marBottom w:val="0"/>
      <w:divBdr>
        <w:top w:val="none" w:sz="0" w:space="0" w:color="auto"/>
        <w:left w:val="none" w:sz="0" w:space="0" w:color="auto"/>
        <w:bottom w:val="none" w:sz="0" w:space="0" w:color="auto"/>
        <w:right w:val="none" w:sz="0" w:space="0" w:color="auto"/>
      </w:divBdr>
    </w:div>
    <w:div w:id="878858060">
      <w:bodyDiv w:val="1"/>
      <w:marLeft w:val="0"/>
      <w:marRight w:val="0"/>
      <w:marTop w:val="0"/>
      <w:marBottom w:val="0"/>
      <w:divBdr>
        <w:top w:val="none" w:sz="0" w:space="0" w:color="auto"/>
        <w:left w:val="none" w:sz="0" w:space="0" w:color="auto"/>
        <w:bottom w:val="none" w:sz="0" w:space="0" w:color="auto"/>
        <w:right w:val="none" w:sz="0" w:space="0" w:color="auto"/>
      </w:divBdr>
      <w:divsChild>
        <w:div w:id="254755261">
          <w:marLeft w:val="0"/>
          <w:marRight w:val="0"/>
          <w:marTop w:val="0"/>
          <w:marBottom w:val="0"/>
          <w:divBdr>
            <w:top w:val="none" w:sz="0" w:space="0" w:color="auto"/>
            <w:left w:val="none" w:sz="0" w:space="0" w:color="auto"/>
            <w:bottom w:val="none" w:sz="0" w:space="0" w:color="auto"/>
            <w:right w:val="none" w:sz="0" w:space="0" w:color="auto"/>
          </w:divBdr>
        </w:div>
        <w:div w:id="1439451169">
          <w:marLeft w:val="0"/>
          <w:marRight w:val="0"/>
          <w:marTop w:val="0"/>
          <w:marBottom w:val="0"/>
          <w:divBdr>
            <w:top w:val="none" w:sz="0" w:space="0" w:color="auto"/>
            <w:left w:val="none" w:sz="0" w:space="0" w:color="auto"/>
            <w:bottom w:val="none" w:sz="0" w:space="0" w:color="auto"/>
            <w:right w:val="none" w:sz="0" w:space="0" w:color="auto"/>
          </w:divBdr>
          <w:divsChild>
            <w:div w:id="2113435278">
              <w:marLeft w:val="0"/>
              <w:marRight w:val="0"/>
              <w:marTop w:val="0"/>
              <w:marBottom w:val="0"/>
              <w:divBdr>
                <w:top w:val="none" w:sz="0" w:space="0" w:color="auto"/>
                <w:left w:val="none" w:sz="0" w:space="0" w:color="auto"/>
                <w:bottom w:val="none" w:sz="0" w:space="0" w:color="auto"/>
                <w:right w:val="none" w:sz="0" w:space="0" w:color="auto"/>
              </w:divBdr>
            </w:div>
          </w:divsChild>
        </w:div>
        <w:div w:id="753672987">
          <w:marLeft w:val="0"/>
          <w:marRight w:val="0"/>
          <w:marTop w:val="0"/>
          <w:marBottom w:val="0"/>
          <w:divBdr>
            <w:top w:val="none" w:sz="0" w:space="0" w:color="auto"/>
            <w:left w:val="none" w:sz="0" w:space="0" w:color="auto"/>
            <w:bottom w:val="none" w:sz="0" w:space="0" w:color="auto"/>
            <w:right w:val="none" w:sz="0" w:space="0" w:color="auto"/>
          </w:divBdr>
        </w:div>
        <w:div w:id="855272651">
          <w:marLeft w:val="0"/>
          <w:marRight w:val="0"/>
          <w:marTop w:val="0"/>
          <w:marBottom w:val="0"/>
          <w:divBdr>
            <w:top w:val="none" w:sz="0" w:space="0" w:color="auto"/>
            <w:left w:val="none" w:sz="0" w:space="0" w:color="auto"/>
            <w:bottom w:val="none" w:sz="0" w:space="0" w:color="auto"/>
            <w:right w:val="none" w:sz="0" w:space="0" w:color="auto"/>
          </w:divBdr>
          <w:divsChild>
            <w:div w:id="1428037021">
              <w:marLeft w:val="0"/>
              <w:marRight w:val="0"/>
              <w:marTop w:val="0"/>
              <w:marBottom w:val="0"/>
              <w:divBdr>
                <w:top w:val="none" w:sz="0" w:space="0" w:color="auto"/>
                <w:left w:val="none" w:sz="0" w:space="0" w:color="auto"/>
                <w:bottom w:val="none" w:sz="0" w:space="0" w:color="auto"/>
                <w:right w:val="none" w:sz="0" w:space="0" w:color="auto"/>
              </w:divBdr>
            </w:div>
          </w:divsChild>
        </w:div>
        <w:div w:id="1137533499">
          <w:marLeft w:val="0"/>
          <w:marRight w:val="0"/>
          <w:marTop w:val="0"/>
          <w:marBottom w:val="0"/>
          <w:divBdr>
            <w:top w:val="none" w:sz="0" w:space="0" w:color="auto"/>
            <w:left w:val="none" w:sz="0" w:space="0" w:color="auto"/>
            <w:bottom w:val="none" w:sz="0" w:space="0" w:color="auto"/>
            <w:right w:val="none" w:sz="0" w:space="0" w:color="auto"/>
          </w:divBdr>
        </w:div>
        <w:div w:id="1274052473">
          <w:marLeft w:val="0"/>
          <w:marRight w:val="0"/>
          <w:marTop w:val="0"/>
          <w:marBottom w:val="0"/>
          <w:divBdr>
            <w:top w:val="none" w:sz="0" w:space="0" w:color="auto"/>
            <w:left w:val="none" w:sz="0" w:space="0" w:color="auto"/>
            <w:bottom w:val="none" w:sz="0" w:space="0" w:color="auto"/>
            <w:right w:val="none" w:sz="0" w:space="0" w:color="auto"/>
          </w:divBdr>
          <w:divsChild>
            <w:div w:id="467357406">
              <w:marLeft w:val="0"/>
              <w:marRight w:val="0"/>
              <w:marTop w:val="0"/>
              <w:marBottom w:val="0"/>
              <w:divBdr>
                <w:top w:val="none" w:sz="0" w:space="0" w:color="auto"/>
                <w:left w:val="none" w:sz="0" w:space="0" w:color="auto"/>
                <w:bottom w:val="none" w:sz="0" w:space="0" w:color="auto"/>
                <w:right w:val="none" w:sz="0" w:space="0" w:color="auto"/>
              </w:divBdr>
            </w:div>
          </w:divsChild>
        </w:div>
        <w:div w:id="2136024942">
          <w:marLeft w:val="0"/>
          <w:marRight w:val="0"/>
          <w:marTop w:val="0"/>
          <w:marBottom w:val="0"/>
          <w:divBdr>
            <w:top w:val="none" w:sz="0" w:space="0" w:color="auto"/>
            <w:left w:val="none" w:sz="0" w:space="0" w:color="auto"/>
            <w:bottom w:val="none" w:sz="0" w:space="0" w:color="auto"/>
            <w:right w:val="none" w:sz="0" w:space="0" w:color="auto"/>
          </w:divBdr>
        </w:div>
        <w:div w:id="1470395543">
          <w:marLeft w:val="0"/>
          <w:marRight w:val="0"/>
          <w:marTop w:val="0"/>
          <w:marBottom w:val="0"/>
          <w:divBdr>
            <w:top w:val="none" w:sz="0" w:space="0" w:color="auto"/>
            <w:left w:val="none" w:sz="0" w:space="0" w:color="auto"/>
            <w:bottom w:val="none" w:sz="0" w:space="0" w:color="auto"/>
            <w:right w:val="none" w:sz="0" w:space="0" w:color="auto"/>
          </w:divBdr>
          <w:divsChild>
            <w:div w:id="939336709">
              <w:marLeft w:val="0"/>
              <w:marRight w:val="0"/>
              <w:marTop w:val="0"/>
              <w:marBottom w:val="0"/>
              <w:divBdr>
                <w:top w:val="none" w:sz="0" w:space="0" w:color="auto"/>
                <w:left w:val="none" w:sz="0" w:space="0" w:color="auto"/>
                <w:bottom w:val="none" w:sz="0" w:space="0" w:color="auto"/>
                <w:right w:val="none" w:sz="0" w:space="0" w:color="auto"/>
              </w:divBdr>
            </w:div>
          </w:divsChild>
        </w:div>
        <w:div w:id="2058241229">
          <w:marLeft w:val="0"/>
          <w:marRight w:val="0"/>
          <w:marTop w:val="0"/>
          <w:marBottom w:val="0"/>
          <w:divBdr>
            <w:top w:val="none" w:sz="0" w:space="0" w:color="auto"/>
            <w:left w:val="none" w:sz="0" w:space="0" w:color="auto"/>
            <w:bottom w:val="none" w:sz="0" w:space="0" w:color="auto"/>
            <w:right w:val="none" w:sz="0" w:space="0" w:color="auto"/>
          </w:divBdr>
        </w:div>
        <w:div w:id="1908689585">
          <w:marLeft w:val="0"/>
          <w:marRight w:val="0"/>
          <w:marTop w:val="0"/>
          <w:marBottom w:val="0"/>
          <w:divBdr>
            <w:top w:val="none" w:sz="0" w:space="0" w:color="auto"/>
            <w:left w:val="none" w:sz="0" w:space="0" w:color="auto"/>
            <w:bottom w:val="none" w:sz="0" w:space="0" w:color="auto"/>
            <w:right w:val="none" w:sz="0" w:space="0" w:color="auto"/>
          </w:divBdr>
          <w:divsChild>
            <w:div w:id="1988974137">
              <w:marLeft w:val="0"/>
              <w:marRight w:val="0"/>
              <w:marTop w:val="0"/>
              <w:marBottom w:val="0"/>
              <w:divBdr>
                <w:top w:val="none" w:sz="0" w:space="0" w:color="auto"/>
                <w:left w:val="none" w:sz="0" w:space="0" w:color="auto"/>
                <w:bottom w:val="none" w:sz="0" w:space="0" w:color="auto"/>
                <w:right w:val="none" w:sz="0" w:space="0" w:color="auto"/>
              </w:divBdr>
            </w:div>
          </w:divsChild>
        </w:div>
        <w:div w:id="1984582346">
          <w:marLeft w:val="0"/>
          <w:marRight w:val="0"/>
          <w:marTop w:val="0"/>
          <w:marBottom w:val="0"/>
          <w:divBdr>
            <w:top w:val="none" w:sz="0" w:space="0" w:color="auto"/>
            <w:left w:val="none" w:sz="0" w:space="0" w:color="auto"/>
            <w:bottom w:val="none" w:sz="0" w:space="0" w:color="auto"/>
            <w:right w:val="none" w:sz="0" w:space="0" w:color="auto"/>
          </w:divBdr>
        </w:div>
        <w:div w:id="2055038530">
          <w:marLeft w:val="0"/>
          <w:marRight w:val="0"/>
          <w:marTop w:val="0"/>
          <w:marBottom w:val="0"/>
          <w:divBdr>
            <w:top w:val="none" w:sz="0" w:space="0" w:color="auto"/>
            <w:left w:val="none" w:sz="0" w:space="0" w:color="auto"/>
            <w:bottom w:val="none" w:sz="0" w:space="0" w:color="auto"/>
            <w:right w:val="none" w:sz="0" w:space="0" w:color="auto"/>
          </w:divBdr>
          <w:divsChild>
            <w:div w:id="926352414">
              <w:marLeft w:val="0"/>
              <w:marRight w:val="0"/>
              <w:marTop w:val="0"/>
              <w:marBottom w:val="0"/>
              <w:divBdr>
                <w:top w:val="none" w:sz="0" w:space="0" w:color="auto"/>
                <w:left w:val="none" w:sz="0" w:space="0" w:color="auto"/>
                <w:bottom w:val="none" w:sz="0" w:space="0" w:color="auto"/>
                <w:right w:val="none" w:sz="0" w:space="0" w:color="auto"/>
              </w:divBdr>
            </w:div>
          </w:divsChild>
        </w:div>
        <w:div w:id="212928311">
          <w:marLeft w:val="0"/>
          <w:marRight w:val="0"/>
          <w:marTop w:val="0"/>
          <w:marBottom w:val="0"/>
          <w:divBdr>
            <w:top w:val="none" w:sz="0" w:space="0" w:color="auto"/>
            <w:left w:val="none" w:sz="0" w:space="0" w:color="auto"/>
            <w:bottom w:val="none" w:sz="0" w:space="0" w:color="auto"/>
            <w:right w:val="none" w:sz="0" w:space="0" w:color="auto"/>
          </w:divBdr>
        </w:div>
        <w:div w:id="182979122">
          <w:marLeft w:val="0"/>
          <w:marRight w:val="0"/>
          <w:marTop w:val="0"/>
          <w:marBottom w:val="0"/>
          <w:divBdr>
            <w:top w:val="none" w:sz="0" w:space="0" w:color="auto"/>
            <w:left w:val="none" w:sz="0" w:space="0" w:color="auto"/>
            <w:bottom w:val="none" w:sz="0" w:space="0" w:color="auto"/>
            <w:right w:val="none" w:sz="0" w:space="0" w:color="auto"/>
          </w:divBdr>
          <w:divsChild>
            <w:div w:id="1423835570">
              <w:marLeft w:val="0"/>
              <w:marRight w:val="0"/>
              <w:marTop w:val="0"/>
              <w:marBottom w:val="0"/>
              <w:divBdr>
                <w:top w:val="none" w:sz="0" w:space="0" w:color="auto"/>
                <w:left w:val="none" w:sz="0" w:space="0" w:color="auto"/>
                <w:bottom w:val="none" w:sz="0" w:space="0" w:color="auto"/>
                <w:right w:val="none" w:sz="0" w:space="0" w:color="auto"/>
              </w:divBdr>
            </w:div>
          </w:divsChild>
        </w:div>
        <w:div w:id="1426341657">
          <w:marLeft w:val="0"/>
          <w:marRight w:val="0"/>
          <w:marTop w:val="300"/>
          <w:marBottom w:val="0"/>
          <w:divBdr>
            <w:top w:val="none" w:sz="0" w:space="0" w:color="auto"/>
            <w:left w:val="none" w:sz="0" w:space="0" w:color="auto"/>
            <w:bottom w:val="none" w:sz="0" w:space="0" w:color="auto"/>
            <w:right w:val="none" w:sz="0" w:space="0" w:color="auto"/>
          </w:divBdr>
          <w:divsChild>
            <w:div w:id="327288498">
              <w:marLeft w:val="0"/>
              <w:marRight w:val="0"/>
              <w:marTop w:val="0"/>
              <w:marBottom w:val="0"/>
              <w:divBdr>
                <w:top w:val="none" w:sz="0" w:space="0" w:color="auto"/>
                <w:left w:val="none" w:sz="0" w:space="0" w:color="auto"/>
                <w:bottom w:val="none" w:sz="0" w:space="0" w:color="auto"/>
                <w:right w:val="none" w:sz="0" w:space="0" w:color="auto"/>
              </w:divBdr>
              <w:divsChild>
                <w:div w:id="5849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629548">
          <w:marLeft w:val="0"/>
          <w:marRight w:val="0"/>
          <w:marTop w:val="300"/>
          <w:marBottom w:val="0"/>
          <w:divBdr>
            <w:top w:val="none" w:sz="0" w:space="0" w:color="auto"/>
            <w:left w:val="none" w:sz="0" w:space="0" w:color="auto"/>
            <w:bottom w:val="none" w:sz="0" w:space="0" w:color="auto"/>
            <w:right w:val="none" w:sz="0" w:space="0" w:color="auto"/>
          </w:divBdr>
          <w:divsChild>
            <w:div w:id="2071341798">
              <w:marLeft w:val="0"/>
              <w:marRight w:val="0"/>
              <w:marTop w:val="0"/>
              <w:marBottom w:val="0"/>
              <w:divBdr>
                <w:top w:val="none" w:sz="0" w:space="0" w:color="auto"/>
                <w:left w:val="none" w:sz="0" w:space="0" w:color="auto"/>
                <w:bottom w:val="none" w:sz="0" w:space="0" w:color="auto"/>
                <w:right w:val="none" w:sz="0" w:space="0" w:color="auto"/>
              </w:divBdr>
              <w:divsChild>
                <w:div w:id="734938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673">
          <w:marLeft w:val="0"/>
          <w:marRight w:val="0"/>
          <w:marTop w:val="300"/>
          <w:marBottom w:val="0"/>
          <w:divBdr>
            <w:top w:val="none" w:sz="0" w:space="0" w:color="auto"/>
            <w:left w:val="none" w:sz="0" w:space="0" w:color="auto"/>
            <w:bottom w:val="none" w:sz="0" w:space="0" w:color="auto"/>
            <w:right w:val="none" w:sz="0" w:space="0" w:color="auto"/>
          </w:divBdr>
          <w:divsChild>
            <w:div w:id="827015999">
              <w:marLeft w:val="0"/>
              <w:marRight w:val="0"/>
              <w:marTop w:val="0"/>
              <w:marBottom w:val="0"/>
              <w:divBdr>
                <w:top w:val="none" w:sz="0" w:space="0" w:color="auto"/>
                <w:left w:val="none" w:sz="0" w:space="0" w:color="auto"/>
                <w:bottom w:val="none" w:sz="0" w:space="0" w:color="auto"/>
                <w:right w:val="none" w:sz="0" w:space="0" w:color="auto"/>
              </w:divBdr>
              <w:divsChild>
                <w:div w:id="127278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511222">
          <w:marLeft w:val="0"/>
          <w:marRight w:val="0"/>
          <w:marTop w:val="300"/>
          <w:marBottom w:val="0"/>
          <w:divBdr>
            <w:top w:val="none" w:sz="0" w:space="0" w:color="auto"/>
            <w:left w:val="none" w:sz="0" w:space="0" w:color="auto"/>
            <w:bottom w:val="none" w:sz="0" w:space="0" w:color="auto"/>
            <w:right w:val="none" w:sz="0" w:space="0" w:color="auto"/>
          </w:divBdr>
          <w:divsChild>
            <w:div w:id="540437441">
              <w:marLeft w:val="0"/>
              <w:marRight w:val="0"/>
              <w:marTop w:val="0"/>
              <w:marBottom w:val="0"/>
              <w:divBdr>
                <w:top w:val="none" w:sz="0" w:space="0" w:color="auto"/>
                <w:left w:val="none" w:sz="0" w:space="0" w:color="auto"/>
                <w:bottom w:val="none" w:sz="0" w:space="0" w:color="auto"/>
                <w:right w:val="none" w:sz="0" w:space="0" w:color="auto"/>
              </w:divBdr>
              <w:divsChild>
                <w:div w:id="637106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360636">
      <w:bodyDiv w:val="1"/>
      <w:marLeft w:val="0"/>
      <w:marRight w:val="0"/>
      <w:marTop w:val="0"/>
      <w:marBottom w:val="0"/>
      <w:divBdr>
        <w:top w:val="none" w:sz="0" w:space="0" w:color="auto"/>
        <w:left w:val="none" w:sz="0" w:space="0" w:color="auto"/>
        <w:bottom w:val="none" w:sz="0" w:space="0" w:color="auto"/>
        <w:right w:val="none" w:sz="0" w:space="0" w:color="auto"/>
      </w:divBdr>
      <w:divsChild>
        <w:div w:id="13071059">
          <w:marLeft w:val="0"/>
          <w:marRight w:val="0"/>
          <w:marTop w:val="0"/>
          <w:marBottom w:val="0"/>
          <w:divBdr>
            <w:top w:val="none" w:sz="0" w:space="0" w:color="auto"/>
            <w:left w:val="none" w:sz="0" w:space="0" w:color="auto"/>
            <w:bottom w:val="none" w:sz="0" w:space="0" w:color="auto"/>
            <w:right w:val="none" w:sz="0" w:space="0" w:color="auto"/>
          </w:divBdr>
        </w:div>
        <w:div w:id="2109344701">
          <w:marLeft w:val="0"/>
          <w:marRight w:val="0"/>
          <w:marTop w:val="0"/>
          <w:marBottom w:val="0"/>
          <w:divBdr>
            <w:top w:val="none" w:sz="0" w:space="0" w:color="auto"/>
            <w:left w:val="none" w:sz="0" w:space="0" w:color="auto"/>
            <w:bottom w:val="none" w:sz="0" w:space="0" w:color="auto"/>
            <w:right w:val="none" w:sz="0" w:space="0" w:color="auto"/>
          </w:divBdr>
          <w:divsChild>
            <w:div w:id="967509349">
              <w:marLeft w:val="0"/>
              <w:marRight w:val="0"/>
              <w:marTop w:val="0"/>
              <w:marBottom w:val="0"/>
              <w:divBdr>
                <w:top w:val="none" w:sz="0" w:space="0" w:color="auto"/>
                <w:left w:val="none" w:sz="0" w:space="0" w:color="auto"/>
                <w:bottom w:val="none" w:sz="0" w:space="0" w:color="auto"/>
                <w:right w:val="none" w:sz="0" w:space="0" w:color="auto"/>
              </w:divBdr>
            </w:div>
          </w:divsChild>
        </w:div>
        <w:div w:id="1739210210">
          <w:marLeft w:val="0"/>
          <w:marRight w:val="0"/>
          <w:marTop w:val="0"/>
          <w:marBottom w:val="0"/>
          <w:divBdr>
            <w:top w:val="none" w:sz="0" w:space="0" w:color="auto"/>
            <w:left w:val="none" w:sz="0" w:space="0" w:color="auto"/>
            <w:bottom w:val="none" w:sz="0" w:space="0" w:color="auto"/>
            <w:right w:val="none" w:sz="0" w:space="0" w:color="auto"/>
          </w:divBdr>
        </w:div>
        <w:div w:id="469640259">
          <w:marLeft w:val="0"/>
          <w:marRight w:val="0"/>
          <w:marTop w:val="0"/>
          <w:marBottom w:val="0"/>
          <w:divBdr>
            <w:top w:val="none" w:sz="0" w:space="0" w:color="auto"/>
            <w:left w:val="none" w:sz="0" w:space="0" w:color="auto"/>
            <w:bottom w:val="none" w:sz="0" w:space="0" w:color="auto"/>
            <w:right w:val="none" w:sz="0" w:space="0" w:color="auto"/>
          </w:divBdr>
          <w:divsChild>
            <w:div w:id="609046534">
              <w:marLeft w:val="0"/>
              <w:marRight w:val="0"/>
              <w:marTop w:val="0"/>
              <w:marBottom w:val="0"/>
              <w:divBdr>
                <w:top w:val="none" w:sz="0" w:space="0" w:color="auto"/>
                <w:left w:val="none" w:sz="0" w:space="0" w:color="auto"/>
                <w:bottom w:val="none" w:sz="0" w:space="0" w:color="auto"/>
                <w:right w:val="none" w:sz="0" w:space="0" w:color="auto"/>
              </w:divBdr>
            </w:div>
          </w:divsChild>
        </w:div>
        <w:div w:id="550310537">
          <w:marLeft w:val="0"/>
          <w:marRight w:val="0"/>
          <w:marTop w:val="0"/>
          <w:marBottom w:val="0"/>
          <w:divBdr>
            <w:top w:val="none" w:sz="0" w:space="0" w:color="auto"/>
            <w:left w:val="none" w:sz="0" w:space="0" w:color="auto"/>
            <w:bottom w:val="none" w:sz="0" w:space="0" w:color="auto"/>
            <w:right w:val="none" w:sz="0" w:space="0" w:color="auto"/>
          </w:divBdr>
        </w:div>
        <w:div w:id="44793127">
          <w:marLeft w:val="0"/>
          <w:marRight w:val="0"/>
          <w:marTop w:val="0"/>
          <w:marBottom w:val="0"/>
          <w:divBdr>
            <w:top w:val="none" w:sz="0" w:space="0" w:color="auto"/>
            <w:left w:val="none" w:sz="0" w:space="0" w:color="auto"/>
            <w:bottom w:val="none" w:sz="0" w:space="0" w:color="auto"/>
            <w:right w:val="none" w:sz="0" w:space="0" w:color="auto"/>
          </w:divBdr>
          <w:divsChild>
            <w:div w:id="660626181">
              <w:marLeft w:val="0"/>
              <w:marRight w:val="0"/>
              <w:marTop w:val="0"/>
              <w:marBottom w:val="0"/>
              <w:divBdr>
                <w:top w:val="none" w:sz="0" w:space="0" w:color="auto"/>
                <w:left w:val="none" w:sz="0" w:space="0" w:color="auto"/>
                <w:bottom w:val="none" w:sz="0" w:space="0" w:color="auto"/>
                <w:right w:val="none" w:sz="0" w:space="0" w:color="auto"/>
              </w:divBdr>
            </w:div>
          </w:divsChild>
        </w:div>
        <w:div w:id="2132433792">
          <w:marLeft w:val="0"/>
          <w:marRight w:val="0"/>
          <w:marTop w:val="0"/>
          <w:marBottom w:val="0"/>
          <w:divBdr>
            <w:top w:val="none" w:sz="0" w:space="0" w:color="auto"/>
            <w:left w:val="none" w:sz="0" w:space="0" w:color="auto"/>
            <w:bottom w:val="none" w:sz="0" w:space="0" w:color="auto"/>
            <w:right w:val="none" w:sz="0" w:space="0" w:color="auto"/>
          </w:divBdr>
        </w:div>
        <w:div w:id="988903059">
          <w:marLeft w:val="0"/>
          <w:marRight w:val="0"/>
          <w:marTop w:val="0"/>
          <w:marBottom w:val="0"/>
          <w:divBdr>
            <w:top w:val="none" w:sz="0" w:space="0" w:color="auto"/>
            <w:left w:val="none" w:sz="0" w:space="0" w:color="auto"/>
            <w:bottom w:val="none" w:sz="0" w:space="0" w:color="auto"/>
            <w:right w:val="none" w:sz="0" w:space="0" w:color="auto"/>
          </w:divBdr>
          <w:divsChild>
            <w:div w:id="1353609959">
              <w:marLeft w:val="0"/>
              <w:marRight w:val="0"/>
              <w:marTop w:val="0"/>
              <w:marBottom w:val="0"/>
              <w:divBdr>
                <w:top w:val="none" w:sz="0" w:space="0" w:color="auto"/>
                <w:left w:val="none" w:sz="0" w:space="0" w:color="auto"/>
                <w:bottom w:val="none" w:sz="0" w:space="0" w:color="auto"/>
                <w:right w:val="none" w:sz="0" w:space="0" w:color="auto"/>
              </w:divBdr>
            </w:div>
          </w:divsChild>
        </w:div>
        <w:div w:id="298153488">
          <w:marLeft w:val="0"/>
          <w:marRight w:val="0"/>
          <w:marTop w:val="0"/>
          <w:marBottom w:val="0"/>
          <w:divBdr>
            <w:top w:val="none" w:sz="0" w:space="0" w:color="auto"/>
            <w:left w:val="none" w:sz="0" w:space="0" w:color="auto"/>
            <w:bottom w:val="none" w:sz="0" w:space="0" w:color="auto"/>
            <w:right w:val="none" w:sz="0" w:space="0" w:color="auto"/>
          </w:divBdr>
        </w:div>
        <w:div w:id="1119761323">
          <w:marLeft w:val="0"/>
          <w:marRight w:val="0"/>
          <w:marTop w:val="0"/>
          <w:marBottom w:val="0"/>
          <w:divBdr>
            <w:top w:val="none" w:sz="0" w:space="0" w:color="auto"/>
            <w:left w:val="none" w:sz="0" w:space="0" w:color="auto"/>
            <w:bottom w:val="none" w:sz="0" w:space="0" w:color="auto"/>
            <w:right w:val="none" w:sz="0" w:space="0" w:color="auto"/>
          </w:divBdr>
          <w:divsChild>
            <w:div w:id="2126194969">
              <w:marLeft w:val="0"/>
              <w:marRight w:val="0"/>
              <w:marTop w:val="0"/>
              <w:marBottom w:val="0"/>
              <w:divBdr>
                <w:top w:val="none" w:sz="0" w:space="0" w:color="auto"/>
                <w:left w:val="none" w:sz="0" w:space="0" w:color="auto"/>
                <w:bottom w:val="none" w:sz="0" w:space="0" w:color="auto"/>
                <w:right w:val="none" w:sz="0" w:space="0" w:color="auto"/>
              </w:divBdr>
            </w:div>
          </w:divsChild>
        </w:div>
        <w:div w:id="853953976">
          <w:marLeft w:val="0"/>
          <w:marRight w:val="0"/>
          <w:marTop w:val="0"/>
          <w:marBottom w:val="0"/>
          <w:divBdr>
            <w:top w:val="none" w:sz="0" w:space="0" w:color="auto"/>
            <w:left w:val="none" w:sz="0" w:space="0" w:color="auto"/>
            <w:bottom w:val="none" w:sz="0" w:space="0" w:color="auto"/>
            <w:right w:val="none" w:sz="0" w:space="0" w:color="auto"/>
          </w:divBdr>
        </w:div>
        <w:div w:id="1486507878">
          <w:marLeft w:val="0"/>
          <w:marRight w:val="0"/>
          <w:marTop w:val="0"/>
          <w:marBottom w:val="0"/>
          <w:divBdr>
            <w:top w:val="none" w:sz="0" w:space="0" w:color="auto"/>
            <w:left w:val="none" w:sz="0" w:space="0" w:color="auto"/>
            <w:bottom w:val="none" w:sz="0" w:space="0" w:color="auto"/>
            <w:right w:val="none" w:sz="0" w:space="0" w:color="auto"/>
          </w:divBdr>
          <w:divsChild>
            <w:div w:id="481771867">
              <w:marLeft w:val="0"/>
              <w:marRight w:val="0"/>
              <w:marTop w:val="0"/>
              <w:marBottom w:val="0"/>
              <w:divBdr>
                <w:top w:val="none" w:sz="0" w:space="0" w:color="auto"/>
                <w:left w:val="none" w:sz="0" w:space="0" w:color="auto"/>
                <w:bottom w:val="none" w:sz="0" w:space="0" w:color="auto"/>
                <w:right w:val="none" w:sz="0" w:space="0" w:color="auto"/>
              </w:divBdr>
            </w:div>
          </w:divsChild>
        </w:div>
        <w:div w:id="152185732">
          <w:marLeft w:val="0"/>
          <w:marRight w:val="0"/>
          <w:marTop w:val="0"/>
          <w:marBottom w:val="0"/>
          <w:divBdr>
            <w:top w:val="none" w:sz="0" w:space="0" w:color="auto"/>
            <w:left w:val="none" w:sz="0" w:space="0" w:color="auto"/>
            <w:bottom w:val="none" w:sz="0" w:space="0" w:color="auto"/>
            <w:right w:val="none" w:sz="0" w:space="0" w:color="auto"/>
          </w:divBdr>
        </w:div>
        <w:div w:id="989821160">
          <w:marLeft w:val="0"/>
          <w:marRight w:val="0"/>
          <w:marTop w:val="0"/>
          <w:marBottom w:val="0"/>
          <w:divBdr>
            <w:top w:val="none" w:sz="0" w:space="0" w:color="auto"/>
            <w:left w:val="none" w:sz="0" w:space="0" w:color="auto"/>
            <w:bottom w:val="none" w:sz="0" w:space="0" w:color="auto"/>
            <w:right w:val="none" w:sz="0" w:space="0" w:color="auto"/>
          </w:divBdr>
          <w:divsChild>
            <w:div w:id="1854564090">
              <w:marLeft w:val="0"/>
              <w:marRight w:val="0"/>
              <w:marTop w:val="0"/>
              <w:marBottom w:val="0"/>
              <w:divBdr>
                <w:top w:val="none" w:sz="0" w:space="0" w:color="auto"/>
                <w:left w:val="none" w:sz="0" w:space="0" w:color="auto"/>
                <w:bottom w:val="none" w:sz="0" w:space="0" w:color="auto"/>
                <w:right w:val="none" w:sz="0" w:space="0" w:color="auto"/>
              </w:divBdr>
            </w:div>
          </w:divsChild>
        </w:div>
        <w:div w:id="1411195425">
          <w:marLeft w:val="0"/>
          <w:marRight w:val="0"/>
          <w:marTop w:val="300"/>
          <w:marBottom w:val="0"/>
          <w:divBdr>
            <w:top w:val="none" w:sz="0" w:space="0" w:color="auto"/>
            <w:left w:val="none" w:sz="0" w:space="0" w:color="auto"/>
            <w:bottom w:val="none" w:sz="0" w:space="0" w:color="auto"/>
            <w:right w:val="none" w:sz="0" w:space="0" w:color="auto"/>
          </w:divBdr>
          <w:divsChild>
            <w:div w:id="210044527">
              <w:marLeft w:val="0"/>
              <w:marRight w:val="0"/>
              <w:marTop w:val="0"/>
              <w:marBottom w:val="0"/>
              <w:divBdr>
                <w:top w:val="none" w:sz="0" w:space="0" w:color="auto"/>
                <w:left w:val="none" w:sz="0" w:space="0" w:color="auto"/>
                <w:bottom w:val="none" w:sz="0" w:space="0" w:color="auto"/>
                <w:right w:val="none" w:sz="0" w:space="0" w:color="auto"/>
              </w:divBdr>
              <w:divsChild>
                <w:div w:id="7768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889023">
          <w:marLeft w:val="0"/>
          <w:marRight w:val="0"/>
          <w:marTop w:val="300"/>
          <w:marBottom w:val="0"/>
          <w:divBdr>
            <w:top w:val="none" w:sz="0" w:space="0" w:color="auto"/>
            <w:left w:val="none" w:sz="0" w:space="0" w:color="auto"/>
            <w:bottom w:val="none" w:sz="0" w:space="0" w:color="auto"/>
            <w:right w:val="none" w:sz="0" w:space="0" w:color="auto"/>
          </w:divBdr>
          <w:divsChild>
            <w:div w:id="1235239466">
              <w:marLeft w:val="0"/>
              <w:marRight w:val="0"/>
              <w:marTop w:val="0"/>
              <w:marBottom w:val="0"/>
              <w:divBdr>
                <w:top w:val="none" w:sz="0" w:space="0" w:color="auto"/>
                <w:left w:val="none" w:sz="0" w:space="0" w:color="auto"/>
                <w:bottom w:val="none" w:sz="0" w:space="0" w:color="auto"/>
                <w:right w:val="none" w:sz="0" w:space="0" w:color="auto"/>
              </w:divBdr>
              <w:divsChild>
                <w:div w:id="148793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182970">
          <w:marLeft w:val="0"/>
          <w:marRight w:val="0"/>
          <w:marTop w:val="300"/>
          <w:marBottom w:val="0"/>
          <w:divBdr>
            <w:top w:val="none" w:sz="0" w:space="0" w:color="auto"/>
            <w:left w:val="none" w:sz="0" w:space="0" w:color="auto"/>
            <w:bottom w:val="none" w:sz="0" w:space="0" w:color="auto"/>
            <w:right w:val="none" w:sz="0" w:space="0" w:color="auto"/>
          </w:divBdr>
          <w:divsChild>
            <w:div w:id="711812085">
              <w:marLeft w:val="0"/>
              <w:marRight w:val="0"/>
              <w:marTop w:val="0"/>
              <w:marBottom w:val="0"/>
              <w:divBdr>
                <w:top w:val="none" w:sz="0" w:space="0" w:color="auto"/>
                <w:left w:val="none" w:sz="0" w:space="0" w:color="auto"/>
                <w:bottom w:val="none" w:sz="0" w:space="0" w:color="auto"/>
                <w:right w:val="none" w:sz="0" w:space="0" w:color="auto"/>
              </w:divBdr>
              <w:divsChild>
                <w:div w:id="155091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59317">
          <w:marLeft w:val="0"/>
          <w:marRight w:val="0"/>
          <w:marTop w:val="300"/>
          <w:marBottom w:val="0"/>
          <w:divBdr>
            <w:top w:val="none" w:sz="0" w:space="0" w:color="auto"/>
            <w:left w:val="none" w:sz="0" w:space="0" w:color="auto"/>
            <w:bottom w:val="none" w:sz="0" w:space="0" w:color="auto"/>
            <w:right w:val="none" w:sz="0" w:space="0" w:color="auto"/>
          </w:divBdr>
          <w:divsChild>
            <w:div w:id="187645351">
              <w:marLeft w:val="0"/>
              <w:marRight w:val="0"/>
              <w:marTop w:val="0"/>
              <w:marBottom w:val="0"/>
              <w:divBdr>
                <w:top w:val="none" w:sz="0" w:space="0" w:color="auto"/>
                <w:left w:val="none" w:sz="0" w:space="0" w:color="auto"/>
                <w:bottom w:val="none" w:sz="0" w:space="0" w:color="auto"/>
                <w:right w:val="none" w:sz="0" w:space="0" w:color="auto"/>
              </w:divBdr>
              <w:divsChild>
                <w:div w:id="104663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1601981">
      <w:bodyDiv w:val="1"/>
      <w:marLeft w:val="0"/>
      <w:marRight w:val="0"/>
      <w:marTop w:val="0"/>
      <w:marBottom w:val="0"/>
      <w:divBdr>
        <w:top w:val="none" w:sz="0" w:space="0" w:color="auto"/>
        <w:left w:val="none" w:sz="0" w:space="0" w:color="auto"/>
        <w:bottom w:val="none" w:sz="0" w:space="0" w:color="auto"/>
        <w:right w:val="none" w:sz="0" w:space="0" w:color="auto"/>
      </w:divBdr>
      <w:divsChild>
        <w:div w:id="595603637">
          <w:marLeft w:val="0"/>
          <w:marRight w:val="0"/>
          <w:marTop w:val="0"/>
          <w:marBottom w:val="0"/>
          <w:divBdr>
            <w:top w:val="none" w:sz="0" w:space="0" w:color="auto"/>
            <w:left w:val="none" w:sz="0" w:space="0" w:color="auto"/>
            <w:bottom w:val="none" w:sz="0" w:space="0" w:color="auto"/>
            <w:right w:val="none" w:sz="0" w:space="0" w:color="auto"/>
          </w:divBdr>
        </w:div>
        <w:div w:id="1217083243">
          <w:marLeft w:val="0"/>
          <w:marRight w:val="0"/>
          <w:marTop w:val="0"/>
          <w:marBottom w:val="0"/>
          <w:divBdr>
            <w:top w:val="none" w:sz="0" w:space="0" w:color="auto"/>
            <w:left w:val="none" w:sz="0" w:space="0" w:color="auto"/>
            <w:bottom w:val="none" w:sz="0" w:space="0" w:color="auto"/>
            <w:right w:val="none" w:sz="0" w:space="0" w:color="auto"/>
          </w:divBdr>
          <w:divsChild>
            <w:div w:id="701057234">
              <w:marLeft w:val="0"/>
              <w:marRight w:val="0"/>
              <w:marTop w:val="0"/>
              <w:marBottom w:val="0"/>
              <w:divBdr>
                <w:top w:val="none" w:sz="0" w:space="0" w:color="auto"/>
                <w:left w:val="none" w:sz="0" w:space="0" w:color="auto"/>
                <w:bottom w:val="none" w:sz="0" w:space="0" w:color="auto"/>
                <w:right w:val="none" w:sz="0" w:space="0" w:color="auto"/>
              </w:divBdr>
            </w:div>
          </w:divsChild>
        </w:div>
        <w:div w:id="640888756">
          <w:marLeft w:val="0"/>
          <w:marRight w:val="0"/>
          <w:marTop w:val="0"/>
          <w:marBottom w:val="0"/>
          <w:divBdr>
            <w:top w:val="none" w:sz="0" w:space="0" w:color="auto"/>
            <w:left w:val="none" w:sz="0" w:space="0" w:color="auto"/>
            <w:bottom w:val="none" w:sz="0" w:space="0" w:color="auto"/>
            <w:right w:val="none" w:sz="0" w:space="0" w:color="auto"/>
          </w:divBdr>
        </w:div>
        <w:div w:id="720717213">
          <w:marLeft w:val="0"/>
          <w:marRight w:val="0"/>
          <w:marTop w:val="0"/>
          <w:marBottom w:val="0"/>
          <w:divBdr>
            <w:top w:val="none" w:sz="0" w:space="0" w:color="auto"/>
            <w:left w:val="none" w:sz="0" w:space="0" w:color="auto"/>
            <w:bottom w:val="none" w:sz="0" w:space="0" w:color="auto"/>
            <w:right w:val="none" w:sz="0" w:space="0" w:color="auto"/>
          </w:divBdr>
          <w:divsChild>
            <w:div w:id="773208713">
              <w:marLeft w:val="0"/>
              <w:marRight w:val="0"/>
              <w:marTop w:val="0"/>
              <w:marBottom w:val="0"/>
              <w:divBdr>
                <w:top w:val="none" w:sz="0" w:space="0" w:color="auto"/>
                <w:left w:val="none" w:sz="0" w:space="0" w:color="auto"/>
                <w:bottom w:val="none" w:sz="0" w:space="0" w:color="auto"/>
                <w:right w:val="none" w:sz="0" w:space="0" w:color="auto"/>
              </w:divBdr>
            </w:div>
          </w:divsChild>
        </w:div>
        <w:div w:id="629479406">
          <w:marLeft w:val="0"/>
          <w:marRight w:val="0"/>
          <w:marTop w:val="0"/>
          <w:marBottom w:val="0"/>
          <w:divBdr>
            <w:top w:val="none" w:sz="0" w:space="0" w:color="auto"/>
            <w:left w:val="none" w:sz="0" w:space="0" w:color="auto"/>
            <w:bottom w:val="none" w:sz="0" w:space="0" w:color="auto"/>
            <w:right w:val="none" w:sz="0" w:space="0" w:color="auto"/>
          </w:divBdr>
        </w:div>
        <w:div w:id="700252163">
          <w:marLeft w:val="0"/>
          <w:marRight w:val="0"/>
          <w:marTop w:val="0"/>
          <w:marBottom w:val="0"/>
          <w:divBdr>
            <w:top w:val="none" w:sz="0" w:space="0" w:color="auto"/>
            <w:left w:val="none" w:sz="0" w:space="0" w:color="auto"/>
            <w:bottom w:val="none" w:sz="0" w:space="0" w:color="auto"/>
            <w:right w:val="none" w:sz="0" w:space="0" w:color="auto"/>
          </w:divBdr>
          <w:divsChild>
            <w:div w:id="249126686">
              <w:marLeft w:val="0"/>
              <w:marRight w:val="0"/>
              <w:marTop w:val="0"/>
              <w:marBottom w:val="0"/>
              <w:divBdr>
                <w:top w:val="none" w:sz="0" w:space="0" w:color="auto"/>
                <w:left w:val="none" w:sz="0" w:space="0" w:color="auto"/>
                <w:bottom w:val="none" w:sz="0" w:space="0" w:color="auto"/>
                <w:right w:val="none" w:sz="0" w:space="0" w:color="auto"/>
              </w:divBdr>
            </w:div>
          </w:divsChild>
        </w:div>
        <w:div w:id="1767577809">
          <w:marLeft w:val="0"/>
          <w:marRight w:val="0"/>
          <w:marTop w:val="0"/>
          <w:marBottom w:val="0"/>
          <w:divBdr>
            <w:top w:val="none" w:sz="0" w:space="0" w:color="auto"/>
            <w:left w:val="none" w:sz="0" w:space="0" w:color="auto"/>
            <w:bottom w:val="none" w:sz="0" w:space="0" w:color="auto"/>
            <w:right w:val="none" w:sz="0" w:space="0" w:color="auto"/>
          </w:divBdr>
        </w:div>
        <w:div w:id="1835485922">
          <w:marLeft w:val="0"/>
          <w:marRight w:val="0"/>
          <w:marTop w:val="0"/>
          <w:marBottom w:val="0"/>
          <w:divBdr>
            <w:top w:val="none" w:sz="0" w:space="0" w:color="auto"/>
            <w:left w:val="none" w:sz="0" w:space="0" w:color="auto"/>
            <w:bottom w:val="none" w:sz="0" w:space="0" w:color="auto"/>
            <w:right w:val="none" w:sz="0" w:space="0" w:color="auto"/>
          </w:divBdr>
          <w:divsChild>
            <w:div w:id="632835053">
              <w:marLeft w:val="0"/>
              <w:marRight w:val="0"/>
              <w:marTop w:val="0"/>
              <w:marBottom w:val="0"/>
              <w:divBdr>
                <w:top w:val="none" w:sz="0" w:space="0" w:color="auto"/>
                <w:left w:val="none" w:sz="0" w:space="0" w:color="auto"/>
                <w:bottom w:val="none" w:sz="0" w:space="0" w:color="auto"/>
                <w:right w:val="none" w:sz="0" w:space="0" w:color="auto"/>
              </w:divBdr>
            </w:div>
          </w:divsChild>
        </w:div>
        <w:div w:id="1740244833">
          <w:marLeft w:val="0"/>
          <w:marRight w:val="0"/>
          <w:marTop w:val="0"/>
          <w:marBottom w:val="0"/>
          <w:divBdr>
            <w:top w:val="none" w:sz="0" w:space="0" w:color="auto"/>
            <w:left w:val="none" w:sz="0" w:space="0" w:color="auto"/>
            <w:bottom w:val="none" w:sz="0" w:space="0" w:color="auto"/>
            <w:right w:val="none" w:sz="0" w:space="0" w:color="auto"/>
          </w:divBdr>
        </w:div>
        <w:div w:id="1461917164">
          <w:marLeft w:val="0"/>
          <w:marRight w:val="0"/>
          <w:marTop w:val="0"/>
          <w:marBottom w:val="0"/>
          <w:divBdr>
            <w:top w:val="none" w:sz="0" w:space="0" w:color="auto"/>
            <w:left w:val="none" w:sz="0" w:space="0" w:color="auto"/>
            <w:bottom w:val="none" w:sz="0" w:space="0" w:color="auto"/>
            <w:right w:val="none" w:sz="0" w:space="0" w:color="auto"/>
          </w:divBdr>
          <w:divsChild>
            <w:div w:id="223954367">
              <w:marLeft w:val="0"/>
              <w:marRight w:val="0"/>
              <w:marTop w:val="0"/>
              <w:marBottom w:val="0"/>
              <w:divBdr>
                <w:top w:val="none" w:sz="0" w:space="0" w:color="auto"/>
                <w:left w:val="none" w:sz="0" w:space="0" w:color="auto"/>
                <w:bottom w:val="none" w:sz="0" w:space="0" w:color="auto"/>
                <w:right w:val="none" w:sz="0" w:space="0" w:color="auto"/>
              </w:divBdr>
            </w:div>
          </w:divsChild>
        </w:div>
        <w:div w:id="2107117236">
          <w:marLeft w:val="0"/>
          <w:marRight w:val="0"/>
          <w:marTop w:val="0"/>
          <w:marBottom w:val="0"/>
          <w:divBdr>
            <w:top w:val="none" w:sz="0" w:space="0" w:color="auto"/>
            <w:left w:val="none" w:sz="0" w:space="0" w:color="auto"/>
            <w:bottom w:val="none" w:sz="0" w:space="0" w:color="auto"/>
            <w:right w:val="none" w:sz="0" w:space="0" w:color="auto"/>
          </w:divBdr>
        </w:div>
        <w:div w:id="435103274">
          <w:marLeft w:val="0"/>
          <w:marRight w:val="0"/>
          <w:marTop w:val="0"/>
          <w:marBottom w:val="0"/>
          <w:divBdr>
            <w:top w:val="none" w:sz="0" w:space="0" w:color="auto"/>
            <w:left w:val="none" w:sz="0" w:space="0" w:color="auto"/>
            <w:bottom w:val="none" w:sz="0" w:space="0" w:color="auto"/>
            <w:right w:val="none" w:sz="0" w:space="0" w:color="auto"/>
          </w:divBdr>
          <w:divsChild>
            <w:div w:id="285507383">
              <w:marLeft w:val="0"/>
              <w:marRight w:val="0"/>
              <w:marTop w:val="0"/>
              <w:marBottom w:val="0"/>
              <w:divBdr>
                <w:top w:val="none" w:sz="0" w:space="0" w:color="auto"/>
                <w:left w:val="none" w:sz="0" w:space="0" w:color="auto"/>
                <w:bottom w:val="none" w:sz="0" w:space="0" w:color="auto"/>
                <w:right w:val="none" w:sz="0" w:space="0" w:color="auto"/>
              </w:divBdr>
            </w:div>
          </w:divsChild>
        </w:div>
        <w:div w:id="1000698192">
          <w:marLeft w:val="0"/>
          <w:marRight w:val="0"/>
          <w:marTop w:val="0"/>
          <w:marBottom w:val="0"/>
          <w:divBdr>
            <w:top w:val="none" w:sz="0" w:space="0" w:color="auto"/>
            <w:left w:val="none" w:sz="0" w:space="0" w:color="auto"/>
            <w:bottom w:val="none" w:sz="0" w:space="0" w:color="auto"/>
            <w:right w:val="none" w:sz="0" w:space="0" w:color="auto"/>
          </w:divBdr>
        </w:div>
        <w:div w:id="859855083">
          <w:marLeft w:val="0"/>
          <w:marRight w:val="0"/>
          <w:marTop w:val="0"/>
          <w:marBottom w:val="0"/>
          <w:divBdr>
            <w:top w:val="none" w:sz="0" w:space="0" w:color="auto"/>
            <w:left w:val="none" w:sz="0" w:space="0" w:color="auto"/>
            <w:bottom w:val="none" w:sz="0" w:space="0" w:color="auto"/>
            <w:right w:val="none" w:sz="0" w:space="0" w:color="auto"/>
          </w:divBdr>
          <w:divsChild>
            <w:div w:id="641734128">
              <w:marLeft w:val="0"/>
              <w:marRight w:val="0"/>
              <w:marTop w:val="0"/>
              <w:marBottom w:val="0"/>
              <w:divBdr>
                <w:top w:val="none" w:sz="0" w:space="0" w:color="auto"/>
                <w:left w:val="none" w:sz="0" w:space="0" w:color="auto"/>
                <w:bottom w:val="none" w:sz="0" w:space="0" w:color="auto"/>
                <w:right w:val="none" w:sz="0" w:space="0" w:color="auto"/>
              </w:divBdr>
            </w:div>
          </w:divsChild>
        </w:div>
        <w:div w:id="1204714466">
          <w:marLeft w:val="0"/>
          <w:marRight w:val="0"/>
          <w:marTop w:val="300"/>
          <w:marBottom w:val="0"/>
          <w:divBdr>
            <w:top w:val="none" w:sz="0" w:space="0" w:color="auto"/>
            <w:left w:val="none" w:sz="0" w:space="0" w:color="auto"/>
            <w:bottom w:val="none" w:sz="0" w:space="0" w:color="auto"/>
            <w:right w:val="none" w:sz="0" w:space="0" w:color="auto"/>
          </w:divBdr>
          <w:divsChild>
            <w:div w:id="973294195">
              <w:marLeft w:val="0"/>
              <w:marRight w:val="0"/>
              <w:marTop w:val="0"/>
              <w:marBottom w:val="0"/>
              <w:divBdr>
                <w:top w:val="none" w:sz="0" w:space="0" w:color="auto"/>
                <w:left w:val="none" w:sz="0" w:space="0" w:color="auto"/>
                <w:bottom w:val="none" w:sz="0" w:space="0" w:color="auto"/>
                <w:right w:val="none" w:sz="0" w:space="0" w:color="auto"/>
              </w:divBdr>
              <w:divsChild>
                <w:div w:id="133696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403138">
          <w:marLeft w:val="0"/>
          <w:marRight w:val="0"/>
          <w:marTop w:val="300"/>
          <w:marBottom w:val="0"/>
          <w:divBdr>
            <w:top w:val="none" w:sz="0" w:space="0" w:color="auto"/>
            <w:left w:val="none" w:sz="0" w:space="0" w:color="auto"/>
            <w:bottom w:val="none" w:sz="0" w:space="0" w:color="auto"/>
            <w:right w:val="none" w:sz="0" w:space="0" w:color="auto"/>
          </w:divBdr>
          <w:divsChild>
            <w:div w:id="1608582404">
              <w:marLeft w:val="0"/>
              <w:marRight w:val="0"/>
              <w:marTop w:val="0"/>
              <w:marBottom w:val="0"/>
              <w:divBdr>
                <w:top w:val="none" w:sz="0" w:space="0" w:color="auto"/>
                <w:left w:val="none" w:sz="0" w:space="0" w:color="auto"/>
                <w:bottom w:val="none" w:sz="0" w:space="0" w:color="auto"/>
                <w:right w:val="none" w:sz="0" w:space="0" w:color="auto"/>
              </w:divBdr>
              <w:divsChild>
                <w:div w:id="70421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174777">
          <w:marLeft w:val="0"/>
          <w:marRight w:val="0"/>
          <w:marTop w:val="300"/>
          <w:marBottom w:val="0"/>
          <w:divBdr>
            <w:top w:val="none" w:sz="0" w:space="0" w:color="auto"/>
            <w:left w:val="none" w:sz="0" w:space="0" w:color="auto"/>
            <w:bottom w:val="none" w:sz="0" w:space="0" w:color="auto"/>
            <w:right w:val="none" w:sz="0" w:space="0" w:color="auto"/>
          </w:divBdr>
          <w:divsChild>
            <w:div w:id="1720058531">
              <w:marLeft w:val="0"/>
              <w:marRight w:val="0"/>
              <w:marTop w:val="0"/>
              <w:marBottom w:val="0"/>
              <w:divBdr>
                <w:top w:val="none" w:sz="0" w:space="0" w:color="auto"/>
                <w:left w:val="none" w:sz="0" w:space="0" w:color="auto"/>
                <w:bottom w:val="none" w:sz="0" w:space="0" w:color="auto"/>
                <w:right w:val="none" w:sz="0" w:space="0" w:color="auto"/>
              </w:divBdr>
              <w:divsChild>
                <w:div w:id="1787187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851399">
          <w:marLeft w:val="0"/>
          <w:marRight w:val="0"/>
          <w:marTop w:val="300"/>
          <w:marBottom w:val="0"/>
          <w:divBdr>
            <w:top w:val="none" w:sz="0" w:space="0" w:color="auto"/>
            <w:left w:val="none" w:sz="0" w:space="0" w:color="auto"/>
            <w:bottom w:val="none" w:sz="0" w:space="0" w:color="auto"/>
            <w:right w:val="none" w:sz="0" w:space="0" w:color="auto"/>
          </w:divBdr>
          <w:divsChild>
            <w:div w:id="878735974">
              <w:marLeft w:val="0"/>
              <w:marRight w:val="0"/>
              <w:marTop w:val="0"/>
              <w:marBottom w:val="0"/>
              <w:divBdr>
                <w:top w:val="none" w:sz="0" w:space="0" w:color="auto"/>
                <w:left w:val="none" w:sz="0" w:space="0" w:color="auto"/>
                <w:bottom w:val="none" w:sz="0" w:space="0" w:color="auto"/>
                <w:right w:val="none" w:sz="0" w:space="0" w:color="auto"/>
              </w:divBdr>
              <w:divsChild>
                <w:div w:id="1351684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4756348">
      <w:bodyDiv w:val="1"/>
      <w:marLeft w:val="0"/>
      <w:marRight w:val="0"/>
      <w:marTop w:val="0"/>
      <w:marBottom w:val="0"/>
      <w:divBdr>
        <w:top w:val="none" w:sz="0" w:space="0" w:color="auto"/>
        <w:left w:val="none" w:sz="0" w:space="0" w:color="auto"/>
        <w:bottom w:val="none" w:sz="0" w:space="0" w:color="auto"/>
        <w:right w:val="none" w:sz="0" w:space="0" w:color="auto"/>
      </w:divBdr>
      <w:divsChild>
        <w:div w:id="357967922">
          <w:marLeft w:val="0"/>
          <w:marRight w:val="0"/>
          <w:marTop w:val="0"/>
          <w:marBottom w:val="0"/>
          <w:divBdr>
            <w:top w:val="none" w:sz="0" w:space="0" w:color="auto"/>
            <w:left w:val="none" w:sz="0" w:space="0" w:color="auto"/>
            <w:bottom w:val="none" w:sz="0" w:space="0" w:color="auto"/>
            <w:right w:val="none" w:sz="0" w:space="0" w:color="auto"/>
          </w:divBdr>
        </w:div>
        <w:div w:id="1394349640">
          <w:marLeft w:val="0"/>
          <w:marRight w:val="0"/>
          <w:marTop w:val="0"/>
          <w:marBottom w:val="0"/>
          <w:divBdr>
            <w:top w:val="none" w:sz="0" w:space="0" w:color="auto"/>
            <w:left w:val="none" w:sz="0" w:space="0" w:color="auto"/>
            <w:bottom w:val="none" w:sz="0" w:space="0" w:color="auto"/>
            <w:right w:val="none" w:sz="0" w:space="0" w:color="auto"/>
          </w:divBdr>
          <w:divsChild>
            <w:div w:id="375352049">
              <w:marLeft w:val="0"/>
              <w:marRight w:val="0"/>
              <w:marTop w:val="0"/>
              <w:marBottom w:val="0"/>
              <w:divBdr>
                <w:top w:val="none" w:sz="0" w:space="0" w:color="auto"/>
                <w:left w:val="none" w:sz="0" w:space="0" w:color="auto"/>
                <w:bottom w:val="none" w:sz="0" w:space="0" w:color="auto"/>
                <w:right w:val="none" w:sz="0" w:space="0" w:color="auto"/>
              </w:divBdr>
            </w:div>
          </w:divsChild>
        </w:div>
        <w:div w:id="1381857287">
          <w:marLeft w:val="0"/>
          <w:marRight w:val="0"/>
          <w:marTop w:val="0"/>
          <w:marBottom w:val="0"/>
          <w:divBdr>
            <w:top w:val="none" w:sz="0" w:space="0" w:color="auto"/>
            <w:left w:val="none" w:sz="0" w:space="0" w:color="auto"/>
            <w:bottom w:val="none" w:sz="0" w:space="0" w:color="auto"/>
            <w:right w:val="none" w:sz="0" w:space="0" w:color="auto"/>
          </w:divBdr>
        </w:div>
        <w:div w:id="54814339">
          <w:marLeft w:val="0"/>
          <w:marRight w:val="0"/>
          <w:marTop w:val="0"/>
          <w:marBottom w:val="0"/>
          <w:divBdr>
            <w:top w:val="none" w:sz="0" w:space="0" w:color="auto"/>
            <w:left w:val="none" w:sz="0" w:space="0" w:color="auto"/>
            <w:bottom w:val="none" w:sz="0" w:space="0" w:color="auto"/>
            <w:right w:val="none" w:sz="0" w:space="0" w:color="auto"/>
          </w:divBdr>
          <w:divsChild>
            <w:div w:id="1482846930">
              <w:marLeft w:val="0"/>
              <w:marRight w:val="0"/>
              <w:marTop w:val="0"/>
              <w:marBottom w:val="0"/>
              <w:divBdr>
                <w:top w:val="none" w:sz="0" w:space="0" w:color="auto"/>
                <w:left w:val="none" w:sz="0" w:space="0" w:color="auto"/>
                <w:bottom w:val="none" w:sz="0" w:space="0" w:color="auto"/>
                <w:right w:val="none" w:sz="0" w:space="0" w:color="auto"/>
              </w:divBdr>
            </w:div>
          </w:divsChild>
        </w:div>
        <w:div w:id="1724867945">
          <w:marLeft w:val="0"/>
          <w:marRight w:val="0"/>
          <w:marTop w:val="0"/>
          <w:marBottom w:val="0"/>
          <w:divBdr>
            <w:top w:val="none" w:sz="0" w:space="0" w:color="auto"/>
            <w:left w:val="none" w:sz="0" w:space="0" w:color="auto"/>
            <w:bottom w:val="none" w:sz="0" w:space="0" w:color="auto"/>
            <w:right w:val="none" w:sz="0" w:space="0" w:color="auto"/>
          </w:divBdr>
        </w:div>
        <w:div w:id="990014906">
          <w:marLeft w:val="0"/>
          <w:marRight w:val="0"/>
          <w:marTop w:val="0"/>
          <w:marBottom w:val="0"/>
          <w:divBdr>
            <w:top w:val="none" w:sz="0" w:space="0" w:color="auto"/>
            <w:left w:val="none" w:sz="0" w:space="0" w:color="auto"/>
            <w:bottom w:val="none" w:sz="0" w:space="0" w:color="auto"/>
            <w:right w:val="none" w:sz="0" w:space="0" w:color="auto"/>
          </w:divBdr>
          <w:divsChild>
            <w:div w:id="262225118">
              <w:marLeft w:val="0"/>
              <w:marRight w:val="0"/>
              <w:marTop w:val="0"/>
              <w:marBottom w:val="0"/>
              <w:divBdr>
                <w:top w:val="none" w:sz="0" w:space="0" w:color="auto"/>
                <w:left w:val="none" w:sz="0" w:space="0" w:color="auto"/>
                <w:bottom w:val="none" w:sz="0" w:space="0" w:color="auto"/>
                <w:right w:val="none" w:sz="0" w:space="0" w:color="auto"/>
              </w:divBdr>
            </w:div>
          </w:divsChild>
        </w:div>
        <w:div w:id="428739266">
          <w:marLeft w:val="0"/>
          <w:marRight w:val="0"/>
          <w:marTop w:val="0"/>
          <w:marBottom w:val="0"/>
          <w:divBdr>
            <w:top w:val="none" w:sz="0" w:space="0" w:color="auto"/>
            <w:left w:val="none" w:sz="0" w:space="0" w:color="auto"/>
            <w:bottom w:val="none" w:sz="0" w:space="0" w:color="auto"/>
            <w:right w:val="none" w:sz="0" w:space="0" w:color="auto"/>
          </w:divBdr>
        </w:div>
        <w:div w:id="138234986">
          <w:marLeft w:val="0"/>
          <w:marRight w:val="0"/>
          <w:marTop w:val="0"/>
          <w:marBottom w:val="0"/>
          <w:divBdr>
            <w:top w:val="none" w:sz="0" w:space="0" w:color="auto"/>
            <w:left w:val="none" w:sz="0" w:space="0" w:color="auto"/>
            <w:bottom w:val="none" w:sz="0" w:space="0" w:color="auto"/>
            <w:right w:val="none" w:sz="0" w:space="0" w:color="auto"/>
          </w:divBdr>
          <w:divsChild>
            <w:div w:id="990596672">
              <w:marLeft w:val="0"/>
              <w:marRight w:val="0"/>
              <w:marTop w:val="0"/>
              <w:marBottom w:val="0"/>
              <w:divBdr>
                <w:top w:val="none" w:sz="0" w:space="0" w:color="auto"/>
                <w:left w:val="none" w:sz="0" w:space="0" w:color="auto"/>
                <w:bottom w:val="none" w:sz="0" w:space="0" w:color="auto"/>
                <w:right w:val="none" w:sz="0" w:space="0" w:color="auto"/>
              </w:divBdr>
            </w:div>
          </w:divsChild>
        </w:div>
        <w:div w:id="383722710">
          <w:marLeft w:val="0"/>
          <w:marRight w:val="0"/>
          <w:marTop w:val="0"/>
          <w:marBottom w:val="0"/>
          <w:divBdr>
            <w:top w:val="none" w:sz="0" w:space="0" w:color="auto"/>
            <w:left w:val="none" w:sz="0" w:space="0" w:color="auto"/>
            <w:bottom w:val="none" w:sz="0" w:space="0" w:color="auto"/>
            <w:right w:val="none" w:sz="0" w:space="0" w:color="auto"/>
          </w:divBdr>
        </w:div>
        <w:div w:id="1523976123">
          <w:marLeft w:val="0"/>
          <w:marRight w:val="0"/>
          <w:marTop w:val="0"/>
          <w:marBottom w:val="0"/>
          <w:divBdr>
            <w:top w:val="none" w:sz="0" w:space="0" w:color="auto"/>
            <w:left w:val="none" w:sz="0" w:space="0" w:color="auto"/>
            <w:bottom w:val="none" w:sz="0" w:space="0" w:color="auto"/>
            <w:right w:val="none" w:sz="0" w:space="0" w:color="auto"/>
          </w:divBdr>
          <w:divsChild>
            <w:div w:id="924923380">
              <w:marLeft w:val="0"/>
              <w:marRight w:val="0"/>
              <w:marTop w:val="0"/>
              <w:marBottom w:val="0"/>
              <w:divBdr>
                <w:top w:val="none" w:sz="0" w:space="0" w:color="auto"/>
                <w:left w:val="none" w:sz="0" w:space="0" w:color="auto"/>
                <w:bottom w:val="none" w:sz="0" w:space="0" w:color="auto"/>
                <w:right w:val="none" w:sz="0" w:space="0" w:color="auto"/>
              </w:divBdr>
            </w:div>
          </w:divsChild>
        </w:div>
        <w:div w:id="686834494">
          <w:marLeft w:val="0"/>
          <w:marRight w:val="0"/>
          <w:marTop w:val="0"/>
          <w:marBottom w:val="0"/>
          <w:divBdr>
            <w:top w:val="none" w:sz="0" w:space="0" w:color="auto"/>
            <w:left w:val="none" w:sz="0" w:space="0" w:color="auto"/>
            <w:bottom w:val="none" w:sz="0" w:space="0" w:color="auto"/>
            <w:right w:val="none" w:sz="0" w:space="0" w:color="auto"/>
          </w:divBdr>
        </w:div>
        <w:div w:id="1107656417">
          <w:marLeft w:val="0"/>
          <w:marRight w:val="0"/>
          <w:marTop w:val="0"/>
          <w:marBottom w:val="0"/>
          <w:divBdr>
            <w:top w:val="none" w:sz="0" w:space="0" w:color="auto"/>
            <w:left w:val="none" w:sz="0" w:space="0" w:color="auto"/>
            <w:bottom w:val="none" w:sz="0" w:space="0" w:color="auto"/>
            <w:right w:val="none" w:sz="0" w:space="0" w:color="auto"/>
          </w:divBdr>
          <w:divsChild>
            <w:div w:id="1286152726">
              <w:marLeft w:val="0"/>
              <w:marRight w:val="0"/>
              <w:marTop w:val="0"/>
              <w:marBottom w:val="0"/>
              <w:divBdr>
                <w:top w:val="none" w:sz="0" w:space="0" w:color="auto"/>
                <w:left w:val="none" w:sz="0" w:space="0" w:color="auto"/>
                <w:bottom w:val="none" w:sz="0" w:space="0" w:color="auto"/>
                <w:right w:val="none" w:sz="0" w:space="0" w:color="auto"/>
              </w:divBdr>
            </w:div>
          </w:divsChild>
        </w:div>
        <w:div w:id="479537431">
          <w:marLeft w:val="0"/>
          <w:marRight w:val="0"/>
          <w:marTop w:val="0"/>
          <w:marBottom w:val="0"/>
          <w:divBdr>
            <w:top w:val="none" w:sz="0" w:space="0" w:color="auto"/>
            <w:left w:val="none" w:sz="0" w:space="0" w:color="auto"/>
            <w:bottom w:val="none" w:sz="0" w:space="0" w:color="auto"/>
            <w:right w:val="none" w:sz="0" w:space="0" w:color="auto"/>
          </w:divBdr>
        </w:div>
        <w:div w:id="77557175">
          <w:marLeft w:val="0"/>
          <w:marRight w:val="0"/>
          <w:marTop w:val="0"/>
          <w:marBottom w:val="0"/>
          <w:divBdr>
            <w:top w:val="none" w:sz="0" w:space="0" w:color="auto"/>
            <w:left w:val="none" w:sz="0" w:space="0" w:color="auto"/>
            <w:bottom w:val="none" w:sz="0" w:space="0" w:color="auto"/>
            <w:right w:val="none" w:sz="0" w:space="0" w:color="auto"/>
          </w:divBdr>
          <w:divsChild>
            <w:div w:id="1707755408">
              <w:marLeft w:val="0"/>
              <w:marRight w:val="0"/>
              <w:marTop w:val="0"/>
              <w:marBottom w:val="0"/>
              <w:divBdr>
                <w:top w:val="none" w:sz="0" w:space="0" w:color="auto"/>
                <w:left w:val="none" w:sz="0" w:space="0" w:color="auto"/>
                <w:bottom w:val="none" w:sz="0" w:space="0" w:color="auto"/>
                <w:right w:val="none" w:sz="0" w:space="0" w:color="auto"/>
              </w:divBdr>
            </w:div>
          </w:divsChild>
        </w:div>
        <w:div w:id="895898854">
          <w:marLeft w:val="0"/>
          <w:marRight w:val="0"/>
          <w:marTop w:val="300"/>
          <w:marBottom w:val="0"/>
          <w:divBdr>
            <w:top w:val="none" w:sz="0" w:space="0" w:color="auto"/>
            <w:left w:val="none" w:sz="0" w:space="0" w:color="auto"/>
            <w:bottom w:val="none" w:sz="0" w:space="0" w:color="auto"/>
            <w:right w:val="none" w:sz="0" w:space="0" w:color="auto"/>
          </w:divBdr>
          <w:divsChild>
            <w:div w:id="202256959">
              <w:marLeft w:val="0"/>
              <w:marRight w:val="0"/>
              <w:marTop w:val="0"/>
              <w:marBottom w:val="0"/>
              <w:divBdr>
                <w:top w:val="none" w:sz="0" w:space="0" w:color="auto"/>
                <w:left w:val="none" w:sz="0" w:space="0" w:color="auto"/>
                <w:bottom w:val="none" w:sz="0" w:space="0" w:color="auto"/>
                <w:right w:val="none" w:sz="0" w:space="0" w:color="auto"/>
              </w:divBdr>
              <w:divsChild>
                <w:div w:id="889220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299193">
          <w:marLeft w:val="0"/>
          <w:marRight w:val="0"/>
          <w:marTop w:val="300"/>
          <w:marBottom w:val="0"/>
          <w:divBdr>
            <w:top w:val="none" w:sz="0" w:space="0" w:color="auto"/>
            <w:left w:val="none" w:sz="0" w:space="0" w:color="auto"/>
            <w:bottom w:val="none" w:sz="0" w:space="0" w:color="auto"/>
            <w:right w:val="none" w:sz="0" w:space="0" w:color="auto"/>
          </w:divBdr>
          <w:divsChild>
            <w:div w:id="625044042">
              <w:marLeft w:val="0"/>
              <w:marRight w:val="0"/>
              <w:marTop w:val="0"/>
              <w:marBottom w:val="0"/>
              <w:divBdr>
                <w:top w:val="none" w:sz="0" w:space="0" w:color="auto"/>
                <w:left w:val="none" w:sz="0" w:space="0" w:color="auto"/>
                <w:bottom w:val="none" w:sz="0" w:space="0" w:color="auto"/>
                <w:right w:val="none" w:sz="0" w:space="0" w:color="auto"/>
              </w:divBdr>
              <w:divsChild>
                <w:div w:id="55623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041669">
          <w:marLeft w:val="0"/>
          <w:marRight w:val="0"/>
          <w:marTop w:val="300"/>
          <w:marBottom w:val="0"/>
          <w:divBdr>
            <w:top w:val="none" w:sz="0" w:space="0" w:color="auto"/>
            <w:left w:val="none" w:sz="0" w:space="0" w:color="auto"/>
            <w:bottom w:val="none" w:sz="0" w:space="0" w:color="auto"/>
            <w:right w:val="none" w:sz="0" w:space="0" w:color="auto"/>
          </w:divBdr>
          <w:divsChild>
            <w:div w:id="1879079045">
              <w:marLeft w:val="0"/>
              <w:marRight w:val="0"/>
              <w:marTop w:val="0"/>
              <w:marBottom w:val="0"/>
              <w:divBdr>
                <w:top w:val="none" w:sz="0" w:space="0" w:color="auto"/>
                <w:left w:val="none" w:sz="0" w:space="0" w:color="auto"/>
                <w:bottom w:val="none" w:sz="0" w:space="0" w:color="auto"/>
                <w:right w:val="none" w:sz="0" w:space="0" w:color="auto"/>
              </w:divBdr>
              <w:divsChild>
                <w:div w:id="199964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151916">
          <w:marLeft w:val="0"/>
          <w:marRight w:val="0"/>
          <w:marTop w:val="300"/>
          <w:marBottom w:val="0"/>
          <w:divBdr>
            <w:top w:val="none" w:sz="0" w:space="0" w:color="auto"/>
            <w:left w:val="none" w:sz="0" w:space="0" w:color="auto"/>
            <w:bottom w:val="none" w:sz="0" w:space="0" w:color="auto"/>
            <w:right w:val="none" w:sz="0" w:space="0" w:color="auto"/>
          </w:divBdr>
          <w:divsChild>
            <w:div w:id="1314946014">
              <w:marLeft w:val="0"/>
              <w:marRight w:val="0"/>
              <w:marTop w:val="0"/>
              <w:marBottom w:val="0"/>
              <w:divBdr>
                <w:top w:val="none" w:sz="0" w:space="0" w:color="auto"/>
                <w:left w:val="none" w:sz="0" w:space="0" w:color="auto"/>
                <w:bottom w:val="none" w:sz="0" w:space="0" w:color="auto"/>
                <w:right w:val="none" w:sz="0" w:space="0" w:color="auto"/>
              </w:divBdr>
              <w:divsChild>
                <w:div w:id="190922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263690">
      <w:bodyDiv w:val="1"/>
      <w:marLeft w:val="0"/>
      <w:marRight w:val="0"/>
      <w:marTop w:val="0"/>
      <w:marBottom w:val="0"/>
      <w:divBdr>
        <w:top w:val="none" w:sz="0" w:space="0" w:color="auto"/>
        <w:left w:val="none" w:sz="0" w:space="0" w:color="auto"/>
        <w:bottom w:val="none" w:sz="0" w:space="0" w:color="auto"/>
        <w:right w:val="none" w:sz="0" w:space="0" w:color="auto"/>
      </w:divBdr>
      <w:divsChild>
        <w:div w:id="76564369">
          <w:marLeft w:val="0"/>
          <w:marRight w:val="0"/>
          <w:marTop w:val="0"/>
          <w:marBottom w:val="0"/>
          <w:divBdr>
            <w:top w:val="none" w:sz="0" w:space="0" w:color="auto"/>
            <w:left w:val="none" w:sz="0" w:space="0" w:color="auto"/>
            <w:bottom w:val="none" w:sz="0" w:space="0" w:color="auto"/>
            <w:right w:val="none" w:sz="0" w:space="0" w:color="auto"/>
          </w:divBdr>
        </w:div>
        <w:div w:id="2008167499">
          <w:marLeft w:val="0"/>
          <w:marRight w:val="0"/>
          <w:marTop w:val="0"/>
          <w:marBottom w:val="0"/>
          <w:divBdr>
            <w:top w:val="none" w:sz="0" w:space="0" w:color="auto"/>
            <w:left w:val="none" w:sz="0" w:space="0" w:color="auto"/>
            <w:bottom w:val="none" w:sz="0" w:space="0" w:color="auto"/>
            <w:right w:val="none" w:sz="0" w:space="0" w:color="auto"/>
          </w:divBdr>
          <w:divsChild>
            <w:div w:id="294068406">
              <w:marLeft w:val="0"/>
              <w:marRight w:val="0"/>
              <w:marTop w:val="0"/>
              <w:marBottom w:val="0"/>
              <w:divBdr>
                <w:top w:val="none" w:sz="0" w:space="0" w:color="auto"/>
                <w:left w:val="none" w:sz="0" w:space="0" w:color="auto"/>
                <w:bottom w:val="none" w:sz="0" w:space="0" w:color="auto"/>
                <w:right w:val="none" w:sz="0" w:space="0" w:color="auto"/>
              </w:divBdr>
            </w:div>
          </w:divsChild>
        </w:div>
        <w:div w:id="1202016437">
          <w:marLeft w:val="0"/>
          <w:marRight w:val="0"/>
          <w:marTop w:val="0"/>
          <w:marBottom w:val="0"/>
          <w:divBdr>
            <w:top w:val="none" w:sz="0" w:space="0" w:color="auto"/>
            <w:left w:val="none" w:sz="0" w:space="0" w:color="auto"/>
            <w:bottom w:val="none" w:sz="0" w:space="0" w:color="auto"/>
            <w:right w:val="none" w:sz="0" w:space="0" w:color="auto"/>
          </w:divBdr>
        </w:div>
        <w:div w:id="220988794">
          <w:marLeft w:val="0"/>
          <w:marRight w:val="0"/>
          <w:marTop w:val="0"/>
          <w:marBottom w:val="0"/>
          <w:divBdr>
            <w:top w:val="none" w:sz="0" w:space="0" w:color="auto"/>
            <w:left w:val="none" w:sz="0" w:space="0" w:color="auto"/>
            <w:bottom w:val="none" w:sz="0" w:space="0" w:color="auto"/>
            <w:right w:val="none" w:sz="0" w:space="0" w:color="auto"/>
          </w:divBdr>
          <w:divsChild>
            <w:div w:id="1515420818">
              <w:marLeft w:val="0"/>
              <w:marRight w:val="0"/>
              <w:marTop w:val="0"/>
              <w:marBottom w:val="0"/>
              <w:divBdr>
                <w:top w:val="none" w:sz="0" w:space="0" w:color="auto"/>
                <w:left w:val="none" w:sz="0" w:space="0" w:color="auto"/>
                <w:bottom w:val="none" w:sz="0" w:space="0" w:color="auto"/>
                <w:right w:val="none" w:sz="0" w:space="0" w:color="auto"/>
              </w:divBdr>
            </w:div>
          </w:divsChild>
        </w:div>
        <w:div w:id="523792070">
          <w:marLeft w:val="0"/>
          <w:marRight w:val="0"/>
          <w:marTop w:val="0"/>
          <w:marBottom w:val="0"/>
          <w:divBdr>
            <w:top w:val="none" w:sz="0" w:space="0" w:color="auto"/>
            <w:left w:val="none" w:sz="0" w:space="0" w:color="auto"/>
            <w:bottom w:val="none" w:sz="0" w:space="0" w:color="auto"/>
            <w:right w:val="none" w:sz="0" w:space="0" w:color="auto"/>
          </w:divBdr>
        </w:div>
        <w:div w:id="258373155">
          <w:marLeft w:val="0"/>
          <w:marRight w:val="0"/>
          <w:marTop w:val="0"/>
          <w:marBottom w:val="0"/>
          <w:divBdr>
            <w:top w:val="none" w:sz="0" w:space="0" w:color="auto"/>
            <w:left w:val="none" w:sz="0" w:space="0" w:color="auto"/>
            <w:bottom w:val="none" w:sz="0" w:space="0" w:color="auto"/>
            <w:right w:val="none" w:sz="0" w:space="0" w:color="auto"/>
          </w:divBdr>
          <w:divsChild>
            <w:div w:id="1348561968">
              <w:marLeft w:val="0"/>
              <w:marRight w:val="0"/>
              <w:marTop w:val="0"/>
              <w:marBottom w:val="0"/>
              <w:divBdr>
                <w:top w:val="none" w:sz="0" w:space="0" w:color="auto"/>
                <w:left w:val="none" w:sz="0" w:space="0" w:color="auto"/>
                <w:bottom w:val="none" w:sz="0" w:space="0" w:color="auto"/>
                <w:right w:val="none" w:sz="0" w:space="0" w:color="auto"/>
              </w:divBdr>
            </w:div>
          </w:divsChild>
        </w:div>
        <w:div w:id="971984699">
          <w:marLeft w:val="0"/>
          <w:marRight w:val="0"/>
          <w:marTop w:val="0"/>
          <w:marBottom w:val="0"/>
          <w:divBdr>
            <w:top w:val="none" w:sz="0" w:space="0" w:color="auto"/>
            <w:left w:val="none" w:sz="0" w:space="0" w:color="auto"/>
            <w:bottom w:val="none" w:sz="0" w:space="0" w:color="auto"/>
            <w:right w:val="none" w:sz="0" w:space="0" w:color="auto"/>
          </w:divBdr>
        </w:div>
        <w:div w:id="560753910">
          <w:marLeft w:val="0"/>
          <w:marRight w:val="0"/>
          <w:marTop w:val="0"/>
          <w:marBottom w:val="0"/>
          <w:divBdr>
            <w:top w:val="none" w:sz="0" w:space="0" w:color="auto"/>
            <w:left w:val="none" w:sz="0" w:space="0" w:color="auto"/>
            <w:bottom w:val="none" w:sz="0" w:space="0" w:color="auto"/>
            <w:right w:val="none" w:sz="0" w:space="0" w:color="auto"/>
          </w:divBdr>
          <w:divsChild>
            <w:div w:id="773944919">
              <w:marLeft w:val="0"/>
              <w:marRight w:val="0"/>
              <w:marTop w:val="0"/>
              <w:marBottom w:val="0"/>
              <w:divBdr>
                <w:top w:val="none" w:sz="0" w:space="0" w:color="auto"/>
                <w:left w:val="none" w:sz="0" w:space="0" w:color="auto"/>
                <w:bottom w:val="none" w:sz="0" w:space="0" w:color="auto"/>
                <w:right w:val="none" w:sz="0" w:space="0" w:color="auto"/>
              </w:divBdr>
            </w:div>
          </w:divsChild>
        </w:div>
        <w:div w:id="785270901">
          <w:marLeft w:val="0"/>
          <w:marRight w:val="0"/>
          <w:marTop w:val="0"/>
          <w:marBottom w:val="0"/>
          <w:divBdr>
            <w:top w:val="none" w:sz="0" w:space="0" w:color="auto"/>
            <w:left w:val="none" w:sz="0" w:space="0" w:color="auto"/>
            <w:bottom w:val="none" w:sz="0" w:space="0" w:color="auto"/>
            <w:right w:val="none" w:sz="0" w:space="0" w:color="auto"/>
          </w:divBdr>
        </w:div>
        <w:div w:id="309865318">
          <w:marLeft w:val="0"/>
          <w:marRight w:val="0"/>
          <w:marTop w:val="0"/>
          <w:marBottom w:val="0"/>
          <w:divBdr>
            <w:top w:val="none" w:sz="0" w:space="0" w:color="auto"/>
            <w:left w:val="none" w:sz="0" w:space="0" w:color="auto"/>
            <w:bottom w:val="none" w:sz="0" w:space="0" w:color="auto"/>
            <w:right w:val="none" w:sz="0" w:space="0" w:color="auto"/>
          </w:divBdr>
          <w:divsChild>
            <w:div w:id="1517422139">
              <w:marLeft w:val="0"/>
              <w:marRight w:val="0"/>
              <w:marTop w:val="0"/>
              <w:marBottom w:val="0"/>
              <w:divBdr>
                <w:top w:val="none" w:sz="0" w:space="0" w:color="auto"/>
                <w:left w:val="none" w:sz="0" w:space="0" w:color="auto"/>
                <w:bottom w:val="none" w:sz="0" w:space="0" w:color="auto"/>
                <w:right w:val="none" w:sz="0" w:space="0" w:color="auto"/>
              </w:divBdr>
            </w:div>
          </w:divsChild>
        </w:div>
        <w:div w:id="2119250200">
          <w:marLeft w:val="0"/>
          <w:marRight w:val="0"/>
          <w:marTop w:val="0"/>
          <w:marBottom w:val="0"/>
          <w:divBdr>
            <w:top w:val="none" w:sz="0" w:space="0" w:color="auto"/>
            <w:left w:val="none" w:sz="0" w:space="0" w:color="auto"/>
            <w:bottom w:val="none" w:sz="0" w:space="0" w:color="auto"/>
            <w:right w:val="none" w:sz="0" w:space="0" w:color="auto"/>
          </w:divBdr>
        </w:div>
        <w:div w:id="784885293">
          <w:marLeft w:val="0"/>
          <w:marRight w:val="0"/>
          <w:marTop w:val="0"/>
          <w:marBottom w:val="0"/>
          <w:divBdr>
            <w:top w:val="none" w:sz="0" w:space="0" w:color="auto"/>
            <w:left w:val="none" w:sz="0" w:space="0" w:color="auto"/>
            <w:bottom w:val="none" w:sz="0" w:space="0" w:color="auto"/>
            <w:right w:val="none" w:sz="0" w:space="0" w:color="auto"/>
          </w:divBdr>
          <w:divsChild>
            <w:div w:id="206453645">
              <w:marLeft w:val="0"/>
              <w:marRight w:val="0"/>
              <w:marTop w:val="0"/>
              <w:marBottom w:val="0"/>
              <w:divBdr>
                <w:top w:val="none" w:sz="0" w:space="0" w:color="auto"/>
                <w:left w:val="none" w:sz="0" w:space="0" w:color="auto"/>
                <w:bottom w:val="none" w:sz="0" w:space="0" w:color="auto"/>
                <w:right w:val="none" w:sz="0" w:space="0" w:color="auto"/>
              </w:divBdr>
            </w:div>
          </w:divsChild>
        </w:div>
        <w:div w:id="1984504743">
          <w:marLeft w:val="0"/>
          <w:marRight w:val="0"/>
          <w:marTop w:val="0"/>
          <w:marBottom w:val="0"/>
          <w:divBdr>
            <w:top w:val="none" w:sz="0" w:space="0" w:color="auto"/>
            <w:left w:val="none" w:sz="0" w:space="0" w:color="auto"/>
            <w:bottom w:val="none" w:sz="0" w:space="0" w:color="auto"/>
            <w:right w:val="none" w:sz="0" w:space="0" w:color="auto"/>
          </w:divBdr>
        </w:div>
        <w:div w:id="567768380">
          <w:marLeft w:val="0"/>
          <w:marRight w:val="0"/>
          <w:marTop w:val="0"/>
          <w:marBottom w:val="0"/>
          <w:divBdr>
            <w:top w:val="none" w:sz="0" w:space="0" w:color="auto"/>
            <w:left w:val="none" w:sz="0" w:space="0" w:color="auto"/>
            <w:bottom w:val="none" w:sz="0" w:space="0" w:color="auto"/>
            <w:right w:val="none" w:sz="0" w:space="0" w:color="auto"/>
          </w:divBdr>
          <w:divsChild>
            <w:div w:id="1476529571">
              <w:marLeft w:val="0"/>
              <w:marRight w:val="0"/>
              <w:marTop w:val="0"/>
              <w:marBottom w:val="0"/>
              <w:divBdr>
                <w:top w:val="none" w:sz="0" w:space="0" w:color="auto"/>
                <w:left w:val="none" w:sz="0" w:space="0" w:color="auto"/>
                <w:bottom w:val="none" w:sz="0" w:space="0" w:color="auto"/>
                <w:right w:val="none" w:sz="0" w:space="0" w:color="auto"/>
              </w:divBdr>
            </w:div>
          </w:divsChild>
        </w:div>
        <w:div w:id="351080270">
          <w:marLeft w:val="0"/>
          <w:marRight w:val="0"/>
          <w:marTop w:val="300"/>
          <w:marBottom w:val="0"/>
          <w:divBdr>
            <w:top w:val="none" w:sz="0" w:space="0" w:color="auto"/>
            <w:left w:val="none" w:sz="0" w:space="0" w:color="auto"/>
            <w:bottom w:val="none" w:sz="0" w:space="0" w:color="auto"/>
            <w:right w:val="none" w:sz="0" w:space="0" w:color="auto"/>
          </w:divBdr>
          <w:divsChild>
            <w:div w:id="80641971">
              <w:marLeft w:val="0"/>
              <w:marRight w:val="0"/>
              <w:marTop w:val="0"/>
              <w:marBottom w:val="0"/>
              <w:divBdr>
                <w:top w:val="none" w:sz="0" w:space="0" w:color="auto"/>
                <w:left w:val="none" w:sz="0" w:space="0" w:color="auto"/>
                <w:bottom w:val="none" w:sz="0" w:space="0" w:color="auto"/>
                <w:right w:val="none" w:sz="0" w:space="0" w:color="auto"/>
              </w:divBdr>
              <w:divsChild>
                <w:div w:id="965815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552032">
          <w:marLeft w:val="0"/>
          <w:marRight w:val="0"/>
          <w:marTop w:val="300"/>
          <w:marBottom w:val="0"/>
          <w:divBdr>
            <w:top w:val="none" w:sz="0" w:space="0" w:color="auto"/>
            <w:left w:val="none" w:sz="0" w:space="0" w:color="auto"/>
            <w:bottom w:val="none" w:sz="0" w:space="0" w:color="auto"/>
            <w:right w:val="none" w:sz="0" w:space="0" w:color="auto"/>
          </w:divBdr>
          <w:divsChild>
            <w:div w:id="758864897">
              <w:marLeft w:val="0"/>
              <w:marRight w:val="0"/>
              <w:marTop w:val="0"/>
              <w:marBottom w:val="0"/>
              <w:divBdr>
                <w:top w:val="none" w:sz="0" w:space="0" w:color="auto"/>
                <w:left w:val="none" w:sz="0" w:space="0" w:color="auto"/>
                <w:bottom w:val="none" w:sz="0" w:space="0" w:color="auto"/>
                <w:right w:val="none" w:sz="0" w:space="0" w:color="auto"/>
              </w:divBdr>
              <w:divsChild>
                <w:div w:id="657851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90888">
          <w:marLeft w:val="0"/>
          <w:marRight w:val="0"/>
          <w:marTop w:val="300"/>
          <w:marBottom w:val="0"/>
          <w:divBdr>
            <w:top w:val="none" w:sz="0" w:space="0" w:color="auto"/>
            <w:left w:val="none" w:sz="0" w:space="0" w:color="auto"/>
            <w:bottom w:val="none" w:sz="0" w:space="0" w:color="auto"/>
            <w:right w:val="none" w:sz="0" w:space="0" w:color="auto"/>
          </w:divBdr>
          <w:divsChild>
            <w:div w:id="1673754516">
              <w:marLeft w:val="0"/>
              <w:marRight w:val="0"/>
              <w:marTop w:val="0"/>
              <w:marBottom w:val="0"/>
              <w:divBdr>
                <w:top w:val="none" w:sz="0" w:space="0" w:color="auto"/>
                <w:left w:val="none" w:sz="0" w:space="0" w:color="auto"/>
                <w:bottom w:val="none" w:sz="0" w:space="0" w:color="auto"/>
                <w:right w:val="none" w:sz="0" w:space="0" w:color="auto"/>
              </w:divBdr>
              <w:divsChild>
                <w:div w:id="207022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14200">
          <w:marLeft w:val="0"/>
          <w:marRight w:val="0"/>
          <w:marTop w:val="300"/>
          <w:marBottom w:val="0"/>
          <w:divBdr>
            <w:top w:val="none" w:sz="0" w:space="0" w:color="auto"/>
            <w:left w:val="none" w:sz="0" w:space="0" w:color="auto"/>
            <w:bottom w:val="none" w:sz="0" w:space="0" w:color="auto"/>
            <w:right w:val="none" w:sz="0" w:space="0" w:color="auto"/>
          </w:divBdr>
          <w:divsChild>
            <w:div w:id="155196865">
              <w:marLeft w:val="0"/>
              <w:marRight w:val="0"/>
              <w:marTop w:val="0"/>
              <w:marBottom w:val="0"/>
              <w:divBdr>
                <w:top w:val="none" w:sz="0" w:space="0" w:color="auto"/>
                <w:left w:val="none" w:sz="0" w:space="0" w:color="auto"/>
                <w:bottom w:val="none" w:sz="0" w:space="0" w:color="auto"/>
                <w:right w:val="none" w:sz="0" w:space="0" w:color="auto"/>
              </w:divBdr>
              <w:divsChild>
                <w:div w:id="1840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335135">
      <w:bodyDiv w:val="1"/>
      <w:marLeft w:val="0"/>
      <w:marRight w:val="0"/>
      <w:marTop w:val="0"/>
      <w:marBottom w:val="0"/>
      <w:divBdr>
        <w:top w:val="none" w:sz="0" w:space="0" w:color="auto"/>
        <w:left w:val="none" w:sz="0" w:space="0" w:color="auto"/>
        <w:bottom w:val="none" w:sz="0" w:space="0" w:color="auto"/>
        <w:right w:val="none" w:sz="0" w:space="0" w:color="auto"/>
      </w:divBdr>
      <w:divsChild>
        <w:div w:id="252514108">
          <w:marLeft w:val="0"/>
          <w:marRight w:val="0"/>
          <w:marTop w:val="0"/>
          <w:marBottom w:val="0"/>
          <w:divBdr>
            <w:top w:val="none" w:sz="0" w:space="0" w:color="auto"/>
            <w:left w:val="none" w:sz="0" w:space="0" w:color="auto"/>
            <w:bottom w:val="none" w:sz="0" w:space="0" w:color="auto"/>
            <w:right w:val="none" w:sz="0" w:space="0" w:color="auto"/>
          </w:divBdr>
        </w:div>
        <w:div w:id="1922981776">
          <w:marLeft w:val="0"/>
          <w:marRight w:val="0"/>
          <w:marTop w:val="0"/>
          <w:marBottom w:val="0"/>
          <w:divBdr>
            <w:top w:val="none" w:sz="0" w:space="0" w:color="auto"/>
            <w:left w:val="none" w:sz="0" w:space="0" w:color="auto"/>
            <w:bottom w:val="none" w:sz="0" w:space="0" w:color="auto"/>
            <w:right w:val="none" w:sz="0" w:space="0" w:color="auto"/>
          </w:divBdr>
          <w:divsChild>
            <w:div w:id="94375129">
              <w:marLeft w:val="0"/>
              <w:marRight w:val="0"/>
              <w:marTop w:val="0"/>
              <w:marBottom w:val="0"/>
              <w:divBdr>
                <w:top w:val="none" w:sz="0" w:space="0" w:color="auto"/>
                <w:left w:val="none" w:sz="0" w:space="0" w:color="auto"/>
                <w:bottom w:val="none" w:sz="0" w:space="0" w:color="auto"/>
                <w:right w:val="none" w:sz="0" w:space="0" w:color="auto"/>
              </w:divBdr>
            </w:div>
          </w:divsChild>
        </w:div>
        <w:div w:id="696349022">
          <w:marLeft w:val="0"/>
          <w:marRight w:val="0"/>
          <w:marTop w:val="0"/>
          <w:marBottom w:val="0"/>
          <w:divBdr>
            <w:top w:val="none" w:sz="0" w:space="0" w:color="auto"/>
            <w:left w:val="none" w:sz="0" w:space="0" w:color="auto"/>
            <w:bottom w:val="none" w:sz="0" w:space="0" w:color="auto"/>
            <w:right w:val="none" w:sz="0" w:space="0" w:color="auto"/>
          </w:divBdr>
        </w:div>
        <w:div w:id="2090492760">
          <w:marLeft w:val="0"/>
          <w:marRight w:val="0"/>
          <w:marTop w:val="0"/>
          <w:marBottom w:val="0"/>
          <w:divBdr>
            <w:top w:val="none" w:sz="0" w:space="0" w:color="auto"/>
            <w:left w:val="none" w:sz="0" w:space="0" w:color="auto"/>
            <w:bottom w:val="none" w:sz="0" w:space="0" w:color="auto"/>
            <w:right w:val="none" w:sz="0" w:space="0" w:color="auto"/>
          </w:divBdr>
          <w:divsChild>
            <w:div w:id="1455438575">
              <w:marLeft w:val="0"/>
              <w:marRight w:val="0"/>
              <w:marTop w:val="0"/>
              <w:marBottom w:val="0"/>
              <w:divBdr>
                <w:top w:val="none" w:sz="0" w:space="0" w:color="auto"/>
                <w:left w:val="none" w:sz="0" w:space="0" w:color="auto"/>
                <w:bottom w:val="none" w:sz="0" w:space="0" w:color="auto"/>
                <w:right w:val="none" w:sz="0" w:space="0" w:color="auto"/>
              </w:divBdr>
            </w:div>
          </w:divsChild>
        </w:div>
        <w:div w:id="1170027529">
          <w:marLeft w:val="0"/>
          <w:marRight w:val="0"/>
          <w:marTop w:val="0"/>
          <w:marBottom w:val="0"/>
          <w:divBdr>
            <w:top w:val="none" w:sz="0" w:space="0" w:color="auto"/>
            <w:left w:val="none" w:sz="0" w:space="0" w:color="auto"/>
            <w:bottom w:val="none" w:sz="0" w:space="0" w:color="auto"/>
            <w:right w:val="none" w:sz="0" w:space="0" w:color="auto"/>
          </w:divBdr>
        </w:div>
        <w:div w:id="38168406">
          <w:marLeft w:val="0"/>
          <w:marRight w:val="0"/>
          <w:marTop w:val="0"/>
          <w:marBottom w:val="0"/>
          <w:divBdr>
            <w:top w:val="none" w:sz="0" w:space="0" w:color="auto"/>
            <w:left w:val="none" w:sz="0" w:space="0" w:color="auto"/>
            <w:bottom w:val="none" w:sz="0" w:space="0" w:color="auto"/>
            <w:right w:val="none" w:sz="0" w:space="0" w:color="auto"/>
          </w:divBdr>
          <w:divsChild>
            <w:div w:id="1685207401">
              <w:marLeft w:val="0"/>
              <w:marRight w:val="0"/>
              <w:marTop w:val="0"/>
              <w:marBottom w:val="0"/>
              <w:divBdr>
                <w:top w:val="none" w:sz="0" w:space="0" w:color="auto"/>
                <w:left w:val="none" w:sz="0" w:space="0" w:color="auto"/>
                <w:bottom w:val="none" w:sz="0" w:space="0" w:color="auto"/>
                <w:right w:val="none" w:sz="0" w:space="0" w:color="auto"/>
              </w:divBdr>
            </w:div>
          </w:divsChild>
        </w:div>
        <w:div w:id="2057772697">
          <w:marLeft w:val="0"/>
          <w:marRight w:val="0"/>
          <w:marTop w:val="0"/>
          <w:marBottom w:val="0"/>
          <w:divBdr>
            <w:top w:val="none" w:sz="0" w:space="0" w:color="auto"/>
            <w:left w:val="none" w:sz="0" w:space="0" w:color="auto"/>
            <w:bottom w:val="none" w:sz="0" w:space="0" w:color="auto"/>
            <w:right w:val="none" w:sz="0" w:space="0" w:color="auto"/>
          </w:divBdr>
        </w:div>
        <w:div w:id="1822503797">
          <w:marLeft w:val="0"/>
          <w:marRight w:val="0"/>
          <w:marTop w:val="0"/>
          <w:marBottom w:val="0"/>
          <w:divBdr>
            <w:top w:val="none" w:sz="0" w:space="0" w:color="auto"/>
            <w:left w:val="none" w:sz="0" w:space="0" w:color="auto"/>
            <w:bottom w:val="none" w:sz="0" w:space="0" w:color="auto"/>
            <w:right w:val="none" w:sz="0" w:space="0" w:color="auto"/>
          </w:divBdr>
          <w:divsChild>
            <w:div w:id="1824154774">
              <w:marLeft w:val="0"/>
              <w:marRight w:val="0"/>
              <w:marTop w:val="0"/>
              <w:marBottom w:val="0"/>
              <w:divBdr>
                <w:top w:val="none" w:sz="0" w:space="0" w:color="auto"/>
                <w:left w:val="none" w:sz="0" w:space="0" w:color="auto"/>
                <w:bottom w:val="none" w:sz="0" w:space="0" w:color="auto"/>
                <w:right w:val="none" w:sz="0" w:space="0" w:color="auto"/>
              </w:divBdr>
            </w:div>
          </w:divsChild>
        </w:div>
        <w:div w:id="958990753">
          <w:marLeft w:val="0"/>
          <w:marRight w:val="0"/>
          <w:marTop w:val="0"/>
          <w:marBottom w:val="0"/>
          <w:divBdr>
            <w:top w:val="none" w:sz="0" w:space="0" w:color="auto"/>
            <w:left w:val="none" w:sz="0" w:space="0" w:color="auto"/>
            <w:bottom w:val="none" w:sz="0" w:space="0" w:color="auto"/>
            <w:right w:val="none" w:sz="0" w:space="0" w:color="auto"/>
          </w:divBdr>
        </w:div>
        <w:div w:id="291833319">
          <w:marLeft w:val="0"/>
          <w:marRight w:val="0"/>
          <w:marTop w:val="0"/>
          <w:marBottom w:val="0"/>
          <w:divBdr>
            <w:top w:val="none" w:sz="0" w:space="0" w:color="auto"/>
            <w:left w:val="none" w:sz="0" w:space="0" w:color="auto"/>
            <w:bottom w:val="none" w:sz="0" w:space="0" w:color="auto"/>
            <w:right w:val="none" w:sz="0" w:space="0" w:color="auto"/>
          </w:divBdr>
          <w:divsChild>
            <w:div w:id="1954316194">
              <w:marLeft w:val="0"/>
              <w:marRight w:val="0"/>
              <w:marTop w:val="0"/>
              <w:marBottom w:val="0"/>
              <w:divBdr>
                <w:top w:val="none" w:sz="0" w:space="0" w:color="auto"/>
                <w:left w:val="none" w:sz="0" w:space="0" w:color="auto"/>
                <w:bottom w:val="none" w:sz="0" w:space="0" w:color="auto"/>
                <w:right w:val="none" w:sz="0" w:space="0" w:color="auto"/>
              </w:divBdr>
            </w:div>
          </w:divsChild>
        </w:div>
        <w:div w:id="2094668160">
          <w:marLeft w:val="0"/>
          <w:marRight w:val="0"/>
          <w:marTop w:val="0"/>
          <w:marBottom w:val="0"/>
          <w:divBdr>
            <w:top w:val="none" w:sz="0" w:space="0" w:color="auto"/>
            <w:left w:val="none" w:sz="0" w:space="0" w:color="auto"/>
            <w:bottom w:val="none" w:sz="0" w:space="0" w:color="auto"/>
            <w:right w:val="none" w:sz="0" w:space="0" w:color="auto"/>
          </w:divBdr>
        </w:div>
        <w:div w:id="816725127">
          <w:marLeft w:val="0"/>
          <w:marRight w:val="0"/>
          <w:marTop w:val="0"/>
          <w:marBottom w:val="0"/>
          <w:divBdr>
            <w:top w:val="none" w:sz="0" w:space="0" w:color="auto"/>
            <w:left w:val="none" w:sz="0" w:space="0" w:color="auto"/>
            <w:bottom w:val="none" w:sz="0" w:space="0" w:color="auto"/>
            <w:right w:val="none" w:sz="0" w:space="0" w:color="auto"/>
          </w:divBdr>
          <w:divsChild>
            <w:div w:id="1215849493">
              <w:marLeft w:val="0"/>
              <w:marRight w:val="0"/>
              <w:marTop w:val="0"/>
              <w:marBottom w:val="0"/>
              <w:divBdr>
                <w:top w:val="none" w:sz="0" w:space="0" w:color="auto"/>
                <w:left w:val="none" w:sz="0" w:space="0" w:color="auto"/>
                <w:bottom w:val="none" w:sz="0" w:space="0" w:color="auto"/>
                <w:right w:val="none" w:sz="0" w:space="0" w:color="auto"/>
              </w:divBdr>
            </w:div>
          </w:divsChild>
        </w:div>
        <w:div w:id="454064089">
          <w:marLeft w:val="0"/>
          <w:marRight w:val="0"/>
          <w:marTop w:val="0"/>
          <w:marBottom w:val="0"/>
          <w:divBdr>
            <w:top w:val="none" w:sz="0" w:space="0" w:color="auto"/>
            <w:left w:val="none" w:sz="0" w:space="0" w:color="auto"/>
            <w:bottom w:val="none" w:sz="0" w:space="0" w:color="auto"/>
            <w:right w:val="none" w:sz="0" w:space="0" w:color="auto"/>
          </w:divBdr>
        </w:div>
        <w:div w:id="550118230">
          <w:marLeft w:val="0"/>
          <w:marRight w:val="0"/>
          <w:marTop w:val="0"/>
          <w:marBottom w:val="0"/>
          <w:divBdr>
            <w:top w:val="none" w:sz="0" w:space="0" w:color="auto"/>
            <w:left w:val="none" w:sz="0" w:space="0" w:color="auto"/>
            <w:bottom w:val="none" w:sz="0" w:space="0" w:color="auto"/>
            <w:right w:val="none" w:sz="0" w:space="0" w:color="auto"/>
          </w:divBdr>
          <w:divsChild>
            <w:div w:id="2075202168">
              <w:marLeft w:val="0"/>
              <w:marRight w:val="0"/>
              <w:marTop w:val="0"/>
              <w:marBottom w:val="0"/>
              <w:divBdr>
                <w:top w:val="none" w:sz="0" w:space="0" w:color="auto"/>
                <w:left w:val="none" w:sz="0" w:space="0" w:color="auto"/>
                <w:bottom w:val="none" w:sz="0" w:space="0" w:color="auto"/>
                <w:right w:val="none" w:sz="0" w:space="0" w:color="auto"/>
              </w:divBdr>
            </w:div>
          </w:divsChild>
        </w:div>
        <w:div w:id="1235168090">
          <w:marLeft w:val="0"/>
          <w:marRight w:val="0"/>
          <w:marTop w:val="300"/>
          <w:marBottom w:val="0"/>
          <w:divBdr>
            <w:top w:val="none" w:sz="0" w:space="0" w:color="auto"/>
            <w:left w:val="none" w:sz="0" w:space="0" w:color="auto"/>
            <w:bottom w:val="none" w:sz="0" w:space="0" w:color="auto"/>
            <w:right w:val="none" w:sz="0" w:space="0" w:color="auto"/>
          </w:divBdr>
          <w:divsChild>
            <w:div w:id="708916086">
              <w:marLeft w:val="0"/>
              <w:marRight w:val="0"/>
              <w:marTop w:val="0"/>
              <w:marBottom w:val="0"/>
              <w:divBdr>
                <w:top w:val="none" w:sz="0" w:space="0" w:color="auto"/>
                <w:left w:val="none" w:sz="0" w:space="0" w:color="auto"/>
                <w:bottom w:val="none" w:sz="0" w:space="0" w:color="auto"/>
                <w:right w:val="none" w:sz="0" w:space="0" w:color="auto"/>
              </w:divBdr>
              <w:divsChild>
                <w:div w:id="101037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227792">
          <w:marLeft w:val="0"/>
          <w:marRight w:val="0"/>
          <w:marTop w:val="300"/>
          <w:marBottom w:val="0"/>
          <w:divBdr>
            <w:top w:val="none" w:sz="0" w:space="0" w:color="auto"/>
            <w:left w:val="none" w:sz="0" w:space="0" w:color="auto"/>
            <w:bottom w:val="none" w:sz="0" w:space="0" w:color="auto"/>
            <w:right w:val="none" w:sz="0" w:space="0" w:color="auto"/>
          </w:divBdr>
          <w:divsChild>
            <w:div w:id="890775006">
              <w:marLeft w:val="0"/>
              <w:marRight w:val="0"/>
              <w:marTop w:val="0"/>
              <w:marBottom w:val="0"/>
              <w:divBdr>
                <w:top w:val="none" w:sz="0" w:space="0" w:color="auto"/>
                <w:left w:val="none" w:sz="0" w:space="0" w:color="auto"/>
                <w:bottom w:val="none" w:sz="0" w:space="0" w:color="auto"/>
                <w:right w:val="none" w:sz="0" w:space="0" w:color="auto"/>
              </w:divBdr>
              <w:divsChild>
                <w:div w:id="61171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47961">
          <w:marLeft w:val="0"/>
          <w:marRight w:val="0"/>
          <w:marTop w:val="300"/>
          <w:marBottom w:val="0"/>
          <w:divBdr>
            <w:top w:val="none" w:sz="0" w:space="0" w:color="auto"/>
            <w:left w:val="none" w:sz="0" w:space="0" w:color="auto"/>
            <w:bottom w:val="none" w:sz="0" w:space="0" w:color="auto"/>
            <w:right w:val="none" w:sz="0" w:space="0" w:color="auto"/>
          </w:divBdr>
          <w:divsChild>
            <w:div w:id="788670975">
              <w:marLeft w:val="0"/>
              <w:marRight w:val="0"/>
              <w:marTop w:val="0"/>
              <w:marBottom w:val="0"/>
              <w:divBdr>
                <w:top w:val="none" w:sz="0" w:space="0" w:color="auto"/>
                <w:left w:val="none" w:sz="0" w:space="0" w:color="auto"/>
                <w:bottom w:val="none" w:sz="0" w:space="0" w:color="auto"/>
                <w:right w:val="none" w:sz="0" w:space="0" w:color="auto"/>
              </w:divBdr>
              <w:divsChild>
                <w:div w:id="202389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8638">
          <w:marLeft w:val="0"/>
          <w:marRight w:val="0"/>
          <w:marTop w:val="300"/>
          <w:marBottom w:val="0"/>
          <w:divBdr>
            <w:top w:val="none" w:sz="0" w:space="0" w:color="auto"/>
            <w:left w:val="none" w:sz="0" w:space="0" w:color="auto"/>
            <w:bottom w:val="none" w:sz="0" w:space="0" w:color="auto"/>
            <w:right w:val="none" w:sz="0" w:space="0" w:color="auto"/>
          </w:divBdr>
          <w:divsChild>
            <w:div w:id="686712805">
              <w:marLeft w:val="0"/>
              <w:marRight w:val="0"/>
              <w:marTop w:val="0"/>
              <w:marBottom w:val="0"/>
              <w:divBdr>
                <w:top w:val="none" w:sz="0" w:space="0" w:color="auto"/>
                <w:left w:val="none" w:sz="0" w:space="0" w:color="auto"/>
                <w:bottom w:val="none" w:sz="0" w:space="0" w:color="auto"/>
                <w:right w:val="none" w:sz="0" w:space="0" w:color="auto"/>
              </w:divBdr>
              <w:divsChild>
                <w:div w:id="55740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8414154">
      <w:bodyDiv w:val="1"/>
      <w:marLeft w:val="0"/>
      <w:marRight w:val="0"/>
      <w:marTop w:val="0"/>
      <w:marBottom w:val="0"/>
      <w:divBdr>
        <w:top w:val="none" w:sz="0" w:space="0" w:color="auto"/>
        <w:left w:val="none" w:sz="0" w:space="0" w:color="auto"/>
        <w:bottom w:val="none" w:sz="0" w:space="0" w:color="auto"/>
        <w:right w:val="none" w:sz="0" w:space="0" w:color="auto"/>
      </w:divBdr>
      <w:divsChild>
        <w:div w:id="1442528289">
          <w:marLeft w:val="0"/>
          <w:marRight w:val="0"/>
          <w:marTop w:val="0"/>
          <w:marBottom w:val="0"/>
          <w:divBdr>
            <w:top w:val="none" w:sz="0" w:space="0" w:color="auto"/>
            <w:left w:val="none" w:sz="0" w:space="0" w:color="auto"/>
            <w:bottom w:val="none" w:sz="0" w:space="0" w:color="auto"/>
            <w:right w:val="none" w:sz="0" w:space="0" w:color="auto"/>
          </w:divBdr>
        </w:div>
        <w:div w:id="570428317">
          <w:marLeft w:val="0"/>
          <w:marRight w:val="0"/>
          <w:marTop w:val="0"/>
          <w:marBottom w:val="0"/>
          <w:divBdr>
            <w:top w:val="none" w:sz="0" w:space="0" w:color="auto"/>
            <w:left w:val="none" w:sz="0" w:space="0" w:color="auto"/>
            <w:bottom w:val="none" w:sz="0" w:space="0" w:color="auto"/>
            <w:right w:val="none" w:sz="0" w:space="0" w:color="auto"/>
          </w:divBdr>
          <w:divsChild>
            <w:div w:id="1337539249">
              <w:marLeft w:val="0"/>
              <w:marRight w:val="0"/>
              <w:marTop w:val="0"/>
              <w:marBottom w:val="0"/>
              <w:divBdr>
                <w:top w:val="none" w:sz="0" w:space="0" w:color="auto"/>
                <w:left w:val="none" w:sz="0" w:space="0" w:color="auto"/>
                <w:bottom w:val="none" w:sz="0" w:space="0" w:color="auto"/>
                <w:right w:val="none" w:sz="0" w:space="0" w:color="auto"/>
              </w:divBdr>
            </w:div>
          </w:divsChild>
        </w:div>
        <w:div w:id="535117880">
          <w:marLeft w:val="0"/>
          <w:marRight w:val="0"/>
          <w:marTop w:val="0"/>
          <w:marBottom w:val="0"/>
          <w:divBdr>
            <w:top w:val="none" w:sz="0" w:space="0" w:color="auto"/>
            <w:left w:val="none" w:sz="0" w:space="0" w:color="auto"/>
            <w:bottom w:val="none" w:sz="0" w:space="0" w:color="auto"/>
            <w:right w:val="none" w:sz="0" w:space="0" w:color="auto"/>
          </w:divBdr>
        </w:div>
        <w:div w:id="1007944749">
          <w:marLeft w:val="0"/>
          <w:marRight w:val="0"/>
          <w:marTop w:val="0"/>
          <w:marBottom w:val="0"/>
          <w:divBdr>
            <w:top w:val="none" w:sz="0" w:space="0" w:color="auto"/>
            <w:left w:val="none" w:sz="0" w:space="0" w:color="auto"/>
            <w:bottom w:val="none" w:sz="0" w:space="0" w:color="auto"/>
            <w:right w:val="none" w:sz="0" w:space="0" w:color="auto"/>
          </w:divBdr>
          <w:divsChild>
            <w:div w:id="759569595">
              <w:marLeft w:val="0"/>
              <w:marRight w:val="0"/>
              <w:marTop w:val="0"/>
              <w:marBottom w:val="0"/>
              <w:divBdr>
                <w:top w:val="none" w:sz="0" w:space="0" w:color="auto"/>
                <w:left w:val="none" w:sz="0" w:space="0" w:color="auto"/>
                <w:bottom w:val="none" w:sz="0" w:space="0" w:color="auto"/>
                <w:right w:val="none" w:sz="0" w:space="0" w:color="auto"/>
              </w:divBdr>
            </w:div>
          </w:divsChild>
        </w:div>
        <w:div w:id="736827198">
          <w:marLeft w:val="0"/>
          <w:marRight w:val="0"/>
          <w:marTop w:val="0"/>
          <w:marBottom w:val="0"/>
          <w:divBdr>
            <w:top w:val="none" w:sz="0" w:space="0" w:color="auto"/>
            <w:left w:val="none" w:sz="0" w:space="0" w:color="auto"/>
            <w:bottom w:val="none" w:sz="0" w:space="0" w:color="auto"/>
            <w:right w:val="none" w:sz="0" w:space="0" w:color="auto"/>
          </w:divBdr>
        </w:div>
        <w:div w:id="1856460741">
          <w:marLeft w:val="0"/>
          <w:marRight w:val="0"/>
          <w:marTop w:val="0"/>
          <w:marBottom w:val="0"/>
          <w:divBdr>
            <w:top w:val="none" w:sz="0" w:space="0" w:color="auto"/>
            <w:left w:val="none" w:sz="0" w:space="0" w:color="auto"/>
            <w:bottom w:val="none" w:sz="0" w:space="0" w:color="auto"/>
            <w:right w:val="none" w:sz="0" w:space="0" w:color="auto"/>
          </w:divBdr>
          <w:divsChild>
            <w:div w:id="1030030646">
              <w:marLeft w:val="0"/>
              <w:marRight w:val="0"/>
              <w:marTop w:val="0"/>
              <w:marBottom w:val="0"/>
              <w:divBdr>
                <w:top w:val="none" w:sz="0" w:space="0" w:color="auto"/>
                <w:left w:val="none" w:sz="0" w:space="0" w:color="auto"/>
                <w:bottom w:val="none" w:sz="0" w:space="0" w:color="auto"/>
                <w:right w:val="none" w:sz="0" w:space="0" w:color="auto"/>
              </w:divBdr>
            </w:div>
          </w:divsChild>
        </w:div>
        <w:div w:id="1377239275">
          <w:marLeft w:val="0"/>
          <w:marRight w:val="0"/>
          <w:marTop w:val="0"/>
          <w:marBottom w:val="0"/>
          <w:divBdr>
            <w:top w:val="none" w:sz="0" w:space="0" w:color="auto"/>
            <w:left w:val="none" w:sz="0" w:space="0" w:color="auto"/>
            <w:bottom w:val="none" w:sz="0" w:space="0" w:color="auto"/>
            <w:right w:val="none" w:sz="0" w:space="0" w:color="auto"/>
          </w:divBdr>
        </w:div>
        <w:div w:id="1736197872">
          <w:marLeft w:val="0"/>
          <w:marRight w:val="0"/>
          <w:marTop w:val="0"/>
          <w:marBottom w:val="0"/>
          <w:divBdr>
            <w:top w:val="none" w:sz="0" w:space="0" w:color="auto"/>
            <w:left w:val="none" w:sz="0" w:space="0" w:color="auto"/>
            <w:bottom w:val="none" w:sz="0" w:space="0" w:color="auto"/>
            <w:right w:val="none" w:sz="0" w:space="0" w:color="auto"/>
          </w:divBdr>
          <w:divsChild>
            <w:div w:id="1121612180">
              <w:marLeft w:val="0"/>
              <w:marRight w:val="0"/>
              <w:marTop w:val="0"/>
              <w:marBottom w:val="0"/>
              <w:divBdr>
                <w:top w:val="none" w:sz="0" w:space="0" w:color="auto"/>
                <w:left w:val="none" w:sz="0" w:space="0" w:color="auto"/>
                <w:bottom w:val="none" w:sz="0" w:space="0" w:color="auto"/>
                <w:right w:val="none" w:sz="0" w:space="0" w:color="auto"/>
              </w:divBdr>
            </w:div>
          </w:divsChild>
        </w:div>
        <w:div w:id="2047631752">
          <w:marLeft w:val="0"/>
          <w:marRight w:val="0"/>
          <w:marTop w:val="0"/>
          <w:marBottom w:val="0"/>
          <w:divBdr>
            <w:top w:val="none" w:sz="0" w:space="0" w:color="auto"/>
            <w:left w:val="none" w:sz="0" w:space="0" w:color="auto"/>
            <w:bottom w:val="none" w:sz="0" w:space="0" w:color="auto"/>
            <w:right w:val="none" w:sz="0" w:space="0" w:color="auto"/>
          </w:divBdr>
        </w:div>
        <w:div w:id="1667903273">
          <w:marLeft w:val="0"/>
          <w:marRight w:val="0"/>
          <w:marTop w:val="0"/>
          <w:marBottom w:val="0"/>
          <w:divBdr>
            <w:top w:val="none" w:sz="0" w:space="0" w:color="auto"/>
            <w:left w:val="none" w:sz="0" w:space="0" w:color="auto"/>
            <w:bottom w:val="none" w:sz="0" w:space="0" w:color="auto"/>
            <w:right w:val="none" w:sz="0" w:space="0" w:color="auto"/>
          </w:divBdr>
          <w:divsChild>
            <w:div w:id="1051005419">
              <w:marLeft w:val="0"/>
              <w:marRight w:val="0"/>
              <w:marTop w:val="0"/>
              <w:marBottom w:val="0"/>
              <w:divBdr>
                <w:top w:val="none" w:sz="0" w:space="0" w:color="auto"/>
                <w:left w:val="none" w:sz="0" w:space="0" w:color="auto"/>
                <w:bottom w:val="none" w:sz="0" w:space="0" w:color="auto"/>
                <w:right w:val="none" w:sz="0" w:space="0" w:color="auto"/>
              </w:divBdr>
            </w:div>
          </w:divsChild>
        </w:div>
        <w:div w:id="1624996813">
          <w:marLeft w:val="0"/>
          <w:marRight w:val="0"/>
          <w:marTop w:val="0"/>
          <w:marBottom w:val="0"/>
          <w:divBdr>
            <w:top w:val="none" w:sz="0" w:space="0" w:color="auto"/>
            <w:left w:val="none" w:sz="0" w:space="0" w:color="auto"/>
            <w:bottom w:val="none" w:sz="0" w:space="0" w:color="auto"/>
            <w:right w:val="none" w:sz="0" w:space="0" w:color="auto"/>
          </w:divBdr>
        </w:div>
        <w:div w:id="922645310">
          <w:marLeft w:val="0"/>
          <w:marRight w:val="0"/>
          <w:marTop w:val="0"/>
          <w:marBottom w:val="0"/>
          <w:divBdr>
            <w:top w:val="none" w:sz="0" w:space="0" w:color="auto"/>
            <w:left w:val="none" w:sz="0" w:space="0" w:color="auto"/>
            <w:bottom w:val="none" w:sz="0" w:space="0" w:color="auto"/>
            <w:right w:val="none" w:sz="0" w:space="0" w:color="auto"/>
          </w:divBdr>
          <w:divsChild>
            <w:div w:id="23288096">
              <w:marLeft w:val="0"/>
              <w:marRight w:val="0"/>
              <w:marTop w:val="0"/>
              <w:marBottom w:val="0"/>
              <w:divBdr>
                <w:top w:val="none" w:sz="0" w:space="0" w:color="auto"/>
                <w:left w:val="none" w:sz="0" w:space="0" w:color="auto"/>
                <w:bottom w:val="none" w:sz="0" w:space="0" w:color="auto"/>
                <w:right w:val="none" w:sz="0" w:space="0" w:color="auto"/>
              </w:divBdr>
            </w:div>
          </w:divsChild>
        </w:div>
        <w:div w:id="1304504819">
          <w:marLeft w:val="0"/>
          <w:marRight w:val="0"/>
          <w:marTop w:val="0"/>
          <w:marBottom w:val="0"/>
          <w:divBdr>
            <w:top w:val="none" w:sz="0" w:space="0" w:color="auto"/>
            <w:left w:val="none" w:sz="0" w:space="0" w:color="auto"/>
            <w:bottom w:val="none" w:sz="0" w:space="0" w:color="auto"/>
            <w:right w:val="none" w:sz="0" w:space="0" w:color="auto"/>
          </w:divBdr>
        </w:div>
        <w:div w:id="2017074464">
          <w:marLeft w:val="0"/>
          <w:marRight w:val="0"/>
          <w:marTop w:val="0"/>
          <w:marBottom w:val="0"/>
          <w:divBdr>
            <w:top w:val="none" w:sz="0" w:space="0" w:color="auto"/>
            <w:left w:val="none" w:sz="0" w:space="0" w:color="auto"/>
            <w:bottom w:val="none" w:sz="0" w:space="0" w:color="auto"/>
            <w:right w:val="none" w:sz="0" w:space="0" w:color="auto"/>
          </w:divBdr>
          <w:divsChild>
            <w:div w:id="1705979857">
              <w:marLeft w:val="0"/>
              <w:marRight w:val="0"/>
              <w:marTop w:val="0"/>
              <w:marBottom w:val="0"/>
              <w:divBdr>
                <w:top w:val="none" w:sz="0" w:space="0" w:color="auto"/>
                <w:left w:val="none" w:sz="0" w:space="0" w:color="auto"/>
                <w:bottom w:val="none" w:sz="0" w:space="0" w:color="auto"/>
                <w:right w:val="none" w:sz="0" w:space="0" w:color="auto"/>
              </w:divBdr>
            </w:div>
          </w:divsChild>
        </w:div>
        <w:div w:id="1498426366">
          <w:marLeft w:val="0"/>
          <w:marRight w:val="0"/>
          <w:marTop w:val="300"/>
          <w:marBottom w:val="0"/>
          <w:divBdr>
            <w:top w:val="none" w:sz="0" w:space="0" w:color="auto"/>
            <w:left w:val="none" w:sz="0" w:space="0" w:color="auto"/>
            <w:bottom w:val="none" w:sz="0" w:space="0" w:color="auto"/>
            <w:right w:val="none" w:sz="0" w:space="0" w:color="auto"/>
          </w:divBdr>
          <w:divsChild>
            <w:div w:id="1773940385">
              <w:marLeft w:val="0"/>
              <w:marRight w:val="0"/>
              <w:marTop w:val="0"/>
              <w:marBottom w:val="0"/>
              <w:divBdr>
                <w:top w:val="none" w:sz="0" w:space="0" w:color="auto"/>
                <w:left w:val="none" w:sz="0" w:space="0" w:color="auto"/>
                <w:bottom w:val="none" w:sz="0" w:space="0" w:color="auto"/>
                <w:right w:val="none" w:sz="0" w:space="0" w:color="auto"/>
              </w:divBdr>
              <w:divsChild>
                <w:div w:id="19043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017178">
          <w:marLeft w:val="0"/>
          <w:marRight w:val="0"/>
          <w:marTop w:val="300"/>
          <w:marBottom w:val="0"/>
          <w:divBdr>
            <w:top w:val="none" w:sz="0" w:space="0" w:color="auto"/>
            <w:left w:val="none" w:sz="0" w:space="0" w:color="auto"/>
            <w:bottom w:val="none" w:sz="0" w:space="0" w:color="auto"/>
            <w:right w:val="none" w:sz="0" w:space="0" w:color="auto"/>
          </w:divBdr>
          <w:divsChild>
            <w:div w:id="284511107">
              <w:marLeft w:val="0"/>
              <w:marRight w:val="0"/>
              <w:marTop w:val="0"/>
              <w:marBottom w:val="0"/>
              <w:divBdr>
                <w:top w:val="none" w:sz="0" w:space="0" w:color="auto"/>
                <w:left w:val="none" w:sz="0" w:space="0" w:color="auto"/>
                <w:bottom w:val="none" w:sz="0" w:space="0" w:color="auto"/>
                <w:right w:val="none" w:sz="0" w:space="0" w:color="auto"/>
              </w:divBdr>
              <w:divsChild>
                <w:div w:id="1347830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74510">
          <w:marLeft w:val="0"/>
          <w:marRight w:val="0"/>
          <w:marTop w:val="300"/>
          <w:marBottom w:val="0"/>
          <w:divBdr>
            <w:top w:val="none" w:sz="0" w:space="0" w:color="auto"/>
            <w:left w:val="none" w:sz="0" w:space="0" w:color="auto"/>
            <w:bottom w:val="none" w:sz="0" w:space="0" w:color="auto"/>
            <w:right w:val="none" w:sz="0" w:space="0" w:color="auto"/>
          </w:divBdr>
          <w:divsChild>
            <w:div w:id="631248323">
              <w:marLeft w:val="0"/>
              <w:marRight w:val="0"/>
              <w:marTop w:val="0"/>
              <w:marBottom w:val="0"/>
              <w:divBdr>
                <w:top w:val="none" w:sz="0" w:space="0" w:color="auto"/>
                <w:left w:val="none" w:sz="0" w:space="0" w:color="auto"/>
                <w:bottom w:val="none" w:sz="0" w:space="0" w:color="auto"/>
                <w:right w:val="none" w:sz="0" w:space="0" w:color="auto"/>
              </w:divBdr>
              <w:divsChild>
                <w:div w:id="71122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989754">
          <w:marLeft w:val="0"/>
          <w:marRight w:val="0"/>
          <w:marTop w:val="300"/>
          <w:marBottom w:val="0"/>
          <w:divBdr>
            <w:top w:val="none" w:sz="0" w:space="0" w:color="auto"/>
            <w:left w:val="none" w:sz="0" w:space="0" w:color="auto"/>
            <w:bottom w:val="none" w:sz="0" w:space="0" w:color="auto"/>
            <w:right w:val="none" w:sz="0" w:space="0" w:color="auto"/>
          </w:divBdr>
          <w:divsChild>
            <w:div w:id="430709328">
              <w:marLeft w:val="0"/>
              <w:marRight w:val="0"/>
              <w:marTop w:val="0"/>
              <w:marBottom w:val="0"/>
              <w:divBdr>
                <w:top w:val="none" w:sz="0" w:space="0" w:color="auto"/>
                <w:left w:val="none" w:sz="0" w:space="0" w:color="auto"/>
                <w:bottom w:val="none" w:sz="0" w:space="0" w:color="auto"/>
                <w:right w:val="none" w:sz="0" w:space="0" w:color="auto"/>
              </w:divBdr>
              <w:divsChild>
                <w:div w:id="29251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768799">
      <w:bodyDiv w:val="1"/>
      <w:marLeft w:val="0"/>
      <w:marRight w:val="0"/>
      <w:marTop w:val="0"/>
      <w:marBottom w:val="0"/>
      <w:divBdr>
        <w:top w:val="none" w:sz="0" w:space="0" w:color="auto"/>
        <w:left w:val="none" w:sz="0" w:space="0" w:color="auto"/>
        <w:bottom w:val="none" w:sz="0" w:space="0" w:color="auto"/>
        <w:right w:val="none" w:sz="0" w:space="0" w:color="auto"/>
      </w:divBdr>
      <w:divsChild>
        <w:div w:id="249388035">
          <w:marLeft w:val="0"/>
          <w:marRight w:val="0"/>
          <w:marTop w:val="0"/>
          <w:marBottom w:val="0"/>
          <w:divBdr>
            <w:top w:val="none" w:sz="0" w:space="0" w:color="auto"/>
            <w:left w:val="none" w:sz="0" w:space="0" w:color="auto"/>
            <w:bottom w:val="none" w:sz="0" w:space="0" w:color="auto"/>
            <w:right w:val="none" w:sz="0" w:space="0" w:color="auto"/>
          </w:divBdr>
        </w:div>
        <w:div w:id="1915702839">
          <w:marLeft w:val="0"/>
          <w:marRight w:val="0"/>
          <w:marTop w:val="0"/>
          <w:marBottom w:val="0"/>
          <w:divBdr>
            <w:top w:val="none" w:sz="0" w:space="0" w:color="auto"/>
            <w:left w:val="none" w:sz="0" w:space="0" w:color="auto"/>
            <w:bottom w:val="none" w:sz="0" w:space="0" w:color="auto"/>
            <w:right w:val="none" w:sz="0" w:space="0" w:color="auto"/>
          </w:divBdr>
          <w:divsChild>
            <w:div w:id="11035521">
              <w:marLeft w:val="0"/>
              <w:marRight w:val="0"/>
              <w:marTop w:val="0"/>
              <w:marBottom w:val="0"/>
              <w:divBdr>
                <w:top w:val="none" w:sz="0" w:space="0" w:color="auto"/>
                <w:left w:val="none" w:sz="0" w:space="0" w:color="auto"/>
                <w:bottom w:val="none" w:sz="0" w:space="0" w:color="auto"/>
                <w:right w:val="none" w:sz="0" w:space="0" w:color="auto"/>
              </w:divBdr>
            </w:div>
          </w:divsChild>
        </w:div>
        <w:div w:id="784346141">
          <w:marLeft w:val="0"/>
          <w:marRight w:val="0"/>
          <w:marTop w:val="0"/>
          <w:marBottom w:val="0"/>
          <w:divBdr>
            <w:top w:val="none" w:sz="0" w:space="0" w:color="auto"/>
            <w:left w:val="none" w:sz="0" w:space="0" w:color="auto"/>
            <w:bottom w:val="none" w:sz="0" w:space="0" w:color="auto"/>
            <w:right w:val="none" w:sz="0" w:space="0" w:color="auto"/>
          </w:divBdr>
        </w:div>
        <w:div w:id="297999222">
          <w:marLeft w:val="0"/>
          <w:marRight w:val="0"/>
          <w:marTop w:val="0"/>
          <w:marBottom w:val="0"/>
          <w:divBdr>
            <w:top w:val="none" w:sz="0" w:space="0" w:color="auto"/>
            <w:left w:val="none" w:sz="0" w:space="0" w:color="auto"/>
            <w:bottom w:val="none" w:sz="0" w:space="0" w:color="auto"/>
            <w:right w:val="none" w:sz="0" w:space="0" w:color="auto"/>
          </w:divBdr>
          <w:divsChild>
            <w:div w:id="1502433903">
              <w:marLeft w:val="0"/>
              <w:marRight w:val="0"/>
              <w:marTop w:val="0"/>
              <w:marBottom w:val="0"/>
              <w:divBdr>
                <w:top w:val="none" w:sz="0" w:space="0" w:color="auto"/>
                <w:left w:val="none" w:sz="0" w:space="0" w:color="auto"/>
                <w:bottom w:val="none" w:sz="0" w:space="0" w:color="auto"/>
                <w:right w:val="none" w:sz="0" w:space="0" w:color="auto"/>
              </w:divBdr>
            </w:div>
          </w:divsChild>
        </w:div>
        <w:div w:id="415370456">
          <w:marLeft w:val="0"/>
          <w:marRight w:val="0"/>
          <w:marTop w:val="0"/>
          <w:marBottom w:val="0"/>
          <w:divBdr>
            <w:top w:val="none" w:sz="0" w:space="0" w:color="auto"/>
            <w:left w:val="none" w:sz="0" w:space="0" w:color="auto"/>
            <w:bottom w:val="none" w:sz="0" w:space="0" w:color="auto"/>
            <w:right w:val="none" w:sz="0" w:space="0" w:color="auto"/>
          </w:divBdr>
        </w:div>
        <w:div w:id="757795734">
          <w:marLeft w:val="0"/>
          <w:marRight w:val="0"/>
          <w:marTop w:val="0"/>
          <w:marBottom w:val="0"/>
          <w:divBdr>
            <w:top w:val="none" w:sz="0" w:space="0" w:color="auto"/>
            <w:left w:val="none" w:sz="0" w:space="0" w:color="auto"/>
            <w:bottom w:val="none" w:sz="0" w:space="0" w:color="auto"/>
            <w:right w:val="none" w:sz="0" w:space="0" w:color="auto"/>
          </w:divBdr>
          <w:divsChild>
            <w:div w:id="1022781658">
              <w:marLeft w:val="0"/>
              <w:marRight w:val="0"/>
              <w:marTop w:val="0"/>
              <w:marBottom w:val="0"/>
              <w:divBdr>
                <w:top w:val="none" w:sz="0" w:space="0" w:color="auto"/>
                <w:left w:val="none" w:sz="0" w:space="0" w:color="auto"/>
                <w:bottom w:val="none" w:sz="0" w:space="0" w:color="auto"/>
                <w:right w:val="none" w:sz="0" w:space="0" w:color="auto"/>
              </w:divBdr>
            </w:div>
          </w:divsChild>
        </w:div>
        <w:div w:id="1963223818">
          <w:marLeft w:val="0"/>
          <w:marRight w:val="0"/>
          <w:marTop w:val="0"/>
          <w:marBottom w:val="0"/>
          <w:divBdr>
            <w:top w:val="none" w:sz="0" w:space="0" w:color="auto"/>
            <w:left w:val="none" w:sz="0" w:space="0" w:color="auto"/>
            <w:bottom w:val="none" w:sz="0" w:space="0" w:color="auto"/>
            <w:right w:val="none" w:sz="0" w:space="0" w:color="auto"/>
          </w:divBdr>
        </w:div>
        <w:div w:id="1618296817">
          <w:marLeft w:val="0"/>
          <w:marRight w:val="0"/>
          <w:marTop w:val="0"/>
          <w:marBottom w:val="0"/>
          <w:divBdr>
            <w:top w:val="none" w:sz="0" w:space="0" w:color="auto"/>
            <w:left w:val="none" w:sz="0" w:space="0" w:color="auto"/>
            <w:bottom w:val="none" w:sz="0" w:space="0" w:color="auto"/>
            <w:right w:val="none" w:sz="0" w:space="0" w:color="auto"/>
          </w:divBdr>
          <w:divsChild>
            <w:div w:id="352532600">
              <w:marLeft w:val="0"/>
              <w:marRight w:val="0"/>
              <w:marTop w:val="0"/>
              <w:marBottom w:val="0"/>
              <w:divBdr>
                <w:top w:val="none" w:sz="0" w:space="0" w:color="auto"/>
                <w:left w:val="none" w:sz="0" w:space="0" w:color="auto"/>
                <w:bottom w:val="none" w:sz="0" w:space="0" w:color="auto"/>
                <w:right w:val="none" w:sz="0" w:space="0" w:color="auto"/>
              </w:divBdr>
            </w:div>
          </w:divsChild>
        </w:div>
        <w:div w:id="679310924">
          <w:marLeft w:val="0"/>
          <w:marRight w:val="0"/>
          <w:marTop w:val="0"/>
          <w:marBottom w:val="0"/>
          <w:divBdr>
            <w:top w:val="none" w:sz="0" w:space="0" w:color="auto"/>
            <w:left w:val="none" w:sz="0" w:space="0" w:color="auto"/>
            <w:bottom w:val="none" w:sz="0" w:space="0" w:color="auto"/>
            <w:right w:val="none" w:sz="0" w:space="0" w:color="auto"/>
          </w:divBdr>
        </w:div>
        <w:div w:id="1300191076">
          <w:marLeft w:val="0"/>
          <w:marRight w:val="0"/>
          <w:marTop w:val="0"/>
          <w:marBottom w:val="0"/>
          <w:divBdr>
            <w:top w:val="none" w:sz="0" w:space="0" w:color="auto"/>
            <w:left w:val="none" w:sz="0" w:space="0" w:color="auto"/>
            <w:bottom w:val="none" w:sz="0" w:space="0" w:color="auto"/>
            <w:right w:val="none" w:sz="0" w:space="0" w:color="auto"/>
          </w:divBdr>
          <w:divsChild>
            <w:div w:id="2105955973">
              <w:marLeft w:val="0"/>
              <w:marRight w:val="0"/>
              <w:marTop w:val="0"/>
              <w:marBottom w:val="0"/>
              <w:divBdr>
                <w:top w:val="none" w:sz="0" w:space="0" w:color="auto"/>
                <w:left w:val="none" w:sz="0" w:space="0" w:color="auto"/>
                <w:bottom w:val="none" w:sz="0" w:space="0" w:color="auto"/>
                <w:right w:val="none" w:sz="0" w:space="0" w:color="auto"/>
              </w:divBdr>
            </w:div>
          </w:divsChild>
        </w:div>
        <w:div w:id="1078554402">
          <w:marLeft w:val="0"/>
          <w:marRight w:val="0"/>
          <w:marTop w:val="0"/>
          <w:marBottom w:val="0"/>
          <w:divBdr>
            <w:top w:val="none" w:sz="0" w:space="0" w:color="auto"/>
            <w:left w:val="none" w:sz="0" w:space="0" w:color="auto"/>
            <w:bottom w:val="none" w:sz="0" w:space="0" w:color="auto"/>
            <w:right w:val="none" w:sz="0" w:space="0" w:color="auto"/>
          </w:divBdr>
        </w:div>
        <w:div w:id="75251358">
          <w:marLeft w:val="0"/>
          <w:marRight w:val="0"/>
          <w:marTop w:val="0"/>
          <w:marBottom w:val="0"/>
          <w:divBdr>
            <w:top w:val="none" w:sz="0" w:space="0" w:color="auto"/>
            <w:left w:val="none" w:sz="0" w:space="0" w:color="auto"/>
            <w:bottom w:val="none" w:sz="0" w:space="0" w:color="auto"/>
            <w:right w:val="none" w:sz="0" w:space="0" w:color="auto"/>
          </w:divBdr>
          <w:divsChild>
            <w:div w:id="570430248">
              <w:marLeft w:val="0"/>
              <w:marRight w:val="0"/>
              <w:marTop w:val="0"/>
              <w:marBottom w:val="0"/>
              <w:divBdr>
                <w:top w:val="none" w:sz="0" w:space="0" w:color="auto"/>
                <w:left w:val="none" w:sz="0" w:space="0" w:color="auto"/>
                <w:bottom w:val="none" w:sz="0" w:space="0" w:color="auto"/>
                <w:right w:val="none" w:sz="0" w:space="0" w:color="auto"/>
              </w:divBdr>
            </w:div>
          </w:divsChild>
        </w:div>
        <w:div w:id="1493334621">
          <w:marLeft w:val="0"/>
          <w:marRight w:val="0"/>
          <w:marTop w:val="0"/>
          <w:marBottom w:val="0"/>
          <w:divBdr>
            <w:top w:val="none" w:sz="0" w:space="0" w:color="auto"/>
            <w:left w:val="none" w:sz="0" w:space="0" w:color="auto"/>
            <w:bottom w:val="none" w:sz="0" w:space="0" w:color="auto"/>
            <w:right w:val="none" w:sz="0" w:space="0" w:color="auto"/>
          </w:divBdr>
        </w:div>
        <w:div w:id="2019917437">
          <w:marLeft w:val="0"/>
          <w:marRight w:val="0"/>
          <w:marTop w:val="0"/>
          <w:marBottom w:val="0"/>
          <w:divBdr>
            <w:top w:val="none" w:sz="0" w:space="0" w:color="auto"/>
            <w:left w:val="none" w:sz="0" w:space="0" w:color="auto"/>
            <w:bottom w:val="none" w:sz="0" w:space="0" w:color="auto"/>
            <w:right w:val="none" w:sz="0" w:space="0" w:color="auto"/>
          </w:divBdr>
          <w:divsChild>
            <w:div w:id="1783837229">
              <w:marLeft w:val="0"/>
              <w:marRight w:val="0"/>
              <w:marTop w:val="0"/>
              <w:marBottom w:val="0"/>
              <w:divBdr>
                <w:top w:val="none" w:sz="0" w:space="0" w:color="auto"/>
                <w:left w:val="none" w:sz="0" w:space="0" w:color="auto"/>
                <w:bottom w:val="none" w:sz="0" w:space="0" w:color="auto"/>
                <w:right w:val="none" w:sz="0" w:space="0" w:color="auto"/>
              </w:divBdr>
            </w:div>
          </w:divsChild>
        </w:div>
        <w:div w:id="506215639">
          <w:marLeft w:val="0"/>
          <w:marRight w:val="0"/>
          <w:marTop w:val="300"/>
          <w:marBottom w:val="0"/>
          <w:divBdr>
            <w:top w:val="none" w:sz="0" w:space="0" w:color="auto"/>
            <w:left w:val="none" w:sz="0" w:space="0" w:color="auto"/>
            <w:bottom w:val="none" w:sz="0" w:space="0" w:color="auto"/>
            <w:right w:val="none" w:sz="0" w:space="0" w:color="auto"/>
          </w:divBdr>
          <w:divsChild>
            <w:div w:id="182013861">
              <w:marLeft w:val="0"/>
              <w:marRight w:val="0"/>
              <w:marTop w:val="0"/>
              <w:marBottom w:val="0"/>
              <w:divBdr>
                <w:top w:val="none" w:sz="0" w:space="0" w:color="auto"/>
                <w:left w:val="none" w:sz="0" w:space="0" w:color="auto"/>
                <w:bottom w:val="none" w:sz="0" w:space="0" w:color="auto"/>
                <w:right w:val="none" w:sz="0" w:space="0" w:color="auto"/>
              </w:divBdr>
              <w:divsChild>
                <w:div w:id="49900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797621">
          <w:marLeft w:val="0"/>
          <w:marRight w:val="0"/>
          <w:marTop w:val="300"/>
          <w:marBottom w:val="0"/>
          <w:divBdr>
            <w:top w:val="none" w:sz="0" w:space="0" w:color="auto"/>
            <w:left w:val="none" w:sz="0" w:space="0" w:color="auto"/>
            <w:bottom w:val="none" w:sz="0" w:space="0" w:color="auto"/>
            <w:right w:val="none" w:sz="0" w:space="0" w:color="auto"/>
          </w:divBdr>
          <w:divsChild>
            <w:div w:id="427429875">
              <w:marLeft w:val="0"/>
              <w:marRight w:val="0"/>
              <w:marTop w:val="0"/>
              <w:marBottom w:val="0"/>
              <w:divBdr>
                <w:top w:val="none" w:sz="0" w:space="0" w:color="auto"/>
                <w:left w:val="none" w:sz="0" w:space="0" w:color="auto"/>
                <w:bottom w:val="none" w:sz="0" w:space="0" w:color="auto"/>
                <w:right w:val="none" w:sz="0" w:space="0" w:color="auto"/>
              </w:divBdr>
              <w:divsChild>
                <w:div w:id="79653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724714">
          <w:marLeft w:val="0"/>
          <w:marRight w:val="0"/>
          <w:marTop w:val="300"/>
          <w:marBottom w:val="0"/>
          <w:divBdr>
            <w:top w:val="none" w:sz="0" w:space="0" w:color="auto"/>
            <w:left w:val="none" w:sz="0" w:space="0" w:color="auto"/>
            <w:bottom w:val="none" w:sz="0" w:space="0" w:color="auto"/>
            <w:right w:val="none" w:sz="0" w:space="0" w:color="auto"/>
          </w:divBdr>
          <w:divsChild>
            <w:div w:id="1705792845">
              <w:marLeft w:val="0"/>
              <w:marRight w:val="0"/>
              <w:marTop w:val="0"/>
              <w:marBottom w:val="0"/>
              <w:divBdr>
                <w:top w:val="none" w:sz="0" w:space="0" w:color="auto"/>
                <w:left w:val="none" w:sz="0" w:space="0" w:color="auto"/>
                <w:bottom w:val="none" w:sz="0" w:space="0" w:color="auto"/>
                <w:right w:val="none" w:sz="0" w:space="0" w:color="auto"/>
              </w:divBdr>
              <w:divsChild>
                <w:div w:id="1174341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237973">
          <w:marLeft w:val="0"/>
          <w:marRight w:val="0"/>
          <w:marTop w:val="300"/>
          <w:marBottom w:val="0"/>
          <w:divBdr>
            <w:top w:val="none" w:sz="0" w:space="0" w:color="auto"/>
            <w:left w:val="none" w:sz="0" w:space="0" w:color="auto"/>
            <w:bottom w:val="none" w:sz="0" w:space="0" w:color="auto"/>
            <w:right w:val="none" w:sz="0" w:space="0" w:color="auto"/>
          </w:divBdr>
          <w:divsChild>
            <w:div w:id="1882672972">
              <w:marLeft w:val="0"/>
              <w:marRight w:val="0"/>
              <w:marTop w:val="0"/>
              <w:marBottom w:val="0"/>
              <w:divBdr>
                <w:top w:val="none" w:sz="0" w:space="0" w:color="auto"/>
                <w:left w:val="none" w:sz="0" w:space="0" w:color="auto"/>
                <w:bottom w:val="none" w:sz="0" w:space="0" w:color="auto"/>
                <w:right w:val="none" w:sz="0" w:space="0" w:color="auto"/>
              </w:divBdr>
              <w:divsChild>
                <w:div w:id="4549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3">
      <w:bodyDiv w:val="1"/>
      <w:marLeft w:val="0"/>
      <w:marRight w:val="0"/>
      <w:marTop w:val="0"/>
      <w:marBottom w:val="0"/>
      <w:divBdr>
        <w:top w:val="none" w:sz="0" w:space="0" w:color="auto"/>
        <w:left w:val="none" w:sz="0" w:space="0" w:color="auto"/>
        <w:bottom w:val="none" w:sz="0" w:space="0" w:color="auto"/>
        <w:right w:val="none" w:sz="0" w:space="0" w:color="auto"/>
      </w:divBdr>
      <w:divsChild>
        <w:div w:id="1281104758">
          <w:marLeft w:val="0"/>
          <w:marRight w:val="0"/>
          <w:marTop w:val="0"/>
          <w:marBottom w:val="0"/>
          <w:divBdr>
            <w:top w:val="none" w:sz="0" w:space="0" w:color="auto"/>
            <w:left w:val="none" w:sz="0" w:space="0" w:color="auto"/>
            <w:bottom w:val="none" w:sz="0" w:space="0" w:color="auto"/>
            <w:right w:val="none" w:sz="0" w:space="0" w:color="auto"/>
          </w:divBdr>
        </w:div>
        <w:div w:id="1516991508">
          <w:marLeft w:val="0"/>
          <w:marRight w:val="0"/>
          <w:marTop w:val="0"/>
          <w:marBottom w:val="0"/>
          <w:divBdr>
            <w:top w:val="none" w:sz="0" w:space="0" w:color="auto"/>
            <w:left w:val="none" w:sz="0" w:space="0" w:color="auto"/>
            <w:bottom w:val="none" w:sz="0" w:space="0" w:color="auto"/>
            <w:right w:val="none" w:sz="0" w:space="0" w:color="auto"/>
          </w:divBdr>
          <w:divsChild>
            <w:div w:id="2079207076">
              <w:marLeft w:val="0"/>
              <w:marRight w:val="0"/>
              <w:marTop w:val="0"/>
              <w:marBottom w:val="0"/>
              <w:divBdr>
                <w:top w:val="none" w:sz="0" w:space="0" w:color="auto"/>
                <w:left w:val="none" w:sz="0" w:space="0" w:color="auto"/>
                <w:bottom w:val="none" w:sz="0" w:space="0" w:color="auto"/>
                <w:right w:val="none" w:sz="0" w:space="0" w:color="auto"/>
              </w:divBdr>
            </w:div>
          </w:divsChild>
        </w:div>
        <w:div w:id="1533181918">
          <w:marLeft w:val="0"/>
          <w:marRight w:val="0"/>
          <w:marTop w:val="0"/>
          <w:marBottom w:val="0"/>
          <w:divBdr>
            <w:top w:val="none" w:sz="0" w:space="0" w:color="auto"/>
            <w:left w:val="none" w:sz="0" w:space="0" w:color="auto"/>
            <w:bottom w:val="none" w:sz="0" w:space="0" w:color="auto"/>
            <w:right w:val="none" w:sz="0" w:space="0" w:color="auto"/>
          </w:divBdr>
        </w:div>
        <w:div w:id="1973435394">
          <w:marLeft w:val="0"/>
          <w:marRight w:val="0"/>
          <w:marTop w:val="0"/>
          <w:marBottom w:val="0"/>
          <w:divBdr>
            <w:top w:val="none" w:sz="0" w:space="0" w:color="auto"/>
            <w:left w:val="none" w:sz="0" w:space="0" w:color="auto"/>
            <w:bottom w:val="none" w:sz="0" w:space="0" w:color="auto"/>
            <w:right w:val="none" w:sz="0" w:space="0" w:color="auto"/>
          </w:divBdr>
          <w:divsChild>
            <w:div w:id="214319015">
              <w:marLeft w:val="0"/>
              <w:marRight w:val="0"/>
              <w:marTop w:val="0"/>
              <w:marBottom w:val="0"/>
              <w:divBdr>
                <w:top w:val="none" w:sz="0" w:space="0" w:color="auto"/>
                <w:left w:val="none" w:sz="0" w:space="0" w:color="auto"/>
                <w:bottom w:val="none" w:sz="0" w:space="0" w:color="auto"/>
                <w:right w:val="none" w:sz="0" w:space="0" w:color="auto"/>
              </w:divBdr>
            </w:div>
          </w:divsChild>
        </w:div>
        <w:div w:id="1049917822">
          <w:marLeft w:val="0"/>
          <w:marRight w:val="0"/>
          <w:marTop w:val="0"/>
          <w:marBottom w:val="0"/>
          <w:divBdr>
            <w:top w:val="none" w:sz="0" w:space="0" w:color="auto"/>
            <w:left w:val="none" w:sz="0" w:space="0" w:color="auto"/>
            <w:bottom w:val="none" w:sz="0" w:space="0" w:color="auto"/>
            <w:right w:val="none" w:sz="0" w:space="0" w:color="auto"/>
          </w:divBdr>
        </w:div>
        <w:div w:id="53428014">
          <w:marLeft w:val="0"/>
          <w:marRight w:val="0"/>
          <w:marTop w:val="0"/>
          <w:marBottom w:val="0"/>
          <w:divBdr>
            <w:top w:val="none" w:sz="0" w:space="0" w:color="auto"/>
            <w:left w:val="none" w:sz="0" w:space="0" w:color="auto"/>
            <w:bottom w:val="none" w:sz="0" w:space="0" w:color="auto"/>
            <w:right w:val="none" w:sz="0" w:space="0" w:color="auto"/>
          </w:divBdr>
          <w:divsChild>
            <w:div w:id="1951933386">
              <w:marLeft w:val="0"/>
              <w:marRight w:val="0"/>
              <w:marTop w:val="0"/>
              <w:marBottom w:val="0"/>
              <w:divBdr>
                <w:top w:val="none" w:sz="0" w:space="0" w:color="auto"/>
                <w:left w:val="none" w:sz="0" w:space="0" w:color="auto"/>
                <w:bottom w:val="none" w:sz="0" w:space="0" w:color="auto"/>
                <w:right w:val="none" w:sz="0" w:space="0" w:color="auto"/>
              </w:divBdr>
            </w:div>
          </w:divsChild>
        </w:div>
        <w:div w:id="1386686636">
          <w:marLeft w:val="0"/>
          <w:marRight w:val="0"/>
          <w:marTop w:val="0"/>
          <w:marBottom w:val="0"/>
          <w:divBdr>
            <w:top w:val="none" w:sz="0" w:space="0" w:color="auto"/>
            <w:left w:val="none" w:sz="0" w:space="0" w:color="auto"/>
            <w:bottom w:val="none" w:sz="0" w:space="0" w:color="auto"/>
            <w:right w:val="none" w:sz="0" w:space="0" w:color="auto"/>
          </w:divBdr>
        </w:div>
        <w:div w:id="1903560898">
          <w:marLeft w:val="0"/>
          <w:marRight w:val="0"/>
          <w:marTop w:val="0"/>
          <w:marBottom w:val="0"/>
          <w:divBdr>
            <w:top w:val="none" w:sz="0" w:space="0" w:color="auto"/>
            <w:left w:val="none" w:sz="0" w:space="0" w:color="auto"/>
            <w:bottom w:val="none" w:sz="0" w:space="0" w:color="auto"/>
            <w:right w:val="none" w:sz="0" w:space="0" w:color="auto"/>
          </w:divBdr>
          <w:divsChild>
            <w:div w:id="1908953854">
              <w:marLeft w:val="0"/>
              <w:marRight w:val="0"/>
              <w:marTop w:val="0"/>
              <w:marBottom w:val="0"/>
              <w:divBdr>
                <w:top w:val="none" w:sz="0" w:space="0" w:color="auto"/>
                <w:left w:val="none" w:sz="0" w:space="0" w:color="auto"/>
                <w:bottom w:val="none" w:sz="0" w:space="0" w:color="auto"/>
                <w:right w:val="none" w:sz="0" w:space="0" w:color="auto"/>
              </w:divBdr>
            </w:div>
          </w:divsChild>
        </w:div>
        <w:div w:id="1948658427">
          <w:marLeft w:val="0"/>
          <w:marRight w:val="0"/>
          <w:marTop w:val="0"/>
          <w:marBottom w:val="0"/>
          <w:divBdr>
            <w:top w:val="none" w:sz="0" w:space="0" w:color="auto"/>
            <w:left w:val="none" w:sz="0" w:space="0" w:color="auto"/>
            <w:bottom w:val="none" w:sz="0" w:space="0" w:color="auto"/>
            <w:right w:val="none" w:sz="0" w:space="0" w:color="auto"/>
          </w:divBdr>
        </w:div>
        <w:div w:id="1225019354">
          <w:marLeft w:val="0"/>
          <w:marRight w:val="0"/>
          <w:marTop w:val="0"/>
          <w:marBottom w:val="0"/>
          <w:divBdr>
            <w:top w:val="none" w:sz="0" w:space="0" w:color="auto"/>
            <w:left w:val="none" w:sz="0" w:space="0" w:color="auto"/>
            <w:bottom w:val="none" w:sz="0" w:space="0" w:color="auto"/>
            <w:right w:val="none" w:sz="0" w:space="0" w:color="auto"/>
          </w:divBdr>
          <w:divsChild>
            <w:div w:id="2132898189">
              <w:marLeft w:val="0"/>
              <w:marRight w:val="0"/>
              <w:marTop w:val="0"/>
              <w:marBottom w:val="0"/>
              <w:divBdr>
                <w:top w:val="none" w:sz="0" w:space="0" w:color="auto"/>
                <w:left w:val="none" w:sz="0" w:space="0" w:color="auto"/>
                <w:bottom w:val="none" w:sz="0" w:space="0" w:color="auto"/>
                <w:right w:val="none" w:sz="0" w:space="0" w:color="auto"/>
              </w:divBdr>
            </w:div>
          </w:divsChild>
        </w:div>
        <w:div w:id="2049211999">
          <w:marLeft w:val="0"/>
          <w:marRight w:val="0"/>
          <w:marTop w:val="0"/>
          <w:marBottom w:val="0"/>
          <w:divBdr>
            <w:top w:val="none" w:sz="0" w:space="0" w:color="auto"/>
            <w:left w:val="none" w:sz="0" w:space="0" w:color="auto"/>
            <w:bottom w:val="none" w:sz="0" w:space="0" w:color="auto"/>
            <w:right w:val="none" w:sz="0" w:space="0" w:color="auto"/>
          </w:divBdr>
        </w:div>
        <w:div w:id="346062714">
          <w:marLeft w:val="0"/>
          <w:marRight w:val="0"/>
          <w:marTop w:val="0"/>
          <w:marBottom w:val="0"/>
          <w:divBdr>
            <w:top w:val="none" w:sz="0" w:space="0" w:color="auto"/>
            <w:left w:val="none" w:sz="0" w:space="0" w:color="auto"/>
            <w:bottom w:val="none" w:sz="0" w:space="0" w:color="auto"/>
            <w:right w:val="none" w:sz="0" w:space="0" w:color="auto"/>
          </w:divBdr>
          <w:divsChild>
            <w:div w:id="492377894">
              <w:marLeft w:val="0"/>
              <w:marRight w:val="0"/>
              <w:marTop w:val="0"/>
              <w:marBottom w:val="0"/>
              <w:divBdr>
                <w:top w:val="none" w:sz="0" w:space="0" w:color="auto"/>
                <w:left w:val="none" w:sz="0" w:space="0" w:color="auto"/>
                <w:bottom w:val="none" w:sz="0" w:space="0" w:color="auto"/>
                <w:right w:val="none" w:sz="0" w:space="0" w:color="auto"/>
              </w:divBdr>
            </w:div>
          </w:divsChild>
        </w:div>
        <w:div w:id="325406868">
          <w:marLeft w:val="0"/>
          <w:marRight w:val="0"/>
          <w:marTop w:val="0"/>
          <w:marBottom w:val="0"/>
          <w:divBdr>
            <w:top w:val="none" w:sz="0" w:space="0" w:color="auto"/>
            <w:left w:val="none" w:sz="0" w:space="0" w:color="auto"/>
            <w:bottom w:val="none" w:sz="0" w:space="0" w:color="auto"/>
            <w:right w:val="none" w:sz="0" w:space="0" w:color="auto"/>
          </w:divBdr>
        </w:div>
        <w:div w:id="133987209">
          <w:marLeft w:val="0"/>
          <w:marRight w:val="0"/>
          <w:marTop w:val="0"/>
          <w:marBottom w:val="0"/>
          <w:divBdr>
            <w:top w:val="none" w:sz="0" w:space="0" w:color="auto"/>
            <w:left w:val="none" w:sz="0" w:space="0" w:color="auto"/>
            <w:bottom w:val="none" w:sz="0" w:space="0" w:color="auto"/>
            <w:right w:val="none" w:sz="0" w:space="0" w:color="auto"/>
          </w:divBdr>
          <w:divsChild>
            <w:div w:id="1681733833">
              <w:marLeft w:val="0"/>
              <w:marRight w:val="0"/>
              <w:marTop w:val="0"/>
              <w:marBottom w:val="0"/>
              <w:divBdr>
                <w:top w:val="none" w:sz="0" w:space="0" w:color="auto"/>
                <w:left w:val="none" w:sz="0" w:space="0" w:color="auto"/>
                <w:bottom w:val="none" w:sz="0" w:space="0" w:color="auto"/>
                <w:right w:val="none" w:sz="0" w:space="0" w:color="auto"/>
              </w:divBdr>
            </w:div>
          </w:divsChild>
        </w:div>
        <w:div w:id="1309751201">
          <w:marLeft w:val="0"/>
          <w:marRight w:val="0"/>
          <w:marTop w:val="300"/>
          <w:marBottom w:val="0"/>
          <w:divBdr>
            <w:top w:val="none" w:sz="0" w:space="0" w:color="auto"/>
            <w:left w:val="none" w:sz="0" w:space="0" w:color="auto"/>
            <w:bottom w:val="none" w:sz="0" w:space="0" w:color="auto"/>
            <w:right w:val="none" w:sz="0" w:space="0" w:color="auto"/>
          </w:divBdr>
          <w:divsChild>
            <w:div w:id="916552224">
              <w:marLeft w:val="0"/>
              <w:marRight w:val="0"/>
              <w:marTop w:val="0"/>
              <w:marBottom w:val="0"/>
              <w:divBdr>
                <w:top w:val="none" w:sz="0" w:space="0" w:color="auto"/>
                <w:left w:val="none" w:sz="0" w:space="0" w:color="auto"/>
                <w:bottom w:val="none" w:sz="0" w:space="0" w:color="auto"/>
                <w:right w:val="none" w:sz="0" w:space="0" w:color="auto"/>
              </w:divBdr>
              <w:divsChild>
                <w:div w:id="182361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816">
          <w:marLeft w:val="0"/>
          <w:marRight w:val="0"/>
          <w:marTop w:val="300"/>
          <w:marBottom w:val="0"/>
          <w:divBdr>
            <w:top w:val="none" w:sz="0" w:space="0" w:color="auto"/>
            <w:left w:val="none" w:sz="0" w:space="0" w:color="auto"/>
            <w:bottom w:val="none" w:sz="0" w:space="0" w:color="auto"/>
            <w:right w:val="none" w:sz="0" w:space="0" w:color="auto"/>
          </w:divBdr>
          <w:divsChild>
            <w:div w:id="421150945">
              <w:marLeft w:val="0"/>
              <w:marRight w:val="0"/>
              <w:marTop w:val="0"/>
              <w:marBottom w:val="0"/>
              <w:divBdr>
                <w:top w:val="none" w:sz="0" w:space="0" w:color="auto"/>
                <w:left w:val="none" w:sz="0" w:space="0" w:color="auto"/>
                <w:bottom w:val="none" w:sz="0" w:space="0" w:color="auto"/>
                <w:right w:val="none" w:sz="0" w:space="0" w:color="auto"/>
              </w:divBdr>
              <w:divsChild>
                <w:div w:id="71246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367171">
          <w:marLeft w:val="0"/>
          <w:marRight w:val="0"/>
          <w:marTop w:val="300"/>
          <w:marBottom w:val="0"/>
          <w:divBdr>
            <w:top w:val="none" w:sz="0" w:space="0" w:color="auto"/>
            <w:left w:val="none" w:sz="0" w:space="0" w:color="auto"/>
            <w:bottom w:val="none" w:sz="0" w:space="0" w:color="auto"/>
            <w:right w:val="none" w:sz="0" w:space="0" w:color="auto"/>
          </w:divBdr>
          <w:divsChild>
            <w:div w:id="199123562">
              <w:marLeft w:val="0"/>
              <w:marRight w:val="0"/>
              <w:marTop w:val="0"/>
              <w:marBottom w:val="0"/>
              <w:divBdr>
                <w:top w:val="none" w:sz="0" w:space="0" w:color="auto"/>
                <w:left w:val="none" w:sz="0" w:space="0" w:color="auto"/>
                <w:bottom w:val="none" w:sz="0" w:space="0" w:color="auto"/>
                <w:right w:val="none" w:sz="0" w:space="0" w:color="auto"/>
              </w:divBdr>
              <w:divsChild>
                <w:div w:id="76376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808304">
          <w:marLeft w:val="0"/>
          <w:marRight w:val="0"/>
          <w:marTop w:val="300"/>
          <w:marBottom w:val="0"/>
          <w:divBdr>
            <w:top w:val="none" w:sz="0" w:space="0" w:color="auto"/>
            <w:left w:val="none" w:sz="0" w:space="0" w:color="auto"/>
            <w:bottom w:val="none" w:sz="0" w:space="0" w:color="auto"/>
            <w:right w:val="none" w:sz="0" w:space="0" w:color="auto"/>
          </w:divBdr>
          <w:divsChild>
            <w:div w:id="908883014">
              <w:marLeft w:val="0"/>
              <w:marRight w:val="0"/>
              <w:marTop w:val="0"/>
              <w:marBottom w:val="0"/>
              <w:divBdr>
                <w:top w:val="none" w:sz="0" w:space="0" w:color="auto"/>
                <w:left w:val="none" w:sz="0" w:space="0" w:color="auto"/>
                <w:bottom w:val="none" w:sz="0" w:space="0" w:color="auto"/>
                <w:right w:val="none" w:sz="0" w:space="0" w:color="auto"/>
              </w:divBdr>
              <w:divsChild>
                <w:div w:id="197266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1845422">
      <w:bodyDiv w:val="1"/>
      <w:marLeft w:val="0"/>
      <w:marRight w:val="0"/>
      <w:marTop w:val="0"/>
      <w:marBottom w:val="0"/>
      <w:divBdr>
        <w:top w:val="none" w:sz="0" w:space="0" w:color="auto"/>
        <w:left w:val="none" w:sz="0" w:space="0" w:color="auto"/>
        <w:bottom w:val="none" w:sz="0" w:space="0" w:color="auto"/>
        <w:right w:val="none" w:sz="0" w:space="0" w:color="auto"/>
      </w:divBdr>
      <w:divsChild>
        <w:div w:id="178084112">
          <w:marLeft w:val="0"/>
          <w:marRight w:val="0"/>
          <w:marTop w:val="0"/>
          <w:marBottom w:val="0"/>
          <w:divBdr>
            <w:top w:val="none" w:sz="0" w:space="0" w:color="auto"/>
            <w:left w:val="none" w:sz="0" w:space="0" w:color="auto"/>
            <w:bottom w:val="none" w:sz="0" w:space="0" w:color="auto"/>
            <w:right w:val="none" w:sz="0" w:space="0" w:color="auto"/>
          </w:divBdr>
        </w:div>
        <w:div w:id="1853563254">
          <w:marLeft w:val="0"/>
          <w:marRight w:val="0"/>
          <w:marTop w:val="0"/>
          <w:marBottom w:val="0"/>
          <w:divBdr>
            <w:top w:val="none" w:sz="0" w:space="0" w:color="auto"/>
            <w:left w:val="none" w:sz="0" w:space="0" w:color="auto"/>
            <w:bottom w:val="none" w:sz="0" w:space="0" w:color="auto"/>
            <w:right w:val="none" w:sz="0" w:space="0" w:color="auto"/>
          </w:divBdr>
          <w:divsChild>
            <w:div w:id="1710378332">
              <w:marLeft w:val="0"/>
              <w:marRight w:val="0"/>
              <w:marTop w:val="0"/>
              <w:marBottom w:val="0"/>
              <w:divBdr>
                <w:top w:val="none" w:sz="0" w:space="0" w:color="auto"/>
                <w:left w:val="none" w:sz="0" w:space="0" w:color="auto"/>
                <w:bottom w:val="none" w:sz="0" w:space="0" w:color="auto"/>
                <w:right w:val="none" w:sz="0" w:space="0" w:color="auto"/>
              </w:divBdr>
            </w:div>
          </w:divsChild>
        </w:div>
        <w:div w:id="1342200192">
          <w:marLeft w:val="0"/>
          <w:marRight w:val="0"/>
          <w:marTop w:val="0"/>
          <w:marBottom w:val="0"/>
          <w:divBdr>
            <w:top w:val="none" w:sz="0" w:space="0" w:color="auto"/>
            <w:left w:val="none" w:sz="0" w:space="0" w:color="auto"/>
            <w:bottom w:val="none" w:sz="0" w:space="0" w:color="auto"/>
            <w:right w:val="none" w:sz="0" w:space="0" w:color="auto"/>
          </w:divBdr>
        </w:div>
        <w:div w:id="694617091">
          <w:marLeft w:val="0"/>
          <w:marRight w:val="0"/>
          <w:marTop w:val="0"/>
          <w:marBottom w:val="0"/>
          <w:divBdr>
            <w:top w:val="none" w:sz="0" w:space="0" w:color="auto"/>
            <w:left w:val="none" w:sz="0" w:space="0" w:color="auto"/>
            <w:bottom w:val="none" w:sz="0" w:space="0" w:color="auto"/>
            <w:right w:val="none" w:sz="0" w:space="0" w:color="auto"/>
          </w:divBdr>
          <w:divsChild>
            <w:div w:id="727456394">
              <w:marLeft w:val="0"/>
              <w:marRight w:val="0"/>
              <w:marTop w:val="0"/>
              <w:marBottom w:val="0"/>
              <w:divBdr>
                <w:top w:val="none" w:sz="0" w:space="0" w:color="auto"/>
                <w:left w:val="none" w:sz="0" w:space="0" w:color="auto"/>
                <w:bottom w:val="none" w:sz="0" w:space="0" w:color="auto"/>
                <w:right w:val="none" w:sz="0" w:space="0" w:color="auto"/>
              </w:divBdr>
            </w:div>
          </w:divsChild>
        </w:div>
        <w:div w:id="1970546289">
          <w:marLeft w:val="0"/>
          <w:marRight w:val="0"/>
          <w:marTop w:val="0"/>
          <w:marBottom w:val="0"/>
          <w:divBdr>
            <w:top w:val="none" w:sz="0" w:space="0" w:color="auto"/>
            <w:left w:val="none" w:sz="0" w:space="0" w:color="auto"/>
            <w:bottom w:val="none" w:sz="0" w:space="0" w:color="auto"/>
            <w:right w:val="none" w:sz="0" w:space="0" w:color="auto"/>
          </w:divBdr>
        </w:div>
        <w:div w:id="1014921346">
          <w:marLeft w:val="0"/>
          <w:marRight w:val="0"/>
          <w:marTop w:val="0"/>
          <w:marBottom w:val="0"/>
          <w:divBdr>
            <w:top w:val="none" w:sz="0" w:space="0" w:color="auto"/>
            <w:left w:val="none" w:sz="0" w:space="0" w:color="auto"/>
            <w:bottom w:val="none" w:sz="0" w:space="0" w:color="auto"/>
            <w:right w:val="none" w:sz="0" w:space="0" w:color="auto"/>
          </w:divBdr>
          <w:divsChild>
            <w:div w:id="1371759151">
              <w:marLeft w:val="0"/>
              <w:marRight w:val="0"/>
              <w:marTop w:val="0"/>
              <w:marBottom w:val="0"/>
              <w:divBdr>
                <w:top w:val="none" w:sz="0" w:space="0" w:color="auto"/>
                <w:left w:val="none" w:sz="0" w:space="0" w:color="auto"/>
                <w:bottom w:val="none" w:sz="0" w:space="0" w:color="auto"/>
                <w:right w:val="none" w:sz="0" w:space="0" w:color="auto"/>
              </w:divBdr>
            </w:div>
          </w:divsChild>
        </w:div>
        <w:div w:id="1351175809">
          <w:marLeft w:val="0"/>
          <w:marRight w:val="0"/>
          <w:marTop w:val="0"/>
          <w:marBottom w:val="0"/>
          <w:divBdr>
            <w:top w:val="none" w:sz="0" w:space="0" w:color="auto"/>
            <w:left w:val="none" w:sz="0" w:space="0" w:color="auto"/>
            <w:bottom w:val="none" w:sz="0" w:space="0" w:color="auto"/>
            <w:right w:val="none" w:sz="0" w:space="0" w:color="auto"/>
          </w:divBdr>
        </w:div>
        <w:div w:id="900941091">
          <w:marLeft w:val="0"/>
          <w:marRight w:val="0"/>
          <w:marTop w:val="0"/>
          <w:marBottom w:val="0"/>
          <w:divBdr>
            <w:top w:val="none" w:sz="0" w:space="0" w:color="auto"/>
            <w:left w:val="none" w:sz="0" w:space="0" w:color="auto"/>
            <w:bottom w:val="none" w:sz="0" w:space="0" w:color="auto"/>
            <w:right w:val="none" w:sz="0" w:space="0" w:color="auto"/>
          </w:divBdr>
          <w:divsChild>
            <w:div w:id="1423067576">
              <w:marLeft w:val="0"/>
              <w:marRight w:val="0"/>
              <w:marTop w:val="0"/>
              <w:marBottom w:val="0"/>
              <w:divBdr>
                <w:top w:val="none" w:sz="0" w:space="0" w:color="auto"/>
                <w:left w:val="none" w:sz="0" w:space="0" w:color="auto"/>
                <w:bottom w:val="none" w:sz="0" w:space="0" w:color="auto"/>
                <w:right w:val="none" w:sz="0" w:space="0" w:color="auto"/>
              </w:divBdr>
            </w:div>
          </w:divsChild>
        </w:div>
        <w:div w:id="1939678044">
          <w:marLeft w:val="0"/>
          <w:marRight w:val="0"/>
          <w:marTop w:val="0"/>
          <w:marBottom w:val="0"/>
          <w:divBdr>
            <w:top w:val="none" w:sz="0" w:space="0" w:color="auto"/>
            <w:left w:val="none" w:sz="0" w:space="0" w:color="auto"/>
            <w:bottom w:val="none" w:sz="0" w:space="0" w:color="auto"/>
            <w:right w:val="none" w:sz="0" w:space="0" w:color="auto"/>
          </w:divBdr>
        </w:div>
        <w:div w:id="977297525">
          <w:marLeft w:val="0"/>
          <w:marRight w:val="0"/>
          <w:marTop w:val="0"/>
          <w:marBottom w:val="0"/>
          <w:divBdr>
            <w:top w:val="none" w:sz="0" w:space="0" w:color="auto"/>
            <w:left w:val="none" w:sz="0" w:space="0" w:color="auto"/>
            <w:bottom w:val="none" w:sz="0" w:space="0" w:color="auto"/>
            <w:right w:val="none" w:sz="0" w:space="0" w:color="auto"/>
          </w:divBdr>
          <w:divsChild>
            <w:div w:id="613246367">
              <w:marLeft w:val="0"/>
              <w:marRight w:val="0"/>
              <w:marTop w:val="0"/>
              <w:marBottom w:val="0"/>
              <w:divBdr>
                <w:top w:val="none" w:sz="0" w:space="0" w:color="auto"/>
                <w:left w:val="none" w:sz="0" w:space="0" w:color="auto"/>
                <w:bottom w:val="none" w:sz="0" w:space="0" w:color="auto"/>
                <w:right w:val="none" w:sz="0" w:space="0" w:color="auto"/>
              </w:divBdr>
            </w:div>
          </w:divsChild>
        </w:div>
        <w:div w:id="2084643260">
          <w:marLeft w:val="0"/>
          <w:marRight w:val="0"/>
          <w:marTop w:val="0"/>
          <w:marBottom w:val="0"/>
          <w:divBdr>
            <w:top w:val="none" w:sz="0" w:space="0" w:color="auto"/>
            <w:left w:val="none" w:sz="0" w:space="0" w:color="auto"/>
            <w:bottom w:val="none" w:sz="0" w:space="0" w:color="auto"/>
            <w:right w:val="none" w:sz="0" w:space="0" w:color="auto"/>
          </w:divBdr>
        </w:div>
        <w:div w:id="1812941505">
          <w:marLeft w:val="0"/>
          <w:marRight w:val="0"/>
          <w:marTop w:val="0"/>
          <w:marBottom w:val="0"/>
          <w:divBdr>
            <w:top w:val="none" w:sz="0" w:space="0" w:color="auto"/>
            <w:left w:val="none" w:sz="0" w:space="0" w:color="auto"/>
            <w:bottom w:val="none" w:sz="0" w:space="0" w:color="auto"/>
            <w:right w:val="none" w:sz="0" w:space="0" w:color="auto"/>
          </w:divBdr>
          <w:divsChild>
            <w:div w:id="825242113">
              <w:marLeft w:val="0"/>
              <w:marRight w:val="0"/>
              <w:marTop w:val="0"/>
              <w:marBottom w:val="0"/>
              <w:divBdr>
                <w:top w:val="none" w:sz="0" w:space="0" w:color="auto"/>
                <w:left w:val="none" w:sz="0" w:space="0" w:color="auto"/>
                <w:bottom w:val="none" w:sz="0" w:space="0" w:color="auto"/>
                <w:right w:val="none" w:sz="0" w:space="0" w:color="auto"/>
              </w:divBdr>
            </w:div>
          </w:divsChild>
        </w:div>
        <w:div w:id="1585842340">
          <w:marLeft w:val="0"/>
          <w:marRight w:val="0"/>
          <w:marTop w:val="0"/>
          <w:marBottom w:val="0"/>
          <w:divBdr>
            <w:top w:val="none" w:sz="0" w:space="0" w:color="auto"/>
            <w:left w:val="none" w:sz="0" w:space="0" w:color="auto"/>
            <w:bottom w:val="none" w:sz="0" w:space="0" w:color="auto"/>
            <w:right w:val="none" w:sz="0" w:space="0" w:color="auto"/>
          </w:divBdr>
        </w:div>
        <w:div w:id="1851605901">
          <w:marLeft w:val="0"/>
          <w:marRight w:val="0"/>
          <w:marTop w:val="0"/>
          <w:marBottom w:val="0"/>
          <w:divBdr>
            <w:top w:val="none" w:sz="0" w:space="0" w:color="auto"/>
            <w:left w:val="none" w:sz="0" w:space="0" w:color="auto"/>
            <w:bottom w:val="none" w:sz="0" w:space="0" w:color="auto"/>
            <w:right w:val="none" w:sz="0" w:space="0" w:color="auto"/>
          </w:divBdr>
          <w:divsChild>
            <w:div w:id="336926247">
              <w:marLeft w:val="0"/>
              <w:marRight w:val="0"/>
              <w:marTop w:val="0"/>
              <w:marBottom w:val="0"/>
              <w:divBdr>
                <w:top w:val="none" w:sz="0" w:space="0" w:color="auto"/>
                <w:left w:val="none" w:sz="0" w:space="0" w:color="auto"/>
                <w:bottom w:val="none" w:sz="0" w:space="0" w:color="auto"/>
                <w:right w:val="none" w:sz="0" w:space="0" w:color="auto"/>
              </w:divBdr>
            </w:div>
          </w:divsChild>
        </w:div>
        <w:div w:id="1699819551">
          <w:marLeft w:val="0"/>
          <w:marRight w:val="0"/>
          <w:marTop w:val="300"/>
          <w:marBottom w:val="0"/>
          <w:divBdr>
            <w:top w:val="none" w:sz="0" w:space="0" w:color="auto"/>
            <w:left w:val="none" w:sz="0" w:space="0" w:color="auto"/>
            <w:bottom w:val="none" w:sz="0" w:space="0" w:color="auto"/>
            <w:right w:val="none" w:sz="0" w:space="0" w:color="auto"/>
          </w:divBdr>
          <w:divsChild>
            <w:div w:id="815756112">
              <w:marLeft w:val="0"/>
              <w:marRight w:val="0"/>
              <w:marTop w:val="0"/>
              <w:marBottom w:val="0"/>
              <w:divBdr>
                <w:top w:val="none" w:sz="0" w:space="0" w:color="auto"/>
                <w:left w:val="none" w:sz="0" w:space="0" w:color="auto"/>
                <w:bottom w:val="none" w:sz="0" w:space="0" w:color="auto"/>
                <w:right w:val="none" w:sz="0" w:space="0" w:color="auto"/>
              </w:divBdr>
              <w:divsChild>
                <w:div w:id="20356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462000">
          <w:marLeft w:val="0"/>
          <w:marRight w:val="0"/>
          <w:marTop w:val="300"/>
          <w:marBottom w:val="0"/>
          <w:divBdr>
            <w:top w:val="none" w:sz="0" w:space="0" w:color="auto"/>
            <w:left w:val="none" w:sz="0" w:space="0" w:color="auto"/>
            <w:bottom w:val="none" w:sz="0" w:space="0" w:color="auto"/>
            <w:right w:val="none" w:sz="0" w:space="0" w:color="auto"/>
          </w:divBdr>
          <w:divsChild>
            <w:div w:id="858203697">
              <w:marLeft w:val="0"/>
              <w:marRight w:val="0"/>
              <w:marTop w:val="0"/>
              <w:marBottom w:val="0"/>
              <w:divBdr>
                <w:top w:val="none" w:sz="0" w:space="0" w:color="auto"/>
                <w:left w:val="none" w:sz="0" w:space="0" w:color="auto"/>
                <w:bottom w:val="none" w:sz="0" w:space="0" w:color="auto"/>
                <w:right w:val="none" w:sz="0" w:space="0" w:color="auto"/>
              </w:divBdr>
              <w:divsChild>
                <w:div w:id="101915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764697">
          <w:marLeft w:val="0"/>
          <w:marRight w:val="0"/>
          <w:marTop w:val="300"/>
          <w:marBottom w:val="0"/>
          <w:divBdr>
            <w:top w:val="none" w:sz="0" w:space="0" w:color="auto"/>
            <w:left w:val="none" w:sz="0" w:space="0" w:color="auto"/>
            <w:bottom w:val="none" w:sz="0" w:space="0" w:color="auto"/>
            <w:right w:val="none" w:sz="0" w:space="0" w:color="auto"/>
          </w:divBdr>
          <w:divsChild>
            <w:div w:id="1440368002">
              <w:marLeft w:val="0"/>
              <w:marRight w:val="0"/>
              <w:marTop w:val="0"/>
              <w:marBottom w:val="0"/>
              <w:divBdr>
                <w:top w:val="none" w:sz="0" w:space="0" w:color="auto"/>
                <w:left w:val="none" w:sz="0" w:space="0" w:color="auto"/>
                <w:bottom w:val="none" w:sz="0" w:space="0" w:color="auto"/>
                <w:right w:val="none" w:sz="0" w:space="0" w:color="auto"/>
              </w:divBdr>
              <w:divsChild>
                <w:div w:id="74391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12700">
          <w:marLeft w:val="0"/>
          <w:marRight w:val="0"/>
          <w:marTop w:val="300"/>
          <w:marBottom w:val="0"/>
          <w:divBdr>
            <w:top w:val="none" w:sz="0" w:space="0" w:color="auto"/>
            <w:left w:val="none" w:sz="0" w:space="0" w:color="auto"/>
            <w:bottom w:val="none" w:sz="0" w:space="0" w:color="auto"/>
            <w:right w:val="none" w:sz="0" w:space="0" w:color="auto"/>
          </w:divBdr>
          <w:divsChild>
            <w:div w:id="1116946438">
              <w:marLeft w:val="0"/>
              <w:marRight w:val="0"/>
              <w:marTop w:val="0"/>
              <w:marBottom w:val="0"/>
              <w:divBdr>
                <w:top w:val="none" w:sz="0" w:space="0" w:color="auto"/>
                <w:left w:val="none" w:sz="0" w:space="0" w:color="auto"/>
                <w:bottom w:val="none" w:sz="0" w:space="0" w:color="auto"/>
                <w:right w:val="none" w:sz="0" w:space="0" w:color="auto"/>
              </w:divBdr>
              <w:divsChild>
                <w:div w:id="57843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1019">
      <w:bodyDiv w:val="1"/>
      <w:marLeft w:val="0"/>
      <w:marRight w:val="0"/>
      <w:marTop w:val="0"/>
      <w:marBottom w:val="0"/>
      <w:divBdr>
        <w:top w:val="none" w:sz="0" w:space="0" w:color="auto"/>
        <w:left w:val="none" w:sz="0" w:space="0" w:color="auto"/>
        <w:bottom w:val="none" w:sz="0" w:space="0" w:color="auto"/>
        <w:right w:val="none" w:sz="0" w:space="0" w:color="auto"/>
      </w:divBdr>
      <w:divsChild>
        <w:div w:id="1005665335">
          <w:marLeft w:val="0"/>
          <w:marRight w:val="0"/>
          <w:marTop w:val="0"/>
          <w:marBottom w:val="0"/>
          <w:divBdr>
            <w:top w:val="none" w:sz="0" w:space="0" w:color="auto"/>
            <w:left w:val="none" w:sz="0" w:space="0" w:color="auto"/>
            <w:bottom w:val="none" w:sz="0" w:space="0" w:color="auto"/>
            <w:right w:val="none" w:sz="0" w:space="0" w:color="auto"/>
          </w:divBdr>
        </w:div>
        <w:div w:id="390268949">
          <w:marLeft w:val="0"/>
          <w:marRight w:val="0"/>
          <w:marTop w:val="0"/>
          <w:marBottom w:val="0"/>
          <w:divBdr>
            <w:top w:val="none" w:sz="0" w:space="0" w:color="auto"/>
            <w:left w:val="none" w:sz="0" w:space="0" w:color="auto"/>
            <w:bottom w:val="none" w:sz="0" w:space="0" w:color="auto"/>
            <w:right w:val="none" w:sz="0" w:space="0" w:color="auto"/>
          </w:divBdr>
          <w:divsChild>
            <w:div w:id="720059283">
              <w:marLeft w:val="0"/>
              <w:marRight w:val="0"/>
              <w:marTop w:val="0"/>
              <w:marBottom w:val="0"/>
              <w:divBdr>
                <w:top w:val="none" w:sz="0" w:space="0" w:color="auto"/>
                <w:left w:val="none" w:sz="0" w:space="0" w:color="auto"/>
                <w:bottom w:val="none" w:sz="0" w:space="0" w:color="auto"/>
                <w:right w:val="none" w:sz="0" w:space="0" w:color="auto"/>
              </w:divBdr>
            </w:div>
          </w:divsChild>
        </w:div>
        <w:div w:id="577443643">
          <w:marLeft w:val="0"/>
          <w:marRight w:val="0"/>
          <w:marTop w:val="0"/>
          <w:marBottom w:val="0"/>
          <w:divBdr>
            <w:top w:val="none" w:sz="0" w:space="0" w:color="auto"/>
            <w:left w:val="none" w:sz="0" w:space="0" w:color="auto"/>
            <w:bottom w:val="none" w:sz="0" w:space="0" w:color="auto"/>
            <w:right w:val="none" w:sz="0" w:space="0" w:color="auto"/>
          </w:divBdr>
        </w:div>
        <w:div w:id="2025128781">
          <w:marLeft w:val="0"/>
          <w:marRight w:val="0"/>
          <w:marTop w:val="0"/>
          <w:marBottom w:val="0"/>
          <w:divBdr>
            <w:top w:val="none" w:sz="0" w:space="0" w:color="auto"/>
            <w:left w:val="none" w:sz="0" w:space="0" w:color="auto"/>
            <w:bottom w:val="none" w:sz="0" w:space="0" w:color="auto"/>
            <w:right w:val="none" w:sz="0" w:space="0" w:color="auto"/>
          </w:divBdr>
          <w:divsChild>
            <w:div w:id="1376999460">
              <w:marLeft w:val="0"/>
              <w:marRight w:val="0"/>
              <w:marTop w:val="0"/>
              <w:marBottom w:val="0"/>
              <w:divBdr>
                <w:top w:val="none" w:sz="0" w:space="0" w:color="auto"/>
                <w:left w:val="none" w:sz="0" w:space="0" w:color="auto"/>
                <w:bottom w:val="none" w:sz="0" w:space="0" w:color="auto"/>
                <w:right w:val="none" w:sz="0" w:space="0" w:color="auto"/>
              </w:divBdr>
            </w:div>
          </w:divsChild>
        </w:div>
        <w:div w:id="594290480">
          <w:marLeft w:val="0"/>
          <w:marRight w:val="0"/>
          <w:marTop w:val="0"/>
          <w:marBottom w:val="0"/>
          <w:divBdr>
            <w:top w:val="none" w:sz="0" w:space="0" w:color="auto"/>
            <w:left w:val="none" w:sz="0" w:space="0" w:color="auto"/>
            <w:bottom w:val="none" w:sz="0" w:space="0" w:color="auto"/>
            <w:right w:val="none" w:sz="0" w:space="0" w:color="auto"/>
          </w:divBdr>
        </w:div>
        <w:div w:id="389230712">
          <w:marLeft w:val="0"/>
          <w:marRight w:val="0"/>
          <w:marTop w:val="0"/>
          <w:marBottom w:val="0"/>
          <w:divBdr>
            <w:top w:val="none" w:sz="0" w:space="0" w:color="auto"/>
            <w:left w:val="none" w:sz="0" w:space="0" w:color="auto"/>
            <w:bottom w:val="none" w:sz="0" w:space="0" w:color="auto"/>
            <w:right w:val="none" w:sz="0" w:space="0" w:color="auto"/>
          </w:divBdr>
          <w:divsChild>
            <w:div w:id="2709287">
              <w:marLeft w:val="0"/>
              <w:marRight w:val="0"/>
              <w:marTop w:val="0"/>
              <w:marBottom w:val="0"/>
              <w:divBdr>
                <w:top w:val="none" w:sz="0" w:space="0" w:color="auto"/>
                <w:left w:val="none" w:sz="0" w:space="0" w:color="auto"/>
                <w:bottom w:val="none" w:sz="0" w:space="0" w:color="auto"/>
                <w:right w:val="none" w:sz="0" w:space="0" w:color="auto"/>
              </w:divBdr>
            </w:div>
          </w:divsChild>
        </w:div>
        <w:div w:id="2095398450">
          <w:marLeft w:val="0"/>
          <w:marRight w:val="0"/>
          <w:marTop w:val="0"/>
          <w:marBottom w:val="0"/>
          <w:divBdr>
            <w:top w:val="none" w:sz="0" w:space="0" w:color="auto"/>
            <w:left w:val="none" w:sz="0" w:space="0" w:color="auto"/>
            <w:bottom w:val="none" w:sz="0" w:space="0" w:color="auto"/>
            <w:right w:val="none" w:sz="0" w:space="0" w:color="auto"/>
          </w:divBdr>
        </w:div>
        <w:div w:id="473372496">
          <w:marLeft w:val="0"/>
          <w:marRight w:val="0"/>
          <w:marTop w:val="0"/>
          <w:marBottom w:val="0"/>
          <w:divBdr>
            <w:top w:val="none" w:sz="0" w:space="0" w:color="auto"/>
            <w:left w:val="none" w:sz="0" w:space="0" w:color="auto"/>
            <w:bottom w:val="none" w:sz="0" w:space="0" w:color="auto"/>
            <w:right w:val="none" w:sz="0" w:space="0" w:color="auto"/>
          </w:divBdr>
          <w:divsChild>
            <w:div w:id="797142178">
              <w:marLeft w:val="0"/>
              <w:marRight w:val="0"/>
              <w:marTop w:val="0"/>
              <w:marBottom w:val="0"/>
              <w:divBdr>
                <w:top w:val="none" w:sz="0" w:space="0" w:color="auto"/>
                <w:left w:val="none" w:sz="0" w:space="0" w:color="auto"/>
                <w:bottom w:val="none" w:sz="0" w:space="0" w:color="auto"/>
                <w:right w:val="none" w:sz="0" w:space="0" w:color="auto"/>
              </w:divBdr>
            </w:div>
          </w:divsChild>
        </w:div>
        <w:div w:id="1719280183">
          <w:marLeft w:val="0"/>
          <w:marRight w:val="0"/>
          <w:marTop w:val="0"/>
          <w:marBottom w:val="0"/>
          <w:divBdr>
            <w:top w:val="none" w:sz="0" w:space="0" w:color="auto"/>
            <w:left w:val="none" w:sz="0" w:space="0" w:color="auto"/>
            <w:bottom w:val="none" w:sz="0" w:space="0" w:color="auto"/>
            <w:right w:val="none" w:sz="0" w:space="0" w:color="auto"/>
          </w:divBdr>
        </w:div>
        <w:div w:id="450169950">
          <w:marLeft w:val="0"/>
          <w:marRight w:val="0"/>
          <w:marTop w:val="0"/>
          <w:marBottom w:val="0"/>
          <w:divBdr>
            <w:top w:val="none" w:sz="0" w:space="0" w:color="auto"/>
            <w:left w:val="none" w:sz="0" w:space="0" w:color="auto"/>
            <w:bottom w:val="none" w:sz="0" w:space="0" w:color="auto"/>
            <w:right w:val="none" w:sz="0" w:space="0" w:color="auto"/>
          </w:divBdr>
          <w:divsChild>
            <w:div w:id="460534381">
              <w:marLeft w:val="0"/>
              <w:marRight w:val="0"/>
              <w:marTop w:val="0"/>
              <w:marBottom w:val="0"/>
              <w:divBdr>
                <w:top w:val="none" w:sz="0" w:space="0" w:color="auto"/>
                <w:left w:val="none" w:sz="0" w:space="0" w:color="auto"/>
                <w:bottom w:val="none" w:sz="0" w:space="0" w:color="auto"/>
                <w:right w:val="none" w:sz="0" w:space="0" w:color="auto"/>
              </w:divBdr>
            </w:div>
          </w:divsChild>
        </w:div>
        <w:div w:id="2027243180">
          <w:marLeft w:val="0"/>
          <w:marRight w:val="0"/>
          <w:marTop w:val="0"/>
          <w:marBottom w:val="0"/>
          <w:divBdr>
            <w:top w:val="none" w:sz="0" w:space="0" w:color="auto"/>
            <w:left w:val="none" w:sz="0" w:space="0" w:color="auto"/>
            <w:bottom w:val="none" w:sz="0" w:space="0" w:color="auto"/>
            <w:right w:val="none" w:sz="0" w:space="0" w:color="auto"/>
          </w:divBdr>
        </w:div>
        <w:div w:id="307782956">
          <w:marLeft w:val="0"/>
          <w:marRight w:val="0"/>
          <w:marTop w:val="0"/>
          <w:marBottom w:val="0"/>
          <w:divBdr>
            <w:top w:val="none" w:sz="0" w:space="0" w:color="auto"/>
            <w:left w:val="none" w:sz="0" w:space="0" w:color="auto"/>
            <w:bottom w:val="none" w:sz="0" w:space="0" w:color="auto"/>
            <w:right w:val="none" w:sz="0" w:space="0" w:color="auto"/>
          </w:divBdr>
          <w:divsChild>
            <w:div w:id="1184392656">
              <w:marLeft w:val="0"/>
              <w:marRight w:val="0"/>
              <w:marTop w:val="0"/>
              <w:marBottom w:val="0"/>
              <w:divBdr>
                <w:top w:val="none" w:sz="0" w:space="0" w:color="auto"/>
                <w:left w:val="none" w:sz="0" w:space="0" w:color="auto"/>
                <w:bottom w:val="none" w:sz="0" w:space="0" w:color="auto"/>
                <w:right w:val="none" w:sz="0" w:space="0" w:color="auto"/>
              </w:divBdr>
            </w:div>
          </w:divsChild>
        </w:div>
        <w:div w:id="1614052453">
          <w:marLeft w:val="0"/>
          <w:marRight w:val="0"/>
          <w:marTop w:val="0"/>
          <w:marBottom w:val="0"/>
          <w:divBdr>
            <w:top w:val="none" w:sz="0" w:space="0" w:color="auto"/>
            <w:left w:val="none" w:sz="0" w:space="0" w:color="auto"/>
            <w:bottom w:val="none" w:sz="0" w:space="0" w:color="auto"/>
            <w:right w:val="none" w:sz="0" w:space="0" w:color="auto"/>
          </w:divBdr>
        </w:div>
        <w:div w:id="1927762143">
          <w:marLeft w:val="0"/>
          <w:marRight w:val="0"/>
          <w:marTop w:val="0"/>
          <w:marBottom w:val="0"/>
          <w:divBdr>
            <w:top w:val="none" w:sz="0" w:space="0" w:color="auto"/>
            <w:left w:val="none" w:sz="0" w:space="0" w:color="auto"/>
            <w:bottom w:val="none" w:sz="0" w:space="0" w:color="auto"/>
            <w:right w:val="none" w:sz="0" w:space="0" w:color="auto"/>
          </w:divBdr>
          <w:divsChild>
            <w:div w:id="1310749437">
              <w:marLeft w:val="0"/>
              <w:marRight w:val="0"/>
              <w:marTop w:val="0"/>
              <w:marBottom w:val="0"/>
              <w:divBdr>
                <w:top w:val="none" w:sz="0" w:space="0" w:color="auto"/>
                <w:left w:val="none" w:sz="0" w:space="0" w:color="auto"/>
                <w:bottom w:val="none" w:sz="0" w:space="0" w:color="auto"/>
                <w:right w:val="none" w:sz="0" w:space="0" w:color="auto"/>
              </w:divBdr>
            </w:div>
          </w:divsChild>
        </w:div>
        <w:div w:id="9645877">
          <w:marLeft w:val="0"/>
          <w:marRight w:val="0"/>
          <w:marTop w:val="300"/>
          <w:marBottom w:val="0"/>
          <w:divBdr>
            <w:top w:val="none" w:sz="0" w:space="0" w:color="auto"/>
            <w:left w:val="none" w:sz="0" w:space="0" w:color="auto"/>
            <w:bottom w:val="none" w:sz="0" w:space="0" w:color="auto"/>
            <w:right w:val="none" w:sz="0" w:space="0" w:color="auto"/>
          </w:divBdr>
          <w:divsChild>
            <w:div w:id="1372999652">
              <w:marLeft w:val="0"/>
              <w:marRight w:val="0"/>
              <w:marTop w:val="0"/>
              <w:marBottom w:val="0"/>
              <w:divBdr>
                <w:top w:val="none" w:sz="0" w:space="0" w:color="auto"/>
                <w:left w:val="none" w:sz="0" w:space="0" w:color="auto"/>
                <w:bottom w:val="none" w:sz="0" w:space="0" w:color="auto"/>
                <w:right w:val="none" w:sz="0" w:space="0" w:color="auto"/>
              </w:divBdr>
              <w:divsChild>
                <w:div w:id="141045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535619">
          <w:marLeft w:val="0"/>
          <w:marRight w:val="0"/>
          <w:marTop w:val="300"/>
          <w:marBottom w:val="0"/>
          <w:divBdr>
            <w:top w:val="none" w:sz="0" w:space="0" w:color="auto"/>
            <w:left w:val="none" w:sz="0" w:space="0" w:color="auto"/>
            <w:bottom w:val="none" w:sz="0" w:space="0" w:color="auto"/>
            <w:right w:val="none" w:sz="0" w:space="0" w:color="auto"/>
          </w:divBdr>
          <w:divsChild>
            <w:div w:id="1366563044">
              <w:marLeft w:val="0"/>
              <w:marRight w:val="0"/>
              <w:marTop w:val="0"/>
              <w:marBottom w:val="0"/>
              <w:divBdr>
                <w:top w:val="none" w:sz="0" w:space="0" w:color="auto"/>
                <w:left w:val="none" w:sz="0" w:space="0" w:color="auto"/>
                <w:bottom w:val="none" w:sz="0" w:space="0" w:color="auto"/>
                <w:right w:val="none" w:sz="0" w:space="0" w:color="auto"/>
              </w:divBdr>
              <w:divsChild>
                <w:div w:id="73643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321001">
          <w:marLeft w:val="0"/>
          <w:marRight w:val="0"/>
          <w:marTop w:val="300"/>
          <w:marBottom w:val="0"/>
          <w:divBdr>
            <w:top w:val="none" w:sz="0" w:space="0" w:color="auto"/>
            <w:left w:val="none" w:sz="0" w:space="0" w:color="auto"/>
            <w:bottom w:val="none" w:sz="0" w:space="0" w:color="auto"/>
            <w:right w:val="none" w:sz="0" w:space="0" w:color="auto"/>
          </w:divBdr>
          <w:divsChild>
            <w:div w:id="473258342">
              <w:marLeft w:val="0"/>
              <w:marRight w:val="0"/>
              <w:marTop w:val="0"/>
              <w:marBottom w:val="0"/>
              <w:divBdr>
                <w:top w:val="none" w:sz="0" w:space="0" w:color="auto"/>
                <w:left w:val="none" w:sz="0" w:space="0" w:color="auto"/>
                <w:bottom w:val="none" w:sz="0" w:space="0" w:color="auto"/>
                <w:right w:val="none" w:sz="0" w:space="0" w:color="auto"/>
              </w:divBdr>
              <w:divsChild>
                <w:div w:id="171615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915171">
          <w:marLeft w:val="0"/>
          <w:marRight w:val="0"/>
          <w:marTop w:val="300"/>
          <w:marBottom w:val="0"/>
          <w:divBdr>
            <w:top w:val="none" w:sz="0" w:space="0" w:color="auto"/>
            <w:left w:val="none" w:sz="0" w:space="0" w:color="auto"/>
            <w:bottom w:val="none" w:sz="0" w:space="0" w:color="auto"/>
            <w:right w:val="none" w:sz="0" w:space="0" w:color="auto"/>
          </w:divBdr>
          <w:divsChild>
            <w:div w:id="1590650256">
              <w:marLeft w:val="0"/>
              <w:marRight w:val="0"/>
              <w:marTop w:val="0"/>
              <w:marBottom w:val="0"/>
              <w:divBdr>
                <w:top w:val="none" w:sz="0" w:space="0" w:color="auto"/>
                <w:left w:val="none" w:sz="0" w:space="0" w:color="auto"/>
                <w:bottom w:val="none" w:sz="0" w:space="0" w:color="auto"/>
                <w:right w:val="none" w:sz="0" w:space="0" w:color="auto"/>
              </w:divBdr>
              <w:divsChild>
                <w:div w:id="157558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393275">
      <w:bodyDiv w:val="1"/>
      <w:marLeft w:val="0"/>
      <w:marRight w:val="0"/>
      <w:marTop w:val="0"/>
      <w:marBottom w:val="0"/>
      <w:divBdr>
        <w:top w:val="none" w:sz="0" w:space="0" w:color="auto"/>
        <w:left w:val="none" w:sz="0" w:space="0" w:color="auto"/>
        <w:bottom w:val="none" w:sz="0" w:space="0" w:color="auto"/>
        <w:right w:val="none" w:sz="0" w:space="0" w:color="auto"/>
      </w:divBdr>
      <w:divsChild>
        <w:div w:id="1029717333">
          <w:marLeft w:val="0"/>
          <w:marRight w:val="0"/>
          <w:marTop w:val="0"/>
          <w:marBottom w:val="0"/>
          <w:divBdr>
            <w:top w:val="none" w:sz="0" w:space="0" w:color="auto"/>
            <w:left w:val="none" w:sz="0" w:space="0" w:color="auto"/>
            <w:bottom w:val="none" w:sz="0" w:space="0" w:color="auto"/>
            <w:right w:val="none" w:sz="0" w:space="0" w:color="auto"/>
          </w:divBdr>
        </w:div>
        <w:div w:id="1210991477">
          <w:marLeft w:val="0"/>
          <w:marRight w:val="0"/>
          <w:marTop w:val="0"/>
          <w:marBottom w:val="0"/>
          <w:divBdr>
            <w:top w:val="none" w:sz="0" w:space="0" w:color="auto"/>
            <w:left w:val="none" w:sz="0" w:space="0" w:color="auto"/>
            <w:bottom w:val="none" w:sz="0" w:space="0" w:color="auto"/>
            <w:right w:val="none" w:sz="0" w:space="0" w:color="auto"/>
          </w:divBdr>
          <w:divsChild>
            <w:div w:id="23361373">
              <w:marLeft w:val="0"/>
              <w:marRight w:val="0"/>
              <w:marTop w:val="0"/>
              <w:marBottom w:val="0"/>
              <w:divBdr>
                <w:top w:val="none" w:sz="0" w:space="0" w:color="auto"/>
                <w:left w:val="none" w:sz="0" w:space="0" w:color="auto"/>
                <w:bottom w:val="none" w:sz="0" w:space="0" w:color="auto"/>
                <w:right w:val="none" w:sz="0" w:space="0" w:color="auto"/>
              </w:divBdr>
            </w:div>
          </w:divsChild>
        </w:div>
        <w:div w:id="1936985123">
          <w:marLeft w:val="0"/>
          <w:marRight w:val="0"/>
          <w:marTop w:val="0"/>
          <w:marBottom w:val="0"/>
          <w:divBdr>
            <w:top w:val="none" w:sz="0" w:space="0" w:color="auto"/>
            <w:left w:val="none" w:sz="0" w:space="0" w:color="auto"/>
            <w:bottom w:val="none" w:sz="0" w:space="0" w:color="auto"/>
            <w:right w:val="none" w:sz="0" w:space="0" w:color="auto"/>
          </w:divBdr>
        </w:div>
        <w:div w:id="545527848">
          <w:marLeft w:val="0"/>
          <w:marRight w:val="0"/>
          <w:marTop w:val="0"/>
          <w:marBottom w:val="0"/>
          <w:divBdr>
            <w:top w:val="none" w:sz="0" w:space="0" w:color="auto"/>
            <w:left w:val="none" w:sz="0" w:space="0" w:color="auto"/>
            <w:bottom w:val="none" w:sz="0" w:space="0" w:color="auto"/>
            <w:right w:val="none" w:sz="0" w:space="0" w:color="auto"/>
          </w:divBdr>
          <w:divsChild>
            <w:div w:id="329603429">
              <w:marLeft w:val="0"/>
              <w:marRight w:val="0"/>
              <w:marTop w:val="0"/>
              <w:marBottom w:val="0"/>
              <w:divBdr>
                <w:top w:val="none" w:sz="0" w:space="0" w:color="auto"/>
                <w:left w:val="none" w:sz="0" w:space="0" w:color="auto"/>
                <w:bottom w:val="none" w:sz="0" w:space="0" w:color="auto"/>
                <w:right w:val="none" w:sz="0" w:space="0" w:color="auto"/>
              </w:divBdr>
            </w:div>
          </w:divsChild>
        </w:div>
        <w:div w:id="1401946590">
          <w:marLeft w:val="0"/>
          <w:marRight w:val="0"/>
          <w:marTop w:val="0"/>
          <w:marBottom w:val="0"/>
          <w:divBdr>
            <w:top w:val="none" w:sz="0" w:space="0" w:color="auto"/>
            <w:left w:val="none" w:sz="0" w:space="0" w:color="auto"/>
            <w:bottom w:val="none" w:sz="0" w:space="0" w:color="auto"/>
            <w:right w:val="none" w:sz="0" w:space="0" w:color="auto"/>
          </w:divBdr>
        </w:div>
        <w:div w:id="114254386">
          <w:marLeft w:val="0"/>
          <w:marRight w:val="0"/>
          <w:marTop w:val="0"/>
          <w:marBottom w:val="0"/>
          <w:divBdr>
            <w:top w:val="none" w:sz="0" w:space="0" w:color="auto"/>
            <w:left w:val="none" w:sz="0" w:space="0" w:color="auto"/>
            <w:bottom w:val="none" w:sz="0" w:space="0" w:color="auto"/>
            <w:right w:val="none" w:sz="0" w:space="0" w:color="auto"/>
          </w:divBdr>
          <w:divsChild>
            <w:div w:id="745492185">
              <w:marLeft w:val="0"/>
              <w:marRight w:val="0"/>
              <w:marTop w:val="0"/>
              <w:marBottom w:val="0"/>
              <w:divBdr>
                <w:top w:val="none" w:sz="0" w:space="0" w:color="auto"/>
                <w:left w:val="none" w:sz="0" w:space="0" w:color="auto"/>
                <w:bottom w:val="none" w:sz="0" w:space="0" w:color="auto"/>
                <w:right w:val="none" w:sz="0" w:space="0" w:color="auto"/>
              </w:divBdr>
            </w:div>
          </w:divsChild>
        </w:div>
        <w:div w:id="925380988">
          <w:marLeft w:val="0"/>
          <w:marRight w:val="0"/>
          <w:marTop w:val="0"/>
          <w:marBottom w:val="0"/>
          <w:divBdr>
            <w:top w:val="none" w:sz="0" w:space="0" w:color="auto"/>
            <w:left w:val="none" w:sz="0" w:space="0" w:color="auto"/>
            <w:bottom w:val="none" w:sz="0" w:space="0" w:color="auto"/>
            <w:right w:val="none" w:sz="0" w:space="0" w:color="auto"/>
          </w:divBdr>
        </w:div>
        <w:div w:id="164593342">
          <w:marLeft w:val="0"/>
          <w:marRight w:val="0"/>
          <w:marTop w:val="0"/>
          <w:marBottom w:val="0"/>
          <w:divBdr>
            <w:top w:val="none" w:sz="0" w:space="0" w:color="auto"/>
            <w:left w:val="none" w:sz="0" w:space="0" w:color="auto"/>
            <w:bottom w:val="none" w:sz="0" w:space="0" w:color="auto"/>
            <w:right w:val="none" w:sz="0" w:space="0" w:color="auto"/>
          </w:divBdr>
          <w:divsChild>
            <w:div w:id="1878814097">
              <w:marLeft w:val="0"/>
              <w:marRight w:val="0"/>
              <w:marTop w:val="0"/>
              <w:marBottom w:val="0"/>
              <w:divBdr>
                <w:top w:val="none" w:sz="0" w:space="0" w:color="auto"/>
                <w:left w:val="none" w:sz="0" w:space="0" w:color="auto"/>
                <w:bottom w:val="none" w:sz="0" w:space="0" w:color="auto"/>
                <w:right w:val="none" w:sz="0" w:space="0" w:color="auto"/>
              </w:divBdr>
            </w:div>
          </w:divsChild>
        </w:div>
        <w:div w:id="1762598873">
          <w:marLeft w:val="0"/>
          <w:marRight w:val="0"/>
          <w:marTop w:val="0"/>
          <w:marBottom w:val="0"/>
          <w:divBdr>
            <w:top w:val="none" w:sz="0" w:space="0" w:color="auto"/>
            <w:left w:val="none" w:sz="0" w:space="0" w:color="auto"/>
            <w:bottom w:val="none" w:sz="0" w:space="0" w:color="auto"/>
            <w:right w:val="none" w:sz="0" w:space="0" w:color="auto"/>
          </w:divBdr>
        </w:div>
        <w:div w:id="253638548">
          <w:marLeft w:val="0"/>
          <w:marRight w:val="0"/>
          <w:marTop w:val="0"/>
          <w:marBottom w:val="0"/>
          <w:divBdr>
            <w:top w:val="none" w:sz="0" w:space="0" w:color="auto"/>
            <w:left w:val="none" w:sz="0" w:space="0" w:color="auto"/>
            <w:bottom w:val="none" w:sz="0" w:space="0" w:color="auto"/>
            <w:right w:val="none" w:sz="0" w:space="0" w:color="auto"/>
          </w:divBdr>
          <w:divsChild>
            <w:div w:id="1410881249">
              <w:marLeft w:val="0"/>
              <w:marRight w:val="0"/>
              <w:marTop w:val="0"/>
              <w:marBottom w:val="0"/>
              <w:divBdr>
                <w:top w:val="none" w:sz="0" w:space="0" w:color="auto"/>
                <w:left w:val="none" w:sz="0" w:space="0" w:color="auto"/>
                <w:bottom w:val="none" w:sz="0" w:space="0" w:color="auto"/>
                <w:right w:val="none" w:sz="0" w:space="0" w:color="auto"/>
              </w:divBdr>
            </w:div>
          </w:divsChild>
        </w:div>
        <w:div w:id="1328171972">
          <w:marLeft w:val="0"/>
          <w:marRight w:val="0"/>
          <w:marTop w:val="0"/>
          <w:marBottom w:val="0"/>
          <w:divBdr>
            <w:top w:val="none" w:sz="0" w:space="0" w:color="auto"/>
            <w:left w:val="none" w:sz="0" w:space="0" w:color="auto"/>
            <w:bottom w:val="none" w:sz="0" w:space="0" w:color="auto"/>
            <w:right w:val="none" w:sz="0" w:space="0" w:color="auto"/>
          </w:divBdr>
        </w:div>
        <w:div w:id="925072772">
          <w:marLeft w:val="0"/>
          <w:marRight w:val="0"/>
          <w:marTop w:val="0"/>
          <w:marBottom w:val="0"/>
          <w:divBdr>
            <w:top w:val="none" w:sz="0" w:space="0" w:color="auto"/>
            <w:left w:val="none" w:sz="0" w:space="0" w:color="auto"/>
            <w:bottom w:val="none" w:sz="0" w:space="0" w:color="auto"/>
            <w:right w:val="none" w:sz="0" w:space="0" w:color="auto"/>
          </w:divBdr>
          <w:divsChild>
            <w:div w:id="929237344">
              <w:marLeft w:val="0"/>
              <w:marRight w:val="0"/>
              <w:marTop w:val="0"/>
              <w:marBottom w:val="0"/>
              <w:divBdr>
                <w:top w:val="none" w:sz="0" w:space="0" w:color="auto"/>
                <w:left w:val="none" w:sz="0" w:space="0" w:color="auto"/>
                <w:bottom w:val="none" w:sz="0" w:space="0" w:color="auto"/>
                <w:right w:val="none" w:sz="0" w:space="0" w:color="auto"/>
              </w:divBdr>
            </w:div>
          </w:divsChild>
        </w:div>
        <w:div w:id="1891769319">
          <w:marLeft w:val="0"/>
          <w:marRight w:val="0"/>
          <w:marTop w:val="0"/>
          <w:marBottom w:val="0"/>
          <w:divBdr>
            <w:top w:val="none" w:sz="0" w:space="0" w:color="auto"/>
            <w:left w:val="none" w:sz="0" w:space="0" w:color="auto"/>
            <w:bottom w:val="none" w:sz="0" w:space="0" w:color="auto"/>
            <w:right w:val="none" w:sz="0" w:space="0" w:color="auto"/>
          </w:divBdr>
        </w:div>
        <w:div w:id="1172987328">
          <w:marLeft w:val="0"/>
          <w:marRight w:val="0"/>
          <w:marTop w:val="0"/>
          <w:marBottom w:val="0"/>
          <w:divBdr>
            <w:top w:val="none" w:sz="0" w:space="0" w:color="auto"/>
            <w:left w:val="none" w:sz="0" w:space="0" w:color="auto"/>
            <w:bottom w:val="none" w:sz="0" w:space="0" w:color="auto"/>
            <w:right w:val="none" w:sz="0" w:space="0" w:color="auto"/>
          </w:divBdr>
          <w:divsChild>
            <w:div w:id="2147041176">
              <w:marLeft w:val="0"/>
              <w:marRight w:val="0"/>
              <w:marTop w:val="0"/>
              <w:marBottom w:val="0"/>
              <w:divBdr>
                <w:top w:val="none" w:sz="0" w:space="0" w:color="auto"/>
                <w:left w:val="none" w:sz="0" w:space="0" w:color="auto"/>
                <w:bottom w:val="none" w:sz="0" w:space="0" w:color="auto"/>
                <w:right w:val="none" w:sz="0" w:space="0" w:color="auto"/>
              </w:divBdr>
            </w:div>
          </w:divsChild>
        </w:div>
        <w:div w:id="496001314">
          <w:marLeft w:val="0"/>
          <w:marRight w:val="0"/>
          <w:marTop w:val="300"/>
          <w:marBottom w:val="0"/>
          <w:divBdr>
            <w:top w:val="none" w:sz="0" w:space="0" w:color="auto"/>
            <w:left w:val="none" w:sz="0" w:space="0" w:color="auto"/>
            <w:bottom w:val="none" w:sz="0" w:space="0" w:color="auto"/>
            <w:right w:val="none" w:sz="0" w:space="0" w:color="auto"/>
          </w:divBdr>
          <w:divsChild>
            <w:div w:id="1919316490">
              <w:marLeft w:val="0"/>
              <w:marRight w:val="0"/>
              <w:marTop w:val="0"/>
              <w:marBottom w:val="0"/>
              <w:divBdr>
                <w:top w:val="none" w:sz="0" w:space="0" w:color="auto"/>
                <w:left w:val="none" w:sz="0" w:space="0" w:color="auto"/>
                <w:bottom w:val="none" w:sz="0" w:space="0" w:color="auto"/>
                <w:right w:val="none" w:sz="0" w:space="0" w:color="auto"/>
              </w:divBdr>
              <w:divsChild>
                <w:div w:id="9283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302354">
          <w:marLeft w:val="0"/>
          <w:marRight w:val="0"/>
          <w:marTop w:val="300"/>
          <w:marBottom w:val="0"/>
          <w:divBdr>
            <w:top w:val="none" w:sz="0" w:space="0" w:color="auto"/>
            <w:left w:val="none" w:sz="0" w:space="0" w:color="auto"/>
            <w:bottom w:val="none" w:sz="0" w:space="0" w:color="auto"/>
            <w:right w:val="none" w:sz="0" w:space="0" w:color="auto"/>
          </w:divBdr>
          <w:divsChild>
            <w:div w:id="584145095">
              <w:marLeft w:val="0"/>
              <w:marRight w:val="0"/>
              <w:marTop w:val="0"/>
              <w:marBottom w:val="0"/>
              <w:divBdr>
                <w:top w:val="none" w:sz="0" w:space="0" w:color="auto"/>
                <w:left w:val="none" w:sz="0" w:space="0" w:color="auto"/>
                <w:bottom w:val="none" w:sz="0" w:space="0" w:color="auto"/>
                <w:right w:val="none" w:sz="0" w:space="0" w:color="auto"/>
              </w:divBdr>
              <w:divsChild>
                <w:div w:id="518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65783">
          <w:marLeft w:val="0"/>
          <w:marRight w:val="0"/>
          <w:marTop w:val="300"/>
          <w:marBottom w:val="0"/>
          <w:divBdr>
            <w:top w:val="none" w:sz="0" w:space="0" w:color="auto"/>
            <w:left w:val="none" w:sz="0" w:space="0" w:color="auto"/>
            <w:bottom w:val="none" w:sz="0" w:space="0" w:color="auto"/>
            <w:right w:val="none" w:sz="0" w:space="0" w:color="auto"/>
          </w:divBdr>
          <w:divsChild>
            <w:div w:id="1757825468">
              <w:marLeft w:val="0"/>
              <w:marRight w:val="0"/>
              <w:marTop w:val="0"/>
              <w:marBottom w:val="0"/>
              <w:divBdr>
                <w:top w:val="none" w:sz="0" w:space="0" w:color="auto"/>
                <w:left w:val="none" w:sz="0" w:space="0" w:color="auto"/>
                <w:bottom w:val="none" w:sz="0" w:space="0" w:color="auto"/>
                <w:right w:val="none" w:sz="0" w:space="0" w:color="auto"/>
              </w:divBdr>
              <w:divsChild>
                <w:div w:id="133614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463418">
      <w:bodyDiv w:val="1"/>
      <w:marLeft w:val="0"/>
      <w:marRight w:val="0"/>
      <w:marTop w:val="0"/>
      <w:marBottom w:val="0"/>
      <w:divBdr>
        <w:top w:val="none" w:sz="0" w:space="0" w:color="auto"/>
        <w:left w:val="none" w:sz="0" w:space="0" w:color="auto"/>
        <w:bottom w:val="none" w:sz="0" w:space="0" w:color="auto"/>
        <w:right w:val="none" w:sz="0" w:space="0" w:color="auto"/>
      </w:divBdr>
      <w:divsChild>
        <w:div w:id="1402561374">
          <w:marLeft w:val="0"/>
          <w:marRight w:val="0"/>
          <w:marTop w:val="0"/>
          <w:marBottom w:val="0"/>
          <w:divBdr>
            <w:top w:val="none" w:sz="0" w:space="0" w:color="auto"/>
            <w:left w:val="none" w:sz="0" w:space="0" w:color="auto"/>
            <w:bottom w:val="none" w:sz="0" w:space="0" w:color="auto"/>
            <w:right w:val="none" w:sz="0" w:space="0" w:color="auto"/>
          </w:divBdr>
        </w:div>
        <w:div w:id="2138333226">
          <w:marLeft w:val="0"/>
          <w:marRight w:val="0"/>
          <w:marTop w:val="0"/>
          <w:marBottom w:val="0"/>
          <w:divBdr>
            <w:top w:val="none" w:sz="0" w:space="0" w:color="auto"/>
            <w:left w:val="none" w:sz="0" w:space="0" w:color="auto"/>
            <w:bottom w:val="none" w:sz="0" w:space="0" w:color="auto"/>
            <w:right w:val="none" w:sz="0" w:space="0" w:color="auto"/>
          </w:divBdr>
          <w:divsChild>
            <w:div w:id="972490706">
              <w:marLeft w:val="0"/>
              <w:marRight w:val="0"/>
              <w:marTop w:val="0"/>
              <w:marBottom w:val="0"/>
              <w:divBdr>
                <w:top w:val="none" w:sz="0" w:space="0" w:color="auto"/>
                <w:left w:val="none" w:sz="0" w:space="0" w:color="auto"/>
                <w:bottom w:val="none" w:sz="0" w:space="0" w:color="auto"/>
                <w:right w:val="none" w:sz="0" w:space="0" w:color="auto"/>
              </w:divBdr>
            </w:div>
          </w:divsChild>
        </w:div>
        <w:div w:id="1616904704">
          <w:marLeft w:val="0"/>
          <w:marRight w:val="0"/>
          <w:marTop w:val="0"/>
          <w:marBottom w:val="0"/>
          <w:divBdr>
            <w:top w:val="none" w:sz="0" w:space="0" w:color="auto"/>
            <w:left w:val="none" w:sz="0" w:space="0" w:color="auto"/>
            <w:bottom w:val="none" w:sz="0" w:space="0" w:color="auto"/>
            <w:right w:val="none" w:sz="0" w:space="0" w:color="auto"/>
          </w:divBdr>
        </w:div>
        <w:div w:id="462045089">
          <w:marLeft w:val="0"/>
          <w:marRight w:val="0"/>
          <w:marTop w:val="0"/>
          <w:marBottom w:val="0"/>
          <w:divBdr>
            <w:top w:val="none" w:sz="0" w:space="0" w:color="auto"/>
            <w:left w:val="none" w:sz="0" w:space="0" w:color="auto"/>
            <w:bottom w:val="none" w:sz="0" w:space="0" w:color="auto"/>
            <w:right w:val="none" w:sz="0" w:space="0" w:color="auto"/>
          </w:divBdr>
          <w:divsChild>
            <w:div w:id="1055660124">
              <w:marLeft w:val="0"/>
              <w:marRight w:val="0"/>
              <w:marTop w:val="0"/>
              <w:marBottom w:val="0"/>
              <w:divBdr>
                <w:top w:val="none" w:sz="0" w:space="0" w:color="auto"/>
                <w:left w:val="none" w:sz="0" w:space="0" w:color="auto"/>
                <w:bottom w:val="none" w:sz="0" w:space="0" w:color="auto"/>
                <w:right w:val="none" w:sz="0" w:space="0" w:color="auto"/>
              </w:divBdr>
            </w:div>
          </w:divsChild>
        </w:div>
        <w:div w:id="818692415">
          <w:marLeft w:val="0"/>
          <w:marRight w:val="0"/>
          <w:marTop w:val="0"/>
          <w:marBottom w:val="0"/>
          <w:divBdr>
            <w:top w:val="none" w:sz="0" w:space="0" w:color="auto"/>
            <w:left w:val="none" w:sz="0" w:space="0" w:color="auto"/>
            <w:bottom w:val="none" w:sz="0" w:space="0" w:color="auto"/>
            <w:right w:val="none" w:sz="0" w:space="0" w:color="auto"/>
          </w:divBdr>
        </w:div>
        <w:div w:id="1674719370">
          <w:marLeft w:val="0"/>
          <w:marRight w:val="0"/>
          <w:marTop w:val="0"/>
          <w:marBottom w:val="0"/>
          <w:divBdr>
            <w:top w:val="none" w:sz="0" w:space="0" w:color="auto"/>
            <w:left w:val="none" w:sz="0" w:space="0" w:color="auto"/>
            <w:bottom w:val="none" w:sz="0" w:space="0" w:color="auto"/>
            <w:right w:val="none" w:sz="0" w:space="0" w:color="auto"/>
          </w:divBdr>
          <w:divsChild>
            <w:div w:id="405108330">
              <w:marLeft w:val="0"/>
              <w:marRight w:val="0"/>
              <w:marTop w:val="0"/>
              <w:marBottom w:val="0"/>
              <w:divBdr>
                <w:top w:val="none" w:sz="0" w:space="0" w:color="auto"/>
                <w:left w:val="none" w:sz="0" w:space="0" w:color="auto"/>
                <w:bottom w:val="none" w:sz="0" w:space="0" w:color="auto"/>
                <w:right w:val="none" w:sz="0" w:space="0" w:color="auto"/>
              </w:divBdr>
            </w:div>
          </w:divsChild>
        </w:div>
        <w:div w:id="823666157">
          <w:marLeft w:val="0"/>
          <w:marRight w:val="0"/>
          <w:marTop w:val="0"/>
          <w:marBottom w:val="0"/>
          <w:divBdr>
            <w:top w:val="none" w:sz="0" w:space="0" w:color="auto"/>
            <w:left w:val="none" w:sz="0" w:space="0" w:color="auto"/>
            <w:bottom w:val="none" w:sz="0" w:space="0" w:color="auto"/>
            <w:right w:val="none" w:sz="0" w:space="0" w:color="auto"/>
          </w:divBdr>
        </w:div>
        <w:div w:id="295262857">
          <w:marLeft w:val="0"/>
          <w:marRight w:val="0"/>
          <w:marTop w:val="0"/>
          <w:marBottom w:val="0"/>
          <w:divBdr>
            <w:top w:val="none" w:sz="0" w:space="0" w:color="auto"/>
            <w:left w:val="none" w:sz="0" w:space="0" w:color="auto"/>
            <w:bottom w:val="none" w:sz="0" w:space="0" w:color="auto"/>
            <w:right w:val="none" w:sz="0" w:space="0" w:color="auto"/>
          </w:divBdr>
          <w:divsChild>
            <w:div w:id="15086699">
              <w:marLeft w:val="0"/>
              <w:marRight w:val="0"/>
              <w:marTop w:val="0"/>
              <w:marBottom w:val="0"/>
              <w:divBdr>
                <w:top w:val="none" w:sz="0" w:space="0" w:color="auto"/>
                <w:left w:val="none" w:sz="0" w:space="0" w:color="auto"/>
                <w:bottom w:val="none" w:sz="0" w:space="0" w:color="auto"/>
                <w:right w:val="none" w:sz="0" w:space="0" w:color="auto"/>
              </w:divBdr>
            </w:div>
          </w:divsChild>
        </w:div>
        <w:div w:id="1636720116">
          <w:marLeft w:val="0"/>
          <w:marRight w:val="0"/>
          <w:marTop w:val="0"/>
          <w:marBottom w:val="0"/>
          <w:divBdr>
            <w:top w:val="none" w:sz="0" w:space="0" w:color="auto"/>
            <w:left w:val="none" w:sz="0" w:space="0" w:color="auto"/>
            <w:bottom w:val="none" w:sz="0" w:space="0" w:color="auto"/>
            <w:right w:val="none" w:sz="0" w:space="0" w:color="auto"/>
          </w:divBdr>
        </w:div>
        <w:div w:id="52198008">
          <w:marLeft w:val="0"/>
          <w:marRight w:val="0"/>
          <w:marTop w:val="0"/>
          <w:marBottom w:val="0"/>
          <w:divBdr>
            <w:top w:val="none" w:sz="0" w:space="0" w:color="auto"/>
            <w:left w:val="none" w:sz="0" w:space="0" w:color="auto"/>
            <w:bottom w:val="none" w:sz="0" w:space="0" w:color="auto"/>
            <w:right w:val="none" w:sz="0" w:space="0" w:color="auto"/>
          </w:divBdr>
          <w:divsChild>
            <w:div w:id="133184676">
              <w:marLeft w:val="0"/>
              <w:marRight w:val="0"/>
              <w:marTop w:val="0"/>
              <w:marBottom w:val="0"/>
              <w:divBdr>
                <w:top w:val="none" w:sz="0" w:space="0" w:color="auto"/>
                <w:left w:val="none" w:sz="0" w:space="0" w:color="auto"/>
                <w:bottom w:val="none" w:sz="0" w:space="0" w:color="auto"/>
                <w:right w:val="none" w:sz="0" w:space="0" w:color="auto"/>
              </w:divBdr>
            </w:div>
          </w:divsChild>
        </w:div>
        <w:div w:id="1901163499">
          <w:marLeft w:val="0"/>
          <w:marRight w:val="0"/>
          <w:marTop w:val="0"/>
          <w:marBottom w:val="0"/>
          <w:divBdr>
            <w:top w:val="none" w:sz="0" w:space="0" w:color="auto"/>
            <w:left w:val="none" w:sz="0" w:space="0" w:color="auto"/>
            <w:bottom w:val="none" w:sz="0" w:space="0" w:color="auto"/>
            <w:right w:val="none" w:sz="0" w:space="0" w:color="auto"/>
          </w:divBdr>
        </w:div>
        <w:div w:id="362753291">
          <w:marLeft w:val="0"/>
          <w:marRight w:val="0"/>
          <w:marTop w:val="0"/>
          <w:marBottom w:val="0"/>
          <w:divBdr>
            <w:top w:val="none" w:sz="0" w:space="0" w:color="auto"/>
            <w:left w:val="none" w:sz="0" w:space="0" w:color="auto"/>
            <w:bottom w:val="none" w:sz="0" w:space="0" w:color="auto"/>
            <w:right w:val="none" w:sz="0" w:space="0" w:color="auto"/>
          </w:divBdr>
          <w:divsChild>
            <w:div w:id="859974473">
              <w:marLeft w:val="0"/>
              <w:marRight w:val="0"/>
              <w:marTop w:val="0"/>
              <w:marBottom w:val="0"/>
              <w:divBdr>
                <w:top w:val="none" w:sz="0" w:space="0" w:color="auto"/>
                <w:left w:val="none" w:sz="0" w:space="0" w:color="auto"/>
                <w:bottom w:val="none" w:sz="0" w:space="0" w:color="auto"/>
                <w:right w:val="none" w:sz="0" w:space="0" w:color="auto"/>
              </w:divBdr>
            </w:div>
          </w:divsChild>
        </w:div>
        <w:div w:id="556404781">
          <w:marLeft w:val="0"/>
          <w:marRight w:val="0"/>
          <w:marTop w:val="0"/>
          <w:marBottom w:val="0"/>
          <w:divBdr>
            <w:top w:val="none" w:sz="0" w:space="0" w:color="auto"/>
            <w:left w:val="none" w:sz="0" w:space="0" w:color="auto"/>
            <w:bottom w:val="none" w:sz="0" w:space="0" w:color="auto"/>
            <w:right w:val="none" w:sz="0" w:space="0" w:color="auto"/>
          </w:divBdr>
        </w:div>
        <w:div w:id="1717701629">
          <w:marLeft w:val="0"/>
          <w:marRight w:val="0"/>
          <w:marTop w:val="0"/>
          <w:marBottom w:val="0"/>
          <w:divBdr>
            <w:top w:val="none" w:sz="0" w:space="0" w:color="auto"/>
            <w:left w:val="none" w:sz="0" w:space="0" w:color="auto"/>
            <w:bottom w:val="none" w:sz="0" w:space="0" w:color="auto"/>
            <w:right w:val="none" w:sz="0" w:space="0" w:color="auto"/>
          </w:divBdr>
          <w:divsChild>
            <w:div w:id="666060150">
              <w:marLeft w:val="0"/>
              <w:marRight w:val="0"/>
              <w:marTop w:val="0"/>
              <w:marBottom w:val="0"/>
              <w:divBdr>
                <w:top w:val="none" w:sz="0" w:space="0" w:color="auto"/>
                <w:left w:val="none" w:sz="0" w:space="0" w:color="auto"/>
                <w:bottom w:val="none" w:sz="0" w:space="0" w:color="auto"/>
                <w:right w:val="none" w:sz="0" w:space="0" w:color="auto"/>
              </w:divBdr>
            </w:div>
          </w:divsChild>
        </w:div>
        <w:div w:id="1557012481">
          <w:marLeft w:val="0"/>
          <w:marRight w:val="0"/>
          <w:marTop w:val="300"/>
          <w:marBottom w:val="0"/>
          <w:divBdr>
            <w:top w:val="none" w:sz="0" w:space="0" w:color="auto"/>
            <w:left w:val="none" w:sz="0" w:space="0" w:color="auto"/>
            <w:bottom w:val="none" w:sz="0" w:space="0" w:color="auto"/>
            <w:right w:val="none" w:sz="0" w:space="0" w:color="auto"/>
          </w:divBdr>
          <w:divsChild>
            <w:div w:id="1752434544">
              <w:marLeft w:val="0"/>
              <w:marRight w:val="0"/>
              <w:marTop w:val="0"/>
              <w:marBottom w:val="0"/>
              <w:divBdr>
                <w:top w:val="none" w:sz="0" w:space="0" w:color="auto"/>
                <w:left w:val="none" w:sz="0" w:space="0" w:color="auto"/>
                <w:bottom w:val="none" w:sz="0" w:space="0" w:color="auto"/>
                <w:right w:val="none" w:sz="0" w:space="0" w:color="auto"/>
              </w:divBdr>
              <w:divsChild>
                <w:div w:id="165532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004011">
          <w:marLeft w:val="0"/>
          <w:marRight w:val="0"/>
          <w:marTop w:val="300"/>
          <w:marBottom w:val="0"/>
          <w:divBdr>
            <w:top w:val="none" w:sz="0" w:space="0" w:color="auto"/>
            <w:left w:val="none" w:sz="0" w:space="0" w:color="auto"/>
            <w:bottom w:val="none" w:sz="0" w:space="0" w:color="auto"/>
            <w:right w:val="none" w:sz="0" w:space="0" w:color="auto"/>
          </w:divBdr>
          <w:divsChild>
            <w:div w:id="766315156">
              <w:marLeft w:val="0"/>
              <w:marRight w:val="0"/>
              <w:marTop w:val="0"/>
              <w:marBottom w:val="0"/>
              <w:divBdr>
                <w:top w:val="none" w:sz="0" w:space="0" w:color="auto"/>
                <w:left w:val="none" w:sz="0" w:space="0" w:color="auto"/>
                <w:bottom w:val="none" w:sz="0" w:space="0" w:color="auto"/>
                <w:right w:val="none" w:sz="0" w:space="0" w:color="auto"/>
              </w:divBdr>
              <w:divsChild>
                <w:div w:id="158125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109658">
          <w:marLeft w:val="0"/>
          <w:marRight w:val="0"/>
          <w:marTop w:val="300"/>
          <w:marBottom w:val="0"/>
          <w:divBdr>
            <w:top w:val="none" w:sz="0" w:space="0" w:color="auto"/>
            <w:left w:val="none" w:sz="0" w:space="0" w:color="auto"/>
            <w:bottom w:val="none" w:sz="0" w:space="0" w:color="auto"/>
            <w:right w:val="none" w:sz="0" w:space="0" w:color="auto"/>
          </w:divBdr>
          <w:divsChild>
            <w:div w:id="1807813046">
              <w:marLeft w:val="0"/>
              <w:marRight w:val="0"/>
              <w:marTop w:val="0"/>
              <w:marBottom w:val="0"/>
              <w:divBdr>
                <w:top w:val="none" w:sz="0" w:space="0" w:color="auto"/>
                <w:left w:val="none" w:sz="0" w:space="0" w:color="auto"/>
                <w:bottom w:val="none" w:sz="0" w:space="0" w:color="auto"/>
                <w:right w:val="none" w:sz="0" w:space="0" w:color="auto"/>
              </w:divBdr>
              <w:divsChild>
                <w:div w:id="61945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480970">
          <w:marLeft w:val="0"/>
          <w:marRight w:val="0"/>
          <w:marTop w:val="300"/>
          <w:marBottom w:val="0"/>
          <w:divBdr>
            <w:top w:val="none" w:sz="0" w:space="0" w:color="auto"/>
            <w:left w:val="none" w:sz="0" w:space="0" w:color="auto"/>
            <w:bottom w:val="none" w:sz="0" w:space="0" w:color="auto"/>
            <w:right w:val="none" w:sz="0" w:space="0" w:color="auto"/>
          </w:divBdr>
          <w:divsChild>
            <w:div w:id="1023092474">
              <w:marLeft w:val="0"/>
              <w:marRight w:val="0"/>
              <w:marTop w:val="0"/>
              <w:marBottom w:val="0"/>
              <w:divBdr>
                <w:top w:val="none" w:sz="0" w:space="0" w:color="auto"/>
                <w:left w:val="none" w:sz="0" w:space="0" w:color="auto"/>
                <w:bottom w:val="none" w:sz="0" w:space="0" w:color="auto"/>
                <w:right w:val="none" w:sz="0" w:space="0" w:color="auto"/>
              </w:divBdr>
              <w:divsChild>
                <w:div w:id="675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279764">
      <w:bodyDiv w:val="1"/>
      <w:marLeft w:val="0"/>
      <w:marRight w:val="0"/>
      <w:marTop w:val="0"/>
      <w:marBottom w:val="0"/>
      <w:divBdr>
        <w:top w:val="none" w:sz="0" w:space="0" w:color="auto"/>
        <w:left w:val="none" w:sz="0" w:space="0" w:color="auto"/>
        <w:bottom w:val="none" w:sz="0" w:space="0" w:color="auto"/>
        <w:right w:val="none" w:sz="0" w:space="0" w:color="auto"/>
      </w:divBdr>
      <w:divsChild>
        <w:div w:id="1266497669">
          <w:marLeft w:val="0"/>
          <w:marRight w:val="0"/>
          <w:marTop w:val="0"/>
          <w:marBottom w:val="0"/>
          <w:divBdr>
            <w:top w:val="none" w:sz="0" w:space="0" w:color="auto"/>
            <w:left w:val="none" w:sz="0" w:space="0" w:color="auto"/>
            <w:bottom w:val="none" w:sz="0" w:space="0" w:color="auto"/>
            <w:right w:val="none" w:sz="0" w:space="0" w:color="auto"/>
          </w:divBdr>
        </w:div>
        <w:div w:id="768936482">
          <w:marLeft w:val="0"/>
          <w:marRight w:val="0"/>
          <w:marTop w:val="0"/>
          <w:marBottom w:val="0"/>
          <w:divBdr>
            <w:top w:val="none" w:sz="0" w:space="0" w:color="auto"/>
            <w:left w:val="none" w:sz="0" w:space="0" w:color="auto"/>
            <w:bottom w:val="none" w:sz="0" w:space="0" w:color="auto"/>
            <w:right w:val="none" w:sz="0" w:space="0" w:color="auto"/>
          </w:divBdr>
          <w:divsChild>
            <w:div w:id="1683509435">
              <w:marLeft w:val="0"/>
              <w:marRight w:val="0"/>
              <w:marTop w:val="0"/>
              <w:marBottom w:val="0"/>
              <w:divBdr>
                <w:top w:val="none" w:sz="0" w:space="0" w:color="auto"/>
                <w:left w:val="none" w:sz="0" w:space="0" w:color="auto"/>
                <w:bottom w:val="none" w:sz="0" w:space="0" w:color="auto"/>
                <w:right w:val="none" w:sz="0" w:space="0" w:color="auto"/>
              </w:divBdr>
            </w:div>
          </w:divsChild>
        </w:div>
        <w:div w:id="1477720597">
          <w:marLeft w:val="0"/>
          <w:marRight w:val="0"/>
          <w:marTop w:val="0"/>
          <w:marBottom w:val="0"/>
          <w:divBdr>
            <w:top w:val="none" w:sz="0" w:space="0" w:color="auto"/>
            <w:left w:val="none" w:sz="0" w:space="0" w:color="auto"/>
            <w:bottom w:val="none" w:sz="0" w:space="0" w:color="auto"/>
            <w:right w:val="none" w:sz="0" w:space="0" w:color="auto"/>
          </w:divBdr>
        </w:div>
        <w:div w:id="897089477">
          <w:marLeft w:val="0"/>
          <w:marRight w:val="0"/>
          <w:marTop w:val="0"/>
          <w:marBottom w:val="0"/>
          <w:divBdr>
            <w:top w:val="none" w:sz="0" w:space="0" w:color="auto"/>
            <w:left w:val="none" w:sz="0" w:space="0" w:color="auto"/>
            <w:bottom w:val="none" w:sz="0" w:space="0" w:color="auto"/>
            <w:right w:val="none" w:sz="0" w:space="0" w:color="auto"/>
          </w:divBdr>
          <w:divsChild>
            <w:div w:id="1237132021">
              <w:marLeft w:val="0"/>
              <w:marRight w:val="0"/>
              <w:marTop w:val="0"/>
              <w:marBottom w:val="0"/>
              <w:divBdr>
                <w:top w:val="none" w:sz="0" w:space="0" w:color="auto"/>
                <w:left w:val="none" w:sz="0" w:space="0" w:color="auto"/>
                <w:bottom w:val="none" w:sz="0" w:space="0" w:color="auto"/>
                <w:right w:val="none" w:sz="0" w:space="0" w:color="auto"/>
              </w:divBdr>
            </w:div>
          </w:divsChild>
        </w:div>
        <w:div w:id="1719277456">
          <w:marLeft w:val="0"/>
          <w:marRight w:val="0"/>
          <w:marTop w:val="0"/>
          <w:marBottom w:val="0"/>
          <w:divBdr>
            <w:top w:val="none" w:sz="0" w:space="0" w:color="auto"/>
            <w:left w:val="none" w:sz="0" w:space="0" w:color="auto"/>
            <w:bottom w:val="none" w:sz="0" w:space="0" w:color="auto"/>
            <w:right w:val="none" w:sz="0" w:space="0" w:color="auto"/>
          </w:divBdr>
        </w:div>
        <w:div w:id="2003042823">
          <w:marLeft w:val="0"/>
          <w:marRight w:val="0"/>
          <w:marTop w:val="0"/>
          <w:marBottom w:val="0"/>
          <w:divBdr>
            <w:top w:val="none" w:sz="0" w:space="0" w:color="auto"/>
            <w:left w:val="none" w:sz="0" w:space="0" w:color="auto"/>
            <w:bottom w:val="none" w:sz="0" w:space="0" w:color="auto"/>
            <w:right w:val="none" w:sz="0" w:space="0" w:color="auto"/>
          </w:divBdr>
          <w:divsChild>
            <w:div w:id="2072071657">
              <w:marLeft w:val="0"/>
              <w:marRight w:val="0"/>
              <w:marTop w:val="0"/>
              <w:marBottom w:val="0"/>
              <w:divBdr>
                <w:top w:val="none" w:sz="0" w:space="0" w:color="auto"/>
                <w:left w:val="none" w:sz="0" w:space="0" w:color="auto"/>
                <w:bottom w:val="none" w:sz="0" w:space="0" w:color="auto"/>
                <w:right w:val="none" w:sz="0" w:space="0" w:color="auto"/>
              </w:divBdr>
            </w:div>
          </w:divsChild>
        </w:div>
        <w:div w:id="1206406880">
          <w:marLeft w:val="0"/>
          <w:marRight w:val="0"/>
          <w:marTop w:val="0"/>
          <w:marBottom w:val="0"/>
          <w:divBdr>
            <w:top w:val="none" w:sz="0" w:space="0" w:color="auto"/>
            <w:left w:val="none" w:sz="0" w:space="0" w:color="auto"/>
            <w:bottom w:val="none" w:sz="0" w:space="0" w:color="auto"/>
            <w:right w:val="none" w:sz="0" w:space="0" w:color="auto"/>
          </w:divBdr>
        </w:div>
        <w:div w:id="27684020">
          <w:marLeft w:val="0"/>
          <w:marRight w:val="0"/>
          <w:marTop w:val="0"/>
          <w:marBottom w:val="0"/>
          <w:divBdr>
            <w:top w:val="none" w:sz="0" w:space="0" w:color="auto"/>
            <w:left w:val="none" w:sz="0" w:space="0" w:color="auto"/>
            <w:bottom w:val="none" w:sz="0" w:space="0" w:color="auto"/>
            <w:right w:val="none" w:sz="0" w:space="0" w:color="auto"/>
          </w:divBdr>
          <w:divsChild>
            <w:div w:id="114060345">
              <w:marLeft w:val="0"/>
              <w:marRight w:val="0"/>
              <w:marTop w:val="0"/>
              <w:marBottom w:val="0"/>
              <w:divBdr>
                <w:top w:val="none" w:sz="0" w:space="0" w:color="auto"/>
                <w:left w:val="none" w:sz="0" w:space="0" w:color="auto"/>
                <w:bottom w:val="none" w:sz="0" w:space="0" w:color="auto"/>
                <w:right w:val="none" w:sz="0" w:space="0" w:color="auto"/>
              </w:divBdr>
            </w:div>
          </w:divsChild>
        </w:div>
        <w:div w:id="1862550042">
          <w:marLeft w:val="0"/>
          <w:marRight w:val="0"/>
          <w:marTop w:val="0"/>
          <w:marBottom w:val="0"/>
          <w:divBdr>
            <w:top w:val="none" w:sz="0" w:space="0" w:color="auto"/>
            <w:left w:val="none" w:sz="0" w:space="0" w:color="auto"/>
            <w:bottom w:val="none" w:sz="0" w:space="0" w:color="auto"/>
            <w:right w:val="none" w:sz="0" w:space="0" w:color="auto"/>
          </w:divBdr>
        </w:div>
        <w:div w:id="1139345018">
          <w:marLeft w:val="0"/>
          <w:marRight w:val="0"/>
          <w:marTop w:val="0"/>
          <w:marBottom w:val="0"/>
          <w:divBdr>
            <w:top w:val="none" w:sz="0" w:space="0" w:color="auto"/>
            <w:left w:val="none" w:sz="0" w:space="0" w:color="auto"/>
            <w:bottom w:val="none" w:sz="0" w:space="0" w:color="auto"/>
            <w:right w:val="none" w:sz="0" w:space="0" w:color="auto"/>
          </w:divBdr>
          <w:divsChild>
            <w:div w:id="88628095">
              <w:marLeft w:val="0"/>
              <w:marRight w:val="0"/>
              <w:marTop w:val="0"/>
              <w:marBottom w:val="0"/>
              <w:divBdr>
                <w:top w:val="none" w:sz="0" w:space="0" w:color="auto"/>
                <w:left w:val="none" w:sz="0" w:space="0" w:color="auto"/>
                <w:bottom w:val="none" w:sz="0" w:space="0" w:color="auto"/>
                <w:right w:val="none" w:sz="0" w:space="0" w:color="auto"/>
              </w:divBdr>
            </w:div>
          </w:divsChild>
        </w:div>
        <w:div w:id="61294207">
          <w:marLeft w:val="0"/>
          <w:marRight w:val="0"/>
          <w:marTop w:val="0"/>
          <w:marBottom w:val="0"/>
          <w:divBdr>
            <w:top w:val="none" w:sz="0" w:space="0" w:color="auto"/>
            <w:left w:val="none" w:sz="0" w:space="0" w:color="auto"/>
            <w:bottom w:val="none" w:sz="0" w:space="0" w:color="auto"/>
            <w:right w:val="none" w:sz="0" w:space="0" w:color="auto"/>
          </w:divBdr>
        </w:div>
        <w:div w:id="464855377">
          <w:marLeft w:val="0"/>
          <w:marRight w:val="0"/>
          <w:marTop w:val="0"/>
          <w:marBottom w:val="0"/>
          <w:divBdr>
            <w:top w:val="none" w:sz="0" w:space="0" w:color="auto"/>
            <w:left w:val="none" w:sz="0" w:space="0" w:color="auto"/>
            <w:bottom w:val="none" w:sz="0" w:space="0" w:color="auto"/>
            <w:right w:val="none" w:sz="0" w:space="0" w:color="auto"/>
          </w:divBdr>
          <w:divsChild>
            <w:div w:id="409697189">
              <w:marLeft w:val="0"/>
              <w:marRight w:val="0"/>
              <w:marTop w:val="0"/>
              <w:marBottom w:val="0"/>
              <w:divBdr>
                <w:top w:val="none" w:sz="0" w:space="0" w:color="auto"/>
                <w:left w:val="none" w:sz="0" w:space="0" w:color="auto"/>
                <w:bottom w:val="none" w:sz="0" w:space="0" w:color="auto"/>
                <w:right w:val="none" w:sz="0" w:space="0" w:color="auto"/>
              </w:divBdr>
            </w:div>
          </w:divsChild>
        </w:div>
        <w:div w:id="1022129653">
          <w:marLeft w:val="0"/>
          <w:marRight w:val="0"/>
          <w:marTop w:val="0"/>
          <w:marBottom w:val="0"/>
          <w:divBdr>
            <w:top w:val="none" w:sz="0" w:space="0" w:color="auto"/>
            <w:left w:val="none" w:sz="0" w:space="0" w:color="auto"/>
            <w:bottom w:val="none" w:sz="0" w:space="0" w:color="auto"/>
            <w:right w:val="none" w:sz="0" w:space="0" w:color="auto"/>
          </w:divBdr>
        </w:div>
        <w:div w:id="1888761189">
          <w:marLeft w:val="0"/>
          <w:marRight w:val="0"/>
          <w:marTop w:val="0"/>
          <w:marBottom w:val="0"/>
          <w:divBdr>
            <w:top w:val="none" w:sz="0" w:space="0" w:color="auto"/>
            <w:left w:val="none" w:sz="0" w:space="0" w:color="auto"/>
            <w:bottom w:val="none" w:sz="0" w:space="0" w:color="auto"/>
            <w:right w:val="none" w:sz="0" w:space="0" w:color="auto"/>
          </w:divBdr>
          <w:divsChild>
            <w:div w:id="1977253776">
              <w:marLeft w:val="0"/>
              <w:marRight w:val="0"/>
              <w:marTop w:val="0"/>
              <w:marBottom w:val="0"/>
              <w:divBdr>
                <w:top w:val="none" w:sz="0" w:space="0" w:color="auto"/>
                <w:left w:val="none" w:sz="0" w:space="0" w:color="auto"/>
                <w:bottom w:val="none" w:sz="0" w:space="0" w:color="auto"/>
                <w:right w:val="none" w:sz="0" w:space="0" w:color="auto"/>
              </w:divBdr>
            </w:div>
          </w:divsChild>
        </w:div>
        <w:div w:id="1442457817">
          <w:marLeft w:val="0"/>
          <w:marRight w:val="0"/>
          <w:marTop w:val="300"/>
          <w:marBottom w:val="0"/>
          <w:divBdr>
            <w:top w:val="none" w:sz="0" w:space="0" w:color="auto"/>
            <w:left w:val="none" w:sz="0" w:space="0" w:color="auto"/>
            <w:bottom w:val="none" w:sz="0" w:space="0" w:color="auto"/>
            <w:right w:val="none" w:sz="0" w:space="0" w:color="auto"/>
          </w:divBdr>
          <w:divsChild>
            <w:div w:id="1714847128">
              <w:marLeft w:val="0"/>
              <w:marRight w:val="0"/>
              <w:marTop w:val="0"/>
              <w:marBottom w:val="0"/>
              <w:divBdr>
                <w:top w:val="none" w:sz="0" w:space="0" w:color="auto"/>
                <w:left w:val="none" w:sz="0" w:space="0" w:color="auto"/>
                <w:bottom w:val="none" w:sz="0" w:space="0" w:color="auto"/>
                <w:right w:val="none" w:sz="0" w:space="0" w:color="auto"/>
              </w:divBdr>
              <w:divsChild>
                <w:div w:id="200658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82357">
          <w:marLeft w:val="0"/>
          <w:marRight w:val="0"/>
          <w:marTop w:val="300"/>
          <w:marBottom w:val="0"/>
          <w:divBdr>
            <w:top w:val="none" w:sz="0" w:space="0" w:color="auto"/>
            <w:left w:val="none" w:sz="0" w:space="0" w:color="auto"/>
            <w:bottom w:val="none" w:sz="0" w:space="0" w:color="auto"/>
            <w:right w:val="none" w:sz="0" w:space="0" w:color="auto"/>
          </w:divBdr>
          <w:divsChild>
            <w:div w:id="1613512252">
              <w:marLeft w:val="0"/>
              <w:marRight w:val="0"/>
              <w:marTop w:val="0"/>
              <w:marBottom w:val="0"/>
              <w:divBdr>
                <w:top w:val="none" w:sz="0" w:space="0" w:color="auto"/>
                <w:left w:val="none" w:sz="0" w:space="0" w:color="auto"/>
                <w:bottom w:val="none" w:sz="0" w:space="0" w:color="auto"/>
                <w:right w:val="none" w:sz="0" w:space="0" w:color="auto"/>
              </w:divBdr>
              <w:divsChild>
                <w:div w:id="6571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6704">
          <w:marLeft w:val="0"/>
          <w:marRight w:val="0"/>
          <w:marTop w:val="300"/>
          <w:marBottom w:val="0"/>
          <w:divBdr>
            <w:top w:val="none" w:sz="0" w:space="0" w:color="auto"/>
            <w:left w:val="none" w:sz="0" w:space="0" w:color="auto"/>
            <w:bottom w:val="none" w:sz="0" w:space="0" w:color="auto"/>
            <w:right w:val="none" w:sz="0" w:space="0" w:color="auto"/>
          </w:divBdr>
          <w:divsChild>
            <w:div w:id="37316194">
              <w:marLeft w:val="0"/>
              <w:marRight w:val="0"/>
              <w:marTop w:val="0"/>
              <w:marBottom w:val="0"/>
              <w:divBdr>
                <w:top w:val="none" w:sz="0" w:space="0" w:color="auto"/>
                <w:left w:val="none" w:sz="0" w:space="0" w:color="auto"/>
                <w:bottom w:val="none" w:sz="0" w:space="0" w:color="auto"/>
                <w:right w:val="none" w:sz="0" w:space="0" w:color="auto"/>
              </w:divBdr>
              <w:divsChild>
                <w:div w:id="840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06289">
          <w:marLeft w:val="0"/>
          <w:marRight w:val="0"/>
          <w:marTop w:val="300"/>
          <w:marBottom w:val="0"/>
          <w:divBdr>
            <w:top w:val="none" w:sz="0" w:space="0" w:color="auto"/>
            <w:left w:val="none" w:sz="0" w:space="0" w:color="auto"/>
            <w:bottom w:val="none" w:sz="0" w:space="0" w:color="auto"/>
            <w:right w:val="none" w:sz="0" w:space="0" w:color="auto"/>
          </w:divBdr>
          <w:divsChild>
            <w:div w:id="1222981226">
              <w:marLeft w:val="0"/>
              <w:marRight w:val="0"/>
              <w:marTop w:val="0"/>
              <w:marBottom w:val="0"/>
              <w:divBdr>
                <w:top w:val="none" w:sz="0" w:space="0" w:color="auto"/>
                <w:left w:val="none" w:sz="0" w:space="0" w:color="auto"/>
                <w:bottom w:val="none" w:sz="0" w:space="0" w:color="auto"/>
                <w:right w:val="none" w:sz="0" w:space="0" w:color="auto"/>
              </w:divBdr>
              <w:divsChild>
                <w:div w:id="19658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941581">
      <w:bodyDiv w:val="1"/>
      <w:marLeft w:val="0"/>
      <w:marRight w:val="0"/>
      <w:marTop w:val="0"/>
      <w:marBottom w:val="0"/>
      <w:divBdr>
        <w:top w:val="none" w:sz="0" w:space="0" w:color="auto"/>
        <w:left w:val="none" w:sz="0" w:space="0" w:color="auto"/>
        <w:bottom w:val="none" w:sz="0" w:space="0" w:color="auto"/>
        <w:right w:val="none" w:sz="0" w:space="0" w:color="auto"/>
      </w:divBdr>
    </w:div>
    <w:div w:id="898901783">
      <w:bodyDiv w:val="1"/>
      <w:marLeft w:val="0"/>
      <w:marRight w:val="0"/>
      <w:marTop w:val="0"/>
      <w:marBottom w:val="0"/>
      <w:divBdr>
        <w:top w:val="none" w:sz="0" w:space="0" w:color="auto"/>
        <w:left w:val="none" w:sz="0" w:space="0" w:color="auto"/>
        <w:bottom w:val="none" w:sz="0" w:space="0" w:color="auto"/>
        <w:right w:val="none" w:sz="0" w:space="0" w:color="auto"/>
      </w:divBdr>
      <w:divsChild>
        <w:div w:id="1809132548">
          <w:marLeft w:val="0"/>
          <w:marRight w:val="0"/>
          <w:marTop w:val="0"/>
          <w:marBottom w:val="0"/>
          <w:divBdr>
            <w:top w:val="none" w:sz="0" w:space="0" w:color="auto"/>
            <w:left w:val="none" w:sz="0" w:space="0" w:color="auto"/>
            <w:bottom w:val="none" w:sz="0" w:space="0" w:color="auto"/>
            <w:right w:val="none" w:sz="0" w:space="0" w:color="auto"/>
          </w:divBdr>
          <w:divsChild>
            <w:div w:id="2105766125">
              <w:marLeft w:val="0"/>
              <w:marRight w:val="0"/>
              <w:marTop w:val="0"/>
              <w:marBottom w:val="0"/>
              <w:divBdr>
                <w:top w:val="none" w:sz="0" w:space="0" w:color="auto"/>
                <w:left w:val="none" w:sz="0" w:space="0" w:color="auto"/>
                <w:bottom w:val="none" w:sz="0" w:space="0" w:color="auto"/>
                <w:right w:val="none" w:sz="0" w:space="0" w:color="auto"/>
              </w:divBdr>
            </w:div>
          </w:divsChild>
        </w:div>
        <w:div w:id="784038839">
          <w:marLeft w:val="0"/>
          <w:marRight w:val="0"/>
          <w:marTop w:val="0"/>
          <w:marBottom w:val="0"/>
          <w:divBdr>
            <w:top w:val="none" w:sz="0" w:space="0" w:color="auto"/>
            <w:left w:val="none" w:sz="0" w:space="0" w:color="auto"/>
            <w:bottom w:val="none" w:sz="0" w:space="0" w:color="auto"/>
            <w:right w:val="none" w:sz="0" w:space="0" w:color="auto"/>
          </w:divBdr>
        </w:div>
        <w:div w:id="554049962">
          <w:marLeft w:val="0"/>
          <w:marRight w:val="0"/>
          <w:marTop w:val="0"/>
          <w:marBottom w:val="0"/>
          <w:divBdr>
            <w:top w:val="none" w:sz="0" w:space="0" w:color="auto"/>
            <w:left w:val="none" w:sz="0" w:space="0" w:color="auto"/>
            <w:bottom w:val="none" w:sz="0" w:space="0" w:color="auto"/>
            <w:right w:val="none" w:sz="0" w:space="0" w:color="auto"/>
          </w:divBdr>
          <w:divsChild>
            <w:div w:id="954871328">
              <w:marLeft w:val="0"/>
              <w:marRight w:val="0"/>
              <w:marTop w:val="0"/>
              <w:marBottom w:val="0"/>
              <w:divBdr>
                <w:top w:val="none" w:sz="0" w:space="0" w:color="auto"/>
                <w:left w:val="none" w:sz="0" w:space="0" w:color="auto"/>
                <w:bottom w:val="none" w:sz="0" w:space="0" w:color="auto"/>
                <w:right w:val="none" w:sz="0" w:space="0" w:color="auto"/>
              </w:divBdr>
            </w:div>
          </w:divsChild>
        </w:div>
        <w:div w:id="2034919583">
          <w:marLeft w:val="0"/>
          <w:marRight w:val="0"/>
          <w:marTop w:val="0"/>
          <w:marBottom w:val="0"/>
          <w:divBdr>
            <w:top w:val="none" w:sz="0" w:space="0" w:color="auto"/>
            <w:left w:val="none" w:sz="0" w:space="0" w:color="auto"/>
            <w:bottom w:val="none" w:sz="0" w:space="0" w:color="auto"/>
            <w:right w:val="none" w:sz="0" w:space="0" w:color="auto"/>
          </w:divBdr>
        </w:div>
        <w:div w:id="1919635285">
          <w:marLeft w:val="0"/>
          <w:marRight w:val="0"/>
          <w:marTop w:val="0"/>
          <w:marBottom w:val="0"/>
          <w:divBdr>
            <w:top w:val="none" w:sz="0" w:space="0" w:color="auto"/>
            <w:left w:val="none" w:sz="0" w:space="0" w:color="auto"/>
            <w:bottom w:val="none" w:sz="0" w:space="0" w:color="auto"/>
            <w:right w:val="none" w:sz="0" w:space="0" w:color="auto"/>
          </w:divBdr>
          <w:divsChild>
            <w:div w:id="826360686">
              <w:marLeft w:val="0"/>
              <w:marRight w:val="0"/>
              <w:marTop w:val="0"/>
              <w:marBottom w:val="0"/>
              <w:divBdr>
                <w:top w:val="none" w:sz="0" w:space="0" w:color="auto"/>
                <w:left w:val="none" w:sz="0" w:space="0" w:color="auto"/>
                <w:bottom w:val="none" w:sz="0" w:space="0" w:color="auto"/>
                <w:right w:val="none" w:sz="0" w:space="0" w:color="auto"/>
              </w:divBdr>
            </w:div>
          </w:divsChild>
        </w:div>
        <w:div w:id="342513027">
          <w:marLeft w:val="0"/>
          <w:marRight w:val="0"/>
          <w:marTop w:val="0"/>
          <w:marBottom w:val="0"/>
          <w:divBdr>
            <w:top w:val="none" w:sz="0" w:space="0" w:color="auto"/>
            <w:left w:val="none" w:sz="0" w:space="0" w:color="auto"/>
            <w:bottom w:val="none" w:sz="0" w:space="0" w:color="auto"/>
            <w:right w:val="none" w:sz="0" w:space="0" w:color="auto"/>
          </w:divBdr>
        </w:div>
        <w:div w:id="1515261306">
          <w:marLeft w:val="0"/>
          <w:marRight w:val="0"/>
          <w:marTop w:val="0"/>
          <w:marBottom w:val="0"/>
          <w:divBdr>
            <w:top w:val="none" w:sz="0" w:space="0" w:color="auto"/>
            <w:left w:val="none" w:sz="0" w:space="0" w:color="auto"/>
            <w:bottom w:val="none" w:sz="0" w:space="0" w:color="auto"/>
            <w:right w:val="none" w:sz="0" w:space="0" w:color="auto"/>
          </w:divBdr>
          <w:divsChild>
            <w:div w:id="496310536">
              <w:marLeft w:val="0"/>
              <w:marRight w:val="0"/>
              <w:marTop w:val="0"/>
              <w:marBottom w:val="0"/>
              <w:divBdr>
                <w:top w:val="none" w:sz="0" w:space="0" w:color="auto"/>
                <w:left w:val="none" w:sz="0" w:space="0" w:color="auto"/>
                <w:bottom w:val="none" w:sz="0" w:space="0" w:color="auto"/>
                <w:right w:val="none" w:sz="0" w:space="0" w:color="auto"/>
              </w:divBdr>
            </w:div>
          </w:divsChild>
        </w:div>
        <w:div w:id="289242484">
          <w:marLeft w:val="0"/>
          <w:marRight w:val="0"/>
          <w:marTop w:val="0"/>
          <w:marBottom w:val="0"/>
          <w:divBdr>
            <w:top w:val="none" w:sz="0" w:space="0" w:color="auto"/>
            <w:left w:val="none" w:sz="0" w:space="0" w:color="auto"/>
            <w:bottom w:val="none" w:sz="0" w:space="0" w:color="auto"/>
            <w:right w:val="none" w:sz="0" w:space="0" w:color="auto"/>
          </w:divBdr>
        </w:div>
        <w:div w:id="1070927021">
          <w:marLeft w:val="0"/>
          <w:marRight w:val="0"/>
          <w:marTop w:val="0"/>
          <w:marBottom w:val="0"/>
          <w:divBdr>
            <w:top w:val="none" w:sz="0" w:space="0" w:color="auto"/>
            <w:left w:val="none" w:sz="0" w:space="0" w:color="auto"/>
            <w:bottom w:val="none" w:sz="0" w:space="0" w:color="auto"/>
            <w:right w:val="none" w:sz="0" w:space="0" w:color="auto"/>
          </w:divBdr>
          <w:divsChild>
            <w:div w:id="1826242903">
              <w:marLeft w:val="0"/>
              <w:marRight w:val="0"/>
              <w:marTop w:val="0"/>
              <w:marBottom w:val="0"/>
              <w:divBdr>
                <w:top w:val="none" w:sz="0" w:space="0" w:color="auto"/>
                <w:left w:val="none" w:sz="0" w:space="0" w:color="auto"/>
                <w:bottom w:val="none" w:sz="0" w:space="0" w:color="auto"/>
                <w:right w:val="none" w:sz="0" w:space="0" w:color="auto"/>
              </w:divBdr>
            </w:div>
          </w:divsChild>
        </w:div>
        <w:div w:id="1719013423">
          <w:marLeft w:val="0"/>
          <w:marRight w:val="0"/>
          <w:marTop w:val="0"/>
          <w:marBottom w:val="0"/>
          <w:divBdr>
            <w:top w:val="none" w:sz="0" w:space="0" w:color="auto"/>
            <w:left w:val="none" w:sz="0" w:space="0" w:color="auto"/>
            <w:bottom w:val="none" w:sz="0" w:space="0" w:color="auto"/>
            <w:right w:val="none" w:sz="0" w:space="0" w:color="auto"/>
          </w:divBdr>
        </w:div>
        <w:div w:id="1272938345">
          <w:marLeft w:val="0"/>
          <w:marRight w:val="0"/>
          <w:marTop w:val="0"/>
          <w:marBottom w:val="0"/>
          <w:divBdr>
            <w:top w:val="none" w:sz="0" w:space="0" w:color="auto"/>
            <w:left w:val="none" w:sz="0" w:space="0" w:color="auto"/>
            <w:bottom w:val="none" w:sz="0" w:space="0" w:color="auto"/>
            <w:right w:val="none" w:sz="0" w:space="0" w:color="auto"/>
          </w:divBdr>
          <w:divsChild>
            <w:div w:id="1710495084">
              <w:marLeft w:val="0"/>
              <w:marRight w:val="0"/>
              <w:marTop w:val="0"/>
              <w:marBottom w:val="0"/>
              <w:divBdr>
                <w:top w:val="none" w:sz="0" w:space="0" w:color="auto"/>
                <w:left w:val="none" w:sz="0" w:space="0" w:color="auto"/>
                <w:bottom w:val="none" w:sz="0" w:space="0" w:color="auto"/>
                <w:right w:val="none" w:sz="0" w:space="0" w:color="auto"/>
              </w:divBdr>
            </w:div>
          </w:divsChild>
        </w:div>
        <w:div w:id="347954167">
          <w:marLeft w:val="0"/>
          <w:marRight w:val="0"/>
          <w:marTop w:val="0"/>
          <w:marBottom w:val="0"/>
          <w:divBdr>
            <w:top w:val="none" w:sz="0" w:space="0" w:color="auto"/>
            <w:left w:val="none" w:sz="0" w:space="0" w:color="auto"/>
            <w:bottom w:val="none" w:sz="0" w:space="0" w:color="auto"/>
            <w:right w:val="none" w:sz="0" w:space="0" w:color="auto"/>
          </w:divBdr>
        </w:div>
        <w:div w:id="1740981329">
          <w:marLeft w:val="0"/>
          <w:marRight w:val="0"/>
          <w:marTop w:val="0"/>
          <w:marBottom w:val="0"/>
          <w:divBdr>
            <w:top w:val="none" w:sz="0" w:space="0" w:color="auto"/>
            <w:left w:val="none" w:sz="0" w:space="0" w:color="auto"/>
            <w:bottom w:val="none" w:sz="0" w:space="0" w:color="auto"/>
            <w:right w:val="none" w:sz="0" w:space="0" w:color="auto"/>
          </w:divBdr>
          <w:divsChild>
            <w:div w:id="1137378650">
              <w:marLeft w:val="0"/>
              <w:marRight w:val="0"/>
              <w:marTop w:val="0"/>
              <w:marBottom w:val="0"/>
              <w:divBdr>
                <w:top w:val="none" w:sz="0" w:space="0" w:color="auto"/>
                <w:left w:val="none" w:sz="0" w:space="0" w:color="auto"/>
                <w:bottom w:val="none" w:sz="0" w:space="0" w:color="auto"/>
                <w:right w:val="none" w:sz="0" w:space="0" w:color="auto"/>
              </w:divBdr>
            </w:div>
          </w:divsChild>
        </w:div>
        <w:div w:id="1448231872">
          <w:marLeft w:val="0"/>
          <w:marRight w:val="0"/>
          <w:marTop w:val="300"/>
          <w:marBottom w:val="0"/>
          <w:divBdr>
            <w:top w:val="none" w:sz="0" w:space="0" w:color="auto"/>
            <w:left w:val="none" w:sz="0" w:space="0" w:color="auto"/>
            <w:bottom w:val="none" w:sz="0" w:space="0" w:color="auto"/>
            <w:right w:val="none" w:sz="0" w:space="0" w:color="auto"/>
          </w:divBdr>
          <w:divsChild>
            <w:div w:id="1008094295">
              <w:marLeft w:val="0"/>
              <w:marRight w:val="0"/>
              <w:marTop w:val="0"/>
              <w:marBottom w:val="0"/>
              <w:divBdr>
                <w:top w:val="none" w:sz="0" w:space="0" w:color="auto"/>
                <w:left w:val="none" w:sz="0" w:space="0" w:color="auto"/>
                <w:bottom w:val="none" w:sz="0" w:space="0" w:color="auto"/>
                <w:right w:val="none" w:sz="0" w:space="0" w:color="auto"/>
              </w:divBdr>
              <w:divsChild>
                <w:div w:id="5354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35007">
          <w:marLeft w:val="0"/>
          <w:marRight w:val="0"/>
          <w:marTop w:val="300"/>
          <w:marBottom w:val="0"/>
          <w:divBdr>
            <w:top w:val="none" w:sz="0" w:space="0" w:color="auto"/>
            <w:left w:val="none" w:sz="0" w:space="0" w:color="auto"/>
            <w:bottom w:val="none" w:sz="0" w:space="0" w:color="auto"/>
            <w:right w:val="none" w:sz="0" w:space="0" w:color="auto"/>
          </w:divBdr>
          <w:divsChild>
            <w:div w:id="582448671">
              <w:marLeft w:val="0"/>
              <w:marRight w:val="0"/>
              <w:marTop w:val="0"/>
              <w:marBottom w:val="0"/>
              <w:divBdr>
                <w:top w:val="none" w:sz="0" w:space="0" w:color="auto"/>
                <w:left w:val="none" w:sz="0" w:space="0" w:color="auto"/>
                <w:bottom w:val="none" w:sz="0" w:space="0" w:color="auto"/>
                <w:right w:val="none" w:sz="0" w:space="0" w:color="auto"/>
              </w:divBdr>
              <w:divsChild>
                <w:div w:id="126576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13769">
          <w:marLeft w:val="0"/>
          <w:marRight w:val="0"/>
          <w:marTop w:val="300"/>
          <w:marBottom w:val="0"/>
          <w:divBdr>
            <w:top w:val="none" w:sz="0" w:space="0" w:color="auto"/>
            <w:left w:val="none" w:sz="0" w:space="0" w:color="auto"/>
            <w:bottom w:val="none" w:sz="0" w:space="0" w:color="auto"/>
            <w:right w:val="none" w:sz="0" w:space="0" w:color="auto"/>
          </w:divBdr>
          <w:divsChild>
            <w:div w:id="290475985">
              <w:marLeft w:val="0"/>
              <w:marRight w:val="0"/>
              <w:marTop w:val="0"/>
              <w:marBottom w:val="0"/>
              <w:divBdr>
                <w:top w:val="none" w:sz="0" w:space="0" w:color="auto"/>
                <w:left w:val="none" w:sz="0" w:space="0" w:color="auto"/>
                <w:bottom w:val="none" w:sz="0" w:space="0" w:color="auto"/>
                <w:right w:val="none" w:sz="0" w:space="0" w:color="auto"/>
              </w:divBdr>
              <w:divsChild>
                <w:div w:id="45360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675426">
          <w:marLeft w:val="0"/>
          <w:marRight w:val="0"/>
          <w:marTop w:val="300"/>
          <w:marBottom w:val="0"/>
          <w:divBdr>
            <w:top w:val="none" w:sz="0" w:space="0" w:color="auto"/>
            <w:left w:val="none" w:sz="0" w:space="0" w:color="auto"/>
            <w:bottom w:val="none" w:sz="0" w:space="0" w:color="auto"/>
            <w:right w:val="none" w:sz="0" w:space="0" w:color="auto"/>
          </w:divBdr>
          <w:divsChild>
            <w:div w:id="181213726">
              <w:marLeft w:val="0"/>
              <w:marRight w:val="0"/>
              <w:marTop w:val="0"/>
              <w:marBottom w:val="0"/>
              <w:divBdr>
                <w:top w:val="none" w:sz="0" w:space="0" w:color="auto"/>
                <w:left w:val="none" w:sz="0" w:space="0" w:color="auto"/>
                <w:bottom w:val="none" w:sz="0" w:space="0" w:color="auto"/>
                <w:right w:val="none" w:sz="0" w:space="0" w:color="auto"/>
              </w:divBdr>
              <w:divsChild>
                <w:div w:id="4042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675744">
      <w:bodyDiv w:val="1"/>
      <w:marLeft w:val="0"/>
      <w:marRight w:val="0"/>
      <w:marTop w:val="0"/>
      <w:marBottom w:val="0"/>
      <w:divBdr>
        <w:top w:val="none" w:sz="0" w:space="0" w:color="auto"/>
        <w:left w:val="none" w:sz="0" w:space="0" w:color="auto"/>
        <w:bottom w:val="none" w:sz="0" w:space="0" w:color="auto"/>
        <w:right w:val="none" w:sz="0" w:space="0" w:color="auto"/>
      </w:divBdr>
      <w:divsChild>
        <w:div w:id="2096901037">
          <w:marLeft w:val="0"/>
          <w:marRight w:val="0"/>
          <w:marTop w:val="0"/>
          <w:marBottom w:val="0"/>
          <w:divBdr>
            <w:top w:val="none" w:sz="0" w:space="0" w:color="auto"/>
            <w:left w:val="none" w:sz="0" w:space="0" w:color="auto"/>
            <w:bottom w:val="none" w:sz="0" w:space="0" w:color="auto"/>
            <w:right w:val="none" w:sz="0" w:space="0" w:color="auto"/>
          </w:divBdr>
        </w:div>
        <w:div w:id="1962104783">
          <w:marLeft w:val="0"/>
          <w:marRight w:val="0"/>
          <w:marTop w:val="0"/>
          <w:marBottom w:val="0"/>
          <w:divBdr>
            <w:top w:val="none" w:sz="0" w:space="0" w:color="auto"/>
            <w:left w:val="none" w:sz="0" w:space="0" w:color="auto"/>
            <w:bottom w:val="none" w:sz="0" w:space="0" w:color="auto"/>
            <w:right w:val="none" w:sz="0" w:space="0" w:color="auto"/>
          </w:divBdr>
          <w:divsChild>
            <w:div w:id="711660999">
              <w:marLeft w:val="0"/>
              <w:marRight w:val="0"/>
              <w:marTop w:val="0"/>
              <w:marBottom w:val="0"/>
              <w:divBdr>
                <w:top w:val="none" w:sz="0" w:space="0" w:color="auto"/>
                <w:left w:val="none" w:sz="0" w:space="0" w:color="auto"/>
                <w:bottom w:val="none" w:sz="0" w:space="0" w:color="auto"/>
                <w:right w:val="none" w:sz="0" w:space="0" w:color="auto"/>
              </w:divBdr>
            </w:div>
          </w:divsChild>
        </w:div>
        <w:div w:id="972910764">
          <w:marLeft w:val="0"/>
          <w:marRight w:val="0"/>
          <w:marTop w:val="0"/>
          <w:marBottom w:val="0"/>
          <w:divBdr>
            <w:top w:val="none" w:sz="0" w:space="0" w:color="auto"/>
            <w:left w:val="none" w:sz="0" w:space="0" w:color="auto"/>
            <w:bottom w:val="none" w:sz="0" w:space="0" w:color="auto"/>
            <w:right w:val="none" w:sz="0" w:space="0" w:color="auto"/>
          </w:divBdr>
        </w:div>
        <w:div w:id="856849310">
          <w:marLeft w:val="0"/>
          <w:marRight w:val="0"/>
          <w:marTop w:val="0"/>
          <w:marBottom w:val="0"/>
          <w:divBdr>
            <w:top w:val="none" w:sz="0" w:space="0" w:color="auto"/>
            <w:left w:val="none" w:sz="0" w:space="0" w:color="auto"/>
            <w:bottom w:val="none" w:sz="0" w:space="0" w:color="auto"/>
            <w:right w:val="none" w:sz="0" w:space="0" w:color="auto"/>
          </w:divBdr>
          <w:divsChild>
            <w:div w:id="389377710">
              <w:marLeft w:val="0"/>
              <w:marRight w:val="0"/>
              <w:marTop w:val="0"/>
              <w:marBottom w:val="0"/>
              <w:divBdr>
                <w:top w:val="none" w:sz="0" w:space="0" w:color="auto"/>
                <w:left w:val="none" w:sz="0" w:space="0" w:color="auto"/>
                <w:bottom w:val="none" w:sz="0" w:space="0" w:color="auto"/>
                <w:right w:val="none" w:sz="0" w:space="0" w:color="auto"/>
              </w:divBdr>
            </w:div>
          </w:divsChild>
        </w:div>
        <w:div w:id="1993487204">
          <w:marLeft w:val="0"/>
          <w:marRight w:val="0"/>
          <w:marTop w:val="0"/>
          <w:marBottom w:val="0"/>
          <w:divBdr>
            <w:top w:val="none" w:sz="0" w:space="0" w:color="auto"/>
            <w:left w:val="none" w:sz="0" w:space="0" w:color="auto"/>
            <w:bottom w:val="none" w:sz="0" w:space="0" w:color="auto"/>
            <w:right w:val="none" w:sz="0" w:space="0" w:color="auto"/>
          </w:divBdr>
        </w:div>
        <w:div w:id="1152213094">
          <w:marLeft w:val="0"/>
          <w:marRight w:val="0"/>
          <w:marTop w:val="0"/>
          <w:marBottom w:val="0"/>
          <w:divBdr>
            <w:top w:val="none" w:sz="0" w:space="0" w:color="auto"/>
            <w:left w:val="none" w:sz="0" w:space="0" w:color="auto"/>
            <w:bottom w:val="none" w:sz="0" w:space="0" w:color="auto"/>
            <w:right w:val="none" w:sz="0" w:space="0" w:color="auto"/>
          </w:divBdr>
          <w:divsChild>
            <w:div w:id="285739194">
              <w:marLeft w:val="0"/>
              <w:marRight w:val="0"/>
              <w:marTop w:val="0"/>
              <w:marBottom w:val="0"/>
              <w:divBdr>
                <w:top w:val="none" w:sz="0" w:space="0" w:color="auto"/>
                <w:left w:val="none" w:sz="0" w:space="0" w:color="auto"/>
                <w:bottom w:val="none" w:sz="0" w:space="0" w:color="auto"/>
                <w:right w:val="none" w:sz="0" w:space="0" w:color="auto"/>
              </w:divBdr>
            </w:div>
          </w:divsChild>
        </w:div>
        <w:div w:id="1593514696">
          <w:marLeft w:val="0"/>
          <w:marRight w:val="0"/>
          <w:marTop w:val="0"/>
          <w:marBottom w:val="0"/>
          <w:divBdr>
            <w:top w:val="none" w:sz="0" w:space="0" w:color="auto"/>
            <w:left w:val="none" w:sz="0" w:space="0" w:color="auto"/>
            <w:bottom w:val="none" w:sz="0" w:space="0" w:color="auto"/>
            <w:right w:val="none" w:sz="0" w:space="0" w:color="auto"/>
          </w:divBdr>
        </w:div>
        <w:div w:id="1735079995">
          <w:marLeft w:val="0"/>
          <w:marRight w:val="0"/>
          <w:marTop w:val="0"/>
          <w:marBottom w:val="0"/>
          <w:divBdr>
            <w:top w:val="none" w:sz="0" w:space="0" w:color="auto"/>
            <w:left w:val="none" w:sz="0" w:space="0" w:color="auto"/>
            <w:bottom w:val="none" w:sz="0" w:space="0" w:color="auto"/>
            <w:right w:val="none" w:sz="0" w:space="0" w:color="auto"/>
          </w:divBdr>
          <w:divsChild>
            <w:div w:id="122190182">
              <w:marLeft w:val="0"/>
              <w:marRight w:val="0"/>
              <w:marTop w:val="0"/>
              <w:marBottom w:val="0"/>
              <w:divBdr>
                <w:top w:val="none" w:sz="0" w:space="0" w:color="auto"/>
                <w:left w:val="none" w:sz="0" w:space="0" w:color="auto"/>
                <w:bottom w:val="none" w:sz="0" w:space="0" w:color="auto"/>
                <w:right w:val="none" w:sz="0" w:space="0" w:color="auto"/>
              </w:divBdr>
            </w:div>
          </w:divsChild>
        </w:div>
        <w:div w:id="1383360497">
          <w:marLeft w:val="0"/>
          <w:marRight w:val="0"/>
          <w:marTop w:val="0"/>
          <w:marBottom w:val="0"/>
          <w:divBdr>
            <w:top w:val="none" w:sz="0" w:space="0" w:color="auto"/>
            <w:left w:val="none" w:sz="0" w:space="0" w:color="auto"/>
            <w:bottom w:val="none" w:sz="0" w:space="0" w:color="auto"/>
            <w:right w:val="none" w:sz="0" w:space="0" w:color="auto"/>
          </w:divBdr>
        </w:div>
        <w:div w:id="997460191">
          <w:marLeft w:val="0"/>
          <w:marRight w:val="0"/>
          <w:marTop w:val="0"/>
          <w:marBottom w:val="0"/>
          <w:divBdr>
            <w:top w:val="none" w:sz="0" w:space="0" w:color="auto"/>
            <w:left w:val="none" w:sz="0" w:space="0" w:color="auto"/>
            <w:bottom w:val="none" w:sz="0" w:space="0" w:color="auto"/>
            <w:right w:val="none" w:sz="0" w:space="0" w:color="auto"/>
          </w:divBdr>
          <w:divsChild>
            <w:div w:id="1069578150">
              <w:marLeft w:val="0"/>
              <w:marRight w:val="0"/>
              <w:marTop w:val="0"/>
              <w:marBottom w:val="0"/>
              <w:divBdr>
                <w:top w:val="none" w:sz="0" w:space="0" w:color="auto"/>
                <w:left w:val="none" w:sz="0" w:space="0" w:color="auto"/>
                <w:bottom w:val="none" w:sz="0" w:space="0" w:color="auto"/>
                <w:right w:val="none" w:sz="0" w:space="0" w:color="auto"/>
              </w:divBdr>
            </w:div>
          </w:divsChild>
        </w:div>
        <w:div w:id="1862085977">
          <w:marLeft w:val="0"/>
          <w:marRight w:val="0"/>
          <w:marTop w:val="0"/>
          <w:marBottom w:val="0"/>
          <w:divBdr>
            <w:top w:val="none" w:sz="0" w:space="0" w:color="auto"/>
            <w:left w:val="none" w:sz="0" w:space="0" w:color="auto"/>
            <w:bottom w:val="none" w:sz="0" w:space="0" w:color="auto"/>
            <w:right w:val="none" w:sz="0" w:space="0" w:color="auto"/>
          </w:divBdr>
        </w:div>
        <w:div w:id="1725789079">
          <w:marLeft w:val="0"/>
          <w:marRight w:val="0"/>
          <w:marTop w:val="0"/>
          <w:marBottom w:val="0"/>
          <w:divBdr>
            <w:top w:val="none" w:sz="0" w:space="0" w:color="auto"/>
            <w:left w:val="none" w:sz="0" w:space="0" w:color="auto"/>
            <w:bottom w:val="none" w:sz="0" w:space="0" w:color="auto"/>
            <w:right w:val="none" w:sz="0" w:space="0" w:color="auto"/>
          </w:divBdr>
          <w:divsChild>
            <w:div w:id="1190024761">
              <w:marLeft w:val="0"/>
              <w:marRight w:val="0"/>
              <w:marTop w:val="0"/>
              <w:marBottom w:val="0"/>
              <w:divBdr>
                <w:top w:val="none" w:sz="0" w:space="0" w:color="auto"/>
                <w:left w:val="none" w:sz="0" w:space="0" w:color="auto"/>
                <w:bottom w:val="none" w:sz="0" w:space="0" w:color="auto"/>
                <w:right w:val="none" w:sz="0" w:space="0" w:color="auto"/>
              </w:divBdr>
            </w:div>
          </w:divsChild>
        </w:div>
        <w:div w:id="341901633">
          <w:marLeft w:val="0"/>
          <w:marRight w:val="0"/>
          <w:marTop w:val="0"/>
          <w:marBottom w:val="0"/>
          <w:divBdr>
            <w:top w:val="none" w:sz="0" w:space="0" w:color="auto"/>
            <w:left w:val="none" w:sz="0" w:space="0" w:color="auto"/>
            <w:bottom w:val="none" w:sz="0" w:space="0" w:color="auto"/>
            <w:right w:val="none" w:sz="0" w:space="0" w:color="auto"/>
          </w:divBdr>
        </w:div>
        <w:div w:id="913200532">
          <w:marLeft w:val="0"/>
          <w:marRight w:val="0"/>
          <w:marTop w:val="0"/>
          <w:marBottom w:val="0"/>
          <w:divBdr>
            <w:top w:val="none" w:sz="0" w:space="0" w:color="auto"/>
            <w:left w:val="none" w:sz="0" w:space="0" w:color="auto"/>
            <w:bottom w:val="none" w:sz="0" w:space="0" w:color="auto"/>
            <w:right w:val="none" w:sz="0" w:space="0" w:color="auto"/>
          </w:divBdr>
          <w:divsChild>
            <w:div w:id="812067567">
              <w:marLeft w:val="0"/>
              <w:marRight w:val="0"/>
              <w:marTop w:val="0"/>
              <w:marBottom w:val="0"/>
              <w:divBdr>
                <w:top w:val="none" w:sz="0" w:space="0" w:color="auto"/>
                <w:left w:val="none" w:sz="0" w:space="0" w:color="auto"/>
                <w:bottom w:val="none" w:sz="0" w:space="0" w:color="auto"/>
                <w:right w:val="none" w:sz="0" w:space="0" w:color="auto"/>
              </w:divBdr>
            </w:div>
          </w:divsChild>
        </w:div>
        <w:div w:id="723649704">
          <w:marLeft w:val="0"/>
          <w:marRight w:val="0"/>
          <w:marTop w:val="300"/>
          <w:marBottom w:val="0"/>
          <w:divBdr>
            <w:top w:val="none" w:sz="0" w:space="0" w:color="auto"/>
            <w:left w:val="none" w:sz="0" w:space="0" w:color="auto"/>
            <w:bottom w:val="none" w:sz="0" w:space="0" w:color="auto"/>
            <w:right w:val="none" w:sz="0" w:space="0" w:color="auto"/>
          </w:divBdr>
          <w:divsChild>
            <w:div w:id="676008435">
              <w:marLeft w:val="0"/>
              <w:marRight w:val="0"/>
              <w:marTop w:val="0"/>
              <w:marBottom w:val="0"/>
              <w:divBdr>
                <w:top w:val="none" w:sz="0" w:space="0" w:color="auto"/>
                <w:left w:val="none" w:sz="0" w:space="0" w:color="auto"/>
                <w:bottom w:val="none" w:sz="0" w:space="0" w:color="auto"/>
                <w:right w:val="none" w:sz="0" w:space="0" w:color="auto"/>
              </w:divBdr>
              <w:divsChild>
                <w:div w:id="80157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8826">
          <w:marLeft w:val="0"/>
          <w:marRight w:val="0"/>
          <w:marTop w:val="300"/>
          <w:marBottom w:val="0"/>
          <w:divBdr>
            <w:top w:val="none" w:sz="0" w:space="0" w:color="auto"/>
            <w:left w:val="none" w:sz="0" w:space="0" w:color="auto"/>
            <w:bottom w:val="none" w:sz="0" w:space="0" w:color="auto"/>
            <w:right w:val="none" w:sz="0" w:space="0" w:color="auto"/>
          </w:divBdr>
          <w:divsChild>
            <w:div w:id="1288853662">
              <w:marLeft w:val="0"/>
              <w:marRight w:val="0"/>
              <w:marTop w:val="0"/>
              <w:marBottom w:val="0"/>
              <w:divBdr>
                <w:top w:val="none" w:sz="0" w:space="0" w:color="auto"/>
                <w:left w:val="none" w:sz="0" w:space="0" w:color="auto"/>
                <w:bottom w:val="none" w:sz="0" w:space="0" w:color="auto"/>
                <w:right w:val="none" w:sz="0" w:space="0" w:color="auto"/>
              </w:divBdr>
              <w:divsChild>
                <w:div w:id="85369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0800">
          <w:marLeft w:val="0"/>
          <w:marRight w:val="0"/>
          <w:marTop w:val="300"/>
          <w:marBottom w:val="0"/>
          <w:divBdr>
            <w:top w:val="none" w:sz="0" w:space="0" w:color="auto"/>
            <w:left w:val="none" w:sz="0" w:space="0" w:color="auto"/>
            <w:bottom w:val="none" w:sz="0" w:space="0" w:color="auto"/>
            <w:right w:val="none" w:sz="0" w:space="0" w:color="auto"/>
          </w:divBdr>
          <w:divsChild>
            <w:div w:id="1212309445">
              <w:marLeft w:val="0"/>
              <w:marRight w:val="0"/>
              <w:marTop w:val="0"/>
              <w:marBottom w:val="0"/>
              <w:divBdr>
                <w:top w:val="none" w:sz="0" w:space="0" w:color="auto"/>
                <w:left w:val="none" w:sz="0" w:space="0" w:color="auto"/>
                <w:bottom w:val="none" w:sz="0" w:space="0" w:color="auto"/>
                <w:right w:val="none" w:sz="0" w:space="0" w:color="auto"/>
              </w:divBdr>
              <w:divsChild>
                <w:div w:id="18158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2170">
          <w:marLeft w:val="0"/>
          <w:marRight w:val="0"/>
          <w:marTop w:val="300"/>
          <w:marBottom w:val="0"/>
          <w:divBdr>
            <w:top w:val="none" w:sz="0" w:space="0" w:color="auto"/>
            <w:left w:val="none" w:sz="0" w:space="0" w:color="auto"/>
            <w:bottom w:val="none" w:sz="0" w:space="0" w:color="auto"/>
            <w:right w:val="none" w:sz="0" w:space="0" w:color="auto"/>
          </w:divBdr>
          <w:divsChild>
            <w:div w:id="319892750">
              <w:marLeft w:val="0"/>
              <w:marRight w:val="0"/>
              <w:marTop w:val="0"/>
              <w:marBottom w:val="0"/>
              <w:divBdr>
                <w:top w:val="none" w:sz="0" w:space="0" w:color="auto"/>
                <w:left w:val="none" w:sz="0" w:space="0" w:color="auto"/>
                <w:bottom w:val="none" w:sz="0" w:space="0" w:color="auto"/>
                <w:right w:val="none" w:sz="0" w:space="0" w:color="auto"/>
              </w:divBdr>
              <w:divsChild>
                <w:div w:id="75394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674633">
      <w:bodyDiv w:val="1"/>
      <w:marLeft w:val="0"/>
      <w:marRight w:val="0"/>
      <w:marTop w:val="0"/>
      <w:marBottom w:val="0"/>
      <w:divBdr>
        <w:top w:val="none" w:sz="0" w:space="0" w:color="auto"/>
        <w:left w:val="none" w:sz="0" w:space="0" w:color="auto"/>
        <w:bottom w:val="none" w:sz="0" w:space="0" w:color="auto"/>
        <w:right w:val="none" w:sz="0" w:space="0" w:color="auto"/>
      </w:divBdr>
      <w:divsChild>
        <w:div w:id="1421372109">
          <w:marLeft w:val="0"/>
          <w:marRight w:val="0"/>
          <w:marTop w:val="0"/>
          <w:marBottom w:val="0"/>
          <w:divBdr>
            <w:top w:val="none" w:sz="0" w:space="0" w:color="auto"/>
            <w:left w:val="none" w:sz="0" w:space="0" w:color="auto"/>
            <w:bottom w:val="none" w:sz="0" w:space="0" w:color="auto"/>
            <w:right w:val="none" w:sz="0" w:space="0" w:color="auto"/>
          </w:divBdr>
        </w:div>
        <w:div w:id="1892498962">
          <w:marLeft w:val="0"/>
          <w:marRight w:val="0"/>
          <w:marTop w:val="0"/>
          <w:marBottom w:val="0"/>
          <w:divBdr>
            <w:top w:val="none" w:sz="0" w:space="0" w:color="auto"/>
            <w:left w:val="none" w:sz="0" w:space="0" w:color="auto"/>
            <w:bottom w:val="none" w:sz="0" w:space="0" w:color="auto"/>
            <w:right w:val="none" w:sz="0" w:space="0" w:color="auto"/>
          </w:divBdr>
          <w:divsChild>
            <w:div w:id="1745951121">
              <w:marLeft w:val="0"/>
              <w:marRight w:val="0"/>
              <w:marTop w:val="0"/>
              <w:marBottom w:val="0"/>
              <w:divBdr>
                <w:top w:val="none" w:sz="0" w:space="0" w:color="auto"/>
                <w:left w:val="none" w:sz="0" w:space="0" w:color="auto"/>
                <w:bottom w:val="none" w:sz="0" w:space="0" w:color="auto"/>
                <w:right w:val="none" w:sz="0" w:space="0" w:color="auto"/>
              </w:divBdr>
            </w:div>
          </w:divsChild>
        </w:div>
        <w:div w:id="1357972146">
          <w:marLeft w:val="0"/>
          <w:marRight w:val="0"/>
          <w:marTop w:val="0"/>
          <w:marBottom w:val="0"/>
          <w:divBdr>
            <w:top w:val="none" w:sz="0" w:space="0" w:color="auto"/>
            <w:left w:val="none" w:sz="0" w:space="0" w:color="auto"/>
            <w:bottom w:val="none" w:sz="0" w:space="0" w:color="auto"/>
            <w:right w:val="none" w:sz="0" w:space="0" w:color="auto"/>
          </w:divBdr>
        </w:div>
        <w:div w:id="1949196613">
          <w:marLeft w:val="0"/>
          <w:marRight w:val="0"/>
          <w:marTop w:val="0"/>
          <w:marBottom w:val="0"/>
          <w:divBdr>
            <w:top w:val="none" w:sz="0" w:space="0" w:color="auto"/>
            <w:left w:val="none" w:sz="0" w:space="0" w:color="auto"/>
            <w:bottom w:val="none" w:sz="0" w:space="0" w:color="auto"/>
            <w:right w:val="none" w:sz="0" w:space="0" w:color="auto"/>
          </w:divBdr>
          <w:divsChild>
            <w:div w:id="1998606378">
              <w:marLeft w:val="0"/>
              <w:marRight w:val="0"/>
              <w:marTop w:val="0"/>
              <w:marBottom w:val="0"/>
              <w:divBdr>
                <w:top w:val="none" w:sz="0" w:space="0" w:color="auto"/>
                <w:left w:val="none" w:sz="0" w:space="0" w:color="auto"/>
                <w:bottom w:val="none" w:sz="0" w:space="0" w:color="auto"/>
                <w:right w:val="none" w:sz="0" w:space="0" w:color="auto"/>
              </w:divBdr>
            </w:div>
          </w:divsChild>
        </w:div>
        <w:div w:id="798843617">
          <w:marLeft w:val="0"/>
          <w:marRight w:val="0"/>
          <w:marTop w:val="0"/>
          <w:marBottom w:val="0"/>
          <w:divBdr>
            <w:top w:val="none" w:sz="0" w:space="0" w:color="auto"/>
            <w:left w:val="none" w:sz="0" w:space="0" w:color="auto"/>
            <w:bottom w:val="none" w:sz="0" w:space="0" w:color="auto"/>
            <w:right w:val="none" w:sz="0" w:space="0" w:color="auto"/>
          </w:divBdr>
        </w:div>
        <w:div w:id="1438402565">
          <w:marLeft w:val="0"/>
          <w:marRight w:val="0"/>
          <w:marTop w:val="0"/>
          <w:marBottom w:val="0"/>
          <w:divBdr>
            <w:top w:val="none" w:sz="0" w:space="0" w:color="auto"/>
            <w:left w:val="none" w:sz="0" w:space="0" w:color="auto"/>
            <w:bottom w:val="none" w:sz="0" w:space="0" w:color="auto"/>
            <w:right w:val="none" w:sz="0" w:space="0" w:color="auto"/>
          </w:divBdr>
          <w:divsChild>
            <w:div w:id="2051108680">
              <w:marLeft w:val="0"/>
              <w:marRight w:val="0"/>
              <w:marTop w:val="0"/>
              <w:marBottom w:val="0"/>
              <w:divBdr>
                <w:top w:val="none" w:sz="0" w:space="0" w:color="auto"/>
                <w:left w:val="none" w:sz="0" w:space="0" w:color="auto"/>
                <w:bottom w:val="none" w:sz="0" w:space="0" w:color="auto"/>
                <w:right w:val="none" w:sz="0" w:space="0" w:color="auto"/>
              </w:divBdr>
            </w:div>
          </w:divsChild>
        </w:div>
        <w:div w:id="2124494983">
          <w:marLeft w:val="0"/>
          <w:marRight w:val="0"/>
          <w:marTop w:val="0"/>
          <w:marBottom w:val="0"/>
          <w:divBdr>
            <w:top w:val="none" w:sz="0" w:space="0" w:color="auto"/>
            <w:left w:val="none" w:sz="0" w:space="0" w:color="auto"/>
            <w:bottom w:val="none" w:sz="0" w:space="0" w:color="auto"/>
            <w:right w:val="none" w:sz="0" w:space="0" w:color="auto"/>
          </w:divBdr>
        </w:div>
        <w:div w:id="1965311462">
          <w:marLeft w:val="0"/>
          <w:marRight w:val="0"/>
          <w:marTop w:val="0"/>
          <w:marBottom w:val="0"/>
          <w:divBdr>
            <w:top w:val="none" w:sz="0" w:space="0" w:color="auto"/>
            <w:left w:val="none" w:sz="0" w:space="0" w:color="auto"/>
            <w:bottom w:val="none" w:sz="0" w:space="0" w:color="auto"/>
            <w:right w:val="none" w:sz="0" w:space="0" w:color="auto"/>
          </w:divBdr>
          <w:divsChild>
            <w:div w:id="431510507">
              <w:marLeft w:val="0"/>
              <w:marRight w:val="0"/>
              <w:marTop w:val="0"/>
              <w:marBottom w:val="0"/>
              <w:divBdr>
                <w:top w:val="none" w:sz="0" w:space="0" w:color="auto"/>
                <w:left w:val="none" w:sz="0" w:space="0" w:color="auto"/>
                <w:bottom w:val="none" w:sz="0" w:space="0" w:color="auto"/>
                <w:right w:val="none" w:sz="0" w:space="0" w:color="auto"/>
              </w:divBdr>
            </w:div>
          </w:divsChild>
        </w:div>
        <w:div w:id="732313170">
          <w:marLeft w:val="0"/>
          <w:marRight w:val="0"/>
          <w:marTop w:val="0"/>
          <w:marBottom w:val="0"/>
          <w:divBdr>
            <w:top w:val="none" w:sz="0" w:space="0" w:color="auto"/>
            <w:left w:val="none" w:sz="0" w:space="0" w:color="auto"/>
            <w:bottom w:val="none" w:sz="0" w:space="0" w:color="auto"/>
            <w:right w:val="none" w:sz="0" w:space="0" w:color="auto"/>
          </w:divBdr>
        </w:div>
        <w:div w:id="844134206">
          <w:marLeft w:val="0"/>
          <w:marRight w:val="0"/>
          <w:marTop w:val="0"/>
          <w:marBottom w:val="0"/>
          <w:divBdr>
            <w:top w:val="none" w:sz="0" w:space="0" w:color="auto"/>
            <w:left w:val="none" w:sz="0" w:space="0" w:color="auto"/>
            <w:bottom w:val="none" w:sz="0" w:space="0" w:color="auto"/>
            <w:right w:val="none" w:sz="0" w:space="0" w:color="auto"/>
          </w:divBdr>
          <w:divsChild>
            <w:div w:id="67190873">
              <w:marLeft w:val="0"/>
              <w:marRight w:val="0"/>
              <w:marTop w:val="0"/>
              <w:marBottom w:val="0"/>
              <w:divBdr>
                <w:top w:val="none" w:sz="0" w:space="0" w:color="auto"/>
                <w:left w:val="none" w:sz="0" w:space="0" w:color="auto"/>
                <w:bottom w:val="none" w:sz="0" w:space="0" w:color="auto"/>
                <w:right w:val="none" w:sz="0" w:space="0" w:color="auto"/>
              </w:divBdr>
            </w:div>
          </w:divsChild>
        </w:div>
        <w:div w:id="826827047">
          <w:marLeft w:val="0"/>
          <w:marRight w:val="0"/>
          <w:marTop w:val="0"/>
          <w:marBottom w:val="0"/>
          <w:divBdr>
            <w:top w:val="none" w:sz="0" w:space="0" w:color="auto"/>
            <w:left w:val="none" w:sz="0" w:space="0" w:color="auto"/>
            <w:bottom w:val="none" w:sz="0" w:space="0" w:color="auto"/>
            <w:right w:val="none" w:sz="0" w:space="0" w:color="auto"/>
          </w:divBdr>
        </w:div>
        <w:div w:id="1808663138">
          <w:marLeft w:val="0"/>
          <w:marRight w:val="0"/>
          <w:marTop w:val="0"/>
          <w:marBottom w:val="0"/>
          <w:divBdr>
            <w:top w:val="none" w:sz="0" w:space="0" w:color="auto"/>
            <w:left w:val="none" w:sz="0" w:space="0" w:color="auto"/>
            <w:bottom w:val="none" w:sz="0" w:space="0" w:color="auto"/>
            <w:right w:val="none" w:sz="0" w:space="0" w:color="auto"/>
          </w:divBdr>
          <w:divsChild>
            <w:div w:id="917784550">
              <w:marLeft w:val="0"/>
              <w:marRight w:val="0"/>
              <w:marTop w:val="0"/>
              <w:marBottom w:val="0"/>
              <w:divBdr>
                <w:top w:val="none" w:sz="0" w:space="0" w:color="auto"/>
                <w:left w:val="none" w:sz="0" w:space="0" w:color="auto"/>
                <w:bottom w:val="none" w:sz="0" w:space="0" w:color="auto"/>
                <w:right w:val="none" w:sz="0" w:space="0" w:color="auto"/>
              </w:divBdr>
            </w:div>
          </w:divsChild>
        </w:div>
        <w:div w:id="1825196550">
          <w:marLeft w:val="0"/>
          <w:marRight w:val="0"/>
          <w:marTop w:val="0"/>
          <w:marBottom w:val="0"/>
          <w:divBdr>
            <w:top w:val="none" w:sz="0" w:space="0" w:color="auto"/>
            <w:left w:val="none" w:sz="0" w:space="0" w:color="auto"/>
            <w:bottom w:val="none" w:sz="0" w:space="0" w:color="auto"/>
            <w:right w:val="none" w:sz="0" w:space="0" w:color="auto"/>
          </w:divBdr>
        </w:div>
        <w:div w:id="368838534">
          <w:marLeft w:val="0"/>
          <w:marRight w:val="0"/>
          <w:marTop w:val="0"/>
          <w:marBottom w:val="0"/>
          <w:divBdr>
            <w:top w:val="none" w:sz="0" w:space="0" w:color="auto"/>
            <w:left w:val="none" w:sz="0" w:space="0" w:color="auto"/>
            <w:bottom w:val="none" w:sz="0" w:space="0" w:color="auto"/>
            <w:right w:val="none" w:sz="0" w:space="0" w:color="auto"/>
          </w:divBdr>
          <w:divsChild>
            <w:div w:id="1611400686">
              <w:marLeft w:val="0"/>
              <w:marRight w:val="0"/>
              <w:marTop w:val="0"/>
              <w:marBottom w:val="0"/>
              <w:divBdr>
                <w:top w:val="none" w:sz="0" w:space="0" w:color="auto"/>
                <w:left w:val="none" w:sz="0" w:space="0" w:color="auto"/>
                <w:bottom w:val="none" w:sz="0" w:space="0" w:color="auto"/>
                <w:right w:val="none" w:sz="0" w:space="0" w:color="auto"/>
              </w:divBdr>
            </w:div>
          </w:divsChild>
        </w:div>
        <w:div w:id="1777477613">
          <w:marLeft w:val="0"/>
          <w:marRight w:val="0"/>
          <w:marTop w:val="300"/>
          <w:marBottom w:val="0"/>
          <w:divBdr>
            <w:top w:val="none" w:sz="0" w:space="0" w:color="auto"/>
            <w:left w:val="none" w:sz="0" w:space="0" w:color="auto"/>
            <w:bottom w:val="none" w:sz="0" w:space="0" w:color="auto"/>
            <w:right w:val="none" w:sz="0" w:space="0" w:color="auto"/>
          </w:divBdr>
          <w:divsChild>
            <w:div w:id="354964058">
              <w:marLeft w:val="0"/>
              <w:marRight w:val="0"/>
              <w:marTop w:val="0"/>
              <w:marBottom w:val="0"/>
              <w:divBdr>
                <w:top w:val="none" w:sz="0" w:space="0" w:color="auto"/>
                <w:left w:val="none" w:sz="0" w:space="0" w:color="auto"/>
                <w:bottom w:val="none" w:sz="0" w:space="0" w:color="auto"/>
                <w:right w:val="none" w:sz="0" w:space="0" w:color="auto"/>
              </w:divBdr>
              <w:divsChild>
                <w:div w:id="673580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87548">
          <w:marLeft w:val="0"/>
          <w:marRight w:val="0"/>
          <w:marTop w:val="300"/>
          <w:marBottom w:val="0"/>
          <w:divBdr>
            <w:top w:val="none" w:sz="0" w:space="0" w:color="auto"/>
            <w:left w:val="none" w:sz="0" w:space="0" w:color="auto"/>
            <w:bottom w:val="none" w:sz="0" w:space="0" w:color="auto"/>
            <w:right w:val="none" w:sz="0" w:space="0" w:color="auto"/>
          </w:divBdr>
          <w:divsChild>
            <w:div w:id="1361660562">
              <w:marLeft w:val="0"/>
              <w:marRight w:val="0"/>
              <w:marTop w:val="0"/>
              <w:marBottom w:val="0"/>
              <w:divBdr>
                <w:top w:val="none" w:sz="0" w:space="0" w:color="auto"/>
                <w:left w:val="none" w:sz="0" w:space="0" w:color="auto"/>
                <w:bottom w:val="none" w:sz="0" w:space="0" w:color="auto"/>
                <w:right w:val="none" w:sz="0" w:space="0" w:color="auto"/>
              </w:divBdr>
              <w:divsChild>
                <w:div w:id="1006399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80689">
          <w:marLeft w:val="0"/>
          <w:marRight w:val="0"/>
          <w:marTop w:val="300"/>
          <w:marBottom w:val="0"/>
          <w:divBdr>
            <w:top w:val="none" w:sz="0" w:space="0" w:color="auto"/>
            <w:left w:val="none" w:sz="0" w:space="0" w:color="auto"/>
            <w:bottom w:val="none" w:sz="0" w:space="0" w:color="auto"/>
            <w:right w:val="none" w:sz="0" w:space="0" w:color="auto"/>
          </w:divBdr>
          <w:divsChild>
            <w:div w:id="1545556166">
              <w:marLeft w:val="0"/>
              <w:marRight w:val="0"/>
              <w:marTop w:val="0"/>
              <w:marBottom w:val="0"/>
              <w:divBdr>
                <w:top w:val="none" w:sz="0" w:space="0" w:color="auto"/>
                <w:left w:val="none" w:sz="0" w:space="0" w:color="auto"/>
                <w:bottom w:val="none" w:sz="0" w:space="0" w:color="auto"/>
                <w:right w:val="none" w:sz="0" w:space="0" w:color="auto"/>
              </w:divBdr>
              <w:divsChild>
                <w:div w:id="177551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233054">
          <w:marLeft w:val="0"/>
          <w:marRight w:val="0"/>
          <w:marTop w:val="300"/>
          <w:marBottom w:val="0"/>
          <w:divBdr>
            <w:top w:val="none" w:sz="0" w:space="0" w:color="auto"/>
            <w:left w:val="none" w:sz="0" w:space="0" w:color="auto"/>
            <w:bottom w:val="none" w:sz="0" w:space="0" w:color="auto"/>
            <w:right w:val="none" w:sz="0" w:space="0" w:color="auto"/>
          </w:divBdr>
          <w:divsChild>
            <w:div w:id="816144450">
              <w:marLeft w:val="0"/>
              <w:marRight w:val="0"/>
              <w:marTop w:val="0"/>
              <w:marBottom w:val="0"/>
              <w:divBdr>
                <w:top w:val="none" w:sz="0" w:space="0" w:color="auto"/>
                <w:left w:val="none" w:sz="0" w:space="0" w:color="auto"/>
                <w:bottom w:val="none" w:sz="0" w:space="0" w:color="auto"/>
                <w:right w:val="none" w:sz="0" w:space="0" w:color="auto"/>
              </w:divBdr>
              <w:divsChild>
                <w:div w:id="153465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254695">
      <w:bodyDiv w:val="1"/>
      <w:marLeft w:val="0"/>
      <w:marRight w:val="0"/>
      <w:marTop w:val="0"/>
      <w:marBottom w:val="0"/>
      <w:divBdr>
        <w:top w:val="none" w:sz="0" w:space="0" w:color="auto"/>
        <w:left w:val="none" w:sz="0" w:space="0" w:color="auto"/>
        <w:bottom w:val="none" w:sz="0" w:space="0" w:color="auto"/>
        <w:right w:val="none" w:sz="0" w:space="0" w:color="auto"/>
      </w:divBdr>
      <w:divsChild>
        <w:div w:id="544214477">
          <w:marLeft w:val="0"/>
          <w:marRight w:val="0"/>
          <w:marTop w:val="0"/>
          <w:marBottom w:val="0"/>
          <w:divBdr>
            <w:top w:val="none" w:sz="0" w:space="0" w:color="auto"/>
            <w:left w:val="none" w:sz="0" w:space="0" w:color="auto"/>
            <w:bottom w:val="none" w:sz="0" w:space="0" w:color="auto"/>
            <w:right w:val="none" w:sz="0" w:space="0" w:color="auto"/>
          </w:divBdr>
        </w:div>
        <w:div w:id="636111842">
          <w:marLeft w:val="0"/>
          <w:marRight w:val="0"/>
          <w:marTop w:val="0"/>
          <w:marBottom w:val="0"/>
          <w:divBdr>
            <w:top w:val="none" w:sz="0" w:space="0" w:color="auto"/>
            <w:left w:val="none" w:sz="0" w:space="0" w:color="auto"/>
            <w:bottom w:val="none" w:sz="0" w:space="0" w:color="auto"/>
            <w:right w:val="none" w:sz="0" w:space="0" w:color="auto"/>
          </w:divBdr>
          <w:divsChild>
            <w:div w:id="98764901">
              <w:marLeft w:val="0"/>
              <w:marRight w:val="0"/>
              <w:marTop w:val="0"/>
              <w:marBottom w:val="0"/>
              <w:divBdr>
                <w:top w:val="none" w:sz="0" w:space="0" w:color="auto"/>
                <w:left w:val="none" w:sz="0" w:space="0" w:color="auto"/>
                <w:bottom w:val="none" w:sz="0" w:space="0" w:color="auto"/>
                <w:right w:val="none" w:sz="0" w:space="0" w:color="auto"/>
              </w:divBdr>
            </w:div>
          </w:divsChild>
        </w:div>
        <w:div w:id="1143081875">
          <w:marLeft w:val="0"/>
          <w:marRight w:val="0"/>
          <w:marTop w:val="0"/>
          <w:marBottom w:val="0"/>
          <w:divBdr>
            <w:top w:val="none" w:sz="0" w:space="0" w:color="auto"/>
            <w:left w:val="none" w:sz="0" w:space="0" w:color="auto"/>
            <w:bottom w:val="none" w:sz="0" w:space="0" w:color="auto"/>
            <w:right w:val="none" w:sz="0" w:space="0" w:color="auto"/>
          </w:divBdr>
        </w:div>
        <w:div w:id="666176733">
          <w:marLeft w:val="0"/>
          <w:marRight w:val="0"/>
          <w:marTop w:val="0"/>
          <w:marBottom w:val="0"/>
          <w:divBdr>
            <w:top w:val="none" w:sz="0" w:space="0" w:color="auto"/>
            <w:left w:val="none" w:sz="0" w:space="0" w:color="auto"/>
            <w:bottom w:val="none" w:sz="0" w:space="0" w:color="auto"/>
            <w:right w:val="none" w:sz="0" w:space="0" w:color="auto"/>
          </w:divBdr>
          <w:divsChild>
            <w:div w:id="469782855">
              <w:marLeft w:val="0"/>
              <w:marRight w:val="0"/>
              <w:marTop w:val="0"/>
              <w:marBottom w:val="0"/>
              <w:divBdr>
                <w:top w:val="none" w:sz="0" w:space="0" w:color="auto"/>
                <w:left w:val="none" w:sz="0" w:space="0" w:color="auto"/>
                <w:bottom w:val="none" w:sz="0" w:space="0" w:color="auto"/>
                <w:right w:val="none" w:sz="0" w:space="0" w:color="auto"/>
              </w:divBdr>
            </w:div>
          </w:divsChild>
        </w:div>
        <w:div w:id="154999168">
          <w:marLeft w:val="0"/>
          <w:marRight w:val="0"/>
          <w:marTop w:val="0"/>
          <w:marBottom w:val="0"/>
          <w:divBdr>
            <w:top w:val="none" w:sz="0" w:space="0" w:color="auto"/>
            <w:left w:val="none" w:sz="0" w:space="0" w:color="auto"/>
            <w:bottom w:val="none" w:sz="0" w:space="0" w:color="auto"/>
            <w:right w:val="none" w:sz="0" w:space="0" w:color="auto"/>
          </w:divBdr>
        </w:div>
        <w:div w:id="702554089">
          <w:marLeft w:val="0"/>
          <w:marRight w:val="0"/>
          <w:marTop w:val="0"/>
          <w:marBottom w:val="0"/>
          <w:divBdr>
            <w:top w:val="none" w:sz="0" w:space="0" w:color="auto"/>
            <w:left w:val="none" w:sz="0" w:space="0" w:color="auto"/>
            <w:bottom w:val="none" w:sz="0" w:space="0" w:color="auto"/>
            <w:right w:val="none" w:sz="0" w:space="0" w:color="auto"/>
          </w:divBdr>
          <w:divsChild>
            <w:div w:id="1465587688">
              <w:marLeft w:val="0"/>
              <w:marRight w:val="0"/>
              <w:marTop w:val="0"/>
              <w:marBottom w:val="0"/>
              <w:divBdr>
                <w:top w:val="none" w:sz="0" w:space="0" w:color="auto"/>
                <w:left w:val="none" w:sz="0" w:space="0" w:color="auto"/>
                <w:bottom w:val="none" w:sz="0" w:space="0" w:color="auto"/>
                <w:right w:val="none" w:sz="0" w:space="0" w:color="auto"/>
              </w:divBdr>
            </w:div>
          </w:divsChild>
        </w:div>
        <w:div w:id="1109855126">
          <w:marLeft w:val="0"/>
          <w:marRight w:val="0"/>
          <w:marTop w:val="0"/>
          <w:marBottom w:val="0"/>
          <w:divBdr>
            <w:top w:val="none" w:sz="0" w:space="0" w:color="auto"/>
            <w:left w:val="none" w:sz="0" w:space="0" w:color="auto"/>
            <w:bottom w:val="none" w:sz="0" w:space="0" w:color="auto"/>
            <w:right w:val="none" w:sz="0" w:space="0" w:color="auto"/>
          </w:divBdr>
        </w:div>
        <w:div w:id="560753148">
          <w:marLeft w:val="0"/>
          <w:marRight w:val="0"/>
          <w:marTop w:val="0"/>
          <w:marBottom w:val="0"/>
          <w:divBdr>
            <w:top w:val="none" w:sz="0" w:space="0" w:color="auto"/>
            <w:left w:val="none" w:sz="0" w:space="0" w:color="auto"/>
            <w:bottom w:val="none" w:sz="0" w:space="0" w:color="auto"/>
            <w:right w:val="none" w:sz="0" w:space="0" w:color="auto"/>
          </w:divBdr>
          <w:divsChild>
            <w:div w:id="2034380941">
              <w:marLeft w:val="0"/>
              <w:marRight w:val="0"/>
              <w:marTop w:val="0"/>
              <w:marBottom w:val="0"/>
              <w:divBdr>
                <w:top w:val="none" w:sz="0" w:space="0" w:color="auto"/>
                <w:left w:val="none" w:sz="0" w:space="0" w:color="auto"/>
                <w:bottom w:val="none" w:sz="0" w:space="0" w:color="auto"/>
                <w:right w:val="none" w:sz="0" w:space="0" w:color="auto"/>
              </w:divBdr>
            </w:div>
          </w:divsChild>
        </w:div>
        <w:div w:id="296305973">
          <w:marLeft w:val="0"/>
          <w:marRight w:val="0"/>
          <w:marTop w:val="0"/>
          <w:marBottom w:val="0"/>
          <w:divBdr>
            <w:top w:val="none" w:sz="0" w:space="0" w:color="auto"/>
            <w:left w:val="none" w:sz="0" w:space="0" w:color="auto"/>
            <w:bottom w:val="none" w:sz="0" w:space="0" w:color="auto"/>
            <w:right w:val="none" w:sz="0" w:space="0" w:color="auto"/>
          </w:divBdr>
        </w:div>
        <w:div w:id="505363782">
          <w:marLeft w:val="0"/>
          <w:marRight w:val="0"/>
          <w:marTop w:val="0"/>
          <w:marBottom w:val="0"/>
          <w:divBdr>
            <w:top w:val="none" w:sz="0" w:space="0" w:color="auto"/>
            <w:left w:val="none" w:sz="0" w:space="0" w:color="auto"/>
            <w:bottom w:val="none" w:sz="0" w:space="0" w:color="auto"/>
            <w:right w:val="none" w:sz="0" w:space="0" w:color="auto"/>
          </w:divBdr>
          <w:divsChild>
            <w:div w:id="749547821">
              <w:marLeft w:val="0"/>
              <w:marRight w:val="0"/>
              <w:marTop w:val="0"/>
              <w:marBottom w:val="0"/>
              <w:divBdr>
                <w:top w:val="none" w:sz="0" w:space="0" w:color="auto"/>
                <w:left w:val="none" w:sz="0" w:space="0" w:color="auto"/>
                <w:bottom w:val="none" w:sz="0" w:space="0" w:color="auto"/>
                <w:right w:val="none" w:sz="0" w:space="0" w:color="auto"/>
              </w:divBdr>
            </w:div>
          </w:divsChild>
        </w:div>
        <w:div w:id="914437987">
          <w:marLeft w:val="0"/>
          <w:marRight w:val="0"/>
          <w:marTop w:val="0"/>
          <w:marBottom w:val="0"/>
          <w:divBdr>
            <w:top w:val="none" w:sz="0" w:space="0" w:color="auto"/>
            <w:left w:val="none" w:sz="0" w:space="0" w:color="auto"/>
            <w:bottom w:val="none" w:sz="0" w:space="0" w:color="auto"/>
            <w:right w:val="none" w:sz="0" w:space="0" w:color="auto"/>
          </w:divBdr>
        </w:div>
        <w:div w:id="665016045">
          <w:marLeft w:val="0"/>
          <w:marRight w:val="0"/>
          <w:marTop w:val="0"/>
          <w:marBottom w:val="0"/>
          <w:divBdr>
            <w:top w:val="none" w:sz="0" w:space="0" w:color="auto"/>
            <w:left w:val="none" w:sz="0" w:space="0" w:color="auto"/>
            <w:bottom w:val="none" w:sz="0" w:space="0" w:color="auto"/>
            <w:right w:val="none" w:sz="0" w:space="0" w:color="auto"/>
          </w:divBdr>
          <w:divsChild>
            <w:div w:id="2001228687">
              <w:marLeft w:val="0"/>
              <w:marRight w:val="0"/>
              <w:marTop w:val="0"/>
              <w:marBottom w:val="0"/>
              <w:divBdr>
                <w:top w:val="none" w:sz="0" w:space="0" w:color="auto"/>
                <w:left w:val="none" w:sz="0" w:space="0" w:color="auto"/>
                <w:bottom w:val="none" w:sz="0" w:space="0" w:color="auto"/>
                <w:right w:val="none" w:sz="0" w:space="0" w:color="auto"/>
              </w:divBdr>
            </w:div>
          </w:divsChild>
        </w:div>
        <w:div w:id="1797286899">
          <w:marLeft w:val="0"/>
          <w:marRight w:val="0"/>
          <w:marTop w:val="0"/>
          <w:marBottom w:val="0"/>
          <w:divBdr>
            <w:top w:val="none" w:sz="0" w:space="0" w:color="auto"/>
            <w:left w:val="none" w:sz="0" w:space="0" w:color="auto"/>
            <w:bottom w:val="none" w:sz="0" w:space="0" w:color="auto"/>
            <w:right w:val="none" w:sz="0" w:space="0" w:color="auto"/>
          </w:divBdr>
        </w:div>
        <w:div w:id="1085684111">
          <w:marLeft w:val="0"/>
          <w:marRight w:val="0"/>
          <w:marTop w:val="0"/>
          <w:marBottom w:val="0"/>
          <w:divBdr>
            <w:top w:val="none" w:sz="0" w:space="0" w:color="auto"/>
            <w:left w:val="none" w:sz="0" w:space="0" w:color="auto"/>
            <w:bottom w:val="none" w:sz="0" w:space="0" w:color="auto"/>
            <w:right w:val="none" w:sz="0" w:space="0" w:color="auto"/>
          </w:divBdr>
          <w:divsChild>
            <w:div w:id="1702246816">
              <w:marLeft w:val="0"/>
              <w:marRight w:val="0"/>
              <w:marTop w:val="0"/>
              <w:marBottom w:val="0"/>
              <w:divBdr>
                <w:top w:val="none" w:sz="0" w:space="0" w:color="auto"/>
                <w:left w:val="none" w:sz="0" w:space="0" w:color="auto"/>
                <w:bottom w:val="none" w:sz="0" w:space="0" w:color="auto"/>
                <w:right w:val="none" w:sz="0" w:space="0" w:color="auto"/>
              </w:divBdr>
            </w:div>
          </w:divsChild>
        </w:div>
        <w:div w:id="365955033">
          <w:marLeft w:val="0"/>
          <w:marRight w:val="0"/>
          <w:marTop w:val="300"/>
          <w:marBottom w:val="0"/>
          <w:divBdr>
            <w:top w:val="none" w:sz="0" w:space="0" w:color="auto"/>
            <w:left w:val="none" w:sz="0" w:space="0" w:color="auto"/>
            <w:bottom w:val="none" w:sz="0" w:space="0" w:color="auto"/>
            <w:right w:val="none" w:sz="0" w:space="0" w:color="auto"/>
          </w:divBdr>
          <w:divsChild>
            <w:div w:id="746922404">
              <w:marLeft w:val="0"/>
              <w:marRight w:val="0"/>
              <w:marTop w:val="0"/>
              <w:marBottom w:val="0"/>
              <w:divBdr>
                <w:top w:val="none" w:sz="0" w:space="0" w:color="auto"/>
                <w:left w:val="none" w:sz="0" w:space="0" w:color="auto"/>
                <w:bottom w:val="none" w:sz="0" w:space="0" w:color="auto"/>
                <w:right w:val="none" w:sz="0" w:space="0" w:color="auto"/>
              </w:divBdr>
              <w:divsChild>
                <w:div w:id="1186361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467202">
          <w:marLeft w:val="0"/>
          <w:marRight w:val="0"/>
          <w:marTop w:val="300"/>
          <w:marBottom w:val="0"/>
          <w:divBdr>
            <w:top w:val="none" w:sz="0" w:space="0" w:color="auto"/>
            <w:left w:val="none" w:sz="0" w:space="0" w:color="auto"/>
            <w:bottom w:val="none" w:sz="0" w:space="0" w:color="auto"/>
            <w:right w:val="none" w:sz="0" w:space="0" w:color="auto"/>
          </w:divBdr>
          <w:divsChild>
            <w:div w:id="2013026250">
              <w:marLeft w:val="0"/>
              <w:marRight w:val="0"/>
              <w:marTop w:val="0"/>
              <w:marBottom w:val="0"/>
              <w:divBdr>
                <w:top w:val="none" w:sz="0" w:space="0" w:color="auto"/>
                <w:left w:val="none" w:sz="0" w:space="0" w:color="auto"/>
                <w:bottom w:val="none" w:sz="0" w:space="0" w:color="auto"/>
                <w:right w:val="none" w:sz="0" w:space="0" w:color="auto"/>
              </w:divBdr>
              <w:divsChild>
                <w:div w:id="37932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6134">
          <w:marLeft w:val="0"/>
          <w:marRight w:val="0"/>
          <w:marTop w:val="300"/>
          <w:marBottom w:val="0"/>
          <w:divBdr>
            <w:top w:val="none" w:sz="0" w:space="0" w:color="auto"/>
            <w:left w:val="none" w:sz="0" w:space="0" w:color="auto"/>
            <w:bottom w:val="none" w:sz="0" w:space="0" w:color="auto"/>
            <w:right w:val="none" w:sz="0" w:space="0" w:color="auto"/>
          </w:divBdr>
          <w:divsChild>
            <w:div w:id="1144856422">
              <w:marLeft w:val="0"/>
              <w:marRight w:val="0"/>
              <w:marTop w:val="0"/>
              <w:marBottom w:val="0"/>
              <w:divBdr>
                <w:top w:val="none" w:sz="0" w:space="0" w:color="auto"/>
                <w:left w:val="none" w:sz="0" w:space="0" w:color="auto"/>
                <w:bottom w:val="none" w:sz="0" w:space="0" w:color="auto"/>
                <w:right w:val="none" w:sz="0" w:space="0" w:color="auto"/>
              </w:divBdr>
              <w:divsChild>
                <w:div w:id="1814178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13185">
          <w:marLeft w:val="0"/>
          <w:marRight w:val="0"/>
          <w:marTop w:val="300"/>
          <w:marBottom w:val="0"/>
          <w:divBdr>
            <w:top w:val="none" w:sz="0" w:space="0" w:color="auto"/>
            <w:left w:val="none" w:sz="0" w:space="0" w:color="auto"/>
            <w:bottom w:val="none" w:sz="0" w:space="0" w:color="auto"/>
            <w:right w:val="none" w:sz="0" w:space="0" w:color="auto"/>
          </w:divBdr>
          <w:divsChild>
            <w:div w:id="262230739">
              <w:marLeft w:val="0"/>
              <w:marRight w:val="0"/>
              <w:marTop w:val="0"/>
              <w:marBottom w:val="0"/>
              <w:divBdr>
                <w:top w:val="none" w:sz="0" w:space="0" w:color="auto"/>
                <w:left w:val="none" w:sz="0" w:space="0" w:color="auto"/>
                <w:bottom w:val="none" w:sz="0" w:space="0" w:color="auto"/>
                <w:right w:val="none" w:sz="0" w:space="0" w:color="auto"/>
              </w:divBdr>
              <w:divsChild>
                <w:div w:id="1582832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411019">
      <w:bodyDiv w:val="1"/>
      <w:marLeft w:val="0"/>
      <w:marRight w:val="0"/>
      <w:marTop w:val="0"/>
      <w:marBottom w:val="0"/>
      <w:divBdr>
        <w:top w:val="none" w:sz="0" w:space="0" w:color="auto"/>
        <w:left w:val="none" w:sz="0" w:space="0" w:color="auto"/>
        <w:bottom w:val="none" w:sz="0" w:space="0" w:color="auto"/>
        <w:right w:val="none" w:sz="0" w:space="0" w:color="auto"/>
      </w:divBdr>
      <w:divsChild>
        <w:div w:id="1614705909">
          <w:marLeft w:val="0"/>
          <w:marRight w:val="0"/>
          <w:marTop w:val="0"/>
          <w:marBottom w:val="0"/>
          <w:divBdr>
            <w:top w:val="none" w:sz="0" w:space="0" w:color="auto"/>
            <w:left w:val="none" w:sz="0" w:space="0" w:color="auto"/>
            <w:bottom w:val="none" w:sz="0" w:space="0" w:color="auto"/>
            <w:right w:val="none" w:sz="0" w:space="0" w:color="auto"/>
          </w:divBdr>
        </w:div>
        <w:div w:id="620770124">
          <w:marLeft w:val="0"/>
          <w:marRight w:val="0"/>
          <w:marTop w:val="0"/>
          <w:marBottom w:val="0"/>
          <w:divBdr>
            <w:top w:val="none" w:sz="0" w:space="0" w:color="auto"/>
            <w:left w:val="none" w:sz="0" w:space="0" w:color="auto"/>
            <w:bottom w:val="none" w:sz="0" w:space="0" w:color="auto"/>
            <w:right w:val="none" w:sz="0" w:space="0" w:color="auto"/>
          </w:divBdr>
          <w:divsChild>
            <w:div w:id="1965575578">
              <w:marLeft w:val="0"/>
              <w:marRight w:val="0"/>
              <w:marTop w:val="0"/>
              <w:marBottom w:val="0"/>
              <w:divBdr>
                <w:top w:val="none" w:sz="0" w:space="0" w:color="auto"/>
                <w:left w:val="none" w:sz="0" w:space="0" w:color="auto"/>
                <w:bottom w:val="none" w:sz="0" w:space="0" w:color="auto"/>
                <w:right w:val="none" w:sz="0" w:space="0" w:color="auto"/>
              </w:divBdr>
            </w:div>
          </w:divsChild>
        </w:div>
        <w:div w:id="2040010931">
          <w:marLeft w:val="0"/>
          <w:marRight w:val="0"/>
          <w:marTop w:val="0"/>
          <w:marBottom w:val="0"/>
          <w:divBdr>
            <w:top w:val="none" w:sz="0" w:space="0" w:color="auto"/>
            <w:left w:val="none" w:sz="0" w:space="0" w:color="auto"/>
            <w:bottom w:val="none" w:sz="0" w:space="0" w:color="auto"/>
            <w:right w:val="none" w:sz="0" w:space="0" w:color="auto"/>
          </w:divBdr>
        </w:div>
        <w:div w:id="1029724523">
          <w:marLeft w:val="0"/>
          <w:marRight w:val="0"/>
          <w:marTop w:val="0"/>
          <w:marBottom w:val="0"/>
          <w:divBdr>
            <w:top w:val="none" w:sz="0" w:space="0" w:color="auto"/>
            <w:left w:val="none" w:sz="0" w:space="0" w:color="auto"/>
            <w:bottom w:val="none" w:sz="0" w:space="0" w:color="auto"/>
            <w:right w:val="none" w:sz="0" w:space="0" w:color="auto"/>
          </w:divBdr>
          <w:divsChild>
            <w:div w:id="650864969">
              <w:marLeft w:val="0"/>
              <w:marRight w:val="0"/>
              <w:marTop w:val="0"/>
              <w:marBottom w:val="0"/>
              <w:divBdr>
                <w:top w:val="none" w:sz="0" w:space="0" w:color="auto"/>
                <w:left w:val="none" w:sz="0" w:space="0" w:color="auto"/>
                <w:bottom w:val="none" w:sz="0" w:space="0" w:color="auto"/>
                <w:right w:val="none" w:sz="0" w:space="0" w:color="auto"/>
              </w:divBdr>
            </w:div>
          </w:divsChild>
        </w:div>
        <w:div w:id="1886140867">
          <w:marLeft w:val="0"/>
          <w:marRight w:val="0"/>
          <w:marTop w:val="0"/>
          <w:marBottom w:val="0"/>
          <w:divBdr>
            <w:top w:val="none" w:sz="0" w:space="0" w:color="auto"/>
            <w:left w:val="none" w:sz="0" w:space="0" w:color="auto"/>
            <w:bottom w:val="none" w:sz="0" w:space="0" w:color="auto"/>
            <w:right w:val="none" w:sz="0" w:space="0" w:color="auto"/>
          </w:divBdr>
        </w:div>
        <w:div w:id="937056396">
          <w:marLeft w:val="0"/>
          <w:marRight w:val="0"/>
          <w:marTop w:val="0"/>
          <w:marBottom w:val="0"/>
          <w:divBdr>
            <w:top w:val="none" w:sz="0" w:space="0" w:color="auto"/>
            <w:left w:val="none" w:sz="0" w:space="0" w:color="auto"/>
            <w:bottom w:val="none" w:sz="0" w:space="0" w:color="auto"/>
            <w:right w:val="none" w:sz="0" w:space="0" w:color="auto"/>
          </w:divBdr>
          <w:divsChild>
            <w:div w:id="1989479429">
              <w:marLeft w:val="0"/>
              <w:marRight w:val="0"/>
              <w:marTop w:val="0"/>
              <w:marBottom w:val="0"/>
              <w:divBdr>
                <w:top w:val="none" w:sz="0" w:space="0" w:color="auto"/>
                <w:left w:val="none" w:sz="0" w:space="0" w:color="auto"/>
                <w:bottom w:val="none" w:sz="0" w:space="0" w:color="auto"/>
                <w:right w:val="none" w:sz="0" w:space="0" w:color="auto"/>
              </w:divBdr>
            </w:div>
          </w:divsChild>
        </w:div>
        <w:div w:id="628318076">
          <w:marLeft w:val="0"/>
          <w:marRight w:val="0"/>
          <w:marTop w:val="0"/>
          <w:marBottom w:val="0"/>
          <w:divBdr>
            <w:top w:val="none" w:sz="0" w:space="0" w:color="auto"/>
            <w:left w:val="none" w:sz="0" w:space="0" w:color="auto"/>
            <w:bottom w:val="none" w:sz="0" w:space="0" w:color="auto"/>
            <w:right w:val="none" w:sz="0" w:space="0" w:color="auto"/>
          </w:divBdr>
        </w:div>
        <w:div w:id="661858600">
          <w:marLeft w:val="0"/>
          <w:marRight w:val="0"/>
          <w:marTop w:val="0"/>
          <w:marBottom w:val="0"/>
          <w:divBdr>
            <w:top w:val="none" w:sz="0" w:space="0" w:color="auto"/>
            <w:left w:val="none" w:sz="0" w:space="0" w:color="auto"/>
            <w:bottom w:val="none" w:sz="0" w:space="0" w:color="auto"/>
            <w:right w:val="none" w:sz="0" w:space="0" w:color="auto"/>
          </w:divBdr>
          <w:divsChild>
            <w:div w:id="1147353947">
              <w:marLeft w:val="0"/>
              <w:marRight w:val="0"/>
              <w:marTop w:val="0"/>
              <w:marBottom w:val="0"/>
              <w:divBdr>
                <w:top w:val="none" w:sz="0" w:space="0" w:color="auto"/>
                <w:left w:val="none" w:sz="0" w:space="0" w:color="auto"/>
                <w:bottom w:val="none" w:sz="0" w:space="0" w:color="auto"/>
                <w:right w:val="none" w:sz="0" w:space="0" w:color="auto"/>
              </w:divBdr>
            </w:div>
          </w:divsChild>
        </w:div>
        <w:div w:id="15271958">
          <w:marLeft w:val="0"/>
          <w:marRight w:val="0"/>
          <w:marTop w:val="0"/>
          <w:marBottom w:val="0"/>
          <w:divBdr>
            <w:top w:val="none" w:sz="0" w:space="0" w:color="auto"/>
            <w:left w:val="none" w:sz="0" w:space="0" w:color="auto"/>
            <w:bottom w:val="none" w:sz="0" w:space="0" w:color="auto"/>
            <w:right w:val="none" w:sz="0" w:space="0" w:color="auto"/>
          </w:divBdr>
        </w:div>
        <w:div w:id="281569961">
          <w:marLeft w:val="0"/>
          <w:marRight w:val="0"/>
          <w:marTop w:val="0"/>
          <w:marBottom w:val="0"/>
          <w:divBdr>
            <w:top w:val="none" w:sz="0" w:space="0" w:color="auto"/>
            <w:left w:val="none" w:sz="0" w:space="0" w:color="auto"/>
            <w:bottom w:val="none" w:sz="0" w:space="0" w:color="auto"/>
            <w:right w:val="none" w:sz="0" w:space="0" w:color="auto"/>
          </w:divBdr>
          <w:divsChild>
            <w:div w:id="1205141888">
              <w:marLeft w:val="0"/>
              <w:marRight w:val="0"/>
              <w:marTop w:val="0"/>
              <w:marBottom w:val="0"/>
              <w:divBdr>
                <w:top w:val="none" w:sz="0" w:space="0" w:color="auto"/>
                <w:left w:val="none" w:sz="0" w:space="0" w:color="auto"/>
                <w:bottom w:val="none" w:sz="0" w:space="0" w:color="auto"/>
                <w:right w:val="none" w:sz="0" w:space="0" w:color="auto"/>
              </w:divBdr>
            </w:div>
          </w:divsChild>
        </w:div>
        <w:div w:id="2141848233">
          <w:marLeft w:val="0"/>
          <w:marRight w:val="0"/>
          <w:marTop w:val="0"/>
          <w:marBottom w:val="0"/>
          <w:divBdr>
            <w:top w:val="none" w:sz="0" w:space="0" w:color="auto"/>
            <w:left w:val="none" w:sz="0" w:space="0" w:color="auto"/>
            <w:bottom w:val="none" w:sz="0" w:space="0" w:color="auto"/>
            <w:right w:val="none" w:sz="0" w:space="0" w:color="auto"/>
          </w:divBdr>
        </w:div>
        <w:div w:id="1579174857">
          <w:marLeft w:val="0"/>
          <w:marRight w:val="0"/>
          <w:marTop w:val="0"/>
          <w:marBottom w:val="0"/>
          <w:divBdr>
            <w:top w:val="none" w:sz="0" w:space="0" w:color="auto"/>
            <w:left w:val="none" w:sz="0" w:space="0" w:color="auto"/>
            <w:bottom w:val="none" w:sz="0" w:space="0" w:color="auto"/>
            <w:right w:val="none" w:sz="0" w:space="0" w:color="auto"/>
          </w:divBdr>
          <w:divsChild>
            <w:div w:id="649481634">
              <w:marLeft w:val="0"/>
              <w:marRight w:val="0"/>
              <w:marTop w:val="0"/>
              <w:marBottom w:val="0"/>
              <w:divBdr>
                <w:top w:val="none" w:sz="0" w:space="0" w:color="auto"/>
                <w:left w:val="none" w:sz="0" w:space="0" w:color="auto"/>
                <w:bottom w:val="none" w:sz="0" w:space="0" w:color="auto"/>
                <w:right w:val="none" w:sz="0" w:space="0" w:color="auto"/>
              </w:divBdr>
            </w:div>
          </w:divsChild>
        </w:div>
        <w:div w:id="1839685379">
          <w:marLeft w:val="0"/>
          <w:marRight w:val="0"/>
          <w:marTop w:val="0"/>
          <w:marBottom w:val="0"/>
          <w:divBdr>
            <w:top w:val="none" w:sz="0" w:space="0" w:color="auto"/>
            <w:left w:val="none" w:sz="0" w:space="0" w:color="auto"/>
            <w:bottom w:val="none" w:sz="0" w:space="0" w:color="auto"/>
            <w:right w:val="none" w:sz="0" w:space="0" w:color="auto"/>
          </w:divBdr>
        </w:div>
        <w:div w:id="458033040">
          <w:marLeft w:val="0"/>
          <w:marRight w:val="0"/>
          <w:marTop w:val="0"/>
          <w:marBottom w:val="0"/>
          <w:divBdr>
            <w:top w:val="none" w:sz="0" w:space="0" w:color="auto"/>
            <w:left w:val="none" w:sz="0" w:space="0" w:color="auto"/>
            <w:bottom w:val="none" w:sz="0" w:space="0" w:color="auto"/>
            <w:right w:val="none" w:sz="0" w:space="0" w:color="auto"/>
          </w:divBdr>
          <w:divsChild>
            <w:div w:id="731122766">
              <w:marLeft w:val="0"/>
              <w:marRight w:val="0"/>
              <w:marTop w:val="0"/>
              <w:marBottom w:val="0"/>
              <w:divBdr>
                <w:top w:val="none" w:sz="0" w:space="0" w:color="auto"/>
                <w:left w:val="none" w:sz="0" w:space="0" w:color="auto"/>
                <w:bottom w:val="none" w:sz="0" w:space="0" w:color="auto"/>
                <w:right w:val="none" w:sz="0" w:space="0" w:color="auto"/>
              </w:divBdr>
            </w:div>
          </w:divsChild>
        </w:div>
        <w:div w:id="563948992">
          <w:marLeft w:val="0"/>
          <w:marRight w:val="0"/>
          <w:marTop w:val="300"/>
          <w:marBottom w:val="0"/>
          <w:divBdr>
            <w:top w:val="none" w:sz="0" w:space="0" w:color="auto"/>
            <w:left w:val="none" w:sz="0" w:space="0" w:color="auto"/>
            <w:bottom w:val="none" w:sz="0" w:space="0" w:color="auto"/>
            <w:right w:val="none" w:sz="0" w:space="0" w:color="auto"/>
          </w:divBdr>
          <w:divsChild>
            <w:div w:id="2070417940">
              <w:marLeft w:val="0"/>
              <w:marRight w:val="0"/>
              <w:marTop w:val="0"/>
              <w:marBottom w:val="0"/>
              <w:divBdr>
                <w:top w:val="none" w:sz="0" w:space="0" w:color="auto"/>
                <w:left w:val="none" w:sz="0" w:space="0" w:color="auto"/>
                <w:bottom w:val="none" w:sz="0" w:space="0" w:color="auto"/>
                <w:right w:val="none" w:sz="0" w:space="0" w:color="auto"/>
              </w:divBdr>
              <w:divsChild>
                <w:div w:id="955524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271959">
          <w:marLeft w:val="0"/>
          <w:marRight w:val="0"/>
          <w:marTop w:val="300"/>
          <w:marBottom w:val="0"/>
          <w:divBdr>
            <w:top w:val="none" w:sz="0" w:space="0" w:color="auto"/>
            <w:left w:val="none" w:sz="0" w:space="0" w:color="auto"/>
            <w:bottom w:val="none" w:sz="0" w:space="0" w:color="auto"/>
            <w:right w:val="none" w:sz="0" w:space="0" w:color="auto"/>
          </w:divBdr>
          <w:divsChild>
            <w:div w:id="396518913">
              <w:marLeft w:val="0"/>
              <w:marRight w:val="0"/>
              <w:marTop w:val="0"/>
              <w:marBottom w:val="0"/>
              <w:divBdr>
                <w:top w:val="none" w:sz="0" w:space="0" w:color="auto"/>
                <w:left w:val="none" w:sz="0" w:space="0" w:color="auto"/>
                <w:bottom w:val="none" w:sz="0" w:space="0" w:color="auto"/>
                <w:right w:val="none" w:sz="0" w:space="0" w:color="auto"/>
              </w:divBdr>
              <w:divsChild>
                <w:div w:id="118968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25802">
          <w:marLeft w:val="0"/>
          <w:marRight w:val="0"/>
          <w:marTop w:val="300"/>
          <w:marBottom w:val="0"/>
          <w:divBdr>
            <w:top w:val="none" w:sz="0" w:space="0" w:color="auto"/>
            <w:left w:val="none" w:sz="0" w:space="0" w:color="auto"/>
            <w:bottom w:val="none" w:sz="0" w:space="0" w:color="auto"/>
            <w:right w:val="none" w:sz="0" w:space="0" w:color="auto"/>
          </w:divBdr>
          <w:divsChild>
            <w:div w:id="804931319">
              <w:marLeft w:val="0"/>
              <w:marRight w:val="0"/>
              <w:marTop w:val="0"/>
              <w:marBottom w:val="0"/>
              <w:divBdr>
                <w:top w:val="none" w:sz="0" w:space="0" w:color="auto"/>
                <w:left w:val="none" w:sz="0" w:space="0" w:color="auto"/>
                <w:bottom w:val="none" w:sz="0" w:space="0" w:color="auto"/>
                <w:right w:val="none" w:sz="0" w:space="0" w:color="auto"/>
              </w:divBdr>
              <w:divsChild>
                <w:div w:id="808740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67">
          <w:marLeft w:val="0"/>
          <w:marRight w:val="0"/>
          <w:marTop w:val="300"/>
          <w:marBottom w:val="0"/>
          <w:divBdr>
            <w:top w:val="none" w:sz="0" w:space="0" w:color="auto"/>
            <w:left w:val="none" w:sz="0" w:space="0" w:color="auto"/>
            <w:bottom w:val="none" w:sz="0" w:space="0" w:color="auto"/>
            <w:right w:val="none" w:sz="0" w:space="0" w:color="auto"/>
          </w:divBdr>
          <w:divsChild>
            <w:div w:id="144317288">
              <w:marLeft w:val="0"/>
              <w:marRight w:val="0"/>
              <w:marTop w:val="0"/>
              <w:marBottom w:val="0"/>
              <w:divBdr>
                <w:top w:val="none" w:sz="0" w:space="0" w:color="auto"/>
                <w:left w:val="none" w:sz="0" w:space="0" w:color="auto"/>
                <w:bottom w:val="none" w:sz="0" w:space="0" w:color="auto"/>
                <w:right w:val="none" w:sz="0" w:space="0" w:color="auto"/>
              </w:divBdr>
              <w:divsChild>
                <w:div w:id="132442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797828">
      <w:bodyDiv w:val="1"/>
      <w:marLeft w:val="0"/>
      <w:marRight w:val="0"/>
      <w:marTop w:val="0"/>
      <w:marBottom w:val="0"/>
      <w:divBdr>
        <w:top w:val="none" w:sz="0" w:space="0" w:color="auto"/>
        <w:left w:val="none" w:sz="0" w:space="0" w:color="auto"/>
        <w:bottom w:val="none" w:sz="0" w:space="0" w:color="auto"/>
        <w:right w:val="none" w:sz="0" w:space="0" w:color="auto"/>
      </w:divBdr>
      <w:divsChild>
        <w:div w:id="96872625">
          <w:marLeft w:val="0"/>
          <w:marRight w:val="0"/>
          <w:marTop w:val="0"/>
          <w:marBottom w:val="0"/>
          <w:divBdr>
            <w:top w:val="none" w:sz="0" w:space="0" w:color="auto"/>
            <w:left w:val="none" w:sz="0" w:space="0" w:color="auto"/>
            <w:bottom w:val="none" w:sz="0" w:space="0" w:color="auto"/>
            <w:right w:val="none" w:sz="0" w:space="0" w:color="auto"/>
          </w:divBdr>
        </w:div>
        <w:div w:id="1955404020">
          <w:marLeft w:val="0"/>
          <w:marRight w:val="0"/>
          <w:marTop w:val="0"/>
          <w:marBottom w:val="0"/>
          <w:divBdr>
            <w:top w:val="none" w:sz="0" w:space="0" w:color="auto"/>
            <w:left w:val="none" w:sz="0" w:space="0" w:color="auto"/>
            <w:bottom w:val="none" w:sz="0" w:space="0" w:color="auto"/>
            <w:right w:val="none" w:sz="0" w:space="0" w:color="auto"/>
          </w:divBdr>
          <w:divsChild>
            <w:div w:id="560217138">
              <w:marLeft w:val="0"/>
              <w:marRight w:val="0"/>
              <w:marTop w:val="0"/>
              <w:marBottom w:val="0"/>
              <w:divBdr>
                <w:top w:val="none" w:sz="0" w:space="0" w:color="auto"/>
                <w:left w:val="none" w:sz="0" w:space="0" w:color="auto"/>
                <w:bottom w:val="none" w:sz="0" w:space="0" w:color="auto"/>
                <w:right w:val="none" w:sz="0" w:space="0" w:color="auto"/>
              </w:divBdr>
            </w:div>
          </w:divsChild>
        </w:div>
        <w:div w:id="1386224424">
          <w:marLeft w:val="0"/>
          <w:marRight w:val="0"/>
          <w:marTop w:val="0"/>
          <w:marBottom w:val="0"/>
          <w:divBdr>
            <w:top w:val="none" w:sz="0" w:space="0" w:color="auto"/>
            <w:left w:val="none" w:sz="0" w:space="0" w:color="auto"/>
            <w:bottom w:val="none" w:sz="0" w:space="0" w:color="auto"/>
            <w:right w:val="none" w:sz="0" w:space="0" w:color="auto"/>
          </w:divBdr>
        </w:div>
        <w:div w:id="551772669">
          <w:marLeft w:val="0"/>
          <w:marRight w:val="0"/>
          <w:marTop w:val="0"/>
          <w:marBottom w:val="0"/>
          <w:divBdr>
            <w:top w:val="none" w:sz="0" w:space="0" w:color="auto"/>
            <w:left w:val="none" w:sz="0" w:space="0" w:color="auto"/>
            <w:bottom w:val="none" w:sz="0" w:space="0" w:color="auto"/>
            <w:right w:val="none" w:sz="0" w:space="0" w:color="auto"/>
          </w:divBdr>
          <w:divsChild>
            <w:div w:id="1296257177">
              <w:marLeft w:val="0"/>
              <w:marRight w:val="0"/>
              <w:marTop w:val="0"/>
              <w:marBottom w:val="0"/>
              <w:divBdr>
                <w:top w:val="none" w:sz="0" w:space="0" w:color="auto"/>
                <w:left w:val="none" w:sz="0" w:space="0" w:color="auto"/>
                <w:bottom w:val="none" w:sz="0" w:space="0" w:color="auto"/>
                <w:right w:val="none" w:sz="0" w:space="0" w:color="auto"/>
              </w:divBdr>
            </w:div>
          </w:divsChild>
        </w:div>
        <w:div w:id="1128357995">
          <w:marLeft w:val="0"/>
          <w:marRight w:val="0"/>
          <w:marTop w:val="0"/>
          <w:marBottom w:val="0"/>
          <w:divBdr>
            <w:top w:val="none" w:sz="0" w:space="0" w:color="auto"/>
            <w:left w:val="none" w:sz="0" w:space="0" w:color="auto"/>
            <w:bottom w:val="none" w:sz="0" w:space="0" w:color="auto"/>
            <w:right w:val="none" w:sz="0" w:space="0" w:color="auto"/>
          </w:divBdr>
        </w:div>
        <w:div w:id="615408739">
          <w:marLeft w:val="0"/>
          <w:marRight w:val="0"/>
          <w:marTop w:val="0"/>
          <w:marBottom w:val="0"/>
          <w:divBdr>
            <w:top w:val="none" w:sz="0" w:space="0" w:color="auto"/>
            <w:left w:val="none" w:sz="0" w:space="0" w:color="auto"/>
            <w:bottom w:val="none" w:sz="0" w:space="0" w:color="auto"/>
            <w:right w:val="none" w:sz="0" w:space="0" w:color="auto"/>
          </w:divBdr>
          <w:divsChild>
            <w:div w:id="2126339299">
              <w:marLeft w:val="0"/>
              <w:marRight w:val="0"/>
              <w:marTop w:val="0"/>
              <w:marBottom w:val="0"/>
              <w:divBdr>
                <w:top w:val="none" w:sz="0" w:space="0" w:color="auto"/>
                <w:left w:val="none" w:sz="0" w:space="0" w:color="auto"/>
                <w:bottom w:val="none" w:sz="0" w:space="0" w:color="auto"/>
                <w:right w:val="none" w:sz="0" w:space="0" w:color="auto"/>
              </w:divBdr>
            </w:div>
          </w:divsChild>
        </w:div>
        <w:div w:id="1296646354">
          <w:marLeft w:val="0"/>
          <w:marRight w:val="0"/>
          <w:marTop w:val="0"/>
          <w:marBottom w:val="0"/>
          <w:divBdr>
            <w:top w:val="none" w:sz="0" w:space="0" w:color="auto"/>
            <w:left w:val="none" w:sz="0" w:space="0" w:color="auto"/>
            <w:bottom w:val="none" w:sz="0" w:space="0" w:color="auto"/>
            <w:right w:val="none" w:sz="0" w:space="0" w:color="auto"/>
          </w:divBdr>
        </w:div>
        <w:div w:id="1903371206">
          <w:marLeft w:val="0"/>
          <w:marRight w:val="0"/>
          <w:marTop w:val="0"/>
          <w:marBottom w:val="0"/>
          <w:divBdr>
            <w:top w:val="none" w:sz="0" w:space="0" w:color="auto"/>
            <w:left w:val="none" w:sz="0" w:space="0" w:color="auto"/>
            <w:bottom w:val="none" w:sz="0" w:space="0" w:color="auto"/>
            <w:right w:val="none" w:sz="0" w:space="0" w:color="auto"/>
          </w:divBdr>
          <w:divsChild>
            <w:div w:id="1218081429">
              <w:marLeft w:val="0"/>
              <w:marRight w:val="0"/>
              <w:marTop w:val="0"/>
              <w:marBottom w:val="0"/>
              <w:divBdr>
                <w:top w:val="none" w:sz="0" w:space="0" w:color="auto"/>
                <w:left w:val="none" w:sz="0" w:space="0" w:color="auto"/>
                <w:bottom w:val="none" w:sz="0" w:space="0" w:color="auto"/>
                <w:right w:val="none" w:sz="0" w:space="0" w:color="auto"/>
              </w:divBdr>
            </w:div>
          </w:divsChild>
        </w:div>
        <w:div w:id="1712874516">
          <w:marLeft w:val="0"/>
          <w:marRight w:val="0"/>
          <w:marTop w:val="0"/>
          <w:marBottom w:val="0"/>
          <w:divBdr>
            <w:top w:val="none" w:sz="0" w:space="0" w:color="auto"/>
            <w:left w:val="none" w:sz="0" w:space="0" w:color="auto"/>
            <w:bottom w:val="none" w:sz="0" w:space="0" w:color="auto"/>
            <w:right w:val="none" w:sz="0" w:space="0" w:color="auto"/>
          </w:divBdr>
        </w:div>
        <w:div w:id="2083259525">
          <w:marLeft w:val="0"/>
          <w:marRight w:val="0"/>
          <w:marTop w:val="0"/>
          <w:marBottom w:val="0"/>
          <w:divBdr>
            <w:top w:val="none" w:sz="0" w:space="0" w:color="auto"/>
            <w:left w:val="none" w:sz="0" w:space="0" w:color="auto"/>
            <w:bottom w:val="none" w:sz="0" w:space="0" w:color="auto"/>
            <w:right w:val="none" w:sz="0" w:space="0" w:color="auto"/>
          </w:divBdr>
          <w:divsChild>
            <w:div w:id="205682379">
              <w:marLeft w:val="0"/>
              <w:marRight w:val="0"/>
              <w:marTop w:val="0"/>
              <w:marBottom w:val="0"/>
              <w:divBdr>
                <w:top w:val="none" w:sz="0" w:space="0" w:color="auto"/>
                <w:left w:val="none" w:sz="0" w:space="0" w:color="auto"/>
                <w:bottom w:val="none" w:sz="0" w:space="0" w:color="auto"/>
                <w:right w:val="none" w:sz="0" w:space="0" w:color="auto"/>
              </w:divBdr>
            </w:div>
          </w:divsChild>
        </w:div>
        <w:div w:id="2026706006">
          <w:marLeft w:val="0"/>
          <w:marRight w:val="0"/>
          <w:marTop w:val="0"/>
          <w:marBottom w:val="0"/>
          <w:divBdr>
            <w:top w:val="none" w:sz="0" w:space="0" w:color="auto"/>
            <w:left w:val="none" w:sz="0" w:space="0" w:color="auto"/>
            <w:bottom w:val="none" w:sz="0" w:space="0" w:color="auto"/>
            <w:right w:val="none" w:sz="0" w:space="0" w:color="auto"/>
          </w:divBdr>
        </w:div>
        <w:div w:id="259266667">
          <w:marLeft w:val="0"/>
          <w:marRight w:val="0"/>
          <w:marTop w:val="0"/>
          <w:marBottom w:val="0"/>
          <w:divBdr>
            <w:top w:val="none" w:sz="0" w:space="0" w:color="auto"/>
            <w:left w:val="none" w:sz="0" w:space="0" w:color="auto"/>
            <w:bottom w:val="none" w:sz="0" w:space="0" w:color="auto"/>
            <w:right w:val="none" w:sz="0" w:space="0" w:color="auto"/>
          </w:divBdr>
          <w:divsChild>
            <w:div w:id="607128664">
              <w:marLeft w:val="0"/>
              <w:marRight w:val="0"/>
              <w:marTop w:val="0"/>
              <w:marBottom w:val="0"/>
              <w:divBdr>
                <w:top w:val="none" w:sz="0" w:space="0" w:color="auto"/>
                <w:left w:val="none" w:sz="0" w:space="0" w:color="auto"/>
                <w:bottom w:val="none" w:sz="0" w:space="0" w:color="auto"/>
                <w:right w:val="none" w:sz="0" w:space="0" w:color="auto"/>
              </w:divBdr>
            </w:div>
          </w:divsChild>
        </w:div>
        <w:div w:id="1531067583">
          <w:marLeft w:val="0"/>
          <w:marRight w:val="0"/>
          <w:marTop w:val="0"/>
          <w:marBottom w:val="0"/>
          <w:divBdr>
            <w:top w:val="none" w:sz="0" w:space="0" w:color="auto"/>
            <w:left w:val="none" w:sz="0" w:space="0" w:color="auto"/>
            <w:bottom w:val="none" w:sz="0" w:space="0" w:color="auto"/>
            <w:right w:val="none" w:sz="0" w:space="0" w:color="auto"/>
          </w:divBdr>
        </w:div>
        <w:div w:id="1249971470">
          <w:marLeft w:val="0"/>
          <w:marRight w:val="0"/>
          <w:marTop w:val="0"/>
          <w:marBottom w:val="0"/>
          <w:divBdr>
            <w:top w:val="none" w:sz="0" w:space="0" w:color="auto"/>
            <w:left w:val="none" w:sz="0" w:space="0" w:color="auto"/>
            <w:bottom w:val="none" w:sz="0" w:space="0" w:color="auto"/>
            <w:right w:val="none" w:sz="0" w:space="0" w:color="auto"/>
          </w:divBdr>
          <w:divsChild>
            <w:div w:id="63067637">
              <w:marLeft w:val="0"/>
              <w:marRight w:val="0"/>
              <w:marTop w:val="0"/>
              <w:marBottom w:val="0"/>
              <w:divBdr>
                <w:top w:val="none" w:sz="0" w:space="0" w:color="auto"/>
                <w:left w:val="none" w:sz="0" w:space="0" w:color="auto"/>
                <w:bottom w:val="none" w:sz="0" w:space="0" w:color="auto"/>
                <w:right w:val="none" w:sz="0" w:space="0" w:color="auto"/>
              </w:divBdr>
            </w:div>
          </w:divsChild>
        </w:div>
        <w:div w:id="1711876827">
          <w:marLeft w:val="0"/>
          <w:marRight w:val="0"/>
          <w:marTop w:val="300"/>
          <w:marBottom w:val="0"/>
          <w:divBdr>
            <w:top w:val="none" w:sz="0" w:space="0" w:color="auto"/>
            <w:left w:val="none" w:sz="0" w:space="0" w:color="auto"/>
            <w:bottom w:val="none" w:sz="0" w:space="0" w:color="auto"/>
            <w:right w:val="none" w:sz="0" w:space="0" w:color="auto"/>
          </w:divBdr>
          <w:divsChild>
            <w:div w:id="252516470">
              <w:marLeft w:val="0"/>
              <w:marRight w:val="0"/>
              <w:marTop w:val="0"/>
              <w:marBottom w:val="0"/>
              <w:divBdr>
                <w:top w:val="none" w:sz="0" w:space="0" w:color="auto"/>
                <w:left w:val="none" w:sz="0" w:space="0" w:color="auto"/>
                <w:bottom w:val="none" w:sz="0" w:space="0" w:color="auto"/>
                <w:right w:val="none" w:sz="0" w:space="0" w:color="auto"/>
              </w:divBdr>
              <w:divsChild>
                <w:div w:id="138190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20341">
          <w:marLeft w:val="0"/>
          <w:marRight w:val="0"/>
          <w:marTop w:val="300"/>
          <w:marBottom w:val="0"/>
          <w:divBdr>
            <w:top w:val="none" w:sz="0" w:space="0" w:color="auto"/>
            <w:left w:val="none" w:sz="0" w:space="0" w:color="auto"/>
            <w:bottom w:val="none" w:sz="0" w:space="0" w:color="auto"/>
            <w:right w:val="none" w:sz="0" w:space="0" w:color="auto"/>
          </w:divBdr>
          <w:divsChild>
            <w:div w:id="1079137064">
              <w:marLeft w:val="0"/>
              <w:marRight w:val="0"/>
              <w:marTop w:val="0"/>
              <w:marBottom w:val="0"/>
              <w:divBdr>
                <w:top w:val="none" w:sz="0" w:space="0" w:color="auto"/>
                <w:left w:val="none" w:sz="0" w:space="0" w:color="auto"/>
                <w:bottom w:val="none" w:sz="0" w:space="0" w:color="auto"/>
                <w:right w:val="none" w:sz="0" w:space="0" w:color="auto"/>
              </w:divBdr>
              <w:divsChild>
                <w:div w:id="58484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492594">
          <w:marLeft w:val="0"/>
          <w:marRight w:val="0"/>
          <w:marTop w:val="300"/>
          <w:marBottom w:val="0"/>
          <w:divBdr>
            <w:top w:val="none" w:sz="0" w:space="0" w:color="auto"/>
            <w:left w:val="none" w:sz="0" w:space="0" w:color="auto"/>
            <w:bottom w:val="none" w:sz="0" w:space="0" w:color="auto"/>
            <w:right w:val="none" w:sz="0" w:space="0" w:color="auto"/>
          </w:divBdr>
          <w:divsChild>
            <w:div w:id="1682731757">
              <w:marLeft w:val="0"/>
              <w:marRight w:val="0"/>
              <w:marTop w:val="0"/>
              <w:marBottom w:val="0"/>
              <w:divBdr>
                <w:top w:val="none" w:sz="0" w:space="0" w:color="auto"/>
                <w:left w:val="none" w:sz="0" w:space="0" w:color="auto"/>
                <w:bottom w:val="none" w:sz="0" w:space="0" w:color="auto"/>
                <w:right w:val="none" w:sz="0" w:space="0" w:color="auto"/>
              </w:divBdr>
              <w:divsChild>
                <w:div w:id="6195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7849">
          <w:marLeft w:val="0"/>
          <w:marRight w:val="0"/>
          <w:marTop w:val="300"/>
          <w:marBottom w:val="0"/>
          <w:divBdr>
            <w:top w:val="none" w:sz="0" w:space="0" w:color="auto"/>
            <w:left w:val="none" w:sz="0" w:space="0" w:color="auto"/>
            <w:bottom w:val="none" w:sz="0" w:space="0" w:color="auto"/>
            <w:right w:val="none" w:sz="0" w:space="0" w:color="auto"/>
          </w:divBdr>
          <w:divsChild>
            <w:div w:id="1335839867">
              <w:marLeft w:val="0"/>
              <w:marRight w:val="0"/>
              <w:marTop w:val="0"/>
              <w:marBottom w:val="0"/>
              <w:divBdr>
                <w:top w:val="none" w:sz="0" w:space="0" w:color="auto"/>
                <w:left w:val="none" w:sz="0" w:space="0" w:color="auto"/>
                <w:bottom w:val="none" w:sz="0" w:space="0" w:color="auto"/>
                <w:right w:val="none" w:sz="0" w:space="0" w:color="auto"/>
              </w:divBdr>
              <w:divsChild>
                <w:div w:id="236863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722882">
      <w:bodyDiv w:val="1"/>
      <w:marLeft w:val="0"/>
      <w:marRight w:val="0"/>
      <w:marTop w:val="0"/>
      <w:marBottom w:val="0"/>
      <w:divBdr>
        <w:top w:val="none" w:sz="0" w:space="0" w:color="auto"/>
        <w:left w:val="none" w:sz="0" w:space="0" w:color="auto"/>
        <w:bottom w:val="none" w:sz="0" w:space="0" w:color="auto"/>
        <w:right w:val="none" w:sz="0" w:space="0" w:color="auto"/>
      </w:divBdr>
      <w:divsChild>
        <w:div w:id="1123503270">
          <w:marLeft w:val="0"/>
          <w:marRight w:val="0"/>
          <w:marTop w:val="0"/>
          <w:marBottom w:val="0"/>
          <w:divBdr>
            <w:top w:val="none" w:sz="0" w:space="0" w:color="auto"/>
            <w:left w:val="none" w:sz="0" w:space="0" w:color="auto"/>
            <w:bottom w:val="none" w:sz="0" w:space="0" w:color="auto"/>
            <w:right w:val="none" w:sz="0" w:space="0" w:color="auto"/>
          </w:divBdr>
        </w:div>
        <w:div w:id="974337695">
          <w:marLeft w:val="0"/>
          <w:marRight w:val="0"/>
          <w:marTop w:val="0"/>
          <w:marBottom w:val="0"/>
          <w:divBdr>
            <w:top w:val="none" w:sz="0" w:space="0" w:color="auto"/>
            <w:left w:val="none" w:sz="0" w:space="0" w:color="auto"/>
            <w:bottom w:val="none" w:sz="0" w:space="0" w:color="auto"/>
            <w:right w:val="none" w:sz="0" w:space="0" w:color="auto"/>
          </w:divBdr>
          <w:divsChild>
            <w:div w:id="191647341">
              <w:marLeft w:val="0"/>
              <w:marRight w:val="0"/>
              <w:marTop w:val="0"/>
              <w:marBottom w:val="0"/>
              <w:divBdr>
                <w:top w:val="none" w:sz="0" w:space="0" w:color="auto"/>
                <w:left w:val="none" w:sz="0" w:space="0" w:color="auto"/>
                <w:bottom w:val="none" w:sz="0" w:space="0" w:color="auto"/>
                <w:right w:val="none" w:sz="0" w:space="0" w:color="auto"/>
              </w:divBdr>
            </w:div>
          </w:divsChild>
        </w:div>
        <w:div w:id="2058120499">
          <w:marLeft w:val="0"/>
          <w:marRight w:val="0"/>
          <w:marTop w:val="0"/>
          <w:marBottom w:val="0"/>
          <w:divBdr>
            <w:top w:val="none" w:sz="0" w:space="0" w:color="auto"/>
            <w:left w:val="none" w:sz="0" w:space="0" w:color="auto"/>
            <w:bottom w:val="none" w:sz="0" w:space="0" w:color="auto"/>
            <w:right w:val="none" w:sz="0" w:space="0" w:color="auto"/>
          </w:divBdr>
        </w:div>
        <w:div w:id="1262758357">
          <w:marLeft w:val="0"/>
          <w:marRight w:val="0"/>
          <w:marTop w:val="0"/>
          <w:marBottom w:val="0"/>
          <w:divBdr>
            <w:top w:val="none" w:sz="0" w:space="0" w:color="auto"/>
            <w:left w:val="none" w:sz="0" w:space="0" w:color="auto"/>
            <w:bottom w:val="none" w:sz="0" w:space="0" w:color="auto"/>
            <w:right w:val="none" w:sz="0" w:space="0" w:color="auto"/>
          </w:divBdr>
          <w:divsChild>
            <w:div w:id="1753552029">
              <w:marLeft w:val="0"/>
              <w:marRight w:val="0"/>
              <w:marTop w:val="0"/>
              <w:marBottom w:val="0"/>
              <w:divBdr>
                <w:top w:val="none" w:sz="0" w:space="0" w:color="auto"/>
                <w:left w:val="none" w:sz="0" w:space="0" w:color="auto"/>
                <w:bottom w:val="none" w:sz="0" w:space="0" w:color="auto"/>
                <w:right w:val="none" w:sz="0" w:space="0" w:color="auto"/>
              </w:divBdr>
            </w:div>
          </w:divsChild>
        </w:div>
        <w:div w:id="1495682715">
          <w:marLeft w:val="0"/>
          <w:marRight w:val="0"/>
          <w:marTop w:val="0"/>
          <w:marBottom w:val="0"/>
          <w:divBdr>
            <w:top w:val="none" w:sz="0" w:space="0" w:color="auto"/>
            <w:left w:val="none" w:sz="0" w:space="0" w:color="auto"/>
            <w:bottom w:val="none" w:sz="0" w:space="0" w:color="auto"/>
            <w:right w:val="none" w:sz="0" w:space="0" w:color="auto"/>
          </w:divBdr>
        </w:div>
        <w:div w:id="1165820050">
          <w:marLeft w:val="0"/>
          <w:marRight w:val="0"/>
          <w:marTop w:val="0"/>
          <w:marBottom w:val="0"/>
          <w:divBdr>
            <w:top w:val="none" w:sz="0" w:space="0" w:color="auto"/>
            <w:left w:val="none" w:sz="0" w:space="0" w:color="auto"/>
            <w:bottom w:val="none" w:sz="0" w:space="0" w:color="auto"/>
            <w:right w:val="none" w:sz="0" w:space="0" w:color="auto"/>
          </w:divBdr>
          <w:divsChild>
            <w:div w:id="491024720">
              <w:marLeft w:val="0"/>
              <w:marRight w:val="0"/>
              <w:marTop w:val="0"/>
              <w:marBottom w:val="0"/>
              <w:divBdr>
                <w:top w:val="none" w:sz="0" w:space="0" w:color="auto"/>
                <w:left w:val="none" w:sz="0" w:space="0" w:color="auto"/>
                <w:bottom w:val="none" w:sz="0" w:space="0" w:color="auto"/>
                <w:right w:val="none" w:sz="0" w:space="0" w:color="auto"/>
              </w:divBdr>
            </w:div>
          </w:divsChild>
        </w:div>
        <w:div w:id="1637177002">
          <w:marLeft w:val="0"/>
          <w:marRight w:val="0"/>
          <w:marTop w:val="0"/>
          <w:marBottom w:val="0"/>
          <w:divBdr>
            <w:top w:val="none" w:sz="0" w:space="0" w:color="auto"/>
            <w:left w:val="none" w:sz="0" w:space="0" w:color="auto"/>
            <w:bottom w:val="none" w:sz="0" w:space="0" w:color="auto"/>
            <w:right w:val="none" w:sz="0" w:space="0" w:color="auto"/>
          </w:divBdr>
        </w:div>
        <w:div w:id="565991902">
          <w:marLeft w:val="0"/>
          <w:marRight w:val="0"/>
          <w:marTop w:val="0"/>
          <w:marBottom w:val="0"/>
          <w:divBdr>
            <w:top w:val="none" w:sz="0" w:space="0" w:color="auto"/>
            <w:left w:val="none" w:sz="0" w:space="0" w:color="auto"/>
            <w:bottom w:val="none" w:sz="0" w:space="0" w:color="auto"/>
            <w:right w:val="none" w:sz="0" w:space="0" w:color="auto"/>
          </w:divBdr>
          <w:divsChild>
            <w:div w:id="1344631797">
              <w:marLeft w:val="0"/>
              <w:marRight w:val="0"/>
              <w:marTop w:val="0"/>
              <w:marBottom w:val="0"/>
              <w:divBdr>
                <w:top w:val="none" w:sz="0" w:space="0" w:color="auto"/>
                <w:left w:val="none" w:sz="0" w:space="0" w:color="auto"/>
                <w:bottom w:val="none" w:sz="0" w:space="0" w:color="auto"/>
                <w:right w:val="none" w:sz="0" w:space="0" w:color="auto"/>
              </w:divBdr>
            </w:div>
          </w:divsChild>
        </w:div>
        <w:div w:id="1195190213">
          <w:marLeft w:val="0"/>
          <w:marRight w:val="0"/>
          <w:marTop w:val="0"/>
          <w:marBottom w:val="0"/>
          <w:divBdr>
            <w:top w:val="none" w:sz="0" w:space="0" w:color="auto"/>
            <w:left w:val="none" w:sz="0" w:space="0" w:color="auto"/>
            <w:bottom w:val="none" w:sz="0" w:space="0" w:color="auto"/>
            <w:right w:val="none" w:sz="0" w:space="0" w:color="auto"/>
          </w:divBdr>
        </w:div>
        <w:div w:id="747270446">
          <w:marLeft w:val="0"/>
          <w:marRight w:val="0"/>
          <w:marTop w:val="0"/>
          <w:marBottom w:val="0"/>
          <w:divBdr>
            <w:top w:val="none" w:sz="0" w:space="0" w:color="auto"/>
            <w:left w:val="none" w:sz="0" w:space="0" w:color="auto"/>
            <w:bottom w:val="none" w:sz="0" w:space="0" w:color="auto"/>
            <w:right w:val="none" w:sz="0" w:space="0" w:color="auto"/>
          </w:divBdr>
          <w:divsChild>
            <w:div w:id="1161962710">
              <w:marLeft w:val="0"/>
              <w:marRight w:val="0"/>
              <w:marTop w:val="0"/>
              <w:marBottom w:val="0"/>
              <w:divBdr>
                <w:top w:val="none" w:sz="0" w:space="0" w:color="auto"/>
                <w:left w:val="none" w:sz="0" w:space="0" w:color="auto"/>
                <w:bottom w:val="none" w:sz="0" w:space="0" w:color="auto"/>
                <w:right w:val="none" w:sz="0" w:space="0" w:color="auto"/>
              </w:divBdr>
            </w:div>
          </w:divsChild>
        </w:div>
        <w:div w:id="564294544">
          <w:marLeft w:val="0"/>
          <w:marRight w:val="0"/>
          <w:marTop w:val="0"/>
          <w:marBottom w:val="0"/>
          <w:divBdr>
            <w:top w:val="none" w:sz="0" w:space="0" w:color="auto"/>
            <w:left w:val="none" w:sz="0" w:space="0" w:color="auto"/>
            <w:bottom w:val="none" w:sz="0" w:space="0" w:color="auto"/>
            <w:right w:val="none" w:sz="0" w:space="0" w:color="auto"/>
          </w:divBdr>
        </w:div>
        <w:div w:id="634405760">
          <w:marLeft w:val="0"/>
          <w:marRight w:val="0"/>
          <w:marTop w:val="0"/>
          <w:marBottom w:val="0"/>
          <w:divBdr>
            <w:top w:val="none" w:sz="0" w:space="0" w:color="auto"/>
            <w:left w:val="none" w:sz="0" w:space="0" w:color="auto"/>
            <w:bottom w:val="none" w:sz="0" w:space="0" w:color="auto"/>
            <w:right w:val="none" w:sz="0" w:space="0" w:color="auto"/>
          </w:divBdr>
          <w:divsChild>
            <w:div w:id="2027824678">
              <w:marLeft w:val="0"/>
              <w:marRight w:val="0"/>
              <w:marTop w:val="0"/>
              <w:marBottom w:val="0"/>
              <w:divBdr>
                <w:top w:val="none" w:sz="0" w:space="0" w:color="auto"/>
                <w:left w:val="none" w:sz="0" w:space="0" w:color="auto"/>
                <w:bottom w:val="none" w:sz="0" w:space="0" w:color="auto"/>
                <w:right w:val="none" w:sz="0" w:space="0" w:color="auto"/>
              </w:divBdr>
            </w:div>
          </w:divsChild>
        </w:div>
        <w:div w:id="649797418">
          <w:marLeft w:val="0"/>
          <w:marRight w:val="0"/>
          <w:marTop w:val="0"/>
          <w:marBottom w:val="0"/>
          <w:divBdr>
            <w:top w:val="none" w:sz="0" w:space="0" w:color="auto"/>
            <w:left w:val="none" w:sz="0" w:space="0" w:color="auto"/>
            <w:bottom w:val="none" w:sz="0" w:space="0" w:color="auto"/>
            <w:right w:val="none" w:sz="0" w:space="0" w:color="auto"/>
          </w:divBdr>
        </w:div>
        <w:div w:id="1868250559">
          <w:marLeft w:val="0"/>
          <w:marRight w:val="0"/>
          <w:marTop w:val="0"/>
          <w:marBottom w:val="0"/>
          <w:divBdr>
            <w:top w:val="none" w:sz="0" w:space="0" w:color="auto"/>
            <w:left w:val="none" w:sz="0" w:space="0" w:color="auto"/>
            <w:bottom w:val="none" w:sz="0" w:space="0" w:color="auto"/>
            <w:right w:val="none" w:sz="0" w:space="0" w:color="auto"/>
          </w:divBdr>
          <w:divsChild>
            <w:div w:id="802846381">
              <w:marLeft w:val="0"/>
              <w:marRight w:val="0"/>
              <w:marTop w:val="0"/>
              <w:marBottom w:val="0"/>
              <w:divBdr>
                <w:top w:val="none" w:sz="0" w:space="0" w:color="auto"/>
                <w:left w:val="none" w:sz="0" w:space="0" w:color="auto"/>
                <w:bottom w:val="none" w:sz="0" w:space="0" w:color="auto"/>
                <w:right w:val="none" w:sz="0" w:space="0" w:color="auto"/>
              </w:divBdr>
            </w:div>
          </w:divsChild>
        </w:div>
        <w:div w:id="269900655">
          <w:marLeft w:val="0"/>
          <w:marRight w:val="0"/>
          <w:marTop w:val="300"/>
          <w:marBottom w:val="0"/>
          <w:divBdr>
            <w:top w:val="none" w:sz="0" w:space="0" w:color="auto"/>
            <w:left w:val="none" w:sz="0" w:space="0" w:color="auto"/>
            <w:bottom w:val="none" w:sz="0" w:space="0" w:color="auto"/>
            <w:right w:val="none" w:sz="0" w:space="0" w:color="auto"/>
          </w:divBdr>
          <w:divsChild>
            <w:div w:id="121461647">
              <w:marLeft w:val="0"/>
              <w:marRight w:val="0"/>
              <w:marTop w:val="0"/>
              <w:marBottom w:val="0"/>
              <w:divBdr>
                <w:top w:val="none" w:sz="0" w:space="0" w:color="auto"/>
                <w:left w:val="none" w:sz="0" w:space="0" w:color="auto"/>
                <w:bottom w:val="none" w:sz="0" w:space="0" w:color="auto"/>
                <w:right w:val="none" w:sz="0" w:space="0" w:color="auto"/>
              </w:divBdr>
              <w:divsChild>
                <w:div w:id="14882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659713">
          <w:marLeft w:val="0"/>
          <w:marRight w:val="0"/>
          <w:marTop w:val="300"/>
          <w:marBottom w:val="0"/>
          <w:divBdr>
            <w:top w:val="none" w:sz="0" w:space="0" w:color="auto"/>
            <w:left w:val="none" w:sz="0" w:space="0" w:color="auto"/>
            <w:bottom w:val="none" w:sz="0" w:space="0" w:color="auto"/>
            <w:right w:val="none" w:sz="0" w:space="0" w:color="auto"/>
          </w:divBdr>
          <w:divsChild>
            <w:div w:id="362947173">
              <w:marLeft w:val="0"/>
              <w:marRight w:val="0"/>
              <w:marTop w:val="0"/>
              <w:marBottom w:val="0"/>
              <w:divBdr>
                <w:top w:val="none" w:sz="0" w:space="0" w:color="auto"/>
                <w:left w:val="none" w:sz="0" w:space="0" w:color="auto"/>
                <w:bottom w:val="none" w:sz="0" w:space="0" w:color="auto"/>
                <w:right w:val="none" w:sz="0" w:space="0" w:color="auto"/>
              </w:divBdr>
              <w:divsChild>
                <w:div w:id="134061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073556">
          <w:marLeft w:val="0"/>
          <w:marRight w:val="0"/>
          <w:marTop w:val="300"/>
          <w:marBottom w:val="0"/>
          <w:divBdr>
            <w:top w:val="none" w:sz="0" w:space="0" w:color="auto"/>
            <w:left w:val="none" w:sz="0" w:space="0" w:color="auto"/>
            <w:bottom w:val="none" w:sz="0" w:space="0" w:color="auto"/>
            <w:right w:val="none" w:sz="0" w:space="0" w:color="auto"/>
          </w:divBdr>
          <w:divsChild>
            <w:div w:id="329333577">
              <w:marLeft w:val="0"/>
              <w:marRight w:val="0"/>
              <w:marTop w:val="0"/>
              <w:marBottom w:val="0"/>
              <w:divBdr>
                <w:top w:val="none" w:sz="0" w:space="0" w:color="auto"/>
                <w:left w:val="none" w:sz="0" w:space="0" w:color="auto"/>
                <w:bottom w:val="none" w:sz="0" w:space="0" w:color="auto"/>
                <w:right w:val="none" w:sz="0" w:space="0" w:color="auto"/>
              </w:divBdr>
              <w:divsChild>
                <w:div w:id="10709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15775">
          <w:marLeft w:val="0"/>
          <w:marRight w:val="0"/>
          <w:marTop w:val="300"/>
          <w:marBottom w:val="0"/>
          <w:divBdr>
            <w:top w:val="none" w:sz="0" w:space="0" w:color="auto"/>
            <w:left w:val="none" w:sz="0" w:space="0" w:color="auto"/>
            <w:bottom w:val="none" w:sz="0" w:space="0" w:color="auto"/>
            <w:right w:val="none" w:sz="0" w:space="0" w:color="auto"/>
          </w:divBdr>
          <w:divsChild>
            <w:div w:id="204029622">
              <w:marLeft w:val="0"/>
              <w:marRight w:val="0"/>
              <w:marTop w:val="0"/>
              <w:marBottom w:val="0"/>
              <w:divBdr>
                <w:top w:val="none" w:sz="0" w:space="0" w:color="auto"/>
                <w:left w:val="none" w:sz="0" w:space="0" w:color="auto"/>
                <w:bottom w:val="none" w:sz="0" w:space="0" w:color="auto"/>
                <w:right w:val="none" w:sz="0" w:space="0" w:color="auto"/>
              </w:divBdr>
              <w:divsChild>
                <w:div w:id="21535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349408">
      <w:bodyDiv w:val="1"/>
      <w:marLeft w:val="0"/>
      <w:marRight w:val="0"/>
      <w:marTop w:val="0"/>
      <w:marBottom w:val="0"/>
      <w:divBdr>
        <w:top w:val="none" w:sz="0" w:space="0" w:color="auto"/>
        <w:left w:val="none" w:sz="0" w:space="0" w:color="auto"/>
        <w:bottom w:val="none" w:sz="0" w:space="0" w:color="auto"/>
        <w:right w:val="none" w:sz="0" w:space="0" w:color="auto"/>
      </w:divBdr>
      <w:divsChild>
        <w:div w:id="1723014386">
          <w:marLeft w:val="0"/>
          <w:marRight w:val="0"/>
          <w:marTop w:val="0"/>
          <w:marBottom w:val="0"/>
          <w:divBdr>
            <w:top w:val="none" w:sz="0" w:space="0" w:color="auto"/>
            <w:left w:val="none" w:sz="0" w:space="0" w:color="auto"/>
            <w:bottom w:val="none" w:sz="0" w:space="0" w:color="auto"/>
            <w:right w:val="none" w:sz="0" w:space="0" w:color="auto"/>
          </w:divBdr>
        </w:div>
        <w:div w:id="1865051819">
          <w:marLeft w:val="0"/>
          <w:marRight w:val="0"/>
          <w:marTop w:val="0"/>
          <w:marBottom w:val="0"/>
          <w:divBdr>
            <w:top w:val="none" w:sz="0" w:space="0" w:color="auto"/>
            <w:left w:val="none" w:sz="0" w:space="0" w:color="auto"/>
            <w:bottom w:val="none" w:sz="0" w:space="0" w:color="auto"/>
            <w:right w:val="none" w:sz="0" w:space="0" w:color="auto"/>
          </w:divBdr>
          <w:divsChild>
            <w:div w:id="1887250728">
              <w:marLeft w:val="0"/>
              <w:marRight w:val="0"/>
              <w:marTop w:val="0"/>
              <w:marBottom w:val="0"/>
              <w:divBdr>
                <w:top w:val="none" w:sz="0" w:space="0" w:color="auto"/>
                <w:left w:val="none" w:sz="0" w:space="0" w:color="auto"/>
                <w:bottom w:val="none" w:sz="0" w:space="0" w:color="auto"/>
                <w:right w:val="none" w:sz="0" w:space="0" w:color="auto"/>
              </w:divBdr>
            </w:div>
          </w:divsChild>
        </w:div>
        <w:div w:id="963735508">
          <w:marLeft w:val="0"/>
          <w:marRight w:val="0"/>
          <w:marTop w:val="0"/>
          <w:marBottom w:val="0"/>
          <w:divBdr>
            <w:top w:val="none" w:sz="0" w:space="0" w:color="auto"/>
            <w:left w:val="none" w:sz="0" w:space="0" w:color="auto"/>
            <w:bottom w:val="none" w:sz="0" w:space="0" w:color="auto"/>
            <w:right w:val="none" w:sz="0" w:space="0" w:color="auto"/>
          </w:divBdr>
        </w:div>
        <w:div w:id="1221549603">
          <w:marLeft w:val="0"/>
          <w:marRight w:val="0"/>
          <w:marTop w:val="0"/>
          <w:marBottom w:val="0"/>
          <w:divBdr>
            <w:top w:val="none" w:sz="0" w:space="0" w:color="auto"/>
            <w:left w:val="none" w:sz="0" w:space="0" w:color="auto"/>
            <w:bottom w:val="none" w:sz="0" w:space="0" w:color="auto"/>
            <w:right w:val="none" w:sz="0" w:space="0" w:color="auto"/>
          </w:divBdr>
          <w:divsChild>
            <w:div w:id="1171260875">
              <w:marLeft w:val="0"/>
              <w:marRight w:val="0"/>
              <w:marTop w:val="0"/>
              <w:marBottom w:val="0"/>
              <w:divBdr>
                <w:top w:val="none" w:sz="0" w:space="0" w:color="auto"/>
                <w:left w:val="none" w:sz="0" w:space="0" w:color="auto"/>
                <w:bottom w:val="none" w:sz="0" w:space="0" w:color="auto"/>
                <w:right w:val="none" w:sz="0" w:space="0" w:color="auto"/>
              </w:divBdr>
            </w:div>
          </w:divsChild>
        </w:div>
        <w:div w:id="2077319319">
          <w:marLeft w:val="0"/>
          <w:marRight w:val="0"/>
          <w:marTop w:val="0"/>
          <w:marBottom w:val="0"/>
          <w:divBdr>
            <w:top w:val="none" w:sz="0" w:space="0" w:color="auto"/>
            <w:left w:val="none" w:sz="0" w:space="0" w:color="auto"/>
            <w:bottom w:val="none" w:sz="0" w:space="0" w:color="auto"/>
            <w:right w:val="none" w:sz="0" w:space="0" w:color="auto"/>
          </w:divBdr>
        </w:div>
        <w:div w:id="235210251">
          <w:marLeft w:val="0"/>
          <w:marRight w:val="0"/>
          <w:marTop w:val="0"/>
          <w:marBottom w:val="0"/>
          <w:divBdr>
            <w:top w:val="none" w:sz="0" w:space="0" w:color="auto"/>
            <w:left w:val="none" w:sz="0" w:space="0" w:color="auto"/>
            <w:bottom w:val="none" w:sz="0" w:space="0" w:color="auto"/>
            <w:right w:val="none" w:sz="0" w:space="0" w:color="auto"/>
          </w:divBdr>
          <w:divsChild>
            <w:div w:id="392385542">
              <w:marLeft w:val="0"/>
              <w:marRight w:val="0"/>
              <w:marTop w:val="0"/>
              <w:marBottom w:val="0"/>
              <w:divBdr>
                <w:top w:val="none" w:sz="0" w:space="0" w:color="auto"/>
                <w:left w:val="none" w:sz="0" w:space="0" w:color="auto"/>
                <w:bottom w:val="none" w:sz="0" w:space="0" w:color="auto"/>
                <w:right w:val="none" w:sz="0" w:space="0" w:color="auto"/>
              </w:divBdr>
            </w:div>
          </w:divsChild>
        </w:div>
        <w:div w:id="1811943617">
          <w:marLeft w:val="0"/>
          <w:marRight w:val="0"/>
          <w:marTop w:val="0"/>
          <w:marBottom w:val="0"/>
          <w:divBdr>
            <w:top w:val="none" w:sz="0" w:space="0" w:color="auto"/>
            <w:left w:val="none" w:sz="0" w:space="0" w:color="auto"/>
            <w:bottom w:val="none" w:sz="0" w:space="0" w:color="auto"/>
            <w:right w:val="none" w:sz="0" w:space="0" w:color="auto"/>
          </w:divBdr>
        </w:div>
        <w:div w:id="1323656520">
          <w:marLeft w:val="0"/>
          <w:marRight w:val="0"/>
          <w:marTop w:val="0"/>
          <w:marBottom w:val="0"/>
          <w:divBdr>
            <w:top w:val="none" w:sz="0" w:space="0" w:color="auto"/>
            <w:left w:val="none" w:sz="0" w:space="0" w:color="auto"/>
            <w:bottom w:val="none" w:sz="0" w:space="0" w:color="auto"/>
            <w:right w:val="none" w:sz="0" w:space="0" w:color="auto"/>
          </w:divBdr>
          <w:divsChild>
            <w:div w:id="1329207730">
              <w:marLeft w:val="0"/>
              <w:marRight w:val="0"/>
              <w:marTop w:val="0"/>
              <w:marBottom w:val="0"/>
              <w:divBdr>
                <w:top w:val="none" w:sz="0" w:space="0" w:color="auto"/>
                <w:left w:val="none" w:sz="0" w:space="0" w:color="auto"/>
                <w:bottom w:val="none" w:sz="0" w:space="0" w:color="auto"/>
                <w:right w:val="none" w:sz="0" w:space="0" w:color="auto"/>
              </w:divBdr>
            </w:div>
          </w:divsChild>
        </w:div>
        <w:div w:id="602810945">
          <w:marLeft w:val="0"/>
          <w:marRight w:val="0"/>
          <w:marTop w:val="0"/>
          <w:marBottom w:val="0"/>
          <w:divBdr>
            <w:top w:val="none" w:sz="0" w:space="0" w:color="auto"/>
            <w:left w:val="none" w:sz="0" w:space="0" w:color="auto"/>
            <w:bottom w:val="none" w:sz="0" w:space="0" w:color="auto"/>
            <w:right w:val="none" w:sz="0" w:space="0" w:color="auto"/>
          </w:divBdr>
        </w:div>
        <w:div w:id="328365180">
          <w:marLeft w:val="0"/>
          <w:marRight w:val="0"/>
          <w:marTop w:val="0"/>
          <w:marBottom w:val="0"/>
          <w:divBdr>
            <w:top w:val="none" w:sz="0" w:space="0" w:color="auto"/>
            <w:left w:val="none" w:sz="0" w:space="0" w:color="auto"/>
            <w:bottom w:val="none" w:sz="0" w:space="0" w:color="auto"/>
            <w:right w:val="none" w:sz="0" w:space="0" w:color="auto"/>
          </w:divBdr>
          <w:divsChild>
            <w:div w:id="211356076">
              <w:marLeft w:val="0"/>
              <w:marRight w:val="0"/>
              <w:marTop w:val="0"/>
              <w:marBottom w:val="0"/>
              <w:divBdr>
                <w:top w:val="none" w:sz="0" w:space="0" w:color="auto"/>
                <w:left w:val="none" w:sz="0" w:space="0" w:color="auto"/>
                <w:bottom w:val="none" w:sz="0" w:space="0" w:color="auto"/>
                <w:right w:val="none" w:sz="0" w:space="0" w:color="auto"/>
              </w:divBdr>
            </w:div>
          </w:divsChild>
        </w:div>
        <w:div w:id="1756782826">
          <w:marLeft w:val="0"/>
          <w:marRight w:val="0"/>
          <w:marTop w:val="0"/>
          <w:marBottom w:val="0"/>
          <w:divBdr>
            <w:top w:val="none" w:sz="0" w:space="0" w:color="auto"/>
            <w:left w:val="none" w:sz="0" w:space="0" w:color="auto"/>
            <w:bottom w:val="none" w:sz="0" w:space="0" w:color="auto"/>
            <w:right w:val="none" w:sz="0" w:space="0" w:color="auto"/>
          </w:divBdr>
        </w:div>
        <w:div w:id="1839615032">
          <w:marLeft w:val="0"/>
          <w:marRight w:val="0"/>
          <w:marTop w:val="0"/>
          <w:marBottom w:val="0"/>
          <w:divBdr>
            <w:top w:val="none" w:sz="0" w:space="0" w:color="auto"/>
            <w:left w:val="none" w:sz="0" w:space="0" w:color="auto"/>
            <w:bottom w:val="none" w:sz="0" w:space="0" w:color="auto"/>
            <w:right w:val="none" w:sz="0" w:space="0" w:color="auto"/>
          </w:divBdr>
          <w:divsChild>
            <w:div w:id="59330452">
              <w:marLeft w:val="0"/>
              <w:marRight w:val="0"/>
              <w:marTop w:val="0"/>
              <w:marBottom w:val="0"/>
              <w:divBdr>
                <w:top w:val="none" w:sz="0" w:space="0" w:color="auto"/>
                <w:left w:val="none" w:sz="0" w:space="0" w:color="auto"/>
                <w:bottom w:val="none" w:sz="0" w:space="0" w:color="auto"/>
                <w:right w:val="none" w:sz="0" w:space="0" w:color="auto"/>
              </w:divBdr>
            </w:div>
          </w:divsChild>
        </w:div>
        <w:div w:id="401374325">
          <w:marLeft w:val="0"/>
          <w:marRight w:val="0"/>
          <w:marTop w:val="0"/>
          <w:marBottom w:val="0"/>
          <w:divBdr>
            <w:top w:val="none" w:sz="0" w:space="0" w:color="auto"/>
            <w:left w:val="none" w:sz="0" w:space="0" w:color="auto"/>
            <w:bottom w:val="none" w:sz="0" w:space="0" w:color="auto"/>
            <w:right w:val="none" w:sz="0" w:space="0" w:color="auto"/>
          </w:divBdr>
        </w:div>
        <w:div w:id="1567690617">
          <w:marLeft w:val="0"/>
          <w:marRight w:val="0"/>
          <w:marTop w:val="0"/>
          <w:marBottom w:val="0"/>
          <w:divBdr>
            <w:top w:val="none" w:sz="0" w:space="0" w:color="auto"/>
            <w:left w:val="none" w:sz="0" w:space="0" w:color="auto"/>
            <w:bottom w:val="none" w:sz="0" w:space="0" w:color="auto"/>
            <w:right w:val="none" w:sz="0" w:space="0" w:color="auto"/>
          </w:divBdr>
          <w:divsChild>
            <w:div w:id="1082794629">
              <w:marLeft w:val="0"/>
              <w:marRight w:val="0"/>
              <w:marTop w:val="0"/>
              <w:marBottom w:val="0"/>
              <w:divBdr>
                <w:top w:val="none" w:sz="0" w:space="0" w:color="auto"/>
                <w:left w:val="none" w:sz="0" w:space="0" w:color="auto"/>
                <w:bottom w:val="none" w:sz="0" w:space="0" w:color="auto"/>
                <w:right w:val="none" w:sz="0" w:space="0" w:color="auto"/>
              </w:divBdr>
            </w:div>
          </w:divsChild>
        </w:div>
        <w:div w:id="377512079">
          <w:marLeft w:val="0"/>
          <w:marRight w:val="0"/>
          <w:marTop w:val="300"/>
          <w:marBottom w:val="0"/>
          <w:divBdr>
            <w:top w:val="none" w:sz="0" w:space="0" w:color="auto"/>
            <w:left w:val="none" w:sz="0" w:space="0" w:color="auto"/>
            <w:bottom w:val="none" w:sz="0" w:space="0" w:color="auto"/>
            <w:right w:val="none" w:sz="0" w:space="0" w:color="auto"/>
          </w:divBdr>
          <w:divsChild>
            <w:div w:id="1073816425">
              <w:marLeft w:val="0"/>
              <w:marRight w:val="0"/>
              <w:marTop w:val="0"/>
              <w:marBottom w:val="0"/>
              <w:divBdr>
                <w:top w:val="none" w:sz="0" w:space="0" w:color="auto"/>
                <w:left w:val="none" w:sz="0" w:space="0" w:color="auto"/>
                <w:bottom w:val="none" w:sz="0" w:space="0" w:color="auto"/>
                <w:right w:val="none" w:sz="0" w:space="0" w:color="auto"/>
              </w:divBdr>
              <w:divsChild>
                <w:div w:id="39139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541261">
          <w:marLeft w:val="0"/>
          <w:marRight w:val="0"/>
          <w:marTop w:val="300"/>
          <w:marBottom w:val="0"/>
          <w:divBdr>
            <w:top w:val="none" w:sz="0" w:space="0" w:color="auto"/>
            <w:left w:val="none" w:sz="0" w:space="0" w:color="auto"/>
            <w:bottom w:val="none" w:sz="0" w:space="0" w:color="auto"/>
            <w:right w:val="none" w:sz="0" w:space="0" w:color="auto"/>
          </w:divBdr>
          <w:divsChild>
            <w:div w:id="396318928">
              <w:marLeft w:val="0"/>
              <w:marRight w:val="0"/>
              <w:marTop w:val="0"/>
              <w:marBottom w:val="0"/>
              <w:divBdr>
                <w:top w:val="none" w:sz="0" w:space="0" w:color="auto"/>
                <w:left w:val="none" w:sz="0" w:space="0" w:color="auto"/>
                <w:bottom w:val="none" w:sz="0" w:space="0" w:color="auto"/>
                <w:right w:val="none" w:sz="0" w:space="0" w:color="auto"/>
              </w:divBdr>
              <w:divsChild>
                <w:div w:id="201680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684267">
          <w:marLeft w:val="0"/>
          <w:marRight w:val="0"/>
          <w:marTop w:val="300"/>
          <w:marBottom w:val="0"/>
          <w:divBdr>
            <w:top w:val="none" w:sz="0" w:space="0" w:color="auto"/>
            <w:left w:val="none" w:sz="0" w:space="0" w:color="auto"/>
            <w:bottom w:val="none" w:sz="0" w:space="0" w:color="auto"/>
            <w:right w:val="none" w:sz="0" w:space="0" w:color="auto"/>
          </w:divBdr>
          <w:divsChild>
            <w:div w:id="1430005070">
              <w:marLeft w:val="0"/>
              <w:marRight w:val="0"/>
              <w:marTop w:val="0"/>
              <w:marBottom w:val="0"/>
              <w:divBdr>
                <w:top w:val="none" w:sz="0" w:space="0" w:color="auto"/>
                <w:left w:val="none" w:sz="0" w:space="0" w:color="auto"/>
                <w:bottom w:val="none" w:sz="0" w:space="0" w:color="auto"/>
                <w:right w:val="none" w:sz="0" w:space="0" w:color="auto"/>
              </w:divBdr>
              <w:divsChild>
                <w:div w:id="583224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877628">
          <w:marLeft w:val="0"/>
          <w:marRight w:val="0"/>
          <w:marTop w:val="300"/>
          <w:marBottom w:val="0"/>
          <w:divBdr>
            <w:top w:val="none" w:sz="0" w:space="0" w:color="auto"/>
            <w:left w:val="none" w:sz="0" w:space="0" w:color="auto"/>
            <w:bottom w:val="none" w:sz="0" w:space="0" w:color="auto"/>
            <w:right w:val="none" w:sz="0" w:space="0" w:color="auto"/>
          </w:divBdr>
          <w:divsChild>
            <w:div w:id="535655972">
              <w:marLeft w:val="0"/>
              <w:marRight w:val="0"/>
              <w:marTop w:val="0"/>
              <w:marBottom w:val="0"/>
              <w:divBdr>
                <w:top w:val="none" w:sz="0" w:space="0" w:color="auto"/>
                <w:left w:val="none" w:sz="0" w:space="0" w:color="auto"/>
                <w:bottom w:val="none" w:sz="0" w:space="0" w:color="auto"/>
                <w:right w:val="none" w:sz="0" w:space="0" w:color="auto"/>
              </w:divBdr>
              <w:divsChild>
                <w:div w:id="1028335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076721">
      <w:bodyDiv w:val="1"/>
      <w:marLeft w:val="0"/>
      <w:marRight w:val="0"/>
      <w:marTop w:val="0"/>
      <w:marBottom w:val="0"/>
      <w:divBdr>
        <w:top w:val="none" w:sz="0" w:space="0" w:color="auto"/>
        <w:left w:val="none" w:sz="0" w:space="0" w:color="auto"/>
        <w:bottom w:val="none" w:sz="0" w:space="0" w:color="auto"/>
        <w:right w:val="none" w:sz="0" w:space="0" w:color="auto"/>
      </w:divBdr>
      <w:divsChild>
        <w:div w:id="1102918197">
          <w:marLeft w:val="0"/>
          <w:marRight w:val="0"/>
          <w:marTop w:val="0"/>
          <w:marBottom w:val="0"/>
          <w:divBdr>
            <w:top w:val="none" w:sz="0" w:space="0" w:color="auto"/>
            <w:left w:val="none" w:sz="0" w:space="0" w:color="auto"/>
            <w:bottom w:val="none" w:sz="0" w:space="0" w:color="auto"/>
            <w:right w:val="none" w:sz="0" w:space="0" w:color="auto"/>
          </w:divBdr>
        </w:div>
        <w:div w:id="1954944073">
          <w:marLeft w:val="0"/>
          <w:marRight w:val="0"/>
          <w:marTop w:val="0"/>
          <w:marBottom w:val="0"/>
          <w:divBdr>
            <w:top w:val="none" w:sz="0" w:space="0" w:color="auto"/>
            <w:left w:val="none" w:sz="0" w:space="0" w:color="auto"/>
            <w:bottom w:val="none" w:sz="0" w:space="0" w:color="auto"/>
            <w:right w:val="none" w:sz="0" w:space="0" w:color="auto"/>
          </w:divBdr>
          <w:divsChild>
            <w:div w:id="1099524306">
              <w:marLeft w:val="0"/>
              <w:marRight w:val="0"/>
              <w:marTop w:val="0"/>
              <w:marBottom w:val="0"/>
              <w:divBdr>
                <w:top w:val="none" w:sz="0" w:space="0" w:color="auto"/>
                <w:left w:val="none" w:sz="0" w:space="0" w:color="auto"/>
                <w:bottom w:val="none" w:sz="0" w:space="0" w:color="auto"/>
                <w:right w:val="none" w:sz="0" w:space="0" w:color="auto"/>
              </w:divBdr>
            </w:div>
          </w:divsChild>
        </w:div>
        <w:div w:id="1393960761">
          <w:marLeft w:val="0"/>
          <w:marRight w:val="0"/>
          <w:marTop w:val="0"/>
          <w:marBottom w:val="0"/>
          <w:divBdr>
            <w:top w:val="none" w:sz="0" w:space="0" w:color="auto"/>
            <w:left w:val="none" w:sz="0" w:space="0" w:color="auto"/>
            <w:bottom w:val="none" w:sz="0" w:space="0" w:color="auto"/>
            <w:right w:val="none" w:sz="0" w:space="0" w:color="auto"/>
          </w:divBdr>
        </w:div>
        <w:div w:id="1661734004">
          <w:marLeft w:val="0"/>
          <w:marRight w:val="0"/>
          <w:marTop w:val="0"/>
          <w:marBottom w:val="0"/>
          <w:divBdr>
            <w:top w:val="none" w:sz="0" w:space="0" w:color="auto"/>
            <w:left w:val="none" w:sz="0" w:space="0" w:color="auto"/>
            <w:bottom w:val="none" w:sz="0" w:space="0" w:color="auto"/>
            <w:right w:val="none" w:sz="0" w:space="0" w:color="auto"/>
          </w:divBdr>
          <w:divsChild>
            <w:div w:id="1087339187">
              <w:marLeft w:val="0"/>
              <w:marRight w:val="0"/>
              <w:marTop w:val="0"/>
              <w:marBottom w:val="0"/>
              <w:divBdr>
                <w:top w:val="none" w:sz="0" w:space="0" w:color="auto"/>
                <w:left w:val="none" w:sz="0" w:space="0" w:color="auto"/>
                <w:bottom w:val="none" w:sz="0" w:space="0" w:color="auto"/>
                <w:right w:val="none" w:sz="0" w:space="0" w:color="auto"/>
              </w:divBdr>
            </w:div>
          </w:divsChild>
        </w:div>
        <w:div w:id="1130587701">
          <w:marLeft w:val="0"/>
          <w:marRight w:val="0"/>
          <w:marTop w:val="0"/>
          <w:marBottom w:val="0"/>
          <w:divBdr>
            <w:top w:val="none" w:sz="0" w:space="0" w:color="auto"/>
            <w:left w:val="none" w:sz="0" w:space="0" w:color="auto"/>
            <w:bottom w:val="none" w:sz="0" w:space="0" w:color="auto"/>
            <w:right w:val="none" w:sz="0" w:space="0" w:color="auto"/>
          </w:divBdr>
        </w:div>
        <w:div w:id="1210260442">
          <w:marLeft w:val="0"/>
          <w:marRight w:val="0"/>
          <w:marTop w:val="0"/>
          <w:marBottom w:val="0"/>
          <w:divBdr>
            <w:top w:val="none" w:sz="0" w:space="0" w:color="auto"/>
            <w:left w:val="none" w:sz="0" w:space="0" w:color="auto"/>
            <w:bottom w:val="none" w:sz="0" w:space="0" w:color="auto"/>
            <w:right w:val="none" w:sz="0" w:space="0" w:color="auto"/>
          </w:divBdr>
          <w:divsChild>
            <w:div w:id="367534251">
              <w:marLeft w:val="0"/>
              <w:marRight w:val="0"/>
              <w:marTop w:val="0"/>
              <w:marBottom w:val="0"/>
              <w:divBdr>
                <w:top w:val="none" w:sz="0" w:space="0" w:color="auto"/>
                <w:left w:val="none" w:sz="0" w:space="0" w:color="auto"/>
                <w:bottom w:val="none" w:sz="0" w:space="0" w:color="auto"/>
                <w:right w:val="none" w:sz="0" w:space="0" w:color="auto"/>
              </w:divBdr>
            </w:div>
          </w:divsChild>
        </w:div>
        <w:div w:id="253127436">
          <w:marLeft w:val="0"/>
          <w:marRight w:val="0"/>
          <w:marTop w:val="0"/>
          <w:marBottom w:val="0"/>
          <w:divBdr>
            <w:top w:val="none" w:sz="0" w:space="0" w:color="auto"/>
            <w:left w:val="none" w:sz="0" w:space="0" w:color="auto"/>
            <w:bottom w:val="none" w:sz="0" w:space="0" w:color="auto"/>
            <w:right w:val="none" w:sz="0" w:space="0" w:color="auto"/>
          </w:divBdr>
        </w:div>
        <w:div w:id="1293562669">
          <w:marLeft w:val="0"/>
          <w:marRight w:val="0"/>
          <w:marTop w:val="0"/>
          <w:marBottom w:val="0"/>
          <w:divBdr>
            <w:top w:val="none" w:sz="0" w:space="0" w:color="auto"/>
            <w:left w:val="none" w:sz="0" w:space="0" w:color="auto"/>
            <w:bottom w:val="none" w:sz="0" w:space="0" w:color="auto"/>
            <w:right w:val="none" w:sz="0" w:space="0" w:color="auto"/>
          </w:divBdr>
          <w:divsChild>
            <w:div w:id="1256859416">
              <w:marLeft w:val="0"/>
              <w:marRight w:val="0"/>
              <w:marTop w:val="0"/>
              <w:marBottom w:val="0"/>
              <w:divBdr>
                <w:top w:val="none" w:sz="0" w:space="0" w:color="auto"/>
                <w:left w:val="none" w:sz="0" w:space="0" w:color="auto"/>
                <w:bottom w:val="none" w:sz="0" w:space="0" w:color="auto"/>
                <w:right w:val="none" w:sz="0" w:space="0" w:color="auto"/>
              </w:divBdr>
            </w:div>
          </w:divsChild>
        </w:div>
        <w:div w:id="1822892393">
          <w:marLeft w:val="0"/>
          <w:marRight w:val="0"/>
          <w:marTop w:val="0"/>
          <w:marBottom w:val="0"/>
          <w:divBdr>
            <w:top w:val="none" w:sz="0" w:space="0" w:color="auto"/>
            <w:left w:val="none" w:sz="0" w:space="0" w:color="auto"/>
            <w:bottom w:val="none" w:sz="0" w:space="0" w:color="auto"/>
            <w:right w:val="none" w:sz="0" w:space="0" w:color="auto"/>
          </w:divBdr>
        </w:div>
        <w:div w:id="1245146889">
          <w:marLeft w:val="0"/>
          <w:marRight w:val="0"/>
          <w:marTop w:val="0"/>
          <w:marBottom w:val="0"/>
          <w:divBdr>
            <w:top w:val="none" w:sz="0" w:space="0" w:color="auto"/>
            <w:left w:val="none" w:sz="0" w:space="0" w:color="auto"/>
            <w:bottom w:val="none" w:sz="0" w:space="0" w:color="auto"/>
            <w:right w:val="none" w:sz="0" w:space="0" w:color="auto"/>
          </w:divBdr>
          <w:divsChild>
            <w:div w:id="1087580208">
              <w:marLeft w:val="0"/>
              <w:marRight w:val="0"/>
              <w:marTop w:val="0"/>
              <w:marBottom w:val="0"/>
              <w:divBdr>
                <w:top w:val="none" w:sz="0" w:space="0" w:color="auto"/>
                <w:left w:val="none" w:sz="0" w:space="0" w:color="auto"/>
                <w:bottom w:val="none" w:sz="0" w:space="0" w:color="auto"/>
                <w:right w:val="none" w:sz="0" w:space="0" w:color="auto"/>
              </w:divBdr>
            </w:div>
          </w:divsChild>
        </w:div>
        <w:div w:id="1448041317">
          <w:marLeft w:val="0"/>
          <w:marRight w:val="0"/>
          <w:marTop w:val="0"/>
          <w:marBottom w:val="0"/>
          <w:divBdr>
            <w:top w:val="none" w:sz="0" w:space="0" w:color="auto"/>
            <w:left w:val="none" w:sz="0" w:space="0" w:color="auto"/>
            <w:bottom w:val="none" w:sz="0" w:space="0" w:color="auto"/>
            <w:right w:val="none" w:sz="0" w:space="0" w:color="auto"/>
          </w:divBdr>
        </w:div>
        <w:div w:id="549651543">
          <w:marLeft w:val="0"/>
          <w:marRight w:val="0"/>
          <w:marTop w:val="0"/>
          <w:marBottom w:val="0"/>
          <w:divBdr>
            <w:top w:val="none" w:sz="0" w:space="0" w:color="auto"/>
            <w:left w:val="none" w:sz="0" w:space="0" w:color="auto"/>
            <w:bottom w:val="none" w:sz="0" w:space="0" w:color="auto"/>
            <w:right w:val="none" w:sz="0" w:space="0" w:color="auto"/>
          </w:divBdr>
          <w:divsChild>
            <w:div w:id="1612782304">
              <w:marLeft w:val="0"/>
              <w:marRight w:val="0"/>
              <w:marTop w:val="0"/>
              <w:marBottom w:val="0"/>
              <w:divBdr>
                <w:top w:val="none" w:sz="0" w:space="0" w:color="auto"/>
                <w:left w:val="none" w:sz="0" w:space="0" w:color="auto"/>
                <w:bottom w:val="none" w:sz="0" w:space="0" w:color="auto"/>
                <w:right w:val="none" w:sz="0" w:space="0" w:color="auto"/>
              </w:divBdr>
            </w:div>
          </w:divsChild>
        </w:div>
        <w:div w:id="1983580633">
          <w:marLeft w:val="0"/>
          <w:marRight w:val="0"/>
          <w:marTop w:val="0"/>
          <w:marBottom w:val="0"/>
          <w:divBdr>
            <w:top w:val="none" w:sz="0" w:space="0" w:color="auto"/>
            <w:left w:val="none" w:sz="0" w:space="0" w:color="auto"/>
            <w:bottom w:val="none" w:sz="0" w:space="0" w:color="auto"/>
            <w:right w:val="none" w:sz="0" w:space="0" w:color="auto"/>
          </w:divBdr>
        </w:div>
        <w:div w:id="759375674">
          <w:marLeft w:val="0"/>
          <w:marRight w:val="0"/>
          <w:marTop w:val="0"/>
          <w:marBottom w:val="0"/>
          <w:divBdr>
            <w:top w:val="none" w:sz="0" w:space="0" w:color="auto"/>
            <w:left w:val="none" w:sz="0" w:space="0" w:color="auto"/>
            <w:bottom w:val="none" w:sz="0" w:space="0" w:color="auto"/>
            <w:right w:val="none" w:sz="0" w:space="0" w:color="auto"/>
          </w:divBdr>
          <w:divsChild>
            <w:div w:id="1276668940">
              <w:marLeft w:val="0"/>
              <w:marRight w:val="0"/>
              <w:marTop w:val="0"/>
              <w:marBottom w:val="0"/>
              <w:divBdr>
                <w:top w:val="none" w:sz="0" w:space="0" w:color="auto"/>
                <w:left w:val="none" w:sz="0" w:space="0" w:color="auto"/>
                <w:bottom w:val="none" w:sz="0" w:space="0" w:color="auto"/>
                <w:right w:val="none" w:sz="0" w:space="0" w:color="auto"/>
              </w:divBdr>
            </w:div>
          </w:divsChild>
        </w:div>
        <w:div w:id="2024896229">
          <w:marLeft w:val="0"/>
          <w:marRight w:val="0"/>
          <w:marTop w:val="300"/>
          <w:marBottom w:val="0"/>
          <w:divBdr>
            <w:top w:val="none" w:sz="0" w:space="0" w:color="auto"/>
            <w:left w:val="none" w:sz="0" w:space="0" w:color="auto"/>
            <w:bottom w:val="none" w:sz="0" w:space="0" w:color="auto"/>
            <w:right w:val="none" w:sz="0" w:space="0" w:color="auto"/>
          </w:divBdr>
          <w:divsChild>
            <w:div w:id="1678801671">
              <w:marLeft w:val="0"/>
              <w:marRight w:val="0"/>
              <w:marTop w:val="0"/>
              <w:marBottom w:val="0"/>
              <w:divBdr>
                <w:top w:val="none" w:sz="0" w:space="0" w:color="auto"/>
                <w:left w:val="none" w:sz="0" w:space="0" w:color="auto"/>
                <w:bottom w:val="none" w:sz="0" w:space="0" w:color="auto"/>
                <w:right w:val="none" w:sz="0" w:space="0" w:color="auto"/>
              </w:divBdr>
              <w:divsChild>
                <w:div w:id="155812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438811">
          <w:marLeft w:val="0"/>
          <w:marRight w:val="0"/>
          <w:marTop w:val="300"/>
          <w:marBottom w:val="0"/>
          <w:divBdr>
            <w:top w:val="none" w:sz="0" w:space="0" w:color="auto"/>
            <w:left w:val="none" w:sz="0" w:space="0" w:color="auto"/>
            <w:bottom w:val="none" w:sz="0" w:space="0" w:color="auto"/>
            <w:right w:val="none" w:sz="0" w:space="0" w:color="auto"/>
          </w:divBdr>
          <w:divsChild>
            <w:div w:id="1314530448">
              <w:marLeft w:val="0"/>
              <w:marRight w:val="0"/>
              <w:marTop w:val="0"/>
              <w:marBottom w:val="0"/>
              <w:divBdr>
                <w:top w:val="none" w:sz="0" w:space="0" w:color="auto"/>
                <w:left w:val="none" w:sz="0" w:space="0" w:color="auto"/>
                <w:bottom w:val="none" w:sz="0" w:space="0" w:color="auto"/>
                <w:right w:val="none" w:sz="0" w:space="0" w:color="auto"/>
              </w:divBdr>
              <w:divsChild>
                <w:div w:id="173234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386098">
          <w:marLeft w:val="0"/>
          <w:marRight w:val="0"/>
          <w:marTop w:val="300"/>
          <w:marBottom w:val="0"/>
          <w:divBdr>
            <w:top w:val="none" w:sz="0" w:space="0" w:color="auto"/>
            <w:left w:val="none" w:sz="0" w:space="0" w:color="auto"/>
            <w:bottom w:val="none" w:sz="0" w:space="0" w:color="auto"/>
            <w:right w:val="none" w:sz="0" w:space="0" w:color="auto"/>
          </w:divBdr>
          <w:divsChild>
            <w:div w:id="1832213473">
              <w:marLeft w:val="0"/>
              <w:marRight w:val="0"/>
              <w:marTop w:val="0"/>
              <w:marBottom w:val="0"/>
              <w:divBdr>
                <w:top w:val="none" w:sz="0" w:space="0" w:color="auto"/>
                <w:left w:val="none" w:sz="0" w:space="0" w:color="auto"/>
                <w:bottom w:val="none" w:sz="0" w:space="0" w:color="auto"/>
                <w:right w:val="none" w:sz="0" w:space="0" w:color="auto"/>
              </w:divBdr>
              <w:divsChild>
                <w:div w:id="124630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277666">
          <w:marLeft w:val="0"/>
          <w:marRight w:val="0"/>
          <w:marTop w:val="300"/>
          <w:marBottom w:val="0"/>
          <w:divBdr>
            <w:top w:val="none" w:sz="0" w:space="0" w:color="auto"/>
            <w:left w:val="none" w:sz="0" w:space="0" w:color="auto"/>
            <w:bottom w:val="none" w:sz="0" w:space="0" w:color="auto"/>
            <w:right w:val="none" w:sz="0" w:space="0" w:color="auto"/>
          </w:divBdr>
          <w:divsChild>
            <w:div w:id="757751272">
              <w:marLeft w:val="0"/>
              <w:marRight w:val="0"/>
              <w:marTop w:val="0"/>
              <w:marBottom w:val="0"/>
              <w:divBdr>
                <w:top w:val="none" w:sz="0" w:space="0" w:color="auto"/>
                <w:left w:val="none" w:sz="0" w:space="0" w:color="auto"/>
                <w:bottom w:val="none" w:sz="0" w:space="0" w:color="auto"/>
                <w:right w:val="none" w:sz="0" w:space="0" w:color="auto"/>
              </w:divBdr>
              <w:divsChild>
                <w:div w:id="921261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67619">
      <w:bodyDiv w:val="1"/>
      <w:marLeft w:val="0"/>
      <w:marRight w:val="0"/>
      <w:marTop w:val="0"/>
      <w:marBottom w:val="0"/>
      <w:divBdr>
        <w:top w:val="none" w:sz="0" w:space="0" w:color="auto"/>
        <w:left w:val="none" w:sz="0" w:space="0" w:color="auto"/>
        <w:bottom w:val="none" w:sz="0" w:space="0" w:color="auto"/>
        <w:right w:val="none" w:sz="0" w:space="0" w:color="auto"/>
      </w:divBdr>
      <w:divsChild>
        <w:div w:id="2095080056">
          <w:marLeft w:val="0"/>
          <w:marRight w:val="0"/>
          <w:marTop w:val="0"/>
          <w:marBottom w:val="0"/>
          <w:divBdr>
            <w:top w:val="none" w:sz="0" w:space="0" w:color="auto"/>
            <w:left w:val="none" w:sz="0" w:space="0" w:color="auto"/>
            <w:bottom w:val="none" w:sz="0" w:space="0" w:color="auto"/>
            <w:right w:val="none" w:sz="0" w:space="0" w:color="auto"/>
          </w:divBdr>
        </w:div>
        <w:div w:id="159664511">
          <w:marLeft w:val="0"/>
          <w:marRight w:val="0"/>
          <w:marTop w:val="0"/>
          <w:marBottom w:val="0"/>
          <w:divBdr>
            <w:top w:val="none" w:sz="0" w:space="0" w:color="auto"/>
            <w:left w:val="none" w:sz="0" w:space="0" w:color="auto"/>
            <w:bottom w:val="none" w:sz="0" w:space="0" w:color="auto"/>
            <w:right w:val="none" w:sz="0" w:space="0" w:color="auto"/>
          </w:divBdr>
          <w:divsChild>
            <w:div w:id="915044567">
              <w:marLeft w:val="0"/>
              <w:marRight w:val="0"/>
              <w:marTop w:val="0"/>
              <w:marBottom w:val="0"/>
              <w:divBdr>
                <w:top w:val="none" w:sz="0" w:space="0" w:color="auto"/>
                <w:left w:val="none" w:sz="0" w:space="0" w:color="auto"/>
                <w:bottom w:val="none" w:sz="0" w:space="0" w:color="auto"/>
                <w:right w:val="none" w:sz="0" w:space="0" w:color="auto"/>
              </w:divBdr>
            </w:div>
          </w:divsChild>
        </w:div>
        <w:div w:id="623195850">
          <w:marLeft w:val="0"/>
          <w:marRight w:val="0"/>
          <w:marTop w:val="0"/>
          <w:marBottom w:val="0"/>
          <w:divBdr>
            <w:top w:val="none" w:sz="0" w:space="0" w:color="auto"/>
            <w:left w:val="none" w:sz="0" w:space="0" w:color="auto"/>
            <w:bottom w:val="none" w:sz="0" w:space="0" w:color="auto"/>
            <w:right w:val="none" w:sz="0" w:space="0" w:color="auto"/>
          </w:divBdr>
        </w:div>
        <w:div w:id="668755568">
          <w:marLeft w:val="0"/>
          <w:marRight w:val="0"/>
          <w:marTop w:val="0"/>
          <w:marBottom w:val="0"/>
          <w:divBdr>
            <w:top w:val="none" w:sz="0" w:space="0" w:color="auto"/>
            <w:left w:val="none" w:sz="0" w:space="0" w:color="auto"/>
            <w:bottom w:val="none" w:sz="0" w:space="0" w:color="auto"/>
            <w:right w:val="none" w:sz="0" w:space="0" w:color="auto"/>
          </w:divBdr>
          <w:divsChild>
            <w:div w:id="57479130">
              <w:marLeft w:val="0"/>
              <w:marRight w:val="0"/>
              <w:marTop w:val="0"/>
              <w:marBottom w:val="0"/>
              <w:divBdr>
                <w:top w:val="none" w:sz="0" w:space="0" w:color="auto"/>
                <w:left w:val="none" w:sz="0" w:space="0" w:color="auto"/>
                <w:bottom w:val="none" w:sz="0" w:space="0" w:color="auto"/>
                <w:right w:val="none" w:sz="0" w:space="0" w:color="auto"/>
              </w:divBdr>
            </w:div>
          </w:divsChild>
        </w:div>
        <w:div w:id="1954752927">
          <w:marLeft w:val="0"/>
          <w:marRight w:val="0"/>
          <w:marTop w:val="0"/>
          <w:marBottom w:val="0"/>
          <w:divBdr>
            <w:top w:val="none" w:sz="0" w:space="0" w:color="auto"/>
            <w:left w:val="none" w:sz="0" w:space="0" w:color="auto"/>
            <w:bottom w:val="none" w:sz="0" w:space="0" w:color="auto"/>
            <w:right w:val="none" w:sz="0" w:space="0" w:color="auto"/>
          </w:divBdr>
        </w:div>
        <w:div w:id="25179143">
          <w:marLeft w:val="0"/>
          <w:marRight w:val="0"/>
          <w:marTop w:val="0"/>
          <w:marBottom w:val="0"/>
          <w:divBdr>
            <w:top w:val="none" w:sz="0" w:space="0" w:color="auto"/>
            <w:left w:val="none" w:sz="0" w:space="0" w:color="auto"/>
            <w:bottom w:val="none" w:sz="0" w:space="0" w:color="auto"/>
            <w:right w:val="none" w:sz="0" w:space="0" w:color="auto"/>
          </w:divBdr>
          <w:divsChild>
            <w:div w:id="1082877832">
              <w:marLeft w:val="0"/>
              <w:marRight w:val="0"/>
              <w:marTop w:val="0"/>
              <w:marBottom w:val="0"/>
              <w:divBdr>
                <w:top w:val="none" w:sz="0" w:space="0" w:color="auto"/>
                <w:left w:val="none" w:sz="0" w:space="0" w:color="auto"/>
                <w:bottom w:val="none" w:sz="0" w:space="0" w:color="auto"/>
                <w:right w:val="none" w:sz="0" w:space="0" w:color="auto"/>
              </w:divBdr>
            </w:div>
          </w:divsChild>
        </w:div>
        <w:div w:id="63072077">
          <w:marLeft w:val="0"/>
          <w:marRight w:val="0"/>
          <w:marTop w:val="0"/>
          <w:marBottom w:val="0"/>
          <w:divBdr>
            <w:top w:val="none" w:sz="0" w:space="0" w:color="auto"/>
            <w:left w:val="none" w:sz="0" w:space="0" w:color="auto"/>
            <w:bottom w:val="none" w:sz="0" w:space="0" w:color="auto"/>
            <w:right w:val="none" w:sz="0" w:space="0" w:color="auto"/>
          </w:divBdr>
        </w:div>
        <w:div w:id="1486044406">
          <w:marLeft w:val="0"/>
          <w:marRight w:val="0"/>
          <w:marTop w:val="0"/>
          <w:marBottom w:val="0"/>
          <w:divBdr>
            <w:top w:val="none" w:sz="0" w:space="0" w:color="auto"/>
            <w:left w:val="none" w:sz="0" w:space="0" w:color="auto"/>
            <w:bottom w:val="none" w:sz="0" w:space="0" w:color="auto"/>
            <w:right w:val="none" w:sz="0" w:space="0" w:color="auto"/>
          </w:divBdr>
          <w:divsChild>
            <w:div w:id="391009018">
              <w:marLeft w:val="0"/>
              <w:marRight w:val="0"/>
              <w:marTop w:val="0"/>
              <w:marBottom w:val="0"/>
              <w:divBdr>
                <w:top w:val="none" w:sz="0" w:space="0" w:color="auto"/>
                <w:left w:val="none" w:sz="0" w:space="0" w:color="auto"/>
                <w:bottom w:val="none" w:sz="0" w:space="0" w:color="auto"/>
                <w:right w:val="none" w:sz="0" w:space="0" w:color="auto"/>
              </w:divBdr>
            </w:div>
          </w:divsChild>
        </w:div>
        <w:div w:id="1341154058">
          <w:marLeft w:val="0"/>
          <w:marRight w:val="0"/>
          <w:marTop w:val="0"/>
          <w:marBottom w:val="0"/>
          <w:divBdr>
            <w:top w:val="none" w:sz="0" w:space="0" w:color="auto"/>
            <w:left w:val="none" w:sz="0" w:space="0" w:color="auto"/>
            <w:bottom w:val="none" w:sz="0" w:space="0" w:color="auto"/>
            <w:right w:val="none" w:sz="0" w:space="0" w:color="auto"/>
          </w:divBdr>
        </w:div>
        <w:div w:id="1538813969">
          <w:marLeft w:val="0"/>
          <w:marRight w:val="0"/>
          <w:marTop w:val="0"/>
          <w:marBottom w:val="0"/>
          <w:divBdr>
            <w:top w:val="none" w:sz="0" w:space="0" w:color="auto"/>
            <w:left w:val="none" w:sz="0" w:space="0" w:color="auto"/>
            <w:bottom w:val="none" w:sz="0" w:space="0" w:color="auto"/>
            <w:right w:val="none" w:sz="0" w:space="0" w:color="auto"/>
          </w:divBdr>
          <w:divsChild>
            <w:div w:id="658269790">
              <w:marLeft w:val="0"/>
              <w:marRight w:val="0"/>
              <w:marTop w:val="0"/>
              <w:marBottom w:val="0"/>
              <w:divBdr>
                <w:top w:val="none" w:sz="0" w:space="0" w:color="auto"/>
                <w:left w:val="none" w:sz="0" w:space="0" w:color="auto"/>
                <w:bottom w:val="none" w:sz="0" w:space="0" w:color="auto"/>
                <w:right w:val="none" w:sz="0" w:space="0" w:color="auto"/>
              </w:divBdr>
            </w:div>
          </w:divsChild>
        </w:div>
        <w:div w:id="1829399548">
          <w:marLeft w:val="0"/>
          <w:marRight w:val="0"/>
          <w:marTop w:val="0"/>
          <w:marBottom w:val="0"/>
          <w:divBdr>
            <w:top w:val="none" w:sz="0" w:space="0" w:color="auto"/>
            <w:left w:val="none" w:sz="0" w:space="0" w:color="auto"/>
            <w:bottom w:val="none" w:sz="0" w:space="0" w:color="auto"/>
            <w:right w:val="none" w:sz="0" w:space="0" w:color="auto"/>
          </w:divBdr>
        </w:div>
        <w:div w:id="993997221">
          <w:marLeft w:val="0"/>
          <w:marRight w:val="0"/>
          <w:marTop w:val="0"/>
          <w:marBottom w:val="0"/>
          <w:divBdr>
            <w:top w:val="none" w:sz="0" w:space="0" w:color="auto"/>
            <w:left w:val="none" w:sz="0" w:space="0" w:color="auto"/>
            <w:bottom w:val="none" w:sz="0" w:space="0" w:color="auto"/>
            <w:right w:val="none" w:sz="0" w:space="0" w:color="auto"/>
          </w:divBdr>
          <w:divsChild>
            <w:div w:id="1433890502">
              <w:marLeft w:val="0"/>
              <w:marRight w:val="0"/>
              <w:marTop w:val="0"/>
              <w:marBottom w:val="0"/>
              <w:divBdr>
                <w:top w:val="none" w:sz="0" w:space="0" w:color="auto"/>
                <w:left w:val="none" w:sz="0" w:space="0" w:color="auto"/>
                <w:bottom w:val="none" w:sz="0" w:space="0" w:color="auto"/>
                <w:right w:val="none" w:sz="0" w:space="0" w:color="auto"/>
              </w:divBdr>
            </w:div>
          </w:divsChild>
        </w:div>
        <w:div w:id="646931496">
          <w:marLeft w:val="0"/>
          <w:marRight w:val="0"/>
          <w:marTop w:val="0"/>
          <w:marBottom w:val="0"/>
          <w:divBdr>
            <w:top w:val="none" w:sz="0" w:space="0" w:color="auto"/>
            <w:left w:val="none" w:sz="0" w:space="0" w:color="auto"/>
            <w:bottom w:val="none" w:sz="0" w:space="0" w:color="auto"/>
            <w:right w:val="none" w:sz="0" w:space="0" w:color="auto"/>
          </w:divBdr>
        </w:div>
        <w:div w:id="518008645">
          <w:marLeft w:val="0"/>
          <w:marRight w:val="0"/>
          <w:marTop w:val="0"/>
          <w:marBottom w:val="0"/>
          <w:divBdr>
            <w:top w:val="none" w:sz="0" w:space="0" w:color="auto"/>
            <w:left w:val="none" w:sz="0" w:space="0" w:color="auto"/>
            <w:bottom w:val="none" w:sz="0" w:space="0" w:color="auto"/>
            <w:right w:val="none" w:sz="0" w:space="0" w:color="auto"/>
          </w:divBdr>
          <w:divsChild>
            <w:div w:id="2132749573">
              <w:marLeft w:val="0"/>
              <w:marRight w:val="0"/>
              <w:marTop w:val="0"/>
              <w:marBottom w:val="0"/>
              <w:divBdr>
                <w:top w:val="none" w:sz="0" w:space="0" w:color="auto"/>
                <w:left w:val="none" w:sz="0" w:space="0" w:color="auto"/>
                <w:bottom w:val="none" w:sz="0" w:space="0" w:color="auto"/>
                <w:right w:val="none" w:sz="0" w:space="0" w:color="auto"/>
              </w:divBdr>
            </w:div>
          </w:divsChild>
        </w:div>
        <w:div w:id="1521620766">
          <w:marLeft w:val="0"/>
          <w:marRight w:val="0"/>
          <w:marTop w:val="300"/>
          <w:marBottom w:val="0"/>
          <w:divBdr>
            <w:top w:val="none" w:sz="0" w:space="0" w:color="auto"/>
            <w:left w:val="none" w:sz="0" w:space="0" w:color="auto"/>
            <w:bottom w:val="none" w:sz="0" w:space="0" w:color="auto"/>
            <w:right w:val="none" w:sz="0" w:space="0" w:color="auto"/>
          </w:divBdr>
          <w:divsChild>
            <w:div w:id="1518351973">
              <w:marLeft w:val="0"/>
              <w:marRight w:val="0"/>
              <w:marTop w:val="0"/>
              <w:marBottom w:val="0"/>
              <w:divBdr>
                <w:top w:val="none" w:sz="0" w:space="0" w:color="auto"/>
                <w:left w:val="none" w:sz="0" w:space="0" w:color="auto"/>
                <w:bottom w:val="none" w:sz="0" w:space="0" w:color="auto"/>
                <w:right w:val="none" w:sz="0" w:space="0" w:color="auto"/>
              </w:divBdr>
              <w:divsChild>
                <w:div w:id="28793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708737">
          <w:marLeft w:val="0"/>
          <w:marRight w:val="0"/>
          <w:marTop w:val="300"/>
          <w:marBottom w:val="0"/>
          <w:divBdr>
            <w:top w:val="none" w:sz="0" w:space="0" w:color="auto"/>
            <w:left w:val="none" w:sz="0" w:space="0" w:color="auto"/>
            <w:bottom w:val="none" w:sz="0" w:space="0" w:color="auto"/>
            <w:right w:val="none" w:sz="0" w:space="0" w:color="auto"/>
          </w:divBdr>
          <w:divsChild>
            <w:div w:id="1961719053">
              <w:marLeft w:val="0"/>
              <w:marRight w:val="0"/>
              <w:marTop w:val="0"/>
              <w:marBottom w:val="0"/>
              <w:divBdr>
                <w:top w:val="none" w:sz="0" w:space="0" w:color="auto"/>
                <w:left w:val="none" w:sz="0" w:space="0" w:color="auto"/>
                <w:bottom w:val="none" w:sz="0" w:space="0" w:color="auto"/>
                <w:right w:val="none" w:sz="0" w:space="0" w:color="auto"/>
              </w:divBdr>
              <w:divsChild>
                <w:div w:id="1950311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08898">
          <w:marLeft w:val="0"/>
          <w:marRight w:val="0"/>
          <w:marTop w:val="300"/>
          <w:marBottom w:val="0"/>
          <w:divBdr>
            <w:top w:val="none" w:sz="0" w:space="0" w:color="auto"/>
            <w:left w:val="none" w:sz="0" w:space="0" w:color="auto"/>
            <w:bottom w:val="none" w:sz="0" w:space="0" w:color="auto"/>
            <w:right w:val="none" w:sz="0" w:space="0" w:color="auto"/>
          </w:divBdr>
          <w:divsChild>
            <w:div w:id="1912276568">
              <w:marLeft w:val="0"/>
              <w:marRight w:val="0"/>
              <w:marTop w:val="0"/>
              <w:marBottom w:val="0"/>
              <w:divBdr>
                <w:top w:val="none" w:sz="0" w:space="0" w:color="auto"/>
                <w:left w:val="none" w:sz="0" w:space="0" w:color="auto"/>
                <w:bottom w:val="none" w:sz="0" w:space="0" w:color="auto"/>
                <w:right w:val="none" w:sz="0" w:space="0" w:color="auto"/>
              </w:divBdr>
              <w:divsChild>
                <w:div w:id="52424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957557">
          <w:marLeft w:val="0"/>
          <w:marRight w:val="0"/>
          <w:marTop w:val="300"/>
          <w:marBottom w:val="0"/>
          <w:divBdr>
            <w:top w:val="none" w:sz="0" w:space="0" w:color="auto"/>
            <w:left w:val="none" w:sz="0" w:space="0" w:color="auto"/>
            <w:bottom w:val="none" w:sz="0" w:space="0" w:color="auto"/>
            <w:right w:val="none" w:sz="0" w:space="0" w:color="auto"/>
          </w:divBdr>
          <w:divsChild>
            <w:div w:id="899244607">
              <w:marLeft w:val="0"/>
              <w:marRight w:val="0"/>
              <w:marTop w:val="0"/>
              <w:marBottom w:val="0"/>
              <w:divBdr>
                <w:top w:val="none" w:sz="0" w:space="0" w:color="auto"/>
                <w:left w:val="none" w:sz="0" w:space="0" w:color="auto"/>
                <w:bottom w:val="none" w:sz="0" w:space="0" w:color="auto"/>
                <w:right w:val="none" w:sz="0" w:space="0" w:color="auto"/>
              </w:divBdr>
              <w:divsChild>
                <w:div w:id="859659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0907">
      <w:bodyDiv w:val="1"/>
      <w:marLeft w:val="0"/>
      <w:marRight w:val="0"/>
      <w:marTop w:val="0"/>
      <w:marBottom w:val="0"/>
      <w:divBdr>
        <w:top w:val="none" w:sz="0" w:space="0" w:color="auto"/>
        <w:left w:val="none" w:sz="0" w:space="0" w:color="auto"/>
        <w:bottom w:val="none" w:sz="0" w:space="0" w:color="auto"/>
        <w:right w:val="none" w:sz="0" w:space="0" w:color="auto"/>
      </w:divBdr>
      <w:divsChild>
        <w:div w:id="1063135601">
          <w:marLeft w:val="0"/>
          <w:marRight w:val="0"/>
          <w:marTop w:val="0"/>
          <w:marBottom w:val="0"/>
          <w:divBdr>
            <w:top w:val="none" w:sz="0" w:space="0" w:color="auto"/>
            <w:left w:val="none" w:sz="0" w:space="0" w:color="auto"/>
            <w:bottom w:val="none" w:sz="0" w:space="0" w:color="auto"/>
            <w:right w:val="none" w:sz="0" w:space="0" w:color="auto"/>
          </w:divBdr>
        </w:div>
        <w:div w:id="1947272036">
          <w:marLeft w:val="0"/>
          <w:marRight w:val="0"/>
          <w:marTop w:val="0"/>
          <w:marBottom w:val="0"/>
          <w:divBdr>
            <w:top w:val="none" w:sz="0" w:space="0" w:color="auto"/>
            <w:left w:val="none" w:sz="0" w:space="0" w:color="auto"/>
            <w:bottom w:val="none" w:sz="0" w:space="0" w:color="auto"/>
            <w:right w:val="none" w:sz="0" w:space="0" w:color="auto"/>
          </w:divBdr>
          <w:divsChild>
            <w:div w:id="1802110325">
              <w:marLeft w:val="0"/>
              <w:marRight w:val="0"/>
              <w:marTop w:val="0"/>
              <w:marBottom w:val="0"/>
              <w:divBdr>
                <w:top w:val="none" w:sz="0" w:space="0" w:color="auto"/>
                <w:left w:val="none" w:sz="0" w:space="0" w:color="auto"/>
                <w:bottom w:val="none" w:sz="0" w:space="0" w:color="auto"/>
                <w:right w:val="none" w:sz="0" w:space="0" w:color="auto"/>
              </w:divBdr>
            </w:div>
          </w:divsChild>
        </w:div>
        <w:div w:id="350451620">
          <w:marLeft w:val="0"/>
          <w:marRight w:val="0"/>
          <w:marTop w:val="0"/>
          <w:marBottom w:val="0"/>
          <w:divBdr>
            <w:top w:val="none" w:sz="0" w:space="0" w:color="auto"/>
            <w:left w:val="none" w:sz="0" w:space="0" w:color="auto"/>
            <w:bottom w:val="none" w:sz="0" w:space="0" w:color="auto"/>
            <w:right w:val="none" w:sz="0" w:space="0" w:color="auto"/>
          </w:divBdr>
        </w:div>
        <w:div w:id="233316360">
          <w:marLeft w:val="0"/>
          <w:marRight w:val="0"/>
          <w:marTop w:val="0"/>
          <w:marBottom w:val="0"/>
          <w:divBdr>
            <w:top w:val="none" w:sz="0" w:space="0" w:color="auto"/>
            <w:left w:val="none" w:sz="0" w:space="0" w:color="auto"/>
            <w:bottom w:val="none" w:sz="0" w:space="0" w:color="auto"/>
            <w:right w:val="none" w:sz="0" w:space="0" w:color="auto"/>
          </w:divBdr>
          <w:divsChild>
            <w:div w:id="2127851802">
              <w:marLeft w:val="0"/>
              <w:marRight w:val="0"/>
              <w:marTop w:val="0"/>
              <w:marBottom w:val="0"/>
              <w:divBdr>
                <w:top w:val="none" w:sz="0" w:space="0" w:color="auto"/>
                <w:left w:val="none" w:sz="0" w:space="0" w:color="auto"/>
                <w:bottom w:val="none" w:sz="0" w:space="0" w:color="auto"/>
                <w:right w:val="none" w:sz="0" w:space="0" w:color="auto"/>
              </w:divBdr>
            </w:div>
          </w:divsChild>
        </w:div>
        <w:div w:id="1707829608">
          <w:marLeft w:val="0"/>
          <w:marRight w:val="0"/>
          <w:marTop w:val="0"/>
          <w:marBottom w:val="0"/>
          <w:divBdr>
            <w:top w:val="none" w:sz="0" w:space="0" w:color="auto"/>
            <w:left w:val="none" w:sz="0" w:space="0" w:color="auto"/>
            <w:bottom w:val="none" w:sz="0" w:space="0" w:color="auto"/>
            <w:right w:val="none" w:sz="0" w:space="0" w:color="auto"/>
          </w:divBdr>
        </w:div>
        <w:div w:id="1154489859">
          <w:marLeft w:val="0"/>
          <w:marRight w:val="0"/>
          <w:marTop w:val="0"/>
          <w:marBottom w:val="0"/>
          <w:divBdr>
            <w:top w:val="none" w:sz="0" w:space="0" w:color="auto"/>
            <w:left w:val="none" w:sz="0" w:space="0" w:color="auto"/>
            <w:bottom w:val="none" w:sz="0" w:space="0" w:color="auto"/>
            <w:right w:val="none" w:sz="0" w:space="0" w:color="auto"/>
          </w:divBdr>
          <w:divsChild>
            <w:div w:id="1817142731">
              <w:marLeft w:val="0"/>
              <w:marRight w:val="0"/>
              <w:marTop w:val="0"/>
              <w:marBottom w:val="0"/>
              <w:divBdr>
                <w:top w:val="none" w:sz="0" w:space="0" w:color="auto"/>
                <w:left w:val="none" w:sz="0" w:space="0" w:color="auto"/>
                <w:bottom w:val="none" w:sz="0" w:space="0" w:color="auto"/>
                <w:right w:val="none" w:sz="0" w:space="0" w:color="auto"/>
              </w:divBdr>
            </w:div>
          </w:divsChild>
        </w:div>
        <w:div w:id="1468351305">
          <w:marLeft w:val="0"/>
          <w:marRight w:val="0"/>
          <w:marTop w:val="0"/>
          <w:marBottom w:val="0"/>
          <w:divBdr>
            <w:top w:val="none" w:sz="0" w:space="0" w:color="auto"/>
            <w:left w:val="none" w:sz="0" w:space="0" w:color="auto"/>
            <w:bottom w:val="none" w:sz="0" w:space="0" w:color="auto"/>
            <w:right w:val="none" w:sz="0" w:space="0" w:color="auto"/>
          </w:divBdr>
        </w:div>
        <w:div w:id="2109304452">
          <w:marLeft w:val="0"/>
          <w:marRight w:val="0"/>
          <w:marTop w:val="0"/>
          <w:marBottom w:val="0"/>
          <w:divBdr>
            <w:top w:val="none" w:sz="0" w:space="0" w:color="auto"/>
            <w:left w:val="none" w:sz="0" w:space="0" w:color="auto"/>
            <w:bottom w:val="none" w:sz="0" w:space="0" w:color="auto"/>
            <w:right w:val="none" w:sz="0" w:space="0" w:color="auto"/>
          </w:divBdr>
          <w:divsChild>
            <w:div w:id="1389567565">
              <w:marLeft w:val="0"/>
              <w:marRight w:val="0"/>
              <w:marTop w:val="0"/>
              <w:marBottom w:val="0"/>
              <w:divBdr>
                <w:top w:val="none" w:sz="0" w:space="0" w:color="auto"/>
                <w:left w:val="none" w:sz="0" w:space="0" w:color="auto"/>
                <w:bottom w:val="none" w:sz="0" w:space="0" w:color="auto"/>
                <w:right w:val="none" w:sz="0" w:space="0" w:color="auto"/>
              </w:divBdr>
            </w:div>
          </w:divsChild>
        </w:div>
        <w:div w:id="1435784112">
          <w:marLeft w:val="0"/>
          <w:marRight w:val="0"/>
          <w:marTop w:val="0"/>
          <w:marBottom w:val="0"/>
          <w:divBdr>
            <w:top w:val="none" w:sz="0" w:space="0" w:color="auto"/>
            <w:left w:val="none" w:sz="0" w:space="0" w:color="auto"/>
            <w:bottom w:val="none" w:sz="0" w:space="0" w:color="auto"/>
            <w:right w:val="none" w:sz="0" w:space="0" w:color="auto"/>
          </w:divBdr>
        </w:div>
        <w:div w:id="1064138082">
          <w:marLeft w:val="0"/>
          <w:marRight w:val="0"/>
          <w:marTop w:val="0"/>
          <w:marBottom w:val="0"/>
          <w:divBdr>
            <w:top w:val="none" w:sz="0" w:space="0" w:color="auto"/>
            <w:left w:val="none" w:sz="0" w:space="0" w:color="auto"/>
            <w:bottom w:val="none" w:sz="0" w:space="0" w:color="auto"/>
            <w:right w:val="none" w:sz="0" w:space="0" w:color="auto"/>
          </w:divBdr>
          <w:divsChild>
            <w:div w:id="845166718">
              <w:marLeft w:val="0"/>
              <w:marRight w:val="0"/>
              <w:marTop w:val="0"/>
              <w:marBottom w:val="0"/>
              <w:divBdr>
                <w:top w:val="none" w:sz="0" w:space="0" w:color="auto"/>
                <w:left w:val="none" w:sz="0" w:space="0" w:color="auto"/>
                <w:bottom w:val="none" w:sz="0" w:space="0" w:color="auto"/>
                <w:right w:val="none" w:sz="0" w:space="0" w:color="auto"/>
              </w:divBdr>
            </w:div>
          </w:divsChild>
        </w:div>
        <w:div w:id="1251502408">
          <w:marLeft w:val="0"/>
          <w:marRight w:val="0"/>
          <w:marTop w:val="0"/>
          <w:marBottom w:val="0"/>
          <w:divBdr>
            <w:top w:val="none" w:sz="0" w:space="0" w:color="auto"/>
            <w:left w:val="none" w:sz="0" w:space="0" w:color="auto"/>
            <w:bottom w:val="none" w:sz="0" w:space="0" w:color="auto"/>
            <w:right w:val="none" w:sz="0" w:space="0" w:color="auto"/>
          </w:divBdr>
        </w:div>
        <w:div w:id="1103767907">
          <w:marLeft w:val="0"/>
          <w:marRight w:val="0"/>
          <w:marTop w:val="0"/>
          <w:marBottom w:val="0"/>
          <w:divBdr>
            <w:top w:val="none" w:sz="0" w:space="0" w:color="auto"/>
            <w:left w:val="none" w:sz="0" w:space="0" w:color="auto"/>
            <w:bottom w:val="none" w:sz="0" w:space="0" w:color="auto"/>
            <w:right w:val="none" w:sz="0" w:space="0" w:color="auto"/>
          </w:divBdr>
          <w:divsChild>
            <w:div w:id="375858577">
              <w:marLeft w:val="0"/>
              <w:marRight w:val="0"/>
              <w:marTop w:val="0"/>
              <w:marBottom w:val="0"/>
              <w:divBdr>
                <w:top w:val="none" w:sz="0" w:space="0" w:color="auto"/>
                <w:left w:val="none" w:sz="0" w:space="0" w:color="auto"/>
                <w:bottom w:val="none" w:sz="0" w:space="0" w:color="auto"/>
                <w:right w:val="none" w:sz="0" w:space="0" w:color="auto"/>
              </w:divBdr>
            </w:div>
          </w:divsChild>
        </w:div>
        <w:div w:id="1551458199">
          <w:marLeft w:val="0"/>
          <w:marRight w:val="0"/>
          <w:marTop w:val="0"/>
          <w:marBottom w:val="0"/>
          <w:divBdr>
            <w:top w:val="none" w:sz="0" w:space="0" w:color="auto"/>
            <w:left w:val="none" w:sz="0" w:space="0" w:color="auto"/>
            <w:bottom w:val="none" w:sz="0" w:space="0" w:color="auto"/>
            <w:right w:val="none" w:sz="0" w:space="0" w:color="auto"/>
          </w:divBdr>
        </w:div>
        <w:div w:id="61878484">
          <w:marLeft w:val="0"/>
          <w:marRight w:val="0"/>
          <w:marTop w:val="0"/>
          <w:marBottom w:val="0"/>
          <w:divBdr>
            <w:top w:val="none" w:sz="0" w:space="0" w:color="auto"/>
            <w:left w:val="none" w:sz="0" w:space="0" w:color="auto"/>
            <w:bottom w:val="none" w:sz="0" w:space="0" w:color="auto"/>
            <w:right w:val="none" w:sz="0" w:space="0" w:color="auto"/>
          </w:divBdr>
          <w:divsChild>
            <w:div w:id="1513489261">
              <w:marLeft w:val="0"/>
              <w:marRight w:val="0"/>
              <w:marTop w:val="0"/>
              <w:marBottom w:val="0"/>
              <w:divBdr>
                <w:top w:val="none" w:sz="0" w:space="0" w:color="auto"/>
                <w:left w:val="none" w:sz="0" w:space="0" w:color="auto"/>
                <w:bottom w:val="none" w:sz="0" w:space="0" w:color="auto"/>
                <w:right w:val="none" w:sz="0" w:space="0" w:color="auto"/>
              </w:divBdr>
            </w:div>
          </w:divsChild>
        </w:div>
        <w:div w:id="1626304585">
          <w:marLeft w:val="0"/>
          <w:marRight w:val="0"/>
          <w:marTop w:val="300"/>
          <w:marBottom w:val="0"/>
          <w:divBdr>
            <w:top w:val="none" w:sz="0" w:space="0" w:color="auto"/>
            <w:left w:val="none" w:sz="0" w:space="0" w:color="auto"/>
            <w:bottom w:val="none" w:sz="0" w:space="0" w:color="auto"/>
            <w:right w:val="none" w:sz="0" w:space="0" w:color="auto"/>
          </w:divBdr>
          <w:divsChild>
            <w:div w:id="2143426751">
              <w:marLeft w:val="0"/>
              <w:marRight w:val="0"/>
              <w:marTop w:val="0"/>
              <w:marBottom w:val="0"/>
              <w:divBdr>
                <w:top w:val="none" w:sz="0" w:space="0" w:color="auto"/>
                <w:left w:val="none" w:sz="0" w:space="0" w:color="auto"/>
                <w:bottom w:val="none" w:sz="0" w:space="0" w:color="auto"/>
                <w:right w:val="none" w:sz="0" w:space="0" w:color="auto"/>
              </w:divBdr>
              <w:divsChild>
                <w:div w:id="102768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37591">
          <w:marLeft w:val="0"/>
          <w:marRight w:val="0"/>
          <w:marTop w:val="300"/>
          <w:marBottom w:val="0"/>
          <w:divBdr>
            <w:top w:val="none" w:sz="0" w:space="0" w:color="auto"/>
            <w:left w:val="none" w:sz="0" w:space="0" w:color="auto"/>
            <w:bottom w:val="none" w:sz="0" w:space="0" w:color="auto"/>
            <w:right w:val="none" w:sz="0" w:space="0" w:color="auto"/>
          </w:divBdr>
          <w:divsChild>
            <w:div w:id="1974021189">
              <w:marLeft w:val="0"/>
              <w:marRight w:val="0"/>
              <w:marTop w:val="0"/>
              <w:marBottom w:val="0"/>
              <w:divBdr>
                <w:top w:val="none" w:sz="0" w:space="0" w:color="auto"/>
                <w:left w:val="none" w:sz="0" w:space="0" w:color="auto"/>
                <w:bottom w:val="none" w:sz="0" w:space="0" w:color="auto"/>
                <w:right w:val="none" w:sz="0" w:space="0" w:color="auto"/>
              </w:divBdr>
              <w:divsChild>
                <w:div w:id="1263102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388101">
          <w:marLeft w:val="0"/>
          <w:marRight w:val="0"/>
          <w:marTop w:val="300"/>
          <w:marBottom w:val="0"/>
          <w:divBdr>
            <w:top w:val="none" w:sz="0" w:space="0" w:color="auto"/>
            <w:left w:val="none" w:sz="0" w:space="0" w:color="auto"/>
            <w:bottom w:val="none" w:sz="0" w:space="0" w:color="auto"/>
            <w:right w:val="none" w:sz="0" w:space="0" w:color="auto"/>
          </w:divBdr>
          <w:divsChild>
            <w:div w:id="1613322878">
              <w:marLeft w:val="0"/>
              <w:marRight w:val="0"/>
              <w:marTop w:val="0"/>
              <w:marBottom w:val="0"/>
              <w:divBdr>
                <w:top w:val="none" w:sz="0" w:space="0" w:color="auto"/>
                <w:left w:val="none" w:sz="0" w:space="0" w:color="auto"/>
                <w:bottom w:val="none" w:sz="0" w:space="0" w:color="auto"/>
                <w:right w:val="none" w:sz="0" w:space="0" w:color="auto"/>
              </w:divBdr>
              <w:divsChild>
                <w:div w:id="77177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565513">
          <w:marLeft w:val="0"/>
          <w:marRight w:val="0"/>
          <w:marTop w:val="300"/>
          <w:marBottom w:val="0"/>
          <w:divBdr>
            <w:top w:val="none" w:sz="0" w:space="0" w:color="auto"/>
            <w:left w:val="none" w:sz="0" w:space="0" w:color="auto"/>
            <w:bottom w:val="none" w:sz="0" w:space="0" w:color="auto"/>
            <w:right w:val="none" w:sz="0" w:space="0" w:color="auto"/>
          </w:divBdr>
          <w:divsChild>
            <w:div w:id="1047998123">
              <w:marLeft w:val="0"/>
              <w:marRight w:val="0"/>
              <w:marTop w:val="0"/>
              <w:marBottom w:val="0"/>
              <w:divBdr>
                <w:top w:val="none" w:sz="0" w:space="0" w:color="auto"/>
                <w:left w:val="none" w:sz="0" w:space="0" w:color="auto"/>
                <w:bottom w:val="none" w:sz="0" w:space="0" w:color="auto"/>
                <w:right w:val="none" w:sz="0" w:space="0" w:color="auto"/>
              </w:divBdr>
              <w:divsChild>
                <w:div w:id="171149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851358">
      <w:bodyDiv w:val="1"/>
      <w:marLeft w:val="0"/>
      <w:marRight w:val="0"/>
      <w:marTop w:val="0"/>
      <w:marBottom w:val="0"/>
      <w:divBdr>
        <w:top w:val="none" w:sz="0" w:space="0" w:color="auto"/>
        <w:left w:val="none" w:sz="0" w:space="0" w:color="auto"/>
        <w:bottom w:val="none" w:sz="0" w:space="0" w:color="auto"/>
        <w:right w:val="none" w:sz="0" w:space="0" w:color="auto"/>
      </w:divBdr>
      <w:divsChild>
        <w:div w:id="302392020">
          <w:marLeft w:val="0"/>
          <w:marRight w:val="0"/>
          <w:marTop w:val="0"/>
          <w:marBottom w:val="0"/>
          <w:divBdr>
            <w:top w:val="none" w:sz="0" w:space="0" w:color="auto"/>
            <w:left w:val="none" w:sz="0" w:space="0" w:color="auto"/>
            <w:bottom w:val="none" w:sz="0" w:space="0" w:color="auto"/>
            <w:right w:val="none" w:sz="0" w:space="0" w:color="auto"/>
          </w:divBdr>
        </w:div>
        <w:div w:id="1009790888">
          <w:marLeft w:val="0"/>
          <w:marRight w:val="0"/>
          <w:marTop w:val="0"/>
          <w:marBottom w:val="0"/>
          <w:divBdr>
            <w:top w:val="none" w:sz="0" w:space="0" w:color="auto"/>
            <w:left w:val="none" w:sz="0" w:space="0" w:color="auto"/>
            <w:bottom w:val="none" w:sz="0" w:space="0" w:color="auto"/>
            <w:right w:val="none" w:sz="0" w:space="0" w:color="auto"/>
          </w:divBdr>
          <w:divsChild>
            <w:div w:id="1096753536">
              <w:marLeft w:val="0"/>
              <w:marRight w:val="0"/>
              <w:marTop w:val="0"/>
              <w:marBottom w:val="0"/>
              <w:divBdr>
                <w:top w:val="none" w:sz="0" w:space="0" w:color="auto"/>
                <w:left w:val="none" w:sz="0" w:space="0" w:color="auto"/>
                <w:bottom w:val="none" w:sz="0" w:space="0" w:color="auto"/>
                <w:right w:val="none" w:sz="0" w:space="0" w:color="auto"/>
              </w:divBdr>
            </w:div>
          </w:divsChild>
        </w:div>
        <w:div w:id="1615600894">
          <w:marLeft w:val="0"/>
          <w:marRight w:val="0"/>
          <w:marTop w:val="0"/>
          <w:marBottom w:val="0"/>
          <w:divBdr>
            <w:top w:val="none" w:sz="0" w:space="0" w:color="auto"/>
            <w:left w:val="none" w:sz="0" w:space="0" w:color="auto"/>
            <w:bottom w:val="none" w:sz="0" w:space="0" w:color="auto"/>
            <w:right w:val="none" w:sz="0" w:space="0" w:color="auto"/>
          </w:divBdr>
        </w:div>
        <w:div w:id="88045060">
          <w:marLeft w:val="0"/>
          <w:marRight w:val="0"/>
          <w:marTop w:val="0"/>
          <w:marBottom w:val="0"/>
          <w:divBdr>
            <w:top w:val="none" w:sz="0" w:space="0" w:color="auto"/>
            <w:left w:val="none" w:sz="0" w:space="0" w:color="auto"/>
            <w:bottom w:val="none" w:sz="0" w:space="0" w:color="auto"/>
            <w:right w:val="none" w:sz="0" w:space="0" w:color="auto"/>
          </w:divBdr>
          <w:divsChild>
            <w:div w:id="1371567452">
              <w:marLeft w:val="0"/>
              <w:marRight w:val="0"/>
              <w:marTop w:val="0"/>
              <w:marBottom w:val="0"/>
              <w:divBdr>
                <w:top w:val="none" w:sz="0" w:space="0" w:color="auto"/>
                <w:left w:val="none" w:sz="0" w:space="0" w:color="auto"/>
                <w:bottom w:val="none" w:sz="0" w:space="0" w:color="auto"/>
                <w:right w:val="none" w:sz="0" w:space="0" w:color="auto"/>
              </w:divBdr>
            </w:div>
          </w:divsChild>
        </w:div>
        <w:div w:id="303319647">
          <w:marLeft w:val="0"/>
          <w:marRight w:val="0"/>
          <w:marTop w:val="0"/>
          <w:marBottom w:val="0"/>
          <w:divBdr>
            <w:top w:val="none" w:sz="0" w:space="0" w:color="auto"/>
            <w:left w:val="none" w:sz="0" w:space="0" w:color="auto"/>
            <w:bottom w:val="none" w:sz="0" w:space="0" w:color="auto"/>
            <w:right w:val="none" w:sz="0" w:space="0" w:color="auto"/>
          </w:divBdr>
        </w:div>
        <w:div w:id="2099448048">
          <w:marLeft w:val="0"/>
          <w:marRight w:val="0"/>
          <w:marTop w:val="0"/>
          <w:marBottom w:val="0"/>
          <w:divBdr>
            <w:top w:val="none" w:sz="0" w:space="0" w:color="auto"/>
            <w:left w:val="none" w:sz="0" w:space="0" w:color="auto"/>
            <w:bottom w:val="none" w:sz="0" w:space="0" w:color="auto"/>
            <w:right w:val="none" w:sz="0" w:space="0" w:color="auto"/>
          </w:divBdr>
          <w:divsChild>
            <w:div w:id="907305831">
              <w:marLeft w:val="0"/>
              <w:marRight w:val="0"/>
              <w:marTop w:val="0"/>
              <w:marBottom w:val="0"/>
              <w:divBdr>
                <w:top w:val="none" w:sz="0" w:space="0" w:color="auto"/>
                <w:left w:val="none" w:sz="0" w:space="0" w:color="auto"/>
                <w:bottom w:val="none" w:sz="0" w:space="0" w:color="auto"/>
                <w:right w:val="none" w:sz="0" w:space="0" w:color="auto"/>
              </w:divBdr>
            </w:div>
          </w:divsChild>
        </w:div>
        <w:div w:id="2024743539">
          <w:marLeft w:val="0"/>
          <w:marRight w:val="0"/>
          <w:marTop w:val="0"/>
          <w:marBottom w:val="0"/>
          <w:divBdr>
            <w:top w:val="none" w:sz="0" w:space="0" w:color="auto"/>
            <w:left w:val="none" w:sz="0" w:space="0" w:color="auto"/>
            <w:bottom w:val="none" w:sz="0" w:space="0" w:color="auto"/>
            <w:right w:val="none" w:sz="0" w:space="0" w:color="auto"/>
          </w:divBdr>
        </w:div>
        <w:div w:id="441456994">
          <w:marLeft w:val="0"/>
          <w:marRight w:val="0"/>
          <w:marTop w:val="0"/>
          <w:marBottom w:val="0"/>
          <w:divBdr>
            <w:top w:val="none" w:sz="0" w:space="0" w:color="auto"/>
            <w:left w:val="none" w:sz="0" w:space="0" w:color="auto"/>
            <w:bottom w:val="none" w:sz="0" w:space="0" w:color="auto"/>
            <w:right w:val="none" w:sz="0" w:space="0" w:color="auto"/>
          </w:divBdr>
          <w:divsChild>
            <w:div w:id="907611077">
              <w:marLeft w:val="0"/>
              <w:marRight w:val="0"/>
              <w:marTop w:val="0"/>
              <w:marBottom w:val="0"/>
              <w:divBdr>
                <w:top w:val="none" w:sz="0" w:space="0" w:color="auto"/>
                <w:left w:val="none" w:sz="0" w:space="0" w:color="auto"/>
                <w:bottom w:val="none" w:sz="0" w:space="0" w:color="auto"/>
                <w:right w:val="none" w:sz="0" w:space="0" w:color="auto"/>
              </w:divBdr>
            </w:div>
          </w:divsChild>
        </w:div>
        <w:div w:id="1654603774">
          <w:marLeft w:val="0"/>
          <w:marRight w:val="0"/>
          <w:marTop w:val="0"/>
          <w:marBottom w:val="0"/>
          <w:divBdr>
            <w:top w:val="none" w:sz="0" w:space="0" w:color="auto"/>
            <w:left w:val="none" w:sz="0" w:space="0" w:color="auto"/>
            <w:bottom w:val="none" w:sz="0" w:space="0" w:color="auto"/>
            <w:right w:val="none" w:sz="0" w:space="0" w:color="auto"/>
          </w:divBdr>
        </w:div>
        <w:div w:id="26413236">
          <w:marLeft w:val="0"/>
          <w:marRight w:val="0"/>
          <w:marTop w:val="0"/>
          <w:marBottom w:val="0"/>
          <w:divBdr>
            <w:top w:val="none" w:sz="0" w:space="0" w:color="auto"/>
            <w:left w:val="none" w:sz="0" w:space="0" w:color="auto"/>
            <w:bottom w:val="none" w:sz="0" w:space="0" w:color="auto"/>
            <w:right w:val="none" w:sz="0" w:space="0" w:color="auto"/>
          </w:divBdr>
          <w:divsChild>
            <w:div w:id="480856019">
              <w:marLeft w:val="0"/>
              <w:marRight w:val="0"/>
              <w:marTop w:val="0"/>
              <w:marBottom w:val="0"/>
              <w:divBdr>
                <w:top w:val="none" w:sz="0" w:space="0" w:color="auto"/>
                <w:left w:val="none" w:sz="0" w:space="0" w:color="auto"/>
                <w:bottom w:val="none" w:sz="0" w:space="0" w:color="auto"/>
                <w:right w:val="none" w:sz="0" w:space="0" w:color="auto"/>
              </w:divBdr>
            </w:div>
          </w:divsChild>
        </w:div>
        <w:div w:id="1585140574">
          <w:marLeft w:val="0"/>
          <w:marRight w:val="0"/>
          <w:marTop w:val="0"/>
          <w:marBottom w:val="0"/>
          <w:divBdr>
            <w:top w:val="none" w:sz="0" w:space="0" w:color="auto"/>
            <w:left w:val="none" w:sz="0" w:space="0" w:color="auto"/>
            <w:bottom w:val="none" w:sz="0" w:space="0" w:color="auto"/>
            <w:right w:val="none" w:sz="0" w:space="0" w:color="auto"/>
          </w:divBdr>
        </w:div>
        <w:div w:id="1101880947">
          <w:marLeft w:val="0"/>
          <w:marRight w:val="0"/>
          <w:marTop w:val="0"/>
          <w:marBottom w:val="0"/>
          <w:divBdr>
            <w:top w:val="none" w:sz="0" w:space="0" w:color="auto"/>
            <w:left w:val="none" w:sz="0" w:space="0" w:color="auto"/>
            <w:bottom w:val="none" w:sz="0" w:space="0" w:color="auto"/>
            <w:right w:val="none" w:sz="0" w:space="0" w:color="auto"/>
          </w:divBdr>
          <w:divsChild>
            <w:div w:id="1279408647">
              <w:marLeft w:val="0"/>
              <w:marRight w:val="0"/>
              <w:marTop w:val="0"/>
              <w:marBottom w:val="0"/>
              <w:divBdr>
                <w:top w:val="none" w:sz="0" w:space="0" w:color="auto"/>
                <w:left w:val="none" w:sz="0" w:space="0" w:color="auto"/>
                <w:bottom w:val="none" w:sz="0" w:space="0" w:color="auto"/>
                <w:right w:val="none" w:sz="0" w:space="0" w:color="auto"/>
              </w:divBdr>
            </w:div>
          </w:divsChild>
        </w:div>
        <w:div w:id="149058463">
          <w:marLeft w:val="0"/>
          <w:marRight w:val="0"/>
          <w:marTop w:val="0"/>
          <w:marBottom w:val="0"/>
          <w:divBdr>
            <w:top w:val="none" w:sz="0" w:space="0" w:color="auto"/>
            <w:left w:val="none" w:sz="0" w:space="0" w:color="auto"/>
            <w:bottom w:val="none" w:sz="0" w:space="0" w:color="auto"/>
            <w:right w:val="none" w:sz="0" w:space="0" w:color="auto"/>
          </w:divBdr>
        </w:div>
        <w:div w:id="1224219218">
          <w:marLeft w:val="0"/>
          <w:marRight w:val="0"/>
          <w:marTop w:val="0"/>
          <w:marBottom w:val="0"/>
          <w:divBdr>
            <w:top w:val="none" w:sz="0" w:space="0" w:color="auto"/>
            <w:left w:val="none" w:sz="0" w:space="0" w:color="auto"/>
            <w:bottom w:val="none" w:sz="0" w:space="0" w:color="auto"/>
            <w:right w:val="none" w:sz="0" w:space="0" w:color="auto"/>
          </w:divBdr>
          <w:divsChild>
            <w:div w:id="1215124207">
              <w:marLeft w:val="0"/>
              <w:marRight w:val="0"/>
              <w:marTop w:val="0"/>
              <w:marBottom w:val="0"/>
              <w:divBdr>
                <w:top w:val="none" w:sz="0" w:space="0" w:color="auto"/>
                <w:left w:val="none" w:sz="0" w:space="0" w:color="auto"/>
                <w:bottom w:val="none" w:sz="0" w:space="0" w:color="auto"/>
                <w:right w:val="none" w:sz="0" w:space="0" w:color="auto"/>
              </w:divBdr>
            </w:div>
          </w:divsChild>
        </w:div>
        <w:div w:id="2032872379">
          <w:marLeft w:val="0"/>
          <w:marRight w:val="0"/>
          <w:marTop w:val="300"/>
          <w:marBottom w:val="0"/>
          <w:divBdr>
            <w:top w:val="none" w:sz="0" w:space="0" w:color="auto"/>
            <w:left w:val="none" w:sz="0" w:space="0" w:color="auto"/>
            <w:bottom w:val="none" w:sz="0" w:space="0" w:color="auto"/>
            <w:right w:val="none" w:sz="0" w:space="0" w:color="auto"/>
          </w:divBdr>
          <w:divsChild>
            <w:div w:id="1354065800">
              <w:marLeft w:val="0"/>
              <w:marRight w:val="0"/>
              <w:marTop w:val="0"/>
              <w:marBottom w:val="0"/>
              <w:divBdr>
                <w:top w:val="none" w:sz="0" w:space="0" w:color="auto"/>
                <w:left w:val="none" w:sz="0" w:space="0" w:color="auto"/>
                <w:bottom w:val="none" w:sz="0" w:space="0" w:color="auto"/>
                <w:right w:val="none" w:sz="0" w:space="0" w:color="auto"/>
              </w:divBdr>
              <w:divsChild>
                <w:div w:id="116104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675661">
          <w:marLeft w:val="0"/>
          <w:marRight w:val="0"/>
          <w:marTop w:val="300"/>
          <w:marBottom w:val="0"/>
          <w:divBdr>
            <w:top w:val="none" w:sz="0" w:space="0" w:color="auto"/>
            <w:left w:val="none" w:sz="0" w:space="0" w:color="auto"/>
            <w:bottom w:val="none" w:sz="0" w:space="0" w:color="auto"/>
            <w:right w:val="none" w:sz="0" w:space="0" w:color="auto"/>
          </w:divBdr>
          <w:divsChild>
            <w:div w:id="147668829">
              <w:marLeft w:val="0"/>
              <w:marRight w:val="0"/>
              <w:marTop w:val="0"/>
              <w:marBottom w:val="0"/>
              <w:divBdr>
                <w:top w:val="none" w:sz="0" w:space="0" w:color="auto"/>
                <w:left w:val="none" w:sz="0" w:space="0" w:color="auto"/>
                <w:bottom w:val="none" w:sz="0" w:space="0" w:color="auto"/>
                <w:right w:val="none" w:sz="0" w:space="0" w:color="auto"/>
              </w:divBdr>
              <w:divsChild>
                <w:div w:id="103025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73182">
          <w:marLeft w:val="0"/>
          <w:marRight w:val="0"/>
          <w:marTop w:val="300"/>
          <w:marBottom w:val="0"/>
          <w:divBdr>
            <w:top w:val="none" w:sz="0" w:space="0" w:color="auto"/>
            <w:left w:val="none" w:sz="0" w:space="0" w:color="auto"/>
            <w:bottom w:val="none" w:sz="0" w:space="0" w:color="auto"/>
            <w:right w:val="none" w:sz="0" w:space="0" w:color="auto"/>
          </w:divBdr>
          <w:divsChild>
            <w:div w:id="1908295853">
              <w:marLeft w:val="0"/>
              <w:marRight w:val="0"/>
              <w:marTop w:val="0"/>
              <w:marBottom w:val="0"/>
              <w:divBdr>
                <w:top w:val="none" w:sz="0" w:space="0" w:color="auto"/>
                <w:left w:val="none" w:sz="0" w:space="0" w:color="auto"/>
                <w:bottom w:val="none" w:sz="0" w:space="0" w:color="auto"/>
                <w:right w:val="none" w:sz="0" w:space="0" w:color="auto"/>
              </w:divBdr>
              <w:divsChild>
                <w:div w:id="156402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698885">
          <w:marLeft w:val="0"/>
          <w:marRight w:val="0"/>
          <w:marTop w:val="300"/>
          <w:marBottom w:val="0"/>
          <w:divBdr>
            <w:top w:val="none" w:sz="0" w:space="0" w:color="auto"/>
            <w:left w:val="none" w:sz="0" w:space="0" w:color="auto"/>
            <w:bottom w:val="none" w:sz="0" w:space="0" w:color="auto"/>
            <w:right w:val="none" w:sz="0" w:space="0" w:color="auto"/>
          </w:divBdr>
          <w:divsChild>
            <w:div w:id="874462637">
              <w:marLeft w:val="0"/>
              <w:marRight w:val="0"/>
              <w:marTop w:val="0"/>
              <w:marBottom w:val="0"/>
              <w:divBdr>
                <w:top w:val="none" w:sz="0" w:space="0" w:color="auto"/>
                <w:left w:val="none" w:sz="0" w:space="0" w:color="auto"/>
                <w:bottom w:val="none" w:sz="0" w:space="0" w:color="auto"/>
                <w:right w:val="none" w:sz="0" w:space="0" w:color="auto"/>
              </w:divBdr>
              <w:divsChild>
                <w:div w:id="5343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433761">
      <w:bodyDiv w:val="1"/>
      <w:marLeft w:val="0"/>
      <w:marRight w:val="0"/>
      <w:marTop w:val="0"/>
      <w:marBottom w:val="0"/>
      <w:divBdr>
        <w:top w:val="none" w:sz="0" w:space="0" w:color="auto"/>
        <w:left w:val="none" w:sz="0" w:space="0" w:color="auto"/>
        <w:bottom w:val="none" w:sz="0" w:space="0" w:color="auto"/>
        <w:right w:val="none" w:sz="0" w:space="0" w:color="auto"/>
      </w:divBdr>
      <w:divsChild>
        <w:div w:id="1647003311">
          <w:marLeft w:val="0"/>
          <w:marRight w:val="0"/>
          <w:marTop w:val="0"/>
          <w:marBottom w:val="0"/>
          <w:divBdr>
            <w:top w:val="none" w:sz="0" w:space="0" w:color="auto"/>
            <w:left w:val="none" w:sz="0" w:space="0" w:color="auto"/>
            <w:bottom w:val="none" w:sz="0" w:space="0" w:color="auto"/>
            <w:right w:val="none" w:sz="0" w:space="0" w:color="auto"/>
          </w:divBdr>
        </w:div>
        <w:div w:id="173810958">
          <w:marLeft w:val="0"/>
          <w:marRight w:val="0"/>
          <w:marTop w:val="0"/>
          <w:marBottom w:val="0"/>
          <w:divBdr>
            <w:top w:val="none" w:sz="0" w:space="0" w:color="auto"/>
            <w:left w:val="none" w:sz="0" w:space="0" w:color="auto"/>
            <w:bottom w:val="none" w:sz="0" w:space="0" w:color="auto"/>
            <w:right w:val="none" w:sz="0" w:space="0" w:color="auto"/>
          </w:divBdr>
          <w:divsChild>
            <w:div w:id="1458645035">
              <w:marLeft w:val="0"/>
              <w:marRight w:val="0"/>
              <w:marTop w:val="0"/>
              <w:marBottom w:val="0"/>
              <w:divBdr>
                <w:top w:val="none" w:sz="0" w:space="0" w:color="auto"/>
                <w:left w:val="none" w:sz="0" w:space="0" w:color="auto"/>
                <w:bottom w:val="none" w:sz="0" w:space="0" w:color="auto"/>
                <w:right w:val="none" w:sz="0" w:space="0" w:color="auto"/>
              </w:divBdr>
            </w:div>
          </w:divsChild>
        </w:div>
        <w:div w:id="535893171">
          <w:marLeft w:val="0"/>
          <w:marRight w:val="0"/>
          <w:marTop w:val="0"/>
          <w:marBottom w:val="0"/>
          <w:divBdr>
            <w:top w:val="none" w:sz="0" w:space="0" w:color="auto"/>
            <w:left w:val="none" w:sz="0" w:space="0" w:color="auto"/>
            <w:bottom w:val="none" w:sz="0" w:space="0" w:color="auto"/>
            <w:right w:val="none" w:sz="0" w:space="0" w:color="auto"/>
          </w:divBdr>
        </w:div>
        <w:div w:id="939529131">
          <w:marLeft w:val="0"/>
          <w:marRight w:val="0"/>
          <w:marTop w:val="0"/>
          <w:marBottom w:val="0"/>
          <w:divBdr>
            <w:top w:val="none" w:sz="0" w:space="0" w:color="auto"/>
            <w:left w:val="none" w:sz="0" w:space="0" w:color="auto"/>
            <w:bottom w:val="none" w:sz="0" w:space="0" w:color="auto"/>
            <w:right w:val="none" w:sz="0" w:space="0" w:color="auto"/>
          </w:divBdr>
          <w:divsChild>
            <w:div w:id="716243469">
              <w:marLeft w:val="0"/>
              <w:marRight w:val="0"/>
              <w:marTop w:val="0"/>
              <w:marBottom w:val="0"/>
              <w:divBdr>
                <w:top w:val="none" w:sz="0" w:space="0" w:color="auto"/>
                <w:left w:val="none" w:sz="0" w:space="0" w:color="auto"/>
                <w:bottom w:val="none" w:sz="0" w:space="0" w:color="auto"/>
                <w:right w:val="none" w:sz="0" w:space="0" w:color="auto"/>
              </w:divBdr>
            </w:div>
          </w:divsChild>
        </w:div>
        <w:div w:id="550458989">
          <w:marLeft w:val="0"/>
          <w:marRight w:val="0"/>
          <w:marTop w:val="0"/>
          <w:marBottom w:val="0"/>
          <w:divBdr>
            <w:top w:val="none" w:sz="0" w:space="0" w:color="auto"/>
            <w:left w:val="none" w:sz="0" w:space="0" w:color="auto"/>
            <w:bottom w:val="none" w:sz="0" w:space="0" w:color="auto"/>
            <w:right w:val="none" w:sz="0" w:space="0" w:color="auto"/>
          </w:divBdr>
        </w:div>
        <w:div w:id="665402344">
          <w:marLeft w:val="0"/>
          <w:marRight w:val="0"/>
          <w:marTop w:val="0"/>
          <w:marBottom w:val="0"/>
          <w:divBdr>
            <w:top w:val="none" w:sz="0" w:space="0" w:color="auto"/>
            <w:left w:val="none" w:sz="0" w:space="0" w:color="auto"/>
            <w:bottom w:val="none" w:sz="0" w:space="0" w:color="auto"/>
            <w:right w:val="none" w:sz="0" w:space="0" w:color="auto"/>
          </w:divBdr>
          <w:divsChild>
            <w:div w:id="1176767997">
              <w:marLeft w:val="0"/>
              <w:marRight w:val="0"/>
              <w:marTop w:val="0"/>
              <w:marBottom w:val="0"/>
              <w:divBdr>
                <w:top w:val="none" w:sz="0" w:space="0" w:color="auto"/>
                <w:left w:val="none" w:sz="0" w:space="0" w:color="auto"/>
                <w:bottom w:val="none" w:sz="0" w:space="0" w:color="auto"/>
                <w:right w:val="none" w:sz="0" w:space="0" w:color="auto"/>
              </w:divBdr>
            </w:div>
          </w:divsChild>
        </w:div>
        <w:div w:id="1246381655">
          <w:marLeft w:val="0"/>
          <w:marRight w:val="0"/>
          <w:marTop w:val="0"/>
          <w:marBottom w:val="0"/>
          <w:divBdr>
            <w:top w:val="none" w:sz="0" w:space="0" w:color="auto"/>
            <w:left w:val="none" w:sz="0" w:space="0" w:color="auto"/>
            <w:bottom w:val="none" w:sz="0" w:space="0" w:color="auto"/>
            <w:right w:val="none" w:sz="0" w:space="0" w:color="auto"/>
          </w:divBdr>
        </w:div>
        <w:div w:id="164831301">
          <w:marLeft w:val="0"/>
          <w:marRight w:val="0"/>
          <w:marTop w:val="0"/>
          <w:marBottom w:val="0"/>
          <w:divBdr>
            <w:top w:val="none" w:sz="0" w:space="0" w:color="auto"/>
            <w:left w:val="none" w:sz="0" w:space="0" w:color="auto"/>
            <w:bottom w:val="none" w:sz="0" w:space="0" w:color="auto"/>
            <w:right w:val="none" w:sz="0" w:space="0" w:color="auto"/>
          </w:divBdr>
          <w:divsChild>
            <w:div w:id="71784915">
              <w:marLeft w:val="0"/>
              <w:marRight w:val="0"/>
              <w:marTop w:val="0"/>
              <w:marBottom w:val="0"/>
              <w:divBdr>
                <w:top w:val="none" w:sz="0" w:space="0" w:color="auto"/>
                <w:left w:val="none" w:sz="0" w:space="0" w:color="auto"/>
                <w:bottom w:val="none" w:sz="0" w:space="0" w:color="auto"/>
                <w:right w:val="none" w:sz="0" w:space="0" w:color="auto"/>
              </w:divBdr>
            </w:div>
          </w:divsChild>
        </w:div>
        <w:div w:id="462122239">
          <w:marLeft w:val="0"/>
          <w:marRight w:val="0"/>
          <w:marTop w:val="0"/>
          <w:marBottom w:val="0"/>
          <w:divBdr>
            <w:top w:val="none" w:sz="0" w:space="0" w:color="auto"/>
            <w:left w:val="none" w:sz="0" w:space="0" w:color="auto"/>
            <w:bottom w:val="none" w:sz="0" w:space="0" w:color="auto"/>
            <w:right w:val="none" w:sz="0" w:space="0" w:color="auto"/>
          </w:divBdr>
        </w:div>
        <w:div w:id="909583307">
          <w:marLeft w:val="0"/>
          <w:marRight w:val="0"/>
          <w:marTop w:val="0"/>
          <w:marBottom w:val="0"/>
          <w:divBdr>
            <w:top w:val="none" w:sz="0" w:space="0" w:color="auto"/>
            <w:left w:val="none" w:sz="0" w:space="0" w:color="auto"/>
            <w:bottom w:val="none" w:sz="0" w:space="0" w:color="auto"/>
            <w:right w:val="none" w:sz="0" w:space="0" w:color="auto"/>
          </w:divBdr>
          <w:divsChild>
            <w:div w:id="758211639">
              <w:marLeft w:val="0"/>
              <w:marRight w:val="0"/>
              <w:marTop w:val="0"/>
              <w:marBottom w:val="0"/>
              <w:divBdr>
                <w:top w:val="none" w:sz="0" w:space="0" w:color="auto"/>
                <w:left w:val="none" w:sz="0" w:space="0" w:color="auto"/>
                <w:bottom w:val="none" w:sz="0" w:space="0" w:color="auto"/>
                <w:right w:val="none" w:sz="0" w:space="0" w:color="auto"/>
              </w:divBdr>
            </w:div>
          </w:divsChild>
        </w:div>
        <w:div w:id="656424910">
          <w:marLeft w:val="0"/>
          <w:marRight w:val="0"/>
          <w:marTop w:val="0"/>
          <w:marBottom w:val="0"/>
          <w:divBdr>
            <w:top w:val="none" w:sz="0" w:space="0" w:color="auto"/>
            <w:left w:val="none" w:sz="0" w:space="0" w:color="auto"/>
            <w:bottom w:val="none" w:sz="0" w:space="0" w:color="auto"/>
            <w:right w:val="none" w:sz="0" w:space="0" w:color="auto"/>
          </w:divBdr>
        </w:div>
        <w:div w:id="92435191">
          <w:marLeft w:val="0"/>
          <w:marRight w:val="0"/>
          <w:marTop w:val="0"/>
          <w:marBottom w:val="0"/>
          <w:divBdr>
            <w:top w:val="none" w:sz="0" w:space="0" w:color="auto"/>
            <w:left w:val="none" w:sz="0" w:space="0" w:color="auto"/>
            <w:bottom w:val="none" w:sz="0" w:space="0" w:color="auto"/>
            <w:right w:val="none" w:sz="0" w:space="0" w:color="auto"/>
          </w:divBdr>
          <w:divsChild>
            <w:div w:id="1294025019">
              <w:marLeft w:val="0"/>
              <w:marRight w:val="0"/>
              <w:marTop w:val="0"/>
              <w:marBottom w:val="0"/>
              <w:divBdr>
                <w:top w:val="none" w:sz="0" w:space="0" w:color="auto"/>
                <w:left w:val="none" w:sz="0" w:space="0" w:color="auto"/>
                <w:bottom w:val="none" w:sz="0" w:space="0" w:color="auto"/>
                <w:right w:val="none" w:sz="0" w:space="0" w:color="auto"/>
              </w:divBdr>
            </w:div>
          </w:divsChild>
        </w:div>
        <w:div w:id="246496726">
          <w:marLeft w:val="0"/>
          <w:marRight w:val="0"/>
          <w:marTop w:val="0"/>
          <w:marBottom w:val="0"/>
          <w:divBdr>
            <w:top w:val="none" w:sz="0" w:space="0" w:color="auto"/>
            <w:left w:val="none" w:sz="0" w:space="0" w:color="auto"/>
            <w:bottom w:val="none" w:sz="0" w:space="0" w:color="auto"/>
            <w:right w:val="none" w:sz="0" w:space="0" w:color="auto"/>
          </w:divBdr>
        </w:div>
        <w:div w:id="1213276086">
          <w:marLeft w:val="0"/>
          <w:marRight w:val="0"/>
          <w:marTop w:val="0"/>
          <w:marBottom w:val="0"/>
          <w:divBdr>
            <w:top w:val="none" w:sz="0" w:space="0" w:color="auto"/>
            <w:left w:val="none" w:sz="0" w:space="0" w:color="auto"/>
            <w:bottom w:val="none" w:sz="0" w:space="0" w:color="auto"/>
            <w:right w:val="none" w:sz="0" w:space="0" w:color="auto"/>
          </w:divBdr>
          <w:divsChild>
            <w:div w:id="1127773424">
              <w:marLeft w:val="0"/>
              <w:marRight w:val="0"/>
              <w:marTop w:val="0"/>
              <w:marBottom w:val="0"/>
              <w:divBdr>
                <w:top w:val="none" w:sz="0" w:space="0" w:color="auto"/>
                <w:left w:val="none" w:sz="0" w:space="0" w:color="auto"/>
                <w:bottom w:val="none" w:sz="0" w:space="0" w:color="auto"/>
                <w:right w:val="none" w:sz="0" w:space="0" w:color="auto"/>
              </w:divBdr>
            </w:div>
          </w:divsChild>
        </w:div>
        <w:div w:id="386531443">
          <w:marLeft w:val="0"/>
          <w:marRight w:val="0"/>
          <w:marTop w:val="300"/>
          <w:marBottom w:val="0"/>
          <w:divBdr>
            <w:top w:val="none" w:sz="0" w:space="0" w:color="auto"/>
            <w:left w:val="none" w:sz="0" w:space="0" w:color="auto"/>
            <w:bottom w:val="none" w:sz="0" w:space="0" w:color="auto"/>
            <w:right w:val="none" w:sz="0" w:space="0" w:color="auto"/>
          </w:divBdr>
          <w:divsChild>
            <w:div w:id="1235896666">
              <w:marLeft w:val="0"/>
              <w:marRight w:val="0"/>
              <w:marTop w:val="0"/>
              <w:marBottom w:val="0"/>
              <w:divBdr>
                <w:top w:val="none" w:sz="0" w:space="0" w:color="auto"/>
                <w:left w:val="none" w:sz="0" w:space="0" w:color="auto"/>
                <w:bottom w:val="none" w:sz="0" w:space="0" w:color="auto"/>
                <w:right w:val="none" w:sz="0" w:space="0" w:color="auto"/>
              </w:divBdr>
              <w:divsChild>
                <w:div w:id="61100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323760">
          <w:marLeft w:val="0"/>
          <w:marRight w:val="0"/>
          <w:marTop w:val="300"/>
          <w:marBottom w:val="0"/>
          <w:divBdr>
            <w:top w:val="none" w:sz="0" w:space="0" w:color="auto"/>
            <w:left w:val="none" w:sz="0" w:space="0" w:color="auto"/>
            <w:bottom w:val="none" w:sz="0" w:space="0" w:color="auto"/>
            <w:right w:val="none" w:sz="0" w:space="0" w:color="auto"/>
          </w:divBdr>
          <w:divsChild>
            <w:div w:id="426846080">
              <w:marLeft w:val="0"/>
              <w:marRight w:val="0"/>
              <w:marTop w:val="0"/>
              <w:marBottom w:val="0"/>
              <w:divBdr>
                <w:top w:val="none" w:sz="0" w:space="0" w:color="auto"/>
                <w:left w:val="none" w:sz="0" w:space="0" w:color="auto"/>
                <w:bottom w:val="none" w:sz="0" w:space="0" w:color="auto"/>
                <w:right w:val="none" w:sz="0" w:space="0" w:color="auto"/>
              </w:divBdr>
              <w:divsChild>
                <w:div w:id="1413354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380556">
          <w:marLeft w:val="0"/>
          <w:marRight w:val="0"/>
          <w:marTop w:val="300"/>
          <w:marBottom w:val="0"/>
          <w:divBdr>
            <w:top w:val="none" w:sz="0" w:space="0" w:color="auto"/>
            <w:left w:val="none" w:sz="0" w:space="0" w:color="auto"/>
            <w:bottom w:val="none" w:sz="0" w:space="0" w:color="auto"/>
            <w:right w:val="none" w:sz="0" w:space="0" w:color="auto"/>
          </w:divBdr>
          <w:divsChild>
            <w:div w:id="352849733">
              <w:marLeft w:val="0"/>
              <w:marRight w:val="0"/>
              <w:marTop w:val="0"/>
              <w:marBottom w:val="0"/>
              <w:divBdr>
                <w:top w:val="none" w:sz="0" w:space="0" w:color="auto"/>
                <w:left w:val="none" w:sz="0" w:space="0" w:color="auto"/>
                <w:bottom w:val="none" w:sz="0" w:space="0" w:color="auto"/>
                <w:right w:val="none" w:sz="0" w:space="0" w:color="auto"/>
              </w:divBdr>
              <w:divsChild>
                <w:div w:id="132940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470127">
      <w:bodyDiv w:val="1"/>
      <w:marLeft w:val="0"/>
      <w:marRight w:val="0"/>
      <w:marTop w:val="0"/>
      <w:marBottom w:val="0"/>
      <w:divBdr>
        <w:top w:val="none" w:sz="0" w:space="0" w:color="auto"/>
        <w:left w:val="none" w:sz="0" w:space="0" w:color="auto"/>
        <w:bottom w:val="none" w:sz="0" w:space="0" w:color="auto"/>
        <w:right w:val="none" w:sz="0" w:space="0" w:color="auto"/>
      </w:divBdr>
      <w:divsChild>
        <w:div w:id="2023623180">
          <w:marLeft w:val="0"/>
          <w:marRight w:val="0"/>
          <w:marTop w:val="0"/>
          <w:marBottom w:val="0"/>
          <w:divBdr>
            <w:top w:val="none" w:sz="0" w:space="0" w:color="auto"/>
            <w:left w:val="none" w:sz="0" w:space="0" w:color="auto"/>
            <w:bottom w:val="none" w:sz="0" w:space="0" w:color="auto"/>
            <w:right w:val="none" w:sz="0" w:space="0" w:color="auto"/>
          </w:divBdr>
        </w:div>
        <w:div w:id="650058607">
          <w:marLeft w:val="0"/>
          <w:marRight w:val="0"/>
          <w:marTop w:val="0"/>
          <w:marBottom w:val="0"/>
          <w:divBdr>
            <w:top w:val="none" w:sz="0" w:space="0" w:color="auto"/>
            <w:left w:val="none" w:sz="0" w:space="0" w:color="auto"/>
            <w:bottom w:val="none" w:sz="0" w:space="0" w:color="auto"/>
            <w:right w:val="none" w:sz="0" w:space="0" w:color="auto"/>
          </w:divBdr>
          <w:divsChild>
            <w:div w:id="2046716533">
              <w:marLeft w:val="0"/>
              <w:marRight w:val="0"/>
              <w:marTop w:val="0"/>
              <w:marBottom w:val="0"/>
              <w:divBdr>
                <w:top w:val="none" w:sz="0" w:space="0" w:color="auto"/>
                <w:left w:val="none" w:sz="0" w:space="0" w:color="auto"/>
                <w:bottom w:val="none" w:sz="0" w:space="0" w:color="auto"/>
                <w:right w:val="none" w:sz="0" w:space="0" w:color="auto"/>
              </w:divBdr>
            </w:div>
          </w:divsChild>
        </w:div>
        <w:div w:id="1923643951">
          <w:marLeft w:val="0"/>
          <w:marRight w:val="0"/>
          <w:marTop w:val="0"/>
          <w:marBottom w:val="0"/>
          <w:divBdr>
            <w:top w:val="none" w:sz="0" w:space="0" w:color="auto"/>
            <w:left w:val="none" w:sz="0" w:space="0" w:color="auto"/>
            <w:bottom w:val="none" w:sz="0" w:space="0" w:color="auto"/>
            <w:right w:val="none" w:sz="0" w:space="0" w:color="auto"/>
          </w:divBdr>
        </w:div>
        <w:div w:id="1968536658">
          <w:marLeft w:val="0"/>
          <w:marRight w:val="0"/>
          <w:marTop w:val="0"/>
          <w:marBottom w:val="0"/>
          <w:divBdr>
            <w:top w:val="none" w:sz="0" w:space="0" w:color="auto"/>
            <w:left w:val="none" w:sz="0" w:space="0" w:color="auto"/>
            <w:bottom w:val="none" w:sz="0" w:space="0" w:color="auto"/>
            <w:right w:val="none" w:sz="0" w:space="0" w:color="auto"/>
          </w:divBdr>
          <w:divsChild>
            <w:div w:id="2061707477">
              <w:marLeft w:val="0"/>
              <w:marRight w:val="0"/>
              <w:marTop w:val="0"/>
              <w:marBottom w:val="0"/>
              <w:divBdr>
                <w:top w:val="none" w:sz="0" w:space="0" w:color="auto"/>
                <w:left w:val="none" w:sz="0" w:space="0" w:color="auto"/>
                <w:bottom w:val="none" w:sz="0" w:space="0" w:color="auto"/>
                <w:right w:val="none" w:sz="0" w:space="0" w:color="auto"/>
              </w:divBdr>
            </w:div>
          </w:divsChild>
        </w:div>
        <w:div w:id="1919167881">
          <w:marLeft w:val="0"/>
          <w:marRight w:val="0"/>
          <w:marTop w:val="0"/>
          <w:marBottom w:val="0"/>
          <w:divBdr>
            <w:top w:val="none" w:sz="0" w:space="0" w:color="auto"/>
            <w:left w:val="none" w:sz="0" w:space="0" w:color="auto"/>
            <w:bottom w:val="none" w:sz="0" w:space="0" w:color="auto"/>
            <w:right w:val="none" w:sz="0" w:space="0" w:color="auto"/>
          </w:divBdr>
        </w:div>
        <w:div w:id="1097021719">
          <w:marLeft w:val="0"/>
          <w:marRight w:val="0"/>
          <w:marTop w:val="0"/>
          <w:marBottom w:val="0"/>
          <w:divBdr>
            <w:top w:val="none" w:sz="0" w:space="0" w:color="auto"/>
            <w:left w:val="none" w:sz="0" w:space="0" w:color="auto"/>
            <w:bottom w:val="none" w:sz="0" w:space="0" w:color="auto"/>
            <w:right w:val="none" w:sz="0" w:space="0" w:color="auto"/>
          </w:divBdr>
          <w:divsChild>
            <w:div w:id="1695306095">
              <w:marLeft w:val="0"/>
              <w:marRight w:val="0"/>
              <w:marTop w:val="0"/>
              <w:marBottom w:val="0"/>
              <w:divBdr>
                <w:top w:val="none" w:sz="0" w:space="0" w:color="auto"/>
                <w:left w:val="none" w:sz="0" w:space="0" w:color="auto"/>
                <w:bottom w:val="none" w:sz="0" w:space="0" w:color="auto"/>
                <w:right w:val="none" w:sz="0" w:space="0" w:color="auto"/>
              </w:divBdr>
            </w:div>
          </w:divsChild>
        </w:div>
        <w:div w:id="847988148">
          <w:marLeft w:val="0"/>
          <w:marRight w:val="0"/>
          <w:marTop w:val="0"/>
          <w:marBottom w:val="0"/>
          <w:divBdr>
            <w:top w:val="none" w:sz="0" w:space="0" w:color="auto"/>
            <w:left w:val="none" w:sz="0" w:space="0" w:color="auto"/>
            <w:bottom w:val="none" w:sz="0" w:space="0" w:color="auto"/>
            <w:right w:val="none" w:sz="0" w:space="0" w:color="auto"/>
          </w:divBdr>
        </w:div>
        <w:div w:id="1373111770">
          <w:marLeft w:val="0"/>
          <w:marRight w:val="0"/>
          <w:marTop w:val="0"/>
          <w:marBottom w:val="0"/>
          <w:divBdr>
            <w:top w:val="none" w:sz="0" w:space="0" w:color="auto"/>
            <w:left w:val="none" w:sz="0" w:space="0" w:color="auto"/>
            <w:bottom w:val="none" w:sz="0" w:space="0" w:color="auto"/>
            <w:right w:val="none" w:sz="0" w:space="0" w:color="auto"/>
          </w:divBdr>
          <w:divsChild>
            <w:div w:id="881140580">
              <w:marLeft w:val="0"/>
              <w:marRight w:val="0"/>
              <w:marTop w:val="0"/>
              <w:marBottom w:val="0"/>
              <w:divBdr>
                <w:top w:val="none" w:sz="0" w:space="0" w:color="auto"/>
                <w:left w:val="none" w:sz="0" w:space="0" w:color="auto"/>
                <w:bottom w:val="none" w:sz="0" w:space="0" w:color="auto"/>
                <w:right w:val="none" w:sz="0" w:space="0" w:color="auto"/>
              </w:divBdr>
            </w:div>
          </w:divsChild>
        </w:div>
        <w:div w:id="2051802048">
          <w:marLeft w:val="0"/>
          <w:marRight w:val="0"/>
          <w:marTop w:val="0"/>
          <w:marBottom w:val="0"/>
          <w:divBdr>
            <w:top w:val="none" w:sz="0" w:space="0" w:color="auto"/>
            <w:left w:val="none" w:sz="0" w:space="0" w:color="auto"/>
            <w:bottom w:val="none" w:sz="0" w:space="0" w:color="auto"/>
            <w:right w:val="none" w:sz="0" w:space="0" w:color="auto"/>
          </w:divBdr>
        </w:div>
        <w:div w:id="1036471749">
          <w:marLeft w:val="0"/>
          <w:marRight w:val="0"/>
          <w:marTop w:val="0"/>
          <w:marBottom w:val="0"/>
          <w:divBdr>
            <w:top w:val="none" w:sz="0" w:space="0" w:color="auto"/>
            <w:left w:val="none" w:sz="0" w:space="0" w:color="auto"/>
            <w:bottom w:val="none" w:sz="0" w:space="0" w:color="auto"/>
            <w:right w:val="none" w:sz="0" w:space="0" w:color="auto"/>
          </w:divBdr>
          <w:divsChild>
            <w:div w:id="1633755814">
              <w:marLeft w:val="0"/>
              <w:marRight w:val="0"/>
              <w:marTop w:val="0"/>
              <w:marBottom w:val="0"/>
              <w:divBdr>
                <w:top w:val="none" w:sz="0" w:space="0" w:color="auto"/>
                <w:left w:val="none" w:sz="0" w:space="0" w:color="auto"/>
                <w:bottom w:val="none" w:sz="0" w:space="0" w:color="auto"/>
                <w:right w:val="none" w:sz="0" w:space="0" w:color="auto"/>
              </w:divBdr>
            </w:div>
          </w:divsChild>
        </w:div>
        <w:div w:id="736704650">
          <w:marLeft w:val="0"/>
          <w:marRight w:val="0"/>
          <w:marTop w:val="0"/>
          <w:marBottom w:val="0"/>
          <w:divBdr>
            <w:top w:val="none" w:sz="0" w:space="0" w:color="auto"/>
            <w:left w:val="none" w:sz="0" w:space="0" w:color="auto"/>
            <w:bottom w:val="none" w:sz="0" w:space="0" w:color="auto"/>
            <w:right w:val="none" w:sz="0" w:space="0" w:color="auto"/>
          </w:divBdr>
        </w:div>
        <w:div w:id="533857123">
          <w:marLeft w:val="0"/>
          <w:marRight w:val="0"/>
          <w:marTop w:val="0"/>
          <w:marBottom w:val="0"/>
          <w:divBdr>
            <w:top w:val="none" w:sz="0" w:space="0" w:color="auto"/>
            <w:left w:val="none" w:sz="0" w:space="0" w:color="auto"/>
            <w:bottom w:val="none" w:sz="0" w:space="0" w:color="auto"/>
            <w:right w:val="none" w:sz="0" w:space="0" w:color="auto"/>
          </w:divBdr>
          <w:divsChild>
            <w:div w:id="482083327">
              <w:marLeft w:val="0"/>
              <w:marRight w:val="0"/>
              <w:marTop w:val="0"/>
              <w:marBottom w:val="0"/>
              <w:divBdr>
                <w:top w:val="none" w:sz="0" w:space="0" w:color="auto"/>
                <w:left w:val="none" w:sz="0" w:space="0" w:color="auto"/>
                <w:bottom w:val="none" w:sz="0" w:space="0" w:color="auto"/>
                <w:right w:val="none" w:sz="0" w:space="0" w:color="auto"/>
              </w:divBdr>
            </w:div>
          </w:divsChild>
        </w:div>
        <w:div w:id="1782795598">
          <w:marLeft w:val="0"/>
          <w:marRight w:val="0"/>
          <w:marTop w:val="0"/>
          <w:marBottom w:val="0"/>
          <w:divBdr>
            <w:top w:val="none" w:sz="0" w:space="0" w:color="auto"/>
            <w:left w:val="none" w:sz="0" w:space="0" w:color="auto"/>
            <w:bottom w:val="none" w:sz="0" w:space="0" w:color="auto"/>
            <w:right w:val="none" w:sz="0" w:space="0" w:color="auto"/>
          </w:divBdr>
        </w:div>
        <w:div w:id="305203397">
          <w:marLeft w:val="0"/>
          <w:marRight w:val="0"/>
          <w:marTop w:val="0"/>
          <w:marBottom w:val="0"/>
          <w:divBdr>
            <w:top w:val="none" w:sz="0" w:space="0" w:color="auto"/>
            <w:left w:val="none" w:sz="0" w:space="0" w:color="auto"/>
            <w:bottom w:val="none" w:sz="0" w:space="0" w:color="auto"/>
            <w:right w:val="none" w:sz="0" w:space="0" w:color="auto"/>
          </w:divBdr>
          <w:divsChild>
            <w:div w:id="946810350">
              <w:marLeft w:val="0"/>
              <w:marRight w:val="0"/>
              <w:marTop w:val="0"/>
              <w:marBottom w:val="0"/>
              <w:divBdr>
                <w:top w:val="none" w:sz="0" w:space="0" w:color="auto"/>
                <w:left w:val="none" w:sz="0" w:space="0" w:color="auto"/>
                <w:bottom w:val="none" w:sz="0" w:space="0" w:color="auto"/>
                <w:right w:val="none" w:sz="0" w:space="0" w:color="auto"/>
              </w:divBdr>
            </w:div>
          </w:divsChild>
        </w:div>
        <w:div w:id="698043312">
          <w:marLeft w:val="0"/>
          <w:marRight w:val="0"/>
          <w:marTop w:val="300"/>
          <w:marBottom w:val="0"/>
          <w:divBdr>
            <w:top w:val="none" w:sz="0" w:space="0" w:color="auto"/>
            <w:left w:val="none" w:sz="0" w:space="0" w:color="auto"/>
            <w:bottom w:val="none" w:sz="0" w:space="0" w:color="auto"/>
            <w:right w:val="none" w:sz="0" w:space="0" w:color="auto"/>
          </w:divBdr>
          <w:divsChild>
            <w:div w:id="1405178907">
              <w:marLeft w:val="0"/>
              <w:marRight w:val="0"/>
              <w:marTop w:val="0"/>
              <w:marBottom w:val="0"/>
              <w:divBdr>
                <w:top w:val="none" w:sz="0" w:space="0" w:color="auto"/>
                <w:left w:val="none" w:sz="0" w:space="0" w:color="auto"/>
                <w:bottom w:val="none" w:sz="0" w:space="0" w:color="auto"/>
                <w:right w:val="none" w:sz="0" w:space="0" w:color="auto"/>
              </w:divBdr>
              <w:divsChild>
                <w:div w:id="1803499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759453">
          <w:marLeft w:val="0"/>
          <w:marRight w:val="0"/>
          <w:marTop w:val="300"/>
          <w:marBottom w:val="0"/>
          <w:divBdr>
            <w:top w:val="none" w:sz="0" w:space="0" w:color="auto"/>
            <w:left w:val="none" w:sz="0" w:space="0" w:color="auto"/>
            <w:bottom w:val="none" w:sz="0" w:space="0" w:color="auto"/>
            <w:right w:val="none" w:sz="0" w:space="0" w:color="auto"/>
          </w:divBdr>
          <w:divsChild>
            <w:div w:id="1324312695">
              <w:marLeft w:val="0"/>
              <w:marRight w:val="0"/>
              <w:marTop w:val="0"/>
              <w:marBottom w:val="0"/>
              <w:divBdr>
                <w:top w:val="none" w:sz="0" w:space="0" w:color="auto"/>
                <w:left w:val="none" w:sz="0" w:space="0" w:color="auto"/>
                <w:bottom w:val="none" w:sz="0" w:space="0" w:color="auto"/>
                <w:right w:val="none" w:sz="0" w:space="0" w:color="auto"/>
              </w:divBdr>
              <w:divsChild>
                <w:div w:id="121596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077962">
          <w:marLeft w:val="0"/>
          <w:marRight w:val="0"/>
          <w:marTop w:val="300"/>
          <w:marBottom w:val="0"/>
          <w:divBdr>
            <w:top w:val="none" w:sz="0" w:space="0" w:color="auto"/>
            <w:left w:val="none" w:sz="0" w:space="0" w:color="auto"/>
            <w:bottom w:val="none" w:sz="0" w:space="0" w:color="auto"/>
            <w:right w:val="none" w:sz="0" w:space="0" w:color="auto"/>
          </w:divBdr>
          <w:divsChild>
            <w:div w:id="1854686653">
              <w:marLeft w:val="0"/>
              <w:marRight w:val="0"/>
              <w:marTop w:val="0"/>
              <w:marBottom w:val="0"/>
              <w:divBdr>
                <w:top w:val="none" w:sz="0" w:space="0" w:color="auto"/>
                <w:left w:val="none" w:sz="0" w:space="0" w:color="auto"/>
                <w:bottom w:val="none" w:sz="0" w:space="0" w:color="auto"/>
                <w:right w:val="none" w:sz="0" w:space="0" w:color="auto"/>
              </w:divBdr>
              <w:divsChild>
                <w:div w:id="289480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426929">
          <w:marLeft w:val="0"/>
          <w:marRight w:val="0"/>
          <w:marTop w:val="300"/>
          <w:marBottom w:val="0"/>
          <w:divBdr>
            <w:top w:val="none" w:sz="0" w:space="0" w:color="auto"/>
            <w:left w:val="none" w:sz="0" w:space="0" w:color="auto"/>
            <w:bottom w:val="none" w:sz="0" w:space="0" w:color="auto"/>
            <w:right w:val="none" w:sz="0" w:space="0" w:color="auto"/>
          </w:divBdr>
          <w:divsChild>
            <w:div w:id="409428434">
              <w:marLeft w:val="0"/>
              <w:marRight w:val="0"/>
              <w:marTop w:val="0"/>
              <w:marBottom w:val="0"/>
              <w:divBdr>
                <w:top w:val="none" w:sz="0" w:space="0" w:color="auto"/>
                <w:left w:val="none" w:sz="0" w:space="0" w:color="auto"/>
                <w:bottom w:val="none" w:sz="0" w:space="0" w:color="auto"/>
                <w:right w:val="none" w:sz="0" w:space="0" w:color="auto"/>
              </w:divBdr>
              <w:divsChild>
                <w:div w:id="142765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661115">
      <w:bodyDiv w:val="1"/>
      <w:marLeft w:val="0"/>
      <w:marRight w:val="0"/>
      <w:marTop w:val="0"/>
      <w:marBottom w:val="0"/>
      <w:divBdr>
        <w:top w:val="none" w:sz="0" w:space="0" w:color="auto"/>
        <w:left w:val="none" w:sz="0" w:space="0" w:color="auto"/>
        <w:bottom w:val="none" w:sz="0" w:space="0" w:color="auto"/>
        <w:right w:val="none" w:sz="0" w:space="0" w:color="auto"/>
      </w:divBdr>
      <w:divsChild>
        <w:div w:id="1656105533">
          <w:marLeft w:val="0"/>
          <w:marRight w:val="0"/>
          <w:marTop w:val="0"/>
          <w:marBottom w:val="0"/>
          <w:divBdr>
            <w:top w:val="none" w:sz="0" w:space="0" w:color="auto"/>
            <w:left w:val="none" w:sz="0" w:space="0" w:color="auto"/>
            <w:bottom w:val="none" w:sz="0" w:space="0" w:color="auto"/>
            <w:right w:val="none" w:sz="0" w:space="0" w:color="auto"/>
          </w:divBdr>
        </w:div>
        <w:div w:id="726412025">
          <w:marLeft w:val="0"/>
          <w:marRight w:val="0"/>
          <w:marTop w:val="0"/>
          <w:marBottom w:val="0"/>
          <w:divBdr>
            <w:top w:val="none" w:sz="0" w:space="0" w:color="auto"/>
            <w:left w:val="none" w:sz="0" w:space="0" w:color="auto"/>
            <w:bottom w:val="none" w:sz="0" w:space="0" w:color="auto"/>
            <w:right w:val="none" w:sz="0" w:space="0" w:color="auto"/>
          </w:divBdr>
          <w:divsChild>
            <w:div w:id="1736973605">
              <w:marLeft w:val="0"/>
              <w:marRight w:val="0"/>
              <w:marTop w:val="0"/>
              <w:marBottom w:val="0"/>
              <w:divBdr>
                <w:top w:val="none" w:sz="0" w:space="0" w:color="auto"/>
                <w:left w:val="none" w:sz="0" w:space="0" w:color="auto"/>
                <w:bottom w:val="none" w:sz="0" w:space="0" w:color="auto"/>
                <w:right w:val="none" w:sz="0" w:space="0" w:color="auto"/>
              </w:divBdr>
            </w:div>
          </w:divsChild>
        </w:div>
        <w:div w:id="430706928">
          <w:marLeft w:val="0"/>
          <w:marRight w:val="0"/>
          <w:marTop w:val="0"/>
          <w:marBottom w:val="0"/>
          <w:divBdr>
            <w:top w:val="none" w:sz="0" w:space="0" w:color="auto"/>
            <w:left w:val="none" w:sz="0" w:space="0" w:color="auto"/>
            <w:bottom w:val="none" w:sz="0" w:space="0" w:color="auto"/>
            <w:right w:val="none" w:sz="0" w:space="0" w:color="auto"/>
          </w:divBdr>
        </w:div>
        <w:div w:id="790705670">
          <w:marLeft w:val="0"/>
          <w:marRight w:val="0"/>
          <w:marTop w:val="0"/>
          <w:marBottom w:val="0"/>
          <w:divBdr>
            <w:top w:val="none" w:sz="0" w:space="0" w:color="auto"/>
            <w:left w:val="none" w:sz="0" w:space="0" w:color="auto"/>
            <w:bottom w:val="none" w:sz="0" w:space="0" w:color="auto"/>
            <w:right w:val="none" w:sz="0" w:space="0" w:color="auto"/>
          </w:divBdr>
          <w:divsChild>
            <w:div w:id="1345135816">
              <w:marLeft w:val="0"/>
              <w:marRight w:val="0"/>
              <w:marTop w:val="0"/>
              <w:marBottom w:val="0"/>
              <w:divBdr>
                <w:top w:val="none" w:sz="0" w:space="0" w:color="auto"/>
                <w:left w:val="none" w:sz="0" w:space="0" w:color="auto"/>
                <w:bottom w:val="none" w:sz="0" w:space="0" w:color="auto"/>
                <w:right w:val="none" w:sz="0" w:space="0" w:color="auto"/>
              </w:divBdr>
            </w:div>
          </w:divsChild>
        </w:div>
        <w:div w:id="673652500">
          <w:marLeft w:val="0"/>
          <w:marRight w:val="0"/>
          <w:marTop w:val="0"/>
          <w:marBottom w:val="0"/>
          <w:divBdr>
            <w:top w:val="none" w:sz="0" w:space="0" w:color="auto"/>
            <w:left w:val="none" w:sz="0" w:space="0" w:color="auto"/>
            <w:bottom w:val="none" w:sz="0" w:space="0" w:color="auto"/>
            <w:right w:val="none" w:sz="0" w:space="0" w:color="auto"/>
          </w:divBdr>
        </w:div>
        <w:div w:id="390428889">
          <w:marLeft w:val="0"/>
          <w:marRight w:val="0"/>
          <w:marTop w:val="0"/>
          <w:marBottom w:val="0"/>
          <w:divBdr>
            <w:top w:val="none" w:sz="0" w:space="0" w:color="auto"/>
            <w:left w:val="none" w:sz="0" w:space="0" w:color="auto"/>
            <w:bottom w:val="none" w:sz="0" w:space="0" w:color="auto"/>
            <w:right w:val="none" w:sz="0" w:space="0" w:color="auto"/>
          </w:divBdr>
          <w:divsChild>
            <w:div w:id="1292860675">
              <w:marLeft w:val="0"/>
              <w:marRight w:val="0"/>
              <w:marTop w:val="0"/>
              <w:marBottom w:val="0"/>
              <w:divBdr>
                <w:top w:val="none" w:sz="0" w:space="0" w:color="auto"/>
                <w:left w:val="none" w:sz="0" w:space="0" w:color="auto"/>
                <w:bottom w:val="none" w:sz="0" w:space="0" w:color="auto"/>
                <w:right w:val="none" w:sz="0" w:space="0" w:color="auto"/>
              </w:divBdr>
            </w:div>
          </w:divsChild>
        </w:div>
        <w:div w:id="1313482764">
          <w:marLeft w:val="0"/>
          <w:marRight w:val="0"/>
          <w:marTop w:val="0"/>
          <w:marBottom w:val="0"/>
          <w:divBdr>
            <w:top w:val="none" w:sz="0" w:space="0" w:color="auto"/>
            <w:left w:val="none" w:sz="0" w:space="0" w:color="auto"/>
            <w:bottom w:val="none" w:sz="0" w:space="0" w:color="auto"/>
            <w:right w:val="none" w:sz="0" w:space="0" w:color="auto"/>
          </w:divBdr>
        </w:div>
        <w:div w:id="855726206">
          <w:marLeft w:val="0"/>
          <w:marRight w:val="0"/>
          <w:marTop w:val="0"/>
          <w:marBottom w:val="0"/>
          <w:divBdr>
            <w:top w:val="none" w:sz="0" w:space="0" w:color="auto"/>
            <w:left w:val="none" w:sz="0" w:space="0" w:color="auto"/>
            <w:bottom w:val="none" w:sz="0" w:space="0" w:color="auto"/>
            <w:right w:val="none" w:sz="0" w:space="0" w:color="auto"/>
          </w:divBdr>
          <w:divsChild>
            <w:div w:id="2019651129">
              <w:marLeft w:val="0"/>
              <w:marRight w:val="0"/>
              <w:marTop w:val="0"/>
              <w:marBottom w:val="0"/>
              <w:divBdr>
                <w:top w:val="none" w:sz="0" w:space="0" w:color="auto"/>
                <w:left w:val="none" w:sz="0" w:space="0" w:color="auto"/>
                <w:bottom w:val="none" w:sz="0" w:space="0" w:color="auto"/>
                <w:right w:val="none" w:sz="0" w:space="0" w:color="auto"/>
              </w:divBdr>
            </w:div>
          </w:divsChild>
        </w:div>
        <w:div w:id="2115437396">
          <w:marLeft w:val="0"/>
          <w:marRight w:val="0"/>
          <w:marTop w:val="0"/>
          <w:marBottom w:val="0"/>
          <w:divBdr>
            <w:top w:val="none" w:sz="0" w:space="0" w:color="auto"/>
            <w:left w:val="none" w:sz="0" w:space="0" w:color="auto"/>
            <w:bottom w:val="none" w:sz="0" w:space="0" w:color="auto"/>
            <w:right w:val="none" w:sz="0" w:space="0" w:color="auto"/>
          </w:divBdr>
        </w:div>
        <w:div w:id="10037222">
          <w:marLeft w:val="0"/>
          <w:marRight w:val="0"/>
          <w:marTop w:val="0"/>
          <w:marBottom w:val="0"/>
          <w:divBdr>
            <w:top w:val="none" w:sz="0" w:space="0" w:color="auto"/>
            <w:left w:val="none" w:sz="0" w:space="0" w:color="auto"/>
            <w:bottom w:val="none" w:sz="0" w:space="0" w:color="auto"/>
            <w:right w:val="none" w:sz="0" w:space="0" w:color="auto"/>
          </w:divBdr>
          <w:divsChild>
            <w:div w:id="748304598">
              <w:marLeft w:val="0"/>
              <w:marRight w:val="0"/>
              <w:marTop w:val="0"/>
              <w:marBottom w:val="0"/>
              <w:divBdr>
                <w:top w:val="none" w:sz="0" w:space="0" w:color="auto"/>
                <w:left w:val="none" w:sz="0" w:space="0" w:color="auto"/>
                <w:bottom w:val="none" w:sz="0" w:space="0" w:color="auto"/>
                <w:right w:val="none" w:sz="0" w:space="0" w:color="auto"/>
              </w:divBdr>
            </w:div>
          </w:divsChild>
        </w:div>
        <w:div w:id="904953113">
          <w:marLeft w:val="0"/>
          <w:marRight w:val="0"/>
          <w:marTop w:val="0"/>
          <w:marBottom w:val="0"/>
          <w:divBdr>
            <w:top w:val="none" w:sz="0" w:space="0" w:color="auto"/>
            <w:left w:val="none" w:sz="0" w:space="0" w:color="auto"/>
            <w:bottom w:val="none" w:sz="0" w:space="0" w:color="auto"/>
            <w:right w:val="none" w:sz="0" w:space="0" w:color="auto"/>
          </w:divBdr>
        </w:div>
        <w:div w:id="1269238360">
          <w:marLeft w:val="0"/>
          <w:marRight w:val="0"/>
          <w:marTop w:val="0"/>
          <w:marBottom w:val="0"/>
          <w:divBdr>
            <w:top w:val="none" w:sz="0" w:space="0" w:color="auto"/>
            <w:left w:val="none" w:sz="0" w:space="0" w:color="auto"/>
            <w:bottom w:val="none" w:sz="0" w:space="0" w:color="auto"/>
            <w:right w:val="none" w:sz="0" w:space="0" w:color="auto"/>
          </w:divBdr>
          <w:divsChild>
            <w:div w:id="1466269447">
              <w:marLeft w:val="0"/>
              <w:marRight w:val="0"/>
              <w:marTop w:val="0"/>
              <w:marBottom w:val="0"/>
              <w:divBdr>
                <w:top w:val="none" w:sz="0" w:space="0" w:color="auto"/>
                <w:left w:val="none" w:sz="0" w:space="0" w:color="auto"/>
                <w:bottom w:val="none" w:sz="0" w:space="0" w:color="auto"/>
                <w:right w:val="none" w:sz="0" w:space="0" w:color="auto"/>
              </w:divBdr>
            </w:div>
          </w:divsChild>
        </w:div>
        <w:div w:id="1585071424">
          <w:marLeft w:val="0"/>
          <w:marRight w:val="0"/>
          <w:marTop w:val="0"/>
          <w:marBottom w:val="0"/>
          <w:divBdr>
            <w:top w:val="none" w:sz="0" w:space="0" w:color="auto"/>
            <w:left w:val="none" w:sz="0" w:space="0" w:color="auto"/>
            <w:bottom w:val="none" w:sz="0" w:space="0" w:color="auto"/>
            <w:right w:val="none" w:sz="0" w:space="0" w:color="auto"/>
          </w:divBdr>
        </w:div>
        <w:div w:id="411320168">
          <w:marLeft w:val="0"/>
          <w:marRight w:val="0"/>
          <w:marTop w:val="0"/>
          <w:marBottom w:val="0"/>
          <w:divBdr>
            <w:top w:val="none" w:sz="0" w:space="0" w:color="auto"/>
            <w:left w:val="none" w:sz="0" w:space="0" w:color="auto"/>
            <w:bottom w:val="none" w:sz="0" w:space="0" w:color="auto"/>
            <w:right w:val="none" w:sz="0" w:space="0" w:color="auto"/>
          </w:divBdr>
          <w:divsChild>
            <w:div w:id="1080447633">
              <w:marLeft w:val="0"/>
              <w:marRight w:val="0"/>
              <w:marTop w:val="0"/>
              <w:marBottom w:val="0"/>
              <w:divBdr>
                <w:top w:val="none" w:sz="0" w:space="0" w:color="auto"/>
                <w:left w:val="none" w:sz="0" w:space="0" w:color="auto"/>
                <w:bottom w:val="none" w:sz="0" w:space="0" w:color="auto"/>
                <w:right w:val="none" w:sz="0" w:space="0" w:color="auto"/>
              </w:divBdr>
            </w:div>
          </w:divsChild>
        </w:div>
        <w:div w:id="693967996">
          <w:marLeft w:val="0"/>
          <w:marRight w:val="0"/>
          <w:marTop w:val="300"/>
          <w:marBottom w:val="0"/>
          <w:divBdr>
            <w:top w:val="none" w:sz="0" w:space="0" w:color="auto"/>
            <w:left w:val="none" w:sz="0" w:space="0" w:color="auto"/>
            <w:bottom w:val="none" w:sz="0" w:space="0" w:color="auto"/>
            <w:right w:val="none" w:sz="0" w:space="0" w:color="auto"/>
          </w:divBdr>
          <w:divsChild>
            <w:div w:id="1570842654">
              <w:marLeft w:val="0"/>
              <w:marRight w:val="0"/>
              <w:marTop w:val="0"/>
              <w:marBottom w:val="0"/>
              <w:divBdr>
                <w:top w:val="none" w:sz="0" w:space="0" w:color="auto"/>
                <w:left w:val="none" w:sz="0" w:space="0" w:color="auto"/>
                <w:bottom w:val="none" w:sz="0" w:space="0" w:color="auto"/>
                <w:right w:val="none" w:sz="0" w:space="0" w:color="auto"/>
              </w:divBdr>
              <w:divsChild>
                <w:div w:id="19596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551194">
          <w:marLeft w:val="0"/>
          <w:marRight w:val="0"/>
          <w:marTop w:val="300"/>
          <w:marBottom w:val="0"/>
          <w:divBdr>
            <w:top w:val="none" w:sz="0" w:space="0" w:color="auto"/>
            <w:left w:val="none" w:sz="0" w:space="0" w:color="auto"/>
            <w:bottom w:val="none" w:sz="0" w:space="0" w:color="auto"/>
            <w:right w:val="none" w:sz="0" w:space="0" w:color="auto"/>
          </w:divBdr>
          <w:divsChild>
            <w:div w:id="1618638085">
              <w:marLeft w:val="0"/>
              <w:marRight w:val="0"/>
              <w:marTop w:val="0"/>
              <w:marBottom w:val="0"/>
              <w:divBdr>
                <w:top w:val="none" w:sz="0" w:space="0" w:color="auto"/>
                <w:left w:val="none" w:sz="0" w:space="0" w:color="auto"/>
                <w:bottom w:val="none" w:sz="0" w:space="0" w:color="auto"/>
                <w:right w:val="none" w:sz="0" w:space="0" w:color="auto"/>
              </w:divBdr>
              <w:divsChild>
                <w:div w:id="124907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462573">
          <w:marLeft w:val="0"/>
          <w:marRight w:val="0"/>
          <w:marTop w:val="300"/>
          <w:marBottom w:val="0"/>
          <w:divBdr>
            <w:top w:val="none" w:sz="0" w:space="0" w:color="auto"/>
            <w:left w:val="none" w:sz="0" w:space="0" w:color="auto"/>
            <w:bottom w:val="none" w:sz="0" w:space="0" w:color="auto"/>
            <w:right w:val="none" w:sz="0" w:space="0" w:color="auto"/>
          </w:divBdr>
          <w:divsChild>
            <w:div w:id="412823997">
              <w:marLeft w:val="0"/>
              <w:marRight w:val="0"/>
              <w:marTop w:val="0"/>
              <w:marBottom w:val="0"/>
              <w:divBdr>
                <w:top w:val="none" w:sz="0" w:space="0" w:color="auto"/>
                <w:left w:val="none" w:sz="0" w:space="0" w:color="auto"/>
                <w:bottom w:val="none" w:sz="0" w:space="0" w:color="auto"/>
                <w:right w:val="none" w:sz="0" w:space="0" w:color="auto"/>
              </w:divBdr>
              <w:divsChild>
                <w:div w:id="11411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095070">
          <w:marLeft w:val="0"/>
          <w:marRight w:val="0"/>
          <w:marTop w:val="300"/>
          <w:marBottom w:val="0"/>
          <w:divBdr>
            <w:top w:val="none" w:sz="0" w:space="0" w:color="auto"/>
            <w:left w:val="none" w:sz="0" w:space="0" w:color="auto"/>
            <w:bottom w:val="none" w:sz="0" w:space="0" w:color="auto"/>
            <w:right w:val="none" w:sz="0" w:space="0" w:color="auto"/>
          </w:divBdr>
          <w:divsChild>
            <w:div w:id="247620647">
              <w:marLeft w:val="0"/>
              <w:marRight w:val="0"/>
              <w:marTop w:val="0"/>
              <w:marBottom w:val="0"/>
              <w:divBdr>
                <w:top w:val="none" w:sz="0" w:space="0" w:color="auto"/>
                <w:left w:val="none" w:sz="0" w:space="0" w:color="auto"/>
                <w:bottom w:val="none" w:sz="0" w:space="0" w:color="auto"/>
                <w:right w:val="none" w:sz="0" w:space="0" w:color="auto"/>
              </w:divBdr>
              <w:divsChild>
                <w:div w:id="4437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4156">
      <w:bodyDiv w:val="1"/>
      <w:marLeft w:val="0"/>
      <w:marRight w:val="0"/>
      <w:marTop w:val="0"/>
      <w:marBottom w:val="0"/>
      <w:divBdr>
        <w:top w:val="none" w:sz="0" w:space="0" w:color="auto"/>
        <w:left w:val="none" w:sz="0" w:space="0" w:color="auto"/>
        <w:bottom w:val="none" w:sz="0" w:space="0" w:color="auto"/>
        <w:right w:val="none" w:sz="0" w:space="0" w:color="auto"/>
      </w:divBdr>
      <w:divsChild>
        <w:div w:id="672727356">
          <w:marLeft w:val="0"/>
          <w:marRight w:val="0"/>
          <w:marTop w:val="0"/>
          <w:marBottom w:val="0"/>
          <w:divBdr>
            <w:top w:val="none" w:sz="0" w:space="0" w:color="auto"/>
            <w:left w:val="none" w:sz="0" w:space="0" w:color="auto"/>
            <w:bottom w:val="none" w:sz="0" w:space="0" w:color="auto"/>
            <w:right w:val="none" w:sz="0" w:space="0" w:color="auto"/>
          </w:divBdr>
        </w:div>
        <w:div w:id="524828796">
          <w:marLeft w:val="0"/>
          <w:marRight w:val="0"/>
          <w:marTop w:val="0"/>
          <w:marBottom w:val="0"/>
          <w:divBdr>
            <w:top w:val="none" w:sz="0" w:space="0" w:color="auto"/>
            <w:left w:val="none" w:sz="0" w:space="0" w:color="auto"/>
            <w:bottom w:val="none" w:sz="0" w:space="0" w:color="auto"/>
            <w:right w:val="none" w:sz="0" w:space="0" w:color="auto"/>
          </w:divBdr>
          <w:divsChild>
            <w:div w:id="1413359593">
              <w:marLeft w:val="0"/>
              <w:marRight w:val="0"/>
              <w:marTop w:val="0"/>
              <w:marBottom w:val="0"/>
              <w:divBdr>
                <w:top w:val="none" w:sz="0" w:space="0" w:color="auto"/>
                <w:left w:val="none" w:sz="0" w:space="0" w:color="auto"/>
                <w:bottom w:val="none" w:sz="0" w:space="0" w:color="auto"/>
                <w:right w:val="none" w:sz="0" w:space="0" w:color="auto"/>
              </w:divBdr>
            </w:div>
          </w:divsChild>
        </w:div>
        <w:div w:id="1644307885">
          <w:marLeft w:val="0"/>
          <w:marRight w:val="0"/>
          <w:marTop w:val="0"/>
          <w:marBottom w:val="0"/>
          <w:divBdr>
            <w:top w:val="none" w:sz="0" w:space="0" w:color="auto"/>
            <w:left w:val="none" w:sz="0" w:space="0" w:color="auto"/>
            <w:bottom w:val="none" w:sz="0" w:space="0" w:color="auto"/>
            <w:right w:val="none" w:sz="0" w:space="0" w:color="auto"/>
          </w:divBdr>
        </w:div>
        <w:div w:id="1812090737">
          <w:marLeft w:val="0"/>
          <w:marRight w:val="0"/>
          <w:marTop w:val="0"/>
          <w:marBottom w:val="0"/>
          <w:divBdr>
            <w:top w:val="none" w:sz="0" w:space="0" w:color="auto"/>
            <w:left w:val="none" w:sz="0" w:space="0" w:color="auto"/>
            <w:bottom w:val="none" w:sz="0" w:space="0" w:color="auto"/>
            <w:right w:val="none" w:sz="0" w:space="0" w:color="auto"/>
          </w:divBdr>
          <w:divsChild>
            <w:div w:id="2052681605">
              <w:marLeft w:val="0"/>
              <w:marRight w:val="0"/>
              <w:marTop w:val="0"/>
              <w:marBottom w:val="0"/>
              <w:divBdr>
                <w:top w:val="none" w:sz="0" w:space="0" w:color="auto"/>
                <w:left w:val="none" w:sz="0" w:space="0" w:color="auto"/>
                <w:bottom w:val="none" w:sz="0" w:space="0" w:color="auto"/>
                <w:right w:val="none" w:sz="0" w:space="0" w:color="auto"/>
              </w:divBdr>
            </w:div>
          </w:divsChild>
        </w:div>
        <w:div w:id="1355494795">
          <w:marLeft w:val="0"/>
          <w:marRight w:val="0"/>
          <w:marTop w:val="0"/>
          <w:marBottom w:val="0"/>
          <w:divBdr>
            <w:top w:val="none" w:sz="0" w:space="0" w:color="auto"/>
            <w:left w:val="none" w:sz="0" w:space="0" w:color="auto"/>
            <w:bottom w:val="none" w:sz="0" w:space="0" w:color="auto"/>
            <w:right w:val="none" w:sz="0" w:space="0" w:color="auto"/>
          </w:divBdr>
        </w:div>
        <w:div w:id="1846744017">
          <w:marLeft w:val="0"/>
          <w:marRight w:val="0"/>
          <w:marTop w:val="0"/>
          <w:marBottom w:val="0"/>
          <w:divBdr>
            <w:top w:val="none" w:sz="0" w:space="0" w:color="auto"/>
            <w:left w:val="none" w:sz="0" w:space="0" w:color="auto"/>
            <w:bottom w:val="none" w:sz="0" w:space="0" w:color="auto"/>
            <w:right w:val="none" w:sz="0" w:space="0" w:color="auto"/>
          </w:divBdr>
          <w:divsChild>
            <w:div w:id="967054420">
              <w:marLeft w:val="0"/>
              <w:marRight w:val="0"/>
              <w:marTop w:val="0"/>
              <w:marBottom w:val="0"/>
              <w:divBdr>
                <w:top w:val="none" w:sz="0" w:space="0" w:color="auto"/>
                <w:left w:val="none" w:sz="0" w:space="0" w:color="auto"/>
                <w:bottom w:val="none" w:sz="0" w:space="0" w:color="auto"/>
                <w:right w:val="none" w:sz="0" w:space="0" w:color="auto"/>
              </w:divBdr>
            </w:div>
          </w:divsChild>
        </w:div>
        <w:div w:id="1047488614">
          <w:marLeft w:val="0"/>
          <w:marRight w:val="0"/>
          <w:marTop w:val="0"/>
          <w:marBottom w:val="0"/>
          <w:divBdr>
            <w:top w:val="none" w:sz="0" w:space="0" w:color="auto"/>
            <w:left w:val="none" w:sz="0" w:space="0" w:color="auto"/>
            <w:bottom w:val="none" w:sz="0" w:space="0" w:color="auto"/>
            <w:right w:val="none" w:sz="0" w:space="0" w:color="auto"/>
          </w:divBdr>
        </w:div>
        <w:div w:id="404836359">
          <w:marLeft w:val="0"/>
          <w:marRight w:val="0"/>
          <w:marTop w:val="0"/>
          <w:marBottom w:val="0"/>
          <w:divBdr>
            <w:top w:val="none" w:sz="0" w:space="0" w:color="auto"/>
            <w:left w:val="none" w:sz="0" w:space="0" w:color="auto"/>
            <w:bottom w:val="none" w:sz="0" w:space="0" w:color="auto"/>
            <w:right w:val="none" w:sz="0" w:space="0" w:color="auto"/>
          </w:divBdr>
          <w:divsChild>
            <w:div w:id="1262028167">
              <w:marLeft w:val="0"/>
              <w:marRight w:val="0"/>
              <w:marTop w:val="0"/>
              <w:marBottom w:val="0"/>
              <w:divBdr>
                <w:top w:val="none" w:sz="0" w:space="0" w:color="auto"/>
                <w:left w:val="none" w:sz="0" w:space="0" w:color="auto"/>
                <w:bottom w:val="none" w:sz="0" w:space="0" w:color="auto"/>
                <w:right w:val="none" w:sz="0" w:space="0" w:color="auto"/>
              </w:divBdr>
            </w:div>
          </w:divsChild>
        </w:div>
        <w:div w:id="872572325">
          <w:marLeft w:val="0"/>
          <w:marRight w:val="0"/>
          <w:marTop w:val="0"/>
          <w:marBottom w:val="0"/>
          <w:divBdr>
            <w:top w:val="none" w:sz="0" w:space="0" w:color="auto"/>
            <w:left w:val="none" w:sz="0" w:space="0" w:color="auto"/>
            <w:bottom w:val="none" w:sz="0" w:space="0" w:color="auto"/>
            <w:right w:val="none" w:sz="0" w:space="0" w:color="auto"/>
          </w:divBdr>
        </w:div>
        <w:div w:id="1612711626">
          <w:marLeft w:val="0"/>
          <w:marRight w:val="0"/>
          <w:marTop w:val="0"/>
          <w:marBottom w:val="0"/>
          <w:divBdr>
            <w:top w:val="none" w:sz="0" w:space="0" w:color="auto"/>
            <w:left w:val="none" w:sz="0" w:space="0" w:color="auto"/>
            <w:bottom w:val="none" w:sz="0" w:space="0" w:color="auto"/>
            <w:right w:val="none" w:sz="0" w:space="0" w:color="auto"/>
          </w:divBdr>
          <w:divsChild>
            <w:div w:id="205262438">
              <w:marLeft w:val="0"/>
              <w:marRight w:val="0"/>
              <w:marTop w:val="0"/>
              <w:marBottom w:val="0"/>
              <w:divBdr>
                <w:top w:val="none" w:sz="0" w:space="0" w:color="auto"/>
                <w:left w:val="none" w:sz="0" w:space="0" w:color="auto"/>
                <w:bottom w:val="none" w:sz="0" w:space="0" w:color="auto"/>
                <w:right w:val="none" w:sz="0" w:space="0" w:color="auto"/>
              </w:divBdr>
            </w:div>
          </w:divsChild>
        </w:div>
        <w:div w:id="1793137368">
          <w:marLeft w:val="0"/>
          <w:marRight w:val="0"/>
          <w:marTop w:val="0"/>
          <w:marBottom w:val="0"/>
          <w:divBdr>
            <w:top w:val="none" w:sz="0" w:space="0" w:color="auto"/>
            <w:left w:val="none" w:sz="0" w:space="0" w:color="auto"/>
            <w:bottom w:val="none" w:sz="0" w:space="0" w:color="auto"/>
            <w:right w:val="none" w:sz="0" w:space="0" w:color="auto"/>
          </w:divBdr>
        </w:div>
        <w:div w:id="670911258">
          <w:marLeft w:val="0"/>
          <w:marRight w:val="0"/>
          <w:marTop w:val="0"/>
          <w:marBottom w:val="0"/>
          <w:divBdr>
            <w:top w:val="none" w:sz="0" w:space="0" w:color="auto"/>
            <w:left w:val="none" w:sz="0" w:space="0" w:color="auto"/>
            <w:bottom w:val="none" w:sz="0" w:space="0" w:color="auto"/>
            <w:right w:val="none" w:sz="0" w:space="0" w:color="auto"/>
          </w:divBdr>
          <w:divsChild>
            <w:div w:id="1784769264">
              <w:marLeft w:val="0"/>
              <w:marRight w:val="0"/>
              <w:marTop w:val="0"/>
              <w:marBottom w:val="0"/>
              <w:divBdr>
                <w:top w:val="none" w:sz="0" w:space="0" w:color="auto"/>
                <w:left w:val="none" w:sz="0" w:space="0" w:color="auto"/>
                <w:bottom w:val="none" w:sz="0" w:space="0" w:color="auto"/>
                <w:right w:val="none" w:sz="0" w:space="0" w:color="auto"/>
              </w:divBdr>
            </w:div>
          </w:divsChild>
        </w:div>
        <w:div w:id="1393306589">
          <w:marLeft w:val="0"/>
          <w:marRight w:val="0"/>
          <w:marTop w:val="0"/>
          <w:marBottom w:val="0"/>
          <w:divBdr>
            <w:top w:val="none" w:sz="0" w:space="0" w:color="auto"/>
            <w:left w:val="none" w:sz="0" w:space="0" w:color="auto"/>
            <w:bottom w:val="none" w:sz="0" w:space="0" w:color="auto"/>
            <w:right w:val="none" w:sz="0" w:space="0" w:color="auto"/>
          </w:divBdr>
        </w:div>
        <w:div w:id="1767068875">
          <w:marLeft w:val="0"/>
          <w:marRight w:val="0"/>
          <w:marTop w:val="0"/>
          <w:marBottom w:val="0"/>
          <w:divBdr>
            <w:top w:val="none" w:sz="0" w:space="0" w:color="auto"/>
            <w:left w:val="none" w:sz="0" w:space="0" w:color="auto"/>
            <w:bottom w:val="none" w:sz="0" w:space="0" w:color="auto"/>
            <w:right w:val="none" w:sz="0" w:space="0" w:color="auto"/>
          </w:divBdr>
          <w:divsChild>
            <w:div w:id="1196388726">
              <w:marLeft w:val="0"/>
              <w:marRight w:val="0"/>
              <w:marTop w:val="0"/>
              <w:marBottom w:val="0"/>
              <w:divBdr>
                <w:top w:val="none" w:sz="0" w:space="0" w:color="auto"/>
                <w:left w:val="none" w:sz="0" w:space="0" w:color="auto"/>
                <w:bottom w:val="none" w:sz="0" w:space="0" w:color="auto"/>
                <w:right w:val="none" w:sz="0" w:space="0" w:color="auto"/>
              </w:divBdr>
            </w:div>
          </w:divsChild>
        </w:div>
        <w:div w:id="2112774526">
          <w:marLeft w:val="0"/>
          <w:marRight w:val="0"/>
          <w:marTop w:val="300"/>
          <w:marBottom w:val="0"/>
          <w:divBdr>
            <w:top w:val="none" w:sz="0" w:space="0" w:color="auto"/>
            <w:left w:val="none" w:sz="0" w:space="0" w:color="auto"/>
            <w:bottom w:val="none" w:sz="0" w:space="0" w:color="auto"/>
            <w:right w:val="none" w:sz="0" w:space="0" w:color="auto"/>
          </w:divBdr>
          <w:divsChild>
            <w:div w:id="693266022">
              <w:marLeft w:val="0"/>
              <w:marRight w:val="0"/>
              <w:marTop w:val="0"/>
              <w:marBottom w:val="0"/>
              <w:divBdr>
                <w:top w:val="none" w:sz="0" w:space="0" w:color="auto"/>
                <w:left w:val="none" w:sz="0" w:space="0" w:color="auto"/>
                <w:bottom w:val="none" w:sz="0" w:space="0" w:color="auto"/>
                <w:right w:val="none" w:sz="0" w:space="0" w:color="auto"/>
              </w:divBdr>
              <w:divsChild>
                <w:div w:id="47179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39276">
          <w:marLeft w:val="0"/>
          <w:marRight w:val="0"/>
          <w:marTop w:val="300"/>
          <w:marBottom w:val="0"/>
          <w:divBdr>
            <w:top w:val="none" w:sz="0" w:space="0" w:color="auto"/>
            <w:left w:val="none" w:sz="0" w:space="0" w:color="auto"/>
            <w:bottom w:val="none" w:sz="0" w:space="0" w:color="auto"/>
            <w:right w:val="none" w:sz="0" w:space="0" w:color="auto"/>
          </w:divBdr>
          <w:divsChild>
            <w:div w:id="1086877274">
              <w:marLeft w:val="0"/>
              <w:marRight w:val="0"/>
              <w:marTop w:val="0"/>
              <w:marBottom w:val="0"/>
              <w:divBdr>
                <w:top w:val="none" w:sz="0" w:space="0" w:color="auto"/>
                <w:left w:val="none" w:sz="0" w:space="0" w:color="auto"/>
                <w:bottom w:val="none" w:sz="0" w:space="0" w:color="auto"/>
                <w:right w:val="none" w:sz="0" w:space="0" w:color="auto"/>
              </w:divBdr>
              <w:divsChild>
                <w:div w:id="1199465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26019">
          <w:marLeft w:val="0"/>
          <w:marRight w:val="0"/>
          <w:marTop w:val="300"/>
          <w:marBottom w:val="0"/>
          <w:divBdr>
            <w:top w:val="none" w:sz="0" w:space="0" w:color="auto"/>
            <w:left w:val="none" w:sz="0" w:space="0" w:color="auto"/>
            <w:bottom w:val="none" w:sz="0" w:space="0" w:color="auto"/>
            <w:right w:val="none" w:sz="0" w:space="0" w:color="auto"/>
          </w:divBdr>
          <w:divsChild>
            <w:div w:id="612980160">
              <w:marLeft w:val="0"/>
              <w:marRight w:val="0"/>
              <w:marTop w:val="0"/>
              <w:marBottom w:val="0"/>
              <w:divBdr>
                <w:top w:val="none" w:sz="0" w:space="0" w:color="auto"/>
                <w:left w:val="none" w:sz="0" w:space="0" w:color="auto"/>
                <w:bottom w:val="none" w:sz="0" w:space="0" w:color="auto"/>
                <w:right w:val="none" w:sz="0" w:space="0" w:color="auto"/>
              </w:divBdr>
              <w:divsChild>
                <w:div w:id="85087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122797">
          <w:marLeft w:val="0"/>
          <w:marRight w:val="0"/>
          <w:marTop w:val="300"/>
          <w:marBottom w:val="0"/>
          <w:divBdr>
            <w:top w:val="none" w:sz="0" w:space="0" w:color="auto"/>
            <w:left w:val="none" w:sz="0" w:space="0" w:color="auto"/>
            <w:bottom w:val="none" w:sz="0" w:space="0" w:color="auto"/>
            <w:right w:val="none" w:sz="0" w:space="0" w:color="auto"/>
          </w:divBdr>
          <w:divsChild>
            <w:div w:id="1318261504">
              <w:marLeft w:val="0"/>
              <w:marRight w:val="0"/>
              <w:marTop w:val="0"/>
              <w:marBottom w:val="0"/>
              <w:divBdr>
                <w:top w:val="none" w:sz="0" w:space="0" w:color="auto"/>
                <w:left w:val="none" w:sz="0" w:space="0" w:color="auto"/>
                <w:bottom w:val="none" w:sz="0" w:space="0" w:color="auto"/>
                <w:right w:val="none" w:sz="0" w:space="0" w:color="auto"/>
              </w:divBdr>
              <w:divsChild>
                <w:div w:id="66821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78308">
      <w:bodyDiv w:val="1"/>
      <w:marLeft w:val="0"/>
      <w:marRight w:val="0"/>
      <w:marTop w:val="0"/>
      <w:marBottom w:val="0"/>
      <w:divBdr>
        <w:top w:val="none" w:sz="0" w:space="0" w:color="auto"/>
        <w:left w:val="none" w:sz="0" w:space="0" w:color="auto"/>
        <w:bottom w:val="none" w:sz="0" w:space="0" w:color="auto"/>
        <w:right w:val="none" w:sz="0" w:space="0" w:color="auto"/>
      </w:divBdr>
      <w:divsChild>
        <w:div w:id="1832524138">
          <w:marLeft w:val="0"/>
          <w:marRight w:val="0"/>
          <w:marTop w:val="0"/>
          <w:marBottom w:val="0"/>
          <w:divBdr>
            <w:top w:val="none" w:sz="0" w:space="0" w:color="auto"/>
            <w:left w:val="none" w:sz="0" w:space="0" w:color="auto"/>
            <w:bottom w:val="none" w:sz="0" w:space="0" w:color="auto"/>
            <w:right w:val="none" w:sz="0" w:space="0" w:color="auto"/>
          </w:divBdr>
        </w:div>
        <w:div w:id="1460418503">
          <w:marLeft w:val="0"/>
          <w:marRight w:val="0"/>
          <w:marTop w:val="0"/>
          <w:marBottom w:val="0"/>
          <w:divBdr>
            <w:top w:val="none" w:sz="0" w:space="0" w:color="auto"/>
            <w:left w:val="none" w:sz="0" w:space="0" w:color="auto"/>
            <w:bottom w:val="none" w:sz="0" w:space="0" w:color="auto"/>
            <w:right w:val="none" w:sz="0" w:space="0" w:color="auto"/>
          </w:divBdr>
          <w:divsChild>
            <w:div w:id="168107366">
              <w:marLeft w:val="0"/>
              <w:marRight w:val="0"/>
              <w:marTop w:val="0"/>
              <w:marBottom w:val="0"/>
              <w:divBdr>
                <w:top w:val="none" w:sz="0" w:space="0" w:color="auto"/>
                <w:left w:val="none" w:sz="0" w:space="0" w:color="auto"/>
                <w:bottom w:val="none" w:sz="0" w:space="0" w:color="auto"/>
                <w:right w:val="none" w:sz="0" w:space="0" w:color="auto"/>
              </w:divBdr>
            </w:div>
          </w:divsChild>
        </w:div>
        <w:div w:id="1690981639">
          <w:marLeft w:val="0"/>
          <w:marRight w:val="0"/>
          <w:marTop w:val="0"/>
          <w:marBottom w:val="0"/>
          <w:divBdr>
            <w:top w:val="none" w:sz="0" w:space="0" w:color="auto"/>
            <w:left w:val="none" w:sz="0" w:space="0" w:color="auto"/>
            <w:bottom w:val="none" w:sz="0" w:space="0" w:color="auto"/>
            <w:right w:val="none" w:sz="0" w:space="0" w:color="auto"/>
          </w:divBdr>
        </w:div>
        <w:div w:id="573316661">
          <w:marLeft w:val="0"/>
          <w:marRight w:val="0"/>
          <w:marTop w:val="0"/>
          <w:marBottom w:val="0"/>
          <w:divBdr>
            <w:top w:val="none" w:sz="0" w:space="0" w:color="auto"/>
            <w:left w:val="none" w:sz="0" w:space="0" w:color="auto"/>
            <w:bottom w:val="none" w:sz="0" w:space="0" w:color="auto"/>
            <w:right w:val="none" w:sz="0" w:space="0" w:color="auto"/>
          </w:divBdr>
          <w:divsChild>
            <w:div w:id="499539108">
              <w:marLeft w:val="0"/>
              <w:marRight w:val="0"/>
              <w:marTop w:val="0"/>
              <w:marBottom w:val="0"/>
              <w:divBdr>
                <w:top w:val="none" w:sz="0" w:space="0" w:color="auto"/>
                <w:left w:val="none" w:sz="0" w:space="0" w:color="auto"/>
                <w:bottom w:val="none" w:sz="0" w:space="0" w:color="auto"/>
                <w:right w:val="none" w:sz="0" w:space="0" w:color="auto"/>
              </w:divBdr>
            </w:div>
          </w:divsChild>
        </w:div>
        <w:div w:id="2042051824">
          <w:marLeft w:val="0"/>
          <w:marRight w:val="0"/>
          <w:marTop w:val="0"/>
          <w:marBottom w:val="0"/>
          <w:divBdr>
            <w:top w:val="none" w:sz="0" w:space="0" w:color="auto"/>
            <w:left w:val="none" w:sz="0" w:space="0" w:color="auto"/>
            <w:bottom w:val="none" w:sz="0" w:space="0" w:color="auto"/>
            <w:right w:val="none" w:sz="0" w:space="0" w:color="auto"/>
          </w:divBdr>
        </w:div>
        <w:div w:id="222369270">
          <w:marLeft w:val="0"/>
          <w:marRight w:val="0"/>
          <w:marTop w:val="0"/>
          <w:marBottom w:val="0"/>
          <w:divBdr>
            <w:top w:val="none" w:sz="0" w:space="0" w:color="auto"/>
            <w:left w:val="none" w:sz="0" w:space="0" w:color="auto"/>
            <w:bottom w:val="none" w:sz="0" w:space="0" w:color="auto"/>
            <w:right w:val="none" w:sz="0" w:space="0" w:color="auto"/>
          </w:divBdr>
          <w:divsChild>
            <w:div w:id="1260600011">
              <w:marLeft w:val="0"/>
              <w:marRight w:val="0"/>
              <w:marTop w:val="0"/>
              <w:marBottom w:val="0"/>
              <w:divBdr>
                <w:top w:val="none" w:sz="0" w:space="0" w:color="auto"/>
                <w:left w:val="none" w:sz="0" w:space="0" w:color="auto"/>
                <w:bottom w:val="none" w:sz="0" w:space="0" w:color="auto"/>
                <w:right w:val="none" w:sz="0" w:space="0" w:color="auto"/>
              </w:divBdr>
            </w:div>
          </w:divsChild>
        </w:div>
        <w:div w:id="417217255">
          <w:marLeft w:val="0"/>
          <w:marRight w:val="0"/>
          <w:marTop w:val="0"/>
          <w:marBottom w:val="0"/>
          <w:divBdr>
            <w:top w:val="none" w:sz="0" w:space="0" w:color="auto"/>
            <w:left w:val="none" w:sz="0" w:space="0" w:color="auto"/>
            <w:bottom w:val="none" w:sz="0" w:space="0" w:color="auto"/>
            <w:right w:val="none" w:sz="0" w:space="0" w:color="auto"/>
          </w:divBdr>
        </w:div>
        <w:div w:id="1869414636">
          <w:marLeft w:val="0"/>
          <w:marRight w:val="0"/>
          <w:marTop w:val="0"/>
          <w:marBottom w:val="0"/>
          <w:divBdr>
            <w:top w:val="none" w:sz="0" w:space="0" w:color="auto"/>
            <w:left w:val="none" w:sz="0" w:space="0" w:color="auto"/>
            <w:bottom w:val="none" w:sz="0" w:space="0" w:color="auto"/>
            <w:right w:val="none" w:sz="0" w:space="0" w:color="auto"/>
          </w:divBdr>
          <w:divsChild>
            <w:div w:id="1511524305">
              <w:marLeft w:val="0"/>
              <w:marRight w:val="0"/>
              <w:marTop w:val="0"/>
              <w:marBottom w:val="0"/>
              <w:divBdr>
                <w:top w:val="none" w:sz="0" w:space="0" w:color="auto"/>
                <w:left w:val="none" w:sz="0" w:space="0" w:color="auto"/>
                <w:bottom w:val="none" w:sz="0" w:space="0" w:color="auto"/>
                <w:right w:val="none" w:sz="0" w:space="0" w:color="auto"/>
              </w:divBdr>
            </w:div>
          </w:divsChild>
        </w:div>
        <w:div w:id="1743140994">
          <w:marLeft w:val="0"/>
          <w:marRight w:val="0"/>
          <w:marTop w:val="0"/>
          <w:marBottom w:val="0"/>
          <w:divBdr>
            <w:top w:val="none" w:sz="0" w:space="0" w:color="auto"/>
            <w:left w:val="none" w:sz="0" w:space="0" w:color="auto"/>
            <w:bottom w:val="none" w:sz="0" w:space="0" w:color="auto"/>
            <w:right w:val="none" w:sz="0" w:space="0" w:color="auto"/>
          </w:divBdr>
        </w:div>
        <w:div w:id="758872054">
          <w:marLeft w:val="0"/>
          <w:marRight w:val="0"/>
          <w:marTop w:val="0"/>
          <w:marBottom w:val="0"/>
          <w:divBdr>
            <w:top w:val="none" w:sz="0" w:space="0" w:color="auto"/>
            <w:left w:val="none" w:sz="0" w:space="0" w:color="auto"/>
            <w:bottom w:val="none" w:sz="0" w:space="0" w:color="auto"/>
            <w:right w:val="none" w:sz="0" w:space="0" w:color="auto"/>
          </w:divBdr>
          <w:divsChild>
            <w:div w:id="2133591442">
              <w:marLeft w:val="0"/>
              <w:marRight w:val="0"/>
              <w:marTop w:val="0"/>
              <w:marBottom w:val="0"/>
              <w:divBdr>
                <w:top w:val="none" w:sz="0" w:space="0" w:color="auto"/>
                <w:left w:val="none" w:sz="0" w:space="0" w:color="auto"/>
                <w:bottom w:val="none" w:sz="0" w:space="0" w:color="auto"/>
                <w:right w:val="none" w:sz="0" w:space="0" w:color="auto"/>
              </w:divBdr>
            </w:div>
          </w:divsChild>
        </w:div>
        <w:div w:id="913858929">
          <w:marLeft w:val="0"/>
          <w:marRight w:val="0"/>
          <w:marTop w:val="0"/>
          <w:marBottom w:val="0"/>
          <w:divBdr>
            <w:top w:val="none" w:sz="0" w:space="0" w:color="auto"/>
            <w:left w:val="none" w:sz="0" w:space="0" w:color="auto"/>
            <w:bottom w:val="none" w:sz="0" w:space="0" w:color="auto"/>
            <w:right w:val="none" w:sz="0" w:space="0" w:color="auto"/>
          </w:divBdr>
        </w:div>
        <w:div w:id="94523142">
          <w:marLeft w:val="0"/>
          <w:marRight w:val="0"/>
          <w:marTop w:val="0"/>
          <w:marBottom w:val="0"/>
          <w:divBdr>
            <w:top w:val="none" w:sz="0" w:space="0" w:color="auto"/>
            <w:left w:val="none" w:sz="0" w:space="0" w:color="auto"/>
            <w:bottom w:val="none" w:sz="0" w:space="0" w:color="auto"/>
            <w:right w:val="none" w:sz="0" w:space="0" w:color="auto"/>
          </w:divBdr>
          <w:divsChild>
            <w:div w:id="1575971194">
              <w:marLeft w:val="0"/>
              <w:marRight w:val="0"/>
              <w:marTop w:val="0"/>
              <w:marBottom w:val="0"/>
              <w:divBdr>
                <w:top w:val="none" w:sz="0" w:space="0" w:color="auto"/>
                <w:left w:val="none" w:sz="0" w:space="0" w:color="auto"/>
                <w:bottom w:val="none" w:sz="0" w:space="0" w:color="auto"/>
                <w:right w:val="none" w:sz="0" w:space="0" w:color="auto"/>
              </w:divBdr>
            </w:div>
          </w:divsChild>
        </w:div>
        <w:div w:id="969822783">
          <w:marLeft w:val="0"/>
          <w:marRight w:val="0"/>
          <w:marTop w:val="0"/>
          <w:marBottom w:val="0"/>
          <w:divBdr>
            <w:top w:val="none" w:sz="0" w:space="0" w:color="auto"/>
            <w:left w:val="none" w:sz="0" w:space="0" w:color="auto"/>
            <w:bottom w:val="none" w:sz="0" w:space="0" w:color="auto"/>
            <w:right w:val="none" w:sz="0" w:space="0" w:color="auto"/>
          </w:divBdr>
        </w:div>
        <w:div w:id="1601570627">
          <w:marLeft w:val="0"/>
          <w:marRight w:val="0"/>
          <w:marTop w:val="0"/>
          <w:marBottom w:val="0"/>
          <w:divBdr>
            <w:top w:val="none" w:sz="0" w:space="0" w:color="auto"/>
            <w:left w:val="none" w:sz="0" w:space="0" w:color="auto"/>
            <w:bottom w:val="none" w:sz="0" w:space="0" w:color="auto"/>
            <w:right w:val="none" w:sz="0" w:space="0" w:color="auto"/>
          </w:divBdr>
          <w:divsChild>
            <w:div w:id="1217624722">
              <w:marLeft w:val="0"/>
              <w:marRight w:val="0"/>
              <w:marTop w:val="0"/>
              <w:marBottom w:val="0"/>
              <w:divBdr>
                <w:top w:val="none" w:sz="0" w:space="0" w:color="auto"/>
                <w:left w:val="none" w:sz="0" w:space="0" w:color="auto"/>
                <w:bottom w:val="none" w:sz="0" w:space="0" w:color="auto"/>
                <w:right w:val="none" w:sz="0" w:space="0" w:color="auto"/>
              </w:divBdr>
            </w:div>
          </w:divsChild>
        </w:div>
        <w:div w:id="538015533">
          <w:marLeft w:val="0"/>
          <w:marRight w:val="0"/>
          <w:marTop w:val="300"/>
          <w:marBottom w:val="0"/>
          <w:divBdr>
            <w:top w:val="none" w:sz="0" w:space="0" w:color="auto"/>
            <w:left w:val="none" w:sz="0" w:space="0" w:color="auto"/>
            <w:bottom w:val="none" w:sz="0" w:space="0" w:color="auto"/>
            <w:right w:val="none" w:sz="0" w:space="0" w:color="auto"/>
          </w:divBdr>
          <w:divsChild>
            <w:div w:id="2047944677">
              <w:marLeft w:val="0"/>
              <w:marRight w:val="0"/>
              <w:marTop w:val="0"/>
              <w:marBottom w:val="0"/>
              <w:divBdr>
                <w:top w:val="none" w:sz="0" w:space="0" w:color="auto"/>
                <w:left w:val="none" w:sz="0" w:space="0" w:color="auto"/>
                <w:bottom w:val="none" w:sz="0" w:space="0" w:color="auto"/>
                <w:right w:val="none" w:sz="0" w:space="0" w:color="auto"/>
              </w:divBdr>
              <w:divsChild>
                <w:div w:id="56237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073711">
          <w:marLeft w:val="0"/>
          <w:marRight w:val="0"/>
          <w:marTop w:val="300"/>
          <w:marBottom w:val="0"/>
          <w:divBdr>
            <w:top w:val="none" w:sz="0" w:space="0" w:color="auto"/>
            <w:left w:val="none" w:sz="0" w:space="0" w:color="auto"/>
            <w:bottom w:val="none" w:sz="0" w:space="0" w:color="auto"/>
            <w:right w:val="none" w:sz="0" w:space="0" w:color="auto"/>
          </w:divBdr>
          <w:divsChild>
            <w:div w:id="508759137">
              <w:marLeft w:val="0"/>
              <w:marRight w:val="0"/>
              <w:marTop w:val="0"/>
              <w:marBottom w:val="0"/>
              <w:divBdr>
                <w:top w:val="none" w:sz="0" w:space="0" w:color="auto"/>
                <w:left w:val="none" w:sz="0" w:space="0" w:color="auto"/>
                <w:bottom w:val="none" w:sz="0" w:space="0" w:color="auto"/>
                <w:right w:val="none" w:sz="0" w:space="0" w:color="auto"/>
              </w:divBdr>
              <w:divsChild>
                <w:div w:id="620306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789317">
          <w:marLeft w:val="0"/>
          <w:marRight w:val="0"/>
          <w:marTop w:val="300"/>
          <w:marBottom w:val="0"/>
          <w:divBdr>
            <w:top w:val="none" w:sz="0" w:space="0" w:color="auto"/>
            <w:left w:val="none" w:sz="0" w:space="0" w:color="auto"/>
            <w:bottom w:val="none" w:sz="0" w:space="0" w:color="auto"/>
            <w:right w:val="none" w:sz="0" w:space="0" w:color="auto"/>
          </w:divBdr>
          <w:divsChild>
            <w:div w:id="1139617369">
              <w:marLeft w:val="0"/>
              <w:marRight w:val="0"/>
              <w:marTop w:val="0"/>
              <w:marBottom w:val="0"/>
              <w:divBdr>
                <w:top w:val="none" w:sz="0" w:space="0" w:color="auto"/>
                <w:left w:val="none" w:sz="0" w:space="0" w:color="auto"/>
                <w:bottom w:val="none" w:sz="0" w:space="0" w:color="auto"/>
                <w:right w:val="none" w:sz="0" w:space="0" w:color="auto"/>
              </w:divBdr>
              <w:divsChild>
                <w:div w:id="44913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30628">
          <w:marLeft w:val="0"/>
          <w:marRight w:val="0"/>
          <w:marTop w:val="300"/>
          <w:marBottom w:val="0"/>
          <w:divBdr>
            <w:top w:val="none" w:sz="0" w:space="0" w:color="auto"/>
            <w:left w:val="none" w:sz="0" w:space="0" w:color="auto"/>
            <w:bottom w:val="none" w:sz="0" w:space="0" w:color="auto"/>
            <w:right w:val="none" w:sz="0" w:space="0" w:color="auto"/>
          </w:divBdr>
          <w:divsChild>
            <w:div w:id="396127894">
              <w:marLeft w:val="0"/>
              <w:marRight w:val="0"/>
              <w:marTop w:val="0"/>
              <w:marBottom w:val="0"/>
              <w:divBdr>
                <w:top w:val="none" w:sz="0" w:space="0" w:color="auto"/>
                <w:left w:val="none" w:sz="0" w:space="0" w:color="auto"/>
                <w:bottom w:val="none" w:sz="0" w:space="0" w:color="auto"/>
                <w:right w:val="none" w:sz="0" w:space="0" w:color="auto"/>
              </w:divBdr>
              <w:divsChild>
                <w:div w:id="9088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023746">
      <w:bodyDiv w:val="1"/>
      <w:marLeft w:val="0"/>
      <w:marRight w:val="0"/>
      <w:marTop w:val="0"/>
      <w:marBottom w:val="0"/>
      <w:divBdr>
        <w:top w:val="none" w:sz="0" w:space="0" w:color="auto"/>
        <w:left w:val="none" w:sz="0" w:space="0" w:color="auto"/>
        <w:bottom w:val="none" w:sz="0" w:space="0" w:color="auto"/>
        <w:right w:val="none" w:sz="0" w:space="0" w:color="auto"/>
      </w:divBdr>
      <w:divsChild>
        <w:div w:id="1691295047">
          <w:marLeft w:val="0"/>
          <w:marRight w:val="0"/>
          <w:marTop w:val="0"/>
          <w:marBottom w:val="0"/>
          <w:divBdr>
            <w:top w:val="none" w:sz="0" w:space="0" w:color="auto"/>
            <w:left w:val="none" w:sz="0" w:space="0" w:color="auto"/>
            <w:bottom w:val="none" w:sz="0" w:space="0" w:color="auto"/>
            <w:right w:val="none" w:sz="0" w:space="0" w:color="auto"/>
          </w:divBdr>
        </w:div>
        <w:div w:id="732897246">
          <w:marLeft w:val="0"/>
          <w:marRight w:val="0"/>
          <w:marTop w:val="0"/>
          <w:marBottom w:val="0"/>
          <w:divBdr>
            <w:top w:val="none" w:sz="0" w:space="0" w:color="auto"/>
            <w:left w:val="none" w:sz="0" w:space="0" w:color="auto"/>
            <w:bottom w:val="none" w:sz="0" w:space="0" w:color="auto"/>
            <w:right w:val="none" w:sz="0" w:space="0" w:color="auto"/>
          </w:divBdr>
          <w:divsChild>
            <w:div w:id="1090811046">
              <w:marLeft w:val="0"/>
              <w:marRight w:val="0"/>
              <w:marTop w:val="0"/>
              <w:marBottom w:val="0"/>
              <w:divBdr>
                <w:top w:val="none" w:sz="0" w:space="0" w:color="auto"/>
                <w:left w:val="none" w:sz="0" w:space="0" w:color="auto"/>
                <w:bottom w:val="none" w:sz="0" w:space="0" w:color="auto"/>
                <w:right w:val="none" w:sz="0" w:space="0" w:color="auto"/>
              </w:divBdr>
            </w:div>
          </w:divsChild>
        </w:div>
        <w:div w:id="184099556">
          <w:marLeft w:val="0"/>
          <w:marRight w:val="0"/>
          <w:marTop w:val="0"/>
          <w:marBottom w:val="0"/>
          <w:divBdr>
            <w:top w:val="none" w:sz="0" w:space="0" w:color="auto"/>
            <w:left w:val="none" w:sz="0" w:space="0" w:color="auto"/>
            <w:bottom w:val="none" w:sz="0" w:space="0" w:color="auto"/>
            <w:right w:val="none" w:sz="0" w:space="0" w:color="auto"/>
          </w:divBdr>
        </w:div>
        <w:div w:id="462697273">
          <w:marLeft w:val="0"/>
          <w:marRight w:val="0"/>
          <w:marTop w:val="0"/>
          <w:marBottom w:val="0"/>
          <w:divBdr>
            <w:top w:val="none" w:sz="0" w:space="0" w:color="auto"/>
            <w:left w:val="none" w:sz="0" w:space="0" w:color="auto"/>
            <w:bottom w:val="none" w:sz="0" w:space="0" w:color="auto"/>
            <w:right w:val="none" w:sz="0" w:space="0" w:color="auto"/>
          </w:divBdr>
          <w:divsChild>
            <w:div w:id="194660341">
              <w:marLeft w:val="0"/>
              <w:marRight w:val="0"/>
              <w:marTop w:val="0"/>
              <w:marBottom w:val="0"/>
              <w:divBdr>
                <w:top w:val="none" w:sz="0" w:space="0" w:color="auto"/>
                <w:left w:val="none" w:sz="0" w:space="0" w:color="auto"/>
                <w:bottom w:val="none" w:sz="0" w:space="0" w:color="auto"/>
                <w:right w:val="none" w:sz="0" w:space="0" w:color="auto"/>
              </w:divBdr>
            </w:div>
          </w:divsChild>
        </w:div>
        <w:div w:id="384763671">
          <w:marLeft w:val="0"/>
          <w:marRight w:val="0"/>
          <w:marTop w:val="0"/>
          <w:marBottom w:val="0"/>
          <w:divBdr>
            <w:top w:val="none" w:sz="0" w:space="0" w:color="auto"/>
            <w:left w:val="none" w:sz="0" w:space="0" w:color="auto"/>
            <w:bottom w:val="none" w:sz="0" w:space="0" w:color="auto"/>
            <w:right w:val="none" w:sz="0" w:space="0" w:color="auto"/>
          </w:divBdr>
        </w:div>
        <w:div w:id="1222056548">
          <w:marLeft w:val="0"/>
          <w:marRight w:val="0"/>
          <w:marTop w:val="0"/>
          <w:marBottom w:val="0"/>
          <w:divBdr>
            <w:top w:val="none" w:sz="0" w:space="0" w:color="auto"/>
            <w:left w:val="none" w:sz="0" w:space="0" w:color="auto"/>
            <w:bottom w:val="none" w:sz="0" w:space="0" w:color="auto"/>
            <w:right w:val="none" w:sz="0" w:space="0" w:color="auto"/>
          </w:divBdr>
          <w:divsChild>
            <w:div w:id="286742052">
              <w:marLeft w:val="0"/>
              <w:marRight w:val="0"/>
              <w:marTop w:val="0"/>
              <w:marBottom w:val="0"/>
              <w:divBdr>
                <w:top w:val="none" w:sz="0" w:space="0" w:color="auto"/>
                <w:left w:val="none" w:sz="0" w:space="0" w:color="auto"/>
                <w:bottom w:val="none" w:sz="0" w:space="0" w:color="auto"/>
                <w:right w:val="none" w:sz="0" w:space="0" w:color="auto"/>
              </w:divBdr>
            </w:div>
          </w:divsChild>
        </w:div>
        <w:div w:id="1920869269">
          <w:marLeft w:val="0"/>
          <w:marRight w:val="0"/>
          <w:marTop w:val="0"/>
          <w:marBottom w:val="0"/>
          <w:divBdr>
            <w:top w:val="none" w:sz="0" w:space="0" w:color="auto"/>
            <w:left w:val="none" w:sz="0" w:space="0" w:color="auto"/>
            <w:bottom w:val="none" w:sz="0" w:space="0" w:color="auto"/>
            <w:right w:val="none" w:sz="0" w:space="0" w:color="auto"/>
          </w:divBdr>
        </w:div>
        <w:div w:id="1928076358">
          <w:marLeft w:val="0"/>
          <w:marRight w:val="0"/>
          <w:marTop w:val="0"/>
          <w:marBottom w:val="0"/>
          <w:divBdr>
            <w:top w:val="none" w:sz="0" w:space="0" w:color="auto"/>
            <w:left w:val="none" w:sz="0" w:space="0" w:color="auto"/>
            <w:bottom w:val="none" w:sz="0" w:space="0" w:color="auto"/>
            <w:right w:val="none" w:sz="0" w:space="0" w:color="auto"/>
          </w:divBdr>
          <w:divsChild>
            <w:div w:id="711852272">
              <w:marLeft w:val="0"/>
              <w:marRight w:val="0"/>
              <w:marTop w:val="0"/>
              <w:marBottom w:val="0"/>
              <w:divBdr>
                <w:top w:val="none" w:sz="0" w:space="0" w:color="auto"/>
                <w:left w:val="none" w:sz="0" w:space="0" w:color="auto"/>
                <w:bottom w:val="none" w:sz="0" w:space="0" w:color="auto"/>
                <w:right w:val="none" w:sz="0" w:space="0" w:color="auto"/>
              </w:divBdr>
            </w:div>
          </w:divsChild>
        </w:div>
        <w:div w:id="718286238">
          <w:marLeft w:val="0"/>
          <w:marRight w:val="0"/>
          <w:marTop w:val="0"/>
          <w:marBottom w:val="0"/>
          <w:divBdr>
            <w:top w:val="none" w:sz="0" w:space="0" w:color="auto"/>
            <w:left w:val="none" w:sz="0" w:space="0" w:color="auto"/>
            <w:bottom w:val="none" w:sz="0" w:space="0" w:color="auto"/>
            <w:right w:val="none" w:sz="0" w:space="0" w:color="auto"/>
          </w:divBdr>
        </w:div>
        <w:div w:id="843976875">
          <w:marLeft w:val="0"/>
          <w:marRight w:val="0"/>
          <w:marTop w:val="0"/>
          <w:marBottom w:val="0"/>
          <w:divBdr>
            <w:top w:val="none" w:sz="0" w:space="0" w:color="auto"/>
            <w:left w:val="none" w:sz="0" w:space="0" w:color="auto"/>
            <w:bottom w:val="none" w:sz="0" w:space="0" w:color="auto"/>
            <w:right w:val="none" w:sz="0" w:space="0" w:color="auto"/>
          </w:divBdr>
          <w:divsChild>
            <w:div w:id="537545691">
              <w:marLeft w:val="0"/>
              <w:marRight w:val="0"/>
              <w:marTop w:val="0"/>
              <w:marBottom w:val="0"/>
              <w:divBdr>
                <w:top w:val="none" w:sz="0" w:space="0" w:color="auto"/>
                <w:left w:val="none" w:sz="0" w:space="0" w:color="auto"/>
                <w:bottom w:val="none" w:sz="0" w:space="0" w:color="auto"/>
                <w:right w:val="none" w:sz="0" w:space="0" w:color="auto"/>
              </w:divBdr>
            </w:div>
          </w:divsChild>
        </w:div>
        <w:div w:id="206381333">
          <w:marLeft w:val="0"/>
          <w:marRight w:val="0"/>
          <w:marTop w:val="0"/>
          <w:marBottom w:val="0"/>
          <w:divBdr>
            <w:top w:val="none" w:sz="0" w:space="0" w:color="auto"/>
            <w:left w:val="none" w:sz="0" w:space="0" w:color="auto"/>
            <w:bottom w:val="none" w:sz="0" w:space="0" w:color="auto"/>
            <w:right w:val="none" w:sz="0" w:space="0" w:color="auto"/>
          </w:divBdr>
        </w:div>
        <w:div w:id="1078941767">
          <w:marLeft w:val="0"/>
          <w:marRight w:val="0"/>
          <w:marTop w:val="0"/>
          <w:marBottom w:val="0"/>
          <w:divBdr>
            <w:top w:val="none" w:sz="0" w:space="0" w:color="auto"/>
            <w:left w:val="none" w:sz="0" w:space="0" w:color="auto"/>
            <w:bottom w:val="none" w:sz="0" w:space="0" w:color="auto"/>
            <w:right w:val="none" w:sz="0" w:space="0" w:color="auto"/>
          </w:divBdr>
          <w:divsChild>
            <w:div w:id="1104224100">
              <w:marLeft w:val="0"/>
              <w:marRight w:val="0"/>
              <w:marTop w:val="0"/>
              <w:marBottom w:val="0"/>
              <w:divBdr>
                <w:top w:val="none" w:sz="0" w:space="0" w:color="auto"/>
                <w:left w:val="none" w:sz="0" w:space="0" w:color="auto"/>
                <w:bottom w:val="none" w:sz="0" w:space="0" w:color="auto"/>
                <w:right w:val="none" w:sz="0" w:space="0" w:color="auto"/>
              </w:divBdr>
            </w:div>
          </w:divsChild>
        </w:div>
        <w:div w:id="1191800817">
          <w:marLeft w:val="0"/>
          <w:marRight w:val="0"/>
          <w:marTop w:val="0"/>
          <w:marBottom w:val="0"/>
          <w:divBdr>
            <w:top w:val="none" w:sz="0" w:space="0" w:color="auto"/>
            <w:left w:val="none" w:sz="0" w:space="0" w:color="auto"/>
            <w:bottom w:val="none" w:sz="0" w:space="0" w:color="auto"/>
            <w:right w:val="none" w:sz="0" w:space="0" w:color="auto"/>
          </w:divBdr>
        </w:div>
        <w:div w:id="1141073735">
          <w:marLeft w:val="0"/>
          <w:marRight w:val="0"/>
          <w:marTop w:val="0"/>
          <w:marBottom w:val="0"/>
          <w:divBdr>
            <w:top w:val="none" w:sz="0" w:space="0" w:color="auto"/>
            <w:left w:val="none" w:sz="0" w:space="0" w:color="auto"/>
            <w:bottom w:val="none" w:sz="0" w:space="0" w:color="auto"/>
            <w:right w:val="none" w:sz="0" w:space="0" w:color="auto"/>
          </w:divBdr>
          <w:divsChild>
            <w:div w:id="307128195">
              <w:marLeft w:val="0"/>
              <w:marRight w:val="0"/>
              <w:marTop w:val="0"/>
              <w:marBottom w:val="0"/>
              <w:divBdr>
                <w:top w:val="none" w:sz="0" w:space="0" w:color="auto"/>
                <w:left w:val="none" w:sz="0" w:space="0" w:color="auto"/>
                <w:bottom w:val="none" w:sz="0" w:space="0" w:color="auto"/>
                <w:right w:val="none" w:sz="0" w:space="0" w:color="auto"/>
              </w:divBdr>
            </w:div>
          </w:divsChild>
        </w:div>
        <w:div w:id="2024353401">
          <w:marLeft w:val="0"/>
          <w:marRight w:val="0"/>
          <w:marTop w:val="300"/>
          <w:marBottom w:val="0"/>
          <w:divBdr>
            <w:top w:val="none" w:sz="0" w:space="0" w:color="auto"/>
            <w:left w:val="none" w:sz="0" w:space="0" w:color="auto"/>
            <w:bottom w:val="none" w:sz="0" w:space="0" w:color="auto"/>
            <w:right w:val="none" w:sz="0" w:space="0" w:color="auto"/>
          </w:divBdr>
          <w:divsChild>
            <w:div w:id="642849714">
              <w:marLeft w:val="0"/>
              <w:marRight w:val="0"/>
              <w:marTop w:val="0"/>
              <w:marBottom w:val="0"/>
              <w:divBdr>
                <w:top w:val="none" w:sz="0" w:space="0" w:color="auto"/>
                <w:left w:val="none" w:sz="0" w:space="0" w:color="auto"/>
                <w:bottom w:val="none" w:sz="0" w:space="0" w:color="auto"/>
                <w:right w:val="none" w:sz="0" w:space="0" w:color="auto"/>
              </w:divBdr>
              <w:divsChild>
                <w:div w:id="6460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476111">
          <w:marLeft w:val="0"/>
          <w:marRight w:val="0"/>
          <w:marTop w:val="300"/>
          <w:marBottom w:val="0"/>
          <w:divBdr>
            <w:top w:val="none" w:sz="0" w:space="0" w:color="auto"/>
            <w:left w:val="none" w:sz="0" w:space="0" w:color="auto"/>
            <w:bottom w:val="none" w:sz="0" w:space="0" w:color="auto"/>
            <w:right w:val="none" w:sz="0" w:space="0" w:color="auto"/>
          </w:divBdr>
          <w:divsChild>
            <w:div w:id="1466701353">
              <w:marLeft w:val="0"/>
              <w:marRight w:val="0"/>
              <w:marTop w:val="0"/>
              <w:marBottom w:val="0"/>
              <w:divBdr>
                <w:top w:val="none" w:sz="0" w:space="0" w:color="auto"/>
                <w:left w:val="none" w:sz="0" w:space="0" w:color="auto"/>
                <w:bottom w:val="none" w:sz="0" w:space="0" w:color="auto"/>
                <w:right w:val="none" w:sz="0" w:space="0" w:color="auto"/>
              </w:divBdr>
              <w:divsChild>
                <w:div w:id="176537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5543">
          <w:marLeft w:val="0"/>
          <w:marRight w:val="0"/>
          <w:marTop w:val="300"/>
          <w:marBottom w:val="0"/>
          <w:divBdr>
            <w:top w:val="none" w:sz="0" w:space="0" w:color="auto"/>
            <w:left w:val="none" w:sz="0" w:space="0" w:color="auto"/>
            <w:bottom w:val="none" w:sz="0" w:space="0" w:color="auto"/>
            <w:right w:val="none" w:sz="0" w:space="0" w:color="auto"/>
          </w:divBdr>
          <w:divsChild>
            <w:div w:id="1826241861">
              <w:marLeft w:val="0"/>
              <w:marRight w:val="0"/>
              <w:marTop w:val="0"/>
              <w:marBottom w:val="0"/>
              <w:divBdr>
                <w:top w:val="none" w:sz="0" w:space="0" w:color="auto"/>
                <w:left w:val="none" w:sz="0" w:space="0" w:color="auto"/>
                <w:bottom w:val="none" w:sz="0" w:space="0" w:color="auto"/>
                <w:right w:val="none" w:sz="0" w:space="0" w:color="auto"/>
              </w:divBdr>
              <w:divsChild>
                <w:div w:id="47147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3322">
          <w:marLeft w:val="0"/>
          <w:marRight w:val="0"/>
          <w:marTop w:val="300"/>
          <w:marBottom w:val="0"/>
          <w:divBdr>
            <w:top w:val="none" w:sz="0" w:space="0" w:color="auto"/>
            <w:left w:val="none" w:sz="0" w:space="0" w:color="auto"/>
            <w:bottom w:val="none" w:sz="0" w:space="0" w:color="auto"/>
            <w:right w:val="none" w:sz="0" w:space="0" w:color="auto"/>
          </w:divBdr>
          <w:divsChild>
            <w:div w:id="532114580">
              <w:marLeft w:val="0"/>
              <w:marRight w:val="0"/>
              <w:marTop w:val="0"/>
              <w:marBottom w:val="0"/>
              <w:divBdr>
                <w:top w:val="none" w:sz="0" w:space="0" w:color="auto"/>
                <w:left w:val="none" w:sz="0" w:space="0" w:color="auto"/>
                <w:bottom w:val="none" w:sz="0" w:space="0" w:color="auto"/>
                <w:right w:val="none" w:sz="0" w:space="0" w:color="auto"/>
              </w:divBdr>
              <w:divsChild>
                <w:div w:id="1209680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719407">
      <w:bodyDiv w:val="1"/>
      <w:marLeft w:val="0"/>
      <w:marRight w:val="0"/>
      <w:marTop w:val="0"/>
      <w:marBottom w:val="0"/>
      <w:divBdr>
        <w:top w:val="none" w:sz="0" w:space="0" w:color="auto"/>
        <w:left w:val="none" w:sz="0" w:space="0" w:color="auto"/>
        <w:bottom w:val="none" w:sz="0" w:space="0" w:color="auto"/>
        <w:right w:val="none" w:sz="0" w:space="0" w:color="auto"/>
      </w:divBdr>
      <w:divsChild>
        <w:div w:id="529344454">
          <w:marLeft w:val="0"/>
          <w:marRight w:val="0"/>
          <w:marTop w:val="0"/>
          <w:marBottom w:val="0"/>
          <w:divBdr>
            <w:top w:val="none" w:sz="0" w:space="0" w:color="auto"/>
            <w:left w:val="none" w:sz="0" w:space="0" w:color="auto"/>
            <w:bottom w:val="none" w:sz="0" w:space="0" w:color="auto"/>
            <w:right w:val="none" w:sz="0" w:space="0" w:color="auto"/>
          </w:divBdr>
        </w:div>
        <w:div w:id="929503372">
          <w:marLeft w:val="0"/>
          <w:marRight w:val="0"/>
          <w:marTop w:val="0"/>
          <w:marBottom w:val="0"/>
          <w:divBdr>
            <w:top w:val="none" w:sz="0" w:space="0" w:color="auto"/>
            <w:left w:val="none" w:sz="0" w:space="0" w:color="auto"/>
            <w:bottom w:val="none" w:sz="0" w:space="0" w:color="auto"/>
            <w:right w:val="none" w:sz="0" w:space="0" w:color="auto"/>
          </w:divBdr>
          <w:divsChild>
            <w:div w:id="1927881365">
              <w:marLeft w:val="0"/>
              <w:marRight w:val="0"/>
              <w:marTop w:val="0"/>
              <w:marBottom w:val="0"/>
              <w:divBdr>
                <w:top w:val="none" w:sz="0" w:space="0" w:color="auto"/>
                <w:left w:val="none" w:sz="0" w:space="0" w:color="auto"/>
                <w:bottom w:val="none" w:sz="0" w:space="0" w:color="auto"/>
                <w:right w:val="none" w:sz="0" w:space="0" w:color="auto"/>
              </w:divBdr>
            </w:div>
          </w:divsChild>
        </w:div>
        <w:div w:id="830372345">
          <w:marLeft w:val="0"/>
          <w:marRight w:val="0"/>
          <w:marTop w:val="0"/>
          <w:marBottom w:val="0"/>
          <w:divBdr>
            <w:top w:val="none" w:sz="0" w:space="0" w:color="auto"/>
            <w:left w:val="none" w:sz="0" w:space="0" w:color="auto"/>
            <w:bottom w:val="none" w:sz="0" w:space="0" w:color="auto"/>
            <w:right w:val="none" w:sz="0" w:space="0" w:color="auto"/>
          </w:divBdr>
        </w:div>
        <w:div w:id="1245065812">
          <w:marLeft w:val="0"/>
          <w:marRight w:val="0"/>
          <w:marTop w:val="0"/>
          <w:marBottom w:val="0"/>
          <w:divBdr>
            <w:top w:val="none" w:sz="0" w:space="0" w:color="auto"/>
            <w:left w:val="none" w:sz="0" w:space="0" w:color="auto"/>
            <w:bottom w:val="none" w:sz="0" w:space="0" w:color="auto"/>
            <w:right w:val="none" w:sz="0" w:space="0" w:color="auto"/>
          </w:divBdr>
          <w:divsChild>
            <w:div w:id="1820224475">
              <w:marLeft w:val="0"/>
              <w:marRight w:val="0"/>
              <w:marTop w:val="0"/>
              <w:marBottom w:val="0"/>
              <w:divBdr>
                <w:top w:val="none" w:sz="0" w:space="0" w:color="auto"/>
                <w:left w:val="none" w:sz="0" w:space="0" w:color="auto"/>
                <w:bottom w:val="none" w:sz="0" w:space="0" w:color="auto"/>
                <w:right w:val="none" w:sz="0" w:space="0" w:color="auto"/>
              </w:divBdr>
            </w:div>
          </w:divsChild>
        </w:div>
        <w:div w:id="1655257790">
          <w:marLeft w:val="0"/>
          <w:marRight w:val="0"/>
          <w:marTop w:val="0"/>
          <w:marBottom w:val="0"/>
          <w:divBdr>
            <w:top w:val="none" w:sz="0" w:space="0" w:color="auto"/>
            <w:left w:val="none" w:sz="0" w:space="0" w:color="auto"/>
            <w:bottom w:val="none" w:sz="0" w:space="0" w:color="auto"/>
            <w:right w:val="none" w:sz="0" w:space="0" w:color="auto"/>
          </w:divBdr>
        </w:div>
        <w:div w:id="657466510">
          <w:marLeft w:val="0"/>
          <w:marRight w:val="0"/>
          <w:marTop w:val="0"/>
          <w:marBottom w:val="0"/>
          <w:divBdr>
            <w:top w:val="none" w:sz="0" w:space="0" w:color="auto"/>
            <w:left w:val="none" w:sz="0" w:space="0" w:color="auto"/>
            <w:bottom w:val="none" w:sz="0" w:space="0" w:color="auto"/>
            <w:right w:val="none" w:sz="0" w:space="0" w:color="auto"/>
          </w:divBdr>
          <w:divsChild>
            <w:div w:id="682169937">
              <w:marLeft w:val="0"/>
              <w:marRight w:val="0"/>
              <w:marTop w:val="0"/>
              <w:marBottom w:val="0"/>
              <w:divBdr>
                <w:top w:val="none" w:sz="0" w:space="0" w:color="auto"/>
                <w:left w:val="none" w:sz="0" w:space="0" w:color="auto"/>
                <w:bottom w:val="none" w:sz="0" w:space="0" w:color="auto"/>
                <w:right w:val="none" w:sz="0" w:space="0" w:color="auto"/>
              </w:divBdr>
            </w:div>
          </w:divsChild>
        </w:div>
        <w:div w:id="1916166130">
          <w:marLeft w:val="0"/>
          <w:marRight w:val="0"/>
          <w:marTop w:val="0"/>
          <w:marBottom w:val="0"/>
          <w:divBdr>
            <w:top w:val="none" w:sz="0" w:space="0" w:color="auto"/>
            <w:left w:val="none" w:sz="0" w:space="0" w:color="auto"/>
            <w:bottom w:val="none" w:sz="0" w:space="0" w:color="auto"/>
            <w:right w:val="none" w:sz="0" w:space="0" w:color="auto"/>
          </w:divBdr>
        </w:div>
        <w:div w:id="1793212090">
          <w:marLeft w:val="0"/>
          <w:marRight w:val="0"/>
          <w:marTop w:val="0"/>
          <w:marBottom w:val="0"/>
          <w:divBdr>
            <w:top w:val="none" w:sz="0" w:space="0" w:color="auto"/>
            <w:left w:val="none" w:sz="0" w:space="0" w:color="auto"/>
            <w:bottom w:val="none" w:sz="0" w:space="0" w:color="auto"/>
            <w:right w:val="none" w:sz="0" w:space="0" w:color="auto"/>
          </w:divBdr>
          <w:divsChild>
            <w:div w:id="1974094816">
              <w:marLeft w:val="0"/>
              <w:marRight w:val="0"/>
              <w:marTop w:val="0"/>
              <w:marBottom w:val="0"/>
              <w:divBdr>
                <w:top w:val="none" w:sz="0" w:space="0" w:color="auto"/>
                <w:left w:val="none" w:sz="0" w:space="0" w:color="auto"/>
                <w:bottom w:val="none" w:sz="0" w:space="0" w:color="auto"/>
                <w:right w:val="none" w:sz="0" w:space="0" w:color="auto"/>
              </w:divBdr>
            </w:div>
          </w:divsChild>
        </w:div>
        <w:div w:id="1400372">
          <w:marLeft w:val="0"/>
          <w:marRight w:val="0"/>
          <w:marTop w:val="0"/>
          <w:marBottom w:val="0"/>
          <w:divBdr>
            <w:top w:val="none" w:sz="0" w:space="0" w:color="auto"/>
            <w:left w:val="none" w:sz="0" w:space="0" w:color="auto"/>
            <w:bottom w:val="none" w:sz="0" w:space="0" w:color="auto"/>
            <w:right w:val="none" w:sz="0" w:space="0" w:color="auto"/>
          </w:divBdr>
        </w:div>
        <w:div w:id="1760712305">
          <w:marLeft w:val="0"/>
          <w:marRight w:val="0"/>
          <w:marTop w:val="0"/>
          <w:marBottom w:val="0"/>
          <w:divBdr>
            <w:top w:val="none" w:sz="0" w:space="0" w:color="auto"/>
            <w:left w:val="none" w:sz="0" w:space="0" w:color="auto"/>
            <w:bottom w:val="none" w:sz="0" w:space="0" w:color="auto"/>
            <w:right w:val="none" w:sz="0" w:space="0" w:color="auto"/>
          </w:divBdr>
          <w:divsChild>
            <w:div w:id="504050818">
              <w:marLeft w:val="0"/>
              <w:marRight w:val="0"/>
              <w:marTop w:val="0"/>
              <w:marBottom w:val="0"/>
              <w:divBdr>
                <w:top w:val="none" w:sz="0" w:space="0" w:color="auto"/>
                <w:left w:val="none" w:sz="0" w:space="0" w:color="auto"/>
                <w:bottom w:val="none" w:sz="0" w:space="0" w:color="auto"/>
                <w:right w:val="none" w:sz="0" w:space="0" w:color="auto"/>
              </w:divBdr>
            </w:div>
          </w:divsChild>
        </w:div>
        <w:div w:id="1510831807">
          <w:marLeft w:val="0"/>
          <w:marRight w:val="0"/>
          <w:marTop w:val="0"/>
          <w:marBottom w:val="0"/>
          <w:divBdr>
            <w:top w:val="none" w:sz="0" w:space="0" w:color="auto"/>
            <w:left w:val="none" w:sz="0" w:space="0" w:color="auto"/>
            <w:bottom w:val="none" w:sz="0" w:space="0" w:color="auto"/>
            <w:right w:val="none" w:sz="0" w:space="0" w:color="auto"/>
          </w:divBdr>
        </w:div>
        <w:div w:id="1473013451">
          <w:marLeft w:val="0"/>
          <w:marRight w:val="0"/>
          <w:marTop w:val="0"/>
          <w:marBottom w:val="0"/>
          <w:divBdr>
            <w:top w:val="none" w:sz="0" w:space="0" w:color="auto"/>
            <w:left w:val="none" w:sz="0" w:space="0" w:color="auto"/>
            <w:bottom w:val="none" w:sz="0" w:space="0" w:color="auto"/>
            <w:right w:val="none" w:sz="0" w:space="0" w:color="auto"/>
          </w:divBdr>
          <w:divsChild>
            <w:div w:id="854728828">
              <w:marLeft w:val="0"/>
              <w:marRight w:val="0"/>
              <w:marTop w:val="0"/>
              <w:marBottom w:val="0"/>
              <w:divBdr>
                <w:top w:val="none" w:sz="0" w:space="0" w:color="auto"/>
                <w:left w:val="none" w:sz="0" w:space="0" w:color="auto"/>
                <w:bottom w:val="none" w:sz="0" w:space="0" w:color="auto"/>
                <w:right w:val="none" w:sz="0" w:space="0" w:color="auto"/>
              </w:divBdr>
            </w:div>
          </w:divsChild>
        </w:div>
        <w:div w:id="781919763">
          <w:marLeft w:val="0"/>
          <w:marRight w:val="0"/>
          <w:marTop w:val="0"/>
          <w:marBottom w:val="0"/>
          <w:divBdr>
            <w:top w:val="none" w:sz="0" w:space="0" w:color="auto"/>
            <w:left w:val="none" w:sz="0" w:space="0" w:color="auto"/>
            <w:bottom w:val="none" w:sz="0" w:space="0" w:color="auto"/>
            <w:right w:val="none" w:sz="0" w:space="0" w:color="auto"/>
          </w:divBdr>
        </w:div>
        <w:div w:id="1831796963">
          <w:marLeft w:val="0"/>
          <w:marRight w:val="0"/>
          <w:marTop w:val="0"/>
          <w:marBottom w:val="0"/>
          <w:divBdr>
            <w:top w:val="none" w:sz="0" w:space="0" w:color="auto"/>
            <w:left w:val="none" w:sz="0" w:space="0" w:color="auto"/>
            <w:bottom w:val="none" w:sz="0" w:space="0" w:color="auto"/>
            <w:right w:val="none" w:sz="0" w:space="0" w:color="auto"/>
          </w:divBdr>
          <w:divsChild>
            <w:div w:id="1032417638">
              <w:marLeft w:val="0"/>
              <w:marRight w:val="0"/>
              <w:marTop w:val="0"/>
              <w:marBottom w:val="0"/>
              <w:divBdr>
                <w:top w:val="none" w:sz="0" w:space="0" w:color="auto"/>
                <w:left w:val="none" w:sz="0" w:space="0" w:color="auto"/>
                <w:bottom w:val="none" w:sz="0" w:space="0" w:color="auto"/>
                <w:right w:val="none" w:sz="0" w:space="0" w:color="auto"/>
              </w:divBdr>
            </w:div>
          </w:divsChild>
        </w:div>
        <w:div w:id="844976534">
          <w:marLeft w:val="0"/>
          <w:marRight w:val="0"/>
          <w:marTop w:val="300"/>
          <w:marBottom w:val="0"/>
          <w:divBdr>
            <w:top w:val="none" w:sz="0" w:space="0" w:color="auto"/>
            <w:left w:val="none" w:sz="0" w:space="0" w:color="auto"/>
            <w:bottom w:val="none" w:sz="0" w:space="0" w:color="auto"/>
            <w:right w:val="none" w:sz="0" w:space="0" w:color="auto"/>
          </w:divBdr>
          <w:divsChild>
            <w:div w:id="1143423629">
              <w:marLeft w:val="0"/>
              <w:marRight w:val="0"/>
              <w:marTop w:val="0"/>
              <w:marBottom w:val="0"/>
              <w:divBdr>
                <w:top w:val="none" w:sz="0" w:space="0" w:color="auto"/>
                <w:left w:val="none" w:sz="0" w:space="0" w:color="auto"/>
                <w:bottom w:val="none" w:sz="0" w:space="0" w:color="auto"/>
                <w:right w:val="none" w:sz="0" w:space="0" w:color="auto"/>
              </w:divBdr>
              <w:divsChild>
                <w:div w:id="47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54997">
          <w:marLeft w:val="0"/>
          <w:marRight w:val="0"/>
          <w:marTop w:val="300"/>
          <w:marBottom w:val="0"/>
          <w:divBdr>
            <w:top w:val="none" w:sz="0" w:space="0" w:color="auto"/>
            <w:left w:val="none" w:sz="0" w:space="0" w:color="auto"/>
            <w:bottom w:val="none" w:sz="0" w:space="0" w:color="auto"/>
            <w:right w:val="none" w:sz="0" w:space="0" w:color="auto"/>
          </w:divBdr>
          <w:divsChild>
            <w:div w:id="561870570">
              <w:marLeft w:val="0"/>
              <w:marRight w:val="0"/>
              <w:marTop w:val="0"/>
              <w:marBottom w:val="0"/>
              <w:divBdr>
                <w:top w:val="none" w:sz="0" w:space="0" w:color="auto"/>
                <w:left w:val="none" w:sz="0" w:space="0" w:color="auto"/>
                <w:bottom w:val="none" w:sz="0" w:space="0" w:color="auto"/>
                <w:right w:val="none" w:sz="0" w:space="0" w:color="auto"/>
              </w:divBdr>
              <w:divsChild>
                <w:div w:id="310141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5233">
          <w:marLeft w:val="0"/>
          <w:marRight w:val="0"/>
          <w:marTop w:val="300"/>
          <w:marBottom w:val="0"/>
          <w:divBdr>
            <w:top w:val="none" w:sz="0" w:space="0" w:color="auto"/>
            <w:left w:val="none" w:sz="0" w:space="0" w:color="auto"/>
            <w:bottom w:val="none" w:sz="0" w:space="0" w:color="auto"/>
            <w:right w:val="none" w:sz="0" w:space="0" w:color="auto"/>
          </w:divBdr>
          <w:divsChild>
            <w:div w:id="1187139837">
              <w:marLeft w:val="0"/>
              <w:marRight w:val="0"/>
              <w:marTop w:val="0"/>
              <w:marBottom w:val="0"/>
              <w:divBdr>
                <w:top w:val="none" w:sz="0" w:space="0" w:color="auto"/>
                <w:left w:val="none" w:sz="0" w:space="0" w:color="auto"/>
                <w:bottom w:val="none" w:sz="0" w:space="0" w:color="auto"/>
                <w:right w:val="none" w:sz="0" w:space="0" w:color="auto"/>
              </w:divBdr>
              <w:divsChild>
                <w:div w:id="1910992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640003">
      <w:bodyDiv w:val="1"/>
      <w:marLeft w:val="0"/>
      <w:marRight w:val="0"/>
      <w:marTop w:val="0"/>
      <w:marBottom w:val="0"/>
      <w:divBdr>
        <w:top w:val="none" w:sz="0" w:space="0" w:color="auto"/>
        <w:left w:val="none" w:sz="0" w:space="0" w:color="auto"/>
        <w:bottom w:val="none" w:sz="0" w:space="0" w:color="auto"/>
        <w:right w:val="none" w:sz="0" w:space="0" w:color="auto"/>
      </w:divBdr>
      <w:divsChild>
        <w:div w:id="540828980">
          <w:marLeft w:val="0"/>
          <w:marRight w:val="0"/>
          <w:marTop w:val="0"/>
          <w:marBottom w:val="0"/>
          <w:divBdr>
            <w:top w:val="none" w:sz="0" w:space="0" w:color="auto"/>
            <w:left w:val="none" w:sz="0" w:space="0" w:color="auto"/>
            <w:bottom w:val="none" w:sz="0" w:space="0" w:color="auto"/>
            <w:right w:val="none" w:sz="0" w:space="0" w:color="auto"/>
          </w:divBdr>
        </w:div>
        <w:div w:id="1548226143">
          <w:marLeft w:val="0"/>
          <w:marRight w:val="0"/>
          <w:marTop w:val="0"/>
          <w:marBottom w:val="0"/>
          <w:divBdr>
            <w:top w:val="none" w:sz="0" w:space="0" w:color="auto"/>
            <w:left w:val="none" w:sz="0" w:space="0" w:color="auto"/>
            <w:bottom w:val="none" w:sz="0" w:space="0" w:color="auto"/>
            <w:right w:val="none" w:sz="0" w:space="0" w:color="auto"/>
          </w:divBdr>
          <w:divsChild>
            <w:div w:id="804860096">
              <w:marLeft w:val="0"/>
              <w:marRight w:val="0"/>
              <w:marTop w:val="0"/>
              <w:marBottom w:val="0"/>
              <w:divBdr>
                <w:top w:val="none" w:sz="0" w:space="0" w:color="auto"/>
                <w:left w:val="none" w:sz="0" w:space="0" w:color="auto"/>
                <w:bottom w:val="none" w:sz="0" w:space="0" w:color="auto"/>
                <w:right w:val="none" w:sz="0" w:space="0" w:color="auto"/>
              </w:divBdr>
            </w:div>
          </w:divsChild>
        </w:div>
        <w:div w:id="1861158152">
          <w:marLeft w:val="0"/>
          <w:marRight w:val="0"/>
          <w:marTop w:val="0"/>
          <w:marBottom w:val="0"/>
          <w:divBdr>
            <w:top w:val="none" w:sz="0" w:space="0" w:color="auto"/>
            <w:left w:val="none" w:sz="0" w:space="0" w:color="auto"/>
            <w:bottom w:val="none" w:sz="0" w:space="0" w:color="auto"/>
            <w:right w:val="none" w:sz="0" w:space="0" w:color="auto"/>
          </w:divBdr>
        </w:div>
        <w:div w:id="48456008">
          <w:marLeft w:val="0"/>
          <w:marRight w:val="0"/>
          <w:marTop w:val="0"/>
          <w:marBottom w:val="0"/>
          <w:divBdr>
            <w:top w:val="none" w:sz="0" w:space="0" w:color="auto"/>
            <w:left w:val="none" w:sz="0" w:space="0" w:color="auto"/>
            <w:bottom w:val="none" w:sz="0" w:space="0" w:color="auto"/>
            <w:right w:val="none" w:sz="0" w:space="0" w:color="auto"/>
          </w:divBdr>
          <w:divsChild>
            <w:div w:id="411124377">
              <w:marLeft w:val="0"/>
              <w:marRight w:val="0"/>
              <w:marTop w:val="0"/>
              <w:marBottom w:val="0"/>
              <w:divBdr>
                <w:top w:val="none" w:sz="0" w:space="0" w:color="auto"/>
                <w:left w:val="none" w:sz="0" w:space="0" w:color="auto"/>
                <w:bottom w:val="none" w:sz="0" w:space="0" w:color="auto"/>
                <w:right w:val="none" w:sz="0" w:space="0" w:color="auto"/>
              </w:divBdr>
            </w:div>
          </w:divsChild>
        </w:div>
        <w:div w:id="621348156">
          <w:marLeft w:val="0"/>
          <w:marRight w:val="0"/>
          <w:marTop w:val="0"/>
          <w:marBottom w:val="0"/>
          <w:divBdr>
            <w:top w:val="none" w:sz="0" w:space="0" w:color="auto"/>
            <w:left w:val="none" w:sz="0" w:space="0" w:color="auto"/>
            <w:bottom w:val="none" w:sz="0" w:space="0" w:color="auto"/>
            <w:right w:val="none" w:sz="0" w:space="0" w:color="auto"/>
          </w:divBdr>
        </w:div>
        <w:div w:id="641812680">
          <w:marLeft w:val="0"/>
          <w:marRight w:val="0"/>
          <w:marTop w:val="0"/>
          <w:marBottom w:val="0"/>
          <w:divBdr>
            <w:top w:val="none" w:sz="0" w:space="0" w:color="auto"/>
            <w:left w:val="none" w:sz="0" w:space="0" w:color="auto"/>
            <w:bottom w:val="none" w:sz="0" w:space="0" w:color="auto"/>
            <w:right w:val="none" w:sz="0" w:space="0" w:color="auto"/>
          </w:divBdr>
          <w:divsChild>
            <w:div w:id="1387296210">
              <w:marLeft w:val="0"/>
              <w:marRight w:val="0"/>
              <w:marTop w:val="0"/>
              <w:marBottom w:val="0"/>
              <w:divBdr>
                <w:top w:val="none" w:sz="0" w:space="0" w:color="auto"/>
                <w:left w:val="none" w:sz="0" w:space="0" w:color="auto"/>
                <w:bottom w:val="none" w:sz="0" w:space="0" w:color="auto"/>
                <w:right w:val="none" w:sz="0" w:space="0" w:color="auto"/>
              </w:divBdr>
            </w:div>
          </w:divsChild>
        </w:div>
        <w:div w:id="1026371730">
          <w:marLeft w:val="0"/>
          <w:marRight w:val="0"/>
          <w:marTop w:val="0"/>
          <w:marBottom w:val="0"/>
          <w:divBdr>
            <w:top w:val="none" w:sz="0" w:space="0" w:color="auto"/>
            <w:left w:val="none" w:sz="0" w:space="0" w:color="auto"/>
            <w:bottom w:val="none" w:sz="0" w:space="0" w:color="auto"/>
            <w:right w:val="none" w:sz="0" w:space="0" w:color="auto"/>
          </w:divBdr>
        </w:div>
        <w:div w:id="893194713">
          <w:marLeft w:val="0"/>
          <w:marRight w:val="0"/>
          <w:marTop w:val="0"/>
          <w:marBottom w:val="0"/>
          <w:divBdr>
            <w:top w:val="none" w:sz="0" w:space="0" w:color="auto"/>
            <w:left w:val="none" w:sz="0" w:space="0" w:color="auto"/>
            <w:bottom w:val="none" w:sz="0" w:space="0" w:color="auto"/>
            <w:right w:val="none" w:sz="0" w:space="0" w:color="auto"/>
          </w:divBdr>
          <w:divsChild>
            <w:div w:id="1611546586">
              <w:marLeft w:val="0"/>
              <w:marRight w:val="0"/>
              <w:marTop w:val="0"/>
              <w:marBottom w:val="0"/>
              <w:divBdr>
                <w:top w:val="none" w:sz="0" w:space="0" w:color="auto"/>
                <w:left w:val="none" w:sz="0" w:space="0" w:color="auto"/>
                <w:bottom w:val="none" w:sz="0" w:space="0" w:color="auto"/>
                <w:right w:val="none" w:sz="0" w:space="0" w:color="auto"/>
              </w:divBdr>
            </w:div>
          </w:divsChild>
        </w:div>
        <w:div w:id="1057361689">
          <w:marLeft w:val="0"/>
          <w:marRight w:val="0"/>
          <w:marTop w:val="0"/>
          <w:marBottom w:val="0"/>
          <w:divBdr>
            <w:top w:val="none" w:sz="0" w:space="0" w:color="auto"/>
            <w:left w:val="none" w:sz="0" w:space="0" w:color="auto"/>
            <w:bottom w:val="none" w:sz="0" w:space="0" w:color="auto"/>
            <w:right w:val="none" w:sz="0" w:space="0" w:color="auto"/>
          </w:divBdr>
        </w:div>
        <w:div w:id="1519850498">
          <w:marLeft w:val="0"/>
          <w:marRight w:val="0"/>
          <w:marTop w:val="0"/>
          <w:marBottom w:val="0"/>
          <w:divBdr>
            <w:top w:val="none" w:sz="0" w:space="0" w:color="auto"/>
            <w:left w:val="none" w:sz="0" w:space="0" w:color="auto"/>
            <w:bottom w:val="none" w:sz="0" w:space="0" w:color="auto"/>
            <w:right w:val="none" w:sz="0" w:space="0" w:color="auto"/>
          </w:divBdr>
          <w:divsChild>
            <w:div w:id="1223639814">
              <w:marLeft w:val="0"/>
              <w:marRight w:val="0"/>
              <w:marTop w:val="0"/>
              <w:marBottom w:val="0"/>
              <w:divBdr>
                <w:top w:val="none" w:sz="0" w:space="0" w:color="auto"/>
                <w:left w:val="none" w:sz="0" w:space="0" w:color="auto"/>
                <w:bottom w:val="none" w:sz="0" w:space="0" w:color="auto"/>
                <w:right w:val="none" w:sz="0" w:space="0" w:color="auto"/>
              </w:divBdr>
            </w:div>
          </w:divsChild>
        </w:div>
        <w:div w:id="266276001">
          <w:marLeft w:val="0"/>
          <w:marRight w:val="0"/>
          <w:marTop w:val="0"/>
          <w:marBottom w:val="0"/>
          <w:divBdr>
            <w:top w:val="none" w:sz="0" w:space="0" w:color="auto"/>
            <w:left w:val="none" w:sz="0" w:space="0" w:color="auto"/>
            <w:bottom w:val="none" w:sz="0" w:space="0" w:color="auto"/>
            <w:right w:val="none" w:sz="0" w:space="0" w:color="auto"/>
          </w:divBdr>
        </w:div>
        <w:div w:id="1376584997">
          <w:marLeft w:val="0"/>
          <w:marRight w:val="0"/>
          <w:marTop w:val="0"/>
          <w:marBottom w:val="0"/>
          <w:divBdr>
            <w:top w:val="none" w:sz="0" w:space="0" w:color="auto"/>
            <w:left w:val="none" w:sz="0" w:space="0" w:color="auto"/>
            <w:bottom w:val="none" w:sz="0" w:space="0" w:color="auto"/>
            <w:right w:val="none" w:sz="0" w:space="0" w:color="auto"/>
          </w:divBdr>
          <w:divsChild>
            <w:div w:id="309991117">
              <w:marLeft w:val="0"/>
              <w:marRight w:val="0"/>
              <w:marTop w:val="0"/>
              <w:marBottom w:val="0"/>
              <w:divBdr>
                <w:top w:val="none" w:sz="0" w:space="0" w:color="auto"/>
                <w:left w:val="none" w:sz="0" w:space="0" w:color="auto"/>
                <w:bottom w:val="none" w:sz="0" w:space="0" w:color="auto"/>
                <w:right w:val="none" w:sz="0" w:space="0" w:color="auto"/>
              </w:divBdr>
            </w:div>
          </w:divsChild>
        </w:div>
        <w:div w:id="1803419885">
          <w:marLeft w:val="0"/>
          <w:marRight w:val="0"/>
          <w:marTop w:val="0"/>
          <w:marBottom w:val="0"/>
          <w:divBdr>
            <w:top w:val="none" w:sz="0" w:space="0" w:color="auto"/>
            <w:left w:val="none" w:sz="0" w:space="0" w:color="auto"/>
            <w:bottom w:val="none" w:sz="0" w:space="0" w:color="auto"/>
            <w:right w:val="none" w:sz="0" w:space="0" w:color="auto"/>
          </w:divBdr>
        </w:div>
        <w:div w:id="1384207909">
          <w:marLeft w:val="0"/>
          <w:marRight w:val="0"/>
          <w:marTop w:val="0"/>
          <w:marBottom w:val="0"/>
          <w:divBdr>
            <w:top w:val="none" w:sz="0" w:space="0" w:color="auto"/>
            <w:left w:val="none" w:sz="0" w:space="0" w:color="auto"/>
            <w:bottom w:val="none" w:sz="0" w:space="0" w:color="auto"/>
            <w:right w:val="none" w:sz="0" w:space="0" w:color="auto"/>
          </w:divBdr>
          <w:divsChild>
            <w:div w:id="2075545991">
              <w:marLeft w:val="0"/>
              <w:marRight w:val="0"/>
              <w:marTop w:val="0"/>
              <w:marBottom w:val="0"/>
              <w:divBdr>
                <w:top w:val="none" w:sz="0" w:space="0" w:color="auto"/>
                <w:left w:val="none" w:sz="0" w:space="0" w:color="auto"/>
                <w:bottom w:val="none" w:sz="0" w:space="0" w:color="auto"/>
                <w:right w:val="none" w:sz="0" w:space="0" w:color="auto"/>
              </w:divBdr>
            </w:div>
          </w:divsChild>
        </w:div>
        <w:div w:id="1985767998">
          <w:marLeft w:val="0"/>
          <w:marRight w:val="0"/>
          <w:marTop w:val="300"/>
          <w:marBottom w:val="0"/>
          <w:divBdr>
            <w:top w:val="none" w:sz="0" w:space="0" w:color="auto"/>
            <w:left w:val="none" w:sz="0" w:space="0" w:color="auto"/>
            <w:bottom w:val="none" w:sz="0" w:space="0" w:color="auto"/>
            <w:right w:val="none" w:sz="0" w:space="0" w:color="auto"/>
          </w:divBdr>
          <w:divsChild>
            <w:div w:id="649477354">
              <w:marLeft w:val="0"/>
              <w:marRight w:val="0"/>
              <w:marTop w:val="0"/>
              <w:marBottom w:val="0"/>
              <w:divBdr>
                <w:top w:val="none" w:sz="0" w:space="0" w:color="auto"/>
                <w:left w:val="none" w:sz="0" w:space="0" w:color="auto"/>
                <w:bottom w:val="none" w:sz="0" w:space="0" w:color="auto"/>
                <w:right w:val="none" w:sz="0" w:space="0" w:color="auto"/>
              </w:divBdr>
              <w:divsChild>
                <w:div w:id="1873372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90082">
          <w:marLeft w:val="0"/>
          <w:marRight w:val="0"/>
          <w:marTop w:val="300"/>
          <w:marBottom w:val="0"/>
          <w:divBdr>
            <w:top w:val="none" w:sz="0" w:space="0" w:color="auto"/>
            <w:left w:val="none" w:sz="0" w:space="0" w:color="auto"/>
            <w:bottom w:val="none" w:sz="0" w:space="0" w:color="auto"/>
            <w:right w:val="none" w:sz="0" w:space="0" w:color="auto"/>
          </w:divBdr>
          <w:divsChild>
            <w:div w:id="1969815794">
              <w:marLeft w:val="0"/>
              <w:marRight w:val="0"/>
              <w:marTop w:val="0"/>
              <w:marBottom w:val="0"/>
              <w:divBdr>
                <w:top w:val="none" w:sz="0" w:space="0" w:color="auto"/>
                <w:left w:val="none" w:sz="0" w:space="0" w:color="auto"/>
                <w:bottom w:val="none" w:sz="0" w:space="0" w:color="auto"/>
                <w:right w:val="none" w:sz="0" w:space="0" w:color="auto"/>
              </w:divBdr>
              <w:divsChild>
                <w:div w:id="166142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47328">
          <w:marLeft w:val="0"/>
          <w:marRight w:val="0"/>
          <w:marTop w:val="300"/>
          <w:marBottom w:val="0"/>
          <w:divBdr>
            <w:top w:val="none" w:sz="0" w:space="0" w:color="auto"/>
            <w:left w:val="none" w:sz="0" w:space="0" w:color="auto"/>
            <w:bottom w:val="none" w:sz="0" w:space="0" w:color="auto"/>
            <w:right w:val="none" w:sz="0" w:space="0" w:color="auto"/>
          </w:divBdr>
          <w:divsChild>
            <w:div w:id="87509042">
              <w:marLeft w:val="0"/>
              <w:marRight w:val="0"/>
              <w:marTop w:val="0"/>
              <w:marBottom w:val="0"/>
              <w:divBdr>
                <w:top w:val="none" w:sz="0" w:space="0" w:color="auto"/>
                <w:left w:val="none" w:sz="0" w:space="0" w:color="auto"/>
                <w:bottom w:val="none" w:sz="0" w:space="0" w:color="auto"/>
                <w:right w:val="none" w:sz="0" w:space="0" w:color="auto"/>
              </w:divBdr>
              <w:divsChild>
                <w:div w:id="1341345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92001">
          <w:marLeft w:val="0"/>
          <w:marRight w:val="0"/>
          <w:marTop w:val="300"/>
          <w:marBottom w:val="0"/>
          <w:divBdr>
            <w:top w:val="none" w:sz="0" w:space="0" w:color="auto"/>
            <w:left w:val="none" w:sz="0" w:space="0" w:color="auto"/>
            <w:bottom w:val="none" w:sz="0" w:space="0" w:color="auto"/>
            <w:right w:val="none" w:sz="0" w:space="0" w:color="auto"/>
          </w:divBdr>
          <w:divsChild>
            <w:div w:id="372078374">
              <w:marLeft w:val="0"/>
              <w:marRight w:val="0"/>
              <w:marTop w:val="0"/>
              <w:marBottom w:val="0"/>
              <w:divBdr>
                <w:top w:val="none" w:sz="0" w:space="0" w:color="auto"/>
                <w:left w:val="none" w:sz="0" w:space="0" w:color="auto"/>
                <w:bottom w:val="none" w:sz="0" w:space="0" w:color="auto"/>
                <w:right w:val="none" w:sz="0" w:space="0" w:color="auto"/>
              </w:divBdr>
              <w:divsChild>
                <w:div w:id="174136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4875923">
      <w:bodyDiv w:val="1"/>
      <w:marLeft w:val="0"/>
      <w:marRight w:val="0"/>
      <w:marTop w:val="0"/>
      <w:marBottom w:val="0"/>
      <w:divBdr>
        <w:top w:val="none" w:sz="0" w:space="0" w:color="auto"/>
        <w:left w:val="none" w:sz="0" w:space="0" w:color="auto"/>
        <w:bottom w:val="none" w:sz="0" w:space="0" w:color="auto"/>
        <w:right w:val="none" w:sz="0" w:space="0" w:color="auto"/>
      </w:divBdr>
      <w:divsChild>
        <w:div w:id="1889219424">
          <w:marLeft w:val="0"/>
          <w:marRight w:val="0"/>
          <w:marTop w:val="0"/>
          <w:marBottom w:val="0"/>
          <w:divBdr>
            <w:top w:val="none" w:sz="0" w:space="0" w:color="auto"/>
            <w:left w:val="none" w:sz="0" w:space="0" w:color="auto"/>
            <w:bottom w:val="none" w:sz="0" w:space="0" w:color="auto"/>
            <w:right w:val="none" w:sz="0" w:space="0" w:color="auto"/>
          </w:divBdr>
        </w:div>
        <w:div w:id="2056542036">
          <w:marLeft w:val="0"/>
          <w:marRight w:val="0"/>
          <w:marTop w:val="0"/>
          <w:marBottom w:val="0"/>
          <w:divBdr>
            <w:top w:val="none" w:sz="0" w:space="0" w:color="auto"/>
            <w:left w:val="none" w:sz="0" w:space="0" w:color="auto"/>
            <w:bottom w:val="none" w:sz="0" w:space="0" w:color="auto"/>
            <w:right w:val="none" w:sz="0" w:space="0" w:color="auto"/>
          </w:divBdr>
          <w:divsChild>
            <w:div w:id="112292655">
              <w:marLeft w:val="0"/>
              <w:marRight w:val="0"/>
              <w:marTop w:val="0"/>
              <w:marBottom w:val="0"/>
              <w:divBdr>
                <w:top w:val="none" w:sz="0" w:space="0" w:color="auto"/>
                <w:left w:val="none" w:sz="0" w:space="0" w:color="auto"/>
                <w:bottom w:val="none" w:sz="0" w:space="0" w:color="auto"/>
                <w:right w:val="none" w:sz="0" w:space="0" w:color="auto"/>
              </w:divBdr>
            </w:div>
          </w:divsChild>
        </w:div>
        <w:div w:id="1164053823">
          <w:marLeft w:val="0"/>
          <w:marRight w:val="0"/>
          <w:marTop w:val="0"/>
          <w:marBottom w:val="0"/>
          <w:divBdr>
            <w:top w:val="none" w:sz="0" w:space="0" w:color="auto"/>
            <w:left w:val="none" w:sz="0" w:space="0" w:color="auto"/>
            <w:bottom w:val="none" w:sz="0" w:space="0" w:color="auto"/>
            <w:right w:val="none" w:sz="0" w:space="0" w:color="auto"/>
          </w:divBdr>
        </w:div>
        <w:div w:id="545066489">
          <w:marLeft w:val="0"/>
          <w:marRight w:val="0"/>
          <w:marTop w:val="0"/>
          <w:marBottom w:val="0"/>
          <w:divBdr>
            <w:top w:val="none" w:sz="0" w:space="0" w:color="auto"/>
            <w:left w:val="none" w:sz="0" w:space="0" w:color="auto"/>
            <w:bottom w:val="none" w:sz="0" w:space="0" w:color="auto"/>
            <w:right w:val="none" w:sz="0" w:space="0" w:color="auto"/>
          </w:divBdr>
          <w:divsChild>
            <w:div w:id="987319536">
              <w:marLeft w:val="0"/>
              <w:marRight w:val="0"/>
              <w:marTop w:val="0"/>
              <w:marBottom w:val="0"/>
              <w:divBdr>
                <w:top w:val="none" w:sz="0" w:space="0" w:color="auto"/>
                <w:left w:val="none" w:sz="0" w:space="0" w:color="auto"/>
                <w:bottom w:val="none" w:sz="0" w:space="0" w:color="auto"/>
                <w:right w:val="none" w:sz="0" w:space="0" w:color="auto"/>
              </w:divBdr>
            </w:div>
          </w:divsChild>
        </w:div>
        <w:div w:id="489292928">
          <w:marLeft w:val="0"/>
          <w:marRight w:val="0"/>
          <w:marTop w:val="0"/>
          <w:marBottom w:val="0"/>
          <w:divBdr>
            <w:top w:val="none" w:sz="0" w:space="0" w:color="auto"/>
            <w:left w:val="none" w:sz="0" w:space="0" w:color="auto"/>
            <w:bottom w:val="none" w:sz="0" w:space="0" w:color="auto"/>
            <w:right w:val="none" w:sz="0" w:space="0" w:color="auto"/>
          </w:divBdr>
        </w:div>
        <w:div w:id="2002148690">
          <w:marLeft w:val="0"/>
          <w:marRight w:val="0"/>
          <w:marTop w:val="0"/>
          <w:marBottom w:val="0"/>
          <w:divBdr>
            <w:top w:val="none" w:sz="0" w:space="0" w:color="auto"/>
            <w:left w:val="none" w:sz="0" w:space="0" w:color="auto"/>
            <w:bottom w:val="none" w:sz="0" w:space="0" w:color="auto"/>
            <w:right w:val="none" w:sz="0" w:space="0" w:color="auto"/>
          </w:divBdr>
          <w:divsChild>
            <w:div w:id="1052313287">
              <w:marLeft w:val="0"/>
              <w:marRight w:val="0"/>
              <w:marTop w:val="0"/>
              <w:marBottom w:val="0"/>
              <w:divBdr>
                <w:top w:val="none" w:sz="0" w:space="0" w:color="auto"/>
                <w:left w:val="none" w:sz="0" w:space="0" w:color="auto"/>
                <w:bottom w:val="none" w:sz="0" w:space="0" w:color="auto"/>
                <w:right w:val="none" w:sz="0" w:space="0" w:color="auto"/>
              </w:divBdr>
            </w:div>
          </w:divsChild>
        </w:div>
        <w:div w:id="908539891">
          <w:marLeft w:val="0"/>
          <w:marRight w:val="0"/>
          <w:marTop w:val="0"/>
          <w:marBottom w:val="0"/>
          <w:divBdr>
            <w:top w:val="none" w:sz="0" w:space="0" w:color="auto"/>
            <w:left w:val="none" w:sz="0" w:space="0" w:color="auto"/>
            <w:bottom w:val="none" w:sz="0" w:space="0" w:color="auto"/>
            <w:right w:val="none" w:sz="0" w:space="0" w:color="auto"/>
          </w:divBdr>
        </w:div>
        <w:div w:id="1596742194">
          <w:marLeft w:val="0"/>
          <w:marRight w:val="0"/>
          <w:marTop w:val="0"/>
          <w:marBottom w:val="0"/>
          <w:divBdr>
            <w:top w:val="none" w:sz="0" w:space="0" w:color="auto"/>
            <w:left w:val="none" w:sz="0" w:space="0" w:color="auto"/>
            <w:bottom w:val="none" w:sz="0" w:space="0" w:color="auto"/>
            <w:right w:val="none" w:sz="0" w:space="0" w:color="auto"/>
          </w:divBdr>
          <w:divsChild>
            <w:div w:id="1800492210">
              <w:marLeft w:val="0"/>
              <w:marRight w:val="0"/>
              <w:marTop w:val="0"/>
              <w:marBottom w:val="0"/>
              <w:divBdr>
                <w:top w:val="none" w:sz="0" w:space="0" w:color="auto"/>
                <w:left w:val="none" w:sz="0" w:space="0" w:color="auto"/>
                <w:bottom w:val="none" w:sz="0" w:space="0" w:color="auto"/>
                <w:right w:val="none" w:sz="0" w:space="0" w:color="auto"/>
              </w:divBdr>
            </w:div>
          </w:divsChild>
        </w:div>
        <w:div w:id="1135294980">
          <w:marLeft w:val="0"/>
          <w:marRight w:val="0"/>
          <w:marTop w:val="0"/>
          <w:marBottom w:val="0"/>
          <w:divBdr>
            <w:top w:val="none" w:sz="0" w:space="0" w:color="auto"/>
            <w:left w:val="none" w:sz="0" w:space="0" w:color="auto"/>
            <w:bottom w:val="none" w:sz="0" w:space="0" w:color="auto"/>
            <w:right w:val="none" w:sz="0" w:space="0" w:color="auto"/>
          </w:divBdr>
        </w:div>
        <w:div w:id="1685548392">
          <w:marLeft w:val="0"/>
          <w:marRight w:val="0"/>
          <w:marTop w:val="0"/>
          <w:marBottom w:val="0"/>
          <w:divBdr>
            <w:top w:val="none" w:sz="0" w:space="0" w:color="auto"/>
            <w:left w:val="none" w:sz="0" w:space="0" w:color="auto"/>
            <w:bottom w:val="none" w:sz="0" w:space="0" w:color="auto"/>
            <w:right w:val="none" w:sz="0" w:space="0" w:color="auto"/>
          </w:divBdr>
          <w:divsChild>
            <w:div w:id="1307129939">
              <w:marLeft w:val="0"/>
              <w:marRight w:val="0"/>
              <w:marTop w:val="0"/>
              <w:marBottom w:val="0"/>
              <w:divBdr>
                <w:top w:val="none" w:sz="0" w:space="0" w:color="auto"/>
                <w:left w:val="none" w:sz="0" w:space="0" w:color="auto"/>
                <w:bottom w:val="none" w:sz="0" w:space="0" w:color="auto"/>
                <w:right w:val="none" w:sz="0" w:space="0" w:color="auto"/>
              </w:divBdr>
            </w:div>
          </w:divsChild>
        </w:div>
        <w:div w:id="1570771138">
          <w:marLeft w:val="0"/>
          <w:marRight w:val="0"/>
          <w:marTop w:val="0"/>
          <w:marBottom w:val="0"/>
          <w:divBdr>
            <w:top w:val="none" w:sz="0" w:space="0" w:color="auto"/>
            <w:left w:val="none" w:sz="0" w:space="0" w:color="auto"/>
            <w:bottom w:val="none" w:sz="0" w:space="0" w:color="auto"/>
            <w:right w:val="none" w:sz="0" w:space="0" w:color="auto"/>
          </w:divBdr>
        </w:div>
        <w:div w:id="1350911413">
          <w:marLeft w:val="0"/>
          <w:marRight w:val="0"/>
          <w:marTop w:val="0"/>
          <w:marBottom w:val="0"/>
          <w:divBdr>
            <w:top w:val="none" w:sz="0" w:space="0" w:color="auto"/>
            <w:left w:val="none" w:sz="0" w:space="0" w:color="auto"/>
            <w:bottom w:val="none" w:sz="0" w:space="0" w:color="auto"/>
            <w:right w:val="none" w:sz="0" w:space="0" w:color="auto"/>
          </w:divBdr>
          <w:divsChild>
            <w:div w:id="1925188457">
              <w:marLeft w:val="0"/>
              <w:marRight w:val="0"/>
              <w:marTop w:val="0"/>
              <w:marBottom w:val="0"/>
              <w:divBdr>
                <w:top w:val="none" w:sz="0" w:space="0" w:color="auto"/>
                <w:left w:val="none" w:sz="0" w:space="0" w:color="auto"/>
                <w:bottom w:val="none" w:sz="0" w:space="0" w:color="auto"/>
                <w:right w:val="none" w:sz="0" w:space="0" w:color="auto"/>
              </w:divBdr>
            </w:div>
          </w:divsChild>
        </w:div>
        <w:div w:id="1425683622">
          <w:marLeft w:val="0"/>
          <w:marRight w:val="0"/>
          <w:marTop w:val="0"/>
          <w:marBottom w:val="0"/>
          <w:divBdr>
            <w:top w:val="none" w:sz="0" w:space="0" w:color="auto"/>
            <w:left w:val="none" w:sz="0" w:space="0" w:color="auto"/>
            <w:bottom w:val="none" w:sz="0" w:space="0" w:color="auto"/>
            <w:right w:val="none" w:sz="0" w:space="0" w:color="auto"/>
          </w:divBdr>
        </w:div>
        <w:div w:id="1990278850">
          <w:marLeft w:val="0"/>
          <w:marRight w:val="0"/>
          <w:marTop w:val="0"/>
          <w:marBottom w:val="0"/>
          <w:divBdr>
            <w:top w:val="none" w:sz="0" w:space="0" w:color="auto"/>
            <w:left w:val="none" w:sz="0" w:space="0" w:color="auto"/>
            <w:bottom w:val="none" w:sz="0" w:space="0" w:color="auto"/>
            <w:right w:val="none" w:sz="0" w:space="0" w:color="auto"/>
          </w:divBdr>
          <w:divsChild>
            <w:div w:id="1658417670">
              <w:marLeft w:val="0"/>
              <w:marRight w:val="0"/>
              <w:marTop w:val="0"/>
              <w:marBottom w:val="0"/>
              <w:divBdr>
                <w:top w:val="none" w:sz="0" w:space="0" w:color="auto"/>
                <w:left w:val="none" w:sz="0" w:space="0" w:color="auto"/>
                <w:bottom w:val="none" w:sz="0" w:space="0" w:color="auto"/>
                <w:right w:val="none" w:sz="0" w:space="0" w:color="auto"/>
              </w:divBdr>
            </w:div>
          </w:divsChild>
        </w:div>
        <w:div w:id="1892499349">
          <w:marLeft w:val="0"/>
          <w:marRight w:val="0"/>
          <w:marTop w:val="300"/>
          <w:marBottom w:val="0"/>
          <w:divBdr>
            <w:top w:val="none" w:sz="0" w:space="0" w:color="auto"/>
            <w:left w:val="none" w:sz="0" w:space="0" w:color="auto"/>
            <w:bottom w:val="none" w:sz="0" w:space="0" w:color="auto"/>
            <w:right w:val="none" w:sz="0" w:space="0" w:color="auto"/>
          </w:divBdr>
          <w:divsChild>
            <w:div w:id="2004237302">
              <w:marLeft w:val="0"/>
              <w:marRight w:val="0"/>
              <w:marTop w:val="0"/>
              <w:marBottom w:val="0"/>
              <w:divBdr>
                <w:top w:val="none" w:sz="0" w:space="0" w:color="auto"/>
                <w:left w:val="none" w:sz="0" w:space="0" w:color="auto"/>
                <w:bottom w:val="none" w:sz="0" w:space="0" w:color="auto"/>
                <w:right w:val="none" w:sz="0" w:space="0" w:color="auto"/>
              </w:divBdr>
              <w:divsChild>
                <w:div w:id="1176114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376150">
          <w:marLeft w:val="0"/>
          <w:marRight w:val="0"/>
          <w:marTop w:val="300"/>
          <w:marBottom w:val="0"/>
          <w:divBdr>
            <w:top w:val="none" w:sz="0" w:space="0" w:color="auto"/>
            <w:left w:val="none" w:sz="0" w:space="0" w:color="auto"/>
            <w:bottom w:val="none" w:sz="0" w:space="0" w:color="auto"/>
            <w:right w:val="none" w:sz="0" w:space="0" w:color="auto"/>
          </w:divBdr>
          <w:divsChild>
            <w:div w:id="2084181497">
              <w:marLeft w:val="0"/>
              <w:marRight w:val="0"/>
              <w:marTop w:val="0"/>
              <w:marBottom w:val="0"/>
              <w:divBdr>
                <w:top w:val="none" w:sz="0" w:space="0" w:color="auto"/>
                <w:left w:val="none" w:sz="0" w:space="0" w:color="auto"/>
                <w:bottom w:val="none" w:sz="0" w:space="0" w:color="auto"/>
                <w:right w:val="none" w:sz="0" w:space="0" w:color="auto"/>
              </w:divBdr>
              <w:divsChild>
                <w:div w:id="1101996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389680">
          <w:marLeft w:val="0"/>
          <w:marRight w:val="0"/>
          <w:marTop w:val="300"/>
          <w:marBottom w:val="0"/>
          <w:divBdr>
            <w:top w:val="none" w:sz="0" w:space="0" w:color="auto"/>
            <w:left w:val="none" w:sz="0" w:space="0" w:color="auto"/>
            <w:bottom w:val="none" w:sz="0" w:space="0" w:color="auto"/>
            <w:right w:val="none" w:sz="0" w:space="0" w:color="auto"/>
          </w:divBdr>
          <w:divsChild>
            <w:div w:id="1110323548">
              <w:marLeft w:val="0"/>
              <w:marRight w:val="0"/>
              <w:marTop w:val="0"/>
              <w:marBottom w:val="0"/>
              <w:divBdr>
                <w:top w:val="none" w:sz="0" w:space="0" w:color="auto"/>
                <w:left w:val="none" w:sz="0" w:space="0" w:color="auto"/>
                <w:bottom w:val="none" w:sz="0" w:space="0" w:color="auto"/>
                <w:right w:val="none" w:sz="0" w:space="0" w:color="auto"/>
              </w:divBdr>
              <w:divsChild>
                <w:div w:id="173809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175263">
          <w:marLeft w:val="0"/>
          <w:marRight w:val="0"/>
          <w:marTop w:val="300"/>
          <w:marBottom w:val="0"/>
          <w:divBdr>
            <w:top w:val="none" w:sz="0" w:space="0" w:color="auto"/>
            <w:left w:val="none" w:sz="0" w:space="0" w:color="auto"/>
            <w:bottom w:val="none" w:sz="0" w:space="0" w:color="auto"/>
            <w:right w:val="none" w:sz="0" w:space="0" w:color="auto"/>
          </w:divBdr>
          <w:divsChild>
            <w:div w:id="855577323">
              <w:marLeft w:val="0"/>
              <w:marRight w:val="0"/>
              <w:marTop w:val="0"/>
              <w:marBottom w:val="0"/>
              <w:divBdr>
                <w:top w:val="none" w:sz="0" w:space="0" w:color="auto"/>
                <w:left w:val="none" w:sz="0" w:space="0" w:color="auto"/>
                <w:bottom w:val="none" w:sz="0" w:space="0" w:color="auto"/>
                <w:right w:val="none" w:sz="0" w:space="0" w:color="auto"/>
              </w:divBdr>
              <w:divsChild>
                <w:div w:id="766655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733142">
      <w:bodyDiv w:val="1"/>
      <w:marLeft w:val="0"/>
      <w:marRight w:val="0"/>
      <w:marTop w:val="0"/>
      <w:marBottom w:val="0"/>
      <w:divBdr>
        <w:top w:val="none" w:sz="0" w:space="0" w:color="auto"/>
        <w:left w:val="none" w:sz="0" w:space="0" w:color="auto"/>
        <w:bottom w:val="none" w:sz="0" w:space="0" w:color="auto"/>
        <w:right w:val="none" w:sz="0" w:space="0" w:color="auto"/>
      </w:divBdr>
      <w:divsChild>
        <w:div w:id="1994135832">
          <w:marLeft w:val="0"/>
          <w:marRight w:val="0"/>
          <w:marTop w:val="0"/>
          <w:marBottom w:val="0"/>
          <w:divBdr>
            <w:top w:val="none" w:sz="0" w:space="0" w:color="auto"/>
            <w:left w:val="none" w:sz="0" w:space="0" w:color="auto"/>
            <w:bottom w:val="none" w:sz="0" w:space="0" w:color="auto"/>
            <w:right w:val="none" w:sz="0" w:space="0" w:color="auto"/>
          </w:divBdr>
        </w:div>
        <w:div w:id="242761801">
          <w:marLeft w:val="0"/>
          <w:marRight w:val="0"/>
          <w:marTop w:val="0"/>
          <w:marBottom w:val="0"/>
          <w:divBdr>
            <w:top w:val="none" w:sz="0" w:space="0" w:color="auto"/>
            <w:left w:val="none" w:sz="0" w:space="0" w:color="auto"/>
            <w:bottom w:val="none" w:sz="0" w:space="0" w:color="auto"/>
            <w:right w:val="none" w:sz="0" w:space="0" w:color="auto"/>
          </w:divBdr>
          <w:divsChild>
            <w:div w:id="709650536">
              <w:marLeft w:val="0"/>
              <w:marRight w:val="0"/>
              <w:marTop w:val="0"/>
              <w:marBottom w:val="0"/>
              <w:divBdr>
                <w:top w:val="none" w:sz="0" w:space="0" w:color="auto"/>
                <w:left w:val="none" w:sz="0" w:space="0" w:color="auto"/>
                <w:bottom w:val="none" w:sz="0" w:space="0" w:color="auto"/>
                <w:right w:val="none" w:sz="0" w:space="0" w:color="auto"/>
              </w:divBdr>
            </w:div>
          </w:divsChild>
        </w:div>
        <w:div w:id="1551724397">
          <w:marLeft w:val="0"/>
          <w:marRight w:val="0"/>
          <w:marTop w:val="0"/>
          <w:marBottom w:val="0"/>
          <w:divBdr>
            <w:top w:val="none" w:sz="0" w:space="0" w:color="auto"/>
            <w:left w:val="none" w:sz="0" w:space="0" w:color="auto"/>
            <w:bottom w:val="none" w:sz="0" w:space="0" w:color="auto"/>
            <w:right w:val="none" w:sz="0" w:space="0" w:color="auto"/>
          </w:divBdr>
        </w:div>
        <w:div w:id="2037192775">
          <w:marLeft w:val="0"/>
          <w:marRight w:val="0"/>
          <w:marTop w:val="0"/>
          <w:marBottom w:val="0"/>
          <w:divBdr>
            <w:top w:val="none" w:sz="0" w:space="0" w:color="auto"/>
            <w:left w:val="none" w:sz="0" w:space="0" w:color="auto"/>
            <w:bottom w:val="none" w:sz="0" w:space="0" w:color="auto"/>
            <w:right w:val="none" w:sz="0" w:space="0" w:color="auto"/>
          </w:divBdr>
          <w:divsChild>
            <w:div w:id="1169754669">
              <w:marLeft w:val="0"/>
              <w:marRight w:val="0"/>
              <w:marTop w:val="0"/>
              <w:marBottom w:val="0"/>
              <w:divBdr>
                <w:top w:val="none" w:sz="0" w:space="0" w:color="auto"/>
                <w:left w:val="none" w:sz="0" w:space="0" w:color="auto"/>
                <w:bottom w:val="none" w:sz="0" w:space="0" w:color="auto"/>
                <w:right w:val="none" w:sz="0" w:space="0" w:color="auto"/>
              </w:divBdr>
            </w:div>
          </w:divsChild>
        </w:div>
        <w:div w:id="1728455638">
          <w:marLeft w:val="0"/>
          <w:marRight w:val="0"/>
          <w:marTop w:val="0"/>
          <w:marBottom w:val="0"/>
          <w:divBdr>
            <w:top w:val="none" w:sz="0" w:space="0" w:color="auto"/>
            <w:left w:val="none" w:sz="0" w:space="0" w:color="auto"/>
            <w:bottom w:val="none" w:sz="0" w:space="0" w:color="auto"/>
            <w:right w:val="none" w:sz="0" w:space="0" w:color="auto"/>
          </w:divBdr>
        </w:div>
        <w:div w:id="711155054">
          <w:marLeft w:val="0"/>
          <w:marRight w:val="0"/>
          <w:marTop w:val="0"/>
          <w:marBottom w:val="0"/>
          <w:divBdr>
            <w:top w:val="none" w:sz="0" w:space="0" w:color="auto"/>
            <w:left w:val="none" w:sz="0" w:space="0" w:color="auto"/>
            <w:bottom w:val="none" w:sz="0" w:space="0" w:color="auto"/>
            <w:right w:val="none" w:sz="0" w:space="0" w:color="auto"/>
          </w:divBdr>
          <w:divsChild>
            <w:div w:id="1443920585">
              <w:marLeft w:val="0"/>
              <w:marRight w:val="0"/>
              <w:marTop w:val="0"/>
              <w:marBottom w:val="0"/>
              <w:divBdr>
                <w:top w:val="none" w:sz="0" w:space="0" w:color="auto"/>
                <w:left w:val="none" w:sz="0" w:space="0" w:color="auto"/>
                <w:bottom w:val="none" w:sz="0" w:space="0" w:color="auto"/>
                <w:right w:val="none" w:sz="0" w:space="0" w:color="auto"/>
              </w:divBdr>
            </w:div>
          </w:divsChild>
        </w:div>
        <w:div w:id="1614166247">
          <w:marLeft w:val="0"/>
          <w:marRight w:val="0"/>
          <w:marTop w:val="0"/>
          <w:marBottom w:val="0"/>
          <w:divBdr>
            <w:top w:val="none" w:sz="0" w:space="0" w:color="auto"/>
            <w:left w:val="none" w:sz="0" w:space="0" w:color="auto"/>
            <w:bottom w:val="none" w:sz="0" w:space="0" w:color="auto"/>
            <w:right w:val="none" w:sz="0" w:space="0" w:color="auto"/>
          </w:divBdr>
        </w:div>
        <w:div w:id="1556694788">
          <w:marLeft w:val="0"/>
          <w:marRight w:val="0"/>
          <w:marTop w:val="0"/>
          <w:marBottom w:val="0"/>
          <w:divBdr>
            <w:top w:val="none" w:sz="0" w:space="0" w:color="auto"/>
            <w:left w:val="none" w:sz="0" w:space="0" w:color="auto"/>
            <w:bottom w:val="none" w:sz="0" w:space="0" w:color="auto"/>
            <w:right w:val="none" w:sz="0" w:space="0" w:color="auto"/>
          </w:divBdr>
          <w:divsChild>
            <w:div w:id="118577461">
              <w:marLeft w:val="0"/>
              <w:marRight w:val="0"/>
              <w:marTop w:val="0"/>
              <w:marBottom w:val="0"/>
              <w:divBdr>
                <w:top w:val="none" w:sz="0" w:space="0" w:color="auto"/>
                <w:left w:val="none" w:sz="0" w:space="0" w:color="auto"/>
                <w:bottom w:val="none" w:sz="0" w:space="0" w:color="auto"/>
                <w:right w:val="none" w:sz="0" w:space="0" w:color="auto"/>
              </w:divBdr>
            </w:div>
          </w:divsChild>
        </w:div>
        <w:div w:id="302001693">
          <w:marLeft w:val="0"/>
          <w:marRight w:val="0"/>
          <w:marTop w:val="0"/>
          <w:marBottom w:val="0"/>
          <w:divBdr>
            <w:top w:val="none" w:sz="0" w:space="0" w:color="auto"/>
            <w:left w:val="none" w:sz="0" w:space="0" w:color="auto"/>
            <w:bottom w:val="none" w:sz="0" w:space="0" w:color="auto"/>
            <w:right w:val="none" w:sz="0" w:space="0" w:color="auto"/>
          </w:divBdr>
        </w:div>
        <w:div w:id="1228373001">
          <w:marLeft w:val="0"/>
          <w:marRight w:val="0"/>
          <w:marTop w:val="0"/>
          <w:marBottom w:val="0"/>
          <w:divBdr>
            <w:top w:val="none" w:sz="0" w:space="0" w:color="auto"/>
            <w:left w:val="none" w:sz="0" w:space="0" w:color="auto"/>
            <w:bottom w:val="none" w:sz="0" w:space="0" w:color="auto"/>
            <w:right w:val="none" w:sz="0" w:space="0" w:color="auto"/>
          </w:divBdr>
          <w:divsChild>
            <w:div w:id="531847009">
              <w:marLeft w:val="0"/>
              <w:marRight w:val="0"/>
              <w:marTop w:val="0"/>
              <w:marBottom w:val="0"/>
              <w:divBdr>
                <w:top w:val="none" w:sz="0" w:space="0" w:color="auto"/>
                <w:left w:val="none" w:sz="0" w:space="0" w:color="auto"/>
                <w:bottom w:val="none" w:sz="0" w:space="0" w:color="auto"/>
                <w:right w:val="none" w:sz="0" w:space="0" w:color="auto"/>
              </w:divBdr>
            </w:div>
          </w:divsChild>
        </w:div>
        <w:div w:id="91515754">
          <w:marLeft w:val="0"/>
          <w:marRight w:val="0"/>
          <w:marTop w:val="0"/>
          <w:marBottom w:val="0"/>
          <w:divBdr>
            <w:top w:val="none" w:sz="0" w:space="0" w:color="auto"/>
            <w:left w:val="none" w:sz="0" w:space="0" w:color="auto"/>
            <w:bottom w:val="none" w:sz="0" w:space="0" w:color="auto"/>
            <w:right w:val="none" w:sz="0" w:space="0" w:color="auto"/>
          </w:divBdr>
        </w:div>
        <w:div w:id="1844969909">
          <w:marLeft w:val="0"/>
          <w:marRight w:val="0"/>
          <w:marTop w:val="0"/>
          <w:marBottom w:val="0"/>
          <w:divBdr>
            <w:top w:val="none" w:sz="0" w:space="0" w:color="auto"/>
            <w:left w:val="none" w:sz="0" w:space="0" w:color="auto"/>
            <w:bottom w:val="none" w:sz="0" w:space="0" w:color="auto"/>
            <w:right w:val="none" w:sz="0" w:space="0" w:color="auto"/>
          </w:divBdr>
          <w:divsChild>
            <w:div w:id="2013069688">
              <w:marLeft w:val="0"/>
              <w:marRight w:val="0"/>
              <w:marTop w:val="0"/>
              <w:marBottom w:val="0"/>
              <w:divBdr>
                <w:top w:val="none" w:sz="0" w:space="0" w:color="auto"/>
                <w:left w:val="none" w:sz="0" w:space="0" w:color="auto"/>
                <w:bottom w:val="none" w:sz="0" w:space="0" w:color="auto"/>
                <w:right w:val="none" w:sz="0" w:space="0" w:color="auto"/>
              </w:divBdr>
            </w:div>
          </w:divsChild>
        </w:div>
        <w:div w:id="3018371">
          <w:marLeft w:val="0"/>
          <w:marRight w:val="0"/>
          <w:marTop w:val="0"/>
          <w:marBottom w:val="0"/>
          <w:divBdr>
            <w:top w:val="none" w:sz="0" w:space="0" w:color="auto"/>
            <w:left w:val="none" w:sz="0" w:space="0" w:color="auto"/>
            <w:bottom w:val="none" w:sz="0" w:space="0" w:color="auto"/>
            <w:right w:val="none" w:sz="0" w:space="0" w:color="auto"/>
          </w:divBdr>
        </w:div>
        <w:div w:id="8214484">
          <w:marLeft w:val="0"/>
          <w:marRight w:val="0"/>
          <w:marTop w:val="0"/>
          <w:marBottom w:val="0"/>
          <w:divBdr>
            <w:top w:val="none" w:sz="0" w:space="0" w:color="auto"/>
            <w:left w:val="none" w:sz="0" w:space="0" w:color="auto"/>
            <w:bottom w:val="none" w:sz="0" w:space="0" w:color="auto"/>
            <w:right w:val="none" w:sz="0" w:space="0" w:color="auto"/>
          </w:divBdr>
          <w:divsChild>
            <w:div w:id="1237713016">
              <w:marLeft w:val="0"/>
              <w:marRight w:val="0"/>
              <w:marTop w:val="0"/>
              <w:marBottom w:val="0"/>
              <w:divBdr>
                <w:top w:val="none" w:sz="0" w:space="0" w:color="auto"/>
                <w:left w:val="none" w:sz="0" w:space="0" w:color="auto"/>
                <w:bottom w:val="none" w:sz="0" w:space="0" w:color="auto"/>
                <w:right w:val="none" w:sz="0" w:space="0" w:color="auto"/>
              </w:divBdr>
            </w:div>
          </w:divsChild>
        </w:div>
        <w:div w:id="1276332705">
          <w:marLeft w:val="0"/>
          <w:marRight w:val="0"/>
          <w:marTop w:val="300"/>
          <w:marBottom w:val="0"/>
          <w:divBdr>
            <w:top w:val="none" w:sz="0" w:space="0" w:color="auto"/>
            <w:left w:val="none" w:sz="0" w:space="0" w:color="auto"/>
            <w:bottom w:val="none" w:sz="0" w:space="0" w:color="auto"/>
            <w:right w:val="none" w:sz="0" w:space="0" w:color="auto"/>
          </w:divBdr>
          <w:divsChild>
            <w:div w:id="915237560">
              <w:marLeft w:val="0"/>
              <w:marRight w:val="0"/>
              <w:marTop w:val="0"/>
              <w:marBottom w:val="0"/>
              <w:divBdr>
                <w:top w:val="none" w:sz="0" w:space="0" w:color="auto"/>
                <w:left w:val="none" w:sz="0" w:space="0" w:color="auto"/>
                <w:bottom w:val="none" w:sz="0" w:space="0" w:color="auto"/>
                <w:right w:val="none" w:sz="0" w:space="0" w:color="auto"/>
              </w:divBdr>
              <w:divsChild>
                <w:div w:id="1169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91712">
          <w:marLeft w:val="0"/>
          <w:marRight w:val="0"/>
          <w:marTop w:val="300"/>
          <w:marBottom w:val="0"/>
          <w:divBdr>
            <w:top w:val="none" w:sz="0" w:space="0" w:color="auto"/>
            <w:left w:val="none" w:sz="0" w:space="0" w:color="auto"/>
            <w:bottom w:val="none" w:sz="0" w:space="0" w:color="auto"/>
            <w:right w:val="none" w:sz="0" w:space="0" w:color="auto"/>
          </w:divBdr>
          <w:divsChild>
            <w:div w:id="371541887">
              <w:marLeft w:val="0"/>
              <w:marRight w:val="0"/>
              <w:marTop w:val="0"/>
              <w:marBottom w:val="0"/>
              <w:divBdr>
                <w:top w:val="none" w:sz="0" w:space="0" w:color="auto"/>
                <w:left w:val="none" w:sz="0" w:space="0" w:color="auto"/>
                <w:bottom w:val="none" w:sz="0" w:space="0" w:color="auto"/>
                <w:right w:val="none" w:sz="0" w:space="0" w:color="auto"/>
              </w:divBdr>
              <w:divsChild>
                <w:div w:id="74831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7441">
          <w:marLeft w:val="0"/>
          <w:marRight w:val="0"/>
          <w:marTop w:val="300"/>
          <w:marBottom w:val="0"/>
          <w:divBdr>
            <w:top w:val="none" w:sz="0" w:space="0" w:color="auto"/>
            <w:left w:val="none" w:sz="0" w:space="0" w:color="auto"/>
            <w:bottom w:val="none" w:sz="0" w:space="0" w:color="auto"/>
            <w:right w:val="none" w:sz="0" w:space="0" w:color="auto"/>
          </w:divBdr>
          <w:divsChild>
            <w:div w:id="985162022">
              <w:marLeft w:val="0"/>
              <w:marRight w:val="0"/>
              <w:marTop w:val="0"/>
              <w:marBottom w:val="0"/>
              <w:divBdr>
                <w:top w:val="none" w:sz="0" w:space="0" w:color="auto"/>
                <w:left w:val="none" w:sz="0" w:space="0" w:color="auto"/>
                <w:bottom w:val="none" w:sz="0" w:space="0" w:color="auto"/>
                <w:right w:val="none" w:sz="0" w:space="0" w:color="auto"/>
              </w:divBdr>
              <w:divsChild>
                <w:div w:id="211774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6289">
          <w:marLeft w:val="0"/>
          <w:marRight w:val="0"/>
          <w:marTop w:val="300"/>
          <w:marBottom w:val="0"/>
          <w:divBdr>
            <w:top w:val="none" w:sz="0" w:space="0" w:color="auto"/>
            <w:left w:val="none" w:sz="0" w:space="0" w:color="auto"/>
            <w:bottom w:val="none" w:sz="0" w:space="0" w:color="auto"/>
            <w:right w:val="none" w:sz="0" w:space="0" w:color="auto"/>
          </w:divBdr>
          <w:divsChild>
            <w:div w:id="1694838720">
              <w:marLeft w:val="0"/>
              <w:marRight w:val="0"/>
              <w:marTop w:val="0"/>
              <w:marBottom w:val="0"/>
              <w:divBdr>
                <w:top w:val="none" w:sz="0" w:space="0" w:color="auto"/>
                <w:left w:val="none" w:sz="0" w:space="0" w:color="auto"/>
                <w:bottom w:val="none" w:sz="0" w:space="0" w:color="auto"/>
                <w:right w:val="none" w:sz="0" w:space="0" w:color="auto"/>
              </w:divBdr>
              <w:divsChild>
                <w:div w:id="202809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932610">
      <w:bodyDiv w:val="1"/>
      <w:marLeft w:val="0"/>
      <w:marRight w:val="0"/>
      <w:marTop w:val="0"/>
      <w:marBottom w:val="0"/>
      <w:divBdr>
        <w:top w:val="none" w:sz="0" w:space="0" w:color="auto"/>
        <w:left w:val="none" w:sz="0" w:space="0" w:color="auto"/>
        <w:bottom w:val="none" w:sz="0" w:space="0" w:color="auto"/>
        <w:right w:val="none" w:sz="0" w:space="0" w:color="auto"/>
      </w:divBdr>
      <w:divsChild>
        <w:div w:id="1388333360">
          <w:marLeft w:val="0"/>
          <w:marRight w:val="0"/>
          <w:marTop w:val="0"/>
          <w:marBottom w:val="0"/>
          <w:divBdr>
            <w:top w:val="none" w:sz="0" w:space="0" w:color="auto"/>
            <w:left w:val="none" w:sz="0" w:space="0" w:color="auto"/>
            <w:bottom w:val="none" w:sz="0" w:space="0" w:color="auto"/>
            <w:right w:val="none" w:sz="0" w:space="0" w:color="auto"/>
          </w:divBdr>
        </w:div>
        <w:div w:id="596253568">
          <w:marLeft w:val="0"/>
          <w:marRight w:val="0"/>
          <w:marTop w:val="0"/>
          <w:marBottom w:val="0"/>
          <w:divBdr>
            <w:top w:val="none" w:sz="0" w:space="0" w:color="auto"/>
            <w:left w:val="none" w:sz="0" w:space="0" w:color="auto"/>
            <w:bottom w:val="none" w:sz="0" w:space="0" w:color="auto"/>
            <w:right w:val="none" w:sz="0" w:space="0" w:color="auto"/>
          </w:divBdr>
          <w:divsChild>
            <w:div w:id="1703630822">
              <w:marLeft w:val="0"/>
              <w:marRight w:val="0"/>
              <w:marTop w:val="0"/>
              <w:marBottom w:val="0"/>
              <w:divBdr>
                <w:top w:val="none" w:sz="0" w:space="0" w:color="auto"/>
                <w:left w:val="none" w:sz="0" w:space="0" w:color="auto"/>
                <w:bottom w:val="none" w:sz="0" w:space="0" w:color="auto"/>
                <w:right w:val="none" w:sz="0" w:space="0" w:color="auto"/>
              </w:divBdr>
            </w:div>
          </w:divsChild>
        </w:div>
        <w:div w:id="346757170">
          <w:marLeft w:val="0"/>
          <w:marRight w:val="0"/>
          <w:marTop w:val="0"/>
          <w:marBottom w:val="0"/>
          <w:divBdr>
            <w:top w:val="none" w:sz="0" w:space="0" w:color="auto"/>
            <w:left w:val="none" w:sz="0" w:space="0" w:color="auto"/>
            <w:bottom w:val="none" w:sz="0" w:space="0" w:color="auto"/>
            <w:right w:val="none" w:sz="0" w:space="0" w:color="auto"/>
          </w:divBdr>
        </w:div>
        <w:div w:id="267740025">
          <w:marLeft w:val="0"/>
          <w:marRight w:val="0"/>
          <w:marTop w:val="0"/>
          <w:marBottom w:val="0"/>
          <w:divBdr>
            <w:top w:val="none" w:sz="0" w:space="0" w:color="auto"/>
            <w:left w:val="none" w:sz="0" w:space="0" w:color="auto"/>
            <w:bottom w:val="none" w:sz="0" w:space="0" w:color="auto"/>
            <w:right w:val="none" w:sz="0" w:space="0" w:color="auto"/>
          </w:divBdr>
          <w:divsChild>
            <w:div w:id="1041636581">
              <w:marLeft w:val="0"/>
              <w:marRight w:val="0"/>
              <w:marTop w:val="0"/>
              <w:marBottom w:val="0"/>
              <w:divBdr>
                <w:top w:val="none" w:sz="0" w:space="0" w:color="auto"/>
                <w:left w:val="none" w:sz="0" w:space="0" w:color="auto"/>
                <w:bottom w:val="none" w:sz="0" w:space="0" w:color="auto"/>
                <w:right w:val="none" w:sz="0" w:space="0" w:color="auto"/>
              </w:divBdr>
            </w:div>
          </w:divsChild>
        </w:div>
        <w:div w:id="843789987">
          <w:marLeft w:val="0"/>
          <w:marRight w:val="0"/>
          <w:marTop w:val="0"/>
          <w:marBottom w:val="0"/>
          <w:divBdr>
            <w:top w:val="none" w:sz="0" w:space="0" w:color="auto"/>
            <w:left w:val="none" w:sz="0" w:space="0" w:color="auto"/>
            <w:bottom w:val="none" w:sz="0" w:space="0" w:color="auto"/>
            <w:right w:val="none" w:sz="0" w:space="0" w:color="auto"/>
          </w:divBdr>
        </w:div>
        <w:div w:id="1320159464">
          <w:marLeft w:val="0"/>
          <w:marRight w:val="0"/>
          <w:marTop w:val="0"/>
          <w:marBottom w:val="0"/>
          <w:divBdr>
            <w:top w:val="none" w:sz="0" w:space="0" w:color="auto"/>
            <w:left w:val="none" w:sz="0" w:space="0" w:color="auto"/>
            <w:bottom w:val="none" w:sz="0" w:space="0" w:color="auto"/>
            <w:right w:val="none" w:sz="0" w:space="0" w:color="auto"/>
          </w:divBdr>
          <w:divsChild>
            <w:div w:id="381366341">
              <w:marLeft w:val="0"/>
              <w:marRight w:val="0"/>
              <w:marTop w:val="0"/>
              <w:marBottom w:val="0"/>
              <w:divBdr>
                <w:top w:val="none" w:sz="0" w:space="0" w:color="auto"/>
                <w:left w:val="none" w:sz="0" w:space="0" w:color="auto"/>
                <w:bottom w:val="none" w:sz="0" w:space="0" w:color="auto"/>
                <w:right w:val="none" w:sz="0" w:space="0" w:color="auto"/>
              </w:divBdr>
            </w:div>
          </w:divsChild>
        </w:div>
        <w:div w:id="760948425">
          <w:marLeft w:val="0"/>
          <w:marRight w:val="0"/>
          <w:marTop w:val="0"/>
          <w:marBottom w:val="0"/>
          <w:divBdr>
            <w:top w:val="none" w:sz="0" w:space="0" w:color="auto"/>
            <w:left w:val="none" w:sz="0" w:space="0" w:color="auto"/>
            <w:bottom w:val="none" w:sz="0" w:space="0" w:color="auto"/>
            <w:right w:val="none" w:sz="0" w:space="0" w:color="auto"/>
          </w:divBdr>
        </w:div>
        <w:div w:id="321540943">
          <w:marLeft w:val="0"/>
          <w:marRight w:val="0"/>
          <w:marTop w:val="0"/>
          <w:marBottom w:val="0"/>
          <w:divBdr>
            <w:top w:val="none" w:sz="0" w:space="0" w:color="auto"/>
            <w:left w:val="none" w:sz="0" w:space="0" w:color="auto"/>
            <w:bottom w:val="none" w:sz="0" w:space="0" w:color="auto"/>
            <w:right w:val="none" w:sz="0" w:space="0" w:color="auto"/>
          </w:divBdr>
          <w:divsChild>
            <w:div w:id="2058509973">
              <w:marLeft w:val="0"/>
              <w:marRight w:val="0"/>
              <w:marTop w:val="0"/>
              <w:marBottom w:val="0"/>
              <w:divBdr>
                <w:top w:val="none" w:sz="0" w:space="0" w:color="auto"/>
                <w:left w:val="none" w:sz="0" w:space="0" w:color="auto"/>
                <w:bottom w:val="none" w:sz="0" w:space="0" w:color="auto"/>
                <w:right w:val="none" w:sz="0" w:space="0" w:color="auto"/>
              </w:divBdr>
            </w:div>
          </w:divsChild>
        </w:div>
        <w:div w:id="548077988">
          <w:marLeft w:val="0"/>
          <w:marRight w:val="0"/>
          <w:marTop w:val="0"/>
          <w:marBottom w:val="0"/>
          <w:divBdr>
            <w:top w:val="none" w:sz="0" w:space="0" w:color="auto"/>
            <w:left w:val="none" w:sz="0" w:space="0" w:color="auto"/>
            <w:bottom w:val="none" w:sz="0" w:space="0" w:color="auto"/>
            <w:right w:val="none" w:sz="0" w:space="0" w:color="auto"/>
          </w:divBdr>
        </w:div>
        <w:div w:id="684594313">
          <w:marLeft w:val="0"/>
          <w:marRight w:val="0"/>
          <w:marTop w:val="0"/>
          <w:marBottom w:val="0"/>
          <w:divBdr>
            <w:top w:val="none" w:sz="0" w:space="0" w:color="auto"/>
            <w:left w:val="none" w:sz="0" w:space="0" w:color="auto"/>
            <w:bottom w:val="none" w:sz="0" w:space="0" w:color="auto"/>
            <w:right w:val="none" w:sz="0" w:space="0" w:color="auto"/>
          </w:divBdr>
          <w:divsChild>
            <w:div w:id="1885369690">
              <w:marLeft w:val="0"/>
              <w:marRight w:val="0"/>
              <w:marTop w:val="0"/>
              <w:marBottom w:val="0"/>
              <w:divBdr>
                <w:top w:val="none" w:sz="0" w:space="0" w:color="auto"/>
                <w:left w:val="none" w:sz="0" w:space="0" w:color="auto"/>
                <w:bottom w:val="none" w:sz="0" w:space="0" w:color="auto"/>
                <w:right w:val="none" w:sz="0" w:space="0" w:color="auto"/>
              </w:divBdr>
            </w:div>
          </w:divsChild>
        </w:div>
        <w:div w:id="1375813895">
          <w:marLeft w:val="0"/>
          <w:marRight w:val="0"/>
          <w:marTop w:val="0"/>
          <w:marBottom w:val="0"/>
          <w:divBdr>
            <w:top w:val="none" w:sz="0" w:space="0" w:color="auto"/>
            <w:left w:val="none" w:sz="0" w:space="0" w:color="auto"/>
            <w:bottom w:val="none" w:sz="0" w:space="0" w:color="auto"/>
            <w:right w:val="none" w:sz="0" w:space="0" w:color="auto"/>
          </w:divBdr>
        </w:div>
        <w:div w:id="81146630">
          <w:marLeft w:val="0"/>
          <w:marRight w:val="0"/>
          <w:marTop w:val="0"/>
          <w:marBottom w:val="0"/>
          <w:divBdr>
            <w:top w:val="none" w:sz="0" w:space="0" w:color="auto"/>
            <w:left w:val="none" w:sz="0" w:space="0" w:color="auto"/>
            <w:bottom w:val="none" w:sz="0" w:space="0" w:color="auto"/>
            <w:right w:val="none" w:sz="0" w:space="0" w:color="auto"/>
          </w:divBdr>
          <w:divsChild>
            <w:div w:id="1411270975">
              <w:marLeft w:val="0"/>
              <w:marRight w:val="0"/>
              <w:marTop w:val="0"/>
              <w:marBottom w:val="0"/>
              <w:divBdr>
                <w:top w:val="none" w:sz="0" w:space="0" w:color="auto"/>
                <w:left w:val="none" w:sz="0" w:space="0" w:color="auto"/>
                <w:bottom w:val="none" w:sz="0" w:space="0" w:color="auto"/>
                <w:right w:val="none" w:sz="0" w:space="0" w:color="auto"/>
              </w:divBdr>
            </w:div>
          </w:divsChild>
        </w:div>
        <w:div w:id="10111802">
          <w:marLeft w:val="0"/>
          <w:marRight w:val="0"/>
          <w:marTop w:val="0"/>
          <w:marBottom w:val="0"/>
          <w:divBdr>
            <w:top w:val="none" w:sz="0" w:space="0" w:color="auto"/>
            <w:left w:val="none" w:sz="0" w:space="0" w:color="auto"/>
            <w:bottom w:val="none" w:sz="0" w:space="0" w:color="auto"/>
            <w:right w:val="none" w:sz="0" w:space="0" w:color="auto"/>
          </w:divBdr>
        </w:div>
        <w:div w:id="1474525289">
          <w:marLeft w:val="0"/>
          <w:marRight w:val="0"/>
          <w:marTop w:val="0"/>
          <w:marBottom w:val="0"/>
          <w:divBdr>
            <w:top w:val="none" w:sz="0" w:space="0" w:color="auto"/>
            <w:left w:val="none" w:sz="0" w:space="0" w:color="auto"/>
            <w:bottom w:val="none" w:sz="0" w:space="0" w:color="auto"/>
            <w:right w:val="none" w:sz="0" w:space="0" w:color="auto"/>
          </w:divBdr>
          <w:divsChild>
            <w:div w:id="81419233">
              <w:marLeft w:val="0"/>
              <w:marRight w:val="0"/>
              <w:marTop w:val="0"/>
              <w:marBottom w:val="0"/>
              <w:divBdr>
                <w:top w:val="none" w:sz="0" w:space="0" w:color="auto"/>
                <w:left w:val="none" w:sz="0" w:space="0" w:color="auto"/>
                <w:bottom w:val="none" w:sz="0" w:space="0" w:color="auto"/>
                <w:right w:val="none" w:sz="0" w:space="0" w:color="auto"/>
              </w:divBdr>
            </w:div>
          </w:divsChild>
        </w:div>
        <w:div w:id="1878080822">
          <w:marLeft w:val="0"/>
          <w:marRight w:val="0"/>
          <w:marTop w:val="300"/>
          <w:marBottom w:val="0"/>
          <w:divBdr>
            <w:top w:val="none" w:sz="0" w:space="0" w:color="auto"/>
            <w:left w:val="none" w:sz="0" w:space="0" w:color="auto"/>
            <w:bottom w:val="none" w:sz="0" w:space="0" w:color="auto"/>
            <w:right w:val="none" w:sz="0" w:space="0" w:color="auto"/>
          </w:divBdr>
          <w:divsChild>
            <w:div w:id="1674141208">
              <w:marLeft w:val="0"/>
              <w:marRight w:val="0"/>
              <w:marTop w:val="0"/>
              <w:marBottom w:val="0"/>
              <w:divBdr>
                <w:top w:val="none" w:sz="0" w:space="0" w:color="auto"/>
                <w:left w:val="none" w:sz="0" w:space="0" w:color="auto"/>
                <w:bottom w:val="none" w:sz="0" w:space="0" w:color="auto"/>
                <w:right w:val="none" w:sz="0" w:space="0" w:color="auto"/>
              </w:divBdr>
              <w:divsChild>
                <w:div w:id="18548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08706">
          <w:marLeft w:val="0"/>
          <w:marRight w:val="0"/>
          <w:marTop w:val="300"/>
          <w:marBottom w:val="0"/>
          <w:divBdr>
            <w:top w:val="none" w:sz="0" w:space="0" w:color="auto"/>
            <w:left w:val="none" w:sz="0" w:space="0" w:color="auto"/>
            <w:bottom w:val="none" w:sz="0" w:space="0" w:color="auto"/>
            <w:right w:val="none" w:sz="0" w:space="0" w:color="auto"/>
          </w:divBdr>
          <w:divsChild>
            <w:div w:id="1129057770">
              <w:marLeft w:val="0"/>
              <w:marRight w:val="0"/>
              <w:marTop w:val="0"/>
              <w:marBottom w:val="0"/>
              <w:divBdr>
                <w:top w:val="none" w:sz="0" w:space="0" w:color="auto"/>
                <w:left w:val="none" w:sz="0" w:space="0" w:color="auto"/>
                <w:bottom w:val="none" w:sz="0" w:space="0" w:color="auto"/>
                <w:right w:val="none" w:sz="0" w:space="0" w:color="auto"/>
              </w:divBdr>
              <w:divsChild>
                <w:div w:id="13811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82986">
          <w:marLeft w:val="0"/>
          <w:marRight w:val="0"/>
          <w:marTop w:val="300"/>
          <w:marBottom w:val="0"/>
          <w:divBdr>
            <w:top w:val="none" w:sz="0" w:space="0" w:color="auto"/>
            <w:left w:val="none" w:sz="0" w:space="0" w:color="auto"/>
            <w:bottom w:val="none" w:sz="0" w:space="0" w:color="auto"/>
            <w:right w:val="none" w:sz="0" w:space="0" w:color="auto"/>
          </w:divBdr>
          <w:divsChild>
            <w:div w:id="1434091388">
              <w:marLeft w:val="0"/>
              <w:marRight w:val="0"/>
              <w:marTop w:val="0"/>
              <w:marBottom w:val="0"/>
              <w:divBdr>
                <w:top w:val="none" w:sz="0" w:space="0" w:color="auto"/>
                <w:left w:val="none" w:sz="0" w:space="0" w:color="auto"/>
                <w:bottom w:val="none" w:sz="0" w:space="0" w:color="auto"/>
                <w:right w:val="none" w:sz="0" w:space="0" w:color="auto"/>
              </w:divBdr>
              <w:divsChild>
                <w:div w:id="767191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207767">
          <w:marLeft w:val="0"/>
          <w:marRight w:val="0"/>
          <w:marTop w:val="300"/>
          <w:marBottom w:val="0"/>
          <w:divBdr>
            <w:top w:val="none" w:sz="0" w:space="0" w:color="auto"/>
            <w:left w:val="none" w:sz="0" w:space="0" w:color="auto"/>
            <w:bottom w:val="none" w:sz="0" w:space="0" w:color="auto"/>
            <w:right w:val="none" w:sz="0" w:space="0" w:color="auto"/>
          </w:divBdr>
          <w:divsChild>
            <w:div w:id="1781728197">
              <w:marLeft w:val="0"/>
              <w:marRight w:val="0"/>
              <w:marTop w:val="0"/>
              <w:marBottom w:val="0"/>
              <w:divBdr>
                <w:top w:val="none" w:sz="0" w:space="0" w:color="auto"/>
                <w:left w:val="none" w:sz="0" w:space="0" w:color="auto"/>
                <w:bottom w:val="none" w:sz="0" w:space="0" w:color="auto"/>
                <w:right w:val="none" w:sz="0" w:space="0" w:color="auto"/>
              </w:divBdr>
              <w:divsChild>
                <w:div w:id="170551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130683">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049573">
      <w:bodyDiv w:val="1"/>
      <w:marLeft w:val="0"/>
      <w:marRight w:val="0"/>
      <w:marTop w:val="0"/>
      <w:marBottom w:val="0"/>
      <w:divBdr>
        <w:top w:val="none" w:sz="0" w:space="0" w:color="auto"/>
        <w:left w:val="none" w:sz="0" w:space="0" w:color="auto"/>
        <w:bottom w:val="none" w:sz="0" w:space="0" w:color="auto"/>
        <w:right w:val="none" w:sz="0" w:space="0" w:color="auto"/>
      </w:divBdr>
      <w:divsChild>
        <w:div w:id="218710935">
          <w:marLeft w:val="0"/>
          <w:marRight w:val="0"/>
          <w:marTop w:val="0"/>
          <w:marBottom w:val="0"/>
          <w:divBdr>
            <w:top w:val="none" w:sz="0" w:space="0" w:color="auto"/>
            <w:left w:val="none" w:sz="0" w:space="0" w:color="auto"/>
            <w:bottom w:val="none" w:sz="0" w:space="0" w:color="auto"/>
            <w:right w:val="none" w:sz="0" w:space="0" w:color="auto"/>
          </w:divBdr>
        </w:div>
        <w:div w:id="2067488775">
          <w:marLeft w:val="0"/>
          <w:marRight w:val="0"/>
          <w:marTop w:val="0"/>
          <w:marBottom w:val="0"/>
          <w:divBdr>
            <w:top w:val="none" w:sz="0" w:space="0" w:color="auto"/>
            <w:left w:val="none" w:sz="0" w:space="0" w:color="auto"/>
            <w:bottom w:val="none" w:sz="0" w:space="0" w:color="auto"/>
            <w:right w:val="none" w:sz="0" w:space="0" w:color="auto"/>
          </w:divBdr>
          <w:divsChild>
            <w:div w:id="422268673">
              <w:marLeft w:val="0"/>
              <w:marRight w:val="0"/>
              <w:marTop w:val="0"/>
              <w:marBottom w:val="0"/>
              <w:divBdr>
                <w:top w:val="none" w:sz="0" w:space="0" w:color="auto"/>
                <w:left w:val="none" w:sz="0" w:space="0" w:color="auto"/>
                <w:bottom w:val="none" w:sz="0" w:space="0" w:color="auto"/>
                <w:right w:val="none" w:sz="0" w:space="0" w:color="auto"/>
              </w:divBdr>
            </w:div>
          </w:divsChild>
        </w:div>
        <w:div w:id="167409480">
          <w:marLeft w:val="0"/>
          <w:marRight w:val="0"/>
          <w:marTop w:val="0"/>
          <w:marBottom w:val="0"/>
          <w:divBdr>
            <w:top w:val="none" w:sz="0" w:space="0" w:color="auto"/>
            <w:left w:val="none" w:sz="0" w:space="0" w:color="auto"/>
            <w:bottom w:val="none" w:sz="0" w:space="0" w:color="auto"/>
            <w:right w:val="none" w:sz="0" w:space="0" w:color="auto"/>
          </w:divBdr>
        </w:div>
        <w:div w:id="1337877643">
          <w:marLeft w:val="0"/>
          <w:marRight w:val="0"/>
          <w:marTop w:val="0"/>
          <w:marBottom w:val="0"/>
          <w:divBdr>
            <w:top w:val="none" w:sz="0" w:space="0" w:color="auto"/>
            <w:left w:val="none" w:sz="0" w:space="0" w:color="auto"/>
            <w:bottom w:val="none" w:sz="0" w:space="0" w:color="auto"/>
            <w:right w:val="none" w:sz="0" w:space="0" w:color="auto"/>
          </w:divBdr>
          <w:divsChild>
            <w:div w:id="570963030">
              <w:marLeft w:val="0"/>
              <w:marRight w:val="0"/>
              <w:marTop w:val="0"/>
              <w:marBottom w:val="0"/>
              <w:divBdr>
                <w:top w:val="none" w:sz="0" w:space="0" w:color="auto"/>
                <w:left w:val="none" w:sz="0" w:space="0" w:color="auto"/>
                <w:bottom w:val="none" w:sz="0" w:space="0" w:color="auto"/>
                <w:right w:val="none" w:sz="0" w:space="0" w:color="auto"/>
              </w:divBdr>
            </w:div>
          </w:divsChild>
        </w:div>
        <w:div w:id="1560362142">
          <w:marLeft w:val="0"/>
          <w:marRight w:val="0"/>
          <w:marTop w:val="0"/>
          <w:marBottom w:val="0"/>
          <w:divBdr>
            <w:top w:val="none" w:sz="0" w:space="0" w:color="auto"/>
            <w:left w:val="none" w:sz="0" w:space="0" w:color="auto"/>
            <w:bottom w:val="none" w:sz="0" w:space="0" w:color="auto"/>
            <w:right w:val="none" w:sz="0" w:space="0" w:color="auto"/>
          </w:divBdr>
        </w:div>
        <w:div w:id="1947036988">
          <w:marLeft w:val="0"/>
          <w:marRight w:val="0"/>
          <w:marTop w:val="0"/>
          <w:marBottom w:val="0"/>
          <w:divBdr>
            <w:top w:val="none" w:sz="0" w:space="0" w:color="auto"/>
            <w:left w:val="none" w:sz="0" w:space="0" w:color="auto"/>
            <w:bottom w:val="none" w:sz="0" w:space="0" w:color="auto"/>
            <w:right w:val="none" w:sz="0" w:space="0" w:color="auto"/>
          </w:divBdr>
          <w:divsChild>
            <w:div w:id="611863854">
              <w:marLeft w:val="0"/>
              <w:marRight w:val="0"/>
              <w:marTop w:val="0"/>
              <w:marBottom w:val="0"/>
              <w:divBdr>
                <w:top w:val="none" w:sz="0" w:space="0" w:color="auto"/>
                <w:left w:val="none" w:sz="0" w:space="0" w:color="auto"/>
                <w:bottom w:val="none" w:sz="0" w:space="0" w:color="auto"/>
                <w:right w:val="none" w:sz="0" w:space="0" w:color="auto"/>
              </w:divBdr>
            </w:div>
          </w:divsChild>
        </w:div>
        <w:div w:id="1069884827">
          <w:marLeft w:val="0"/>
          <w:marRight w:val="0"/>
          <w:marTop w:val="0"/>
          <w:marBottom w:val="0"/>
          <w:divBdr>
            <w:top w:val="none" w:sz="0" w:space="0" w:color="auto"/>
            <w:left w:val="none" w:sz="0" w:space="0" w:color="auto"/>
            <w:bottom w:val="none" w:sz="0" w:space="0" w:color="auto"/>
            <w:right w:val="none" w:sz="0" w:space="0" w:color="auto"/>
          </w:divBdr>
        </w:div>
        <w:div w:id="384910372">
          <w:marLeft w:val="0"/>
          <w:marRight w:val="0"/>
          <w:marTop w:val="0"/>
          <w:marBottom w:val="0"/>
          <w:divBdr>
            <w:top w:val="none" w:sz="0" w:space="0" w:color="auto"/>
            <w:left w:val="none" w:sz="0" w:space="0" w:color="auto"/>
            <w:bottom w:val="none" w:sz="0" w:space="0" w:color="auto"/>
            <w:right w:val="none" w:sz="0" w:space="0" w:color="auto"/>
          </w:divBdr>
          <w:divsChild>
            <w:div w:id="1268318429">
              <w:marLeft w:val="0"/>
              <w:marRight w:val="0"/>
              <w:marTop w:val="0"/>
              <w:marBottom w:val="0"/>
              <w:divBdr>
                <w:top w:val="none" w:sz="0" w:space="0" w:color="auto"/>
                <w:left w:val="none" w:sz="0" w:space="0" w:color="auto"/>
                <w:bottom w:val="none" w:sz="0" w:space="0" w:color="auto"/>
                <w:right w:val="none" w:sz="0" w:space="0" w:color="auto"/>
              </w:divBdr>
            </w:div>
          </w:divsChild>
        </w:div>
        <w:div w:id="724917149">
          <w:marLeft w:val="0"/>
          <w:marRight w:val="0"/>
          <w:marTop w:val="0"/>
          <w:marBottom w:val="0"/>
          <w:divBdr>
            <w:top w:val="none" w:sz="0" w:space="0" w:color="auto"/>
            <w:left w:val="none" w:sz="0" w:space="0" w:color="auto"/>
            <w:bottom w:val="none" w:sz="0" w:space="0" w:color="auto"/>
            <w:right w:val="none" w:sz="0" w:space="0" w:color="auto"/>
          </w:divBdr>
        </w:div>
        <w:div w:id="1815023068">
          <w:marLeft w:val="0"/>
          <w:marRight w:val="0"/>
          <w:marTop w:val="0"/>
          <w:marBottom w:val="0"/>
          <w:divBdr>
            <w:top w:val="none" w:sz="0" w:space="0" w:color="auto"/>
            <w:left w:val="none" w:sz="0" w:space="0" w:color="auto"/>
            <w:bottom w:val="none" w:sz="0" w:space="0" w:color="auto"/>
            <w:right w:val="none" w:sz="0" w:space="0" w:color="auto"/>
          </w:divBdr>
          <w:divsChild>
            <w:div w:id="855732081">
              <w:marLeft w:val="0"/>
              <w:marRight w:val="0"/>
              <w:marTop w:val="0"/>
              <w:marBottom w:val="0"/>
              <w:divBdr>
                <w:top w:val="none" w:sz="0" w:space="0" w:color="auto"/>
                <w:left w:val="none" w:sz="0" w:space="0" w:color="auto"/>
                <w:bottom w:val="none" w:sz="0" w:space="0" w:color="auto"/>
                <w:right w:val="none" w:sz="0" w:space="0" w:color="auto"/>
              </w:divBdr>
            </w:div>
          </w:divsChild>
        </w:div>
        <w:div w:id="841893807">
          <w:marLeft w:val="0"/>
          <w:marRight w:val="0"/>
          <w:marTop w:val="0"/>
          <w:marBottom w:val="0"/>
          <w:divBdr>
            <w:top w:val="none" w:sz="0" w:space="0" w:color="auto"/>
            <w:left w:val="none" w:sz="0" w:space="0" w:color="auto"/>
            <w:bottom w:val="none" w:sz="0" w:space="0" w:color="auto"/>
            <w:right w:val="none" w:sz="0" w:space="0" w:color="auto"/>
          </w:divBdr>
        </w:div>
        <w:div w:id="1720591122">
          <w:marLeft w:val="0"/>
          <w:marRight w:val="0"/>
          <w:marTop w:val="0"/>
          <w:marBottom w:val="0"/>
          <w:divBdr>
            <w:top w:val="none" w:sz="0" w:space="0" w:color="auto"/>
            <w:left w:val="none" w:sz="0" w:space="0" w:color="auto"/>
            <w:bottom w:val="none" w:sz="0" w:space="0" w:color="auto"/>
            <w:right w:val="none" w:sz="0" w:space="0" w:color="auto"/>
          </w:divBdr>
          <w:divsChild>
            <w:div w:id="378550215">
              <w:marLeft w:val="0"/>
              <w:marRight w:val="0"/>
              <w:marTop w:val="0"/>
              <w:marBottom w:val="0"/>
              <w:divBdr>
                <w:top w:val="none" w:sz="0" w:space="0" w:color="auto"/>
                <w:left w:val="none" w:sz="0" w:space="0" w:color="auto"/>
                <w:bottom w:val="none" w:sz="0" w:space="0" w:color="auto"/>
                <w:right w:val="none" w:sz="0" w:space="0" w:color="auto"/>
              </w:divBdr>
            </w:div>
          </w:divsChild>
        </w:div>
        <w:div w:id="141124912">
          <w:marLeft w:val="0"/>
          <w:marRight w:val="0"/>
          <w:marTop w:val="0"/>
          <w:marBottom w:val="0"/>
          <w:divBdr>
            <w:top w:val="none" w:sz="0" w:space="0" w:color="auto"/>
            <w:left w:val="none" w:sz="0" w:space="0" w:color="auto"/>
            <w:bottom w:val="none" w:sz="0" w:space="0" w:color="auto"/>
            <w:right w:val="none" w:sz="0" w:space="0" w:color="auto"/>
          </w:divBdr>
        </w:div>
        <w:div w:id="1059523464">
          <w:marLeft w:val="0"/>
          <w:marRight w:val="0"/>
          <w:marTop w:val="0"/>
          <w:marBottom w:val="0"/>
          <w:divBdr>
            <w:top w:val="none" w:sz="0" w:space="0" w:color="auto"/>
            <w:left w:val="none" w:sz="0" w:space="0" w:color="auto"/>
            <w:bottom w:val="none" w:sz="0" w:space="0" w:color="auto"/>
            <w:right w:val="none" w:sz="0" w:space="0" w:color="auto"/>
          </w:divBdr>
          <w:divsChild>
            <w:div w:id="2028170693">
              <w:marLeft w:val="0"/>
              <w:marRight w:val="0"/>
              <w:marTop w:val="0"/>
              <w:marBottom w:val="0"/>
              <w:divBdr>
                <w:top w:val="none" w:sz="0" w:space="0" w:color="auto"/>
                <w:left w:val="none" w:sz="0" w:space="0" w:color="auto"/>
                <w:bottom w:val="none" w:sz="0" w:space="0" w:color="auto"/>
                <w:right w:val="none" w:sz="0" w:space="0" w:color="auto"/>
              </w:divBdr>
            </w:div>
          </w:divsChild>
        </w:div>
        <w:div w:id="302931573">
          <w:marLeft w:val="0"/>
          <w:marRight w:val="0"/>
          <w:marTop w:val="300"/>
          <w:marBottom w:val="0"/>
          <w:divBdr>
            <w:top w:val="none" w:sz="0" w:space="0" w:color="auto"/>
            <w:left w:val="none" w:sz="0" w:space="0" w:color="auto"/>
            <w:bottom w:val="none" w:sz="0" w:space="0" w:color="auto"/>
            <w:right w:val="none" w:sz="0" w:space="0" w:color="auto"/>
          </w:divBdr>
          <w:divsChild>
            <w:div w:id="1714386275">
              <w:marLeft w:val="0"/>
              <w:marRight w:val="0"/>
              <w:marTop w:val="0"/>
              <w:marBottom w:val="0"/>
              <w:divBdr>
                <w:top w:val="none" w:sz="0" w:space="0" w:color="auto"/>
                <w:left w:val="none" w:sz="0" w:space="0" w:color="auto"/>
                <w:bottom w:val="none" w:sz="0" w:space="0" w:color="auto"/>
                <w:right w:val="none" w:sz="0" w:space="0" w:color="auto"/>
              </w:divBdr>
              <w:divsChild>
                <w:div w:id="205784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071717">
          <w:marLeft w:val="0"/>
          <w:marRight w:val="0"/>
          <w:marTop w:val="300"/>
          <w:marBottom w:val="0"/>
          <w:divBdr>
            <w:top w:val="none" w:sz="0" w:space="0" w:color="auto"/>
            <w:left w:val="none" w:sz="0" w:space="0" w:color="auto"/>
            <w:bottom w:val="none" w:sz="0" w:space="0" w:color="auto"/>
            <w:right w:val="none" w:sz="0" w:space="0" w:color="auto"/>
          </w:divBdr>
          <w:divsChild>
            <w:div w:id="2062289795">
              <w:marLeft w:val="0"/>
              <w:marRight w:val="0"/>
              <w:marTop w:val="0"/>
              <w:marBottom w:val="0"/>
              <w:divBdr>
                <w:top w:val="none" w:sz="0" w:space="0" w:color="auto"/>
                <w:left w:val="none" w:sz="0" w:space="0" w:color="auto"/>
                <w:bottom w:val="none" w:sz="0" w:space="0" w:color="auto"/>
                <w:right w:val="none" w:sz="0" w:space="0" w:color="auto"/>
              </w:divBdr>
              <w:divsChild>
                <w:div w:id="1584993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272329">
          <w:marLeft w:val="0"/>
          <w:marRight w:val="0"/>
          <w:marTop w:val="300"/>
          <w:marBottom w:val="0"/>
          <w:divBdr>
            <w:top w:val="none" w:sz="0" w:space="0" w:color="auto"/>
            <w:left w:val="none" w:sz="0" w:space="0" w:color="auto"/>
            <w:bottom w:val="none" w:sz="0" w:space="0" w:color="auto"/>
            <w:right w:val="none" w:sz="0" w:space="0" w:color="auto"/>
          </w:divBdr>
          <w:divsChild>
            <w:div w:id="262762652">
              <w:marLeft w:val="0"/>
              <w:marRight w:val="0"/>
              <w:marTop w:val="0"/>
              <w:marBottom w:val="0"/>
              <w:divBdr>
                <w:top w:val="none" w:sz="0" w:space="0" w:color="auto"/>
                <w:left w:val="none" w:sz="0" w:space="0" w:color="auto"/>
                <w:bottom w:val="none" w:sz="0" w:space="0" w:color="auto"/>
                <w:right w:val="none" w:sz="0" w:space="0" w:color="auto"/>
              </w:divBdr>
              <w:divsChild>
                <w:div w:id="54225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524641">
          <w:marLeft w:val="0"/>
          <w:marRight w:val="0"/>
          <w:marTop w:val="300"/>
          <w:marBottom w:val="0"/>
          <w:divBdr>
            <w:top w:val="none" w:sz="0" w:space="0" w:color="auto"/>
            <w:left w:val="none" w:sz="0" w:space="0" w:color="auto"/>
            <w:bottom w:val="none" w:sz="0" w:space="0" w:color="auto"/>
            <w:right w:val="none" w:sz="0" w:space="0" w:color="auto"/>
          </w:divBdr>
          <w:divsChild>
            <w:div w:id="1492015556">
              <w:marLeft w:val="0"/>
              <w:marRight w:val="0"/>
              <w:marTop w:val="0"/>
              <w:marBottom w:val="0"/>
              <w:divBdr>
                <w:top w:val="none" w:sz="0" w:space="0" w:color="auto"/>
                <w:left w:val="none" w:sz="0" w:space="0" w:color="auto"/>
                <w:bottom w:val="none" w:sz="0" w:space="0" w:color="auto"/>
                <w:right w:val="none" w:sz="0" w:space="0" w:color="auto"/>
              </w:divBdr>
              <w:divsChild>
                <w:div w:id="61625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3125654">
      <w:bodyDiv w:val="1"/>
      <w:marLeft w:val="0"/>
      <w:marRight w:val="0"/>
      <w:marTop w:val="0"/>
      <w:marBottom w:val="0"/>
      <w:divBdr>
        <w:top w:val="none" w:sz="0" w:space="0" w:color="auto"/>
        <w:left w:val="none" w:sz="0" w:space="0" w:color="auto"/>
        <w:bottom w:val="none" w:sz="0" w:space="0" w:color="auto"/>
        <w:right w:val="none" w:sz="0" w:space="0" w:color="auto"/>
      </w:divBdr>
      <w:divsChild>
        <w:div w:id="672495291">
          <w:marLeft w:val="0"/>
          <w:marRight w:val="0"/>
          <w:marTop w:val="0"/>
          <w:marBottom w:val="0"/>
          <w:divBdr>
            <w:top w:val="none" w:sz="0" w:space="0" w:color="auto"/>
            <w:left w:val="none" w:sz="0" w:space="0" w:color="auto"/>
            <w:bottom w:val="none" w:sz="0" w:space="0" w:color="auto"/>
            <w:right w:val="none" w:sz="0" w:space="0" w:color="auto"/>
          </w:divBdr>
        </w:div>
        <w:div w:id="380906468">
          <w:marLeft w:val="0"/>
          <w:marRight w:val="0"/>
          <w:marTop w:val="0"/>
          <w:marBottom w:val="0"/>
          <w:divBdr>
            <w:top w:val="none" w:sz="0" w:space="0" w:color="auto"/>
            <w:left w:val="none" w:sz="0" w:space="0" w:color="auto"/>
            <w:bottom w:val="none" w:sz="0" w:space="0" w:color="auto"/>
            <w:right w:val="none" w:sz="0" w:space="0" w:color="auto"/>
          </w:divBdr>
          <w:divsChild>
            <w:div w:id="11804431">
              <w:marLeft w:val="0"/>
              <w:marRight w:val="0"/>
              <w:marTop w:val="0"/>
              <w:marBottom w:val="0"/>
              <w:divBdr>
                <w:top w:val="none" w:sz="0" w:space="0" w:color="auto"/>
                <w:left w:val="none" w:sz="0" w:space="0" w:color="auto"/>
                <w:bottom w:val="none" w:sz="0" w:space="0" w:color="auto"/>
                <w:right w:val="none" w:sz="0" w:space="0" w:color="auto"/>
              </w:divBdr>
            </w:div>
          </w:divsChild>
        </w:div>
        <w:div w:id="1286810815">
          <w:marLeft w:val="0"/>
          <w:marRight w:val="0"/>
          <w:marTop w:val="0"/>
          <w:marBottom w:val="0"/>
          <w:divBdr>
            <w:top w:val="none" w:sz="0" w:space="0" w:color="auto"/>
            <w:left w:val="none" w:sz="0" w:space="0" w:color="auto"/>
            <w:bottom w:val="none" w:sz="0" w:space="0" w:color="auto"/>
            <w:right w:val="none" w:sz="0" w:space="0" w:color="auto"/>
          </w:divBdr>
        </w:div>
        <w:div w:id="1856576118">
          <w:marLeft w:val="0"/>
          <w:marRight w:val="0"/>
          <w:marTop w:val="0"/>
          <w:marBottom w:val="0"/>
          <w:divBdr>
            <w:top w:val="none" w:sz="0" w:space="0" w:color="auto"/>
            <w:left w:val="none" w:sz="0" w:space="0" w:color="auto"/>
            <w:bottom w:val="none" w:sz="0" w:space="0" w:color="auto"/>
            <w:right w:val="none" w:sz="0" w:space="0" w:color="auto"/>
          </w:divBdr>
          <w:divsChild>
            <w:div w:id="528224220">
              <w:marLeft w:val="0"/>
              <w:marRight w:val="0"/>
              <w:marTop w:val="0"/>
              <w:marBottom w:val="0"/>
              <w:divBdr>
                <w:top w:val="none" w:sz="0" w:space="0" w:color="auto"/>
                <w:left w:val="none" w:sz="0" w:space="0" w:color="auto"/>
                <w:bottom w:val="none" w:sz="0" w:space="0" w:color="auto"/>
                <w:right w:val="none" w:sz="0" w:space="0" w:color="auto"/>
              </w:divBdr>
            </w:div>
          </w:divsChild>
        </w:div>
        <w:div w:id="875044882">
          <w:marLeft w:val="0"/>
          <w:marRight w:val="0"/>
          <w:marTop w:val="0"/>
          <w:marBottom w:val="0"/>
          <w:divBdr>
            <w:top w:val="none" w:sz="0" w:space="0" w:color="auto"/>
            <w:left w:val="none" w:sz="0" w:space="0" w:color="auto"/>
            <w:bottom w:val="none" w:sz="0" w:space="0" w:color="auto"/>
            <w:right w:val="none" w:sz="0" w:space="0" w:color="auto"/>
          </w:divBdr>
        </w:div>
        <w:div w:id="345132564">
          <w:marLeft w:val="0"/>
          <w:marRight w:val="0"/>
          <w:marTop w:val="0"/>
          <w:marBottom w:val="0"/>
          <w:divBdr>
            <w:top w:val="none" w:sz="0" w:space="0" w:color="auto"/>
            <w:left w:val="none" w:sz="0" w:space="0" w:color="auto"/>
            <w:bottom w:val="none" w:sz="0" w:space="0" w:color="auto"/>
            <w:right w:val="none" w:sz="0" w:space="0" w:color="auto"/>
          </w:divBdr>
          <w:divsChild>
            <w:div w:id="1911847681">
              <w:marLeft w:val="0"/>
              <w:marRight w:val="0"/>
              <w:marTop w:val="0"/>
              <w:marBottom w:val="0"/>
              <w:divBdr>
                <w:top w:val="none" w:sz="0" w:space="0" w:color="auto"/>
                <w:left w:val="none" w:sz="0" w:space="0" w:color="auto"/>
                <w:bottom w:val="none" w:sz="0" w:space="0" w:color="auto"/>
                <w:right w:val="none" w:sz="0" w:space="0" w:color="auto"/>
              </w:divBdr>
            </w:div>
          </w:divsChild>
        </w:div>
        <w:div w:id="1994479676">
          <w:marLeft w:val="0"/>
          <w:marRight w:val="0"/>
          <w:marTop w:val="0"/>
          <w:marBottom w:val="0"/>
          <w:divBdr>
            <w:top w:val="none" w:sz="0" w:space="0" w:color="auto"/>
            <w:left w:val="none" w:sz="0" w:space="0" w:color="auto"/>
            <w:bottom w:val="none" w:sz="0" w:space="0" w:color="auto"/>
            <w:right w:val="none" w:sz="0" w:space="0" w:color="auto"/>
          </w:divBdr>
        </w:div>
        <w:div w:id="1963724846">
          <w:marLeft w:val="0"/>
          <w:marRight w:val="0"/>
          <w:marTop w:val="0"/>
          <w:marBottom w:val="0"/>
          <w:divBdr>
            <w:top w:val="none" w:sz="0" w:space="0" w:color="auto"/>
            <w:left w:val="none" w:sz="0" w:space="0" w:color="auto"/>
            <w:bottom w:val="none" w:sz="0" w:space="0" w:color="auto"/>
            <w:right w:val="none" w:sz="0" w:space="0" w:color="auto"/>
          </w:divBdr>
          <w:divsChild>
            <w:div w:id="469976095">
              <w:marLeft w:val="0"/>
              <w:marRight w:val="0"/>
              <w:marTop w:val="0"/>
              <w:marBottom w:val="0"/>
              <w:divBdr>
                <w:top w:val="none" w:sz="0" w:space="0" w:color="auto"/>
                <w:left w:val="none" w:sz="0" w:space="0" w:color="auto"/>
                <w:bottom w:val="none" w:sz="0" w:space="0" w:color="auto"/>
                <w:right w:val="none" w:sz="0" w:space="0" w:color="auto"/>
              </w:divBdr>
            </w:div>
          </w:divsChild>
        </w:div>
        <w:div w:id="1232958686">
          <w:marLeft w:val="0"/>
          <w:marRight w:val="0"/>
          <w:marTop w:val="0"/>
          <w:marBottom w:val="0"/>
          <w:divBdr>
            <w:top w:val="none" w:sz="0" w:space="0" w:color="auto"/>
            <w:left w:val="none" w:sz="0" w:space="0" w:color="auto"/>
            <w:bottom w:val="none" w:sz="0" w:space="0" w:color="auto"/>
            <w:right w:val="none" w:sz="0" w:space="0" w:color="auto"/>
          </w:divBdr>
        </w:div>
        <w:div w:id="731269417">
          <w:marLeft w:val="0"/>
          <w:marRight w:val="0"/>
          <w:marTop w:val="0"/>
          <w:marBottom w:val="0"/>
          <w:divBdr>
            <w:top w:val="none" w:sz="0" w:space="0" w:color="auto"/>
            <w:left w:val="none" w:sz="0" w:space="0" w:color="auto"/>
            <w:bottom w:val="none" w:sz="0" w:space="0" w:color="auto"/>
            <w:right w:val="none" w:sz="0" w:space="0" w:color="auto"/>
          </w:divBdr>
          <w:divsChild>
            <w:div w:id="331223993">
              <w:marLeft w:val="0"/>
              <w:marRight w:val="0"/>
              <w:marTop w:val="0"/>
              <w:marBottom w:val="0"/>
              <w:divBdr>
                <w:top w:val="none" w:sz="0" w:space="0" w:color="auto"/>
                <w:left w:val="none" w:sz="0" w:space="0" w:color="auto"/>
                <w:bottom w:val="none" w:sz="0" w:space="0" w:color="auto"/>
                <w:right w:val="none" w:sz="0" w:space="0" w:color="auto"/>
              </w:divBdr>
            </w:div>
          </w:divsChild>
        </w:div>
        <w:div w:id="1319772019">
          <w:marLeft w:val="0"/>
          <w:marRight w:val="0"/>
          <w:marTop w:val="0"/>
          <w:marBottom w:val="0"/>
          <w:divBdr>
            <w:top w:val="none" w:sz="0" w:space="0" w:color="auto"/>
            <w:left w:val="none" w:sz="0" w:space="0" w:color="auto"/>
            <w:bottom w:val="none" w:sz="0" w:space="0" w:color="auto"/>
            <w:right w:val="none" w:sz="0" w:space="0" w:color="auto"/>
          </w:divBdr>
        </w:div>
        <w:div w:id="1722971488">
          <w:marLeft w:val="0"/>
          <w:marRight w:val="0"/>
          <w:marTop w:val="0"/>
          <w:marBottom w:val="0"/>
          <w:divBdr>
            <w:top w:val="none" w:sz="0" w:space="0" w:color="auto"/>
            <w:left w:val="none" w:sz="0" w:space="0" w:color="auto"/>
            <w:bottom w:val="none" w:sz="0" w:space="0" w:color="auto"/>
            <w:right w:val="none" w:sz="0" w:space="0" w:color="auto"/>
          </w:divBdr>
          <w:divsChild>
            <w:div w:id="171531503">
              <w:marLeft w:val="0"/>
              <w:marRight w:val="0"/>
              <w:marTop w:val="0"/>
              <w:marBottom w:val="0"/>
              <w:divBdr>
                <w:top w:val="none" w:sz="0" w:space="0" w:color="auto"/>
                <w:left w:val="none" w:sz="0" w:space="0" w:color="auto"/>
                <w:bottom w:val="none" w:sz="0" w:space="0" w:color="auto"/>
                <w:right w:val="none" w:sz="0" w:space="0" w:color="auto"/>
              </w:divBdr>
            </w:div>
          </w:divsChild>
        </w:div>
        <w:div w:id="552892266">
          <w:marLeft w:val="0"/>
          <w:marRight w:val="0"/>
          <w:marTop w:val="0"/>
          <w:marBottom w:val="0"/>
          <w:divBdr>
            <w:top w:val="none" w:sz="0" w:space="0" w:color="auto"/>
            <w:left w:val="none" w:sz="0" w:space="0" w:color="auto"/>
            <w:bottom w:val="none" w:sz="0" w:space="0" w:color="auto"/>
            <w:right w:val="none" w:sz="0" w:space="0" w:color="auto"/>
          </w:divBdr>
        </w:div>
        <w:div w:id="299001021">
          <w:marLeft w:val="0"/>
          <w:marRight w:val="0"/>
          <w:marTop w:val="0"/>
          <w:marBottom w:val="0"/>
          <w:divBdr>
            <w:top w:val="none" w:sz="0" w:space="0" w:color="auto"/>
            <w:left w:val="none" w:sz="0" w:space="0" w:color="auto"/>
            <w:bottom w:val="none" w:sz="0" w:space="0" w:color="auto"/>
            <w:right w:val="none" w:sz="0" w:space="0" w:color="auto"/>
          </w:divBdr>
          <w:divsChild>
            <w:div w:id="1190529258">
              <w:marLeft w:val="0"/>
              <w:marRight w:val="0"/>
              <w:marTop w:val="0"/>
              <w:marBottom w:val="0"/>
              <w:divBdr>
                <w:top w:val="none" w:sz="0" w:space="0" w:color="auto"/>
                <w:left w:val="none" w:sz="0" w:space="0" w:color="auto"/>
                <w:bottom w:val="none" w:sz="0" w:space="0" w:color="auto"/>
                <w:right w:val="none" w:sz="0" w:space="0" w:color="auto"/>
              </w:divBdr>
            </w:div>
          </w:divsChild>
        </w:div>
        <w:div w:id="1370033732">
          <w:marLeft w:val="0"/>
          <w:marRight w:val="0"/>
          <w:marTop w:val="300"/>
          <w:marBottom w:val="0"/>
          <w:divBdr>
            <w:top w:val="none" w:sz="0" w:space="0" w:color="auto"/>
            <w:left w:val="none" w:sz="0" w:space="0" w:color="auto"/>
            <w:bottom w:val="none" w:sz="0" w:space="0" w:color="auto"/>
            <w:right w:val="none" w:sz="0" w:space="0" w:color="auto"/>
          </w:divBdr>
          <w:divsChild>
            <w:div w:id="1402603536">
              <w:marLeft w:val="0"/>
              <w:marRight w:val="0"/>
              <w:marTop w:val="0"/>
              <w:marBottom w:val="0"/>
              <w:divBdr>
                <w:top w:val="none" w:sz="0" w:space="0" w:color="auto"/>
                <w:left w:val="none" w:sz="0" w:space="0" w:color="auto"/>
                <w:bottom w:val="none" w:sz="0" w:space="0" w:color="auto"/>
                <w:right w:val="none" w:sz="0" w:space="0" w:color="auto"/>
              </w:divBdr>
              <w:divsChild>
                <w:div w:id="11639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782265">
          <w:marLeft w:val="0"/>
          <w:marRight w:val="0"/>
          <w:marTop w:val="300"/>
          <w:marBottom w:val="0"/>
          <w:divBdr>
            <w:top w:val="none" w:sz="0" w:space="0" w:color="auto"/>
            <w:left w:val="none" w:sz="0" w:space="0" w:color="auto"/>
            <w:bottom w:val="none" w:sz="0" w:space="0" w:color="auto"/>
            <w:right w:val="none" w:sz="0" w:space="0" w:color="auto"/>
          </w:divBdr>
          <w:divsChild>
            <w:div w:id="163932449">
              <w:marLeft w:val="0"/>
              <w:marRight w:val="0"/>
              <w:marTop w:val="0"/>
              <w:marBottom w:val="0"/>
              <w:divBdr>
                <w:top w:val="none" w:sz="0" w:space="0" w:color="auto"/>
                <w:left w:val="none" w:sz="0" w:space="0" w:color="auto"/>
                <w:bottom w:val="none" w:sz="0" w:space="0" w:color="auto"/>
                <w:right w:val="none" w:sz="0" w:space="0" w:color="auto"/>
              </w:divBdr>
              <w:divsChild>
                <w:div w:id="106957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3007">
          <w:marLeft w:val="0"/>
          <w:marRight w:val="0"/>
          <w:marTop w:val="300"/>
          <w:marBottom w:val="0"/>
          <w:divBdr>
            <w:top w:val="none" w:sz="0" w:space="0" w:color="auto"/>
            <w:left w:val="none" w:sz="0" w:space="0" w:color="auto"/>
            <w:bottom w:val="none" w:sz="0" w:space="0" w:color="auto"/>
            <w:right w:val="none" w:sz="0" w:space="0" w:color="auto"/>
          </w:divBdr>
          <w:divsChild>
            <w:div w:id="1122187222">
              <w:marLeft w:val="0"/>
              <w:marRight w:val="0"/>
              <w:marTop w:val="0"/>
              <w:marBottom w:val="0"/>
              <w:divBdr>
                <w:top w:val="none" w:sz="0" w:space="0" w:color="auto"/>
                <w:left w:val="none" w:sz="0" w:space="0" w:color="auto"/>
                <w:bottom w:val="none" w:sz="0" w:space="0" w:color="auto"/>
                <w:right w:val="none" w:sz="0" w:space="0" w:color="auto"/>
              </w:divBdr>
              <w:divsChild>
                <w:div w:id="55046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949197">
          <w:marLeft w:val="0"/>
          <w:marRight w:val="0"/>
          <w:marTop w:val="300"/>
          <w:marBottom w:val="0"/>
          <w:divBdr>
            <w:top w:val="none" w:sz="0" w:space="0" w:color="auto"/>
            <w:left w:val="none" w:sz="0" w:space="0" w:color="auto"/>
            <w:bottom w:val="none" w:sz="0" w:space="0" w:color="auto"/>
            <w:right w:val="none" w:sz="0" w:space="0" w:color="auto"/>
          </w:divBdr>
          <w:divsChild>
            <w:div w:id="425468908">
              <w:marLeft w:val="0"/>
              <w:marRight w:val="0"/>
              <w:marTop w:val="0"/>
              <w:marBottom w:val="0"/>
              <w:divBdr>
                <w:top w:val="none" w:sz="0" w:space="0" w:color="auto"/>
                <w:left w:val="none" w:sz="0" w:space="0" w:color="auto"/>
                <w:bottom w:val="none" w:sz="0" w:space="0" w:color="auto"/>
                <w:right w:val="none" w:sz="0" w:space="0" w:color="auto"/>
              </w:divBdr>
              <w:divsChild>
                <w:div w:id="971789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526967">
      <w:bodyDiv w:val="1"/>
      <w:marLeft w:val="0"/>
      <w:marRight w:val="0"/>
      <w:marTop w:val="0"/>
      <w:marBottom w:val="0"/>
      <w:divBdr>
        <w:top w:val="none" w:sz="0" w:space="0" w:color="auto"/>
        <w:left w:val="none" w:sz="0" w:space="0" w:color="auto"/>
        <w:bottom w:val="none" w:sz="0" w:space="0" w:color="auto"/>
        <w:right w:val="none" w:sz="0" w:space="0" w:color="auto"/>
      </w:divBdr>
      <w:divsChild>
        <w:div w:id="1754207404">
          <w:marLeft w:val="0"/>
          <w:marRight w:val="0"/>
          <w:marTop w:val="0"/>
          <w:marBottom w:val="0"/>
          <w:divBdr>
            <w:top w:val="none" w:sz="0" w:space="0" w:color="auto"/>
            <w:left w:val="none" w:sz="0" w:space="0" w:color="auto"/>
            <w:bottom w:val="none" w:sz="0" w:space="0" w:color="auto"/>
            <w:right w:val="none" w:sz="0" w:space="0" w:color="auto"/>
          </w:divBdr>
        </w:div>
        <w:div w:id="575632734">
          <w:marLeft w:val="0"/>
          <w:marRight w:val="0"/>
          <w:marTop w:val="0"/>
          <w:marBottom w:val="0"/>
          <w:divBdr>
            <w:top w:val="none" w:sz="0" w:space="0" w:color="auto"/>
            <w:left w:val="none" w:sz="0" w:space="0" w:color="auto"/>
            <w:bottom w:val="none" w:sz="0" w:space="0" w:color="auto"/>
            <w:right w:val="none" w:sz="0" w:space="0" w:color="auto"/>
          </w:divBdr>
          <w:divsChild>
            <w:div w:id="375784619">
              <w:marLeft w:val="0"/>
              <w:marRight w:val="0"/>
              <w:marTop w:val="0"/>
              <w:marBottom w:val="0"/>
              <w:divBdr>
                <w:top w:val="none" w:sz="0" w:space="0" w:color="auto"/>
                <w:left w:val="none" w:sz="0" w:space="0" w:color="auto"/>
                <w:bottom w:val="none" w:sz="0" w:space="0" w:color="auto"/>
                <w:right w:val="none" w:sz="0" w:space="0" w:color="auto"/>
              </w:divBdr>
            </w:div>
          </w:divsChild>
        </w:div>
        <w:div w:id="1207719140">
          <w:marLeft w:val="0"/>
          <w:marRight w:val="0"/>
          <w:marTop w:val="0"/>
          <w:marBottom w:val="0"/>
          <w:divBdr>
            <w:top w:val="none" w:sz="0" w:space="0" w:color="auto"/>
            <w:left w:val="none" w:sz="0" w:space="0" w:color="auto"/>
            <w:bottom w:val="none" w:sz="0" w:space="0" w:color="auto"/>
            <w:right w:val="none" w:sz="0" w:space="0" w:color="auto"/>
          </w:divBdr>
        </w:div>
        <w:div w:id="28071307">
          <w:marLeft w:val="0"/>
          <w:marRight w:val="0"/>
          <w:marTop w:val="0"/>
          <w:marBottom w:val="0"/>
          <w:divBdr>
            <w:top w:val="none" w:sz="0" w:space="0" w:color="auto"/>
            <w:left w:val="none" w:sz="0" w:space="0" w:color="auto"/>
            <w:bottom w:val="none" w:sz="0" w:space="0" w:color="auto"/>
            <w:right w:val="none" w:sz="0" w:space="0" w:color="auto"/>
          </w:divBdr>
          <w:divsChild>
            <w:div w:id="1023361926">
              <w:marLeft w:val="0"/>
              <w:marRight w:val="0"/>
              <w:marTop w:val="0"/>
              <w:marBottom w:val="0"/>
              <w:divBdr>
                <w:top w:val="none" w:sz="0" w:space="0" w:color="auto"/>
                <w:left w:val="none" w:sz="0" w:space="0" w:color="auto"/>
                <w:bottom w:val="none" w:sz="0" w:space="0" w:color="auto"/>
                <w:right w:val="none" w:sz="0" w:space="0" w:color="auto"/>
              </w:divBdr>
            </w:div>
          </w:divsChild>
        </w:div>
        <w:div w:id="1426414214">
          <w:marLeft w:val="0"/>
          <w:marRight w:val="0"/>
          <w:marTop w:val="0"/>
          <w:marBottom w:val="0"/>
          <w:divBdr>
            <w:top w:val="none" w:sz="0" w:space="0" w:color="auto"/>
            <w:left w:val="none" w:sz="0" w:space="0" w:color="auto"/>
            <w:bottom w:val="none" w:sz="0" w:space="0" w:color="auto"/>
            <w:right w:val="none" w:sz="0" w:space="0" w:color="auto"/>
          </w:divBdr>
        </w:div>
        <w:div w:id="2079866667">
          <w:marLeft w:val="0"/>
          <w:marRight w:val="0"/>
          <w:marTop w:val="0"/>
          <w:marBottom w:val="0"/>
          <w:divBdr>
            <w:top w:val="none" w:sz="0" w:space="0" w:color="auto"/>
            <w:left w:val="none" w:sz="0" w:space="0" w:color="auto"/>
            <w:bottom w:val="none" w:sz="0" w:space="0" w:color="auto"/>
            <w:right w:val="none" w:sz="0" w:space="0" w:color="auto"/>
          </w:divBdr>
          <w:divsChild>
            <w:div w:id="1757901098">
              <w:marLeft w:val="0"/>
              <w:marRight w:val="0"/>
              <w:marTop w:val="0"/>
              <w:marBottom w:val="0"/>
              <w:divBdr>
                <w:top w:val="none" w:sz="0" w:space="0" w:color="auto"/>
                <w:left w:val="none" w:sz="0" w:space="0" w:color="auto"/>
                <w:bottom w:val="none" w:sz="0" w:space="0" w:color="auto"/>
                <w:right w:val="none" w:sz="0" w:space="0" w:color="auto"/>
              </w:divBdr>
            </w:div>
          </w:divsChild>
        </w:div>
        <w:div w:id="19595538">
          <w:marLeft w:val="0"/>
          <w:marRight w:val="0"/>
          <w:marTop w:val="0"/>
          <w:marBottom w:val="0"/>
          <w:divBdr>
            <w:top w:val="none" w:sz="0" w:space="0" w:color="auto"/>
            <w:left w:val="none" w:sz="0" w:space="0" w:color="auto"/>
            <w:bottom w:val="none" w:sz="0" w:space="0" w:color="auto"/>
            <w:right w:val="none" w:sz="0" w:space="0" w:color="auto"/>
          </w:divBdr>
        </w:div>
        <w:div w:id="80220014">
          <w:marLeft w:val="0"/>
          <w:marRight w:val="0"/>
          <w:marTop w:val="0"/>
          <w:marBottom w:val="0"/>
          <w:divBdr>
            <w:top w:val="none" w:sz="0" w:space="0" w:color="auto"/>
            <w:left w:val="none" w:sz="0" w:space="0" w:color="auto"/>
            <w:bottom w:val="none" w:sz="0" w:space="0" w:color="auto"/>
            <w:right w:val="none" w:sz="0" w:space="0" w:color="auto"/>
          </w:divBdr>
          <w:divsChild>
            <w:div w:id="442386887">
              <w:marLeft w:val="0"/>
              <w:marRight w:val="0"/>
              <w:marTop w:val="0"/>
              <w:marBottom w:val="0"/>
              <w:divBdr>
                <w:top w:val="none" w:sz="0" w:space="0" w:color="auto"/>
                <w:left w:val="none" w:sz="0" w:space="0" w:color="auto"/>
                <w:bottom w:val="none" w:sz="0" w:space="0" w:color="auto"/>
                <w:right w:val="none" w:sz="0" w:space="0" w:color="auto"/>
              </w:divBdr>
            </w:div>
          </w:divsChild>
        </w:div>
        <w:div w:id="1835879438">
          <w:marLeft w:val="0"/>
          <w:marRight w:val="0"/>
          <w:marTop w:val="0"/>
          <w:marBottom w:val="0"/>
          <w:divBdr>
            <w:top w:val="none" w:sz="0" w:space="0" w:color="auto"/>
            <w:left w:val="none" w:sz="0" w:space="0" w:color="auto"/>
            <w:bottom w:val="none" w:sz="0" w:space="0" w:color="auto"/>
            <w:right w:val="none" w:sz="0" w:space="0" w:color="auto"/>
          </w:divBdr>
        </w:div>
        <w:div w:id="251202458">
          <w:marLeft w:val="0"/>
          <w:marRight w:val="0"/>
          <w:marTop w:val="0"/>
          <w:marBottom w:val="0"/>
          <w:divBdr>
            <w:top w:val="none" w:sz="0" w:space="0" w:color="auto"/>
            <w:left w:val="none" w:sz="0" w:space="0" w:color="auto"/>
            <w:bottom w:val="none" w:sz="0" w:space="0" w:color="auto"/>
            <w:right w:val="none" w:sz="0" w:space="0" w:color="auto"/>
          </w:divBdr>
          <w:divsChild>
            <w:div w:id="1157112368">
              <w:marLeft w:val="0"/>
              <w:marRight w:val="0"/>
              <w:marTop w:val="0"/>
              <w:marBottom w:val="0"/>
              <w:divBdr>
                <w:top w:val="none" w:sz="0" w:space="0" w:color="auto"/>
                <w:left w:val="none" w:sz="0" w:space="0" w:color="auto"/>
                <w:bottom w:val="none" w:sz="0" w:space="0" w:color="auto"/>
                <w:right w:val="none" w:sz="0" w:space="0" w:color="auto"/>
              </w:divBdr>
            </w:div>
          </w:divsChild>
        </w:div>
        <w:div w:id="385883737">
          <w:marLeft w:val="0"/>
          <w:marRight w:val="0"/>
          <w:marTop w:val="0"/>
          <w:marBottom w:val="0"/>
          <w:divBdr>
            <w:top w:val="none" w:sz="0" w:space="0" w:color="auto"/>
            <w:left w:val="none" w:sz="0" w:space="0" w:color="auto"/>
            <w:bottom w:val="none" w:sz="0" w:space="0" w:color="auto"/>
            <w:right w:val="none" w:sz="0" w:space="0" w:color="auto"/>
          </w:divBdr>
        </w:div>
        <w:div w:id="1608855871">
          <w:marLeft w:val="0"/>
          <w:marRight w:val="0"/>
          <w:marTop w:val="0"/>
          <w:marBottom w:val="0"/>
          <w:divBdr>
            <w:top w:val="none" w:sz="0" w:space="0" w:color="auto"/>
            <w:left w:val="none" w:sz="0" w:space="0" w:color="auto"/>
            <w:bottom w:val="none" w:sz="0" w:space="0" w:color="auto"/>
            <w:right w:val="none" w:sz="0" w:space="0" w:color="auto"/>
          </w:divBdr>
          <w:divsChild>
            <w:div w:id="1616787008">
              <w:marLeft w:val="0"/>
              <w:marRight w:val="0"/>
              <w:marTop w:val="0"/>
              <w:marBottom w:val="0"/>
              <w:divBdr>
                <w:top w:val="none" w:sz="0" w:space="0" w:color="auto"/>
                <w:left w:val="none" w:sz="0" w:space="0" w:color="auto"/>
                <w:bottom w:val="none" w:sz="0" w:space="0" w:color="auto"/>
                <w:right w:val="none" w:sz="0" w:space="0" w:color="auto"/>
              </w:divBdr>
            </w:div>
          </w:divsChild>
        </w:div>
        <w:div w:id="1151021080">
          <w:marLeft w:val="0"/>
          <w:marRight w:val="0"/>
          <w:marTop w:val="0"/>
          <w:marBottom w:val="0"/>
          <w:divBdr>
            <w:top w:val="none" w:sz="0" w:space="0" w:color="auto"/>
            <w:left w:val="none" w:sz="0" w:space="0" w:color="auto"/>
            <w:bottom w:val="none" w:sz="0" w:space="0" w:color="auto"/>
            <w:right w:val="none" w:sz="0" w:space="0" w:color="auto"/>
          </w:divBdr>
        </w:div>
        <w:div w:id="827984196">
          <w:marLeft w:val="0"/>
          <w:marRight w:val="0"/>
          <w:marTop w:val="0"/>
          <w:marBottom w:val="0"/>
          <w:divBdr>
            <w:top w:val="none" w:sz="0" w:space="0" w:color="auto"/>
            <w:left w:val="none" w:sz="0" w:space="0" w:color="auto"/>
            <w:bottom w:val="none" w:sz="0" w:space="0" w:color="auto"/>
            <w:right w:val="none" w:sz="0" w:space="0" w:color="auto"/>
          </w:divBdr>
          <w:divsChild>
            <w:div w:id="230585290">
              <w:marLeft w:val="0"/>
              <w:marRight w:val="0"/>
              <w:marTop w:val="0"/>
              <w:marBottom w:val="0"/>
              <w:divBdr>
                <w:top w:val="none" w:sz="0" w:space="0" w:color="auto"/>
                <w:left w:val="none" w:sz="0" w:space="0" w:color="auto"/>
                <w:bottom w:val="none" w:sz="0" w:space="0" w:color="auto"/>
                <w:right w:val="none" w:sz="0" w:space="0" w:color="auto"/>
              </w:divBdr>
            </w:div>
          </w:divsChild>
        </w:div>
        <w:div w:id="404498531">
          <w:marLeft w:val="0"/>
          <w:marRight w:val="0"/>
          <w:marTop w:val="300"/>
          <w:marBottom w:val="0"/>
          <w:divBdr>
            <w:top w:val="none" w:sz="0" w:space="0" w:color="auto"/>
            <w:left w:val="none" w:sz="0" w:space="0" w:color="auto"/>
            <w:bottom w:val="none" w:sz="0" w:space="0" w:color="auto"/>
            <w:right w:val="none" w:sz="0" w:space="0" w:color="auto"/>
          </w:divBdr>
          <w:divsChild>
            <w:div w:id="2110928010">
              <w:marLeft w:val="0"/>
              <w:marRight w:val="0"/>
              <w:marTop w:val="0"/>
              <w:marBottom w:val="0"/>
              <w:divBdr>
                <w:top w:val="none" w:sz="0" w:space="0" w:color="auto"/>
                <w:left w:val="none" w:sz="0" w:space="0" w:color="auto"/>
                <w:bottom w:val="none" w:sz="0" w:space="0" w:color="auto"/>
                <w:right w:val="none" w:sz="0" w:space="0" w:color="auto"/>
              </w:divBdr>
              <w:divsChild>
                <w:div w:id="22834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27834">
          <w:marLeft w:val="0"/>
          <w:marRight w:val="0"/>
          <w:marTop w:val="300"/>
          <w:marBottom w:val="0"/>
          <w:divBdr>
            <w:top w:val="none" w:sz="0" w:space="0" w:color="auto"/>
            <w:left w:val="none" w:sz="0" w:space="0" w:color="auto"/>
            <w:bottom w:val="none" w:sz="0" w:space="0" w:color="auto"/>
            <w:right w:val="none" w:sz="0" w:space="0" w:color="auto"/>
          </w:divBdr>
          <w:divsChild>
            <w:div w:id="1534221961">
              <w:marLeft w:val="0"/>
              <w:marRight w:val="0"/>
              <w:marTop w:val="0"/>
              <w:marBottom w:val="0"/>
              <w:divBdr>
                <w:top w:val="none" w:sz="0" w:space="0" w:color="auto"/>
                <w:left w:val="none" w:sz="0" w:space="0" w:color="auto"/>
                <w:bottom w:val="none" w:sz="0" w:space="0" w:color="auto"/>
                <w:right w:val="none" w:sz="0" w:space="0" w:color="auto"/>
              </w:divBdr>
              <w:divsChild>
                <w:div w:id="1724910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193053">
          <w:marLeft w:val="0"/>
          <w:marRight w:val="0"/>
          <w:marTop w:val="300"/>
          <w:marBottom w:val="0"/>
          <w:divBdr>
            <w:top w:val="none" w:sz="0" w:space="0" w:color="auto"/>
            <w:left w:val="none" w:sz="0" w:space="0" w:color="auto"/>
            <w:bottom w:val="none" w:sz="0" w:space="0" w:color="auto"/>
            <w:right w:val="none" w:sz="0" w:space="0" w:color="auto"/>
          </w:divBdr>
          <w:divsChild>
            <w:div w:id="1299993160">
              <w:marLeft w:val="0"/>
              <w:marRight w:val="0"/>
              <w:marTop w:val="0"/>
              <w:marBottom w:val="0"/>
              <w:divBdr>
                <w:top w:val="none" w:sz="0" w:space="0" w:color="auto"/>
                <w:left w:val="none" w:sz="0" w:space="0" w:color="auto"/>
                <w:bottom w:val="none" w:sz="0" w:space="0" w:color="auto"/>
                <w:right w:val="none" w:sz="0" w:space="0" w:color="auto"/>
              </w:divBdr>
              <w:divsChild>
                <w:div w:id="20940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546768">
          <w:marLeft w:val="0"/>
          <w:marRight w:val="0"/>
          <w:marTop w:val="300"/>
          <w:marBottom w:val="0"/>
          <w:divBdr>
            <w:top w:val="none" w:sz="0" w:space="0" w:color="auto"/>
            <w:left w:val="none" w:sz="0" w:space="0" w:color="auto"/>
            <w:bottom w:val="none" w:sz="0" w:space="0" w:color="auto"/>
            <w:right w:val="none" w:sz="0" w:space="0" w:color="auto"/>
          </w:divBdr>
          <w:divsChild>
            <w:div w:id="32384296">
              <w:marLeft w:val="0"/>
              <w:marRight w:val="0"/>
              <w:marTop w:val="0"/>
              <w:marBottom w:val="0"/>
              <w:divBdr>
                <w:top w:val="none" w:sz="0" w:space="0" w:color="auto"/>
                <w:left w:val="none" w:sz="0" w:space="0" w:color="auto"/>
                <w:bottom w:val="none" w:sz="0" w:space="0" w:color="auto"/>
                <w:right w:val="none" w:sz="0" w:space="0" w:color="auto"/>
              </w:divBdr>
              <w:divsChild>
                <w:div w:id="144785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332072">
      <w:bodyDiv w:val="1"/>
      <w:marLeft w:val="0"/>
      <w:marRight w:val="0"/>
      <w:marTop w:val="0"/>
      <w:marBottom w:val="0"/>
      <w:divBdr>
        <w:top w:val="none" w:sz="0" w:space="0" w:color="auto"/>
        <w:left w:val="none" w:sz="0" w:space="0" w:color="auto"/>
        <w:bottom w:val="none" w:sz="0" w:space="0" w:color="auto"/>
        <w:right w:val="none" w:sz="0" w:space="0" w:color="auto"/>
      </w:divBdr>
      <w:divsChild>
        <w:div w:id="1142846698">
          <w:marLeft w:val="0"/>
          <w:marRight w:val="0"/>
          <w:marTop w:val="0"/>
          <w:marBottom w:val="0"/>
          <w:divBdr>
            <w:top w:val="none" w:sz="0" w:space="0" w:color="auto"/>
            <w:left w:val="none" w:sz="0" w:space="0" w:color="auto"/>
            <w:bottom w:val="none" w:sz="0" w:space="0" w:color="auto"/>
            <w:right w:val="none" w:sz="0" w:space="0" w:color="auto"/>
          </w:divBdr>
        </w:div>
        <w:div w:id="775059429">
          <w:marLeft w:val="0"/>
          <w:marRight w:val="0"/>
          <w:marTop w:val="0"/>
          <w:marBottom w:val="0"/>
          <w:divBdr>
            <w:top w:val="none" w:sz="0" w:space="0" w:color="auto"/>
            <w:left w:val="none" w:sz="0" w:space="0" w:color="auto"/>
            <w:bottom w:val="none" w:sz="0" w:space="0" w:color="auto"/>
            <w:right w:val="none" w:sz="0" w:space="0" w:color="auto"/>
          </w:divBdr>
          <w:divsChild>
            <w:div w:id="1912231142">
              <w:marLeft w:val="0"/>
              <w:marRight w:val="0"/>
              <w:marTop w:val="0"/>
              <w:marBottom w:val="0"/>
              <w:divBdr>
                <w:top w:val="none" w:sz="0" w:space="0" w:color="auto"/>
                <w:left w:val="none" w:sz="0" w:space="0" w:color="auto"/>
                <w:bottom w:val="none" w:sz="0" w:space="0" w:color="auto"/>
                <w:right w:val="none" w:sz="0" w:space="0" w:color="auto"/>
              </w:divBdr>
            </w:div>
          </w:divsChild>
        </w:div>
        <w:div w:id="1139029787">
          <w:marLeft w:val="0"/>
          <w:marRight w:val="0"/>
          <w:marTop w:val="0"/>
          <w:marBottom w:val="0"/>
          <w:divBdr>
            <w:top w:val="none" w:sz="0" w:space="0" w:color="auto"/>
            <w:left w:val="none" w:sz="0" w:space="0" w:color="auto"/>
            <w:bottom w:val="none" w:sz="0" w:space="0" w:color="auto"/>
            <w:right w:val="none" w:sz="0" w:space="0" w:color="auto"/>
          </w:divBdr>
        </w:div>
        <w:div w:id="1823691735">
          <w:marLeft w:val="0"/>
          <w:marRight w:val="0"/>
          <w:marTop w:val="0"/>
          <w:marBottom w:val="0"/>
          <w:divBdr>
            <w:top w:val="none" w:sz="0" w:space="0" w:color="auto"/>
            <w:left w:val="none" w:sz="0" w:space="0" w:color="auto"/>
            <w:bottom w:val="none" w:sz="0" w:space="0" w:color="auto"/>
            <w:right w:val="none" w:sz="0" w:space="0" w:color="auto"/>
          </w:divBdr>
          <w:divsChild>
            <w:div w:id="557475877">
              <w:marLeft w:val="0"/>
              <w:marRight w:val="0"/>
              <w:marTop w:val="0"/>
              <w:marBottom w:val="0"/>
              <w:divBdr>
                <w:top w:val="none" w:sz="0" w:space="0" w:color="auto"/>
                <w:left w:val="none" w:sz="0" w:space="0" w:color="auto"/>
                <w:bottom w:val="none" w:sz="0" w:space="0" w:color="auto"/>
                <w:right w:val="none" w:sz="0" w:space="0" w:color="auto"/>
              </w:divBdr>
            </w:div>
          </w:divsChild>
        </w:div>
        <w:div w:id="1946958900">
          <w:marLeft w:val="0"/>
          <w:marRight w:val="0"/>
          <w:marTop w:val="0"/>
          <w:marBottom w:val="0"/>
          <w:divBdr>
            <w:top w:val="none" w:sz="0" w:space="0" w:color="auto"/>
            <w:left w:val="none" w:sz="0" w:space="0" w:color="auto"/>
            <w:bottom w:val="none" w:sz="0" w:space="0" w:color="auto"/>
            <w:right w:val="none" w:sz="0" w:space="0" w:color="auto"/>
          </w:divBdr>
        </w:div>
        <w:div w:id="427775524">
          <w:marLeft w:val="0"/>
          <w:marRight w:val="0"/>
          <w:marTop w:val="0"/>
          <w:marBottom w:val="0"/>
          <w:divBdr>
            <w:top w:val="none" w:sz="0" w:space="0" w:color="auto"/>
            <w:left w:val="none" w:sz="0" w:space="0" w:color="auto"/>
            <w:bottom w:val="none" w:sz="0" w:space="0" w:color="auto"/>
            <w:right w:val="none" w:sz="0" w:space="0" w:color="auto"/>
          </w:divBdr>
          <w:divsChild>
            <w:div w:id="1078745328">
              <w:marLeft w:val="0"/>
              <w:marRight w:val="0"/>
              <w:marTop w:val="0"/>
              <w:marBottom w:val="0"/>
              <w:divBdr>
                <w:top w:val="none" w:sz="0" w:space="0" w:color="auto"/>
                <w:left w:val="none" w:sz="0" w:space="0" w:color="auto"/>
                <w:bottom w:val="none" w:sz="0" w:space="0" w:color="auto"/>
                <w:right w:val="none" w:sz="0" w:space="0" w:color="auto"/>
              </w:divBdr>
            </w:div>
          </w:divsChild>
        </w:div>
        <w:div w:id="1220936988">
          <w:marLeft w:val="0"/>
          <w:marRight w:val="0"/>
          <w:marTop w:val="0"/>
          <w:marBottom w:val="0"/>
          <w:divBdr>
            <w:top w:val="none" w:sz="0" w:space="0" w:color="auto"/>
            <w:left w:val="none" w:sz="0" w:space="0" w:color="auto"/>
            <w:bottom w:val="none" w:sz="0" w:space="0" w:color="auto"/>
            <w:right w:val="none" w:sz="0" w:space="0" w:color="auto"/>
          </w:divBdr>
        </w:div>
        <w:div w:id="1388606366">
          <w:marLeft w:val="0"/>
          <w:marRight w:val="0"/>
          <w:marTop w:val="0"/>
          <w:marBottom w:val="0"/>
          <w:divBdr>
            <w:top w:val="none" w:sz="0" w:space="0" w:color="auto"/>
            <w:left w:val="none" w:sz="0" w:space="0" w:color="auto"/>
            <w:bottom w:val="none" w:sz="0" w:space="0" w:color="auto"/>
            <w:right w:val="none" w:sz="0" w:space="0" w:color="auto"/>
          </w:divBdr>
          <w:divsChild>
            <w:div w:id="365521062">
              <w:marLeft w:val="0"/>
              <w:marRight w:val="0"/>
              <w:marTop w:val="0"/>
              <w:marBottom w:val="0"/>
              <w:divBdr>
                <w:top w:val="none" w:sz="0" w:space="0" w:color="auto"/>
                <w:left w:val="none" w:sz="0" w:space="0" w:color="auto"/>
                <w:bottom w:val="none" w:sz="0" w:space="0" w:color="auto"/>
                <w:right w:val="none" w:sz="0" w:space="0" w:color="auto"/>
              </w:divBdr>
            </w:div>
          </w:divsChild>
        </w:div>
        <w:div w:id="536163281">
          <w:marLeft w:val="0"/>
          <w:marRight w:val="0"/>
          <w:marTop w:val="0"/>
          <w:marBottom w:val="0"/>
          <w:divBdr>
            <w:top w:val="none" w:sz="0" w:space="0" w:color="auto"/>
            <w:left w:val="none" w:sz="0" w:space="0" w:color="auto"/>
            <w:bottom w:val="none" w:sz="0" w:space="0" w:color="auto"/>
            <w:right w:val="none" w:sz="0" w:space="0" w:color="auto"/>
          </w:divBdr>
        </w:div>
        <w:div w:id="844252088">
          <w:marLeft w:val="0"/>
          <w:marRight w:val="0"/>
          <w:marTop w:val="0"/>
          <w:marBottom w:val="0"/>
          <w:divBdr>
            <w:top w:val="none" w:sz="0" w:space="0" w:color="auto"/>
            <w:left w:val="none" w:sz="0" w:space="0" w:color="auto"/>
            <w:bottom w:val="none" w:sz="0" w:space="0" w:color="auto"/>
            <w:right w:val="none" w:sz="0" w:space="0" w:color="auto"/>
          </w:divBdr>
          <w:divsChild>
            <w:div w:id="1896089061">
              <w:marLeft w:val="0"/>
              <w:marRight w:val="0"/>
              <w:marTop w:val="0"/>
              <w:marBottom w:val="0"/>
              <w:divBdr>
                <w:top w:val="none" w:sz="0" w:space="0" w:color="auto"/>
                <w:left w:val="none" w:sz="0" w:space="0" w:color="auto"/>
                <w:bottom w:val="none" w:sz="0" w:space="0" w:color="auto"/>
                <w:right w:val="none" w:sz="0" w:space="0" w:color="auto"/>
              </w:divBdr>
            </w:div>
          </w:divsChild>
        </w:div>
        <w:div w:id="1982883813">
          <w:marLeft w:val="0"/>
          <w:marRight w:val="0"/>
          <w:marTop w:val="0"/>
          <w:marBottom w:val="0"/>
          <w:divBdr>
            <w:top w:val="none" w:sz="0" w:space="0" w:color="auto"/>
            <w:left w:val="none" w:sz="0" w:space="0" w:color="auto"/>
            <w:bottom w:val="none" w:sz="0" w:space="0" w:color="auto"/>
            <w:right w:val="none" w:sz="0" w:space="0" w:color="auto"/>
          </w:divBdr>
        </w:div>
        <w:div w:id="1487167238">
          <w:marLeft w:val="0"/>
          <w:marRight w:val="0"/>
          <w:marTop w:val="0"/>
          <w:marBottom w:val="0"/>
          <w:divBdr>
            <w:top w:val="none" w:sz="0" w:space="0" w:color="auto"/>
            <w:left w:val="none" w:sz="0" w:space="0" w:color="auto"/>
            <w:bottom w:val="none" w:sz="0" w:space="0" w:color="auto"/>
            <w:right w:val="none" w:sz="0" w:space="0" w:color="auto"/>
          </w:divBdr>
          <w:divsChild>
            <w:div w:id="1767724851">
              <w:marLeft w:val="0"/>
              <w:marRight w:val="0"/>
              <w:marTop w:val="0"/>
              <w:marBottom w:val="0"/>
              <w:divBdr>
                <w:top w:val="none" w:sz="0" w:space="0" w:color="auto"/>
                <w:left w:val="none" w:sz="0" w:space="0" w:color="auto"/>
                <w:bottom w:val="none" w:sz="0" w:space="0" w:color="auto"/>
                <w:right w:val="none" w:sz="0" w:space="0" w:color="auto"/>
              </w:divBdr>
            </w:div>
          </w:divsChild>
        </w:div>
        <w:div w:id="19018799">
          <w:marLeft w:val="0"/>
          <w:marRight w:val="0"/>
          <w:marTop w:val="0"/>
          <w:marBottom w:val="0"/>
          <w:divBdr>
            <w:top w:val="none" w:sz="0" w:space="0" w:color="auto"/>
            <w:left w:val="none" w:sz="0" w:space="0" w:color="auto"/>
            <w:bottom w:val="none" w:sz="0" w:space="0" w:color="auto"/>
            <w:right w:val="none" w:sz="0" w:space="0" w:color="auto"/>
          </w:divBdr>
        </w:div>
        <w:div w:id="470828117">
          <w:marLeft w:val="0"/>
          <w:marRight w:val="0"/>
          <w:marTop w:val="0"/>
          <w:marBottom w:val="0"/>
          <w:divBdr>
            <w:top w:val="none" w:sz="0" w:space="0" w:color="auto"/>
            <w:left w:val="none" w:sz="0" w:space="0" w:color="auto"/>
            <w:bottom w:val="none" w:sz="0" w:space="0" w:color="auto"/>
            <w:right w:val="none" w:sz="0" w:space="0" w:color="auto"/>
          </w:divBdr>
          <w:divsChild>
            <w:div w:id="309747032">
              <w:marLeft w:val="0"/>
              <w:marRight w:val="0"/>
              <w:marTop w:val="0"/>
              <w:marBottom w:val="0"/>
              <w:divBdr>
                <w:top w:val="none" w:sz="0" w:space="0" w:color="auto"/>
                <w:left w:val="none" w:sz="0" w:space="0" w:color="auto"/>
                <w:bottom w:val="none" w:sz="0" w:space="0" w:color="auto"/>
                <w:right w:val="none" w:sz="0" w:space="0" w:color="auto"/>
              </w:divBdr>
            </w:div>
          </w:divsChild>
        </w:div>
        <w:div w:id="1641963357">
          <w:marLeft w:val="0"/>
          <w:marRight w:val="0"/>
          <w:marTop w:val="300"/>
          <w:marBottom w:val="0"/>
          <w:divBdr>
            <w:top w:val="none" w:sz="0" w:space="0" w:color="auto"/>
            <w:left w:val="none" w:sz="0" w:space="0" w:color="auto"/>
            <w:bottom w:val="none" w:sz="0" w:space="0" w:color="auto"/>
            <w:right w:val="none" w:sz="0" w:space="0" w:color="auto"/>
          </w:divBdr>
          <w:divsChild>
            <w:div w:id="31465653">
              <w:marLeft w:val="0"/>
              <w:marRight w:val="0"/>
              <w:marTop w:val="0"/>
              <w:marBottom w:val="0"/>
              <w:divBdr>
                <w:top w:val="none" w:sz="0" w:space="0" w:color="auto"/>
                <w:left w:val="none" w:sz="0" w:space="0" w:color="auto"/>
                <w:bottom w:val="none" w:sz="0" w:space="0" w:color="auto"/>
                <w:right w:val="none" w:sz="0" w:space="0" w:color="auto"/>
              </w:divBdr>
              <w:divsChild>
                <w:div w:id="6842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904754">
          <w:marLeft w:val="0"/>
          <w:marRight w:val="0"/>
          <w:marTop w:val="300"/>
          <w:marBottom w:val="0"/>
          <w:divBdr>
            <w:top w:val="none" w:sz="0" w:space="0" w:color="auto"/>
            <w:left w:val="none" w:sz="0" w:space="0" w:color="auto"/>
            <w:bottom w:val="none" w:sz="0" w:space="0" w:color="auto"/>
            <w:right w:val="none" w:sz="0" w:space="0" w:color="auto"/>
          </w:divBdr>
          <w:divsChild>
            <w:div w:id="345601772">
              <w:marLeft w:val="0"/>
              <w:marRight w:val="0"/>
              <w:marTop w:val="0"/>
              <w:marBottom w:val="0"/>
              <w:divBdr>
                <w:top w:val="none" w:sz="0" w:space="0" w:color="auto"/>
                <w:left w:val="none" w:sz="0" w:space="0" w:color="auto"/>
                <w:bottom w:val="none" w:sz="0" w:space="0" w:color="auto"/>
                <w:right w:val="none" w:sz="0" w:space="0" w:color="auto"/>
              </w:divBdr>
              <w:divsChild>
                <w:div w:id="62076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583397">
          <w:marLeft w:val="0"/>
          <w:marRight w:val="0"/>
          <w:marTop w:val="300"/>
          <w:marBottom w:val="0"/>
          <w:divBdr>
            <w:top w:val="none" w:sz="0" w:space="0" w:color="auto"/>
            <w:left w:val="none" w:sz="0" w:space="0" w:color="auto"/>
            <w:bottom w:val="none" w:sz="0" w:space="0" w:color="auto"/>
            <w:right w:val="none" w:sz="0" w:space="0" w:color="auto"/>
          </w:divBdr>
          <w:divsChild>
            <w:div w:id="1469283224">
              <w:marLeft w:val="0"/>
              <w:marRight w:val="0"/>
              <w:marTop w:val="0"/>
              <w:marBottom w:val="0"/>
              <w:divBdr>
                <w:top w:val="none" w:sz="0" w:space="0" w:color="auto"/>
                <w:left w:val="none" w:sz="0" w:space="0" w:color="auto"/>
                <w:bottom w:val="none" w:sz="0" w:space="0" w:color="auto"/>
                <w:right w:val="none" w:sz="0" w:space="0" w:color="auto"/>
              </w:divBdr>
              <w:divsChild>
                <w:div w:id="21396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5619">
          <w:marLeft w:val="0"/>
          <w:marRight w:val="0"/>
          <w:marTop w:val="300"/>
          <w:marBottom w:val="0"/>
          <w:divBdr>
            <w:top w:val="none" w:sz="0" w:space="0" w:color="auto"/>
            <w:left w:val="none" w:sz="0" w:space="0" w:color="auto"/>
            <w:bottom w:val="none" w:sz="0" w:space="0" w:color="auto"/>
            <w:right w:val="none" w:sz="0" w:space="0" w:color="auto"/>
          </w:divBdr>
          <w:divsChild>
            <w:div w:id="1252929966">
              <w:marLeft w:val="0"/>
              <w:marRight w:val="0"/>
              <w:marTop w:val="0"/>
              <w:marBottom w:val="0"/>
              <w:divBdr>
                <w:top w:val="none" w:sz="0" w:space="0" w:color="auto"/>
                <w:left w:val="none" w:sz="0" w:space="0" w:color="auto"/>
                <w:bottom w:val="none" w:sz="0" w:space="0" w:color="auto"/>
                <w:right w:val="none" w:sz="0" w:space="0" w:color="auto"/>
              </w:divBdr>
              <w:divsChild>
                <w:div w:id="56630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194625">
      <w:bodyDiv w:val="1"/>
      <w:marLeft w:val="0"/>
      <w:marRight w:val="0"/>
      <w:marTop w:val="0"/>
      <w:marBottom w:val="0"/>
      <w:divBdr>
        <w:top w:val="none" w:sz="0" w:space="0" w:color="auto"/>
        <w:left w:val="none" w:sz="0" w:space="0" w:color="auto"/>
        <w:bottom w:val="none" w:sz="0" w:space="0" w:color="auto"/>
        <w:right w:val="none" w:sz="0" w:space="0" w:color="auto"/>
      </w:divBdr>
      <w:divsChild>
        <w:div w:id="1783065352">
          <w:marLeft w:val="0"/>
          <w:marRight w:val="0"/>
          <w:marTop w:val="0"/>
          <w:marBottom w:val="0"/>
          <w:divBdr>
            <w:top w:val="none" w:sz="0" w:space="0" w:color="auto"/>
            <w:left w:val="none" w:sz="0" w:space="0" w:color="auto"/>
            <w:bottom w:val="none" w:sz="0" w:space="0" w:color="auto"/>
            <w:right w:val="none" w:sz="0" w:space="0" w:color="auto"/>
          </w:divBdr>
          <w:divsChild>
            <w:div w:id="387580624">
              <w:marLeft w:val="0"/>
              <w:marRight w:val="0"/>
              <w:marTop w:val="0"/>
              <w:marBottom w:val="0"/>
              <w:divBdr>
                <w:top w:val="none" w:sz="0" w:space="0" w:color="auto"/>
                <w:left w:val="none" w:sz="0" w:space="0" w:color="auto"/>
                <w:bottom w:val="none" w:sz="0" w:space="0" w:color="auto"/>
                <w:right w:val="none" w:sz="0" w:space="0" w:color="auto"/>
              </w:divBdr>
            </w:div>
          </w:divsChild>
        </w:div>
        <w:div w:id="1208567526">
          <w:marLeft w:val="0"/>
          <w:marRight w:val="0"/>
          <w:marTop w:val="0"/>
          <w:marBottom w:val="0"/>
          <w:divBdr>
            <w:top w:val="none" w:sz="0" w:space="0" w:color="auto"/>
            <w:left w:val="none" w:sz="0" w:space="0" w:color="auto"/>
            <w:bottom w:val="none" w:sz="0" w:space="0" w:color="auto"/>
            <w:right w:val="none" w:sz="0" w:space="0" w:color="auto"/>
          </w:divBdr>
        </w:div>
        <w:div w:id="1375035687">
          <w:marLeft w:val="0"/>
          <w:marRight w:val="0"/>
          <w:marTop w:val="0"/>
          <w:marBottom w:val="0"/>
          <w:divBdr>
            <w:top w:val="none" w:sz="0" w:space="0" w:color="auto"/>
            <w:left w:val="none" w:sz="0" w:space="0" w:color="auto"/>
            <w:bottom w:val="none" w:sz="0" w:space="0" w:color="auto"/>
            <w:right w:val="none" w:sz="0" w:space="0" w:color="auto"/>
          </w:divBdr>
          <w:divsChild>
            <w:div w:id="153842528">
              <w:marLeft w:val="0"/>
              <w:marRight w:val="0"/>
              <w:marTop w:val="0"/>
              <w:marBottom w:val="0"/>
              <w:divBdr>
                <w:top w:val="none" w:sz="0" w:space="0" w:color="auto"/>
                <w:left w:val="none" w:sz="0" w:space="0" w:color="auto"/>
                <w:bottom w:val="none" w:sz="0" w:space="0" w:color="auto"/>
                <w:right w:val="none" w:sz="0" w:space="0" w:color="auto"/>
              </w:divBdr>
            </w:div>
          </w:divsChild>
        </w:div>
        <w:div w:id="1152213367">
          <w:marLeft w:val="0"/>
          <w:marRight w:val="0"/>
          <w:marTop w:val="0"/>
          <w:marBottom w:val="0"/>
          <w:divBdr>
            <w:top w:val="none" w:sz="0" w:space="0" w:color="auto"/>
            <w:left w:val="none" w:sz="0" w:space="0" w:color="auto"/>
            <w:bottom w:val="none" w:sz="0" w:space="0" w:color="auto"/>
            <w:right w:val="none" w:sz="0" w:space="0" w:color="auto"/>
          </w:divBdr>
        </w:div>
        <w:div w:id="895120379">
          <w:marLeft w:val="0"/>
          <w:marRight w:val="0"/>
          <w:marTop w:val="0"/>
          <w:marBottom w:val="0"/>
          <w:divBdr>
            <w:top w:val="none" w:sz="0" w:space="0" w:color="auto"/>
            <w:left w:val="none" w:sz="0" w:space="0" w:color="auto"/>
            <w:bottom w:val="none" w:sz="0" w:space="0" w:color="auto"/>
            <w:right w:val="none" w:sz="0" w:space="0" w:color="auto"/>
          </w:divBdr>
          <w:divsChild>
            <w:div w:id="766271209">
              <w:marLeft w:val="0"/>
              <w:marRight w:val="0"/>
              <w:marTop w:val="0"/>
              <w:marBottom w:val="0"/>
              <w:divBdr>
                <w:top w:val="none" w:sz="0" w:space="0" w:color="auto"/>
                <w:left w:val="none" w:sz="0" w:space="0" w:color="auto"/>
                <w:bottom w:val="none" w:sz="0" w:space="0" w:color="auto"/>
                <w:right w:val="none" w:sz="0" w:space="0" w:color="auto"/>
              </w:divBdr>
            </w:div>
          </w:divsChild>
        </w:div>
        <w:div w:id="213808260">
          <w:marLeft w:val="0"/>
          <w:marRight w:val="0"/>
          <w:marTop w:val="0"/>
          <w:marBottom w:val="0"/>
          <w:divBdr>
            <w:top w:val="none" w:sz="0" w:space="0" w:color="auto"/>
            <w:left w:val="none" w:sz="0" w:space="0" w:color="auto"/>
            <w:bottom w:val="none" w:sz="0" w:space="0" w:color="auto"/>
            <w:right w:val="none" w:sz="0" w:space="0" w:color="auto"/>
          </w:divBdr>
        </w:div>
        <w:div w:id="55591905">
          <w:marLeft w:val="0"/>
          <w:marRight w:val="0"/>
          <w:marTop w:val="0"/>
          <w:marBottom w:val="0"/>
          <w:divBdr>
            <w:top w:val="none" w:sz="0" w:space="0" w:color="auto"/>
            <w:left w:val="none" w:sz="0" w:space="0" w:color="auto"/>
            <w:bottom w:val="none" w:sz="0" w:space="0" w:color="auto"/>
            <w:right w:val="none" w:sz="0" w:space="0" w:color="auto"/>
          </w:divBdr>
          <w:divsChild>
            <w:div w:id="308166851">
              <w:marLeft w:val="0"/>
              <w:marRight w:val="0"/>
              <w:marTop w:val="0"/>
              <w:marBottom w:val="0"/>
              <w:divBdr>
                <w:top w:val="none" w:sz="0" w:space="0" w:color="auto"/>
                <w:left w:val="none" w:sz="0" w:space="0" w:color="auto"/>
                <w:bottom w:val="none" w:sz="0" w:space="0" w:color="auto"/>
                <w:right w:val="none" w:sz="0" w:space="0" w:color="auto"/>
              </w:divBdr>
            </w:div>
          </w:divsChild>
        </w:div>
        <w:div w:id="976303150">
          <w:marLeft w:val="0"/>
          <w:marRight w:val="0"/>
          <w:marTop w:val="0"/>
          <w:marBottom w:val="0"/>
          <w:divBdr>
            <w:top w:val="none" w:sz="0" w:space="0" w:color="auto"/>
            <w:left w:val="none" w:sz="0" w:space="0" w:color="auto"/>
            <w:bottom w:val="none" w:sz="0" w:space="0" w:color="auto"/>
            <w:right w:val="none" w:sz="0" w:space="0" w:color="auto"/>
          </w:divBdr>
        </w:div>
        <w:div w:id="1612933751">
          <w:marLeft w:val="0"/>
          <w:marRight w:val="0"/>
          <w:marTop w:val="0"/>
          <w:marBottom w:val="0"/>
          <w:divBdr>
            <w:top w:val="none" w:sz="0" w:space="0" w:color="auto"/>
            <w:left w:val="none" w:sz="0" w:space="0" w:color="auto"/>
            <w:bottom w:val="none" w:sz="0" w:space="0" w:color="auto"/>
            <w:right w:val="none" w:sz="0" w:space="0" w:color="auto"/>
          </w:divBdr>
          <w:divsChild>
            <w:div w:id="1348099952">
              <w:marLeft w:val="0"/>
              <w:marRight w:val="0"/>
              <w:marTop w:val="0"/>
              <w:marBottom w:val="0"/>
              <w:divBdr>
                <w:top w:val="none" w:sz="0" w:space="0" w:color="auto"/>
                <w:left w:val="none" w:sz="0" w:space="0" w:color="auto"/>
                <w:bottom w:val="none" w:sz="0" w:space="0" w:color="auto"/>
                <w:right w:val="none" w:sz="0" w:space="0" w:color="auto"/>
              </w:divBdr>
            </w:div>
          </w:divsChild>
        </w:div>
        <w:div w:id="2145003596">
          <w:marLeft w:val="0"/>
          <w:marRight w:val="0"/>
          <w:marTop w:val="0"/>
          <w:marBottom w:val="0"/>
          <w:divBdr>
            <w:top w:val="none" w:sz="0" w:space="0" w:color="auto"/>
            <w:left w:val="none" w:sz="0" w:space="0" w:color="auto"/>
            <w:bottom w:val="none" w:sz="0" w:space="0" w:color="auto"/>
            <w:right w:val="none" w:sz="0" w:space="0" w:color="auto"/>
          </w:divBdr>
        </w:div>
        <w:div w:id="1258443527">
          <w:marLeft w:val="0"/>
          <w:marRight w:val="0"/>
          <w:marTop w:val="0"/>
          <w:marBottom w:val="0"/>
          <w:divBdr>
            <w:top w:val="none" w:sz="0" w:space="0" w:color="auto"/>
            <w:left w:val="none" w:sz="0" w:space="0" w:color="auto"/>
            <w:bottom w:val="none" w:sz="0" w:space="0" w:color="auto"/>
            <w:right w:val="none" w:sz="0" w:space="0" w:color="auto"/>
          </w:divBdr>
          <w:divsChild>
            <w:div w:id="1884906148">
              <w:marLeft w:val="0"/>
              <w:marRight w:val="0"/>
              <w:marTop w:val="0"/>
              <w:marBottom w:val="0"/>
              <w:divBdr>
                <w:top w:val="none" w:sz="0" w:space="0" w:color="auto"/>
                <w:left w:val="none" w:sz="0" w:space="0" w:color="auto"/>
                <w:bottom w:val="none" w:sz="0" w:space="0" w:color="auto"/>
                <w:right w:val="none" w:sz="0" w:space="0" w:color="auto"/>
              </w:divBdr>
            </w:div>
          </w:divsChild>
        </w:div>
        <w:div w:id="1634407271">
          <w:marLeft w:val="0"/>
          <w:marRight w:val="0"/>
          <w:marTop w:val="0"/>
          <w:marBottom w:val="0"/>
          <w:divBdr>
            <w:top w:val="none" w:sz="0" w:space="0" w:color="auto"/>
            <w:left w:val="none" w:sz="0" w:space="0" w:color="auto"/>
            <w:bottom w:val="none" w:sz="0" w:space="0" w:color="auto"/>
            <w:right w:val="none" w:sz="0" w:space="0" w:color="auto"/>
          </w:divBdr>
        </w:div>
        <w:div w:id="1713456153">
          <w:marLeft w:val="0"/>
          <w:marRight w:val="0"/>
          <w:marTop w:val="0"/>
          <w:marBottom w:val="0"/>
          <w:divBdr>
            <w:top w:val="none" w:sz="0" w:space="0" w:color="auto"/>
            <w:left w:val="none" w:sz="0" w:space="0" w:color="auto"/>
            <w:bottom w:val="none" w:sz="0" w:space="0" w:color="auto"/>
            <w:right w:val="none" w:sz="0" w:space="0" w:color="auto"/>
          </w:divBdr>
          <w:divsChild>
            <w:div w:id="1594968085">
              <w:marLeft w:val="0"/>
              <w:marRight w:val="0"/>
              <w:marTop w:val="0"/>
              <w:marBottom w:val="0"/>
              <w:divBdr>
                <w:top w:val="none" w:sz="0" w:space="0" w:color="auto"/>
                <w:left w:val="none" w:sz="0" w:space="0" w:color="auto"/>
                <w:bottom w:val="none" w:sz="0" w:space="0" w:color="auto"/>
                <w:right w:val="none" w:sz="0" w:space="0" w:color="auto"/>
              </w:divBdr>
            </w:div>
          </w:divsChild>
        </w:div>
        <w:div w:id="816533043">
          <w:marLeft w:val="0"/>
          <w:marRight w:val="0"/>
          <w:marTop w:val="300"/>
          <w:marBottom w:val="0"/>
          <w:divBdr>
            <w:top w:val="none" w:sz="0" w:space="0" w:color="auto"/>
            <w:left w:val="none" w:sz="0" w:space="0" w:color="auto"/>
            <w:bottom w:val="none" w:sz="0" w:space="0" w:color="auto"/>
            <w:right w:val="none" w:sz="0" w:space="0" w:color="auto"/>
          </w:divBdr>
          <w:divsChild>
            <w:div w:id="820773342">
              <w:marLeft w:val="0"/>
              <w:marRight w:val="0"/>
              <w:marTop w:val="0"/>
              <w:marBottom w:val="0"/>
              <w:divBdr>
                <w:top w:val="none" w:sz="0" w:space="0" w:color="auto"/>
                <w:left w:val="none" w:sz="0" w:space="0" w:color="auto"/>
                <w:bottom w:val="none" w:sz="0" w:space="0" w:color="auto"/>
                <w:right w:val="none" w:sz="0" w:space="0" w:color="auto"/>
              </w:divBdr>
              <w:divsChild>
                <w:div w:id="295375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317">
          <w:marLeft w:val="0"/>
          <w:marRight w:val="0"/>
          <w:marTop w:val="300"/>
          <w:marBottom w:val="0"/>
          <w:divBdr>
            <w:top w:val="none" w:sz="0" w:space="0" w:color="auto"/>
            <w:left w:val="none" w:sz="0" w:space="0" w:color="auto"/>
            <w:bottom w:val="none" w:sz="0" w:space="0" w:color="auto"/>
            <w:right w:val="none" w:sz="0" w:space="0" w:color="auto"/>
          </w:divBdr>
          <w:divsChild>
            <w:div w:id="2137140174">
              <w:marLeft w:val="0"/>
              <w:marRight w:val="0"/>
              <w:marTop w:val="0"/>
              <w:marBottom w:val="0"/>
              <w:divBdr>
                <w:top w:val="none" w:sz="0" w:space="0" w:color="auto"/>
                <w:left w:val="none" w:sz="0" w:space="0" w:color="auto"/>
                <w:bottom w:val="none" w:sz="0" w:space="0" w:color="auto"/>
                <w:right w:val="none" w:sz="0" w:space="0" w:color="auto"/>
              </w:divBdr>
              <w:divsChild>
                <w:div w:id="74973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92488">
          <w:marLeft w:val="0"/>
          <w:marRight w:val="0"/>
          <w:marTop w:val="300"/>
          <w:marBottom w:val="0"/>
          <w:divBdr>
            <w:top w:val="none" w:sz="0" w:space="0" w:color="auto"/>
            <w:left w:val="none" w:sz="0" w:space="0" w:color="auto"/>
            <w:bottom w:val="none" w:sz="0" w:space="0" w:color="auto"/>
            <w:right w:val="none" w:sz="0" w:space="0" w:color="auto"/>
          </w:divBdr>
          <w:divsChild>
            <w:div w:id="688067501">
              <w:marLeft w:val="0"/>
              <w:marRight w:val="0"/>
              <w:marTop w:val="0"/>
              <w:marBottom w:val="0"/>
              <w:divBdr>
                <w:top w:val="none" w:sz="0" w:space="0" w:color="auto"/>
                <w:left w:val="none" w:sz="0" w:space="0" w:color="auto"/>
                <w:bottom w:val="none" w:sz="0" w:space="0" w:color="auto"/>
                <w:right w:val="none" w:sz="0" w:space="0" w:color="auto"/>
              </w:divBdr>
              <w:divsChild>
                <w:div w:id="100586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098745">
          <w:marLeft w:val="0"/>
          <w:marRight w:val="0"/>
          <w:marTop w:val="300"/>
          <w:marBottom w:val="0"/>
          <w:divBdr>
            <w:top w:val="none" w:sz="0" w:space="0" w:color="auto"/>
            <w:left w:val="none" w:sz="0" w:space="0" w:color="auto"/>
            <w:bottom w:val="none" w:sz="0" w:space="0" w:color="auto"/>
            <w:right w:val="none" w:sz="0" w:space="0" w:color="auto"/>
          </w:divBdr>
          <w:divsChild>
            <w:div w:id="1301109365">
              <w:marLeft w:val="0"/>
              <w:marRight w:val="0"/>
              <w:marTop w:val="0"/>
              <w:marBottom w:val="0"/>
              <w:divBdr>
                <w:top w:val="none" w:sz="0" w:space="0" w:color="auto"/>
                <w:left w:val="none" w:sz="0" w:space="0" w:color="auto"/>
                <w:bottom w:val="none" w:sz="0" w:space="0" w:color="auto"/>
                <w:right w:val="none" w:sz="0" w:space="0" w:color="auto"/>
              </w:divBdr>
              <w:divsChild>
                <w:div w:id="135472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76119">
      <w:bodyDiv w:val="1"/>
      <w:marLeft w:val="0"/>
      <w:marRight w:val="0"/>
      <w:marTop w:val="0"/>
      <w:marBottom w:val="0"/>
      <w:divBdr>
        <w:top w:val="none" w:sz="0" w:space="0" w:color="auto"/>
        <w:left w:val="none" w:sz="0" w:space="0" w:color="auto"/>
        <w:bottom w:val="none" w:sz="0" w:space="0" w:color="auto"/>
        <w:right w:val="none" w:sz="0" w:space="0" w:color="auto"/>
      </w:divBdr>
      <w:divsChild>
        <w:div w:id="708527253">
          <w:marLeft w:val="0"/>
          <w:marRight w:val="0"/>
          <w:marTop w:val="0"/>
          <w:marBottom w:val="0"/>
          <w:divBdr>
            <w:top w:val="none" w:sz="0" w:space="0" w:color="auto"/>
            <w:left w:val="none" w:sz="0" w:space="0" w:color="auto"/>
            <w:bottom w:val="none" w:sz="0" w:space="0" w:color="auto"/>
            <w:right w:val="none" w:sz="0" w:space="0" w:color="auto"/>
          </w:divBdr>
        </w:div>
        <w:div w:id="689450257">
          <w:marLeft w:val="0"/>
          <w:marRight w:val="0"/>
          <w:marTop w:val="0"/>
          <w:marBottom w:val="0"/>
          <w:divBdr>
            <w:top w:val="none" w:sz="0" w:space="0" w:color="auto"/>
            <w:left w:val="none" w:sz="0" w:space="0" w:color="auto"/>
            <w:bottom w:val="none" w:sz="0" w:space="0" w:color="auto"/>
            <w:right w:val="none" w:sz="0" w:space="0" w:color="auto"/>
          </w:divBdr>
          <w:divsChild>
            <w:div w:id="317729606">
              <w:marLeft w:val="0"/>
              <w:marRight w:val="0"/>
              <w:marTop w:val="0"/>
              <w:marBottom w:val="0"/>
              <w:divBdr>
                <w:top w:val="none" w:sz="0" w:space="0" w:color="auto"/>
                <w:left w:val="none" w:sz="0" w:space="0" w:color="auto"/>
                <w:bottom w:val="none" w:sz="0" w:space="0" w:color="auto"/>
                <w:right w:val="none" w:sz="0" w:space="0" w:color="auto"/>
              </w:divBdr>
            </w:div>
          </w:divsChild>
        </w:div>
        <w:div w:id="190724210">
          <w:marLeft w:val="0"/>
          <w:marRight w:val="0"/>
          <w:marTop w:val="0"/>
          <w:marBottom w:val="0"/>
          <w:divBdr>
            <w:top w:val="none" w:sz="0" w:space="0" w:color="auto"/>
            <w:left w:val="none" w:sz="0" w:space="0" w:color="auto"/>
            <w:bottom w:val="none" w:sz="0" w:space="0" w:color="auto"/>
            <w:right w:val="none" w:sz="0" w:space="0" w:color="auto"/>
          </w:divBdr>
        </w:div>
        <w:div w:id="2047681340">
          <w:marLeft w:val="0"/>
          <w:marRight w:val="0"/>
          <w:marTop w:val="0"/>
          <w:marBottom w:val="0"/>
          <w:divBdr>
            <w:top w:val="none" w:sz="0" w:space="0" w:color="auto"/>
            <w:left w:val="none" w:sz="0" w:space="0" w:color="auto"/>
            <w:bottom w:val="none" w:sz="0" w:space="0" w:color="auto"/>
            <w:right w:val="none" w:sz="0" w:space="0" w:color="auto"/>
          </w:divBdr>
          <w:divsChild>
            <w:div w:id="272789028">
              <w:marLeft w:val="0"/>
              <w:marRight w:val="0"/>
              <w:marTop w:val="0"/>
              <w:marBottom w:val="0"/>
              <w:divBdr>
                <w:top w:val="none" w:sz="0" w:space="0" w:color="auto"/>
                <w:left w:val="none" w:sz="0" w:space="0" w:color="auto"/>
                <w:bottom w:val="none" w:sz="0" w:space="0" w:color="auto"/>
                <w:right w:val="none" w:sz="0" w:space="0" w:color="auto"/>
              </w:divBdr>
            </w:div>
          </w:divsChild>
        </w:div>
        <w:div w:id="1132864173">
          <w:marLeft w:val="0"/>
          <w:marRight w:val="0"/>
          <w:marTop w:val="0"/>
          <w:marBottom w:val="0"/>
          <w:divBdr>
            <w:top w:val="none" w:sz="0" w:space="0" w:color="auto"/>
            <w:left w:val="none" w:sz="0" w:space="0" w:color="auto"/>
            <w:bottom w:val="none" w:sz="0" w:space="0" w:color="auto"/>
            <w:right w:val="none" w:sz="0" w:space="0" w:color="auto"/>
          </w:divBdr>
        </w:div>
        <w:div w:id="894314032">
          <w:marLeft w:val="0"/>
          <w:marRight w:val="0"/>
          <w:marTop w:val="0"/>
          <w:marBottom w:val="0"/>
          <w:divBdr>
            <w:top w:val="none" w:sz="0" w:space="0" w:color="auto"/>
            <w:left w:val="none" w:sz="0" w:space="0" w:color="auto"/>
            <w:bottom w:val="none" w:sz="0" w:space="0" w:color="auto"/>
            <w:right w:val="none" w:sz="0" w:space="0" w:color="auto"/>
          </w:divBdr>
          <w:divsChild>
            <w:div w:id="1559248661">
              <w:marLeft w:val="0"/>
              <w:marRight w:val="0"/>
              <w:marTop w:val="0"/>
              <w:marBottom w:val="0"/>
              <w:divBdr>
                <w:top w:val="none" w:sz="0" w:space="0" w:color="auto"/>
                <w:left w:val="none" w:sz="0" w:space="0" w:color="auto"/>
                <w:bottom w:val="none" w:sz="0" w:space="0" w:color="auto"/>
                <w:right w:val="none" w:sz="0" w:space="0" w:color="auto"/>
              </w:divBdr>
            </w:div>
          </w:divsChild>
        </w:div>
        <w:div w:id="612445608">
          <w:marLeft w:val="0"/>
          <w:marRight w:val="0"/>
          <w:marTop w:val="0"/>
          <w:marBottom w:val="0"/>
          <w:divBdr>
            <w:top w:val="none" w:sz="0" w:space="0" w:color="auto"/>
            <w:left w:val="none" w:sz="0" w:space="0" w:color="auto"/>
            <w:bottom w:val="none" w:sz="0" w:space="0" w:color="auto"/>
            <w:right w:val="none" w:sz="0" w:space="0" w:color="auto"/>
          </w:divBdr>
        </w:div>
        <w:div w:id="539900764">
          <w:marLeft w:val="0"/>
          <w:marRight w:val="0"/>
          <w:marTop w:val="0"/>
          <w:marBottom w:val="0"/>
          <w:divBdr>
            <w:top w:val="none" w:sz="0" w:space="0" w:color="auto"/>
            <w:left w:val="none" w:sz="0" w:space="0" w:color="auto"/>
            <w:bottom w:val="none" w:sz="0" w:space="0" w:color="auto"/>
            <w:right w:val="none" w:sz="0" w:space="0" w:color="auto"/>
          </w:divBdr>
          <w:divsChild>
            <w:div w:id="254436640">
              <w:marLeft w:val="0"/>
              <w:marRight w:val="0"/>
              <w:marTop w:val="0"/>
              <w:marBottom w:val="0"/>
              <w:divBdr>
                <w:top w:val="none" w:sz="0" w:space="0" w:color="auto"/>
                <w:left w:val="none" w:sz="0" w:space="0" w:color="auto"/>
                <w:bottom w:val="none" w:sz="0" w:space="0" w:color="auto"/>
                <w:right w:val="none" w:sz="0" w:space="0" w:color="auto"/>
              </w:divBdr>
            </w:div>
          </w:divsChild>
        </w:div>
        <w:div w:id="1161896467">
          <w:marLeft w:val="0"/>
          <w:marRight w:val="0"/>
          <w:marTop w:val="0"/>
          <w:marBottom w:val="0"/>
          <w:divBdr>
            <w:top w:val="none" w:sz="0" w:space="0" w:color="auto"/>
            <w:left w:val="none" w:sz="0" w:space="0" w:color="auto"/>
            <w:bottom w:val="none" w:sz="0" w:space="0" w:color="auto"/>
            <w:right w:val="none" w:sz="0" w:space="0" w:color="auto"/>
          </w:divBdr>
        </w:div>
        <w:div w:id="1027486459">
          <w:marLeft w:val="0"/>
          <w:marRight w:val="0"/>
          <w:marTop w:val="0"/>
          <w:marBottom w:val="0"/>
          <w:divBdr>
            <w:top w:val="none" w:sz="0" w:space="0" w:color="auto"/>
            <w:left w:val="none" w:sz="0" w:space="0" w:color="auto"/>
            <w:bottom w:val="none" w:sz="0" w:space="0" w:color="auto"/>
            <w:right w:val="none" w:sz="0" w:space="0" w:color="auto"/>
          </w:divBdr>
          <w:divsChild>
            <w:div w:id="1435130875">
              <w:marLeft w:val="0"/>
              <w:marRight w:val="0"/>
              <w:marTop w:val="0"/>
              <w:marBottom w:val="0"/>
              <w:divBdr>
                <w:top w:val="none" w:sz="0" w:space="0" w:color="auto"/>
                <w:left w:val="none" w:sz="0" w:space="0" w:color="auto"/>
                <w:bottom w:val="none" w:sz="0" w:space="0" w:color="auto"/>
                <w:right w:val="none" w:sz="0" w:space="0" w:color="auto"/>
              </w:divBdr>
            </w:div>
          </w:divsChild>
        </w:div>
        <w:div w:id="1693720546">
          <w:marLeft w:val="0"/>
          <w:marRight w:val="0"/>
          <w:marTop w:val="0"/>
          <w:marBottom w:val="0"/>
          <w:divBdr>
            <w:top w:val="none" w:sz="0" w:space="0" w:color="auto"/>
            <w:left w:val="none" w:sz="0" w:space="0" w:color="auto"/>
            <w:bottom w:val="none" w:sz="0" w:space="0" w:color="auto"/>
            <w:right w:val="none" w:sz="0" w:space="0" w:color="auto"/>
          </w:divBdr>
        </w:div>
        <w:div w:id="2133279789">
          <w:marLeft w:val="0"/>
          <w:marRight w:val="0"/>
          <w:marTop w:val="0"/>
          <w:marBottom w:val="0"/>
          <w:divBdr>
            <w:top w:val="none" w:sz="0" w:space="0" w:color="auto"/>
            <w:left w:val="none" w:sz="0" w:space="0" w:color="auto"/>
            <w:bottom w:val="none" w:sz="0" w:space="0" w:color="auto"/>
            <w:right w:val="none" w:sz="0" w:space="0" w:color="auto"/>
          </w:divBdr>
          <w:divsChild>
            <w:div w:id="765806937">
              <w:marLeft w:val="0"/>
              <w:marRight w:val="0"/>
              <w:marTop w:val="0"/>
              <w:marBottom w:val="0"/>
              <w:divBdr>
                <w:top w:val="none" w:sz="0" w:space="0" w:color="auto"/>
                <w:left w:val="none" w:sz="0" w:space="0" w:color="auto"/>
                <w:bottom w:val="none" w:sz="0" w:space="0" w:color="auto"/>
                <w:right w:val="none" w:sz="0" w:space="0" w:color="auto"/>
              </w:divBdr>
            </w:div>
          </w:divsChild>
        </w:div>
        <w:div w:id="183441408">
          <w:marLeft w:val="0"/>
          <w:marRight w:val="0"/>
          <w:marTop w:val="0"/>
          <w:marBottom w:val="0"/>
          <w:divBdr>
            <w:top w:val="none" w:sz="0" w:space="0" w:color="auto"/>
            <w:left w:val="none" w:sz="0" w:space="0" w:color="auto"/>
            <w:bottom w:val="none" w:sz="0" w:space="0" w:color="auto"/>
            <w:right w:val="none" w:sz="0" w:space="0" w:color="auto"/>
          </w:divBdr>
        </w:div>
        <w:div w:id="89812222">
          <w:marLeft w:val="0"/>
          <w:marRight w:val="0"/>
          <w:marTop w:val="0"/>
          <w:marBottom w:val="0"/>
          <w:divBdr>
            <w:top w:val="none" w:sz="0" w:space="0" w:color="auto"/>
            <w:left w:val="none" w:sz="0" w:space="0" w:color="auto"/>
            <w:bottom w:val="none" w:sz="0" w:space="0" w:color="auto"/>
            <w:right w:val="none" w:sz="0" w:space="0" w:color="auto"/>
          </w:divBdr>
          <w:divsChild>
            <w:div w:id="917399663">
              <w:marLeft w:val="0"/>
              <w:marRight w:val="0"/>
              <w:marTop w:val="0"/>
              <w:marBottom w:val="0"/>
              <w:divBdr>
                <w:top w:val="none" w:sz="0" w:space="0" w:color="auto"/>
                <w:left w:val="none" w:sz="0" w:space="0" w:color="auto"/>
                <w:bottom w:val="none" w:sz="0" w:space="0" w:color="auto"/>
                <w:right w:val="none" w:sz="0" w:space="0" w:color="auto"/>
              </w:divBdr>
            </w:div>
          </w:divsChild>
        </w:div>
        <w:div w:id="1539464848">
          <w:marLeft w:val="0"/>
          <w:marRight w:val="0"/>
          <w:marTop w:val="300"/>
          <w:marBottom w:val="0"/>
          <w:divBdr>
            <w:top w:val="none" w:sz="0" w:space="0" w:color="auto"/>
            <w:left w:val="none" w:sz="0" w:space="0" w:color="auto"/>
            <w:bottom w:val="none" w:sz="0" w:space="0" w:color="auto"/>
            <w:right w:val="none" w:sz="0" w:space="0" w:color="auto"/>
          </w:divBdr>
          <w:divsChild>
            <w:div w:id="413816400">
              <w:marLeft w:val="0"/>
              <w:marRight w:val="0"/>
              <w:marTop w:val="0"/>
              <w:marBottom w:val="0"/>
              <w:divBdr>
                <w:top w:val="none" w:sz="0" w:space="0" w:color="auto"/>
                <w:left w:val="none" w:sz="0" w:space="0" w:color="auto"/>
                <w:bottom w:val="none" w:sz="0" w:space="0" w:color="auto"/>
                <w:right w:val="none" w:sz="0" w:space="0" w:color="auto"/>
              </w:divBdr>
              <w:divsChild>
                <w:div w:id="191222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337198">
          <w:marLeft w:val="0"/>
          <w:marRight w:val="0"/>
          <w:marTop w:val="300"/>
          <w:marBottom w:val="0"/>
          <w:divBdr>
            <w:top w:val="none" w:sz="0" w:space="0" w:color="auto"/>
            <w:left w:val="none" w:sz="0" w:space="0" w:color="auto"/>
            <w:bottom w:val="none" w:sz="0" w:space="0" w:color="auto"/>
            <w:right w:val="none" w:sz="0" w:space="0" w:color="auto"/>
          </w:divBdr>
          <w:divsChild>
            <w:div w:id="969870501">
              <w:marLeft w:val="0"/>
              <w:marRight w:val="0"/>
              <w:marTop w:val="0"/>
              <w:marBottom w:val="0"/>
              <w:divBdr>
                <w:top w:val="none" w:sz="0" w:space="0" w:color="auto"/>
                <w:left w:val="none" w:sz="0" w:space="0" w:color="auto"/>
                <w:bottom w:val="none" w:sz="0" w:space="0" w:color="auto"/>
                <w:right w:val="none" w:sz="0" w:space="0" w:color="auto"/>
              </w:divBdr>
              <w:divsChild>
                <w:div w:id="144392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155">
          <w:marLeft w:val="0"/>
          <w:marRight w:val="0"/>
          <w:marTop w:val="300"/>
          <w:marBottom w:val="0"/>
          <w:divBdr>
            <w:top w:val="none" w:sz="0" w:space="0" w:color="auto"/>
            <w:left w:val="none" w:sz="0" w:space="0" w:color="auto"/>
            <w:bottom w:val="none" w:sz="0" w:space="0" w:color="auto"/>
            <w:right w:val="none" w:sz="0" w:space="0" w:color="auto"/>
          </w:divBdr>
          <w:divsChild>
            <w:div w:id="1576622318">
              <w:marLeft w:val="0"/>
              <w:marRight w:val="0"/>
              <w:marTop w:val="0"/>
              <w:marBottom w:val="0"/>
              <w:divBdr>
                <w:top w:val="none" w:sz="0" w:space="0" w:color="auto"/>
                <w:left w:val="none" w:sz="0" w:space="0" w:color="auto"/>
                <w:bottom w:val="none" w:sz="0" w:space="0" w:color="auto"/>
                <w:right w:val="none" w:sz="0" w:space="0" w:color="auto"/>
              </w:divBdr>
              <w:divsChild>
                <w:div w:id="187781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07044">
          <w:marLeft w:val="0"/>
          <w:marRight w:val="0"/>
          <w:marTop w:val="300"/>
          <w:marBottom w:val="0"/>
          <w:divBdr>
            <w:top w:val="none" w:sz="0" w:space="0" w:color="auto"/>
            <w:left w:val="none" w:sz="0" w:space="0" w:color="auto"/>
            <w:bottom w:val="none" w:sz="0" w:space="0" w:color="auto"/>
            <w:right w:val="none" w:sz="0" w:space="0" w:color="auto"/>
          </w:divBdr>
          <w:divsChild>
            <w:div w:id="481967451">
              <w:marLeft w:val="0"/>
              <w:marRight w:val="0"/>
              <w:marTop w:val="0"/>
              <w:marBottom w:val="0"/>
              <w:divBdr>
                <w:top w:val="none" w:sz="0" w:space="0" w:color="auto"/>
                <w:left w:val="none" w:sz="0" w:space="0" w:color="auto"/>
                <w:bottom w:val="none" w:sz="0" w:space="0" w:color="auto"/>
                <w:right w:val="none" w:sz="0" w:space="0" w:color="auto"/>
              </w:divBdr>
              <w:divsChild>
                <w:div w:id="137600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312409">
      <w:bodyDiv w:val="1"/>
      <w:marLeft w:val="0"/>
      <w:marRight w:val="0"/>
      <w:marTop w:val="0"/>
      <w:marBottom w:val="0"/>
      <w:divBdr>
        <w:top w:val="none" w:sz="0" w:space="0" w:color="auto"/>
        <w:left w:val="none" w:sz="0" w:space="0" w:color="auto"/>
        <w:bottom w:val="none" w:sz="0" w:space="0" w:color="auto"/>
        <w:right w:val="none" w:sz="0" w:space="0" w:color="auto"/>
      </w:divBdr>
      <w:divsChild>
        <w:div w:id="1558929441">
          <w:marLeft w:val="0"/>
          <w:marRight w:val="0"/>
          <w:marTop w:val="0"/>
          <w:marBottom w:val="0"/>
          <w:divBdr>
            <w:top w:val="none" w:sz="0" w:space="0" w:color="auto"/>
            <w:left w:val="none" w:sz="0" w:space="0" w:color="auto"/>
            <w:bottom w:val="none" w:sz="0" w:space="0" w:color="auto"/>
            <w:right w:val="none" w:sz="0" w:space="0" w:color="auto"/>
          </w:divBdr>
        </w:div>
        <w:div w:id="1532912509">
          <w:marLeft w:val="0"/>
          <w:marRight w:val="0"/>
          <w:marTop w:val="0"/>
          <w:marBottom w:val="0"/>
          <w:divBdr>
            <w:top w:val="none" w:sz="0" w:space="0" w:color="auto"/>
            <w:left w:val="none" w:sz="0" w:space="0" w:color="auto"/>
            <w:bottom w:val="none" w:sz="0" w:space="0" w:color="auto"/>
            <w:right w:val="none" w:sz="0" w:space="0" w:color="auto"/>
          </w:divBdr>
          <w:divsChild>
            <w:div w:id="75251388">
              <w:marLeft w:val="0"/>
              <w:marRight w:val="0"/>
              <w:marTop w:val="0"/>
              <w:marBottom w:val="0"/>
              <w:divBdr>
                <w:top w:val="none" w:sz="0" w:space="0" w:color="auto"/>
                <w:left w:val="none" w:sz="0" w:space="0" w:color="auto"/>
                <w:bottom w:val="none" w:sz="0" w:space="0" w:color="auto"/>
                <w:right w:val="none" w:sz="0" w:space="0" w:color="auto"/>
              </w:divBdr>
            </w:div>
          </w:divsChild>
        </w:div>
        <w:div w:id="1655375302">
          <w:marLeft w:val="0"/>
          <w:marRight w:val="0"/>
          <w:marTop w:val="0"/>
          <w:marBottom w:val="0"/>
          <w:divBdr>
            <w:top w:val="none" w:sz="0" w:space="0" w:color="auto"/>
            <w:left w:val="none" w:sz="0" w:space="0" w:color="auto"/>
            <w:bottom w:val="none" w:sz="0" w:space="0" w:color="auto"/>
            <w:right w:val="none" w:sz="0" w:space="0" w:color="auto"/>
          </w:divBdr>
        </w:div>
        <w:div w:id="540245650">
          <w:marLeft w:val="0"/>
          <w:marRight w:val="0"/>
          <w:marTop w:val="0"/>
          <w:marBottom w:val="0"/>
          <w:divBdr>
            <w:top w:val="none" w:sz="0" w:space="0" w:color="auto"/>
            <w:left w:val="none" w:sz="0" w:space="0" w:color="auto"/>
            <w:bottom w:val="none" w:sz="0" w:space="0" w:color="auto"/>
            <w:right w:val="none" w:sz="0" w:space="0" w:color="auto"/>
          </w:divBdr>
          <w:divsChild>
            <w:div w:id="320356631">
              <w:marLeft w:val="0"/>
              <w:marRight w:val="0"/>
              <w:marTop w:val="0"/>
              <w:marBottom w:val="0"/>
              <w:divBdr>
                <w:top w:val="none" w:sz="0" w:space="0" w:color="auto"/>
                <w:left w:val="none" w:sz="0" w:space="0" w:color="auto"/>
                <w:bottom w:val="none" w:sz="0" w:space="0" w:color="auto"/>
                <w:right w:val="none" w:sz="0" w:space="0" w:color="auto"/>
              </w:divBdr>
            </w:div>
          </w:divsChild>
        </w:div>
        <w:div w:id="1507282539">
          <w:marLeft w:val="0"/>
          <w:marRight w:val="0"/>
          <w:marTop w:val="0"/>
          <w:marBottom w:val="0"/>
          <w:divBdr>
            <w:top w:val="none" w:sz="0" w:space="0" w:color="auto"/>
            <w:left w:val="none" w:sz="0" w:space="0" w:color="auto"/>
            <w:bottom w:val="none" w:sz="0" w:space="0" w:color="auto"/>
            <w:right w:val="none" w:sz="0" w:space="0" w:color="auto"/>
          </w:divBdr>
        </w:div>
        <w:div w:id="1699618608">
          <w:marLeft w:val="0"/>
          <w:marRight w:val="0"/>
          <w:marTop w:val="0"/>
          <w:marBottom w:val="0"/>
          <w:divBdr>
            <w:top w:val="none" w:sz="0" w:space="0" w:color="auto"/>
            <w:left w:val="none" w:sz="0" w:space="0" w:color="auto"/>
            <w:bottom w:val="none" w:sz="0" w:space="0" w:color="auto"/>
            <w:right w:val="none" w:sz="0" w:space="0" w:color="auto"/>
          </w:divBdr>
          <w:divsChild>
            <w:div w:id="2023241130">
              <w:marLeft w:val="0"/>
              <w:marRight w:val="0"/>
              <w:marTop w:val="0"/>
              <w:marBottom w:val="0"/>
              <w:divBdr>
                <w:top w:val="none" w:sz="0" w:space="0" w:color="auto"/>
                <w:left w:val="none" w:sz="0" w:space="0" w:color="auto"/>
                <w:bottom w:val="none" w:sz="0" w:space="0" w:color="auto"/>
                <w:right w:val="none" w:sz="0" w:space="0" w:color="auto"/>
              </w:divBdr>
            </w:div>
          </w:divsChild>
        </w:div>
        <w:div w:id="1939874587">
          <w:marLeft w:val="0"/>
          <w:marRight w:val="0"/>
          <w:marTop w:val="0"/>
          <w:marBottom w:val="0"/>
          <w:divBdr>
            <w:top w:val="none" w:sz="0" w:space="0" w:color="auto"/>
            <w:left w:val="none" w:sz="0" w:space="0" w:color="auto"/>
            <w:bottom w:val="none" w:sz="0" w:space="0" w:color="auto"/>
            <w:right w:val="none" w:sz="0" w:space="0" w:color="auto"/>
          </w:divBdr>
        </w:div>
        <w:div w:id="1423602483">
          <w:marLeft w:val="0"/>
          <w:marRight w:val="0"/>
          <w:marTop w:val="0"/>
          <w:marBottom w:val="0"/>
          <w:divBdr>
            <w:top w:val="none" w:sz="0" w:space="0" w:color="auto"/>
            <w:left w:val="none" w:sz="0" w:space="0" w:color="auto"/>
            <w:bottom w:val="none" w:sz="0" w:space="0" w:color="auto"/>
            <w:right w:val="none" w:sz="0" w:space="0" w:color="auto"/>
          </w:divBdr>
          <w:divsChild>
            <w:div w:id="1540052820">
              <w:marLeft w:val="0"/>
              <w:marRight w:val="0"/>
              <w:marTop w:val="0"/>
              <w:marBottom w:val="0"/>
              <w:divBdr>
                <w:top w:val="none" w:sz="0" w:space="0" w:color="auto"/>
                <w:left w:val="none" w:sz="0" w:space="0" w:color="auto"/>
                <w:bottom w:val="none" w:sz="0" w:space="0" w:color="auto"/>
                <w:right w:val="none" w:sz="0" w:space="0" w:color="auto"/>
              </w:divBdr>
            </w:div>
          </w:divsChild>
        </w:div>
        <w:div w:id="228929030">
          <w:marLeft w:val="0"/>
          <w:marRight w:val="0"/>
          <w:marTop w:val="0"/>
          <w:marBottom w:val="0"/>
          <w:divBdr>
            <w:top w:val="none" w:sz="0" w:space="0" w:color="auto"/>
            <w:left w:val="none" w:sz="0" w:space="0" w:color="auto"/>
            <w:bottom w:val="none" w:sz="0" w:space="0" w:color="auto"/>
            <w:right w:val="none" w:sz="0" w:space="0" w:color="auto"/>
          </w:divBdr>
        </w:div>
        <w:div w:id="580869528">
          <w:marLeft w:val="0"/>
          <w:marRight w:val="0"/>
          <w:marTop w:val="0"/>
          <w:marBottom w:val="0"/>
          <w:divBdr>
            <w:top w:val="none" w:sz="0" w:space="0" w:color="auto"/>
            <w:left w:val="none" w:sz="0" w:space="0" w:color="auto"/>
            <w:bottom w:val="none" w:sz="0" w:space="0" w:color="auto"/>
            <w:right w:val="none" w:sz="0" w:space="0" w:color="auto"/>
          </w:divBdr>
          <w:divsChild>
            <w:div w:id="827793488">
              <w:marLeft w:val="0"/>
              <w:marRight w:val="0"/>
              <w:marTop w:val="0"/>
              <w:marBottom w:val="0"/>
              <w:divBdr>
                <w:top w:val="none" w:sz="0" w:space="0" w:color="auto"/>
                <w:left w:val="none" w:sz="0" w:space="0" w:color="auto"/>
                <w:bottom w:val="none" w:sz="0" w:space="0" w:color="auto"/>
                <w:right w:val="none" w:sz="0" w:space="0" w:color="auto"/>
              </w:divBdr>
            </w:div>
          </w:divsChild>
        </w:div>
        <w:div w:id="712533559">
          <w:marLeft w:val="0"/>
          <w:marRight w:val="0"/>
          <w:marTop w:val="0"/>
          <w:marBottom w:val="0"/>
          <w:divBdr>
            <w:top w:val="none" w:sz="0" w:space="0" w:color="auto"/>
            <w:left w:val="none" w:sz="0" w:space="0" w:color="auto"/>
            <w:bottom w:val="none" w:sz="0" w:space="0" w:color="auto"/>
            <w:right w:val="none" w:sz="0" w:space="0" w:color="auto"/>
          </w:divBdr>
        </w:div>
        <w:div w:id="1230848927">
          <w:marLeft w:val="0"/>
          <w:marRight w:val="0"/>
          <w:marTop w:val="0"/>
          <w:marBottom w:val="0"/>
          <w:divBdr>
            <w:top w:val="none" w:sz="0" w:space="0" w:color="auto"/>
            <w:left w:val="none" w:sz="0" w:space="0" w:color="auto"/>
            <w:bottom w:val="none" w:sz="0" w:space="0" w:color="auto"/>
            <w:right w:val="none" w:sz="0" w:space="0" w:color="auto"/>
          </w:divBdr>
          <w:divsChild>
            <w:div w:id="2022198466">
              <w:marLeft w:val="0"/>
              <w:marRight w:val="0"/>
              <w:marTop w:val="0"/>
              <w:marBottom w:val="0"/>
              <w:divBdr>
                <w:top w:val="none" w:sz="0" w:space="0" w:color="auto"/>
                <w:left w:val="none" w:sz="0" w:space="0" w:color="auto"/>
                <w:bottom w:val="none" w:sz="0" w:space="0" w:color="auto"/>
                <w:right w:val="none" w:sz="0" w:space="0" w:color="auto"/>
              </w:divBdr>
            </w:div>
          </w:divsChild>
        </w:div>
        <w:div w:id="1026295421">
          <w:marLeft w:val="0"/>
          <w:marRight w:val="0"/>
          <w:marTop w:val="0"/>
          <w:marBottom w:val="0"/>
          <w:divBdr>
            <w:top w:val="none" w:sz="0" w:space="0" w:color="auto"/>
            <w:left w:val="none" w:sz="0" w:space="0" w:color="auto"/>
            <w:bottom w:val="none" w:sz="0" w:space="0" w:color="auto"/>
            <w:right w:val="none" w:sz="0" w:space="0" w:color="auto"/>
          </w:divBdr>
        </w:div>
        <w:div w:id="1129670824">
          <w:marLeft w:val="0"/>
          <w:marRight w:val="0"/>
          <w:marTop w:val="0"/>
          <w:marBottom w:val="0"/>
          <w:divBdr>
            <w:top w:val="none" w:sz="0" w:space="0" w:color="auto"/>
            <w:left w:val="none" w:sz="0" w:space="0" w:color="auto"/>
            <w:bottom w:val="none" w:sz="0" w:space="0" w:color="auto"/>
            <w:right w:val="none" w:sz="0" w:space="0" w:color="auto"/>
          </w:divBdr>
          <w:divsChild>
            <w:div w:id="1806922458">
              <w:marLeft w:val="0"/>
              <w:marRight w:val="0"/>
              <w:marTop w:val="0"/>
              <w:marBottom w:val="0"/>
              <w:divBdr>
                <w:top w:val="none" w:sz="0" w:space="0" w:color="auto"/>
                <w:left w:val="none" w:sz="0" w:space="0" w:color="auto"/>
                <w:bottom w:val="none" w:sz="0" w:space="0" w:color="auto"/>
                <w:right w:val="none" w:sz="0" w:space="0" w:color="auto"/>
              </w:divBdr>
            </w:div>
          </w:divsChild>
        </w:div>
        <w:div w:id="882594476">
          <w:marLeft w:val="0"/>
          <w:marRight w:val="0"/>
          <w:marTop w:val="300"/>
          <w:marBottom w:val="0"/>
          <w:divBdr>
            <w:top w:val="none" w:sz="0" w:space="0" w:color="auto"/>
            <w:left w:val="none" w:sz="0" w:space="0" w:color="auto"/>
            <w:bottom w:val="none" w:sz="0" w:space="0" w:color="auto"/>
            <w:right w:val="none" w:sz="0" w:space="0" w:color="auto"/>
          </w:divBdr>
          <w:divsChild>
            <w:div w:id="2078816565">
              <w:marLeft w:val="0"/>
              <w:marRight w:val="0"/>
              <w:marTop w:val="0"/>
              <w:marBottom w:val="0"/>
              <w:divBdr>
                <w:top w:val="none" w:sz="0" w:space="0" w:color="auto"/>
                <w:left w:val="none" w:sz="0" w:space="0" w:color="auto"/>
                <w:bottom w:val="none" w:sz="0" w:space="0" w:color="auto"/>
                <w:right w:val="none" w:sz="0" w:space="0" w:color="auto"/>
              </w:divBdr>
              <w:divsChild>
                <w:div w:id="78643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46869">
          <w:marLeft w:val="0"/>
          <w:marRight w:val="0"/>
          <w:marTop w:val="300"/>
          <w:marBottom w:val="0"/>
          <w:divBdr>
            <w:top w:val="none" w:sz="0" w:space="0" w:color="auto"/>
            <w:left w:val="none" w:sz="0" w:space="0" w:color="auto"/>
            <w:bottom w:val="none" w:sz="0" w:space="0" w:color="auto"/>
            <w:right w:val="none" w:sz="0" w:space="0" w:color="auto"/>
          </w:divBdr>
          <w:divsChild>
            <w:div w:id="61755922">
              <w:marLeft w:val="0"/>
              <w:marRight w:val="0"/>
              <w:marTop w:val="0"/>
              <w:marBottom w:val="0"/>
              <w:divBdr>
                <w:top w:val="none" w:sz="0" w:space="0" w:color="auto"/>
                <w:left w:val="none" w:sz="0" w:space="0" w:color="auto"/>
                <w:bottom w:val="none" w:sz="0" w:space="0" w:color="auto"/>
                <w:right w:val="none" w:sz="0" w:space="0" w:color="auto"/>
              </w:divBdr>
              <w:divsChild>
                <w:div w:id="84929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237104">
          <w:marLeft w:val="0"/>
          <w:marRight w:val="0"/>
          <w:marTop w:val="300"/>
          <w:marBottom w:val="0"/>
          <w:divBdr>
            <w:top w:val="none" w:sz="0" w:space="0" w:color="auto"/>
            <w:left w:val="none" w:sz="0" w:space="0" w:color="auto"/>
            <w:bottom w:val="none" w:sz="0" w:space="0" w:color="auto"/>
            <w:right w:val="none" w:sz="0" w:space="0" w:color="auto"/>
          </w:divBdr>
          <w:divsChild>
            <w:div w:id="288972649">
              <w:marLeft w:val="0"/>
              <w:marRight w:val="0"/>
              <w:marTop w:val="0"/>
              <w:marBottom w:val="0"/>
              <w:divBdr>
                <w:top w:val="none" w:sz="0" w:space="0" w:color="auto"/>
                <w:left w:val="none" w:sz="0" w:space="0" w:color="auto"/>
                <w:bottom w:val="none" w:sz="0" w:space="0" w:color="auto"/>
                <w:right w:val="none" w:sz="0" w:space="0" w:color="auto"/>
              </w:divBdr>
              <w:divsChild>
                <w:div w:id="2112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557637">
          <w:marLeft w:val="0"/>
          <w:marRight w:val="0"/>
          <w:marTop w:val="300"/>
          <w:marBottom w:val="0"/>
          <w:divBdr>
            <w:top w:val="none" w:sz="0" w:space="0" w:color="auto"/>
            <w:left w:val="none" w:sz="0" w:space="0" w:color="auto"/>
            <w:bottom w:val="none" w:sz="0" w:space="0" w:color="auto"/>
            <w:right w:val="none" w:sz="0" w:space="0" w:color="auto"/>
          </w:divBdr>
          <w:divsChild>
            <w:div w:id="911621971">
              <w:marLeft w:val="0"/>
              <w:marRight w:val="0"/>
              <w:marTop w:val="0"/>
              <w:marBottom w:val="0"/>
              <w:divBdr>
                <w:top w:val="none" w:sz="0" w:space="0" w:color="auto"/>
                <w:left w:val="none" w:sz="0" w:space="0" w:color="auto"/>
                <w:bottom w:val="none" w:sz="0" w:space="0" w:color="auto"/>
                <w:right w:val="none" w:sz="0" w:space="0" w:color="auto"/>
              </w:divBdr>
              <w:divsChild>
                <w:div w:id="36545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781158">
      <w:bodyDiv w:val="1"/>
      <w:marLeft w:val="0"/>
      <w:marRight w:val="0"/>
      <w:marTop w:val="0"/>
      <w:marBottom w:val="0"/>
      <w:divBdr>
        <w:top w:val="none" w:sz="0" w:space="0" w:color="auto"/>
        <w:left w:val="none" w:sz="0" w:space="0" w:color="auto"/>
        <w:bottom w:val="none" w:sz="0" w:space="0" w:color="auto"/>
        <w:right w:val="none" w:sz="0" w:space="0" w:color="auto"/>
      </w:divBdr>
      <w:divsChild>
        <w:div w:id="2059741859">
          <w:marLeft w:val="0"/>
          <w:marRight w:val="0"/>
          <w:marTop w:val="0"/>
          <w:marBottom w:val="0"/>
          <w:divBdr>
            <w:top w:val="none" w:sz="0" w:space="0" w:color="auto"/>
            <w:left w:val="none" w:sz="0" w:space="0" w:color="auto"/>
            <w:bottom w:val="none" w:sz="0" w:space="0" w:color="auto"/>
            <w:right w:val="none" w:sz="0" w:space="0" w:color="auto"/>
          </w:divBdr>
        </w:div>
        <w:div w:id="831020943">
          <w:marLeft w:val="0"/>
          <w:marRight w:val="0"/>
          <w:marTop w:val="0"/>
          <w:marBottom w:val="0"/>
          <w:divBdr>
            <w:top w:val="none" w:sz="0" w:space="0" w:color="auto"/>
            <w:left w:val="none" w:sz="0" w:space="0" w:color="auto"/>
            <w:bottom w:val="none" w:sz="0" w:space="0" w:color="auto"/>
            <w:right w:val="none" w:sz="0" w:space="0" w:color="auto"/>
          </w:divBdr>
          <w:divsChild>
            <w:div w:id="1233855832">
              <w:marLeft w:val="0"/>
              <w:marRight w:val="0"/>
              <w:marTop w:val="0"/>
              <w:marBottom w:val="0"/>
              <w:divBdr>
                <w:top w:val="none" w:sz="0" w:space="0" w:color="auto"/>
                <w:left w:val="none" w:sz="0" w:space="0" w:color="auto"/>
                <w:bottom w:val="none" w:sz="0" w:space="0" w:color="auto"/>
                <w:right w:val="none" w:sz="0" w:space="0" w:color="auto"/>
              </w:divBdr>
            </w:div>
          </w:divsChild>
        </w:div>
        <w:div w:id="629827219">
          <w:marLeft w:val="0"/>
          <w:marRight w:val="0"/>
          <w:marTop w:val="0"/>
          <w:marBottom w:val="0"/>
          <w:divBdr>
            <w:top w:val="none" w:sz="0" w:space="0" w:color="auto"/>
            <w:left w:val="none" w:sz="0" w:space="0" w:color="auto"/>
            <w:bottom w:val="none" w:sz="0" w:space="0" w:color="auto"/>
            <w:right w:val="none" w:sz="0" w:space="0" w:color="auto"/>
          </w:divBdr>
        </w:div>
        <w:div w:id="305598067">
          <w:marLeft w:val="0"/>
          <w:marRight w:val="0"/>
          <w:marTop w:val="0"/>
          <w:marBottom w:val="0"/>
          <w:divBdr>
            <w:top w:val="none" w:sz="0" w:space="0" w:color="auto"/>
            <w:left w:val="none" w:sz="0" w:space="0" w:color="auto"/>
            <w:bottom w:val="none" w:sz="0" w:space="0" w:color="auto"/>
            <w:right w:val="none" w:sz="0" w:space="0" w:color="auto"/>
          </w:divBdr>
          <w:divsChild>
            <w:div w:id="1172178514">
              <w:marLeft w:val="0"/>
              <w:marRight w:val="0"/>
              <w:marTop w:val="0"/>
              <w:marBottom w:val="0"/>
              <w:divBdr>
                <w:top w:val="none" w:sz="0" w:space="0" w:color="auto"/>
                <w:left w:val="none" w:sz="0" w:space="0" w:color="auto"/>
                <w:bottom w:val="none" w:sz="0" w:space="0" w:color="auto"/>
                <w:right w:val="none" w:sz="0" w:space="0" w:color="auto"/>
              </w:divBdr>
            </w:div>
          </w:divsChild>
        </w:div>
        <w:div w:id="1709138368">
          <w:marLeft w:val="0"/>
          <w:marRight w:val="0"/>
          <w:marTop w:val="0"/>
          <w:marBottom w:val="0"/>
          <w:divBdr>
            <w:top w:val="none" w:sz="0" w:space="0" w:color="auto"/>
            <w:left w:val="none" w:sz="0" w:space="0" w:color="auto"/>
            <w:bottom w:val="none" w:sz="0" w:space="0" w:color="auto"/>
            <w:right w:val="none" w:sz="0" w:space="0" w:color="auto"/>
          </w:divBdr>
        </w:div>
        <w:div w:id="1222787126">
          <w:marLeft w:val="0"/>
          <w:marRight w:val="0"/>
          <w:marTop w:val="0"/>
          <w:marBottom w:val="0"/>
          <w:divBdr>
            <w:top w:val="none" w:sz="0" w:space="0" w:color="auto"/>
            <w:left w:val="none" w:sz="0" w:space="0" w:color="auto"/>
            <w:bottom w:val="none" w:sz="0" w:space="0" w:color="auto"/>
            <w:right w:val="none" w:sz="0" w:space="0" w:color="auto"/>
          </w:divBdr>
          <w:divsChild>
            <w:div w:id="783110929">
              <w:marLeft w:val="0"/>
              <w:marRight w:val="0"/>
              <w:marTop w:val="0"/>
              <w:marBottom w:val="0"/>
              <w:divBdr>
                <w:top w:val="none" w:sz="0" w:space="0" w:color="auto"/>
                <w:left w:val="none" w:sz="0" w:space="0" w:color="auto"/>
                <w:bottom w:val="none" w:sz="0" w:space="0" w:color="auto"/>
                <w:right w:val="none" w:sz="0" w:space="0" w:color="auto"/>
              </w:divBdr>
            </w:div>
          </w:divsChild>
        </w:div>
        <w:div w:id="1683782482">
          <w:marLeft w:val="0"/>
          <w:marRight w:val="0"/>
          <w:marTop w:val="0"/>
          <w:marBottom w:val="0"/>
          <w:divBdr>
            <w:top w:val="none" w:sz="0" w:space="0" w:color="auto"/>
            <w:left w:val="none" w:sz="0" w:space="0" w:color="auto"/>
            <w:bottom w:val="none" w:sz="0" w:space="0" w:color="auto"/>
            <w:right w:val="none" w:sz="0" w:space="0" w:color="auto"/>
          </w:divBdr>
        </w:div>
        <w:div w:id="1197699021">
          <w:marLeft w:val="0"/>
          <w:marRight w:val="0"/>
          <w:marTop w:val="0"/>
          <w:marBottom w:val="0"/>
          <w:divBdr>
            <w:top w:val="none" w:sz="0" w:space="0" w:color="auto"/>
            <w:left w:val="none" w:sz="0" w:space="0" w:color="auto"/>
            <w:bottom w:val="none" w:sz="0" w:space="0" w:color="auto"/>
            <w:right w:val="none" w:sz="0" w:space="0" w:color="auto"/>
          </w:divBdr>
          <w:divsChild>
            <w:div w:id="928849917">
              <w:marLeft w:val="0"/>
              <w:marRight w:val="0"/>
              <w:marTop w:val="0"/>
              <w:marBottom w:val="0"/>
              <w:divBdr>
                <w:top w:val="none" w:sz="0" w:space="0" w:color="auto"/>
                <w:left w:val="none" w:sz="0" w:space="0" w:color="auto"/>
                <w:bottom w:val="none" w:sz="0" w:space="0" w:color="auto"/>
                <w:right w:val="none" w:sz="0" w:space="0" w:color="auto"/>
              </w:divBdr>
            </w:div>
          </w:divsChild>
        </w:div>
        <w:div w:id="568685772">
          <w:marLeft w:val="0"/>
          <w:marRight w:val="0"/>
          <w:marTop w:val="0"/>
          <w:marBottom w:val="0"/>
          <w:divBdr>
            <w:top w:val="none" w:sz="0" w:space="0" w:color="auto"/>
            <w:left w:val="none" w:sz="0" w:space="0" w:color="auto"/>
            <w:bottom w:val="none" w:sz="0" w:space="0" w:color="auto"/>
            <w:right w:val="none" w:sz="0" w:space="0" w:color="auto"/>
          </w:divBdr>
        </w:div>
        <w:div w:id="1864705760">
          <w:marLeft w:val="0"/>
          <w:marRight w:val="0"/>
          <w:marTop w:val="0"/>
          <w:marBottom w:val="0"/>
          <w:divBdr>
            <w:top w:val="none" w:sz="0" w:space="0" w:color="auto"/>
            <w:left w:val="none" w:sz="0" w:space="0" w:color="auto"/>
            <w:bottom w:val="none" w:sz="0" w:space="0" w:color="auto"/>
            <w:right w:val="none" w:sz="0" w:space="0" w:color="auto"/>
          </w:divBdr>
          <w:divsChild>
            <w:div w:id="1376395586">
              <w:marLeft w:val="0"/>
              <w:marRight w:val="0"/>
              <w:marTop w:val="0"/>
              <w:marBottom w:val="0"/>
              <w:divBdr>
                <w:top w:val="none" w:sz="0" w:space="0" w:color="auto"/>
                <w:left w:val="none" w:sz="0" w:space="0" w:color="auto"/>
                <w:bottom w:val="none" w:sz="0" w:space="0" w:color="auto"/>
                <w:right w:val="none" w:sz="0" w:space="0" w:color="auto"/>
              </w:divBdr>
            </w:div>
          </w:divsChild>
        </w:div>
        <w:div w:id="1750542495">
          <w:marLeft w:val="0"/>
          <w:marRight w:val="0"/>
          <w:marTop w:val="0"/>
          <w:marBottom w:val="0"/>
          <w:divBdr>
            <w:top w:val="none" w:sz="0" w:space="0" w:color="auto"/>
            <w:left w:val="none" w:sz="0" w:space="0" w:color="auto"/>
            <w:bottom w:val="none" w:sz="0" w:space="0" w:color="auto"/>
            <w:right w:val="none" w:sz="0" w:space="0" w:color="auto"/>
          </w:divBdr>
        </w:div>
        <w:div w:id="1210342243">
          <w:marLeft w:val="0"/>
          <w:marRight w:val="0"/>
          <w:marTop w:val="0"/>
          <w:marBottom w:val="0"/>
          <w:divBdr>
            <w:top w:val="none" w:sz="0" w:space="0" w:color="auto"/>
            <w:left w:val="none" w:sz="0" w:space="0" w:color="auto"/>
            <w:bottom w:val="none" w:sz="0" w:space="0" w:color="auto"/>
            <w:right w:val="none" w:sz="0" w:space="0" w:color="auto"/>
          </w:divBdr>
          <w:divsChild>
            <w:div w:id="1686519664">
              <w:marLeft w:val="0"/>
              <w:marRight w:val="0"/>
              <w:marTop w:val="0"/>
              <w:marBottom w:val="0"/>
              <w:divBdr>
                <w:top w:val="none" w:sz="0" w:space="0" w:color="auto"/>
                <w:left w:val="none" w:sz="0" w:space="0" w:color="auto"/>
                <w:bottom w:val="none" w:sz="0" w:space="0" w:color="auto"/>
                <w:right w:val="none" w:sz="0" w:space="0" w:color="auto"/>
              </w:divBdr>
            </w:div>
          </w:divsChild>
        </w:div>
        <w:div w:id="273368288">
          <w:marLeft w:val="0"/>
          <w:marRight w:val="0"/>
          <w:marTop w:val="0"/>
          <w:marBottom w:val="0"/>
          <w:divBdr>
            <w:top w:val="none" w:sz="0" w:space="0" w:color="auto"/>
            <w:left w:val="none" w:sz="0" w:space="0" w:color="auto"/>
            <w:bottom w:val="none" w:sz="0" w:space="0" w:color="auto"/>
            <w:right w:val="none" w:sz="0" w:space="0" w:color="auto"/>
          </w:divBdr>
        </w:div>
        <w:div w:id="613558015">
          <w:marLeft w:val="0"/>
          <w:marRight w:val="0"/>
          <w:marTop w:val="0"/>
          <w:marBottom w:val="0"/>
          <w:divBdr>
            <w:top w:val="none" w:sz="0" w:space="0" w:color="auto"/>
            <w:left w:val="none" w:sz="0" w:space="0" w:color="auto"/>
            <w:bottom w:val="none" w:sz="0" w:space="0" w:color="auto"/>
            <w:right w:val="none" w:sz="0" w:space="0" w:color="auto"/>
          </w:divBdr>
          <w:divsChild>
            <w:div w:id="1363284957">
              <w:marLeft w:val="0"/>
              <w:marRight w:val="0"/>
              <w:marTop w:val="0"/>
              <w:marBottom w:val="0"/>
              <w:divBdr>
                <w:top w:val="none" w:sz="0" w:space="0" w:color="auto"/>
                <w:left w:val="none" w:sz="0" w:space="0" w:color="auto"/>
                <w:bottom w:val="none" w:sz="0" w:space="0" w:color="auto"/>
                <w:right w:val="none" w:sz="0" w:space="0" w:color="auto"/>
              </w:divBdr>
            </w:div>
          </w:divsChild>
        </w:div>
        <w:div w:id="1861890458">
          <w:marLeft w:val="0"/>
          <w:marRight w:val="0"/>
          <w:marTop w:val="300"/>
          <w:marBottom w:val="0"/>
          <w:divBdr>
            <w:top w:val="none" w:sz="0" w:space="0" w:color="auto"/>
            <w:left w:val="none" w:sz="0" w:space="0" w:color="auto"/>
            <w:bottom w:val="none" w:sz="0" w:space="0" w:color="auto"/>
            <w:right w:val="none" w:sz="0" w:space="0" w:color="auto"/>
          </w:divBdr>
          <w:divsChild>
            <w:div w:id="1725104728">
              <w:marLeft w:val="0"/>
              <w:marRight w:val="0"/>
              <w:marTop w:val="0"/>
              <w:marBottom w:val="0"/>
              <w:divBdr>
                <w:top w:val="none" w:sz="0" w:space="0" w:color="auto"/>
                <w:left w:val="none" w:sz="0" w:space="0" w:color="auto"/>
                <w:bottom w:val="none" w:sz="0" w:space="0" w:color="auto"/>
                <w:right w:val="none" w:sz="0" w:space="0" w:color="auto"/>
              </w:divBdr>
              <w:divsChild>
                <w:div w:id="2763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998380">
          <w:marLeft w:val="0"/>
          <w:marRight w:val="0"/>
          <w:marTop w:val="300"/>
          <w:marBottom w:val="0"/>
          <w:divBdr>
            <w:top w:val="none" w:sz="0" w:space="0" w:color="auto"/>
            <w:left w:val="none" w:sz="0" w:space="0" w:color="auto"/>
            <w:bottom w:val="none" w:sz="0" w:space="0" w:color="auto"/>
            <w:right w:val="none" w:sz="0" w:space="0" w:color="auto"/>
          </w:divBdr>
          <w:divsChild>
            <w:div w:id="2043163973">
              <w:marLeft w:val="0"/>
              <w:marRight w:val="0"/>
              <w:marTop w:val="0"/>
              <w:marBottom w:val="0"/>
              <w:divBdr>
                <w:top w:val="none" w:sz="0" w:space="0" w:color="auto"/>
                <w:left w:val="none" w:sz="0" w:space="0" w:color="auto"/>
                <w:bottom w:val="none" w:sz="0" w:space="0" w:color="auto"/>
                <w:right w:val="none" w:sz="0" w:space="0" w:color="auto"/>
              </w:divBdr>
              <w:divsChild>
                <w:div w:id="193674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097935">
          <w:marLeft w:val="0"/>
          <w:marRight w:val="0"/>
          <w:marTop w:val="300"/>
          <w:marBottom w:val="0"/>
          <w:divBdr>
            <w:top w:val="none" w:sz="0" w:space="0" w:color="auto"/>
            <w:left w:val="none" w:sz="0" w:space="0" w:color="auto"/>
            <w:bottom w:val="none" w:sz="0" w:space="0" w:color="auto"/>
            <w:right w:val="none" w:sz="0" w:space="0" w:color="auto"/>
          </w:divBdr>
          <w:divsChild>
            <w:div w:id="177624116">
              <w:marLeft w:val="0"/>
              <w:marRight w:val="0"/>
              <w:marTop w:val="0"/>
              <w:marBottom w:val="0"/>
              <w:divBdr>
                <w:top w:val="none" w:sz="0" w:space="0" w:color="auto"/>
                <w:left w:val="none" w:sz="0" w:space="0" w:color="auto"/>
                <w:bottom w:val="none" w:sz="0" w:space="0" w:color="auto"/>
                <w:right w:val="none" w:sz="0" w:space="0" w:color="auto"/>
              </w:divBdr>
              <w:divsChild>
                <w:div w:id="177578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478771">
          <w:marLeft w:val="0"/>
          <w:marRight w:val="0"/>
          <w:marTop w:val="300"/>
          <w:marBottom w:val="0"/>
          <w:divBdr>
            <w:top w:val="none" w:sz="0" w:space="0" w:color="auto"/>
            <w:left w:val="none" w:sz="0" w:space="0" w:color="auto"/>
            <w:bottom w:val="none" w:sz="0" w:space="0" w:color="auto"/>
            <w:right w:val="none" w:sz="0" w:space="0" w:color="auto"/>
          </w:divBdr>
          <w:divsChild>
            <w:div w:id="1856263221">
              <w:marLeft w:val="0"/>
              <w:marRight w:val="0"/>
              <w:marTop w:val="0"/>
              <w:marBottom w:val="0"/>
              <w:divBdr>
                <w:top w:val="none" w:sz="0" w:space="0" w:color="auto"/>
                <w:left w:val="none" w:sz="0" w:space="0" w:color="auto"/>
                <w:bottom w:val="none" w:sz="0" w:space="0" w:color="auto"/>
                <w:right w:val="none" w:sz="0" w:space="0" w:color="auto"/>
              </w:divBdr>
              <w:divsChild>
                <w:div w:id="33797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353407">
      <w:bodyDiv w:val="1"/>
      <w:marLeft w:val="0"/>
      <w:marRight w:val="0"/>
      <w:marTop w:val="0"/>
      <w:marBottom w:val="0"/>
      <w:divBdr>
        <w:top w:val="none" w:sz="0" w:space="0" w:color="auto"/>
        <w:left w:val="none" w:sz="0" w:space="0" w:color="auto"/>
        <w:bottom w:val="none" w:sz="0" w:space="0" w:color="auto"/>
        <w:right w:val="none" w:sz="0" w:space="0" w:color="auto"/>
      </w:divBdr>
      <w:divsChild>
        <w:div w:id="1256547861">
          <w:marLeft w:val="0"/>
          <w:marRight w:val="0"/>
          <w:marTop w:val="0"/>
          <w:marBottom w:val="0"/>
          <w:divBdr>
            <w:top w:val="none" w:sz="0" w:space="0" w:color="auto"/>
            <w:left w:val="none" w:sz="0" w:space="0" w:color="auto"/>
            <w:bottom w:val="none" w:sz="0" w:space="0" w:color="auto"/>
            <w:right w:val="none" w:sz="0" w:space="0" w:color="auto"/>
          </w:divBdr>
        </w:div>
        <w:div w:id="14617591">
          <w:marLeft w:val="0"/>
          <w:marRight w:val="0"/>
          <w:marTop w:val="0"/>
          <w:marBottom w:val="0"/>
          <w:divBdr>
            <w:top w:val="none" w:sz="0" w:space="0" w:color="auto"/>
            <w:left w:val="none" w:sz="0" w:space="0" w:color="auto"/>
            <w:bottom w:val="none" w:sz="0" w:space="0" w:color="auto"/>
            <w:right w:val="none" w:sz="0" w:space="0" w:color="auto"/>
          </w:divBdr>
          <w:divsChild>
            <w:div w:id="1685010459">
              <w:marLeft w:val="0"/>
              <w:marRight w:val="0"/>
              <w:marTop w:val="0"/>
              <w:marBottom w:val="0"/>
              <w:divBdr>
                <w:top w:val="none" w:sz="0" w:space="0" w:color="auto"/>
                <w:left w:val="none" w:sz="0" w:space="0" w:color="auto"/>
                <w:bottom w:val="none" w:sz="0" w:space="0" w:color="auto"/>
                <w:right w:val="none" w:sz="0" w:space="0" w:color="auto"/>
              </w:divBdr>
            </w:div>
          </w:divsChild>
        </w:div>
        <w:div w:id="151987927">
          <w:marLeft w:val="0"/>
          <w:marRight w:val="0"/>
          <w:marTop w:val="0"/>
          <w:marBottom w:val="0"/>
          <w:divBdr>
            <w:top w:val="none" w:sz="0" w:space="0" w:color="auto"/>
            <w:left w:val="none" w:sz="0" w:space="0" w:color="auto"/>
            <w:bottom w:val="none" w:sz="0" w:space="0" w:color="auto"/>
            <w:right w:val="none" w:sz="0" w:space="0" w:color="auto"/>
          </w:divBdr>
        </w:div>
        <w:div w:id="1996104405">
          <w:marLeft w:val="0"/>
          <w:marRight w:val="0"/>
          <w:marTop w:val="0"/>
          <w:marBottom w:val="0"/>
          <w:divBdr>
            <w:top w:val="none" w:sz="0" w:space="0" w:color="auto"/>
            <w:left w:val="none" w:sz="0" w:space="0" w:color="auto"/>
            <w:bottom w:val="none" w:sz="0" w:space="0" w:color="auto"/>
            <w:right w:val="none" w:sz="0" w:space="0" w:color="auto"/>
          </w:divBdr>
          <w:divsChild>
            <w:div w:id="223377743">
              <w:marLeft w:val="0"/>
              <w:marRight w:val="0"/>
              <w:marTop w:val="0"/>
              <w:marBottom w:val="0"/>
              <w:divBdr>
                <w:top w:val="none" w:sz="0" w:space="0" w:color="auto"/>
                <w:left w:val="none" w:sz="0" w:space="0" w:color="auto"/>
                <w:bottom w:val="none" w:sz="0" w:space="0" w:color="auto"/>
                <w:right w:val="none" w:sz="0" w:space="0" w:color="auto"/>
              </w:divBdr>
            </w:div>
          </w:divsChild>
        </w:div>
        <w:div w:id="1198543197">
          <w:marLeft w:val="0"/>
          <w:marRight w:val="0"/>
          <w:marTop w:val="0"/>
          <w:marBottom w:val="0"/>
          <w:divBdr>
            <w:top w:val="none" w:sz="0" w:space="0" w:color="auto"/>
            <w:left w:val="none" w:sz="0" w:space="0" w:color="auto"/>
            <w:bottom w:val="none" w:sz="0" w:space="0" w:color="auto"/>
            <w:right w:val="none" w:sz="0" w:space="0" w:color="auto"/>
          </w:divBdr>
        </w:div>
        <w:div w:id="770391201">
          <w:marLeft w:val="0"/>
          <w:marRight w:val="0"/>
          <w:marTop w:val="0"/>
          <w:marBottom w:val="0"/>
          <w:divBdr>
            <w:top w:val="none" w:sz="0" w:space="0" w:color="auto"/>
            <w:left w:val="none" w:sz="0" w:space="0" w:color="auto"/>
            <w:bottom w:val="none" w:sz="0" w:space="0" w:color="auto"/>
            <w:right w:val="none" w:sz="0" w:space="0" w:color="auto"/>
          </w:divBdr>
          <w:divsChild>
            <w:div w:id="1993169474">
              <w:marLeft w:val="0"/>
              <w:marRight w:val="0"/>
              <w:marTop w:val="0"/>
              <w:marBottom w:val="0"/>
              <w:divBdr>
                <w:top w:val="none" w:sz="0" w:space="0" w:color="auto"/>
                <w:left w:val="none" w:sz="0" w:space="0" w:color="auto"/>
                <w:bottom w:val="none" w:sz="0" w:space="0" w:color="auto"/>
                <w:right w:val="none" w:sz="0" w:space="0" w:color="auto"/>
              </w:divBdr>
            </w:div>
          </w:divsChild>
        </w:div>
        <w:div w:id="275136707">
          <w:marLeft w:val="0"/>
          <w:marRight w:val="0"/>
          <w:marTop w:val="0"/>
          <w:marBottom w:val="0"/>
          <w:divBdr>
            <w:top w:val="none" w:sz="0" w:space="0" w:color="auto"/>
            <w:left w:val="none" w:sz="0" w:space="0" w:color="auto"/>
            <w:bottom w:val="none" w:sz="0" w:space="0" w:color="auto"/>
            <w:right w:val="none" w:sz="0" w:space="0" w:color="auto"/>
          </w:divBdr>
        </w:div>
        <w:div w:id="617949162">
          <w:marLeft w:val="0"/>
          <w:marRight w:val="0"/>
          <w:marTop w:val="0"/>
          <w:marBottom w:val="0"/>
          <w:divBdr>
            <w:top w:val="none" w:sz="0" w:space="0" w:color="auto"/>
            <w:left w:val="none" w:sz="0" w:space="0" w:color="auto"/>
            <w:bottom w:val="none" w:sz="0" w:space="0" w:color="auto"/>
            <w:right w:val="none" w:sz="0" w:space="0" w:color="auto"/>
          </w:divBdr>
          <w:divsChild>
            <w:div w:id="163863249">
              <w:marLeft w:val="0"/>
              <w:marRight w:val="0"/>
              <w:marTop w:val="0"/>
              <w:marBottom w:val="0"/>
              <w:divBdr>
                <w:top w:val="none" w:sz="0" w:space="0" w:color="auto"/>
                <w:left w:val="none" w:sz="0" w:space="0" w:color="auto"/>
                <w:bottom w:val="none" w:sz="0" w:space="0" w:color="auto"/>
                <w:right w:val="none" w:sz="0" w:space="0" w:color="auto"/>
              </w:divBdr>
            </w:div>
          </w:divsChild>
        </w:div>
        <w:div w:id="1131897707">
          <w:marLeft w:val="0"/>
          <w:marRight w:val="0"/>
          <w:marTop w:val="0"/>
          <w:marBottom w:val="0"/>
          <w:divBdr>
            <w:top w:val="none" w:sz="0" w:space="0" w:color="auto"/>
            <w:left w:val="none" w:sz="0" w:space="0" w:color="auto"/>
            <w:bottom w:val="none" w:sz="0" w:space="0" w:color="auto"/>
            <w:right w:val="none" w:sz="0" w:space="0" w:color="auto"/>
          </w:divBdr>
        </w:div>
        <w:div w:id="2027946074">
          <w:marLeft w:val="0"/>
          <w:marRight w:val="0"/>
          <w:marTop w:val="0"/>
          <w:marBottom w:val="0"/>
          <w:divBdr>
            <w:top w:val="none" w:sz="0" w:space="0" w:color="auto"/>
            <w:left w:val="none" w:sz="0" w:space="0" w:color="auto"/>
            <w:bottom w:val="none" w:sz="0" w:space="0" w:color="auto"/>
            <w:right w:val="none" w:sz="0" w:space="0" w:color="auto"/>
          </w:divBdr>
          <w:divsChild>
            <w:div w:id="734471350">
              <w:marLeft w:val="0"/>
              <w:marRight w:val="0"/>
              <w:marTop w:val="0"/>
              <w:marBottom w:val="0"/>
              <w:divBdr>
                <w:top w:val="none" w:sz="0" w:space="0" w:color="auto"/>
                <w:left w:val="none" w:sz="0" w:space="0" w:color="auto"/>
                <w:bottom w:val="none" w:sz="0" w:space="0" w:color="auto"/>
                <w:right w:val="none" w:sz="0" w:space="0" w:color="auto"/>
              </w:divBdr>
            </w:div>
          </w:divsChild>
        </w:div>
        <w:div w:id="364408561">
          <w:marLeft w:val="0"/>
          <w:marRight w:val="0"/>
          <w:marTop w:val="0"/>
          <w:marBottom w:val="0"/>
          <w:divBdr>
            <w:top w:val="none" w:sz="0" w:space="0" w:color="auto"/>
            <w:left w:val="none" w:sz="0" w:space="0" w:color="auto"/>
            <w:bottom w:val="none" w:sz="0" w:space="0" w:color="auto"/>
            <w:right w:val="none" w:sz="0" w:space="0" w:color="auto"/>
          </w:divBdr>
        </w:div>
        <w:div w:id="649139678">
          <w:marLeft w:val="0"/>
          <w:marRight w:val="0"/>
          <w:marTop w:val="0"/>
          <w:marBottom w:val="0"/>
          <w:divBdr>
            <w:top w:val="none" w:sz="0" w:space="0" w:color="auto"/>
            <w:left w:val="none" w:sz="0" w:space="0" w:color="auto"/>
            <w:bottom w:val="none" w:sz="0" w:space="0" w:color="auto"/>
            <w:right w:val="none" w:sz="0" w:space="0" w:color="auto"/>
          </w:divBdr>
          <w:divsChild>
            <w:div w:id="1079520947">
              <w:marLeft w:val="0"/>
              <w:marRight w:val="0"/>
              <w:marTop w:val="0"/>
              <w:marBottom w:val="0"/>
              <w:divBdr>
                <w:top w:val="none" w:sz="0" w:space="0" w:color="auto"/>
                <w:left w:val="none" w:sz="0" w:space="0" w:color="auto"/>
                <w:bottom w:val="none" w:sz="0" w:space="0" w:color="auto"/>
                <w:right w:val="none" w:sz="0" w:space="0" w:color="auto"/>
              </w:divBdr>
            </w:div>
          </w:divsChild>
        </w:div>
        <w:div w:id="1878663265">
          <w:marLeft w:val="0"/>
          <w:marRight w:val="0"/>
          <w:marTop w:val="0"/>
          <w:marBottom w:val="0"/>
          <w:divBdr>
            <w:top w:val="none" w:sz="0" w:space="0" w:color="auto"/>
            <w:left w:val="none" w:sz="0" w:space="0" w:color="auto"/>
            <w:bottom w:val="none" w:sz="0" w:space="0" w:color="auto"/>
            <w:right w:val="none" w:sz="0" w:space="0" w:color="auto"/>
          </w:divBdr>
        </w:div>
        <w:div w:id="412509421">
          <w:marLeft w:val="0"/>
          <w:marRight w:val="0"/>
          <w:marTop w:val="0"/>
          <w:marBottom w:val="0"/>
          <w:divBdr>
            <w:top w:val="none" w:sz="0" w:space="0" w:color="auto"/>
            <w:left w:val="none" w:sz="0" w:space="0" w:color="auto"/>
            <w:bottom w:val="none" w:sz="0" w:space="0" w:color="auto"/>
            <w:right w:val="none" w:sz="0" w:space="0" w:color="auto"/>
          </w:divBdr>
          <w:divsChild>
            <w:div w:id="1175609551">
              <w:marLeft w:val="0"/>
              <w:marRight w:val="0"/>
              <w:marTop w:val="0"/>
              <w:marBottom w:val="0"/>
              <w:divBdr>
                <w:top w:val="none" w:sz="0" w:space="0" w:color="auto"/>
                <w:left w:val="none" w:sz="0" w:space="0" w:color="auto"/>
                <w:bottom w:val="none" w:sz="0" w:space="0" w:color="auto"/>
                <w:right w:val="none" w:sz="0" w:space="0" w:color="auto"/>
              </w:divBdr>
            </w:div>
          </w:divsChild>
        </w:div>
        <w:div w:id="2132085976">
          <w:marLeft w:val="0"/>
          <w:marRight w:val="0"/>
          <w:marTop w:val="300"/>
          <w:marBottom w:val="0"/>
          <w:divBdr>
            <w:top w:val="none" w:sz="0" w:space="0" w:color="auto"/>
            <w:left w:val="none" w:sz="0" w:space="0" w:color="auto"/>
            <w:bottom w:val="none" w:sz="0" w:space="0" w:color="auto"/>
            <w:right w:val="none" w:sz="0" w:space="0" w:color="auto"/>
          </w:divBdr>
          <w:divsChild>
            <w:div w:id="287473416">
              <w:marLeft w:val="0"/>
              <w:marRight w:val="0"/>
              <w:marTop w:val="0"/>
              <w:marBottom w:val="0"/>
              <w:divBdr>
                <w:top w:val="none" w:sz="0" w:space="0" w:color="auto"/>
                <w:left w:val="none" w:sz="0" w:space="0" w:color="auto"/>
                <w:bottom w:val="none" w:sz="0" w:space="0" w:color="auto"/>
                <w:right w:val="none" w:sz="0" w:space="0" w:color="auto"/>
              </w:divBdr>
              <w:divsChild>
                <w:div w:id="200258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368">
          <w:marLeft w:val="0"/>
          <w:marRight w:val="0"/>
          <w:marTop w:val="300"/>
          <w:marBottom w:val="0"/>
          <w:divBdr>
            <w:top w:val="none" w:sz="0" w:space="0" w:color="auto"/>
            <w:left w:val="none" w:sz="0" w:space="0" w:color="auto"/>
            <w:bottom w:val="none" w:sz="0" w:space="0" w:color="auto"/>
            <w:right w:val="none" w:sz="0" w:space="0" w:color="auto"/>
          </w:divBdr>
          <w:divsChild>
            <w:div w:id="1539665048">
              <w:marLeft w:val="0"/>
              <w:marRight w:val="0"/>
              <w:marTop w:val="0"/>
              <w:marBottom w:val="0"/>
              <w:divBdr>
                <w:top w:val="none" w:sz="0" w:space="0" w:color="auto"/>
                <w:left w:val="none" w:sz="0" w:space="0" w:color="auto"/>
                <w:bottom w:val="none" w:sz="0" w:space="0" w:color="auto"/>
                <w:right w:val="none" w:sz="0" w:space="0" w:color="auto"/>
              </w:divBdr>
              <w:divsChild>
                <w:div w:id="99209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718501">
          <w:marLeft w:val="0"/>
          <w:marRight w:val="0"/>
          <w:marTop w:val="300"/>
          <w:marBottom w:val="0"/>
          <w:divBdr>
            <w:top w:val="none" w:sz="0" w:space="0" w:color="auto"/>
            <w:left w:val="none" w:sz="0" w:space="0" w:color="auto"/>
            <w:bottom w:val="none" w:sz="0" w:space="0" w:color="auto"/>
            <w:right w:val="none" w:sz="0" w:space="0" w:color="auto"/>
          </w:divBdr>
          <w:divsChild>
            <w:div w:id="734813576">
              <w:marLeft w:val="0"/>
              <w:marRight w:val="0"/>
              <w:marTop w:val="0"/>
              <w:marBottom w:val="0"/>
              <w:divBdr>
                <w:top w:val="none" w:sz="0" w:space="0" w:color="auto"/>
                <w:left w:val="none" w:sz="0" w:space="0" w:color="auto"/>
                <w:bottom w:val="none" w:sz="0" w:space="0" w:color="auto"/>
                <w:right w:val="none" w:sz="0" w:space="0" w:color="auto"/>
              </w:divBdr>
              <w:divsChild>
                <w:div w:id="1845121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266708">
          <w:marLeft w:val="0"/>
          <w:marRight w:val="0"/>
          <w:marTop w:val="300"/>
          <w:marBottom w:val="0"/>
          <w:divBdr>
            <w:top w:val="none" w:sz="0" w:space="0" w:color="auto"/>
            <w:left w:val="none" w:sz="0" w:space="0" w:color="auto"/>
            <w:bottom w:val="none" w:sz="0" w:space="0" w:color="auto"/>
            <w:right w:val="none" w:sz="0" w:space="0" w:color="auto"/>
          </w:divBdr>
          <w:divsChild>
            <w:div w:id="644696835">
              <w:marLeft w:val="0"/>
              <w:marRight w:val="0"/>
              <w:marTop w:val="0"/>
              <w:marBottom w:val="0"/>
              <w:divBdr>
                <w:top w:val="none" w:sz="0" w:space="0" w:color="auto"/>
                <w:left w:val="none" w:sz="0" w:space="0" w:color="auto"/>
                <w:bottom w:val="none" w:sz="0" w:space="0" w:color="auto"/>
                <w:right w:val="none" w:sz="0" w:space="0" w:color="auto"/>
              </w:divBdr>
              <w:divsChild>
                <w:div w:id="131826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29399">
      <w:bodyDiv w:val="1"/>
      <w:marLeft w:val="0"/>
      <w:marRight w:val="0"/>
      <w:marTop w:val="0"/>
      <w:marBottom w:val="0"/>
      <w:divBdr>
        <w:top w:val="none" w:sz="0" w:space="0" w:color="auto"/>
        <w:left w:val="none" w:sz="0" w:space="0" w:color="auto"/>
        <w:bottom w:val="none" w:sz="0" w:space="0" w:color="auto"/>
        <w:right w:val="none" w:sz="0" w:space="0" w:color="auto"/>
      </w:divBdr>
      <w:divsChild>
        <w:div w:id="871311362">
          <w:marLeft w:val="0"/>
          <w:marRight w:val="0"/>
          <w:marTop w:val="0"/>
          <w:marBottom w:val="0"/>
          <w:divBdr>
            <w:top w:val="none" w:sz="0" w:space="0" w:color="auto"/>
            <w:left w:val="none" w:sz="0" w:space="0" w:color="auto"/>
            <w:bottom w:val="none" w:sz="0" w:space="0" w:color="auto"/>
            <w:right w:val="none" w:sz="0" w:space="0" w:color="auto"/>
          </w:divBdr>
        </w:div>
        <w:div w:id="1984264714">
          <w:marLeft w:val="0"/>
          <w:marRight w:val="0"/>
          <w:marTop w:val="0"/>
          <w:marBottom w:val="0"/>
          <w:divBdr>
            <w:top w:val="none" w:sz="0" w:space="0" w:color="auto"/>
            <w:left w:val="none" w:sz="0" w:space="0" w:color="auto"/>
            <w:bottom w:val="none" w:sz="0" w:space="0" w:color="auto"/>
            <w:right w:val="none" w:sz="0" w:space="0" w:color="auto"/>
          </w:divBdr>
          <w:divsChild>
            <w:div w:id="1445466667">
              <w:marLeft w:val="0"/>
              <w:marRight w:val="0"/>
              <w:marTop w:val="0"/>
              <w:marBottom w:val="0"/>
              <w:divBdr>
                <w:top w:val="none" w:sz="0" w:space="0" w:color="auto"/>
                <w:left w:val="none" w:sz="0" w:space="0" w:color="auto"/>
                <w:bottom w:val="none" w:sz="0" w:space="0" w:color="auto"/>
                <w:right w:val="none" w:sz="0" w:space="0" w:color="auto"/>
              </w:divBdr>
            </w:div>
          </w:divsChild>
        </w:div>
        <w:div w:id="1812363057">
          <w:marLeft w:val="0"/>
          <w:marRight w:val="0"/>
          <w:marTop w:val="0"/>
          <w:marBottom w:val="0"/>
          <w:divBdr>
            <w:top w:val="none" w:sz="0" w:space="0" w:color="auto"/>
            <w:left w:val="none" w:sz="0" w:space="0" w:color="auto"/>
            <w:bottom w:val="none" w:sz="0" w:space="0" w:color="auto"/>
            <w:right w:val="none" w:sz="0" w:space="0" w:color="auto"/>
          </w:divBdr>
        </w:div>
        <w:div w:id="1141846679">
          <w:marLeft w:val="0"/>
          <w:marRight w:val="0"/>
          <w:marTop w:val="0"/>
          <w:marBottom w:val="0"/>
          <w:divBdr>
            <w:top w:val="none" w:sz="0" w:space="0" w:color="auto"/>
            <w:left w:val="none" w:sz="0" w:space="0" w:color="auto"/>
            <w:bottom w:val="none" w:sz="0" w:space="0" w:color="auto"/>
            <w:right w:val="none" w:sz="0" w:space="0" w:color="auto"/>
          </w:divBdr>
          <w:divsChild>
            <w:div w:id="1057970958">
              <w:marLeft w:val="0"/>
              <w:marRight w:val="0"/>
              <w:marTop w:val="0"/>
              <w:marBottom w:val="0"/>
              <w:divBdr>
                <w:top w:val="none" w:sz="0" w:space="0" w:color="auto"/>
                <w:left w:val="none" w:sz="0" w:space="0" w:color="auto"/>
                <w:bottom w:val="none" w:sz="0" w:space="0" w:color="auto"/>
                <w:right w:val="none" w:sz="0" w:space="0" w:color="auto"/>
              </w:divBdr>
            </w:div>
          </w:divsChild>
        </w:div>
        <w:div w:id="1406757760">
          <w:marLeft w:val="0"/>
          <w:marRight w:val="0"/>
          <w:marTop w:val="0"/>
          <w:marBottom w:val="0"/>
          <w:divBdr>
            <w:top w:val="none" w:sz="0" w:space="0" w:color="auto"/>
            <w:left w:val="none" w:sz="0" w:space="0" w:color="auto"/>
            <w:bottom w:val="none" w:sz="0" w:space="0" w:color="auto"/>
            <w:right w:val="none" w:sz="0" w:space="0" w:color="auto"/>
          </w:divBdr>
        </w:div>
        <w:div w:id="1785883451">
          <w:marLeft w:val="0"/>
          <w:marRight w:val="0"/>
          <w:marTop w:val="0"/>
          <w:marBottom w:val="0"/>
          <w:divBdr>
            <w:top w:val="none" w:sz="0" w:space="0" w:color="auto"/>
            <w:left w:val="none" w:sz="0" w:space="0" w:color="auto"/>
            <w:bottom w:val="none" w:sz="0" w:space="0" w:color="auto"/>
            <w:right w:val="none" w:sz="0" w:space="0" w:color="auto"/>
          </w:divBdr>
          <w:divsChild>
            <w:div w:id="594560364">
              <w:marLeft w:val="0"/>
              <w:marRight w:val="0"/>
              <w:marTop w:val="0"/>
              <w:marBottom w:val="0"/>
              <w:divBdr>
                <w:top w:val="none" w:sz="0" w:space="0" w:color="auto"/>
                <w:left w:val="none" w:sz="0" w:space="0" w:color="auto"/>
                <w:bottom w:val="none" w:sz="0" w:space="0" w:color="auto"/>
                <w:right w:val="none" w:sz="0" w:space="0" w:color="auto"/>
              </w:divBdr>
            </w:div>
          </w:divsChild>
        </w:div>
        <w:div w:id="1750618904">
          <w:marLeft w:val="0"/>
          <w:marRight w:val="0"/>
          <w:marTop w:val="0"/>
          <w:marBottom w:val="0"/>
          <w:divBdr>
            <w:top w:val="none" w:sz="0" w:space="0" w:color="auto"/>
            <w:left w:val="none" w:sz="0" w:space="0" w:color="auto"/>
            <w:bottom w:val="none" w:sz="0" w:space="0" w:color="auto"/>
            <w:right w:val="none" w:sz="0" w:space="0" w:color="auto"/>
          </w:divBdr>
        </w:div>
        <w:div w:id="1376002219">
          <w:marLeft w:val="0"/>
          <w:marRight w:val="0"/>
          <w:marTop w:val="0"/>
          <w:marBottom w:val="0"/>
          <w:divBdr>
            <w:top w:val="none" w:sz="0" w:space="0" w:color="auto"/>
            <w:left w:val="none" w:sz="0" w:space="0" w:color="auto"/>
            <w:bottom w:val="none" w:sz="0" w:space="0" w:color="auto"/>
            <w:right w:val="none" w:sz="0" w:space="0" w:color="auto"/>
          </w:divBdr>
          <w:divsChild>
            <w:div w:id="1574656749">
              <w:marLeft w:val="0"/>
              <w:marRight w:val="0"/>
              <w:marTop w:val="0"/>
              <w:marBottom w:val="0"/>
              <w:divBdr>
                <w:top w:val="none" w:sz="0" w:space="0" w:color="auto"/>
                <w:left w:val="none" w:sz="0" w:space="0" w:color="auto"/>
                <w:bottom w:val="none" w:sz="0" w:space="0" w:color="auto"/>
                <w:right w:val="none" w:sz="0" w:space="0" w:color="auto"/>
              </w:divBdr>
            </w:div>
          </w:divsChild>
        </w:div>
        <w:div w:id="1066145696">
          <w:marLeft w:val="0"/>
          <w:marRight w:val="0"/>
          <w:marTop w:val="0"/>
          <w:marBottom w:val="0"/>
          <w:divBdr>
            <w:top w:val="none" w:sz="0" w:space="0" w:color="auto"/>
            <w:left w:val="none" w:sz="0" w:space="0" w:color="auto"/>
            <w:bottom w:val="none" w:sz="0" w:space="0" w:color="auto"/>
            <w:right w:val="none" w:sz="0" w:space="0" w:color="auto"/>
          </w:divBdr>
        </w:div>
        <w:div w:id="430855957">
          <w:marLeft w:val="0"/>
          <w:marRight w:val="0"/>
          <w:marTop w:val="0"/>
          <w:marBottom w:val="0"/>
          <w:divBdr>
            <w:top w:val="none" w:sz="0" w:space="0" w:color="auto"/>
            <w:left w:val="none" w:sz="0" w:space="0" w:color="auto"/>
            <w:bottom w:val="none" w:sz="0" w:space="0" w:color="auto"/>
            <w:right w:val="none" w:sz="0" w:space="0" w:color="auto"/>
          </w:divBdr>
          <w:divsChild>
            <w:div w:id="1621256857">
              <w:marLeft w:val="0"/>
              <w:marRight w:val="0"/>
              <w:marTop w:val="0"/>
              <w:marBottom w:val="0"/>
              <w:divBdr>
                <w:top w:val="none" w:sz="0" w:space="0" w:color="auto"/>
                <w:left w:val="none" w:sz="0" w:space="0" w:color="auto"/>
                <w:bottom w:val="none" w:sz="0" w:space="0" w:color="auto"/>
                <w:right w:val="none" w:sz="0" w:space="0" w:color="auto"/>
              </w:divBdr>
            </w:div>
          </w:divsChild>
        </w:div>
        <w:div w:id="1417242332">
          <w:marLeft w:val="0"/>
          <w:marRight w:val="0"/>
          <w:marTop w:val="0"/>
          <w:marBottom w:val="0"/>
          <w:divBdr>
            <w:top w:val="none" w:sz="0" w:space="0" w:color="auto"/>
            <w:left w:val="none" w:sz="0" w:space="0" w:color="auto"/>
            <w:bottom w:val="none" w:sz="0" w:space="0" w:color="auto"/>
            <w:right w:val="none" w:sz="0" w:space="0" w:color="auto"/>
          </w:divBdr>
        </w:div>
        <w:div w:id="1270624637">
          <w:marLeft w:val="0"/>
          <w:marRight w:val="0"/>
          <w:marTop w:val="0"/>
          <w:marBottom w:val="0"/>
          <w:divBdr>
            <w:top w:val="none" w:sz="0" w:space="0" w:color="auto"/>
            <w:left w:val="none" w:sz="0" w:space="0" w:color="auto"/>
            <w:bottom w:val="none" w:sz="0" w:space="0" w:color="auto"/>
            <w:right w:val="none" w:sz="0" w:space="0" w:color="auto"/>
          </w:divBdr>
          <w:divsChild>
            <w:div w:id="1033383671">
              <w:marLeft w:val="0"/>
              <w:marRight w:val="0"/>
              <w:marTop w:val="0"/>
              <w:marBottom w:val="0"/>
              <w:divBdr>
                <w:top w:val="none" w:sz="0" w:space="0" w:color="auto"/>
                <w:left w:val="none" w:sz="0" w:space="0" w:color="auto"/>
                <w:bottom w:val="none" w:sz="0" w:space="0" w:color="auto"/>
                <w:right w:val="none" w:sz="0" w:space="0" w:color="auto"/>
              </w:divBdr>
            </w:div>
          </w:divsChild>
        </w:div>
        <w:div w:id="564071073">
          <w:marLeft w:val="0"/>
          <w:marRight w:val="0"/>
          <w:marTop w:val="0"/>
          <w:marBottom w:val="0"/>
          <w:divBdr>
            <w:top w:val="none" w:sz="0" w:space="0" w:color="auto"/>
            <w:left w:val="none" w:sz="0" w:space="0" w:color="auto"/>
            <w:bottom w:val="none" w:sz="0" w:space="0" w:color="auto"/>
            <w:right w:val="none" w:sz="0" w:space="0" w:color="auto"/>
          </w:divBdr>
        </w:div>
        <w:div w:id="281956440">
          <w:marLeft w:val="0"/>
          <w:marRight w:val="0"/>
          <w:marTop w:val="0"/>
          <w:marBottom w:val="0"/>
          <w:divBdr>
            <w:top w:val="none" w:sz="0" w:space="0" w:color="auto"/>
            <w:left w:val="none" w:sz="0" w:space="0" w:color="auto"/>
            <w:bottom w:val="none" w:sz="0" w:space="0" w:color="auto"/>
            <w:right w:val="none" w:sz="0" w:space="0" w:color="auto"/>
          </w:divBdr>
          <w:divsChild>
            <w:div w:id="1437483683">
              <w:marLeft w:val="0"/>
              <w:marRight w:val="0"/>
              <w:marTop w:val="0"/>
              <w:marBottom w:val="0"/>
              <w:divBdr>
                <w:top w:val="none" w:sz="0" w:space="0" w:color="auto"/>
                <w:left w:val="none" w:sz="0" w:space="0" w:color="auto"/>
                <w:bottom w:val="none" w:sz="0" w:space="0" w:color="auto"/>
                <w:right w:val="none" w:sz="0" w:space="0" w:color="auto"/>
              </w:divBdr>
            </w:div>
          </w:divsChild>
        </w:div>
        <w:div w:id="1274441235">
          <w:marLeft w:val="0"/>
          <w:marRight w:val="0"/>
          <w:marTop w:val="300"/>
          <w:marBottom w:val="0"/>
          <w:divBdr>
            <w:top w:val="none" w:sz="0" w:space="0" w:color="auto"/>
            <w:left w:val="none" w:sz="0" w:space="0" w:color="auto"/>
            <w:bottom w:val="none" w:sz="0" w:space="0" w:color="auto"/>
            <w:right w:val="none" w:sz="0" w:space="0" w:color="auto"/>
          </w:divBdr>
          <w:divsChild>
            <w:div w:id="1087462895">
              <w:marLeft w:val="0"/>
              <w:marRight w:val="0"/>
              <w:marTop w:val="0"/>
              <w:marBottom w:val="0"/>
              <w:divBdr>
                <w:top w:val="none" w:sz="0" w:space="0" w:color="auto"/>
                <w:left w:val="none" w:sz="0" w:space="0" w:color="auto"/>
                <w:bottom w:val="none" w:sz="0" w:space="0" w:color="auto"/>
                <w:right w:val="none" w:sz="0" w:space="0" w:color="auto"/>
              </w:divBdr>
              <w:divsChild>
                <w:div w:id="171542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0450">
          <w:marLeft w:val="0"/>
          <w:marRight w:val="0"/>
          <w:marTop w:val="300"/>
          <w:marBottom w:val="0"/>
          <w:divBdr>
            <w:top w:val="none" w:sz="0" w:space="0" w:color="auto"/>
            <w:left w:val="none" w:sz="0" w:space="0" w:color="auto"/>
            <w:bottom w:val="none" w:sz="0" w:space="0" w:color="auto"/>
            <w:right w:val="none" w:sz="0" w:space="0" w:color="auto"/>
          </w:divBdr>
          <w:divsChild>
            <w:div w:id="1117992838">
              <w:marLeft w:val="0"/>
              <w:marRight w:val="0"/>
              <w:marTop w:val="0"/>
              <w:marBottom w:val="0"/>
              <w:divBdr>
                <w:top w:val="none" w:sz="0" w:space="0" w:color="auto"/>
                <w:left w:val="none" w:sz="0" w:space="0" w:color="auto"/>
                <w:bottom w:val="none" w:sz="0" w:space="0" w:color="auto"/>
                <w:right w:val="none" w:sz="0" w:space="0" w:color="auto"/>
              </w:divBdr>
              <w:divsChild>
                <w:div w:id="171095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343791">
          <w:marLeft w:val="0"/>
          <w:marRight w:val="0"/>
          <w:marTop w:val="300"/>
          <w:marBottom w:val="0"/>
          <w:divBdr>
            <w:top w:val="none" w:sz="0" w:space="0" w:color="auto"/>
            <w:left w:val="none" w:sz="0" w:space="0" w:color="auto"/>
            <w:bottom w:val="none" w:sz="0" w:space="0" w:color="auto"/>
            <w:right w:val="none" w:sz="0" w:space="0" w:color="auto"/>
          </w:divBdr>
          <w:divsChild>
            <w:div w:id="242417897">
              <w:marLeft w:val="0"/>
              <w:marRight w:val="0"/>
              <w:marTop w:val="0"/>
              <w:marBottom w:val="0"/>
              <w:divBdr>
                <w:top w:val="none" w:sz="0" w:space="0" w:color="auto"/>
                <w:left w:val="none" w:sz="0" w:space="0" w:color="auto"/>
                <w:bottom w:val="none" w:sz="0" w:space="0" w:color="auto"/>
                <w:right w:val="none" w:sz="0" w:space="0" w:color="auto"/>
              </w:divBdr>
              <w:divsChild>
                <w:div w:id="68016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507">
          <w:marLeft w:val="0"/>
          <w:marRight w:val="0"/>
          <w:marTop w:val="300"/>
          <w:marBottom w:val="0"/>
          <w:divBdr>
            <w:top w:val="none" w:sz="0" w:space="0" w:color="auto"/>
            <w:left w:val="none" w:sz="0" w:space="0" w:color="auto"/>
            <w:bottom w:val="none" w:sz="0" w:space="0" w:color="auto"/>
            <w:right w:val="none" w:sz="0" w:space="0" w:color="auto"/>
          </w:divBdr>
          <w:divsChild>
            <w:div w:id="346175179">
              <w:marLeft w:val="0"/>
              <w:marRight w:val="0"/>
              <w:marTop w:val="0"/>
              <w:marBottom w:val="0"/>
              <w:divBdr>
                <w:top w:val="none" w:sz="0" w:space="0" w:color="auto"/>
                <w:left w:val="none" w:sz="0" w:space="0" w:color="auto"/>
                <w:bottom w:val="none" w:sz="0" w:space="0" w:color="auto"/>
                <w:right w:val="none" w:sz="0" w:space="0" w:color="auto"/>
              </w:divBdr>
              <w:divsChild>
                <w:div w:id="79726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130559">
      <w:bodyDiv w:val="1"/>
      <w:marLeft w:val="0"/>
      <w:marRight w:val="0"/>
      <w:marTop w:val="0"/>
      <w:marBottom w:val="0"/>
      <w:divBdr>
        <w:top w:val="none" w:sz="0" w:space="0" w:color="auto"/>
        <w:left w:val="none" w:sz="0" w:space="0" w:color="auto"/>
        <w:bottom w:val="none" w:sz="0" w:space="0" w:color="auto"/>
        <w:right w:val="none" w:sz="0" w:space="0" w:color="auto"/>
      </w:divBdr>
      <w:divsChild>
        <w:div w:id="1197350296">
          <w:marLeft w:val="0"/>
          <w:marRight w:val="0"/>
          <w:marTop w:val="0"/>
          <w:marBottom w:val="0"/>
          <w:divBdr>
            <w:top w:val="none" w:sz="0" w:space="0" w:color="auto"/>
            <w:left w:val="none" w:sz="0" w:space="0" w:color="auto"/>
            <w:bottom w:val="none" w:sz="0" w:space="0" w:color="auto"/>
            <w:right w:val="none" w:sz="0" w:space="0" w:color="auto"/>
          </w:divBdr>
        </w:div>
        <w:div w:id="1024525431">
          <w:marLeft w:val="0"/>
          <w:marRight w:val="0"/>
          <w:marTop w:val="0"/>
          <w:marBottom w:val="0"/>
          <w:divBdr>
            <w:top w:val="none" w:sz="0" w:space="0" w:color="auto"/>
            <w:left w:val="none" w:sz="0" w:space="0" w:color="auto"/>
            <w:bottom w:val="none" w:sz="0" w:space="0" w:color="auto"/>
            <w:right w:val="none" w:sz="0" w:space="0" w:color="auto"/>
          </w:divBdr>
          <w:divsChild>
            <w:div w:id="1404065613">
              <w:marLeft w:val="0"/>
              <w:marRight w:val="0"/>
              <w:marTop w:val="0"/>
              <w:marBottom w:val="0"/>
              <w:divBdr>
                <w:top w:val="none" w:sz="0" w:space="0" w:color="auto"/>
                <w:left w:val="none" w:sz="0" w:space="0" w:color="auto"/>
                <w:bottom w:val="none" w:sz="0" w:space="0" w:color="auto"/>
                <w:right w:val="none" w:sz="0" w:space="0" w:color="auto"/>
              </w:divBdr>
            </w:div>
          </w:divsChild>
        </w:div>
        <w:div w:id="1338776469">
          <w:marLeft w:val="0"/>
          <w:marRight w:val="0"/>
          <w:marTop w:val="0"/>
          <w:marBottom w:val="0"/>
          <w:divBdr>
            <w:top w:val="none" w:sz="0" w:space="0" w:color="auto"/>
            <w:left w:val="none" w:sz="0" w:space="0" w:color="auto"/>
            <w:bottom w:val="none" w:sz="0" w:space="0" w:color="auto"/>
            <w:right w:val="none" w:sz="0" w:space="0" w:color="auto"/>
          </w:divBdr>
        </w:div>
        <w:div w:id="238909158">
          <w:marLeft w:val="0"/>
          <w:marRight w:val="0"/>
          <w:marTop w:val="0"/>
          <w:marBottom w:val="0"/>
          <w:divBdr>
            <w:top w:val="none" w:sz="0" w:space="0" w:color="auto"/>
            <w:left w:val="none" w:sz="0" w:space="0" w:color="auto"/>
            <w:bottom w:val="none" w:sz="0" w:space="0" w:color="auto"/>
            <w:right w:val="none" w:sz="0" w:space="0" w:color="auto"/>
          </w:divBdr>
          <w:divsChild>
            <w:div w:id="678822359">
              <w:marLeft w:val="0"/>
              <w:marRight w:val="0"/>
              <w:marTop w:val="0"/>
              <w:marBottom w:val="0"/>
              <w:divBdr>
                <w:top w:val="none" w:sz="0" w:space="0" w:color="auto"/>
                <w:left w:val="none" w:sz="0" w:space="0" w:color="auto"/>
                <w:bottom w:val="none" w:sz="0" w:space="0" w:color="auto"/>
                <w:right w:val="none" w:sz="0" w:space="0" w:color="auto"/>
              </w:divBdr>
            </w:div>
          </w:divsChild>
        </w:div>
        <w:div w:id="249850254">
          <w:marLeft w:val="0"/>
          <w:marRight w:val="0"/>
          <w:marTop w:val="0"/>
          <w:marBottom w:val="0"/>
          <w:divBdr>
            <w:top w:val="none" w:sz="0" w:space="0" w:color="auto"/>
            <w:left w:val="none" w:sz="0" w:space="0" w:color="auto"/>
            <w:bottom w:val="none" w:sz="0" w:space="0" w:color="auto"/>
            <w:right w:val="none" w:sz="0" w:space="0" w:color="auto"/>
          </w:divBdr>
        </w:div>
        <w:div w:id="1160659821">
          <w:marLeft w:val="0"/>
          <w:marRight w:val="0"/>
          <w:marTop w:val="0"/>
          <w:marBottom w:val="0"/>
          <w:divBdr>
            <w:top w:val="none" w:sz="0" w:space="0" w:color="auto"/>
            <w:left w:val="none" w:sz="0" w:space="0" w:color="auto"/>
            <w:bottom w:val="none" w:sz="0" w:space="0" w:color="auto"/>
            <w:right w:val="none" w:sz="0" w:space="0" w:color="auto"/>
          </w:divBdr>
          <w:divsChild>
            <w:div w:id="518200527">
              <w:marLeft w:val="0"/>
              <w:marRight w:val="0"/>
              <w:marTop w:val="0"/>
              <w:marBottom w:val="0"/>
              <w:divBdr>
                <w:top w:val="none" w:sz="0" w:space="0" w:color="auto"/>
                <w:left w:val="none" w:sz="0" w:space="0" w:color="auto"/>
                <w:bottom w:val="none" w:sz="0" w:space="0" w:color="auto"/>
                <w:right w:val="none" w:sz="0" w:space="0" w:color="auto"/>
              </w:divBdr>
            </w:div>
          </w:divsChild>
        </w:div>
        <w:div w:id="1530215142">
          <w:marLeft w:val="0"/>
          <w:marRight w:val="0"/>
          <w:marTop w:val="0"/>
          <w:marBottom w:val="0"/>
          <w:divBdr>
            <w:top w:val="none" w:sz="0" w:space="0" w:color="auto"/>
            <w:left w:val="none" w:sz="0" w:space="0" w:color="auto"/>
            <w:bottom w:val="none" w:sz="0" w:space="0" w:color="auto"/>
            <w:right w:val="none" w:sz="0" w:space="0" w:color="auto"/>
          </w:divBdr>
        </w:div>
        <w:div w:id="524253874">
          <w:marLeft w:val="0"/>
          <w:marRight w:val="0"/>
          <w:marTop w:val="0"/>
          <w:marBottom w:val="0"/>
          <w:divBdr>
            <w:top w:val="none" w:sz="0" w:space="0" w:color="auto"/>
            <w:left w:val="none" w:sz="0" w:space="0" w:color="auto"/>
            <w:bottom w:val="none" w:sz="0" w:space="0" w:color="auto"/>
            <w:right w:val="none" w:sz="0" w:space="0" w:color="auto"/>
          </w:divBdr>
          <w:divsChild>
            <w:div w:id="619188242">
              <w:marLeft w:val="0"/>
              <w:marRight w:val="0"/>
              <w:marTop w:val="0"/>
              <w:marBottom w:val="0"/>
              <w:divBdr>
                <w:top w:val="none" w:sz="0" w:space="0" w:color="auto"/>
                <w:left w:val="none" w:sz="0" w:space="0" w:color="auto"/>
                <w:bottom w:val="none" w:sz="0" w:space="0" w:color="auto"/>
                <w:right w:val="none" w:sz="0" w:space="0" w:color="auto"/>
              </w:divBdr>
            </w:div>
          </w:divsChild>
        </w:div>
        <w:div w:id="558252668">
          <w:marLeft w:val="0"/>
          <w:marRight w:val="0"/>
          <w:marTop w:val="0"/>
          <w:marBottom w:val="0"/>
          <w:divBdr>
            <w:top w:val="none" w:sz="0" w:space="0" w:color="auto"/>
            <w:left w:val="none" w:sz="0" w:space="0" w:color="auto"/>
            <w:bottom w:val="none" w:sz="0" w:space="0" w:color="auto"/>
            <w:right w:val="none" w:sz="0" w:space="0" w:color="auto"/>
          </w:divBdr>
        </w:div>
        <w:div w:id="1918898343">
          <w:marLeft w:val="0"/>
          <w:marRight w:val="0"/>
          <w:marTop w:val="0"/>
          <w:marBottom w:val="0"/>
          <w:divBdr>
            <w:top w:val="none" w:sz="0" w:space="0" w:color="auto"/>
            <w:left w:val="none" w:sz="0" w:space="0" w:color="auto"/>
            <w:bottom w:val="none" w:sz="0" w:space="0" w:color="auto"/>
            <w:right w:val="none" w:sz="0" w:space="0" w:color="auto"/>
          </w:divBdr>
          <w:divsChild>
            <w:div w:id="650134712">
              <w:marLeft w:val="0"/>
              <w:marRight w:val="0"/>
              <w:marTop w:val="0"/>
              <w:marBottom w:val="0"/>
              <w:divBdr>
                <w:top w:val="none" w:sz="0" w:space="0" w:color="auto"/>
                <w:left w:val="none" w:sz="0" w:space="0" w:color="auto"/>
                <w:bottom w:val="none" w:sz="0" w:space="0" w:color="auto"/>
                <w:right w:val="none" w:sz="0" w:space="0" w:color="auto"/>
              </w:divBdr>
            </w:div>
          </w:divsChild>
        </w:div>
        <w:div w:id="1380979697">
          <w:marLeft w:val="0"/>
          <w:marRight w:val="0"/>
          <w:marTop w:val="0"/>
          <w:marBottom w:val="0"/>
          <w:divBdr>
            <w:top w:val="none" w:sz="0" w:space="0" w:color="auto"/>
            <w:left w:val="none" w:sz="0" w:space="0" w:color="auto"/>
            <w:bottom w:val="none" w:sz="0" w:space="0" w:color="auto"/>
            <w:right w:val="none" w:sz="0" w:space="0" w:color="auto"/>
          </w:divBdr>
        </w:div>
        <w:div w:id="1906137638">
          <w:marLeft w:val="0"/>
          <w:marRight w:val="0"/>
          <w:marTop w:val="0"/>
          <w:marBottom w:val="0"/>
          <w:divBdr>
            <w:top w:val="none" w:sz="0" w:space="0" w:color="auto"/>
            <w:left w:val="none" w:sz="0" w:space="0" w:color="auto"/>
            <w:bottom w:val="none" w:sz="0" w:space="0" w:color="auto"/>
            <w:right w:val="none" w:sz="0" w:space="0" w:color="auto"/>
          </w:divBdr>
          <w:divsChild>
            <w:div w:id="126973129">
              <w:marLeft w:val="0"/>
              <w:marRight w:val="0"/>
              <w:marTop w:val="0"/>
              <w:marBottom w:val="0"/>
              <w:divBdr>
                <w:top w:val="none" w:sz="0" w:space="0" w:color="auto"/>
                <w:left w:val="none" w:sz="0" w:space="0" w:color="auto"/>
                <w:bottom w:val="none" w:sz="0" w:space="0" w:color="auto"/>
                <w:right w:val="none" w:sz="0" w:space="0" w:color="auto"/>
              </w:divBdr>
            </w:div>
          </w:divsChild>
        </w:div>
        <w:div w:id="2141873665">
          <w:marLeft w:val="0"/>
          <w:marRight w:val="0"/>
          <w:marTop w:val="0"/>
          <w:marBottom w:val="0"/>
          <w:divBdr>
            <w:top w:val="none" w:sz="0" w:space="0" w:color="auto"/>
            <w:left w:val="none" w:sz="0" w:space="0" w:color="auto"/>
            <w:bottom w:val="none" w:sz="0" w:space="0" w:color="auto"/>
            <w:right w:val="none" w:sz="0" w:space="0" w:color="auto"/>
          </w:divBdr>
        </w:div>
        <w:div w:id="896473641">
          <w:marLeft w:val="0"/>
          <w:marRight w:val="0"/>
          <w:marTop w:val="0"/>
          <w:marBottom w:val="0"/>
          <w:divBdr>
            <w:top w:val="none" w:sz="0" w:space="0" w:color="auto"/>
            <w:left w:val="none" w:sz="0" w:space="0" w:color="auto"/>
            <w:bottom w:val="none" w:sz="0" w:space="0" w:color="auto"/>
            <w:right w:val="none" w:sz="0" w:space="0" w:color="auto"/>
          </w:divBdr>
          <w:divsChild>
            <w:div w:id="1817146234">
              <w:marLeft w:val="0"/>
              <w:marRight w:val="0"/>
              <w:marTop w:val="0"/>
              <w:marBottom w:val="0"/>
              <w:divBdr>
                <w:top w:val="none" w:sz="0" w:space="0" w:color="auto"/>
                <w:left w:val="none" w:sz="0" w:space="0" w:color="auto"/>
                <w:bottom w:val="none" w:sz="0" w:space="0" w:color="auto"/>
                <w:right w:val="none" w:sz="0" w:space="0" w:color="auto"/>
              </w:divBdr>
            </w:div>
          </w:divsChild>
        </w:div>
        <w:div w:id="1137066476">
          <w:marLeft w:val="0"/>
          <w:marRight w:val="0"/>
          <w:marTop w:val="300"/>
          <w:marBottom w:val="0"/>
          <w:divBdr>
            <w:top w:val="none" w:sz="0" w:space="0" w:color="auto"/>
            <w:left w:val="none" w:sz="0" w:space="0" w:color="auto"/>
            <w:bottom w:val="none" w:sz="0" w:space="0" w:color="auto"/>
            <w:right w:val="none" w:sz="0" w:space="0" w:color="auto"/>
          </w:divBdr>
          <w:divsChild>
            <w:div w:id="431583585">
              <w:marLeft w:val="0"/>
              <w:marRight w:val="0"/>
              <w:marTop w:val="0"/>
              <w:marBottom w:val="0"/>
              <w:divBdr>
                <w:top w:val="none" w:sz="0" w:space="0" w:color="auto"/>
                <w:left w:val="none" w:sz="0" w:space="0" w:color="auto"/>
                <w:bottom w:val="none" w:sz="0" w:space="0" w:color="auto"/>
                <w:right w:val="none" w:sz="0" w:space="0" w:color="auto"/>
              </w:divBdr>
              <w:divsChild>
                <w:div w:id="737750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1402">
          <w:marLeft w:val="0"/>
          <w:marRight w:val="0"/>
          <w:marTop w:val="300"/>
          <w:marBottom w:val="0"/>
          <w:divBdr>
            <w:top w:val="none" w:sz="0" w:space="0" w:color="auto"/>
            <w:left w:val="none" w:sz="0" w:space="0" w:color="auto"/>
            <w:bottom w:val="none" w:sz="0" w:space="0" w:color="auto"/>
            <w:right w:val="none" w:sz="0" w:space="0" w:color="auto"/>
          </w:divBdr>
          <w:divsChild>
            <w:div w:id="1813477946">
              <w:marLeft w:val="0"/>
              <w:marRight w:val="0"/>
              <w:marTop w:val="0"/>
              <w:marBottom w:val="0"/>
              <w:divBdr>
                <w:top w:val="none" w:sz="0" w:space="0" w:color="auto"/>
                <w:left w:val="none" w:sz="0" w:space="0" w:color="auto"/>
                <w:bottom w:val="none" w:sz="0" w:space="0" w:color="auto"/>
                <w:right w:val="none" w:sz="0" w:space="0" w:color="auto"/>
              </w:divBdr>
              <w:divsChild>
                <w:div w:id="17992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9095">
          <w:marLeft w:val="0"/>
          <w:marRight w:val="0"/>
          <w:marTop w:val="300"/>
          <w:marBottom w:val="0"/>
          <w:divBdr>
            <w:top w:val="none" w:sz="0" w:space="0" w:color="auto"/>
            <w:left w:val="none" w:sz="0" w:space="0" w:color="auto"/>
            <w:bottom w:val="none" w:sz="0" w:space="0" w:color="auto"/>
            <w:right w:val="none" w:sz="0" w:space="0" w:color="auto"/>
          </w:divBdr>
          <w:divsChild>
            <w:div w:id="2118910021">
              <w:marLeft w:val="0"/>
              <w:marRight w:val="0"/>
              <w:marTop w:val="0"/>
              <w:marBottom w:val="0"/>
              <w:divBdr>
                <w:top w:val="none" w:sz="0" w:space="0" w:color="auto"/>
                <w:left w:val="none" w:sz="0" w:space="0" w:color="auto"/>
                <w:bottom w:val="none" w:sz="0" w:space="0" w:color="auto"/>
                <w:right w:val="none" w:sz="0" w:space="0" w:color="auto"/>
              </w:divBdr>
              <w:divsChild>
                <w:div w:id="1090740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57149">
          <w:marLeft w:val="0"/>
          <w:marRight w:val="0"/>
          <w:marTop w:val="300"/>
          <w:marBottom w:val="0"/>
          <w:divBdr>
            <w:top w:val="none" w:sz="0" w:space="0" w:color="auto"/>
            <w:left w:val="none" w:sz="0" w:space="0" w:color="auto"/>
            <w:bottom w:val="none" w:sz="0" w:space="0" w:color="auto"/>
            <w:right w:val="none" w:sz="0" w:space="0" w:color="auto"/>
          </w:divBdr>
          <w:divsChild>
            <w:div w:id="1474828512">
              <w:marLeft w:val="0"/>
              <w:marRight w:val="0"/>
              <w:marTop w:val="0"/>
              <w:marBottom w:val="0"/>
              <w:divBdr>
                <w:top w:val="none" w:sz="0" w:space="0" w:color="auto"/>
                <w:left w:val="none" w:sz="0" w:space="0" w:color="auto"/>
                <w:bottom w:val="none" w:sz="0" w:space="0" w:color="auto"/>
                <w:right w:val="none" w:sz="0" w:space="0" w:color="auto"/>
              </w:divBdr>
              <w:divsChild>
                <w:div w:id="63880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474630">
      <w:bodyDiv w:val="1"/>
      <w:marLeft w:val="0"/>
      <w:marRight w:val="0"/>
      <w:marTop w:val="0"/>
      <w:marBottom w:val="0"/>
      <w:divBdr>
        <w:top w:val="none" w:sz="0" w:space="0" w:color="auto"/>
        <w:left w:val="none" w:sz="0" w:space="0" w:color="auto"/>
        <w:bottom w:val="none" w:sz="0" w:space="0" w:color="auto"/>
        <w:right w:val="none" w:sz="0" w:space="0" w:color="auto"/>
      </w:divBdr>
      <w:divsChild>
        <w:div w:id="2145075595">
          <w:marLeft w:val="0"/>
          <w:marRight w:val="0"/>
          <w:marTop w:val="0"/>
          <w:marBottom w:val="0"/>
          <w:divBdr>
            <w:top w:val="none" w:sz="0" w:space="0" w:color="auto"/>
            <w:left w:val="none" w:sz="0" w:space="0" w:color="auto"/>
            <w:bottom w:val="none" w:sz="0" w:space="0" w:color="auto"/>
            <w:right w:val="none" w:sz="0" w:space="0" w:color="auto"/>
          </w:divBdr>
        </w:div>
        <w:div w:id="903755530">
          <w:marLeft w:val="0"/>
          <w:marRight w:val="0"/>
          <w:marTop w:val="0"/>
          <w:marBottom w:val="0"/>
          <w:divBdr>
            <w:top w:val="none" w:sz="0" w:space="0" w:color="auto"/>
            <w:left w:val="none" w:sz="0" w:space="0" w:color="auto"/>
            <w:bottom w:val="none" w:sz="0" w:space="0" w:color="auto"/>
            <w:right w:val="none" w:sz="0" w:space="0" w:color="auto"/>
          </w:divBdr>
          <w:divsChild>
            <w:div w:id="168562987">
              <w:marLeft w:val="0"/>
              <w:marRight w:val="0"/>
              <w:marTop w:val="0"/>
              <w:marBottom w:val="0"/>
              <w:divBdr>
                <w:top w:val="none" w:sz="0" w:space="0" w:color="auto"/>
                <w:left w:val="none" w:sz="0" w:space="0" w:color="auto"/>
                <w:bottom w:val="none" w:sz="0" w:space="0" w:color="auto"/>
                <w:right w:val="none" w:sz="0" w:space="0" w:color="auto"/>
              </w:divBdr>
            </w:div>
          </w:divsChild>
        </w:div>
        <w:div w:id="27343857">
          <w:marLeft w:val="0"/>
          <w:marRight w:val="0"/>
          <w:marTop w:val="0"/>
          <w:marBottom w:val="0"/>
          <w:divBdr>
            <w:top w:val="none" w:sz="0" w:space="0" w:color="auto"/>
            <w:left w:val="none" w:sz="0" w:space="0" w:color="auto"/>
            <w:bottom w:val="none" w:sz="0" w:space="0" w:color="auto"/>
            <w:right w:val="none" w:sz="0" w:space="0" w:color="auto"/>
          </w:divBdr>
        </w:div>
        <w:div w:id="1047875521">
          <w:marLeft w:val="0"/>
          <w:marRight w:val="0"/>
          <w:marTop w:val="0"/>
          <w:marBottom w:val="0"/>
          <w:divBdr>
            <w:top w:val="none" w:sz="0" w:space="0" w:color="auto"/>
            <w:left w:val="none" w:sz="0" w:space="0" w:color="auto"/>
            <w:bottom w:val="none" w:sz="0" w:space="0" w:color="auto"/>
            <w:right w:val="none" w:sz="0" w:space="0" w:color="auto"/>
          </w:divBdr>
          <w:divsChild>
            <w:div w:id="522860926">
              <w:marLeft w:val="0"/>
              <w:marRight w:val="0"/>
              <w:marTop w:val="0"/>
              <w:marBottom w:val="0"/>
              <w:divBdr>
                <w:top w:val="none" w:sz="0" w:space="0" w:color="auto"/>
                <w:left w:val="none" w:sz="0" w:space="0" w:color="auto"/>
                <w:bottom w:val="none" w:sz="0" w:space="0" w:color="auto"/>
                <w:right w:val="none" w:sz="0" w:space="0" w:color="auto"/>
              </w:divBdr>
            </w:div>
          </w:divsChild>
        </w:div>
        <w:div w:id="1233465707">
          <w:marLeft w:val="0"/>
          <w:marRight w:val="0"/>
          <w:marTop w:val="0"/>
          <w:marBottom w:val="0"/>
          <w:divBdr>
            <w:top w:val="none" w:sz="0" w:space="0" w:color="auto"/>
            <w:left w:val="none" w:sz="0" w:space="0" w:color="auto"/>
            <w:bottom w:val="none" w:sz="0" w:space="0" w:color="auto"/>
            <w:right w:val="none" w:sz="0" w:space="0" w:color="auto"/>
          </w:divBdr>
        </w:div>
        <w:div w:id="1570076714">
          <w:marLeft w:val="0"/>
          <w:marRight w:val="0"/>
          <w:marTop w:val="0"/>
          <w:marBottom w:val="0"/>
          <w:divBdr>
            <w:top w:val="none" w:sz="0" w:space="0" w:color="auto"/>
            <w:left w:val="none" w:sz="0" w:space="0" w:color="auto"/>
            <w:bottom w:val="none" w:sz="0" w:space="0" w:color="auto"/>
            <w:right w:val="none" w:sz="0" w:space="0" w:color="auto"/>
          </w:divBdr>
          <w:divsChild>
            <w:div w:id="2070372655">
              <w:marLeft w:val="0"/>
              <w:marRight w:val="0"/>
              <w:marTop w:val="0"/>
              <w:marBottom w:val="0"/>
              <w:divBdr>
                <w:top w:val="none" w:sz="0" w:space="0" w:color="auto"/>
                <w:left w:val="none" w:sz="0" w:space="0" w:color="auto"/>
                <w:bottom w:val="none" w:sz="0" w:space="0" w:color="auto"/>
                <w:right w:val="none" w:sz="0" w:space="0" w:color="auto"/>
              </w:divBdr>
            </w:div>
          </w:divsChild>
        </w:div>
        <w:div w:id="242876754">
          <w:marLeft w:val="0"/>
          <w:marRight w:val="0"/>
          <w:marTop w:val="0"/>
          <w:marBottom w:val="0"/>
          <w:divBdr>
            <w:top w:val="none" w:sz="0" w:space="0" w:color="auto"/>
            <w:left w:val="none" w:sz="0" w:space="0" w:color="auto"/>
            <w:bottom w:val="none" w:sz="0" w:space="0" w:color="auto"/>
            <w:right w:val="none" w:sz="0" w:space="0" w:color="auto"/>
          </w:divBdr>
        </w:div>
        <w:div w:id="1894652618">
          <w:marLeft w:val="0"/>
          <w:marRight w:val="0"/>
          <w:marTop w:val="0"/>
          <w:marBottom w:val="0"/>
          <w:divBdr>
            <w:top w:val="none" w:sz="0" w:space="0" w:color="auto"/>
            <w:left w:val="none" w:sz="0" w:space="0" w:color="auto"/>
            <w:bottom w:val="none" w:sz="0" w:space="0" w:color="auto"/>
            <w:right w:val="none" w:sz="0" w:space="0" w:color="auto"/>
          </w:divBdr>
          <w:divsChild>
            <w:div w:id="854224480">
              <w:marLeft w:val="0"/>
              <w:marRight w:val="0"/>
              <w:marTop w:val="0"/>
              <w:marBottom w:val="0"/>
              <w:divBdr>
                <w:top w:val="none" w:sz="0" w:space="0" w:color="auto"/>
                <w:left w:val="none" w:sz="0" w:space="0" w:color="auto"/>
                <w:bottom w:val="none" w:sz="0" w:space="0" w:color="auto"/>
                <w:right w:val="none" w:sz="0" w:space="0" w:color="auto"/>
              </w:divBdr>
            </w:div>
          </w:divsChild>
        </w:div>
        <w:div w:id="875772078">
          <w:marLeft w:val="0"/>
          <w:marRight w:val="0"/>
          <w:marTop w:val="0"/>
          <w:marBottom w:val="0"/>
          <w:divBdr>
            <w:top w:val="none" w:sz="0" w:space="0" w:color="auto"/>
            <w:left w:val="none" w:sz="0" w:space="0" w:color="auto"/>
            <w:bottom w:val="none" w:sz="0" w:space="0" w:color="auto"/>
            <w:right w:val="none" w:sz="0" w:space="0" w:color="auto"/>
          </w:divBdr>
        </w:div>
        <w:div w:id="1371035298">
          <w:marLeft w:val="0"/>
          <w:marRight w:val="0"/>
          <w:marTop w:val="0"/>
          <w:marBottom w:val="0"/>
          <w:divBdr>
            <w:top w:val="none" w:sz="0" w:space="0" w:color="auto"/>
            <w:left w:val="none" w:sz="0" w:space="0" w:color="auto"/>
            <w:bottom w:val="none" w:sz="0" w:space="0" w:color="auto"/>
            <w:right w:val="none" w:sz="0" w:space="0" w:color="auto"/>
          </w:divBdr>
          <w:divsChild>
            <w:div w:id="180511009">
              <w:marLeft w:val="0"/>
              <w:marRight w:val="0"/>
              <w:marTop w:val="0"/>
              <w:marBottom w:val="0"/>
              <w:divBdr>
                <w:top w:val="none" w:sz="0" w:space="0" w:color="auto"/>
                <w:left w:val="none" w:sz="0" w:space="0" w:color="auto"/>
                <w:bottom w:val="none" w:sz="0" w:space="0" w:color="auto"/>
                <w:right w:val="none" w:sz="0" w:space="0" w:color="auto"/>
              </w:divBdr>
            </w:div>
          </w:divsChild>
        </w:div>
        <w:div w:id="772284168">
          <w:marLeft w:val="0"/>
          <w:marRight w:val="0"/>
          <w:marTop w:val="0"/>
          <w:marBottom w:val="0"/>
          <w:divBdr>
            <w:top w:val="none" w:sz="0" w:space="0" w:color="auto"/>
            <w:left w:val="none" w:sz="0" w:space="0" w:color="auto"/>
            <w:bottom w:val="none" w:sz="0" w:space="0" w:color="auto"/>
            <w:right w:val="none" w:sz="0" w:space="0" w:color="auto"/>
          </w:divBdr>
        </w:div>
        <w:div w:id="371195990">
          <w:marLeft w:val="0"/>
          <w:marRight w:val="0"/>
          <w:marTop w:val="0"/>
          <w:marBottom w:val="0"/>
          <w:divBdr>
            <w:top w:val="none" w:sz="0" w:space="0" w:color="auto"/>
            <w:left w:val="none" w:sz="0" w:space="0" w:color="auto"/>
            <w:bottom w:val="none" w:sz="0" w:space="0" w:color="auto"/>
            <w:right w:val="none" w:sz="0" w:space="0" w:color="auto"/>
          </w:divBdr>
          <w:divsChild>
            <w:div w:id="264969462">
              <w:marLeft w:val="0"/>
              <w:marRight w:val="0"/>
              <w:marTop w:val="0"/>
              <w:marBottom w:val="0"/>
              <w:divBdr>
                <w:top w:val="none" w:sz="0" w:space="0" w:color="auto"/>
                <w:left w:val="none" w:sz="0" w:space="0" w:color="auto"/>
                <w:bottom w:val="none" w:sz="0" w:space="0" w:color="auto"/>
                <w:right w:val="none" w:sz="0" w:space="0" w:color="auto"/>
              </w:divBdr>
            </w:div>
          </w:divsChild>
        </w:div>
        <w:div w:id="1980576305">
          <w:marLeft w:val="0"/>
          <w:marRight w:val="0"/>
          <w:marTop w:val="0"/>
          <w:marBottom w:val="0"/>
          <w:divBdr>
            <w:top w:val="none" w:sz="0" w:space="0" w:color="auto"/>
            <w:left w:val="none" w:sz="0" w:space="0" w:color="auto"/>
            <w:bottom w:val="none" w:sz="0" w:space="0" w:color="auto"/>
            <w:right w:val="none" w:sz="0" w:space="0" w:color="auto"/>
          </w:divBdr>
        </w:div>
        <w:div w:id="670985025">
          <w:marLeft w:val="0"/>
          <w:marRight w:val="0"/>
          <w:marTop w:val="0"/>
          <w:marBottom w:val="0"/>
          <w:divBdr>
            <w:top w:val="none" w:sz="0" w:space="0" w:color="auto"/>
            <w:left w:val="none" w:sz="0" w:space="0" w:color="auto"/>
            <w:bottom w:val="none" w:sz="0" w:space="0" w:color="auto"/>
            <w:right w:val="none" w:sz="0" w:space="0" w:color="auto"/>
          </w:divBdr>
          <w:divsChild>
            <w:div w:id="512914257">
              <w:marLeft w:val="0"/>
              <w:marRight w:val="0"/>
              <w:marTop w:val="0"/>
              <w:marBottom w:val="0"/>
              <w:divBdr>
                <w:top w:val="none" w:sz="0" w:space="0" w:color="auto"/>
                <w:left w:val="none" w:sz="0" w:space="0" w:color="auto"/>
                <w:bottom w:val="none" w:sz="0" w:space="0" w:color="auto"/>
                <w:right w:val="none" w:sz="0" w:space="0" w:color="auto"/>
              </w:divBdr>
            </w:div>
          </w:divsChild>
        </w:div>
        <w:div w:id="651639893">
          <w:marLeft w:val="0"/>
          <w:marRight w:val="0"/>
          <w:marTop w:val="300"/>
          <w:marBottom w:val="0"/>
          <w:divBdr>
            <w:top w:val="none" w:sz="0" w:space="0" w:color="auto"/>
            <w:left w:val="none" w:sz="0" w:space="0" w:color="auto"/>
            <w:bottom w:val="none" w:sz="0" w:space="0" w:color="auto"/>
            <w:right w:val="none" w:sz="0" w:space="0" w:color="auto"/>
          </w:divBdr>
          <w:divsChild>
            <w:div w:id="1361399591">
              <w:marLeft w:val="0"/>
              <w:marRight w:val="0"/>
              <w:marTop w:val="0"/>
              <w:marBottom w:val="0"/>
              <w:divBdr>
                <w:top w:val="none" w:sz="0" w:space="0" w:color="auto"/>
                <w:left w:val="none" w:sz="0" w:space="0" w:color="auto"/>
                <w:bottom w:val="none" w:sz="0" w:space="0" w:color="auto"/>
                <w:right w:val="none" w:sz="0" w:space="0" w:color="auto"/>
              </w:divBdr>
              <w:divsChild>
                <w:div w:id="95113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91540">
          <w:marLeft w:val="0"/>
          <w:marRight w:val="0"/>
          <w:marTop w:val="300"/>
          <w:marBottom w:val="0"/>
          <w:divBdr>
            <w:top w:val="none" w:sz="0" w:space="0" w:color="auto"/>
            <w:left w:val="none" w:sz="0" w:space="0" w:color="auto"/>
            <w:bottom w:val="none" w:sz="0" w:space="0" w:color="auto"/>
            <w:right w:val="none" w:sz="0" w:space="0" w:color="auto"/>
          </w:divBdr>
          <w:divsChild>
            <w:div w:id="1600990714">
              <w:marLeft w:val="0"/>
              <w:marRight w:val="0"/>
              <w:marTop w:val="0"/>
              <w:marBottom w:val="0"/>
              <w:divBdr>
                <w:top w:val="none" w:sz="0" w:space="0" w:color="auto"/>
                <w:left w:val="none" w:sz="0" w:space="0" w:color="auto"/>
                <w:bottom w:val="none" w:sz="0" w:space="0" w:color="auto"/>
                <w:right w:val="none" w:sz="0" w:space="0" w:color="auto"/>
              </w:divBdr>
              <w:divsChild>
                <w:div w:id="49461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36584">
          <w:marLeft w:val="0"/>
          <w:marRight w:val="0"/>
          <w:marTop w:val="300"/>
          <w:marBottom w:val="0"/>
          <w:divBdr>
            <w:top w:val="none" w:sz="0" w:space="0" w:color="auto"/>
            <w:left w:val="none" w:sz="0" w:space="0" w:color="auto"/>
            <w:bottom w:val="none" w:sz="0" w:space="0" w:color="auto"/>
            <w:right w:val="none" w:sz="0" w:space="0" w:color="auto"/>
          </w:divBdr>
          <w:divsChild>
            <w:div w:id="1910066972">
              <w:marLeft w:val="0"/>
              <w:marRight w:val="0"/>
              <w:marTop w:val="0"/>
              <w:marBottom w:val="0"/>
              <w:divBdr>
                <w:top w:val="none" w:sz="0" w:space="0" w:color="auto"/>
                <w:left w:val="none" w:sz="0" w:space="0" w:color="auto"/>
                <w:bottom w:val="none" w:sz="0" w:space="0" w:color="auto"/>
                <w:right w:val="none" w:sz="0" w:space="0" w:color="auto"/>
              </w:divBdr>
              <w:divsChild>
                <w:div w:id="171635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029305">
          <w:marLeft w:val="0"/>
          <w:marRight w:val="0"/>
          <w:marTop w:val="300"/>
          <w:marBottom w:val="0"/>
          <w:divBdr>
            <w:top w:val="none" w:sz="0" w:space="0" w:color="auto"/>
            <w:left w:val="none" w:sz="0" w:space="0" w:color="auto"/>
            <w:bottom w:val="none" w:sz="0" w:space="0" w:color="auto"/>
            <w:right w:val="none" w:sz="0" w:space="0" w:color="auto"/>
          </w:divBdr>
          <w:divsChild>
            <w:div w:id="52390039">
              <w:marLeft w:val="0"/>
              <w:marRight w:val="0"/>
              <w:marTop w:val="0"/>
              <w:marBottom w:val="0"/>
              <w:divBdr>
                <w:top w:val="none" w:sz="0" w:space="0" w:color="auto"/>
                <w:left w:val="none" w:sz="0" w:space="0" w:color="auto"/>
                <w:bottom w:val="none" w:sz="0" w:space="0" w:color="auto"/>
                <w:right w:val="none" w:sz="0" w:space="0" w:color="auto"/>
              </w:divBdr>
              <w:divsChild>
                <w:div w:id="176799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787542">
      <w:bodyDiv w:val="1"/>
      <w:marLeft w:val="0"/>
      <w:marRight w:val="0"/>
      <w:marTop w:val="0"/>
      <w:marBottom w:val="0"/>
      <w:divBdr>
        <w:top w:val="none" w:sz="0" w:space="0" w:color="auto"/>
        <w:left w:val="none" w:sz="0" w:space="0" w:color="auto"/>
        <w:bottom w:val="none" w:sz="0" w:space="0" w:color="auto"/>
        <w:right w:val="none" w:sz="0" w:space="0" w:color="auto"/>
      </w:divBdr>
      <w:divsChild>
        <w:div w:id="335773110">
          <w:marLeft w:val="0"/>
          <w:marRight w:val="0"/>
          <w:marTop w:val="0"/>
          <w:marBottom w:val="0"/>
          <w:divBdr>
            <w:top w:val="none" w:sz="0" w:space="0" w:color="auto"/>
            <w:left w:val="none" w:sz="0" w:space="0" w:color="auto"/>
            <w:bottom w:val="none" w:sz="0" w:space="0" w:color="auto"/>
            <w:right w:val="none" w:sz="0" w:space="0" w:color="auto"/>
          </w:divBdr>
        </w:div>
        <w:div w:id="1929461661">
          <w:marLeft w:val="0"/>
          <w:marRight w:val="0"/>
          <w:marTop w:val="0"/>
          <w:marBottom w:val="0"/>
          <w:divBdr>
            <w:top w:val="none" w:sz="0" w:space="0" w:color="auto"/>
            <w:left w:val="none" w:sz="0" w:space="0" w:color="auto"/>
            <w:bottom w:val="none" w:sz="0" w:space="0" w:color="auto"/>
            <w:right w:val="none" w:sz="0" w:space="0" w:color="auto"/>
          </w:divBdr>
          <w:divsChild>
            <w:div w:id="1581909552">
              <w:marLeft w:val="0"/>
              <w:marRight w:val="0"/>
              <w:marTop w:val="0"/>
              <w:marBottom w:val="0"/>
              <w:divBdr>
                <w:top w:val="none" w:sz="0" w:space="0" w:color="auto"/>
                <w:left w:val="none" w:sz="0" w:space="0" w:color="auto"/>
                <w:bottom w:val="none" w:sz="0" w:space="0" w:color="auto"/>
                <w:right w:val="none" w:sz="0" w:space="0" w:color="auto"/>
              </w:divBdr>
            </w:div>
          </w:divsChild>
        </w:div>
        <w:div w:id="2079209235">
          <w:marLeft w:val="0"/>
          <w:marRight w:val="0"/>
          <w:marTop w:val="0"/>
          <w:marBottom w:val="0"/>
          <w:divBdr>
            <w:top w:val="none" w:sz="0" w:space="0" w:color="auto"/>
            <w:left w:val="none" w:sz="0" w:space="0" w:color="auto"/>
            <w:bottom w:val="none" w:sz="0" w:space="0" w:color="auto"/>
            <w:right w:val="none" w:sz="0" w:space="0" w:color="auto"/>
          </w:divBdr>
        </w:div>
        <w:div w:id="989210094">
          <w:marLeft w:val="0"/>
          <w:marRight w:val="0"/>
          <w:marTop w:val="0"/>
          <w:marBottom w:val="0"/>
          <w:divBdr>
            <w:top w:val="none" w:sz="0" w:space="0" w:color="auto"/>
            <w:left w:val="none" w:sz="0" w:space="0" w:color="auto"/>
            <w:bottom w:val="none" w:sz="0" w:space="0" w:color="auto"/>
            <w:right w:val="none" w:sz="0" w:space="0" w:color="auto"/>
          </w:divBdr>
          <w:divsChild>
            <w:div w:id="1604801373">
              <w:marLeft w:val="0"/>
              <w:marRight w:val="0"/>
              <w:marTop w:val="0"/>
              <w:marBottom w:val="0"/>
              <w:divBdr>
                <w:top w:val="none" w:sz="0" w:space="0" w:color="auto"/>
                <w:left w:val="none" w:sz="0" w:space="0" w:color="auto"/>
                <w:bottom w:val="none" w:sz="0" w:space="0" w:color="auto"/>
                <w:right w:val="none" w:sz="0" w:space="0" w:color="auto"/>
              </w:divBdr>
            </w:div>
          </w:divsChild>
        </w:div>
        <w:div w:id="1043217838">
          <w:marLeft w:val="0"/>
          <w:marRight w:val="0"/>
          <w:marTop w:val="0"/>
          <w:marBottom w:val="0"/>
          <w:divBdr>
            <w:top w:val="none" w:sz="0" w:space="0" w:color="auto"/>
            <w:left w:val="none" w:sz="0" w:space="0" w:color="auto"/>
            <w:bottom w:val="none" w:sz="0" w:space="0" w:color="auto"/>
            <w:right w:val="none" w:sz="0" w:space="0" w:color="auto"/>
          </w:divBdr>
        </w:div>
        <w:div w:id="470249143">
          <w:marLeft w:val="0"/>
          <w:marRight w:val="0"/>
          <w:marTop w:val="0"/>
          <w:marBottom w:val="0"/>
          <w:divBdr>
            <w:top w:val="none" w:sz="0" w:space="0" w:color="auto"/>
            <w:left w:val="none" w:sz="0" w:space="0" w:color="auto"/>
            <w:bottom w:val="none" w:sz="0" w:space="0" w:color="auto"/>
            <w:right w:val="none" w:sz="0" w:space="0" w:color="auto"/>
          </w:divBdr>
          <w:divsChild>
            <w:div w:id="1765299847">
              <w:marLeft w:val="0"/>
              <w:marRight w:val="0"/>
              <w:marTop w:val="0"/>
              <w:marBottom w:val="0"/>
              <w:divBdr>
                <w:top w:val="none" w:sz="0" w:space="0" w:color="auto"/>
                <w:left w:val="none" w:sz="0" w:space="0" w:color="auto"/>
                <w:bottom w:val="none" w:sz="0" w:space="0" w:color="auto"/>
                <w:right w:val="none" w:sz="0" w:space="0" w:color="auto"/>
              </w:divBdr>
            </w:div>
          </w:divsChild>
        </w:div>
        <w:div w:id="2039163600">
          <w:marLeft w:val="0"/>
          <w:marRight w:val="0"/>
          <w:marTop w:val="0"/>
          <w:marBottom w:val="0"/>
          <w:divBdr>
            <w:top w:val="none" w:sz="0" w:space="0" w:color="auto"/>
            <w:left w:val="none" w:sz="0" w:space="0" w:color="auto"/>
            <w:bottom w:val="none" w:sz="0" w:space="0" w:color="auto"/>
            <w:right w:val="none" w:sz="0" w:space="0" w:color="auto"/>
          </w:divBdr>
        </w:div>
        <w:div w:id="1252621810">
          <w:marLeft w:val="0"/>
          <w:marRight w:val="0"/>
          <w:marTop w:val="0"/>
          <w:marBottom w:val="0"/>
          <w:divBdr>
            <w:top w:val="none" w:sz="0" w:space="0" w:color="auto"/>
            <w:left w:val="none" w:sz="0" w:space="0" w:color="auto"/>
            <w:bottom w:val="none" w:sz="0" w:space="0" w:color="auto"/>
            <w:right w:val="none" w:sz="0" w:space="0" w:color="auto"/>
          </w:divBdr>
          <w:divsChild>
            <w:div w:id="1933512987">
              <w:marLeft w:val="0"/>
              <w:marRight w:val="0"/>
              <w:marTop w:val="0"/>
              <w:marBottom w:val="0"/>
              <w:divBdr>
                <w:top w:val="none" w:sz="0" w:space="0" w:color="auto"/>
                <w:left w:val="none" w:sz="0" w:space="0" w:color="auto"/>
                <w:bottom w:val="none" w:sz="0" w:space="0" w:color="auto"/>
                <w:right w:val="none" w:sz="0" w:space="0" w:color="auto"/>
              </w:divBdr>
            </w:div>
          </w:divsChild>
        </w:div>
        <w:div w:id="1712338137">
          <w:marLeft w:val="0"/>
          <w:marRight w:val="0"/>
          <w:marTop w:val="0"/>
          <w:marBottom w:val="0"/>
          <w:divBdr>
            <w:top w:val="none" w:sz="0" w:space="0" w:color="auto"/>
            <w:left w:val="none" w:sz="0" w:space="0" w:color="auto"/>
            <w:bottom w:val="none" w:sz="0" w:space="0" w:color="auto"/>
            <w:right w:val="none" w:sz="0" w:space="0" w:color="auto"/>
          </w:divBdr>
        </w:div>
        <w:div w:id="2121756274">
          <w:marLeft w:val="0"/>
          <w:marRight w:val="0"/>
          <w:marTop w:val="0"/>
          <w:marBottom w:val="0"/>
          <w:divBdr>
            <w:top w:val="none" w:sz="0" w:space="0" w:color="auto"/>
            <w:left w:val="none" w:sz="0" w:space="0" w:color="auto"/>
            <w:bottom w:val="none" w:sz="0" w:space="0" w:color="auto"/>
            <w:right w:val="none" w:sz="0" w:space="0" w:color="auto"/>
          </w:divBdr>
          <w:divsChild>
            <w:div w:id="297027502">
              <w:marLeft w:val="0"/>
              <w:marRight w:val="0"/>
              <w:marTop w:val="0"/>
              <w:marBottom w:val="0"/>
              <w:divBdr>
                <w:top w:val="none" w:sz="0" w:space="0" w:color="auto"/>
                <w:left w:val="none" w:sz="0" w:space="0" w:color="auto"/>
                <w:bottom w:val="none" w:sz="0" w:space="0" w:color="auto"/>
                <w:right w:val="none" w:sz="0" w:space="0" w:color="auto"/>
              </w:divBdr>
            </w:div>
          </w:divsChild>
        </w:div>
        <w:div w:id="764501018">
          <w:marLeft w:val="0"/>
          <w:marRight w:val="0"/>
          <w:marTop w:val="0"/>
          <w:marBottom w:val="0"/>
          <w:divBdr>
            <w:top w:val="none" w:sz="0" w:space="0" w:color="auto"/>
            <w:left w:val="none" w:sz="0" w:space="0" w:color="auto"/>
            <w:bottom w:val="none" w:sz="0" w:space="0" w:color="auto"/>
            <w:right w:val="none" w:sz="0" w:space="0" w:color="auto"/>
          </w:divBdr>
        </w:div>
        <w:div w:id="1848016040">
          <w:marLeft w:val="0"/>
          <w:marRight w:val="0"/>
          <w:marTop w:val="0"/>
          <w:marBottom w:val="0"/>
          <w:divBdr>
            <w:top w:val="none" w:sz="0" w:space="0" w:color="auto"/>
            <w:left w:val="none" w:sz="0" w:space="0" w:color="auto"/>
            <w:bottom w:val="none" w:sz="0" w:space="0" w:color="auto"/>
            <w:right w:val="none" w:sz="0" w:space="0" w:color="auto"/>
          </w:divBdr>
          <w:divsChild>
            <w:div w:id="2117602925">
              <w:marLeft w:val="0"/>
              <w:marRight w:val="0"/>
              <w:marTop w:val="0"/>
              <w:marBottom w:val="0"/>
              <w:divBdr>
                <w:top w:val="none" w:sz="0" w:space="0" w:color="auto"/>
                <w:left w:val="none" w:sz="0" w:space="0" w:color="auto"/>
                <w:bottom w:val="none" w:sz="0" w:space="0" w:color="auto"/>
                <w:right w:val="none" w:sz="0" w:space="0" w:color="auto"/>
              </w:divBdr>
            </w:div>
          </w:divsChild>
        </w:div>
        <w:div w:id="2025131468">
          <w:marLeft w:val="0"/>
          <w:marRight w:val="0"/>
          <w:marTop w:val="0"/>
          <w:marBottom w:val="0"/>
          <w:divBdr>
            <w:top w:val="none" w:sz="0" w:space="0" w:color="auto"/>
            <w:left w:val="none" w:sz="0" w:space="0" w:color="auto"/>
            <w:bottom w:val="none" w:sz="0" w:space="0" w:color="auto"/>
            <w:right w:val="none" w:sz="0" w:space="0" w:color="auto"/>
          </w:divBdr>
        </w:div>
        <w:div w:id="1684480128">
          <w:marLeft w:val="0"/>
          <w:marRight w:val="0"/>
          <w:marTop w:val="0"/>
          <w:marBottom w:val="0"/>
          <w:divBdr>
            <w:top w:val="none" w:sz="0" w:space="0" w:color="auto"/>
            <w:left w:val="none" w:sz="0" w:space="0" w:color="auto"/>
            <w:bottom w:val="none" w:sz="0" w:space="0" w:color="auto"/>
            <w:right w:val="none" w:sz="0" w:space="0" w:color="auto"/>
          </w:divBdr>
          <w:divsChild>
            <w:div w:id="1731266430">
              <w:marLeft w:val="0"/>
              <w:marRight w:val="0"/>
              <w:marTop w:val="0"/>
              <w:marBottom w:val="0"/>
              <w:divBdr>
                <w:top w:val="none" w:sz="0" w:space="0" w:color="auto"/>
                <w:left w:val="none" w:sz="0" w:space="0" w:color="auto"/>
                <w:bottom w:val="none" w:sz="0" w:space="0" w:color="auto"/>
                <w:right w:val="none" w:sz="0" w:space="0" w:color="auto"/>
              </w:divBdr>
            </w:div>
          </w:divsChild>
        </w:div>
        <w:div w:id="896547600">
          <w:marLeft w:val="0"/>
          <w:marRight w:val="0"/>
          <w:marTop w:val="300"/>
          <w:marBottom w:val="0"/>
          <w:divBdr>
            <w:top w:val="none" w:sz="0" w:space="0" w:color="auto"/>
            <w:left w:val="none" w:sz="0" w:space="0" w:color="auto"/>
            <w:bottom w:val="none" w:sz="0" w:space="0" w:color="auto"/>
            <w:right w:val="none" w:sz="0" w:space="0" w:color="auto"/>
          </w:divBdr>
          <w:divsChild>
            <w:div w:id="224803268">
              <w:marLeft w:val="0"/>
              <w:marRight w:val="0"/>
              <w:marTop w:val="0"/>
              <w:marBottom w:val="0"/>
              <w:divBdr>
                <w:top w:val="none" w:sz="0" w:space="0" w:color="auto"/>
                <w:left w:val="none" w:sz="0" w:space="0" w:color="auto"/>
                <w:bottom w:val="none" w:sz="0" w:space="0" w:color="auto"/>
                <w:right w:val="none" w:sz="0" w:space="0" w:color="auto"/>
              </w:divBdr>
              <w:divsChild>
                <w:div w:id="158907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453182">
          <w:marLeft w:val="0"/>
          <w:marRight w:val="0"/>
          <w:marTop w:val="300"/>
          <w:marBottom w:val="0"/>
          <w:divBdr>
            <w:top w:val="none" w:sz="0" w:space="0" w:color="auto"/>
            <w:left w:val="none" w:sz="0" w:space="0" w:color="auto"/>
            <w:bottom w:val="none" w:sz="0" w:space="0" w:color="auto"/>
            <w:right w:val="none" w:sz="0" w:space="0" w:color="auto"/>
          </w:divBdr>
          <w:divsChild>
            <w:div w:id="876091234">
              <w:marLeft w:val="0"/>
              <w:marRight w:val="0"/>
              <w:marTop w:val="0"/>
              <w:marBottom w:val="0"/>
              <w:divBdr>
                <w:top w:val="none" w:sz="0" w:space="0" w:color="auto"/>
                <w:left w:val="none" w:sz="0" w:space="0" w:color="auto"/>
                <w:bottom w:val="none" w:sz="0" w:space="0" w:color="auto"/>
                <w:right w:val="none" w:sz="0" w:space="0" w:color="auto"/>
              </w:divBdr>
              <w:divsChild>
                <w:div w:id="210699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8792">
          <w:marLeft w:val="0"/>
          <w:marRight w:val="0"/>
          <w:marTop w:val="300"/>
          <w:marBottom w:val="0"/>
          <w:divBdr>
            <w:top w:val="none" w:sz="0" w:space="0" w:color="auto"/>
            <w:left w:val="none" w:sz="0" w:space="0" w:color="auto"/>
            <w:bottom w:val="none" w:sz="0" w:space="0" w:color="auto"/>
            <w:right w:val="none" w:sz="0" w:space="0" w:color="auto"/>
          </w:divBdr>
          <w:divsChild>
            <w:div w:id="978612258">
              <w:marLeft w:val="0"/>
              <w:marRight w:val="0"/>
              <w:marTop w:val="0"/>
              <w:marBottom w:val="0"/>
              <w:divBdr>
                <w:top w:val="none" w:sz="0" w:space="0" w:color="auto"/>
                <w:left w:val="none" w:sz="0" w:space="0" w:color="auto"/>
                <w:bottom w:val="none" w:sz="0" w:space="0" w:color="auto"/>
                <w:right w:val="none" w:sz="0" w:space="0" w:color="auto"/>
              </w:divBdr>
              <w:divsChild>
                <w:div w:id="95829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2398">
          <w:marLeft w:val="0"/>
          <w:marRight w:val="0"/>
          <w:marTop w:val="300"/>
          <w:marBottom w:val="0"/>
          <w:divBdr>
            <w:top w:val="none" w:sz="0" w:space="0" w:color="auto"/>
            <w:left w:val="none" w:sz="0" w:space="0" w:color="auto"/>
            <w:bottom w:val="none" w:sz="0" w:space="0" w:color="auto"/>
            <w:right w:val="none" w:sz="0" w:space="0" w:color="auto"/>
          </w:divBdr>
          <w:divsChild>
            <w:div w:id="1908028685">
              <w:marLeft w:val="0"/>
              <w:marRight w:val="0"/>
              <w:marTop w:val="0"/>
              <w:marBottom w:val="0"/>
              <w:divBdr>
                <w:top w:val="none" w:sz="0" w:space="0" w:color="auto"/>
                <w:left w:val="none" w:sz="0" w:space="0" w:color="auto"/>
                <w:bottom w:val="none" w:sz="0" w:space="0" w:color="auto"/>
                <w:right w:val="none" w:sz="0" w:space="0" w:color="auto"/>
              </w:divBdr>
              <w:divsChild>
                <w:div w:id="107073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515900">
      <w:bodyDiv w:val="1"/>
      <w:marLeft w:val="0"/>
      <w:marRight w:val="0"/>
      <w:marTop w:val="0"/>
      <w:marBottom w:val="0"/>
      <w:divBdr>
        <w:top w:val="none" w:sz="0" w:space="0" w:color="auto"/>
        <w:left w:val="none" w:sz="0" w:space="0" w:color="auto"/>
        <w:bottom w:val="none" w:sz="0" w:space="0" w:color="auto"/>
        <w:right w:val="none" w:sz="0" w:space="0" w:color="auto"/>
      </w:divBdr>
      <w:divsChild>
        <w:div w:id="1487815638">
          <w:marLeft w:val="0"/>
          <w:marRight w:val="0"/>
          <w:marTop w:val="0"/>
          <w:marBottom w:val="0"/>
          <w:divBdr>
            <w:top w:val="none" w:sz="0" w:space="0" w:color="auto"/>
            <w:left w:val="none" w:sz="0" w:space="0" w:color="auto"/>
            <w:bottom w:val="none" w:sz="0" w:space="0" w:color="auto"/>
            <w:right w:val="none" w:sz="0" w:space="0" w:color="auto"/>
          </w:divBdr>
        </w:div>
        <w:div w:id="1024984044">
          <w:marLeft w:val="0"/>
          <w:marRight w:val="0"/>
          <w:marTop w:val="0"/>
          <w:marBottom w:val="0"/>
          <w:divBdr>
            <w:top w:val="none" w:sz="0" w:space="0" w:color="auto"/>
            <w:left w:val="none" w:sz="0" w:space="0" w:color="auto"/>
            <w:bottom w:val="none" w:sz="0" w:space="0" w:color="auto"/>
            <w:right w:val="none" w:sz="0" w:space="0" w:color="auto"/>
          </w:divBdr>
          <w:divsChild>
            <w:div w:id="2115978233">
              <w:marLeft w:val="0"/>
              <w:marRight w:val="0"/>
              <w:marTop w:val="0"/>
              <w:marBottom w:val="0"/>
              <w:divBdr>
                <w:top w:val="none" w:sz="0" w:space="0" w:color="auto"/>
                <w:left w:val="none" w:sz="0" w:space="0" w:color="auto"/>
                <w:bottom w:val="none" w:sz="0" w:space="0" w:color="auto"/>
                <w:right w:val="none" w:sz="0" w:space="0" w:color="auto"/>
              </w:divBdr>
            </w:div>
          </w:divsChild>
        </w:div>
        <w:div w:id="2142534881">
          <w:marLeft w:val="0"/>
          <w:marRight w:val="0"/>
          <w:marTop w:val="0"/>
          <w:marBottom w:val="0"/>
          <w:divBdr>
            <w:top w:val="none" w:sz="0" w:space="0" w:color="auto"/>
            <w:left w:val="none" w:sz="0" w:space="0" w:color="auto"/>
            <w:bottom w:val="none" w:sz="0" w:space="0" w:color="auto"/>
            <w:right w:val="none" w:sz="0" w:space="0" w:color="auto"/>
          </w:divBdr>
        </w:div>
        <w:div w:id="1978604068">
          <w:marLeft w:val="0"/>
          <w:marRight w:val="0"/>
          <w:marTop w:val="0"/>
          <w:marBottom w:val="0"/>
          <w:divBdr>
            <w:top w:val="none" w:sz="0" w:space="0" w:color="auto"/>
            <w:left w:val="none" w:sz="0" w:space="0" w:color="auto"/>
            <w:bottom w:val="none" w:sz="0" w:space="0" w:color="auto"/>
            <w:right w:val="none" w:sz="0" w:space="0" w:color="auto"/>
          </w:divBdr>
          <w:divsChild>
            <w:div w:id="2015952989">
              <w:marLeft w:val="0"/>
              <w:marRight w:val="0"/>
              <w:marTop w:val="0"/>
              <w:marBottom w:val="0"/>
              <w:divBdr>
                <w:top w:val="none" w:sz="0" w:space="0" w:color="auto"/>
                <w:left w:val="none" w:sz="0" w:space="0" w:color="auto"/>
                <w:bottom w:val="none" w:sz="0" w:space="0" w:color="auto"/>
                <w:right w:val="none" w:sz="0" w:space="0" w:color="auto"/>
              </w:divBdr>
            </w:div>
          </w:divsChild>
        </w:div>
        <w:div w:id="1513958425">
          <w:marLeft w:val="0"/>
          <w:marRight w:val="0"/>
          <w:marTop w:val="0"/>
          <w:marBottom w:val="0"/>
          <w:divBdr>
            <w:top w:val="none" w:sz="0" w:space="0" w:color="auto"/>
            <w:left w:val="none" w:sz="0" w:space="0" w:color="auto"/>
            <w:bottom w:val="none" w:sz="0" w:space="0" w:color="auto"/>
            <w:right w:val="none" w:sz="0" w:space="0" w:color="auto"/>
          </w:divBdr>
        </w:div>
        <w:div w:id="1302997290">
          <w:marLeft w:val="0"/>
          <w:marRight w:val="0"/>
          <w:marTop w:val="0"/>
          <w:marBottom w:val="0"/>
          <w:divBdr>
            <w:top w:val="none" w:sz="0" w:space="0" w:color="auto"/>
            <w:left w:val="none" w:sz="0" w:space="0" w:color="auto"/>
            <w:bottom w:val="none" w:sz="0" w:space="0" w:color="auto"/>
            <w:right w:val="none" w:sz="0" w:space="0" w:color="auto"/>
          </w:divBdr>
          <w:divsChild>
            <w:div w:id="1381243257">
              <w:marLeft w:val="0"/>
              <w:marRight w:val="0"/>
              <w:marTop w:val="0"/>
              <w:marBottom w:val="0"/>
              <w:divBdr>
                <w:top w:val="none" w:sz="0" w:space="0" w:color="auto"/>
                <w:left w:val="none" w:sz="0" w:space="0" w:color="auto"/>
                <w:bottom w:val="none" w:sz="0" w:space="0" w:color="auto"/>
                <w:right w:val="none" w:sz="0" w:space="0" w:color="auto"/>
              </w:divBdr>
            </w:div>
          </w:divsChild>
        </w:div>
        <w:div w:id="1224103928">
          <w:marLeft w:val="0"/>
          <w:marRight w:val="0"/>
          <w:marTop w:val="0"/>
          <w:marBottom w:val="0"/>
          <w:divBdr>
            <w:top w:val="none" w:sz="0" w:space="0" w:color="auto"/>
            <w:left w:val="none" w:sz="0" w:space="0" w:color="auto"/>
            <w:bottom w:val="none" w:sz="0" w:space="0" w:color="auto"/>
            <w:right w:val="none" w:sz="0" w:space="0" w:color="auto"/>
          </w:divBdr>
        </w:div>
        <w:div w:id="1806965145">
          <w:marLeft w:val="0"/>
          <w:marRight w:val="0"/>
          <w:marTop w:val="0"/>
          <w:marBottom w:val="0"/>
          <w:divBdr>
            <w:top w:val="none" w:sz="0" w:space="0" w:color="auto"/>
            <w:left w:val="none" w:sz="0" w:space="0" w:color="auto"/>
            <w:bottom w:val="none" w:sz="0" w:space="0" w:color="auto"/>
            <w:right w:val="none" w:sz="0" w:space="0" w:color="auto"/>
          </w:divBdr>
          <w:divsChild>
            <w:div w:id="1894074015">
              <w:marLeft w:val="0"/>
              <w:marRight w:val="0"/>
              <w:marTop w:val="0"/>
              <w:marBottom w:val="0"/>
              <w:divBdr>
                <w:top w:val="none" w:sz="0" w:space="0" w:color="auto"/>
                <w:left w:val="none" w:sz="0" w:space="0" w:color="auto"/>
                <w:bottom w:val="none" w:sz="0" w:space="0" w:color="auto"/>
                <w:right w:val="none" w:sz="0" w:space="0" w:color="auto"/>
              </w:divBdr>
            </w:div>
          </w:divsChild>
        </w:div>
        <w:div w:id="434130996">
          <w:marLeft w:val="0"/>
          <w:marRight w:val="0"/>
          <w:marTop w:val="0"/>
          <w:marBottom w:val="0"/>
          <w:divBdr>
            <w:top w:val="none" w:sz="0" w:space="0" w:color="auto"/>
            <w:left w:val="none" w:sz="0" w:space="0" w:color="auto"/>
            <w:bottom w:val="none" w:sz="0" w:space="0" w:color="auto"/>
            <w:right w:val="none" w:sz="0" w:space="0" w:color="auto"/>
          </w:divBdr>
        </w:div>
        <w:div w:id="1363478732">
          <w:marLeft w:val="0"/>
          <w:marRight w:val="0"/>
          <w:marTop w:val="0"/>
          <w:marBottom w:val="0"/>
          <w:divBdr>
            <w:top w:val="none" w:sz="0" w:space="0" w:color="auto"/>
            <w:left w:val="none" w:sz="0" w:space="0" w:color="auto"/>
            <w:bottom w:val="none" w:sz="0" w:space="0" w:color="auto"/>
            <w:right w:val="none" w:sz="0" w:space="0" w:color="auto"/>
          </w:divBdr>
          <w:divsChild>
            <w:div w:id="60057312">
              <w:marLeft w:val="0"/>
              <w:marRight w:val="0"/>
              <w:marTop w:val="0"/>
              <w:marBottom w:val="0"/>
              <w:divBdr>
                <w:top w:val="none" w:sz="0" w:space="0" w:color="auto"/>
                <w:left w:val="none" w:sz="0" w:space="0" w:color="auto"/>
                <w:bottom w:val="none" w:sz="0" w:space="0" w:color="auto"/>
                <w:right w:val="none" w:sz="0" w:space="0" w:color="auto"/>
              </w:divBdr>
            </w:div>
          </w:divsChild>
        </w:div>
        <w:div w:id="108555291">
          <w:marLeft w:val="0"/>
          <w:marRight w:val="0"/>
          <w:marTop w:val="0"/>
          <w:marBottom w:val="0"/>
          <w:divBdr>
            <w:top w:val="none" w:sz="0" w:space="0" w:color="auto"/>
            <w:left w:val="none" w:sz="0" w:space="0" w:color="auto"/>
            <w:bottom w:val="none" w:sz="0" w:space="0" w:color="auto"/>
            <w:right w:val="none" w:sz="0" w:space="0" w:color="auto"/>
          </w:divBdr>
        </w:div>
        <w:div w:id="984158905">
          <w:marLeft w:val="0"/>
          <w:marRight w:val="0"/>
          <w:marTop w:val="0"/>
          <w:marBottom w:val="0"/>
          <w:divBdr>
            <w:top w:val="none" w:sz="0" w:space="0" w:color="auto"/>
            <w:left w:val="none" w:sz="0" w:space="0" w:color="auto"/>
            <w:bottom w:val="none" w:sz="0" w:space="0" w:color="auto"/>
            <w:right w:val="none" w:sz="0" w:space="0" w:color="auto"/>
          </w:divBdr>
          <w:divsChild>
            <w:div w:id="2016226268">
              <w:marLeft w:val="0"/>
              <w:marRight w:val="0"/>
              <w:marTop w:val="0"/>
              <w:marBottom w:val="0"/>
              <w:divBdr>
                <w:top w:val="none" w:sz="0" w:space="0" w:color="auto"/>
                <w:left w:val="none" w:sz="0" w:space="0" w:color="auto"/>
                <w:bottom w:val="none" w:sz="0" w:space="0" w:color="auto"/>
                <w:right w:val="none" w:sz="0" w:space="0" w:color="auto"/>
              </w:divBdr>
            </w:div>
          </w:divsChild>
        </w:div>
        <w:div w:id="1051729112">
          <w:marLeft w:val="0"/>
          <w:marRight w:val="0"/>
          <w:marTop w:val="0"/>
          <w:marBottom w:val="0"/>
          <w:divBdr>
            <w:top w:val="none" w:sz="0" w:space="0" w:color="auto"/>
            <w:left w:val="none" w:sz="0" w:space="0" w:color="auto"/>
            <w:bottom w:val="none" w:sz="0" w:space="0" w:color="auto"/>
            <w:right w:val="none" w:sz="0" w:space="0" w:color="auto"/>
          </w:divBdr>
        </w:div>
        <w:div w:id="92751637">
          <w:marLeft w:val="0"/>
          <w:marRight w:val="0"/>
          <w:marTop w:val="0"/>
          <w:marBottom w:val="0"/>
          <w:divBdr>
            <w:top w:val="none" w:sz="0" w:space="0" w:color="auto"/>
            <w:left w:val="none" w:sz="0" w:space="0" w:color="auto"/>
            <w:bottom w:val="none" w:sz="0" w:space="0" w:color="auto"/>
            <w:right w:val="none" w:sz="0" w:space="0" w:color="auto"/>
          </w:divBdr>
          <w:divsChild>
            <w:div w:id="374503889">
              <w:marLeft w:val="0"/>
              <w:marRight w:val="0"/>
              <w:marTop w:val="0"/>
              <w:marBottom w:val="0"/>
              <w:divBdr>
                <w:top w:val="none" w:sz="0" w:space="0" w:color="auto"/>
                <w:left w:val="none" w:sz="0" w:space="0" w:color="auto"/>
                <w:bottom w:val="none" w:sz="0" w:space="0" w:color="auto"/>
                <w:right w:val="none" w:sz="0" w:space="0" w:color="auto"/>
              </w:divBdr>
            </w:div>
          </w:divsChild>
        </w:div>
        <w:div w:id="1545948890">
          <w:marLeft w:val="0"/>
          <w:marRight w:val="0"/>
          <w:marTop w:val="300"/>
          <w:marBottom w:val="0"/>
          <w:divBdr>
            <w:top w:val="none" w:sz="0" w:space="0" w:color="auto"/>
            <w:left w:val="none" w:sz="0" w:space="0" w:color="auto"/>
            <w:bottom w:val="none" w:sz="0" w:space="0" w:color="auto"/>
            <w:right w:val="none" w:sz="0" w:space="0" w:color="auto"/>
          </w:divBdr>
          <w:divsChild>
            <w:div w:id="843399261">
              <w:marLeft w:val="0"/>
              <w:marRight w:val="0"/>
              <w:marTop w:val="0"/>
              <w:marBottom w:val="0"/>
              <w:divBdr>
                <w:top w:val="none" w:sz="0" w:space="0" w:color="auto"/>
                <w:left w:val="none" w:sz="0" w:space="0" w:color="auto"/>
                <w:bottom w:val="none" w:sz="0" w:space="0" w:color="auto"/>
                <w:right w:val="none" w:sz="0" w:space="0" w:color="auto"/>
              </w:divBdr>
              <w:divsChild>
                <w:div w:id="2864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27293">
          <w:marLeft w:val="0"/>
          <w:marRight w:val="0"/>
          <w:marTop w:val="300"/>
          <w:marBottom w:val="0"/>
          <w:divBdr>
            <w:top w:val="none" w:sz="0" w:space="0" w:color="auto"/>
            <w:left w:val="none" w:sz="0" w:space="0" w:color="auto"/>
            <w:bottom w:val="none" w:sz="0" w:space="0" w:color="auto"/>
            <w:right w:val="none" w:sz="0" w:space="0" w:color="auto"/>
          </w:divBdr>
          <w:divsChild>
            <w:div w:id="1738090131">
              <w:marLeft w:val="0"/>
              <w:marRight w:val="0"/>
              <w:marTop w:val="0"/>
              <w:marBottom w:val="0"/>
              <w:divBdr>
                <w:top w:val="none" w:sz="0" w:space="0" w:color="auto"/>
                <w:left w:val="none" w:sz="0" w:space="0" w:color="auto"/>
                <w:bottom w:val="none" w:sz="0" w:space="0" w:color="auto"/>
                <w:right w:val="none" w:sz="0" w:space="0" w:color="auto"/>
              </w:divBdr>
              <w:divsChild>
                <w:div w:id="40117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88800">
          <w:marLeft w:val="0"/>
          <w:marRight w:val="0"/>
          <w:marTop w:val="300"/>
          <w:marBottom w:val="0"/>
          <w:divBdr>
            <w:top w:val="none" w:sz="0" w:space="0" w:color="auto"/>
            <w:left w:val="none" w:sz="0" w:space="0" w:color="auto"/>
            <w:bottom w:val="none" w:sz="0" w:space="0" w:color="auto"/>
            <w:right w:val="none" w:sz="0" w:space="0" w:color="auto"/>
          </w:divBdr>
          <w:divsChild>
            <w:div w:id="2091658845">
              <w:marLeft w:val="0"/>
              <w:marRight w:val="0"/>
              <w:marTop w:val="0"/>
              <w:marBottom w:val="0"/>
              <w:divBdr>
                <w:top w:val="none" w:sz="0" w:space="0" w:color="auto"/>
                <w:left w:val="none" w:sz="0" w:space="0" w:color="auto"/>
                <w:bottom w:val="none" w:sz="0" w:space="0" w:color="auto"/>
                <w:right w:val="none" w:sz="0" w:space="0" w:color="auto"/>
              </w:divBdr>
              <w:divsChild>
                <w:div w:id="189145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837240">
          <w:marLeft w:val="0"/>
          <w:marRight w:val="0"/>
          <w:marTop w:val="300"/>
          <w:marBottom w:val="0"/>
          <w:divBdr>
            <w:top w:val="none" w:sz="0" w:space="0" w:color="auto"/>
            <w:left w:val="none" w:sz="0" w:space="0" w:color="auto"/>
            <w:bottom w:val="none" w:sz="0" w:space="0" w:color="auto"/>
            <w:right w:val="none" w:sz="0" w:space="0" w:color="auto"/>
          </w:divBdr>
          <w:divsChild>
            <w:div w:id="739715703">
              <w:marLeft w:val="0"/>
              <w:marRight w:val="0"/>
              <w:marTop w:val="0"/>
              <w:marBottom w:val="0"/>
              <w:divBdr>
                <w:top w:val="none" w:sz="0" w:space="0" w:color="auto"/>
                <w:left w:val="none" w:sz="0" w:space="0" w:color="auto"/>
                <w:bottom w:val="none" w:sz="0" w:space="0" w:color="auto"/>
                <w:right w:val="none" w:sz="0" w:space="0" w:color="auto"/>
              </w:divBdr>
              <w:divsChild>
                <w:div w:id="1347561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209643">
      <w:bodyDiv w:val="1"/>
      <w:marLeft w:val="0"/>
      <w:marRight w:val="0"/>
      <w:marTop w:val="0"/>
      <w:marBottom w:val="0"/>
      <w:divBdr>
        <w:top w:val="none" w:sz="0" w:space="0" w:color="auto"/>
        <w:left w:val="none" w:sz="0" w:space="0" w:color="auto"/>
        <w:bottom w:val="none" w:sz="0" w:space="0" w:color="auto"/>
        <w:right w:val="none" w:sz="0" w:space="0" w:color="auto"/>
      </w:divBdr>
      <w:divsChild>
        <w:div w:id="757871379">
          <w:marLeft w:val="0"/>
          <w:marRight w:val="0"/>
          <w:marTop w:val="0"/>
          <w:marBottom w:val="0"/>
          <w:divBdr>
            <w:top w:val="none" w:sz="0" w:space="0" w:color="auto"/>
            <w:left w:val="none" w:sz="0" w:space="0" w:color="auto"/>
            <w:bottom w:val="none" w:sz="0" w:space="0" w:color="auto"/>
            <w:right w:val="none" w:sz="0" w:space="0" w:color="auto"/>
          </w:divBdr>
        </w:div>
        <w:div w:id="1196457677">
          <w:marLeft w:val="0"/>
          <w:marRight w:val="0"/>
          <w:marTop w:val="0"/>
          <w:marBottom w:val="0"/>
          <w:divBdr>
            <w:top w:val="none" w:sz="0" w:space="0" w:color="auto"/>
            <w:left w:val="none" w:sz="0" w:space="0" w:color="auto"/>
            <w:bottom w:val="none" w:sz="0" w:space="0" w:color="auto"/>
            <w:right w:val="none" w:sz="0" w:space="0" w:color="auto"/>
          </w:divBdr>
          <w:divsChild>
            <w:div w:id="1708944837">
              <w:marLeft w:val="0"/>
              <w:marRight w:val="0"/>
              <w:marTop w:val="0"/>
              <w:marBottom w:val="0"/>
              <w:divBdr>
                <w:top w:val="none" w:sz="0" w:space="0" w:color="auto"/>
                <w:left w:val="none" w:sz="0" w:space="0" w:color="auto"/>
                <w:bottom w:val="none" w:sz="0" w:space="0" w:color="auto"/>
                <w:right w:val="none" w:sz="0" w:space="0" w:color="auto"/>
              </w:divBdr>
            </w:div>
          </w:divsChild>
        </w:div>
        <w:div w:id="446192722">
          <w:marLeft w:val="0"/>
          <w:marRight w:val="0"/>
          <w:marTop w:val="0"/>
          <w:marBottom w:val="0"/>
          <w:divBdr>
            <w:top w:val="none" w:sz="0" w:space="0" w:color="auto"/>
            <w:left w:val="none" w:sz="0" w:space="0" w:color="auto"/>
            <w:bottom w:val="none" w:sz="0" w:space="0" w:color="auto"/>
            <w:right w:val="none" w:sz="0" w:space="0" w:color="auto"/>
          </w:divBdr>
        </w:div>
        <w:div w:id="1813012728">
          <w:marLeft w:val="0"/>
          <w:marRight w:val="0"/>
          <w:marTop w:val="0"/>
          <w:marBottom w:val="0"/>
          <w:divBdr>
            <w:top w:val="none" w:sz="0" w:space="0" w:color="auto"/>
            <w:left w:val="none" w:sz="0" w:space="0" w:color="auto"/>
            <w:bottom w:val="none" w:sz="0" w:space="0" w:color="auto"/>
            <w:right w:val="none" w:sz="0" w:space="0" w:color="auto"/>
          </w:divBdr>
          <w:divsChild>
            <w:div w:id="1648052248">
              <w:marLeft w:val="0"/>
              <w:marRight w:val="0"/>
              <w:marTop w:val="0"/>
              <w:marBottom w:val="0"/>
              <w:divBdr>
                <w:top w:val="none" w:sz="0" w:space="0" w:color="auto"/>
                <w:left w:val="none" w:sz="0" w:space="0" w:color="auto"/>
                <w:bottom w:val="none" w:sz="0" w:space="0" w:color="auto"/>
                <w:right w:val="none" w:sz="0" w:space="0" w:color="auto"/>
              </w:divBdr>
            </w:div>
          </w:divsChild>
        </w:div>
        <w:div w:id="775641980">
          <w:marLeft w:val="0"/>
          <w:marRight w:val="0"/>
          <w:marTop w:val="0"/>
          <w:marBottom w:val="0"/>
          <w:divBdr>
            <w:top w:val="none" w:sz="0" w:space="0" w:color="auto"/>
            <w:left w:val="none" w:sz="0" w:space="0" w:color="auto"/>
            <w:bottom w:val="none" w:sz="0" w:space="0" w:color="auto"/>
            <w:right w:val="none" w:sz="0" w:space="0" w:color="auto"/>
          </w:divBdr>
        </w:div>
        <w:div w:id="1645231728">
          <w:marLeft w:val="0"/>
          <w:marRight w:val="0"/>
          <w:marTop w:val="0"/>
          <w:marBottom w:val="0"/>
          <w:divBdr>
            <w:top w:val="none" w:sz="0" w:space="0" w:color="auto"/>
            <w:left w:val="none" w:sz="0" w:space="0" w:color="auto"/>
            <w:bottom w:val="none" w:sz="0" w:space="0" w:color="auto"/>
            <w:right w:val="none" w:sz="0" w:space="0" w:color="auto"/>
          </w:divBdr>
          <w:divsChild>
            <w:div w:id="1478917888">
              <w:marLeft w:val="0"/>
              <w:marRight w:val="0"/>
              <w:marTop w:val="0"/>
              <w:marBottom w:val="0"/>
              <w:divBdr>
                <w:top w:val="none" w:sz="0" w:space="0" w:color="auto"/>
                <w:left w:val="none" w:sz="0" w:space="0" w:color="auto"/>
                <w:bottom w:val="none" w:sz="0" w:space="0" w:color="auto"/>
                <w:right w:val="none" w:sz="0" w:space="0" w:color="auto"/>
              </w:divBdr>
            </w:div>
          </w:divsChild>
        </w:div>
        <w:div w:id="1492015489">
          <w:marLeft w:val="0"/>
          <w:marRight w:val="0"/>
          <w:marTop w:val="0"/>
          <w:marBottom w:val="0"/>
          <w:divBdr>
            <w:top w:val="none" w:sz="0" w:space="0" w:color="auto"/>
            <w:left w:val="none" w:sz="0" w:space="0" w:color="auto"/>
            <w:bottom w:val="none" w:sz="0" w:space="0" w:color="auto"/>
            <w:right w:val="none" w:sz="0" w:space="0" w:color="auto"/>
          </w:divBdr>
        </w:div>
        <w:div w:id="482159953">
          <w:marLeft w:val="0"/>
          <w:marRight w:val="0"/>
          <w:marTop w:val="0"/>
          <w:marBottom w:val="0"/>
          <w:divBdr>
            <w:top w:val="none" w:sz="0" w:space="0" w:color="auto"/>
            <w:left w:val="none" w:sz="0" w:space="0" w:color="auto"/>
            <w:bottom w:val="none" w:sz="0" w:space="0" w:color="auto"/>
            <w:right w:val="none" w:sz="0" w:space="0" w:color="auto"/>
          </w:divBdr>
          <w:divsChild>
            <w:div w:id="1115174563">
              <w:marLeft w:val="0"/>
              <w:marRight w:val="0"/>
              <w:marTop w:val="0"/>
              <w:marBottom w:val="0"/>
              <w:divBdr>
                <w:top w:val="none" w:sz="0" w:space="0" w:color="auto"/>
                <w:left w:val="none" w:sz="0" w:space="0" w:color="auto"/>
                <w:bottom w:val="none" w:sz="0" w:space="0" w:color="auto"/>
                <w:right w:val="none" w:sz="0" w:space="0" w:color="auto"/>
              </w:divBdr>
            </w:div>
          </w:divsChild>
        </w:div>
        <w:div w:id="109670809">
          <w:marLeft w:val="0"/>
          <w:marRight w:val="0"/>
          <w:marTop w:val="0"/>
          <w:marBottom w:val="0"/>
          <w:divBdr>
            <w:top w:val="none" w:sz="0" w:space="0" w:color="auto"/>
            <w:left w:val="none" w:sz="0" w:space="0" w:color="auto"/>
            <w:bottom w:val="none" w:sz="0" w:space="0" w:color="auto"/>
            <w:right w:val="none" w:sz="0" w:space="0" w:color="auto"/>
          </w:divBdr>
        </w:div>
        <w:div w:id="1450591570">
          <w:marLeft w:val="0"/>
          <w:marRight w:val="0"/>
          <w:marTop w:val="0"/>
          <w:marBottom w:val="0"/>
          <w:divBdr>
            <w:top w:val="none" w:sz="0" w:space="0" w:color="auto"/>
            <w:left w:val="none" w:sz="0" w:space="0" w:color="auto"/>
            <w:bottom w:val="none" w:sz="0" w:space="0" w:color="auto"/>
            <w:right w:val="none" w:sz="0" w:space="0" w:color="auto"/>
          </w:divBdr>
          <w:divsChild>
            <w:div w:id="784347128">
              <w:marLeft w:val="0"/>
              <w:marRight w:val="0"/>
              <w:marTop w:val="0"/>
              <w:marBottom w:val="0"/>
              <w:divBdr>
                <w:top w:val="none" w:sz="0" w:space="0" w:color="auto"/>
                <w:left w:val="none" w:sz="0" w:space="0" w:color="auto"/>
                <w:bottom w:val="none" w:sz="0" w:space="0" w:color="auto"/>
                <w:right w:val="none" w:sz="0" w:space="0" w:color="auto"/>
              </w:divBdr>
            </w:div>
          </w:divsChild>
        </w:div>
        <w:div w:id="1899316595">
          <w:marLeft w:val="0"/>
          <w:marRight w:val="0"/>
          <w:marTop w:val="0"/>
          <w:marBottom w:val="0"/>
          <w:divBdr>
            <w:top w:val="none" w:sz="0" w:space="0" w:color="auto"/>
            <w:left w:val="none" w:sz="0" w:space="0" w:color="auto"/>
            <w:bottom w:val="none" w:sz="0" w:space="0" w:color="auto"/>
            <w:right w:val="none" w:sz="0" w:space="0" w:color="auto"/>
          </w:divBdr>
        </w:div>
        <w:div w:id="1610501390">
          <w:marLeft w:val="0"/>
          <w:marRight w:val="0"/>
          <w:marTop w:val="0"/>
          <w:marBottom w:val="0"/>
          <w:divBdr>
            <w:top w:val="none" w:sz="0" w:space="0" w:color="auto"/>
            <w:left w:val="none" w:sz="0" w:space="0" w:color="auto"/>
            <w:bottom w:val="none" w:sz="0" w:space="0" w:color="auto"/>
            <w:right w:val="none" w:sz="0" w:space="0" w:color="auto"/>
          </w:divBdr>
          <w:divsChild>
            <w:div w:id="2084403731">
              <w:marLeft w:val="0"/>
              <w:marRight w:val="0"/>
              <w:marTop w:val="0"/>
              <w:marBottom w:val="0"/>
              <w:divBdr>
                <w:top w:val="none" w:sz="0" w:space="0" w:color="auto"/>
                <w:left w:val="none" w:sz="0" w:space="0" w:color="auto"/>
                <w:bottom w:val="none" w:sz="0" w:space="0" w:color="auto"/>
                <w:right w:val="none" w:sz="0" w:space="0" w:color="auto"/>
              </w:divBdr>
            </w:div>
          </w:divsChild>
        </w:div>
        <w:div w:id="593636770">
          <w:marLeft w:val="0"/>
          <w:marRight w:val="0"/>
          <w:marTop w:val="0"/>
          <w:marBottom w:val="0"/>
          <w:divBdr>
            <w:top w:val="none" w:sz="0" w:space="0" w:color="auto"/>
            <w:left w:val="none" w:sz="0" w:space="0" w:color="auto"/>
            <w:bottom w:val="none" w:sz="0" w:space="0" w:color="auto"/>
            <w:right w:val="none" w:sz="0" w:space="0" w:color="auto"/>
          </w:divBdr>
        </w:div>
        <w:div w:id="1891188164">
          <w:marLeft w:val="0"/>
          <w:marRight w:val="0"/>
          <w:marTop w:val="0"/>
          <w:marBottom w:val="0"/>
          <w:divBdr>
            <w:top w:val="none" w:sz="0" w:space="0" w:color="auto"/>
            <w:left w:val="none" w:sz="0" w:space="0" w:color="auto"/>
            <w:bottom w:val="none" w:sz="0" w:space="0" w:color="auto"/>
            <w:right w:val="none" w:sz="0" w:space="0" w:color="auto"/>
          </w:divBdr>
          <w:divsChild>
            <w:div w:id="711150330">
              <w:marLeft w:val="0"/>
              <w:marRight w:val="0"/>
              <w:marTop w:val="0"/>
              <w:marBottom w:val="0"/>
              <w:divBdr>
                <w:top w:val="none" w:sz="0" w:space="0" w:color="auto"/>
                <w:left w:val="none" w:sz="0" w:space="0" w:color="auto"/>
                <w:bottom w:val="none" w:sz="0" w:space="0" w:color="auto"/>
                <w:right w:val="none" w:sz="0" w:space="0" w:color="auto"/>
              </w:divBdr>
            </w:div>
          </w:divsChild>
        </w:div>
        <w:div w:id="957491387">
          <w:marLeft w:val="0"/>
          <w:marRight w:val="0"/>
          <w:marTop w:val="300"/>
          <w:marBottom w:val="0"/>
          <w:divBdr>
            <w:top w:val="none" w:sz="0" w:space="0" w:color="auto"/>
            <w:left w:val="none" w:sz="0" w:space="0" w:color="auto"/>
            <w:bottom w:val="none" w:sz="0" w:space="0" w:color="auto"/>
            <w:right w:val="none" w:sz="0" w:space="0" w:color="auto"/>
          </w:divBdr>
          <w:divsChild>
            <w:div w:id="1095131608">
              <w:marLeft w:val="0"/>
              <w:marRight w:val="0"/>
              <w:marTop w:val="0"/>
              <w:marBottom w:val="0"/>
              <w:divBdr>
                <w:top w:val="none" w:sz="0" w:space="0" w:color="auto"/>
                <w:left w:val="none" w:sz="0" w:space="0" w:color="auto"/>
                <w:bottom w:val="none" w:sz="0" w:space="0" w:color="auto"/>
                <w:right w:val="none" w:sz="0" w:space="0" w:color="auto"/>
              </w:divBdr>
              <w:divsChild>
                <w:div w:id="464544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232013">
          <w:marLeft w:val="0"/>
          <w:marRight w:val="0"/>
          <w:marTop w:val="300"/>
          <w:marBottom w:val="0"/>
          <w:divBdr>
            <w:top w:val="none" w:sz="0" w:space="0" w:color="auto"/>
            <w:left w:val="none" w:sz="0" w:space="0" w:color="auto"/>
            <w:bottom w:val="none" w:sz="0" w:space="0" w:color="auto"/>
            <w:right w:val="none" w:sz="0" w:space="0" w:color="auto"/>
          </w:divBdr>
          <w:divsChild>
            <w:div w:id="179469680">
              <w:marLeft w:val="0"/>
              <w:marRight w:val="0"/>
              <w:marTop w:val="0"/>
              <w:marBottom w:val="0"/>
              <w:divBdr>
                <w:top w:val="none" w:sz="0" w:space="0" w:color="auto"/>
                <w:left w:val="none" w:sz="0" w:space="0" w:color="auto"/>
                <w:bottom w:val="none" w:sz="0" w:space="0" w:color="auto"/>
                <w:right w:val="none" w:sz="0" w:space="0" w:color="auto"/>
              </w:divBdr>
              <w:divsChild>
                <w:div w:id="41209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023682">
          <w:marLeft w:val="0"/>
          <w:marRight w:val="0"/>
          <w:marTop w:val="300"/>
          <w:marBottom w:val="0"/>
          <w:divBdr>
            <w:top w:val="none" w:sz="0" w:space="0" w:color="auto"/>
            <w:left w:val="none" w:sz="0" w:space="0" w:color="auto"/>
            <w:bottom w:val="none" w:sz="0" w:space="0" w:color="auto"/>
            <w:right w:val="none" w:sz="0" w:space="0" w:color="auto"/>
          </w:divBdr>
          <w:divsChild>
            <w:div w:id="72898054">
              <w:marLeft w:val="0"/>
              <w:marRight w:val="0"/>
              <w:marTop w:val="0"/>
              <w:marBottom w:val="0"/>
              <w:divBdr>
                <w:top w:val="none" w:sz="0" w:space="0" w:color="auto"/>
                <w:left w:val="none" w:sz="0" w:space="0" w:color="auto"/>
                <w:bottom w:val="none" w:sz="0" w:space="0" w:color="auto"/>
                <w:right w:val="none" w:sz="0" w:space="0" w:color="auto"/>
              </w:divBdr>
              <w:divsChild>
                <w:div w:id="135164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1669094256">
          <w:marLeft w:val="0"/>
          <w:marRight w:val="0"/>
          <w:marTop w:val="0"/>
          <w:marBottom w:val="0"/>
          <w:divBdr>
            <w:top w:val="none" w:sz="0" w:space="0" w:color="auto"/>
            <w:left w:val="none" w:sz="0" w:space="0" w:color="auto"/>
            <w:bottom w:val="none" w:sz="0" w:space="0" w:color="auto"/>
            <w:right w:val="none" w:sz="0" w:space="0" w:color="auto"/>
          </w:divBdr>
        </w:div>
        <w:div w:id="352389885">
          <w:marLeft w:val="0"/>
          <w:marRight w:val="0"/>
          <w:marTop w:val="0"/>
          <w:marBottom w:val="0"/>
          <w:divBdr>
            <w:top w:val="none" w:sz="0" w:space="0" w:color="auto"/>
            <w:left w:val="none" w:sz="0" w:space="0" w:color="auto"/>
            <w:bottom w:val="none" w:sz="0" w:space="0" w:color="auto"/>
            <w:right w:val="none" w:sz="0" w:space="0" w:color="auto"/>
          </w:divBdr>
          <w:divsChild>
            <w:div w:id="1940675514">
              <w:marLeft w:val="0"/>
              <w:marRight w:val="0"/>
              <w:marTop w:val="0"/>
              <w:marBottom w:val="0"/>
              <w:divBdr>
                <w:top w:val="none" w:sz="0" w:space="0" w:color="auto"/>
                <w:left w:val="none" w:sz="0" w:space="0" w:color="auto"/>
                <w:bottom w:val="none" w:sz="0" w:space="0" w:color="auto"/>
                <w:right w:val="none" w:sz="0" w:space="0" w:color="auto"/>
              </w:divBdr>
            </w:div>
          </w:divsChild>
        </w:div>
        <w:div w:id="162669904">
          <w:marLeft w:val="0"/>
          <w:marRight w:val="0"/>
          <w:marTop w:val="0"/>
          <w:marBottom w:val="0"/>
          <w:divBdr>
            <w:top w:val="none" w:sz="0" w:space="0" w:color="auto"/>
            <w:left w:val="none" w:sz="0" w:space="0" w:color="auto"/>
            <w:bottom w:val="none" w:sz="0" w:space="0" w:color="auto"/>
            <w:right w:val="none" w:sz="0" w:space="0" w:color="auto"/>
          </w:divBdr>
        </w:div>
        <w:div w:id="905460678">
          <w:marLeft w:val="0"/>
          <w:marRight w:val="0"/>
          <w:marTop w:val="0"/>
          <w:marBottom w:val="0"/>
          <w:divBdr>
            <w:top w:val="none" w:sz="0" w:space="0" w:color="auto"/>
            <w:left w:val="none" w:sz="0" w:space="0" w:color="auto"/>
            <w:bottom w:val="none" w:sz="0" w:space="0" w:color="auto"/>
            <w:right w:val="none" w:sz="0" w:space="0" w:color="auto"/>
          </w:divBdr>
          <w:divsChild>
            <w:div w:id="1922640040">
              <w:marLeft w:val="0"/>
              <w:marRight w:val="0"/>
              <w:marTop w:val="0"/>
              <w:marBottom w:val="0"/>
              <w:divBdr>
                <w:top w:val="none" w:sz="0" w:space="0" w:color="auto"/>
                <w:left w:val="none" w:sz="0" w:space="0" w:color="auto"/>
                <w:bottom w:val="none" w:sz="0" w:space="0" w:color="auto"/>
                <w:right w:val="none" w:sz="0" w:space="0" w:color="auto"/>
              </w:divBdr>
            </w:div>
          </w:divsChild>
        </w:div>
        <w:div w:id="570195956">
          <w:marLeft w:val="0"/>
          <w:marRight w:val="0"/>
          <w:marTop w:val="0"/>
          <w:marBottom w:val="0"/>
          <w:divBdr>
            <w:top w:val="none" w:sz="0" w:space="0" w:color="auto"/>
            <w:left w:val="none" w:sz="0" w:space="0" w:color="auto"/>
            <w:bottom w:val="none" w:sz="0" w:space="0" w:color="auto"/>
            <w:right w:val="none" w:sz="0" w:space="0" w:color="auto"/>
          </w:divBdr>
        </w:div>
        <w:div w:id="1329485339">
          <w:marLeft w:val="0"/>
          <w:marRight w:val="0"/>
          <w:marTop w:val="0"/>
          <w:marBottom w:val="0"/>
          <w:divBdr>
            <w:top w:val="none" w:sz="0" w:space="0" w:color="auto"/>
            <w:left w:val="none" w:sz="0" w:space="0" w:color="auto"/>
            <w:bottom w:val="none" w:sz="0" w:space="0" w:color="auto"/>
            <w:right w:val="none" w:sz="0" w:space="0" w:color="auto"/>
          </w:divBdr>
          <w:divsChild>
            <w:div w:id="1382749077">
              <w:marLeft w:val="0"/>
              <w:marRight w:val="0"/>
              <w:marTop w:val="0"/>
              <w:marBottom w:val="0"/>
              <w:divBdr>
                <w:top w:val="none" w:sz="0" w:space="0" w:color="auto"/>
                <w:left w:val="none" w:sz="0" w:space="0" w:color="auto"/>
                <w:bottom w:val="none" w:sz="0" w:space="0" w:color="auto"/>
                <w:right w:val="none" w:sz="0" w:space="0" w:color="auto"/>
              </w:divBdr>
            </w:div>
          </w:divsChild>
        </w:div>
        <w:div w:id="1587373428">
          <w:marLeft w:val="0"/>
          <w:marRight w:val="0"/>
          <w:marTop w:val="0"/>
          <w:marBottom w:val="0"/>
          <w:divBdr>
            <w:top w:val="none" w:sz="0" w:space="0" w:color="auto"/>
            <w:left w:val="none" w:sz="0" w:space="0" w:color="auto"/>
            <w:bottom w:val="none" w:sz="0" w:space="0" w:color="auto"/>
            <w:right w:val="none" w:sz="0" w:space="0" w:color="auto"/>
          </w:divBdr>
        </w:div>
        <w:div w:id="1373455741">
          <w:marLeft w:val="0"/>
          <w:marRight w:val="0"/>
          <w:marTop w:val="0"/>
          <w:marBottom w:val="0"/>
          <w:divBdr>
            <w:top w:val="none" w:sz="0" w:space="0" w:color="auto"/>
            <w:left w:val="none" w:sz="0" w:space="0" w:color="auto"/>
            <w:bottom w:val="none" w:sz="0" w:space="0" w:color="auto"/>
            <w:right w:val="none" w:sz="0" w:space="0" w:color="auto"/>
          </w:divBdr>
          <w:divsChild>
            <w:div w:id="1117990597">
              <w:marLeft w:val="0"/>
              <w:marRight w:val="0"/>
              <w:marTop w:val="0"/>
              <w:marBottom w:val="0"/>
              <w:divBdr>
                <w:top w:val="none" w:sz="0" w:space="0" w:color="auto"/>
                <w:left w:val="none" w:sz="0" w:space="0" w:color="auto"/>
                <w:bottom w:val="none" w:sz="0" w:space="0" w:color="auto"/>
                <w:right w:val="none" w:sz="0" w:space="0" w:color="auto"/>
              </w:divBdr>
            </w:div>
          </w:divsChild>
        </w:div>
        <w:div w:id="1492871147">
          <w:marLeft w:val="0"/>
          <w:marRight w:val="0"/>
          <w:marTop w:val="0"/>
          <w:marBottom w:val="0"/>
          <w:divBdr>
            <w:top w:val="none" w:sz="0" w:space="0" w:color="auto"/>
            <w:left w:val="none" w:sz="0" w:space="0" w:color="auto"/>
            <w:bottom w:val="none" w:sz="0" w:space="0" w:color="auto"/>
            <w:right w:val="none" w:sz="0" w:space="0" w:color="auto"/>
          </w:divBdr>
        </w:div>
        <w:div w:id="1018195306">
          <w:marLeft w:val="0"/>
          <w:marRight w:val="0"/>
          <w:marTop w:val="0"/>
          <w:marBottom w:val="0"/>
          <w:divBdr>
            <w:top w:val="none" w:sz="0" w:space="0" w:color="auto"/>
            <w:left w:val="none" w:sz="0" w:space="0" w:color="auto"/>
            <w:bottom w:val="none" w:sz="0" w:space="0" w:color="auto"/>
            <w:right w:val="none" w:sz="0" w:space="0" w:color="auto"/>
          </w:divBdr>
          <w:divsChild>
            <w:div w:id="1028682535">
              <w:marLeft w:val="0"/>
              <w:marRight w:val="0"/>
              <w:marTop w:val="0"/>
              <w:marBottom w:val="0"/>
              <w:divBdr>
                <w:top w:val="none" w:sz="0" w:space="0" w:color="auto"/>
                <w:left w:val="none" w:sz="0" w:space="0" w:color="auto"/>
                <w:bottom w:val="none" w:sz="0" w:space="0" w:color="auto"/>
                <w:right w:val="none" w:sz="0" w:space="0" w:color="auto"/>
              </w:divBdr>
            </w:div>
          </w:divsChild>
        </w:div>
        <w:div w:id="494687075">
          <w:marLeft w:val="0"/>
          <w:marRight w:val="0"/>
          <w:marTop w:val="0"/>
          <w:marBottom w:val="0"/>
          <w:divBdr>
            <w:top w:val="none" w:sz="0" w:space="0" w:color="auto"/>
            <w:left w:val="none" w:sz="0" w:space="0" w:color="auto"/>
            <w:bottom w:val="none" w:sz="0" w:space="0" w:color="auto"/>
            <w:right w:val="none" w:sz="0" w:space="0" w:color="auto"/>
          </w:divBdr>
        </w:div>
        <w:div w:id="1372807906">
          <w:marLeft w:val="0"/>
          <w:marRight w:val="0"/>
          <w:marTop w:val="0"/>
          <w:marBottom w:val="0"/>
          <w:divBdr>
            <w:top w:val="none" w:sz="0" w:space="0" w:color="auto"/>
            <w:left w:val="none" w:sz="0" w:space="0" w:color="auto"/>
            <w:bottom w:val="none" w:sz="0" w:space="0" w:color="auto"/>
            <w:right w:val="none" w:sz="0" w:space="0" w:color="auto"/>
          </w:divBdr>
          <w:divsChild>
            <w:div w:id="316687770">
              <w:marLeft w:val="0"/>
              <w:marRight w:val="0"/>
              <w:marTop w:val="0"/>
              <w:marBottom w:val="0"/>
              <w:divBdr>
                <w:top w:val="none" w:sz="0" w:space="0" w:color="auto"/>
                <w:left w:val="none" w:sz="0" w:space="0" w:color="auto"/>
                <w:bottom w:val="none" w:sz="0" w:space="0" w:color="auto"/>
                <w:right w:val="none" w:sz="0" w:space="0" w:color="auto"/>
              </w:divBdr>
            </w:div>
          </w:divsChild>
        </w:div>
        <w:div w:id="538661924">
          <w:marLeft w:val="0"/>
          <w:marRight w:val="0"/>
          <w:marTop w:val="0"/>
          <w:marBottom w:val="0"/>
          <w:divBdr>
            <w:top w:val="none" w:sz="0" w:space="0" w:color="auto"/>
            <w:left w:val="none" w:sz="0" w:space="0" w:color="auto"/>
            <w:bottom w:val="none" w:sz="0" w:space="0" w:color="auto"/>
            <w:right w:val="none" w:sz="0" w:space="0" w:color="auto"/>
          </w:divBdr>
        </w:div>
        <w:div w:id="606080568">
          <w:marLeft w:val="0"/>
          <w:marRight w:val="0"/>
          <w:marTop w:val="0"/>
          <w:marBottom w:val="0"/>
          <w:divBdr>
            <w:top w:val="none" w:sz="0" w:space="0" w:color="auto"/>
            <w:left w:val="none" w:sz="0" w:space="0" w:color="auto"/>
            <w:bottom w:val="none" w:sz="0" w:space="0" w:color="auto"/>
            <w:right w:val="none" w:sz="0" w:space="0" w:color="auto"/>
          </w:divBdr>
          <w:divsChild>
            <w:div w:id="223608893">
              <w:marLeft w:val="0"/>
              <w:marRight w:val="0"/>
              <w:marTop w:val="0"/>
              <w:marBottom w:val="0"/>
              <w:divBdr>
                <w:top w:val="none" w:sz="0" w:space="0" w:color="auto"/>
                <w:left w:val="none" w:sz="0" w:space="0" w:color="auto"/>
                <w:bottom w:val="none" w:sz="0" w:space="0" w:color="auto"/>
                <w:right w:val="none" w:sz="0" w:space="0" w:color="auto"/>
              </w:divBdr>
            </w:div>
          </w:divsChild>
        </w:div>
        <w:div w:id="1259874295">
          <w:marLeft w:val="0"/>
          <w:marRight w:val="0"/>
          <w:marTop w:val="300"/>
          <w:marBottom w:val="0"/>
          <w:divBdr>
            <w:top w:val="none" w:sz="0" w:space="0" w:color="auto"/>
            <w:left w:val="none" w:sz="0" w:space="0" w:color="auto"/>
            <w:bottom w:val="none" w:sz="0" w:space="0" w:color="auto"/>
            <w:right w:val="none" w:sz="0" w:space="0" w:color="auto"/>
          </w:divBdr>
          <w:divsChild>
            <w:div w:id="1993633064">
              <w:marLeft w:val="0"/>
              <w:marRight w:val="0"/>
              <w:marTop w:val="0"/>
              <w:marBottom w:val="0"/>
              <w:divBdr>
                <w:top w:val="none" w:sz="0" w:space="0" w:color="auto"/>
                <w:left w:val="none" w:sz="0" w:space="0" w:color="auto"/>
                <w:bottom w:val="none" w:sz="0" w:space="0" w:color="auto"/>
                <w:right w:val="none" w:sz="0" w:space="0" w:color="auto"/>
              </w:divBdr>
              <w:divsChild>
                <w:div w:id="301084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786">
          <w:marLeft w:val="0"/>
          <w:marRight w:val="0"/>
          <w:marTop w:val="300"/>
          <w:marBottom w:val="0"/>
          <w:divBdr>
            <w:top w:val="none" w:sz="0" w:space="0" w:color="auto"/>
            <w:left w:val="none" w:sz="0" w:space="0" w:color="auto"/>
            <w:bottom w:val="none" w:sz="0" w:space="0" w:color="auto"/>
            <w:right w:val="none" w:sz="0" w:space="0" w:color="auto"/>
          </w:divBdr>
          <w:divsChild>
            <w:div w:id="1678648947">
              <w:marLeft w:val="0"/>
              <w:marRight w:val="0"/>
              <w:marTop w:val="0"/>
              <w:marBottom w:val="0"/>
              <w:divBdr>
                <w:top w:val="none" w:sz="0" w:space="0" w:color="auto"/>
                <w:left w:val="none" w:sz="0" w:space="0" w:color="auto"/>
                <w:bottom w:val="none" w:sz="0" w:space="0" w:color="auto"/>
                <w:right w:val="none" w:sz="0" w:space="0" w:color="auto"/>
              </w:divBdr>
              <w:divsChild>
                <w:div w:id="114080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492">
          <w:marLeft w:val="0"/>
          <w:marRight w:val="0"/>
          <w:marTop w:val="300"/>
          <w:marBottom w:val="0"/>
          <w:divBdr>
            <w:top w:val="none" w:sz="0" w:space="0" w:color="auto"/>
            <w:left w:val="none" w:sz="0" w:space="0" w:color="auto"/>
            <w:bottom w:val="none" w:sz="0" w:space="0" w:color="auto"/>
            <w:right w:val="none" w:sz="0" w:space="0" w:color="auto"/>
          </w:divBdr>
          <w:divsChild>
            <w:div w:id="1250626782">
              <w:marLeft w:val="0"/>
              <w:marRight w:val="0"/>
              <w:marTop w:val="0"/>
              <w:marBottom w:val="0"/>
              <w:divBdr>
                <w:top w:val="none" w:sz="0" w:space="0" w:color="auto"/>
                <w:left w:val="none" w:sz="0" w:space="0" w:color="auto"/>
                <w:bottom w:val="none" w:sz="0" w:space="0" w:color="auto"/>
                <w:right w:val="none" w:sz="0" w:space="0" w:color="auto"/>
              </w:divBdr>
              <w:divsChild>
                <w:div w:id="1225068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570232">
          <w:marLeft w:val="0"/>
          <w:marRight w:val="0"/>
          <w:marTop w:val="300"/>
          <w:marBottom w:val="0"/>
          <w:divBdr>
            <w:top w:val="none" w:sz="0" w:space="0" w:color="auto"/>
            <w:left w:val="none" w:sz="0" w:space="0" w:color="auto"/>
            <w:bottom w:val="none" w:sz="0" w:space="0" w:color="auto"/>
            <w:right w:val="none" w:sz="0" w:space="0" w:color="auto"/>
          </w:divBdr>
          <w:divsChild>
            <w:div w:id="392966823">
              <w:marLeft w:val="0"/>
              <w:marRight w:val="0"/>
              <w:marTop w:val="0"/>
              <w:marBottom w:val="0"/>
              <w:divBdr>
                <w:top w:val="none" w:sz="0" w:space="0" w:color="auto"/>
                <w:left w:val="none" w:sz="0" w:space="0" w:color="auto"/>
                <w:bottom w:val="none" w:sz="0" w:space="0" w:color="auto"/>
                <w:right w:val="none" w:sz="0" w:space="0" w:color="auto"/>
              </w:divBdr>
              <w:divsChild>
                <w:div w:id="87308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01406">
      <w:bodyDiv w:val="1"/>
      <w:marLeft w:val="0"/>
      <w:marRight w:val="0"/>
      <w:marTop w:val="0"/>
      <w:marBottom w:val="0"/>
      <w:divBdr>
        <w:top w:val="none" w:sz="0" w:space="0" w:color="auto"/>
        <w:left w:val="none" w:sz="0" w:space="0" w:color="auto"/>
        <w:bottom w:val="none" w:sz="0" w:space="0" w:color="auto"/>
        <w:right w:val="none" w:sz="0" w:space="0" w:color="auto"/>
      </w:divBdr>
      <w:divsChild>
        <w:div w:id="1924758762">
          <w:marLeft w:val="0"/>
          <w:marRight w:val="0"/>
          <w:marTop w:val="0"/>
          <w:marBottom w:val="0"/>
          <w:divBdr>
            <w:top w:val="none" w:sz="0" w:space="0" w:color="auto"/>
            <w:left w:val="none" w:sz="0" w:space="0" w:color="auto"/>
            <w:bottom w:val="none" w:sz="0" w:space="0" w:color="auto"/>
            <w:right w:val="none" w:sz="0" w:space="0" w:color="auto"/>
          </w:divBdr>
        </w:div>
        <w:div w:id="1720938165">
          <w:marLeft w:val="0"/>
          <w:marRight w:val="0"/>
          <w:marTop w:val="0"/>
          <w:marBottom w:val="0"/>
          <w:divBdr>
            <w:top w:val="none" w:sz="0" w:space="0" w:color="auto"/>
            <w:left w:val="none" w:sz="0" w:space="0" w:color="auto"/>
            <w:bottom w:val="none" w:sz="0" w:space="0" w:color="auto"/>
            <w:right w:val="none" w:sz="0" w:space="0" w:color="auto"/>
          </w:divBdr>
          <w:divsChild>
            <w:div w:id="1033186386">
              <w:marLeft w:val="0"/>
              <w:marRight w:val="0"/>
              <w:marTop w:val="0"/>
              <w:marBottom w:val="0"/>
              <w:divBdr>
                <w:top w:val="none" w:sz="0" w:space="0" w:color="auto"/>
                <w:left w:val="none" w:sz="0" w:space="0" w:color="auto"/>
                <w:bottom w:val="none" w:sz="0" w:space="0" w:color="auto"/>
                <w:right w:val="none" w:sz="0" w:space="0" w:color="auto"/>
              </w:divBdr>
            </w:div>
          </w:divsChild>
        </w:div>
        <w:div w:id="931939723">
          <w:marLeft w:val="0"/>
          <w:marRight w:val="0"/>
          <w:marTop w:val="0"/>
          <w:marBottom w:val="0"/>
          <w:divBdr>
            <w:top w:val="none" w:sz="0" w:space="0" w:color="auto"/>
            <w:left w:val="none" w:sz="0" w:space="0" w:color="auto"/>
            <w:bottom w:val="none" w:sz="0" w:space="0" w:color="auto"/>
            <w:right w:val="none" w:sz="0" w:space="0" w:color="auto"/>
          </w:divBdr>
        </w:div>
        <w:div w:id="493497869">
          <w:marLeft w:val="0"/>
          <w:marRight w:val="0"/>
          <w:marTop w:val="0"/>
          <w:marBottom w:val="0"/>
          <w:divBdr>
            <w:top w:val="none" w:sz="0" w:space="0" w:color="auto"/>
            <w:left w:val="none" w:sz="0" w:space="0" w:color="auto"/>
            <w:bottom w:val="none" w:sz="0" w:space="0" w:color="auto"/>
            <w:right w:val="none" w:sz="0" w:space="0" w:color="auto"/>
          </w:divBdr>
          <w:divsChild>
            <w:div w:id="42603756">
              <w:marLeft w:val="0"/>
              <w:marRight w:val="0"/>
              <w:marTop w:val="0"/>
              <w:marBottom w:val="0"/>
              <w:divBdr>
                <w:top w:val="none" w:sz="0" w:space="0" w:color="auto"/>
                <w:left w:val="none" w:sz="0" w:space="0" w:color="auto"/>
                <w:bottom w:val="none" w:sz="0" w:space="0" w:color="auto"/>
                <w:right w:val="none" w:sz="0" w:space="0" w:color="auto"/>
              </w:divBdr>
            </w:div>
          </w:divsChild>
        </w:div>
        <w:div w:id="988560781">
          <w:marLeft w:val="0"/>
          <w:marRight w:val="0"/>
          <w:marTop w:val="0"/>
          <w:marBottom w:val="0"/>
          <w:divBdr>
            <w:top w:val="none" w:sz="0" w:space="0" w:color="auto"/>
            <w:left w:val="none" w:sz="0" w:space="0" w:color="auto"/>
            <w:bottom w:val="none" w:sz="0" w:space="0" w:color="auto"/>
            <w:right w:val="none" w:sz="0" w:space="0" w:color="auto"/>
          </w:divBdr>
        </w:div>
        <w:div w:id="1338774144">
          <w:marLeft w:val="0"/>
          <w:marRight w:val="0"/>
          <w:marTop w:val="0"/>
          <w:marBottom w:val="0"/>
          <w:divBdr>
            <w:top w:val="none" w:sz="0" w:space="0" w:color="auto"/>
            <w:left w:val="none" w:sz="0" w:space="0" w:color="auto"/>
            <w:bottom w:val="none" w:sz="0" w:space="0" w:color="auto"/>
            <w:right w:val="none" w:sz="0" w:space="0" w:color="auto"/>
          </w:divBdr>
          <w:divsChild>
            <w:div w:id="1495874359">
              <w:marLeft w:val="0"/>
              <w:marRight w:val="0"/>
              <w:marTop w:val="0"/>
              <w:marBottom w:val="0"/>
              <w:divBdr>
                <w:top w:val="none" w:sz="0" w:space="0" w:color="auto"/>
                <w:left w:val="none" w:sz="0" w:space="0" w:color="auto"/>
                <w:bottom w:val="none" w:sz="0" w:space="0" w:color="auto"/>
                <w:right w:val="none" w:sz="0" w:space="0" w:color="auto"/>
              </w:divBdr>
            </w:div>
          </w:divsChild>
        </w:div>
        <w:div w:id="1285429781">
          <w:marLeft w:val="0"/>
          <w:marRight w:val="0"/>
          <w:marTop w:val="0"/>
          <w:marBottom w:val="0"/>
          <w:divBdr>
            <w:top w:val="none" w:sz="0" w:space="0" w:color="auto"/>
            <w:left w:val="none" w:sz="0" w:space="0" w:color="auto"/>
            <w:bottom w:val="none" w:sz="0" w:space="0" w:color="auto"/>
            <w:right w:val="none" w:sz="0" w:space="0" w:color="auto"/>
          </w:divBdr>
        </w:div>
        <w:div w:id="347948915">
          <w:marLeft w:val="0"/>
          <w:marRight w:val="0"/>
          <w:marTop w:val="0"/>
          <w:marBottom w:val="0"/>
          <w:divBdr>
            <w:top w:val="none" w:sz="0" w:space="0" w:color="auto"/>
            <w:left w:val="none" w:sz="0" w:space="0" w:color="auto"/>
            <w:bottom w:val="none" w:sz="0" w:space="0" w:color="auto"/>
            <w:right w:val="none" w:sz="0" w:space="0" w:color="auto"/>
          </w:divBdr>
          <w:divsChild>
            <w:div w:id="426509326">
              <w:marLeft w:val="0"/>
              <w:marRight w:val="0"/>
              <w:marTop w:val="0"/>
              <w:marBottom w:val="0"/>
              <w:divBdr>
                <w:top w:val="none" w:sz="0" w:space="0" w:color="auto"/>
                <w:left w:val="none" w:sz="0" w:space="0" w:color="auto"/>
                <w:bottom w:val="none" w:sz="0" w:space="0" w:color="auto"/>
                <w:right w:val="none" w:sz="0" w:space="0" w:color="auto"/>
              </w:divBdr>
            </w:div>
          </w:divsChild>
        </w:div>
        <w:div w:id="520902759">
          <w:marLeft w:val="0"/>
          <w:marRight w:val="0"/>
          <w:marTop w:val="0"/>
          <w:marBottom w:val="0"/>
          <w:divBdr>
            <w:top w:val="none" w:sz="0" w:space="0" w:color="auto"/>
            <w:left w:val="none" w:sz="0" w:space="0" w:color="auto"/>
            <w:bottom w:val="none" w:sz="0" w:space="0" w:color="auto"/>
            <w:right w:val="none" w:sz="0" w:space="0" w:color="auto"/>
          </w:divBdr>
        </w:div>
        <w:div w:id="1165121275">
          <w:marLeft w:val="0"/>
          <w:marRight w:val="0"/>
          <w:marTop w:val="0"/>
          <w:marBottom w:val="0"/>
          <w:divBdr>
            <w:top w:val="none" w:sz="0" w:space="0" w:color="auto"/>
            <w:left w:val="none" w:sz="0" w:space="0" w:color="auto"/>
            <w:bottom w:val="none" w:sz="0" w:space="0" w:color="auto"/>
            <w:right w:val="none" w:sz="0" w:space="0" w:color="auto"/>
          </w:divBdr>
          <w:divsChild>
            <w:div w:id="171576232">
              <w:marLeft w:val="0"/>
              <w:marRight w:val="0"/>
              <w:marTop w:val="0"/>
              <w:marBottom w:val="0"/>
              <w:divBdr>
                <w:top w:val="none" w:sz="0" w:space="0" w:color="auto"/>
                <w:left w:val="none" w:sz="0" w:space="0" w:color="auto"/>
                <w:bottom w:val="none" w:sz="0" w:space="0" w:color="auto"/>
                <w:right w:val="none" w:sz="0" w:space="0" w:color="auto"/>
              </w:divBdr>
            </w:div>
          </w:divsChild>
        </w:div>
        <w:div w:id="2039504907">
          <w:marLeft w:val="0"/>
          <w:marRight w:val="0"/>
          <w:marTop w:val="0"/>
          <w:marBottom w:val="0"/>
          <w:divBdr>
            <w:top w:val="none" w:sz="0" w:space="0" w:color="auto"/>
            <w:left w:val="none" w:sz="0" w:space="0" w:color="auto"/>
            <w:bottom w:val="none" w:sz="0" w:space="0" w:color="auto"/>
            <w:right w:val="none" w:sz="0" w:space="0" w:color="auto"/>
          </w:divBdr>
        </w:div>
        <w:div w:id="470563836">
          <w:marLeft w:val="0"/>
          <w:marRight w:val="0"/>
          <w:marTop w:val="0"/>
          <w:marBottom w:val="0"/>
          <w:divBdr>
            <w:top w:val="none" w:sz="0" w:space="0" w:color="auto"/>
            <w:left w:val="none" w:sz="0" w:space="0" w:color="auto"/>
            <w:bottom w:val="none" w:sz="0" w:space="0" w:color="auto"/>
            <w:right w:val="none" w:sz="0" w:space="0" w:color="auto"/>
          </w:divBdr>
          <w:divsChild>
            <w:div w:id="798840011">
              <w:marLeft w:val="0"/>
              <w:marRight w:val="0"/>
              <w:marTop w:val="0"/>
              <w:marBottom w:val="0"/>
              <w:divBdr>
                <w:top w:val="none" w:sz="0" w:space="0" w:color="auto"/>
                <w:left w:val="none" w:sz="0" w:space="0" w:color="auto"/>
                <w:bottom w:val="none" w:sz="0" w:space="0" w:color="auto"/>
                <w:right w:val="none" w:sz="0" w:space="0" w:color="auto"/>
              </w:divBdr>
            </w:div>
          </w:divsChild>
        </w:div>
        <w:div w:id="1328904427">
          <w:marLeft w:val="0"/>
          <w:marRight w:val="0"/>
          <w:marTop w:val="0"/>
          <w:marBottom w:val="0"/>
          <w:divBdr>
            <w:top w:val="none" w:sz="0" w:space="0" w:color="auto"/>
            <w:left w:val="none" w:sz="0" w:space="0" w:color="auto"/>
            <w:bottom w:val="none" w:sz="0" w:space="0" w:color="auto"/>
            <w:right w:val="none" w:sz="0" w:space="0" w:color="auto"/>
          </w:divBdr>
        </w:div>
        <w:div w:id="277957589">
          <w:marLeft w:val="0"/>
          <w:marRight w:val="0"/>
          <w:marTop w:val="0"/>
          <w:marBottom w:val="0"/>
          <w:divBdr>
            <w:top w:val="none" w:sz="0" w:space="0" w:color="auto"/>
            <w:left w:val="none" w:sz="0" w:space="0" w:color="auto"/>
            <w:bottom w:val="none" w:sz="0" w:space="0" w:color="auto"/>
            <w:right w:val="none" w:sz="0" w:space="0" w:color="auto"/>
          </w:divBdr>
          <w:divsChild>
            <w:div w:id="224032159">
              <w:marLeft w:val="0"/>
              <w:marRight w:val="0"/>
              <w:marTop w:val="0"/>
              <w:marBottom w:val="0"/>
              <w:divBdr>
                <w:top w:val="none" w:sz="0" w:space="0" w:color="auto"/>
                <w:left w:val="none" w:sz="0" w:space="0" w:color="auto"/>
                <w:bottom w:val="none" w:sz="0" w:space="0" w:color="auto"/>
                <w:right w:val="none" w:sz="0" w:space="0" w:color="auto"/>
              </w:divBdr>
            </w:div>
          </w:divsChild>
        </w:div>
        <w:div w:id="1243370205">
          <w:marLeft w:val="0"/>
          <w:marRight w:val="0"/>
          <w:marTop w:val="300"/>
          <w:marBottom w:val="0"/>
          <w:divBdr>
            <w:top w:val="none" w:sz="0" w:space="0" w:color="auto"/>
            <w:left w:val="none" w:sz="0" w:space="0" w:color="auto"/>
            <w:bottom w:val="none" w:sz="0" w:space="0" w:color="auto"/>
            <w:right w:val="none" w:sz="0" w:space="0" w:color="auto"/>
          </w:divBdr>
          <w:divsChild>
            <w:div w:id="355548426">
              <w:marLeft w:val="0"/>
              <w:marRight w:val="0"/>
              <w:marTop w:val="0"/>
              <w:marBottom w:val="0"/>
              <w:divBdr>
                <w:top w:val="none" w:sz="0" w:space="0" w:color="auto"/>
                <w:left w:val="none" w:sz="0" w:space="0" w:color="auto"/>
                <w:bottom w:val="none" w:sz="0" w:space="0" w:color="auto"/>
                <w:right w:val="none" w:sz="0" w:space="0" w:color="auto"/>
              </w:divBdr>
              <w:divsChild>
                <w:div w:id="135962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32543">
          <w:marLeft w:val="0"/>
          <w:marRight w:val="0"/>
          <w:marTop w:val="300"/>
          <w:marBottom w:val="0"/>
          <w:divBdr>
            <w:top w:val="none" w:sz="0" w:space="0" w:color="auto"/>
            <w:left w:val="none" w:sz="0" w:space="0" w:color="auto"/>
            <w:bottom w:val="none" w:sz="0" w:space="0" w:color="auto"/>
            <w:right w:val="none" w:sz="0" w:space="0" w:color="auto"/>
          </w:divBdr>
          <w:divsChild>
            <w:div w:id="2020352989">
              <w:marLeft w:val="0"/>
              <w:marRight w:val="0"/>
              <w:marTop w:val="0"/>
              <w:marBottom w:val="0"/>
              <w:divBdr>
                <w:top w:val="none" w:sz="0" w:space="0" w:color="auto"/>
                <w:left w:val="none" w:sz="0" w:space="0" w:color="auto"/>
                <w:bottom w:val="none" w:sz="0" w:space="0" w:color="auto"/>
                <w:right w:val="none" w:sz="0" w:space="0" w:color="auto"/>
              </w:divBdr>
              <w:divsChild>
                <w:div w:id="212109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10142">
          <w:marLeft w:val="0"/>
          <w:marRight w:val="0"/>
          <w:marTop w:val="300"/>
          <w:marBottom w:val="0"/>
          <w:divBdr>
            <w:top w:val="none" w:sz="0" w:space="0" w:color="auto"/>
            <w:left w:val="none" w:sz="0" w:space="0" w:color="auto"/>
            <w:bottom w:val="none" w:sz="0" w:space="0" w:color="auto"/>
            <w:right w:val="none" w:sz="0" w:space="0" w:color="auto"/>
          </w:divBdr>
          <w:divsChild>
            <w:div w:id="1362559150">
              <w:marLeft w:val="0"/>
              <w:marRight w:val="0"/>
              <w:marTop w:val="0"/>
              <w:marBottom w:val="0"/>
              <w:divBdr>
                <w:top w:val="none" w:sz="0" w:space="0" w:color="auto"/>
                <w:left w:val="none" w:sz="0" w:space="0" w:color="auto"/>
                <w:bottom w:val="none" w:sz="0" w:space="0" w:color="auto"/>
                <w:right w:val="none" w:sz="0" w:space="0" w:color="auto"/>
              </w:divBdr>
              <w:divsChild>
                <w:div w:id="1621758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437530">
          <w:marLeft w:val="0"/>
          <w:marRight w:val="0"/>
          <w:marTop w:val="300"/>
          <w:marBottom w:val="0"/>
          <w:divBdr>
            <w:top w:val="none" w:sz="0" w:space="0" w:color="auto"/>
            <w:left w:val="none" w:sz="0" w:space="0" w:color="auto"/>
            <w:bottom w:val="none" w:sz="0" w:space="0" w:color="auto"/>
            <w:right w:val="none" w:sz="0" w:space="0" w:color="auto"/>
          </w:divBdr>
          <w:divsChild>
            <w:div w:id="171646040">
              <w:marLeft w:val="0"/>
              <w:marRight w:val="0"/>
              <w:marTop w:val="0"/>
              <w:marBottom w:val="0"/>
              <w:divBdr>
                <w:top w:val="none" w:sz="0" w:space="0" w:color="auto"/>
                <w:left w:val="none" w:sz="0" w:space="0" w:color="auto"/>
                <w:bottom w:val="none" w:sz="0" w:space="0" w:color="auto"/>
                <w:right w:val="none" w:sz="0" w:space="0" w:color="auto"/>
              </w:divBdr>
              <w:divsChild>
                <w:div w:id="173134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728818">
      <w:bodyDiv w:val="1"/>
      <w:marLeft w:val="0"/>
      <w:marRight w:val="0"/>
      <w:marTop w:val="0"/>
      <w:marBottom w:val="0"/>
      <w:divBdr>
        <w:top w:val="none" w:sz="0" w:space="0" w:color="auto"/>
        <w:left w:val="none" w:sz="0" w:space="0" w:color="auto"/>
        <w:bottom w:val="none" w:sz="0" w:space="0" w:color="auto"/>
        <w:right w:val="none" w:sz="0" w:space="0" w:color="auto"/>
      </w:divBdr>
      <w:divsChild>
        <w:div w:id="397753888">
          <w:marLeft w:val="0"/>
          <w:marRight w:val="0"/>
          <w:marTop w:val="0"/>
          <w:marBottom w:val="0"/>
          <w:divBdr>
            <w:top w:val="none" w:sz="0" w:space="0" w:color="auto"/>
            <w:left w:val="none" w:sz="0" w:space="0" w:color="auto"/>
            <w:bottom w:val="none" w:sz="0" w:space="0" w:color="auto"/>
            <w:right w:val="none" w:sz="0" w:space="0" w:color="auto"/>
          </w:divBdr>
        </w:div>
        <w:div w:id="1387024538">
          <w:marLeft w:val="0"/>
          <w:marRight w:val="0"/>
          <w:marTop w:val="0"/>
          <w:marBottom w:val="0"/>
          <w:divBdr>
            <w:top w:val="none" w:sz="0" w:space="0" w:color="auto"/>
            <w:left w:val="none" w:sz="0" w:space="0" w:color="auto"/>
            <w:bottom w:val="none" w:sz="0" w:space="0" w:color="auto"/>
            <w:right w:val="none" w:sz="0" w:space="0" w:color="auto"/>
          </w:divBdr>
          <w:divsChild>
            <w:div w:id="1797721838">
              <w:marLeft w:val="0"/>
              <w:marRight w:val="0"/>
              <w:marTop w:val="0"/>
              <w:marBottom w:val="0"/>
              <w:divBdr>
                <w:top w:val="none" w:sz="0" w:space="0" w:color="auto"/>
                <w:left w:val="none" w:sz="0" w:space="0" w:color="auto"/>
                <w:bottom w:val="none" w:sz="0" w:space="0" w:color="auto"/>
                <w:right w:val="none" w:sz="0" w:space="0" w:color="auto"/>
              </w:divBdr>
            </w:div>
          </w:divsChild>
        </w:div>
        <w:div w:id="1296641981">
          <w:marLeft w:val="0"/>
          <w:marRight w:val="0"/>
          <w:marTop w:val="0"/>
          <w:marBottom w:val="0"/>
          <w:divBdr>
            <w:top w:val="none" w:sz="0" w:space="0" w:color="auto"/>
            <w:left w:val="none" w:sz="0" w:space="0" w:color="auto"/>
            <w:bottom w:val="none" w:sz="0" w:space="0" w:color="auto"/>
            <w:right w:val="none" w:sz="0" w:space="0" w:color="auto"/>
          </w:divBdr>
        </w:div>
        <w:div w:id="738593411">
          <w:marLeft w:val="0"/>
          <w:marRight w:val="0"/>
          <w:marTop w:val="0"/>
          <w:marBottom w:val="0"/>
          <w:divBdr>
            <w:top w:val="none" w:sz="0" w:space="0" w:color="auto"/>
            <w:left w:val="none" w:sz="0" w:space="0" w:color="auto"/>
            <w:bottom w:val="none" w:sz="0" w:space="0" w:color="auto"/>
            <w:right w:val="none" w:sz="0" w:space="0" w:color="auto"/>
          </w:divBdr>
          <w:divsChild>
            <w:div w:id="159850389">
              <w:marLeft w:val="0"/>
              <w:marRight w:val="0"/>
              <w:marTop w:val="0"/>
              <w:marBottom w:val="0"/>
              <w:divBdr>
                <w:top w:val="none" w:sz="0" w:space="0" w:color="auto"/>
                <w:left w:val="none" w:sz="0" w:space="0" w:color="auto"/>
                <w:bottom w:val="none" w:sz="0" w:space="0" w:color="auto"/>
                <w:right w:val="none" w:sz="0" w:space="0" w:color="auto"/>
              </w:divBdr>
            </w:div>
          </w:divsChild>
        </w:div>
        <w:div w:id="1545219685">
          <w:marLeft w:val="0"/>
          <w:marRight w:val="0"/>
          <w:marTop w:val="0"/>
          <w:marBottom w:val="0"/>
          <w:divBdr>
            <w:top w:val="none" w:sz="0" w:space="0" w:color="auto"/>
            <w:left w:val="none" w:sz="0" w:space="0" w:color="auto"/>
            <w:bottom w:val="none" w:sz="0" w:space="0" w:color="auto"/>
            <w:right w:val="none" w:sz="0" w:space="0" w:color="auto"/>
          </w:divBdr>
        </w:div>
        <w:div w:id="578175145">
          <w:marLeft w:val="0"/>
          <w:marRight w:val="0"/>
          <w:marTop w:val="0"/>
          <w:marBottom w:val="0"/>
          <w:divBdr>
            <w:top w:val="none" w:sz="0" w:space="0" w:color="auto"/>
            <w:left w:val="none" w:sz="0" w:space="0" w:color="auto"/>
            <w:bottom w:val="none" w:sz="0" w:space="0" w:color="auto"/>
            <w:right w:val="none" w:sz="0" w:space="0" w:color="auto"/>
          </w:divBdr>
          <w:divsChild>
            <w:div w:id="1970740280">
              <w:marLeft w:val="0"/>
              <w:marRight w:val="0"/>
              <w:marTop w:val="0"/>
              <w:marBottom w:val="0"/>
              <w:divBdr>
                <w:top w:val="none" w:sz="0" w:space="0" w:color="auto"/>
                <w:left w:val="none" w:sz="0" w:space="0" w:color="auto"/>
                <w:bottom w:val="none" w:sz="0" w:space="0" w:color="auto"/>
                <w:right w:val="none" w:sz="0" w:space="0" w:color="auto"/>
              </w:divBdr>
            </w:div>
          </w:divsChild>
        </w:div>
        <w:div w:id="567499381">
          <w:marLeft w:val="0"/>
          <w:marRight w:val="0"/>
          <w:marTop w:val="0"/>
          <w:marBottom w:val="0"/>
          <w:divBdr>
            <w:top w:val="none" w:sz="0" w:space="0" w:color="auto"/>
            <w:left w:val="none" w:sz="0" w:space="0" w:color="auto"/>
            <w:bottom w:val="none" w:sz="0" w:space="0" w:color="auto"/>
            <w:right w:val="none" w:sz="0" w:space="0" w:color="auto"/>
          </w:divBdr>
        </w:div>
        <w:div w:id="1785614256">
          <w:marLeft w:val="0"/>
          <w:marRight w:val="0"/>
          <w:marTop w:val="0"/>
          <w:marBottom w:val="0"/>
          <w:divBdr>
            <w:top w:val="none" w:sz="0" w:space="0" w:color="auto"/>
            <w:left w:val="none" w:sz="0" w:space="0" w:color="auto"/>
            <w:bottom w:val="none" w:sz="0" w:space="0" w:color="auto"/>
            <w:right w:val="none" w:sz="0" w:space="0" w:color="auto"/>
          </w:divBdr>
          <w:divsChild>
            <w:div w:id="1721782430">
              <w:marLeft w:val="0"/>
              <w:marRight w:val="0"/>
              <w:marTop w:val="0"/>
              <w:marBottom w:val="0"/>
              <w:divBdr>
                <w:top w:val="none" w:sz="0" w:space="0" w:color="auto"/>
                <w:left w:val="none" w:sz="0" w:space="0" w:color="auto"/>
                <w:bottom w:val="none" w:sz="0" w:space="0" w:color="auto"/>
                <w:right w:val="none" w:sz="0" w:space="0" w:color="auto"/>
              </w:divBdr>
            </w:div>
          </w:divsChild>
        </w:div>
        <w:div w:id="544097308">
          <w:marLeft w:val="0"/>
          <w:marRight w:val="0"/>
          <w:marTop w:val="0"/>
          <w:marBottom w:val="0"/>
          <w:divBdr>
            <w:top w:val="none" w:sz="0" w:space="0" w:color="auto"/>
            <w:left w:val="none" w:sz="0" w:space="0" w:color="auto"/>
            <w:bottom w:val="none" w:sz="0" w:space="0" w:color="auto"/>
            <w:right w:val="none" w:sz="0" w:space="0" w:color="auto"/>
          </w:divBdr>
        </w:div>
        <w:div w:id="1733772226">
          <w:marLeft w:val="0"/>
          <w:marRight w:val="0"/>
          <w:marTop w:val="0"/>
          <w:marBottom w:val="0"/>
          <w:divBdr>
            <w:top w:val="none" w:sz="0" w:space="0" w:color="auto"/>
            <w:left w:val="none" w:sz="0" w:space="0" w:color="auto"/>
            <w:bottom w:val="none" w:sz="0" w:space="0" w:color="auto"/>
            <w:right w:val="none" w:sz="0" w:space="0" w:color="auto"/>
          </w:divBdr>
          <w:divsChild>
            <w:div w:id="2137940615">
              <w:marLeft w:val="0"/>
              <w:marRight w:val="0"/>
              <w:marTop w:val="0"/>
              <w:marBottom w:val="0"/>
              <w:divBdr>
                <w:top w:val="none" w:sz="0" w:space="0" w:color="auto"/>
                <w:left w:val="none" w:sz="0" w:space="0" w:color="auto"/>
                <w:bottom w:val="none" w:sz="0" w:space="0" w:color="auto"/>
                <w:right w:val="none" w:sz="0" w:space="0" w:color="auto"/>
              </w:divBdr>
            </w:div>
          </w:divsChild>
        </w:div>
        <w:div w:id="2045910119">
          <w:marLeft w:val="0"/>
          <w:marRight w:val="0"/>
          <w:marTop w:val="0"/>
          <w:marBottom w:val="0"/>
          <w:divBdr>
            <w:top w:val="none" w:sz="0" w:space="0" w:color="auto"/>
            <w:left w:val="none" w:sz="0" w:space="0" w:color="auto"/>
            <w:bottom w:val="none" w:sz="0" w:space="0" w:color="auto"/>
            <w:right w:val="none" w:sz="0" w:space="0" w:color="auto"/>
          </w:divBdr>
        </w:div>
        <w:div w:id="1069763137">
          <w:marLeft w:val="0"/>
          <w:marRight w:val="0"/>
          <w:marTop w:val="0"/>
          <w:marBottom w:val="0"/>
          <w:divBdr>
            <w:top w:val="none" w:sz="0" w:space="0" w:color="auto"/>
            <w:left w:val="none" w:sz="0" w:space="0" w:color="auto"/>
            <w:bottom w:val="none" w:sz="0" w:space="0" w:color="auto"/>
            <w:right w:val="none" w:sz="0" w:space="0" w:color="auto"/>
          </w:divBdr>
          <w:divsChild>
            <w:div w:id="479541680">
              <w:marLeft w:val="0"/>
              <w:marRight w:val="0"/>
              <w:marTop w:val="0"/>
              <w:marBottom w:val="0"/>
              <w:divBdr>
                <w:top w:val="none" w:sz="0" w:space="0" w:color="auto"/>
                <w:left w:val="none" w:sz="0" w:space="0" w:color="auto"/>
                <w:bottom w:val="none" w:sz="0" w:space="0" w:color="auto"/>
                <w:right w:val="none" w:sz="0" w:space="0" w:color="auto"/>
              </w:divBdr>
            </w:div>
          </w:divsChild>
        </w:div>
        <w:div w:id="934367392">
          <w:marLeft w:val="0"/>
          <w:marRight w:val="0"/>
          <w:marTop w:val="0"/>
          <w:marBottom w:val="0"/>
          <w:divBdr>
            <w:top w:val="none" w:sz="0" w:space="0" w:color="auto"/>
            <w:left w:val="none" w:sz="0" w:space="0" w:color="auto"/>
            <w:bottom w:val="none" w:sz="0" w:space="0" w:color="auto"/>
            <w:right w:val="none" w:sz="0" w:space="0" w:color="auto"/>
          </w:divBdr>
        </w:div>
        <w:div w:id="34894301">
          <w:marLeft w:val="0"/>
          <w:marRight w:val="0"/>
          <w:marTop w:val="0"/>
          <w:marBottom w:val="0"/>
          <w:divBdr>
            <w:top w:val="none" w:sz="0" w:space="0" w:color="auto"/>
            <w:left w:val="none" w:sz="0" w:space="0" w:color="auto"/>
            <w:bottom w:val="none" w:sz="0" w:space="0" w:color="auto"/>
            <w:right w:val="none" w:sz="0" w:space="0" w:color="auto"/>
          </w:divBdr>
          <w:divsChild>
            <w:div w:id="780344028">
              <w:marLeft w:val="0"/>
              <w:marRight w:val="0"/>
              <w:marTop w:val="0"/>
              <w:marBottom w:val="0"/>
              <w:divBdr>
                <w:top w:val="none" w:sz="0" w:space="0" w:color="auto"/>
                <w:left w:val="none" w:sz="0" w:space="0" w:color="auto"/>
                <w:bottom w:val="none" w:sz="0" w:space="0" w:color="auto"/>
                <w:right w:val="none" w:sz="0" w:space="0" w:color="auto"/>
              </w:divBdr>
            </w:div>
          </w:divsChild>
        </w:div>
        <w:div w:id="549223755">
          <w:marLeft w:val="0"/>
          <w:marRight w:val="0"/>
          <w:marTop w:val="300"/>
          <w:marBottom w:val="0"/>
          <w:divBdr>
            <w:top w:val="none" w:sz="0" w:space="0" w:color="auto"/>
            <w:left w:val="none" w:sz="0" w:space="0" w:color="auto"/>
            <w:bottom w:val="none" w:sz="0" w:space="0" w:color="auto"/>
            <w:right w:val="none" w:sz="0" w:space="0" w:color="auto"/>
          </w:divBdr>
          <w:divsChild>
            <w:div w:id="1298994875">
              <w:marLeft w:val="0"/>
              <w:marRight w:val="0"/>
              <w:marTop w:val="0"/>
              <w:marBottom w:val="0"/>
              <w:divBdr>
                <w:top w:val="none" w:sz="0" w:space="0" w:color="auto"/>
                <w:left w:val="none" w:sz="0" w:space="0" w:color="auto"/>
                <w:bottom w:val="none" w:sz="0" w:space="0" w:color="auto"/>
                <w:right w:val="none" w:sz="0" w:space="0" w:color="auto"/>
              </w:divBdr>
              <w:divsChild>
                <w:div w:id="1338312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4019">
          <w:marLeft w:val="0"/>
          <w:marRight w:val="0"/>
          <w:marTop w:val="300"/>
          <w:marBottom w:val="0"/>
          <w:divBdr>
            <w:top w:val="none" w:sz="0" w:space="0" w:color="auto"/>
            <w:left w:val="none" w:sz="0" w:space="0" w:color="auto"/>
            <w:bottom w:val="none" w:sz="0" w:space="0" w:color="auto"/>
            <w:right w:val="none" w:sz="0" w:space="0" w:color="auto"/>
          </w:divBdr>
          <w:divsChild>
            <w:div w:id="927688260">
              <w:marLeft w:val="0"/>
              <w:marRight w:val="0"/>
              <w:marTop w:val="0"/>
              <w:marBottom w:val="0"/>
              <w:divBdr>
                <w:top w:val="none" w:sz="0" w:space="0" w:color="auto"/>
                <w:left w:val="none" w:sz="0" w:space="0" w:color="auto"/>
                <w:bottom w:val="none" w:sz="0" w:space="0" w:color="auto"/>
                <w:right w:val="none" w:sz="0" w:space="0" w:color="auto"/>
              </w:divBdr>
              <w:divsChild>
                <w:div w:id="15810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015">
          <w:marLeft w:val="0"/>
          <w:marRight w:val="0"/>
          <w:marTop w:val="300"/>
          <w:marBottom w:val="0"/>
          <w:divBdr>
            <w:top w:val="none" w:sz="0" w:space="0" w:color="auto"/>
            <w:left w:val="none" w:sz="0" w:space="0" w:color="auto"/>
            <w:bottom w:val="none" w:sz="0" w:space="0" w:color="auto"/>
            <w:right w:val="none" w:sz="0" w:space="0" w:color="auto"/>
          </w:divBdr>
          <w:divsChild>
            <w:div w:id="1276714098">
              <w:marLeft w:val="0"/>
              <w:marRight w:val="0"/>
              <w:marTop w:val="0"/>
              <w:marBottom w:val="0"/>
              <w:divBdr>
                <w:top w:val="none" w:sz="0" w:space="0" w:color="auto"/>
                <w:left w:val="none" w:sz="0" w:space="0" w:color="auto"/>
                <w:bottom w:val="none" w:sz="0" w:space="0" w:color="auto"/>
                <w:right w:val="none" w:sz="0" w:space="0" w:color="auto"/>
              </w:divBdr>
              <w:divsChild>
                <w:div w:id="632054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437501">
          <w:marLeft w:val="0"/>
          <w:marRight w:val="0"/>
          <w:marTop w:val="300"/>
          <w:marBottom w:val="0"/>
          <w:divBdr>
            <w:top w:val="none" w:sz="0" w:space="0" w:color="auto"/>
            <w:left w:val="none" w:sz="0" w:space="0" w:color="auto"/>
            <w:bottom w:val="none" w:sz="0" w:space="0" w:color="auto"/>
            <w:right w:val="none" w:sz="0" w:space="0" w:color="auto"/>
          </w:divBdr>
          <w:divsChild>
            <w:div w:id="321546424">
              <w:marLeft w:val="0"/>
              <w:marRight w:val="0"/>
              <w:marTop w:val="0"/>
              <w:marBottom w:val="0"/>
              <w:divBdr>
                <w:top w:val="none" w:sz="0" w:space="0" w:color="auto"/>
                <w:left w:val="none" w:sz="0" w:space="0" w:color="auto"/>
                <w:bottom w:val="none" w:sz="0" w:space="0" w:color="auto"/>
                <w:right w:val="none" w:sz="0" w:space="0" w:color="auto"/>
              </w:divBdr>
              <w:divsChild>
                <w:div w:id="91470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730442">
      <w:bodyDiv w:val="1"/>
      <w:marLeft w:val="0"/>
      <w:marRight w:val="0"/>
      <w:marTop w:val="0"/>
      <w:marBottom w:val="0"/>
      <w:divBdr>
        <w:top w:val="none" w:sz="0" w:space="0" w:color="auto"/>
        <w:left w:val="none" w:sz="0" w:space="0" w:color="auto"/>
        <w:bottom w:val="none" w:sz="0" w:space="0" w:color="auto"/>
        <w:right w:val="none" w:sz="0" w:space="0" w:color="auto"/>
      </w:divBdr>
      <w:divsChild>
        <w:div w:id="555746215">
          <w:marLeft w:val="0"/>
          <w:marRight w:val="0"/>
          <w:marTop w:val="0"/>
          <w:marBottom w:val="0"/>
          <w:divBdr>
            <w:top w:val="none" w:sz="0" w:space="0" w:color="auto"/>
            <w:left w:val="none" w:sz="0" w:space="0" w:color="auto"/>
            <w:bottom w:val="none" w:sz="0" w:space="0" w:color="auto"/>
            <w:right w:val="none" w:sz="0" w:space="0" w:color="auto"/>
          </w:divBdr>
        </w:div>
        <w:div w:id="1048410890">
          <w:marLeft w:val="0"/>
          <w:marRight w:val="0"/>
          <w:marTop w:val="0"/>
          <w:marBottom w:val="0"/>
          <w:divBdr>
            <w:top w:val="none" w:sz="0" w:space="0" w:color="auto"/>
            <w:left w:val="none" w:sz="0" w:space="0" w:color="auto"/>
            <w:bottom w:val="none" w:sz="0" w:space="0" w:color="auto"/>
            <w:right w:val="none" w:sz="0" w:space="0" w:color="auto"/>
          </w:divBdr>
          <w:divsChild>
            <w:div w:id="574246032">
              <w:marLeft w:val="0"/>
              <w:marRight w:val="0"/>
              <w:marTop w:val="0"/>
              <w:marBottom w:val="0"/>
              <w:divBdr>
                <w:top w:val="none" w:sz="0" w:space="0" w:color="auto"/>
                <w:left w:val="none" w:sz="0" w:space="0" w:color="auto"/>
                <w:bottom w:val="none" w:sz="0" w:space="0" w:color="auto"/>
                <w:right w:val="none" w:sz="0" w:space="0" w:color="auto"/>
              </w:divBdr>
            </w:div>
          </w:divsChild>
        </w:div>
        <w:div w:id="1472819789">
          <w:marLeft w:val="0"/>
          <w:marRight w:val="0"/>
          <w:marTop w:val="0"/>
          <w:marBottom w:val="0"/>
          <w:divBdr>
            <w:top w:val="none" w:sz="0" w:space="0" w:color="auto"/>
            <w:left w:val="none" w:sz="0" w:space="0" w:color="auto"/>
            <w:bottom w:val="none" w:sz="0" w:space="0" w:color="auto"/>
            <w:right w:val="none" w:sz="0" w:space="0" w:color="auto"/>
          </w:divBdr>
        </w:div>
        <w:div w:id="1816333548">
          <w:marLeft w:val="0"/>
          <w:marRight w:val="0"/>
          <w:marTop w:val="0"/>
          <w:marBottom w:val="0"/>
          <w:divBdr>
            <w:top w:val="none" w:sz="0" w:space="0" w:color="auto"/>
            <w:left w:val="none" w:sz="0" w:space="0" w:color="auto"/>
            <w:bottom w:val="none" w:sz="0" w:space="0" w:color="auto"/>
            <w:right w:val="none" w:sz="0" w:space="0" w:color="auto"/>
          </w:divBdr>
          <w:divsChild>
            <w:div w:id="544831499">
              <w:marLeft w:val="0"/>
              <w:marRight w:val="0"/>
              <w:marTop w:val="0"/>
              <w:marBottom w:val="0"/>
              <w:divBdr>
                <w:top w:val="none" w:sz="0" w:space="0" w:color="auto"/>
                <w:left w:val="none" w:sz="0" w:space="0" w:color="auto"/>
                <w:bottom w:val="none" w:sz="0" w:space="0" w:color="auto"/>
                <w:right w:val="none" w:sz="0" w:space="0" w:color="auto"/>
              </w:divBdr>
            </w:div>
          </w:divsChild>
        </w:div>
        <w:div w:id="849030098">
          <w:marLeft w:val="0"/>
          <w:marRight w:val="0"/>
          <w:marTop w:val="0"/>
          <w:marBottom w:val="0"/>
          <w:divBdr>
            <w:top w:val="none" w:sz="0" w:space="0" w:color="auto"/>
            <w:left w:val="none" w:sz="0" w:space="0" w:color="auto"/>
            <w:bottom w:val="none" w:sz="0" w:space="0" w:color="auto"/>
            <w:right w:val="none" w:sz="0" w:space="0" w:color="auto"/>
          </w:divBdr>
        </w:div>
        <w:div w:id="1965188435">
          <w:marLeft w:val="0"/>
          <w:marRight w:val="0"/>
          <w:marTop w:val="0"/>
          <w:marBottom w:val="0"/>
          <w:divBdr>
            <w:top w:val="none" w:sz="0" w:space="0" w:color="auto"/>
            <w:left w:val="none" w:sz="0" w:space="0" w:color="auto"/>
            <w:bottom w:val="none" w:sz="0" w:space="0" w:color="auto"/>
            <w:right w:val="none" w:sz="0" w:space="0" w:color="auto"/>
          </w:divBdr>
          <w:divsChild>
            <w:div w:id="890577342">
              <w:marLeft w:val="0"/>
              <w:marRight w:val="0"/>
              <w:marTop w:val="0"/>
              <w:marBottom w:val="0"/>
              <w:divBdr>
                <w:top w:val="none" w:sz="0" w:space="0" w:color="auto"/>
                <w:left w:val="none" w:sz="0" w:space="0" w:color="auto"/>
                <w:bottom w:val="none" w:sz="0" w:space="0" w:color="auto"/>
                <w:right w:val="none" w:sz="0" w:space="0" w:color="auto"/>
              </w:divBdr>
            </w:div>
          </w:divsChild>
        </w:div>
        <w:div w:id="981891404">
          <w:marLeft w:val="0"/>
          <w:marRight w:val="0"/>
          <w:marTop w:val="0"/>
          <w:marBottom w:val="0"/>
          <w:divBdr>
            <w:top w:val="none" w:sz="0" w:space="0" w:color="auto"/>
            <w:left w:val="none" w:sz="0" w:space="0" w:color="auto"/>
            <w:bottom w:val="none" w:sz="0" w:space="0" w:color="auto"/>
            <w:right w:val="none" w:sz="0" w:space="0" w:color="auto"/>
          </w:divBdr>
        </w:div>
        <w:div w:id="933518200">
          <w:marLeft w:val="0"/>
          <w:marRight w:val="0"/>
          <w:marTop w:val="0"/>
          <w:marBottom w:val="0"/>
          <w:divBdr>
            <w:top w:val="none" w:sz="0" w:space="0" w:color="auto"/>
            <w:left w:val="none" w:sz="0" w:space="0" w:color="auto"/>
            <w:bottom w:val="none" w:sz="0" w:space="0" w:color="auto"/>
            <w:right w:val="none" w:sz="0" w:space="0" w:color="auto"/>
          </w:divBdr>
          <w:divsChild>
            <w:div w:id="2127578198">
              <w:marLeft w:val="0"/>
              <w:marRight w:val="0"/>
              <w:marTop w:val="0"/>
              <w:marBottom w:val="0"/>
              <w:divBdr>
                <w:top w:val="none" w:sz="0" w:space="0" w:color="auto"/>
                <w:left w:val="none" w:sz="0" w:space="0" w:color="auto"/>
                <w:bottom w:val="none" w:sz="0" w:space="0" w:color="auto"/>
                <w:right w:val="none" w:sz="0" w:space="0" w:color="auto"/>
              </w:divBdr>
            </w:div>
          </w:divsChild>
        </w:div>
        <w:div w:id="781456968">
          <w:marLeft w:val="0"/>
          <w:marRight w:val="0"/>
          <w:marTop w:val="0"/>
          <w:marBottom w:val="0"/>
          <w:divBdr>
            <w:top w:val="none" w:sz="0" w:space="0" w:color="auto"/>
            <w:left w:val="none" w:sz="0" w:space="0" w:color="auto"/>
            <w:bottom w:val="none" w:sz="0" w:space="0" w:color="auto"/>
            <w:right w:val="none" w:sz="0" w:space="0" w:color="auto"/>
          </w:divBdr>
        </w:div>
        <w:div w:id="1209882222">
          <w:marLeft w:val="0"/>
          <w:marRight w:val="0"/>
          <w:marTop w:val="0"/>
          <w:marBottom w:val="0"/>
          <w:divBdr>
            <w:top w:val="none" w:sz="0" w:space="0" w:color="auto"/>
            <w:left w:val="none" w:sz="0" w:space="0" w:color="auto"/>
            <w:bottom w:val="none" w:sz="0" w:space="0" w:color="auto"/>
            <w:right w:val="none" w:sz="0" w:space="0" w:color="auto"/>
          </w:divBdr>
          <w:divsChild>
            <w:div w:id="1475101055">
              <w:marLeft w:val="0"/>
              <w:marRight w:val="0"/>
              <w:marTop w:val="0"/>
              <w:marBottom w:val="0"/>
              <w:divBdr>
                <w:top w:val="none" w:sz="0" w:space="0" w:color="auto"/>
                <w:left w:val="none" w:sz="0" w:space="0" w:color="auto"/>
                <w:bottom w:val="none" w:sz="0" w:space="0" w:color="auto"/>
                <w:right w:val="none" w:sz="0" w:space="0" w:color="auto"/>
              </w:divBdr>
            </w:div>
          </w:divsChild>
        </w:div>
        <w:div w:id="1375347840">
          <w:marLeft w:val="0"/>
          <w:marRight w:val="0"/>
          <w:marTop w:val="0"/>
          <w:marBottom w:val="0"/>
          <w:divBdr>
            <w:top w:val="none" w:sz="0" w:space="0" w:color="auto"/>
            <w:left w:val="none" w:sz="0" w:space="0" w:color="auto"/>
            <w:bottom w:val="none" w:sz="0" w:space="0" w:color="auto"/>
            <w:right w:val="none" w:sz="0" w:space="0" w:color="auto"/>
          </w:divBdr>
        </w:div>
        <w:div w:id="713968786">
          <w:marLeft w:val="0"/>
          <w:marRight w:val="0"/>
          <w:marTop w:val="0"/>
          <w:marBottom w:val="0"/>
          <w:divBdr>
            <w:top w:val="none" w:sz="0" w:space="0" w:color="auto"/>
            <w:left w:val="none" w:sz="0" w:space="0" w:color="auto"/>
            <w:bottom w:val="none" w:sz="0" w:space="0" w:color="auto"/>
            <w:right w:val="none" w:sz="0" w:space="0" w:color="auto"/>
          </w:divBdr>
          <w:divsChild>
            <w:div w:id="1420366850">
              <w:marLeft w:val="0"/>
              <w:marRight w:val="0"/>
              <w:marTop w:val="0"/>
              <w:marBottom w:val="0"/>
              <w:divBdr>
                <w:top w:val="none" w:sz="0" w:space="0" w:color="auto"/>
                <w:left w:val="none" w:sz="0" w:space="0" w:color="auto"/>
                <w:bottom w:val="none" w:sz="0" w:space="0" w:color="auto"/>
                <w:right w:val="none" w:sz="0" w:space="0" w:color="auto"/>
              </w:divBdr>
            </w:div>
          </w:divsChild>
        </w:div>
        <w:div w:id="598953949">
          <w:marLeft w:val="0"/>
          <w:marRight w:val="0"/>
          <w:marTop w:val="0"/>
          <w:marBottom w:val="0"/>
          <w:divBdr>
            <w:top w:val="none" w:sz="0" w:space="0" w:color="auto"/>
            <w:left w:val="none" w:sz="0" w:space="0" w:color="auto"/>
            <w:bottom w:val="none" w:sz="0" w:space="0" w:color="auto"/>
            <w:right w:val="none" w:sz="0" w:space="0" w:color="auto"/>
          </w:divBdr>
        </w:div>
        <w:div w:id="1835954769">
          <w:marLeft w:val="0"/>
          <w:marRight w:val="0"/>
          <w:marTop w:val="0"/>
          <w:marBottom w:val="0"/>
          <w:divBdr>
            <w:top w:val="none" w:sz="0" w:space="0" w:color="auto"/>
            <w:left w:val="none" w:sz="0" w:space="0" w:color="auto"/>
            <w:bottom w:val="none" w:sz="0" w:space="0" w:color="auto"/>
            <w:right w:val="none" w:sz="0" w:space="0" w:color="auto"/>
          </w:divBdr>
          <w:divsChild>
            <w:div w:id="1836724360">
              <w:marLeft w:val="0"/>
              <w:marRight w:val="0"/>
              <w:marTop w:val="0"/>
              <w:marBottom w:val="0"/>
              <w:divBdr>
                <w:top w:val="none" w:sz="0" w:space="0" w:color="auto"/>
                <w:left w:val="none" w:sz="0" w:space="0" w:color="auto"/>
                <w:bottom w:val="none" w:sz="0" w:space="0" w:color="auto"/>
                <w:right w:val="none" w:sz="0" w:space="0" w:color="auto"/>
              </w:divBdr>
            </w:div>
          </w:divsChild>
        </w:div>
        <w:div w:id="2136824284">
          <w:marLeft w:val="0"/>
          <w:marRight w:val="0"/>
          <w:marTop w:val="300"/>
          <w:marBottom w:val="0"/>
          <w:divBdr>
            <w:top w:val="none" w:sz="0" w:space="0" w:color="auto"/>
            <w:left w:val="none" w:sz="0" w:space="0" w:color="auto"/>
            <w:bottom w:val="none" w:sz="0" w:space="0" w:color="auto"/>
            <w:right w:val="none" w:sz="0" w:space="0" w:color="auto"/>
          </w:divBdr>
          <w:divsChild>
            <w:div w:id="1755319423">
              <w:marLeft w:val="0"/>
              <w:marRight w:val="0"/>
              <w:marTop w:val="0"/>
              <w:marBottom w:val="0"/>
              <w:divBdr>
                <w:top w:val="none" w:sz="0" w:space="0" w:color="auto"/>
                <w:left w:val="none" w:sz="0" w:space="0" w:color="auto"/>
                <w:bottom w:val="none" w:sz="0" w:space="0" w:color="auto"/>
                <w:right w:val="none" w:sz="0" w:space="0" w:color="auto"/>
              </w:divBdr>
              <w:divsChild>
                <w:div w:id="90873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284297">
          <w:marLeft w:val="0"/>
          <w:marRight w:val="0"/>
          <w:marTop w:val="300"/>
          <w:marBottom w:val="0"/>
          <w:divBdr>
            <w:top w:val="none" w:sz="0" w:space="0" w:color="auto"/>
            <w:left w:val="none" w:sz="0" w:space="0" w:color="auto"/>
            <w:bottom w:val="none" w:sz="0" w:space="0" w:color="auto"/>
            <w:right w:val="none" w:sz="0" w:space="0" w:color="auto"/>
          </w:divBdr>
          <w:divsChild>
            <w:div w:id="1847591987">
              <w:marLeft w:val="0"/>
              <w:marRight w:val="0"/>
              <w:marTop w:val="0"/>
              <w:marBottom w:val="0"/>
              <w:divBdr>
                <w:top w:val="none" w:sz="0" w:space="0" w:color="auto"/>
                <w:left w:val="none" w:sz="0" w:space="0" w:color="auto"/>
                <w:bottom w:val="none" w:sz="0" w:space="0" w:color="auto"/>
                <w:right w:val="none" w:sz="0" w:space="0" w:color="auto"/>
              </w:divBdr>
              <w:divsChild>
                <w:div w:id="1639720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358582">
          <w:marLeft w:val="0"/>
          <w:marRight w:val="0"/>
          <w:marTop w:val="300"/>
          <w:marBottom w:val="0"/>
          <w:divBdr>
            <w:top w:val="none" w:sz="0" w:space="0" w:color="auto"/>
            <w:left w:val="none" w:sz="0" w:space="0" w:color="auto"/>
            <w:bottom w:val="none" w:sz="0" w:space="0" w:color="auto"/>
            <w:right w:val="none" w:sz="0" w:space="0" w:color="auto"/>
          </w:divBdr>
          <w:divsChild>
            <w:div w:id="1236747916">
              <w:marLeft w:val="0"/>
              <w:marRight w:val="0"/>
              <w:marTop w:val="0"/>
              <w:marBottom w:val="0"/>
              <w:divBdr>
                <w:top w:val="none" w:sz="0" w:space="0" w:color="auto"/>
                <w:left w:val="none" w:sz="0" w:space="0" w:color="auto"/>
                <w:bottom w:val="none" w:sz="0" w:space="0" w:color="auto"/>
                <w:right w:val="none" w:sz="0" w:space="0" w:color="auto"/>
              </w:divBdr>
              <w:divsChild>
                <w:div w:id="1514298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236549">
          <w:marLeft w:val="0"/>
          <w:marRight w:val="0"/>
          <w:marTop w:val="300"/>
          <w:marBottom w:val="0"/>
          <w:divBdr>
            <w:top w:val="none" w:sz="0" w:space="0" w:color="auto"/>
            <w:left w:val="none" w:sz="0" w:space="0" w:color="auto"/>
            <w:bottom w:val="none" w:sz="0" w:space="0" w:color="auto"/>
            <w:right w:val="none" w:sz="0" w:space="0" w:color="auto"/>
          </w:divBdr>
          <w:divsChild>
            <w:div w:id="1351833876">
              <w:marLeft w:val="0"/>
              <w:marRight w:val="0"/>
              <w:marTop w:val="0"/>
              <w:marBottom w:val="0"/>
              <w:divBdr>
                <w:top w:val="none" w:sz="0" w:space="0" w:color="auto"/>
                <w:left w:val="none" w:sz="0" w:space="0" w:color="auto"/>
                <w:bottom w:val="none" w:sz="0" w:space="0" w:color="auto"/>
                <w:right w:val="none" w:sz="0" w:space="0" w:color="auto"/>
              </w:divBdr>
              <w:divsChild>
                <w:div w:id="1219591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074699">
      <w:bodyDiv w:val="1"/>
      <w:marLeft w:val="0"/>
      <w:marRight w:val="0"/>
      <w:marTop w:val="0"/>
      <w:marBottom w:val="0"/>
      <w:divBdr>
        <w:top w:val="none" w:sz="0" w:space="0" w:color="auto"/>
        <w:left w:val="none" w:sz="0" w:space="0" w:color="auto"/>
        <w:bottom w:val="none" w:sz="0" w:space="0" w:color="auto"/>
        <w:right w:val="none" w:sz="0" w:space="0" w:color="auto"/>
      </w:divBdr>
      <w:divsChild>
        <w:div w:id="10231769">
          <w:marLeft w:val="0"/>
          <w:marRight w:val="0"/>
          <w:marTop w:val="0"/>
          <w:marBottom w:val="0"/>
          <w:divBdr>
            <w:top w:val="none" w:sz="0" w:space="0" w:color="auto"/>
            <w:left w:val="none" w:sz="0" w:space="0" w:color="auto"/>
            <w:bottom w:val="none" w:sz="0" w:space="0" w:color="auto"/>
            <w:right w:val="none" w:sz="0" w:space="0" w:color="auto"/>
          </w:divBdr>
        </w:div>
        <w:div w:id="1578320061">
          <w:marLeft w:val="0"/>
          <w:marRight w:val="0"/>
          <w:marTop w:val="0"/>
          <w:marBottom w:val="0"/>
          <w:divBdr>
            <w:top w:val="none" w:sz="0" w:space="0" w:color="auto"/>
            <w:left w:val="none" w:sz="0" w:space="0" w:color="auto"/>
            <w:bottom w:val="none" w:sz="0" w:space="0" w:color="auto"/>
            <w:right w:val="none" w:sz="0" w:space="0" w:color="auto"/>
          </w:divBdr>
          <w:divsChild>
            <w:div w:id="1785999312">
              <w:marLeft w:val="0"/>
              <w:marRight w:val="0"/>
              <w:marTop w:val="0"/>
              <w:marBottom w:val="0"/>
              <w:divBdr>
                <w:top w:val="none" w:sz="0" w:space="0" w:color="auto"/>
                <w:left w:val="none" w:sz="0" w:space="0" w:color="auto"/>
                <w:bottom w:val="none" w:sz="0" w:space="0" w:color="auto"/>
                <w:right w:val="none" w:sz="0" w:space="0" w:color="auto"/>
              </w:divBdr>
            </w:div>
          </w:divsChild>
        </w:div>
        <w:div w:id="545680989">
          <w:marLeft w:val="0"/>
          <w:marRight w:val="0"/>
          <w:marTop w:val="0"/>
          <w:marBottom w:val="0"/>
          <w:divBdr>
            <w:top w:val="none" w:sz="0" w:space="0" w:color="auto"/>
            <w:left w:val="none" w:sz="0" w:space="0" w:color="auto"/>
            <w:bottom w:val="none" w:sz="0" w:space="0" w:color="auto"/>
            <w:right w:val="none" w:sz="0" w:space="0" w:color="auto"/>
          </w:divBdr>
        </w:div>
        <w:div w:id="1795710206">
          <w:marLeft w:val="0"/>
          <w:marRight w:val="0"/>
          <w:marTop w:val="0"/>
          <w:marBottom w:val="0"/>
          <w:divBdr>
            <w:top w:val="none" w:sz="0" w:space="0" w:color="auto"/>
            <w:left w:val="none" w:sz="0" w:space="0" w:color="auto"/>
            <w:bottom w:val="none" w:sz="0" w:space="0" w:color="auto"/>
            <w:right w:val="none" w:sz="0" w:space="0" w:color="auto"/>
          </w:divBdr>
          <w:divsChild>
            <w:div w:id="541597641">
              <w:marLeft w:val="0"/>
              <w:marRight w:val="0"/>
              <w:marTop w:val="0"/>
              <w:marBottom w:val="0"/>
              <w:divBdr>
                <w:top w:val="none" w:sz="0" w:space="0" w:color="auto"/>
                <w:left w:val="none" w:sz="0" w:space="0" w:color="auto"/>
                <w:bottom w:val="none" w:sz="0" w:space="0" w:color="auto"/>
                <w:right w:val="none" w:sz="0" w:space="0" w:color="auto"/>
              </w:divBdr>
            </w:div>
          </w:divsChild>
        </w:div>
        <w:div w:id="534853848">
          <w:marLeft w:val="0"/>
          <w:marRight w:val="0"/>
          <w:marTop w:val="0"/>
          <w:marBottom w:val="0"/>
          <w:divBdr>
            <w:top w:val="none" w:sz="0" w:space="0" w:color="auto"/>
            <w:left w:val="none" w:sz="0" w:space="0" w:color="auto"/>
            <w:bottom w:val="none" w:sz="0" w:space="0" w:color="auto"/>
            <w:right w:val="none" w:sz="0" w:space="0" w:color="auto"/>
          </w:divBdr>
        </w:div>
        <w:div w:id="154535999">
          <w:marLeft w:val="0"/>
          <w:marRight w:val="0"/>
          <w:marTop w:val="0"/>
          <w:marBottom w:val="0"/>
          <w:divBdr>
            <w:top w:val="none" w:sz="0" w:space="0" w:color="auto"/>
            <w:left w:val="none" w:sz="0" w:space="0" w:color="auto"/>
            <w:bottom w:val="none" w:sz="0" w:space="0" w:color="auto"/>
            <w:right w:val="none" w:sz="0" w:space="0" w:color="auto"/>
          </w:divBdr>
          <w:divsChild>
            <w:div w:id="1274943133">
              <w:marLeft w:val="0"/>
              <w:marRight w:val="0"/>
              <w:marTop w:val="0"/>
              <w:marBottom w:val="0"/>
              <w:divBdr>
                <w:top w:val="none" w:sz="0" w:space="0" w:color="auto"/>
                <w:left w:val="none" w:sz="0" w:space="0" w:color="auto"/>
                <w:bottom w:val="none" w:sz="0" w:space="0" w:color="auto"/>
                <w:right w:val="none" w:sz="0" w:space="0" w:color="auto"/>
              </w:divBdr>
            </w:div>
          </w:divsChild>
        </w:div>
        <w:div w:id="1652635124">
          <w:marLeft w:val="0"/>
          <w:marRight w:val="0"/>
          <w:marTop w:val="0"/>
          <w:marBottom w:val="0"/>
          <w:divBdr>
            <w:top w:val="none" w:sz="0" w:space="0" w:color="auto"/>
            <w:left w:val="none" w:sz="0" w:space="0" w:color="auto"/>
            <w:bottom w:val="none" w:sz="0" w:space="0" w:color="auto"/>
            <w:right w:val="none" w:sz="0" w:space="0" w:color="auto"/>
          </w:divBdr>
        </w:div>
        <w:div w:id="347879173">
          <w:marLeft w:val="0"/>
          <w:marRight w:val="0"/>
          <w:marTop w:val="0"/>
          <w:marBottom w:val="0"/>
          <w:divBdr>
            <w:top w:val="none" w:sz="0" w:space="0" w:color="auto"/>
            <w:left w:val="none" w:sz="0" w:space="0" w:color="auto"/>
            <w:bottom w:val="none" w:sz="0" w:space="0" w:color="auto"/>
            <w:right w:val="none" w:sz="0" w:space="0" w:color="auto"/>
          </w:divBdr>
          <w:divsChild>
            <w:div w:id="1661762846">
              <w:marLeft w:val="0"/>
              <w:marRight w:val="0"/>
              <w:marTop w:val="0"/>
              <w:marBottom w:val="0"/>
              <w:divBdr>
                <w:top w:val="none" w:sz="0" w:space="0" w:color="auto"/>
                <w:left w:val="none" w:sz="0" w:space="0" w:color="auto"/>
                <w:bottom w:val="none" w:sz="0" w:space="0" w:color="auto"/>
                <w:right w:val="none" w:sz="0" w:space="0" w:color="auto"/>
              </w:divBdr>
            </w:div>
          </w:divsChild>
        </w:div>
        <w:div w:id="1242108040">
          <w:marLeft w:val="0"/>
          <w:marRight w:val="0"/>
          <w:marTop w:val="0"/>
          <w:marBottom w:val="0"/>
          <w:divBdr>
            <w:top w:val="none" w:sz="0" w:space="0" w:color="auto"/>
            <w:left w:val="none" w:sz="0" w:space="0" w:color="auto"/>
            <w:bottom w:val="none" w:sz="0" w:space="0" w:color="auto"/>
            <w:right w:val="none" w:sz="0" w:space="0" w:color="auto"/>
          </w:divBdr>
        </w:div>
        <w:div w:id="433401090">
          <w:marLeft w:val="0"/>
          <w:marRight w:val="0"/>
          <w:marTop w:val="0"/>
          <w:marBottom w:val="0"/>
          <w:divBdr>
            <w:top w:val="none" w:sz="0" w:space="0" w:color="auto"/>
            <w:left w:val="none" w:sz="0" w:space="0" w:color="auto"/>
            <w:bottom w:val="none" w:sz="0" w:space="0" w:color="auto"/>
            <w:right w:val="none" w:sz="0" w:space="0" w:color="auto"/>
          </w:divBdr>
          <w:divsChild>
            <w:div w:id="1063066293">
              <w:marLeft w:val="0"/>
              <w:marRight w:val="0"/>
              <w:marTop w:val="0"/>
              <w:marBottom w:val="0"/>
              <w:divBdr>
                <w:top w:val="none" w:sz="0" w:space="0" w:color="auto"/>
                <w:left w:val="none" w:sz="0" w:space="0" w:color="auto"/>
                <w:bottom w:val="none" w:sz="0" w:space="0" w:color="auto"/>
                <w:right w:val="none" w:sz="0" w:space="0" w:color="auto"/>
              </w:divBdr>
            </w:div>
          </w:divsChild>
        </w:div>
        <w:div w:id="1155142943">
          <w:marLeft w:val="0"/>
          <w:marRight w:val="0"/>
          <w:marTop w:val="0"/>
          <w:marBottom w:val="0"/>
          <w:divBdr>
            <w:top w:val="none" w:sz="0" w:space="0" w:color="auto"/>
            <w:left w:val="none" w:sz="0" w:space="0" w:color="auto"/>
            <w:bottom w:val="none" w:sz="0" w:space="0" w:color="auto"/>
            <w:right w:val="none" w:sz="0" w:space="0" w:color="auto"/>
          </w:divBdr>
        </w:div>
        <w:div w:id="327632852">
          <w:marLeft w:val="0"/>
          <w:marRight w:val="0"/>
          <w:marTop w:val="0"/>
          <w:marBottom w:val="0"/>
          <w:divBdr>
            <w:top w:val="none" w:sz="0" w:space="0" w:color="auto"/>
            <w:left w:val="none" w:sz="0" w:space="0" w:color="auto"/>
            <w:bottom w:val="none" w:sz="0" w:space="0" w:color="auto"/>
            <w:right w:val="none" w:sz="0" w:space="0" w:color="auto"/>
          </w:divBdr>
          <w:divsChild>
            <w:div w:id="1674801170">
              <w:marLeft w:val="0"/>
              <w:marRight w:val="0"/>
              <w:marTop w:val="0"/>
              <w:marBottom w:val="0"/>
              <w:divBdr>
                <w:top w:val="none" w:sz="0" w:space="0" w:color="auto"/>
                <w:left w:val="none" w:sz="0" w:space="0" w:color="auto"/>
                <w:bottom w:val="none" w:sz="0" w:space="0" w:color="auto"/>
                <w:right w:val="none" w:sz="0" w:space="0" w:color="auto"/>
              </w:divBdr>
            </w:div>
          </w:divsChild>
        </w:div>
        <w:div w:id="925378831">
          <w:marLeft w:val="0"/>
          <w:marRight w:val="0"/>
          <w:marTop w:val="0"/>
          <w:marBottom w:val="0"/>
          <w:divBdr>
            <w:top w:val="none" w:sz="0" w:space="0" w:color="auto"/>
            <w:left w:val="none" w:sz="0" w:space="0" w:color="auto"/>
            <w:bottom w:val="none" w:sz="0" w:space="0" w:color="auto"/>
            <w:right w:val="none" w:sz="0" w:space="0" w:color="auto"/>
          </w:divBdr>
        </w:div>
        <w:div w:id="1533572925">
          <w:marLeft w:val="0"/>
          <w:marRight w:val="0"/>
          <w:marTop w:val="0"/>
          <w:marBottom w:val="0"/>
          <w:divBdr>
            <w:top w:val="none" w:sz="0" w:space="0" w:color="auto"/>
            <w:left w:val="none" w:sz="0" w:space="0" w:color="auto"/>
            <w:bottom w:val="none" w:sz="0" w:space="0" w:color="auto"/>
            <w:right w:val="none" w:sz="0" w:space="0" w:color="auto"/>
          </w:divBdr>
          <w:divsChild>
            <w:div w:id="975918522">
              <w:marLeft w:val="0"/>
              <w:marRight w:val="0"/>
              <w:marTop w:val="0"/>
              <w:marBottom w:val="0"/>
              <w:divBdr>
                <w:top w:val="none" w:sz="0" w:space="0" w:color="auto"/>
                <w:left w:val="none" w:sz="0" w:space="0" w:color="auto"/>
                <w:bottom w:val="none" w:sz="0" w:space="0" w:color="auto"/>
                <w:right w:val="none" w:sz="0" w:space="0" w:color="auto"/>
              </w:divBdr>
            </w:div>
          </w:divsChild>
        </w:div>
        <w:div w:id="1117872560">
          <w:marLeft w:val="0"/>
          <w:marRight w:val="0"/>
          <w:marTop w:val="300"/>
          <w:marBottom w:val="0"/>
          <w:divBdr>
            <w:top w:val="none" w:sz="0" w:space="0" w:color="auto"/>
            <w:left w:val="none" w:sz="0" w:space="0" w:color="auto"/>
            <w:bottom w:val="none" w:sz="0" w:space="0" w:color="auto"/>
            <w:right w:val="none" w:sz="0" w:space="0" w:color="auto"/>
          </w:divBdr>
          <w:divsChild>
            <w:div w:id="876895680">
              <w:marLeft w:val="0"/>
              <w:marRight w:val="0"/>
              <w:marTop w:val="0"/>
              <w:marBottom w:val="0"/>
              <w:divBdr>
                <w:top w:val="none" w:sz="0" w:space="0" w:color="auto"/>
                <w:left w:val="none" w:sz="0" w:space="0" w:color="auto"/>
                <w:bottom w:val="none" w:sz="0" w:space="0" w:color="auto"/>
                <w:right w:val="none" w:sz="0" w:space="0" w:color="auto"/>
              </w:divBdr>
              <w:divsChild>
                <w:div w:id="3371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9049">
          <w:marLeft w:val="0"/>
          <w:marRight w:val="0"/>
          <w:marTop w:val="300"/>
          <w:marBottom w:val="0"/>
          <w:divBdr>
            <w:top w:val="none" w:sz="0" w:space="0" w:color="auto"/>
            <w:left w:val="none" w:sz="0" w:space="0" w:color="auto"/>
            <w:bottom w:val="none" w:sz="0" w:space="0" w:color="auto"/>
            <w:right w:val="none" w:sz="0" w:space="0" w:color="auto"/>
          </w:divBdr>
          <w:divsChild>
            <w:div w:id="1210648786">
              <w:marLeft w:val="0"/>
              <w:marRight w:val="0"/>
              <w:marTop w:val="0"/>
              <w:marBottom w:val="0"/>
              <w:divBdr>
                <w:top w:val="none" w:sz="0" w:space="0" w:color="auto"/>
                <w:left w:val="none" w:sz="0" w:space="0" w:color="auto"/>
                <w:bottom w:val="none" w:sz="0" w:space="0" w:color="auto"/>
                <w:right w:val="none" w:sz="0" w:space="0" w:color="auto"/>
              </w:divBdr>
              <w:divsChild>
                <w:div w:id="987787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5121">
          <w:marLeft w:val="0"/>
          <w:marRight w:val="0"/>
          <w:marTop w:val="300"/>
          <w:marBottom w:val="0"/>
          <w:divBdr>
            <w:top w:val="none" w:sz="0" w:space="0" w:color="auto"/>
            <w:left w:val="none" w:sz="0" w:space="0" w:color="auto"/>
            <w:bottom w:val="none" w:sz="0" w:space="0" w:color="auto"/>
            <w:right w:val="none" w:sz="0" w:space="0" w:color="auto"/>
          </w:divBdr>
          <w:divsChild>
            <w:div w:id="2091074965">
              <w:marLeft w:val="0"/>
              <w:marRight w:val="0"/>
              <w:marTop w:val="0"/>
              <w:marBottom w:val="0"/>
              <w:divBdr>
                <w:top w:val="none" w:sz="0" w:space="0" w:color="auto"/>
                <w:left w:val="none" w:sz="0" w:space="0" w:color="auto"/>
                <w:bottom w:val="none" w:sz="0" w:space="0" w:color="auto"/>
                <w:right w:val="none" w:sz="0" w:space="0" w:color="auto"/>
              </w:divBdr>
              <w:divsChild>
                <w:div w:id="6261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835862">
          <w:marLeft w:val="0"/>
          <w:marRight w:val="0"/>
          <w:marTop w:val="300"/>
          <w:marBottom w:val="0"/>
          <w:divBdr>
            <w:top w:val="none" w:sz="0" w:space="0" w:color="auto"/>
            <w:left w:val="none" w:sz="0" w:space="0" w:color="auto"/>
            <w:bottom w:val="none" w:sz="0" w:space="0" w:color="auto"/>
            <w:right w:val="none" w:sz="0" w:space="0" w:color="auto"/>
          </w:divBdr>
          <w:divsChild>
            <w:div w:id="564803092">
              <w:marLeft w:val="0"/>
              <w:marRight w:val="0"/>
              <w:marTop w:val="0"/>
              <w:marBottom w:val="0"/>
              <w:divBdr>
                <w:top w:val="none" w:sz="0" w:space="0" w:color="auto"/>
                <w:left w:val="none" w:sz="0" w:space="0" w:color="auto"/>
                <w:bottom w:val="none" w:sz="0" w:space="0" w:color="auto"/>
                <w:right w:val="none" w:sz="0" w:space="0" w:color="auto"/>
              </w:divBdr>
              <w:divsChild>
                <w:div w:id="173692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72209">
      <w:bodyDiv w:val="1"/>
      <w:marLeft w:val="0"/>
      <w:marRight w:val="0"/>
      <w:marTop w:val="0"/>
      <w:marBottom w:val="0"/>
      <w:divBdr>
        <w:top w:val="none" w:sz="0" w:space="0" w:color="auto"/>
        <w:left w:val="none" w:sz="0" w:space="0" w:color="auto"/>
        <w:bottom w:val="none" w:sz="0" w:space="0" w:color="auto"/>
        <w:right w:val="none" w:sz="0" w:space="0" w:color="auto"/>
      </w:divBdr>
      <w:divsChild>
        <w:div w:id="1612780029">
          <w:marLeft w:val="0"/>
          <w:marRight w:val="0"/>
          <w:marTop w:val="0"/>
          <w:marBottom w:val="0"/>
          <w:divBdr>
            <w:top w:val="none" w:sz="0" w:space="0" w:color="auto"/>
            <w:left w:val="none" w:sz="0" w:space="0" w:color="auto"/>
            <w:bottom w:val="none" w:sz="0" w:space="0" w:color="auto"/>
            <w:right w:val="none" w:sz="0" w:space="0" w:color="auto"/>
          </w:divBdr>
        </w:div>
        <w:div w:id="1909727176">
          <w:marLeft w:val="0"/>
          <w:marRight w:val="0"/>
          <w:marTop w:val="0"/>
          <w:marBottom w:val="0"/>
          <w:divBdr>
            <w:top w:val="none" w:sz="0" w:space="0" w:color="auto"/>
            <w:left w:val="none" w:sz="0" w:space="0" w:color="auto"/>
            <w:bottom w:val="none" w:sz="0" w:space="0" w:color="auto"/>
            <w:right w:val="none" w:sz="0" w:space="0" w:color="auto"/>
          </w:divBdr>
          <w:divsChild>
            <w:div w:id="739445337">
              <w:marLeft w:val="0"/>
              <w:marRight w:val="0"/>
              <w:marTop w:val="0"/>
              <w:marBottom w:val="0"/>
              <w:divBdr>
                <w:top w:val="none" w:sz="0" w:space="0" w:color="auto"/>
                <w:left w:val="none" w:sz="0" w:space="0" w:color="auto"/>
                <w:bottom w:val="none" w:sz="0" w:space="0" w:color="auto"/>
                <w:right w:val="none" w:sz="0" w:space="0" w:color="auto"/>
              </w:divBdr>
            </w:div>
          </w:divsChild>
        </w:div>
        <w:div w:id="1458453831">
          <w:marLeft w:val="0"/>
          <w:marRight w:val="0"/>
          <w:marTop w:val="0"/>
          <w:marBottom w:val="0"/>
          <w:divBdr>
            <w:top w:val="none" w:sz="0" w:space="0" w:color="auto"/>
            <w:left w:val="none" w:sz="0" w:space="0" w:color="auto"/>
            <w:bottom w:val="none" w:sz="0" w:space="0" w:color="auto"/>
            <w:right w:val="none" w:sz="0" w:space="0" w:color="auto"/>
          </w:divBdr>
        </w:div>
        <w:div w:id="814763357">
          <w:marLeft w:val="0"/>
          <w:marRight w:val="0"/>
          <w:marTop w:val="0"/>
          <w:marBottom w:val="0"/>
          <w:divBdr>
            <w:top w:val="none" w:sz="0" w:space="0" w:color="auto"/>
            <w:left w:val="none" w:sz="0" w:space="0" w:color="auto"/>
            <w:bottom w:val="none" w:sz="0" w:space="0" w:color="auto"/>
            <w:right w:val="none" w:sz="0" w:space="0" w:color="auto"/>
          </w:divBdr>
          <w:divsChild>
            <w:div w:id="1505508634">
              <w:marLeft w:val="0"/>
              <w:marRight w:val="0"/>
              <w:marTop w:val="0"/>
              <w:marBottom w:val="0"/>
              <w:divBdr>
                <w:top w:val="none" w:sz="0" w:space="0" w:color="auto"/>
                <w:left w:val="none" w:sz="0" w:space="0" w:color="auto"/>
                <w:bottom w:val="none" w:sz="0" w:space="0" w:color="auto"/>
                <w:right w:val="none" w:sz="0" w:space="0" w:color="auto"/>
              </w:divBdr>
            </w:div>
          </w:divsChild>
        </w:div>
        <w:div w:id="2030141301">
          <w:marLeft w:val="0"/>
          <w:marRight w:val="0"/>
          <w:marTop w:val="0"/>
          <w:marBottom w:val="0"/>
          <w:divBdr>
            <w:top w:val="none" w:sz="0" w:space="0" w:color="auto"/>
            <w:left w:val="none" w:sz="0" w:space="0" w:color="auto"/>
            <w:bottom w:val="none" w:sz="0" w:space="0" w:color="auto"/>
            <w:right w:val="none" w:sz="0" w:space="0" w:color="auto"/>
          </w:divBdr>
        </w:div>
        <w:div w:id="1407024092">
          <w:marLeft w:val="0"/>
          <w:marRight w:val="0"/>
          <w:marTop w:val="0"/>
          <w:marBottom w:val="0"/>
          <w:divBdr>
            <w:top w:val="none" w:sz="0" w:space="0" w:color="auto"/>
            <w:left w:val="none" w:sz="0" w:space="0" w:color="auto"/>
            <w:bottom w:val="none" w:sz="0" w:space="0" w:color="auto"/>
            <w:right w:val="none" w:sz="0" w:space="0" w:color="auto"/>
          </w:divBdr>
          <w:divsChild>
            <w:div w:id="1673793396">
              <w:marLeft w:val="0"/>
              <w:marRight w:val="0"/>
              <w:marTop w:val="0"/>
              <w:marBottom w:val="0"/>
              <w:divBdr>
                <w:top w:val="none" w:sz="0" w:space="0" w:color="auto"/>
                <w:left w:val="none" w:sz="0" w:space="0" w:color="auto"/>
                <w:bottom w:val="none" w:sz="0" w:space="0" w:color="auto"/>
                <w:right w:val="none" w:sz="0" w:space="0" w:color="auto"/>
              </w:divBdr>
            </w:div>
          </w:divsChild>
        </w:div>
        <w:div w:id="1375539163">
          <w:marLeft w:val="0"/>
          <w:marRight w:val="0"/>
          <w:marTop w:val="0"/>
          <w:marBottom w:val="0"/>
          <w:divBdr>
            <w:top w:val="none" w:sz="0" w:space="0" w:color="auto"/>
            <w:left w:val="none" w:sz="0" w:space="0" w:color="auto"/>
            <w:bottom w:val="none" w:sz="0" w:space="0" w:color="auto"/>
            <w:right w:val="none" w:sz="0" w:space="0" w:color="auto"/>
          </w:divBdr>
        </w:div>
        <w:div w:id="701827258">
          <w:marLeft w:val="0"/>
          <w:marRight w:val="0"/>
          <w:marTop w:val="0"/>
          <w:marBottom w:val="0"/>
          <w:divBdr>
            <w:top w:val="none" w:sz="0" w:space="0" w:color="auto"/>
            <w:left w:val="none" w:sz="0" w:space="0" w:color="auto"/>
            <w:bottom w:val="none" w:sz="0" w:space="0" w:color="auto"/>
            <w:right w:val="none" w:sz="0" w:space="0" w:color="auto"/>
          </w:divBdr>
          <w:divsChild>
            <w:div w:id="1322199331">
              <w:marLeft w:val="0"/>
              <w:marRight w:val="0"/>
              <w:marTop w:val="0"/>
              <w:marBottom w:val="0"/>
              <w:divBdr>
                <w:top w:val="none" w:sz="0" w:space="0" w:color="auto"/>
                <w:left w:val="none" w:sz="0" w:space="0" w:color="auto"/>
                <w:bottom w:val="none" w:sz="0" w:space="0" w:color="auto"/>
                <w:right w:val="none" w:sz="0" w:space="0" w:color="auto"/>
              </w:divBdr>
            </w:div>
          </w:divsChild>
        </w:div>
        <w:div w:id="1190340802">
          <w:marLeft w:val="0"/>
          <w:marRight w:val="0"/>
          <w:marTop w:val="0"/>
          <w:marBottom w:val="0"/>
          <w:divBdr>
            <w:top w:val="none" w:sz="0" w:space="0" w:color="auto"/>
            <w:left w:val="none" w:sz="0" w:space="0" w:color="auto"/>
            <w:bottom w:val="none" w:sz="0" w:space="0" w:color="auto"/>
            <w:right w:val="none" w:sz="0" w:space="0" w:color="auto"/>
          </w:divBdr>
        </w:div>
        <w:div w:id="1266310977">
          <w:marLeft w:val="0"/>
          <w:marRight w:val="0"/>
          <w:marTop w:val="0"/>
          <w:marBottom w:val="0"/>
          <w:divBdr>
            <w:top w:val="none" w:sz="0" w:space="0" w:color="auto"/>
            <w:left w:val="none" w:sz="0" w:space="0" w:color="auto"/>
            <w:bottom w:val="none" w:sz="0" w:space="0" w:color="auto"/>
            <w:right w:val="none" w:sz="0" w:space="0" w:color="auto"/>
          </w:divBdr>
          <w:divsChild>
            <w:div w:id="1081296165">
              <w:marLeft w:val="0"/>
              <w:marRight w:val="0"/>
              <w:marTop w:val="0"/>
              <w:marBottom w:val="0"/>
              <w:divBdr>
                <w:top w:val="none" w:sz="0" w:space="0" w:color="auto"/>
                <w:left w:val="none" w:sz="0" w:space="0" w:color="auto"/>
                <w:bottom w:val="none" w:sz="0" w:space="0" w:color="auto"/>
                <w:right w:val="none" w:sz="0" w:space="0" w:color="auto"/>
              </w:divBdr>
            </w:div>
          </w:divsChild>
        </w:div>
        <w:div w:id="1735159220">
          <w:marLeft w:val="0"/>
          <w:marRight w:val="0"/>
          <w:marTop w:val="0"/>
          <w:marBottom w:val="0"/>
          <w:divBdr>
            <w:top w:val="none" w:sz="0" w:space="0" w:color="auto"/>
            <w:left w:val="none" w:sz="0" w:space="0" w:color="auto"/>
            <w:bottom w:val="none" w:sz="0" w:space="0" w:color="auto"/>
            <w:right w:val="none" w:sz="0" w:space="0" w:color="auto"/>
          </w:divBdr>
        </w:div>
        <w:div w:id="960378108">
          <w:marLeft w:val="0"/>
          <w:marRight w:val="0"/>
          <w:marTop w:val="0"/>
          <w:marBottom w:val="0"/>
          <w:divBdr>
            <w:top w:val="none" w:sz="0" w:space="0" w:color="auto"/>
            <w:left w:val="none" w:sz="0" w:space="0" w:color="auto"/>
            <w:bottom w:val="none" w:sz="0" w:space="0" w:color="auto"/>
            <w:right w:val="none" w:sz="0" w:space="0" w:color="auto"/>
          </w:divBdr>
          <w:divsChild>
            <w:div w:id="893395395">
              <w:marLeft w:val="0"/>
              <w:marRight w:val="0"/>
              <w:marTop w:val="0"/>
              <w:marBottom w:val="0"/>
              <w:divBdr>
                <w:top w:val="none" w:sz="0" w:space="0" w:color="auto"/>
                <w:left w:val="none" w:sz="0" w:space="0" w:color="auto"/>
                <w:bottom w:val="none" w:sz="0" w:space="0" w:color="auto"/>
                <w:right w:val="none" w:sz="0" w:space="0" w:color="auto"/>
              </w:divBdr>
            </w:div>
          </w:divsChild>
        </w:div>
        <w:div w:id="1262228007">
          <w:marLeft w:val="0"/>
          <w:marRight w:val="0"/>
          <w:marTop w:val="0"/>
          <w:marBottom w:val="0"/>
          <w:divBdr>
            <w:top w:val="none" w:sz="0" w:space="0" w:color="auto"/>
            <w:left w:val="none" w:sz="0" w:space="0" w:color="auto"/>
            <w:bottom w:val="none" w:sz="0" w:space="0" w:color="auto"/>
            <w:right w:val="none" w:sz="0" w:space="0" w:color="auto"/>
          </w:divBdr>
        </w:div>
        <w:div w:id="1423067051">
          <w:marLeft w:val="0"/>
          <w:marRight w:val="0"/>
          <w:marTop w:val="0"/>
          <w:marBottom w:val="0"/>
          <w:divBdr>
            <w:top w:val="none" w:sz="0" w:space="0" w:color="auto"/>
            <w:left w:val="none" w:sz="0" w:space="0" w:color="auto"/>
            <w:bottom w:val="none" w:sz="0" w:space="0" w:color="auto"/>
            <w:right w:val="none" w:sz="0" w:space="0" w:color="auto"/>
          </w:divBdr>
          <w:divsChild>
            <w:div w:id="1578902870">
              <w:marLeft w:val="0"/>
              <w:marRight w:val="0"/>
              <w:marTop w:val="0"/>
              <w:marBottom w:val="0"/>
              <w:divBdr>
                <w:top w:val="none" w:sz="0" w:space="0" w:color="auto"/>
                <w:left w:val="none" w:sz="0" w:space="0" w:color="auto"/>
                <w:bottom w:val="none" w:sz="0" w:space="0" w:color="auto"/>
                <w:right w:val="none" w:sz="0" w:space="0" w:color="auto"/>
              </w:divBdr>
            </w:div>
          </w:divsChild>
        </w:div>
        <w:div w:id="2043940961">
          <w:marLeft w:val="0"/>
          <w:marRight w:val="0"/>
          <w:marTop w:val="300"/>
          <w:marBottom w:val="0"/>
          <w:divBdr>
            <w:top w:val="none" w:sz="0" w:space="0" w:color="auto"/>
            <w:left w:val="none" w:sz="0" w:space="0" w:color="auto"/>
            <w:bottom w:val="none" w:sz="0" w:space="0" w:color="auto"/>
            <w:right w:val="none" w:sz="0" w:space="0" w:color="auto"/>
          </w:divBdr>
          <w:divsChild>
            <w:div w:id="1436365687">
              <w:marLeft w:val="0"/>
              <w:marRight w:val="0"/>
              <w:marTop w:val="0"/>
              <w:marBottom w:val="0"/>
              <w:divBdr>
                <w:top w:val="none" w:sz="0" w:space="0" w:color="auto"/>
                <w:left w:val="none" w:sz="0" w:space="0" w:color="auto"/>
                <w:bottom w:val="none" w:sz="0" w:space="0" w:color="auto"/>
                <w:right w:val="none" w:sz="0" w:space="0" w:color="auto"/>
              </w:divBdr>
              <w:divsChild>
                <w:div w:id="35049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3689">
          <w:marLeft w:val="0"/>
          <w:marRight w:val="0"/>
          <w:marTop w:val="300"/>
          <w:marBottom w:val="0"/>
          <w:divBdr>
            <w:top w:val="none" w:sz="0" w:space="0" w:color="auto"/>
            <w:left w:val="none" w:sz="0" w:space="0" w:color="auto"/>
            <w:bottom w:val="none" w:sz="0" w:space="0" w:color="auto"/>
            <w:right w:val="none" w:sz="0" w:space="0" w:color="auto"/>
          </w:divBdr>
          <w:divsChild>
            <w:div w:id="692268465">
              <w:marLeft w:val="0"/>
              <w:marRight w:val="0"/>
              <w:marTop w:val="0"/>
              <w:marBottom w:val="0"/>
              <w:divBdr>
                <w:top w:val="none" w:sz="0" w:space="0" w:color="auto"/>
                <w:left w:val="none" w:sz="0" w:space="0" w:color="auto"/>
                <w:bottom w:val="none" w:sz="0" w:space="0" w:color="auto"/>
                <w:right w:val="none" w:sz="0" w:space="0" w:color="auto"/>
              </w:divBdr>
              <w:divsChild>
                <w:div w:id="1771074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528">
          <w:marLeft w:val="0"/>
          <w:marRight w:val="0"/>
          <w:marTop w:val="300"/>
          <w:marBottom w:val="0"/>
          <w:divBdr>
            <w:top w:val="none" w:sz="0" w:space="0" w:color="auto"/>
            <w:left w:val="none" w:sz="0" w:space="0" w:color="auto"/>
            <w:bottom w:val="none" w:sz="0" w:space="0" w:color="auto"/>
            <w:right w:val="none" w:sz="0" w:space="0" w:color="auto"/>
          </w:divBdr>
          <w:divsChild>
            <w:div w:id="476846726">
              <w:marLeft w:val="0"/>
              <w:marRight w:val="0"/>
              <w:marTop w:val="0"/>
              <w:marBottom w:val="0"/>
              <w:divBdr>
                <w:top w:val="none" w:sz="0" w:space="0" w:color="auto"/>
                <w:left w:val="none" w:sz="0" w:space="0" w:color="auto"/>
                <w:bottom w:val="none" w:sz="0" w:space="0" w:color="auto"/>
                <w:right w:val="none" w:sz="0" w:space="0" w:color="auto"/>
              </w:divBdr>
              <w:divsChild>
                <w:div w:id="15770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819689">
          <w:marLeft w:val="0"/>
          <w:marRight w:val="0"/>
          <w:marTop w:val="300"/>
          <w:marBottom w:val="0"/>
          <w:divBdr>
            <w:top w:val="none" w:sz="0" w:space="0" w:color="auto"/>
            <w:left w:val="none" w:sz="0" w:space="0" w:color="auto"/>
            <w:bottom w:val="none" w:sz="0" w:space="0" w:color="auto"/>
            <w:right w:val="none" w:sz="0" w:space="0" w:color="auto"/>
          </w:divBdr>
          <w:divsChild>
            <w:div w:id="1924218013">
              <w:marLeft w:val="0"/>
              <w:marRight w:val="0"/>
              <w:marTop w:val="0"/>
              <w:marBottom w:val="0"/>
              <w:divBdr>
                <w:top w:val="none" w:sz="0" w:space="0" w:color="auto"/>
                <w:left w:val="none" w:sz="0" w:space="0" w:color="auto"/>
                <w:bottom w:val="none" w:sz="0" w:space="0" w:color="auto"/>
                <w:right w:val="none" w:sz="0" w:space="0" w:color="auto"/>
              </w:divBdr>
              <w:divsChild>
                <w:div w:id="5304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37712">
      <w:bodyDiv w:val="1"/>
      <w:marLeft w:val="0"/>
      <w:marRight w:val="0"/>
      <w:marTop w:val="0"/>
      <w:marBottom w:val="0"/>
      <w:divBdr>
        <w:top w:val="none" w:sz="0" w:space="0" w:color="auto"/>
        <w:left w:val="none" w:sz="0" w:space="0" w:color="auto"/>
        <w:bottom w:val="none" w:sz="0" w:space="0" w:color="auto"/>
        <w:right w:val="none" w:sz="0" w:space="0" w:color="auto"/>
      </w:divBdr>
      <w:divsChild>
        <w:div w:id="644898608">
          <w:marLeft w:val="0"/>
          <w:marRight w:val="0"/>
          <w:marTop w:val="0"/>
          <w:marBottom w:val="0"/>
          <w:divBdr>
            <w:top w:val="none" w:sz="0" w:space="0" w:color="auto"/>
            <w:left w:val="none" w:sz="0" w:space="0" w:color="auto"/>
            <w:bottom w:val="none" w:sz="0" w:space="0" w:color="auto"/>
            <w:right w:val="none" w:sz="0" w:space="0" w:color="auto"/>
          </w:divBdr>
        </w:div>
        <w:div w:id="351880006">
          <w:marLeft w:val="0"/>
          <w:marRight w:val="0"/>
          <w:marTop w:val="0"/>
          <w:marBottom w:val="0"/>
          <w:divBdr>
            <w:top w:val="none" w:sz="0" w:space="0" w:color="auto"/>
            <w:left w:val="none" w:sz="0" w:space="0" w:color="auto"/>
            <w:bottom w:val="none" w:sz="0" w:space="0" w:color="auto"/>
            <w:right w:val="none" w:sz="0" w:space="0" w:color="auto"/>
          </w:divBdr>
          <w:divsChild>
            <w:div w:id="1593398048">
              <w:marLeft w:val="0"/>
              <w:marRight w:val="0"/>
              <w:marTop w:val="0"/>
              <w:marBottom w:val="0"/>
              <w:divBdr>
                <w:top w:val="none" w:sz="0" w:space="0" w:color="auto"/>
                <w:left w:val="none" w:sz="0" w:space="0" w:color="auto"/>
                <w:bottom w:val="none" w:sz="0" w:space="0" w:color="auto"/>
                <w:right w:val="none" w:sz="0" w:space="0" w:color="auto"/>
              </w:divBdr>
            </w:div>
          </w:divsChild>
        </w:div>
        <w:div w:id="1670399861">
          <w:marLeft w:val="0"/>
          <w:marRight w:val="0"/>
          <w:marTop w:val="0"/>
          <w:marBottom w:val="0"/>
          <w:divBdr>
            <w:top w:val="none" w:sz="0" w:space="0" w:color="auto"/>
            <w:left w:val="none" w:sz="0" w:space="0" w:color="auto"/>
            <w:bottom w:val="none" w:sz="0" w:space="0" w:color="auto"/>
            <w:right w:val="none" w:sz="0" w:space="0" w:color="auto"/>
          </w:divBdr>
        </w:div>
        <w:div w:id="459610237">
          <w:marLeft w:val="0"/>
          <w:marRight w:val="0"/>
          <w:marTop w:val="0"/>
          <w:marBottom w:val="0"/>
          <w:divBdr>
            <w:top w:val="none" w:sz="0" w:space="0" w:color="auto"/>
            <w:left w:val="none" w:sz="0" w:space="0" w:color="auto"/>
            <w:bottom w:val="none" w:sz="0" w:space="0" w:color="auto"/>
            <w:right w:val="none" w:sz="0" w:space="0" w:color="auto"/>
          </w:divBdr>
          <w:divsChild>
            <w:div w:id="1861620564">
              <w:marLeft w:val="0"/>
              <w:marRight w:val="0"/>
              <w:marTop w:val="0"/>
              <w:marBottom w:val="0"/>
              <w:divBdr>
                <w:top w:val="none" w:sz="0" w:space="0" w:color="auto"/>
                <w:left w:val="none" w:sz="0" w:space="0" w:color="auto"/>
                <w:bottom w:val="none" w:sz="0" w:space="0" w:color="auto"/>
                <w:right w:val="none" w:sz="0" w:space="0" w:color="auto"/>
              </w:divBdr>
            </w:div>
          </w:divsChild>
        </w:div>
        <w:div w:id="58409931">
          <w:marLeft w:val="0"/>
          <w:marRight w:val="0"/>
          <w:marTop w:val="0"/>
          <w:marBottom w:val="0"/>
          <w:divBdr>
            <w:top w:val="none" w:sz="0" w:space="0" w:color="auto"/>
            <w:left w:val="none" w:sz="0" w:space="0" w:color="auto"/>
            <w:bottom w:val="none" w:sz="0" w:space="0" w:color="auto"/>
            <w:right w:val="none" w:sz="0" w:space="0" w:color="auto"/>
          </w:divBdr>
        </w:div>
        <w:div w:id="1005786690">
          <w:marLeft w:val="0"/>
          <w:marRight w:val="0"/>
          <w:marTop w:val="0"/>
          <w:marBottom w:val="0"/>
          <w:divBdr>
            <w:top w:val="none" w:sz="0" w:space="0" w:color="auto"/>
            <w:left w:val="none" w:sz="0" w:space="0" w:color="auto"/>
            <w:bottom w:val="none" w:sz="0" w:space="0" w:color="auto"/>
            <w:right w:val="none" w:sz="0" w:space="0" w:color="auto"/>
          </w:divBdr>
          <w:divsChild>
            <w:div w:id="1450314661">
              <w:marLeft w:val="0"/>
              <w:marRight w:val="0"/>
              <w:marTop w:val="0"/>
              <w:marBottom w:val="0"/>
              <w:divBdr>
                <w:top w:val="none" w:sz="0" w:space="0" w:color="auto"/>
                <w:left w:val="none" w:sz="0" w:space="0" w:color="auto"/>
                <w:bottom w:val="none" w:sz="0" w:space="0" w:color="auto"/>
                <w:right w:val="none" w:sz="0" w:space="0" w:color="auto"/>
              </w:divBdr>
            </w:div>
          </w:divsChild>
        </w:div>
        <w:div w:id="6447448">
          <w:marLeft w:val="0"/>
          <w:marRight w:val="0"/>
          <w:marTop w:val="0"/>
          <w:marBottom w:val="0"/>
          <w:divBdr>
            <w:top w:val="none" w:sz="0" w:space="0" w:color="auto"/>
            <w:left w:val="none" w:sz="0" w:space="0" w:color="auto"/>
            <w:bottom w:val="none" w:sz="0" w:space="0" w:color="auto"/>
            <w:right w:val="none" w:sz="0" w:space="0" w:color="auto"/>
          </w:divBdr>
        </w:div>
        <w:div w:id="1793549763">
          <w:marLeft w:val="0"/>
          <w:marRight w:val="0"/>
          <w:marTop w:val="0"/>
          <w:marBottom w:val="0"/>
          <w:divBdr>
            <w:top w:val="none" w:sz="0" w:space="0" w:color="auto"/>
            <w:left w:val="none" w:sz="0" w:space="0" w:color="auto"/>
            <w:bottom w:val="none" w:sz="0" w:space="0" w:color="auto"/>
            <w:right w:val="none" w:sz="0" w:space="0" w:color="auto"/>
          </w:divBdr>
          <w:divsChild>
            <w:div w:id="270941217">
              <w:marLeft w:val="0"/>
              <w:marRight w:val="0"/>
              <w:marTop w:val="0"/>
              <w:marBottom w:val="0"/>
              <w:divBdr>
                <w:top w:val="none" w:sz="0" w:space="0" w:color="auto"/>
                <w:left w:val="none" w:sz="0" w:space="0" w:color="auto"/>
                <w:bottom w:val="none" w:sz="0" w:space="0" w:color="auto"/>
                <w:right w:val="none" w:sz="0" w:space="0" w:color="auto"/>
              </w:divBdr>
            </w:div>
          </w:divsChild>
        </w:div>
        <w:div w:id="378674468">
          <w:marLeft w:val="0"/>
          <w:marRight w:val="0"/>
          <w:marTop w:val="0"/>
          <w:marBottom w:val="0"/>
          <w:divBdr>
            <w:top w:val="none" w:sz="0" w:space="0" w:color="auto"/>
            <w:left w:val="none" w:sz="0" w:space="0" w:color="auto"/>
            <w:bottom w:val="none" w:sz="0" w:space="0" w:color="auto"/>
            <w:right w:val="none" w:sz="0" w:space="0" w:color="auto"/>
          </w:divBdr>
        </w:div>
        <w:div w:id="1881503786">
          <w:marLeft w:val="0"/>
          <w:marRight w:val="0"/>
          <w:marTop w:val="0"/>
          <w:marBottom w:val="0"/>
          <w:divBdr>
            <w:top w:val="none" w:sz="0" w:space="0" w:color="auto"/>
            <w:left w:val="none" w:sz="0" w:space="0" w:color="auto"/>
            <w:bottom w:val="none" w:sz="0" w:space="0" w:color="auto"/>
            <w:right w:val="none" w:sz="0" w:space="0" w:color="auto"/>
          </w:divBdr>
          <w:divsChild>
            <w:div w:id="2095324161">
              <w:marLeft w:val="0"/>
              <w:marRight w:val="0"/>
              <w:marTop w:val="0"/>
              <w:marBottom w:val="0"/>
              <w:divBdr>
                <w:top w:val="none" w:sz="0" w:space="0" w:color="auto"/>
                <w:left w:val="none" w:sz="0" w:space="0" w:color="auto"/>
                <w:bottom w:val="none" w:sz="0" w:space="0" w:color="auto"/>
                <w:right w:val="none" w:sz="0" w:space="0" w:color="auto"/>
              </w:divBdr>
            </w:div>
          </w:divsChild>
        </w:div>
        <w:div w:id="375206434">
          <w:marLeft w:val="0"/>
          <w:marRight w:val="0"/>
          <w:marTop w:val="0"/>
          <w:marBottom w:val="0"/>
          <w:divBdr>
            <w:top w:val="none" w:sz="0" w:space="0" w:color="auto"/>
            <w:left w:val="none" w:sz="0" w:space="0" w:color="auto"/>
            <w:bottom w:val="none" w:sz="0" w:space="0" w:color="auto"/>
            <w:right w:val="none" w:sz="0" w:space="0" w:color="auto"/>
          </w:divBdr>
        </w:div>
        <w:div w:id="377709033">
          <w:marLeft w:val="0"/>
          <w:marRight w:val="0"/>
          <w:marTop w:val="0"/>
          <w:marBottom w:val="0"/>
          <w:divBdr>
            <w:top w:val="none" w:sz="0" w:space="0" w:color="auto"/>
            <w:left w:val="none" w:sz="0" w:space="0" w:color="auto"/>
            <w:bottom w:val="none" w:sz="0" w:space="0" w:color="auto"/>
            <w:right w:val="none" w:sz="0" w:space="0" w:color="auto"/>
          </w:divBdr>
          <w:divsChild>
            <w:div w:id="1294171599">
              <w:marLeft w:val="0"/>
              <w:marRight w:val="0"/>
              <w:marTop w:val="0"/>
              <w:marBottom w:val="0"/>
              <w:divBdr>
                <w:top w:val="none" w:sz="0" w:space="0" w:color="auto"/>
                <w:left w:val="none" w:sz="0" w:space="0" w:color="auto"/>
                <w:bottom w:val="none" w:sz="0" w:space="0" w:color="auto"/>
                <w:right w:val="none" w:sz="0" w:space="0" w:color="auto"/>
              </w:divBdr>
            </w:div>
          </w:divsChild>
        </w:div>
        <w:div w:id="1419475703">
          <w:marLeft w:val="0"/>
          <w:marRight w:val="0"/>
          <w:marTop w:val="0"/>
          <w:marBottom w:val="0"/>
          <w:divBdr>
            <w:top w:val="none" w:sz="0" w:space="0" w:color="auto"/>
            <w:left w:val="none" w:sz="0" w:space="0" w:color="auto"/>
            <w:bottom w:val="none" w:sz="0" w:space="0" w:color="auto"/>
            <w:right w:val="none" w:sz="0" w:space="0" w:color="auto"/>
          </w:divBdr>
        </w:div>
        <w:div w:id="842622764">
          <w:marLeft w:val="0"/>
          <w:marRight w:val="0"/>
          <w:marTop w:val="0"/>
          <w:marBottom w:val="0"/>
          <w:divBdr>
            <w:top w:val="none" w:sz="0" w:space="0" w:color="auto"/>
            <w:left w:val="none" w:sz="0" w:space="0" w:color="auto"/>
            <w:bottom w:val="none" w:sz="0" w:space="0" w:color="auto"/>
            <w:right w:val="none" w:sz="0" w:space="0" w:color="auto"/>
          </w:divBdr>
          <w:divsChild>
            <w:div w:id="90510932">
              <w:marLeft w:val="0"/>
              <w:marRight w:val="0"/>
              <w:marTop w:val="0"/>
              <w:marBottom w:val="0"/>
              <w:divBdr>
                <w:top w:val="none" w:sz="0" w:space="0" w:color="auto"/>
                <w:left w:val="none" w:sz="0" w:space="0" w:color="auto"/>
                <w:bottom w:val="none" w:sz="0" w:space="0" w:color="auto"/>
                <w:right w:val="none" w:sz="0" w:space="0" w:color="auto"/>
              </w:divBdr>
            </w:div>
          </w:divsChild>
        </w:div>
        <w:div w:id="215821010">
          <w:marLeft w:val="0"/>
          <w:marRight w:val="0"/>
          <w:marTop w:val="300"/>
          <w:marBottom w:val="0"/>
          <w:divBdr>
            <w:top w:val="none" w:sz="0" w:space="0" w:color="auto"/>
            <w:left w:val="none" w:sz="0" w:space="0" w:color="auto"/>
            <w:bottom w:val="none" w:sz="0" w:space="0" w:color="auto"/>
            <w:right w:val="none" w:sz="0" w:space="0" w:color="auto"/>
          </w:divBdr>
          <w:divsChild>
            <w:div w:id="905333529">
              <w:marLeft w:val="0"/>
              <w:marRight w:val="0"/>
              <w:marTop w:val="0"/>
              <w:marBottom w:val="0"/>
              <w:divBdr>
                <w:top w:val="none" w:sz="0" w:space="0" w:color="auto"/>
                <w:left w:val="none" w:sz="0" w:space="0" w:color="auto"/>
                <w:bottom w:val="none" w:sz="0" w:space="0" w:color="auto"/>
                <w:right w:val="none" w:sz="0" w:space="0" w:color="auto"/>
              </w:divBdr>
              <w:divsChild>
                <w:div w:id="83056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1727">
          <w:marLeft w:val="0"/>
          <w:marRight w:val="0"/>
          <w:marTop w:val="300"/>
          <w:marBottom w:val="0"/>
          <w:divBdr>
            <w:top w:val="none" w:sz="0" w:space="0" w:color="auto"/>
            <w:left w:val="none" w:sz="0" w:space="0" w:color="auto"/>
            <w:bottom w:val="none" w:sz="0" w:space="0" w:color="auto"/>
            <w:right w:val="none" w:sz="0" w:space="0" w:color="auto"/>
          </w:divBdr>
          <w:divsChild>
            <w:div w:id="2043895802">
              <w:marLeft w:val="0"/>
              <w:marRight w:val="0"/>
              <w:marTop w:val="0"/>
              <w:marBottom w:val="0"/>
              <w:divBdr>
                <w:top w:val="none" w:sz="0" w:space="0" w:color="auto"/>
                <w:left w:val="none" w:sz="0" w:space="0" w:color="auto"/>
                <w:bottom w:val="none" w:sz="0" w:space="0" w:color="auto"/>
                <w:right w:val="none" w:sz="0" w:space="0" w:color="auto"/>
              </w:divBdr>
              <w:divsChild>
                <w:div w:id="134971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049511">
          <w:marLeft w:val="0"/>
          <w:marRight w:val="0"/>
          <w:marTop w:val="300"/>
          <w:marBottom w:val="0"/>
          <w:divBdr>
            <w:top w:val="none" w:sz="0" w:space="0" w:color="auto"/>
            <w:left w:val="none" w:sz="0" w:space="0" w:color="auto"/>
            <w:bottom w:val="none" w:sz="0" w:space="0" w:color="auto"/>
            <w:right w:val="none" w:sz="0" w:space="0" w:color="auto"/>
          </w:divBdr>
          <w:divsChild>
            <w:div w:id="1449735981">
              <w:marLeft w:val="0"/>
              <w:marRight w:val="0"/>
              <w:marTop w:val="0"/>
              <w:marBottom w:val="0"/>
              <w:divBdr>
                <w:top w:val="none" w:sz="0" w:space="0" w:color="auto"/>
                <w:left w:val="none" w:sz="0" w:space="0" w:color="auto"/>
                <w:bottom w:val="none" w:sz="0" w:space="0" w:color="auto"/>
                <w:right w:val="none" w:sz="0" w:space="0" w:color="auto"/>
              </w:divBdr>
              <w:divsChild>
                <w:div w:id="1739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86429">
          <w:marLeft w:val="0"/>
          <w:marRight w:val="0"/>
          <w:marTop w:val="300"/>
          <w:marBottom w:val="0"/>
          <w:divBdr>
            <w:top w:val="none" w:sz="0" w:space="0" w:color="auto"/>
            <w:left w:val="none" w:sz="0" w:space="0" w:color="auto"/>
            <w:bottom w:val="none" w:sz="0" w:space="0" w:color="auto"/>
            <w:right w:val="none" w:sz="0" w:space="0" w:color="auto"/>
          </w:divBdr>
          <w:divsChild>
            <w:div w:id="1813208283">
              <w:marLeft w:val="0"/>
              <w:marRight w:val="0"/>
              <w:marTop w:val="0"/>
              <w:marBottom w:val="0"/>
              <w:divBdr>
                <w:top w:val="none" w:sz="0" w:space="0" w:color="auto"/>
                <w:left w:val="none" w:sz="0" w:space="0" w:color="auto"/>
                <w:bottom w:val="none" w:sz="0" w:space="0" w:color="auto"/>
                <w:right w:val="none" w:sz="0" w:space="0" w:color="auto"/>
              </w:divBdr>
              <w:divsChild>
                <w:div w:id="856431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538754">
      <w:bodyDiv w:val="1"/>
      <w:marLeft w:val="0"/>
      <w:marRight w:val="0"/>
      <w:marTop w:val="0"/>
      <w:marBottom w:val="0"/>
      <w:divBdr>
        <w:top w:val="none" w:sz="0" w:space="0" w:color="auto"/>
        <w:left w:val="none" w:sz="0" w:space="0" w:color="auto"/>
        <w:bottom w:val="none" w:sz="0" w:space="0" w:color="auto"/>
        <w:right w:val="none" w:sz="0" w:space="0" w:color="auto"/>
      </w:divBdr>
      <w:divsChild>
        <w:div w:id="1787039263">
          <w:marLeft w:val="0"/>
          <w:marRight w:val="0"/>
          <w:marTop w:val="0"/>
          <w:marBottom w:val="0"/>
          <w:divBdr>
            <w:top w:val="none" w:sz="0" w:space="0" w:color="auto"/>
            <w:left w:val="none" w:sz="0" w:space="0" w:color="auto"/>
            <w:bottom w:val="none" w:sz="0" w:space="0" w:color="auto"/>
            <w:right w:val="none" w:sz="0" w:space="0" w:color="auto"/>
          </w:divBdr>
        </w:div>
        <w:div w:id="1276592737">
          <w:marLeft w:val="0"/>
          <w:marRight w:val="0"/>
          <w:marTop w:val="0"/>
          <w:marBottom w:val="0"/>
          <w:divBdr>
            <w:top w:val="none" w:sz="0" w:space="0" w:color="auto"/>
            <w:left w:val="none" w:sz="0" w:space="0" w:color="auto"/>
            <w:bottom w:val="none" w:sz="0" w:space="0" w:color="auto"/>
            <w:right w:val="none" w:sz="0" w:space="0" w:color="auto"/>
          </w:divBdr>
          <w:divsChild>
            <w:div w:id="1022904283">
              <w:marLeft w:val="0"/>
              <w:marRight w:val="0"/>
              <w:marTop w:val="0"/>
              <w:marBottom w:val="0"/>
              <w:divBdr>
                <w:top w:val="none" w:sz="0" w:space="0" w:color="auto"/>
                <w:left w:val="none" w:sz="0" w:space="0" w:color="auto"/>
                <w:bottom w:val="none" w:sz="0" w:space="0" w:color="auto"/>
                <w:right w:val="none" w:sz="0" w:space="0" w:color="auto"/>
              </w:divBdr>
            </w:div>
          </w:divsChild>
        </w:div>
        <w:div w:id="489441900">
          <w:marLeft w:val="0"/>
          <w:marRight w:val="0"/>
          <w:marTop w:val="0"/>
          <w:marBottom w:val="0"/>
          <w:divBdr>
            <w:top w:val="none" w:sz="0" w:space="0" w:color="auto"/>
            <w:left w:val="none" w:sz="0" w:space="0" w:color="auto"/>
            <w:bottom w:val="none" w:sz="0" w:space="0" w:color="auto"/>
            <w:right w:val="none" w:sz="0" w:space="0" w:color="auto"/>
          </w:divBdr>
        </w:div>
        <w:div w:id="775566408">
          <w:marLeft w:val="0"/>
          <w:marRight w:val="0"/>
          <w:marTop w:val="0"/>
          <w:marBottom w:val="0"/>
          <w:divBdr>
            <w:top w:val="none" w:sz="0" w:space="0" w:color="auto"/>
            <w:left w:val="none" w:sz="0" w:space="0" w:color="auto"/>
            <w:bottom w:val="none" w:sz="0" w:space="0" w:color="auto"/>
            <w:right w:val="none" w:sz="0" w:space="0" w:color="auto"/>
          </w:divBdr>
          <w:divsChild>
            <w:div w:id="887883844">
              <w:marLeft w:val="0"/>
              <w:marRight w:val="0"/>
              <w:marTop w:val="0"/>
              <w:marBottom w:val="0"/>
              <w:divBdr>
                <w:top w:val="none" w:sz="0" w:space="0" w:color="auto"/>
                <w:left w:val="none" w:sz="0" w:space="0" w:color="auto"/>
                <w:bottom w:val="none" w:sz="0" w:space="0" w:color="auto"/>
                <w:right w:val="none" w:sz="0" w:space="0" w:color="auto"/>
              </w:divBdr>
            </w:div>
          </w:divsChild>
        </w:div>
        <w:div w:id="1076629587">
          <w:marLeft w:val="0"/>
          <w:marRight w:val="0"/>
          <w:marTop w:val="0"/>
          <w:marBottom w:val="0"/>
          <w:divBdr>
            <w:top w:val="none" w:sz="0" w:space="0" w:color="auto"/>
            <w:left w:val="none" w:sz="0" w:space="0" w:color="auto"/>
            <w:bottom w:val="none" w:sz="0" w:space="0" w:color="auto"/>
            <w:right w:val="none" w:sz="0" w:space="0" w:color="auto"/>
          </w:divBdr>
        </w:div>
        <w:div w:id="776825104">
          <w:marLeft w:val="0"/>
          <w:marRight w:val="0"/>
          <w:marTop w:val="0"/>
          <w:marBottom w:val="0"/>
          <w:divBdr>
            <w:top w:val="none" w:sz="0" w:space="0" w:color="auto"/>
            <w:left w:val="none" w:sz="0" w:space="0" w:color="auto"/>
            <w:bottom w:val="none" w:sz="0" w:space="0" w:color="auto"/>
            <w:right w:val="none" w:sz="0" w:space="0" w:color="auto"/>
          </w:divBdr>
          <w:divsChild>
            <w:div w:id="1142235243">
              <w:marLeft w:val="0"/>
              <w:marRight w:val="0"/>
              <w:marTop w:val="0"/>
              <w:marBottom w:val="0"/>
              <w:divBdr>
                <w:top w:val="none" w:sz="0" w:space="0" w:color="auto"/>
                <w:left w:val="none" w:sz="0" w:space="0" w:color="auto"/>
                <w:bottom w:val="none" w:sz="0" w:space="0" w:color="auto"/>
                <w:right w:val="none" w:sz="0" w:space="0" w:color="auto"/>
              </w:divBdr>
            </w:div>
          </w:divsChild>
        </w:div>
        <w:div w:id="1111625820">
          <w:marLeft w:val="0"/>
          <w:marRight w:val="0"/>
          <w:marTop w:val="0"/>
          <w:marBottom w:val="0"/>
          <w:divBdr>
            <w:top w:val="none" w:sz="0" w:space="0" w:color="auto"/>
            <w:left w:val="none" w:sz="0" w:space="0" w:color="auto"/>
            <w:bottom w:val="none" w:sz="0" w:space="0" w:color="auto"/>
            <w:right w:val="none" w:sz="0" w:space="0" w:color="auto"/>
          </w:divBdr>
        </w:div>
        <w:div w:id="283972615">
          <w:marLeft w:val="0"/>
          <w:marRight w:val="0"/>
          <w:marTop w:val="0"/>
          <w:marBottom w:val="0"/>
          <w:divBdr>
            <w:top w:val="none" w:sz="0" w:space="0" w:color="auto"/>
            <w:left w:val="none" w:sz="0" w:space="0" w:color="auto"/>
            <w:bottom w:val="none" w:sz="0" w:space="0" w:color="auto"/>
            <w:right w:val="none" w:sz="0" w:space="0" w:color="auto"/>
          </w:divBdr>
          <w:divsChild>
            <w:div w:id="512377237">
              <w:marLeft w:val="0"/>
              <w:marRight w:val="0"/>
              <w:marTop w:val="0"/>
              <w:marBottom w:val="0"/>
              <w:divBdr>
                <w:top w:val="none" w:sz="0" w:space="0" w:color="auto"/>
                <w:left w:val="none" w:sz="0" w:space="0" w:color="auto"/>
                <w:bottom w:val="none" w:sz="0" w:space="0" w:color="auto"/>
                <w:right w:val="none" w:sz="0" w:space="0" w:color="auto"/>
              </w:divBdr>
            </w:div>
          </w:divsChild>
        </w:div>
        <w:div w:id="1479687152">
          <w:marLeft w:val="0"/>
          <w:marRight w:val="0"/>
          <w:marTop w:val="0"/>
          <w:marBottom w:val="0"/>
          <w:divBdr>
            <w:top w:val="none" w:sz="0" w:space="0" w:color="auto"/>
            <w:left w:val="none" w:sz="0" w:space="0" w:color="auto"/>
            <w:bottom w:val="none" w:sz="0" w:space="0" w:color="auto"/>
            <w:right w:val="none" w:sz="0" w:space="0" w:color="auto"/>
          </w:divBdr>
        </w:div>
        <w:div w:id="335773071">
          <w:marLeft w:val="0"/>
          <w:marRight w:val="0"/>
          <w:marTop w:val="0"/>
          <w:marBottom w:val="0"/>
          <w:divBdr>
            <w:top w:val="none" w:sz="0" w:space="0" w:color="auto"/>
            <w:left w:val="none" w:sz="0" w:space="0" w:color="auto"/>
            <w:bottom w:val="none" w:sz="0" w:space="0" w:color="auto"/>
            <w:right w:val="none" w:sz="0" w:space="0" w:color="auto"/>
          </w:divBdr>
          <w:divsChild>
            <w:div w:id="251471318">
              <w:marLeft w:val="0"/>
              <w:marRight w:val="0"/>
              <w:marTop w:val="0"/>
              <w:marBottom w:val="0"/>
              <w:divBdr>
                <w:top w:val="none" w:sz="0" w:space="0" w:color="auto"/>
                <w:left w:val="none" w:sz="0" w:space="0" w:color="auto"/>
                <w:bottom w:val="none" w:sz="0" w:space="0" w:color="auto"/>
                <w:right w:val="none" w:sz="0" w:space="0" w:color="auto"/>
              </w:divBdr>
            </w:div>
          </w:divsChild>
        </w:div>
        <w:div w:id="39746565">
          <w:marLeft w:val="0"/>
          <w:marRight w:val="0"/>
          <w:marTop w:val="0"/>
          <w:marBottom w:val="0"/>
          <w:divBdr>
            <w:top w:val="none" w:sz="0" w:space="0" w:color="auto"/>
            <w:left w:val="none" w:sz="0" w:space="0" w:color="auto"/>
            <w:bottom w:val="none" w:sz="0" w:space="0" w:color="auto"/>
            <w:right w:val="none" w:sz="0" w:space="0" w:color="auto"/>
          </w:divBdr>
        </w:div>
        <w:div w:id="629746505">
          <w:marLeft w:val="0"/>
          <w:marRight w:val="0"/>
          <w:marTop w:val="0"/>
          <w:marBottom w:val="0"/>
          <w:divBdr>
            <w:top w:val="none" w:sz="0" w:space="0" w:color="auto"/>
            <w:left w:val="none" w:sz="0" w:space="0" w:color="auto"/>
            <w:bottom w:val="none" w:sz="0" w:space="0" w:color="auto"/>
            <w:right w:val="none" w:sz="0" w:space="0" w:color="auto"/>
          </w:divBdr>
          <w:divsChild>
            <w:div w:id="2087022701">
              <w:marLeft w:val="0"/>
              <w:marRight w:val="0"/>
              <w:marTop w:val="0"/>
              <w:marBottom w:val="0"/>
              <w:divBdr>
                <w:top w:val="none" w:sz="0" w:space="0" w:color="auto"/>
                <w:left w:val="none" w:sz="0" w:space="0" w:color="auto"/>
                <w:bottom w:val="none" w:sz="0" w:space="0" w:color="auto"/>
                <w:right w:val="none" w:sz="0" w:space="0" w:color="auto"/>
              </w:divBdr>
            </w:div>
          </w:divsChild>
        </w:div>
        <w:div w:id="448595683">
          <w:marLeft w:val="0"/>
          <w:marRight w:val="0"/>
          <w:marTop w:val="0"/>
          <w:marBottom w:val="0"/>
          <w:divBdr>
            <w:top w:val="none" w:sz="0" w:space="0" w:color="auto"/>
            <w:left w:val="none" w:sz="0" w:space="0" w:color="auto"/>
            <w:bottom w:val="none" w:sz="0" w:space="0" w:color="auto"/>
            <w:right w:val="none" w:sz="0" w:space="0" w:color="auto"/>
          </w:divBdr>
        </w:div>
        <w:div w:id="1981761989">
          <w:marLeft w:val="0"/>
          <w:marRight w:val="0"/>
          <w:marTop w:val="0"/>
          <w:marBottom w:val="0"/>
          <w:divBdr>
            <w:top w:val="none" w:sz="0" w:space="0" w:color="auto"/>
            <w:left w:val="none" w:sz="0" w:space="0" w:color="auto"/>
            <w:bottom w:val="none" w:sz="0" w:space="0" w:color="auto"/>
            <w:right w:val="none" w:sz="0" w:space="0" w:color="auto"/>
          </w:divBdr>
          <w:divsChild>
            <w:div w:id="1097361098">
              <w:marLeft w:val="0"/>
              <w:marRight w:val="0"/>
              <w:marTop w:val="0"/>
              <w:marBottom w:val="0"/>
              <w:divBdr>
                <w:top w:val="none" w:sz="0" w:space="0" w:color="auto"/>
                <w:left w:val="none" w:sz="0" w:space="0" w:color="auto"/>
                <w:bottom w:val="none" w:sz="0" w:space="0" w:color="auto"/>
                <w:right w:val="none" w:sz="0" w:space="0" w:color="auto"/>
              </w:divBdr>
            </w:div>
          </w:divsChild>
        </w:div>
        <w:div w:id="1274168994">
          <w:marLeft w:val="0"/>
          <w:marRight w:val="0"/>
          <w:marTop w:val="300"/>
          <w:marBottom w:val="0"/>
          <w:divBdr>
            <w:top w:val="none" w:sz="0" w:space="0" w:color="auto"/>
            <w:left w:val="none" w:sz="0" w:space="0" w:color="auto"/>
            <w:bottom w:val="none" w:sz="0" w:space="0" w:color="auto"/>
            <w:right w:val="none" w:sz="0" w:space="0" w:color="auto"/>
          </w:divBdr>
          <w:divsChild>
            <w:div w:id="932666380">
              <w:marLeft w:val="0"/>
              <w:marRight w:val="0"/>
              <w:marTop w:val="0"/>
              <w:marBottom w:val="0"/>
              <w:divBdr>
                <w:top w:val="none" w:sz="0" w:space="0" w:color="auto"/>
                <w:left w:val="none" w:sz="0" w:space="0" w:color="auto"/>
                <w:bottom w:val="none" w:sz="0" w:space="0" w:color="auto"/>
                <w:right w:val="none" w:sz="0" w:space="0" w:color="auto"/>
              </w:divBdr>
              <w:divsChild>
                <w:div w:id="485627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471344">
          <w:marLeft w:val="0"/>
          <w:marRight w:val="0"/>
          <w:marTop w:val="300"/>
          <w:marBottom w:val="0"/>
          <w:divBdr>
            <w:top w:val="none" w:sz="0" w:space="0" w:color="auto"/>
            <w:left w:val="none" w:sz="0" w:space="0" w:color="auto"/>
            <w:bottom w:val="none" w:sz="0" w:space="0" w:color="auto"/>
            <w:right w:val="none" w:sz="0" w:space="0" w:color="auto"/>
          </w:divBdr>
          <w:divsChild>
            <w:div w:id="1276132761">
              <w:marLeft w:val="0"/>
              <w:marRight w:val="0"/>
              <w:marTop w:val="0"/>
              <w:marBottom w:val="0"/>
              <w:divBdr>
                <w:top w:val="none" w:sz="0" w:space="0" w:color="auto"/>
                <w:left w:val="none" w:sz="0" w:space="0" w:color="auto"/>
                <w:bottom w:val="none" w:sz="0" w:space="0" w:color="auto"/>
                <w:right w:val="none" w:sz="0" w:space="0" w:color="auto"/>
              </w:divBdr>
              <w:divsChild>
                <w:div w:id="144357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0930">
          <w:marLeft w:val="0"/>
          <w:marRight w:val="0"/>
          <w:marTop w:val="300"/>
          <w:marBottom w:val="0"/>
          <w:divBdr>
            <w:top w:val="none" w:sz="0" w:space="0" w:color="auto"/>
            <w:left w:val="none" w:sz="0" w:space="0" w:color="auto"/>
            <w:bottom w:val="none" w:sz="0" w:space="0" w:color="auto"/>
            <w:right w:val="none" w:sz="0" w:space="0" w:color="auto"/>
          </w:divBdr>
          <w:divsChild>
            <w:div w:id="127093865">
              <w:marLeft w:val="0"/>
              <w:marRight w:val="0"/>
              <w:marTop w:val="0"/>
              <w:marBottom w:val="0"/>
              <w:divBdr>
                <w:top w:val="none" w:sz="0" w:space="0" w:color="auto"/>
                <w:left w:val="none" w:sz="0" w:space="0" w:color="auto"/>
                <w:bottom w:val="none" w:sz="0" w:space="0" w:color="auto"/>
                <w:right w:val="none" w:sz="0" w:space="0" w:color="auto"/>
              </w:divBdr>
              <w:divsChild>
                <w:div w:id="17625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944810">
          <w:marLeft w:val="0"/>
          <w:marRight w:val="0"/>
          <w:marTop w:val="300"/>
          <w:marBottom w:val="0"/>
          <w:divBdr>
            <w:top w:val="none" w:sz="0" w:space="0" w:color="auto"/>
            <w:left w:val="none" w:sz="0" w:space="0" w:color="auto"/>
            <w:bottom w:val="none" w:sz="0" w:space="0" w:color="auto"/>
            <w:right w:val="none" w:sz="0" w:space="0" w:color="auto"/>
          </w:divBdr>
          <w:divsChild>
            <w:div w:id="101386295">
              <w:marLeft w:val="0"/>
              <w:marRight w:val="0"/>
              <w:marTop w:val="0"/>
              <w:marBottom w:val="0"/>
              <w:divBdr>
                <w:top w:val="none" w:sz="0" w:space="0" w:color="auto"/>
                <w:left w:val="none" w:sz="0" w:space="0" w:color="auto"/>
                <w:bottom w:val="none" w:sz="0" w:space="0" w:color="auto"/>
                <w:right w:val="none" w:sz="0" w:space="0" w:color="auto"/>
              </w:divBdr>
              <w:divsChild>
                <w:div w:id="9357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880141">
      <w:bodyDiv w:val="1"/>
      <w:marLeft w:val="0"/>
      <w:marRight w:val="0"/>
      <w:marTop w:val="0"/>
      <w:marBottom w:val="0"/>
      <w:divBdr>
        <w:top w:val="none" w:sz="0" w:space="0" w:color="auto"/>
        <w:left w:val="none" w:sz="0" w:space="0" w:color="auto"/>
        <w:bottom w:val="none" w:sz="0" w:space="0" w:color="auto"/>
        <w:right w:val="none" w:sz="0" w:space="0" w:color="auto"/>
      </w:divBdr>
      <w:divsChild>
        <w:div w:id="861480786">
          <w:marLeft w:val="0"/>
          <w:marRight w:val="0"/>
          <w:marTop w:val="0"/>
          <w:marBottom w:val="0"/>
          <w:divBdr>
            <w:top w:val="none" w:sz="0" w:space="0" w:color="auto"/>
            <w:left w:val="none" w:sz="0" w:space="0" w:color="auto"/>
            <w:bottom w:val="none" w:sz="0" w:space="0" w:color="auto"/>
            <w:right w:val="none" w:sz="0" w:space="0" w:color="auto"/>
          </w:divBdr>
        </w:div>
        <w:div w:id="1875848893">
          <w:marLeft w:val="0"/>
          <w:marRight w:val="0"/>
          <w:marTop w:val="0"/>
          <w:marBottom w:val="0"/>
          <w:divBdr>
            <w:top w:val="none" w:sz="0" w:space="0" w:color="auto"/>
            <w:left w:val="none" w:sz="0" w:space="0" w:color="auto"/>
            <w:bottom w:val="none" w:sz="0" w:space="0" w:color="auto"/>
            <w:right w:val="none" w:sz="0" w:space="0" w:color="auto"/>
          </w:divBdr>
          <w:divsChild>
            <w:div w:id="2003198796">
              <w:marLeft w:val="0"/>
              <w:marRight w:val="0"/>
              <w:marTop w:val="0"/>
              <w:marBottom w:val="0"/>
              <w:divBdr>
                <w:top w:val="none" w:sz="0" w:space="0" w:color="auto"/>
                <w:left w:val="none" w:sz="0" w:space="0" w:color="auto"/>
                <w:bottom w:val="none" w:sz="0" w:space="0" w:color="auto"/>
                <w:right w:val="none" w:sz="0" w:space="0" w:color="auto"/>
              </w:divBdr>
            </w:div>
          </w:divsChild>
        </w:div>
        <w:div w:id="584608341">
          <w:marLeft w:val="0"/>
          <w:marRight w:val="0"/>
          <w:marTop w:val="0"/>
          <w:marBottom w:val="0"/>
          <w:divBdr>
            <w:top w:val="none" w:sz="0" w:space="0" w:color="auto"/>
            <w:left w:val="none" w:sz="0" w:space="0" w:color="auto"/>
            <w:bottom w:val="none" w:sz="0" w:space="0" w:color="auto"/>
            <w:right w:val="none" w:sz="0" w:space="0" w:color="auto"/>
          </w:divBdr>
        </w:div>
        <w:div w:id="194269090">
          <w:marLeft w:val="0"/>
          <w:marRight w:val="0"/>
          <w:marTop w:val="0"/>
          <w:marBottom w:val="0"/>
          <w:divBdr>
            <w:top w:val="none" w:sz="0" w:space="0" w:color="auto"/>
            <w:left w:val="none" w:sz="0" w:space="0" w:color="auto"/>
            <w:bottom w:val="none" w:sz="0" w:space="0" w:color="auto"/>
            <w:right w:val="none" w:sz="0" w:space="0" w:color="auto"/>
          </w:divBdr>
          <w:divsChild>
            <w:div w:id="1996177696">
              <w:marLeft w:val="0"/>
              <w:marRight w:val="0"/>
              <w:marTop w:val="0"/>
              <w:marBottom w:val="0"/>
              <w:divBdr>
                <w:top w:val="none" w:sz="0" w:space="0" w:color="auto"/>
                <w:left w:val="none" w:sz="0" w:space="0" w:color="auto"/>
                <w:bottom w:val="none" w:sz="0" w:space="0" w:color="auto"/>
                <w:right w:val="none" w:sz="0" w:space="0" w:color="auto"/>
              </w:divBdr>
            </w:div>
          </w:divsChild>
        </w:div>
        <w:div w:id="397441114">
          <w:marLeft w:val="0"/>
          <w:marRight w:val="0"/>
          <w:marTop w:val="0"/>
          <w:marBottom w:val="0"/>
          <w:divBdr>
            <w:top w:val="none" w:sz="0" w:space="0" w:color="auto"/>
            <w:left w:val="none" w:sz="0" w:space="0" w:color="auto"/>
            <w:bottom w:val="none" w:sz="0" w:space="0" w:color="auto"/>
            <w:right w:val="none" w:sz="0" w:space="0" w:color="auto"/>
          </w:divBdr>
        </w:div>
        <w:div w:id="130563481">
          <w:marLeft w:val="0"/>
          <w:marRight w:val="0"/>
          <w:marTop w:val="0"/>
          <w:marBottom w:val="0"/>
          <w:divBdr>
            <w:top w:val="none" w:sz="0" w:space="0" w:color="auto"/>
            <w:left w:val="none" w:sz="0" w:space="0" w:color="auto"/>
            <w:bottom w:val="none" w:sz="0" w:space="0" w:color="auto"/>
            <w:right w:val="none" w:sz="0" w:space="0" w:color="auto"/>
          </w:divBdr>
          <w:divsChild>
            <w:div w:id="1240016562">
              <w:marLeft w:val="0"/>
              <w:marRight w:val="0"/>
              <w:marTop w:val="0"/>
              <w:marBottom w:val="0"/>
              <w:divBdr>
                <w:top w:val="none" w:sz="0" w:space="0" w:color="auto"/>
                <w:left w:val="none" w:sz="0" w:space="0" w:color="auto"/>
                <w:bottom w:val="none" w:sz="0" w:space="0" w:color="auto"/>
                <w:right w:val="none" w:sz="0" w:space="0" w:color="auto"/>
              </w:divBdr>
            </w:div>
          </w:divsChild>
        </w:div>
        <w:div w:id="815532040">
          <w:marLeft w:val="0"/>
          <w:marRight w:val="0"/>
          <w:marTop w:val="0"/>
          <w:marBottom w:val="0"/>
          <w:divBdr>
            <w:top w:val="none" w:sz="0" w:space="0" w:color="auto"/>
            <w:left w:val="none" w:sz="0" w:space="0" w:color="auto"/>
            <w:bottom w:val="none" w:sz="0" w:space="0" w:color="auto"/>
            <w:right w:val="none" w:sz="0" w:space="0" w:color="auto"/>
          </w:divBdr>
        </w:div>
        <w:div w:id="241061598">
          <w:marLeft w:val="0"/>
          <w:marRight w:val="0"/>
          <w:marTop w:val="0"/>
          <w:marBottom w:val="0"/>
          <w:divBdr>
            <w:top w:val="none" w:sz="0" w:space="0" w:color="auto"/>
            <w:left w:val="none" w:sz="0" w:space="0" w:color="auto"/>
            <w:bottom w:val="none" w:sz="0" w:space="0" w:color="auto"/>
            <w:right w:val="none" w:sz="0" w:space="0" w:color="auto"/>
          </w:divBdr>
          <w:divsChild>
            <w:div w:id="535234594">
              <w:marLeft w:val="0"/>
              <w:marRight w:val="0"/>
              <w:marTop w:val="0"/>
              <w:marBottom w:val="0"/>
              <w:divBdr>
                <w:top w:val="none" w:sz="0" w:space="0" w:color="auto"/>
                <w:left w:val="none" w:sz="0" w:space="0" w:color="auto"/>
                <w:bottom w:val="none" w:sz="0" w:space="0" w:color="auto"/>
                <w:right w:val="none" w:sz="0" w:space="0" w:color="auto"/>
              </w:divBdr>
            </w:div>
          </w:divsChild>
        </w:div>
        <w:div w:id="1087002982">
          <w:marLeft w:val="0"/>
          <w:marRight w:val="0"/>
          <w:marTop w:val="0"/>
          <w:marBottom w:val="0"/>
          <w:divBdr>
            <w:top w:val="none" w:sz="0" w:space="0" w:color="auto"/>
            <w:left w:val="none" w:sz="0" w:space="0" w:color="auto"/>
            <w:bottom w:val="none" w:sz="0" w:space="0" w:color="auto"/>
            <w:right w:val="none" w:sz="0" w:space="0" w:color="auto"/>
          </w:divBdr>
        </w:div>
        <w:div w:id="654528296">
          <w:marLeft w:val="0"/>
          <w:marRight w:val="0"/>
          <w:marTop w:val="0"/>
          <w:marBottom w:val="0"/>
          <w:divBdr>
            <w:top w:val="none" w:sz="0" w:space="0" w:color="auto"/>
            <w:left w:val="none" w:sz="0" w:space="0" w:color="auto"/>
            <w:bottom w:val="none" w:sz="0" w:space="0" w:color="auto"/>
            <w:right w:val="none" w:sz="0" w:space="0" w:color="auto"/>
          </w:divBdr>
          <w:divsChild>
            <w:div w:id="1005858713">
              <w:marLeft w:val="0"/>
              <w:marRight w:val="0"/>
              <w:marTop w:val="0"/>
              <w:marBottom w:val="0"/>
              <w:divBdr>
                <w:top w:val="none" w:sz="0" w:space="0" w:color="auto"/>
                <w:left w:val="none" w:sz="0" w:space="0" w:color="auto"/>
                <w:bottom w:val="none" w:sz="0" w:space="0" w:color="auto"/>
                <w:right w:val="none" w:sz="0" w:space="0" w:color="auto"/>
              </w:divBdr>
            </w:div>
          </w:divsChild>
        </w:div>
        <w:div w:id="1557006671">
          <w:marLeft w:val="0"/>
          <w:marRight w:val="0"/>
          <w:marTop w:val="0"/>
          <w:marBottom w:val="0"/>
          <w:divBdr>
            <w:top w:val="none" w:sz="0" w:space="0" w:color="auto"/>
            <w:left w:val="none" w:sz="0" w:space="0" w:color="auto"/>
            <w:bottom w:val="none" w:sz="0" w:space="0" w:color="auto"/>
            <w:right w:val="none" w:sz="0" w:space="0" w:color="auto"/>
          </w:divBdr>
        </w:div>
        <w:div w:id="1315069339">
          <w:marLeft w:val="0"/>
          <w:marRight w:val="0"/>
          <w:marTop w:val="0"/>
          <w:marBottom w:val="0"/>
          <w:divBdr>
            <w:top w:val="none" w:sz="0" w:space="0" w:color="auto"/>
            <w:left w:val="none" w:sz="0" w:space="0" w:color="auto"/>
            <w:bottom w:val="none" w:sz="0" w:space="0" w:color="auto"/>
            <w:right w:val="none" w:sz="0" w:space="0" w:color="auto"/>
          </w:divBdr>
          <w:divsChild>
            <w:div w:id="491026579">
              <w:marLeft w:val="0"/>
              <w:marRight w:val="0"/>
              <w:marTop w:val="0"/>
              <w:marBottom w:val="0"/>
              <w:divBdr>
                <w:top w:val="none" w:sz="0" w:space="0" w:color="auto"/>
                <w:left w:val="none" w:sz="0" w:space="0" w:color="auto"/>
                <w:bottom w:val="none" w:sz="0" w:space="0" w:color="auto"/>
                <w:right w:val="none" w:sz="0" w:space="0" w:color="auto"/>
              </w:divBdr>
            </w:div>
          </w:divsChild>
        </w:div>
        <w:div w:id="970982819">
          <w:marLeft w:val="0"/>
          <w:marRight w:val="0"/>
          <w:marTop w:val="0"/>
          <w:marBottom w:val="0"/>
          <w:divBdr>
            <w:top w:val="none" w:sz="0" w:space="0" w:color="auto"/>
            <w:left w:val="none" w:sz="0" w:space="0" w:color="auto"/>
            <w:bottom w:val="none" w:sz="0" w:space="0" w:color="auto"/>
            <w:right w:val="none" w:sz="0" w:space="0" w:color="auto"/>
          </w:divBdr>
        </w:div>
        <w:div w:id="1486555678">
          <w:marLeft w:val="0"/>
          <w:marRight w:val="0"/>
          <w:marTop w:val="0"/>
          <w:marBottom w:val="0"/>
          <w:divBdr>
            <w:top w:val="none" w:sz="0" w:space="0" w:color="auto"/>
            <w:left w:val="none" w:sz="0" w:space="0" w:color="auto"/>
            <w:bottom w:val="none" w:sz="0" w:space="0" w:color="auto"/>
            <w:right w:val="none" w:sz="0" w:space="0" w:color="auto"/>
          </w:divBdr>
          <w:divsChild>
            <w:div w:id="1303074561">
              <w:marLeft w:val="0"/>
              <w:marRight w:val="0"/>
              <w:marTop w:val="0"/>
              <w:marBottom w:val="0"/>
              <w:divBdr>
                <w:top w:val="none" w:sz="0" w:space="0" w:color="auto"/>
                <w:left w:val="none" w:sz="0" w:space="0" w:color="auto"/>
                <w:bottom w:val="none" w:sz="0" w:space="0" w:color="auto"/>
                <w:right w:val="none" w:sz="0" w:space="0" w:color="auto"/>
              </w:divBdr>
            </w:div>
          </w:divsChild>
        </w:div>
        <w:div w:id="1756584592">
          <w:marLeft w:val="0"/>
          <w:marRight w:val="0"/>
          <w:marTop w:val="300"/>
          <w:marBottom w:val="0"/>
          <w:divBdr>
            <w:top w:val="none" w:sz="0" w:space="0" w:color="auto"/>
            <w:left w:val="none" w:sz="0" w:space="0" w:color="auto"/>
            <w:bottom w:val="none" w:sz="0" w:space="0" w:color="auto"/>
            <w:right w:val="none" w:sz="0" w:space="0" w:color="auto"/>
          </w:divBdr>
          <w:divsChild>
            <w:div w:id="258757987">
              <w:marLeft w:val="0"/>
              <w:marRight w:val="0"/>
              <w:marTop w:val="0"/>
              <w:marBottom w:val="0"/>
              <w:divBdr>
                <w:top w:val="none" w:sz="0" w:space="0" w:color="auto"/>
                <w:left w:val="none" w:sz="0" w:space="0" w:color="auto"/>
                <w:bottom w:val="none" w:sz="0" w:space="0" w:color="auto"/>
                <w:right w:val="none" w:sz="0" w:space="0" w:color="auto"/>
              </w:divBdr>
              <w:divsChild>
                <w:div w:id="90907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878679">
          <w:marLeft w:val="0"/>
          <w:marRight w:val="0"/>
          <w:marTop w:val="300"/>
          <w:marBottom w:val="0"/>
          <w:divBdr>
            <w:top w:val="none" w:sz="0" w:space="0" w:color="auto"/>
            <w:left w:val="none" w:sz="0" w:space="0" w:color="auto"/>
            <w:bottom w:val="none" w:sz="0" w:space="0" w:color="auto"/>
            <w:right w:val="none" w:sz="0" w:space="0" w:color="auto"/>
          </w:divBdr>
          <w:divsChild>
            <w:div w:id="339239316">
              <w:marLeft w:val="0"/>
              <w:marRight w:val="0"/>
              <w:marTop w:val="0"/>
              <w:marBottom w:val="0"/>
              <w:divBdr>
                <w:top w:val="none" w:sz="0" w:space="0" w:color="auto"/>
                <w:left w:val="none" w:sz="0" w:space="0" w:color="auto"/>
                <w:bottom w:val="none" w:sz="0" w:space="0" w:color="auto"/>
                <w:right w:val="none" w:sz="0" w:space="0" w:color="auto"/>
              </w:divBdr>
              <w:divsChild>
                <w:div w:id="194977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893497">
          <w:marLeft w:val="0"/>
          <w:marRight w:val="0"/>
          <w:marTop w:val="300"/>
          <w:marBottom w:val="0"/>
          <w:divBdr>
            <w:top w:val="none" w:sz="0" w:space="0" w:color="auto"/>
            <w:left w:val="none" w:sz="0" w:space="0" w:color="auto"/>
            <w:bottom w:val="none" w:sz="0" w:space="0" w:color="auto"/>
            <w:right w:val="none" w:sz="0" w:space="0" w:color="auto"/>
          </w:divBdr>
          <w:divsChild>
            <w:div w:id="1302422388">
              <w:marLeft w:val="0"/>
              <w:marRight w:val="0"/>
              <w:marTop w:val="0"/>
              <w:marBottom w:val="0"/>
              <w:divBdr>
                <w:top w:val="none" w:sz="0" w:space="0" w:color="auto"/>
                <w:left w:val="none" w:sz="0" w:space="0" w:color="auto"/>
                <w:bottom w:val="none" w:sz="0" w:space="0" w:color="auto"/>
                <w:right w:val="none" w:sz="0" w:space="0" w:color="auto"/>
              </w:divBdr>
              <w:divsChild>
                <w:div w:id="1900170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23572">
          <w:marLeft w:val="0"/>
          <w:marRight w:val="0"/>
          <w:marTop w:val="300"/>
          <w:marBottom w:val="0"/>
          <w:divBdr>
            <w:top w:val="none" w:sz="0" w:space="0" w:color="auto"/>
            <w:left w:val="none" w:sz="0" w:space="0" w:color="auto"/>
            <w:bottom w:val="none" w:sz="0" w:space="0" w:color="auto"/>
            <w:right w:val="none" w:sz="0" w:space="0" w:color="auto"/>
          </w:divBdr>
          <w:divsChild>
            <w:div w:id="2111198917">
              <w:marLeft w:val="0"/>
              <w:marRight w:val="0"/>
              <w:marTop w:val="0"/>
              <w:marBottom w:val="0"/>
              <w:divBdr>
                <w:top w:val="none" w:sz="0" w:space="0" w:color="auto"/>
                <w:left w:val="none" w:sz="0" w:space="0" w:color="auto"/>
                <w:bottom w:val="none" w:sz="0" w:space="0" w:color="auto"/>
                <w:right w:val="none" w:sz="0" w:space="0" w:color="auto"/>
              </w:divBdr>
              <w:divsChild>
                <w:div w:id="1335065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041488">
      <w:bodyDiv w:val="1"/>
      <w:marLeft w:val="0"/>
      <w:marRight w:val="0"/>
      <w:marTop w:val="0"/>
      <w:marBottom w:val="0"/>
      <w:divBdr>
        <w:top w:val="none" w:sz="0" w:space="0" w:color="auto"/>
        <w:left w:val="none" w:sz="0" w:space="0" w:color="auto"/>
        <w:bottom w:val="none" w:sz="0" w:space="0" w:color="auto"/>
        <w:right w:val="none" w:sz="0" w:space="0" w:color="auto"/>
      </w:divBdr>
      <w:divsChild>
        <w:div w:id="325086828">
          <w:marLeft w:val="0"/>
          <w:marRight w:val="0"/>
          <w:marTop w:val="0"/>
          <w:marBottom w:val="0"/>
          <w:divBdr>
            <w:top w:val="none" w:sz="0" w:space="0" w:color="auto"/>
            <w:left w:val="none" w:sz="0" w:space="0" w:color="auto"/>
            <w:bottom w:val="none" w:sz="0" w:space="0" w:color="auto"/>
            <w:right w:val="none" w:sz="0" w:space="0" w:color="auto"/>
          </w:divBdr>
        </w:div>
        <w:div w:id="1749767147">
          <w:marLeft w:val="0"/>
          <w:marRight w:val="0"/>
          <w:marTop w:val="0"/>
          <w:marBottom w:val="0"/>
          <w:divBdr>
            <w:top w:val="none" w:sz="0" w:space="0" w:color="auto"/>
            <w:left w:val="none" w:sz="0" w:space="0" w:color="auto"/>
            <w:bottom w:val="none" w:sz="0" w:space="0" w:color="auto"/>
            <w:right w:val="none" w:sz="0" w:space="0" w:color="auto"/>
          </w:divBdr>
          <w:divsChild>
            <w:div w:id="1446582216">
              <w:marLeft w:val="0"/>
              <w:marRight w:val="0"/>
              <w:marTop w:val="0"/>
              <w:marBottom w:val="0"/>
              <w:divBdr>
                <w:top w:val="none" w:sz="0" w:space="0" w:color="auto"/>
                <w:left w:val="none" w:sz="0" w:space="0" w:color="auto"/>
                <w:bottom w:val="none" w:sz="0" w:space="0" w:color="auto"/>
                <w:right w:val="none" w:sz="0" w:space="0" w:color="auto"/>
              </w:divBdr>
            </w:div>
          </w:divsChild>
        </w:div>
        <w:div w:id="50345972">
          <w:marLeft w:val="0"/>
          <w:marRight w:val="0"/>
          <w:marTop w:val="0"/>
          <w:marBottom w:val="0"/>
          <w:divBdr>
            <w:top w:val="none" w:sz="0" w:space="0" w:color="auto"/>
            <w:left w:val="none" w:sz="0" w:space="0" w:color="auto"/>
            <w:bottom w:val="none" w:sz="0" w:space="0" w:color="auto"/>
            <w:right w:val="none" w:sz="0" w:space="0" w:color="auto"/>
          </w:divBdr>
        </w:div>
        <w:div w:id="1927034274">
          <w:marLeft w:val="0"/>
          <w:marRight w:val="0"/>
          <w:marTop w:val="0"/>
          <w:marBottom w:val="0"/>
          <w:divBdr>
            <w:top w:val="none" w:sz="0" w:space="0" w:color="auto"/>
            <w:left w:val="none" w:sz="0" w:space="0" w:color="auto"/>
            <w:bottom w:val="none" w:sz="0" w:space="0" w:color="auto"/>
            <w:right w:val="none" w:sz="0" w:space="0" w:color="auto"/>
          </w:divBdr>
          <w:divsChild>
            <w:div w:id="540899603">
              <w:marLeft w:val="0"/>
              <w:marRight w:val="0"/>
              <w:marTop w:val="0"/>
              <w:marBottom w:val="0"/>
              <w:divBdr>
                <w:top w:val="none" w:sz="0" w:space="0" w:color="auto"/>
                <w:left w:val="none" w:sz="0" w:space="0" w:color="auto"/>
                <w:bottom w:val="none" w:sz="0" w:space="0" w:color="auto"/>
                <w:right w:val="none" w:sz="0" w:space="0" w:color="auto"/>
              </w:divBdr>
            </w:div>
          </w:divsChild>
        </w:div>
        <w:div w:id="707754569">
          <w:marLeft w:val="0"/>
          <w:marRight w:val="0"/>
          <w:marTop w:val="0"/>
          <w:marBottom w:val="0"/>
          <w:divBdr>
            <w:top w:val="none" w:sz="0" w:space="0" w:color="auto"/>
            <w:left w:val="none" w:sz="0" w:space="0" w:color="auto"/>
            <w:bottom w:val="none" w:sz="0" w:space="0" w:color="auto"/>
            <w:right w:val="none" w:sz="0" w:space="0" w:color="auto"/>
          </w:divBdr>
        </w:div>
        <w:div w:id="257059888">
          <w:marLeft w:val="0"/>
          <w:marRight w:val="0"/>
          <w:marTop w:val="0"/>
          <w:marBottom w:val="0"/>
          <w:divBdr>
            <w:top w:val="none" w:sz="0" w:space="0" w:color="auto"/>
            <w:left w:val="none" w:sz="0" w:space="0" w:color="auto"/>
            <w:bottom w:val="none" w:sz="0" w:space="0" w:color="auto"/>
            <w:right w:val="none" w:sz="0" w:space="0" w:color="auto"/>
          </w:divBdr>
          <w:divsChild>
            <w:div w:id="2078546469">
              <w:marLeft w:val="0"/>
              <w:marRight w:val="0"/>
              <w:marTop w:val="0"/>
              <w:marBottom w:val="0"/>
              <w:divBdr>
                <w:top w:val="none" w:sz="0" w:space="0" w:color="auto"/>
                <w:left w:val="none" w:sz="0" w:space="0" w:color="auto"/>
                <w:bottom w:val="none" w:sz="0" w:space="0" w:color="auto"/>
                <w:right w:val="none" w:sz="0" w:space="0" w:color="auto"/>
              </w:divBdr>
            </w:div>
          </w:divsChild>
        </w:div>
        <w:div w:id="357588378">
          <w:marLeft w:val="0"/>
          <w:marRight w:val="0"/>
          <w:marTop w:val="0"/>
          <w:marBottom w:val="0"/>
          <w:divBdr>
            <w:top w:val="none" w:sz="0" w:space="0" w:color="auto"/>
            <w:left w:val="none" w:sz="0" w:space="0" w:color="auto"/>
            <w:bottom w:val="none" w:sz="0" w:space="0" w:color="auto"/>
            <w:right w:val="none" w:sz="0" w:space="0" w:color="auto"/>
          </w:divBdr>
        </w:div>
        <w:div w:id="1397170434">
          <w:marLeft w:val="0"/>
          <w:marRight w:val="0"/>
          <w:marTop w:val="0"/>
          <w:marBottom w:val="0"/>
          <w:divBdr>
            <w:top w:val="none" w:sz="0" w:space="0" w:color="auto"/>
            <w:left w:val="none" w:sz="0" w:space="0" w:color="auto"/>
            <w:bottom w:val="none" w:sz="0" w:space="0" w:color="auto"/>
            <w:right w:val="none" w:sz="0" w:space="0" w:color="auto"/>
          </w:divBdr>
          <w:divsChild>
            <w:div w:id="45186129">
              <w:marLeft w:val="0"/>
              <w:marRight w:val="0"/>
              <w:marTop w:val="0"/>
              <w:marBottom w:val="0"/>
              <w:divBdr>
                <w:top w:val="none" w:sz="0" w:space="0" w:color="auto"/>
                <w:left w:val="none" w:sz="0" w:space="0" w:color="auto"/>
                <w:bottom w:val="none" w:sz="0" w:space="0" w:color="auto"/>
                <w:right w:val="none" w:sz="0" w:space="0" w:color="auto"/>
              </w:divBdr>
            </w:div>
          </w:divsChild>
        </w:div>
        <w:div w:id="1689940654">
          <w:marLeft w:val="0"/>
          <w:marRight w:val="0"/>
          <w:marTop w:val="0"/>
          <w:marBottom w:val="0"/>
          <w:divBdr>
            <w:top w:val="none" w:sz="0" w:space="0" w:color="auto"/>
            <w:left w:val="none" w:sz="0" w:space="0" w:color="auto"/>
            <w:bottom w:val="none" w:sz="0" w:space="0" w:color="auto"/>
            <w:right w:val="none" w:sz="0" w:space="0" w:color="auto"/>
          </w:divBdr>
        </w:div>
        <w:div w:id="211500327">
          <w:marLeft w:val="0"/>
          <w:marRight w:val="0"/>
          <w:marTop w:val="0"/>
          <w:marBottom w:val="0"/>
          <w:divBdr>
            <w:top w:val="none" w:sz="0" w:space="0" w:color="auto"/>
            <w:left w:val="none" w:sz="0" w:space="0" w:color="auto"/>
            <w:bottom w:val="none" w:sz="0" w:space="0" w:color="auto"/>
            <w:right w:val="none" w:sz="0" w:space="0" w:color="auto"/>
          </w:divBdr>
          <w:divsChild>
            <w:div w:id="602341460">
              <w:marLeft w:val="0"/>
              <w:marRight w:val="0"/>
              <w:marTop w:val="0"/>
              <w:marBottom w:val="0"/>
              <w:divBdr>
                <w:top w:val="none" w:sz="0" w:space="0" w:color="auto"/>
                <w:left w:val="none" w:sz="0" w:space="0" w:color="auto"/>
                <w:bottom w:val="none" w:sz="0" w:space="0" w:color="auto"/>
                <w:right w:val="none" w:sz="0" w:space="0" w:color="auto"/>
              </w:divBdr>
            </w:div>
          </w:divsChild>
        </w:div>
        <w:div w:id="199904393">
          <w:marLeft w:val="0"/>
          <w:marRight w:val="0"/>
          <w:marTop w:val="0"/>
          <w:marBottom w:val="0"/>
          <w:divBdr>
            <w:top w:val="none" w:sz="0" w:space="0" w:color="auto"/>
            <w:left w:val="none" w:sz="0" w:space="0" w:color="auto"/>
            <w:bottom w:val="none" w:sz="0" w:space="0" w:color="auto"/>
            <w:right w:val="none" w:sz="0" w:space="0" w:color="auto"/>
          </w:divBdr>
        </w:div>
        <w:div w:id="886529711">
          <w:marLeft w:val="0"/>
          <w:marRight w:val="0"/>
          <w:marTop w:val="0"/>
          <w:marBottom w:val="0"/>
          <w:divBdr>
            <w:top w:val="none" w:sz="0" w:space="0" w:color="auto"/>
            <w:left w:val="none" w:sz="0" w:space="0" w:color="auto"/>
            <w:bottom w:val="none" w:sz="0" w:space="0" w:color="auto"/>
            <w:right w:val="none" w:sz="0" w:space="0" w:color="auto"/>
          </w:divBdr>
          <w:divsChild>
            <w:div w:id="1006716264">
              <w:marLeft w:val="0"/>
              <w:marRight w:val="0"/>
              <w:marTop w:val="0"/>
              <w:marBottom w:val="0"/>
              <w:divBdr>
                <w:top w:val="none" w:sz="0" w:space="0" w:color="auto"/>
                <w:left w:val="none" w:sz="0" w:space="0" w:color="auto"/>
                <w:bottom w:val="none" w:sz="0" w:space="0" w:color="auto"/>
                <w:right w:val="none" w:sz="0" w:space="0" w:color="auto"/>
              </w:divBdr>
            </w:div>
          </w:divsChild>
        </w:div>
        <w:div w:id="147867315">
          <w:marLeft w:val="0"/>
          <w:marRight w:val="0"/>
          <w:marTop w:val="0"/>
          <w:marBottom w:val="0"/>
          <w:divBdr>
            <w:top w:val="none" w:sz="0" w:space="0" w:color="auto"/>
            <w:left w:val="none" w:sz="0" w:space="0" w:color="auto"/>
            <w:bottom w:val="none" w:sz="0" w:space="0" w:color="auto"/>
            <w:right w:val="none" w:sz="0" w:space="0" w:color="auto"/>
          </w:divBdr>
        </w:div>
        <w:div w:id="538206001">
          <w:marLeft w:val="0"/>
          <w:marRight w:val="0"/>
          <w:marTop w:val="0"/>
          <w:marBottom w:val="0"/>
          <w:divBdr>
            <w:top w:val="none" w:sz="0" w:space="0" w:color="auto"/>
            <w:left w:val="none" w:sz="0" w:space="0" w:color="auto"/>
            <w:bottom w:val="none" w:sz="0" w:space="0" w:color="auto"/>
            <w:right w:val="none" w:sz="0" w:space="0" w:color="auto"/>
          </w:divBdr>
          <w:divsChild>
            <w:div w:id="1763065227">
              <w:marLeft w:val="0"/>
              <w:marRight w:val="0"/>
              <w:marTop w:val="0"/>
              <w:marBottom w:val="0"/>
              <w:divBdr>
                <w:top w:val="none" w:sz="0" w:space="0" w:color="auto"/>
                <w:left w:val="none" w:sz="0" w:space="0" w:color="auto"/>
                <w:bottom w:val="none" w:sz="0" w:space="0" w:color="auto"/>
                <w:right w:val="none" w:sz="0" w:space="0" w:color="auto"/>
              </w:divBdr>
            </w:div>
          </w:divsChild>
        </w:div>
        <w:div w:id="655498105">
          <w:marLeft w:val="0"/>
          <w:marRight w:val="0"/>
          <w:marTop w:val="300"/>
          <w:marBottom w:val="0"/>
          <w:divBdr>
            <w:top w:val="none" w:sz="0" w:space="0" w:color="auto"/>
            <w:left w:val="none" w:sz="0" w:space="0" w:color="auto"/>
            <w:bottom w:val="none" w:sz="0" w:space="0" w:color="auto"/>
            <w:right w:val="none" w:sz="0" w:space="0" w:color="auto"/>
          </w:divBdr>
          <w:divsChild>
            <w:div w:id="833841133">
              <w:marLeft w:val="0"/>
              <w:marRight w:val="0"/>
              <w:marTop w:val="0"/>
              <w:marBottom w:val="0"/>
              <w:divBdr>
                <w:top w:val="none" w:sz="0" w:space="0" w:color="auto"/>
                <w:left w:val="none" w:sz="0" w:space="0" w:color="auto"/>
                <w:bottom w:val="none" w:sz="0" w:space="0" w:color="auto"/>
                <w:right w:val="none" w:sz="0" w:space="0" w:color="auto"/>
              </w:divBdr>
              <w:divsChild>
                <w:div w:id="61298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2094">
          <w:marLeft w:val="0"/>
          <w:marRight w:val="0"/>
          <w:marTop w:val="300"/>
          <w:marBottom w:val="0"/>
          <w:divBdr>
            <w:top w:val="none" w:sz="0" w:space="0" w:color="auto"/>
            <w:left w:val="none" w:sz="0" w:space="0" w:color="auto"/>
            <w:bottom w:val="none" w:sz="0" w:space="0" w:color="auto"/>
            <w:right w:val="none" w:sz="0" w:space="0" w:color="auto"/>
          </w:divBdr>
          <w:divsChild>
            <w:div w:id="1231767871">
              <w:marLeft w:val="0"/>
              <w:marRight w:val="0"/>
              <w:marTop w:val="0"/>
              <w:marBottom w:val="0"/>
              <w:divBdr>
                <w:top w:val="none" w:sz="0" w:space="0" w:color="auto"/>
                <w:left w:val="none" w:sz="0" w:space="0" w:color="auto"/>
                <w:bottom w:val="none" w:sz="0" w:space="0" w:color="auto"/>
                <w:right w:val="none" w:sz="0" w:space="0" w:color="auto"/>
              </w:divBdr>
              <w:divsChild>
                <w:div w:id="297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714">
          <w:marLeft w:val="0"/>
          <w:marRight w:val="0"/>
          <w:marTop w:val="300"/>
          <w:marBottom w:val="0"/>
          <w:divBdr>
            <w:top w:val="none" w:sz="0" w:space="0" w:color="auto"/>
            <w:left w:val="none" w:sz="0" w:space="0" w:color="auto"/>
            <w:bottom w:val="none" w:sz="0" w:space="0" w:color="auto"/>
            <w:right w:val="none" w:sz="0" w:space="0" w:color="auto"/>
          </w:divBdr>
          <w:divsChild>
            <w:div w:id="597720359">
              <w:marLeft w:val="0"/>
              <w:marRight w:val="0"/>
              <w:marTop w:val="0"/>
              <w:marBottom w:val="0"/>
              <w:divBdr>
                <w:top w:val="none" w:sz="0" w:space="0" w:color="auto"/>
                <w:left w:val="none" w:sz="0" w:space="0" w:color="auto"/>
                <w:bottom w:val="none" w:sz="0" w:space="0" w:color="auto"/>
                <w:right w:val="none" w:sz="0" w:space="0" w:color="auto"/>
              </w:divBdr>
              <w:divsChild>
                <w:div w:id="131028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04034">
          <w:marLeft w:val="0"/>
          <w:marRight w:val="0"/>
          <w:marTop w:val="300"/>
          <w:marBottom w:val="0"/>
          <w:divBdr>
            <w:top w:val="none" w:sz="0" w:space="0" w:color="auto"/>
            <w:left w:val="none" w:sz="0" w:space="0" w:color="auto"/>
            <w:bottom w:val="none" w:sz="0" w:space="0" w:color="auto"/>
            <w:right w:val="none" w:sz="0" w:space="0" w:color="auto"/>
          </w:divBdr>
          <w:divsChild>
            <w:div w:id="2077899722">
              <w:marLeft w:val="0"/>
              <w:marRight w:val="0"/>
              <w:marTop w:val="0"/>
              <w:marBottom w:val="0"/>
              <w:divBdr>
                <w:top w:val="none" w:sz="0" w:space="0" w:color="auto"/>
                <w:left w:val="none" w:sz="0" w:space="0" w:color="auto"/>
                <w:bottom w:val="none" w:sz="0" w:space="0" w:color="auto"/>
                <w:right w:val="none" w:sz="0" w:space="0" w:color="auto"/>
              </w:divBdr>
              <w:divsChild>
                <w:div w:id="86645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5081">
      <w:bodyDiv w:val="1"/>
      <w:marLeft w:val="0"/>
      <w:marRight w:val="0"/>
      <w:marTop w:val="0"/>
      <w:marBottom w:val="0"/>
      <w:divBdr>
        <w:top w:val="none" w:sz="0" w:space="0" w:color="auto"/>
        <w:left w:val="none" w:sz="0" w:space="0" w:color="auto"/>
        <w:bottom w:val="none" w:sz="0" w:space="0" w:color="auto"/>
        <w:right w:val="none" w:sz="0" w:space="0" w:color="auto"/>
      </w:divBdr>
      <w:divsChild>
        <w:div w:id="717245716">
          <w:marLeft w:val="0"/>
          <w:marRight w:val="0"/>
          <w:marTop w:val="0"/>
          <w:marBottom w:val="0"/>
          <w:divBdr>
            <w:top w:val="none" w:sz="0" w:space="0" w:color="auto"/>
            <w:left w:val="none" w:sz="0" w:space="0" w:color="auto"/>
            <w:bottom w:val="none" w:sz="0" w:space="0" w:color="auto"/>
            <w:right w:val="none" w:sz="0" w:space="0" w:color="auto"/>
          </w:divBdr>
        </w:div>
        <w:div w:id="1673725443">
          <w:marLeft w:val="0"/>
          <w:marRight w:val="0"/>
          <w:marTop w:val="0"/>
          <w:marBottom w:val="0"/>
          <w:divBdr>
            <w:top w:val="none" w:sz="0" w:space="0" w:color="auto"/>
            <w:left w:val="none" w:sz="0" w:space="0" w:color="auto"/>
            <w:bottom w:val="none" w:sz="0" w:space="0" w:color="auto"/>
            <w:right w:val="none" w:sz="0" w:space="0" w:color="auto"/>
          </w:divBdr>
          <w:divsChild>
            <w:div w:id="681784563">
              <w:marLeft w:val="0"/>
              <w:marRight w:val="0"/>
              <w:marTop w:val="0"/>
              <w:marBottom w:val="0"/>
              <w:divBdr>
                <w:top w:val="none" w:sz="0" w:space="0" w:color="auto"/>
                <w:left w:val="none" w:sz="0" w:space="0" w:color="auto"/>
                <w:bottom w:val="none" w:sz="0" w:space="0" w:color="auto"/>
                <w:right w:val="none" w:sz="0" w:space="0" w:color="auto"/>
              </w:divBdr>
            </w:div>
          </w:divsChild>
        </w:div>
        <w:div w:id="765268284">
          <w:marLeft w:val="0"/>
          <w:marRight w:val="0"/>
          <w:marTop w:val="0"/>
          <w:marBottom w:val="0"/>
          <w:divBdr>
            <w:top w:val="none" w:sz="0" w:space="0" w:color="auto"/>
            <w:left w:val="none" w:sz="0" w:space="0" w:color="auto"/>
            <w:bottom w:val="none" w:sz="0" w:space="0" w:color="auto"/>
            <w:right w:val="none" w:sz="0" w:space="0" w:color="auto"/>
          </w:divBdr>
        </w:div>
        <w:div w:id="15886316">
          <w:marLeft w:val="0"/>
          <w:marRight w:val="0"/>
          <w:marTop w:val="0"/>
          <w:marBottom w:val="0"/>
          <w:divBdr>
            <w:top w:val="none" w:sz="0" w:space="0" w:color="auto"/>
            <w:left w:val="none" w:sz="0" w:space="0" w:color="auto"/>
            <w:bottom w:val="none" w:sz="0" w:space="0" w:color="auto"/>
            <w:right w:val="none" w:sz="0" w:space="0" w:color="auto"/>
          </w:divBdr>
          <w:divsChild>
            <w:div w:id="829447264">
              <w:marLeft w:val="0"/>
              <w:marRight w:val="0"/>
              <w:marTop w:val="0"/>
              <w:marBottom w:val="0"/>
              <w:divBdr>
                <w:top w:val="none" w:sz="0" w:space="0" w:color="auto"/>
                <w:left w:val="none" w:sz="0" w:space="0" w:color="auto"/>
                <w:bottom w:val="none" w:sz="0" w:space="0" w:color="auto"/>
                <w:right w:val="none" w:sz="0" w:space="0" w:color="auto"/>
              </w:divBdr>
            </w:div>
          </w:divsChild>
        </w:div>
        <w:div w:id="1863585727">
          <w:marLeft w:val="0"/>
          <w:marRight w:val="0"/>
          <w:marTop w:val="0"/>
          <w:marBottom w:val="0"/>
          <w:divBdr>
            <w:top w:val="none" w:sz="0" w:space="0" w:color="auto"/>
            <w:left w:val="none" w:sz="0" w:space="0" w:color="auto"/>
            <w:bottom w:val="none" w:sz="0" w:space="0" w:color="auto"/>
            <w:right w:val="none" w:sz="0" w:space="0" w:color="auto"/>
          </w:divBdr>
        </w:div>
        <w:div w:id="6518148">
          <w:marLeft w:val="0"/>
          <w:marRight w:val="0"/>
          <w:marTop w:val="0"/>
          <w:marBottom w:val="0"/>
          <w:divBdr>
            <w:top w:val="none" w:sz="0" w:space="0" w:color="auto"/>
            <w:left w:val="none" w:sz="0" w:space="0" w:color="auto"/>
            <w:bottom w:val="none" w:sz="0" w:space="0" w:color="auto"/>
            <w:right w:val="none" w:sz="0" w:space="0" w:color="auto"/>
          </w:divBdr>
          <w:divsChild>
            <w:div w:id="364065018">
              <w:marLeft w:val="0"/>
              <w:marRight w:val="0"/>
              <w:marTop w:val="0"/>
              <w:marBottom w:val="0"/>
              <w:divBdr>
                <w:top w:val="none" w:sz="0" w:space="0" w:color="auto"/>
                <w:left w:val="none" w:sz="0" w:space="0" w:color="auto"/>
                <w:bottom w:val="none" w:sz="0" w:space="0" w:color="auto"/>
                <w:right w:val="none" w:sz="0" w:space="0" w:color="auto"/>
              </w:divBdr>
            </w:div>
          </w:divsChild>
        </w:div>
        <w:div w:id="1702590244">
          <w:marLeft w:val="0"/>
          <w:marRight w:val="0"/>
          <w:marTop w:val="0"/>
          <w:marBottom w:val="0"/>
          <w:divBdr>
            <w:top w:val="none" w:sz="0" w:space="0" w:color="auto"/>
            <w:left w:val="none" w:sz="0" w:space="0" w:color="auto"/>
            <w:bottom w:val="none" w:sz="0" w:space="0" w:color="auto"/>
            <w:right w:val="none" w:sz="0" w:space="0" w:color="auto"/>
          </w:divBdr>
        </w:div>
        <w:div w:id="1804998663">
          <w:marLeft w:val="0"/>
          <w:marRight w:val="0"/>
          <w:marTop w:val="0"/>
          <w:marBottom w:val="0"/>
          <w:divBdr>
            <w:top w:val="none" w:sz="0" w:space="0" w:color="auto"/>
            <w:left w:val="none" w:sz="0" w:space="0" w:color="auto"/>
            <w:bottom w:val="none" w:sz="0" w:space="0" w:color="auto"/>
            <w:right w:val="none" w:sz="0" w:space="0" w:color="auto"/>
          </w:divBdr>
          <w:divsChild>
            <w:div w:id="1008364114">
              <w:marLeft w:val="0"/>
              <w:marRight w:val="0"/>
              <w:marTop w:val="0"/>
              <w:marBottom w:val="0"/>
              <w:divBdr>
                <w:top w:val="none" w:sz="0" w:space="0" w:color="auto"/>
                <w:left w:val="none" w:sz="0" w:space="0" w:color="auto"/>
                <w:bottom w:val="none" w:sz="0" w:space="0" w:color="auto"/>
                <w:right w:val="none" w:sz="0" w:space="0" w:color="auto"/>
              </w:divBdr>
            </w:div>
          </w:divsChild>
        </w:div>
        <w:div w:id="1640525897">
          <w:marLeft w:val="0"/>
          <w:marRight w:val="0"/>
          <w:marTop w:val="0"/>
          <w:marBottom w:val="0"/>
          <w:divBdr>
            <w:top w:val="none" w:sz="0" w:space="0" w:color="auto"/>
            <w:left w:val="none" w:sz="0" w:space="0" w:color="auto"/>
            <w:bottom w:val="none" w:sz="0" w:space="0" w:color="auto"/>
            <w:right w:val="none" w:sz="0" w:space="0" w:color="auto"/>
          </w:divBdr>
        </w:div>
        <w:div w:id="656109441">
          <w:marLeft w:val="0"/>
          <w:marRight w:val="0"/>
          <w:marTop w:val="0"/>
          <w:marBottom w:val="0"/>
          <w:divBdr>
            <w:top w:val="none" w:sz="0" w:space="0" w:color="auto"/>
            <w:left w:val="none" w:sz="0" w:space="0" w:color="auto"/>
            <w:bottom w:val="none" w:sz="0" w:space="0" w:color="auto"/>
            <w:right w:val="none" w:sz="0" w:space="0" w:color="auto"/>
          </w:divBdr>
          <w:divsChild>
            <w:div w:id="1246962191">
              <w:marLeft w:val="0"/>
              <w:marRight w:val="0"/>
              <w:marTop w:val="0"/>
              <w:marBottom w:val="0"/>
              <w:divBdr>
                <w:top w:val="none" w:sz="0" w:space="0" w:color="auto"/>
                <w:left w:val="none" w:sz="0" w:space="0" w:color="auto"/>
                <w:bottom w:val="none" w:sz="0" w:space="0" w:color="auto"/>
                <w:right w:val="none" w:sz="0" w:space="0" w:color="auto"/>
              </w:divBdr>
            </w:div>
          </w:divsChild>
        </w:div>
        <w:div w:id="1342704580">
          <w:marLeft w:val="0"/>
          <w:marRight w:val="0"/>
          <w:marTop w:val="0"/>
          <w:marBottom w:val="0"/>
          <w:divBdr>
            <w:top w:val="none" w:sz="0" w:space="0" w:color="auto"/>
            <w:left w:val="none" w:sz="0" w:space="0" w:color="auto"/>
            <w:bottom w:val="none" w:sz="0" w:space="0" w:color="auto"/>
            <w:right w:val="none" w:sz="0" w:space="0" w:color="auto"/>
          </w:divBdr>
        </w:div>
        <w:div w:id="2091464722">
          <w:marLeft w:val="0"/>
          <w:marRight w:val="0"/>
          <w:marTop w:val="0"/>
          <w:marBottom w:val="0"/>
          <w:divBdr>
            <w:top w:val="none" w:sz="0" w:space="0" w:color="auto"/>
            <w:left w:val="none" w:sz="0" w:space="0" w:color="auto"/>
            <w:bottom w:val="none" w:sz="0" w:space="0" w:color="auto"/>
            <w:right w:val="none" w:sz="0" w:space="0" w:color="auto"/>
          </w:divBdr>
          <w:divsChild>
            <w:div w:id="2056539371">
              <w:marLeft w:val="0"/>
              <w:marRight w:val="0"/>
              <w:marTop w:val="0"/>
              <w:marBottom w:val="0"/>
              <w:divBdr>
                <w:top w:val="none" w:sz="0" w:space="0" w:color="auto"/>
                <w:left w:val="none" w:sz="0" w:space="0" w:color="auto"/>
                <w:bottom w:val="none" w:sz="0" w:space="0" w:color="auto"/>
                <w:right w:val="none" w:sz="0" w:space="0" w:color="auto"/>
              </w:divBdr>
            </w:div>
          </w:divsChild>
        </w:div>
        <w:div w:id="847719022">
          <w:marLeft w:val="0"/>
          <w:marRight w:val="0"/>
          <w:marTop w:val="0"/>
          <w:marBottom w:val="0"/>
          <w:divBdr>
            <w:top w:val="none" w:sz="0" w:space="0" w:color="auto"/>
            <w:left w:val="none" w:sz="0" w:space="0" w:color="auto"/>
            <w:bottom w:val="none" w:sz="0" w:space="0" w:color="auto"/>
            <w:right w:val="none" w:sz="0" w:space="0" w:color="auto"/>
          </w:divBdr>
        </w:div>
        <w:div w:id="1724325455">
          <w:marLeft w:val="0"/>
          <w:marRight w:val="0"/>
          <w:marTop w:val="0"/>
          <w:marBottom w:val="0"/>
          <w:divBdr>
            <w:top w:val="none" w:sz="0" w:space="0" w:color="auto"/>
            <w:left w:val="none" w:sz="0" w:space="0" w:color="auto"/>
            <w:bottom w:val="none" w:sz="0" w:space="0" w:color="auto"/>
            <w:right w:val="none" w:sz="0" w:space="0" w:color="auto"/>
          </w:divBdr>
          <w:divsChild>
            <w:div w:id="1307779274">
              <w:marLeft w:val="0"/>
              <w:marRight w:val="0"/>
              <w:marTop w:val="0"/>
              <w:marBottom w:val="0"/>
              <w:divBdr>
                <w:top w:val="none" w:sz="0" w:space="0" w:color="auto"/>
                <w:left w:val="none" w:sz="0" w:space="0" w:color="auto"/>
                <w:bottom w:val="none" w:sz="0" w:space="0" w:color="auto"/>
                <w:right w:val="none" w:sz="0" w:space="0" w:color="auto"/>
              </w:divBdr>
            </w:div>
          </w:divsChild>
        </w:div>
        <w:div w:id="859200667">
          <w:marLeft w:val="0"/>
          <w:marRight w:val="0"/>
          <w:marTop w:val="300"/>
          <w:marBottom w:val="0"/>
          <w:divBdr>
            <w:top w:val="none" w:sz="0" w:space="0" w:color="auto"/>
            <w:left w:val="none" w:sz="0" w:space="0" w:color="auto"/>
            <w:bottom w:val="none" w:sz="0" w:space="0" w:color="auto"/>
            <w:right w:val="none" w:sz="0" w:space="0" w:color="auto"/>
          </w:divBdr>
          <w:divsChild>
            <w:div w:id="2115442511">
              <w:marLeft w:val="0"/>
              <w:marRight w:val="0"/>
              <w:marTop w:val="0"/>
              <w:marBottom w:val="0"/>
              <w:divBdr>
                <w:top w:val="none" w:sz="0" w:space="0" w:color="auto"/>
                <w:left w:val="none" w:sz="0" w:space="0" w:color="auto"/>
                <w:bottom w:val="none" w:sz="0" w:space="0" w:color="auto"/>
                <w:right w:val="none" w:sz="0" w:space="0" w:color="auto"/>
              </w:divBdr>
              <w:divsChild>
                <w:div w:id="1071271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91181">
          <w:marLeft w:val="0"/>
          <w:marRight w:val="0"/>
          <w:marTop w:val="300"/>
          <w:marBottom w:val="0"/>
          <w:divBdr>
            <w:top w:val="none" w:sz="0" w:space="0" w:color="auto"/>
            <w:left w:val="none" w:sz="0" w:space="0" w:color="auto"/>
            <w:bottom w:val="none" w:sz="0" w:space="0" w:color="auto"/>
            <w:right w:val="none" w:sz="0" w:space="0" w:color="auto"/>
          </w:divBdr>
          <w:divsChild>
            <w:div w:id="806168879">
              <w:marLeft w:val="0"/>
              <w:marRight w:val="0"/>
              <w:marTop w:val="0"/>
              <w:marBottom w:val="0"/>
              <w:divBdr>
                <w:top w:val="none" w:sz="0" w:space="0" w:color="auto"/>
                <w:left w:val="none" w:sz="0" w:space="0" w:color="auto"/>
                <w:bottom w:val="none" w:sz="0" w:space="0" w:color="auto"/>
                <w:right w:val="none" w:sz="0" w:space="0" w:color="auto"/>
              </w:divBdr>
              <w:divsChild>
                <w:div w:id="148157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062168">
          <w:marLeft w:val="0"/>
          <w:marRight w:val="0"/>
          <w:marTop w:val="300"/>
          <w:marBottom w:val="0"/>
          <w:divBdr>
            <w:top w:val="none" w:sz="0" w:space="0" w:color="auto"/>
            <w:left w:val="none" w:sz="0" w:space="0" w:color="auto"/>
            <w:bottom w:val="none" w:sz="0" w:space="0" w:color="auto"/>
            <w:right w:val="none" w:sz="0" w:space="0" w:color="auto"/>
          </w:divBdr>
          <w:divsChild>
            <w:div w:id="1096292669">
              <w:marLeft w:val="0"/>
              <w:marRight w:val="0"/>
              <w:marTop w:val="0"/>
              <w:marBottom w:val="0"/>
              <w:divBdr>
                <w:top w:val="none" w:sz="0" w:space="0" w:color="auto"/>
                <w:left w:val="none" w:sz="0" w:space="0" w:color="auto"/>
                <w:bottom w:val="none" w:sz="0" w:space="0" w:color="auto"/>
                <w:right w:val="none" w:sz="0" w:space="0" w:color="auto"/>
              </w:divBdr>
              <w:divsChild>
                <w:div w:id="47980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542335">
          <w:marLeft w:val="0"/>
          <w:marRight w:val="0"/>
          <w:marTop w:val="300"/>
          <w:marBottom w:val="0"/>
          <w:divBdr>
            <w:top w:val="none" w:sz="0" w:space="0" w:color="auto"/>
            <w:left w:val="none" w:sz="0" w:space="0" w:color="auto"/>
            <w:bottom w:val="none" w:sz="0" w:space="0" w:color="auto"/>
            <w:right w:val="none" w:sz="0" w:space="0" w:color="auto"/>
          </w:divBdr>
          <w:divsChild>
            <w:div w:id="1851750690">
              <w:marLeft w:val="0"/>
              <w:marRight w:val="0"/>
              <w:marTop w:val="0"/>
              <w:marBottom w:val="0"/>
              <w:divBdr>
                <w:top w:val="none" w:sz="0" w:space="0" w:color="auto"/>
                <w:left w:val="none" w:sz="0" w:space="0" w:color="auto"/>
                <w:bottom w:val="none" w:sz="0" w:space="0" w:color="auto"/>
                <w:right w:val="none" w:sz="0" w:space="0" w:color="auto"/>
              </w:divBdr>
              <w:divsChild>
                <w:div w:id="1955936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201751">
      <w:bodyDiv w:val="1"/>
      <w:marLeft w:val="0"/>
      <w:marRight w:val="0"/>
      <w:marTop w:val="0"/>
      <w:marBottom w:val="0"/>
      <w:divBdr>
        <w:top w:val="none" w:sz="0" w:space="0" w:color="auto"/>
        <w:left w:val="none" w:sz="0" w:space="0" w:color="auto"/>
        <w:bottom w:val="none" w:sz="0" w:space="0" w:color="auto"/>
        <w:right w:val="none" w:sz="0" w:space="0" w:color="auto"/>
      </w:divBdr>
      <w:divsChild>
        <w:div w:id="707528360">
          <w:marLeft w:val="0"/>
          <w:marRight w:val="0"/>
          <w:marTop w:val="0"/>
          <w:marBottom w:val="0"/>
          <w:divBdr>
            <w:top w:val="none" w:sz="0" w:space="0" w:color="auto"/>
            <w:left w:val="none" w:sz="0" w:space="0" w:color="auto"/>
            <w:bottom w:val="none" w:sz="0" w:space="0" w:color="auto"/>
            <w:right w:val="none" w:sz="0" w:space="0" w:color="auto"/>
          </w:divBdr>
        </w:div>
        <w:div w:id="1913155054">
          <w:marLeft w:val="0"/>
          <w:marRight w:val="0"/>
          <w:marTop w:val="0"/>
          <w:marBottom w:val="0"/>
          <w:divBdr>
            <w:top w:val="none" w:sz="0" w:space="0" w:color="auto"/>
            <w:left w:val="none" w:sz="0" w:space="0" w:color="auto"/>
            <w:bottom w:val="none" w:sz="0" w:space="0" w:color="auto"/>
            <w:right w:val="none" w:sz="0" w:space="0" w:color="auto"/>
          </w:divBdr>
          <w:divsChild>
            <w:div w:id="1808547931">
              <w:marLeft w:val="0"/>
              <w:marRight w:val="0"/>
              <w:marTop w:val="0"/>
              <w:marBottom w:val="0"/>
              <w:divBdr>
                <w:top w:val="none" w:sz="0" w:space="0" w:color="auto"/>
                <w:left w:val="none" w:sz="0" w:space="0" w:color="auto"/>
                <w:bottom w:val="none" w:sz="0" w:space="0" w:color="auto"/>
                <w:right w:val="none" w:sz="0" w:space="0" w:color="auto"/>
              </w:divBdr>
            </w:div>
          </w:divsChild>
        </w:div>
        <w:div w:id="1882941947">
          <w:marLeft w:val="0"/>
          <w:marRight w:val="0"/>
          <w:marTop w:val="0"/>
          <w:marBottom w:val="0"/>
          <w:divBdr>
            <w:top w:val="none" w:sz="0" w:space="0" w:color="auto"/>
            <w:left w:val="none" w:sz="0" w:space="0" w:color="auto"/>
            <w:bottom w:val="none" w:sz="0" w:space="0" w:color="auto"/>
            <w:right w:val="none" w:sz="0" w:space="0" w:color="auto"/>
          </w:divBdr>
        </w:div>
        <w:div w:id="788086485">
          <w:marLeft w:val="0"/>
          <w:marRight w:val="0"/>
          <w:marTop w:val="0"/>
          <w:marBottom w:val="0"/>
          <w:divBdr>
            <w:top w:val="none" w:sz="0" w:space="0" w:color="auto"/>
            <w:left w:val="none" w:sz="0" w:space="0" w:color="auto"/>
            <w:bottom w:val="none" w:sz="0" w:space="0" w:color="auto"/>
            <w:right w:val="none" w:sz="0" w:space="0" w:color="auto"/>
          </w:divBdr>
          <w:divsChild>
            <w:div w:id="1745452766">
              <w:marLeft w:val="0"/>
              <w:marRight w:val="0"/>
              <w:marTop w:val="0"/>
              <w:marBottom w:val="0"/>
              <w:divBdr>
                <w:top w:val="none" w:sz="0" w:space="0" w:color="auto"/>
                <w:left w:val="none" w:sz="0" w:space="0" w:color="auto"/>
                <w:bottom w:val="none" w:sz="0" w:space="0" w:color="auto"/>
                <w:right w:val="none" w:sz="0" w:space="0" w:color="auto"/>
              </w:divBdr>
            </w:div>
          </w:divsChild>
        </w:div>
        <w:div w:id="2054114747">
          <w:marLeft w:val="0"/>
          <w:marRight w:val="0"/>
          <w:marTop w:val="0"/>
          <w:marBottom w:val="0"/>
          <w:divBdr>
            <w:top w:val="none" w:sz="0" w:space="0" w:color="auto"/>
            <w:left w:val="none" w:sz="0" w:space="0" w:color="auto"/>
            <w:bottom w:val="none" w:sz="0" w:space="0" w:color="auto"/>
            <w:right w:val="none" w:sz="0" w:space="0" w:color="auto"/>
          </w:divBdr>
        </w:div>
        <w:div w:id="1946964208">
          <w:marLeft w:val="0"/>
          <w:marRight w:val="0"/>
          <w:marTop w:val="0"/>
          <w:marBottom w:val="0"/>
          <w:divBdr>
            <w:top w:val="none" w:sz="0" w:space="0" w:color="auto"/>
            <w:left w:val="none" w:sz="0" w:space="0" w:color="auto"/>
            <w:bottom w:val="none" w:sz="0" w:space="0" w:color="auto"/>
            <w:right w:val="none" w:sz="0" w:space="0" w:color="auto"/>
          </w:divBdr>
          <w:divsChild>
            <w:div w:id="656540458">
              <w:marLeft w:val="0"/>
              <w:marRight w:val="0"/>
              <w:marTop w:val="0"/>
              <w:marBottom w:val="0"/>
              <w:divBdr>
                <w:top w:val="none" w:sz="0" w:space="0" w:color="auto"/>
                <w:left w:val="none" w:sz="0" w:space="0" w:color="auto"/>
                <w:bottom w:val="none" w:sz="0" w:space="0" w:color="auto"/>
                <w:right w:val="none" w:sz="0" w:space="0" w:color="auto"/>
              </w:divBdr>
            </w:div>
          </w:divsChild>
        </w:div>
        <w:div w:id="619260830">
          <w:marLeft w:val="0"/>
          <w:marRight w:val="0"/>
          <w:marTop w:val="0"/>
          <w:marBottom w:val="0"/>
          <w:divBdr>
            <w:top w:val="none" w:sz="0" w:space="0" w:color="auto"/>
            <w:left w:val="none" w:sz="0" w:space="0" w:color="auto"/>
            <w:bottom w:val="none" w:sz="0" w:space="0" w:color="auto"/>
            <w:right w:val="none" w:sz="0" w:space="0" w:color="auto"/>
          </w:divBdr>
        </w:div>
        <w:div w:id="894393342">
          <w:marLeft w:val="0"/>
          <w:marRight w:val="0"/>
          <w:marTop w:val="0"/>
          <w:marBottom w:val="0"/>
          <w:divBdr>
            <w:top w:val="none" w:sz="0" w:space="0" w:color="auto"/>
            <w:left w:val="none" w:sz="0" w:space="0" w:color="auto"/>
            <w:bottom w:val="none" w:sz="0" w:space="0" w:color="auto"/>
            <w:right w:val="none" w:sz="0" w:space="0" w:color="auto"/>
          </w:divBdr>
          <w:divsChild>
            <w:div w:id="1559051963">
              <w:marLeft w:val="0"/>
              <w:marRight w:val="0"/>
              <w:marTop w:val="0"/>
              <w:marBottom w:val="0"/>
              <w:divBdr>
                <w:top w:val="none" w:sz="0" w:space="0" w:color="auto"/>
                <w:left w:val="none" w:sz="0" w:space="0" w:color="auto"/>
                <w:bottom w:val="none" w:sz="0" w:space="0" w:color="auto"/>
                <w:right w:val="none" w:sz="0" w:space="0" w:color="auto"/>
              </w:divBdr>
            </w:div>
          </w:divsChild>
        </w:div>
        <w:div w:id="1321156810">
          <w:marLeft w:val="0"/>
          <w:marRight w:val="0"/>
          <w:marTop w:val="0"/>
          <w:marBottom w:val="0"/>
          <w:divBdr>
            <w:top w:val="none" w:sz="0" w:space="0" w:color="auto"/>
            <w:left w:val="none" w:sz="0" w:space="0" w:color="auto"/>
            <w:bottom w:val="none" w:sz="0" w:space="0" w:color="auto"/>
            <w:right w:val="none" w:sz="0" w:space="0" w:color="auto"/>
          </w:divBdr>
        </w:div>
        <w:div w:id="140541826">
          <w:marLeft w:val="0"/>
          <w:marRight w:val="0"/>
          <w:marTop w:val="0"/>
          <w:marBottom w:val="0"/>
          <w:divBdr>
            <w:top w:val="none" w:sz="0" w:space="0" w:color="auto"/>
            <w:left w:val="none" w:sz="0" w:space="0" w:color="auto"/>
            <w:bottom w:val="none" w:sz="0" w:space="0" w:color="auto"/>
            <w:right w:val="none" w:sz="0" w:space="0" w:color="auto"/>
          </w:divBdr>
          <w:divsChild>
            <w:div w:id="340812383">
              <w:marLeft w:val="0"/>
              <w:marRight w:val="0"/>
              <w:marTop w:val="0"/>
              <w:marBottom w:val="0"/>
              <w:divBdr>
                <w:top w:val="none" w:sz="0" w:space="0" w:color="auto"/>
                <w:left w:val="none" w:sz="0" w:space="0" w:color="auto"/>
                <w:bottom w:val="none" w:sz="0" w:space="0" w:color="auto"/>
                <w:right w:val="none" w:sz="0" w:space="0" w:color="auto"/>
              </w:divBdr>
            </w:div>
          </w:divsChild>
        </w:div>
        <w:div w:id="1539587758">
          <w:marLeft w:val="0"/>
          <w:marRight w:val="0"/>
          <w:marTop w:val="0"/>
          <w:marBottom w:val="0"/>
          <w:divBdr>
            <w:top w:val="none" w:sz="0" w:space="0" w:color="auto"/>
            <w:left w:val="none" w:sz="0" w:space="0" w:color="auto"/>
            <w:bottom w:val="none" w:sz="0" w:space="0" w:color="auto"/>
            <w:right w:val="none" w:sz="0" w:space="0" w:color="auto"/>
          </w:divBdr>
        </w:div>
        <w:div w:id="1252856454">
          <w:marLeft w:val="0"/>
          <w:marRight w:val="0"/>
          <w:marTop w:val="0"/>
          <w:marBottom w:val="0"/>
          <w:divBdr>
            <w:top w:val="none" w:sz="0" w:space="0" w:color="auto"/>
            <w:left w:val="none" w:sz="0" w:space="0" w:color="auto"/>
            <w:bottom w:val="none" w:sz="0" w:space="0" w:color="auto"/>
            <w:right w:val="none" w:sz="0" w:space="0" w:color="auto"/>
          </w:divBdr>
          <w:divsChild>
            <w:div w:id="1132136120">
              <w:marLeft w:val="0"/>
              <w:marRight w:val="0"/>
              <w:marTop w:val="0"/>
              <w:marBottom w:val="0"/>
              <w:divBdr>
                <w:top w:val="none" w:sz="0" w:space="0" w:color="auto"/>
                <w:left w:val="none" w:sz="0" w:space="0" w:color="auto"/>
                <w:bottom w:val="none" w:sz="0" w:space="0" w:color="auto"/>
                <w:right w:val="none" w:sz="0" w:space="0" w:color="auto"/>
              </w:divBdr>
            </w:div>
          </w:divsChild>
        </w:div>
        <w:div w:id="870411756">
          <w:marLeft w:val="0"/>
          <w:marRight w:val="0"/>
          <w:marTop w:val="0"/>
          <w:marBottom w:val="0"/>
          <w:divBdr>
            <w:top w:val="none" w:sz="0" w:space="0" w:color="auto"/>
            <w:left w:val="none" w:sz="0" w:space="0" w:color="auto"/>
            <w:bottom w:val="none" w:sz="0" w:space="0" w:color="auto"/>
            <w:right w:val="none" w:sz="0" w:space="0" w:color="auto"/>
          </w:divBdr>
        </w:div>
        <w:div w:id="721172248">
          <w:marLeft w:val="0"/>
          <w:marRight w:val="0"/>
          <w:marTop w:val="0"/>
          <w:marBottom w:val="0"/>
          <w:divBdr>
            <w:top w:val="none" w:sz="0" w:space="0" w:color="auto"/>
            <w:left w:val="none" w:sz="0" w:space="0" w:color="auto"/>
            <w:bottom w:val="none" w:sz="0" w:space="0" w:color="auto"/>
            <w:right w:val="none" w:sz="0" w:space="0" w:color="auto"/>
          </w:divBdr>
          <w:divsChild>
            <w:div w:id="216671956">
              <w:marLeft w:val="0"/>
              <w:marRight w:val="0"/>
              <w:marTop w:val="0"/>
              <w:marBottom w:val="0"/>
              <w:divBdr>
                <w:top w:val="none" w:sz="0" w:space="0" w:color="auto"/>
                <w:left w:val="none" w:sz="0" w:space="0" w:color="auto"/>
                <w:bottom w:val="none" w:sz="0" w:space="0" w:color="auto"/>
                <w:right w:val="none" w:sz="0" w:space="0" w:color="auto"/>
              </w:divBdr>
            </w:div>
          </w:divsChild>
        </w:div>
        <w:div w:id="1686861313">
          <w:marLeft w:val="0"/>
          <w:marRight w:val="0"/>
          <w:marTop w:val="300"/>
          <w:marBottom w:val="0"/>
          <w:divBdr>
            <w:top w:val="none" w:sz="0" w:space="0" w:color="auto"/>
            <w:left w:val="none" w:sz="0" w:space="0" w:color="auto"/>
            <w:bottom w:val="none" w:sz="0" w:space="0" w:color="auto"/>
            <w:right w:val="none" w:sz="0" w:space="0" w:color="auto"/>
          </w:divBdr>
          <w:divsChild>
            <w:div w:id="284383915">
              <w:marLeft w:val="0"/>
              <w:marRight w:val="0"/>
              <w:marTop w:val="0"/>
              <w:marBottom w:val="0"/>
              <w:divBdr>
                <w:top w:val="none" w:sz="0" w:space="0" w:color="auto"/>
                <w:left w:val="none" w:sz="0" w:space="0" w:color="auto"/>
                <w:bottom w:val="none" w:sz="0" w:space="0" w:color="auto"/>
                <w:right w:val="none" w:sz="0" w:space="0" w:color="auto"/>
              </w:divBdr>
              <w:divsChild>
                <w:div w:id="48609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7790">
          <w:marLeft w:val="0"/>
          <w:marRight w:val="0"/>
          <w:marTop w:val="300"/>
          <w:marBottom w:val="0"/>
          <w:divBdr>
            <w:top w:val="none" w:sz="0" w:space="0" w:color="auto"/>
            <w:left w:val="none" w:sz="0" w:space="0" w:color="auto"/>
            <w:bottom w:val="none" w:sz="0" w:space="0" w:color="auto"/>
            <w:right w:val="none" w:sz="0" w:space="0" w:color="auto"/>
          </w:divBdr>
          <w:divsChild>
            <w:div w:id="1130248351">
              <w:marLeft w:val="0"/>
              <w:marRight w:val="0"/>
              <w:marTop w:val="0"/>
              <w:marBottom w:val="0"/>
              <w:divBdr>
                <w:top w:val="none" w:sz="0" w:space="0" w:color="auto"/>
                <w:left w:val="none" w:sz="0" w:space="0" w:color="auto"/>
                <w:bottom w:val="none" w:sz="0" w:space="0" w:color="auto"/>
                <w:right w:val="none" w:sz="0" w:space="0" w:color="auto"/>
              </w:divBdr>
              <w:divsChild>
                <w:div w:id="81109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6998">
          <w:marLeft w:val="0"/>
          <w:marRight w:val="0"/>
          <w:marTop w:val="300"/>
          <w:marBottom w:val="0"/>
          <w:divBdr>
            <w:top w:val="none" w:sz="0" w:space="0" w:color="auto"/>
            <w:left w:val="none" w:sz="0" w:space="0" w:color="auto"/>
            <w:bottom w:val="none" w:sz="0" w:space="0" w:color="auto"/>
            <w:right w:val="none" w:sz="0" w:space="0" w:color="auto"/>
          </w:divBdr>
          <w:divsChild>
            <w:div w:id="1087576817">
              <w:marLeft w:val="0"/>
              <w:marRight w:val="0"/>
              <w:marTop w:val="0"/>
              <w:marBottom w:val="0"/>
              <w:divBdr>
                <w:top w:val="none" w:sz="0" w:space="0" w:color="auto"/>
                <w:left w:val="none" w:sz="0" w:space="0" w:color="auto"/>
                <w:bottom w:val="none" w:sz="0" w:space="0" w:color="auto"/>
                <w:right w:val="none" w:sz="0" w:space="0" w:color="auto"/>
              </w:divBdr>
              <w:divsChild>
                <w:div w:id="7932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65394">
          <w:marLeft w:val="0"/>
          <w:marRight w:val="0"/>
          <w:marTop w:val="300"/>
          <w:marBottom w:val="0"/>
          <w:divBdr>
            <w:top w:val="none" w:sz="0" w:space="0" w:color="auto"/>
            <w:left w:val="none" w:sz="0" w:space="0" w:color="auto"/>
            <w:bottom w:val="none" w:sz="0" w:space="0" w:color="auto"/>
            <w:right w:val="none" w:sz="0" w:space="0" w:color="auto"/>
          </w:divBdr>
          <w:divsChild>
            <w:div w:id="525405232">
              <w:marLeft w:val="0"/>
              <w:marRight w:val="0"/>
              <w:marTop w:val="0"/>
              <w:marBottom w:val="0"/>
              <w:divBdr>
                <w:top w:val="none" w:sz="0" w:space="0" w:color="auto"/>
                <w:left w:val="none" w:sz="0" w:space="0" w:color="auto"/>
                <w:bottom w:val="none" w:sz="0" w:space="0" w:color="auto"/>
                <w:right w:val="none" w:sz="0" w:space="0" w:color="auto"/>
              </w:divBdr>
              <w:divsChild>
                <w:div w:id="156960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662286">
      <w:bodyDiv w:val="1"/>
      <w:marLeft w:val="0"/>
      <w:marRight w:val="0"/>
      <w:marTop w:val="0"/>
      <w:marBottom w:val="0"/>
      <w:divBdr>
        <w:top w:val="none" w:sz="0" w:space="0" w:color="auto"/>
        <w:left w:val="none" w:sz="0" w:space="0" w:color="auto"/>
        <w:bottom w:val="none" w:sz="0" w:space="0" w:color="auto"/>
        <w:right w:val="none" w:sz="0" w:space="0" w:color="auto"/>
      </w:divBdr>
      <w:divsChild>
        <w:div w:id="1996372015">
          <w:marLeft w:val="0"/>
          <w:marRight w:val="0"/>
          <w:marTop w:val="0"/>
          <w:marBottom w:val="0"/>
          <w:divBdr>
            <w:top w:val="none" w:sz="0" w:space="0" w:color="auto"/>
            <w:left w:val="none" w:sz="0" w:space="0" w:color="auto"/>
            <w:bottom w:val="none" w:sz="0" w:space="0" w:color="auto"/>
            <w:right w:val="none" w:sz="0" w:space="0" w:color="auto"/>
          </w:divBdr>
        </w:div>
        <w:div w:id="1000237296">
          <w:marLeft w:val="0"/>
          <w:marRight w:val="0"/>
          <w:marTop w:val="0"/>
          <w:marBottom w:val="0"/>
          <w:divBdr>
            <w:top w:val="none" w:sz="0" w:space="0" w:color="auto"/>
            <w:left w:val="none" w:sz="0" w:space="0" w:color="auto"/>
            <w:bottom w:val="none" w:sz="0" w:space="0" w:color="auto"/>
            <w:right w:val="none" w:sz="0" w:space="0" w:color="auto"/>
          </w:divBdr>
          <w:divsChild>
            <w:div w:id="1958221470">
              <w:marLeft w:val="0"/>
              <w:marRight w:val="0"/>
              <w:marTop w:val="0"/>
              <w:marBottom w:val="0"/>
              <w:divBdr>
                <w:top w:val="none" w:sz="0" w:space="0" w:color="auto"/>
                <w:left w:val="none" w:sz="0" w:space="0" w:color="auto"/>
                <w:bottom w:val="none" w:sz="0" w:space="0" w:color="auto"/>
                <w:right w:val="none" w:sz="0" w:space="0" w:color="auto"/>
              </w:divBdr>
            </w:div>
          </w:divsChild>
        </w:div>
        <w:div w:id="1559854362">
          <w:marLeft w:val="0"/>
          <w:marRight w:val="0"/>
          <w:marTop w:val="0"/>
          <w:marBottom w:val="0"/>
          <w:divBdr>
            <w:top w:val="none" w:sz="0" w:space="0" w:color="auto"/>
            <w:left w:val="none" w:sz="0" w:space="0" w:color="auto"/>
            <w:bottom w:val="none" w:sz="0" w:space="0" w:color="auto"/>
            <w:right w:val="none" w:sz="0" w:space="0" w:color="auto"/>
          </w:divBdr>
        </w:div>
        <w:div w:id="804928234">
          <w:marLeft w:val="0"/>
          <w:marRight w:val="0"/>
          <w:marTop w:val="0"/>
          <w:marBottom w:val="0"/>
          <w:divBdr>
            <w:top w:val="none" w:sz="0" w:space="0" w:color="auto"/>
            <w:left w:val="none" w:sz="0" w:space="0" w:color="auto"/>
            <w:bottom w:val="none" w:sz="0" w:space="0" w:color="auto"/>
            <w:right w:val="none" w:sz="0" w:space="0" w:color="auto"/>
          </w:divBdr>
          <w:divsChild>
            <w:div w:id="249704159">
              <w:marLeft w:val="0"/>
              <w:marRight w:val="0"/>
              <w:marTop w:val="0"/>
              <w:marBottom w:val="0"/>
              <w:divBdr>
                <w:top w:val="none" w:sz="0" w:space="0" w:color="auto"/>
                <w:left w:val="none" w:sz="0" w:space="0" w:color="auto"/>
                <w:bottom w:val="none" w:sz="0" w:space="0" w:color="auto"/>
                <w:right w:val="none" w:sz="0" w:space="0" w:color="auto"/>
              </w:divBdr>
            </w:div>
          </w:divsChild>
        </w:div>
        <w:div w:id="1025446918">
          <w:marLeft w:val="0"/>
          <w:marRight w:val="0"/>
          <w:marTop w:val="0"/>
          <w:marBottom w:val="0"/>
          <w:divBdr>
            <w:top w:val="none" w:sz="0" w:space="0" w:color="auto"/>
            <w:left w:val="none" w:sz="0" w:space="0" w:color="auto"/>
            <w:bottom w:val="none" w:sz="0" w:space="0" w:color="auto"/>
            <w:right w:val="none" w:sz="0" w:space="0" w:color="auto"/>
          </w:divBdr>
        </w:div>
        <w:div w:id="1838425491">
          <w:marLeft w:val="0"/>
          <w:marRight w:val="0"/>
          <w:marTop w:val="0"/>
          <w:marBottom w:val="0"/>
          <w:divBdr>
            <w:top w:val="none" w:sz="0" w:space="0" w:color="auto"/>
            <w:left w:val="none" w:sz="0" w:space="0" w:color="auto"/>
            <w:bottom w:val="none" w:sz="0" w:space="0" w:color="auto"/>
            <w:right w:val="none" w:sz="0" w:space="0" w:color="auto"/>
          </w:divBdr>
          <w:divsChild>
            <w:div w:id="1036079953">
              <w:marLeft w:val="0"/>
              <w:marRight w:val="0"/>
              <w:marTop w:val="0"/>
              <w:marBottom w:val="0"/>
              <w:divBdr>
                <w:top w:val="none" w:sz="0" w:space="0" w:color="auto"/>
                <w:left w:val="none" w:sz="0" w:space="0" w:color="auto"/>
                <w:bottom w:val="none" w:sz="0" w:space="0" w:color="auto"/>
                <w:right w:val="none" w:sz="0" w:space="0" w:color="auto"/>
              </w:divBdr>
            </w:div>
          </w:divsChild>
        </w:div>
        <w:div w:id="471214705">
          <w:marLeft w:val="0"/>
          <w:marRight w:val="0"/>
          <w:marTop w:val="0"/>
          <w:marBottom w:val="0"/>
          <w:divBdr>
            <w:top w:val="none" w:sz="0" w:space="0" w:color="auto"/>
            <w:left w:val="none" w:sz="0" w:space="0" w:color="auto"/>
            <w:bottom w:val="none" w:sz="0" w:space="0" w:color="auto"/>
            <w:right w:val="none" w:sz="0" w:space="0" w:color="auto"/>
          </w:divBdr>
        </w:div>
        <w:div w:id="51126259">
          <w:marLeft w:val="0"/>
          <w:marRight w:val="0"/>
          <w:marTop w:val="0"/>
          <w:marBottom w:val="0"/>
          <w:divBdr>
            <w:top w:val="none" w:sz="0" w:space="0" w:color="auto"/>
            <w:left w:val="none" w:sz="0" w:space="0" w:color="auto"/>
            <w:bottom w:val="none" w:sz="0" w:space="0" w:color="auto"/>
            <w:right w:val="none" w:sz="0" w:space="0" w:color="auto"/>
          </w:divBdr>
          <w:divsChild>
            <w:div w:id="1347830148">
              <w:marLeft w:val="0"/>
              <w:marRight w:val="0"/>
              <w:marTop w:val="0"/>
              <w:marBottom w:val="0"/>
              <w:divBdr>
                <w:top w:val="none" w:sz="0" w:space="0" w:color="auto"/>
                <w:left w:val="none" w:sz="0" w:space="0" w:color="auto"/>
                <w:bottom w:val="none" w:sz="0" w:space="0" w:color="auto"/>
                <w:right w:val="none" w:sz="0" w:space="0" w:color="auto"/>
              </w:divBdr>
            </w:div>
          </w:divsChild>
        </w:div>
        <w:div w:id="1247884859">
          <w:marLeft w:val="0"/>
          <w:marRight w:val="0"/>
          <w:marTop w:val="0"/>
          <w:marBottom w:val="0"/>
          <w:divBdr>
            <w:top w:val="none" w:sz="0" w:space="0" w:color="auto"/>
            <w:left w:val="none" w:sz="0" w:space="0" w:color="auto"/>
            <w:bottom w:val="none" w:sz="0" w:space="0" w:color="auto"/>
            <w:right w:val="none" w:sz="0" w:space="0" w:color="auto"/>
          </w:divBdr>
        </w:div>
        <w:div w:id="1365788809">
          <w:marLeft w:val="0"/>
          <w:marRight w:val="0"/>
          <w:marTop w:val="0"/>
          <w:marBottom w:val="0"/>
          <w:divBdr>
            <w:top w:val="none" w:sz="0" w:space="0" w:color="auto"/>
            <w:left w:val="none" w:sz="0" w:space="0" w:color="auto"/>
            <w:bottom w:val="none" w:sz="0" w:space="0" w:color="auto"/>
            <w:right w:val="none" w:sz="0" w:space="0" w:color="auto"/>
          </w:divBdr>
          <w:divsChild>
            <w:div w:id="50232204">
              <w:marLeft w:val="0"/>
              <w:marRight w:val="0"/>
              <w:marTop w:val="0"/>
              <w:marBottom w:val="0"/>
              <w:divBdr>
                <w:top w:val="none" w:sz="0" w:space="0" w:color="auto"/>
                <w:left w:val="none" w:sz="0" w:space="0" w:color="auto"/>
                <w:bottom w:val="none" w:sz="0" w:space="0" w:color="auto"/>
                <w:right w:val="none" w:sz="0" w:space="0" w:color="auto"/>
              </w:divBdr>
            </w:div>
          </w:divsChild>
        </w:div>
        <w:div w:id="1382482471">
          <w:marLeft w:val="0"/>
          <w:marRight w:val="0"/>
          <w:marTop w:val="0"/>
          <w:marBottom w:val="0"/>
          <w:divBdr>
            <w:top w:val="none" w:sz="0" w:space="0" w:color="auto"/>
            <w:left w:val="none" w:sz="0" w:space="0" w:color="auto"/>
            <w:bottom w:val="none" w:sz="0" w:space="0" w:color="auto"/>
            <w:right w:val="none" w:sz="0" w:space="0" w:color="auto"/>
          </w:divBdr>
        </w:div>
        <w:div w:id="895706547">
          <w:marLeft w:val="0"/>
          <w:marRight w:val="0"/>
          <w:marTop w:val="0"/>
          <w:marBottom w:val="0"/>
          <w:divBdr>
            <w:top w:val="none" w:sz="0" w:space="0" w:color="auto"/>
            <w:left w:val="none" w:sz="0" w:space="0" w:color="auto"/>
            <w:bottom w:val="none" w:sz="0" w:space="0" w:color="auto"/>
            <w:right w:val="none" w:sz="0" w:space="0" w:color="auto"/>
          </w:divBdr>
          <w:divsChild>
            <w:div w:id="453334684">
              <w:marLeft w:val="0"/>
              <w:marRight w:val="0"/>
              <w:marTop w:val="0"/>
              <w:marBottom w:val="0"/>
              <w:divBdr>
                <w:top w:val="none" w:sz="0" w:space="0" w:color="auto"/>
                <w:left w:val="none" w:sz="0" w:space="0" w:color="auto"/>
                <w:bottom w:val="none" w:sz="0" w:space="0" w:color="auto"/>
                <w:right w:val="none" w:sz="0" w:space="0" w:color="auto"/>
              </w:divBdr>
            </w:div>
          </w:divsChild>
        </w:div>
        <w:div w:id="773867887">
          <w:marLeft w:val="0"/>
          <w:marRight w:val="0"/>
          <w:marTop w:val="0"/>
          <w:marBottom w:val="0"/>
          <w:divBdr>
            <w:top w:val="none" w:sz="0" w:space="0" w:color="auto"/>
            <w:left w:val="none" w:sz="0" w:space="0" w:color="auto"/>
            <w:bottom w:val="none" w:sz="0" w:space="0" w:color="auto"/>
            <w:right w:val="none" w:sz="0" w:space="0" w:color="auto"/>
          </w:divBdr>
        </w:div>
        <w:div w:id="1310094259">
          <w:marLeft w:val="0"/>
          <w:marRight w:val="0"/>
          <w:marTop w:val="0"/>
          <w:marBottom w:val="0"/>
          <w:divBdr>
            <w:top w:val="none" w:sz="0" w:space="0" w:color="auto"/>
            <w:left w:val="none" w:sz="0" w:space="0" w:color="auto"/>
            <w:bottom w:val="none" w:sz="0" w:space="0" w:color="auto"/>
            <w:right w:val="none" w:sz="0" w:space="0" w:color="auto"/>
          </w:divBdr>
          <w:divsChild>
            <w:div w:id="1155562026">
              <w:marLeft w:val="0"/>
              <w:marRight w:val="0"/>
              <w:marTop w:val="0"/>
              <w:marBottom w:val="0"/>
              <w:divBdr>
                <w:top w:val="none" w:sz="0" w:space="0" w:color="auto"/>
                <w:left w:val="none" w:sz="0" w:space="0" w:color="auto"/>
                <w:bottom w:val="none" w:sz="0" w:space="0" w:color="auto"/>
                <w:right w:val="none" w:sz="0" w:space="0" w:color="auto"/>
              </w:divBdr>
            </w:div>
          </w:divsChild>
        </w:div>
        <w:div w:id="1441416122">
          <w:marLeft w:val="0"/>
          <w:marRight w:val="0"/>
          <w:marTop w:val="300"/>
          <w:marBottom w:val="0"/>
          <w:divBdr>
            <w:top w:val="none" w:sz="0" w:space="0" w:color="auto"/>
            <w:left w:val="none" w:sz="0" w:space="0" w:color="auto"/>
            <w:bottom w:val="none" w:sz="0" w:space="0" w:color="auto"/>
            <w:right w:val="none" w:sz="0" w:space="0" w:color="auto"/>
          </w:divBdr>
          <w:divsChild>
            <w:div w:id="244921190">
              <w:marLeft w:val="0"/>
              <w:marRight w:val="0"/>
              <w:marTop w:val="0"/>
              <w:marBottom w:val="0"/>
              <w:divBdr>
                <w:top w:val="none" w:sz="0" w:space="0" w:color="auto"/>
                <w:left w:val="none" w:sz="0" w:space="0" w:color="auto"/>
                <w:bottom w:val="none" w:sz="0" w:space="0" w:color="auto"/>
                <w:right w:val="none" w:sz="0" w:space="0" w:color="auto"/>
              </w:divBdr>
              <w:divsChild>
                <w:div w:id="103862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09103">
          <w:marLeft w:val="0"/>
          <w:marRight w:val="0"/>
          <w:marTop w:val="300"/>
          <w:marBottom w:val="0"/>
          <w:divBdr>
            <w:top w:val="none" w:sz="0" w:space="0" w:color="auto"/>
            <w:left w:val="none" w:sz="0" w:space="0" w:color="auto"/>
            <w:bottom w:val="none" w:sz="0" w:space="0" w:color="auto"/>
            <w:right w:val="none" w:sz="0" w:space="0" w:color="auto"/>
          </w:divBdr>
          <w:divsChild>
            <w:div w:id="2086486065">
              <w:marLeft w:val="0"/>
              <w:marRight w:val="0"/>
              <w:marTop w:val="0"/>
              <w:marBottom w:val="0"/>
              <w:divBdr>
                <w:top w:val="none" w:sz="0" w:space="0" w:color="auto"/>
                <w:left w:val="none" w:sz="0" w:space="0" w:color="auto"/>
                <w:bottom w:val="none" w:sz="0" w:space="0" w:color="auto"/>
                <w:right w:val="none" w:sz="0" w:space="0" w:color="auto"/>
              </w:divBdr>
              <w:divsChild>
                <w:div w:id="108160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3126">
          <w:marLeft w:val="0"/>
          <w:marRight w:val="0"/>
          <w:marTop w:val="300"/>
          <w:marBottom w:val="0"/>
          <w:divBdr>
            <w:top w:val="none" w:sz="0" w:space="0" w:color="auto"/>
            <w:left w:val="none" w:sz="0" w:space="0" w:color="auto"/>
            <w:bottom w:val="none" w:sz="0" w:space="0" w:color="auto"/>
            <w:right w:val="none" w:sz="0" w:space="0" w:color="auto"/>
          </w:divBdr>
          <w:divsChild>
            <w:div w:id="854533628">
              <w:marLeft w:val="0"/>
              <w:marRight w:val="0"/>
              <w:marTop w:val="0"/>
              <w:marBottom w:val="0"/>
              <w:divBdr>
                <w:top w:val="none" w:sz="0" w:space="0" w:color="auto"/>
                <w:left w:val="none" w:sz="0" w:space="0" w:color="auto"/>
                <w:bottom w:val="none" w:sz="0" w:space="0" w:color="auto"/>
                <w:right w:val="none" w:sz="0" w:space="0" w:color="auto"/>
              </w:divBdr>
              <w:divsChild>
                <w:div w:id="910579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39516">
          <w:marLeft w:val="0"/>
          <w:marRight w:val="0"/>
          <w:marTop w:val="300"/>
          <w:marBottom w:val="0"/>
          <w:divBdr>
            <w:top w:val="none" w:sz="0" w:space="0" w:color="auto"/>
            <w:left w:val="none" w:sz="0" w:space="0" w:color="auto"/>
            <w:bottom w:val="none" w:sz="0" w:space="0" w:color="auto"/>
            <w:right w:val="none" w:sz="0" w:space="0" w:color="auto"/>
          </w:divBdr>
          <w:divsChild>
            <w:div w:id="102119781">
              <w:marLeft w:val="0"/>
              <w:marRight w:val="0"/>
              <w:marTop w:val="0"/>
              <w:marBottom w:val="0"/>
              <w:divBdr>
                <w:top w:val="none" w:sz="0" w:space="0" w:color="auto"/>
                <w:left w:val="none" w:sz="0" w:space="0" w:color="auto"/>
                <w:bottom w:val="none" w:sz="0" w:space="0" w:color="auto"/>
                <w:right w:val="none" w:sz="0" w:space="0" w:color="auto"/>
              </w:divBdr>
              <w:divsChild>
                <w:div w:id="124113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7277144">
      <w:bodyDiv w:val="1"/>
      <w:marLeft w:val="0"/>
      <w:marRight w:val="0"/>
      <w:marTop w:val="0"/>
      <w:marBottom w:val="0"/>
      <w:divBdr>
        <w:top w:val="none" w:sz="0" w:space="0" w:color="auto"/>
        <w:left w:val="none" w:sz="0" w:space="0" w:color="auto"/>
        <w:bottom w:val="none" w:sz="0" w:space="0" w:color="auto"/>
        <w:right w:val="none" w:sz="0" w:space="0" w:color="auto"/>
      </w:divBdr>
      <w:divsChild>
        <w:div w:id="817839508">
          <w:marLeft w:val="0"/>
          <w:marRight w:val="0"/>
          <w:marTop w:val="0"/>
          <w:marBottom w:val="0"/>
          <w:divBdr>
            <w:top w:val="none" w:sz="0" w:space="0" w:color="auto"/>
            <w:left w:val="none" w:sz="0" w:space="0" w:color="auto"/>
            <w:bottom w:val="none" w:sz="0" w:space="0" w:color="auto"/>
            <w:right w:val="none" w:sz="0" w:space="0" w:color="auto"/>
          </w:divBdr>
        </w:div>
        <w:div w:id="1463885767">
          <w:marLeft w:val="0"/>
          <w:marRight w:val="0"/>
          <w:marTop w:val="0"/>
          <w:marBottom w:val="0"/>
          <w:divBdr>
            <w:top w:val="none" w:sz="0" w:space="0" w:color="auto"/>
            <w:left w:val="none" w:sz="0" w:space="0" w:color="auto"/>
            <w:bottom w:val="none" w:sz="0" w:space="0" w:color="auto"/>
            <w:right w:val="none" w:sz="0" w:space="0" w:color="auto"/>
          </w:divBdr>
          <w:divsChild>
            <w:div w:id="33627460">
              <w:marLeft w:val="0"/>
              <w:marRight w:val="0"/>
              <w:marTop w:val="0"/>
              <w:marBottom w:val="0"/>
              <w:divBdr>
                <w:top w:val="none" w:sz="0" w:space="0" w:color="auto"/>
                <w:left w:val="none" w:sz="0" w:space="0" w:color="auto"/>
                <w:bottom w:val="none" w:sz="0" w:space="0" w:color="auto"/>
                <w:right w:val="none" w:sz="0" w:space="0" w:color="auto"/>
              </w:divBdr>
            </w:div>
          </w:divsChild>
        </w:div>
        <w:div w:id="380594617">
          <w:marLeft w:val="0"/>
          <w:marRight w:val="0"/>
          <w:marTop w:val="0"/>
          <w:marBottom w:val="0"/>
          <w:divBdr>
            <w:top w:val="none" w:sz="0" w:space="0" w:color="auto"/>
            <w:left w:val="none" w:sz="0" w:space="0" w:color="auto"/>
            <w:bottom w:val="none" w:sz="0" w:space="0" w:color="auto"/>
            <w:right w:val="none" w:sz="0" w:space="0" w:color="auto"/>
          </w:divBdr>
        </w:div>
        <w:div w:id="167643965">
          <w:marLeft w:val="0"/>
          <w:marRight w:val="0"/>
          <w:marTop w:val="0"/>
          <w:marBottom w:val="0"/>
          <w:divBdr>
            <w:top w:val="none" w:sz="0" w:space="0" w:color="auto"/>
            <w:left w:val="none" w:sz="0" w:space="0" w:color="auto"/>
            <w:bottom w:val="none" w:sz="0" w:space="0" w:color="auto"/>
            <w:right w:val="none" w:sz="0" w:space="0" w:color="auto"/>
          </w:divBdr>
          <w:divsChild>
            <w:div w:id="377168905">
              <w:marLeft w:val="0"/>
              <w:marRight w:val="0"/>
              <w:marTop w:val="0"/>
              <w:marBottom w:val="0"/>
              <w:divBdr>
                <w:top w:val="none" w:sz="0" w:space="0" w:color="auto"/>
                <w:left w:val="none" w:sz="0" w:space="0" w:color="auto"/>
                <w:bottom w:val="none" w:sz="0" w:space="0" w:color="auto"/>
                <w:right w:val="none" w:sz="0" w:space="0" w:color="auto"/>
              </w:divBdr>
            </w:div>
          </w:divsChild>
        </w:div>
        <w:div w:id="593898703">
          <w:marLeft w:val="0"/>
          <w:marRight w:val="0"/>
          <w:marTop w:val="0"/>
          <w:marBottom w:val="0"/>
          <w:divBdr>
            <w:top w:val="none" w:sz="0" w:space="0" w:color="auto"/>
            <w:left w:val="none" w:sz="0" w:space="0" w:color="auto"/>
            <w:bottom w:val="none" w:sz="0" w:space="0" w:color="auto"/>
            <w:right w:val="none" w:sz="0" w:space="0" w:color="auto"/>
          </w:divBdr>
        </w:div>
        <w:div w:id="70198448">
          <w:marLeft w:val="0"/>
          <w:marRight w:val="0"/>
          <w:marTop w:val="0"/>
          <w:marBottom w:val="0"/>
          <w:divBdr>
            <w:top w:val="none" w:sz="0" w:space="0" w:color="auto"/>
            <w:left w:val="none" w:sz="0" w:space="0" w:color="auto"/>
            <w:bottom w:val="none" w:sz="0" w:space="0" w:color="auto"/>
            <w:right w:val="none" w:sz="0" w:space="0" w:color="auto"/>
          </w:divBdr>
          <w:divsChild>
            <w:div w:id="102774554">
              <w:marLeft w:val="0"/>
              <w:marRight w:val="0"/>
              <w:marTop w:val="0"/>
              <w:marBottom w:val="0"/>
              <w:divBdr>
                <w:top w:val="none" w:sz="0" w:space="0" w:color="auto"/>
                <w:left w:val="none" w:sz="0" w:space="0" w:color="auto"/>
                <w:bottom w:val="none" w:sz="0" w:space="0" w:color="auto"/>
                <w:right w:val="none" w:sz="0" w:space="0" w:color="auto"/>
              </w:divBdr>
            </w:div>
          </w:divsChild>
        </w:div>
        <w:div w:id="2012177066">
          <w:marLeft w:val="0"/>
          <w:marRight w:val="0"/>
          <w:marTop w:val="0"/>
          <w:marBottom w:val="0"/>
          <w:divBdr>
            <w:top w:val="none" w:sz="0" w:space="0" w:color="auto"/>
            <w:left w:val="none" w:sz="0" w:space="0" w:color="auto"/>
            <w:bottom w:val="none" w:sz="0" w:space="0" w:color="auto"/>
            <w:right w:val="none" w:sz="0" w:space="0" w:color="auto"/>
          </w:divBdr>
        </w:div>
        <w:div w:id="892616014">
          <w:marLeft w:val="0"/>
          <w:marRight w:val="0"/>
          <w:marTop w:val="0"/>
          <w:marBottom w:val="0"/>
          <w:divBdr>
            <w:top w:val="none" w:sz="0" w:space="0" w:color="auto"/>
            <w:left w:val="none" w:sz="0" w:space="0" w:color="auto"/>
            <w:bottom w:val="none" w:sz="0" w:space="0" w:color="auto"/>
            <w:right w:val="none" w:sz="0" w:space="0" w:color="auto"/>
          </w:divBdr>
          <w:divsChild>
            <w:div w:id="1024862325">
              <w:marLeft w:val="0"/>
              <w:marRight w:val="0"/>
              <w:marTop w:val="0"/>
              <w:marBottom w:val="0"/>
              <w:divBdr>
                <w:top w:val="none" w:sz="0" w:space="0" w:color="auto"/>
                <w:left w:val="none" w:sz="0" w:space="0" w:color="auto"/>
                <w:bottom w:val="none" w:sz="0" w:space="0" w:color="auto"/>
                <w:right w:val="none" w:sz="0" w:space="0" w:color="auto"/>
              </w:divBdr>
            </w:div>
          </w:divsChild>
        </w:div>
        <w:div w:id="61486216">
          <w:marLeft w:val="0"/>
          <w:marRight w:val="0"/>
          <w:marTop w:val="0"/>
          <w:marBottom w:val="0"/>
          <w:divBdr>
            <w:top w:val="none" w:sz="0" w:space="0" w:color="auto"/>
            <w:left w:val="none" w:sz="0" w:space="0" w:color="auto"/>
            <w:bottom w:val="none" w:sz="0" w:space="0" w:color="auto"/>
            <w:right w:val="none" w:sz="0" w:space="0" w:color="auto"/>
          </w:divBdr>
        </w:div>
        <w:div w:id="1639647847">
          <w:marLeft w:val="0"/>
          <w:marRight w:val="0"/>
          <w:marTop w:val="0"/>
          <w:marBottom w:val="0"/>
          <w:divBdr>
            <w:top w:val="none" w:sz="0" w:space="0" w:color="auto"/>
            <w:left w:val="none" w:sz="0" w:space="0" w:color="auto"/>
            <w:bottom w:val="none" w:sz="0" w:space="0" w:color="auto"/>
            <w:right w:val="none" w:sz="0" w:space="0" w:color="auto"/>
          </w:divBdr>
          <w:divsChild>
            <w:div w:id="1362559122">
              <w:marLeft w:val="0"/>
              <w:marRight w:val="0"/>
              <w:marTop w:val="0"/>
              <w:marBottom w:val="0"/>
              <w:divBdr>
                <w:top w:val="none" w:sz="0" w:space="0" w:color="auto"/>
                <w:left w:val="none" w:sz="0" w:space="0" w:color="auto"/>
                <w:bottom w:val="none" w:sz="0" w:space="0" w:color="auto"/>
                <w:right w:val="none" w:sz="0" w:space="0" w:color="auto"/>
              </w:divBdr>
            </w:div>
          </w:divsChild>
        </w:div>
        <w:div w:id="669404850">
          <w:marLeft w:val="0"/>
          <w:marRight w:val="0"/>
          <w:marTop w:val="0"/>
          <w:marBottom w:val="0"/>
          <w:divBdr>
            <w:top w:val="none" w:sz="0" w:space="0" w:color="auto"/>
            <w:left w:val="none" w:sz="0" w:space="0" w:color="auto"/>
            <w:bottom w:val="none" w:sz="0" w:space="0" w:color="auto"/>
            <w:right w:val="none" w:sz="0" w:space="0" w:color="auto"/>
          </w:divBdr>
        </w:div>
        <w:div w:id="1373774562">
          <w:marLeft w:val="0"/>
          <w:marRight w:val="0"/>
          <w:marTop w:val="0"/>
          <w:marBottom w:val="0"/>
          <w:divBdr>
            <w:top w:val="none" w:sz="0" w:space="0" w:color="auto"/>
            <w:left w:val="none" w:sz="0" w:space="0" w:color="auto"/>
            <w:bottom w:val="none" w:sz="0" w:space="0" w:color="auto"/>
            <w:right w:val="none" w:sz="0" w:space="0" w:color="auto"/>
          </w:divBdr>
          <w:divsChild>
            <w:div w:id="584387754">
              <w:marLeft w:val="0"/>
              <w:marRight w:val="0"/>
              <w:marTop w:val="0"/>
              <w:marBottom w:val="0"/>
              <w:divBdr>
                <w:top w:val="none" w:sz="0" w:space="0" w:color="auto"/>
                <w:left w:val="none" w:sz="0" w:space="0" w:color="auto"/>
                <w:bottom w:val="none" w:sz="0" w:space="0" w:color="auto"/>
                <w:right w:val="none" w:sz="0" w:space="0" w:color="auto"/>
              </w:divBdr>
            </w:div>
          </w:divsChild>
        </w:div>
        <w:div w:id="1369602643">
          <w:marLeft w:val="0"/>
          <w:marRight w:val="0"/>
          <w:marTop w:val="0"/>
          <w:marBottom w:val="0"/>
          <w:divBdr>
            <w:top w:val="none" w:sz="0" w:space="0" w:color="auto"/>
            <w:left w:val="none" w:sz="0" w:space="0" w:color="auto"/>
            <w:bottom w:val="none" w:sz="0" w:space="0" w:color="auto"/>
            <w:right w:val="none" w:sz="0" w:space="0" w:color="auto"/>
          </w:divBdr>
        </w:div>
        <w:div w:id="640580727">
          <w:marLeft w:val="0"/>
          <w:marRight w:val="0"/>
          <w:marTop w:val="0"/>
          <w:marBottom w:val="0"/>
          <w:divBdr>
            <w:top w:val="none" w:sz="0" w:space="0" w:color="auto"/>
            <w:left w:val="none" w:sz="0" w:space="0" w:color="auto"/>
            <w:bottom w:val="none" w:sz="0" w:space="0" w:color="auto"/>
            <w:right w:val="none" w:sz="0" w:space="0" w:color="auto"/>
          </w:divBdr>
          <w:divsChild>
            <w:div w:id="1690062724">
              <w:marLeft w:val="0"/>
              <w:marRight w:val="0"/>
              <w:marTop w:val="0"/>
              <w:marBottom w:val="0"/>
              <w:divBdr>
                <w:top w:val="none" w:sz="0" w:space="0" w:color="auto"/>
                <w:left w:val="none" w:sz="0" w:space="0" w:color="auto"/>
                <w:bottom w:val="none" w:sz="0" w:space="0" w:color="auto"/>
                <w:right w:val="none" w:sz="0" w:space="0" w:color="auto"/>
              </w:divBdr>
            </w:div>
          </w:divsChild>
        </w:div>
        <w:div w:id="497111185">
          <w:marLeft w:val="0"/>
          <w:marRight w:val="0"/>
          <w:marTop w:val="300"/>
          <w:marBottom w:val="0"/>
          <w:divBdr>
            <w:top w:val="none" w:sz="0" w:space="0" w:color="auto"/>
            <w:left w:val="none" w:sz="0" w:space="0" w:color="auto"/>
            <w:bottom w:val="none" w:sz="0" w:space="0" w:color="auto"/>
            <w:right w:val="none" w:sz="0" w:space="0" w:color="auto"/>
          </w:divBdr>
          <w:divsChild>
            <w:div w:id="803237543">
              <w:marLeft w:val="0"/>
              <w:marRight w:val="0"/>
              <w:marTop w:val="0"/>
              <w:marBottom w:val="0"/>
              <w:divBdr>
                <w:top w:val="none" w:sz="0" w:space="0" w:color="auto"/>
                <w:left w:val="none" w:sz="0" w:space="0" w:color="auto"/>
                <w:bottom w:val="none" w:sz="0" w:space="0" w:color="auto"/>
                <w:right w:val="none" w:sz="0" w:space="0" w:color="auto"/>
              </w:divBdr>
              <w:divsChild>
                <w:div w:id="44597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298547">
          <w:marLeft w:val="0"/>
          <w:marRight w:val="0"/>
          <w:marTop w:val="300"/>
          <w:marBottom w:val="0"/>
          <w:divBdr>
            <w:top w:val="none" w:sz="0" w:space="0" w:color="auto"/>
            <w:left w:val="none" w:sz="0" w:space="0" w:color="auto"/>
            <w:bottom w:val="none" w:sz="0" w:space="0" w:color="auto"/>
            <w:right w:val="none" w:sz="0" w:space="0" w:color="auto"/>
          </w:divBdr>
          <w:divsChild>
            <w:div w:id="1309170684">
              <w:marLeft w:val="0"/>
              <w:marRight w:val="0"/>
              <w:marTop w:val="0"/>
              <w:marBottom w:val="0"/>
              <w:divBdr>
                <w:top w:val="none" w:sz="0" w:space="0" w:color="auto"/>
                <w:left w:val="none" w:sz="0" w:space="0" w:color="auto"/>
                <w:bottom w:val="none" w:sz="0" w:space="0" w:color="auto"/>
                <w:right w:val="none" w:sz="0" w:space="0" w:color="auto"/>
              </w:divBdr>
              <w:divsChild>
                <w:div w:id="203857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366604">
          <w:marLeft w:val="0"/>
          <w:marRight w:val="0"/>
          <w:marTop w:val="300"/>
          <w:marBottom w:val="0"/>
          <w:divBdr>
            <w:top w:val="none" w:sz="0" w:space="0" w:color="auto"/>
            <w:left w:val="none" w:sz="0" w:space="0" w:color="auto"/>
            <w:bottom w:val="none" w:sz="0" w:space="0" w:color="auto"/>
            <w:right w:val="none" w:sz="0" w:space="0" w:color="auto"/>
          </w:divBdr>
          <w:divsChild>
            <w:div w:id="1014767162">
              <w:marLeft w:val="0"/>
              <w:marRight w:val="0"/>
              <w:marTop w:val="0"/>
              <w:marBottom w:val="0"/>
              <w:divBdr>
                <w:top w:val="none" w:sz="0" w:space="0" w:color="auto"/>
                <w:left w:val="none" w:sz="0" w:space="0" w:color="auto"/>
                <w:bottom w:val="none" w:sz="0" w:space="0" w:color="auto"/>
                <w:right w:val="none" w:sz="0" w:space="0" w:color="auto"/>
              </w:divBdr>
              <w:divsChild>
                <w:div w:id="57667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45599">
          <w:marLeft w:val="0"/>
          <w:marRight w:val="0"/>
          <w:marTop w:val="300"/>
          <w:marBottom w:val="0"/>
          <w:divBdr>
            <w:top w:val="none" w:sz="0" w:space="0" w:color="auto"/>
            <w:left w:val="none" w:sz="0" w:space="0" w:color="auto"/>
            <w:bottom w:val="none" w:sz="0" w:space="0" w:color="auto"/>
            <w:right w:val="none" w:sz="0" w:space="0" w:color="auto"/>
          </w:divBdr>
          <w:divsChild>
            <w:div w:id="789973347">
              <w:marLeft w:val="0"/>
              <w:marRight w:val="0"/>
              <w:marTop w:val="0"/>
              <w:marBottom w:val="0"/>
              <w:divBdr>
                <w:top w:val="none" w:sz="0" w:space="0" w:color="auto"/>
                <w:left w:val="none" w:sz="0" w:space="0" w:color="auto"/>
                <w:bottom w:val="none" w:sz="0" w:space="0" w:color="auto"/>
                <w:right w:val="none" w:sz="0" w:space="0" w:color="auto"/>
              </w:divBdr>
              <w:divsChild>
                <w:div w:id="1675716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34970">
      <w:bodyDiv w:val="1"/>
      <w:marLeft w:val="0"/>
      <w:marRight w:val="0"/>
      <w:marTop w:val="0"/>
      <w:marBottom w:val="0"/>
      <w:divBdr>
        <w:top w:val="none" w:sz="0" w:space="0" w:color="auto"/>
        <w:left w:val="none" w:sz="0" w:space="0" w:color="auto"/>
        <w:bottom w:val="none" w:sz="0" w:space="0" w:color="auto"/>
        <w:right w:val="none" w:sz="0" w:space="0" w:color="auto"/>
      </w:divBdr>
      <w:divsChild>
        <w:div w:id="1479806368">
          <w:marLeft w:val="0"/>
          <w:marRight w:val="0"/>
          <w:marTop w:val="0"/>
          <w:marBottom w:val="0"/>
          <w:divBdr>
            <w:top w:val="none" w:sz="0" w:space="0" w:color="auto"/>
            <w:left w:val="none" w:sz="0" w:space="0" w:color="auto"/>
            <w:bottom w:val="none" w:sz="0" w:space="0" w:color="auto"/>
            <w:right w:val="none" w:sz="0" w:space="0" w:color="auto"/>
          </w:divBdr>
        </w:div>
        <w:div w:id="1259560785">
          <w:marLeft w:val="0"/>
          <w:marRight w:val="0"/>
          <w:marTop w:val="0"/>
          <w:marBottom w:val="0"/>
          <w:divBdr>
            <w:top w:val="none" w:sz="0" w:space="0" w:color="auto"/>
            <w:left w:val="none" w:sz="0" w:space="0" w:color="auto"/>
            <w:bottom w:val="none" w:sz="0" w:space="0" w:color="auto"/>
            <w:right w:val="none" w:sz="0" w:space="0" w:color="auto"/>
          </w:divBdr>
          <w:divsChild>
            <w:div w:id="1105687869">
              <w:marLeft w:val="0"/>
              <w:marRight w:val="0"/>
              <w:marTop w:val="0"/>
              <w:marBottom w:val="0"/>
              <w:divBdr>
                <w:top w:val="none" w:sz="0" w:space="0" w:color="auto"/>
                <w:left w:val="none" w:sz="0" w:space="0" w:color="auto"/>
                <w:bottom w:val="none" w:sz="0" w:space="0" w:color="auto"/>
                <w:right w:val="none" w:sz="0" w:space="0" w:color="auto"/>
              </w:divBdr>
            </w:div>
          </w:divsChild>
        </w:div>
        <w:div w:id="1339309264">
          <w:marLeft w:val="0"/>
          <w:marRight w:val="0"/>
          <w:marTop w:val="0"/>
          <w:marBottom w:val="0"/>
          <w:divBdr>
            <w:top w:val="none" w:sz="0" w:space="0" w:color="auto"/>
            <w:left w:val="none" w:sz="0" w:space="0" w:color="auto"/>
            <w:bottom w:val="none" w:sz="0" w:space="0" w:color="auto"/>
            <w:right w:val="none" w:sz="0" w:space="0" w:color="auto"/>
          </w:divBdr>
        </w:div>
        <w:div w:id="1267424370">
          <w:marLeft w:val="0"/>
          <w:marRight w:val="0"/>
          <w:marTop w:val="0"/>
          <w:marBottom w:val="0"/>
          <w:divBdr>
            <w:top w:val="none" w:sz="0" w:space="0" w:color="auto"/>
            <w:left w:val="none" w:sz="0" w:space="0" w:color="auto"/>
            <w:bottom w:val="none" w:sz="0" w:space="0" w:color="auto"/>
            <w:right w:val="none" w:sz="0" w:space="0" w:color="auto"/>
          </w:divBdr>
          <w:divsChild>
            <w:div w:id="507209470">
              <w:marLeft w:val="0"/>
              <w:marRight w:val="0"/>
              <w:marTop w:val="0"/>
              <w:marBottom w:val="0"/>
              <w:divBdr>
                <w:top w:val="none" w:sz="0" w:space="0" w:color="auto"/>
                <w:left w:val="none" w:sz="0" w:space="0" w:color="auto"/>
                <w:bottom w:val="none" w:sz="0" w:space="0" w:color="auto"/>
                <w:right w:val="none" w:sz="0" w:space="0" w:color="auto"/>
              </w:divBdr>
            </w:div>
          </w:divsChild>
        </w:div>
        <w:div w:id="400759817">
          <w:marLeft w:val="0"/>
          <w:marRight w:val="0"/>
          <w:marTop w:val="0"/>
          <w:marBottom w:val="0"/>
          <w:divBdr>
            <w:top w:val="none" w:sz="0" w:space="0" w:color="auto"/>
            <w:left w:val="none" w:sz="0" w:space="0" w:color="auto"/>
            <w:bottom w:val="none" w:sz="0" w:space="0" w:color="auto"/>
            <w:right w:val="none" w:sz="0" w:space="0" w:color="auto"/>
          </w:divBdr>
        </w:div>
        <w:div w:id="1345086685">
          <w:marLeft w:val="0"/>
          <w:marRight w:val="0"/>
          <w:marTop w:val="0"/>
          <w:marBottom w:val="0"/>
          <w:divBdr>
            <w:top w:val="none" w:sz="0" w:space="0" w:color="auto"/>
            <w:left w:val="none" w:sz="0" w:space="0" w:color="auto"/>
            <w:bottom w:val="none" w:sz="0" w:space="0" w:color="auto"/>
            <w:right w:val="none" w:sz="0" w:space="0" w:color="auto"/>
          </w:divBdr>
          <w:divsChild>
            <w:div w:id="604194266">
              <w:marLeft w:val="0"/>
              <w:marRight w:val="0"/>
              <w:marTop w:val="0"/>
              <w:marBottom w:val="0"/>
              <w:divBdr>
                <w:top w:val="none" w:sz="0" w:space="0" w:color="auto"/>
                <w:left w:val="none" w:sz="0" w:space="0" w:color="auto"/>
                <w:bottom w:val="none" w:sz="0" w:space="0" w:color="auto"/>
                <w:right w:val="none" w:sz="0" w:space="0" w:color="auto"/>
              </w:divBdr>
            </w:div>
          </w:divsChild>
        </w:div>
        <w:div w:id="541283437">
          <w:marLeft w:val="0"/>
          <w:marRight w:val="0"/>
          <w:marTop w:val="0"/>
          <w:marBottom w:val="0"/>
          <w:divBdr>
            <w:top w:val="none" w:sz="0" w:space="0" w:color="auto"/>
            <w:left w:val="none" w:sz="0" w:space="0" w:color="auto"/>
            <w:bottom w:val="none" w:sz="0" w:space="0" w:color="auto"/>
            <w:right w:val="none" w:sz="0" w:space="0" w:color="auto"/>
          </w:divBdr>
        </w:div>
        <w:div w:id="1470900636">
          <w:marLeft w:val="0"/>
          <w:marRight w:val="0"/>
          <w:marTop w:val="0"/>
          <w:marBottom w:val="0"/>
          <w:divBdr>
            <w:top w:val="none" w:sz="0" w:space="0" w:color="auto"/>
            <w:left w:val="none" w:sz="0" w:space="0" w:color="auto"/>
            <w:bottom w:val="none" w:sz="0" w:space="0" w:color="auto"/>
            <w:right w:val="none" w:sz="0" w:space="0" w:color="auto"/>
          </w:divBdr>
          <w:divsChild>
            <w:div w:id="1869559400">
              <w:marLeft w:val="0"/>
              <w:marRight w:val="0"/>
              <w:marTop w:val="0"/>
              <w:marBottom w:val="0"/>
              <w:divBdr>
                <w:top w:val="none" w:sz="0" w:space="0" w:color="auto"/>
                <w:left w:val="none" w:sz="0" w:space="0" w:color="auto"/>
                <w:bottom w:val="none" w:sz="0" w:space="0" w:color="auto"/>
                <w:right w:val="none" w:sz="0" w:space="0" w:color="auto"/>
              </w:divBdr>
            </w:div>
          </w:divsChild>
        </w:div>
        <w:div w:id="1241478008">
          <w:marLeft w:val="0"/>
          <w:marRight w:val="0"/>
          <w:marTop w:val="0"/>
          <w:marBottom w:val="0"/>
          <w:divBdr>
            <w:top w:val="none" w:sz="0" w:space="0" w:color="auto"/>
            <w:left w:val="none" w:sz="0" w:space="0" w:color="auto"/>
            <w:bottom w:val="none" w:sz="0" w:space="0" w:color="auto"/>
            <w:right w:val="none" w:sz="0" w:space="0" w:color="auto"/>
          </w:divBdr>
        </w:div>
        <w:div w:id="1864199834">
          <w:marLeft w:val="0"/>
          <w:marRight w:val="0"/>
          <w:marTop w:val="0"/>
          <w:marBottom w:val="0"/>
          <w:divBdr>
            <w:top w:val="none" w:sz="0" w:space="0" w:color="auto"/>
            <w:left w:val="none" w:sz="0" w:space="0" w:color="auto"/>
            <w:bottom w:val="none" w:sz="0" w:space="0" w:color="auto"/>
            <w:right w:val="none" w:sz="0" w:space="0" w:color="auto"/>
          </w:divBdr>
          <w:divsChild>
            <w:div w:id="1994945954">
              <w:marLeft w:val="0"/>
              <w:marRight w:val="0"/>
              <w:marTop w:val="0"/>
              <w:marBottom w:val="0"/>
              <w:divBdr>
                <w:top w:val="none" w:sz="0" w:space="0" w:color="auto"/>
                <w:left w:val="none" w:sz="0" w:space="0" w:color="auto"/>
                <w:bottom w:val="none" w:sz="0" w:space="0" w:color="auto"/>
                <w:right w:val="none" w:sz="0" w:space="0" w:color="auto"/>
              </w:divBdr>
            </w:div>
          </w:divsChild>
        </w:div>
        <w:div w:id="1007713284">
          <w:marLeft w:val="0"/>
          <w:marRight w:val="0"/>
          <w:marTop w:val="0"/>
          <w:marBottom w:val="0"/>
          <w:divBdr>
            <w:top w:val="none" w:sz="0" w:space="0" w:color="auto"/>
            <w:left w:val="none" w:sz="0" w:space="0" w:color="auto"/>
            <w:bottom w:val="none" w:sz="0" w:space="0" w:color="auto"/>
            <w:right w:val="none" w:sz="0" w:space="0" w:color="auto"/>
          </w:divBdr>
        </w:div>
        <w:div w:id="763578244">
          <w:marLeft w:val="0"/>
          <w:marRight w:val="0"/>
          <w:marTop w:val="0"/>
          <w:marBottom w:val="0"/>
          <w:divBdr>
            <w:top w:val="none" w:sz="0" w:space="0" w:color="auto"/>
            <w:left w:val="none" w:sz="0" w:space="0" w:color="auto"/>
            <w:bottom w:val="none" w:sz="0" w:space="0" w:color="auto"/>
            <w:right w:val="none" w:sz="0" w:space="0" w:color="auto"/>
          </w:divBdr>
          <w:divsChild>
            <w:div w:id="1557937217">
              <w:marLeft w:val="0"/>
              <w:marRight w:val="0"/>
              <w:marTop w:val="0"/>
              <w:marBottom w:val="0"/>
              <w:divBdr>
                <w:top w:val="none" w:sz="0" w:space="0" w:color="auto"/>
                <w:left w:val="none" w:sz="0" w:space="0" w:color="auto"/>
                <w:bottom w:val="none" w:sz="0" w:space="0" w:color="auto"/>
                <w:right w:val="none" w:sz="0" w:space="0" w:color="auto"/>
              </w:divBdr>
            </w:div>
          </w:divsChild>
        </w:div>
        <w:div w:id="845485089">
          <w:marLeft w:val="0"/>
          <w:marRight w:val="0"/>
          <w:marTop w:val="0"/>
          <w:marBottom w:val="0"/>
          <w:divBdr>
            <w:top w:val="none" w:sz="0" w:space="0" w:color="auto"/>
            <w:left w:val="none" w:sz="0" w:space="0" w:color="auto"/>
            <w:bottom w:val="none" w:sz="0" w:space="0" w:color="auto"/>
            <w:right w:val="none" w:sz="0" w:space="0" w:color="auto"/>
          </w:divBdr>
        </w:div>
        <w:div w:id="1551188326">
          <w:marLeft w:val="0"/>
          <w:marRight w:val="0"/>
          <w:marTop w:val="0"/>
          <w:marBottom w:val="0"/>
          <w:divBdr>
            <w:top w:val="none" w:sz="0" w:space="0" w:color="auto"/>
            <w:left w:val="none" w:sz="0" w:space="0" w:color="auto"/>
            <w:bottom w:val="none" w:sz="0" w:space="0" w:color="auto"/>
            <w:right w:val="none" w:sz="0" w:space="0" w:color="auto"/>
          </w:divBdr>
          <w:divsChild>
            <w:div w:id="1019892811">
              <w:marLeft w:val="0"/>
              <w:marRight w:val="0"/>
              <w:marTop w:val="0"/>
              <w:marBottom w:val="0"/>
              <w:divBdr>
                <w:top w:val="none" w:sz="0" w:space="0" w:color="auto"/>
                <w:left w:val="none" w:sz="0" w:space="0" w:color="auto"/>
                <w:bottom w:val="none" w:sz="0" w:space="0" w:color="auto"/>
                <w:right w:val="none" w:sz="0" w:space="0" w:color="auto"/>
              </w:divBdr>
            </w:div>
          </w:divsChild>
        </w:div>
        <w:div w:id="632490794">
          <w:marLeft w:val="0"/>
          <w:marRight w:val="0"/>
          <w:marTop w:val="300"/>
          <w:marBottom w:val="0"/>
          <w:divBdr>
            <w:top w:val="none" w:sz="0" w:space="0" w:color="auto"/>
            <w:left w:val="none" w:sz="0" w:space="0" w:color="auto"/>
            <w:bottom w:val="none" w:sz="0" w:space="0" w:color="auto"/>
            <w:right w:val="none" w:sz="0" w:space="0" w:color="auto"/>
          </w:divBdr>
          <w:divsChild>
            <w:div w:id="1526751166">
              <w:marLeft w:val="0"/>
              <w:marRight w:val="0"/>
              <w:marTop w:val="0"/>
              <w:marBottom w:val="0"/>
              <w:divBdr>
                <w:top w:val="none" w:sz="0" w:space="0" w:color="auto"/>
                <w:left w:val="none" w:sz="0" w:space="0" w:color="auto"/>
                <w:bottom w:val="none" w:sz="0" w:space="0" w:color="auto"/>
                <w:right w:val="none" w:sz="0" w:space="0" w:color="auto"/>
              </w:divBdr>
              <w:divsChild>
                <w:div w:id="5404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459413">
          <w:marLeft w:val="0"/>
          <w:marRight w:val="0"/>
          <w:marTop w:val="300"/>
          <w:marBottom w:val="0"/>
          <w:divBdr>
            <w:top w:val="none" w:sz="0" w:space="0" w:color="auto"/>
            <w:left w:val="none" w:sz="0" w:space="0" w:color="auto"/>
            <w:bottom w:val="none" w:sz="0" w:space="0" w:color="auto"/>
            <w:right w:val="none" w:sz="0" w:space="0" w:color="auto"/>
          </w:divBdr>
          <w:divsChild>
            <w:div w:id="1901480307">
              <w:marLeft w:val="0"/>
              <w:marRight w:val="0"/>
              <w:marTop w:val="0"/>
              <w:marBottom w:val="0"/>
              <w:divBdr>
                <w:top w:val="none" w:sz="0" w:space="0" w:color="auto"/>
                <w:left w:val="none" w:sz="0" w:space="0" w:color="auto"/>
                <w:bottom w:val="none" w:sz="0" w:space="0" w:color="auto"/>
                <w:right w:val="none" w:sz="0" w:space="0" w:color="auto"/>
              </w:divBdr>
              <w:divsChild>
                <w:div w:id="113845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851090">
          <w:marLeft w:val="0"/>
          <w:marRight w:val="0"/>
          <w:marTop w:val="300"/>
          <w:marBottom w:val="0"/>
          <w:divBdr>
            <w:top w:val="none" w:sz="0" w:space="0" w:color="auto"/>
            <w:left w:val="none" w:sz="0" w:space="0" w:color="auto"/>
            <w:bottom w:val="none" w:sz="0" w:space="0" w:color="auto"/>
            <w:right w:val="none" w:sz="0" w:space="0" w:color="auto"/>
          </w:divBdr>
          <w:divsChild>
            <w:div w:id="1349528562">
              <w:marLeft w:val="0"/>
              <w:marRight w:val="0"/>
              <w:marTop w:val="0"/>
              <w:marBottom w:val="0"/>
              <w:divBdr>
                <w:top w:val="none" w:sz="0" w:space="0" w:color="auto"/>
                <w:left w:val="none" w:sz="0" w:space="0" w:color="auto"/>
                <w:bottom w:val="none" w:sz="0" w:space="0" w:color="auto"/>
                <w:right w:val="none" w:sz="0" w:space="0" w:color="auto"/>
              </w:divBdr>
              <w:divsChild>
                <w:div w:id="115822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55130">
          <w:marLeft w:val="0"/>
          <w:marRight w:val="0"/>
          <w:marTop w:val="300"/>
          <w:marBottom w:val="0"/>
          <w:divBdr>
            <w:top w:val="none" w:sz="0" w:space="0" w:color="auto"/>
            <w:left w:val="none" w:sz="0" w:space="0" w:color="auto"/>
            <w:bottom w:val="none" w:sz="0" w:space="0" w:color="auto"/>
            <w:right w:val="none" w:sz="0" w:space="0" w:color="auto"/>
          </w:divBdr>
          <w:divsChild>
            <w:div w:id="99377555">
              <w:marLeft w:val="0"/>
              <w:marRight w:val="0"/>
              <w:marTop w:val="0"/>
              <w:marBottom w:val="0"/>
              <w:divBdr>
                <w:top w:val="none" w:sz="0" w:space="0" w:color="auto"/>
                <w:left w:val="none" w:sz="0" w:space="0" w:color="auto"/>
                <w:bottom w:val="none" w:sz="0" w:space="0" w:color="auto"/>
                <w:right w:val="none" w:sz="0" w:space="0" w:color="auto"/>
              </w:divBdr>
              <w:divsChild>
                <w:div w:id="59416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70095678">
      <w:bodyDiv w:val="1"/>
      <w:marLeft w:val="0"/>
      <w:marRight w:val="0"/>
      <w:marTop w:val="0"/>
      <w:marBottom w:val="0"/>
      <w:divBdr>
        <w:top w:val="none" w:sz="0" w:space="0" w:color="auto"/>
        <w:left w:val="none" w:sz="0" w:space="0" w:color="auto"/>
        <w:bottom w:val="none" w:sz="0" w:space="0" w:color="auto"/>
        <w:right w:val="none" w:sz="0" w:space="0" w:color="auto"/>
      </w:divBdr>
      <w:divsChild>
        <w:div w:id="67655971">
          <w:marLeft w:val="0"/>
          <w:marRight w:val="0"/>
          <w:marTop w:val="0"/>
          <w:marBottom w:val="0"/>
          <w:divBdr>
            <w:top w:val="none" w:sz="0" w:space="0" w:color="auto"/>
            <w:left w:val="none" w:sz="0" w:space="0" w:color="auto"/>
            <w:bottom w:val="none" w:sz="0" w:space="0" w:color="auto"/>
            <w:right w:val="none" w:sz="0" w:space="0" w:color="auto"/>
          </w:divBdr>
        </w:div>
        <w:div w:id="1236545754">
          <w:marLeft w:val="0"/>
          <w:marRight w:val="0"/>
          <w:marTop w:val="0"/>
          <w:marBottom w:val="0"/>
          <w:divBdr>
            <w:top w:val="none" w:sz="0" w:space="0" w:color="auto"/>
            <w:left w:val="none" w:sz="0" w:space="0" w:color="auto"/>
            <w:bottom w:val="none" w:sz="0" w:space="0" w:color="auto"/>
            <w:right w:val="none" w:sz="0" w:space="0" w:color="auto"/>
          </w:divBdr>
          <w:divsChild>
            <w:div w:id="862783937">
              <w:marLeft w:val="0"/>
              <w:marRight w:val="0"/>
              <w:marTop w:val="0"/>
              <w:marBottom w:val="0"/>
              <w:divBdr>
                <w:top w:val="none" w:sz="0" w:space="0" w:color="auto"/>
                <w:left w:val="none" w:sz="0" w:space="0" w:color="auto"/>
                <w:bottom w:val="none" w:sz="0" w:space="0" w:color="auto"/>
                <w:right w:val="none" w:sz="0" w:space="0" w:color="auto"/>
              </w:divBdr>
            </w:div>
          </w:divsChild>
        </w:div>
        <w:div w:id="869336453">
          <w:marLeft w:val="0"/>
          <w:marRight w:val="0"/>
          <w:marTop w:val="0"/>
          <w:marBottom w:val="0"/>
          <w:divBdr>
            <w:top w:val="none" w:sz="0" w:space="0" w:color="auto"/>
            <w:left w:val="none" w:sz="0" w:space="0" w:color="auto"/>
            <w:bottom w:val="none" w:sz="0" w:space="0" w:color="auto"/>
            <w:right w:val="none" w:sz="0" w:space="0" w:color="auto"/>
          </w:divBdr>
        </w:div>
        <w:div w:id="1878732001">
          <w:marLeft w:val="0"/>
          <w:marRight w:val="0"/>
          <w:marTop w:val="0"/>
          <w:marBottom w:val="0"/>
          <w:divBdr>
            <w:top w:val="none" w:sz="0" w:space="0" w:color="auto"/>
            <w:left w:val="none" w:sz="0" w:space="0" w:color="auto"/>
            <w:bottom w:val="none" w:sz="0" w:space="0" w:color="auto"/>
            <w:right w:val="none" w:sz="0" w:space="0" w:color="auto"/>
          </w:divBdr>
          <w:divsChild>
            <w:div w:id="964388340">
              <w:marLeft w:val="0"/>
              <w:marRight w:val="0"/>
              <w:marTop w:val="0"/>
              <w:marBottom w:val="0"/>
              <w:divBdr>
                <w:top w:val="none" w:sz="0" w:space="0" w:color="auto"/>
                <w:left w:val="none" w:sz="0" w:space="0" w:color="auto"/>
                <w:bottom w:val="none" w:sz="0" w:space="0" w:color="auto"/>
                <w:right w:val="none" w:sz="0" w:space="0" w:color="auto"/>
              </w:divBdr>
            </w:div>
          </w:divsChild>
        </w:div>
        <w:div w:id="925647677">
          <w:marLeft w:val="0"/>
          <w:marRight w:val="0"/>
          <w:marTop w:val="0"/>
          <w:marBottom w:val="0"/>
          <w:divBdr>
            <w:top w:val="none" w:sz="0" w:space="0" w:color="auto"/>
            <w:left w:val="none" w:sz="0" w:space="0" w:color="auto"/>
            <w:bottom w:val="none" w:sz="0" w:space="0" w:color="auto"/>
            <w:right w:val="none" w:sz="0" w:space="0" w:color="auto"/>
          </w:divBdr>
        </w:div>
        <w:div w:id="1615818831">
          <w:marLeft w:val="0"/>
          <w:marRight w:val="0"/>
          <w:marTop w:val="0"/>
          <w:marBottom w:val="0"/>
          <w:divBdr>
            <w:top w:val="none" w:sz="0" w:space="0" w:color="auto"/>
            <w:left w:val="none" w:sz="0" w:space="0" w:color="auto"/>
            <w:bottom w:val="none" w:sz="0" w:space="0" w:color="auto"/>
            <w:right w:val="none" w:sz="0" w:space="0" w:color="auto"/>
          </w:divBdr>
          <w:divsChild>
            <w:div w:id="389767234">
              <w:marLeft w:val="0"/>
              <w:marRight w:val="0"/>
              <w:marTop w:val="0"/>
              <w:marBottom w:val="0"/>
              <w:divBdr>
                <w:top w:val="none" w:sz="0" w:space="0" w:color="auto"/>
                <w:left w:val="none" w:sz="0" w:space="0" w:color="auto"/>
                <w:bottom w:val="none" w:sz="0" w:space="0" w:color="auto"/>
                <w:right w:val="none" w:sz="0" w:space="0" w:color="auto"/>
              </w:divBdr>
            </w:div>
          </w:divsChild>
        </w:div>
        <w:div w:id="959728074">
          <w:marLeft w:val="0"/>
          <w:marRight w:val="0"/>
          <w:marTop w:val="0"/>
          <w:marBottom w:val="0"/>
          <w:divBdr>
            <w:top w:val="none" w:sz="0" w:space="0" w:color="auto"/>
            <w:left w:val="none" w:sz="0" w:space="0" w:color="auto"/>
            <w:bottom w:val="none" w:sz="0" w:space="0" w:color="auto"/>
            <w:right w:val="none" w:sz="0" w:space="0" w:color="auto"/>
          </w:divBdr>
        </w:div>
        <w:div w:id="780992875">
          <w:marLeft w:val="0"/>
          <w:marRight w:val="0"/>
          <w:marTop w:val="0"/>
          <w:marBottom w:val="0"/>
          <w:divBdr>
            <w:top w:val="none" w:sz="0" w:space="0" w:color="auto"/>
            <w:left w:val="none" w:sz="0" w:space="0" w:color="auto"/>
            <w:bottom w:val="none" w:sz="0" w:space="0" w:color="auto"/>
            <w:right w:val="none" w:sz="0" w:space="0" w:color="auto"/>
          </w:divBdr>
          <w:divsChild>
            <w:div w:id="1624195535">
              <w:marLeft w:val="0"/>
              <w:marRight w:val="0"/>
              <w:marTop w:val="0"/>
              <w:marBottom w:val="0"/>
              <w:divBdr>
                <w:top w:val="none" w:sz="0" w:space="0" w:color="auto"/>
                <w:left w:val="none" w:sz="0" w:space="0" w:color="auto"/>
                <w:bottom w:val="none" w:sz="0" w:space="0" w:color="auto"/>
                <w:right w:val="none" w:sz="0" w:space="0" w:color="auto"/>
              </w:divBdr>
            </w:div>
          </w:divsChild>
        </w:div>
        <w:div w:id="621751">
          <w:marLeft w:val="0"/>
          <w:marRight w:val="0"/>
          <w:marTop w:val="0"/>
          <w:marBottom w:val="0"/>
          <w:divBdr>
            <w:top w:val="none" w:sz="0" w:space="0" w:color="auto"/>
            <w:left w:val="none" w:sz="0" w:space="0" w:color="auto"/>
            <w:bottom w:val="none" w:sz="0" w:space="0" w:color="auto"/>
            <w:right w:val="none" w:sz="0" w:space="0" w:color="auto"/>
          </w:divBdr>
        </w:div>
        <w:div w:id="1829245620">
          <w:marLeft w:val="0"/>
          <w:marRight w:val="0"/>
          <w:marTop w:val="0"/>
          <w:marBottom w:val="0"/>
          <w:divBdr>
            <w:top w:val="none" w:sz="0" w:space="0" w:color="auto"/>
            <w:left w:val="none" w:sz="0" w:space="0" w:color="auto"/>
            <w:bottom w:val="none" w:sz="0" w:space="0" w:color="auto"/>
            <w:right w:val="none" w:sz="0" w:space="0" w:color="auto"/>
          </w:divBdr>
          <w:divsChild>
            <w:div w:id="913974457">
              <w:marLeft w:val="0"/>
              <w:marRight w:val="0"/>
              <w:marTop w:val="0"/>
              <w:marBottom w:val="0"/>
              <w:divBdr>
                <w:top w:val="none" w:sz="0" w:space="0" w:color="auto"/>
                <w:left w:val="none" w:sz="0" w:space="0" w:color="auto"/>
                <w:bottom w:val="none" w:sz="0" w:space="0" w:color="auto"/>
                <w:right w:val="none" w:sz="0" w:space="0" w:color="auto"/>
              </w:divBdr>
            </w:div>
          </w:divsChild>
        </w:div>
        <w:div w:id="577251356">
          <w:marLeft w:val="0"/>
          <w:marRight w:val="0"/>
          <w:marTop w:val="0"/>
          <w:marBottom w:val="0"/>
          <w:divBdr>
            <w:top w:val="none" w:sz="0" w:space="0" w:color="auto"/>
            <w:left w:val="none" w:sz="0" w:space="0" w:color="auto"/>
            <w:bottom w:val="none" w:sz="0" w:space="0" w:color="auto"/>
            <w:right w:val="none" w:sz="0" w:space="0" w:color="auto"/>
          </w:divBdr>
        </w:div>
        <w:div w:id="214125954">
          <w:marLeft w:val="0"/>
          <w:marRight w:val="0"/>
          <w:marTop w:val="0"/>
          <w:marBottom w:val="0"/>
          <w:divBdr>
            <w:top w:val="none" w:sz="0" w:space="0" w:color="auto"/>
            <w:left w:val="none" w:sz="0" w:space="0" w:color="auto"/>
            <w:bottom w:val="none" w:sz="0" w:space="0" w:color="auto"/>
            <w:right w:val="none" w:sz="0" w:space="0" w:color="auto"/>
          </w:divBdr>
          <w:divsChild>
            <w:div w:id="1211260304">
              <w:marLeft w:val="0"/>
              <w:marRight w:val="0"/>
              <w:marTop w:val="0"/>
              <w:marBottom w:val="0"/>
              <w:divBdr>
                <w:top w:val="none" w:sz="0" w:space="0" w:color="auto"/>
                <w:left w:val="none" w:sz="0" w:space="0" w:color="auto"/>
                <w:bottom w:val="none" w:sz="0" w:space="0" w:color="auto"/>
                <w:right w:val="none" w:sz="0" w:space="0" w:color="auto"/>
              </w:divBdr>
            </w:div>
          </w:divsChild>
        </w:div>
        <w:div w:id="180899920">
          <w:marLeft w:val="0"/>
          <w:marRight w:val="0"/>
          <w:marTop w:val="0"/>
          <w:marBottom w:val="0"/>
          <w:divBdr>
            <w:top w:val="none" w:sz="0" w:space="0" w:color="auto"/>
            <w:left w:val="none" w:sz="0" w:space="0" w:color="auto"/>
            <w:bottom w:val="none" w:sz="0" w:space="0" w:color="auto"/>
            <w:right w:val="none" w:sz="0" w:space="0" w:color="auto"/>
          </w:divBdr>
        </w:div>
        <w:div w:id="2111772187">
          <w:marLeft w:val="0"/>
          <w:marRight w:val="0"/>
          <w:marTop w:val="0"/>
          <w:marBottom w:val="0"/>
          <w:divBdr>
            <w:top w:val="none" w:sz="0" w:space="0" w:color="auto"/>
            <w:left w:val="none" w:sz="0" w:space="0" w:color="auto"/>
            <w:bottom w:val="none" w:sz="0" w:space="0" w:color="auto"/>
            <w:right w:val="none" w:sz="0" w:space="0" w:color="auto"/>
          </w:divBdr>
          <w:divsChild>
            <w:div w:id="1018195859">
              <w:marLeft w:val="0"/>
              <w:marRight w:val="0"/>
              <w:marTop w:val="0"/>
              <w:marBottom w:val="0"/>
              <w:divBdr>
                <w:top w:val="none" w:sz="0" w:space="0" w:color="auto"/>
                <w:left w:val="none" w:sz="0" w:space="0" w:color="auto"/>
                <w:bottom w:val="none" w:sz="0" w:space="0" w:color="auto"/>
                <w:right w:val="none" w:sz="0" w:space="0" w:color="auto"/>
              </w:divBdr>
            </w:div>
          </w:divsChild>
        </w:div>
        <w:div w:id="346447527">
          <w:marLeft w:val="0"/>
          <w:marRight w:val="0"/>
          <w:marTop w:val="300"/>
          <w:marBottom w:val="0"/>
          <w:divBdr>
            <w:top w:val="none" w:sz="0" w:space="0" w:color="auto"/>
            <w:left w:val="none" w:sz="0" w:space="0" w:color="auto"/>
            <w:bottom w:val="none" w:sz="0" w:space="0" w:color="auto"/>
            <w:right w:val="none" w:sz="0" w:space="0" w:color="auto"/>
          </w:divBdr>
          <w:divsChild>
            <w:div w:id="581572837">
              <w:marLeft w:val="0"/>
              <w:marRight w:val="0"/>
              <w:marTop w:val="0"/>
              <w:marBottom w:val="0"/>
              <w:divBdr>
                <w:top w:val="none" w:sz="0" w:space="0" w:color="auto"/>
                <w:left w:val="none" w:sz="0" w:space="0" w:color="auto"/>
                <w:bottom w:val="none" w:sz="0" w:space="0" w:color="auto"/>
                <w:right w:val="none" w:sz="0" w:space="0" w:color="auto"/>
              </w:divBdr>
              <w:divsChild>
                <w:div w:id="19150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3903">
          <w:marLeft w:val="0"/>
          <w:marRight w:val="0"/>
          <w:marTop w:val="300"/>
          <w:marBottom w:val="0"/>
          <w:divBdr>
            <w:top w:val="none" w:sz="0" w:space="0" w:color="auto"/>
            <w:left w:val="none" w:sz="0" w:space="0" w:color="auto"/>
            <w:bottom w:val="none" w:sz="0" w:space="0" w:color="auto"/>
            <w:right w:val="none" w:sz="0" w:space="0" w:color="auto"/>
          </w:divBdr>
          <w:divsChild>
            <w:div w:id="2139296233">
              <w:marLeft w:val="0"/>
              <w:marRight w:val="0"/>
              <w:marTop w:val="0"/>
              <w:marBottom w:val="0"/>
              <w:divBdr>
                <w:top w:val="none" w:sz="0" w:space="0" w:color="auto"/>
                <w:left w:val="none" w:sz="0" w:space="0" w:color="auto"/>
                <w:bottom w:val="none" w:sz="0" w:space="0" w:color="auto"/>
                <w:right w:val="none" w:sz="0" w:space="0" w:color="auto"/>
              </w:divBdr>
              <w:divsChild>
                <w:div w:id="112473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76807">
          <w:marLeft w:val="0"/>
          <w:marRight w:val="0"/>
          <w:marTop w:val="300"/>
          <w:marBottom w:val="0"/>
          <w:divBdr>
            <w:top w:val="none" w:sz="0" w:space="0" w:color="auto"/>
            <w:left w:val="none" w:sz="0" w:space="0" w:color="auto"/>
            <w:bottom w:val="none" w:sz="0" w:space="0" w:color="auto"/>
            <w:right w:val="none" w:sz="0" w:space="0" w:color="auto"/>
          </w:divBdr>
          <w:divsChild>
            <w:div w:id="891619962">
              <w:marLeft w:val="0"/>
              <w:marRight w:val="0"/>
              <w:marTop w:val="0"/>
              <w:marBottom w:val="0"/>
              <w:divBdr>
                <w:top w:val="none" w:sz="0" w:space="0" w:color="auto"/>
                <w:left w:val="none" w:sz="0" w:space="0" w:color="auto"/>
                <w:bottom w:val="none" w:sz="0" w:space="0" w:color="auto"/>
                <w:right w:val="none" w:sz="0" w:space="0" w:color="auto"/>
              </w:divBdr>
              <w:divsChild>
                <w:div w:id="562104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639902">
          <w:marLeft w:val="0"/>
          <w:marRight w:val="0"/>
          <w:marTop w:val="300"/>
          <w:marBottom w:val="0"/>
          <w:divBdr>
            <w:top w:val="none" w:sz="0" w:space="0" w:color="auto"/>
            <w:left w:val="none" w:sz="0" w:space="0" w:color="auto"/>
            <w:bottom w:val="none" w:sz="0" w:space="0" w:color="auto"/>
            <w:right w:val="none" w:sz="0" w:space="0" w:color="auto"/>
          </w:divBdr>
          <w:divsChild>
            <w:div w:id="440105290">
              <w:marLeft w:val="0"/>
              <w:marRight w:val="0"/>
              <w:marTop w:val="0"/>
              <w:marBottom w:val="0"/>
              <w:divBdr>
                <w:top w:val="none" w:sz="0" w:space="0" w:color="auto"/>
                <w:left w:val="none" w:sz="0" w:space="0" w:color="auto"/>
                <w:bottom w:val="none" w:sz="0" w:space="0" w:color="auto"/>
                <w:right w:val="none" w:sz="0" w:space="0" w:color="auto"/>
              </w:divBdr>
              <w:divsChild>
                <w:div w:id="214357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1441064">
      <w:bodyDiv w:val="1"/>
      <w:marLeft w:val="0"/>
      <w:marRight w:val="0"/>
      <w:marTop w:val="0"/>
      <w:marBottom w:val="0"/>
      <w:divBdr>
        <w:top w:val="none" w:sz="0" w:space="0" w:color="auto"/>
        <w:left w:val="none" w:sz="0" w:space="0" w:color="auto"/>
        <w:bottom w:val="none" w:sz="0" w:space="0" w:color="auto"/>
        <w:right w:val="none" w:sz="0" w:space="0" w:color="auto"/>
      </w:divBdr>
      <w:divsChild>
        <w:div w:id="1073043760">
          <w:marLeft w:val="0"/>
          <w:marRight w:val="0"/>
          <w:marTop w:val="0"/>
          <w:marBottom w:val="0"/>
          <w:divBdr>
            <w:top w:val="none" w:sz="0" w:space="0" w:color="auto"/>
            <w:left w:val="none" w:sz="0" w:space="0" w:color="auto"/>
            <w:bottom w:val="none" w:sz="0" w:space="0" w:color="auto"/>
            <w:right w:val="none" w:sz="0" w:space="0" w:color="auto"/>
          </w:divBdr>
          <w:divsChild>
            <w:div w:id="1076974553">
              <w:marLeft w:val="0"/>
              <w:marRight w:val="0"/>
              <w:marTop w:val="0"/>
              <w:marBottom w:val="0"/>
              <w:divBdr>
                <w:top w:val="none" w:sz="0" w:space="0" w:color="auto"/>
                <w:left w:val="none" w:sz="0" w:space="0" w:color="auto"/>
                <w:bottom w:val="none" w:sz="0" w:space="0" w:color="auto"/>
                <w:right w:val="none" w:sz="0" w:space="0" w:color="auto"/>
              </w:divBdr>
            </w:div>
          </w:divsChild>
        </w:div>
        <w:div w:id="756097583">
          <w:marLeft w:val="0"/>
          <w:marRight w:val="0"/>
          <w:marTop w:val="0"/>
          <w:marBottom w:val="0"/>
          <w:divBdr>
            <w:top w:val="none" w:sz="0" w:space="0" w:color="auto"/>
            <w:left w:val="none" w:sz="0" w:space="0" w:color="auto"/>
            <w:bottom w:val="none" w:sz="0" w:space="0" w:color="auto"/>
            <w:right w:val="none" w:sz="0" w:space="0" w:color="auto"/>
          </w:divBdr>
        </w:div>
        <w:div w:id="384644448">
          <w:marLeft w:val="0"/>
          <w:marRight w:val="0"/>
          <w:marTop w:val="0"/>
          <w:marBottom w:val="0"/>
          <w:divBdr>
            <w:top w:val="none" w:sz="0" w:space="0" w:color="auto"/>
            <w:left w:val="none" w:sz="0" w:space="0" w:color="auto"/>
            <w:bottom w:val="none" w:sz="0" w:space="0" w:color="auto"/>
            <w:right w:val="none" w:sz="0" w:space="0" w:color="auto"/>
          </w:divBdr>
          <w:divsChild>
            <w:div w:id="72895560">
              <w:marLeft w:val="0"/>
              <w:marRight w:val="0"/>
              <w:marTop w:val="0"/>
              <w:marBottom w:val="0"/>
              <w:divBdr>
                <w:top w:val="none" w:sz="0" w:space="0" w:color="auto"/>
                <w:left w:val="none" w:sz="0" w:space="0" w:color="auto"/>
                <w:bottom w:val="none" w:sz="0" w:space="0" w:color="auto"/>
                <w:right w:val="none" w:sz="0" w:space="0" w:color="auto"/>
              </w:divBdr>
            </w:div>
          </w:divsChild>
        </w:div>
        <w:div w:id="1289893431">
          <w:marLeft w:val="0"/>
          <w:marRight w:val="0"/>
          <w:marTop w:val="0"/>
          <w:marBottom w:val="0"/>
          <w:divBdr>
            <w:top w:val="none" w:sz="0" w:space="0" w:color="auto"/>
            <w:left w:val="none" w:sz="0" w:space="0" w:color="auto"/>
            <w:bottom w:val="none" w:sz="0" w:space="0" w:color="auto"/>
            <w:right w:val="none" w:sz="0" w:space="0" w:color="auto"/>
          </w:divBdr>
        </w:div>
        <w:div w:id="1386249015">
          <w:marLeft w:val="0"/>
          <w:marRight w:val="0"/>
          <w:marTop w:val="0"/>
          <w:marBottom w:val="0"/>
          <w:divBdr>
            <w:top w:val="none" w:sz="0" w:space="0" w:color="auto"/>
            <w:left w:val="none" w:sz="0" w:space="0" w:color="auto"/>
            <w:bottom w:val="none" w:sz="0" w:space="0" w:color="auto"/>
            <w:right w:val="none" w:sz="0" w:space="0" w:color="auto"/>
          </w:divBdr>
          <w:divsChild>
            <w:div w:id="22678214">
              <w:marLeft w:val="0"/>
              <w:marRight w:val="0"/>
              <w:marTop w:val="0"/>
              <w:marBottom w:val="0"/>
              <w:divBdr>
                <w:top w:val="none" w:sz="0" w:space="0" w:color="auto"/>
                <w:left w:val="none" w:sz="0" w:space="0" w:color="auto"/>
                <w:bottom w:val="none" w:sz="0" w:space="0" w:color="auto"/>
                <w:right w:val="none" w:sz="0" w:space="0" w:color="auto"/>
              </w:divBdr>
            </w:div>
          </w:divsChild>
        </w:div>
        <w:div w:id="709036925">
          <w:marLeft w:val="0"/>
          <w:marRight w:val="0"/>
          <w:marTop w:val="0"/>
          <w:marBottom w:val="0"/>
          <w:divBdr>
            <w:top w:val="none" w:sz="0" w:space="0" w:color="auto"/>
            <w:left w:val="none" w:sz="0" w:space="0" w:color="auto"/>
            <w:bottom w:val="none" w:sz="0" w:space="0" w:color="auto"/>
            <w:right w:val="none" w:sz="0" w:space="0" w:color="auto"/>
          </w:divBdr>
        </w:div>
        <w:div w:id="1249194991">
          <w:marLeft w:val="0"/>
          <w:marRight w:val="0"/>
          <w:marTop w:val="0"/>
          <w:marBottom w:val="0"/>
          <w:divBdr>
            <w:top w:val="none" w:sz="0" w:space="0" w:color="auto"/>
            <w:left w:val="none" w:sz="0" w:space="0" w:color="auto"/>
            <w:bottom w:val="none" w:sz="0" w:space="0" w:color="auto"/>
            <w:right w:val="none" w:sz="0" w:space="0" w:color="auto"/>
          </w:divBdr>
          <w:divsChild>
            <w:div w:id="1412459816">
              <w:marLeft w:val="0"/>
              <w:marRight w:val="0"/>
              <w:marTop w:val="0"/>
              <w:marBottom w:val="0"/>
              <w:divBdr>
                <w:top w:val="none" w:sz="0" w:space="0" w:color="auto"/>
                <w:left w:val="none" w:sz="0" w:space="0" w:color="auto"/>
                <w:bottom w:val="none" w:sz="0" w:space="0" w:color="auto"/>
                <w:right w:val="none" w:sz="0" w:space="0" w:color="auto"/>
              </w:divBdr>
            </w:div>
          </w:divsChild>
        </w:div>
        <w:div w:id="1681347722">
          <w:marLeft w:val="0"/>
          <w:marRight w:val="0"/>
          <w:marTop w:val="0"/>
          <w:marBottom w:val="0"/>
          <w:divBdr>
            <w:top w:val="none" w:sz="0" w:space="0" w:color="auto"/>
            <w:left w:val="none" w:sz="0" w:space="0" w:color="auto"/>
            <w:bottom w:val="none" w:sz="0" w:space="0" w:color="auto"/>
            <w:right w:val="none" w:sz="0" w:space="0" w:color="auto"/>
          </w:divBdr>
        </w:div>
        <w:div w:id="730036952">
          <w:marLeft w:val="0"/>
          <w:marRight w:val="0"/>
          <w:marTop w:val="0"/>
          <w:marBottom w:val="0"/>
          <w:divBdr>
            <w:top w:val="none" w:sz="0" w:space="0" w:color="auto"/>
            <w:left w:val="none" w:sz="0" w:space="0" w:color="auto"/>
            <w:bottom w:val="none" w:sz="0" w:space="0" w:color="auto"/>
            <w:right w:val="none" w:sz="0" w:space="0" w:color="auto"/>
          </w:divBdr>
          <w:divsChild>
            <w:div w:id="1694378128">
              <w:marLeft w:val="0"/>
              <w:marRight w:val="0"/>
              <w:marTop w:val="0"/>
              <w:marBottom w:val="0"/>
              <w:divBdr>
                <w:top w:val="none" w:sz="0" w:space="0" w:color="auto"/>
                <w:left w:val="none" w:sz="0" w:space="0" w:color="auto"/>
                <w:bottom w:val="none" w:sz="0" w:space="0" w:color="auto"/>
                <w:right w:val="none" w:sz="0" w:space="0" w:color="auto"/>
              </w:divBdr>
            </w:div>
          </w:divsChild>
        </w:div>
        <w:div w:id="1591158998">
          <w:marLeft w:val="0"/>
          <w:marRight w:val="0"/>
          <w:marTop w:val="0"/>
          <w:marBottom w:val="0"/>
          <w:divBdr>
            <w:top w:val="none" w:sz="0" w:space="0" w:color="auto"/>
            <w:left w:val="none" w:sz="0" w:space="0" w:color="auto"/>
            <w:bottom w:val="none" w:sz="0" w:space="0" w:color="auto"/>
            <w:right w:val="none" w:sz="0" w:space="0" w:color="auto"/>
          </w:divBdr>
        </w:div>
        <w:div w:id="1855798334">
          <w:marLeft w:val="0"/>
          <w:marRight w:val="0"/>
          <w:marTop w:val="0"/>
          <w:marBottom w:val="0"/>
          <w:divBdr>
            <w:top w:val="none" w:sz="0" w:space="0" w:color="auto"/>
            <w:left w:val="none" w:sz="0" w:space="0" w:color="auto"/>
            <w:bottom w:val="none" w:sz="0" w:space="0" w:color="auto"/>
            <w:right w:val="none" w:sz="0" w:space="0" w:color="auto"/>
          </w:divBdr>
          <w:divsChild>
            <w:div w:id="930695920">
              <w:marLeft w:val="0"/>
              <w:marRight w:val="0"/>
              <w:marTop w:val="0"/>
              <w:marBottom w:val="0"/>
              <w:divBdr>
                <w:top w:val="none" w:sz="0" w:space="0" w:color="auto"/>
                <w:left w:val="none" w:sz="0" w:space="0" w:color="auto"/>
                <w:bottom w:val="none" w:sz="0" w:space="0" w:color="auto"/>
                <w:right w:val="none" w:sz="0" w:space="0" w:color="auto"/>
              </w:divBdr>
            </w:div>
          </w:divsChild>
        </w:div>
        <w:div w:id="1021130475">
          <w:marLeft w:val="0"/>
          <w:marRight w:val="0"/>
          <w:marTop w:val="0"/>
          <w:marBottom w:val="0"/>
          <w:divBdr>
            <w:top w:val="none" w:sz="0" w:space="0" w:color="auto"/>
            <w:left w:val="none" w:sz="0" w:space="0" w:color="auto"/>
            <w:bottom w:val="none" w:sz="0" w:space="0" w:color="auto"/>
            <w:right w:val="none" w:sz="0" w:space="0" w:color="auto"/>
          </w:divBdr>
        </w:div>
        <w:div w:id="1853375262">
          <w:marLeft w:val="0"/>
          <w:marRight w:val="0"/>
          <w:marTop w:val="0"/>
          <w:marBottom w:val="0"/>
          <w:divBdr>
            <w:top w:val="none" w:sz="0" w:space="0" w:color="auto"/>
            <w:left w:val="none" w:sz="0" w:space="0" w:color="auto"/>
            <w:bottom w:val="none" w:sz="0" w:space="0" w:color="auto"/>
            <w:right w:val="none" w:sz="0" w:space="0" w:color="auto"/>
          </w:divBdr>
          <w:divsChild>
            <w:div w:id="1728871589">
              <w:marLeft w:val="0"/>
              <w:marRight w:val="0"/>
              <w:marTop w:val="0"/>
              <w:marBottom w:val="0"/>
              <w:divBdr>
                <w:top w:val="none" w:sz="0" w:space="0" w:color="auto"/>
                <w:left w:val="none" w:sz="0" w:space="0" w:color="auto"/>
                <w:bottom w:val="none" w:sz="0" w:space="0" w:color="auto"/>
                <w:right w:val="none" w:sz="0" w:space="0" w:color="auto"/>
              </w:divBdr>
            </w:div>
          </w:divsChild>
        </w:div>
        <w:div w:id="1152209908">
          <w:marLeft w:val="0"/>
          <w:marRight w:val="0"/>
          <w:marTop w:val="300"/>
          <w:marBottom w:val="0"/>
          <w:divBdr>
            <w:top w:val="none" w:sz="0" w:space="0" w:color="auto"/>
            <w:left w:val="none" w:sz="0" w:space="0" w:color="auto"/>
            <w:bottom w:val="none" w:sz="0" w:space="0" w:color="auto"/>
            <w:right w:val="none" w:sz="0" w:space="0" w:color="auto"/>
          </w:divBdr>
          <w:divsChild>
            <w:div w:id="2129661811">
              <w:marLeft w:val="0"/>
              <w:marRight w:val="0"/>
              <w:marTop w:val="0"/>
              <w:marBottom w:val="0"/>
              <w:divBdr>
                <w:top w:val="none" w:sz="0" w:space="0" w:color="auto"/>
                <w:left w:val="none" w:sz="0" w:space="0" w:color="auto"/>
                <w:bottom w:val="none" w:sz="0" w:space="0" w:color="auto"/>
                <w:right w:val="none" w:sz="0" w:space="0" w:color="auto"/>
              </w:divBdr>
              <w:divsChild>
                <w:div w:id="5547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322656">
          <w:marLeft w:val="0"/>
          <w:marRight w:val="0"/>
          <w:marTop w:val="300"/>
          <w:marBottom w:val="0"/>
          <w:divBdr>
            <w:top w:val="none" w:sz="0" w:space="0" w:color="auto"/>
            <w:left w:val="none" w:sz="0" w:space="0" w:color="auto"/>
            <w:bottom w:val="none" w:sz="0" w:space="0" w:color="auto"/>
            <w:right w:val="none" w:sz="0" w:space="0" w:color="auto"/>
          </w:divBdr>
          <w:divsChild>
            <w:div w:id="301274938">
              <w:marLeft w:val="0"/>
              <w:marRight w:val="0"/>
              <w:marTop w:val="0"/>
              <w:marBottom w:val="0"/>
              <w:divBdr>
                <w:top w:val="none" w:sz="0" w:space="0" w:color="auto"/>
                <w:left w:val="none" w:sz="0" w:space="0" w:color="auto"/>
                <w:bottom w:val="none" w:sz="0" w:space="0" w:color="auto"/>
                <w:right w:val="none" w:sz="0" w:space="0" w:color="auto"/>
              </w:divBdr>
              <w:divsChild>
                <w:div w:id="178529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3077">
          <w:marLeft w:val="0"/>
          <w:marRight w:val="0"/>
          <w:marTop w:val="300"/>
          <w:marBottom w:val="0"/>
          <w:divBdr>
            <w:top w:val="none" w:sz="0" w:space="0" w:color="auto"/>
            <w:left w:val="none" w:sz="0" w:space="0" w:color="auto"/>
            <w:bottom w:val="none" w:sz="0" w:space="0" w:color="auto"/>
            <w:right w:val="none" w:sz="0" w:space="0" w:color="auto"/>
          </w:divBdr>
          <w:divsChild>
            <w:div w:id="1248230522">
              <w:marLeft w:val="0"/>
              <w:marRight w:val="0"/>
              <w:marTop w:val="0"/>
              <w:marBottom w:val="0"/>
              <w:divBdr>
                <w:top w:val="none" w:sz="0" w:space="0" w:color="auto"/>
                <w:left w:val="none" w:sz="0" w:space="0" w:color="auto"/>
                <w:bottom w:val="none" w:sz="0" w:space="0" w:color="auto"/>
                <w:right w:val="none" w:sz="0" w:space="0" w:color="auto"/>
              </w:divBdr>
              <w:divsChild>
                <w:div w:id="125393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6361">
          <w:marLeft w:val="0"/>
          <w:marRight w:val="0"/>
          <w:marTop w:val="300"/>
          <w:marBottom w:val="0"/>
          <w:divBdr>
            <w:top w:val="none" w:sz="0" w:space="0" w:color="auto"/>
            <w:left w:val="none" w:sz="0" w:space="0" w:color="auto"/>
            <w:bottom w:val="none" w:sz="0" w:space="0" w:color="auto"/>
            <w:right w:val="none" w:sz="0" w:space="0" w:color="auto"/>
          </w:divBdr>
          <w:divsChild>
            <w:div w:id="284697814">
              <w:marLeft w:val="0"/>
              <w:marRight w:val="0"/>
              <w:marTop w:val="0"/>
              <w:marBottom w:val="0"/>
              <w:divBdr>
                <w:top w:val="none" w:sz="0" w:space="0" w:color="auto"/>
                <w:left w:val="none" w:sz="0" w:space="0" w:color="auto"/>
                <w:bottom w:val="none" w:sz="0" w:space="0" w:color="auto"/>
                <w:right w:val="none" w:sz="0" w:space="0" w:color="auto"/>
              </w:divBdr>
              <w:divsChild>
                <w:div w:id="166947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718382">
      <w:bodyDiv w:val="1"/>
      <w:marLeft w:val="0"/>
      <w:marRight w:val="0"/>
      <w:marTop w:val="0"/>
      <w:marBottom w:val="0"/>
      <w:divBdr>
        <w:top w:val="none" w:sz="0" w:space="0" w:color="auto"/>
        <w:left w:val="none" w:sz="0" w:space="0" w:color="auto"/>
        <w:bottom w:val="none" w:sz="0" w:space="0" w:color="auto"/>
        <w:right w:val="none" w:sz="0" w:space="0" w:color="auto"/>
      </w:divBdr>
      <w:divsChild>
        <w:div w:id="863330237">
          <w:marLeft w:val="0"/>
          <w:marRight w:val="0"/>
          <w:marTop w:val="0"/>
          <w:marBottom w:val="0"/>
          <w:divBdr>
            <w:top w:val="none" w:sz="0" w:space="0" w:color="auto"/>
            <w:left w:val="none" w:sz="0" w:space="0" w:color="auto"/>
            <w:bottom w:val="none" w:sz="0" w:space="0" w:color="auto"/>
            <w:right w:val="none" w:sz="0" w:space="0" w:color="auto"/>
          </w:divBdr>
        </w:div>
        <w:div w:id="15160266">
          <w:marLeft w:val="0"/>
          <w:marRight w:val="0"/>
          <w:marTop w:val="0"/>
          <w:marBottom w:val="0"/>
          <w:divBdr>
            <w:top w:val="none" w:sz="0" w:space="0" w:color="auto"/>
            <w:left w:val="none" w:sz="0" w:space="0" w:color="auto"/>
            <w:bottom w:val="none" w:sz="0" w:space="0" w:color="auto"/>
            <w:right w:val="none" w:sz="0" w:space="0" w:color="auto"/>
          </w:divBdr>
          <w:divsChild>
            <w:div w:id="1889535493">
              <w:marLeft w:val="0"/>
              <w:marRight w:val="0"/>
              <w:marTop w:val="0"/>
              <w:marBottom w:val="0"/>
              <w:divBdr>
                <w:top w:val="none" w:sz="0" w:space="0" w:color="auto"/>
                <w:left w:val="none" w:sz="0" w:space="0" w:color="auto"/>
                <w:bottom w:val="none" w:sz="0" w:space="0" w:color="auto"/>
                <w:right w:val="none" w:sz="0" w:space="0" w:color="auto"/>
              </w:divBdr>
            </w:div>
          </w:divsChild>
        </w:div>
        <w:div w:id="421144839">
          <w:marLeft w:val="0"/>
          <w:marRight w:val="0"/>
          <w:marTop w:val="0"/>
          <w:marBottom w:val="0"/>
          <w:divBdr>
            <w:top w:val="none" w:sz="0" w:space="0" w:color="auto"/>
            <w:left w:val="none" w:sz="0" w:space="0" w:color="auto"/>
            <w:bottom w:val="none" w:sz="0" w:space="0" w:color="auto"/>
            <w:right w:val="none" w:sz="0" w:space="0" w:color="auto"/>
          </w:divBdr>
        </w:div>
        <w:div w:id="1023555197">
          <w:marLeft w:val="0"/>
          <w:marRight w:val="0"/>
          <w:marTop w:val="0"/>
          <w:marBottom w:val="0"/>
          <w:divBdr>
            <w:top w:val="none" w:sz="0" w:space="0" w:color="auto"/>
            <w:left w:val="none" w:sz="0" w:space="0" w:color="auto"/>
            <w:bottom w:val="none" w:sz="0" w:space="0" w:color="auto"/>
            <w:right w:val="none" w:sz="0" w:space="0" w:color="auto"/>
          </w:divBdr>
          <w:divsChild>
            <w:div w:id="2102676817">
              <w:marLeft w:val="0"/>
              <w:marRight w:val="0"/>
              <w:marTop w:val="0"/>
              <w:marBottom w:val="0"/>
              <w:divBdr>
                <w:top w:val="none" w:sz="0" w:space="0" w:color="auto"/>
                <w:left w:val="none" w:sz="0" w:space="0" w:color="auto"/>
                <w:bottom w:val="none" w:sz="0" w:space="0" w:color="auto"/>
                <w:right w:val="none" w:sz="0" w:space="0" w:color="auto"/>
              </w:divBdr>
            </w:div>
          </w:divsChild>
        </w:div>
        <w:div w:id="2054768373">
          <w:marLeft w:val="0"/>
          <w:marRight w:val="0"/>
          <w:marTop w:val="0"/>
          <w:marBottom w:val="0"/>
          <w:divBdr>
            <w:top w:val="none" w:sz="0" w:space="0" w:color="auto"/>
            <w:left w:val="none" w:sz="0" w:space="0" w:color="auto"/>
            <w:bottom w:val="none" w:sz="0" w:space="0" w:color="auto"/>
            <w:right w:val="none" w:sz="0" w:space="0" w:color="auto"/>
          </w:divBdr>
        </w:div>
        <w:div w:id="450590064">
          <w:marLeft w:val="0"/>
          <w:marRight w:val="0"/>
          <w:marTop w:val="0"/>
          <w:marBottom w:val="0"/>
          <w:divBdr>
            <w:top w:val="none" w:sz="0" w:space="0" w:color="auto"/>
            <w:left w:val="none" w:sz="0" w:space="0" w:color="auto"/>
            <w:bottom w:val="none" w:sz="0" w:space="0" w:color="auto"/>
            <w:right w:val="none" w:sz="0" w:space="0" w:color="auto"/>
          </w:divBdr>
          <w:divsChild>
            <w:div w:id="938759078">
              <w:marLeft w:val="0"/>
              <w:marRight w:val="0"/>
              <w:marTop w:val="0"/>
              <w:marBottom w:val="0"/>
              <w:divBdr>
                <w:top w:val="none" w:sz="0" w:space="0" w:color="auto"/>
                <w:left w:val="none" w:sz="0" w:space="0" w:color="auto"/>
                <w:bottom w:val="none" w:sz="0" w:space="0" w:color="auto"/>
                <w:right w:val="none" w:sz="0" w:space="0" w:color="auto"/>
              </w:divBdr>
            </w:div>
          </w:divsChild>
        </w:div>
        <w:div w:id="23214633">
          <w:marLeft w:val="0"/>
          <w:marRight w:val="0"/>
          <w:marTop w:val="0"/>
          <w:marBottom w:val="0"/>
          <w:divBdr>
            <w:top w:val="none" w:sz="0" w:space="0" w:color="auto"/>
            <w:left w:val="none" w:sz="0" w:space="0" w:color="auto"/>
            <w:bottom w:val="none" w:sz="0" w:space="0" w:color="auto"/>
            <w:right w:val="none" w:sz="0" w:space="0" w:color="auto"/>
          </w:divBdr>
        </w:div>
        <w:div w:id="2040350494">
          <w:marLeft w:val="0"/>
          <w:marRight w:val="0"/>
          <w:marTop w:val="0"/>
          <w:marBottom w:val="0"/>
          <w:divBdr>
            <w:top w:val="none" w:sz="0" w:space="0" w:color="auto"/>
            <w:left w:val="none" w:sz="0" w:space="0" w:color="auto"/>
            <w:bottom w:val="none" w:sz="0" w:space="0" w:color="auto"/>
            <w:right w:val="none" w:sz="0" w:space="0" w:color="auto"/>
          </w:divBdr>
          <w:divsChild>
            <w:div w:id="1411347514">
              <w:marLeft w:val="0"/>
              <w:marRight w:val="0"/>
              <w:marTop w:val="0"/>
              <w:marBottom w:val="0"/>
              <w:divBdr>
                <w:top w:val="none" w:sz="0" w:space="0" w:color="auto"/>
                <w:left w:val="none" w:sz="0" w:space="0" w:color="auto"/>
                <w:bottom w:val="none" w:sz="0" w:space="0" w:color="auto"/>
                <w:right w:val="none" w:sz="0" w:space="0" w:color="auto"/>
              </w:divBdr>
            </w:div>
          </w:divsChild>
        </w:div>
        <w:div w:id="2036926907">
          <w:marLeft w:val="0"/>
          <w:marRight w:val="0"/>
          <w:marTop w:val="0"/>
          <w:marBottom w:val="0"/>
          <w:divBdr>
            <w:top w:val="none" w:sz="0" w:space="0" w:color="auto"/>
            <w:left w:val="none" w:sz="0" w:space="0" w:color="auto"/>
            <w:bottom w:val="none" w:sz="0" w:space="0" w:color="auto"/>
            <w:right w:val="none" w:sz="0" w:space="0" w:color="auto"/>
          </w:divBdr>
        </w:div>
        <w:div w:id="950237823">
          <w:marLeft w:val="0"/>
          <w:marRight w:val="0"/>
          <w:marTop w:val="0"/>
          <w:marBottom w:val="0"/>
          <w:divBdr>
            <w:top w:val="none" w:sz="0" w:space="0" w:color="auto"/>
            <w:left w:val="none" w:sz="0" w:space="0" w:color="auto"/>
            <w:bottom w:val="none" w:sz="0" w:space="0" w:color="auto"/>
            <w:right w:val="none" w:sz="0" w:space="0" w:color="auto"/>
          </w:divBdr>
          <w:divsChild>
            <w:div w:id="1280377424">
              <w:marLeft w:val="0"/>
              <w:marRight w:val="0"/>
              <w:marTop w:val="0"/>
              <w:marBottom w:val="0"/>
              <w:divBdr>
                <w:top w:val="none" w:sz="0" w:space="0" w:color="auto"/>
                <w:left w:val="none" w:sz="0" w:space="0" w:color="auto"/>
                <w:bottom w:val="none" w:sz="0" w:space="0" w:color="auto"/>
                <w:right w:val="none" w:sz="0" w:space="0" w:color="auto"/>
              </w:divBdr>
            </w:div>
          </w:divsChild>
        </w:div>
        <w:div w:id="2045909301">
          <w:marLeft w:val="0"/>
          <w:marRight w:val="0"/>
          <w:marTop w:val="0"/>
          <w:marBottom w:val="0"/>
          <w:divBdr>
            <w:top w:val="none" w:sz="0" w:space="0" w:color="auto"/>
            <w:left w:val="none" w:sz="0" w:space="0" w:color="auto"/>
            <w:bottom w:val="none" w:sz="0" w:space="0" w:color="auto"/>
            <w:right w:val="none" w:sz="0" w:space="0" w:color="auto"/>
          </w:divBdr>
        </w:div>
        <w:div w:id="254100206">
          <w:marLeft w:val="0"/>
          <w:marRight w:val="0"/>
          <w:marTop w:val="0"/>
          <w:marBottom w:val="0"/>
          <w:divBdr>
            <w:top w:val="none" w:sz="0" w:space="0" w:color="auto"/>
            <w:left w:val="none" w:sz="0" w:space="0" w:color="auto"/>
            <w:bottom w:val="none" w:sz="0" w:space="0" w:color="auto"/>
            <w:right w:val="none" w:sz="0" w:space="0" w:color="auto"/>
          </w:divBdr>
          <w:divsChild>
            <w:div w:id="147481644">
              <w:marLeft w:val="0"/>
              <w:marRight w:val="0"/>
              <w:marTop w:val="0"/>
              <w:marBottom w:val="0"/>
              <w:divBdr>
                <w:top w:val="none" w:sz="0" w:space="0" w:color="auto"/>
                <w:left w:val="none" w:sz="0" w:space="0" w:color="auto"/>
                <w:bottom w:val="none" w:sz="0" w:space="0" w:color="auto"/>
                <w:right w:val="none" w:sz="0" w:space="0" w:color="auto"/>
              </w:divBdr>
            </w:div>
          </w:divsChild>
        </w:div>
        <w:div w:id="957570915">
          <w:marLeft w:val="0"/>
          <w:marRight w:val="0"/>
          <w:marTop w:val="0"/>
          <w:marBottom w:val="0"/>
          <w:divBdr>
            <w:top w:val="none" w:sz="0" w:space="0" w:color="auto"/>
            <w:left w:val="none" w:sz="0" w:space="0" w:color="auto"/>
            <w:bottom w:val="none" w:sz="0" w:space="0" w:color="auto"/>
            <w:right w:val="none" w:sz="0" w:space="0" w:color="auto"/>
          </w:divBdr>
        </w:div>
        <w:div w:id="843083559">
          <w:marLeft w:val="0"/>
          <w:marRight w:val="0"/>
          <w:marTop w:val="0"/>
          <w:marBottom w:val="0"/>
          <w:divBdr>
            <w:top w:val="none" w:sz="0" w:space="0" w:color="auto"/>
            <w:left w:val="none" w:sz="0" w:space="0" w:color="auto"/>
            <w:bottom w:val="none" w:sz="0" w:space="0" w:color="auto"/>
            <w:right w:val="none" w:sz="0" w:space="0" w:color="auto"/>
          </w:divBdr>
          <w:divsChild>
            <w:div w:id="187718854">
              <w:marLeft w:val="0"/>
              <w:marRight w:val="0"/>
              <w:marTop w:val="0"/>
              <w:marBottom w:val="0"/>
              <w:divBdr>
                <w:top w:val="none" w:sz="0" w:space="0" w:color="auto"/>
                <w:left w:val="none" w:sz="0" w:space="0" w:color="auto"/>
                <w:bottom w:val="none" w:sz="0" w:space="0" w:color="auto"/>
                <w:right w:val="none" w:sz="0" w:space="0" w:color="auto"/>
              </w:divBdr>
            </w:div>
          </w:divsChild>
        </w:div>
        <w:div w:id="1023288129">
          <w:marLeft w:val="0"/>
          <w:marRight w:val="0"/>
          <w:marTop w:val="300"/>
          <w:marBottom w:val="0"/>
          <w:divBdr>
            <w:top w:val="none" w:sz="0" w:space="0" w:color="auto"/>
            <w:left w:val="none" w:sz="0" w:space="0" w:color="auto"/>
            <w:bottom w:val="none" w:sz="0" w:space="0" w:color="auto"/>
            <w:right w:val="none" w:sz="0" w:space="0" w:color="auto"/>
          </w:divBdr>
          <w:divsChild>
            <w:div w:id="1262253930">
              <w:marLeft w:val="0"/>
              <w:marRight w:val="0"/>
              <w:marTop w:val="0"/>
              <w:marBottom w:val="0"/>
              <w:divBdr>
                <w:top w:val="none" w:sz="0" w:space="0" w:color="auto"/>
                <w:left w:val="none" w:sz="0" w:space="0" w:color="auto"/>
                <w:bottom w:val="none" w:sz="0" w:space="0" w:color="auto"/>
                <w:right w:val="none" w:sz="0" w:space="0" w:color="auto"/>
              </w:divBdr>
              <w:divsChild>
                <w:div w:id="119468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789726">
          <w:marLeft w:val="0"/>
          <w:marRight w:val="0"/>
          <w:marTop w:val="300"/>
          <w:marBottom w:val="0"/>
          <w:divBdr>
            <w:top w:val="none" w:sz="0" w:space="0" w:color="auto"/>
            <w:left w:val="none" w:sz="0" w:space="0" w:color="auto"/>
            <w:bottom w:val="none" w:sz="0" w:space="0" w:color="auto"/>
            <w:right w:val="none" w:sz="0" w:space="0" w:color="auto"/>
          </w:divBdr>
          <w:divsChild>
            <w:div w:id="706486422">
              <w:marLeft w:val="0"/>
              <w:marRight w:val="0"/>
              <w:marTop w:val="0"/>
              <w:marBottom w:val="0"/>
              <w:divBdr>
                <w:top w:val="none" w:sz="0" w:space="0" w:color="auto"/>
                <w:left w:val="none" w:sz="0" w:space="0" w:color="auto"/>
                <w:bottom w:val="none" w:sz="0" w:space="0" w:color="auto"/>
                <w:right w:val="none" w:sz="0" w:space="0" w:color="auto"/>
              </w:divBdr>
              <w:divsChild>
                <w:div w:id="10665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361469">
          <w:marLeft w:val="0"/>
          <w:marRight w:val="0"/>
          <w:marTop w:val="300"/>
          <w:marBottom w:val="0"/>
          <w:divBdr>
            <w:top w:val="none" w:sz="0" w:space="0" w:color="auto"/>
            <w:left w:val="none" w:sz="0" w:space="0" w:color="auto"/>
            <w:bottom w:val="none" w:sz="0" w:space="0" w:color="auto"/>
            <w:right w:val="none" w:sz="0" w:space="0" w:color="auto"/>
          </w:divBdr>
          <w:divsChild>
            <w:div w:id="1032808915">
              <w:marLeft w:val="0"/>
              <w:marRight w:val="0"/>
              <w:marTop w:val="0"/>
              <w:marBottom w:val="0"/>
              <w:divBdr>
                <w:top w:val="none" w:sz="0" w:space="0" w:color="auto"/>
                <w:left w:val="none" w:sz="0" w:space="0" w:color="auto"/>
                <w:bottom w:val="none" w:sz="0" w:space="0" w:color="auto"/>
                <w:right w:val="none" w:sz="0" w:space="0" w:color="auto"/>
              </w:divBdr>
              <w:divsChild>
                <w:div w:id="733553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06521">
          <w:marLeft w:val="0"/>
          <w:marRight w:val="0"/>
          <w:marTop w:val="300"/>
          <w:marBottom w:val="0"/>
          <w:divBdr>
            <w:top w:val="none" w:sz="0" w:space="0" w:color="auto"/>
            <w:left w:val="none" w:sz="0" w:space="0" w:color="auto"/>
            <w:bottom w:val="none" w:sz="0" w:space="0" w:color="auto"/>
            <w:right w:val="none" w:sz="0" w:space="0" w:color="auto"/>
          </w:divBdr>
          <w:divsChild>
            <w:div w:id="600260946">
              <w:marLeft w:val="0"/>
              <w:marRight w:val="0"/>
              <w:marTop w:val="0"/>
              <w:marBottom w:val="0"/>
              <w:divBdr>
                <w:top w:val="none" w:sz="0" w:space="0" w:color="auto"/>
                <w:left w:val="none" w:sz="0" w:space="0" w:color="auto"/>
                <w:bottom w:val="none" w:sz="0" w:space="0" w:color="auto"/>
                <w:right w:val="none" w:sz="0" w:space="0" w:color="auto"/>
              </w:divBdr>
              <w:divsChild>
                <w:div w:id="750661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2447234">
      <w:bodyDiv w:val="1"/>
      <w:marLeft w:val="0"/>
      <w:marRight w:val="0"/>
      <w:marTop w:val="0"/>
      <w:marBottom w:val="0"/>
      <w:divBdr>
        <w:top w:val="none" w:sz="0" w:space="0" w:color="auto"/>
        <w:left w:val="none" w:sz="0" w:space="0" w:color="auto"/>
        <w:bottom w:val="none" w:sz="0" w:space="0" w:color="auto"/>
        <w:right w:val="none" w:sz="0" w:space="0" w:color="auto"/>
      </w:divBdr>
      <w:divsChild>
        <w:div w:id="2121488764">
          <w:marLeft w:val="0"/>
          <w:marRight w:val="0"/>
          <w:marTop w:val="0"/>
          <w:marBottom w:val="0"/>
          <w:divBdr>
            <w:top w:val="none" w:sz="0" w:space="0" w:color="auto"/>
            <w:left w:val="none" w:sz="0" w:space="0" w:color="auto"/>
            <w:bottom w:val="none" w:sz="0" w:space="0" w:color="auto"/>
            <w:right w:val="none" w:sz="0" w:space="0" w:color="auto"/>
          </w:divBdr>
        </w:div>
        <w:div w:id="1918436655">
          <w:marLeft w:val="0"/>
          <w:marRight w:val="0"/>
          <w:marTop w:val="0"/>
          <w:marBottom w:val="0"/>
          <w:divBdr>
            <w:top w:val="none" w:sz="0" w:space="0" w:color="auto"/>
            <w:left w:val="none" w:sz="0" w:space="0" w:color="auto"/>
            <w:bottom w:val="none" w:sz="0" w:space="0" w:color="auto"/>
            <w:right w:val="none" w:sz="0" w:space="0" w:color="auto"/>
          </w:divBdr>
          <w:divsChild>
            <w:div w:id="501898006">
              <w:marLeft w:val="0"/>
              <w:marRight w:val="0"/>
              <w:marTop w:val="0"/>
              <w:marBottom w:val="0"/>
              <w:divBdr>
                <w:top w:val="none" w:sz="0" w:space="0" w:color="auto"/>
                <w:left w:val="none" w:sz="0" w:space="0" w:color="auto"/>
                <w:bottom w:val="none" w:sz="0" w:space="0" w:color="auto"/>
                <w:right w:val="none" w:sz="0" w:space="0" w:color="auto"/>
              </w:divBdr>
            </w:div>
          </w:divsChild>
        </w:div>
        <w:div w:id="1692102155">
          <w:marLeft w:val="0"/>
          <w:marRight w:val="0"/>
          <w:marTop w:val="0"/>
          <w:marBottom w:val="0"/>
          <w:divBdr>
            <w:top w:val="none" w:sz="0" w:space="0" w:color="auto"/>
            <w:left w:val="none" w:sz="0" w:space="0" w:color="auto"/>
            <w:bottom w:val="none" w:sz="0" w:space="0" w:color="auto"/>
            <w:right w:val="none" w:sz="0" w:space="0" w:color="auto"/>
          </w:divBdr>
        </w:div>
        <w:div w:id="1746143603">
          <w:marLeft w:val="0"/>
          <w:marRight w:val="0"/>
          <w:marTop w:val="0"/>
          <w:marBottom w:val="0"/>
          <w:divBdr>
            <w:top w:val="none" w:sz="0" w:space="0" w:color="auto"/>
            <w:left w:val="none" w:sz="0" w:space="0" w:color="auto"/>
            <w:bottom w:val="none" w:sz="0" w:space="0" w:color="auto"/>
            <w:right w:val="none" w:sz="0" w:space="0" w:color="auto"/>
          </w:divBdr>
          <w:divsChild>
            <w:div w:id="1276711550">
              <w:marLeft w:val="0"/>
              <w:marRight w:val="0"/>
              <w:marTop w:val="0"/>
              <w:marBottom w:val="0"/>
              <w:divBdr>
                <w:top w:val="none" w:sz="0" w:space="0" w:color="auto"/>
                <w:left w:val="none" w:sz="0" w:space="0" w:color="auto"/>
                <w:bottom w:val="none" w:sz="0" w:space="0" w:color="auto"/>
                <w:right w:val="none" w:sz="0" w:space="0" w:color="auto"/>
              </w:divBdr>
            </w:div>
          </w:divsChild>
        </w:div>
        <w:div w:id="168494403">
          <w:marLeft w:val="0"/>
          <w:marRight w:val="0"/>
          <w:marTop w:val="0"/>
          <w:marBottom w:val="0"/>
          <w:divBdr>
            <w:top w:val="none" w:sz="0" w:space="0" w:color="auto"/>
            <w:left w:val="none" w:sz="0" w:space="0" w:color="auto"/>
            <w:bottom w:val="none" w:sz="0" w:space="0" w:color="auto"/>
            <w:right w:val="none" w:sz="0" w:space="0" w:color="auto"/>
          </w:divBdr>
        </w:div>
        <w:div w:id="735977602">
          <w:marLeft w:val="0"/>
          <w:marRight w:val="0"/>
          <w:marTop w:val="0"/>
          <w:marBottom w:val="0"/>
          <w:divBdr>
            <w:top w:val="none" w:sz="0" w:space="0" w:color="auto"/>
            <w:left w:val="none" w:sz="0" w:space="0" w:color="auto"/>
            <w:bottom w:val="none" w:sz="0" w:space="0" w:color="auto"/>
            <w:right w:val="none" w:sz="0" w:space="0" w:color="auto"/>
          </w:divBdr>
          <w:divsChild>
            <w:div w:id="1764302117">
              <w:marLeft w:val="0"/>
              <w:marRight w:val="0"/>
              <w:marTop w:val="0"/>
              <w:marBottom w:val="0"/>
              <w:divBdr>
                <w:top w:val="none" w:sz="0" w:space="0" w:color="auto"/>
                <w:left w:val="none" w:sz="0" w:space="0" w:color="auto"/>
                <w:bottom w:val="none" w:sz="0" w:space="0" w:color="auto"/>
                <w:right w:val="none" w:sz="0" w:space="0" w:color="auto"/>
              </w:divBdr>
            </w:div>
          </w:divsChild>
        </w:div>
        <w:div w:id="550504141">
          <w:marLeft w:val="0"/>
          <w:marRight w:val="0"/>
          <w:marTop w:val="0"/>
          <w:marBottom w:val="0"/>
          <w:divBdr>
            <w:top w:val="none" w:sz="0" w:space="0" w:color="auto"/>
            <w:left w:val="none" w:sz="0" w:space="0" w:color="auto"/>
            <w:bottom w:val="none" w:sz="0" w:space="0" w:color="auto"/>
            <w:right w:val="none" w:sz="0" w:space="0" w:color="auto"/>
          </w:divBdr>
        </w:div>
        <w:div w:id="1732344050">
          <w:marLeft w:val="0"/>
          <w:marRight w:val="0"/>
          <w:marTop w:val="0"/>
          <w:marBottom w:val="0"/>
          <w:divBdr>
            <w:top w:val="none" w:sz="0" w:space="0" w:color="auto"/>
            <w:left w:val="none" w:sz="0" w:space="0" w:color="auto"/>
            <w:bottom w:val="none" w:sz="0" w:space="0" w:color="auto"/>
            <w:right w:val="none" w:sz="0" w:space="0" w:color="auto"/>
          </w:divBdr>
          <w:divsChild>
            <w:div w:id="2098356540">
              <w:marLeft w:val="0"/>
              <w:marRight w:val="0"/>
              <w:marTop w:val="0"/>
              <w:marBottom w:val="0"/>
              <w:divBdr>
                <w:top w:val="none" w:sz="0" w:space="0" w:color="auto"/>
                <w:left w:val="none" w:sz="0" w:space="0" w:color="auto"/>
                <w:bottom w:val="none" w:sz="0" w:space="0" w:color="auto"/>
                <w:right w:val="none" w:sz="0" w:space="0" w:color="auto"/>
              </w:divBdr>
            </w:div>
          </w:divsChild>
        </w:div>
        <w:div w:id="447240447">
          <w:marLeft w:val="0"/>
          <w:marRight w:val="0"/>
          <w:marTop w:val="0"/>
          <w:marBottom w:val="0"/>
          <w:divBdr>
            <w:top w:val="none" w:sz="0" w:space="0" w:color="auto"/>
            <w:left w:val="none" w:sz="0" w:space="0" w:color="auto"/>
            <w:bottom w:val="none" w:sz="0" w:space="0" w:color="auto"/>
            <w:right w:val="none" w:sz="0" w:space="0" w:color="auto"/>
          </w:divBdr>
        </w:div>
        <w:div w:id="1165390035">
          <w:marLeft w:val="0"/>
          <w:marRight w:val="0"/>
          <w:marTop w:val="0"/>
          <w:marBottom w:val="0"/>
          <w:divBdr>
            <w:top w:val="none" w:sz="0" w:space="0" w:color="auto"/>
            <w:left w:val="none" w:sz="0" w:space="0" w:color="auto"/>
            <w:bottom w:val="none" w:sz="0" w:space="0" w:color="auto"/>
            <w:right w:val="none" w:sz="0" w:space="0" w:color="auto"/>
          </w:divBdr>
          <w:divsChild>
            <w:div w:id="1431244469">
              <w:marLeft w:val="0"/>
              <w:marRight w:val="0"/>
              <w:marTop w:val="0"/>
              <w:marBottom w:val="0"/>
              <w:divBdr>
                <w:top w:val="none" w:sz="0" w:space="0" w:color="auto"/>
                <w:left w:val="none" w:sz="0" w:space="0" w:color="auto"/>
                <w:bottom w:val="none" w:sz="0" w:space="0" w:color="auto"/>
                <w:right w:val="none" w:sz="0" w:space="0" w:color="auto"/>
              </w:divBdr>
            </w:div>
          </w:divsChild>
        </w:div>
        <w:div w:id="1961718318">
          <w:marLeft w:val="0"/>
          <w:marRight w:val="0"/>
          <w:marTop w:val="0"/>
          <w:marBottom w:val="0"/>
          <w:divBdr>
            <w:top w:val="none" w:sz="0" w:space="0" w:color="auto"/>
            <w:left w:val="none" w:sz="0" w:space="0" w:color="auto"/>
            <w:bottom w:val="none" w:sz="0" w:space="0" w:color="auto"/>
            <w:right w:val="none" w:sz="0" w:space="0" w:color="auto"/>
          </w:divBdr>
        </w:div>
        <w:div w:id="1150095483">
          <w:marLeft w:val="0"/>
          <w:marRight w:val="0"/>
          <w:marTop w:val="0"/>
          <w:marBottom w:val="0"/>
          <w:divBdr>
            <w:top w:val="none" w:sz="0" w:space="0" w:color="auto"/>
            <w:left w:val="none" w:sz="0" w:space="0" w:color="auto"/>
            <w:bottom w:val="none" w:sz="0" w:space="0" w:color="auto"/>
            <w:right w:val="none" w:sz="0" w:space="0" w:color="auto"/>
          </w:divBdr>
          <w:divsChild>
            <w:div w:id="166135043">
              <w:marLeft w:val="0"/>
              <w:marRight w:val="0"/>
              <w:marTop w:val="0"/>
              <w:marBottom w:val="0"/>
              <w:divBdr>
                <w:top w:val="none" w:sz="0" w:space="0" w:color="auto"/>
                <w:left w:val="none" w:sz="0" w:space="0" w:color="auto"/>
                <w:bottom w:val="none" w:sz="0" w:space="0" w:color="auto"/>
                <w:right w:val="none" w:sz="0" w:space="0" w:color="auto"/>
              </w:divBdr>
            </w:div>
          </w:divsChild>
        </w:div>
        <w:div w:id="1273128049">
          <w:marLeft w:val="0"/>
          <w:marRight w:val="0"/>
          <w:marTop w:val="0"/>
          <w:marBottom w:val="0"/>
          <w:divBdr>
            <w:top w:val="none" w:sz="0" w:space="0" w:color="auto"/>
            <w:left w:val="none" w:sz="0" w:space="0" w:color="auto"/>
            <w:bottom w:val="none" w:sz="0" w:space="0" w:color="auto"/>
            <w:right w:val="none" w:sz="0" w:space="0" w:color="auto"/>
          </w:divBdr>
        </w:div>
        <w:div w:id="1131441681">
          <w:marLeft w:val="0"/>
          <w:marRight w:val="0"/>
          <w:marTop w:val="0"/>
          <w:marBottom w:val="0"/>
          <w:divBdr>
            <w:top w:val="none" w:sz="0" w:space="0" w:color="auto"/>
            <w:left w:val="none" w:sz="0" w:space="0" w:color="auto"/>
            <w:bottom w:val="none" w:sz="0" w:space="0" w:color="auto"/>
            <w:right w:val="none" w:sz="0" w:space="0" w:color="auto"/>
          </w:divBdr>
          <w:divsChild>
            <w:div w:id="1819835916">
              <w:marLeft w:val="0"/>
              <w:marRight w:val="0"/>
              <w:marTop w:val="0"/>
              <w:marBottom w:val="0"/>
              <w:divBdr>
                <w:top w:val="none" w:sz="0" w:space="0" w:color="auto"/>
                <w:left w:val="none" w:sz="0" w:space="0" w:color="auto"/>
                <w:bottom w:val="none" w:sz="0" w:space="0" w:color="auto"/>
                <w:right w:val="none" w:sz="0" w:space="0" w:color="auto"/>
              </w:divBdr>
            </w:div>
          </w:divsChild>
        </w:div>
        <w:div w:id="217480364">
          <w:marLeft w:val="0"/>
          <w:marRight w:val="0"/>
          <w:marTop w:val="300"/>
          <w:marBottom w:val="0"/>
          <w:divBdr>
            <w:top w:val="none" w:sz="0" w:space="0" w:color="auto"/>
            <w:left w:val="none" w:sz="0" w:space="0" w:color="auto"/>
            <w:bottom w:val="none" w:sz="0" w:space="0" w:color="auto"/>
            <w:right w:val="none" w:sz="0" w:space="0" w:color="auto"/>
          </w:divBdr>
          <w:divsChild>
            <w:div w:id="2133328910">
              <w:marLeft w:val="0"/>
              <w:marRight w:val="0"/>
              <w:marTop w:val="0"/>
              <w:marBottom w:val="0"/>
              <w:divBdr>
                <w:top w:val="none" w:sz="0" w:space="0" w:color="auto"/>
                <w:left w:val="none" w:sz="0" w:space="0" w:color="auto"/>
                <w:bottom w:val="none" w:sz="0" w:space="0" w:color="auto"/>
                <w:right w:val="none" w:sz="0" w:space="0" w:color="auto"/>
              </w:divBdr>
              <w:divsChild>
                <w:div w:id="597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513421">
          <w:marLeft w:val="0"/>
          <w:marRight w:val="0"/>
          <w:marTop w:val="300"/>
          <w:marBottom w:val="0"/>
          <w:divBdr>
            <w:top w:val="none" w:sz="0" w:space="0" w:color="auto"/>
            <w:left w:val="none" w:sz="0" w:space="0" w:color="auto"/>
            <w:bottom w:val="none" w:sz="0" w:space="0" w:color="auto"/>
            <w:right w:val="none" w:sz="0" w:space="0" w:color="auto"/>
          </w:divBdr>
          <w:divsChild>
            <w:div w:id="1807158367">
              <w:marLeft w:val="0"/>
              <w:marRight w:val="0"/>
              <w:marTop w:val="0"/>
              <w:marBottom w:val="0"/>
              <w:divBdr>
                <w:top w:val="none" w:sz="0" w:space="0" w:color="auto"/>
                <w:left w:val="none" w:sz="0" w:space="0" w:color="auto"/>
                <w:bottom w:val="none" w:sz="0" w:space="0" w:color="auto"/>
                <w:right w:val="none" w:sz="0" w:space="0" w:color="auto"/>
              </w:divBdr>
              <w:divsChild>
                <w:div w:id="20580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89224">
          <w:marLeft w:val="0"/>
          <w:marRight w:val="0"/>
          <w:marTop w:val="300"/>
          <w:marBottom w:val="0"/>
          <w:divBdr>
            <w:top w:val="none" w:sz="0" w:space="0" w:color="auto"/>
            <w:left w:val="none" w:sz="0" w:space="0" w:color="auto"/>
            <w:bottom w:val="none" w:sz="0" w:space="0" w:color="auto"/>
            <w:right w:val="none" w:sz="0" w:space="0" w:color="auto"/>
          </w:divBdr>
          <w:divsChild>
            <w:div w:id="1605335249">
              <w:marLeft w:val="0"/>
              <w:marRight w:val="0"/>
              <w:marTop w:val="0"/>
              <w:marBottom w:val="0"/>
              <w:divBdr>
                <w:top w:val="none" w:sz="0" w:space="0" w:color="auto"/>
                <w:left w:val="none" w:sz="0" w:space="0" w:color="auto"/>
                <w:bottom w:val="none" w:sz="0" w:space="0" w:color="auto"/>
                <w:right w:val="none" w:sz="0" w:space="0" w:color="auto"/>
              </w:divBdr>
              <w:divsChild>
                <w:div w:id="1399866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783">
          <w:marLeft w:val="0"/>
          <w:marRight w:val="0"/>
          <w:marTop w:val="300"/>
          <w:marBottom w:val="0"/>
          <w:divBdr>
            <w:top w:val="none" w:sz="0" w:space="0" w:color="auto"/>
            <w:left w:val="none" w:sz="0" w:space="0" w:color="auto"/>
            <w:bottom w:val="none" w:sz="0" w:space="0" w:color="auto"/>
            <w:right w:val="none" w:sz="0" w:space="0" w:color="auto"/>
          </w:divBdr>
          <w:divsChild>
            <w:div w:id="920337122">
              <w:marLeft w:val="0"/>
              <w:marRight w:val="0"/>
              <w:marTop w:val="0"/>
              <w:marBottom w:val="0"/>
              <w:divBdr>
                <w:top w:val="none" w:sz="0" w:space="0" w:color="auto"/>
                <w:left w:val="none" w:sz="0" w:space="0" w:color="auto"/>
                <w:bottom w:val="none" w:sz="0" w:space="0" w:color="auto"/>
                <w:right w:val="none" w:sz="0" w:space="0" w:color="auto"/>
              </w:divBdr>
              <w:divsChild>
                <w:div w:id="92538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3216709">
      <w:bodyDiv w:val="1"/>
      <w:marLeft w:val="0"/>
      <w:marRight w:val="0"/>
      <w:marTop w:val="0"/>
      <w:marBottom w:val="0"/>
      <w:divBdr>
        <w:top w:val="none" w:sz="0" w:space="0" w:color="auto"/>
        <w:left w:val="none" w:sz="0" w:space="0" w:color="auto"/>
        <w:bottom w:val="none" w:sz="0" w:space="0" w:color="auto"/>
        <w:right w:val="none" w:sz="0" w:space="0" w:color="auto"/>
      </w:divBdr>
    </w:div>
    <w:div w:id="974870607">
      <w:bodyDiv w:val="1"/>
      <w:marLeft w:val="0"/>
      <w:marRight w:val="0"/>
      <w:marTop w:val="0"/>
      <w:marBottom w:val="0"/>
      <w:divBdr>
        <w:top w:val="none" w:sz="0" w:space="0" w:color="auto"/>
        <w:left w:val="none" w:sz="0" w:space="0" w:color="auto"/>
        <w:bottom w:val="none" w:sz="0" w:space="0" w:color="auto"/>
        <w:right w:val="none" w:sz="0" w:space="0" w:color="auto"/>
      </w:divBdr>
      <w:divsChild>
        <w:div w:id="681275172">
          <w:marLeft w:val="0"/>
          <w:marRight w:val="0"/>
          <w:marTop w:val="0"/>
          <w:marBottom w:val="0"/>
          <w:divBdr>
            <w:top w:val="none" w:sz="0" w:space="0" w:color="auto"/>
            <w:left w:val="none" w:sz="0" w:space="0" w:color="auto"/>
            <w:bottom w:val="none" w:sz="0" w:space="0" w:color="auto"/>
            <w:right w:val="none" w:sz="0" w:space="0" w:color="auto"/>
          </w:divBdr>
        </w:div>
        <w:div w:id="1611426064">
          <w:marLeft w:val="0"/>
          <w:marRight w:val="0"/>
          <w:marTop w:val="0"/>
          <w:marBottom w:val="0"/>
          <w:divBdr>
            <w:top w:val="none" w:sz="0" w:space="0" w:color="auto"/>
            <w:left w:val="none" w:sz="0" w:space="0" w:color="auto"/>
            <w:bottom w:val="none" w:sz="0" w:space="0" w:color="auto"/>
            <w:right w:val="none" w:sz="0" w:space="0" w:color="auto"/>
          </w:divBdr>
          <w:divsChild>
            <w:div w:id="1717242650">
              <w:marLeft w:val="0"/>
              <w:marRight w:val="0"/>
              <w:marTop w:val="0"/>
              <w:marBottom w:val="0"/>
              <w:divBdr>
                <w:top w:val="none" w:sz="0" w:space="0" w:color="auto"/>
                <w:left w:val="none" w:sz="0" w:space="0" w:color="auto"/>
                <w:bottom w:val="none" w:sz="0" w:space="0" w:color="auto"/>
                <w:right w:val="none" w:sz="0" w:space="0" w:color="auto"/>
              </w:divBdr>
            </w:div>
          </w:divsChild>
        </w:div>
        <w:div w:id="610825207">
          <w:marLeft w:val="0"/>
          <w:marRight w:val="0"/>
          <w:marTop w:val="0"/>
          <w:marBottom w:val="0"/>
          <w:divBdr>
            <w:top w:val="none" w:sz="0" w:space="0" w:color="auto"/>
            <w:left w:val="none" w:sz="0" w:space="0" w:color="auto"/>
            <w:bottom w:val="none" w:sz="0" w:space="0" w:color="auto"/>
            <w:right w:val="none" w:sz="0" w:space="0" w:color="auto"/>
          </w:divBdr>
        </w:div>
        <w:div w:id="1476339603">
          <w:marLeft w:val="0"/>
          <w:marRight w:val="0"/>
          <w:marTop w:val="0"/>
          <w:marBottom w:val="0"/>
          <w:divBdr>
            <w:top w:val="none" w:sz="0" w:space="0" w:color="auto"/>
            <w:left w:val="none" w:sz="0" w:space="0" w:color="auto"/>
            <w:bottom w:val="none" w:sz="0" w:space="0" w:color="auto"/>
            <w:right w:val="none" w:sz="0" w:space="0" w:color="auto"/>
          </w:divBdr>
          <w:divsChild>
            <w:div w:id="1651909456">
              <w:marLeft w:val="0"/>
              <w:marRight w:val="0"/>
              <w:marTop w:val="0"/>
              <w:marBottom w:val="0"/>
              <w:divBdr>
                <w:top w:val="none" w:sz="0" w:space="0" w:color="auto"/>
                <w:left w:val="none" w:sz="0" w:space="0" w:color="auto"/>
                <w:bottom w:val="none" w:sz="0" w:space="0" w:color="auto"/>
                <w:right w:val="none" w:sz="0" w:space="0" w:color="auto"/>
              </w:divBdr>
            </w:div>
          </w:divsChild>
        </w:div>
        <w:div w:id="1412120060">
          <w:marLeft w:val="0"/>
          <w:marRight w:val="0"/>
          <w:marTop w:val="0"/>
          <w:marBottom w:val="0"/>
          <w:divBdr>
            <w:top w:val="none" w:sz="0" w:space="0" w:color="auto"/>
            <w:left w:val="none" w:sz="0" w:space="0" w:color="auto"/>
            <w:bottom w:val="none" w:sz="0" w:space="0" w:color="auto"/>
            <w:right w:val="none" w:sz="0" w:space="0" w:color="auto"/>
          </w:divBdr>
        </w:div>
        <w:div w:id="791872982">
          <w:marLeft w:val="0"/>
          <w:marRight w:val="0"/>
          <w:marTop w:val="0"/>
          <w:marBottom w:val="0"/>
          <w:divBdr>
            <w:top w:val="none" w:sz="0" w:space="0" w:color="auto"/>
            <w:left w:val="none" w:sz="0" w:space="0" w:color="auto"/>
            <w:bottom w:val="none" w:sz="0" w:space="0" w:color="auto"/>
            <w:right w:val="none" w:sz="0" w:space="0" w:color="auto"/>
          </w:divBdr>
          <w:divsChild>
            <w:div w:id="425611384">
              <w:marLeft w:val="0"/>
              <w:marRight w:val="0"/>
              <w:marTop w:val="0"/>
              <w:marBottom w:val="0"/>
              <w:divBdr>
                <w:top w:val="none" w:sz="0" w:space="0" w:color="auto"/>
                <w:left w:val="none" w:sz="0" w:space="0" w:color="auto"/>
                <w:bottom w:val="none" w:sz="0" w:space="0" w:color="auto"/>
                <w:right w:val="none" w:sz="0" w:space="0" w:color="auto"/>
              </w:divBdr>
            </w:div>
          </w:divsChild>
        </w:div>
        <w:div w:id="1950812767">
          <w:marLeft w:val="0"/>
          <w:marRight w:val="0"/>
          <w:marTop w:val="0"/>
          <w:marBottom w:val="0"/>
          <w:divBdr>
            <w:top w:val="none" w:sz="0" w:space="0" w:color="auto"/>
            <w:left w:val="none" w:sz="0" w:space="0" w:color="auto"/>
            <w:bottom w:val="none" w:sz="0" w:space="0" w:color="auto"/>
            <w:right w:val="none" w:sz="0" w:space="0" w:color="auto"/>
          </w:divBdr>
        </w:div>
        <w:div w:id="901866070">
          <w:marLeft w:val="0"/>
          <w:marRight w:val="0"/>
          <w:marTop w:val="0"/>
          <w:marBottom w:val="0"/>
          <w:divBdr>
            <w:top w:val="none" w:sz="0" w:space="0" w:color="auto"/>
            <w:left w:val="none" w:sz="0" w:space="0" w:color="auto"/>
            <w:bottom w:val="none" w:sz="0" w:space="0" w:color="auto"/>
            <w:right w:val="none" w:sz="0" w:space="0" w:color="auto"/>
          </w:divBdr>
          <w:divsChild>
            <w:div w:id="1707411351">
              <w:marLeft w:val="0"/>
              <w:marRight w:val="0"/>
              <w:marTop w:val="0"/>
              <w:marBottom w:val="0"/>
              <w:divBdr>
                <w:top w:val="none" w:sz="0" w:space="0" w:color="auto"/>
                <w:left w:val="none" w:sz="0" w:space="0" w:color="auto"/>
                <w:bottom w:val="none" w:sz="0" w:space="0" w:color="auto"/>
                <w:right w:val="none" w:sz="0" w:space="0" w:color="auto"/>
              </w:divBdr>
            </w:div>
          </w:divsChild>
        </w:div>
        <w:div w:id="266473601">
          <w:marLeft w:val="0"/>
          <w:marRight w:val="0"/>
          <w:marTop w:val="0"/>
          <w:marBottom w:val="0"/>
          <w:divBdr>
            <w:top w:val="none" w:sz="0" w:space="0" w:color="auto"/>
            <w:left w:val="none" w:sz="0" w:space="0" w:color="auto"/>
            <w:bottom w:val="none" w:sz="0" w:space="0" w:color="auto"/>
            <w:right w:val="none" w:sz="0" w:space="0" w:color="auto"/>
          </w:divBdr>
        </w:div>
        <w:div w:id="1122576904">
          <w:marLeft w:val="0"/>
          <w:marRight w:val="0"/>
          <w:marTop w:val="0"/>
          <w:marBottom w:val="0"/>
          <w:divBdr>
            <w:top w:val="none" w:sz="0" w:space="0" w:color="auto"/>
            <w:left w:val="none" w:sz="0" w:space="0" w:color="auto"/>
            <w:bottom w:val="none" w:sz="0" w:space="0" w:color="auto"/>
            <w:right w:val="none" w:sz="0" w:space="0" w:color="auto"/>
          </w:divBdr>
          <w:divsChild>
            <w:div w:id="618800089">
              <w:marLeft w:val="0"/>
              <w:marRight w:val="0"/>
              <w:marTop w:val="0"/>
              <w:marBottom w:val="0"/>
              <w:divBdr>
                <w:top w:val="none" w:sz="0" w:space="0" w:color="auto"/>
                <w:left w:val="none" w:sz="0" w:space="0" w:color="auto"/>
                <w:bottom w:val="none" w:sz="0" w:space="0" w:color="auto"/>
                <w:right w:val="none" w:sz="0" w:space="0" w:color="auto"/>
              </w:divBdr>
            </w:div>
          </w:divsChild>
        </w:div>
        <w:div w:id="2075469237">
          <w:marLeft w:val="0"/>
          <w:marRight w:val="0"/>
          <w:marTop w:val="0"/>
          <w:marBottom w:val="0"/>
          <w:divBdr>
            <w:top w:val="none" w:sz="0" w:space="0" w:color="auto"/>
            <w:left w:val="none" w:sz="0" w:space="0" w:color="auto"/>
            <w:bottom w:val="none" w:sz="0" w:space="0" w:color="auto"/>
            <w:right w:val="none" w:sz="0" w:space="0" w:color="auto"/>
          </w:divBdr>
        </w:div>
        <w:div w:id="2134253878">
          <w:marLeft w:val="0"/>
          <w:marRight w:val="0"/>
          <w:marTop w:val="0"/>
          <w:marBottom w:val="0"/>
          <w:divBdr>
            <w:top w:val="none" w:sz="0" w:space="0" w:color="auto"/>
            <w:left w:val="none" w:sz="0" w:space="0" w:color="auto"/>
            <w:bottom w:val="none" w:sz="0" w:space="0" w:color="auto"/>
            <w:right w:val="none" w:sz="0" w:space="0" w:color="auto"/>
          </w:divBdr>
          <w:divsChild>
            <w:div w:id="720442142">
              <w:marLeft w:val="0"/>
              <w:marRight w:val="0"/>
              <w:marTop w:val="0"/>
              <w:marBottom w:val="0"/>
              <w:divBdr>
                <w:top w:val="none" w:sz="0" w:space="0" w:color="auto"/>
                <w:left w:val="none" w:sz="0" w:space="0" w:color="auto"/>
                <w:bottom w:val="none" w:sz="0" w:space="0" w:color="auto"/>
                <w:right w:val="none" w:sz="0" w:space="0" w:color="auto"/>
              </w:divBdr>
            </w:div>
          </w:divsChild>
        </w:div>
        <w:div w:id="820346654">
          <w:marLeft w:val="0"/>
          <w:marRight w:val="0"/>
          <w:marTop w:val="0"/>
          <w:marBottom w:val="0"/>
          <w:divBdr>
            <w:top w:val="none" w:sz="0" w:space="0" w:color="auto"/>
            <w:left w:val="none" w:sz="0" w:space="0" w:color="auto"/>
            <w:bottom w:val="none" w:sz="0" w:space="0" w:color="auto"/>
            <w:right w:val="none" w:sz="0" w:space="0" w:color="auto"/>
          </w:divBdr>
        </w:div>
        <w:div w:id="801574946">
          <w:marLeft w:val="0"/>
          <w:marRight w:val="0"/>
          <w:marTop w:val="0"/>
          <w:marBottom w:val="0"/>
          <w:divBdr>
            <w:top w:val="none" w:sz="0" w:space="0" w:color="auto"/>
            <w:left w:val="none" w:sz="0" w:space="0" w:color="auto"/>
            <w:bottom w:val="none" w:sz="0" w:space="0" w:color="auto"/>
            <w:right w:val="none" w:sz="0" w:space="0" w:color="auto"/>
          </w:divBdr>
          <w:divsChild>
            <w:div w:id="1396585677">
              <w:marLeft w:val="0"/>
              <w:marRight w:val="0"/>
              <w:marTop w:val="0"/>
              <w:marBottom w:val="0"/>
              <w:divBdr>
                <w:top w:val="none" w:sz="0" w:space="0" w:color="auto"/>
                <w:left w:val="none" w:sz="0" w:space="0" w:color="auto"/>
                <w:bottom w:val="none" w:sz="0" w:space="0" w:color="auto"/>
                <w:right w:val="none" w:sz="0" w:space="0" w:color="auto"/>
              </w:divBdr>
            </w:div>
          </w:divsChild>
        </w:div>
        <w:div w:id="1652444095">
          <w:marLeft w:val="0"/>
          <w:marRight w:val="0"/>
          <w:marTop w:val="300"/>
          <w:marBottom w:val="0"/>
          <w:divBdr>
            <w:top w:val="none" w:sz="0" w:space="0" w:color="auto"/>
            <w:left w:val="none" w:sz="0" w:space="0" w:color="auto"/>
            <w:bottom w:val="none" w:sz="0" w:space="0" w:color="auto"/>
            <w:right w:val="none" w:sz="0" w:space="0" w:color="auto"/>
          </w:divBdr>
          <w:divsChild>
            <w:div w:id="355275386">
              <w:marLeft w:val="0"/>
              <w:marRight w:val="0"/>
              <w:marTop w:val="0"/>
              <w:marBottom w:val="0"/>
              <w:divBdr>
                <w:top w:val="none" w:sz="0" w:space="0" w:color="auto"/>
                <w:left w:val="none" w:sz="0" w:space="0" w:color="auto"/>
                <w:bottom w:val="none" w:sz="0" w:space="0" w:color="auto"/>
                <w:right w:val="none" w:sz="0" w:space="0" w:color="auto"/>
              </w:divBdr>
              <w:divsChild>
                <w:div w:id="957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780285">
          <w:marLeft w:val="0"/>
          <w:marRight w:val="0"/>
          <w:marTop w:val="300"/>
          <w:marBottom w:val="0"/>
          <w:divBdr>
            <w:top w:val="none" w:sz="0" w:space="0" w:color="auto"/>
            <w:left w:val="none" w:sz="0" w:space="0" w:color="auto"/>
            <w:bottom w:val="none" w:sz="0" w:space="0" w:color="auto"/>
            <w:right w:val="none" w:sz="0" w:space="0" w:color="auto"/>
          </w:divBdr>
          <w:divsChild>
            <w:div w:id="1619410343">
              <w:marLeft w:val="0"/>
              <w:marRight w:val="0"/>
              <w:marTop w:val="0"/>
              <w:marBottom w:val="0"/>
              <w:divBdr>
                <w:top w:val="none" w:sz="0" w:space="0" w:color="auto"/>
                <w:left w:val="none" w:sz="0" w:space="0" w:color="auto"/>
                <w:bottom w:val="none" w:sz="0" w:space="0" w:color="auto"/>
                <w:right w:val="none" w:sz="0" w:space="0" w:color="auto"/>
              </w:divBdr>
              <w:divsChild>
                <w:div w:id="191909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808726">
          <w:marLeft w:val="0"/>
          <w:marRight w:val="0"/>
          <w:marTop w:val="300"/>
          <w:marBottom w:val="0"/>
          <w:divBdr>
            <w:top w:val="none" w:sz="0" w:space="0" w:color="auto"/>
            <w:left w:val="none" w:sz="0" w:space="0" w:color="auto"/>
            <w:bottom w:val="none" w:sz="0" w:space="0" w:color="auto"/>
            <w:right w:val="none" w:sz="0" w:space="0" w:color="auto"/>
          </w:divBdr>
          <w:divsChild>
            <w:div w:id="784157483">
              <w:marLeft w:val="0"/>
              <w:marRight w:val="0"/>
              <w:marTop w:val="0"/>
              <w:marBottom w:val="0"/>
              <w:divBdr>
                <w:top w:val="none" w:sz="0" w:space="0" w:color="auto"/>
                <w:left w:val="none" w:sz="0" w:space="0" w:color="auto"/>
                <w:bottom w:val="none" w:sz="0" w:space="0" w:color="auto"/>
                <w:right w:val="none" w:sz="0" w:space="0" w:color="auto"/>
              </w:divBdr>
              <w:divsChild>
                <w:div w:id="170282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540062">
          <w:marLeft w:val="0"/>
          <w:marRight w:val="0"/>
          <w:marTop w:val="300"/>
          <w:marBottom w:val="0"/>
          <w:divBdr>
            <w:top w:val="none" w:sz="0" w:space="0" w:color="auto"/>
            <w:left w:val="none" w:sz="0" w:space="0" w:color="auto"/>
            <w:bottom w:val="none" w:sz="0" w:space="0" w:color="auto"/>
            <w:right w:val="none" w:sz="0" w:space="0" w:color="auto"/>
          </w:divBdr>
          <w:divsChild>
            <w:div w:id="84542111">
              <w:marLeft w:val="0"/>
              <w:marRight w:val="0"/>
              <w:marTop w:val="0"/>
              <w:marBottom w:val="0"/>
              <w:divBdr>
                <w:top w:val="none" w:sz="0" w:space="0" w:color="auto"/>
                <w:left w:val="none" w:sz="0" w:space="0" w:color="auto"/>
                <w:bottom w:val="none" w:sz="0" w:space="0" w:color="auto"/>
                <w:right w:val="none" w:sz="0" w:space="0" w:color="auto"/>
              </w:divBdr>
              <w:divsChild>
                <w:div w:id="412051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5522658">
      <w:bodyDiv w:val="1"/>
      <w:marLeft w:val="0"/>
      <w:marRight w:val="0"/>
      <w:marTop w:val="0"/>
      <w:marBottom w:val="0"/>
      <w:divBdr>
        <w:top w:val="none" w:sz="0" w:space="0" w:color="auto"/>
        <w:left w:val="none" w:sz="0" w:space="0" w:color="auto"/>
        <w:bottom w:val="none" w:sz="0" w:space="0" w:color="auto"/>
        <w:right w:val="none" w:sz="0" w:space="0" w:color="auto"/>
      </w:divBdr>
      <w:divsChild>
        <w:div w:id="1424765926">
          <w:marLeft w:val="0"/>
          <w:marRight w:val="0"/>
          <w:marTop w:val="0"/>
          <w:marBottom w:val="0"/>
          <w:divBdr>
            <w:top w:val="none" w:sz="0" w:space="0" w:color="auto"/>
            <w:left w:val="none" w:sz="0" w:space="0" w:color="auto"/>
            <w:bottom w:val="none" w:sz="0" w:space="0" w:color="auto"/>
            <w:right w:val="none" w:sz="0" w:space="0" w:color="auto"/>
          </w:divBdr>
          <w:divsChild>
            <w:div w:id="1277055120">
              <w:marLeft w:val="0"/>
              <w:marRight w:val="0"/>
              <w:marTop w:val="0"/>
              <w:marBottom w:val="0"/>
              <w:divBdr>
                <w:top w:val="none" w:sz="0" w:space="0" w:color="auto"/>
                <w:left w:val="none" w:sz="0" w:space="0" w:color="auto"/>
                <w:bottom w:val="none" w:sz="0" w:space="0" w:color="auto"/>
                <w:right w:val="none" w:sz="0" w:space="0" w:color="auto"/>
              </w:divBdr>
            </w:div>
          </w:divsChild>
        </w:div>
        <w:div w:id="423259415">
          <w:marLeft w:val="0"/>
          <w:marRight w:val="0"/>
          <w:marTop w:val="0"/>
          <w:marBottom w:val="0"/>
          <w:divBdr>
            <w:top w:val="none" w:sz="0" w:space="0" w:color="auto"/>
            <w:left w:val="none" w:sz="0" w:space="0" w:color="auto"/>
            <w:bottom w:val="none" w:sz="0" w:space="0" w:color="auto"/>
            <w:right w:val="none" w:sz="0" w:space="0" w:color="auto"/>
          </w:divBdr>
        </w:div>
        <w:div w:id="587008515">
          <w:marLeft w:val="0"/>
          <w:marRight w:val="0"/>
          <w:marTop w:val="0"/>
          <w:marBottom w:val="0"/>
          <w:divBdr>
            <w:top w:val="none" w:sz="0" w:space="0" w:color="auto"/>
            <w:left w:val="none" w:sz="0" w:space="0" w:color="auto"/>
            <w:bottom w:val="none" w:sz="0" w:space="0" w:color="auto"/>
            <w:right w:val="none" w:sz="0" w:space="0" w:color="auto"/>
          </w:divBdr>
          <w:divsChild>
            <w:div w:id="561257518">
              <w:marLeft w:val="0"/>
              <w:marRight w:val="0"/>
              <w:marTop w:val="0"/>
              <w:marBottom w:val="0"/>
              <w:divBdr>
                <w:top w:val="none" w:sz="0" w:space="0" w:color="auto"/>
                <w:left w:val="none" w:sz="0" w:space="0" w:color="auto"/>
                <w:bottom w:val="none" w:sz="0" w:space="0" w:color="auto"/>
                <w:right w:val="none" w:sz="0" w:space="0" w:color="auto"/>
              </w:divBdr>
            </w:div>
          </w:divsChild>
        </w:div>
        <w:div w:id="734619405">
          <w:marLeft w:val="0"/>
          <w:marRight w:val="0"/>
          <w:marTop w:val="0"/>
          <w:marBottom w:val="0"/>
          <w:divBdr>
            <w:top w:val="none" w:sz="0" w:space="0" w:color="auto"/>
            <w:left w:val="none" w:sz="0" w:space="0" w:color="auto"/>
            <w:bottom w:val="none" w:sz="0" w:space="0" w:color="auto"/>
            <w:right w:val="none" w:sz="0" w:space="0" w:color="auto"/>
          </w:divBdr>
        </w:div>
        <w:div w:id="1047413224">
          <w:marLeft w:val="0"/>
          <w:marRight w:val="0"/>
          <w:marTop w:val="0"/>
          <w:marBottom w:val="0"/>
          <w:divBdr>
            <w:top w:val="none" w:sz="0" w:space="0" w:color="auto"/>
            <w:left w:val="none" w:sz="0" w:space="0" w:color="auto"/>
            <w:bottom w:val="none" w:sz="0" w:space="0" w:color="auto"/>
            <w:right w:val="none" w:sz="0" w:space="0" w:color="auto"/>
          </w:divBdr>
          <w:divsChild>
            <w:div w:id="1925601558">
              <w:marLeft w:val="0"/>
              <w:marRight w:val="0"/>
              <w:marTop w:val="0"/>
              <w:marBottom w:val="0"/>
              <w:divBdr>
                <w:top w:val="none" w:sz="0" w:space="0" w:color="auto"/>
                <w:left w:val="none" w:sz="0" w:space="0" w:color="auto"/>
                <w:bottom w:val="none" w:sz="0" w:space="0" w:color="auto"/>
                <w:right w:val="none" w:sz="0" w:space="0" w:color="auto"/>
              </w:divBdr>
            </w:div>
          </w:divsChild>
        </w:div>
        <w:div w:id="15547424">
          <w:marLeft w:val="0"/>
          <w:marRight w:val="0"/>
          <w:marTop w:val="0"/>
          <w:marBottom w:val="0"/>
          <w:divBdr>
            <w:top w:val="none" w:sz="0" w:space="0" w:color="auto"/>
            <w:left w:val="none" w:sz="0" w:space="0" w:color="auto"/>
            <w:bottom w:val="none" w:sz="0" w:space="0" w:color="auto"/>
            <w:right w:val="none" w:sz="0" w:space="0" w:color="auto"/>
          </w:divBdr>
        </w:div>
        <w:div w:id="402147883">
          <w:marLeft w:val="0"/>
          <w:marRight w:val="0"/>
          <w:marTop w:val="0"/>
          <w:marBottom w:val="0"/>
          <w:divBdr>
            <w:top w:val="none" w:sz="0" w:space="0" w:color="auto"/>
            <w:left w:val="none" w:sz="0" w:space="0" w:color="auto"/>
            <w:bottom w:val="none" w:sz="0" w:space="0" w:color="auto"/>
            <w:right w:val="none" w:sz="0" w:space="0" w:color="auto"/>
          </w:divBdr>
          <w:divsChild>
            <w:div w:id="875048210">
              <w:marLeft w:val="0"/>
              <w:marRight w:val="0"/>
              <w:marTop w:val="0"/>
              <w:marBottom w:val="0"/>
              <w:divBdr>
                <w:top w:val="none" w:sz="0" w:space="0" w:color="auto"/>
                <w:left w:val="none" w:sz="0" w:space="0" w:color="auto"/>
                <w:bottom w:val="none" w:sz="0" w:space="0" w:color="auto"/>
                <w:right w:val="none" w:sz="0" w:space="0" w:color="auto"/>
              </w:divBdr>
            </w:div>
          </w:divsChild>
        </w:div>
        <w:div w:id="29503681">
          <w:marLeft w:val="0"/>
          <w:marRight w:val="0"/>
          <w:marTop w:val="0"/>
          <w:marBottom w:val="0"/>
          <w:divBdr>
            <w:top w:val="none" w:sz="0" w:space="0" w:color="auto"/>
            <w:left w:val="none" w:sz="0" w:space="0" w:color="auto"/>
            <w:bottom w:val="none" w:sz="0" w:space="0" w:color="auto"/>
            <w:right w:val="none" w:sz="0" w:space="0" w:color="auto"/>
          </w:divBdr>
        </w:div>
        <w:div w:id="1421216280">
          <w:marLeft w:val="0"/>
          <w:marRight w:val="0"/>
          <w:marTop w:val="0"/>
          <w:marBottom w:val="0"/>
          <w:divBdr>
            <w:top w:val="none" w:sz="0" w:space="0" w:color="auto"/>
            <w:left w:val="none" w:sz="0" w:space="0" w:color="auto"/>
            <w:bottom w:val="none" w:sz="0" w:space="0" w:color="auto"/>
            <w:right w:val="none" w:sz="0" w:space="0" w:color="auto"/>
          </w:divBdr>
          <w:divsChild>
            <w:div w:id="1873615012">
              <w:marLeft w:val="0"/>
              <w:marRight w:val="0"/>
              <w:marTop w:val="0"/>
              <w:marBottom w:val="0"/>
              <w:divBdr>
                <w:top w:val="none" w:sz="0" w:space="0" w:color="auto"/>
                <w:left w:val="none" w:sz="0" w:space="0" w:color="auto"/>
                <w:bottom w:val="none" w:sz="0" w:space="0" w:color="auto"/>
                <w:right w:val="none" w:sz="0" w:space="0" w:color="auto"/>
              </w:divBdr>
            </w:div>
          </w:divsChild>
        </w:div>
        <w:div w:id="1176454564">
          <w:marLeft w:val="0"/>
          <w:marRight w:val="0"/>
          <w:marTop w:val="0"/>
          <w:marBottom w:val="0"/>
          <w:divBdr>
            <w:top w:val="none" w:sz="0" w:space="0" w:color="auto"/>
            <w:left w:val="none" w:sz="0" w:space="0" w:color="auto"/>
            <w:bottom w:val="none" w:sz="0" w:space="0" w:color="auto"/>
            <w:right w:val="none" w:sz="0" w:space="0" w:color="auto"/>
          </w:divBdr>
        </w:div>
        <w:div w:id="1769234785">
          <w:marLeft w:val="0"/>
          <w:marRight w:val="0"/>
          <w:marTop w:val="0"/>
          <w:marBottom w:val="0"/>
          <w:divBdr>
            <w:top w:val="none" w:sz="0" w:space="0" w:color="auto"/>
            <w:left w:val="none" w:sz="0" w:space="0" w:color="auto"/>
            <w:bottom w:val="none" w:sz="0" w:space="0" w:color="auto"/>
            <w:right w:val="none" w:sz="0" w:space="0" w:color="auto"/>
          </w:divBdr>
          <w:divsChild>
            <w:div w:id="1164390880">
              <w:marLeft w:val="0"/>
              <w:marRight w:val="0"/>
              <w:marTop w:val="0"/>
              <w:marBottom w:val="0"/>
              <w:divBdr>
                <w:top w:val="none" w:sz="0" w:space="0" w:color="auto"/>
                <w:left w:val="none" w:sz="0" w:space="0" w:color="auto"/>
                <w:bottom w:val="none" w:sz="0" w:space="0" w:color="auto"/>
                <w:right w:val="none" w:sz="0" w:space="0" w:color="auto"/>
              </w:divBdr>
            </w:div>
          </w:divsChild>
        </w:div>
        <w:div w:id="1706130469">
          <w:marLeft w:val="0"/>
          <w:marRight w:val="0"/>
          <w:marTop w:val="0"/>
          <w:marBottom w:val="0"/>
          <w:divBdr>
            <w:top w:val="none" w:sz="0" w:space="0" w:color="auto"/>
            <w:left w:val="none" w:sz="0" w:space="0" w:color="auto"/>
            <w:bottom w:val="none" w:sz="0" w:space="0" w:color="auto"/>
            <w:right w:val="none" w:sz="0" w:space="0" w:color="auto"/>
          </w:divBdr>
        </w:div>
        <w:div w:id="48119918">
          <w:marLeft w:val="0"/>
          <w:marRight w:val="0"/>
          <w:marTop w:val="0"/>
          <w:marBottom w:val="0"/>
          <w:divBdr>
            <w:top w:val="none" w:sz="0" w:space="0" w:color="auto"/>
            <w:left w:val="none" w:sz="0" w:space="0" w:color="auto"/>
            <w:bottom w:val="none" w:sz="0" w:space="0" w:color="auto"/>
            <w:right w:val="none" w:sz="0" w:space="0" w:color="auto"/>
          </w:divBdr>
          <w:divsChild>
            <w:div w:id="870150238">
              <w:marLeft w:val="0"/>
              <w:marRight w:val="0"/>
              <w:marTop w:val="0"/>
              <w:marBottom w:val="0"/>
              <w:divBdr>
                <w:top w:val="none" w:sz="0" w:space="0" w:color="auto"/>
                <w:left w:val="none" w:sz="0" w:space="0" w:color="auto"/>
                <w:bottom w:val="none" w:sz="0" w:space="0" w:color="auto"/>
                <w:right w:val="none" w:sz="0" w:space="0" w:color="auto"/>
              </w:divBdr>
            </w:div>
          </w:divsChild>
        </w:div>
        <w:div w:id="1705253274">
          <w:marLeft w:val="0"/>
          <w:marRight w:val="0"/>
          <w:marTop w:val="300"/>
          <w:marBottom w:val="0"/>
          <w:divBdr>
            <w:top w:val="none" w:sz="0" w:space="0" w:color="auto"/>
            <w:left w:val="none" w:sz="0" w:space="0" w:color="auto"/>
            <w:bottom w:val="none" w:sz="0" w:space="0" w:color="auto"/>
            <w:right w:val="none" w:sz="0" w:space="0" w:color="auto"/>
          </w:divBdr>
          <w:divsChild>
            <w:div w:id="2071420700">
              <w:marLeft w:val="0"/>
              <w:marRight w:val="0"/>
              <w:marTop w:val="0"/>
              <w:marBottom w:val="0"/>
              <w:divBdr>
                <w:top w:val="none" w:sz="0" w:space="0" w:color="auto"/>
                <w:left w:val="none" w:sz="0" w:space="0" w:color="auto"/>
                <w:bottom w:val="none" w:sz="0" w:space="0" w:color="auto"/>
                <w:right w:val="none" w:sz="0" w:space="0" w:color="auto"/>
              </w:divBdr>
              <w:divsChild>
                <w:div w:id="139010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0683">
          <w:marLeft w:val="0"/>
          <w:marRight w:val="0"/>
          <w:marTop w:val="300"/>
          <w:marBottom w:val="0"/>
          <w:divBdr>
            <w:top w:val="none" w:sz="0" w:space="0" w:color="auto"/>
            <w:left w:val="none" w:sz="0" w:space="0" w:color="auto"/>
            <w:bottom w:val="none" w:sz="0" w:space="0" w:color="auto"/>
            <w:right w:val="none" w:sz="0" w:space="0" w:color="auto"/>
          </w:divBdr>
          <w:divsChild>
            <w:div w:id="1632782624">
              <w:marLeft w:val="0"/>
              <w:marRight w:val="0"/>
              <w:marTop w:val="0"/>
              <w:marBottom w:val="0"/>
              <w:divBdr>
                <w:top w:val="none" w:sz="0" w:space="0" w:color="auto"/>
                <w:left w:val="none" w:sz="0" w:space="0" w:color="auto"/>
                <w:bottom w:val="none" w:sz="0" w:space="0" w:color="auto"/>
                <w:right w:val="none" w:sz="0" w:space="0" w:color="auto"/>
              </w:divBdr>
              <w:divsChild>
                <w:div w:id="105855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819948">
          <w:marLeft w:val="0"/>
          <w:marRight w:val="0"/>
          <w:marTop w:val="300"/>
          <w:marBottom w:val="0"/>
          <w:divBdr>
            <w:top w:val="none" w:sz="0" w:space="0" w:color="auto"/>
            <w:left w:val="none" w:sz="0" w:space="0" w:color="auto"/>
            <w:bottom w:val="none" w:sz="0" w:space="0" w:color="auto"/>
            <w:right w:val="none" w:sz="0" w:space="0" w:color="auto"/>
          </w:divBdr>
          <w:divsChild>
            <w:div w:id="1405954259">
              <w:marLeft w:val="0"/>
              <w:marRight w:val="0"/>
              <w:marTop w:val="0"/>
              <w:marBottom w:val="0"/>
              <w:divBdr>
                <w:top w:val="none" w:sz="0" w:space="0" w:color="auto"/>
                <w:left w:val="none" w:sz="0" w:space="0" w:color="auto"/>
                <w:bottom w:val="none" w:sz="0" w:space="0" w:color="auto"/>
                <w:right w:val="none" w:sz="0" w:space="0" w:color="auto"/>
              </w:divBdr>
              <w:divsChild>
                <w:div w:id="97965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7392">
          <w:marLeft w:val="0"/>
          <w:marRight w:val="0"/>
          <w:marTop w:val="300"/>
          <w:marBottom w:val="0"/>
          <w:divBdr>
            <w:top w:val="none" w:sz="0" w:space="0" w:color="auto"/>
            <w:left w:val="none" w:sz="0" w:space="0" w:color="auto"/>
            <w:bottom w:val="none" w:sz="0" w:space="0" w:color="auto"/>
            <w:right w:val="none" w:sz="0" w:space="0" w:color="auto"/>
          </w:divBdr>
          <w:divsChild>
            <w:div w:id="485437460">
              <w:marLeft w:val="0"/>
              <w:marRight w:val="0"/>
              <w:marTop w:val="0"/>
              <w:marBottom w:val="0"/>
              <w:divBdr>
                <w:top w:val="none" w:sz="0" w:space="0" w:color="auto"/>
                <w:left w:val="none" w:sz="0" w:space="0" w:color="auto"/>
                <w:bottom w:val="none" w:sz="0" w:space="0" w:color="auto"/>
                <w:right w:val="none" w:sz="0" w:space="0" w:color="auto"/>
              </w:divBdr>
              <w:divsChild>
                <w:div w:id="683016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18215">
      <w:bodyDiv w:val="1"/>
      <w:marLeft w:val="0"/>
      <w:marRight w:val="0"/>
      <w:marTop w:val="0"/>
      <w:marBottom w:val="0"/>
      <w:divBdr>
        <w:top w:val="none" w:sz="0" w:space="0" w:color="auto"/>
        <w:left w:val="none" w:sz="0" w:space="0" w:color="auto"/>
        <w:bottom w:val="none" w:sz="0" w:space="0" w:color="auto"/>
        <w:right w:val="none" w:sz="0" w:space="0" w:color="auto"/>
      </w:divBdr>
      <w:divsChild>
        <w:div w:id="1087190507">
          <w:marLeft w:val="0"/>
          <w:marRight w:val="0"/>
          <w:marTop w:val="0"/>
          <w:marBottom w:val="0"/>
          <w:divBdr>
            <w:top w:val="none" w:sz="0" w:space="0" w:color="auto"/>
            <w:left w:val="none" w:sz="0" w:space="0" w:color="auto"/>
            <w:bottom w:val="none" w:sz="0" w:space="0" w:color="auto"/>
            <w:right w:val="none" w:sz="0" w:space="0" w:color="auto"/>
          </w:divBdr>
        </w:div>
        <w:div w:id="742335371">
          <w:marLeft w:val="0"/>
          <w:marRight w:val="0"/>
          <w:marTop w:val="0"/>
          <w:marBottom w:val="0"/>
          <w:divBdr>
            <w:top w:val="none" w:sz="0" w:space="0" w:color="auto"/>
            <w:left w:val="none" w:sz="0" w:space="0" w:color="auto"/>
            <w:bottom w:val="none" w:sz="0" w:space="0" w:color="auto"/>
            <w:right w:val="none" w:sz="0" w:space="0" w:color="auto"/>
          </w:divBdr>
          <w:divsChild>
            <w:div w:id="352146342">
              <w:marLeft w:val="0"/>
              <w:marRight w:val="0"/>
              <w:marTop w:val="0"/>
              <w:marBottom w:val="0"/>
              <w:divBdr>
                <w:top w:val="none" w:sz="0" w:space="0" w:color="auto"/>
                <w:left w:val="none" w:sz="0" w:space="0" w:color="auto"/>
                <w:bottom w:val="none" w:sz="0" w:space="0" w:color="auto"/>
                <w:right w:val="none" w:sz="0" w:space="0" w:color="auto"/>
              </w:divBdr>
            </w:div>
          </w:divsChild>
        </w:div>
        <w:div w:id="743717815">
          <w:marLeft w:val="0"/>
          <w:marRight w:val="0"/>
          <w:marTop w:val="0"/>
          <w:marBottom w:val="0"/>
          <w:divBdr>
            <w:top w:val="none" w:sz="0" w:space="0" w:color="auto"/>
            <w:left w:val="none" w:sz="0" w:space="0" w:color="auto"/>
            <w:bottom w:val="none" w:sz="0" w:space="0" w:color="auto"/>
            <w:right w:val="none" w:sz="0" w:space="0" w:color="auto"/>
          </w:divBdr>
        </w:div>
        <w:div w:id="1540778905">
          <w:marLeft w:val="0"/>
          <w:marRight w:val="0"/>
          <w:marTop w:val="0"/>
          <w:marBottom w:val="0"/>
          <w:divBdr>
            <w:top w:val="none" w:sz="0" w:space="0" w:color="auto"/>
            <w:left w:val="none" w:sz="0" w:space="0" w:color="auto"/>
            <w:bottom w:val="none" w:sz="0" w:space="0" w:color="auto"/>
            <w:right w:val="none" w:sz="0" w:space="0" w:color="auto"/>
          </w:divBdr>
          <w:divsChild>
            <w:div w:id="4066247">
              <w:marLeft w:val="0"/>
              <w:marRight w:val="0"/>
              <w:marTop w:val="0"/>
              <w:marBottom w:val="0"/>
              <w:divBdr>
                <w:top w:val="none" w:sz="0" w:space="0" w:color="auto"/>
                <w:left w:val="none" w:sz="0" w:space="0" w:color="auto"/>
                <w:bottom w:val="none" w:sz="0" w:space="0" w:color="auto"/>
                <w:right w:val="none" w:sz="0" w:space="0" w:color="auto"/>
              </w:divBdr>
            </w:div>
          </w:divsChild>
        </w:div>
        <w:div w:id="121702673">
          <w:marLeft w:val="0"/>
          <w:marRight w:val="0"/>
          <w:marTop w:val="0"/>
          <w:marBottom w:val="0"/>
          <w:divBdr>
            <w:top w:val="none" w:sz="0" w:space="0" w:color="auto"/>
            <w:left w:val="none" w:sz="0" w:space="0" w:color="auto"/>
            <w:bottom w:val="none" w:sz="0" w:space="0" w:color="auto"/>
            <w:right w:val="none" w:sz="0" w:space="0" w:color="auto"/>
          </w:divBdr>
        </w:div>
        <w:div w:id="1619335918">
          <w:marLeft w:val="0"/>
          <w:marRight w:val="0"/>
          <w:marTop w:val="0"/>
          <w:marBottom w:val="0"/>
          <w:divBdr>
            <w:top w:val="none" w:sz="0" w:space="0" w:color="auto"/>
            <w:left w:val="none" w:sz="0" w:space="0" w:color="auto"/>
            <w:bottom w:val="none" w:sz="0" w:space="0" w:color="auto"/>
            <w:right w:val="none" w:sz="0" w:space="0" w:color="auto"/>
          </w:divBdr>
          <w:divsChild>
            <w:div w:id="1492867434">
              <w:marLeft w:val="0"/>
              <w:marRight w:val="0"/>
              <w:marTop w:val="0"/>
              <w:marBottom w:val="0"/>
              <w:divBdr>
                <w:top w:val="none" w:sz="0" w:space="0" w:color="auto"/>
                <w:left w:val="none" w:sz="0" w:space="0" w:color="auto"/>
                <w:bottom w:val="none" w:sz="0" w:space="0" w:color="auto"/>
                <w:right w:val="none" w:sz="0" w:space="0" w:color="auto"/>
              </w:divBdr>
            </w:div>
          </w:divsChild>
        </w:div>
        <w:div w:id="963997554">
          <w:marLeft w:val="0"/>
          <w:marRight w:val="0"/>
          <w:marTop w:val="0"/>
          <w:marBottom w:val="0"/>
          <w:divBdr>
            <w:top w:val="none" w:sz="0" w:space="0" w:color="auto"/>
            <w:left w:val="none" w:sz="0" w:space="0" w:color="auto"/>
            <w:bottom w:val="none" w:sz="0" w:space="0" w:color="auto"/>
            <w:right w:val="none" w:sz="0" w:space="0" w:color="auto"/>
          </w:divBdr>
        </w:div>
        <w:div w:id="1365713852">
          <w:marLeft w:val="0"/>
          <w:marRight w:val="0"/>
          <w:marTop w:val="0"/>
          <w:marBottom w:val="0"/>
          <w:divBdr>
            <w:top w:val="none" w:sz="0" w:space="0" w:color="auto"/>
            <w:left w:val="none" w:sz="0" w:space="0" w:color="auto"/>
            <w:bottom w:val="none" w:sz="0" w:space="0" w:color="auto"/>
            <w:right w:val="none" w:sz="0" w:space="0" w:color="auto"/>
          </w:divBdr>
          <w:divsChild>
            <w:div w:id="162623474">
              <w:marLeft w:val="0"/>
              <w:marRight w:val="0"/>
              <w:marTop w:val="0"/>
              <w:marBottom w:val="0"/>
              <w:divBdr>
                <w:top w:val="none" w:sz="0" w:space="0" w:color="auto"/>
                <w:left w:val="none" w:sz="0" w:space="0" w:color="auto"/>
                <w:bottom w:val="none" w:sz="0" w:space="0" w:color="auto"/>
                <w:right w:val="none" w:sz="0" w:space="0" w:color="auto"/>
              </w:divBdr>
            </w:div>
          </w:divsChild>
        </w:div>
        <w:div w:id="1757166025">
          <w:marLeft w:val="0"/>
          <w:marRight w:val="0"/>
          <w:marTop w:val="0"/>
          <w:marBottom w:val="0"/>
          <w:divBdr>
            <w:top w:val="none" w:sz="0" w:space="0" w:color="auto"/>
            <w:left w:val="none" w:sz="0" w:space="0" w:color="auto"/>
            <w:bottom w:val="none" w:sz="0" w:space="0" w:color="auto"/>
            <w:right w:val="none" w:sz="0" w:space="0" w:color="auto"/>
          </w:divBdr>
        </w:div>
        <w:div w:id="311103545">
          <w:marLeft w:val="0"/>
          <w:marRight w:val="0"/>
          <w:marTop w:val="0"/>
          <w:marBottom w:val="0"/>
          <w:divBdr>
            <w:top w:val="none" w:sz="0" w:space="0" w:color="auto"/>
            <w:left w:val="none" w:sz="0" w:space="0" w:color="auto"/>
            <w:bottom w:val="none" w:sz="0" w:space="0" w:color="auto"/>
            <w:right w:val="none" w:sz="0" w:space="0" w:color="auto"/>
          </w:divBdr>
          <w:divsChild>
            <w:div w:id="1709406537">
              <w:marLeft w:val="0"/>
              <w:marRight w:val="0"/>
              <w:marTop w:val="0"/>
              <w:marBottom w:val="0"/>
              <w:divBdr>
                <w:top w:val="none" w:sz="0" w:space="0" w:color="auto"/>
                <w:left w:val="none" w:sz="0" w:space="0" w:color="auto"/>
                <w:bottom w:val="none" w:sz="0" w:space="0" w:color="auto"/>
                <w:right w:val="none" w:sz="0" w:space="0" w:color="auto"/>
              </w:divBdr>
            </w:div>
          </w:divsChild>
        </w:div>
        <w:div w:id="1920098758">
          <w:marLeft w:val="0"/>
          <w:marRight w:val="0"/>
          <w:marTop w:val="0"/>
          <w:marBottom w:val="0"/>
          <w:divBdr>
            <w:top w:val="none" w:sz="0" w:space="0" w:color="auto"/>
            <w:left w:val="none" w:sz="0" w:space="0" w:color="auto"/>
            <w:bottom w:val="none" w:sz="0" w:space="0" w:color="auto"/>
            <w:right w:val="none" w:sz="0" w:space="0" w:color="auto"/>
          </w:divBdr>
        </w:div>
        <w:div w:id="261256920">
          <w:marLeft w:val="0"/>
          <w:marRight w:val="0"/>
          <w:marTop w:val="0"/>
          <w:marBottom w:val="0"/>
          <w:divBdr>
            <w:top w:val="none" w:sz="0" w:space="0" w:color="auto"/>
            <w:left w:val="none" w:sz="0" w:space="0" w:color="auto"/>
            <w:bottom w:val="none" w:sz="0" w:space="0" w:color="auto"/>
            <w:right w:val="none" w:sz="0" w:space="0" w:color="auto"/>
          </w:divBdr>
          <w:divsChild>
            <w:div w:id="178545801">
              <w:marLeft w:val="0"/>
              <w:marRight w:val="0"/>
              <w:marTop w:val="0"/>
              <w:marBottom w:val="0"/>
              <w:divBdr>
                <w:top w:val="none" w:sz="0" w:space="0" w:color="auto"/>
                <w:left w:val="none" w:sz="0" w:space="0" w:color="auto"/>
                <w:bottom w:val="none" w:sz="0" w:space="0" w:color="auto"/>
                <w:right w:val="none" w:sz="0" w:space="0" w:color="auto"/>
              </w:divBdr>
            </w:div>
          </w:divsChild>
        </w:div>
        <w:div w:id="2020229618">
          <w:marLeft w:val="0"/>
          <w:marRight w:val="0"/>
          <w:marTop w:val="0"/>
          <w:marBottom w:val="0"/>
          <w:divBdr>
            <w:top w:val="none" w:sz="0" w:space="0" w:color="auto"/>
            <w:left w:val="none" w:sz="0" w:space="0" w:color="auto"/>
            <w:bottom w:val="none" w:sz="0" w:space="0" w:color="auto"/>
            <w:right w:val="none" w:sz="0" w:space="0" w:color="auto"/>
          </w:divBdr>
        </w:div>
        <w:div w:id="531917162">
          <w:marLeft w:val="0"/>
          <w:marRight w:val="0"/>
          <w:marTop w:val="0"/>
          <w:marBottom w:val="0"/>
          <w:divBdr>
            <w:top w:val="none" w:sz="0" w:space="0" w:color="auto"/>
            <w:left w:val="none" w:sz="0" w:space="0" w:color="auto"/>
            <w:bottom w:val="none" w:sz="0" w:space="0" w:color="auto"/>
            <w:right w:val="none" w:sz="0" w:space="0" w:color="auto"/>
          </w:divBdr>
          <w:divsChild>
            <w:div w:id="99375691">
              <w:marLeft w:val="0"/>
              <w:marRight w:val="0"/>
              <w:marTop w:val="0"/>
              <w:marBottom w:val="0"/>
              <w:divBdr>
                <w:top w:val="none" w:sz="0" w:space="0" w:color="auto"/>
                <w:left w:val="none" w:sz="0" w:space="0" w:color="auto"/>
                <w:bottom w:val="none" w:sz="0" w:space="0" w:color="auto"/>
                <w:right w:val="none" w:sz="0" w:space="0" w:color="auto"/>
              </w:divBdr>
            </w:div>
          </w:divsChild>
        </w:div>
        <w:div w:id="2123305340">
          <w:marLeft w:val="0"/>
          <w:marRight w:val="0"/>
          <w:marTop w:val="300"/>
          <w:marBottom w:val="0"/>
          <w:divBdr>
            <w:top w:val="none" w:sz="0" w:space="0" w:color="auto"/>
            <w:left w:val="none" w:sz="0" w:space="0" w:color="auto"/>
            <w:bottom w:val="none" w:sz="0" w:space="0" w:color="auto"/>
            <w:right w:val="none" w:sz="0" w:space="0" w:color="auto"/>
          </w:divBdr>
          <w:divsChild>
            <w:div w:id="1374770022">
              <w:marLeft w:val="0"/>
              <w:marRight w:val="0"/>
              <w:marTop w:val="0"/>
              <w:marBottom w:val="0"/>
              <w:divBdr>
                <w:top w:val="none" w:sz="0" w:space="0" w:color="auto"/>
                <w:left w:val="none" w:sz="0" w:space="0" w:color="auto"/>
                <w:bottom w:val="none" w:sz="0" w:space="0" w:color="auto"/>
                <w:right w:val="none" w:sz="0" w:space="0" w:color="auto"/>
              </w:divBdr>
              <w:divsChild>
                <w:div w:id="80493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44919">
          <w:marLeft w:val="0"/>
          <w:marRight w:val="0"/>
          <w:marTop w:val="300"/>
          <w:marBottom w:val="0"/>
          <w:divBdr>
            <w:top w:val="none" w:sz="0" w:space="0" w:color="auto"/>
            <w:left w:val="none" w:sz="0" w:space="0" w:color="auto"/>
            <w:bottom w:val="none" w:sz="0" w:space="0" w:color="auto"/>
            <w:right w:val="none" w:sz="0" w:space="0" w:color="auto"/>
          </w:divBdr>
          <w:divsChild>
            <w:div w:id="809133133">
              <w:marLeft w:val="0"/>
              <w:marRight w:val="0"/>
              <w:marTop w:val="0"/>
              <w:marBottom w:val="0"/>
              <w:divBdr>
                <w:top w:val="none" w:sz="0" w:space="0" w:color="auto"/>
                <w:left w:val="none" w:sz="0" w:space="0" w:color="auto"/>
                <w:bottom w:val="none" w:sz="0" w:space="0" w:color="auto"/>
                <w:right w:val="none" w:sz="0" w:space="0" w:color="auto"/>
              </w:divBdr>
              <w:divsChild>
                <w:div w:id="1412971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8916716">
          <w:marLeft w:val="0"/>
          <w:marRight w:val="0"/>
          <w:marTop w:val="300"/>
          <w:marBottom w:val="0"/>
          <w:divBdr>
            <w:top w:val="none" w:sz="0" w:space="0" w:color="auto"/>
            <w:left w:val="none" w:sz="0" w:space="0" w:color="auto"/>
            <w:bottom w:val="none" w:sz="0" w:space="0" w:color="auto"/>
            <w:right w:val="none" w:sz="0" w:space="0" w:color="auto"/>
          </w:divBdr>
          <w:divsChild>
            <w:div w:id="823544805">
              <w:marLeft w:val="0"/>
              <w:marRight w:val="0"/>
              <w:marTop w:val="0"/>
              <w:marBottom w:val="0"/>
              <w:divBdr>
                <w:top w:val="none" w:sz="0" w:space="0" w:color="auto"/>
                <w:left w:val="none" w:sz="0" w:space="0" w:color="auto"/>
                <w:bottom w:val="none" w:sz="0" w:space="0" w:color="auto"/>
                <w:right w:val="none" w:sz="0" w:space="0" w:color="auto"/>
              </w:divBdr>
              <w:divsChild>
                <w:div w:id="593439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95864">
          <w:marLeft w:val="0"/>
          <w:marRight w:val="0"/>
          <w:marTop w:val="300"/>
          <w:marBottom w:val="0"/>
          <w:divBdr>
            <w:top w:val="none" w:sz="0" w:space="0" w:color="auto"/>
            <w:left w:val="none" w:sz="0" w:space="0" w:color="auto"/>
            <w:bottom w:val="none" w:sz="0" w:space="0" w:color="auto"/>
            <w:right w:val="none" w:sz="0" w:space="0" w:color="auto"/>
          </w:divBdr>
          <w:divsChild>
            <w:div w:id="1570143391">
              <w:marLeft w:val="0"/>
              <w:marRight w:val="0"/>
              <w:marTop w:val="0"/>
              <w:marBottom w:val="0"/>
              <w:divBdr>
                <w:top w:val="none" w:sz="0" w:space="0" w:color="auto"/>
                <w:left w:val="none" w:sz="0" w:space="0" w:color="auto"/>
                <w:bottom w:val="none" w:sz="0" w:space="0" w:color="auto"/>
                <w:right w:val="none" w:sz="0" w:space="0" w:color="auto"/>
              </w:divBdr>
              <w:divsChild>
                <w:div w:id="168323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9917060">
      <w:bodyDiv w:val="1"/>
      <w:marLeft w:val="0"/>
      <w:marRight w:val="0"/>
      <w:marTop w:val="0"/>
      <w:marBottom w:val="0"/>
      <w:divBdr>
        <w:top w:val="none" w:sz="0" w:space="0" w:color="auto"/>
        <w:left w:val="none" w:sz="0" w:space="0" w:color="auto"/>
        <w:bottom w:val="none" w:sz="0" w:space="0" w:color="auto"/>
        <w:right w:val="none" w:sz="0" w:space="0" w:color="auto"/>
      </w:divBdr>
      <w:divsChild>
        <w:div w:id="630672648">
          <w:marLeft w:val="0"/>
          <w:marRight w:val="0"/>
          <w:marTop w:val="0"/>
          <w:marBottom w:val="0"/>
          <w:divBdr>
            <w:top w:val="none" w:sz="0" w:space="0" w:color="auto"/>
            <w:left w:val="none" w:sz="0" w:space="0" w:color="auto"/>
            <w:bottom w:val="none" w:sz="0" w:space="0" w:color="auto"/>
            <w:right w:val="none" w:sz="0" w:space="0" w:color="auto"/>
          </w:divBdr>
        </w:div>
        <w:div w:id="1916932796">
          <w:marLeft w:val="0"/>
          <w:marRight w:val="0"/>
          <w:marTop w:val="0"/>
          <w:marBottom w:val="0"/>
          <w:divBdr>
            <w:top w:val="none" w:sz="0" w:space="0" w:color="auto"/>
            <w:left w:val="none" w:sz="0" w:space="0" w:color="auto"/>
            <w:bottom w:val="none" w:sz="0" w:space="0" w:color="auto"/>
            <w:right w:val="none" w:sz="0" w:space="0" w:color="auto"/>
          </w:divBdr>
          <w:divsChild>
            <w:div w:id="1471745258">
              <w:marLeft w:val="0"/>
              <w:marRight w:val="0"/>
              <w:marTop w:val="0"/>
              <w:marBottom w:val="0"/>
              <w:divBdr>
                <w:top w:val="none" w:sz="0" w:space="0" w:color="auto"/>
                <w:left w:val="none" w:sz="0" w:space="0" w:color="auto"/>
                <w:bottom w:val="none" w:sz="0" w:space="0" w:color="auto"/>
                <w:right w:val="none" w:sz="0" w:space="0" w:color="auto"/>
              </w:divBdr>
            </w:div>
          </w:divsChild>
        </w:div>
        <w:div w:id="973026603">
          <w:marLeft w:val="0"/>
          <w:marRight w:val="0"/>
          <w:marTop w:val="0"/>
          <w:marBottom w:val="0"/>
          <w:divBdr>
            <w:top w:val="none" w:sz="0" w:space="0" w:color="auto"/>
            <w:left w:val="none" w:sz="0" w:space="0" w:color="auto"/>
            <w:bottom w:val="none" w:sz="0" w:space="0" w:color="auto"/>
            <w:right w:val="none" w:sz="0" w:space="0" w:color="auto"/>
          </w:divBdr>
        </w:div>
        <w:div w:id="796097446">
          <w:marLeft w:val="0"/>
          <w:marRight w:val="0"/>
          <w:marTop w:val="0"/>
          <w:marBottom w:val="0"/>
          <w:divBdr>
            <w:top w:val="none" w:sz="0" w:space="0" w:color="auto"/>
            <w:left w:val="none" w:sz="0" w:space="0" w:color="auto"/>
            <w:bottom w:val="none" w:sz="0" w:space="0" w:color="auto"/>
            <w:right w:val="none" w:sz="0" w:space="0" w:color="auto"/>
          </w:divBdr>
          <w:divsChild>
            <w:div w:id="1317030161">
              <w:marLeft w:val="0"/>
              <w:marRight w:val="0"/>
              <w:marTop w:val="0"/>
              <w:marBottom w:val="0"/>
              <w:divBdr>
                <w:top w:val="none" w:sz="0" w:space="0" w:color="auto"/>
                <w:left w:val="none" w:sz="0" w:space="0" w:color="auto"/>
                <w:bottom w:val="none" w:sz="0" w:space="0" w:color="auto"/>
                <w:right w:val="none" w:sz="0" w:space="0" w:color="auto"/>
              </w:divBdr>
            </w:div>
          </w:divsChild>
        </w:div>
        <w:div w:id="1267226727">
          <w:marLeft w:val="0"/>
          <w:marRight w:val="0"/>
          <w:marTop w:val="0"/>
          <w:marBottom w:val="0"/>
          <w:divBdr>
            <w:top w:val="none" w:sz="0" w:space="0" w:color="auto"/>
            <w:left w:val="none" w:sz="0" w:space="0" w:color="auto"/>
            <w:bottom w:val="none" w:sz="0" w:space="0" w:color="auto"/>
            <w:right w:val="none" w:sz="0" w:space="0" w:color="auto"/>
          </w:divBdr>
        </w:div>
        <w:div w:id="260526528">
          <w:marLeft w:val="0"/>
          <w:marRight w:val="0"/>
          <w:marTop w:val="0"/>
          <w:marBottom w:val="0"/>
          <w:divBdr>
            <w:top w:val="none" w:sz="0" w:space="0" w:color="auto"/>
            <w:left w:val="none" w:sz="0" w:space="0" w:color="auto"/>
            <w:bottom w:val="none" w:sz="0" w:space="0" w:color="auto"/>
            <w:right w:val="none" w:sz="0" w:space="0" w:color="auto"/>
          </w:divBdr>
          <w:divsChild>
            <w:div w:id="158934372">
              <w:marLeft w:val="0"/>
              <w:marRight w:val="0"/>
              <w:marTop w:val="0"/>
              <w:marBottom w:val="0"/>
              <w:divBdr>
                <w:top w:val="none" w:sz="0" w:space="0" w:color="auto"/>
                <w:left w:val="none" w:sz="0" w:space="0" w:color="auto"/>
                <w:bottom w:val="none" w:sz="0" w:space="0" w:color="auto"/>
                <w:right w:val="none" w:sz="0" w:space="0" w:color="auto"/>
              </w:divBdr>
            </w:div>
          </w:divsChild>
        </w:div>
        <w:div w:id="1483500464">
          <w:marLeft w:val="0"/>
          <w:marRight w:val="0"/>
          <w:marTop w:val="0"/>
          <w:marBottom w:val="0"/>
          <w:divBdr>
            <w:top w:val="none" w:sz="0" w:space="0" w:color="auto"/>
            <w:left w:val="none" w:sz="0" w:space="0" w:color="auto"/>
            <w:bottom w:val="none" w:sz="0" w:space="0" w:color="auto"/>
            <w:right w:val="none" w:sz="0" w:space="0" w:color="auto"/>
          </w:divBdr>
        </w:div>
        <w:div w:id="2132548449">
          <w:marLeft w:val="0"/>
          <w:marRight w:val="0"/>
          <w:marTop w:val="0"/>
          <w:marBottom w:val="0"/>
          <w:divBdr>
            <w:top w:val="none" w:sz="0" w:space="0" w:color="auto"/>
            <w:left w:val="none" w:sz="0" w:space="0" w:color="auto"/>
            <w:bottom w:val="none" w:sz="0" w:space="0" w:color="auto"/>
            <w:right w:val="none" w:sz="0" w:space="0" w:color="auto"/>
          </w:divBdr>
          <w:divsChild>
            <w:div w:id="1602296530">
              <w:marLeft w:val="0"/>
              <w:marRight w:val="0"/>
              <w:marTop w:val="0"/>
              <w:marBottom w:val="0"/>
              <w:divBdr>
                <w:top w:val="none" w:sz="0" w:space="0" w:color="auto"/>
                <w:left w:val="none" w:sz="0" w:space="0" w:color="auto"/>
                <w:bottom w:val="none" w:sz="0" w:space="0" w:color="auto"/>
                <w:right w:val="none" w:sz="0" w:space="0" w:color="auto"/>
              </w:divBdr>
            </w:div>
          </w:divsChild>
        </w:div>
        <w:div w:id="1457212177">
          <w:marLeft w:val="0"/>
          <w:marRight w:val="0"/>
          <w:marTop w:val="0"/>
          <w:marBottom w:val="0"/>
          <w:divBdr>
            <w:top w:val="none" w:sz="0" w:space="0" w:color="auto"/>
            <w:left w:val="none" w:sz="0" w:space="0" w:color="auto"/>
            <w:bottom w:val="none" w:sz="0" w:space="0" w:color="auto"/>
            <w:right w:val="none" w:sz="0" w:space="0" w:color="auto"/>
          </w:divBdr>
        </w:div>
        <w:div w:id="1289967975">
          <w:marLeft w:val="0"/>
          <w:marRight w:val="0"/>
          <w:marTop w:val="0"/>
          <w:marBottom w:val="0"/>
          <w:divBdr>
            <w:top w:val="none" w:sz="0" w:space="0" w:color="auto"/>
            <w:left w:val="none" w:sz="0" w:space="0" w:color="auto"/>
            <w:bottom w:val="none" w:sz="0" w:space="0" w:color="auto"/>
            <w:right w:val="none" w:sz="0" w:space="0" w:color="auto"/>
          </w:divBdr>
          <w:divsChild>
            <w:div w:id="1665162288">
              <w:marLeft w:val="0"/>
              <w:marRight w:val="0"/>
              <w:marTop w:val="0"/>
              <w:marBottom w:val="0"/>
              <w:divBdr>
                <w:top w:val="none" w:sz="0" w:space="0" w:color="auto"/>
                <w:left w:val="none" w:sz="0" w:space="0" w:color="auto"/>
                <w:bottom w:val="none" w:sz="0" w:space="0" w:color="auto"/>
                <w:right w:val="none" w:sz="0" w:space="0" w:color="auto"/>
              </w:divBdr>
            </w:div>
          </w:divsChild>
        </w:div>
        <w:div w:id="1518428184">
          <w:marLeft w:val="0"/>
          <w:marRight w:val="0"/>
          <w:marTop w:val="0"/>
          <w:marBottom w:val="0"/>
          <w:divBdr>
            <w:top w:val="none" w:sz="0" w:space="0" w:color="auto"/>
            <w:left w:val="none" w:sz="0" w:space="0" w:color="auto"/>
            <w:bottom w:val="none" w:sz="0" w:space="0" w:color="auto"/>
            <w:right w:val="none" w:sz="0" w:space="0" w:color="auto"/>
          </w:divBdr>
        </w:div>
        <w:div w:id="1257325107">
          <w:marLeft w:val="0"/>
          <w:marRight w:val="0"/>
          <w:marTop w:val="0"/>
          <w:marBottom w:val="0"/>
          <w:divBdr>
            <w:top w:val="none" w:sz="0" w:space="0" w:color="auto"/>
            <w:left w:val="none" w:sz="0" w:space="0" w:color="auto"/>
            <w:bottom w:val="none" w:sz="0" w:space="0" w:color="auto"/>
            <w:right w:val="none" w:sz="0" w:space="0" w:color="auto"/>
          </w:divBdr>
          <w:divsChild>
            <w:div w:id="367335114">
              <w:marLeft w:val="0"/>
              <w:marRight w:val="0"/>
              <w:marTop w:val="0"/>
              <w:marBottom w:val="0"/>
              <w:divBdr>
                <w:top w:val="none" w:sz="0" w:space="0" w:color="auto"/>
                <w:left w:val="none" w:sz="0" w:space="0" w:color="auto"/>
                <w:bottom w:val="none" w:sz="0" w:space="0" w:color="auto"/>
                <w:right w:val="none" w:sz="0" w:space="0" w:color="auto"/>
              </w:divBdr>
            </w:div>
          </w:divsChild>
        </w:div>
        <w:div w:id="675110492">
          <w:marLeft w:val="0"/>
          <w:marRight w:val="0"/>
          <w:marTop w:val="0"/>
          <w:marBottom w:val="0"/>
          <w:divBdr>
            <w:top w:val="none" w:sz="0" w:space="0" w:color="auto"/>
            <w:left w:val="none" w:sz="0" w:space="0" w:color="auto"/>
            <w:bottom w:val="none" w:sz="0" w:space="0" w:color="auto"/>
            <w:right w:val="none" w:sz="0" w:space="0" w:color="auto"/>
          </w:divBdr>
        </w:div>
        <w:div w:id="1429961637">
          <w:marLeft w:val="0"/>
          <w:marRight w:val="0"/>
          <w:marTop w:val="0"/>
          <w:marBottom w:val="0"/>
          <w:divBdr>
            <w:top w:val="none" w:sz="0" w:space="0" w:color="auto"/>
            <w:left w:val="none" w:sz="0" w:space="0" w:color="auto"/>
            <w:bottom w:val="none" w:sz="0" w:space="0" w:color="auto"/>
            <w:right w:val="none" w:sz="0" w:space="0" w:color="auto"/>
          </w:divBdr>
          <w:divsChild>
            <w:div w:id="185100381">
              <w:marLeft w:val="0"/>
              <w:marRight w:val="0"/>
              <w:marTop w:val="0"/>
              <w:marBottom w:val="0"/>
              <w:divBdr>
                <w:top w:val="none" w:sz="0" w:space="0" w:color="auto"/>
                <w:left w:val="none" w:sz="0" w:space="0" w:color="auto"/>
                <w:bottom w:val="none" w:sz="0" w:space="0" w:color="auto"/>
                <w:right w:val="none" w:sz="0" w:space="0" w:color="auto"/>
              </w:divBdr>
            </w:div>
          </w:divsChild>
        </w:div>
        <w:div w:id="1624456345">
          <w:marLeft w:val="0"/>
          <w:marRight w:val="0"/>
          <w:marTop w:val="300"/>
          <w:marBottom w:val="0"/>
          <w:divBdr>
            <w:top w:val="none" w:sz="0" w:space="0" w:color="auto"/>
            <w:left w:val="none" w:sz="0" w:space="0" w:color="auto"/>
            <w:bottom w:val="none" w:sz="0" w:space="0" w:color="auto"/>
            <w:right w:val="none" w:sz="0" w:space="0" w:color="auto"/>
          </w:divBdr>
          <w:divsChild>
            <w:div w:id="1892615941">
              <w:marLeft w:val="0"/>
              <w:marRight w:val="0"/>
              <w:marTop w:val="0"/>
              <w:marBottom w:val="0"/>
              <w:divBdr>
                <w:top w:val="none" w:sz="0" w:space="0" w:color="auto"/>
                <w:left w:val="none" w:sz="0" w:space="0" w:color="auto"/>
                <w:bottom w:val="none" w:sz="0" w:space="0" w:color="auto"/>
                <w:right w:val="none" w:sz="0" w:space="0" w:color="auto"/>
              </w:divBdr>
              <w:divsChild>
                <w:div w:id="804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97293">
          <w:marLeft w:val="0"/>
          <w:marRight w:val="0"/>
          <w:marTop w:val="300"/>
          <w:marBottom w:val="0"/>
          <w:divBdr>
            <w:top w:val="none" w:sz="0" w:space="0" w:color="auto"/>
            <w:left w:val="none" w:sz="0" w:space="0" w:color="auto"/>
            <w:bottom w:val="none" w:sz="0" w:space="0" w:color="auto"/>
            <w:right w:val="none" w:sz="0" w:space="0" w:color="auto"/>
          </w:divBdr>
          <w:divsChild>
            <w:div w:id="1735154726">
              <w:marLeft w:val="0"/>
              <w:marRight w:val="0"/>
              <w:marTop w:val="0"/>
              <w:marBottom w:val="0"/>
              <w:divBdr>
                <w:top w:val="none" w:sz="0" w:space="0" w:color="auto"/>
                <w:left w:val="none" w:sz="0" w:space="0" w:color="auto"/>
                <w:bottom w:val="none" w:sz="0" w:space="0" w:color="auto"/>
                <w:right w:val="none" w:sz="0" w:space="0" w:color="auto"/>
              </w:divBdr>
              <w:divsChild>
                <w:div w:id="145386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67900">
          <w:marLeft w:val="0"/>
          <w:marRight w:val="0"/>
          <w:marTop w:val="300"/>
          <w:marBottom w:val="0"/>
          <w:divBdr>
            <w:top w:val="none" w:sz="0" w:space="0" w:color="auto"/>
            <w:left w:val="none" w:sz="0" w:space="0" w:color="auto"/>
            <w:bottom w:val="none" w:sz="0" w:space="0" w:color="auto"/>
            <w:right w:val="none" w:sz="0" w:space="0" w:color="auto"/>
          </w:divBdr>
          <w:divsChild>
            <w:div w:id="802768377">
              <w:marLeft w:val="0"/>
              <w:marRight w:val="0"/>
              <w:marTop w:val="0"/>
              <w:marBottom w:val="0"/>
              <w:divBdr>
                <w:top w:val="none" w:sz="0" w:space="0" w:color="auto"/>
                <w:left w:val="none" w:sz="0" w:space="0" w:color="auto"/>
                <w:bottom w:val="none" w:sz="0" w:space="0" w:color="auto"/>
                <w:right w:val="none" w:sz="0" w:space="0" w:color="auto"/>
              </w:divBdr>
              <w:divsChild>
                <w:div w:id="166030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69">
          <w:marLeft w:val="0"/>
          <w:marRight w:val="0"/>
          <w:marTop w:val="300"/>
          <w:marBottom w:val="0"/>
          <w:divBdr>
            <w:top w:val="none" w:sz="0" w:space="0" w:color="auto"/>
            <w:left w:val="none" w:sz="0" w:space="0" w:color="auto"/>
            <w:bottom w:val="none" w:sz="0" w:space="0" w:color="auto"/>
            <w:right w:val="none" w:sz="0" w:space="0" w:color="auto"/>
          </w:divBdr>
          <w:divsChild>
            <w:div w:id="1655641624">
              <w:marLeft w:val="0"/>
              <w:marRight w:val="0"/>
              <w:marTop w:val="0"/>
              <w:marBottom w:val="0"/>
              <w:divBdr>
                <w:top w:val="none" w:sz="0" w:space="0" w:color="auto"/>
                <w:left w:val="none" w:sz="0" w:space="0" w:color="auto"/>
                <w:bottom w:val="none" w:sz="0" w:space="0" w:color="auto"/>
                <w:right w:val="none" w:sz="0" w:space="0" w:color="auto"/>
              </w:divBdr>
              <w:divsChild>
                <w:div w:id="125863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617943">
      <w:bodyDiv w:val="1"/>
      <w:marLeft w:val="0"/>
      <w:marRight w:val="0"/>
      <w:marTop w:val="0"/>
      <w:marBottom w:val="0"/>
      <w:divBdr>
        <w:top w:val="none" w:sz="0" w:space="0" w:color="auto"/>
        <w:left w:val="none" w:sz="0" w:space="0" w:color="auto"/>
        <w:bottom w:val="none" w:sz="0" w:space="0" w:color="auto"/>
        <w:right w:val="none" w:sz="0" w:space="0" w:color="auto"/>
      </w:divBdr>
      <w:divsChild>
        <w:div w:id="723913419">
          <w:marLeft w:val="0"/>
          <w:marRight w:val="0"/>
          <w:marTop w:val="0"/>
          <w:marBottom w:val="0"/>
          <w:divBdr>
            <w:top w:val="none" w:sz="0" w:space="0" w:color="auto"/>
            <w:left w:val="none" w:sz="0" w:space="0" w:color="auto"/>
            <w:bottom w:val="none" w:sz="0" w:space="0" w:color="auto"/>
            <w:right w:val="none" w:sz="0" w:space="0" w:color="auto"/>
          </w:divBdr>
        </w:div>
        <w:div w:id="512375449">
          <w:marLeft w:val="0"/>
          <w:marRight w:val="0"/>
          <w:marTop w:val="0"/>
          <w:marBottom w:val="0"/>
          <w:divBdr>
            <w:top w:val="none" w:sz="0" w:space="0" w:color="auto"/>
            <w:left w:val="none" w:sz="0" w:space="0" w:color="auto"/>
            <w:bottom w:val="none" w:sz="0" w:space="0" w:color="auto"/>
            <w:right w:val="none" w:sz="0" w:space="0" w:color="auto"/>
          </w:divBdr>
          <w:divsChild>
            <w:div w:id="241178893">
              <w:marLeft w:val="0"/>
              <w:marRight w:val="0"/>
              <w:marTop w:val="0"/>
              <w:marBottom w:val="0"/>
              <w:divBdr>
                <w:top w:val="none" w:sz="0" w:space="0" w:color="auto"/>
                <w:left w:val="none" w:sz="0" w:space="0" w:color="auto"/>
                <w:bottom w:val="none" w:sz="0" w:space="0" w:color="auto"/>
                <w:right w:val="none" w:sz="0" w:space="0" w:color="auto"/>
              </w:divBdr>
            </w:div>
          </w:divsChild>
        </w:div>
        <w:div w:id="255867167">
          <w:marLeft w:val="0"/>
          <w:marRight w:val="0"/>
          <w:marTop w:val="0"/>
          <w:marBottom w:val="0"/>
          <w:divBdr>
            <w:top w:val="none" w:sz="0" w:space="0" w:color="auto"/>
            <w:left w:val="none" w:sz="0" w:space="0" w:color="auto"/>
            <w:bottom w:val="none" w:sz="0" w:space="0" w:color="auto"/>
            <w:right w:val="none" w:sz="0" w:space="0" w:color="auto"/>
          </w:divBdr>
        </w:div>
        <w:div w:id="756094853">
          <w:marLeft w:val="0"/>
          <w:marRight w:val="0"/>
          <w:marTop w:val="0"/>
          <w:marBottom w:val="0"/>
          <w:divBdr>
            <w:top w:val="none" w:sz="0" w:space="0" w:color="auto"/>
            <w:left w:val="none" w:sz="0" w:space="0" w:color="auto"/>
            <w:bottom w:val="none" w:sz="0" w:space="0" w:color="auto"/>
            <w:right w:val="none" w:sz="0" w:space="0" w:color="auto"/>
          </w:divBdr>
          <w:divsChild>
            <w:div w:id="1740665608">
              <w:marLeft w:val="0"/>
              <w:marRight w:val="0"/>
              <w:marTop w:val="0"/>
              <w:marBottom w:val="0"/>
              <w:divBdr>
                <w:top w:val="none" w:sz="0" w:space="0" w:color="auto"/>
                <w:left w:val="none" w:sz="0" w:space="0" w:color="auto"/>
                <w:bottom w:val="none" w:sz="0" w:space="0" w:color="auto"/>
                <w:right w:val="none" w:sz="0" w:space="0" w:color="auto"/>
              </w:divBdr>
            </w:div>
          </w:divsChild>
        </w:div>
        <w:div w:id="1424376982">
          <w:marLeft w:val="0"/>
          <w:marRight w:val="0"/>
          <w:marTop w:val="0"/>
          <w:marBottom w:val="0"/>
          <w:divBdr>
            <w:top w:val="none" w:sz="0" w:space="0" w:color="auto"/>
            <w:left w:val="none" w:sz="0" w:space="0" w:color="auto"/>
            <w:bottom w:val="none" w:sz="0" w:space="0" w:color="auto"/>
            <w:right w:val="none" w:sz="0" w:space="0" w:color="auto"/>
          </w:divBdr>
        </w:div>
        <w:div w:id="1553615671">
          <w:marLeft w:val="0"/>
          <w:marRight w:val="0"/>
          <w:marTop w:val="0"/>
          <w:marBottom w:val="0"/>
          <w:divBdr>
            <w:top w:val="none" w:sz="0" w:space="0" w:color="auto"/>
            <w:left w:val="none" w:sz="0" w:space="0" w:color="auto"/>
            <w:bottom w:val="none" w:sz="0" w:space="0" w:color="auto"/>
            <w:right w:val="none" w:sz="0" w:space="0" w:color="auto"/>
          </w:divBdr>
          <w:divsChild>
            <w:div w:id="1304970631">
              <w:marLeft w:val="0"/>
              <w:marRight w:val="0"/>
              <w:marTop w:val="0"/>
              <w:marBottom w:val="0"/>
              <w:divBdr>
                <w:top w:val="none" w:sz="0" w:space="0" w:color="auto"/>
                <w:left w:val="none" w:sz="0" w:space="0" w:color="auto"/>
                <w:bottom w:val="none" w:sz="0" w:space="0" w:color="auto"/>
                <w:right w:val="none" w:sz="0" w:space="0" w:color="auto"/>
              </w:divBdr>
            </w:div>
          </w:divsChild>
        </w:div>
        <w:div w:id="140511161">
          <w:marLeft w:val="0"/>
          <w:marRight w:val="0"/>
          <w:marTop w:val="0"/>
          <w:marBottom w:val="0"/>
          <w:divBdr>
            <w:top w:val="none" w:sz="0" w:space="0" w:color="auto"/>
            <w:left w:val="none" w:sz="0" w:space="0" w:color="auto"/>
            <w:bottom w:val="none" w:sz="0" w:space="0" w:color="auto"/>
            <w:right w:val="none" w:sz="0" w:space="0" w:color="auto"/>
          </w:divBdr>
        </w:div>
        <w:div w:id="765661236">
          <w:marLeft w:val="0"/>
          <w:marRight w:val="0"/>
          <w:marTop w:val="0"/>
          <w:marBottom w:val="0"/>
          <w:divBdr>
            <w:top w:val="none" w:sz="0" w:space="0" w:color="auto"/>
            <w:left w:val="none" w:sz="0" w:space="0" w:color="auto"/>
            <w:bottom w:val="none" w:sz="0" w:space="0" w:color="auto"/>
            <w:right w:val="none" w:sz="0" w:space="0" w:color="auto"/>
          </w:divBdr>
          <w:divsChild>
            <w:div w:id="1441484570">
              <w:marLeft w:val="0"/>
              <w:marRight w:val="0"/>
              <w:marTop w:val="0"/>
              <w:marBottom w:val="0"/>
              <w:divBdr>
                <w:top w:val="none" w:sz="0" w:space="0" w:color="auto"/>
                <w:left w:val="none" w:sz="0" w:space="0" w:color="auto"/>
                <w:bottom w:val="none" w:sz="0" w:space="0" w:color="auto"/>
                <w:right w:val="none" w:sz="0" w:space="0" w:color="auto"/>
              </w:divBdr>
            </w:div>
          </w:divsChild>
        </w:div>
        <w:div w:id="820731983">
          <w:marLeft w:val="0"/>
          <w:marRight w:val="0"/>
          <w:marTop w:val="0"/>
          <w:marBottom w:val="0"/>
          <w:divBdr>
            <w:top w:val="none" w:sz="0" w:space="0" w:color="auto"/>
            <w:left w:val="none" w:sz="0" w:space="0" w:color="auto"/>
            <w:bottom w:val="none" w:sz="0" w:space="0" w:color="auto"/>
            <w:right w:val="none" w:sz="0" w:space="0" w:color="auto"/>
          </w:divBdr>
        </w:div>
        <w:div w:id="784076680">
          <w:marLeft w:val="0"/>
          <w:marRight w:val="0"/>
          <w:marTop w:val="0"/>
          <w:marBottom w:val="0"/>
          <w:divBdr>
            <w:top w:val="none" w:sz="0" w:space="0" w:color="auto"/>
            <w:left w:val="none" w:sz="0" w:space="0" w:color="auto"/>
            <w:bottom w:val="none" w:sz="0" w:space="0" w:color="auto"/>
            <w:right w:val="none" w:sz="0" w:space="0" w:color="auto"/>
          </w:divBdr>
          <w:divsChild>
            <w:div w:id="1386414478">
              <w:marLeft w:val="0"/>
              <w:marRight w:val="0"/>
              <w:marTop w:val="0"/>
              <w:marBottom w:val="0"/>
              <w:divBdr>
                <w:top w:val="none" w:sz="0" w:space="0" w:color="auto"/>
                <w:left w:val="none" w:sz="0" w:space="0" w:color="auto"/>
                <w:bottom w:val="none" w:sz="0" w:space="0" w:color="auto"/>
                <w:right w:val="none" w:sz="0" w:space="0" w:color="auto"/>
              </w:divBdr>
            </w:div>
          </w:divsChild>
        </w:div>
        <w:div w:id="1742171598">
          <w:marLeft w:val="0"/>
          <w:marRight w:val="0"/>
          <w:marTop w:val="0"/>
          <w:marBottom w:val="0"/>
          <w:divBdr>
            <w:top w:val="none" w:sz="0" w:space="0" w:color="auto"/>
            <w:left w:val="none" w:sz="0" w:space="0" w:color="auto"/>
            <w:bottom w:val="none" w:sz="0" w:space="0" w:color="auto"/>
            <w:right w:val="none" w:sz="0" w:space="0" w:color="auto"/>
          </w:divBdr>
        </w:div>
        <w:div w:id="1429694460">
          <w:marLeft w:val="0"/>
          <w:marRight w:val="0"/>
          <w:marTop w:val="0"/>
          <w:marBottom w:val="0"/>
          <w:divBdr>
            <w:top w:val="none" w:sz="0" w:space="0" w:color="auto"/>
            <w:left w:val="none" w:sz="0" w:space="0" w:color="auto"/>
            <w:bottom w:val="none" w:sz="0" w:space="0" w:color="auto"/>
            <w:right w:val="none" w:sz="0" w:space="0" w:color="auto"/>
          </w:divBdr>
          <w:divsChild>
            <w:div w:id="862209431">
              <w:marLeft w:val="0"/>
              <w:marRight w:val="0"/>
              <w:marTop w:val="0"/>
              <w:marBottom w:val="0"/>
              <w:divBdr>
                <w:top w:val="none" w:sz="0" w:space="0" w:color="auto"/>
                <w:left w:val="none" w:sz="0" w:space="0" w:color="auto"/>
                <w:bottom w:val="none" w:sz="0" w:space="0" w:color="auto"/>
                <w:right w:val="none" w:sz="0" w:space="0" w:color="auto"/>
              </w:divBdr>
            </w:div>
          </w:divsChild>
        </w:div>
        <w:div w:id="1542553190">
          <w:marLeft w:val="0"/>
          <w:marRight w:val="0"/>
          <w:marTop w:val="0"/>
          <w:marBottom w:val="0"/>
          <w:divBdr>
            <w:top w:val="none" w:sz="0" w:space="0" w:color="auto"/>
            <w:left w:val="none" w:sz="0" w:space="0" w:color="auto"/>
            <w:bottom w:val="none" w:sz="0" w:space="0" w:color="auto"/>
            <w:right w:val="none" w:sz="0" w:space="0" w:color="auto"/>
          </w:divBdr>
        </w:div>
        <w:div w:id="1687441706">
          <w:marLeft w:val="0"/>
          <w:marRight w:val="0"/>
          <w:marTop w:val="0"/>
          <w:marBottom w:val="0"/>
          <w:divBdr>
            <w:top w:val="none" w:sz="0" w:space="0" w:color="auto"/>
            <w:left w:val="none" w:sz="0" w:space="0" w:color="auto"/>
            <w:bottom w:val="none" w:sz="0" w:space="0" w:color="auto"/>
            <w:right w:val="none" w:sz="0" w:space="0" w:color="auto"/>
          </w:divBdr>
          <w:divsChild>
            <w:div w:id="1188060476">
              <w:marLeft w:val="0"/>
              <w:marRight w:val="0"/>
              <w:marTop w:val="0"/>
              <w:marBottom w:val="0"/>
              <w:divBdr>
                <w:top w:val="none" w:sz="0" w:space="0" w:color="auto"/>
                <w:left w:val="none" w:sz="0" w:space="0" w:color="auto"/>
                <w:bottom w:val="none" w:sz="0" w:space="0" w:color="auto"/>
                <w:right w:val="none" w:sz="0" w:space="0" w:color="auto"/>
              </w:divBdr>
            </w:div>
          </w:divsChild>
        </w:div>
        <w:div w:id="546911084">
          <w:marLeft w:val="0"/>
          <w:marRight w:val="0"/>
          <w:marTop w:val="300"/>
          <w:marBottom w:val="0"/>
          <w:divBdr>
            <w:top w:val="none" w:sz="0" w:space="0" w:color="auto"/>
            <w:left w:val="none" w:sz="0" w:space="0" w:color="auto"/>
            <w:bottom w:val="none" w:sz="0" w:space="0" w:color="auto"/>
            <w:right w:val="none" w:sz="0" w:space="0" w:color="auto"/>
          </w:divBdr>
          <w:divsChild>
            <w:div w:id="923412480">
              <w:marLeft w:val="0"/>
              <w:marRight w:val="0"/>
              <w:marTop w:val="0"/>
              <w:marBottom w:val="0"/>
              <w:divBdr>
                <w:top w:val="none" w:sz="0" w:space="0" w:color="auto"/>
                <w:left w:val="none" w:sz="0" w:space="0" w:color="auto"/>
                <w:bottom w:val="none" w:sz="0" w:space="0" w:color="auto"/>
                <w:right w:val="none" w:sz="0" w:space="0" w:color="auto"/>
              </w:divBdr>
              <w:divsChild>
                <w:div w:id="134100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022867">
          <w:marLeft w:val="0"/>
          <w:marRight w:val="0"/>
          <w:marTop w:val="300"/>
          <w:marBottom w:val="0"/>
          <w:divBdr>
            <w:top w:val="none" w:sz="0" w:space="0" w:color="auto"/>
            <w:left w:val="none" w:sz="0" w:space="0" w:color="auto"/>
            <w:bottom w:val="none" w:sz="0" w:space="0" w:color="auto"/>
            <w:right w:val="none" w:sz="0" w:space="0" w:color="auto"/>
          </w:divBdr>
          <w:divsChild>
            <w:div w:id="1320229534">
              <w:marLeft w:val="0"/>
              <w:marRight w:val="0"/>
              <w:marTop w:val="0"/>
              <w:marBottom w:val="0"/>
              <w:divBdr>
                <w:top w:val="none" w:sz="0" w:space="0" w:color="auto"/>
                <w:left w:val="none" w:sz="0" w:space="0" w:color="auto"/>
                <w:bottom w:val="none" w:sz="0" w:space="0" w:color="auto"/>
                <w:right w:val="none" w:sz="0" w:space="0" w:color="auto"/>
              </w:divBdr>
              <w:divsChild>
                <w:div w:id="995302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60575">
          <w:marLeft w:val="0"/>
          <w:marRight w:val="0"/>
          <w:marTop w:val="300"/>
          <w:marBottom w:val="0"/>
          <w:divBdr>
            <w:top w:val="none" w:sz="0" w:space="0" w:color="auto"/>
            <w:left w:val="none" w:sz="0" w:space="0" w:color="auto"/>
            <w:bottom w:val="none" w:sz="0" w:space="0" w:color="auto"/>
            <w:right w:val="none" w:sz="0" w:space="0" w:color="auto"/>
          </w:divBdr>
          <w:divsChild>
            <w:div w:id="1735201075">
              <w:marLeft w:val="0"/>
              <w:marRight w:val="0"/>
              <w:marTop w:val="0"/>
              <w:marBottom w:val="0"/>
              <w:divBdr>
                <w:top w:val="none" w:sz="0" w:space="0" w:color="auto"/>
                <w:left w:val="none" w:sz="0" w:space="0" w:color="auto"/>
                <w:bottom w:val="none" w:sz="0" w:space="0" w:color="auto"/>
                <w:right w:val="none" w:sz="0" w:space="0" w:color="auto"/>
              </w:divBdr>
              <w:divsChild>
                <w:div w:id="86606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28765">
          <w:marLeft w:val="0"/>
          <w:marRight w:val="0"/>
          <w:marTop w:val="300"/>
          <w:marBottom w:val="0"/>
          <w:divBdr>
            <w:top w:val="none" w:sz="0" w:space="0" w:color="auto"/>
            <w:left w:val="none" w:sz="0" w:space="0" w:color="auto"/>
            <w:bottom w:val="none" w:sz="0" w:space="0" w:color="auto"/>
            <w:right w:val="none" w:sz="0" w:space="0" w:color="auto"/>
          </w:divBdr>
          <w:divsChild>
            <w:div w:id="936449650">
              <w:marLeft w:val="0"/>
              <w:marRight w:val="0"/>
              <w:marTop w:val="0"/>
              <w:marBottom w:val="0"/>
              <w:divBdr>
                <w:top w:val="none" w:sz="0" w:space="0" w:color="auto"/>
                <w:left w:val="none" w:sz="0" w:space="0" w:color="auto"/>
                <w:bottom w:val="none" w:sz="0" w:space="0" w:color="auto"/>
                <w:right w:val="none" w:sz="0" w:space="0" w:color="auto"/>
              </w:divBdr>
              <w:divsChild>
                <w:div w:id="62030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430981">
      <w:bodyDiv w:val="1"/>
      <w:marLeft w:val="0"/>
      <w:marRight w:val="0"/>
      <w:marTop w:val="0"/>
      <w:marBottom w:val="0"/>
      <w:divBdr>
        <w:top w:val="none" w:sz="0" w:space="0" w:color="auto"/>
        <w:left w:val="none" w:sz="0" w:space="0" w:color="auto"/>
        <w:bottom w:val="none" w:sz="0" w:space="0" w:color="auto"/>
        <w:right w:val="none" w:sz="0" w:space="0" w:color="auto"/>
      </w:divBdr>
      <w:divsChild>
        <w:div w:id="262150918">
          <w:marLeft w:val="0"/>
          <w:marRight w:val="0"/>
          <w:marTop w:val="0"/>
          <w:marBottom w:val="0"/>
          <w:divBdr>
            <w:top w:val="none" w:sz="0" w:space="0" w:color="auto"/>
            <w:left w:val="none" w:sz="0" w:space="0" w:color="auto"/>
            <w:bottom w:val="none" w:sz="0" w:space="0" w:color="auto"/>
            <w:right w:val="none" w:sz="0" w:space="0" w:color="auto"/>
          </w:divBdr>
        </w:div>
        <w:div w:id="1554384832">
          <w:marLeft w:val="0"/>
          <w:marRight w:val="0"/>
          <w:marTop w:val="0"/>
          <w:marBottom w:val="0"/>
          <w:divBdr>
            <w:top w:val="none" w:sz="0" w:space="0" w:color="auto"/>
            <w:left w:val="none" w:sz="0" w:space="0" w:color="auto"/>
            <w:bottom w:val="none" w:sz="0" w:space="0" w:color="auto"/>
            <w:right w:val="none" w:sz="0" w:space="0" w:color="auto"/>
          </w:divBdr>
          <w:divsChild>
            <w:div w:id="1446385821">
              <w:marLeft w:val="0"/>
              <w:marRight w:val="0"/>
              <w:marTop w:val="0"/>
              <w:marBottom w:val="0"/>
              <w:divBdr>
                <w:top w:val="none" w:sz="0" w:space="0" w:color="auto"/>
                <w:left w:val="none" w:sz="0" w:space="0" w:color="auto"/>
                <w:bottom w:val="none" w:sz="0" w:space="0" w:color="auto"/>
                <w:right w:val="none" w:sz="0" w:space="0" w:color="auto"/>
              </w:divBdr>
            </w:div>
          </w:divsChild>
        </w:div>
        <w:div w:id="1424031898">
          <w:marLeft w:val="0"/>
          <w:marRight w:val="0"/>
          <w:marTop w:val="0"/>
          <w:marBottom w:val="0"/>
          <w:divBdr>
            <w:top w:val="none" w:sz="0" w:space="0" w:color="auto"/>
            <w:left w:val="none" w:sz="0" w:space="0" w:color="auto"/>
            <w:bottom w:val="none" w:sz="0" w:space="0" w:color="auto"/>
            <w:right w:val="none" w:sz="0" w:space="0" w:color="auto"/>
          </w:divBdr>
        </w:div>
        <w:div w:id="2031682419">
          <w:marLeft w:val="0"/>
          <w:marRight w:val="0"/>
          <w:marTop w:val="0"/>
          <w:marBottom w:val="0"/>
          <w:divBdr>
            <w:top w:val="none" w:sz="0" w:space="0" w:color="auto"/>
            <w:left w:val="none" w:sz="0" w:space="0" w:color="auto"/>
            <w:bottom w:val="none" w:sz="0" w:space="0" w:color="auto"/>
            <w:right w:val="none" w:sz="0" w:space="0" w:color="auto"/>
          </w:divBdr>
          <w:divsChild>
            <w:div w:id="223570074">
              <w:marLeft w:val="0"/>
              <w:marRight w:val="0"/>
              <w:marTop w:val="0"/>
              <w:marBottom w:val="0"/>
              <w:divBdr>
                <w:top w:val="none" w:sz="0" w:space="0" w:color="auto"/>
                <w:left w:val="none" w:sz="0" w:space="0" w:color="auto"/>
                <w:bottom w:val="none" w:sz="0" w:space="0" w:color="auto"/>
                <w:right w:val="none" w:sz="0" w:space="0" w:color="auto"/>
              </w:divBdr>
            </w:div>
          </w:divsChild>
        </w:div>
        <w:div w:id="1672835724">
          <w:marLeft w:val="0"/>
          <w:marRight w:val="0"/>
          <w:marTop w:val="0"/>
          <w:marBottom w:val="0"/>
          <w:divBdr>
            <w:top w:val="none" w:sz="0" w:space="0" w:color="auto"/>
            <w:left w:val="none" w:sz="0" w:space="0" w:color="auto"/>
            <w:bottom w:val="none" w:sz="0" w:space="0" w:color="auto"/>
            <w:right w:val="none" w:sz="0" w:space="0" w:color="auto"/>
          </w:divBdr>
        </w:div>
        <w:div w:id="1938101361">
          <w:marLeft w:val="0"/>
          <w:marRight w:val="0"/>
          <w:marTop w:val="0"/>
          <w:marBottom w:val="0"/>
          <w:divBdr>
            <w:top w:val="none" w:sz="0" w:space="0" w:color="auto"/>
            <w:left w:val="none" w:sz="0" w:space="0" w:color="auto"/>
            <w:bottom w:val="none" w:sz="0" w:space="0" w:color="auto"/>
            <w:right w:val="none" w:sz="0" w:space="0" w:color="auto"/>
          </w:divBdr>
          <w:divsChild>
            <w:div w:id="483661622">
              <w:marLeft w:val="0"/>
              <w:marRight w:val="0"/>
              <w:marTop w:val="0"/>
              <w:marBottom w:val="0"/>
              <w:divBdr>
                <w:top w:val="none" w:sz="0" w:space="0" w:color="auto"/>
                <w:left w:val="none" w:sz="0" w:space="0" w:color="auto"/>
                <w:bottom w:val="none" w:sz="0" w:space="0" w:color="auto"/>
                <w:right w:val="none" w:sz="0" w:space="0" w:color="auto"/>
              </w:divBdr>
            </w:div>
          </w:divsChild>
        </w:div>
        <w:div w:id="819810306">
          <w:marLeft w:val="0"/>
          <w:marRight w:val="0"/>
          <w:marTop w:val="0"/>
          <w:marBottom w:val="0"/>
          <w:divBdr>
            <w:top w:val="none" w:sz="0" w:space="0" w:color="auto"/>
            <w:left w:val="none" w:sz="0" w:space="0" w:color="auto"/>
            <w:bottom w:val="none" w:sz="0" w:space="0" w:color="auto"/>
            <w:right w:val="none" w:sz="0" w:space="0" w:color="auto"/>
          </w:divBdr>
        </w:div>
        <w:div w:id="1481850482">
          <w:marLeft w:val="0"/>
          <w:marRight w:val="0"/>
          <w:marTop w:val="0"/>
          <w:marBottom w:val="0"/>
          <w:divBdr>
            <w:top w:val="none" w:sz="0" w:space="0" w:color="auto"/>
            <w:left w:val="none" w:sz="0" w:space="0" w:color="auto"/>
            <w:bottom w:val="none" w:sz="0" w:space="0" w:color="auto"/>
            <w:right w:val="none" w:sz="0" w:space="0" w:color="auto"/>
          </w:divBdr>
          <w:divsChild>
            <w:div w:id="150294913">
              <w:marLeft w:val="0"/>
              <w:marRight w:val="0"/>
              <w:marTop w:val="0"/>
              <w:marBottom w:val="0"/>
              <w:divBdr>
                <w:top w:val="none" w:sz="0" w:space="0" w:color="auto"/>
                <w:left w:val="none" w:sz="0" w:space="0" w:color="auto"/>
                <w:bottom w:val="none" w:sz="0" w:space="0" w:color="auto"/>
                <w:right w:val="none" w:sz="0" w:space="0" w:color="auto"/>
              </w:divBdr>
            </w:div>
          </w:divsChild>
        </w:div>
        <w:div w:id="908613255">
          <w:marLeft w:val="0"/>
          <w:marRight w:val="0"/>
          <w:marTop w:val="0"/>
          <w:marBottom w:val="0"/>
          <w:divBdr>
            <w:top w:val="none" w:sz="0" w:space="0" w:color="auto"/>
            <w:left w:val="none" w:sz="0" w:space="0" w:color="auto"/>
            <w:bottom w:val="none" w:sz="0" w:space="0" w:color="auto"/>
            <w:right w:val="none" w:sz="0" w:space="0" w:color="auto"/>
          </w:divBdr>
        </w:div>
        <w:div w:id="1230730882">
          <w:marLeft w:val="0"/>
          <w:marRight w:val="0"/>
          <w:marTop w:val="0"/>
          <w:marBottom w:val="0"/>
          <w:divBdr>
            <w:top w:val="none" w:sz="0" w:space="0" w:color="auto"/>
            <w:left w:val="none" w:sz="0" w:space="0" w:color="auto"/>
            <w:bottom w:val="none" w:sz="0" w:space="0" w:color="auto"/>
            <w:right w:val="none" w:sz="0" w:space="0" w:color="auto"/>
          </w:divBdr>
          <w:divsChild>
            <w:div w:id="545726475">
              <w:marLeft w:val="0"/>
              <w:marRight w:val="0"/>
              <w:marTop w:val="0"/>
              <w:marBottom w:val="0"/>
              <w:divBdr>
                <w:top w:val="none" w:sz="0" w:space="0" w:color="auto"/>
                <w:left w:val="none" w:sz="0" w:space="0" w:color="auto"/>
                <w:bottom w:val="none" w:sz="0" w:space="0" w:color="auto"/>
                <w:right w:val="none" w:sz="0" w:space="0" w:color="auto"/>
              </w:divBdr>
            </w:div>
          </w:divsChild>
        </w:div>
        <w:div w:id="261496845">
          <w:marLeft w:val="0"/>
          <w:marRight w:val="0"/>
          <w:marTop w:val="0"/>
          <w:marBottom w:val="0"/>
          <w:divBdr>
            <w:top w:val="none" w:sz="0" w:space="0" w:color="auto"/>
            <w:left w:val="none" w:sz="0" w:space="0" w:color="auto"/>
            <w:bottom w:val="none" w:sz="0" w:space="0" w:color="auto"/>
            <w:right w:val="none" w:sz="0" w:space="0" w:color="auto"/>
          </w:divBdr>
        </w:div>
        <w:div w:id="1259799959">
          <w:marLeft w:val="0"/>
          <w:marRight w:val="0"/>
          <w:marTop w:val="0"/>
          <w:marBottom w:val="0"/>
          <w:divBdr>
            <w:top w:val="none" w:sz="0" w:space="0" w:color="auto"/>
            <w:left w:val="none" w:sz="0" w:space="0" w:color="auto"/>
            <w:bottom w:val="none" w:sz="0" w:space="0" w:color="auto"/>
            <w:right w:val="none" w:sz="0" w:space="0" w:color="auto"/>
          </w:divBdr>
          <w:divsChild>
            <w:div w:id="846599421">
              <w:marLeft w:val="0"/>
              <w:marRight w:val="0"/>
              <w:marTop w:val="0"/>
              <w:marBottom w:val="0"/>
              <w:divBdr>
                <w:top w:val="none" w:sz="0" w:space="0" w:color="auto"/>
                <w:left w:val="none" w:sz="0" w:space="0" w:color="auto"/>
                <w:bottom w:val="none" w:sz="0" w:space="0" w:color="auto"/>
                <w:right w:val="none" w:sz="0" w:space="0" w:color="auto"/>
              </w:divBdr>
            </w:div>
          </w:divsChild>
        </w:div>
        <w:div w:id="1879851083">
          <w:marLeft w:val="0"/>
          <w:marRight w:val="0"/>
          <w:marTop w:val="0"/>
          <w:marBottom w:val="0"/>
          <w:divBdr>
            <w:top w:val="none" w:sz="0" w:space="0" w:color="auto"/>
            <w:left w:val="none" w:sz="0" w:space="0" w:color="auto"/>
            <w:bottom w:val="none" w:sz="0" w:space="0" w:color="auto"/>
            <w:right w:val="none" w:sz="0" w:space="0" w:color="auto"/>
          </w:divBdr>
        </w:div>
        <w:div w:id="1357387177">
          <w:marLeft w:val="0"/>
          <w:marRight w:val="0"/>
          <w:marTop w:val="0"/>
          <w:marBottom w:val="0"/>
          <w:divBdr>
            <w:top w:val="none" w:sz="0" w:space="0" w:color="auto"/>
            <w:left w:val="none" w:sz="0" w:space="0" w:color="auto"/>
            <w:bottom w:val="none" w:sz="0" w:space="0" w:color="auto"/>
            <w:right w:val="none" w:sz="0" w:space="0" w:color="auto"/>
          </w:divBdr>
          <w:divsChild>
            <w:div w:id="441001008">
              <w:marLeft w:val="0"/>
              <w:marRight w:val="0"/>
              <w:marTop w:val="0"/>
              <w:marBottom w:val="0"/>
              <w:divBdr>
                <w:top w:val="none" w:sz="0" w:space="0" w:color="auto"/>
                <w:left w:val="none" w:sz="0" w:space="0" w:color="auto"/>
                <w:bottom w:val="none" w:sz="0" w:space="0" w:color="auto"/>
                <w:right w:val="none" w:sz="0" w:space="0" w:color="auto"/>
              </w:divBdr>
            </w:div>
          </w:divsChild>
        </w:div>
        <w:div w:id="1072200074">
          <w:marLeft w:val="0"/>
          <w:marRight w:val="0"/>
          <w:marTop w:val="300"/>
          <w:marBottom w:val="0"/>
          <w:divBdr>
            <w:top w:val="none" w:sz="0" w:space="0" w:color="auto"/>
            <w:left w:val="none" w:sz="0" w:space="0" w:color="auto"/>
            <w:bottom w:val="none" w:sz="0" w:space="0" w:color="auto"/>
            <w:right w:val="none" w:sz="0" w:space="0" w:color="auto"/>
          </w:divBdr>
          <w:divsChild>
            <w:div w:id="556823742">
              <w:marLeft w:val="0"/>
              <w:marRight w:val="0"/>
              <w:marTop w:val="0"/>
              <w:marBottom w:val="0"/>
              <w:divBdr>
                <w:top w:val="none" w:sz="0" w:space="0" w:color="auto"/>
                <w:left w:val="none" w:sz="0" w:space="0" w:color="auto"/>
                <w:bottom w:val="none" w:sz="0" w:space="0" w:color="auto"/>
                <w:right w:val="none" w:sz="0" w:space="0" w:color="auto"/>
              </w:divBdr>
              <w:divsChild>
                <w:div w:id="184296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170305">
          <w:marLeft w:val="0"/>
          <w:marRight w:val="0"/>
          <w:marTop w:val="300"/>
          <w:marBottom w:val="0"/>
          <w:divBdr>
            <w:top w:val="none" w:sz="0" w:space="0" w:color="auto"/>
            <w:left w:val="none" w:sz="0" w:space="0" w:color="auto"/>
            <w:bottom w:val="none" w:sz="0" w:space="0" w:color="auto"/>
            <w:right w:val="none" w:sz="0" w:space="0" w:color="auto"/>
          </w:divBdr>
          <w:divsChild>
            <w:div w:id="394282899">
              <w:marLeft w:val="0"/>
              <w:marRight w:val="0"/>
              <w:marTop w:val="0"/>
              <w:marBottom w:val="0"/>
              <w:divBdr>
                <w:top w:val="none" w:sz="0" w:space="0" w:color="auto"/>
                <w:left w:val="none" w:sz="0" w:space="0" w:color="auto"/>
                <w:bottom w:val="none" w:sz="0" w:space="0" w:color="auto"/>
                <w:right w:val="none" w:sz="0" w:space="0" w:color="auto"/>
              </w:divBdr>
              <w:divsChild>
                <w:div w:id="153145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46212">
          <w:marLeft w:val="0"/>
          <w:marRight w:val="0"/>
          <w:marTop w:val="300"/>
          <w:marBottom w:val="0"/>
          <w:divBdr>
            <w:top w:val="none" w:sz="0" w:space="0" w:color="auto"/>
            <w:left w:val="none" w:sz="0" w:space="0" w:color="auto"/>
            <w:bottom w:val="none" w:sz="0" w:space="0" w:color="auto"/>
            <w:right w:val="none" w:sz="0" w:space="0" w:color="auto"/>
          </w:divBdr>
          <w:divsChild>
            <w:div w:id="2022509306">
              <w:marLeft w:val="0"/>
              <w:marRight w:val="0"/>
              <w:marTop w:val="0"/>
              <w:marBottom w:val="0"/>
              <w:divBdr>
                <w:top w:val="none" w:sz="0" w:space="0" w:color="auto"/>
                <w:left w:val="none" w:sz="0" w:space="0" w:color="auto"/>
                <w:bottom w:val="none" w:sz="0" w:space="0" w:color="auto"/>
                <w:right w:val="none" w:sz="0" w:space="0" w:color="auto"/>
              </w:divBdr>
              <w:divsChild>
                <w:div w:id="207022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680097">
          <w:marLeft w:val="0"/>
          <w:marRight w:val="0"/>
          <w:marTop w:val="300"/>
          <w:marBottom w:val="0"/>
          <w:divBdr>
            <w:top w:val="none" w:sz="0" w:space="0" w:color="auto"/>
            <w:left w:val="none" w:sz="0" w:space="0" w:color="auto"/>
            <w:bottom w:val="none" w:sz="0" w:space="0" w:color="auto"/>
            <w:right w:val="none" w:sz="0" w:space="0" w:color="auto"/>
          </w:divBdr>
          <w:divsChild>
            <w:div w:id="1752119069">
              <w:marLeft w:val="0"/>
              <w:marRight w:val="0"/>
              <w:marTop w:val="0"/>
              <w:marBottom w:val="0"/>
              <w:divBdr>
                <w:top w:val="none" w:sz="0" w:space="0" w:color="auto"/>
                <w:left w:val="none" w:sz="0" w:space="0" w:color="auto"/>
                <w:bottom w:val="none" w:sz="0" w:space="0" w:color="auto"/>
                <w:right w:val="none" w:sz="0" w:space="0" w:color="auto"/>
              </w:divBdr>
              <w:divsChild>
                <w:div w:id="1755544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938956">
      <w:bodyDiv w:val="1"/>
      <w:marLeft w:val="0"/>
      <w:marRight w:val="0"/>
      <w:marTop w:val="0"/>
      <w:marBottom w:val="0"/>
      <w:divBdr>
        <w:top w:val="none" w:sz="0" w:space="0" w:color="auto"/>
        <w:left w:val="none" w:sz="0" w:space="0" w:color="auto"/>
        <w:bottom w:val="none" w:sz="0" w:space="0" w:color="auto"/>
        <w:right w:val="none" w:sz="0" w:space="0" w:color="auto"/>
      </w:divBdr>
      <w:divsChild>
        <w:div w:id="161631725">
          <w:marLeft w:val="0"/>
          <w:marRight w:val="0"/>
          <w:marTop w:val="0"/>
          <w:marBottom w:val="0"/>
          <w:divBdr>
            <w:top w:val="none" w:sz="0" w:space="0" w:color="auto"/>
            <w:left w:val="none" w:sz="0" w:space="0" w:color="auto"/>
            <w:bottom w:val="none" w:sz="0" w:space="0" w:color="auto"/>
            <w:right w:val="none" w:sz="0" w:space="0" w:color="auto"/>
          </w:divBdr>
        </w:div>
        <w:div w:id="509949430">
          <w:marLeft w:val="0"/>
          <w:marRight w:val="0"/>
          <w:marTop w:val="0"/>
          <w:marBottom w:val="0"/>
          <w:divBdr>
            <w:top w:val="none" w:sz="0" w:space="0" w:color="auto"/>
            <w:left w:val="none" w:sz="0" w:space="0" w:color="auto"/>
            <w:bottom w:val="none" w:sz="0" w:space="0" w:color="auto"/>
            <w:right w:val="none" w:sz="0" w:space="0" w:color="auto"/>
          </w:divBdr>
          <w:divsChild>
            <w:div w:id="679238643">
              <w:marLeft w:val="0"/>
              <w:marRight w:val="0"/>
              <w:marTop w:val="0"/>
              <w:marBottom w:val="0"/>
              <w:divBdr>
                <w:top w:val="none" w:sz="0" w:space="0" w:color="auto"/>
                <w:left w:val="none" w:sz="0" w:space="0" w:color="auto"/>
                <w:bottom w:val="none" w:sz="0" w:space="0" w:color="auto"/>
                <w:right w:val="none" w:sz="0" w:space="0" w:color="auto"/>
              </w:divBdr>
            </w:div>
          </w:divsChild>
        </w:div>
        <w:div w:id="981498154">
          <w:marLeft w:val="0"/>
          <w:marRight w:val="0"/>
          <w:marTop w:val="0"/>
          <w:marBottom w:val="0"/>
          <w:divBdr>
            <w:top w:val="none" w:sz="0" w:space="0" w:color="auto"/>
            <w:left w:val="none" w:sz="0" w:space="0" w:color="auto"/>
            <w:bottom w:val="none" w:sz="0" w:space="0" w:color="auto"/>
            <w:right w:val="none" w:sz="0" w:space="0" w:color="auto"/>
          </w:divBdr>
        </w:div>
        <w:div w:id="749809837">
          <w:marLeft w:val="0"/>
          <w:marRight w:val="0"/>
          <w:marTop w:val="0"/>
          <w:marBottom w:val="0"/>
          <w:divBdr>
            <w:top w:val="none" w:sz="0" w:space="0" w:color="auto"/>
            <w:left w:val="none" w:sz="0" w:space="0" w:color="auto"/>
            <w:bottom w:val="none" w:sz="0" w:space="0" w:color="auto"/>
            <w:right w:val="none" w:sz="0" w:space="0" w:color="auto"/>
          </w:divBdr>
          <w:divsChild>
            <w:div w:id="1567177953">
              <w:marLeft w:val="0"/>
              <w:marRight w:val="0"/>
              <w:marTop w:val="0"/>
              <w:marBottom w:val="0"/>
              <w:divBdr>
                <w:top w:val="none" w:sz="0" w:space="0" w:color="auto"/>
                <w:left w:val="none" w:sz="0" w:space="0" w:color="auto"/>
                <w:bottom w:val="none" w:sz="0" w:space="0" w:color="auto"/>
                <w:right w:val="none" w:sz="0" w:space="0" w:color="auto"/>
              </w:divBdr>
            </w:div>
          </w:divsChild>
        </w:div>
        <w:div w:id="2044400270">
          <w:marLeft w:val="0"/>
          <w:marRight w:val="0"/>
          <w:marTop w:val="0"/>
          <w:marBottom w:val="0"/>
          <w:divBdr>
            <w:top w:val="none" w:sz="0" w:space="0" w:color="auto"/>
            <w:left w:val="none" w:sz="0" w:space="0" w:color="auto"/>
            <w:bottom w:val="none" w:sz="0" w:space="0" w:color="auto"/>
            <w:right w:val="none" w:sz="0" w:space="0" w:color="auto"/>
          </w:divBdr>
        </w:div>
        <w:div w:id="454058976">
          <w:marLeft w:val="0"/>
          <w:marRight w:val="0"/>
          <w:marTop w:val="0"/>
          <w:marBottom w:val="0"/>
          <w:divBdr>
            <w:top w:val="none" w:sz="0" w:space="0" w:color="auto"/>
            <w:left w:val="none" w:sz="0" w:space="0" w:color="auto"/>
            <w:bottom w:val="none" w:sz="0" w:space="0" w:color="auto"/>
            <w:right w:val="none" w:sz="0" w:space="0" w:color="auto"/>
          </w:divBdr>
          <w:divsChild>
            <w:div w:id="1540782846">
              <w:marLeft w:val="0"/>
              <w:marRight w:val="0"/>
              <w:marTop w:val="0"/>
              <w:marBottom w:val="0"/>
              <w:divBdr>
                <w:top w:val="none" w:sz="0" w:space="0" w:color="auto"/>
                <w:left w:val="none" w:sz="0" w:space="0" w:color="auto"/>
                <w:bottom w:val="none" w:sz="0" w:space="0" w:color="auto"/>
                <w:right w:val="none" w:sz="0" w:space="0" w:color="auto"/>
              </w:divBdr>
            </w:div>
          </w:divsChild>
        </w:div>
        <w:div w:id="568854713">
          <w:marLeft w:val="0"/>
          <w:marRight w:val="0"/>
          <w:marTop w:val="0"/>
          <w:marBottom w:val="0"/>
          <w:divBdr>
            <w:top w:val="none" w:sz="0" w:space="0" w:color="auto"/>
            <w:left w:val="none" w:sz="0" w:space="0" w:color="auto"/>
            <w:bottom w:val="none" w:sz="0" w:space="0" w:color="auto"/>
            <w:right w:val="none" w:sz="0" w:space="0" w:color="auto"/>
          </w:divBdr>
        </w:div>
        <w:div w:id="324863905">
          <w:marLeft w:val="0"/>
          <w:marRight w:val="0"/>
          <w:marTop w:val="0"/>
          <w:marBottom w:val="0"/>
          <w:divBdr>
            <w:top w:val="none" w:sz="0" w:space="0" w:color="auto"/>
            <w:left w:val="none" w:sz="0" w:space="0" w:color="auto"/>
            <w:bottom w:val="none" w:sz="0" w:space="0" w:color="auto"/>
            <w:right w:val="none" w:sz="0" w:space="0" w:color="auto"/>
          </w:divBdr>
          <w:divsChild>
            <w:div w:id="626666630">
              <w:marLeft w:val="0"/>
              <w:marRight w:val="0"/>
              <w:marTop w:val="0"/>
              <w:marBottom w:val="0"/>
              <w:divBdr>
                <w:top w:val="none" w:sz="0" w:space="0" w:color="auto"/>
                <w:left w:val="none" w:sz="0" w:space="0" w:color="auto"/>
                <w:bottom w:val="none" w:sz="0" w:space="0" w:color="auto"/>
                <w:right w:val="none" w:sz="0" w:space="0" w:color="auto"/>
              </w:divBdr>
            </w:div>
          </w:divsChild>
        </w:div>
        <w:div w:id="711224967">
          <w:marLeft w:val="0"/>
          <w:marRight w:val="0"/>
          <w:marTop w:val="0"/>
          <w:marBottom w:val="0"/>
          <w:divBdr>
            <w:top w:val="none" w:sz="0" w:space="0" w:color="auto"/>
            <w:left w:val="none" w:sz="0" w:space="0" w:color="auto"/>
            <w:bottom w:val="none" w:sz="0" w:space="0" w:color="auto"/>
            <w:right w:val="none" w:sz="0" w:space="0" w:color="auto"/>
          </w:divBdr>
        </w:div>
        <w:div w:id="664170273">
          <w:marLeft w:val="0"/>
          <w:marRight w:val="0"/>
          <w:marTop w:val="0"/>
          <w:marBottom w:val="0"/>
          <w:divBdr>
            <w:top w:val="none" w:sz="0" w:space="0" w:color="auto"/>
            <w:left w:val="none" w:sz="0" w:space="0" w:color="auto"/>
            <w:bottom w:val="none" w:sz="0" w:space="0" w:color="auto"/>
            <w:right w:val="none" w:sz="0" w:space="0" w:color="auto"/>
          </w:divBdr>
          <w:divsChild>
            <w:div w:id="1796947116">
              <w:marLeft w:val="0"/>
              <w:marRight w:val="0"/>
              <w:marTop w:val="0"/>
              <w:marBottom w:val="0"/>
              <w:divBdr>
                <w:top w:val="none" w:sz="0" w:space="0" w:color="auto"/>
                <w:left w:val="none" w:sz="0" w:space="0" w:color="auto"/>
                <w:bottom w:val="none" w:sz="0" w:space="0" w:color="auto"/>
                <w:right w:val="none" w:sz="0" w:space="0" w:color="auto"/>
              </w:divBdr>
            </w:div>
          </w:divsChild>
        </w:div>
        <w:div w:id="1744914704">
          <w:marLeft w:val="0"/>
          <w:marRight w:val="0"/>
          <w:marTop w:val="0"/>
          <w:marBottom w:val="0"/>
          <w:divBdr>
            <w:top w:val="none" w:sz="0" w:space="0" w:color="auto"/>
            <w:left w:val="none" w:sz="0" w:space="0" w:color="auto"/>
            <w:bottom w:val="none" w:sz="0" w:space="0" w:color="auto"/>
            <w:right w:val="none" w:sz="0" w:space="0" w:color="auto"/>
          </w:divBdr>
        </w:div>
        <w:div w:id="1105148498">
          <w:marLeft w:val="0"/>
          <w:marRight w:val="0"/>
          <w:marTop w:val="0"/>
          <w:marBottom w:val="0"/>
          <w:divBdr>
            <w:top w:val="none" w:sz="0" w:space="0" w:color="auto"/>
            <w:left w:val="none" w:sz="0" w:space="0" w:color="auto"/>
            <w:bottom w:val="none" w:sz="0" w:space="0" w:color="auto"/>
            <w:right w:val="none" w:sz="0" w:space="0" w:color="auto"/>
          </w:divBdr>
          <w:divsChild>
            <w:div w:id="223948918">
              <w:marLeft w:val="0"/>
              <w:marRight w:val="0"/>
              <w:marTop w:val="0"/>
              <w:marBottom w:val="0"/>
              <w:divBdr>
                <w:top w:val="none" w:sz="0" w:space="0" w:color="auto"/>
                <w:left w:val="none" w:sz="0" w:space="0" w:color="auto"/>
                <w:bottom w:val="none" w:sz="0" w:space="0" w:color="auto"/>
                <w:right w:val="none" w:sz="0" w:space="0" w:color="auto"/>
              </w:divBdr>
            </w:div>
          </w:divsChild>
        </w:div>
        <w:div w:id="2035574478">
          <w:marLeft w:val="0"/>
          <w:marRight w:val="0"/>
          <w:marTop w:val="0"/>
          <w:marBottom w:val="0"/>
          <w:divBdr>
            <w:top w:val="none" w:sz="0" w:space="0" w:color="auto"/>
            <w:left w:val="none" w:sz="0" w:space="0" w:color="auto"/>
            <w:bottom w:val="none" w:sz="0" w:space="0" w:color="auto"/>
            <w:right w:val="none" w:sz="0" w:space="0" w:color="auto"/>
          </w:divBdr>
        </w:div>
        <w:div w:id="1187524761">
          <w:marLeft w:val="0"/>
          <w:marRight w:val="0"/>
          <w:marTop w:val="0"/>
          <w:marBottom w:val="0"/>
          <w:divBdr>
            <w:top w:val="none" w:sz="0" w:space="0" w:color="auto"/>
            <w:left w:val="none" w:sz="0" w:space="0" w:color="auto"/>
            <w:bottom w:val="none" w:sz="0" w:space="0" w:color="auto"/>
            <w:right w:val="none" w:sz="0" w:space="0" w:color="auto"/>
          </w:divBdr>
          <w:divsChild>
            <w:div w:id="543297973">
              <w:marLeft w:val="0"/>
              <w:marRight w:val="0"/>
              <w:marTop w:val="0"/>
              <w:marBottom w:val="0"/>
              <w:divBdr>
                <w:top w:val="none" w:sz="0" w:space="0" w:color="auto"/>
                <w:left w:val="none" w:sz="0" w:space="0" w:color="auto"/>
                <w:bottom w:val="none" w:sz="0" w:space="0" w:color="auto"/>
                <w:right w:val="none" w:sz="0" w:space="0" w:color="auto"/>
              </w:divBdr>
            </w:div>
          </w:divsChild>
        </w:div>
        <w:div w:id="1479686819">
          <w:marLeft w:val="0"/>
          <w:marRight w:val="0"/>
          <w:marTop w:val="300"/>
          <w:marBottom w:val="0"/>
          <w:divBdr>
            <w:top w:val="none" w:sz="0" w:space="0" w:color="auto"/>
            <w:left w:val="none" w:sz="0" w:space="0" w:color="auto"/>
            <w:bottom w:val="none" w:sz="0" w:space="0" w:color="auto"/>
            <w:right w:val="none" w:sz="0" w:space="0" w:color="auto"/>
          </w:divBdr>
          <w:divsChild>
            <w:div w:id="1168137508">
              <w:marLeft w:val="0"/>
              <w:marRight w:val="0"/>
              <w:marTop w:val="0"/>
              <w:marBottom w:val="0"/>
              <w:divBdr>
                <w:top w:val="none" w:sz="0" w:space="0" w:color="auto"/>
                <w:left w:val="none" w:sz="0" w:space="0" w:color="auto"/>
                <w:bottom w:val="none" w:sz="0" w:space="0" w:color="auto"/>
                <w:right w:val="none" w:sz="0" w:space="0" w:color="auto"/>
              </w:divBdr>
              <w:divsChild>
                <w:div w:id="190645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074752">
          <w:marLeft w:val="0"/>
          <w:marRight w:val="0"/>
          <w:marTop w:val="300"/>
          <w:marBottom w:val="0"/>
          <w:divBdr>
            <w:top w:val="none" w:sz="0" w:space="0" w:color="auto"/>
            <w:left w:val="none" w:sz="0" w:space="0" w:color="auto"/>
            <w:bottom w:val="none" w:sz="0" w:space="0" w:color="auto"/>
            <w:right w:val="none" w:sz="0" w:space="0" w:color="auto"/>
          </w:divBdr>
          <w:divsChild>
            <w:div w:id="2082287371">
              <w:marLeft w:val="0"/>
              <w:marRight w:val="0"/>
              <w:marTop w:val="0"/>
              <w:marBottom w:val="0"/>
              <w:divBdr>
                <w:top w:val="none" w:sz="0" w:space="0" w:color="auto"/>
                <w:left w:val="none" w:sz="0" w:space="0" w:color="auto"/>
                <w:bottom w:val="none" w:sz="0" w:space="0" w:color="auto"/>
                <w:right w:val="none" w:sz="0" w:space="0" w:color="auto"/>
              </w:divBdr>
              <w:divsChild>
                <w:div w:id="65642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63306">
          <w:marLeft w:val="0"/>
          <w:marRight w:val="0"/>
          <w:marTop w:val="300"/>
          <w:marBottom w:val="0"/>
          <w:divBdr>
            <w:top w:val="none" w:sz="0" w:space="0" w:color="auto"/>
            <w:left w:val="none" w:sz="0" w:space="0" w:color="auto"/>
            <w:bottom w:val="none" w:sz="0" w:space="0" w:color="auto"/>
            <w:right w:val="none" w:sz="0" w:space="0" w:color="auto"/>
          </w:divBdr>
          <w:divsChild>
            <w:div w:id="35860103">
              <w:marLeft w:val="0"/>
              <w:marRight w:val="0"/>
              <w:marTop w:val="0"/>
              <w:marBottom w:val="0"/>
              <w:divBdr>
                <w:top w:val="none" w:sz="0" w:space="0" w:color="auto"/>
                <w:left w:val="none" w:sz="0" w:space="0" w:color="auto"/>
                <w:bottom w:val="none" w:sz="0" w:space="0" w:color="auto"/>
                <w:right w:val="none" w:sz="0" w:space="0" w:color="auto"/>
              </w:divBdr>
              <w:divsChild>
                <w:div w:id="189211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856843">
          <w:marLeft w:val="0"/>
          <w:marRight w:val="0"/>
          <w:marTop w:val="300"/>
          <w:marBottom w:val="0"/>
          <w:divBdr>
            <w:top w:val="none" w:sz="0" w:space="0" w:color="auto"/>
            <w:left w:val="none" w:sz="0" w:space="0" w:color="auto"/>
            <w:bottom w:val="none" w:sz="0" w:space="0" w:color="auto"/>
            <w:right w:val="none" w:sz="0" w:space="0" w:color="auto"/>
          </w:divBdr>
          <w:divsChild>
            <w:div w:id="553080617">
              <w:marLeft w:val="0"/>
              <w:marRight w:val="0"/>
              <w:marTop w:val="0"/>
              <w:marBottom w:val="0"/>
              <w:divBdr>
                <w:top w:val="none" w:sz="0" w:space="0" w:color="auto"/>
                <w:left w:val="none" w:sz="0" w:space="0" w:color="auto"/>
                <w:bottom w:val="none" w:sz="0" w:space="0" w:color="auto"/>
                <w:right w:val="none" w:sz="0" w:space="0" w:color="auto"/>
              </w:divBdr>
              <w:divsChild>
                <w:div w:id="1411804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477253">
      <w:bodyDiv w:val="1"/>
      <w:marLeft w:val="0"/>
      <w:marRight w:val="0"/>
      <w:marTop w:val="0"/>
      <w:marBottom w:val="0"/>
      <w:divBdr>
        <w:top w:val="none" w:sz="0" w:space="0" w:color="auto"/>
        <w:left w:val="none" w:sz="0" w:space="0" w:color="auto"/>
        <w:bottom w:val="none" w:sz="0" w:space="0" w:color="auto"/>
        <w:right w:val="none" w:sz="0" w:space="0" w:color="auto"/>
      </w:divBdr>
      <w:divsChild>
        <w:div w:id="2111733414">
          <w:marLeft w:val="0"/>
          <w:marRight w:val="0"/>
          <w:marTop w:val="0"/>
          <w:marBottom w:val="0"/>
          <w:divBdr>
            <w:top w:val="none" w:sz="0" w:space="0" w:color="auto"/>
            <w:left w:val="none" w:sz="0" w:space="0" w:color="auto"/>
            <w:bottom w:val="none" w:sz="0" w:space="0" w:color="auto"/>
            <w:right w:val="none" w:sz="0" w:space="0" w:color="auto"/>
          </w:divBdr>
        </w:div>
        <w:div w:id="1715811184">
          <w:marLeft w:val="0"/>
          <w:marRight w:val="0"/>
          <w:marTop w:val="0"/>
          <w:marBottom w:val="0"/>
          <w:divBdr>
            <w:top w:val="none" w:sz="0" w:space="0" w:color="auto"/>
            <w:left w:val="none" w:sz="0" w:space="0" w:color="auto"/>
            <w:bottom w:val="none" w:sz="0" w:space="0" w:color="auto"/>
            <w:right w:val="none" w:sz="0" w:space="0" w:color="auto"/>
          </w:divBdr>
          <w:divsChild>
            <w:div w:id="1403943270">
              <w:marLeft w:val="0"/>
              <w:marRight w:val="0"/>
              <w:marTop w:val="0"/>
              <w:marBottom w:val="0"/>
              <w:divBdr>
                <w:top w:val="none" w:sz="0" w:space="0" w:color="auto"/>
                <w:left w:val="none" w:sz="0" w:space="0" w:color="auto"/>
                <w:bottom w:val="none" w:sz="0" w:space="0" w:color="auto"/>
                <w:right w:val="none" w:sz="0" w:space="0" w:color="auto"/>
              </w:divBdr>
            </w:div>
          </w:divsChild>
        </w:div>
        <w:div w:id="1678337675">
          <w:marLeft w:val="0"/>
          <w:marRight w:val="0"/>
          <w:marTop w:val="0"/>
          <w:marBottom w:val="0"/>
          <w:divBdr>
            <w:top w:val="none" w:sz="0" w:space="0" w:color="auto"/>
            <w:left w:val="none" w:sz="0" w:space="0" w:color="auto"/>
            <w:bottom w:val="none" w:sz="0" w:space="0" w:color="auto"/>
            <w:right w:val="none" w:sz="0" w:space="0" w:color="auto"/>
          </w:divBdr>
        </w:div>
        <w:div w:id="417677528">
          <w:marLeft w:val="0"/>
          <w:marRight w:val="0"/>
          <w:marTop w:val="0"/>
          <w:marBottom w:val="0"/>
          <w:divBdr>
            <w:top w:val="none" w:sz="0" w:space="0" w:color="auto"/>
            <w:left w:val="none" w:sz="0" w:space="0" w:color="auto"/>
            <w:bottom w:val="none" w:sz="0" w:space="0" w:color="auto"/>
            <w:right w:val="none" w:sz="0" w:space="0" w:color="auto"/>
          </w:divBdr>
          <w:divsChild>
            <w:div w:id="400300598">
              <w:marLeft w:val="0"/>
              <w:marRight w:val="0"/>
              <w:marTop w:val="0"/>
              <w:marBottom w:val="0"/>
              <w:divBdr>
                <w:top w:val="none" w:sz="0" w:space="0" w:color="auto"/>
                <w:left w:val="none" w:sz="0" w:space="0" w:color="auto"/>
                <w:bottom w:val="none" w:sz="0" w:space="0" w:color="auto"/>
                <w:right w:val="none" w:sz="0" w:space="0" w:color="auto"/>
              </w:divBdr>
            </w:div>
          </w:divsChild>
        </w:div>
        <w:div w:id="708187108">
          <w:marLeft w:val="0"/>
          <w:marRight w:val="0"/>
          <w:marTop w:val="0"/>
          <w:marBottom w:val="0"/>
          <w:divBdr>
            <w:top w:val="none" w:sz="0" w:space="0" w:color="auto"/>
            <w:left w:val="none" w:sz="0" w:space="0" w:color="auto"/>
            <w:bottom w:val="none" w:sz="0" w:space="0" w:color="auto"/>
            <w:right w:val="none" w:sz="0" w:space="0" w:color="auto"/>
          </w:divBdr>
        </w:div>
        <w:div w:id="2000108433">
          <w:marLeft w:val="0"/>
          <w:marRight w:val="0"/>
          <w:marTop w:val="0"/>
          <w:marBottom w:val="0"/>
          <w:divBdr>
            <w:top w:val="none" w:sz="0" w:space="0" w:color="auto"/>
            <w:left w:val="none" w:sz="0" w:space="0" w:color="auto"/>
            <w:bottom w:val="none" w:sz="0" w:space="0" w:color="auto"/>
            <w:right w:val="none" w:sz="0" w:space="0" w:color="auto"/>
          </w:divBdr>
          <w:divsChild>
            <w:div w:id="275916612">
              <w:marLeft w:val="0"/>
              <w:marRight w:val="0"/>
              <w:marTop w:val="0"/>
              <w:marBottom w:val="0"/>
              <w:divBdr>
                <w:top w:val="none" w:sz="0" w:space="0" w:color="auto"/>
                <w:left w:val="none" w:sz="0" w:space="0" w:color="auto"/>
                <w:bottom w:val="none" w:sz="0" w:space="0" w:color="auto"/>
                <w:right w:val="none" w:sz="0" w:space="0" w:color="auto"/>
              </w:divBdr>
            </w:div>
          </w:divsChild>
        </w:div>
        <w:div w:id="858085350">
          <w:marLeft w:val="0"/>
          <w:marRight w:val="0"/>
          <w:marTop w:val="0"/>
          <w:marBottom w:val="0"/>
          <w:divBdr>
            <w:top w:val="none" w:sz="0" w:space="0" w:color="auto"/>
            <w:left w:val="none" w:sz="0" w:space="0" w:color="auto"/>
            <w:bottom w:val="none" w:sz="0" w:space="0" w:color="auto"/>
            <w:right w:val="none" w:sz="0" w:space="0" w:color="auto"/>
          </w:divBdr>
        </w:div>
        <w:div w:id="25446917">
          <w:marLeft w:val="0"/>
          <w:marRight w:val="0"/>
          <w:marTop w:val="0"/>
          <w:marBottom w:val="0"/>
          <w:divBdr>
            <w:top w:val="none" w:sz="0" w:space="0" w:color="auto"/>
            <w:left w:val="none" w:sz="0" w:space="0" w:color="auto"/>
            <w:bottom w:val="none" w:sz="0" w:space="0" w:color="auto"/>
            <w:right w:val="none" w:sz="0" w:space="0" w:color="auto"/>
          </w:divBdr>
          <w:divsChild>
            <w:div w:id="1028874080">
              <w:marLeft w:val="0"/>
              <w:marRight w:val="0"/>
              <w:marTop w:val="0"/>
              <w:marBottom w:val="0"/>
              <w:divBdr>
                <w:top w:val="none" w:sz="0" w:space="0" w:color="auto"/>
                <w:left w:val="none" w:sz="0" w:space="0" w:color="auto"/>
                <w:bottom w:val="none" w:sz="0" w:space="0" w:color="auto"/>
                <w:right w:val="none" w:sz="0" w:space="0" w:color="auto"/>
              </w:divBdr>
            </w:div>
          </w:divsChild>
        </w:div>
        <w:div w:id="1044912663">
          <w:marLeft w:val="0"/>
          <w:marRight w:val="0"/>
          <w:marTop w:val="0"/>
          <w:marBottom w:val="0"/>
          <w:divBdr>
            <w:top w:val="none" w:sz="0" w:space="0" w:color="auto"/>
            <w:left w:val="none" w:sz="0" w:space="0" w:color="auto"/>
            <w:bottom w:val="none" w:sz="0" w:space="0" w:color="auto"/>
            <w:right w:val="none" w:sz="0" w:space="0" w:color="auto"/>
          </w:divBdr>
        </w:div>
        <w:div w:id="1287005495">
          <w:marLeft w:val="0"/>
          <w:marRight w:val="0"/>
          <w:marTop w:val="0"/>
          <w:marBottom w:val="0"/>
          <w:divBdr>
            <w:top w:val="none" w:sz="0" w:space="0" w:color="auto"/>
            <w:left w:val="none" w:sz="0" w:space="0" w:color="auto"/>
            <w:bottom w:val="none" w:sz="0" w:space="0" w:color="auto"/>
            <w:right w:val="none" w:sz="0" w:space="0" w:color="auto"/>
          </w:divBdr>
          <w:divsChild>
            <w:div w:id="2129742555">
              <w:marLeft w:val="0"/>
              <w:marRight w:val="0"/>
              <w:marTop w:val="0"/>
              <w:marBottom w:val="0"/>
              <w:divBdr>
                <w:top w:val="none" w:sz="0" w:space="0" w:color="auto"/>
                <w:left w:val="none" w:sz="0" w:space="0" w:color="auto"/>
                <w:bottom w:val="none" w:sz="0" w:space="0" w:color="auto"/>
                <w:right w:val="none" w:sz="0" w:space="0" w:color="auto"/>
              </w:divBdr>
            </w:div>
          </w:divsChild>
        </w:div>
        <w:div w:id="1013457191">
          <w:marLeft w:val="0"/>
          <w:marRight w:val="0"/>
          <w:marTop w:val="0"/>
          <w:marBottom w:val="0"/>
          <w:divBdr>
            <w:top w:val="none" w:sz="0" w:space="0" w:color="auto"/>
            <w:left w:val="none" w:sz="0" w:space="0" w:color="auto"/>
            <w:bottom w:val="none" w:sz="0" w:space="0" w:color="auto"/>
            <w:right w:val="none" w:sz="0" w:space="0" w:color="auto"/>
          </w:divBdr>
        </w:div>
        <w:div w:id="1820227251">
          <w:marLeft w:val="0"/>
          <w:marRight w:val="0"/>
          <w:marTop w:val="0"/>
          <w:marBottom w:val="0"/>
          <w:divBdr>
            <w:top w:val="none" w:sz="0" w:space="0" w:color="auto"/>
            <w:left w:val="none" w:sz="0" w:space="0" w:color="auto"/>
            <w:bottom w:val="none" w:sz="0" w:space="0" w:color="auto"/>
            <w:right w:val="none" w:sz="0" w:space="0" w:color="auto"/>
          </w:divBdr>
          <w:divsChild>
            <w:div w:id="1882940169">
              <w:marLeft w:val="0"/>
              <w:marRight w:val="0"/>
              <w:marTop w:val="0"/>
              <w:marBottom w:val="0"/>
              <w:divBdr>
                <w:top w:val="none" w:sz="0" w:space="0" w:color="auto"/>
                <w:left w:val="none" w:sz="0" w:space="0" w:color="auto"/>
                <w:bottom w:val="none" w:sz="0" w:space="0" w:color="auto"/>
                <w:right w:val="none" w:sz="0" w:space="0" w:color="auto"/>
              </w:divBdr>
            </w:div>
          </w:divsChild>
        </w:div>
        <w:div w:id="1295914254">
          <w:marLeft w:val="0"/>
          <w:marRight w:val="0"/>
          <w:marTop w:val="0"/>
          <w:marBottom w:val="0"/>
          <w:divBdr>
            <w:top w:val="none" w:sz="0" w:space="0" w:color="auto"/>
            <w:left w:val="none" w:sz="0" w:space="0" w:color="auto"/>
            <w:bottom w:val="none" w:sz="0" w:space="0" w:color="auto"/>
            <w:right w:val="none" w:sz="0" w:space="0" w:color="auto"/>
          </w:divBdr>
        </w:div>
        <w:div w:id="1927298651">
          <w:marLeft w:val="0"/>
          <w:marRight w:val="0"/>
          <w:marTop w:val="0"/>
          <w:marBottom w:val="0"/>
          <w:divBdr>
            <w:top w:val="none" w:sz="0" w:space="0" w:color="auto"/>
            <w:left w:val="none" w:sz="0" w:space="0" w:color="auto"/>
            <w:bottom w:val="none" w:sz="0" w:space="0" w:color="auto"/>
            <w:right w:val="none" w:sz="0" w:space="0" w:color="auto"/>
          </w:divBdr>
          <w:divsChild>
            <w:div w:id="987787708">
              <w:marLeft w:val="0"/>
              <w:marRight w:val="0"/>
              <w:marTop w:val="0"/>
              <w:marBottom w:val="0"/>
              <w:divBdr>
                <w:top w:val="none" w:sz="0" w:space="0" w:color="auto"/>
                <w:left w:val="none" w:sz="0" w:space="0" w:color="auto"/>
                <w:bottom w:val="none" w:sz="0" w:space="0" w:color="auto"/>
                <w:right w:val="none" w:sz="0" w:space="0" w:color="auto"/>
              </w:divBdr>
            </w:div>
          </w:divsChild>
        </w:div>
        <w:div w:id="331108288">
          <w:marLeft w:val="0"/>
          <w:marRight w:val="0"/>
          <w:marTop w:val="300"/>
          <w:marBottom w:val="0"/>
          <w:divBdr>
            <w:top w:val="none" w:sz="0" w:space="0" w:color="auto"/>
            <w:left w:val="none" w:sz="0" w:space="0" w:color="auto"/>
            <w:bottom w:val="none" w:sz="0" w:space="0" w:color="auto"/>
            <w:right w:val="none" w:sz="0" w:space="0" w:color="auto"/>
          </w:divBdr>
          <w:divsChild>
            <w:div w:id="947275214">
              <w:marLeft w:val="0"/>
              <w:marRight w:val="0"/>
              <w:marTop w:val="0"/>
              <w:marBottom w:val="0"/>
              <w:divBdr>
                <w:top w:val="none" w:sz="0" w:space="0" w:color="auto"/>
                <w:left w:val="none" w:sz="0" w:space="0" w:color="auto"/>
                <w:bottom w:val="none" w:sz="0" w:space="0" w:color="auto"/>
                <w:right w:val="none" w:sz="0" w:space="0" w:color="auto"/>
              </w:divBdr>
              <w:divsChild>
                <w:div w:id="845363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301759">
          <w:marLeft w:val="0"/>
          <w:marRight w:val="0"/>
          <w:marTop w:val="300"/>
          <w:marBottom w:val="0"/>
          <w:divBdr>
            <w:top w:val="none" w:sz="0" w:space="0" w:color="auto"/>
            <w:left w:val="none" w:sz="0" w:space="0" w:color="auto"/>
            <w:bottom w:val="none" w:sz="0" w:space="0" w:color="auto"/>
            <w:right w:val="none" w:sz="0" w:space="0" w:color="auto"/>
          </w:divBdr>
          <w:divsChild>
            <w:div w:id="614560014">
              <w:marLeft w:val="0"/>
              <w:marRight w:val="0"/>
              <w:marTop w:val="0"/>
              <w:marBottom w:val="0"/>
              <w:divBdr>
                <w:top w:val="none" w:sz="0" w:space="0" w:color="auto"/>
                <w:left w:val="none" w:sz="0" w:space="0" w:color="auto"/>
                <w:bottom w:val="none" w:sz="0" w:space="0" w:color="auto"/>
                <w:right w:val="none" w:sz="0" w:space="0" w:color="auto"/>
              </w:divBdr>
              <w:divsChild>
                <w:div w:id="48065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19322">
          <w:marLeft w:val="0"/>
          <w:marRight w:val="0"/>
          <w:marTop w:val="300"/>
          <w:marBottom w:val="0"/>
          <w:divBdr>
            <w:top w:val="none" w:sz="0" w:space="0" w:color="auto"/>
            <w:left w:val="none" w:sz="0" w:space="0" w:color="auto"/>
            <w:bottom w:val="none" w:sz="0" w:space="0" w:color="auto"/>
            <w:right w:val="none" w:sz="0" w:space="0" w:color="auto"/>
          </w:divBdr>
          <w:divsChild>
            <w:div w:id="1131359725">
              <w:marLeft w:val="0"/>
              <w:marRight w:val="0"/>
              <w:marTop w:val="0"/>
              <w:marBottom w:val="0"/>
              <w:divBdr>
                <w:top w:val="none" w:sz="0" w:space="0" w:color="auto"/>
                <w:left w:val="none" w:sz="0" w:space="0" w:color="auto"/>
                <w:bottom w:val="none" w:sz="0" w:space="0" w:color="auto"/>
                <w:right w:val="none" w:sz="0" w:space="0" w:color="auto"/>
              </w:divBdr>
              <w:divsChild>
                <w:div w:id="117153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00118">
          <w:marLeft w:val="0"/>
          <w:marRight w:val="0"/>
          <w:marTop w:val="300"/>
          <w:marBottom w:val="0"/>
          <w:divBdr>
            <w:top w:val="none" w:sz="0" w:space="0" w:color="auto"/>
            <w:left w:val="none" w:sz="0" w:space="0" w:color="auto"/>
            <w:bottom w:val="none" w:sz="0" w:space="0" w:color="auto"/>
            <w:right w:val="none" w:sz="0" w:space="0" w:color="auto"/>
          </w:divBdr>
          <w:divsChild>
            <w:div w:id="150413785">
              <w:marLeft w:val="0"/>
              <w:marRight w:val="0"/>
              <w:marTop w:val="0"/>
              <w:marBottom w:val="0"/>
              <w:divBdr>
                <w:top w:val="none" w:sz="0" w:space="0" w:color="auto"/>
                <w:left w:val="none" w:sz="0" w:space="0" w:color="auto"/>
                <w:bottom w:val="none" w:sz="0" w:space="0" w:color="auto"/>
                <w:right w:val="none" w:sz="0" w:space="0" w:color="auto"/>
              </w:divBdr>
              <w:divsChild>
                <w:div w:id="98855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5490">
      <w:bodyDiv w:val="1"/>
      <w:marLeft w:val="0"/>
      <w:marRight w:val="0"/>
      <w:marTop w:val="0"/>
      <w:marBottom w:val="0"/>
      <w:divBdr>
        <w:top w:val="none" w:sz="0" w:space="0" w:color="auto"/>
        <w:left w:val="none" w:sz="0" w:space="0" w:color="auto"/>
        <w:bottom w:val="none" w:sz="0" w:space="0" w:color="auto"/>
        <w:right w:val="none" w:sz="0" w:space="0" w:color="auto"/>
      </w:divBdr>
      <w:divsChild>
        <w:div w:id="1301424525">
          <w:marLeft w:val="0"/>
          <w:marRight w:val="0"/>
          <w:marTop w:val="0"/>
          <w:marBottom w:val="0"/>
          <w:divBdr>
            <w:top w:val="none" w:sz="0" w:space="0" w:color="auto"/>
            <w:left w:val="none" w:sz="0" w:space="0" w:color="auto"/>
            <w:bottom w:val="none" w:sz="0" w:space="0" w:color="auto"/>
            <w:right w:val="none" w:sz="0" w:space="0" w:color="auto"/>
          </w:divBdr>
        </w:div>
        <w:div w:id="51928286">
          <w:marLeft w:val="0"/>
          <w:marRight w:val="0"/>
          <w:marTop w:val="0"/>
          <w:marBottom w:val="0"/>
          <w:divBdr>
            <w:top w:val="none" w:sz="0" w:space="0" w:color="auto"/>
            <w:left w:val="none" w:sz="0" w:space="0" w:color="auto"/>
            <w:bottom w:val="none" w:sz="0" w:space="0" w:color="auto"/>
            <w:right w:val="none" w:sz="0" w:space="0" w:color="auto"/>
          </w:divBdr>
          <w:divsChild>
            <w:div w:id="178399952">
              <w:marLeft w:val="0"/>
              <w:marRight w:val="0"/>
              <w:marTop w:val="0"/>
              <w:marBottom w:val="0"/>
              <w:divBdr>
                <w:top w:val="none" w:sz="0" w:space="0" w:color="auto"/>
                <w:left w:val="none" w:sz="0" w:space="0" w:color="auto"/>
                <w:bottom w:val="none" w:sz="0" w:space="0" w:color="auto"/>
                <w:right w:val="none" w:sz="0" w:space="0" w:color="auto"/>
              </w:divBdr>
            </w:div>
          </w:divsChild>
        </w:div>
        <w:div w:id="1594972277">
          <w:marLeft w:val="0"/>
          <w:marRight w:val="0"/>
          <w:marTop w:val="0"/>
          <w:marBottom w:val="0"/>
          <w:divBdr>
            <w:top w:val="none" w:sz="0" w:space="0" w:color="auto"/>
            <w:left w:val="none" w:sz="0" w:space="0" w:color="auto"/>
            <w:bottom w:val="none" w:sz="0" w:space="0" w:color="auto"/>
            <w:right w:val="none" w:sz="0" w:space="0" w:color="auto"/>
          </w:divBdr>
        </w:div>
        <w:div w:id="1019090836">
          <w:marLeft w:val="0"/>
          <w:marRight w:val="0"/>
          <w:marTop w:val="0"/>
          <w:marBottom w:val="0"/>
          <w:divBdr>
            <w:top w:val="none" w:sz="0" w:space="0" w:color="auto"/>
            <w:left w:val="none" w:sz="0" w:space="0" w:color="auto"/>
            <w:bottom w:val="none" w:sz="0" w:space="0" w:color="auto"/>
            <w:right w:val="none" w:sz="0" w:space="0" w:color="auto"/>
          </w:divBdr>
          <w:divsChild>
            <w:div w:id="309789588">
              <w:marLeft w:val="0"/>
              <w:marRight w:val="0"/>
              <w:marTop w:val="0"/>
              <w:marBottom w:val="0"/>
              <w:divBdr>
                <w:top w:val="none" w:sz="0" w:space="0" w:color="auto"/>
                <w:left w:val="none" w:sz="0" w:space="0" w:color="auto"/>
                <w:bottom w:val="none" w:sz="0" w:space="0" w:color="auto"/>
                <w:right w:val="none" w:sz="0" w:space="0" w:color="auto"/>
              </w:divBdr>
            </w:div>
          </w:divsChild>
        </w:div>
        <w:div w:id="650866465">
          <w:marLeft w:val="0"/>
          <w:marRight w:val="0"/>
          <w:marTop w:val="0"/>
          <w:marBottom w:val="0"/>
          <w:divBdr>
            <w:top w:val="none" w:sz="0" w:space="0" w:color="auto"/>
            <w:left w:val="none" w:sz="0" w:space="0" w:color="auto"/>
            <w:bottom w:val="none" w:sz="0" w:space="0" w:color="auto"/>
            <w:right w:val="none" w:sz="0" w:space="0" w:color="auto"/>
          </w:divBdr>
        </w:div>
        <w:div w:id="1960988966">
          <w:marLeft w:val="0"/>
          <w:marRight w:val="0"/>
          <w:marTop w:val="0"/>
          <w:marBottom w:val="0"/>
          <w:divBdr>
            <w:top w:val="none" w:sz="0" w:space="0" w:color="auto"/>
            <w:left w:val="none" w:sz="0" w:space="0" w:color="auto"/>
            <w:bottom w:val="none" w:sz="0" w:space="0" w:color="auto"/>
            <w:right w:val="none" w:sz="0" w:space="0" w:color="auto"/>
          </w:divBdr>
          <w:divsChild>
            <w:div w:id="1752652733">
              <w:marLeft w:val="0"/>
              <w:marRight w:val="0"/>
              <w:marTop w:val="0"/>
              <w:marBottom w:val="0"/>
              <w:divBdr>
                <w:top w:val="none" w:sz="0" w:space="0" w:color="auto"/>
                <w:left w:val="none" w:sz="0" w:space="0" w:color="auto"/>
                <w:bottom w:val="none" w:sz="0" w:space="0" w:color="auto"/>
                <w:right w:val="none" w:sz="0" w:space="0" w:color="auto"/>
              </w:divBdr>
            </w:div>
          </w:divsChild>
        </w:div>
        <w:div w:id="998384780">
          <w:marLeft w:val="0"/>
          <w:marRight w:val="0"/>
          <w:marTop w:val="0"/>
          <w:marBottom w:val="0"/>
          <w:divBdr>
            <w:top w:val="none" w:sz="0" w:space="0" w:color="auto"/>
            <w:left w:val="none" w:sz="0" w:space="0" w:color="auto"/>
            <w:bottom w:val="none" w:sz="0" w:space="0" w:color="auto"/>
            <w:right w:val="none" w:sz="0" w:space="0" w:color="auto"/>
          </w:divBdr>
        </w:div>
        <w:div w:id="1387997690">
          <w:marLeft w:val="0"/>
          <w:marRight w:val="0"/>
          <w:marTop w:val="0"/>
          <w:marBottom w:val="0"/>
          <w:divBdr>
            <w:top w:val="none" w:sz="0" w:space="0" w:color="auto"/>
            <w:left w:val="none" w:sz="0" w:space="0" w:color="auto"/>
            <w:bottom w:val="none" w:sz="0" w:space="0" w:color="auto"/>
            <w:right w:val="none" w:sz="0" w:space="0" w:color="auto"/>
          </w:divBdr>
          <w:divsChild>
            <w:div w:id="452138681">
              <w:marLeft w:val="0"/>
              <w:marRight w:val="0"/>
              <w:marTop w:val="0"/>
              <w:marBottom w:val="0"/>
              <w:divBdr>
                <w:top w:val="none" w:sz="0" w:space="0" w:color="auto"/>
                <w:left w:val="none" w:sz="0" w:space="0" w:color="auto"/>
                <w:bottom w:val="none" w:sz="0" w:space="0" w:color="auto"/>
                <w:right w:val="none" w:sz="0" w:space="0" w:color="auto"/>
              </w:divBdr>
            </w:div>
          </w:divsChild>
        </w:div>
        <w:div w:id="1951424678">
          <w:marLeft w:val="0"/>
          <w:marRight w:val="0"/>
          <w:marTop w:val="0"/>
          <w:marBottom w:val="0"/>
          <w:divBdr>
            <w:top w:val="none" w:sz="0" w:space="0" w:color="auto"/>
            <w:left w:val="none" w:sz="0" w:space="0" w:color="auto"/>
            <w:bottom w:val="none" w:sz="0" w:space="0" w:color="auto"/>
            <w:right w:val="none" w:sz="0" w:space="0" w:color="auto"/>
          </w:divBdr>
        </w:div>
        <w:div w:id="598030016">
          <w:marLeft w:val="0"/>
          <w:marRight w:val="0"/>
          <w:marTop w:val="0"/>
          <w:marBottom w:val="0"/>
          <w:divBdr>
            <w:top w:val="none" w:sz="0" w:space="0" w:color="auto"/>
            <w:left w:val="none" w:sz="0" w:space="0" w:color="auto"/>
            <w:bottom w:val="none" w:sz="0" w:space="0" w:color="auto"/>
            <w:right w:val="none" w:sz="0" w:space="0" w:color="auto"/>
          </w:divBdr>
          <w:divsChild>
            <w:div w:id="1690986347">
              <w:marLeft w:val="0"/>
              <w:marRight w:val="0"/>
              <w:marTop w:val="0"/>
              <w:marBottom w:val="0"/>
              <w:divBdr>
                <w:top w:val="none" w:sz="0" w:space="0" w:color="auto"/>
                <w:left w:val="none" w:sz="0" w:space="0" w:color="auto"/>
                <w:bottom w:val="none" w:sz="0" w:space="0" w:color="auto"/>
                <w:right w:val="none" w:sz="0" w:space="0" w:color="auto"/>
              </w:divBdr>
            </w:div>
          </w:divsChild>
        </w:div>
        <w:div w:id="1827434532">
          <w:marLeft w:val="0"/>
          <w:marRight w:val="0"/>
          <w:marTop w:val="0"/>
          <w:marBottom w:val="0"/>
          <w:divBdr>
            <w:top w:val="none" w:sz="0" w:space="0" w:color="auto"/>
            <w:left w:val="none" w:sz="0" w:space="0" w:color="auto"/>
            <w:bottom w:val="none" w:sz="0" w:space="0" w:color="auto"/>
            <w:right w:val="none" w:sz="0" w:space="0" w:color="auto"/>
          </w:divBdr>
        </w:div>
        <w:div w:id="1798989182">
          <w:marLeft w:val="0"/>
          <w:marRight w:val="0"/>
          <w:marTop w:val="0"/>
          <w:marBottom w:val="0"/>
          <w:divBdr>
            <w:top w:val="none" w:sz="0" w:space="0" w:color="auto"/>
            <w:left w:val="none" w:sz="0" w:space="0" w:color="auto"/>
            <w:bottom w:val="none" w:sz="0" w:space="0" w:color="auto"/>
            <w:right w:val="none" w:sz="0" w:space="0" w:color="auto"/>
          </w:divBdr>
          <w:divsChild>
            <w:div w:id="1337001720">
              <w:marLeft w:val="0"/>
              <w:marRight w:val="0"/>
              <w:marTop w:val="0"/>
              <w:marBottom w:val="0"/>
              <w:divBdr>
                <w:top w:val="none" w:sz="0" w:space="0" w:color="auto"/>
                <w:left w:val="none" w:sz="0" w:space="0" w:color="auto"/>
                <w:bottom w:val="none" w:sz="0" w:space="0" w:color="auto"/>
                <w:right w:val="none" w:sz="0" w:space="0" w:color="auto"/>
              </w:divBdr>
            </w:div>
          </w:divsChild>
        </w:div>
        <w:div w:id="900209366">
          <w:marLeft w:val="0"/>
          <w:marRight w:val="0"/>
          <w:marTop w:val="0"/>
          <w:marBottom w:val="0"/>
          <w:divBdr>
            <w:top w:val="none" w:sz="0" w:space="0" w:color="auto"/>
            <w:left w:val="none" w:sz="0" w:space="0" w:color="auto"/>
            <w:bottom w:val="none" w:sz="0" w:space="0" w:color="auto"/>
            <w:right w:val="none" w:sz="0" w:space="0" w:color="auto"/>
          </w:divBdr>
        </w:div>
        <w:div w:id="368922394">
          <w:marLeft w:val="0"/>
          <w:marRight w:val="0"/>
          <w:marTop w:val="0"/>
          <w:marBottom w:val="0"/>
          <w:divBdr>
            <w:top w:val="none" w:sz="0" w:space="0" w:color="auto"/>
            <w:left w:val="none" w:sz="0" w:space="0" w:color="auto"/>
            <w:bottom w:val="none" w:sz="0" w:space="0" w:color="auto"/>
            <w:right w:val="none" w:sz="0" w:space="0" w:color="auto"/>
          </w:divBdr>
          <w:divsChild>
            <w:div w:id="158471203">
              <w:marLeft w:val="0"/>
              <w:marRight w:val="0"/>
              <w:marTop w:val="0"/>
              <w:marBottom w:val="0"/>
              <w:divBdr>
                <w:top w:val="none" w:sz="0" w:space="0" w:color="auto"/>
                <w:left w:val="none" w:sz="0" w:space="0" w:color="auto"/>
                <w:bottom w:val="none" w:sz="0" w:space="0" w:color="auto"/>
                <w:right w:val="none" w:sz="0" w:space="0" w:color="auto"/>
              </w:divBdr>
            </w:div>
          </w:divsChild>
        </w:div>
        <w:div w:id="190148476">
          <w:marLeft w:val="0"/>
          <w:marRight w:val="0"/>
          <w:marTop w:val="300"/>
          <w:marBottom w:val="0"/>
          <w:divBdr>
            <w:top w:val="none" w:sz="0" w:space="0" w:color="auto"/>
            <w:left w:val="none" w:sz="0" w:space="0" w:color="auto"/>
            <w:bottom w:val="none" w:sz="0" w:space="0" w:color="auto"/>
            <w:right w:val="none" w:sz="0" w:space="0" w:color="auto"/>
          </w:divBdr>
          <w:divsChild>
            <w:div w:id="1132677492">
              <w:marLeft w:val="0"/>
              <w:marRight w:val="0"/>
              <w:marTop w:val="0"/>
              <w:marBottom w:val="0"/>
              <w:divBdr>
                <w:top w:val="none" w:sz="0" w:space="0" w:color="auto"/>
                <w:left w:val="none" w:sz="0" w:space="0" w:color="auto"/>
                <w:bottom w:val="none" w:sz="0" w:space="0" w:color="auto"/>
                <w:right w:val="none" w:sz="0" w:space="0" w:color="auto"/>
              </w:divBdr>
              <w:divsChild>
                <w:div w:id="84374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04163">
          <w:marLeft w:val="0"/>
          <w:marRight w:val="0"/>
          <w:marTop w:val="300"/>
          <w:marBottom w:val="0"/>
          <w:divBdr>
            <w:top w:val="none" w:sz="0" w:space="0" w:color="auto"/>
            <w:left w:val="none" w:sz="0" w:space="0" w:color="auto"/>
            <w:bottom w:val="none" w:sz="0" w:space="0" w:color="auto"/>
            <w:right w:val="none" w:sz="0" w:space="0" w:color="auto"/>
          </w:divBdr>
          <w:divsChild>
            <w:div w:id="662007108">
              <w:marLeft w:val="0"/>
              <w:marRight w:val="0"/>
              <w:marTop w:val="0"/>
              <w:marBottom w:val="0"/>
              <w:divBdr>
                <w:top w:val="none" w:sz="0" w:space="0" w:color="auto"/>
                <w:left w:val="none" w:sz="0" w:space="0" w:color="auto"/>
                <w:bottom w:val="none" w:sz="0" w:space="0" w:color="auto"/>
                <w:right w:val="none" w:sz="0" w:space="0" w:color="auto"/>
              </w:divBdr>
              <w:divsChild>
                <w:div w:id="8677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62136">
          <w:marLeft w:val="0"/>
          <w:marRight w:val="0"/>
          <w:marTop w:val="300"/>
          <w:marBottom w:val="0"/>
          <w:divBdr>
            <w:top w:val="none" w:sz="0" w:space="0" w:color="auto"/>
            <w:left w:val="none" w:sz="0" w:space="0" w:color="auto"/>
            <w:bottom w:val="none" w:sz="0" w:space="0" w:color="auto"/>
            <w:right w:val="none" w:sz="0" w:space="0" w:color="auto"/>
          </w:divBdr>
          <w:divsChild>
            <w:div w:id="1023673850">
              <w:marLeft w:val="0"/>
              <w:marRight w:val="0"/>
              <w:marTop w:val="0"/>
              <w:marBottom w:val="0"/>
              <w:divBdr>
                <w:top w:val="none" w:sz="0" w:space="0" w:color="auto"/>
                <w:left w:val="none" w:sz="0" w:space="0" w:color="auto"/>
                <w:bottom w:val="none" w:sz="0" w:space="0" w:color="auto"/>
                <w:right w:val="none" w:sz="0" w:space="0" w:color="auto"/>
              </w:divBdr>
              <w:divsChild>
                <w:div w:id="1665550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41828">
          <w:marLeft w:val="0"/>
          <w:marRight w:val="0"/>
          <w:marTop w:val="300"/>
          <w:marBottom w:val="0"/>
          <w:divBdr>
            <w:top w:val="none" w:sz="0" w:space="0" w:color="auto"/>
            <w:left w:val="none" w:sz="0" w:space="0" w:color="auto"/>
            <w:bottom w:val="none" w:sz="0" w:space="0" w:color="auto"/>
            <w:right w:val="none" w:sz="0" w:space="0" w:color="auto"/>
          </w:divBdr>
          <w:divsChild>
            <w:div w:id="1423260296">
              <w:marLeft w:val="0"/>
              <w:marRight w:val="0"/>
              <w:marTop w:val="0"/>
              <w:marBottom w:val="0"/>
              <w:divBdr>
                <w:top w:val="none" w:sz="0" w:space="0" w:color="auto"/>
                <w:left w:val="none" w:sz="0" w:space="0" w:color="auto"/>
                <w:bottom w:val="none" w:sz="0" w:space="0" w:color="auto"/>
                <w:right w:val="none" w:sz="0" w:space="0" w:color="auto"/>
              </w:divBdr>
              <w:divsChild>
                <w:div w:id="207769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554197">
      <w:bodyDiv w:val="1"/>
      <w:marLeft w:val="0"/>
      <w:marRight w:val="0"/>
      <w:marTop w:val="0"/>
      <w:marBottom w:val="0"/>
      <w:divBdr>
        <w:top w:val="none" w:sz="0" w:space="0" w:color="auto"/>
        <w:left w:val="none" w:sz="0" w:space="0" w:color="auto"/>
        <w:bottom w:val="none" w:sz="0" w:space="0" w:color="auto"/>
        <w:right w:val="none" w:sz="0" w:space="0" w:color="auto"/>
      </w:divBdr>
      <w:divsChild>
        <w:div w:id="1840075757">
          <w:marLeft w:val="0"/>
          <w:marRight w:val="0"/>
          <w:marTop w:val="0"/>
          <w:marBottom w:val="0"/>
          <w:divBdr>
            <w:top w:val="none" w:sz="0" w:space="0" w:color="auto"/>
            <w:left w:val="none" w:sz="0" w:space="0" w:color="auto"/>
            <w:bottom w:val="none" w:sz="0" w:space="0" w:color="auto"/>
            <w:right w:val="none" w:sz="0" w:space="0" w:color="auto"/>
          </w:divBdr>
        </w:div>
        <w:div w:id="823591027">
          <w:marLeft w:val="0"/>
          <w:marRight w:val="0"/>
          <w:marTop w:val="0"/>
          <w:marBottom w:val="0"/>
          <w:divBdr>
            <w:top w:val="none" w:sz="0" w:space="0" w:color="auto"/>
            <w:left w:val="none" w:sz="0" w:space="0" w:color="auto"/>
            <w:bottom w:val="none" w:sz="0" w:space="0" w:color="auto"/>
            <w:right w:val="none" w:sz="0" w:space="0" w:color="auto"/>
          </w:divBdr>
          <w:divsChild>
            <w:div w:id="1393892258">
              <w:marLeft w:val="0"/>
              <w:marRight w:val="0"/>
              <w:marTop w:val="0"/>
              <w:marBottom w:val="0"/>
              <w:divBdr>
                <w:top w:val="none" w:sz="0" w:space="0" w:color="auto"/>
                <w:left w:val="none" w:sz="0" w:space="0" w:color="auto"/>
                <w:bottom w:val="none" w:sz="0" w:space="0" w:color="auto"/>
                <w:right w:val="none" w:sz="0" w:space="0" w:color="auto"/>
              </w:divBdr>
            </w:div>
          </w:divsChild>
        </w:div>
        <w:div w:id="1008486420">
          <w:marLeft w:val="0"/>
          <w:marRight w:val="0"/>
          <w:marTop w:val="0"/>
          <w:marBottom w:val="0"/>
          <w:divBdr>
            <w:top w:val="none" w:sz="0" w:space="0" w:color="auto"/>
            <w:left w:val="none" w:sz="0" w:space="0" w:color="auto"/>
            <w:bottom w:val="none" w:sz="0" w:space="0" w:color="auto"/>
            <w:right w:val="none" w:sz="0" w:space="0" w:color="auto"/>
          </w:divBdr>
        </w:div>
        <w:div w:id="1730299840">
          <w:marLeft w:val="0"/>
          <w:marRight w:val="0"/>
          <w:marTop w:val="0"/>
          <w:marBottom w:val="0"/>
          <w:divBdr>
            <w:top w:val="none" w:sz="0" w:space="0" w:color="auto"/>
            <w:left w:val="none" w:sz="0" w:space="0" w:color="auto"/>
            <w:bottom w:val="none" w:sz="0" w:space="0" w:color="auto"/>
            <w:right w:val="none" w:sz="0" w:space="0" w:color="auto"/>
          </w:divBdr>
          <w:divsChild>
            <w:div w:id="1313832594">
              <w:marLeft w:val="0"/>
              <w:marRight w:val="0"/>
              <w:marTop w:val="0"/>
              <w:marBottom w:val="0"/>
              <w:divBdr>
                <w:top w:val="none" w:sz="0" w:space="0" w:color="auto"/>
                <w:left w:val="none" w:sz="0" w:space="0" w:color="auto"/>
                <w:bottom w:val="none" w:sz="0" w:space="0" w:color="auto"/>
                <w:right w:val="none" w:sz="0" w:space="0" w:color="auto"/>
              </w:divBdr>
            </w:div>
          </w:divsChild>
        </w:div>
        <w:div w:id="1065638833">
          <w:marLeft w:val="0"/>
          <w:marRight w:val="0"/>
          <w:marTop w:val="0"/>
          <w:marBottom w:val="0"/>
          <w:divBdr>
            <w:top w:val="none" w:sz="0" w:space="0" w:color="auto"/>
            <w:left w:val="none" w:sz="0" w:space="0" w:color="auto"/>
            <w:bottom w:val="none" w:sz="0" w:space="0" w:color="auto"/>
            <w:right w:val="none" w:sz="0" w:space="0" w:color="auto"/>
          </w:divBdr>
        </w:div>
        <w:div w:id="906913296">
          <w:marLeft w:val="0"/>
          <w:marRight w:val="0"/>
          <w:marTop w:val="0"/>
          <w:marBottom w:val="0"/>
          <w:divBdr>
            <w:top w:val="none" w:sz="0" w:space="0" w:color="auto"/>
            <w:left w:val="none" w:sz="0" w:space="0" w:color="auto"/>
            <w:bottom w:val="none" w:sz="0" w:space="0" w:color="auto"/>
            <w:right w:val="none" w:sz="0" w:space="0" w:color="auto"/>
          </w:divBdr>
          <w:divsChild>
            <w:div w:id="1238321992">
              <w:marLeft w:val="0"/>
              <w:marRight w:val="0"/>
              <w:marTop w:val="0"/>
              <w:marBottom w:val="0"/>
              <w:divBdr>
                <w:top w:val="none" w:sz="0" w:space="0" w:color="auto"/>
                <w:left w:val="none" w:sz="0" w:space="0" w:color="auto"/>
                <w:bottom w:val="none" w:sz="0" w:space="0" w:color="auto"/>
                <w:right w:val="none" w:sz="0" w:space="0" w:color="auto"/>
              </w:divBdr>
            </w:div>
          </w:divsChild>
        </w:div>
        <w:div w:id="422338287">
          <w:marLeft w:val="0"/>
          <w:marRight w:val="0"/>
          <w:marTop w:val="0"/>
          <w:marBottom w:val="0"/>
          <w:divBdr>
            <w:top w:val="none" w:sz="0" w:space="0" w:color="auto"/>
            <w:left w:val="none" w:sz="0" w:space="0" w:color="auto"/>
            <w:bottom w:val="none" w:sz="0" w:space="0" w:color="auto"/>
            <w:right w:val="none" w:sz="0" w:space="0" w:color="auto"/>
          </w:divBdr>
        </w:div>
        <w:div w:id="1904290090">
          <w:marLeft w:val="0"/>
          <w:marRight w:val="0"/>
          <w:marTop w:val="0"/>
          <w:marBottom w:val="0"/>
          <w:divBdr>
            <w:top w:val="none" w:sz="0" w:space="0" w:color="auto"/>
            <w:left w:val="none" w:sz="0" w:space="0" w:color="auto"/>
            <w:bottom w:val="none" w:sz="0" w:space="0" w:color="auto"/>
            <w:right w:val="none" w:sz="0" w:space="0" w:color="auto"/>
          </w:divBdr>
          <w:divsChild>
            <w:div w:id="335957534">
              <w:marLeft w:val="0"/>
              <w:marRight w:val="0"/>
              <w:marTop w:val="0"/>
              <w:marBottom w:val="0"/>
              <w:divBdr>
                <w:top w:val="none" w:sz="0" w:space="0" w:color="auto"/>
                <w:left w:val="none" w:sz="0" w:space="0" w:color="auto"/>
                <w:bottom w:val="none" w:sz="0" w:space="0" w:color="auto"/>
                <w:right w:val="none" w:sz="0" w:space="0" w:color="auto"/>
              </w:divBdr>
            </w:div>
          </w:divsChild>
        </w:div>
        <w:div w:id="974413490">
          <w:marLeft w:val="0"/>
          <w:marRight w:val="0"/>
          <w:marTop w:val="0"/>
          <w:marBottom w:val="0"/>
          <w:divBdr>
            <w:top w:val="none" w:sz="0" w:space="0" w:color="auto"/>
            <w:left w:val="none" w:sz="0" w:space="0" w:color="auto"/>
            <w:bottom w:val="none" w:sz="0" w:space="0" w:color="auto"/>
            <w:right w:val="none" w:sz="0" w:space="0" w:color="auto"/>
          </w:divBdr>
        </w:div>
        <w:div w:id="1149245604">
          <w:marLeft w:val="0"/>
          <w:marRight w:val="0"/>
          <w:marTop w:val="0"/>
          <w:marBottom w:val="0"/>
          <w:divBdr>
            <w:top w:val="none" w:sz="0" w:space="0" w:color="auto"/>
            <w:left w:val="none" w:sz="0" w:space="0" w:color="auto"/>
            <w:bottom w:val="none" w:sz="0" w:space="0" w:color="auto"/>
            <w:right w:val="none" w:sz="0" w:space="0" w:color="auto"/>
          </w:divBdr>
          <w:divsChild>
            <w:div w:id="1976831879">
              <w:marLeft w:val="0"/>
              <w:marRight w:val="0"/>
              <w:marTop w:val="0"/>
              <w:marBottom w:val="0"/>
              <w:divBdr>
                <w:top w:val="none" w:sz="0" w:space="0" w:color="auto"/>
                <w:left w:val="none" w:sz="0" w:space="0" w:color="auto"/>
                <w:bottom w:val="none" w:sz="0" w:space="0" w:color="auto"/>
                <w:right w:val="none" w:sz="0" w:space="0" w:color="auto"/>
              </w:divBdr>
            </w:div>
          </w:divsChild>
        </w:div>
        <w:div w:id="1827699549">
          <w:marLeft w:val="0"/>
          <w:marRight w:val="0"/>
          <w:marTop w:val="0"/>
          <w:marBottom w:val="0"/>
          <w:divBdr>
            <w:top w:val="none" w:sz="0" w:space="0" w:color="auto"/>
            <w:left w:val="none" w:sz="0" w:space="0" w:color="auto"/>
            <w:bottom w:val="none" w:sz="0" w:space="0" w:color="auto"/>
            <w:right w:val="none" w:sz="0" w:space="0" w:color="auto"/>
          </w:divBdr>
        </w:div>
        <w:div w:id="1691491845">
          <w:marLeft w:val="0"/>
          <w:marRight w:val="0"/>
          <w:marTop w:val="0"/>
          <w:marBottom w:val="0"/>
          <w:divBdr>
            <w:top w:val="none" w:sz="0" w:space="0" w:color="auto"/>
            <w:left w:val="none" w:sz="0" w:space="0" w:color="auto"/>
            <w:bottom w:val="none" w:sz="0" w:space="0" w:color="auto"/>
            <w:right w:val="none" w:sz="0" w:space="0" w:color="auto"/>
          </w:divBdr>
          <w:divsChild>
            <w:div w:id="1517421064">
              <w:marLeft w:val="0"/>
              <w:marRight w:val="0"/>
              <w:marTop w:val="0"/>
              <w:marBottom w:val="0"/>
              <w:divBdr>
                <w:top w:val="none" w:sz="0" w:space="0" w:color="auto"/>
                <w:left w:val="none" w:sz="0" w:space="0" w:color="auto"/>
                <w:bottom w:val="none" w:sz="0" w:space="0" w:color="auto"/>
                <w:right w:val="none" w:sz="0" w:space="0" w:color="auto"/>
              </w:divBdr>
            </w:div>
          </w:divsChild>
        </w:div>
        <w:div w:id="1156261031">
          <w:marLeft w:val="0"/>
          <w:marRight w:val="0"/>
          <w:marTop w:val="0"/>
          <w:marBottom w:val="0"/>
          <w:divBdr>
            <w:top w:val="none" w:sz="0" w:space="0" w:color="auto"/>
            <w:left w:val="none" w:sz="0" w:space="0" w:color="auto"/>
            <w:bottom w:val="none" w:sz="0" w:space="0" w:color="auto"/>
            <w:right w:val="none" w:sz="0" w:space="0" w:color="auto"/>
          </w:divBdr>
        </w:div>
        <w:div w:id="1565143978">
          <w:marLeft w:val="0"/>
          <w:marRight w:val="0"/>
          <w:marTop w:val="0"/>
          <w:marBottom w:val="0"/>
          <w:divBdr>
            <w:top w:val="none" w:sz="0" w:space="0" w:color="auto"/>
            <w:left w:val="none" w:sz="0" w:space="0" w:color="auto"/>
            <w:bottom w:val="none" w:sz="0" w:space="0" w:color="auto"/>
            <w:right w:val="none" w:sz="0" w:space="0" w:color="auto"/>
          </w:divBdr>
          <w:divsChild>
            <w:div w:id="512305057">
              <w:marLeft w:val="0"/>
              <w:marRight w:val="0"/>
              <w:marTop w:val="0"/>
              <w:marBottom w:val="0"/>
              <w:divBdr>
                <w:top w:val="none" w:sz="0" w:space="0" w:color="auto"/>
                <w:left w:val="none" w:sz="0" w:space="0" w:color="auto"/>
                <w:bottom w:val="none" w:sz="0" w:space="0" w:color="auto"/>
                <w:right w:val="none" w:sz="0" w:space="0" w:color="auto"/>
              </w:divBdr>
            </w:div>
          </w:divsChild>
        </w:div>
        <w:div w:id="1727870881">
          <w:marLeft w:val="0"/>
          <w:marRight w:val="0"/>
          <w:marTop w:val="300"/>
          <w:marBottom w:val="0"/>
          <w:divBdr>
            <w:top w:val="none" w:sz="0" w:space="0" w:color="auto"/>
            <w:left w:val="none" w:sz="0" w:space="0" w:color="auto"/>
            <w:bottom w:val="none" w:sz="0" w:space="0" w:color="auto"/>
            <w:right w:val="none" w:sz="0" w:space="0" w:color="auto"/>
          </w:divBdr>
          <w:divsChild>
            <w:div w:id="907111834">
              <w:marLeft w:val="0"/>
              <w:marRight w:val="0"/>
              <w:marTop w:val="0"/>
              <w:marBottom w:val="0"/>
              <w:divBdr>
                <w:top w:val="none" w:sz="0" w:space="0" w:color="auto"/>
                <w:left w:val="none" w:sz="0" w:space="0" w:color="auto"/>
                <w:bottom w:val="none" w:sz="0" w:space="0" w:color="auto"/>
                <w:right w:val="none" w:sz="0" w:space="0" w:color="auto"/>
              </w:divBdr>
              <w:divsChild>
                <w:div w:id="28469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2168">
          <w:marLeft w:val="0"/>
          <w:marRight w:val="0"/>
          <w:marTop w:val="300"/>
          <w:marBottom w:val="0"/>
          <w:divBdr>
            <w:top w:val="none" w:sz="0" w:space="0" w:color="auto"/>
            <w:left w:val="none" w:sz="0" w:space="0" w:color="auto"/>
            <w:bottom w:val="none" w:sz="0" w:space="0" w:color="auto"/>
            <w:right w:val="none" w:sz="0" w:space="0" w:color="auto"/>
          </w:divBdr>
          <w:divsChild>
            <w:div w:id="1867210694">
              <w:marLeft w:val="0"/>
              <w:marRight w:val="0"/>
              <w:marTop w:val="0"/>
              <w:marBottom w:val="0"/>
              <w:divBdr>
                <w:top w:val="none" w:sz="0" w:space="0" w:color="auto"/>
                <w:left w:val="none" w:sz="0" w:space="0" w:color="auto"/>
                <w:bottom w:val="none" w:sz="0" w:space="0" w:color="auto"/>
                <w:right w:val="none" w:sz="0" w:space="0" w:color="auto"/>
              </w:divBdr>
              <w:divsChild>
                <w:div w:id="70047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300081">
          <w:marLeft w:val="0"/>
          <w:marRight w:val="0"/>
          <w:marTop w:val="300"/>
          <w:marBottom w:val="0"/>
          <w:divBdr>
            <w:top w:val="none" w:sz="0" w:space="0" w:color="auto"/>
            <w:left w:val="none" w:sz="0" w:space="0" w:color="auto"/>
            <w:bottom w:val="none" w:sz="0" w:space="0" w:color="auto"/>
            <w:right w:val="none" w:sz="0" w:space="0" w:color="auto"/>
          </w:divBdr>
          <w:divsChild>
            <w:div w:id="104278245">
              <w:marLeft w:val="0"/>
              <w:marRight w:val="0"/>
              <w:marTop w:val="0"/>
              <w:marBottom w:val="0"/>
              <w:divBdr>
                <w:top w:val="none" w:sz="0" w:space="0" w:color="auto"/>
                <w:left w:val="none" w:sz="0" w:space="0" w:color="auto"/>
                <w:bottom w:val="none" w:sz="0" w:space="0" w:color="auto"/>
                <w:right w:val="none" w:sz="0" w:space="0" w:color="auto"/>
              </w:divBdr>
              <w:divsChild>
                <w:div w:id="1200976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79792">
          <w:marLeft w:val="0"/>
          <w:marRight w:val="0"/>
          <w:marTop w:val="300"/>
          <w:marBottom w:val="0"/>
          <w:divBdr>
            <w:top w:val="none" w:sz="0" w:space="0" w:color="auto"/>
            <w:left w:val="none" w:sz="0" w:space="0" w:color="auto"/>
            <w:bottom w:val="none" w:sz="0" w:space="0" w:color="auto"/>
            <w:right w:val="none" w:sz="0" w:space="0" w:color="auto"/>
          </w:divBdr>
          <w:divsChild>
            <w:div w:id="133186053">
              <w:marLeft w:val="0"/>
              <w:marRight w:val="0"/>
              <w:marTop w:val="0"/>
              <w:marBottom w:val="0"/>
              <w:divBdr>
                <w:top w:val="none" w:sz="0" w:space="0" w:color="auto"/>
                <w:left w:val="none" w:sz="0" w:space="0" w:color="auto"/>
                <w:bottom w:val="none" w:sz="0" w:space="0" w:color="auto"/>
                <w:right w:val="none" w:sz="0" w:space="0" w:color="auto"/>
              </w:divBdr>
              <w:divsChild>
                <w:div w:id="1520850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40423">
      <w:bodyDiv w:val="1"/>
      <w:marLeft w:val="0"/>
      <w:marRight w:val="0"/>
      <w:marTop w:val="0"/>
      <w:marBottom w:val="0"/>
      <w:divBdr>
        <w:top w:val="none" w:sz="0" w:space="0" w:color="auto"/>
        <w:left w:val="none" w:sz="0" w:space="0" w:color="auto"/>
        <w:bottom w:val="none" w:sz="0" w:space="0" w:color="auto"/>
        <w:right w:val="none" w:sz="0" w:space="0" w:color="auto"/>
      </w:divBdr>
      <w:divsChild>
        <w:div w:id="1119033279">
          <w:marLeft w:val="0"/>
          <w:marRight w:val="0"/>
          <w:marTop w:val="0"/>
          <w:marBottom w:val="0"/>
          <w:divBdr>
            <w:top w:val="none" w:sz="0" w:space="0" w:color="auto"/>
            <w:left w:val="none" w:sz="0" w:space="0" w:color="auto"/>
            <w:bottom w:val="none" w:sz="0" w:space="0" w:color="auto"/>
            <w:right w:val="none" w:sz="0" w:space="0" w:color="auto"/>
          </w:divBdr>
        </w:div>
        <w:div w:id="984430509">
          <w:marLeft w:val="0"/>
          <w:marRight w:val="0"/>
          <w:marTop w:val="0"/>
          <w:marBottom w:val="0"/>
          <w:divBdr>
            <w:top w:val="none" w:sz="0" w:space="0" w:color="auto"/>
            <w:left w:val="none" w:sz="0" w:space="0" w:color="auto"/>
            <w:bottom w:val="none" w:sz="0" w:space="0" w:color="auto"/>
            <w:right w:val="none" w:sz="0" w:space="0" w:color="auto"/>
          </w:divBdr>
          <w:divsChild>
            <w:div w:id="21631426">
              <w:marLeft w:val="0"/>
              <w:marRight w:val="0"/>
              <w:marTop w:val="0"/>
              <w:marBottom w:val="0"/>
              <w:divBdr>
                <w:top w:val="none" w:sz="0" w:space="0" w:color="auto"/>
                <w:left w:val="none" w:sz="0" w:space="0" w:color="auto"/>
                <w:bottom w:val="none" w:sz="0" w:space="0" w:color="auto"/>
                <w:right w:val="none" w:sz="0" w:space="0" w:color="auto"/>
              </w:divBdr>
            </w:div>
          </w:divsChild>
        </w:div>
        <w:div w:id="2089184907">
          <w:marLeft w:val="0"/>
          <w:marRight w:val="0"/>
          <w:marTop w:val="0"/>
          <w:marBottom w:val="0"/>
          <w:divBdr>
            <w:top w:val="none" w:sz="0" w:space="0" w:color="auto"/>
            <w:left w:val="none" w:sz="0" w:space="0" w:color="auto"/>
            <w:bottom w:val="none" w:sz="0" w:space="0" w:color="auto"/>
            <w:right w:val="none" w:sz="0" w:space="0" w:color="auto"/>
          </w:divBdr>
        </w:div>
        <w:div w:id="38943528">
          <w:marLeft w:val="0"/>
          <w:marRight w:val="0"/>
          <w:marTop w:val="0"/>
          <w:marBottom w:val="0"/>
          <w:divBdr>
            <w:top w:val="none" w:sz="0" w:space="0" w:color="auto"/>
            <w:left w:val="none" w:sz="0" w:space="0" w:color="auto"/>
            <w:bottom w:val="none" w:sz="0" w:space="0" w:color="auto"/>
            <w:right w:val="none" w:sz="0" w:space="0" w:color="auto"/>
          </w:divBdr>
          <w:divsChild>
            <w:div w:id="1881285197">
              <w:marLeft w:val="0"/>
              <w:marRight w:val="0"/>
              <w:marTop w:val="0"/>
              <w:marBottom w:val="0"/>
              <w:divBdr>
                <w:top w:val="none" w:sz="0" w:space="0" w:color="auto"/>
                <w:left w:val="none" w:sz="0" w:space="0" w:color="auto"/>
                <w:bottom w:val="none" w:sz="0" w:space="0" w:color="auto"/>
                <w:right w:val="none" w:sz="0" w:space="0" w:color="auto"/>
              </w:divBdr>
            </w:div>
          </w:divsChild>
        </w:div>
        <w:div w:id="368456242">
          <w:marLeft w:val="0"/>
          <w:marRight w:val="0"/>
          <w:marTop w:val="0"/>
          <w:marBottom w:val="0"/>
          <w:divBdr>
            <w:top w:val="none" w:sz="0" w:space="0" w:color="auto"/>
            <w:left w:val="none" w:sz="0" w:space="0" w:color="auto"/>
            <w:bottom w:val="none" w:sz="0" w:space="0" w:color="auto"/>
            <w:right w:val="none" w:sz="0" w:space="0" w:color="auto"/>
          </w:divBdr>
        </w:div>
        <w:div w:id="239483620">
          <w:marLeft w:val="0"/>
          <w:marRight w:val="0"/>
          <w:marTop w:val="0"/>
          <w:marBottom w:val="0"/>
          <w:divBdr>
            <w:top w:val="none" w:sz="0" w:space="0" w:color="auto"/>
            <w:left w:val="none" w:sz="0" w:space="0" w:color="auto"/>
            <w:bottom w:val="none" w:sz="0" w:space="0" w:color="auto"/>
            <w:right w:val="none" w:sz="0" w:space="0" w:color="auto"/>
          </w:divBdr>
          <w:divsChild>
            <w:div w:id="840662208">
              <w:marLeft w:val="0"/>
              <w:marRight w:val="0"/>
              <w:marTop w:val="0"/>
              <w:marBottom w:val="0"/>
              <w:divBdr>
                <w:top w:val="none" w:sz="0" w:space="0" w:color="auto"/>
                <w:left w:val="none" w:sz="0" w:space="0" w:color="auto"/>
                <w:bottom w:val="none" w:sz="0" w:space="0" w:color="auto"/>
                <w:right w:val="none" w:sz="0" w:space="0" w:color="auto"/>
              </w:divBdr>
            </w:div>
          </w:divsChild>
        </w:div>
        <w:div w:id="1555578041">
          <w:marLeft w:val="0"/>
          <w:marRight w:val="0"/>
          <w:marTop w:val="0"/>
          <w:marBottom w:val="0"/>
          <w:divBdr>
            <w:top w:val="none" w:sz="0" w:space="0" w:color="auto"/>
            <w:left w:val="none" w:sz="0" w:space="0" w:color="auto"/>
            <w:bottom w:val="none" w:sz="0" w:space="0" w:color="auto"/>
            <w:right w:val="none" w:sz="0" w:space="0" w:color="auto"/>
          </w:divBdr>
        </w:div>
        <w:div w:id="1023285412">
          <w:marLeft w:val="0"/>
          <w:marRight w:val="0"/>
          <w:marTop w:val="0"/>
          <w:marBottom w:val="0"/>
          <w:divBdr>
            <w:top w:val="none" w:sz="0" w:space="0" w:color="auto"/>
            <w:left w:val="none" w:sz="0" w:space="0" w:color="auto"/>
            <w:bottom w:val="none" w:sz="0" w:space="0" w:color="auto"/>
            <w:right w:val="none" w:sz="0" w:space="0" w:color="auto"/>
          </w:divBdr>
          <w:divsChild>
            <w:div w:id="645864368">
              <w:marLeft w:val="0"/>
              <w:marRight w:val="0"/>
              <w:marTop w:val="0"/>
              <w:marBottom w:val="0"/>
              <w:divBdr>
                <w:top w:val="none" w:sz="0" w:space="0" w:color="auto"/>
                <w:left w:val="none" w:sz="0" w:space="0" w:color="auto"/>
                <w:bottom w:val="none" w:sz="0" w:space="0" w:color="auto"/>
                <w:right w:val="none" w:sz="0" w:space="0" w:color="auto"/>
              </w:divBdr>
            </w:div>
          </w:divsChild>
        </w:div>
        <w:div w:id="1480657416">
          <w:marLeft w:val="0"/>
          <w:marRight w:val="0"/>
          <w:marTop w:val="0"/>
          <w:marBottom w:val="0"/>
          <w:divBdr>
            <w:top w:val="none" w:sz="0" w:space="0" w:color="auto"/>
            <w:left w:val="none" w:sz="0" w:space="0" w:color="auto"/>
            <w:bottom w:val="none" w:sz="0" w:space="0" w:color="auto"/>
            <w:right w:val="none" w:sz="0" w:space="0" w:color="auto"/>
          </w:divBdr>
        </w:div>
        <w:div w:id="875583842">
          <w:marLeft w:val="0"/>
          <w:marRight w:val="0"/>
          <w:marTop w:val="0"/>
          <w:marBottom w:val="0"/>
          <w:divBdr>
            <w:top w:val="none" w:sz="0" w:space="0" w:color="auto"/>
            <w:left w:val="none" w:sz="0" w:space="0" w:color="auto"/>
            <w:bottom w:val="none" w:sz="0" w:space="0" w:color="auto"/>
            <w:right w:val="none" w:sz="0" w:space="0" w:color="auto"/>
          </w:divBdr>
          <w:divsChild>
            <w:div w:id="1601333433">
              <w:marLeft w:val="0"/>
              <w:marRight w:val="0"/>
              <w:marTop w:val="0"/>
              <w:marBottom w:val="0"/>
              <w:divBdr>
                <w:top w:val="none" w:sz="0" w:space="0" w:color="auto"/>
                <w:left w:val="none" w:sz="0" w:space="0" w:color="auto"/>
                <w:bottom w:val="none" w:sz="0" w:space="0" w:color="auto"/>
                <w:right w:val="none" w:sz="0" w:space="0" w:color="auto"/>
              </w:divBdr>
            </w:div>
          </w:divsChild>
        </w:div>
        <w:div w:id="338460188">
          <w:marLeft w:val="0"/>
          <w:marRight w:val="0"/>
          <w:marTop w:val="0"/>
          <w:marBottom w:val="0"/>
          <w:divBdr>
            <w:top w:val="none" w:sz="0" w:space="0" w:color="auto"/>
            <w:left w:val="none" w:sz="0" w:space="0" w:color="auto"/>
            <w:bottom w:val="none" w:sz="0" w:space="0" w:color="auto"/>
            <w:right w:val="none" w:sz="0" w:space="0" w:color="auto"/>
          </w:divBdr>
        </w:div>
        <w:div w:id="1526213638">
          <w:marLeft w:val="0"/>
          <w:marRight w:val="0"/>
          <w:marTop w:val="0"/>
          <w:marBottom w:val="0"/>
          <w:divBdr>
            <w:top w:val="none" w:sz="0" w:space="0" w:color="auto"/>
            <w:left w:val="none" w:sz="0" w:space="0" w:color="auto"/>
            <w:bottom w:val="none" w:sz="0" w:space="0" w:color="auto"/>
            <w:right w:val="none" w:sz="0" w:space="0" w:color="auto"/>
          </w:divBdr>
          <w:divsChild>
            <w:div w:id="399600046">
              <w:marLeft w:val="0"/>
              <w:marRight w:val="0"/>
              <w:marTop w:val="0"/>
              <w:marBottom w:val="0"/>
              <w:divBdr>
                <w:top w:val="none" w:sz="0" w:space="0" w:color="auto"/>
                <w:left w:val="none" w:sz="0" w:space="0" w:color="auto"/>
                <w:bottom w:val="none" w:sz="0" w:space="0" w:color="auto"/>
                <w:right w:val="none" w:sz="0" w:space="0" w:color="auto"/>
              </w:divBdr>
            </w:div>
          </w:divsChild>
        </w:div>
        <w:div w:id="1759908695">
          <w:marLeft w:val="0"/>
          <w:marRight w:val="0"/>
          <w:marTop w:val="0"/>
          <w:marBottom w:val="0"/>
          <w:divBdr>
            <w:top w:val="none" w:sz="0" w:space="0" w:color="auto"/>
            <w:left w:val="none" w:sz="0" w:space="0" w:color="auto"/>
            <w:bottom w:val="none" w:sz="0" w:space="0" w:color="auto"/>
            <w:right w:val="none" w:sz="0" w:space="0" w:color="auto"/>
          </w:divBdr>
        </w:div>
        <w:div w:id="12193547">
          <w:marLeft w:val="0"/>
          <w:marRight w:val="0"/>
          <w:marTop w:val="0"/>
          <w:marBottom w:val="0"/>
          <w:divBdr>
            <w:top w:val="none" w:sz="0" w:space="0" w:color="auto"/>
            <w:left w:val="none" w:sz="0" w:space="0" w:color="auto"/>
            <w:bottom w:val="none" w:sz="0" w:space="0" w:color="auto"/>
            <w:right w:val="none" w:sz="0" w:space="0" w:color="auto"/>
          </w:divBdr>
          <w:divsChild>
            <w:div w:id="1854564379">
              <w:marLeft w:val="0"/>
              <w:marRight w:val="0"/>
              <w:marTop w:val="0"/>
              <w:marBottom w:val="0"/>
              <w:divBdr>
                <w:top w:val="none" w:sz="0" w:space="0" w:color="auto"/>
                <w:left w:val="none" w:sz="0" w:space="0" w:color="auto"/>
                <w:bottom w:val="none" w:sz="0" w:space="0" w:color="auto"/>
                <w:right w:val="none" w:sz="0" w:space="0" w:color="auto"/>
              </w:divBdr>
            </w:div>
          </w:divsChild>
        </w:div>
        <w:div w:id="257635953">
          <w:marLeft w:val="0"/>
          <w:marRight w:val="0"/>
          <w:marTop w:val="300"/>
          <w:marBottom w:val="0"/>
          <w:divBdr>
            <w:top w:val="none" w:sz="0" w:space="0" w:color="auto"/>
            <w:left w:val="none" w:sz="0" w:space="0" w:color="auto"/>
            <w:bottom w:val="none" w:sz="0" w:space="0" w:color="auto"/>
            <w:right w:val="none" w:sz="0" w:space="0" w:color="auto"/>
          </w:divBdr>
          <w:divsChild>
            <w:div w:id="733896567">
              <w:marLeft w:val="0"/>
              <w:marRight w:val="0"/>
              <w:marTop w:val="0"/>
              <w:marBottom w:val="0"/>
              <w:divBdr>
                <w:top w:val="none" w:sz="0" w:space="0" w:color="auto"/>
                <w:left w:val="none" w:sz="0" w:space="0" w:color="auto"/>
                <w:bottom w:val="none" w:sz="0" w:space="0" w:color="auto"/>
                <w:right w:val="none" w:sz="0" w:space="0" w:color="auto"/>
              </w:divBdr>
              <w:divsChild>
                <w:div w:id="706835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831144">
          <w:marLeft w:val="0"/>
          <w:marRight w:val="0"/>
          <w:marTop w:val="300"/>
          <w:marBottom w:val="0"/>
          <w:divBdr>
            <w:top w:val="none" w:sz="0" w:space="0" w:color="auto"/>
            <w:left w:val="none" w:sz="0" w:space="0" w:color="auto"/>
            <w:bottom w:val="none" w:sz="0" w:space="0" w:color="auto"/>
            <w:right w:val="none" w:sz="0" w:space="0" w:color="auto"/>
          </w:divBdr>
          <w:divsChild>
            <w:div w:id="1976830742">
              <w:marLeft w:val="0"/>
              <w:marRight w:val="0"/>
              <w:marTop w:val="0"/>
              <w:marBottom w:val="0"/>
              <w:divBdr>
                <w:top w:val="none" w:sz="0" w:space="0" w:color="auto"/>
                <w:left w:val="none" w:sz="0" w:space="0" w:color="auto"/>
                <w:bottom w:val="none" w:sz="0" w:space="0" w:color="auto"/>
                <w:right w:val="none" w:sz="0" w:space="0" w:color="auto"/>
              </w:divBdr>
              <w:divsChild>
                <w:div w:id="84628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849953">
          <w:marLeft w:val="0"/>
          <w:marRight w:val="0"/>
          <w:marTop w:val="300"/>
          <w:marBottom w:val="0"/>
          <w:divBdr>
            <w:top w:val="none" w:sz="0" w:space="0" w:color="auto"/>
            <w:left w:val="none" w:sz="0" w:space="0" w:color="auto"/>
            <w:bottom w:val="none" w:sz="0" w:space="0" w:color="auto"/>
            <w:right w:val="none" w:sz="0" w:space="0" w:color="auto"/>
          </w:divBdr>
          <w:divsChild>
            <w:div w:id="758066451">
              <w:marLeft w:val="0"/>
              <w:marRight w:val="0"/>
              <w:marTop w:val="0"/>
              <w:marBottom w:val="0"/>
              <w:divBdr>
                <w:top w:val="none" w:sz="0" w:space="0" w:color="auto"/>
                <w:left w:val="none" w:sz="0" w:space="0" w:color="auto"/>
                <w:bottom w:val="none" w:sz="0" w:space="0" w:color="auto"/>
                <w:right w:val="none" w:sz="0" w:space="0" w:color="auto"/>
              </w:divBdr>
              <w:divsChild>
                <w:div w:id="78230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72938">
          <w:marLeft w:val="0"/>
          <w:marRight w:val="0"/>
          <w:marTop w:val="300"/>
          <w:marBottom w:val="0"/>
          <w:divBdr>
            <w:top w:val="none" w:sz="0" w:space="0" w:color="auto"/>
            <w:left w:val="none" w:sz="0" w:space="0" w:color="auto"/>
            <w:bottom w:val="none" w:sz="0" w:space="0" w:color="auto"/>
            <w:right w:val="none" w:sz="0" w:space="0" w:color="auto"/>
          </w:divBdr>
          <w:divsChild>
            <w:div w:id="249238654">
              <w:marLeft w:val="0"/>
              <w:marRight w:val="0"/>
              <w:marTop w:val="0"/>
              <w:marBottom w:val="0"/>
              <w:divBdr>
                <w:top w:val="none" w:sz="0" w:space="0" w:color="auto"/>
                <w:left w:val="none" w:sz="0" w:space="0" w:color="auto"/>
                <w:bottom w:val="none" w:sz="0" w:space="0" w:color="auto"/>
                <w:right w:val="none" w:sz="0" w:space="0" w:color="auto"/>
              </w:divBdr>
              <w:divsChild>
                <w:div w:id="65753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030376">
      <w:bodyDiv w:val="1"/>
      <w:marLeft w:val="0"/>
      <w:marRight w:val="0"/>
      <w:marTop w:val="0"/>
      <w:marBottom w:val="0"/>
      <w:divBdr>
        <w:top w:val="none" w:sz="0" w:space="0" w:color="auto"/>
        <w:left w:val="none" w:sz="0" w:space="0" w:color="auto"/>
        <w:bottom w:val="none" w:sz="0" w:space="0" w:color="auto"/>
        <w:right w:val="none" w:sz="0" w:space="0" w:color="auto"/>
      </w:divBdr>
      <w:divsChild>
        <w:div w:id="2101753031">
          <w:marLeft w:val="0"/>
          <w:marRight w:val="0"/>
          <w:marTop w:val="0"/>
          <w:marBottom w:val="0"/>
          <w:divBdr>
            <w:top w:val="none" w:sz="0" w:space="0" w:color="auto"/>
            <w:left w:val="none" w:sz="0" w:space="0" w:color="auto"/>
            <w:bottom w:val="none" w:sz="0" w:space="0" w:color="auto"/>
            <w:right w:val="none" w:sz="0" w:space="0" w:color="auto"/>
          </w:divBdr>
        </w:div>
        <w:div w:id="1894584041">
          <w:marLeft w:val="0"/>
          <w:marRight w:val="0"/>
          <w:marTop w:val="0"/>
          <w:marBottom w:val="0"/>
          <w:divBdr>
            <w:top w:val="none" w:sz="0" w:space="0" w:color="auto"/>
            <w:left w:val="none" w:sz="0" w:space="0" w:color="auto"/>
            <w:bottom w:val="none" w:sz="0" w:space="0" w:color="auto"/>
            <w:right w:val="none" w:sz="0" w:space="0" w:color="auto"/>
          </w:divBdr>
          <w:divsChild>
            <w:div w:id="1271746455">
              <w:marLeft w:val="0"/>
              <w:marRight w:val="0"/>
              <w:marTop w:val="0"/>
              <w:marBottom w:val="0"/>
              <w:divBdr>
                <w:top w:val="none" w:sz="0" w:space="0" w:color="auto"/>
                <w:left w:val="none" w:sz="0" w:space="0" w:color="auto"/>
                <w:bottom w:val="none" w:sz="0" w:space="0" w:color="auto"/>
                <w:right w:val="none" w:sz="0" w:space="0" w:color="auto"/>
              </w:divBdr>
            </w:div>
          </w:divsChild>
        </w:div>
        <w:div w:id="2068062742">
          <w:marLeft w:val="0"/>
          <w:marRight w:val="0"/>
          <w:marTop w:val="0"/>
          <w:marBottom w:val="0"/>
          <w:divBdr>
            <w:top w:val="none" w:sz="0" w:space="0" w:color="auto"/>
            <w:left w:val="none" w:sz="0" w:space="0" w:color="auto"/>
            <w:bottom w:val="none" w:sz="0" w:space="0" w:color="auto"/>
            <w:right w:val="none" w:sz="0" w:space="0" w:color="auto"/>
          </w:divBdr>
        </w:div>
        <w:div w:id="2080209126">
          <w:marLeft w:val="0"/>
          <w:marRight w:val="0"/>
          <w:marTop w:val="0"/>
          <w:marBottom w:val="0"/>
          <w:divBdr>
            <w:top w:val="none" w:sz="0" w:space="0" w:color="auto"/>
            <w:left w:val="none" w:sz="0" w:space="0" w:color="auto"/>
            <w:bottom w:val="none" w:sz="0" w:space="0" w:color="auto"/>
            <w:right w:val="none" w:sz="0" w:space="0" w:color="auto"/>
          </w:divBdr>
          <w:divsChild>
            <w:div w:id="805775649">
              <w:marLeft w:val="0"/>
              <w:marRight w:val="0"/>
              <w:marTop w:val="0"/>
              <w:marBottom w:val="0"/>
              <w:divBdr>
                <w:top w:val="none" w:sz="0" w:space="0" w:color="auto"/>
                <w:left w:val="none" w:sz="0" w:space="0" w:color="auto"/>
                <w:bottom w:val="none" w:sz="0" w:space="0" w:color="auto"/>
                <w:right w:val="none" w:sz="0" w:space="0" w:color="auto"/>
              </w:divBdr>
            </w:div>
          </w:divsChild>
        </w:div>
        <w:div w:id="812068532">
          <w:marLeft w:val="0"/>
          <w:marRight w:val="0"/>
          <w:marTop w:val="0"/>
          <w:marBottom w:val="0"/>
          <w:divBdr>
            <w:top w:val="none" w:sz="0" w:space="0" w:color="auto"/>
            <w:left w:val="none" w:sz="0" w:space="0" w:color="auto"/>
            <w:bottom w:val="none" w:sz="0" w:space="0" w:color="auto"/>
            <w:right w:val="none" w:sz="0" w:space="0" w:color="auto"/>
          </w:divBdr>
        </w:div>
        <w:div w:id="1638950419">
          <w:marLeft w:val="0"/>
          <w:marRight w:val="0"/>
          <w:marTop w:val="0"/>
          <w:marBottom w:val="0"/>
          <w:divBdr>
            <w:top w:val="none" w:sz="0" w:space="0" w:color="auto"/>
            <w:left w:val="none" w:sz="0" w:space="0" w:color="auto"/>
            <w:bottom w:val="none" w:sz="0" w:space="0" w:color="auto"/>
            <w:right w:val="none" w:sz="0" w:space="0" w:color="auto"/>
          </w:divBdr>
          <w:divsChild>
            <w:div w:id="853805393">
              <w:marLeft w:val="0"/>
              <w:marRight w:val="0"/>
              <w:marTop w:val="0"/>
              <w:marBottom w:val="0"/>
              <w:divBdr>
                <w:top w:val="none" w:sz="0" w:space="0" w:color="auto"/>
                <w:left w:val="none" w:sz="0" w:space="0" w:color="auto"/>
                <w:bottom w:val="none" w:sz="0" w:space="0" w:color="auto"/>
                <w:right w:val="none" w:sz="0" w:space="0" w:color="auto"/>
              </w:divBdr>
            </w:div>
          </w:divsChild>
        </w:div>
        <w:div w:id="530800091">
          <w:marLeft w:val="0"/>
          <w:marRight w:val="0"/>
          <w:marTop w:val="0"/>
          <w:marBottom w:val="0"/>
          <w:divBdr>
            <w:top w:val="none" w:sz="0" w:space="0" w:color="auto"/>
            <w:left w:val="none" w:sz="0" w:space="0" w:color="auto"/>
            <w:bottom w:val="none" w:sz="0" w:space="0" w:color="auto"/>
            <w:right w:val="none" w:sz="0" w:space="0" w:color="auto"/>
          </w:divBdr>
        </w:div>
        <w:div w:id="1921211729">
          <w:marLeft w:val="0"/>
          <w:marRight w:val="0"/>
          <w:marTop w:val="0"/>
          <w:marBottom w:val="0"/>
          <w:divBdr>
            <w:top w:val="none" w:sz="0" w:space="0" w:color="auto"/>
            <w:left w:val="none" w:sz="0" w:space="0" w:color="auto"/>
            <w:bottom w:val="none" w:sz="0" w:space="0" w:color="auto"/>
            <w:right w:val="none" w:sz="0" w:space="0" w:color="auto"/>
          </w:divBdr>
          <w:divsChild>
            <w:div w:id="939990034">
              <w:marLeft w:val="0"/>
              <w:marRight w:val="0"/>
              <w:marTop w:val="0"/>
              <w:marBottom w:val="0"/>
              <w:divBdr>
                <w:top w:val="none" w:sz="0" w:space="0" w:color="auto"/>
                <w:left w:val="none" w:sz="0" w:space="0" w:color="auto"/>
                <w:bottom w:val="none" w:sz="0" w:space="0" w:color="auto"/>
                <w:right w:val="none" w:sz="0" w:space="0" w:color="auto"/>
              </w:divBdr>
            </w:div>
          </w:divsChild>
        </w:div>
        <w:div w:id="306521887">
          <w:marLeft w:val="0"/>
          <w:marRight w:val="0"/>
          <w:marTop w:val="0"/>
          <w:marBottom w:val="0"/>
          <w:divBdr>
            <w:top w:val="none" w:sz="0" w:space="0" w:color="auto"/>
            <w:left w:val="none" w:sz="0" w:space="0" w:color="auto"/>
            <w:bottom w:val="none" w:sz="0" w:space="0" w:color="auto"/>
            <w:right w:val="none" w:sz="0" w:space="0" w:color="auto"/>
          </w:divBdr>
        </w:div>
        <w:div w:id="846332855">
          <w:marLeft w:val="0"/>
          <w:marRight w:val="0"/>
          <w:marTop w:val="0"/>
          <w:marBottom w:val="0"/>
          <w:divBdr>
            <w:top w:val="none" w:sz="0" w:space="0" w:color="auto"/>
            <w:left w:val="none" w:sz="0" w:space="0" w:color="auto"/>
            <w:bottom w:val="none" w:sz="0" w:space="0" w:color="auto"/>
            <w:right w:val="none" w:sz="0" w:space="0" w:color="auto"/>
          </w:divBdr>
          <w:divsChild>
            <w:div w:id="1802335748">
              <w:marLeft w:val="0"/>
              <w:marRight w:val="0"/>
              <w:marTop w:val="0"/>
              <w:marBottom w:val="0"/>
              <w:divBdr>
                <w:top w:val="none" w:sz="0" w:space="0" w:color="auto"/>
                <w:left w:val="none" w:sz="0" w:space="0" w:color="auto"/>
                <w:bottom w:val="none" w:sz="0" w:space="0" w:color="auto"/>
                <w:right w:val="none" w:sz="0" w:space="0" w:color="auto"/>
              </w:divBdr>
            </w:div>
          </w:divsChild>
        </w:div>
        <w:div w:id="379400621">
          <w:marLeft w:val="0"/>
          <w:marRight w:val="0"/>
          <w:marTop w:val="0"/>
          <w:marBottom w:val="0"/>
          <w:divBdr>
            <w:top w:val="none" w:sz="0" w:space="0" w:color="auto"/>
            <w:left w:val="none" w:sz="0" w:space="0" w:color="auto"/>
            <w:bottom w:val="none" w:sz="0" w:space="0" w:color="auto"/>
            <w:right w:val="none" w:sz="0" w:space="0" w:color="auto"/>
          </w:divBdr>
        </w:div>
        <w:div w:id="1376732328">
          <w:marLeft w:val="0"/>
          <w:marRight w:val="0"/>
          <w:marTop w:val="0"/>
          <w:marBottom w:val="0"/>
          <w:divBdr>
            <w:top w:val="none" w:sz="0" w:space="0" w:color="auto"/>
            <w:left w:val="none" w:sz="0" w:space="0" w:color="auto"/>
            <w:bottom w:val="none" w:sz="0" w:space="0" w:color="auto"/>
            <w:right w:val="none" w:sz="0" w:space="0" w:color="auto"/>
          </w:divBdr>
          <w:divsChild>
            <w:div w:id="1449394448">
              <w:marLeft w:val="0"/>
              <w:marRight w:val="0"/>
              <w:marTop w:val="0"/>
              <w:marBottom w:val="0"/>
              <w:divBdr>
                <w:top w:val="none" w:sz="0" w:space="0" w:color="auto"/>
                <w:left w:val="none" w:sz="0" w:space="0" w:color="auto"/>
                <w:bottom w:val="none" w:sz="0" w:space="0" w:color="auto"/>
                <w:right w:val="none" w:sz="0" w:space="0" w:color="auto"/>
              </w:divBdr>
            </w:div>
          </w:divsChild>
        </w:div>
        <w:div w:id="94516773">
          <w:marLeft w:val="0"/>
          <w:marRight w:val="0"/>
          <w:marTop w:val="0"/>
          <w:marBottom w:val="0"/>
          <w:divBdr>
            <w:top w:val="none" w:sz="0" w:space="0" w:color="auto"/>
            <w:left w:val="none" w:sz="0" w:space="0" w:color="auto"/>
            <w:bottom w:val="none" w:sz="0" w:space="0" w:color="auto"/>
            <w:right w:val="none" w:sz="0" w:space="0" w:color="auto"/>
          </w:divBdr>
        </w:div>
        <w:div w:id="1029919112">
          <w:marLeft w:val="0"/>
          <w:marRight w:val="0"/>
          <w:marTop w:val="0"/>
          <w:marBottom w:val="0"/>
          <w:divBdr>
            <w:top w:val="none" w:sz="0" w:space="0" w:color="auto"/>
            <w:left w:val="none" w:sz="0" w:space="0" w:color="auto"/>
            <w:bottom w:val="none" w:sz="0" w:space="0" w:color="auto"/>
            <w:right w:val="none" w:sz="0" w:space="0" w:color="auto"/>
          </w:divBdr>
          <w:divsChild>
            <w:div w:id="1251042149">
              <w:marLeft w:val="0"/>
              <w:marRight w:val="0"/>
              <w:marTop w:val="0"/>
              <w:marBottom w:val="0"/>
              <w:divBdr>
                <w:top w:val="none" w:sz="0" w:space="0" w:color="auto"/>
                <w:left w:val="none" w:sz="0" w:space="0" w:color="auto"/>
                <w:bottom w:val="none" w:sz="0" w:space="0" w:color="auto"/>
                <w:right w:val="none" w:sz="0" w:space="0" w:color="auto"/>
              </w:divBdr>
            </w:div>
          </w:divsChild>
        </w:div>
        <w:div w:id="1128545294">
          <w:marLeft w:val="0"/>
          <w:marRight w:val="0"/>
          <w:marTop w:val="300"/>
          <w:marBottom w:val="0"/>
          <w:divBdr>
            <w:top w:val="none" w:sz="0" w:space="0" w:color="auto"/>
            <w:left w:val="none" w:sz="0" w:space="0" w:color="auto"/>
            <w:bottom w:val="none" w:sz="0" w:space="0" w:color="auto"/>
            <w:right w:val="none" w:sz="0" w:space="0" w:color="auto"/>
          </w:divBdr>
          <w:divsChild>
            <w:div w:id="1732996699">
              <w:marLeft w:val="0"/>
              <w:marRight w:val="0"/>
              <w:marTop w:val="0"/>
              <w:marBottom w:val="0"/>
              <w:divBdr>
                <w:top w:val="none" w:sz="0" w:space="0" w:color="auto"/>
                <w:left w:val="none" w:sz="0" w:space="0" w:color="auto"/>
                <w:bottom w:val="none" w:sz="0" w:space="0" w:color="auto"/>
                <w:right w:val="none" w:sz="0" w:space="0" w:color="auto"/>
              </w:divBdr>
              <w:divsChild>
                <w:div w:id="16003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727617">
          <w:marLeft w:val="0"/>
          <w:marRight w:val="0"/>
          <w:marTop w:val="300"/>
          <w:marBottom w:val="0"/>
          <w:divBdr>
            <w:top w:val="none" w:sz="0" w:space="0" w:color="auto"/>
            <w:left w:val="none" w:sz="0" w:space="0" w:color="auto"/>
            <w:bottom w:val="none" w:sz="0" w:space="0" w:color="auto"/>
            <w:right w:val="none" w:sz="0" w:space="0" w:color="auto"/>
          </w:divBdr>
          <w:divsChild>
            <w:div w:id="1159349417">
              <w:marLeft w:val="0"/>
              <w:marRight w:val="0"/>
              <w:marTop w:val="0"/>
              <w:marBottom w:val="0"/>
              <w:divBdr>
                <w:top w:val="none" w:sz="0" w:space="0" w:color="auto"/>
                <w:left w:val="none" w:sz="0" w:space="0" w:color="auto"/>
                <w:bottom w:val="none" w:sz="0" w:space="0" w:color="auto"/>
                <w:right w:val="none" w:sz="0" w:space="0" w:color="auto"/>
              </w:divBdr>
              <w:divsChild>
                <w:div w:id="7505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994064">
          <w:marLeft w:val="0"/>
          <w:marRight w:val="0"/>
          <w:marTop w:val="300"/>
          <w:marBottom w:val="0"/>
          <w:divBdr>
            <w:top w:val="none" w:sz="0" w:space="0" w:color="auto"/>
            <w:left w:val="none" w:sz="0" w:space="0" w:color="auto"/>
            <w:bottom w:val="none" w:sz="0" w:space="0" w:color="auto"/>
            <w:right w:val="none" w:sz="0" w:space="0" w:color="auto"/>
          </w:divBdr>
          <w:divsChild>
            <w:div w:id="1873110722">
              <w:marLeft w:val="0"/>
              <w:marRight w:val="0"/>
              <w:marTop w:val="0"/>
              <w:marBottom w:val="0"/>
              <w:divBdr>
                <w:top w:val="none" w:sz="0" w:space="0" w:color="auto"/>
                <w:left w:val="none" w:sz="0" w:space="0" w:color="auto"/>
                <w:bottom w:val="none" w:sz="0" w:space="0" w:color="auto"/>
                <w:right w:val="none" w:sz="0" w:space="0" w:color="auto"/>
              </w:divBdr>
              <w:divsChild>
                <w:div w:id="378288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15797">
          <w:marLeft w:val="0"/>
          <w:marRight w:val="0"/>
          <w:marTop w:val="300"/>
          <w:marBottom w:val="0"/>
          <w:divBdr>
            <w:top w:val="none" w:sz="0" w:space="0" w:color="auto"/>
            <w:left w:val="none" w:sz="0" w:space="0" w:color="auto"/>
            <w:bottom w:val="none" w:sz="0" w:space="0" w:color="auto"/>
            <w:right w:val="none" w:sz="0" w:space="0" w:color="auto"/>
          </w:divBdr>
          <w:divsChild>
            <w:div w:id="1806964273">
              <w:marLeft w:val="0"/>
              <w:marRight w:val="0"/>
              <w:marTop w:val="0"/>
              <w:marBottom w:val="0"/>
              <w:divBdr>
                <w:top w:val="none" w:sz="0" w:space="0" w:color="auto"/>
                <w:left w:val="none" w:sz="0" w:space="0" w:color="auto"/>
                <w:bottom w:val="none" w:sz="0" w:space="0" w:color="auto"/>
                <w:right w:val="none" w:sz="0" w:space="0" w:color="auto"/>
              </w:divBdr>
              <w:divsChild>
                <w:div w:id="146187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483994">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144017">
      <w:bodyDiv w:val="1"/>
      <w:marLeft w:val="0"/>
      <w:marRight w:val="0"/>
      <w:marTop w:val="0"/>
      <w:marBottom w:val="0"/>
      <w:divBdr>
        <w:top w:val="none" w:sz="0" w:space="0" w:color="auto"/>
        <w:left w:val="none" w:sz="0" w:space="0" w:color="auto"/>
        <w:bottom w:val="none" w:sz="0" w:space="0" w:color="auto"/>
        <w:right w:val="none" w:sz="0" w:space="0" w:color="auto"/>
      </w:divBdr>
      <w:divsChild>
        <w:div w:id="514809833">
          <w:marLeft w:val="0"/>
          <w:marRight w:val="0"/>
          <w:marTop w:val="0"/>
          <w:marBottom w:val="0"/>
          <w:divBdr>
            <w:top w:val="none" w:sz="0" w:space="0" w:color="auto"/>
            <w:left w:val="none" w:sz="0" w:space="0" w:color="auto"/>
            <w:bottom w:val="none" w:sz="0" w:space="0" w:color="auto"/>
            <w:right w:val="none" w:sz="0" w:space="0" w:color="auto"/>
          </w:divBdr>
        </w:div>
        <w:div w:id="1171487309">
          <w:marLeft w:val="0"/>
          <w:marRight w:val="0"/>
          <w:marTop w:val="0"/>
          <w:marBottom w:val="0"/>
          <w:divBdr>
            <w:top w:val="none" w:sz="0" w:space="0" w:color="auto"/>
            <w:left w:val="none" w:sz="0" w:space="0" w:color="auto"/>
            <w:bottom w:val="none" w:sz="0" w:space="0" w:color="auto"/>
            <w:right w:val="none" w:sz="0" w:space="0" w:color="auto"/>
          </w:divBdr>
          <w:divsChild>
            <w:div w:id="166798881">
              <w:marLeft w:val="0"/>
              <w:marRight w:val="0"/>
              <w:marTop w:val="0"/>
              <w:marBottom w:val="0"/>
              <w:divBdr>
                <w:top w:val="none" w:sz="0" w:space="0" w:color="auto"/>
                <w:left w:val="none" w:sz="0" w:space="0" w:color="auto"/>
                <w:bottom w:val="none" w:sz="0" w:space="0" w:color="auto"/>
                <w:right w:val="none" w:sz="0" w:space="0" w:color="auto"/>
              </w:divBdr>
            </w:div>
          </w:divsChild>
        </w:div>
        <w:div w:id="75903543">
          <w:marLeft w:val="0"/>
          <w:marRight w:val="0"/>
          <w:marTop w:val="0"/>
          <w:marBottom w:val="0"/>
          <w:divBdr>
            <w:top w:val="none" w:sz="0" w:space="0" w:color="auto"/>
            <w:left w:val="none" w:sz="0" w:space="0" w:color="auto"/>
            <w:bottom w:val="none" w:sz="0" w:space="0" w:color="auto"/>
            <w:right w:val="none" w:sz="0" w:space="0" w:color="auto"/>
          </w:divBdr>
        </w:div>
        <w:div w:id="1394347929">
          <w:marLeft w:val="0"/>
          <w:marRight w:val="0"/>
          <w:marTop w:val="0"/>
          <w:marBottom w:val="0"/>
          <w:divBdr>
            <w:top w:val="none" w:sz="0" w:space="0" w:color="auto"/>
            <w:left w:val="none" w:sz="0" w:space="0" w:color="auto"/>
            <w:bottom w:val="none" w:sz="0" w:space="0" w:color="auto"/>
            <w:right w:val="none" w:sz="0" w:space="0" w:color="auto"/>
          </w:divBdr>
          <w:divsChild>
            <w:div w:id="1987007122">
              <w:marLeft w:val="0"/>
              <w:marRight w:val="0"/>
              <w:marTop w:val="0"/>
              <w:marBottom w:val="0"/>
              <w:divBdr>
                <w:top w:val="none" w:sz="0" w:space="0" w:color="auto"/>
                <w:left w:val="none" w:sz="0" w:space="0" w:color="auto"/>
                <w:bottom w:val="none" w:sz="0" w:space="0" w:color="auto"/>
                <w:right w:val="none" w:sz="0" w:space="0" w:color="auto"/>
              </w:divBdr>
            </w:div>
          </w:divsChild>
        </w:div>
        <w:div w:id="1520005686">
          <w:marLeft w:val="0"/>
          <w:marRight w:val="0"/>
          <w:marTop w:val="0"/>
          <w:marBottom w:val="0"/>
          <w:divBdr>
            <w:top w:val="none" w:sz="0" w:space="0" w:color="auto"/>
            <w:left w:val="none" w:sz="0" w:space="0" w:color="auto"/>
            <w:bottom w:val="none" w:sz="0" w:space="0" w:color="auto"/>
            <w:right w:val="none" w:sz="0" w:space="0" w:color="auto"/>
          </w:divBdr>
        </w:div>
        <w:div w:id="1746103652">
          <w:marLeft w:val="0"/>
          <w:marRight w:val="0"/>
          <w:marTop w:val="0"/>
          <w:marBottom w:val="0"/>
          <w:divBdr>
            <w:top w:val="none" w:sz="0" w:space="0" w:color="auto"/>
            <w:left w:val="none" w:sz="0" w:space="0" w:color="auto"/>
            <w:bottom w:val="none" w:sz="0" w:space="0" w:color="auto"/>
            <w:right w:val="none" w:sz="0" w:space="0" w:color="auto"/>
          </w:divBdr>
          <w:divsChild>
            <w:div w:id="548345106">
              <w:marLeft w:val="0"/>
              <w:marRight w:val="0"/>
              <w:marTop w:val="0"/>
              <w:marBottom w:val="0"/>
              <w:divBdr>
                <w:top w:val="none" w:sz="0" w:space="0" w:color="auto"/>
                <w:left w:val="none" w:sz="0" w:space="0" w:color="auto"/>
                <w:bottom w:val="none" w:sz="0" w:space="0" w:color="auto"/>
                <w:right w:val="none" w:sz="0" w:space="0" w:color="auto"/>
              </w:divBdr>
            </w:div>
          </w:divsChild>
        </w:div>
        <w:div w:id="1116559059">
          <w:marLeft w:val="0"/>
          <w:marRight w:val="0"/>
          <w:marTop w:val="0"/>
          <w:marBottom w:val="0"/>
          <w:divBdr>
            <w:top w:val="none" w:sz="0" w:space="0" w:color="auto"/>
            <w:left w:val="none" w:sz="0" w:space="0" w:color="auto"/>
            <w:bottom w:val="none" w:sz="0" w:space="0" w:color="auto"/>
            <w:right w:val="none" w:sz="0" w:space="0" w:color="auto"/>
          </w:divBdr>
        </w:div>
        <w:div w:id="642584953">
          <w:marLeft w:val="0"/>
          <w:marRight w:val="0"/>
          <w:marTop w:val="0"/>
          <w:marBottom w:val="0"/>
          <w:divBdr>
            <w:top w:val="none" w:sz="0" w:space="0" w:color="auto"/>
            <w:left w:val="none" w:sz="0" w:space="0" w:color="auto"/>
            <w:bottom w:val="none" w:sz="0" w:space="0" w:color="auto"/>
            <w:right w:val="none" w:sz="0" w:space="0" w:color="auto"/>
          </w:divBdr>
          <w:divsChild>
            <w:div w:id="1810783006">
              <w:marLeft w:val="0"/>
              <w:marRight w:val="0"/>
              <w:marTop w:val="0"/>
              <w:marBottom w:val="0"/>
              <w:divBdr>
                <w:top w:val="none" w:sz="0" w:space="0" w:color="auto"/>
                <w:left w:val="none" w:sz="0" w:space="0" w:color="auto"/>
                <w:bottom w:val="none" w:sz="0" w:space="0" w:color="auto"/>
                <w:right w:val="none" w:sz="0" w:space="0" w:color="auto"/>
              </w:divBdr>
            </w:div>
          </w:divsChild>
        </w:div>
        <w:div w:id="1596859147">
          <w:marLeft w:val="0"/>
          <w:marRight w:val="0"/>
          <w:marTop w:val="0"/>
          <w:marBottom w:val="0"/>
          <w:divBdr>
            <w:top w:val="none" w:sz="0" w:space="0" w:color="auto"/>
            <w:left w:val="none" w:sz="0" w:space="0" w:color="auto"/>
            <w:bottom w:val="none" w:sz="0" w:space="0" w:color="auto"/>
            <w:right w:val="none" w:sz="0" w:space="0" w:color="auto"/>
          </w:divBdr>
        </w:div>
        <w:div w:id="1733455574">
          <w:marLeft w:val="0"/>
          <w:marRight w:val="0"/>
          <w:marTop w:val="0"/>
          <w:marBottom w:val="0"/>
          <w:divBdr>
            <w:top w:val="none" w:sz="0" w:space="0" w:color="auto"/>
            <w:left w:val="none" w:sz="0" w:space="0" w:color="auto"/>
            <w:bottom w:val="none" w:sz="0" w:space="0" w:color="auto"/>
            <w:right w:val="none" w:sz="0" w:space="0" w:color="auto"/>
          </w:divBdr>
          <w:divsChild>
            <w:div w:id="1769155716">
              <w:marLeft w:val="0"/>
              <w:marRight w:val="0"/>
              <w:marTop w:val="0"/>
              <w:marBottom w:val="0"/>
              <w:divBdr>
                <w:top w:val="none" w:sz="0" w:space="0" w:color="auto"/>
                <w:left w:val="none" w:sz="0" w:space="0" w:color="auto"/>
                <w:bottom w:val="none" w:sz="0" w:space="0" w:color="auto"/>
                <w:right w:val="none" w:sz="0" w:space="0" w:color="auto"/>
              </w:divBdr>
            </w:div>
          </w:divsChild>
        </w:div>
        <w:div w:id="631521211">
          <w:marLeft w:val="0"/>
          <w:marRight w:val="0"/>
          <w:marTop w:val="0"/>
          <w:marBottom w:val="0"/>
          <w:divBdr>
            <w:top w:val="none" w:sz="0" w:space="0" w:color="auto"/>
            <w:left w:val="none" w:sz="0" w:space="0" w:color="auto"/>
            <w:bottom w:val="none" w:sz="0" w:space="0" w:color="auto"/>
            <w:right w:val="none" w:sz="0" w:space="0" w:color="auto"/>
          </w:divBdr>
        </w:div>
        <w:div w:id="1227955746">
          <w:marLeft w:val="0"/>
          <w:marRight w:val="0"/>
          <w:marTop w:val="0"/>
          <w:marBottom w:val="0"/>
          <w:divBdr>
            <w:top w:val="none" w:sz="0" w:space="0" w:color="auto"/>
            <w:left w:val="none" w:sz="0" w:space="0" w:color="auto"/>
            <w:bottom w:val="none" w:sz="0" w:space="0" w:color="auto"/>
            <w:right w:val="none" w:sz="0" w:space="0" w:color="auto"/>
          </w:divBdr>
          <w:divsChild>
            <w:div w:id="175121939">
              <w:marLeft w:val="0"/>
              <w:marRight w:val="0"/>
              <w:marTop w:val="0"/>
              <w:marBottom w:val="0"/>
              <w:divBdr>
                <w:top w:val="none" w:sz="0" w:space="0" w:color="auto"/>
                <w:left w:val="none" w:sz="0" w:space="0" w:color="auto"/>
                <w:bottom w:val="none" w:sz="0" w:space="0" w:color="auto"/>
                <w:right w:val="none" w:sz="0" w:space="0" w:color="auto"/>
              </w:divBdr>
            </w:div>
          </w:divsChild>
        </w:div>
        <w:div w:id="262882085">
          <w:marLeft w:val="0"/>
          <w:marRight w:val="0"/>
          <w:marTop w:val="0"/>
          <w:marBottom w:val="0"/>
          <w:divBdr>
            <w:top w:val="none" w:sz="0" w:space="0" w:color="auto"/>
            <w:left w:val="none" w:sz="0" w:space="0" w:color="auto"/>
            <w:bottom w:val="none" w:sz="0" w:space="0" w:color="auto"/>
            <w:right w:val="none" w:sz="0" w:space="0" w:color="auto"/>
          </w:divBdr>
        </w:div>
        <w:div w:id="1910844976">
          <w:marLeft w:val="0"/>
          <w:marRight w:val="0"/>
          <w:marTop w:val="0"/>
          <w:marBottom w:val="0"/>
          <w:divBdr>
            <w:top w:val="none" w:sz="0" w:space="0" w:color="auto"/>
            <w:left w:val="none" w:sz="0" w:space="0" w:color="auto"/>
            <w:bottom w:val="none" w:sz="0" w:space="0" w:color="auto"/>
            <w:right w:val="none" w:sz="0" w:space="0" w:color="auto"/>
          </w:divBdr>
          <w:divsChild>
            <w:div w:id="1928148972">
              <w:marLeft w:val="0"/>
              <w:marRight w:val="0"/>
              <w:marTop w:val="0"/>
              <w:marBottom w:val="0"/>
              <w:divBdr>
                <w:top w:val="none" w:sz="0" w:space="0" w:color="auto"/>
                <w:left w:val="none" w:sz="0" w:space="0" w:color="auto"/>
                <w:bottom w:val="none" w:sz="0" w:space="0" w:color="auto"/>
                <w:right w:val="none" w:sz="0" w:space="0" w:color="auto"/>
              </w:divBdr>
            </w:div>
          </w:divsChild>
        </w:div>
        <w:div w:id="460345272">
          <w:marLeft w:val="0"/>
          <w:marRight w:val="0"/>
          <w:marTop w:val="300"/>
          <w:marBottom w:val="0"/>
          <w:divBdr>
            <w:top w:val="none" w:sz="0" w:space="0" w:color="auto"/>
            <w:left w:val="none" w:sz="0" w:space="0" w:color="auto"/>
            <w:bottom w:val="none" w:sz="0" w:space="0" w:color="auto"/>
            <w:right w:val="none" w:sz="0" w:space="0" w:color="auto"/>
          </w:divBdr>
          <w:divsChild>
            <w:div w:id="267664946">
              <w:marLeft w:val="0"/>
              <w:marRight w:val="0"/>
              <w:marTop w:val="0"/>
              <w:marBottom w:val="0"/>
              <w:divBdr>
                <w:top w:val="none" w:sz="0" w:space="0" w:color="auto"/>
                <w:left w:val="none" w:sz="0" w:space="0" w:color="auto"/>
                <w:bottom w:val="none" w:sz="0" w:space="0" w:color="auto"/>
                <w:right w:val="none" w:sz="0" w:space="0" w:color="auto"/>
              </w:divBdr>
              <w:divsChild>
                <w:div w:id="210071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59675">
          <w:marLeft w:val="0"/>
          <w:marRight w:val="0"/>
          <w:marTop w:val="300"/>
          <w:marBottom w:val="0"/>
          <w:divBdr>
            <w:top w:val="none" w:sz="0" w:space="0" w:color="auto"/>
            <w:left w:val="none" w:sz="0" w:space="0" w:color="auto"/>
            <w:bottom w:val="none" w:sz="0" w:space="0" w:color="auto"/>
            <w:right w:val="none" w:sz="0" w:space="0" w:color="auto"/>
          </w:divBdr>
          <w:divsChild>
            <w:div w:id="11496736">
              <w:marLeft w:val="0"/>
              <w:marRight w:val="0"/>
              <w:marTop w:val="0"/>
              <w:marBottom w:val="0"/>
              <w:divBdr>
                <w:top w:val="none" w:sz="0" w:space="0" w:color="auto"/>
                <w:left w:val="none" w:sz="0" w:space="0" w:color="auto"/>
                <w:bottom w:val="none" w:sz="0" w:space="0" w:color="auto"/>
                <w:right w:val="none" w:sz="0" w:space="0" w:color="auto"/>
              </w:divBdr>
              <w:divsChild>
                <w:div w:id="2009402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38651">
          <w:marLeft w:val="0"/>
          <w:marRight w:val="0"/>
          <w:marTop w:val="300"/>
          <w:marBottom w:val="0"/>
          <w:divBdr>
            <w:top w:val="none" w:sz="0" w:space="0" w:color="auto"/>
            <w:left w:val="none" w:sz="0" w:space="0" w:color="auto"/>
            <w:bottom w:val="none" w:sz="0" w:space="0" w:color="auto"/>
            <w:right w:val="none" w:sz="0" w:space="0" w:color="auto"/>
          </w:divBdr>
        </w:div>
        <w:div w:id="1924608398">
          <w:marLeft w:val="0"/>
          <w:marRight w:val="0"/>
          <w:marTop w:val="300"/>
          <w:marBottom w:val="0"/>
          <w:divBdr>
            <w:top w:val="none" w:sz="0" w:space="0" w:color="auto"/>
            <w:left w:val="none" w:sz="0" w:space="0" w:color="auto"/>
            <w:bottom w:val="none" w:sz="0" w:space="0" w:color="auto"/>
            <w:right w:val="none" w:sz="0" w:space="0" w:color="auto"/>
          </w:divBdr>
          <w:divsChild>
            <w:div w:id="1418089184">
              <w:marLeft w:val="0"/>
              <w:marRight w:val="0"/>
              <w:marTop w:val="0"/>
              <w:marBottom w:val="0"/>
              <w:divBdr>
                <w:top w:val="none" w:sz="0" w:space="0" w:color="auto"/>
                <w:left w:val="none" w:sz="0" w:space="0" w:color="auto"/>
                <w:bottom w:val="none" w:sz="0" w:space="0" w:color="auto"/>
                <w:right w:val="none" w:sz="0" w:space="0" w:color="auto"/>
              </w:divBdr>
              <w:divsChild>
                <w:div w:id="87662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993729">
      <w:bodyDiv w:val="1"/>
      <w:marLeft w:val="0"/>
      <w:marRight w:val="0"/>
      <w:marTop w:val="0"/>
      <w:marBottom w:val="0"/>
      <w:divBdr>
        <w:top w:val="none" w:sz="0" w:space="0" w:color="auto"/>
        <w:left w:val="none" w:sz="0" w:space="0" w:color="auto"/>
        <w:bottom w:val="none" w:sz="0" w:space="0" w:color="auto"/>
        <w:right w:val="none" w:sz="0" w:space="0" w:color="auto"/>
      </w:divBdr>
      <w:divsChild>
        <w:div w:id="966854775">
          <w:marLeft w:val="0"/>
          <w:marRight w:val="0"/>
          <w:marTop w:val="0"/>
          <w:marBottom w:val="0"/>
          <w:divBdr>
            <w:top w:val="none" w:sz="0" w:space="0" w:color="auto"/>
            <w:left w:val="none" w:sz="0" w:space="0" w:color="auto"/>
            <w:bottom w:val="none" w:sz="0" w:space="0" w:color="auto"/>
            <w:right w:val="none" w:sz="0" w:space="0" w:color="auto"/>
          </w:divBdr>
        </w:div>
        <w:div w:id="1827286772">
          <w:marLeft w:val="0"/>
          <w:marRight w:val="0"/>
          <w:marTop w:val="0"/>
          <w:marBottom w:val="0"/>
          <w:divBdr>
            <w:top w:val="none" w:sz="0" w:space="0" w:color="auto"/>
            <w:left w:val="none" w:sz="0" w:space="0" w:color="auto"/>
            <w:bottom w:val="none" w:sz="0" w:space="0" w:color="auto"/>
            <w:right w:val="none" w:sz="0" w:space="0" w:color="auto"/>
          </w:divBdr>
          <w:divsChild>
            <w:div w:id="917712562">
              <w:marLeft w:val="0"/>
              <w:marRight w:val="0"/>
              <w:marTop w:val="0"/>
              <w:marBottom w:val="0"/>
              <w:divBdr>
                <w:top w:val="none" w:sz="0" w:space="0" w:color="auto"/>
                <w:left w:val="none" w:sz="0" w:space="0" w:color="auto"/>
                <w:bottom w:val="none" w:sz="0" w:space="0" w:color="auto"/>
                <w:right w:val="none" w:sz="0" w:space="0" w:color="auto"/>
              </w:divBdr>
            </w:div>
          </w:divsChild>
        </w:div>
        <w:div w:id="1512909946">
          <w:marLeft w:val="0"/>
          <w:marRight w:val="0"/>
          <w:marTop w:val="0"/>
          <w:marBottom w:val="0"/>
          <w:divBdr>
            <w:top w:val="none" w:sz="0" w:space="0" w:color="auto"/>
            <w:left w:val="none" w:sz="0" w:space="0" w:color="auto"/>
            <w:bottom w:val="none" w:sz="0" w:space="0" w:color="auto"/>
            <w:right w:val="none" w:sz="0" w:space="0" w:color="auto"/>
          </w:divBdr>
        </w:div>
        <w:div w:id="1781029344">
          <w:marLeft w:val="0"/>
          <w:marRight w:val="0"/>
          <w:marTop w:val="0"/>
          <w:marBottom w:val="0"/>
          <w:divBdr>
            <w:top w:val="none" w:sz="0" w:space="0" w:color="auto"/>
            <w:left w:val="none" w:sz="0" w:space="0" w:color="auto"/>
            <w:bottom w:val="none" w:sz="0" w:space="0" w:color="auto"/>
            <w:right w:val="none" w:sz="0" w:space="0" w:color="auto"/>
          </w:divBdr>
          <w:divsChild>
            <w:div w:id="1239439075">
              <w:marLeft w:val="0"/>
              <w:marRight w:val="0"/>
              <w:marTop w:val="0"/>
              <w:marBottom w:val="0"/>
              <w:divBdr>
                <w:top w:val="none" w:sz="0" w:space="0" w:color="auto"/>
                <w:left w:val="none" w:sz="0" w:space="0" w:color="auto"/>
                <w:bottom w:val="none" w:sz="0" w:space="0" w:color="auto"/>
                <w:right w:val="none" w:sz="0" w:space="0" w:color="auto"/>
              </w:divBdr>
            </w:div>
          </w:divsChild>
        </w:div>
        <w:div w:id="338821506">
          <w:marLeft w:val="0"/>
          <w:marRight w:val="0"/>
          <w:marTop w:val="0"/>
          <w:marBottom w:val="0"/>
          <w:divBdr>
            <w:top w:val="none" w:sz="0" w:space="0" w:color="auto"/>
            <w:left w:val="none" w:sz="0" w:space="0" w:color="auto"/>
            <w:bottom w:val="none" w:sz="0" w:space="0" w:color="auto"/>
            <w:right w:val="none" w:sz="0" w:space="0" w:color="auto"/>
          </w:divBdr>
        </w:div>
        <w:div w:id="1789814066">
          <w:marLeft w:val="0"/>
          <w:marRight w:val="0"/>
          <w:marTop w:val="0"/>
          <w:marBottom w:val="0"/>
          <w:divBdr>
            <w:top w:val="none" w:sz="0" w:space="0" w:color="auto"/>
            <w:left w:val="none" w:sz="0" w:space="0" w:color="auto"/>
            <w:bottom w:val="none" w:sz="0" w:space="0" w:color="auto"/>
            <w:right w:val="none" w:sz="0" w:space="0" w:color="auto"/>
          </w:divBdr>
          <w:divsChild>
            <w:div w:id="1498032841">
              <w:marLeft w:val="0"/>
              <w:marRight w:val="0"/>
              <w:marTop w:val="0"/>
              <w:marBottom w:val="0"/>
              <w:divBdr>
                <w:top w:val="none" w:sz="0" w:space="0" w:color="auto"/>
                <w:left w:val="none" w:sz="0" w:space="0" w:color="auto"/>
                <w:bottom w:val="none" w:sz="0" w:space="0" w:color="auto"/>
                <w:right w:val="none" w:sz="0" w:space="0" w:color="auto"/>
              </w:divBdr>
            </w:div>
          </w:divsChild>
        </w:div>
        <w:div w:id="1558780499">
          <w:marLeft w:val="0"/>
          <w:marRight w:val="0"/>
          <w:marTop w:val="0"/>
          <w:marBottom w:val="0"/>
          <w:divBdr>
            <w:top w:val="none" w:sz="0" w:space="0" w:color="auto"/>
            <w:left w:val="none" w:sz="0" w:space="0" w:color="auto"/>
            <w:bottom w:val="none" w:sz="0" w:space="0" w:color="auto"/>
            <w:right w:val="none" w:sz="0" w:space="0" w:color="auto"/>
          </w:divBdr>
        </w:div>
        <w:div w:id="1491674585">
          <w:marLeft w:val="0"/>
          <w:marRight w:val="0"/>
          <w:marTop w:val="0"/>
          <w:marBottom w:val="0"/>
          <w:divBdr>
            <w:top w:val="none" w:sz="0" w:space="0" w:color="auto"/>
            <w:left w:val="none" w:sz="0" w:space="0" w:color="auto"/>
            <w:bottom w:val="none" w:sz="0" w:space="0" w:color="auto"/>
            <w:right w:val="none" w:sz="0" w:space="0" w:color="auto"/>
          </w:divBdr>
          <w:divsChild>
            <w:div w:id="2130317239">
              <w:marLeft w:val="0"/>
              <w:marRight w:val="0"/>
              <w:marTop w:val="0"/>
              <w:marBottom w:val="0"/>
              <w:divBdr>
                <w:top w:val="none" w:sz="0" w:space="0" w:color="auto"/>
                <w:left w:val="none" w:sz="0" w:space="0" w:color="auto"/>
                <w:bottom w:val="none" w:sz="0" w:space="0" w:color="auto"/>
                <w:right w:val="none" w:sz="0" w:space="0" w:color="auto"/>
              </w:divBdr>
            </w:div>
          </w:divsChild>
        </w:div>
        <w:div w:id="88934739">
          <w:marLeft w:val="0"/>
          <w:marRight w:val="0"/>
          <w:marTop w:val="0"/>
          <w:marBottom w:val="0"/>
          <w:divBdr>
            <w:top w:val="none" w:sz="0" w:space="0" w:color="auto"/>
            <w:left w:val="none" w:sz="0" w:space="0" w:color="auto"/>
            <w:bottom w:val="none" w:sz="0" w:space="0" w:color="auto"/>
            <w:right w:val="none" w:sz="0" w:space="0" w:color="auto"/>
          </w:divBdr>
        </w:div>
        <w:div w:id="929772023">
          <w:marLeft w:val="0"/>
          <w:marRight w:val="0"/>
          <w:marTop w:val="0"/>
          <w:marBottom w:val="0"/>
          <w:divBdr>
            <w:top w:val="none" w:sz="0" w:space="0" w:color="auto"/>
            <w:left w:val="none" w:sz="0" w:space="0" w:color="auto"/>
            <w:bottom w:val="none" w:sz="0" w:space="0" w:color="auto"/>
            <w:right w:val="none" w:sz="0" w:space="0" w:color="auto"/>
          </w:divBdr>
          <w:divsChild>
            <w:div w:id="908349120">
              <w:marLeft w:val="0"/>
              <w:marRight w:val="0"/>
              <w:marTop w:val="0"/>
              <w:marBottom w:val="0"/>
              <w:divBdr>
                <w:top w:val="none" w:sz="0" w:space="0" w:color="auto"/>
                <w:left w:val="none" w:sz="0" w:space="0" w:color="auto"/>
                <w:bottom w:val="none" w:sz="0" w:space="0" w:color="auto"/>
                <w:right w:val="none" w:sz="0" w:space="0" w:color="auto"/>
              </w:divBdr>
            </w:div>
          </w:divsChild>
        </w:div>
        <w:div w:id="1517887608">
          <w:marLeft w:val="0"/>
          <w:marRight w:val="0"/>
          <w:marTop w:val="0"/>
          <w:marBottom w:val="0"/>
          <w:divBdr>
            <w:top w:val="none" w:sz="0" w:space="0" w:color="auto"/>
            <w:left w:val="none" w:sz="0" w:space="0" w:color="auto"/>
            <w:bottom w:val="none" w:sz="0" w:space="0" w:color="auto"/>
            <w:right w:val="none" w:sz="0" w:space="0" w:color="auto"/>
          </w:divBdr>
        </w:div>
        <w:div w:id="448091165">
          <w:marLeft w:val="0"/>
          <w:marRight w:val="0"/>
          <w:marTop w:val="0"/>
          <w:marBottom w:val="0"/>
          <w:divBdr>
            <w:top w:val="none" w:sz="0" w:space="0" w:color="auto"/>
            <w:left w:val="none" w:sz="0" w:space="0" w:color="auto"/>
            <w:bottom w:val="none" w:sz="0" w:space="0" w:color="auto"/>
            <w:right w:val="none" w:sz="0" w:space="0" w:color="auto"/>
          </w:divBdr>
          <w:divsChild>
            <w:div w:id="609703362">
              <w:marLeft w:val="0"/>
              <w:marRight w:val="0"/>
              <w:marTop w:val="0"/>
              <w:marBottom w:val="0"/>
              <w:divBdr>
                <w:top w:val="none" w:sz="0" w:space="0" w:color="auto"/>
                <w:left w:val="none" w:sz="0" w:space="0" w:color="auto"/>
                <w:bottom w:val="none" w:sz="0" w:space="0" w:color="auto"/>
                <w:right w:val="none" w:sz="0" w:space="0" w:color="auto"/>
              </w:divBdr>
            </w:div>
          </w:divsChild>
        </w:div>
        <w:div w:id="1968272676">
          <w:marLeft w:val="0"/>
          <w:marRight w:val="0"/>
          <w:marTop w:val="0"/>
          <w:marBottom w:val="0"/>
          <w:divBdr>
            <w:top w:val="none" w:sz="0" w:space="0" w:color="auto"/>
            <w:left w:val="none" w:sz="0" w:space="0" w:color="auto"/>
            <w:bottom w:val="none" w:sz="0" w:space="0" w:color="auto"/>
            <w:right w:val="none" w:sz="0" w:space="0" w:color="auto"/>
          </w:divBdr>
        </w:div>
        <w:div w:id="1639722210">
          <w:marLeft w:val="0"/>
          <w:marRight w:val="0"/>
          <w:marTop w:val="0"/>
          <w:marBottom w:val="0"/>
          <w:divBdr>
            <w:top w:val="none" w:sz="0" w:space="0" w:color="auto"/>
            <w:left w:val="none" w:sz="0" w:space="0" w:color="auto"/>
            <w:bottom w:val="none" w:sz="0" w:space="0" w:color="auto"/>
            <w:right w:val="none" w:sz="0" w:space="0" w:color="auto"/>
          </w:divBdr>
          <w:divsChild>
            <w:div w:id="341788579">
              <w:marLeft w:val="0"/>
              <w:marRight w:val="0"/>
              <w:marTop w:val="0"/>
              <w:marBottom w:val="0"/>
              <w:divBdr>
                <w:top w:val="none" w:sz="0" w:space="0" w:color="auto"/>
                <w:left w:val="none" w:sz="0" w:space="0" w:color="auto"/>
                <w:bottom w:val="none" w:sz="0" w:space="0" w:color="auto"/>
                <w:right w:val="none" w:sz="0" w:space="0" w:color="auto"/>
              </w:divBdr>
            </w:div>
          </w:divsChild>
        </w:div>
        <w:div w:id="5405307">
          <w:marLeft w:val="0"/>
          <w:marRight w:val="0"/>
          <w:marTop w:val="300"/>
          <w:marBottom w:val="0"/>
          <w:divBdr>
            <w:top w:val="none" w:sz="0" w:space="0" w:color="auto"/>
            <w:left w:val="none" w:sz="0" w:space="0" w:color="auto"/>
            <w:bottom w:val="none" w:sz="0" w:space="0" w:color="auto"/>
            <w:right w:val="none" w:sz="0" w:space="0" w:color="auto"/>
          </w:divBdr>
          <w:divsChild>
            <w:div w:id="632365315">
              <w:marLeft w:val="0"/>
              <w:marRight w:val="0"/>
              <w:marTop w:val="0"/>
              <w:marBottom w:val="0"/>
              <w:divBdr>
                <w:top w:val="none" w:sz="0" w:space="0" w:color="auto"/>
                <w:left w:val="none" w:sz="0" w:space="0" w:color="auto"/>
                <w:bottom w:val="none" w:sz="0" w:space="0" w:color="auto"/>
                <w:right w:val="none" w:sz="0" w:space="0" w:color="auto"/>
              </w:divBdr>
              <w:divsChild>
                <w:div w:id="1854417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142526">
          <w:marLeft w:val="0"/>
          <w:marRight w:val="0"/>
          <w:marTop w:val="300"/>
          <w:marBottom w:val="0"/>
          <w:divBdr>
            <w:top w:val="none" w:sz="0" w:space="0" w:color="auto"/>
            <w:left w:val="none" w:sz="0" w:space="0" w:color="auto"/>
            <w:bottom w:val="none" w:sz="0" w:space="0" w:color="auto"/>
            <w:right w:val="none" w:sz="0" w:space="0" w:color="auto"/>
          </w:divBdr>
          <w:divsChild>
            <w:div w:id="173495711">
              <w:marLeft w:val="0"/>
              <w:marRight w:val="0"/>
              <w:marTop w:val="0"/>
              <w:marBottom w:val="0"/>
              <w:divBdr>
                <w:top w:val="none" w:sz="0" w:space="0" w:color="auto"/>
                <w:left w:val="none" w:sz="0" w:space="0" w:color="auto"/>
                <w:bottom w:val="none" w:sz="0" w:space="0" w:color="auto"/>
                <w:right w:val="none" w:sz="0" w:space="0" w:color="auto"/>
              </w:divBdr>
              <w:divsChild>
                <w:div w:id="211571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402469">
          <w:marLeft w:val="0"/>
          <w:marRight w:val="0"/>
          <w:marTop w:val="300"/>
          <w:marBottom w:val="0"/>
          <w:divBdr>
            <w:top w:val="none" w:sz="0" w:space="0" w:color="auto"/>
            <w:left w:val="none" w:sz="0" w:space="0" w:color="auto"/>
            <w:bottom w:val="none" w:sz="0" w:space="0" w:color="auto"/>
            <w:right w:val="none" w:sz="0" w:space="0" w:color="auto"/>
          </w:divBdr>
          <w:divsChild>
            <w:div w:id="55975639">
              <w:marLeft w:val="0"/>
              <w:marRight w:val="0"/>
              <w:marTop w:val="0"/>
              <w:marBottom w:val="0"/>
              <w:divBdr>
                <w:top w:val="none" w:sz="0" w:space="0" w:color="auto"/>
                <w:left w:val="none" w:sz="0" w:space="0" w:color="auto"/>
                <w:bottom w:val="none" w:sz="0" w:space="0" w:color="auto"/>
                <w:right w:val="none" w:sz="0" w:space="0" w:color="auto"/>
              </w:divBdr>
              <w:divsChild>
                <w:div w:id="1416896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54596">
          <w:marLeft w:val="0"/>
          <w:marRight w:val="0"/>
          <w:marTop w:val="300"/>
          <w:marBottom w:val="0"/>
          <w:divBdr>
            <w:top w:val="none" w:sz="0" w:space="0" w:color="auto"/>
            <w:left w:val="none" w:sz="0" w:space="0" w:color="auto"/>
            <w:bottom w:val="none" w:sz="0" w:space="0" w:color="auto"/>
            <w:right w:val="none" w:sz="0" w:space="0" w:color="auto"/>
          </w:divBdr>
          <w:divsChild>
            <w:div w:id="814492443">
              <w:marLeft w:val="0"/>
              <w:marRight w:val="0"/>
              <w:marTop w:val="0"/>
              <w:marBottom w:val="0"/>
              <w:divBdr>
                <w:top w:val="none" w:sz="0" w:space="0" w:color="auto"/>
                <w:left w:val="none" w:sz="0" w:space="0" w:color="auto"/>
                <w:bottom w:val="none" w:sz="0" w:space="0" w:color="auto"/>
                <w:right w:val="none" w:sz="0" w:space="0" w:color="auto"/>
              </w:divBdr>
              <w:divsChild>
                <w:div w:id="1376851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79893">
      <w:bodyDiv w:val="1"/>
      <w:marLeft w:val="0"/>
      <w:marRight w:val="0"/>
      <w:marTop w:val="0"/>
      <w:marBottom w:val="0"/>
      <w:divBdr>
        <w:top w:val="none" w:sz="0" w:space="0" w:color="auto"/>
        <w:left w:val="none" w:sz="0" w:space="0" w:color="auto"/>
        <w:bottom w:val="none" w:sz="0" w:space="0" w:color="auto"/>
        <w:right w:val="none" w:sz="0" w:space="0" w:color="auto"/>
      </w:divBdr>
      <w:divsChild>
        <w:div w:id="1811896308">
          <w:marLeft w:val="0"/>
          <w:marRight w:val="0"/>
          <w:marTop w:val="0"/>
          <w:marBottom w:val="0"/>
          <w:divBdr>
            <w:top w:val="none" w:sz="0" w:space="0" w:color="auto"/>
            <w:left w:val="none" w:sz="0" w:space="0" w:color="auto"/>
            <w:bottom w:val="none" w:sz="0" w:space="0" w:color="auto"/>
            <w:right w:val="none" w:sz="0" w:space="0" w:color="auto"/>
          </w:divBdr>
        </w:div>
        <w:div w:id="1079713432">
          <w:marLeft w:val="0"/>
          <w:marRight w:val="0"/>
          <w:marTop w:val="0"/>
          <w:marBottom w:val="0"/>
          <w:divBdr>
            <w:top w:val="none" w:sz="0" w:space="0" w:color="auto"/>
            <w:left w:val="none" w:sz="0" w:space="0" w:color="auto"/>
            <w:bottom w:val="none" w:sz="0" w:space="0" w:color="auto"/>
            <w:right w:val="none" w:sz="0" w:space="0" w:color="auto"/>
          </w:divBdr>
          <w:divsChild>
            <w:div w:id="1270159563">
              <w:marLeft w:val="0"/>
              <w:marRight w:val="0"/>
              <w:marTop w:val="0"/>
              <w:marBottom w:val="0"/>
              <w:divBdr>
                <w:top w:val="none" w:sz="0" w:space="0" w:color="auto"/>
                <w:left w:val="none" w:sz="0" w:space="0" w:color="auto"/>
                <w:bottom w:val="none" w:sz="0" w:space="0" w:color="auto"/>
                <w:right w:val="none" w:sz="0" w:space="0" w:color="auto"/>
              </w:divBdr>
            </w:div>
          </w:divsChild>
        </w:div>
        <w:div w:id="1359967774">
          <w:marLeft w:val="0"/>
          <w:marRight w:val="0"/>
          <w:marTop w:val="0"/>
          <w:marBottom w:val="0"/>
          <w:divBdr>
            <w:top w:val="none" w:sz="0" w:space="0" w:color="auto"/>
            <w:left w:val="none" w:sz="0" w:space="0" w:color="auto"/>
            <w:bottom w:val="none" w:sz="0" w:space="0" w:color="auto"/>
            <w:right w:val="none" w:sz="0" w:space="0" w:color="auto"/>
          </w:divBdr>
        </w:div>
        <w:div w:id="1008290144">
          <w:marLeft w:val="0"/>
          <w:marRight w:val="0"/>
          <w:marTop w:val="0"/>
          <w:marBottom w:val="0"/>
          <w:divBdr>
            <w:top w:val="none" w:sz="0" w:space="0" w:color="auto"/>
            <w:left w:val="none" w:sz="0" w:space="0" w:color="auto"/>
            <w:bottom w:val="none" w:sz="0" w:space="0" w:color="auto"/>
            <w:right w:val="none" w:sz="0" w:space="0" w:color="auto"/>
          </w:divBdr>
          <w:divsChild>
            <w:div w:id="203448688">
              <w:marLeft w:val="0"/>
              <w:marRight w:val="0"/>
              <w:marTop w:val="0"/>
              <w:marBottom w:val="0"/>
              <w:divBdr>
                <w:top w:val="none" w:sz="0" w:space="0" w:color="auto"/>
                <w:left w:val="none" w:sz="0" w:space="0" w:color="auto"/>
                <w:bottom w:val="none" w:sz="0" w:space="0" w:color="auto"/>
                <w:right w:val="none" w:sz="0" w:space="0" w:color="auto"/>
              </w:divBdr>
            </w:div>
          </w:divsChild>
        </w:div>
        <w:div w:id="390882275">
          <w:marLeft w:val="0"/>
          <w:marRight w:val="0"/>
          <w:marTop w:val="0"/>
          <w:marBottom w:val="0"/>
          <w:divBdr>
            <w:top w:val="none" w:sz="0" w:space="0" w:color="auto"/>
            <w:left w:val="none" w:sz="0" w:space="0" w:color="auto"/>
            <w:bottom w:val="none" w:sz="0" w:space="0" w:color="auto"/>
            <w:right w:val="none" w:sz="0" w:space="0" w:color="auto"/>
          </w:divBdr>
        </w:div>
        <w:div w:id="1528519571">
          <w:marLeft w:val="0"/>
          <w:marRight w:val="0"/>
          <w:marTop w:val="0"/>
          <w:marBottom w:val="0"/>
          <w:divBdr>
            <w:top w:val="none" w:sz="0" w:space="0" w:color="auto"/>
            <w:left w:val="none" w:sz="0" w:space="0" w:color="auto"/>
            <w:bottom w:val="none" w:sz="0" w:space="0" w:color="auto"/>
            <w:right w:val="none" w:sz="0" w:space="0" w:color="auto"/>
          </w:divBdr>
          <w:divsChild>
            <w:div w:id="514271227">
              <w:marLeft w:val="0"/>
              <w:marRight w:val="0"/>
              <w:marTop w:val="0"/>
              <w:marBottom w:val="0"/>
              <w:divBdr>
                <w:top w:val="none" w:sz="0" w:space="0" w:color="auto"/>
                <w:left w:val="none" w:sz="0" w:space="0" w:color="auto"/>
                <w:bottom w:val="none" w:sz="0" w:space="0" w:color="auto"/>
                <w:right w:val="none" w:sz="0" w:space="0" w:color="auto"/>
              </w:divBdr>
            </w:div>
          </w:divsChild>
        </w:div>
        <w:div w:id="1046685884">
          <w:marLeft w:val="0"/>
          <w:marRight w:val="0"/>
          <w:marTop w:val="0"/>
          <w:marBottom w:val="0"/>
          <w:divBdr>
            <w:top w:val="none" w:sz="0" w:space="0" w:color="auto"/>
            <w:left w:val="none" w:sz="0" w:space="0" w:color="auto"/>
            <w:bottom w:val="none" w:sz="0" w:space="0" w:color="auto"/>
            <w:right w:val="none" w:sz="0" w:space="0" w:color="auto"/>
          </w:divBdr>
        </w:div>
        <w:div w:id="298000333">
          <w:marLeft w:val="0"/>
          <w:marRight w:val="0"/>
          <w:marTop w:val="0"/>
          <w:marBottom w:val="0"/>
          <w:divBdr>
            <w:top w:val="none" w:sz="0" w:space="0" w:color="auto"/>
            <w:left w:val="none" w:sz="0" w:space="0" w:color="auto"/>
            <w:bottom w:val="none" w:sz="0" w:space="0" w:color="auto"/>
            <w:right w:val="none" w:sz="0" w:space="0" w:color="auto"/>
          </w:divBdr>
          <w:divsChild>
            <w:div w:id="1318680742">
              <w:marLeft w:val="0"/>
              <w:marRight w:val="0"/>
              <w:marTop w:val="0"/>
              <w:marBottom w:val="0"/>
              <w:divBdr>
                <w:top w:val="none" w:sz="0" w:space="0" w:color="auto"/>
                <w:left w:val="none" w:sz="0" w:space="0" w:color="auto"/>
                <w:bottom w:val="none" w:sz="0" w:space="0" w:color="auto"/>
                <w:right w:val="none" w:sz="0" w:space="0" w:color="auto"/>
              </w:divBdr>
            </w:div>
          </w:divsChild>
        </w:div>
        <w:div w:id="2076967698">
          <w:marLeft w:val="0"/>
          <w:marRight w:val="0"/>
          <w:marTop w:val="0"/>
          <w:marBottom w:val="0"/>
          <w:divBdr>
            <w:top w:val="none" w:sz="0" w:space="0" w:color="auto"/>
            <w:left w:val="none" w:sz="0" w:space="0" w:color="auto"/>
            <w:bottom w:val="none" w:sz="0" w:space="0" w:color="auto"/>
            <w:right w:val="none" w:sz="0" w:space="0" w:color="auto"/>
          </w:divBdr>
        </w:div>
        <w:div w:id="1270700380">
          <w:marLeft w:val="0"/>
          <w:marRight w:val="0"/>
          <w:marTop w:val="0"/>
          <w:marBottom w:val="0"/>
          <w:divBdr>
            <w:top w:val="none" w:sz="0" w:space="0" w:color="auto"/>
            <w:left w:val="none" w:sz="0" w:space="0" w:color="auto"/>
            <w:bottom w:val="none" w:sz="0" w:space="0" w:color="auto"/>
            <w:right w:val="none" w:sz="0" w:space="0" w:color="auto"/>
          </w:divBdr>
          <w:divsChild>
            <w:div w:id="1524900962">
              <w:marLeft w:val="0"/>
              <w:marRight w:val="0"/>
              <w:marTop w:val="0"/>
              <w:marBottom w:val="0"/>
              <w:divBdr>
                <w:top w:val="none" w:sz="0" w:space="0" w:color="auto"/>
                <w:left w:val="none" w:sz="0" w:space="0" w:color="auto"/>
                <w:bottom w:val="none" w:sz="0" w:space="0" w:color="auto"/>
                <w:right w:val="none" w:sz="0" w:space="0" w:color="auto"/>
              </w:divBdr>
            </w:div>
          </w:divsChild>
        </w:div>
        <w:div w:id="1284925015">
          <w:marLeft w:val="0"/>
          <w:marRight w:val="0"/>
          <w:marTop w:val="0"/>
          <w:marBottom w:val="0"/>
          <w:divBdr>
            <w:top w:val="none" w:sz="0" w:space="0" w:color="auto"/>
            <w:left w:val="none" w:sz="0" w:space="0" w:color="auto"/>
            <w:bottom w:val="none" w:sz="0" w:space="0" w:color="auto"/>
            <w:right w:val="none" w:sz="0" w:space="0" w:color="auto"/>
          </w:divBdr>
        </w:div>
        <w:div w:id="859660123">
          <w:marLeft w:val="0"/>
          <w:marRight w:val="0"/>
          <w:marTop w:val="0"/>
          <w:marBottom w:val="0"/>
          <w:divBdr>
            <w:top w:val="none" w:sz="0" w:space="0" w:color="auto"/>
            <w:left w:val="none" w:sz="0" w:space="0" w:color="auto"/>
            <w:bottom w:val="none" w:sz="0" w:space="0" w:color="auto"/>
            <w:right w:val="none" w:sz="0" w:space="0" w:color="auto"/>
          </w:divBdr>
          <w:divsChild>
            <w:div w:id="1054084328">
              <w:marLeft w:val="0"/>
              <w:marRight w:val="0"/>
              <w:marTop w:val="0"/>
              <w:marBottom w:val="0"/>
              <w:divBdr>
                <w:top w:val="none" w:sz="0" w:space="0" w:color="auto"/>
                <w:left w:val="none" w:sz="0" w:space="0" w:color="auto"/>
                <w:bottom w:val="none" w:sz="0" w:space="0" w:color="auto"/>
                <w:right w:val="none" w:sz="0" w:space="0" w:color="auto"/>
              </w:divBdr>
            </w:div>
          </w:divsChild>
        </w:div>
        <w:div w:id="1490559972">
          <w:marLeft w:val="0"/>
          <w:marRight w:val="0"/>
          <w:marTop w:val="0"/>
          <w:marBottom w:val="0"/>
          <w:divBdr>
            <w:top w:val="none" w:sz="0" w:space="0" w:color="auto"/>
            <w:left w:val="none" w:sz="0" w:space="0" w:color="auto"/>
            <w:bottom w:val="none" w:sz="0" w:space="0" w:color="auto"/>
            <w:right w:val="none" w:sz="0" w:space="0" w:color="auto"/>
          </w:divBdr>
        </w:div>
        <w:div w:id="669798701">
          <w:marLeft w:val="0"/>
          <w:marRight w:val="0"/>
          <w:marTop w:val="0"/>
          <w:marBottom w:val="0"/>
          <w:divBdr>
            <w:top w:val="none" w:sz="0" w:space="0" w:color="auto"/>
            <w:left w:val="none" w:sz="0" w:space="0" w:color="auto"/>
            <w:bottom w:val="none" w:sz="0" w:space="0" w:color="auto"/>
            <w:right w:val="none" w:sz="0" w:space="0" w:color="auto"/>
          </w:divBdr>
          <w:divsChild>
            <w:div w:id="1981878207">
              <w:marLeft w:val="0"/>
              <w:marRight w:val="0"/>
              <w:marTop w:val="0"/>
              <w:marBottom w:val="0"/>
              <w:divBdr>
                <w:top w:val="none" w:sz="0" w:space="0" w:color="auto"/>
                <w:left w:val="none" w:sz="0" w:space="0" w:color="auto"/>
                <w:bottom w:val="none" w:sz="0" w:space="0" w:color="auto"/>
                <w:right w:val="none" w:sz="0" w:space="0" w:color="auto"/>
              </w:divBdr>
            </w:div>
          </w:divsChild>
        </w:div>
        <w:div w:id="2009475592">
          <w:marLeft w:val="0"/>
          <w:marRight w:val="0"/>
          <w:marTop w:val="300"/>
          <w:marBottom w:val="0"/>
          <w:divBdr>
            <w:top w:val="none" w:sz="0" w:space="0" w:color="auto"/>
            <w:left w:val="none" w:sz="0" w:space="0" w:color="auto"/>
            <w:bottom w:val="none" w:sz="0" w:space="0" w:color="auto"/>
            <w:right w:val="none" w:sz="0" w:space="0" w:color="auto"/>
          </w:divBdr>
          <w:divsChild>
            <w:div w:id="1742563355">
              <w:marLeft w:val="0"/>
              <w:marRight w:val="0"/>
              <w:marTop w:val="0"/>
              <w:marBottom w:val="0"/>
              <w:divBdr>
                <w:top w:val="none" w:sz="0" w:space="0" w:color="auto"/>
                <w:left w:val="none" w:sz="0" w:space="0" w:color="auto"/>
                <w:bottom w:val="none" w:sz="0" w:space="0" w:color="auto"/>
                <w:right w:val="none" w:sz="0" w:space="0" w:color="auto"/>
              </w:divBdr>
              <w:divsChild>
                <w:div w:id="97263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78980">
          <w:marLeft w:val="0"/>
          <w:marRight w:val="0"/>
          <w:marTop w:val="300"/>
          <w:marBottom w:val="0"/>
          <w:divBdr>
            <w:top w:val="none" w:sz="0" w:space="0" w:color="auto"/>
            <w:left w:val="none" w:sz="0" w:space="0" w:color="auto"/>
            <w:bottom w:val="none" w:sz="0" w:space="0" w:color="auto"/>
            <w:right w:val="none" w:sz="0" w:space="0" w:color="auto"/>
          </w:divBdr>
          <w:divsChild>
            <w:div w:id="503085164">
              <w:marLeft w:val="0"/>
              <w:marRight w:val="0"/>
              <w:marTop w:val="0"/>
              <w:marBottom w:val="0"/>
              <w:divBdr>
                <w:top w:val="none" w:sz="0" w:space="0" w:color="auto"/>
                <w:left w:val="none" w:sz="0" w:space="0" w:color="auto"/>
                <w:bottom w:val="none" w:sz="0" w:space="0" w:color="auto"/>
                <w:right w:val="none" w:sz="0" w:space="0" w:color="auto"/>
              </w:divBdr>
              <w:divsChild>
                <w:div w:id="1990203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52114">
          <w:marLeft w:val="0"/>
          <w:marRight w:val="0"/>
          <w:marTop w:val="300"/>
          <w:marBottom w:val="0"/>
          <w:divBdr>
            <w:top w:val="none" w:sz="0" w:space="0" w:color="auto"/>
            <w:left w:val="none" w:sz="0" w:space="0" w:color="auto"/>
            <w:bottom w:val="none" w:sz="0" w:space="0" w:color="auto"/>
            <w:right w:val="none" w:sz="0" w:space="0" w:color="auto"/>
          </w:divBdr>
          <w:divsChild>
            <w:div w:id="744454220">
              <w:marLeft w:val="0"/>
              <w:marRight w:val="0"/>
              <w:marTop w:val="0"/>
              <w:marBottom w:val="0"/>
              <w:divBdr>
                <w:top w:val="none" w:sz="0" w:space="0" w:color="auto"/>
                <w:left w:val="none" w:sz="0" w:space="0" w:color="auto"/>
                <w:bottom w:val="none" w:sz="0" w:space="0" w:color="auto"/>
                <w:right w:val="none" w:sz="0" w:space="0" w:color="auto"/>
              </w:divBdr>
              <w:divsChild>
                <w:div w:id="644088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18648">
          <w:marLeft w:val="0"/>
          <w:marRight w:val="0"/>
          <w:marTop w:val="300"/>
          <w:marBottom w:val="0"/>
          <w:divBdr>
            <w:top w:val="none" w:sz="0" w:space="0" w:color="auto"/>
            <w:left w:val="none" w:sz="0" w:space="0" w:color="auto"/>
            <w:bottom w:val="none" w:sz="0" w:space="0" w:color="auto"/>
            <w:right w:val="none" w:sz="0" w:space="0" w:color="auto"/>
          </w:divBdr>
          <w:divsChild>
            <w:div w:id="93020408">
              <w:marLeft w:val="0"/>
              <w:marRight w:val="0"/>
              <w:marTop w:val="0"/>
              <w:marBottom w:val="0"/>
              <w:divBdr>
                <w:top w:val="none" w:sz="0" w:space="0" w:color="auto"/>
                <w:left w:val="none" w:sz="0" w:space="0" w:color="auto"/>
                <w:bottom w:val="none" w:sz="0" w:space="0" w:color="auto"/>
                <w:right w:val="none" w:sz="0" w:space="0" w:color="auto"/>
              </w:divBdr>
              <w:divsChild>
                <w:div w:id="933636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9577118">
      <w:bodyDiv w:val="1"/>
      <w:marLeft w:val="0"/>
      <w:marRight w:val="0"/>
      <w:marTop w:val="0"/>
      <w:marBottom w:val="0"/>
      <w:divBdr>
        <w:top w:val="none" w:sz="0" w:space="0" w:color="auto"/>
        <w:left w:val="none" w:sz="0" w:space="0" w:color="auto"/>
        <w:bottom w:val="none" w:sz="0" w:space="0" w:color="auto"/>
        <w:right w:val="none" w:sz="0" w:space="0" w:color="auto"/>
      </w:divBdr>
      <w:divsChild>
        <w:div w:id="661130385">
          <w:marLeft w:val="0"/>
          <w:marRight w:val="0"/>
          <w:marTop w:val="0"/>
          <w:marBottom w:val="0"/>
          <w:divBdr>
            <w:top w:val="none" w:sz="0" w:space="0" w:color="auto"/>
            <w:left w:val="none" w:sz="0" w:space="0" w:color="auto"/>
            <w:bottom w:val="none" w:sz="0" w:space="0" w:color="auto"/>
            <w:right w:val="none" w:sz="0" w:space="0" w:color="auto"/>
          </w:divBdr>
        </w:div>
        <w:div w:id="2002542421">
          <w:marLeft w:val="0"/>
          <w:marRight w:val="0"/>
          <w:marTop w:val="0"/>
          <w:marBottom w:val="0"/>
          <w:divBdr>
            <w:top w:val="none" w:sz="0" w:space="0" w:color="auto"/>
            <w:left w:val="none" w:sz="0" w:space="0" w:color="auto"/>
            <w:bottom w:val="none" w:sz="0" w:space="0" w:color="auto"/>
            <w:right w:val="none" w:sz="0" w:space="0" w:color="auto"/>
          </w:divBdr>
          <w:divsChild>
            <w:div w:id="790444519">
              <w:marLeft w:val="0"/>
              <w:marRight w:val="0"/>
              <w:marTop w:val="0"/>
              <w:marBottom w:val="0"/>
              <w:divBdr>
                <w:top w:val="none" w:sz="0" w:space="0" w:color="auto"/>
                <w:left w:val="none" w:sz="0" w:space="0" w:color="auto"/>
                <w:bottom w:val="none" w:sz="0" w:space="0" w:color="auto"/>
                <w:right w:val="none" w:sz="0" w:space="0" w:color="auto"/>
              </w:divBdr>
            </w:div>
          </w:divsChild>
        </w:div>
        <w:div w:id="1813205583">
          <w:marLeft w:val="0"/>
          <w:marRight w:val="0"/>
          <w:marTop w:val="0"/>
          <w:marBottom w:val="0"/>
          <w:divBdr>
            <w:top w:val="none" w:sz="0" w:space="0" w:color="auto"/>
            <w:left w:val="none" w:sz="0" w:space="0" w:color="auto"/>
            <w:bottom w:val="none" w:sz="0" w:space="0" w:color="auto"/>
            <w:right w:val="none" w:sz="0" w:space="0" w:color="auto"/>
          </w:divBdr>
        </w:div>
        <w:div w:id="896550184">
          <w:marLeft w:val="0"/>
          <w:marRight w:val="0"/>
          <w:marTop w:val="0"/>
          <w:marBottom w:val="0"/>
          <w:divBdr>
            <w:top w:val="none" w:sz="0" w:space="0" w:color="auto"/>
            <w:left w:val="none" w:sz="0" w:space="0" w:color="auto"/>
            <w:bottom w:val="none" w:sz="0" w:space="0" w:color="auto"/>
            <w:right w:val="none" w:sz="0" w:space="0" w:color="auto"/>
          </w:divBdr>
          <w:divsChild>
            <w:div w:id="1114178418">
              <w:marLeft w:val="0"/>
              <w:marRight w:val="0"/>
              <w:marTop w:val="0"/>
              <w:marBottom w:val="0"/>
              <w:divBdr>
                <w:top w:val="none" w:sz="0" w:space="0" w:color="auto"/>
                <w:left w:val="none" w:sz="0" w:space="0" w:color="auto"/>
                <w:bottom w:val="none" w:sz="0" w:space="0" w:color="auto"/>
                <w:right w:val="none" w:sz="0" w:space="0" w:color="auto"/>
              </w:divBdr>
            </w:div>
          </w:divsChild>
        </w:div>
        <w:div w:id="954218154">
          <w:marLeft w:val="0"/>
          <w:marRight w:val="0"/>
          <w:marTop w:val="0"/>
          <w:marBottom w:val="0"/>
          <w:divBdr>
            <w:top w:val="none" w:sz="0" w:space="0" w:color="auto"/>
            <w:left w:val="none" w:sz="0" w:space="0" w:color="auto"/>
            <w:bottom w:val="none" w:sz="0" w:space="0" w:color="auto"/>
            <w:right w:val="none" w:sz="0" w:space="0" w:color="auto"/>
          </w:divBdr>
        </w:div>
        <w:div w:id="495389847">
          <w:marLeft w:val="0"/>
          <w:marRight w:val="0"/>
          <w:marTop w:val="0"/>
          <w:marBottom w:val="0"/>
          <w:divBdr>
            <w:top w:val="none" w:sz="0" w:space="0" w:color="auto"/>
            <w:left w:val="none" w:sz="0" w:space="0" w:color="auto"/>
            <w:bottom w:val="none" w:sz="0" w:space="0" w:color="auto"/>
            <w:right w:val="none" w:sz="0" w:space="0" w:color="auto"/>
          </w:divBdr>
          <w:divsChild>
            <w:div w:id="489294239">
              <w:marLeft w:val="0"/>
              <w:marRight w:val="0"/>
              <w:marTop w:val="0"/>
              <w:marBottom w:val="0"/>
              <w:divBdr>
                <w:top w:val="none" w:sz="0" w:space="0" w:color="auto"/>
                <w:left w:val="none" w:sz="0" w:space="0" w:color="auto"/>
                <w:bottom w:val="none" w:sz="0" w:space="0" w:color="auto"/>
                <w:right w:val="none" w:sz="0" w:space="0" w:color="auto"/>
              </w:divBdr>
            </w:div>
          </w:divsChild>
        </w:div>
        <w:div w:id="2142575986">
          <w:marLeft w:val="0"/>
          <w:marRight w:val="0"/>
          <w:marTop w:val="0"/>
          <w:marBottom w:val="0"/>
          <w:divBdr>
            <w:top w:val="none" w:sz="0" w:space="0" w:color="auto"/>
            <w:left w:val="none" w:sz="0" w:space="0" w:color="auto"/>
            <w:bottom w:val="none" w:sz="0" w:space="0" w:color="auto"/>
            <w:right w:val="none" w:sz="0" w:space="0" w:color="auto"/>
          </w:divBdr>
        </w:div>
        <w:div w:id="847594789">
          <w:marLeft w:val="0"/>
          <w:marRight w:val="0"/>
          <w:marTop w:val="0"/>
          <w:marBottom w:val="0"/>
          <w:divBdr>
            <w:top w:val="none" w:sz="0" w:space="0" w:color="auto"/>
            <w:left w:val="none" w:sz="0" w:space="0" w:color="auto"/>
            <w:bottom w:val="none" w:sz="0" w:space="0" w:color="auto"/>
            <w:right w:val="none" w:sz="0" w:space="0" w:color="auto"/>
          </w:divBdr>
          <w:divsChild>
            <w:div w:id="990212175">
              <w:marLeft w:val="0"/>
              <w:marRight w:val="0"/>
              <w:marTop w:val="0"/>
              <w:marBottom w:val="0"/>
              <w:divBdr>
                <w:top w:val="none" w:sz="0" w:space="0" w:color="auto"/>
                <w:left w:val="none" w:sz="0" w:space="0" w:color="auto"/>
                <w:bottom w:val="none" w:sz="0" w:space="0" w:color="auto"/>
                <w:right w:val="none" w:sz="0" w:space="0" w:color="auto"/>
              </w:divBdr>
            </w:div>
          </w:divsChild>
        </w:div>
        <w:div w:id="1166164784">
          <w:marLeft w:val="0"/>
          <w:marRight w:val="0"/>
          <w:marTop w:val="0"/>
          <w:marBottom w:val="0"/>
          <w:divBdr>
            <w:top w:val="none" w:sz="0" w:space="0" w:color="auto"/>
            <w:left w:val="none" w:sz="0" w:space="0" w:color="auto"/>
            <w:bottom w:val="none" w:sz="0" w:space="0" w:color="auto"/>
            <w:right w:val="none" w:sz="0" w:space="0" w:color="auto"/>
          </w:divBdr>
        </w:div>
        <w:div w:id="581567987">
          <w:marLeft w:val="0"/>
          <w:marRight w:val="0"/>
          <w:marTop w:val="0"/>
          <w:marBottom w:val="0"/>
          <w:divBdr>
            <w:top w:val="none" w:sz="0" w:space="0" w:color="auto"/>
            <w:left w:val="none" w:sz="0" w:space="0" w:color="auto"/>
            <w:bottom w:val="none" w:sz="0" w:space="0" w:color="auto"/>
            <w:right w:val="none" w:sz="0" w:space="0" w:color="auto"/>
          </w:divBdr>
          <w:divsChild>
            <w:div w:id="505873419">
              <w:marLeft w:val="0"/>
              <w:marRight w:val="0"/>
              <w:marTop w:val="0"/>
              <w:marBottom w:val="0"/>
              <w:divBdr>
                <w:top w:val="none" w:sz="0" w:space="0" w:color="auto"/>
                <w:left w:val="none" w:sz="0" w:space="0" w:color="auto"/>
                <w:bottom w:val="none" w:sz="0" w:space="0" w:color="auto"/>
                <w:right w:val="none" w:sz="0" w:space="0" w:color="auto"/>
              </w:divBdr>
            </w:div>
          </w:divsChild>
        </w:div>
        <w:div w:id="1435899686">
          <w:marLeft w:val="0"/>
          <w:marRight w:val="0"/>
          <w:marTop w:val="0"/>
          <w:marBottom w:val="0"/>
          <w:divBdr>
            <w:top w:val="none" w:sz="0" w:space="0" w:color="auto"/>
            <w:left w:val="none" w:sz="0" w:space="0" w:color="auto"/>
            <w:bottom w:val="none" w:sz="0" w:space="0" w:color="auto"/>
            <w:right w:val="none" w:sz="0" w:space="0" w:color="auto"/>
          </w:divBdr>
        </w:div>
        <w:div w:id="1234780524">
          <w:marLeft w:val="0"/>
          <w:marRight w:val="0"/>
          <w:marTop w:val="0"/>
          <w:marBottom w:val="0"/>
          <w:divBdr>
            <w:top w:val="none" w:sz="0" w:space="0" w:color="auto"/>
            <w:left w:val="none" w:sz="0" w:space="0" w:color="auto"/>
            <w:bottom w:val="none" w:sz="0" w:space="0" w:color="auto"/>
            <w:right w:val="none" w:sz="0" w:space="0" w:color="auto"/>
          </w:divBdr>
          <w:divsChild>
            <w:div w:id="482046616">
              <w:marLeft w:val="0"/>
              <w:marRight w:val="0"/>
              <w:marTop w:val="0"/>
              <w:marBottom w:val="0"/>
              <w:divBdr>
                <w:top w:val="none" w:sz="0" w:space="0" w:color="auto"/>
                <w:left w:val="none" w:sz="0" w:space="0" w:color="auto"/>
                <w:bottom w:val="none" w:sz="0" w:space="0" w:color="auto"/>
                <w:right w:val="none" w:sz="0" w:space="0" w:color="auto"/>
              </w:divBdr>
            </w:div>
          </w:divsChild>
        </w:div>
        <w:div w:id="1725833947">
          <w:marLeft w:val="0"/>
          <w:marRight w:val="0"/>
          <w:marTop w:val="0"/>
          <w:marBottom w:val="0"/>
          <w:divBdr>
            <w:top w:val="none" w:sz="0" w:space="0" w:color="auto"/>
            <w:left w:val="none" w:sz="0" w:space="0" w:color="auto"/>
            <w:bottom w:val="none" w:sz="0" w:space="0" w:color="auto"/>
            <w:right w:val="none" w:sz="0" w:space="0" w:color="auto"/>
          </w:divBdr>
        </w:div>
        <w:div w:id="1787574493">
          <w:marLeft w:val="0"/>
          <w:marRight w:val="0"/>
          <w:marTop w:val="0"/>
          <w:marBottom w:val="0"/>
          <w:divBdr>
            <w:top w:val="none" w:sz="0" w:space="0" w:color="auto"/>
            <w:left w:val="none" w:sz="0" w:space="0" w:color="auto"/>
            <w:bottom w:val="none" w:sz="0" w:space="0" w:color="auto"/>
            <w:right w:val="none" w:sz="0" w:space="0" w:color="auto"/>
          </w:divBdr>
          <w:divsChild>
            <w:div w:id="880748329">
              <w:marLeft w:val="0"/>
              <w:marRight w:val="0"/>
              <w:marTop w:val="0"/>
              <w:marBottom w:val="0"/>
              <w:divBdr>
                <w:top w:val="none" w:sz="0" w:space="0" w:color="auto"/>
                <w:left w:val="none" w:sz="0" w:space="0" w:color="auto"/>
                <w:bottom w:val="none" w:sz="0" w:space="0" w:color="auto"/>
                <w:right w:val="none" w:sz="0" w:space="0" w:color="auto"/>
              </w:divBdr>
            </w:div>
          </w:divsChild>
        </w:div>
        <w:div w:id="461046104">
          <w:marLeft w:val="0"/>
          <w:marRight w:val="0"/>
          <w:marTop w:val="300"/>
          <w:marBottom w:val="0"/>
          <w:divBdr>
            <w:top w:val="none" w:sz="0" w:space="0" w:color="auto"/>
            <w:left w:val="none" w:sz="0" w:space="0" w:color="auto"/>
            <w:bottom w:val="none" w:sz="0" w:space="0" w:color="auto"/>
            <w:right w:val="none" w:sz="0" w:space="0" w:color="auto"/>
          </w:divBdr>
          <w:divsChild>
            <w:div w:id="557789605">
              <w:marLeft w:val="0"/>
              <w:marRight w:val="0"/>
              <w:marTop w:val="0"/>
              <w:marBottom w:val="0"/>
              <w:divBdr>
                <w:top w:val="none" w:sz="0" w:space="0" w:color="auto"/>
                <w:left w:val="none" w:sz="0" w:space="0" w:color="auto"/>
                <w:bottom w:val="none" w:sz="0" w:space="0" w:color="auto"/>
                <w:right w:val="none" w:sz="0" w:space="0" w:color="auto"/>
              </w:divBdr>
              <w:divsChild>
                <w:div w:id="48825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567865">
          <w:marLeft w:val="0"/>
          <w:marRight w:val="0"/>
          <w:marTop w:val="300"/>
          <w:marBottom w:val="0"/>
          <w:divBdr>
            <w:top w:val="none" w:sz="0" w:space="0" w:color="auto"/>
            <w:left w:val="none" w:sz="0" w:space="0" w:color="auto"/>
            <w:bottom w:val="none" w:sz="0" w:space="0" w:color="auto"/>
            <w:right w:val="none" w:sz="0" w:space="0" w:color="auto"/>
          </w:divBdr>
          <w:divsChild>
            <w:div w:id="1818911173">
              <w:marLeft w:val="0"/>
              <w:marRight w:val="0"/>
              <w:marTop w:val="0"/>
              <w:marBottom w:val="0"/>
              <w:divBdr>
                <w:top w:val="none" w:sz="0" w:space="0" w:color="auto"/>
                <w:left w:val="none" w:sz="0" w:space="0" w:color="auto"/>
                <w:bottom w:val="none" w:sz="0" w:space="0" w:color="auto"/>
                <w:right w:val="none" w:sz="0" w:space="0" w:color="auto"/>
              </w:divBdr>
              <w:divsChild>
                <w:div w:id="282079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37435">
          <w:marLeft w:val="0"/>
          <w:marRight w:val="0"/>
          <w:marTop w:val="300"/>
          <w:marBottom w:val="0"/>
          <w:divBdr>
            <w:top w:val="none" w:sz="0" w:space="0" w:color="auto"/>
            <w:left w:val="none" w:sz="0" w:space="0" w:color="auto"/>
            <w:bottom w:val="none" w:sz="0" w:space="0" w:color="auto"/>
            <w:right w:val="none" w:sz="0" w:space="0" w:color="auto"/>
          </w:divBdr>
          <w:divsChild>
            <w:div w:id="1299918858">
              <w:marLeft w:val="0"/>
              <w:marRight w:val="0"/>
              <w:marTop w:val="0"/>
              <w:marBottom w:val="0"/>
              <w:divBdr>
                <w:top w:val="none" w:sz="0" w:space="0" w:color="auto"/>
                <w:left w:val="none" w:sz="0" w:space="0" w:color="auto"/>
                <w:bottom w:val="none" w:sz="0" w:space="0" w:color="auto"/>
                <w:right w:val="none" w:sz="0" w:space="0" w:color="auto"/>
              </w:divBdr>
              <w:divsChild>
                <w:div w:id="36768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4660">
          <w:marLeft w:val="0"/>
          <w:marRight w:val="0"/>
          <w:marTop w:val="300"/>
          <w:marBottom w:val="0"/>
          <w:divBdr>
            <w:top w:val="none" w:sz="0" w:space="0" w:color="auto"/>
            <w:left w:val="none" w:sz="0" w:space="0" w:color="auto"/>
            <w:bottom w:val="none" w:sz="0" w:space="0" w:color="auto"/>
            <w:right w:val="none" w:sz="0" w:space="0" w:color="auto"/>
          </w:divBdr>
          <w:divsChild>
            <w:div w:id="112678880">
              <w:marLeft w:val="0"/>
              <w:marRight w:val="0"/>
              <w:marTop w:val="0"/>
              <w:marBottom w:val="0"/>
              <w:divBdr>
                <w:top w:val="none" w:sz="0" w:space="0" w:color="auto"/>
                <w:left w:val="none" w:sz="0" w:space="0" w:color="auto"/>
                <w:bottom w:val="none" w:sz="0" w:space="0" w:color="auto"/>
                <w:right w:val="none" w:sz="0" w:space="0" w:color="auto"/>
              </w:divBdr>
              <w:divsChild>
                <w:div w:id="63841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0934524">
      <w:bodyDiv w:val="1"/>
      <w:marLeft w:val="0"/>
      <w:marRight w:val="0"/>
      <w:marTop w:val="0"/>
      <w:marBottom w:val="0"/>
      <w:divBdr>
        <w:top w:val="none" w:sz="0" w:space="0" w:color="auto"/>
        <w:left w:val="none" w:sz="0" w:space="0" w:color="auto"/>
        <w:bottom w:val="none" w:sz="0" w:space="0" w:color="auto"/>
        <w:right w:val="none" w:sz="0" w:space="0" w:color="auto"/>
      </w:divBdr>
      <w:divsChild>
        <w:div w:id="500236648">
          <w:marLeft w:val="0"/>
          <w:marRight w:val="0"/>
          <w:marTop w:val="0"/>
          <w:marBottom w:val="0"/>
          <w:divBdr>
            <w:top w:val="none" w:sz="0" w:space="0" w:color="auto"/>
            <w:left w:val="none" w:sz="0" w:space="0" w:color="auto"/>
            <w:bottom w:val="none" w:sz="0" w:space="0" w:color="auto"/>
            <w:right w:val="none" w:sz="0" w:space="0" w:color="auto"/>
          </w:divBdr>
        </w:div>
        <w:div w:id="558635441">
          <w:marLeft w:val="0"/>
          <w:marRight w:val="0"/>
          <w:marTop w:val="0"/>
          <w:marBottom w:val="0"/>
          <w:divBdr>
            <w:top w:val="none" w:sz="0" w:space="0" w:color="auto"/>
            <w:left w:val="none" w:sz="0" w:space="0" w:color="auto"/>
            <w:bottom w:val="none" w:sz="0" w:space="0" w:color="auto"/>
            <w:right w:val="none" w:sz="0" w:space="0" w:color="auto"/>
          </w:divBdr>
          <w:divsChild>
            <w:div w:id="2132702968">
              <w:marLeft w:val="0"/>
              <w:marRight w:val="0"/>
              <w:marTop w:val="0"/>
              <w:marBottom w:val="0"/>
              <w:divBdr>
                <w:top w:val="none" w:sz="0" w:space="0" w:color="auto"/>
                <w:left w:val="none" w:sz="0" w:space="0" w:color="auto"/>
                <w:bottom w:val="none" w:sz="0" w:space="0" w:color="auto"/>
                <w:right w:val="none" w:sz="0" w:space="0" w:color="auto"/>
              </w:divBdr>
            </w:div>
          </w:divsChild>
        </w:div>
        <w:div w:id="1013414030">
          <w:marLeft w:val="0"/>
          <w:marRight w:val="0"/>
          <w:marTop w:val="0"/>
          <w:marBottom w:val="0"/>
          <w:divBdr>
            <w:top w:val="none" w:sz="0" w:space="0" w:color="auto"/>
            <w:left w:val="none" w:sz="0" w:space="0" w:color="auto"/>
            <w:bottom w:val="none" w:sz="0" w:space="0" w:color="auto"/>
            <w:right w:val="none" w:sz="0" w:space="0" w:color="auto"/>
          </w:divBdr>
        </w:div>
        <w:div w:id="2050178326">
          <w:marLeft w:val="0"/>
          <w:marRight w:val="0"/>
          <w:marTop w:val="0"/>
          <w:marBottom w:val="0"/>
          <w:divBdr>
            <w:top w:val="none" w:sz="0" w:space="0" w:color="auto"/>
            <w:left w:val="none" w:sz="0" w:space="0" w:color="auto"/>
            <w:bottom w:val="none" w:sz="0" w:space="0" w:color="auto"/>
            <w:right w:val="none" w:sz="0" w:space="0" w:color="auto"/>
          </w:divBdr>
          <w:divsChild>
            <w:div w:id="2145997446">
              <w:marLeft w:val="0"/>
              <w:marRight w:val="0"/>
              <w:marTop w:val="0"/>
              <w:marBottom w:val="0"/>
              <w:divBdr>
                <w:top w:val="none" w:sz="0" w:space="0" w:color="auto"/>
                <w:left w:val="none" w:sz="0" w:space="0" w:color="auto"/>
                <w:bottom w:val="none" w:sz="0" w:space="0" w:color="auto"/>
                <w:right w:val="none" w:sz="0" w:space="0" w:color="auto"/>
              </w:divBdr>
            </w:div>
          </w:divsChild>
        </w:div>
        <w:div w:id="2117946939">
          <w:marLeft w:val="0"/>
          <w:marRight w:val="0"/>
          <w:marTop w:val="0"/>
          <w:marBottom w:val="0"/>
          <w:divBdr>
            <w:top w:val="none" w:sz="0" w:space="0" w:color="auto"/>
            <w:left w:val="none" w:sz="0" w:space="0" w:color="auto"/>
            <w:bottom w:val="none" w:sz="0" w:space="0" w:color="auto"/>
            <w:right w:val="none" w:sz="0" w:space="0" w:color="auto"/>
          </w:divBdr>
        </w:div>
        <w:div w:id="917128858">
          <w:marLeft w:val="0"/>
          <w:marRight w:val="0"/>
          <w:marTop w:val="0"/>
          <w:marBottom w:val="0"/>
          <w:divBdr>
            <w:top w:val="none" w:sz="0" w:space="0" w:color="auto"/>
            <w:left w:val="none" w:sz="0" w:space="0" w:color="auto"/>
            <w:bottom w:val="none" w:sz="0" w:space="0" w:color="auto"/>
            <w:right w:val="none" w:sz="0" w:space="0" w:color="auto"/>
          </w:divBdr>
          <w:divsChild>
            <w:div w:id="1160923916">
              <w:marLeft w:val="0"/>
              <w:marRight w:val="0"/>
              <w:marTop w:val="0"/>
              <w:marBottom w:val="0"/>
              <w:divBdr>
                <w:top w:val="none" w:sz="0" w:space="0" w:color="auto"/>
                <w:left w:val="none" w:sz="0" w:space="0" w:color="auto"/>
                <w:bottom w:val="none" w:sz="0" w:space="0" w:color="auto"/>
                <w:right w:val="none" w:sz="0" w:space="0" w:color="auto"/>
              </w:divBdr>
            </w:div>
          </w:divsChild>
        </w:div>
        <w:div w:id="232787379">
          <w:marLeft w:val="0"/>
          <w:marRight w:val="0"/>
          <w:marTop w:val="0"/>
          <w:marBottom w:val="0"/>
          <w:divBdr>
            <w:top w:val="none" w:sz="0" w:space="0" w:color="auto"/>
            <w:left w:val="none" w:sz="0" w:space="0" w:color="auto"/>
            <w:bottom w:val="none" w:sz="0" w:space="0" w:color="auto"/>
            <w:right w:val="none" w:sz="0" w:space="0" w:color="auto"/>
          </w:divBdr>
        </w:div>
        <w:div w:id="1296526196">
          <w:marLeft w:val="0"/>
          <w:marRight w:val="0"/>
          <w:marTop w:val="0"/>
          <w:marBottom w:val="0"/>
          <w:divBdr>
            <w:top w:val="none" w:sz="0" w:space="0" w:color="auto"/>
            <w:left w:val="none" w:sz="0" w:space="0" w:color="auto"/>
            <w:bottom w:val="none" w:sz="0" w:space="0" w:color="auto"/>
            <w:right w:val="none" w:sz="0" w:space="0" w:color="auto"/>
          </w:divBdr>
          <w:divsChild>
            <w:div w:id="416749882">
              <w:marLeft w:val="0"/>
              <w:marRight w:val="0"/>
              <w:marTop w:val="0"/>
              <w:marBottom w:val="0"/>
              <w:divBdr>
                <w:top w:val="none" w:sz="0" w:space="0" w:color="auto"/>
                <w:left w:val="none" w:sz="0" w:space="0" w:color="auto"/>
                <w:bottom w:val="none" w:sz="0" w:space="0" w:color="auto"/>
                <w:right w:val="none" w:sz="0" w:space="0" w:color="auto"/>
              </w:divBdr>
            </w:div>
          </w:divsChild>
        </w:div>
        <w:div w:id="1770009388">
          <w:marLeft w:val="0"/>
          <w:marRight w:val="0"/>
          <w:marTop w:val="0"/>
          <w:marBottom w:val="0"/>
          <w:divBdr>
            <w:top w:val="none" w:sz="0" w:space="0" w:color="auto"/>
            <w:left w:val="none" w:sz="0" w:space="0" w:color="auto"/>
            <w:bottom w:val="none" w:sz="0" w:space="0" w:color="auto"/>
            <w:right w:val="none" w:sz="0" w:space="0" w:color="auto"/>
          </w:divBdr>
        </w:div>
        <w:div w:id="1843664807">
          <w:marLeft w:val="0"/>
          <w:marRight w:val="0"/>
          <w:marTop w:val="0"/>
          <w:marBottom w:val="0"/>
          <w:divBdr>
            <w:top w:val="none" w:sz="0" w:space="0" w:color="auto"/>
            <w:left w:val="none" w:sz="0" w:space="0" w:color="auto"/>
            <w:bottom w:val="none" w:sz="0" w:space="0" w:color="auto"/>
            <w:right w:val="none" w:sz="0" w:space="0" w:color="auto"/>
          </w:divBdr>
          <w:divsChild>
            <w:div w:id="851259375">
              <w:marLeft w:val="0"/>
              <w:marRight w:val="0"/>
              <w:marTop w:val="0"/>
              <w:marBottom w:val="0"/>
              <w:divBdr>
                <w:top w:val="none" w:sz="0" w:space="0" w:color="auto"/>
                <w:left w:val="none" w:sz="0" w:space="0" w:color="auto"/>
                <w:bottom w:val="none" w:sz="0" w:space="0" w:color="auto"/>
                <w:right w:val="none" w:sz="0" w:space="0" w:color="auto"/>
              </w:divBdr>
            </w:div>
          </w:divsChild>
        </w:div>
        <w:div w:id="1649163408">
          <w:marLeft w:val="0"/>
          <w:marRight w:val="0"/>
          <w:marTop w:val="0"/>
          <w:marBottom w:val="0"/>
          <w:divBdr>
            <w:top w:val="none" w:sz="0" w:space="0" w:color="auto"/>
            <w:left w:val="none" w:sz="0" w:space="0" w:color="auto"/>
            <w:bottom w:val="none" w:sz="0" w:space="0" w:color="auto"/>
            <w:right w:val="none" w:sz="0" w:space="0" w:color="auto"/>
          </w:divBdr>
        </w:div>
        <w:div w:id="2131585418">
          <w:marLeft w:val="0"/>
          <w:marRight w:val="0"/>
          <w:marTop w:val="0"/>
          <w:marBottom w:val="0"/>
          <w:divBdr>
            <w:top w:val="none" w:sz="0" w:space="0" w:color="auto"/>
            <w:left w:val="none" w:sz="0" w:space="0" w:color="auto"/>
            <w:bottom w:val="none" w:sz="0" w:space="0" w:color="auto"/>
            <w:right w:val="none" w:sz="0" w:space="0" w:color="auto"/>
          </w:divBdr>
          <w:divsChild>
            <w:div w:id="1992363596">
              <w:marLeft w:val="0"/>
              <w:marRight w:val="0"/>
              <w:marTop w:val="0"/>
              <w:marBottom w:val="0"/>
              <w:divBdr>
                <w:top w:val="none" w:sz="0" w:space="0" w:color="auto"/>
                <w:left w:val="none" w:sz="0" w:space="0" w:color="auto"/>
                <w:bottom w:val="none" w:sz="0" w:space="0" w:color="auto"/>
                <w:right w:val="none" w:sz="0" w:space="0" w:color="auto"/>
              </w:divBdr>
            </w:div>
          </w:divsChild>
        </w:div>
        <w:div w:id="193421017">
          <w:marLeft w:val="0"/>
          <w:marRight w:val="0"/>
          <w:marTop w:val="0"/>
          <w:marBottom w:val="0"/>
          <w:divBdr>
            <w:top w:val="none" w:sz="0" w:space="0" w:color="auto"/>
            <w:left w:val="none" w:sz="0" w:space="0" w:color="auto"/>
            <w:bottom w:val="none" w:sz="0" w:space="0" w:color="auto"/>
            <w:right w:val="none" w:sz="0" w:space="0" w:color="auto"/>
          </w:divBdr>
        </w:div>
        <w:div w:id="15081715">
          <w:marLeft w:val="0"/>
          <w:marRight w:val="0"/>
          <w:marTop w:val="0"/>
          <w:marBottom w:val="0"/>
          <w:divBdr>
            <w:top w:val="none" w:sz="0" w:space="0" w:color="auto"/>
            <w:left w:val="none" w:sz="0" w:space="0" w:color="auto"/>
            <w:bottom w:val="none" w:sz="0" w:space="0" w:color="auto"/>
            <w:right w:val="none" w:sz="0" w:space="0" w:color="auto"/>
          </w:divBdr>
          <w:divsChild>
            <w:div w:id="1492334986">
              <w:marLeft w:val="0"/>
              <w:marRight w:val="0"/>
              <w:marTop w:val="0"/>
              <w:marBottom w:val="0"/>
              <w:divBdr>
                <w:top w:val="none" w:sz="0" w:space="0" w:color="auto"/>
                <w:left w:val="none" w:sz="0" w:space="0" w:color="auto"/>
                <w:bottom w:val="none" w:sz="0" w:space="0" w:color="auto"/>
                <w:right w:val="none" w:sz="0" w:space="0" w:color="auto"/>
              </w:divBdr>
            </w:div>
          </w:divsChild>
        </w:div>
        <w:div w:id="539364570">
          <w:marLeft w:val="0"/>
          <w:marRight w:val="0"/>
          <w:marTop w:val="300"/>
          <w:marBottom w:val="0"/>
          <w:divBdr>
            <w:top w:val="none" w:sz="0" w:space="0" w:color="auto"/>
            <w:left w:val="none" w:sz="0" w:space="0" w:color="auto"/>
            <w:bottom w:val="none" w:sz="0" w:space="0" w:color="auto"/>
            <w:right w:val="none" w:sz="0" w:space="0" w:color="auto"/>
          </w:divBdr>
          <w:divsChild>
            <w:div w:id="2047899564">
              <w:marLeft w:val="0"/>
              <w:marRight w:val="0"/>
              <w:marTop w:val="0"/>
              <w:marBottom w:val="0"/>
              <w:divBdr>
                <w:top w:val="none" w:sz="0" w:space="0" w:color="auto"/>
                <w:left w:val="none" w:sz="0" w:space="0" w:color="auto"/>
                <w:bottom w:val="none" w:sz="0" w:space="0" w:color="auto"/>
                <w:right w:val="none" w:sz="0" w:space="0" w:color="auto"/>
              </w:divBdr>
              <w:divsChild>
                <w:div w:id="5623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844058">
          <w:marLeft w:val="0"/>
          <w:marRight w:val="0"/>
          <w:marTop w:val="300"/>
          <w:marBottom w:val="0"/>
          <w:divBdr>
            <w:top w:val="none" w:sz="0" w:space="0" w:color="auto"/>
            <w:left w:val="none" w:sz="0" w:space="0" w:color="auto"/>
            <w:bottom w:val="none" w:sz="0" w:space="0" w:color="auto"/>
            <w:right w:val="none" w:sz="0" w:space="0" w:color="auto"/>
          </w:divBdr>
          <w:divsChild>
            <w:div w:id="1601184246">
              <w:marLeft w:val="0"/>
              <w:marRight w:val="0"/>
              <w:marTop w:val="0"/>
              <w:marBottom w:val="0"/>
              <w:divBdr>
                <w:top w:val="none" w:sz="0" w:space="0" w:color="auto"/>
                <w:left w:val="none" w:sz="0" w:space="0" w:color="auto"/>
                <w:bottom w:val="none" w:sz="0" w:space="0" w:color="auto"/>
                <w:right w:val="none" w:sz="0" w:space="0" w:color="auto"/>
              </w:divBdr>
              <w:divsChild>
                <w:div w:id="174268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24174">
          <w:marLeft w:val="0"/>
          <w:marRight w:val="0"/>
          <w:marTop w:val="300"/>
          <w:marBottom w:val="0"/>
          <w:divBdr>
            <w:top w:val="none" w:sz="0" w:space="0" w:color="auto"/>
            <w:left w:val="none" w:sz="0" w:space="0" w:color="auto"/>
            <w:bottom w:val="none" w:sz="0" w:space="0" w:color="auto"/>
            <w:right w:val="none" w:sz="0" w:space="0" w:color="auto"/>
          </w:divBdr>
          <w:divsChild>
            <w:div w:id="2045593751">
              <w:marLeft w:val="0"/>
              <w:marRight w:val="0"/>
              <w:marTop w:val="0"/>
              <w:marBottom w:val="0"/>
              <w:divBdr>
                <w:top w:val="none" w:sz="0" w:space="0" w:color="auto"/>
                <w:left w:val="none" w:sz="0" w:space="0" w:color="auto"/>
                <w:bottom w:val="none" w:sz="0" w:space="0" w:color="auto"/>
                <w:right w:val="none" w:sz="0" w:space="0" w:color="auto"/>
              </w:divBdr>
              <w:divsChild>
                <w:div w:id="75158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234018">
          <w:marLeft w:val="0"/>
          <w:marRight w:val="0"/>
          <w:marTop w:val="300"/>
          <w:marBottom w:val="0"/>
          <w:divBdr>
            <w:top w:val="none" w:sz="0" w:space="0" w:color="auto"/>
            <w:left w:val="none" w:sz="0" w:space="0" w:color="auto"/>
            <w:bottom w:val="none" w:sz="0" w:space="0" w:color="auto"/>
            <w:right w:val="none" w:sz="0" w:space="0" w:color="auto"/>
          </w:divBdr>
          <w:divsChild>
            <w:div w:id="54931905">
              <w:marLeft w:val="0"/>
              <w:marRight w:val="0"/>
              <w:marTop w:val="0"/>
              <w:marBottom w:val="0"/>
              <w:divBdr>
                <w:top w:val="none" w:sz="0" w:space="0" w:color="auto"/>
                <w:left w:val="none" w:sz="0" w:space="0" w:color="auto"/>
                <w:bottom w:val="none" w:sz="0" w:space="0" w:color="auto"/>
                <w:right w:val="none" w:sz="0" w:space="0" w:color="auto"/>
              </w:divBdr>
              <w:divsChild>
                <w:div w:id="973372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15254">
      <w:bodyDiv w:val="1"/>
      <w:marLeft w:val="0"/>
      <w:marRight w:val="0"/>
      <w:marTop w:val="0"/>
      <w:marBottom w:val="0"/>
      <w:divBdr>
        <w:top w:val="none" w:sz="0" w:space="0" w:color="auto"/>
        <w:left w:val="none" w:sz="0" w:space="0" w:color="auto"/>
        <w:bottom w:val="none" w:sz="0" w:space="0" w:color="auto"/>
        <w:right w:val="none" w:sz="0" w:space="0" w:color="auto"/>
      </w:divBdr>
      <w:divsChild>
        <w:div w:id="1458988161">
          <w:marLeft w:val="0"/>
          <w:marRight w:val="0"/>
          <w:marTop w:val="0"/>
          <w:marBottom w:val="0"/>
          <w:divBdr>
            <w:top w:val="none" w:sz="0" w:space="0" w:color="auto"/>
            <w:left w:val="none" w:sz="0" w:space="0" w:color="auto"/>
            <w:bottom w:val="none" w:sz="0" w:space="0" w:color="auto"/>
            <w:right w:val="none" w:sz="0" w:space="0" w:color="auto"/>
          </w:divBdr>
        </w:div>
        <w:div w:id="1733772864">
          <w:marLeft w:val="0"/>
          <w:marRight w:val="0"/>
          <w:marTop w:val="0"/>
          <w:marBottom w:val="0"/>
          <w:divBdr>
            <w:top w:val="none" w:sz="0" w:space="0" w:color="auto"/>
            <w:left w:val="none" w:sz="0" w:space="0" w:color="auto"/>
            <w:bottom w:val="none" w:sz="0" w:space="0" w:color="auto"/>
            <w:right w:val="none" w:sz="0" w:space="0" w:color="auto"/>
          </w:divBdr>
          <w:divsChild>
            <w:div w:id="1085805278">
              <w:marLeft w:val="0"/>
              <w:marRight w:val="0"/>
              <w:marTop w:val="0"/>
              <w:marBottom w:val="0"/>
              <w:divBdr>
                <w:top w:val="none" w:sz="0" w:space="0" w:color="auto"/>
                <w:left w:val="none" w:sz="0" w:space="0" w:color="auto"/>
                <w:bottom w:val="none" w:sz="0" w:space="0" w:color="auto"/>
                <w:right w:val="none" w:sz="0" w:space="0" w:color="auto"/>
              </w:divBdr>
            </w:div>
          </w:divsChild>
        </w:div>
        <w:div w:id="884758713">
          <w:marLeft w:val="0"/>
          <w:marRight w:val="0"/>
          <w:marTop w:val="0"/>
          <w:marBottom w:val="0"/>
          <w:divBdr>
            <w:top w:val="none" w:sz="0" w:space="0" w:color="auto"/>
            <w:left w:val="none" w:sz="0" w:space="0" w:color="auto"/>
            <w:bottom w:val="none" w:sz="0" w:space="0" w:color="auto"/>
            <w:right w:val="none" w:sz="0" w:space="0" w:color="auto"/>
          </w:divBdr>
        </w:div>
        <w:div w:id="1726635148">
          <w:marLeft w:val="0"/>
          <w:marRight w:val="0"/>
          <w:marTop w:val="0"/>
          <w:marBottom w:val="0"/>
          <w:divBdr>
            <w:top w:val="none" w:sz="0" w:space="0" w:color="auto"/>
            <w:left w:val="none" w:sz="0" w:space="0" w:color="auto"/>
            <w:bottom w:val="none" w:sz="0" w:space="0" w:color="auto"/>
            <w:right w:val="none" w:sz="0" w:space="0" w:color="auto"/>
          </w:divBdr>
          <w:divsChild>
            <w:div w:id="1610699718">
              <w:marLeft w:val="0"/>
              <w:marRight w:val="0"/>
              <w:marTop w:val="0"/>
              <w:marBottom w:val="0"/>
              <w:divBdr>
                <w:top w:val="none" w:sz="0" w:space="0" w:color="auto"/>
                <w:left w:val="none" w:sz="0" w:space="0" w:color="auto"/>
                <w:bottom w:val="none" w:sz="0" w:space="0" w:color="auto"/>
                <w:right w:val="none" w:sz="0" w:space="0" w:color="auto"/>
              </w:divBdr>
            </w:div>
          </w:divsChild>
        </w:div>
        <w:div w:id="361328792">
          <w:marLeft w:val="0"/>
          <w:marRight w:val="0"/>
          <w:marTop w:val="0"/>
          <w:marBottom w:val="0"/>
          <w:divBdr>
            <w:top w:val="none" w:sz="0" w:space="0" w:color="auto"/>
            <w:left w:val="none" w:sz="0" w:space="0" w:color="auto"/>
            <w:bottom w:val="none" w:sz="0" w:space="0" w:color="auto"/>
            <w:right w:val="none" w:sz="0" w:space="0" w:color="auto"/>
          </w:divBdr>
        </w:div>
        <w:div w:id="1655910805">
          <w:marLeft w:val="0"/>
          <w:marRight w:val="0"/>
          <w:marTop w:val="0"/>
          <w:marBottom w:val="0"/>
          <w:divBdr>
            <w:top w:val="none" w:sz="0" w:space="0" w:color="auto"/>
            <w:left w:val="none" w:sz="0" w:space="0" w:color="auto"/>
            <w:bottom w:val="none" w:sz="0" w:space="0" w:color="auto"/>
            <w:right w:val="none" w:sz="0" w:space="0" w:color="auto"/>
          </w:divBdr>
          <w:divsChild>
            <w:div w:id="353465221">
              <w:marLeft w:val="0"/>
              <w:marRight w:val="0"/>
              <w:marTop w:val="0"/>
              <w:marBottom w:val="0"/>
              <w:divBdr>
                <w:top w:val="none" w:sz="0" w:space="0" w:color="auto"/>
                <w:left w:val="none" w:sz="0" w:space="0" w:color="auto"/>
                <w:bottom w:val="none" w:sz="0" w:space="0" w:color="auto"/>
                <w:right w:val="none" w:sz="0" w:space="0" w:color="auto"/>
              </w:divBdr>
            </w:div>
          </w:divsChild>
        </w:div>
        <w:div w:id="864908587">
          <w:marLeft w:val="0"/>
          <w:marRight w:val="0"/>
          <w:marTop w:val="0"/>
          <w:marBottom w:val="0"/>
          <w:divBdr>
            <w:top w:val="none" w:sz="0" w:space="0" w:color="auto"/>
            <w:left w:val="none" w:sz="0" w:space="0" w:color="auto"/>
            <w:bottom w:val="none" w:sz="0" w:space="0" w:color="auto"/>
            <w:right w:val="none" w:sz="0" w:space="0" w:color="auto"/>
          </w:divBdr>
        </w:div>
        <w:div w:id="1183864051">
          <w:marLeft w:val="0"/>
          <w:marRight w:val="0"/>
          <w:marTop w:val="0"/>
          <w:marBottom w:val="0"/>
          <w:divBdr>
            <w:top w:val="none" w:sz="0" w:space="0" w:color="auto"/>
            <w:left w:val="none" w:sz="0" w:space="0" w:color="auto"/>
            <w:bottom w:val="none" w:sz="0" w:space="0" w:color="auto"/>
            <w:right w:val="none" w:sz="0" w:space="0" w:color="auto"/>
          </w:divBdr>
          <w:divsChild>
            <w:div w:id="690571991">
              <w:marLeft w:val="0"/>
              <w:marRight w:val="0"/>
              <w:marTop w:val="0"/>
              <w:marBottom w:val="0"/>
              <w:divBdr>
                <w:top w:val="none" w:sz="0" w:space="0" w:color="auto"/>
                <w:left w:val="none" w:sz="0" w:space="0" w:color="auto"/>
                <w:bottom w:val="none" w:sz="0" w:space="0" w:color="auto"/>
                <w:right w:val="none" w:sz="0" w:space="0" w:color="auto"/>
              </w:divBdr>
            </w:div>
          </w:divsChild>
        </w:div>
        <w:div w:id="286396839">
          <w:marLeft w:val="0"/>
          <w:marRight w:val="0"/>
          <w:marTop w:val="0"/>
          <w:marBottom w:val="0"/>
          <w:divBdr>
            <w:top w:val="none" w:sz="0" w:space="0" w:color="auto"/>
            <w:left w:val="none" w:sz="0" w:space="0" w:color="auto"/>
            <w:bottom w:val="none" w:sz="0" w:space="0" w:color="auto"/>
            <w:right w:val="none" w:sz="0" w:space="0" w:color="auto"/>
          </w:divBdr>
        </w:div>
        <w:div w:id="1350449211">
          <w:marLeft w:val="0"/>
          <w:marRight w:val="0"/>
          <w:marTop w:val="0"/>
          <w:marBottom w:val="0"/>
          <w:divBdr>
            <w:top w:val="none" w:sz="0" w:space="0" w:color="auto"/>
            <w:left w:val="none" w:sz="0" w:space="0" w:color="auto"/>
            <w:bottom w:val="none" w:sz="0" w:space="0" w:color="auto"/>
            <w:right w:val="none" w:sz="0" w:space="0" w:color="auto"/>
          </w:divBdr>
          <w:divsChild>
            <w:div w:id="1016617589">
              <w:marLeft w:val="0"/>
              <w:marRight w:val="0"/>
              <w:marTop w:val="0"/>
              <w:marBottom w:val="0"/>
              <w:divBdr>
                <w:top w:val="none" w:sz="0" w:space="0" w:color="auto"/>
                <w:left w:val="none" w:sz="0" w:space="0" w:color="auto"/>
                <w:bottom w:val="none" w:sz="0" w:space="0" w:color="auto"/>
                <w:right w:val="none" w:sz="0" w:space="0" w:color="auto"/>
              </w:divBdr>
            </w:div>
          </w:divsChild>
        </w:div>
        <w:div w:id="1201282992">
          <w:marLeft w:val="0"/>
          <w:marRight w:val="0"/>
          <w:marTop w:val="0"/>
          <w:marBottom w:val="0"/>
          <w:divBdr>
            <w:top w:val="none" w:sz="0" w:space="0" w:color="auto"/>
            <w:left w:val="none" w:sz="0" w:space="0" w:color="auto"/>
            <w:bottom w:val="none" w:sz="0" w:space="0" w:color="auto"/>
            <w:right w:val="none" w:sz="0" w:space="0" w:color="auto"/>
          </w:divBdr>
        </w:div>
        <w:div w:id="1751006879">
          <w:marLeft w:val="0"/>
          <w:marRight w:val="0"/>
          <w:marTop w:val="0"/>
          <w:marBottom w:val="0"/>
          <w:divBdr>
            <w:top w:val="none" w:sz="0" w:space="0" w:color="auto"/>
            <w:left w:val="none" w:sz="0" w:space="0" w:color="auto"/>
            <w:bottom w:val="none" w:sz="0" w:space="0" w:color="auto"/>
            <w:right w:val="none" w:sz="0" w:space="0" w:color="auto"/>
          </w:divBdr>
          <w:divsChild>
            <w:div w:id="928391406">
              <w:marLeft w:val="0"/>
              <w:marRight w:val="0"/>
              <w:marTop w:val="0"/>
              <w:marBottom w:val="0"/>
              <w:divBdr>
                <w:top w:val="none" w:sz="0" w:space="0" w:color="auto"/>
                <w:left w:val="none" w:sz="0" w:space="0" w:color="auto"/>
                <w:bottom w:val="none" w:sz="0" w:space="0" w:color="auto"/>
                <w:right w:val="none" w:sz="0" w:space="0" w:color="auto"/>
              </w:divBdr>
            </w:div>
          </w:divsChild>
        </w:div>
        <w:div w:id="77406255">
          <w:marLeft w:val="0"/>
          <w:marRight w:val="0"/>
          <w:marTop w:val="0"/>
          <w:marBottom w:val="0"/>
          <w:divBdr>
            <w:top w:val="none" w:sz="0" w:space="0" w:color="auto"/>
            <w:left w:val="none" w:sz="0" w:space="0" w:color="auto"/>
            <w:bottom w:val="none" w:sz="0" w:space="0" w:color="auto"/>
            <w:right w:val="none" w:sz="0" w:space="0" w:color="auto"/>
          </w:divBdr>
        </w:div>
        <w:div w:id="562570776">
          <w:marLeft w:val="0"/>
          <w:marRight w:val="0"/>
          <w:marTop w:val="0"/>
          <w:marBottom w:val="0"/>
          <w:divBdr>
            <w:top w:val="none" w:sz="0" w:space="0" w:color="auto"/>
            <w:left w:val="none" w:sz="0" w:space="0" w:color="auto"/>
            <w:bottom w:val="none" w:sz="0" w:space="0" w:color="auto"/>
            <w:right w:val="none" w:sz="0" w:space="0" w:color="auto"/>
          </w:divBdr>
          <w:divsChild>
            <w:div w:id="1100905765">
              <w:marLeft w:val="0"/>
              <w:marRight w:val="0"/>
              <w:marTop w:val="0"/>
              <w:marBottom w:val="0"/>
              <w:divBdr>
                <w:top w:val="none" w:sz="0" w:space="0" w:color="auto"/>
                <w:left w:val="none" w:sz="0" w:space="0" w:color="auto"/>
                <w:bottom w:val="none" w:sz="0" w:space="0" w:color="auto"/>
                <w:right w:val="none" w:sz="0" w:space="0" w:color="auto"/>
              </w:divBdr>
            </w:div>
          </w:divsChild>
        </w:div>
        <w:div w:id="408038480">
          <w:marLeft w:val="0"/>
          <w:marRight w:val="0"/>
          <w:marTop w:val="300"/>
          <w:marBottom w:val="0"/>
          <w:divBdr>
            <w:top w:val="none" w:sz="0" w:space="0" w:color="auto"/>
            <w:left w:val="none" w:sz="0" w:space="0" w:color="auto"/>
            <w:bottom w:val="none" w:sz="0" w:space="0" w:color="auto"/>
            <w:right w:val="none" w:sz="0" w:space="0" w:color="auto"/>
          </w:divBdr>
          <w:divsChild>
            <w:div w:id="600069747">
              <w:marLeft w:val="0"/>
              <w:marRight w:val="0"/>
              <w:marTop w:val="0"/>
              <w:marBottom w:val="0"/>
              <w:divBdr>
                <w:top w:val="none" w:sz="0" w:space="0" w:color="auto"/>
                <w:left w:val="none" w:sz="0" w:space="0" w:color="auto"/>
                <w:bottom w:val="none" w:sz="0" w:space="0" w:color="auto"/>
                <w:right w:val="none" w:sz="0" w:space="0" w:color="auto"/>
              </w:divBdr>
              <w:divsChild>
                <w:div w:id="206976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305197">
          <w:marLeft w:val="0"/>
          <w:marRight w:val="0"/>
          <w:marTop w:val="300"/>
          <w:marBottom w:val="0"/>
          <w:divBdr>
            <w:top w:val="none" w:sz="0" w:space="0" w:color="auto"/>
            <w:left w:val="none" w:sz="0" w:space="0" w:color="auto"/>
            <w:bottom w:val="none" w:sz="0" w:space="0" w:color="auto"/>
            <w:right w:val="none" w:sz="0" w:space="0" w:color="auto"/>
          </w:divBdr>
          <w:divsChild>
            <w:div w:id="1429810310">
              <w:marLeft w:val="0"/>
              <w:marRight w:val="0"/>
              <w:marTop w:val="0"/>
              <w:marBottom w:val="0"/>
              <w:divBdr>
                <w:top w:val="none" w:sz="0" w:space="0" w:color="auto"/>
                <w:left w:val="none" w:sz="0" w:space="0" w:color="auto"/>
                <w:bottom w:val="none" w:sz="0" w:space="0" w:color="auto"/>
                <w:right w:val="none" w:sz="0" w:space="0" w:color="auto"/>
              </w:divBdr>
              <w:divsChild>
                <w:div w:id="258222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40392">
          <w:marLeft w:val="0"/>
          <w:marRight w:val="0"/>
          <w:marTop w:val="300"/>
          <w:marBottom w:val="0"/>
          <w:divBdr>
            <w:top w:val="none" w:sz="0" w:space="0" w:color="auto"/>
            <w:left w:val="none" w:sz="0" w:space="0" w:color="auto"/>
            <w:bottom w:val="none" w:sz="0" w:space="0" w:color="auto"/>
            <w:right w:val="none" w:sz="0" w:space="0" w:color="auto"/>
          </w:divBdr>
          <w:divsChild>
            <w:div w:id="615673106">
              <w:marLeft w:val="0"/>
              <w:marRight w:val="0"/>
              <w:marTop w:val="0"/>
              <w:marBottom w:val="0"/>
              <w:divBdr>
                <w:top w:val="none" w:sz="0" w:space="0" w:color="auto"/>
                <w:left w:val="none" w:sz="0" w:space="0" w:color="auto"/>
                <w:bottom w:val="none" w:sz="0" w:space="0" w:color="auto"/>
                <w:right w:val="none" w:sz="0" w:space="0" w:color="auto"/>
              </w:divBdr>
              <w:divsChild>
                <w:div w:id="679745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148215">
          <w:marLeft w:val="0"/>
          <w:marRight w:val="0"/>
          <w:marTop w:val="300"/>
          <w:marBottom w:val="0"/>
          <w:divBdr>
            <w:top w:val="none" w:sz="0" w:space="0" w:color="auto"/>
            <w:left w:val="none" w:sz="0" w:space="0" w:color="auto"/>
            <w:bottom w:val="none" w:sz="0" w:space="0" w:color="auto"/>
            <w:right w:val="none" w:sz="0" w:space="0" w:color="auto"/>
          </w:divBdr>
          <w:divsChild>
            <w:div w:id="658582667">
              <w:marLeft w:val="0"/>
              <w:marRight w:val="0"/>
              <w:marTop w:val="0"/>
              <w:marBottom w:val="0"/>
              <w:divBdr>
                <w:top w:val="none" w:sz="0" w:space="0" w:color="auto"/>
                <w:left w:val="none" w:sz="0" w:space="0" w:color="auto"/>
                <w:bottom w:val="none" w:sz="0" w:space="0" w:color="auto"/>
                <w:right w:val="none" w:sz="0" w:space="0" w:color="auto"/>
              </w:divBdr>
              <w:divsChild>
                <w:div w:id="100165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284641">
      <w:bodyDiv w:val="1"/>
      <w:marLeft w:val="0"/>
      <w:marRight w:val="0"/>
      <w:marTop w:val="0"/>
      <w:marBottom w:val="0"/>
      <w:divBdr>
        <w:top w:val="none" w:sz="0" w:space="0" w:color="auto"/>
        <w:left w:val="none" w:sz="0" w:space="0" w:color="auto"/>
        <w:bottom w:val="none" w:sz="0" w:space="0" w:color="auto"/>
        <w:right w:val="none" w:sz="0" w:space="0" w:color="auto"/>
      </w:divBdr>
      <w:divsChild>
        <w:div w:id="1036585962">
          <w:marLeft w:val="0"/>
          <w:marRight w:val="0"/>
          <w:marTop w:val="0"/>
          <w:marBottom w:val="0"/>
          <w:divBdr>
            <w:top w:val="none" w:sz="0" w:space="0" w:color="auto"/>
            <w:left w:val="none" w:sz="0" w:space="0" w:color="auto"/>
            <w:bottom w:val="none" w:sz="0" w:space="0" w:color="auto"/>
            <w:right w:val="none" w:sz="0" w:space="0" w:color="auto"/>
          </w:divBdr>
          <w:divsChild>
            <w:div w:id="1729721150">
              <w:marLeft w:val="0"/>
              <w:marRight w:val="0"/>
              <w:marTop w:val="0"/>
              <w:marBottom w:val="0"/>
              <w:divBdr>
                <w:top w:val="none" w:sz="0" w:space="0" w:color="auto"/>
                <w:left w:val="none" w:sz="0" w:space="0" w:color="auto"/>
                <w:bottom w:val="none" w:sz="0" w:space="0" w:color="auto"/>
                <w:right w:val="none" w:sz="0" w:space="0" w:color="auto"/>
              </w:divBdr>
            </w:div>
          </w:divsChild>
        </w:div>
        <w:div w:id="748235877">
          <w:marLeft w:val="0"/>
          <w:marRight w:val="0"/>
          <w:marTop w:val="0"/>
          <w:marBottom w:val="0"/>
          <w:divBdr>
            <w:top w:val="none" w:sz="0" w:space="0" w:color="auto"/>
            <w:left w:val="none" w:sz="0" w:space="0" w:color="auto"/>
            <w:bottom w:val="none" w:sz="0" w:space="0" w:color="auto"/>
            <w:right w:val="none" w:sz="0" w:space="0" w:color="auto"/>
          </w:divBdr>
        </w:div>
        <w:div w:id="1542476382">
          <w:marLeft w:val="0"/>
          <w:marRight w:val="0"/>
          <w:marTop w:val="0"/>
          <w:marBottom w:val="0"/>
          <w:divBdr>
            <w:top w:val="none" w:sz="0" w:space="0" w:color="auto"/>
            <w:left w:val="none" w:sz="0" w:space="0" w:color="auto"/>
            <w:bottom w:val="none" w:sz="0" w:space="0" w:color="auto"/>
            <w:right w:val="none" w:sz="0" w:space="0" w:color="auto"/>
          </w:divBdr>
          <w:divsChild>
            <w:div w:id="908734253">
              <w:marLeft w:val="0"/>
              <w:marRight w:val="0"/>
              <w:marTop w:val="0"/>
              <w:marBottom w:val="0"/>
              <w:divBdr>
                <w:top w:val="none" w:sz="0" w:space="0" w:color="auto"/>
                <w:left w:val="none" w:sz="0" w:space="0" w:color="auto"/>
                <w:bottom w:val="none" w:sz="0" w:space="0" w:color="auto"/>
                <w:right w:val="none" w:sz="0" w:space="0" w:color="auto"/>
              </w:divBdr>
            </w:div>
          </w:divsChild>
        </w:div>
        <w:div w:id="158665279">
          <w:marLeft w:val="0"/>
          <w:marRight w:val="0"/>
          <w:marTop w:val="0"/>
          <w:marBottom w:val="0"/>
          <w:divBdr>
            <w:top w:val="none" w:sz="0" w:space="0" w:color="auto"/>
            <w:left w:val="none" w:sz="0" w:space="0" w:color="auto"/>
            <w:bottom w:val="none" w:sz="0" w:space="0" w:color="auto"/>
            <w:right w:val="none" w:sz="0" w:space="0" w:color="auto"/>
          </w:divBdr>
        </w:div>
        <w:div w:id="826357533">
          <w:marLeft w:val="0"/>
          <w:marRight w:val="0"/>
          <w:marTop w:val="0"/>
          <w:marBottom w:val="0"/>
          <w:divBdr>
            <w:top w:val="none" w:sz="0" w:space="0" w:color="auto"/>
            <w:left w:val="none" w:sz="0" w:space="0" w:color="auto"/>
            <w:bottom w:val="none" w:sz="0" w:space="0" w:color="auto"/>
            <w:right w:val="none" w:sz="0" w:space="0" w:color="auto"/>
          </w:divBdr>
          <w:divsChild>
            <w:div w:id="506292753">
              <w:marLeft w:val="0"/>
              <w:marRight w:val="0"/>
              <w:marTop w:val="0"/>
              <w:marBottom w:val="0"/>
              <w:divBdr>
                <w:top w:val="none" w:sz="0" w:space="0" w:color="auto"/>
                <w:left w:val="none" w:sz="0" w:space="0" w:color="auto"/>
                <w:bottom w:val="none" w:sz="0" w:space="0" w:color="auto"/>
                <w:right w:val="none" w:sz="0" w:space="0" w:color="auto"/>
              </w:divBdr>
            </w:div>
          </w:divsChild>
        </w:div>
        <w:div w:id="1715302993">
          <w:marLeft w:val="0"/>
          <w:marRight w:val="0"/>
          <w:marTop w:val="0"/>
          <w:marBottom w:val="0"/>
          <w:divBdr>
            <w:top w:val="none" w:sz="0" w:space="0" w:color="auto"/>
            <w:left w:val="none" w:sz="0" w:space="0" w:color="auto"/>
            <w:bottom w:val="none" w:sz="0" w:space="0" w:color="auto"/>
            <w:right w:val="none" w:sz="0" w:space="0" w:color="auto"/>
          </w:divBdr>
        </w:div>
        <w:div w:id="86192389">
          <w:marLeft w:val="0"/>
          <w:marRight w:val="0"/>
          <w:marTop w:val="0"/>
          <w:marBottom w:val="0"/>
          <w:divBdr>
            <w:top w:val="none" w:sz="0" w:space="0" w:color="auto"/>
            <w:left w:val="none" w:sz="0" w:space="0" w:color="auto"/>
            <w:bottom w:val="none" w:sz="0" w:space="0" w:color="auto"/>
            <w:right w:val="none" w:sz="0" w:space="0" w:color="auto"/>
          </w:divBdr>
          <w:divsChild>
            <w:div w:id="692194855">
              <w:marLeft w:val="0"/>
              <w:marRight w:val="0"/>
              <w:marTop w:val="0"/>
              <w:marBottom w:val="0"/>
              <w:divBdr>
                <w:top w:val="none" w:sz="0" w:space="0" w:color="auto"/>
                <w:left w:val="none" w:sz="0" w:space="0" w:color="auto"/>
                <w:bottom w:val="none" w:sz="0" w:space="0" w:color="auto"/>
                <w:right w:val="none" w:sz="0" w:space="0" w:color="auto"/>
              </w:divBdr>
            </w:div>
          </w:divsChild>
        </w:div>
        <w:div w:id="747046219">
          <w:marLeft w:val="0"/>
          <w:marRight w:val="0"/>
          <w:marTop w:val="0"/>
          <w:marBottom w:val="0"/>
          <w:divBdr>
            <w:top w:val="none" w:sz="0" w:space="0" w:color="auto"/>
            <w:left w:val="none" w:sz="0" w:space="0" w:color="auto"/>
            <w:bottom w:val="none" w:sz="0" w:space="0" w:color="auto"/>
            <w:right w:val="none" w:sz="0" w:space="0" w:color="auto"/>
          </w:divBdr>
        </w:div>
        <w:div w:id="1436167115">
          <w:marLeft w:val="0"/>
          <w:marRight w:val="0"/>
          <w:marTop w:val="0"/>
          <w:marBottom w:val="0"/>
          <w:divBdr>
            <w:top w:val="none" w:sz="0" w:space="0" w:color="auto"/>
            <w:left w:val="none" w:sz="0" w:space="0" w:color="auto"/>
            <w:bottom w:val="none" w:sz="0" w:space="0" w:color="auto"/>
            <w:right w:val="none" w:sz="0" w:space="0" w:color="auto"/>
          </w:divBdr>
          <w:divsChild>
            <w:div w:id="95639003">
              <w:marLeft w:val="0"/>
              <w:marRight w:val="0"/>
              <w:marTop w:val="0"/>
              <w:marBottom w:val="0"/>
              <w:divBdr>
                <w:top w:val="none" w:sz="0" w:space="0" w:color="auto"/>
                <w:left w:val="none" w:sz="0" w:space="0" w:color="auto"/>
                <w:bottom w:val="none" w:sz="0" w:space="0" w:color="auto"/>
                <w:right w:val="none" w:sz="0" w:space="0" w:color="auto"/>
              </w:divBdr>
            </w:div>
          </w:divsChild>
        </w:div>
        <w:div w:id="216363146">
          <w:marLeft w:val="0"/>
          <w:marRight w:val="0"/>
          <w:marTop w:val="0"/>
          <w:marBottom w:val="0"/>
          <w:divBdr>
            <w:top w:val="none" w:sz="0" w:space="0" w:color="auto"/>
            <w:left w:val="none" w:sz="0" w:space="0" w:color="auto"/>
            <w:bottom w:val="none" w:sz="0" w:space="0" w:color="auto"/>
            <w:right w:val="none" w:sz="0" w:space="0" w:color="auto"/>
          </w:divBdr>
        </w:div>
        <w:div w:id="1424956578">
          <w:marLeft w:val="0"/>
          <w:marRight w:val="0"/>
          <w:marTop w:val="0"/>
          <w:marBottom w:val="0"/>
          <w:divBdr>
            <w:top w:val="none" w:sz="0" w:space="0" w:color="auto"/>
            <w:left w:val="none" w:sz="0" w:space="0" w:color="auto"/>
            <w:bottom w:val="none" w:sz="0" w:space="0" w:color="auto"/>
            <w:right w:val="none" w:sz="0" w:space="0" w:color="auto"/>
          </w:divBdr>
          <w:divsChild>
            <w:div w:id="2126383574">
              <w:marLeft w:val="0"/>
              <w:marRight w:val="0"/>
              <w:marTop w:val="0"/>
              <w:marBottom w:val="0"/>
              <w:divBdr>
                <w:top w:val="none" w:sz="0" w:space="0" w:color="auto"/>
                <w:left w:val="none" w:sz="0" w:space="0" w:color="auto"/>
                <w:bottom w:val="none" w:sz="0" w:space="0" w:color="auto"/>
                <w:right w:val="none" w:sz="0" w:space="0" w:color="auto"/>
              </w:divBdr>
            </w:div>
          </w:divsChild>
        </w:div>
        <w:div w:id="74016372">
          <w:marLeft w:val="0"/>
          <w:marRight w:val="0"/>
          <w:marTop w:val="0"/>
          <w:marBottom w:val="0"/>
          <w:divBdr>
            <w:top w:val="none" w:sz="0" w:space="0" w:color="auto"/>
            <w:left w:val="none" w:sz="0" w:space="0" w:color="auto"/>
            <w:bottom w:val="none" w:sz="0" w:space="0" w:color="auto"/>
            <w:right w:val="none" w:sz="0" w:space="0" w:color="auto"/>
          </w:divBdr>
        </w:div>
        <w:div w:id="763189567">
          <w:marLeft w:val="0"/>
          <w:marRight w:val="0"/>
          <w:marTop w:val="0"/>
          <w:marBottom w:val="0"/>
          <w:divBdr>
            <w:top w:val="none" w:sz="0" w:space="0" w:color="auto"/>
            <w:left w:val="none" w:sz="0" w:space="0" w:color="auto"/>
            <w:bottom w:val="none" w:sz="0" w:space="0" w:color="auto"/>
            <w:right w:val="none" w:sz="0" w:space="0" w:color="auto"/>
          </w:divBdr>
          <w:divsChild>
            <w:div w:id="62340692">
              <w:marLeft w:val="0"/>
              <w:marRight w:val="0"/>
              <w:marTop w:val="0"/>
              <w:marBottom w:val="0"/>
              <w:divBdr>
                <w:top w:val="none" w:sz="0" w:space="0" w:color="auto"/>
                <w:left w:val="none" w:sz="0" w:space="0" w:color="auto"/>
                <w:bottom w:val="none" w:sz="0" w:space="0" w:color="auto"/>
                <w:right w:val="none" w:sz="0" w:space="0" w:color="auto"/>
              </w:divBdr>
            </w:div>
          </w:divsChild>
        </w:div>
        <w:div w:id="1949119884">
          <w:marLeft w:val="0"/>
          <w:marRight w:val="0"/>
          <w:marTop w:val="300"/>
          <w:marBottom w:val="0"/>
          <w:divBdr>
            <w:top w:val="none" w:sz="0" w:space="0" w:color="auto"/>
            <w:left w:val="none" w:sz="0" w:space="0" w:color="auto"/>
            <w:bottom w:val="none" w:sz="0" w:space="0" w:color="auto"/>
            <w:right w:val="none" w:sz="0" w:space="0" w:color="auto"/>
          </w:divBdr>
          <w:divsChild>
            <w:div w:id="1440299549">
              <w:marLeft w:val="0"/>
              <w:marRight w:val="0"/>
              <w:marTop w:val="0"/>
              <w:marBottom w:val="0"/>
              <w:divBdr>
                <w:top w:val="none" w:sz="0" w:space="0" w:color="auto"/>
                <w:left w:val="none" w:sz="0" w:space="0" w:color="auto"/>
                <w:bottom w:val="none" w:sz="0" w:space="0" w:color="auto"/>
                <w:right w:val="none" w:sz="0" w:space="0" w:color="auto"/>
              </w:divBdr>
              <w:divsChild>
                <w:div w:id="19807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9013">
          <w:marLeft w:val="0"/>
          <w:marRight w:val="0"/>
          <w:marTop w:val="300"/>
          <w:marBottom w:val="0"/>
          <w:divBdr>
            <w:top w:val="none" w:sz="0" w:space="0" w:color="auto"/>
            <w:left w:val="none" w:sz="0" w:space="0" w:color="auto"/>
            <w:bottom w:val="none" w:sz="0" w:space="0" w:color="auto"/>
            <w:right w:val="none" w:sz="0" w:space="0" w:color="auto"/>
          </w:divBdr>
          <w:divsChild>
            <w:div w:id="2020307254">
              <w:marLeft w:val="0"/>
              <w:marRight w:val="0"/>
              <w:marTop w:val="0"/>
              <w:marBottom w:val="0"/>
              <w:divBdr>
                <w:top w:val="none" w:sz="0" w:space="0" w:color="auto"/>
                <w:left w:val="none" w:sz="0" w:space="0" w:color="auto"/>
                <w:bottom w:val="none" w:sz="0" w:space="0" w:color="auto"/>
                <w:right w:val="none" w:sz="0" w:space="0" w:color="auto"/>
              </w:divBdr>
              <w:divsChild>
                <w:div w:id="1199244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066703">
          <w:marLeft w:val="0"/>
          <w:marRight w:val="0"/>
          <w:marTop w:val="300"/>
          <w:marBottom w:val="0"/>
          <w:divBdr>
            <w:top w:val="none" w:sz="0" w:space="0" w:color="auto"/>
            <w:left w:val="none" w:sz="0" w:space="0" w:color="auto"/>
            <w:bottom w:val="none" w:sz="0" w:space="0" w:color="auto"/>
            <w:right w:val="none" w:sz="0" w:space="0" w:color="auto"/>
          </w:divBdr>
          <w:divsChild>
            <w:div w:id="1373455178">
              <w:marLeft w:val="0"/>
              <w:marRight w:val="0"/>
              <w:marTop w:val="0"/>
              <w:marBottom w:val="0"/>
              <w:divBdr>
                <w:top w:val="none" w:sz="0" w:space="0" w:color="auto"/>
                <w:left w:val="none" w:sz="0" w:space="0" w:color="auto"/>
                <w:bottom w:val="none" w:sz="0" w:space="0" w:color="auto"/>
                <w:right w:val="none" w:sz="0" w:space="0" w:color="auto"/>
              </w:divBdr>
              <w:divsChild>
                <w:div w:id="180742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269535">
          <w:marLeft w:val="0"/>
          <w:marRight w:val="0"/>
          <w:marTop w:val="300"/>
          <w:marBottom w:val="0"/>
          <w:divBdr>
            <w:top w:val="none" w:sz="0" w:space="0" w:color="auto"/>
            <w:left w:val="none" w:sz="0" w:space="0" w:color="auto"/>
            <w:bottom w:val="none" w:sz="0" w:space="0" w:color="auto"/>
            <w:right w:val="none" w:sz="0" w:space="0" w:color="auto"/>
          </w:divBdr>
          <w:divsChild>
            <w:div w:id="1476608814">
              <w:marLeft w:val="0"/>
              <w:marRight w:val="0"/>
              <w:marTop w:val="0"/>
              <w:marBottom w:val="0"/>
              <w:divBdr>
                <w:top w:val="none" w:sz="0" w:space="0" w:color="auto"/>
                <w:left w:val="none" w:sz="0" w:space="0" w:color="auto"/>
                <w:bottom w:val="none" w:sz="0" w:space="0" w:color="auto"/>
                <w:right w:val="none" w:sz="0" w:space="0" w:color="auto"/>
              </w:divBdr>
              <w:divsChild>
                <w:div w:id="188883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592968">
      <w:bodyDiv w:val="1"/>
      <w:marLeft w:val="0"/>
      <w:marRight w:val="0"/>
      <w:marTop w:val="0"/>
      <w:marBottom w:val="0"/>
      <w:divBdr>
        <w:top w:val="none" w:sz="0" w:space="0" w:color="auto"/>
        <w:left w:val="none" w:sz="0" w:space="0" w:color="auto"/>
        <w:bottom w:val="none" w:sz="0" w:space="0" w:color="auto"/>
        <w:right w:val="none" w:sz="0" w:space="0" w:color="auto"/>
      </w:divBdr>
      <w:divsChild>
        <w:div w:id="982612678">
          <w:marLeft w:val="0"/>
          <w:marRight w:val="0"/>
          <w:marTop w:val="0"/>
          <w:marBottom w:val="0"/>
          <w:divBdr>
            <w:top w:val="none" w:sz="0" w:space="0" w:color="auto"/>
            <w:left w:val="none" w:sz="0" w:space="0" w:color="auto"/>
            <w:bottom w:val="none" w:sz="0" w:space="0" w:color="auto"/>
            <w:right w:val="none" w:sz="0" w:space="0" w:color="auto"/>
          </w:divBdr>
        </w:div>
        <w:div w:id="1408116726">
          <w:marLeft w:val="0"/>
          <w:marRight w:val="0"/>
          <w:marTop w:val="0"/>
          <w:marBottom w:val="0"/>
          <w:divBdr>
            <w:top w:val="none" w:sz="0" w:space="0" w:color="auto"/>
            <w:left w:val="none" w:sz="0" w:space="0" w:color="auto"/>
            <w:bottom w:val="none" w:sz="0" w:space="0" w:color="auto"/>
            <w:right w:val="none" w:sz="0" w:space="0" w:color="auto"/>
          </w:divBdr>
          <w:divsChild>
            <w:div w:id="966742401">
              <w:marLeft w:val="0"/>
              <w:marRight w:val="0"/>
              <w:marTop w:val="0"/>
              <w:marBottom w:val="0"/>
              <w:divBdr>
                <w:top w:val="none" w:sz="0" w:space="0" w:color="auto"/>
                <w:left w:val="none" w:sz="0" w:space="0" w:color="auto"/>
                <w:bottom w:val="none" w:sz="0" w:space="0" w:color="auto"/>
                <w:right w:val="none" w:sz="0" w:space="0" w:color="auto"/>
              </w:divBdr>
            </w:div>
          </w:divsChild>
        </w:div>
        <w:div w:id="499203584">
          <w:marLeft w:val="0"/>
          <w:marRight w:val="0"/>
          <w:marTop w:val="0"/>
          <w:marBottom w:val="0"/>
          <w:divBdr>
            <w:top w:val="none" w:sz="0" w:space="0" w:color="auto"/>
            <w:left w:val="none" w:sz="0" w:space="0" w:color="auto"/>
            <w:bottom w:val="none" w:sz="0" w:space="0" w:color="auto"/>
            <w:right w:val="none" w:sz="0" w:space="0" w:color="auto"/>
          </w:divBdr>
        </w:div>
        <w:div w:id="853686111">
          <w:marLeft w:val="0"/>
          <w:marRight w:val="0"/>
          <w:marTop w:val="0"/>
          <w:marBottom w:val="0"/>
          <w:divBdr>
            <w:top w:val="none" w:sz="0" w:space="0" w:color="auto"/>
            <w:left w:val="none" w:sz="0" w:space="0" w:color="auto"/>
            <w:bottom w:val="none" w:sz="0" w:space="0" w:color="auto"/>
            <w:right w:val="none" w:sz="0" w:space="0" w:color="auto"/>
          </w:divBdr>
          <w:divsChild>
            <w:div w:id="630981356">
              <w:marLeft w:val="0"/>
              <w:marRight w:val="0"/>
              <w:marTop w:val="0"/>
              <w:marBottom w:val="0"/>
              <w:divBdr>
                <w:top w:val="none" w:sz="0" w:space="0" w:color="auto"/>
                <w:left w:val="none" w:sz="0" w:space="0" w:color="auto"/>
                <w:bottom w:val="none" w:sz="0" w:space="0" w:color="auto"/>
                <w:right w:val="none" w:sz="0" w:space="0" w:color="auto"/>
              </w:divBdr>
            </w:div>
          </w:divsChild>
        </w:div>
        <w:div w:id="1338970025">
          <w:marLeft w:val="0"/>
          <w:marRight w:val="0"/>
          <w:marTop w:val="0"/>
          <w:marBottom w:val="0"/>
          <w:divBdr>
            <w:top w:val="none" w:sz="0" w:space="0" w:color="auto"/>
            <w:left w:val="none" w:sz="0" w:space="0" w:color="auto"/>
            <w:bottom w:val="none" w:sz="0" w:space="0" w:color="auto"/>
            <w:right w:val="none" w:sz="0" w:space="0" w:color="auto"/>
          </w:divBdr>
        </w:div>
        <w:div w:id="733894497">
          <w:marLeft w:val="0"/>
          <w:marRight w:val="0"/>
          <w:marTop w:val="0"/>
          <w:marBottom w:val="0"/>
          <w:divBdr>
            <w:top w:val="none" w:sz="0" w:space="0" w:color="auto"/>
            <w:left w:val="none" w:sz="0" w:space="0" w:color="auto"/>
            <w:bottom w:val="none" w:sz="0" w:space="0" w:color="auto"/>
            <w:right w:val="none" w:sz="0" w:space="0" w:color="auto"/>
          </w:divBdr>
          <w:divsChild>
            <w:div w:id="1294796651">
              <w:marLeft w:val="0"/>
              <w:marRight w:val="0"/>
              <w:marTop w:val="0"/>
              <w:marBottom w:val="0"/>
              <w:divBdr>
                <w:top w:val="none" w:sz="0" w:space="0" w:color="auto"/>
                <w:left w:val="none" w:sz="0" w:space="0" w:color="auto"/>
                <w:bottom w:val="none" w:sz="0" w:space="0" w:color="auto"/>
                <w:right w:val="none" w:sz="0" w:space="0" w:color="auto"/>
              </w:divBdr>
            </w:div>
          </w:divsChild>
        </w:div>
        <w:div w:id="1183857286">
          <w:marLeft w:val="0"/>
          <w:marRight w:val="0"/>
          <w:marTop w:val="0"/>
          <w:marBottom w:val="0"/>
          <w:divBdr>
            <w:top w:val="none" w:sz="0" w:space="0" w:color="auto"/>
            <w:left w:val="none" w:sz="0" w:space="0" w:color="auto"/>
            <w:bottom w:val="none" w:sz="0" w:space="0" w:color="auto"/>
            <w:right w:val="none" w:sz="0" w:space="0" w:color="auto"/>
          </w:divBdr>
        </w:div>
        <w:div w:id="2133092128">
          <w:marLeft w:val="0"/>
          <w:marRight w:val="0"/>
          <w:marTop w:val="0"/>
          <w:marBottom w:val="0"/>
          <w:divBdr>
            <w:top w:val="none" w:sz="0" w:space="0" w:color="auto"/>
            <w:left w:val="none" w:sz="0" w:space="0" w:color="auto"/>
            <w:bottom w:val="none" w:sz="0" w:space="0" w:color="auto"/>
            <w:right w:val="none" w:sz="0" w:space="0" w:color="auto"/>
          </w:divBdr>
          <w:divsChild>
            <w:div w:id="779490562">
              <w:marLeft w:val="0"/>
              <w:marRight w:val="0"/>
              <w:marTop w:val="0"/>
              <w:marBottom w:val="0"/>
              <w:divBdr>
                <w:top w:val="none" w:sz="0" w:space="0" w:color="auto"/>
                <w:left w:val="none" w:sz="0" w:space="0" w:color="auto"/>
                <w:bottom w:val="none" w:sz="0" w:space="0" w:color="auto"/>
                <w:right w:val="none" w:sz="0" w:space="0" w:color="auto"/>
              </w:divBdr>
            </w:div>
          </w:divsChild>
        </w:div>
        <w:div w:id="1424376926">
          <w:marLeft w:val="0"/>
          <w:marRight w:val="0"/>
          <w:marTop w:val="0"/>
          <w:marBottom w:val="0"/>
          <w:divBdr>
            <w:top w:val="none" w:sz="0" w:space="0" w:color="auto"/>
            <w:left w:val="none" w:sz="0" w:space="0" w:color="auto"/>
            <w:bottom w:val="none" w:sz="0" w:space="0" w:color="auto"/>
            <w:right w:val="none" w:sz="0" w:space="0" w:color="auto"/>
          </w:divBdr>
        </w:div>
        <w:div w:id="1283881071">
          <w:marLeft w:val="0"/>
          <w:marRight w:val="0"/>
          <w:marTop w:val="0"/>
          <w:marBottom w:val="0"/>
          <w:divBdr>
            <w:top w:val="none" w:sz="0" w:space="0" w:color="auto"/>
            <w:left w:val="none" w:sz="0" w:space="0" w:color="auto"/>
            <w:bottom w:val="none" w:sz="0" w:space="0" w:color="auto"/>
            <w:right w:val="none" w:sz="0" w:space="0" w:color="auto"/>
          </w:divBdr>
          <w:divsChild>
            <w:div w:id="1445493073">
              <w:marLeft w:val="0"/>
              <w:marRight w:val="0"/>
              <w:marTop w:val="0"/>
              <w:marBottom w:val="0"/>
              <w:divBdr>
                <w:top w:val="none" w:sz="0" w:space="0" w:color="auto"/>
                <w:left w:val="none" w:sz="0" w:space="0" w:color="auto"/>
                <w:bottom w:val="none" w:sz="0" w:space="0" w:color="auto"/>
                <w:right w:val="none" w:sz="0" w:space="0" w:color="auto"/>
              </w:divBdr>
            </w:div>
          </w:divsChild>
        </w:div>
        <w:div w:id="1445153069">
          <w:marLeft w:val="0"/>
          <w:marRight w:val="0"/>
          <w:marTop w:val="0"/>
          <w:marBottom w:val="0"/>
          <w:divBdr>
            <w:top w:val="none" w:sz="0" w:space="0" w:color="auto"/>
            <w:left w:val="none" w:sz="0" w:space="0" w:color="auto"/>
            <w:bottom w:val="none" w:sz="0" w:space="0" w:color="auto"/>
            <w:right w:val="none" w:sz="0" w:space="0" w:color="auto"/>
          </w:divBdr>
        </w:div>
        <w:div w:id="1671714505">
          <w:marLeft w:val="0"/>
          <w:marRight w:val="0"/>
          <w:marTop w:val="0"/>
          <w:marBottom w:val="0"/>
          <w:divBdr>
            <w:top w:val="none" w:sz="0" w:space="0" w:color="auto"/>
            <w:left w:val="none" w:sz="0" w:space="0" w:color="auto"/>
            <w:bottom w:val="none" w:sz="0" w:space="0" w:color="auto"/>
            <w:right w:val="none" w:sz="0" w:space="0" w:color="auto"/>
          </w:divBdr>
          <w:divsChild>
            <w:div w:id="1870947611">
              <w:marLeft w:val="0"/>
              <w:marRight w:val="0"/>
              <w:marTop w:val="0"/>
              <w:marBottom w:val="0"/>
              <w:divBdr>
                <w:top w:val="none" w:sz="0" w:space="0" w:color="auto"/>
                <w:left w:val="none" w:sz="0" w:space="0" w:color="auto"/>
                <w:bottom w:val="none" w:sz="0" w:space="0" w:color="auto"/>
                <w:right w:val="none" w:sz="0" w:space="0" w:color="auto"/>
              </w:divBdr>
            </w:div>
          </w:divsChild>
        </w:div>
        <w:div w:id="220554212">
          <w:marLeft w:val="0"/>
          <w:marRight w:val="0"/>
          <w:marTop w:val="0"/>
          <w:marBottom w:val="0"/>
          <w:divBdr>
            <w:top w:val="none" w:sz="0" w:space="0" w:color="auto"/>
            <w:left w:val="none" w:sz="0" w:space="0" w:color="auto"/>
            <w:bottom w:val="none" w:sz="0" w:space="0" w:color="auto"/>
            <w:right w:val="none" w:sz="0" w:space="0" w:color="auto"/>
          </w:divBdr>
        </w:div>
        <w:div w:id="230699428">
          <w:marLeft w:val="0"/>
          <w:marRight w:val="0"/>
          <w:marTop w:val="0"/>
          <w:marBottom w:val="0"/>
          <w:divBdr>
            <w:top w:val="none" w:sz="0" w:space="0" w:color="auto"/>
            <w:left w:val="none" w:sz="0" w:space="0" w:color="auto"/>
            <w:bottom w:val="none" w:sz="0" w:space="0" w:color="auto"/>
            <w:right w:val="none" w:sz="0" w:space="0" w:color="auto"/>
          </w:divBdr>
          <w:divsChild>
            <w:div w:id="1130900780">
              <w:marLeft w:val="0"/>
              <w:marRight w:val="0"/>
              <w:marTop w:val="0"/>
              <w:marBottom w:val="0"/>
              <w:divBdr>
                <w:top w:val="none" w:sz="0" w:space="0" w:color="auto"/>
                <w:left w:val="none" w:sz="0" w:space="0" w:color="auto"/>
                <w:bottom w:val="none" w:sz="0" w:space="0" w:color="auto"/>
                <w:right w:val="none" w:sz="0" w:space="0" w:color="auto"/>
              </w:divBdr>
            </w:div>
          </w:divsChild>
        </w:div>
        <w:div w:id="808859447">
          <w:marLeft w:val="0"/>
          <w:marRight w:val="0"/>
          <w:marTop w:val="300"/>
          <w:marBottom w:val="0"/>
          <w:divBdr>
            <w:top w:val="none" w:sz="0" w:space="0" w:color="auto"/>
            <w:left w:val="none" w:sz="0" w:space="0" w:color="auto"/>
            <w:bottom w:val="none" w:sz="0" w:space="0" w:color="auto"/>
            <w:right w:val="none" w:sz="0" w:space="0" w:color="auto"/>
          </w:divBdr>
          <w:divsChild>
            <w:div w:id="776170218">
              <w:marLeft w:val="0"/>
              <w:marRight w:val="0"/>
              <w:marTop w:val="0"/>
              <w:marBottom w:val="0"/>
              <w:divBdr>
                <w:top w:val="none" w:sz="0" w:space="0" w:color="auto"/>
                <w:left w:val="none" w:sz="0" w:space="0" w:color="auto"/>
                <w:bottom w:val="none" w:sz="0" w:space="0" w:color="auto"/>
                <w:right w:val="none" w:sz="0" w:space="0" w:color="auto"/>
              </w:divBdr>
              <w:divsChild>
                <w:div w:id="1963614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4341">
          <w:marLeft w:val="0"/>
          <w:marRight w:val="0"/>
          <w:marTop w:val="300"/>
          <w:marBottom w:val="0"/>
          <w:divBdr>
            <w:top w:val="none" w:sz="0" w:space="0" w:color="auto"/>
            <w:left w:val="none" w:sz="0" w:space="0" w:color="auto"/>
            <w:bottom w:val="none" w:sz="0" w:space="0" w:color="auto"/>
            <w:right w:val="none" w:sz="0" w:space="0" w:color="auto"/>
          </w:divBdr>
          <w:divsChild>
            <w:div w:id="29650025">
              <w:marLeft w:val="0"/>
              <w:marRight w:val="0"/>
              <w:marTop w:val="0"/>
              <w:marBottom w:val="0"/>
              <w:divBdr>
                <w:top w:val="none" w:sz="0" w:space="0" w:color="auto"/>
                <w:left w:val="none" w:sz="0" w:space="0" w:color="auto"/>
                <w:bottom w:val="none" w:sz="0" w:space="0" w:color="auto"/>
                <w:right w:val="none" w:sz="0" w:space="0" w:color="auto"/>
              </w:divBdr>
              <w:divsChild>
                <w:div w:id="135530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962827">
          <w:marLeft w:val="0"/>
          <w:marRight w:val="0"/>
          <w:marTop w:val="300"/>
          <w:marBottom w:val="0"/>
          <w:divBdr>
            <w:top w:val="none" w:sz="0" w:space="0" w:color="auto"/>
            <w:left w:val="none" w:sz="0" w:space="0" w:color="auto"/>
            <w:bottom w:val="none" w:sz="0" w:space="0" w:color="auto"/>
            <w:right w:val="none" w:sz="0" w:space="0" w:color="auto"/>
          </w:divBdr>
          <w:divsChild>
            <w:div w:id="1751123100">
              <w:marLeft w:val="0"/>
              <w:marRight w:val="0"/>
              <w:marTop w:val="0"/>
              <w:marBottom w:val="0"/>
              <w:divBdr>
                <w:top w:val="none" w:sz="0" w:space="0" w:color="auto"/>
                <w:left w:val="none" w:sz="0" w:space="0" w:color="auto"/>
                <w:bottom w:val="none" w:sz="0" w:space="0" w:color="auto"/>
                <w:right w:val="none" w:sz="0" w:space="0" w:color="auto"/>
              </w:divBdr>
              <w:divsChild>
                <w:div w:id="172112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40387">
          <w:marLeft w:val="0"/>
          <w:marRight w:val="0"/>
          <w:marTop w:val="300"/>
          <w:marBottom w:val="0"/>
          <w:divBdr>
            <w:top w:val="none" w:sz="0" w:space="0" w:color="auto"/>
            <w:left w:val="none" w:sz="0" w:space="0" w:color="auto"/>
            <w:bottom w:val="none" w:sz="0" w:space="0" w:color="auto"/>
            <w:right w:val="none" w:sz="0" w:space="0" w:color="auto"/>
          </w:divBdr>
          <w:divsChild>
            <w:div w:id="2109614287">
              <w:marLeft w:val="0"/>
              <w:marRight w:val="0"/>
              <w:marTop w:val="0"/>
              <w:marBottom w:val="0"/>
              <w:divBdr>
                <w:top w:val="none" w:sz="0" w:space="0" w:color="auto"/>
                <w:left w:val="none" w:sz="0" w:space="0" w:color="auto"/>
                <w:bottom w:val="none" w:sz="0" w:space="0" w:color="auto"/>
                <w:right w:val="none" w:sz="0" w:space="0" w:color="auto"/>
              </w:divBdr>
              <w:divsChild>
                <w:div w:id="6673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69006">
      <w:bodyDiv w:val="1"/>
      <w:marLeft w:val="0"/>
      <w:marRight w:val="0"/>
      <w:marTop w:val="0"/>
      <w:marBottom w:val="0"/>
      <w:divBdr>
        <w:top w:val="none" w:sz="0" w:space="0" w:color="auto"/>
        <w:left w:val="none" w:sz="0" w:space="0" w:color="auto"/>
        <w:bottom w:val="none" w:sz="0" w:space="0" w:color="auto"/>
        <w:right w:val="none" w:sz="0" w:space="0" w:color="auto"/>
      </w:divBdr>
      <w:divsChild>
        <w:div w:id="1281182876">
          <w:marLeft w:val="0"/>
          <w:marRight w:val="0"/>
          <w:marTop w:val="0"/>
          <w:marBottom w:val="0"/>
          <w:divBdr>
            <w:top w:val="none" w:sz="0" w:space="0" w:color="auto"/>
            <w:left w:val="none" w:sz="0" w:space="0" w:color="auto"/>
            <w:bottom w:val="none" w:sz="0" w:space="0" w:color="auto"/>
            <w:right w:val="none" w:sz="0" w:space="0" w:color="auto"/>
          </w:divBdr>
        </w:div>
        <w:div w:id="1694383729">
          <w:marLeft w:val="0"/>
          <w:marRight w:val="0"/>
          <w:marTop w:val="0"/>
          <w:marBottom w:val="0"/>
          <w:divBdr>
            <w:top w:val="none" w:sz="0" w:space="0" w:color="auto"/>
            <w:left w:val="none" w:sz="0" w:space="0" w:color="auto"/>
            <w:bottom w:val="none" w:sz="0" w:space="0" w:color="auto"/>
            <w:right w:val="none" w:sz="0" w:space="0" w:color="auto"/>
          </w:divBdr>
          <w:divsChild>
            <w:div w:id="451552892">
              <w:marLeft w:val="0"/>
              <w:marRight w:val="0"/>
              <w:marTop w:val="0"/>
              <w:marBottom w:val="0"/>
              <w:divBdr>
                <w:top w:val="none" w:sz="0" w:space="0" w:color="auto"/>
                <w:left w:val="none" w:sz="0" w:space="0" w:color="auto"/>
                <w:bottom w:val="none" w:sz="0" w:space="0" w:color="auto"/>
                <w:right w:val="none" w:sz="0" w:space="0" w:color="auto"/>
              </w:divBdr>
            </w:div>
          </w:divsChild>
        </w:div>
        <w:div w:id="106052338">
          <w:marLeft w:val="0"/>
          <w:marRight w:val="0"/>
          <w:marTop w:val="0"/>
          <w:marBottom w:val="0"/>
          <w:divBdr>
            <w:top w:val="none" w:sz="0" w:space="0" w:color="auto"/>
            <w:left w:val="none" w:sz="0" w:space="0" w:color="auto"/>
            <w:bottom w:val="none" w:sz="0" w:space="0" w:color="auto"/>
            <w:right w:val="none" w:sz="0" w:space="0" w:color="auto"/>
          </w:divBdr>
        </w:div>
        <w:div w:id="1954970924">
          <w:marLeft w:val="0"/>
          <w:marRight w:val="0"/>
          <w:marTop w:val="0"/>
          <w:marBottom w:val="0"/>
          <w:divBdr>
            <w:top w:val="none" w:sz="0" w:space="0" w:color="auto"/>
            <w:left w:val="none" w:sz="0" w:space="0" w:color="auto"/>
            <w:bottom w:val="none" w:sz="0" w:space="0" w:color="auto"/>
            <w:right w:val="none" w:sz="0" w:space="0" w:color="auto"/>
          </w:divBdr>
          <w:divsChild>
            <w:div w:id="37823136">
              <w:marLeft w:val="0"/>
              <w:marRight w:val="0"/>
              <w:marTop w:val="0"/>
              <w:marBottom w:val="0"/>
              <w:divBdr>
                <w:top w:val="none" w:sz="0" w:space="0" w:color="auto"/>
                <w:left w:val="none" w:sz="0" w:space="0" w:color="auto"/>
                <w:bottom w:val="none" w:sz="0" w:space="0" w:color="auto"/>
                <w:right w:val="none" w:sz="0" w:space="0" w:color="auto"/>
              </w:divBdr>
            </w:div>
          </w:divsChild>
        </w:div>
        <w:div w:id="599487019">
          <w:marLeft w:val="0"/>
          <w:marRight w:val="0"/>
          <w:marTop w:val="0"/>
          <w:marBottom w:val="0"/>
          <w:divBdr>
            <w:top w:val="none" w:sz="0" w:space="0" w:color="auto"/>
            <w:left w:val="none" w:sz="0" w:space="0" w:color="auto"/>
            <w:bottom w:val="none" w:sz="0" w:space="0" w:color="auto"/>
            <w:right w:val="none" w:sz="0" w:space="0" w:color="auto"/>
          </w:divBdr>
        </w:div>
        <w:div w:id="371459748">
          <w:marLeft w:val="0"/>
          <w:marRight w:val="0"/>
          <w:marTop w:val="0"/>
          <w:marBottom w:val="0"/>
          <w:divBdr>
            <w:top w:val="none" w:sz="0" w:space="0" w:color="auto"/>
            <w:left w:val="none" w:sz="0" w:space="0" w:color="auto"/>
            <w:bottom w:val="none" w:sz="0" w:space="0" w:color="auto"/>
            <w:right w:val="none" w:sz="0" w:space="0" w:color="auto"/>
          </w:divBdr>
          <w:divsChild>
            <w:div w:id="2135322722">
              <w:marLeft w:val="0"/>
              <w:marRight w:val="0"/>
              <w:marTop w:val="0"/>
              <w:marBottom w:val="0"/>
              <w:divBdr>
                <w:top w:val="none" w:sz="0" w:space="0" w:color="auto"/>
                <w:left w:val="none" w:sz="0" w:space="0" w:color="auto"/>
                <w:bottom w:val="none" w:sz="0" w:space="0" w:color="auto"/>
                <w:right w:val="none" w:sz="0" w:space="0" w:color="auto"/>
              </w:divBdr>
            </w:div>
          </w:divsChild>
        </w:div>
        <w:div w:id="1490437377">
          <w:marLeft w:val="0"/>
          <w:marRight w:val="0"/>
          <w:marTop w:val="0"/>
          <w:marBottom w:val="0"/>
          <w:divBdr>
            <w:top w:val="none" w:sz="0" w:space="0" w:color="auto"/>
            <w:left w:val="none" w:sz="0" w:space="0" w:color="auto"/>
            <w:bottom w:val="none" w:sz="0" w:space="0" w:color="auto"/>
            <w:right w:val="none" w:sz="0" w:space="0" w:color="auto"/>
          </w:divBdr>
        </w:div>
        <w:div w:id="1650550754">
          <w:marLeft w:val="0"/>
          <w:marRight w:val="0"/>
          <w:marTop w:val="0"/>
          <w:marBottom w:val="0"/>
          <w:divBdr>
            <w:top w:val="none" w:sz="0" w:space="0" w:color="auto"/>
            <w:left w:val="none" w:sz="0" w:space="0" w:color="auto"/>
            <w:bottom w:val="none" w:sz="0" w:space="0" w:color="auto"/>
            <w:right w:val="none" w:sz="0" w:space="0" w:color="auto"/>
          </w:divBdr>
          <w:divsChild>
            <w:div w:id="1208955717">
              <w:marLeft w:val="0"/>
              <w:marRight w:val="0"/>
              <w:marTop w:val="0"/>
              <w:marBottom w:val="0"/>
              <w:divBdr>
                <w:top w:val="none" w:sz="0" w:space="0" w:color="auto"/>
                <w:left w:val="none" w:sz="0" w:space="0" w:color="auto"/>
                <w:bottom w:val="none" w:sz="0" w:space="0" w:color="auto"/>
                <w:right w:val="none" w:sz="0" w:space="0" w:color="auto"/>
              </w:divBdr>
            </w:div>
          </w:divsChild>
        </w:div>
        <w:div w:id="1606384953">
          <w:marLeft w:val="0"/>
          <w:marRight w:val="0"/>
          <w:marTop w:val="0"/>
          <w:marBottom w:val="0"/>
          <w:divBdr>
            <w:top w:val="none" w:sz="0" w:space="0" w:color="auto"/>
            <w:left w:val="none" w:sz="0" w:space="0" w:color="auto"/>
            <w:bottom w:val="none" w:sz="0" w:space="0" w:color="auto"/>
            <w:right w:val="none" w:sz="0" w:space="0" w:color="auto"/>
          </w:divBdr>
        </w:div>
        <w:div w:id="1124349664">
          <w:marLeft w:val="0"/>
          <w:marRight w:val="0"/>
          <w:marTop w:val="0"/>
          <w:marBottom w:val="0"/>
          <w:divBdr>
            <w:top w:val="none" w:sz="0" w:space="0" w:color="auto"/>
            <w:left w:val="none" w:sz="0" w:space="0" w:color="auto"/>
            <w:bottom w:val="none" w:sz="0" w:space="0" w:color="auto"/>
            <w:right w:val="none" w:sz="0" w:space="0" w:color="auto"/>
          </w:divBdr>
          <w:divsChild>
            <w:div w:id="595600168">
              <w:marLeft w:val="0"/>
              <w:marRight w:val="0"/>
              <w:marTop w:val="0"/>
              <w:marBottom w:val="0"/>
              <w:divBdr>
                <w:top w:val="none" w:sz="0" w:space="0" w:color="auto"/>
                <w:left w:val="none" w:sz="0" w:space="0" w:color="auto"/>
                <w:bottom w:val="none" w:sz="0" w:space="0" w:color="auto"/>
                <w:right w:val="none" w:sz="0" w:space="0" w:color="auto"/>
              </w:divBdr>
            </w:div>
          </w:divsChild>
        </w:div>
        <w:div w:id="1356923715">
          <w:marLeft w:val="0"/>
          <w:marRight w:val="0"/>
          <w:marTop w:val="0"/>
          <w:marBottom w:val="0"/>
          <w:divBdr>
            <w:top w:val="none" w:sz="0" w:space="0" w:color="auto"/>
            <w:left w:val="none" w:sz="0" w:space="0" w:color="auto"/>
            <w:bottom w:val="none" w:sz="0" w:space="0" w:color="auto"/>
            <w:right w:val="none" w:sz="0" w:space="0" w:color="auto"/>
          </w:divBdr>
        </w:div>
        <w:div w:id="1484152319">
          <w:marLeft w:val="0"/>
          <w:marRight w:val="0"/>
          <w:marTop w:val="0"/>
          <w:marBottom w:val="0"/>
          <w:divBdr>
            <w:top w:val="none" w:sz="0" w:space="0" w:color="auto"/>
            <w:left w:val="none" w:sz="0" w:space="0" w:color="auto"/>
            <w:bottom w:val="none" w:sz="0" w:space="0" w:color="auto"/>
            <w:right w:val="none" w:sz="0" w:space="0" w:color="auto"/>
          </w:divBdr>
          <w:divsChild>
            <w:div w:id="808938986">
              <w:marLeft w:val="0"/>
              <w:marRight w:val="0"/>
              <w:marTop w:val="0"/>
              <w:marBottom w:val="0"/>
              <w:divBdr>
                <w:top w:val="none" w:sz="0" w:space="0" w:color="auto"/>
                <w:left w:val="none" w:sz="0" w:space="0" w:color="auto"/>
                <w:bottom w:val="none" w:sz="0" w:space="0" w:color="auto"/>
                <w:right w:val="none" w:sz="0" w:space="0" w:color="auto"/>
              </w:divBdr>
            </w:div>
          </w:divsChild>
        </w:div>
        <w:div w:id="660817336">
          <w:marLeft w:val="0"/>
          <w:marRight w:val="0"/>
          <w:marTop w:val="0"/>
          <w:marBottom w:val="0"/>
          <w:divBdr>
            <w:top w:val="none" w:sz="0" w:space="0" w:color="auto"/>
            <w:left w:val="none" w:sz="0" w:space="0" w:color="auto"/>
            <w:bottom w:val="none" w:sz="0" w:space="0" w:color="auto"/>
            <w:right w:val="none" w:sz="0" w:space="0" w:color="auto"/>
          </w:divBdr>
        </w:div>
        <w:div w:id="1861889985">
          <w:marLeft w:val="0"/>
          <w:marRight w:val="0"/>
          <w:marTop w:val="0"/>
          <w:marBottom w:val="0"/>
          <w:divBdr>
            <w:top w:val="none" w:sz="0" w:space="0" w:color="auto"/>
            <w:left w:val="none" w:sz="0" w:space="0" w:color="auto"/>
            <w:bottom w:val="none" w:sz="0" w:space="0" w:color="auto"/>
            <w:right w:val="none" w:sz="0" w:space="0" w:color="auto"/>
          </w:divBdr>
          <w:divsChild>
            <w:div w:id="830485227">
              <w:marLeft w:val="0"/>
              <w:marRight w:val="0"/>
              <w:marTop w:val="0"/>
              <w:marBottom w:val="0"/>
              <w:divBdr>
                <w:top w:val="none" w:sz="0" w:space="0" w:color="auto"/>
                <w:left w:val="none" w:sz="0" w:space="0" w:color="auto"/>
                <w:bottom w:val="none" w:sz="0" w:space="0" w:color="auto"/>
                <w:right w:val="none" w:sz="0" w:space="0" w:color="auto"/>
              </w:divBdr>
            </w:div>
          </w:divsChild>
        </w:div>
        <w:div w:id="856163064">
          <w:marLeft w:val="0"/>
          <w:marRight w:val="0"/>
          <w:marTop w:val="300"/>
          <w:marBottom w:val="0"/>
          <w:divBdr>
            <w:top w:val="none" w:sz="0" w:space="0" w:color="auto"/>
            <w:left w:val="none" w:sz="0" w:space="0" w:color="auto"/>
            <w:bottom w:val="none" w:sz="0" w:space="0" w:color="auto"/>
            <w:right w:val="none" w:sz="0" w:space="0" w:color="auto"/>
          </w:divBdr>
          <w:divsChild>
            <w:div w:id="797987754">
              <w:marLeft w:val="0"/>
              <w:marRight w:val="0"/>
              <w:marTop w:val="0"/>
              <w:marBottom w:val="0"/>
              <w:divBdr>
                <w:top w:val="none" w:sz="0" w:space="0" w:color="auto"/>
                <w:left w:val="none" w:sz="0" w:space="0" w:color="auto"/>
                <w:bottom w:val="none" w:sz="0" w:space="0" w:color="auto"/>
                <w:right w:val="none" w:sz="0" w:space="0" w:color="auto"/>
              </w:divBdr>
              <w:divsChild>
                <w:div w:id="64450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615463">
          <w:marLeft w:val="0"/>
          <w:marRight w:val="0"/>
          <w:marTop w:val="300"/>
          <w:marBottom w:val="0"/>
          <w:divBdr>
            <w:top w:val="none" w:sz="0" w:space="0" w:color="auto"/>
            <w:left w:val="none" w:sz="0" w:space="0" w:color="auto"/>
            <w:bottom w:val="none" w:sz="0" w:space="0" w:color="auto"/>
            <w:right w:val="none" w:sz="0" w:space="0" w:color="auto"/>
          </w:divBdr>
          <w:divsChild>
            <w:div w:id="1033262121">
              <w:marLeft w:val="0"/>
              <w:marRight w:val="0"/>
              <w:marTop w:val="0"/>
              <w:marBottom w:val="0"/>
              <w:divBdr>
                <w:top w:val="none" w:sz="0" w:space="0" w:color="auto"/>
                <w:left w:val="none" w:sz="0" w:space="0" w:color="auto"/>
                <w:bottom w:val="none" w:sz="0" w:space="0" w:color="auto"/>
                <w:right w:val="none" w:sz="0" w:space="0" w:color="auto"/>
              </w:divBdr>
              <w:divsChild>
                <w:div w:id="1878423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57">
          <w:marLeft w:val="0"/>
          <w:marRight w:val="0"/>
          <w:marTop w:val="300"/>
          <w:marBottom w:val="0"/>
          <w:divBdr>
            <w:top w:val="none" w:sz="0" w:space="0" w:color="auto"/>
            <w:left w:val="none" w:sz="0" w:space="0" w:color="auto"/>
            <w:bottom w:val="none" w:sz="0" w:space="0" w:color="auto"/>
            <w:right w:val="none" w:sz="0" w:space="0" w:color="auto"/>
          </w:divBdr>
          <w:divsChild>
            <w:div w:id="879124333">
              <w:marLeft w:val="0"/>
              <w:marRight w:val="0"/>
              <w:marTop w:val="0"/>
              <w:marBottom w:val="0"/>
              <w:divBdr>
                <w:top w:val="none" w:sz="0" w:space="0" w:color="auto"/>
                <w:left w:val="none" w:sz="0" w:space="0" w:color="auto"/>
                <w:bottom w:val="none" w:sz="0" w:space="0" w:color="auto"/>
                <w:right w:val="none" w:sz="0" w:space="0" w:color="auto"/>
              </w:divBdr>
              <w:divsChild>
                <w:div w:id="92013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105251">
          <w:marLeft w:val="0"/>
          <w:marRight w:val="0"/>
          <w:marTop w:val="300"/>
          <w:marBottom w:val="0"/>
          <w:divBdr>
            <w:top w:val="none" w:sz="0" w:space="0" w:color="auto"/>
            <w:left w:val="none" w:sz="0" w:space="0" w:color="auto"/>
            <w:bottom w:val="none" w:sz="0" w:space="0" w:color="auto"/>
            <w:right w:val="none" w:sz="0" w:space="0" w:color="auto"/>
          </w:divBdr>
          <w:divsChild>
            <w:div w:id="2036038969">
              <w:marLeft w:val="0"/>
              <w:marRight w:val="0"/>
              <w:marTop w:val="0"/>
              <w:marBottom w:val="0"/>
              <w:divBdr>
                <w:top w:val="none" w:sz="0" w:space="0" w:color="auto"/>
                <w:left w:val="none" w:sz="0" w:space="0" w:color="auto"/>
                <w:bottom w:val="none" w:sz="0" w:space="0" w:color="auto"/>
                <w:right w:val="none" w:sz="0" w:space="0" w:color="auto"/>
              </w:divBdr>
              <w:divsChild>
                <w:div w:id="67411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91887">
      <w:bodyDiv w:val="1"/>
      <w:marLeft w:val="0"/>
      <w:marRight w:val="0"/>
      <w:marTop w:val="0"/>
      <w:marBottom w:val="0"/>
      <w:divBdr>
        <w:top w:val="none" w:sz="0" w:space="0" w:color="auto"/>
        <w:left w:val="none" w:sz="0" w:space="0" w:color="auto"/>
        <w:bottom w:val="none" w:sz="0" w:space="0" w:color="auto"/>
        <w:right w:val="none" w:sz="0" w:space="0" w:color="auto"/>
      </w:divBdr>
    </w:div>
    <w:div w:id="1006132986">
      <w:bodyDiv w:val="1"/>
      <w:marLeft w:val="0"/>
      <w:marRight w:val="0"/>
      <w:marTop w:val="0"/>
      <w:marBottom w:val="0"/>
      <w:divBdr>
        <w:top w:val="none" w:sz="0" w:space="0" w:color="auto"/>
        <w:left w:val="none" w:sz="0" w:space="0" w:color="auto"/>
        <w:bottom w:val="none" w:sz="0" w:space="0" w:color="auto"/>
        <w:right w:val="none" w:sz="0" w:space="0" w:color="auto"/>
      </w:divBdr>
      <w:divsChild>
        <w:div w:id="1821655038">
          <w:marLeft w:val="0"/>
          <w:marRight w:val="0"/>
          <w:marTop w:val="0"/>
          <w:marBottom w:val="0"/>
          <w:divBdr>
            <w:top w:val="none" w:sz="0" w:space="0" w:color="auto"/>
            <w:left w:val="none" w:sz="0" w:space="0" w:color="auto"/>
            <w:bottom w:val="none" w:sz="0" w:space="0" w:color="auto"/>
            <w:right w:val="none" w:sz="0" w:space="0" w:color="auto"/>
          </w:divBdr>
          <w:divsChild>
            <w:div w:id="1279949175">
              <w:marLeft w:val="0"/>
              <w:marRight w:val="0"/>
              <w:marTop w:val="0"/>
              <w:marBottom w:val="0"/>
              <w:divBdr>
                <w:top w:val="none" w:sz="0" w:space="0" w:color="auto"/>
                <w:left w:val="none" w:sz="0" w:space="0" w:color="auto"/>
                <w:bottom w:val="none" w:sz="0" w:space="0" w:color="auto"/>
                <w:right w:val="none" w:sz="0" w:space="0" w:color="auto"/>
              </w:divBdr>
            </w:div>
          </w:divsChild>
        </w:div>
        <w:div w:id="347295186">
          <w:marLeft w:val="0"/>
          <w:marRight w:val="0"/>
          <w:marTop w:val="0"/>
          <w:marBottom w:val="0"/>
          <w:divBdr>
            <w:top w:val="none" w:sz="0" w:space="0" w:color="auto"/>
            <w:left w:val="none" w:sz="0" w:space="0" w:color="auto"/>
            <w:bottom w:val="none" w:sz="0" w:space="0" w:color="auto"/>
            <w:right w:val="none" w:sz="0" w:space="0" w:color="auto"/>
          </w:divBdr>
        </w:div>
        <w:div w:id="782962308">
          <w:marLeft w:val="0"/>
          <w:marRight w:val="0"/>
          <w:marTop w:val="0"/>
          <w:marBottom w:val="0"/>
          <w:divBdr>
            <w:top w:val="none" w:sz="0" w:space="0" w:color="auto"/>
            <w:left w:val="none" w:sz="0" w:space="0" w:color="auto"/>
            <w:bottom w:val="none" w:sz="0" w:space="0" w:color="auto"/>
            <w:right w:val="none" w:sz="0" w:space="0" w:color="auto"/>
          </w:divBdr>
          <w:divsChild>
            <w:div w:id="554774329">
              <w:marLeft w:val="0"/>
              <w:marRight w:val="0"/>
              <w:marTop w:val="0"/>
              <w:marBottom w:val="0"/>
              <w:divBdr>
                <w:top w:val="none" w:sz="0" w:space="0" w:color="auto"/>
                <w:left w:val="none" w:sz="0" w:space="0" w:color="auto"/>
                <w:bottom w:val="none" w:sz="0" w:space="0" w:color="auto"/>
                <w:right w:val="none" w:sz="0" w:space="0" w:color="auto"/>
              </w:divBdr>
            </w:div>
          </w:divsChild>
        </w:div>
        <w:div w:id="2054881763">
          <w:marLeft w:val="0"/>
          <w:marRight w:val="0"/>
          <w:marTop w:val="0"/>
          <w:marBottom w:val="0"/>
          <w:divBdr>
            <w:top w:val="none" w:sz="0" w:space="0" w:color="auto"/>
            <w:left w:val="none" w:sz="0" w:space="0" w:color="auto"/>
            <w:bottom w:val="none" w:sz="0" w:space="0" w:color="auto"/>
            <w:right w:val="none" w:sz="0" w:space="0" w:color="auto"/>
          </w:divBdr>
        </w:div>
        <w:div w:id="1120151795">
          <w:marLeft w:val="0"/>
          <w:marRight w:val="0"/>
          <w:marTop w:val="0"/>
          <w:marBottom w:val="0"/>
          <w:divBdr>
            <w:top w:val="none" w:sz="0" w:space="0" w:color="auto"/>
            <w:left w:val="none" w:sz="0" w:space="0" w:color="auto"/>
            <w:bottom w:val="none" w:sz="0" w:space="0" w:color="auto"/>
            <w:right w:val="none" w:sz="0" w:space="0" w:color="auto"/>
          </w:divBdr>
          <w:divsChild>
            <w:div w:id="1908877160">
              <w:marLeft w:val="0"/>
              <w:marRight w:val="0"/>
              <w:marTop w:val="0"/>
              <w:marBottom w:val="0"/>
              <w:divBdr>
                <w:top w:val="none" w:sz="0" w:space="0" w:color="auto"/>
                <w:left w:val="none" w:sz="0" w:space="0" w:color="auto"/>
                <w:bottom w:val="none" w:sz="0" w:space="0" w:color="auto"/>
                <w:right w:val="none" w:sz="0" w:space="0" w:color="auto"/>
              </w:divBdr>
            </w:div>
          </w:divsChild>
        </w:div>
        <w:div w:id="354887124">
          <w:marLeft w:val="0"/>
          <w:marRight w:val="0"/>
          <w:marTop w:val="0"/>
          <w:marBottom w:val="0"/>
          <w:divBdr>
            <w:top w:val="none" w:sz="0" w:space="0" w:color="auto"/>
            <w:left w:val="none" w:sz="0" w:space="0" w:color="auto"/>
            <w:bottom w:val="none" w:sz="0" w:space="0" w:color="auto"/>
            <w:right w:val="none" w:sz="0" w:space="0" w:color="auto"/>
          </w:divBdr>
        </w:div>
        <w:div w:id="873420502">
          <w:marLeft w:val="0"/>
          <w:marRight w:val="0"/>
          <w:marTop w:val="0"/>
          <w:marBottom w:val="0"/>
          <w:divBdr>
            <w:top w:val="none" w:sz="0" w:space="0" w:color="auto"/>
            <w:left w:val="none" w:sz="0" w:space="0" w:color="auto"/>
            <w:bottom w:val="none" w:sz="0" w:space="0" w:color="auto"/>
            <w:right w:val="none" w:sz="0" w:space="0" w:color="auto"/>
          </w:divBdr>
          <w:divsChild>
            <w:div w:id="1136068319">
              <w:marLeft w:val="0"/>
              <w:marRight w:val="0"/>
              <w:marTop w:val="0"/>
              <w:marBottom w:val="0"/>
              <w:divBdr>
                <w:top w:val="none" w:sz="0" w:space="0" w:color="auto"/>
                <w:left w:val="none" w:sz="0" w:space="0" w:color="auto"/>
                <w:bottom w:val="none" w:sz="0" w:space="0" w:color="auto"/>
                <w:right w:val="none" w:sz="0" w:space="0" w:color="auto"/>
              </w:divBdr>
            </w:div>
          </w:divsChild>
        </w:div>
        <w:div w:id="1626887241">
          <w:marLeft w:val="0"/>
          <w:marRight w:val="0"/>
          <w:marTop w:val="0"/>
          <w:marBottom w:val="0"/>
          <w:divBdr>
            <w:top w:val="none" w:sz="0" w:space="0" w:color="auto"/>
            <w:left w:val="none" w:sz="0" w:space="0" w:color="auto"/>
            <w:bottom w:val="none" w:sz="0" w:space="0" w:color="auto"/>
            <w:right w:val="none" w:sz="0" w:space="0" w:color="auto"/>
          </w:divBdr>
        </w:div>
        <w:div w:id="1528063142">
          <w:marLeft w:val="0"/>
          <w:marRight w:val="0"/>
          <w:marTop w:val="0"/>
          <w:marBottom w:val="0"/>
          <w:divBdr>
            <w:top w:val="none" w:sz="0" w:space="0" w:color="auto"/>
            <w:left w:val="none" w:sz="0" w:space="0" w:color="auto"/>
            <w:bottom w:val="none" w:sz="0" w:space="0" w:color="auto"/>
            <w:right w:val="none" w:sz="0" w:space="0" w:color="auto"/>
          </w:divBdr>
          <w:divsChild>
            <w:div w:id="660280203">
              <w:marLeft w:val="0"/>
              <w:marRight w:val="0"/>
              <w:marTop w:val="0"/>
              <w:marBottom w:val="0"/>
              <w:divBdr>
                <w:top w:val="none" w:sz="0" w:space="0" w:color="auto"/>
                <w:left w:val="none" w:sz="0" w:space="0" w:color="auto"/>
                <w:bottom w:val="none" w:sz="0" w:space="0" w:color="auto"/>
                <w:right w:val="none" w:sz="0" w:space="0" w:color="auto"/>
              </w:divBdr>
            </w:div>
          </w:divsChild>
        </w:div>
        <w:div w:id="1678145621">
          <w:marLeft w:val="0"/>
          <w:marRight w:val="0"/>
          <w:marTop w:val="0"/>
          <w:marBottom w:val="0"/>
          <w:divBdr>
            <w:top w:val="none" w:sz="0" w:space="0" w:color="auto"/>
            <w:left w:val="none" w:sz="0" w:space="0" w:color="auto"/>
            <w:bottom w:val="none" w:sz="0" w:space="0" w:color="auto"/>
            <w:right w:val="none" w:sz="0" w:space="0" w:color="auto"/>
          </w:divBdr>
        </w:div>
        <w:div w:id="1990548651">
          <w:marLeft w:val="0"/>
          <w:marRight w:val="0"/>
          <w:marTop w:val="0"/>
          <w:marBottom w:val="0"/>
          <w:divBdr>
            <w:top w:val="none" w:sz="0" w:space="0" w:color="auto"/>
            <w:left w:val="none" w:sz="0" w:space="0" w:color="auto"/>
            <w:bottom w:val="none" w:sz="0" w:space="0" w:color="auto"/>
            <w:right w:val="none" w:sz="0" w:space="0" w:color="auto"/>
          </w:divBdr>
          <w:divsChild>
            <w:div w:id="2065983064">
              <w:marLeft w:val="0"/>
              <w:marRight w:val="0"/>
              <w:marTop w:val="0"/>
              <w:marBottom w:val="0"/>
              <w:divBdr>
                <w:top w:val="none" w:sz="0" w:space="0" w:color="auto"/>
                <w:left w:val="none" w:sz="0" w:space="0" w:color="auto"/>
                <w:bottom w:val="none" w:sz="0" w:space="0" w:color="auto"/>
                <w:right w:val="none" w:sz="0" w:space="0" w:color="auto"/>
              </w:divBdr>
            </w:div>
          </w:divsChild>
        </w:div>
        <w:div w:id="682513415">
          <w:marLeft w:val="0"/>
          <w:marRight w:val="0"/>
          <w:marTop w:val="0"/>
          <w:marBottom w:val="0"/>
          <w:divBdr>
            <w:top w:val="none" w:sz="0" w:space="0" w:color="auto"/>
            <w:left w:val="none" w:sz="0" w:space="0" w:color="auto"/>
            <w:bottom w:val="none" w:sz="0" w:space="0" w:color="auto"/>
            <w:right w:val="none" w:sz="0" w:space="0" w:color="auto"/>
          </w:divBdr>
        </w:div>
        <w:div w:id="478036813">
          <w:marLeft w:val="0"/>
          <w:marRight w:val="0"/>
          <w:marTop w:val="0"/>
          <w:marBottom w:val="0"/>
          <w:divBdr>
            <w:top w:val="none" w:sz="0" w:space="0" w:color="auto"/>
            <w:left w:val="none" w:sz="0" w:space="0" w:color="auto"/>
            <w:bottom w:val="none" w:sz="0" w:space="0" w:color="auto"/>
            <w:right w:val="none" w:sz="0" w:space="0" w:color="auto"/>
          </w:divBdr>
          <w:divsChild>
            <w:div w:id="756754816">
              <w:marLeft w:val="0"/>
              <w:marRight w:val="0"/>
              <w:marTop w:val="0"/>
              <w:marBottom w:val="0"/>
              <w:divBdr>
                <w:top w:val="none" w:sz="0" w:space="0" w:color="auto"/>
                <w:left w:val="none" w:sz="0" w:space="0" w:color="auto"/>
                <w:bottom w:val="none" w:sz="0" w:space="0" w:color="auto"/>
                <w:right w:val="none" w:sz="0" w:space="0" w:color="auto"/>
              </w:divBdr>
            </w:div>
          </w:divsChild>
        </w:div>
        <w:div w:id="1782996380">
          <w:marLeft w:val="0"/>
          <w:marRight w:val="0"/>
          <w:marTop w:val="300"/>
          <w:marBottom w:val="0"/>
          <w:divBdr>
            <w:top w:val="none" w:sz="0" w:space="0" w:color="auto"/>
            <w:left w:val="none" w:sz="0" w:space="0" w:color="auto"/>
            <w:bottom w:val="none" w:sz="0" w:space="0" w:color="auto"/>
            <w:right w:val="none" w:sz="0" w:space="0" w:color="auto"/>
          </w:divBdr>
          <w:divsChild>
            <w:div w:id="986740550">
              <w:marLeft w:val="0"/>
              <w:marRight w:val="0"/>
              <w:marTop w:val="0"/>
              <w:marBottom w:val="0"/>
              <w:divBdr>
                <w:top w:val="none" w:sz="0" w:space="0" w:color="auto"/>
                <w:left w:val="none" w:sz="0" w:space="0" w:color="auto"/>
                <w:bottom w:val="none" w:sz="0" w:space="0" w:color="auto"/>
                <w:right w:val="none" w:sz="0" w:space="0" w:color="auto"/>
              </w:divBdr>
              <w:divsChild>
                <w:div w:id="6071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9117">
          <w:marLeft w:val="0"/>
          <w:marRight w:val="0"/>
          <w:marTop w:val="300"/>
          <w:marBottom w:val="0"/>
          <w:divBdr>
            <w:top w:val="none" w:sz="0" w:space="0" w:color="auto"/>
            <w:left w:val="none" w:sz="0" w:space="0" w:color="auto"/>
            <w:bottom w:val="none" w:sz="0" w:space="0" w:color="auto"/>
            <w:right w:val="none" w:sz="0" w:space="0" w:color="auto"/>
          </w:divBdr>
          <w:divsChild>
            <w:div w:id="1167132239">
              <w:marLeft w:val="0"/>
              <w:marRight w:val="0"/>
              <w:marTop w:val="0"/>
              <w:marBottom w:val="0"/>
              <w:divBdr>
                <w:top w:val="none" w:sz="0" w:space="0" w:color="auto"/>
                <w:left w:val="none" w:sz="0" w:space="0" w:color="auto"/>
                <w:bottom w:val="none" w:sz="0" w:space="0" w:color="auto"/>
                <w:right w:val="none" w:sz="0" w:space="0" w:color="auto"/>
              </w:divBdr>
              <w:divsChild>
                <w:div w:id="149757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5703">
          <w:marLeft w:val="0"/>
          <w:marRight w:val="0"/>
          <w:marTop w:val="300"/>
          <w:marBottom w:val="0"/>
          <w:divBdr>
            <w:top w:val="none" w:sz="0" w:space="0" w:color="auto"/>
            <w:left w:val="none" w:sz="0" w:space="0" w:color="auto"/>
            <w:bottom w:val="none" w:sz="0" w:space="0" w:color="auto"/>
            <w:right w:val="none" w:sz="0" w:space="0" w:color="auto"/>
          </w:divBdr>
          <w:divsChild>
            <w:div w:id="1692992810">
              <w:marLeft w:val="0"/>
              <w:marRight w:val="0"/>
              <w:marTop w:val="0"/>
              <w:marBottom w:val="0"/>
              <w:divBdr>
                <w:top w:val="none" w:sz="0" w:space="0" w:color="auto"/>
                <w:left w:val="none" w:sz="0" w:space="0" w:color="auto"/>
                <w:bottom w:val="none" w:sz="0" w:space="0" w:color="auto"/>
                <w:right w:val="none" w:sz="0" w:space="0" w:color="auto"/>
              </w:divBdr>
              <w:divsChild>
                <w:div w:id="103936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07549">
          <w:marLeft w:val="0"/>
          <w:marRight w:val="0"/>
          <w:marTop w:val="300"/>
          <w:marBottom w:val="0"/>
          <w:divBdr>
            <w:top w:val="none" w:sz="0" w:space="0" w:color="auto"/>
            <w:left w:val="none" w:sz="0" w:space="0" w:color="auto"/>
            <w:bottom w:val="none" w:sz="0" w:space="0" w:color="auto"/>
            <w:right w:val="none" w:sz="0" w:space="0" w:color="auto"/>
          </w:divBdr>
          <w:divsChild>
            <w:div w:id="1189490676">
              <w:marLeft w:val="0"/>
              <w:marRight w:val="0"/>
              <w:marTop w:val="0"/>
              <w:marBottom w:val="0"/>
              <w:divBdr>
                <w:top w:val="none" w:sz="0" w:space="0" w:color="auto"/>
                <w:left w:val="none" w:sz="0" w:space="0" w:color="auto"/>
                <w:bottom w:val="none" w:sz="0" w:space="0" w:color="auto"/>
                <w:right w:val="none" w:sz="0" w:space="0" w:color="auto"/>
              </w:divBdr>
              <w:divsChild>
                <w:div w:id="47946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82428">
      <w:bodyDiv w:val="1"/>
      <w:marLeft w:val="0"/>
      <w:marRight w:val="0"/>
      <w:marTop w:val="0"/>
      <w:marBottom w:val="0"/>
      <w:divBdr>
        <w:top w:val="none" w:sz="0" w:space="0" w:color="auto"/>
        <w:left w:val="none" w:sz="0" w:space="0" w:color="auto"/>
        <w:bottom w:val="none" w:sz="0" w:space="0" w:color="auto"/>
        <w:right w:val="none" w:sz="0" w:space="0" w:color="auto"/>
      </w:divBdr>
      <w:divsChild>
        <w:div w:id="659844122">
          <w:marLeft w:val="0"/>
          <w:marRight w:val="0"/>
          <w:marTop w:val="0"/>
          <w:marBottom w:val="0"/>
          <w:divBdr>
            <w:top w:val="none" w:sz="0" w:space="0" w:color="auto"/>
            <w:left w:val="none" w:sz="0" w:space="0" w:color="auto"/>
            <w:bottom w:val="none" w:sz="0" w:space="0" w:color="auto"/>
            <w:right w:val="none" w:sz="0" w:space="0" w:color="auto"/>
          </w:divBdr>
        </w:div>
        <w:div w:id="1596330592">
          <w:marLeft w:val="0"/>
          <w:marRight w:val="0"/>
          <w:marTop w:val="0"/>
          <w:marBottom w:val="0"/>
          <w:divBdr>
            <w:top w:val="none" w:sz="0" w:space="0" w:color="auto"/>
            <w:left w:val="none" w:sz="0" w:space="0" w:color="auto"/>
            <w:bottom w:val="none" w:sz="0" w:space="0" w:color="auto"/>
            <w:right w:val="none" w:sz="0" w:space="0" w:color="auto"/>
          </w:divBdr>
          <w:divsChild>
            <w:div w:id="1370186184">
              <w:marLeft w:val="0"/>
              <w:marRight w:val="0"/>
              <w:marTop w:val="0"/>
              <w:marBottom w:val="0"/>
              <w:divBdr>
                <w:top w:val="none" w:sz="0" w:space="0" w:color="auto"/>
                <w:left w:val="none" w:sz="0" w:space="0" w:color="auto"/>
                <w:bottom w:val="none" w:sz="0" w:space="0" w:color="auto"/>
                <w:right w:val="none" w:sz="0" w:space="0" w:color="auto"/>
              </w:divBdr>
            </w:div>
          </w:divsChild>
        </w:div>
        <w:div w:id="126818804">
          <w:marLeft w:val="0"/>
          <w:marRight w:val="0"/>
          <w:marTop w:val="0"/>
          <w:marBottom w:val="0"/>
          <w:divBdr>
            <w:top w:val="none" w:sz="0" w:space="0" w:color="auto"/>
            <w:left w:val="none" w:sz="0" w:space="0" w:color="auto"/>
            <w:bottom w:val="none" w:sz="0" w:space="0" w:color="auto"/>
            <w:right w:val="none" w:sz="0" w:space="0" w:color="auto"/>
          </w:divBdr>
        </w:div>
        <w:div w:id="890650551">
          <w:marLeft w:val="0"/>
          <w:marRight w:val="0"/>
          <w:marTop w:val="0"/>
          <w:marBottom w:val="0"/>
          <w:divBdr>
            <w:top w:val="none" w:sz="0" w:space="0" w:color="auto"/>
            <w:left w:val="none" w:sz="0" w:space="0" w:color="auto"/>
            <w:bottom w:val="none" w:sz="0" w:space="0" w:color="auto"/>
            <w:right w:val="none" w:sz="0" w:space="0" w:color="auto"/>
          </w:divBdr>
          <w:divsChild>
            <w:div w:id="901020035">
              <w:marLeft w:val="0"/>
              <w:marRight w:val="0"/>
              <w:marTop w:val="0"/>
              <w:marBottom w:val="0"/>
              <w:divBdr>
                <w:top w:val="none" w:sz="0" w:space="0" w:color="auto"/>
                <w:left w:val="none" w:sz="0" w:space="0" w:color="auto"/>
                <w:bottom w:val="none" w:sz="0" w:space="0" w:color="auto"/>
                <w:right w:val="none" w:sz="0" w:space="0" w:color="auto"/>
              </w:divBdr>
            </w:div>
          </w:divsChild>
        </w:div>
        <w:div w:id="1687898594">
          <w:marLeft w:val="0"/>
          <w:marRight w:val="0"/>
          <w:marTop w:val="0"/>
          <w:marBottom w:val="0"/>
          <w:divBdr>
            <w:top w:val="none" w:sz="0" w:space="0" w:color="auto"/>
            <w:left w:val="none" w:sz="0" w:space="0" w:color="auto"/>
            <w:bottom w:val="none" w:sz="0" w:space="0" w:color="auto"/>
            <w:right w:val="none" w:sz="0" w:space="0" w:color="auto"/>
          </w:divBdr>
        </w:div>
        <w:div w:id="1227112102">
          <w:marLeft w:val="0"/>
          <w:marRight w:val="0"/>
          <w:marTop w:val="0"/>
          <w:marBottom w:val="0"/>
          <w:divBdr>
            <w:top w:val="none" w:sz="0" w:space="0" w:color="auto"/>
            <w:left w:val="none" w:sz="0" w:space="0" w:color="auto"/>
            <w:bottom w:val="none" w:sz="0" w:space="0" w:color="auto"/>
            <w:right w:val="none" w:sz="0" w:space="0" w:color="auto"/>
          </w:divBdr>
          <w:divsChild>
            <w:div w:id="1865164941">
              <w:marLeft w:val="0"/>
              <w:marRight w:val="0"/>
              <w:marTop w:val="0"/>
              <w:marBottom w:val="0"/>
              <w:divBdr>
                <w:top w:val="none" w:sz="0" w:space="0" w:color="auto"/>
                <w:left w:val="none" w:sz="0" w:space="0" w:color="auto"/>
                <w:bottom w:val="none" w:sz="0" w:space="0" w:color="auto"/>
                <w:right w:val="none" w:sz="0" w:space="0" w:color="auto"/>
              </w:divBdr>
            </w:div>
          </w:divsChild>
        </w:div>
        <w:div w:id="2128234610">
          <w:marLeft w:val="0"/>
          <w:marRight w:val="0"/>
          <w:marTop w:val="0"/>
          <w:marBottom w:val="0"/>
          <w:divBdr>
            <w:top w:val="none" w:sz="0" w:space="0" w:color="auto"/>
            <w:left w:val="none" w:sz="0" w:space="0" w:color="auto"/>
            <w:bottom w:val="none" w:sz="0" w:space="0" w:color="auto"/>
            <w:right w:val="none" w:sz="0" w:space="0" w:color="auto"/>
          </w:divBdr>
        </w:div>
        <w:div w:id="528418950">
          <w:marLeft w:val="0"/>
          <w:marRight w:val="0"/>
          <w:marTop w:val="0"/>
          <w:marBottom w:val="0"/>
          <w:divBdr>
            <w:top w:val="none" w:sz="0" w:space="0" w:color="auto"/>
            <w:left w:val="none" w:sz="0" w:space="0" w:color="auto"/>
            <w:bottom w:val="none" w:sz="0" w:space="0" w:color="auto"/>
            <w:right w:val="none" w:sz="0" w:space="0" w:color="auto"/>
          </w:divBdr>
          <w:divsChild>
            <w:div w:id="1817140965">
              <w:marLeft w:val="0"/>
              <w:marRight w:val="0"/>
              <w:marTop w:val="0"/>
              <w:marBottom w:val="0"/>
              <w:divBdr>
                <w:top w:val="none" w:sz="0" w:space="0" w:color="auto"/>
                <w:left w:val="none" w:sz="0" w:space="0" w:color="auto"/>
                <w:bottom w:val="none" w:sz="0" w:space="0" w:color="auto"/>
                <w:right w:val="none" w:sz="0" w:space="0" w:color="auto"/>
              </w:divBdr>
            </w:div>
          </w:divsChild>
        </w:div>
        <w:div w:id="2073191643">
          <w:marLeft w:val="0"/>
          <w:marRight w:val="0"/>
          <w:marTop w:val="0"/>
          <w:marBottom w:val="0"/>
          <w:divBdr>
            <w:top w:val="none" w:sz="0" w:space="0" w:color="auto"/>
            <w:left w:val="none" w:sz="0" w:space="0" w:color="auto"/>
            <w:bottom w:val="none" w:sz="0" w:space="0" w:color="auto"/>
            <w:right w:val="none" w:sz="0" w:space="0" w:color="auto"/>
          </w:divBdr>
        </w:div>
        <w:div w:id="847250859">
          <w:marLeft w:val="0"/>
          <w:marRight w:val="0"/>
          <w:marTop w:val="0"/>
          <w:marBottom w:val="0"/>
          <w:divBdr>
            <w:top w:val="none" w:sz="0" w:space="0" w:color="auto"/>
            <w:left w:val="none" w:sz="0" w:space="0" w:color="auto"/>
            <w:bottom w:val="none" w:sz="0" w:space="0" w:color="auto"/>
            <w:right w:val="none" w:sz="0" w:space="0" w:color="auto"/>
          </w:divBdr>
          <w:divsChild>
            <w:div w:id="1060900920">
              <w:marLeft w:val="0"/>
              <w:marRight w:val="0"/>
              <w:marTop w:val="0"/>
              <w:marBottom w:val="0"/>
              <w:divBdr>
                <w:top w:val="none" w:sz="0" w:space="0" w:color="auto"/>
                <w:left w:val="none" w:sz="0" w:space="0" w:color="auto"/>
                <w:bottom w:val="none" w:sz="0" w:space="0" w:color="auto"/>
                <w:right w:val="none" w:sz="0" w:space="0" w:color="auto"/>
              </w:divBdr>
            </w:div>
          </w:divsChild>
        </w:div>
        <w:div w:id="33772245">
          <w:marLeft w:val="0"/>
          <w:marRight w:val="0"/>
          <w:marTop w:val="0"/>
          <w:marBottom w:val="0"/>
          <w:divBdr>
            <w:top w:val="none" w:sz="0" w:space="0" w:color="auto"/>
            <w:left w:val="none" w:sz="0" w:space="0" w:color="auto"/>
            <w:bottom w:val="none" w:sz="0" w:space="0" w:color="auto"/>
            <w:right w:val="none" w:sz="0" w:space="0" w:color="auto"/>
          </w:divBdr>
        </w:div>
        <w:div w:id="1647585583">
          <w:marLeft w:val="0"/>
          <w:marRight w:val="0"/>
          <w:marTop w:val="0"/>
          <w:marBottom w:val="0"/>
          <w:divBdr>
            <w:top w:val="none" w:sz="0" w:space="0" w:color="auto"/>
            <w:left w:val="none" w:sz="0" w:space="0" w:color="auto"/>
            <w:bottom w:val="none" w:sz="0" w:space="0" w:color="auto"/>
            <w:right w:val="none" w:sz="0" w:space="0" w:color="auto"/>
          </w:divBdr>
          <w:divsChild>
            <w:div w:id="1314406153">
              <w:marLeft w:val="0"/>
              <w:marRight w:val="0"/>
              <w:marTop w:val="0"/>
              <w:marBottom w:val="0"/>
              <w:divBdr>
                <w:top w:val="none" w:sz="0" w:space="0" w:color="auto"/>
                <w:left w:val="none" w:sz="0" w:space="0" w:color="auto"/>
                <w:bottom w:val="none" w:sz="0" w:space="0" w:color="auto"/>
                <w:right w:val="none" w:sz="0" w:space="0" w:color="auto"/>
              </w:divBdr>
            </w:div>
          </w:divsChild>
        </w:div>
        <w:div w:id="353575587">
          <w:marLeft w:val="0"/>
          <w:marRight w:val="0"/>
          <w:marTop w:val="0"/>
          <w:marBottom w:val="0"/>
          <w:divBdr>
            <w:top w:val="none" w:sz="0" w:space="0" w:color="auto"/>
            <w:left w:val="none" w:sz="0" w:space="0" w:color="auto"/>
            <w:bottom w:val="none" w:sz="0" w:space="0" w:color="auto"/>
            <w:right w:val="none" w:sz="0" w:space="0" w:color="auto"/>
          </w:divBdr>
        </w:div>
        <w:div w:id="504055468">
          <w:marLeft w:val="0"/>
          <w:marRight w:val="0"/>
          <w:marTop w:val="0"/>
          <w:marBottom w:val="0"/>
          <w:divBdr>
            <w:top w:val="none" w:sz="0" w:space="0" w:color="auto"/>
            <w:left w:val="none" w:sz="0" w:space="0" w:color="auto"/>
            <w:bottom w:val="none" w:sz="0" w:space="0" w:color="auto"/>
            <w:right w:val="none" w:sz="0" w:space="0" w:color="auto"/>
          </w:divBdr>
          <w:divsChild>
            <w:div w:id="1495561775">
              <w:marLeft w:val="0"/>
              <w:marRight w:val="0"/>
              <w:marTop w:val="0"/>
              <w:marBottom w:val="0"/>
              <w:divBdr>
                <w:top w:val="none" w:sz="0" w:space="0" w:color="auto"/>
                <w:left w:val="none" w:sz="0" w:space="0" w:color="auto"/>
                <w:bottom w:val="none" w:sz="0" w:space="0" w:color="auto"/>
                <w:right w:val="none" w:sz="0" w:space="0" w:color="auto"/>
              </w:divBdr>
            </w:div>
          </w:divsChild>
        </w:div>
        <w:div w:id="250889924">
          <w:marLeft w:val="0"/>
          <w:marRight w:val="0"/>
          <w:marTop w:val="300"/>
          <w:marBottom w:val="0"/>
          <w:divBdr>
            <w:top w:val="none" w:sz="0" w:space="0" w:color="auto"/>
            <w:left w:val="none" w:sz="0" w:space="0" w:color="auto"/>
            <w:bottom w:val="none" w:sz="0" w:space="0" w:color="auto"/>
            <w:right w:val="none" w:sz="0" w:space="0" w:color="auto"/>
          </w:divBdr>
          <w:divsChild>
            <w:div w:id="1549100646">
              <w:marLeft w:val="0"/>
              <w:marRight w:val="0"/>
              <w:marTop w:val="0"/>
              <w:marBottom w:val="0"/>
              <w:divBdr>
                <w:top w:val="none" w:sz="0" w:space="0" w:color="auto"/>
                <w:left w:val="none" w:sz="0" w:space="0" w:color="auto"/>
                <w:bottom w:val="none" w:sz="0" w:space="0" w:color="auto"/>
                <w:right w:val="none" w:sz="0" w:space="0" w:color="auto"/>
              </w:divBdr>
              <w:divsChild>
                <w:div w:id="106799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31">
          <w:marLeft w:val="0"/>
          <w:marRight w:val="0"/>
          <w:marTop w:val="300"/>
          <w:marBottom w:val="0"/>
          <w:divBdr>
            <w:top w:val="none" w:sz="0" w:space="0" w:color="auto"/>
            <w:left w:val="none" w:sz="0" w:space="0" w:color="auto"/>
            <w:bottom w:val="none" w:sz="0" w:space="0" w:color="auto"/>
            <w:right w:val="none" w:sz="0" w:space="0" w:color="auto"/>
          </w:divBdr>
          <w:divsChild>
            <w:div w:id="975336363">
              <w:marLeft w:val="0"/>
              <w:marRight w:val="0"/>
              <w:marTop w:val="0"/>
              <w:marBottom w:val="0"/>
              <w:divBdr>
                <w:top w:val="none" w:sz="0" w:space="0" w:color="auto"/>
                <w:left w:val="none" w:sz="0" w:space="0" w:color="auto"/>
                <w:bottom w:val="none" w:sz="0" w:space="0" w:color="auto"/>
                <w:right w:val="none" w:sz="0" w:space="0" w:color="auto"/>
              </w:divBdr>
              <w:divsChild>
                <w:div w:id="2092772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14936">
          <w:marLeft w:val="0"/>
          <w:marRight w:val="0"/>
          <w:marTop w:val="300"/>
          <w:marBottom w:val="0"/>
          <w:divBdr>
            <w:top w:val="none" w:sz="0" w:space="0" w:color="auto"/>
            <w:left w:val="none" w:sz="0" w:space="0" w:color="auto"/>
            <w:bottom w:val="none" w:sz="0" w:space="0" w:color="auto"/>
            <w:right w:val="none" w:sz="0" w:space="0" w:color="auto"/>
          </w:divBdr>
          <w:divsChild>
            <w:div w:id="92555910">
              <w:marLeft w:val="0"/>
              <w:marRight w:val="0"/>
              <w:marTop w:val="0"/>
              <w:marBottom w:val="0"/>
              <w:divBdr>
                <w:top w:val="none" w:sz="0" w:space="0" w:color="auto"/>
                <w:left w:val="none" w:sz="0" w:space="0" w:color="auto"/>
                <w:bottom w:val="none" w:sz="0" w:space="0" w:color="auto"/>
                <w:right w:val="none" w:sz="0" w:space="0" w:color="auto"/>
              </w:divBdr>
              <w:divsChild>
                <w:div w:id="1978339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66">
          <w:marLeft w:val="0"/>
          <w:marRight w:val="0"/>
          <w:marTop w:val="300"/>
          <w:marBottom w:val="0"/>
          <w:divBdr>
            <w:top w:val="none" w:sz="0" w:space="0" w:color="auto"/>
            <w:left w:val="none" w:sz="0" w:space="0" w:color="auto"/>
            <w:bottom w:val="none" w:sz="0" w:space="0" w:color="auto"/>
            <w:right w:val="none" w:sz="0" w:space="0" w:color="auto"/>
          </w:divBdr>
          <w:divsChild>
            <w:div w:id="1249728142">
              <w:marLeft w:val="0"/>
              <w:marRight w:val="0"/>
              <w:marTop w:val="0"/>
              <w:marBottom w:val="0"/>
              <w:divBdr>
                <w:top w:val="none" w:sz="0" w:space="0" w:color="auto"/>
                <w:left w:val="none" w:sz="0" w:space="0" w:color="auto"/>
                <w:bottom w:val="none" w:sz="0" w:space="0" w:color="auto"/>
                <w:right w:val="none" w:sz="0" w:space="0" w:color="auto"/>
              </w:divBdr>
              <w:divsChild>
                <w:div w:id="198404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955920">
      <w:bodyDiv w:val="1"/>
      <w:marLeft w:val="0"/>
      <w:marRight w:val="0"/>
      <w:marTop w:val="0"/>
      <w:marBottom w:val="0"/>
      <w:divBdr>
        <w:top w:val="none" w:sz="0" w:space="0" w:color="auto"/>
        <w:left w:val="none" w:sz="0" w:space="0" w:color="auto"/>
        <w:bottom w:val="none" w:sz="0" w:space="0" w:color="auto"/>
        <w:right w:val="none" w:sz="0" w:space="0" w:color="auto"/>
      </w:divBdr>
      <w:divsChild>
        <w:div w:id="1001742243">
          <w:marLeft w:val="0"/>
          <w:marRight w:val="0"/>
          <w:marTop w:val="0"/>
          <w:marBottom w:val="0"/>
          <w:divBdr>
            <w:top w:val="none" w:sz="0" w:space="0" w:color="auto"/>
            <w:left w:val="none" w:sz="0" w:space="0" w:color="auto"/>
            <w:bottom w:val="none" w:sz="0" w:space="0" w:color="auto"/>
            <w:right w:val="none" w:sz="0" w:space="0" w:color="auto"/>
          </w:divBdr>
        </w:div>
        <w:div w:id="1084885845">
          <w:marLeft w:val="0"/>
          <w:marRight w:val="0"/>
          <w:marTop w:val="0"/>
          <w:marBottom w:val="0"/>
          <w:divBdr>
            <w:top w:val="none" w:sz="0" w:space="0" w:color="auto"/>
            <w:left w:val="none" w:sz="0" w:space="0" w:color="auto"/>
            <w:bottom w:val="none" w:sz="0" w:space="0" w:color="auto"/>
            <w:right w:val="none" w:sz="0" w:space="0" w:color="auto"/>
          </w:divBdr>
          <w:divsChild>
            <w:div w:id="128941967">
              <w:marLeft w:val="0"/>
              <w:marRight w:val="0"/>
              <w:marTop w:val="0"/>
              <w:marBottom w:val="0"/>
              <w:divBdr>
                <w:top w:val="none" w:sz="0" w:space="0" w:color="auto"/>
                <w:left w:val="none" w:sz="0" w:space="0" w:color="auto"/>
                <w:bottom w:val="none" w:sz="0" w:space="0" w:color="auto"/>
                <w:right w:val="none" w:sz="0" w:space="0" w:color="auto"/>
              </w:divBdr>
            </w:div>
          </w:divsChild>
        </w:div>
        <w:div w:id="1470980525">
          <w:marLeft w:val="0"/>
          <w:marRight w:val="0"/>
          <w:marTop w:val="0"/>
          <w:marBottom w:val="0"/>
          <w:divBdr>
            <w:top w:val="none" w:sz="0" w:space="0" w:color="auto"/>
            <w:left w:val="none" w:sz="0" w:space="0" w:color="auto"/>
            <w:bottom w:val="none" w:sz="0" w:space="0" w:color="auto"/>
            <w:right w:val="none" w:sz="0" w:space="0" w:color="auto"/>
          </w:divBdr>
        </w:div>
        <w:div w:id="1031416407">
          <w:marLeft w:val="0"/>
          <w:marRight w:val="0"/>
          <w:marTop w:val="0"/>
          <w:marBottom w:val="0"/>
          <w:divBdr>
            <w:top w:val="none" w:sz="0" w:space="0" w:color="auto"/>
            <w:left w:val="none" w:sz="0" w:space="0" w:color="auto"/>
            <w:bottom w:val="none" w:sz="0" w:space="0" w:color="auto"/>
            <w:right w:val="none" w:sz="0" w:space="0" w:color="auto"/>
          </w:divBdr>
          <w:divsChild>
            <w:div w:id="1315718464">
              <w:marLeft w:val="0"/>
              <w:marRight w:val="0"/>
              <w:marTop w:val="0"/>
              <w:marBottom w:val="0"/>
              <w:divBdr>
                <w:top w:val="none" w:sz="0" w:space="0" w:color="auto"/>
                <w:left w:val="none" w:sz="0" w:space="0" w:color="auto"/>
                <w:bottom w:val="none" w:sz="0" w:space="0" w:color="auto"/>
                <w:right w:val="none" w:sz="0" w:space="0" w:color="auto"/>
              </w:divBdr>
            </w:div>
          </w:divsChild>
        </w:div>
        <w:div w:id="1303072037">
          <w:marLeft w:val="0"/>
          <w:marRight w:val="0"/>
          <w:marTop w:val="0"/>
          <w:marBottom w:val="0"/>
          <w:divBdr>
            <w:top w:val="none" w:sz="0" w:space="0" w:color="auto"/>
            <w:left w:val="none" w:sz="0" w:space="0" w:color="auto"/>
            <w:bottom w:val="none" w:sz="0" w:space="0" w:color="auto"/>
            <w:right w:val="none" w:sz="0" w:space="0" w:color="auto"/>
          </w:divBdr>
        </w:div>
        <w:div w:id="1305230782">
          <w:marLeft w:val="0"/>
          <w:marRight w:val="0"/>
          <w:marTop w:val="0"/>
          <w:marBottom w:val="0"/>
          <w:divBdr>
            <w:top w:val="none" w:sz="0" w:space="0" w:color="auto"/>
            <w:left w:val="none" w:sz="0" w:space="0" w:color="auto"/>
            <w:bottom w:val="none" w:sz="0" w:space="0" w:color="auto"/>
            <w:right w:val="none" w:sz="0" w:space="0" w:color="auto"/>
          </w:divBdr>
          <w:divsChild>
            <w:div w:id="564607649">
              <w:marLeft w:val="0"/>
              <w:marRight w:val="0"/>
              <w:marTop w:val="0"/>
              <w:marBottom w:val="0"/>
              <w:divBdr>
                <w:top w:val="none" w:sz="0" w:space="0" w:color="auto"/>
                <w:left w:val="none" w:sz="0" w:space="0" w:color="auto"/>
                <w:bottom w:val="none" w:sz="0" w:space="0" w:color="auto"/>
                <w:right w:val="none" w:sz="0" w:space="0" w:color="auto"/>
              </w:divBdr>
            </w:div>
          </w:divsChild>
        </w:div>
        <w:div w:id="710108439">
          <w:marLeft w:val="0"/>
          <w:marRight w:val="0"/>
          <w:marTop w:val="0"/>
          <w:marBottom w:val="0"/>
          <w:divBdr>
            <w:top w:val="none" w:sz="0" w:space="0" w:color="auto"/>
            <w:left w:val="none" w:sz="0" w:space="0" w:color="auto"/>
            <w:bottom w:val="none" w:sz="0" w:space="0" w:color="auto"/>
            <w:right w:val="none" w:sz="0" w:space="0" w:color="auto"/>
          </w:divBdr>
        </w:div>
        <w:div w:id="1283345760">
          <w:marLeft w:val="0"/>
          <w:marRight w:val="0"/>
          <w:marTop w:val="0"/>
          <w:marBottom w:val="0"/>
          <w:divBdr>
            <w:top w:val="none" w:sz="0" w:space="0" w:color="auto"/>
            <w:left w:val="none" w:sz="0" w:space="0" w:color="auto"/>
            <w:bottom w:val="none" w:sz="0" w:space="0" w:color="auto"/>
            <w:right w:val="none" w:sz="0" w:space="0" w:color="auto"/>
          </w:divBdr>
          <w:divsChild>
            <w:div w:id="1008828300">
              <w:marLeft w:val="0"/>
              <w:marRight w:val="0"/>
              <w:marTop w:val="0"/>
              <w:marBottom w:val="0"/>
              <w:divBdr>
                <w:top w:val="none" w:sz="0" w:space="0" w:color="auto"/>
                <w:left w:val="none" w:sz="0" w:space="0" w:color="auto"/>
                <w:bottom w:val="none" w:sz="0" w:space="0" w:color="auto"/>
                <w:right w:val="none" w:sz="0" w:space="0" w:color="auto"/>
              </w:divBdr>
            </w:div>
          </w:divsChild>
        </w:div>
        <w:div w:id="1969168437">
          <w:marLeft w:val="0"/>
          <w:marRight w:val="0"/>
          <w:marTop w:val="0"/>
          <w:marBottom w:val="0"/>
          <w:divBdr>
            <w:top w:val="none" w:sz="0" w:space="0" w:color="auto"/>
            <w:left w:val="none" w:sz="0" w:space="0" w:color="auto"/>
            <w:bottom w:val="none" w:sz="0" w:space="0" w:color="auto"/>
            <w:right w:val="none" w:sz="0" w:space="0" w:color="auto"/>
          </w:divBdr>
        </w:div>
        <w:div w:id="1590695671">
          <w:marLeft w:val="0"/>
          <w:marRight w:val="0"/>
          <w:marTop w:val="0"/>
          <w:marBottom w:val="0"/>
          <w:divBdr>
            <w:top w:val="none" w:sz="0" w:space="0" w:color="auto"/>
            <w:left w:val="none" w:sz="0" w:space="0" w:color="auto"/>
            <w:bottom w:val="none" w:sz="0" w:space="0" w:color="auto"/>
            <w:right w:val="none" w:sz="0" w:space="0" w:color="auto"/>
          </w:divBdr>
          <w:divsChild>
            <w:div w:id="717974855">
              <w:marLeft w:val="0"/>
              <w:marRight w:val="0"/>
              <w:marTop w:val="0"/>
              <w:marBottom w:val="0"/>
              <w:divBdr>
                <w:top w:val="none" w:sz="0" w:space="0" w:color="auto"/>
                <w:left w:val="none" w:sz="0" w:space="0" w:color="auto"/>
                <w:bottom w:val="none" w:sz="0" w:space="0" w:color="auto"/>
                <w:right w:val="none" w:sz="0" w:space="0" w:color="auto"/>
              </w:divBdr>
            </w:div>
          </w:divsChild>
        </w:div>
        <w:div w:id="181748347">
          <w:marLeft w:val="0"/>
          <w:marRight w:val="0"/>
          <w:marTop w:val="0"/>
          <w:marBottom w:val="0"/>
          <w:divBdr>
            <w:top w:val="none" w:sz="0" w:space="0" w:color="auto"/>
            <w:left w:val="none" w:sz="0" w:space="0" w:color="auto"/>
            <w:bottom w:val="none" w:sz="0" w:space="0" w:color="auto"/>
            <w:right w:val="none" w:sz="0" w:space="0" w:color="auto"/>
          </w:divBdr>
        </w:div>
        <w:div w:id="1763452648">
          <w:marLeft w:val="0"/>
          <w:marRight w:val="0"/>
          <w:marTop w:val="0"/>
          <w:marBottom w:val="0"/>
          <w:divBdr>
            <w:top w:val="none" w:sz="0" w:space="0" w:color="auto"/>
            <w:left w:val="none" w:sz="0" w:space="0" w:color="auto"/>
            <w:bottom w:val="none" w:sz="0" w:space="0" w:color="auto"/>
            <w:right w:val="none" w:sz="0" w:space="0" w:color="auto"/>
          </w:divBdr>
          <w:divsChild>
            <w:div w:id="393621737">
              <w:marLeft w:val="0"/>
              <w:marRight w:val="0"/>
              <w:marTop w:val="0"/>
              <w:marBottom w:val="0"/>
              <w:divBdr>
                <w:top w:val="none" w:sz="0" w:space="0" w:color="auto"/>
                <w:left w:val="none" w:sz="0" w:space="0" w:color="auto"/>
                <w:bottom w:val="none" w:sz="0" w:space="0" w:color="auto"/>
                <w:right w:val="none" w:sz="0" w:space="0" w:color="auto"/>
              </w:divBdr>
            </w:div>
          </w:divsChild>
        </w:div>
        <w:div w:id="776292260">
          <w:marLeft w:val="0"/>
          <w:marRight w:val="0"/>
          <w:marTop w:val="0"/>
          <w:marBottom w:val="0"/>
          <w:divBdr>
            <w:top w:val="none" w:sz="0" w:space="0" w:color="auto"/>
            <w:left w:val="none" w:sz="0" w:space="0" w:color="auto"/>
            <w:bottom w:val="none" w:sz="0" w:space="0" w:color="auto"/>
            <w:right w:val="none" w:sz="0" w:space="0" w:color="auto"/>
          </w:divBdr>
        </w:div>
        <w:div w:id="1196777096">
          <w:marLeft w:val="0"/>
          <w:marRight w:val="0"/>
          <w:marTop w:val="0"/>
          <w:marBottom w:val="0"/>
          <w:divBdr>
            <w:top w:val="none" w:sz="0" w:space="0" w:color="auto"/>
            <w:left w:val="none" w:sz="0" w:space="0" w:color="auto"/>
            <w:bottom w:val="none" w:sz="0" w:space="0" w:color="auto"/>
            <w:right w:val="none" w:sz="0" w:space="0" w:color="auto"/>
          </w:divBdr>
          <w:divsChild>
            <w:div w:id="105931588">
              <w:marLeft w:val="0"/>
              <w:marRight w:val="0"/>
              <w:marTop w:val="0"/>
              <w:marBottom w:val="0"/>
              <w:divBdr>
                <w:top w:val="none" w:sz="0" w:space="0" w:color="auto"/>
                <w:left w:val="none" w:sz="0" w:space="0" w:color="auto"/>
                <w:bottom w:val="none" w:sz="0" w:space="0" w:color="auto"/>
                <w:right w:val="none" w:sz="0" w:space="0" w:color="auto"/>
              </w:divBdr>
            </w:div>
          </w:divsChild>
        </w:div>
        <w:div w:id="1510174378">
          <w:marLeft w:val="0"/>
          <w:marRight w:val="0"/>
          <w:marTop w:val="300"/>
          <w:marBottom w:val="0"/>
          <w:divBdr>
            <w:top w:val="none" w:sz="0" w:space="0" w:color="auto"/>
            <w:left w:val="none" w:sz="0" w:space="0" w:color="auto"/>
            <w:bottom w:val="none" w:sz="0" w:space="0" w:color="auto"/>
            <w:right w:val="none" w:sz="0" w:space="0" w:color="auto"/>
          </w:divBdr>
          <w:divsChild>
            <w:div w:id="1301887589">
              <w:marLeft w:val="0"/>
              <w:marRight w:val="0"/>
              <w:marTop w:val="0"/>
              <w:marBottom w:val="0"/>
              <w:divBdr>
                <w:top w:val="none" w:sz="0" w:space="0" w:color="auto"/>
                <w:left w:val="none" w:sz="0" w:space="0" w:color="auto"/>
                <w:bottom w:val="none" w:sz="0" w:space="0" w:color="auto"/>
                <w:right w:val="none" w:sz="0" w:space="0" w:color="auto"/>
              </w:divBdr>
              <w:divsChild>
                <w:div w:id="539393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632489">
          <w:marLeft w:val="0"/>
          <w:marRight w:val="0"/>
          <w:marTop w:val="300"/>
          <w:marBottom w:val="0"/>
          <w:divBdr>
            <w:top w:val="none" w:sz="0" w:space="0" w:color="auto"/>
            <w:left w:val="none" w:sz="0" w:space="0" w:color="auto"/>
            <w:bottom w:val="none" w:sz="0" w:space="0" w:color="auto"/>
            <w:right w:val="none" w:sz="0" w:space="0" w:color="auto"/>
          </w:divBdr>
          <w:divsChild>
            <w:div w:id="1276476935">
              <w:marLeft w:val="0"/>
              <w:marRight w:val="0"/>
              <w:marTop w:val="0"/>
              <w:marBottom w:val="0"/>
              <w:divBdr>
                <w:top w:val="none" w:sz="0" w:space="0" w:color="auto"/>
                <w:left w:val="none" w:sz="0" w:space="0" w:color="auto"/>
                <w:bottom w:val="none" w:sz="0" w:space="0" w:color="auto"/>
                <w:right w:val="none" w:sz="0" w:space="0" w:color="auto"/>
              </w:divBdr>
              <w:divsChild>
                <w:div w:id="183323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163650">
          <w:marLeft w:val="0"/>
          <w:marRight w:val="0"/>
          <w:marTop w:val="300"/>
          <w:marBottom w:val="0"/>
          <w:divBdr>
            <w:top w:val="none" w:sz="0" w:space="0" w:color="auto"/>
            <w:left w:val="none" w:sz="0" w:space="0" w:color="auto"/>
            <w:bottom w:val="none" w:sz="0" w:space="0" w:color="auto"/>
            <w:right w:val="none" w:sz="0" w:space="0" w:color="auto"/>
          </w:divBdr>
          <w:divsChild>
            <w:div w:id="1250503026">
              <w:marLeft w:val="0"/>
              <w:marRight w:val="0"/>
              <w:marTop w:val="0"/>
              <w:marBottom w:val="0"/>
              <w:divBdr>
                <w:top w:val="none" w:sz="0" w:space="0" w:color="auto"/>
                <w:left w:val="none" w:sz="0" w:space="0" w:color="auto"/>
                <w:bottom w:val="none" w:sz="0" w:space="0" w:color="auto"/>
                <w:right w:val="none" w:sz="0" w:space="0" w:color="auto"/>
              </w:divBdr>
              <w:divsChild>
                <w:div w:id="178430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05662">
          <w:marLeft w:val="0"/>
          <w:marRight w:val="0"/>
          <w:marTop w:val="300"/>
          <w:marBottom w:val="0"/>
          <w:divBdr>
            <w:top w:val="none" w:sz="0" w:space="0" w:color="auto"/>
            <w:left w:val="none" w:sz="0" w:space="0" w:color="auto"/>
            <w:bottom w:val="none" w:sz="0" w:space="0" w:color="auto"/>
            <w:right w:val="none" w:sz="0" w:space="0" w:color="auto"/>
          </w:divBdr>
          <w:divsChild>
            <w:div w:id="1867713539">
              <w:marLeft w:val="0"/>
              <w:marRight w:val="0"/>
              <w:marTop w:val="0"/>
              <w:marBottom w:val="0"/>
              <w:divBdr>
                <w:top w:val="none" w:sz="0" w:space="0" w:color="auto"/>
                <w:left w:val="none" w:sz="0" w:space="0" w:color="auto"/>
                <w:bottom w:val="none" w:sz="0" w:space="0" w:color="auto"/>
                <w:right w:val="none" w:sz="0" w:space="0" w:color="auto"/>
              </w:divBdr>
              <w:divsChild>
                <w:div w:id="991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3651">
      <w:bodyDiv w:val="1"/>
      <w:marLeft w:val="0"/>
      <w:marRight w:val="0"/>
      <w:marTop w:val="0"/>
      <w:marBottom w:val="0"/>
      <w:divBdr>
        <w:top w:val="none" w:sz="0" w:space="0" w:color="auto"/>
        <w:left w:val="none" w:sz="0" w:space="0" w:color="auto"/>
        <w:bottom w:val="none" w:sz="0" w:space="0" w:color="auto"/>
        <w:right w:val="none" w:sz="0" w:space="0" w:color="auto"/>
      </w:divBdr>
      <w:divsChild>
        <w:div w:id="1347749831">
          <w:marLeft w:val="0"/>
          <w:marRight w:val="0"/>
          <w:marTop w:val="0"/>
          <w:marBottom w:val="0"/>
          <w:divBdr>
            <w:top w:val="none" w:sz="0" w:space="0" w:color="auto"/>
            <w:left w:val="none" w:sz="0" w:space="0" w:color="auto"/>
            <w:bottom w:val="none" w:sz="0" w:space="0" w:color="auto"/>
            <w:right w:val="none" w:sz="0" w:space="0" w:color="auto"/>
          </w:divBdr>
          <w:divsChild>
            <w:div w:id="777599953">
              <w:marLeft w:val="0"/>
              <w:marRight w:val="0"/>
              <w:marTop w:val="0"/>
              <w:marBottom w:val="0"/>
              <w:divBdr>
                <w:top w:val="none" w:sz="0" w:space="0" w:color="auto"/>
                <w:left w:val="none" w:sz="0" w:space="0" w:color="auto"/>
                <w:bottom w:val="none" w:sz="0" w:space="0" w:color="auto"/>
                <w:right w:val="none" w:sz="0" w:space="0" w:color="auto"/>
              </w:divBdr>
            </w:div>
          </w:divsChild>
        </w:div>
        <w:div w:id="1936664480">
          <w:marLeft w:val="0"/>
          <w:marRight w:val="0"/>
          <w:marTop w:val="0"/>
          <w:marBottom w:val="0"/>
          <w:divBdr>
            <w:top w:val="none" w:sz="0" w:space="0" w:color="auto"/>
            <w:left w:val="none" w:sz="0" w:space="0" w:color="auto"/>
            <w:bottom w:val="none" w:sz="0" w:space="0" w:color="auto"/>
            <w:right w:val="none" w:sz="0" w:space="0" w:color="auto"/>
          </w:divBdr>
        </w:div>
        <w:div w:id="392199824">
          <w:marLeft w:val="0"/>
          <w:marRight w:val="0"/>
          <w:marTop w:val="0"/>
          <w:marBottom w:val="0"/>
          <w:divBdr>
            <w:top w:val="none" w:sz="0" w:space="0" w:color="auto"/>
            <w:left w:val="none" w:sz="0" w:space="0" w:color="auto"/>
            <w:bottom w:val="none" w:sz="0" w:space="0" w:color="auto"/>
            <w:right w:val="none" w:sz="0" w:space="0" w:color="auto"/>
          </w:divBdr>
          <w:divsChild>
            <w:div w:id="982083835">
              <w:marLeft w:val="0"/>
              <w:marRight w:val="0"/>
              <w:marTop w:val="0"/>
              <w:marBottom w:val="0"/>
              <w:divBdr>
                <w:top w:val="none" w:sz="0" w:space="0" w:color="auto"/>
                <w:left w:val="none" w:sz="0" w:space="0" w:color="auto"/>
                <w:bottom w:val="none" w:sz="0" w:space="0" w:color="auto"/>
                <w:right w:val="none" w:sz="0" w:space="0" w:color="auto"/>
              </w:divBdr>
            </w:div>
          </w:divsChild>
        </w:div>
        <w:div w:id="383526084">
          <w:marLeft w:val="0"/>
          <w:marRight w:val="0"/>
          <w:marTop w:val="0"/>
          <w:marBottom w:val="0"/>
          <w:divBdr>
            <w:top w:val="none" w:sz="0" w:space="0" w:color="auto"/>
            <w:left w:val="none" w:sz="0" w:space="0" w:color="auto"/>
            <w:bottom w:val="none" w:sz="0" w:space="0" w:color="auto"/>
            <w:right w:val="none" w:sz="0" w:space="0" w:color="auto"/>
          </w:divBdr>
        </w:div>
        <w:div w:id="1533685174">
          <w:marLeft w:val="0"/>
          <w:marRight w:val="0"/>
          <w:marTop w:val="0"/>
          <w:marBottom w:val="0"/>
          <w:divBdr>
            <w:top w:val="none" w:sz="0" w:space="0" w:color="auto"/>
            <w:left w:val="none" w:sz="0" w:space="0" w:color="auto"/>
            <w:bottom w:val="none" w:sz="0" w:space="0" w:color="auto"/>
            <w:right w:val="none" w:sz="0" w:space="0" w:color="auto"/>
          </w:divBdr>
          <w:divsChild>
            <w:div w:id="118688547">
              <w:marLeft w:val="0"/>
              <w:marRight w:val="0"/>
              <w:marTop w:val="0"/>
              <w:marBottom w:val="0"/>
              <w:divBdr>
                <w:top w:val="none" w:sz="0" w:space="0" w:color="auto"/>
                <w:left w:val="none" w:sz="0" w:space="0" w:color="auto"/>
                <w:bottom w:val="none" w:sz="0" w:space="0" w:color="auto"/>
                <w:right w:val="none" w:sz="0" w:space="0" w:color="auto"/>
              </w:divBdr>
            </w:div>
          </w:divsChild>
        </w:div>
        <w:div w:id="1150560221">
          <w:marLeft w:val="0"/>
          <w:marRight w:val="0"/>
          <w:marTop w:val="0"/>
          <w:marBottom w:val="0"/>
          <w:divBdr>
            <w:top w:val="none" w:sz="0" w:space="0" w:color="auto"/>
            <w:left w:val="none" w:sz="0" w:space="0" w:color="auto"/>
            <w:bottom w:val="none" w:sz="0" w:space="0" w:color="auto"/>
            <w:right w:val="none" w:sz="0" w:space="0" w:color="auto"/>
          </w:divBdr>
        </w:div>
        <w:div w:id="625082801">
          <w:marLeft w:val="0"/>
          <w:marRight w:val="0"/>
          <w:marTop w:val="0"/>
          <w:marBottom w:val="0"/>
          <w:divBdr>
            <w:top w:val="none" w:sz="0" w:space="0" w:color="auto"/>
            <w:left w:val="none" w:sz="0" w:space="0" w:color="auto"/>
            <w:bottom w:val="none" w:sz="0" w:space="0" w:color="auto"/>
            <w:right w:val="none" w:sz="0" w:space="0" w:color="auto"/>
          </w:divBdr>
          <w:divsChild>
            <w:div w:id="1698505765">
              <w:marLeft w:val="0"/>
              <w:marRight w:val="0"/>
              <w:marTop w:val="0"/>
              <w:marBottom w:val="0"/>
              <w:divBdr>
                <w:top w:val="none" w:sz="0" w:space="0" w:color="auto"/>
                <w:left w:val="none" w:sz="0" w:space="0" w:color="auto"/>
                <w:bottom w:val="none" w:sz="0" w:space="0" w:color="auto"/>
                <w:right w:val="none" w:sz="0" w:space="0" w:color="auto"/>
              </w:divBdr>
            </w:div>
          </w:divsChild>
        </w:div>
        <w:div w:id="2089959763">
          <w:marLeft w:val="0"/>
          <w:marRight w:val="0"/>
          <w:marTop w:val="0"/>
          <w:marBottom w:val="0"/>
          <w:divBdr>
            <w:top w:val="none" w:sz="0" w:space="0" w:color="auto"/>
            <w:left w:val="none" w:sz="0" w:space="0" w:color="auto"/>
            <w:bottom w:val="none" w:sz="0" w:space="0" w:color="auto"/>
            <w:right w:val="none" w:sz="0" w:space="0" w:color="auto"/>
          </w:divBdr>
        </w:div>
        <w:div w:id="415829430">
          <w:marLeft w:val="0"/>
          <w:marRight w:val="0"/>
          <w:marTop w:val="0"/>
          <w:marBottom w:val="0"/>
          <w:divBdr>
            <w:top w:val="none" w:sz="0" w:space="0" w:color="auto"/>
            <w:left w:val="none" w:sz="0" w:space="0" w:color="auto"/>
            <w:bottom w:val="none" w:sz="0" w:space="0" w:color="auto"/>
            <w:right w:val="none" w:sz="0" w:space="0" w:color="auto"/>
          </w:divBdr>
          <w:divsChild>
            <w:div w:id="974798139">
              <w:marLeft w:val="0"/>
              <w:marRight w:val="0"/>
              <w:marTop w:val="0"/>
              <w:marBottom w:val="0"/>
              <w:divBdr>
                <w:top w:val="none" w:sz="0" w:space="0" w:color="auto"/>
                <w:left w:val="none" w:sz="0" w:space="0" w:color="auto"/>
                <w:bottom w:val="none" w:sz="0" w:space="0" w:color="auto"/>
                <w:right w:val="none" w:sz="0" w:space="0" w:color="auto"/>
              </w:divBdr>
            </w:div>
          </w:divsChild>
        </w:div>
        <w:div w:id="137918166">
          <w:marLeft w:val="0"/>
          <w:marRight w:val="0"/>
          <w:marTop w:val="0"/>
          <w:marBottom w:val="0"/>
          <w:divBdr>
            <w:top w:val="none" w:sz="0" w:space="0" w:color="auto"/>
            <w:left w:val="none" w:sz="0" w:space="0" w:color="auto"/>
            <w:bottom w:val="none" w:sz="0" w:space="0" w:color="auto"/>
            <w:right w:val="none" w:sz="0" w:space="0" w:color="auto"/>
          </w:divBdr>
        </w:div>
        <w:div w:id="607591513">
          <w:marLeft w:val="0"/>
          <w:marRight w:val="0"/>
          <w:marTop w:val="0"/>
          <w:marBottom w:val="0"/>
          <w:divBdr>
            <w:top w:val="none" w:sz="0" w:space="0" w:color="auto"/>
            <w:left w:val="none" w:sz="0" w:space="0" w:color="auto"/>
            <w:bottom w:val="none" w:sz="0" w:space="0" w:color="auto"/>
            <w:right w:val="none" w:sz="0" w:space="0" w:color="auto"/>
          </w:divBdr>
          <w:divsChild>
            <w:div w:id="256134947">
              <w:marLeft w:val="0"/>
              <w:marRight w:val="0"/>
              <w:marTop w:val="0"/>
              <w:marBottom w:val="0"/>
              <w:divBdr>
                <w:top w:val="none" w:sz="0" w:space="0" w:color="auto"/>
                <w:left w:val="none" w:sz="0" w:space="0" w:color="auto"/>
                <w:bottom w:val="none" w:sz="0" w:space="0" w:color="auto"/>
                <w:right w:val="none" w:sz="0" w:space="0" w:color="auto"/>
              </w:divBdr>
            </w:div>
          </w:divsChild>
        </w:div>
        <w:div w:id="144904071">
          <w:marLeft w:val="0"/>
          <w:marRight w:val="0"/>
          <w:marTop w:val="0"/>
          <w:marBottom w:val="0"/>
          <w:divBdr>
            <w:top w:val="none" w:sz="0" w:space="0" w:color="auto"/>
            <w:left w:val="none" w:sz="0" w:space="0" w:color="auto"/>
            <w:bottom w:val="none" w:sz="0" w:space="0" w:color="auto"/>
            <w:right w:val="none" w:sz="0" w:space="0" w:color="auto"/>
          </w:divBdr>
        </w:div>
        <w:div w:id="1148547406">
          <w:marLeft w:val="0"/>
          <w:marRight w:val="0"/>
          <w:marTop w:val="0"/>
          <w:marBottom w:val="0"/>
          <w:divBdr>
            <w:top w:val="none" w:sz="0" w:space="0" w:color="auto"/>
            <w:left w:val="none" w:sz="0" w:space="0" w:color="auto"/>
            <w:bottom w:val="none" w:sz="0" w:space="0" w:color="auto"/>
            <w:right w:val="none" w:sz="0" w:space="0" w:color="auto"/>
          </w:divBdr>
          <w:divsChild>
            <w:div w:id="1124925779">
              <w:marLeft w:val="0"/>
              <w:marRight w:val="0"/>
              <w:marTop w:val="0"/>
              <w:marBottom w:val="0"/>
              <w:divBdr>
                <w:top w:val="none" w:sz="0" w:space="0" w:color="auto"/>
                <w:left w:val="none" w:sz="0" w:space="0" w:color="auto"/>
                <w:bottom w:val="none" w:sz="0" w:space="0" w:color="auto"/>
                <w:right w:val="none" w:sz="0" w:space="0" w:color="auto"/>
              </w:divBdr>
            </w:div>
          </w:divsChild>
        </w:div>
        <w:div w:id="748497803">
          <w:marLeft w:val="0"/>
          <w:marRight w:val="0"/>
          <w:marTop w:val="300"/>
          <w:marBottom w:val="0"/>
          <w:divBdr>
            <w:top w:val="none" w:sz="0" w:space="0" w:color="auto"/>
            <w:left w:val="none" w:sz="0" w:space="0" w:color="auto"/>
            <w:bottom w:val="none" w:sz="0" w:space="0" w:color="auto"/>
            <w:right w:val="none" w:sz="0" w:space="0" w:color="auto"/>
          </w:divBdr>
          <w:divsChild>
            <w:div w:id="2010863610">
              <w:marLeft w:val="0"/>
              <w:marRight w:val="0"/>
              <w:marTop w:val="0"/>
              <w:marBottom w:val="0"/>
              <w:divBdr>
                <w:top w:val="none" w:sz="0" w:space="0" w:color="auto"/>
                <w:left w:val="none" w:sz="0" w:space="0" w:color="auto"/>
                <w:bottom w:val="none" w:sz="0" w:space="0" w:color="auto"/>
                <w:right w:val="none" w:sz="0" w:space="0" w:color="auto"/>
              </w:divBdr>
              <w:divsChild>
                <w:div w:id="1748266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8087">
          <w:marLeft w:val="0"/>
          <w:marRight w:val="0"/>
          <w:marTop w:val="300"/>
          <w:marBottom w:val="0"/>
          <w:divBdr>
            <w:top w:val="none" w:sz="0" w:space="0" w:color="auto"/>
            <w:left w:val="none" w:sz="0" w:space="0" w:color="auto"/>
            <w:bottom w:val="none" w:sz="0" w:space="0" w:color="auto"/>
            <w:right w:val="none" w:sz="0" w:space="0" w:color="auto"/>
          </w:divBdr>
          <w:divsChild>
            <w:div w:id="2002461896">
              <w:marLeft w:val="0"/>
              <w:marRight w:val="0"/>
              <w:marTop w:val="0"/>
              <w:marBottom w:val="0"/>
              <w:divBdr>
                <w:top w:val="none" w:sz="0" w:space="0" w:color="auto"/>
                <w:left w:val="none" w:sz="0" w:space="0" w:color="auto"/>
                <w:bottom w:val="none" w:sz="0" w:space="0" w:color="auto"/>
                <w:right w:val="none" w:sz="0" w:space="0" w:color="auto"/>
              </w:divBdr>
              <w:divsChild>
                <w:div w:id="202023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692204">
          <w:marLeft w:val="0"/>
          <w:marRight w:val="0"/>
          <w:marTop w:val="300"/>
          <w:marBottom w:val="0"/>
          <w:divBdr>
            <w:top w:val="none" w:sz="0" w:space="0" w:color="auto"/>
            <w:left w:val="none" w:sz="0" w:space="0" w:color="auto"/>
            <w:bottom w:val="none" w:sz="0" w:space="0" w:color="auto"/>
            <w:right w:val="none" w:sz="0" w:space="0" w:color="auto"/>
          </w:divBdr>
          <w:divsChild>
            <w:div w:id="1476944468">
              <w:marLeft w:val="0"/>
              <w:marRight w:val="0"/>
              <w:marTop w:val="0"/>
              <w:marBottom w:val="0"/>
              <w:divBdr>
                <w:top w:val="none" w:sz="0" w:space="0" w:color="auto"/>
                <w:left w:val="none" w:sz="0" w:space="0" w:color="auto"/>
                <w:bottom w:val="none" w:sz="0" w:space="0" w:color="auto"/>
                <w:right w:val="none" w:sz="0" w:space="0" w:color="auto"/>
              </w:divBdr>
              <w:divsChild>
                <w:div w:id="1992784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25444">
          <w:marLeft w:val="0"/>
          <w:marRight w:val="0"/>
          <w:marTop w:val="300"/>
          <w:marBottom w:val="0"/>
          <w:divBdr>
            <w:top w:val="none" w:sz="0" w:space="0" w:color="auto"/>
            <w:left w:val="none" w:sz="0" w:space="0" w:color="auto"/>
            <w:bottom w:val="none" w:sz="0" w:space="0" w:color="auto"/>
            <w:right w:val="none" w:sz="0" w:space="0" w:color="auto"/>
          </w:divBdr>
          <w:divsChild>
            <w:div w:id="1240091318">
              <w:marLeft w:val="0"/>
              <w:marRight w:val="0"/>
              <w:marTop w:val="0"/>
              <w:marBottom w:val="0"/>
              <w:divBdr>
                <w:top w:val="none" w:sz="0" w:space="0" w:color="auto"/>
                <w:left w:val="none" w:sz="0" w:space="0" w:color="auto"/>
                <w:bottom w:val="none" w:sz="0" w:space="0" w:color="auto"/>
                <w:right w:val="none" w:sz="0" w:space="0" w:color="auto"/>
              </w:divBdr>
              <w:divsChild>
                <w:div w:id="194827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072931">
      <w:bodyDiv w:val="1"/>
      <w:marLeft w:val="0"/>
      <w:marRight w:val="0"/>
      <w:marTop w:val="0"/>
      <w:marBottom w:val="0"/>
      <w:divBdr>
        <w:top w:val="none" w:sz="0" w:space="0" w:color="auto"/>
        <w:left w:val="none" w:sz="0" w:space="0" w:color="auto"/>
        <w:bottom w:val="none" w:sz="0" w:space="0" w:color="auto"/>
        <w:right w:val="none" w:sz="0" w:space="0" w:color="auto"/>
      </w:divBdr>
      <w:divsChild>
        <w:div w:id="1793748731">
          <w:marLeft w:val="0"/>
          <w:marRight w:val="0"/>
          <w:marTop w:val="0"/>
          <w:marBottom w:val="0"/>
          <w:divBdr>
            <w:top w:val="none" w:sz="0" w:space="0" w:color="auto"/>
            <w:left w:val="none" w:sz="0" w:space="0" w:color="auto"/>
            <w:bottom w:val="none" w:sz="0" w:space="0" w:color="auto"/>
            <w:right w:val="none" w:sz="0" w:space="0" w:color="auto"/>
          </w:divBdr>
        </w:div>
        <w:div w:id="247541671">
          <w:marLeft w:val="0"/>
          <w:marRight w:val="0"/>
          <w:marTop w:val="0"/>
          <w:marBottom w:val="0"/>
          <w:divBdr>
            <w:top w:val="none" w:sz="0" w:space="0" w:color="auto"/>
            <w:left w:val="none" w:sz="0" w:space="0" w:color="auto"/>
            <w:bottom w:val="none" w:sz="0" w:space="0" w:color="auto"/>
            <w:right w:val="none" w:sz="0" w:space="0" w:color="auto"/>
          </w:divBdr>
          <w:divsChild>
            <w:div w:id="1284583007">
              <w:marLeft w:val="0"/>
              <w:marRight w:val="0"/>
              <w:marTop w:val="0"/>
              <w:marBottom w:val="0"/>
              <w:divBdr>
                <w:top w:val="none" w:sz="0" w:space="0" w:color="auto"/>
                <w:left w:val="none" w:sz="0" w:space="0" w:color="auto"/>
                <w:bottom w:val="none" w:sz="0" w:space="0" w:color="auto"/>
                <w:right w:val="none" w:sz="0" w:space="0" w:color="auto"/>
              </w:divBdr>
            </w:div>
          </w:divsChild>
        </w:div>
        <w:div w:id="869957070">
          <w:marLeft w:val="0"/>
          <w:marRight w:val="0"/>
          <w:marTop w:val="0"/>
          <w:marBottom w:val="0"/>
          <w:divBdr>
            <w:top w:val="none" w:sz="0" w:space="0" w:color="auto"/>
            <w:left w:val="none" w:sz="0" w:space="0" w:color="auto"/>
            <w:bottom w:val="none" w:sz="0" w:space="0" w:color="auto"/>
            <w:right w:val="none" w:sz="0" w:space="0" w:color="auto"/>
          </w:divBdr>
        </w:div>
        <w:div w:id="451174142">
          <w:marLeft w:val="0"/>
          <w:marRight w:val="0"/>
          <w:marTop w:val="0"/>
          <w:marBottom w:val="0"/>
          <w:divBdr>
            <w:top w:val="none" w:sz="0" w:space="0" w:color="auto"/>
            <w:left w:val="none" w:sz="0" w:space="0" w:color="auto"/>
            <w:bottom w:val="none" w:sz="0" w:space="0" w:color="auto"/>
            <w:right w:val="none" w:sz="0" w:space="0" w:color="auto"/>
          </w:divBdr>
          <w:divsChild>
            <w:div w:id="138424501">
              <w:marLeft w:val="0"/>
              <w:marRight w:val="0"/>
              <w:marTop w:val="0"/>
              <w:marBottom w:val="0"/>
              <w:divBdr>
                <w:top w:val="none" w:sz="0" w:space="0" w:color="auto"/>
                <w:left w:val="none" w:sz="0" w:space="0" w:color="auto"/>
                <w:bottom w:val="none" w:sz="0" w:space="0" w:color="auto"/>
                <w:right w:val="none" w:sz="0" w:space="0" w:color="auto"/>
              </w:divBdr>
            </w:div>
          </w:divsChild>
        </w:div>
        <w:div w:id="1482120238">
          <w:marLeft w:val="0"/>
          <w:marRight w:val="0"/>
          <w:marTop w:val="0"/>
          <w:marBottom w:val="0"/>
          <w:divBdr>
            <w:top w:val="none" w:sz="0" w:space="0" w:color="auto"/>
            <w:left w:val="none" w:sz="0" w:space="0" w:color="auto"/>
            <w:bottom w:val="none" w:sz="0" w:space="0" w:color="auto"/>
            <w:right w:val="none" w:sz="0" w:space="0" w:color="auto"/>
          </w:divBdr>
        </w:div>
        <w:div w:id="480462832">
          <w:marLeft w:val="0"/>
          <w:marRight w:val="0"/>
          <w:marTop w:val="0"/>
          <w:marBottom w:val="0"/>
          <w:divBdr>
            <w:top w:val="none" w:sz="0" w:space="0" w:color="auto"/>
            <w:left w:val="none" w:sz="0" w:space="0" w:color="auto"/>
            <w:bottom w:val="none" w:sz="0" w:space="0" w:color="auto"/>
            <w:right w:val="none" w:sz="0" w:space="0" w:color="auto"/>
          </w:divBdr>
          <w:divsChild>
            <w:div w:id="1963805332">
              <w:marLeft w:val="0"/>
              <w:marRight w:val="0"/>
              <w:marTop w:val="0"/>
              <w:marBottom w:val="0"/>
              <w:divBdr>
                <w:top w:val="none" w:sz="0" w:space="0" w:color="auto"/>
                <w:left w:val="none" w:sz="0" w:space="0" w:color="auto"/>
                <w:bottom w:val="none" w:sz="0" w:space="0" w:color="auto"/>
                <w:right w:val="none" w:sz="0" w:space="0" w:color="auto"/>
              </w:divBdr>
            </w:div>
          </w:divsChild>
        </w:div>
        <w:div w:id="1461802025">
          <w:marLeft w:val="0"/>
          <w:marRight w:val="0"/>
          <w:marTop w:val="0"/>
          <w:marBottom w:val="0"/>
          <w:divBdr>
            <w:top w:val="none" w:sz="0" w:space="0" w:color="auto"/>
            <w:left w:val="none" w:sz="0" w:space="0" w:color="auto"/>
            <w:bottom w:val="none" w:sz="0" w:space="0" w:color="auto"/>
            <w:right w:val="none" w:sz="0" w:space="0" w:color="auto"/>
          </w:divBdr>
        </w:div>
        <w:div w:id="1320767440">
          <w:marLeft w:val="0"/>
          <w:marRight w:val="0"/>
          <w:marTop w:val="0"/>
          <w:marBottom w:val="0"/>
          <w:divBdr>
            <w:top w:val="none" w:sz="0" w:space="0" w:color="auto"/>
            <w:left w:val="none" w:sz="0" w:space="0" w:color="auto"/>
            <w:bottom w:val="none" w:sz="0" w:space="0" w:color="auto"/>
            <w:right w:val="none" w:sz="0" w:space="0" w:color="auto"/>
          </w:divBdr>
          <w:divsChild>
            <w:div w:id="1516000337">
              <w:marLeft w:val="0"/>
              <w:marRight w:val="0"/>
              <w:marTop w:val="0"/>
              <w:marBottom w:val="0"/>
              <w:divBdr>
                <w:top w:val="none" w:sz="0" w:space="0" w:color="auto"/>
                <w:left w:val="none" w:sz="0" w:space="0" w:color="auto"/>
                <w:bottom w:val="none" w:sz="0" w:space="0" w:color="auto"/>
                <w:right w:val="none" w:sz="0" w:space="0" w:color="auto"/>
              </w:divBdr>
            </w:div>
          </w:divsChild>
        </w:div>
        <w:div w:id="1993873040">
          <w:marLeft w:val="0"/>
          <w:marRight w:val="0"/>
          <w:marTop w:val="0"/>
          <w:marBottom w:val="0"/>
          <w:divBdr>
            <w:top w:val="none" w:sz="0" w:space="0" w:color="auto"/>
            <w:left w:val="none" w:sz="0" w:space="0" w:color="auto"/>
            <w:bottom w:val="none" w:sz="0" w:space="0" w:color="auto"/>
            <w:right w:val="none" w:sz="0" w:space="0" w:color="auto"/>
          </w:divBdr>
        </w:div>
        <w:div w:id="20403428">
          <w:marLeft w:val="0"/>
          <w:marRight w:val="0"/>
          <w:marTop w:val="0"/>
          <w:marBottom w:val="0"/>
          <w:divBdr>
            <w:top w:val="none" w:sz="0" w:space="0" w:color="auto"/>
            <w:left w:val="none" w:sz="0" w:space="0" w:color="auto"/>
            <w:bottom w:val="none" w:sz="0" w:space="0" w:color="auto"/>
            <w:right w:val="none" w:sz="0" w:space="0" w:color="auto"/>
          </w:divBdr>
          <w:divsChild>
            <w:div w:id="283076251">
              <w:marLeft w:val="0"/>
              <w:marRight w:val="0"/>
              <w:marTop w:val="0"/>
              <w:marBottom w:val="0"/>
              <w:divBdr>
                <w:top w:val="none" w:sz="0" w:space="0" w:color="auto"/>
                <w:left w:val="none" w:sz="0" w:space="0" w:color="auto"/>
                <w:bottom w:val="none" w:sz="0" w:space="0" w:color="auto"/>
                <w:right w:val="none" w:sz="0" w:space="0" w:color="auto"/>
              </w:divBdr>
            </w:div>
          </w:divsChild>
        </w:div>
        <w:div w:id="1041437470">
          <w:marLeft w:val="0"/>
          <w:marRight w:val="0"/>
          <w:marTop w:val="0"/>
          <w:marBottom w:val="0"/>
          <w:divBdr>
            <w:top w:val="none" w:sz="0" w:space="0" w:color="auto"/>
            <w:left w:val="none" w:sz="0" w:space="0" w:color="auto"/>
            <w:bottom w:val="none" w:sz="0" w:space="0" w:color="auto"/>
            <w:right w:val="none" w:sz="0" w:space="0" w:color="auto"/>
          </w:divBdr>
        </w:div>
        <w:div w:id="82845636">
          <w:marLeft w:val="0"/>
          <w:marRight w:val="0"/>
          <w:marTop w:val="0"/>
          <w:marBottom w:val="0"/>
          <w:divBdr>
            <w:top w:val="none" w:sz="0" w:space="0" w:color="auto"/>
            <w:left w:val="none" w:sz="0" w:space="0" w:color="auto"/>
            <w:bottom w:val="none" w:sz="0" w:space="0" w:color="auto"/>
            <w:right w:val="none" w:sz="0" w:space="0" w:color="auto"/>
          </w:divBdr>
          <w:divsChild>
            <w:div w:id="1830900191">
              <w:marLeft w:val="0"/>
              <w:marRight w:val="0"/>
              <w:marTop w:val="0"/>
              <w:marBottom w:val="0"/>
              <w:divBdr>
                <w:top w:val="none" w:sz="0" w:space="0" w:color="auto"/>
                <w:left w:val="none" w:sz="0" w:space="0" w:color="auto"/>
                <w:bottom w:val="none" w:sz="0" w:space="0" w:color="auto"/>
                <w:right w:val="none" w:sz="0" w:space="0" w:color="auto"/>
              </w:divBdr>
            </w:div>
          </w:divsChild>
        </w:div>
        <w:div w:id="1066142795">
          <w:marLeft w:val="0"/>
          <w:marRight w:val="0"/>
          <w:marTop w:val="0"/>
          <w:marBottom w:val="0"/>
          <w:divBdr>
            <w:top w:val="none" w:sz="0" w:space="0" w:color="auto"/>
            <w:left w:val="none" w:sz="0" w:space="0" w:color="auto"/>
            <w:bottom w:val="none" w:sz="0" w:space="0" w:color="auto"/>
            <w:right w:val="none" w:sz="0" w:space="0" w:color="auto"/>
          </w:divBdr>
        </w:div>
        <w:div w:id="1961255453">
          <w:marLeft w:val="0"/>
          <w:marRight w:val="0"/>
          <w:marTop w:val="0"/>
          <w:marBottom w:val="0"/>
          <w:divBdr>
            <w:top w:val="none" w:sz="0" w:space="0" w:color="auto"/>
            <w:left w:val="none" w:sz="0" w:space="0" w:color="auto"/>
            <w:bottom w:val="none" w:sz="0" w:space="0" w:color="auto"/>
            <w:right w:val="none" w:sz="0" w:space="0" w:color="auto"/>
          </w:divBdr>
          <w:divsChild>
            <w:div w:id="929854372">
              <w:marLeft w:val="0"/>
              <w:marRight w:val="0"/>
              <w:marTop w:val="0"/>
              <w:marBottom w:val="0"/>
              <w:divBdr>
                <w:top w:val="none" w:sz="0" w:space="0" w:color="auto"/>
                <w:left w:val="none" w:sz="0" w:space="0" w:color="auto"/>
                <w:bottom w:val="none" w:sz="0" w:space="0" w:color="auto"/>
                <w:right w:val="none" w:sz="0" w:space="0" w:color="auto"/>
              </w:divBdr>
            </w:div>
          </w:divsChild>
        </w:div>
        <w:div w:id="955216944">
          <w:marLeft w:val="0"/>
          <w:marRight w:val="0"/>
          <w:marTop w:val="300"/>
          <w:marBottom w:val="0"/>
          <w:divBdr>
            <w:top w:val="none" w:sz="0" w:space="0" w:color="auto"/>
            <w:left w:val="none" w:sz="0" w:space="0" w:color="auto"/>
            <w:bottom w:val="none" w:sz="0" w:space="0" w:color="auto"/>
            <w:right w:val="none" w:sz="0" w:space="0" w:color="auto"/>
          </w:divBdr>
          <w:divsChild>
            <w:div w:id="1275673589">
              <w:marLeft w:val="0"/>
              <w:marRight w:val="0"/>
              <w:marTop w:val="0"/>
              <w:marBottom w:val="0"/>
              <w:divBdr>
                <w:top w:val="none" w:sz="0" w:space="0" w:color="auto"/>
                <w:left w:val="none" w:sz="0" w:space="0" w:color="auto"/>
                <w:bottom w:val="none" w:sz="0" w:space="0" w:color="auto"/>
                <w:right w:val="none" w:sz="0" w:space="0" w:color="auto"/>
              </w:divBdr>
              <w:divsChild>
                <w:div w:id="496186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22823">
          <w:marLeft w:val="0"/>
          <w:marRight w:val="0"/>
          <w:marTop w:val="300"/>
          <w:marBottom w:val="0"/>
          <w:divBdr>
            <w:top w:val="none" w:sz="0" w:space="0" w:color="auto"/>
            <w:left w:val="none" w:sz="0" w:space="0" w:color="auto"/>
            <w:bottom w:val="none" w:sz="0" w:space="0" w:color="auto"/>
            <w:right w:val="none" w:sz="0" w:space="0" w:color="auto"/>
          </w:divBdr>
          <w:divsChild>
            <w:div w:id="1094477040">
              <w:marLeft w:val="0"/>
              <w:marRight w:val="0"/>
              <w:marTop w:val="0"/>
              <w:marBottom w:val="0"/>
              <w:divBdr>
                <w:top w:val="none" w:sz="0" w:space="0" w:color="auto"/>
                <w:left w:val="none" w:sz="0" w:space="0" w:color="auto"/>
                <w:bottom w:val="none" w:sz="0" w:space="0" w:color="auto"/>
                <w:right w:val="none" w:sz="0" w:space="0" w:color="auto"/>
              </w:divBdr>
              <w:divsChild>
                <w:div w:id="2069643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599425">
          <w:marLeft w:val="0"/>
          <w:marRight w:val="0"/>
          <w:marTop w:val="300"/>
          <w:marBottom w:val="0"/>
          <w:divBdr>
            <w:top w:val="none" w:sz="0" w:space="0" w:color="auto"/>
            <w:left w:val="none" w:sz="0" w:space="0" w:color="auto"/>
            <w:bottom w:val="none" w:sz="0" w:space="0" w:color="auto"/>
            <w:right w:val="none" w:sz="0" w:space="0" w:color="auto"/>
          </w:divBdr>
          <w:divsChild>
            <w:div w:id="1360011879">
              <w:marLeft w:val="0"/>
              <w:marRight w:val="0"/>
              <w:marTop w:val="0"/>
              <w:marBottom w:val="0"/>
              <w:divBdr>
                <w:top w:val="none" w:sz="0" w:space="0" w:color="auto"/>
                <w:left w:val="none" w:sz="0" w:space="0" w:color="auto"/>
                <w:bottom w:val="none" w:sz="0" w:space="0" w:color="auto"/>
                <w:right w:val="none" w:sz="0" w:space="0" w:color="auto"/>
              </w:divBdr>
              <w:divsChild>
                <w:div w:id="43660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859474">
          <w:marLeft w:val="0"/>
          <w:marRight w:val="0"/>
          <w:marTop w:val="300"/>
          <w:marBottom w:val="0"/>
          <w:divBdr>
            <w:top w:val="none" w:sz="0" w:space="0" w:color="auto"/>
            <w:left w:val="none" w:sz="0" w:space="0" w:color="auto"/>
            <w:bottom w:val="none" w:sz="0" w:space="0" w:color="auto"/>
            <w:right w:val="none" w:sz="0" w:space="0" w:color="auto"/>
          </w:divBdr>
          <w:divsChild>
            <w:div w:id="2036416617">
              <w:marLeft w:val="0"/>
              <w:marRight w:val="0"/>
              <w:marTop w:val="0"/>
              <w:marBottom w:val="0"/>
              <w:divBdr>
                <w:top w:val="none" w:sz="0" w:space="0" w:color="auto"/>
                <w:left w:val="none" w:sz="0" w:space="0" w:color="auto"/>
                <w:bottom w:val="none" w:sz="0" w:space="0" w:color="auto"/>
                <w:right w:val="none" w:sz="0" w:space="0" w:color="auto"/>
              </w:divBdr>
              <w:divsChild>
                <w:div w:id="54225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652646">
      <w:bodyDiv w:val="1"/>
      <w:marLeft w:val="0"/>
      <w:marRight w:val="0"/>
      <w:marTop w:val="0"/>
      <w:marBottom w:val="0"/>
      <w:divBdr>
        <w:top w:val="none" w:sz="0" w:space="0" w:color="auto"/>
        <w:left w:val="none" w:sz="0" w:space="0" w:color="auto"/>
        <w:bottom w:val="none" w:sz="0" w:space="0" w:color="auto"/>
        <w:right w:val="none" w:sz="0" w:space="0" w:color="auto"/>
      </w:divBdr>
      <w:divsChild>
        <w:div w:id="631710397">
          <w:marLeft w:val="0"/>
          <w:marRight w:val="0"/>
          <w:marTop w:val="0"/>
          <w:marBottom w:val="0"/>
          <w:divBdr>
            <w:top w:val="none" w:sz="0" w:space="0" w:color="auto"/>
            <w:left w:val="none" w:sz="0" w:space="0" w:color="auto"/>
            <w:bottom w:val="none" w:sz="0" w:space="0" w:color="auto"/>
            <w:right w:val="none" w:sz="0" w:space="0" w:color="auto"/>
          </w:divBdr>
        </w:div>
        <w:div w:id="973949886">
          <w:marLeft w:val="0"/>
          <w:marRight w:val="0"/>
          <w:marTop w:val="0"/>
          <w:marBottom w:val="0"/>
          <w:divBdr>
            <w:top w:val="none" w:sz="0" w:space="0" w:color="auto"/>
            <w:left w:val="none" w:sz="0" w:space="0" w:color="auto"/>
            <w:bottom w:val="none" w:sz="0" w:space="0" w:color="auto"/>
            <w:right w:val="none" w:sz="0" w:space="0" w:color="auto"/>
          </w:divBdr>
          <w:divsChild>
            <w:div w:id="794374292">
              <w:marLeft w:val="0"/>
              <w:marRight w:val="0"/>
              <w:marTop w:val="0"/>
              <w:marBottom w:val="0"/>
              <w:divBdr>
                <w:top w:val="none" w:sz="0" w:space="0" w:color="auto"/>
                <w:left w:val="none" w:sz="0" w:space="0" w:color="auto"/>
                <w:bottom w:val="none" w:sz="0" w:space="0" w:color="auto"/>
                <w:right w:val="none" w:sz="0" w:space="0" w:color="auto"/>
              </w:divBdr>
            </w:div>
          </w:divsChild>
        </w:div>
        <w:div w:id="1615792618">
          <w:marLeft w:val="0"/>
          <w:marRight w:val="0"/>
          <w:marTop w:val="0"/>
          <w:marBottom w:val="0"/>
          <w:divBdr>
            <w:top w:val="none" w:sz="0" w:space="0" w:color="auto"/>
            <w:left w:val="none" w:sz="0" w:space="0" w:color="auto"/>
            <w:bottom w:val="none" w:sz="0" w:space="0" w:color="auto"/>
            <w:right w:val="none" w:sz="0" w:space="0" w:color="auto"/>
          </w:divBdr>
        </w:div>
        <w:div w:id="1719667202">
          <w:marLeft w:val="0"/>
          <w:marRight w:val="0"/>
          <w:marTop w:val="0"/>
          <w:marBottom w:val="0"/>
          <w:divBdr>
            <w:top w:val="none" w:sz="0" w:space="0" w:color="auto"/>
            <w:left w:val="none" w:sz="0" w:space="0" w:color="auto"/>
            <w:bottom w:val="none" w:sz="0" w:space="0" w:color="auto"/>
            <w:right w:val="none" w:sz="0" w:space="0" w:color="auto"/>
          </w:divBdr>
          <w:divsChild>
            <w:div w:id="1439106841">
              <w:marLeft w:val="0"/>
              <w:marRight w:val="0"/>
              <w:marTop w:val="0"/>
              <w:marBottom w:val="0"/>
              <w:divBdr>
                <w:top w:val="none" w:sz="0" w:space="0" w:color="auto"/>
                <w:left w:val="none" w:sz="0" w:space="0" w:color="auto"/>
                <w:bottom w:val="none" w:sz="0" w:space="0" w:color="auto"/>
                <w:right w:val="none" w:sz="0" w:space="0" w:color="auto"/>
              </w:divBdr>
            </w:div>
          </w:divsChild>
        </w:div>
        <w:div w:id="2066559525">
          <w:marLeft w:val="0"/>
          <w:marRight w:val="0"/>
          <w:marTop w:val="0"/>
          <w:marBottom w:val="0"/>
          <w:divBdr>
            <w:top w:val="none" w:sz="0" w:space="0" w:color="auto"/>
            <w:left w:val="none" w:sz="0" w:space="0" w:color="auto"/>
            <w:bottom w:val="none" w:sz="0" w:space="0" w:color="auto"/>
            <w:right w:val="none" w:sz="0" w:space="0" w:color="auto"/>
          </w:divBdr>
        </w:div>
        <w:div w:id="1366515030">
          <w:marLeft w:val="0"/>
          <w:marRight w:val="0"/>
          <w:marTop w:val="0"/>
          <w:marBottom w:val="0"/>
          <w:divBdr>
            <w:top w:val="none" w:sz="0" w:space="0" w:color="auto"/>
            <w:left w:val="none" w:sz="0" w:space="0" w:color="auto"/>
            <w:bottom w:val="none" w:sz="0" w:space="0" w:color="auto"/>
            <w:right w:val="none" w:sz="0" w:space="0" w:color="auto"/>
          </w:divBdr>
          <w:divsChild>
            <w:div w:id="1112433580">
              <w:marLeft w:val="0"/>
              <w:marRight w:val="0"/>
              <w:marTop w:val="0"/>
              <w:marBottom w:val="0"/>
              <w:divBdr>
                <w:top w:val="none" w:sz="0" w:space="0" w:color="auto"/>
                <w:left w:val="none" w:sz="0" w:space="0" w:color="auto"/>
                <w:bottom w:val="none" w:sz="0" w:space="0" w:color="auto"/>
                <w:right w:val="none" w:sz="0" w:space="0" w:color="auto"/>
              </w:divBdr>
            </w:div>
          </w:divsChild>
        </w:div>
        <w:div w:id="1145049464">
          <w:marLeft w:val="0"/>
          <w:marRight w:val="0"/>
          <w:marTop w:val="0"/>
          <w:marBottom w:val="0"/>
          <w:divBdr>
            <w:top w:val="none" w:sz="0" w:space="0" w:color="auto"/>
            <w:left w:val="none" w:sz="0" w:space="0" w:color="auto"/>
            <w:bottom w:val="none" w:sz="0" w:space="0" w:color="auto"/>
            <w:right w:val="none" w:sz="0" w:space="0" w:color="auto"/>
          </w:divBdr>
        </w:div>
        <w:div w:id="1207989417">
          <w:marLeft w:val="0"/>
          <w:marRight w:val="0"/>
          <w:marTop w:val="0"/>
          <w:marBottom w:val="0"/>
          <w:divBdr>
            <w:top w:val="none" w:sz="0" w:space="0" w:color="auto"/>
            <w:left w:val="none" w:sz="0" w:space="0" w:color="auto"/>
            <w:bottom w:val="none" w:sz="0" w:space="0" w:color="auto"/>
            <w:right w:val="none" w:sz="0" w:space="0" w:color="auto"/>
          </w:divBdr>
          <w:divsChild>
            <w:div w:id="794517879">
              <w:marLeft w:val="0"/>
              <w:marRight w:val="0"/>
              <w:marTop w:val="0"/>
              <w:marBottom w:val="0"/>
              <w:divBdr>
                <w:top w:val="none" w:sz="0" w:space="0" w:color="auto"/>
                <w:left w:val="none" w:sz="0" w:space="0" w:color="auto"/>
                <w:bottom w:val="none" w:sz="0" w:space="0" w:color="auto"/>
                <w:right w:val="none" w:sz="0" w:space="0" w:color="auto"/>
              </w:divBdr>
            </w:div>
          </w:divsChild>
        </w:div>
        <w:div w:id="517306254">
          <w:marLeft w:val="0"/>
          <w:marRight w:val="0"/>
          <w:marTop w:val="0"/>
          <w:marBottom w:val="0"/>
          <w:divBdr>
            <w:top w:val="none" w:sz="0" w:space="0" w:color="auto"/>
            <w:left w:val="none" w:sz="0" w:space="0" w:color="auto"/>
            <w:bottom w:val="none" w:sz="0" w:space="0" w:color="auto"/>
            <w:right w:val="none" w:sz="0" w:space="0" w:color="auto"/>
          </w:divBdr>
        </w:div>
        <w:div w:id="1419793060">
          <w:marLeft w:val="0"/>
          <w:marRight w:val="0"/>
          <w:marTop w:val="0"/>
          <w:marBottom w:val="0"/>
          <w:divBdr>
            <w:top w:val="none" w:sz="0" w:space="0" w:color="auto"/>
            <w:left w:val="none" w:sz="0" w:space="0" w:color="auto"/>
            <w:bottom w:val="none" w:sz="0" w:space="0" w:color="auto"/>
            <w:right w:val="none" w:sz="0" w:space="0" w:color="auto"/>
          </w:divBdr>
          <w:divsChild>
            <w:div w:id="807017603">
              <w:marLeft w:val="0"/>
              <w:marRight w:val="0"/>
              <w:marTop w:val="0"/>
              <w:marBottom w:val="0"/>
              <w:divBdr>
                <w:top w:val="none" w:sz="0" w:space="0" w:color="auto"/>
                <w:left w:val="none" w:sz="0" w:space="0" w:color="auto"/>
                <w:bottom w:val="none" w:sz="0" w:space="0" w:color="auto"/>
                <w:right w:val="none" w:sz="0" w:space="0" w:color="auto"/>
              </w:divBdr>
            </w:div>
          </w:divsChild>
        </w:div>
        <w:div w:id="2121874403">
          <w:marLeft w:val="0"/>
          <w:marRight w:val="0"/>
          <w:marTop w:val="0"/>
          <w:marBottom w:val="0"/>
          <w:divBdr>
            <w:top w:val="none" w:sz="0" w:space="0" w:color="auto"/>
            <w:left w:val="none" w:sz="0" w:space="0" w:color="auto"/>
            <w:bottom w:val="none" w:sz="0" w:space="0" w:color="auto"/>
            <w:right w:val="none" w:sz="0" w:space="0" w:color="auto"/>
          </w:divBdr>
        </w:div>
        <w:div w:id="717819155">
          <w:marLeft w:val="0"/>
          <w:marRight w:val="0"/>
          <w:marTop w:val="0"/>
          <w:marBottom w:val="0"/>
          <w:divBdr>
            <w:top w:val="none" w:sz="0" w:space="0" w:color="auto"/>
            <w:left w:val="none" w:sz="0" w:space="0" w:color="auto"/>
            <w:bottom w:val="none" w:sz="0" w:space="0" w:color="auto"/>
            <w:right w:val="none" w:sz="0" w:space="0" w:color="auto"/>
          </w:divBdr>
          <w:divsChild>
            <w:div w:id="140466517">
              <w:marLeft w:val="0"/>
              <w:marRight w:val="0"/>
              <w:marTop w:val="0"/>
              <w:marBottom w:val="0"/>
              <w:divBdr>
                <w:top w:val="none" w:sz="0" w:space="0" w:color="auto"/>
                <w:left w:val="none" w:sz="0" w:space="0" w:color="auto"/>
                <w:bottom w:val="none" w:sz="0" w:space="0" w:color="auto"/>
                <w:right w:val="none" w:sz="0" w:space="0" w:color="auto"/>
              </w:divBdr>
            </w:div>
          </w:divsChild>
        </w:div>
        <w:div w:id="541330044">
          <w:marLeft w:val="0"/>
          <w:marRight w:val="0"/>
          <w:marTop w:val="0"/>
          <w:marBottom w:val="0"/>
          <w:divBdr>
            <w:top w:val="none" w:sz="0" w:space="0" w:color="auto"/>
            <w:left w:val="none" w:sz="0" w:space="0" w:color="auto"/>
            <w:bottom w:val="none" w:sz="0" w:space="0" w:color="auto"/>
            <w:right w:val="none" w:sz="0" w:space="0" w:color="auto"/>
          </w:divBdr>
        </w:div>
        <w:div w:id="251134397">
          <w:marLeft w:val="0"/>
          <w:marRight w:val="0"/>
          <w:marTop w:val="0"/>
          <w:marBottom w:val="0"/>
          <w:divBdr>
            <w:top w:val="none" w:sz="0" w:space="0" w:color="auto"/>
            <w:left w:val="none" w:sz="0" w:space="0" w:color="auto"/>
            <w:bottom w:val="none" w:sz="0" w:space="0" w:color="auto"/>
            <w:right w:val="none" w:sz="0" w:space="0" w:color="auto"/>
          </w:divBdr>
          <w:divsChild>
            <w:div w:id="903105391">
              <w:marLeft w:val="0"/>
              <w:marRight w:val="0"/>
              <w:marTop w:val="0"/>
              <w:marBottom w:val="0"/>
              <w:divBdr>
                <w:top w:val="none" w:sz="0" w:space="0" w:color="auto"/>
                <w:left w:val="none" w:sz="0" w:space="0" w:color="auto"/>
                <w:bottom w:val="none" w:sz="0" w:space="0" w:color="auto"/>
                <w:right w:val="none" w:sz="0" w:space="0" w:color="auto"/>
              </w:divBdr>
            </w:div>
          </w:divsChild>
        </w:div>
        <w:div w:id="1700162925">
          <w:marLeft w:val="0"/>
          <w:marRight w:val="0"/>
          <w:marTop w:val="300"/>
          <w:marBottom w:val="0"/>
          <w:divBdr>
            <w:top w:val="none" w:sz="0" w:space="0" w:color="auto"/>
            <w:left w:val="none" w:sz="0" w:space="0" w:color="auto"/>
            <w:bottom w:val="none" w:sz="0" w:space="0" w:color="auto"/>
            <w:right w:val="none" w:sz="0" w:space="0" w:color="auto"/>
          </w:divBdr>
          <w:divsChild>
            <w:div w:id="398288959">
              <w:marLeft w:val="0"/>
              <w:marRight w:val="0"/>
              <w:marTop w:val="0"/>
              <w:marBottom w:val="0"/>
              <w:divBdr>
                <w:top w:val="none" w:sz="0" w:space="0" w:color="auto"/>
                <w:left w:val="none" w:sz="0" w:space="0" w:color="auto"/>
                <w:bottom w:val="none" w:sz="0" w:space="0" w:color="auto"/>
                <w:right w:val="none" w:sz="0" w:space="0" w:color="auto"/>
              </w:divBdr>
              <w:divsChild>
                <w:div w:id="102100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5313">
          <w:marLeft w:val="0"/>
          <w:marRight w:val="0"/>
          <w:marTop w:val="300"/>
          <w:marBottom w:val="0"/>
          <w:divBdr>
            <w:top w:val="none" w:sz="0" w:space="0" w:color="auto"/>
            <w:left w:val="none" w:sz="0" w:space="0" w:color="auto"/>
            <w:bottom w:val="none" w:sz="0" w:space="0" w:color="auto"/>
            <w:right w:val="none" w:sz="0" w:space="0" w:color="auto"/>
          </w:divBdr>
          <w:divsChild>
            <w:div w:id="52168077">
              <w:marLeft w:val="0"/>
              <w:marRight w:val="0"/>
              <w:marTop w:val="0"/>
              <w:marBottom w:val="0"/>
              <w:divBdr>
                <w:top w:val="none" w:sz="0" w:space="0" w:color="auto"/>
                <w:left w:val="none" w:sz="0" w:space="0" w:color="auto"/>
                <w:bottom w:val="none" w:sz="0" w:space="0" w:color="auto"/>
                <w:right w:val="none" w:sz="0" w:space="0" w:color="auto"/>
              </w:divBdr>
              <w:divsChild>
                <w:div w:id="55400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31748">
          <w:marLeft w:val="0"/>
          <w:marRight w:val="0"/>
          <w:marTop w:val="300"/>
          <w:marBottom w:val="0"/>
          <w:divBdr>
            <w:top w:val="none" w:sz="0" w:space="0" w:color="auto"/>
            <w:left w:val="none" w:sz="0" w:space="0" w:color="auto"/>
            <w:bottom w:val="none" w:sz="0" w:space="0" w:color="auto"/>
            <w:right w:val="none" w:sz="0" w:space="0" w:color="auto"/>
          </w:divBdr>
          <w:divsChild>
            <w:div w:id="288585954">
              <w:marLeft w:val="0"/>
              <w:marRight w:val="0"/>
              <w:marTop w:val="0"/>
              <w:marBottom w:val="0"/>
              <w:divBdr>
                <w:top w:val="none" w:sz="0" w:space="0" w:color="auto"/>
                <w:left w:val="none" w:sz="0" w:space="0" w:color="auto"/>
                <w:bottom w:val="none" w:sz="0" w:space="0" w:color="auto"/>
                <w:right w:val="none" w:sz="0" w:space="0" w:color="auto"/>
              </w:divBdr>
              <w:divsChild>
                <w:div w:id="7317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627100">
          <w:marLeft w:val="0"/>
          <w:marRight w:val="0"/>
          <w:marTop w:val="300"/>
          <w:marBottom w:val="0"/>
          <w:divBdr>
            <w:top w:val="none" w:sz="0" w:space="0" w:color="auto"/>
            <w:left w:val="none" w:sz="0" w:space="0" w:color="auto"/>
            <w:bottom w:val="none" w:sz="0" w:space="0" w:color="auto"/>
            <w:right w:val="none" w:sz="0" w:space="0" w:color="auto"/>
          </w:divBdr>
          <w:divsChild>
            <w:div w:id="615404103">
              <w:marLeft w:val="0"/>
              <w:marRight w:val="0"/>
              <w:marTop w:val="0"/>
              <w:marBottom w:val="0"/>
              <w:divBdr>
                <w:top w:val="none" w:sz="0" w:space="0" w:color="auto"/>
                <w:left w:val="none" w:sz="0" w:space="0" w:color="auto"/>
                <w:bottom w:val="none" w:sz="0" w:space="0" w:color="auto"/>
                <w:right w:val="none" w:sz="0" w:space="0" w:color="auto"/>
              </w:divBdr>
              <w:divsChild>
                <w:div w:id="821895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60045">
      <w:bodyDiv w:val="1"/>
      <w:marLeft w:val="0"/>
      <w:marRight w:val="0"/>
      <w:marTop w:val="0"/>
      <w:marBottom w:val="0"/>
      <w:divBdr>
        <w:top w:val="none" w:sz="0" w:space="0" w:color="auto"/>
        <w:left w:val="none" w:sz="0" w:space="0" w:color="auto"/>
        <w:bottom w:val="none" w:sz="0" w:space="0" w:color="auto"/>
        <w:right w:val="none" w:sz="0" w:space="0" w:color="auto"/>
      </w:divBdr>
      <w:divsChild>
        <w:div w:id="1659731041">
          <w:marLeft w:val="0"/>
          <w:marRight w:val="0"/>
          <w:marTop w:val="0"/>
          <w:marBottom w:val="0"/>
          <w:divBdr>
            <w:top w:val="none" w:sz="0" w:space="0" w:color="auto"/>
            <w:left w:val="none" w:sz="0" w:space="0" w:color="auto"/>
            <w:bottom w:val="none" w:sz="0" w:space="0" w:color="auto"/>
            <w:right w:val="none" w:sz="0" w:space="0" w:color="auto"/>
          </w:divBdr>
        </w:div>
        <w:div w:id="14694733">
          <w:marLeft w:val="0"/>
          <w:marRight w:val="0"/>
          <w:marTop w:val="0"/>
          <w:marBottom w:val="0"/>
          <w:divBdr>
            <w:top w:val="none" w:sz="0" w:space="0" w:color="auto"/>
            <w:left w:val="none" w:sz="0" w:space="0" w:color="auto"/>
            <w:bottom w:val="none" w:sz="0" w:space="0" w:color="auto"/>
            <w:right w:val="none" w:sz="0" w:space="0" w:color="auto"/>
          </w:divBdr>
          <w:divsChild>
            <w:div w:id="834612113">
              <w:marLeft w:val="0"/>
              <w:marRight w:val="0"/>
              <w:marTop w:val="0"/>
              <w:marBottom w:val="0"/>
              <w:divBdr>
                <w:top w:val="none" w:sz="0" w:space="0" w:color="auto"/>
                <w:left w:val="none" w:sz="0" w:space="0" w:color="auto"/>
                <w:bottom w:val="none" w:sz="0" w:space="0" w:color="auto"/>
                <w:right w:val="none" w:sz="0" w:space="0" w:color="auto"/>
              </w:divBdr>
            </w:div>
          </w:divsChild>
        </w:div>
        <w:div w:id="1390105979">
          <w:marLeft w:val="0"/>
          <w:marRight w:val="0"/>
          <w:marTop w:val="0"/>
          <w:marBottom w:val="0"/>
          <w:divBdr>
            <w:top w:val="none" w:sz="0" w:space="0" w:color="auto"/>
            <w:left w:val="none" w:sz="0" w:space="0" w:color="auto"/>
            <w:bottom w:val="none" w:sz="0" w:space="0" w:color="auto"/>
            <w:right w:val="none" w:sz="0" w:space="0" w:color="auto"/>
          </w:divBdr>
        </w:div>
        <w:div w:id="1433163396">
          <w:marLeft w:val="0"/>
          <w:marRight w:val="0"/>
          <w:marTop w:val="0"/>
          <w:marBottom w:val="0"/>
          <w:divBdr>
            <w:top w:val="none" w:sz="0" w:space="0" w:color="auto"/>
            <w:left w:val="none" w:sz="0" w:space="0" w:color="auto"/>
            <w:bottom w:val="none" w:sz="0" w:space="0" w:color="auto"/>
            <w:right w:val="none" w:sz="0" w:space="0" w:color="auto"/>
          </w:divBdr>
          <w:divsChild>
            <w:div w:id="1690990129">
              <w:marLeft w:val="0"/>
              <w:marRight w:val="0"/>
              <w:marTop w:val="0"/>
              <w:marBottom w:val="0"/>
              <w:divBdr>
                <w:top w:val="none" w:sz="0" w:space="0" w:color="auto"/>
                <w:left w:val="none" w:sz="0" w:space="0" w:color="auto"/>
                <w:bottom w:val="none" w:sz="0" w:space="0" w:color="auto"/>
                <w:right w:val="none" w:sz="0" w:space="0" w:color="auto"/>
              </w:divBdr>
            </w:div>
          </w:divsChild>
        </w:div>
        <w:div w:id="877816704">
          <w:marLeft w:val="0"/>
          <w:marRight w:val="0"/>
          <w:marTop w:val="0"/>
          <w:marBottom w:val="0"/>
          <w:divBdr>
            <w:top w:val="none" w:sz="0" w:space="0" w:color="auto"/>
            <w:left w:val="none" w:sz="0" w:space="0" w:color="auto"/>
            <w:bottom w:val="none" w:sz="0" w:space="0" w:color="auto"/>
            <w:right w:val="none" w:sz="0" w:space="0" w:color="auto"/>
          </w:divBdr>
        </w:div>
        <w:div w:id="567617707">
          <w:marLeft w:val="0"/>
          <w:marRight w:val="0"/>
          <w:marTop w:val="0"/>
          <w:marBottom w:val="0"/>
          <w:divBdr>
            <w:top w:val="none" w:sz="0" w:space="0" w:color="auto"/>
            <w:left w:val="none" w:sz="0" w:space="0" w:color="auto"/>
            <w:bottom w:val="none" w:sz="0" w:space="0" w:color="auto"/>
            <w:right w:val="none" w:sz="0" w:space="0" w:color="auto"/>
          </w:divBdr>
          <w:divsChild>
            <w:div w:id="925917762">
              <w:marLeft w:val="0"/>
              <w:marRight w:val="0"/>
              <w:marTop w:val="0"/>
              <w:marBottom w:val="0"/>
              <w:divBdr>
                <w:top w:val="none" w:sz="0" w:space="0" w:color="auto"/>
                <w:left w:val="none" w:sz="0" w:space="0" w:color="auto"/>
                <w:bottom w:val="none" w:sz="0" w:space="0" w:color="auto"/>
                <w:right w:val="none" w:sz="0" w:space="0" w:color="auto"/>
              </w:divBdr>
            </w:div>
          </w:divsChild>
        </w:div>
        <w:div w:id="1235702562">
          <w:marLeft w:val="0"/>
          <w:marRight w:val="0"/>
          <w:marTop w:val="0"/>
          <w:marBottom w:val="0"/>
          <w:divBdr>
            <w:top w:val="none" w:sz="0" w:space="0" w:color="auto"/>
            <w:left w:val="none" w:sz="0" w:space="0" w:color="auto"/>
            <w:bottom w:val="none" w:sz="0" w:space="0" w:color="auto"/>
            <w:right w:val="none" w:sz="0" w:space="0" w:color="auto"/>
          </w:divBdr>
        </w:div>
        <w:div w:id="201064924">
          <w:marLeft w:val="0"/>
          <w:marRight w:val="0"/>
          <w:marTop w:val="0"/>
          <w:marBottom w:val="0"/>
          <w:divBdr>
            <w:top w:val="none" w:sz="0" w:space="0" w:color="auto"/>
            <w:left w:val="none" w:sz="0" w:space="0" w:color="auto"/>
            <w:bottom w:val="none" w:sz="0" w:space="0" w:color="auto"/>
            <w:right w:val="none" w:sz="0" w:space="0" w:color="auto"/>
          </w:divBdr>
          <w:divsChild>
            <w:div w:id="1879200807">
              <w:marLeft w:val="0"/>
              <w:marRight w:val="0"/>
              <w:marTop w:val="0"/>
              <w:marBottom w:val="0"/>
              <w:divBdr>
                <w:top w:val="none" w:sz="0" w:space="0" w:color="auto"/>
                <w:left w:val="none" w:sz="0" w:space="0" w:color="auto"/>
                <w:bottom w:val="none" w:sz="0" w:space="0" w:color="auto"/>
                <w:right w:val="none" w:sz="0" w:space="0" w:color="auto"/>
              </w:divBdr>
            </w:div>
          </w:divsChild>
        </w:div>
        <w:div w:id="1454052474">
          <w:marLeft w:val="0"/>
          <w:marRight w:val="0"/>
          <w:marTop w:val="0"/>
          <w:marBottom w:val="0"/>
          <w:divBdr>
            <w:top w:val="none" w:sz="0" w:space="0" w:color="auto"/>
            <w:left w:val="none" w:sz="0" w:space="0" w:color="auto"/>
            <w:bottom w:val="none" w:sz="0" w:space="0" w:color="auto"/>
            <w:right w:val="none" w:sz="0" w:space="0" w:color="auto"/>
          </w:divBdr>
        </w:div>
        <w:div w:id="938951991">
          <w:marLeft w:val="0"/>
          <w:marRight w:val="0"/>
          <w:marTop w:val="0"/>
          <w:marBottom w:val="0"/>
          <w:divBdr>
            <w:top w:val="none" w:sz="0" w:space="0" w:color="auto"/>
            <w:left w:val="none" w:sz="0" w:space="0" w:color="auto"/>
            <w:bottom w:val="none" w:sz="0" w:space="0" w:color="auto"/>
            <w:right w:val="none" w:sz="0" w:space="0" w:color="auto"/>
          </w:divBdr>
          <w:divsChild>
            <w:div w:id="584648272">
              <w:marLeft w:val="0"/>
              <w:marRight w:val="0"/>
              <w:marTop w:val="0"/>
              <w:marBottom w:val="0"/>
              <w:divBdr>
                <w:top w:val="none" w:sz="0" w:space="0" w:color="auto"/>
                <w:left w:val="none" w:sz="0" w:space="0" w:color="auto"/>
                <w:bottom w:val="none" w:sz="0" w:space="0" w:color="auto"/>
                <w:right w:val="none" w:sz="0" w:space="0" w:color="auto"/>
              </w:divBdr>
            </w:div>
          </w:divsChild>
        </w:div>
        <w:div w:id="1675108956">
          <w:marLeft w:val="0"/>
          <w:marRight w:val="0"/>
          <w:marTop w:val="0"/>
          <w:marBottom w:val="0"/>
          <w:divBdr>
            <w:top w:val="none" w:sz="0" w:space="0" w:color="auto"/>
            <w:left w:val="none" w:sz="0" w:space="0" w:color="auto"/>
            <w:bottom w:val="none" w:sz="0" w:space="0" w:color="auto"/>
            <w:right w:val="none" w:sz="0" w:space="0" w:color="auto"/>
          </w:divBdr>
        </w:div>
        <w:div w:id="1597058887">
          <w:marLeft w:val="0"/>
          <w:marRight w:val="0"/>
          <w:marTop w:val="0"/>
          <w:marBottom w:val="0"/>
          <w:divBdr>
            <w:top w:val="none" w:sz="0" w:space="0" w:color="auto"/>
            <w:left w:val="none" w:sz="0" w:space="0" w:color="auto"/>
            <w:bottom w:val="none" w:sz="0" w:space="0" w:color="auto"/>
            <w:right w:val="none" w:sz="0" w:space="0" w:color="auto"/>
          </w:divBdr>
          <w:divsChild>
            <w:div w:id="869295444">
              <w:marLeft w:val="0"/>
              <w:marRight w:val="0"/>
              <w:marTop w:val="0"/>
              <w:marBottom w:val="0"/>
              <w:divBdr>
                <w:top w:val="none" w:sz="0" w:space="0" w:color="auto"/>
                <w:left w:val="none" w:sz="0" w:space="0" w:color="auto"/>
                <w:bottom w:val="none" w:sz="0" w:space="0" w:color="auto"/>
                <w:right w:val="none" w:sz="0" w:space="0" w:color="auto"/>
              </w:divBdr>
            </w:div>
          </w:divsChild>
        </w:div>
        <w:div w:id="1478691393">
          <w:marLeft w:val="0"/>
          <w:marRight w:val="0"/>
          <w:marTop w:val="0"/>
          <w:marBottom w:val="0"/>
          <w:divBdr>
            <w:top w:val="none" w:sz="0" w:space="0" w:color="auto"/>
            <w:left w:val="none" w:sz="0" w:space="0" w:color="auto"/>
            <w:bottom w:val="none" w:sz="0" w:space="0" w:color="auto"/>
            <w:right w:val="none" w:sz="0" w:space="0" w:color="auto"/>
          </w:divBdr>
        </w:div>
        <w:div w:id="1690328708">
          <w:marLeft w:val="0"/>
          <w:marRight w:val="0"/>
          <w:marTop w:val="0"/>
          <w:marBottom w:val="0"/>
          <w:divBdr>
            <w:top w:val="none" w:sz="0" w:space="0" w:color="auto"/>
            <w:left w:val="none" w:sz="0" w:space="0" w:color="auto"/>
            <w:bottom w:val="none" w:sz="0" w:space="0" w:color="auto"/>
            <w:right w:val="none" w:sz="0" w:space="0" w:color="auto"/>
          </w:divBdr>
          <w:divsChild>
            <w:div w:id="1490290858">
              <w:marLeft w:val="0"/>
              <w:marRight w:val="0"/>
              <w:marTop w:val="0"/>
              <w:marBottom w:val="0"/>
              <w:divBdr>
                <w:top w:val="none" w:sz="0" w:space="0" w:color="auto"/>
                <w:left w:val="none" w:sz="0" w:space="0" w:color="auto"/>
                <w:bottom w:val="none" w:sz="0" w:space="0" w:color="auto"/>
                <w:right w:val="none" w:sz="0" w:space="0" w:color="auto"/>
              </w:divBdr>
            </w:div>
          </w:divsChild>
        </w:div>
        <w:div w:id="2056929211">
          <w:marLeft w:val="0"/>
          <w:marRight w:val="0"/>
          <w:marTop w:val="300"/>
          <w:marBottom w:val="0"/>
          <w:divBdr>
            <w:top w:val="none" w:sz="0" w:space="0" w:color="auto"/>
            <w:left w:val="none" w:sz="0" w:space="0" w:color="auto"/>
            <w:bottom w:val="none" w:sz="0" w:space="0" w:color="auto"/>
            <w:right w:val="none" w:sz="0" w:space="0" w:color="auto"/>
          </w:divBdr>
          <w:divsChild>
            <w:div w:id="352656242">
              <w:marLeft w:val="0"/>
              <w:marRight w:val="0"/>
              <w:marTop w:val="0"/>
              <w:marBottom w:val="0"/>
              <w:divBdr>
                <w:top w:val="none" w:sz="0" w:space="0" w:color="auto"/>
                <w:left w:val="none" w:sz="0" w:space="0" w:color="auto"/>
                <w:bottom w:val="none" w:sz="0" w:space="0" w:color="auto"/>
                <w:right w:val="none" w:sz="0" w:space="0" w:color="auto"/>
              </w:divBdr>
              <w:divsChild>
                <w:div w:id="32239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00106">
          <w:marLeft w:val="0"/>
          <w:marRight w:val="0"/>
          <w:marTop w:val="300"/>
          <w:marBottom w:val="0"/>
          <w:divBdr>
            <w:top w:val="none" w:sz="0" w:space="0" w:color="auto"/>
            <w:left w:val="none" w:sz="0" w:space="0" w:color="auto"/>
            <w:bottom w:val="none" w:sz="0" w:space="0" w:color="auto"/>
            <w:right w:val="none" w:sz="0" w:space="0" w:color="auto"/>
          </w:divBdr>
          <w:divsChild>
            <w:div w:id="974987477">
              <w:marLeft w:val="0"/>
              <w:marRight w:val="0"/>
              <w:marTop w:val="0"/>
              <w:marBottom w:val="0"/>
              <w:divBdr>
                <w:top w:val="none" w:sz="0" w:space="0" w:color="auto"/>
                <w:left w:val="none" w:sz="0" w:space="0" w:color="auto"/>
                <w:bottom w:val="none" w:sz="0" w:space="0" w:color="auto"/>
                <w:right w:val="none" w:sz="0" w:space="0" w:color="auto"/>
              </w:divBdr>
              <w:divsChild>
                <w:div w:id="85852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54427">
          <w:marLeft w:val="0"/>
          <w:marRight w:val="0"/>
          <w:marTop w:val="300"/>
          <w:marBottom w:val="0"/>
          <w:divBdr>
            <w:top w:val="none" w:sz="0" w:space="0" w:color="auto"/>
            <w:left w:val="none" w:sz="0" w:space="0" w:color="auto"/>
            <w:bottom w:val="none" w:sz="0" w:space="0" w:color="auto"/>
            <w:right w:val="none" w:sz="0" w:space="0" w:color="auto"/>
          </w:divBdr>
          <w:divsChild>
            <w:div w:id="717822940">
              <w:marLeft w:val="0"/>
              <w:marRight w:val="0"/>
              <w:marTop w:val="0"/>
              <w:marBottom w:val="0"/>
              <w:divBdr>
                <w:top w:val="none" w:sz="0" w:space="0" w:color="auto"/>
                <w:left w:val="none" w:sz="0" w:space="0" w:color="auto"/>
                <w:bottom w:val="none" w:sz="0" w:space="0" w:color="auto"/>
                <w:right w:val="none" w:sz="0" w:space="0" w:color="auto"/>
              </w:divBdr>
              <w:divsChild>
                <w:div w:id="1255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5770">
          <w:marLeft w:val="0"/>
          <w:marRight w:val="0"/>
          <w:marTop w:val="300"/>
          <w:marBottom w:val="0"/>
          <w:divBdr>
            <w:top w:val="none" w:sz="0" w:space="0" w:color="auto"/>
            <w:left w:val="none" w:sz="0" w:space="0" w:color="auto"/>
            <w:bottom w:val="none" w:sz="0" w:space="0" w:color="auto"/>
            <w:right w:val="none" w:sz="0" w:space="0" w:color="auto"/>
          </w:divBdr>
          <w:divsChild>
            <w:div w:id="609901326">
              <w:marLeft w:val="0"/>
              <w:marRight w:val="0"/>
              <w:marTop w:val="0"/>
              <w:marBottom w:val="0"/>
              <w:divBdr>
                <w:top w:val="none" w:sz="0" w:space="0" w:color="auto"/>
                <w:left w:val="none" w:sz="0" w:space="0" w:color="auto"/>
                <w:bottom w:val="none" w:sz="0" w:space="0" w:color="auto"/>
                <w:right w:val="none" w:sz="0" w:space="0" w:color="auto"/>
              </w:divBdr>
              <w:divsChild>
                <w:div w:id="5717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12272">
      <w:bodyDiv w:val="1"/>
      <w:marLeft w:val="0"/>
      <w:marRight w:val="0"/>
      <w:marTop w:val="0"/>
      <w:marBottom w:val="0"/>
      <w:divBdr>
        <w:top w:val="none" w:sz="0" w:space="0" w:color="auto"/>
        <w:left w:val="none" w:sz="0" w:space="0" w:color="auto"/>
        <w:bottom w:val="none" w:sz="0" w:space="0" w:color="auto"/>
        <w:right w:val="none" w:sz="0" w:space="0" w:color="auto"/>
      </w:divBdr>
      <w:divsChild>
        <w:div w:id="1842548165">
          <w:marLeft w:val="0"/>
          <w:marRight w:val="0"/>
          <w:marTop w:val="0"/>
          <w:marBottom w:val="0"/>
          <w:divBdr>
            <w:top w:val="none" w:sz="0" w:space="0" w:color="auto"/>
            <w:left w:val="none" w:sz="0" w:space="0" w:color="auto"/>
            <w:bottom w:val="none" w:sz="0" w:space="0" w:color="auto"/>
            <w:right w:val="none" w:sz="0" w:space="0" w:color="auto"/>
          </w:divBdr>
        </w:div>
        <w:div w:id="518276965">
          <w:marLeft w:val="0"/>
          <w:marRight w:val="0"/>
          <w:marTop w:val="0"/>
          <w:marBottom w:val="0"/>
          <w:divBdr>
            <w:top w:val="none" w:sz="0" w:space="0" w:color="auto"/>
            <w:left w:val="none" w:sz="0" w:space="0" w:color="auto"/>
            <w:bottom w:val="none" w:sz="0" w:space="0" w:color="auto"/>
            <w:right w:val="none" w:sz="0" w:space="0" w:color="auto"/>
          </w:divBdr>
          <w:divsChild>
            <w:div w:id="1480264966">
              <w:marLeft w:val="0"/>
              <w:marRight w:val="0"/>
              <w:marTop w:val="0"/>
              <w:marBottom w:val="0"/>
              <w:divBdr>
                <w:top w:val="none" w:sz="0" w:space="0" w:color="auto"/>
                <w:left w:val="none" w:sz="0" w:space="0" w:color="auto"/>
                <w:bottom w:val="none" w:sz="0" w:space="0" w:color="auto"/>
                <w:right w:val="none" w:sz="0" w:space="0" w:color="auto"/>
              </w:divBdr>
            </w:div>
          </w:divsChild>
        </w:div>
        <w:div w:id="60492634">
          <w:marLeft w:val="0"/>
          <w:marRight w:val="0"/>
          <w:marTop w:val="0"/>
          <w:marBottom w:val="0"/>
          <w:divBdr>
            <w:top w:val="none" w:sz="0" w:space="0" w:color="auto"/>
            <w:left w:val="none" w:sz="0" w:space="0" w:color="auto"/>
            <w:bottom w:val="none" w:sz="0" w:space="0" w:color="auto"/>
            <w:right w:val="none" w:sz="0" w:space="0" w:color="auto"/>
          </w:divBdr>
        </w:div>
        <w:div w:id="1802459065">
          <w:marLeft w:val="0"/>
          <w:marRight w:val="0"/>
          <w:marTop w:val="0"/>
          <w:marBottom w:val="0"/>
          <w:divBdr>
            <w:top w:val="none" w:sz="0" w:space="0" w:color="auto"/>
            <w:left w:val="none" w:sz="0" w:space="0" w:color="auto"/>
            <w:bottom w:val="none" w:sz="0" w:space="0" w:color="auto"/>
            <w:right w:val="none" w:sz="0" w:space="0" w:color="auto"/>
          </w:divBdr>
          <w:divsChild>
            <w:div w:id="318771160">
              <w:marLeft w:val="0"/>
              <w:marRight w:val="0"/>
              <w:marTop w:val="0"/>
              <w:marBottom w:val="0"/>
              <w:divBdr>
                <w:top w:val="none" w:sz="0" w:space="0" w:color="auto"/>
                <w:left w:val="none" w:sz="0" w:space="0" w:color="auto"/>
                <w:bottom w:val="none" w:sz="0" w:space="0" w:color="auto"/>
                <w:right w:val="none" w:sz="0" w:space="0" w:color="auto"/>
              </w:divBdr>
            </w:div>
          </w:divsChild>
        </w:div>
        <w:div w:id="2039963638">
          <w:marLeft w:val="0"/>
          <w:marRight w:val="0"/>
          <w:marTop w:val="0"/>
          <w:marBottom w:val="0"/>
          <w:divBdr>
            <w:top w:val="none" w:sz="0" w:space="0" w:color="auto"/>
            <w:left w:val="none" w:sz="0" w:space="0" w:color="auto"/>
            <w:bottom w:val="none" w:sz="0" w:space="0" w:color="auto"/>
            <w:right w:val="none" w:sz="0" w:space="0" w:color="auto"/>
          </w:divBdr>
        </w:div>
        <w:div w:id="483592550">
          <w:marLeft w:val="0"/>
          <w:marRight w:val="0"/>
          <w:marTop w:val="0"/>
          <w:marBottom w:val="0"/>
          <w:divBdr>
            <w:top w:val="none" w:sz="0" w:space="0" w:color="auto"/>
            <w:left w:val="none" w:sz="0" w:space="0" w:color="auto"/>
            <w:bottom w:val="none" w:sz="0" w:space="0" w:color="auto"/>
            <w:right w:val="none" w:sz="0" w:space="0" w:color="auto"/>
          </w:divBdr>
          <w:divsChild>
            <w:div w:id="76441945">
              <w:marLeft w:val="0"/>
              <w:marRight w:val="0"/>
              <w:marTop w:val="0"/>
              <w:marBottom w:val="0"/>
              <w:divBdr>
                <w:top w:val="none" w:sz="0" w:space="0" w:color="auto"/>
                <w:left w:val="none" w:sz="0" w:space="0" w:color="auto"/>
                <w:bottom w:val="none" w:sz="0" w:space="0" w:color="auto"/>
                <w:right w:val="none" w:sz="0" w:space="0" w:color="auto"/>
              </w:divBdr>
            </w:div>
          </w:divsChild>
        </w:div>
        <w:div w:id="104429246">
          <w:marLeft w:val="0"/>
          <w:marRight w:val="0"/>
          <w:marTop w:val="0"/>
          <w:marBottom w:val="0"/>
          <w:divBdr>
            <w:top w:val="none" w:sz="0" w:space="0" w:color="auto"/>
            <w:left w:val="none" w:sz="0" w:space="0" w:color="auto"/>
            <w:bottom w:val="none" w:sz="0" w:space="0" w:color="auto"/>
            <w:right w:val="none" w:sz="0" w:space="0" w:color="auto"/>
          </w:divBdr>
        </w:div>
        <w:div w:id="1397582912">
          <w:marLeft w:val="0"/>
          <w:marRight w:val="0"/>
          <w:marTop w:val="0"/>
          <w:marBottom w:val="0"/>
          <w:divBdr>
            <w:top w:val="none" w:sz="0" w:space="0" w:color="auto"/>
            <w:left w:val="none" w:sz="0" w:space="0" w:color="auto"/>
            <w:bottom w:val="none" w:sz="0" w:space="0" w:color="auto"/>
            <w:right w:val="none" w:sz="0" w:space="0" w:color="auto"/>
          </w:divBdr>
          <w:divsChild>
            <w:div w:id="2027713680">
              <w:marLeft w:val="0"/>
              <w:marRight w:val="0"/>
              <w:marTop w:val="0"/>
              <w:marBottom w:val="0"/>
              <w:divBdr>
                <w:top w:val="none" w:sz="0" w:space="0" w:color="auto"/>
                <w:left w:val="none" w:sz="0" w:space="0" w:color="auto"/>
                <w:bottom w:val="none" w:sz="0" w:space="0" w:color="auto"/>
                <w:right w:val="none" w:sz="0" w:space="0" w:color="auto"/>
              </w:divBdr>
            </w:div>
          </w:divsChild>
        </w:div>
        <w:div w:id="43603293">
          <w:marLeft w:val="0"/>
          <w:marRight w:val="0"/>
          <w:marTop w:val="0"/>
          <w:marBottom w:val="0"/>
          <w:divBdr>
            <w:top w:val="none" w:sz="0" w:space="0" w:color="auto"/>
            <w:left w:val="none" w:sz="0" w:space="0" w:color="auto"/>
            <w:bottom w:val="none" w:sz="0" w:space="0" w:color="auto"/>
            <w:right w:val="none" w:sz="0" w:space="0" w:color="auto"/>
          </w:divBdr>
        </w:div>
        <w:div w:id="2119595376">
          <w:marLeft w:val="0"/>
          <w:marRight w:val="0"/>
          <w:marTop w:val="0"/>
          <w:marBottom w:val="0"/>
          <w:divBdr>
            <w:top w:val="none" w:sz="0" w:space="0" w:color="auto"/>
            <w:left w:val="none" w:sz="0" w:space="0" w:color="auto"/>
            <w:bottom w:val="none" w:sz="0" w:space="0" w:color="auto"/>
            <w:right w:val="none" w:sz="0" w:space="0" w:color="auto"/>
          </w:divBdr>
          <w:divsChild>
            <w:div w:id="2049454447">
              <w:marLeft w:val="0"/>
              <w:marRight w:val="0"/>
              <w:marTop w:val="0"/>
              <w:marBottom w:val="0"/>
              <w:divBdr>
                <w:top w:val="none" w:sz="0" w:space="0" w:color="auto"/>
                <w:left w:val="none" w:sz="0" w:space="0" w:color="auto"/>
                <w:bottom w:val="none" w:sz="0" w:space="0" w:color="auto"/>
                <w:right w:val="none" w:sz="0" w:space="0" w:color="auto"/>
              </w:divBdr>
            </w:div>
          </w:divsChild>
        </w:div>
        <w:div w:id="1959946232">
          <w:marLeft w:val="0"/>
          <w:marRight w:val="0"/>
          <w:marTop w:val="0"/>
          <w:marBottom w:val="0"/>
          <w:divBdr>
            <w:top w:val="none" w:sz="0" w:space="0" w:color="auto"/>
            <w:left w:val="none" w:sz="0" w:space="0" w:color="auto"/>
            <w:bottom w:val="none" w:sz="0" w:space="0" w:color="auto"/>
            <w:right w:val="none" w:sz="0" w:space="0" w:color="auto"/>
          </w:divBdr>
        </w:div>
        <w:div w:id="1747412516">
          <w:marLeft w:val="0"/>
          <w:marRight w:val="0"/>
          <w:marTop w:val="0"/>
          <w:marBottom w:val="0"/>
          <w:divBdr>
            <w:top w:val="none" w:sz="0" w:space="0" w:color="auto"/>
            <w:left w:val="none" w:sz="0" w:space="0" w:color="auto"/>
            <w:bottom w:val="none" w:sz="0" w:space="0" w:color="auto"/>
            <w:right w:val="none" w:sz="0" w:space="0" w:color="auto"/>
          </w:divBdr>
          <w:divsChild>
            <w:div w:id="1131097587">
              <w:marLeft w:val="0"/>
              <w:marRight w:val="0"/>
              <w:marTop w:val="0"/>
              <w:marBottom w:val="0"/>
              <w:divBdr>
                <w:top w:val="none" w:sz="0" w:space="0" w:color="auto"/>
                <w:left w:val="none" w:sz="0" w:space="0" w:color="auto"/>
                <w:bottom w:val="none" w:sz="0" w:space="0" w:color="auto"/>
                <w:right w:val="none" w:sz="0" w:space="0" w:color="auto"/>
              </w:divBdr>
            </w:div>
          </w:divsChild>
        </w:div>
        <w:div w:id="593246723">
          <w:marLeft w:val="0"/>
          <w:marRight w:val="0"/>
          <w:marTop w:val="0"/>
          <w:marBottom w:val="0"/>
          <w:divBdr>
            <w:top w:val="none" w:sz="0" w:space="0" w:color="auto"/>
            <w:left w:val="none" w:sz="0" w:space="0" w:color="auto"/>
            <w:bottom w:val="none" w:sz="0" w:space="0" w:color="auto"/>
            <w:right w:val="none" w:sz="0" w:space="0" w:color="auto"/>
          </w:divBdr>
        </w:div>
        <w:div w:id="1472332557">
          <w:marLeft w:val="0"/>
          <w:marRight w:val="0"/>
          <w:marTop w:val="0"/>
          <w:marBottom w:val="0"/>
          <w:divBdr>
            <w:top w:val="none" w:sz="0" w:space="0" w:color="auto"/>
            <w:left w:val="none" w:sz="0" w:space="0" w:color="auto"/>
            <w:bottom w:val="none" w:sz="0" w:space="0" w:color="auto"/>
            <w:right w:val="none" w:sz="0" w:space="0" w:color="auto"/>
          </w:divBdr>
          <w:divsChild>
            <w:div w:id="509836496">
              <w:marLeft w:val="0"/>
              <w:marRight w:val="0"/>
              <w:marTop w:val="0"/>
              <w:marBottom w:val="0"/>
              <w:divBdr>
                <w:top w:val="none" w:sz="0" w:space="0" w:color="auto"/>
                <w:left w:val="none" w:sz="0" w:space="0" w:color="auto"/>
                <w:bottom w:val="none" w:sz="0" w:space="0" w:color="auto"/>
                <w:right w:val="none" w:sz="0" w:space="0" w:color="auto"/>
              </w:divBdr>
            </w:div>
          </w:divsChild>
        </w:div>
        <w:div w:id="1992830301">
          <w:marLeft w:val="0"/>
          <w:marRight w:val="0"/>
          <w:marTop w:val="300"/>
          <w:marBottom w:val="0"/>
          <w:divBdr>
            <w:top w:val="none" w:sz="0" w:space="0" w:color="auto"/>
            <w:left w:val="none" w:sz="0" w:space="0" w:color="auto"/>
            <w:bottom w:val="none" w:sz="0" w:space="0" w:color="auto"/>
            <w:right w:val="none" w:sz="0" w:space="0" w:color="auto"/>
          </w:divBdr>
          <w:divsChild>
            <w:div w:id="1050417994">
              <w:marLeft w:val="0"/>
              <w:marRight w:val="0"/>
              <w:marTop w:val="0"/>
              <w:marBottom w:val="0"/>
              <w:divBdr>
                <w:top w:val="none" w:sz="0" w:space="0" w:color="auto"/>
                <w:left w:val="none" w:sz="0" w:space="0" w:color="auto"/>
                <w:bottom w:val="none" w:sz="0" w:space="0" w:color="auto"/>
                <w:right w:val="none" w:sz="0" w:space="0" w:color="auto"/>
              </w:divBdr>
              <w:divsChild>
                <w:div w:id="51677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5199">
          <w:marLeft w:val="0"/>
          <w:marRight w:val="0"/>
          <w:marTop w:val="300"/>
          <w:marBottom w:val="0"/>
          <w:divBdr>
            <w:top w:val="none" w:sz="0" w:space="0" w:color="auto"/>
            <w:left w:val="none" w:sz="0" w:space="0" w:color="auto"/>
            <w:bottom w:val="none" w:sz="0" w:space="0" w:color="auto"/>
            <w:right w:val="none" w:sz="0" w:space="0" w:color="auto"/>
          </w:divBdr>
          <w:divsChild>
            <w:div w:id="2080210638">
              <w:marLeft w:val="0"/>
              <w:marRight w:val="0"/>
              <w:marTop w:val="0"/>
              <w:marBottom w:val="0"/>
              <w:divBdr>
                <w:top w:val="none" w:sz="0" w:space="0" w:color="auto"/>
                <w:left w:val="none" w:sz="0" w:space="0" w:color="auto"/>
                <w:bottom w:val="none" w:sz="0" w:space="0" w:color="auto"/>
                <w:right w:val="none" w:sz="0" w:space="0" w:color="auto"/>
              </w:divBdr>
              <w:divsChild>
                <w:div w:id="170112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47749">
          <w:marLeft w:val="0"/>
          <w:marRight w:val="0"/>
          <w:marTop w:val="300"/>
          <w:marBottom w:val="0"/>
          <w:divBdr>
            <w:top w:val="none" w:sz="0" w:space="0" w:color="auto"/>
            <w:left w:val="none" w:sz="0" w:space="0" w:color="auto"/>
            <w:bottom w:val="none" w:sz="0" w:space="0" w:color="auto"/>
            <w:right w:val="none" w:sz="0" w:space="0" w:color="auto"/>
          </w:divBdr>
          <w:divsChild>
            <w:div w:id="902328184">
              <w:marLeft w:val="0"/>
              <w:marRight w:val="0"/>
              <w:marTop w:val="0"/>
              <w:marBottom w:val="0"/>
              <w:divBdr>
                <w:top w:val="none" w:sz="0" w:space="0" w:color="auto"/>
                <w:left w:val="none" w:sz="0" w:space="0" w:color="auto"/>
                <w:bottom w:val="none" w:sz="0" w:space="0" w:color="auto"/>
                <w:right w:val="none" w:sz="0" w:space="0" w:color="auto"/>
              </w:divBdr>
              <w:divsChild>
                <w:div w:id="12624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501623">
          <w:marLeft w:val="0"/>
          <w:marRight w:val="0"/>
          <w:marTop w:val="300"/>
          <w:marBottom w:val="0"/>
          <w:divBdr>
            <w:top w:val="none" w:sz="0" w:space="0" w:color="auto"/>
            <w:left w:val="none" w:sz="0" w:space="0" w:color="auto"/>
            <w:bottom w:val="none" w:sz="0" w:space="0" w:color="auto"/>
            <w:right w:val="none" w:sz="0" w:space="0" w:color="auto"/>
          </w:divBdr>
          <w:divsChild>
            <w:div w:id="605892172">
              <w:marLeft w:val="0"/>
              <w:marRight w:val="0"/>
              <w:marTop w:val="0"/>
              <w:marBottom w:val="0"/>
              <w:divBdr>
                <w:top w:val="none" w:sz="0" w:space="0" w:color="auto"/>
                <w:left w:val="none" w:sz="0" w:space="0" w:color="auto"/>
                <w:bottom w:val="none" w:sz="0" w:space="0" w:color="auto"/>
                <w:right w:val="none" w:sz="0" w:space="0" w:color="auto"/>
              </w:divBdr>
              <w:divsChild>
                <w:div w:id="182146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234857">
      <w:bodyDiv w:val="1"/>
      <w:marLeft w:val="0"/>
      <w:marRight w:val="0"/>
      <w:marTop w:val="0"/>
      <w:marBottom w:val="0"/>
      <w:divBdr>
        <w:top w:val="none" w:sz="0" w:space="0" w:color="auto"/>
        <w:left w:val="none" w:sz="0" w:space="0" w:color="auto"/>
        <w:bottom w:val="none" w:sz="0" w:space="0" w:color="auto"/>
        <w:right w:val="none" w:sz="0" w:space="0" w:color="auto"/>
      </w:divBdr>
      <w:divsChild>
        <w:div w:id="1270506400">
          <w:marLeft w:val="0"/>
          <w:marRight w:val="0"/>
          <w:marTop w:val="0"/>
          <w:marBottom w:val="0"/>
          <w:divBdr>
            <w:top w:val="none" w:sz="0" w:space="0" w:color="auto"/>
            <w:left w:val="none" w:sz="0" w:space="0" w:color="auto"/>
            <w:bottom w:val="none" w:sz="0" w:space="0" w:color="auto"/>
            <w:right w:val="none" w:sz="0" w:space="0" w:color="auto"/>
          </w:divBdr>
        </w:div>
        <w:div w:id="1766072548">
          <w:marLeft w:val="0"/>
          <w:marRight w:val="0"/>
          <w:marTop w:val="0"/>
          <w:marBottom w:val="0"/>
          <w:divBdr>
            <w:top w:val="none" w:sz="0" w:space="0" w:color="auto"/>
            <w:left w:val="none" w:sz="0" w:space="0" w:color="auto"/>
            <w:bottom w:val="none" w:sz="0" w:space="0" w:color="auto"/>
            <w:right w:val="none" w:sz="0" w:space="0" w:color="auto"/>
          </w:divBdr>
          <w:divsChild>
            <w:div w:id="462383114">
              <w:marLeft w:val="0"/>
              <w:marRight w:val="0"/>
              <w:marTop w:val="0"/>
              <w:marBottom w:val="0"/>
              <w:divBdr>
                <w:top w:val="none" w:sz="0" w:space="0" w:color="auto"/>
                <w:left w:val="none" w:sz="0" w:space="0" w:color="auto"/>
                <w:bottom w:val="none" w:sz="0" w:space="0" w:color="auto"/>
                <w:right w:val="none" w:sz="0" w:space="0" w:color="auto"/>
              </w:divBdr>
            </w:div>
          </w:divsChild>
        </w:div>
        <w:div w:id="1802534424">
          <w:marLeft w:val="0"/>
          <w:marRight w:val="0"/>
          <w:marTop w:val="0"/>
          <w:marBottom w:val="0"/>
          <w:divBdr>
            <w:top w:val="none" w:sz="0" w:space="0" w:color="auto"/>
            <w:left w:val="none" w:sz="0" w:space="0" w:color="auto"/>
            <w:bottom w:val="none" w:sz="0" w:space="0" w:color="auto"/>
            <w:right w:val="none" w:sz="0" w:space="0" w:color="auto"/>
          </w:divBdr>
        </w:div>
        <w:div w:id="813453020">
          <w:marLeft w:val="0"/>
          <w:marRight w:val="0"/>
          <w:marTop w:val="0"/>
          <w:marBottom w:val="0"/>
          <w:divBdr>
            <w:top w:val="none" w:sz="0" w:space="0" w:color="auto"/>
            <w:left w:val="none" w:sz="0" w:space="0" w:color="auto"/>
            <w:bottom w:val="none" w:sz="0" w:space="0" w:color="auto"/>
            <w:right w:val="none" w:sz="0" w:space="0" w:color="auto"/>
          </w:divBdr>
          <w:divsChild>
            <w:div w:id="282270473">
              <w:marLeft w:val="0"/>
              <w:marRight w:val="0"/>
              <w:marTop w:val="0"/>
              <w:marBottom w:val="0"/>
              <w:divBdr>
                <w:top w:val="none" w:sz="0" w:space="0" w:color="auto"/>
                <w:left w:val="none" w:sz="0" w:space="0" w:color="auto"/>
                <w:bottom w:val="none" w:sz="0" w:space="0" w:color="auto"/>
                <w:right w:val="none" w:sz="0" w:space="0" w:color="auto"/>
              </w:divBdr>
            </w:div>
          </w:divsChild>
        </w:div>
        <w:div w:id="1686058857">
          <w:marLeft w:val="0"/>
          <w:marRight w:val="0"/>
          <w:marTop w:val="0"/>
          <w:marBottom w:val="0"/>
          <w:divBdr>
            <w:top w:val="none" w:sz="0" w:space="0" w:color="auto"/>
            <w:left w:val="none" w:sz="0" w:space="0" w:color="auto"/>
            <w:bottom w:val="none" w:sz="0" w:space="0" w:color="auto"/>
            <w:right w:val="none" w:sz="0" w:space="0" w:color="auto"/>
          </w:divBdr>
        </w:div>
        <w:div w:id="1643577863">
          <w:marLeft w:val="0"/>
          <w:marRight w:val="0"/>
          <w:marTop w:val="0"/>
          <w:marBottom w:val="0"/>
          <w:divBdr>
            <w:top w:val="none" w:sz="0" w:space="0" w:color="auto"/>
            <w:left w:val="none" w:sz="0" w:space="0" w:color="auto"/>
            <w:bottom w:val="none" w:sz="0" w:space="0" w:color="auto"/>
            <w:right w:val="none" w:sz="0" w:space="0" w:color="auto"/>
          </w:divBdr>
          <w:divsChild>
            <w:div w:id="1436319258">
              <w:marLeft w:val="0"/>
              <w:marRight w:val="0"/>
              <w:marTop w:val="0"/>
              <w:marBottom w:val="0"/>
              <w:divBdr>
                <w:top w:val="none" w:sz="0" w:space="0" w:color="auto"/>
                <w:left w:val="none" w:sz="0" w:space="0" w:color="auto"/>
                <w:bottom w:val="none" w:sz="0" w:space="0" w:color="auto"/>
                <w:right w:val="none" w:sz="0" w:space="0" w:color="auto"/>
              </w:divBdr>
            </w:div>
          </w:divsChild>
        </w:div>
        <w:div w:id="1359354340">
          <w:marLeft w:val="0"/>
          <w:marRight w:val="0"/>
          <w:marTop w:val="0"/>
          <w:marBottom w:val="0"/>
          <w:divBdr>
            <w:top w:val="none" w:sz="0" w:space="0" w:color="auto"/>
            <w:left w:val="none" w:sz="0" w:space="0" w:color="auto"/>
            <w:bottom w:val="none" w:sz="0" w:space="0" w:color="auto"/>
            <w:right w:val="none" w:sz="0" w:space="0" w:color="auto"/>
          </w:divBdr>
        </w:div>
        <w:div w:id="494226726">
          <w:marLeft w:val="0"/>
          <w:marRight w:val="0"/>
          <w:marTop w:val="0"/>
          <w:marBottom w:val="0"/>
          <w:divBdr>
            <w:top w:val="none" w:sz="0" w:space="0" w:color="auto"/>
            <w:left w:val="none" w:sz="0" w:space="0" w:color="auto"/>
            <w:bottom w:val="none" w:sz="0" w:space="0" w:color="auto"/>
            <w:right w:val="none" w:sz="0" w:space="0" w:color="auto"/>
          </w:divBdr>
          <w:divsChild>
            <w:div w:id="1489709280">
              <w:marLeft w:val="0"/>
              <w:marRight w:val="0"/>
              <w:marTop w:val="0"/>
              <w:marBottom w:val="0"/>
              <w:divBdr>
                <w:top w:val="none" w:sz="0" w:space="0" w:color="auto"/>
                <w:left w:val="none" w:sz="0" w:space="0" w:color="auto"/>
                <w:bottom w:val="none" w:sz="0" w:space="0" w:color="auto"/>
                <w:right w:val="none" w:sz="0" w:space="0" w:color="auto"/>
              </w:divBdr>
            </w:div>
          </w:divsChild>
        </w:div>
        <w:div w:id="1010371901">
          <w:marLeft w:val="0"/>
          <w:marRight w:val="0"/>
          <w:marTop w:val="0"/>
          <w:marBottom w:val="0"/>
          <w:divBdr>
            <w:top w:val="none" w:sz="0" w:space="0" w:color="auto"/>
            <w:left w:val="none" w:sz="0" w:space="0" w:color="auto"/>
            <w:bottom w:val="none" w:sz="0" w:space="0" w:color="auto"/>
            <w:right w:val="none" w:sz="0" w:space="0" w:color="auto"/>
          </w:divBdr>
        </w:div>
        <w:div w:id="1783456139">
          <w:marLeft w:val="0"/>
          <w:marRight w:val="0"/>
          <w:marTop w:val="0"/>
          <w:marBottom w:val="0"/>
          <w:divBdr>
            <w:top w:val="none" w:sz="0" w:space="0" w:color="auto"/>
            <w:left w:val="none" w:sz="0" w:space="0" w:color="auto"/>
            <w:bottom w:val="none" w:sz="0" w:space="0" w:color="auto"/>
            <w:right w:val="none" w:sz="0" w:space="0" w:color="auto"/>
          </w:divBdr>
          <w:divsChild>
            <w:div w:id="1489706112">
              <w:marLeft w:val="0"/>
              <w:marRight w:val="0"/>
              <w:marTop w:val="0"/>
              <w:marBottom w:val="0"/>
              <w:divBdr>
                <w:top w:val="none" w:sz="0" w:space="0" w:color="auto"/>
                <w:left w:val="none" w:sz="0" w:space="0" w:color="auto"/>
                <w:bottom w:val="none" w:sz="0" w:space="0" w:color="auto"/>
                <w:right w:val="none" w:sz="0" w:space="0" w:color="auto"/>
              </w:divBdr>
            </w:div>
          </w:divsChild>
        </w:div>
        <w:div w:id="648628869">
          <w:marLeft w:val="0"/>
          <w:marRight w:val="0"/>
          <w:marTop w:val="0"/>
          <w:marBottom w:val="0"/>
          <w:divBdr>
            <w:top w:val="none" w:sz="0" w:space="0" w:color="auto"/>
            <w:left w:val="none" w:sz="0" w:space="0" w:color="auto"/>
            <w:bottom w:val="none" w:sz="0" w:space="0" w:color="auto"/>
            <w:right w:val="none" w:sz="0" w:space="0" w:color="auto"/>
          </w:divBdr>
        </w:div>
        <w:div w:id="1579754477">
          <w:marLeft w:val="0"/>
          <w:marRight w:val="0"/>
          <w:marTop w:val="0"/>
          <w:marBottom w:val="0"/>
          <w:divBdr>
            <w:top w:val="none" w:sz="0" w:space="0" w:color="auto"/>
            <w:left w:val="none" w:sz="0" w:space="0" w:color="auto"/>
            <w:bottom w:val="none" w:sz="0" w:space="0" w:color="auto"/>
            <w:right w:val="none" w:sz="0" w:space="0" w:color="auto"/>
          </w:divBdr>
          <w:divsChild>
            <w:div w:id="1675498163">
              <w:marLeft w:val="0"/>
              <w:marRight w:val="0"/>
              <w:marTop w:val="0"/>
              <w:marBottom w:val="0"/>
              <w:divBdr>
                <w:top w:val="none" w:sz="0" w:space="0" w:color="auto"/>
                <w:left w:val="none" w:sz="0" w:space="0" w:color="auto"/>
                <w:bottom w:val="none" w:sz="0" w:space="0" w:color="auto"/>
                <w:right w:val="none" w:sz="0" w:space="0" w:color="auto"/>
              </w:divBdr>
            </w:div>
          </w:divsChild>
        </w:div>
        <w:div w:id="1479568368">
          <w:marLeft w:val="0"/>
          <w:marRight w:val="0"/>
          <w:marTop w:val="0"/>
          <w:marBottom w:val="0"/>
          <w:divBdr>
            <w:top w:val="none" w:sz="0" w:space="0" w:color="auto"/>
            <w:left w:val="none" w:sz="0" w:space="0" w:color="auto"/>
            <w:bottom w:val="none" w:sz="0" w:space="0" w:color="auto"/>
            <w:right w:val="none" w:sz="0" w:space="0" w:color="auto"/>
          </w:divBdr>
        </w:div>
        <w:div w:id="745417450">
          <w:marLeft w:val="0"/>
          <w:marRight w:val="0"/>
          <w:marTop w:val="0"/>
          <w:marBottom w:val="0"/>
          <w:divBdr>
            <w:top w:val="none" w:sz="0" w:space="0" w:color="auto"/>
            <w:left w:val="none" w:sz="0" w:space="0" w:color="auto"/>
            <w:bottom w:val="none" w:sz="0" w:space="0" w:color="auto"/>
            <w:right w:val="none" w:sz="0" w:space="0" w:color="auto"/>
          </w:divBdr>
          <w:divsChild>
            <w:div w:id="1815103317">
              <w:marLeft w:val="0"/>
              <w:marRight w:val="0"/>
              <w:marTop w:val="0"/>
              <w:marBottom w:val="0"/>
              <w:divBdr>
                <w:top w:val="none" w:sz="0" w:space="0" w:color="auto"/>
                <w:left w:val="none" w:sz="0" w:space="0" w:color="auto"/>
                <w:bottom w:val="none" w:sz="0" w:space="0" w:color="auto"/>
                <w:right w:val="none" w:sz="0" w:space="0" w:color="auto"/>
              </w:divBdr>
            </w:div>
          </w:divsChild>
        </w:div>
        <w:div w:id="259990991">
          <w:marLeft w:val="0"/>
          <w:marRight w:val="0"/>
          <w:marTop w:val="300"/>
          <w:marBottom w:val="0"/>
          <w:divBdr>
            <w:top w:val="none" w:sz="0" w:space="0" w:color="auto"/>
            <w:left w:val="none" w:sz="0" w:space="0" w:color="auto"/>
            <w:bottom w:val="none" w:sz="0" w:space="0" w:color="auto"/>
            <w:right w:val="none" w:sz="0" w:space="0" w:color="auto"/>
          </w:divBdr>
          <w:divsChild>
            <w:div w:id="1705129237">
              <w:marLeft w:val="0"/>
              <w:marRight w:val="0"/>
              <w:marTop w:val="0"/>
              <w:marBottom w:val="0"/>
              <w:divBdr>
                <w:top w:val="none" w:sz="0" w:space="0" w:color="auto"/>
                <w:left w:val="none" w:sz="0" w:space="0" w:color="auto"/>
                <w:bottom w:val="none" w:sz="0" w:space="0" w:color="auto"/>
                <w:right w:val="none" w:sz="0" w:space="0" w:color="auto"/>
              </w:divBdr>
              <w:divsChild>
                <w:div w:id="1632053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259326">
          <w:marLeft w:val="0"/>
          <w:marRight w:val="0"/>
          <w:marTop w:val="300"/>
          <w:marBottom w:val="0"/>
          <w:divBdr>
            <w:top w:val="none" w:sz="0" w:space="0" w:color="auto"/>
            <w:left w:val="none" w:sz="0" w:space="0" w:color="auto"/>
            <w:bottom w:val="none" w:sz="0" w:space="0" w:color="auto"/>
            <w:right w:val="none" w:sz="0" w:space="0" w:color="auto"/>
          </w:divBdr>
          <w:divsChild>
            <w:div w:id="562180851">
              <w:marLeft w:val="0"/>
              <w:marRight w:val="0"/>
              <w:marTop w:val="0"/>
              <w:marBottom w:val="0"/>
              <w:divBdr>
                <w:top w:val="none" w:sz="0" w:space="0" w:color="auto"/>
                <w:left w:val="none" w:sz="0" w:space="0" w:color="auto"/>
                <w:bottom w:val="none" w:sz="0" w:space="0" w:color="auto"/>
                <w:right w:val="none" w:sz="0" w:space="0" w:color="auto"/>
              </w:divBdr>
              <w:divsChild>
                <w:div w:id="3309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129">
          <w:marLeft w:val="0"/>
          <w:marRight w:val="0"/>
          <w:marTop w:val="300"/>
          <w:marBottom w:val="0"/>
          <w:divBdr>
            <w:top w:val="none" w:sz="0" w:space="0" w:color="auto"/>
            <w:left w:val="none" w:sz="0" w:space="0" w:color="auto"/>
            <w:bottom w:val="none" w:sz="0" w:space="0" w:color="auto"/>
            <w:right w:val="none" w:sz="0" w:space="0" w:color="auto"/>
          </w:divBdr>
          <w:divsChild>
            <w:div w:id="1037198233">
              <w:marLeft w:val="0"/>
              <w:marRight w:val="0"/>
              <w:marTop w:val="0"/>
              <w:marBottom w:val="0"/>
              <w:divBdr>
                <w:top w:val="none" w:sz="0" w:space="0" w:color="auto"/>
                <w:left w:val="none" w:sz="0" w:space="0" w:color="auto"/>
                <w:bottom w:val="none" w:sz="0" w:space="0" w:color="auto"/>
                <w:right w:val="none" w:sz="0" w:space="0" w:color="auto"/>
              </w:divBdr>
              <w:divsChild>
                <w:div w:id="106313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147068">
          <w:marLeft w:val="0"/>
          <w:marRight w:val="0"/>
          <w:marTop w:val="300"/>
          <w:marBottom w:val="0"/>
          <w:divBdr>
            <w:top w:val="none" w:sz="0" w:space="0" w:color="auto"/>
            <w:left w:val="none" w:sz="0" w:space="0" w:color="auto"/>
            <w:bottom w:val="none" w:sz="0" w:space="0" w:color="auto"/>
            <w:right w:val="none" w:sz="0" w:space="0" w:color="auto"/>
          </w:divBdr>
          <w:divsChild>
            <w:div w:id="1578593789">
              <w:marLeft w:val="0"/>
              <w:marRight w:val="0"/>
              <w:marTop w:val="0"/>
              <w:marBottom w:val="0"/>
              <w:divBdr>
                <w:top w:val="none" w:sz="0" w:space="0" w:color="auto"/>
                <w:left w:val="none" w:sz="0" w:space="0" w:color="auto"/>
                <w:bottom w:val="none" w:sz="0" w:space="0" w:color="auto"/>
                <w:right w:val="none" w:sz="0" w:space="0" w:color="auto"/>
              </w:divBdr>
              <w:divsChild>
                <w:div w:id="107354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701797">
      <w:bodyDiv w:val="1"/>
      <w:marLeft w:val="0"/>
      <w:marRight w:val="0"/>
      <w:marTop w:val="0"/>
      <w:marBottom w:val="0"/>
      <w:divBdr>
        <w:top w:val="none" w:sz="0" w:space="0" w:color="auto"/>
        <w:left w:val="none" w:sz="0" w:space="0" w:color="auto"/>
        <w:bottom w:val="none" w:sz="0" w:space="0" w:color="auto"/>
        <w:right w:val="none" w:sz="0" w:space="0" w:color="auto"/>
      </w:divBdr>
      <w:divsChild>
        <w:div w:id="1334407769">
          <w:marLeft w:val="0"/>
          <w:marRight w:val="0"/>
          <w:marTop w:val="0"/>
          <w:marBottom w:val="0"/>
          <w:divBdr>
            <w:top w:val="none" w:sz="0" w:space="0" w:color="auto"/>
            <w:left w:val="none" w:sz="0" w:space="0" w:color="auto"/>
            <w:bottom w:val="none" w:sz="0" w:space="0" w:color="auto"/>
            <w:right w:val="none" w:sz="0" w:space="0" w:color="auto"/>
          </w:divBdr>
        </w:div>
        <w:div w:id="1824661231">
          <w:marLeft w:val="0"/>
          <w:marRight w:val="0"/>
          <w:marTop w:val="0"/>
          <w:marBottom w:val="0"/>
          <w:divBdr>
            <w:top w:val="none" w:sz="0" w:space="0" w:color="auto"/>
            <w:left w:val="none" w:sz="0" w:space="0" w:color="auto"/>
            <w:bottom w:val="none" w:sz="0" w:space="0" w:color="auto"/>
            <w:right w:val="none" w:sz="0" w:space="0" w:color="auto"/>
          </w:divBdr>
          <w:divsChild>
            <w:div w:id="1555386717">
              <w:marLeft w:val="0"/>
              <w:marRight w:val="0"/>
              <w:marTop w:val="0"/>
              <w:marBottom w:val="0"/>
              <w:divBdr>
                <w:top w:val="none" w:sz="0" w:space="0" w:color="auto"/>
                <w:left w:val="none" w:sz="0" w:space="0" w:color="auto"/>
                <w:bottom w:val="none" w:sz="0" w:space="0" w:color="auto"/>
                <w:right w:val="none" w:sz="0" w:space="0" w:color="auto"/>
              </w:divBdr>
            </w:div>
          </w:divsChild>
        </w:div>
        <w:div w:id="1217739907">
          <w:marLeft w:val="0"/>
          <w:marRight w:val="0"/>
          <w:marTop w:val="0"/>
          <w:marBottom w:val="0"/>
          <w:divBdr>
            <w:top w:val="none" w:sz="0" w:space="0" w:color="auto"/>
            <w:left w:val="none" w:sz="0" w:space="0" w:color="auto"/>
            <w:bottom w:val="none" w:sz="0" w:space="0" w:color="auto"/>
            <w:right w:val="none" w:sz="0" w:space="0" w:color="auto"/>
          </w:divBdr>
        </w:div>
        <w:div w:id="592981379">
          <w:marLeft w:val="0"/>
          <w:marRight w:val="0"/>
          <w:marTop w:val="0"/>
          <w:marBottom w:val="0"/>
          <w:divBdr>
            <w:top w:val="none" w:sz="0" w:space="0" w:color="auto"/>
            <w:left w:val="none" w:sz="0" w:space="0" w:color="auto"/>
            <w:bottom w:val="none" w:sz="0" w:space="0" w:color="auto"/>
            <w:right w:val="none" w:sz="0" w:space="0" w:color="auto"/>
          </w:divBdr>
          <w:divsChild>
            <w:div w:id="354813032">
              <w:marLeft w:val="0"/>
              <w:marRight w:val="0"/>
              <w:marTop w:val="0"/>
              <w:marBottom w:val="0"/>
              <w:divBdr>
                <w:top w:val="none" w:sz="0" w:space="0" w:color="auto"/>
                <w:left w:val="none" w:sz="0" w:space="0" w:color="auto"/>
                <w:bottom w:val="none" w:sz="0" w:space="0" w:color="auto"/>
                <w:right w:val="none" w:sz="0" w:space="0" w:color="auto"/>
              </w:divBdr>
            </w:div>
          </w:divsChild>
        </w:div>
        <w:div w:id="369692324">
          <w:marLeft w:val="0"/>
          <w:marRight w:val="0"/>
          <w:marTop w:val="0"/>
          <w:marBottom w:val="0"/>
          <w:divBdr>
            <w:top w:val="none" w:sz="0" w:space="0" w:color="auto"/>
            <w:left w:val="none" w:sz="0" w:space="0" w:color="auto"/>
            <w:bottom w:val="none" w:sz="0" w:space="0" w:color="auto"/>
            <w:right w:val="none" w:sz="0" w:space="0" w:color="auto"/>
          </w:divBdr>
        </w:div>
        <w:div w:id="630747091">
          <w:marLeft w:val="0"/>
          <w:marRight w:val="0"/>
          <w:marTop w:val="0"/>
          <w:marBottom w:val="0"/>
          <w:divBdr>
            <w:top w:val="none" w:sz="0" w:space="0" w:color="auto"/>
            <w:left w:val="none" w:sz="0" w:space="0" w:color="auto"/>
            <w:bottom w:val="none" w:sz="0" w:space="0" w:color="auto"/>
            <w:right w:val="none" w:sz="0" w:space="0" w:color="auto"/>
          </w:divBdr>
          <w:divsChild>
            <w:div w:id="838083417">
              <w:marLeft w:val="0"/>
              <w:marRight w:val="0"/>
              <w:marTop w:val="0"/>
              <w:marBottom w:val="0"/>
              <w:divBdr>
                <w:top w:val="none" w:sz="0" w:space="0" w:color="auto"/>
                <w:left w:val="none" w:sz="0" w:space="0" w:color="auto"/>
                <w:bottom w:val="none" w:sz="0" w:space="0" w:color="auto"/>
                <w:right w:val="none" w:sz="0" w:space="0" w:color="auto"/>
              </w:divBdr>
            </w:div>
          </w:divsChild>
        </w:div>
        <w:div w:id="656347795">
          <w:marLeft w:val="0"/>
          <w:marRight w:val="0"/>
          <w:marTop w:val="0"/>
          <w:marBottom w:val="0"/>
          <w:divBdr>
            <w:top w:val="none" w:sz="0" w:space="0" w:color="auto"/>
            <w:left w:val="none" w:sz="0" w:space="0" w:color="auto"/>
            <w:bottom w:val="none" w:sz="0" w:space="0" w:color="auto"/>
            <w:right w:val="none" w:sz="0" w:space="0" w:color="auto"/>
          </w:divBdr>
        </w:div>
        <w:div w:id="587033299">
          <w:marLeft w:val="0"/>
          <w:marRight w:val="0"/>
          <w:marTop w:val="0"/>
          <w:marBottom w:val="0"/>
          <w:divBdr>
            <w:top w:val="none" w:sz="0" w:space="0" w:color="auto"/>
            <w:left w:val="none" w:sz="0" w:space="0" w:color="auto"/>
            <w:bottom w:val="none" w:sz="0" w:space="0" w:color="auto"/>
            <w:right w:val="none" w:sz="0" w:space="0" w:color="auto"/>
          </w:divBdr>
          <w:divsChild>
            <w:div w:id="546601179">
              <w:marLeft w:val="0"/>
              <w:marRight w:val="0"/>
              <w:marTop w:val="0"/>
              <w:marBottom w:val="0"/>
              <w:divBdr>
                <w:top w:val="none" w:sz="0" w:space="0" w:color="auto"/>
                <w:left w:val="none" w:sz="0" w:space="0" w:color="auto"/>
                <w:bottom w:val="none" w:sz="0" w:space="0" w:color="auto"/>
                <w:right w:val="none" w:sz="0" w:space="0" w:color="auto"/>
              </w:divBdr>
            </w:div>
          </w:divsChild>
        </w:div>
        <w:div w:id="1412893086">
          <w:marLeft w:val="0"/>
          <w:marRight w:val="0"/>
          <w:marTop w:val="0"/>
          <w:marBottom w:val="0"/>
          <w:divBdr>
            <w:top w:val="none" w:sz="0" w:space="0" w:color="auto"/>
            <w:left w:val="none" w:sz="0" w:space="0" w:color="auto"/>
            <w:bottom w:val="none" w:sz="0" w:space="0" w:color="auto"/>
            <w:right w:val="none" w:sz="0" w:space="0" w:color="auto"/>
          </w:divBdr>
        </w:div>
        <w:div w:id="1992521830">
          <w:marLeft w:val="0"/>
          <w:marRight w:val="0"/>
          <w:marTop w:val="0"/>
          <w:marBottom w:val="0"/>
          <w:divBdr>
            <w:top w:val="none" w:sz="0" w:space="0" w:color="auto"/>
            <w:left w:val="none" w:sz="0" w:space="0" w:color="auto"/>
            <w:bottom w:val="none" w:sz="0" w:space="0" w:color="auto"/>
            <w:right w:val="none" w:sz="0" w:space="0" w:color="auto"/>
          </w:divBdr>
          <w:divsChild>
            <w:div w:id="1801536003">
              <w:marLeft w:val="0"/>
              <w:marRight w:val="0"/>
              <w:marTop w:val="0"/>
              <w:marBottom w:val="0"/>
              <w:divBdr>
                <w:top w:val="none" w:sz="0" w:space="0" w:color="auto"/>
                <w:left w:val="none" w:sz="0" w:space="0" w:color="auto"/>
                <w:bottom w:val="none" w:sz="0" w:space="0" w:color="auto"/>
                <w:right w:val="none" w:sz="0" w:space="0" w:color="auto"/>
              </w:divBdr>
            </w:div>
          </w:divsChild>
        </w:div>
        <w:div w:id="348921271">
          <w:marLeft w:val="0"/>
          <w:marRight w:val="0"/>
          <w:marTop w:val="0"/>
          <w:marBottom w:val="0"/>
          <w:divBdr>
            <w:top w:val="none" w:sz="0" w:space="0" w:color="auto"/>
            <w:left w:val="none" w:sz="0" w:space="0" w:color="auto"/>
            <w:bottom w:val="none" w:sz="0" w:space="0" w:color="auto"/>
            <w:right w:val="none" w:sz="0" w:space="0" w:color="auto"/>
          </w:divBdr>
        </w:div>
        <w:div w:id="615020646">
          <w:marLeft w:val="0"/>
          <w:marRight w:val="0"/>
          <w:marTop w:val="0"/>
          <w:marBottom w:val="0"/>
          <w:divBdr>
            <w:top w:val="none" w:sz="0" w:space="0" w:color="auto"/>
            <w:left w:val="none" w:sz="0" w:space="0" w:color="auto"/>
            <w:bottom w:val="none" w:sz="0" w:space="0" w:color="auto"/>
            <w:right w:val="none" w:sz="0" w:space="0" w:color="auto"/>
          </w:divBdr>
          <w:divsChild>
            <w:div w:id="14961216">
              <w:marLeft w:val="0"/>
              <w:marRight w:val="0"/>
              <w:marTop w:val="0"/>
              <w:marBottom w:val="0"/>
              <w:divBdr>
                <w:top w:val="none" w:sz="0" w:space="0" w:color="auto"/>
                <w:left w:val="none" w:sz="0" w:space="0" w:color="auto"/>
                <w:bottom w:val="none" w:sz="0" w:space="0" w:color="auto"/>
                <w:right w:val="none" w:sz="0" w:space="0" w:color="auto"/>
              </w:divBdr>
            </w:div>
          </w:divsChild>
        </w:div>
        <w:div w:id="266892084">
          <w:marLeft w:val="0"/>
          <w:marRight w:val="0"/>
          <w:marTop w:val="0"/>
          <w:marBottom w:val="0"/>
          <w:divBdr>
            <w:top w:val="none" w:sz="0" w:space="0" w:color="auto"/>
            <w:left w:val="none" w:sz="0" w:space="0" w:color="auto"/>
            <w:bottom w:val="none" w:sz="0" w:space="0" w:color="auto"/>
            <w:right w:val="none" w:sz="0" w:space="0" w:color="auto"/>
          </w:divBdr>
        </w:div>
        <w:div w:id="469174427">
          <w:marLeft w:val="0"/>
          <w:marRight w:val="0"/>
          <w:marTop w:val="0"/>
          <w:marBottom w:val="0"/>
          <w:divBdr>
            <w:top w:val="none" w:sz="0" w:space="0" w:color="auto"/>
            <w:left w:val="none" w:sz="0" w:space="0" w:color="auto"/>
            <w:bottom w:val="none" w:sz="0" w:space="0" w:color="auto"/>
            <w:right w:val="none" w:sz="0" w:space="0" w:color="auto"/>
          </w:divBdr>
          <w:divsChild>
            <w:div w:id="795176341">
              <w:marLeft w:val="0"/>
              <w:marRight w:val="0"/>
              <w:marTop w:val="0"/>
              <w:marBottom w:val="0"/>
              <w:divBdr>
                <w:top w:val="none" w:sz="0" w:space="0" w:color="auto"/>
                <w:left w:val="none" w:sz="0" w:space="0" w:color="auto"/>
                <w:bottom w:val="none" w:sz="0" w:space="0" w:color="auto"/>
                <w:right w:val="none" w:sz="0" w:space="0" w:color="auto"/>
              </w:divBdr>
            </w:div>
          </w:divsChild>
        </w:div>
        <w:div w:id="157963715">
          <w:marLeft w:val="0"/>
          <w:marRight w:val="0"/>
          <w:marTop w:val="300"/>
          <w:marBottom w:val="0"/>
          <w:divBdr>
            <w:top w:val="none" w:sz="0" w:space="0" w:color="auto"/>
            <w:left w:val="none" w:sz="0" w:space="0" w:color="auto"/>
            <w:bottom w:val="none" w:sz="0" w:space="0" w:color="auto"/>
            <w:right w:val="none" w:sz="0" w:space="0" w:color="auto"/>
          </w:divBdr>
          <w:divsChild>
            <w:div w:id="1425146360">
              <w:marLeft w:val="0"/>
              <w:marRight w:val="0"/>
              <w:marTop w:val="0"/>
              <w:marBottom w:val="0"/>
              <w:divBdr>
                <w:top w:val="none" w:sz="0" w:space="0" w:color="auto"/>
                <w:left w:val="none" w:sz="0" w:space="0" w:color="auto"/>
                <w:bottom w:val="none" w:sz="0" w:space="0" w:color="auto"/>
                <w:right w:val="none" w:sz="0" w:space="0" w:color="auto"/>
              </w:divBdr>
              <w:divsChild>
                <w:div w:id="94276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673502">
          <w:marLeft w:val="0"/>
          <w:marRight w:val="0"/>
          <w:marTop w:val="300"/>
          <w:marBottom w:val="0"/>
          <w:divBdr>
            <w:top w:val="none" w:sz="0" w:space="0" w:color="auto"/>
            <w:left w:val="none" w:sz="0" w:space="0" w:color="auto"/>
            <w:bottom w:val="none" w:sz="0" w:space="0" w:color="auto"/>
            <w:right w:val="none" w:sz="0" w:space="0" w:color="auto"/>
          </w:divBdr>
          <w:divsChild>
            <w:div w:id="127555114">
              <w:marLeft w:val="0"/>
              <w:marRight w:val="0"/>
              <w:marTop w:val="0"/>
              <w:marBottom w:val="0"/>
              <w:divBdr>
                <w:top w:val="none" w:sz="0" w:space="0" w:color="auto"/>
                <w:left w:val="none" w:sz="0" w:space="0" w:color="auto"/>
                <w:bottom w:val="none" w:sz="0" w:space="0" w:color="auto"/>
                <w:right w:val="none" w:sz="0" w:space="0" w:color="auto"/>
              </w:divBdr>
              <w:divsChild>
                <w:div w:id="1305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016823">
          <w:marLeft w:val="0"/>
          <w:marRight w:val="0"/>
          <w:marTop w:val="300"/>
          <w:marBottom w:val="0"/>
          <w:divBdr>
            <w:top w:val="none" w:sz="0" w:space="0" w:color="auto"/>
            <w:left w:val="none" w:sz="0" w:space="0" w:color="auto"/>
            <w:bottom w:val="none" w:sz="0" w:space="0" w:color="auto"/>
            <w:right w:val="none" w:sz="0" w:space="0" w:color="auto"/>
          </w:divBdr>
          <w:divsChild>
            <w:div w:id="1646856709">
              <w:marLeft w:val="0"/>
              <w:marRight w:val="0"/>
              <w:marTop w:val="0"/>
              <w:marBottom w:val="0"/>
              <w:divBdr>
                <w:top w:val="none" w:sz="0" w:space="0" w:color="auto"/>
                <w:left w:val="none" w:sz="0" w:space="0" w:color="auto"/>
                <w:bottom w:val="none" w:sz="0" w:space="0" w:color="auto"/>
                <w:right w:val="none" w:sz="0" w:space="0" w:color="auto"/>
              </w:divBdr>
              <w:divsChild>
                <w:div w:id="17260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678879">
          <w:marLeft w:val="0"/>
          <w:marRight w:val="0"/>
          <w:marTop w:val="300"/>
          <w:marBottom w:val="0"/>
          <w:divBdr>
            <w:top w:val="none" w:sz="0" w:space="0" w:color="auto"/>
            <w:left w:val="none" w:sz="0" w:space="0" w:color="auto"/>
            <w:bottom w:val="none" w:sz="0" w:space="0" w:color="auto"/>
            <w:right w:val="none" w:sz="0" w:space="0" w:color="auto"/>
          </w:divBdr>
          <w:divsChild>
            <w:div w:id="243347048">
              <w:marLeft w:val="0"/>
              <w:marRight w:val="0"/>
              <w:marTop w:val="0"/>
              <w:marBottom w:val="0"/>
              <w:divBdr>
                <w:top w:val="none" w:sz="0" w:space="0" w:color="auto"/>
                <w:left w:val="none" w:sz="0" w:space="0" w:color="auto"/>
                <w:bottom w:val="none" w:sz="0" w:space="0" w:color="auto"/>
                <w:right w:val="none" w:sz="0" w:space="0" w:color="auto"/>
              </w:divBdr>
              <w:divsChild>
                <w:div w:id="7638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5735">
      <w:bodyDiv w:val="1"/>
      <w:marLeft w:val="0"/>
      <w:marRight w:val="0"/>
      <w:marTop w:val="0"/>
      <w:marBottom w:val="0"/>
      <w:divBdr>
        <w:top w:val="none" w:sz="0" w:space="0" w:color="auto"/>
        <w:left w:val="none" w:sz="0" w:space="0" w:color="auto"/>
        <w:bottom w:val="none" w:sz="0" w:space="0" w:color="auto"/>
        <w:right w:val="none" w:sz="0" w:space="0" w:color="auto"/>
      </w:divBdr>
      <w:divsChild>
        <w:div w:id="667635619">
          <w:marLeft w:val="0"/>
          <w:marRight w:val="0"/>
          <w:marTop w:val="0"/>
          <w:marBottom w:val="0"/>
          <w:divBdr>
            <w:top w:val="none" w:sz="0" w:space="0" w:color="auto"/>
            <w:left w:val="none" w:sz="0" w:space="0" w:color="auto"/>
            <w:bottom w:val="none" w:sz="0" w:space="0" w:color="auto"/>
            <w:right w:val="none" w:sz="0" w:space="0" w:color="auto"/>
          </w:divBdr>
        </w:div>
        <w:div w:id="957640430">
          <w:marLeft w:val="0"/>
          <w:marRight w:val="0"/>
          <w:marTop w:val="0"/>
          <w:marBottom w:val="0"/>
          <w:divBdr>
            <w:top w:val="none" w:sz="0" w:space="0" w:color="auto"/>
            <w:left w:val="none" w:sz="0" w:space="0" w:color="auto"/>
            <w:bottom w:val="none" w:sz="0" w:space="0" w:color="auto"/>
            <w:right w:val="none" w:sz="0" w:space="0" w:color="auto"/>
          </w:divBdr>
          <w:divsChild>
            <w:div w:id="1353802263">
              <w:marLeft w:val="0"/>
              <w:marRight w:val="0"/>
              <w:marTop w:val="0"/>
              <w:marBottom w:val="0"/>
              <w:divBdr>
                <w:top w:val="none" w:sz="0" w:space="0" w:color="auto"/>
                <w:left w:val="none" w:sz="0" w:space="0" w:color="auto"/>
                <w:bottom w:val="none" w:sz="0" w:space="0" w:color="auto"/>
                <w:right w:val="none" w:sz="0" w:space="0" w:color="auto"/>
              </w:divBdr>
            </w:div>
          </w:divsChild>
        </w:div>
        <w:div w:id="1424912244">
          <w:marLeft w:val="0"/>
          <w:marRight w:val="0"/>
          <w:marTop w:val="0"/>
          <w:marBottom w:val="0"/>
          <w:divBdr>
            <w:top w:val="none" w:sz="0" w:space="0" w:color="auto"/>
            <w:left w:val="none" w:sz="0" w:space="0" w:color="auto"/>
            <w:bottom w:val="none" w:sz="0" w:space="0" w:color="auto"/>
            <w:right w:val="none" w:sz="0" w:space="0" w:color="auto"/>
          </w:divBdr>
        </w:div>
        <w:div w:id="1748334235">
          <w:marLeft w:val="0"/>
          <w:marRight w:val="0"/>
          <w:marTop w:val="0"/>
          <w:marBottom w:val="0"/>
          <w:divBdr>
            <w:top w:val="none" w:sz="0" w:space="0" w:color="auto"/>
            <w:left w:val="none" w:sz="0" w:space="0" w:color="auto"/>
            <w:bottom w:val="none" w:sz="0" w:space="0" w:color="auto"/>
            <w:right w:val="none" w:sz="0" w:space="0" w:color="auto"/>
          </w:divBdr>
          <w:divsChild>
            <w:div w:id="1654144304">
              <w:marLeft w:val="0"/>
              <w:marRight w:val="0"/>
              <w:marTop w:val="0"/>
              <w:marBottom w:val="0"/>
              <w:divBdr>
                <w:top w:val="none" w:sz="0" w:space="0" w:color="auto"/>
                <w:left w:val="none" w:sz="0" w:space="0" w:color="auto"/>
                <w:bottom w:val="none" w:sz="0" w:space="0" w:color="auto"/>
                <w:right w:val="none" w:sz="0" w:space="0" w:color="auto"/>
              </w:divBdr>
            </w:div>
          </w:divsChild>
        </w:div>
        <w:div w:id="912280664">
          <w:marLeft w:val="0"/>
          <w:marRight w:val="0"/>
          <w:marTop w:val="0"/>
          <w:marBottom w:val="0"/>
          <w:divBdr>
            <w:top w:val="none" w:sz="0" w:space="0" w:color="auto"/>
            <w:left w:val="none" w:sz="0" w:space="0" w:color="auto"/>
            <w:bottom w:val="none" w:sz="0" w:space="0" w:color="auto"/>
            <w:right w:val="none" w:sz="0" w:space="0" w:color="auto"/>
          </w:divBdr>
        </w:div>
        <w:div w:id="507061299">
          <w:marLeft w:val="0"/>
          <w:marRight w:val="0"/>
          <w:marTop w:val="0"/>
          <w:marBottom w:val="0"/>
          <w:divBdr>
            <w:top w:val="none" w:sz="0" w:space="0" w:color="auto"/>
            <w:left w:val="none" w:sz="0" w:space="0" w:color="auto"/>
            <w:bottom w:val="none" w:sz="0" w:space="0" w:color="auto"/>
            <w:right w:val="none" w:sz="0" w:space="0" w:color="auto"/>
          </w:divBdr>
          <w:divsChild>
            <w:div w:id="1947812776">
              <w:marLeft w:val="0"/>
              <w:marRight w:val="0"/>
              <w:marTop w:val="0"/>
              <w:marBottom w:val="0"/>
              <w:divBdr>
                <w:top w:val="none" w:sz="0" w:space="0" w:color="auto"/>
                <w:left w:val="none" w:sz="0" w:space="0" w:color="auto"/>
                <w:bottom w:val="none" w:sz="0" w:space="0" w:color="auto"/>
                <w:right w:val="none" w:sz="0" w:space="0" w:color="auto"/>
              </w:divBdr>
            </w:div>
          </w:divsChild>
        </w:div>
        <w:div w:id="1390692381">
          <w:marLeft w:val="0"/>
          <w:marRight w:val="0"/>
          <w:marTop w:val="0"/>
          <w:marBottom w:val="0"/>
          <w:divBdr>
            <w:top w:val="none" w:sz="0" w:space="0" w:color="auto"/>
            <w:left w:val="none" w:sz="0" w:space="0" w:color="auto"/>
            <w:bottom w:val="none" w:sz="0" w:space="0" w:color="auto"/>
            <w:right w:val="none" w:sz="0" w:space="0" w:color="auto"/>
          </w:divBdr>
        </w:div>
        <w:div w:id="1066756461">
          <w:marLeft w:val="0"/>
          <w:marRight w:val="0"/>
          <w:marTop w:val="0"/>
          <w:marBottom w:val="0"/>
          <w:divBdr>
            <w:top w:val="none" w:sz="0" w:space="0" w:color="auto"/>
            <w:left w:val="none" w:sz="0" w:space="0" w:color="auto"/>
            <w:bottom w:val="none" w:sz="0" w:space="0" w:color="auto"/>
            <w:right w:val="none" w:sz="0" w:space="0" w:color="auto"/>
          </w:divBdr>
          <w:divsChild>
            <w:div w:id="693190145">
              <w:marLeft w:val="0"/>
              <w:marRight w:val="0"/>
              <w:marTop w:val="0"/>
              <w:marBottom w:val="0"/>
              <w:divBdr>
                <w:top w:val="none" w:sz="0" w:space="0" w:color="auto"/>
                <w:left w:val="none" w:sz="0" w:space="0" w:color="auto"/>
                <w:bottom w:val="none" w:sz="0" w:space="0" w:color="auto"/>
                <w:right w:val="none" w:sz="0" w:space="0" w:color="auto"/>
              </w:divBdr>
            </w:div>
          </w:divsChild>
        </w:div>
        <w:div w:id="483932496">
          <w:marLeft w:val="0"/>
          <w:marRight w:val="0"/>
          <w:marTop w:val="0"/>
          <w:marBottom w:val="0"/>
          <w:divBdr>
            <w:top w:val="none" w:sz="0" w:space="0" w:color="auto"/>
            <w:left w:val="none" w:sz="0" w:space="0" w:color="auto"/>
            <w:bottom w:val="none" w:sz="0" w:space="0" w:color="auto"/>
            <w:right w:val="none" w:sz="0" w:space="0" w:color="auto"/>
          </w:divBdr>
        </w:div>
        <w:div w:id="808783196">
          <w:marLeft w:val="0"/>
          <w:marRight w:val="0"/>
          <w:marTop w:val="0"/>
          <w:marBottom w:val="0"/>
          <w:divBdr>
            <w:top w:val="none" w:sz="0" w:space="0" w:color="auto"/>
            <w:left w:val="none" w:sz="0" w:space="0" w:color="auto"/>
            <w:bottom w:val="none" w:sz="0" w:space="0" w:color="auto"/>
            <w:right w:val="none" w:sz="0" w:space="0" w:color="auto"/>
          </w:divBdr>
          <w:divsChild>
            <w:div w:id="1415319681">
              <w:marLeft w:val="0"/>
              <w:marRight w:val="0"/>
              <w:marTop w:val="0"/>
              <w:marBottom w:val="0"/>
              <w:divBdr>
                <w:top w:val="none" w:sz="0" w:space="0" w:color="auto"/>
                <w:left w:val="none" w:sz="0" w:space="0" w:color="auto"/>
                <w:bottom w:val="none" w:sz="0" w:space="0" w:color="auto"/>
                <w:right w:val="none" w:sz="0" w:space="0" w:color="auto"/>
              </w:divBdr>
            </w:div>
          </w:divsChild>
        </w:div>
        <w:div w:id="58603698">
          <w:marLeft w:val="0"/>
          <w:marRight w:val="0"/>
          <w:marTop w:val="0"/>
          <w:marBottom w:val="0"/>
          <w:divBdr>
            <w:top w:val="none" w:sz="0" w:space="0" w:color="auto"/>
            <w:left w:val="none" w:sz="0" w:space="0" w:color="auto"/>
            <w:bottom w:val="none" w:sz="0" w:space="0" w:color="auto"/>
            <w:right w:val="none" w:sz="0" w:space="0" w:color="auto"/>
          </w:divBdr>
        </w:div>
        <w:div w:id="1273436123">
          <w:marLeft w:val="0"/>
          <w:marRight w:val="0"/>
          <w:marTop w:val="0"/>
          <w:marBottom w:val="0"/>
          <w:divBdr>
            <w:top w:val="none" w:sz="0" w:space="0" w:color="auto"/>
            <w:left w:val="none" w:sz="0" w:space="0" w:color="auto"/>
            <w:bottom w:val="none" w:sz="0" w:space="0" w:color="auto"/>
            <w:right w:val="none" w:sz="0" w:space="0" w:color="auto"/>
          </w:divBdr>
          <w:divsChild>
            <w:div w:id="241793661">
              <w:marLeft w:val="0"/>
              <w:marRight w:val="0"/>
              <w:marTop w:val="0"/>
              <w:marBottom w:val="0"/>
              <w:divBdr>
                <w:top w:val="none" w:sz="0" w:space="0" w:color="auto"/>
                <w:left w:val="none" w:sz="0" w:space="0" w:color="auto"/>
                <w:bottom w:val="none" w:sz="0" w:space="0" w:color="auto"/>
                <w:right w:val="none" w:sz="0" w:space="0" w:color="auto"/>
              </w:divBdr>
            </w:div>
          </w:divsChild>
        </w:div>
        <w:div w:id="1023166706">
          <w:marLeft w:val="0"/>
          <w:marRight w:val="0"/>
          <w:marTop w:val="0"/>
          <w:marBottom w:val="0"/>
          <w:divBdr>
            <w:top w:val="none" w:sz="0" w:space="0" w:color="auto"/>
            <w:left w:val="none" w:sz="0" w:space="0" w:color="auto"/>
            <w:bottom w:val="none" w:sz="0" w:space="0" w:color="auto"/>
            <w:right w:val="none" w:sz="0" w:space="0" w:color="auto"/>
          </w:divBdr>
        </w:div>
        <w:div w:id="1429502640">
          <w:marLeft w:val="0"/>
          <w:marRight w:val="0"/>
          <w:marTop w:val="0"/>
          <w:marBottom w:val="0"/>
          <w:divBdr>
            <w:top w:val="none" w:sz="0" w:space="0" w:color="auto"/>
            <w:left w:val="none" w:sz="0" w:space="0" w:color="auto"/>
            <w:bottom w:val="none" w:sz="0" w:space="0" w:color="auto"/>
            <w:right w:val="none" w:sz="0" w:space="0" w:color="auto"/>
          </w:divBdr>
          <w:divsChild>
            <w:div w:id="1993832288">
              <w:marLeft w:val="0"/>
              <w:marRight w:val="0"/>
              <w:marTop w:val="0"/>
              <w:marBottom w:val="0"/>
              <w:divBdr>
                <w:top w:val="none" w:sz="0" w:space="0" w:color="auto"/>
                <w:left w:val="none" w:sz="0" w:space="0" w:color="auto"/>
                <w:bottom w:val="none" w:sz="0" w:space="0" w:color="auto"/>
                <w:right w:val="none" w:sz="0" w:space="0" w:color="auto"/>
              </w:divBdr>
            </w:div>
          </w:divsChild>
        </w:div>
        <w:div w:id="1174415788">
          <w:marLeft w:val="0"/>
          <w:marRight w:val="0"/>
          <w:marTop w:val="300"/>
          <w:marBottom w:val="0"/>
          <w:divBdr>
            <w:top w:val="none" w:sz="0" w:space="0" w:color="auto"/>
            <w:left w:val="none" w:sz="0" w:space="0" w:color="auto"/>
            <w:bottom w:val="none" w:sz="0" w:space="0" w:color="auto"/>
            <w:right w:val="none" w:sz="0" w:space="0" w:color="auto"/>
          </w:divBdr>
          <w:divsChild>
            <w:div w:id="1114253407">
              <w:marLeft w:val="0"/>
              <w:marRight w:val="0"/>
              <w:marTop w:val="0"/>
              <w:marBottom w:val="0"/>
              <w:divBdr>
                <w:top w:val="none" w:sz="0" w:space="0" w:color="auto"/>
                <w:left w:val="none" w:sz="0" w:space="0" w:color="auto"/>
                <w:bottom w:val="none" w:sz="0" w:space="0" w:color="auto"/>
                <w:right w:val="none" w:sz="0" w:space="0" w:color="auto"/>
              </w:divBdr>
              <w:divsChild>
                <w:div w:id="180959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38876">
          <w:marLeft w:val="0"/>
          <w:marRight w:val="0"/>
          <w:marTop w:val="300"/>
          <w:marBottom w:val="0"/>
          <w:divBdr>
            <w:top w:val="none" w:sz="0" w:space="0" w:color="auto"/>
            <w:left w:val="none" w:sz="0" w:space="0" w:color="auto"/>
            <w:bottom w:val="none" w:sz="0" w:space="0" w:color="auto"/>
            <w:right w:val="none" w:sz="0" w:space="0" w:color="auto"/>
          </w:divBdr>
          <w:divsChild>
            <w:div w:id="512914575">
              <w:marLeft w:val="0"/>
              <w:marRight w:val="0"/>
              <w:marTop w:val="0"/>
              <w:marBottom w:val="0"/>
              <w:divBdr>
                <w:top w:val="none" w:sz="0" w:space="0" w:color="auto"/>
                <w:left w:val="none" w:sz="0" w:space="0" w:color="auto"/>
                <w:bottom w:val="none" w:sz="0" w:space="0" w:color="auto"/>
                <w:right w:val="none" w:sz="0" w:space="0" w:color="auto"/>
              </w:divBdr>
              <w:divsChild>
                <w:div w:id="138190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116904">
          <w:marLeft w:val="0"/>
          <w:marRight w:val="0"/>
          <w:marTop w:val="300"/>
          <w:marBottom w:val="0"/>
          <w:divBdr>
            <w:top w:val="none" w:sz="0" w:space="0" w:color="auto"/>
            <w:left w:val="none" w:sz="0" w:space="0" w:color="auto"/>
            <w:bottom w:val="none" w:sz="0" w:space="0" w:color="auto"/>
            <w:right w:val="none" w:sz="0" w:space="0" w:color="auto"/>
          </w:divBdr>
          <w:divsChild>
            <w:div w:id="1154420458">
              <w:marLeft w:val="0"/>
              <w:marRight w:val="0"/>
              <w:marTop w:val="0"/>
              <w:marBottom w:val="0"/>
              <w:divBdr>
                <w:top w:val="none" w:sz="0" w:space="0" w:color="auto"/>
                <w:left w:val="none" w:sz="0" w:space="0" w:color="auto"/>
                <w:bottom w:val="none" w:sz="0" w:space="0" w:color="auto"/>
                <w:right w:val="none" w:sz="0" w:space="0" w:color="auto"/>
              </w:divBdr>
              <w:divsChild>
                <w:div w:id="17380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77615">
          <w:marLeft w:val="0"/>
          <w:marRight w:val="0"/>
          <w:marTop w:val="300"/>
          <w:marBottom w:val="0"/>
          <w:divBdr>
            <w:top w:val="none" w:sz="0" w:space="0" w:color="auto"/>
            <w:left w:val="none" w:sz="0" w:space="0" w:color="auto"/>
            <w:bottom w:val="none" w:sz="0" w:space="0" w:color="auto"/>
            <w:right w:val="none" w:sz="0" w:space="0" w:color="auto"/>
          </w:divBdr>
          <w:divsChild>
            <w:div w:id="892813566">
              <w:marLeft w:val="0"/>
              <w:marRight w:val="0"/>
              <w:marTop w:val="0"/>
              <w:marBottom w:val="0"/>
              <w:divBdr>
                <w:top w:val="none" w:sz="0" w:space="0" w:color="auto"/>
                <w:left w:val="none" w:sz="0" w:space="0" w:color="auto"/>
                <w:bottom w:val="none" w:sz="0" w:space="0" w:color="auto"/>
                <w:right w:val="none" w:sz="0" w:space="0" w:color="auto"/>
              </w:divBdr>
              <w:divsChild>
                <w:div w:id="89312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895138">
      <w:bodyDiv w:val="1"/>
      <w:marLeft w:val="0"/>
      <w:marRight w:val="0"/>
      <w:marTop w:val="0"/>
      <w:marBottom w:val="0"/>
      <w:divBdr>
        <w:top w:val="none" w:sz="0" w:space="0" w:color="auto"/>
        <w:left w:val="none" w:sz="0" w:space="0" w:color="auto"/>
        <w:bottom w:val="none" w:sz="0" w:space="0" w:color="auto"/>
        <w:right w:val="none" w:sz="0" w:space="0" w:color="auto"/>
      </w:divBdr>
      <w:divsChild>
        <w:div w:id="1843855452">
          <w:marLeft w:val="0"/>
          <w:marRight w:val="0"/>
          <w:marTop w:val="0"/>
          <w:marBottom w:val="0"/>
          <w:divBdr>
            <w:top w:val="none" w:sz="0" w:space="0" w:color="auto"/>
            <w:left w:val="none" w:sz="0" w:space="0" w:color="auto"/>
            <w:bottom w:val="none" w:sz="0" w:space="0" w:color="auto"/>
            <w:right w:val="none" w:sz="0" w:space="0" w:color="auto"/>
          </w:divBdr>
        </w:div>
        <w:div w:id="123737816">
          <w:marLeft w:val="0"/>
          <w:marRight w:val="0"/>
          <w:marTop w:val="0"/>
          <w:marBottom w:val="0"/>
          <w:divBdr>
            <w:top w:val="none" w:sz="0" w:space="0" w:color="auto"/>
            <w:left w:val="none" w:sz="0" w:space="0" w:color="auto"/>
            <w:bottom w:val="none" w:sz="0" w:space="0" w:color="auto"/>
            <w:right w:val="none" w:sz="0" w:space="0" w:color="auto"/>
          </w:divBdr>
          <w:divsChild>
            <w:div w:id="1130435952">
              <w:marLeft w:val="0"/>
              <w:marRight w:val="0"/>
              <w:marTop w:val="0"/>
              <w:marBottom w:val="0"/>
              <w:divBdr>
                <w:top w:val="none" w:sz="0" w:space="0" w:color="auto"/>
                <w:left w:val="none" w:sz="0" w:space="0" w:color="auto"/>
                <w:bottom w:val="none" w:sz="0" w:space="0" w:color="auto"/>
                <w:right w:val="none" w:sz="0" w:space="0" w:color="auto"/>
              </w:divBdr>
            </w:div>
          </w:divsChild>
        </w:div>
        <w:div w:id="1805544594">
          <w:marLeft w:val="0"/>
          <w:marRight w:val="0"/>
          <w:marTop w:val="0"/>
          <w:marBottom w:val="0"/>
          <w:divBdr>
            <w:top w:val="none" w:sz="0" w:space="0" w:color="auto"/>
            <w:left w:val="none" w:sz="0" w:space="0" w:color="auto"/>
            <w:bottom w:val="none" w:sz="0" w:space="0" w:color="auto"/>
            <w:right w:val="none" w:sz="0" w:space="0" w:color="auto"/>
          </w:divBdr>
        </w:div>
        <w:div w:id="2054308727">
          <w:marLeft w:val="0"/>
          <w:marRight w:val="0"/>
          <w:marTop w:val="0"/>
          <w:marBottom w:val="0"/>
          <w:divBdr>
            <w:top w:val="none" w:sz="0" w:space="0" w:color="auto"/>
            <w:left w:val="none" w:sz="0" w:space="0" w:color="auto"/>
            <w:bottom w:val="none" w:sz="0" w:space="0" w:color="auto"/>
            <w:right w:val="none" w:sz="0" w:space="0" w:color="auto"/>
          </w:divBdr>
          <w:divsChild>
            <w:div w:id="1012298486">
              <w:marLeft w:val="0"/>
              <w:marRight w:val="0"/>
              <w:marTop w:val="0"/>
              <w:marBottom w:val="0"/>
              <w:divBdr>
                <w:top w:val="none" w:sz="0" w:space="0" w:color="auto"/>
                <w:left w:val="none" w:sz="0" w:space="0" w:color="auto"/>
                <w:bottom w:val="none" w:sz="0" w:space="0" w:color="auto"/>
                <w:right w:val="none" w:sz="0" w:space="0" w:color="auto"/>
              </w:divBdr>
            </w:div>
          </w:divsChild>
        </w:div>
        <w:div w:id="1335448985">
          <w:marLeft w:val="0"/>
          <w:marRight w:val="0"/>
          <w:marTop w:val="0"/>
          <w:marBottom w:val="0"/>
          <w:divBdr>
            <w:top w:val="none" w:sz="0" w:space="0" w:color="auto"/>
            <w:left w:val="none" w:sz="0" w:space="0" w:color="auto"/>
            <w:bottom w:val="none" w:sz="0" w:space="0" w:color="auto"/>
            <w:right w:val="none" w:sz="0" w:space="0" w:color="auto"/>
          </w:divBdr>
        </w:div>
        <w:div w:id="602616467">
          <w:marLeft w:val="0"/>
          <w:marRight w:val="0"/>
          <w:marTop w:val="0"/>
          <w:marBottom w:val="0"/>
          <w:divBdr>
            <w:top w:val="none" w:sz="0" w:space="0" w:color="auto"/>
            <w:left w:val="none" w:sz="0" w:space="0" w:color="auto"/>
            <w:bottom w:val="none" w:sz="0" w:space="0" w:color="auto"/>
            <w:right w:val="none" w:sz="0" w:space="0" w:color="auto"/>
          </w:divBdr>
          <w:divsChild>
            <w:div w:id="1965652881">
              <w:marLeft w:val="0"/>
              <w:marRight w:val="0"/>
              <w:marTop w:val="0"/>
              <w:marBottom w:val="0"/>
              <w:divBdr>
                <w:top w:val="none" w:sz="0" w:space="0" w:color="auto"/>
                <w:left w:val="none" w:sz="0" w:space="0" w:color="auto"/>
                <w:bottom w:val="none" w:sz="0" w:space="0" w:color="auto"/>
                <w:right w:val="none" w:sz="0" w:space="0" w:color="auto"/>
              </w:divBdr>
            </w:div>
          </w:divsChild>
        </w:div>
        <w:div w:id="1082532140">
          <w:marLeft w:val="0"/>
          <w:marRight w:val="0"/>
          <w:marTop w:val="0"/>
          <w:marBottom w:val="0"/>
          <w:divBdr>
            <w:top w:val="none" w:sz="0" w:space="0" w:color="auto"/>
            <w:left w:val="none" w:sz="0" w:space="0" w:color="auto"/>
            <w:bottom w:val="none" w:sz="0" w:space="0" w:color="auto"/>
            <w:right w:val="none" w:sz="0" w:space="0" w:color="auto"/>
          </w:divBdr>
        </w:div>
        <w:div w:id="8945192">
          <w:marLeft w:val="0"/>
          <w:marRight w:val="0"/>
          <w:marTop w:val="0"/>
          <w:marBottom w:val="0"/>
          <w:divBdr>
            <w:top w:val="none" w:sz="0" w:space="0" w:color="auto"/>
            <w:left w:val="none" w:sz="0" w:space="0" w:color="auto"/>
            <w:bottom w:val="none" w:sz="0" w:space="0" w:color="auto"/>
            <w:right w:val="none" w:sz="0" w:space="0" w:color="auto"/>
          </w:divBdr>
          <w:divsChild>
            <w:div w:id="614867126">
              <w:marLeft w:val="0"/>
              <w:marRight w:val="0"/>
              <w:marTop w:val="0"/>
              <w:marBottom w:val="0"/>
              <w:divBdr>
                <w:top w:val="none" w:sz="0" w:space="0" w:color="auto"/>
                <w:left w:val="none" w:sz="0" w:space="0" w:color="auto"/>
                <w:bottom w:val="none" w:sz="0" w:space="0" w:color="auto"/>
                <w:right w:val="none" w:sz="0" w:space="0" w:color="auto"/>
              </w:divBdr>
            </w:div>
          </w:divsChild>
        </w:div>
        <w:div w:id="1924415345">
          <w:marLeft w:val="0"/>
          <w:marRight w:val="0"/>
          <w:marTop w:val="0"/>
          <w:marBottom w:val="0"/>
          <w:divBdr>
            <w:top w:val="none" w:sz="0" w:space="0" w:color="auto"/>
            <w:left w:val="none" w:sz="0" w:space="0" w:color="auto"/>
            <w:bottom w:val="none" w:sz="0" w:space="0" w:color="auto"/>
            <w:right w:val="none" w:sz="0" w:space="0" w:color="auto"/>
          </w:divBdr>
        </w:div>
        <w:div w:id="240063244">
          <w:marLeft w:val="0"/>
          <w:marRight w:val="0"/>
          <w:marTop w:val="0"/>
          <w:marBottom w:val="0"/>
          <w:divBdr>
            <w:top w:val="none" w:sz="0" w:space="0" w:color="auto"/>
            <w:left w:val="none" w:sz="0" w:space="0" w:color="auto"/>
            <w:bottom w:val="none" w:sz="0" w:space="0" w:color="auto"/>
            <w:right w:val="none" w:sz="0" w:space="0" w:color="auto"/>
          </w:divBdr>
          <w:divsChild>
            <w:div w:id="2062944964">
              <w:marLeft w:val="0"/>
              <w:marRight w:val="0"/>
              <w:marTop w:val="0"/>
              <w:marBottom w:val="0"/>
              <w:divBdr>
                <w:top w:val="none" w:sz="0" w:space="0" w:color="auto"/>
                <w:left w:val="none" w:sz="0" w:space="0" w:color="auto"/>
                <w:bottom w:val="none" w:sz="0" w:space="0" w:color="auto"/>
                <w:right w:val="none" w:sz="0" w:space="0" w:color="auto"/>
              </w:divBdr>
            </w:div>
          </w:divsChild>
        </w:div>
        <w:div w:id="934440967">
          <w:marLeft w:val="0"/>
          <w:marRight w:val="0"/>
          <w:marTop w:val="0"/>
          <w:marBottom w:val="0"/>
          <w:divBdr>
            <w:top w:val="none" w:sz="0" w:space="0" w:color="auto"/>
            <w:left w:val="none" w:sz="0" w:space="0" w:color="auto"/>
            <w:bottom w:val="none" w:sz="0" w:space="0" w:color="auto"/>
            <w:right w:val="none" w:sz="0" w:space="0" w:color="auto"/>
          </w:divBdr>
        </w:div>
        <w:div w:id="1284658427">
          <w:marLeft w:val="0"/>
          <w:marRight w:val="0"/>
          <w:marTop w:val="0"/>
          <w:marBottom w:val="0"/>
          <w:divBdr>
            <w:top w:val="none" w:sz="0" w:space="0" w:color="auto"/>
            <w:left w:val="none" w:sz="0" w:space="0" w:color="auto"/>
            <w:bottom w:val="none" w:sz="0" w:space="0" w:color="auto"/>
            <w:right w:val="none" w:sz="0" w:space="0" w:color="auto"/>
          </w:divBdr>
          <w:divsChild>
            <w:div w:id="1782914659">
              <w:marLeft w:val="0"/>
              <w:marRight w:val="0"/>
              <w:marTop w:val="0"/>
              <w:marBottom w:val="0"/>
              <w:divBdr>
                <w:top w:val="none" w:sz="0" w:space="0" w:color="auto"/>
                <w:left w:val="none" w:sz="0" w:space="0" w:color="auto"/>
                <w:bottom w:val="none" w:sz="0" w:space="0" w:color="auto"/>
                <w:right w:val="none" w:sz="0" w:space="0" w:color="auto"/>
              </w:divBdr>
            </w:div>
          </w:divsChild>
        </w:div>
        <w:div w:id="1209882019">
          <w:marLeft w:val="0"/>
          <w:marRight w:val="0"/>
          <w:marTop w:val="0"/>
          <w:marBottom w:val="0"/>
          <w:divBdr>
            <w:top w:val="none" w:sz="0" w:space="0" w:color="auto"/>
            <w:left w:val="none" w:sz="0" w:space="0" w:color="auto"/>
            <w:bottom w:val="none" w:sz="0" w:space="0" w:color="auto"/>
            <w:right w:val="none" w:sz="0" w:space="0" w:color="auto"/>
          </w:divBdr>
        </w:div>
        <w:div w:id="1651791403">
          <w:marLeft w:val="0"/>
          <w:marRight w:val="0"/>
          <w:marTop w:val="0"/>
          <w:marBottom w:val="0"/>
          <w:divBdr>
            <w:top w:val="none" w:sz="0" w:space="0" w:color="auto"/>
            <w:left w:val="none" w:sz="0" w:space="0" w:color="auto"/>
            <w:bottom w:val="none" w:sz="0" w:space="0" w:color="auto"/>
            <w:right w:val="none" w:sz="0" w:space="0" w:color="auto"/>
          </w:divBdr>
          <w:divsChild>
            <w:div w:id="1846049016">
              <w:marLeft w:val="0"/>
              <w:marRight w:val="0"/>
              <w:marTop w:val="0"/>
              <w:marBottom w:val="0"/>
              <w:divBdr>
                <w:top w:val="none" w:sz="0" w:space="0" w:color="auto"/>
                <w:left w:val="none" w:sz="0" w:space="0" w:color="auto"/>
                <w:bottom w:val="none" w:sz="0" w:space="0" w:color="auto"/>
                <w:right w:val="none" w:sz="0" w:space="0" w:color="auto"/>
              </w:divBdr>
            </w:div>
          </w:divsChild>
        </w:div>
        <w:div w:id="1631546104">
          <w:marLeft w:val="0"/>
          <w:marRight w:val="0"/>
          <w:marTop w:val="300"/>
          <w:marBottom w:val="0"/>
          <w:divBdr>
            <w:top w:val="none" w:sz="0" w:space="0" w:color="auto"/>
            <w:left w:val="none" w:sz="0" w:space="0" w:color="auto"/>
            <w:bottom w:val="none" w:sz="0" w:space="0" w:color="auto"/>
            <w:right w:val="none" w:sz="0" w:space="0" w:color="auto"/>
          </w:divBdr>
          <w:divsChild>
            <w:div w:id="977563498">
              <w:marLeft w:val="0"/>
              <w:marRight w:val="0"/>
              <w:marTop w:val="0"/>
              <w:marBottom w:val="0"/>
              <w:divBdr>
                <w:top w:val="none" w:sz="0" w:space="0" w:color="auto"/>
                <w:left w:val="none" w:sz="0" w:space="0" w:color="auto"/>
                <w:bottom w:val="none" w:sz="0" w:space="0" w:color="auto"/>
                <w:right w:val="none" w:sz="0" w:space="0" w:color="auto"/>
              </w:divBdr>
              <w:divsChild>
                <w:div w:id="151152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28777">
          <w:marLeft w:val="0"/>
          <w:marRight w:val="0"/>
          <w:marTop w:val="300"/>
          <w:marBottom w:val="0"/>
          <w:divBdr>
            <w:top w:val="none" w:sz="0" w:space="0" w:color="auto"/>
            <w:left w:val="none" w:sz="0" w:space="0" w:color="auto"/>
            <w:bottom w:val="none" w:sz="0" w:space="0" w:color="auto"/>
            <w:right w:val="none" w:sz="0" w:space="0" w:color="auto"/>
          </w:divBdr>
          <w:divsChild>
            <w:div w:id="1673025862">
              <w:marLeft w:val="0"/>
              <w:marRight w:val="0"/>
              <w:marTop w:val="0"/>
              <w:marBottom w:val="0"/>
              <w:divBdr>
                <w:top w:val="none" w:sz="0" w:space="0" w:color="auto"/>
                <w:left w:val="none" w:sz="0" w:space="0" w:color="auto"/>
                <w:bottom w:val="none" w:sz="0" w:space="0" w:color="auto"/>
                <w:right w:val="none" w:sz="0" w:space="0" w:color="auto"/>
              </w:divBdr>
              <w:divsChild>
                <w:div w:id="151842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317982">
          <w:marLeft w:val="0"/>
          <w:marRight w:val="0"/>
          <w:marTop w:val="300"/>
          <w:marBottom w:val="0"/>
          <w:divBdr>
            <w:top w:val="none" w:sz="0" w:space="0" w:color="auto"/>
            <w:left w:val="none" w:sz="0" w:space="0" w:color="auto"/>
            <w:bottom w:val="none" w:sz="0" w:space="0" w:color="auto"/>
            <w:right w:val="none" w:sz="0" w:space="0" w:color="auto"/>
          </w:divBdr>
          <w:divsChild>
            <w:div w:id="761993491">
              <w:marLeft w:val="0"/>
              <w:marRight w:val="0"/>
              <w:marTop w:val="0"/>
              <w:marBottom w:val="0"/>
              <w:divBdr>
                <w:top w:val="none" w:sz="0" w:space="0" w:color="auto"/>
                <w:left w:val="none" w:sz="0" w:space="0" w:color="auto"/>
                <w:bottom w:val="none" w:sz="0" w:space="0" w:color="auto"/>
                <w:right w:val="none" w:sz="0" w:space="0" w:color="auto"/>
              </w:divBdr>
              <w:divsChild>
                <w:div w:id="141901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438368">
          <w:marLeft w:val="0"/>
          <w:marRight w:val="0"/>
          <w:marTop w:val="300"/>
          <w:marBottom w:val="0"/>
          <w:divBdr>
            <w:top w:val="none" w:sz="0" w:space="0" w:color="auto"/>
            <w:left w:val="none" w:sz="0" w:space="0" w:color="auto"/>
            <w:bottom w:val="none" w:sz="0" w:space="0" w:color="auto"/>
            <w:right w:val="none" w:sz="0" w:space="0" w:color="auto"/>
          </w:divBdr>
          <w:divsChild>
            <w:div w:id="1078408111">
              <w:marLeft w:val="0"/>
              <w:marRight w:val="0"/>
              <w:marTop w:val="0"/>
              <w:marBottom w:val="0"/>
              <w:divBdr>
                <w:top w:val="none" w:sz="0" w:space="0" w:color="auto"/>
                <w:left w:val="none" w:sz="0" w:space="0" w:color="auto"/>
                <w:bottom w:val="none" w:sz="0" w:space="0" w:color="auto"/>
                <w:right w:val="none" w:sz="0" w:space="0" w:color="auto"/>
              </w:divBdr>
              <w:divsChild>
                <w:div w:id="1053970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092694">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7366377">
      <w:bodyDiv w:val="1"/>
      <w:marLeft w:val="0"/>
      <w:marRight w:val="0"/>
      <w:marTop w:val="0"/>
      <w:marBottom w:val="0"/>
      <w:divBdr>
        <w:top w:val="none" w:sz="0" w:space="0" w:color="auto"/>
        <w:left w:val="none" w:sz="0" w:space="0" w:color="auto"/>
        <w:bottom w:val="none" w:sz="0" w:space="0" w:color="auto"/>
        <w:right w:val="none" w:sz="0" w:space="0" w:color="auto"/>
      </w:divBdr>
      <w:divsChild>
        <w:div w:id="1992753661">
          <w:marLeft w:val="0"/>
          <w:marRight w:val="0"/>
          <w:marTop w:val="0"/>
          <w:marBottom w:val="0"/>
          <w:divBdr>
            <w:top w:val="none" w:sz="0" w:space="0" w:color="auto"/>
            <w:left w:val="none" w:sz="0" w:space="0" w:color="auto"/>
            <w:bottom w:val="none" w:sz="0" w:space="0" w:color="auto"/>
            <w:right w:val="none" w:sz="0" w:space="0" w:color="auto"/>
          </w:divBdr>
        </w:div>
        <w:div w:id="965161898">
          <w:marLeft w:val="0"/>
          <w:marRight w:val="0"/>
          <w:marTop w:val="0"/>
          <w:marBottom w:val="0"/>
          <w:divBdr>
            <w:top w:val="none" w:sz="0" w:space="0" w:color="auto"/>
            <w:left w:val="none" w:sz="0" w:space="0" w:color="auto"/>
            <w:bottom w:val="none" w:sz="0" w:space="0" w:color="auto"/>
            <w:right w:val="none" w:sz="0" w:space="0" w:color="auto"/>
          </w:divBdr>
          <w:divsChild>
            <w:div w:id="1584757830">
              <w:marLeft w:val="0"/>
              <w:marRight w:val="0"/>
              <w:marTop w:val="0"/>
              <w:marBottom w:val="0"/>
              <w:divBdr>
                <w:top w:val="none" w:sz="0" w:space="0" w:color="auto"/>
                <w:left w:val="none" w:sz="0" w:space="0" w:color="auto"/>
                <w:bottom w:val="none" w:sz="0" w:space="0" w:color="auto"/>
                <w:right w:val="none" w:sz="0" w:space="0" w:color="auto"/>
              </w:divBdr>
            </w:div>
          </w:divsChild>
        </w:div>
        <w:div w:id="144667921">
          <w:marLeft w:val="0"/>
          <w:marRight w:val="0"/>
          <w:marTop w:val="0"/>
          <w:marBottom w:val="0"/>
          <w:divBdr>
            <w:top w:val="none" w:sz="0" w:space="0" w:color="auto"/>
            <w:left w:val="none" w:sz="0" w:space="0" w:color="auto"/>
            <w:bottom w:val="none" w:sz="0" w:space="0" w:color="auto"/>
            <w:right w:val="none" w:sz="0" w:space="0" w:color="auto"/>
          </w:divBdr>
        </w:div>
        <w:div w:id="1087536014">
          <w:marLeft w:val="0"/>
          <w:marRight w:val="0"/>
          <w:marTop w:val="0"/>
          <w:marBottom w:val="0"/>
          <w:divBdr>
            <w:top w:val="none" w:sz="0" w:space="0" w:color="auto"/>
            <w:left w:val="none" w:sz="0" w:space="0" w:color="auto"/>
            <w:bottom w:val="none" w:sz="0" w:space="0" w:color="auto"/>
            <w:right w:val="none" w:sz="0" w:space="0" w:color="auto"/>
          </w:divBdr>
          <w:divsChild>
            <w:div w:id="974530574">
              <w:marLeft w:val="0"/>
              <w:marRight w:val="0"/>
              <w:marTop w:val="0"/>
              <w:marBottom w:val="0"/>
              <w:divBdr>
                <w:top w:val="none" w:sz="0" w:space="0" w:color="auto"/>
                <w:left w:val="none" w:sz="0" w:space="0" w:color="auto"/>
                <w:bottom w:val="none" w:sz="0" w:space="0" w:color="auto"/>
                <w:right w:val="none" w:sz="0" w:space="0" w:color="auto"/>
              </w:divBdr>
            </w:div>
          </w:divsChild>
        </w:div>
        <w:div w:id="913777841">
          <w:marLeft w:val="0"/>
          <w:marRight w:val="0"/>
          <w:marTop w:val="0"/>
          <w:marBottom w:val="0"/>
          <w:divBdr>
            <w:top w:val="none" w:sz="0" w:space="0" w:color="auto"/>
            <w:left w:val="none" w:sz="0" w:space="0" w:color="auto"/>
            <w:bottom w:val="none" w:sz="0" w:space="0" w:color="auto"/>
            <w:right w:val="none" w:sz="0" w:space="0" w:color="auto"/>
          </w:divBdr>
        </w:div>
        <w:div w:id="2080859796">
          <w:marLeft w:val="0"/>
          <w:marRight w:val="0"/>
          <w:marTop w:val="0"/>
          <w:marBottom w:val="0"/>
          <w:divBdr>
            <w:top w:val="none" w:sz="0" w:space="0" w:color="auto"/>
            <w:left w:val="none" w:sz="0" w:space="0" w:color="auto"/>
            <w:bottom w:val="none" w:sz="0" w:space="0" w:color="auto"/>
            <w:right w:val="none" w:sz="0" w:space="0" w:color="auto"/>
          </w:divBdr>
          <w:divsChild>
            <w:div w:id="441917926">
              <w:marLeft w:val="0"/>
              <w:marRight w:val="0"/>
              <w:marTop w:val="0"/>
              <w:marBottom w:val="0"/>
              <w:divBdr>
                <w:top w:val="none" w:sz="0" w:space="0" w:color="auto"/>
                <w:left w:val="none" w:sz="0" w:space="0" w:color="auto"/>
                <w:bottom w:val="none" w:sz="0" w:space="0" w:color="auto"/>
                <w:right w:val="none" w:sz="0" w:space="0" w:color="auto"/>
              </w:divBdr>
            </w:div>
          </w:divsChild>
        </w:div>
        <w:div w:id="1380935400">
          <w:marLeft w:val="0"/>
          <w:marRight w:val="0"/>
          <w:marTop w:val="0"/>
          <w:marBottom w:val="0"/>
          <w:divBdr>
            <w:top w:val="none" w:sz="0" w:space="0" w:color="auto"/>
            <w:left w:val="none" w:sz="0" w:space="0" w:color="auto"/>
            <w:bottom w:val="none" w:sz="0" w:space="0" w:color="auto"/>
            <w:right w:val="none" w:sz="0" w:space="0" w:color="auto"/>
          </w:divBdr>
        </w:div>
        <w:div w:id="833763127">
          <w:marLeft w:val="0"/>
          <w:marRight w:val="0"/>
          <w:marTop w:val="0"/>
          <w:marBottom w:val="0"/>
          <w:divBdr>
            <w:top w:val="none" w:sz="0" w:space="0" w:color="auto"/>
            <w:left w:val="none" w:sz="0" w:space="0" w:color="auto"/>
            <w:bottom w:val="none" w:sz="0" w:space="0" w:color="auto"/>
            <w:right w:val="none" w:sz="0" w:space="0" w:color="auto"/>
          </w:divBdr>
          <w:divsChild>
            <w:div w:id="1814828328">
              <w:marLeft w:val="0"/>
              <w:marRight w:val="0"/>
              <w:marTop w:val="0"/>
              <w:marBottom w:val="0"/>
              <w:divBdr>
                <w:top w:val="none" w:sz="0" w:space="0" w:color="auto"/>
                <w:left w:val="none" w:sz="0" w:space="0" w:color="auto"/>
                <w:bottom w:val="none" w:sz="0" w:space="0" w:color="auto"/>
                <w:right w:val="none" w:sz="0" w:space="0" w:color="auto"/>
              </w:divBdr>
            </w:div>
          </w:divsChild>
        </w:div>
        <w:div w:id="1216771346">
          <w:marLeft w:val="0"/>
          <w:marRight w:val="0"/>
          <w:marTop w:val="0"/>
          <w:marBottom w:val="0"/>
          <w:divBdr>
            <w:top w:val="none" w:sz="0" w:space="0" w:color="auto"/>
            <w:left w:val="none" w:sz="0" w:space="0" w:color="auto"/>
            <w:bottom w:val="none" w:sz="0" w:space="0" w:color="auto"/>
            <w:right w:val="none" w:sz="0" w:space="0" w:color="auto"/>
          </w:divBdr>
        </w:div>
        <w:div w:id="1123578569">
          <w:marLeft w:val="0"/>
          <w:marRight w:val="0"/>
          <w:marTop w:val="0"/>
          <w:marBottom w:val="0"/>
          <w:divBdr>
            <w:top w:val="none" w:sz="0" w:space="0" w:color="auto"/>
            <w:left w:val="none" w:sz="0" w:space="0" w:color="auto"/>
            <w:bottom w:val="none" w:sz="0" w:space="0" w:color="auto"/>
            <w:right w:val="none" w:sz="0" w:space="0" w:color="auto"/>
          </w:divBdr>
          <w:divsChild>
            <w:div w:id="1849370208">
              <w:marLeft w:val="0"/>
              <w:marRight w:val="0"/>
              <w:marTop w:val="0"/>
              <w:marBottom w:val="0"/>
              <w:divBdr>
                <w:top w:val="none" w:sz="0" w:space="0" w:color="auto"/>
                <w:left w:val="none" w:sz="0" w:space="0" w:color="auto"/>
                <w:bottom w:val="none" w:sz="0" w:space="0" w:color="auto"/>
                <w:right w:val="none" w:sz="0" w:space="0" w:color="auto"/>
              </w:divBdr>
            </w:div>
          </w:divsChild>
        </w:div>
        <w:div w:id="924805686">
          <w:marLeft w:val="0"/>
          <w:marRight w:val="0"/>
          <w:marTop w:val="0"/>
          <w:marBottom w:val="0"/>
          <w:divBdr>
            <w:top w:val="none" w:sz="0" w:space="0" w:color="auto"/>
            <w:left w:val="none" w:sz="0" w:space="0" w:color="auto"/>
            <w:bottom w:val="none" w:sz="0" w:space="0" w:color="auto"/>
            <w:right w:val="none" w:sz="0" w:space="0" w:color="auto"/>
          </w:divBdr>
        </w:div>
        <w:div w:id="1320311583">
          <w:marLeft w:val="0"/>
          <w:marRight w:val="0"/>
          <w:marTop w:val="0"/>
          <w:marBottom w:val="0"/>
          <w:divBdr>
            <w:top w:val="none" w:sz="0" w:space="0" w:color="auto"/>
            <w:left w:val="none" w:sz="0" w:space="0" w:color="auto"/>
            <w:bottom w:val="none" w:sz="0" w:space="0" w:color="auto"/>
            <w:right w:val="none" w:sz="0" w:space="0" w:color="auto"/>
          </w:divBdr>
          <w:divsChild>
            <w:div w:id="931204813">
              <w:marLeft w:val="0"/>
              <w:marRight w:val="0"/>
              <w:marTop w:val="0"/>
              <w:marBottom w:val="0"/>
              <w:divBdr>
                <w:top w:val="none" w:sz="0" w:space="0" w:color="auto"/>
                <w:left w:val="none" w:sz="0" w:space="0" w:color="auto"/>
                <w:bottom w:val="none" w:sz="0" w:space="0" w:color="auto"/>
                <w:right w:val="none" w:sz="0" w:space="0" w:color="auto"/>
              </w:divBdr>
            </w:div>
          </w:divsChild>
        </w:div>
        <w:div w:id="1402020876">
          <w:marLeft w:val="0"/>
          <w:marRight w:val="0"/>
          <w:marTop w:val="0"/>
          <w:marBottom w:val="0"/>
          <w:divBdr>
            <w:top w:val="none" w:sz="0" w:space="0" w:color="auto"/>
            <w:left w:val="none" w:sz="0" w:space="0" w:color="auto"/>
            <w:bottom w:val="none" w:sz="0" w:space="0" w:color="auto"/>
            <w:right w:val="none" w:sz="0" w:space="0" w:color="auto"/>
          </w:divBdr>
        </w:div>
        <w:div w:id="8409025">
          <w:marLeft w:val="0"/>
          <w:marRight w:val="0"/>
          <w:marTop w:val="0"/>
          <w:marBottom w:val="0"/>
          <w:divBdr>
            <w:top w:val="none" w:sz="0" w:space="0" w:color="auto"/>
            <w:left w:val="none" w:sz="0" w:space="0" w:color="auto"/>
            <w:bottom w:val="none" w:sz="0" w:space="0" w:color="auto"/>
            <w:right w:val="none" w:sz="0" w:space="0" w:color="auto"/>
          </w:divBdr>
          <w:divsChild>
            <w:div w:id="2141146481">
              <w:marLeft w:val="0"/>
              <w:marRight w:val="0"/>
              <w:marTop w:val="0"/>
              <w:marBottom w:val="0"/>
              <w:divBdr>
                <w:top w:val="none" w:sz="0" w:space="0" w:color="auto"/>
                <w:left w:val="none" w:sz="0" w:space="0" w:color="auto"/>
                <w:bottom w:val="none" w:sz="0" w:space="0" w:color="auto"/>
                <w:right w:val="none" w:sz="0" w:space="0" w:color="auto"/>
              </w:divBdr>
            </w:div>
          </w:divsChild>
        </w:div>
        <w:div w:id="301925742">
          <w:marLeft w:val="0"/>
          <w:marRight w:val="0"/>
          <w:marTop w:val="300"/>
          <w:marBottom w:val="0"/>
          <w:divBdr>
            <w:top w:val="none" w:sz="0" w:space="0" w:color="auto"/>
            <w:left w:val="none" w:sz="0" w:space="0" w:color="auto"/>
            <w:bottom w:val="none" w:sz="0" w:space="0" w:color="auto"/>
            <w:right w:val="none" w:sz="0" w:space="0" w:color="auto"/>
          </w:divBdr>
          <w:divsChild>
            <w:div w:id="1487210924">
              <w:marLeft w:val="0"/>
              <w:marRight w:val="0"/>
              <w:marTop w:val="0"/>
              <w:marBottom w:val="0"/>
              <w:divBdr>
                <w:top w:val="none" w:sz="0" w:space="0" w:color="auto"/>
                <w:left w:val="none" w:sz="0" w:space="0" w:color="auto"/>
                <w:bottom w:val="none" w:sz="0" w:space="0" w:color="auto"/>
                <w:right w:val="none" w:sz="0" w:space="0" w:color="auto"/>
              </w:divBdr>
              <w:divsChild>
                <w:div w:id="1037975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610758">
          <w:marLeft w:val="0"/>
          <w:marRight w:val="0"/>
          <w:marTop w:val="300"/>
          <w:marBottom w:val="0"/>
          <w:divBdr>
            <w:top w:val="none" w:sz="0" w:space="0" w:color="auto"/>
            <w:left w:val="none" w:sz="0" w:space="0" w:color="auto"/>
            <w:bottom w:val="none" w:sz="0" w:space="0" w:color="auto"/>
            <w:right w:val="none" w:sz="0" w:space="0" w:color="auto"/>
          </w:divBdr>
          <w:divsChild>
            <w:div w:id="1546793965">
              <w:marLeft w:val="0"/>
              <w:marRight w:val="0"/>
              <w:marTop w:val="0"/>
              <w:marBottom w:val="0"/>
              <w:divBdr>
                <w:top w:val="none" w:sz="0" w:space="0" w:color="auto"/>
                <w:left w:val="none" w:sz="0" w:space="0" w:color="auto"/>
                <w:bottom w:val="none" w:sz="0" w:space="0" w:color="auto"/>
                <w:right w:val="none" w:sz="0" w:space="0" w:color="auto"/>
              </w:divBdr>
              <w:divsChild>
                <w:div w:id="1402562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23219">
          <w:marLeft w:val="0"/>
          <w:marRight w:val="0"/>
          <w:marTop w:val="300"/>
          <w:marBottom w:val="0"/>
          <w:divBdr>
            <w:top w:val="none" w:sz="0" w:space="0" w:color="auto"/>
            <w:left w:val="none" w:sz="0" w:space="0" w:color="auto"/>
            <w:bottom w:val="none" w:sz="0" w:space="0" w:color="auto"/>
            <w:right w:val="none" w:sz="0" w:space="0" w:color="auto"/>
          </w:divBdr>
          <w:divsChild>
            <w:div w:id="1401904412">
              <w:marLeft w:val="0"/>
              <w:marRight w:val="0"/>
              <w:marTop w:val="0"/>
              <w:marBottom w:val="0"/>
              <w:divBdr>
                <w:top w:val="none" w:sz="0" w:space="0" w:color="auto"/>
                <w:left w:val="none" w:sz="0" w:space="0" w:color="auto"/>
                <w:bottom w:val="none" w:sz="0" w:space="0" w:color="auto"/>
                <w:right w:val="none" w:sz="0" w:space="0" w:color="auto"/>
              </w:divBdr>
              <w:divsChild>
                <w:div w:id="1330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4052">
          <w:marLeft w:val="0"/>
          <w:marRight w:val="0"/>
          <w:marTop w:val="300"/>
          <w:marBottom w:val="0"/>
          <w:divBdr>
            <w:top w:val="none" w:sz="0" w:space="0" w:color="auto"/>
            <w:left w:val="none" w:sz="0" w:space="0" w:color="auto"/>
            <w:bottom w:val="none" w:sz="0" w:space="0" w:color="auto"/>
            <w:right w:val="none" w:sz="0" w:space="0" w:color="auto"/>
          </w:divBdr>
          <w:divsChild>
            <w:div w:id="1297684483">
              <w:marLeft w:val="0"/>
              <w:marRight w:val="0"/>
              <w:marTop w:val="0"/>
              <w:marBottom w:val="0"/>
              <w:divBdr>
                <w:top w:val="none" w:sz="0" w:space="0" w:color="auto"/>
                <w:left w:val="none" w:sz="0" w:space="0" w:color="auto"/>
                <w:bottom w:val="none" w:sz="0" w:space="0" w:color="auto"/>
                <w:right w:val="none" w:sz="0" w:space="0" w:color="auto"/>
              </w:divBdr>
              <w:divsChild>
                <w:div w:id="13279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561764">
      <w:bodyDiv w:val="1"/>
      <w:marLeft w:val="0"/>
      <w:marRight w:val="0"/>
      <w:marTop w:val="0"/>
      <w:marBottom w:val="0"/>
      <w:divBdr>
        <w:top w:val="none" w:sz="0" w:space="0" w:color="auto"/>
        <w:left w:val="none" w:sz="0" w:space="0" w:color="auto"/>
        <w:bottom w:val="none" w:sz="0" w:space="0" w:color="auto"/>
        <w:right w:val="none" w:sz="0" w:space="0" w:color="auto"/>
      </w:divBdr>
      <w:divsChild>
        <w:div w:id="2063358325">
          <w:marLeft w:val="0"/>
          <w:marRight w:val="0"/>
          <w:marTop w:val="0"/>
          <w:marBottom w:val="0"/>
          <w:divBdr>
            <w:top w:val="none" w:sz="0" w:space="0" w:color="auto"/>
            <w:left w:val="none" w:sz="0" w:space="0" w:color="auto"/>
            <w:bottom w:val="none" w:sz="0" w:space="0" w:color="auto"/>
            <w:right w:val="none" w:sz="0" w:space="0" w:color="auto"/>
          </w:divBdr>
        </w:div>
        <w:div w:id="1536499994">
          <w:marLeft w:val="0"/>
          <w:marRight w:val="0"/>
          <w:marTop w:val="0"/>
          <w:marBottom w:val="0"/>
          <w:divBdr>
            <w:top w:val="none" w:sz="0" w:space="0" w:color="auto"/>
            <w:left w:val="none" w:sz="0" w:space="0" w:color="auto"/>
            <w:bottom w:val="none" w:sz="0" w:space="0" w:color="auto"/>
            <w:right w:val="none" w:sz="0" w:space="0" w:color="auto"/>
          </w:divBdr>
          <w:divsChild>
            <w:div w:id="2037192464">
              <w:marLeft w:val="0"/>
              <w:marRight w:val="0"/>
              <w:marTop w:val="0"/>
              <w:marBottom w:val="0"/>
              <w:divBdr>
                <w:top w:val="none" w:sz="0" w:space="0" w:color="auto"/>
                <w:left w:val="none" w:sz="0" w:space="0" w:color="auto"/>
                <w:bottom w:val="none" w:sz="0" w:space="0" w:color="auto"/>
                <w:right w:val="none" w:sz="0" w:space="0" w:color="auto"/>
              </w:divBdr>
            </w:div>
          </w:divsChild>
        </w:div>
        <w:div w:id="1663580132">
          <w:marLeft w:val="0"/>
          <w:marRight w:val="0"/>
          <w:marTop w:val="0"/>
          <w:marBottom w:val="0"/>
          <w:divBdr>
            <w:top w:val="none" w:sz="0" w:space="0" w:color="auto"/>
            <w:left w:val="none" w:sz="0" w:space="0" w:color="auto"/>
            <w:bottom w:val="none" w:sz="0" w:space="0" w:color="auto"/>
            <w:right w:val="none" w:sz="0" w:space="0" w:color="auto"/>
          </w:divBdr>
        </w:div>
        <w:div w:id="1070420871">
          <w:marLeft w:val="0"/>
          <w:marRight w:val="0"/>
          <w:marTop w:val="0"/>
          <w:marBottom w:val="0"/>
          <w:divBdr>
            <w:top w:val="none" w:sz="0" w:space="0" w:color="auto"/>
            <w:left w:val="none" w:sz="0" w:space="0" w:color="auto"/>
            <w:bottom w:val="none" w:sz="0" w:space="0" w:color="auto"/>
            <w:right w:val="none" w:sz="0" w:space="0" w:color="auto"/>
          </w:divBdr>
          <w:divsChild>
            <w:div w:id="1076055244">
              <w:marLeft w:val="0"/>
              <w:marRight w:val="0"/>
              <w:marTop w:val="0"/>
              <w:marBottom w:val="0"/>
              <w:divBdr>
                <w:top w:val="none" w:sz="0" w:space="0" w:color="auto"/>
                <w:left w:val="none" w:sz="0" w:space="0" w:color="auto"/>
                <w:bottom w:val="none" w:sz="0" w:space="0" w:color="auto"/>
                <w:right w:val="none" w:sz="0" w:space="0" w:color="auto"/>
              </w:divBdr>
            </w:div>
          </w:divsChild>
        </w:div>
        <w:div w:id="2126121336">
          <w:marLeft w:val="0"/>
          <w:marRight w:val="0"/>
          <w:marTop w:val="0"/>
          <w:marBottom w:val="0"/>
          <w:divBdr>
            <w:top w:val="none" w:sz="0" w:space="0" w:color="auto"/>
            <w:left w:val="none" w:sz="0" w:space="0" w:color="auto"/>
            <w:bottom w:val="none" w:sz="0" w:space="0" w:color="auto"/>
            <w:right w:val="none" w:sz="0" w:space="0" w:color="auto"/>
          </w:divBdr>
        </w:div>
        <w:div w:id="815610699">
          <w:marLeft w:val="0"/>
          <w:marRight w:val="0"/>
          <w:marTop w:val="0"/>
          <w:marBottom w:val="0"/>
          <w:divBdr>
            <w:top w:val="none" w:sz="0" w:space="0" w:color="auto"/>
            <w:left w:val="none" w:sz="0" w:space="0" w:color="auto"/>
            <w:bottom w:val="none" w:sz="0" w:space="0" w:color="auto"/>
            <w:right w:val="none" w:sz="0" w:space="0" w:color="auto"/>
          </w:divBdr>
          <w:divsChild>
            <w:div w:id="1453403744">
              <w:marLeft w:val="0"/>
              <w:marRight w:val="0"/>
              <w:marTop w:val="0"/>
              <w:marBottom w:val="0"/>
              <w:divBdr>
                <w:top w:val="none" w:sz="0" w:space="0" w:color="auto"/>
                <w:left w:val="none" w:sz="0" w:space="0" w:color="auto"/>
                <w:bottom w:val="none" w:sz="0" w:space="0" w:color="auto"/>
                <w:right w:val="none" w:sz="0" w:space="0" w:color="auto"/>
              </w:divBdr>
            </w:div>
          </w:divsChild>
        </w:div>
        <w:div w:id="972826922">
          <w:marLeft w:val="0"/>
          <w:marRight w:val="0"/>
          <w:marTop w:val="0"/>
          <w:marBottom w:val="0"/>
          <w:divBdr>
            <w:top w:val="none" w:sz="0" w:space="0" w:color="auto"/>
            <w:left w:val="none" w:sz="0" w:space="0" w:color="auto"/>
            <w:bottom w:val="none" w:sz="0" w:space="0" w:color="auto"/>
            <w:right w:val="none" w:sz="0" w:space="0" w:color="auto"/>
          </w:divBdr>
        </w:div>
        <w:div w:id="2007777513">
          <w:marLeft w:val="0"/>
          <w:marRight w:val="0"/>
          <w:marTop w:val="0"/>
          <w:marBottom w:val="0"/>
          <w:divBdr>
            <w:top w:val="none" w:sz="0" w:space="0" w:color="auto"/>
            <w:left w:val="none" w:sz="0" w:space="0" w:color="auto"/>
            <w:bottom w:val="none" w:sz="0" w:space="0" w:color="auto"/>
            <w:right w:val="none" w:sz="0" w:space="0" w:color="auto"/>
          </w:divBdr>
          <w:divsChild>
            <w:div w:id="1156996713">
              <w:marLeft w:val="0"/>
              <w:marRight w:val="0"/>
              <w:marTop w:val="0"/>
              <w:marBottom w:val="0"/>
              <w:divBdr>
                <w:top w:val="none" w:sz="0" w:space="0" w:color="auto"/>
                <w:left w:val="none" w:sz="0" w:space="0" w:color="auto"/>
                <w:bottom w:val="none" w:sz="0" w:space="0" w:color="auto"/>
                <w:right w:val="none" w:sz="0" w:space="0" w:color="auto"/>
              </w:divBdr>
            </w:div>
          </w:divsChild>
        </w:div>
        <w:div w:id="1190951702">
          <w:marLeft w:val="0"/>
          <w:marRight w:val="0"/>
          <w:marTop w:val="0"/>
          <w:marBottom w:val="0"/>
          <w:divBdr>
            <w:top w:val="none" w:sz="0" w:space="0" w:color="auto"/>
            <w:left w:val="none" w:sz="0" w:space="0" w:color="auto"/>
            <w:bottom w:val="none" w:sz="0" w:space="0" w:color="auto"/>
            <w:right w:val="none" w:sz="0" w:space="0" w:color="auto"/>
          </w:divBdr>
        </w:div>
        <w:div w:id="671687283">
          <w:marLeft w:val="0"/>
          <w:marRight w:val="0"/>
          <w:marTop w:val="0"/>
          <w:marBottom w:val="0"/>
          <w:divBdr>
            <w:top w:val="none" w:sz="0" w:space="0" w:color="auto"/>
            <w:left w:val="none" w:sz="0" w:space="0" w:color="auto"/>
            <w:bottom w:val="none" w:sz="0" w:space="0" w:color="auto"/>
            <w:right w:val="none" w:sz="0" w:space="0" w:color="auto"/>
          </w:divBdr>
          <w:divsChild>
            <w:div w:id="976565002">
              <w:marLeft w:val="0"/>
              <w:marRight w:val="0"/>
              <w:marTop w:val="0"/>
              <w:marBottom w:val="0"/>
              <w:divBdr>
                <w:top w:val="none" w:sz="0" w:space="0" w:color="auto"/>
                <w:left w:val="none" w:sz="0" w:space="0" w:color="auto"/>
                <w:bottom w:val="none" w:sz="0" w:space="0" w:color="auto"/>
                <w:right w:val="none" w:sz="0" w:space="0" w:color="auto"/>
              </w:divBdr>
            </w:div>
          </w:divsChild>
        </w:div>
        <w:div w:id="371343292">
          <w:marLeft w:val="0"/>
          <w:marRight w:val="0"/>
          <w:marTop w:val="0"/>
          <w:marBottom w:val="0"/>
          <w:divBdr>
            <w:top w:val="none" w:sz="0" w:space="0" w:color="auto"/>
            <w:left w:val="none" w:sz="0" w:space="0" w:color="auto"/>
            <w:bottom w:val="none" w:sz="0" w:space="0" w:color="auto"/>
            <w:right w:val="none" w:sz="0" w:space="0" w:color="auto"/>
          </w:divBdr>
        </w:div>
        <w:div w:id="1053192399">
          <w:marLeft w:val="0"/>
          <w:marRight w:val="0"/>
          <w:marTop w:val="0"/>
          <w:marBottom w:val="0"/>
          <w:divBdr>
            <w:top w:val="none" w:sz="0" w:space="0" w:color="auto"/>
            <w:left w:val="none" w:sz="0" w:space="0" w:color="auto"/>
            <w:bottom w:val="none" w:sz="0" w:space="0" w:color="auto"/>
            <w:right w:val="none" w:sz="0" w:space="0" w:color="auto"/>
          </w:divBdr>
          <w:divsChild>
            <w:div w:id="739444554">
              <w:marLeft w:val="0"/>
              <w:marRight w:val="0"/>
              <w:marTop w:val="0"/>
              <w:marBottom w:val="0"/>
              <w:divBdr>
                <w:top w:val="none" w:sz="0" w:space="0" w:color="auto"/>
                <w:left w:val="none" w:sz="0" w:space="0" w:color="auto"/>
                <w:bottom w:val="none" w:sz="0" w:space="0" w:color="auto"/>
                <w:right w:val="none" w:sz="0" w:space="0" w:color="auto"/>
              </w:divBdr>
            </w:div>
          </w:divsChild>
        </w:div>
        <w:div w:id="1463570291">
          <w:marLeft w:val="0"/>
          <w:marRight w:val="0"/>
          <w:marTop w:val="0"/>
          <w:marBottom w:val="0"/>
          <w:divBdr>
            <w:top w:val="none" w:sz="0" w:space="0" w:color="auto"/>
            <w:left w:val="none" w:sz="0" w:space="0" w:color="auto"/>
            <w:bottom w:val="none" w:sz="0" w:space="0" w:color="auto"/>
            <w:right w:val="none" w:sz="0" w:space="0" w:color="auto"/>
          </w:divBdr>
        </w:div>
        <w:div w:id="273289491">
          <w:marLeft w:val="0"/>
          <w:marRight w:val="0"/>
          <w:marTop w:val="0"/>
          <w:marBottom w:val="0"/>
          <w:divBdr>
            <w:top w:val="none" w:sz="0" w:space="0" w:color="auto"/>
            <w:left w:val="none" w:sz="0" w:space="0" w:color="auto"/>
            <w:bottom w:val="none" w:sz="0" w:space="0" w:color="auto"/>
            <w:right w:val="none" w:sz="0" w:space="0" w:color="auto"/>
          </w:divBdr>
          <w:divsChild>
            <w:div w:id="271979432">
              <w:marLeft w:val="0"/>
              <w:marRight w:val="0"/>
              <w:marTop w:val="0"/>
              <w:marBottom w:val="0"/>
              <w:divBdr>
                <w:top w:val="none" w:sz="0" w:space="0" w:color="auto"/>
                <w:left w:val="none" w:sz="0" w:space="0" w:color="auto"/>
                <w:bottom w:val="none" w:sz="0" w:space="0" w:color="auto"/>
                <w:right w:val="none" w:sz="0" w:space="0" w:color="auto"/>
              </w:divBdr>
            </w:div>
          </w:divsChild>
        </w:div>
        <w:div w:id="299268764">
          <w:marLeft w:val="0"/>
          <w:marRight w:val="0"/>
          <w:marTop w:val="300"/>
          <w:marBottom w:val="0"/>
          <w:divBdr>
            <w:top w:val="none" w:sz="0" w:space="0" w:color="auto"/>
            <w:left w:val="none" w:sz="0" w:space="0" w:color="auto"/>
            <w:bottom w:val="none" w:sz="0" w:space="0" w:color="auto"/>
            <w:right w:val="none" w:sz="0" w:space="0" w:color="auto"/>
          </w:divBdr>
          <w:divsChild>
            <w:div w:id="2001275702">
              <w:marLeft w:val="0"/>
              <w:marRight w:val="0"/>
              <w:marTop w:val="0"/>
              <w:marBottom w:val="0"/>
              <w:divBdr>
                <w:top w:val="none" w:sz="0" w:space="0" w:color="auto"/>
                <w:left w:val="none" w:sz="0" w:space="0" w:color="auto"/>
                <w:bottom w:val="none" w:sz="0" w:space="0" w:color="auto"/>
                <w:right w:val="none" w:sz="0" w:space="0" w:color="auto"/>
              </w:divBdr>
              <w:divsChild>
                <w:div w:id="12026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17686">
          <w:marLeft w:val="0"/>
          <w:marRight w:val="0"/>
          <w:marTop w:val="300"/>
          <w:marBottom w:val="0"/>
          <w:divBdr>
            <w:top w:val="none" w:sz="0" w:space="0" w:color="auto"/>
            <w:left w:val="none" w:sz="0" w:space="0" w:color="auto"/>
            <w:bottom w:val="none" w:sz="0" w:space="0" w:color="auto"/>
            <w:right w:val="none" w:sz="0" w:space="0" w:color="auto"/>
          </w:divBdr>
          <w:divsChild>
            <w:div w:id="1622301008">
              <w:marLeft w:val="0"/>
              <w:marRight w:val="0"/>
              <w:marTop w:val="0"/>
              <w:marBottom w:val="0"/>
              <w:divBdr>
                <w:top w:val="none" w:sz="0" w:space="0" w:color="auto"/>
                <w:left w:val="none" w:sz="0" w:space="0" w:color="auto"/>
                <w:bottom w:val="none" w:sz="0" w:space="0" w:color="auto"/>
                <w:right w:val="none" w:sz="0" w:space="0" w:color="auto"/>
              </w:divBdr>
              <w:divsChild>
                <w:div w:id="180087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3050">
          <w:marLeft w:val="0"/>
          <w:marRight w:val="0"/>
          <w:marTop w:val="300"/>
          <w:marBottom w:val="0"/>
          <w:divBdr>
            <w:top w:val="none" w:sz="0" w:space="0" w:color="auto"/>
            <w:left w:val="none" w:sz="0" w:space="0" w:color="auto"/>
            <w:bottom w:val="none" w:sz="0" w:space="0" w:color="auto"/>
            <w:right w:val="none" w:sz="0" w:space="0" w:color="auto"/>
          </w:divBdr>
          <w:divsChild>
            <w:div w:id="464859775">
              <w:marLeft w:val="0"/>
              <w:marRight w:val="0"/>
              <w:marTop w:val="0"/>
              <w:marBottom w:val="0"/>
              <w:divBdr>
                <w:top w:val="none" w:sz="0" w:space="0" w:color="auto"/>
                <w:left w:val="none" w:sz="0" w:space="0" w:color="auto"/>
                <w:bottom w:val="none" w:sz="0" w:space="0" w:color="auto"/>
                <w:right w:val="none" w:sz="0" w:space="0" w:color="auto"/>
              </w:divBdr>
              <w:divsChild>
                <w:div w:id="52869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01579">
          <w:marLeft w:val="0"/>
          <w:marRight w:val="0"/>
          <w:marTop w:val="300"/>
          <w:marBottom w:val="0"/>
          <w:divBdr>
            <w:top w:val="none" w:sz="0" w:space="0" w:color="auto"/>
            <w:left w:val="none" w:sz="0" w:space="0" w:color="auto"/>
            <w:bottom w:val="none" w:sz="0" w:space="0" w:color="auto"/>
            <w:right w:val="none" w:sz="0" w:space="0" w:color="auto"/>
          </w:divBdr>
          <w:divsChild>
            <w:div w:id="1824933642">
              <w:marLeft w:val="0"/>
              <w:marRight w:val="0"/>
              <w:marTop w:val="0"/>
              <w:marBottom w:val="0"/>
              <w:divBdr>
                <w:top w:val="none" w:sz="0" w:space="0" w:color="auto"/>
                <w:left w:val="none" w:sz="0" w:space="0" w:color="auto"/>
                <w:bottom w:val="none" w:sz="0" w:space="0" w:color="auto"/>
                <w:right w:val="none" w:sz="0" w:space="0" w:color="auto"/>
              </w:divBdr>
              <w:divsChild>
                <w:div w:id="151082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606636">
      <w:bodyDiv w:val="1"/>
      <w:marLeft w:val="0"/>
      <w:marRight w:val="0"/>
      <w:marTop w:val="0"/>
      <w:marBottom w:val="0"/>
      <w:divBdr>
        <w:top w:val="none" w:sz="0" w:space="0" w:color="auto"/>
        <w:left w:val="none" w:sz="0" w:space="0" w:color="auto"/>
        <w:bottom w:val="none" w:sz="0" w:space="0" w:color="auto"/>
        <w:right w:val="none" w:sz="0" w:space="0" w:color="auto"/>
      </w:divBdr>
      <w:divsChild>
        <w:div w:id="1322930609">
          <w:marLeft w:val="0"/>
          <w:marRight w:val="0"/>
          <w:marTop w:val="0"/>
          <w:marBottom w:val="0"/>
          <w:divBdr>
            <w:top w:val="none" w:sz="0" w:space="0" w:color="auto"/>
            <w:left w:val="none" w:sz="0" w:space="0" w:color="auto"/>
            <w:bottom w:val="none" w:sz="0" w:space="0" w:color="auto"/>
            <w:right w:val="none" w:sz="0" w:space="0" w:color="auto"/>
          </w:divBdr>
        </w:div>
        <w:div w:id="626012892">
          <w:marLeft w:val="0"/>
          <w:marRight w:val="0"/>
          <w:marTop w:val="0"/>
          <w:marBottom w:val="0"/>
          <w:divBdr>
            <w:top w:val="none" w:sz="0" w:space="0" w:color="auto"/>
            <w:left w:val="none" w:sz="0" w:space="0" w:color="auto"/>
            <w:bottom w:val="none" w:sz="0" w:space="0" w:color="auto"/>
            <w:right w:val="none" w:sz="0" w:space="0" w:color="auto"/>
          </w:divBdr>
          <w:divsChild>
            <w:div w:id="35006861">
              <w:marLeft w:val="0"/>
              <w:marRight w:val="0"/>
              <w:marTop w:val="0"/>
              <w:marBottom w:val="0"/>
              <w:divBdr>
                <w:top w:val="none" w:sz="0" w:space="0" w:color="auto"/>
                <w:left w:val="none" w:sz="0" w:space="0" w:color="auto"/>
                <w:bottom w:val="none" w:sz="0" w:space="0" w:color="auto"/>
                <w:right w:val="none" w:sz="0" w:space="0" w:color="auto"/>
              </w:divBdr>
            </w:div>
          </w:divsChild>
        </w:div>
        <w:div w:id="1116484208">
          <w:marLeft w:val="0"/>
          <w:marRight w:val="0"/>
          <w:marTop w:val="0"/>
          <w:marBottom w:val="0"/>
          <w:divBdr>
            <w:top w:val="none" w:sz="0" w:space="0" w:color="auto"/>
            <w:left w:val="none" w:sz="0" w:space="0" w:color="auto"/>
            <w:bottom w:val="none" w:sz="0" w:space="0" w:color="auto"/>
            <w:right w:val="none" w:sz="0" w:space="0" w:color="auto"/>
          </w:divBdr>
        </w:div>
        <w:div w:id="169294233">
          <w:marLeft w:val="0"/>
          <w:marRight w:val="0"/>
          <w:marTop w:val="0"/>
          <w:marBottom w:val="0"/>
          <w:divBdr>
            <w:top w:val="none" w:sz="0" w:space="0" w:color="auto"/>
            <w:left w:val="none" w:sz="0" w:space="0" w:color="auto"/>
            <w:bottom w:val="none" w:sz="0" w:space="0" w:color="auto"/>
            <w:right w:val="none" w:sz="0" w:space="0" w:color="auto"/>
          </w:divBdr>
          <w:divsChild>
            <w:div w:id="191308346">
              <w:marLeft w:val="0"/>
              <w:marRight w:val="0"/>
              <w:marTop w:val="0"/>
              <w:marBottom w:val="0"/>
              <w:divBdr>
                <w:top w:val="none" w:sz="0" w:space="0" w:color="auto"/>
                <w:left w:val="none" w:sz="0" w:space="0" w:color="auto"/>
                <w:bottom w:val="none" w:sz="0" w:space="0" w:color="auto"/>
                <w:right w:val="none" w:sz="0" w:space="0" w:color="auto"/>
              </w:divBdr>
            </w:div>
          </w:divsChild>
        </w:div>
        <w:div w:id="1208840235">
          <w:marLeft w:val="0"/>
          <w:marRight w:val="0"/>
          <w:marTop w:val="0"/>
          <w:marBottom w:val="0"/>
          <w:divBdr>
            <w:top w:val="none" w:sz="0" w:space="0" w:color="auto"/>
            <w:left w:val="none" w:sz="0" w:space="0" w:color="auto"/>
            <w:bottom w:val="none" w:sz="0" w:space="0" w:color="auto"/>
            <w:right w:val="none" w:sz="0" w:space="0" w:color="auto"/>
          </w:divBdr>
        </w:div>
        <w:div w:id="710616683">
          <w:marLeft w:val="0"/>
          <w:marRight w:val="0"/>
          <w:marTop w:val="0"/>
          <w:marBottom w:val="0"/>
          <w:divBdr>
            <w:top w:val="none" w:sz="0" w:space="0" w:color="auto"/>
            <w:left w:val="none" w:sz="0" w:space="0" w:color="auto"/>
            <w:bottom w:val="none" w:sz="0" w:space="0" w:color="auto"/>
            <w:right w:val="none" w:sz="0" w:space="0" w:color="auto"/>
          </w:divBdr>
          <w:divsChild>
            <w:div w:id="941380064">
              <w:marLeft w:val="0"/>
              <w:marRight w:val="0"/>
              <w:marTop w:val="0"/>
              <w:marBottom w:val="0"/>
              <w:divBdr>
                <w:top w:val="none" w:sz="0" w:space="0" w:color="auto"/>
                <w:left w:val="none" w:sz="0" w:space="0" w:color="auto"/>
                <w:bottom w:val="none" w:sz="0" w:space="0" w:color="auto"/>
                <w:right w:val="none" w:sz="0" w:space="0" w:color="auto"/>
              </w:divBdr>
            </w:div>
          </w:divsChild>
        </w:div>
        <w:div w:id="1943802162">
          <w:marLeft w:val="0"/>
          <w:marRight w:val="0"/>
          <w:marTop w:val="0"/>
          <w:marBottom w:val="0"/>
          <w:divBdr>
            <w:top w:val="none" w:sz="0" w:space="0" w:color="auto"/>
            <w:left w:val="none" w:sz="0" w:space="0" w:color="auto"/>
            <w:bottom w:val="none" w:sz="0" w:space="0" w:color="auto"/>
            <w:right w:val="none" w:sz="0" w:space="0" w:color="auto"/>
          </w:divBdr>
        </w:div>
        <w:div w:id="1311251144">
          <w:marLeft w:val="0"/>
          <w:marRight w:val="0"/>
          <w:marTop w:val="0"/>
          <w:marBottom w:val="0"/>
          <w:divBdr>
            <w:top w:val="none" w:sz="0" w:space="0" w:color="auto"/>
            <w:left w:val="none" w:sz="0" w:space="0" w:color="auto"/>
            <w:bottom w:val="none" w:sz="0" w:space="0" w:color="auto"/>
            <w:right w:val="none" w:sz="0" w:space="0" w:color="auto"/>
          </w:divBdr>
          <w:divsChild>
            <w:div w:id="798108500">
              <w:marLeft w:val="0"/>
              <w:marRight w:val="0"/>
              <w:marTop w:val="0"/>
              <w:marBottom w:val="0"/>
              <w:divBdr>
                <w:top w:val="none" w:sz="0" w:space="0" w:color="auto"/>
                <w:left w:val="none" w:sz="0" w:space="0" w:color="auto"/>
                <w:bottom w:val="none" w:sz="0" w:space="0" w:color="auto"/>
                <w:right w:val="none" w:sz="0" w:space="0" w:color="auto"/>
              </w:divBdr>
            </w:div>
          </w:divsChild>
        </w:div>
        <w:div w:id="1830321954">
          <w:marLeft w:val="0"/>
          <w:marRight w:val="0"/>
          <w:marTop w:val="0"/>
          <w:marBottom w:val="0"/>
          <w:divBdr>
            <w:top w:val="none" w:sz="0" w:space="0" w:color="auto"/>
            <w:left w:val="none" w:sz="0" w:space="0" w:color="auto"/>
            <w:bottom w:val="none" w:sz="0" w:space="0" w:color="auto"/>
            <w:right w:val="none" w:sz="0" w:space="0" w:color="auto"/>
          </w:divBdr>
        </w:div>
        <w:div w:id="531040457">
          <w:marLeft w:val="0"/>
          <w:marRight w:val="0"/>
          <w:marTop w:val="0"/>
          <w:marBottom w:val="0"/>
          <w:divBdr>
            <w:top w:val="none" w:sz="0" w:space="0" w:color="auto"/>
            <w:left w:val="none" w:sz="0" w:space="0" w:color="auto"/>
            <w:bottom w:val="none" w:sz="0" w:space="0" w:color="auto"/>
            <w:right w:val="none" w:sz="0" w:space="0" w:color="auto"/>
          </w:divBdr>
          <w:divsChild>
            <w:div w:id="1670593414">
              <w:marLeft w:val="0"/>
              <w:marRight w:val="0"/>
              <w:marTop w:val="0"/>
              <w:marBottom w:val="0"/>
              <w:divBdr>
                <w:top w:val="none" w:sz="0" w:space="0" w:color="auto"/>
                <w:left w:val="none" w:sz="0" w:space="0" w:color="auto"/>
                <w:bottom w:val="none" w:sz="0" w:space="0" w:color="auto"/>
                <w:right w:val="none" w:sz="0" w:space="0" w:color="auto"/>
              </w:divBdr>
            </w:div>
          </w:divsChild>
        </w:div>
        <w:div w:id="430206687">
          <w:marLeft w:val="0"/>
          <w:marRight w:val="0"/>
          <w:marTop w:val="0"/>
          <w:marBottom w:val="0"/>
          <w:divBdr>
            <w:top w:val="none" w:sz="0" w:space="0" w:color="auto"/>
            <w:left w:val="none" w:sz="0" w:space="0" w:color="auto"/>
            <w:bottom w:val="none" w:sz="0" w:space="0" w:color="auto"/>
            <w:right w:val="none" w:sz="0" w:space="0" w:color="auto"/>
          </w:divBdr>
        </w:div>
        <w:div w:id="1713773857">
          <w:marLeft w:val="0"/>
          <w:marRight w:val="0"/>
          <w:marTop w:val="0"/>
          <w:marBottom w:val="0"/>
          <w:divBdr>
            <w:top w:val="none" w:sz="0" w:space="0" w:color="auto"/>
            <w:left w:val="none" w:sz="0" w:space="0" w:color="auto"/>
            <w:bottom w:val="none" w:sz="0" w:space="0" w:color="auto"/>
            <w:right w:val="none" w:sz="0" w:space="0" w:color="auto"/>
          </w:divBdr>
          <w:divsChild>
            <w:div w:id="88547416">
              <w:marLeft w:val="0"/>
              <w:marRight w:val="0"/>
              <w:marTop w:val="0"/>
              <w:marBottom w:val="0"/>
              <w:divBdr>
                <w:top w:val="none" w:sz="0" w:space="0" w:color="auto"/>
                <w:left w:val="none" w:sz="0" w:space="0" w:color="auto"/>
                <w:bottom w:val="none" w:sz="0" w:space="0" w:color="auto"/>
                <w:right w:val="none" w:sz="0" w:space="0" w:color="auto"/>
              </w:divBdr>
            </w:div>
          </w:divsChild>
        </w:div>
        <w:div w:id="416289243">
          <w:marLeft w:val="0"/>
          <w:marRight w:val="0"/>
          <w:marTop w:val="0"/>
          <w:marBottom w:val="0"/>
          <w:divBdr>
            <w:top w:val="none" w:sz="0" w:space="0" w:color="auto"/>
            <w:left w:val="none" w:sz="0" w:space="0" w:color="auto"/>
            <w:bottom w:val="none" w:sz="0" w:space="0" w:color="auto"/>
            <w:right w:val="none" w:sz="0" w:space="0" w:color="auto"/>
          </w:divBdr>
        </w:div>
        <w:div w:id="1176195127">
          <w:marLeft w:val="0"/>
          <w:marRight w:val="0"/>
          <w:marTop w:val="0"/>
          <w:marBottom w:val="0"/>
          <w:divBdr>
            <w:top w:val="none" w:sz="0" w:space="0" w:color="auto"/>
            <w:left w:val="none" w:sz="0" w:space="0" w:color="auto"/>
            <w:bottom w:val="none" w:sz="0" w:space="0" w:color="auto"/>
            <w:right w:val="none" w:sz="0" w:space="0" w:color="auto"/>
          </w:divBdr>
          <w:divsChild>
            <w:div w:id="2040011860">
              <w:marLeft w:val="0"/>
              <w:marRight w:val="0"/>
              <w:marTop w:val="0"/>
              <w:marBottom w:val="0"/>
              <w:divBdr>
                <w:top w:val="none" w:sz="0" w:space="0" w:color="auto"/>
                <w:left w:val="none" w:sz="0" w:space="0" w:color="auto"/>
                <w:bottom w:val="none" w:sz="0" w:space="0" w:color="auto"/>
                <w:right w:val="none" w:sz="0" w:space="0" w:color="auto"/>
              </w:divBdr>
            </w:div>
          </w:divsChild>
        </w:div>
        <w:div w:id="2050177551">
          <w:marLeft w:val="0"/>
          <w:marRight w:val="0"/>
          <w:marTop w:val="300"/>
          <w:marBottom w:val="0"/>
          <w:divBdr>
            <w:top w:val="none" w:sz="0" w:space="0" w:color="auto"/>
            <w:left w:val="none" w:sz="0" w:space="0" w:color="auto"/>
            <w:bottom w:val="none" w:sz="0" w:space="0" w:color="auto"/>
            <w:right w:val="none" w:sz="0" w:space="0" w:color="auto"/>
          </w:divBdr>
          <w:divsChild>
            <w:div w:id="1959608194">
              <w:marLeft w:val="0"/>
              <w:marRight w:val="0"/>
              <w:marTop w:val="0"/>
              <w:marBottom w:val="0"/>
              <w:divBdr>
                <w:top w:val="none" w:sz="0" w:space="0" w:color="auto"/>
                <w:left w:val="none" w:sz="0" w:space="0" w:color="auto"/>
                <w:bottom w:val="none" w:sz="0" w:space="0" w:color="auto"/>
                <w:right w:val="none" w:sz="0" w:space="0" w:color="auto"/>
              </w:divBdr>
              <w:divsChild>
                <w:div w:id="2096895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433645">
          <w:marLeft w:val="0"/>
          <w:marRight w:val="0"/>
          <w:marTop w:val="300"/>
          <w:marBottom w:val="0"/>
          <w:divBdr>
            <w:top w:val="none" w:sz="0" w:space="0" w:color="auto"/>
            <w:left w:val="none" w:sz="0" w:space="0" w:color="auto"/>
            <w:bottom w:val="none" w:sz="0" w:space="0" w:color="auto"/>
            <w:right w:val="none" w:sz="0" w:space="0" w:color="auto"/>
          </w:divBdr>
          <w:divsChild>
            <w:div w:id="1326083977">
              <w:marLeft w:val="0"/>
              <w:marRight w:val="0"/>
              <w:marTop w:val="0"/>
              <w:marBottom w:val="0"/>
              <w:divBdr>
                <w:top w:val="none" w:sz="0" w:space="0" w:color="auto"/>
                <w:left w:val="none" w:sz="0" w:space="0" w:color="auto"/>
                <w:bottom w:val="none" w:sz="0" w:space="0" w:color="auto"/>
                <w:right w:val="none" w:sz="0" w:space="0" w:color="auto"/>
              </w:divBdr>
              <w:divsChild>
                <w:div w:id="1470702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15955">
          <w:marLeft w:val="0"/>
          <w:marRight w:val="0"/>
          <w:marTop w:val="300"/>
          <w:marBottom w:val="0"/>
          <w:divBdr>
            <w:top w:val="none" w:sz="0" w:space="0" w:color="auto"/>
            <w:left w:val="none" w:sz="0" w:space="0" w:color="auto"/>
            <w:bottom w:val="none" w:sz="0" w:space="0" w:color="auto"/>
            <w:right w:val="none" w:sz="0" w:space="0" w:color="auto"/>
          </w:divBdr>
          <w:divsChild>
            <w:div w:id="1079525935">
              <w:marLeft w:val="0"/>
              <w:marRight w:val="0"/>
              <w:marTop w:val="0"/>
              <w:marBottom w:val="0"/>
              <w:divBdr>
                <w:top w:val="none" w:sz="0" w:space="0" w:color="auto"/>
                <w:left w:val="none" w:sz="0" w:space="0" w:color="auto"/>
                <w:bottom w:val="none" w:sz="0" w:space="0" w:color="auto"/>
                <w:right w:val="none" w:sz="0" w:space="0" w:color="auto"/>
              </w:divBdr>
              <w:divsChild>
                <w:div w:id="1765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460971">
          <w:marLeft w:val="0"/>
          <w:marRight w:val="0"/>
          <w:marTop w:val="300"/>
          <w:marBottom w:val="0"/>
          <w:divBdr>
            <w:top w:val="none" w:sz="0" w:space="0" w:color="auto"/>
            <w:left w:val="none" w:sz="0" w:space="0" w:color="auto"/>
            <w:bottom w:val="none" w:sz="0" w:space="0" w:color="auto"/>
            <w:right w:val="none" w:sz="0" w:space="0" w:color="auto"/>
          </w:divBdr>
          <w:divsChild>
            <w:div w:id="1906990703">
              <w:marLeft w:val="0"/>
              <w:marRight w:val="0"/>
              <w:marTop w:val="0"/>
              <w:marBottom w:val="0"/>
              <w:divBdr>
                <w:top w:val="none" w:sz="0" w:space="0" w:color="auto"/>
                <w:left w:val="none" w:sz="0" w:space="0" w:color="auto"/>
                <w:bottom w:val="none" w:sz="0" w:space="0" w:color="auto"/>
                <w:right w:val="none" w:sz="0" w:space="0" w:color="auto"/>
              </w:divBdr>
              <w:divsChild>
                <w:div w:id="1245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600357">
      <w:bodyDiv w:val="1"/>
      <w:marLeft w:val="0"/>
      <w:marRight w:val="0"/>
      <w:marTop w:val="0"/>
      <w:marBottom w:val="0"/>
      <w:divBdr>
        <w:top w:val="none" w:sz="0" w:space="0" w:color="auto"/>
        <w:left w:val="none" w:sz="0" w:space="0" w:color="auto"/>
        <w:bottom w:val="none" w:sz="0" w:space="0" w:color="auto"/>
        <w:right w:val="none" w:sz="0" w:space="0" w:color="auto"/>
      </w:divBdr>
      <w:divsChild>
        <w:div w:id="1612665657">
          <w:marLeft w:val="0"/>
          <w:marRight w:val="0"/>
          <w:marTop w:val="0"/>
          <w:marBottom w:val="0"/>
          <w:divBdr>
            <w:top w:val="none" w:sz="0" w:space="0" w:color="auto"/>
            <w:left w:val="none" w:sz="0" w:space="0" w:color="auto"/>
            <w:bottom w:val="none" w:sz="0" w:space="0" w:color="auto"/>
            <w:right w:val="none" w:sz="0" w:space="0" w:color="auto"/>
          </w:divBdr>
        </w:div>
        <w:div w:id="308168436">
          <w:marLeft w:val="0"/>
          <w:marRight w:val="0"/>
          <w:marTop w:val="0"/>
          <w:marBottom w:val="0"/>
          <w:divBdr>
            <w:top w:val="none" w:sz="0" w:space="0" w:color="auto"/>
            <w:left w:val="none" w:sz="0" w:space="0" w:color="auto"/>
            <w:bottom w:val="none" w:sz="0" w:space="0" w:color="auto"/>
            <w:right w:val="none" w:sz="0" w:space="0" w:color="auto"/>
          </w:divBdr>
          <w:divsChild>
            <w:div w:id="1424566852">
              <w:marLeft w:val="0"/>
              <w:marRight w:val="0"/>
              <w:marTop w:val="0"/>
              <w:marBottom w:val="0"/>
              <w:divBdr>
                <w:top w:val="none" w:sz="0" w:space="0" w:color="auto"/>
                <w:left w:val="none" w:sz="0" w:space="0" w:color="auto"/>
                <w:bottom w:val="none" w:sz="0" w:space="0" w:color="auto"/>
                <w:right w:val="none" w:sz="0" w:space="0" w:color="auto"/>
              </w:divBdr>
            </w:div>
          </w:divsChild>
        </w:div>
        <w:div w:id="146945617">
          <w:marLeft w:val="0"/>
          <w:marRight w:val="0"/>
          <w:marTop w:val="0"/>
          <w:marBottom w:val="0"/>
          <w:divBdr>
            <w:top w:val="none" w:sz="0" w:space="0" w:color="auto"/>
            <w:left w:val="none" w:sz="0" w:space="0" w:color="auto"/>
            <w:bottom w:val="none" w:sz="0" w:space="0" w:color="auto"/>
            <w:right w:val="none" w:sz="0" w:space="0" w:color="auto"/>
          </w:divBdr>
        </w:div>
        <w:div w:id="940381078">
          <w:marLeft w:val="0"/>
          <w:marRight w:val="0"/>
          <w:marTop w:val="0"/>
          <w:marBottom w:val="0"/>
          <w:divBdr>
            <w:top w:val="none" w:sz="0" w:space="0" w:color="auto"/>
            <w:left w:val="none" w:sz="0" w:space="0" w:color="auto"/>
            <w:bottom w:val="none" w:sz="0" w:space="0" w:color="auto"/>
            <w:right w:val="none" w:sz="0" w:space="0" w:color="auto"/>
          </w:divBdr>
          <w:divsChild>
            <w:div w:id="1520778816">
              <w:marLeft w:val="0"/>
              <w:marRight w:val="0"/>
              <w:marTop w:val="0"/>
              <w:marBottom w:val="0"/>
              <w:divBdr>
                <w:top w:val="none" w:sz="0" w:space="0" w:color="auto"/>
                <w:left w:val="none" w:sz="0" w:space="0" w:color="auto"/>
                <w:bottom w:val="none" w:sz="0" w:space="0" w:color="auto"/>
                <w:right w:val="none" w:sz="0" w:space="0" w:color="auto"/>
              </w:divBdr>
            </w:div>
          </w:divsChild>
        </w:div>
        <w:div w:id="32385067">
          <w:marLeft w:val="0"/>
          <w:marRight w:val="0"/>
          <w:marTop w:val="0"/>
          <w:marBottom w:val="0"/>
          <w:divBdr>
            <w:top w:val="none" w:sz="0" w:space="0" w:color="auto"/>
            <w:left w:val="none" w:sz="0" w:space="0" w:color="auto"/>
            <w:bottom w:val="none" w:sz="0" w:space="0" w:color="auto"/>
            <w:right w:val="none" w:sz="0" w:space="0" w:color="auto"/>
          </w:divBdr>
        </w:div>
        <w:div w:id="1968660791">
          <w:marLeft w:val="0"/>
          <w:marRight w:val="0"/>
          <w:marTop w:val="0"/>
          <w:marBottom w:val="0"/>
          <w:divBdr>
            <w:top w:val="none" w:sz="0" w:space="0" w:color="auto"/>
            <w:left w:val="none" w:sz="0" w:space="0" w:color="auto"/>
            <w:bottom w:val="none" w:sz="0" w:space="0" w:color="auto"/>
            <w:right w:val="none" w:sz="0" w:space="0" w:color="auto"/>
          </w:divBdr>
          <w:divsChild>
            <w:div w:id="402063963">
              <w:marLeft w:val="0"/>
              <w:marRight w:val="0"/>
              <w:marTop w:val="0"/>
              <w:marBottom w:val="0"/>
              <w:divBdr>
                <w:top w:val="none" w:sz="0" w:space="0" w:color="auto"/>
                <w:left w:val="none" w:sz="0" w:space="0" w:color="auto"/>
                <w:bottom w:val="none" w:sz="0" w:space="0" w:color="auto"/>
                <w:right w:val="none" w:sz="0" w:space="0" w:color="auto"/>
              </w:divBdr>
            </w:div>
          </w:divsChild>
        </w:div>
        <w:div w:id="475143203">
          <w:marLeft w:val="0"/>
          <w:marRight w:val="0"/>
          <w:marTop w:val="0"/>
          <w:marBottom w:val="0"/>
          <w:divBdr>
            <w:top w:val="none" w:sz="0" w:space="0" w:color="auto"/>
            <w:left w:val="none" w:sz="0" w:space="0" w:color="auto"/>
            <w:bottom w:val="none" w:sz="0" w:space="0" w:color="auto"/>
            <w:right w:val="none" w:sz="0" w:space="0" w:color="auto"/>
          </w:divBdr>
        </w:div>
        <w:div w:id="920410773">
          <w:marLeft w:val="0"/>
          <w:marRight w:val="0"/>
          <w:marTop w:val="0"/>
          <w:marBottom w:val="0"/>
          <w:divBdr>
            <w:top w:val="none" w:sz="0" w:space="0" w:color="auto"/>
            <w:left w:val="none" w:sz="0" w:space="0" w:color="auto"/>
            <w:bottom w:val="none" w:sz="0" w:space="0" w:color="auto"/>
            <w:right w:val="none" w:sz="0" w:space="0" w:color="auto"/>
          </w:divBdr>
          <w:divsChild>
            <w:div w:id="98107507">
              <w:marLeft w:val="0"/>
              <w:marRight w:val="0"/>
              <w:marTop w:val="0"/>
              <w:marBottom w:val="0"/>
              <w:divBdr>
                <w:top w:val="none" w:sz="0" w:space="0" w:color="auto"/>
                <w:left w:val="none" w:sz="0" w:space="0" w:color="auto"/>
                <w:bottom w:val="none" w:sz="0" w:space="0" w:color="auto"/>
                <w:right w:val="none" w:sz="0" w:space="0" w:color="auto"/>
              </w:divBdr>
            </w:div>
          </w:divsChild>
        </w:div>
        <w:div w:id="901872183">
          <w:marLeft w:val="0"/>
          <w:marRight w:val="0"/>
          <w:marTop w:val="0"/>
          <w:marBottom w:val="0"/>
          <w:divBdr>
            <w:top w:val="none" w:sz="0" w:space="0" w:color="auto"/>
            <w:left w:val="none" w:sz="0" w:space="0" w:color="auto"/>
            <w:bottom w:val="none" w:sz="0" w:space="0" w:color="auto"/>
            <w:right w:val="none" w:sz="0" w:space="0" w:color="auto"/>
          </w:divBdr>
        </w:div>
        <w:div w:id="217253929">
          <w:marLeft w:val="0"/>
          <w:marRight w:val="0"/>
          <w:marTop w:val="0"/>
          <w:marBottom w:val="0"/>
          <w:divBdr>
            <w:top w:val="none" w:sz="0" w:space="0" w:color="auto"/>
            <w:left w:val="none" w:sz="0" w:space="0" w:color="auto"/>
            <w:bottom w:val="none" w:sz="0" w:space="0" w:color="auto"/>
            <w:right w:val="none" w:sz="0" w:space="0" w:color="auto"/>
          </w:divBdr>
          <w:divsChild>
            <w:div w:id="991369148">
              <w:marLeft w:val="0"/>
              <w:marRight w:val="0"/>
              <w:marTop w:val="0"/>
              <w:marBottom w:val="0"/>
              <w:divBdr>
                <w:top w:val="none" w:sz="0" w:space="0" w:color="auto"/>
                <w:left w:val="none" w:sz="0" w:space="0" w:color="auto"/>
                <w:bottom w:val="none" w:sz="0" w:space="0" w:color="auto"/>
                <w:right w:val="none" w:sz="0" w:space="0" w:color="auto"/>
              </w:divBdr>
            </w:div>
          </w:divsChild>
        </w:div>
        <w:div w:id="665744956">
          <w:marLeft w:val="0"/>
          <w:marRight w:val="0"/>
          <w:marTop w:val="0"/>
          <w:marBottom w:val="0"/>
          <w:divBdr>
            <w:top w:val="none" w:sz="0" w:space="0" w:color="auto"/>
            <w:left w:val="none" w:sz="0" w:space="0" w:color="auto"/>
            <w:bottom w:val="none" w:sz="0" w:space="0" w:color="auto"/>
            <w:right w:val="none" w:sz="0" w:space="0" w:color="auto"/>
          </w:divBdr>
        </w:div>
        <w:div w:id="1947880569">
          <w:marLeft w:val="0"/>
          <w:marRight w:val="0"/>
          <w:marTop w:val="0"/>
          <w:marBottom w:val="0"/>
          <w:divBdr>
            <w:top w:val="none" w:sz="0" w:space="0" w:color="auto"/>
            <w:left w:val="none" w:sz="0" w:space="0" w:color="auto"/>
            <w:bottom w:val="none" w:sz="0" w:space="0" w:color="auto"/>
            <w:right w:val="none" w:sz="0" w:space="0" w:color="auto"/>
          </w:divBdr>
          <w:divsChild>
            <w:div w:id="201677676">
              <w:marLeft w:val="0"/>
              <w:marRight w:val="0"/>
              <w:marTop w:val="0"/>
              <w:marBottom w:val="0"/>
              <w:divBdr>
                <w:top w:val="none" w:sz="0" w:space="0" w:color="auto"/>
                <w:left w:val="none" w:sz="0" w:space="0" w:color="auto"/>
                <w:bottom w:val="none" w:sz="0" w:space="0" w:color="auto"/>
                <w:right w:val="none" w:sz="0" w:space="0" w:color="auto"/>
              </w:divBdr>
            </w:div>
          </w:divsChild>
        </w:div>
        <w:div w:id="1481341165">
          <w:marLeft w:val="0"/>
          <w:marRight w:val="0"/>
          <w:marTop w:val="0"/>
          <w:marBottom w:val="0"/>
          <w:divBdr>
            <w:top w:val="none" w:sz="0" w:space="0" w:color="auto"/>
            <w:left w:val="none" w:sz="0" w:space="0" w:color="auto"/>
            <w:bottom w:val="none" w:sz="0" w:space="0" w:color="auto"/>
            <w:right w:val="none" w:sz="0" w:space="0" w:color="auto"/>
          </w:divBdr>
        </w:div>
        <w:div w:id="956062168">
          <w:marLeft w:val="0"/>
          <w:marRight w:val="0"/>
          <w:marTop w:val="0"/>
          <w:marBottom w:val="0"/>
          <w:divBdr>
            <w:top w:val="none" w:sz="0" w:space="0" w:color="auto"/>
            <w:left w:val="none" w:sz="0" w:space="0" w:color="auto"/>
            <w:bottom w:val="none" w:sz="0" w:space="0" w:color="auto"/>
            <w:right w:val="none" w:sz="0" w:space="0" w:color="auto"/>
          </w:divBdr>
          <w:divsChild>
            <w:div w:id="1177502583">
              <w:marLeft w:val="0"/>
              <w:marRight w:val="0"/>
              <w:marTop w:val="0"/>
              <w:marBottom w:val="0"/>
              <w:divBdr>
                <w:top w:val="none" w:sz="0" w:space="0" w:color="auto"/>
                <w:left w:val="none" w:sz="0" w:space="0" w:color="auto"/>
                <w:bottom w:val="none" w:sz="0" w:space="0" w:color="auto"/>
                <w:right w:val="none" w:sz="0" w:space="0" w:color="auto"/>
              </w:divBdr>
            </w:div>
          </w:divsChild>
        </w:div>
        <w:div w:id="362173007">
          <w:marLeft w:val="0"/>
          <w:marRight w:val="0"/>
          <w:marTop w:val="300"/>
          <w:marBottom w:val="0"/>
          <w:divBdr>
            <w:top w:val="none" w:sz="0" w:space="0" w:color="auto"/>
            <w:left w:val="none" w:sz="0" w:space="0" w:color="auto"/>
            <w:bottom w:val="none" w:sz="0" w:space="0" w:color="auto"/>
            <w:right w:val="none" w:sz="0" w:space="0" w:color="auto"/>
          </w:divBdr>
          <w:divsChild>
            <w:div w:id="131945688">
              <w:marLeft w:val="0"/>
              <w:marRight w:val="0"/>
              <w:marTop w:val="0"/>
              <w:marBottom w:val="0"/>
              <w:divBdr>
                <w:top w:val="none" w:sz="0" w:space="0" w:color="auto"/>
                <w:left w:val="none" w:sz="0" w:space="0" w:color="auto"/>
                <w:bottom w:val="none" w:sz="0" w:space="0" w:color="auto"/>
                <w:right w:val="none" w:sz="0" w:space="0" w:color="auto"/>
              </w:divBdr>
              <w:divsChild>
                <w:div w:id="118536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5290">
          <w:marLeft w:val="0"/>
          <w:marRight w:val="0"/>
          <w:marTop w:val="300"/>
          <w:marBottom w:val="0"/>
          <w:divBdr>
            <w:top w:val="none" w:sz="0" w:space="0" w:color="auto"/>
            <w:left w:val="none" w:sz="0" w:space="0" w:color="auto"/>
            <w:bottom w:val="none" w:sz="0" w:space="0" w:color="auto"/>
            <w:right w:val="none" w:sz="0" w:space="0" w:color="auto"/>
          </w:divBdr>
          <w:divsChild>
            <w:div w:id="1495682400">
              <w:marLeft w:val="0"/>
              <w:marRight w:val="0"/>
              <w:marTop w:val="0"/>
              <w:marBottom w:val="0"/>
              <w:divBdr>
                <w:top w:val="none" w:sz="0" w:space="0" w:color="auto"/>
                <w:left w:val="none" w:sz="0" w:space="0" w:color="auto"/>
                <w:bottom w:val="none" w:sz="0" w:space="0" w:color="auto"/>
                <w:right w:val="none" w:sz="0" w:space="0" w:color="auto"/>
              </w:divBdr>
              <w:divsChild>
                <w:div w:id="124788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03377">
          <w:marLeft w:val="0"/>
          <w:marRight w:val="0"/>
          <w:marTop w:val="300"/>
          <w:marBottom w:val="0"/>
          <w:divBdr>
            <w:top w:val="none" w:sz="0" w:space="0" w:color="auto"/>
            <w:left w:val="none" w:sz="0" w:space="0" w:color="auto"/>
            <w:bottom w:val="none" w:sz="0" w:space="0" w:color="auto"/>
            <w:right w:val="none" w:sz="0" w:space="0" w:color="auto"/>
          </w:divBdr>
          <w:divsChild>
            <w:div w:id="112944438">
              <w:marLeft w:val="0"/>
              <w:marRight w:val="0"/>
              <w:marTop w:val="0"/>
              <w:marBottom w:val="0"/>
              <w:divBdr>
                <w:top w:val="none" w:sz="0" w:space="0" w:color="auto"/>
                <w:left w:val="none" w:sz="0" w:space="0" w:color="auto"/>
                <w:bottom w:val="none" w:sz="0" w:space="0" w:color="auto"/>
                <w:right w:val="none" w:sz="0" w:space="0" w:color="auto"/>
              </w:divBdr>
              <w:divsChild>
                <w:div w:id="36163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2742">
          <w:marLeft w:val="0"/>
          <w:marRight w:val="0"/>
          <w:marTop w:val="300"/>
          <w:marBottom w:val="0"/>
          <w:divBdr>
            <w:top w:val="none" w:sz="0" w:space="0" w:color="auto"/>
            <w:left w:val="none" w:sz="0" w:space="0" w:color="auto"/>
            <w:bottom w:val="none" w:sz="0" w:space="0" w:color="auto"/>
            <w:right w:val="none" w:sz="0" w:space="0" w:color="auto"/>
          </w:divBdr>
          <w:divsChild>
            <w:div w:id="884834045">
              <w:marLeft w:val="0"/>
              <w:marRight w:val="0"/>
              <w:marTop w:val="0"/>
              <w:marBottom w:val="0"/>
              <w:divBdr>
                <w:top w:val="none" w:sz="0" w:space="0" w:color="auto"/>
                <w:left w:val="none" w:sz="0" w:space="0" w:color="auto"/>
                <w:bottom w:val="none" w:sz="0" w:space="0" w:color="auto"/>
                <w:right w:val="none" w:sz="0" w:space="0" w:color="auto"/>
              </w:divBdr>
              <w:divsChild>
                <w:div w:id="898053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62993">
      <w:bodyDiv w:val="1"/>
      <w:marLeft w:val="0"/>
      <w:marRight w:val="0"/>
      <w:marTop w:val="0"/>
      <w:marBottom w:val="0"/>
      <w:divBdr>
        <w:top w:val="none" w:sz="0" w:space="0" w:color="auto"/>
        <w:left w:val="none" w:sz="0" w:space="0" w:color="auto"/>
        <w:bottom w:val="none" w:sz="0" w:space="0" w:color="auto"/>
        <w:right w:val="none" w:sz="0" w:space="0" w:color="auto"/>
      </w:divBdr>
      <w:divsChild>
        <w:div w:id="1440836623">
          <w:marLeft w:val="0"/>
          <w:marRight w:val="0"/>
          <w:marTop w:val="0"/>
          <w:marBottom w:val="0"/>
          <w:divBdr>
            <w:top w:val="none" w:sz="0" w:space="0" w:color="auto"/>
            <w:left w:val="none" w:sz="0" w:space="0" w:color="auto"/>
            <w:bottom w:val="none" w:sz="0" w:space="0" w:color="auto"/>
            <w:right w:val="none" w:sz="0" w:space="0" w:color="auto"/>
          </w:divBdr>
        </w:div>
        <w:div w:id="1714772698">
          <w:marLeft w:val="0"/>
          <w:marRight w:val="0"/>
          <w:marTop w:val="0"/>
          <w:marBottom w:val="0"/>
          <w:divBdr>
            <w:top w:val="none" w:sz="0" w:space="0" w:color="auto"/>
            <w:left w:val="none" w:sz="0" w:space="0" w:color="auto"/>
            <w:bottom w:val="none" w:sz="0" w:space="0" w:color="auto"/>
            <w:right w:val="none" w:sz="0" w:space="0" w:color="auto"/>
          </w:divBdr>
          <w:divsChild>
            <w:div w:id="348600854">
              <w:marLeft w:val="0"/>
              <w:marRight w:val="0"/>
              <w:marTop w:val="0"/>
              <w:marBottom w:val="0"/>
              <w:divBdr>
                <w:top w:val="none" w:sz="0" w:space="0" w:color="auto"/>
                <w:left w:val="none" w:sz="0" w:space="0" w:color="auto"/>
                <w:bottom w:val="none" w:sz="0" w:space="0" w:color="auto"/>
                <w:right w:val="none" w:sz="0" w:space="0" w:color="auto"/>
              </w:divBdr>
            </w:div>
          </w:divsChild>
        </w:div>
        <w:div w:id="2070885430">
          <w:marLeft w:val="0"/>
          <w:marRight w:val="0"/>
          <w:marTop w:val="0"/>
          <w:marBottom w:val="0"/>
          <w:divBdr>
            <w:top w:val="none" w:sz="0" w:space="0" w:color="auto"/>
            <w:left w:val="none" w:sz="0" w:space="0" w:color="auto"/>
            <w:bottom w:val="none" w:sz="0" w:space="0" w:color="auto"/>
            <w:right w:val="none" w:sz="0" w:space="0" w:color="auto"/>
          </w:divBdr>
        </w:div>
        <w:div w:id="1874031997">
          <w:marLeft w:val="0"/>
          <w:marRight w:val="0"/>
          <w:marTop w:val="0"/>
          <w:marBottom w:val="0"/>
          <w:divBdr>
            <w:top w:val="none" w:sz="0" w:space="0" w:color="auto"/>
            <w:left w:val="none" w:sz="0" w:space="0" w:color="auto"/>
            <w:bottom w:val="none" w:sz="0" w:space="0" w:color="auto"/>
            <w:right w:val="none" w:sz="0" w:space="0" w:color="auto"/>
          </w:divBdr>
          <w:divsChild>
            <w:div w:id="601493281">
              <w:marLeft w:val="0"/>
              <w:marRight w:val="0"/>
              <w:marTop w:val="0"/>
              <w:marBottom w:val="0"/>
              <w:divBdr>
                <w:top w:val="none" w:sz="0" w:space="0" w:color="auto"/>
                <w:left w:val="none" w:sz="0" w:space="0" w:color="auto"/>
                <w:bottom w:val="none" w:sz="0" w:space="0" w:color="auto"/>
                <w:right w:val="none" w:sz="0" w:space="0" w:color="auto"/>
              </w:divBdr>
            </w:div>
          </w:divsChild>
        </w:div>
        <w:div w:id="2009945504">
          <w:marLeft w:val="0"/>
          <w:marRight w:val="0"/>
          <w:marTop w:val="0"/>
          <w:marBottom w:val="0"/>
          <w:divBdr>
            <w:top w:val="none" w:sz="0" w:space="0" w:color="auto"/>
            <w:left w:val="none" w:sz="0" w:space="0" w:color="auto"/>
            <w:bottom w:val="none" w:sz="0" w:space="0" w:color="auto"/>
            <w:right w:val="none" w:sz="0" w:space="0" w:color="auto"/>
          </w:divBdr>
        </w:div>
        <w:div w:id="329987532">
          <w:marLeft w:val="0"/>
          <w:marRight w:val="0"/>
          <w:marTop w:val="0"/>
          <w:marBottom w:val="0"/>
          <w:divBdr>
            <w:top w:val="none" w:sz="0" w:space="0" w:color="auto"/>
            <w:left w:val="none" w:sz="0" w:space="0" w:color="auto"/>
            <w:bottom w:val="none" w:sz="0" w:space="0" w:color="auto"/>
            <w:right w:val="none" w:sz="0" w:space="0" w:color="auto"/>
          </w:divBdr>
          <w:divsChild>
            <w:div w:id="91973750">
              <w:marLeft w:val="0"/>
              <w:marRight w:val="0"/>
              <w:marTop w:val="0"/>
              <w:marBottom w:val="0"/>
              <w:divBdr>
                <w:top w:val="none" w:sz="0" w:space="0" w:color="auto"/>
                <w:left w:val="none" w:sz="0" w:space="0" w:color="auto"/>
                <w:bottom w:val="none" w:sz="0" w:space="0" w:color="auto"/>
                <w:right w:val="none" w:sz="0" w:space="0" w:color="auto"/>
              </w:divBdr>
            </w:div>
          </w:divsChild>
        </w:div>
        <w:div w:id="1676959236">
          <w:marLeft w:val="0"/>
          <w:marRight w:val="0"/>
          <w:marTop w:val="0"/>
          <w:marBottom w:val="0"/>
          <w:divBdr>
            <w:top w:val="none" w:sz="0" w:space="0" w:color="auto"/>
            <w:left w:val="none" w:sz="0" w:space="0" w:color="auto"/>
            <w:bottom w:val="none" w:sz="0" w:space="0" w:color="auto"/>
            <w:right w:val="none" w:sz="0" w:space="0" w:color="auto"/>
          </w:divBdr>
        </w:div>
        <w:div w:id="1129207456">
          <w:marLeft w:val="0"/>
          <w:marRight w:val="0"/>
          <w:marTop w:val="0"/>
          <w:marBottom w:val="0"/>
          <w:divBdr>
            <w:top w:val="none" w:sz="0" w:space="0" w:color="auto"/>
            <w:left w:val="none" w:sz="0" w:space="0" w:color="auto"/>
            <w:bottom w:val="none" w:sz="0" w:space="0" w:color="auto"/>
            <w:right w:val="none" w:sz="0" w:space="0" w:color="auto"/>
          </w:divBdr>
          <w:divsChild>
            <w:div w:id="1498769994">
              <w:marLeft w:val="0"/>
              <w:marRight w:val="0"/>
              <w:marTop w:val="0"/>
              <w:marBottom w:val="0"/>
              <w:divBdr>
                <w:top w:val="none" w:sz="0" w:space="0" w:color="auto"/>
                <w:left w:val="none" w:sz="0" w:space="0" w:color="auto"/>
                <w:bottom w:val="none" w:sz="0" w:space="0" w:color="auto"/>
                <w:right w:val="none" w:sz="0" w:space="0" w:color="auto"/>
              </w:divBdr>
            </w:div>
          </w:divsChild>
        </w:div>
        <w:div w:id="1376809789">
          <w:marLeft w:val="0"/>
          <w:marRight w:val="0"/>
          <w:marTop w:val="0"/>
          <w:marBottom w:val="0"/>
          <w:divBdr>
            <w:top w:val="none" w:sz="0" w:space="0" w:color="auto"/>
            <w:left w:val="none" w:sz="0" w:space="0" w:color="auto"/>
            <w:bottom w:val="none" w:sz="0" w:space="0" w:color="auto"/>
            <w:right w:val="none" w:sz="0" w:space="0" w:color="auto"/>
          </w:divBdr>
        </w:div>
        <w:div w:id="323360257">
          <w:marLeft w:val="0"/>
          <w:marRight w:val="0"/>
          <w:marTop w:val="0"/>
          <w:marBottom w:val="0"/>
          <w:divBdr>
            <w:top w:val="none" w:sz="0" w:space="0" w:color="auto"/>
            <w:left w:val="none" w:sz="0" w:space="0" w:color="auto"/>
            <w:bottom w:val="none" w:sz="0" w:space="0" w:color="auto"/>
            <w:right w:val="none" w:sz="0" w:space="0" w:color="auto"/>
          </w:divBdr>
          <w:divsChild>
            <w:div w:id="75251226">
              <w:marLeft w:val="0"/>
              <w:marRight w:val="0"/>
              <w:marTop w:val="0"/>
              <w:marBottom w:val="0"/>
              <w:divBdr>
                <w:top w:val="none" w:sz="0" w:space="0" w:color="auto"/>
                <w:left w:val="none" w:sz="0" w:space="0" w:color="auto"/>
                <w:bottom w:val="none" w:sz="0" w:space="0" w:color="auto"/>
                <w:right w:val="none" w:sz="0" w:space="0" w:color="auto"/>
              </w:divBdr>
            </w:div>
          </w:divsChild>
        </w:div>
        <w:div w:id="1059936894">
          <w:marLeft w:val="0"/>
          <w:marRight w:val="0"/>
          <w:marTop w:val="0"/>
          <w:marBottom w:val="0"/>
          <w:divBdr>
            <w:top w:val="none" w:sz="0" w:space="0" w:color="auto"/>
            <w:left w:val="none" w:sz="0" w:space="0" w:color="auto"/>
            <w:bottom w:val="none" w:sz="0" w:space="0" w:color="auto"/>
            <w:right w:val="none" w:sz="0" w:space="0" w:color="auto"/>
          </w:divBdr>
        </w:div>
        <w:div w:id="905528169">
          <w:marLeft w:val="0"/>
          <w:marRight w:val="0"/>
          <w:marTop w:val="0"/>
          <w:marBottom w:val="0"/>
          <w:divBdr>
            <w:top w:val="none" w:sz="0" w:space="0" w:color="auto"/>
            <w:left w:val="none" w:sz="0" w:space="0" w:color="auto"/>
            <w:bottom w:val="none" w:sz="0" w:space="0" w:color="auto"/>
            <w:right w:val="none" w:sz="0" w:space="0" w:color="auto"/>
          </w:divBdr>
          <w:divsChild>
            <w:div w:id="1055619048">
              <w:marLeft w:val="0"/>
              <w:marRight w:val="0"/>
              <w:marTop w:val="0"/>
              <w:marBottom w:val="0"/>
              <w:divBdr>
                <w:top w:val="none" w:sz="0" w:space="0" w:color="auto"/>
                <w:left w:val="none" w:sz="0" w:space="0" w:color="auto"/>
                <w:bottom w:val="none" w:sz="0" w:space="0" w:color="auto"/>
                <w:right w:val="none" w:sz="0" w:space="0" w:color="auto"/>
              </w:divBdr>
            </w:div>
          </w:divsChild>
        </w:div>
        <w:div w:id="655691536">
          <w:marLeft w:val="0"/>
          <w:marRight w:val="0"/>
          <w:marTop w:val="0"/>
          <w:marBottom w:val="0"/>
          <w:divBdr>
            <w:top w:val="none" w:sz="0" w:space="0" w:color="auto"/>
            <w:left w:val="none" w:sz="0" w:space="0" w:color="auto"/>
            <w:bottom w:val="none" w:sz="0" w:space="0" w:color="auto"/>
            <w:right w:val="none" w:sz="0" w:space="0" w:color="auto"/>
          </w:divBdr>
        </w:div>
        <w:div w:id="629092506">
          <w:marLeft w:val="0"/>
          <w:marRight w:val="0"/>
          <w:marTop w:val="0"/>
          <w:marBottom w:val="0"/>
          <w:divBdr>
            <w:top w:val="none" w:sz="0" w:space="0" w:color="auto"/>
            <w:left w:val="none" w:sz="0" w:space="0" w:color="auto"/>
            <w:bottom w:val="none" w:sz="0" w:space="0" w:color="auto"/>
            <w:right w:val="none" w:sz="0" w:space="0" w:color="auto"/>
          </w:divBdr>
          <w:divsChild>
            <w:div w:id="1418361719">
              <w:marLeft w:val="0"/>
              <w:marRight w:val="0"/>
              <w:marTop w:val="0"/>
              <w:marBottom w:val="0"/>
              <w:divBdr>
                <w:top w:val="none" w:sz="0" w:space="0" w:color="auto"/>
                <w:left w:val="none" w:sz="0" w:space="0" w:color="auto"/>
                <w:bottom w:val="none" w:sz="0" w:space="0" w:color="auto"/>
                <w:right w:val="none" w:sz="0" w:space="0" w:color="auto"/>
              </w:divBdr>
            </w:div>
          </w:divsChild>
        </w:div>
        <w:div w:id="914633301">
          <w:marLeft w:val="0"/>
          <w:marRight w:val="0"/>
          <w:marTop w:val="300"/>
          <w:marBottom w:val="0"/>
          <w:divBdr>
            <w:top w:val="none" w:sz="0" w:space="0" w:color="auto"/>
            <w:left w:val="none" w:sz="0" w:space="0" w:color="auto"/>
            <w:bottom w:val="none" w:sz="0" w:space="0" w:color="auto"/>
            <w:right w:val="none" w:sz="0" w:space="0" w:color="auto"/>
          </w:divBdr>
          <w:divsChild>
            <w:div w:id="1023628806">
              <w:marLeft w:val="0"/>
              <w:marRight w:val="0"/>
              <w:marTop w:val="0"/>
              <w:marBottom w:val="0"/>
              <w:divBdr>
                <w:top w:val="none" w:sz="0" w:space="0" w:color="auto"/>
                <w:left w:val="none" w:sz="0" w:space="0" w:color="auto"/>
                <w:bottom w:val="none" w:sz="0" w:space="0" w:color="auto"/>
                <w:right w:val="none" w:sz="0" w:space="0" w:color="auto"/>
              </w:divBdr>
              <w:divsChild>
                <w:div w:id="4566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20547">
          <w:marLeft w:val="0"/>
          <w:marRight w:val="0"/>
          <w:marTop w:val="300"/>
          <w:marBottom w:val="0"/>
          <w:divBdr>
            <w:top w:val="none" w:sz="0" w:space="0" w:color="auto"/>
            <w:left w:val="none" w:sz="0" w:space="0" w:color="auto"/>
            <w:bottom w:val="none" w:sz="0" w:space="0" w:color="auto"/>
            <w:right w:val="none" w:sz="0" w:space="0" w:color="auto"/>
          </w:divBdr>
          <w:divsChild>
            <w:div w:id="100685397">
              <w:marLeft w:val="0"/>
              <w:marRight w:val="0"/>
              <w:marTop w:val="0"/>
              <w:marBottom w:val="0"/>
              <w:divBdr>
                <w:top w:val="none" w:sz="0" w:space="0" w:color="auto"/>
                <w:left w:val="none" w:sz="0" w:space="0" w:color="auto"/>
                <w:bottom w:val="none" w:sz="0" w:space="0" w:color="auto"/>
                <w:right w:val="none" w:sz="0" w:space="0" w:color="auto"/>
              </w:divBdr>
              <w:divsChild>
                <w:div w:id="199586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3806">
          <w:marLeft w:val="0"/>
          <w:marRight w:val="0"/>
          <w:marTop w:val="300"/>
          <w:marBottom w:val="0"/>
          <w:divBdr>
            <w:top w:val="none" w:sz="0" w:space="0" w:color="auto"/>
            <w:left w:val="none" w:sz="0" w:space="0" w:color="auto"/>
            <w:bottom w:val="none" w:sz="0" w:space="0" w:color="auto"/>
            <w:right w:val="none" w:sz="0" w:space="0" w:color="auto"/>
          </w:divBdr>
          <w:divsChild>
            <w:div w:id="213322473">
              <w:marLeft w:val="0"/>
              <w:marRight w:val="0"/>
              <w:marTop w:val="0"/>
              <w:marBottom w:val="0"/>
              <w:divBdr>
                <w:top w:val="none" w:sz="0" w:space="0" w:color="auto"/>
                <w:left w:val="none" w:sz="0" w:space="0" w:color="auto"/>
                <w:bottom w:val="none" w:sz="0" w:space="0" w:color="auto"/>
                <w:right w:val="none" w:sz="0" w:space="0" w:color="auto"/>
              </w:divBdr>
              <w:divsChild>
                <w:div w:id="188033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635">
          <w:marLeft w:val="0"/>
          <w:marRight w:val="0"/>
          <w:marTop w:val="300"/>
          <w:marBottom w:val="0"/>
          <w:divBdr>
            <w:top w:val="none" w:sz="0" w:space="0" w:color="auto"/>
            <w:left w:val="none" w:sz="0" w:space="0" w:color="auto"/>
            <w:bottom w:val="none" w:sz="0" w:space="0" w:color="auto"/>
            <w:right w:val="none" w:sz="0" w:space="0" w:color="auto"/>
          </w:divBdr>
          <w:divsChild>
            <w:div w:id="1469854831">
              <w:marLeft w:val="0"/>
              <w:marRight w:val="0"/>
              <w:marTop w:val="0"/>
              <w:marBottom w:val="0"/>
              <w:divBdr>
                <w:top w:val="none" w:sz="0" w:space="0" w:color="auto"/>
                <w:left w:val="none" w:sz="0" w:space="0" w:color="auto"/>
                <w:bottom w:val="none" w:sz="0" w:space="0" w:color="auto"/>
                <w:right w:val="none" w:sz="0" w:space="0" w:color="auto"/>
              </w:divBdr>
              <w:divsChild>
                <w:div w:id="205365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607387">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14974">
      <w:bodyDiv w:val="1"/>
      <w:marLeft w:val="0"/>
      <w:marRight w:val="0"/>
      <w:marTop w:val="0"/>
      <w:marBottom w:val="0"/>
      <w:divBdr>
        <w:top w:val="none" w:sz="0" w:space="0" w:color="auto"/>
        <w:left w:val="none" w:sz="0" w:space="0" w:color="auto"/>
        <w:bottom w:val="none" w:sz="0" w:space="0" w:color="auto"/>
        <w:right w:val="none" w:sz="0" w:space="0" w:color="auto"/>
      </w:divBdr>
      <w:divsChild>
        <w:div w:id="1301498127">
          <w:marLeft w:val="0"/>
          <w:marRight w:val="0"/>
          <w:marTop w:val="0"/>
          <w:marBottom w:val="0"/>
          <w:divBdr>
            <w:top w:val="none" w:sz="0" w:space="0" w:color="auto"/>
            <w:left w:val="none" w:sz="0" w:space="0" w:color="auto"/>
            <w:bottom w:val="none" w:sz="0" w:space="0" w:color="auto"/>
            <w:right w:val="none" w:sz="0" w:space="0" w:color="auto"/>
          </w:divBdr>
        </w:div>
        <w:div w:id="609553236">
          <w:marLeft w:val="0"/>
          <w:marRight w:val="0"/>
          <w:marTop w:val="0"/>
          <w:marBottom w:val="0"/>
          <w:divBdr>
            <w:top w:val="none" w:sz="0" w:space="0" w:color="auto"/>
            <w:left w:val="none" w:sz="0" w:space="0" w:color="auto"/>
            <w:bottom w:val="none" w:sz="0" w:space="0" w:color="auto"/>
            <w:right w:val="none" w:sz="0" w:space="0" w:color="auto"/>
          </w:divBdr>
          <w:divsChild>
            <w:div w:id="1355498258">
              <w:marLeft w:val="0"/>
              <w:marRight w:val="0"/>
              <w:marTop w:val="0"/>
              <w:marBottom w:val="0"/>
              <w:divBdr>
                <w:top w:val="none" w:sz="0" w:space="0" w:color="auto"/>
                <w:left w:val="none" w:sz="0" w:space="0" w:color="auto"/>
                <w:bottom w:val="none" w:sz="0" w:space="0" w:color="auto"/>
                <w:right w:val="none" w:sz="0" w:space="0" w:color="auto"/>
              </w:divBdr>
            </w:div>
          </w:divsChild>
        </w:div>
        <w:div w:id="728498931">
          <w:marLeft w:val="0"/>
          <w:marRight w:val="0"/>
          <w:marTop w:val="0"/>
          <w:marBottom w:val="0"/>
          <w:divBdr>
            <w:top w:val="none" w:sz="0" w:space="0" w:color="auto"/>
            <w:left w:val="none" w:sz="0" w:space="0" w:color="auto"/>
            <w:bottom w:val="none" w:sz="0" w:space="0" w:color="auto"/>
            <w:right w:val="none" w:sz="0" w:space="0" w:color="auto"/>
          </w:divBdr>
        </w:div>
        <w:div w:id="472868420">
          <w:marLeft w:val="0"/>
          <w:marRight w:val="0"/>
          <w:marTop w:val="0"/>
          <w:marBottom w:val="0"/>
          <w:divBdr>
            <w:top w:val="none" w:sz="0" w:space="0" w:color="auto"/>
            <w:left w:val="none" w:sz="0" w:space="0" w:color="auto"/>
            <w:bottom w:val="none" w:sz="0" w:space="0" w:color="auto"/>
            <w:right w:val="none" w:sz="0" w:space="0" w:color="auto"/>
          </w:divBdr>
          <w:divsChild>
            <w:div w:id="479463542">
              <w:marLeft w:val="0"/>
              <w:marRight w:val="0"/>
              <w:marTop w:val="0"/>
              <w:marBottom w:val="0"/>
              <w:divBdr>
                <w:top w:val="none" w:sz="0" w:space="0" w:color="auto"/>
                <w:left w:val="none" w:sz="0" w:space="0" w:color="auto"/>
                <w:bottom w:val="none" w:sz="0" w:space="0" w:color="auto"/>
                <w:right w:val="none" w:sz="0" w:space="0" w:color="auto"/>
              </w:divBdr>
            </w:div>
          </w:divsChild>
        </w:div>
        <w:div w:id="2001039943">
          <w:marLeft w:val="0"/>
          <w:marRight w:val="0"/>
          <w:marTop w:val="0"/>
          <w:marBottom w:val="0"/>
          <w:divBdr>
            <w:top w:val="none" w:sz="0" w:space="0" w:color="auto"/>
            <w:left w:val="none" w:sz="0" w:space="0" w:color="auto"/>
            <w:bottom w:val="none" w:sz="0" w:space="0" w:color="auto"/>
            <w:right w:val="none" w:sz="0" w:space="0" w:color="auto"/>
          </w:divBdr>
        </w:div>
        <w:div w:id="1273633998">
          <w:marLeft w:val="0"/>
          <w:marRight w:val="0"/>
          <w:marTop w:val="0"/>
          <w:marBottom w:val="0"/>
          <w:divBdr>
            <w:top w:val="none" w:sz="0" w:space="0" w:color="auto"/>
            <w:left w:val="none" w:sz="0" w:space="0" w:color="auto"/>
            <w:bottom w:val="none" w:sz="0" w:space="0" w:color="auto"/>
            <w:right w:val="none" w:sz="0" w:space="0" w:color="auto"/>
          </w:divBdr>
          <w:divsChild>
            <w:div w:id="849758422">
              <w:marLeft w:val="0"/>
              <w:marRight w:val="0"/>
              <w:marTop w:val="0"/>
              <w:marBottom w:val="0"/>
              <w:divBdr>
                <w:top w:val="none" w:sz="0" w:space="0" w:color="auto"/>
                <w:left w:val="none" w:sz="0" w:space="0" w:color="auto"/>
                <w:bottom w:val="none" w:sz="0" w:space="0" w:color="auto"/>
                <w:right w:val="none" w:sz="0" w:space="0" w:color="auto"/>
              </w:divBdr>
            </w:div>
          </w:divsChild>
        </w:div>
        <w:div w:id="434253531">
          <w:marLeft w:val="0"/>
          <w:marRight w:val="0"/>
          <w:marTop w:val="0"/>
          <w:marBottom w:val="0"/>
          <w:divBdr>
            <w:top w:val="none" w:sz="0" w:space="0" w:color="auto"/>
            <w:left w:val="none" w:sz="0" w:space="0" w:color="auto"/>
            <w:bottom w:val="none" w:sz="0" w:space="0" w:color="auto"/>
            <w:right w:val="none" w:sz="0" w:space="0" w:color="auto"/>
          </w:divBdr>
        </w:div>
        <w:div w:id="1328316284">
          <w:marLeft w:val="0"/>
          <w:marRight w:val="0"/>
          <w:marTop w:val="0"/>
          <w:marBottom w:val="0"/>
          <w:divBdr>
            <w:top w:val="none" w:sz="0" w:space="0" w:color="auto"/>
            <w:left w:val="none" w:sz="0" w:space="0" w:color="auto"/>
            <w:bottom w:val="none" w:sz="0" w:space="0" w:color="auto"/>
            <w:right w:val="none" w:sz="0" w:space="0" w:color="auto"/>
          </w:divBdr>
          <w:divsChild>
            <w:div w:id="580719189">
              <w:marLeft w:val="0"/>
              <w:marRight w:val="0"/>
              <w:marTop w:val="0"/>
              <w:marBottom w:val="0"/>
              <w:divBdr>
                <w:top w:val="none" w:sz="0" w:space="0" w:color="auto"/>
                <w:left w:val="none" w:sz="0" w:space="0" w:color="auto"/>
                <w:bottom w:val="none" w:sz="0" w:space="0" w:color="auto"/>
                <w:right w:val="none" w:sz="0" w:space="0" w:color="auto"/>
              </w:divBdr>
            </w:div>
          </w:divsChild>
        </w:div>
        <w:div w:id="1440682587">
          <w:marLeft w:val="0"/>
          <w:marRight w:val="0"/>
          <w:marTop w:val="0"/>
          <w:marBottom w:val="0"/>
          <w:divBdr>
            <w:top w:val="none" w:sz="0" w:space="0" w:color="auto"/>
            <w:left w:val="none" w:sz="0" w:space="0" w:color="auto"/>
            <w:bottom w:val="none" w:sz="0" w:space="0" w:color="auto"/>
            <w:right w:val="none" w:sz="0" w:space="0" w:color="auto"/>
          </w:divBdr>
        </w:div>
        <w:div w:id="616378365">
          <w:marLeft w:val="0"/>
          <w:marRight w:val="0"/>
          <w:marTop w:val="0"/>
          <w:marBottom w:val="0"/>
          <w:divBdr>
            <w:top w:val="none" w:sz="0" w:space="0" w:color="auto"/>
            <w:left w:val="none" w:sz="0" w:space="0" w:color="auto"/>
            <w:bottom w:val="none" w:sz="0" w:space="0" w:color="auto"/>
            <w:right w:val="none" w:sz="0" w:space="0" w:color="auto"/>
          </w:divBdr>
          <w:divsChild>
            <w:div w:id="781220530">
              <w:marLeft w:val="0"/>
              <w:marRight w:val="0"/>
              <w:marTop w:val="0"/>
              <w:marBottom w:val="0"/>
              <w:divBdr>
                <w:top w:val="none" w:sz="0" w:space="0" w:color="auto"/>
                <w:left w:val="none" w:sz="0" w:space="0" w:color="auto"/>
                <w:bottom w:val="none" w:sz="0" w:space="0" w:color="auto"/>
                <w:right w:val="none" w:sz="0" w:space="0" w:color="auto"/>
              </w:divBdr>
            </w:div>
          </w:divsChild>
        </w:div>
        <w:div w:id="496580534">
          <w:marLeft w:val="0"/>
          <w:marRight w:val="0"/>
          <w:marTop w:val="0"/>
          <w:marBottom w:val="0"/>
          <w:divBdr>
            <w:top w:val="none" w:sz="0" w:space="0" w:color="auto"/>
            <w:left w:val="none" w:sz="0" w:space="0" w:color="auto"/>
            <w:bottom w:val="none" w:sz="0" w:space="0" w:color="auto"/>
            <w:right w:val="none" w:sz="0" w:space="0" w:color="auto"/>
          </w:divBdr>
        </w:div>
        <w:div w:id="840121563">
          <w:marLeft w:val="0"/>
          <w:marRight w:val="0"/>
          <w:marTop w:val="0"/>
          <w:marBottom w:val="0"/>
          <w:divBdr>
            <w:top w:val="none" w:sz="0" w:space="0" w:color="auto"/>
            <w:left w:val="none" w:sz="0" w:space="0" w:color="auto"/>
            <w:bottom w:val="none" w:sz="0" w:space="0" w:color="auto"/>
            <w:right w:val="none" w:sz="0" w:space="0" w:color="auto"/>
          </w:divBdr>
          <w:divsChild>
            <w:div w:id="1812359483">
              <w:marLeft w:val="0"/>
              <w:marRight w:val="0"/>
              <w:marTop w:val="0"/>
              <w:marBottom w:val="0"/>
              <w:divBdr>
                <w:top w:val="none" w:sz="0" w:space="0" w:color="auto"/>
                <w:left w:val="none" w:sz="0" w:space="0" w:color="auto"/>
                <w:bottom w:val="none" w:sz="0" w:space="0" w:color="auto"/>
                <w:right w:val="none" w:sz="0" w:space="0" w:color="auto"/>
              </w:divBdr>
            </w:div>
          </w:divsChild>
        </w:div>
        <w:div w:id="867640806">
          <w:marLeft w:val="0"/>
          <w:marRight w:val="0"/>
          <w:marTop w:val="0"/>
          <w:marBottom w:val="0"/>
          <w:divBdr>
            <w:top w:val="none" w:sz="0" w:space="0" w:color="auto"/>
            <w:left w:val="none" w:sz="0" w:space="0" w:color="auto"/>
            <w:bottom w:val="none" w:sz="0" w:space="0" w:color="auto"/>
            <w:right w:val="none" w:sz="0" w:space="0" w:color="auto"/>
          </w:divBdr>
        </w:div>
        <w:div w:id="1548949994">
          <w:marLeft w:val="0"/>
          <w:marRight w:val="0"/>
          <w:marTop w:val="0"/>
          <w:marBottom w:val="0"/>
          <w:divBdr>
            <w:top w:val="none" w:sz="0" w:space="0" w:color="auto"/>
            <w:left w:val="none" w:sz="0" w:space="0" w:color="auto"/>
            <w:bottom w:val="none" w:sz="0" w:space="0" w:color="auto"/>
            <w:right w:val="none" w:sz="0" w:space="0" w:color="auto"/>
          </w:divBdr>
          <w:divsChild>
            <w:div w:id="1875654846">
              <w:marLeft w:val="0"/>
              <w:marRight w:val="0"/>
              <w:marTop w:val="0"/>
              <w:marBottom w:val="0"/>
              <w:divBdr>
                <w:top w:val="none" w:sz="0" w:space="0" w:color="auto"/>
                <w:left w:val="none" w:sz="0" w:space="0" w:color="auto"/>
                <w:bottom w:val="none" w:sz="0" w:space="0" w:color="auto"/>
                <w:right w:val="none" w:sz="0" w:space="0" w:color="auto"/>
              </w:divBdr>
            </w:div>
          </w:divsChild>
        </w:div>
        <w:div w:id="1460302653">
          <w:marLeft w:val="0"/>
          <w:marRight w:val="0"/>
          <w:marTop w:val="300"/>
          <w:marBottom w:val="0"/>
          <w:divBdr>
            <w:top w:val="none" w:sz="0" w:space="0" w:color="auto"/>
            <w:left w:val="none" w:sz="0" w:space="0" w:color="auto"/>
            <w:bottom w:val="none" w:sz="0" w:space="0" w:color="auto"/>
            <w:right w:val="none" w:sz="0" w:space="0" w:color="auto"/>
          </w:divBdr>
          <w:divsChild>
            <w:div w:id="1045133299">
              <w:marLeft w:val="0"/>
              <w:marRight w:val="0"/>
              <w:marTop w:val="0"/>
              <w:marBottom w:val="0"/>
              <w:divBdr>
                <w:top w:val="none" w:sz="0" w:space="0" w:color="auto"/>
                <w:left w:val="none" w:sz="0" w:space="0" w:color="auto"/>
                <w:bottom w:val="none" w:sz="0" w:space="0" w:color="auto"/>
                <w:right w:val="none" w:sz="0" w:space="0" w:color="auto"/>
              </w:divBdr>
              <w:divsChild>
                <w:div w:id="939798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940506">
          <w:marLeft w:val="0"/>
          <w:marRight w:val="0"/>
          <w:marTop w:val="300"/>
          <w:marBottom w:val="0"/>
          <w:divBdr>
            <w:top w:val="none" w:sz="0" w:space="0" w:color="auto"/>
            <w:left w:val="none" w:sz="0" w:space="0" w:color="auto"/>
            <w:bottom w:val="none" w:sz="0" w:space="0" w:color="auto"/>
            <w:right w:val="none" w:sz="0" w:space="0" w:color="auto"/>
          </w:divBdr>
          <w:divsChild>
            <w:div w:id="1642298802">
              <w:marLeft w:val="0"/>
              <w:marRight w:val="0"/>
              <w:marTop w:val="0"/>
              <w:marBottom w:val="0"/>
              <w:divBdr>
                <w:top w:val="none" w:sz="0" w:space="0" w:color="auto"/>
                <w:left w:val="none" w:sz="0" w:space="0" w:color="auto"/>
                <w:bottom w:val="none" w:sz="0" w:space="0" w:color="auto"/>
                <w:right w:val="none" w:sz="0" w:space="0" w:color="auto"/>
              </w:divBdr>
              <w:divsChild>
                <w:div w:id="526986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2895">
          <w:marLeft w:val="0"/>
          <w:marRight w:val="0"/>
          <w:marTop w:val="300"/>
          <w:marBottom w:val="0"/>
          <w:divBdr>
            <w:top w:val="none" w:sz="0" w:space="0" w:color="auto"/>
            <w:left w:val="none" w:sz="0" w:space="0" w:color="auto"/>
            <w:bottom w:val="none" w:sz="0" w:space="0" w:color="auto"/>
            <w:right w:val="none" w:sz="0" w:space="0" w:color="auto"/>
          </w:divBdr>
          <w:divsChild>
            <w:div w:id="1159419156">
              <w:marLeft w:val="0"/>
              <w:marRight w:val="0"/>
              <w:marTop w:val="0"/>
              <w:marBottom w:val="0"/>
              <w:divBdr>
                <w:top w:val="none" w:sz="0" w:space="0" w:color="auto"/>
                <w:left w:val="none" w:sz="0" w:space="0" w:color="auto"/>
                <w:bottom w:val="none" w:sz="0" w:space="0" w:color="auto"/>
                <w:right w:val="none" w:sz="0" w:space="0" w:color="auto"/>
              </w:divBdr>
              <w:divsChild>
                <w:div w:id="51997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51181">
          <w:marLeft w:val="0"/>
          <w:marRight w:val="0"/>
          <w:marTop w:val="300"/>
          <w:marBottom w:val="0"/>
          <w:divBdr>
            <w:top w:val="none" w:sz="0" w:space="0" w:color="auto"/>
            <w:left w:val="none" w:sz="0" w:space="0" w:color="auto"/>
            <w:bottom w:val="none" w:sz="0" w:space="0" w:color="auto"/>
            <w:right w:val="none" w:sz="0" w:space="0" w:color="auto"/>
          </w:divBdr>
          <w:divsChild>
            <w:div w:id="792555039">
              <w:marLeft w:val="0"/>
              <w:marRight w:val="0"/>
              <w:marTop w:val="0"/>
              <w:marBottom w:val="0"/>
              <w:divBdr>
                <w:top w:val="none" w:sz="0" w:space="0" w:color="auto"/>
                <w:left w:val="none" w:sz="0" w:space="0" w:color="auto"/>
                <w:bottom w:val="none" w:sz="0" w:space="0" w:color="auto"/>
                <w:right w:val="none" w:sz="0" w:space="0" w:color="auto"/>
              </w:divBdr>
              <w:divsChild>
                <w:div w:id="90152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737911">
      <w:bodyDiv w:val="1"/>
      <w:marLeft w:val="0"/>
      <w:marRight w:val="0"/>
      <w:marTop w:val="0"/>
      <w:marBottom w:val="0"/>
      <w:divBdr>
        <w:top w:val="none" w:sz="0" w:space="0" w:color="auto"/>
        <w:left w:val="none" w:sz="0" w:space="0" w:color="auto"/>
        <w:bottom w:val="none" w:sz="0" w:space="0" w:color="auto"/>
        <w:right w:val="none" w:sz="0" w:space="0" w:color="auto"/>
      </w:divBdr>
      <w:divsChild>
        <w:div w:id="1936353767">
          <w:marLeft w:val="0"/>
          <w:marRight w:val="0"/>
          <w:marTop w:val="0"/>
          <w:marBottom w:val="0"/>
          <w:divBdr>
            <w:top w:val="none" w:sz="0" w:space="0" w:color="auto"/>
            <w:left w:val="none" w:sz="0" w:space="0" w:color="auto"/>
            <w:bottom w:val="none" w:sz="0" w:space="0" w:color="auto"/>
            <w:right w:val="none" w:sz="0" w:space="0" w:color="auto"/>
          </w:divBdr>
        </w:div>
        <w:div w:id="608317872">
          <w:marLeft w:val="0"/>
          <w:marRight w:val="0"/>
          <w:marTop w:val="0"/>
          <w:marBottom w:val="0"/>
          <w:divBdr>
            <w:top w:val="none" w:sz="0" w:space="0" w:color="auto"/>
            <w:left w:val="none" w:sz="0" w:space="0" w:color="auto"/>
            <w:bottom w:val="none" w:sz="0" w:space="0" w:color="auto"/>
            <w:right w:val="none" w:sz="0" w:space="0" w:color="auto"/>
          </w:divBdr>
          <w:divsChild>
            <w:div w:id="1535654343">
              <w:marLeft w:val="0"/>
              <w:marRight w:val="0"/>
              <w:marTop w:val="0"/>
              <w:marBottom w:val="0"/>
              <w:divBdr>
                <w:top w:val="none" w:sz="0" w:space="0" w:color="auto"/>
                <w:left w:val="none" w:sz="0" w:space="0" w:color="auto"/>
                <w:bottom w:val="none" w:sz="0" w:space="0" w:color="auto"/>
                <w:right w:val="none" w:sz="0" w:space="0" w:color="auto"/>
              </w:divBdr>
            </w:div>
          </w:divsChild>
        </w:div>
        <w:div w:id="1044133237">
          <w:marLeft w:val="0"/>
          <w:marRight w:val="0"/>
          <w:marTop w:val="0"/>
          <w:marBottom w:val="0"/>
          <w:divBdr>
            <w:top w:val="none" w:sz="0" w:space="0" w:color="auto"/>
            <w:left w:val="none" w:sz="0" w:space="0" w:color="auto"/>
            <w:bottom w:val="none" w:sz="0" w:space="0" w:color="auto"/>
            <w:right w:val="none" w:sz="0" w:space="0" w:color="auto"/>
          </w:divBdr>
        </w:div>
        <w:div w:id="1293025643">
          <w:marLeft w:val="0"/>
          <w:marRight w:val="0"/>
          <w:marTop w:val="0"/>
          <w:marBottom w:val="0"/>
          <w:divBdr>
            <w:top w:val="none" w:sz="0" w:space="0" w:color="auto"/>
            <w:left w:val="none" w:sz="0" w:space="0" w:color="auto"/>
            <w:bottom w:val="none" w:sz="0" w:space="0" w:color="auto"/>
            <w:right w:val="none" w:sz="0" w:space="0" w:color="auto"/>
          </w:divBdr>
          <w:divsChild>
            <w:div w:id="1948196084">
              <w:marLeft w:val="0"/>
              <w:marRight w:val="0"/>
              <w:marTop w:val="0"/>
              <w:marBottom w:val="0"/>
              <w:divBdr>
                <w:top w:val="none" w:sz="0" w:space="0" w:color="auto"/>
                <w:left w:val="none" w:sz="0" w:space="0" w:color="auto"/>
                <w:bottom w:val="none" w:sz="0" w:space="0" w:color="auto"/>
                <w:right w:val="none" w:sz="0" w:space="0" w:color="auto"/>
              </w:divBdr>
            </w:div>
          </w:divsChild>
        </w:div>
        <w:div w:id="1807311199">
          <w:marLeft w:val="0"/>
          <w:marRight w:val="0"/>
          <w:marTop w:val="0"/>
          <w:marBottom w:val="0"/>
          <w:divBdr>
            <w:top w:val="none" w:sz="0" w:space="0" w:color="auto"/>
            <w:left w:val="none" w:sz="0" w:space="0" w:color="auto"/>
            <w:bottom w:val="none" w:sz="0" w:space="0" w:color="auto"/>
            <w:right w:val="none" w:sz="0" w:space="0" w:color="auto"/>
          </w:divBdr>
        </w:div>
        <w:div w:id="327514291">
          <w:marLeft w:val="0"/>
          <w:marRight w:val="0"/>
          <w:marTop w:val="0"/>
          <w:marBottom w:val="0"/>
          <w:divBdr>
            <w:top w:val="none" w:sz="0" w:space="0" w:color="auto"/>
            <w:left w:val="none" w:sz="0" w:space="0" w:color="auto"/>
            <w:bottom w:val="none" w:sz="0" w:space="0" w:color="auto"/>
            <w:right w:val="none" w:sz="0" w:space="0" w:color="auto"/>
          </w:divBdr>
          <w:divsChild>
            <w:div w:id="193617363">
              <w:marLeft w:val="0"/>
              <w:marRight w:val="0"/>
              <w:marTop w:val="0"/>
              <w:marBottom w:val="0"/>
              <w:divBdr>
                <w:top w:val="none" w:sz="0" w:space="0" w:color="auto"/>
                <w:left w:val="none" w:sz="0" w:space="0" w:color="auto"/>
                <w:bottom w:val="none" w:sz="0" w:space="0" w:color="auto"/>
                <w:right w:val="none" w:sz="0" w:space="0" w:color="auto"/>
              </w:divBdr>
            </w:div>
          </w:divsChild>
        </w:div>
        <w:div w:id="313145019">
          <w:marLeft w:val="0"/>
          <w:marRight w:val="0"/>
          <w:marTop w:val="0"/>
          <w:marBottom w:val="0"/>
          <w:divBdr>
            <w:top w:val="none" w:sz="0" w:space="0" w:color="auto"/>
            <w:left w:val="none" w:sz="0" w:space="0" w:color="auto"/>
            <w:bottom w:val="none" w:sz="0" w:space="0" w:color="auto"/>
            <w:right w:val="none" w:sz="0" w:space="0" w:color="auto"/>
          </w:divBdr>
        </w:div>
        <w:div w:id="1987737211">
          <w:marLeft w:val="0"/>
          <w:marRight w:val="0"/>
          <w:marTop w:val="0"/>
          <w:marBottom w:val="0"/>
          <w:divBdr>
            <w:top w:val="none" w:sz="0" w:space="0" w:color="auto"/>
            <w:left w:val="none" w:sz="0" w:space="0" w:color="auto"/>
            <w:bottom w:val="none" w:sz="0" w:space="0" w:color="auto"/>
            <w:right w:val="none" w:sz="0" w:space="0" w:color="auto"/>
          </w:divBdr>
          <w:divsChild>
            <w:div w:id="818575111">
              <w:marLeft w:val="0"/>
              <w:marRight w:val="0"/>
              <w:marTop w:val="0"/>
              <w:marBottom w:val="0"/>
              <w:divBdr>
                <w:top w:val="none" w:sz="0" w:space="0" w:color="auto"/>
                <w:left w:val="none" w:sz="0" w:space="0" w:color="auto"/>
                <w:bottom w:val="none" w:sz="0" w:space="0" w:color="auto"/>
                <w:right w:val="none" w:sz="0" w:space="0" w:color="auto"/>
              </w:divBdr>
            </w:div>
          </w:divsChild>
        </w:div>
        <w:div w:id="1761482439">
          <w:marLeft w:val="0"/>
          <w:marRight w:val="0"/>
          <w:marTop w:val="0"/>
          <w:marBottom w:val="0"/>
          <w:divBdr>
            <w:top w:val="none" w:sz="0" w:space="0" w:color="auto"/>
            <w:left w:val="none" w:sz="0" w:space="0" w:color="auto"/>
            <w:bottom w:val="none" w:sz="0" w:space="0" w:color="auto"/>
            <w:right w:val="none" w:sz="0" w:space="0" w:color="auto"/>
          </w:divBdr>
        </w:div>
        <w:div w:id="1424885503">
          <w:marLeft w:val="0"/>
          <w:marRight w:val="0"/>
          <w:marTop w:val="0"/>
          <w:marBottom w:val="0"/>
          <w:divBdr>
            <w:top w:val="none" w:sz="0" w:space="0" w:color="auto"/>
            <w:left w:val="none" w:sz="0" w:space="0" w:color="auto"/>
            <w:bottom w:val="none" w:sz="0" w:space="0" w:color="auto"/>
            <w:right w:val="none" w:sz="0" w:space="0" w:color="auto"/>
          </w:divBdr>
          <w:divsChild>
            <w:div w:id="1638485643">
              <w:marLeft w:val="0"/>
              <w:marRight w:val="0"/>
              <w:marTop w:val="0"/>
              <w:marBottom w:val="0"/>
              <w:divBdr>
                <w:top w:val="none" w:sz="0" w:space="0" w:color="auto"/>
                <w:left w:val="none" w:sz="0" w:space="0" w:color="auto"/>
                <w:bottom w:val="none" w:sz="0" w:space="0" w:color="auto"/>
                <w:right w:val="none" w:sz="0" w:space="0" w:color="auto"/>
              </w:divBdr>
            </w:div>
          </w:divsChild>
        </w:div>
        <w:div w:id="1660885799">
          <w:marLeft w:val="0"/>
          <w:marRight w:val="0"/>
          <w:marTop w:val="0"/>
          <w:marBottom w:val="0"/>
          <w:divBdr>
            <w:top w:val="none" w:sz="0" w:space="0" w:color="auto"/>
            <w:left w:val="none" w:sz="0" w:space="0" w:color="auto"/>
            <w:bottom w:val="none" w:sz="0" w:space="0" w:color="auto"/>
            <w:right w:val="none" w:sz="0" w:space="0" w:color="auto"/>
          </w:divBdr>
        </w:div>
        <w:div w:id="404962722">
          <w:marLeft w:val="0"/>
          <w:marRight w:val="0"/>
          <w:marTop w:val="0"/>
          <w:marBottom w:val="0"/>
          <w:divBdr>
            <w:top w:val="none" w:sz="0" w:space="0" w:color="auto"/>
            <w:left w:val="none" w:sz="0" w:space="0" w:color="auto"/>
            <w:bottom w:val="none" w:sz="0" w:space="0" w:color="auto"/>
            <w:right w:val="none" w:sz="0" w:space="0" w:color="auto"/>
          </w:divBdr>
          <w:divsChild>
            <w:div w:id="1135372199">
              <w:marLeft w:val="0"/>
              <w:marRight w:val="0"/>
              <w:marTop w:val="0"/>
              <w:marBottom w:val="0"/>
              <w:divBdr>
                <w:top w:val="none" w:sz="0" w:space="0" w:color="auto"/>
                <w:left w:val="none" w:sz="0" w:space="0" w:color="auto"/>
                <w:bottom w:val="none" w:sz="0" w:space="0" w:color="auto"/>
                <w:right w:val="none" w:sz="0" w:space="0" w:color="auto"/>
              </w:divBdr>
            </w:div>
          </w:divsChild>
        </w:div>
        <w:div w:id="298658734">
          <w:marLeft w:val="0"/>
          <w:marRight w:val="0"/>
          <w:marTop w:val="0"/>
          <w:marBottom w:val="0"/>
          <w:divBdr>
            <w:top w:val="none" w:sz="0" w:space="0" w:color="auto"/>
            <w:left w:val="none" w:sz="0" w:space="0" w:color="auto"/>
            <w:bottom w:val="none" w:sz="0" w:space="0" w:color="auto"/>
            <w:right w:val="none" w:sz="0" w:space="0" w:color="auto"/>
          </w:divBdr>
        </w:div>
        <w:div w:id="1487552931">
          <w:marLeft w:val="0"/>
          <w:marRight w:val="0"/>
          <w:marTop w:val="0"/>
          <w:marBottom w:val="0"/>
          <w:divBdr>
            <w:top w:val="none" w:sz="0" w:space="0" w:color="auto"/>
            <w:left w:val="none" w:sz="0" w:space="0" w:color="auto"/>
            <w:bottom w:val="none" w:sz="0" w:space="0" w:color="auto"/>
            <w:right w:val="none" w:sz="0" w:space="0" w:color="auto"/>
          </w:divBdr>
          <w:divsChild>
            <w:div w:id="1256598320">
              <w:marLeft w:val="0"/>
              <w:marRight w:val="0"/>
              <w:marTop w:val="0"/>
              <w:marBottom w:val="0"/>
              <w:divBdr>
                <w:top w:val="none" w:sz="0" w:space="0" w:color="auto"/>
                <w:left w:val="none" w:sz="0" w:space="0" w:color="auto"/>
                <w:bottom w:val="none" w:sz="0" w:space="0" w:color="auto"/>
                <w:right w:val="none" w:sz="0" w:space="0" w:color="auto"/>
              </w:divBdr>
            </w:div>
          </w:divsChild>
        </w:div>
        <w:div w:id="1791314240">
          <w:marLeft w:val="0"/>
          <w:marRight w:val="0"/>
          <w:marTop w:val="300"/>
          <w:marBottom w:val="0"/>
          <w:divBdr>
            <w:top w:val="none" w:sz="0" w:space="0" w:color="auto"/>
            <w:left w:val="none" w:sz="0" w:space="0" w:color="auto"/>
            <w:bottom w:val="none" w:sz="0" w:space="0" w:color="auto"/>
            <w:right w:val="none" w:sz="0" w:space="0" w:color="auto"/>
          </w:divBdr>
          <w:divsChild>
            <w:div w:id="1290553362">
              <w:marLeft w:val="0"/>
              <w:marRight w:val="0"/>
              <w:marTop w:val="0"/>
              <w:marBottom w:val="0"/>
              <w:divBdr>
                <w:top w:val="none" w:sz="0" w:space="0" w:color="auto"/>
                <w:left w:val="none" w:sz="0" w:space="0" w:color="auto"/>
                <w:bottom w:val="none" w:sz="0" w:space="0" w:color="auto"/>
                <w:right w:val="none" w:sz="0" w:space="0" w:color="auto"/>
              </w:divBdr>
              <w:divsChild>
                <w:div w:id="420879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77">
          <w:marLeft w:val="0"/>
          <w:marRight w:val="0"/>
          <w:marTop w:val="300"/>
          <w:marBottom w:val="0"/>
          <w:divBdr>
            <w:top w:val="none" w:sz="0" w:space="0" w:color="auto"/>
            <w:left w:val="none" w:sz="0" w:space="0" w:color="auto"/>
            <w:bottom w:val="none" w:sz="0" w:space="0" w:color="auto"/>
            <w:right w:val="none" w:sz="0" w:space="0" w:color="auto"/>
          </w:divBdr>
          <w:divsChild>
            <w:div w:id="1341004459">
              <w:marLeft w:val="0"/>
              <w:marRight w:val="0"/>
              <w:marTop w:val="0"/>
              <w:marBottom w:val="0"/>
              <w:divBdr>
                <w:top w:val="none" w:sz="0" w:space="0" w:color="auto"/>
                <w:left w:val="none" w:sz="0" w:space="0" w:color="auto"/>
                <w:bottom w:val="none" w:sz="0" w:space="0" w:color="auto"/>
                <w:right w:val="none" w:sz="0" w:space="0" w:color="auto"/>
              </w:divBdr>
              <w:divsChild>
                <w:div w:id="9321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053676">
          <w:marLeft w:val="0"/>
          <w:marRight w:val="0"/>
          <w:marTop w:val="300"/>
          <w:marBottom w:val="0"/>
          <w:divBdr>
            <w:top w:val="none" w:sz="0" w:space="0" w:color="auto"/>
            <w:left w:val="none" w:sz="0" w:space="0" w:color="auto"/>
            <w:bottom w:val="none" w:sz="0" w:space="0" w:color="auto"/>
            <w:right w:val="none" w:sz="0" w:space="0" w:color="auto"/>
          </w:divBdr>
          <w:divsChild>
            <w:div w:id="175124153">
              <w:marLeft w:val="0"/>
              <w:marRight w:val="0"/>
              <w:marTop w:val="0"/>
              <w:marBottom w:val="0"/>
              <w:divBdr>
                <w:top w:val="none" w:sz="0" w:space="0" w:color="auto"/>
                <w:left w:val="none" w:sz="0" w:space="0" w:color="auto"/>
                <w:bottom w:val="none" w:sz="0" w:space="0" w:color="auto"/>
                <w:right w:val="none" w:sz="0" w:space="0" w:color="auto"/>
              </w:divBdr>
              <w:divsChild>
                <w:div w:id="7243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621367">
          <w:marLeft w:val="0"/>
          <w:marRight w:val="0"/>
          <w:marTop w:val="300"/>
          <w:marBottom w:val="0"/>
          <w:divBdr>
            <w:top w:val="none" w:sz="0" w:space="0" w:color="auto"/>
            <w:left w:val="none" w:sz="0" w:space="0" w:color="auto"/>
            <w:bottom w:val="none" w:sz="0" w:space="0" w:color="auto"/>
            <w:right w:val="none" w:sz="0" w:space="0" w:color="auto"/>
          </w:divBdr>
          <w:divsChild>
            <w:div w:id="456148474">
              <w:marLeft w:val="0"/>
              <w:marRight w:val="0"/>
              <w:marTop w:val="0"/>
              <w:marBottom w:val="0"/>
              <w:divBdr>
                <w:top w:val="none" w:sz="0" w:space="0" w:color="auto"/>
                <w:left w:val="none" w:sz="0" w:space="0" w:color="auto"/>
                <w:bottom w:val="none" w:sz="0" w:space="0" w:color="auto"/>
                <w:right w:val="none" w:sz="0" w:space="0" w:color="auto"/>
              </w:divBdr>
              <w:divsChild>
                <w:div w:id="857112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626094">
      <w:bodyDiv w:val="1"/>
      <w:marLeft w:val="0"/>
      <w:marRight w:val="0"/>
      <w:marTop w:val="0"/>
      <w:marBottom w:val="0"/>
      <w:divBdr>
        <w:top w:val="none" w:sz="0" w:space="0" w:color="auto"/>
        <w:left w:val="none" w:sz="0" w:space="0" w:color="auto"/>
        <w:bottom w:val="none" w:sz="0" w:space="0" w:color="auto"/>
        <w:right w:val="none" w:sz="0" w:space="0" w:color="auto"/>
      </w:divBdr>
      <w:divsChild>
        <w:div w:id="1215583097">
          <w:marLeft w:val="0"/>
          <w:marRight w:val="0"/>
          <w:marTop w:val="0"/>
          <w:marBottom w:val="0"/>
          <w:divBdr>
            <w:top w:val="none" w:sz="0" w:space="0" w:color="auto"/>
            <w:left w:val="none" w:sz="0" w:space="0" w:color="auto"/>
            <w:bottom w:val="none" w:sz="0" w:space="0" w:color="auto"/>
            <w:right w:val="none" w:sz="0" w:space="0" w:color="auto"/>
          </w:divBdr>
        </w:div>
        <w:div w:id="1387026736">
          <w:marLeft w:val="0"/>
          <w:marRight w:val="0"/>
          <w:marTop w:val="0"/>
          <w:marBottom w:val="0"/>
          <w:divBdr>
            <w:top w:val="none" w:sz="0" w:space="0" w:color="auto"/>
            <w:left w:val="none" w:sz="0" w:space="0" w:color="auto"/>
            <w:bottom w:val="none" w:sz="0" w:space="0" w:color="auto"/>
            <w:right w:val="none" w:sz="0" w:space="0" w:color="auto"/>
          </w:divBdr>
          <w:divsChild>
            <w:div w:id="1510607314">
              <w:marLeft w:val="0"/>
              <w:marRight w:val="0"/>
              <w:marTop w:val="0"/>
              <w:marBottom w:val="0"/>
              <w:divBdr>
                <w:top w:val="none" w:sz="0" w:space="0" w:color="auto"/>
                <w:left w:val="none" w:sz="0" w:space="0" w:color="auto"/>
                <w:bottom w:val="none" w:sz="0" w:space="0" w:color="auto"/>
                <w:right w:val="none" w:sz="0" w:space="0" w:color="auto"/>
              </w:divBdr>
            </w:div>
          </w:divsChild>
        </w:div>
        <w:div w:id="547762473">
          <w:marLeft w:val="0"/>
          <w:marRight w:val="0"/>
          <w:marTop w:val="0"/>
          <w:marBottom w:val="0"/>
          <w:divBdr>
            <w:top w:val="none" w:sz="0" w:space="0" w:color="auto"/>
            <w:left w:val="none" w:sz="0" w:space="0" w:color="auto"/>
            <w:bottom w:val="none" w:sz="0" w:space="0" w:color="auto"/>
            <w:right w:val="none" w:sz="0" w:space="0" w:color="auto"/>
          </w:divBdr>
        </w:div>
        <w:div w:id="831988322">
          <w:marLeft w:val="0"/>
          <w:marRight w:val="0"/>
          <w:marTop w:val="0"/>
          <w:marBottom w:val="0"/>
          <w:divBdr>
            <w:top w:val="none" w:sz="0" w:space="0" w:color="auto"/>
            <w:left w:val="none" w:sz="0" w:space="0" w:color="auto"/>
            <w:bottom w:val="none" w:sz="0" w:space="0" w:color="auto"/>
            <w:right w:val="none" w:sz="0" w:space="0" w:color="auto"/>
          </w:divBdr>
          <w:divsChild>
            <w:div w:id="2024088196">
              <w:marLeft w:val="0"/>
              <w:marRight w:val="0"/>
              <w:marTop w:val="0"/>
              <w:marBottom w:val="0"/>
              <w:divBdr>
                <w:top w:val="none" w:sz="0" w:space="0" w:color="auto"/>
                <w:left w:val="none" w:sz="0" w:space="0" w:color="auto"/>
                <w:bottom w:val="none" w:sz="0" w:space="0" w:color="auto"/>
                <w:right w:val="none" w:sz="0" w:space="0" w:color="auto"/>
              </w:divBdr>
            </w:div>
          </w:divsChild>
        </w:div>
        <w:div w:id="502280754">
          <w:marLeft w:val="0"/>
          <w:marRight w:val="0"/>
          <w:marTop w:val="0"/>
          <w:marBottom w:val="0"/>
          <w:divBdr>
            <w:top w:val="none" w:sz="0" w:space="0" w:color="auto"/>
            <w:left w:val="none" w:sz="0" w:space="0" w:color="auto"/>
            <w:bottom w:val="none" w:sz="0" w:space="0" w:color="auto"/>
            <w:right w:val="none" w:sz="0" w:space="0" w:color="auto"/>
          </w:divBdr>
        </w:div>
        <w:div w:id="1652518291">
          <w:marLeft w:val="0"/>
          <w:marRight w:val="0"/>
          <w:marTop w:val="0"/>
          <w:marBottom w:val="0"/>
          <w:divBdr>
            <w:top w:val="none" w:sz="0" w:space="0" w:color="auto"/>
            <w:left w:val="none" w:sz="0" w:space="0" w:color="auto"/>
            <w:bottom w:val="none" w:sz="0" w:space="0" w:color="auto"/>
            <w:right w:val="none" w:sz="0" w:space="0" w:color="auto"/>
          </w:divBdr>
          <w:divsChild>
            <w:div w:id="1330980966">
              <w:marLeft w:val="0"/>
              <w:marRight w:val="0"/>
              <w:marTop w:val="0"/>
              <w:marBottom w:val="0"/>
              <w:divBdr>
                <w:top w:val="none" w:sz="0" w:space="0" w:color="auto"/>
                <w:left w:val="none" w:sz="0" w:space="0" w:color="auto"/>
                <w:bottom w:val="none" w:sz="0" w:space="0" w:color="auto"/>
                <w:right w:val="none" w:sz="0" w:space="0" w:color="auto"/>
              </w:divBdr>
            </w:div>
          </w:divsChild>
        </w:div>
        <w:div w:id="1405645781">
          <w:marLeft w:val="0"/>
          <w:marRight w:val="0"/>
          <w:marTop w:val="0"/>
          <w:marBottom w:val="0"/>
          <w:divBdr>
            <w:top w:val="none" w:sz="0" w:space="0" w:color="auto"/>
            <w:left w:val="none" w:sz="0" w:space="0" w:color="auto"/>
            <w:bottom w:val="none" w:sz="0" w:space="0" w:color="auto"/>
            <w:right w:val="none" w:sz="0" w:space="0" w:color="auto"/>
          </w:divBdr>
        </w:div>
        <w:div w:id="953370682">
          <w:marLeft w:val="0"/>
          <w:marRight w:val="0"/>
          <w:marTop w:val="0"/>
          <w:marBottom w:val="0"/>
          <w:divBdr>
            <w:top w:val="none" w:sz="0" w:space="0" w:color="auto"/>
            <w:left w:val="none" w:sz="0" w:space="0" w:color="auto"/>
            <w:bottom w:val="none" w:sz="0" w:space="0" w:color="auto"/>
            <w:right w:val="none" w:sz="0" w:space="0" w:color="auto"/>
          </w:divBdr>
          <w:divsChild>
            <w:div w:id="1649241537">
              <w:marLeft w:val="0"/>
              <w:marRight w:val="0"/>
              <w:marTop w:val="0"/>
              <w:marBottom w:val="0"/>
              <w:divBdr>
                <w:top w:val="none" w:sz="0" w:space="0" w:color="auto"/>
                <w:left w:val="none" w:sz="0" w:space="0" w:color="auto"/>
                <w:bottom w:val="none" w:sz="0" w:space="0" w:color="auto"/>
                <w:right w:val="none" w:sz="0" w:space="0" w:color="auto"/>
              </w:divBdr>
            </w:div>
          </w:divsChild>
        </w:div>
        <w:div w:id="1675915928">
          <w:marLeft w:val="0"/>
          <w:marRight w:val="0"/>
          <w:marTop w:val="0"/>
          <w:marBottom w:val="0"/>
          <w:divBdr>
            <w:top w:val="none" w:sz="0" w:space="0" w:color="auto"/>
            <w:left w:val="none" w:sz="0" w:space="0" w:color="auto"/>
            <w:bottom w:val="none" w:sz="0" w:space="0" w:color="auto"/>
            <w:right w:val="none" w:sz="0" w:space="0" w:color="auto"/>
          </w:divBdr>
        </w:div>
        <w:div w:id="763378215">
          <w:marLeft w:val="0"/>
          <w:marRight w:val="0"/>
          <w:marTop w:val="0"/>
          <w:marBottom w:val="0"/>
          <w:divBdr>
            <w:top w:val="none" w:sz="0" w:space="0" w:color="auto"/>
            <w:left w:val="none" w:sz="0" w:space="0" w:color="auto"/>
            <w:bottom w:val="none" w:sz="0" w:space="0" w:color="auto"/>
            <w:right w:val="none" w:sz="0" w:space="0" w:color="auto"/>
          </w:divBdr>
          <w:divsChild>
            <w:div w:id="1814788412">
              <w:marLeft w:val="0"/>
              <w:marRight w:val="0"/>
              <w:marTop w:val="0"/>
              <w:marBottom w:val="0"/>
              <w:divBdr>
                <w:top w:val="none" w:sz="0" w:space="0" w:color="auto"/>
                <w:left w:val="none" w:sz="0" w:space="0" w:color="auto"/>
                <w:bottom w:val="none" w:sz="0" w:space="0" w:color="auto"/>
                <w:right w:val="none" w:sz="0" w:space="0" w:color="auto"/>
              </w:divBdr>
            </w:div>
          </w:divsChild>
        </w:div>
        <w:div w:id="287858191">
          <w:marLeft w:val="0"/>
          <w:marRight w:val="0"/>
          <w:marTop w:val="0"/>
          <w:marBottom w:val="0"/>
          <w:divBdr>
            <w:top w:val="none" w:sz="0" w:space="0" w:color="auto"/>
            <w:left w:val="none" w:sz="0" w:space="0" w:color="auto"/>
            <w:bottom w:val="none" w:sz="0" w:space="0" w:color="auto"/>
            <w:right w:val="none" w:sz="0" w:space="0" w:color="auto"/>
          </w:divBdr>
        </w:div>
        <w:div w:id="280916318">
          <w:marLeft w:val="0"/>
          <w:marRight w:val="0"/>
          <w:marTop w:val="0"/>
          <w:marBottom w:val="0"/>
          <w:divBdr>
            <w:top w:val="none" w:sz="0" w:space="0" w:color="auto"/>
            <w:left w:val="none" w:sz="0" w:space="0" w:color="auto"/>
            <w:bottom w:val="none" w:sz="0" w:space="0" w:color="auto"/>
            <w:right w:val="none" w:sz="0" w:space="0" w:color="auto"/>
          </w:divBdr>
          <w:divsChild>
            <w:div w:id="355883855">
              <w:marLeft w:val="0"/>
              <w:marRight w:val="0"/>
              <w:marTop w:val="0"/>
              <w:marBottom w:val="0"/>
              <w:divBdr>
                <w:top w:val="none" w:sz="0" w:space="0" w:color="auto"/>
                <w:left w:val="none" w:sz="0" w:space="0" w:color="auto"/>
                <w:bottom w:val="none" w:sz="0" w:space="0" w:color="auto"/>
                <w:right w:val="none" w:sz="0" w:space="0" w:color="auto"/>
              </w:divBdr>
            </w:div>
          </w:divsChild>
        </w:div>
        <w:div w:id="988755304">
          <w:marLeft w:val="0"/>
          <w:marRight w:val="0"/>
          <w:marTop w:val="0"/>
          <w:marBottom w:val="0"/>
          <w:divBdr>
            <w:top w:val="none" w:sz="0" w:space="0" w:color="auto"/>
            <w:left w:val="none" w:sz="0" w:space="0" w:color="auto"/>
            <w:bottom w:val="none" w:sz="0" w:space="0" w:color="auto"/>
            <w:right w:val="none" w:sz="0" w:space="0" w:color="auto"/>
          </w:divBdr>
        </w:div>
        <w:div w:id="1692997717">
          <w:marLeft w:val="0"/>
          <w:marRight w:val="0"/>
          <w:marTop w:val="0"/>
          <w:marBottom w:val="0"/>
          <w:divBdr>
            <w:top w:val="none" w:sz="0" w:space="0" w:color="auto"/>
            <w:left w:val="none" w:sz="0" w:space="0" w:color="auto"/>
            <w:bottom w:val="none" w:sz="0" w:space="0" w:color="auto"/>
            <w:right w:val="none" w:sz="0" w:space="0" w:color="auto"/>
          </w:divBdr>
          <w:divsChild>
            <w:div w:id="1859268520">
              <w:marLeft w:val="0"/>
              <w:marRight w:val="0"/>
              <w:marTop w:val="0"/>
              <w:marBottom w:val="0"/>
              <w:divBdr>
                <w:top w:val="none" w:sz="0" w:space="0" w:color="auto"/>
                <w:left w:val="none" w:sz="0" w:space="0" w:color="auto"/>
                <w:bottom w:val="none" w:sz="0" w:space="0" w:color="auto"/>
                <w:right w:val="none" w:sz="0" w:space="0" w:color="auto"/>
              </w:divBdr>
            </w:div>
          </w:divsChild>
        </w:div>
        <w:div w:id="1382173996">
          <w:marLeft w:val="0"/>
          <w:marRight w:val="0"/>
          <w:marTop w:val="300"/>
          <w:marBottom w:val="0"/>
          <w:divBdr>
            <w:top w:val="none" w:sz="0" w:space="0" w:color="auto"/>
            <w:left w:val="none" w:sz="0" w:space="0" w:color="auto"/>
            <w:bottom w:val="none" w:sz="0" w:space="0" w:color="auto"/>
            <w:right w:val="none" w:sz="0" w:space="0" w:color="auto"/>
          </w:divBdr>
          <w:divsChild>
            <w:div w:id="141846914">
              <w:marLeft w:val="0"/>
              <w:marRight w:val="0"/>
              <w:marTop w:val="0"/>
              <w:marBottom w:val="0"/>
              <w:divBdr>
                <w:top w:val="none" w:sz="0" w:space="0" w:color="auto"/>
                <w:left w:val="none" w:sz="0" w:space="0" w:color="auto"/>
                <w:bottom w:val="none" w:sz="0" w:space="0" w:color="auto"/>
                <w:right w:val="none" w:sz="0" w:space="0" w:color="auto"/>
              </w:divBdr>
              <w:divsChild>
                <w:div w:id="2054689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5205">
          <w:marLeft w:val="0"/>
          <w:marRight w:val="0"/>
          <w:marTop w:val="300"/>
          <w:marBottom w:val="0"/>
          <w:divBdr>
            <w:top w:val="none" w:sz="0" w:space="0" w:color="auto"/>
            <w:left w:val="none" w:sz="0" w:space="0" w:color="auto"/>
            <w:bottom w:val="none" w:sz="0" w:space="0" w:color="auto"/>
            <w:right w:val="none" w:sz="0" w:space="0" w:color="auto"/>
          </w:divBdr>
          <w:divsChild>
            <w:div w:id="151264919">
              <w:marLeft w:val="0"/>
              <w:marRight w:val="0"/>
              <w:marTop w:val="0"/>
              <w:marBottom w:val="0"/>
              <w:divBdr>
                <w:top w:val="none" w:sz="0" w:space="0" w:color="auto"/>
                <w:left w:val="none" w:sz="0" w:space="0" w:color="auto"/>
                <w:bottom w:val="none" w:sz="0" w:space="0" w:color="auto"/>
                <w:right w:val="none" w:sz="0" w:space="0" w:color="auto"/>
              </w:divBdr>
              <w:divsChild>
                <w:div w:id="77590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2384">
          <w:marLeft w:val="0"/>
          <w:marRight w:val="0"/>
          <w:marTop w:val="300"/>
          <w:marBottom w:val="0"/>
          <w:divBdr>
            <w:top w:val="none" w:sz="0" w:space="0" w:color="auto"/>
            <w:left w:val="none" w:sz="0" w:space="0" w:color="auto"/>
            <w:bottom w:val="none" w:sz="0" w:space="0" w:color="auto"/>
            <w:right w:val="none" w:sz="0" w:space="0" w:color="auto"/>
          </w:divBdr>
          <w:divsChild>
            <w:div w:id="676662613">
              <w:marLeft w:val="0"/>
              <w:marRight w:val="0"/>
              <w:marTop w:val="0"/>
              <w:marBottom w:val="0"/>
              <w:divBdr>
                <w:top w:val="none" w:sz="0" w:space="0" w:color="auto"/>
                <w:left w:val="none" w:sz="0" w:space="0" w:color="auto"/>
                <w:bottom w:val="none" w:sz="0" w:space="0" w:color="auto"/>
                <w:right w:val="none" w:sz="0" w:space="0" w:color="auto"/>
              </w:divBdr>
              <w:divsChild>
                <w:div w:id="29965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863148">
          <w:marLeft w:val="0"/>
          <w:marRight w:val="0"/>
          <w:marTop w:val="300"/>
          <w:marBottom w:val="0"/>
          <w:divBdr>
            <w:top w:val="none" w:sz="0" w:space="0" w:color="auto"/>
            <w:left w:val="none" w:sz="0" w:space="0" w:color="auto"/>
            <w:bottom w:val="none" w:sz="0" w:space="0" w:color="auto"/>
            <w:right w:val="none" w:sz="0" w:space="0" w:color="auto"/>
          </w:divBdr>
          <w:divsChild>
            <w:div w:id="1805198950">
              <w:marLeft w:val="0"/>
              <w:marRight w:val="0"/>
              <w:marTop w:val="0"/>
              <w:marBottom w:val="0"/>
              <w:divBdr>
                <w:top w:val="none" w:sz="0" w:space="0" w:color="auto"/>
                <w:left w:val="none" w:sz="0" w:space="0" w:color="auto"/>
                <w:bottom w:val="none" w:sz="0" w:space="0" w:color="auto"/>
                <w:right w:val="none" w:sz="0" w:space="0" w:color="auto"/>
              </w:divBdr>
              <w:divsChild>
                <w:div w:id="206413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82932">
      <w:bodyDiv w:val="1"/>
      <w:marLeft w:val="0"/>
      <w:marRight w:val="0"/>
      <w:marTop w:val="0"/>
      <w:marBottom w:val="0"/>
      <w:divBdr>
        <w:top w:val="none" w:sz="0" w:space="0" w:color="auto"/>
        <w:left w:val="none" w:sz="0" w:space="0" w:color="auto"/>
        <w:bottom w:val="none" w:sz="0" w:space="0" w:color="auto"/>
        <w:right w:val="none" w:sz="0" w:space="0" w:color="auto"/>
      </w:divBdr>
      <w:divsChild>
        <w:div w:id="429012419">
          <w:marLeft w:val="0"/>
          <w:marRight w:val="0"/>
          <w:marTop w:val="0"/>
          <w:marBottom w:val="0"/>
          <w:divBdr>
            <w:top w:val="none" w:sz="0" w:space="0" w:color="auto"/>
            <w:left w:val="none" w:sz="0" w:space="0" w:color="auto"/>
            <w:bottom w:val="none" w:sz="0" w:space="0" w:color="auto"/>
            <w:right w:val="none" w:sz="0" w:space="0" w:color="auto"/>
          </w:divBdr>
        </w:div>
        <w:div w:id="928083933">
          <w:marLeft w:val="0"/>
          <w:marRight w:val="0"/>
          <w:marTop w:val="0"/>
          <w:marBottom w:val="0"/>
          <w:divBdr>
            <w:top w:val="none" w:sz="0" w:space="0" w:color="auto"/>
            <w:left w:val="none" w:sz="0" w:space="0" w:color="auto"/>
            <w:bottom w:val="none" w:sz="0" w:space="0" w:color="auto"/>
            <w:right w:val="none" w:sz="0" w:space="0" w:color="auto"/>
          </w:divBdr>
          <w:divsChild>
            <w:div w:id="604117512">
              <w:marLeft w:val="0"/>
              <w:marRight w:val="0"/>
              <w:marTop w:val="0"/>
              <w:marBottom w:val="0"/>
              <w:divBdr>
                <w:top w:val="none" w:sz="0" w:space="0" w:color="auto"/>
                <w:left w:val="none" w:sz="0" w:space="0" w:color="auto"/>
                <w:bottom w:val="none" w:sz="0" w:space="0" w:color="auto"/>
                <w:right w:val="none" w:sz="0" w:space="0" w:color="auto"/>
              </w:divBdr>
            </w:div>
          </w:divsChild>
        </w:div>
        <w:div w:id="170028916">
          <w:marLeft w:val="0"/>
          <w:marRight w:val="0"/>
          <w:marTop w:val="0"/>
          <w:marBottom w:val="0"/>
          <w:divBdr>
            <w:top w:val="none" w:sz="0" w:space="0" w:color="auto"/>
            <w:left w:val="none" w:sz="0" w:space="0" w:color="auto"/>
            <w:bottom w:val="none" w:sz="0" w:space="0" w:color="auto"/>
            <w:right w:val="none" w:sz="0" w:space="0" w:color="auto"/>
          </w:divBdr>
        </w:div>
        <w:div w:id="1773476517">
          <w:marLeft w:val="0"/>
          <w:marRight w:val="0"/>
          <w:marTop w:val="0"/>
          <w:marBottom w:val="0"/>
          <w:divBdr>
            <w:top w:val="none" w:sz="0" w:space="0" w:color="auto"/>
            <w:left w:val="none" w:sz="0" w:space="0" w:color="auto"/>
            <w:bottom w:val="none" w:sz="0" w:space="0" w:color="auto"/>
            <w:right w:val="none" w:sz="0" w:space="0" w:color="auto"/>
          </w:divBdr>
          <w:divsChild>
            <w:div w:id="1684940305">
              <w:marLeft w:val="0"/>
              <w:marRight w:val="0"/>
              <w:marTop w:val="0"/>
              <w:marBottom w:val="0"/>
              <w:divBdr>
                <w:top w:val="none" w:sz="0" w:space="0" w:color="auto"/>
                <w:left w:val="none" w:sz="0" w:space="0" w:color="auto"/>
                <w:bottom w:val="none" w:sz="0" w:space="0" w:color="auto"/>
                <w:right w:val="none" w:sz="0" w:space="0" w:color="auto"/>
              </w:divBdr>
            </w:div>
          </w:divsChild>
        </w:div>
        <w:div w:id="901981938">
          <w:marLeft w:val="0"/>
          <w:marRight w:val="0"/>
          <w:marTop w:val="0"/>
          <w:marBottom w:val="0"/>
          <w:divBdr>
            <w:top w:val="none" w:sz="0" w:space="0" w:color="auto"/>
            <w:left w:val="none" w:sz="0" w:space="0" w:color="auto"/>
            <w:bottom w:val="none" w:sz="0" w:space="0" w:color="auto"/>
            <w:right w:val="none" w:sz="0" w:space="0" w:color="auto"/>
          </w:divBdr>
        </w:div>
        <w:div w:id="478767004">
          <w:marLeft w:val="0"/>
          <w:marRight w:val="0"/>
          <w:marTop w:val="0"/>
          <w:marBottom w:val="0"/>
          <w:divBdr>
            <w:top w:val="none" w:sz="0" w:space="0" w:color="auto"/>
            <w:left w:val="none" w:sz="0" w:space="0" w:color="auto"/>
            <w:bottom w:val="none" w:sz="0" w:space="0" w:color="auto"/>
            <w:right w:val="none" w:sz="0" w:space="0" w:color="auto"/>
          </w:divBdr>
          <w:divsChild>
            <w:div w:id="458955448">
              <w:marLeft w:val="0"/>
              <w:marRight w:val="0"/>
              <w:marTop w:val="0"/>
              <w:marBottom w:val="0"/>
              <w:divBdr>
                <w:top w:val="none" w:sz="0" w:space="0" w:color="auto"/>
                <w:left w:val="none" w:sz="0" w:space="0" w:color="auto"/>
                <w:bottom w:val="none" w:sz="0" w:space="0" w:color="auto"/>
                <w:right w:val="none" w:sz="0" w:space="0" w:color="auto"/>
              </w:divBdr>
            </w:div>
          </w:divsChild>
        </w:div>
        <w:div w:id="44792943">
          <w:marLeft w:val="0"/>
          <w:marRight w:val="0"/>
          <w:marTop w:val="0"/>
          <w:marBottom w:val="0"/>
          <w:divBdr>
            <w:top w:val="none" w:sz="0" w:space="0" w:color="auto"/>
            <w:left w:val="none" w:sz="0" w:space="0" w:color="auto"/>
            <w:bottom w:val="none" w:sz="0" w:space="0" w:color="auto"/>
            <w:right w:val="none" w:sz="0" w:space="0" w:color="auto"/>
          </w:divBdr>
        </w:div>
        <w:div w:id="1704356348">
          <w:marLeft w:val="0"/>
          <w:marRight w:val="0"/>
          <w:marTop w:val="0"/>
          <w:marBottom w:val="0"/>
          <w:divBdr>
            <w:top w:val="none" w:sz="0" w:space="0" w:color="auto"/>
            <w:left w:val="none" w:sz="0" w:space="0" w:color="auto"/>
            <w:bottom w:val="none" w:sz="0" w:space="0" w:color="auto"/>
            <w:right w:val="none" w:sz="0" w:space="0" w:color="auto"/>
          </w:divBdr>
          <w:divsChild>
            <w:div w:id="1321470362">
              <w:marLeft w:val="0"/>
              <w:marRight w:val="0"/>
              <w:marTop w:val="0"/>
              <w:marBottom w:val="0"/>
              <w:divBdr>
                <w:top w:val="none" w:sz="0" w:space="0" w:color="auto"/>
                <w:left w:val="none" w:sz="0" w:space="0" w:color="auto"/>
                <w:bottom w:val="none" w:sz="0" w:space="0" w:color="auto"/>
                <w:right w:val="none" w:sz="0" w:space="0" w:color="auto"/>
              </w:divBdr>
            </w:div>
          </w:divsChild>
        </w:div>
        <w:div w:id="2104839458">
          <w:marLeft w:val="0"/>
          <w:marRight w:val="0"/>
          <w:marTop w:val="0"/>
          <w:marBottom w:val="0"/>
          <w:divBdr>
            <w:top w:val="none" w:sz="0" w:space="0" w:color="auto"/>
            <w:left w:val="none" w:sz="0" w:space="0" w:color="auto"/>
            <w:bottom w:val="none" w:sz="0" w:space="0" w:color="auto"/>
            <w:right w:val="none" w:sz="0" w:space="0" w:color="auto"/>
          </w:divBdr>
        </w:div>
        <w:div w:id="199630771">
          <w:marLeft w:val="0"/>
          <w:marRight w:val="0"/>
          <w:marTop w:val="0"/>
          <w:marBottom w:val="0"/>
          <w:divBdr>
            <w:top w:val="none" w:sz="0" w:space="0" w:color="auto"/>
            <w:left w:val="none" w:sz="0" w:space="0" w:color="auto"/>
            <w:bottom w:val="none" w:sz="0" w:space="0" w:color="auto"/>
            <w:right w:val="none" w:sz="0" w:space="0" w:color="auto"/>
          </w:divBdr>
          <w:divsChild>
            <w:div w:id="968247892">
              <w:marLeft w:val="0"/>
              <w:marRight w:val="0"/>
              <w:marTop w:val="0"/>
              <w:marBottom w:val="0"/>
              <w:divBdr>
                <w:top w:val="none" w:sz="0" w:space="0" w:color="auto"/>
                <w:left w:val="none" w:sz="0" w:space="0" w:color="auto"/>
                <w:bottom w:val="none" w:sz="0" w:space="0" w:color="auto"/>
                <w:right w:val="none" w:sz="0" w:space="0" w:color="auto"/>
              </w:divBdr>
            </w:div>
          </w:divsChild>
        </w:div>
        <w:div w:id="731734376">
          <w:marLeft w:val="0"/>
          <w:marRight w:val="0"/>
          <w:marTop w:val="0"/>
          <w:marBottom w:val="0"/>
          <w:divBdr>
            <w:top w:val="none" w:sz="0" w:space="0" w:color="auto"/>
            <w:left w:val="none" w:sz="0" w:space="0" w:color="auto"/>
            <w:bottom w:val="none" w:sz="0" w:space="0" w:color="auto"/>
            <w:right w:val="none" w:sz="0" w:space="0" w:color="auto"/>
          </w:divBdr>
        </w:div>
        <w:div w:id="996496463">
          <w:marLeft w:val="0"/>
          <w:marRight w:val="0"/>
          <w:marTop w:val="0"/>
          <w:marBottom w:val="0"/>
          <w:divBdr>
            <w:top w:val="none" w:sz="0" w:space="0" w:color="auto"/>
            <w:left w:val="none" w:sz="0" w:space="0" w:color="auto"/>
            <w:bottom w:val="none" w:sz="0" w:space="0" w:color="auto"/>
            <w:right w:val="none" w:sz="0" w:space="0" w:color="auto"/>
          </w:divBdr>
          <w:divsChild>
            <w:div w:id="2052532258">
              <w:marLeft w:val="0"/>
              <w:marRight w:val="0"/>
              <w:marTop w:val="0"/>
              <w:marBottom w:val="0"/>
              <w:divBdr>
                <w:top w:val="none" w:sz="0" w:space="0" w:color="auto"/>
                <w:left w:val="none" w:sz="0" w:space="0" w:color="auto"/>
                <w:bottom w:val="none" w:sz="0" w:space="0" w:color="auto"/>
                <w:right w:val="none" w:sz="0" w:space="0" w:color="auto"/>
              </w:divBdr>
            </w:div>
          </w:divsChild>
        </w:div>
        <w:div w:id="11298535">
          <w:marLeft w:val="0"/>
          <w:marRight w:val="0"/>
          <w:marTop w:val="0"/>
          <w:marBottom w:val="0"/>
          <w:divBdr>
            <w:top w:val="none" w:sz="0" w:space="0" w:color="auto"/>
            <w:left w:val="none" w:sz="0" w:space="0" w:color="auto"/>
            <w:bottom w:val="none" w:sz="0" w:space="0" w:color="auto"/>
            <w:right w:val="none" w:sz="0" w:space="0" w:color="auto"/>
          </w:divBdr>
        </w:div>
        <w:div w:id="1498496443">
          <w:marLeft w:val="0"/>
          <w:marRight w:val="0"/>
          <w:marTop w:val="0"/>
          <w:marBottom w:val="0"/>
          <w:divBdr>
            <w:top w:val="none" w:sz="0" w:space="0" w:color="auto"/>
            <w:left w:val="none" w:sz="0" w:space="0" w:color="auto"/>
            <w:bottom w:val="none" w:sz="0" w:space="0" w:color="auto"/>
            <w:right w:val="none" w:sz="0" w:space="0" w:color="auto"/>
          </w:divBdr>
          <w:divsChild>
            <w:div w:id="1344089140">
              <w:marLeft w:val="0"/>
              <w:marRight w:val="0"/>
              <w:marTop w:val="0"/>
              <w:marBottom w:val="0"/>
              <w:divBdr>
                <w:top w:val="none" w:sz="0" w:space="0" w:color="auto"/>
                <w:left w:val="none" w:sz="0" w:space="0" w:color="auto"/>
                <w:bottom w:val="none" w:sz="0" w:space="0" w:color="auto"/>
                <w:right w:val="none" w:sz="0" w:space="0" w:color="auto"/>
              </w:divBdr>
            </w:div>
          </w:divsChild>
        </w:div>
        <w:div w:id="518197038">
          <w:marLeft w:val="0"/>
          <w:marRight w:val="0"/>
          <w:marTop w:val="300"/>
          <w:marBottom w:val="0"/>
          <w:divBdr>
            <w:top w:val="none" w:sz="0" w:space="0" w:color="auto"/>
            <w:left w:val="none" w:sz="0" w:space="0" w:color="auto"/>
            <w:bottom w:val="none" w:sz="0" w:space="0" w:color="auto"/>
            <w:right w:val="none" w:sz="0" w:space="0" w:color="auto"/>
          </w:divBdr>
          <w:divsChild>
            <w:div w:id="1723941733">
              <w:marLeft w:val="0"/>
              <w:marRight w:val="0"/>
              <w:marTop w:val="0"/>
              <w:marBottom w:val="0"/>
              <w:divBdr>
                <w:top w:val="none" w:sz="0" w:space="0" w:color="auto"/>
                <w:left w:val="none" w:sz="0" w:space="0" w:color="auto"/>
                <w:bottom w:val="none" w:sz="0" w:space="0" w:color="auto"/>
                <w:right w:val="none" w:sz="0" w:space="0" w:color="auto"/>
              </w:divBdr>
              <w:divsChild>
                <w:div w:id="1456480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9643">
          <w:marLeft w:val="0"/>
          <w:marRight w:val="0"/>
          <w:marTop w:val="300"/>
          <w:marBottom w:val="0"/>
          <w:divBdr>
            <w:top w:val="none" w:sz="0" w:space="0" w:color="auto"/>
            <w:left w:val="none" w:sz="0" w:space="0" w:color="auto"/>
            <w:bottom w:val="none" w:sz="0" w:space="0" w:color="auto"/>
            <w:right w:val="none" w:sz="0" w:space="0" w:color="auto"/>
          </w:divBdr>
          <w:divsChild>
            <w:div w:id="1530951275">
              <w:marLeft w:val="0"/>
              <w:marRight w:val="0"/>
              <w:marTop w:val="0"/>
              <w:marBottom w:val="0"/>
              <w:divBdr>
                <w:top w:val="none" w:sz="0" w:space="0" w:color="auto"/>
                <w:left w:val="none" w:sz="0" w:space="0" w:color="auto"/>
                <w:bottom w:val="none" w:sz="0" w:space="0" w:color="auto"/>
                <w:right w:val="none" w:sz="0" w:space="0" w:color="auto"/>
              </w:divBdr>
              <w:divsChild>
                <w:div w:id="1695764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514221">
          <w:marLeft w:val="0"/>
          <w:marRight w:val="0"/>
          <w:marTop w:val="300"/>
          <w:marBottom w:val="0"/>
          <w:divBdr>
            <w:top w:val="none" w:sz="0" w:space="0" w:color="auto"/>
            <w:left w:val="none" w:sz="0" w:space="0" w:color="auto"/>
            <w:bottom w:val="none" w:sz="0" w:space="0" w:color="auto"/>
            <w:right w:val="none" w:sz="0" w:space="0" w:color="auto"/>
          </w:divBdr>
          <w:divsChild>
            <w:div w:id="1837762453">
              <w:marLeft w:val="0"/>
              <w:marRight w:val="0"/>
              <w:marTop w:val="0"/>
              <w:marBottom w:val="0"/>
              <w:divBdr>
                <w:top w:val="none" w:sz="0" w:space="0" w:color="auto"/>
                <w:left w:val="none" w:sz="0" w:space="0" w:color="auto"/>
                <w:bottom w:val="none" w:sz="0" w:space="0" w:color="auto"/>
                <w:right w:val="none" w:sz="0" w:space="0" w:color="auto"/>
              </w:divBdr>
              <w:divsChild>
                <w:div w:id="50077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575039">
          <w:marLeft w:val="0"/>
          <w:marRight w:val="0"/>
          <w:marTop w:val="300"/>
          <w:marBottom w:val="0"/>
          <w:divBdr>
            <w:top w:val="none" w:sz="0" w:space="0" w:color="auto"/>
            <w:left w:val="none" w:sz="0" w:space="0" w:color="auto"/>
            <w:bottom w:val="none" w:sz="0" w:space="0" w:color="auto"/>
            <w:right w:val="none" w:sz="0" w:space="0" w:color="auto"/>
          </w:divBdr>
          <w:divsChild>
            <w:div w:id="1549142927">
              <w:marLeft w:val="0"/>
              <w:marRight w:val="0"/>
              <w:marTop w:val="0"/>
              <w:marBottom w:val="0"/>
              <w:divBdr>
                <w:top w:val="none" w:sz="0" w:space="0" w:color="auto"/>
                <w:left w:val="none" w:sz="0" w:space="0" w:color="auto"/>
                <w:bottom w:val="none" w:sz="0" w:space="0" w:color="auto"/>
                <w:right w:val="none" w:sz="0" w:space="0" w:color="auto"/>
              </w:divBdr>
              <w:divsChild>
                <w:div w:id="169090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629680">
      <w:bodyDiv w:val="1"/>
      <w:marLeft w:val="0"/>
      <w:marRight w:val="0"/>
      <w:marTop w:val="0"/>
      <w:marBottom w:val="0"/>
      <w:divBdr>
        <w:top w:val="none" w:sz="0" w:space="0" w:color="auto"/>
        <w:left w:val="none" w:sz="0" w:space="0" w:color="auto"/>
        <w:bottom w:val="none" w:sz="0" w:space="0" w:color="auto"/>
        <w:right w:val="none" w:sz="0" w:space="0" w:color="auto"/>
      </w:divBdr>
      <w:divsChild>
        <w:div w:id="572857492">
          <w:marLeft w:val="0"/>
          <w:marRight w:val="0"/>
          <w:marTop w:val="0"/>
          <w:marBottom w:val="0"/>
          <w:divBdr>
            <w:top w:val="none" w:sz="0" w:space="0" w:color="auto"/>
            <w:left w:val="none" w:sz="0" w:space="0" w:color="auto"/>
            <w:bottom w:val="none" w:sz="0" w:space="0" w:color="auto"/>
            <w:right w:val="none" w:sz="0" w:space="0" w:color="auto"/>
          </w:divBdr>
        </w:div>
        <w:div w:id="1169491226">
          <w:marLeft w:val="0"/>
          <w:marRight w:val="0"/>
          <w:marTop w:val="0"/>
          <w:marBottom w:val="0"/>
          <w:divBdr>
            <w:top w:val="none" w:sz="0" w:space="0" w:color="auto"/>
            <w:left w:val="none" w:sz="0" w:space="0" w:color="auto"/>
            <w:bottom w:val="none" w:sz="0" w:space="0" w:color="auto"/>
            <w:right w:val="none" w:sz="0" w:space="0" w:color="auto"/>
          </w:divBdr>
          <w:divsChild>
            <w:div w:id="1733961395">
              <w:marLeft w:val="0"/>
              <w:marRight w:val="0"/>
              <w:marTop w:val="0"/>
              <w:marBottom w:val="0"/>
              <w:divBdr>
                <w:top w:val="none" w:sz="0" w:space="0" w:color="auto"/>
                <w:left w:val="none" w:sz="0" w:space="0" w:color="auto"/>
                <w:bottom w:val="none" w:sz="0" w:space="0" w:color="auto"/>
                <w:right w:val="none" w:sz="0" w:space="0" w:color="auto"/>
              </w:divBdr>
            </w:div>
          </w:divsChild>
        </w:div>
        <w:div w:id="1339307548">
          <w:marLeft w:val="0"/>
          <w:marRight w:val="0"/>
          <w:marTop w:val="0"/>
          <w:marBottom w:val="0"/>
          <w:divBdr>
            <w:top w:val="none" w:sz="0" w:space="0" w:color="auto"/>
            <w:left w:val="none" w:sz="0" w:space="0" w:color="auto"/>
            <w:bottom w:val="none" w:sz="0" w:space="0" w:color="auto"/>
            <w:right w:val="none" w:sz="0" w:space="0" w:color="auto"/>
          </w:divBdr>
        </w:div>
        <w:div w:id="1447693281">
          <w:marLeft w:val="0"/>
          <w:marRight w:val="0"/>
          <w:marTop w:val="0"/>
          <w:marBottom w:val="0"/>
          <w:divBdr>
            <w:top w:val="none" w:sz="0" w:space="0" w:color="auto"/>
            <w:left w:val="none" w:sz="0" w:space="0" w:color="auto"/>
            <w:bottom w:val="none" w:sz="0" w:space="0" w:color="auto"/>
            <w:right w:val="none" w:sz="0" w:space="0" w:color="auto"/>
          </w:divBdr>
          <w:divsChild>
            <w:div w:id="1983072100">
              <w:marLeft w:val="0"/>
              <w:marRight w:val="0"/>
              <w:marTop w:val="0"/>
              <w:marBottom w:val="0"/>
              <w:divBdr>
                <w:top w:val="none" w:sz="0" w:space="0" w:color="auto"/>
                <w:left w:val="none" w:sz="0" w:space="0" w:color="auto"/>
                <w:bottom w:val="none" w:sz="0" w:space="0" w:color="auto"/>
                <w:right w:val="none" w:sz="0" w:space="0" w:color="auto"/>
              </w:divBdr>
            </w:div>
          </w:divsChild>
        </w:div>
        <w:div w:id="1250581709">
          <w:marLeft w:val="0"/>
          <w:marRight w:val="0"/>
          <w:marTop w:val="0"/>
          <w:marBottom w:val="0"/>
          <w:divBdr>
            <w:top w:val="none" w:sz="0" w:space="0" w:color="auto"/>
            <w:left w:val="none" w:sz="0" w:space="0" w:color="auto"/>
            <w:bottom w:val="none" w:sz="0" w:space="0" w:color="auto"/>
            <w:right w:val="none" w:sz="0" w:space="0" w:color="auto"/>
          </w:divBdr>
        </w:div>
        <w:div w:id="136847155">
          <w:marLeft w:val="0"/>
          <w:marRight w:val="0"/>
          <w:marTop w:val="0"/>
          <w:marBottom w:val="0"/>
          <w:divBdr>
            <w:top w:val="none" w:sz="0" w:space="0" w:color="auto"/>
            <w:left w:val="none" w:sz="0" w:space="0" w:color="auto"/>
            <w:bottom w:val="none" w:sz="0" w:space="0" w:color="auto"/>
            <w:right w:val="none" w:sz="0" w:space="0" w:color="auto"/>
          </w:divBdr>
          <w:divsChild>
            <w:div w:id="1115827577">
              <w:marLeft w:val="0"/>
              <w:marRight w:val="0"/>
              <w:marTop w:val="0"/>
              <w:marBottom w:val="0"/>
              <w:divBdr>
                <w:top w:val="none" w:sz="0" w:space="0" w:color="auto"/>
                <w:left w:val="none" w:sz="0" w:space="0" w:color="auto"/>
                <w:bottom w:val="none" w:sz="0" w:space="0" w:color="auto"/>
                <w:right w:val="none" w:sz="0" w:space="0" w:color="auto"/>
              </w:divBdr>
            </w:div>
          </w:divsChild>
        </w:div>
        <w:div w:id="1810826446">
          <w:marLeft w:val="0"/>
          <w:marRight w:val="0"/>
          <w:marTop w:val="0"/>
          <w:marBottom w:val="0"/>
          <w:divBdr>
            <w:top w:val="none" w:sz="0" w:space="0" w:color="auto"/>
            <w:left w:val="none" w:sz="0" w:space="0" w:color="auto"/>
            <w:bottom w:val="none" w:sz="0" w:space="0" w:color="auto"/>
            <w:right w:val="none" w:sz="0" w:space="0" w:color="auto"/>
          </w:divBdr>
        </w:div>
        <w:div w:id="1908569087">
          <w:marLeft w:val="0"/>
          <w:marRight w:val="0"/>
          <w:marTop w:val="0"/>
          <w:marBottom w:val="0"/>
          <w:divBdr>
            <w:top w:val="none" w:sz="0" w:space="0" w:color="auto"/>
            <w:left w:val="none" w:sz="0" w:space="0" w:color="auto"/>
            <w:bottom w:val="none" w:sz="0" w:space="0" w:color="auto"/>
            <w:right w:val="none" w:sz="0" w:space="0" w:color="auto"/>
          </w:divBdr>
          <w:divsChild>
            <w:div w:id="1265303755">
              <w:marLeft w:val="0"/>
              <w:marRight w:val="0"/>
              <w:marTop w:val="0"/>
              <w:marBottom w:val="0"/>
              <w:divBdr>
                <w:top w:val="none" w:sz="0" w:space="0" w:color="auto"/>
                <w:left w:val="none" w:sz="0" w:space="0" w:color="auto"/>
                <w:bottom w:val="none" w:sz="0" w:space="0" w:color="auto"/>
                <w:right w:val="none" w:sz="0" w:space="0" w:color="auto"/>
              </w:divBdr>
            </w:div>
          </w:divsChild>
        </w:div>
        <w:div w:id="406532751">
          <w:marLeft w:val="0"/>
          <w:marRight w:val="0"/>
          <w:marTop w:val="0"/>
          <w:marBottom w:val="0"/>
          <w:divBdr>
            <w:top w:val="none" w:sz="0" w:space="0" w:color="auto"/>
            <w:left w:val="none" w:sz="0" w:space="0" w:color="auto"/>
            <w:bottom w:val="none" w:sz="0" w:space="0" w:color="auto"/>
            <w:right w:val="none" w:sz="0" w:space="0" w:color="auto"/>
          </w:divBdr>
        </w:div>
        <w:div w:id="559293473">
          <w:marLeft w:val="0"/>
          <w:marRight w:val="0"/>
          <w:marTop w:val="0"/>
          <w:marBottom w:val="0"/>
          <w:divBdr>
            <w:top w:val="none" w:sz="0" w:space="0" w:color="auto"/>
            <w:left w:val="none" w:sz="0" w:space="0" w:color="auto"/>
            <w:bottom w:val="none" w:sz="0" w:space="0" w:color="auto"/>
            <w:right w:val="none" w:sz="0" w:space="0" w:color="auto"/>
          </w:divBdr>
          <w:divsChild>
            <w:div w:id="496115645">
              <w:marLeft w:val="0"/>
              <w:marRight w:val="0"/>
              <w:marTop w:val="0"/>
              <w:marBottom w:val="0"/>
              <w:divBdr>
                <w:top w:val="none" w:sz="0" w:space="0" w:color="auto"/>
                <w:left w:val="none" w:sz="0" w:space="0" w:color="auto"/>
                <w:bottom w:val="none" w:sz="0" w:space="0" w:color="auto"/>
                <w:right w:val="none" w:sz="0" w:space="0" w:color="auto"/>
              </w:divBdr>
            </w:div>
          </w:divsChild>
        </w:div>
        <w:div w:id="179896889">
          <w:marLeft w:val="0"/>
          <w:marRight w:val="0"/>
          <w:marTop w:val="0"/>
          <w:marBottom w:val="0"/>
          <w:divBdr>
            <w:top w:val="none" w:sz="0" w:space="0" w:color="auto"/>
            <w:left w:val="none" w:sz="0" w:space="0" w:color="auto"/>
            <w:bottom w:val="none" w:sz="0" w:space="0" w:color="auto"/>
            <w:right w:val="none" w:sz="0" w:space="0" w:color="auto"/>
          </w:divBdr>
        </w:div>
        <w:div w:id="979116870">
          <w:marLeft w:val="0"/>
          <w:marRight w:val="0"/>
          <w:marTop w:val="0"/>
          <w:marBottom w:val="0"/>
          <w:divBdr>
            <w:top w:val="none" w:sz="0" w:space="0" w:color="auto"/>
            <w:left w:val="none" w:sz="0" w:space="0" w:color="auto"/>
            <w:bottom w:val="none" w:sz="0" w:space="0" w:color="auto"/>
            <w:right w:val="none" w:sz="0" w:space="0" w:color="auto"/>
          </w:divBdr>
          <w:divsChild>
            <w:div w:id="1323922565">
              <w:marLeft w:val="0"/>
              <w:marRight w:val="0"/>
              <w:marTop w:val="0"/>
              <w:marBottom w:val="0"/>
              <w:divBdr>
                <w:top w:val="none" w:sz="0" w:space="0" w:color="auto"/>
                <w:left w:val="none" w:sz="0" w:space="0" w:color="auto"/>
                <w:bottom w:val="none" w:sz="0" w:space="0" w:color="auto"/>
                <w:right w:val="none" w:sz="0" w:space="0" w:color="auto"/>
              </w:divBdr>
            </w:div>
          </w:divsChild>
        </w:div>
        <w:div w:id="1292975665">
          <w:marLeft w:val="0"/>
          <w:marRight w:val="0"/>
          <w:marTop w:val="0"/>
          <w:marBottom w:val="0"/>
          <w:divBdr>
            <w:top w:val="none" w:sz="0" w:space="0" w:color="auto"/>
            <w:left w:val="none" w:sz="0" w:space="0" w:color="auto"/>
            <w:bottom w:val="none" w:sz="0" w:space="0" w:color="auto"/>
            <w:right w:val="none" w:sz="0" w:space="0" w:color="auto"/>
          </w:divBdr>
        </w:div>
        <w:div w:id="765660835">
          <w:marLeft w:val="0"/>
          <w:marRight w:val="0"/>
          <w:marTop w:val="0"/>
          <w:marBottom w:val="0"/>
          <w:divBdr>
            <w:top w:val="none" w:sz="0" w:space="0" w:color="auto"/>
            <w:left w:val="none" w:sz="0" w:space="0" w:color="auto"/>
            <w:bottom w:val="none" w:sz="0" w:space="0" w:color="auto"/>
            <w:right w:val="none" w:sz="0" w:space="0" w:color="auto"/>
          </w:divBdr>
          <w:divsChild>
            <w:div w:id="2062751473">
              <w:marLeft w:val="0"/>
              <w:marRight w:val="0"/>
              <w:marTop w:val="0"/>
              <w:marBottom w:val="0"/>
              <w:divBdr>
                <w:top w:val="none" w:sz="0" w:space="0" w:color="auto"/>
                <w:left w:val="none" w:sz="0" w:space="0" w:color="auto"/>
                <w:bottom w:val="none" w:sz="0" w:space="0" w:color="auto"/>
                <w:right w:val="none" w:sz="0" w:space="0" w:color="auto"/>
              </w:divBdr>
            </w:div>
          </w:divsChild>
        </w:div>
        <w:div w:id="1356617648">
          <w:marLeft w:val="0"/>
          <w:marRight w:val="0"/>
          <w:marTop w:val="300"/>
          <w:marBottom w:val="0"/>
          <w:divBdr>
            <w:top w:val="none" w:sz="0" w:space="0" w:color="auto"/>
            <w:left w:val="none" w:sz="0" w:space="0" w:color="auto"/>
            <w:bottom w:val="none" w:sz="0" w:space="0" w:color="auto"/>
            <w:right w:val="none" w:sz="0" w:space="0" w:color="auto"/>
          </w:divBdr>
          <w:divsChild>
            <w:div w:id="91317731">
              <w:marLeft w:val="0"/>
              <w:marRight w:val="0"/>
              <w:marTop w:val="0"/>
              <w:marBottom w:val="0"/>
              <w:divBdr>
                <w:top w:val="none" w:sz="0" w:space="0" w:color="auto"/>
                <w:left w:val="none" w:sz="0" w:space="0" w:color="auto"/>
                <w:bottom w:val="none" w:sz="0" w:space="0" w:color="auto"/>
                <w:right w:val="none" w:sz="0" w:space="0" w:color="auto"/>
              </w:divBdr>
              <w:divsChild>
                <w:div w:id="1280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528784">
          <w:marLeft w:val="0"/>
          <w:marRight w:val="0"/>
          <w:marTop w:val="300"/>
          <w:marBottom w:val="0"/>
          <w:divBdr>
            <w:top w:val="none" w:sz="0" w:space="0" w:color="auto"/>
            <w:left w:val="none" w:sz="0" w:space="0" w:color="auto"/>
            <w:bottom w:val="none" w:sz="0" w:space="0" w:color="auto"/>
            <w:right w:val="none" w:sz="0" w:space="0" w:color="auto"/>
          </w:divBdr>
          <w:divsChild>
            <w:div w:id="398864097">
              <w:marLeft w:val="0"/>
              <w:marRight w:val="0"/>
              <w:marTop w:val="0"/>
              <w:marBottom w:val="0"/>
              <w:divBdr>
                <w:top w:val="none" w:sz="0" w:space="0" w:color="auto"/>
                <w:left w:val="none" w:sz="0" w:space="0" w:color="auto"/>
                <w:bottom w:val="none" w:sz="0" w:space="0" w:color="auto"/>
                <w:right w:val="none" w:sz="0" w:space="0" w:color="auto"/>
              </w:divBdr>
              <w:divsChild>
                <w:div w:id="51596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313308">
          <w:marLeft w:val="0"/>
          <w:marRight w:val="0"/>
          <w:marTop w:val="300"/>
          <w:marBottom w:val="0"/>
          <w:divBdr>
            <w:top w:val="none" w:sz="0" w:space="0" w:color="auto"/>
            <w:left w:val="none" w:sz="0" w:space="0" w:color="auto"/>
            <w:bottom w:val="none" w:sz="0" w:space="0" w:color="auto"/>
            <w:right w:val="none" w:sz="0" w:space="0" w:color="auto"/>
          </w:divBdr>
          <w:divsChild>
            <w:div w:id="1469587796">
              <w:marLeft w:val="0"/>
              <w:marRight w:val="0"/>
              <w:marTop w:val="0"/>
              <w:marBottom w:val="0"/>
              <w:divBdr>
                <w:top w:val="none" w:sz="0" w:space="0" w:color="auto"/>
                <w:left w:val="none" w:sz="0" w:space="0" w:color="auto"/>
                <w:bottom w:val="none" w:sz="0" w:space="0" w:color="auto"/>
                <w:right w:val="none" w:sz="0" w:space="0" w:color="auto"/>
              </w:divBdr>
              <w:divsChild>
                <w:div w:id="2117940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48351">
          <w:marLeft w:val="0"/>
          <w:marRight w:val="0"/>
          <w:marTop w:val="300"/>
          <w:marBottom w:val="0"/>
          <w:divBdr>
            <w:top w:val="none" w:sz="0" w:space="0" w:color="auto"/>
            <w:left w:val="none" w:sz="0" w:space="0" w:color="auto"/>
            <w:bottom w:val="none" w:sz="0" w:space="0" w:color="auto"/>
            <w:right w:val="none" w:sz="0" w:space="0" w:color="auto"/>
          </w:divBdr>
          <w:divsChild>
            <w:div w:id="796459310">
              <w:marLeft w:val="0"/>
              <w:marRight w:val="0"/>
              <w:marTop w:val="0"/>
              <w:marBottom w:val="0"/>
              <w:divBdr>
                <w:top w:val="none" w:sz="0" w:space="0" w:color="auto"/>
                <w:left w:val="none" w:sz="0" w:space="0" w:color="auto"/>
                <w:bottom w:val="none" w:sz="0" w:space="0" w:color="auto"/>
                <w:right w:val="none" w:sz="0" w:space="0" w:color="auto"/>
              </w:divBdr>
              <w:divsChild>
                <w:div w:id="17060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638134">
      <w:bodyDiv w:val="1"/>
      <w:marLeft w:val="0"/>
      <w:marRight w:val="0"/>
      <w:marTop w:val="0"/>
      <w:marBottom w:val="0"/>
      <w:divBdr>
        <w:top w:val="none" w:sz="0" w:space="0" w:color="auto"/>
        <w:left w:val="none" w:sz="0" w:space="0" w:color="auto"/>
        <w:bottom w:val="none" w:sz="0" w:space="0" w:color="auto"/>
        <w:right w:val="none" w:sz="0" w:space="0" w:color="auto"/>
      </w:divBdr>
    </w:div>
    <w:div w:id="1043556040">
      <w:bodyDiv w:val="1"/>
      <w:marLeft w:val="0"/>
      <w:marRight w:val="0"/>
      <w:marTop w:val="0"/>
      <w:marBottom w:val="0"/>
      <w:divBdr>
        <w:top w:val="none" w:sz="0" w:space="0" w:color="auto"/>
        <w:left w:val="none" w:sz="0" w:space="0" w:color="auto"/>
        <w:bottom w:val="none" w:sz="0" w:space="0" w:color="auto"/>
        <w:right w:val="none" w:sz="0" w:space="0" w:color="auto"/>
      </w:divBdr>
      <w:divsChild>
        <w:div w:id="295524878">
          <w:marLeft w:val="0"/>
          <w:marRight w:val="0"/>
          <w:marTop w:val="0"/>
          <w:marBottom w:val="0"/>
          <w:divBdr>
            <w:top w:val="none" w:sz="0" w:space="0" w:color="auto"/>
            <w:left w:val="none" w:sz="0" w:space="0" w:color="auto"/>
            <w:bottom w:val="none" w:sz="0" w:space="0" w:color="auto"/>
            <w:right w:val="none" w:sz="0" w:space="0" w:color="auto"/>
          </w:divBdr>
        </w:div>
        <w:div w:id="491798431">
          <w:marLeft w:val="0"/>
          <w:marRight w:val="0"/>
          <w:marTop w:val="0"/>
          <w:marBottom w:val="0"/>
          <w:divBdr>
            <w:top w:val="none" w:sz="0" w:space="0" w:color="auto"/>
            <w:left w:val="none" w:sz="0" w:space="0" w:color="auto"/>
            <w:bottom w:val="none" w:sz="0" w:space="0" w:color="auto"/>
            <w:right w:val="none" w:sz="0" w:space="0" w:color="auto"/>
          </w:divBdr>
          <w:divsChild>
            <w:div w:id="2122451255">
              <w:marLeft w:val="0"/>
              <w:marRight w:val="0"/>
              <w:marTop w:val="0"/>
              <w:marBottom w:val="0"/>
              <w:divBdr>
                <w:top w:val="none" w:sz="0" w:space="0" w:color="auto"/>
                <w:left w:val="none" w:sz="0" w:space="0" w:color="auto"/>
                <w:bottom w:val="none" w:sz="0" w:space="0" w:color="auto"/>
                <w:right w:val="none" w:sz="0" w:space="0" w:color="auto"/>
              </w:divBdr>
            </w:div>
          </w:divsChild>
        </w:div>
        <w:div w:id="1580673892">
          <w:marLeft w:val="0"/>
          <w:marRight w:val="0"/>
          <w:marTop w:val="0"/>
          <w:marBottom w:val="0"/>
          <w:divBdr>
            <w:top w:val="none" w:sz="0" w:space="0" w:color="auto"/>
            <w:left w:val="none" w:sz="0" w:space="0" w:color="auto"/>
            <w:bottom w:val="none" w:sz="0" w:space="0" w:color="auto"/>
            <w:right w:val="none" w:sz="0" w:space="0" w:color="auto"/>
          </w:divBdr>
        </w:div>
        <w:div w:id="1492067042">
          <w:marLeft w:val="0"/>
          <w:marRight w:val="0"/>
          <w:marTop w:val="0"/>
          <w:marBottom w:val="0"/>
          <w:divBdr>
            <w:top w:val="none" w:sz="0" w:space="0" w:color="auto"/>
            <w:left w:val="none" w:sz="0" w:space="0" w:color="auto"/>
            <w:bottom w:val="none" w:sz="0" w:space="0" w:color="auto"/>
            <w:right w:val="none" w:sz="0" w:space="0" w:color="auto"/>
          </w:divBdr>
          <w:divsChild>
            <w:div w:id="804195651">
              <w:marLeft w:val="0"/>
              <w:marRight w:val="0"/>
              <w:marTop w:val="0"/>
              <w:marBottom w:val="0"/>
              <w:divBdr>
                <w:top w:val="none" w:sz="0" w:space="0" w:color="auto"/>
                <w:left w:val="none" w:sz="0" w:space="0" w:color="auto"/>
                <w:bottom w:val="none" w:sz="0" w:space="0" w:color="auto"/>
                <w:right w:val="none" w:sz="0" w:space="0" w:color="auto"/>
              </w:divBdr>
            </w:div>
          </w:divsChild>
        </w:div>
        <w:div w:id="1229998159">
          <w:marLeft w:val="0"/>
          <w:marRight w:val="0"/>
          <w:marTop w:val="0"/>
          <w:marBottom w:val="0"/>
          <w:divBdr>
            <w:top w:val="none" w:sz="0" w:space="0" w:color="auto"/>
            <w:left w:val="none" w:sz="0" w:space="0" w:color="auto"/>
            <w:bottom w:val="none" w:sz="0" w:space="0" w:color="auto"/>
            <w:right w:val="none" w:sz="0" w:space="0" w:color="auto"/>
          </w:divBdr>
        </w:div>
        <w:div w:id="518005303">
          <w:marLeft w:val="0"/>
          <w:marRight w:val="0"/>
          <w:marTop w:val="0"/>
          <w:marBottom w:val="0"/>
          <w:divBdr>
            <w:top w:val="none" w:sz="0" w:space="0" w:color="auto"/>
            <w:left w:val="none" w:sz="0" w:space="0" w:color="auto"/>
            <w:bottom w:val="none" w:sz="0" w:space="0" w:color="auto"/>
            <w:right w:val="none" w:sz="0" w:space="0" w:color="auto"/>
          </w:divBdr>
          <w:divsChild>
            <w:div w:id="400909463">
              <w:marLeft w:val="0"/>
              <w:marRight w:val="0"/>
              <w:marTop w:val="0"/>
              <w:marBottom w:val="0"/>
              <w:divBdr>
                <w:top w:val="none" w:sz="0" w:space="0" w:color="auto"/>
                <w:left w:val="none" w:sz="0" w:space="0" w:color="auto"/>
                <w:bottom w:val="none" w:sz="0" w:space="0" w:color="auto"/>
                <w:right w:val="none" w:sz="0" w:space="0" w:color="auto"/>
              </w:divBdr>
            </w:div>
          </w:divsChild>
        </w:div>
        <w:div w:id="784350086">
          <w:marLeft w:val="0"/>
          <w:marRight w:val="0"/>
          <w:marTop w:val="0"/>
          <w:marBottom w:val="0"/>
          <w:divBdr>
            <w:top w:val="none" w:sz="0" w:space="0" w:color="auto"/>
            <w:left w:val="none" w:sz="0" w:space="0" w:color="auto"/>
            <w:bottom w:val="none" w:sz="0" w:space="0" w:color="auto"/>
            <w:right w:val="none" w:sz="0" w:space="0" w:color="auto"/>
          </w:divBdr>
        </w:div>
        <w:div w:id="246381342">
          <w:marLeft w:val="0"/>
          <w:marRight w:val="0"/>
          <w:marTop w:val="0"/>
          <w:marBottom w:val="0"/>
          <w:divBdr>
            <w:top w:val="none" w:sz="0" w:space="0" w:color="auto"/>
            <w:left w:val="none" w:sz="0" w:space="0" w:color="auto"/>
            <w:bottom w:val="none" w:sz="0" w:space="0" w:color="auto"/>
            <w:right w:val="none" w:sz="0" w:space="0" w:color="auto"/>
          </w:divBdr>
          <w:divsChild>
            <w:div w:id="773943698">
              <w:marLeft w:val="0"/>
              <w:marRight w:val="0"/>
              <w:marTop w:val="0"/>
              <w:marBottom w:val="0"/>
              <w:divBdr>
                <w:top w:val="none" w:sz="0" w:space="0" w:color="auto"/>
                <w:left w:val="none" w:sz="0" w:space="0" w:color="auto"/>
                <w:bottom w:val="none" w:sz="0" w:space="0" w:color="auto"/>
                <w:right w:val="none" w:sz="0" w:space="0" w:color="auto"/>
              </w:divBdr>
            </w:div>
          </w:divsChild>
        </w:div>
        <w:div w:id="1542939074">
          <w:marLeft w:val="0"/>
          <w:marRight w:val="0"/>
          <w:marTop w:val="0"/>
          <w:marBottom w:val="0"/>
          <w:divBdr>
            <w:top w:val="none" w:sz="0" w:space="0" w:color="auto"/>
            <w:left w:val="none" w:sz="0" w:space="0" w:color="auto"/>
            <w:bottom w:val="none" w:sz="0" w:space="0" w:color="auto"/>
            <w:right w:val="none" w:sz="0" w:space="0" w:color="auto"/>
          </w:divBdr>
        </w:div>
        <w:div w:id="2095474282">
          <w:marLeft w:val="0"/>
          <w:marRight w:val="0"/>
          <w:marTop w:val="0"/>
          <w:marBottom w:val="0"/>
          <w:divBdr>
            <w:top w:val="none" w:sz="0" w:space="0" w:color="auto"/>
            <w:left w:val="none" w:sz="0" w:space="0" w:color="auto"/>
            <w:bottom w:val="none" w:sz="0" w:space="0" w:color="auto"/>
            <w:right w:val="none" w:sz="0" w:space="0" w:color="auto"/>
          </w:divBdr>
          <w:divsChild>
            <w:div w:id="2111655531">
              <w:marLeft w:val="0"/>
              <w:marRight w:val="0"/>
              <w:marTop w:val="0"/>
              <w:marBottom w:val="0"/>
              <w:divBdr>
                <w:top w:val="none" w:sz="0" w:space="0" w:color="auto"/>
                <w:left w:val="none" w:sz="0" w:space="0" w:color="auto"/>
                <w:bottom w:val="none" w:sz="0" w:space="0" w:color="auto"/>
                <w:right w:val="none" w:sz="0" w:space="0" w:color="auto"/>
              </w:divBdr>
            </w:div>
          </w:divsChild>
        </w:div>
        <w:div w:id="144854929">
          <w:marLeft w:val="0"/>
          <w:marRight w:val="0"/>
          <w:marTop w:val="0"/>
          <w:marBottom w:val="0"/>
          <w:divBdr>
            <w:top w:val="none" w:sz="0" w:space="0" w:color="auto"/>
            <w:left w:val="none" w:sz="0" w:space="0" w:color="auto"/>
            <w:bottom w:val="none" w:sz="0" w:space="0" w:color="auto"/>
            <w:right w:val="none" w:sz="0" w:space="0" w:color="auto"/>
          </w:divBdr>
        </w:div>
        <w:div w:id="1059062045">
          <w:marLeft w:val="0"/>
          <w:marRight w:val="0"/>
          <w:marTop w:val="0"/>
          <w:marBottom w:val="0"/>
          <w:divBdr>
            <w:top w:val="none" w:sz="0" w:space="0" w:color="auto"/>
            <w:left w:val="none" w:sz="0" w:space="0" w:color="auto"/>
            <w:bottom w:val="none" w:sz="0" w:space="0" w:color="auto"/>
            <w:right w:val="none" w:sz="0" w:space="0" w:color="auto"/>
          </w:divBdr>
          <w:divsChild>
            <w:div w:id="2054770605">
              <w:marLeft w:val="0"/>
              <w:marRight w:val="0"/>
              <w:marTop w:val="0"/>
              <w:marBottom w:val="0"/>
              <w:divBdr>
                <w:top w:val="none" w:sz="0" w:space="0" w:color="auto"/>
                <w:left w:val="none" w:sz="0" w:space="0" w:color="auto"/>
                <w:bottom w:val="none" w:sz="0" w:space="0" w:color="auto"/>
                <w:right w:val="none" w:sz="0" w:space="0" w:color="auto"/>
              </w:divBdr>
            </w:div>
          </w:divsChild>
        </w:div>
        <w:div w:id="1089304271">
          <w:marLeft w:val="0"/>
          <w:marRight w:val="0"/>
          <w:marTop w:val="0"/>
          <w:marBottom w:val="0"/>
          <w:divBdr>
            <w:top w:val="none" w:sz="0" w:space="0" w:color="auto"/>
            <w:left w:val="none" w:sz="0" w:space="0" w:color="auto"/>
            <w:bottom w:val="none" w:sz="0" w:space="0" w:color="auto"/>
            <w:right w:val="none" w:sz="0" w:space="0" w:color="auto"/>
          </w:divBdr>
        </w:div>
        <w:div w:id="269825795">
          <w:marLeft w:val="0"/>
          <w:marRight w:val="0"/>
          <w:marTop w:val="0"/>
          <w:marBottom w:val="0"/>
          <w:divBdr>
            <w:top w:val="none" w:sz="0" w:space="0" w:color="auto"/>
            <w:left w:val="none" w:sz="0" w:space="0" w:color="auto"/>
            <w:bottom w:val="none" w:sz="0" w:space="0" w:color="auto"/>
            <w:right w:val="none" w:sz="0" w:space="0" w:color="auto"/>
          </w:divBdr>
          <w:divsChild>
            <w:div w:id="494221083">
              <w:marLeft w:val="0"/>
              <w:marRight w:val="0"/>
              <w:marTop w:val="0"/>
              <w:marBottom w:val="0"/>
              <w:divBdr>
                <w:top w:val="none" w:sz="0" w:space="0" w:color="auto"/>
                <w:left w:val="none" w:sz="0" w:space="0" w:color="auto"/>
                <w:bottom w:val="none" w:sz="0" w:space="0" w:color="auto"/>
                <w:right w:val="none" w:sz="0" w:space="0" w:color="auto"/>
              </w:divBdr>
            </w:div>
          </w:divsChild>
        </w:div>
        <w:div w:id="1597249109">
          <w:marLeft w:val="0"/>
          <w:marRight w:val="0"/>
          <w:marTop w:val="300"/>
          <w:marBottom w:val="0"/>
          <w:divBdr>
            <w:top w:val="none" w:sz="0" w:space="0" w:color="auto"/>
            <w:left w:val="none" w:sz="0" w:space="0" w:color="auto"/>
            <w:bottom w:val="none" w:sz="0" w:space="0" w:color="auto"/>
            <w:right w:val="none" w:sz="0" w:space="0" w:color="auto"/>
          </w:divBdr>
          <w:divsChild>
            <w:div w:id="1007636995">
              <w:marLeft w:val="0"/>
              <w:marRight w:val="0"/>
              <w:marTop w:val="0"/>
              <w:marBottom w:val="0"/>
              <w:divBdr>
                <w:top w:val="none" w:sz="0" w:space="0" w:color="auto"/>
                <w:left w:val="none" w:sz="0" w:space="0" w:color="auto"/>
                <w:bottom w:val="none" w:sz="0" w:space="0" w:color="auto"/>
                <w:right w:val="none" w:sz="0" w:space="0" w:color="auto"/>
              </w:divBdr>
              <w:divsChild>
                <w:div w:id="16490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62009">
          <w:marLeft w:val="0"/>
          <w:marRight w:val="0"/>
          <w:marTop w:val="300"/>
          <w:marBottom w:val="0"/>
          <w:divBdr>
            <w:top w:val="none" w:sz="0" w:space="0" w:color="auto"/>
            <w:left w:val="none" w:sz="0" w:space="0" w:color="auto"/>
            <w:bottom w:val="none" w:sz="0" w:space="0" w:color="auto"/>
            <w:right w:val="none" w:sz="0" w:space="0" w:color="auto"/>
          </w:divBdr>
          <w:divsChild>
            <w:div w:id="2091927471">
              <w:marLeft w:val="0"/>
              <w:marRight w:val="0"/>
              <w:marTop w:val="0"/>
              <w:marBottom w:val="0"/>
              <w:divBdr>
                <w:top w:val="none" w:sz="0" w:space="0" w:color="auto"/>
                <w:left w:val="none" w:sz="0" w:space="0" w:color="auto"/>
                <w:bottom w:val="none" w:sz="0" w:space="0" w:color="auto"/>
                <w:right w:val="none" w:sz="0" w:space="0" w:color="auto"/>
              </w:divBdr>
              <w:divsChild>
                <w:div w:id="10208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391">
          <w:marLeft w:val="0"/>
          <w:marRight w:val="0"/>
          <w:marTop w:val="300"/>
          <w:marBottom w:val="0"/>
          <w:divBdr>
            <w:top w:val="none" w:sz="0" w:space="0" w:color="auto"/>
            <w:left w:val="none" w:sz="0" w:space="0" w:color="auto"/>
            <w:bottom w:val="none" w:sz="0" w:space="0" w:color="auto"/>
            <w:right w:val="none" w:sz="0" w:space="0" w:color="auto"/>
          </w:divBdr>
          <w:divsChild>
            <w:div w:id="1283654440">
              <w:marLeft w:val="0"/>
              <w:marRight w:val="0"/>
              <w:marTop w:val="0"/>
              <w:marBottom w:val="0"/>
              <w:divBdr>
                <w:top w:val="none" w:sz="0" w:space="0" w:color="auto"/>
                <w:left w:val="none" w:sz="0" w:space="0" w:color="auto"/>
                <w:bottom w:val="none" w:sz="0" w:space="0" w:color="auto"/>
                <w:right w:val="none" w:sz="0" w:space="0" w:color="auto"/>
              </w:divBdr>
              <w:divsChild>
                <w:div w:id="199937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8554">
          <w:marLeft w:val="0"/>
          <w:marRight w:val="0"/>
          <w:marTop w:val="300"/>
          <w:marBottom w:val="0"/>
          <w:divBdr>
            <w:top w:val="none" w:sz="0" w:space="0" w:color="auto"/>
            <w:left w:val="none" w:sz="0" w:space="0" w:color="auto"/>
            <w:bottom w:val="none" w:sz="0" w:space="0" w:color="auto"/>
            <w:right w:val="none" w:sz="0" w:space="0" w:color="auto"/>
          </w:divBdr>
          <w:divsChild>
            <w:div w:id="1739209215">
              <w:marLeft w:val="0"/>
              <w:marRight w:val="0"/>
              <w:marTop w:val="0"/>
              <w:marBottom w:val="0"/>
              <w:divBdr>
                <w:top w:val="none" w:sz="0" w:space="0" w:color="auto"/>
                <w:left w:val="none" w:sz="0" w:space="0" w:color="auto"/>
                <w:bottom w:val="none" w:sz="0" w:space="0" w:color="auto"/>
                <w:right w:val="none" w:sz="0" w:space="0" w:color="auto"/>
              </w:divBdr>
              <w:divsChild>
                <w:div w:id="138576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678394">
      <w:bodyDiv w:val="1"/>
      <w:marLeft w:val="0"/>
      <w:marRight w:val="0"/>
      <w:marTop w:val="0"/>
      <w:marBottom w:val="0"/>
      <w:divBdr>
        <w:top w:val="none" w:sz="0" w:space="0" w:color="auto"/>
        <w:left w:val="none" w:sz="0" w:space="0" w:color="auto"/>
        <w:bottom w:val="none" w:sz="0" w:space="0" w:color="auto"/>
        <w:right w:val="none" w:sz="0" w:space="0" w:color="auto"/>
      </w:divBdr>
      <w:divsChild>
        <w:div w:id="1366709447">
          <w:marLeft w:val="0"/>
          <w:marRight w:val="0"/>
          <w:marTop w:val="0"/>
          <w:marBottom w:val="0"/>
          <w:divBdr>
            <w:top w:val="none" w:sz="0" w:space="0" w:color="auto"/>
            <w:left w:val="none" w:sz="0" w:space="0" w:color="auto"/>
            <w:bottom w:val="none" w:sz="0" w:space="0" w:color="auto"/>
            <w:right w:val="none" w:sz="0" w:space="0" w:color="auto"/>
          </w:divBdr>
          <w:divsChild>
            <w:div w:id="1302884632">
              <w:marLeft w:val="0"/>
              <w:marRight w:val="0"/>
              <w:marTop w:val="0"/>
              <w:marBottom w:val="0"/>
              <w:divBdr>
                <w:top w:val="none" w:sz="0" w:space="0" w:color="auto"/>
                <w:left w:val="none" w:sz="0" w:space="0" w:color="auto"/>
                <w:bottom w:val="none" w:sz="0" w:space="0" w:color="auto"/>
                <w:right w:val="none" w:sz="0" w:space="0" w:color="auto"/>
              </w:divBdr>
            </w:div>
          </w:divsChild>
        </w:div>
        <w:div w:id="2121485658">
          <w:marLeft w:val="0"/>
          <w:marRight w:val="0"/>
          <w:marTop w:val="0"/>
          <w:marBottom w:val="0"/>
          <w:divBdr>
            <w:top w:val="none" w:sz="0" w:space="0" w:color="auto"/>
            <w:left w:val="none" w:sz="0" w:space="0" w:color="auto"/>
            <w:bottom w:val="none" w:sz="0" w:space="0" w:color="auto"/>
            <w:right w:val="none" w:sz="0" w:space="0" w:color="auto"/>
          </w:divBdr>
        </w:div>
        <w:div w:id="1960452458">
          <w:marLeft w:val="0"/>
          <w:marRight w:val="0"/>
          <w:marTop w:val="0"/>
          <w:marBottom w:val="0"/>
          <w:divBdr>
            <w:top w:val="none" w:sz="0" w:space="0" w:color="auto"/>
            <w:left w:val="none" w:sz="0" w:space="0" w:color="auto"/>
            <w:bottom w:val="none" w:sz="0" w:space="0" w:color="auto"/>
            <w:right w:val="none" w:sz="0" w:space="0" w:color="auto"/>
          </w:divBdr>
          <w:divsChild>
            <w:div w:id="339162549">
              <w:marLeft w:val="0"/>
              <w:marRight w:val="0"/>
              <w:marTop w:val="0"/>
              <w:marBottom w:val="0"/>
              <w:divBdr>
                <w:top w:val="none" w:sz="0" w:space="0" w:color="auto"/>
                <w:left w:val="none" w:sz="0" w:space="0" w:color="auto"/>
                <w:bottom w:val="none" w:sz="0" w:space="0" w:color="auto"/>
                <w:right w:val="none" w:sz="0" w:space="0" w:color="auto"/>
              </w:divBdr>
            </w:div>
          </w:divsChild>
        </w:div>
        <w:div w:id="6833085">
          <w:marLeft w:val="0"/>
          <w:marRight w:val="0"/>
          <w:marTop w:val="0"/>
          <w:marBottom w:val="0"/>
          <w:divBdr>
            <w:top w:val="none" w:sz="0" w:space="0" w:color="auto"/>
            <w:left w:val="none" w:sz="0" w:space="0" w:color="auto"/>
            <w:bottom w:val="none" w:sz="0" w:space="0" w:color="auto"/>
            <w:right w:val="none" w:sz="0" w:space="0" w:color="auto"/>
          </w:divBdr>
        </w:div>
        <w:div w:id="2079667687">
          <w:marLeft w:val="0"/>
          <w:marRight w:val="0"/>
          <w:marTop w:val="0"/>
          <w:marBottom w:val="0"/>
          <w:divBdr>
            <w:top w:val="none" w:sz="0" w:space="0" w:color="auto"/>
            <w:left w:val="none" w:sz="0" w:space="0" w:color="auto"/>
            <w:bottom w:val="none" w:sz="0" w:space="0" w:color="auto"/>
            <w:right w:val="none" w:sz="0" w:space="0" w:color="auto"/>
          </w:divBdr>
          <w:divsChild>
            <w:div w:id="1440564839">
              <w:marLeft w:val="0"/>
              <w:marRight w:val="0"/>
              <w:marTop w:val="0"/>
              <w:marBottom w:val="0"/>
              <w:divBdr>
                <w:top w:val="none" w:sz="0" w:space="0" w:color="auto"/>
                <w:left w:val="none" w:sz="0" w:space="0" w:color="auto"/>
                <w:bottom w:val="none" w:sz="0" w:space="0" w:color="auto"/>
                <w:right w:val="none" w:sz="0" w:space="0" w:color="auto"/>
              </w:divBdr>
            </w:div>
          </w:divsChild>
        </w:div>
        <w:div w:id="1995642983">
          <w:marLeft w:val="0"/>
          <w:marRight w:val="0"/>
          <w:marTop w:val="0"/>
          <w:marBottom w:val="0"/>
          <w:divBdr>
            <w:top w:val="none" w:sz="0" w:space="0" w:color="auto"/>
            <w:left w:val="none" w:sz="0" w:space="0" w:color="auto"/>
            <w:bottom w:val="none" w:sz="0" w:space="0" w:color="auto"/>
            <w:right w:val="none" w:sz="0" w:space="0" w:color="auto"/>
          </w:divBdr>
        </w:div>
        <w:div w:id="1020231331">
          <w:marLeft w:val="0"/>
          <w:marRight w:val="0"/>
          <w:marTop w:val="0"/>
          <w:marBottom w:val="0"/>
          <w:divBdr>
            <w:top w:val="none" w:sz="0" w:space="0" w:color="auto"/>
            <w:left w:val="none" w:sz="0" w:space="0" w:color="auto"/>
            <w:bottom w:val="none" w:sz="0" w:space="0" w:color="auto"/>
            <w:right w:val="none" w:sz="0" w:space="0" w:color="auto"/>
          </w:divBdr>
          <w:divsChild>
            <w:div w:id="1063288529">
              <w:marLeft w:val="0"/>
              <w:marRight w:val="0"/>
              <w:marTop w:val="0"/>
              <w:marBottom w:val="0"/>
              <w:divBdr>
                <w:top w:val="none" w:sz="0" w:space="0" w:color="auto"/>
                <w:left w:val="none" w:sz="0" w:space="0" w:color="auto"/>
                <w:bottom w:val="none" w:sz="0" w:space="0" w:color="auto"/>
                <w:right w:val="none" w:sz="0" w:space="0" w:color="auto"/>
              </w:divBdr>
            </w:div>
          </w:divsChild>
        </w:div>
        <w:div w:id="1445421335">
          <w:marLeft w:val="0"/>
          <w:marRight w:val="0"/>
          <w:marTop w:val="0"/>
          <w:marBottom w:val="0"/>
          <w:divBdr>
            <w:top w:val="none" w:sz="0" w:space="0" w:color="auto"/>
            <w:left w:val="none" w:sz="0" w:space="0" w:color="auto"/>
            <w:bottom w:val="none" w:sz="0" w:space="0" w:color="auto"/>
            <w:right w:val="none" w:sz="0" w:space="0" w:color="auto"/>
          </w:divBdr>
        </w:div>
        <w:div w:id="1964998235">
          <w:marLeft w:val="0"/>
          <w:marRight w:val="0"/>
          <w:marTop w:val="0"/>
          <w:marBottom w:val="0"/>
          <w:divBdr>
            <w:top w:val="none" w:sz="0" w:space="0" w:color="auto"/>
            <w:left w:val="none" w:sz="0" w:space="0" w:color="auto"/>
            <w:bottom w:val="none" w:sz="0" w:space="0" w:color="auto"/>
            <w:right w:val="none" w:sz="0" w:space="0" w:color="auto"/>
          </w:divBdr>
          <w:divsChild>
            <w:div w:id="1601915342">
              <w:marLeft w:val="0"/>
              <w:marRight w:val="0"/>
              <w:marTop w:val="0"/>
              <w:marBottom w:val="0"/>
              <w:divBdr>
                <w:top w:val="none" w:sz="0" w:space="0" w:color="auto"/>
                <w:left w:val="none" w:sz="0" w:space="0" w:color="auto"/>
                <w:bottom w:val="none" w:sz="0" w:space="0" w:color="auto"/>
                <w:right w:val="none" w:sz="0" w:space="0" w:color="auto"/>
              </w:divBdr>
            </w:div>
          </w:divsChild>
        </w:div>
        <w:div w:id="216820565">
          <w:marLeft w:val="0"/>
          <w:marRight w:val="0"/>
          <w:marTop w:val="0"/>
          <w:marBottom w:val="0"/>
          <w:divBdr>
            <w:top w:val="none" w:sz="0" w:space="0" w:color="auto"/>
            <w:left w:val="none" w:sz="0" w:space="0" w:color="auto"/>
            <w:bottom w:val="none" w:sz="0" w:space="0" w:color="auto"/>
            <w:right w:val="none" w:sz="0" w:space="0" w:color="auto"/>
          </w:divBdr>
        </w:div>
        <w:div w:id="1606503624">
          <w:marLeft w:val="0"/>
          <w:marRight w:val="0"/>
          <w:marTop w:val="0"/>
          <w:marBottom w:val="0"/>
          <w:divBdr>
            <w:top w:val="none" w:sz="0" w:space="0" w:color="auto"/>
            <w:left w:val="none" w:sz="0" w:space="0" w:color="auto"/>
            <w:bottom w:val="none" w:sz="0" w:space="0" w:color="auto"/>
            <w:right w:val="none" w:sz="0" w:space="0" w:color="auto"/>
          </w:divBdr>
          <w:divsChild>
            <w:div w:id="1406299857">
              <w:marLeft w:val="0"/>
              <w:marRight w:val="0"/>
              <w:marTop w:val="0"/>
              <w:marBottom w:val="0"/>
              <w:divBdr>
                <w:top w:val="none" w:sz="0" w:space="0" w:color="auto"/>
                <w:left w:val="none" w:sz="0" w:space="0" w:color="auto"/>
                <w:bottom w:val="none" w:sz="0" w:space="0" w:color="auto"/>
                <w:right w:val="none" w:sz="0" w:space="0" w:color="auto"/>
              </w:divBdr>
            </w:div>
          </w:divsChild>
        </w:div>
        <w:div w:id="920986564">
          <w:marLeft w:val="0"/>
          <w:marRight w:val="0"/>
          <w:marTop w:val="0"/>
          <w:marBottom w:val="0"/>
          <w:divBdr>
            <w:top w:val="none" w:sz="0" w:space="0" w:color="auto"/>
            <w:left w:val="none" w:sz="0" w:space="0" w:color="auto"/>
            <w:bottom w:val="none" w:sz="0" w:space="0" w:color="auto"/>
            <w:right w:val="none" w:sz="0" w:space="0" w:color="auto"/>
          </w:divBdr>
        </w:div>
        <w:div w:id="1221360503">
          <w:marLeft w:val="0"/>
          <w:marRight w:val="0"/>
          <w:marTop w:val="0"/>
          <w:marBottom w:val="0"/>
          <w:divBdr>
            <w:top w:val="none" w:sz="0" w:space="0" w:color="auto"/>
            <w:left w:val="none" w:sz="0" w:space="0" w:color="auto"/>
            <w:bottom w:val="none" w:sz="0" w:space="0" w:color="auto"/>
            <w:right w:val="none" w:sz="0" w:space="0" w:color="auto"/>
          </w:divBdr>
          <w:divsChild>
            <w:div w:id="670717162">
              <w:marLeft w:val="0"/>
              <w:marRight w:val="0"/>
              <w:marTop w:val="0"/>
              <w:marBottom w:val="0"/>
              <w:divBdr>
                <w:top w:val="none" w:sz="0" w:space="0" w:color="auto"/>
                <w:left w:val="none" w:sz="0" w:space="0" w:color="auto"/>
                <w:bottom w:val="none" w:sz="0" w:space="0" w:color="auto"/>
                <w:right w:val="none" w:sz="0" w:space="0" w:color="auto"/>
              </w:divBdr>
            </w:div>
          </w:divsChild>
        </w:div>
        <w:div w:id="2144228473">
          <w:marLeft w:val="0"/>
          <w:marRight w:val="0"/>
          <w:marTop w:val="300"/>
          <w:marBottom w:val="0"/>
          <w:divBdr>
            <w:top w:val="none" w:sz="0" w:space="0" w:color="auto"/>
            <w:left w:val="none" w:sz="0" w:space="0" w:color="auto"/>
            <w:bottom w:val="none" w:sz="0" w:space="0" w:color="auto"/>
            <w:right w:val="none" w:sz="0" w:space="0" w:color="auto"/>
          </w:divBdr>
          <w:divsChild>
            <w:div w:id="1532456437">
              <w:marLeft w:val="0"/>
              <w:marRight w:val="0"/>
              <w:marTop w:val="0"/>
              <w:marBottom w:val="0"/>
              <w:divBdr>
                <w:top w:val="none" w:sz="0" w:space="0" w:color="auto"/>
                <w:left w:val="none" w:sz="0" w:space="0" w:color="auto"/>
                <w:bottom w:val="none" w:sz="0" w:space="0" w:color="auto"/>
                <w:right w:val="none" w:sz="0" w:space="0" w:color="auto"/>
              </w:divBdr>
              <w:divsChild>
                <w:div w:id="103068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61051">
          <w:marLeft w:val="0"/>
          <w:marRight w:val="0"/>
          <w:marTop w:val="300"/>
          <w:marBottom w:val="0"/>
          <w:divBdr>
            <w:top w:val="none" w:sz="0" w:space="0" w:color="auto"/>
            <w:left w:val="none" w:sz="0" w:space="0" w:color="auto"/>
            <w:bottom w:val="none" w:sz="0" w:space="0" w:color="auto"/>
            <w:right w:val="none" w:sz="0" w:space="0" w:color="auto"/>
          </w:divBdr>
          <w:divsChild>
            <w:div w:id="1978875840">
              <w:marLeft w:val="0"/>
              <w:marRight w:val="0"/>
              <w:marTop w:val="0"/>
              <w:marBottom w:val="0"/>
              <w:divBdr>
                <w:top w:val="none" w:sz="0" w:space="0" w:color="auto"/>
                <w:left w:val="none" w:sz="0" w:space="0" w:color="auto"/>
                <w:bottom w:val="none" w:sz="0" w:space="0" w:color="auto"/>
                <w:right w:val="none" w:sz="0" w:space="0" w:color="auto"/>
              </w:divBdr>
              <w:divsChild>
                <w:div w:id="14123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6824">
          <w:marLeft w:val="0"/>
          <w:marRight w:val="0"/>
          <w:marTop w:val="300"/>
          <w:marBottom w:val="0"/>
          <w:divBdr>
            <w:top w:val="none" w:sz="0" w:space="0" w:color="auto"/>
            <w:left w:val="none" w:sz="0" w:space="0" w:color="auto"/>
            <w:bottom w:val="none" w:sz="0" w:space="0" w:color="auto"/>
            <w:right w:val="none" w:sz="0" w:space="0" w:color="auto"/>
          </w:divBdr>
          <w:divsChild>
            <w:div w:id="1009526512">
              <w:marLeft w:val="0"/>
              <w:marRight w:val="0"/>
              <w:marTop w:val="0"/>
              <w:marBottom w:val="0"/>
              <w:divBdr>
                <w:top w:val="none" w:sz="0" w:space="0" w:color="auto"/>
                <w:left w:val="none" w:sz="0" w:space="0" w:color="auto"/>
                <w:bottom w:val="none" w:sz="0" w:space="0" w:color="auto"/>
                <w:right w:val="none" w:sz="0" w:space="0" w:color="auto"/>
              </w:divBdr>
              <w:divsChild>
                <w:div w:id="25185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078553">
          <w:marLeft w:val="0"/>
          <w:marRight w:val="0"/>
          <w:marTop w:val="300"/>
          <w:marBottom w:val="0"/>
          <w:divBdr>
            <w:top w:val="none" w:sz="0" w:space="0" w:color="auto"/>
            <w:left w:val="none" w:sz="0" w:space="0" w:color="auto"/>
            <w:bottom w:val="none" w:sz="0" w:space="0" w:color="auto"/>
            <w:right w:val="none" w:sz="0" w:space="0" w:color="auto"/>
          </w:divBdr>
          <w:divsChild>
            <w:div w:id="831721681">
              <w:marLeft w:val="0"/>
              <w:marRight w:val="0"/>
              <w:marTop w:val="0"/>
              <w:marBottom w:val="0"/>
              <w:divBdr>
                <w:top w:val="none" w:sz="0" w:space="0" w:color="auto"/>
                <w:left w:val="none" w:sz="0" w:space="0" w:color="auto"/>
                <w:bottom w:val="none" w:sz="0" w:space="0" w:color="auto"/>
                <w:right w:val="none" w:sz="0" w:space="0" w:color="auto"/>
              </w:divBdr>
              <w:divsChild>
                <w:div w:id="5977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75307">
      <w:bodyDiv w:val="1"/>
      <w:marLeft w:val="0"/>
      <w:marRight w:val="0"/>
      <w:marTop w:val="0"/>
      <w:marBottom w:val="0"/>
      <w:divBdr>
        <w:top w:val="none" w:sz="0" w:space="0" w:color="auto"/>
        <w:left w:val="none" w:sz="0" w:space="0" w:color="auto"/>
        <w:bottom w:val="none" w:sz="0" w:space="0" w:color="auto"/>
        <w:right w:val="none" w:sz="0" w:space="0" w:color="auto"/>
      </w:divBdr>
      <w:divsChild>
        <w:div w:id="231089738">
          <w:marLeft w:val="0"/>
          <w:marRight w:val="0"/>
          <w:marTop w:val="0"/>
          <w:marBottom w:val="0"/>
          <w:divBdr>
            <w:top w:val="none" w:sz="0" w:space="0" w:color="auto"/>
            <w:left w:val="none" w:sz="0" w:space="0" w:color="auto"/>
            <w:bottom w:val="none" w:sz="0" w:space="0" w:color="auto"/>
            <w:right w:val="none" w:sz="0" w:space="0" w:color="auto"/>
          </w:divBdr>
        </w:div>
        <w:div w:id="1330982052">
          <w:marLeft w:val="0"/>
          <w:marRight w:val="0"/>
          <w:marTop w:val="0"/>
          <w:marBottom w:val="0"/>
          <w:divBdr>
            <w:top w:val="none" w:sz="0" w:space="0" w:color="auto"/>
            <w:left w:val="none" w:sz="0" w:space="0" w:color="auto"/>
            <w:bottom w:val="none" w:sz="0" w:space="0" w:color="auto"/>
            <w:right w:val="none" w:sz="0" w:space="0" w:color="auto"/>
          </w:divBdr>
          <w:divsChild>
            <w:div w:id="139807344">
              <w:marLeft w:val="0"/>
              <w:marRight w:val="0"/>
              <w:marTop w:val="0"/>
              <w:marBottom w:val="0"/>
              <w:divBdr>
                <w:top w:val="none" w:sz="0" w:space="0" w:color="auto"/>
                <w:left w:val="none" w:sz="0" w:space="0" w:color="auto"/>
                <w:bottom w:val="none" w:sz="0" w:space="0" w:color="auto"/>
                <w:right w:val="none" w:sz="0" w:space="0" w:color="auto"/>
              </w:divBdr>
            </w:div>
          </w:divsChild>
        </w:div>
        <w:div w:id="587544542">
          <w:marLeft w:val="0"/>
          <w:marRight w:val="0"/>
          <w:marTop w:val="0"/>
          <w:marBottom w:val="0"/>
          <w:divBdr>
            <w:top w:val="none" w:sz="0" w:space="0" w:color="auto"/>
            <w:left w:val="none" w:sz="0" w:space="0" w:color="auto"/>
            <w:bottom w:val="none" w:sz="0" w:space="0" w:color="auto"/>
            <w:right w:val="none" w:sz="0" w:space="0" w:color="auto"/>
          </w:divBdr>
        </w:div>
        <w:div w:id="1259412541">
          <w:marLeft w:val="0"/>
          <w:marRight w:val="0"/>
          <w:marTop w:val="0"/>
          <w:marBottom w:val="0"/>
          <w:divBdr>
            <w:top w:val="none" w:sz="0" w:space="0" w:color="auto"/>
            <w:left w:val="none" w:sz="0" w:space="0" w:color="auto"/>
            <w:bottom w:val="none" w:sz="0" w:space="0" w:color="auto"/>
            <w:right w:val="none" w:sz="0" w:space="0" w:color="auto"/>
          </w:divBdr>
          <w:divsChild>
            <w:div w:id="1291322020">
              <w:marLeft w:val="0"/>
              <w:marRight w:val="0"/>
              <w:marTop w:val="0"/>
              <w:marBottom w:val="0"/>
              <w:divBdr>
                <w:top w:val="none" w:sz="0" w:space="0" w:color="auto"/>
                <w:left w:val="none" w:sz="0" w:space="0" w:color="auto"/>
                <w:bottom w:val="none" w:sz="0" w:space="0" w:color="auto"/>
                <w:right w:val="none" w:sz="0" w:space="0" w:color="auto"/>
              </w:divBdr>
            </w:div>
          </w:divsChild>
        </w:div>
        <w:div w:id="1486816904">
          <w:marLeft w:val="0"/>
          <w:marRight w:val="0"/>
          <w:marTop w:val="0"/>
          <w:marBottom w:val="0"/>
          <w:divBdr>
            <w:top w:val="none" w:sz="0" w:space="0" w:color="auto"/>
            <w:left w:val="none" w:sz="0" w:space="0" w:color="auto"/>
            <w:bottom w:val="none" w:sz="0" w:space="0" w:color="auto"/>
            <w:right w:val="none" w:sz="0" w:space="0" w:color="auto"/>
          </w:divBdr>
        </w:div>
        <w:div w:id="150221500">
          <w:marLeft w:val="0"/>
          <w:marRight w:val="0"/>
          <w:marTop w:val="0"/>
          <w:marBottom w:val="0"/>
          <w:divBdr>
            <w:top w:val="none" w:sz="0" w:space="0" w:color="auto"/>
            <w:left w:val="none" w:sz="0" w:space="0" w:color="auto"/>
            <w:bottom w:val="none" w:sz="0" w:space="0" w:color="auto"/>
            <w:right w:val="none" w:sz="0" w:space="0" w:color="auto"/>
          </w:divBdr>
          <w:divsChild>
            <w:div w:id="437217788">
              <w:marLeft w:val="0"/>
              <w:marRight w:val="0"/>
              <w:marTop w:val="0"/>
              <w:marBottom w:val="0"/>
              <w:divBdr>
                <w:top w:val="none" w:sz="0" w:space="0" w:color="auto"/>
                <w:left w:val="none" w:sz="0" w:space="0" w:color="auto"/>
                <w:bottom w:val="none" w:sz="0" w:space="0" w:color="auto"/>
                <w:right w:val="none" w:sz="0" w:space="0" w:color="auto"/>
              </w:divBdr>
            </w:div>
          </w:divsChild>
        </w:div>
        <w:div w:id="1741755314">
          <w:marLeft w:val="0"/>
          <w:marRight w:val="0"/>
          <w:marTop w:val="0"/>
          <w:marBottom w:val="0"/>
          <w:divBdr>
            <w:top w:val="none" w:sz="0" w:space="0" w:color="auto"/>
            <w:left w:val="none" w:sz="0" w:space="0" w:color="auto"/>
            <w:bottom w:val="none" w:sz="0" w:space="0" w:color="auto"/>
            <w:right w:val="none" w:sz="0" w:space="0" w:color="auto"/>
          </w:divBdr>
        </w:div>
        <w:div w:id="2011643066">
          <w:marLeft w:val="0"/>
          <w:marRight w:val="0"/>
          <w:marTop w:val="0"/>
          <w:marBottom w:val="0"/>
          <w:divBdr>
            <w:top w:val="none" w:sz="0" w:space="0" w:color="auto"/>
            <w:left w:val="none" w:sz="0" w:space="0" w:color="auto"/>
            <w:bottom w:val="none" w:sz="0" w:space="0" w:color="auto"/>
            <w:right w:val="none" w:sz="0" w:space="0" w:color="auto"/>
          </w:divBdr>
          <w:divsChild>
            <w:div w:id="770659203">
              <w:marLeft w:val="0"/>
              <w:marRight w:val="0"/>
              <w:marTop w:val="0"/>
              <w:marBottom w:val="0"/>
              <w:divBdr>
                <w:top w:val="none" w:sz="0" w:space="0" w:color="auto"/>
                <w:left w:val="none" w:sz="0" w:space="0" w:color="auto"/>
                <w:bottom w:val="none" w:sz="0" w:space="0" w:color="auto"/>
                <w:right w:val="none" w:sz="0" w:space="0" w:color="auto"/>
              </w:divBdr>
            </w:div>
          </w:divsChild>
        </w:div>
        <w:div w:id="1008945678">
          <w:marLeft w:val="0"/>
          <w:marRight w:val="0"/>
          <w:marTop w:val="0"/>
          <w:marBottom w:val="0"/>
          <w:divBdr>
            <w:top w:val="none" w:sz="0" w:space="0" w:color="auto"/>
            <w:left w:val="none" w:sz="0" w:space="0" w:color="auto"/>
            <w:bottom w:val="none" w:sz="0" w:space="0" w:color="auto"/>
            <w:right w:val="none" w:sz="0" w:space="0" w:color="auto"/>
          </w:divBdr>
        </w:div>
        <w:div w:id="268008539">
          <w:marLeft w:val="0"/>
          <w:marRight w:val="0"/>
          <w:marTop w:val="0"/>
          <w:marBottom w:val="0"/>
          <w:divBdr>
            <w:top w:val="none" w:sz="0" w:space="0" w:color="auto"/>
            <w:left w:val="none" w:sz="0" w:space="0" w:color="auto"/>
            <w:bottom w:val="none" w:sz="0" w:space="0" w:color="auto"/>
            <w:right w:val="none" w:sz="0" w:space="0" w:color="auto"/>
          </w:divBdr>
          <w:divsChild>
            <w:div w:id="565458608">
              <w:marLeft w:val="0"/>
              <w:marRight w:val="0"/>
              <w:marTop w:val="0"/>
              <w:marBottom w:val="0"/>
              <w:divBdr>
                <w:top w:val="none" w:sz="0" w:space="0" w:color="auto"/>
                <w:left w:val="none" w:sz="0" w:space="0" w:color="auto"/>
                <w:bottom w:val="none" w:sz="0" w:space="0" w:color="auto"/>
                <w:right w:val="none" w:sz="0" w:space="0" w:color="auto"/>
              </w:divBdr>
            </w:div>
          </w:divsChild>
        </w:div>
        <w:div w:id="1318726054">
          <w:marLeft w:val="0"/>
          <w:marRight w:val="0"/>
          <w:marTop w:val="0"/>
          <w:marBottom w:val="0"/>
          <w:divBdr>
            <w:top w:val="none" w:sz="0" w:space="0" w:color="auto"/>
            <w:left w:val="none" w:sz="0" w:space="0" w:color="auto"/>
            <w:bottom w:val="none" w:sz="0" w:space="0" w:color="auto"/>
            <w:right w:val="none" w:sz="0" w:space="0" w:color="auto"/>
          </w:divBdr>
        </w:div>
        <w:div w:id="1540776572">
          <w:marLeft w:val="0"/>
          <w:marRight w:val="0"/>
          <w:marTop w:val="0"/>
          <w:marBottom w:val="0"/>
          <w:divBdr>
            <w:top w:val="none" w:sz="0" w:space="0" w:color="auto"/>
            <w:left w:val="none" w:sz="0" w:space="0" w:color="auto"/>
            <w:bottom w:val="none" w:sz="0" w:space="0" w:color="auto"/>
            <w:right w:val="none" w:sz="0" w:space="0" w:color="auto"/>
          </w:divBdr>
          <w:divsChild>
            <w:div w:id="1661302634">
              <w:marLeft w:val="0"/>
              <w:marRight w:val="0"/>
              <w:marTop w:val="0"/>
              <w:marBottom w:val="0"/>
              <w:divBdr>
                <w:top w:val="none" w:sz="0" w:space="0" w:color="auto"/>
                <w:left w:val="none" w:sz="0" w:space="0" w:color="auto"/>
                <w:bottom w:val="none" w:sz="0" w:space="0" w:color="auto"/>
                <w:right w:val="none" w:sz="0" w:space="0" w:color="auto"/>
              </w:divBdr>
            </w:div>
          </w:divsChild>
        </w:div>
        <w:div w:id="1425493637">
          <w:marLeft w:val="0"/>
          <w:marRight w:val="0"/>
          <w:marTop w:val="0"/>
          <w:marBottom w:val="0"/>
          <w:divBdr>
            <w:top w:val="none" w:sz="0" w:space="0" w:color="auto"/>
            <w:left w:val="none" w:sz="0" w:space="0" w:color="auto"/>
            <w:bottom w:val="none" w:sz="0" w:space="0" w:color="auto"/>
            <w:right w:val="none" w:sz="0" w:space="0" w:color="auto"/>
          </w:divBdr>
        </w:div>
        <w:div w:id="132989468">
          <w:marLeft w:val="0"/>
          <w:marRight w:val="0"/>
          <w:marTop w:val="0"/>
          <w:marBottom w:val="0"/>
          <w:divBdr>
            <w:top w:val="none" w:sz="0" w:space="0" w:color="auto"/>
            <w:left w:val="none" w:sz="0" w:space="0" w:color="auto"/>
            <w:bottom w:val="none" w:sz="0" w:space="0" w:color="auto"/>
            <w:right w:val="none" w:sz="0" w:space="0" w:color="auto"/>
          </w:divBdr>
          <w:divsChild>
            <w:div w:id="1954555106">
              <w:marLeft w:val="0"/>
              <w:marRight w:val="0"/>
              <w:marTop w:val="0"/>
              <w:marBottom w:val="0"/>
              <w:divBdr>
                <w:top w:val="none" w:sz="0" w:space="0" w:color="auto"/>
                <w:left w:val="none" w:sz="0" w:space="0" w:color="auto"/>
                <w:bottom w:val="none" w:sz="0" w:space="0" w:color="auto"/>
                <w:right w:val="none" w:sz="0" w:space="0" w:color="auto"/>
              </w:divBdr>
            </w:div>
          </w:divsChild>
        </w:div>
        <w:div w:id="729495932">
          <w:marLeft w:val="0"/>
          <w:marRight w:val="0"/>
          <w:marTop w:val="300"/>
          <w:marBottom w:val="0"/>
          <w:divBdr>
            <w:top w:val="none" w:sz="0" w:space="0" w:color="auto"/>
            <w:left w:val="none" w:sz="0" w:space="0" w:color="auto"/>
            <w:bottom w:val="none" w:sz="0" w:space="0" w:color="auto"/>
            <w:right w:val="none" w:sz="0" w:space="0" w:color="auto"/>
          </w:divBdr>
          <w:divsChild>
            <w:div w:id="1859924129">
              <w:marLeft w:val="0"/>
              <w:marRight w:val="0"/>
              <w:marTop w:val="0"/>
              <w:marBottom w:val="0"/>
              <w:divBdr>
                <w:top w:val="none" w:sz="0" w:space="0" w:color="auto"/>
                <w:left w:val="none" w:sz="0" w:space="0" w:color="auto"/>
                <w:bottom w:val="none" w:sz="0" w:space="0" w:color="auto"/>
                <w:right w:val="none" w:sz="0" w:space="0" w:color="auto"/>
              </w:divBdr>
              <w:divsChild>
                <w:div w:id="1141193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7366">
          <w:marLeft w:val="0"/>
          <w:marRight w:val="0"/>
          <w:marTop w:val="300"/>
          <w:marBottom w:val="0"/>
          <w:divBdr>
            <w:top w:val="none" w:sz="0" w:space="0" w:color="auto"/>
            <w:left w:val="none" w:sz="0" w:space="0" w:color="auto"/>
            <w:bottom w:val="none" w:sz="0" w:space="0" w:color="auto"/>
            <w:right w:val="none" w:sz="0" w:space="0" w:color="auto"/>
          </w:divBdr>
          <w:divsChild>
            <w:div w:id="1393309327">
              <w:marLeft w:val="0"/>
              <w:marRight w:val="0"/>
              <w:marTop w:val="0"/>
              <w:marBottom w:val="0"/>
              <w:divBdr>
                <w:top w:val="none" w:sz="0" w:space="0" w:color="auto"/>
                <w:left w:val="none" w:sz="0" w:space="0" w:color="auto"/>
                <w:bottom w:val="none" w:sz="0" w:space="0" w:color="auto"/>
                <w:right w:val="none" w:sz="0" w:space="0" w:color="auto"/>
              </w:divBdr>
              <w:divsChild>
                <w:div w:id="1534658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691247">
          <w:marLeft w:val="0"/>
          <w:marRight w:val="0"/>
          <w:marTop w:val="300"/>
          <w:marBottom w:val="0"/>
          <w:divBdr>
            <w:top w:val="none" w:sz="0" w:space="0" w:color="auto"/>
            <w:left w:val="none" w:sz="0" w:space="0" w:color="auto"/>
            <w:bottom w:val="none" w:sz="0" w:space="0" w:color="auto"/>
            <w:right w:val="none" w:sz="0" w:space="0" w:color="auto"/>
          </w:divBdr>
          <w:divsChild>
            <w:div w:id="1687751008">
              <w:marLeft w:val="0"/>
              <w:marRight w:val="0"/>
              <w:marTop w:val="0"/>
              <w:marBottom w:val="0"/>
              <w:divBdr>
                <w:top w:val="none" w:sz="0" w:space="0" w:color="auto"/>
                <w:left w:val="none" w:sz="0" w:space="0" w:color="auto"/>
                <w:bottom w:val="none" w:sz="0" w:space="0" w:color="auto"/>
                <w:right w:val="none" w:sz="0" w:space="0" w:color="auto"/>
              </w:divBdr>
              <w:divsChild>
                <w:div w:id="35396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742836">
          <w:marLeft w:val="0"/>
          <w:marRight w:val="0"/>
          <w:marTop w:val="300"/>
          <w:marBottom w:val="0"/>
          <w:divBdr>
            <w:top w:val="none" w:sz="0" w:space="0" w:color="auto"/>
            <w:left w:val="none" w:sz="0" w:space="0" w:color="auto"/>
            <w:bottom w:val="none" w:sz="0" w:space="0" w:color="auto"/>
            <w:right w:val="none" w:sz="0" w:space="0" w:color="auto"/>
          </w:divBdr>
          <w:divsChild>
            <w:div w:id="743375460">
              <w:marLeft w:val="0"/>
              <w:marRight w:val="0"/>
              <w:marTop w:val="0"/>
              <w:marBottom w:val="0"/>
              <w:divBdr>
                <w:top w:val="none" w:sz="0" w:space="0" w:color="auto"/>
                <w:left w:val="none" w:sz="0" w:space="0" w:color="auto"/>
                <w:bottom w:val="none" w:sz="0" w:space="0" w:color="auto"/>
                <w:right w:val="none" w:sz="0" w:space="0" w:color="auto"/>
              </w:divBdr>
              <w:divsChild>
                <w:div w:id="1758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649872">
      <w:bodyDiv w:val="1"/>
      <w:marLeft w:val="0"/>
      <w:marRight w:val="0"/>
      <w:marTop w:val="0"/>
      <w:marBottom w:val="0"/>
      <w:divBdr>
        <w:top w:val="none" w:sz="0" w:space="0" w:color="auto"/>
        <w:left w:val="none" w:sz="0" w:space="0" w:color="auto"/>
        <w:bottom w:val="none" w:sz="0" w:space="0" w:color="auto"/>
        <w:right w:val="none" w:sz="0" w:space="0" w:color="auto"/>
      </w:divBdr>
      <w:divsChild>
        <w:div w:id="81996660">
          <w:marLeft w:val="0"/>
          <w:marRight w:val="0"/>
          <w:marTop w:val="0"/>
          <w:marBottom w:val="0"/>
          <w:divBdr>
            <w:top w:val="none" w:sz="0" w:space="0" w:color="auto"/>
            <w:left w:val="none" w:sz="0" w:space="0" w:color="auto"/>
            <w:bottom w:val="none" w:sz="0" w:space="0" w:color="auto"/>
            <w:right w:val="none" w:sz="0" w:space="0" w:color="auto"/>
          </w:divBdr>
        </w:div>
        <w:div w:id="706490871">
          <w:marLeft w:val="0"/>
          <w:marRight w:val="0"/>
          <w:marTop w:val="0"/>
          <w:marBottom w:val="0"/>
          <w:divBdr>
            <w:top w:val="none" w:sz="0" w:space="0" w:color="auto"/>
            <w:left w:val="none" w:sz="0" w:space="0" w:color="auto"/>
            <w:bottom w:val="none" w:sz="0" w:space="0" w:color="auto"/>
            <w:right w:val="none" w:sz="0" w:space="0" w:color="auto"/>
          </w:divBdr>
          <w:divsChild>
            <w:div w:id="58671576">
              <w:marLeft w:val="0"/>
              <w:marRight w:val="0"/>
              <w:marTop w:val="0"/>
              <w:marBottom w:val="0"/>
              <w:divBdr>
                <w:top w:val="none" w:sz="0" w:space="0" w:color="auto"/>
                <w:left w:val="none" w:sz="0" w:space="0" w:color="auto"/>
                <w:bottom w:val="none" w:sz="0" w:space="0" w:color="auto"/>
                <w:right w:val="none" w:sz="0" w:space="0" w:color="auto"/>
              </w:divBdr>
            </w:div>
          </w:divsChild>
        </w:div>
        <w:div w:id="1443500244">
          <w:marLeft w:val="0"/>
          <w:marRight w:val="0"/>
          <w:marTop w:val="0"/>
          <w:marBottom w:val="0"/>
          <w:divBdr>
            <w:top w:val="none" w:sz="0" w:space="0" w:color="auto"/>
            <w:left w:val="none" w:sz="0" w:space="0" w:color="auto"/>
            <w:bottom w:val="none" w:sz="0" w:space="0" w:color="auto"/>
            <w:right w:val="none" w:sz="0" w:space="0" w:color="auto"/>
          </w:divBdr>
        </w:div>
        <w:div w:id="1917281686">
          <w:marLeft w:val="0"/>
          <w:marRight w:val="0"/>
          <w:marTop w:val="0"/>
          <w:marBottom w:val="0"/>
          <w:divBdr>
            <w:top w:val="none" w:sz="0" w:space="0" w:color="auto"/>
            <w:left w:val="none" w:sz="0" w:space="0" w:color="auto"/>
            <w:bottom w:val="none" w:sz="0" w:space="0" w:color="auto"/>
            <w:right w:val="none" w:sz="0" w:space="0" w:color="auto"/>
          </w:divBdr>
          <w:divsChild>
            <w:div w:id="791478628">
              <w:marLeft w:val="0"/>
              <w:marRight w:val="0"/>
              <w:marTop w:val="0"/>
              <w:marBottom w:val="0"/>
              <w:divBdr>
                <w:top w:val="none" w:sz="0" w:space="0" w:color="auto"/>
                <w:left w:val="none" w:sz="0" w:space="0" w:color="auto"/>
                <w:bottom w:val="none" w:sz="0" w:space="0" w:color="auto"/>
                <w:right w:val="none" w:sz="0" w:space="0" w:color="auto"/>
              </w:divBdr>
            </w:div>
          </w:divsChild>
        </w:div>
        <w:div w:id="1161308160">
          <w:marLeft w:val="0"/>
          <w:marRight w:val="0"/>
          <w:marTop w:val="0"/>
          <w:marBottom w:val="0"/>
          <w:divBdr>
            <w:top w:val="none" w:sz="0" w:space="0" w:color="auto"/>
            <w:left w:val="none" w:sz="0" w:space="0" w:color="auto"/>
            <w:bottom w:val="none" w:sz="0" w:space="0" w:color="auto"/>
            <w:right w:val="none" w:sz="0" w:space="0" w:color="auto"/>
          </w:divBdr>
        </w:div>
        <w:div w:id="2047481468">
          <w:marLeft w:val="0"/>
          <w:marRight w:val="0"/>
          <w:marTop w:val="0"/>
          <w:marBottom w:val="0"/>
          <w:divBdr>
            <w:top w:val="none" w:sz="0" w:space="0" w:color="auto"/>
            <w:left w:val="none" w:sz="0" w:space="0" w:color="auto"/>
            <w:bottom w:val="none" w:sz="0" w:space="0" w:color="auto"/>
            <w:right w:val="none" w:sz="0" w:space="0" w:color="auto"/>
          </w:divBdr>
          <w:divsChild>
            <w:div w:id="371345803">
              <w:marLeft w:val="0"/>
              <w:marRight w:val="0"/>
              <w:marTop w:val="0"/>
              <w:marBottom w:val="0"/>
              <w:divBdr>
                <w:top w:val="none" w:sz="0" w:space="0" w:color="auto"/>
                <w:left w:val="none" w:sz="0" w:space="0" w:color="auto"/>
                <w:bottom w:val="none" w:sz="0" w:space="0" w:color="auto"/>
                <w:right w:val="none" w:sz="0" w:space="0" w:color="auto"/>
              </w:divBdr>
            </w:div>
          </w:divsChild>
        </w:div>
        <w:div w:id="440536575">
          <w:marLeft w:val="0"/>
          <w:marRight w:val="0"/>
          <w:marTop w:val="0"/>
          <w:marBottom w:val="0"/>
          <w:divBdr>
            <w:top w:val="none" w:sz="0" w:space="0" w:color="auto"/>
            <w:left w:val="none" w:sz="0" w:space="0" w:color="auto"/>
            <w:bottom w:val="none" w:sz="0" w:space="0" w:color="auto"/>
            <w:right w:val="none" w:sz="0" w:space="0" w:color="auto"/>
          </w:divBdr>
        </w:div>
        <w:div w:id="1617759320">
          <w:marLeft w:val="0"/>
          <w:marRight w:val="0"/>
          <w:marTop w:val="0"/>
          <w:marBottom w:val="0"/>
          <w:divBdr>
            <w:top w:val="none" w:sz="0" w:space="0" w:color="auto"/>
            <w:left w:val="none" w:sz="0" w:space="0" w:color="auto"/>
            <w:bottom w:val="none" w:sz="0" w:space="0" w:color="auto"/>
            <w:right w:val="none" w:sz="0" w:space="0" w:color="auto"/>
          </w:divBdr>
          <w:divsChild>
            <w:div w:id="2094861669">
              <w:marLeft w:val="0"/>
              <w:marRight w:val="0"/>
              <w:marTop w:val="0"/>
              <w:marBottom w:val="0"/>
              <w:divBdr>
                <w:top w:val="none" w:sz="0" w:space="0" w:color="auto"/>
                <w:left w:val="none" w:sz="0" w:space="0" w:color="auto"/>
                <w:bottom w:val="none" w:sz="0" w:space="0" w:color="auto"/>
                <w:right w:val="none" w:sz="0" w:space="0" w:color="auto"/>
              </w:divBdr>
            </w:div>
          </w:divsChild>
        </w:div>
        <w:div w:id="679281986">
          <w:marLeft w:val="0"/>
          <w:marRight w:val="0"/>
          <w:marTop w:val="0"/>
          <w:marBottom w:val="0"/>
          <w:divBdr>
            <w:top w:val="none" w:sz="0" w:space="0" w:color="auto"/>
            <w:left w:val="none" w:sz="0" w:space="0" w:color="auto"/>
            <w:bottom w:val="none" w:sz="0" w:space="0" w:color="auto"/>
            <w:right w:val="none" w:sz="0" w:space="0" w:color="auto"/>
          </w:divBdr>
        </w:div>
        <w:div w:id="2126732407">
          <w:marLeft w:val="0"/>
          <w:marRight w:val="0"/>
          <w:marTop w:val="0"/>
          <w:marBottom w:val="0"/>
          <w:divBdr>
            <w:top w:val="none" w:sz="0" w:space="0" w:color="auto"/>
            <w:left w:val="none" w:sz="0" w:space="0" w:color="auto"/>
            <w:bottom w:val="none" w:sz="0" w:space="0" w:color="auto"/>
            <w:right w:val="none" w:sz="0" w:space="0" w:color="auto"/>
          </w:divBdr>
          <w:divsChild>
            <w:div w:id="791241104">
              <w:marLeft w:val="0"/>
              <w:marRight w:val="0"/>
              <w:marTop w:val="0"/>
              <w:marBottom w:val="0"/>
              <w:divBdr>
                <w:top w:val="none" w:sz="0" w:space="0" w:color="auto"/>
                <w:left w:val="none" w:sz="0" w:space="0" w:color="auto"/>
                <w:bottom w:val="none" w:sz="0" w:space="0" w:color="auto"/>
                <w:right w:val="none" w:sz="0" w:space="0" w:color="auto"/>
              </w:divBdr>
            </w:div>
          </w:divsChild>
        </w:div>
        <w:div w:id="1502964078">
          <w:marLeft w:val="0"/>
          <w:marRight w:val="0"/>
          <w:marTop w:val="0"/>
          <w:marBottom w:val="0"/>
          <w:divBdr>
            <w:top w:val="none" w:sz="0" w:space="0" w:color="auto"/>
            <w:left w:val="none" w:sz="0" w:space="0" w:color="auto"/>
            <w:bottom w:val="none" w:sz="0" w:space="0" w:color="auto"/>
            <w:right w:val="none" w:sz="0" w:space="0" w:color="auto"/>
          </w:divBdr>
        </w:div>
        <w:div w:id="866136559">
          <w:marLeft w:val="0"/>
          <w:marRight w:val="0"/>
          <w:marTop w:val="0"/>
          <w:marBottom w:val="0"/>
          <w:divBdr>
            <w:top w:val="none" w:sz="0" w:space="0" w:color="auto"/>
            <w:left w:val="none" w:sz="0" w:space="0" w:color="auto"/>
            <w:bottom w:val="none" w:sz="0" w:space="0" w:color="auto"/>
            <w:right w:val="none" w:sz="0" w:space="0" w:color="auto"/>
          </w:divBdr>
          <w:divsChild>
            <w:div w:id="1070932479">
              <w:marLeft w:val="0"/>
              <w:marRight w:val="0"/>
              <w:marTop w:val="0"/>
              <w:marBottom w:val="0"/>
              <w:divBdr>
                <w:top w:val="none" w:sz="0" w:space="0" w:color="auto"/>
                <w:left w:val="none" w:sz="0" w:space="0" w:color="auto"/>
                <w:bottom w:val="none" w:sz="0" w:space="0" w:color="auto"/>
                <w:right w:val="none" w:sz="0" w:space="0" w:color="auto"/>
              </w:divBdr>
            </w:div>
          </w:divsChild>
        </w:div>
        <w:div w:id="1166241592">
          <w:marLeft w:val="0"/>
          <w:marRight w:val="0"/>
          <w:marTop w:val="0"/>
          <w:marBottom w:val="0"/>
          <w:divBdr>
            <w:top w:val="none" w:sz="0" w:space="0" w:color="auto"/>
            <w:left w:val="none" w:sz="0" w:space="0" w:color="auto"/>
            <w:bottom w:val="none" w:sz="0" w:space="0" w:color="auto"/>
            <w:right w:val="none" w:sz="0" w:space="0" w:color="auto"/>
          </w:divBdr>
        </w:div>
        <w:div w:id="1174878942">
          <w:marLeft w:val="0"/>
          <w:marRight w:val="0"/>
          <w:marTop w:val="0"/>
          <w:marBottom w:val="0"/>
          <w:divBdr>
            <w:top w:val="none" w:sz="0" w:space="0" w:color="auto"/>
            <w:left w:val="none" w:sz="0" w:space="0" w:color="auto"/>
            <w:bottom w:val="none" w:sz="0" w:space="0" w:color="auto"/>
            <w:right w:val="none" w:sz="0" w:space="0" w:color="auto"/>
          </w:divBdr>
          <w:divsChild>
            <w:div w:id="1547907958">
              <w:marLeft w:val="0"/>
              <w:marRight w:val="0"/>
              <w:marTop w:val="0"/>
              <w:marBottom w:val="0"/>
              <w:divBdr>
                <w:top w:val="none" w:sz="0" w:space="0" w:color="auto"/>
                <w:left w:val="none" w:sz="0" w:space="0" w:color="auto"/>
                <w:bottom w:val="none" w:sz="0" w:space="0" w:color="auto"/>
                <w:right w:val="none" w:sz="0" w:space="0" w:color="auto"/>
              </w:divBdr>
            </w:div>
          </w:divsChild>
        </w:div>
        <w:div w:id="1483083972">
          <w:marLeft w:val="0"/>
          <w:marRight w:val="0"/>
          <w:marTop w:val="300"/>
          <w:marBottom w:val="0"/>
          <w:divBdr>
            <w:top w:val="none" w:sz="0" w:space="0" w:color="auto"/>
            <w:left w:val="none" w:sz="0" w:space="0" w:color="auto"/>
            <w:bottom w:val="none" w:sz="0" w:space="0" w:color="auto"/>
            <w:right w:val="none" w:sz="0" w:space="0" w:color="auto"/>
          </w:divBdr>
          <w:divsChild>
            <w:div w:id="1245384067">
              <w:marLeft w:val="0"/>
              <w:marRight w:val="0"/>
              <w:marTop w:val="0"/>
              <w:marBottom w:val="0"/>
              <w:divBdr>
                <w:top w:val="none" w:sz="0" w:space="0" w:color="auto"/>
                <w:left w:val="none" w:sz="0" w:space="0" w:color="auto"/>
                <w:bottom w:val="none" w:sz="0" w:space="0" w:color="auto"/>
                <w:right w:val="none" w:sz="0" w:space="0" w:color="auto"/>
              </w:divBdr>
              <w:divsChild>
                <w:div w:id="167314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625133">
          <w:marLeft w:val="0"/>
          <w:marRight w:val="0"/>
          <w:marTop w:val="300"/>
          <w:marBottom w:val="0"/>
          <w:divBdr>
            <w:top w:val="none" w:sz="0" w:space="0" w:color="auto"/>
            <w:left w:val="none" w:sz="0" w:space="0" w:color="auto"/>
            <w:bottom w:val="none" w:sz="0" w:space="0" w:color="auto"/>
            <w:right w:val="none" w:sz="0" w:space="0" w:color="auto"/>
          </w:divBdr>
          <w:divsChild>
            <w:div w:id="1878734331">
              <w:marLeft w:val="0"/>
              <w:marRight w:val="0"/>
              <w:marTop w:val="0"/>
              <w:marBottom w:val="0"/>
              <w:divBdr>
                <w:top w:val="none" w:sz="0" w:space="0" w:color="auto"/>
                <w:left w:val="none" w:sz="0" w:space="0" w:color="auto"/>
                <w:bottom w:val="none" w:sz="0" w:space="0" w:color="auto"/>
                <w:right w:val="none" w:sz="0" w:space="0" w:color="auto"/>
              </w:divBdr>
              <w:divsChild>
                <w:div w:id="119402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097166">
          <w:marLeft w:val="0"/>
          <w:marRight w:val="0"/>
          <w:marTop w:val="300"/>
          <w:marBottom w:val="0"/>
          <w:divBdr>
            <w:top w:val="none" w:sz="0" w:space="0" w:color="auto"/>
            <w:left w:val="none" w:sz="0" w:space="0" w:color="auto"/>
            <w:bottom w:val="none" w:sz="0" w:space="0" w:color="auto"/>
            <w:right w:val="none" w:sz="0" w:space="0" w:color="auto"/>
          </w:divBdr>
          <w:divsChild>
            <w:div w:id="354617564">
              <w:marLeft w:val="0"/>
              <w:marRight w:val="0"/>
              <w:marTop w:val="0"/>
              <w:marBottom w:val="0"/>
              <w:divBdr>
                <w:top w:val="none" w:sz="0" w:space="0" w:color="auto"/>
                <w:left w:val="none" w:sz="0" w:space="0" w:color="auto"/>
                <w:bottom w:val="none" w:sz="0" w:space="0" w:color="auto"/>
                <w:right w:val="none" w:sz="0" w:space="0" w:color="auto"/>
              </w:divBdr>
              <w:divsChild>
                <w:div w:id="108680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644863">
          <w:marLeft w:val="0"/>
          <w:marRight w:val="0"/>
          <w:marTop w:val="300"/>
          <w:marBottom w:val="0"/>
          <w:divBdr>
            <w:top w:val="none" w:sz="0" w:space="0" w:color="auto"/>
            <w:left w:val="none" w:sz="0" w:space="0" w:color="auto"/>
            <w:bottom w:val="none" w:sz="0" w:space="0" w:color="auto"/>
            <w:right w:val="none" w:sz="0" w:space="0" w:color="auto"/>
          </w:divBdr>
          <w:divsChild>
            <w:div w:id="1993169929">
              <w:marLeft w:val="0"/>
              <w:marRight w:val="0"/>
              <w:marTop w:val="0"/>
              <w:marBottom w:val="0"/>
              <w:divBdr>
                <w:top w:val="none" w:sz="0" w:space="0" w:color="auto"/>
                <w:left w:val="none" w:sz="0" w:space="0" w:color="auto"/>
                <w:bottom w:val="none" w:sz="0" w:space="0" w:color="auto"/>
                <w:right w:val="none" w:sz="0" w:space="0" w:color="auto"/>
              </w:divBdr>
              <w:divsChild>
                <w:div w:id="158911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114032">
      <w:bodyDiv w:val="1"/>
      <w:marLeft w:val="0"/>
      <w:marRight w:val="0"/>
      <w:marTop w:val="0"/>
      <w:marBottom w:val="0"/>
      <w:divBdr>
        <w:top w:val="none" w:sz="0" w:space="0" w:color="auto"/>
        <w:left w:val="none" w:sz="0" w:space="0" w:color="auto"/>
        <w:bottom w:val="none" w:sz="0" w:space="0" w:color="auto"/>
        <w:right w:val="none" w:sz="0" w:space="0" w:color="auto"/>
      </w:divBdr>
      <w:divsChild>
        <w:div w:id="1626034231">
          <w:marLeft w:val="0"/>
          <w:marRight w:val="0"/>
          <w:marTop w:val="0"/>
          <w:marBottom w:val="0"/>
          <w:divBdr>
            <w:top w:val="none" w:sz="0" w:space="0" w:color="auto"/>
            <w:left w:val="none" w:sz="0" w:space="0" w:color="auto"/>
            <w:bottom w:val="none" w:sz="0" w:space="0" w:color="auto"/>
            <w:right w:val="none" w:sz="0" w:space="0" w:color="auto"/>
          </w:divBdr>
        </w:div>
        <w:div w:id="1161920480">
          <w:marLeft w:val="0"/>
          <w:marRight w:val="0"/>
          <w:marTop w:val="0"/>
          <w:marBottom w:val="0"/>
          <w:divBdr>
            <w:top w:val="none" w:sz="0" w:space="0" w:color="auto"/>
            <w:left w:val="none" w:sz="0" w:space="0" w:color="auto"/>
            <w:bottom w:val="none" w:sz="0" w:space="0" w:color="auto"/>
            <w:right w:val="none" w:sz="0" w:space="0" w:color="auto"/>
          </w:divBdr>
          <w:divsChild>
            <w:div w:id="1744906932">
              <w:marLeft w:val="0"/>
              <w:marRight w:val="0"/>
              <w:marTop w:val="0"/>
              <w:marBottom w:val="0"/>
              <w:divBdr>
                <w:top w:val="none" w:sz="0" w:space="0" w:color="auto"/>
                <w:left w:val="none" w:sz="0" w:space="0" w:color="auto"/>
                <w:bottom w:val="none" w:sz="0" w:space="0" w:color="auto"/>
                <w:right w:val="none" w:sz="0" w:space="0" w:color="auto"/>
              </w:divBdr>
            </w:div>
          </w:divsChild>
        </w:div>
        <w:div w:id="1488860341">
          <w:marLeft w:val="0"/>
          <w:marRight w:val="0"/>
          <w:marTop w:val="0"/>
          <w:marBottom w:val="0"/>
          <w:divBdr>
            <w:top w:val="none" w:sz="0" w:space="0" w:color="auto"/>
            <w:left w:val="none" w:sz="0" w:space="0" w:color="auto"/>
            <w:bottom w:val="none" w:sz="0" w:space="0" w:color="auto"/>
            <w:right w:val="none" w:sz="0" w:space="0" w:color="auto"/>
          </w:divBdr>
        </w:div>
        <w:div w:id="932012914">
          <w:marLeft w:val="0"/>
          <w:marRight w:val="0"/>
          <w:marTop w:val="0"/>
          <w:marBottom w:val="0"/>
          <w:divBdr>
            <w:top w:val="none" w:sz="0" w:space="0" w:color="auto"/>
            <w:left w:val="none" w:sz="0" w:space="0" w:color="auto"/>
            <w:bottom w:val="none" w:sz="0" w:space="0" w:color="auto"/>
            <w:right w:val="none" w:sz="0" w:space="0" w:color="auto"/>
          </w:divBdr>
          <w:divsChild>
            <w:div w:id="700979200">
              <w:marLeft w:val="0"/>
              <w:marRight w:val="0"/>
              <w:marTop w:val="0"/>
              <w:marBottom w:val="0"/>
              <w:divBdr>
                <w:top w:val="none" w:sz="0" w:space="0" w:color="auto"/>
                <w:left w:val="none" w:sz="0" w:space="0" w:color="auto"/>
                <w:bottom w:val="none" w:sz="0" w:space="0" w:color="auto"/>
                <w:right w:val="none" w:sz="0" w:space="0" w:color="auto"/>
              </w:divBdr>
            </w:div>
          </w:divsChild>
        </w:div>
        <w:div w:id="988677339">
          <w:marLeft w:val="0"/>
          <w:marRight w:val="0"/>
          <w:marTop w:val="0"/>
          <w:marBottom w:val="0"/>
          <w:divBdr>
            <w:top w:val="none" w:sz="0" w:space="0" w:color="auto"/>
            <w:left w:val="none" w:sz="0" w:space="0" w:color="auto"/>
            <w:bottom w:val="none" w:sz="0" w:space="0" w:color="auto"/>
            <w:right w:val="none" w:sz="0" w:space="0" w:color="auto"/>
          </w:divBdr>
        </w:div>
        <w:div w:id="246378836">
          <w:marLeft w:val="0"/>
          <w:marRight w:val="0"/>
          <w:marTop w:val="0"/>
          <w:marBottom w:val="0"/>
          <w:divBdr>
            <w:top w:val="none" w:sz="0" w:space="0" w:color="auto"/>
            <w:left w:val="none" w:sz="0" w:space="0" w:color="auto"/>
            <w:bottom w:val="none" w:sz="0" w:space="0" w:color="auto"/>
            <w:right w:val="none" w:sz="0" w:space="0" w:color="auto"/>
          </w:divBdr>
          <w:divsChild>
            <w:div w:id="1339692678">
              <w:marLeft w:val="0"/>
              <w:marRight w:val="0"/>
              <w:marTop w:val="0"/>
              <w:marBottom w:val="0"/>
              <w:divBdr>
                <w:top w:val="none" w:sz="0" w:space="0" w:color="auto"/>
                <w:left w:val="none" w:sz="0" w:space="0" w:color="auto"/>
                <w:bottom w:val="none" w:sz="0" w:space="0" w:color="auto"/>
                <w:right w:val="none" w:sz="0" w:space="0" w:color="auto"/>
              </w:divBdr>
            </w:div>
          </w:divsChild>
        </w:div>
        <w:div w:id="1466042790">
          <w:marLeft w:val="0"/>
          <w:marRight w:val="0"/>
          <w:marTop w:val="0"/>
          <w:marBottom w:val="0"/>
          <w:divBdr>
            <w:top w:val="none" w:sz="0" w:space="0" w:color="auto"/>
            <w:left w:val="none" w:sz="0" w:space="0" w:color="auto"/>
            <w:bottom w:val="none" w:sz="0" w:space="0" w:color="auto"/>
            <w:right w:val="none" w:sz="0" w:space="0" w:color="auto"/>
          </w:divBdr>
        </w:div>
        <w:div w:id="1746604497">
          <w:marLeft w:val="0"/>
          <w:marRight w:val="0"/>
          <w:marTop w:val="0"/>
          <w:marBottom w:val="0"/>
          <w:divBdr>
            <w:top w:val="none" w:sz="0" w:space="0" w:color="auto"/>
            <w:left w:val="none" w:sz="0" w:space="0" w:color="auto"/>
            <w:bottom w:val="none" w:sz="0" w:space="0" w:color="auto"/>
            <w:right w:val="none" w:sz="0" w:space="0" w:color="auto"/>
          </w:divBdr>
          <w:divsChild>
            <w:div w:id="835194770">
              <w:marLeft w:val="0"/>
              <w:marRight w:val="0"/>
              <w:marTop w:val="0"/>
              <w:marBottom w:val="0"/>
              <w:divBdr>
                <w:top w:val="none" w:sz="0" w:space="0" w:color="auto"/>
                <w:left w:val="none" w:sz="0" w:space="0" w:color="auto"/>
                <w:bottom w:val="none" w:sz="0" w:space="0" w:color="auto"/>
                <w:right w:val="none" w:sz="0" w:space="0" w:color="auto"/>
              </w:divBdr>
            </w:div>
          </w:divsChild>
        </w:div>
        <w:div w:id="110704807">
          <w:marLeft w:val="0"/>
          <w:marRight w:val="0"/>
          <w:marTop w:val="0"/>
          <w:marBottom w:val="0"/>
          <w:divBdr>
            <w:top w:val="none" w:sz="0" w:space="0" w:color="auto"/>
            <w:left w:val="none" w:sz="0" w:space="0" w:color="auto"/>
            <w:bottom w:val="none" w:sz="0" w:space="0" w:color="auto"/>
            <w:right w:val="none" w:sz="0" w:space="0" w:color="auto"/>
          </w:divBdr>
        </w:div>
        <w:div w:id="1400862258">
          <w:marLeft w:val="0"/>
          <w:marRight w:val="0"/>
          <w:marTop w:val="0"/>
          <w:marBottom w:val="0"/>
          <w:divBdr>
            <w:top w:val="none" w:sz="0" w:space="0" w:color="auto"/>
            <w:left w:val="none" w:sz="0" w:space="0" w:color="auto"/>
            <w:bottom w:val="none" w:sz="0" w:space="0" w:color="auto"/>
            <w:right w:val="none" w:sz="0" w:space="0" w:color="auto"/>
          </w:divBdr>
          <w:divsChild>
            <w:div w:id="93945744">
              <w:marLeft w:val="0"/>
              <w:marRight w:val="0"/>
              <w:marTop w:val="0"/>
              <w:marBottom w:val="0"/>
              <w:divBdr>
                <w:top w:val="none" w:sz="0" w:space="0" w:color="auto"/>
                <w:left w:val="none" w:sz="0" w:space="0" w:color="auto"/>
                <w:bottom w:val="none" w:sz="0" w:space="0" w:color="auto"/>
                <w:right w:val="none" w:sz="0" w:space="0" w:color="auto"/>
              </w:divBdr>
            </w:div>
          </w:divsChild>
        </w:div>
        <w:div w:id="315843245">
          <w:marLeft w:val="0"/>
          <w:marRight w:val="0"/>
          <w:marTop w:val="0"/>
          <w:marBottom w:val="0"/>
          <w:divBdr>
            <w:top w:val="none" w:sz="0" w:space="0" w:color="auto"/>
            <w:left w:val="none" w:sz="0" w:space="0" w:color="auto"/>
            <w:bottom w:val="none" w:sz="0" w:space="0" w:color="auto"/>
            <w:right w:val="none" w:sz="0" w:space="0" w:color="auto"/>
          </w:divBdr>
        </w:div>
        <w:div w:id="141510339">
          <w:marLeft w:val="0"/>
          <w:marRight w:val="0"/>
          <w:marTop w:val="0"/>
          <w:marBottom w:val="0"/>
          <w:divBdr>
            <w:top w:val="none" w:sz="0" w:space="0" w:color="auto"/>
            <w:left w:val="none" w:sz="0" w:space="0" w:color="auto"/>
            <w:bottom w:val="none" w:sz="0" w:space="0" w:color="auto"/>
            <w:right w:val="none" w:sz="0" w:space="0" w:color="auto"/>
          </w:divBdr>
          <w:divsChild>
            <w:div w:id="575171692">
              <w:marLeft w:val="0"/>
              <w:marRight w:val="0"/>
              <w:marTop w:val="0"/>
              <w:marBottom w:val="0"/>
              <w:divBdr>
                <w:top w:val="none" w:sz="0" w:space="0" w:color="auto"/>
                <w:left w:val="none" w:sz="0" w:space="0" w:color="auto"/>
                <w:bottom w:val="none" w:sz="0" w:space="0" w:color="auto"/>
                <w:right w:val="none" w:sz="0" w:space="0" w:color="auto"/>
              </w:divBdr>
            </w:div>
          </w:divsChild>
        </w:div>
        <w:div w:id="1226642347">
          <w:marLeft w:val="0"/>
          <w:marRight w:val="0"/>
          <w:marTop w:val="0"/>
          <w:marBottom w:val="0"/>
          <w:divBdr>
            <w:top w:val="none" w:sz="0" w:space="0" w:color="auto"/>
            <w:left w:val="none" w:sz="0" w:space="0" w:color="auto"/>
            <w:bottom w:val="none" w:sz="0" w:space="0" w:color="auto"/>
            <w:right w:val="none" w:sz="0" w:space="0" w:color="auto"/>
          </w:divBdr>
        </w:div>
        <w:div w:id="1219315571">
          <w:marLeft w:val="0"/>
          <w:marRight w:val="0"/>
          <w:marTop w:val="0"/>
          <w:marBottom w:val="0"/>
          <w:divBdr>
            <w:top w:val="none" w:sz="0" w:space="0" w:color="auto"/>
            <w:left w:val="none" w:sz="0" w:space="0" w:color="auto"/>
            <w:bottom w:val="none" w:sz="0" w:space="0" w:color="auto"/>
            <w:right w:val="none" w:sz="0" w:space="0" w:color="auto"/>
          </w:divBdr>
          <w:divsChild>
            <w:div w:id="28923778">
              <w:marLeft w:val="0"/>
              <w:marRight w:val="0"/>
              <w:marTop w:val="0"/>
              <w:marBottom w:val="0"/>
              <w:divBdr>
                <w:top w:val="none" w:sz="0" w:space="0" w:color="auto"/>
                <w:left w:val="none" w:sz="0" w:space="0" w:color="auto"/>
                <w:bottom w:val="none" w:sz="0" w:space="0" w:color="auto"/>
                <w:right w:val="none" w:sz="0" w:space="0" w:color="auto"/>
              </w:divBdr>
            </w:div>
          </w:divsChild>
        </w:div>
        <w:div w:id="807627180">
          <w:marLeft w:val="0"/>
          <w:marRight w:val="0"/>
          <w:marTop w:val="300"/>
          <w:marBottom w:val="0"/>
          <w:divBdr>
            <w:top w:val="none" w:sz="0" w:space="0" w:color="auto"/>
            <w:left w:val="none" w:sz="0" w:space="0" w:color="auto"/>
            <w:bottom w:val="none" w:sz="0" w:space="0" w:color="auto"/>
            <w:right w:val="none" w:sz="0" w:space="0" w:color="auto"/>
          </w:divBdr>
          <w:divsChild>
            <w:div w:id="1880701410">
              <w:marLeft w:val="0"/>
              <w:marRight w:val="0"/>
              <w:marTop w:val="0"/>
              <w:marBottom w:val="0"/>
              <w:divBdr>
                <w:top w:val="none" w:sz="0" w:space="0" w:color="auto"/>
                <w:left w:val="none" w:sz="0" w:space="0" w:color="auto"/>
                <w:bottom w:val="none" w:sz="0" w:space="0" w:color="auto"/>
                <w:right w:val="none" w:sz="0" w:space="0" w:color="auto"/>
              </w:divBdr>
              <w:divsChild>
                <w:div w:id="92545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0924">
          <w:marLeft w:val="0"/>
          <w:marRight w:val="0"/>
          <w:marTop w:val="300"/>
          <w:marBottom w:val="0"/>
          <w:divBdr>
            <w:top w:val="none" w:sz="0" w:space="0" w:color="auto"/>
            <w:left w:val="none" w:sz="0" w:space="0" w:color="auto"/>
            <w:bottom w:val="none" w:sz="0" w:space="0" w:color="auto"/>
            <w:right w:val="none" w:sz="0" w:space="0" w:color="auto"/>
          </w:divBdr>
          <w:divsChild>
            <w:div w:id="299237945">
              <w:marLeft w:val="0"/>
              <w:marRight w:val="0"/>
              <w:marTop w:val="0"/>
              <w:marBottom w:val="0"/>
              <w:divBdr>
                <w:top w:val="none" w:sz="0" w:space="0" w:color="auto"/>
                <w:left w:val="none" w:sz="0" w:space="0" w:color="auto"/>
                <w:bottom w:val="none" w:sz="0" w:space="0" w:color="auto"/>
                <w:right w:val="none" w:sz="0" w:space="0" w:color="auto"/>
              </w:divBdr>
              <w:divsChild>
                <w:div w:id="3488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5108">
          <w:marLeft w:val="0"/>
          <w:marRight w:val="0"/>
          <w:marTop w:val="300"/>
          <w:marBottom w:val="0"/>
          <w:divBdr>
            <w:top w:val="none" w:sz="0" w:space="0" w:color="auto"/>
            <w:left w:val="none" w:sz="0" w:space="0" w:color="auto"/>
            <w:bottom w:val="none" w:sz="0" w:space="0" w:color="auto"/>
            <w:right w:val="none" w:sz="0" w:space="0" w:color="auto"/>
          </w:divBdr>
          <w:divsChild>
            <w:div w:id="1248613862">
              <w:marLeft w:val="0"/>
              <w:marRight w:val="0"/>
              <w:marTop w:val="0"/>
              <w:marBottom w:val="0"/>
              <w:divBdr>
                <w:top w:val="none" w:sz="0" w:space="0" w:color="auto"/>
                <w:left w:val="none" w:sz="0" w:space="0" w:color="auto"/>
                <w:bottom w:val="none" w:sz="0" w:space="0" w:color="auto"/>
                <w:right w:val="none" w:sz="0" w:space="0" w:color="auto"/>
              </w:divBdr>
              <w:divsChild>
                <w:div w:id="117495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583973">
          <w:marLeft w:val="0"/>
          <w:marRight w:val="0"/>
          <w:marTop w:val="300"/>
          <w:marBottom w:val="0"/>
          <w:divBdr>
            <w:top w:val="none" w:sz="0" w:space="0" w:color="auto"/>
            <w:left w:val="none" w:sz="0" w:space="0" w:color="auto"/>
            <w:bottom w:val="none" w:sz="0" w:space="0" w:color="auto"/>
            <w:right w:val="none" w:sz="0" w:space="0" w:color="auto"/>
          </w:divBdr>
          <w:divsChild>
            <w:div w:id="1998337627">
              <w:marLeft w:val="0"/>
              <w:marRight w:val="0"/>
              <w:marTop w:val="0"/>
              <w:marBottom w:val="0"/>
              <w:divBdr>
                <w:top w:val="none" w:sz="0" w:space="0" w:color="auto"/>
                <w:left w:val="none" w:sz="0" w:space="0" w:color="auto"/>
                <w:bottom w:val="none" w:sz="0" w:space="0" w:color="auto"/>
                <w:right w:val="none" w:sz="0" w:space="0" w:color="auto"/>
              </w:divBdr>
              <w:divsChild>
                <w:div w:id="64790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182615">
      <w:bodyDiv w:val="1"/>
      <w:marLeft w:val="0"/>
      <w:marRight w:val="0"/>
      <w:marTop w:val="0"/>
      <w:marBottom w:val="0"/>
      <w:divBdr>
        <w:top w:val="none" w:sz="0" w:space="0" w:color="auto"/>
        <w:left w:val="none" w:sz="0" w:space="0" w:color="auto"/>
        <w:bottom w:val="none" w:sz="0" w:space="0" w:color="auto"/>
        <w:right w:val="none" w:sz="0" w:space="0" w:color="auto"/>
      </w:divBdr>
      <w:divsChild>
        <w:div w:id="1297759652">
          <w:marLeft w:val="0"/>
          <w:marRight w:val="0"/>
          <w:marTop w:val="0"/>
          <w:marBottom w:val="0"/>
          <w:divBdr>
            <w:top w:val="none" w:sz="0" w:space="0" w:color="auto"/>
            <w:left w:val="none" w:sz="0" w:space="0" w:color="auto"/>
            <w:bottom w:val="none" w:sz="0" w:space="0" w:color="auto"/>
            <w:right w:val="none" w:sz="0" w:space="0" w:color="auto"/>
          </w:divBdr>
        </w:div>
        <w:div w:id="816455526">
          <w:marLeft w:val="0"/>
          <w:marRight w:val="0"/>
          <w:marTop w:val="0"/>
          <w:marBottom w:val="0"/>
          <w:divBdr>
            <w:top w:val="none" w:sz="0" w:space="0" w:color="auto"/>
            <w:left w:val="none" w:sz="0" w:space="0" w:color="auto"/>
            <w:bottom w:val="none" w:sz="0" w:space="0" w:color="auto"/>
            <w:right w:val="none" w:sz="0" w:space="0" w:color="auto"/>
          </w:divBdr>
          <w:divsChild>
            <w:div w:id="1613980223">
              <w:marLeft w:val="0"/>
              <w:marRight w:val="0"/>
              <w:marTop w:val="0"/>
              <w:marBottom w:val="0"/>
              <w:divBdr>
                <w:top w:val="none" w:sz="0" w:space="0" w:color="auto"/>
                <w:left w:val="none" w:sz="0" w:space="0" w:color="auto"/>
                <w:bottom w:val="none" w:sz="0" w:space="0" w:color="auto"/>
                <w:right w:val="none" w:sz="0" w:space="0" w:color="auto"/>
              </w:divBdr>
            </w:div>
          </w:divsChild>
        </w:div>
        <w:div w:id="709763156">
          <w:marLeft w:val="0"/>
          <w:marRight w:val="0"/>
          <w:marTop w:val="0"/>
          <w:marBottom w:val="0"/>
          <w:divBdr>
            <w:top w:val="none" w:sz="0" w:space="0" w:color="auto"/>
            <w:left w:val="none" w:sz="0" w:space="0" w:color="auto"/>
            <w:bottom w:val="none" w:sz="0" w:space="0" w:color="auto"/>
            <w:right w:val="none" w:sz="0" w:space="0" w:color="auto"/>
          </w:divBdr>
        </w:div>
        <w:div w:id="824008823">
          <w:marLeft w:val="0"/>
          <w:marRight w:val="0"/>
          <w:marTop w:val="0"/>
          <w:marBottom w:val="0"/>
          <w:divBdr>
            <w:top w:val="none" w:sz="0" w:space="0" w:color="auto"/>
            <w:left w:val="none" w:sz="0" w:space="0" w:color="auto"/>
            <w:bottom w:val="none" w:sz="0" w:space="0" w:color="auto"/>
            <w:right w:val="none" w:sz="0" w:space="0" w:color="auto"/>
          </w:divBdr>
          <w:divsChild>
            <w:div w:id="1478112661">
              <w:marLeft w:val="0"/>
              <w:marRight w:val="0"/>
              <w:marTop w:val="0"/>
              <w:marBottom w:val="0"/>
              <w:divBdr>
                <w:top w:val="none" w:sz="0" w:space="0" w:color="auto"/>
                <w:left w:val="none" w:sz="0" w:space="0" w:color="auto"/>
                <w:bottom w:val="none" w:sz="0" w:space="0" w:color="auto"/>
                <w:right w:val="none" w:sz="0" w:space="0" w:color="auto"/>
              </w:divBdr>
            </w:div>
          </w:divsChild>
        </w:div>
        <w:div w:id="1453481328">
          <w:marLeft w:val="0"/>
          <w:marRight w:val="0"/>
          <w:marTop w:val="0"/>
          <w:marBottom w:val="0"/>
          <w:divBdr>
            <w:top w:val="none" w:sz="0" w:space="0" w:color="auto"/>
            <w:left w:val="none" w:sz="0" w:space="0" w:color="auto"/>
            <w:bottom w:val="none" w:sz="0" w:space="0" w:color="auto"/>
            <w:right w:val="none" w:sz="0" w:space="0" w:color="auto"/>
          </w:divBdr>
        </w:div>
        <w:div w:id="1106653134">
          <w:marLeft w:val="0"/>
          <w:marRight w:val="0"/>
          <w:marTop w:val="0"/>
          <w:marBottom w:val="0"/>
          <w:divBdr>
            <w:top w:val="none" w:sz="0" w:space="0" w:color="auto"/>
            <w:left w:val="none" w:sz="0" w:space="0" w:color="auto"/>
            <w:bottom w:val="none" w:sz="0" w:space="0" w:color="auto"/>
            <w:right w:val="none" w:sz="0" w:space="0" w:color="auto"/>
          </w:divBdr>
          <w:divsChild>
            <w:div w:id="1153371459">
              <w:marLeft w:val="0"/>
              <w:marRight w:val="0"/>
              <w:marTop w:val="0"/>
              <w:marBottom w:val="0"/>
              <w:divBdr>
                <w:top w:val="none" w:sz="0" w:space="0" w:color="auto"/>
                <w:left w:val="none" w:sz="0" w:space="0" w:color="auto"/>
                <w:bottom w:val="none" w:sz="0" w:space="0" w:color="auto"/>
                <w:right w:val="none" w:sz="0" w:space="0" w:color="auto"/>
              </w:divBdr>
            </w:div>
          </w:divsChild>
        </w:div>
        <w:div w:id="196628743">
          <w:marLeft w:val="0"/>
          <w:marRight w:val="0"/>
          <w:marTop w:val="0"/>
          <w:marBottom w:val="0"/>
          <w:divBdr>
            <w:top w:val="none" w:sz="0" w:space="0" w:color="auto"/>
            <w:left w:val="none" w:sz="0" w:space="0" w:color="auto"/>
            <w:bottom w:val="none" w:sz="0" w:space="0" w:color="auto"/>
            <w:right w:val="none" w:sz="0" w:space="0" w:color="auto"/>
          </w:divBdr>
        </w:div>
        <w:div w:id="757822292">
          <w:marLeft w:val="0"/>
          <w:marRight w:val="0"/>
          <w:marTop w:val="0"/>
          <w:marBottom w:val="0"/>
          <w:divBdr>
            <w:top w:val="none" w:sz="0" w:space="0" w:color="auto"/>
            <w:left w:val="none" w:sz="0" w:space="0" w:color="auto"/>
            <w:bottom w:val="none" w:sz="0" w:space="0" w:color="auto"/>
            <w:right w:val="none" w:sz="0" w:space="0" w:color="auto"/>
          </w:divBdr>
          <w:divsChild>
            <w:div w:id="705721680">
              <w:marLeft w:val="0"/>
              <w:marRight w:val="0"/>
              <w:marTop w:val="0"/>
              <w:marBottom w:val="0"/>
              <w:divBdr>
                <w:top w:val="none" w:sz="0" w:space="0" w:color="auto"/>
                <w:left w:val="none" w:sz="0" w:space="0" w:color="auto"/>
                <w:bottom w:val="none" w:sz="0" w:space="0" w:color="auto"/>
                <w:right w:val="none" w:sz="0" w:space="0" w:color="auto"/>
              </w:divBdr>
            </w:div>
          </w:divsChild>
        </w:div>
        <w:div w:id="350689807">
          <w:marLeft w:val="0"/>
          <w:marRight w:val="0"/>
          <w:marTop w:val="0"/>
          <w:marBottom w:val="0"/>
          <w:divBdr>
            <w:top w:val="none" w:sz="0" w:space="0" w:color="auto"/>
            <w:left w:val="none" w:sz="0" w:space="0" w:color="auto"/>
            <w:bottom w:val="none" w:sz="0" w:space="0" w:color="auto"/>
            <w:right w:val="none" w:sz="0" w:space="0" w:color="auto"/>
          </w:divBdr>
        </w:div>
        <w:div w:id="1673410304">
          <w:marLeft w:val="0"/>
          <w:marRight w:val="0"/>
          <w:marTop w:val="0"/>
          <w:marBottom w:val="0"/>
          <w:divBdr>
            <w:top w:val="none" w:sz="0" w:space="0" w:color="auto"/>
            <w:left w:val="none" w:sz="0" w:space="0" w:color="auto"/>
            <w:bottom w:val="none" w:sz="0" w:space="0" w:color="auto"/>
            <w:right w:val="none" w:sz="0" w:space="0" w:color="auto"/>
          </w:divBdr>
          <w:divsChild>
            <w:div w:id="1321809743">
              <w:marLeft w:val="0"/>
              <w:marRight w:val="0"/>
              <w:marTop w:val="0"/>
              <w:marBottom w:val="0"/>
              <w:divBdr>
                <w:top w:val="none" w:sz="0" w:space="0" w:color="auto"/>
                <w:left w:val="none" w:sz="0" w:space="0" w:color="auto"/>
                <w:bottom w:val="none" w:sz="0" w:space="0" w:color="auto"/>
                <w:right w:val="none" w:sz="0" w:space="0" w:color="auto"/>
              </w:divBdr>
            </w:div>
          </w:divsChild>
        </w:div>
        <w:div w:id="470832175">
          <w:marLeft w:val="0"/>
          <w:marRight w:val="0"/>
          <w:marTop w:val="0"/>
          <w:marBottom w:val="0"/>
          <w:divBdr>
            <w:top w:val="none" w:sz="0" w:space="0" w:color="auto"/>
            <w:left w:val="none" w:sz="0" w:space="0" w:color="auto"/>
            <w:bottom w:val="none" w:sz="0" w:space="0" w:color="auto"/>
            <w:right w:val="none" w:sz="0" w:space="0" w:color="auto"/>
          </w:divBdr>
        </w:div>
        <w:div w:id="320279562">
          <w:marLeft w:val="0"/>
          <w:marRight w:val="0"/>
          <w:marTop w:val="0"/>
          <w:marBottom w:val="0"/>
          <w:divBdr>
            <w:top w:val="none" w:sz="0" w:space="0" w:color="auto"/>
            <w:left w:val="none" w:sz="0" w:space="0" w:color="auto"/>
            <w:bottom w:val="none" w:sz="0" w:space="0" w:color="auto"/>
            <w:right w:val="none" w:sz="0" w:space="0" w:color="auto"/>
          </w:divBdr>
          <w:divsChild>
            <w:div w:id="489250583">
              <w:marLeft w:val="0"/>
              <w:marRight w:val="0"/>
              <w:marTop w:val="0"/>
              <w:marBottom w:val="0"/>
              <w:divBdr>
                <w:top w:val="none" w:sz="0" w:space="0" w:color="auto"/>
                <w:left w:val="none" w:sz="0" w:space="0" w:color="auto"/>
                <w:bottom w:val="none" w:sz="0" w:space="0" w:color="auto"/>
                <w:right w:val="none" w:sz="0" w:space="0" w:color="auto"/>
              </w:divBdr>
            </w:div>
          </w:divsChild>
        </w:div>
        <w:div w:id="1624458768">
          <w:marLeft w:val="0"/>
          <w:marRight w:val="0"/>
          <w:marTop w:val="0"/>
          <w:marBottom w:val="0"/>
          <w:divBdr>
            <w:top w:val="none" w:sz="0" w:space="0" w:color="auto"/>
            <w:left w:val="none" w:sz="0" w:space="0" w:color="auto"/>
            <w:bottom w:val="none" w:sz="0" w:space="0" w:color="auto"/>
            <w:right w:val="none" w:sz="0" w:space="0" w:color="auto"/>
          </w:divBdr>
        </w:div>
        <w:div w:id="398553785">
          <w:marLeft w:val="0"/>
          <w:marRight w:val="0"/>
          <w:marTop w:val="0"/>
          <w:marBottom w:val="0"/>
          <w:divBdr>
            <w:top w:val="none" w:sz="0" w:space="0" w:color="auto"/>
            <w:left w:val="none" w:sz="0" w:space="0" w:color="auto"/>
            <w:bottom w:val="none" w:sz="0" w:space="0" w:color="auto"/>
            <w:right w:val="none" w:sz="0" w:space="0" w:color="auto"/>
          </w:divBdr>
          <w:divsChild>
            <w:div w:id="1954286590">
              <w:marLeft w:val="0"/>
              <w:marRight w:val="0"/>
              <w:marTop w:val="0"/>
              <w:marBottom w:val="0"/>
              <w:divBdr>
                <w:top w:val="none" w:sz="0" w:space="0" w:color="auto"/>
                <w:left w:val="none" w:sz="0" w:space="0" w:color="auto"/>
                <w:bottom w:val="none" w:sz="0" w:space="0" w:color="auto"/>
                <w:right w:val="none" w:sz="0" w:space="0" w:color="auto"/>
              </w:divBdr>
            </w:div>
          </w:divsChild>
        </w:div>
        <w:div w:id="1463689631">
          <w:marLeft w:val="0"/>
          <w:marRight w:val="0"/>
          <w:marTop w:val="300"/>
          <w:marBottom w:val="0"/>
          <w:divBdr>
            <w:top w:val="none" w:sz="0" w:space="0" w:color="auto"/>
            <w:left w:val="none" w:sz="0" w:space="0" w:color="auto"/>
            <w:bottom w:val="none" w:sz="0" w:space="0" w:color="auto"/>
            <w:right w:val="none" w:sz="0" w:space="0" w:color="auto"/>
          </w:divBdr>
          <w:divsChild>
            <w:div w:id="360206217">
              <w:marLeft w:val="0"/>
              <w:marRight w:val="0"/>
              <w:marTop w:val="0"/>
              <w:marBottom w:val="0"/>
              <w:divBdr>
                <w:top w:val="none" w:sz="0" w:space="0" w:color="auto"/>
                <w:left w:val="none" w:sz="0" w:space="0" w:color="auto"/>
                <w:bottom w:val="none" w:sz="0" w:space="0" w:color="auto"/>
                <w:right w:val="none" w:sz="0" w:space="0" w:color="auto"/>
              </w:divBdr>
              <w:divsChild>
                <w:div w:id="104428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60539">
          <w:marLeft w:val="0"/>
          <w:marRight w:val="0"/>
          <w:marTop w:val="300"/>
          <w:marBottom w:val="0"/>
          <w:divBdr>
            <w:top w:val="none" w:sz="0" w:space="0" w:color="auto"/>
            <w:left w:val="none" w:sz="0" w:space="0" w:color="auto"/>
            <w:bottom w:val="none" w:sz="0" w:space="0" w:color="auto"/>
            <w:right w:val="none" w:sz="0" w:space="0" w:color="auto"/>
          </w:divBdr>
          <w:divsChild>
            <w:div w:id="1683390039">
              <w:marLeft w:val="0"/>
              <w:marRight w:val="0"/>
              <w:marTop w:val="0"/>
              <w:marBottom w:val="0"/>
              <w:divBdr>
                <w:top w:val="none" w:sz="0" w:space="0" w:color="auto"/>
                <w:left w:val="none" w:sz="0" w:space="0" w:color="auto"/>
                <w:bottom w:val="none" w:sz="0" w:space="0" w:color="auto"/>
                <w:right w:val="none" w:sz="0" w:space="0" w:color="auto"/>
              </w:divBdr>
              <w:divsChild>
                <w:div w:id="180152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743270">
          <w:marLeft w:val="0"/>
          <w:marRight w:val="0"/>
          <w:marTop w:val="300"/>
          <w:marBottom w:val="0"/>
          <w:divBdr>
            <w:top w:val="none" w:sz="0" w:space="0" w:color="auto"/>
            <w:left w:val="none" w:sz="0" w:space="0" w:color="auto"/>
            <w:bottom w:val="none" w:sz="0" w:space="0" w:color="auto"/>
            <w:right w:val="none" w:sz="0" w:space="0" w:color="auto"/>
          </w:divBdr>
          <w:divsChild>
            <w:div w:id="66146954">
              <w:marLeft w:val="0"/>
              <w:marRight w:val="0"/>
              <w:marTop w:val="0"/>
              <w:marBottom w:val="0"/>
              <w:divBdr>
                <w:top w:val="none" w:sz="0" w:space="0" w:color="auto"/>
                <w:left w:val="none" w:sz="0" w:space="0" w:color="auto"/>
                <w:bottom w:val="none" w:sz="0" w:space="0" w:color="auto"/>
                <w:right w:val="none" w:sz="0" w:space="0" w:color="auto"/>
              </w:divBdr>
              <w:divsChild>
                <w:div w:id="768892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15562">
          <w:marLeft w:val="0"/>
          <w:marRight w:val="0"/>
          <w:marTop w:val="300"/>
          <w:marBottom w:val="0"/>
          <w:divBdr>
            <w:top w:val="none" w:sz="0" w:space="0" w:color="auto"/>
            <w:left w:val="none" w:sz="0" w:space="0" w:color="auto"/>
            <w:bottom w:val="none" w:sz="0" w:space="0" w:color="auto"/>
            <w:right w:val="none" w:sz="0" w:space="0" w:color="auto"/>
          </w:divBdr>
          <w:divsChild>
            <w:div w:id="1730574174">
              <w:marLeft w:val="0"/>
              <w:marRight w:val="0"/>
              <w:marTop w:val="0"/>
              <w:marBottom w:val="0"/>
              <w:divBdr>
                <w:top w:val="none" w:sz="0" w:space="0" w:color="auto"/>
                <w:left w:val="none" w:sz="0" w:space="0" w:color="auto"/>
                <w:bottom w:val="none" w:sz="0" w:space="0" w:color="auto"/>
                <w:right w:val="none" w:sz="0" w:space="0" w:color="auto"/>
              </w:divBdr>
              <w:divsChild>
                <w:div w:id="15199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761223">
      <w:bodyDiv w:val="1"/>
      <w:marLeft w:val="0"/>
      <w:marRight w:val="0"/>
      <w:marTop w:val="0"/>
      <w:marBottom w:val="0"/>
      <w:divBdr>
        <w:top w:val="none" w:sz="0" w:space="0" w:color="auto"/>
        <w:left w:val="none" w:sz="0" w:space="0" w:color="auto"/>
        <w:bottom w:val="none" w:sz="0" w:space="0" w:color="auto"/>
        <w:right w:val="none" w:sz="0" w:space="0" w:color="auto"/>
      </w:divBdr>
      <w:divsChild>
        <w:div w:id="1592934744">
          <w:marLeft w:val="0"/>
          <w:marRight w:val="0"/>
          <w:marTop w:val="0"/>
          <w:marBottom w:val="0"/>
          <w:divBdr>
            <w:top w:val="none" w:sz="0" w:space="0" w:color="auto"/>
            <w:left w:val="none" w:sz="0" w:space="0" w:color="auto"/>
            <w:bottom w:val="none" w:sz="0" w:space="0" w:color="auto"/>
            <w:right w:val="none" w:sz="0" w:space="0" w:color="auto"/>
          </w:divBdr>
        </w:div>
        <w:div w:id="1749614711">
          <w:marLeft w:val="0"/>
          <w:marRight w:val="0"/>
          <w:marTop w:val="0"/>
          <w:marBottom w:val="0"/>
          <w:divBdr>
            <w:top w:val="none" w:sz="0" w:space="0" w:color="auto"/>
            <w:left w:val="none" w:sz="0" w:space="0" w:color="auto"/>
            <w:bottom w:val="none" w:sz="0" w:space="0" w:color="auto"/>
            <w:right w:val="none" w:sz="0" w:space="0" w:color="auto"/>
          </w:divBdr>
          <w:divsChild>
            <w:div w:id="1820809245">
              <w:marLeft w:val="0"/>
              <w:marRight w:val="0"/>
              <w:marTop w:val="0"/>
              <w:marBottom w:val="0"/>
              <w:divBdr>
                <w:top w:val="none" w:sz="0" w:space="0" w:color="auto"/>
                <w:left w:val="none" w:sz="0" w:space="0" w:color="auto"/>
                <w:bottom w:val="none" w:sz="0" w:space="0" w:color="auto"/>
                <w:right w:val="none" w:sz="0" w:space="0" w:color="auto"/>
              </w:divBdr>
            </w:div>
          </w:divsChild>
        </w:div>
        <w:div w:id="1278217921">
          <w:marLeft w:val="0"/>
          <w:marRight w:val="0"/>
          <w:marTop w:val="0"/>
          <w:marBottom w:val="0"/>
          <w:divBdr>
            <w:top w:val="none" w:sz="0" w:space="0" w:color="auto"/>
            <w:left w:val="none" w:sz="0" w:space="0" w:color="auto"/>
            <w:bottom w:val="none" w:sz="0" w:space="0" w:color="auto"/>
            <w:right w:val="none" w:sz="0" w:space="0" w:color="auto"/>
          </w:divBdr>
        </w:div>
        <w:div w:id="1588494105">
          <w:marLeft w:val="0"/>
          <w:marRight w:val="0"/>
          <w:marTop w:val="0"/>
          <w:marBottom w:val="0"/>
          <w:divBdr>
            <w:top w:val="none" w:sz="0" w:space="0" w:color="auto"/>
            <w:left w:val="none" w:sz="0" w:space="0" w:color="auto"/>
            <w:bottom w:val="none" w:sz="0" w:space="0" w:color="auto"/>
            <w:right w:val="none" w:sz="0" w:space="0" w:color="auto"/>
          </w:divBdr>
          <w:divsChild>
            <w:div w:id="385029391">
              <w:marLeft w:val="0"/>
              <w:marRight w:val="0"/>
              <w:marTop w:val="0"/>
              <w:marBottom w:val="0"/>
              <w:divBdr>
                <w:top w:val="none" w:sz="0" w:space="0" w:color="auto"/>
                <w:left w:val="none" w:sz="0" w:space="0" w:color="auto"/>
                <w:bottom w:val="none" w:sz="0" w:space="0" w:color="auto"/>
                <w:right w:val="none" w:sz="0" w:space="0" w:color="auto"/>
              </w:divBdr>
            </w:div>
          </w:divsChild>
        </w:div>
        <w:div w:id="83260891">
          <w:marLeft w:val="0"/>
          <w:marRight w:val="0"/>
          <w:marTop w:val="0"/>
          <w:marBottom w:val="0"/>
          <w:divBdr>
            <w:top w:val="none" w:sz="0" w:space="0" w:color="auto"/>
            <w:left w:val="none" w:sz="0" w:space="0" w:color="auto"/>
            <w:bottom w:val="none" w:sz="0" w:space="0" w:color="auto"/>
            <w:right w:val="none" w:sz="0" w:space="0" w:color="auto"/>
          </w:divBdr>
        </w:div>
        <w:div w:id="2092463936">
          <w:marLeft w:val="0"/>
          <w:marRight w:val="0"/>
          <w:marTop w:val="0"/>
          <w:marBottom w:val="0"/>
          <w:divBdr>
            <w:top w:val="none" w:sz="0" w:space="0" w:color="auto"/>
            <w:left w:val="none" w:sz="0" w:space="0" w:color="auto"/>
            <w:bottom w:val="none" w:sz="0" w:space="0" w:color="auto"/>
            <w:right w:val="none" w:sz="0" w:space="0" w:color="auto"/>
          </w:divBdr>
          <w:divsChild>
            <w:div w:id="1947421307">
              <w:marLeft w:val="0"/>
              <w:marRight w:val="0"/>
              <w:marTop w:val="0"/>
              <w:marBottom w:val="0"/>
              <w:divBdr>
                <w:top w:val="none" w:sz="0" w:space="0" w:color="auto"/>
                <w:left w:val="none" w:sz="0" w:space="0" w:color="auto"/>
                <w:bottom w:val="none" w:sz="0" w:space="0" w:color="auto"/>
                <w:right w:val="none" w:sz="0" w:space="0" w:color="auto"/>
              </w:divBdr>
            </w:div>
          </w:divsChild>
        </w:div>
        <w:div w:id="1978339947">
          <w:marLeft w:val="0"/>
          <w:marRight w:val="0"/>
          <w:marTop w:val="0"/>
          <w:marBottom w:val="0"/>
          <w:divBdr>
            <w:top w:val="none" w:sz="0" w:space="0" w:color="auto"/>
            <w:left w:val="none" w:sz="0" w:space="0" w:color="auto"/>
            <w:bottom w:val="none" w:sz="0" w:space="0" w:color="auto"/>
            <w:right w:val="none" w:sz="0" w:space="0" w:color="auto"/>
          </w:divBdr>
        </w:div>
        <w:div w:id="318046532">
          <w:marLeft w:val="0"/>
          <w:marRight w:val="0"/>
          <w:marTop w:val="0"/>
          <w:marBottom w:val="0"/>
          <w:divBdr>
            <w:top w:val="none" w:sz="0" w:space="0" w:color="auto"/>
            <w:left w:val="none" w:sz="0" w:space="0" w:color="auto"/>
            <w:bottom w:val="none" w:sz="0" w:space="0" w:color="auto"/>
            <w:right w:val="none" w:sz="0" w:space="0" w:color="auto"/>
          </w:divBdr>
          <w:divsChild>
            <w:div w:id="598758993">
              <w:marLeft w:val="0"/>
              <w:marRight w:val="0"/>
              <w:marTop w:val="0"/>
              <w:marBottom w:val="0"/>
              <w:divBdr>
                <w:top w:val="none" w:sz="0" w:space="0" w:color="auto"/>
                <w:left w:val="none" w:sz="0" w:space="0" w:color="auto"/>
                <w:bottom w:val="none" w:sz="0" w:space="0" w:color="auto"/>
                <w:right w:val="none" w:sz="0" w:space="0" w:color="auto"/>
              </w:divBdr>
            </w:div>
          </w:divsChild>
        </w:div>
        <w:div w:id="95366813">
          <w:marLeft w:val="0"/>
          <w:marRight w:val="0"/>
          <w:marTop w:val="0"/>
          <w:marBottom w:val="0"/>
          <w:divBdr>
            <w:top w:val="none" w:sz="0" w:space="0" w:color="auto"/>
            <w:left w:val="none" w:sz="0" w:space="0" w:color="auto"/>
            <w:bottom w:val="none" w:sz="0" w:space="0" w:color="auto"/>
            <w:right w:val="none" w:sz="0" w:space="0" w:color="auto"/>
          </w:divBdr>
        </w:div>
        <w:div w:id="1352142154">
          <w:marLeft w:val="0"/>
          <w:marRight w:val="0"/>
          <w:marTop w:val="0"/>
          <w:marBottom w:val="0"/>
          <w:divBdr>
            <w:top w:val="none" w:sz="0" w:space="0" w:color="auto"/>
            <w:left w:val="none" w:sz="0" w:space="0" w:color="auto"/>
            <w:bottom w:val="none" w:sz="0" w:space="0" w:color="auto"/>
            <w:right w:val="none" w:sz="0" w:space="0" w:color="auto"/>
          </w:divBdr>
          <w:divsChild>
            <w:div w:id="1602880287">
              <w:marLeft w:val="0"/>
              <w:marRight w:val="0"/>
              <w:marTop w:val="0"/>
              <w:marBottom w:val="0"/>
              <w:divBdr>
                <w:top w:val="none" w:sz="0" w:space="0" w:color="auto"/>
                <w:left w:val="none" w:sz="0" w:space="0" w:color="auto"/>
                <w:bottom w:val="none" w:sz="0" w:space="0" w:color="auto"/>
                <w:right w:val="none" w:sz="0" w:space="0" w:color="auto"/>
              </w:divBdr>
            </w:div>
          </w:divsChild>
        </w:div>
        <w:div w:id="1622955380">
          <w:marLeft w:val="0"/>
          <w:marRight w:val="0"/>
          <w:marTop w:val="0"/>
          <w:marBottom w:val="0"/>
          <w:divBdr>
            <w:top w:val="none" w:sz="0" w:space="0" w:color="auto"/>
            <w:left w:val="none" w:sz="0" w:space="0" w:color="auto"/>
            <w:bottom w:val="none" w:sz="0" w:space="0" w:color="auto"/>
            <w:right w:val="none" w:sz="0" w:space="0" w:color="auto"/>
          </w:divBdr>
        </w:div>
        <w:div w:id="1015764292">
          <w:marLeft w:val="0"/>
          <w:marRight w:val="0"/>
          <w:marTop w:val="0"/>
          <w:marBottom w:val="0"/>
          <w:divBdr>
            <w:top w:val="none" w:sz="0" w:space="0" w:color="auto"/>
            <w:left w:val="none" w:sz="0" w:space="0" w:color="auto"/>
            <w:bottom w:val="none" w:sz="0" w:space="0" w:color="auto"/>
            <w:right w:val="none" w:sz="0" w:space="0" w:color="auto"/>
          </w:divBdr>
          <w:divsChild>
            <w:div w:id="1652516916">
              <w:marLeft w:val="0"/>
              <w:marRight w:val="0"/>
              <w:marTop w:val="0"/>
              <w:marBottom w:val="0"/>
              <w:divBdr>
                <w:top w:val="none" w:sz="0" w:space="0" w:color="auto"/>
                <w:left w:val="none" w:sz="0" w:space="0" w:color="auto"/>
                <w:bottom w:val="none" w:sz="0" w:space="0" w:color="auto"/>
                <w:right w:val="none" w:sz="0" w:space="0" w:color="auto"/>
              </w:divBdr>
            </w:div>
          </w:divsChild>
        </w:div>
        <w:div w:id="870067152">
          <w:marLeft w:val="0"/>
          <w:marRight w:val="0"/>
          <w:marTop w:val="0"/>
          <w:marBottom w:val="0"/>
          <w:divBdr>
            <w:top w:val="none" w:sz="0" w:space="0" w:color="auto"/>
            <w:left w:val="none" w:sz="0" w:space="0" w:color="auto"/>
            <w:bottom w:val="none" w:sz="0" w:space="0" w:color="auto"/>
            <w:right w:val="none" w:sz="0" w:space="0" w:color="auto"/>
          </w:divBdr>
        </w:div>
        <w:div w:id="1223639451">
          <w:marLeft w:val="0"/>
          <w:marRight w:val="0"/>
          <w:marTop w:val="0"/>
          <w:marBottom w:val="0"/>
          <w:divBdr>
            <w:top w:val="none" w:sz="0" w:space="0" w:color="auto"/>
            <w:left w:val="none" w:sz="0" w:space="0" w:color="auto"/>
            <w:bottom w:val="none" w:sz="0" w:space="0" w:color="auto"/>
            <w:right w:val="none" w:sz="0" w:space="0" w:color="auto"/>
          </w:divBdr>
          <w:divsChild>
            <w:div w:id="1366784758">
              <w:marLeft w:val="0"/>
              <w:marRight w:val="0"/>
              <w:marTop w:val="0"/>
              <w:marBottom w:val="0"/>
              <w:divBdr>
                <w:top w:val="none" w:sz="0" w:space="0" w:color="auto"/>
                <w:left w:val="none" w:sz="0" w:space="0" w:color="auto"/>
                <w:bottom w:val="none" w:sz="0" w:space="0" w:color="auto"/>
                <w:right w:val="none" w:sz="0" w:space="0" w:color="auto"/>
              </w:divBdr>
            </w:div>
          </w:divsChild>
        </w:div>
        <w:div w:id="1829206323">
          <w:marLeft w:val="0"/>
          <w:marRight w:val="0"/>
          <w:marTop w:val="300"/>
          <w:marBottom w:val="0"/>
          <w:divBdr>
            <w:top w:val="none" w:sz="0" w:space="0" w:color="auto"/>
            <w:left w:val="none" w:sz="0" w:space="0" w:color="auto"/>
            <w:bottom w:val="none" w:sz="0" w:space="0" w:color="auto"/>
            <w:right w:val="none" w:sz="0" w:space="0" w:color="auto"/>
          </w:divBdr>
          <w:divsChild>
            <w:div w:id="1587036748">
              <w:marLeft w:val="0"/>
              <w:marRight w:val="0"/>
              <w:marTop w:val="0"/>
              <w:marBottom w:val="0"/>
              <w:divBdr>
                <w:top w:val="none" w:sz="0" w:space="0" w:color="auto"/>
                <w:left w:val="none" w:sz="0" w:space="0" w:color="auto"/>
                <w:bottom w:val="none" w:sz="0" w:space="0" w:color="auto"/>
                <w:right w:val="none" w:sz="0" w:space="0" w:color="auto"/>
              </w:divBdr>
              <w:divsChild>
                <w:div w:id="203695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128988">
          <w:marLeft w:val="0"/>
          <w:marRight w:val="0"/>
          <w:marTop w:val="300"/>
          <w:marBottom w:val="0"/>
          <w:divBdr>
            <w:top w:val="none" w:sz="0" w:space="0" w:color="auto"/>
            <w:left w:val="none" w:sz="0" w:space="0" w:color="auto"/>
            <w:bottom w:val="none" w:sz="0" w:space="0" w:color="auto"/>
            <w:right w:val="none" w:sz="0" w:space="0" w:color="auto"/>
          </w:divBdr>
          <w:divsChild>
            <w:div w:id="2013221842">
              <w:marLeft w:val="0"/>
              <w:marRight w:val="0"/>
              <w:marTop w:val="0"/>
              <w:marBottom w:val="0"/>
              <w:divBdr>
                <w:top w:val="none" w:sz="0" w:space="0" w:color="auto"/>
                <w:left w:val="none" w:sz="0" w:space="0" w:color="auto"/>
                <w:bottom w:val="none" w:sz="0" w:space="0" w:color="auto"/>
                <w:right w:val="none" w:sz="0" w:space="0" w:color="auto"/>
              </w:divBdr>
              <w:divsChild>
                <w:div w:id="133591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8523">
          <w:marLeft w:val="0"/>
          <w:marRight w:val="0"/>
          <w:marTop w:val="300"/>
          <w:marBottom w:val="0"/>
          <w:divBdr>
            <w:top w:val="none" w:sz="0" w:space="0" w:color="auto"/>
            <w:left w:val="none" w:sz="0" w:space="0" w:color="auto"/>
            <w:bottom w:val="none" w:sz="0" w:space="0" w:color="auto"/>
            <w:right w:val="none" w:sz="0" w:space="0" w:color="auto"/>
          </w:divBdr>
          <w:divsChild>
            <w:div w:id="85226383">
              <w:marLeft w:val="0"/>
              <w:marRight w:val="0"/>
              <w:marTop w:val="0"/>
              <w:marBottom w:val="0"/>
              <w:divBdr>
                <w:top w:val="none" w:sz="0" w:space="0" w:color="auto"/>
                <w:left w:val="none" w:sz="0" w:space="0" w:color="auto"/>
                <w:bottom w:val="none" w:sz="0" w:space="0" w:color="auto"/>
                <w:right w:val="none" w:sz="0" w:space="0" w:color="auto"/>
              </w:divBdr>
              <w:divsChild>
                <w:div w:id="1247572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179050">
          <w:marLeft w:val="0"/>
          <w:marRight w:val="0"/>
          <w:marTop w:val="300"/>
          <w:marBottom w:val="0"/>
          <w:divBdr>
            <w:top w:val="none" w:sz="0" w:space="0" w:color="auto"/>
            <w:left w:val="none" w:sz="0" w:space="0" w:color="auto"/>
            <w:bottom w:val="none" w:sz="0" w:space="0" w:color="auto"/>
            <w:right w:val="none" w:sz="0" w:space="0" w:color="auto"/>
          </w:divBdr>
          <w:divsChild>
            <w:div w:id="320892512">
              <w:marLeft w:val="0"/>
              <w:marRight w:val="0"/>
              <w:marTop w:val="0"/>
              <w:marBottom w:val="0"/>
              <w:divBdr>
                <w:top w:val="none" w:sz="0" w:space="0" w:color="auto"/>
                <w:left w:val="none" w:sz="0" w:space="0" w:color="auto"/>
                <w:bottom w:val="none" w:sz="0" w:space="0" w:color="auto"/>
                <w:right w:val="none" w:sz="0" w:space="0" w:color="auto"/>
              </w:divBdr>
              <w:divsChild>
                <w:div w:id="104401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0167">
      <w:bodyDiv w:val="1"/>
      <w:marLeft w:val="0"/>
      <w:marRight w:val="0"/>
      <w:marTop w:val="0"/>
      <w:marBottom w:val="0"/>
      <w:divBdr>
        <w:top w:val="none" w:sz="0" w:space="0" w:color="auto"/>
        <w:left w:val="none" w:sz="0" w:space="0" w:color="auto"/>
        <w:bottom w:val="none" w:sz="0" w:space="0" w:color="auto"/>
        <w:right w:val="none" w:sz="0" w:space="0" w:color="auto"/>
      </w:divBdr>
      <w:divsChild>
        <w:div w:id="1609579446">
          <w:marLeft w:val="0"/>
          <w:marRight w:val="0"/>
          <w:marTop w:val="0"/>
          <w:marBottom w:val="0"/>
          <w:divBdr>
            <w:top w:val="none" w:sz="0" w:space="0" w:color="auto"/>
            <w:left w:val="none" w:sz="0" w:space="0" w:color="auto"/>
            <w:bottom w:val="none" w:sz="0" w:space="0" w:color="auto"/>
            <w:right w:val="none" w:sz="0" w:space="0" w:color="auto"/>
          </w:divBdr>
        </w:div>
        <w:div w:id="1694846388">
          <w:marLeft w:val="0"/>
          <w:marRight w:val="0"/>
          <w:marTop w:val="0"/>
          <w:marBottom w:val="0"/>
          <w:divBdr>
            <w:top w:val="none" w:sz="0" w:space="0" w:color="auto"/>
            <w:left w:val="none" w:sz="0" w:space="0" w:color="auto"/>
            <w:bottom w:val="none" w:sz="0" w:space="0" w:color="auto"/>
            <w:right w:val="none" w:sz="0" w:space="0" w:color="auto"/>
          </w:divBdr>
          <w:divsChild>
            <w:div w:id="1513685321">
              <w:marLeft w:val="0"/>
              <w:marRight w:val="0"/>
              <w:marTop w:val="0"/>
              <w:marBottom w:val="0"/>
              <w:divBdr>
                <w:top w:val="none" w:sz="0" w:space="0" w:color="auto"/>
                <w:left w:val="none" w:sz="0" w:space="0" w:color="auto"/>
                <w:bottom w:val="none" w:sz="0" w:space="0" w:color="auto"/>
                <w:right w:val="none" w:sz="0" w:space="0" w:color="auto"/>
              </w:divBdr>
            </w:div>
          </w:divsChild>
        </w:div>
        <w:div w:id="357783416">
          <w:marLeft w:val="0"/>
          <w:marRight w:val="0"/>
          <w:marTop w:val="0"/>
          <w:marBottom w:val="0"/>
          <w:divBdr>
            <w:top w:val="none" w:sz="0" w:space="0" w:color="auto"/>
            <w:left w:val="none" w:sz="0" w:space="0" w:color="auto"/>
            <w:bottom w:val="none" w:sz="0" w:space="0" w:color="auto"/>
            <w:right w:val="none" w:sz="0" w:space="0" w:color="auto"/>
          </w:divBdr>
        </w:div>
        <w:div w:id="224998986">
          <w:marLeft w:val="0"/>
          <w:marRight w:val="0"/>
          <w:marTop w:val="0"/>
          <w:marBottom w:val="0"/>
          <w:divBdr>
            <w:top w:val="none" w:sz="0" w:space="0" w:color="auto"/>
            <w:left w:val="none" w:sz="0" w:space="0" w:color="auto"/>
            <w:bottom w:val="none" w:sz="0" w:space="0" w:color="auto"/>
            <w:right w:val="none" w:sz="0" w:space="0" w:color="auto"/>
          </w:divBdr>
          <w:divsChild>
            <w:div w:id="741367772">
              <w:marLeft w:val="0"/>
              <w:marRight w:val="0"/>
              <w:marTop w:val="0"/>
              <w:marBottom w:val="0"/>
              <w:divBdr>
                <w:top w:val="none" w:sz="0" w:space="0" w:color="auto"/>
                <w:left w:val="none" w:sz="0" w:space="0" w:color="auto"/>
                <w:bottom w:val="none" w:sz="0" w:space="0" w:color="auto"/>
                <w:right w:val="none" w:sz="0" w:space="0" w:color="auto"/>
              </w:divBdr>
            </w:div>
          </w:divsChild>
        </w:div>
        <w:div w:id="1360814510">
          <w:marLeft w:val="0"/>
          <w:marRight w:val="0"/>
          <w:marTop w:val="0"/>
          <w:marBottom w:val="0"/>
          <w:divBdr>
            <w:top w:val="none" w:sz="0" w:space="0" w:color="auto"/>
            <w:left w:val="none" w:sz="0" w:space="0" w:color="auto"/>
            <w:bottom w:val="none" w:sz="0" w:space="0" w:color="auto"/>
            <w:right w:val="none" w:sz="0" w:space="0" w:color="auto"/>
          </w:divBdr>
        </w:div>
        <w:div w:id="1906836850">
          <w:marLeft w:val="0"/>
          <w:marRight w:val="0"/>
          <w:marTop w:val="0"/>
          <w:marBottom w:val="0"/>
          <w:divBdr>
            <w:top w:val="none" w:sz="0" w:space="0" w:color="auto"/>
            <w:left w:val="none" w:sz="0" w:space="0" w:color="auto"/>
            <w:bottom w:val="none" w:sz="0" w:space="0" w:color="auto"/>
            <w:right w:val="none" w:sz="0" w:space="0" w:color="auto"/>
          </w:divBdr>
          <w:divsChild>
            <w:div w:id="1679196005">
              <w:marLeft w:val="0"/>
              <w:marRight w:val="0"/>
              <w:marTop w:val="0"/>
              <w:marBottom w:val="0"/>
              <w:divBdr>
                <w:top w:val="none" w:sz="0" w:space="0" w:color="auto"/>
                <w:left w:val="none" w:sz="0" w:space="0" w:color="auto"/>
                <w:bottom w:val="none" w:sz="0" w:space="0" w:color="auto"/>
                <w:right w:val="none" w:sz="0" w:space="0" w:color="auto"/>
              </w:divBdr>
            </w:div>
          </w:divsChild>
        </w:div>
        <w:div w:id="2093163531">
          <w:marLeft w:val="0"/>
          <w:marRight w:val="0"/>
          <w:marTop w:val="0"/>
          <w:marBottom w:val="0"/>
          <w:divBdr>
            <w:top w:val="none" w:sz="0" w:space="0" w:color="auto"/>
            <w:left w:val="none" w:sz="0" w:space="0" w:color="auto"/>
            <w:bottom w:val="none" w:sz="0" w:space="0" w:color="auto"/>
            <w:right w:val="none" w:sz="0" w:space="0" w:color="auto"/>
          </w:divBdr>
        </w:div>
        <w:div w:id="909191988">
          <w:marLeft w:val="0"/>
          <w:marRight w:val="0"/>
          <w:marTop w:val="0"/>
          <w:marBottom w:val="0"/>
          <w:divBdr>
            <w:top w:val="none" w:sz="0" w:space="0" w:color="auto"/>
            <w:left w:val="none" w:sz="0" w:space="0" w:color="auto"/>
            <w:bottom w:val="none" w:sz="0" w:space="0" w:color="auto"/>
            <w:right w:val="none" w:sz="0" w:space="0" w:color="auto"/>
          </w:divBdr>
          <w:divsChild>
            <w:div w:id="1198354885">
              <w:marLeft w:val="0"/>
              <w:marRight w:val="0"/>
              <w:marTop w:val="0"/>
              <w:marBottom w:val="0"/>
              <w:divBdr>
                <w:top w:val="none" w:sz="0" w:space="0" w:color="auto"/>
                <w:left w:val="none" w:sz="0" w:space="0" w:color="auto"/>
                <w:bottom w:val="none" w:sz="0" w:space="0" w:color="auto"/>
                <w:right w:val="none" w:sz="0" w:space="0" w:color="auto"/>
              </w:divBdr>
            </w:div>
          </w:divsChild>
        </w:div>
        <w:div w:id="158737855">
          <w:marLeft w:val="0"/>
          <w:marRight w:val="0"/>
          <w:marTop w:val="0"/>
          <w:marBottom w:val="0"/>
          <w:divBdr>
            <w:top w:val="none" w:sz="0" w:space="0" w:color="auto"/>
            <w:left w:val="none" w:sz="0" w:space="0" w:color="auto"/>
            <w:bottom w:val="none" w:sz="0" w:space="0" w:color="auto"/>
            <w:right w:val="none" w:sz="0" w:space="0" w:color="auto"/>
          </w:divBdr>
        </w:div>
        <w:div w:id="1847282883">
          <w:marLeft w:val="0"/>
          <w:marRight w:val="0"/>
          <w:marTop w:val="0"/>
          <w:marBottom w:val="0"/>
          <w:divBdr>
            <w:top w:val="none" w:sz="0" w:space="0" w:color="auto"/>
            <w:left w:val="none" w:sz="0" w:space="0" w:color="auto"/>
            <w:bottom w:val="none" w:sz="0" w:space="0" w:color="auto"/>
            <w:right w:val="none" w:sz="0" w:space="0" w:color="auto"/>
          </w:divBdr>
          <w:divsChild>
            <w:div w:id="718624940">
              <w:marLeft w:val="0"/>
              <w:marRight w:val="0"/>
              <w:marTop w:val="0"/>
              <w:marBottom w:val="0"/>
              <w:divBdr>
                <w:top w:val="none" w:sz="0" w:space="0" w:color="auto"/>
                <w:left w:val="none" w:sz="0" w:space="0" w:color="auto"/>
                <w:bottom w:val="none" w:sz="0" w:space="0" w:color="auto"/>
                <w:right w:val="none" w:sz="0" w:space="0" w:color="auto"/>
              </w:divBdr>
            </w:div>
          </w:divsChild>
        </w:div>
        <w:div w:id="2032487931">
          <w:marLeft w:val="0"/>
          <w:marRight w:val="0"/>
          <w:marTop w:val="0"/>
          <w:marBottom w:val="0"/>
          <w:divBdr>
            <w:top w:val="none" w:sz="0" w:space="0" w:color="auto"/>
            <w:left w:val="none" w:sz="0" w:space="0" w:color="auto"/>
            <w:bottom w:val="none" w:sz="0" w:space="0" w:color="auto"/>
            <w:right w:val="none" w:sz="0" w:space="0" w:color="auto"/>
          </w:divBdr>
        </w:div>
        <w:div w:id="1219626884">
          <w:marLeft w:val="0"/>
          <w:marRight w:val="0"/>
          <w:marTop w:val="0"/>
          <w:marBottom w:val="0"/>
          <w:divBdr>
            <w:top w:val="none" w:sz="0" w:space="0" w:color="auto"/>
            <w:left w:val="none" w:sz="0" w:space="0" w:color="auto"/>
            <w:bottom w:val="none" w:sz="0" w:space="0" w:color="auto"/>
            <w:right w:val="none" w:sz="0" w:space="0" w:color="auto"/>
          </w:divBdr>
          <w:divsChild>
            <w:div w:id="799231470">
              <w:marLeft w:val="0"/>
              <w:marRight w:val="0"/>
              <w:marTop w:val="0"/>
              <w:marBottom w:val="0"/>
              <w:divBdr>
                <w:top w:val="none" w:sz="0" w:space="0" w:color="auto"/>
                <w:left w:val="none" w:sz="0" w:space="0" w:color="auto"/>
                <w:bottom w:val="none" w:sz="0" w:space="0" w:color="auto"/>
                <w:right w:val="none" w:sz="0" w:space="0" w:color="auto"/>
              </w:divBdr>
            </w:div>
          </w:divsChild>
        </w:div>
        <w:div w:id="1602448324">
          <w:marLeft w:val="0"/>
          <w:marRight w:val="0"/>
          <w:marTop w:val="0"/>
          <w:marBottom w:val="0"/>
          <w:divBdr>
            <w:top w:val="none" w:sz="0" w:space="0" w:color="auto"/>
            <w:left w:val="none" w:sz="0" w:space="0" w:color="auto"/>
            <w:bottom w:val="none" w:sz="0" w:space="0" w:color="auto"/>
            <w:right w:val="none" w:sz="0" w:space="0" w:color="auto"/>
          </w:divBdr>
        </w:div>
        <w:div w:id="2025663717">
          <w:marLeft w:val="0"/>
          <w:marRight w:val="0"/>
          <w:marTop w:val="0"/>
          <w:marBottom w:val="0"/>
          <w:divBdr>
            <w:top w:val="none" w:sz="0" w:space="0" w:color="auto"/>
            <w:left w:val="none" w:sz="0" w:space="0" w:color="auto"/>
            <w:bottom w:val="none" w:sz="0" w:space="0" w:color="auto"/>
            <w:right w:val="none" w:sz="0" w:space="0" w:color="auto"/>
          </w:divBdr>
          <w:divsChild>
            <w:div w:id="1864391836">
              <w:marLeft w:val="0"/>
              <w:marRight w:val="0"/>
              <w:marTop w:val="0"/>
              <w:marBottom w:val="0"/>
              <w:divBdr>
                <w:top w:val="none" w:sz="0" w:space="0" w:color="auto"/>
                <w:left w:val="none" w:sz="0" w:space="0" w:color="auto"/>
                <w:bottom w:val="none" w:sz="0" w:space="0" w:color="auto"/>
                <w:right w:val="none" w:sz="0" w:space="0" w:color="auto"/>
              </w:divBdr>
            </w:div>
          </w:divsChild>
        </w:div>
        <w:div w:id="21516293">
          <w:marLeft w:val="0"/>
          <w:marRight w:val="0"/>
          <w:marTop w:val="300"/>
          <w:marBottom w:val="0"/>
          <w:divBdr>
            <w:top w:val="none" w:sz="0" w:space="0" w:color="auto"/>
            <w:left w:val="none" w:sz="0" w:space="0" w:color="auto"/>
            <w:bottom w:val="none" w:sz="0" w:space="0" w:color="auto"/>
            <w:right w:val="none" w:sz="0" w:space="0" w:color="auto"/>
          </w:divBdr>
          <w:divsChild>
            <w:div w:id="1539471392">
              <w:marLeft w:val="0"/>
              <w:marRight w:val="0"/>
              <w:marTop w:val="0"/>
              <w:marBottom w:val="0"/>
              <w:divBdr>
                <w:top w:val="none" w:sz="0" w:space="0" w:color="auto"/>
                <w:left w:val="none" w:sz="0" w:space="0" w:color="auto"/>
                <w:bottom w:val="none" w:sz="0" w:space="0" w:color="auto"/>
                <w:right w:val="none" w:sz="0" w:space="0" w:color="auto"/>
              </w:divBdr>
              <w:divsChild>
                <w:div w:id="153284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18920">
          <w:marLeft w:val="0"/>
          <w:marRight w:val="0"/>
          <w:marTop w:val="300"/>
          <w:marBottom w:val="0"/>
          <w:divBdr>
            <w:top w:val="none" w:sz="0" w:space="0" w:color="auto"/>
            <w:left w:val="none" w:sz="0" w:space="0" w:color="auto"/>
            <w:bottom w:val="none" w:sz="0" w:space="0" w:color="auto"/>
            <w:right w:val="none" w:sz="0" w:space="0" w:color="auto"/>
          </w:divBdr>
          <w:divsChild>
            <w:div w:id="1873767134">
              <w:marLeft w:val="0"/>
              <w:marRight w:val="0"/>
              <w:marTop w:val="0"/>
              <w:marBottom w:val="0"/>
              <w:divBdr>
                <w:top w:val="none" w:sz="0" w:space="0" w:color="auto"/>
                <w:left w:val="none" w:sz="0" w:space="0" w:color="auto"/>
                <w:bottom w:val="none" w:sz="0" w:space="0" w:color="auto"/>
                <w:right w:val="none" w:sz="0" w:space="0" w:color="auto"/>
              </w:divBdr>
              <w:divsChild>
                <w:div w:id="195562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792944">
          <w:marLeft w:val="0"/>
          <w:marRight w:val="0"/>
          <w:marTop w:val="300"/>
          <w:marBottom w:val="0"/>
          <w:divBdr>
            <w:top w:val="none" w:sz="0" w:space="0" w:color="auto"/>
            <w:left w:val="none" w:sz="0" w:space="0" w:color="auto"/>
            <w:bottom w:val="none" w:sz="0" w:space="0" w:color="auto"/>
            <w:right w:val="none" w:sz="0" w:space="0" w:color="auto"/>
          </w:divBdr>
          <w:divsChild>
            <w:div w:id="292442136">
              <w:marLeft w:val="0"/>
              <w:marRight w:val="0"/>
              <w:marTop w:val="0"/>
              <w:marBottom w:val="0"/>
              <w:divBdr>
                <w:top w:val="none" w:sz="0" w:space="0" w:color="auto"/>
                <w:left w:val="none" w:sz="0" w:space="0" w:color="auto"/>
                <w:bottom w:val="none" w:sz="0" w:space="0" w:color="auto"/>
                <w:right w:val="none" w:sz="0" w:space="0" w:color="auto"/>
              </w:divBdr>
              <w:divsChild>
                <w:div w:id="181313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726570">
          <w:marLeft w:val="0"/>
          <w:marRight w:val="0"/>
          <w:marTop w:val="300"/>
          <w:marBottom w:val="0"/>
          <w:divBdr>
            <w:top w:val="none" w:sz="0" w:space="0" w:color="auto"/>
            <w:left w:val="none" w:sz="0" w:space="0" w:color="auto"/>
            <w:bottom w:val="none" w:sz="0" w:space="0" w:color="auto"/>
            <w:right w:val="none" w:sz="0" w:space="0" w:color="auto"/>
          </w:divBdr>
          <w:divsChild>
            <w:div w:id="1862624127">
              <w:marLeft w:val="0"/>
              <w:marRight w:val="0"/>
              <w:marTop w:val="0"/>
              <w:marBottom w:val="0"/>
              <w:divBdr>
                <w:top w:val="none" w:sz="0" w:space="0" w:color="auto"/>
                <w:left w:val="none" w:sz="0" w:space="0" w:color="auto"/>
                <w:bottom w:val="none" w:sz="0" w:space="0" w:color="auto"/>
                <w:right w:val="none" w:sz="0" w:space="0" w:color="auto"/>
              </w:divBdr>
              <w:divsChild>
                <w:div w:id="115437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892933">
      <w:bodyDiv w:val="1"/>
      <w:marLeft w:val="0"/>
      <w:marRight w:val="0"/>
      <w:marTop w:val="0"/>
      <w:marBottom w:val="0"/>
      <w:divBdr>
        <w:top w:val="none" w:sz="0" w:space="0" w:color="auto"/>
        <w:left w:val="none" w:sz="0" w:space="0" w:color="auto"/>
        <w:bottom w:val="none" w:sz="0" w:space="0" w:color="auto"/>
        <w:right w:val="none" w:sz="0" w:space="0" w:color="auto"/>
      </w:divBdr>
    </w:div>
    <w:div w:id="1055662276">
      <w:bodyDiv w:val="1"/>
      <w:marLeft w:val="0"/>
      <w:marRight w:val="0"/>
      <w:marTop w:val="0"/>
      <w:marBottom w:val="0"/>
      <w:divBdr>
        <w:top w:val="none" w:sz="0" w:space="0" w:color="auto"/>
        <w:left w:val="none" w:sz="0" w:space="0" w:color="auto"/>
        <w:bottom w:val="none" w:sz="0" w:space="0" w:color="auto"/>
        <w:right w:val="none" w:sz="0" w:space="0" w:color="auto"/>
      </w:divBdr>
      <w:divsChild>
        <w:div w:id="1997101870">
          <w:marLeft w:val="0"/>
          <w:marRight w:val="0"/>
          <w:marTop w:val="0"/>
          <w:marBottom w:val="0"/>
          <w:divBdr>
            <w:top w:val="none" w:sz="0" w:space="0" w:color="auto"/>
            <w:left w:val="none" w:sz="0" w:space="0" w:color="auto"/>
            <w:bottom w:val="none" w:sz="0" w:space="0" w:color="auto"/>
            <w:right w:val="none" w:sz="0" w:space="0" w:color="auto"/>
          </w:divBdr>
        </w:div>
        <w:div w:id="2134669141">
          <w:marLeft w:val="0"/>
          <w:marRight w:val="0"/>
          <w:marTop w:val="0"/>
          <w:marBottom w:val="0"/>
          <w:divBdr>
            <w:top w:val="none" w:sz="0" w:space="0" w:color="auto"/>
            <w:left w:val="none" w:sz="0" w:space="0" w:color="auto"/>
            <w:bottom w:val="none" w:sz="0" w:space="0" w:color="auto"/>
            <w:right w:val="none" w:sz="0" w:space="0" w:color="auto"/>
          </w:divBdr>
          <w:divsChild>
            <w:div w:id="155725660">
              <w:marLeft w:val="0"/>
              <w:marRight w:val="0"/>
              <w:marTop w:val="0"/>
              <w:marBottom w:val="0"/>
              <w:divBdr>
                <w:top w:val="none" w:sz="0" w:space="0" w:color="auto"/>
                <w:left w:val="none" w:sz="0" w:space="0" w:color="auto"/>
                <w:bottom w:val="none" w:sz="0" w:space="0" w:color="auto"/>
                <w:right w:val="none" w:sz="0" w:space="0" w:color="auto"/>
              </w:divBdr>
            </w:div>
          </w:divsChild>
        </w:div>
        <w:div w:id="564611496">
          <w:marLeft w:val="0"/>
          <w:marRight w:val="0"/>
          <w:marTop w:val="0"/>
          <w:marBottom w:val="0"/>
          <w:divBdr>
            <w:top w:val="none" w:sz="0" w:space="0" w:color="auto"/>
            <w:left w:val="none" w:sz="0" w:space="0" w:color="auto"/>
            <w:bottom w:val="none" w:sz="0" w:space="0" w:color="auto"/>
            <w:right w:val="none" w:sz="0" w:space="0" w:color="auto"/>
          </w:divBdr>
        </w:div>
        <w:div w:id="376124626">
          <w:marLeft w:val="0"/>
          <w:marRight w:val="0"/>
          <w:marTop w:val="0"/>
          <w:marBottom w:val="0"/>
          <w:divBdr>
            <w:top w:val="none" w:sz="0" w:space="0" w:color="auto"/>
            <w:left w:val="none" w:sz="0" w:space="0" w:color="auto"/>
            <w:bottom w:val="none" w:sz="0" w:space="0" w:color="auto"/>
            <w:right w:val="none" w:sz="0" w:space="0" w:color="auto"/>
          </w:divBdr>
          <w:divsChild>
            <w:div w:id="1232077094">
              <w:marLeft w:val="0"/>
              <w:marRight w:val="0"/>
              <w:marTop w:val="0"/>
              <w:marBottom w:val="0"/>
              <w:divBdr>
                <w:top w:val="none" w:sz="0" w:space="0" w:color="auto"/>
                <w:left w:val="none" w:sz="0" w:space="0" w:color="auto"/>
                <w:bottom w:val="none" w:sz="0" w:space="0" w:color="auto"/>
                <w:right w:val="none" w:sz="0" w:space="0" w:color="auto"/>
              </w:divBdr>
            </w:div>
          </w:divsChild>
        </w:div>
        <w:div w:id="1802843509">
          <w:marLeft w:val="0"/>
          <w:marRight w:val="0"/>
          <w:marTop w:val="0"/>
          <w:marBottom w:val="0"/>
          <w:divBdr>
            <w:top w:val="none" w:sz="0" w:space="0" w:color="auto"/>
            <w:left w:val="none" w:sz="0" w:space="0" w:color="auto"/>
            <w:bottom w:val="none" w:sz="0" w:space="0" w:color="auto"/>
            <w:right w:val="none" w:sz="0" w:space="0" w:color="auto"/>
          </w:divBdr>
        </w:div>
        <w:div w:id="1750926543">
          <w:marLeft w:val="0"/>
          <w:marRight w:val="0"/>
          <w:marTop w:val="0"/>
          <w:marBottom w:val="0"/>
          <w:divBdr>
            <w:top w:val="none" w:sz="0" w:space="0" w:color="auto"/>
            <w:left w:val="none" w:sz="0" w:space="0" w:color="auto"/>
            <w:bottom w:val="none" w:sz="0" w:space="0" w:color="auto"/>
            <w:right w:val="none" w:sz="0" w:space="0" w:color="auto"/>
          </w:divBdr>
          <w:divsChild>
            <w:div w:id="1840148560">
              <w:marLeft w:val="0"/>
              <w:marRight w:val="0"/>
              <w:marTop w:val="0"/>
              <w:marBottom w:val="0"/>
              <w:divBdr>
                <w:top w:val="none" w:sz="0" w:space="0" w:color="auto"/>
                <w:left w:val="none" w:sz="0" w:space="0" w:color="auto"/>
                <w:bottom w:val="none" w:sz="0" w:space="0" w:color="auto"/>
                <w:right w:val="none" w:sz="0" w:space="0" w:color="auto"/>
              </w:divBdr>
            </w:div>
          </w:divsChild>
        </w:div>
        <w:div w:id="1874227581">
          <w:marLeft w:val="0"/>
          <w:marRight w:val="0"/>
          <w:marTop w:val="0"/>
          <w:marBottom w:val="0"/>
          <w:divBdr>
            <w:top w:val="none" w:sz="0" w:space="0" w:color="auto"/>
            <w:left w:val="none" w:sz="0" w:space="0" w:color="auto"/>
            <w:bottom w:val="none" w:sz="0" w:space="0" w:color="auto"/>
            <w:right w:val="none" w:sz="0" w:space="0" w:color="auto"/>
          </w:divBdr>
        </w:div>
        <w:div w:id="297803495">
          <w:marLeft w:val="0"/>
          <w:marRight w:val="0"/>
          <w:marTop w:val="0"/>
          <w:marBottom w:val="0"/>
          <w:divBdr>
            <w:top w:val="none" w:sz="0" w:space="0" w:color="auto"/>
            <w:left w:val="none" w:sz="0" w:space="0" w:color="auto"/>
            <w:bottom w:val="none" w:sz="0" w:space="0" w:color="auto"/>
            <w:right w:val="none" w:sz="0" w:space="0" w:color="auto"/>
          </w:divBdr>
          <w:divsChild>
            <w:div w:id="1951273752">
              <w:marLeft w:val="0"/>
              <w:marRight w:val="0"/>
              <w:marTop w:val="0"/>
              <w:marBottom w:val="0"/>
              <w:divBdr>
                <w:top w:val="none" w:sz="0" w:space="0" w:color="auto"/>
                <w:left w:val="none" w:sz="0" w:space="0" w:color="auto"/>
                <w:bottom w:val="none" w:sz="0" w:space="0" w:color="auto"/>
                <w:right w:val="none" w:sz="0" w:space="0" w:color="auto"/>
              </w:divBdr>
            </w:div>
          </w:divsChild>
        </w:div>
        <w:div w:id="144199068">
          <w:marLeft w:val="0"/>
          <w:marRight w:val="0"/>
          <w:marTop w:val="0"/>
          <w:marBottom w:val="0"/>
          <w:divBdr>
            <w:top w:val="none" w:sz="0" w:space="0" w:color="auto"/>
            <w:left w:val="none" w:sz="0" w:space="0" w:color="auto"/>
            <w:bottom w:val="none" w:sz="0" w:space="0" w:color="auto"/>
            <w:right w:val="none" w:sz="0" w:space="0" w:color="auto"/>
          </w:divBdr>
        </w:div>
        <w:div w:id="2081950345">
          <w:marLeft w:val="0"/>
          <w:marRight w:val="0"/>
          <w:marTop w:val="0"/>
          <w:marBottom w:val="0"/>
          <w:divBdr>
            <w:top w:val="none" w:sz="0" w:space="0" w:color="auto"/>
            <w:left w:val="none" w:sz="0" w:space="0" w:color="auto"/>
            <w:bottom w:val="none" w:sz="0" w:space="0" w:color="auto"/>
            <w:right w:val="none" w:sz="0" w:space="0" w:color="auto"/>
          </w:divBdr>
          <w:divsChild>
            <w:div w:id="1934898423">
              <w:marLeft w:val="0"/>
              <w:marRight w:val="0"/>
              <w:marTop w:val="0"/>
              <w:marBottom w:val="0"/>
              <w:divBdr>
                <w:top w:val="none" w:sz="0" w:space="0" w:color="auto"/>
                <w:left w:val="none" w:sz="0" w:space="0" w:color="auto"/>
                <w:bottom w:val="none" w:sz="0" w:space="0" w:color="auto"/>
                <w:right w:val="none" w:sz="0" w:space="0" w:color="auto"/>
              </w:divBdr>
            </w:div>
          </w:divsChild>
        </w:div>
        <w:div w:id="931354067">
          <w:marLeft w:val="0"/>
          <w:marRight w:val="0"/>
          <w:marTop w:val="0"/>
          <w:marBottom w:val="0"/>
          <w:divBdr>
            <w:top w:val="none" w:sz="0" w:space="0" w:color="auto"/>
            <w:left w:val="none" w:sz="0" w:space="0" w:color="auto"/>
            <w:bottom w:val="none" w:sz="0" w:space="0" w:color="auto"/>
            <w:right w:val="none" w:sz="0" w:space="0" w:color="auto"/>
          </w:divBdr>
        </w:div>
        <w:div w:id="819078477">
          <w:marLeft w:val="0"/>
          <w:marRight w:val="0"/>
          <w:marTop w:val="0"/>
          <w:marBottom w:val="0"/>
          <w:divBdr>
            <w:top w:val="none" w:sz="0" w:space="0" w:color="auto"/>
            <w:left w:val="none" w:sz="0" w:space="0" w:color="auto"/>
            <w:bottom w:val="none" w:sz="0" w:space="0" w:color="auto"/>
            <w:right w:val="none" w:sz="0" w:space="0" w:color="auto"/>
          </w:divBdr>
          <w:divsChild>
            <w:div w:id="268396869">
              <w:marLeft w:val="0"/>
              <w:marRight w:val="0"/>
              <w:marTop w:val="0"/>
              <w:marBottom w:val="0"/>
              <w:divBdr>
                <w:top w:val="none" w:sz="0" w:space="0" w:color="auto"/>
                <w:left w:val="none" w:sz="0" w:space="0" w:color="auto"/>
                <w:bottom w:val="none" w:sz="0" w:space="0" w:color="auto"/>
                <w:right w:val="none" w:sz="0" w:space="0" w:color="auto"/>
              </w:divBdr>
            </w:div>
          </w:divsChild>
        </w:div>
        <w:div w:id="70740289">
          <w:marLeft w:val="0"/>
          <w:marRight w:val="0"/>
          <w:marTop w:val="0"/>
          <w:marBottom w:val="0"/>
          <w:divBdr>
            <w:top w:val="none" w:sz="0" w:space="0" w:color="auto"/>
            <w:left w:val="none" w:sz="0" w:space="0" w:color="auto"/>
            <w:bottom w:val="none" w:sz="0" w:space="0" w:color="auto"/>
            <w:right w:val="none" w:sz="0" w:space="0" w:color="auto"/>
          </w:divBdr>
        </w:div>
        <w:div w:id="2012290813">
          <w:marLeft w:val="0"/>
          <w:marRight w:val="0"/>
          <w:marTop w:val="0"/>
          <w:marBottom w:val="0"/>
          <w:divBdr>
            <w:top w:val="none" w:sz="0" w:space="0" w:color="auto"/>
            <w:left w:val="none" w:sz="0" w:space="0" w:color="auto"/>
            <w:bottom w:val="none" w:sz="0" w:space="0" w:color="auto"/>
            <w:right w:val="none" w:sz="0" w:space="0" w:color="auto"/>
          </w:divBdr>
          <w:divsChild>
            <w:div w:id="221910838">
              <w:marLeft w:val="0"/>
              <w:marRight w:val="0"/>
              <w:marTop w:val="0"/>
              <w:marBottom w:val="0"/>
              <w:divBdr>
                <w:top w:val="none" w:sz="0" w:space="0" w:color="auto"/>
                <w:left w:val="none" w:sz="0" w:space="0" w:color="auto"/>
                <w:bottom w:val="none" w:sz="0" w:space="0" w:color="auto"/>
                <w:right w:val="none" w:sz="0" w:space="0" w:color="auto"/>
              </w:divBdr>
            </w:div>
          </w:divsChild>
        </w:div>
        <w:div w:id="1107971688">
          <w:marLeft w:val="0"/>
          <w:marRight w:val="0"/>
          <w:marTop w:val="300"/>
          <w:marBottom w:val="0"/>
          <w:divBdr>
            <w:top w:val="none" w:sz="0" w:space="0" w:color="auto"/>
            <w:left w:val="none" w:sz="0" w:space="0" w:color="auto"/>
            <w:bottom w:val="none" w:sz="0" w:space="0" w:color="auto"/>
            <w:right w:val="none" w:sz="0" w:space="0" w:color="auto"/>
          </w:divBdr>
          <w:divsChild>
            <w:div w:id="1577588212">
              <w:marLeft w:val="0"/>
              <w:marRight w:val="0"/>
              <w:marTop w:val="0"/>
              <w:marBottom w:val="0"/>
              <w:divBdr>
                <w:top w:val="none" w:sz="0" w:space="0" w:color="auto"/>
                <w:left w:val="none" w:sz="0" w:space="0" w:color="auto"/>
                <w:bottom w:val="none" w:sz="0" w:space="0" w:color="auto"/>
                <w:right w:val="none" w:sz="0" w:space="0" w:color="auto"/>
              </w:divBdr>
              <w:divsChild>
                <w:div w:id="140630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885409">
          <w:marLeft w:val="0"/>
          <w:marRight w:val="0"/>
          <w:marTop w:val="300"/>
          <w:marBottom w:val="0"/>
          <w:divBdr>
            <w:top w:val="none" w:sz="0" w:space="0" w:color="auto"/>
            <w:left w:val="none" w:sz="0" w:space="0" w:color="auto"/>
            <w:bottom w:val="none" w:sz="0" w:space="0" w:color="auto"/>
            <w:right w:val="none" w:sz="0" w:space="0" w:color="auto"/>
          </w:divBdr>
          <w:divsChild>
            <w:div w:id="1409574797">
              <w:marLeft w:val="0"/>
              <w:marRight w:val="0"/>
              <w:marTop w:val="0"/>
              <w:marBottom w:val="0"/>
              <w:divBdr>
                <w:top w:val="none" w:sz="0" w:space="0" w:color="auto"/>
                <w:left w:val="none" w:sz="0" w:space="0" w:color="auto"/>
                <w:bottom w:val="none" w:sz="0" w:space="0" w:color="auto"/>
                <w:right w:val="none" w:sz="0" w:space="0" w:color="auto"/>
              </w:divBdr>
              <w:divsChild>
                <w:div w:id="2305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708434">
          <w:marLeft w:val="0"/>
          <w:marRight w:val="0"/>
          <w:marTop w:val="300"/>
          <w:marBottom w:val="0"/>
          <w:divBdr>
            <w:top w:val="none" w:sz="0" w:space="0" w:color="auto"/>
            <w:left w:val="none" w:sz="0" w:space="0" w:color="auto"/>
            <w:bottom w:val="none" w:sz="0" w:space="0" w:color="auto"/>
            <w:right w:val="none" w:sz="0" w:space="0" w:color="auto"/>
          </w:divBdr>
          <w:divsChild>
            <w:div w:id="876939477">
              <w:marLeft w:val="0"/>
              <w:marRight w:val="0"/>
              <w:marTop w:val="0"/>
              <w:marBottom w:val="0"/>
              <w:divBdr>
                <w:top w:val="none" w:sz="0" w:space="0" w:color="auto"/>
                <w:left w:val="none" w:sz="0" w:space="0" w:color="auto"/>
                <w:bottom w:val="none" w:sz="0" w:space="0" w:color="auto"/>
                <w:right w:val="none" w:sz="0" w:space="0" w:color="auto"/>
              </w:divBdr>
              <w:divsChild>
                <w:div w:id="548762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894697">
          <w:marLeft w:val="0"/>
          <w:marRight w:val="0"/>
          <w:marTop w:val="300"/>
          <w:marBottom w:val="0"/>
          <w:divBdr>
            <w:top w:val="none" w:sz="0" w:space="0" w:color="auto"/>
            <w:left w:val="none" w:sz="0" w:space="0" w:color="auto"/>
            <w:bottom w:val="none" w:sz="0" w:space="0" w:color="auto"/>
            <w:right w:val="none" w:sz="0" w:space="0" w:color="auto"/>
          </w:divBdr>
          <w:divsChild>
            <w:div w:id="920456093">
              <w:marLeft w:val="0"/>
              <w:marRight w:val="0"/>
              <w:marTop w:val="0"/>
              <w:marBottom w:val="0"/>
              <w:divBdr>
                <w:top w:val="none" w:sz="0" w:space="0" w:color="auto"/>
                <w:left w:val="none" w:sz="0" w:space="0" w:color="auto"/>
                <w:bottom w:val="none" w:sz="0" w:space="0" w:color="auto"/>
                <w:right w:val="none" w:sz="0" w:space="0" w:color="auto"/>
              </w:divBdr>
              <w:divsChild>
                <w:div w:id="704334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7246">
      <w:bodyDiv w:val="1"/>
      <w:marLeft w:val="0"/>
      <w:marRight w:val="0"/>
      <w:marTop w:val="0"/>
      <w:marBottom w:val="0"/>
      <w:divBdr>
        <w:top w:val="none" w:sz="0" w:space="0" w:color="auto"/>
        <w:left w:val="none" w:sz="0" w:space="0" w:color="auto"/>
        <w:bottom w:val="none" w:sz="0" w:space="0" w:color="auto"/>
        <w:right w:val="none" w:sz="0" w:space="0" w:color="auto"/>
      </w:divBdr>
      <w:divsChild>
        <w:div w:id="1898934289">
          <w:marLeft w:val="0"/>
          <w:marRight w:val="0"/>
          <w:marTop w:val="0"/>
          <w:marBottom w:val="0"/>
          <w:divBdr>
            <w:top w:val="none" w:sz="0" w:space="0" w:color="auto"/>
            <w:left w:val="none" w:sz="0" w:space="0" w:color="auto"/>
            <w:bottom w:val="none" w:sz="0" w:space="0" w:color="auto"/>
            <w:right w:val="none" w:sz="0" w:space="0" w:color="auto"/>
          </w:divBdr>
        </w:div>
        <w:div w:id="1287659681">
          <w:marLeft w:val="0"/>
          <w:marRight w:val="0"/>
          <w:marTop w:val="0"/>
          <w:marBottom w:val="0"/>
          <w:divBdr>
            <w:top w:val="none" w:sz="0" w:space="0" w:color="auto"/>
            <w:left w:val="none" w:sz="0" w:space="0" w:color="auto"/>
            <w:bottom w:val="none" w:sz="0" w:space="0" w:color="auto"/>
            <w:right w:val="none" w:sz="0" w:space="0" w:color="auto"/>
          </w:divBdr>
          <w:divsChild>
            <w:div w:id="1950238006">
              <w:marLeft w:val="0"/>
              <w:marRight w:val="0"/>
              <w:marTop w:val="0"/>
              <w:marBottom w:val="0"/>
              <w:divBdr>
                <w:top w:val="none" w:sz="0" w:space="0" w:color="auto"/>
                <w:left w:val="none" w:sz="0" w:space="0" w:color="auto"/>
                <w:bottom w:val="none" w:sz="0" w:space="0" w:color="auto"/>
                <w:right w:val="none" w:sz="0" w:space="0" w:color="auto"/>
              </w:divBdr>
            </w:div>
          </w:divsChild>
        </w:div>
        <w:div w:id="1575508553">
          <w:marLeft w:val="0"/>
          <w:marRight w:val="0"/>
          <w:marTop w:val="0"/>
          <w:marBottom w:val="0"/>
          <w:divBdr>
            <w:top w:val="none" w:sz="0" w:space="0" w:color="auto"/>
            <w:left w:val="none" w:sz="0" w:space="0" w:color="auto"/>
            <w:bottom w:val="none" w:sz="0" w:space="0" w:color="auto"/>
            <w:right w:val="none" w:sz="0" w:space="0" w:color="auto"/>
          </w:divBdr>
        </w:div>
        <w:div w:id="1367753284">
          <w:marLeft w:val="0"/>
          <w:marRight w:val="0"/>
          <w:marTop w:val="0"/>
          <w:marBottom w:val="0"/>
          <w:divBdr>
            <w:top w:val="none" w:sz="0" w:space="0" w:color="auto"/>
            <w:left w:val="none" w:sz="0" w:space="0" w:color="auto"/>
            <w:bottom w:val="none" w:sz="0" w:space="0" w:color="auto"/>
            <w:right w:val="none" w:sz="0" w:space="0" w:color="auto"/>
          </w:divBdr>
          <w:divsChild>
            <w:div w:id="1137407967">
              <w:marLeft w:val="0"/>
              <w:marRight w:val="0"/>
              <w:marTop w:val="0"/>
              <w:marBottom w:val="0"/>
              <w:divBdr>
                <w:top w:val="none" w:sz="0" w:space="0" w:color="auto"/>
                <w:left w:val="none" w:sz="0" w:space="0" w:color="auto"/>
                <w:bottom w:val="none" w:sz="0" w:space="0" w:color="auto"/>
                <w:right w:val="none" w:sz="0" w:space="0" w:color="auto"/>
              </w:divBdr>
            </w:div>
          </w:divsChild>
        </w:div>
        <w:div w:id="1060976630">
          <w:marLeft w:val="0"/>
          <w:marRight w:val="0"/>
          <w:marTop w:val="0"/>
          <w:marBottom w:val="0"/>
          <w:divBdr>
            <w:top w:val="none" w:sz="0" w:space="0" w:color="auto"/>
            <w:left w:val="none" w:sz="0" w:space="0" w:color="auto"/>
            <w:bottom w:val="none" w:sz="0" w:space="0" w:color="auto"/>
            <w:right w:val="none" w:sz="0" w:space="0" w:color="auto"/>
          </w:divBdr>
        </w:div>
        <w:div w:id="568228850">
          <w:marLeft w:val="0"/>
          <w:marRight w:val="0"/>
          <w:marTop w:val="0"/>
          <w:marBottom w:val="0"/>
          <w:divBdr>
            <w:top w:val="none" w:sz="0" w:space="0" w:color="auto"/>
            <w:left w:val="none" w:sz="0" w:space="0" w:color="auto"/>
            <w:bottom w:val="none" w:sz="0" w:space="0" w:color="auto"/>
            <w:right w:val="none" w:sz="0" w:space="0" w:color="auto"/>
          </w:divBdr>
          <w:divsChild>
            <w:div w:id="1916671368">
              <w:marLeft w:val="0"/>
              <w:marRight w:val="0"/>
              <w:marTop w:val="0"/>
              <w:marBottom w:val="0"/>
              <w:divBdr>
                <w:top w:val="none" w:sz="0" w:space="0" w:color="auto"/>
                <w:left w:val="none" w:sz="0" w:space="0" w:color="auto"/>
                <w:bottom w:val="none" w:sz="0" w:space="0" w:color="auto"/>
                <w:right w:val="none" w:sz="0" w:space="0" w:color="auto"/>
              </w:divBdr>
            </w:div>
          </w:divsChild>
        </w:div>
        <w:div w:id="432743477">
          <w:marLeft w:val="0"/>
          <w:marRight w:val="0"/>
          <w:marTop w:val="0"/>
          <w:marBottom w:val="0"/>
          <w:divBdr>
            <w:top w:val="none" w:sz="0" w:space="0" w:color="auto"/>
            <w:left w:val="none" w:sz="0" w:space="0" w:color="auto"/>
            <w:bottom w:val="none" w:sz="0" w:space="0" w:color="auto"/>
            <w:right w:val="none" w:sz="0" w:space="0" w:color="auto"/>
          </w:divBdr>
        </w:div>
        <w:div w:id="1657683599">
          <w:marLeft w:val="0"/>
          <w:marRight w:val="0"/>
          <w:marTop w:val="0"/>
          <w:marBottom w:val="0"/>
          <w:divBdr>
            <w:top w:val="none" w:sz="0" w:space="0" w:color="auto"/>
            <w:left w:val="none" w:sz="0" w:space="0" w:color="auto"/>
            <w:bottom w:val="none" w:sz="0" w:space="0" w:color="auto"/>
            <w:right w:val="none" w:sz="0" w:space="0" w:color="auto"/>
          </w:divBdr>
          <w:divsChild>
            <w:div w:id="169372325">
              <w:marLeft w:val="0"/>
              <w:marRight w:val="0"/>
              <w:marTop w:val="0"/>
              <w:marBottom w:val="0"/>
              <w:divBdr>
                <w:top w:val="none" w:sz="0" w:space="0" w:color="auto"/>
                <w:left w:val="none" w:sz="0" w:space="0" w:color="auto"/>
                <w:bottom w:val="none" w:sz="0" w:space="0" w:color="auto"/>
                <w:right w:val="none" w:sz="0" w:space="0" w:color="auto"/>
              </w:divBdr>
            </w:div>
          </w:divsChild>
        </w:div>
        <w:div w:id="31662129">
          <w:marLeft w:val="0"/>
          <w:marRight w:val="0"/>
          <w:marTop w:val="0"/>
          <w:marBottom w:val="0"/>
          <w:divBdr>
            <w:top w:val="none" w:sz="0" w:space="0" w:color="auto"/>
            <w:left w:val="none" w:sz="0" w:space="0" w:color="auto"/>
            <w:bottom w:val="none" w:sz="0" w:space="0" w:color="auto"/>
            <w:right w:val="none" w:sz="0" w:space="0" w:color="auto"/>
          </w:divBdr>
        </w:div>
        <w:div w:id="87237418">
          <w:marLeft w:val="0"/>
          <w:marRight w:val="0"/>
          <w:marTop w:val="0"/>
          <w:marBottom w:val="0"/>
          <w:divBdr>
            <w:top w:val="none" w:sz="0" w:space="0" w:color="auto"/>
            <w:left w:val="none" w:sz="0" w:space="0" w:color="auto"/>
            <w:bottom w:val="none" w:sz="0" w:space="0" w:color="auto"/>
            <w:right w:val="none" w:sz="0" w:space="0" w:color="auto"/>
          </w:divBdr>
          <w:divsChild>
            <w:div w:id="2012639016">
              <w:marLeft w:val="0"/>
              <w:marRight w:val="0"/>
              <w:marTop w:val="0"/>
              <w:marBottom w:val="0"/>
              <w:divBdr>
                <w:top w:val="none" w:sz="0" w:space="0" w:color="auto"/>
                <w:left w:val="none" w:sz="0" w:space="0" w:color="auto"/>
                <w:bottom w:val="none" w:sz="0" w:space="0" w:color="auto"/>
                <w:right w:val="none" w:sz="0" w:space="0" w:color="auto"/>
              </w:divBdr>
            </w:div>
          </w:divsChild>
        </w:div>
        <w:div w:id="526725133">
          <w:marLeft w:val="0"/>
          <w:marRight w:val="0"/>
          <w:marTop w:val="0"/>
          <w:marBottom w:val="0"/>
          <w:divBdr>
            <w:top w:val="none" w:sz="0" w:space="0" w:color="auto"/>
            <w:left w:val="none" w:sz="0" w:space="0" w:color="auto"/>
            <w:bottom w:val="none" w:sz="0" w:space="0" w:color="auto"/>
            <w:right w:val="none" w:sz="0" w:space="0" w:color="auto"/>
          </w:divBdr>
        </w:div>
        <w:div w:id="1825317530">
          <w:marLeft w:val="0"/>
          <w:marRight w:val="0"/>
          <w:marTop w:val="0"/>
          <w:marBottom w:val="0"/>
          <w:divBdr>
            <w:top w:val="none" w:sz="0" w:space="0" w:color="auto"/>
            <w:left w:val="none" w:sz="0" w:space="0" w:color="auto"/>
            <w:bottom w:val="none" w:sz="0" w:space="0" w:color="auto"/>
            <w:right w:val="none" w:sz="0" w:space="0" w:color="auto"/>
          </w:divBdr>
          <w:divsChild>
            <w:div w:id="1741974158">
              <w:marLeft w:val="0"/>
              <w:marRight w:val="0"/>
              <w:marTop w:val="0"/>
              <w:marBottom w:val="0"/>
              <w:divBdr>
                <w:top w:val="none" w:sz="0" w:space="0" w:color="auto"/>
                <w:left w:val="none" w:sz="0" w:space="0" w:color="auto"/>
                <w:bottom w:val="none" w:sz="0" w:space="0" w:color="auto"/>
                <w:right w:val="none" w:sz="0" w:space="0" w:color="auto"/>
              </w:divBdr>
            </w:div>
          </w:divsChild>
        </w:div>
        <w:div w:id="2008291214">
          <w:marLeft w:val="0"/>
          <w:marRight w:val="0"/>
          <w:marTop w:val="0"/>
          <w:marBottom w:val="0"/>
          <w:divBdr>
            <w:top w:val="none" w:sz="0" w:space="0" w:color="auto"/>
            <w:left w:val="none" w:sz="0" w:space="0" w:color="auto"/>
            <w:bottom w:val="none" w:sz="0" w:space="0" w:color="auto"/>
            <w:right w:val="none" w:sz="0" w:space="0" w:color="auto"/>
          </w:divBdr>
        </w:div>
        <w:div w:id="732388643">
          <w:marLeft w:val="0"/>
          <w:marRight w:val="0"/>
          <w:marTop w:val="0"/>
          <w:marBottom w:val="0"/>
          <w:divBdr>
            <w:top w:val="none" w:sz="0" w:space="0" w:color="auto"/>
            <w:left w:val="none" w:sz="0" w:space="0" w:color="auto"/>
            <w:bottom w:val="none" w:sz="0" w:space="0" w:color="auto"/>
            <w:right w:val="none" w:sz="0" w:space="0" w:color="auto"/>
          </w:divBdr>
          <w:divsChild>
            <w:div w:id="1098215223">
              <w:marLeft w:val="0"/>
              <w:marRight w:val="0"/>
              <w:marTop w:val="0"/>
              <w:marBottom w:val="0"/>
              <w:divBdr>
                <w:top w:val="none" w:sz="0" w:space="0" w:color="auto"/>
                <w:left w:val="none" w:sz="0" w:space="0" w:color="auto"/>
                <w:bottom w:val="none" w:sz="0" w:space="0" w:color="auto"/>
                <w:right w:val="none" w:sz="0" w:space="0" w:color="auto"/>
              </w:divBdr>
            </w:div>
          </w:divsChild>
        </w:div>
        <w:div w:id="604070933">
          <w:marLeft w:val="0"/>
          <w:marRight w:val="0"/>
          <w:marTop w:val="300"/>
          <w:marBottom w:val="0"/>
          <w:divBdr>
            <w:top w:val="none" w:sz="0" w:space="0" w:color="auto"/>
            <w:left w:val="none" w:sz="0" w:space="0" w:color="auto"/>
            <w:bottom w:val="none" w:sz="0" w:space="0" w:color="auto"/>
            <w:right w:val="none" w:sz="0" w:space="0" w:color="auto"/>
          </w:divBdr>
          <w:divsChild>
            <w:div w:id="2058428469">
              <w:marLeft w:val="0"/>
              <w:marRight w:val="0"/>
              <w:marTop w:val="0"/>
              <w:marBottom w:val="0"/>
              <w:divBdr>
                <w:top w:val="none" w:sz="0" w:space="0" w:color="auto"/>
                <w:left w:val="none" w:sz="0" w:space="0" w:color="auto"/>
                <w:bottom w:val="none" w:sz="0" w:space="0" w:color="auto"/>
                <w:right w:val="none" w:sz="0" w:space="0" w:color="auto"/>
              </w:divBdr>
              <w:divsChild>
                <w:div w:id="58723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44552">
          <w:marLeft w:val="0"/>
          <w:marRight w:val="0"/>
          <w:marTop w:val="300"/>
          <w:marBottom w:val="0"/>
          <w:divBdr>
            <w:top w:val="none" w:sz="0" w:space="0" w:color="auto"/>
            <w:left w:val="none" w:sz="0" w:space="0" w:color="auto"/>
            <w:bottom w:val="none" w:sz="0" w:space="0" w:color="auto"/>
            <w:right w:val="none" w:sz="0" w:space="0" w:color="auto"/>
          </w:divBdr>
          <w:divsChild>
            <w:div w:id="1042634660">
              <w:marLeft w:val="0"/>
              <w:marRight w:val="0"/>
              <w:marTop w:val="0"/>
              <w:marBottom w:val="0"/>
              <w:divBdr>
                <w:top w:val="none" w:sz="0" w:space="0" w:color="auto"/>
                <w:left w:val="none" w:sz="0" w:space="0" w:color="auto"/>
                <w:bottom w:val="none" w:sz="0" w:space="0" w:color="auto"/>
                <w:right w:val="none" w:sz="0" w:space="0" w:color="auto"/>
              </w:divBdr>
              <w:divsChild>
                <w:div w:id="47116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364511">
          <w:marLeft w:val="0"/>
          <w:marRight w:val="0"/>
          <w:marTop w:val="300"/>
          <w:marBottom w:val="0"/>
          <w:divBdr>
            <w:top w:val="none" w:sz="0" w:space="0" w:color="auto"/>
            <w:left w:val="none" w:sz="0" w:space="0" w:color="auto"/>
            <w:bottom w:val="none" w:sz="0" w:space="0" w:color="auto"/>
            <w:right w:val="none" w:sz="0" w:space="0" w:color="auto"/>
          </w:divBdr>
          <w:divsChild>
            <w:div w:id="875237831">
              <w:marLeft w:val="0"/>
              <w:marRight w:val="0"/>
              <w:marTop w:val="0"/>
              <w:marBottom w:val="0"/>
              <w:divBdr>
                <w:top w:val="none" w:sz="0" w:space="0" w:color="auto"/>
                <w:left w:val="none" w:sz="0" w:space="0" w:color="auto"/>
                <w:bottom w:val="none" w:sz="0" w:space="0" w:color="auto"/>
                <w:right w:val="none" w:sz="0" w:space="0" w:color="auto"/>
              </w:divBdr>
              <w:divsChild>
                <w:div w:id="980695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69599">
          <w:marLeft w:val="0"/>
          <w:marRight w:val="0"/>
          <w:marTop w:val="300"/>
          <w:marBottom w:val="0"/>
          <w:divBdr>
            <w:top w:val="none" w:sz="0" w:space="0" w:color="auto"/>
            <w:left w:val="none" w:sz="0" w:space="0" w:color="auto"/>
            <w:bottom w:val="none" w:sz="0" w:space="0" w:color="auto"/>
            <w:right w:val="none" w:sz="0" w:space="0" w:color="auto"/>
          </w:divBdr>
          <w:divsChild>
            <w:div w:id="1394082215">
              <w:marLeft w:val="0"/>
              <w:marRight w:val="0"/>
              <w:marTop w:val="0"/>
              <w:marBottom w:val="0"/>
              <w:divBdr>
                <w:top w:val="none" w:sz="0" w:space="0" w:color="auto"/>
                <w:left w:val="none" w:sz="0" w:space="0" w:color="auto"/>
                <w:bottom w:val="none" w:sz="0" w:space="0" w:color="auto"/>
                <w:right w:val="none" w:sz="0" w:space="0" w:color="auto"/>
              </w:divBdr>
              <w:divsChild>
                <w:div w:id="49515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827951">
      <w:bodyDiv w:val="1"/>
      <w:marLeft w:val="0"/>
      <w:marRight w:val="0"/>
      <w:marTop w:val="0"/>
      <w:marBottom w:val="0"/>
      <w:divBdr>
        <w:top w:val="none" w:sz="0" w:space="0" w:color="auto"/>
        <w:left w:val="none" w:sz="0" w:space="0" w:color="auto"/>
        <w:bottom w:val="none" w:sz="0" w:space="0" w:color="auto"/>
        <w:right w:val="none" w:sz="0" w:space="0" w:color="auto"/>
      </w:divBdr>
      <w:divsChild>
        <w:div w:id="1181891059">
          <w:marLeft w:val="0"/>
          <w:marRight w:val="0"/>
          <w:marTop w:val="0"/>
          <w:marBottom w:val="0"/>
          <w:divBdr>
            <w:top w:val="none" w:sz="0" w:space="0" w:color="auto"/>
            <w:left w:val="none" w:sz="0" w:space="0" w:color="auto"/>
            <w:bottom w:val="none" w:sz="0" w:space="0" w:color="auto"/>
            <w:right w:val="none" w:sz="0" w:space="0" w:color="auto"/>
          </w:divBdr>
        </w:div>
        <w:div w:id="1211186921">
          <w:marLeft w:val="0"/>
          <w:marRight w:val="0"/>
          <w:marTop w:val="0"/>
          <w:marBottom w:val="0"/>
          <w:divBdr>
            <w:top w:val="none" w:sz="0" w:space="0" w:color="auto"/>
            <w:left w:val="none" w:sz="0" w:space="0" w:color="auto"/>
            <w:bottom w:val="none" w:sz="0" w:space="0" w:color="auto"/>
            <w:right w:val="none" w:sz="0" w:space="0" w:color="auto"/>
          </w:divBdr>
          <w:divsChild>
            <w:div w:id="1110511515">
              <w:marLeft w:val="0"/>
              <w:marRight w:val="0"/>
              <w:marTop w:val="0"/>
              <w:marBottom w:val="0"/>
              <w:divBdr>
                <w:top w:val="none" w:sz="0" w:space="0" w:color="auto"/>
                <w:left w:val="none" w:sz="0" w:space="0" w:color="auto"/>
                <w:bottom w:val="none" w:sz="0" w:space="0" w:color="auto"/>
                <w:right w:val="none" w:sz="0" w:space="0" w:color="auto"/>
              </w:divBdr>
            </w:div>
          </w:divsChild>
        </w:div>
        <w:div w:id="410737076">
          <w:marLeft w:val="0"/>
          <w:marRight w:val="0"/>
          <w:marTop w:val="0"/>
          <w:marBottom w:val="0"/>
          <w:divBdr>
            <w:top w:val="none" w:sz="0" w:space="0" w:color="auto"/>
            <w:left w:val="none" w:sz="0" w:space="0" w:color="auto"/>
            <w:bottom w:val="none" w:sz="0" w:space="0" w:color="auto"/>
            <w:right w:val="none" w:sz="0" w:space="0" w:color="auto"/>
          </w:divBdr>
        </w:div>
        <w:div w:id="1152330026">
          <w:marLeft w:val="0"/>
          <w:marRight w:val="0"/>
          <w:marTop w:val="0"/>
          <w:marBottom w:val="0"/>
          <w:divBdr>
            <w:top w:val="none" w:sz="0" w:space="0" w:color="auto"/>
            <w:left w:val="none" w:sz="0" w:space="0" w:color="auto"/>
            <w:bottom w:val="none" w:sz="0" w:space="0" w:color="auto"/>
            <w:right w:val="none" w:sz="0" w:space="0" w:color="auto"/>
          </w:divBdr>
          <w:divsChild>
            <w:div w:id="1914928602">
              <w:marLeft w:val="0"/>
              <w:marRight w:val="0"/>
              <w:marTop w:val="0"/>
              <w:marBottom w:val="0"/>
              <w:divBdr>
                <w:top w:val="none" w:sz="0" w:space="0" w:color="auto"/>
                <w:left w:val="none" w:sz="0" w:space="0" w:color="auto"/>
                <w:bottom w:val="none" w:sz="0" w:space="0" w:color="auto"/>
                <w:right w:val="none" w:sz="0" w:space="0" w:color="auto"/>
              </w:divBdr>
            </w:div>
          </w:divsChild>
        </w:div>
        <w:div w:id="1351495543">
          <w:marLeft w:val="0"/>
          <w:marRight w:val="0"/>
          <w:marTop w:val="0"/>
          <w:marBottom w:val="0"/>
          <w:divBdr>
            <w:top w:val="none" w:sz="0" w:space="0" w:color="auto"/>
            <w:left w:val="none" w:sz="0" w:space="0" w:color="auto"/>
            <w:bottom w:val="none" w:sz="0" w:space="0" w:color="auto"/>
            <w:right w:val="none" w:sz="0" w:space="0" w:color="auto"/>
          </w:divBdr>
        </w:div>
        <w:div w:id="895163541">
          <w:marLeft w:val="0"/>
          <w:marRight w:val="0"/>
          <w:marTop w:val="0"/>
          <w:marBottom w:val="0"/>
          <w:divBdr>
            <w:top w:val="none" w:sz="0" w:space="0" w:color="auto"/>
            <w:left w:val="none" w:sz="0" w:space="0" w:color="auto"/>
            <w:bottom w:val="none" w:sz="0" w:space="0" w:color="auto"/>
            <w:right w:val="none" w:sz="0" w:space="0" w:color="auto"/>
          </w:divBdr>
          <w:divsChild>
            <w:div w:id="209149820">
              <w:marLeft w:val="0"/>
              <w:marRight w:val="0"/>
              <w:marTop w:val="0"/>
              <w:marBottom w:val="0"/>
              <w:divBdr>
                <w:top w:val="none" w:sz="0" w:space="0" w:color="auto"/>
                <w:left w:val="none" w:sz="0" w:space="0" w:color="auto"/>
                <w:bottom w:val="none" w:sz="0" w:space="0" w:color="auto"/>
                <w:right w:val="none" w:sz="0" w:space="0" w:color="auto"/>
              </w:divBdr>
            </w:div>
          </w:divsChild>
        </w:div>
        <w:div w:id="157773136">
          <w:marLeft w:val="0"/>
          <w:marRight w:val="0"/>
          <w:marTop w:val="0"/>
          <w:marBottom w:val="0"/>
          <w:divBdr>
            <w:top w:val="none" w:sz="0" w:space="0" w:color="auto"/>
            <w:left w:val="none" w:sz="0" w:space="0" w:color="auto"/>
            <w:bottom w:val="none" w:sz="0" w:space="0" w:color="auto"/>
            <w:right w:val="none" w:sz="0" w:space="0" w:color="auto"/>
          </w:divBdr>
        </w:div>
        <w:div w:id="855969008">
          <w:marLeft w:val="0"/>
          <w:marRight w:val="0"/>
          <w:marTop w:val="0"/>
          <w:marBottom w:val="0"/>
          <w:divBdr>
            <w:top w:val="none" w:sz="0" w:space="0" w:color="auto"/>
            <w:left w:val="none" w:sz="0" w:space="0" w:color="auto"/>
            <w:bottom w:val="none" w:sz="0" w:space="0" w:color="auto"/>
            <w:right w:val="none" w:sz="0" w:space="0" w:color="auto"/>
          </w:divBdr>
          <w:divsChild>
            <w:div w:id="759525081">
              <w:marLeft w:val="0"/>
              <w:marRight w:val="0"/>
              <w:marTop w:val="0"/>
              <w:marBottom w:val="0"/>
              <w:divBdr>
                <w:top w:val="none" w:sz="0" w:space="0" w:color="auto"/>
                <w:left w:val="none" w:sz="0" w:space="0" w:color="auto"/>
                <w:bottom w:val="none" w:sz="0" w:space="0" w:color="auto"/>
                <w:right w:val="none" w:sz="0" w:space="0" w:color="auto"/>
              </w:divBdr>
            </w:div>
          </w:divsChild>
        </w:div>
        <w:div w:id="1593051729">
          <w:marLeft w:val="0"/>
          <w:marRight w:val="0"/>
          <w:marTop w:val="0"/>
          <w:marBottom w:val="0"/>
          <w:divBdr>
            <w:top w:val="none" w:sz="0" w:space="0" w:color="auto"/>
            <w:left w:val="none" w:sz="0" w:space="0" w:color="auto"/>
            <w:bottom w:val="none" w:sz="0" w:space="0" w:color="auto"/>
            <w:right w:val="none" w:sz="0" w:space="0" w:color="auto"/>
          </w:divBdr>
        </w:div>
        <w:div w:id="1652325985">
          <w:marLeft w:val="0"/>
          <w:marRight w:val="0"/>
          <w:marTop w:val="0"/>
          <w:marBottom w:val="0"/>
          <w:divBdr>
            <w:top w:val="none" w:sz="0" w:space="0" w:color="auto"/>
            <w:left w:val="none" w:sz="0" w:space="0" w:color="auto"/>
            <w:bottom w:val="none" w:sz="0" w:space="0" w:color="auto"/>
            <w:right w:val="none" w:sz="0" w:space="0" w:color="auto"/>
          </w:divBdr>
          <w:divsChild>
            <w:div w:id="1303195183">
              <w:marLeft w:val="0"/>
              <w:marRight w:val="0"/>
              <w:marTop w:val="0"/>
              <w:marBottom w:val="0"/>
              <w:divBdr>
                <w:top w:val="none" w:sz="0" w:space="0" w:color="auto"/>
                <w:left w:val="none" w:sz="0" w:space="0" w:color="auto"/>
                <w:bottom w:val="none" w:sz="0" w:space="0" w:color="auto"/>
                <w:right w:val="none" w:sz="0" w:space="0" w:color="auto"/>
              </w:divBdr>
            </w:div>
          </w:divsChild>
        </w:div>
        <w:div w:id="2082632384">
          <w:marLeft w:val="0"/>
          <w:marRight w:val="0"/>
          <w:marTop w:val="0"/>
          <w:marBottom w:val="0"/>
          <w:divBdr>
            <w:top w:val="none" w:sz="0" w:space="0" w:color="auto"/>
            <w:left w:val="none" w:sz="0" w:space="0" w:color="auto"/>
            <w:bottom w:val="none" w:sz="0" w:space="0" w:color="auto"/>
            <w:right w:val="none" w:sz="0" w:space="0" w:color="auto"/>
          </w:divBdr>
        </w:div>
        <w:div w:id="741099076">
          <w:marLeft w:val="0"/>
          <w:marRight w:val="0"/>
          <w:marTop w:val="0"/>
          <w:marBottom w:val="0"/>
          <w:divBdr>
            <w:top w:val="none" w:sz="0" w:space="0" w:color="auto"/>
            <w:left w:val="none" w:sz="0" w:space="0" w:color="auto"/>
            <w:bottom w:val="none" w:sz="0" w:space="0" w:color="auto"/>
            <w:right w:val="none" w:sz="0" w:space="0" w:color="auto"/>
          </w:divBdr>
          <w:divsChild>
            <w:div w:id="1789734689">
              <w:marLeft w:val="0"/>
              <w:marRight w:val="0"/>
              <w:marTop w:val="0"/>
              <w:marBottom w:val="0"/>
              <w:divBdr>
                <w:top w:val="none" w:sz="0" w:space="0" w:color="auto"/>
                <w:left w:val="none" w:sz="0" w:space="0" w:color="auto"/>
                <w:bottom w:val="none" w:sz="0" w:space="0" w:color="auto"/>
                <w:right w:val="none" w:sz="0" w:space="0" w:color="auto"/>
              </w:divBdr>
            </w:div>
          </w:divsChild>
        </w:div>
        <w:div w:id="1130594066">
          <w:marLeft w:val="0"/>
          <w:marRight w:val="0"/>
          <w:marTop w:val="0"/>
          <w:marBottom w:val="0"/>
          <w:divBdr>
            <w:top w:val="none" w:sz="0" w:space="0" w:color="auto"/>
            <w:left w:val="none" w:sz="0" w:space="0" w:color="auto"/>
            <w:bottom w:val="none" w:sz="0" w:space="0" w:color="auto"/>
            <w:right w:val="none" w:sz="0" w:space="0" w:color="auto"/>
          </w:divBdr>
        </w:div>
        <w:div w:id="1990743595">
          <w:marLeft w:val="0"/>
          <w:marRight w:val="0"/>
          <w:marTop w:val="0"/>
          <w:marBottom w:val="0"/>
          <w:divBdr>
            <w:top w:val="none" w:sz="0" w:space="0" w:color="auto"/>
            <w:left w:val="none" w:sz="0" w:space="0" w:color="auto"/>
            <w:bottom w:val="none" w:sz="0" w:space="0" w:color="auto"/>
            <w:right w:val="none" w:sz="0" w:space="0" w:color="auto"/>
          </w:divBdr>
          <w:divsChild>
            <w:div w:id="2021737593">
              <w:marLeft w:val="0"/>
              <w:marRight w:val="0"/>
              <w:marTop w:val="0"/>
              <w:marBottom w:val="0"/>
              <w:divBdr>
                <w:top w:val="none" w:sz="0" w:space="0" w:color="auto"/>
                <w:left w:val="none" w:sz="0" w:space="0" w:color="auto"/>
                <w:bottom w:val="none" w:sz="0" w:space="0" w:color="auto"/>
                <w:right w:val="none" w:sz="0" w:space="0" w:color="auto"/>
              </w:divBdr>
            </w:div>
          </w:divsChild>
        </w:div>
        <w:div w:id="854349458">
          <w:marLeft w:val="0"/>
          <w:marRight w:val="0"/>
          <w:marTop w:val="300"/>
          <w:marBottom w:val="0"/>
          <w:divBdr>
            <w:top w:val="none" w:sz="0" w:space="0" w:color="auto"/>
            <w:left w:val="none" w:sz="0" w:space="0" w:color="auto"/>
            <w:bottom w:val="none" w:sz="0" w:space="0" w:color="auto"/>
            <w:right w:val="none" w:sz="0" w:space="0" w:color="auto"/>
          </w:divBdr>
          <w:divsChild>
            <w:div w:id="187256298">
              <w:marLeft w:val="0"/>
              <w:marRight w:val="0"/>
              <w:marTop w:val="0"/>
              <w:marBottom w:val="0"/>
              <w:divBdr>
                <w:top w:val="none" w:sz="0" w:space="0" w:color="auto"/>
                <w:left w:val="none" w:sz="0" w:space="0" w:color="auto"/>
                <w:bottom w:val="none" w:sz="0" w:space="0" w:color="auto"/>
                <w:right w:val="none" w:sz="0" w:space="0" w:color="auto"/>
              </w:divBdr>
              <w:divsChild>
                <w:div w:id="135581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42520">
          <w:marLeft w:val="0"/>
          <w:marRight w:val="0"/>
          <w:marTop w:val="300"/>
          <w:marBottom w:val="0"/>
          <w:divBdr>
            <w:top w:val="none" w:sz="0" w:space="0" w:color="auto"/>
            <w:left w:val="none" w:sz="0" w:space="0" w:color="auto"/>
            <w:bottom w:val="none" w:sz="0" w:space="0" w:color="auto"/>
            <w:right w:val="none" w:sz="0" w:space="0" w:color="auto"/>
          </w:divBdr>
          <w:divsChild>
            <w:div w:id="2038697933">
              <w:marLeft w:val="0"/>
              <w:marRight w:val="0"/>
              <w:marTop w:val="0"/>
              <w:marBottom w:val="0"/>
              <w:divBdr>
                <w:top w:val="none" w:sz="0" w:space="0" w:color="auto"/>
                <w:left w:val="none" w:sz="0" w:space="0" w:color="auto"/>
                <w:bottom w:val="none" w:sz="0" w:space="0" w:color="auto"/>
                <w:right w:val="none" w:sz="0" w:space="0" w:color="auto"/>
              </w:divBdr>
              <w:divsChild>
                <w:div w:id="11197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11308">
          <w:marLeft w:val="0"/>
          <w:marRight w:val="0"/>
          <w:marTop w:val="300"/>
          <w:marBottom w:val="0"/>
          <w:divBdr>
            <w:top w:val="none" w:sz="0" w:space="0" w:color="auto"/>
            <w:left w:val="none" w:sz="0" w:space="0" w:color="auto"/>
            <w:bottom w:val="none" w:sz="0" w:space="0" w:color="auto"/>
            <w:right w:val="none" w:sz="0" w:space="0" w:color="auto"/>
          </w:divBdr>
          <w:divsChild>
            <w:div w:id="930968098">
              <w:marLeft w:val="0"/>
              <w:marRight w:val="0"/>
              <w:marTop w:val="0"/>
              <w:marBottom w:val="0"/>
              <w:divBdr>
                <w:top w:val="none" w:sz="0" w:space="0" w:color="auto"/>
                <w:left w:val="none" w:sz="0" w:space="0" w:color="auto"/>
                <w:bottom w:val="none" w:sz="0" w:space="0" w:color="auto"/>
                <w:right w:val="none" w:sz="0" w:space="0" w:color="auto"/>
              </w:divBdr>
              <w:divsChild>
                <w:div w:id="114243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91841">
          <w:marLeft w:val="0"/>
          <w:marRight w:val="0"/>
          <w:marTop w:val="300"/>
          <w:marBottom w:val="0"/>
          <w:divBdr>
            <w:top w:val="none" w:sz="0" w:space="0" w:color="auto"/>
            <w:left w:val="none" w:sz="0" w:space="0" w:color="auto"/>
            <w:bottom w:val="none" w:sz="0" w:space="0" w:color="auto"/>
            <w:right w:val="none" w:sz="0" w:space="0" w:color="auto"/>
          </w:divBdr>
          <w:divsChild>
            <w:div w:id="993872859">
              <w:marLeft w:val="0"/>
              <w:marRight w:val="0"/>
              <w:marTop w:val="0"/>
              <w:marBottom w:val="0"/>
              <w:divBdr>
                <w:top w:val="none" w:sz="0" w:space="0" w:color="auto"/>
                <w:left w:val="none" w:sz="0" w:space="0" w:color="auto"/>
                <w:bottom w:val="none" w:sz="0" w:space="0" w:color="auto"/>
                <w:right w:val="none" w:sz="0" w:space="0" w:color="auto"/>
              </w:divBdr>
              <w:divsChild>
                <w:div w:id="18913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3404754">
      <w:bodyDiv w:val="1"/>
      <w:marLeft w:val="0"/>
      <w:marRight w:val="0"/>
      <w:marTop w:val="0"/>
      <w:marBottom w:val="0"/>
      <w:divBdr>
        <w:top w:val="none" w:sz="0" w:space="0" w:color="auto"/>
        <w:left w:val="none" w:sz="0" w:space="0" w:color="auto"/>
        <w:bottom w:val="none" w:sz="0" w:space="0" w:color="auto"/>
        <w:right w:val="none" w:sz="0" w:space="0" w:color="auto"/>
      </w:divBdr>
      <w:divsChild>
        <w:div w:id="1216550406">
          <w:marLeft w:val="0"/>
          <w:marRight w:val="0"/>
          <w:marTop w:val="0"/>
          <w:marBottom w:val="0"/>
          <w:divBdr>
            <w:top w:val="none" w:sz="0" w:space="0" w:color="auto"/>
            <w:left w:val="none" w:sz="0" w:space="0" w:color="auto"/>
            <w:bottom w:val="none" w:sz="0" w:space="0" w:color="auto"/>
            <w:right w:val="none" w:sz="0" w:space="0" w:color="auto"/>
          </w:divBdr>
        </w:div>
        <w:div w:id="1888687802">
          <w:marLeft w:val="0"/>
          <w:marRight w:val="0"/>
          <w:marTop w:val="0"/>
          <w:marBottom w:val="0"/>
          <w:divBdr>
            <w:top w:val="none" w:sz="0" w:space="0" w:color="auto"/>
            <w:left w:val="none" w:sz="0" w:space="0" w:color="auto"/>
            <w:bottom w:val="none" w:sz="0" w:space="0" w:color="auto"/>
            <w:right w:val="none" w:sz="0" w:space="0" w:color="auto"/>
          </w:divBdr>
          <w:divsChild>
            <w:div w:id="2065912123">
              <w:marLeft w:val="0"/>
              <w:marRight w:val="0"/>
              <w:marTop w:val="0"/>
              <w:marBottom w:val="0"/>
              <w:divBdr>
                <w:top w:val="none" w:sz="0" w:space="0" w:color="auto"/>
                <w:left w:val="none" w:sz="0" w:space="0" w:color="auto"/>
                <w:bottom w:val="none" w:sz="0" w:space="0" w:color="auto"/>
                <w:right w:val="none" w:sz="0" w:space="0" w:color="auto"/>
              </w:divBdr>
            </w:div>
          </w:divsChild>
        </w:div>
        <w:div w:id="1580677072">
          <w:marLeft w:val="0"/>
          <w:marRight w:val="0"/>
          <w:marTop w:val="0"/>
          <w:marBottom w:val="0"/>
          <w:divBdr>
            <w:top w:val="none" w:sz="0" w:space="0" w:color="auto"/>
            <w:left w:val="none" w:sz="0" w:space="0" w:color="auto"/>
            <w:bottom w:val="none" w:sz="0" w:space="0" w:color="auto"/>
            <w:right w:val="none" w:sz="0" w:space="0" w:color="auto"/>
          </w:divBdr>
        </w:div>
        <w:div w:id="376122462">
          <w:marLeft w:val="0"/>
          <w:marRight w:val="0"/>
          <w:marTop w:val="0"/>
          <w:marBottom w:val="0"/>
          <w:divBdr>
            <w:top w:val="none" w:sz="0" w:space="0" w:color="auto"/>
            <w:left w:val="none" w:sz="0" w:space="0" w:color="auto"/>
            <w:bottom w:val="none" w:sz="0" w:space="0" w:color="auto"/>
            <w:right w:val="none" w:sz="0" w:space="0" w:color="auto"/>
          </w:divBdr>
          <w:divsChild>
            <w:div w:id="1285191702">
              <w:marLeft w:val="0"/>
              <w:marRight w:val="0"/>
              <w:marTop w:val="0"/>
              <w:marBottom w:val="0"/>
              <w:divBdr>
                <w:top w:val="none" w:sz="0" w:space="0" w:color="auto"/>
                <w:left w:val="none" w:sz="0" w:space="0" w:color="auto"/>
                <w:bottom w:val="none" w:sz="0" w:space="0" w:color="auto"/>
                <w:right w:val="none" w:sz="0" w:space="0" w:color="auto"/>
              </w:divBdr>
            </w:div>
          </w:divsChild>
        </w:div>
        <w:div w:id="621351462">
          <w:marLeft w:val="0"/>
          <w:marRight w:val="0"/>
          <w:marTop w:val="0"/>
          <w:marBottom w:val="0"/>
          <w:divBdr>
            <w:top w:val="none" w:sz="0" w:space="0" w:color="auto"/>
            <w:left w:val="none" w:sz="0" w:space="0" w:color="auto"/>
            <w:bottom w:val="none" w:sz="0" w:space="0" w:color="auto"/>
            <w:right w:val="none" w:sz="0" w:space="0" w:color="auto"/>
          </w:divBdr>
        </w:div>
        <w:div w:id="1355233338">
          <w:marLeft w:val="0"/>
          <w:marRight w:val="0"/>
          <w:marTop w:val="0"/>
          <w:marBottom w:val="0"/>
          <w:divBdr>
            <w:top w:val="none" w:sz="0" w:space="0" w:color="auto"/>
            <w:left w:val="none" w:sz="0" w:space="0" w:color="auto"/>
            <w:bottom w:val="none" w:sz="0" w:space="0" w:color="auto"/>
            <w:right w:val="none" w:sz="0" w:space="0" w:color="auto"/>
          </w:divBdr>
          <w:divsChild>
            <w:div w:id="1490097412">
              <w:marLeft w:val="0"/>
              <w:marRight w:val="0"/>
              <w:marTop w:val="0"/>
              <w:marBottom w:val="0"/>
              <w:divBdr>
                <w:top w:val="none" w:sz="0" w:space="0" w:color="auto"/>
                <w:left w:val="none" w:sz="0" w:space="0" w:color="auto"/>
                <w:bottom w:val="none" w:sz="0" w:space="0" w:color="auto"/>
                <w:right w:val="none" w:sz="0" w:space="0" w:color="auto"/>
              </w:divBdr>
            </w:div>
          </w:divsChild>
        </w:div>
        <w:div w:id="633678333">
          <w:marLeft w:val="0"/>
          <w:marRight w:val="0"/>
          <w:marTop w:val="0"/>
          <w:marBottom w:val="0"/>
          <w:divBdr>
            <w:top w:val="none" w:sz="0" w:space="0" w:color="auto"/>
            <w:left w:val="none" w:sz="0" w:space="0" w:color="auto"/>
            <w:bottom w:val="none" w:sz="0" w:space="0" w:color="auto"/>
            <w:right w:val="none" w:sz="0" w:space="0" w:color="auto"/>
          </w:divBdr>
        </w:div>
        <w:div w:id="295794870">
          <w:marLeft w:val="0"/>
          <w:marRight w:val="0"/>
          <w:marTop w:val="0"/>
          <w:marBottom w:val="0"/>
          <w:divBdr>
            <w:top w:val="none" w:sz="0" w:space="0" w:color="auto"/>
            <w:left w:val="none" w:sz="0" w:space="0" w:color="auto"/>
            <w:bottom w:val="none" w:sz="0" w:space="0" w:color="auto"/>
            <w:right w:val="none" w:sz="0" w:space="0" w:color="auto"/>
          </w:divBdr>
          <w:divsChild>
            <w:div w:id="1469668202">
              <w:marLeft w:val="0"/>
              <w:marRight w:val="0"/>
              <w:marTop w:val="0"/>
              <w:marBottom w:val="0"/>
              <w:divBdr>
                <w:top w:val="none" w:sz="0" w:space="0" w:color="auto"/>
                <w:left w:val="none" w:sz="0" w:space="0" w:color="auto"/>
                <w:bottom w:val="none" w:sz="0" w:space="0" w:color="auto"/>
                <w:right w:val="none" w:sz="0" w:space="0" w:color="auto"/>
              </w:divBdr>
            </w:div>
          </w:divsChild>
        </w:div>
        <w:div w:id="154609767">
          <w:marLeft w:val="0"/>
          <w:marRight w:val="0"/>
          <w:marTop w:val="0"/>
          <w:marBottom w:val="0"/>
          <w:divBdr>
            <w:top w:val="none" w:sz="0" w:space="0" w:color="auto"/>
            <w:left w:val="none" w:sz="0" w:space="0" w:color="auto"/>
            <w:bottom w:val="none" w:sz="0" w:space="0" w:color="auto"/>
            <w:right w:val="none" w:sz="0" w:space="0" w:color="auto"/>
          </w:divBdr>
        </w:div>
        <w:div w:id="178005765">
          <w:marLeft w:val="0"/>
          <w:marRight w:val="0"/>
          <w:marTop w:val="0"/>
          <w:marBottom w:val="0"/>
          <w:divBdr>
            <w:top w:val="none" w:sz="0" w:space="0" w:color="auto"/>
            <w:left w:val="none" w:sz="0" w:space="0" w:color="auto"/>
            <w:bottom w:val="none" w:sz="0" w:space="0" w:color="auto"/>
            <w:right w:val="none" w:sz="0" w:space="0" w:color="auto"/>
          </w:divBdr>
          <w:divsChild>
            <w:div w:id="2060281139">
              <w:marLeft w:val="0"/>
              <w:marRight w:val="0"/>
              <w:marTop w:val="0"/>
              <w:marBottom w:val="0"/>
              <w:divBdr>
                <w:top w:val="none" w:sz="0" w:space="0" w:color="auto"/>
                <w:left w:val="none" w:sz="0" w:space="0" w:color="auto"/>
                <w:bottom w:val="none" w:sz="0" w:space="0" w:color="auto"/>
                <w:right w:val="none" w:sz="0" w:space="0" w:color="auto"/>
              </w:divBdr>
            </w:div>
          </w:divsChild>
        </w:div>
        <w:div w:id="41710720">
          <w:marLeft w:val="0"/>
          <w:marRight w:val="0"/>
          <w:marTop w:val="0"/>
          <w:marBottom w:val="0"/>
          <w:divBdr>
            <w:top w:val="none" w:sz="0" w:space="0" w:color="auto"/>
            <w:left w:val="none" w:sz="0" w:space="0" w:color="auto"/>
            <w:bottom w:val="none" w:sz="0" w:space="0" w:color="auto"/>
            <w:right w:val="none" w:sz="0" w:space="0" w:color="auto"/>
          </w:divBdr>
        </w:div>
        <w:div w:id="1322002168">
          <w:marLeft w:val="0"/>
          <w:marRight w:val="0"/>
          <w:marTop w:val="0"/>
          <w:marBottom w:val="0"/>
          <w:divBdr>
            <w:top w:val="none" w:sz="0" w:space="0" w:color="auto"/>
            <w:left w:val="none" w:sz="0" w:space="0" w:color="auto"/>
            <w:bottom w:val="none" w:sz="0" w:space="0" w:color="auto"/>
            <w:right w:val="none" w:sz="0" w:space="0" w:color="auto"/>
          </w:divBdr>
          <w:divsChild>
            <w:div w:id="2067490408">
              <w:marLeft w:val="0"/>
              <w:marRight w:val="0"/>
              <w:marTop w:val="0"/>
              <w:marBottom w:val="0"/>
              <w:divBdr>
                <w:top w:val="none" w:sz="0" w:space="0" w:color="auto"/>
                <w:left w:val="none" w:sz="0" w:space="0" w:color="auto"/>
                <w:bottom w:val="none" w:sz="0" w:space="0" w:color="auto"/>
                <w:right w:val="none" w:sz="0" w:space="0" w:color="auto"/>
              </w:divBdr>
            </w:div>
          </w:divsChild>
        </w:div>
        <w:div w:id="230427437">
          <w:marLeft w:val="0"/>
          <w:marRight w:val="0"/>
          <w:marTop w:val="0"/>
          <w:marBottom w:val="0"/>
          <w:divBdr>
            <w:top w:val="none" w:sz="0" w:space="0" w:color="auto"/>
            <w:left w:val="none" w:sz="0" w:space="0" w:color="auto"/>
            <w:bottom w:val="none" w:sz="0" w:space="0" w:color="auto"/>
            <w:right w:val="none" w:sz="0" w:space="0" w:color="auto"/>
          </w:divBdr>
        </w:div>
        <w:div w:id="132984929">
          <w:marLeft w:val="0"/>
          <w:marRight w:val="0"/>
          <w:marTop w:val="0"/>
          <w:marBottom w:val="0"/>
          <w:divBdr>
            <w:top w:val="none" w:sz="0" w:space="0" w:color="auto"/>
            <w:left w:val="none" w:sz="0" w:space="0" w:color="auto"/>
            <w:bottom w:val="none" w:sz="0" w:space="0" w:color="auto"/>
            <w:right w:val="none" w:sz="0" w:space="0" w:color="auto"/>
          </w:divBdr>
          <w:divsChild>
            <w:div w:id="1083600016">
              <w:marLeft w:val="0"/>
              <w:marRight w:val="0"/>
              <w:marTop w:val="0"/>
              <w:marBottom w:val="0"/>
              <w:divBdr>
                <w:top w:val="none" w:sz="0" w:space="0" w:color="auto"/>
                <w:left w:val="none" w:sz="0" w:space="0" w:color="auto"/>
                <w:bottom w:val="none" w:sz="0" w:space="0" w:color="auto"/>
                <w:right w:val="none" w:sz="0" w:space="0" w:color="auto"/>
              </w:divBdr>
            </w:div>
          </w:divsChild>
        </w:div>
        <w:div w:id="1208956455">
          <w:marLeft w:val="0"/>
          <w:marRight w:val="0"/>
          <w:marTop w:val="300"/>
          <w:marBottom w:val="0"/>
          <w:divBdr>
            <w:top w:val="none" w:sz="0" w:space="0" w:color="auto"/>
            <w:left w:val="none" w:sz="0" w:space="0" w:color="auto"/>
            <w:bottom w:val="none" w:sz="0" w:space="0" w:color="auto"/>
            <w:right w:val="none" w:sz="0" w:space="0" w:color="auto"/>
          </w:divBdr>
          <w:divsChild>
            <w:div w:id="1055197136">
              <w:marLeft w:val="0"/>
              <w:marRight w:val="0"/>
              <w:marTop w:val="0"/>
              <w:marBottom w:val="0"/>
              <w:divBdr>
                <w:top w:val="none" w:sz="0" w:space="0" w:color="auto"/>
                <w:left w:val="none" w:sz="0" w:space="0" w:color="auto"/>
                <w:bottom w:val="none" w:sz="0" w:space="0" w:color="auto"/>
                <w:right w:val="none" w:sz="0" w:space="0" w:color="auto"/>
              </w:divBdr>
              <w:divsChild>
                <w:div w:id="40803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9397">
          <w:marLeft w:val="0"/>
          <w:marRight w:val="0"/>
          <w:marTop w:val="300"/>
          <w:marBottom w:val="0"/>
          <w:divBdr>
            <w:top w:val="none" w:sz="0" w:space="0" w:color="auto"/>
            <w:left w:val="none" w:sz="0" w:space="0" w:color="auto"/>
            <w:bottom w:val="none" w:sz="0" w:space="0" w:color="auto"/>
            <w:right w:val="none" w:sz="0" w:space="0" w:color="auto"/>
          </w:divBdr>
          <w:divsChild>
            <w:div w:id="208805881">
              <w:marLeft w:val="0"/>
              <w:marRight w:val="0"/>
              <w:marTop w:val="0"/>
              <w:marBottom w:val="0"/>
              <w:divBdr>
                <w:top w:val="none" w:sz="0" w:space="0" w:color="auto"/>
                <w:left w:val="none" w:sz="0" w:space="0" w:color="auto"/>
                <w:bottom w:val="none" w:sz="0" w:space="0" w:color="auto"/>
                <w:right w:val="none" w:sz="0" w:space="0" w:color="auto"/>
              </w:divBdr>
              <w:divsChild>
                <w:div w:id="25575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453830">
          <w:marLeft w:val="0"/>
          <w:marRight w:val="0"/>
          <w:marTop w:val="300"/>
          <w:marBottom w:val="0"/>
          <w:divBdr>
            <w:top w:val="none" w:sz="0" w:space="0" w:color="auto"/>
            <w:left w:val="none" w:sz="0" w:space="0" w:color="auto"/>
            <w:bottom w:val="none" w:sz="0" w:space="0" w:color="auto"/>
            <w:right w:val="none" w:sz="0" w:space="0" w:color="auto"/>
          </w:divBdr>
          <w:divsChild>
            <w:div w:id="56980898">
              <w:marLeft w:val="0"/>
              <w:marRight w:val="0"/>
              <w:marTop w:val="0"/>
              <w:marBottom w:val="0"/>
              <w:divBdr>
                <w:top w:val="none" w:sz="0" w:space="0" w:color="auto"/>
                <w:left w:val="none" w:sz="0" w:space="0" w:color="auto"/>
                <w:bottom w:val="none" w:sz="0" w:space="0" w:color="auto"/>
                <w:right w:val="none" w:sz="0" w:space="0" w:color="auto"/>
              </w:divBdr>
              <w:divsChild>
                <w:div w:id="151958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23106">
          <w:marLeft w:val="0"/>
          <w:marRight w:val="0"/>
          <w:marTop w:val="300"/>
          <w:marBottom w:val="0"/>
          <w:divBdr>
            <w:top w:val="none" w:sz="0" w:space="0" w:color="auto"/>
            <w:left w:val="none" w:sz="0" w:space="0" w:color="auto"/>
            <w:bottom w:val="none" w:sz="0" w:space="0" w:color="auto"/>
            <w:right w:val="none" w:sz="0" w:space="0" w:color="auto"/>
          </w:divBdr>
          <w:divsChild>
            <w:div w:id="686247501">
              <w:marLeft w:val="0"/>
              <w:marRight w:val="0"/>
              <w:marTop w:val="0"/>
              <w:marBottom w:val="0"/>
              <w:divBdr>
                <w:top w:val="none" w:sz="0" w:space="0" w:color="auto"/>
                <w:left w:val="none" w:sz="0" w:space="0" w:color="auto"/>
                <w:bottom w:val="none" w:sz="0" w:space="0" w:color="auto"/>
                <w:right w:val="none" w:sz="0" w:space="0" w:color="auto"/>
              </w:divBdr>
              <w:divsChild>
                <w:div w:id="106275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25080">
      <w:bodyDiv w:val="1"/>
      <w:marLeft w:val="0"/>
      <w:marRight w:val="0"/>
      <w:marTop w:val="0"/>
      <w:marBottom w:val="0"/>
      <w:divBdr>
        <w:top w:val="none" w:sz="0" w:space="0" w:color="auto"/>
        <w:left w:val="none" w:sz="0" w:space="0" w:color="auto"/>
        <w:bottom w:val="none" w:sz="0" w:space="0" w:color="auto"/>
        <w:right w:val="none" w:sz="0" w:space="0" w:color="auto"/>
      </w:divBdr>
      <w:divsChild>
        <w:div w:id="1742363816">
          <w:marLeft w:val="0"/>
          <w:marRight w:val="0"/>
          <w:marTop w:val="0"/>
          <w:marBottom w:val="0"/>
          <w:divBdr>
            <w:top w:val="none" w:sz="0" w:space="0" w:color="auto"/>
            <w:left w:val="none" w:sz="0" w:space="0" w:color="auto"/>
            <w:bottom w:val="none" w:sz="0" w:space="0" w:color="auto"/>
            <w:right w:val="none" w:sz="0" w:space="0" w:color="auto"/>
          </w:divBdr>
        </w:div>
        <w:div w:id="2066173979">
          <w:marLeft w:val="0"/>
          <w:marRight w:val="0"/>
          <w:marTop w:val="0"/>
          <w:marBottom w:val="0"/>
          <w:divBdr>
            <w:top w:val="none" w:sz="0" w:space="0" w:color="auto"/>
            <w:left w:val="none" w:sz="0" w:space="0" w:color="auto"/>
            <w:bottom w:val="none" w:sz="0" w:space="0" w:color="auto"/>
            <w:right w:val="none" w:sz="0" w:space="0" w:color="auto"/>
          </w:divBdr>
          <w:divsChild>
            <w:div w:id="1142192820">
              <w:marLeft w:val="0"/>
              <w:marRight w:val="0"/>
              <w:marTop w:val="0"/>
              <w:marBottom w:val="0"/>
              <w:divBdr>
                <w:top w:val="none" w:sz="0" w:space="0" w:color="auto"/>
                <w:left w:val="none" w:sz="0" w:space="0" w:color="auto"/>
                <w:bottom w:val="none" w:sz="0" w:space="0" w:color="auto"/>
                <w:right w:val="none" w:sz="0" w:space="0" w:color="auto"/>
              </w:divBdr>
            </w:div>
          </w:divsChild>
        </w:div>
        <w:div w:id="886142197">
          <w:marLeft w:val="0"/>
          <w:marRight w:val="0"/>
          <w:marTop w:val="0"/>
          <w:marBottom w:val="0"/>
          <w:divBdr>
            <w:top w:val="none" w:sz="0" w:space="0" w:color="auto"/>
            <w:left w:val="none" w:sz="0" w:space="0" w:color="auto"/>
            <w:bottom w:val="none" w:sz="0" w:space="0" w:color="auto"/>
            <w:right w:val="none" w:sz="0" w:space="0" w:color="auto"/>
          </w:divBdr>
        </w:div>
        <w:div w:id="1491092178">
          <w:marLeft w:val="0"/>
          <w:marRight w:val="0"/>
          <w:marTop w:val="0"/>
          <w:marBottom w:val="0"/>
          <w:divBdr>
            <w:top w:val="none" w:sz="0" w:space="0" w:color="auto"/>
            <w:left w:val="none" w:sz="0" w:space="0" w:color="auto"/>
            <w:bottom w:val="none" w:sz="0" w:space="0" w:color="auto"/>
            <w:right w:val="none" w:sz="0" w:space="0" w:color="auto"/>
          </w:divBdr>
          <w:divsChild>
            <w:div w:id="276914849">
              <w:marLeft w:val="0"/>
              <w:marRight w:val="0"/>
              <w:marTop w:val="0"/>
              <w:marBottom w:val="0"/>
              <w:divBdr>
                <w:top w:val="none" w:sz="0" w:space="0" w:color="auto"/>
                <w:left w:val="none" w:sz="0" w:space="0" w:color="auto"/>
                <w:bottom w:val="none" w:sz="0" w:space="0" w:color="auto"/>
                <w:right w:val="none" w:sz="0" w:space="0" w:color="auto"/>
              </w:divBdr>
            </w:div>
          </w:divsChild>
        </w:div>
        <w:div w:id="301273028">
          <w:marLeft w:val="0"/>
          <w:marRight w:val="0"/>
          <w:marTop w:val="0"/>
          <w:marBottom w:val="0"/>
          <w:divBdr>
            <w:top w:val="none" w:sz="0" w:space="0" w:color="auto"/>
            <w:left w:val="none" w:sz="0" w:space="0" w:color="auto"/>
            <w:bottom w:val="none" w:sz="0" w:space="0" w:color="auto"/>
            <w:right w:val="none" w:sz="0" w:space="0" w:color="auto"/>
          </w:divBdr>
        </w:div>
        <w:div w:id="1107892539">
          <w:marLeft w:val="0"/>
          <w:marRight w:val="0"/>
          <w:marTop w:val="0"/>
          <w:marBottom w:val="0"/>
          <w:divBdr>
            <w:top w:val="none" w:sz="0" w:space="0" w:color="auto"/>
            <w:left w:val="none" w:sz="0" w:space="0" w:color="auto"/>
            <w:bottom w:val="none" w:sz="0" w:space="0" w:color="auto"/>
            <w:right w:val="none" w:sz="0" w:space="0" w:color="auto"/>
          </w:divBdr>
          <w:divsChild>
            <w:div w:id="1420761168">
              <w:marLeft w:val="0"/>
              <w:marRight w:val="0"/>
              <w:marTop w:val="0"/>
              <w:marBottom w:val="0"/>
              <w:divBdr>
                <w:top w:val="none" w:sz="0" w:space="0" w:color="auto"/>
                <w:left w:val="none" w:sz="0" w:space="0" w:color="auto"/>
                <w:bottom w:val="none" w:sz="0" w:space="0" w:color="auto"/>
                <w:right w:val="none" w:sz="0" w:space="0" w:color="auto"/>
              </w:divBdr>
            </w:div>
          </w:divsChild>
        </w:div>
        <w:div w:id="1818953505">
          <w:marLeft w:val="0"/>
          <w:marRight w:val="0"/>
          <w:marTop w:val="0"/>
          <w:marBottom w:val="0"/>
          <w:divBdr>
            <w:top w:val="none" w:sz="0" w:space="0" w:color="auto"/>
            <w:left w:val="none" w:sz="0" w:space="0" w:color="auto"/>
            <w:bottom w:val="none" w:sz="0" w:space="0" w:color="auto"/>
            <w:right w:val="none" w:sz="0" w:space="0" w:color="auto"/>
          </w:divBdr>
        </w:div>
        <w:div w:id="9845619">
          <w:marLeft w:val="0"/>
          <w:marRight w:val="0"/>
          <w:marTop w:val="0"/>
          <w:marBottom w:val="0"/>
          <w:divBdr>
            <w:top w:val="none" w:sz="0" w:space="0" w:color="auto"/>
            <w:left w:val="none" w:sz="0" w:space="0" w:color="auto"/>
            <w:bottom w:val="none" w:sz="0" w:space="0" w:color="auto"/>
            <w:right w:val="none" w:sz="0" w:space="0" w:color="auto"/>
          </w:divBdr>
          <w:divsChild>
            <w:div w:id="2000841435">
              <w:marLeft w:val="0"/>
              <w:marRight w:val="0"/>
              <w:marTop w:val="0"/>
              <w:marBottom w:val="0"/>
              <w:divBdr>
                <w:top w:val="none" w:sz="0" w:space="0" w:color="auto"/>
                <w:left w:val="none" w:sz="0" w:space="0" w:color="auto"/>
                <w:bottom w:val="none" w:sz="0" w:space="0" w:color="auto"/>
                <w:right w:val="none" w:sz="0" w:space="0" w:color="auto"/>
              </w:divBdr>
            </w:div>
          </w:divsChild>
        </w:div>
        <w:div w:id="1092511621">
          <w:marLeft w:val="0"/>
          <w:marRight w:val="0"/>
          <w:marTop w:val="0"/>
          <w:marBottom w:val="0"/>
          <w:divBdr>
            <w:top w:val="none" w:sz="0" w:space="0" w:color="auto"/>
            <w:left w:val="none" w:sz="0" w:space="0" w:color="auto"/>
            <w:bottom w:val="none" w:sz="0" w:space="0" w:color="auto"/>
            <w:right w:val="none" w:sz="0" w:space="0" w:color="auto"/>
          </w:divBdr>
        </w:div>
        <w:div w:id="2052916910">
          <w:marLeft w:val="0"/>
          <w:marRight w:val="0"/>
          <w:marTop w:val="0"/>
          <w:marBottom w:val="0"/>
          <w:divBdr>
            <w:top w:val="none" w:sz="0" w:space="0" w:color="auto"/>
            <w:left w:val="none" w:sz="0" w:space="0" w:color="auto"/>
            <w:bottom w:val="none" w:sz="0" w:space="0" w:color="auto"/>
            <w:right w:val="none" w:sz="0" w:space="0" w:color="auto"/>
          </w:divBdr>
          <w:divsChild>
            <w:div w:id="2047367130">
              <w:marLeft w:val="0"/>
              <w:marRight w:val="0"/>
              <w:marTop w:val="0"/>
              <w:marBottom w:val="0"/>
              <w:divBdr>
                <w:top w:val="none" w:sz="0" w:space="0" w:color="auto"/>
                <w:left w:val="none" w:sz="0" w:space="0" w:color="auto"/>
                <w:bottom w:val="none" w:sz="0" w:space="0" w:color="auto"/>
                <w:right w:val="none" w:sz="0" w:space="0" w:color="auto"/>
              </w:divBdr>
            </w:div>
          </w:divsChild>
        </w:div>
        <w:div w:id="1277832329">
          <w:marLeft w:val="0"/>
          <w:marRight w:val="0"/>
          <w:marTop w:val="0"/>
          <w:marBottom w:val="0"/>
          <w:divBdr>
            <w:top w:val="none" w:sz="0" w:space="0" w:color="auto"/>
            <w:left w:val="none" w:sz="0" w:space="0" w:color="auto"/>
            <w:bottom w:val="none" w:sz="0" w:space="0" w:color="auto"/>
            <w:right w:val="none" w:sz="0" w:space="0" w:color="auto"/>
          </w:divBdr>
        </w:div>
        <w:div w:id="1650861443">
          <w:marLeft w:val="0"/>
          <w:marRight w:val="0"/>
          <w:marTop w:val="0"/>
          <w:marBottom w:val="0"/>
          <w:divBdr>
            <w:top w:val="none" w:sz="0" w:space="0" w:color="auto"/>
            <w:left w:val="none" w:sz="0" w:space="0" w:color="auto"/>
            <w:bottom w:val="none" w:sz="0" w:space="0" w:color="auto"/>
            <w:right w:val="none" w:sz="0" w:space="0" w:color="auto"/>
          </w:divBdr>
          <w:divsChild>
            <w:div w:id="542639190">
              <w:marLeft w:val="0"/>
              <w:marRight w:val="0"/>
              <w:marTop w:val="0"/>
              <w:marBottom w:val="0"/>
              <w:divBdr>
                <w:top w:val="none" w:sz="0" w:space="0" w:color="auto"/>
                <w:left w:val="none" w:sz="0" w:space="0" w:color="auto"/>
                <w:bottom w:val="none" w:sz="0" w:space="0" w:color="auto"/>
                <w:right w:val="none" w:sz="0" w:space="0" w:color="auto"/>
              </w:divBdr>
            </w:div>
          </w:divsChild>
        </w:div>
        <w:div w:id="710956235">
          <w:marLeft w:val="0"/>
          <w:marRight w:val="0"/>
          <w:marTop w:val="0"/>
          <w:marBottom w:val="0"/>
          <w:divBdr>
            <w:top w:val="none" w:sz="0" w:space="0" w:color="auto"/>
            <w:left w:val="none" w:sz="0" w:space="0" w:color="auto"/>
            <w:bottom w:val="none" w:sz="0" w:space="0" w:color="auto"/>
            <w:right w:val="none" w:sz="0" w:space="0" w:color="auto"/>
          </w:divBdr>
        </w:div>
        <w:div w:id="1772435150">
          <w:marLeft w:val="0"/>
          <w:marRight w:val="0"/>
          <w:marTop w:val="0"/>
          <w:marBottom w:val="0"/>
          <w:divBdr>
            <w:top w:val="none" w:sz="0" w:space="0" w:color="auto"/>
            <w:left w:val="none" w:sz="0" w:space="0" w:color="auto"/>
            <w:bottom w:val="none" w:sz="0" w:space="0" w:color="auto"/>
            <w:right w:val="none" w:sz="0" w:space="0" w:color="auto"/>
          </w:divBdr>
          <w:divsChild>
            <w:div w:id="410279842">
              <w:marLeft w:val="0"/>
              <w:marRight w:val="0"/>
              <w:marTop w:val="0"/>
              <w:marBottom w:val="0"/>
              <w:divBdr>
                <w:top w:val="none" w:sz="0" w:space="0" w:color="auto"/>
                <w:left w:val="none" w:sz="0" w:space="0" w:color="auto"/>
                <w:bottom w:val="none" w:sz="0" w:space="0" w:color="auto"/>
                <w:right w:val="none" w:sz="0" w:space="0" w:color="auto"/>
              </w:divBdr>
            </w:div>
          </w:divsChild>
        </w:div>
        <w:div w:id="1055786068">
          <w:marLeft w:val="0"/>
          <w:marRight w:val="0"/>
          <w:marTop w:val="300"/>
          <w:marBottom w:val="0"/>
          <w:divBdr>
            <w:top w:val="none" w:sz="0" w:space="0" w:color="auto"/>
            <w:left w:val="none" w:sz="0" w:space="0" w:color="auto"/>
            <w:bottom w:val="none" w:sz="0" w:space="0" w:color="auto"/>
            <w:right w:val="none" w:sz="0" w:space="0" w:color="auto"/>
          </w:divBdr>
          <w:divsChild>
            <w:div w:id="665598925">
              <w:marLeft w:val="0"/>
              <w:marRight w:val="0"/>
              <w:marTop w:val="0"/>
              <w:marBottom w:val="0"/>
              <w:divBdr>
                <w:top w:val="none" w:sz="0" w:space="0" w:color="auto"/>
                <w:left w:val="none" w:sz="0" w:space="0" w:color="auto"/>
                <w:bottom w:val="none" w:sz="0" w:space="0" w:color="auto"/>
                <w:right w:val="none" w:sz="0" w:space="0" w:color="auto"/>
              </w:divBdr>
              <w:divsChild>
                <w:div w:id="25181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73340">
          <w:marLeft w:val="0"/>
          <w:marRight w:val="0"/>
          <w:marTop w:val="300"/>
          <w:marBottom w:val="0"/>
          <w:divBdr>
            <w:top w:val="none" w:sz="0" w:space="0" w:color="auto"/>
            <w:left w:val="none" w:sz="0" w:space="0" w:color="auto"/>
            <w:bottom w:val="none" w:sz="0" w:space="0" w:color="auto"/>
            <w:right w:val="none" w:sz="0" w:space="0" w:color="auto"/>
          </w:divBdr>
          <w:divsChild>
            <w:div w:id="2129160327">
              <w:marLeft w:val="0"/>
              <w:marRight w:val="0"/>
              <w:marTop w:val="0"/>
              <w:marBottom w:val="0"/>
              <w:divBdr>
                <w:top w:val="none" w:sz="0" w:space="0" w:color="auto"/>
                <w:left w:val="none" w:sz="0" w:space="0" w:color="auto"/>
                <w:bottom w:val="none" w:sz="0" w:space="0" w:color="auto"/>
                <w:right w:val="none" w:sz="0" w:space="0" w:color="auto"/>
              </w:divBdr>
              <w:divsChild>
                <w:div w:id="532033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756113">
          <w:marLeft w:val="0"/>
          <w:marRight w:val="0"/>
          <w:marTop w:val="300"/>
          <w:marBottom w:val="0"/>
          <w:divBdr>
            <w:top w:val="none" w:sz="0" w:space="0" w:color="auto"/>
            <w:left w:val="none" w:sz="0" w:space="0" w:color="auto"/>
            <w:bottom w:val="none" w:sz="0" w:space="0" w:color="auto"/>
            <w:right w:val="none" w:sz="0" w:space="0" w:color="auto"/>
          </w:divBdr>
          <w:divsChild>
            <w:div w:id="1794012842">
              <w:marLeft w:val="0"/>
              <w:marRight w:val="0"/>
              <w:marTop w:val="0"/>
              <w:marBottom w:val="0"/>
              <w:divBdr>
                <w:top w:val="none" w:sz="0" w:space="0" w:color="auto"/>
                <w:left w:val="none" w:sz="0" w:space="0" w:color="auto"/>
                <w:bottom w:val="none" w:sz="0" w:space="0" w:color="auto"/>
                <w:right w:val="none" w:sz="0" w:space="0" w:color="auto"/>
              </w:divBdr>
              <w:divsChild>
                <w:div w:id="14883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611805">
          <w:marLeft w:val="0"/>
          <w:marRight w:val="0"/>
          <w:marTop w:val="300"/>
          <w:marBottom w:val="0"/>
          <w:divBdr>
            <w:top w:val="none" w:sz="0" w:space="0" w:color="auto"/>
            <w:left w:val="none" w:sz="0" w:space="0" w:color="auto"/>
            <w:bottom w:val="none" w:sz="0" w:space="0" w:color="auto"/>
            <w:right w:val="none" w:sz="0" w:space="0" w:color="auto"/>
          </w:divBdr>
          <w:divsChild>
            <w:div w:id="696584452">
              <w:marLeft w:val="0"/>
              <w:marRight w:val="0"/>
              <w:marTop w:val="0"/>
              <w:marBottom w:val="0"/>
              <w:divBdr>
                <w:top w:val="none" w:sz="0" w:space="0" w:color="auto"/>
                <w:left w:val="none" w:sz="0" w:space="0" w:color="auto"/>
                <w:bottom w:val="none" w:sz="0" w:space="0" w:color="auto"/>
                <w:right w:val="none" w:sz="0" w:space="0" w:color="auto"/>
              </w:divBdr>
              <w:divsChild>
                <w:div w:id="471216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18140">
      <w:bodyDiv w:val="1"/>
      <w:marLeft w:val="0"/>
      <w:marRight w:val="0"/>
      <w:marTop w:val="0"/>
      <w:marBottom w:val="0"/>
      <w:divBdr>
        <w:top w:val="none" w:sz="0" w:space="0" w:color="auto"/>
        <w:left w:val="none" w:sz="0" w:space="0" w:color="auto"/>
        <w:bottom w:val="none" w:sz="0" w:space="0" w:color="auto"/>
        <w:right w:val="none" w:sz="0" w:space="0" w:color="auto"/>
      </w:divBdr>
      <w:divsChild>
        <w:div w:id="332922936">
          <w:marLeft w:val="0"/>
          <w:marRight w:val="0"/>
          <w:marTop w:val="0"/>
          <w:marBottom w:val="0"/>
          <w:divBdr>
            <w:top w:val="none" w:sz="0" w:space="0" w:color="auto"/>
            <w:left w:val="none" w:sz="0" w:space="0" w:color="auto"/>
            <w:bottom w:val="none" w:sz="0" w:space="0" w:color="auto"/>
            <w:right w:val="none" w:sz="0" w:space="0" w:color="auto"/>
          </w:divBdr>
        </w:div>
        <w:div w:id="1907567243">
          <w:marLeft w:val="0"/>
          <w:marRight w:val="0"/>
          <w:marTop w:val="0"/>
          <w:marBottom w:val="0"/>
          <w:divBdr>
            <w:top w:val="none" w:sz="0" w:space="0" w:color="auto"/>
            <w:left w:val="none" w:sz="0" w:space="0" w:color="auto"/>
            <w:bottom w:val="none" w:sz="0" w:space="0" w:color="auto"/>
            <w:right w:val="none" w:sz="0" w:space="0" w:color="auto"/>
          </w:divBdr>
          <w:divsChild>
            <w:div w:id="2106529820">
              <w:marLeft w:val="0"/>
              <w:marRight w:val="0"/>
              <w:marTop w:val="0"/>
              <w:marBottom w:val="0"/>
              <w:divBdr>
                <w:top w:val="none" w:sz="0" w:space="0" w:color="auto"/>
                <w:left w:val="none" w:sz="0" w:space="0" w:color="auto"/>
                <w:bottom w:val="none" w:sz="0" w:space="0" w:color="auto"/>
                <w:right w:val="none" w:sz="0" w:space="0" w:color="auto"/>
              </w:divBdr>
            </w:div>
          </w:divsChild>
        </w:div>
        <w:div w:id="832525660">
          <w:marLeft w:val="0"/>
          <w:marRight w:val="0"/>
          <w:marTop w:val="0"/>
          <w:marBottom w:val="0"/>
          <w:divBdr>
            <w:top w:val="none" w:sz="0" w:space="0" w:color="auto"/>
            <w:left w:val="none" w:sz="0" w:space="0" w:color="auto"/>
            <w:bottom w:val="none" w:sz="0" w:space="0" w:color="auto"/>
            <w:right w:val="none" w:sz="0" w:space="0" w:color="auto"/>
          </w:divBdr>
        </w:div>
        <w:div w:id="92363334">
          <w:marLeft w:val="0"/>
          <w:marRight w:val="0"/>
          <w:marTop w:val="0"/>
          <w:marBottom w:val="0"/>
          <w:divBdr>
            <w:top w:val="none" w:sz="0" w:space="0" w:color="auto"/>
            <w:left w:val="none" w:sz="0" w:space="0" w:color="auto"/>
            <w:bottom w:val="none" w:sz="0" w:space="0" w:color="auto"/>
            <w:right w:val="none" w:sz="0" w:space="0" w:color="auto"/>
          </w:divBdr>
          <w:divsChild>
            <w:div w:id="1274634647">
              <w:marLeft w:val="0"/>
              <w:marRight w:val="0"/>
              <w:marTop w:val="0"/>
              <w:marBottom w:val="0"/>
              <w:divBdr>
                <w:top w:val="none" w:sz="0" w:space="0" w:color="auto"/>
                <w:left w:val="none" w:sz="0" w:space="0" w:color="auto"/>
                <w:bottom w:val="none" w:sz="0" w:space="0" w:color="auto"/>
                <w:right w:val="none" w:sz="0" w:space="0" w:color="auto"/>
              </w:divBdr>
            </w:div>
          </w:divsChild>
        </w:div>
        <w:div w:id="1337727633">
          <w:marLeft w:val="0"/>
          <w:marRight w:val="0"/>
          <w:marTop w:val="0"/>
          <w:marBottom w:val="0"/>
          <w:divBdr>
            <w:top w:val="none" w:sz="0" w:space="0" w:color="auto"/>
            <w:left w:val="none" w:sz="0" w:space="0" w:color="auto"/>
            <w:bottom w:val="none" w:sz="0" w:space="0" w:color="auto"/>
            <w:right w:val="none" w:sz="0" w:space="0" w:color="auto"/>
          </w:divBdr>
        </w:div>
        <w:div w:id="779911166">
          <w:marLeft w:val="0"/>
          <w:marRight w:val="0"/>
          <w:marTop w:val="0"/>
          <w:marBottom w:val="0"/>
          <w:divBdr>
            <w:top w:val="none" w:sz="0" w:space="0" w:color="auto"/>
            <w:left w:val="none" w:sz="0" w:space="0" w:color="auto"/>
            <w:bottom w:val="none" w:sz="0" w:space="0" w:color="auto"/>
            <w:right w:val="none" w:sz="0" w:space="0" w:color="auto"/>
          </w:divBdr>
          <w:divsChild>
            <w:div w:id="849178546">
              <w:marLeft w:val="0"/>
              <w:marRight w:val="0"/>
              <w:marTop w:val="0"/>
              <w:marBottom w:val="0"/>
              <w:divBdr>
                <w:top w:val="none" w:sz="0" w:space="0" w:color="auto"/>
                <w:left w:val="none" w:sz="0" w:space="0" w:color="auto"/>
                <w:bottom w:val="none" w:sz="0" w:space="0" w:color="auto"/>
                <w:right w:val="none" w:sz="0" w:space="0" w:color="auto"/>
              </w:divBdr>
            </w:div>
          </w:divsChild>
        </w:div>
        <w:div w:id="1594508180">
          <w:marLeft w:val="0"/>
          <w:marRight w:val="0"/>
          <w:marTop w:val="0"/>
          <w:marBottom w:val="0"/>
          <w:divBdr>
            <w:top w:val="none" w:sz="0" w:space="0" w:color="auto"/>
            <w:left w:val="none" w:sz="0" w:space="0" w:color="auto"/>
            <w:bottom w:val="none" w:sz="0" w:space="0" w:color="auto"/>
            <w:right w:val="none" w:sz="0" w:space="0" w:color="auto"/>
          </w:divBdr>
        </w:div>
        <w:div w:id="250697226">
          <w:marLeft w:val="0"/>
          <w:marRight w:val="0"/>
          <w:marTop w:val="0"/>
          <w:marBottom w:val="0"/>
          <w:divBdr>
            <w:top w:val="none" w:sz="0" w:space="0" w:color="auto"/>
            <w:left w:val="none" w:sz="0" w:space="0" w:color="auto"/>
            <w:bottom w:val="none" w:sz="0" w:space="0" w:color="auto"/>
            <w:right w:val="none" w:sz="0" w:space="0" w:color="auto"/>
          </w:divBdr>
          <w:divsChild>
            <w:div w:id="372270084">
              <w:marLeft w:val="0"/>
              <w:marRight w:val="0"/>
              <w:marTop w:val="0"/>
              <w:marBottom w:val="0"/>
              <w:divBdr>
                <w:top w:val="none" w:sz="0" w:space="0" w:color="auto"/>
                <w:left w:val="none" w:sz="0" w:space="0" w:color="auto"/>
                <w:bottom w:val="none" w:sz="0" w:space="0" w:color="auto"/>
                <w:right w:val="none" w:sz="0" w:space="0" w:color="auto"/>
              </w:divBdr>
            </w:div>
          </w:divsChild>
        </w:div>
        <w:div w:id="1303148986">
          <w:marLeft w:val="0"/>
          <w:marRight w:val="0"/>
          <w:marTop w:val="0"/>
          <w:marBottom w:val="0"/>
          <w:divBdr>
            <w:top w:val="none" w:sz="0" w:space="0" w:color="auto"/>
            <w:left w:val="none" w:sz="0" w:space="0" w:color="auto"/>
            <w:bottom w:val="none" w:sz="0" w:space="0" w:color="auto"/>
            <w:right w:val="none" w:sz="0" w:space="0" w:color="auto"/>
          </w:divBdr>
        </w:div>
        <w:div w:id="677925178">
          <w:marLeft w:val="0"/>
          <w:marRight w:val="0"/>
          <w:marTop w:val="0"/>
          <w:marBottom w:val="0"/>
          <w:divBdr>
            <w:top w:val="none" w:sz="0" w:space="0" w:color="auto"/>
            <w:left w:val="none" w:sz="0" w:space="0" w:color="auto"/>
            <w:bottom w:val="none" w:sz="0" w:space="0" w:color="auto"/>
            <w:right w:val="none" w:sz="0" w:space="0" w:color="auto"/>
          </w:divBdr>
          <w:divsChild>
            <w:div w:id="2139911494">
              <w:marLeft w:val="0"/>
              <w:marRight w:val="0"/>
              <w:marTop w:val="0"/>
              <w:marBottom w:val="0"/>
              <w:divBdr>
                <w:top w:val="none" w:sz="0" w:space="0" w:color="auto"/>
                <w:left w:val="none" w:sz="0" w:space="0" w:color="auto"/>
                <w:bottom w:val="none" w:sz="0" w:space="0" w:color="auto"/>
                <w:right w:val="none" w:sz="0" w:space="0" w:color="auto"/>
              </w:divBdr>
            </w:div>
          </w:divsChild>
        </w:div>
        <w:div w:id="1272013533">
          <w:marLeft w:val="0"/>
          <w:marRight w:val="0"/>
          <w:marTop w:val="0"/>
          <w:marBottom w:val="0"/>
          <w:divBdr>
            <w:top w:val="none" w:sz="0" w:space="0" w:color="auto"/>
            <w:left w:val="none" w:sz="0" w:space="0" w:color="auto"/>
            <w:bottom w:val="none" w:sz="0" w:space="0" w:color="auto"/>
            <w:right w:val="none" w:sz="0" w:space="0" w:color="auto"/>
          </w:divBdr>
        </w:div>
        <w:div w:id="507403760">
          <w:marLeft w:val="0"/>
          <w:marRight w:val="0"/>
          <w:marTop w:val="0"/>
          <w:marBottom w:val="0"/>
          <w:divBdr>
            <w:top w:val="none" w:sz="0" w:space="0" w:color="auto"/>
            <w:left w:val="none" w:sz="0" w:space="0" w:color="auto"/>
            <w:bottom w:val="none" w:sz="0" w:space="0" w:color="auto"/>
            <w:right w:val="none" w:sz="0" w:space="0" w:color="auto"/>
          </w:divBdr>
          <w:divsChild>
            <w:div w:id="1819498196">
              <w:marLeft w:val="0"/>
              <w:marRight w:val="0"/>
              <w:marTop w:val="0"/>
              <w:marBottom w:val="0"/>
              <w:divBdr>
                <w:top w:val="none" w:sz="0" w:space="0" w:color="auto"/>
                <w:left w:val="none" w:sz="0" w:space="0" w:color="auto"/>
                <w:bottom w:val="none" w:sz="0" w:space="0" w:color="auto"/>
                <w:right w:val="none" w:sz="0" w:space="0" w:color="auto"/>
              </w:divBdr>
            </w:div>
          </w:divsChild>
        </w:div>
        <w:div w:id="1927617054">
          <w:marLeft w:val="0"/>
          <w:marRight w:val="0"/>
          <w:marTop w:val="0"/>
          <w:marBottom w:val="0"/>
          <w:divBdr>
            <w:top w:val="none" w:sz="0" w:space="0" w:color="auto"/>
            <w:left w:val="none" w:sz="0" w:space="0" w:color="auto"/>
            <w:bottom w:val="none" w:sz="0" w:space="0" w:color="auto"/>
            <w:right w:val="none" w:sz="0" w:space="0" w:color="auto"/>
          </w:divBdr>
        </w:div>
        <w:div w:id="1699620014">
          <w:marLeft w:val="0"/>
          <w:marRight w:val="0"/>
          <w:marTop w:val="0"/>
          <w:marBottom w:val="0"/>
          <w:divBdr>
            <w:top w:val="none" w:sz="0" w:space="0" w:color="auto"/>
            <w:left w:val="none" w:sz="0" w:space="0" w:color="auto"/>
            <w:bottom w:val="none" w:sz="0" w:space="0" w:color="auto"/>
            <w:right w:val="none" w:sz="0" w:space="0" w:color="auto"/>
          </w:divBdr>
          <w:divsChild>
            <w:div w:id="317266545">
              <w:marLeft w:val="0"/>
              <w:marRight w:val="0"/>
              <w:marTop w:val="0"/>
              <w:marBottom w:val="0"/>
              <w:divBdr>
                <w:top w:val="none" w:sz="0" w:space="0" w:color="auto"/>
                <w:left w:val="none" w:sz="0" w:space="0" w:color="auto"/>
                <w:bottom w:val="none" w:sz="0" w:space="0" w:color="auto"/>
                <w:right w:val="none" w:sz="0" w:space="0" w:color="auto"/>
              </w:divBdr>
            </w:div>
          </w:divsChild>
        </w:div>
        <w:div w:id="1125924044">
          <w:marLeft w:val="0"/>
          <w:marRight w:val="0"/>
          <w:marTop w:val="300"/>
          <w:marBottom w:val="0"/>
          <w:divBdr>
            <w:top w:val="none" w:sz="0" w:space="0" w:color="auto"/>
            <w:left w:val="none" w:sz="0" w:space="0" w:color="auto"/>
            <w:bottom w:val="none" w:sz="0" w:space="0" w:color="auto"/>
            <w:right w:val="none" w:sz="0" w:space="0" w:color="auto"/>
          </w:divBdr>
          <w:divsChild>
            <w:div w:id="156264517">
              <w:marLeft w:val="0"/>
              <w:marRight w:val="0"/>
              <w:marTop w:val="0"/>
              <w:marBottom w:val="0"/>
              <w:divBdr>
                <w:top w:val="none" w:sz="0" w:space="0" w:color="auto"/>
                <w:left w:val="none" w:sz="0" w:space="0" w:color="auto"/>
                <w:bottom w:val="none" w:sz="0" w:space="0" w:color="auto"/>
                <w:right w:val="none" w:sz="0" w:space="0" w:color="auto"/>
              </w:divBdr>
              <w:divsChild>
                <w:div w:id="76330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30645">
          <w:marLeft w:val="0"/>
          <w:marRight w:val="0"/>
          <w:marTop w:val="300"/>
          <w:marBottom w:val="0"/>
          <w:divBdr>
            <w:top w:val="none" w:sz="0" w:space="0" w:color="auto"/>
            <w:left w:val="none" w:sz="0" w:space="0" w:color="auto"/>
            <w:bottom w:val="none" w:sz="0" w:space="0" w:color="auto"/>
            <w:right w:val="none" w:sz="0" w:space="0" w:color="auto"/>
          </w:divBdr>
          <w:divsChild>
            <w:div w:id="723871191">
              <w:marLeft w:val="0"/>
              <w:marRight w:val="0"/>
              <w:marTop w:val="0"/>
              <w:marBottom w:val="0"/>
              <w:divBdr>
                <w:top w:val="none" w:sz="0" w:space="0" w:color="auto"/>
                <w:left w:val="none" w:sz="0" w:space="0" w:color="auto"/>
                <w:bottom w:val="none" w:sz="0" w:space="0" w:color="auto"/>
                <w:right w:val="none" w:sz="0" w:space="0" w:color="auto"/>
              </w:divBdr>
              <w:divsChild>
                <w:div w:id="56440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2037">
          <w:marLeft w:val="0"/>
          <w:marRight w:val="0"/>
          <w:marTop w:val="300"/>
          <w:marBottom w:val="0"/>
          <w:divBdr>
            <w:top w:val="none" w:sz="0" w:space="0" w:color="auto"/>
            <w:left w:val="none" w:sz="0" w:space="0" w:color="auto"/>
            <w:bottom w:val="none" w:sz="0" w:space="0" w:color="auto"/>
            <w:right w:val="none" w:sz="0" w:space="0" w:color="auto"/>
          </w:divBdr>
          <w:divsChild>
            <w:div w:id="845706932">
              <w:marLeft w:val="0"/>
              <w:marRight w:val="0"/>
              <w:marTop w:val="0"/>
              <w:marBottom w:val="0"/>
              <w:divBdr>
                <w:top w:val="none" w:sz="0" w:space="0" w:color="auto"/>
                <w:left w:val="none" w:sz="0" w:space="0" w:color="auto"/>
                <w:bottom w:val="none" w:sz="0" w:space="0" w:color="auto"/>
                <w:right w:val="none" w:sz="0" w:space="0" w:color="auto"/>
              </w:divBdr>
              <w:divsChild>
                <w:div w:id="1979604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874365">
          <w:marLeft w:val="0"/>
          <w:marRight w:val="0"/>
          <w:marTop w:val="300"/>
          <w:marBottom w:val="0"/>
          <w:divBdr>
            <w:top w:val="none" w:sz="0" w:space="0" w:color="auto"/>
            <w:left w:val="none" w:sz="0" w:space="0" w:color="auto"/>
            <w:bottom w:val="none" w:sz="0" w:space="0" w:color="auto"/>
            <w:right w:val="none" w:sz="0" w:space="0" w:color="auto"/>
          </w:divBdr>
          <w:divsChild>
            <w:div w:id="581137381">
              <w:marLeft w:val="0"/>
              <w:marRight w:val="0"/>
              <w:marTop w:val="0"/>
              <w:marBottom w:val="0"/>
              <w:divBdr>
                <w:top w:val="none" w:sz="0" w:space="0" w:color="auto"/>
                <w:left w:val="none" w:sz="0" w:space="0" w:color="auto"/>
                <w:bottom w:val="none" w:sz="0" w:space="0" w:color="auto"/>
                <w:right w:val="none" w:sz="0" w:space="0" w:color="auto"/>
              </w:divBdr>
              <w:divsChild>
                <w:div w:id="12187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081143">
      <w:bodyDiv w:val="1"/>
      <w:marLeft w:val="0"/>
      <w:marRight w:val="0"/>
      <w:marTop w:val="0"/>
      <w:marBottom w:val="0"/>
      <w:divBdr>
        <w:top w:val="none" w:sz="0" w:space="0" w:color="auto"/>
        <w:left w:val="none" w:sz="0" w:space="0" w:color="auto"/>
        <w:bottom w:val="none" w:sz="0" w:space="0" w:color="auto"/>
        <w:right w:val="none" w:sz="0" w:space="0" w:color="auto"/>
      </w:divBdr>
      <w:divsChild>
        <w:div w:id="1269897418">
          <w:marLeft w:val="0"/>
          <w:marRight w:val="0"/>
          <w:marTop w:val="0"/>
          <w:marBottom w:val="0"/>
          <w:divBdr>
            <w:top w:val="none" w:sz="0" w:space="0" w:color="auto"/>
            <w:left w:val="none" w:sz="0" w:space="0" w:color="auto"/>
            <w:bottom w:val="none" w:sz="0" w:space="0" w:color="auto"/>
            <w:right w:val="none" w:sz="0" w:space="0" w:color="auto"/>
          </w:divBdr>
        </w:div>
        <w:div w:id="1218204550">
          <w:marLeft w:val="0"/>
          <w:marRight w:val="0"/>
          <w:marTop w:val="0"/>
          <w:marBottom w:val="0"/>
          <w:divBdr>
            <w:top w:val="none" w:sz="0" w:space="0" w:color="auto"/>
            <w:left w:val="none" w:sz="0" w:space="0" w:color="auto"/>
            <w:bottom w:val="none" w:sz="0" w:space="0" w:color="auto"/>
            <w:right w:val="none" w:sz="0" w:space="0" w:color="auto"/>
          </w:divBdr>
          <w:divsChild>
            <w:div w:id="487672832">
              <w:marLeft w:val="0"/>
              <w:marRight w:val="0"/>
              <w:marTop w:val="0"/>
              <w:marBottom w:val="0"/>
              <w:divBdr>
                <w:top w:val="none" w:sz="0" w:space="0" w:color="auto"/>
                <w:left w:val="none" w:sz="0" w:space="0" w:color="auto"/>
                <w:bottom w:val="none" w:sz="0" w:space="0" w:color="auto"/>
                <w:right w:val="none" w:sz="0" w:space="0" w:color="auto"/>
              </w:divBdr>
            </w:div>
          </w:divsChild>
        </w:div>
        <w:div w:id="1447508816">
          <w:marLeft w:val="0"/>
          <w:marRight w:val="0"/>
          <w:marTop w:val="0"/>
          <w:marBottom w:val="0"/>
          <w:divBdr>
            <w:top w:val="none" w:sz="0" w:space="0" w:color="auto"/>
            <w:left w:val="none" w:sz="0" w:space="0" w:color="auto"/>
            <w:bottom w:val="none" w:sz="0" w:space="0" w:color="auto"/>
            <w:right w:val="none" w:sz="0" w:space="0" w:color="auto"/>
          </w:divBdr>
        </w:div>
        <w:div w:id="374042014">
          <w:marLeft w:val="0"/>
          <w:marRight w:val="0"/>
          <w:marTop w:val="0"/>
          <w:marBottom w:val="0"/>
          <w:divBdr>
            <w:top w:val="none" w:sz="0" w:space="0" w:color="auto"/>
            <w:left w:val="none" w:sz="0" w:space="0" w:color="auto"/>
            <w:bottom w:val="none" w:sz="0" w:space="0" w:color="auto"/>
            <w:right w:val="none" w:sz="0" w:space="0" w:color="auto"/>
          </w:divBdr>
          <w:divsChild>
            <w:div w:id="2036886853">
              <w:marLeft w:val="0"/>
              <w:marRight w:val="0"/>
              <w:marTop w:val="0"/>
              <w:marBottom w:val="0"/>
              <w:divBdr>
                <w:top w:val="none" w:sz="0" w:space="0" w:color="auto"/>
                <w:left w:val="none" w:sz="0" w:space="0" w:color="auto"/>
                <w:bottom w:val="none" w:sz="0" w:space="0" w:color="auto"/>
                <w:right w:val="none" w:sz="0" w:space="0" w:color="auto"/>
              </w:divBdr>
            </w:div>
          </w:divsChild>
        </w:div>
        <w:div w:id="1951081845">
          <w:marLeft w:val="0"/>
          <w:marRight w:val="0"/>
          <w:marTop w:val="0"/>
          <w:marBottom w:val="0"/>
          <w:divBdr>
            <w:top w:val="none" w:sz="0" w:space="0" w:color="auto"/>
            <w:left w:val="none" w:sz="0" w:space="0" w:color="auto"/>
            <w:bottom w:val="none" w:sz="0" w:space="0" w:color="auto"/>
            <w:right w:val="none" w:sz="0" w:space="0" w:color="auto"/>
          </w:divBdr>
        </w:div>
        <w:div w:id="777331148">
          <w:marLeft w:val="0"/>
          <w:marRight w:val="0"/>
          <w:marTop w:val="0"/>
          <w:marBottom w:val="0"/>
          <w:divBdr>
            <w:top w:val="none" w:sz="0" w:space="0" w:color="auto"/>
            <w:left w:val="none" w:sz="0" w:space="0" w:color="auto"/>
            <w:bottom w:val="none" w:sz="0" w:space="0" w:color="auto"/>
            <w:right w:val="none" w:sz="0" w:space="0" w:color="auto"/>
          </w:divBdr>
          <w:divsChild>
            <w:div w:id="142311147">
              <w:marLeft w:val="0"/>
              <w:marRight w:val="0"/>
              <w:marTop w:val="0"/>
              <w:marBottom w:val="0"/>
              <w:divBdr>
                <w:top w:val="none" w:sz="0" w:space="0" w:color="auto"/>
                <w:left w:val="none" w:sz="0" w:space="0" w:color="auto"/>
                <w:bottom w:val="none" w:sz="0" w:space="0" w:color="auto"/>
                <w:right w:val="none" w:sz="0" w:space="0" w:color="auto"/>
              </w:divBdr>
            </w:div>
          </w:divsChild>
        </w:div>
        <w:div w:id="618226052">
          <w:marLeft w:val="0"/>
          <w:marRight w:val="0"/>
          <w:marTop w:val="0"/>
          <w:marBottom w:val="0"/>
          <w:divBdr>
            <w:top w:val="none" w:sz="0" w:space="0" w:color="auto"/>
            <w:left w:val="none" w:sz="0" w:space="0" w:color="auto"/>
            <w:bottom w:val="none" w:sz="0" w:space="0" w:color="auto"/>
            <w:right w:val="none" w:sz="0" w:space="0" w:color="auto"/>
          </w:divBdr>
        </w:div>
        <w:div w:id="1022584101">
          <w:marLeft w:val="0"/>
          <w:marRight w:val="0"/>
          <w:marTop w:val="0"/>
          <w:marBottom w:val="0"/>
          <w:divBdr>
            <w:top w:val="none" w:sz="0" w:space="0" w:color="auto"/>
            <w:left w:val="none" w:sz="0" w:space="0" w:color="auto"/>
            <w:bottom w:val="none" w:sz="0" w:space="0" w:color="auto"/>
            <w:right w:val="none" w:sz="0" w:space="0" w:color="auto"/>
          </w:divBdr>
          <w:divsChild>
            <w:div w:id="722557660">
              <w:marLeft w:val="0"/>
              <w:marRight w:val="0"/>
              <w:marTop w:val="0"/>
              <w:marBottom w:val="0"/>
              <w:divBdr>
                <w:top w:val="none" w:sz="0" w:space="0" w:color="auto"/>
                <w:left w:val="none" w:sz="0" w:space="0" w:color="auto"/>
                <w:bottom w:val="none" w:sz="0" w:space="0" w:color="auto"/>
                <w:right w:val="none" w:sz="0" w:space="0" w:color="auto"/>
              </w:divBdr>
            </w:div>
          </w:divsChild>
        </w:div>
        <w:div w:id="1333142342">
          <w:marLeft w:val="0"/>
          <w:marRight w:val="0"/>
          <w:marTop w:val="0"/>
          <w:marBottom w:val="0"/>
          <w:divBdr>
            <w:top w:val="none" w:sz="0" w:space="0" w:color="auto"/>
            <w:left w:val="none" w:sz="0" w:space="0" w:color="auto"/>
            <w:bottom w:val="none" w:sz="0" w:space="0" w:color="auto"/>
            <w:right w:val="none" w:sz="0" w:space="0" w:color="auto"/>
          </w:divBdr>
        </w:div>
        <w:div w:id="1264414786">
          <w:marLeft w:val="0"/>
          <w:marRight w:val="0"/>
          <w:marTop w:val="0"/>
          <w:marBottom w:val="0"/>
          <w:divBdr>
            <w:top w:val="none" w:sz="0" w:space="0" w:color="auto"/>
            <w:left w:val="none" w:sz="0" w:space="0" w:color="auto"/>
            <w:bottom w:val="none" w:sz="0" w:space="0" w:color="auto"/>
            <w:right w:val="none" w:sz="0" w:space="0" w:color="auto"/>
          </w:divBdr>
          <w:divsChild>
            <w:div w:id="1435444512">
              <w:marLeft w:val="0"/>
              <w:marRight w:val="0"/>
              <w:marTop w:val="0"/>
              <w:marBottom w:val="0"/>
              <w:divBdr>
                <w:top w:val="none" w:sz="0" w:space="0" w:color="auto"/>
                <w:left w:val="none" w:sz="0" w:space="0" w:color="auto"/>
                <w:bottom w:val="none" w:sz="0" w:space="0" w:color="auto"/>
                <w:right w:val="none" w:sz="0" w:space="0" w:color="auto"/>
              </w:divBdr>
            </w:div>
          </w:divsChild>
        </w:div>
        <w:div w:id="1011882205">
          <w:marLeft w:val="0"/>
          <w:marRight w:val="0"/>
          <w:marTop w:val="0"/>
          <w:marBottom w:val="0"/>
          <w:divBdr>
            <w:top w:val="none" w:sz="0" w:space="0" w:color="auto"/>
            <w:left w:val="none" w:sz="0" w:space="0" w:color="auto"/>
            <w:bottom w:val="none" w:sz="0" w:space="0" w:color="auto"/>
            <w:right w:val="none" w:sz="0" w:space="0" w:color="auto"/>
          </w:divBdr>
        </w:div>
        <w:div w:id="1202401233">
          <w:marLeft w:val="0"/>
          <w:marRight w:val="0"/>
          <w:marTop w:val="0"/>
          <w:marBottom w:val="0"/>
          <w:divBdr>
            <w:top w:val="none" w:sz="0" w:space="0" w:color="auto"/>
            <w:left w:val="none" w:sz="0" w:space="0" w:color="auto"/>
            <w:bottom w:val="none" w:sz="0" w:space="0" w:color="auto"/>
            <w:right w:val="none" w:sz="0" w:space="0" w:color="auto"/>
          </w:divBdr>
          <w:divsChild>
            <w:div w:id="1904296089">
              <w:marLeft w:val="0"/>
              <w:marRight w:val="0"/>
              <w:marTop w:val="0"/>
              <w:marBottom w:val="0"/>
              <w:divBdr>
                <w:top w:val="none" w:sz="0" w:space="0" w:color="auto"/>
                <w:left w:val="none" w:sz="0" w:space="0" w:color="auto"/>
                <w:bottom w:val="none" w:sz="0" w:space="0" w:color="auto"/>
                <w:right w:val="none" w:sz="0" w:space="0" w:color="auto"/>
              </w:divBdr>
            </w:div>
          </w:divsChild>
        </w:div>
        <w:div w:id="199166346">
          <w:marLeft w:val="0"/>
          <w:marRight w:val="0"/>
          <w:marTop w:val="0"/>
          <w:marBottom w:val="0"/>
          <w:divBdr>
            <w:top w:val="none" w:sz="0" w:space="0" w:color="auto"/>
            <w:left w:val="none" w:sz="0" w:space="0" w:color="auto"/>
            <w:bottom w:val="none" w:sz="0" w:space="0" w:color="auto"/>
            <w:right w:val="none" w:sz="0" w:space="0" w:color="auto"/>
          </w:divBdr>
        </w:div>
        <w:div w:id="1898786365">
          <w:marLeft w:val="0"/>
          <w:marRight w:val="0"/>
          <w:marTop w:val="0"/>
          <w:marBottom w:val="0"/>
          <w:divBdr>
            <w:top w:val="none" w:sz="0" w:space="0" w:color="auto"/>
            <w:left w:val="none" w:sz="0" w:space="0" w:color="auto"/>
            <w:bottom w:val="none" w:sz="0" w:space="0" w:color="auto"/>
            <w:right w:val="none" w:sz="0" w:space="0" w:color="auto"/>
          </w:divBdr>
          <w:divsChild>
            <w:div w:id="80761925">
              <w:marLeft w:val="0"/>
              <w:marRight w:val="0"/>
              <w:marTop w:val="0"/>
              <w:marBottom w:val="0"/>
              <w:divBdr>
                <w:top w:val="none" w:sz="0" w:space="0" w:color="auto"/>
                <w:left w:val="none" w:sz="0" w:space="0" w:color="auto"/>
                <w:bottom w:val="none" w:sz="0" w:space="0" w:color="auto"/>
                <w:right w:val="none" w:sz="0" w:space="0" w:color="auto"/>
              </w:divBdr>
            </w:div>
          </w:divsChild>
        </w:div>
        <w:div w:id="1000503121">
          <w:marLeft w:val="0"/>
          <w:marRight w:val="0"/>
          <w:marTop w:val="300"/>
          <w:marBottom w:val="0"/>
          <w:divBdr>
            <w:top w:val="none" w:sz="0" w:space="0" w:color="auto"/>
            <w:left w:val="none" w:sz="0" w:space="0" w:color="auto"/>
            <w:bottom w:val="none" w:sz="0" w:space="0" w:color="auto"/>
            <w:right w:val="none" w:sz="0" w:space="0" w:color="auto"/>
          </w:divBdr>
          <w:divsChild>
            <w:div w:id="2067102957">
              <w:marLeft w:val="0"/>
              <w:marRight w:val="0"/>
              <w:marTop w:val="0"/>
              <w:marBottom w:val="0"/>
              <w:divBdr>
                <w:top w:val="none" w:sz="0" w:space="0" w:color="auto"/>
                <w:left w:val="none" w:sz="0" w:space="0" w:color="auto"/>
                <w:bottom w:val="none" w:sz="0" w:space="0" w:color="auto"/>
                <w:right w:val="none" w:sz="0" w:space="0" w:color="auto"/>
              </w:divBdr>
              <w:divsChild>
                <w:div w:id="213682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522">
          <w:marLeft w:val="0"/>
          <w:marRight w:val="0"/>
          <w:marTop w:val="300"/>
          <w:marBottom w:val="0"/>
          <w:divBdr>
            <w:top w:val="none" w:sz="0" w:space="0" w:color="auto"/>
            <w:left w:val="none" w:sz="0" w:space="0" w:color="auto"/>
            <w:bottom w:val="none" w:sz="0" w:space="0" w:color="auto"/>
            <w:right w:val="none" w:sz="0" w:space="0" w:color="auto"/>
          </w:divBdr>
          <w:divsChild>
            <w:div w:id="890993793">
              <w:marLeft w:val="0"/>
              <w:marRight w:val="0"/>
              <w:marTop w:val="0"/>
              <w:marBottom w:val="0"/>
              <w:divBdr>
                <w:top w:val="none" w:sz="0" w:space="0" w:color="auto"/>
                <w:left w:val="none" w:sz="0" w:space="0" w:color="auto"/>
                <w:bottom w:val="none" w:sz="0" w:space="0" w:color="auto"/>
                <w:right w:val="none" w:sz="0" w:space="0" w:color="auto"/>
              </w:divBdr>
              <w:divsChild>
                <w:div w:id="937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9133">
          <w:marLeft w:val="0"/>
          <w:marRight w:val="0"/>
          <w:marTop w:val="300"/>
          <w:marBottom w:val="0"/>
          <w:divBdr>
            <w:top w:val="none" w:sz="0" w:space="0" w:color="auto"/>
            <w:left w:val="none" w:sz="0" w:space="0" w:color="auto"/>
            <w:bottom w:val="none" w:sz="0" w:space="0" w:color="auto"/>
            <w:right w:val="none" w:sz="0" w:space="0" w:color="auto"/>
          </w:divBdr>
          <w:divsChild>
            <w:div w:id="959531820">
              <w:marLeft w:val="0"/>
              <w:marRight w:val="0"/>
              <w:marTop w:val="0"/>
              <w:marBottom w:val="0"/>
              <w:divBdr>
                <w:top w:val="none" w:sz="0" w:space="0" w:color="auto"/>
                <w:left w:val="none" w:sz="0" w:space="0" w:color="auto"/>
                <w:bottom w:val="none" w:sz="0" w:space="0" w:color="auto"/>
                <w:right w:val="none" w:sz="0" w:space="0" w:color="auto"/>
              </w:divBdr>
              <w:divsChild>
                <w:div w:id="43267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773208">
          <w:marLeft w:val="0"/>
          <w:marRight w:val="0"/>
          <w:marTop w:val="300"/>
          <w:marBottom w:val="0"/>
          <w:divBdr>
            <w:top w:val="none" w:sz="0" w:space="0" w:color="auto"/>
            <w:left w:val="none" w:sz="0" w:space="0" w:color="auto"/>
            <w:bottom w:val="none" w:sz="0" w:space="0" w:color="auto"/>
            <w:right w:val="none" w:sz="0" w:space="0" w:color="auto"/>
          </w:divBdr>
          <w:divsChild>
            <w:div w:id="293758322">
              <w:marLeft w:val="0"/>
              <w:marRight w:val="0"/>
              <w:marTop w:val="0"/>
              <w:marBottom w:val="0"/>
              <w:divBdr>
                <w:top w:val="none" w:sz="0" w:space="0" w:color="auto"/>
                <w:left w:val="none" w:sz="0" w:space="0" w:color="auto"/>
                <w:bottom w:val="none" w:sz="0" w:space="0" w:color="auto"/>
                <w:right w:val="none" w:sz="0" w:space="0" w:color="auto"/>
              </w:divBdr>
              <w:divsChild>
                <w:div w:id="714156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1660791">
      <w:bodyDiv w:val="1"/>
      <w:marLeft w:val="0"/>
      <w:marRight w:val="0"/>
      <w:marTop w:val="0"/>
      <w:marBottom w:val="0"/>
      <w:divBdr>
        <w:top w:val="none" w:sz="0" w:space="0" w:color="auto"/>
        <w:left w:val="none" w:sz="0" w:space="0" w:color="auto"/>
        <w:bottom w:val="none" w:sz="0" w:space="0" w:color="auto"/>
        <w:right w:val="none" w:sz="0" w:space="0" w:color="auto"/>
      </w:divBdr>
      <w:divsChild>
        <w:div w:id="303046262">
          <w:marLeft w:val="0"/>
          <w:marRight w:val="0"/>
          <w:marTop w:val="0"/>
          <w:marBottom w:val="0"/>
          <w:divBdr>
            <w:top w:val="none" w:sz="0" w:space="0" w:color="auto"/>
            <w:left w:val="none" w:sz="0" w:space="0" w:color="auto"/>
            <w:bottom w:val="none" w:sz="0" w:space="0" w:color="auto"/>
            <w:right w:val="none" w:sz="0" w:space="0" w:color="auto"/>
          </w:divBdr>
        </w:div>
        <w:div w:id="706880257">
          <w:marLeft w:val="0"/>
          <w:marRight w:val="0"/>
          <w:marTop w:val="0"/>
          <w:marBottom w:val="0"/>
          <w:divBdr>
            <w:top w:val="none" w:sz="0" w:space="0" w:color="auto"/>
            <w:left w:val="none" w:sz="0" w:space="0" w:color="auto"/>
            <w:bottom w:val="none" w:sz="0" w:space="0" w:color="auto"/>
            <w:right w:val="none" w:sz="0" w:space="0" w:color="auto"/>
          </w:divBdr>
          <w:divsChild>
            <w:div w:id="714737015">
              <w:marLeft w:val="0"/>
              <w:marRight w:val="0"/>
              <w:marTop w:val="0"/>
              <w:marBottom w:val="0"/>
              <w:divBdr>
                <w:top w:val="none" w:sz="0" w:space="0" w:color="auto"/>
                <w:left w:val="none" w:sz="0" w:space="0" w:color="auto"/>
                <w:bottom w:val="none" w:sz="0" w:space="0" w:color="auto"/>
                <w:right w:val="none" w:sz="0" w:space="0" w:color="auto"/>
              </w:divBdr>
            </w:div>
          </w:divsChild>
        </w:div>
        <w:div w:id="2138836380">
          <w:marLeft w:val="0"/>
          <w:marRight w:val="0"/>
          <w:marTop w:val="0"/>
          <w:marBottom w:val="0"/>
          <w:divBdr>
            <w:top w:val="none" w:sz="0" w:space="0" w:color="auto"/>
            <w:left w:val="none" w:sz="0" w:space="0" w:color="auto"/>
            <w:bottom w:val="none" w:sz="0" w:space="0" w:color="auto"/>
            <w:right w:val="none" w:sz="0" w:space="0" w:color="auto"/>
          </w:divBdr>
        </w:div>
        <w:div w:id="497623105">
          <w:marLeft w:val="0"/>
          <w:marRight w:val="0"/>
          <w:marTop w:val="0"/>
          <w:marBottom w:val="0"/>
          <w:divBdr>
            <w:top w:val="none" w:sz="0" w:space="0" w:color="auto"/>
            <w:left w:val="none" w:sz="0" w:space="0" w:color="auto"/>
            <w:bottom w:val="none" w:sz="0" w:space="0" w:color="auto"/>
            <w:right w:val="none" w:sz="0" w:space="0" w:color="auto"/>
          </w:divBdr>
          <w:divsChild>
            <w:div w:id="919142848">
              <w:marLeft w:val="0"/>
              <w:marRight w:val="0"/>
              <w:marTop w:val="0"/>
              <w:marBottom w:val="0"/>
              <w:divBdr>
                <w:top w:val="none" w:sz="0" w:space="0" w:color="auto"/>
                <w:left w:val="none" w:sz="0" w:space="0" w:color="auto"/>
                <w:bottom w:val="none" w:sz="0" w:space="0" w:color="auto"/>
                <w:right w:val="none" w:sz="0" w:space="0" w:color="auto"/>
              </w:divBdr>
            </w:div>
          </w:divsChild>
        </w:div>
        <w:div w:id="1873960487">
          <w:marLeft w:val="0"/>
          <w:marRight w:val="0"/>
          <w:marTop w:val="0"/>
          <w:marBottom w:val="0"/>
          <w:divBdr>
            <w:top w:val="none" w:sz="0" w:space="0" w:color="auto"/>
            <w:left w:val="none" w:sz="0" w:space="0" w:color="auto"/>
            <w:bottom w:val="none" w:sz="0" w:space="0" w:color="auto"/>
            <w:right w:val="none" w:sz="0" w:space="0" w:color="auto"/>
          </w:divBdr>
        </w:div>
        <w:div w:id="1092777570">
          <w:marLeft w:val="0"/>
          <w:marRight w:val="0"/>
          <w:marTop w:val="0"/>
          <w:marBottom w:val="0"/>
          <w:divBdr>
            <w:top w:val="none" w:sz="0" w:space="0" w:color="auto"/>
            <w:left w:val="none" w:sz="0" w:space="0" w:color="auto"/>
            <w:bottom w:val="none" w:sz="0" w:space="0" w:color="auto"/>
            <w:right w:val="none" w:sz="0" w:space="0" w:color="auto"/>
          </w:divBdr>
          <w:divsChild>
            <w:div w:id="641270996">
              <w:marLeft w:val="0"/>
              <w:marRight w:val="0"/>
              <w:marTop w:val="0"/>
              <w:marBottom w:val="0"/>
              <w:divBdr>
                <w:top w:val="none" w:sz="0" w:space="0" w:color="auto"/>
                <w:left w:val="none" w:sz="0" w:space="0" w:color="auto"/>
                <w:bottom w:val="none" w:sz="0" w:space="0" w:color="auto"/>
                <w:right w:val="none" w:sz="0" w:space="0" w:color="auto"/>
              </w:divBdr>
            </w:div>
          </w:divsChild>
        </w:div>
        <w:div w:id="716391659">
          <w:marLeft w:val="0"/>
          <w:marRight w:val="0"/>
          <w:marTop w:val="0"/>
          <w:marBottom w:val="0"/>
          <w:divBdr>
            <w:top w:val="none" w:sz="0" w:space="0" w:color="auto"/>
            <w:left w:val="none" w:sz="0" w:space="0" w:color="auto"/>
            <w:bottom w:val="none" w:sz="0" w:space="0" w:color="auto"/>
            <w:right w:val="none" w:sz="0" w:space="0" w:color="auto"/>
          </w:divBdr>
        </w:div>
        <w:div w:id="1980380231">
          <w:marLeft w:val="0"/>
          <w:marRight w:val="0"/>
          <w:marTop w:val="0"/>
          <w:marBottom w:val="0"/>
          <w:divBdr>
            <w:top w:val="none" w:sz="0" w:space="0" w:color="auto"/>
            <w:left w:val="none" w:sz="0" w:space="0" w:color="auto"/>
            <w:bottom w:val="none" w:sz="0" w:space="0" w:color="auto"/>
            <w:right w:val="none" w:sz="0" w:space="0" w:color="auto"/>
          </w:divBdr>
          <w:divsChild>
            <w:div w:id="271206678">
              <w:marLeft w:val="0"/>
              <w:marRight w:val="0"/>
              <w:marTop w:val="0"/>
              <w:marBottom w:val="0"/>
              <w:divBdr>
                <w:top w:val="none" w:sz="0" w:space="0" w:color="auto"/>
                <w:left w:val="none" w:sz="0" w:space="0" w:color="auto"/>
                <w:bottom w:val="none" w:sz="0" w:space="0" w:color="auto"/>
                <w:right w:val="none" w:sz="0" w:space="0" w:color="auto"/>
              </w:divBdr>
            </w:div>
          </w:divsChild>
        </w:div>
        <w:div w:id="574706551">
          <w:marLeft w:val="0"/>
          <w:marRight w:val="0"/>
          <w:marTop w:val="0"/>
          <w:marBottom w:val="0"/>
          <w:divBdr>
            <w:top w:val="none" w:sz="0" w:space="0" w:color="auto"/>
            <w:left w:val="none" w:sz="0" w:space="0" w:color="auto"/>
            <w:bottom w:val="none" w:sz="0" w:space="0" w:color="auto"/>
            <w:right w:val="none" w:sz="0" w:space="0" w:color="auto"/>
          </w:divBdr>
        </w:div>
        <w:div w:id="1408188787">
          <w:marLeft w:val="0"/>
          <w:marRight w:val="0"/>
          <w:marTop w:val="0"/>
          <w:marBottom w:val="0"/>
          <w:divBdr>
            <w:top w:val="none" w:sz="0" w:space="0" w:color="auto"/>
            <w:left w:val="none" w:sz="0" w:space="0" w:color="auto"/>
            <w:bottom w:val="none" w:sz="0" w:space="0" w:color="auto"/>
            <w:right w:val="none" w:sz="0" w:space="0" w:color="auto"/>
          </w:divBdr>
          <w:divsChild>
            <w:div w:id="559444558">
              <w:marLeft w:val="0"/>
              <w:marRight w:val="0"/>
              <w:marTop w:val="0"/>
              <w:marBottom w:val="0"/>
              <w:divBdr>
                <w:top w:val="none" w:sz="0" w:space="0" w:color="auto"/>
                <w:left w:val="none" w:sz="0" w:space="0" w:color="auto"/>
                <w:bottom w:val="none" w:sz="0" w:space="0" w:color="auto"/>
                <w:right w:val="none" w:sz="0" w:space="0" w:color="auto"/>
              </w:divBdr>
            </w:div>
          </w:divsChild>
        </w:div>
        <w:div w:id="2094011017">
          <w:marLeft w:val="0"/>
          <w:marRight w:val="0"/>
          <w:marTop w:val="0"/>
          <w:marBottom w:val="0"/>
          <w:divBdr>
            <w:top w:val="none" w:sz="0" w:space="0" w:color="auto"/>
            <w:left w:val="none" w:sz="0" w:space="0" w:color="auto"/>
            <w:bottom w:val="none" w:sz="0" w:space="0" w:color="auto"/>
            <w:right w:val="none" w:sz="0" w:space="0" w:color="auto"/>
          </w:divBdr>
        </w:div>
        <w:div w:id="1064371414">
          <w:marLeft w:val="0"/>
          <w:marRight w:val="0"/>
          <w:marTop w:val="0"/>
          <w:marBottom w:val="0"/>
          <w:divBdr>
            <w:top w:val="none" w:sz="0" w:space="0" w:color="auto"/>
            <w:left w:val="none" w:sz="0" w:space="0" w:color="auto"/>
            <w:bottom w:val="none" w:sz="0" w:space="0" w:color="auto"/>
            <w:right w:val="none" w:sz="0" w:space="0" w:color="auto"/>
          </w:divBdr>
          <w:divsChild>
            <w:div w:id="798761941">
              <w:marLeft w:val="0"/>
              <w:marRight w:val="0"/>
              <w:marTop w:val="0"/>
              <w:marBottom w:val="0"/>
              <w:divBdr>
                <w:top w:val="none" w:sz="0" w:space="0" w:color="auto"/>
                <w:left w:val="none" w:sz="0" w:space="0" w:color="auto"/>
                <w:bottom w:val="none" w:sz="0" w:space="0" w:color="auto"/>
                <w:right w:val="none" w:sz="0" w:space="0" w:color="auto"/>
              </w:divBdr>
            </w:div>
          </w:divsChild>
        </w:div>
        <w:div w:id="8021266">
          <w:marLeft w:val="0"/>
          <w:marRight w:val="0"/>
          <w:marTop w:val="0"/>
          <w:marBottom w:val="0"/>
          <w:divBdr>
            <w:top w:val="none" w:sz="0" w:space="0" w:color="auto"/>
            <w:left w:val="none" w:sz="0" w:space="0" w:color="auto"/>
            <w:bottom w:val="none" w:sz="0" w:space="0" w:color="auto"/>
            <w:right w:val="none" w:sz="0" w:space="0" w:color="auto"/>
          </w:divBdr>
        </w:div>
        <w:div w:id="2003459762">
          <w:marLeft w:val="0"/>
          <w:marRight w:val="0"/>
          <w:marTop w:val="0"/>
          <w:marBottom w:val="0"/>
          <w:divBdr>
            <w:top w:val="none" w:sz="0" w:space="0" w:color="auto"/>
            <w:left w:val="none" w:sz="0" w:space="0" w:color="auto"/>
            <w:bottom w:val="none" w:sz="0" w:space="0" w:color="auto"/>
            <w:right w:val="none" w:sz="0" w:space="0" w:color="auto"/>
          </w:divBdr>
          <w:divsChild>
            <w:div w:id="2088769944">
              <w:marLeft w:val="0"/>
              <w:marRight w:val="0"/>
              <w:marTop w:val="0"/>
              <w:marBottom w:val="0"/>
              <w:divBdr>
                <w:top w:val="none" w:sz="0" w:space="0" w:color="auto"/>
                <w:left w:val="none" w:sz="0" w:space="0" w:color="auto"/>
                <w:bottom w:val="none" w:sz="0" w:space="0" w:color="auto"/>
                <w:right w:val="none" w:sz="0" w:space="0" w:color="auto"/>
              </w:divBdr>
            </w:div>
          </w:divsChild>
        </w:div>
        <w:div w:id="543567745">
          <w:marLeft w:val="0"/>
          <w:marRight w:val="0"/>
          <w:marTop w:val="300"/>
          <w:marBottom w:val="0"/>
          <w:divBdr>
            <w:top w:val="none" w:sz="0" w:space="0" w:color="auto"/>
            <w:left w:val="none" w:sz="0" w:space="0" w:color="auto"/>
            <w:bottom w:val="none" w:sz="0" w:space="0" w:color="auto"/>
            <w:right w:val="none" w:sz="0" w:space="0" w:color="auto"/>
          </w:divBdr>
          <w:divsChild>
            <w:div w:id="341860159">
              <w:marLeft w:val="0"/>
              <w:marRight w:val="0"/>
              <w:marTop w:val="0"/>
              <w:marBottom w:val="0"/>
              <w:divBdr>
                <w:top w:val="none" w:sz="0" w:space="0" w:color="auto"/>
                <w:left w:val="none" w:sz="0" w:space="0" w:color="auto"/>
                <w:bottom w:val="none" w:sz="0" w:space="0" w:color="auto"/>
                <w:right w:val="none" w:sz="0" w:space="0" w:color="auto"/>
              </w:divBdr>
              <w:divsChild>
                <w:div w:id="1863320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29328">
          <w:marLeft w:val="0"/>
          <w:marRight w:val="0"/>
          <w:marTop w:val="300"/>
          <w:marBottom w:val="0"/>
          <w:divBdr>
            <w:top w:val="none" w:sz="0" w:space="0" w:color="auto"/>
            <w:left w:val="none" w:sz="0" w:space="0" w:color="auto"/>
            <w:bottom w:val="none" w:sz="0" w:space="0" w:color="auto"/>
            <w:right w:val="none" w:sz="0" w:space="0" w:color="auto"/>
          </w:divBdr>
          <w:divsChild>
            <w:div w:id="1566532120">
              <w:marLeft w:val="0"/>
              <w:marRight w:val="0"/>
              <w:marTop w:val="0"/>
              <w:marBottom w:val="0"/>
              <w:divBdr>
                <w:top w:val="none" w:sz="0" w:space="0" w:color="auto"/>
                <w:left w:val="none" w:sz="0" w:space="0" w:color="auto"/>
                <w:bottom w:val="none" w:sz="0" w:space="0" w:color="auto"/>
                <w:right w:val="none" w:sz="0" w:space="0" w:color="auto"/>
              </w:divBdr>
              <w:divsChild>
                <w:div w:id="18483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58159">
          <w:marLeft w:val="0"/>
          <w:marRight w:val="0"/>
          <w:marTop w:val="300"/>
          <w:marBottom w:val="0"/>
          <w:divBdr>
            <w:top w:val="none" w:sz="0" w:space="0" w:color="auto"/>
            <w:left w:val="none" w:sz="0" w:space="0" w:color="auto"/>
            <w:bottom w:val="none" w:sz="0" w:space="0" w:color="auto"/>
            <w:right w:val="none" w:sz="0" w:space="0" w:color="auto"/>
          </w:divBdr>
          <w:divsChild>
            <w:div w:id="532427341">
              <w:marLeft w:val="0"/>
              <w:marRight w:val="0"/>
              <w:marTop w:val="0"/>
              <w:marBottom w:val="0"/>
              <w:divBdr>
                <w:top w:val="none" w:sz="0" w:space="0" w:color="auto"/>
                <w:left w:val="none" w:sz="0" w:space="0" w:color="auto"/>
                <w:bottom w:val="none" w:sz="0" w:space="0" w:color="auto"/>
                <w:right w:val="none" w:sz="0" w:space="0" w:color="auto"/>
              </w:divBdr>
              <w:divsChild>
                <w:div w:id="124152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722314">
          <w:marLeft w:val="0"/>
          <w:marRight w:val="0"/>
          <w:marTop w:val="300"/>
          <w:marBottom w:val="0"/>
          <w:divBdr>
            <w:top w:val="none" w:sz="0" w:space="0" w:color="auto"/>
            <w:left w:val="none" w:sz="0" w:space="0" w:color="auto"/>
            <w:bottom w:val="none" w:sz="0" w:space="0" w:color="auto"/>
            <w:right w:val="none" w:sz="0" w:space="0" w:color="auto"/>
          </w:divBdr>
          <w:divsChild>
            <w:div w:id="741562691">
              <w:marLeft w:val="0"/>
              <w:marRight w:val="0"/>
              <w:marTop w:val="0"/>
              <w:marBottom w:val="0"/>
              <w:divBdr>
                <w:top w:val="none" w:sz="0" w:space="0" w:color="auto"/>
                <w:left w:val="none" w:sz="0" w:space="0" w:color="auto"/>
                <w:bottom w:val="none" w:sz="0" w:space="0" w:color="auto"/>
                <w:right w:val="none" w:sz="0" w:space="0" w:color="auto"/>
              </w:divBdr>
              <w:divsChild>
                <w:div w:id="7214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743401">
      <w:bodyDiv w:val="1"/>
      <w:marLeft w:val="0"/>
      <w:marRight w:val="0"/>
      <w:marTop w:val="0"/>
      <w:marBottom w:val="0"/>
      <w:divBdr>
        <w:top w:val="none" w:sz="0" w:space="0" w:color="auto"/>
        <w:left w:val="none" w:sz="0" w:space="0" w:color="auto"/>
        <w:bottom w:val="none" w:sz="0" w:space="0" w:color="auto"/>
        <w:right w:val="none" w:sz="0" w:space="0" w:color="auto"/>
      </w:divBdr>
      <w:divsChild>
        <w:div w:id="1187520939">
          <w:marLeft w:val="0"/>
          <w:marRight w:val="0"/>
          <w:marTop w:val="0"/>
          <w:marBottom w:val="0"/>
          <w:divBdr>
            <w:top w:val="none" w:sz="0" w:space="0" w:color="auto"/>
            <w:left w:val="none" w:sz="0" w:space="0" w:color="auto"/>
            <w:bottom w:val="none" w:sz="0" w:space="0" w:color="auto"/>
            <w:right w:val="none" w:sz="0" w:space="0" w:color="auto"/>
          </w:divBdr>
        </w:div>
        <w:div w:id="682322484">
          <w:marLeft w:val="0"/>
          <w:marRight w:val="0"/>
          <w:marTop w:val="0"/>
          <w:marBottom w:val="0"/>
          <w:divBdr>
            <w:top w:val="none" w:sz="0" w:space="0" w:color="auto"/>
            <w:left w:val="none" w:sz="0" w:space="0" w:color="auto"/>
            <w:bottom w:val="none" w:sz="0" w:space="0" w:color="auto"/>
            <w:right w:val="none" w:sz="0" w:space="0" w:color="auto"/>
          </w:divBdr>
          <w:divsChild>
            <w:div w:id="947388941">
              <w:marLeft w:val="0"/>
              <w:marRight w:val="0"/>
              <w:marTop w:val="0"/>
              <w:marBottom w:val="0"/>
              <w:divBdr>
                <w:top w:val="none" w:sz="0" w:space="0" w:color="auto"/>
                <w:left w:val="none" w:sz="0" w:space="0" w:color="auto"/>
                <w:bottom w:val="none" w:sz="0" w:space="0" w:color="auto"/>
                <w:right w:val="none" w:sz="0" w:space="0" w:color="auto"/>
              </w:divBdr>
            </w:div>
          </w:divsChild>
        </w:div>
        <w:div w:id="1957789253">
          <w:marLeft w:val="0"/>
          <w:marRight w:val="0"/>
          <w:marTop w:val="0"/>
          <w:marBottom w:val="0"/>
          <w:divBdr>
            <w:top w:val="none" w:sz="0" w:space="0" w:color="auto"/>
            <w:left w:val="none" w:sz="0" w:space="0" w:color="auto"/>
            <w:bottom w:val="none" w:sz="0" w:space="0" w:color="auto"/>
            <w:right w:val="none" w:sz="0" w:space="0" w:color="auto"/>
          </w:divBdr>
        </w:div>
        <w:div w:id="1062757073">
          <w:marLeft w:val="0"/>
          <w:marRight w:val="0"/>
          <w:marTop w:val="0"/>
          <w:marBottom w:val="0"/>
          <w:divBdr>
            <w:top w:val="none" w:sz="0" w:space="0" w:color="auto"/>
            <w:left w:val="none" w:sz="0" w:space="0" w:color="auto"/>
            <w:bottom w:val="none" w:sz="0" w:space="0" w:color="auto"/>
            <w:right w:val="none" w:sz="0" w:space="0" w:color="auto"/>
          </w:divBdr>
          <w:divsChild>
            <w:div w:id="1040132728">
              <w:marLeft w:val="0"/>
              <w:marRight w:val="0"/>
              <w:marTop w:val="0"/>
              <w:marBottom w:val="0"/>
              <w:divBdr>
                <w:top w:val="none" w:sz="0" w:space="0" w:color="auto"/>
                <w:left w:val="none" w:sz="0" w:space="0" w:color="auto"/>
                <w:bottom w:val="none" w:sz="0" w:space="0" w:color="auto"/>
                <w:right w:val="none" w:sz="0" w:space="0" w:color="auto"/>
              </w:divBdr>
            </w:div>
          </w:divsChild>
        </w:div>
        <w:div w:id="203371139">
          <w:marLeft w:val="0"/>
          <w:marRight w:val="0"/>
          <w:marTop w:val="0"/>
          <w:marBottom w:val="0"/>
          <w:divBdr>
            <w:top w:val="none" w:sz="0" w:space="0" w:color="auto"/>
            <w:left w:val="none" w:sz="0" w:space="0" w:color="auto"/>
            <w:bottom w:val="none" w:sz="0" w:space="0" w:color="auto"/>
            <w:right w:val="none" w:sz="0" w:space="0" w:color="auto"/>
          </w:divBdr>
        </w:div>
        <w:div w:id="599487248">
          <w:marLeft w:val="0"/>
          <w:marRight w:val="0"/>
          <w:marTop w:val="0"/>
          <w:marBottom w:val="0"/>
          <w:divBdr>
            <w:top w:val="none" w:sz="0" w:space="0" w:color="auto"/>
            <w:left w:val="none" w:sz="0" w:space="0" w:color="auto"/>
            <w:bottom w:val="none" w:sz="0" w:space="0" w:color="auto"/>
            <w:right w:val="none" w:sz="0" w:space="0" w:color="auto"/>
          </w:divBdr>
          <w:divsChild>
            <w:div w:id="1627545511">
              <w:marLeft w:val="0"/>
              <w:marRight w:val="0"/>
              <w:marTop w:val="0"/>
              <w:marBottom w:val="0"/>
              <w:divBdr>
                <w:top w:val="none" w:sz="0" w:space="0" w:color="auto"/>
                <w:left w:val="none" w:sz="0" w:space="0" w:color="auto"/>
                <w:bottom w:val="none" w:sz="0" w:space="0" w:color="auto"/>
                <w:right w:val="none" w:sz="0" w:space="0" w:color="auto"/>
              </w:divBdr>
            </w:div>
          </w:divsChild>
        </w:div>
        <w:div w:id="1171141967">
          <w:marLeft w:val="0"/>
          <w:marRight w:val="0"/>
          <w:marTop w:val="0"/>
          <w:marBottom w:val="0"/>
          <w:divBdr>
            <w:top w:val="none" w:sz="0" w:space="0" w:color="auto"/>
            <w:left w:val="none" w:sz="0" w:space="0" w:color="auto"/>
            <w:bottom w:val="none" w:sz="0" w:space="0" w:color="auto"/>
            <w:right w:val="none" w:sz="0" w:space="0" w:color="auto"/>
          </w:divBdr>
        </w:div>
        <w:div w:id="673187231">
          <w:marLeft w:val="0"/>
          <w:marRight w:val="0"/>
          <w:marTop w:val="0"/>
          <w:marBottom w:val="0"/>
          <w:divBdr>
            <w:top w:val="none" w:sz="0" w:space="0" w:color="auto"/>
            <w:left w:val="none" w:sz="0" w:space="0" w:color="auto"/>
            <w:bottom w:val="none" w:sz="0" w:space="0" w:color="auto"/>
            <w:right w:val="none" w:sz="0" w:space="0" w:color="auto"/>
          </w:divBdr>
          <w:divsChild>
            <w:div w:id="805973553">
              <w:marLeft w:val="0"/>
              <w:marRight w:val="0"/>
              <w:marTop w:val="0"/>
              <w:marBottom w:val="0"/>
              <w:divBdr>
                <w:top w:val="none" w:sz="0" w:space="0" w:color="auto"/>
                <w:left w:val="none" w:sz="0" w:space="0" w:color="auto"/>
                <w:bottom w:val="none" w:sz="0" w:space="0" w:color="auto"/>
                <w:right w:val="none" w:sz="0" w:space="0" w:color="auto"/>
              </w:divBdr>
            </w:div>
          </w:divsChild>
        </w:div>
        <w:div w:id="742800042">
          <w:marLeft w:val="0"/>
          <w:marRight w:val="0"/>
          <w:marTop w:val="0"/>
          <w:marBottom w:val="0"/>
          <w:divBdr>
            <w:top w:val="none" w:sz="0" w:space="0" w:color="auto"/>
            <w:left w:val="none" w:sz="0" w:space="0" w:color="auto"/>
            <w:bottom w:val="none" w:sz="0" w:space="0" w:color="auto"/>
            <w:right w:val="none" w:sz="0" w:space="0" w:color="auto"/>
          </w:divBdr>
        </w:div>
        <w:div w:id="1173567344">
          <w:marLeft w:val="0"/>
          <w:marRight w:val="0"/>
          <w:marTop w:val="0"/>
          <w:marBottom w:val="0"/>
          <w:divBdr>
            <w:top w:val="none" w:sz="0" w:space="0" w:color="auto"/>
            <w:left w:val="none" w:sz="0" w:space="0" w:color="auto"/>
            <w:bottom w:val="none" w:sz="0" w:space="0" w:color="auto"/>
            <w:right w:val="none" w:sz="0" w:space="0" w:color="auto"/>
          </w:divBdr>
          <w:divsChild>
            <w:div w:id="617954033">
              <w:marLeft w:val="0"/>
              <w:marRight w:val="0"/>
              <w:marTop w:val="0"/>
              <w:marBottom w:val="0"/>
              <w:divBdr>
                <w:top w:val="none" w:sz="0" w:space="0" w:color="auto"/>
                <w:left w:val="none" w:sz="0" w:space="0" w:color="auto"/>
                <w:bottom w:val="none" w:sz="0" w:space="0" w:color="auto"/>
                <w:right w:val="none" w:sz="0" w:space="0" w:color="auto"/>
              </w:divBdr>
            </w:div>
          </w:divsChild>
        </w:div>
        <w:div w:id="1530608236">
          <w:marLeft w:val="0"/>
          <w:marRight w:val="0"/>
          <w:marTop w:val="0"/>
          <w:marBottom w:val="0"/>
          <w:divBdr>
            <w:top w:val="none" w:sz="0" w:space="0" w:color="auto"/>
            <w:left w:val="none" w:sz="0" w:space="0" w:color="auto"/>
            <w:bottom w:val="none" w:sz="0" w:space="0" w:color="auto"/>
            <w:right w:val="none" w:sz="0" w:space="0" w:color="auto"/>
          </w:divBdr>
        </w:div>
        <w:div w:id="417167650">
          <w:marLeft w:val="0"/>
          <w:marRight w:val="0"/>
          <w:marTop w:val="0"/>
          <w:marBottom w:val="0"/>
          <w:divBdr>
            <w:top w:val="none" w:sz="0" w:space="0" w:color="auto"/>
            <w:left w:val="none" w:sz="0" w:space="0" w:color="auto"/>
            <w:bottom w:val="none" w:sz="0" w:space="0" w:color="auto"/>
            <w:right w:val="none" w:sz="0" w:space="0" w:color="auto"/>
          </w:divBdr>
          <w:divsChild>
            <w:div w:id="1464612261">
              <w:marLeft w:val="0"/>
              <w:marRight w:val="0"/>
              <w:marTop w:val="0"/>
              <w:marBottom w:val="0"/>
              <w:divBdr>
                <w:top w:val="none" w:sz="0" w:space="0" w:color="auto"/>
                <w:left w:val="none" w:sz="0" w:space="0" w:color="auto"/>
                <w:bottom w:val="none" w:sz="0" w:space="0" w:color="auto"/>
                <w:right w:val="none" w:sz="0" w:space="0" w:color="auto"/>
              </w:divBdr>
            </w:div>
          </w:divsChild>
        </w:div>
        <w:div w:id="697435760">
          <w:marLeft w:val="0"/>
          <w:marRight w:val="0"/>
          <w:marTop w:val="0"/>
          <w:marBottom w:val="0"/>
          <w:divBdr>
            <w:top w:val="none" w:sz="0" w:space="0" w:color="auto"/>
            <w:left w:val="none" w:sz="0" w:space="0" w:color="auto"/>
            <w:bottom w:val="none" w:sz="0" w:space="0" w:color="auto"/>
            <w:right w:val="none" w:sz="0" w:space="0" w:color="auto"/>
          </w:divBdr>
        </w:div>
        <w:div w:id="822508850">
          <w:marLeft w:val="0"/>
          <w:marRight w:val="0"/>
          <w:marTop w:val="0"/>
          <w:marBottom w:val="0"/>
          <w:divBdr>
            <w:top w:val="none" w:sz="0" w:space="0" w:color="auto"/>
            <w:left w:val="none" w:sz="0" w:space="0" w:color="auto"/>
            <w:bottom w:val="none" w:sz="0" w:space="0" w:color="auto"/>
            <w:right w:val="none" w:sz="0" w:space="0" w:color="auto"/>
          </w:divBdr>
          <w:divsChild>
            <w:div w:id="288318038">
              <w:marLeft w:val="0"/>
              <w:marRight w:val="0"/>
              <w:marTop w:val="0"/>
              <w:marBottom w:val="0"/>
              <w:divBdr>
                <w:top w:val="none" w:sz="0" w:space="0" w:color="auto"/>
                <w:left w:val="none" w:sz="0" w:space="0" w:color="auto"/>
                <w:bottom w:val="none" w:sz="0" w:space="0" w:color="auto"/>
                <w:right w:val="none" w:sz="0" w:space="0" w:color="auto"/>
              </w:divBdr>
            </w:div>
          </w:divsChild>
        </w:div>
        <w:div w:id="1860502903">
          <w:marLeft w:val="0"/>
          <w:marRight w:val="0"/>
          <w:marTop w:val="300"/>
          <w:marBottom w:val="0"/>
          <w:divBdr>
            <w:top w:val="none" w:sz="0" w:space="0" w:color="auto"/>
            <w:left w:val="none" w:sz="0" w:space="0" w:color="auto"/>
            <w:bottom w:val="none" w:sz="0" w:space="0" w:color="auto"/>
            <w:right w:val="none" w:sz="0" w:space="0" w:color="auto"/>
          </w:divBdr>
          <w:divsChild>
            <w:div w:id="598635658">
              <w:marLeft w:val="0"/>
              <w:marRight w:val="0"/>
              <w:marTop w:val="0"/>
              <w:marBottom w:val="0"/>
              <w:divBdr>
                <w:top w:val="none" w:sz="0" w:space="0" w:color="auto"/>
                <w:left w:val="none" w:sz="0" w:space="0" w:color="auto"/>
                <w:bottom w:val="none" w:sz="0" w:space="0" w:color="auto"/>
                <w:right w:val="none" w:sz="0" w:space="0" w:color="auto"/>
              </w:divBdr>
              <w:divsChild>
                <w:div w:id="422336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883218">
          <w:marLeft w:val="0"/>
          <w:marRight w:val="0"/>
          <w:marTop w:val="300"/>
          <w:marBottom w:val="0"/>
          <w:divBdr>
            <w:top w:val="none" w:sz="0" w:space="0" w:color="auto"/>
            <w:left w:val="none" w:sz="0" w:space="0" w:color="auto"/>
            <w:bottom w:val="none" w:sz="0" w:space="0" w:color="auto"/>
            <w:right w:val="none" w:sz="0" w:space="0" w:color="auto"/>
          </w:divBdr>
          <w:divsChild>
            <w:div w:id="2127113854">
              <w:marLeft w:val="0"/>
              <w:marRight w:val="0"/>
              <w:marTop w:val="0"/>
              <w:marBottom w:val="0"/>
              <w:divBdr>
                <w:top w:val="none" w:sz="0" w:space="0" w:color="auto"/>
                <w:left w:val="none" w:sz="0" w:space="0" w:color="auto"/>
                <w:bottom w:val="none" w:sz="0" w:space="0" w:color="auto"/>
                <w:right w:val="none" w:sz="0" w:space="0" w:color="auto"/>
              </w:divBdr>
              <w:divsChild>
                <w:div w:id="72017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6868">
          <w:marLeft w:val="0"/>
          <w:marRight w:val="0"/>
          <w:marTop w:val="300"/>
          <w:marBottom w:val="0"/>
          <w:divBdr>
            <w:top w:val="none" w:sz="0" w:space="0" w:color="auto"/>
            <w:left w:val="none" w:sz="0" w:space="0" w:color="auto"/>
            <w:bottom w:val="none" w:sz="0" w:space="0" w:color="auto"/>
            <w:right w:val="none" w:sz="0" w:space="0" w:color="auto"/>
          </w:divBdr>
          <w:divsChild>
            <w:div w:id="120610779">
              <w:marLeft w:val="0"/>
              <w:marRight w:val="0"/>
              <w:marTop w:val="0"/>
              <w:marBottom w:val="0"/>
              <w:divBdr>
                <w:top w:val="none" w:sz="0" w:space="0" w:color="auto"/>
                <w:left w:val="none" w:sz="0" w:space="0" w:color="auto"/>
                <w:bottom w:val="none" w:sz="0" w:space="0" w:color="auto"/>
                <w:right w:val="none" w:sz="0" w:space="0" w:color="auto"/>
              </w:divBdr>
              <w:divsChild>
                <w:div w:id="45475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11112">
          <w:marLeft w:val="0"/>
          <w:marRight w:val="0"/>
          <w:marTop w:val="300"/>
          <w:marBottom w:val="0"/>
          <w:divBdr>
            <w:top w:val="none" w:sz="0" w:space="0" w:color="auto"/>
            <w:left w:val="none" w:sz="0" w:space="0" w:color="auto"/>
            <w:bottom w:val="none" w:sz="0" w:space="0" w:color="auto"/>
            <w:right w:val="none" w:sz="0" w:space="0" w:color="auto"/>
          </w:divBdr>
          <w:divsChild>
            <w:div w:id="454717720">
              <w:marLeft w:val="0"/>
              <w:marRight w:val="0"/>
              <w:marTop w:val="0"/>
              <w:marBottom w:val="0"/>
              <w:divBdr>
                <w:top w:val="none" w:sz="0" w:space="0" w:color="auto"/>
                <w:left w:val="none" w:sz="0" w:space="0" w:color="auto"/>
                <w:bottom w:val="none" w:sz="0" w:space="0" w:color="auto"/>
                <w:right w:val="none" w:sz="0" w:space="0" w:color="auto"/>
              </w:divBdr>
              <w:divsChild>
                <w:div w:id="145609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400507">
      <w:bodyDiv w:val="1"/>
      <w:marLeft w:val="0"/>
      <w:marRight w:val="0"/>
      <w:marTop w:val="0"/>
      <w:marBottom w:val="0"/>
      <w:divBdr>
        <w:top w:val="none" w:sz="0" w:space="0" w:color="auto"/>
        <w:left w:val="none" w:sz="0" w:space="0" w:color="auto"/>
        <w:bottom w:val="none" w:sz="0" w:space="0" w:color="auto"/>
        <w:right w:val="none" w:sz="0" w:space="0" w:color="auto"/>
      </w:divBdr>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75758">
      <w:bodyDiv w:val="1"/>
      <w:marLeft w:val="0"/>
      <w:marRight w:val="0"/>
      <w:marTop w:val="0"/>
      <w:marBottom w:val="0"/>
      <w:divBdr>
        <w:top w:val="none" w:sz="0" w:space="0" w:color="auto"/>
        <w:left w:val="none" w:sz="0" w:space="0" w:color="auto"/>
        <w:bottom w:val="none" w:sz="0" w:space="0" w:color="auto"/>
        <w:right w:val="none" w:sz="0" w:space="0" w:color="auto"/>
      </w:divBdr>
      <w:divsChild>
        <w:div w:id="643850457">
          <w:marLeft w:val="0"/>
          <w:marRight w:val="0"/>
          <w:marTop w:val="0"/>
          <w:marBottom w:val="0"/>
          <w:divBdr>
            <w:top w:val="none" w:sz="0" w:space="0" w:color="auto"/>
            <w:left w:val="none" w:sz="0" w:space="0" w:color="auto"/>
            <w:bottom w:val="none" w:sz="0" w:space="0" w:color="auto"/>
            <w:right w:val="none" w:sz="0" w:space="0" w:color="auto"/>
          </w:divBdr>
        </w:div>
        <w:div w:id="531841881">
          <w:marLeft w:val="0"/>
          <w:marRight w:val="0"/>
          <w:marTop w:val="0"/>
          <w:marBottom w:val="0"/>
          <w:divBdr>
            <w:top w:val="none" w:sz="0" w:space="0" w:color="auto"/>
            <w:left w:val="none" w:sz="0" w:space="0" w:color="auto"/>
            <w:bottom w:val="none" w:sz="0" w:space="0" w:color="auto"/>
            <w:right w:val="none" w:sz="0" w:space="0" w:color="auto"/>
          </w:divBdr>
          <w:divsChild>
            <w:div w:id="2078431129">
              <w:marLeft w:val="0"/>
              <w:marRight w:val="0"/>
              <w:marTop w:val="0"/>
              <w:marBottom w:val="0"/>
              <w:divBdr>
                <w:top w:val="none" w:sz="0" w:space="0" w:color="auto"/>
                <w:left w:val="none" w:sz="0" w:space="0" w:color="auto"/>
                <w:bottom w:val="none" w:sz="0" w:space="0" w:color="auto"/>
                <w:right w:val="none" w:sz="0" w:space="0" w:color="auto"/>
              </w:divBdr>
            </w:div>
          </w:divsChild>
        </w:div>
        <w:div w:id="1451247050">
          <w:marLeft w:val="0"/>
          <w:marRight w:val="0"/>
          <w:marTop w:val="0"/>
          <w:marBottom w:val="0"/>
          <w:divBdr>
            <w:top w:val="none" w:sz="0" w:space="0" w:color="auto"/>
            <w:left w:val="none" w:sz="0" w:space="0" w:color="auto"/>
            <w:bottom w:val="none" w:sz="0" w:space="0" w:color="auto"/>
            <w:right w:val="none" w:sz="0" w:space="0" w:color="auto"/>
          </w:divBdr>
        </w:div>
        <w:div w:id="1399210722">
          <w:marLeft w:val="0"/>
          <w:marRight w:val="0"/>
          <w:marTop w:val="0"/>
          <w:marBottom w:val="0"/>
          <w:divBdr>
            <w:top w:val="none" w:sz="0" w:space="0" w:color="auto"/>
            <w:left w:val="none" w:sz="0" w:space="0" w:color="auto"/>
            <w:bottom w:val="none" w:sz="0" w:space="0" w:color="auto"/>
            <w:right w:val="none" w:sz="0" w:space="0" w:color="auto"/>
          </w:divBdr>
          <w:divsChild>
            <w:div w:id="2106149759">
              <w:marLeft w:val="0"/>
              <w:marRight w:val="0"/>
              <w:marTop w:val="0"/>
              <w:marBottom w:val="0"/>
              <w:divBdr>
                <w:top w:val="none" w:sz="0" w:space="0" w:color="auto"/>
                <w:left w:val="none" w:sz="0" w:space="0" w:color="auto"/>
                <w:bottom w:val="none" w:sz="0" w:space="0" w:color="auto"/>
                <w:right w:val="none" w:sz="0" w:space="0" w:color="auto"/>
              </w:divBdr>
            </w:div>
          </w:divsChild>
        </w:div>
        <w:div w:id="2074505734">
          <w:marLeft w:val="0"/>
          <w:marRight w:val="0"/>
          <w:marTop w:val="0"/>
          <w:marBottom w:val="0"/>
          <w:divBdr>
            <w:top w:val="none" w:sz="0" w:space="0" w:color="auto"/>
            <w:left w:val="none" w:sz="0" w:space="0" w:color="auto"/>
            <w:bottom w:val="none" w:sz="0" w:space="0" w:color="auto"/>
            <w:right w:val="none" w:sz="0" w:space="0" w:color="auto"/>
          </w:divBdr>
        </w:div>
        <w:div w:id="1327048851">
          <w:marLeft w:val="0"/>
          <w:marRight w:val="0"/>
          <w:marTop w:val="0"/>
          <w:marBottom w:val="0"/>
          <w:divBdr>
            <w:top w:val="none" w:sz="0" w:space="0" w:color="auto"/>
            <w:left w:val="none" w:sz="0" w:space="0" w:color="auto"/>
            <w:bottom w:val="none" w:sz="0" w:space="0" w:color="auto"/>
            <w:right w:val="none" w:sz="0" w:space="0" w:color="auto"/>
          </w:divBdr>
          <w:divsChild>
            <w:div w:id="36783254">
              <w:marLeft w:val="0"/>
              <w:marRight w:val="0"/>
              <w:marTop w:val="0"/>
              <w:marBottom w:val="0"/>
              <w:divBdr>
                <w:top w:val="none" w:sz="0" w:space="0" w:color="auto"/>
                <w:left w:val="none" w:sz="0" w:space="0" w:color="auto"/>
                <w:bottom w:val="none" w:sz="0" w:space="0" w:color="auto"/>
                <w:right w:val="none" w:sz="0" w:space="0" w:color="auto"/>
              </w:divBdr>
            </w:div>
          </w:divsChild>
        </w:div>
        <w:div w:id="858814718">
          <w:marLeft w:val="0"/>
          <w:marRight w:val="0"/>
          <w:marTop w:val="0"/>
          <w:marBottom w:val="0"/>
          <w:divBdr>
            <w:top w:val="none" w:sz="0" w:space="0" w:color="auto"/>
            <w:left w:val="none" w:sz="0" w:space="0" w:color="auto"/>
            <w:bottom w:val="none" w:sz="0" w:space="0" w:color="auto"/>
            <w:right w:val="none" w:sz="0" w:space="0" w:color="auto"/>
          </w:divBdr>
        </w:div>
        <w:div w:id="1394355106">
          <w:marLeft w:val="0"/>
          <w:marRight w:val="0"/>
          <w:marTop w:val="0"/>
          <w:marBottom w:val="0"/>
          <w:divBdr>
            <w:top w:val="none" w:sz="0" w:space="0" w:color="auto"/>
            <w:left w:val="none" w:sz="0" w:space="0" w:color="auto"/>
            <w:bottom w:val="none" w:sz="0" w:space="0" w:color="auto"/>
            <w:right w:val="none" w:sz="0" w:space="0" w:color="auto"/>
          </w:divBdr>
          <w:divsChild>
            <w:div w:id="1515606948">
              <w:marLeft w:val="0"/>
              <w:marRight w:val="0"/>
              <w:marTop w:val="0"/>
              <w:marBottom w:val="0"/>
              <w:divBdr>
                <w:top w:val="none" w:sz="0" w:space="0" w:color="auto"/>
                <w:left w:val="none" w:sz="0" w:space="0" w:color="auto"/>
                <w:bottom w:val="none" w:sz="0" w:space="0" w:color="auto"/>
                <w:right w:val="none" w:sz="0" w:space="0" w:color="auto"/>
              </w:divBdr>
            </w:div>
          </w:divsChild>
        </w:div>
        <w:div w:id="183641128">
          <w:marLeft w:val="0"/>
          <w:marRight w:val="0"/>
          <w:marTop w:val="0"/>
          <w:marBottom w:val="0"/>
          <w:divBdr>
            <w:top w:val="none" w:sz="0" w:space="0" w:color="auto"/>
            <w:left w:val="none" w:sz="0" w:space="0" w:color="auto"/>
            <w:bottom w:val="none" w:sz="0" w:space="0" w:color="auto"/>
            <w:right w:val="none" w:sz="0" w:space="0" w:color="auto"/>
          </w:divBdr>
        </w:div>
        <w:div w:id="75904014">
          <w:marLeft w:val="0"/>
          <w:marRight w:val="0"/>
          <w:marTop w:val="0"/>
          <w:marBottom w:val="0"/>
          <w:divBdr>
            <w:top w:val="none" w:sz="0" w:space="0" w:color="auto"/>
            <w:left w:val="none" w:sz="0" w:space="0" w:color="auto"/>
            <w:bottom w:val="none" w:sz="0" w:space="0" w:color="auto"/>
            <w:right w:val="none" w:sz="0" w:space="0" w:color="auto"/>
          </w:divBdr>
          <w:divsChild>
            <w:div w:id="842354620">
              <w:marLeft w:val="0"/>
              <w:marRight w:val="0"/>
              <w:marTop w:val="0"/>
              <w:marBottom w:val="0"/>
              <w:divBdr>
                <w:top w:val="none" w:sz="0" w:space="0" w:color="auto"/>
                <w:left w:val="none" w:sz="0" w:space="0" w:color="auto"/>
                <w:bottom w:val="none" w:sz="0" w:space="0" w:color="auto"/>
                <w:right w:val="none" w:sz="0" w:space="0" w:color="auto"/>
              </w:divBdr>
            </w:div>
          </w:divsChild>
        </w:div>
        <w:div w:id="267004545">
          <w:marLeft w:val="0"/>
          <w:marRight w:val="0"/>
          <w:marTop w:val="0"/>
          <w:marBottom w:val="0"/>
          <w:divBdr>
            <w:top w:val="none" w:sz="0" w:space="0" w:color="auto"/>
            <w:left w:val="none" w:sz="0" w:space="0" w:color="auto"/>
            <w:bottom w:val="none" w:sz="0" w:space="0" w:color="auto"/>
            <w:right w:val="none" w:sz="0" w:space="0" w:color="auto"/>
          </w:divBdr>
        </w:div>
        <w:div w:id="1204251899">
          <w:marLeft w:val="0"/>
          <w:marRight w:val="0"/>
          <w:marTop w:val="0"/>
          <w:marBottom w:val="0"/>
          <w:divBdr>
            <w:top w:val="none" w:sz="0" w:space="0" w:color="auto"/>
            <w:left w:val="none" w:sz="0" w:space="0" w:color="auto"/>
            <w:bottom w:val="none" w:sz="0" w:space="0" w:color="auto"/>
            <w:right w:val="none" w:sz="0" w:space="0" w:color="auto"/>
          </w:divBdr>
          <w:divsChild>
            <w:div w:id="961617457">
              <w:marLeft w:val="0"/>
              <w:marRight w:val="0"/>
              <w:marTop w:val="0"/>
              <w:marBottom w:val="0"/>
              <w:divBdr>
                <w:top w:val="none" w:sz="0" w:space="0" w:color="auto"/>
                <w:left w:val="none" w:sz="0" w:space="0" w:color="auto"/>
                <w:bottom w:val="none" w:sz="0" w:space="0" w:color="auto"/>
                <w:right w:val="none" w:sz="0" w:space="0" w:color="auto"/>
              </w:divBdr>
            </w:div>
          </w:divsChild>
        </w:div>
        <w:div w:id="1914776969">
          <w:marLeft w:val="0"/>
          <w:marRight w:val="0"/>
          <w:marTop w:val="0"/>
          <w:marBottom w:val="0"/>
          <w:divBdr>
            <w:top w:val="none" w:sz="0" w:space="0" w:color="auto"/>
            <w:left w:val="none" w:sz="0" w:space="0" w:color="auto"/>
            <w:bottom w:val="none" w:sz="0" w:space="0" w:color="auto"/>
            <w:right w:val="none" w:sz="0" w:space="0" w:color="auto"/>
          </w:divBdr>
        </w:div>
        <w:div w:id="1430353129">
          <w:marLeft w:val="0"/>
          <w:marRight w:val="0"/>
          <w:marTop w:val="0"/>
          <w:marBottom w:val="0"/>
          <w:divBdr>
            <w:top w:val="none" w:sz="0" w:space="0" w:color="auto"/>
            <w:left w:val="none" w:sz="0" w:space="0" w:color="auto"/>
            <w:bottom w:val="none" w:sz="0" w:space="0" w:color="auto"/>
            <w:right w:val="none" w:sz="0" w:space="0" w:color="auto"/>
          </w:divBdr>
          <w:divsChild>
            <w:div w:id="1818716867">
              <w:marLeft w:val="0"/>
              <w:marRight w:val="0"/>
              <w:marTop w:val="0"/>
              <w:marBottom w:val="0"/>
              <w:divBdr>
                <w:top w:val="none" w:sz="0" w:space="0" w:color="auto"/>
                <w:left w:val="none" w:sz="0" w:space="0" w:color="auto"/>
                <w:bottom w:val="none" w:sz="0" w:space="0" w:color="auto"/>
                <w:right w:val="none" w:sz="0" w:space="0" w:color="auto"/>
              </w:divBdr>
            </w:div>
          </w:divsChild>
        </w:div>
        <w:div w:id="1139299484">
          <w:marLeft w:val="0"/>
          <w:marRight w:val="0"/>
          <w:marTop w:val="300"/>
          <w:marBottom w:val="0"/>
          <w:divBdr>
            <w:top w:val="none" w:sz="0" w:space="0" w:color="auto"/>
            <w:left w:val="none" w:sz="0" w:space="0" w:color="auto"/>
            <w:bottom w:val="none" w:sz="0" w:space="0" w:color="auto"/>
            <w:right w:val="none" w:sz="0" w:space="0" w:color="auto"/>
          </w:divBdr>
          <w:divsChild>
            <w:div w:id="1161778474">
              <w:marLeft w:val="0"/>
              <w:marRight w:val="0"/>
              <w:marTop w:val="0"/>
              <w:marBottom w:val="0"/>
              <w:divBdr>
                <w:top w:val="none" w:sz="0" w:space="0" w:color="auto"/>
                <w:left w:val="none" w:sz="0" w:space="0" w:color="auto"/>
                <w:bottom w:val="none" w:sz="0" w:space="0" w:color="auto"/>
                <w:right w:val="none" w:sz="0" w:space="0" w:color="auto"/>
              </w:divBdr>
              <w:divsChild>
                <w:div w:id="882669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818588">
          <w:marLeft w:val="0"/>
          <w:marRight w:val="0"/>
          <w:marTop w:val="300"/>
          <w:marBottom w:val="0"/>
          <w:divBdr>
            <w:top w:val="none" w:sz="0" w:space="0" w:color="auto"/>
            <w:left w:val="none" w:sz="0" w:space="0" w:color="auto"/>
            <w:bottom w:val="none" w:sz="0" w:space="0" w:color="auto"/>
            <w:right w:val="none" w:sz="0" w:space="0" w:color="auto"/>
          </w:divBdr>
          <w:divsChild>
            <w:div w:id="883445049">
              <w:marLeft w:val="0"/>
              <w:marRight w:val="0"/>
              <w:marTop w:val="0"/>
              <w:marBottom w:val="0"/>
              <w:divBdr>
                <w:top w:val="none" w:sz="0" w:space="0" w:color="auto"/>
                <w:left w:val="none" w:sz="0" w:space="0" w:color="auto"/>
                <w:bottom w:val="none" w:sz="0" w:space="0" w:color="auto"/>
                <w:right w:val="none" w:sz="0" w:space="0" w:color="auto"/>
              </w:divBdr>
              <w:divsChild>
                <w:div w:id="135343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05250">
          <w:marLeft w:val="0"/>
          <w:marRight w:val="0"/>
          <w:marTop w:val="300"/>
          <w:marBottom w:val="0"/>
          <w:divBdr>
            <w:top w:val="none" w:sz="0" w:space="0" w:color="auto"/>
            <w:left w:val="none" w:sz="0" w:space="0" w:color="auto"/>
            <w:bottom w:val="none" w:sz="0" w:space="0" w:color="auto"/>
            <w:right w:val="none" w:sz="0" w:space="0" w:color="auto"/>
          </w:divBdr>
          <w:divsChild>
            <w:div w:id="1291546986">
              <w:marLeft w:val="0"/>
              <w:marRight w:val="0"/>
              <w:marTop w:val="0"/>
              <w:marBottom w:val="0"/>
              <w:divBdr>
                <w:top w:val="none" w:sz="0" w:space="0" w:color="auto"/>
                <w:left w:val="none" w:sz="0" w:space="0" w:color="auto"/>
                <w:bottom w:val="none" w:sz="0" w:space="0" w:color="auto"/>
                <w:right w:val="none" w:sz="0" w:space="0" w:color="auto"/>
              </w:divBdr>
              <w:divsChild>
                <w:div w:id="44604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892914">
          <w:marLeft w:val="0"/>
          <w:marRight w:val="0"/>
          <w:marTop w:val="300"/>
          <w:marBottom w:val="0"/>
          <w:divBdr>
            <w:top w:val="none" w:sz="0" w:space="0" w:color="auto"/>
            <w:left w:val="none" w:sz="0" w:space="0" w:color="auto"/>
            <w:bottom w:val="none" w:sz="0" w:space="0" w:color="auto"/>
            <w:right w:val="none" w:sz="0" w:space="0" w:color="auto"/>
          </w:divBdr>
          <w:divsChild>
            <w:div w:id="170685971">
              <w:marLeft w:val="0"/>
              <w:marRight w:val="0"/>
              <w:marTop w:val="0"/>
              <w:marBottom w:val="0"/>
              <w:divBdr>
                <w:top w:val="none" w:sz="0" w:space="0" w:color="auto"/>
                <w:left w:val="none" w:sz="0" w:space="0" w:color="auto"/>
                <w:bottom w:val="none" w:sz="0" w:space="0" w:color="auto"/>
                <w:right w:val="none" w:sz="0" w:space="0" w:color="auto"/>
              </w:divBdr>
              <w:divsChild>
                <w:div w:id="643703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364797">
      <w:bodyDiv w:val="1"/>
      <w:marLeft w:val="0"/>
      <w:marRight w:val="0"/>
      <w:marTop w:val="0"/>
      <w:marBottom w:val="0"/>
      <w:divBdr>
        <w:top w:val="none" w:sz="0" w:space="0" w:color="auto"/>
        <w:left w:val="none" w:sz="0" w:space="0" w:color="auto"/>
        <w:bottom w:val="none" w:sz="0" w:space="0" w:color="auto"/>
        <w:right w:val="none" w:sz="0" w:space="0" w:color="auto"/>
      </w:divBdr>
      <w:divsChild>
        <w:div w:id="635641223">
          <w:marLeft w:val="0"/>
          <w:marRight w:val="0"/>
          <w:marTop w:val="0"/>
          <w:marBottom w:val="0"/>
          <w:divBdr>
            <w:top w:val="none" w:sz="0" w:space="0" w:color="auto"/>
            <w:left w:val="none" w:sz="0" w:space="0" w:color="auto"/>
            <w:bottom w:val="none" w:sz="0" w:space="0" w:color="auto"/>
            <w:right w:val="none" w:sz="0" w:space="0" w:color="auto"/>
          </w:divBdr>
        </w:div>
        <w:div w:id="1465779122">
          <w:marLeft w:val="0"/>
          <w:marRight w:val="0"/>
          <w:marTop w:val="0"/>
          <w:marBottom w:val="0"/>
          <w:divBdr>
            <w:top w:val="none" w:sz="0" w:space="0" w:color="auto"/>
            <w:left w:val="none" w:sz="0" w:space="0" w:color="auto"/>
            <w:bottom w:val="none" w:sz="0" w:space="0" w:color="auto"/>
            <w:right w:val="none" w:sz="0" w:space="0" w:color="auto"/>
          </w:divBdr>
          <w:divsChild>
            <w:div w:id="1386635880">
              <w:marLeft w:val="0"/>
              <w:marRight w:val="0"/>
              <w:marTop w:val="0"/>
              <w:marBottom w:val="0"/>
              <w:divBdr>
                <w:top w:val="none" w:sz="0" w:space="0" w:color="auto"/>
                <w:left w:val="none" w:sz="0" w:space="0" w:color="auto"/>
                <w:bottom w:val="none" w:sz="0" w:space="0" w:color="auto"/>
                <w:right w:val="none" w:sz="0" w:space="0" w:color="auto"/>
              </w:divBdr>
            </w:div>
          </w:divsChild>
        </w:div>
        <w:div w:id="1040132716">
          <w:marLeft w:val="0"/>
          <w:marRight w:val="0"/>
          <w:marTop w:val="0"/>
          <w:marBottom w:val="0"/>
          <w:divBdr>
            <w:top w:val="none" w:sz="0" w:space="0" w:color="auto"/>
            <w:left w:val="none" w:sz="0" w:space="0" w:color="auto"/>
            <w:bottom w:val="none" w:sz="0" w:space="0" w:color="auto"/>
            <w:right w:val="none" w:sz="0" w:space="0" w:color="auto"/>
          </w:divBdr>
        </w:div>
        <w:div w:id="253710964">
          <w:marLeft w:val="0"/>
          <w:marRight w:val="0"/>
          <w:marTop w:val="0"/>
          <w:marBottom w:val="0"/>
          <w:divBdr>
            <w:top w:val="none" w:sz="0" w:space="0" w:color="auto"/>
            <w:left w:val="none" w:sz="0" w:space="0" w:color="auto"/>
            <w:bottom w:val="none" w:sz="0" w:space="0" w:color="auto"/>
            <w:right w:val="none" w:sz="0" w:space="0" w:color="auto"/>
          </w:divBdr>
          <w:divsChild>
            <w:div w:id="143083382">
              <w:marLeft w:val="0"/>
              <w:marRight w:val="0"/>
              <w:marTop w:val="0"/>
              <w:marBottom w:val="0"/>
              <w:divBdr>
                <w:top w:val="none" w:sz="0" w:space="0" w:color="auto"/>
                <w:left w:val="none" w:sz="0" w:space="0" w:color="auto"/>
                <w:bottom w:val="none" w:sz="0" w:space="0" w:color="auto"/>
                <w:right w:val="none" w:sz="0" w:space="0" w:color="auto"/>
              </w:divBdr>
            </w:div>
          </w:divsChild>
        </w:div>
        <w:div w:id="1573276893">
          <w:marLeft w:val="0"/>
          <w:marRight w:val="0"/>
          <w:marTop w:val="0"/>
          <w:marBottom w:val="0"/>
          <w:divBdr>
            <w:top w:val="none" w:sz="0" w:space="0" w:color="auto"/>
            <w:left w:val="none" w:sz="0" w:space="0" w:color="auto"/>
            <w:bottom w:val="none" w:sz="0" w:space="0" w:color="auto"/>
            <w:right w:val="none" w:sz="0" w:space="0" w:color="auto"/>
          </w:divBdr>
        </w:div>
        <w:div w:id="407656336">
          <w:marLeft w:val="0"/>
          <w:marRight w:val="0"/>
          <w:marTop w:val="0"/>
          <w:marBottom w:val="0"/>
          <w:divBdr>
            <w:top w:val="none" w:sz="0" w:space="0" w:color="auto"/>
            <w:left w:val="none" w:sz="0" w:space="0" w:color="auto"/>
            <w:bottom w:val="none" w:sz="0" w:space="0" w:color="auto"/>
            <w:right w:val="none" w:sz="0" w:space="0" w:color="auto"/>
          </w:divBdr>
          <w:divsChild>
            <w:div w:id="1203057995">
              <w:marLeft w:val="0"/>
              <w:marRight w:val="0"/>
              <w:marTop w:val="0"/>
              <w:marBottom w:val="0"/>
              <w:divBdr>
                <w:top w:val="none" w:sz="0" w:space="0" w:color="auto"/>
                <w:left w:val="none" w:sz="0" w:space="0" w:color="auto"/>
                <w:bottom w:val="none" w:sz="0" w:space="0" w:color="auto"/>
                <w:right w:val="none" w:sz="0" w:space="0" w:color="auto"/>
              </w:divBdr>
            </w:div>
          </w:divsChild>
        </w:div>
        <w:div w:id="1400323686">
          <w:marLeft w:val="0"/>
          <w:marRight w:val="0"/>
          <w:marTop w:val="0"/>
          <w:marBottom w:val="0"/>
          <w:divBdr>
            <w:top w:val="none" w:sz="0" w:space="0" w:color="auto"/>
            <w:left w:val="none" w:sz="0" w:space="0" w:color="auto"/>
            <w:bottom w:val="none" w:sz="0" w:space="0" w:color="auto"/>
            <w:right w:val="none" w:sz="0" w:space="0" w:color="auto"/>
          </w:divBdr>
        </w:div>
        <w:div w:id="1043824550">
          <w:marLeft w:val="0"/>
          <w:marRight w:val="0"/>
          <w:marTop w:val="0"/>
          <w:marBottom w:val="0"/>
          <w:divBdr>
            <w:top w:val="none" w:sz="0" w:space="0" w:color="auto"/>
            <w:left w:val="none" w:sz="0" w:space="0" w:color="auto"/>
            <w:bottom w:val="none" w:sz="0" w:space="0" w:color="auto"/>
            <w:right w:val="none" w:sz="0" w:space="0" w:color="auto"/>
          </w:divBdr>
          <w:divsChild>
            <w:div w:id="1962764167">
              <w:marLeft w:val="0"/>
              <w:marRight w:val="0"/>
              <w:marTop w:val="0"/>
              <w:marBottom w:val="0"/>
              <w:divBdr>
                <w:top w:val="none" w:sz="0" w:space="0" w:color="auto"/>
                <w:left w:val="none" w:sz="0" w:space="0" w:color="auto"/>
                <w:bottom w:val="none" w:sz="0" w:space="0" w:color="auto"/>
                <w:right w:val="none" w:sz="0" w:space="0" w:color="auto"/>
              </w:divBdr>
            </w:div>
          </w:divsChild>
        </w:div>
        <w:div w:id="962266327">
          <w:marLeft w:val="0"/>
          <w:marRight w:val="0"/>
          <w:marTop w:val="0"/>
          <w:marBottom w:val="0"/>
          <w:divBdr>
            <w:top w:val="none" w:sz="0" w:space="0" w:color="auto"/>
            <w:left w:val="none" w:sz="0" w:space="0" w:color="auto"/>
            <w:bottom w:val="none" w:sz="0" w:space="0" w:color="auto"/>
            <w:right w:val="none" w:sz="0" w:space="0" w:color="auto"/>
          </w:divBdr>
        </w:div>
        <w:div w:id="1685742121">
          <w:marLeft w:val="0"/>
          <w:marRight w:val="0"/>
          <w:marTop w:val="0"/>
          <w:marBottom w:val="0"/>
          <w:divBdr>
            <w:top w:val="none" w:sz="0" w:space="0" w:color="auto"/>
            <w:left w:val="none" w:sz="0" w:space="0" w:color="auto"/>
            <w:bottom w:val="none" w:sz="0" w:space="0" w:color="auto"/>
            <w:right w:val="none" w:sz="0" w:space="0" w:color="auto"/>
          </w:divBdr>
          <w:divsChild>
            <w:div w:id="1184633783">
              <w:marLeft w:val="0"/>
              <w:marRight w:val="0"/>
              <w:marTop w:val="0"/>
              <w:marBottom w:val="0"/>
              <w:divBdr>
                <w:top w:val="none" w:sz="0" w:space="0" w:color="auto"/>
                <w:left w:val="none" w:sz="0" w:space="0" w:color="auto"/>
                <w:bottom w:val="none" w:sz="0" w:space="0" w:color="auto"/>
                <w:right w:val="none" w:sz="0" w:space="0" w:color="auto"/>
              </w:divBdr>
            </w:div>
          </w:divsChild>
        </w:div>
        <w:div w:id="1846629149">
          <w:marLeft w:val="0"/>
          <w:marRight w:val="0"/>
          <w:marTop w:val="0"/>
          <w:marBottom w:val="0"/>
          <w:divBdr>
            <w:top w:val="none" w:sz="0" w:space="0" w:color="auto"/>
            <w:left w:val="none" w:sz="0" w:space="0" w:color="auto"/>
            <w:bottom w:val="none" w:sz="0" w:space="0" w:color="auto"/>
            <w:right w:val="none" w:sz="0" w:space="0" w:color="auto"/>
          </w:divBdr>
        </w:div>
        <w:div w:id="2011711801">
          <w:marLeft w:val="0"/>
          <w:marRight w:val="0"/>
          <w:marTop w:val="0"/>
          <w:marBottom w:val="0"/>
          <w:divBdr>
            <w:top w:val="none" w:sz="0" w:space="0" w:color="auto"/>
            <w:left w:val="none" w:sz="0" w:space="0" w:color="auto"/>
            <w:bottom w:val="none" w:sz="0" w:space="0" w:color="auto"/>
            <w:right w:val="none" w:sz="0" w:space="0" w:color="auto"/>
          </w:divBdr>
          <w:divsChild>
            <w:div w:id="743065912">
              <w:marLeft w:val="0"/>
              <w:marRight w:val="0"/>
              <w:marTop w:val="0"/>
              <w:marBottom w:val="0"/>
              <w:divBdr>
                <w:top w:val="none" w:sz="0" w:space="0" w:color="auto"/>
                <w:left w:val="none" w:sz="0" w:space="0" w:color="auto"/>
                <w:bottom w:val="none" w:sz="0" w:space="0" w:color="auto"/>
                <w:right w:val="none" w:sz="0" w:space="0" w:color="auto"/>
              </w:divBdr>
            </w:div>
          </w:divsChild>
        </w:div>
        <w:div w:id="563031662">
          <w:marLeft w:val="0"/>
          <w:marRight w:val="0"/>
          <w:marTop w:val="0"/>
          <w:marBottom w:val="0"/>
          <w:divBdr>
            <w:top w:val="none" w:sz="0" w:space="0" w:color="auto"/>
            <w:left w:val="none" w:sz="0" w:space="0" w:color="auto"/>
            <w:bottom w:val="none" w:sz="0" w:space="0" w:color="auto"/>
            <w:right w:val="none" w:sz="0" w:space="0" w:color="auto"/>
          </w:divBdr>
        </w:div>
        <w:div w:id="1501192135">
          <w:marLeft w:val="0"/>
          <w:marRight w:val="0"/>
          <w:marTop w:val="0"/>
          <w:marBottom w:val="0"/>
          <w:divBdr>
            <w:top w:val="none" w:sz="0" w:space="0" w:color="auto"/>
            <w:left w:val="none" w:sz="0" w:space="0" w:color="auto"/>
            <w:bottom w:val="none" w:sz="0" w:space="0" w:color="auto"/>
            <w:right w:val="none" w:sz="0" w:space="0" w:color="auto"/>
          </w:divBdr>
          <w:divsChild>
            <w:div w:id="978535578">
              <w:marLeft w:val="0"/>
              <w:marRight w:val="0"/>
              <w:marTop w:val="0"/>
              <w:marBottom w:val="0"/>
              <w:divBdr>
                <w:top w:val="none" w:sz="0" w:space="0" w:color="auto"/>
                <w:left w:val="none" w:sz="0" w:space="0" w:color="auto"/>
                <w:bottom w:val="none" w:sz="0" w:space="0" w:color="auto"/>
                <w:right w:val="none" w:sz="0" w:space="0" w:color="auto"/>
              </w:divBdr>
            </w:div>
          </w:divsChild>
        </w:div>
        <w:div w:id="76561613">
          <w:marLeft w:val="0"/>
          <w:marRight w:val="0"/>
          <w:marTop w:val="300"/>
          <w:marBottom w:val="0"/>
          <w:divBdr>
            <w:top w:val="none" w:sz="0" w:space="0" w:color="auto"/>
            <w:left w:val="none" w:sz="0" w:space="0" w:color="auto"/>
            <w:bottom w:val="none" w:sz="0" w:space="0" w:color="auto"/>
            <w:right w:val="none" w:sz="0" w:space="0" w:color="auto"/>
          </w:divBdr>
          <w:divsChild>
            <w:div w:id="399183676">
              <w:marLeft w:val="0"/>
              <w:marRight w:val="0"/>
              <w:marTop w:val="0"/>
              <w:marBottom w:val="0"/>
              <w:divBdr>
                <w:top w:val="none" w:sz="0" w:space="0" w:color="auto"/>
                <w:left w:val="none" w:sz="0" w:space="0" w:color="auto"/>
                <w:bottom w:val="none" w:sz="0" w:space="0" w:color="auto"/>
                <w:right w:val="none" w:sz="0" w:space="0" w:color="auto"/>
              </w:divBdr>
              <w:divsChild>
                <w:div w:id="11734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095501">
          <w:marLeft w:val="0"/>
          <w:marRight w:val="0"/>
          <w:marTop w:val="300"/>
          <w:marBottom w:val="0"/>
          <w:divBdr>
            <w:top w:val="none" w:sz="0" w:space="0" w:color="auto"/>
            <w:left w:val="none" w:sz="0" w:space="0" w:color="auto"/>
            <w:bottom w:val="none" w:sz="0" w:space="0" w:color="auto"/>
            <w:right w:val="none" w:sz="0" w:space="0" w:color="auto"/>
          </w:divBdr>
          <w:divsChild>
            <w:div w:id="216404916">
              <w:marLeft w:val="0"/>
              <w:marRight w:val="0"/>
              <w:marTop w:val="0"/>
              <w:marBottom w:val="0"/>
              <w:divBdr>
                <w:top w:val="none" w:sz="0" w:space="0" w:color="auto"/>
                <w:left w:val="none" w:sz="0" w:space="0" w:color="auto"/>
                <w:bottom w:val="none" w:sz="0" w:space="0" w:color="auto"/>
                <w:right w:val="none" w:sz="0" w:space="0" w:color="auto"/>
              </w:divBdr>
              <w:divsChild>
                <w:div w:id="25514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456987">
          <w:marLeft w:val="0"/>
          <w:marRight w:val="0"/>
          <w:marTop w:val="300"/>
          <w:marBottom w:val="0"/>
          <w:divBdr>
            <w:top w:val="none" w:sz="0" w:space="0" w:color="auto"/>
            <w:left w:val="none" w:sz="0" w:space="0" w:color="auto"/>
            <w:bottom w:val="none" w:sz="0" w:space="0" w:color="auto"/>
            <w:right w:val="none" w:sz="0" w:space="0" w:color="auto"/>
          </w:divBdr>
          <w:divsChild>
            <w:div w:id="940650148">
              <w:marLeft w:val="0"/>
              <w:marRight w:val="0"/>
              <w:marTop w:val="0"/>
              <w:marBottom w:val="0"/>
              <w:divBdr>
                <w:top w:val="none" w:sz="0" w:space="0" w:color="auto"/>
                <w:left w:val="none" w:sz="0" w:space="0" w:color="auto"/>
                <w:bottom w:val="none" w:sz="0" w:space="0" w:color="auto"/>
                <w:right w:val="none" w:sz="0" w:space="0" w:color="auto"/>
              </w:divBdr>
              <w:divsChild>
                <w:div w:id="720859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504105">
          <w:marLeft w:val="0"/>
          <w:marRight w:val="0"/>
          <w:marTop w:val="300"/>
          <w:marBottom w:val="0"/>
          <w:divBdr>
            <w:top w:val="none" w:sz="0" w:space="0" w:color="auto"/>
            <w:left w:val="none" w:sz="0" w:space="0" w:color="auto"/>
            <w:bottom w:val="none" w:sz="0" w:space="0" w:color="auto"/>
            <w:right w:val="none" w:sz="0" w:space="0" w:color="auto"/>
          </w:divBdr>
          <w:divsChild>
            <w:div w:id="1022899434">
              <w:marLeft w:val="0"/>
              <w:marRight w:val="0"/>
              <w:marTop w:val="0"/>
              <w:marBottom w:val="0"/>
              <w:divBdr>
                <w:top w:val="none" w:sz="0" w:space="0" w:color="auto"/>
                <w:left w:val="none" w:sz="0" w:space="0" w:color="auto"/>
                <w:bottom w:val="none" w:sz="0" w:space="0" w:color="auto"/>
                <w:right w:val="none" w:sz="0" w:space="0" w:color="auto"/>
              </w:divBdr>
              <w:divsChild>
                <w:div w:id="61271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6925">
      <w:bodyDiv w:val="1"/>
      <w:marLeft w:val="0"/>
      <w:marRight w:val="0"/>
      <w:marTop w:val="0"/>
      <w:marBottom w:val="0"/>
      <w:divBdr>
        <w:top w:val="none" w:sz="0" w:space="0" w:color="auto"/>
        <w:left w:val="none" w:sz="0" w:space="0" w:color="auto"/>
        <w:bottom w:val="none" w:sz="0" w:space="0" w:color="auto"/>
        <w:right w:val="none" w:sz="0" w:space="0" w:color="auto"/>
      </w:divBdr>
      <w:divsChild>
        <w:div w:id="723261886">
          <w:marLeft w:val="0"/>
          <w:marRight w:val="0"/>
          <w:marTop w:val="0"/>
          <w:marBottom w:val="0"/>
          <w:divBdr>
            <w:top w:val="none" w:sz="0" w:space="0" w:color="auto"/>
            <w:left w:val="none" w:sz="0" w:space="0" w:color="auto"/>
            <w:bottom w:val="none" w:sz="0" w:space="0" w:color="auto"/>
            <w:right w:val="none" w:sz="0" w:space="0" w:color="auto"/>
          </w:divBdr>
          <w:divsChild>
            <w:div w:id="2112242610">
              <w:marLeft w:val="0"/>
              <w:marRight w:val="0"/>
              <w:marTop w:val="0"/>
              <w:marBottom w:val="0"/>
              <w:divBdr>
                <w:top w:val="none" w:sz="0" w:space="0" w:color="auto"/>
                <w:left w:val="none" w:sz="0" w:space="0" w:color="auto"/>
                <w:bottom w:val="none" w:sz="0" w:space="0" w:color="auto"/>
                <w:right w:val="none" w:sz="0" w:space="0" w:color="auto"/>
              </w:divBdr>
            </w:div>
          </w:divsChild>
        </w:div>
        <w:div w:id="355619217">
          <w:marLeft w:val="0"/>
          <w:marRight w:val="0"/>
          <w:marTop w:val="0"/>
          <w:marBottom w:val="0"/>
          <w:divBdr>
            <w:top w:val="none" w:sz="0" w:space="0" w:color="auto"/>
            <w:left w:val="none" w:sz="0" w:space="0" w:color="auto"/>
            <w:bottom w:val="none" w:sz="0" w:space="0" w:color="auto"/>
            <w:right w:val="none" w:sz="0" w:space="0" w:color="auto"/>
          </w:divBdr>
        </w:div>
        <w:div w:id="1281037866">
          <w:marLeft w:val="0"/>
          <w:marRight w:val="0"/>
          <w:marTop w:val="0"/>
          <w:marBottom w:val="0"/>
          <w:divBdr>
            <w:top w:val="none" w:sz="0" w:space="0" w:color="auto"/>
            <w:left w:val="none" w:sz="0" w:space="0" w:color="auto"/>
            <w:bottom w:val="none" w:sz="0" w:space="0" w:color="auto"/>
            <w:right w:val="none" w:sz="0" w:space="0" w:color="auto"/>
          </w:divBdr>
          <w:divsChild>
            <w:div w:id="1378429026">
              <w:marLeft w:val="0"/>
              <w:marRight w:val="0"/>
              <w:marTop w:val="0"/>
              <w:marBottom w:val="0"/>
              <w:divBdr>
                <w:top w:val="none" w:sz="0" w:space="0" w:color="auto"/>
                <w:left w:val="none" w:sz="0" w:space="0" w:color="auto"/>
                <w:bottom w:val="none" w:sz="0" w:space="0" w:color="auto"/>
                <w:right w:val="none" w:sz="0" w:space="0" w:color="auto"/>
              </w:divBdr>
            </w:div>
          </w:divsChild>
        </w:div>
        <w:div w:id="1660578069">
          <w:marLeft w:val="0"/>
          <w:marRight w:val="0"/>
          <w:marTop w:val="0"/>
          <w:marBottom w:val="0"/>
          <w:divBdr>
            <w:top w:val="none" w:sz="0" w:space="0" w:color="auto"/>
            <w:left w:val="none" w:sz="0" w:space="0" w:color="auto"/>
            <w:bottom w:val="none" w:sz="0" w:space="0" w:color="auto"/>
            <w:right w:val="none" w:sz="0" w:space="0" w:color="auto"/>
          </w:divBdr>
        </w:div>
        <w:div w:id="1847280953">
          <w:marLeft w:val="0"/>
          <w:marRight w:val="0"/>
          <w:marTop w:val="0"/>
          <w:marBottom w:val="0"/>
          <w:divBdr>
            <w:top w:val="none" w:sz="0" w:space="0" w:color="auto"/>
            <w:left w:val="none" w:sz="0" w:space="0" w:color="auto"/>
            <w:bottom w:val="none" w:sz="0" w:space="0" w:color="auto"/>
            <w:right w:val="none" w:sz="0" w:space="0" w:color="auto"/>
          </w:divBdr>
          <w:divsChild>
            <w:div w:id="1656495052">
              <w:marLeft w:val="0"/>
              <w:marRight w:val="0"/>
              <w:marTop w:val="0"/>
              <w:marBottom w:val="0"/>
              <w:divBdr>
                <w:top w:val="none" w:sz="0" w:space="0" w:color="auto"/>
                <w:left w:val="none" w:sz="0" w:space="0" w:color="auto"/>
                <w:bottom w:val="none" w:sz="0" w:space="0" w:color="auto"/>
                <w:right w:val="none" w:sz="0" w:space="0" w:color="auto"/>
              </w:divBdr>
            </w:div>
          </w:divsChild>
        </w:div>
        <w:div w:id="872378813">
          <w:marLeft w:val="0"/>
          <w:marRight w:val="0"/>
          <w:marTop w:val="0"/>
          <w:marBottom w:val="0"/>
          <w:divBdr>
            <w:top w:val="none" w:sz="0" w:space="0" w:color="auto"/>
            <w:left w:val="none" w:sz="0" w:space="0" w:color="auto"/>
            <w:bottom w:val="none" w:sz="0" w:space="0" w:color="auto"/>
            <w:right w:val="none" w:sz="0" w:space="0" w:color="auto"/>
          </w:divBdr>
        </w:div>
        <w:div w:id="587545741">
          <w:marLeft w:val="0"/>
          <w:marRight w:val="0"/>
          <w:marTop w:val="0"/>
          <w:marBottom w:val="0"/>
          <w:divBdr>
            <w:top w:val="none" w:sz="0" w:space="0" w:color="auto"/>
            <w:left w:val="none" w:sz="0" w:space="0" w:color="auto"/>
            <w:bottom w:val="none" w:sz="0" w:space="0" w:color="auto"/>
            <w:right w:val="none" w:sz="0" w:space="0" w:color="auto"/>
          </w:divBdr>
          <w:divsChild>
            <w:div w:id="81490629">
              <w:marLeft w:val="0"/>
              <w:marRight w:val="0"/>
              <w:marTop w:val="0"/>
              <w:marBottom w:val="0"/>
              <w:divBdr>
                <w:top w:val="none" w:sz="0" w:space="0" w:color="auto"/>
                <w:left w:val="none" w:sz="0" w:space="0" w:color="auto"/>
                <w:bottom w:val="none" w:sz="0" w:space="0" w:color="auto"/>
                <w:right w:val="none" w:sz="0" w:space="0" w:color="auto"/>
              </w:divBdr>
            </w:div>
          </w:divsChild>
        </w:div>
        <w:div w:id="2141264392">
          <w:marLeft w:val="0"/>
          <w:marRight w:val="0"/>
          <w:marTop w:val="0"/>
          <w:marBottom w:val="0"/>
          <w:divBdr>
            <w:top w:val="none" w:sz="0" w:space="0" w:color="auto"/>
            <w:left w:val="none" w:sz="0" w:space="0" w:color="auto"/>
            <w:bottom w:val="none" w:sz="0" w:space="0" w:color="auto"/>
            <w:right w:val="none" w:sz="0" w:space="0" w:color="auto"/>
          </w:divBdr>
        </w:div>
        <w:div w:id="1121193115">
          <w:marLeft w:val="0"/>
          <w:marRight w:val="0"/>
          <w:marTop w:val="0"/>
          <w:marBottom w:val="0"/>
          <w:divBdr>
            <w:top w:val="none" w:sz="0" w:space="0" w:color="auto"/>
            <w:left w:val="none" w:sz="0" w:space="0" w:color="auto"/>
            <w:bottom w:val="none" w:sz="0" w:space="0" w:color="auto"/>
            <w:right w:val="none" w:sz="0" w:space="0" w:color="auto"/>
          </w:divBdr>
          <w:divsChild>
            <w:div w:id="872839188">
              <w:marLeft w:val="0"/>
              <w:marRight w:val="0"/>
              <w:marTop w:val="0"/>
              <w:marBottom w:val="0"/>
              <w:divBdr>
                <w:top w:val="none" w:sz="0" w:space="0" w:color="auto"/>
                <w:left w:val="none" w:sz="0" w:space="0" w:color="auto"/>
                <w:bottom w:val="none" w:sz="0" w:space="0" w:color="auto"/>
                <w:right w:val="none" w:sz="0" w:space="0" w:color="auto"/>
              </w:divBdr>
            </w:div>
          </w:divsChild>
        </w:div>
        <w:div w:id="864901577">
          <w:marLeft w:val="0"/>
          <w:marRight w:val="0"/>
          <w:marTop w:val="0"/>
          <w:marBottom w:val="0"/>
          <w:divBdr>
            <w:top w:val="none" w:sz="0" w:space="0" w:color="auto"/>
            <w:left w:val="none" w:sz="0" w:space="0" w:color="auto"/>
            <w:bottom w:val="none" w:sz="0" w:space="0" w:color="auto"/>
            <w:right w:val="none" w:sz="0" w:space="0" w:color="auto"/>
          </w:divBdr>
        </w:div>
        <w:div w:id="1364164062">
          <w:marLeft w:val="0"/>
          <w:marRight w:val="0"/>
          <w:marTop w:val="0"/>
          <w:marBottom w:val="0"/>
          <w:divBdr>
            <w:top w:val="none" w:sz="0" w:space="0" w:color="auto"/>
            <w:left w:val="none" w:sz="0" w:space="0" w:color="auto"/>
            <w:bottom w:val="none" w:sz="0" w:space="0" w:color="auto"/>
            <w:right w:val="none" w:sz="0" w:space="0" w:color="auto"/>
          </w:divBdr>
          <w:divsChild>
            <w:div w:id="215316384">
              <w:marLeft w:val="0"/>
              <w:marRight w:val="0"/>
              <w:marTop w:val="0"/>
              <w:marBottom w:val="0"/>
              <w:divBdr>
                <w:top w:val="none" w:sz="0" w:space="0" w:color="auto"/>
                <w:left w:val="none" w:sz="0" w:space="0" w:color="auto"/>
                <w:bottom w:val="none" w:sz="0" w:space="0" w:color="auto"/>
                <w:right w:val="none" w:sz="0" w:space="0" w:color="auto"/>
              </w:divBdr>
            </w:div>
          </w:divsChild>
        </w:div>
        <w:div w:id="1734348166">
          <w:marLeft w:val="0"/>
          <w:marRight w:val="0"/>
          <w:marTop w:val="0"/>
          <w:marBottom w:val="0"/>
          <w:divBdr>
            <w:top w:val="none" w:sz="0" w:space="0" w:color="auto"/>
            <w:left w:val="none" w:sz="0" w:space="0" w:color="auto"/>
            <w:bottom w:val="none" w:sz="0" w:space="0" w:color="auto"/>
            <w:right w:val="none" w:sz="0" w:space="0" w:color="auto"/>
          </w:divBdr>
        </w:div>
        <w:div w:id="1622224520">
          <w:marLeft w:val="0"/>
          <w:marRight w:val="0"/>
          <w:marTop w:val="0"/>
          <w:marBottom w:val="0"/>
          <w:divBdr>
            <w:top w:val="none" w:sz="0" w:space="0" w:color="auto"/>
            <w:left w:val="none" w:sz="0" w:space="0" w:color="auto"/>
            <w:bottom w:val="none" w:sz="0" w:space="0" w:color="auto"/>
            <w:right w:val="none" w:sz="0" w:space="0" w:color="auto"/>
          </w:divBdr>
          <w:divsChild>
            <w:div w:id="1339194216">
              <w:marLeft w:val="0"/>
              <w:marRight w:val="0"/>
              <w:marTop w:val="0"/>
              <w:marBottom w:val="0"/>
              <w:divBdr>
                <w:top w:val="none" w:sz="0" w:space="0" w:color="auto"/>
                <w:left w:val="none" w:sz="0" w:space="0" w:color="auto"/>
                <w:bottom w:val="none" w:sz="0" w:space="0" w:color="auto"/>
                <w:right w:val="none" w:sz="0" w:space="0" w:color="auto"/>
              </w:divBdr>
            </w:div>
          </w:divsChild>
        </w:div>
        <w:div w:id="711733787">
          <w:marLeft w:val="0"/>
          <w:marRight w:val="0"/>
          <w:marTop w:val="300"/>
          <w:marBottom w:val="0"/>
          <w:divBdr>
            <w:top w:val="none" w:sz="0" w:space="0" w:color="auto"/>
            <w:left w:val="none" w:sz="0" w:space="0" w:color="auto"/>
            <w:bottom w:val="none" w:sz="0" w:space="0" w:color="auto"/>
            <w:right w:val="none" w:sz="0" w:space="0" w:color="auto"/>
          </w:divBdr>
          <w:divsChild>
            <w:div w:id="1103496443">
              <w:marLeft w:val="0"/>
              <w:marRight w:val="0"/>
              <w:marTop w:val="0"/>
              <w:marBottom w:val="0"/>
              <w:divBdr>
                <w:top w:val="none" w:sz="0" w:space="0" w:color="auto"/>
                <w:left w:val="none" w:sz="0" w:space="0" w:color="auto"/>
                <w:bottom w:val="none" w:sz="0" w:space="0" w:color="auto"/>
                <w:right w:val="none" w:sz="0" w:space="0" w:color="auto"/>
              </w:divBdr>
              <w:divsChild>
                <w:div w:id="67673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501">
          <w:marLeft w:val="0"/>
          <w:marRight w:val="0"/>
          <w:marTop w:val="300"/>
          <w:marBottom w:val="0"/>
          <w:divBdr>
            <w:top w:val="none" w:sz="0" w:space="0" w:color="auto"/>
            <w:left w:val="none" w:sz="0" w:space="0" w:color="auto"/>
            <w:bottom w:val="none" w:sz="0" w:space="0" w:color="auto"/>
            <w:right w:val="none" w:sz="0" w:space="0" w:color="auto"/>
          </w:divBdr>
          <w:divsChild>
            <w:div w:id="1184367196">
              <w:marLeft w:val="0"/>
              <w:marRight w:val="0"/>
              <w:marTop w:val="0"/>
              <w:marBottom w:val="0"/>
              <w:divBdr>
                <w:top w:val="none" w:sz="0" w:space="0" w:color="auto"/>
                <w:left w:val="none" w:sz="0" w:space="0" w:color="auto"/>
                <w:bottom w:val="none" w:sz="0" w:space="0" w:color="auto"/>
                <w:right w:val="none" w:sz="0" w:space="0" w:color="auto"/>
              </w:divBdr>
              <w:divsChild>
                <w:div w:id="129101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33911">
          <w:marLeft w:val="0"/>
          <w:marRight w:val="0"/>
          <w:marTop w:val="300"/>
          <w:marBottom w:val="0"/>
          <w:divBdr>
            <w:top w:val="none" w:sz="0" w:space="0" w:color="auto"/>
            <w:left w:val="none" w:sz="0" w:space="0" w:color="auto"/>
            <w:bottom w:val="none" w:sz="0" w:space="0" w:color="auto"/>
            <w:right w:val="none" w:sz="0" w:space="0" w:color="auto"/>
          </w:divBdr>
          <w:divsChild>
            <w:div w:id="1405644497">
              <w:marLeft w:val="0"/>
              <w:marRight w:val="0"/>
              <w:marTop w:val="0"/>
              <w:marBottom w:val="0"/>
              <w:divBdr>
                <w:top w:val="none" w:sz="0" w:space="0" w:color="auto"/>
                <w:left w:val="none" w:sz="0" w:space="0" w:color="auto"/>
                <w:bottom w:val="none" w:sz="0" w:space="0" w:color="auto"/>
                <w:right w:val="none" w:sz="0" w:space="0" w:color="auto"/>
              </w:divBdr>
              <w:divsChild>
                <w:div w:id="104779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22562">
          <w:marLeft w:val="0"/>
          <w:marRight w:val="0"/>
          <w:marTop w:val="300"/>
          <w:marBottom w:val="0"/>
          <w:divBdr>
            <w:top w:val="none" w:sz="0" w:space="0" w:color="auto"/>
            <w:left w:val="none" w:sz="0" w:space="0" w:color="auto"/>
            <w:bottom w:val="none" w:sz="0" w:space="0" w:color="auto"/>
            <w:right w:val="none" w:sz="0" w:space="0" w:color="auto"/>
          </w:divBdr>
          <w:divsChild>
            <w:div w:id="35325561">
              <w:marLeft w:val="0"/>
              <w:marRight w:val="0"/>
              <w:marTop w:val="0"/>
              <w:marBottom w:val="0"/>
              <w:divBdr>
                <w:top w:val="none" w:sz="0" w:space="0" w:color="auto"/>
                <w:left w:val="none" w:sz="0" w:space="0" w:color="auto"/>
                <w:bottom w:val="none" w:sz="0" w:space="0" w:color="auto"/>
                <w:right w:val="none" w:sz="0" w:space="0" w:color="auto"/>
              </w:divBdr>
              <w:divsChild>
                <w:div w:id="160125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437760">
      <w:bodyDiv w:val="1"/>
      <w:marLeft w:val="0"/>
      <w:marRight w:val="0"/>
      <w:marTop w:val="0"/>
      <w:marBottom w:val="0"/>
      <w:divBdr>
        <w:top w:val="none" w:sz="0" w:space="0" w:color="auto"/>
        <w:left w:val="none" w:sz="0" w:space="0" w:color="auto"/>
        <w:bottom w:val="none" w:sz="0" w:space="0" w:color="auto"/>
        <w:right w:val="none" w:sz="0" w:space="0" w:color="auto"/>
      </w:divBdr>
      <w:divsChild>
        <w:div w:id="1323702640">
          <w:marLeft w:val="0"/>
          <w:marRight w:val="0"/>
          <w:marTop w:val="0"/>
          <w:marBottom w:val="0"/>
          <w:divBdr>
            <w:top w:val="none" w:sz="0" w:space="0" w:color="auto"/>
            <w:left w:val="none" w:sz="0" w:space="0" w:color="auto"/>
            <w:bottom w:val="none" w:sz="0" w:space="0" w:color="auto"/>
            <w:right w:val="none" w:sz="0" w:space="0" w:color="auto"/>
          </w:divBdr>
        </w:div>
        <w:div w:id="1546795411">
          <w:marLeft w:val="0"/>
          <w:marRight w:val="0"/>
          <w:marTop w:val="0"/>
          <w:marBottom w:val="0"/>
          <w:divBdr>
            <w:top w:val="none" w:sz="0" w:space="0" w:color="auto"/>
            <w:left w:val="none" w:sz="0" w:space="0" w:color="auto"/>
            <w:bottom w:val="none" w:sz="0" w:space="0" w:color="auto"/>
            <w:right w:val="none" w:sz="0" w:space="0" w:color="auto"/>
          </w:divBdr>
          <w:divsChild>
            <w:div w:id="1954480864">
              <w:marLeft w:val="0"/>
              <w:marRight w:val="0"/>
              <w:marTop w:val="0"/>
              <w:marBottom w:val="0"/>
              <w:divBdr>
                <w:top w:val="none" w:sz="0" w:space="0" w:color="auto"/>
                <w:left w:val="none" w:sz="0" w:space="0" w:color="auto"/>
                <w:bottom w:val="none" w:sz="0" w:space="0" w:color="auto"/>
                <w:right w:val="none" w:sz="0" w:space="0" w:color="auto"/>
              </w:divBdr>
            </w:div>
          </w:divsChild>
        </w:div>
        <w:div w:id="1234849592">
          <w:marLeft w:val="0"/>
          <w:marRight w:val="0"/>
          <w:marTop w:val="0"/>
          <w:marBottom w:val="0"/>
          <w:divBdr>
            <w:top w:val="none" w:sz="0" w:space="0" w:color="auto"/>
            <w:left w:val="none" w:sz="0" w:space="0" w:color="auto"/>
            <w:bottom w:val="none" w:sz="0" w:space="0" w:color="auto"/>
            <w:right w:val="none" w:sz="0" w:space="0" w:color="auto"/>
          </w:divBdr>
        </w:div>
        <w:div w:id="329912889">
          <w:marLeft w:val="0"/>
          <w:marRight w:val="0"/>
          <w:marTop w:val="0"/>
          <w:marBottom w:val="0"/>
          <w:divBdr>
            <w:top w:val="none" w:sz="0" w:space="0" w:color="auto"/>
            <w:left w:val="none" w:sz="0" w:space="0" w:color="auto"/>
            <w:bottom w:val="none" w:sz="0" w:space="0" w:color="auto"/>
            <w:right w:val="none" w:sz="0" w:space="0" w:color="auto"/>
          </w:divBdr>
          <w:divsChild>
            <w:div w:id="937106825">
              <w:marLeft w:val="0"/>
              <w:marRight w:val="0"/>
              <w:marTop w:val="0"/>
              <w:marBottom w:val="0"/>
              <w:divBdr>
                <w:top w:val="none" w:sz="0" w:space="0" w:color="auto"/>
                <w:left w:val="none" w:sz="0" w:space="0" w:color="auto"/>
                <w:bottom w:val="none" w:sz="0" w:space="0" w:color="auto"/>
                <w:right w:val="none" w:sz="0" w:space="0" w:color="auto"/>
              </w:divBdr>
            </w:div>
          </w:divsChild>
        </w:div>
        <w:div w:id="823395766">
          <w:marLeft w:val="0"/>
          <w:marRight w:val="0"/>
          <w:marTop w:val="0"/>
          <w:marBottom w:val="0"/>
          <w:divBdr>
            <w:top w:val="none" w:sz="0" w:space="0" w:color="auto"/>
            <w:left w:val="none" w:sz="0" w:space="0" w:color="auto"/>
            <w:bottom w:val="none" w:sz="0" w:space="0" w:color="auto"/>
            <w:right w:val="none" w:sz="0" w:space="0" w:color="auto"/>
          </w:divBdr>
        </w:div>
        <w:div w:id="1091774095">
          <w:marLeft w:val="0"/>
          <w:marRight w:val="0"/>
          <w:marTop w:val="0"/>
          <w:marBottom w:val="0"/>
          <w:divBdr>
            <w:top w:val="none" w:sz="0" w:space="0" w:color="auto"/>
            <w:left w:val="none" w:sz="0" w:space="0" w:color="auto"/>
            <w:bottom w:val="none" w:sz="0" w:space="0" w:color="auto"/>
            <w:right w:val="none" w:sz="0" w:space="0" w:color="auto"/>
          </w:divBdr>
          <w:divsChild>
            <w:div w:id="509636304">
              <w:marLeft w:val="0"/>
              <w:marRight w:val="0"/>
              <w:marTop w:val="0"/>
              <w:marBottom w:val="0"/>
              <w:divBdr>
                <w:top w:val="none" w:sz="0" w:space="0" w:color="auto"/>
                <w:left w:val="none" w:sz="0" w:space="0" w:color="auto"/>
                <w:bottom w:val="none" w:sz="0" w:space="0" w:color="auto"/>
                <w:right w:val="none" w:sz="0" w:space="0" w:color="auto"/>
              </w:divBdr>
            </w:div>
          </w:divsChild>
        </w:div>
        <w:div w:id="1253508052">
          <w:marLeft w:val="0"/>
          <w:marRight w:val="0"/>
          <w:marTop w:val="0"/>
          <w:marBottom w:val="0"/>
          <w:divBdr>
            <w:top w:val="none" w:sz="0" w:space="0" w:color="auto"/>
            <w:left w:val="none" w:sz="0" w:space="0" w:color="auto"/>
            <w:bottom w:val="none" w:sz="0" w:space="0" w:color="auto"/>
            <w:right w:val="none" w:sz="0" w:space="0" w:color="auto"/>
          </w:divBdr>
        </w:div>
        <w:div w:id="215045752">
          <w:marLeft w:val="0"/>
          <w:marRight w:val="0"/>
          <w:marTop w:val="0"/>
          <w:marBottom w:val="0"/>
          <w:divBdr>
            <w:top w:val="none" w:sz="0" w:space="0" w:color="auto"/>
            <w:left w:val="none" w:sz="0" w:space="0" w:color="auto"/>
            <w:bottom w:val="none" w:sz="0" w:space="0" w:color="auto"/>
            <w:right w:val="none" w:sz="0" w:space="0" w:color="auto"/>
          </w:divBdr>
          <w:divsChild>
            <w:div w:id="1553539295">
              <w:marLeft w:val="0"/>
              <w:marRight w:val="0"/>
              <w:marTop w:val="0"/>
              <w:marBottom w:val="0"/>
              <w:divBdr>
                <w:top w:val="none" w:sz="0" w:space="0" w:color="auto"/>
                <w:left w:val="none" w:sz="0" w:space="0" w:color="auto"/>
                <w:bottom w:val="none" w:sz="0" w:space="0" w:color="auto"/>
                <w:right w:val="none" w:sz="0" w:space="0" w:color="auto"/>
              </w:divBdr>
            </w:div>
          </w:divsChild>
        </w:div>
        <w:div w:id="1573613802">
          <w:marLeft w:val="0"/>
          <w:marRight w:val="0"/>
          <w:marTop w:val="0"/>
          <w:marBottom w:val="0"/>
          <w:divBdr>
            <w:top w:val="none" w:sz="0" w:space="0" w:color="auto"/>
            <w:left w:val="none" w:sz="0" w:space="0" w:color="auto"/>
            <w:bottom w:val="none" w:sz="0" w:space="0" w:color="auto"/>
            <w:right w:val="none" w:sz="0" w:space="0" w:color="auto"/>
          </w:divBdr>
        </w:div>
        <w:div w:id="1352609012">
          <w:marLeft w:val="0"/>
          <w:marRight w:val="0"/>
          <w:marTop w:val="0"/>
          <w:marBottom w:val="0"/>
          <w:divBdr>
            <w:top w:val="none" w:sz="0" w:space="0" w:color="auto"/>
            <w:left w:val="none" w:sz="0" w:space="0" w:color="auto"/>
            <w:bottom w:val="none" w:sz="0" w:space="0" w:color="auto"/>
            <w:right w:val="none" w:sz="0" w:space="0" w:color="auto"/>
          </w:divBdr>
          <w:divsChild>
            <w:div w:id="2005740672">
              <w:marLeft w:val="0"/>
              <w:marRight w:val="0"/>
              <w:marTop w:val="0"/>
              <w:marBottom w:val="0"/>
              <w:divBdr>
                <w:top w:val="none" w:sz="0" w:space="0" w:color="auto"/>
                <w:left w:val="none" w:sz="0" w:space="0" w:color="auto"/>
                <w:bottom w:val="none" w:sz="0" w:space="0" w:color="auto"/>
                <w:right w:val="none" w:sz="0" w:space="0" w:color="auto"/>
              </w:divBdr>
            </w:div>
          </w:divsChild>
        </w:div>
        <w:div w:id="708529681">
          <w:marLeft w:val="0"/>
          <w:marRight w:val="0"/>
          <w:marTop w:val="0"/>
          <w:marBottom w:val="0"/>
          <w:divBdr>
            <w:top w:val="none" w:sz="0" w:space="0" w:color="auto"/>
            <w:left w:val="none" w:sz="0" w:space="0" w:color="auto"/>
            <w:bottom w:val="none" w:sz="0" w:space="0" w:color="auto"/>
            <w:right w:val="none" w:sz="0" w:space="0" w:color="auto"/>
          </w:divBdr>
        </w:div>
        <w:div w:id="1296176673">
          <w:marLeft w:val="0"/>
          <w:marRight w:val="0"/>
          <w:marTop w:val="0"/>
          <w:marBottom w:val="0"/>
          <w:divBdr>
            <w:top w:val="none" w:sz="0" w:space="0" w:color="auto"/>
            <w:left w:val="none" w:sz="0" w:space="0" w:color="auto"/>
            <w:bottom w:val="none" w:sz="0" w:space="0" w:color="auto"/>
            <w:right w:val="none" w:sz="0" w:space="0" w:color="auto"/>
          </w:divBdr>
          <w:divsChild>
            <w:div w:id="156119796">
              <w:marLeft w:val="0"/>
              <w:marRight w:val="0"/>
              <w:marTop w:val="0"/>
              <w:marBottom w:val="0"/>
              <w:divBdr>
                <w:top w:val="none" w:sz="0" w:space="0" w:color="auto"/>
                <w:left w:val="none" w:sz="0" w:space="0" w:color="auto"/>
                <w:bottom w:val="none" w:sz="0" w:space="0" w:color="auto"/>
                <w:right w:val="none" w:sz="0" w:space="0" w:color="auto"/>
              </w:divBdr>
            </w:div>
          </w:divsChild>
        </w:div>
        <w:div w:id="141771282">
          <w:marLeft w:val="0"/>
          <w:marRight w:val="0"/>
          <w:marTop w:val="0"/>
          <w:marBottom w:val="0"/>
          <w:divBdr>
            <w:top w:val="none" w:sz="0" w:space="0" w:color="auto"/>
            <w:left w:val="none" w:sz="0" w:space="0" w:color="auto"/>
            <w:bottom w:val="none" w:sz="0" w:space="0" w:color="auto"/>
            <w:right w:val="none" w:sz="0" w:space="0" w:color="auto"/>
          </w:divBdr>
        </w:div>
        <w:div w:id="1877893060">
          <w:marLeft w:val="0"/>
          <w:marRight w:val="0"/>
          <w:marTop w:val="0"/>
          <w:marBottom w:val="0"/>
          <w:divBdr>
            <w:top w:val="none" w:sz="0" w:space="0" w:color="auto"/>
            <w:left w:val="none" w:sz="0" w:space="0" w:color="auto"/>
            <w:bottom w:val="none" w:sz="0" w:space="0" w:color="auto"/>
            <w:right w:val="none" w:sz="0" w:space="0" w:color="auto"/>
          </w:divBdr>
          <w:divsChild>
            <w:div w:id="1073548919">
              <w:marLeft w:val="0"/>
              <w:marRight w:val="0"/>
              <w:marTop w:val="0"/>
              <w:marBottom w:val="0"/>
              <w:divBdr>
                <w:top w:val="none" w:sz="0" w:space="0" w:color="auto"/>
                <w:left w:val="none" w:sz="0" w:space="0" w:color="auto"/>
                <w:bottom w:val="none" w:sz="0" w:space="0" w:color="auto"/>
                <w:right w:val="none" w:sz="0" w:space="0" w:color="auto"/>
              </w:divBdr>
            </w:div>
          </w:divsChild>
        </w:div>
        <w:div w:id="470363227">
          <w:marLeft w:val="0"/>
          <w:marRight w:val="0"/>
          <w:marTop w:val="300"/>
          <w:marBottom w:val="0"/>
          <w:divBdr>
            <w:top w:val="none" w:sz="0" w:space="0" w:color="auto"/>
            <w:left w:val="none" w:sz="0" w:space="0" w:color="auto"/>
            <w:bottom w:val="none" w:sz="0" w:space="0" w:color="auto"/>
            <w:right w:val="none" w:sz="0" w:space="0" w:color="auto"/>
          </w:divBdr>
          <w:divsChild>
            <w:div w:id="1085539082">
              <w:marLeft w:val="0"/>
              <w:marRight w:val="0"/>
              <w:marTop w:val="0"/>
              <w:marBottom w:val="0"/>
              <w:divBdr>
                <w:top w:val="none" w:sz="0" w:space="0" w:color="auto"/>
                <w:left w:val="none" w:sz="0" w:space="0" w:color="auto"/>
                <w:bottom w:val="none" w:sz="0" w:space="0" w:color="auto"/>
                <w:right w:val="none" w:sz="0" w:space="0" w:color="auto"/>
              </w:divBdr>
              <w:divsChild>
                <w:div w:id="213498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945155">
          <w:marLeft w:val="0"/>
          <w:marRight w:val="0"/>
          <w:marTop w:val="300"/>
          <w:marBottom w:val="0"/>
          <w:divBdr>
            <w:top w:val="none" w:sz="0" w:space="0" w:color="auto"/>
            <w:left w:val="none" w:sz="0" w:space="0" w:color="auto"/>
            <w:bottom w:val="none" w:sz="0" w:space="0" w:color="auto"/>
            <w:right w:val="none" w:sz="0" w:space="0" w:color="auto"/>
          </w:divBdr>
          <w:divsChild>
            <w:div w:id="295646893">
              <w:marLeft w:val="0"/>
              <w:marRight w:val="0"/>
              <w:marTop w:val="0"/>
              <w:marBottom w:val="0"/>
              <w:divBdr>
                <w:top w:val="none" w:sz="0" w:space="0" w:color="auto"/>
                <w:left w:val="none" w:sz="0" w:space="0" w:color="auto"/>
                <w:bottom w:val="none" w:sz="0" w:space="0" w:color="auto"/>
                <w:right w:val="none" w:sz="0" w:space="0" w:color="auto"/>
              </w:divBdr>
              <w:divsChild>
                <w:div w:id="83808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004357">
          <w:marLeft w:val="0"/>
          <w:marRight w:val="0"/>
          <w:marTop w:val="300"/>
          <w:marBottom w:val="0"/>
          <w:divBdr>
            <w:top w:val="none" w:sz="0" w:space="0" w:color="auto"/>
            <w:left w:val="none" w:sz="0" w:space="0" w:color="auto"/>
            <w:bottom w:val="none" w:sz="0" w:space="0" w:color="auto"/>
            <w:right w:val="none" w:sz="0" w:space="0" w:color="auto"/>
          </w:divBdr>
          <w:divsChild>
            <w:div w:id="1249391214">
              <w:marLeft w:val="0"/>
              <w:marRight w:val="0"/>
              <w:marTop w:val="0"/>
              <w:marBottom w:val="0"/>
              <w:divBdr>
                <w:top w:val="none" w:sz="0" w:space="0" w:color="auto"/>
                <w:left w:val="none" w:sz="0" w:space="0" w:color="auto"/>
                <w:bottom w:val="none" w:sz="0" w:space="0" w:color="auto"/>
                <w:right w:val="none" w:sz="0" w:space="0" w:color="auto"/>
              </w:divBdr>
              <w:divsChild>
                <w:div w:id="191404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7538">
          <w:marLeft w:val="0"/>
          <w:marRight w:val="0"/>
          <w:marTop w:val="300"/>
          <w:marBottom w:val="0"/>
          <w:divBdr>
            <w:top w:val="none" w:sz="0" w:space="0" w:color="auto"/>
            <w:left w:val="none" w:sz="0" w:space="0" w:color="auto"/>
            <w:bottom w:val="none" w:sz="0" w:space="0" w:color="auto"/>
            <w:right w:val="none" w:sz="0" w:space="0" w:color="auto"/>
          </w:divBdr>
          <w:divsChild>
            <w:div w:id="2050909940">
              <w:marLeft w:val="0"/>
              <w:marRight w:val="0"/>
              <w:marTop w:val="0"/>
              <w:marBottom w:val="0"/>
              <w:divBdr>
                <w:top w:val="none" w:sz="0" w:space="0" w:color="auto"/>
                <w:left w:val="none" w:sz="0" w:space="0" w:color="auto"/>
                <w:bottom w:val="none" w:sz="0" w:space="0" w:color="auto"/>
                <w:right w:val="none" w:sz="0" w:space="0" w:color="auto"/>
              </w:divBdr>
              <w:divsChild>
                <w:div w:id="1482966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362997">
      <w:bodyDiv w:val="1"/>
      <w:marLeft w:val="0"/>
      <w:marRight w:val="0"/>
      <w:marTop w:val="0"/>
      <w:marBottom w:val="0"/>
      <w:divBdr>
        <w:top w:val="none" w:sz="0" w:space="0" w:color="auto"/>
        <w:left w:val="none" w:sz="0" w:space="0" w:color="auto"/>
        <w:bottom w:val="none" w:sz="0" w:space="0" w:color="auto"/>
        <w:right w:val="none" w:sz="0" w:space="0" w:color="auto"/>
      </w:divBdr>
    </w:div>
    <w:div w:id="1092700835">
      <w:bodyDiv w:val="1"/>
      <w:marLeft w:val="0"/>
      <w:marRight w:val="0"/>
      <w:marTop w:val="0"/>
      <w:marBottom w:val="0"/>
      <w:divBdr>
        <w:top w:val="none" w:sz="0" w:space="0" w:color="auto"/>
        <w:left w:val="none" w:sz="0" w:space="0" w:color="auto"/>
        <w:bottom w:val="none" w:sz="0" w:space="0" w:color="auto"/>
        <w:right w:val="none" w:sz="0" w:space="0" w:color="auto"/>
      </w:divBdr>
      <w:divsChild>
        <w:div w:id="1095638777">
          <w:marLeft w:val="0"/>
          <w:marRight w:val="0"/>
          <w:marTop w:val="0"/>
          <w:marBottom w:val="0"/>
          <w:divBdr>
            <w:top w:val="none" w:sz="0" w:space="0" w:color="auto"/>
            <w:left w:val="none" w:sz="0" w:space="0" w:color="auto"/>
            <w:bottom w:val="none" w:sz="0" w:space="0" w:color="auto"/>
            <w:right w:val="none" w:sz="0" w:space="0" w:color="auto"/>
          </w:divBdr>
        </w:div>
        <w:div w:id="1800297678">
          <w:marLeft w:val="0"/>
          <w:marRight w:val="0"/>
          <w:marTop w:val="0"/>
          <w:marBottom w:val="0"/>
          <w:divBdr>
            <w:top w:val="none" w:sz="0" w:space="0" w:color="auto"/>
            <w:left w:val="none" w:sz="0" w:space="0" w:color="auto"/>
            <w:bottom w:val="none" w:sz="0" w:space="0" w:color="auto"/>
            <w:right w:val="none" w:sz="0" w:space="0" w:color="auto"/>
          </w:divBdr>
          <w:divsChild>
            <w:div w:id="1377661789">
              <w:marLeft w:val="0"/>
              <w:marRight w:val="0"/>
              <w:marTop w:val="0"/>
              <w:marBottom w:val="0"/>
              <w:divBdr>
                <w:top w:val="none" w:sz="0" w:space="0" w:color="auto"/>
                <w:left w:val="none" w:sz="0" w:space="0" w:color="auto"/>
                <w:bottom w:val="none" w:sz="0" w:space="0" w:color="auto"/>
                <w:right w:val="none" w:sz="0" w:space="0" w:color="auto"/>
              </w:divBdr>
            </w:div>
          </w:divsChild>
        </w:div>
        <w:div w:id="2098863895">
          <w:marLeft w:val="0"/>
          <w:marRight w:val="0"/>
          <w:marTop w:val="0"/>
          <w:marBottom w:val="0"/>
          <w:divBdr>
            <w:top w:val="none" w:sz="0" w:space="0" w:color="auto"/>
            <w:left w:val="none" w:sz="0" w:space="0" w:color="auto"/>
            <w:bottom w:val="none" w:sz="0" w:space="0" w:color="auto"/>
            <w:right w:val="none" w:sz="0" w:space="0" w:color="auto"/>
          </w:divBdr>
        </w:div>
        <w:div w:id="1130782449">
          <w:marLeft w:val="0"/>
          <w:marRight w:val="0"/>
          <w:marTop w:val="0"/>
          <w:marBottom w:val="0"/>
          <w:divBdr>
            <w:top w:val="none" w:sz="0" w:space="0" w:color="auto"/>
            <w:left w:val="none" w:sz="0" w:space="0" w:color="auto"/>
            <w:bottom w:val="none" w:sz="0" w:space="0" w:color="auto"/>
            <w:right w:val="none" w:sz="0" w:space="0" w:color="auto"/>
          </w:divBdr>
          <w:divsChild>
            <w:div w:id="938031029">
              <w:marLeft w:val="0"/>
              <w:marRight w:val="0"/>
              <w:marTop w:val="0"/>
              <w:marBottom w:val="0"/>
              <w:divBdr>
                <w:top w:val="none" w:sz="0" w:space="0" w:color="auto"/>
                <w:left w:val="none" w:sz="0" w:space="0" w:color="auto"/>
                <w:bottom w:val="none" w:sz="0" w:space="0" w:color="auto"/>
                <w:right w:val="none" w:sz="0" w:space="0" w:color="auto"/>
              </w:divBdr>
            </w:div>
          </w:divsChild>
        </w:div>
        <w:div w:id="1449936049">
          <w:marLeft w:val="0"/>
          <w:marRight w:val="0"/>
          <w:marTop w:val="0"/>
          <w:marBottom w:val="0"/>
          <w:divBdr>
            <w:top w:val="none" w:sz="0" w:space="0" w:color="auto"/>
            <w:left w:val="none" w:sz="0" w:space="0" w:color="auto"/>
            <w:bottom w:val="none" w:sz="0" w:space="0" w:color="auto"/>
            <w:right w:val="none" w:sz="0" w:space="0" w:color="auto"/>
          </w:divBdr>
        </w:div>
        <w:div w:id="707098529">
          <w:marLeft w:val="0"/>
          <w:marRight w:val="0"/>
          <w:marTop w:val="0"/>
          <w:marBottom w:val="0"/>
          <w:divBdr>
            <w:top w:val="none" w:sz="0" w:space="0" w:color="auto"/>
            <w:left w:val="none" w:sz="0" w:space="0" w:color="auto"/>
            <w:bottom w:val="none" w:sz="0" w:space="0" w:color="auto"/>
            <w:right w:val="none" w:sz="0" w:space="0" w:color="auto"/>
          </w:divBdr>
          <w:divsChild>
            <w:div w:id="1515147948">
              <w:marLeft w:val="0"/>
              <w:marRight w:val="0"/>
              <w:marTop w:val="0"/>
              <w:marBottom w:val="0"/>
              <w:divBdr>
                <w:top w:val="none" w:sz="0" w:space="0" w:color="auto"/>
                <w:left w:val="none" w:sz="0" w:space="0" w:color="auto"/>
                <w:bottom w:val="none" w:sz="0" w:space="0" w:color="auto"/>
                <w:right w:val="none" w:sz="0" w:space="0" w:color="auto"/>
              </w:divBdr>
            </w:div>
          </w:divsChild>
        </w:div>
        <w:div w:id="411513744">
          <w:marLeft w:val="0"/>
          <w:marRight w:val="0"/>
          <w:marTop w:val="0"/>
          <w:marBottom w:val="0"/>
          <w:divBdr>
            <w:top w:val="none" w:sz="0" w:space="0" w:color="auto"/>
            <w:left w:val="none" w:sz="0" w:space="0" w:color="auto"/>
            <w:bottom w:val="none" w:sz="0" w:space="0" w:color="auto"/>
            <w:right w:val="none" w:sz="0" w:space="0" w:color="auto"/>
          </w:divBdr>
        </w:div>
        <w:div w:id="1565069510">
          <w:marLeft w:val="0"/>
          <w:marRight w:val="0"/>
          <w:marTop w:val="0"/>
          <w:marBottom w:val="0"/>
          <w:divBdr>
            <w:top w:val="none" w:sz="0" w:space="0" w:color="auto"/>
            <w:left w:val="none" w:sz="0" w:space="0" w:color="auto"/>
            <w:bottom w:val="none" w:sz="0" w:space="0" w:color="auto"/>
            <w:right w:val="none" w:sz="0" w:space="0" w:color="auto"/>
          </w:divBdr>
          <w:divsChild>
            <w:div w:id="1100029279">
              <w:marLeft w:val="0"/>
              <w:marRight w:val="0"/>
              <w:marTop w:val="0"/>
              <w:marBottom w:val="0"/>
              <w:divBdr>
                <w:top w:val="none" w:sz="0" w:space="0" w:color="auto"/>
                <w:left w:val="none" w:sz="0" w:space="0" w:color="auto"/>
                <w:bottom w:val="none" w:sz="0" w:space="0" w:color="auto"/>
                <w:right w:val="none" w:sz="0" w:space="0" w:color="auto"/>
              </w:divBdr>
            </w:div>
          </w:divsChild>
        </w:div>
        <w:div w:id="1979142648">
          <w:marLeft w:val="0"/>
          <w:marRight w:val="0"/>
          <w:marTop w:val="0"/>
          <w:marBottom w:val="0"/>
          <w:divBdr>
            <w:top w:val="none" w:sz="0" w:space="0" w:color="auto"/>
            <w:left w:val="none" w:sz="0" w:space="0" w:color="auto"/>
            <w:bottom w:val="none" w:sz="0" w:space="0" w:color="auto"/>
            <w:right w:val="none" w:sz="0" w:space="0" w:color="auto"/>
          </w:divBdr>
        </w:div>
        <w:div w:id="1517236229">
          <w:marLeft w:val="0"/>
          <w:marRight w:val="0"/>
          <w:marTop w:val="0"/>
          <w:marBottom w:val="0"/>
          <w:divBdr>
            <w:top w:val="none" w:sz="0" w:space="0" w:color="auto"/>
            <w:left w:val="none" w:sz="0" w:space="0" w:color="auto"/>
            <w:bottom w:val="none" w:sz="0" w:space="0" w:color="auto"/>
            <w:right w:val="none" w:sz="0" w:space="0" w:color="auto"/>
          </w:divBdr>
          <w:divsChild>
            <w:div w:id="1061489704">
              <w:marLeft w:val="0"/>
              <w:marRight w:val="0"/>
              <w:marTop w:val="0"/>
              <w:marBottom w:val="0"/>
              <w:divBdr>
                <w:top w:val="none" w:sz="0" w:space="0" w:color="auto"/>
                <w:left w:val="none" w:sz="0" w:space="0" w:color="auto"/>
                <w:bottom w:val="none" w:sz="0" w:space="0" w:color="auto"/>
                <w:right w:val="none" w:sz="0" w:space="0" w:color="auto"/>
              </w:divBdr>
            </w:div>
          </w:divsChild>
        </w:div>
        <w:div w:id="1012756361">
          <w:marLeft w:val="0"/>
          <w:marRight w:val="0"/>
          <w:marTop w:val="0"/>
          <w:marBottom w:val="0"/>
          <w:divBdr>
            <w:top w:val="none" w:sz="0" w:space="0" w:color="auto"/>
            <w:left w:val="none" w:sz="0" w:space="0" w:color="auto"/>
            <w:bottom w:val="none" w:sz="0" w:space="0" w:color="auto"/>
            <w:right w:val="none" w:sz="0" w:space="0" w:color="auto"/>
          </w:divBdr>
        </w:div>
        <w:div w:id="88891386">
          <w:marLeft w:val="0"/>
          <w:marRight w:val="0"/>
          <w:marTop w:val="0"/>
          <w:marBottom w:val="0"/>
          <w:divBdr>
            <w:top w:val="none" w:sz="0" w:space="0" w:color="auto"/>
            <w:left w:val="none" w:sz="0" w:space="0" w:color="auto"/>
            <w:bottom w:val="none" w:sz="0" w:space="0" w:color="auto"/>
            <w:right w:val="none" w:sz="0" w:space="0" w:color="auto"/>
          </w:divBdr>
          <w:divsChild>
            <w:div w:id="2055306676">
              <w:marLeft w:val="0"/>
              <w:marRight w:val="0"/>
              <w:marTop w:val="0"/>
              <w:marBottom w:val="0"/>
              <w:divBdr>
                <w:top w:val="none" w:sz="0" w:space="0" w:color="auto"/>
                <w:left w:val="none" w:sz="0" w:space="0" w:color="auto"/>
                <w:bottom w:val="none" w:sz="0" w:space="0" w:color="auto"/>
                <w:right w:val="none" w:sz="0" w:space="0" w:color="auto"/>
              </w:divBdr>
            </w:div>
          </w:divsChild>
        </w:div>
        <w:div w:id="770012509">
          <w:marLeft w:val="0"/>
          <w:marRight w:val="0"/>
          <w:marTop w:val="0"/>
          <w:marBottom w:val="0"/>
          <w:divBdr>
            <w:top w:val="none" w:sz="0" w:space="0" w:color="auto"/>
            <w:left w:val="none" w:sz="0" w:space="0" w:color="auto"/>
            <w:bottom w:val="none" w:sz="0" w:space="0" w:color="auto"/>
            <w:right w:val="none" w:sz="0" w:space="0" w:color="auto"/>
          </w:divBdr>
        </w:div>
        <w:div w:id="812603883">
          <w:marLeft w:val="0"/>
          <w:marRight w:val="0"/>
          <w:marTop w:val="0"/>
          <w:marBottom w:val="0"/>
          <w:divBdr>
            <w:top w:val="none" w:sz="0" w:space="0" w:color="auto"/>
            <w:left w:val="none" w:sz="0" w:space="0" w:color="auto"/>
            <w:bottom w:val="none" w:sz="0" w:space="0" w:color="auto"/>
            <w:right w:val="none" w:sz="0" w:space="0" w:color="auto"/>
          </w:divBdr>
          <w:divsChild>
            <w:div w:id="582646981">
              <w:marLeft w:val="0"/>
              <w:marRight w:val="0"/>
              <w:marTop w:val="0"/>
              <w:marBottom w:val="0"/>
              <w:divBdr>
                <w:top w:val="none" w:sz="0" w:space="0" w:color="auto"/>
                <w:left w:val="none" w:sz="0" w:space="0" w:color="auto"/>
                <w:bottom w:val="none" w:sz="0" w:space="0" w:color="auto"/>
                <w:right w:val="none" w:sz="0" w:space="0" w:color="auto"/>
              </w:divBdr>
            </w:div>
          </w:divsChild>
        </w:div>
        <w:div w:id="327097239">
          <w:marLeft w:val="0"/>
          <w:marRight w:val="0"/>
          <w:marTop w:val="300"/>
          <w:marBottom w:val="0"/>
          <w:divBdr>
            <w:top w:val="none" w:sz="0" w:space="0" w:color="auto"/>
            <w:left w:val="none" w:sz="0" w:space="0" w:color="auto"/>
            <w:bottom w:val="none" w:sz="0" w:space="0" w:color="auto"/>
            <w:right w:val="none" w:sz="0" w:space="0" w:color="auto"/>
          </w:divBdr>
          <w:divsChild>
            <w:div w:id="1787238299">
              <w:marLeft w:val="0"/>
              <w:marRight w:val="0"/>
              <w:marTop w:val="0"/>
              <w:marBottom w:val="0"/>
              <w:divBdr>
                <w:top w:val="none" w:sz="0" w:space="0" w:color="auto"/>
                <w:left w:val="none" w:sz="0" w:space="0" w:color="auto"/>
                <w:bottom w:val="none" w:sz="0" w:space="0" w:color="auto"/>
                <w:right w:val="none" w:sz="0" w:space="0" w:color="auto"/>
              </w:divBdr>
              <w:divsChild>
                <w:div w:id="94254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50515">
          <w:marLeft w:val="0"/>
          <w:marRight w:val="0"/>
          <w:marTop w:val="300"/>
          <w:marBottom w:val="0"/>
          <w:divBdr>
            <w:top w:val="none" w:sz="0" w:space="0" w:color="auto"/>
            <w:left w:val="none" w:sz="0" w:space="0" w:color="auto"/>
            <w:bottom w:val="none" w:sz="0" w:space="0" w:color="auto"/>
            <w:right w:val="none" w:sz="0" w:space="0" w:color="auto"/>
          </w:divBdr>
          <w:divsChild>
            <w:div w:id="1673288844">
              <w:marLeft w:val="0"/>
              <w:marRight w:val="0"/>
              <w:marTop w:val="0"/>
              <w:marBottom w:val="0"/>
              <w:divBdr>
                <w:top w:val="none" w:sz="0" w:space="0" w:color="auto"/>
                <w:left w:val="none" w:sz="0" w:space="0" w:color="auto"/>
                <w:bottom w:val="none" w:sz="0" w:space="0" w:color="auto"/>
                <w:right w:val="none" w:sz="0" w:space="0" w:color="auto"/>
              </w:divBdr>
              <w:divsChild>
                <w:div w:id="190201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733840">
          <w:marLeft w:val="0"/>
          <w:marRight w:val="0"/>
          <w:marTop w:val="300"/>
          <w:marBottom w:val="0"/>
          <w:divBdr>
            <w:top w:val="none" w:sz="0" w:space="0" w:color="auto"/>
            <w:left w:val="none" w:sz="0" w:space="0" w:color="auto"/>
            <w:bottom w:val="none" w:sz="0" w:space="0" w:color="auto"/>
            <w:right w:val="none" w:sz="0" w:space="0" w:color="auto"/>
          </w:divBdr>
          <w:divsChild>
            <w:div w:id="320474042">
              <w:marLeft w:val="0"/>
              <w:marRight w:val="0"/>
              <w:marTop w:val="0"/>
              <w:marBottom w:val="0"/>
              <w:divBdr>
                <w:top w:val="none" w:sz="0" w:space="0" w:color="auto"/>
                <w:left w:val="none" w:sz="0" w:space="0" w:color="auto"/>
                <w:bottom w:val="none" w:sz="0" w:space="0" w:color="auto"/>
                <w:right w:val="none" w:sz="0" w:space="0" w:color="auto"/>
              </w:divBdr>
              <w:divsChild>
                <w:div w:id="7589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611269">
          <w:marLeft w:val="0"/>
          <w:marRight w:val="0"/>
          <w:marTop w:val="300"/>
          <w:marBottom w:val="0"/>
          <w:divBdr>
            <w:top w:val="none" w:sz="0" w:space="0" w:color="auto"/>
            <w:left w:val="none" w:sz="0" w:space="0" w:color="auto"/>
            <w:bottom w:val="none" w:sz="0" w:space="0" w:color="auto"/>
            <w:right w:val="none" w:sz="0" w:space="0" w:color="auto"/>
          </w:divBdr>
          <w:divsChild>
            <w:div w:id="380709382">
              <w:marLeft w:val="0"/>
              <w:marRight w:val="0"/>
              <w:marTop w:val="0"/>
              <w:marBottom w:val="0"/>
              <w:divBdr>
                <w:top w:val="none" w:sz="0" w:space="0" w:color="auto"/>
                <w:left w:val="none" w:sz="0" w:space="0" w:color="auto"/>
                <w:bottom w:val="none" w:sz="0" w:space="0" w:color="auto"/>
                <w:right w:val="none" w:sz="0" w:space="0" w:color="auto"/>
              </w:divBdr>
              <w:divsChild>
                <w:div w:id="48354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555341">
      <w:bodyDiv w:val="1"/>
      <w:marLeft w:val="0"/>
      <w:marRight w:val="0"/>
      <w:marTop w:val="0"/>
      <w:marBottom w:val="0"/>
      <w:divBdr>
        <w:top w:val="none" w:sz="0" w:space="0" w:color="auto"/>
        <w:left w:val="none" w:sz="0" w:space="0" w:color="auto"/>
        <w:bottom w:val="none" w:sz="0" w:space="0" w:color="auto"/>
        <w:right w:val="none" w:sz="0" w:space="0" w:color="auto"/>
      </w:divBdr>
      <w:divsChild>
        <w:div w:id="428166106">
          <w:marLeft w:val="0"/>
          <w:marRight w:val="0"/>
          <w:marTop w:val="0"/>
          <w:marBottom w:val="0"/>
          <w:divBdr>
            <w:top w:val="none" w:sz="0" w:space="0" w:color="auto"/>
            <w:left w:val="none" w:sz="0" w:space="0" w:color="auto"/>
            <w:bottom w:val="none" w:sz="0" w:space="0" w:color="auto"/>
            <w:right w:val="none" w:sz="0" w:space="0" w:color="auto"/>
          </w:divBdr>
        </w:div>
        <w:div w:id="1293974928">
          <w:marLeft w:val="0"/>
          <w:marRight w:val="0"/>
          <w:marTop w:val="0"/>
          <w:marBottom w:val="0"/>
          <w:divBdr>
            <w:top w:val="none" w:sz="0" w:space="0" w:color="auto"/>
            <w:left w:val="none" w:sz="0" w:space="0" w:color="auto"/>
            <w:bottom w:val="none" w:sz="0" w:space="0" w:color="auto"/>
            <w:right w:val="none" w:sz="0" w:space="0" w:color="auto"/>
          </w:divBdr>
          <w:divsChild>
            <w:div w:id="13970113">
              <w:marLeft w:val="0"/>
              <w:marRight w:val="0"/>
              <w:marTop w:val="0"/>
              <w:marBottom w:val="0"/>
              <w:divBdr>
                <w:top w:val="none" w:sz="0" w:space="0" w:color="auto"/>
                <w:left w:val="none" w:sz="0" w:space="0" w:color="auto"/>
                <w:bottom w:val="none" w:sz="0" w:space="0" w:color="auto"/>
                <w:right w:val="none" w:sz="0" w:space="0" w:color="auto"/>
              </w:divBdr>
            </w:div>
          </w:divsChild>
        </w:div>
        <w:div w:id="829491760">
          <w:marLeft w:val="0"/>
          <w:marRight w:val="0"/>
          <w:marTop w:val="0"/>
          <w:marBottom w:val="0"/>
          <w:divBdr>
            <w:top w:val="none" w:sz="0" w:space="0" w:color="auto"/>
            <w:left w:val="none" w:sz="0" w:space="0" w:color="auto"/>
            <w:bottom w:val="none" w:sz="0" w:space="0" w:color="auto"/>
            <w:right w:val="none" w:sz="0" w:space="0" w:color="auto"/>
          </w:divBdr>
        </w:div>
        <w:div w:id="106319199">
          <w:marLeft w:val="0"/>
          <w:marRight w:val="0"/>
          <w:marTop w:val="0"/>
          <w:marBottom w:val="0"/>
          <w:divBdr>
            <w:top w:val="none" w:sz="0" w:space="0" w:color="auto"/>
            <w:left w:val="none" w:sz="0" w:space="0" w:color="auto"/>
            <w:bottom w:val="none" w:sz="0" w:space="0" w:color="auto"/>
            <w:right w:val="none" w:sz="0" w:space="0" w:color="auto"/>
          </w:divBdr>
          <w:divsChild>
            <w:div w:id="1402871703">
              <w:marLeft w:val="0"/>
              <w:marRight w:val="0"/>
              <w:marTop w:val="0"/>
              <w:marBottom w:val="0"/>
              <w:divBdr>
                <w:top w:val="none" w:sz="0" w:space="0" w:color="auto"/>
                <w:left w:val="none" w:sz="0" w:space="0" w:color="auto"/>
                <w:bottom w:val="none" w:sz="0" w:space="0" w:color="auto"/>
                <w:right w:val="none" w:sz="0" w:space="0" w:color="auto"/>
              </w:divBdr>
            </w:div>
          </w:divsChild>
        </w:div>
        <w:div w:id="1130589568">
          <w:marLeft w:val="0"/>
          <w:marRight w:val="0"/>
          <w:marTop w:val="0"/>
          <w:marBottom w:val="0"/>
          <w:divBdr>
            <w:top w:val="none" w:sz="0" w:space="0" w:color="auto"/>
            <w:left w:val="none" w:sz="0" w:space="0" w:color="auto"/>
            <w:bottom w:val="none" w:sz="0" w:space="0" w:color="auto"/>
            <w:right w:val="none" w:sz="0" w:space="0" w:color="auto"/>
          </w:divBdr>
        </w:div>
        <w:div w:id="1144195823">
          <w:marLeft w:val="0"/>
          <w:marRight w:val="0"/>
          <w:marTop w:val="0"/>
          <w:marBottom w:val="0"/>
          <w:divBdr>
            <w:top w:val="none" w:sz="0" w:space="0" w:color="auto"/>
            <w:left w:val="none" w:sz="0" w:space="0" w:color="auto"/>
            <w:bottom w:val="none" w:sz="0" w:space="0" w:color="auto"/>
            <w:right w:val="none" w:sz="0" w:space="0" w:color="auto"/>
          </w:divBdr>
          <w:divsChild>
            <w:div w:id="42338149">
              <w:marLeft w:val="0"/>
              <w:marRight w:val="0"/>
              <w:marTop w:val="0"/>
              <w:marBottom w:val="0"/>
              <w:divBdr>
                <w:top w:val="none" w:sz="0" w:space="0" w:color="auto"/>
                <w:left w:val="none" w:sz="0" w:space="0" w:color="auto"/>
                <w:bottom w:val="none" w:sz="0" w:space="0" w:color="auto"/>
                <w:right w:val="none" w:sz="0" w:space="0" w:color="auto"/>
              </w:divBdr>
            </w:div>
          </w:divsChild>
        </w:div>
        <w:div w:id="2128889946">
          <w:marLeft w:val="0"/>
          <w:marRight w:val="0"/>
          <w:marTop w:val="0"/>
          <w:marBottom w:val="0"/>
          <w:divBdr>
            <w:top w:val="none" w:sz="0" w:space="0" w:color="auto"/>
            <w:left w:val="none" w:sz="0" w:space="0" w:color="auto"/>
            <w:bottom w:val="none" w:sz="0" w:space="0" w:color="auto"/>
            <w:right w:val="none" w:sz="0" w:space="0" w:color="auto"/>
          </w:divBdr>
        </w:div>
        <w:div w:id="367604893">
          <w:marLeft w:val="0"/>
          <w:marRight w:val="0"/>
          <w:marTop w:val="0"/>
          <w:marBottom w:val="0"/>
          <w:divBdr>
            <w:top w:val="none" w:sz="0" w:space="0" w:color="auto"/>
            <w:left w:val="none" w:sz="0" w:space="0" w:color="auto"/>
            <w:bottom w:val="none" w:sz="0" w:space="0" w:color="auto"/>
            <w:right w:val="none" w:sz="0" w:space="0" w:color="auto"/>
          </w:divBdr>
          <w:divsChild>
            <w:div w:id="947280095">
              <w:marLeft w:val="0"/>
              <w:marRight w:val="0"/>
              <w:marTop w:val="0"/>
              <w:marBottom w:val="0"/>
              <w:divBdr>
                <w:top w:val="none" w:sz="0" w:space="0" w:color="auto"/>
                <w:left w:val="none" w:sz="0" w:space="0" w:color="auto"/>
                <w:bottom w:val="none" w:sz="0" w:space="0" w:color="auto"/>
                <w:right w:val="none" w:sz="0" w:space="0" w:color="auto"/>
              </w:divBdr>
            </w:div>
          </w:divsChild>
        </w:div>
        <w:div w:id="124783056">
          <w:marLeft w:val="0"/>
          <w:marRight w:val="0"/>
          <w:marTop w:val="0"/>
          <w:marBottom w:val="0"/>
          <w:divBdr>
            <w:top w:val="none" w:sz="0" w:space="0" w:color="auto"/>
            <w:left w:val="none" w:sz="0" w:space="0" w:color="auto"/>
            <w:bottom w:val="none" w:sz="0" w:space="0" w:color="auto"/>
            <w:right w:val="none" w:sz="0" w:space="0" w:color="auto"/>
          </w:divBdr>
        </w:div>
        <w:div w:id="278993531">
          <w:marLeft w:val="0"/>
          <w:marRight w:val="0"/>
          <w:marTop w:val="0"/>
          <w:marBottom w:val="0"/>
          <w:divBdr>
            <w:top w:val="none" w:sz="0" w:space="0" w:color="auto"/>
            <w:left w:val="none" w:sz="0" w:space="0" w:color="auto"/>
            <w:bottom w:val="none" w:sz="0" w:space="0" w:color="auto"/>
            <w:right w:val="none" w:sz="0" w:space="0" w:color="auto"/>
          </w:divBdr>
          <w:divsChild>
            <w:div w:id="1827672359">
              <w:marLeft w:val="0"/>
              <w:marRight w:val="0"/>
              <w:marTop w:val="0"/>
              <w:marBottom w:val="0"/>
              <w:divBdr>
                <w:top w:val="none" w:sz="0" w:space="0" w:color="auto"/>
                <w:left w:val="none" w:sz="0" w:space="0" w:color="auto"/>
                <w:bottom w:val="none" w:sz="0" w:space="0" w:color="auto"/>
                <w:right w:val="none" w:sz="0" w:space="0" w:color="auto"/>
              </w:divBdr>
            </w:div>
          </w:divsChild>
        </w:div>
        <w:div w:id="2003771061">
          <w:marLeft w:val="0"/>
          <w:marRight w:val="0"/>
          <w:marTop w:val="0"/>
          <w:marBottom w:val="0"/>
          <w:divBdr>
            <w:top w:val="none" w:sz="0" w:space="0" w:color="auto"/>
            <w:left w:val="none" w:sz="0" w:space="0" w:color="auto"/>
            <w:bottom w:val="none" w:sz="0" w:space="0" w:color="auto"/>
            <w:right w:val="none" w:sz="0" w:space="0" w:color="auto"/>
          </w:divBdr>
        </w:div>
        <w:div w:id="980888303">
          <w:marLeft w:val="0"/>
          <w:marRight w:val="0"/>
          <w:marTop w:val="0"/>
          <w:marBottom w:val="0"/>
          <w:divBdr>
            <w:top w:val="none" w:sz="0" w:space="0" w:color="auto"/>
            <w:left w:val="none" w:sz="0" w:space="0" w:color="auto"/>
            <w:bottom w:val="none" w:sz="0" w:space="0" w:color="auto"/>
            <w:right w:val="none" w:sz="0" w:space="0" w:color="auto"/>
          </w:divBdr>
          <w:divsChild>
            <w:div w:id="202325835">
              <w:marLeft w:val="0"/>
              <w:marRight w:val="0"/>
              <w:marTop w:val="0"/>
              <w:marBottom w:val="0"/>
              <w:divBdr>
                <w:top w:val="none" w:sz="0" w:space="0" w:color="auto"/>
                <w:left w:val="none" w:sz="0" w:space="0" w:color="auto"/>
                <w:bottom w:val="none" w:sz="0" w:space="0" w:color="auto"/>
                <w:right w:val="none" w:sz="0" w:space="0" w:color="auto"/>
              </w:divBdr>
            </w:div>
          </w:divsChild>
        </w:div>
        <w:div w:id="879559930">
          <w:marLeft w:val="0"/>
          <w:marRight w:val="0"/>
          <w:marTop w:val="0"/>
          <w:marBottom w:val="0"/>
          <w:divBdr>
            <w:top w:val="none" w:sz="0" w:space="0" w:color="auto"/>
            <w:left w:val="none" w:sz="0" w:space="0" w:color="auto"/>
            <w:bottom w:val="none" w:sz="0" w:space="0" w:color="auto"/>
            <w:right w:val="none" w:sz="0" w:space="0" w:color="auto"/>
          </w:divBdr>
        </w:div>
        <w:div w:id="1754231754">
          <w:marLeft w:val="0"/>
          <w:marRight w:val="0"/>
          <w:marTop w:val="0"/>
          <w:marBottom w:val="0"/>
          <w:divBdr>
            <w:top w:val="none" w:sz="0" w:space="0" w:color="auto"/>
            <w:left w:val="none" w:sz="0" w:space="0" w:color="auto"/>
            <w:bottom w:val="none" w:sz="0" w:space="0" w:color="auto"/>
            <w:right w:val="none" w:sz="0" w:space="0" w:color="auto"/>
          </w:divBdr>
          <w:divsChild>
            <w:div w:id="1888375600">
              <w:marLeft w:val="0"/>
              <w:marRight w:val="0"/>
              <w:marTop w:val="0"/>
              <w:marBottom w:val="0"/>
              <w:divBdr>
                <w:top w:val="none" w:sz="0" w:space="0" w:color="auto"/>
                <w:left w:val="none" w:sz="0" w:space="0" w:color="auto"/>
                <w:bottom w:val="none" w:sz="0" w:space="0" w:color="auto"/>
                <w:right w:val="none" w:sz="0" w:space="0" w:color="auto"/>
              </w:divBdr>
            </w:div>
          </w:divsChild>
        </w:div>
        <w:div w:id="396783814">
          <w:marLeft w:val="0"/>
          <w:marRight w:val="0"/>
          <w:marTop w:val="300"/>
          <w:marBottom w:val="0"/>
          <w:divBdr>
            <w:top w:val="none" w:sz="0" w:space="0" w:color="auto"/>
            <w:left w:val="none" w:sz="0" w:space="0" w:color="auto"/>
            <w:bottom w:val="none" w:sz="0" w:space="0" w:color="auto"/>
            <w:right w:val="none" w:sz="0" w:space="0" w:color="auto"/>
          </w:divBdr>
          <w:divsChild>
            <w:div w:id="1787770054">
              <w:marLeft w:val="0"/>
              <w:marRight w:val="0"/>
              <w:marTop w:val="0"/>
              <w:marBottom w:val="0"/>
              <w:divBdr>
                <w:top w:val="none" w:sz="0" w:space="0" w:color="auto"/>
                <w:left w:val="none" w:sz="0" w:space="0" w:color="auto"/>
                <w:bottom w:val="none" w:sz="0" w:space="0" w:color="auto"/>
                <w:right w:val="none" w:sz="0" w:space="0" w:color="auto"/>
              </w:divBdr>
              <w:divsChild>
                <w:div w:id="907765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335560">
          <w:marLeft w:val="0"/>
          <w:marRight w:val="0"/>
          <w:marTop w:val="300"/>
          <w:marBottom w:val="0"/>
          <w:divBdr>
            <w:top w:val="none" w:sz="0" w:space="0" w:color="auto"/>
            <w:left w:val="none" w:sz="0" w:space="0" w:color="auto"/>
            <w:bottom w:val="none" w:sz="0" w:space="0" w:color="auto"/>
            <w:right w:val="none" w:sz="0" w:space="0" w:color="auto"/>
          </w:divBdr>
          <w:divsChild>
            <w:div w:id="1756392845">
              <w:marLeft w:val="0"/>
              <w:marRight w:val="0"/>
              <w:marTop w:val="0"/>
              <w:marBottom w:val="0"/>
              <w:divBdr>
                <w:top w:val="none" w:sz="0" w:space="0" w:color="auto"/>
                <w:left w:val="none" w:sz="0" w:space="0" w:color="auto"/>
                <w:bottom w:val="none" w:sz="0" w:space="0" w:color="auto"/>
                <w:right w:val="none" w:sz="0" w:space="0" w:color="auto"/>
              </w:divBdr>
              <w:divsChild>
                <w:div w:id="199618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149665">
          <w:marLeft w:val="0"/>
          <w:marRight w:val="0"/>
          <w:marTop w:val="300"/>
          <w:marBottom w:val="0"/>
          <w:divBdr>
            <w:top w:val="none" w:sz="0" w:space="0" w:color="auto"/>
            <w:left w:val="none" w:sz="0" w:space="0" w:color="auto"/>
            <w:bottom w:val="none" w:sz="0" w:space="0" w:color="auto"/>
            <w:right w:val="none" w:sz="0" w:space="0" w:color="auto"/>
          </w:divBdr>
          <w:divsChild>
            <w:div w:id="426341832">
              <w:marLeft w:val="0"/>
              <w:marRight w:val="0"/>
              <w:marTop w:val="0"/>
              <w:marBottom w:val="0"/>
              <w:divBdr>
                <w:top w:val="none" w:sz="0" w:space="0" w:color="auto"/>
                <w:left w:val="none" w:sz="0" w:space="0" w:color="auto"/>
                <w:bottom w:val="none" w:sz="0" w:space="0" w:color="auto"/>
                <w:right w:val="none" w:sz="0" w:space="0" w:color="auto"/>
              </w:divBdr>
              <w:divsChild>
                <w:div w:id="104440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2569">
          <w:marLeft w:val="0"/>
          <w:marRight w:val="0"/>
          <w:marTop w:val="300"/>
          <w:marBottom w:val="0"/>
          <w:divBdr>
            <w:top w:val="none" w:sz="0" w:space="0" w:color="auto"/>
            <w:left w:val="none" w:sz="0" w:space="0" w:color="auto"/>
            <w:bottom w:val="none" w:sz="0" w:space="0" w:color="auto"/>
            <w:right w:val="none" w:sz="0" w:space="0" w:color="auto"/>
          </w:divBdr>
          <w:divsChild>
            <w:div w:id="1421872251">
              <w:marLeft w:val="0"/>
              <w:marRight w:val="0"/>
              <w:marTop w:val="0"/>
              <w:marBottom w:val="0"/>
              <w:divBdr>
                <w:top w:val="none" w:sz="0" w:space="0" w:color="auto"/>
                <w:left w:val="none" w:sz="0" w:space="0" w:color="auto"/>
                <w:bottom w:val="none" w:sz="0" w:space="0" w:color="auto"/>
                <w:right w:val="none" w:sz="0" w:space="0" w:color="auto"/>
              </w:divBdr>
              <w:divsChild>
                <w:div w:id="1158765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857055">
      <w:bodyDiv w:val="1"/>
      <w:marLeft w:val="0"/>
      <w:marRight w:val="0"/>
      <w:marTop w:val="0"/>
      <w:marBottom w:val="0"/>
      <w:divBdr>
        <w:top w:val="none" w:sz="0" w:space="0" w:color="auto"/>
        <w:left w:val="none" w:sz="0" w:space="0" w:color="auto"/>
        <w:bottom w:val="none" w:sz="0" w:space="0" w:color="auto"/>
        <w:right w:val="none" w:sz="0" w:space="0" w:color="auto"/>
      </w:divBdr>
      <w:divsChild>
        <w:div w:id="817959380">
          <w:marLeft w:val="0"/>
          <w:marRight w:val="0"/>
          <w:marTop w:val="0"/>
          <w:marBottom w:val="0"/>
          <w:divBdr>
            <w:top w:val="none" w:sz="0" w:space="0" w:color="auto"/>
            <w:left w:val="none" w:sz="0" w:space="0" w:color="auto"/>
            <w:bottom w:val="none" w:sz="0" w:space="0" w:color="auto"/>
            <w:right w:val="none" w:sz="0" w:space="0" w:color="auto"/>
          </w:divBdr>
        </w:div>
        <w:div w:id="367337143">
          <w:marLeft w:val="0"/>
          <w:marRight w:val="0"/>
          <w:marTop w:val="0"/>
          <w:marBottom w:val="0"/>
          <w:divBdr>
            <w:top w:val="none" w:sz="0" w:space="0" w:color="auto"/>
            <w:left w:val="none" w:sz="0" w:space="0" w:color="auto"/>
            <w:bottom w:val="none" w:sz="0" w:space="0" w:color="auto"/>
            <w:right w:val="none" w:sz="0" w:space="0" w:color="auto"/>
          </w:divBdr>
          <w:divsChild>
            <w:div w:id="230430202">
              <w:marLeft w:val="0"/>
              <w:marRight w:val="0"/>
              <w:marTop w:val="0"/>
              <w:marBottom w:val="0"/>
              <w:divBdr>
                <w:top w:val="none" w:sz="0" w:space="0" w:color="auto"/>
                <w:left w:val="none" w:sz="0" w:space="0" w:color="auto"/>
                <w:bottom w:val="none" w:sz="0" w:space="0" w:color="auto"/>
                <w:right w:val="none" w:sz="0" w:space="0" w:color="auto"/>
              </w:divBdr>
            </w:div>
          </w:divsChild>
        </w:div>
        <w:div w:id="1683127534">
          <w:marLeft w:val="0"/>
          <w:marRight w:val="0"/>
          <w:marTop w:val="0"/>
          <w:marBottom w:val="0"/>
          <w:divBdr>
            <w:top w:val="none" w:sz="0" w:space="0" w:color="auto"/>
            <w:left w:val="none" w:sz="0" w:space="0" w:color="auto"/>
            <w:bottom w:val="none" w:sz="0" w:space="0" w:color="auto"/>
            <w:right w:val="none" w:sz="0" w:space="0" w:color="auto"/>
          </w:divBdr>
        </w:div>
        <w:div w:id="1867256112">
          <w:marLeft w:val="0"/>
          <w:marRight w:val="0"/>
          <w:marTop w:val="0"/>
          <w:marBottom w:val="0"/>
          <w:divBdr>
            <w:top w:val="none" w:sz="0" w:space="0" w:color="auto"/>
            <w:left w:val="none" w:sz="0" w:space="0" w:color="auto"/>
            <w:bottom w:val="none" w:sz="0" w:space="0" w:color="auto"/>
            <w:right w:val="none" w:sz="0" w:space="0" w:color="auto"/>
          </w:divBdr>
          <w:divsChild>
            <w:div w:id="1815638904">
              <w:marLeft w:val="0"/>
              <w:marRight w:val="0"/>
              <w:marTop w:val="0"/>
              <w:marBottom w:val="0"/>
              <w:divBdr>
                <w:top w:val="none" w:sz="0" w:space="0" w:color="auto"/>
                <w:left w:val="none" w:sz="0" w:space="0" w:color="auto"/>
                <w:bottom w:val="none" w:sz="0" w:space="0" w:color="auto"/>
                <w:right w:val="none" w:sz="0" w:space="0" w:color="auto"/>
              </w:divBdr>
            </w:div>
          </w:divsChild>
        </w:div>
        <w:div w:id="2026708149">
          <w:marLeft w:val="0"/>
          <w:marRight w:val="0"/>
          <w:marTop w:val="0"/>
          <w:marBottom w:val="0"/>
          <w:divBdr>
            <w:top w:val="none" w:sz="0" w:space="0" w:color="auto"/>
            <w:left w:val="none" w:sz="0" w:space="0" w:color="auto"/>
            <w:bottom w:val="none" w:sz="0" w:space="0" w:color="auto"/>
            <w:right w:val="none" w:sz="0" w:space="0" w:color="auto"/>
          </w:divBdr>
        </w:div>
        <w:div w:id="197855717">
          <w:marLeft w:val="0"/>
          <w:marRight w:val="0"/>
          <w:marTop w:val="0"/>
          <w:marBottom w:val="0"/>
          <w:divBdr>
            <w:top w:val="none" w:sz="0" w:space="0" w:color="auto"/>
            <w:left w:val="none" w:sz="0" w:space="0" w:color="auto"/>
            <w:bottom w:val="none" w:sz="0" w:space="0" w:color="auto"/>
            <w:right w:val="none" w:sz="0" w:space="0" w:color="auto"/>
          </w:divBdr>
          <w:divsChild>
            <w:div w:id="1837526110">
              <w:marLeft w:val="0"/>
              <w:marRight w:val="0"/>
              <w:marTop w:val="0"/>
              <w:marBottom w:val="0"/>
              <w:divBdr>
                <w:top w:val="none" w:sz="0" w:space="0" w:color="auto"/>
                <w:left w:val="none" w:sz="0" w:space="0" w:color="auto"/>
                <w:bottom w:val="none" w:sz="0" w:space="0" w:color="auto"/>
                <w:right w:val="none" w:sz="0" w:space="0" w:color="auto"/>
              </w:divBdr>
            </w:div>
          </w:divsChild>
        </w:div>
        <w:div w:id="461578149">
          <w:marLeft w:val="0"/>
          <w:marRight w:val="0"/>
          <w:marTop w:val="0"/>
          <w:marBottom w:val="0"/>
          <w:divBdr>
            <w:top w:val="none" w:sz="0" w:space="0" w:color="auto"/>
            <w:left w:val="none" w:sz="0" w:space="0" w:color="auto"/>
            <w:bottom w:val="none" w:sz="0" w:space="0" w:color="auto"/>
            <w:right w:val="none" w:sz="0" w:space="0" w:color="auto"/>
          </w:divBdr>
        </w:div>
        <w:div w:id="756632683">
          <w:marLeft w:val="0"/>
          <w:marRight w:val="0"/>
          <w:marTop w:val="0"/>
          <w:marBottom w:val="0"/>
          <w:divBdr>
            <w:top w:val="none" w:sz="0" w:space="0" w:color="auto"/>
            <w:left w:val="none" w:sz="0" w:space="0" w:color="auto"/>
            <w:bottom w:val="none" w:sz="0" w:space="0" w:color="auto"/>
            <w:right w:val="none" w:sz="0" w:space="0" w:color="auto"/>
          </w:divBdr>
          <w:divsChild>
            <w:div w:id="112796065">
              <w:marLeft w:val="0"/>
              <w:marRight w:val="0"/>
              <w:marTop w:val="0"/>
              <w:marBottom w:val="0"/>
              <w:divBdr>
                <w:top w:val="none" w:sz="0" w:space="0" w:color="auto"/>
                <w:left w:val="none" w:sz="0" w:space="0" w:color="auto"/>
                <w:bottom w:val="none" w:sz="0" w:space="0" w:color="auto"/>
                <w:right w:val="none" w:sz="0" w:space="0" w:color="auto"/>
              </w:divBdr>
            </w:div>
          </w:divsChild>
        </w:div>
        <w:div w:id="1420250745">
          <w:marLeft w:val="0"/>
          <w:marRight w:val="0"/>
          <w:marTop w:val="0"/>
          <w:marBottom w:val="0"/>
          <w:divBdr>
            <w:top w:val="none" w:sz="0" w:space="0" w:color="auto"/>
            <w:left w:val="none" w:sz="0" w:space="0" w:color="auto"/>
            <w:bottom w:val="none" w:sz="0" w:space="0" w:color="auto"/>
            <w:right w:val="none" w:sz="0" w:space="0" w:color="auto"/>
          </w:divBdr>
        </w:div>
        <w:div w:id="535854679">
          <w:marLeft w:val="0"/>
          <w:marRight w:val="0"/>
          <w:marTop w:val="0"/>
          <w:marBottom w:val="0"/>
          <w:divBdr>
            <w:top w:val="none" w:sz="0" w:space="0" w:color="auto"/>
            <w:left w:val="none" w:sz="0" w:space="0" w:color="auto"/>
            <w:bottom w:val="none" w:sz="0" w:space="0" w:color="auto"/>
            <w:right w:val="none" w:sz="0" w:space="0" w:color="auto"/>
          </w:divBdr>
          <w:divsChild>
            <w:div w:id="510140926">
              <w:marLeft w:val="0"/>
              <w:marRight w:val="0"/>
              <w:marTop w:val="0"/>
              <w:marBottom w:val="0"/>
              <w:divBdr>
                <w:top w:val="none" w:sz="0" w:space="0" w:color="auto"/>
                <w:left w:val="none" w:sz="0" w:space="0" w:color="auto"/>
                <w:bottom w:val="none" w:sz="0" w:space="0" w:color="auto"/>
                <w:right w:val="none" w:sz="0" w:space="0" w:color="auto"/>
              </w:divBdr>
            </w:div>
          </w:divsChild>
        </w:div>
        <w:div w:id="2014986783">
          <w:marLeft w:val="0"/>
          <w:marRight w:val="0"/>
          <w:marTop w:val="0"/>
          <w:marBottom w:val="0"/>
          <w:divBdr>
            <w:top w:val="none" w:sz="0" w:space="0" w:color="auto"/>
            <w:left w:val="none" w:sz="0" w:space="0" w:color="auto"/>
            <w:bottom w:val="none" w:sz="0" w:space="0" w:color="auto"/>
            <w:right w:val="none" w:sz="0" w:space="0" w:color="auto"/>
          </w:divBdr>
        </w:div>
        <w:div w:id="2052147477">
          <w:marLeft w:val="0"/>
          <w:marRight w:val="0"/>
          <w:marTop w:val="0"/>
          <w:marBottom w:val="0"/>
          <w:divBdr>
            <w:top w:val="none" w:sz="0" w:space="0" w:color="auto"/>
            <w:left w:val="none" w:sz="0" w:space="0" w:color="auto"/>
            <w:bottom w:val="none" w:sz="0" w:space="0" w:color="auto"/>
            <w:right w:val="none" w:sz="0" w:space="0" w:color="auto"/>
          </w:divBdr>
          <w:divsChild>
            <w:div w:id="1293515741">
              <w:marLeft w:val="0"/>
              <w:marRight w:val="0"/>
              <w:marTop w:val="0"/>
              <w:marBottom w:val="0"/>
              <w:divBdr>
                <w:top w:val="none" w:sz="0" w:space="0" w:color="auto"/>
                <w:left w:val="none" w:sz="0" w:space="0" w:color="auto"/>
                <w:bottom w:val="none" w:sz="0" w:space="0" w:color="auto"/>
                <w:right w:val="none" w:sz="0" w:space="0" w:color="auto"/>
              </w:divBdr>
            </w:div>
          </w:divsChild>
        </w:div>
        <w:div w:id="1207570714">
          <w:marLeft w:val="0"/>
          <w:marRight w:val="0"/>
          <w:marTop w:val="0"/>
          <w:marBottom w:val="0"/>
          <w:divBdr>
            <w:top w:val="none" w:sz="0" w:space="0" w:color="auto"/>
            <w:left w:val="none" w:sz="0" w:space="0" w:color="auto"/>
            <w:bottom w:val="none" w:sz="0" w:space="0" w:color="auto"/>
            <w:right w:val="none" w:sz="0" w:space="0" w:color="auto"/>
          </w:divBdr>
        </w:div>
        <w:div w:id="1702514788">
          <w:marLeft w:val="0"/>
          <w:marRight w:val="0"/>
          <w:marTop w:val="0"/>
          <w:marBottom w:val="0"/>
          <w:divBdr>
            <w:top w:val="none" w:sz="0" w:space="0" w:color="auto"/>
            <w:left w:val="none" w:sz="0" w:space="0" w:color="auto"/>
            <w:bottom w:val="none" w:sz="0" w:space="0" w:color="auto"/>
            <w:right w:val="none" w:sz="0" w:space="0" w:color="auto"/>
          </w:divBdr>
          <w:divsChild>
            <w:div w:id="845511247">
              <w:marLeft w:val="0"/>
              <w:marRight w:val="0"/>
              <w:marTop w:val="0"/>
              <w:marBottom w:val="0"/>
              <w:divBdr>
                <w:top w:val="none" w:sz="0" w:space="0" w:color="auto"/>
                <w:left w:val="none" w:sz="0" w:space="0" w:color="auto"/>
                <w:bottom w:val="none" w:sz="0" w:space="0" w:color="auto"/>
                <w:right w:val="none" w:sz="0" w:space="0" w:color="auto"/>
              </w:divBdr>
            </w:div>
          </w:divsChild>
        </w:div>
        <w:div w:id="1074938761">
          <w:marLeft w:val="0"/>
          <w:marRight w:val="0"/>
          <w:marTop w:val="300"/>
          <w:marBottom w:val="0"/>
          <w:divBdr>
            <w:top w:val="none" w:sz="0" w:space="0" w:color="auto"/>
            <w:left w:val="none" w:sz="0" w:space="0" w:color="auto"/>
            <w:bottom w:val="none" w:sz="0" w:space="0" w:color="auto"/>
            <w:right w:val="none" w:sz="0" w:space="0" w:color="auto"/>
          </w:divBdr>
          <w:divsChild>
            <w:div w:id="800417037">
              <w:marLeft w:val="0"/>
              <w:marRight w:val="0"/>
              <w:marTop w:val="0"/>
              <w:marBottom w:val="0"/>
              <w:divBdr>
                <w:top w:val="none" w:sz="0" w:space="0" w:color="auto"/>
                <w:left w:val="none" w:sz="0" w:space="0" w:color="auto"/>
                <w:bottom w:val="none" w:sz="0" w:space="0" w:color="auto"/>
                <w:right w:val="none" w:sz="0" w:space="0" w:color="auto"/>
              </w:divBdr>
              <w:divsChild>
                <w:div w:id="60870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81979">
          <w:marLeft w:val="0"/>
          <w:marRight w:val="0"/>
          <w:marTop w:val="300"/>
          <w:marBottom w:val="0"/>
          <w:divBdr>
            <w:top w:val="none" w:sz="0" w:space="0" w:color="auto"/>
            <w:left w:val="none" w:sz="0" w:space="0" w:color="auto"/>
            <w:bottom w:val="none" w:sz="0" w:space="0" w:color="auto"/>
            <w:right w:val="none" w:sz="0" w:space="0" w:color="auto"/>
          </w:divBdr>
          <w:divsChild>
            <w:div w:id="698168944">
              <w:marLeft w:val="0"/>
              <w:marRight w:val="0"/>
              <w:marTop w:val="0"/>
              <w:marBottom w:val="0"/>
              <w:divBdr>
                <w:top w:val="none" w:sz="0" w:space="0" w:color="auto"/>
                <w:left w:val="none" w:sz="0" w:space="0" w:color="auto"/>
                <w:bottom w:val="none" w:sz="0" w:space="0" w:color="auto"/>
                <w:right w:val="none" w:sz="0" w:space="0" w:color="auto"/>
              </w:divBdr>
              <w:divsChild>
                <w:div w:id="206328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15904">
          <w:marLeft w:val="0"/>
          <w:marRight w:val="0"/>
          <w:marTop w:val="300"/>
          <w:marBottom w:val="0"/>
          <w:divBdr>
            <w:top w:val="none" w:sz="0" w:space="0" w:color="auto"/>
            <w:left w:val="none" w:sz="0" w:space="0" w:color="auto"/>
            <w:bottom w:val="none" w:sz="0" w:space="0" w:color="auto"/>
            <w:right w:val="none" w:sz="0" w:space="0" w:color="auto"/>
          </w:divBdr>
          <w:divsChild>
            <w:div w:id="314143754">
              <w:marLeft w:val="0"/>
              <w:marRight w:val="0"/>
              <w:marTop w:val="0"/>
              <w:marBottom w:val="0"/>
              <w:divBdr>
                <w:top w:val="none" w:sz="0" w:space="0" w:color="auto"/>
                <w:left w:val="none" w:sz="0" w:space="0" w:color="auto"/>
                <w:bottom w:val="none" w:sz="0" w:space="0" w:color="auto"/>
                <w:right w:val="none" w:sz="0" w:space="0" w:color="auto"/>
              </w:divBdr>
              <w:divsChild>
                <w:div w:id="1751610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788771">
          <w:marLeft w:val="0"/>
          <w:marRight w:val="0"/>
          <w:marTop w:val="300"/>
          <w:marBottom w:val="0"/>
          <w:divBdr>
            <w:top w:val="none" w:sz="0" w:space="0" w:color="auto"/>
            <w:left w:val="none" w:sz="0" w:space="0" w:color="auto"/>
            <w:bottom w:val="none" w:sz="0" w:space="0" w:color="auto"/>
            <w:right w:val="none" w:sz="0" w:space="0" w:color="auto"/>
          </w:divBdr>
          <w:divsChild>
            <w:div w:id="2061124921">
              <w:marLeft w:val="0"/>
              <w:marRight w:val="0"/>
              <w:marTop w:val="0"/>
              <w:marBottom w:val="0"/>
              <w:divBdr>
                <w:top w:val="none" w:sz="0" w:space="0" w:color="auto"/>
                <w:left w:val="none" w:sz="0" w:space="0" w:color="auto"/>
                <w:bottom w:val="none" w:sz="0" w:space="0" w:color="auto"/>
                <w:right w:val="none" w:sz="0" w:space="0" w:color="auto"/>
              </w:divBdr>
              <w:divsChild>
                <w:div w:id="12196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061650">
      <w:bodyDiv w:val="1"/>
      <w:marLeft w:val="0"/>
      <w:marRight w:val="0"/>
      <w:marTop w:val="0"/>
      <w:marBottom w:val="0"/>
      <w:divBdr>
        <w:top w:val="none" w:sz="0" w:space="0" w:color="auto"/>
        <w:left w:val="none" w:sz="0" w:space="0" w:color="auto"/>
        <w:bottom w:val="none" w:sz="0" w:space="0" w:color="auto"/>
        <w:right w:val="none" w:sz="0" w:space="0" w:color="auto"/>
      </w:divBdr>
      <w:divsChild>
        <w:div w:id="489294883">
          <w:marLeft w:val="0"/>
          <w:marRight w:val="0"/>
          <w:marTop w:val="0"/>
          <w:marBottom w:val="0"/>
          <w:divBdr>
            <w:top w:val="none" w:sz="0" w:space="0" w:color="auto"/>
            <w:left w:val="none" w:sz="0" w:space="0" w:color="auto"/>
            <w:bottom w:val="none" w:sz="0" w:space="0" w:color="auto"/>
            <w:right w:val="none" w:sz="0" w:space="0" w:color="auto"/>
          </w:divBdr>
        </w:div>
        <w:div w:id="459421170">
          <w:marLeft w:val="0"/>
          <w:marRight w:val="0"/>
          <w:marTop w:val="0"/>
          <w:marBottom w:val="0"/>
          <w:divBdr>
            <w:top w:val="none" w:sz="0" w:space="0" w:color="auto"/>
            <w:left w:val="none" w:sz="0" w:space="0" w:color="auto"/>
            <w:bottom w:val="none" w:sz="0" w:space="0" w:color="auto"/>
            <w:right w:val="none" w:sz="0" w:space="0" w:color="auto"/>
          </w:divBdr>
          <w:divsChild>
            <w:div w:id="649947518">
              <w:marLeft w:val="0"/>
              <w:marRight w:val="0"/>
              <w:marTop w:val="0"/>
              <w:marBottom w:val="0"/>
              <w:divBdr>
                <w:top w:val="none" w:sz="0" w:space="0" w:color="auto"/>
                <w:left w:val="none" w:sz="0" w:space="0" w:color="auto"/>
                <w:bottom w:val="none" w:sz="0" w:space="0" w:color="auto"/>
                <w:right w:val="none" w:sz="0" w:space="0" w:color="auto"/>
              </w:divBdr>
            </w:div>
          </w:divsChild>
        </w:div>
        <w:div w:id="298927298">
          <w:marLeft w:val="0"/>
          <w:marRight w:val="0"/>
          <w:marTop w:val="0"/>
          <w:marBottom w:val="0"/>
          <w:divBdr>
            <w:top w:val="none" w:sz="0" w:space="0" w:color="auto"/>
            <w:left w:val="none" w:sz="0" w:space="0" w:color="auto"/>
            <w:bottom w:val="none" w:sz="0" w:space="0" w:color="auto"/>
            <w:right w:val="none" w:sz="0" w:space="0" w:color="auto"/>
          </w:divBdr>
        </w:div>
        <w:div w:id="1146701051">
          <w:marLeft w:val="0"/>
          <w:marRight w:val="0"/>
          <w:marTop w:val="0"/>
          <w:marBottom w:val="0"/>
          <w:divBdr>
            <w:top w:val="none" w:sz="0" w:space="0" w:color="auto"/>
            <w:left w:val="none" w:sz="0" w:space="0" w:color="auto"/>
            <w:bottom w:val="none" w:sz="0" w:space="0" w:color="auto"/>
            <w:right w:val="none" w:sz="0" w:space="0" w:color="auto"/>
          </w:divBdr>
          <w:divsChild>
            <w:div w:id="1712223315">
              <w:marLeft w:val="0"/>
              <w:marRight w:val="0"/>
              <w:marTop w:val="0"/>
              <w:marBottom w:val="0"/>
              <w:divBdr>
                <w:top w:val="none" w:sz="0" w:space="0" w:color="auto"/>
                <w:left w:val="none" w:sz="0" w:space="0" w:color="auto"/>
                <w:bottom w:val="none" w:sz="0" w:space="0" w:color="auto"/>
                <w:right w:val="none" w:sz="0" w:space="0" w:color="auto"/>
              </w:divBdr>
            </w:div>
          </w:divsChild>
        </w:div>
        <w:div w:id="1657295516">
          <w:marLeft w:val="0"/>
          <w:marRight w:val="0"/>
          <w:marTop w:val="0"/>
          <w:marBottom w:val="0"/>
          <w:divBdr>
            <w:top w:val="none" w:sz="0" w:space="0" w:color="auto"/>
            <w:left w:val="none" w:sz="0" w:space="0" w:color="auto"/>
            <w:bottom w:val="none" w:sz="0" w:space="0" w:color="auto"/>
            <w:right w:val="none" w:sz="0" w:space="0" w:color="auto"/>
          </w:divBdr>
        </w:div>
        <w:div w:id="1067190521">
          <w:marLeft w:val="0"/>
          <w:marRight w:val="0"/>
          <w:marTop w:val="0"/>
          <w:marBottom w:val="0"/>
          <w:divBdr>
            <w:top w:val="none" w:sz="0" w:space="0" w:color="auto"/>
            <w:left w:val="none" w:sz="0" w:space="0" w:color="auto"/>
            <w:bottom w:val="none" w:sz="0" w:space="0" w:color="auto"/>
            <w:right w:val="none" w:sz="0" w:space="0" w:color="auto"/>
          </w:divBdr>
          <w:divsChild>
            <w:div w:id="1160853990">
              <w:marLeft w:val="0"/>
              <w:marRight w:val="0"/>
              <w:marTop w:val="0"/>
              <w:marBottom w:val="0"/>
              <w:divBdr>
                <w:top w:val="none" w:sz="0" w:space="0" w:color="auto"/>
                <w:left w:val="none" w:sz="0" w:space="0" w:color="auto"/>
                <w:bottom w:val="none" w:sz="0" w:space="0" w:color="auto"/>
                <w:right w:val="none" w:sz="0" w:space="0" w:color="auto"/>
              </w:divBdr>
            </w:div>
          </w:divsChild>
        </w:div>
        <w:div w:id="1046682463">
          <w:marLeft w:val="0"/>
          <w:marRight w:val="0"/>
          <w:marTop w:val="0"/>
          <w:marBottom w:val="0"/>
          <w:divBdr>
            <w:top w:val="none" w:sz="0" w:space="0" w:color="auto"/>
            <w:left w:val="none" w:sz="0" w:space="0" w:color="auto"/>
            <w:bottom w:val="none" w:sz="0" w:space="0" w:color="auto"/>
            <w:right w:val="none" w:sz="0" w:space="0" w:color="auto"/>
          </w:divBdr>
        </w:div>
        <w:div w:id="1068652115">
          <w:marLeft w:val="0"/>
          <w:marRight w:val="0"/>
          <w:marTop w:val="0"/>
          <w:marBottom w:val="0"/>
          <w:divBdr>
            <w:top w:val="none" w:sz="0" w:space="0" w:color="auto"/>
            <w:left w:val="none" w:sz="0" w:space="0" w:color="auto"/>
            <w:bottom w:val="none" w:sz="0" w:space="0" w:color="auto"/>
            <w:right w:val="none" w:sz="0" w:space="0" w:color="auto"/>
          </w:divBdr>
          <w:divsChild>
            <w:div w:id="523979946">
              <w:marLeft w:val="0"/>
              <w:marRight w:val="0"/>
              <w:marTop w:val="0"/>
              <w:marBottom w:val="0"/>
              <w:divBdr>
                <w:top w:val="none" w:sz="0" w:space="0" w:color="auto"/>
                <w:left w:val="none" w:sz="0" w:space="0" w:color="auto"/>
                <w:bottom w:val="none" w:sz="0" w:space="0" w:color="auto"/>
                <w:right w:val="none" w:sz="0" w:space="0" w:color="auto"/>
              </w:divBdr>
            </w:div>
          </w:divsChild>
        </w:div>
        <w:div w:id="1072195951">
          <w:marLeft w:val="0"/>
          <w:marRight w:val="0"/>
          <w:marTop w:val="0"/>
          <w:marBottom w:val="0"/>
          <w:divBdr>
            <w:top w:val="none" w:sz="0" w:space="0" w:color="auto"/>
            <w:left w:val="none" w:sz="0" w:space="0" w:color="auto"/>
            <w:bottom w:val="none" w:sz="0" w:space="0" w:color="auto"/>
            <w:right w:val="none" w:sz="0" w:space="0" w:color="auto"/>
          </w:divBdr>
        </w:div>
        <w:div w:id="2035689588">
          <w:marLeft w:val="0"/>
          <w:marRight w:val="0"/>
          <w:marTop w:val="0"/>
          <w:marBottom w:val="0"/>
          <w:divBdr>
            <w:top w:val="none" w:sz="0" w:space="0" w:color="auto"/>
            <w:left w:val="none" w:sz="0" w:space="0" w:color="auto"/>
            <w:bottom w:val="none" w:sz="0" w:space="0" w:color="auto"/>
            <w:right w:val="none" w:sz="0" w:space="0" w:color="auto"/>
          </w:divBdr>
          <w:divsChild>
            <w:div w:id="1874033802">
              <w:marLeft w:val="0"/>
              <w:marRight w:val="0"/>
              <w:marTop w:val="0"/>
              <w:marBottom w:val="0"/>
              <w:divBdr>
                <w:top w:val="none" w:sz="0" w:space="0" w:color="auto"/>
                <w:left w:val="none" w:sz="0" w:space="0" w:color="auto"/>
                <w:bottom w:val="none" w:sz="0" w:space="0" w:color="auto"/>
                <w:right w:val="none" w:sz="0" w:space="0" w:color="auto"/>
              </w:divBdr>
            </w:div>
          </w:divsChild>
        </w:div>
        <w:div w:id="173811087">
          <w:marLeft w:val="0"/>
          <w:marRight w:val="0"/>
          <w:marTop w:val="0"/>
          <w:marBottom w:val="0"/>
          <w:divBdr>
            <w:top w:val="none" w:sz="0" w:space="0" w:color="auto"/>
            <w:left w:val="none" w:sz="0" w:space="0" w:color="auto"/>
            <w:bottom w:val="none" w:sz="0" w:space="0" w:color="auto"/>
            <w:right w:val="none" w:sz="0" w:space="0" w:color="auto"/>
          </w:divBdr>
        </w:div>
        <w:div w:id="309985498">
          <w:marLeft w:val="0"/>
          <w:marRight w:val="0"/>
          <w:marTop w:val="0"/>
          <w:marBottom w:val="0"/>
          <w:divBdr>
            <w:top w:val="none" w:sz="0" w:space="0" w:color="auto"/>
            <w:left w:val="none" w:sz="0" w:space="0" w:color="auto"/>
            <w:bottom w:val="none" w:sz="0" w:space="0" w:color="auto"/>
            <w:right w:val="none" w:sz="0" w:space="0" w:color="auto"/>
          </w:divBdr>
          <w:divsChild>
            <w:div w:id="1868176013">
              <w:marLeft w:val="0"/>
              <w:marRight w:val="0"/>
              <w:marTop w:val="0"/>
              <w:marBottom w:val="0"/>
              <w:divBdr>
                <w:top w:val="none" w:sz="0" w:space="0" w:color="auto"/>
                <w:left w:val="none" w:sz="0" w:space="0" w:color="auto"/>
                <w:bottom w:val="none" w:sz="0" w:space="0" w:color="auto"/>
                <w:right w:val="none" w:sz="0" w:space="0" w:color="auto"/>
              </w:divBdr>
            </w:div>
          </w:divsChild>
        </w:div>
        <w:div w:id="804665733">
          <w:marLeft w:val="0"/>
          <w:marRight w:val="0"/>
          <w:marTop w:val="0"/>
          <w:marBottom w:val="0"/>
          <w:divBdr>
            <w:top w:val="none" w:sz="0" w:space="0" w:color="auto"/>
            <w:left w:val="none" w:sz="0" w:space="0" w:color="auto"/>
            <w:bottom w:val="none" w:sz="0" w:space="0" w:color="auto"/>
            <w:right w:val="none" w:sz="0" w:space="0" w:color="auto"/>
          </w:divBdr>
        </w:div>
        <w:div w:id="1976253450">
          <w:marLeft w:val="0"/>
          <w:marRight w:val="0"/>
          <w:marTop w:val="0"/>
          <w:marBottom w:val="0"/>
          <w:divBdr>
            <w:top w:val="none" w:sz="0" w:space="0" w:color="auto"/>
            <w:left w:val="none" w:sz="0" w:space="0" w:color="auto"/>
            <w:bottom w:val="none" w:sz="0" w:space="0" w:color="auto"/>
            <w:right w:val="none" w:sz="0" w:space="0" w:color="auto"/>
          </w:divBdr>
          <w:divsChild>
            <w:div w:id="783770991">
              <w:marLeft w:val="0"/>
              <w:marRight w:val="0"/>
              <w:marTop w:val="0"/>
              <w:marBottom w:val="0"/>
              <w:divBdr>
                <w:top w:val="none" w:sz="0" w:space="0" w:color="auto"/>
                <w:left w:val="none" w:sz="0" w:space="0" w:color="auto"/>
                <w:bottom w:val="none" w:sz="0" w:space="0" w:color="auto"/>
                <w:right w:val="none" w:sz="0" w:space="0" w:color="auto"/>
              </w:divBdr>
            </w:div>
          </w:divsChild>
        </w:div>
        <w:div w:id="1299339179">
          <w:marLeft w:val="0"/>
          <w:marRight w:val="0"/>
          <w:marTop w:val="300"/>
          <w:marBottom w:val="0"/>
          <w:divBdr>
            <w:top w:val="none" w:sz="0" w:space="0" w:color="auto"/>
            <w:left w:val="none" w:sz="0" w:space="0" w:color="auto"/>
            <w:bottom w:val="none" w:sz="0" w:space="0" w:color="auto"/>
            <w:right w:val="none" w:sz="0" w:space="0" w:color="auto"/>
          </w:divBdr>
          <w:divsChild>
            <w:div w:id="436948202">
              <w:marLeft w:val="0"/>
              <w:marRight w:val="0"/>
              <w:marTop w:val="0"/>
              <w:marBottom w:val="0"/>
              <w:divBdr>
                <w:top w:val="none" w:sz="0" w:space="0" w:color="auto"/>
                <w:left w:val="none" w:sz="0" w:space="0" w:color="auto"/>
                <w:bottom w:val="none" w:sz="0" w:space="0" w:color="auto"/>
                <w:right w:val="none" w:sz="0" w:space="0" w:color="auto"/>
              </w:divBdr>
              <w:divsChild>
                <w:div w:id="1624460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09851">
          <w:marLeft w:val="0"/>
          <w:marRight w:val="0"/>
          <w:marTop w:val="300"/>
          <w:marBottom w:val="0"/>
          <w:divBdr>
            <w:top w:val="none" w:sz="0" w:space="0" w:color="auto"/>
            <w:left w:val="none" w:sz="0" w:space="0" w:color="auto"/>
            <w:bottom w:val="none" w:sz="0" w:space="0" w:color="auto"/>
            <w:right w:val="none" w:sz="0" w:space="0" w:color="auto"/>
          </w:divBdr>
          <w:divsChild>
            <w:div w:id="862402156">
              <w:marLeft w:val="0"/>
              <w:marRight w:val="0"/>
              <w:marTop w:val="0"/>
              <w:marBottom w:val="0"/>
              <w:divBdr>
                <w:top w:val="none" w:sz="0" w:space="0" w:color="auto"/>
                <w:left w:val="none" w:sz="0" w:space="0" w:color="auto"/>
                <w:bottom w:val="none" w:sz="0" w:space="0" w:color="auto"/>
                <w:right w:val="none" w:sz="0" w:space="0" w:color="auto"/>
              </w:divBdr>
              <w:divsChild>
                <w:div w:id="137272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31811">
          <w:marLeft w:val="0"/>
          <w:marRight w:val="0"/>
          <w:marTop w:val="300"/>
          <w:marBottom w:val="0"/>
          <w:divBdr>
            <w:top w:val="none" w:sz="0" w:space="0" w:color="auto"/>
            <w:left w:val="none" w:sz="0" w:space="0" w:color="auto"/>
            <w:bottom w:val="none" w:sz="0" w:space="0" w:color="auto"/>
            <w:right w:val="none" w:sz="0" w:space="0" w:color="auto"/>
          </w:divBdr>
          <w:divsChild>
            <w:div w:id="1878615946">
              <w:marLeft w:val="0"/>
              <w:marRight w:val="0"/>
              <w:marTop w:val="0"/>
              <w:marBottom w:val="0"/>
              <w:divBdr>
                <w:top w:val="none" w:sz="0" w:space="0" w:color="auto"/>
                <w:left w:val="none" w:sz="0" w:space="0" w:color="auto"/>
                <w:bottom w:val="none" w:sz="0" w:space="0" w:color="auto"/>
                <w:right w:val="none" w:sz="0" w:space="0" w:color="auto"/>
              </w:divBdr>
              <w:divsChild>
                <w:div w:id="18254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160120">
          <w:marLeft w:val="0"/>
          <w:marRight w:val="0"/>
          <w:marTop w:val="300"/>
          <w:marBottom w:val="0"/>
          <w:divBdr>
            <w:top w:val="none" w:sz="0" w:space="0" w:color="auto"/>
            <w:left w:val="none" w:sz="0" w:space="0" w:color="auto"/>
            <w:bottom w:val="none" w:sz="0" w:space="0" w:color="auto"/>
            <w:right w:val="none" w:sz="0" w:space="0" w:color="auto"/>
          </w:divBdr>
          <w:divsChild>
            <w:div w:id="1652321388">
              <w:marLeft w:val="0"/>
              <w:marRight w:val="0"/>
              <w:marTop w:val="0"/>
              <w:marBottom w:val="0"/>
              <w:divBdr>
                <w:top w:val="none" w:sz="0" w:space="0" w:color="auto"/>
                <w:left w:val="none" w:sz="0" w:space="0" w:color="auto"/>
                <w:bottom w:val="none" w:sz="0" w:space="0" w:color="auto"/>
                <w:right w:val="none" w:sz="0" w:space="0" w:color="auto"/>
              </w:divBdr>
              <w:divsChild>
                <w:div w:id="40942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533558">
      <w:bodyDiv w:val="1"/>
      <w:marLeft w:val="0"/>
      <w:marRight w:val="0"/>
      <w:marTop w:val="0"/>
      <w:marBottom w:val="0"/>
      <w:divBdr>
        <w:top w:val="none" w:sz="0" w:space="0" w:color="auto"/>
        <w:left w:val="none" w:sz="0" w:space="0" w:color="auto"/>
        <w:bottom w:val="none" w:sz="0" w:space="0" w:color="auto"/>
        <w:right w:val="none" w:sz="0" w:space="0" w:color="auto"/>
      </w:divBdr>
      <w:divsChild>
        <w:div w:id="428477362">
          <w:marLeft w:val="0"/>
          <w:marRight w:val="0"/>
          <w:marTop w:val="0"/>
          <w:marBottom w:val="0"/>
          <w:divBdr>
            <w:top w:val="none" w:sz="0" w:space="0" w:color="auto"/>
            <w:left w:val="none" w:sz="0" w:space="0" w:color="auto"/>
            <w:bottom w:val="none" w:sz="0" w:space="0" w:color="auto"/>
            <w:right w:val="none" w:sz="0" w:space="0" w:color="auto"/>
          </w:divBdr>
        </w:div>
        <w:div w:id="558396939">
          <w:marLeft w:val="0"/>
          <w:marRight w:val="0"/>
          <w:marTop w:val="0"/>
          <w:marBottom w:val="0"/>
          <w:divBdr>
            <w:top w:val="none" w:sz="0" w:space="0" w:color="auto"/>
            <w:left w:val="none" w:sz="0" w:space="0" w:color="auto"/>
            <w:bottom w:val="none" w:sz="0" w:space="0" w:color="auto"/>
            <w:right w:val="none" w:sz="0" w:space="0" w:color="auto"/>
          </w:divBdr>
          <w:divsChild>
            <w:div w:id="632489592">
              <w:marLeft w:val="0"/>
              <w:marRight w:val="0"/>
              <w:marTop w:val="0"/>
              <w:marBottom w:val="0"/>
              <w:divBdr>
                <w:top w:val="none" w:sz="0" w:space="0" w:color="auto"/>
                <w:left w:val="none" w:sz="0" w:space="0" w:color="auto"/>
                <w:bottom w:val="none" w:sz="0" w:space="0" w:color="auto"/>
                <w:right w:val="none" w:sz="0" w:space="0" w:color="auto"/>
              </w:divBdr>
            </w:div>
          </w:divsChild>
        </w:div>
        <w:div w:id="540827005">
          <w:marLeft w:val="0"/>
          <w:marRight w:val="0"/>
          <w:marTop w:val="0"/>
          <w:marBottom w:val="0"/>
          <w:divBdr>
            <w:top w:val="none" w:sz="0" w:space="0" w:color="auto"/>
            <w:left w:val="none" w:sz="0" w:space="0" w:color="auto"/>
            <w:bottom w:val="none" w:sz="0" w:space="0" w:color="auto"/>
            <w:right w:val="none" w:sz="0" w:space="0" w:color="auto"/>
          </w:divBdr>
        </w:div>
        <w:div w:id="506097339">
          <w:marLeft w:val="0"/>
          <w:marRight w:val="0"/>
          <w:marTop w:val="0"/>
          <w:marBottom w:val="0"/>
          <w:divBdr>
            <w:top w:val="none" w:sz="0" w:space="0" w:color="auto"/>
            <w:left w:val="none" w:sz="0" w:space="0" w:color="auto"/>
            <w:bottom w:val="none" w:sz="0" w:space="0" w:color="auto"/>
            <w:right w:val="none" w:sz="0" w:space="0" w:color="auto"/>
          </w:divBdr>
          <w:divsChild>
            <w:div w:id="455369012">
              <w:marLeft w:val="0"/>
              <w:marRight w:val="0"/>
              <w:marTop w:val="0"/>
              <w:marBottom w:val="0"/>
              <w:divBdr>
                <w:top w:val="none" w:sz="0" w:space="0" w:color="auto"/>
                <w:left w:val="none" w:sz="0" w:space="0" w:color="auto"/>
                <w:bottom w:val="none" w:sz="0" w:space="0" w:color="auto"/>
                <w:right w:val="none" w:sz="0" w:space="0" w:color="auto"/>
              </w:divBdr>
            </w:div>
          </w:divsChild>
        </w:div>
        <w:div w:id="920675727">
          <w:marLeft w:val="0"/>
          <w:marRight w:val="0"/>
          <w:marTop w:val="0"/>
          <w:marBottom w:val="0"/>
          <w:divBdr>
            <w:top w:val="none" w:sz="0" w:space="0" w:color="auto"/>
            <w:left w:val="none" w:sz="0" w:space="0" w:color="auto"/>
            <w:bottom w:val="none" w:sz="0" w:space="0" w:color="auto"/>
            <w:right w:val="none" w:sz="0" w:space="0" w:color="auto"/>
          </w:divBdr>
        </w:div>
        <w:div w:id="1902327065">
          <w:marLeft w:val="0"/>
          <w:marRight w:val="0"/>
          <w:marTop w:val="0"/>
          <w:marBottom w:val="0"/>
          <w:divBdr>
            <w:top w:val="none" w:sz="0" w:space="0" w:color="auto"/>
            <w:left w:val="none" w:sz="0" w:space="0" w:color="auto"/>
            <w:bottom w:val="none" w:sz="0" w:space="0" w:color="auto"/>
            <w:right w:val="none" w:sz="0" w:space="0" w:color="auto"/>
          </w:divBdr>
          <w:divsChild>
            <w:div w:id="967861321">
              <w:marLeft w:val="0"/>
              <w:marRight w:val="0"/>
              <w:marTop w:val="0"/>
              <w:marBottom w:val="0"/>
              <w:divBdr>
                <w:top w:val="none" w:sz="0" w:space="0" w:color="auto"/>
                <w:left w:val="none" w:sz="0" w:space="0" w:color="auto"/>
                <w:bottom w:val="none" w:sz="0" w:space="0" w:color="auto"/>
                <w:right w:val="none" w:sz="0" w:space="0" w:color="auto"/>
              </w:divBdr>
            </w:div>
          </w:divsChild>
        </w:div>
        <w:div w:id="291136300">
          <w:marLeft w:val="0"/>
          <w:marRight w:val="0"/>
          <w:marTop w:val="0"/>
          <w:marBottom w:val="0"/>
          <w:divBdr>
            <w:top w:val="none" w:sz="0" w:space="0" w:color="auto"/>
            <w:left w:val="none" w:sz="0" w:space="0" w:color="auto"/>
            <w:bottom w:val="none" w:sz="0" w:space="0" w:color="auto"/>
            <w:right w:val="none" w:sz="0" w:space="0" w:color="auto"/>
          </w:divBdr>
        </w:div>
        <w:div w:id="1551452991">
          <w:marLeft w:val="0"/>
          <w:marRight w:val="0"/>
          <w:marTop w:val="0"/>
          <w:marBottom w:val="0"/>
          <w:divBdr>
            <w:top w:val="none" w:sz="0" w:space="0" w:color="auto"/>
            <w:left w:val="none" w:sz="0" w:space="0" w:color="auto"/>
            <w:bottom w:val="none" w:sz="0" w:space="0" w:color="auto"/>
            <w:right w:val="none" w:sz="0" w:space="0" w:color="auto"/>
          </w:divBdr>
          <w:divsChild>
            <w:div w:id="1114668754">
              <w:marLeft w:val="0"/>
              <w:marRight w:val="0"/>
              <w:marTop w:val="0"/>
              <w:marBottom w:val="0"/>
              <w:divBdr>
                <w:top w:val="none" w:sz="0" w:space="0" w:color="auto"/>
                <w:left w:val="none" w:sz="0" w:space="0" w:color="auto"/>
                <w:bottom w:val="none" w:sz="0" w:space="0" w:color="auto"/>
                <w:right w:val="none" w:sz="0" w:space="0" w:color="auto"/>
              </w:divBdr>
            </w:div>
          </w:divsChild>
        </w:div>
        <w:div w:id="1144275677">
          <w:marLeft w:val="0"/>
          <w:marRight w:val="0"/>
          <w:marTop w:val="0"/>
          <w:marBottom w:val="0"/>
          <w:divBdr>
            <w:top w:val="none" w:sz="0" w:space="0" w:color="auto"/>
            <w:left w:val="none" w:sz="0" w:space="0" w:color="auto"/>
            <w:bottom w:val="none" w:sz="0" w:space="0" w:color="auto"/>
            <w:right w:val="none" w:sz="0" w:space="0" w:color="auto"/>
          </w:divBdr>
        </w:div>
        <w:div w:id="559364696">
          <w:marLeft w:val="0"/>
          <w:marRight w:val="0"/>
          <w:marTop w:val="0"/>
          <w:marBottom w:val="0"/>
          <w:divBdr>
            <w:top w:val="none" w:sz="0" w:space="0" w:color="auto"/>
            <w:left w:val="none" w:sz="0" w:space="0" w:color="auto"/>
            <w:bottom w:val="none" w:sz="0" w:space="0" w:color="auto"/>
            <w:right w:val="none" w:sz="0" w:space="0" w:color="auto"/>
          </w:divBdr>
          <w:divsChild>
            <w:div w:id="1191147356">
              <w:marLeft w:val="0"/>
              <w:marRight w:val="0"/>
              <w:marTop w:val="0"/>
              <w:marBottom w:val="0"/>
              <w:divBdr>
                <w:top w:val="none" w:sz="0" w:space="0" w:color="auto"/>
                <w:left w:val="none" w:sz="0" w:space="0" w:color="auto"/>
                <w:bottom w:val="none" w:sz="0" w:space="0" w:color="auto"/>
                <w:right w:val="none" w:sz="0" w:space="0" w:color="auto"/>
              </w:divBdr>
            </w:div>
          </w:divsChild>
        </w:div>
        <w:div w:id="1626160720">
          <w:marLeft w:val="0"/>
          <w:marRight w:val="0"/>
          <w:marTop w:val="0"/>
          <w:marBottom w:val="0"/>
          <w:divBdr>
            <w:top w:val="none" w:sz="0" w:space="0" w:color="auto"/>
            <w:left w:val="none" w:sz="0" w:space="0" w:color="auto"/>
            <w:bottom w:val="none" w:sz="0" w:space="0" w:color="auto"/>
            <w:right w:val="none" w:sz="0" w:space="0" w:color="auto"/>
          </w:divBdr>
        </w:div>
        <w:div w:id="1723216447">
          <w:marLeft w:val="0"/>
          <w:marRight w:val="0"/>
          <w:marTop w:val="0"/>
          <w:marBottom w:val="0"/>
          <w:divBdr>
            <w:top w:val="none" w:sz="0" w:space="0" w:color="auto"/>
            <w:left w:val="none" w:sz="0" w:space="0" w:color="auto"/>
            <w:bottom w:val="none" w:sz="0" w:space="0" w:color="auto"/>
            <w:right w:val="none" w:sz="0" w:space="0" w:color="auto"/>
          </w:divBdr>
          <w:divsChild>
            <w:div w:id="441341914">
              <w:marLeft w:val="0"/>
              <w:marRight w:val="0"/>
              <w:marTop w:val="0"/>
              <w:marBottom w:val="0"/>
              <w:divBdr>
                <w:top w:val="none" w:sz="0" w:space="0" w:color="auto"/>
                <w:left w:val="none" w:sz="0" w:space="0" w:color="auto"/>
                <w:bottom w:val="none" w:sz="0" w:space="0" w:color="auto"/>
                <w:right w:val="none" w:sz="0" w:space="0" w:color="auto"/>
              </w:divBdr>
            </w:div>
          </w:divsChild>
        </w:div>
        <w:div w:id="616982568">
          <w:marLeft w:val="0"/>
          <w:marRight w:val="0"/>
          <w:marTop w:val="0"/>
          <w:marBottom w:val="0"/>
          <w:divBdr>
            <w:top w:val="none" w:sz="0" w:space="0" w:color="auto"/>
            <w:left w:val="none" w:sz="0" w:space="0" w:color="auto"/>
            <w:bottom w:val="none" w:sz="0" w:space="0" w:color="auto"/>
            <w:right w:val="none" w:sz="0" w:space="0" w:color="auto"/>
          </w:divBdr>
        </w:div>
        <w:div w:id="697125284">
          <w:marLeft w:val="0"/>
          <w:marRight w:val="0"/>
          <w:marTop w:val="0"/>
          <w:marBottom w:val="0"/>
          <w:divBdr>
            <w:top w:val="none" w:sz="0" w:space="0" w:color="auto"/>
            <w:left w:val="none" w:sz="0" w:space="0" w:color="auto"/>
            <w:bottom w:val="none" w:sz="0" w:space="0" w:color="auto"/>
            <w:right w:val="none" w:sz="0" w:space="0" w:color="auto"/>
          </w:divBdr>
          <w:divsChild>
            <w:div w:id="1906378303">
              <w:marLeft w:val="0"/>
              <w:marRight w:val="0"/>
              <w:marTop w:val="0"/>
              <w:marBottom w:val="0"/>
              <w:divBdr>
                <w:top w:val="none" w:sz="0" w:space="0" w:color="auto"/>
                <w:left w:val="none" w:sz="0" w:space="0" w:color="auto"/>
                <w:bottom w:val="none" w:sz="0" w:space="0" w:color="auto"/>
                <w:right w:val="none" w:sz="0" w:space="0" w:color="auto"/>
              </w:divBdr>
            </w:div>
          </w:divsChild>
        </w:div>
        <w:div w:id="257101202">
          <w:marLeft w:val="0"/>
          <w:marRight w:val="0"/>
          <w:marTop w:val="300"/>
          <w:marBottom w:val="0"/>
          <w:divBdr>
            <w:top w:val="none" w:sz="0" w:space="0" w:color="auto"/>
            <w:left w:val="none" w:sz="0" w:space="0" w:color="auto"/>
            <w:bottom w:val="none" w:sz="0" w:space="0" w:color="auto"/>
            <w:right w:val="none" w:sz="0" w:space="0" w:color="auto"/>
          </w:divBdr>
          <w:divsChild>
            <w:div w:id="50009623">
              <w:marLeft w:val="0"/>
              <w:marRight w:val="0"/>
              <w:marTop w:val="0"/>
              <w:marBottom w:val="0"/>
              <w:divBdr>
                <w:top w:val="none" w:sz="0" w:space="0" w:color="auto"/>
                <w:left w:val="none" w:sz="0" w:space="0" w:color="auto"/>
                <w:bottom w:val="none" w:sz="0" w:space="0" w:color="auto"/>
                <w:right w:val="none" w:sz="0" w:space="0" w:color="auto"/>
              </w:divBdr>
              <w:divsChild>
                <w:div w:id="92858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07521">
          <w:marLeft w:val="0"/>
          <w:marRight w:val="0"/>
          <w:marTop w:val="300"/>
          <w:marBottom w:val="0"/>
          <w:divBdr>
            <w:top w:val="none" w:sz="0" w:space="0" w:color="auto"/>
            <w:left w:val="none" w:sz="0" w:space="0" w:color="auto"/>
            <w:bottom w:val="none" w:sz="0" w:space="0" w:color="auto"/>
            <w:right w:val="none" w:sz="0" w:space="0" w:color="auto"/>
          </w:divBdr>
          <w:divsChild>
            <w:div w:id="979381436">
              <w:marLeft w:val="0"/>
              <w:marRight w:val="0"/>
              <w:marTop w:val="0"/>
              <w:marBottom w:val="0"/>
              <w:divBdr>
                <w:top w:val="none" w:sz="0" w:space="0" w:color="auto"/>
                <w:left w:val="none" w:sz="0" w:space="0" w:color="auto"/>
                <w:bottom w:val="none" w:sz="0" w:space="0" w:color="auto"/>
                <w:right w:val="none" w:sz="0" w:space="0" w:color="auto"/>
              </w:divBdr>
              <w:divsChild>
                <w:div w:id="78643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7870">
          <w:marLeft w:val="0"/>
          <w:marRight w:val="0"/>
          <w:marTop w:val="300"/>
          <w:marBottom w:val="0"/>
          <w:divBdr>
            <w:top w:val="none" w:sz="0" w:space="0" w:color="auto"/>
            <w:left w:val="none" w:sz="0" w:space="0" w:color="auto"/>
            <w:bottom w:val="none" w:sz="0" w:space="0" w:color="auto"/>
            <w:right w:val="none" w:sz="0" w:space="0" w:color="auto"/>
          </w:divBdr>
          <w:divsChild>
            <w:div w:id="1523394675">
              <w:marLeft w:val="0"/>
              <w:marRight w:val="0"/>
              <w:marTop w:val="0"/>
              <w:marBottom w:val="0"/>
              <w:divBdr>
                <w:top w:val="none" w:sz="0" w:space="0" w:color="auto"/>
                <w:left w:val="none" w:sz="0" w:space="0" w:color="auto"/>
                <w:bottom w:val="none" w:sz="0" w:space="0" w:color="auto"/>
                <w:right w:val="none" w:sz="0" w:space="0" w:color="auto"/>
              </w:divBdr>
              <w:divsChild>
                <w:div w:id="741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50943">
          <w:marLeft w:val="0"/>
          <w:marRight w:val="0"/>
          <w:marTop w:val="300"/>
          <w:marBottom w:val="0"/>
          <w:divBdr>
            <w:top w:val="none" w:sz="0" w:space="0" w:color="auto"/>
            <w:left w:val="none" w:sz="0" w:space="0" w:color="auto"/>
            <w:bottom w:val="none" w:sz="0" w:space="0" w:color="auto"/>
            <w:right w:val="none" w:sz="0" w:space="0" w:color="auto"/>
          </w:divBdr>
          <w:divsChild>
            <w:div w:id="1074425766">
              <w:marLeft w:val="0"/>
              <w:marRight w:val="0"/>
              <w:marTop w:val="0"/>
              <w:marBottom w:val="0"/>
              <w:divBdr>
                <w:top w:val="none" w:sz="0" w:space="0" w:color="auto"/>
                <w:left w:val="none" w:sz="0" w:space="0" w:color="auto"/>
                <w:bottom w:val="none" w:sz="0" w:space="0" w:color="auto"/>
                <w:right w:val="none" w:sz="0" w:space="0" w:color="auto"/>
              </w:divBdr>
              <w:divsChild>
                <w:div w:id="75007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575028">
      <w:bodyDiv w:val="1"/>
      <w:marLeft w:val="0"/>
      <w:marRight w:val="0"/>
      <w:marTop w:val="0"/>
      <w:marBottom w:val="0"/>
      <w:divBdr>
        <w:top w:val="none" w:sz="0" w:space="0" w:color="auto"/>
        <w:left w:val="none" w:sz="0" w:space="0" w:color="auto"/>
        <w:bottom w:val="none" w:sz="0" w:space="0" w:color="auto"/>
        <w:right w:val="none" w:sz="0" w:space="0" w:color="auto"/>
      </w:divBdr>
      <w:divsChild>
        <w:div w:id="1685091598">
          <w:marLeft w:val="0"/>
          <w:marRight w:val="0"/>
          <w:marTop w:val="0"/>
          <w:marBottom w:val="0"/>
          <w:divBdr>
            <w:top w:val="none" w:sz="0" w:space="0" w:color="auto"/>
            <w:left w:val="none" w:sz="0" w:space="0" w:color="auto"/>
            <w:bottom w:val="none" w:sz="0" w:space="0" w:color="auto"/>
            <w:right w:val="none" w:sz="0" w:space="0" w:color="auto"/>
          </w:divBdr>
          <w:divsChild>
            <w:div w:id="1293750532">
              <w:marLeft w:val="0"/>
              <w:marRight w:val="0"/>
              <w:marTop w:val="0"/>
              <w:marBottom w:val="0"/>
              <w:divBdr>
                <w:top w:val="none" w:sz="0" w:space="0" w:color="auto"/>
                <w:left w:val="none" w:sz="0" w:space="0" w:color="auto"/>
                <w:bottom w:val="none" w:sz="0" w:space="0" w:color="auto"/>
                <w:right w:val="none" w:sz="0" w:space="0" w:color="auto"/>
              </w:divBdr>
            </w:div>
          </w:divsChild>
        </w:div>
        <w:div w:id="895747227">
          <w:marLeft w:val="0"/>
          <w:marRight w:val="0"/>
          <w:marTop w:val="0"/>
          <w:marBottom w:val="0"/>
          <w:divBdr>
            <w:top w:val="none" w:sz="0" w:space="0" w:color="auto"/>
            <w:left w:val="none" w:sz="0" w:space="0" w:color="auto"/>
            <w:bottom w:val="none" w:sz="0" w:space="0" w:color="auto"/>
            <w:right w:val="none" w:sz="0" w:space="0" w:color="auto"/>
          </w:divBdr>
        </w:div>
        <w:div w:id="171182875">
          <w:marLeft w:val="0"/>
          <w:marRight w:val="0"/>
          <w:marTop w:val="0"/>
          <w:marBottom w:val="0"/>
          <w:divBdr>
            <w:top w:val="none" w:sz="0" w:space="0" w:color="auto"/>
            <w:left w:val="none" w:sz="0" w:space="0" w:color="auto"/>
            <w:bottom w:val="none" w:sz="0" w:space="0" w:color="auto"/>
            <w:right w:val="none" w:sz="0" w:space="0" w:color="auto"/>
          </w:divBdr>
          <w:divsChild>
            <w:div w:id="946961210">
              <w:marLeft w:val="0"/>
              <w:marRight w:val="0"/>
              <w:marTop w:val="0"/>
              <w:marBottom w:val="0"/>
              <w:divBdr>
                <w:top w:val="none" w:sz="0" w:space="0" w:color="auto"/>
                <w:left w:val="none" w:sz="0" w:space="0" w:color="auto"/>
                <w:bottom w:val="none" w:sz="0" w:space="0" w:color="auto"/>
                <w:right w:val="none" w:sz="0" w:space="0" w:color="auto"/>
              </w:divBdr>
            </w:div>
          </w:divsChild>
        </w:div>
        <w:div w:id="492063606">
          <w:marLeft w:val="0"/>
          <w:marRight w:val="0"/>
          <w:marTop w:val="0"/>
          <w:marBottom w:val="0"/>
          <w:divBdr>
            <w:top w:val="none" w:sz="0" w:space="0" w:color="auto"/>
            <w:left w:val="none" w:sz="0" w:space="0" w:color="auto"/>
            <w:bottom w:val="none" w:sz="0" w:space="0" w:color="auto"/>
            <w:right w:val="none" w:sz="0" w:space="0" w:color="auto"/>
          </w:divBdr>
        </w:div>
        <w:div w:id="36242629">
          <w:marLeft w:val="0"/>
          <w:marRight w:val="0"/>
          <w:marTop w:val="0"/>
          <w:marBottom w:val="0"/>
          <w:divBdr>
            <w:top w:val="none" w:sz="0" w:space="0" w:color="auto"/>
            <w:left w:val="none" w:sz="0" w:space="0" w:color="auto"/>
            <w:bottom w:val="none" w:sz="0" w:space="0" w:color="auto"/>
            <w:right w:val="none" w:sz="0" w:space="0" w:color="auto"/>
          </w:divBdr>
          <w:divsChild>
            <w:div w:id="504518972">
              <w:marLeft w:val="0"/>
              <w:marRight w:val="0"/>
              <w:marTop w:val="0"/>
              <w:marBottom w:val="0"/>
              <w:divBdr>
                <w:top w:val="none" w:sz="0" w:space="0" w:color="auto"/>
                <w:left w:val="none" w:sz="0" w:space="0" w:color="auto"/>
                <w:bottom w:val="none" w:sz="0" w:space="0" w:color="auto"/>
                <w:right w:val="none" w:sz="0" w:space="0" w:color="auto"/>
              </w:divBdr>
            </w:div>
          </w:divsChild>
        </w:div>
        <w:div w:id="72551712">
          <w:marLeft w:val="0"/>
          <w:marRight w:val="0"/>
          <w:marTop w:val="0"/>
          <w:marBottom w:val="0"/>
          <w:divBdr>
            <w:top w:val="none" w:sz="0" w:space="0" w:color="auto"/>
            <w:left w:val="none" w:sz="0" w:space="0" w:color="auto"/>
            <w:bottom w:val="none" w:sz="0" w:space="0" w:color="auto"/>
            <w:right w:val="none" w:sz="0" w:space="0" w:color="auto"/>
          </w:divBdr>
        </w:div>
        <w:div w:id="1237205325">
          <w:marLeft w:val="0"/>
          <w:marRight w:val="0"/>
          <w:marTop w:val="0"/>
          <w:marBottom w:val="0"/>
          <w:divBdr>
            <w:top w:val="none" w:sz="0" w:space="0" w:color="auto"/>
            <w:left w:val="none" w:sz="0" w:space="0" w:color="auto"/>
            <w:bottom w:val="none" w:sz="0" w:space="0" w:color="auto"/>
            <w:right w:val="none" w:sz="0" w:space="0" w:color="auto"/>
          </w:divBdr>
          <w:divsChild>
            <w:div w:id="259724812">
              <w:marLeft w:val="0"/>
              <w:marRight w:val="0"/>
              <w:marTop w:val="0"/>
              <w:marBottom w:val="0"/>
              <w:divBdr>
                <w:top w:val="none" w:sz="0" w:space="0" w:color="auto"/>
                <w:left w:val="none" w:sz="0" w:space="0" w:color="auto"/>
                <w:bottom w:val="none" w:sz="0" w:space="0" w:color="auto"/>
                <w:right w:val="none" w:sz="0" w:space="0" w:color="auto"/>
              </w:divBdr>
            </w:div>
          </w:divsChild>
        </w:div>
        <w:div w:id="844054650">
          <w:marLeft w:val="0"/>
          <w:marRight w:val="0"/>
          <w:marTop w:val="0"/>
          <w:marBottom w:val="0"/>
          <w:divBdr>
            <w:top w:val="none" w:sz="0" w:space="0" w:color="auto"/>
            <w:left w:val="none" w:sz="0" w:space="0" w:color="auto"/>
            <w:bottom w:val="none" w:sz="0" w:space="0" w:color="auto"/>
            <w:right w:val="none" w:sz="0" w:space="0" w:color="auto"/>
          </w:divBdr>
        </w:div>
        <w:div w:id="2096171204">
          <w:marLeft w:val="0"/>
          <w:marRight w:val="0"/>
          <w:marTop w:val="0"/>
          <w:marBottom w:val="0"/>
          <w:divBdr>
            <w:top w:val="none" w:sz="0" w:space="0" w:color="auto"/>
            <w:left w:val="none" w:sz="0" w:space="0" w:color="auto"/>
            <w:bottom w:val="none" w:sz="0" w:space="0" w:color="auto"/>
            <w:right w:val="none" w:sz="0" w:space="0" w:color="auto"/>
          </w:divBdr>
          <w:divsChild>
            <w:div w:id="602811802">
              <w:marLeft w:val="0"/>
              <w:marRight w:val="0"/>
              <w:marTop w:val="0"/>
              <w:marBottom w:val="0"/>
              <w:divBdr>
                <w:top w:val="none" w:sz="0" w:space="0" w:color="auto"/>
                <w:left w:val="none" w:sz="0" w:space="0" w:color="auto"/>
                <w:bottom w:val="none" w:sz="0" w:space="0" w:color="auto"/>
                <w:right w:val="none" w:sz="0" w:space="0" w:color="auto"/>
              </w:divBdr>
            </w:div>
          </w:divsChild>
        </w:div>
        <w:div w:id="1640570379">
          <w:marLeft w:val="0"/>
          <w:marRight w:val="0"/>
          <w:marTop w:val="0"/>
          <w:marBottom w:val="0"/>
          <w:divBdr>
            <w:top w:val="none" w:sz="0" w:space="0" w:color="auto"/>
            <w:left w:val="none" w:sz="0" w:space="0" w:color="auto"/>
            <w:bottom w:val="none" w:sz="0" w:space="0" w:color="auto"/>
            <w:right w:val="none" w:sz="0" w:space="0" w:color="auto"/>
          </w:divBdr>
        </w:div>
        <w:div w:id="1636250009">
          <w:marLeft w:val="0"/>
          <w:marRight w:val="0"/>
          <w:marTop w:val="0"/>
          <w:marBottom w:val="0"/>
          <w:divBdr>
            <w:top w:val="none" w:sz="0" w:space="0" w:color="auto"/>
            <w:left w:val="none" w:sz="0" w:space="0" w:color="auto"/>
            <w:bottom w:val="none" w:sz="0" w:space="0" w:color="auto"/>
            <w:right w:val="none" w:sz="0" w:space="0" w:color="auto"/>
          </w:divBdr>
          <w:divsChild>
            <w:div w:id="319770662">
              <w:marLeft w:val="0"/>
              <w:marRight w:val="0"/>
              <w:marTop w:val="0"/>
              <w:marBottom w:val="0"/>
              <w:divBdr>
                <w:top w:val="none" w:sz="0" w:space="0" w:color="auto"/>
                <w:left w:val="none" w:sz="0" w:space="0" w:color="auto"/>
                <w:bottom w:val="none" w:sz="0" w:space="0" w:color="auto"/>
                <w:right w:val="none" w:sz="0" w:space="0" w:color="auto"/>
              </w:divBdr>
            </w:div>
          </w:divsChild>
        </w:div>
        <w:div w:id="1404524010">
          <w:marLeft w:val="0"/>
          <w:marRight w:val="0"/>
          <w:marTop w:val="0"/>
          <w:marBottom w:val="0"/>
          <w:divBdr>
            <w:top w:val="none" w:sz="0" w:space="0" w:color="auto"/>
            <w:left w:val="none" w:sz="0" w:space="0" w:color="auto"/>
            <w:bottom w:val="none" w:sz="0" w:space="0" w:color="auto"/>
            <w:right w:val="none" w:sz="0" w:space="0" w:color="auto"/>
          </w:divBdr>
        </w:div>
        <w:div w:id="1074551827">
          <w:marLeft w:val="0"/>
          <w:marRight w:val="0"/>
          <w:marTop w:val="0"/>
          <w:marBottom w:val="0"/>
          <w:divBdr>
            <w:top w:val="none" w:sz="0" w:space="0" w:color="auto"/>
            <w:left w:val="none" w:sz="0" w:space="0" w:color="auto"/>
            <w:bottom w:val="none" w:sz="0" w:space="0" w:color="auto"/>
            <w:right w:val="none" w:sz="0" w:space="0" w:color="auto"/>
          </w:divBdr>
          <w:divsChild>
            <w:div w:id="254286915">
              <w:marLeft w:val="0"/>
              <w:marRight w:val="0"/>
              <w:marTop w:val="0"/>
              <w:marBottom w:val="0"/>
              <w:divBdr>
                <w:top w:val="none" w:sz="0" w:space="0" w:color="auto"/>
                <w:left w:val="none" w:sz="0" w:space="0" w:color="auto"/>
                <w:bottom w:val="none" w:sz="0" w:space="0" w:color="auto"/>
                <w:right w:val="none" w:sz="0" w:space="0" w:color="auto"/>
              </w:divBdr>
            </w:div>
          </w:divsChild>
        </w:div>
        <w:div w:id="2084251023">
          <w:marLeft w:val="0"/>
          <w:marRight w:val="0"/>
          <w:marTop w:val="300"/>
          <w:marBottom w:val="0"/>
          <w:divBdr>
            <w:top w:val="none" w:sz="0" w:space="0" w:color="auto"/>
            <w:left w:val="none" w:sz="0" w:space="0" w:color="auto"/>
            <w:bottom w:val="none" w:sz="0" w:space="0" w:color="auto"/>
            <w:right w:val="none" w:sz="0" w:space="0" w:color="auto"/>
          </w:divBdr>
          <w:divsChild>
            <w:div w:id="250899567">
              <w:marLeft w:val="0"/>
              <w:marRight w:val="0"/>
              <w:marTop w:val="0"/>
              <w:marBottom w:val="0"/>
              <w:divBdr>
                <w:top w:val="none" w:sz="0" w:space="0" w:color="auto"/>
                <w:left w:val="none" w:sz="0" w:space="0" w:color="auto"/>
                <w:bottom w:val="none" w:sz="0" w:space="0" w:color="auto"/>
                <w:right w:val="none" w:sz="0" w:space="0" w:color="auto"/>
              </w:divBdr>
              <w:divsChild>
                <w:div w:id="1553610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86442">
          <w:marLeft w:val="0"/>
          <w:marRight w:val="0"/>
          <w:marTop w:val="300"/>
          <w:marBottom w:val="0"/>
          <w:divBdr>
            <w:top w:val="none" w:sz="0" w:space="0" w:color="auto"/>
            <w:left w:val="none" w:sz="0" w:space="0" w:color="auto"/>
            <w:bottom w:val="none" w:sz="0" w:space="0" w:color="auto"/>
            <w:right w:val="none" w:sz="0" w:space="0" w:color="auto"/>
          </w:divBdr>
          <w:divsChild>
            <w:div w:id="1499154165">
              <w:marLeft w:val="0"/>
              <w:marRight w:val="0"/>
              <w:marTop w:val="0"/>
              <w:marBottom w:val="0"/>
              <w:divBdr>
                <w:top w:val="none" w:sz="0" w:space="0" w:color="auto"/>
                <w:left w:val="none" w:sz="0" w:space="0" w:color="auto"/>
                <w:bottom w:val="none" w:sz="0" w:space="0" w:color="auto"/>
                <w:right w:val="none" w:sz="0" w:space="0" w:color="auto"/>
              </w:divBdr>
              <w:divsChild>
                <w:div w:id="1823229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916959">
          <w:marLeft w:val="0"/>
          <w:marRight w:val="0"/>
          <w:marTop w:val="300"/>
          <w:marBottom w:val="0"/>
          <w:divBdr>
            <w:top w:val="none" w:sz="0" w:space="0" w:color="auto"/>
            <w:left w:val="none" w:sz="0" w:space="0" w:color="auto"/>
            <w:bottom w:val="none" w:sz="0" w:space="0" w:color="auto"/>
            <w:right w:val="none" w:sz="0" w:space="0" w:color="auto"/>
          </w:divBdr>
          <w:divsChild>
            <w:div w:id="1537353247">
              <w:marLeft w:val="0"/>
              <w:marRight w:val="0"/>
              <w:marTop w:val="0"/>
              <w:marBottom w:val="0"/>
              <w:divBdr>
                <w:top w:val="none" w:sz="0" w:space="0" w:color="auto"/>
                <w:left w:val="none" w:sz="0" w:space="0" w:color="auto"/>
                <w:bottom w:val="none" w:sz="0" w:space="0" w:color="auto"/>
                <w:right w:val="none" w:sz="0" w:space="0" w:color="auto"/>
              </w:divBdr>
              <w:divsChild>
                <w:div w:id="13241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1508">
          <w:marLeft w:val="0"/>
          <w:marRight w:val="0"/>
          <w:marTop w:val="300"/>
          <w:marBottom w:val="0"/>
          <w:divBdr>
            <w:top w:val="none" w:sz="0" w:space="0" w:color="auto"/>
            <w:left w:val="none" w:sz="0" w:space="0" w:color="auto"/>
            <w:bottom w:val="none" w:sz="0" w:space="0" w:color="auto"/>
            <w:right w:val="none" w:sz="0" w:space="0" w:color="auto"/>
          </w:divBdr>
          <w:divsChild>
            <w:div w:id="1697929161">
              <w:marLeft w:val="0"/>
              <w:marRight w:val="0"/>
              <w:marTop w:val="0"/>
              <w:marBottom w:val="0"/>
              <w:divBdr>
                <w:top w:val="none" w:sz="0" w:space="0" w:color="auto"/>
                <w:left w:val="none" w:sz="0" w:space="0" w:color="auto"/>
                <w:bottom w:val="none" w:sz="0" w:space="0" w:color="auto"/>
                <w:right w:val="none" w:sz="0" w:space="0" w:color="auto"/>
              </w:divBdr>
              <w:divsChild>
                <w:div w:id="147082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572920">
      <w:bodyDiv w:val="1"/>
      <w:marLeft w:val="0"/>
      <w:marRight w:val="0"/>
      <w:marTop w:val="0"/>
      <w:marBottom w:val="0"/>
      <w:divBdr>
        <w:top w:val="none" w:sz="0" w:space="0" w:color="auto"/>
        <w:left w:val="none" w:sz="0" w:space="0" w:color="auto"/>
        <w:bottom w:val="none" w:sz="0" w:space="0" w:color="auto"/>
        <w:right w:val="none" w:sz="0" w:space="0" w:color="auto"/>
      </w:divBdr>
      <w:divsChild>
        <w:div w:id="1822037227">
          <w:marLeft w:val="0"/>
          <w:marRight w:val="0"/>
          <w:marTop w:val="0"/>
          <w:marBottom w:val="0"/>
          <w:divBdr>
            <w:top w:val="none" w:sz="0" w:space="0" w:color="auto"/>
            <w:left w:val="none" w:sz="0" w:space="0" w:color="auto"/>
            <w:bottom w:val="none" w:sz="0" w:space="0" w:color="auto"/>
            <w:right w:val="none" w:sz="0" w:space="0" w:color="auto"/>
          </w:divBdr>
        </w:div>
        <w:div w:id="1943026523">
          <w:marLeft w:val="0"/>
          <w:marRight w:val="0"/>
          <w:marTop w:val="0"/>
          <w:marBottom w:val="0"/>
          <w:divBdr>
            <w:top w:val="none" w:sz="0" w:space="0" w:color="auto"/>
            <w:left w:val="none" w:sz="0" w:space="0" w:color="auto"/>
            <w:bottom w:val="none" w:sz="0" w:space="0" w:color="auto"/>
            <w:right w:val="none" w:sz="0" w:space="0" w:color="auto"/>
          </w:divBdr>
          <w:divsChild>
            <w:div w:id="2042171913">
              <w:marLeft w:val="0"/>
              <w:marRight w:val="0"/>
              <w:marTop w:val="0"/>
              <w:marBottom w:val="0"/>
              <w:divBdr>
                <w:top w:val="none" w:sz="0" w:space="0" w:color="auto"/>
                <w:left w:val="none" w:sz="0" w:space="0" w:color="auto"/>
                <w:bottom w:val="none" w:sz="0" w:space="0" w:color="auto"/>
                <w:right w:val="none" w:sz="0" w:space="0" w:color="auto"/>
              </w:divBdr>
            </w:div>
          </w:divsChild>
        </w:div>
        <w:div w:id="423650094">
          <w:marLeft w:val="0"/>
          <w:marRight w:val="0"/>
          <w:marTop w:val="0"/>
          <w:marBottom w:val="0"/>
          <w:divBdr>
            <w:top w:val="none" w:sz="0" w:space="0" w:color="auto"/>
            <w:left w:val="none" w:sz="0" w:space="0" w:color="auto"/>
            <w:bottom w:val="none" w:sz="0" w:space="0" w:color="auto"/>
            <w:right w:val="none" w:sz="0" w:space="0" w:color="auto"/>
          </w:divBdr>
        </w:div>
        <w:div w:id="1961568109">
          <w:marLeft w:val="0"/>
          <w:marRight w:val="0"/>
          <w:marTop w:val="0"/>
          <w:marBottom w:val="0"/>
          <w:divBdr>
            <w:top w:val="none" w:sz="0" w:space="0" w:color="auto"/>
            <w:left w:val="none" w:sz="0" w:space="0" w:color="auto"/>
            <w:bottom w:val="none" w:sz="0" w:space="0" w:color="auto"/>
            <w:right w:val="none" w:sz="0" w:space="0" w:color="auto"/>
          </w:divBdr>
          <w:divsChild>
            <w:div w:id="1875774237">
              <w:marLeft w:val="0"/>
              <w:marRight w:val="0"/>
              <w:marTop w:val="0"/>
              <w:marBottom w:val="0"/>
              <w:divBdr>
                <w:top w:val="none" w:sz="0" w:space="0" w:color="auto"/>
                <w:left w:val="none" w:sz="0" w:space="0" w:color="auto"/>
                <w:bottom w:val="none" w:sz="0" w:space="0" w:color="auto"/>
                <w:right w:val="none" w:sz="0" w:space="0" w:color="auto"/>
              </w:divBdr>
            </w:div>
          </w:divsChild>
        </w:div>
        <w:div w:id="456723854">
          <w:marLeft w:val="0"/>
          <w:marRight w:val="0"/>
          <w:marTop w:val="0"/>
          <w:marBottom w:val="0"/>
          <w:divBdr>
            <w:top w:val="none" w:sz="0" w:space="0" w:color="auto"/>
            <w:left w:val="none" w:sz="0" w:space="0" w:color="auto"/>
            <w:bottom w:val="none" w:sz="0" w:space="0" w:color="auto"/>
            <w:right w:val="none" w:sz="0" w:space="0" w:color="auto"/>
          </w:divBdr>
        </w:div>
        <w:div w:id="1129786478">
          <w:marLeft w:val="0"/>
          <w:marRight w:val="0"/>
          <w:marTop w:val="0"/>
          <w:marBottom w:val="0"/>
          <w:divBdr>
            <w:top w:val="none" w:sz="0" w:space="0" w:color="auto"/>
            <w:left w:val="none" w:sz="0" w:space="0" w:color="auto"/>
            <w:bottom w:val="none" w:sz="0" w:space="0" w:color="auto"/>
            <w:right w:val="none" w:sz="0" w:space="0" w:color="auto"/>
          </w:divBdr>
          <w:divsChild>
            <w:div w:id="2051686930">
              <w:marLeft w:val="0"/>
              <w:marRight w:val="0"/>
              <w:marTop w:val="0"/>
              <w:marBottom w:val="0"/>
              <w:divBdr>
                <w:top w:val="none" w:sz="0" w:space="0" w:color="auto"/>
                <w:left w:val="none" w:sz="0" w:space="0" w:color="auto"/>
                <w:bottom w:val="none" w:sz="0" w:space="0" w:color="auto"/>
                <w:right w:val="none" w:sz="0" w:space="0" w:color="auto"/>
              </w:divBdr>
            </w:div>
          </w:divsChild>
        </w:div>
        <w:div w:id="512886313">
          <w:marLeft w:val="0"/>
          <w:marRight w:val="0"/>
          <w:marTop w:val="0"/>
          <w:marBottom w:val="0"/>
          <w:divBdr>
            <w:top w:val="none" w:sz="0" w:space="0" w:color="auto"/>
            <w:left w:val="none" w:sz="0" w:space="0" w:color="auto"/>
            <w:bottom w:val="none" w:sz="0" w:space="0" w:color="auto"/>
            <w:right w:val="none" w:sz="0" w:space="0" w:color="auto"/>
          </w:divBdr>
        </w:div>
        <w:div w:id="1047339413">
          <w:marLeft w:val="0"/>
          <w:marRight w:val="0"/>
          <w:marTop w:val="0"/>
          <w:marBottom w:val="0"/>
          <w:divBdr>
            <w:top w:val="none" w:sz="0" w:space="0" w:color="auto"/>
            <w:left w:val="none" w:sz="0" w:space="0" w:color="auto"/>
            <w:bottom w:val="none" w:sz="0" w:space="0" w:color="auto"/>
            <w:right w:val="none" w:sz="0" w:space="0" w:color="auto"/>
          </w:divBdr>
          <w:divsChild>
            <w:div w:id="1535576710">
              <w:marLeft w:val="0"/>
              <w:marRight w:val="0"/>
              <w:marTop w:val="0"/>
              <w:marBottom w:val="0"/>
              <w:divBdr>
                <w:top w:val="none" w:sz="0" w:space="0" w:color="auto"/>
                <w:left w:val="none" w:sz="0" w:space="0" w:color="auto"/>
                <w:bottom w:val="none" w:sz="0" w:space="0" w:color="auto"/>
                <w:right w:val="none" w:sz="0" w:space="0" w:color="auto"/>
              </w:divBdr>
            </w:div>
          </w:divsChild>
        </w:div>
        <w:div w:id="1686249648">
          <w:marLeft w:val="0"/>
          <w:marRight w:val="0"/>
          <w:marTop w:val="0"/>
          <w:marBottom w:val="0"/>
          <w:divBdr>
            <w:top w:val="none" w:sz="0" w:space="0" w:color="auto"/>
            <w:left w:val="none" w:sz="0" w:space="0" w:color="auto"/>
            <w:bottom w:val="none" w:sz="0" w:space="0" w:color="auto"/>
            <w:right w:val="none" w:sz="0" w:space="0" w:color="auto"/>
          </w:divBdr>
        </w:div>
        <w:div w:id="2127966973">
          <w:marLeft w:val="0"/>
          <w:marRight w:val="0"/>
          <w:marTop w:val="0"/>
          <w:marBottom w:val="0"/>
          <w:divBdr>
            <w:top w:val="none" w:sz="0" w:space="0" w:color="auto"/>
            <w:left w:val="none" w:sz="0" w:space="0" w:color="auto"/>
            <w:bottom w:val="none" w:sz="0" w:space="0" w:color="auto"/>
            <w:right w:val="none" w:sz="0" w:space="0" w:color="auto"/>
          </w:divBdr>
          <w:divsChild>
            <w:div w:id="465437272">
              <w:marLeft w:val="0"/>
              <w:marRight w:val="0"/>
              <w:marTop w:val="0"/>
              <w:marBottom w:val="0"/>
              <w:divBdr>
                <w:top w:val="none" w:sz="0" w:space="0" w:color="auto"/>
                <w:left w:val="none" w:sz="0" w:space="0" w:color="auto"/>
                <w:bottom w:val="none" w:sz="0" w:space="0" w:color="auto"/>
                <w:right w:val="none" w:sz="0" w:space="0" w:color="auto"/>
              </w:divBdr>
            </w:div>
          </w:divsChild>
        </w:div>
        <w:div w:id="450171982">
          <w:marLeft w:val="0"/>
          <w:marRight w:val="0"/>
          <w:marTop w:val="0"/>
          <w:marBottom w:val="0"/>
          <w:divBdr>
            <w:top w:val="none" w:sz="0" w:space="0" w:color="auto"/>
            <w:left w:val="none" w:sz="0" w:space="0" w:color="auto"/>
            <w:bottom w:val="none" w:sz="0" w:space="0" w:color="auto"/>
            <w:right w:val="none" w:sz="0" w:space="0" w:color="auto"/>
          </w:divBdr>
        </w:div>
        <w:div w:id="1307315084">
          <w:marLeft w:val="0"/>
          <w:marRight w:val="0"/>
          <w:marTop w:val="0"/>
          <w:marBottom w:val="0"/>
          <w:divBdr>
            <w:top w:val="none" w:sz="0" w:space="0" w:color="auto"/>
            <w:left w:val="none" w:sz="0" w:space="0" w:color="auto"/>
            <w:bottom w:val="none" w:sz="0" w:space="0" w:color="auto"/>
            <w:right w:val="none" w:sz="0" w:space="0" w:color="auto"/>
          </w:divBdr>
          <w:divsChild>
            <w:div w:id="1866676934">
              <w:marLeft w:val="0"/>
              <w:marRight w:val="0"/>
              <w:marTop w:val="0"/>
              <w:marBottom w:val="0"/>
              <w:divBdr>
                <w:top w:val="none" w:sz="0" w:space="0" w:color="auto"/>
                <w:left w:val="none" w:sz="0" w:space="0" w:color="auto"/>
                <w:bottom w:val="none" w:sz="0" w:space="0" w:color="auto"/>
                <w:right w:val="none" w:sz="0" w:space="0" w:color="auto"/>
              </w:divBdr>
            </w:div>
          </w:divsChild>
        </w:div>
        <w:div w:id="187721658">
          <w:marLeft w:val="0"/>
          <w:marRight w:val="0"/>
          <w:marTop w:val="0"/>
          <w:marBottom w:val="0"/>
          <w:divBdr>
            <w:top w:val="none" w:sz="0" w:space="0" w:color="auto"/>
            <w:left w:val="none" w:sz="0" w:space="0" w:color="auto"/>
            <w:bottom w:val="none" w:sz="0" w:space="0" w:color="auto"/>
            <w:right w:val="none" w:sz="0" w:space="0" w:color="auto"/>
          </w:divBdr>
        </w:div>
        <w:div w:id="964118125">
          <w:marLeft w:val="0"/>
          <w:marRight w:val="0"/>
          <w:marTop w:val="0"/>
          <w:marBottom w:val="0"/>
          <w:divBdr>
            <w:top w:val="none" w:sz="0" w:space="0" w:color="auto"/>
            <w:left w:val="none" w:sz="0" w:space="0" w:color="auto"/>
            <w:bottom w:val="none" w:sz="0" w:space="0" w:color="auto"/>
            <w:right w:val="none" w:sz="0" w:space="0" w:color="auto"/>
          </w:divBdr>
          <w:divsChild>
            <w:div w:id="1765807320">
              <w:marLeft w:val="0"/>
              <w:marRight w:val="0"/>
              <w:marTop w:val="0"/>
              <w:marBottom w:val="0"/>
              <w:divBdr>
                <w:top w:val="none" w:sz="0" w:space="0" w:color="auto"/>
                <w:left w:val="none" w:sz="0" w:space="0" w:color="auto"/>
                <w:bottom w:val="none" w:sz="0" w:space="0" w:color="auto"/>
                <w:right w:val="none" w:sz="0" w:space="0" w:color="auto"/>
              </w:divBdr>
            </w:div>
          </w:divsChild>
        </w:div>
        <w:div w:id="1926189361">
          <w:marLeft w:val="0"/>
          <w:marRight w:val="0"/>
          <w:marTop w:val="300"/>
          <w:marBottom w:val="0"/>
          <w:divBdr>
            <w:top w:val="none" w:sz="0" w:space="0" w:color="auto"/>
            <w:left w:val="none" w:sz="0" w:space="0" w:color="auto"/>
            <w:bottom w:val="none" w:sz="0" w:space="0" w:color="auto"/>
            <w:right w:val="none" w:sz="0" w:space="0" w:color="auto"/>
          </w:divBdr>
          <w:divsChild>
            <w:div w:id="1885754187">
              <w:marLeft w:val="0"/>
              <w:marRight w:val="0"/>
              <w:marTop w:val="0"/>
              <w:marBottom w:val="0"/>
              <w:divBdr>
                <w:top w:val="none" w:sz="0" w:space="0" w:color="auto"/>
                <w:left w:val="none" w:sz="0" w:space="0" w:color="auto"/>
                <w:bottom w:val="none" w:sz="0" w:space="0" w:color="auto"/>
                <w:right w:val="none" w:sz="0" w:space="0" w:color="auto"/>
              </w:divBdr>
              <w:divsChild>
                <w:div w:id="155878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852656">
          <w:marLeft w:val="0"/>
          <w:marRight w:val="0"/>
          <w:marTop w:val="300"/>
          <w:marBottom w:val="0"/>
          <w:divBdr>
            <w:top w:val="none" w:sz="0" w:space="0" w:color="auto"/>
            <w:left w:val="none" w:sz="0" w:space="0" w:color="auto"/>
            <w:bottom w:val="none" w:sz="0" w:space="0" w:color="auto"/>
            <w:right w:val="none" w:sz="0" w:space="0" w:color="auto"/>
          </w:divBdr>
          <w:divsChild>
            <w:div w:id="1413578417">
              <w:marLeft w:val="0"/>
              <w:marRight w:val="0"/>
              <w:marTop w:val="0"/>
              <w:marBottom w:val="0"/>
              <w:divBdr>
                <w:top w:val="none" w:sz="0" w:space="0" w:color="auto"/>
                <w:left w:val="none" w:sz="0" w:space="0" w:color="auto"/>
                <w:bottom w:val="none" w:sz="0" w:space="0" w:color="auto"/>
                <w:right w:val="none" w:sz="0" w:space="0" w:color="auto"/>
              </w:divBdr>
              <w:divsChild>
                <w:div w:id="156186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330541">
          <w:marLeft w:val="0"/>
          <w:marRight w:val="0"/>
          <w:marTop w:val="300"/>
          <w:marBottom w:val="0"/>
          <w:divBdr>
            <w:top w:val="none" w:sz="0" w:space="0" w:color="auto"/>
            <w:left w:val="none" w:sz="0" w:space="0" w:color="auto"/>
            <w:bottom w:val="none" w:sz="0" w:space="0" w:color="auto"/>
            <w:right w:val="none" w:sz="0" w:space="0" w:color="auto"/>
          </w:divBdr>
          <w:divsChild>
            <w:div w:id="1736007465">
              <w:marLeft w:val="0"/>
              <w:marRight w:val="0"/>
              <w:marTop w:val="0"/>
              <w:marBottom w:val="0"/>
              <w:divBdr>
                <w:top w:val="none" w:sz="0" w:space="0" w:color="auto"/>
                <w:left w:val="none" w:sz="0" w:space="0" w:color="auto"/>
                <w:bottom w:val="none" w:sz="0" w:space="0" w:color="auto"/>
                <w:right w:val="none" w:sz="0" w:space="0" w:color="auto"/>
              </w:divBdr>
              <w:divsChild>
                <w:div w:id="16332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862550">
          <w:marLeft w:val="0"/>
          <w:marRight w:val="0"/>
          <w:marTop w:val="300"/>
          <w:marBottom w:val="0"/>
          <w:divBdr>
            <w:top w:val="none" w:sz="0" w:space="0" w:color="auto"/>
            <w:left w:val="none" w:sz="0" w:space="0" w:color="auto"/>
            <w:bottom w:val="none" w:sz="0" w:space="0" w:color="auto"/>
            <w:right w:val="none" w:sz="0" w:space="0" w:color="auto"/>
          </w:divBdr>
          <w:divsChild>
            <w:div w:id="1244297636">
              <w:marLeft w:val="0"/>
              <w:marRight w:val="0"/>
              <w:marTop w:val="0"/>
              <w:marBottom w:val="0"/>
              <w:divBdr>
                <w:top w:val="none" w:sz="0" w:space="0" w:color="auto"/>
                <w:left w:val="none" w:sz="0" w:space="0" w:color="auto"/>
                <w:bottom w:val="none" w:sz="0" w:space="0" w:color="auto"/>
                <w:right w:val="none" w:sz="0" w:space="0" w:color="auto"/>
              </w:divBdr>
              <w:divsChild>
                <w:div w:id="128623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273598">
      <w:bodyDiv w:val="1"/>
      <w:marLeft w:val="0"/>
      <w:marRight w:val="0"/>
      <w:marTop w:val="0"/>
      <w:marBottom w:val="0"/>
      <w:divBdr>
        <w:top w:val="none" w:sz="0" w:space="0" w:color="auto"/>
        <w:left w:val="none" w:sz="0" w:space="0" w:color="auto"/>
        <w:bottom w:val="none" w:sz="0" w:space="0" w:color="auto"/>
        <w:right w:val="none" w:sz="0" w:space="0" w:color="auto"/>
      </w:divBdr>
      <w:divsChild>
        <w:div w:id="1159081134">
          <w:marLeft w:val="0"/>
          <w:marRight w:val="0"/>
          <w:marTop w:val="0"/>
          <w:marBottom w:val="0"/>
          <w:divBdr>
            <w:top w:val="none" w:sz="0" w:space="0" w:color="auto"/>
            <w:left w:val="none" w:sz="0" w:space="0" w:color="auto"/>
            <w:bottom w:val="none" w:sz="0" w:space="0" w:color="auto"/>
            <w:right w:val="none" w:sz="0" w:space="0" w:color="auto"/>
          </w:divBdr>
        </w:div>
        <w:div w:id="416287136">
          <w:marLeft w:val="0"/>
          <w:marRight w:val="0"/>
          <w:marTop w:val="0"/>
          <w:marBottom w:val="0"/>
          <w:divBdr>
            <w:top w:val="none" w:sz="0" w:space="0" w:color="auto"/>
            <w:left w:val="none" w:sz="0" w:space="0" w:color="auto"/>
            <w:bottom w:val="none" w:sz="0" w:space="0" w:color="auto"/>
            <w:right w:val="none" w:sz="0" w:space="0" w:color="auto"/>
          </w:divBdr>
          <w:divsChild>
            <w:div w:id="353312310">
              <w:marLeft w:val="0"/>
              <w:marRight w:val="0"/>
              <w:marTop w:val="0"/>
              <w:marBottom w:val="0"/>
              <w:divBdr>
                <w:top w:val="none" w:sz="0" w:space="0" w:color="auto"/>
                <w:left w:val="none" w:sz="0" w:space="0" w:color="auto"/>
                <w:bottom w:val="none" w:sz="0" w:space="0" w:color="auto"/>
                <w:right w:val="none" w:sz="0" w:space="0" w:color="auto"/>
              </w:divBdr>
            </w:div>
          </w:divsChild>
        </w:div>
        <w:div w:id="1033845744">
          <w:marLeft w:val="0"/>
          <w:marRight w:val="0"/>
          <w:marTop w:val="0"/>
          <w:marBottom w:val="0"/>
          <w:divBdr>
            <w:top w:val="none" w:sz="0" w:space="0" w:color="auto"/>
            <w:left w:val="none" w:sz="0" w:space="0" w:color="auto"/>
            <w:bottom w:val="none" w:sz="0" w:space="0" w:color="auto"/>
            <w:right w:val="none" w:sz="0" w:space="0" w:color="auto"/>
          </w:divBdr>
        </w:div>
        <w:div w:id="1169714064">
          <w:marLeft w:val="0"/>
          <w:marRight w:val="0"/>
          <w:marTop w:val="0"/>
          <w:marBottom w:val="0"/>
          <w:divBdr>
            <w:top w:val="none" w:sz="0" w:space="0" w:color="auto"/>
            <w:left w:val="none" w:sz="0" w:space="0" w:color="auto"/>
            <w:bottom w:val="none" w:sz="0" w:space="0" w:color="auto"/>
            <w:right w:val="none" w:sz="0" w:space="0" w:color="auto"/>
          </w:divBdr>
          <w:divsChild>
            <w:div w:id="2015913719">
              <w:marLeft w:val="0"/>
              <w:marRight w:val="0"/>
              <w:marTop w:val="0"/>
              <w:marBottom w:val="0"/>
              <w:divBdr>
                <w:top w:val="none" w:sz="0" w:space="0" w:color="auto"/>
                <w:left w:val="none" w:sz="0" w:space="0" w:color="auto"/>
                <w:bottom w:val="none" w:sz="0" w:space="0" w:color="auto"/>
                <w:right w:val="none" w:sz="0" w:space="0" w:color="auto"/>
              </w:divBdr>
            </w:div>
          </w:divsChild>
        </w:div>
        <w:div w:id="143861481">
          <w:marLeft w:val="0"/>
          <w:marRight w:val="0"/>
          <w:marTop w:val="0"/>
          <w:marBottom w:val="0"/>
          <w:divBdr>
            <w:top w:val="none" w:sz="0" w:space="0" w:color="auto"/>
            <w:left w:val="none" w:sz="0" w:space="0" w:color="auto"/>
            <w:bottom w:val="none" w:sz="0" w:space="0" w:color="auto"/>
            <w:right w:val="none" w:sz="0" w:space="0" w:color="auto"/>
          </w:divBdr>
        </w:div>
        <w:div w:id="167722109">
          <w:marLeft w:val="0"/>
          <w:marRight w:val="0"/>
          <w:marTop w:val="0"/>
          <w:marBottom w:val="0"/>
          <w:divBdr>
            <w:top w:val="none" w:sz="0" w:space="0" w:color="auto"/>
            <w:left w:val="none" w:sz="0" w:space="0" w:color="auto"/>
            <w:bottom w:val="none" w:sz="0" w:space="0" w:color="auto"/>
            <w:right w:val="none" w:sz="0" w:space="0" w:color="auto"/>
          </w:divBdr>
          <w:divsChild>
            <w:div w:id="1409228295">
              <w:marLeft w:val="0"/>
              <w:marRight w:val="0"/>
              <w:marTop w:val="0"/>
              <w:marBottom w:val="0"/>
              <w:divBdr>
                <w:top w:val="none" w:sz="0" w:space="0" w:color="auto"/>
                <w:left w:val="none" w:sz="0" w:space="0" w:color="auto"/>
                <w:bottom w:val="none" w:sz="0" w:space="0" w:color="auto"/>
                <w:right w:val="none" w:sz="0" w:space="0" w:color="auto"/>
              </w:divBdr>
            </w:div>
          </w:divsChild>
        </w:div>
        <w:div w:id="693264579">
          <w:marLeft w:val="0"/>
          <w:marRight w:val="0"/>
          <w:marTop w:val="0"/>
          <w:marBottom w:val="0"/>
          <w:divBdr>
            <w:top w:val="none" w:sz="0" w:space="0" w:color="auto"/>
            <w:left w:val="none" w:sz="0" w:space="0" w:color="auto"/>
            <w:bottom w:val="none" w:sz="0" w:space="0" w:color="auto"/>
            <w:right w:val="none" w:sz="0" w:space="0" w:color="auto"/>
          </w:divBdr>
        </w:div>
        <w:div w:id="1463186765">
          <w:marLeft w:val="0"/>
          <w:marRight w:val="0"/>
          <w:marTop w:val="0"/>
          <w:marBottom w:val="0"/>
          <w:divBdr>
            <w:top w:val="none" w:sz="0" w:space="0" w:color="auto"/>
            <w:left w:val="none" w:sz="0" w:space="0" w:color="auto"/>
            <w:bottom w:val="none" w:sz="0" w:space="0" w:color="auto"/>
            <w:right w:val="none" w:sz="0" w:space="0" w:color="auto"/>
          </w:divBdr>
          <w:divsChild>
            <w:div w:id="940603126">
              <w:marLeft w:val="0"/>
              <w:marRight w:val="0"/>
              <w:marTop w:val="0"/>
              <w:marBottom w:val="0"/>
              <w:divBdr>
                <w:top w:val="none" w:sz="0" w:space="0" w:color="auto"/>
                <w:left w:val="none" w:sz="0" w:space="0" w:color="auto"/>
                <w:bottom w:val="none" w:sz="0" w:space="0" w:color="auto"/>
                <w:right w:val="none" w:sz="0" w:space="0" w:color="auto"/>
              </w:divBdr>
            </w:div>
          </w:divsChild>
        </w:div>
        <w:div w:id="848760848">
          <w:marLeft w:val="0"/>
          <w:marRight w:val="0"/>
          <w:marTop w:val="0"/>
          <w:marBottom w:val="0"/>
          <w:divBdr>
            <w:top w:val="none" w:sz="0" w:space="0" w:color="auto"/>
            <w:left w:val="none" w:sz="0" w:space="0" w:color="auto"/>
            <w:bottom w:val="none" w:sz="0" w:space="0" w:color="auto"/>
            <w:right w:val="none" w:sz="0" w:space="0" w:color="auto"/>
          </w:divBdr>
        </w:div>
        <w:div w:id="699093227">
          <w:marLeft w:val="0"/>
          <w:marRight w:val="0"/>
          <w:marTop w:val="0"/>
          <w:marBottom w:val="0"/>
          <w:divBdr>
            <w:top w:val="none" w:sz="0" w:space="0" w:color="auto"/>
            <w:left w:val="none" w:sz="0" w:space="0" w:color="auto"/>
            <w:bottom w:val="none" w:sz="0" w:space="0" w:color="auto"/>
            <w:right w:val="none" w:sz="0" w:space="0" w:color="auto"/>
          </w:divBdr>
          <w:divsChild>
            <w:div w:id="1237478328">
              <w:marLeft w:val="0"/>
              <w:marRight w:val="0"/>
              <w:marTop w:val="0"/>
              <w:marBottom w:val="0"/>
              <w:divBdr>
                <w:top w:val="none" w:sz="0" w:space="0" w:color="auto"/>
                <w:left w:val="none" w:sz="0" w:space="0" w:color="auto"/>
                <w:bottom w:val="none" w:sz="0" w:space="0" w:color="auto"/>
                <w:right w:val="none" w:sz="0" w:space="0" w:color="auto"/>
              </w:divBdr>
            </w:div>
          </w:divsChild>
        </w:div>
        <w:div w:id="2045791886">
          <w:marLeft w:val="0"/>
          <w:marRight w:val="0"/>
          <w:marTop w:val="0"/>
          <w:marBottom w:val="0"/>
          <w:divBdr>
            <w:top w:val="none" w:sz="0" w:space="0" w:color="auto"/>
            <w:left w:val="none" w:sz="0" w:space="0" w:color="auto"/>
            <w:bottom w:val="none" w:sz="0" w:space="0" w:color="auto"/>
            <w:right w:val="none" w:sz="0" w:space="0" w:color="auto"/>
          </w:divBdr>
        </w:div>
        <w:div w:id="1793132682">
          <w:marLeft w:val="0"/>
          <w:marRight w:val="0"/>
          <w:marTop w:val="0"/>
          <w:marBottom w:val="0"/>
          <w:divBdr>
            <w:top w:val="none" w:sz="0" w:space="0" w:color="auto"/>
            <w:left w:val="none" w:sz="0" w:space="0" w:color="auto"/>
            <w:bottom w:val="none" w:sz="0" w:space="0" w:color="auto"/>
            <w:right w:val="none" w:sz="0" w:space="0" w:color="auto"/>
          </w:divBdr>
          <w:divsChild>
            <w:div w:id="1296060244">
              <w:marLeft w:val="0"/>
              <w:marRight w:val="0"/>
              <w:marTop w:val="0"/>
              <w:marBottom w:val="0"/>
              <w:divBdr>
                <w:top w:val="none" w:sz="0" w:space="0" w:color="auto"/>
                <w:left w:val="none" w:sz="0" w:space="0" w:color="auto"/>
                <w:bottom w:val="none" w:sz="0" w:space="0" w:color="auto"/>
                <w:right w:val="none" w:sz="0" w:space="0" w:color="auto"/>
              </w:divBdr>
            </w:div>
          </w:divsChild>
        </w:div>
        <w:div w:id="230626284">
          <w:marLeft w:val="0"/>
          <w:marRight w:val="0"/>
          <w:marTop w:val="0"/>
          <w:marBottom w:val="0"/>
          <w:divBdr>
            <w:top w:val="none" w:sz="0" w:space="0" w:color="auto"/>
            <w:left w:val="none" w:sz="0" w:space="0" w:color="auto"/>
            <w:bottom w:val="none" w:sz="0" w:space="0" w:color="auto"/>
            <w:right w:val="none" w:sz="0" w:space="0" w:color="auto"/>
          </w:divBdr>
        </w:div>
        <w:div w:id="570894172">
          <w:marLeft w:val="0"/>
          <w:marRight w:val="0"/>
          <w:marTop w:val="0"/>
          <w:marBottom w:val="0"/>
          <w:divBdr>
            <w:top w:val="none" w:sz="0" w:space="0" w:color="auto"/>
            <w:left w:val="none" w:sz="0" w:space="0" w:color="auto"/>
            <w:bottom w:val="none" w:sz="0" w:space="0" w:color="auto"/>
            <w:right w:val="none" w:sz="0" w:space="0" w:color="auto"/>
          </w:divBdr>
          <w:divsChild>
            <w:div w:id="1530297794">
              <w:marLeft w:val="0"/>
              <w:marRight w:val="0"/>
              <w:marTop w:val="0"/>
              <w:marBottom w:val="0"/>
              <w:divBdr>
                <w:top w:val="none" w:sz="0" w:space="0" w:color="auto"/>
                <w:left w:val="none" w:sz="0" w:space="0" w:color="auto"/>
                <w:bottom w:val="none" w:sz="0" w:space="0" w:color="auto"/>
                <w:right w:val="none" w:sz="0" w:space="0" w:color="auto"/>
              </w:divBdr>
            </w:div>
          </w:divsChild>
        </w:div>
        <w:div w:id="121196043">
          <w:marLeft w:val="0"/>
          <w:marRight w:val="0"/>
          <w:marTop w:val="300"/>
          <w:marBottom w:val="0"/>
          <w:divBdr>
            <w:top w:val="none" w:sz="0" w:space="0" w:color="auto"/>
            <w:left w:val="none" w:sz="0" w:space="0" w:color="auto"/>
            <w:bottom w:val="none" w:sz="0" w:space="0" w:color="auto"/>
            <w:right w:val="none" w:sz="0" w:space="0" w:color="auto"/>
          </w:divBdr>
          <w:divsChild>
            <w:div w:id="944917990">
              <w:marLeft w:val="0"/>
              <w:marRight w:val="0"/>
              <w:marTop w:val="0"/>
              <w:marBottom w:val="0"/>
              <w:divBdr>
                <w:top w:val="none" w:sz="0" w:space="0" w:color="auto"/>
                <w:left w:val="none" w:sz="0" w:space="0" w:color="auto"/>
                <w:bottom w:val="none" w:sz="0" w:space="0" w:color="auto"/>
                <w:right w:val="none" w:sz="0" w:space="0" w:color="auto"/>
              </w:divBdr>
              <w:divsChild>
                <w:div w:id="213918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430">
          <w:marLeft w:val="0"/>
          <w:marRight w:val="0"/>
          <w:marTop w:val="300"/>
          <w:marBottom w:val="0"/>
          <w:divBdr>
            <w:top w:val="none" w:sz="0" w:space="0" w:color="auto"/>
            <w:left w:val="none" w:sz="0" w:space="0" w:color="auto"/>
            <w:bottom w:val="none" w:sz="0" w:space="0" w:color="auto"/>
            <w:right w:val="none" w:sz="0" w:space="0" w:color="auto"/>
          </w:divBdr>
          <w:divsChild>
            <w:div w:id="1540823572">
              <w:marLeft w:val="0"/>
              <w:marRight w:val="0"/>
              <w:marTop w:val="0"/>
              <w:marBottom w:val="0"/>
              <w:divBdr>
                <w:top w:val="none" w:sz="0" w:space="0" w:color="auto"/>
                <w:left w:val="none" w:sz="0" w:space="0" w:color="auto"/>
                <w:bottom w:val="none" w:sz="0" w:space="0" w:color="auto"/>
                <w:right w:val="none" w:sz="0" w:space="0" w:color="auto"/>
              </w:divBdr>
              <w:divsChild>
                <w:div w:id="61964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36988">
          <w:marLeft w:val="0"/>
          <w:marRight w:val="0"/>
          <w:marTop w:val="300"/>
          <w:marBottom w:val="0"/>
          <w:divBdr>
            <w:top w:val="none" w:sz="0" w:space="0" w:color="auto"/>
            <w:left w:val="none" w:sz="0" w:space="0" w:color="auto"/>
            <w:bottom w:val="none" w:sz="0" w:space="0" w:color="auto"/>
            <w:right w:val="none" w:sz="0" w:space="0" w:color="auto"/>
          </w:divBdr>
          <w:divsChild>
            <w:div w:id="425687202">
              <w:marLeft w:val="0"/>
              <w:marRight w:val="0"/>
              <w:marTop w:val="0"/>
              <w:marBottom w:val="0"/>
              <w:divBdr>
                <w:top w:val="none" w:sz="0" w:space="0" w:color="auto"/>
                <w:left w:val="none" w:sz="0" w:space="0" w:color="auto"/>
                <w:bottom w:val="none" w:sz="0" w:space="0" w:color="auto"/>
                <w:right w:val="none" w:sz="0" w:space="0" w:color="auto"/>
              </w:divBdr>
              <w:divsChild>
                <w:div w:id="126341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820624">
          <w:marLeft w:val="0"/>
          <w:marRight w:val="0"/>
          <w:marTop w:val="300"/>
          <w:marBottom w:val="0"/>
          <w:divBdr>
            <w:top w:val="none" w:sz="0" w:space="0" w:color="auto"/>
            <w:left w:val="none" w:sz="0" w:space="0" w:color="auto"/>
            <w:bottom w:val="none" w:sz="0" w:space="0" w:color="auto"/>
            <w:right w:val="none" w:sz="0" w:space="0" w:color="auto"/>
          </w:divBdr>
          <w:divsChild>
            <w:div w:id="888541023">
              <w:marLeft w:val="0"/>
              <w:marRight w:val="0"/>
              <w:marTop w:val="0"/>
              <w:marBottom w:val="0"/>
              <w:divBdr>
                <w:top w:val="none" w:sz="0" w:space="0" w:color="auto"/>
                <w:left w:val="none" w:sz="0" w:space="0" w:color="auto"/>
                <w:bottom w:val="none" w:sz="0" w:space="0" w:color="auto"/>
                <w:right w:val="none" w:sz="0" w:space="0" w:color="auto"/>
              </w:divBdr>
              <w:divsChild>
                <w:div w:id="201657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2076">
      <w:bodyDiv w:val="1"/>
      <w:marLeft w:val="0"/>
      <w:marRight w:val="0"/>
      <w:marTop w:val="0"/>
      <w:marBottom w:val="0"/>
      <w:divBdr>
        <w:top w:val="none" w:sz="0" w:space="0" w:color="auto"/>
        <w:left w:val="none" w:sz="0" w:space="0" w:color="auto"/>
        <w:bottom w:val="none" w:sz="0" w:space="0" w:color="auto"/>
        <w:right w:val="none" w:sz="0" w:space="0" w:color="auto"/>
      </w:divBdr>
      <w:divsChild>
        <w:div w:id="919750967">
          <w:marLeft w:val="0"/>
          <w:marRight w:val="0"/>
          <w:marTop w:val="0"/>
          <w:marBottom w:val="0"/>
          <w:divBdr>
            <w:top w:val="none" w:sz="0" w:space="0" w:color="auto"/>
            <w:left w:val="none" w:sz="0" w:space="0" w:color="auto"/>
            <w:bottom w:val="none" w:sz="0" w:space="0" w:color="auto"/>
            <w:right w:val="none" w:sz="0" w:space="0" w:color="auto"/>
          </w:divBdr>
        </w:div>
        <w:div w:id="1526552629">
          <w:marLeft w:val="0"/>
          <w:marRight w:val="0"/>
          <w:marTop w:val="0"/>
          <w:marBottom w:val="0"/>
          <w:divBdr>
            <w:top w:val="none" w:sz="0" w:space="0" w:color="auto"/>
            <w:left w:val="none" w:sz="0" w:space="0" w:color="auto"/>
            <w:bottom w:val="none" w:sz="0" w:space="0" w:color="auto"/>
            <w:right w:val="none" w:sz="0" w:space="0" w:color="auto"/>
          </w:divBdr>
          <w:divsChild>
            <w:div w:id="1507355641">
              <w:marLeft w:val="0"/>
              <w:marRight w:val="0"/>
              <w:marTop w:val="0"/>
              <w:marBottom w:val="0"/>
              <w:divBdr>
                <w:top w:val="none" w:sz="0" w:space="0" w:color="auto"/>
                <w:left w:val="none" w:sz="0" w:space="0" w:color="auto"/>
                <w:bottom w:val="none" w:sz="0" w:space="0" w:color="auto"/>
                <w:right w:val="none" w:sz="0" w:space="0" w:color="auto"/>
              </w:divBdr>
            </w:div>
          </w:divsChild>
        </w:div>
        <w:div w:id="2070613763">
          <w:marLeft w:val="0"/>
          <w:marRight w:val="0"/>
          <w:marTop w:val="0"/>
          <w:marBottom w:val="0"/>
          <w:divBdr>
            <w:top w:val="none" w:sz="0" w:space="0" w:color="auto"/>
            <w:left w:val="none" w:sz="0" w:space="0" w:color="auto"/>
            <w:bottom w:val="none" w:sz="0" w:space="0" w:color="auto"/>
            <w:right w:val="none" w:sz="0" w:space="0" w:color="auto"/>
          </w:divBdr>
        </w:div>
        <w:div w:id="2103987279">
          <w:marLeft w:val="0"/>
          <w:marRight w:val="0"/>
          <w:marTop w:val="0"/>
          <w:marBottom w:val="0"/>
          <w:divBdr>
            <w:top w:val="none" w:sz="0" w:space="0" w:color="auto"/>
            <w:left w:val="none" w:sz="0" w:space="0" w:color="auto"/>
            <w:bottom w:val="none" w:sz="0" w:space="0" w:color="auto"/>
            <w:right w:val="none" w:sz="0" w:space="0" w:color="auto"/>
          </w:divBdr>
          <w:divsChild>
            <w:div w:id="1956596241">
              <w:marLeft w:val="0"/>
              <w:marRight w:val="0"/>
              <w:marTop w:val="0"/>
              <w:marBottom w:val="0"/>
              <w:divBdr>
                <w:top w:val="none" w:sz="0" w:space="0" w:color="auto"/>
                <w:left w:val="none" w:sz="0" w:space="0" w:color="auto"/>
                <w:bottom w:val="none" w:sz="0" w:space="0" w:color="auto"/>
                <w:right w:val="none" w:sz="0" w:space="0" w:color="auto"/>
              </w:divBdr>
            </w:div>
          </w:divsChild>
        </w:div>
        <w:div w:id="39987366">
          <w:marLeft w:val="0"/>
          <w:marRight w:val="0"/>
          <w:marTop w:val="0"/>
          <w:marBottom w:val="0"/>
          <w:divBdr>
            <w:top w:val="none" w:sz="0" w:space="0" w:color="auto"/>
            <w:left w:val="none" w:sz="0" w:space="0" w:color="auto"/>
            <w:bottom w:val="none" w:sz="0" w:space="0" w:color="auto"/>
            <w:right w:val="none" w:sz="0" w:space="0" w:color="auto"/>
          </w:divBdr>
        </w:div>
        <w:div w:id="1669749597">
          <w:marLeft w:val="0"/>
          <w:marRight w:val="0"/>
          <w:marTop w:val="0"/>
          <w:marBottom w:val="0"/>
          <w:divBdr>
            <w:top w:val="none" w:sz="0" w:space="0" w:color="auto"/>
            <w:left w:val="none" w:sz="0" w:space="0" w:color="auto"/>
            <w:bottom w:val="none" w:sz="0" w:space="0" w:color="auto"/>
            <w:right w:val="none" w:sz="0" w:space="0" w:color="auto"/>
          </w:divBdr>
          <w:divsChild>
            <w:div w:id="1971864320">
              <w:marLeft w:val="0"/>
              <w:marRight w:val="0"/>
              <w:marTop w:val="0"/>
              <w:marBottom w:val="0"/>
              <w:divBdr>
                <w:top w:val="none" w:sz="0" w:space="0" w:color="auto"/>
                <w:left w:val="none" w:sz="0" w:space="0" w:color="auto"/>
                <w:bottom w:val="none" w:sz="0" w:space="0" w:color="auto"/>
                <w:right w:val="none" w:sz="0" w:space="0" w:color="auto"/>
              </w:divBdr>
            </w:div>
          </w:divsChild>
        </w:div>
        <w:div w:id="254241860">
          <w:marLeft w:val="0"/>
          <w:marRight w:val="0"/>
          <w:marTop w:val="0"/>
          <w:marBottom w:val="0"/>
          <w:divBdr>
            <w:top w:val="none" w:sz="0" w:space="0" w:color="auto"/>
            <w:left w:val="none" w:sz="0" w:space="0" w:color="auto"/>
            <w:bottom w:val="none" w:sz="0" w:space="0" w:color="auto"/>
            <w:right w:val="none" w:sz="0" w:space="0" w:color="auto"/>
          </w:divBdr>
        </w:div>
        <w:div w:id="1474912352">
          <w:marLeft w:val="0"/>
          <w:marRight w:val="0"/>
          <w:marTop w:val="0"/>
          <w:marBottom w:val="0"/>
          <w:divBdr>
            <w:top w:val="none" w:sz="0" w:space="0" w:color="auto"/>
            <w:left w:val="none" w:sz="0" w:space="0" w:color="auto"/>
            <w:bottom w:val="none" w:sz="0" w:space="0" w:color="auto"/>
            <w:right w:val="none" w:sz="0" w:space="0" w:color="auto"/>
          </w:divBdr>
          <w:divsChild>
            <w:div w:id="251085097">
              <w:marLeft w:val="0"/>
              <w:marRight w:val="0"/>
              <w:marTop w:val="0"/>
              <w:marBottom w:val="0"/>
              <w:divBdr>
                <w:top w:val="none" w:sz="0" w:space="0" w:color="auto"/>
                <w:left w:val="none" w:sz="0" w:space="0" w:color="auto"/>
                <w:bottom w:val="none" w:sz="0" w:space="0" w:color="auto"/>
                <w:right w:val="none" w:sz="0" w:space="0" w:color="auto"/>
              </w:divBdr>
            </w:div>
          </w:divsChild>
        </w:div>
        <w:div w:id="2013873750">
          <w:marLeft w:val="0"/>
          <w:marRight w:val="0"/>
          <w:marTop w:val="0"/>
          <w:marBottom w:val="0"/>
          <w:divBdr>
            <w:top w:val="none" w:sz="0" w:space="0" w:color="auto"/>
            <w:left w:val="none" w:sz="0" w:space="0" w:color="auto"/>
            <w:bottom w:val="none" w:sz="0" w:space="0" w:color="auto"/>
            <w:right w:val="none" w:sz="0" w:space="0" w:color="auto"/>
          </w:divBdr>
        </w:div>
        <w:div w:id="308092458">
          <w:marLeft w:val="0"/>
          <w:marRight w:val="0"/>
          <w:marTop w:val="0"/>
          <w:marBottom w:val="0"/>
          <w:divBdr>
            <w:top w:val="none" w:sz="0" w:space="0" w:color="auto"/>
            <w:left w:val="none" w:sz="0" w:space="0" w:color="auto"/>
            <w:bottom w:val="none" w:sz="0" w:space="0" w:color="auto"/>
            <w:right w:val="none" w:sz="0" w:space="0" w:color="auto"/>
          </w:divBdr>
          <w:divsChild>
            <w:div w:id="2025937763">
              <w:marLeft w:val="0"/>
              <w:marRight w:val="0"/>
              <w:marTop w:val="0"/>
              <w:marBottom w:val="0"/>
              <w:divBdr>
                <w:top w:val="none" w:sz="0" w:space="0" w:color="auto"/>
                <w:left w:val="none" w:sz="0" w:space="0" w:color="auto"/>
                <w:bottom w:val="none" w:sz="0" w:space="0" w:color="auto"/>
                <w:right w:val="none" w:sz="0" w:space="0" w:color="auto"/>
              </w:divBdr>
            </w:div>
          </w:divsChild>
        </w:div>
        <w:div w:id="1404525985">
          <w:marLeft w:val="0"/>
          <w:marRight w:val="0"/>
          <w:marTop w:val="0"/>
          <w:marBottom w:val="0"/>
          <w:divBdr>
            <w:top w:val="none" w:sz="0" w:space="0" w:color="auto"/>
            <w:left w:val="none" w:sz="0" w:space="0" w:color="auto"/>
            <w:bottom w:val="none" w:sz="0" w:space="0" w:color="auto"/>
            <w:right w:val="none" w:sz="0" w:space="0" w:color="auto"/>
          </w:divBdr>
        </w:div>
        <w:div w:id="863597004">
          <w:marLeft w:val="0"/>
          <w:marRight w:val="0"/>
          <w:marTop w:val="0"/>
          <w:marBottom w:val="0"/>
          <w:divBdr>
            <w:top w:val="none" w:sz="0" w:space="0" w:color="auto"/>
            <w:left w:val="none" w:sz="0" w:space="0" w:color="auto"/>
            <w:bottom w:val="none" w:sz="0" w:space="0" w:color="auto"/>
            <w:right w:val="none" w:sz="0" w:space="0" w:color="auto"/>
          </w:divBdr>
          <w:divsChild>
            <w:div w:id="2067096784">
              <w:marLeft w:val="0"/>
              <w:marRight w:val="0"/>
              <w:marTop w:val="0"/>
              <w:marBottom w:val="0"/>
              <w:divBdr>
                <w:top w:val="none" w:sz="0" w:space="0" w:color="auto"/>
                <w:left w:val="none" w:sz="0" w:space="0" w:color="auto"/>
                <w:bottom w:val="none" w:sz="0" w:space="0" w:color="auto"/>
                <w:right w:val="none" w:sz="0" w:space="0" w:color="auto"/>
              </w:divBdr>
            </w:div>
          </w:divsChild>
        </w:div>
        <w:div w:id="1180772402">
          <w:marLeft w:val="0"/>
          <w:marRight w:val="0"/>
          <w:marTop w:val="0"/>
          <w:marBottom w:val="0"/>
          <w:divBdr>
            <w:top w:val="none" w:sz="0" w:space="0" w:color="auto"/>
            <w:left w:val="none" w:sz="0" w:space="0" w:color="auto"/>
            <w:bottom w:val="none" w:sz="0" w:space="0" w:color="auto"/>
            <w:right w:val="none" w:sz="0" w:space="0" w:color="auto"/>
          </w:divBdr>
        </w:div>
        <w:div w:id="1629310965">
          <w:marLeft w:val="0"/>
          <w:marRight w:val="0"/>
          <w:marTop w:val="0"/>
          <w:marBottom w:val="0"/>
          <w:divBdr>
            <w:top w:val="none" w:sz="0" w:space="0" w:color="auto"/>
            <w:left w:val="none" w:sz="0" w:space="0" w:color="auto"/>
            <w:bottom w:val="none" w:sz="0" w:space="0" w:color="auto"/>
            <w:right w:val="none" w:sz="0" w:space="0" w:color="auto"/>
          </w:divBdr>
          <w:divsChild>
            <w:div w:id="212467808">
              <w:marLeft w:val="0"/>
              <w:marRight w:val="0"/>
              <w:marTop w:val="0"/>
              <w:marBottom w:val="0"/>
              <w:divBdr>
                <w:top w:val="none" w:sz="0" w:space="0" w:color="auto"/>
                <w:left w:val="none" w:sz="0" w:space="0" w:color="auto"/>
                <w:bottom w:val="none" w:sz="0" w:space="0" w:color="auto"/>
                <w:right w:val="none" w:sz="0" w:space="0" w:color="auto"/>
              </w:divBdr>
            </w:div>
          </w:divsChild>
        </w:div>
        <w:div w:id="56320135">
          <w:marLeft w:val="0"/>
          <w:marRight w:val="0"/>
          <w:marTop w:val="300"/>
          <w:marBottom w:val="0"/>
          <w:divBdr>
            <w:top w:val="none" w:sz="0" w:space="0" w:color="auto"/>
            <w:left w:val="none" w:sz="0" w:space="0" w:color="auto"/>
            <w:bottom w:val="none" w:sz="0" w:space="0" w:color="auto"/>
            <w:right w:val="none" w:sz="0" w:space="0" w:color="auto"/>
          </w:divBdr>
          <w:divsChild>
            <w:div w:id="2054766666">
              <w:marLeft w:val="0"/>
              <w:marRight w:val="0"/>
              <w:marTop w:val="0"/>
              <w:marBottom w:val="0"/>
              <w:divBdr>
                <w:top w:val="none" w:sz="0" w:space="0" w:color="auto"/>
                <w:left w:val="none" w:sz="0" w:space="0" w:color="auto"/>
                <w:bottom w:val="none" w:sz="0" w:space="0" w:color="auto"/>
                <w:right w:val="none" w:sz="0" w:space="0" w:color="auto"/>
              </w:divBdr>
              <w:divsChild>
                <w:div w:id="208286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75725">
          <w:marLeft w:val="0"/>
          <w:marRight w:val="0"/>
          <w:marTop w:val="300"/>
          <w:marBottom w:val="0"/>
          <w:divBdr>
            <w:top w:val="none" w:sz="0" w:space="0" w:color="auto"/>
            <w:left w:val="none" w:sz="0" w:space="0" w:color="auto"/>
            <w:bottom w:val="none" w:sz="0" w:space="0" w:color="auto"/>
            <w:right w:val="none" w:sz="0" w:space="0" w:color="auto"/>
          </w:divBdr>
          <w:divsChild>
            <w:div w:id="1831557789">
              <w:marLeft w:val="0"/>
              <w:marRight w:val="0"/>
              <w:marTop w:val="0"/>
              <w:marBottom w:val="0"/>
              <w:divBdr>
                <w:top w:val="none" w:sz="0" w:space="0" w:color="auto"/>
                <w:left w:val="none" w:sz="0" w:space="0" w:color="auto"/>
                <w:bottom w:val="none" w:sz="0" w:space="0" w:color="auto"/>
                <w:right w:val="none" w:sz="0" w:space="0" w:color="auto"/>
              </w:divBdr>
              <w:divsChild>
                <w:div w:id="133222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343378">
          <w:marLeft w:val="0"/>
          <w:marRight w:val="0"/>
          <w:marTop w:val="300"/>
          <w:marBottom w:val="0"/>
          <w:divBdr>
            <w:top w:val="none" w:sz="0" w:space="0" w:color="auto"/>
            <w:left w:val="none" w:sz="0" w:space="0" w:color="auto"/>
            <w:bottom w:val="none" w:sz="0" w:space="0" w:color="auto"/>
            <w:right w:val="none" w:sz="0" w:space="0" w:color="auto"/>
          </w:divBdr>
          <w:divsChild>
            <w:div w:id="1459227133">
              <w:marLeft w:val="0"/>
              <w:marRight w:val="0"/>
              <w:marTop w:val="0"/>
              <w:marBottom w:val="0"/>
              <w:divBdr>
                <w:top w:val="none" w:sz="0" w:space="0" w:color="auto"/>
                <w:left w:val="none" w:sz="0" w:space="0" w:color="auto"/>
                <w:bottom w:val="none" w:sz="0" w:space="0" w:color="auto"/>
                <w:right w:val="none" w:sz="0" w:space="0" w:color="auto"/>
              </w:divBdr>
              <w:divsChild>
                <w:div w:id="15488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11861">
          <w:marLeft w:val="0"/>
          <w:marRight w:val="0"/>
          <w:marTop w:val="300"/>
          <w:marBottom w:val="0"/>
          <w:divBdr>
            <w:top w:val="none" w:sz="0" w:space="0" w:color="auto"/>
            <w:left w:val="none" w:sz="0" w:space="0" w:color="auto"/>
            <w:bottom w:val="none" w:sz="0" w:space="0" w:color="auto"/>
            <w:right w:val="none" w:sz="0" w:space="0" w:color="auto"/>
          </w:divBdr>
          <w:divsChild>
            <w:div w:id="466358442">
              <w:marLeft w:val="0"/>
              <w:marRight w:val="0"/>
              <w:marTop w:val="0"/>
              <w:marBottom w:val="0"/>
              <w:divBdr>
                <w:top w:val="none" w:sz="0" w:space="0" w:color="auto"/>
                <w:left w:val="none" w:sz="0" w:space="0" w:color="auto"/>
                <w:bottom w:val="none" w:sz="0" w:space="0" w:color="auto"/>
                <w:right w:val="none" w:sz="0" w:space="0" w:color="auto"/>
              </w:divBdr>
              <w:divsChild>
                <w:div w:id="188725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425072">
      <w:bodyDiv w:val="1"/>
      <w:marLeft w:val="0"/>
      <w:marRight w:val="0"/>
      <w:marTop w:val="0"/>
      <w:marBottom w:val="0"/>
      <w:divBdr>
        <w:top w:val="none" w:sz="0" w:space="0" w:color="auto"/>
        <w:left w:val="none" w:sz="0" w:space="0" w:color="auto"/>
        <w:bottom w:val="none" w:sz="0" w:space="0" w:color="auto"/>
        <w:right w:val="none" w:sz="0" w:space="0" w:color="auto"/>
      </w:divBdr>
      <w:divsChild>
        <w:div w:id="348530203">
          <w:marLeft w:val="0"/>
          <w:marRight w:val="0"/>
          <w:marTop w:val="0"/>
          <w:marBottom w:val="0"/>
          <w:divBdr>
            <w:top w:val="none" w:sz="0" w:space="0" w:color="auto"/>
            <w:left w:val="none" w:sz="0" w:space="0" w:color="auto"/>
            <w:bottom w:val="none" w:sz="0" w:space="0" w:color="auto"/>
            <w:right w:val="none" w:sz="0" w:space="0" w:color="auto"/>
          </w:divBdr>
        </w:div>
        <w:div w:id="1113328239">
          <w:marLeft w:val="0"/>
          <w:marRight w:val="0"/>
          <w:marTop w:val="0"/>
          <w:marBottom w:val="0"/>
          <w:divBdr>
            <w:top w:val="none" w:sz="0" w:space="0" w:color="auto"/>
            <w:left w:val="none" w:sz="0" w:space="0" w:color="auto"/>
            <w:bottom w:val="none" w:sz="0" w:space="0" w:color="auto"/>
            <w:right w:val="none" w:sz="0" w:space="0" w:color="auto"/>
          </w:divBdr>
          <w:divsChild>
            <w:div w:id="2133014967">
              <w:marLeft w:val="0"/>
              <w:marRight w:val="0"/>
              <w:marTop w:val="0"/>
              <w:marBottom w:val="0"/>
              <w:divBdr>
                <w:top w:val="none" w:sz="0" w:space="0" w:color="auto"/>
                <w:left w:val="none" w:sz="0" w:space="0" w:color="auto"/>
                <w:bottom w:val="none" w:sz="0" w:space="0" w:color="auto"/>
                <w:right w:val="none" w:sz="0" w:space="0" w:color="auto"/>
              </w:divBdr>
            </w:div>
          </w:divsChild>
        </w:div>
        <w:div w:id="1246183655">
          <w:marLeft w:val="0"/>
          <w:marRight w:val="0"/>
          <w:marTop w:val="0"/>
          <w:marBottom w:val="0"/>
          <w:divBdr>
            <w:top w:val="none" w:sz="0" w:space="0" w:color="auto"/>
            <w:left w:val="none" w:sz="0" w:space="0" w:color="auto"/>
            <w:bottom w:val="none" w:sz="0" w:space="0" w:color="auto"/>
            <w:right w:val="none" w:sz="0" w:space="0" w:color="auto"/>
          </w:divBdr>
        </w:div>
        <w:div w:id="523052742">
          <w:marLeft w:val="0"/>
          <w:marRight w:val="0"/>
          <w:marTop w:val="0"/>
          <w:marBottom w:val="0"/>
          <w:divBdr>
            <w:top w:val="none" w:sz="0" w:space="0" w:color="auto"/>
            <w:left w:val="none" w:sz="0" w:space="0" w:color="auto"/>
            <w:bottom w:val="none" w:sz="0" w:space="0" w:color="auto"/>
            <w:right w:val="none" w:sz="0" w:space="0" w:color="auto"/>
          </w:divBdr>
          <w:divsChild>
            <w:div w:id="2043093979">
              <w:marLeft w:val="0"/>
              <w:marRight w:val="0"/>
              <w:marTop w:val="0"/>
              <w:marBottom w:val="0"/>
              <w:divBdr>
                <w:top w:val="none" w:sz="0" w:space="0" w:color="auto"/>
                <w:left w:val="none" w:sz="0" w:space="0" w:color="auto"/>
                <w:bottom w:val="none" w:sz="0" w:space="0" w:color="auto"/>
                <w:right w:val="none" w:sz="0" w:space="0" w:color="auto"/>
              </w:divBdr>
            </w:div>
          </w:divsChild>
        </w:div>
        <w:div w:id="449012237">
          <w:marLeft w:val="0"/>
          <w:marRight w:val="0"/>
          <w:marTop w:val="0"/>
          <w:marBottom w:val="0"/>
          <w:divBdr>
            <w:top w:val="none" w:sz="0" w:space="0" w:color="auto"/>
            <w:left w:val="none" w:sz="0" w:space="0" w:color="auto"/>
            <w:bottom w:val="none" w:sz="0" w:space="0" w:color="auto"/>
            <w:right w:val="none" w:sz="0" w:space="0" w:color="auto"/>
          </w:divBdr>
        </w:div>
        <w:div w:id="2106531555">
          <w:marLeft w:val="0"/>
          <w:marRight w:val="0"/>
          <w:marTop w:val="0"/>
          <w:marBottom w:val="0"/>
          <w:divBdr>
            <w:top w:val="none" w:sz="0" w:space="0" w:color="auto"/>
            <w:left w:val="none" w:sz="0" w:space="0" w:color="auto"/>
            <w:bottom w:val="none" w:sz="0" w:space="0" w:color="auto"/>
            <w:right w:val="none" w:sz="0" w:space="0" w:color="auto"/>
          </w:divBdr>
          <w:divsChild>
            <w:div w:id="1068072952">
              <w:marLeft w:val="0"/>
              <w:marRight w:val="0"/>
              <w:marTop w:val="0"/>
              <w:marBottom w:val="0"/>
              <w:divBdr>
                <w:top w:val="none" w:sz="0" w:space="0" w:color="auto"/>
                <w:left w:val="none" w:sz="0" w:space="0" w:color="auto"/>
                <w:bottom w:val="none" w:sz="0" w:space="0" w:color="auto"/>
                <w:right w:val="none" w:sz="0" w:space="0" w:color="auto"/>
              </w:divBdr>
            </w:div>
          </w:divsChild>
        </w:div>
        <w:div w:id="52235483">
          <w:marLeft w:val="0"/>
          <w:marRight w:val="0"/>
          <w:marTop w:val="0"/>
          <w:marBottom w:val="0"/>
          <w:divBdr>
            <w:top w:val="none" w:sz="0" w:space="0" w:color="auto"/>
            <w:left w:val="none" w:sz="0" w:space="0" w:color="auto"/>
            <w:bottom w:val="none" w:sz="0" w:space="0" w:color="auto"/>
            <w:right w:val="none" w:sz="0" w:space="0" w:color="auto"/>
          </w:divBdr>
        </w:div>
        <w:div w:id="1902280345">
          <w:marLeft w:val="0"/>
          <w:marRight w:val="0"/>
          <w:marTop w:val="0"/>
          <w:marBottom w:val="0"/>
          <w:divBdr>
            <w:top w:val="none" w:sz="0" w:space="0" w:color="auto"/>
            <w:left w:val="none" w:sz="0" w:space="0" w:color="auto"/>
            <w:bottom w:val="none" w:sz="0" w:space="0" w:color="auto"/>
            <w:right w:val="none" w:sz="0" w:space="0" w:color="auto"/>
          </w:divBdr>
          <w:divsChild>
            <w:div w:id="734163512">
              <w:marLeft w:val="0"/>
              <w:marRight w:val="0"/>
              <w:marTop w:val="0"/>
              <w:marBottom w:val="0"/>
              <w:divBdr>
                <w:top w:val="none" w:sz="0" w:space="0" w:color="auto"/>
                <w:left w:val="none" w:sz="0" w:space="0" w:color="auto"/>
                <w:bottom w:val="none" w:sz="0" w:space="0" w:color="auto"/>
                <w:right w:val="none" w:sz="0" w:space="0" w:color="auto"/>
              </w:divBdr>
            </w:div>
          </w:divsChild>
        </w:div>
        <w:div w:id="1327706099">
          <w:marLeft w:val="0"/>
          <w:marRight w:val="0"/>
          <w:marTop w:val="0"/>
          <w:marBottom w:val="0"/>
          <w:divBdr>
            <w:top w:val="none" w:sz="0" w:space="0" w:color="auto"/>
            <w:left w:val="none" w:sz="0" w:space="0" w:color="auto"/>
            <w:bottom w:val="none" w:sz="0" w:space="0" w:color="auto"/>
            <w:right w:val="none" w:sz="0" w:space="0" w:color="auto"/>
          </w:divBdr>
        </w:div>
        <w:div w:id="589700061">
          <w:marLeft w:val="0"/>
          <w:marRight w:val="0"/>
          <w:marTop w:val="0"/>
          <w:marBottom w:val="0"/>
          <w:divBdr>
            <w:top w:val="none" w:sz="0" w:space="0" w:color="auto"/>
            <w:left w:val="none" w:sz="0" w:space="0" w:color="auto"/>
            <w:bottom w:val="none" w:sz="0" w:space="0" w:color="auto"/>
            <w:right w:val="none" w:sz="0" w:space="0" w:color="auto"/>
          </w:divBdr>
          <w:divsChild>
            <w:div w:id="7173719">
              <w:marLeft w:val="0"/>
              <w:marRight w:val="0"/>
              <w:marTop w:val="0"/>
              <w:marBottom w:val="0"/>
              <w:divBdr>
                <w:top w:val="none" w:sz="0" w:space="0" w:color="auto"/>
                <w:left w:val="none" w:sz="0" w:space="0" w:color="auto"/>
                <w:bottom w:val="none" w:sz="0" w:space="0" w:color="auto"/>
                <w:right w:val="none" w:sz="0" w:space="0" w:color="auto"/>
              </w:divBdr>
            </w:div>
          </w:divsChild>
        </w:div>
        <w:div w:id="2045203982">
          <w:marLeft w:val="0"/>
          <w:marRight w:val="0"/>
          <w:marTop w:val="0"/>
          <w:marBottom w:val="0"/>
          <w:divBdr>
            <w:top w:val="none" w:sz="0" w:space="0" w:color="auto"/>
            <w:left w:val="none" w:sz="0" w:space="0" w:color="auto"/>
            <w:bottom w:val="none" w:sz="0" w:space="0" w:color="auto"/>
            <w:right w:val="none" w:sz="0" w:space="0" w:color="auto"/>
          </w:divBdr>
        </w:div>
        <w:div w:id="876773026">
          <w:marLeft w:val="0"/>
          <w:marRight w:val="0"/>
          <w:marTop w:val="0"/>
          <w:marBottom w:val="0"/>
          <w:divBdr>
            <w:top w:val="none" w:sz="0" w:space="0" w:color="auto"/>
            <w:left w:val="none" w:sz="0" w:space="0" w:color="auto"/>
            <w:bottom w:val="none" w:sz="0" w:space="0" w:color="auto"/>
            <w:right w:val="none" w:sz="0" w:space="0" w:color="auto"/>
          </w:divBdr>
          <w:divsChild>
            <w:div w:id="1745642811">
              <w:marLeft w:val="0"/>
              <w:marRight w:val="0"/>
              <w:marTop w:val="0"/>
              <w:marBottom w:val="0"/>
              <w:divBdr>
                <w:top w:val="none" w:sz="0" w:space="0" w:color="auto"/>
                <w:left w:val="none" w:sz="0" w:space="0" w:color="auto"/>
                <w:bottom w:val="none" w:sz="0" w:space="0" w:color="auto"/>
                <w:right w:val="none" w:sz="0" w:space="0" w:color="auto"/>
              </w:divBdr>
            </w:div>
          </w:divsChild>
        </w:div>
        <w:div w:id="1117915399">
          <w:marLeft w:val="0"/>
          <w:marRight w:val="0"/>
          <w:marTop w:val="0"/>
          <w:marBottom w:val="0"/>
          <w:divBdr>
            <w:top w:val="none" w:sz="0" w:space="0" w:color="auto"/>
            <w:left w:val="none" w:sz="0" w:space="0" w:color="auto"/>
            <w:bottom w:val="none" w:sz="0" w:space="0" w:color="auto"/>
            <w:right w:val="none" w:sz="0" w:space="0" w:color="auto"/>
          </w:divBdr>
        </w:div>
        <w:div w:id="1355885754">
          <w:marLeft w:val="0"/>
          <w:marRight w:val="0"/>
          <w:marTop w:val="0"/>
          <w:marBottom w:val="0"/>
          <w:divBdr>
            <w:top w:val="none" w:sz="0" w:space="0" w:color="auto"/>
            <w:left w:val="none" w:sz="0" w:space="0" w:color="auto"/>
            <w:bottom w:val="none" w:sz="0" w:space="0" w:color="auto"/>
            <w:right w:val="none" w:sz="0" w:space="0" w:color="auto"/>
          </w:divBdr>
          <w:divsChild>
            <w:div w:id="1240754485">
              <w:marLeft w:val="0"/>
              <w:marRight w:val="0"/>
              <w:marTop w:val="0"/>
              <w:marBottom w:val="0"/>
              <w:divBdr>
                <w:top w:val="none" w:sz="0" w:space="0" w:color="auto"/>
                <w:left w:val="none" w:sz="0" w:space="0" w:color="auto"/>
                <w:bottom w:val="none" w:sz="0" w:space="0" w:color="auto"/>
                <w:right w:val="none" w:sz="0" w:space="0" w:color="auto"/>
              </w:divBdr>
            </w:div>
          </w:divsChild>
        </w:div>
        <w:div w:id="1149907056">
          <w:marLeft w:val="0"/>
          <w:marRight w:val="0"/>
          <w:marTop w:val="300"/>
          <w:marBottom w:val="0"/>
          <w:divBdr>
            <w:top w:val="none" w:sz="0" w:space="0" w:color="auto"/>
            <w:left w:val="none" w:sz="0" w:space="0" w:color="auto"/>
            <w:bottom w:val="none" w:sz="0" w:space="0" w:color="auto"/>
            <w:right w:val="none" w:sz="0" w:space="0" w:color="auto"/>
          </w:divBdr>
          <w:divsChild>
            <w:div w:id="652954281">
              <w:marLeft w:val="0"/>
              <w:marRight w:val="0"/>
              <w:marTop w:val="0"/>
              <w:marBottom w:val="0"/>
              <w:divBdr>
                <w:top w:val="none" w:sz="0" w:space="0" w:color="auto"/>
                <w:left w:val="none" w:sz="0" w:space="0" w:color="auto"/>
                <w:bottom w:val="none" w:sz="0" w:space="0" w:color="auto"/>
                <w:right w:val="none" w:sz="0" w:space="0" w:color="auto"/>
              </w:divBdr>
              <w:divsChild>
                <w:div w:id="214152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418726">
          <w:marLeft w:val="0"/>
          <w:marRight w:val="0"/>
          <w:marTop w:val="300"/>
          <w:marBottom w:val="0"/>
          <w:divBdr>
            <w:top w:val="none" w:sz="0" w:space="0" w:color="auto"/>
            <w:left w:val="none" w:sz="0" w:space="0" w:color="auto"/>
            <w:bottom w:val="none" w:sz="0" w:space="0" w:color="auto"/>
            <w:right w:val="none" w:sz="0" w:space="0" w:color="auto"/>
          </w:divBdr>
          <w:divsChild>
            <w:div w:id="1743478148">
              <w:marLeft w:val="0"/>
              <w:marRight w:val="0"/>
              <w:marTop w:val="0"/>
              <w:marBottom w:val="0"/>
              <w:divBdr>
                <w:top w:val="none" w:sz="0" w:space="0" w:color="auto"/>
                <w:left w:val="none" w:sz="0" w:space="0" w:color="auto"/>
                <w:bottom w:val="none" w:sz="0" w:space="0" w:color="auto"/>
                <w:right w:val="none" w:sz="0" w:space="0" w:color="auto"/>
              </w:divBdr>
              <w:divsChild>
                <w:div w:id="1173639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2974">
          <w:marLeft w:val="0"/>
          <w:marRight w:val="0"/>
          <w:marTop w:val="300"/>
          <w:marBottom w:val="0"/>
          <w:divBdr>
            <w:top w:val="none" w:sz="0" w:space="0" w:color="auto"/>
            <w:left w:val="none" w:sz="0" w:space="0" w:color="auto"/>
            <w:bottom w:val="none" w:sz="0" w:space="0" w:color="auto"/>
            <w:right w:val="none" w:sz="0" w:space="0" w:color="auto"/>
          </w:divBdr>
          <w:divsChild>
            <w:div w:id="611284235">
              <w:marLeft w:val="0"/>
              <w:marRight w:val="0"/>
              <w:marTop w:val="0"/>
              <w:marBottom w:val="0"/>
              <w:divBdr>
                <w:top w:val="none" w:sz="0" w:space="0" w:color="auto"/>
                <w:left w:val="none" w:sz="0" w:space="0" w:color="auto"/>
                <w:bottom w:val="none" w:sz="0" w:space="0" w:color="auto"/>
                <w:right w:val="none" w:sz="0" w:space="0" w:color="auto"/>
              </w:divBdr>
              <w:divsChild>
                <w:div w:id="22603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75727">
          <w:marLeft w:val="0"/>
          <w:marRight w:val="0"/>
          <w:marTop w:val="300"/>
          <w:marBottom w:val="0"/>
          <w:divBdr>
            <w:top w:val="none" w:sz="0" w:space="0" w:color="auto"/>
            <w:left w:val="none" w:sz="0" w:space="0" w:color="auto"/>
            <w:bottom w:val="none" w:sz="0" w:space="0" w:color="auto"/>
            <w:right w:val="none" w:sz="0" w:space="0" w:color="auto"/>
          </w:divBdr>
          <w:divsChild>
            <w:div w:id="1047493691">
              <w:marLeft w:val="0"/>
              <w:marRight w:val="0"/>
              <w:marTop w:val="0"/>
              <w:marBottom w:val="0"/>
              <w:divBdr>
                <w:top w:val="none" w:sz="0" w:space="0" w:color="auto"/>
                <w:left w:val="none" w:sz="0" w:space="0" w:color="auto"/>
                <w:bottom w:val="none" w:sz="0" w:space="0" w:color="auto"/>
                <w:right w:val="none" w:sz="0" w:space="0" w:color="auto"/>
              </w:divBdr>
              <w:divsChild>
                <w:div w:id="1852987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783088">
      <w:bodyDiv w:val="1"/>
      <w:marLeft w:val="0"/>
      <w:marRight w:val="0"/>
      <w:marTop w:val="0"/>
      <w:marBottom w:val="0"/>
      <w:divBdr>
        <w:top w:val="none" w:sz="0" w:space="0" w:color="auto"/>
        <w:left w:val="none" w:sz="0" w:space="0" w:color="auto"/>
        <w:bottom w:val="none" w:sz="0" w:space="0" w:color="auto"/>
        <w:right w:val="none" w:sz="0" w:space="0" w:color="auto"/>
      </w:divBdr>
      <w:divsChild>
        <w:div w:id="101654533">
          <w:marLeft w:val="0"/>
          <w:marRight w:val="0"/>
          <w:marTop w:val="0"/>
          <w:marBottom w:val="0"/>
          <w:divBdr>
            <w:top w:val="none" w:sz="0" w:space="0" w:color="auto"/>
            <w:left w:val="none" w:sz="0" w:space="0" w:color="auto"/>
            <w:bottom w:val="none" w:sz="0" w:space="0" w:color="auto"/>
            <w:right w:val="none" w:sz="0" w:space="0" w:color="auto"/>
          </w:divBdr>
        </w:div>
        <w:div w:id="1697079940">
          <w:marLeft w:val="0"/>
          <w:marRight w:val="0"/>
          <w:marTop w:val="0"/>
          <w:marBottom w:val="0"/>
          <w:divBdr>
            <w:top w:val="none" w:sz="0" w:space="0" w:color="auto"/>
            <w:left w:val="none" w:sz="0" w:space="0" w:color="auto"/>
            <w:bottom w:val="none" w:sz="0" w:space="0" w:color="auto"/>
            <w:right w:val="none" w:sz="0" w:space="0" w:color="auto"/>
          </w:divBdr>
          <w:divsChild>
            <w:div w:id="1608392819">
              <w:marLeft w:val="0"/>
              <w:marRight w:val="0"/>
              <w:marTop w:val="0"/>
              <w:marBottom w:val="0"/>
              <w:divBdr>
                <w:top w:val="none" w:sz="0" w:space="0" w:color="auto"/>
                <w:left w:val="none" w:sz="0" w:space="0" w:color="auto"/>
                <w:bottom w:val="none" w:sz="0" w:space="0" w:color="auto"/>
                <w:right w:val="none" w:sz="0" w:space="0" w:color="auto"/>
              </w:divBdr>
            </w:div>
          </w:divsChild>
        </w:div>
        <w:div w:id="151721296">
          <w:marLeft w:val="0"/>
          <w:marRight w:val="0"/>
          <w:marTop w:val="0"/>
          <w:marBottom w:val="0"/>
          <w:divBdr>
            <w:top w:val="none" w:sz="0" w:space="0" w:color="auto"/>
            <w:left w:val="none" w:sz="0" w:space="0" w:color="auto"/>
            <w:bottom w:val="none" w:sz="0" w:space="0" w:color="auto"/>
            <w:right w:val="none" w:sz="0" w:space="0" w:color="auto"/>
          </w:divBdr>
        </w:div>
        <w:div w:id="1255869117">
          <w:marLeft w:val="0"/>
          <w:marRight w:val="0"/>
          <w:marTop w:val="0"/>
          <w:marBottom w:val="0"/>
          <w:divBdr>
            <w:top w:val="none" w:sz="0" w:space="0" w:color="auto"/>
            <w:left w:val="none" w:sz="0" w:space="0" w:color="auto"/>
            <w:bottom w:val="none" w:sz="0" w:space="0" w:color="auto"/>
            <w:right w:val="none" w:sz="0" w:space="0" w:color="auto"/>
          </w:divBdr>
          <w:divsChild>
            <w:div w:id="657996989">
              <w:marLeft w:val="0"/>
              <w:marRight w:val="0"/>
              <w:marTop w:val="0"/>
              <w:marBottom w:val="0"/>
              <w:divBdr>
                <w:top w:val="none" w:sz="0" w:space="0" w:color="auto"/>
                <w:left w:val="none" w:sz="0" w:space="0" w:color="auto"/>
                <w:bottom w:val="none" w:sz="0" w:space="0" w:color="auto"/>
                <w:right w:val="none" w:sz="0" w:space="0" w:color="auto"/>
              </w:divBdr>
            </w:div>
          </w:divsChild>
        </w:div>
        <w:div w:id="1857039991">
          <w:marLeft w:val="0"/>
          <w:marRight w:val="0"/>
          <w:marTop w:val="0"/>
          <w:marBottom w:val="0"/>
          <w:divBdr>
            <w:top w:val="none" w:sz="0" w:space="0" w:color="auto"/>
            <w:left w:val="none" w:sz="0" w:space="0" w:color="auto"/>
            <w:bottom w:val="none" w:sz="0" w:space="0" w:color="auto"/>
            <w:right w:val="none" w:sz="0" w:space="0" w:color="auto"/>
          </w:divBdr>
        </w:div>
        <w:div w:id="1114902809">
          <w:marLeft w:val="0"/>
          <w:marRight w:val="0"/>
          <w:marTop w:val="0"/>
          <w:marBottom w:val="0"/>
          <w:divBdr>
            <w:top w:val="none" w:sz="0" w:space="0" w:color="auto"/>
            <w:left w:val="none" w:sz="0" w:space="0" w:color="auto"/>
            <w:bottom w:val="none" w:sz="0" w:space="0" w:color="auto"/>
            <w:right w:val="none" w:sz="0" w:space="0" w:color="auto"/>
          </w:divBdr>
          <w:divsChild>
            <w:div w:id="504785532">
              <w:marLeft w:val="0"/>
              <w:marRight w:val="0"/>
              <w:marTop w:val="0"/>
              <w:marBottom w:val="0"/>
              <w:divBdr>
                <w:top w:val="none" w:sz="0" w:space="0" w:color="auto"/>
                <w:left w:val="none" w:sz="0" w:space="0" w:color="auto"/>
                <w:bottom w:val="none" w:sz="0" w:space="0" w:color="auto"/>
                <w:right w:val="none" w:sz="0" w:space="0" w:color="auto"/>
              </w:divBdr>
            </w:div>
          </w:divsChild>
        </w:div>
        <w:div w:id="1916353283">
          <w:marLeft w:val="0"/>
          <w:marRight w:val="0"/>
          <w:marTop w:val="0"/>
          <w:marBottom w:val="0"/>
          <w:divBdr>
            <w:top w:val="none" w:sz="0" w:space="0" w:color="auto"/>
            <w:left w:val="none" w:sz="0" w:space="0" w:color="auto"/>
            <w:bottom w:val="none" w:sz="0" w:space="0" w:color="auto"/>
            <w:right w:val="none" w:sz="0" w:space="0" w:color="auto"/>
          </w:divBdr>
        </w:div>
        <w:div w:id="2056419376">
          <w:marLeft w:val="0"/>
          <w:marRight w:val="0"/>
          <w:marTop w:val="0"/>
          <w:marBottom w:val="0"/>
          <w:divBdr>
            <w:top w:val="none" w:sz="0" w:space="0" w:color="auto"/>
            <w:left w:val="none" w:sz="0" w:space="0" w:color="auto"/>
            <w:bottom w:val="none" w:sz="0" w:space="0" w:color="auto"/>
            <w:right w:val="none" w:sz="0" w:space="0" w:color="auto"/>
          </w:divBdr>
          <w:divsChild>
            <w:div w:id="222109998">
              <w:marLeft w:val="0"/>
              <w:marRight w:val="0"/>
              <w:marTop w:val="0"/>
              <w:marBottom w:val="0"/>
              <w:divBdr>
                <w:top w:val="none" w:sz="0" w:space="0" w:color="auto"/>
                <w:left w:val="none" w:sz="0" w:space="0" w:color="auto"/>
                <w:bottom w:val="none" w:sz="0" w:space="0" w:color="auto"/>
                <w:right w:val="none" w:sz="0" w:space="0" w:color="auto"/>
              </w:divBdr>
            </w:div>
          </w:divsChild>
        </w:div>
        <w:div w:id="22485540">
          <w:marLeft w:val="0"/>
          <w:marRight w:val="0"/>
          <w:marTop w:val="0"/>
          <w:marBottom w:val="0"/>
          <w:divBdr>
            <w:top w:val="none" w:sz="0" w:space="0" w:color="auto"/>
            <w:left w:val="none" w:sz="0" w:space="0" w:color="auto"/>
            <w:bottom w:val="none" w:sz="0" w:space="0" w:color="auto"/>
            <w:right w:val="none" w:sz="0" w:space="0" w:color="auto"/>
          </w:divBdr>
        </w:div>
        <w:div w:id="1169294711">
          <w:marLeft w:val="0"/>
          <w:marRight w:val="0"/>
          <w:marTop w:val="0"/>
          <w:marBottom w:val="0"/>
          <w:divBdr>
            <w:top w:val="none" w:sz="0" w:space="0" w:color="auto"/>
            <w:left w:val="none" w:sz="0" w:space="0" w:color="auto"/>
            <w:bottom w:val="none" w:sz="0" w:space="0" w:color="auto"/>
            <w:right w:val="none" w:sz="0" w:space="0" w:color="auto"/>
          </w:divBdr>
          <w:divsChild>
            <w:div w:id="1792553292">
              <w:marLeft w:val="0"/>
              <w:marRight w:val="0"/>
              <w:marTop w:val="0"/>
              <w:marBottom w:val="0"/>
              <w:divBdr>
                <w:top w:val="none" w:sz="0" w:space="0" w:color="auto"/>
                <w:left w:val="none" w:sz="0" w:space="0" w:color="auto"/>
                <w:bottom w:val="none" w:sz="0" w:space="0" w:color="auto"/>
                <w:right w:val="none" w:sz="0" w:space="0" w:color="auto"/>
              </w:divBdr>
            </w:div>
          </w:divsChild>
        </w:div>
        <w:div w:id="1059402491">
          <w:marLeft w:val="0"/>
          <w:marRight w:val="0"/>
          <w:marTop w:val="0"/>
          <w:marBottom w:val="0"/>
          <w:divBdr>
            <w:top w:val="none" w:sz="0" w:space="0" w:color="auto"/>
            <w:left w:val="none" w:sz="0" w:space="0" w:color="auto"/>
            <w:bottom w:val="none" w:sz="0" w:space="0" w:color="auto"/>
            <w:right w:val="none" w:sz="0" w:space="0" w:color="auto"/>
          </w:divBdr>
        </w:div>
        <w:div w:id="1823308665">
          <w:marLeft w:val="0"/>
          <w:marRight w:val="0"/>
          <w:marTop w:val="0"/>
          <w:marBottom w:val="0"/>
          <w:divBdr>
            <w:top w:val="none" w:sz="0" w:space="0" w:color="auto"/>
            <w:left w:val="none" w:sz="0" w:space="0" w:color="auto"/>
            <w:bottom w:val="none" w:sz="0" w:space="0" w:color="auto"/>
            <w:right w:val="none" w:sz="0" w:space="0" w:color="auto"/>
          </w:divBdr>
          <w:divsChild>
            <w:div w:id="1883398477">
              <w:marLeft w:val="0"/>
              <w:marRight w:val="0"/>
              <w:marTop w:val="0"/>
              <w:marBottom w:val="0"/>
              <w:divBdr>
                <w:top w:val="none" w:sz="0" w:space="0" w:color="auto"/>
                <w:left w:val="none" w:sz="0" w:space="0" w:color="auto"/>
                <w:bottom w:val="none" w:sz="0" w:space="0" w:color="auto"/>
                <w:right w:val="none" w:sz="0" w:space="0" w:color="auto"/>
              </w:divBdr>
            </w:div>
          </w:divsChild>
        </w:div>
        <w:div w:id="2020109591">
          <w:marLeft w:val="0"/>
          <w:marRight w:val="0"/>
          <w:marTop w:val="0"/>
          <w:marBottom w:val="0"/>
          <w:divBdr>
            <w:top w:val="none" w:sz="0" w:space="0" w:color="auto"/>
            <w:left w:val="none" w:sz="0" w:space="0" w:color="auto"/>
            <w:bottom w:val="none" w:sz="0" w:space="0" w:color="auto"/>
            <w:right w:val="none" w:sz="0" w:space="0" w:color="auto"/>
          </w:divBdr>
        </w:div>
        <w:div w:id="662589034">
          <w:marLeft w:val="0"/>
          <w:marRight w:val="0"/>
          <w:marTop w:val="0"/>
          <w:marBottom w:val="0"/>
          <w:divBdr>
            <w:top w:val="none" w:sz="0" w:space="0" w:color="auto"/>
            <w:left w:val="none" w:sz="0" w:space="0" w:color="auto"/>
            <w:bottom w:val="none" w:sz="0" w:space="0" w:color="auto"/>
            <w:right w:val="none" w:sz="0" w:space="0" w:color="auto"/>
          </w:divBdr>
          <w:divsChild>
            <w:div w:id="755515134">
              <w:marLeft w:val="0"/>
              <w:marRight w:val="0"/>
              <w:marTop w:val="0"/>
              <w:marBottom w:val="0"/>
              <w:divBdr>
                <w:top w:val="none" w:sz="0" w:space="0" w:color="auto"/>
                <w:left w:val="none" w:sz="0" w:space="0" w:color="auto"/>
                <w:bottom w:val="none" w:sz="0" w:space="0" w:color="auto"/>
                <w:right w:val="none" w:sz="0" w:space="0" w:color="auto"/>
              </w:divBdr>
            </w:div>
          </w:divsChild>
        </w:div>
        <w:div w:id="917327726">
          <w:marLeft w:val="0"/>
          <w:marRight w:val="0"/>
          <w:marTop w:val="300"/>
          <w:marBottom w:val="0"/>
          <w:divBdr>
            <w:top w:val="none" w:sz="0" w:space="0" w:color="auto"/>
            <w:left w:val="none" w:sz="0" w:space="0" w:color="auto"/>
            <w:bottom w:val="none" w:sz="0" w:space="0" w:color="auto"/>
            <w:right w:val="none" w:sz="0" w:space="0" w:color="auto"/>
          </w:divBdr>
          <w:divsChild>
            <w:div w:id="38215340">
              <w:marLeft w:val="0"/>
              <w:marRight w:val="0"/>
              <w:marTop w:val="0"/>
              <w:marBottom w:val="0"/>
              <w:divBdr>
                <w:top w:val="none" w:sz="0" w:space="0" w:color="auto"/>
                <w:left w:val="none" w:sz="0" w:space="0" w:color="auto"/>
                <w:bottom w:val="none" w:sz="0" w:space="0" w:color="auto"/>
                <w:right w:val="none" w:sz="0" w:space="0" w:color="auto"/>
              </w:divBdr>
              <w:divsChild>
                <w:div w:id="129363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4456">
          <w:marLeft w:val="0"/>
          <w:marRight w:val="0"/>
          <w:marTop w:val="300"/>
          <w:marBottom w:val="0"/>
          <w:divBdr>
            <w:top w:val="none" w:sz="0" w:space="0" w:color="auto"/>
            <w:left w:val="none" w:sz="0" w:space="0" w:color="auto"/>
            <w:bottom w:val="none" w:sz="0" w:space="0" w:color="auto"/>
            <w:right w:val="none" w:sz="0" w:space="0" w:color="auto"/>
          </w:divBdr>
          <w:divsChild>
            <w:div w:id="1888225654">
              <w:marLeft w:val="0"/>
              <w:marRight w:val="0"/>
              <w:marTop w:val="0"/>
              <w:marBottom w:val="0"/>
              <w:divBdr>
                <w:top w:val="none" w:sz="0" w:space="0" w:color="auto"/>
                <w:left w:val="none" w:sz="0" w:space="0" w:color="auto"/>
                <w:bottom w:val="none" w:sz="0" w:space="0" w:color="auto"/>
                <w:right w:val="none" w:sz="0" w:space="0" w:color="auto"/>
              </w:divBdr>
              <w:divsChild>
                <w:div w:id="130924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162136">
          <w:marLeft w:val="0"/>
          <w:marRight w:val="0"/>
          <w:marTop w:val="300"/>
          <w:marBottom w:val="0"/>
          <w:divBdr>
            <w:top w:val="none" w:sz="0" w:space="0" w:color="auto"/>
            <w:left w:val="none" w:sz="0" w:space="0" w:color="auto"/>
            <w:bottom w:val="none" w:sz="0" w:space="0" w:color="auto"/>
            <w:right w:val="none" w:sz="0" w:space="0" w:color="auto"/>
          </w:divBdr>
          <w:divsChild>
            <w:div w:id="567112477">
              <w:marLeft w:val="0"/>
              <w:marRight w:val="0"/>
              <w:marTop w:val="0"/>
              <w:marBottom w:val="0"/>
              <w:divBdr>
                <w:top w:val="none" w:sz="0" w:space="0" w:color="auto"/>
                <w:left w:val="none" w:sz="0" w:space="0" w:color="auto"/>
                <w:bottom w:val="none" w:sz="0" w:space="0" w:color="auto"/>
                <w:right w:val="none" w:sz="0" w:space="0" w:color="auto"/>
              </w:divBdr>
              <w:divsChild>
                <w:div w:id="290477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03125">
          <w:marLeft w:val="0"/>
          <w:marRight w:val="0"/>
          <w:marTop w:val="300"/>
          <w:marBottom w:val="0"/>
          <w:divBdr>
            <w:top w:val="none" w:sz="0" w:space="0" w:color="auto"/>
            <w:left w:val="none" w:sz="0" w:space="0" w:color="auto"/>
            <w:bottom w:val="none" w:sz="0" w:space="0" w:color="auto"/>
            <w:right w:val="none" w:sz="0" w:space="0" w:color="auto"/>
          </w:divBdr>
          <w:divsChild>
            <w:div w:id="1440026274">
              <w:marLeft w:val="0"/>
              <w:marRight w:val="0"/>
              <w:marTop w:val="0"/>
              <w:marBottom w:val="0"/>
              <w:divBdr>
                <w:top w:val="none" w:sz="0" w:space="0" w:color="auto"/>
                <w:left w:val="none" w:sz="0" w:space="0" w:color="auto"/>
                <w:bottom w:val="none" w:sz="0" w:space="0" w:color="auto"/>
                <w:right w:val="none" w:sz="0" w:space="0" w:color="auto"/>
              </w:divBdr>
              <w:divsChild>
                <w:div w:id="93463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972626">
      <w:bodyDiv w:val="1"/>
      <w:marLeft w:val="0"/>
      <w:marRight w:val="0"/>
      <w:marTop w:val="0"/>
      <w:marBottom w:val="0"/>
      <w:divBdr>
        <w:top w:val="none" w:sz="0" w:space="0" w:color="auto"/>
        <w:left w:val="none" w:sz="0" w:space="0" w:color="auto"/>
        <w:bottom w:val="none" w:sz="0" w:space="0" w:color="auto"/>
        <w:right w:val="none" w:sz="0" w:space="0" w:color="auto"/>
      </w:divBdr>
      <w:divsChild>
        <w:div w:id="1007630670">
          <w:marLeft w:val="0"/>
          <w:marRight w:val="0"/>
          <w:marTop w:val="0"/>
          <w:marBottom w:val="0"/>
          <w:divBdr>
            <w:top w:val="none" w:sz="0" w:space="0" w:color="auto"/>
            <w:left w:val="none" w:sz="0" w:space="0" w:color="auto"/>
            <w:bottom w:val="none" w:sz="0" w:space="0" w:color="auto"/>
            <w:right w:val="none" w:sz="0" w:space="0" w:color="auto"/>
          </w:divBdr>
        </w:div>
        <w:div w:id="1529445891">
          <w:marLeft w:val="0"/>
          <w:marRight w:val="0"/>
          <w:marTop w:val="0"/>
          <w:marBottom w:val="0"/>
          <w:divBdr>
            <w:top w:val="none" w:sz="0" w:space="0" w:color="auto"/>
            <w:left w:val="none" w:sz="0" w:space="0" w:color="auto"/>
            <w:bottom w:val="none" w:sz="0" w:space="0" w:color="auto"/>
            <w:right w:val="none" w:sz="0" w:space="0" w:color="auto"/>
          </w:divBdr>
          <w:divsChild>
            <w:div w:id="2111587645">
              <w:marLeft w:val="0"/>
              <w:marRight w:val="0"/>
              <w:marTop w:val="0"/>
              <w:marBottom w:val="0"/>
              <w:divBdr>
                <w:top w:val="none" w:sz="0" w:space="0" w:color="auto"/>
                <w:left w:val="none" w:sz="0" w:space="0" w:color="auto"/>
                <w:bottom w:val="none" w:sz="0" w:space="0" w:color="auto"/>
                <w:right w:val="none" w:sz="0" w:space="0" w:color="auto"/>
              </w:divBdr>
            </w:div>
          </w:divsChild>
        </w:div>
        <w:div w:id="1752897274">
          <w:marLeft w:val="0"/>
          <w:marRight w:val="0"/>
          <w:marTop w:val="0"/>
          <w:marBottom w:val="0"/>
          <w:divBdr>
            <w:top w:val="none" w:sz="0" w:space="0" w:color="auto"/>
            <w:left w:val="none" w:sz="0" w:space="0" w:color="auto"/>
            <w:bottom w:val="none" w:sz="0" w:space="0" w:color="auto"/>
            <w:right w:val="none" w:sz="0" w:space="0" w:color="auto"/>
          </w:divBdr>
        </w:div>
        <w:div w:id="815881031">
          <w:marLeft w:val="0"/>
          <w:marRight w:val="0"/>
          <w:marTop w:val="0"/>
          <w:marBottom w:val="0"/>
          <w:divBdr>
            <w:top w:val="none" w:sz="0" w:space="0" w:color="auto"/>
            <w:left w:val="none" w:sz="0" w:space="0" w:color="auto"/>
            <w:bottom w:val="none" w:sz="0" w:space="0" w:color="auto"/>
            <w:right w:val="none" w:sz="0" w:space="0" w:color="auto"/>
          </w:divBdr>
          <w:divsChild>
            <w:div w:id="259995700">
              <w:marLeft w:val="0"/>
              <w:marRight w:val="0"/>
              <w:marTop w:val="0"/>
              <w:marBottom w:val="0"/>
              <w:divBdr>
                <w:top w:val="none" w:sz="0" w:space="0" w:color="auto"/>
                <w:left w:val="none" w:sz="0" w:space="0" w:color="auto"/>
                <w:bottom w:val="none" w:sz="0" w:space="0" w:color="auto"/>
                <w:right w:val="none" w:sz="0" w:space="0" w:color="auto"/>
              </w:divBdr>
            </w:div>
          </w:divsChild>
        </w:div>
        <w:div w:id="1487478656">
          <w:marLeft w:val="0"/>
          <w:marRight w:val="0"/>
          <w:marTop w:val="0"/>
          <w:marBottom w:val="0"/>
          <w:divBdr>
            <w:top w:val="none" w:sz="0" w:space="0" w:color="auto"/>
            <w:left w:val="none" w:sz="0" w:space="0" w:color="auto"/>
            <w:bottom w:val="none" w:sz="0" w:space="0" w:color="auto"/>
            <w:right w:val="none" w:sz="0" w:space="0" w:color="auto"/>
          </w:divBdr>
        </w:div>
        <w:div w:id="587929942">
          <w:marLeft w:val="0"/>
          <w:marRight w:val="0"/>
          <w:marTop w:val="0"/>
          <w:marBottom w:val="0"/>
          <w:divBdr>
            <w:top w:val="none" w:sz="0" w:space="0" w:color="auto"/>
            <w:left w:val="none" w:sz="0" w:space="0" w:color="auto"/>
            <w:bottom w:val="none" w:sz="0" w:space="0" w:color="auto"/>
            <w:right w:val="none" w:sz="0" w:space="0" w:color="auto"/>
          </w:divBdr>
          <w:divsChild>
            <w:div w:id="300580557">
              <w:marLeft w:val="0"/>
              <w:marRight w:val="0"/>
              <w:marTop w:val="0"/>
              <w:marBottom w:val="0"/>
              <w:divBdr>
                <w:top w:val="none" w:sz="0" w:space="0" w:color="auto"/>
                <w:left w:val="none" w:sz="0" w:space="0" w:color="auto"/>
                <w:bottom w:val="none" w:sz="0" w:space="0" w:color="auto"/>
                <w:right w:val="none" w:sz="0" w:space="0" w:color="auto"/>
              </w:divBdr>
            </w:div>
          </w:divsChild>
        </w:div>
        <w:div w:id="156112226">
          <w:marLeft w:val="0"/>
          <w:marRight w:val="0"/>
          <w:marTop w:val="0"/>
          <w:marBottom w:val="0"/>
          <w:divBdr>
            <w:top w:val="none" w:sz="0" w:space="0" w:color="auto"/>
            <w:left w:val="none" w:sz="0" w:space="0" w:color="auto"/>
            <w:bottom w:val="none" w:sz="0" w:space="0" w:color="auto"/>
            <w:right w:val="none" w:sz="0" w:space="0" w:color="auto"/>
          </w:divBdr>
        </w:div>
        <w:div w:id="1439450752">
          <w:marLeft w:val="0"/>
          <w:marRight w:val="0"/>
          <w:marTop w:val="0"/>
          <w:marBottom w:val="0"/>
          <w:divBdr>
            <w:top w:val="none" w:sz="0" w:space="0" w:color="auto"/>
            <w:left w:val="none" w:sz="0" w:space="0" w:color="auto"/>
            <w:bottom w:val="none" w:sz="0" w:space="0" w:color="auto"/>
            <w:right w:val="none" w:sz="0" w:space="0" w:color="auto"/>
          </w:divBdr>
          <w:divsChild>
            <w:div w:id="1409109426">
              <w:marLeft w:val="0"/>
              <w:marRight w:val="0"/>
              <w:marTop w:val="0"/>
              <w:marBottom w:val="0"/>
              <w:divBdr>
                <w:top w:val="none" w:sz="0" w:space="0" w:color="auto"/>
                <w:left w:val="none" w:sz="0" w:space="0" w:color="auto"/>
                <w:bottom w:val="none" w:sz="0" w:space="0" w:color="auto"/>
                <w:right w:val="none" w:sz="0" w:space="0" w:color="auto"/>
              </w:divBdr>
            </w:div>
          </w:divsChild>
        </w:div>
        <w:div w:id="936059215">
          <w:marLeft w:val="0"/>
          <w:marRight w:val="0"/>
          <w:marTop w:val="0"/>
          <w:marBottom w:val="0"/>
          <w:divBdr>
            <w:top w:val="none" w:sz="0" w:space="0" w:color="auto"/>
            <w:left w:val="none" w:sz="0" w:space="0" w:color="auto"/>
            <w:bottom w:val="none" w:sz="0" w:space="0" w:color="auto"/>
            <w:right w:val="none" w:sz="0" w:space="0" w:color="auto"/>
          </w:divBdr>
        </w:div>
        <w:div w:id="1862082396">
          <w:marLeft w:val="0"/>
          <w:marRight w:val="0"/>
          <w:marTop w:val="0"/>
          <w:marBottom w:val="0"/>
          <w:divBdr>
            <w:top w:val="none" w:sz="0" w:space="0" w:color="auto"/>
            <w:left w:val="none" w:sz="0" w:space="0" w:color="auto"/>
            <w:bottom w:val="none" w:sz="0" w:space="0" w:color="auto"/>
            <w:right w:val="none" w:sz="0" w:space="0" w:color="auto"/>
          </w:divBdr>
          <w:divsChild>
            <w:div w:id="1895651273">
              <w:marLeft w:val="0"/>
              <w:marRight w:val="0"/>
              <w:marTop w:val="0"/>
              <w:marBottom w:val="0"/>
              <w:divBdr>
                <w:top w:val="none" w:sz="0" w:space="0" w:color="auto"/>
                <w:left w:val="none" w:sz="0" w:space="0" w:color="auto"/>
                <w:bottom w:val="none" w:sz="0" w:space="0" w:color="auto"/>
                <w:right w:val="none" w:sz="0" w:space="0" w:color="auto"/>
              </w:divBdr>
            </w:div>
          </w:divsChild>
        </w:div>
        <w:div w:id="177239641">
          <w:marLeft w:val="0"/>
          <w:marRight w:val="0"/>
          <w:marTop w:val="0"/>
          <w:marBottom w:val="0"/>
          <w:divBdr>
            <w:top w:val="none" w:sz="0" w:space="0" w:color="auto"/>
            <w:left w:val="none" w:sz="0" w:space="0" w:color="auto"/>
            <w:bottom w:val="none" w:sz="0" w:space="0" w:color="auto"/>
            <w:right w:val="none" w:sz="0" w:space="0" w:color="auto"/>
          </w:divBdr>
        </w:div>
        <w:div w:id="1812669419">
          <w:marLeft w:val="0"/>
          <w:marRight w:val="0"/>
          <w:marTop w:val="0"/>
          <w:marBottom w:val="0"/>
          <w:divBdr>
            <w:top w:val="none" w:sz="0" w:space="0" w:color="auto"/>
            <w:left w:val="none" w:sz="0" w:space="0" w:color="auto"/>
            <w:bottom w:val="none" w:sz="0" w:space="0" w:color="auto"/>
            <w:right w:val="none" w:sz="0" w:space="0" w:color="auto"/>
          </w:divBdr>
          <w:divsChild>
            <w:div w:id="1357660214">
              <w:marLeft w:val="0"/>
              <w:marRight w:val="0"/>
              <w:marTop w:val="0"/>
              <w:marBottom w:val="0"/>
              <w:divBdr>
                <w:top w:val="none" w:sz="0" w:space="0" w:color="auto"/>
                <w:left w:val="none" w:sz="0" w:space="0" w:color="auto"/>
                <w:bottom w:val="none" w:sz="0" w:space="0" w:color="auto"/>
                <w:right w:val="none" w:sz="0" w:space="0" w:color="auto"/>
              </w:divBdr>
            </w:div>
          </w:divsChild>
        </w:div>
        <w:div w:id="175534871">
          <w:marLeft w:val="0"/>
          <w:marRight w:val="0"/>
          <w:marTop w:val="0"/>
          <w:marBottom w:val="0"/>
          <w:divBdr>
            <w:top w:val="none" w:sz="0" w:space="0" w:color="auto"/>
            <w:left w:val="none" w:sz="0" w:space="0" w:color="auto"/>
            <w:bottom w:val="none" w:sz="0" w:space="0" w:color="auto"/>
            <w:right w:val="none" w:sz="0" w:space="0" w:color="auto"/>
          </w:divBdr>
        </w:div>
        <w:div w:id="306979936">
          <w:marLeft w:val="0"/>
          <w:marRight w:val="0"/>
          <w:marTop w:val="0"/>
          <w:marBottom w:val="0"/>
          <w:divBdr>
            <w:top w:val="none" w:sz="0" w:space="0" w:color="auto"/>
            <w:left w:val="none" w:sz="0" w:space="0" w:color="auto"/>
            <w:bottom w:val="none" w:sz="0" w:space="0" w:color="auto"/>
            <w:right w:val="none" w:sz="0" w:space="0" w:color="auto"/>
          </w:divBdr>
          <w:divsChild>
            <w:div w:id="1850681050">
              <w:marLeft w:val="0"/>
              <w:marRight w:val="0"/>
              <w:marTop w:val="0"/>
              <w:marBottom w:val="0"/>
              <w:divBdr>
                <w:top w:val="none" w:sz="0" w:space="0" w:color="auto"/>
                <w:left w:val="none" w:sz="0" w:space="0" w:color="auto"/>
                <w:bottom w:val="none" w:sz="0" w:space="0" w:color="auto"/>
                <w:right w:val="none" w:sz="0" w:space="0" w:color="auto"/>
              </w:divBdr>
            </w:div>
          </w:divsChild>
        </w:div>
        <w:div w:id="842159976">
          <w:marLeft w:val="0"/>
          <w:marRight w:val="0"/>
          <w:marTop w:val="300"/>
          <w:marBottom w:val="0"/>
          <w:divBdr>
            <w:top w:val="none" w:sz="0" w:space="0" w:color="auto"/>
            <w:left w:val="none" w:sz="0" w:space="0" w:color="auto"/>
            <w:bottom w:val="none" w:sz="0" w:space="0" w:color="auto"/>
            <w:right w:val="none" w:sz="0" w:space="0" w:color="auto"/>
          </w:divBdr>
          <w:divsChild>
            <w:div w:id="1870412285">
              <w:marLeft w:val="0"/>
              <w:marRight w:val="0"/>
              <w:marTop w:val="0"/>
              <w:marBottom w:val="0"/>
              <w:divBdr>
                <w:top w:val="none" w:sz="0" w:space="0" w:color="auto"/>
                <w:left w:val="none" w:sz="0" w:space="0" w:color="auto"/>
                <w:bottom w:val="none" w:sz="0" w:space="0" w:color="auto"/>
                <w:right w:val="none" w:sz="0" w:space="0" w:color="auto"/>
              </w:divBdr>
              <w:divsChild>
                <w:div w:id="22842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681839">
          <w:marLeft w:val="0"/>
          <w:marRight w:val="0"/>
          <w:marTop w:val="300"/>
          <w:marBottom w:val="0"/>
          <w:divBdr>
            <w:top w:val="none" w:sz="0" w:space="0" w:color="auto"/>
            <w:left w:val="none" w:sz="0" w:space="0" w:color="auto"/>
            <w:bottom w:val="none" w:sz="0" w:space="0" w:color="auto"/>
            <w:right w:val="none" w:sz="0" w:space="0" w:color="auto"/>
          </w:divBdr>
          <w:divsChild>
            <w:div w:id="2044866766">
              <w:marLeft w:val="0"/>
              <w:marRight w:val="0"/>
              <w:marTop w:val="0"/>
              <w:marBottom w:val="0"/>
              <w:divBdr>
                <w:top w:val="none" w:sz="0" w:space="0" w:color="auto"/>
                <w:left w:val="none" w:sz="0" w:space="0" w:color="auto"/>
                <w:bottom w:val="none" w:sz="0" w:space="0" w:color="auto"/>
                <w:right w:val="none" w:sz="0" w:space="0" w:color="auto"/>
              </w:divBdr>
              <w:divsChild>
                <w:div w:id="11004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010578">
          <w:marLeft w:val="0"/>
          <w:marRight w:val="0"/>
          <w:marTop w:val="300"/>
          <w:marBottom w:val="0"/>
          <w:divBdr>
            <w:top w:val="none" w:sz="0" w:space="0" w:color="auto"/>
            <w:left w:val="none" w:sz="0" w:space="0" w:color="auto"/>
            <w:bottom w:val="none" w:sz="0" w:space="0" w:color="auto"/>
            <w:right w:val="none" w:sz="0" w:space="0" w:color="auto"/>
          </w:divBdr>
          <w:divsChild>
            <w:div w:id="925767916">
              <w:marLeft w:val="0"/>
              <w:marRight w:val="0"/>
              <w:marTop w:val="0"/>
              <w:marBottom w:val="0"/>
              <w:divBdr>
                <w:top w:val="none" w:sz="0" w:space="0" w:color="auto"/>
                <w:left w:val="none" w:sz="0" w:space="0" w:color="auto"/>
                <w:bottom w:val="none" w:sz="0" w:space="0" w:color="auto"/>
                <w:right w:val="none" w:sz="0" w:space="0" w:color="auto"/>
              </w:divBdr>
              <w:divsChild>
                <w:div w:id="1337417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299882">
          <w:marLeft w:val="0"/>
          <w:marRight w:val="0"/>
          <w:marTop w:val="300"/>
          <w:marBottom w:val="0"/>
          <w:divBdr>
            <w:top w:val="none" w:sz="0" w:space="0" w:color="auto"/>
            <w:left w:val="none" w:sz="0" w:space="0" w:color="auto"/>
            <w:bottom w:val="none" w:sz="0" w:space="0" w:color="auto"/>
            <w:right w:val="none" w:sz="0" w:space="0" w:color="auto"/>
          </w:divBdr>
          <w:divsChild>
            <w:div w:id="1237670794">
              <w:marLeft w:val="0"/>
              <w:marRight w:val="0"/>
              <w:marTop w:val="0"/>
              <w:marBottom w:val="0"/>
              <w:divBdr>
                <w:top w:val="none" w:sz="0" w:space="0" w:color="auto"/>
                <w:left w:val="none" w:sz="0" w:space="0" w:color="auto"/>
                <w:bottom w:val="none" w:sz="0" w:space="0" w:color="auto"/>
                <w:right w:val="none" w:sz="0" w:space="0" w:color="auto"/>
              </w:divBdr>
              <w:divsChild>
                <w:div w:id="613286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2439229">
      <w:bodyDiv w:val="1"/>
      <w:marLeft w:val="0"/>
      <w:marRight w:val="0"/>
      <w:marTop w:val="0"/>
      <w:marBottom w:val="0"/>
      <w:divBdr>
        <w:top w:val="none" w:sz="0" w:space="0" w:color="auto"/>
        <w:left w:val="none" w:sz="0" w:space="0" w:color="auto"/>
        <w:bottom w:val="none" w:sz="0" w:space="0" w:color="auto"/>
        <w:right w:val="none" w:sz="0" w:space="0" w:color="auto"/>
      </w:divBdr>
      <w:divsChild>
        <w:div w:id="841629075">
          <w:marLeft w:val="0"/>
          <w:marRight w:val="0"/>
          <w:marTop w:val="0"/>
          <w:marBottom w:val="0"/>
          <w:divBdr>
            <w:top w:val="none" w:sz="0" w:space="0" w:color="auto"/>
            <w:left w:val="none" w:sz="0" w:space="0" w:color="auto"/>
            <w:bottom w:val="none" w:sz="0" w:space="0" w:color="auto"/>
            <w:right w:val="none" w:sz="0" w:space="0" w:color="auto"/>
          </w:divBdr>
        </w:div>
        <w:div w:id="2114128463">
          <w:marLeft w:val="0"/>
          <w:marRight w:val="0"/>
          <w:marTop w:val="0"/>
          <w:marBottom w:val="0"/>
          <w:divBdr>
            <w:top w:val="none" w:sz="0" w:space="0" w:color="auto"/>
            <w:left w:val="none" w:sz="0" w:space="0" w:color="auto"/>
            <w:bottom w:val="none" w:sz="0" w:space="0" w:color="auto"/>
            <w:right w:val="none" w:sz="0" w:space="0" w:color="auto"/>
          </w:divBdr>
          <w:divsChild>
            <w:div w:id="1456829705">
              <w:marLeft w:val="0"/>
              <w:marRight w:val="0"/>
              <w:marTop w:val="0"/>
              <w:marBottom w:val="0"/>
              <w:divBdr>
                <w:top w:val="none" w:sz="0" w:space="0" w:color="auto"/>
                <w:left w:val="none" w:sz="0" w:space="0" w:color="auto"/>
                <w:bottom w:val="none" w:sz="0" w:space="0" w:color="auto"/>
                <w:right w:val="none" w:sz="0" w:space="0" w:color="auto"/>
              </w:divBdr>
            </w:div>
          </w:divsChild>
        </w:div>
        <w:div w:id="1971202027">
          <w:marLeft w:val="0"/>
          <w:marRight w:val="0"/>
          <w:marTop w:val="0"/>
          <w:marBottom w:val="0"/>
          <w:divBdr>
            <w:top w:val="none" w:sz="0" w:space="0" w:color="auto"/>
            <w:left w:val="none" w:sz="0" w:space="0" w:color="auto"/>
            <w:bottom w:val="none" w:sz="0" w:space="0" w:color="auto"/>
            <w:right w:val="none" w:sz="0" w:space="0" w:color="auto"/>
          </w:divBdr>
        </w:div>
        <w:div w:id="997003087">
          <w:marLeft w:val="0"/>
          <w:marRight w:val="0"/>
          <w:marTop w:val="0"/>
          <w:marBottom w:val="0"/>
          <w:divBdr>
            <w:top w:val="none" w:sz="0" w:space="0" w:color="auto"/>
            <w:left w:val="none" w:sz="0" w:space="0" w:color="auto"/>
            <w:bottom w:val="none" w:sz="0" w:space="0" w:color="auto"/>
            <w:right w:val="none" w:sz="0" w:space="0" w:color="auto"/>
          </w:divBdr>
          <w:divsChild>
            <w:div w:id="136145959">
              <w:marLeft w:val="0"/>
              <w:marRight w:val="0"/>
              <w:marTop w:val="0"/>
              <w:marBottom w:val="0"/>
              <w:divBdr>
                <w:top w:val="none" w:sz="0" w:space="0" w:color="auto"/>
                <w:left w:val="none" w:sz="0" w:space="0" w:color="auto"/>
                <w:bottom w:val="none" w:sz="0" w:space="0" w:color="auto"/>
                <w:right w:val="none" w:sz="0" w:space="0" w:color="auto"/>
              </w:divBdr>
            </w:div>
          </w:divsChild>
        </w:div>
        <w:div w:id="1679622654">
          <w:marLeft w:val="0"/>
          <w:marRight w:val="0"/>
          <w:marTop w:val="0"/>
          <w:marBottom w:val="0"/>
          <w:divBdr>
            <w:top w:val="none" w:sz="0" w:space="0" w:color="auto"/>
            <w:left w:val="none" w:sz="0" w:space="0" w:color="auto"/>
            <w:bottom w:val="none" w:sz="0" w:space="0" w:color="auto"/>
            <w:right w:val="none" w:sz="0" w:space="0" w:color="auto"/>
          </w:divBdr>
        </w:div>
        <w:div w:id="2042168845">
          <w:marLeft w:val="0"/>
          <w:marRight w:val="0"/>
          <w:marTop w:val="0"/>
          <w:marBottom w:val="0"/>
          <w:divBdr>
            <w:top w:val="none" w:sz="0" w:space="0" w:color="auto"/>
            <w:left w:val="none" w:sz="0" w:space="0" w:color="auto"/>
            <w:bottom w:val="none" w:sz="0" w:space="0" w:color="auto"/>
            <w:right w:val="none" w:sz="0" w:space="0" w:color="auto"/>
          </w:divBdr>
          <w:divsChild>
            <w:div w:id="2092312769">
              <w:marLeft w:val="0"/>
              <w:marRight w:val="0"/>
              <w:marTop w:val="0"/>
              <w:marBottom w:val="0"/>
              <w:divBdr>
                <w:top w:val="none" w:sz="0" w:space="0" w:color="auto"/>
                <w:left w:val="none" w:sz="0" w:space="0" w:color="auto"/>
                <w:bottom w:val="none" w:sz="0" w:space="0" w:color="auto"/>
                <w:right w:val="none" w:sz="0" w:space="0" w:color="auto"/>
              </w:divBdr>
            </w:div>
          </w:divsChild>
        </w:div>
        <w:div w:id="594829561">
          <w:marLeft w:val="0"/>
          <w:marRight w:val="0"/>
          <w:marTop w:val="0"/>
          <w:marBottom w:val="0"/>
          <w:divBdr>
            <w:top w:val="none" w:sz="0" w:space="0" w:color="auto"/>
            <w:left w:val="none" w:sz="0" w:space="0" w:color="auto"/>
            <w:bottom w:val="none" w:sz="0" w:space="0" w:color="auto"/>
            <w:right w:val="none" w:sz="0" w:space="0" w:color="auto"/>
          </w:divBdr>
        </w:div>
        <w:div w:id="15617623">
          <w:marLeft w:val="0"/>
          <w:marRight w:val="0"/>
          <w:marTop w:val="0"/>
          <w:marBottom w:val="0"/>
          <w:divBdr>
            <w:top w:val="none" w:sz="0" w:space="0" w:color="auto"/>
            <w:left w:val="none" w:sz="0" w:space="0" w:color="auto"/>
            <w:bottom w:val="none" w:sz="0" w:space="0" w:color="auto"/>
            <w:right w:val="none" w:sz="0" w:space="0" w:color="auto"/>
          </w:divBdr>
          <w:divsChild>
            <w:div w:id="1681812481">
              <w:marLeft w:val="0"/>
              <w:marRight w:val="0"/>
              <w:marTop w:val="0"/>
              <w:marBottom w:val="0"/>
              <w:divBdr>
                <w:top w:val="none" w:sz="0" w:space="0" w:color="auto"/>
                <w:left w:val="none" w:sz="0" w:space="0" w:color="auto"/>
                <w:bottom w:val="none" w:sz="0" w:space="0" w:color="auto"/>
                <w:right w:val="none" w:sz="0" w:space="0" w:color="auto"/>
              </w:divBdr>
            </w:div>
          </w:divsChild>
        </w:div>
        <w:div w:id="116411434">
          <w:marLeft w:val="0"/>
          <w:marRight w:val="0"/>
          <w:marTop w:val="0"/>
          <w:marBottom w:val="0"/>
          <w:divBdr>
            <w:top w:val="none" w:sz="0" w:space="0" w:color="auto"/>
            <w:left w:val="none" w:sz="0" w:space="0" w:color="auto"/>
            <w:bottom w:val="none" w:sz="0" w:space="0" w:color="auto"/>
            <w:right w:val="none" w:sz="0" w:space="0" w:color="auto"/>
          </w:divBdr>
        </w:div>
        <w:div w:id="2020960948">
          <w:marLeft w:val="0"/>
          <w:marRight w:val="0"/>
          <w:marTop w:val="0"/>
          <w:marBottom w:val="0"/>
          <w:divBdr>
            <w:top w:val="none" w:sz="0" w:space="0" w:color="auto"/>
            <w:left w:val="none" w:sz="0" w:space="0" w:color="auto"/>
            <w:bottom w:val="none" w:sz="0" w:space="0" w:color="auto"/>
            <w:right w:val="none" w:sz="0" w:space="0" w:color="auto"/>
          </w:divBdr>
          <w:divsChild>
            <w:div w:id="178275973">
              <w:marLeft w:val="0"/>
              <w:marRight w:val="0"/>
              <w:marTop w:val="0"/>
              <w:marBottom w:val="0"/>
              <w:divBdr>
                <w:top w:val="none" w:sz="0" w:space="0" w:color="auto"/>
                <w:left w:val="none" w:sz="0" w:space="0" w:color="auto"/>
                <w:bottom w:val="none" w:sz="0" w:space="0" w:color="auto"/>
                <w:right w:val="none" w:sz="0" w:space="0" w:color="auto"/>
              </w:divBdr>
            </w:div>
          </w:divsChild>
        </w:div>
        <w:div w:id="658928176">
          <w:marLeft w:val="0"/>
          <w:marRight w:val="0"/>
          <w:marTop w:val="0"/>
          <w:marBottom w:val="0"/>
          <w:divBdr>
            <w:top w:val="none" w:sz="0" w:space="0" w:color="auto"/>
            <w:left w:val="none" w:sz="0" w:space="0" w:color="auto"/>
            <w:bottom w:val="none" w:sz="0" w:space="0" w:color="auto"/>
            <w:right w:val="none" w:sz="0" w:space="0" w:color="auto"/>
          </w:divBdr>
        </w:div>
        <w:div w:id="784077146">
          <w:marLeft w:val="0"/>
          <w:marRight w:val="0"/>
          <w:marTop w:val="0"/>
          <w:marBottom w:val="0"/>
          <w:divBdr>
            <w:top w:val="none" w:sz="0" w:space="0" w:color="auto"/>
            <w:left w:val="none" w:sz="0" w:space="0" w:color="auto"/>
            <w:bottom w:val="none" w:sz="0" w:space="0" w:color="auto"/>
            <w:right w:val="none" w:sz="0" w:space="0" w:color="auto"/>
          </w:divBdr>
          <w:divsChild>
            <w:div w:id="1041324580">
              <w:marLeft w:val="0"/>
              <w:marRight w:val="0"/>
              <w:marTop w:val="0"/>
              <w:marBottom w:val="0"/>
              <w:divBdr>
                <w:top w:val="none" w:sz="0" w:space="0" w:color="auto"/>
                <w:left w:val="none" w:sz="0" w:space="0" w:color="auto"/>
                <w:bottom w:val="none" w:sz="0" w:space="0" w:color="auto"/>
                <w:right w:val="none" w:sz="0" w:space="0" w:color="auto"/>
              </w:divBdr>
            </w:div>
          </w:divsChild>
        </w:div>
        <w:div w:id="817304084">
          <w:marLeft w:val="0"/>
          <w:marRight w:val="0"/>
          <w:marTop w:val="0"/>
          <w:marBottom w:val="0"/>
          <w:divBdr>
            <w:top w:val="none" w:sz="0" w:space="0" w:color="auto"/>
            <w:left w:val="none" w:sz="0" w:space="0" w:color="auto"/>
            <w:bottom w:val="none" w:sz="0" w:space="0" w:color="auto"/>
            <w:right w:val="none" w:sz="0" w:space="0" w:color="auto"/>
          </w:divBdr>
        </w:div>
        <w:div w:id="1928540982">
          <w:marLeft w:val="0"/>
          <w:marRight w:val="0"/>
          <w:marTop w:val="0"/>
          <w:marBottom w:val="0"/>
          <w:divBdr>
            <w:top w:val="none" w:sz="0" w:space="0" w:color="auto"/>
            <w:left w:val="none" w:sz="0" w:space="0" w:color="auto"/>
            <w:bottom w:val="none" w:sz="0" w:space="0" w:color="auto"/>
            <w:right w:val="none" w:sz="0" w:space="0" w:color="auto"/>
          </w:divBdr>
          <w:divsChild>
            <w:div w:id="575477154">
              <w:marLeft w:val="0"/>
              <w:marRight w:val="0"/>
              <w:marTop w:val="0"/>
              <w:marBottom w:val="0"/>
              <w:divBdr>
                <w:top w:val="none" w:sz="0" w:space="0" w:color="auto"/>
                <w:left w:val="none" w:sz="0" w:space="0" w:color="auto"/>
                <w:bottom w:val="none" w:sz="0" w:space="0" w:color="auto"/>
                <w:right w:val="none" w:sz="0" w:space="0" w:color="auto"/>
              </w:divBdr>
            </w:div>
          </w:divsChild>
        </w:div>
        <w:div w:id="1342006390">
          <w:marLeft w:val="0"/>
          <w:marRight w:val="0"/>
          <w:marTop w:val="300"/>
          <w:marBottom w:val="0"/>
          <w:divBdr>
            <w:top w:val="none" w:sz="0" w:space="0" w:color="auto"/>
            <w:left w:val="none" w:sz="0" w:space="0" w:color="auto"/>
            <w:bottom w:val="none" w:sz="0" w:space="0" w:color="auto"/>
            <w:right w:val="none" w:sz="0" w:space="0" w:color="auto"/>
          </w:divBdr>
          <w:divsChild>
            <w:div w:id="375474313">
              <w:marLeft w:val="0"/>
              <w:marRight w:val="0"/>
              <w:marTop w:val="0"/>
              <w:marBottom w:val="0"/>
              <w:divBdr>
                <w:top w:val="none" w:sz="0" w:space="0" w:color="auto"/>
                <w:left w:val="none" w:sz="0" w:space="0" w:color="auto"/>
                <w:bottom w:val="none" w:sz="0" w:space="0" w:color="auto"/>
                <w:right w:val="none" w:sz="0" w:space="0" w:color="auto"/>
              </w:divBdr>
              <w:divsChild>
                <w:div w:id="74137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015846">
          <w:marLeft w:val="0"/>
          <w:marRight w:val="0"/>
          <w:marTop w:val="300"/>
          <w:marBottom w:val="0"/>
          <w:divBdr>
            <w:top w:val="none" w:sz="0" w:space="0" w:color="auto"/>
            <w:left w:val="none" w:sz="0" w:space="0" w:color="auto"/>
            <w:bottom w:val="none" w:sz="0" w:space="0" w:color="auto"/>
            <w:right w:val="none" w:sz="0" w:space="0" w:color="auto"/>
          </w:divBdr>
          <w:divsChild>
            <w:div w:id="582494273">
              <w:marLeft w:val="0"/>
              <w:marRight w:val="0"/>
              <w:marTop w:val="0"/>
              <w:marBottom w:val="0"/>
              <w:divBdr>
                <w:top w:val="none" w:sz="0" w:space="0" w:color="auto"/>
                <w:left w:val="none" w:sz="0" w:space="0" w:color="auto"/>
                <w:bottom w:val="none" w:sz="0" w:space="0" w:color="auto"/>
                <w:right w:val="none" w:sz="0" w:space="0" w:color="auto"/>
              </w:divBdr>
              <w:divsChild>
                <w:div w:id="98068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79522">
          <w:marLeft w:val="0"/>
          <w:marRight w:val="0"/>
          <w:marTop w:val="300"/>
          <w:marBottom w:val="0"/>
          <w:divBdr>
            <w:top w:val="none" w:sz="0" w:space="0" w:color="auto"/>
            <w:left w:val="none" w:sz="0" w:space="0" w:color="auto"/>
            <w:bottom w:val="none" w:sz="0" w:space="0" w:color="auto"/>
            <w:right w:val="none" w:sz="0" w:space="0" w:color="auto"/>
          </w:divBdr>
          <w:divsChild>
            <w:div w:id="894123496">
              <w:marLeft w:val="0"/>
              <w:marRight w:val="0"/>
              <w:marTop w:val="0"/>
              <w:marBottom w:val="0"/>
              <w:divBdr>
                <w:top w:val="none" w:sz="0" w:space="0" w:color="auto"/>
                <w:left w:val="none" w:sz="0" w:space="0" w:color="auto"/>
                <w:bottom w:val="none" w:sz="0" w:space="0" w:color="auto"/>
                <w:right w:val="none" w:sz="0" w:space="0" w:color="auto"/>
              </w:divBdr>
              <w:divsChild>
                <w:div w:id="178085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327297">
          <w:marLeft w:val="0"/>
          <w:marRight w:val="0"/>
          <w:marTop w:val="300"/>
          <w:marBottom w:val="0"/>
          <w:divBdr>
            <w:top w:val="none" w:sz="0" w:space="0" w:color="auto"/>
            <w:left w:val="none" w:sz="0" w:space="0" w:color="auto"/>
            <w:bottom w:val="none" w:sz="0" w:space="0" w:color="auto"/>
            <w:right w:val="none" w:sz="0" w:space="0" w:color="auto"/>
          </w:divBdr>
          <w:divsChild>
            <w:div w:id="646058779">
              <w:marLeft w:val="0"/>
              <w:marRight w:val="0"/>
              <w:marTop w:val="0"/>
              <w:marBottom w:val="0"/>
              <w:divBdr>
                <w:top w:val="none" w:sz="0" w:space="0" w:color="auto"/>
                <w:left w:val="none" w:sz="0" w:space="0" w:color="auto"/>
                <w:bottom w:val="none" w:sz="0" w:space="0" w:color="auto"/>
                <w:right w:val="none" w:sz="0" w:space="0" w:color="auto"/>
              </w:divBdr>
              <w:divsChild>
                <w:div w:id="6641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445578">
      <w:bodyDiv w:val="1"/>
      <w:marLeft w:val="0"/>
      <w:marRight w:val="0"/>
      <w:marTop w:val="0"/>
      <w:marBottom w:val="0"/>
      <w:divBdr>
        <w:top w:val="none" w:sz="0" w:space="0" w:color="auto"/>
        <w:left w:val="none" w:sz="0" w:space="0" w:color="auto"/>
        <w:bottom w:val="none" w:sz="0" w:space="0" w:color="auto"/>
        <w:right w:val="none" w:sz="0" w:space="0" w:color="auto"/>
      </w:divBdr>
      <w:divsChild>
        <w:div w:id="1848518177">
          <w:marLeft w:val="0"/>
          <w:marRight w:val="0"/>
          <w:marTop w:val="0"/>
          <w:marBottom w:val="0"/>
          <w:divBdr>
            <w:top w:val="none" w:sz="0" w:space="0" w:color="auto"/>
            <w:left w:val="none" w:sz="0" w:space="0" w:color="auto"/>
            <w:bottom w:val="none" w:sz="0" w:space="0" w:color="auto"/>
            <w:right w:val="none" w:sz="0" w:space="0" w:color="auto"/>
          </w:divBdr>
        </w:div>
        <w:div w:id="1883132761">
          <w:marLeft w:val="0"/>
          <w:marRight w:val="0"/>
          <w:marTop w:val="0"/>
          <w:marBottom w:val="0"/>
          <w:divBdr>
            <w:top w:val="none" w:sz="0" w:space="0" w:color="auto"/>
            <w:left w:val="none" w:sz="0" w:space="0" w:color="auto"/>
            <w:bottom w:val="none" w:sz="0" w:space="0" w:color="auto"/>
            <w:right w:val="none" w:sz="0" w:space="0" w:color="auto"/>
          </w:divBdr>
          <w:divsChild>
            <w:div w:id="1595742549">
              <w:marLeft w:val="0"/>
              <w:marRight w:val="0"/>
              <w:marTop w:val="0"/>
              <w:marBottom w:val="0"/>
              <w:divBdr>
                <w:top w:val="none" w:sz="0" w:space="0" w:color="auto"/>
                <w:left w:val="none" w:sz="0" w:space="0" w:color="auto"/>
                <w:bottom w:val="none" w:sz="0" w:space="0" w:color="auto"/>
                <w:right w:val="none" w:sz="0" w:space="0" w:color="auto"/>
              </w:divBdr>
            </w:div>
          </w:divsChild>
        </w:div>
        <w:div w:id="531041255">
          <w:marLeft w:val="0"/>
          <w:marRight w:val="0"/>
          <w:marTop w:val="0"/>
          <w:marBottom w:val="0"/>
          <w:divBdr>
            <w:top w:val="none" w:sz="0" w:space="0" w:color="auto"/>
            <w:left w:val="none" w:sz="0" w:space="0" w:color="auto"/>
            <w:bottom w:val="none" w:sz="0" w:space="0" w:color="auto"/>
            <w:right w:val="none" w:sz="0" w:space="0" w:color="auto"/>
          </w:divBdr>
        </w:div>
        <w:div w:id="166867485">
          <w:marLeft w:val="0"/>
          <w:marRight w:val="0"/>
          <w:marTop w:val="0"/>
          <w:marBottom w:val="0"/>
          <w:divBdr>
            <w:top w:val="none" w:sz="0" w:space="0" w:color="auto"/>
            <w:left w:val="none" w:sz="0" w:space="0" w:color="auto"/>
            <w:bottom w:val="none" w:sz="0" w:space="0" w:color="auto"/>
            <w:right w:val="none" w:sz="0" w:space="0" w:color="auto"/>
          </w:divBdr>
          <w:divsChild>
            <w:div w:id="470945299">
              <w:marLeft w:val="0"/>
              <w:marRight w:val="0"/>
              <w:marTop w:val="0"/>
              <w:marBottom w:val="0"/>
              <w:divBdr>
                <w:top w:val="none" w:sz="0" w:space="0" w:color="auto"/>
                <w:left w:val="none" w:sz="0" w:space="0" w:color="auto"/>
                <w:bottom w:val="none" w:sz="0" w:space="0" w:color="auto"/>
                <w:right w:val="none" w:sz="0" w:space="0" w:color="auto"/>
              </w:divBdr>
            </w:div>
          </w:divsChild>
        </w:div>
        <w:div w:id="128478403">
          <w:marLeft w:val="0"/>
          <w:marRight w:val="0"/>
          <w:marTop w:val="0"/>
          <w:marBottom w:val="0"/>
          <w:divBdr>
            <w:top w:val="none" w:sz="0" w:space="0" w:color="auto"/>
            <w:left w:val="none" w:sz="0" w:space="0" w:color="auto"/>
            <w:bottom w:val="none" w:sz="0" w:space="0" w:color="auto"/>
            <w:right w:val="none" w:sz="0" w:space="0" w:color="auto"/>
          </w:divBdr>
        </w:div>
        <w:div w:id="333342172">
          <w:marLeft w:val="0"/>
          <w:marRight w:val="0"/>
          <w:marTop w:val="0"/>
          <w:marBottom w:val="0"/>
          <w:divBdr>
            <w:top w:val="none" w:sz="0" w:space="0" w:color="auto"/>
            <w:left w:val="none" w:sz="0" w:space="0" w:color="auto"/>
            <w:bottom w:val="none" w:sz="0" w:space="0" w:color="auto"/>
            <w:right w:val="none" w:sz="0" w:space="0" w:color="auto"/>
          </w:divBdr>
          <w:divsChild>
            <w:div w:id="231352413">
              <w:marLeft w:val="0"/>
              <w:marRight w:val="0"/>
              <w:marTop w:val="0"/>
              <w:marBottom w:val="0"/>
              <w:divBdr>
                <w:top w:val="none" w:sz="0" w:space="0" w:color="auto"/>
                <w:left w:val="none" w:sz="0" w:space="0" w:color="auto"/>
                <w:bottom w:val="none" w:sz="0" w:space="0" w:color="auto"/>
                <w:right w:val="none" w:sz="0" w:space="0" w:color="auto"/>
              </w:divBdr>
            </w:div>
          </w:divsChild>
        </w:div>
        <w:div w:id="1251812033">
          <w:marLeft w:val="0"/>
          <w:marRight w:val="0"/>
          <w:marTop w:val="0"/>
          <w:marBottom w:val="0"/>
          <w:divBdr>
            <w:top w:val="none" w:sz="0" w:space="0" w:color="auto"/>
            <w:left w:val="none" w:sz="0" w:space="0" w:color="auto"/>
            <w:bottom w:val="none" w:sz="0" w:space="0" w:color="auto"/>
            <w:right w:val="none" w:sz="0" w:space="0" w:color="auto"/>
          </w:divBdr>
        </w:div>
        <w:div w:id="1739208404">
          <w:marLeft w:val="0"/>
          <w:marRight w:val="0"/>
          <w:marTop w:val="0"/>
          <w:marBottom w:val="0"/>
          <w:divBdr>
            <w:top w:val="none" w:sz="0" w:space="0" w:color="auto"/>
            <w:left w:val="none" w:sz="0" w:space="0" w:color="auto"/>
            <w:bottom w:val="none" w:sz="0" w:space="0" w:color="auto"/>
            <w:right w:val="none" w:sz="0" w:space="0" w:color="auto"/>
          </w:divBdr>
          <w:divsChild>
            <w:div w:id="1254320375">
              <w:marLeft w:val="0"/>
              <w:marRight w:val="0"/>
              <w:marTop w:val="0"/>
              <w:marBottom w:val="0"/>
              <w:divBdr>
                <w:top w:val="none" w:sz="0" w:space="0" w:color="auto"/>
                <w:left w:val="none" w:sz="0" w:space="0" w:color="auto"/>
                <w:bottom w:val="none" w:sz="0" w:space="0" w:color="auto"/>
                <w:right w:val="none" w:sz="0" w:space="0" w:color="auto"/>
              </w:divBdr>
            </w:div>
          </w:divsChild>
        </w:div>
        <w:div w:id="2074809209">
          <w:marLeft w:val="0"/>
          <w:marRight w:val="0"/>
          <w:marTop w:val="0"/>
          <w:marBottom w:val="0"/>
          <w:divBdr>
            <w:top w:val="none" w:sz="0" w:space="0" w:color="auto"/>
            <w:left w:val="none" w:sz="0" w:space="0" w:color="auto"/>
            <w:bottom w:val="none" w:sz="0" w:space="0" w:color="auto"/>
            <w:right w:val="none" w:sz="0" w:space="0" w:color="auto"/>
          </w:divBdr>
        </w:div>
        <w:div w:id="2065326397">
          <w:marLeft w:val="0"/>
          <w:marRight w:val="0"/>
          <w:marTop w:val="0"/>
          <w:marBottom w:val="0"/>
          <w:divBdr>
            <w:top w:val="none" w:sz="0" w:space="0" w:color="auto"/>
            <w:left w:val="none" w:sz="0" w:space="0" w:color="auto"/>
            <w:bottom w:val="none" w:sz="0" w:space="0" w:color="auto"/>
            <w:right w:val="none" w:sz="0" w:space="0" w:color="auto"/>
          </w:divBdr>
          <w:divsChild>
            <w:div w:id="694698695">
              <w:marLeft w:val="0"/>
              <w:marRight w:val="0"/>
              <w:marTop w:val="0"/>
              <w:marBottom w:val="0"/>
              <w:divBdr>
                <w:top w:val="none" w:sz="0" w:space="0" w:color="auto"/>
                <w:left w:val="none" w:sz="0" w:space="0" w:color="auto"/>
                <w:bottom w:val="none" w:sz="0" w:space="0" w:color="auto"/>
                <w:right w:val="none" w:sz="0" w:space="0" w:color="auto"/>
              </w:divBdr>
            </w:div>
          </w:divsChild>
        </w:div>
        <w:div w:id="123431966">
          <w:marLeft w:val="0"/>
          <w:marRight w:val="0"/>
          <w:marTop w:val="0"/>
          <w:marBottom w:val="0"/>
          <w:divBdr>
            <w:top w:val="none" w:sz="0" w:space="0" w:color="auto"/>
            <w:left w:val="none" w:sz="0" w:space="0" w:color="auto"/>
            <w:bottom w:val="none" w:sz="0" w:space="0" w:color="auto"/>
            <w:right w:val="none" w:sz="0" w:space="0" w:color="auto"/>
          </w:divBdr>
        </w:div>
        <w:div w:id="1121728170">
          <w:marLeft w:val="0"/>
          <w:marRight w:val="0"/>
          <w:marTop w:val="0"/>
          <w:marBottom w:val="0"/>
          <w:divBdr>
            <w:top w:val="none" w:sz="0" w:space="0" w:color="auto"/>
            <w:left w:val="none" w:sz="0" w:space="0" w:color="auto"/>
            <w:bottom w:val="none" w:sz="0" w:space="0" w:color="auto"/>
            <w:right w:val="none" w:sz="0" w:space="0" w:color="auto"/>
          </w:divBdr>
          <w:divsChild>
            <w:div w:id="1617785609">
              <w:marLeft w:val="0"/>
              <w:marRight w:val="0"/>
              <w:marTop w:val="0"/>
              <w:marBottom w:val="0"/>
              <w:divBdr>
                <w:top w:val="none" w:sz="0" w:space="0" w:color="auto"/>
                <w:left w:val="none" w:sz="0" w:space="0" w:color="auto"/>
                <w:bottom w:val="none" w:sz="0" w:space="0" w:color="auto"/>
                <w:right w:val="none" w:sz="0" w:space="0" w:color="auto"/>
              </w:divBdr>
            </w:div>
          </w:divsChild>
        </w:div>
        <w:div w:id="814564822">
          <w:marLeft w:val="0"/>
          <w:marRight w:val="0"/>
          <w:marTop w:val="0"/>
          <w:marBottom w:val="0"/>
          <w:divBdr>
            <w:top w:val="none" w:sz="0" w:space="0" w:color="auto"/>
            <w:left w:val="none" w:sz="0" w:space="0" w:color="auto"/>
            <w:bottom w:val="none" w:sz="0" w:space="0" w:color="auto"/>
            <w:right w:val="none" w:sz="0" w:space="0" w:color="auto"/>
          </w:divBdr>
        </w:div>
        <w:div w:id="1661687394">
          <w:marLeft w:val="0"/>
          <w:marRight w:val="0"/>
          <w:marTop w:val="0"/>
          <w:marBottom w:val="0"/>
          <w:divBdr>
            <w:top w:val="none" w:sz="0" w:space="0" w:color="auto"/>
            <w:left w:val="none" w:sz="0" w:space="0" w:color="auto"/>
            <w:bottom w:val="none" w:sz="0" w:space="0" w:color="auto"/>
            <w:right w:val="none" w:sz="0" w:space="0" w:color="auto"/>
          </w:divBdr>
          <w:divsChild>
            <w:div w:id="1173833242">
              <w:marLeft w:val="0"/>
              <w:marRight w:val="0"/>
              <w:marTop w:val="0"/>
              <w:marBottom w:val="0"/>
              <w:divBdr>
                <w:top w:val="none" w:sz="0" w:space="0" w:color="auto"/>
                <w:left w:val="none" w:sz="0" w:space="0" w:color="auto"/>
                <w:bottom w:val="none" w:sz="0" w:space="0" w:color="auto"/>
                <w:right w:val="none" w:sz="0" w:space="0" w:color="auto"/>
              </w:divBdr>
            </w:div>
          </w:divsChild>
        </w:div>
        <w:div w:id="1115757007">
          <w:marLeft w:val="0"/>
          <w:marRight w:val="0"/>
          <w:marTop w:val="300"/>
          <w:marBottom w:val="0"/>
          <w:divBdr>
            <w:top w:val="none" w:sz="0" w:space="0" w:color="auto"/>
            <w:left w:val="none" w:sz="0" w:space="0" w:color="auto"/>
            <w:bottom w:val="none" w:sz="0" w:space="0" w:color="auto"/>
            <w:right w:val="none" w:sz="0" w:space="0" w:color="auto"/>
          </w:divBdr>
          <w:divsChild>
            <w:div w:id="20477725">
              <w:marLeft w:val="0"/>
              <w:marRight w:val="0"/>
              <w:marTop w:val="0"/>
              <w:marBottom w:val="0"/>
              <w:divBdr>
                <w:top w:val="none" w:sz="0" w:space="0" w:color="auto"/>
                <w:left w:val="none" w:sz="0" w:space="0" w:color="auto"/>
                <w:bottom w:val="none" w:sz="0" w:space="0" w:color="auto"/>
                <w:right w:val="none" w:sz="0" w:space="0" w:color="auto"/>
              </w:divBdr>
              <w:divsChild>
                <w:div w:id="4613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16260">
          <w:marLeft w:val="0"/>
          <w:marRight w:val="0"/>
          <w:marTop w:val="300"/>
          <w:marBottom w:val="0"/>
          <w:divBdr>
            <w:top w:val="none" w:sz="0" w:space="0" w:color="auto"/>
            <w:left w:val="none" w:sz="0" w:space="0" w:color="auto"/>
            <w:bottom w:val="none" w:sz="0" w:space="0" w:color="auto"/>
            <w:right w:val="none" w:sz="0" w:space="0" w:color="auto"/>
          </w:divBdr>
          <w:divsChild>
            <w:div w:id="1764179857">
              <w:marLeft w:val="0"/>
              <w:marRight w:val="0"/>
              <w:marTop w:val="0"/>
              <w:marBottom w:val="0"/>
              <w:divBdr>
                <w:top w:val="none" w:sz="0" w:space="0" w:color="auto"/>
                <w:left w:val="none" w:sz="0" w:space="0" w:color="auto"/>
                <w:bottom w:val="none" w:sz="0" w:space="0" w:color="auto"/>
                <w:right w:val="none" w:sz="0" w:space="0" w:color="auto"/>
              </w:divBdr>
              <w:divsChild>
                <w:div w:id="81837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74723">
          <w:marLeft w:val="0"/>
          <w:marRight w:val="0"/>
          <w:marTop w:val="300"/>
          <w:marBottom w:val="0"/>
          <w:divBdr>
            <w:top w:val="none" w:sz="0" w:space="0" w:color="auto"/>
            <w:left w:val="none" w:sz="0" w:space="0" w:color="auto"/>
            <w:bottom w:val="none" w:sz="0" w:space="0" w:color="auto"/>
            <w:right w:val="none" w:sz="0" w:space="0" w:color="auto"/>
          </w:divBdr>
          <w:divsChild>
            <w:div w:id="1671786374">
              <w:marLeft w:val="0"/>
              <w:marRight w:val="0"/>
              <w:marTop w:val="0"/>
              <w:marBottom w:val="0"/>
              <w:divBdr>
                <w:top w:val="none" w:sz="0" w:space="0" w:color="auto"/>
                <w:left w:val="none" w:sz="0" w:space="0" w:color="auto"/>
                <w:bottom w:val="none" w:sz="0" w:space="0" w:color="auto"/>
                <w:right w:val="none" w:sz="0" w:space="0" w:color="auto"/>
              </w:divBdr>
              <w:divsChild>
                <w:div w:id="171187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062173">
          <w:marLeft w:val="0"/>
          <w:marRight w:val="0"/>
          <w:marTop w:val="300"/>
          <w:marBottom w:val="0"/>
          <w:divBdr>
            <w:top w:val="none" w:sz="0" w:space="0" w:color="auto"/>
            <w:left w:val="none" w:sz="0" w:space="0" w:color="auto"/>
            <w:bottom w:val="none" w:sz="0" w:space="0" w:color="auto"/>
            <w:right w:val="none" w:sz="0" w:space="0" w:color="auto"/>
          </w:divBdr>
          <w:divsChild>
            <w:div w:id="508763190">
              <w:marLeft w:val="0"/>
              <w:marRight w:val="0"/>
              <w:marTop w:val="0"/>
              <w:marBottom w:val="0"/>
              <w:divBdr>
                <w:top w:val="none" w:sz="0" w:space="0" w:color="auto"/>
                <w:left w:val="none" w:sz="0" w:space="0" w:color="auto"/>
                <w:bottom w:val="none" w:sz="0" w:space="0" w:color="auto"/>
                <w:right w:val="none" w:sz="0" w:space="0" w:color="auto"/>
              </w:divBdr>
              <w:divsChild>
                <w:div w:id="170524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5178002">
      <w:bodyDiv w:val="1"/>
      <w:marLeft w:val="0"/>
      <w:marRight w:val="0"/>
      <w:marTop w:val="0"/>
      <w:marBottom w:val="0"/>
      <w:divBdr>
        <w:top w:val="none" w:sz="0" w:space="0" w:color="auto"/>
        <w:left w:val="none" w:sz="0" w:space="0" w:color="auto"/>
        <w:bottom w:val="none" w:sz="0" w:space="0" w:color="auto"/>
        <w:right w:val="none" w:sz="0" w:space="0" w:color="auto"/>
      </w:divBdr>
      <w:divsChild>
        <w:div w:id="1572961816">
          <w:marLeft w:val="0"/>
          <w:marRight w:val="0"/>
          <w:marTop w:val="0"/>
          <w:marBottom w:val="0"/>
          <w:divBdr>
            <w:top w:val="none" w:sz="0" w:space="0" w:color="auto"/>
            <w:left w:val="none" w:sz="0" w:space="0" w:color="auto"/>
            <w:bottom w:val="none" w:sz="0" w:space="0" w:color="auto"/>
            <w:right w:val="none" w:sz="0" w:space="0" w:color="auto"/>
          </w:divBdr>
        </w:div>
        <w:div w:id="1150249509">
          <w:marLeft w:val="0"/>
          <w:marRight w:val="0"/>
          <w:marTop w:val="0"/>
          <w:marBottom w:val="0"/>
          <w:divBdr>
            <w:top w:val="none" w:sz="0" w:space="0" w:color="auto"/>
            <w:left w:val="none" w:sz="0" w:space="0" w:color="auto"/>
            <w:bottom w:val="none" w:sz="0" w:space="0" w:color="auto"/>
            <w:right w:val="none" w:sz="0" w:space="0" w:color="auto"/>
          </w:divBdr>
          <w:divsChild>
            <w:div w:id="124280130">
              <w:marLeft w:val="0"/>
              <w:marRight w:val="0"/>
              <w:marTop w:val="0"/>
              <w:marBottom w:val="0"/>
              <w:divBdr>
                <w:top w:val="none" w:sz="0" w:space="0" w:color="auto"/>
                <w:left w:val="none" w:sz="0" w:space="0" w:color="auto"/>
                <w:bottom w:val="none" w:sz="0" w:space="0" w:color="auto"/>
                <w:right w:val="none" w:sz="0" w:space="0" w:color="auto"/>
              </w:divBdr>
            </w:div>
          </w:divsChild>
        </w:div>
        <w:div w:id="1091581934">
          <w:marLeft w:val="0"/>
          <w:marRight w:val="0"/>
          <w:marTop w:val="0"/>
          <w:marBottom w:val="0"/>
          <w:divBdr>
            <w:top w:val="none" w:sz="0" w:space="0" w:color="auto"/>
            <w:left w:val="none" w:sz="0" w:space="0" w:color="auto"/>
            <w:bottom w:val="none" w:sz="0" w:space="0" w:color="auto"/>
            <w:right w:val="none" w:sz="0" w:space="0" w:color="auto"/>
          </w:divBdr>
        </w:div>
        <w:div w:id="1108696903">
          <w:marLeft w:val="0"/>
          <w:marRight w:val="0"/>
          <w:marTop w:val="0"/>
          <w:marBottom w:val="0"/>
          <w:divBdr>
            <w:top w:val="none" w:sz="0" w:space="0" w:color="auto"/>
            <w:left w:val="none" w:sz="0" w:space="0" w:color="auto"/>
            <w:bottom w:val="none" w:sz="0" w:space="0" w:color="auto"/>
            <w:right w:val="none" w:sz="0" w:space="0" w:color="auto"/>
          </w:divBdr>
          <w:divsChild>
            <w:div w:id="1117411099">
              <w:marLeft w:val="0"/>
              <w:marRight w:val="0"/>
              <w:marTop w:val="0"/>
              <w:marBottom w:val="0"/>
              <w:divBdr>
                <w:top w:val="none" w:sz="0" w:space="0" w:color="auto"/>
                <w:left w:val="none" w:sz="0" w:space="0" w:color="auto"/>
                <w:bottom w:val="none" w:sz="0" w:space="0" w:color="auto"/>
                <w:right w:val="none" w:sz="0" w:space="0" w:color="auto"/>
              </w:divBdr>
            </w:div>
          </w:divsChild>
        </w:div>
        <w:div w:id="1239483379">
          <w:marLeft w:val="0"/>
          <w:marRight w:val="0"/>
          <w:marTop w:val="0"/>
          <w:marBottom w:val="0"/>
          <w:divBdr>
            <w:top w:val="none" w:sz="0" w:space="0" w:color="auto"/>
            <w:left w:val="none" w:sz="0" w:space="0" w:color="auto"/>
            <w:bottom w:val="none" w:sz="0" w:space="0" w:color="auto"/>
            <w:right w:val="none" w:sz="0" w:space="0" w:color="auto"/>
          </w:divBdr>
        </w:div>
        <w:div w:id="1476796477">
          <w:marLeft w:val="0"/>
          <w:marRight w:val="0"/>
          <w:marTop w:val="0"/>
          <w:marBottom w:val="0"/>
          <w:divBdr>
            <w:top w:val="none" w:sz="0" w:space="0" w:color="auto"/>
            <w:left w:val="none" w:sz="0" w:space="0" w:color="auto"/>
            <w:bottom w:val="none" w:sz="0" w:space="0" w:color="auto"/>
            <w:right w:val="none" w:sz="0" w:space="0" w:color="auto"/>
          </w:divBdr>
          <w:divsChild>
            <w:div w:id="236325757">
              <w:marLeft w:val="0"/>
              <w:marRight w:val="0"/>
              <w:marTop w:val="0"/>
              <w:marBottom w:val="0"/>
              <w:divBdr>
                <w:top w:val="none" w:sz="0" w:space="0" w:color="auto"/>
                <w:left w:val="none" w:sz="0" w:space="0" w:color="auto"/>
                <w:bottom w:val="none" w:sz="0" w:space="0" w:color="auto"/>
                <w:right w:val="none" w:sz="0" w:space="0" w:color="auto"/>
              </w:divBdr>
            </w:div>
          </w:divsChild>
        </w:div>
        <w:div w:id="1262682126">
          <w:marLeft w:val="0"/>
          <w:marRight w:val="0"/>
          <w:marTop w:val="0"/>
          <w:marBottom w:val="0"/>
          <w:divBdr>
            <w:top w:val="none" w:sz="0" w:space="0" w:color="auto"/>
            <w:left w:val="none" w:sz="0" w:space="0" w:color="auto"/>
            <w:bottom w:val="none" w:sz="0" w:space="0" w:color="auto"/>
            <w:right w:val="none" w:sz="0" w:space="0" w:color="auto"/>
          </w:divBdr>
        </w:div>
        <w:div w:id="876115381">
          <w:marLeft w:val="0"/>
          <w:marRight w:val="0"/>
          <w:marTop w:val="0"/>
          <w:marBottom w:val="0"/>
          <w:divBdr>
            <w:top w:val="none" w:sz="0" w:space="0" w:color="auto"/>
            <w:left w:val="none" w:sz="0" w:space="0" w:color="auto"/>
            <w:bottom w:val="none" w:sz="0" w:space="0" w:color="auto"/>
            <w:right w:val="none" w:sz="0" w:space="0" w:color="auto"/>
          </w:divBdr>
          <w:divsChild>
            <w:div w:id="650326978">
              <w:marLeft w:val="0"/>
              <w:marRight w:val="0"/>
              <w:marTop w:val="0"/>
              <w:marBottom w:val="0"/>
              <w:divBdr>
                <w:top w:val="none" w:sz="0" w:space="0" w:color="auto"/>
                <w:left w:val="none" w:sz="0" w:space="0" w:color="auto"/>
                <w:bottom w:val="none" w:sz="0" w:space="0" w:color="auto"/>
                <w:right w:val="none" w:sz="0" w:space="0" w:color="auto"/>
              </w:divBdr>
            </w:div>
          </w:divsChild>
        </w:div>
        <w:div w:id="1336416254">
          <w:marLeft w:val="0"/>
          <w:marRight w:val="0"/>
          <w:marTop w:val="0"/>
          <w:marBottom w:val="0"/>
          <w:divBdr>
            <w:top w:val="none" w:sz="0" w:space="0" w:color="auto"/>
            <w:left w:val="none" w:sz="0" w:space="0" w:color="auto"/>
            <w:bottom w:val="none" w:sz="0" w:space="0" w:color="auto"/>
            <w:right w:val="none" w:sz="0" w:space="0" w:color="auto"/>
          </w:divBdr>
        </w:div>
        <w:div w:id="59644092">
          <w:marLeft w:val="0"/>
          <w:marRight w:val="0"/>
          <w:marTop w:val="0"/>
          <w:marBottom w:val="0"/>
          <w:divBdr>
            <w:top w:val="none" w:sz="0" w:space="0" w:color="auto"/>
            <w:left w:val="none" w:sz="0" w:space="0" w:color="auto"/>
            <w:bottom w:val="none" w:sz="0" w:space="0" w:color="auto"/>
            <w:right w:val="none" w:sz="0" w:space="0" w:color="auto"/>
          </w:divBdr>
          <w:divsChild>
            <w:div w:id="60759676">
              <w:marLeft w:val="0"/>
              <w:marRight w:val="0"/>
              <w:marTop w:val="0"/>
              <w:marBottom w:val="0"/>
              <w:divBdr>
                <w:top w:val="none" w:sz="0" w:space="0" w:color="auto"/>
                <w:left w:val="none" w:sz="0" w:space="0" w:color="auto"/>
                <w:bottom w:val="none" w:sz="0" w:space="0" w:color="auto"/>
                <w:right w:val="none" w:sz="0" w:space="0" w:color="auto"/>
              </w:divBdr>
            </w:div>
          </w:divsChild>
        </w:div>
        <w:div w:id="2064717255">
          <w:marLeft w:val="0"/>
          <w:marRight w:val="0"/>
          <w:marTop w:val="0"/>
          <w:marBottom w:val="0"/>
          <w:divBdr>
            <w:top w:val="none" w:sz="0" w:space="0" w:color="auto"/>
            <w:left w:val="none" w:sz="0" w:space="0" w:color="auto"/>
            <w:bottom w:val="none" w:sz="0" w:space="0" w:color="auto"/>
            <w:right w:val="none" w:sz="0" w:space="0" w:color="auto"/>
          </w:divBdr>
        </w:div>
        <w:div w:id="1024476086">
          <w:marLeft w:val="0"/>
          <w:marRight w:val="0"/>
          <w:marTop w:val="0"/>
          <w:marBottom w:val="0"/>
          <w:divBdr>
            <w:top w:val="none" w:sz="0" w:space="0" w:color="auto"/>
            <w:left w:val="none" w:sz="0" w:space="0" w:color="auto"/>
            <w:bottom w:val="none" w:sz="0" w:space="0" w:color="auto"/>
            <w:right w:val="none" w:sz="0" w:space="0" w:color="auto"/>
          </w:divBdr>
          <w:divsChild>
            <w:div w:id="2111077970">
              <w:marLeft w:val="0"/>
              <w:marRight w:val="0"/>
              <w:marTop w:val="0"/>
              <w:marBottom w:val="0"/>
              <w:divBdr>
                <w:top w:val="none" w:sz="0" w:space="0" w:color="auto"/>
                <w:left w:val="none" w:sz="0" w:space="0" w:color="auto"/>
                <w:bottom w:val="none" w:sz="0" w:space="0" w:color="auto"/>
                <w:right w:val="none" w:sz="0" w:space="0" w:color="auto"/>
              </w:divBdr>
            </w:div>
          </w:divsChild>
        </w:div>
        <w:div w:id="1059480854">
          <w:marLeft w:val="0"/>
          <w:marRight w:val="0"/>
          <w:marTop w:val="0"/>
          <w:marBottom w:val="0"/>
          <w:divBdr>
            <w:top w:val="none" w:sz="0" w:space="0" w:color="auto"/>
            <w:left w:val="none" w:sz="0" w:space="0" w:color="auto"/>
            <w:bottom w:val="none" w:sz="0" w:space="0" w:color="auto"/>
            <w:right w:val="none" w:sz="0" w:space="0" w:color="auto"/>
          </w:divBdr>
        </w:div>
        <w:div w:id="397092005">
          <w:marLeft w:val="0"/>
          <w:marRight w:val="0"/>
          <w:marTop w:val="0"/>
          <w:marBottom w:val="0"/>
          <w:divBdr>
            <w:top w:val="none" w:sz="0" w:space="0" w:color="auto"/>
            <w:left w:val="none" w:sz="0" w:space="0" w:color="auto"/>
            <w:bottom w:val="none" w:sz="0" w:space="0" w:color="auto"/>
            <w:right w:val="none" w:sz="0" w:space="0" w:color="auto"/>
          </w:divBdr>
          <w:divsChild>
            <w:div w:id="718280499">
              <w:marLeft w:val="0"/>
              <w:marRight w:val="0"/>
              <w:marTop w:val="0"/>
              <w:marBottom w:val="0"/>
              <w:divBdr>
                <w:top w:val="none" w:sz="0" w:space="0" w:color="auto"/>
                <w:left w:val="none" w:sz="0" w:space="0" w:color="auto"/>
                <w:bottom w:val="none" w:sz="0" w:space="0" w:color="auto"/>
                <w:right w:val="none" w:sz="0" w:space="0" w:color="auto"/>
              </w:divBdr>
            </w:div>
          </w:divsChild>
        </w:div>
        <w:div w:id="482698007">
          <w:marLeft w:val="0"/>
          <w:marRight w:val="0"/>
          <w:marTop w:val="300"/>
          <w:marBottom w:val="0"/>
          <w:divBdr>
            <w:top w:val="none" w:sz="0" w:space="0" w:color="auto"/>
            <w:left w:val="none" w:sz="0" w:space="0" w:color="auto"/>
            <w:bottom w:val="none" w:sz="0" w:space="0" w:color="auto"/>
            <w:right w:val="none" w:sz="0" w:space="0" w:color="auto"/>
          </w:divBdr>
          <w:divsChild>
            <w:div w:id="781416784">
              <w:marLeft w:val="0"/>
              <w:marRight w:val="0"/>
              <w:marTop w:val="0"/>
              <w:marBottom w:val="0"/>
              <w:divBdr>
                <w:top w:val="none" w:sz="0" w:space="0" w:color="auto"/>
                <w:left w:val="none" w:sz="0" w:space="0" w:color="auto"/>
                <w:bottom w:val="none" w:sz="0" w:space="0" w:color="auto"/>
                <w:right w:val="none" w:sz="0" w:space="0" w:color="auto"/>
              </w:divBdr>
              <w:divsChild>
                <w:div w:id="1731342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04002">
          <w:marLeft w:val="0"/>
          <w:marRight w:val="0"/>
          <w:marTop w:val="300"/>
          <w:marBottom w:val="0"/>
          <w:divBdr>
            <w:top w:val="none" w:sz="0" w:space="0" w:color="auto"/>
            <w:left w:val="none" w:sz="0" w:space="0" w:color="auto"/>
            <w:bottom w:val="none" w:sz="0" w:space="0" w:color="auto"/>
            <w:right w:val="none" w:sz="0" w:space="0" w:color="auto"/>
          </w:divBdr>
          <w:divsChild>
            <w:div w:id="1737894002">
              <w:marLeft w:val="0"/>
              <w:marRight w:val="0"/>
              <w:marTop w:val="0"/>
              <w:marBottom w:val="0"/>
              <w:divBdr>
                <w:top w:val="none" w:sz="0" w:space="0" w:color="auto"/>
                <w:left w:val="none" w:sz="0" w:space="0" w:color="auto"/>
                <w:bottom w:val="none" w:sz="0" w:space="0" w:color="auto"/>
                <w:right w:val="none" w:sz="0" w:space="0" w:color="auto"/>
              </w:divBdr>
              <w:divsChild>
                <w:div w:id="19465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0233">
          <w:marLeft w:val="0"/>
          <w:marRight w:val="0"/>
          <w:marTop w:val="300"/>
          <w:marBottom w:val="0"/>
          <w:divBdr>
            <w:top w:val="none" w:sz="0" w:space="0" w:color="auto"/>
            <w:left w:val="none" w:sz="0" w:space="0" w:color="auto"/>
            <w:bottom w:val="none" w:sz="0" w:space="0" w:color="auto"/>
            <w:right w:val="none" w:sz="0" w:space="0" w:color="auto"/>
          </w:divBdr>
          <w:divsChild>
            <w:div w:id="166750663">
              <w:marLeft w:val="0"/>
              <w:marRight w:val="0"/>
              <w:marTop w:val="0"/>
              <w:marBottom w:val="0"/>
              <w:divBdr>
                <w:top w:val="none" w:sz="0" w:space="0" w:color="auto"/>
                <w:left w:val="none" w:sz="0" w:space="0" w:color="auto"/>
                <w:bottom w:val="none" w:sz="0" w:space="0" w:color="auto"/>
                <w:right w:val="none" w:sz="0" w:space="0" w:color="auto"/>
              </w:divBdr>
              <w:divsChild>
                <w:div w:id="112060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33682">
          <w:marLeft w:val="0"/>
          <w:marRight w:val="0"/>
          <w:marTop w:val="300"/>
          <w:marBottom w:val="0"/>
          <w:divBdr>
            <w:top w:val="none" w:sz="0" w:space="0" w:color="auto"/>
            <w:left w:val="none" w:sz="0" w:space="0" w:color="auto"/>
            <w:bottom w:val="none" w:sz="0" w:space="0" w:color="auto"/>
            <w:right w:val="none" w:sz="0" w:space="0" w:color="auto"/>
          </w:divBdr>
          <w:divsChild>
            <w:div w:id="1841382256">
              <w:marLeft w:val="0"/>
              <w:marRight w:val="0"/>
              <w:marTop w:val="0"/>
              <w:marBottom w:val="0"/>
              <w:divBdr>
                <w:top w:val="none" w:sz="0" w:space="0" w:color="auto"/>
                <w:left w:val="none" w:sz="0" w:space="0" w:color="auto"/>
                <w:bottom w:val="none" w:sz="0" w:space="0" w:color="auto"/>
                <w:right w:val="none" w:sz="0" w:space="0" w:color="auto"/>
              </w:divBdr>
              <w:divsChild>
                <w:div w:id="883952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9762511">
      <w:bodyDiv w:val="1"/>
      <w:marLeft w:val="0"/>
      <w:marRight w:val="0"/>
      <w:marTop w:val="0"/>
      <w:marBottom w:val="0"/>
      <w:divBdr>
        <w:top w:val="none" w:sz="0" w:space="0" w:color="auto"/>
        <w:left w:val="none" w:sz="0" w:space="0" w:color="auto"/>
        <w:bottom w:val="none" w:sz="0" w:space="0" w:color="auto"/>
        <w:right w:val="none" w:sz="0" w:space="0" w:color="auto"/>
      </w:divBdr>
      <w:divsChild>
        <w:div w:id="1597326904">
          <w:marLeft w:val="0"/>
          <w:marRight w:val="0"/>
          <w:marTop w:val="0"/>
          <w:marBottom w:val="0"/>
          <w:divBdr>
            <w:top w:val="none" w:sz="0" w:space="0" w:color="auto"/>
            <w:left w:val="none" w:sz="0" w:space="0" w:color="auto"/>
            <w:bottom w:val="none" w:sz="0" w:space="0" w:color="auto"/>
            <w:right w:val="none" w:sz="0" w:space="0" w:color="auto"/>
          </w:divBdr>
        </w:div>
        <w:div w:id="1674137616">
          <w:marLeft w:val="0"/>
          <w:marRight w:val="0"/>
          <w:marTop w:val="0"/>
          <w:marBottom w:val="0"/>
          <w:divBdr>
            <w:top w:val="none" w:sz="0" w:space="0" w:color="auto"/>
            <w:left w:val="none" w:sz="0" w:space="0" w:color="auto"/>
            <w:bottom w:val="none" w:sz="0" w:space="0" w:color="auto"/>
            <w:right w:val="none" w:sz="0" w:space="0" w:color="auto"/>
          </w:divBdr>
          <w:divsChild>
            <w:div w:id="1724325032">
              <w:marLeft w:val="0"/>
              <w:marRight w:val="0"/>
              <w:marTop w:val="0"/>
              <w:marBottom w:val="0"/>
              <w:divBdr>
                <w:top w:val="none" w:sz="0" w:space="0" w:color="auto"/>
                <w:left w:val="none" w:sz="0" w:space="0" w:color="auto"/>
                <w:bottom w:val="none" w:sz="0" w:space="0" w:color="auto"/>
                <w:right w:val="none" w:sz="0" w:space="0" w:color="auto"/>
              </w:divBdr>
            </w:div>
          </w:divsChild>
        </w:div>
        <w:div w:id="569920900">
          <w:marLeft w:val="0"/>
          <w:marRight w:val="0"/>
          <w:marTop w:val="0"/>
          <w:marBottom w:val="0"/>
          <w:divBdr>
            <w:top w:val="none" w:sz="0" w:space="0" w:color="auto"/>
            <w:left w:val="none" w:sz="0" w:space="0" w:color="auto"/>
            <w:bottom w:val="none" w:sz="0" w:space="0" w:color="auto"/>
            <w:right w:val="none" w:sz="0" w:space="0" w:color="auto"/>
          </w:divBdr>
        </w:div>
        <w:div w:id="1809860412">
          <w:marLeft w:val="0"/>
          <w:marRight w:val="0"/>
          <w:marTop w:val="0"/>
          <w:marBottom w:val="0"/>
          <w:divBdr>
            <w:top w:val="none" w:sz="0" w:space="0" w:color="auto"/>
            <w:left w:val="none" w:sz="0" w:space="0" w:color="auto"/>
            <w:bottom w:val="none" w:sz="0" w:space="0" w:color="auto"/>
            <w:right w:val="none" w:sz="0" w:space="0" w:color="auto"/>
          </w:divBdr>
          <w:divsChild>
            <w:div w:id="1603223306">
              <w:marLeft w:val="0"/>
              <w:marRight w:val="0"/>
              <w:marTop w:val="0"/>
              <w:marBottom w:val="0"/>
              <w:divBdr>
                <w:top w:val="none" w:sz="0" w:space="0" w:color="auto"/>
                <w:left w:val="none" w:sz="0" w:space="0" w:color="auto"/>
                <w:bottom w:val="none" w:sz="0" w:space="0" w:color="auto"/>
                <w:right w:val="none" w:sz="0" w:space="0" w:color="auto"/>
              </w:divBdr>
            </w:div>
          </w:divsChild>
        </w:div>
        <w:div w:id="1906598674">
          <w:marLeft w:val="0"/>
          <w:marRight w:val="0"/>
          <w:marTop w:val="0"/>
          <w:marBottom w:val="0"/>
          <w:divBdr>
            <w:top w:val="none" w:sz="0" w:space="0" w:color="auto"/>
            <w:left w:val="none" w:sz="0" w:space="0" w:color="auto"/>
            <w:bottom w:val="none" w:sz="0" w:space="0" w:color="auto"/>
            <w:right w:val="none" w:sz="0" w:space="0" w:color="auto"/>
          </w:divBdr>
        </w:div>
        <w:div w:id="1022897027">
          <w:marLeft w:val="0"/>
          <w:marRight w:val="0"/>
          <w:marTop w:val="0"/>
          <w:marBottom w:val="0"/>
          <w:divBdr>
            <w:top w:val="none" w:sz="0" w:space="0" w:color="auto"/>
            <w:left w:val="none" w:sz="0" w:space="0" w:color="auto"/>
            <w:bottom w:val="none" w:sz="0" w:space="0" w:color="auto"/>
            <w:right w:val="none" w:sz="0" w:space="0" w:color="auto"/>
          </w:divBdr>
          <w:divsChild>
            <w:div w:id="1536115051">
              <w:marLeft w:val="0"/>
              <w:marRight w:val="0"/>
              <w:marTop w:val="0"/>
              <w:marBottom w:val="0"/>
              <w:divBdr>
                <w:top w:val="none" w:sz="0" w:space="0" w:color="auto"/>
                <w:left w:val="none" w:sz="0" w:space="0" w:color="auto"/>
                <w:bottom w:val="none" w:sz="0" w:space="0" w:color="auto"/>
                <w:right w:val="none" w:sz="0" w:space="0" w:color="auto"/>
              </w:divBdr>
            </w:div>
          </w:divsChild>
        </w:div>
        <w:div w:id="1462721726">
          <w:marLeft w:val="0"/>
          <w:marRight w:val="0"/>
          <w:marTop w:val="0"/>
          <w:marBottom w:val="0"/>
          <w:divBdr>
            <w:top w:val="none" w:sz="0" w:space="0" w:color="auto"/>
            <w:left w:val="none" w:sz="0" w:space="0" w:color="auto"/>
            <w:bottom w:val="none" w:sz="0" w:space="0" w:color="auto"/>
            <w:right w:val="none" w:sz="0" w:space="0" w:color="auto"/>
          </w:divBdr>
        </w:div>
        <w:div w:id="861865997">
          <w:marLeft w:val="0"/>
          <w:marRight w:val="0"/>
          <w:marTop w:val="0"/>
          <w:marBottom w:val="0"/>
          <w:divBdr>
            <w:top w:val="none" w:sz="0" w:space="0" w:color="auto"/>
            <w:left w:val="none" w:sz="0" w:space="0" w:color="auto"/>
            <w:bottom w:val="none" w:sz="0" w:space="0" w:color="auto"/>
            <w:right w:val="none" w:sz="0" w:space="0" w:color="auto"/>
          </w:divBdr>
          <w:divsChild>
            <w:div w:id="149907728">
              <w:marLeft w:val="0"/>
              <w:marRight w:val="0"/>
              <w:marTop w:val="0"/>
              <w:marBottom w:val="0"/>
              <w:divBdr>
                <w:top w:val="none" w:sz="0" w:space="0" w:color="auto"/>
                <w:left w:val="none" w:sz="0" w:space="0" w:color="auto"/>
                <w:bottom w:val="none" w:sz="0" w:space="0" w:color="auto"/>
                <w:right w:val="none" w:sz="0" w:space="0" w:color="auto"/>
              </w:divBdr>
            </w:div>
          </w:divsChild>
        </w:div>
        <w:div w:id="1496140373">
          <w:marLeft w:val="0"/>
          <w:marRight w:val="0"/>
          <w:marTop w:val="0"/>
          <w:marBottom w:val="0"/>
          <w:divBdr>
            <w:top w:val="none" w:sz="0" w:space="0" w:color="auto"/>
            <w:left w:val="none" w:sz="0" w:space="0" w:color="auto"/>
            <w:bottom w:val="none" w:sz="0" w:space="0" w:color="auto"/>
            <w:right w:val="none" w:sz="0" w:space="0" w:color="auto"/>
          </w:divBdr>
        </w:div>
        <w:div w:id="1706708002">
          <w:marLeft w:val="0"/>
          <w:marRight w:val="0"/>
          <w:marTop w:val="0"/>
          <w:marBottom w:val="0"/>
          <w:divBdr>
            <w:top w:val="none" w:sz="0" w:space="0" w:color="auto"/>
            <w:left w:val="none" w:sz="0" w:space="0" w:color="auto"/>
            <w:bottom w:val="none" w:sz="0" w:space="0" w:color="auto"/>
            <w:right w:val="none" w:sz="0" w:space="0" w:color="auto"/>
          </w:divBdr>
          <w:divsChild>
            <w:div w:id="1047684146">
              <w:marLeft w:val="0"/>
              <w:marRight w:val="0"/>
              <w:marTop w:val="0"/>
              <w:marBottom w:val="0"/>
              <w:divBdr>
                <w:top w:val="none" w:sz="0" w:space="0" w:color="auto"/>
                <w:left w:val="none" w:sz="0" w:space="0" w:color="auto"/>
                <w:bottom w:val="none" w:sz="0" w:space="0" w:color="auto"/>
                <w:right w:val="none" w:sz="0" w:space="0" w:color="auto"/>
              </w:divBdr>
            </w:div>
          </w:divsChild>
        </w:div>
        <w:div w:id="1417820398">
          <w:marLeft w:val="0"/>
          <w:marRight w:val="0"/>
          <w:marTop w:val="0"/>
          <w:marBottom w:val="0"/>
          <w:divBdr>
            <w:top w:val="none" w:sz="0" w:space="0" w:color="auto"/>
            <w:left w:val="none" w:sz="0" w:space="0" w:color="auto"/>
            <w:bottom w:val="none" w:sz="0" w:space="0" w:color="auto"/>
            <w:right w:val="none" w:sz="0" w:space="0" w:color="auto"/>
          </w:divBdr>
        </w:div>
        <w:div w:id="13238495">
          <w:marLeft w:val="0"/>
          <w:marRight w:val="0"/>
          <w:marTop w:val="0"/>
          <w:marBottom w:val="0"/>
          <w:divBdr>
            <w:top w:val="none" w:sz="0" w:space="0" w:color="auto"/>
            <w:left w:val="none" w:sz="0" w:space="0" w:color="auto"/>
            <w:bottom w:val="none" w:sz="0" w:space="0" w:color="auto"/>
            <w:right w:val="none" w:sz="0" w:space="0" w:color="auto"/>
          </w:divBdr>
          <w:divsChild>
            <w:div w:id="725449319">
              <w:marLeft w:val="0"/>
              <w:marRight w:val="0"/>
              <w:marTop w:val="0"/>
              <w:marBottom w:val="0"/>
              <w:divBdr>
                <w:top w:val="none" w:sz="0" w:space="0" w:color="auto"/>
                <w:left w:val="none" w:sz="0" w:space="0" w:color="auto"/>
                <w:bottom w:val="none" w:sz="0" w:space="0" w:color="auto"/>
                <w:right w:val="none" w:sz="0" w:space="0" w:color="auto"/>
              </w:divBdr>
            </w:div>
          </w:divsChild>
        </w:div>
        <w:div w:id="1830437522">
          <w:marLeft w:val="0"/>
          <w:marRight w:val="0"/>
          <w:marTop w:val="0"/>
          <w:marBottom w:val="0"/>
          <w:divBdr>
            <w:top w:val="none" w:sz="0" w:space="0" w:color="auto"/>
            <w:left w:val="none" w:sz="0" w:space="0" w:color="auto"/>
            <w:bottom w:val="none" w:sz="0" w:space="0" w:color="auto"/>
            <w:right w:val="none" w:sz="0" w:space="0" w:color="auto"/>
          </w:divBdr>
        </w:div>
        <w:div w:id="1471559134">
          <w:marLeft w:val="0"/>
          <w:marRight w:val="0"/>
          <w:marTop w:val="0"/>
          <w:marBottom w:val="0"/>
          <w:divBdr>
            <w:top w:val="none" w:sz="0" w:space="0" w:color="auto"/>
            <w:left w:val="none" w:sz="0" w:space="0" w:color="auto"/>
            <w:bottom w:val="none" w:sz="0" w:space="0" w:color="auto"/>
            <w:right w:val="none" w:sz="0" w:space="0" w:color="auto"/>
          </w:divBdr>
          <w:divsChild>
            <w:div w:id="1688291902">
              <w:marLeft w:val="0"/>
              <w:marRight w:val="0"/>
              <w:marTop w:val="0"/>
              <w:marBottom w:val="0"/>
              <w:divBdr>
                <w:top w:val="none" w:sz="0" w:space="0" w:color="auto"/>
                <w:left w:val="none" w:sz="0" w:space="0" w:color="auto"/>
                <w:bottom w:val="none" w:sz="0" w:space="0" w:color="auto"/>
                <w:right w:val="none" w:sz="0" w:space="0" w:color="auto"/>
              </w:divBdr>
            </w:div>
          </w:divsChild>
        </w:div>
        <w:div w:id="1104691239">
          <w:marLeft w:val="0"/>
          <w:marRight w:val="0"/>
          <w:marTop w:val="300"/>
          <w:marBottom w:val="0"/>
          <w:divBdr>
            <w:top w:val="none" w:sz="0" w:space="0" w:color="auto"/>
            <w:left w:val="none" w:sz="0" w:space="0" w:color="auto"/>
            <w:bottom w:val="none" w:sz="0" w:space="0" w:color="auto"/>
            <w:right w:val="none" w:sz="0" w:space="0" w:color="auto"/>
          </w:divBdr>
          <w:divsChild>
            <w:div w:id="555969021">
              <w:marLeft w:val="0"/>
              <w:marRight w:val="0"/>
              <w:marTop w:val="0"/>
              <w:marBottom w:val="0"/>
              <w:divBdr>
                <w:top w:val="none" w:sz="0" w:space="0" w:color="auto"/>
                <w:left w:val="none" w:sz="0" w:space="0" w:color="auto"/>
                <w:bottom w:val="none" w:sz="0" w:space="0" w:color="auto"/>
                <w:right w:val="none" w:sz="0" w:space="0" w:color="auto"/>
              </w:divBdr>
              <w:divsChild>
                <w:div w:id="5037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919526">
          <w:marLeft w:val="0"/>
          <w:marRight w:val="0"/>
          <w:marTop w:val="300"/>
          <w:marBottom w:val="0"/>
          <w:divBdr>
            <w:top w:val="none" w:sz="0" w:space="0" w:color="auto"/>
            <w:left w:val="none" w:sz="0" w:space="0" w:color="auto"/>
            <w:bottom w:val="none" w:sz="0" w:space="0" w:color="auto"/>
            <w:right w:val="none" w:sz="0" w:space="0" w:color="auto"/>
          </w:divBdr>
          <w:divsChild>
            <w:div w:id="511140199">
              <w:marLeft w:val="0"/>
              <w:marRight w:val="0"/>
              <w:marTop w:val="0"/>
              <w:marBottom w:val="0"/>
              <w:divBdr>
                <w:top w:val="none" w:sz="0" w:space="0" w:color="auto"/>
                <w:left w:val="none" w:sz="0" w:space="0" w:color="auto"/>
                <w:bottom w:val="none" w:sz="0" w:space="0" w:color="auto"/>
                <w:right w:val="none" w:sz="0" w:space="0" w:color="auto"/>
              </w:divBdr>
              <w:divsChild>
                <w:div w:id="58068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328752">
          <w:marLeft w:val="0"/>
          <w:marRight w:val="0"/>
          <w:marTop w:val="300"/>
          <w:marBottom w:val="0"/>
          <w:divBdr>
            <w:top w:val="none" w:sz="0" w:space="0" w:color="auto"/>
            <w:left w:val="none" w:sz="0" w:space="0" w:color="auto"/>
            <w:bottom w:val="none" w:sz="0" w:space="0" w:color="auto"/>
            <w:right w:val="none" w:sz="0" w:space="0" w:color="auto"/>
          </w:divBdr>
          <w:divsChild>
            <w:div w:id="2061594602">
              <w:marLeft w:val="0"/>
              <w:marRight w:val="0"/>
              <w:marTop w:val="0"/>
              <w:marBottom w:val="0"/>
              <w:divBdr>
                <w:top w:val="none" w:sz="0" w:space="0" w:color="auto"/>
                <w:left w:val="none" w:sz="0" w:space="0" w:color="auto"/>
                <w:bottom w:val="none" w:sz="0" w:space="0" w:color="auto"/>
                <w:right w:val="none" w:sz="0" w:space="0" w:color="auto"/>
              </w:divBdr>
              <w:divsChild>
                <w:div w:id="117317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8881">
          <w:marLeft w:val="0"/>
          <w:marRight w:val="0"/>
          <w:marTop w:val="300"/>
          <w:marBottom w:val="0"/>
          <w:divBdr>
            <w:top w:val="none" w:sz="0" w:space="0" w:color="auto"/>
            <w:left w:val="none" w:sz="0" w:space="0" w:color="auto"/>
            <w:bottom w:val="none" w:sz="0" w:space="0" w:color="auto"/>
            <w:right w:val="none" w:sz="0" w:space="0" w:color="auto"/>
          </w:divBdr>
          <w:divsChild>
            <w:div w:id="1265067014">
              <w:marLeft w:val="0"/>
              <w:marRight w:val="0"/>
              <w:marTop w:val="0"/>
              <w:marBottom w:val="0"/>
              <w:divBdr>
                <w:top w:val="none" w:sz="0" w:space="0" w:color="auto"/>
                <w:left w:val="none" w:sz="0" w:space="0" w:color="auto"/>
                <w:bottom w:val="none" w:sz="0" w:space="0" w:color="auto"/>
                <w:right w:val="none" w:sz="0" w:space="0" w:color="auto"/>
              </w:divBdr>
              <w:divsChild>
                <w:div w:id="1307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731930">
      <w:bodyDiv w:val="1"/>
      <w:marLeft w:val="0"/>
      <w:marRight w:val="0"/>
      <w:marTop w:val="0"/>
      <w:marBottom w:val="0"/>
      <w:divBdr>
        <w:top w:val="none" w:sz="0" w:space="0" w:color="auto"/>
        <w:left w:val="none" w:sz="0" w:space="0" w:color="auto"/>
        <w:bottom w:val="none" w:sz="0" w:space="0" w:color="auto"/>
        <w:right w:val="none" w:sz="0" w:space="0" w:color="auto"/>
      </w:divBdr>
      <w:divsChild>
        <w:div w:id="1584023040">
          <w:marLeft w:val="0"/>
          <w:marRight w:val="0"/>
          <w:marTop w:val="0"/>
          <w:marBottom w:val="0"/>
          <w:divBdr>
            <w:top w:val="none" w:sz="0" w:space="0" w:color="auto"/>
            <w:left w:val="none" w:sz="0" w:space="0" w:color="auto"/>
            <w:bottom w:val="none" w:sz="0" w:space="0" w:color="auto"/>
            <w:right w:val="none" w:sz="0" w:space="0" w:color="auto"/>
          </w:divBdr>
          <w:divsChild>
            <w:div w:id="1218905391">
              <w:marLeft w:val="0"/>
              <w:marRight w:val="0"/>
              <w:marTop w:val="0"/>
              <w:marBottom w:val="0"/>
              <w:divBdr>
                <w:top w:val="none" w:sz="0" w:space="0" w:color="auto"/>
                <w:left w:val="none" w:sz="0" w:space="0" w:color="auto"/>
                <w:bottom w:val="none" w:sz="0" w:space="0" w:color="auto"/>
                <w:right w:val="none" w:sz="0" w:space="0" w:color="auto"/>
              </w:divBdr>
            </w:div>
          </w:divsChild>
        </w:div>
        <w:div w:id="367221447">
          <w:marLeft w:val="0"/>
          <w:marRight w:val="0"/>
          <w:marTop w:val="0"/>
          <w:marBottom w:val="0"/>
          <w:divBdr>
            <w:top w:val="none" w:sz="0" w:space="0" w:color="auto"/>
            <w:left w:val="none" w:sz="0" w:space="0" w:color="auto"/>
            <w:bottom w:val="none" w:sz="0" w:space="0" w:color="auto"/>
            <w:right w:val="none" w:sz="0" w:space="0" w:color="auto"/>
          </w:divBdr>
        </w:div>
        <w:div w:id="52169276">
          <w:marLeft w:val="0"/>
          <w:marRight w:val="0"/>
          <w:marTop w:val="0"/>
          <w:marBottom w:val="0"/>
          <w:divBdr>
            <w:top w:val="none" w:sz="0" w:space="0" w:color="auto"/>
            <w:left w:val="none" w:sz="0" w:space="0" w:color="auto"/>
            <w:bottom w:val="none" w:sz="0" w:space="0" w:color="auto"/>
            <w:right w:val="none" w:sz="0" w:space="0" w:color="auto"/>
          </w:divBdr>
          <w:divsChild>
            <w:div w:id="645358028">
              <w:marLeft w:val="0"/>
              <w:marRight w:val="0"/>
              <w:marTop w:val="0"/>
              <w:marBottom w:val="0"/>
              <w:divBdr>
                <w:top w:val="none" w:sz="0" w:space="0" w:color="auto"/>
                <w:left w:val="none" w:sz="0" w:space="0" w:color="auto"/>
                <w:bottom w:val="none" w:sz="0" w:space="0" w:color="auto"/>
                <w:right w:val="none" w:sz="0" w:space="0" w:color="auto"/>
              </w:divBdr>
            </w:div>
          </w:divsChild>
        </w:div>
        <w:div w:id="887884684">
          <w:marLeft w:val="0"/>
          <w:marRight w:val="0"/>
          <w:marTop w:val="0"/>
          <w:marBottom w:val="0"/>
          <w:divBdr>
            <w:top w:val="none" w:sz="0" w:space="0" w:color="auto"/>
            <w:left w:val="none" w:sz="0" w:space="0" w:color="auto"/>
            <w:bottom w:val="none" w:sz="0" w:space="0" w:color="auto"/>
            <w:right w:val="none" w:sz="0" w:space="0" w:color="auto"/>
          </w:divBdr>
        </w:div>
        <w:div w:id="2027098780">
          <w:marLeft w:val="0"/>
          <w:marRight w:val="0"/>
          <w:marTop w:val="0"/>
          <w:marBottom w:val="0"/>
          <w:divBdr>
            <w:top w:val="none" w:sz="0" w:space="0" w:color="auto"/>
            <w:left w:val="none" w:sz="0" w:space="0" w:color="auto"/>
            <w:bottom w:val="none" w:sz="0" w:space="0" w:color="auto"/>
            <w:right w:val="none" w:sz="0" w:space="0" w:color="auto"/>
          </w:divBdr>
          <w:divsChild>
            <w:div w:id="66848968">
              <w:marLeft w:val="0"/>
              <w:marRight w:val="0"/>
              <w:marTop w:val="0"/>
              <w:marBottom w:val="0"/>
              <w:divBdr>
                <w:top w:val="none" w:sz="0" w:space="0" w:color="auto"/>
                <w:left w:val="none" w:sz="0" w:space="0" w:color="auto"/>
                <w:bottom w:val="none" w:sz="0" w:space="0" w:color="auto"/>
                <w:right w:val="none" w:sz="0" w:space="0" w:color="auto"/>
              </w:divBdr>
            </w:div>
          </w:divsChild>
        </w:div>
        <w:div w:id="1705908225">
          <w:marLeft w:val="0"/>
          <w:marRight w:val="0"/>
          <w:marTop w:val="0"/>
          <w:marBottom w:val="0"/>
          <w:divBdr>
            <w:top w:val="none" w:sz="0" w:space="0" w:color="auto"/>
            <w:left w:val="none" w:sz="0" w:space="0" w:color="auto"/>
            <w:bottom w:val="none" w:sz="0" w:space="0" w:color="auto"/>
            <w:right w:val="none" w:sz="0" w:space="0" w:color="auto"/>
          </w:divBdr>
        </w:div>
        <w:div w:id="1544488033">
          <w:marLeft w:val="0"/>
          <w:marRight w:val="0"/>
          <w:marTop w:val="0"/>
          <w:marBottom w:val="0"/>
          <w:divBdr>
            <w:top w:val="none" w:sz="0" w:space="0" w:color="auto"/>
            <w:left w:val="none" w:sz="0" w:space="0" w:color="auto"/>
            <w:bottom w:val="none" w:sz="0" w:space="0" w:color="auto"/>
            <w:right w:val="none" w:sz="0" w:space="0" w:color="auto"/>
          </w:divBdr>
          <w:divsChild>
            <w:div w:id="1811436909">
              <w:marLeft w:val="0"/>
              <w:marRight w:val="0"/>
              <w:marTop w:val="0"/>
              <w:marBottom w:val="0"/>
              <w:divBdr>
                <w:top w:val="none" w:sz="0" w:space="0" w:color="auto"/>
                <w:left w:val="none" w:sz="0" w:space="0" w:color="auto"/>
                <w:bottom w:val="none" w:sz="0" w:space="0" w:color="auto"/>
                <w:right w:val="none" w:sz="0" w:space="0" w:color="auto"/>
              </w:divBdr>
            </w:div>
          </w:divsChild>
        </w:div>
        <w:div w:id="118770805">
          <w:marLeft w:val="0"/>
          <w:marRight w:val="0"/>
          <w:marTop w:val="0"/>
          <w:marBottom w:val="0"/>
          <w:divBdr>
            <w:top w:val="none" w:sz="0" w:space="0" w:color="auto"/>
            <w:left w:val="none" w:sz="0" w:space="0" w:color="auto"/>
            <w:bottom w:val="none" w:sz="0" w:space="0" w:color="auto"/>
            <w:right w:val="none" w:sz="0" w:space="0" w:color="auto"/>
          </w:divBdr>
        </w:div>
        <w:div w:id="2122602778">
          <w:marLeft w:val="0"/>
          <w:marRight w:val="0"/>
          <w:marTop w:val="0"/>
          <w:marBottom w:val="0"/>
          <w:divBdr>
            <w:top w:val="none" w:sz="0" w:space="0" w:color="auto"/>
            <w:left w:val="none" w:sz="0" w:space="0" w:color="auto"/>
            <w:bottom w:val="none" w:sz="0" w:space="0" w:color="auto"/>
            <w:right w:val="none" w:sz="0" w:space="0" w:color="auto"/>
          </w:divBdr>
          <w:divsChild>
            <w:div w:id="961501300">
              <w:marLeft w:val="0"/>
              <w:marRight w:val="0"/>
              <w:marTop w:val="0"/>
              <w:marBottom w:val="0"/>
              <w:divBdr>
                <w:top w:val="none" w:sz="0" w:space="0" w:color="auto"/>
                <w:left w:val="none" w:sz="0" w:space="0" w:color="auto"/>
                <w:bottom w:val="none" w:sz="0" w:space="0" w:color="auto"/>
                <w:right w:val="none" w:sz="0" w:space="0" w:color="auto"/>
              </w:divBdr>
            </w:div>
          </w:divsChild>
        </w:div>
        <w:div w:id="1593974706">
          <w:marLeft w:val="0"/>
          <w:marRight w:val="0"/>
          <w:marTop w:val="0"/>
          <w:marBottom w:val="0"/>
          <w:divBdr>
            <w:top w:val="none" w:sz="0" w:space="0" w:color="auto"/>
            <w:left w:val="none" w:sz="0" w:space="0" w:color="auto"/>
            <w:bottom w:val="none" w:sz="0" w:space="0" w:color="auto"/>
            <w:right w:val="none" w:sz="0" w:space="0" w:color="auto"/>
          </w:divBdr>
        </w:div>
        <w:div w:id="1349523449">
          <w:marLeft w:val="0"/>
          <w:marRight w:val="0"/>
          <w:marTop w:val="0"/>
          <w:marBottom w:val="0"/>
          <w:divBdr>
            <w:top w:val="none" w:sz="0" w:space="0" w:color="auto"/>
            <w:left w:val="none" w:sz="0" w:space="0" w:color="auto"/>
            <w:bottom w:val="none" w:sz="0" w:space="0" w:color="auto"/>
            <w:right w:val="none" w:sz="0" w:space="0" w:color="auto"/>
          </w:divBdr>
          <w:divsChild>
            <w:div w:id="136922729">
              <w:marLeft w:val="0"/>
              <w:marRight w:val="0"/>
              <w:marTop w:val="0"/>
              <w:marBottom w:val="0"/>
              <w:divBdr>
                <w:top w:val="none" w:sz="0" w:space="0" w:color="auto"/>
                <w:left w:val="none" w:sz="0" w:space="0" w:color="auto"/>
                <w:bottom w:val="none" w:sz="0" w:space="0" w:color="auto"/>
                <w:right w:val="none" w:sz="0" w:space="0" w:color="auto"/>
              </w:divBdr>
            </w:div>
          </w:divsChild>
        </w:div>
        <w:div w:id="904991376">
          <w:marLeft w:val="0"/>
          <w:marRight w:val="0"/>
          <w:marTop w:val="0"/>
          <w:marBottom w:val="0"/>
          <w:divBdr>
            <w:top w:val="none" w:sz="0" w:space="0" w:color="auto"/>
            <w:left w:val="none" w:sz="0" w:space="0" w:color="auto"/>
            <w:bottom w:val="none" w:sz="0" w:space="0" w:color="auto"/>
            <w:right w:val="none" w:sz="0" w:space="0" w:color="auto"/>
          </w:divBdr>
        </w:div>
        <w:div w:id="1043288247">
          <w:marLeft w:val="0"/>
          <w:marRight w:val="0"/>
          <w:marTop w:val="0"/>
          <w:marBottom w:val="0"/>
          <w:divBdr>
            <w:top w:val="none" w:sz="0" w:space="0" w:color="auto"/>
            <w:left w:val="none" w:sz="0" w:space="0" w:color="auto"/>
            <w:bottom w:val="none" w:sz="0" w:space="0" w:color="auto"/>
            <w:right w:val="none" w:sz="0" w:space="0" w:color="auto"/>
          </w:divBdr>
          <w:divsChild>
            <w:div w:id="438598903">
              <w:marLeft w:val="0"/>
              <w:marRight w:val="0"/>
              <w:marTop w:val="0"/>
              <w:marBottom w:val="0"/>
              <w:divBdr>
                <w:top w:val="none" w:sz="0" w:space="0" w:color="auto"/>
                <w:left w:val="none" w:sz="0" w:space="0" w:color="auto"/>
                <w:bottom w:val="none" w:sz="0" w:space="0" w:color="auto"/>
                <w:right w:val="none" w:sz="0" w:space="0" w:color="auto"/>
              </w:divBdr>
            </w:div>
          </w:divsChild>
        </w:div>
        <w:div w:id="494690136">
          <w:marLeft w:val="0"/>
          <w:marRight w:val="0"/>
          <w:marTop w:val="300"/>
          <w:marBottom w:val="0"/>
          <w:divBdr>
            <w:top w:val="none" w:sz="0" w:space="0" w:color="auto"/>
            <w:left w:val="none" w:sz="0" w:space="0" w:color="auto"/>
            <w:bottom w:val="none" w:sz="0" w:space="0" w:color="auto"/>
            <w:right w:val="none" w:sz="0" w:space="0" w:color="auto"/>
          </w:divBdr>
          <w:divsChild>
            <w:div w:id="1288051194">
              <w:marLeft w:val="0"/>
              <w:marRight w:val="0"/>
              <w:marTop w:val="0"/>
              <w:marBottom w:val="0"/>
              <w:divBdr>
                <w:top w:val="none" w:sz="0" w:space="0" w:color="auto"/>
                <w:left w:val="none" w:sz="0" w:space="0" w:color="auto"/>
                <w:bottom w:val="none" w:sz="0" w:space="0" w:color="auto"/>
                <w:right w:val="none" w:sz="0" w:space="0" w:color="auto"/>
              </w:divBdr>
              <w:divsChild>
                <w:div w:id="522325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348119">
          <w:marLeft w:val="0"/>
          <w:marRight w:val="0"/>
          <w:marTop w:val="300"/>
          <w:marBottom w:val="0"/>
          <w:divBdr>
            <w:top w:val="none" w:sz="0" w:space="0" w:color="auto"/>
            <w:left w:val="none" w:sz="0" w:space="0" w:color="auto"/>
            <w:bottom w:val="none" w:sz="0" w:space="0" w:color="auto"/>
            <w:right w:val="none" w:sz="0" w:space="0" w:color="auto"/>
          </w:divBdr>
          <w:divsChild>
            <w:div w:id="657729319">
              <w:marLeft w:val="0"/>
              <w:marRight w:val="0"/>
              <w:marTop w:val="0"/>
              <w:marBottom w:val="0"/>
              <w:divBdr>
                <w:top w:val="none" w:sz="0" w:space="0" w:color="auto"/>
                <w:left w:val="none" w:sz="0" w:space="0" w:color="auto"/>
                <w:bottom w:val="none" w:sz="0" w:space="0" w:color="auto"/>
                <w:right w:val="none" w:sz="0" w:space="0" w:color="auto"/>
              </w:divBdr>
              <w:divsChild>
                <w:div w:id="1523780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287962">
          <w:marLeft w:val="0"/>
          <w:marRight w:val="0"/>
          <w:marTop w:val="300"/>
          <w:marBottom w:val="0"/>
          <w:divBdr>
            <w:top w:val="none" w:sz="0" w:space="0" w:color="auto"/>
            <w:left w:val="none" w:sz="0" w:space="0" w:color="auto"/>
            <w:bottom w:val="none" w:sz="0" w:space="0" w:color="auto"/>
            <w:right w:val="none" w:sz="0" w:space="0" w:color="auto"/>
          </w:divBdr>
          <w:divsChild>
            <w:div w:id="1434933343">
              <w:marLeft w:val="0"/>
              <w:marRight w:val="0"/>
              <w:marTop w:val="0"/>
              <w:marBottom w:val="0"/>
              <w:divBdr>
                <w:top w:val="none" w:sz="0" w:space="0" w:color="auto"/>
                <w:left w:val="none" w:sz="0" w:space="0" w:color="auto"/>
                <w:bottom w:val="none" w:sz="0" w:space="0" w:color="auto"/>
                <w:right w:val="none" w:sz="0" w:space="0" w:color="auto"/>
              </w:divBdr>
              <w:divsChild>
                <w:div w:id="201603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289926">
          <w:marLeft w:val="0"/>
          <w:marRight w:val="0"/>
          <w:marTop w:val="300"/>
          <w:marBottom w:val="0"/>
          <w:divBdr>
            <w:top w:val="none" w:sz="0" w:space="0" w:color="auto"/>
            <w:left w:val="none" w:sz="0" w:space="0" w:color="auto"/>
            <w:bottom w:val="none" w:sz="0" w:space="0" w:color="auto"/>
            <w:right w:val="none" w:sz="0" w:space="0" w:color="auto"/>
          </w:divBdr>
          <w:divsChild>
            <w:div w:id="1674797942">
              <w:marLeft w:val="0"/>
              <w:marRight w:val="0"/>
              <w:marTop w:val="0"/>
              <w:marBottom w:val="0"/>
              <w:divBdr>
                <w:top w:val="none" w:sz="0" w:space="0" w:color="auto"/>
                <w:left w:val="none" w:sz="0" w:space="0" w:color="auto"/>
                <w:bottom w:val="none" w:sz="0" w:space="0" w:color="auto"/>
                <w:right w:val="none" w:sz="0" w:space="0" w:color="auto"/>
              </w:divBdr>
              <w:divsChild>
                <w:div w:id="67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2649398">
      <w:bodyDiv w:val="1"/>
      <w:marLeft w:val="0"/>
      <w:marRight w:val="0"/>
      <w:marTop w:val="0"/>
      <w:marBottom w:val="0"/>
      <w:divBdr>
        <w:top w:val="none" w:sz="0" w:space="0" w:color="auto"/>
        <w:left w:val="none" w:sz="0" w:space="0" w:color="auto"/>
        <w:bottom w:val="none" w:sz="0" w:space="0" w:color="auto"/>
        <w:right w:val="none" w:sz="0" w:space="0" w:color="auto"/>
      </w:divBdr>
      <w:divsChild>
        <w:div w:id="851073180">
          <w:marLeft w:val="0"/>
          <w:marRight w:val="0"/>
          <w:marTop w:val="0"/>
          <w:marBottom w:val="0"/>
          <w:divBdr>
            <w:top w:val="none" w:sz="0" w:space="0" w:color="auto"/>
            <w:left w:val="none" w:sz="0" w:space="0" w:color="auto"/>
            <w:bottom w:val="none" w:sz="0" w:space="0" w:color="auto"/>
            <w:right w:val="none" w:sz="0" w:space="0" w:color="auto"/>
          </w:divBdr>
        </w:div>
        <w:div w:id="1297224425">
          <w:marLeft w:val="0"/>
          <w:marRight w:val="0"/>
          <w:marTop w:val="0"/>
          <w:marBottom w:val="0"/>
          <w:divBdr>
            <w:top w:val="none" w:sz="0" w:space="0" w:color="auto"/>
            <w:left w:val="none" w:sz="0" w:space="0" w:color="auto"/>
            <w:bottom w:val="none" w:sz="0" w:space="0" w:color="auto"/>
            <w:right w:val="none" w:sz="0" w:space="0" w:color="auto"/>
          </w:divBdr>
          <w:divsChild>
            <w:div w:id="1987734341">
              <w:marLeft w:val="0"/>
              <w:marRight w:val="0"/>
              <w:marTop w:val="0"/>
              <w:marBottom w:val="0"/>
              <w:divBdr>
                <w:top w:val="none" w:sz="0" w:space="0" w:color="auto"/>
                <w:left w:val="none" w:sz="0" w:space="0" w:color="auto"/>
                <w:bottom w:val="none" w:sz="0" w:space="0" w:color="auto"/>
                <w:right w:val="none" w:sz="0" w:space="0" w:color="auto"/>
              </w:divBdr>
            </w:div>
          </w:divsChild>
        </w:div>
        <w:div w:id="2020112959">
          <w:marLeft w:val="0"/>
          <w:marRight w:val="0"/>
          <w:marTop w:val="0"/>
          <w:marBottom w:val="0"/>
          <w:divBdr>
            <w:top w:val="none" w:sz="0" w:space="0" w:color="auto"/>
            <w:left w:val="none" w:sz="0" w:space="0" w:color="auto"/>
            <w:bottom w:val="none" w:sz="0" w:space="0" w:color="auto"/>
            <w:right w:val="none" w:sz="0" w:space="0" w:color="auto"/>
          </w:divBdr>
        </w:div>
        <w:div w:id="2068213422">
          <w:marLeft w:val="0"/>
          <w:marRight w:val="0"/>
          <w:marTop w:val="0"/>
          <w:marBottom w:val="0"/>
          <w:divBdr>
            <w:top w:val="none" w:sz="0" w:space="0" w:color="auto"/>
            <w:left w:val="none" w:sz="0" w:space="0" w:color="auto"/>
            <w:bottom w:val="none" w:sz="0" w:space="0" w:color="auto"/>
            <w:right w:val="none" w:sz="0" w:space="0" w:color="auto"/>
          </w:divBdr>
          <w:divsChild>
            <w:div w:id="1832528765">
              <w:marLeft w:val="0"/>
              <w:marRight w:val="0"/>
              <w:marTop w:val="0"/>
              <w:marBottom w:val="0"/>
              <w:divBdr>
                <w:top w:val="none" w:sz="0" w:space="0" w:color="auto"/>
                <w:left w:val="none" w:sz="0" w:space="0" w:color="auto"/>
                <w:bottom w:val="none" w:sz="0" w:space="0" w:color="auto"/>
                <w:right w:val="none" w:sz="0" w:space="0" w:color="auto"/>
              </w:divBdr>
            </w:div>
          </w:divsChild>
        </w:div>
        <w:div w:id="1134905175">
          <w:marLeft w:val="0"/>
          <w:marRight w:val="0"/>
          <w:marTop w:val="0"/>
          <w:marBottom w:val="0"/>
          <w:divBdr>
            <w:top w:val="none" w:sz="0" w:space="0" w:color="auto"/>
            <w:left w:val="none" w:sz="0" w:space="0" w:color="auto"/>
            <w:bottom w:val="none" w:sz="0" w:space="0" w:color="auto"/>
            <w:right w:val="none" w:sz="0" w:space="0" w:color="auto"/>
          </w:divBdr>
        </w:div>
        <w:div w:id="1302232611">
          <w:marLeft w:val="0"/>
          <w:marRight w:val="0"/>
          <w:marTop w:val="0"/>
          <w:marBottom w:val="0"/>
          <w:divBdr>
            <w:top w:val="none" w:sz="0" w:space="0" w:color="auto"/>
            <w:left w:val="none" w:sz="0" w:space="0" w:color="auto"/>
            <w:bottom w:val="none" w:sz="0" w:space="0" w:color="auto"/>
            <w:right w:val="none" w:sz="0" w:space="0" w:color="auto"/>
          </w:divBdr>
          <w:divsChild>
            <w:div w:id="1703625241">
              <w:marLeft w:val="0"/>
              <w:marRight w:val="0"/>
              <w:marTop w:val="0"/>
              <w:marBottom w:val="0"/>
              <w:divBdr>
                <w:top w:val="none" w:sz="0" w:space="0" w:color="auto"/>
                <w:left w:val="none" w:sz="0" w:space="0" w:color="auto"/>
                <w:bottom w:val="none" w:sz="0" w:space="0" w:color="auto"/>
                <w:right w:val="none" w:sz="0" w:space="0" w:color="auto"/>
              </w:divBdr>
            </w:div>
          </w:divsChild>
        </w:div>
        <w:div w:id="994726715">
          <w:marLeft w:val="0"/>
          <w:marRight w:val="0"/>
          <w:marTop w:val="0"/>
          <w:marBottom w:val="0"/>
          <w:divBdr>
            <w:top w:val="none" w:sz="0" w:space="0" w:color="auto"/>
            <w:left w:val="none" w:sz="0" w:space="0" w:color="auto"/>
            <w:bottom w:val="none" w:sz="0" w:space="0" w:color="auto"/>
            <w:right w:val="none" w:sz="0" w:space="0" w:color="auto"/>
          </w:divBdr>
        </w:div>
        <w:div w:id="1185948538">
          <w:marLeft w:val="0"/>
          <w:marRight w:val="0"/>
          <w:marTop w:val="0"/>
          <w:marBottom w:val="0"/>
          <w:divBdr>
            <w:top w:val="none" w:sz="0" w:space="0" w:color="auto"/>
            <w:left w:val="none" w:sz="0" w:space="0" w:color="auto"/>
            <w:bottom w:val="none" w:sz="0" w:space="0" w:color="auto"/>
            <w:right w:val="none" w:sz="0" w:space="0" w:color="auto"/>
          </w:divBdr>
          <w:divsChild>
            <w:div w:id="821702044">
              <w:marLeft w:val="0"/>
              <w:marRight w:val="0"/>
              <w:marTop w:val="0"/>
              <w:marBottom w:val="0"/>
              <w:divBdr>
                <w:top w:val="none" w:sz="0" w:space="0" w:color="auto"/>
                <w:left w:val="none" w:sz="0" w:space="0" w:color="auto"/>
                <w:bottom w:val="none" w:sz="0" w:space="0" w:color="auto"/>
                <w:right w:val="none" w:sz="0" w:space="0" w:color="auto"/>
              </w:divBdr>
            </w:div>
          </w:divsChild>
        </w:div>
        <w:div w:id="29035798">
          <w:marLeft w:val="0"/>
          <w:marRight w:val="0"/>
          <w:marTop w:val="0"/>
          <w:marBottom w:val="0"/>
          <w:divBdr>
            <w:top w:val="none" w:sz="0" w:space="0" w:color="auto"/>
            <w:left w:val="none" w:sz="0" w:space="0" w:color="auto"/>
            <w:bottom w:val="none" w:sz="0" w:space="0" w:color="auto"/>
            <w:right w:val="none" w:sz="0" w:space="0" w:color="auto"/>
          </w:divBdr>
        </w:div>
        <w:div w:id="2110275027">
          <w:marLeft w:val="0"/>
          <w:marRight w:val="0"/>
          <w:marTop w:val="0"/>
          <w:marBottom w:val="0"/>
          <w:divBdr>
            <w:top w:val="none" w:sz="0" w:space="0" w:color="auto"/>
            <w:left w:val="none" w:sz="0" w:space="0" w:color="auto"/>
            <w:bottom w:val="none" w:sz="0" w:space="0" w:color="auto"/>
            <w:right w:val="none" w:sz="0" w:space="0" w:color="auto"/>
          </w:divBdr>
          <w:divsChild>
            <w:div w:id="2129616425">
              <w:marLeft w:val="0"/>
              <w:marRight w:val="0"/>
              <w:marTop w:val="0"/>
              <w:marBottom w:val="0"/>
              <w:divBdr>
                <w:top w:val="none" w:sz="0" w:space="0" w:color="auto"/>
                <w:left w:val="none" w:sz="0" w:space="0" w:color="auto"/>
                <w:bottom w:val="none" w:sz="0" w:space="0" w:color="auto"/>
                <w:right w:val="none" w:sz="0" w:space="0" w:color="auto"/>
              </w:divBdr>
            </w:div>
          </w:divsChild>
        </w:div>
        <w:div w:id="1758745360">
          <w:marLeft w:val="0"/>
          <w:marRight w:val="0"/>
          <w:marTop w:val="0"/>
          <w:marBottom w:val="0"/>
          <w:divBdr>
            <w:top w:val="none" w:sz="0" w:space="0" w:color="auto"/>
            <w:left w:val="none" w:sz="0" w:space="0" w:color="auto"/>
            <w:bottom w:val="none" w:sz="0" w:space="0" w:color="auto"/>
            <w:right w:val="none" w:sz="0" w:space="0" w:color="auto"/>
          </w:divBdr>
        </w:div>
        <w:div w:id="935138408">
          <w:marLeft w:val="0"/>
          <w:marRight w:val="0"/>
          <w:marTop w:val="0"/>
          <w:marBottom w:val="0"/>
          <w:divBdr>
            <w:top w:val="none" w:sz="0" w:space="0" w:color="auto"/>
            <w:left w:val="none" w:sz="0" w:space="0" w:color="auto"/>
            <w:bottom w:val="none" w:sz="0" w:space="0" w:color="auto"/>
            <w:right w:val="none" w:sz="0" w:space="0" w:color="auto"/>
          </w:divBdr>
          <w:divsChild>
            <w:div w:id="873270031">
              <w:marLeft w:val="0"/>
              <w:marRight w:val="0"/>
              <w:marTop w:val="0"/>
              <w:marBottom w:val="0"/>
              <w:divBdr>
                <w:top w:val="none" w:sz="0" w:space="0" w:color="auto"/>
                <w:left w:val="none" w:sz="0" w:space="0" w:color="auto"/>
                <w:bottom w:val="none" w:sz="0" w:space="0" w:color="auto"/>
                <w:right w:val="none" w:sz="0" w:space="0" w:color="auto"/>
              </w:divBdr>
            </w:div>
          </w:divsChild>
        </w:div>
        <w:div w:id="1911429839">
          <w:marLeft w:val="0"/>
          <w:marRight w:val="0"/>
          <w:marTop w:val="0"/>
          <w:marBottom w:val="0"/>
          <w:divBdr>
            <w:top w:val="none" w:sz="0" w:space="0" w:color="auto"/>
            <w:left w:val="none" w:sz="0" w:space="0" w:color="auto"/>
            <w:bottom w:val="none" w:sz="0" w:space="0" w:color="auto"/>
            <w:right w:val="none" w:sz="0" w:space="0" w:color="auto"/>
          </w:divBdr>
        </w:div>
        <w:div w:id="1197813299">
          <w:marLeft w:val="0"/>
          <w:marRight w:val="0"/>
          <w:marTop w:val="0"/>
          <w:marBottom w:val="0"/>
          <w:divBdr>
            <w:top w:val="none" w:sz="0" w:space="0" w:color="auto"/>
            <w:left w:val="none" w:sz="0" w:space="0" w:color="auto"/>
            <w:bottom w:val="none" w:sz="0" w:space="0" w:color="auto"/>
            <w:right w:val="none" w:sz="0" w:space="0" w:color="auto"/>
          </w:divBdr>
          <w:divsChild>
            <w:div w:id="322051069">
              <w:marLeft w:val="0"/>
              <w:marRight w:val="0"/>
              <w:marTop w:val="0"/>
              <w:marBottom w:val="0"/>
              <w:divBdr>
                <w:top w:val="none" w:sz="0" w:space="0" w:color="auto"/>
                <w:left w:val="none" w:sz="0" w:space="0" w:color="auto"/>
                <w:bottom w:val="none" w:sz="0" w:space="0" w:color="auto"/>
                <w:right w:val="none" w:sz="0" w:space="0" w:color="auto"/>
              </w:divBdr>
            </w:div>
          </w:divsChild>
        </w:div>
        <w:div w:id="1750033589">
          <w:marLeft w:val="0"/>
          <w:marRight w:val="0"/>
          <w:marTop w:val="300"/>
          <w:marBottom w:val="0"/>
          <w:divBdr>
            <w:top w:val="none" w:sz="0" w:space="0" w:color="auto"/>
            <w:left w:val="none" w:sz="0" w:space="0" w:color="auto"/>
            <w:bottom w:val="none" w:sz="0" w:space="0" w:color="auto"/>
            <w:right w:val="none" w:sz="0" w:space="0" w:color="auto"/>
          </w:divBdr>
          <w:divsChild>
            <w:div w:id="182672006">
              <w:marLeft w:val="0"/>
              <w:marRight w:val="0"/>
              <w:marTop w:val="0"/>
              <w:marBottom w:val="0"/>
              <w:divBdr>
                <w:top w:val="none" w:sz="0" w:space="0" w:color="auto"/>
                <w:left w:val="none" w:sz="0" w:space="0" w:color="auto"/>
                <w:bottom w:val="none" w:sz="0" w:space="0" w:color="auto"/>
                <w:right w:val="none" w:sz="0" w:space="0" w:color="auto"/>
              </w:divBdr>
              <w:divsChild>
                <w:div w:id="210425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44636">
          <w:marLeft w:val="0"/>
          <w:marRight w:val="0"/>
          <w:marTop w:val="300"/>
          <w:marBottom w:val="0"/>
          <w:divBdr>
            <w:top w:val="none" w:sz="0" w:space="0" w:color="auto"/>
            <w:left w:val="none" w:sz="0" w:space="0" w:color="auto"/>
            <w:bottom w:val="none" w:sz="0" w:space="0" w:color="auto"/>
            <w:right w:val="none" w:sz="0" w:space="0" w:color="auto"/>
          </w:divBdr>
          <w:divsChild>
            <w:div w:id="891309067">
              <w:marLeft w:val="0"/>
              <w:marRight w:val="0"/>
              <w:marTop w:val="0"/>
              <w:marBottom w:val="0"/>
              <w:divBdr>
                <w:top w:val="none" w:sz="0" w:space="0" w:color="auto"/>
                <w:left w:val="none" w:sz="0" w:space="0" w:color="auto"/>
                <w:bottom w:val="none" w:sz="0" w:space="0" w:color="auto"/>
                <w:right w:val="none" w:sz="0" w:space="0" w:color="auto"/>
              </w:divBdr>
              <w:divsChild>
                <w:div w:id="154493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441345">
          <w:marLeft w:val="0"/>
          <w:marRight w:val="0"/>
          <w:marTop w:val="300"/>
          <w:marBottom w:val="0"/>
          <w:divBdr>
            <w:top w:val="none" w:sz="0" w:space="0" w:color="auto"/>
            <w:left w:val="none" w:sz="0" w:space="0" w:color="auto"/>
            <w:bottom w:val="none" w:sz="0" w:space="0" w:color="auto"/>
            <w:right w:val="none" w:sz="0" w:space="0" w:color="auto"/>
          </w:divBdr>
          <w:divsChild>
            <w:div w:id="961424801">
              <w:marLeft w:val="0"/>
              <w:marRight w:val="0"/>
              <w:marTop w:val="0"/>
              <w:marBottom w:val="0"/>
              <w:divBdr>
                <w:top w:val="none" w:sz="0" w:space="0" w:color="auto"/>
                <w:left w:val="none" w:sz="0" w:space="0" w:color="auto"/>
                <w:bottom w:val="none" w:sz="0" w:space="0" w:color="auto"/>
                <w:right w:val="none" w:sz="0" w:space="0" w:color="auto"/>
              </w:divBdr>
              <w:divsChild>
                <w:div w:id="1484662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963806">
          <w:marLeft w:val="0"/>
          <w:marRight w:val="0"/>
          <w:marTop w:val="300"/>
          <w:marBottom w:val="0"/>
          <w:divBdr>
            <w:top w:val="none" w:sz="0" w:space="0" w:color="auto"/>
            <w:left w:val="none" w:sz="0" w:space="0" w:color="auto"/>
            <w:bottom w:val="none" w:sz="0" w:space="0" w:color="auto"/>
            <w:right w:val="none" w:sz="0" w:space="0" w:color="auto"/>
          </w:divBdr>
          <w:divsChild>
            <w:div w:id="435713991">
              <w:marLeft w:val="0"/>
              <w:marRight w:val="0"/>
              <w:marTop w:val="0"/>
              <w:marBottom w:val="0"/>
              <w:divBdr>
                <w:top w:val="none" w:sz="0" w:space="0" w:color="auto"/>
                <w:left w:val="none" w:sz="0" w:space="0" w:color="auto"/>
                <w:bottom w:val="none" w:sz="0" w:space="0" w:color="auto"/>
                <w:right w:val="none" w:sz="0" w:space="0" w:color="auto"/>
              </w:divBdr>
              <w:divsChild>
                <w:div w:id="14056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2991222">
      <w:bodyDiv w:val="1"/>
      <w:marLeft w:val="0"/>
      <w:marRight w:val="0"/>
      <w:marTop w:val="0"/>
      <w:marBottom w:val="0"/>
      <w:divBdr>
        <w:top w:val="none" w:sz="0" w:space="0" w:color="auto"/>
        <w:left w:val="none" w:sz="0" w:space="0" w:color="auto"/>
        <w:bottom w:val="none" w:sz="0" w:space="0" w:color="auto"/>
        <w:right w:val="none" w:sz="0" w:space="0" w:color="auto"/>
      </w:divBdr>
      <w:divsChild>
        <w:div w:id="1239903541">
          <w:marLeft w:val="0"/>
          <w:marRight w:val="0"/>
          <w:marTop w:val="0"/>
          <w:marBottom w:val="0"/>
          <w:divBdr>
            <w:top w:val="none" w:sz="0" w:space="0" w:color="auto"/>
            <w:left w:val="none" w:sz="0" w:space="0" w:color="auto"/>
            <w:bottom w:val="none" w:sz="0" w:space="0" w:color="auto"/>
            <w:right w:val="none" w:sz="0" w:space="0" w:color="auto"/>
          </w:divBdr>
        </w:div>
        <w:div w:id="81995345">
          <w:marLeft w:val="0"/>
          <w:marRight w:val="0"/>
          <w:marTop w:val="0"/>
          <w:marBottom w:val="0"/>
          <w:divBdr>
            <w:top w:val="none" w:sz="0" w:space="0" w:color="auto"/>
            <w:left w:val="none" w:sz="0" w:space="0" w:color="auto"/>
            <w:bottom w:val="none" w:sz="0" w:space="0" w:color="auto"/>
            <w:right w:val="none" w:sz="0" w:space="0" w:color="auto"/>
          </w:divBdr>
          <w:divsChild>
            <w:div w:id="811679879">
              <w:marLeft w:val="0"/>
              <w:marRight w:val="0"/>
              <w:marTop w:val="0"/>
              <w:marBottom w:val="0"/>
              <w:divBdr>
                <w:top w:val="none" w:sz="0" w:space="0" w:color="auto"/>
                <w:left w:val="none" w:sz="0" w:space="0" w:color="auto"/>
                <w:bottom w:val="none" w:sz="0" w:space="0" w:color="auto"/>
                <w:right w:val="none" w:sz="0" w:space="0" w:color="auto"/>
              </w:divBdr>
            </w:div>
          </w:divsChild>
        </w:div>
        <w:div w:id="1971546861">
          <w:marLeft w:val="0"/>
          <w:marRight w:val="0"/>
          <w:marTop w:val="0"/>
          <w:marBottom w:val="0"/>
          <w:divBdr>
            <w:top w:val="none" w:sz="0" w:space="0" w:color="auto"/>
            <w:left w:val="none" w:sz="0" w:space="0" w:color="auto"/>
            <w:bottom w:val="none" w:sz="0" w:space="0" w:color="auto"/>
            <w:right w:val="none" w:sz="0" w:space="0" w:color="auto"/>
          </w:divBdr>
        </w:div>
        <w:div w:id="528682610">
          <w:marLeft w:val="0"/>
          <w:marRight w:val="0"/>
          <w:marTop w:val="0"/>
          <w:marBottom w:val="0"/>
          <w:divBdr>
            <w:top w:val="none" w:sz="0" w:space="0" w:color="auto"/>
            <w:left w:val="none" w:sz="0" w:space="0" w:color="auto"/>
            <w:bottom w:val="none" w:sz="0" w:space="0" w:color="auto"/>
            <w:right w:val="none" w:sz="0" w:space="0" w:color="auto"/>
          </w:divBdr>
          <w:divsChild>
            <w:div w:id="605618677">
              <w:marLeft w:val="0"/>
              <w:marRight w:val="0"/>
              <w:marTop w:val="0"/>
              <w:marBottom w:val="0"/>
              <w:divBdr>
                <w:top w:val="none" w:sz="0" w:space="0" w:color="auto"/>
                <w:left w:val="none" w:sz="0" w:space="0" w:color="auto"/>
                <w:bottom w:val="none" w:sz="0" w:space="0" w:color="auto"/>
                <w:right w:val="none" w:sz="0" w:space="0" w:color="auto"/>
              </w:divBdr>
            </w:div>
          </w:divsChild>
        </w:div>
        <w:div w:id="1058088834">
          <w:marLeft w:val="0"/>
          <w:marRight w:val="0"/>
          <w:marTop w:val="0"/>
          <w:marBottom w:val="0"/>
          <w:divBdr>
            <w:top w:val="none" w:sz="0" w:space="0" w:color="auto"/>
            <w:left w:val="none" w:sz="0" w:space="0" w:color="auto"/>
            <w:bottom w:val="none" w:sz="0" w:space="0" w:color="auto"/>
            <w:right w:val="none" w:sz="0" w:space="0" w:color="auto"/>
          </w:divBdr>
        </w:div>
        <w:div w:id="1938322906">
          <w:marLeft w:val="0"/>
          <w:marRight w:val="0"/>
          <w:marTop w:val="0"/>
          <w:marBottom w:val="0"/>
          <w:divBdr>
            <w:top w:val="none" w:sz="0" w:space="0" w:color="auto"/>
            <w:left w:val="none" w:sz="0" w:space="0" w:color="auto"/>
            <w:bottom w:val="none" w:sz="0" w:space="0" w:color="auto"/>
            <w:right w:val="none" w:sz="0" w:space="0" w:color="auto"/>
          </w:divBdr>
          <w:divsChild>
            <w:div w:id="986129543">
              <w:marLeft w:val="0"/>
              <w:marRight w:val="0"/>
              <w:marTop w:val="0"/>
              <w:marBottom w:val="0"/>
              <w:divBdr>
                <w:top w:val="none" w:sz="0" w:space="0" w:color="auto"/>
                <w:left w:val="none" w:sz="0" w:space="0" w:color="auto"/>
                <w:bottom w:val="none" w:sz="0" w:space="0" w:color="auto"/>
                <w:right w:val="none" w:sz="0" w:space="0" w:color="auto"/>
              </w:divBdr>
            </w:div>
          </w:divsChild>
        </w:div>
        <w:div w:id="1414627140">
          <w:marLeft w:val="0"/>
          <w:marRight w:val="0"/>
          <w:marTop w:val="0"/>
          <w:marBottom w:val="0"/>
          <w:divBdr>
            <w:top w:val="none" w:sz="0" w:space="0" w:color="auto"/>
            <w:left w:val="none" w:sz="0" w:space="0" w:color="auto"/>
            <w:bottom w:val="none" w:sz="0" w:space="0" w:color="auto"/>
            <w:right w:val="none" w:sz="0" w:space="0" w:color="auto"/>
          </w:divBdr>
        </w:div>
        <w:div w:id="1030184300">
          <w:marLeft w:val="0"/>
          <w:marRight w:val="0"/>
          <w:marTop w:val="0"/>
          <w:marBottom w:val="0"/>
          <w:divBdr>
            <w:top w:val="none" w:sz="0" w:space="0" w:color="auto"/>
            <w:left w:val="none" w:sz="0" w:space="0" w:color="auto"/>
            <w:bottom w:val="none" w:sz="0" w:space="0" w:color="auto"/>
            <w:right w:val="none" w:sz="0" w:space="0" w:color="auto"/>
          </w:divBdr>
          <w:divsChild>
            <w:div w:id="1985426884">
              <w:marLeft w:val="0"/>
              <w:marRight w:val="0"/>
              <w:marTop w:val="0"/>
              <w:marBottom w:val="0"/>
              <w:divBdr>
                <w:top w:val="none" w:sz="0" w:space="0" w:color="auto"/>
                <w:left w:val="none" w:sz="0" w:space="0" w:color="auto"/>
                <w:bottom w:val="none" w:sz="0" w:space="0" w:color="auto"/>
                <w:right w:val="none" w:sz="0" w:space="0" w:color="auto"/>
              </w:divBdr>
            </w:div>
          </w:divsChild>
        </w:div>
        <w:div w:id="598946037">
          <w:marLeft w:val="0"/>
          <w:marRight w:val="0"/>
          <w:marTop w:val="0"/>
          <w:marBottom w:val="0"/>
          <w:divBdr>
            <w:top w:val="none" w:sz="0" w:space="0" w:color="auto"/>
            <w:left w:val="none" w:sz="0" w:space="0" w:color="auto"/>
            <w:bottom w:val="none" w:sz="0" w:space="0" w:color="auto"/>
            <w:right w:val="none" w:sz="0" w:space="0" w:color="auto"/>
          </w:divBdr>
        </w:div>
        <w:div w:id="1270701956">
          <w:marLeft w:val="0"/>
          <w:marRight w:val="0"/>
          <w:marTop w:val="0"/>
          <w:marBottom w:val="0"/>
          <w:divBdr>
            <w:top w:val="none" w:sz="0" w:space="0" w:color="auto"/>
            <w:left w:val="none" w:sz="0" w:space="0" w:color="auto"/>
            <w:bottom w:val="none" w:sz="0" w:space="0" w:color="auto"/>
            <w:right w:val="none" w:sz="0" w:space="0" w:color="auto"/>
          </w:divBdr>
          <w:divsChild>
            <w:div w:id="1234389476">
              <w:marLeft w:val="0"/>
              <w:marRight w:val="0"/>
              <w:marTop w:val="0"/>
              <w:marBottom w:val="0"/>
              <w:divBdr>
                <w:top w:val="none" w:sz="0" w:space="0" w:color="auto"/>
                <w:left w:val="none" w:sz="0" w:space="0" w:color="auto"/>
                <w:bottom w:val="none" w:sz="0" w:space="0" w:color="auto"/>
                <w:right w:val="none" w:sz="0" w:space="0" w:color="auto"/>
              </w:divBdr>
            </w:div>
          </w:divsChild>
        </w:div>
        <w:div w:id="1619992614">
          <w:marLeft w:val="0"/>
          <w:marRight w:val="0"/>
          <w:marTop w:val="0"/>
          <w:marBottom w:val="0"/>
          <w:divBdr>
            <w:top w:val="none" w:sz="0" w:space="0" w:color="auto"/>
            <w:left w:val="none" w:sz="0" w:space="0" w:color="auto"/>
            <w:bottom w:val="none" w:sz="0" w:space="0" w:color="auto"/>
            <w:right w:val="none" w:sz="0" w:space="0" w:color="auto"/>
          </w:divBdr>
        </w:div>
        <w:div w:id="1043600325">
          <w:marLeft w:val="0"/>
          <w:marRight w:val="0"/>
          <w:marTop w:val="0"/>
          <w:marBottom w:val="0"/>
          <w:divBdr>
            <w:top w:val="none" w:sz="0" w:space="0" w:color="auto"/>
            <w:left w:val="none" w:sz="0" w:space="0" w:color="auto"/>
            <w:bottom w:val="none" w:sz="0" w:space="0" w:color="auto"/>
            <w:right w:val="none" w:sz="0" w:space="0" w:color="auto"/>
          </w:divBdr>
          <w:divsChild>
            <w:div w:id="1935089464">
              <w:marLeft w:val="0"/>
              <w:marRight w:val="0"/>
              <w:marTop w:val="0"/>
              <w:marBottom w:val="0"/>
              <w:divBdr>
                <w:top w:val="none" w:sz="0" w:space="0" w:color="auto"/>
                <w:left w:val="none" w:sz="0" w:space="0" w:color="auto"/>
                <w:bottom w:val="none" w:sz="0" w:space="0" w:color="auto"/>
                <w:right w:val="none" w:sz="0" w:space="0" w:color="auto"/>
              </w:divBdr>
            </w:div>
          </w:divsChild>
        </w:div>
        <w:div w:id="1833719773">
          <w:marLeft w:val="0"/>
          <w:marRight w:val="0"/>
          <w:marTop w:val="0"/>
          <w:marBottom w:val="0"/>
          <w:divBdr>
            <w:top w:val="none" w:sz="0" w:space="0" w:color="auto"/>
            <w:left w:val="none" w:sz="0" w:space="0" w:color="auto"/>
            <w:bottom w:val="none" w:sz="0" w:space="0" w:color="auto"/>
            <w:right w:val="none" w:sz="0" w:space="0" w:color="auto"/>
          </w:divBdr>
        </w:div>
        <w:div w:id="839463878">
          <w:marLeft w:val="0"/>
          <w:marRight w:val="0"/>
          <w:marTop w:val="0"/>
          <w:marBottom w:val="0"/>
          <w:divBdr>
            <w:top w:val="none" w:sz="0" w:space="0" w:color="auto"/>
            <w:left w:val="none" w:sz="0" w:space="0" w:color="auto"/>
            <w:bottom w:val="none" w:sz="0" w:space="0" w:color="auto"/>
            <w:right w:val="none" w:sz="0" w:space="0" w:color="auto"/>
          </w:divBdr>
          <w:divsChild>
            <w:div w:id="1241603253">
              <w:marLeft w:val="0"/>
              <w:marRight w:val="0"/>
              <w:marTop w:val="0"/>
              <w:marBottom w:val="0"/>
              <w:divBdr>
                <w:top w:val="none" w:sz="0" w:space="0" w:color="auto"/>
                <w:left w:val="none" w:sz="0" w:space="0" w:color="auto"/>
                <w:bottom w:val="none" w:sz="0" w:space="0" w:color="auto"/>
                <w:right w:val="none" w:sz="0" w:space="0" w:color="auto"/>
              </w:divBdr>
            </w:div>
          </w:divsChild>
        </w:div>
        <w:div w:id="1122580557">
          <w:marLeft w:val="0"/>
          <w:marRight w:val="0"/>
          <w:marTop w:val="300"/>
          <w:marBottom w:val="0"/>
          <w:divBdr>
            <w:top w:val="none" w:sz="0" w:space="0" w:color="auto"/>
            <w:left w:val="none" w:sz="0" w:space="0" w:color="auto"/>
            <w:bottom w:val="none" w:sz="0" w:space="0" w:color="auto"/>
            <w:right w:val="none" w:sz="0" w:space="0" w:color="auto"/>
          </w:divBdr>
          <w:divsChild>
            <w:div w:id="398290496">
              <w:marLeft w:val="0"/>
              <w:marRight w:val="0"/>
              <w:marTop w:val="0"/>
              <w:marBottom w:val="0"/>
              <w:divBdr>
                <w:top w:val="none" w:sz="0" w:space="0" w:color="auto"/>
                <w:left w:val="none" w:sz="0" w:space="0" w:color="auto"/>
                <w:bottom w:val="none" w:sz="0" w:space="0" w:color="auto"/>
                <w:right w:val="none" w:sz="0" w:space="0" w:color="auto"/>
              </w:divBdr>
              <w:divsChild>
                <w:div w:id="141193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91483">
          <w:marLeft w:val="0"/>
          <w:marRight w:val="0"/>
          <w:marTop w:val="300"/>
          <w:marBottom w:val="0"/>
          <w:divBdr>
            <w:top w:val="none" w:sz="0" w:space="0" w:color="auto"/>
            <w:left w:val="none" w:sz="0" w:space="0" w:color="auto"/>
            <w:bottom w:val="none" w:sz="0" w:space="0" w:color="auto"/>
            <w:right w:val="none" w:sz="0" w:space="0" w:color="auto"/>
          </w:divBdr>
          <w:divsChild>
            <w:div w:id="1474520877">
              <w:marLeft w:val="0"/>
              <w:marRight w:val="0"/>
              <w:marTop w:val="0"/>
              <w:marBottom w:val="0"/>
              <w:divBdr>
                <w:top w:val="none" w:sz="0" w:space="0" w:color="auto"/>
                <w:left w:val="none" w:sz="0" w:space="0" w:color="auto"/>
                <w:bottom w:val="none" w:sz="0" w:space="0" w:color="auto"/>
                <w:right w:val="none" w:sz="0" w:space="0" w:color="auto"/>
              </w:divBdr>
              <w:divsChild>
                <w:div w:id="183128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287653">
          <w:marLeft w:val="0"/>
          <w:marRight w:val="0"/>
          <w:marTop w:val="300"/>
          <w:marBottom w:val="0"/>
          <w:divBdr>
            <w:top w:val="none" w:sz="0" w:space="0" w:color="auto"/>
            <w:left w:val="none" w:sz="0" w:space="0" w:color="auto"/>
            <w:bottom w:val="none" w:sz="0" w:space="0" w:color="auto"/>
            <w:right w:val="none" w:sz="0" w:space="0" w:color="auto"/>
          </w:divBdr>
          <w:divsChild>
            <w:div w:id="2051569494">
              <w:marLeft w:val="0"/>
              <w:marRight w:val="0"/>
              <w:marTop w:val="0"/>
              <w:marBottom w:val="0"/>
              <w:divBdr>
                <w:top w:val="none" w:sz="0" w:space="0" w:color="auto"/>
                <w:left w:val="none" w:sz="0" w:space="0" w:color="auto"/>
                <w:bottom w:val="none" w:sz="0" w:space="0" w:color="auto"/>
                <w:right w:val="none" w:sz="0" w:space="0" w:color="auto"/>
              </w:divBdr>
              <w:divsChild>
                <w:div w:id="7774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0846">
          <w:marLeft w:val="0"/>
          <w:marRight w:val="0"/>
          <w:marTop w:val="300"/>
          <w:marBottom w:val="0"/>
          <w:divBdr>
            <w:top w:val="none" w:sz="0" w:space="0" w:color="auto"/>
            <w:left w:val="none" w:sz="0" w:space="0" w:color="auto"/>
            <w:bottom w:val="none" w:sz="0" w:space="0" w:color="auto"/>
            <w:right w:val="none" w:sz="0" w:space="0" w:color="auto"/>
          </w:divBdr>
          <w:divsChild>
            <w:div w:id="1212886305">
              <w:marLeft w:val="0"/>
              <w:marRight w:val="0"/>
              <w:marTop w:val="0"/>
              <w:marBottom w:val="0"/>
              <w:divBdr>
                <w:top w:val="none" w:sz="0" w:space="0" w:color="auto"/>
                <w:left w:val="none" w:sz="0" w:space="0" w:color="auto"/>
                <w:bottom w:val="none" w:sz="0" w:space="0" w:color="auto"/>
                <w:right w:val="none" w:sz="0" w:space="0" w:color="auto"/>
              </w:divBdr>
              <w:divsChild>
                <w:div w:id="149711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885396">
      <w:bodyDiv w:val="1"/>
      <w:marLeft w:val="0"/>
      <w:marRight w:val="0"/>
      <w:marTop w:val="0"/>
      <w:marBottom w:val="0"/>
      <w:divBdr>
        <w:top w:val="none" w:sz="0" w:space="0" w:color="auto"/>
        <w:left w:val="none" w:sz="0" w:space="0" w:color="auto"/>
        <w:bottom w:val="none" w:sz="0" w:space="0" w:color="auto"/>
        <w:right w:val="none" w:sz="0" w:space="0" w:color="auto"/>
      </w:divBdr>
      <w:divsChild>
        <w:div w:id="503592661">
          <w:marLeft w:val="0"/>
          <w:marRight w:val="0"/>
          <w:marTop w:val="0"/>
          <w:marBottom w:val="0"/>
          <w:divBdr>
            <w:top w:val="none" w:sz="0" w:space="0" w:color="auto"/>
            <w:left w:val="none" w:sz="0" w:space="0" w:color="auto"/>
            <w:bottom w:val="none" w:sz="0" w:space="0" w:color="auto"/>
            <w:right w:val="none" w:sz="0" w:space="0" w:color="auto"/>
          </w:divBdr>
        </w:div>
        <w:div w:id="305012228">
          <w:marLeft w:val="0"/>
          <w:marRight w:val="0"/>
          <w:marTop w:val="0"/>
          <w:marBottom w:val="0"/>
          <w:divBdr>
            <w:top w:val="none" w:sz="0" w:space="0" w:color="auto"/>
            <w:left w:val="none" w:sz="0" w:space="0" w:color="auto"/>
            <w:bottom w:val="none" w:sz="0" w:space="0" w:color="auto"/>
            <w:right w:val="none" w:sz="0" w:space="0" w:color="auto"/>
          </w:divBdr>
          <w:divsChild>
            <w:div w:id="698357108">
              <w:marLeft w:val="0"/>
              <w:marRight w:val="0"/>
              <w:marTop w:val="0"/>
              <w:marBottom w:val="0"/>
              <w:divBdr>
                <w:top w:val="none" w:sz="0" w:space="0" w:color="auto"/>
                <w:left w:val="none" w:sz="0" w:space="0" w:color="auto"/>
                <w:bottom w:val="none" w:sz="0" w:space="0" w:color="auto"/>
                <w:right w:val="none" w:sz="0" w:space="0" w:color="auto"/>
              </w:divBdr>
            </w:div>
          </w:divsChild>
        </w:div>
        <w:div w:id="291637851">
          <w:marLeft w:val="0"/>
          <w:marRight w:val="0"/>
          <w:marTop w:val="0"/>
          <w:marBottom w:val="0"/>
          <w:divBdr>
            <w:top w:val="none" w:sz="0" w:space="0" w:color="auto"/>
            <w:left w:val="none" w:sz="0" w:space="0" w:color="auto"/>
            <w:bottom w:val="none" w:sz="0" w:space="0" w:color="auto"/>
            <w:right w:val="none" w:sz="0" w:space="0" w:color="auto"/>
          </w:divBdr>
        </w:div>
        <w:div w:id="264002161">
          <w:marLeft w:val="0"/>
          <w:marRight w:val="0"/>
          <w:marTop w:val="0"/>
          <w:marBottom w:val="0"/>
          <w:divBdr>
            <w:top w:val="none" w:sz="0" w:space="0" w:color="auto"/>
            <w:left w:val="none" w:sz="0" w:space="0" w:color="auto"/>
            <w:bottom w:val="none" w:sz="0" w:space="0" w:color="auto"/>
            <w:right w:val="none" w:sz="0" w:space="0" w:color="auto"/>
          </w:divBdr>
          <w:divsChild>
            <w:div w:id="1191187251">
              <w:marLeft w:val="0"/>
              <w:marRight w:val="0"/>
              <w:marTop w:val="0"/>
              <w:marBottom w:val="0"/>
              <w:divBdr>
                <w:top w:val="none" w:sz="0" w:space="0" w:color="auto"/>
                <w:left w:val="none" w:sz="0" w:space="0" w:color="auto"/>
                <w:bottom w:val="none" w:sz="0" w:space="0" w:color="auto"/>
                <w:right w:val="none" w:sz="0" w:space="0" w:color="auto"/>
              </w:divBdr>
            </w:div>
          </w:divsChild>
        </w:div>
        <w:div w:id="1435973458">
          <w:marLeft w:val="0"/>
          <w:marRight w:val="0"/>
          <w:marTop w:val="0"/>
          <w:marBottom w:val="0"/>
          <w:divBdr>
            <w:top w:val="none" w:sz="0" w:space="0" w:color="auto"/>
            <w:left w:val="none" w:sz="0" w:space="0" w:color="auto"/>
            <w:bottom w:val="none" w:sz="0" w:space="0" w:color="auto"/>
            <w:right w:val="none" w:sz="0" w:space="0" w:color="auto"/>
          </w:divBdr>
        </w:div>
        <w:div w:id="1469585572">
          <w:marLeft w:val="0"/>
          <w:marRight w:val="0"/>
          <w:marTop w:val="0"/>
          <w:marBottom w:val="0"/>
          <w:divBdr>
            <w:top w:val="none" w:sz="0" w:space="0" w:color="auto"/>
            <w:left w:val="none" w:sz="0" w:space="0" w:color="auto"/>
            <w:bottom w:val="none" w:sz="0" w:space="0" w:color="auto"/>
            <w:right w:val="none" w:sz="0" w:space="0" w:color="auto"/>
          </w:divBdr>
          <w:divsChild>
            <w:div w:id="1562865207">
              <w:marLeft w:val="0"/>
              <w:marRight w:val="0"/>
              <w:marTop w:val="0"/>
              <w:marBottom w:val="0"/>
              <w:divBdr>
                <w:top w:val="none" w:sz="0" w:space="0" w:color="auto"/>
                <w:left w:val="none" w:sz="0" w:space="0" w:color="auto"/>
                <w:bottom w:val="none" w:sz="0" w:space="0" w:color="auto"/>
                <w:right w:val="none" w:sz="0" w:space="0" w:color="auto"/>
              </w:divBdr>
            </w:div>
          </w:divsChild>
        </w:div>
        <w:div w:id="1802381749">
          <w:marLeft w:val="0"/>
          <w:marRight w:val="0"/>
          <w:marTop w:val="0"/>
          <w:marBottom w:val="0"/>
          <w:divBdr>
            <w:top w:val="none" w:sz="0" w:space="0" w:color="auto"/>
            <w:left w:val="none" w:sz="0" w:space="0" w:color="auto"/>
            <w:bottom w:val="none" w:sz="0" w:space="0" w:color="auto"/>
            <w:right w:val="none" w:sz="0" w:space="0" w:color="auto"/>
          </w:divBdr>
        </w:div>
        <w:div w:id="1001196488">
          <w:marLeft w:val="0"/>
          <w:marRight w:val="0"/>
          <w:marTop w:val="0"/>
          <w:marBottom w:val="0"/>
          <w:divBdr>
            <w:top w:val="none" w:sz="0" w:space="0" w:color="auto"/>
            <w:left w:val="none" w:sz="0" w:space="0" w:color="auto"/>
            <w:bottom w:val="none" w:sz="0" w:space="0" w:color="auto"/>
            <w:right w:val="none" w:sz="0" w:space="0" w:color="auto"/>
          </w:divBdr>
          <w:divsChild>
            <w:div w:id="317199450">
              <w:marLeft w:val="0"/>
              <w:marRight w:val="0"/>
              <w:marTop w:val="0"/>
              <w:marBottom w:val="0"/>
              <w:divBdr>
                <w:top w:val="none" w:sz="0" w:space="0" w:color="auto"/>
                <w:left w:val="none" w:sz="0" w:space="0" w:color="auto"/>
                <w:bottom w:val="none" w:sz="0" w:space="0" w:color="auto"/>
                <w:right w:val="none" w:sz="0" w:space="0" w:color="auto"/>
              </w:divBdr>
            </w:div>
          </w:divsChild>
        </w:div>
        <w:div w:id="1878814742">
          <w:marLeft w:val="0"/>
          <w:marRight w:val="0"/>
          <w:marTop w:val="0"/>
          <w:marBottom w:val="0"/>
          <w:divBdr>
            <w:top w:val="none" w:sz="0" w:space="0" w:color="auto"/>
            <w:left w:val="none" w:sz="0" w:space="0" w:color="auto"/>
            <w:bottom w:val="none" w:sz="0" w:space="0" w:color="auto"/>
            <w:right w:val="none" w:sz="0" w:space="0" w:color="auto"/>
          </w:divBdr>
        </w:div>
        <w:div w:id="1504394910">
          <w:marLeft w:val="0"/>
          <w:marRight w:val="0"/>
          <w:marTop w:val="0"/>
          <w:marBottom w:val="0"/>
          <w:divBdr>
            <w:top w:val="none" w:sz="0" w:space="0" w:color="auto"/>
            <w:left w:val="none" w:sz="0" w:space="0" w:color="auto"/>
            <w:bottom w:val="none" w:sz="0" w:space="0" w:color="auto"/>
            <w:right w:val="none" w:sz="0" w:space="0" w:color="auto"/>
          </w:divBdr>
          <w:divsChild>
            <w:div w:id="337580696">
              <w:marLeft w:val="0"/>
              <w:marRight w:val="0"/>
              <w:marTop w:val="0"/>
              <w:marBottom w:val="0"/>
              <w:divBdr>
                <w:top w:val="none" w:sz="0" w:space="0" w:color="auto"/>
                <w:left w:val="none" w:sz="0" w:space="0" w:color="auto"/>
                <w:bottom w:val="none" w:sz="0" w:space="0" w:color="auto"/>
                <w:right w:val="none" w:sz="0" w:space="0" w:color="auto"/>
              </w:divBdr>
            </w:div>
          </w:divsChild>
        </w:div>
        <w:div w:id="1533542623">
          <w:marLeft w:val="0"/>
          <w:marRight w:val="0"/>
          <w:marTop w:val="0"/>
          <w:marBottom w:val="0"/>
          <w:divBdr>
            <w:top w:val="none" w:sz="0" w:space="0" w:color="auto"/>
            <w:left w:val="none" w:sz="0" w:space="0" w:color="auto"/>
            <w:bottom w:val="none" w:sz="0" w:space="0" w:color="auto"/>
            <w:right w:val="none" w:sz="0" w:space="0" w:color="auto"/>
          </w:divBdr>
        </w:div>
        <w:div w:id="1875581787">
          <w:marLeft w:val="0"/>
          <w:marRight w:val="0"/>
          <w:marTop w:val="0"/>
          <w:marBottom w:val="0"/>
          <w:divBdr>
            <w:top w:val="none" w:sz="0" w:space="0" w:color="auto"/>
            <w:left w:val="none" w:sz="0" w:space="0" w:color="auto"/>
            <w:bottom w:val="none" w:sz="0" w:space="0" w:color="auto"/>
            <w:right w:val="none" w:sz="0" w:space="0" w:color="auto"/>
          </w:divBdr>
          <w:divsChild>
            <w:div w:id="60059458">
              <w:marLeft w:val="0"/>
              <w:marRight w:val="0"/>
              <w:marTop w:val="0"/>
              <w:marBottom w:val="0"/>
              <w:divBdr>
                <w:top w:val="none" w:sz="0" w:space="0" w:color="auto"/>
                <w:left w:val="none" w:sz="0" w:space="0" w:color="auto"/>
                <w:bottom w:val="none" w:sz="0" w:space="0" w:color="auto"/>
                <w:right w:val="none" w:sz="0" w:space="0" w:color="auto"/>
              </w:divBdr>
            </w:div>
          </w:divsChild>
        </w:div>
        <w:div w:id="2101558348">
          <w:marLeft w:val="0"/>
          <w:marRight w:val="0"/>
          <w:marTop w:val="0"/>
          <w:marBottom w:val="0"/>
          <w:divBdr>
            <w:top w:val="none" w:sz="0" w:space="0" w:color="auto"/>
            <w:left w:val="none" w:sz="0" w:space="0" w:color="auto"/>
            <w:bottom w:val="none" w:sz="0" w:space="0" w:color="auto"/>
            <w:right w:val="none" w:sz="0" w:space="0" w:color="auto"/>
          </w:divBdr>
        </w:div>
        <w:div w:id="452485069">
          <w:marLeft w:val="0"/>
          <w:marRight w:val="0"/>
          <w:marTop w:val="0"/>
          <w:marBottom w:val="0"/>
          <w:divBdr>
            <w:top w:val="none" w:sz="0" w:space="0" w:color="auto"/>
            <w:left w:val="none" w:sz="0" w:space="0" w:color="auto"/>
            <w:bottom w:val="none" w:sz="0" w:space="0" w:color="auto"/>
            <w:right w:val="none" w:sz="0" w:space="0" w:color="auto"/>
          </w:divBdr>
          <w:divsChild>
            <w:div w:id="1034111802">
              <w:marLeft w:val="0"/>
              <w:marRight w:val="0"/>
              <w:marTop w:val="0"/>
              <w:marBottom w:val="0"/>
              <w:divBdr>
                <w:top w:val="none" w:sz="0" w:space="0" w:color="auto"/>
                <w:left w:val="none" w:sz="0" w:space="0" w:color="auto"/>
                <w:bottom w:val="none" w:sz="0" w:space="0" w:color="auto"/>
                <w:right w:val="none" w:sz="0" w:space="0" w:color="auto"/>
              </w:divBdr>
            </w:div>
          </w:divsChild>
        </w:div>
        <w:div w:id="545800014">
          <w:marLeft w:val="0"/>
          <w:marRight w:val="0"/>
          <w:marTop w:val="300"/>
          <w:marBottom w:val="0"/>
          <w:divBdr>
            <w:top w:val="none" w:sz="0" w:space="0" w:color="auto"/>
            <w:left w:val="none" w:sz="0" w:space="0" w:color="auto"/>
            <w:bottom w:val="none" w:sz="0" w:space="0" w:color="auto"/>
            <w:right w:val="none" w:sz="0" w:space="0" w:color="auto"/>
          </w:divBdr>
          <w:divsChild>
            <w:div w:id="609554938">
              <w:marLeft w:val="0"/>
              <w:marRight w:val="0"/>
              <w:marTop w:val="0"/>
              <w:marBottom w:val="0"/>
              <w:divBdr>
                <w:top w:val="none" w:sz="0" w:space="0" w:color="auto"/>
                <w:left w:val="none" w:sz="0" w:space="0" w:color="auto"/>
                <w:bottom w:val="none" w:sz="0" w:space="0" w:color="auto"/>
                <w:right w:val="none" w:sz="0" w:space="0" w:color="auto"/>
              </w:divBdr>
              <w:divsChild>
                <w:div w:id="1883203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263259">
          <w:marLeft w:val="0"/>
          <w:marRight w:val="0"/>
          <w:marTop w:val="300"/>
          <w:marBottom w:val="0"/>
          <w:divBdr>
            <w:top w:val="none" w:sz="0" w:space="0" w:color="auto"/>
            <w:left w:val="none" w:sz="0" w:space="0" w:color="auto"/>
            <w:bottom w:val="none" w:sz="0" w:space="0" w:color="auto"/>
            <w:right w:val="none" w:sz="0" w:space="0" w:color="auto"/>
          </w:divBdr>
          <w:divsChild>
            <w:div w:id="604533253">
              <w:marLeft w:val="0"/>
              <w:marRight w:val="0"/>
              <w:marTop w:val="0"/>
              <w:marBottom w:val="0"/>
              <w:divBdr>
                <w:top w:val="none" w:sz="0" w:space="0" w:color="auto"/>
                <w:left w:val="none" w:sz="0" w:space="0" w:color="auto"/>
                <w:bottom w:val="none" w:sz="0" w:space="0" w:color="auto"/>
                <w:right w:val="none" w:sz="0" w:space="0" w:color="auto"/>
              </w:divBdr>
              <w:divsChild>
                <w:div w:id="8430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8608">
          <w:marLeft w:val="0"/>
          <w:marRight w:val="0"/>
          <w:marTop w:val="300"/>
          <w:marBottom w:val="0"/>
          <w:divBdr>
            <w:top w:val="none" w:sz="0" w:space="0" w:color="auto"/>
            <w:left w:val="none" w:sz="0" w:space="0" w:color="auto"/>
            <w:bottom w:val="none" w:sz="0" w:space="0" w:color="auto"/>
            <w:right w:val="none" w:sz="0" w:space="0" w:color="auto"/>
          </w:divBdr>
          <w:divsChild>
            <w:div w:id="571278850">
              <w:marLeft w:val="0"/>
              <w:marRight w:val="0"/>
              <w:marTop w:val="0"/>
              <w:marBottom w:val="0"/>
              <w:divBdr>
                <w:top w:val="none" w:sz="0" w:space="0" w:color="auto"/>
                <w:left w:val="none" w:sz="0" w:space="0" w:color="auto"/>
                <w:bottom w:val="none" w:sz="0" w:space="0" w:color="auto"/>
                <w:right w:val="none" w:sz="0" w:space="0" w:color="auto"/>
              </w:divBdr>
              <w:divsChild>
                <w:div w:id="99523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374954">
          <w:marLeft w:val="0"/>
          <w:marRight w:val="0"/>
          <w:marTop w:val="300"/>
          <w:marBottom w:val="0"/>
          <w:divBdr>
            <w:top w:val="none" w:sz="0" w:space="0" w:color="auto"/>
            <w:left w:val="none" w:sz="0" w:space="0" w:color="auto"/>
            <w:bottom w:val="none" w:sz="0" w:space="0" w:color="auto"/>
            <w:right w:val="none" w:sz="0" w:space="0" w:color="auto"/>
          </w:divBdr>
          <w:divsChild>
            <w:div w:id="1422221860">
              <w:marLeft w:val="0"/>
              <w:marRight w:val="0"/>
              <w:marTop w:val="0"/>
              <w:marBottom w:val="0"/>
              <w:divBdr>
                <w:top w:val="none" w:sz="0" w:space="0" w:color="auto"/>
                <w:left w:val="none" w:sz="0" w:space="0" w:color="auto"/>
                <w:bottom w:val="none" w:sz="0" w:space="0" w:color="auto"/>
                <w:right w:val="none" w:sz="0" w:space="0" w:color="auto"/>
              </w:divBdr>
              <w:divsChild>
                <w:div w:id="178785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164892">
      <w:bodyDiv w:val="1"/>
      <w:marLeft w:val="0"/>
      <w:marRight w:val="0"/>
      <w:marTop w:val="0"/>
      <w:marBottom w:val="0"/>
      <w:divBdr>
        <w:top w:val="none" w:sz="0" w:space="0" w:color="auto"/>
        <w:left w:val="none" w:sz="0" w:space="0" w:color="auto"/>
        <w:bottom w:val="none" w:sz="0" w:space="0" w:color="auto"/>
        <w:right w:val="none" w:sz="0" w:space="0" w:color="auto"/>
      </w:divBdr>
      <w:divsChild>
        <w:div w:id="225996558">
          <w:marLeft w:val="0"/>
          <w:marRight w:val="0"/>
          <w:marTop w:val="0"/>
          <w:marBottom w:val="0"/>
          <w:divBdr>
            <w:top w:val="none" w:sz="0" w:space="0" w:color="auto"/>
            <w:left w:val="none" w:sz="0" w:space="0" w:color="auto"/>
            <w:bottom w:val="none" w:sz="0" w:space="0" w:color="auto"/>
            <w:right w:val="none" w:sz="0" w:space="0" w:color="auto"/>
          </w:divBdr>
        </w:div>
        <w:div w:id="265235580">
          <w:marLeft w:val="0"/>
          <w:marRight w:val="0"/>
          <w:marTop w:val="0"/>
          <w:marBottom w:val="0"/>
          <w:divBdr>
            <w:top w:val="none" w:sz="0" w:space="0" w:color="auto"/>
            <w:left w:val="none" w:sz="0" w:space="0" w:color="auto"/>
            <w:bottom w:val="none" w:sz="0" w:space="0" w:color="auto"/>
            <w:right w:val="none" w:sz="0" w:space="0" w:color="auto"/>
          </w:divBdr>
          <w:divsChild>
            <w:div w:id="515733519">
              <w:marLeft w:val="0"/>
              <w:marRight w:val="0"/>
              <w:marTop w:val="0"/>
              <w:marBottom w:val="0"/>
              <w:divBdr>
                <w:top w:val="none" w:sz="0" w:space="0" w:color="auto"/>
                <w:left w:val="none" w:sz="0" w:space="0" w:color="auto"/>
                <w:bottom w:val="none" w:sz="0" w:space="0" w:color="auto"/>
                <w:right w:val="none" w:sz="0" w:space="0" w:color="auto"/>
              </w:divBdr>
            </w:div>
          </w:divsChild>
        </w:div>
        <w:div w:id="553005737">
          <w:marLeft w:val="0"/>
          <w:marRight w:val="0"/>
          <w:marTop w:val="0"/>
          <w:marBottom w:val="0"/>
          <w:divBdr>
            <w:top w:val="none" w:sz="0" w:space="0" w:color="auto"/>
            <w:left w:val="none" w:sz="0" w:space="0" w:color="auto"/>
            <w:bottom w:val="none" w:sz="0" w:space="0" w:color="auto"/>
            <w:right w:val="none" w:sz="0" w:space="0" w:color="auto"/>
          </w:divBdr>
        </w:div>
        <w:div w:id="934557952">
          <w:marLeft w:val="0"/>
          <w:marRight w:val="0"/>
          <w:marTop w:val="0"/>
          <w:marBottom w:val="0"/>
          <w:divBdr>
            <w:top w:val="none" w:sz="0" w:space="0" w:color="auto"/>
            <w:left w:val="none" w:sz="0" w:space="0" w:color="auto"/>
            <w:bottom w:val="none" w:sz="0" w:space="0" w:color="auto"/>
            <w:right w:val="none" w:sz="0" w:space="0" w:color="auto"/>
          </w:divBdr>
          <w:divsChild>
            <w:div w:id="648097650">
              <w:marLeft w:val="0"/>
              <w:marRight w:val="0"/>
              <w:marTop w:val="0"/>
              <w:marBottom w:val="0"/>
              <w:divBdr>
                <w:top w:val="none" w:sz="0" w:space="0" w:color="auto"/>
                <w:left w:val="none" w:sz="0" w:space="0" w:color="auto"/>
                <w:bottom w:val="none" w:sz="0" w:space="0" w:color="auto"/>
                <w:right w:val="none" w:sz="0" w:space="0" w:color="auto"/>
              </w:divBdr>
            </w:div>
          </w:divsChild>
        </w:div>
        <w:div w:id="1561819492">
          <w:marLeft w:val="0"/>
          <w:marRight w:val="0"/>
          <w:marTop w:val="0"/>
          <w:marBottom w:val="0"/>
          <w:divBdr>
            <w:top w:val="none" w:sz="0" w:space="0" w:color="auto"/>
            <w:left w:val="none" w:sz="0" w:space="0" w:color="auto"/>
            <w:bottom w:val="none" w:sz="0" w:space="0" w:color="auto"/>
            <w:right w:val="none" w:sz="0" w:space="0" w:color="auto"/>
          </w:divBdr>
        </w:div>
        <w:div w:id="428429604">
          <w:marLeft w:val="0"/>
          <w:marRight w:val="0"/>
          <w:marTop w:val="0"/>
          <w:marBottom w:val="0"/>
          <w:divBdr>
            <w:top w:val="none" w:sz="0" w:space="0" w:color="auto"/>
            <w:left w:val="none" w:sz="0" w:space="0" w:color="auto"/>
            <w:bottom w:val="none" w:sz="0" w:space="0" w:color="auto"/>
            <w:right w:val="none" w:sz="0" w:space="0" w:color="auto"/>
          </w:divBdr>
          <w:divsChild>
            <w:div w:id="234366349">
              <w:marLeft w:val="0"/>
              <w:marRight w:val="0"/>
              <w:marTop w:val="0"/>
              <w:marBottom w:val="0"/>
              <w:divBdr>
                <w:top w:val="none" w:sz="0" w:space="0" w:color="auto"/>
                <w:left w:val="none" w:sz="0" w:space="0" w:color="auto"/>
                <w:bottom w:val="none" w:sz="0" w:space="0" w:color="auto"/>
                <w:right w:val="none" w:sz="0" w:space="0" w:color="auto"/>
              </w:divBdr>
            </w:div>
          </w:divsChild>
        </w:div>
        <w:div w:id="39285274">
          <w:marLeft w:val="0"/>
          <w:marRight w:val="0"/>
          <w:marTop w:val="0"/>
          <w:marBottom w:val="0"/>
          <w:divBdr>
            <w:top w:val="none" w:sz="0" w:space="0" w:color="auto"/>
            <w:left w:val="none" w:sz="0" w:space="0" w:color="auto"/>
            <w:bottom w:val="none" w:sz="0" w:space="0" w:color="auto"/>
            <w:right w:val="none" w:sz="0" w:space="0" w:color="auto"/>
          </w:divBdr>
        </w:div>
        <w:div w:id="108361767">
          <w:marLeft w:val="0"/>
          <w:marRight w:val="0"/>
          <w:marTop w:val="0"/>
          <w:marBottom w:val="0"/>
          <w:divBdr>
            <w:top w:val="none" w:sz="0" w:space="0" w:color="auto"/>
            <w:left w:val="none" w:sz="0" w:space="0" w:color="auto"/>
            <w:bottom w:val="none" w:sz="0" w:space="0" w:color="auto"/>
            <w:right w:val="none" w:sz="0" w:space="0" w:color="auto"/>
          </w:divBdr>
          <w:divsChild>
            <w:div w:id="1759905759">
              <w:marLeft w:val="0"/>
              <w:marRight w:val="0"/>
              <w:marTop w:val="0"/>
              <w:marBottom w:val="0"/>
              <w:divBdr>
                <w:top w:val="none" w:sz="0" w:space="0" w:color="auto"/>
                <w:left w:val="none" w:sz="0" w:space="0" w:color="auto"/>
                <w:bottom w:val="none" w:sz="0" w:space="0" w:color="auto"/>
                <w:right w:val="none" w:sz="0" w:space="0" w:color="auto"/>
              </w:divBdr>
            </w:div>
          </w:divsChild>
        </w:div>
        <w:div w:id="399643691">
          <w:marLeft w:val="0"/>
          <w:marRight w:val="0"/>
          <w:marTop w:val="0"/>
          <w:marBottom w:val="0"/>
          <w:divBdr>
            <w:top w:val="none" w:sz="0" w:space="0" w:color="auto"/>
            <w:left w:val="none" w:sz="0" w:space="0" w:color="auto"/>
            <w:bottom w:val="none" w:sz="0" w:space="0" w:color="auto"/>
            <w:right w:val="none" w:sz="0" w:space="0" w:color="auto"/>
          </w:divBdr>
        </w:div>
        <w:div w:id="314997085">
          <w:marLeft w:val="0"/>
          <w:marRight w:val="0"/>
          <w:marTop w:val="0"/>
          <w:marBottom w:val="0"/>
          <w:divBdr>
            <w:top w:val="none" w:sz="0" w:space="0" w:color="auto"/>
            <w:left w:val="none" w:sz="0" w:space="0" w:color="auto"/>
            <w:bottom w:val="none" w:sz="0" w:space="0" w:color="auto"/>
            <w:right w:val="none" w:sz="0" w:space="0" w:color="auto"/>
          </w:divBdr>
          <w:divsChild>
            <w:div w:id="1337730348">
              <w:marLeft w:val="0"/>
              <w:marRight w:val="0"/>
              <w:marTop w:val="0"/>
              <w:marBottom w:val="0"/>
              <w:divBdr>
                <w:top w:val="none" w:sz="0" w:space="0" w:color="auto"/>
                <w:left w:val="none" w:sz="0" w:space="0" w:color="auto"/>
                <w:bottom w:val="none" w:sz="0" w:space="0" w:color="auto"/>
                <w:right w:val="none" w:sz="0" w:space="0" w:color="auto"/>
              </w:divBdr>
            </w:div>
          </w:divsChild>
        </w:div>
        <w:div w:id="218824939">
          <w:marLeft w:val="0"/>
          <w:marRight w:val="0"/>
          <w:marTop w:val="0"/>
          <w:marBottom w:val="0"/>
          <w:divBdr>
            <w:top w:val="none" w:sz="0" w:space="0" w:color="auto"/>
            <w:left w:val="none" w:sz="0" w:space="0" w:color="auto"/>
            <w:bottom w:val="none" w:sz="0" w:space="0" w:color="auto"/>
            <w:right w:val="none" w:sz="0" w:space="0" w:color="auto"/>
          </w:divBdr>
        </w:div>
        <w:div w:id="151454321">
          <w:marLeft w:val="0"/>
          <w:marRight w:val="0"/>
          <w:marTop w:val="0"/>
          <w:marBottom w:val="0"/>
          <w:divBdr>
            <w:top w:val="none" w:sz="0" w:space="0" w:color="auto"/>
            <w:left w:val="none" w:sz="0" w:space="0" w:color="auto"/>
            <w:bottom w:val="none" w:sz="0" w:space="0" w:color="auto"/>
            <w:right w:val="none" w:sz="0" w:space="0" w:color="auto"/>
          </w:divBdr>
          <w:divsChild>
            <w:div w:id="1279291256">
              <w:marLeft w:val="0"/>
              <w:marRight w:val="0"/>
              <w:marTop w:val="0"/>
              <w:marBottom w:val="0"/>
              <w:divBdr>
                <w:top w:val="none" w:sz="0" w:space="0" w:color="auto"/>
                <w:left w:val="none" w:sz="0" w:space="0" w:color="auto"/>
                <w:bottom w:val="none" w:sz="0" w:space="0" w:color="auto"/>
                <w:right w:val="none" w:sz="0" w:space="0" w:color="auto"/>
              </w:divBdr>
            </w:div>
          </w:divsChild>
        </w:div>
        <w:div w:id="649485553">
          <w:marLeft w:val="0"/>
          <w:marRight w:val="0"/>
          <w:marTop w:val="0"/>
          <w:marBottom w:val="0"/>
          <w:divBdr>
            <w:top w:val="none" w:sz="0" w:space="0" w:color="auto"/>
            <w:left w:val="none" w:sz="0" w:space="0" w:color="auto"/>
            <w:bottom w:val="none" w:sz="0" w:space="0" w:color="auto"/>
            <w:right w:val="none" w:sz="0" w:space="0" w:color="auto"/>
          </w:divBdr>
        </w:div>
        <w:div w:id="1251281609">
          <w:marLeft w:val="0"/>
          <w:marRight w:val="0"/>
          <w:marTop w:val="0"/>
          <w:marBottom w:val="0"/>
          <w:divBdr>
            <w:top w:val="none" w:sz="0" w:space="0" w:color="auto"/>
            <w:left w:val="none" w:sz="0" w:space="0" w:color="auto"/>
            <w:bottom w:val="none" w:sz="0" w:space="0" w:color="auto"/>
            <w:right w:val="none" w:sz="0" w:space="0" w:color="auto"/>
          </w:divBdr>
          <w:divsChild>
            <w:div w:id="818225556">
              <w:marLeft w:val="0"/>
              <w:marRight w:val="0"/>
              <w:marTop w:val="0"/>
              <w:marBottom w:val="0"/>
              <w:divBdr>
                <w:top w:val="none" w:sz="0" w:space="0" w:color="auto"/>
                <w:left w:val="none" w:sz="0" w:space="0" w:color="auto"/>
                <w:bottom w:val="none" w:sz="0" w:space="0" w:color="auto"/>
                <w:right w:val="none" w:sz="0" w:space="0" w:color="auto"/>
              </w:divBdr>
            </w:div>
          </w:divsChild>
        </w:div>
        <w:div w:id="1849829120">
          <w:marLeft w:val="0"/>
          <w:marRight w:val="0"/>
          <w:marTop w:val="300"/>
          <w:marBottom w:val="0"/>
          <w:divBdr>
            <w:top w:val="none" w:sz="0" w:space="0" w:color="auto"/>
            <w:left w:val="none" w:sz="0" w:space="0" w:color="auto"/>
            <w:bottom w:val="none" w:sz="0" w:space="0" w:color="auto"/>
            <w:right w:val="none" w:sz="0" w:space="0" w:color="auto"/>
          </w:divBdr>
          <w:divsChild>
            <w:div w:id="1290012438">
              <w:marLeft w:val="0"/>
              <w:marRight w:val="0"/>
              <w:marTop w:val="0"/>
              <w:marBottom w:val="0"/>
              <w:divBdr>
                <w:top w:val="none" w:sz="0" w:space="0" w:color="auto"/>
                <w:left w:val="none" w:sz="0" w:space="0" w:color="auto"/>
                <w:bottom w:val="none" w:sz="0" w:space="0" w:color="auto"/>
                <w:right w:val="none" w:sz="0" w:space="0" w:color="auto"/>
              </w:divBdr>
              <w:divsChild>
                <w:div w:id="142036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72593">
          <w:marLeft w:val="0"/>
          <w:marRight w:val="0"/>
          <w:marTop w:val="300"/>
          <w:marBottom w:val="0"/>
          <w:divBdr>
            <w:top w:val="none" w:sz="0" w:space="0" w:color="auto"/>
            <w:left w:val="none" w:sz="0" w:space="0" w:color="auto"/>
            <w:bottom w:val="none" w:sz="0" w:space="0" w:color="auto"/>
            <w:right w:val="none" w:sz="0" w:space="0" w:color="auto"/>
          </w:divBdr>
          <w:divsChild>
            <w:div w:id="1693609077">
              <w:marLeft w:val="0"/>
              <w:marRight w:val="0"/>
              <w:marTop w:val="0"/>
              <w:marBottom w:val="0"/>
              <w:divBdr>
                <w:top w:val="none" w:sz="0" w:space="0" w:color="auto"/>
                <w:left w:val="none" w:sz="0" w:space="0" w:color="auto"/>
                <w:bottom w:val="none" w:sz="0" w:space="0" w:color="auto"/>
                <w:right w:val="none" w:sz="0" w:space="0" w:color="auto"/>
              </w:divBdr>
              <w:divsChild>
                <w:div w:id="92041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1396">
          <w:marLeft w:val="0"/>
          <w:marRight w:val="0"/>
          <w:marTop w:val="300"/>
          <w:marBottom w:val="0"/>
          <w:divBdr>
            <w:top w:val="none" w:sz="0" w:space="0" w:color="auto"/>
            <w:left w:val="none" w:sz="0" w:space="0" w:color="auto"/>
            <w:bottom w:val="none" w:sz="0" w:space="0" w:color="auto"/>
            <w:right w:val="none" w:sz="0" w:space="0" w:color="auto"/>
          </w:divBdr>
          <w:divsChild>
            <w:div w:id="1033850482">
              <w:marLeft w:val="0"/>
              <w:marRight w:val="0"/>
              <w:marTop w:val="0"/>
              <w:marBottom w:val="0"/>
              <w:divBdr>
                <w:top w:val="none" w:sz="0" w:space="0" w:color="auto"/>
                <w:left w:val="none" w:sz="0" w:space="0" w:color="auto"/>
                <w:bottom w:val="none" w:sz="0" w:space="0" w:color="auto"/>
                <w:right w:val="none" w:sz="0" w:space="0" w:color="auto"/>
              </w:divBdr>
              <w:divsChild>
                <w:div w:id="162438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04840">
          <w:marLeft w:val="0"/>
          <w:marRight w:val="0"/>
          <w:marTop w:val="300"/>
          <w:marBottom w:val="0"/>
          <w:divBdr>
            <w:top w:val="none" w:sz="0" w:space="0" w:color="auto"/>
            <w:left w:val="none" w:sz="0" w:space="0" w:color="auto"/>
            <w:bottom w:val="none" w:sz="0" w:space="0" w:color="auto"/>
            <w:right w:val="none" w:sz="0" w:space="0" w:color="auto"/>
          </w:divBdr>
          <w:divsChild>
            <w:div w:id="526411808">
              <w:marLeft w:val="0"/>
              <w:marRight w:val="0"/>
              <w:marTop w:val="0"/>
              <w:marBottom w:val="0"/>
              <w:divBdr>
                <w:top w:val="none" w:sz="0" w:space="0" w:color="auto"/>
                <w:left w:val="none" w:sz="0" w:space="0" w:color="auto"/>
                <w:bottom w:val="none" w:sz="0" w:space="0" w:color="auto"/>
                <w:right w:val="none" w:sz="0" w:space="0" w:color="auto"/>
              </w:divBdr>
              <w:divsChild>
                <w:div w:id="20369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85759">
      <w:bodyDiv w:val="1"/>
      <w:marLeft w:val="0"/>
      <w:marRight w:val="0"/>
      <w:marTop w:val="0"/>
      <w:marBottom w:val="0"/>
      <w:divBdr>
        <w:top w:val="none" w:sz="0" w:space="0" w:color="auto"/>
        <w:left w:val="none" w:sz="0" w:space="0" w:color="auto"/>
        <w:bottom w:val="none" w:sz="0" w:space="0" w:color="auto"/>
        <w:right w:val="none" w:sz="0" w:space="0" w:color="auto"/>
      </w:divBdr>
      <w:divsChild>
        <w:div w:id="29191310">
          <w:marLeft w:val="0"/>
          <w:marRight w:val="0"/>
          <w:marTop w:val="0"/>
          <w:marBottom w:val="0"/>
          <w:divBdr>
            <w:top w:val="none" w:sz="0" w:space="0" w:color="auto"/>
            <w:left w:val="none" w:sz="0" w:space="0" w:color="auto"/>
            <w:bottom w:val="none" w:sz="0" w:space="0" w:color="auto"/>
            <w:right w:val="none" w:sz="0" w:space="0" w:color="auto"/>
          </w:divBdr>
        </w:div>
        <w:div w:id="1743597648">
          <w:marLeft w:val="0"/>
          <w:marRight w:val="0"/>
          <w:marTop w:val="0"/>
          <w:marBottom w:val="0"/>
          <w:divBdr>
            <w:top w:val="none" w:sz="0" w:space="0" w:color="auto"/>
            <w:left w:val="none" w:sz="0" w:space="0" w:color="auto"/>
            <w:bottom w:val="none" w:sz="0" w:space="0" w:color="auto"/>
            <w:right w:val="none" w:sz="0" w:space="0" w:color="auto"/>
          </w:divBdr>
          <w:divsChild>
            <w:div w:id="598761842">
              <w:marLeft w:val="0"/>
              <w:marRight w:val="0"/>
              <w:marTop w:val="0"/>
              <w:marBottom w:val="0"/>
              <w:divBdr>
                <w:top w:val="none" w:sz="0" w:space="0" w:color="auto"/>
                <w:left w:val="none" w:sz="0" w:space="0" w:color="auto"/>
                <w:bottom w:val="none" w:sz="0" w:space="0" w:color="auto"/>
                <w:right w:val="none" w:sz="0" w:space="0" w:color="auto"/>
              </w:divBdr>
            </w:div>
          </w:divsChild>
        </w:div>
        <w:div w:id="285544703">
          <w:marLeft w:val="0"/>
          <w:marRight w:val="0"/>
          <w:marTop w:val="0"/>
          <w:marBottom w:val="0"/>
          <w:divBdr>
            <w:top w:val="none" w:sz="0" w:space="0" w:color="auto"/>
            <w:left w:val="none" w:sz="0" w:space="0" w:color="auto"/>
            <w:bottom w:val="none" w:sz="0" w:space="0" w:color="auto"/>
            <w:right w:val="none" w:sz="0" w:space="0" w:color="auto"/>
          </w:divBdr>
        </w:div>
        <w:div w:id="699090936">
          <w:marLeft w:val="0"/>
          <w:marRight w:val="0"/>
          <w:marTop w:val="0"/>
          <w:marBottom w:val="0"/>
          <w:divBdr>
            <w:top w:val="none" w:sz="0" w:space="0" w:color="auto"/>
            <w:left w:val="none" w:sz="0" w:space="0" w:color="auto"/>
            <w:bottom w:val="none" w:sz="0" w:space="0" w:color="auto"/>
            <w:right w:val="none" w:sz="0" w:space="0" w:color="auto"/>
          </w:divBdr>
          <w:divsChild>
            <w:div w:id="280648918">
              <w:marLeft w:val="0"/>
              <w:marRight w:val="0"/>
              <w:marTop w:val="0"/>
              <w:marBottom w:val="0"/>
              <w:divBdr>
                <w:top w:val="none" w:sz="0" w:space="0" w:color="auto"/>
                <w:left w:val="none" w:sz="0" w:space="0" w:color="auto"/>
                <w:bottom w:val="none" w:sz="0" w:space="0" w:color="auto"/>
                <w:right w:val="none" w:sz="0" w:space="0" w:color="auto"/>
              </w:divBdr>
            </w:div>
          </w:divsChild>
        </w:div>
        <w:div w:id="44136119">
          <w:marLeft w:val="0"/>
          <w:marRight w:val="0"/>
          <w:marTop w:val="0"/>
          <w:marBottom w:val="0"/>
          <w:divBdr>
            <w:top w:val="none" w:sz="0" w:space="0" w:color="auto"/>
            <w:left w:val="none" w:sz="0" w:space="0" w:color="auto"/>
            <w:bottom w:val="none" w:sz="0" w:space="0" w:color="auto"/>
            <w:right w:val="none" w:sz="0" w:space="0" w:color="auto"/>
          </w:divBdr>
        </w:div>
        <w:div w:id="1025061923">
          <w:marLeft w:val="0"/>
          <w:marRight w:val="0"/>
          <w:marTop w:val="0"/>
          <w:marBottom w:val="0"/>
          <w:divBdr>
            <w:top w:val="none" w:sz="0" w:space="0" w:color="auto"/>
            <w:left w:val="none" w:sz="0" w:space="0" w:color="auto"/>
            <w:bottom w:val="none" w:sz="0" w:space="0" w:color="auto"/>
            <w:right w:val="none" w:sz="0" w:space="0" w:color="auto"/>
          </w:divBdr>
          <w:divsChild>
            <w:div w:id="1947078445">
              <w:marLeft w:val="0"/>
              <w:marRight w:val="0"/>
              <w:marTop w:val="0"/>
              <w:marBottom w:val="0"/>
              <w:divBdr>
                <w:top w:val="none" w:sz="0" w:space="0" w:color="auto"/>
                <w:left w:val="none" w:sz="0" w:space="0" w:color="auto"/>
                <w:bottom w:val="none" w:sz="0" w:space="0" w:color="auto"/>
                <w:right w:val="none" w:sz="0" w:space="0" w:color="auto"/>
              </w:divBdr>
            </w:div>
          </w:divsChild>
        </w:div>
        <w:div w:id="960183746">
          <w:marLeft w:val="0"/>
          <w:marRight w:val="0"/>
          <w:marTop w:val="0"/>
          <w:marBottom w:val="0"/>
          <w:divBdr>
            <w:top w:val="none" w:sz="0" w:space="0" w:color="auto"/>
            <w:left w:val="none" w:sz="0" w:space="0" w:color="auto"/>
            <w:bottom w:val="none" w:sz="0" w:space="0" w:color="auto"/>
            <w:right w:val="none" w:sz="0" w:space="0" w:color="auto"/>
          </w:divBdr>
        </w:div>
        <w:div w:id="543179197">
          <w:marLeft w:val="0"/>
          <w:marRight w:val="0"/>
          <w:marTop w:val="0"/>
          <w:marBottom w:val="0"/>
          <w:divBdr>
            <w:top w:val="none" w:sz="0" w:space="0" w:color="auto"/>
            <w:left w:val="none" w:sz="0" w:space="0" w:color="auto"/>
            <w:bottom w:val="none" w:sz="0" w:space="0" w:color="auto"/>
            <w:right w:val="none" w:sz="0" w:space="0" w:color="auto"/>
          </w:divBdr>
          <w:divsChild>
            <w:div w:id="1446075419">
              <w:marLeft w:val="0"/>
              <w:marRight w:val="0"/>
              <w:marTop w:val="0"/>
              <w:marBottom w:val="0"/>
              <w:divBdr>
                <w:top w:val="none" w:sz="0" w:space="0" w:color="auto"/>
                <w:left w:val="none" w:sz="0" w:space="0" w:color="auto"/>
                <w:bottom w:val="none" w:sz="0" w:space="0" w:color="auto"/>
                <w:right w:val="none" w:sz="0" w:space="0" w:color="auto"/>
              </w:divBdr>
            </w:div>
          </w:divsChild>
        </w:div>
        <w:div w:id="216934831">
          <w:marLeft w:val="0"/>
          <w:marRight w:val="0"/>
          <w:marTop w:val="0"/>
          <w:marBottom w:val="0"/>
          <w:divBdr>
            <w:top w:val="none" w:sz="0" w:space="0" w:color="auto"/>
            <w:left w:val="none" w:sz="0" w:space="0" w:color="auto"/>
            <w:bottom w:val="none" w:sz="0" w:space="0" w:color="auto"/>
            <w:right w:val="none" w:sz="0" w:space="0" w:color="auto"/>
          </w:divBdr>
        </w:div>
        <w:div w:id="596597127">
          <w:marLeft w:val="0"/>
          <w:marRight w:val="0"/>
          <w:marTop w:val="0"/>
          <w:marBottom w:val="0"/>
          <w:divBdr>
            <w:top w:val="none" w:sz="0" w:space="0" w:color="auto"/>
            <w:left w:val="none" w:sz="0" w:space="0" w:color="auto"/>
            <w:bottom w:val="none" w:sz="0" w:space="0" w:color="auto"/>
            <w:right w:val="none" w:sz="0" w:space="0" w:color="auto"/>
          </w:divBdr>
          <w:divsChild>
            <w:div w:id="728576011">
              <w:marLeft w:val="0"/>
              <w:marRight w:val="0"/>
              <w:marTop w:val="0"/>
              <w:marBottom w:val="0"/>
              <w:divBdr>
                <w:top w:val="none" w:sz="0" w:space="0" w:color="auto"/>
                <w:left w:val="none" w:sz="0" w:space="0" w:color="auto"/>
                <w:bottom w:val="none" w:sz="0" w:space="0" w:color="auto"/>
                <w:right w:val="none" w:sz="0" w:space="0" w:color="auto"/>
              </w:divBdr>
            </w:div>
          </w:divsChild>
        </w:div>
        <w:div w:id="1093745304">
          <w:marLeft w:val="0"/>
          <w:marRight w:val="0"/>
          <w:marTop w:val="0"/>
          <w:marBottom w:val="0"/>
          <w:divBdr>
            <w:top w:val="none" w:sz="0" w:space="0" w:color="auto"/>
            <w:left w:val="none" w:sz="0" w:space="0" w:color="auto"/>
            <w:bottom w:val="none" w:sz="0" w:space="0" w:color="auto"/>
            <w:right w:val="none" w:sz="0" w:space="0" w:color="auto"/>
          </w:divBdr>
        </w:div>
        <w:div w:id="51581221">
          <w:marLeft w:val="0"/>
          <w:marRight w:val="0"/>
          <w:marTop w:val="0"/>
          <w:marBottom w:val="0"/>
          <w:divBdr>
            <w:top w:val="none" w:sz="0" w:space="0" w:color="auto"/>
            <w:left w:val="none" w:sz="0" w:space="0" w:color="auto"/>
            <w:bottom w:val="none" w:sz="0" w:space="0" w:color="auto"/>
            <w:right w:val="none" w:sz="0" w:space="0" w:color="auto"/>
          </w:divBdr>
          <w:divsChild>
            <w:div w:id="1779711267">
              <w:marLeft w:val="0"/>
              <w:marRight w:val="0"/>
              <w:marTop w:val="0"/>
              <w:marBottom w:val="0"/>
              <w:divBdr>
                <w:top w:val="none" w:sz="0" w:space="0" w:color="auto"/>
                <w:left w:val="none" w:sz="0" w:space="0" w:color="auto"/>
                <w:bottom w:val="none" w:sz="0" w:space="0" w:color="auto"/>
                <w:right w:val="none" w:sz="0" w:space="0" w:color="auto"/>
              </w:divBdr>
            </w:div>
          </w:divsChild>
        </w:div>
        <w:div w:id="1066533587">
          <w:marLeft w:val="0"/>
          <w:marRight w:val="0"/>
          <w:marTop w:val="0"/>
          <w:marBottom w:val="0"/>
          <w:divBdr>
            <w:top w:val="none" w:sz="0" w:space="0" w:color="auto"/>
            <w:left w:val="none" w:sz="0" w:space="0" w:color="auto"/>
            <w:bottom w:val="none" w:sz="0" w:space="0" w:color="auto"/>
            <w:right w:val="none" w:sz="0" w:space="0" w:color="auto"/>
          </w:divBdr>
        </w:div>
        <w:div w:id="1733851471">
          <w:marLeft w:val="0"/>
          <w:marRight w:val="0"/>
          <w:marTop w:val="0"/>
          <w:marBottom w:val="0"/>
          <w:divBdr>
            <w:top w:val="none" w:sz="0" w:space="0" w:color="auto"/>
            <w:left w:val="none" w:sz="0" w:space="0" w:color="auto"/>
            <w:bottom w:val="none" w:sz="0" w:space="0" w:color="auto"/>
            <w:right w:val="none" w:sz="0" w:space="0" w:color="auto"/>
          </w:divBdr>
          <w:divsChild>
            <w:div w:id="1890342981">
              <w:marLeft w:val="0"/>
              <w:marRight w:val="0"/>
              <w:marTop w:val="0"/>
              <w:marBottom w:val="0"/>
              <w:divBdr>
                <w:top w:val="none" w:sz="0" w:space="0" w:color="auto"/>
                <w:left w:val="none" w:sz="0" w:space="0" w:color="auto"/>
                <w:bottom w:val="none" w:sz="0" w:space="0" w:color="auto"/>
                <w:right w:val="none" w:sz="0" w:space="0" w:color="auto"/>
              </w:divBdr>
            </w:div>
          </w:divsChild>
        </w:div>
        <w:div w:id="1543398041">
          <w:marLeft w:val="0"/>
          <w:marRight w:val="0"/>
          <w:marTop w:val="300"/>
          <w:marBottom w:val="0"/>
          <w:divBdr>
            <w:top w:val="none" w:sz="0" w:space="0" w:color="auto"/>
            <w:left w:val="none" w:sz="0" w:space="0" w:color="auto"/>
            <w:bottom w:val="none" w:sz="0" w:space="0" w:color="auto"/>
            <w:right w:val="none" w:sz="0" w:space="0" w:color="auto"/>
          </w:divBdr>
          <w:divsChild>
            <w:div w:id="416250124">
              <w:marLeft w:val="0"/>
              <w:marRight w:val="0"/>
              <w:marTop w:val="0"/>
              <w:marBottom w:val="0"/>
              <w:divBdr>
                <w:top w:val="none" w:sz="0" w:space="0" w:color="auto"/>
                <w:left w:val="none" w:sz="0" w:space="0" w:color="auto"/>
                <w:bottom w:val="none" w:sz="0" w:space="0" w:color="auto"/>
                <w:right w:val="none" w:sz="0" w:space="0" w:color="auto"/>
              </w:divBdr>
              <w:divsChild>
                <w:div w:id="2072657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00787">
          <w:marLeft w:val="0"/>
          <w:marRight w:val="0"/>
          <w:marTop w:val="300"/>
          <w:marBottom w:val="0"/>
          <w:divBdr>
            <w:top w:val="none" w:sz="0" w:space="0" w:color="auto"/>
            <w:left w:val="none" w:sz="0" w:space="0" w:color="auto"/>
            <w:bottom w:val="none" w:sz="0" w:space="0" w:color="auto"/>
            <w:right w:val="none" w:sz="0" w:space="0" w:color="auto"/>
          </w:divBdr>
          <w:divsChild>
            <w:div w:id="978537456">
              <w:marLeft w:val="0"/>
              <w:marRight w:val="0"/>
              <w:marTop w:val="0"/>
              <w:marBottom w:val="0"/>
              <w:divBdr>
                <w:top w:val="none" w:sz="0" w:space="0" w:color="auto"/>
                <w:left w:val="none" w:sz="0" w:space="0" w:color="auto"/>
                <w:bottom w:val="none" w:sz="0" w:space="0" w:color="auto"/>
                <w:right w:val="none" w:sz="0" w:space="0" w:color="auto"/>
              </w:divBdr>
              <w:divsChild>
                <w:div w:id="89162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341725">
          <w:marLeft w:val="0"/>
          <w:marRight w:val="0"/>
          <w:marTop w:val="300"/>
          <w:marBottom w:val="0"/>
          <w:divBdr>
            <w:top w:val="none" w:sz="0" w:space="0" w:color="auto"/>
            <w:left w:val="none" w:sz="0" w:space="0" w:color="auto"/>
            <w:bottom w:val="none" w:sz="0" w:space="0" w:color="auto"/>
            <w:right w:val="none" w:sz="0" w:space="0" w:color="auto"/>
          </w:divBdr>
          <w:divsChild>
            <w:div w:id="107503987">
              <w:marLeft w:val="0"/>
              <w:marRight w:val="0"/>
              <w:marTop w:val="0"/>
              <w:marBottom w:val="0"/>
              <w:divBdr>
                <w:top w:val="none" w:sz="0" w:space="0" w:color="auto"/>
                <w:left w:val="none" w:sz="0" w:space="0" w:color="auto"/>
                <w:bottom w:val="none" w:sz="0" w:space="0" w:color="auto"/>
                <w:right w:val="none" w:sz="0" w:space="0" w:color="auto"/>
              </w:divBdr>
              <w:divsChild>
                <w:div w:id="1832210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61742">
          <w:marLeft w:val="0"/>
          <w:marRight w:val="0"/>
          <w:marTop w:val="300"/>
          <w:marBottom w:val="0"/>
          <w:divBdr>
            <w:top w:val="none" w:sz="0" w:space="0" w:color="auto"/>
            <w:left w:val="none" w:sz="0" w:space="0" w:color="auto"/>
            <w:bottom w:val="none" w:sz="0" w:space="0" w:color="auto"/>
            <w:right w:val="none" w:sz="0" w:space="0" w:color="auto"/>
          </w:divBdr>
          <w:divsChild>
            <w:div w:id="1015108161">
              <w:marLeft w:val="0"/>
              <w:marRight w:val="0"/>
              <w:marTop w:val="0"/>
              <w:marBottom w:val="0"/>
              <w:divBdr>
                <w:top w:val="none" w:sz="0" w:space="0" w:color="auto"/>
                <w:left w:val="none" w:sz="0" w:space="0" w:color="auto"/>
                <w:bottom w:val="none" w:sz="0" w:space="0" w:color="auto"/>
                <w:right w:val="none" w:sz="0" w:space="0" w:color="auto"/>
              </w:divBdr>
              <w:divsChild>
                <w:div w:id="499006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975027">
      <w:bodyDiv w:val="1"/>
      <w:marLeft w:val="0"/>
      <w:marRight w:val="0"/>
      <w:marTop w:val="0"/>
      <w:marBottom w:val="0"/>
      <w:divBdr>
        <w:top w:val="none" w:sz="0" w:space="0" w:color="auto"/>
        <w:left w:val="none" w:sz="0" w:space="0" w:color="auto"/>
        <w:bottom w:val="none" w:sz="0" w:space="0" w:color="auto"/>
        <w:right w:val="none" w:sz="0" w:space="0" w:color="auto"/>
      </w:divBdr>
      <w:divsChild>
        <w:div w:id="1826050373">
          <w:marLeft w:val="0"/>
          <w:marRight w:val="0"/>
          <w:marTop w:val="0"/>
          <w:marBottom w:val="0"/>
          <w:divBdr>
            <w:top w:val="none" w:sz="0" w:space="0" w:color="auto"/>
            <w:left w:val="none" w:sz="0" w:space="0" w:color="auto"/>
            <w:bottom w:val="none" w:sz="0" w:space="0" w:color="auto"/>
            <w:right w:val="none" w:sz="0" w:space="0" w:color="auto"/>
          </w:divBdr>
        </w:div>
        <w:div w:id="244992572">
          <w:marLeft w:val="0"/>
          <w:marRight w:val="0"/>
          <w:marTop w:val="0"/>
          <w:marBottom w:val="0"/>
          <w:divBdr>
            <w:top w:val="none" w:sz="0" w:space="0" w:color="auto"/>
            <w:left w:val="none" w:sz="0" w:space="0" w:color="auto"/>
            <w:bottom w:val="none" w:sz="0" w:space="0" w:color="auto"/>
            <w:right w:val="none" w:sz="0" w:space="0" w:color="auto"/>
          </w:divBdr>
          <w:divsChild>
            <w:div w:id="1790855834">
              <w:marLeft w:val="0"/>
              <w:marRight w:val="0"/>
              <w:marTop w:val="0"/>
              <w:marBottom w:val="0"/>
              <w:divBdr>
                <w:top w:val="none" w:sz="0" w:space="0" w:color="auto"/>
                <w:left w:val="none" w:sz="0" w:space="0" w:color="auto"/>
                <w:bottom w:val="none" w:sz="0" w:space="0" w:color="auto"/>
                <w:right w:val="none" w:sz="0" w:space="0" w:color="auto"/>
              </w:divBdr>
            </w:div>
          </w:divsChild>
        </w:div>
        <w:div w:id="178861447">
          <w:marLeft w:val="0"/>
          <w:marRight w:val="0"/>
          <w:marTop w:val="0"/>
          <w:marBottom w:val="0"/>
          <w:divBdr>
            <w:top w:val="none" w:sz="0" w:space="0" w:color="auto"/>
            <w:left w:val="none" w:sz="0" w:space="0" w:color="auto"/>
            <w:bottom w:val="none" w:sz="0" w:space="0" w:color="auto"/>
            <w:right w:val="none" w:sz="0" w:space="0" w:color="auto"/>
          </w:divBdr>
        </w:div>
        <w:div w:id="1234583238">
          <w:marLeft w:val="0"/>
          <w:marRight w:val="0"/>
          <w:marTop w:val="0"/>
          <w:marBottom w:val="0"/>
          <w:divBdr>
            <w:top w:val="none" w:sz="0" w:space="0" w:color="auto"/>
            <w:left w:val="none" w:sz="0" w:space="0" w:color="auto"/>
            <w:bottom w:val="none" w:sz="0" w:space="0" w:color="auto"/>
            <w:right w:val="none" w:sz="0" w:space="0" w:color="auto"/>
          </w:divBdr>
          <w:divsChild>
            <w:div w:id="300885547">
              <w:marLeft w:val="0"/>
              <w:marRight w:val="0"/>
              <w:marTop w:val="0"/>
              <w:marBottom w:val="0"/>
              <w:divBdr>
                <w:top w:val="none" w:sz="0" w:space="0" w:color="auto"/>
                <w:left w:val="none" w:sz="0" w:space="0" w:color="auto"/>
                <w:bottom w:val="none" w:sz="0" w:space="0" w:color="auto"/>
                <w:right w:val="none" w:sz="0" w:space="0" w:color="auto"/>
              </w:divBdr>
            </w:div>
          </w:divsChild>
        </w:div>
        <w:div w:id="1121805977">
          <w:marLeft w:val="0"/>
          <w:marRight w:val="0"/>
          <w:marTop w:val="0"/>
          <w:marBottom w:val="0"/>
          <w:divBdr>
            <w:top w:val="none" w:sz="0" w:space="0" w:color="auto"/>
            <w:left w:val="none" w:sz="0" w:space="0" w:color="auto"/>
            <w:bottom w:val="none" w:sz="0" w:space="0" w:color="auto"/>
            <w:right w:val="none" w:sz="0" w:space="0" w:color="auto"/>
          </w:divBdr>
        </w:div>
        <w:div w:id="866260600">
          <w:marLeft w:val="0"/>
          <w:marRight w:val="0"/>
          <w:marTop w:val="0"/>
          <w:marBottom w:val="0"/>
          <w:divBdr>
            <w:top w:val="none" w:sz="0" w:space="0" w:color="auto"/>
            <w:left w:val="none" w:sz="0" w:space="0" w:color="auto"/>
            <w:bottom w:val="none" w:sz="0" w:space="0" w:color="auto"/>
            <w:right w:val="none" w:sz="0" w:space="0" w:color="auto"/>
          </w:divBdr>
          <w:divsChild>
            <w:div w:id="787969934">
              <w:marLeft w:val="0"/>
              <w:marRight w:val="0"/>
              <w:marTop w:val="0"/>
              <w:marBottom w:val="0"/>
              <w:divBdr>
                <w:top w:val="none" w:sz="0" w:space="0" w:color="auto"/>
                <w:left w:val="none" w:sz="0" w:space="0" w:color="auto"/>
                <w:bottom w:val="none" w:sz="0" w:space="0" w:color="auto"/>
                <w:right w:val="none" w:sz="0" w:space="0" w:color="auto"/>
              </w:divBdr>
            </w:div>
          </w:divsChild>
        </w:div>
        <w:div w:id="335695497">
          <w:marLeft w:val="0"/>
          <w:marRight w:val="0"/>
          <w:marTop w:val="0"/>
          <w:marBottom w:val="0"/>
          <w:divBdr>
            <w:top w:val="none" w:sz="0" w:space="0" w:color="auto"/>
            <w:left w:val="none" w:sz="0" w:space="0" w:color="auto"/>
            <w:bottom w:val="none" w:sz="0" w:space="0" w:color="auto"/>
            <w:right w:val="none" w:sz="0" w:space="0" w:color="auto"/>
          </w:divBdr>
        </w:div>
        <w:div w:id="797142107">
          <w:marLeft w:val="0"/>
          <w:marRight w:val="0"/>
          <w:marTop w:val="0"/>
          <w:marBottom w:val="0"/>
          <w:divBdr>
            <w:top w:val="none" w:sz="0" w:space="0" w:color="auto"/>
            <w:left w:val="none" w:sz="0" w:space="0" w:color="auto"/>
            <w:bottom w:val="none" w:sz="0" w:space="0" w:color="auto"/>
            <w:right w:val="none" w:sz="0" w:space="0" w:color="auto"/>
          </w:divBdr>
          <w:divsChild>
            <w:div w:id="2034261613">
              <w:marLeft w:val="0"/>
              <w:marRight w:val="0"/>
              <w:marTop w:val="0"/>
              <w:marBottom w:val="0"/>
              <w:divBdr>
                <w:top w:val="none" w:sz="0" w:space="0" w:color="auto"/>
                <w:left w:val="none" w:sz="0" w:space="0" w:color="auto"/>
                <w:bottom w:val="none" w:sz="0" w:space="0" w:color="auto"/>
                <w:right w:val="none" w:sz="0" w:space="0" w:color="auto"/>
              </w:divBdr>
            </w:div>
          </w:divsChild>
        </w:div>
        <w:div w:id="133302673">
          <w:marLeft w:val="0"/>
          <w:marRight w:val="0"/>
          <w:marTop w:val="0"/>
          <w:marBottom w:val="0"/>
          <w:divBdr>
            <w:top w:val="none" w:sz="0" w:space="0" w:color="auto"/>
            <w:left w:val="none" w:sz="0" w:space="0" w:color="auto"/>
            <w:bottom w:val="none" w:sz="0" w:space="0" w:color="auto"/>
            <w:right w:val="none" w:sz="0" w:space="0" w:color="auto"/>
          </w:divBdr>
        </w:div>
        <w:div w:id="1605185483">
          <w:marLeft w:val="0"/>
          <w:marRight w:val="0"/>
          <w:marTop w:val="0"/>
          <w:marBottom w:val="0"/>
          <w:divBdr>
            <w:top w:val="none" w:sz="0" w:space="0" w:color="auto"/>
            <w:left w:val="none" w:sz="0" w:space="0" w:color="auto"/>
            <w:bottom w:val="none" w:sz="0" w:space="0" w:color="auto"/>
            <w:right w:val="none" w:sz="0" w:space="0" w:color="auto"/>
          </w:divBdr>
          <w:divsChild>
            <w:div w:id="104736276">
              <w:marLeft w:val="0"/>
              <w:marRight w:val="0"/>
              <w:marTop w:val="0"/>
              <w:marBottom w:val="0"/>
              <w:divBdr>
                <w:top w:val="none" w:sz="0" w:space="0" w:color="auto"/>
                <w:left w:val="none" w:sz="0" w:space="0" w:color="auto"/>
                <w:bottom w:val="none" w:sz="0" w:space="0" w:color="auto"/>
                <w:right w:val="none" w:sz="0" w:space="0" w:color="auto"/>
              </w:divBdr>
            </w:div>
          </w:divsChild>
        </w:div>
        <w:div w:id="97912529">
          <w:marLeft w:val="0"/>
          <w:marRight w:val="0"/>
          <w:marTop w:val="0"/>
          <w:marBottom w:val="0"/>
          <w:divBdr>
            <w:top w:val="none" w:sz="0" w:space="0" w:color="auto"/>
            <w:left w:val="none" w:sz="0" w:space="0" w:color="auto"/>
            <w:bottom w:val="none" w:sz="0" w:space="0" w:color="auto"/>
            <w:right w:val="none" w:sz="0" w:space="0" w:color="auto"/>
          </w:divBdr>
        </w:div>
        <w:div w:id="63574780">
          <w:marLeft w:val="0"/>
          <w:marRight w:val="0"/>
          <w:marTop w:val="0"/>
          <w:marBottom w:val="0"/>
          <w:divBdr>
            <w:top w:val="none" w:sz="0" w:space="0" w:color="auto"/>
            <w:left w:val="none" w:sz="0" w:space="0" w:color="auto"/>
            <w:bottom w:val="none" w:sz="0" w:space="0" w:color="auto"/>
            <w:right w:val="none" w:sz="0" w:space="0" w:color="auto"/>
          </w:divBdr>
          <w:divsChild>
            <w:div w:id="78059605">
              <w:marLeft w:val="0"/>
              <w:marRight w:val="0"/>
              <w:marTop w:val="0"/>
              <w:marBottom w:val="0"/>
              <w:divBdr>
                <w:top w:val="none" w:sz="0" w:space="0" w:color="auto"/>
                <w:left w:val="none" w:sz="0" w:space="0" w:color="auto"/>
                <w:bottom w:val="none" w:sz="0" w:space="0" w:color="auto"/>
                <w:right w:val="none" w:sz="0" w:space="0" w:color="auto"/>
              </w:divBdr>
            </w:div>
          </w:divsChild>
        </w:div>
        <w:div w:id="1524317380">
          <w:marLeft w:val="0"/>
          <w:marRight w:val="0"/>
          <w:marTop w:val="0"/>
          <w:marBottom w:val="0"/>
          <w:divBdr>
            <w:top w:val="none" w:sz="0" w:space="0" w:color="auto"/>
            <w:left w:val="none" w:sz="0" w:space="0" w:color="auto"/>
            <w:bottom w:val="none" w:sz="0" w:space="0" w:color="auto"/>
            <w:right w:val="none" w:sz="0" w:space="0" w:color="auto"/>
          </w:divBdr>
        </w:div>
        <w:div w:id="651983852">
          <w:marLeft w:val="0"/>
          <w:marRight w:val="0"/>
          <w:marTop w:val="0"/>
          <w:marBottom w:val="0"/>
          <w:divBdr>
            <w:top w:val="none" w:sz="0" w:space="0" w:color="auto"/>
            <w:left w:val="none" w:sz="0" w:space="0" w:color="auto"/>
            <w:bottom w:val="none" w:sz="0" w:space="0" w:color="auto"/>
            <w:right w:val="none" w:sz="0" w:space="0" w:color="auto"/>
          </w:divBdr>
          <w:divsChild>
            <w:div w:id="1135292590">
              <w:marLeft w:val="0"/>
              <w:marRight w:val="0"/>
              <w:marTop w:val="0"/>
              <w:marBottom w:val="0"/>
              <w:divBdr>
                <w:top w:val="none" w:sz="0" w:space="0" w:color="auto"/>
                <w:left w:val="none" w:sz="0" w:space="0" w:color="auto"/>
                <w:bottom w:val="none" w:sz="0" w:space="0" w:color="auto"/>
                <w:right w:val="none" w:sz="0" w:space="0" w:color="auto"/>
              </w:divBdr>
            </w:div>
          </w:divsChild>
        </w:div>
        <w:div w:id="1254705082">
          <w:marLeft w:val="0"/>
          <w:marRight w:val="0"/>
          <w:marTop w:val="300"/>
          <w:marBottom w:val="0"/>
          <w:divBdr>
            <w:top w:val="none" w:sz="0" w:space="0" w:color="auto"/>
            <w:left w:val="none" w:sz="0" w:space="0" w:color="auto"/>
            <w:bottom w:val="none" w:sz="0" w:space="0" w:color="auto"/>
            <w:right w:val="none" w:sz="0" w:space="0" w:color="auto"/>
          </w:divBdr>
          <w:divsChild>
            <w:div w:id="677929182">
              <w:marLeft w:val="0"/>
              <w:marRight w:val="0"/>
              <w:marTop w:val="0"/>
              <w:marBottom w:val="0"/>
              <w:divBdr>
                <w:top w:val="none" w:sz="0" w:space="0" w:color="auto"/>
                <w:left w:val="none" w:sz="0" w:space="0" w:color="auto"/>
                <w:bottom w:val="none" w:sz="0" w:space="0" w:color="auto"/>
                <w:right w:val="none" w:sz="0" w:space="0" w:color="auto"/>
              </w:divBdr>
              <w:divsChild>
                <w:div w:id="105978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181572">
          <w:marLeft w:val="0"/>
          <w:marRight w:val="0"/>
          <w:marTop w:val="300"/>
          <w:marBottom w:val="0"/>
          <w:divBdr>
            <w:top w:val="none" w:sz="0" w:space="0" w:color="auto"/>
            <w:left w:val="none" w:sz="0" w:space="0" w:color="auto"/>
            <w:bottom w:val="none" w:sz="0" w:space="0" w:color="auto"/>
            <w:right w:val="none" w:sz="0" w:space="0" w:color="auto"/>
          </w:divBdr>
          <w:divsChild>
            <w:div w:id="698553050">
              <w:marLeft w:val="0"/>
              <w:marRight w:val="0"/>
              <w:marTop w:val="0"/>
              <w:marBottom w:val="0"/>
              <w:divBdr>
                <w:top w:val="none" w:sz="0" w:space="0" w:color="auto"/>
                <w:left w:val="none" w:sz="0" w:space="0" w:color="auto"/>
                <w:bottom w:val="none" w:sz="0" w:space="0" w:color="auto"/>
                <w:right w:val="none" w:sz="0" w:space="0" w:color="auto"/>
              </w:divBdr>
              <w:divsChild>
                <w:div w:id="94215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740999">
          <w:marLeft w:val="0"/>
          <w:marRight w:val="0"/>
          <w:marTop w:val="300"/>
          <w:marBottom w:val="0"/>
          <w:divBdr>
            <w:top w:val="none" w:sz="0" w:space="0" w:color="auto"/>
            <w:left w:val="none" w:sz="0" w:space="0" w:color="auto"/>
            <w:bottom w:val="none" w:sz="0" w:space="0" w:color="auto"/>
            <w:right w:val="none" w:sz="0" w:space="0" w:color="auto"/>
          </w:divBdr>
          <w:divsChild>
            <w:div w:id="928344216">
              <w:marLeft w:val="0"/>
              <w:marRight w:val="0"/>
              <w:marTop w:val="0"/>
              <w:marBottom w:val="0"/>
              <w:divBdr>
                <w:top w:val="none" w:sz="0" w:space="0" w:color="auto"/>
                <w:left w:val="none" w:sz="0" w:space="0" w:color="auto"/>
                <w:bottom w:val="none" w:sz="0" w:space="0" w:color="auto"/>
                <w:right w:val="none" w:sz="0" w:space="0" w:color="auto"/>
              </w:divBdr>
              <w:divsChild>
                <w:div w:id="1900625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92299">
          <w:marLeft w:val="0"/>
          <w:marRight w:val="0"/>
          <w:marTop w:val="300"/>
          <w:marBottom w:val="0"/>
          <w:divBdr>
            <w:top w:val="none" w:sz="0" w:space="0" w:color="auto"/>
            <w:left w:val="none" w:sz="0" w:space="0" w:color="auto"/>
            <w:bottom w:val="none" w:sz="0" w:space="0" w:color="auto"/>
            <w:right w:val="none" w:sz="0" w:space="0" w:color="auto"/>
          </w:divBdr>
          <w:divsChild>
            <w:div w:id="93672220">
              <w:marLeft w:val="0"/>
              <w:marRight w:val="0"/>
              <w:marTop w:val="0"/>
              <w:marBottom w:val="0"/>
              <w:divBdr>
                <w:top w:val="none" w:sz="0" w:space="0" w:color="auto"/>
                <w:left w:val="none" w:sz="0" w:space="0" w:color="auto"/>
                <w:bottom w:val="none" w:sz="0" w:space="0" w:color="auto"/>
                <w:right w:val="none" w:sz="0" w:space="0" w:color="auto"/>
              </w:divBdr>
              <w:divsChild>
                <w:div w:id="186228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555026">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2401149">
      <w:bodyDiv w:val="1"/>
      <w:marLeft w:val="0"/>
      <w:marRight w:val="0"/>
      <w:marTop w:val="0"/>
      <w:marBottom w:val="0"/>
      <w:divBdr>
        <w:top w:val="none" w:sz="0" w:space="0" w:color="auto"/>
        <w:left w:val="none" w:sz="0" w:space="0" w:color="auto"/>
        <w:bottom w:val="none" w:sz="0" w:space="0" w:color="auto"/>
        <w:right w:val="none" w:sz="0" w:space="0" w:color="auto"/>
      </w:divBdr>
      <w:divsChild>
        <w:div w:id="1562643255">
          <w:marLeft w:val="0"/>
          <w:marRight w:val="0"/>
          <w:marTop w:val="0"/>
          <w:marBottom w:val="0"/>
          <w:divBdr>
            <w:top w:val="none" w:sz="0" w:space="0" w:color="auto"/>
            <w:left w:val="none" w:sz="0" w:space="0" w:color="auto"/>
            <w:bottom w:val="none" w:sz="0" w:space="0" w:color="auto"/>
            <w:right w:val="none" w:sz="0" w:space="0" w:color="auto"/>
          </w:divBdr>
        </w:div>
        <w:div w:id="2109692487">
          <w:marLeft w:val="0"/>
          <w:marRight w:val="0"/>
          <w:marTop w:val="0"/>
          <w:marBottom w:val="0"/>
          <w:divBdr>
            <w:top w:val="none" w:sz="0" w:space="0" w:color="auto"/>
            <w:left w:val="none" w:sz="0" w:space="0" w:color="auto"/>
            <w:bottom w:val="none" w:sz="0" w:space="0" w:color="auto"/>
            <w:right w:val="none" w:sz="0" w:space="0" w:color="auto"/>
          </w:divBdr>
          <w:divsChild>
            <w:div w:id="1157570752">
              <w:marLeft w:val="0"/>
              <w:marRight w:val="0"/>
              <w:marTop w:val="0"/>
              <w:marBottom w:val="0"/>
              <w:divBdr>
                <w:top w:val="none" w:sz="0" w:space="0" w:color="auto"/>
                <w:left w:val="none" w:sz="0" w:space="0" w:color="auto"/>
                <w:bottom w:val="none" w:sz="0" w:space="0" w:color="auto"/>
                <w:right w:val="none" w:sz="0" w:space="0" w:color="auto"/>
              </w:divBdr>
            </w:div>
          </w:divsChild>
        </w:div>
        <w:div w:id="2133748106">
          <w:marLeft w:val="0"/>
          <w:marRight w:val="0"/>
          <w:marTop w:val="0"/>
          <w:marBottom w:val="0"/>
          <w:divBdr>
            <w:top w:val="none" w:sz="0" w:space="0" w:color="auto"/>
            <w:left w:val="none" w:sz="0" w:space="0" w:color="auto"/>
            <w:bottom w:val="none" w:sz="0" w:space="0" w:color="auto"/>
            <w:right w:val="none" w:sz="0" w:space="0" w:color="auto"/>
          </w:divBdr>
        </w:div>
        <w:div w:id="1036808880">
          <w:marLeft w:val="0"/>
          <w:marRight w:val="0"/>
          <w:marTop w:val="0"/>
          <w:marBottom w:val="0"/>
          <w:divBdr>
            <w:top w:val="none" w:sz="0" w:space="0" w:color="auto"/>
            <w:left w:val="none" w:sz="0" w:space="0" w:color="auto"/>
            <w:bottom w:val="none" w:sz="0" w:space="0" w:color="auto"/>
            <w:right w:val="none" w:sz="0" w:space="0" w:color="auto"/>
          </w:divBdr>
          <w:divsChild>
            <w:div w:id="1865089439">
              <w:marLeft w:val="0"/>
              <w:marRight w:val="0"/>
              <w:marTop w:val="0"/>
              <w:marBottom w:val="0"/>
              <w:divBdr>
                <w:top w:val="none" w:sz="0" w:space="0" w:color="auto"/>
                <w:left w:val="none" w:sz="0" w:space="0" w:color="auto"/>
                <w:bottom w:val="none" w:sz="0" w:space="0" w:color="auto"/>
                <w:right w:val="none" w:sz="0" w:space="0" w:color="auto"/>
              </w:divBdr>
            </w:div>
          </w:divsChild>
        </w:div>
        <w:div w:id="1823346776">
          <w:marLeft w:val="0"/>
          <w:marRight w:val="0"/>
          <w:marTop w:val="0"/>
          <w:marBottom w:val="0"/>
          <w:divBdr>
            <w:top w:val="none" w:sz="0" w:space="0" w:color="auto"/>
            <w:left w:val="none" w:sz="0" w:space="0" w:color="auto"/>
            <w:bottom w:val="none" w:sz="0" w:space="0" w:color="auto"/>
            <w:right w:val="none" w:sz="0" w:space="0" w:color="auto"/>
          </w:divBdr>
        </w:div>
        <w:div w:id="1006983263">
          <w:marLeft w:val="0"/>
          <w:marRight w:val="0"/>
          <w:marTop w:val="0"/>
          <w:marBottom w:val="0"/>
          <w:divBdr>
            <w:top w:val="none" w:sz="0" w:space="0" w:color="auto"/>
            <w:left w:val="none" w:sz="0" w:space="0" w:color="auto"/>
            <w:bottom w:val="none" w:sz="0" w:space="0" w:color="auto"/>
            <w:right w:val="none" w:sz="0" w:space="0" w:color="auto"/>
          </w:divBdr>
          <w:divsChild>
            <w:div w:id="479268306">
              <w:marLeft w:val="0"/>
              <w:marRight w:val="0"/>
              <w:marTop w:val="0"/>
              <w:marBottom w:val="0"/>
              <w:divBdr>
                <w:top w:val="none" w:sz="0" w:space="0" w:color="auto"/>
                <w:left w:val="none" w:sz="0" w:space="0" w:color="auto"/>
                <w:bottom w:val="none" w:sz="0" w:space="0" w:color="auto"/>
                <w:right w:val="none" w:sz="0" w:space="0" w:color="auto"/>
              </w:divBdr>
            </w:div>
          </w:divsChild>
        </w:div>
        <w:div w:id="1556232792">
          <w:marLeft w:val="0"/>
          <w:marRight w:val="0"/>
          <w:marTop w:val="0"/>
          <w:marBottom w:val="0"/>
          <w:divBdr>
            <w:top w:val="none" w:sz="0" w:space="0" w:color="auto"/>
            <w:left w:val="none" w:sz="0" w:space="0" w:color="auto"/>
            <w:bottom w:val="none" w:sz="0" w:space="0" w:color="auto"/>
            <w:right w:val="none" w:sz="0" w:space="0" w:color="auto"/>
          </w:divBdr>
        </w:div>
        <w:div w:id="1632706396">
          <w:marLeft w:val="0"/>
          <w:marRight w:val="0"/>
          <w:marTop w:val="0"/>
          <w:marBottom w:val="0"/>
          <w:divBdr>
            <w:top w:val="none" w:sz="0" w:space="0" w:color="auto"/>
            <w:left w:val="none" w:sz="0" w:space="0" w:color="auto"/>
            <w:bottom w:val="none" w:sz="0" w:space="0" w:color="auto"/>
            <w:right w:val="none" w:sz="0" w:space="0" w:color="auto"/>
          </w:divBdr>
          <w:divsChild>
            <w:div w:id="1704864243">
              <w:marLeft w:val="0"/>
              <w:marRight w:val="0"/>
              <w:marTop w:val="0"/>
              <w:marBottom w:val="0"/>
              <w:divBdr>
                <w:top w:val="none" w:sz="0" w:space="0" w:color="auto"/>
                <w:left w:val="none" w:sz="0" w:space="0" w:color="auto"/>
                <w:bottom w:val="none" w:sz="0" w:space="0" w:color="auto"/>
                <w:right w:val="none" w:sz="0" w:space="0" w:color="auto"/>
              </w:divBdr>
            </w:div>
          </w:divsChild>
        </w:div>
        <w:div w:id="578365704">
          <w:marLeft w:val="0"/>
          <w:marRight w:val="0"/>
          <w:marTop w:val="0"/>
          <w:marBottom w:val="0"/>
          <w:divBdr>
            <w:top w:val="none" w:sz="0" w:space="0" w:color="auto"/>
            <w:left w:val="none" w:sz="0" w:space="0" w:color="auto"/>
            <w:bottom w:val="none" w:sz="0" w:space="0" w:color="auto"/>
            <w:right w:val="none" w:sz="0" w:space="0" w:color="auto"/>
          </w:divBdr>
        </w:div>
        <w:div w:id="8993051">
          <w:marLeft w:val="0"/>
          <w:marRight w:val="0"/>
          <w:marTop w:val="0"/>
          <w:marBottom w:val="0"/>
          <w:divBdr>
            <w:top w:val="none" w:sz="0" w:space="0" w:color="auto"/>
            <w:left w:val="none" w:sz="0" w:space="0" w:color="auto"/>
            <w:bottom w:val="none" w:sz="0" w:space="0" w:color="auto"/>
            <w:right w:val="none" w:sz="0" w:space="0" w:color="auto"/>
          </w:divBdr>
          <w:divsChild>
            <w:div w:id="742946340">
              <w:marLeft w:val="0"/>
              <w:marRight w:val="0"/>
              <w:marTop w:val="0"/>
              <w:marBottom w:val="0"/>
              <w:divBdr>
                <w:top w:val="none" w:sz="0" w:space="0" w:color="auto"/>
                <w:left w:val="none" w:sz="0" w:space="0" w:color="auto"/>
                <w:bottom w:val="none" w:sz="0" w:space="0" w:color="auto"/>
                <w:right w:val="none" w:sz="0" w:space="0" w:color="auto"/>
              </w:divBdr>
            </w:div>
          </w:divsChild>
        </w:div>
        <w:div w:id="1730181646">
          <w:marLeft w:val="0"/>
          <w:marRight w:val="0"/>
          <w:marTop w:val="0"/>
          <w:marBottom w:val="0"/>
          <w:divBdr>
            <w:top w:val="none" w:sz="0" w:space="0" w:color="auto"/>
            <w:left w:val="none" w:sz="0" w:space="0" w:color="auto"/>
            <w:bottom w:val="none" w:sz="0" w:space="0" w:color="auto"/>
            <w:right w:val="none" w:sz="0" w:space="0" w:color="auto"/>
          </w:divBdr>
        </w:div>
        <w:div w:id="1329671437">
          <w:marLeft w:val="0"/>
          <w:marRight w:val="0"/>
          <w:marTop w:val="0"/>
          <w:marBottom w:val="0"/>
          <w:divBdr>
            <w:top w:val="none" w:sz="0" w:space="0" w:color="auto"/>
            <w:left w:val="none" w:sz="0" w:space="0" w:color="auto"/>
            <w:bottom w:val="none" w:sz="0" w:space="0" w:color="auto"/>
            <w:right w:val="none" w:sz="0" w:space="0" w:color="auto"/>
          </w:divBdr>
          <w:divsChild>
            <w:div w:id="389617661">
              <w:marLeft w:val="0"/>
              <w:marRight w:val="0"/>
              <w:marTop w:val="0"/>
              <w:marBottom w:val="0"/>
              <w:divBdr>
                <w:top w:val="none" w:sz="0" w:space="0" w:color="auto"/>
                <w:left w:val="none" w:sz="0" w:space="0" w:color="auto"/>
                <w:bottom w:val="none" w:sz="0" w:space="0" w:color="auto"/>
                <w:right w:val="none" w:sz="0" w:space="0" w:color="auto"/>
              </w:divBdr>
            </w:div>
          </w:divsChild>
        </w:div>
        <w:div w:id="1606888845">
          <w:marLeft w:val="0"/>
          <w:marRight w:val="0"/>
          <w:marTop w:val="0"/>
          <w:marBottom w:val="0"/>
          <w:divBdr>
            <w:top w:val="none" w:sz="0" w:space="0" w:color="auto"/>
            <w:left w:val="none" w:sz="0" w:space="0" w:color="auto"/>
            <w:bottom w:val="none" w:sz="0" w:space="0" w:color="auto"/>
            <w:right w:val="none" w:sz="0" w:space="0" w:color="auto"/>
          </w:divBdr>
        </w:div>
        <w:div w:id="1232615439">
          <w:marLeft w:val="0"/>
          <w:marRight w:val="0"/>
          <w:marTop w:val="0"/>
          <w:marBottom w:val="0"/>
          <w:divBdr>
            <w:top w:val="none" w:sz="0" w:space="0" w:color="auto"/>
            <w:left w:val="none" w:sz="0" w:space="0" w:color="auto"/>
            <w:bottom w:val="none" w:sz="0" w:space="0" w:color="auto"/>
            <w:right w:val="none" w:sz="0" w:space="0" w:color="auto"/>
          </w:divBdr>
          <w:divsChild>
            <w:div w:id="29841539">
              <w:marLeft w:val="0"/>
              <w:marRight w:val="0"/>
              <w:marTop w:val="0"/>
              <w:marBottom w:val="0"/>
              <w:divBdr>
                <w:top w:val="none" w:sz="0" w:space="0" w:color="auto"/>
                <w:left w:val="none" w:sz="0" w:space="0" w:color="auto"/>
                <w:bottom w:val="none" w:sz="0" w:space="0" w:color="auto"/>
                <w:right w:val="none" w:sz="0" w:space="0" w:color="auto"/>
              </w:divBdr>
            </w:div>
          </w:divsChild>
        </w:div>
        <w:div w:id="387798525">
          <w:marLeft w:val="0"/>
          <w:marRight w:val="0"/>
          <w:marTop w:val="300"/>
          <w:marBottom w:val="0"/>
          <w:divBdr>
            <w:top w:val="none" w:sz="0" w:space="0" w:color="auto"/>
            <w:left w:val="none" w:sz="0" w:space="0" w:color="auto"/>
            <w:bottom w:val="none" w:sz="0" w:space="0" w:color="auto"/>
            <w:right w:val="none" w:sz="0" w:space="0" w:color="auto"/>
          </w:divBdr>
          <w:divsChild>
            <w:div w:id="2101481550">
              <w:marLeft w:val="0"/>
              <w:marRight w:val="0"/>
              <w:marTop w:val="0"/>
              <w:marBottom w:val="0"/>
              <w:divBdr>
                <w:top w:val="none" w:sz="0" w:space="0" w:color="auto"/>
                <w:left w:val="none" w:sz="0" w:space="0" w:color="auto"/>
                <w:bottom w:val="none" w:sz="0" w:space="0" w:color="auto"/>
                <w:right w:val="none" w:sz="0" w:space="0" w:color="auto"/>
              </w:divBdr>
              <w:divsChild>
                <w:div w:id="1035348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555647">
          <w:marLeft w:val="0"/>
          <w:marRight w:val="0"/>
          <w:marTop w:val="300"/>
          <w:marBottom w:val="0"/>
          <w:divBdr>
            <w:top w:val="none" w:sz="0" w:space="0" w:color="auto"/>
            <w:left w:val="none" w:sz="0" w:space="0" w:color="auto"/>
            <w:bottom w:val="none" w:sz="0" w:space="0" w:color="auto"/>
            <w:right w:val="none" w:sz="0" w:space="0" w:color="auto"/>
          </w:divBdr>
          <w:divsChild>
            <w:div w:id="781808097">
              <w:marLeft w:val="0"/>
              <w:marRight w:val="0"/>
              <w:marTop w:val="0"/>
              <w:marBottom w:val="0"/>
              <w:divBdr>
                <w:top w:val="none" w:sz="0" w:space="0" w:color="auto"/>
                <w:left w:val="none" w:sz="0" w:space="0" w:color="auto"/>
                <w:bottom w:val="none" w:sz="0" w:space="0" w:color="auto"/>
                <w:right w:val="none" w:sz="0" w:space="0" w:color="auto"/>
              </w:divBdr>
              <w:divsChild>
                <w:div w:id="2044360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144370">
          <w:marLeft w:val="0"/>
          <w:marRight w:val="0"/>
          <w:marTop w:val="300"/>
          <w:marBottom w:val="0"/>
          <w:divBdr>
            <w:top w:val="none" w:sz="0" w:space="0" w:color="auto"/>
            <w:left w:val="none" w:sz="0" w:space="0" w:color="auto"/>
            <w:bottom w:val="none" w:sz="0" w:space="0" w:color="auto"/>
            <w:right w:val="none" w:sz="0" w:space="0" w:color="auto"/>
          </w:divBdr>
          <w:divsChild>
            <w:div w:id="850265216">
              <w:marLeft w:val="0"/>
              <w:marRight w:val="0"/>
              <w:marTop w:val="0"/>
              <w:marBottom w:val="0"/>
              <w:divBdr>
                <w:top w:val="none" w:sz="0" w:space="0" w:color="auto"/>
                <w:left w:val="none" w:sz="0" w:space="0" w:color="auto"/>
                <w:bottom w:val="none" w:sz="0" w:space="0" w:color="auto"/>
                <w:right w:val="none" w:sz="0" w:space="0" w:color="auto"/>
              </w:divBdr>
              <w:divsChild>
                <w:div w:id="85904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04827">
          <w:marLeft w:val="0"/>
          <w:marRight w:val="0"/>
          <w:marTop w:val="300"/>
          <w:marBottom w:val="0"/>
          <w:divBdr>
            <w:top w:val="none" w:sz="0" w:space="0" w:color="auto"/>
            <w:left w:val="none" w:sz="0" w:space="0" w:color="auto"/>
            <w:bottom w:val="none" w:sz="0" w:space="0" w:color="auto"/>
            <w:right w:val="none" w:sz="0" w:space="0" w:color="auto"/>
          </w:divBdr>
          <w:divsChild>
            <w:div w:id="1703558779">
              <w:marLeft w:val="0"/>
              <w:marRight w:val="0"/>
              <w:marTop w:val="0"/>
              <w:marBottom w:val="0"/>
              <w:divBdr>
                <w:top w:val="none" w:sz="0" w:space="0" w:color="auto"/>
                <w:left w:val="none" w:sz="0" w:space="0" w:color="auto"/>
                <w:bottom w:val="none" w:sz="0" w:space="0" w:color="auto"/>
                <w:right w:val="none" w:sz="0" w:space="0" w:color="auto"/>
              </w:divBdr>
              <w:divsChild>
                <w:div w:id="12296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2401297">
      <w:bodyDiv w:val="1"/>
      <w:marLeft w:val="0"/>
      <w:marRight w:val="0"/>
      <w:marTop w:val="0"/>
      <w:marBottom w:val="0"/>
      <w:divBdr>
        <w:top w:val="none" w:sz="0" w:space="0" w:color="auto"/>
        <w:left w:val="none" w:sz="0" w:space="0" w:color="auto"/>
        <w:bottom w:val="none" w:sz="0" w:space="0" w:color="auto"/>
        <w:right w:val="none" w:sz="0" w:space="0" w:color="auto"/>
      </w:divBdr>
      <w:divsChild>
        <w:div w:id="1663657081">
          <w:marLeft w:val="0"/>
          <w:marRight w:val="0"/>
          <w:marTop w:val="0"/>
          <w:marBottom w:val="0"/>
          <w:divBdr>
            <w:top w:val="none" w:sz="0" w:space="0" w:color="auto"/>
            <w:left w:val="none" w:sz="0" w:space="0" w:color="auto"/>
            <w:bottom w:val="none" w:sz="0" w:space="0" w:color="auto"/>
            <w:right w:val="none" w:sz="0" w:space="0" w:color="auto"/>
          </w:divBdr>
        </w:div>
        <w:div w:id="455292263">
          <w:marLeft w:val="0"/>
          <w:marRight w:val="0"/>
          <w:marTop w:val="0"/>
          <w:marBottom w:val="0"/>
          <w:divBdr>
            <w:top w:val="none" w:sz="0" w:space="0" w:color="auto"/>
            <w:left w:val="none" w:sz="0" w:space="0" w:color="auto"/>
            <w:bottom w:val="none" w:sz="0" w:space="0" w:color="auto"/>
            <w:right w:val="none" w:sz="0" w:space="0" w:color="auto"/>
          </w:divBdr>
          <w:divsChild>
            <w:div w:id="204222421">
              <w:marLeft w:val="0"/>
              <w:marRight w:val="0"/>
              <w:marTop w:val="0"/>
              <w:marBottom w:val="0"/>
              <w:divBdr>
                <w:top w:val="none" w:sz="0" w:space="0" w:color="auto"/>
                <w:left w:val="none" w:sz="0" w:space="0" w:color="auto"/>
                <w:bottom w:val="none" w:sz="0" w:space="0" w:color="auto"/>
                <w:right w:val="none" w:sz="0" w:space="0" w:color="auto"/>
              </w:divBdr>
            </w:div>
          </w:divsChild>
        </w:div>
        <w:div w:id="1046947766">
          <w:marLeft w:val="0"/>
          <w:marRight w:val="0"/>
          <w:marTop w:val="0"/>
          <w:marBottom w:val="0"/>
          <w:divBdr>
            <w:top w:val="none" w:sz="0" w:space="0" w:color="auto"/>
            <w:left w:val="none" w:sz="0" w:space="0" w:color="auto"/>
            <w:bottom w:val="none" w:sz="0" w:space="0" w:color="auto"/>
            <w:right w:val="none" w:sz="0" w:space="0" w:color="auto"/>
          </w:divBdr>
        </w:div>
        <w:div w:id="122773248">
          <w:marLeft w:val="0"/>
          <w:marRight w:val="0"/>
          <w:marTop w:val="0"/>
          <w:marBottom w:val="0"/>
          <w:divBdr>
            <w:top w:val="none" w:sz="0" w:space="0" w:color="auto"/>
            <w:left w:val="none" w:sz="0" w:space="0" w:color="auto"/>
            <w:bottom w:val="none" w:sz="0" w:space="0" w:color="auto"/>
            <w:right w:val="none" w:sz="0" w:space="0" w:color="auto"/>
          </w:divBdr>
          <w:divsChild>
            <w:div w:id="2124107074">
              <w:marLeft w:val="0"/>
              <w:marRight w:val="0"/>
              <w:marTop w:val="0"/>
              <w:marBottom w:val="0"/>
              <w:divBdr>
                <w:top w:val="none" w:sz="0" w:space="0" w:color="auto"/>
                <w:left w:val="none" w:sz="0" w:space="0" w:color="auto"/>
                <w:bottom w:val="none" w:sz="0" w:space="0" w:color="auto"/>
                <w:right w:val="none" w:sz="0" w:space="0" w:color="auto"/>
              </w:divBdr>
            </w:div>
          </w:divsChild>
        </w:div>
        <w:div w:id="567767069">
          <w:marLeft w:val="0"/>
          <w:marRight w:val="0"/>
          <w:marTop w:val="0"/>
          <w:marBottom w:val="0"/>
          <w:divBdr>
            <w:top w:val="none" w:sz="0" w:space="0" w:color="auto"/>
            <w:left w:val="none" w:sz="0" w:space="0" w:color="auto"/>
            <w:bottom w:val="none" w:sz="0" w:space="0" w:color="auto"/>
            <w:right w:val="none" w:sz="0" w:space="0" w:color="auto"/>
          </w:divBdr>
        </w:div>
        <w:div w:id="1747535652">
          <w:marLeft w:val="0"/>
          <w:marRight w:val="0"/>
          <w:marTop w:val="0"/>
          <w:marBottom w:val="0"/>
          <w:divBdr>
            <w:top w:val="none" w:sz="0" w:space="0" w:color="auto"/>
            <w:left w:val="none" w:sz="0" w:space="0" w:color="auto"/>
            <w:bottom w:val="none" w:sz="0" w:space="0" w:color="auto"/>
            <w:right w:val="none" w:sz="0" w:space="0" w:color="auto"/>
          </w:divBdr>
          <w:divsChild>
            <w:div w:id="1053626128">
              <w:marLeft w:val="0"/>
              <w:marRight w:val="0"/>
              <w:marTop w:val="0"/>
              <w:marBottom w:val="0"/>
              <w:divBdr>
                <w:top w:val="none" w:sz="0" w:space="0" w:color="auto"/>
                <w:left w:val="none" w:sz="0" w:space="0" w:color="auto"/>
                <w:bottom w:val="none" w:sz="0" w:space="0" w:color="auto"/>
                <w:right w:val="none" w:sz="0" w:space="0" w:color="auto"/>
              </w:divBdr>
            </w:div>
          </w:divsChild>
        </w:div>
        <w:div w:id="1567108886">
          <w:marLeft w:val="0"/>
          <w:marRight w:val="0"/>
          <w:marTop w:val="0"/>
          <w:marBottom w:val="0"/>
          <w:divBdr>
            <w:top w:val="none" w:sz="0" w:space="0" w:color="auto"/>
            <w:left w:val="none" w:sz="0" w:space="0" w:color="auto"/>
            <w:bottom w:val="none" w:sz="0" w:space="0" w:color="auto"/>
            <w:right w:val="none" w:sz="0" w:space="0" w:color="auto"/>
          </w:divBdr>
        </w:div>
        <w:div w:id="1908606736">
          <w:marLeft w:val="0"/>
          <w:marRight w:val="0"/>
          <w:marTop w:val="0"/>
          <w:marBottom w:val="0"/>
          <w:divBdr>
            <w:top w:val="none" w:sz="0" w:space="0" w:color="auto"/>
            <w:left w:val="none" w:sz="0" w:space="0" w:color="auto"/>
            <w:bottom w:val="none" w:sz="0" w:space="0" w:color="auto"/>
            <w:right w:val="none" w:sz="0" w:space="0" w:color="auto"/>
          </w:divBdr>
          <w:divsChild>
            <w:div w:id="1828590997">
              <w:marLeft w:val="0"/>
              <w:marRight w:val="0"/>
              <w:marTop w:val="0"/>
              <w:marBottom w:val="0"/>
              <w:divBdr>
                <w:top w:val="none" w:sz="0" w:space="0" w:color="auto"/>
                <w:left w:val="none" w:sz="0" w:space="0" w:color="auto"/>
                <w:bottom w:val="none" w:sz="0" w:space="0" w:color="auto"/>
                <w:right w:val="none" w:sz="0" w:space="0" w:color="auto"/>
              </w:divBdr>
            </w:div>
          </w:divsChild>
        </w:div>
        <w:div w:id="180361796">
          <w:marLeft w:val="0"/>
          <w:marRight w:val="0"/>
          <w:marTop w:val="0"/>
          <w:marBottom w:val="0"/>
          <w:divBdr>
            <w:top w:val="none" w:sz="0" w:space="0" w:color="auto"/>
            <w:left w:val="none" w:sz="0" w:space="0" w:color="auto"/>
            <w:bottom w:val="none" w:sz="0" w:space="0" w:color="auto"/>
            <w:right w:val="none" w:sz="0" w:space="0" w:color="auto"/>
          </w:divBdr>
        </w:div>
        <w:div w:id="750811413">
          <w:marLeft w:val="0"/>
          <w:marRight w:val="0"/>
          <w:marTop w:val="0"/>
          <w:marBottom w:val="0"/>
          <w:divBdr>
            <w:top w:val="none" w:sz="0" w:space="0" w:color="auto"/>
            <w:left w:val="none" w:sz="0" w:space="0" w:color="auto"/>
            <w:bottom w:val="none" w:sz="0" w:space="0" w:color="auto"/>
            <w:right w:val="none" w:sz="0" w:space="0" w:color="auto"/>
          </w:divBdr>
          <w:divsChild>
            <w:div w:id="1014067866">
              <w:marLeft w:val="0"/>
              <w:marRight w:val="0"/>
              <w:marTop w:val="0"/>
              <w:marBottom w:val="0"/>
              <w:divBdr>
                <w:top w:val="none" w:sz="0" w:space="0" w:color="auto"/>
                <w:left w:val="none" w:sz="0" w:space="0" w:color="auto"/>
                <w:bottom w:val="none" w:sz="0" w:space="0" w:color="auto"/>
                <w:right w:val="none" w:sz="0" w:space="0" w:color="auto"/>
              </w:divBdr>
            </w:div>
          </w:divsChild>
        </w:div>
        <w:div w:id="889267805">
          <w:marLeft w:val="0"/>
          <w:marRight w:val="0"/>
          <w:marTop w:val="0"/>
          <w:marBottom w:val="0"/>
          <w:divBdr>
            <w:top w:val="none" w:sz="0" w:space="0" w:color="auto"/>
            <w:left w:val="none" w:sz="0" w:space="0" w:color="auto"/>
            <w:bottom w:val="none" w:sz="0" w:space="0" w:color="auto"/>
            <w:right w:val="none" w:sz="0" w:space="0" w:color="auto"/>
          </w:divBdr>
        </w:div>
        <w:div w:id="1845896546">
          <w:marLeft w:val="0"/>
          <w:marRight w:val="0"/>
          <w:marTop w:val="0"/>
          <w:marBottom w:val="0"/>
          <w:divBdr>
            <w:top w:val="none" w:sz="0" w:space="0" w:color="auto"/>
            <w:left w:val="none" w:sz="0" w:space="0" w:color="auto"/>
            <w:bottom w:val="none" w:sz="0" w:space="0" w:color="auto"/>
            <w:right w:val="none" w:sz="0" w:space="0" w:color="auto"/>
          </w:divBdr>
          <w:divsChild>
            <w:div w:id="1309088489">
              <w:marLeft w:val="0"/>
              <w:marRight w:val="0"/>
              <w:marTop w:val="0"/>
              <w:marBottom w:val="0"/>
              <w:divBdr>
                <w:top w:val="none" w:sz="0" w:space="0" w:color="auto"/>
                <w:left w:val="none" w:sz="0" w:space="0" w:color="auto"/>
                <w:bottom w:val="none" w:sz="0" w:space="0" w:color="auto"/>
                <w:right w:val="none" w:sz="0" w:space="0" w:color="auto"/>
              </w:divBdr>
            </w:div>
          </w:divsChild>
        </w:div>
        <w:div w:id="663506843">
          <w:marLeft w:val="0"/>
          <w:marRight w:val="0"/>
          <w:marTop w:val="0"/>
          <w:marBottom w:val="0"/>
          <w:divBdr>
            <w:top w:val="none" w:sz="0" w:space="0" w:color="auto"/>
            <w:left w:val="none" w:sz="0" w:space="0" w:color="auto"/>
            <w:bottom w:val="none" w:sz="0" w:space="0" w:color="auto"/>
            <w:right w:val="none" w:sz="0" w:space="0" w:color="auto"/>
          </w:divBdr>
        </w:div>
        <w:div w:id="1135566674">
          <w:marLeft w:val="0"/>
          <w:marRight w:val="0"/>
          <w:marTop w:val="0"/>
          <w:marBottom w:val="0"/>
          <w:divBdr>
            <w:top w:val="none" w:sz="0" w:space="0" w:color="auto"/>
            <w:left w:val="none" w:sz="0" w:space="0" w:color="auto"/>
            <w:bottom w:val="none" w:sz="0" w:space="0" w:color="auto"/>
            <w:right w:val="none" w:sz="0" w:space="0" w:color="auto"/>
          </w:divBdr>
          <w:divsChild>
            <w:div w:id="2062171465">
              <w:marLeft w:val="0"/>
              <w:marRight w:val="0"/>
              <w:marTop w:val="0"/>
              <w:marBottom w:val="0"/>
              <w:divBdr>
                <w:top w:val="none" w:sz="0" w:space="0" w:color="auto"/>
                <w:left w:val="none" w:sz="0" w:space="0" w:color="auto"/>
                <w:bottom w:val="none" w:sz="0" w:space="0" w:color="auto"/>
                <w:right w:val="none" w:sz="0" w:space="0" w:color="auto"/>
              </w:divBdr>
            </w:div>
          </w:divsChild>
        </w:div>
        <w:div w:id="1363097475">
          <w:marLeft w:val="0"/>
          <w:marRight w:val="0"/>
          <w:marTop w:val="300"/>
          <w:marBottom w:val="0"/>
          <w:divBdr>
            <w:top w:val="none" w:sz="0" w:space="0" w:color="auto"/>
            <w:left w:val="none" w:sz="0" w:space="0" w:color="auto"/>
            <w:bottom w:val="none" w:sz="0" w:space="0" w:color="auto"/>
            <w:right w:val="none" w:sz="0" w:space="0" w:color="auto"/>
          </w:divBdr>
          <w:divsChild>
            <w:div w:id="1683773838">
              <w:marLeft w:val="0"/>
              <w:marRight w:val="0"/>
              <w:marTop w:val="0"/>
              <w:marBottom w:val="0"/>
              <w:divBdr>
                <w:top w:val="none" w:sz="0" w:space="0" w:color="auto"/>
                <w:left w:val="none" w:sz="0" w:space="0" w:color="auto"/>
                <w:bottom w:val="none" w:sz="0" w:space="0" w:color="auto"/>
                <w:right w:val="none" w:sz="0" w:space="0" w:color="auto"/>
              </w:divBdr>
              <w:divsChild>
                <w:div w:id="1684935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578300">
          <w:marLeft w:val="0"/>
          <w:marRight w:val="0"/>
          <w:marTop w:val="300"/>
          <w:marBottom w:val="0"/>
          <w:divBdr>
            <w:top w:val="none" w:sz="0" w:space="0" w:color="auto"/>
            <w:left w:val="none" w:sz="0" w:space="0" w:color="auto"/>
            <w:bottom w:val="none" w:sz="0" w:space="0" w:color="auto"/>
            <w:right w:val="none" w:sz="0" w:space="0" w:color="auto"/>
          </w:divBdr>
          <w:divsChild>
            <w:div w:id="58135902">
              <w:marLeft w:val="0"/>
              <w:marRight w:val="0"/>
              <w:marTop w:val="0"/>
              <w:marBottom w:val="0"/>
              <w:divBdr>
                <w:top w:val="none" w:sz="0" w:space="0" w:color="auto"/>
                <w:left w:val="none" w:sz="0" w:space="0" w:color="auto"/>
                <w:bottom w:val="none" w:sz="0" w:space="0" w:color="auto"/>
                <w:right w:val="none" w:sz="0" w:space="0" w:color="auto"/>
              </w:divBdr>
              <w:divsChild>
                <w:div w:id="883450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94348">
          <w:marLeft w:val="0"/>
          <w:marRight w:val="0"/>
          <w:marTop w:val="300"/>
          <w:marBottom w:val="0"/>
          <w:divBdr>
            <w:top w:val="none" w:sz="0" w:space="0" w:color="auto"/>
            <w:left w:val="none" w:sz="0" w:space="0" w:color="auto"/>
            <w:bottom w:val="none" w:sz="0" w:space="0" w:color="auto"/>
            <w:right w:val="none" w:sz="0" w:space="0" w:color="auto"/>
          </w:divBdr>
          <w:divsChild>
            <w:div w:id="2109887128">
              <w:marLeft w:val="0"/>
              <w:marRight w:val="0"/>
              <w:marTop w:val="0"/>
              <w:marBottom w:val="0"/>
              <w:divBdr>
                <w:top w:val="none" w:sz="0" w:space="0" w:color="auto"/>
                <w:left w:val="none" w:sz="0" w:space="0" w:color="auto"/>
                <w:bottom w:val="none" w:sz="0" w:space="0" w:color="auto"/>
                <w:right w:val="none" w:sz="0" w:space="0" w:color="auto"/>
              </w:divBdr>
              <w:divsChild>
                <w:div w:id="188802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80398">
          <w:marLeft w:val="0"/>
          <w:marRight w:val="0"/>
          <w:marTop w:val="300"/>
          <w:marBottom w:val="0"/>
          <w:divBdr>
            <w:top w:val="none" w:sz="0" w:space="0" w:color="auto"/>
            <w:left w:val="none" w:sz="0" w:space="0" w:color="auto"/>
            <w:bottom w:val="none" w:sz="0" w:space="0" w:color="auto"/>
            <w:right w:val="none" w:sz="0" w:space="0" w:color="auto"/>
          </w:divBdr>
          <w:divsChild>
            <w:div w:id="1733036454">
              <w:marLeft w:val="0"/>
              <w:marRight w:val="0"/>
              <w:marTop w:val="0"/>
              <w:marBottom w:val="0"/>
              <w:divBdr>
                <w:top w:val="none" w:sz="0" w:space="0" w:color="auto"/>
                <w:left w:val="none" w:sz="0" w:space="0" w:color="auto"/>
                <w:bottom w:val="none" w:sz="0" w:space="0" w:color="auto"/>
                <w:right w:val="none" w:sz="0" w:space="0" w:color="auto"/>
              </w:divBdr>
              <w:divsChild>
                <w:div w:id="1191527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2406014">
      <w:bodyDiv w:val="1"/>
      <w:marLeft w:val="0"/>
      <w:marRight w:val="0"/>
      <w:marTop w:val="0"/>
      <w:marBottom w:val="0"/>
      <w:divBdr>
        <w:top w:val="none" w:sz="0" w:space="0" w:color="auto"/>
        <w:left w:val="none" w:sz="0" w:space="0" w:color="auto"/>
        <w:bottom w:val="none" w:sz="0" w:space="0" w:color="auto"/>
        <w:right w:val="none" w:sz="0" w:space="0" w:color="auto"/>
      </w:divBdr>
      <w:divsChild>
        <w:div w:id="196238562">
          <w:marLeft w:val="0"/>
          <w:marRight w:val="0"/>
          <w:marTop w:val="0"/>
          <w:marBottom w:val="0"/>
          <w:divBdr>
            <w:top w:val="none" w:sz="0" w:space="0" w:color="auto"/>
            <w:left w:val="none" w:sz="0" w:space="0" w:color="auto"/>
            <w:bottom w:val="none" w:sz="0" w:space="0" w:color="auto"/>
            <w:right w:val="none" w:sz="0" w:space="0" w:color="auto"/>
          </w:divBdr>
        </w:div>
        <w:div w:id="1264799766">
          <w:marLeft w:val="0"/>
          <w:marRight w:val="0"/>
          <w:marTop w:val="0"/>
          <w:marBottom w:val="0"/>
          <w:divBdr>
            <w:top w:val="none" w:sz="0" w:space="0" w:color="auto"/>
            <w:left w:val="none" w:sz="0" w:space="0" w:color="auto"/>
            <w:bottom w:val="none" w:sz="0" w:space="0" w:color="auto"/>
            <w:right w:val="none" w:sz="0" w:space="0" w:color="auto"/>
          </w:divBdr>
          <w:divsChild>
            <w:div w:id="1624385894">
              <w:marLeft w:val="0"/>
              <w:marRight w:val="0"/>
              <w:marTop w:val="0"/>
              <w:marBottom w:val="0"/>
              <w:divBdr>
                <w:top w:val="none" w:sz="0" w:space="0" w:color="auto"/>
                <w:left w:val="none" w:sz="0" w:space="0" w:color="auto"/>
                <w:bottom w:val="none" w:sz="0" w:space="0" w:color="auto"/>
                <w:right w:val="none" w:sz="0" w:space="0" w:color="auto"/>
              </w:divBdr>
            </w:div>
          </w:divsChild>
        </w:div>
        <w:div w:id="1796866109">
          <w:marLeft w:val="0"/>
          <w:marRight w:val="0"/>
          <w:marTop w:val="0"/>
          <w:marBottom w:val="0"/>
          <w:divBdr>
            <w:top w:val="none" w:sz="0" w:space="0" w:color="auto"/>
            <w:left w:val="none" w:sz="0" w:space="0" w:color="auto"/>
            <w:bottom w:val="none" w:sz="0" w:space="0" w:color="auto"/>
            <w:right w:val="none" w:sz="0" w:space="0" w:color="auto"/>
          </w:divBdr>
        </w:div>
        <w:div w:id="580680105">
          <w:marLeft w:val="0"/>
          <w:marRight w:val="0"/>
          <w:marTop w:val="0"/>
          <w:marBottom w:val="0"/>
          <w:divBdr>
            <w:top w:val="none" w:sz="0" w:space="0" w:color="auto"/>
            <w:left w:val="none" w:sz="0" w:space="0" w:color="auto"/>
            <w:bottom w:val="none" w:sz="0" w:space="0" w:color="auto"/>
            <w:right w:val="none" w:sz="0" w:space="0" w:color="auto"/>
          </w:divBdr>
          <w:divsChild>
            <w:div w:id="904411104">
              <w:marLeft w:val="0"/>
              <w:marRight w:val="0"/>
              <w:marTop w:val="0"/>
              <w:marBottom w:val="0"/>
              <w:divBdr>
                <w:top w:val="none" w:sz="0" w:space="0" w:color="auto"/>
                <w:left w:val="none" w:sz="0" w:space="0" w:color="auto"/>
                <w:bottom w:val="none" w:sz="0" w:space="0" w:color="auto"/>
                <w:right w:val="none" w:sz="0" w:space="0" w:color="auto"/>
              </w:divBdr>
            </w:div>
          </w:divsChild>
        </w:div>
        <w:div w:id="98987617">
          <w:marLeft w:val="0"/>
          <w:marRight w:val="0"/>
          <w:marTop w:val="0"/>
          <w:marBottom w:val="0"/>
          <w:divBdr>
            <w:top w:val="none" w:sz="0" w:space="0" w:color="auto"/>
            <w:left w:val="none" w:sz="0" w:space="0" w:color="auto"/>
            <w:bottom w:val="none" w:sz="0" w:space="0" w:color="auto"/>
            <w:right w:val="none" w:sz="0" w:space="0" w:color="auto"/>
          </w:divBdr>
        </w:div>
        <w:div w:id="46531685">
          <w:marLeft w:val="0"/>
          <w:marRight w:val="0"/>
          <w:marTop w:val="0"/>
          <w:marBottom w:val="0"/>
          <w:divBdr>
            <w:top w:val="none" w:sz="0" w:space="0" w:color="auto"/>
            <w:left w:val="none" w:sz="0" w:space="0" w:color="auto"/>
            <w:bottom w:val="none" w:sz="0" w:space="0" w:color="auto"/>
            <w:right w:val="none" w:sz="0" w:space="0" w:color="auto"/>
          </w:divBdr>
          <w:divsChild>
            <w:div w:id="666131159">
              <w:marLeft w:val="0"/>
              <w:marRight w:val="0"/>
              <w:marTop w:val="0"/>
              <w:marBottom w:val="0"/>
              <w:divBdr>
                <w:top w:val="none" w:sz="0" w:space="0" w:color="auto"/>
                <w:left w:val="none" w:sz="0" w:space="0" w:color="auto"/>
                <w:bottom w:val="none" w:sz="0" w:space="0" w:color="auto"/>
                <w:right w:val="none" w:sz="0" w:space="0" w:color="auto"/>
              </w:divBdr>
            </w:div>
          </w:divsChild>
        </w:div>
        <w:div w:id="475100736">
          <w:marLeft w:val="0"/>
          <w:marRight w:val="0"/>
          <w:marTop w:val="0"/>
          <w:marBottom w:val="0"/>
          <w:divBdr>
            <w:top w:val="none" w:sz="0" w:space="0" w:color="auto"/>
            <w:left w:val="none" w:sz="0" w:space="0" w:color="auto"/>
            <w:bottom w:val="none" w:sz="0" w:space="0" w:color="auto"/>
            <w:right w:val="none" w:sz="0" w:space="0" w:color="auto"/>
          </w:divBdr>
        </w:div>
        <w:div w:id="1377508708">
          <w:marLeft w:val="0"/>
          <w:marRight w:val="0"/>
          <w:marTop w:val="0"/>
          <w:marBottom w:val="0"/>
          <w:divBdr>
            <w:top w:val="none" w:sz="0" w:space="0" w:color="auto"/>
            <w:left w:val="none" w:sz="0" w:space="0" w:color="auto"/>
            <w:bottom w:val="none" w:sz="0" w:space="0" w:color="auto"/>
            <w:right w:val="none" w:sz="0" w:space="0" w:color="auto"/>
          </w:divBdr>
          <w:divsChild>
            <w:div w:id="358625822">
              <w:marLeft w:val="0"/>
              <w:marRight w:val="0"/>
              <w:marTop w:val="0"/>
              <w:marBottom w:val="0"/>
              <w:divBdr>
                <w:top w:val="none" w:sz="0" w:space="0" w:color="auto"/>
                <w:left w:val="none" w:sz="0" w:space="0" w:color="auto"/>
                <w:bottom w:val="none" w:sz="0" w:space="0" w:color="auto"/>
                <w:right w:val="none" w:sz="0" w:space="0" w:color="auto"/>
              </w:divBdr>
            </w:div>
          </w:divsChild>
        </w:div>
        <w:div w:id="689526545">
          <w:marLeft w:val="0"/>
          <w:marRight w:val="0"/>
          <w:marTop w:val="0"/>
          <w:marBottom w:val="0"/>
          <w:divBdr>
            <w:top w:val="none" w:sz="0" w:space="0" w:color="auto"/>
            <w:left w:val="none" w:sz="0" w:space="0" w:color="auto"/>
            <w:bottom w:val="none" w:sz="0" w:space="0" w:color="auto"/>
            <w:right w:val="none" w:sz="0" w:space="0" w:color="auto"/>
          </w:divBdr>
        </w:div>
        <w:div w:id="1356081107">
          <w:marLeft w:val="0"/>
          <w:marRight w:val="0"/>
          <w:marTop w:val="0"/>
          <w:marBottom w:val="0"/>
          <w:divBdr>
            <w:top w:val="none" w:sz="0" w:space="0" w:color="auto"/>
            <w:left w:val="none" w:sz="0" w:space="0" w:color="auto"/>
            <w:bottom w:val="none" w:sz="0" w:space="0" w:color="auto"/>
            <w:right w:val="none" w:sz="0" w:space="0" w:color="auto"/>
          </w:divBdr>
          <w:divsChild>
            <w:div w:id="1426073101">
              <w:marLeft w:val="0"/>
              <w:marRight w:val="0"/>
              <w:marTop w:val="0"/>
              <w:marBottom w:val="0"/>
              <w:divBdr>
                <w:top w:val="none" w:sz="0" w:space="0" w:color="auto"/>
                <w:left w:val="none" w:sz="0" w:space="0" w:color="auto"/>
                <w:bottom w:val="none" w:sz="0" w:space="0" w:color="auto"/>
                <w:right w:val="none" w:sz="0" w:space="0" w:color="auto"/>
              </w:divBdr>
            </w:div>
          </w:divsChild>
        </w:div>
        <w:div w:id="1829860643">
          <w:marLeft w:val="0"/>
          <w:marRight w:val="0"/>
          <w:marTop w:val="0"/>
          <w:marBottom w:val="0"/>
          <w:divBdr>
            <w:top w:val="none" w:sz="0" w:space="0" w:color="auto"/>
            <w:left w:val="none" w:sz="0" w:space="0" w:color="auto"/>
            <w:bottom w:val="none" w:sz="0" w:space="0" w:color="auto"/>
            <w:right w:val="none" w:sz="0" w:space="0" w:color="auto"/>
          </w:divBdr>
        </w:div>
        <w:div w:id="945774909">
          <w:marLeft w:val="0"/>
          <w:marRight w:val="0"/>
          <w:marTop w:val="0"/>
          <w:marBottom w:val="0"/>
          <w:divBdr>
            <w:top w:val="none" w:sz="0" w:space="0" w:color="auto"/>
            <w:left w:val="none" w:sz="0" w:space="0" w:color="auto"/>
            <w:bottom w:val="none" w:sz="0" w:space="0" w:color="auto"/>
            <w:right w:val="none" w:sz="0" w:space="0" w:color="auto"/>
          </w:divBdr>
          <w:divsChild>
            <w:div w:id="1845431522">
              <w:marLeft w:val="0"/>
              <w:marRight w:val="0"/>
              <w:marTop w:val="0"/>
              <w:marBottom w:val="0"/>
              <w:divBdr>
                <w:top w:val="none" w:sz="0" w:space="0" w:color="auto"/>
                <w:left w:val="none" w:sz="0" w:space="0" w:color="auto"/>
                <w:bottom w:val="none" w:sz="0" w:space="0" w:color="auto"/>
                <w:right w:val="none" w:sz="0" w:space="0" w:color="auto"/>
              </w:divBdr>
            </w:div>
          </w:divsChild>
        </w:div>
        <w:div w:id="1930310017">
          <w:marLeft w:val="0"/>
          <w:marRight w:val="0"/>
          <w:marTop w:val="0"/>
          <w:marBottom w:val="0"/>
          <w:divBdr>
            <w:top w:val="none" w:sz="0" w:space="0" w:color="auto"/>
            <w:left w:val="none" w:sz="0" w:space="0" w:color="auto"/>
            <w:bottom w:val="none" w:sz="0" w:space="0" w:color="auto"/>
            <w:right w:val="none" w:sz="0" w:space="0" w:color="auto"/>
          </w:divBdr>
        </w:div>
        <w:div w:id="441537367">
          <w:marLeft w:val="0"/>
          <w:marRight w:val="0"/>
          <w:marTop w:val="0"/>
          <w:marBottom w:val="0"/>
          <w:divBdr>
            <w:top w:val="none" w:sz="0" w:space="0" w:color="auto"/>
            <w:left w:val="none" w:sz="0" w:space="0" w:color="auto"/>
            <w:bottom w:val="none" w:sz="0" w:space="0" w:color="auto"/>
            <w:right w:val="none" w:sz="0" w:space="0" w:color="auto"/>
          </w:divBdr>
          <w:divsChild>
            <w:div w:id="957491527">
              <w:marLeft w:val="0"/>
              <w:marRight w:val="0"/>
              <w:marTop w:val="0"/>
              <w:marBottom w:val="0"/>
              <w:divBdr>
                <w:top w:val="none" w:sz="0" w:space="0" w:color="auto"/>
                <w:left w:val="none" w:sz="0" w:space="0" w:color="auto"/>
                <w:bottom w:val="none" w:sz="0" w:space="0" w:color="auto"/>
                <w:right w:val="none" w:sz="0" w:space="0" w:color="auto"/>
              </w:divBdr>
            </w:div>
          </w:divsChild>
        </w:div>
        <w:div w:id="1024285216">
          <w:marLeft w:val="0"/>
          <w:marRight w:val="0"/>
          <w:marTop w:val="300"/>
          <w:marBottom w:val="0"/>
          <w:divBdr>
            <w:top w:val="none" w:sz="0" w:space="0" w:color="auto"/>
            <w:left w:val="none" w:sz="0" w:space="0" w:color="auto"/>
            <w:bottom w:val="none" w:sz="0" w:space="0" w:color="auto"/>
            <w:right w:val="none" w:sz="0" w:space="0" w:color="auto"/>
          </w:divBdr>
          <w:divsChild>
            <w:div w:id="1886091481">
              <w:marLeft w:val="0"/>
              <w:marRight w:val="0"/>
              <w:marTop w:val="0"/>
              <w:marBottom w:val="0"/>
              <w:divBdr>
                <w:top w:val="none" w:sz="0" w:space="0" w:color="auto"/>
                <w:left w:val="none" w:sz="0" w:space="0" w:color="auto"/>
                <w:bottom w:val="none" w:sz="0" w:space="0" w:color="auto"/>
                <w:right w:val="none" w:sz="0" w:space="0" w:color="auto"/>
              </w:divBdr>
              <w:divsChild>
                <w:div w:id="1267271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91331">
          <w:marLeft w:val="0"/>
          <w:marRight w:val="0"/>
          <w:marTop w:val="300"/>
          <w:marBottom w:val="0"/>
          <w:divBdr>
            <w:top w:val="none" w:sz="0" w:space="0" w:color="auto"/>
            <w:left w:val="none" w:sz="0" w:space="0" w:color="auto"/>
            <w:bottom w:val="none" w:sz="0" w:space="0" w:color="auto"/>
            <w:right w:val="none" w:sz="0" w:space="0" w:color="auto"/>
          </w:divBdr>
          <w:divsChild>
            <w:div w:id="101148962">
              <w:marLeft w:val="0"/>
              <w:marRight w:val="0"/>
              <w:marTop w:val="0"/>
              <w:marBottom w:val="0"/>
              <w:divBdr>
                <w:top w:val="none" w:sz="0" w:space="0" w:color="auto"/>
                <w:left w:val="none" w:sz="0" w:space="0" w:color="auto"/>
                <w:bottom w:val="none" w:sz="0" w:space="0" w:color="auto"/>
                <w:right w:val="none" w:sz="0" w:space="0" w:color="auto"/>
              </w:divBdr>
              <w:divsChild>
                <w:div w:id="43386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82150">
          <w:marLeft w:val="0"/>
          <w:marRight w:val="0"/>
          <w:marTop w:val="300"/>
          <w:marBottom w:val="0"/>
          <w:divBdr>
            <w:top w:val="none" w:sz="0" w:space="0" w:color="auto"/>
            <w:left w:val="none" w:sz="0" w:space="0" w:color="auto"/>
            <w:bottom w:val="none" w:sz="0" w:space="0" w:color="auto"/>
            <w:right w:val="none" w:sz="0" w:space="0" w:color="auto"/>
          </w:divBdr>
          <w:divsChild>
            <w:div w:id="1719940253">
              <w:marLeft w:val="0"/>
              <w:marRight w:val="0"/>
              <w:marTop w:val="0"/>
              <w:marBottom w:val="0"/>
              <w:divBdr>
                <w:top w:val="none" w:sz="0" w:space="0" w:color="auto"/>
                <w:left w:val="none" w:sz="0" w:space="0" w:color="auto"/>
                <w:bottom w:val="none" w:sz="0" w:space="0" w:color="auto"/>
                <w:right w:val="none" w:sz="0" w:space="0" w:color="auto"/>
              </w:divBdr>
              <w:divsChild>
                <w:div w:id="15600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0940">
          <w:marLeft w:val="0"/>
          <w:marRight w:val="0"/>
          <w:marTop w:val="300"/>
          <w:marBottom w:val="0"/>
          <w:divBdr>
            <w:top w:val="none" w:sz="0" w:space="0" w:color="auto"/>
            <w:left w:val="none" w:sz="0" w:space="0" w:color="auto"/>
            <w:bottom w:val="none" w:sz="0" w:space="0" w:color="auto"/>
            <w:right w:val="none" w:sz="0" w:space="0" w:color="auto"/>
          </w:divBdr>
          <w:divsChild>
            <w:div w:id="741374345">
              <w:marLeft w:val="0"/>
              <w:marRight w:val="0"/>
              <w:marTop w:val="0"/>
              <w:marBottom w:val="0"/>
              <w:divBdr>
                <w:top w:val="none" w:sz="0" w:space="0" w:color="auto"/>
                <w:left w:val="none" w:sz="0" w:space="0" w:color="auto"/>
                <w:bottom w:val="none" w:sz="0" w:space="0" w:color="auto"/>
                <w:right w:val="none" w:sz="0" w:space="0" w:color="auto"/>
              </w:divBdr>
              <w:divsChild>
                <w:div w:id="19853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712343">
      <w:bodyDiv w:val="1"/>
      <w:marLeft w:val="0"/>
      <w:marRight w:val="0"/>
      <w:marTop w:val="0"/>
      <w:marBottom w:val="0"/>
      <w:divBdr>
        <w:top w:val="none" w:sz="0" w:space="0" w:color="auto"/>
        <w:left w:val="none" w:sz="0" w:space="0" w:color="auto"/>
        <w:bottom w:val="none" w:sz="0" w:space="0" w:color="auto"/>
        <w:right w:val="none" w:sz="0" w:space="0" w:color="auto"/>
      </w:divBdr>
      <w:divsChild>
        <w:div w:id="650137550">
          <w:marLeft w:val="0"/>
          <w:marRight w:val="0"/>
          <w:marTop w:val="0"/>
          <w:marBottom w:val="0"/>
          <w:divBdr>
            <w:top w:val="none" w:sz="0" w:space="0" w:color="auto"/>
            <w:left w:val="none" w:sz="0" w:space="0" w:color="auto"/>
            <w:bottom w:val="none" w:sz="0" w:space="0" w:color="auto"/>
            <w:right w:val="none" w:sz="0" w:space="0" w:color="auto"/>
          </w:divBdr>
          <w:divsChild>
            <w:div w:id="1356613514">
              <w:marLeft w:val="0"/>
              <w:marRight w:val="0"/>
              <w:marTop w:val="0"/>
              <w:marBottom w:val="0"/>
              <w:divBdr>
                <w:top w:val="none" w:sz="0" w:space="0" w:color="auto"/>
                <w:left w:val="none" w:sz="0" w:space="0" w:color="auto"/>
                <w:bottom w:val="none" w:sz="0" w:space="0" w:color="auto"/>
                <w:right w:val="none" w:sz="0" w:space="0" w:color="auto"/>
              </w:divBdr>
            </w:div>
          </w:divsChild>
        </w:div>
        <w:div w:id="574321690">
          <w:marLeft w:val="0"/>
          <w:marRight w:val="0"/>
          <w:marTop w:val="0"/>
          <w:marBottom w:val="0"/>
          <w:divBdr>
            <w:top w:val="none" w:sz="0" w:space="0" w:color="auto"/>
            <w:left w:val="none" w:sz="0" w:space="0" w:color="auto"/>
            <w:bottom w:val="none" w:sz="0" w:space="0" w:color="auto"/>
            <w:right w:val="none" w:sz="0" w:space="0" w:color="auto"/>
          </w:divBdr>
        </w:div>
        <w:div w:id="1160928061">
          <w:marLeft w:val="0"/>
          <w:marRight w:val="0"/>
          <w:marTop w:val="0"/>
          <w:marBottom w:val="0"/>
          <w:divBdr>
            <w:top w:val="none" w:sz="0" w:space="0" w:color="auto"/>
            <w:left w:val="none" w:sz="0" w:space="0" w:color="auto"/>
            <w:bottom w:val="none" w:sz="0" w:space="0" w:color="auto"/>
            <w:right w:val="none" w:sz="0" w:space="0" w:color="auto"/>
          </w:divBdr>
          <w:divsChild>
            <w:div w:id="834759439">
              <w:marLeft w:val="0"/>
              <w:marRight w:val="0"/>
              <w:marTop w:val="0"/>
              <w:marBottom w:val="0"/>
              <w:divBdr>
                <w:top w:val="none" w:sz="0" w:space="0" w:color="auto"/>
                <w:left w:val="none" w:sz="0" w:space="0" w:color="auto"/>
                <w:bottom w:val="none" w:sz="0" w:space="0" w:color="auto"/>
                <w:right w:val="none" w:sz="0" w:space="0" w:color="auto"/>
              </w:divBdr>
            </w:div>
          </w:divsChild>
        </w:div>
        <w:div w:id="1731880684">
          <w:marLeft w:val="0"/>
          <w:marRight w:val="0"/>
          <w:marTop w:val="0"/>
          <w:marBottom w:val="0"/>
          <w:divBdr>
            <w:top w:val="none" w:sz="0" w:space="0" w:color="auto"/>
            <w:left w:val="none" w:sz="0" w:space="0" w:color="auto"/>
            <w:bottom w:val="none" w:sz="0" w:space="0" w:color="auto"/>
            <w:right w:val="none" w:sz="0" w:space="0" w:color="auto"/>
          </w:divBdr>
        </w:div>
        <w:div w:id="1445155287">
          <w:marLeft w:val="0"/>
          <w:marRight w:val="0"/>
          <w:marTop w:val="0"/>
          <w:marBottom w:val="0"/>
          <w:divBdr>
            <w:top w:val="none" w:sz="0" w:space="0" w:color="auto"/>
            <w:left w:val="none" w:sz="0" w:space="0" w:color="auto"/>
            <w:bottom w:val="none" w:sz="0" w:space="0" w:color="auto"/>
            <w:right w:val="none" w:sz="0" w:space="0" w:color="auto"/>
          </w:divBdr>
          <w:divsChild>
            <w:div w:id="2141072362">
              <w:marLeft w:val="0"/>
              <w:marRight w:val="0"/>
              <w:marTop w:val="0"/>
              <w:marBottom w:val="0"/>
              <w:divBdr>
                <w:top w:val="none" w:sz="0" w:space="0" w:color="auto"/>
                <w:left w:val="none" w:sz="0" w:space="0" w:color="auto"/>
                <w:bottom w:val="none" w:sz="0" w:space="0" w:color="auto"/>
                <w:right w:val="none" w:sz="0" w:space="0" w:color="auto"/>
              </w:divBdr>
            </w:div>
          </w:divsChild>
        </w:div>
        <w:div w:id="1126118245">
          <w:marLeft w:val="0"/>
          <w:marRight w:val="0"/>
          <w:marTop w:val="0"/>
          <w:marBottom w:val="0"/>
          <w:divBdr>
            <w:top w:val="none" w:sz="0" w:space="0" w:color="auto"/>
            <w:left w:val="none" w:sz="0" w:space="0" w:color="auto"/>
            <w:bottom w:val="none" w:sz="0" w:space="0" w:color="auto"/>
            <w:right w:val="none" w:sz="0" w:space="0" w:color="auto"/>
          </w:divBdr>
        </w:div>
        <w:div w:id="1056658248">
          <w:marLeft w:val="0"/>
          <w:marRight w:val="0"/>
          <w:marTop w:val="0"/>
          <w:marBottom w:val="0"/>
          <w:divBdr>
            <w:top w:val="none" w:sz="0" w:space="0" w:color="auto"/>
            <w:left w:val="none" w:sz="0" w:space="0" w:color="auto"/>
            <w:bottom w:val="none" w:sz="0" w:space="0" w:color="auto"/>
            <w:right w:val="none" w:sz="0" w:space="0" w:color="auto"/>
          </w:divBdr>
          <w:divsChild>
            <w:div w:id="1197692525">
              <w:marLeft w:val="0"/>
              <w:marRight w:val="0"/>
              <w:marTop w:val="0"/>
              <w:marBottom w:val="0"/>
              <w:divBdr>
                <w:top w:val="none" w:sz="0" w:space="0" w:color="auto"/>
                <w:left w:val="none" w:sz="0" w:space="0" w:color="auto"/>
                <w:bottom w:val="none" w:sz="0" w:space="0" w:color="auto"/>
                <w:right w:val="none" w:sz="0" w:space="0" w:color="auto"/>
              </w:divBdr>
            </w:div>
          </w:divsChild>
        </w:div>
        <w:div w:id="545531383">
          <w:marLeft w:val="0"/>
          <w:marRight w:val="0"/>
          <w:marTop w:val="0"/>
          <w:marBottom w:val="0"/>
          <w:divBdr>
            <w:top w:val="none" w:sz="0" w:space="0" w:color="auto"/>
            <w:left w:val="none" w:sz="0" w:space="0" w:color="auto"/>
            <w:bottom w:val="none" w:sz="0" w:space="0" w:color="auto"/>
            <w:right w:val="none" w:sz="0" w:space="0" w:color="auto"/>
          </w:divBdr>
        </w:div>
        <w:div w:id="186334834">
          <w:marLeft w:val="0"/>
          <w:marRight w:val="0"/>
          <w:marTop w:val="0"/>
          <w:marBottom w:val="0"/>
          <w:divBdr>
            <w:top w:val="none" w:sz="0" w:space="0" w:color="auto"/>
            <w:left w:val="none" w:sz="0" w:space="0" w:color="auto"/>
            <w:bottom w:val="none" w:sz="0" w:space="0" w:color="auto"/>
            <w:right w:val="none" w:sz="0" w:space="0" w:color="auto"/>
          </w:divBdr>
          <w:divsChild>
            <w:div w:id="1126971">
              <w:marLeft w:val="0"/>
              <w:marRight w:val="0"/>
              <w:marTop w:val="0"/>
              <w:marBottom w:val="0"/>
              <w:divBdr>
                <w:top w:val="none" w:sz="0" w:space="0" w:color="auto"/>
                <w:left w:val="none" w:sz="0" w:space="0" w:color="auto"/>
                <w:bottom w:val="none" w:sz="0" w:space="0" w:color="auto"/>
                <w:right w:val="none" w:sz="0" w:space="0" w:color="auto"/>
              </w:divBdr>
            </w:div>
          </w:divsChild>
        </w:div>
        <w:div w:id="922253380">
          <w:marLeft w:val="0"/>
          <w:marRight w:val="0"/>
          <w:marTop w:val="0"/>
          <w:marBottom w:val="0"/>
          <w:divBdr>
            <w:top w:val="none" w:sz="0" w:space="0" w:color="auto"/>
            <w:left w:val="none" w:sz="0" w:space="0" w:color="auto"/>
            <w:bottom w:val="none" w:sz="0" w:space="0" w:color="auto"/>
            <w:right w:val="none" w:sz="0" w:space="0" w:color="auto"/>
          </w:divBdr>
        </w:div>
        <w:div w:id="757365654">
          <w:marLeft w:val="0"/>
          <w:marRight w:val="0"/>
          <w:marTop w:val="0"/>
          <w:marBottom w:val="0"/>
          <w:divBdr>
            <w:top w:val="none" w:sz="0" w:space="0" w:color="auto"/>
            <w:left w:val="none" w:sz="0" w:space="0" w:color="auto"/>
            <w:bottom w:val="none" w:sz="0" w:space="0" w:color="auto"/>
            <w:right w:val="none" w:sz="0" w:space="0" w:color="auto"/>
          </w:divBdr>
          <w:divsChild>
            <w:div w:id="2001229314">
              <w:marLeft w:val="0"/>
              <w:marRight w:val="0"/>
              <w:marTop w:val="0"/>
              <w:marBottom w:val="0"/>
              <w:divBdr>
                <w:top w:val="none" w:sz="0" w:space="0" w:color="auto"/>
                <w:left w:val="none" w:sz="0" w:space="0" w:color="auto"/>
                <w:bottom w:val="none" w:sz="0" w:space="0" w:color="auto"/>
                <w:right w:val="none" w:sz="0" w:space="0" w:color="auto"/>
              </w:divBdr>
            </w:div>
          </w:divsChild>
        </w:div>
        <w:div w:id="1672099162">
          <w:marLeft w:val="0"/>
          <w:marRight w:val="0"/>
          <w:marTop w:val="0"/>
          <w:marBottom w:val="0"/>
          <w:divBdr>
            <w:top w:val="none" w:sz="0" w:space="0" w:color="auto"/>
            <w:left w:val="none" w:sz="0" w:space="0" w:color="auto"/>
            <w:bottom w:val="none" w:sz="0" w:space="0" w:color="auto"/>
            <w:right w:val="none" w:sz="0" w:space="0" w:color="auto"/>
          </w:divBdr>
        </w:div>
        <w:div w:id="1816725732">
          <w:marLeft w:val="0"/>
          <w:marRight w:val="0"/>
          <w:marTop w:val="0"/>
          <w:marBottom w:val="0"/>
          <w:divBdr>
            <w:top w:val="none" w:sz="0" w:space="0" w:color="auto"/>
            <w:left w:val="none" w:sz="0" w:space="0" w:color="auto"/>
            <w:bottom w:val="none" w:sz="0" w:space="0" w:color="auto"/>
            <w:right w:val="none" w:sz="0" w:space="0" w:color="auto"/>
          </w:divBdr>
          <w:divsChild>
            <w:div w:id="1321160168">
              <w:marLeft w:val="0"/>
              <w:marRight w:val="0"/>
              <w:marTop w:val="0"/>
              <w:marBottom w:val="0"/>
              <w:divBdr>
                <w:top w:val="none" w:sz="0" w:space="0" w:color="auto"/>
                <w:left w:val="none" w:sz="0" w:space="0" w:color="auto"/>
                <w:bottom w:val="none" w:sz="0" w:space="0" w:color="auto"/>
                <w:right w:val="none" w:sz="0" w:space="0" w:color="auto"/>
              </w:divBdr>
            </w:div>
          </w:divsChild>
        </w:div>
        <w:div w:id="1062677064">
          <w:marLeft w:val="0"/>
          <w:marRight w:val="0"/>
          <w:marTop w:val="300"/>
          <w:marBottom w:val="0"/>
          <w:divBdr>
            <w:top w:val="none" w:sz="0" w:space="0" w:color="auto"/>
            <w:left w:val="none" w:sz="0" w:space="0" w:color="auto"/>
            <w:bottom w:val="none" w:sz="0" w:space="0" w:color="auto"/>
            <w:right w:val="none" w:sz="0" w:space="0" w:color="auto"/>
          </w:divBdr>
          <w:divsChild>
            <w:div w:id="2068256638">
              <w:marLeft w:val="0"/>
              <w:marRight w:val="0"/>
              <w:marTop w:val="0"/>
              <w:marBottom w:val="0"/>
              <w:divBdr>
                <w:top w:val="none" w:sz="0" w:space="0" w:color="auto"/>
                <w:left w:val="none" w:sz="0" w:space="0" w:color="auto"/>
                <w:bottom w:val="none" w:sz="0" w:space="0" w:color="auto"/>
                <w:right w:val="none" w:sz="0" w:space="0" w:color="auto"/>
              </w:divBdr>
              <w:divsChild>
                <w:div w:id="232357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511906">
          <w:marLeft w:val="0"/>
          <w:marRight w:val="0"/>
          <w:marTop w:val="300"/>
          <w:marBottom w:val="0"/>
          <w:divBdr>
            <w:top w:val="none" w:sz="0" w:space="0" w:color="auto"/>
            <w:left w:val="none" w:sz="0" w:space="0" w:color="auto"/>
            <w:bottom w:val="none" w:sz="0" w:space="0" w:color="auto"/>
            <w:right w:val="none" w:sz="0" w:space="0" w:color="auto"/>
          </w:divBdr>
          <w:divsChild>
            <w:div w:id="1354723272">
              <w:marLeft w:val="0"/>
              <w:marRight w:val="0"/>
              <w:marTop w:val="0"/>
              <w:marBottom w:val="0"/>
              <w:divBdr>
                <w:top w:val="none" w:sz="0" w:space="0" w:color="auto"/>
                <w:left w:val="none" w:sz="0" w:space="0" w:color="auto"/>
                <w:bottom w:val="none" w:sz="0" w:space="0" w:color="auto"/>
                <w:right w:val="none" w:sz="0" w:space="0" w:color="auto"/>
              </w:divBdr>
              <w:divsChild>
                <w:div w:id="55720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253708">
          <w:marLeft w:val="0"/>
          <w:marRight w:val="0"/>
          <w:marTop w:val="300"/>
          <w:marBottom w:val="0"/>
          <w:divBdr>
            <w:top w:val="none" w:sz="0" w:space="0" w:color="auto"/>
            <w:left w:val="none" w:sz="0" w:space="0" w:color="auto"/>
            <w:bottom w:val="none" w:sz="0" w:space="0" w:color="auto"/>
            <w:right w:val="none" w:sz="0" w:space="0" w:color="auto"/>
          </w:divBdr>
          <w:divsChild>
            <w:div w:id="531041426">
              <w:marLeft w:val="0"/>
              <w:marRight w:val="0"/>
              <w:marTop w:val="0"/>
              <w:marBottom w:val="0"/>
              <w:divBdr>
                <w:top w:val="none" w:sz="0" w:space="0" w:color="auto"/>
                <w:left w:val="none" w:sz="0" w:space="0" w:color="auto"/>
                <w:bottom w:val="none" w:sz="0" w:space="0" w:color="auto"/>
                <w:right w:val="none" w:sz="0" w:space="0" w:color="auto"/>
              </w:divBdr>
              <w:divsChild>
                <w:div w:id="109035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446533">
          <w:marLeft w:val="0"/>
          <w:marRight w:val="0"/>
          <w:marTop w:val="300"/>
          <w:marBottom w:val="0"/>
          <w:divBdr>
            <w:top w:val="none" w:sz="0" w:space="0" w:color="auto"/>
            <w:left w:val="none" w:sz="0" w:space="0" w:color="auto"/>
            <w:bottom w:val="none" w:sz="0" w:space="0" w:color="auto"/>
            <w:right w:val="none" w:sz="0" w:space="0" w:color="auto"/>
          </w:divBdr>
          <w:divsChild>
            <w:div w:id="2039235421">
              <w:marLeft w:val="0"/>
              <w:marRight w:val="0"/>
              <w:marTop w:val="0"/>
              <w:marBottom w:val="0"/>
              <w:divBdr>
                <w:top w:val="none" w:sz="0" w:space="0" w:color="auto"/>
                <w:left w:val="none" w:sz="0" w:space="0" w:color="auto"/>
                <w:bottom w:val="none" w:sz="0" w:space="0" w:color="auto"/>
                <w:right w:val="none" w:sz="0" w:space="0" w:color="auto"/>
              </w:divBdr>
              <w:divsChild>
                <w:div w:id="291326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70409">
      <w:bodyDiv w:val="1"/>
      <w:marLeft w:val="0"/>
      <w:marRight w:val="0"/>
      <w:marTop w:val="0"/>
      <w:marBottom w:val="0"/>
      <w:divBdr>
        <w:top w:val="none" w:sz="0" w:space="0" w:color="auto"/>
        <w:left w:val="none" w:sz="0" w:space="0" w:color="auto"/>
        <w:bottom w:val="none" w:sz="0" w:space="0" w:color="auto"/>
        <w:right w:val="none" w:sz="0" w:space="0" w:color="auto"/>
      </w:divBdr>
      <w:divsChild>
        <w:div w:id="1006664030">
          <w:marLeft w:val="0"/>
          <w:marRight w:val="0"/>
          <w:marTop w:val="0"/>
          <w:marBottom w:val="0"/>
          <w:divBdr>
            <w:top w:val="none" w:sz="0" w:space="0" w:color="auto"/>
            <w:left w:val="none" w:sz="0" w:space="0" w:color="auto"/>
            <w:bottom w:val="none" w:sz="0" w:space="0" w:color="auto"/>
            <w:right w:val="none" w:sz="0" w:space="0" w:color="auto"/>
          </w:divBdr>
        </w:div>
        <w:div w:id="1635986923">
          <w:marLeft w:val="0"/>
          <w:marRight w:val="0"/>
          <w:marTop w:val="0"/>
          <w:marBottom w:val="0"/>
          <w:divBdr>
            <w:top w:val="none" w:sz="0" w:space="0" w:color="auto"/>
            <w:left w:val="none" w:sz="0" w:space="0" w:color="auto"/>
            <w:bottom w:val="none" w:sz="0" w:space="0" w:color="auto"/>
            <w:right w:val="none" w:sz="0" w:space="0" w:color="auto"/>
          </w:divBdr>
          <w:divsChild>
            <w:div w:id="813524585">
              <w:marLeft w:val="0"/>
              <w:marRight w:val="0"/>
              <w:marTop w:val="0"/>
              <w:marBottom w:val="0"/>
              <w:divBdr>
                <w:top w:val="none" w:sz="0" w:space="0" w:color="auto"/>
                <w:left w:val="none" w:sz="0" w:space="0" w:color="auto"/>
                <w:bottom w:val="none" w:sz="0" w:space="0" w:color="auto"/>
                <w:right w:val="none" w:sz="0" w:space="0" w:color="auto"/>
              </w:divBdr>
            </w:div>
          </w:divsChild>
        </w:div>
        <w:div w:id="728114285">
          <w:marLeft w:val="0"/>
          <w:marRight w:val="0"/>
          <w:marTop w:val="0"/>
          <w:marBottom w:val="0"/>
          <w:divBdr>
            <w:top w:val="none" w:sz="0" w:space="0" w:color="auto"/>
            <w:left w:val="none" w:sz="0" w:space="0" w:color="auto"/>
            <w:bottom w:val="none" w:sz="0" w:space="0" w:color="auto"/>
            <w:right w:val="none" w:sz="0" w:space="0" w:color="auto"/>
          </w:divBdr>
        </w:div>
        <w:div w:id="85271385">
          <w:marLeft w:val="0"/>
          <w:marRight w:val="0"/>
          <w:marTop w:val="0"/>
          <w:marBottom w:val="0"/>
          <w:divBdr>
            <w:top w:val="none" w:sz="0" w:space="0" w:color="auto"/>
            <w:left w:val="none" w:sz="0" w:space="0" w:color="auto"/>
            <w:bottom w:val="none" w:sz="0" w:space="0" w:color="auto"/>
            <w:right w:val="none" w:sz="0" w:space="0" w:color="auto"/>
          </w:divBdr>
          <w:divsChild>
            <w:div w:id="1803764260">
              <w:marLeft w:val="0"/>
              <w:marRight w:val="0"/>
              <w:marTop w:val="0"/>
              <w:marBottom w:val="0"/>
              <w:divBdr>
                <w:top w:val="none" w:sz="0" w:space="0" w:color="auto"/>
                <w:left w:val="none" w:sz="0" w:space="0" w:color="auto"/>
                <w:bottom w:val="none" w:sz="0" w:space="0" w:color="auto"/>
                <w:right w:val="none" w:sz="0" w:space="0" w:color="auto"/>
              </w:divBdr>
            </w:div>
          </w:divsChild>
        </w:div>
        <w:div w:id="276646003">
          <w:marLeft w:val="0"/>
          <w:marRight w:val="0"/>
          <w:marTop w:val="0"/>
          <w:marBottom w:val="0"/>
          <w:divBdr>
            <w:top w:val="none" w:sz="0" w:space="0" w:color="auto"/>
            <w:left w:val="none" w:sz="0" w:space="0" w:color="auto"/>
            <w:bottom w:val="none" w:sz="0" w:space="0" w:color="auto"/>
            <w:right w:val="none" w:sz="0" w:space="0" w:color="auto"/>
          </w:divBdr>
        </w:div>
        <w:div w:id="1610040522">
          <w:marLeft w:val="0"/>
          <w:marRight w:val="0"/>
          <w:marTop w:val="0"/>
          <w:marBottom w:val="0"/>
          <w:divBdr>
            <w:top w:val="none" w:sz="0" w:space="0" w:color="auto"/>
            <w:left w:val="none" w:sz="0" w:space="0" w:color="auto"/>
            <w:bottom w:val="none" w:sz="0" w:space="0" w:color="auto"/>
            <w:right w:val="none" w:sz="0" w:space="0" w:color="auto"/>
          </w:divBdr>
          <w:divsChild>
            <w:div w:id="2125880129">
              <w:marLeft w:val="0"/>
              <w:marRight w:val="0"/>
              <w:marTop w:val="0"/>
              <w:marBottom w:val="0"/>
              <w:divBdr>
                <w:top w:val="none" w:sz="0" w:space="0" w:color="auto"/>
                <w:left w:val="none" w:sz="0" w:space="0" w:color="auto"/>
                <w:bottom w:val="none" w:sz="0" w:space="0" w:color="auto"/>
                <w:right w:val="none" w:sz="0" w:space="0" w:color="auto"/>
              </w:divBdr>
            </w:div>
          </w:divsChild>
        </w:div>
        <w:div w:id="648244049">
          <w:marLeft w:val="0"/>
          <w:marRight w:val="0"/>
          <w:marTop w:val="0"/>
          <w:marBottom w:val="0"/>
          <w:divBdr>
            <w:top w:val="none" w:sz="0" w:space="0" w:color="auto"/>
            <w:left w:val="none" w:sz="0" w:space="0" w:color="auto"/>
            <w:bottom w:val="none" w:sz="0" w:space="0" w:color="auto"/>
            <w:right w:val="none" w:sz="0" w:space="0" w:color="auto"/>
          </w:divBdr>
        </w:div>
        <w:div w:id="659774988">
          <w:marLeft w:val="0"/>
          <w:marRight w:val="0"/>
          <w:marTop w:val="0"/>
          <w:marBottom w:val="0"/>
          <w:divBdr>
            <w:top w:val="none" w:sz="0" w:space="0" w:color="auto"/>
            <w:left w:val="none" w:sz="0" w:space="0" w:color="auto"/>
            <w:bottom w:val="none" w:sz="0" w:space="0" w:color="auto"/>
            <w:right w:val="none" w:sz="0" w:space="0" w:color="auto"/>
          </w:divBdr>
          <w:divsChild>
            <w:div w:id="994914578">
              <w:marLeft w:val="0"/>
              <w:marRight w:val="0"/>
              <w:marTop w:val="0"/>
              <w:marBottom w:val="0"/>
              <w:divBdr>
                <w:top w:val="none" w:sz="0" w:space="0" w:color="auto"/>
                <w:left w:val="none" w:sz="0" w:space="0" w:color="auto"/>
                <w:bottom w:val="none" w:sz="0" w:space="0" w:color="auto"/>
                <w:right w:val="none" w:sz="0" w:space="0" w:color="auto"/>
              </w:divBdr>
            </w:div>
          </w:divsChild>
        </w:div>
        <w:div w:id="354037628">
          <w:marLeft w:val="0"/>
          <w:marRight w:val="0"/>
          <w:marTop w:val="0"/>
          <w:marBottom w:val="0"/>
          <w:divBdr>
            <w:top w:val="none" w:sz="0" w:space="0" w:color="auto"/>
            <w:left w:val="none" w:sz="0" w:space="0" w:color="auto"/>
            <w:bottom w:val="none" w:sz="0" w:space="0" w:color="auto"/>
            <w:right w:val="none" w:sz="0" w:space="0" w:color="auto"/>
          </w:divBdr>
        </w:div>
        <w:div w:id="721754769">
          <w:marLeft w:val="0"/>
          <w:marRight w:val="0"/>
          <w:marTop w:val="0"/>
          <w:marBottom w:val="0"/>
          <w:divBdr>
            <w:top w:val="none" w:sz="0" w:space="0" w:color="auto"/>
            <w:left w:val="none" w:sz="0" w:space="0" w:color="auto"/>
            <w:bottom w:val="none" w:sz="0" w:space="0" w:color="auto"/>
            <w:right w:val="none" w:sz="0" w:space="0" w:color="auto"/>
          </w:divBdr>
          <w:divsChild>
            <w:div w:id="722679206">
              <w:marLeft w:val="0"/>
              <w:marRight w:val="0"/>
              <w:marTop w:val="0"/>
              <w:marBottom w:val="0"/>
              <w:divBdr>
                <w:top w:val="none" w:sz="0" w:space="0" w:color="auto"/>
                <w:left w:val="none" w:sz="0" w:space="0" w:color="auto"/>
                <w:bottom w:val="none" w:sz="0" w:space="0" w:color="auto"/>
                <w:right w:val="none" w:sz="0" w:space="0" w:color="auto"/>
              </w:divBdr>
            </w:div>
          </w:divsChild>
        </w:div>
        <w:div w:id="871262013">
          <w:marLeft w:val="0"/>
          <w:marRight w:val="0"/>
          <w:marTop w:val="0"/>
          <w:marBottom w:val="0"/>
          <w:divBdr>
            <w:top w:val="none" w:sz="0" w:space="0" w:color="auto"/>
            <w:left w:val="none" w:sz="0" w:space="0" w:color="auto"/>
            <w:bottom w:val="none" w:sz="0" w:space="0" w:color="auto"/>
            <w:right w:val="none" w:sz="0" w:space="0" w:color="auto"/>
          </w:divBdr>
        </w:div>
        <w:div w:id="2098745177">
          <w:marLeft w:val="0"/>
          <w:marRight w:val="0"/>
          <w:marTop w:val="0"/>
          <w:marBottom w:val="0"/>
          <w:divBdr>
            <w:top w:val="none" w:sz="0" w:space="0" w:color="auto"/>
            <w:left w:val="none" w:sz="0" w:space="0" w:color="auto"/>
            <w:bottom w:val="none" w:sz="0" w:space="0" w:color="auto"/>
            <w:right w:val="none" w:sz="0" w:space="0" w:color="auto"/>
          </w:divBdr>
          <w:divsChild>
            <w:div w:id="630747741">
              <w:marLeft w:val="0"/>
              <w:marRight w:val="0"/>
              <w:marTop w:val="0"/>
              <w:marBottom w:val="0"/>
              <w:divBdr>
                <w:top w:val="none" w:sz="0" w:space="0" w:color="auto"/>
                <w:left w:val="none" w:sz="0" w:space="0" w:color="auto"/>
                <w:bottom w:val="none" w:sz="0" w:space="0" w:color="auto"/>
                <w:right w:val="none" w:sz="0" w:space="0" w:color="auto"/>
              </w:divBdr>
            </w:div>
          </w:divsChild>
        </w:div>
        <w:div w:id="744761619">
          <w:marLeft w:val="0"/>
          <w:marRight w:val="0"/>
          <w:marTop w:val="0"/>
          <w:marBottom w:val="0"/>
          <w:divBdr>
            <w:top w:val="none" w:sz="0" w:space="0" w:color="auto"/>
            <w:left w:val="none" w:sz="0" w:space="0" w:color="auto"/>
            <w:bottom w:val="none" w:sz="0" w:space="0" w:color="auto"/>
            <w:right w:val="none" w:sz="0" w:space="0" w:color="auto"/>
          </w:divBdr>
        </w:div>
        <w:div w:id="1197742395">
          <w:marLeft w:val="0"/>
          <w:marRight w:val="0"/>
          <w:marTop w:val="0"/>
          <w:marBottom w:val="0"/>
          <w:divBdr>
            <w:top w:val="none" w:sz="0" w:space="0" w:color="auto"/>
            <w:left w:val="none" w:sz="0" w:space="0" w:color="auto"/>
            <w:bottom w:val="none" w:sz="0" w:space="0" w:color="auto"/>
            <w:right w:val="none" w:sz="0" w:space="0" w:color="auto"/>
          </w:divBdr>
          <w:divsChild>
            <w:div w:id="1071735643">
              <w:marLeft w:val="0"/>
              <w:marRight w:val="0"/>
              <w:marTop w:val="0"/>
              <w:marBottom w:val="0"/>
              <w:divBdr>
                <w:top w:val="none" w:sz="0" w:space="0" w:color="auto"/>
                <w:left w:val="none" w:sz="0" w:space="0" w:color="auto"/>
                <w:bottom w:val="none" w:sz="0" w:space="0" w:color="auto"/>
                <w:right w:val="none" w:sz="0" w:space="0" w:color="auto"/>
              </w:divBdr>
            </w:div>
          </w:divsChild>
        </w:div>
        <w:div w:id="58213500">
          <w:marLeft w:val="0"/>
          <w:marRight w:val="0"/>
          <w:marTop w:val="300"/>
          <w:marBottom w:val="0"/>
          <w:divBdr>
            <w:top w:val="none" w:sz="0" w:space="0" w:color="auto"/>
            <w:left w:val="none" w:sz="0" w:space="0" w:color="auto"/>
            <w:bottom w:val="none" w:sz="0" w:space="0" w:color="auto"/>
            <w:right w:val="none" w:sz="0" w:space="0" w:color="auto"/>
          </w:divBdr>
          <w:divsChild>
            <w:div w:id="448822808">
              <w:marLeft w:val="0"/>
              <w:marRight w:val="0"/>
              <w:marTop w:val="0"/>
              <w:marBottom w:val="0"/>
              <w:divBdr>
                <w:top w:val="none" w:sz="0" w:space="0" w:color="auto"/>
                <w:left w:val="none" w:sz="0" w:space="0" w:color="auto"/>
                <w:bottom w:val="none" w:sz="0" w:space="0" w:color="auto"/>
                <w:right w:val="none" w:sz="0" w:space="0" w:color="auto"/>
              </w:divBdr>
              <w:divsChild>
                <w:div w:id="11718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81219">
          <w:marLeft w:val="0"/>
          <w:marRight w:val="0"/>
          <w:marTop w:val="300"/>
          <w:marBottom w:val="0"/>
          <w:divBdr>
            <w:top w:val="none" w:sz="0" w:space="0" w:color="auto"/>
            <w:left w:val="none" w:sz="0" w:space="0" w:color="auto"/>
            <w:bottom w:val="none" w:sz="0" w:space="0" w:color="auto"/>
            <w:right w:val="none" w:sz="0" w:space="0" w:color="auto"/>
          </w:divBdr>
          <w:divsChild>
            <w:div w:id="1757676349">
              <w:marLeft w:val="0"/>
              <w:marRight w:val="0"/>
              <w:marTop w:val="0"/>
              <w:marBottom w:val="0"/>
              <w:divBdr>
                <w:top w:val="none" w:sz="0" w:space="0" w:color="auto"/>
                <w:left w:val="none" w:sz="0" w:space="0" w:color="auto"/>
                <w:bottom w:val="none" w:sz="0" w:space="0" w:color="auto"/>
                <w:right w:val="none" w:sz="0" w:space="0" w:color="auto"/>
              </w:divBdr>
              <w:divsChild>
                <w:div w:id="147930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2185">
          <w:marLeft w:val="0"/>
          <w:marRight w:val="0"/>
          <w:marTop w:val="300"/>
          <w:marBottom w:val="0"/>
          <w:divBdr>
            <w:top w:val="none" w:sz="0" w:space="0" w:color="auto"/>
            <w:left w:val="none" w:sz="0" w:space="0" w:color="auto"/>
            <w:bottom w:val="none" w:sz="0" w:space="0" w:color="auto"/>
            <w:right w:val="none" w:sz="0" w:space="0" w:color="auto"/>
          </w:divBdr>
          <w:divsChild>
            <w:div w:id="568002831">
              <w:marLeft w:val="0"/>
              <w:marRight w:val="0"/>
              <w:marTop w:val="0"/>
              <w:marBottom w:val="0"/>
              <w:divBdr>
                <w:top w:val="none" w:sz="0" w:space="0" w:color="auto"/>
                <w:left w:val="none" w:sz="0" w:space="0" w:color="auto"/>
                <w:bottom w:val="none" w:sz="0" w:space="0" w:color="auto"/>
                <w:right w:val="none" w:sz="0" w:space="0" w:color="auto"/>
              </w:divBdr>
              <w:divsChild>
                <w:div w:id="891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979687">
          <w:marLeft w:val="0"/>
          <w:marRight w:val="0"/>
          <w:marTop w:val="300"/>
          <w:marBottom w:val="0"/>
          <w:divBdr>
            <w:top w:val="none" w:sz="0" w:space="0" w:color="auto"/>
            <w:left w:val="none" w:sz="0" w:space="0" w:color="auto"/>
            <w:bottom w:val="none" w:sz="0" w:space="0" w:color="auto"/>
            <w:right w:val="none" w:sz="0" w:space="0" w:color="auto"/>
          </w:divBdr>
          <w:divsChild>
            <w:div w:id="431707155">
              <w:marLeft w:val="0"/>
              <w:marRight w:val="0"/>
              <w:marTop w:val="0"/>
              <w:marBottom w:val="0"/>
              <w:divBdr>
                <w:top w:val="none" w:sz="0" w:space="0" w:color="auto"/>
                <w:left w:val="none" w:sz="0" w:space="0" w:color="auto"/>
                <w:bottom w:val="none" w:sz="0" w:space="0" w:color="auto"/>
                <w:right w:val="none" w:sz="0" w:space="0" w:color="auto"/>
              </w:divBdr>
              <w:divsChild>
                <w:div w:id="31326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sChild>
        <w:div w:id="1225794470">
          <w:marLeft w:val="0"/>
          <w:marRight w:val="0"/>
          <w:marTop w:val="0"/>
          <w:marBottom w:val="0"/>
          <w:divBdr>
            <w:top w:val="none" w:sz="0" w:space="0" w:color="auto"/>
            <w:left w:val="none" w:sz="0" w:space="0" w:color="auto"/>
            <w:bottom w:val="none" w:sz="0" w:space="0" w:color="auto"/>
            <w:right w:val="none" w:sz="0" w:space="0" w:color="auto"/>
          </w:divBdr>
        </w:div>
        <w:div w:id="462621766">
          <w:marLeft w:val="0"/>
          <w:marRight w:val="0"/>
          <w:marTop w:val="0"/>
          <w:marBottom w:val="0"/>
          <w:divBdr>
            <w:top w:val="none" w:sz="0" w:space="0" w:color="auto"/>
            <w:left w:val="none" w:sz="0" w:space="0" w:color="auto"/>
            <w:bottom w:val="none" w:sz="0" w:space="0" w:color="auto"/>
            <w:right w:val="none" w:sz="0" w:space="0" w:color="auto"/>
          </w:divBdr>
          <w:divsChild>
            <w:div w:id="775831640">
              <w:marLeft w:val="0"/>
              <w:marRight w:val="0"/>
              <w:marTop w:val="0"/>
              <w:marBottom w:val="0"/>
              <w:divBdr>
                <w:top w:val="none" w:sz="0" w:space="0" w:color="auto"/>
                <w:left w:val="none" w:sz="0" w:space="0" w:color="auto"/>
                <w:bottom w:val="none" w:sz="0" w:space="0" w:color="auto"/>
                <w:right w:val="none" w:sz="0" w:space="0" w:color="auto"/>
              </w:divBdr>
            </w:div>
          </w:divsChild>
        </w:div>
        <w:div w:id="1560362647">
          <w:marLeft w:val="0"/>
          <w:marRight w:val="0"/>
          <w:marTop w:val="0"/>
          <w:marBottom w:val="0"/>
          <w:divBdr>
            <w:top w:val="none" w:sz="0" w:space="0" w:color="auto"/>
            <w:left w:val="none" w:sz="0" w:space="0" w:color="auto"/>
            <w:bottom w:val="none" w:sz="0" w:space="0" w:color="auto"/>
            <w:right w:val="none" w:sz="0" w:space="0" w:color="auto"/>
          </w:divBdr>
        </w:div>
        <w:div w:id="1737780087">
          <w:marLeft w:val="0"/>
          <w:marRight w:val="0"/>
          <w:marTop w:val="0"/>
          <w:marBottom w:val="0"/>
          <w:divBdr>
            <w:top w:val="none" w:sz="0" w:space="0" w:color="auto"/>
            <w:left w:val="none" w:sz="0" w:space="0" w:color="auto"/>
            <w:bottom w:val="none" w:sz="0" w:space="0" w:color="auto"/>
            <w:right w:val="none" w:sz="0" w:space="0" w:color="auto"/>
          </w:divBdr>
          <w:divsChild>
            <w:div w:id="1103956078">
              <w:marLeft w:val="0"/>
              <w:marRight w:val="0"/>
              <w:marTop w:val="0"/>
              <w:marBottom w:val="0"/>
              <w:divBdr>
                <w:top w:val="none" w:sz="0" w:space="0" w:color="auto"/>
                <w:left w:val="none" w:sz="0" w:space="0" w:color="auto"/>
                <w:bottom w:val="none" w:sz="0" w:space="0" w:color="auto"/>
                <w:right w:val="none" w:sz="0" w:space="0" w:color="auto"/>
              </w:divBdr>
            </w:div>
          </w:divsChild>
        </w:div>
        <w:div w:id="1558587557">
          <w:marLeft w:val="0"/>
          <w:marRight w:val="0"/>
          <w:marTop w:val="0"/>
          <w:marBottom w:val="0"/>
          <w:divBdr>
            <w:top w:val="none" w:sz="0" w:space="0" w:color="auto"/>
            <w:left w:val="none" w:sz="0" w:space="0" w:color="auto"/>
            <w:bottom w:val="none" w:sz="0" w:space="0" w:color="auto"/>
            <w:right w:val="none" w:sz="0" w:space="0" w:color="auto"/>
          </w:divBdr>
        </w:div>
        <w:div w:id="1390690469">
          <w:marLeft w:val="0"/>
          <w:marRight w:val="0"/>
          <w:marTop w:val="0"/>
          <w:marBottom w:val="0"/>
          <w:divBdr>
            <w:top w:val="none" w:sz="0" w:space="0" w:color="auto"/>
            <w:left w:val="none" w:sz="0" w:space="0" w:color="auto"/>
            <w:bottom w:val="none" w:sz="0" w:space="0" w:color="auto"/>
            <w:right w:val="none" w:sz="0" w:space="0" w:color="auto"/>
          </w:divBdr>
          <w:divsChild>
            <w:div w:id="1336228333">
              <w:marLeft w:val="0"/>
              <w:marRight w:val="0"/>
              <w:marTop w:val="0"/>
              <w:marBottom w:val="0"/>
              <w:divBdr>
                <w:top w:val="none" w:sz="0" w:space="0" w:color="auto"/>
                <w:left w:val="none" w:sz="0" w:space="0" w:color="auto"/>
                <w:bottom w:val="none" w:sz="0" w:space="0" w:color="auto"/>
                <w:right w:val="none" w:sz="0" w:space="0" w:color="auto"/>
              </w:divBdr>
            </w:div>
          </w:divsChild>
        </w:div>
        <w:div w:id="232737993">
          <w:marLeft w:val="0"/>
          <w:marRight w:val="0"/>
          <w:marTop w:val="0"/>
          <w:marBottom w:val="0"/>
          <w:divBdr>
            <w:top w:val="none" w:sz="0" w:space="0" w:color="auto"/>
            <w:left w:val="none" w:sz="0" w:space="0" w:color="auto"/>
            <w:bottom w:val="none" w:sz="0" w:space="0" w:color="auto"/>
            <w:right w:val="none" w:sz="0" w:space="0" w:color="auto"/>
          </w:divBdr>
        </w:div>
        <w:div w:id="1224683368">
          <w:marLeft w:val="0"/>
          <w:marRight w:val="0"/>
          <w:marTop w:val="0"/>
          <w:marBottom w:val="0"/>
          <w:divBdr>
            <w:top w:val="none" w:sz="0" w:space="0" w:color="auto"/>
            <w:left w:val="none" w:sz="0" w:space="0" w:color="auto"/>
            <w:bottom w:val="none" w:sz="0" w:space="0" w:color="auto"/>
            <w:right w:val="none" w:sz="0" w:space="0" w:color="auto"/>
          </w:divBdr>
          <w:divsChild>
            <w:div w:id="1353874306">
              <w:marLeft w:val="0"/>
              <w:marRight w:val="0"/>
              <w:marTop w:val="0"/>
              <w:marBottom w:val="0"/>
              <w:divBdr>
                <w:top w:val="none" w:sz="0" w:space="0" w:color="auto"/>
                <w:left w:val="none" w:sz="0" w:space="0" w:color="auto"/>
                <w:bottom w:val="none" w:sz="0" w:space="0" w:color="auto"/>
                <w:right w:val="none" w:sz="0" w:space="0" w:color="auto"/>
              </w:divBdr>
            </w:div>
          </w:divsChild>
        </w:div>
        <w:div w:id="1088769314">
          <w:marLeft w:val="0"/>
          <w:marRight w:val="0"/>
          <w:marTop w:val="0"/>
          <w:marBottom w:val="0"/>
          <w:divBdr>
            <w:top w:val="none" w:sz="0" w:space="0" w:color="auto"/>
            <w:left w:val="none" w:sz="0" w:space="0" w:color="auto"/>
            <w:bottom w:val="none" w:sz="0" w:space="0" w:color="auto"/>
            <w:right w:val="none" w:sz="0" w:space="0" w:color="auto"/>
          </w:divBdr>
        </w:div>
        <w:div w:id="1072628776">
          <w:marLeft w:val="0"/>
          <w:marRight w:val="0"/>
          <w:marTop w:val="0"/>
          <w:marBottom w:val="0"/>
          <w:divBdr>
            <w:top w:val="none" w:sz="0" w:space="0" w:color="auto"/>
            <w:left w:val="none" w:sz="0" w:space="0" w:color="auto"/>
            <w:bottom w:val="none" w:sz="0" w:space="0" w:color="auto"/>
            <w:right w:val="none" w:sz="0" w:space="0" w:color="auto"/>
          </w:divBdr>
          <w:divsChild>
            <w:div w:id="556091756">
              <w:marLeft w:val="0"/>
              <w:marRight w:val="0"/>
              <w:marTop w:val="0"/>
              <w:marBottom w:val="0"/>
              <w:divBdr>
                <w:top w:val="none" w:sz="0" w:space="0" w:color="auto"/>
                <w:left w:val="none" w:sz="0" w:space="0" w:color="auto"/>
                <w:bottom w:val="none" w:sz="0" w:space="0" w:color="auto"/>
                <w:right w:val="none" w:sz="0" w:space="0" w:color="auto"/>
              </w:divBdr>
            </w:div>
          </w:divsChild>
        </w:div>
        <w:div w:id="2055033961">
          <w:marLeft w:val="0"/>
          <w:marRight w:val="0"/>
          <w:marTop w:val="0"/>
          <w:marBottom w:val="0"/>
          <w:divBdr>
            <w:top w:val="none" w:sz="0" w:space="0" w:color="auto"/>
            <w:left w:val="none" w:sz="0" w:space="0" w:color="auto"/>
            <w:bottom w:val="none" w:sz="0" w:space="0" w:color="auto"/>
            <w:right w:val="none" w:sz="0" w:space="0" w:color="auto"/>
          </w:divBdr>
        </w:div>
        <w:div w:id="1685595467">
          <w:marLeft w:val="0"/>
          <w:marRight w:val="0"/>
          <w:marTop w:val="0"/>
          <w:marBottom w:val="0"/>
          <w:divBdr>
            <w:top w:val="none" w:sz="0" w:space="0" w:color="auto"/>
            <w:left w:val="none" w:sz="0" w:space="0" w:color="auto"/>
            <w:bottom w:val="none" w:sz="0" w:space="0" w:color="auto"/>
            <w:right w:val="none" w:sz="0" w:space="0" w:color="auto"/>
          </w:divBdr>
          <w:divsChild>
            <w:div w:id="1642999327">
              <w:marLeft w:val="0"/>
              <w:marRight w:val="0"/>
              <w:marTop w:val="0"/>
              <w:marBottom w:val="0"/>
              <w:divBdr>
                <w:top w:val="none" w:sz="0" w:space="0" w:color="auto"/>
                <w:left w:val="none" w:sz="0" w:space="0" w:color="auto"/>
                <w:bottom w:val="none" w:sz="0" w:space="0" w:color="auto"/>
                <w:right w:val="none" w:sz="0" w:space="0" w:color="auto"/>
              </w:divBdr>
            </w:div>
          </w:divsChild>
        </w:div>
        <w:div w:id="953485815">
          <w:marLeft w:val="0"/>
          <w:marRight w:val="0"/>
          <w:marTop w:val="0"/>
          <w:marBottom w:val="0"/>
          <w:divBdr>
            <w:top w:val="none" w:sz="0" w:space="0" w:color="auto"/>
            <w:left w:val="none" w:sz="0" w:space="0" w:color="auto"/>
            <w:bottom w:val="none" w:sz="0" w:space="0" w:color="auto"/>
            <w:right w:val="none" w:sz="0" w:space="0" w:color="auto"/>
          </w:divBdr>
        </w:div>
        <w:div w:id="573972254">
          <w:marLeft w:val="0"/>
          <w:marRight w:val="0"/>
          <w:marTop w:val="0"/>
          <w:marBottom w:val="0"/>
          <w:divBdr>
            <w:top w:val="none" w:sz="0" w:space="0" w:color="auto"/>
            <w:left w:val="none" w:sz="0" w:space="0" w:color="auto"/>
            <w:bottom w:val="none" w:sz="0" w:space="0" w:color="auto"/>
            <w:right w:val="none" w:sz="0" w:space="0" w:color="auto"/>
          </w:divBdr>
          <w:divsChild>
            <w:div w:id="1496652462">
              <w:marLeft w:val="0"/>
              <w:marRight w:val="0"/>
              <w:marTop w:val="0"/>
              <w:marBottom w:val="0"/>
              <w:divBdr>
                <w:top w:val="none" w:sz="0" w:space="0" w:color="auto"/>
                <w:left w:val="none" w:sz="0" w:space="0" w:color="auto"/>
                <w:bottom w:val="none" w:sz="0" w:space="0" w:color="auto"/>
                <w:right w:val="none" w:sz="0" w:space="0" w:color="auto"/>
              </w:divBdr>
            </w:div>
          </w:divsChild>
        </w:div>
        <w:div w:id="391544055">
          <w:marLeft w:val="0"/>
          <w:marRight w:val="0"/>
          <w:marTop w:val="300"/>
          <w:marBottom w:val="0"/>
          <w:divBdr>
            <w:top w:val="none" w:sz="0" w:space="0" w:color="auto"/>
            <w:left w:val="none" w:sz="0" w:space="0" w:color="auto"/>
            <w:bottom w:val="none" w:sz="0" w:space="0" w:color="auto"/>
            <w:right w:val="none" w:sz="0" w:space="0" w:color="auto"/>
          </w:divBdr>
          <w:divsChild>
            <w:div w:id="1312128063">
              <w:marLeft w:val="0"/>
              <w:marRight w:val="0"/>
              <w:marTop w:val="0"/>
              <w:marBottom w:val="0"/>
              <w:divBdr>
                <w:top w:val="none" w:sz="0" w:space="0" w:color="auto"/>
                <w:left w:val="none" w:sz="0" w:space="0" w:color="auto"/>
                <w:bottom w:val="none" w:sz="0" w:space="0" w:color="auto"/>
                <w:right w:val="none" w:sz="0" w:space="0" w:color="auto"/>
              </w:divBdr>
              <w:divsChild>
                <w:div w:id="156659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452315">
          <w:marLeft w:val="0"/>
          <w:marRight w:val="0"/>
          <w:marTop w:val="300"/>
          <w:marBottom w:val="0"/>
          <w:divBdr>
            <w:top w:val="none" w:sz="0" w:space="0" w:color="auto"/>
            <w:left w:val="none" w:sz="0" w:space="0" w:color="auto"/>
            <w:bottom w:val="none" w:sz="0" w:space="0" w:color="auto"/>
            <w:right w:val="none" w:sz="0" w:space="0" w:color="auto"/>
          </w:divBdr>
          <w:divsChild>
            <w:div w:id="1421633308">
              <w:marLeft w:val="0"/>
              <w:marRight w:val="0"/>
              <w:marTop w:val="0"/>
              <w:marBottom w:val="0"/>
              <w:divBdr>
                <w:top w:val="none" w:sz="0" w:space="0" w:color="auto"/>
                <w:left w:val="none" w:sz="0" w:space="0" w:color="auto"/>
                <w:bottom w:val="none" w:sz="0" w:space="0" w:color="auto"/>
                <w:right w:val="none" w:sz="0" w:space="0" w:color="auto"/>
              </w:divBdr>
              <w:divsChild>
                <w:div w:id="1079060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526705">
          <w:marLeft w:val="0"/>
          <w:marRight w:val="0"/>
          <w:marTop w:val="300"/>
          <w:marBottom w:val="0"/>
          <w:divBdr>
            <w:top w:val="none" w:sz="0" w:space="0" w:color="auto"/>
            <w:left w:val="none" w:sz="0" w:space="0" w:color="auto"/>
            <w:bottom w:val="none" w:sz="0" w:space="0" w:color="auto"/>
            <w:right w:val="none" w:sz="0" w:space="0" w:color="auto"/>
          </w:divBdr>
          <w:divsChild>
            <w:div w:id="552009813">
              <w:marLeft w:val="0"/>
              <w:marRight w:val="0"/>
              <w:marTop w:val="0"/>
              <w:marBottom w:val="0"/>
              <w:divBdr>
                <w:top w:val="none" w:sz="0" w:space="0" w:color="auto"/>
                <w:left w:val="none" w:sz="0" w:space="0" w:color="auto"/>
                <w:bottom w:val="none" w:sz="0" w:space="0" w:color="auto"/>
                <w:right w:val="none" w:sz="0" w:space="0" w:color="auto"/>
              </w:divBdr>
              <w:divsChild>
                <w:div w:id="1087651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095661">
          <w:marLeft w:val="0"/>
          <w:marRight w:val="0"/>
          <w:marTop w:val="300"/>
          <w:marBottom w:val="0"/>
          <w:divBdr>
            <w:top w:val="none" w:sz="0" w:space="0" w:color="auto"/>
            <w:left w:val="none" w:sz="0" w:space="0" w:color="auto"/>
            <w:bottom w:val="none" w:sz="0" w:space="0" w:color="auto"/>
            <w:right w:val="none" w:sz="0" w:space="0" w:color="auto"/>
          </w:divBdr>
          <w:divsChild>
            <w:div w:id="33234771">
              <w:marLeft w:val="0"/>
              <w:marRight w:val="0"/>
              <w:marTop w:val="0"/>
              <w:marBottom w:val="0"/>
              <w:divBdr>
                <w:top w:val="none" w:sz="0" w:space="0" w:color="auto"/>
                <w:left w:val="none" w:sz="0" w:space="0" w:color="auto"/>
                <w:bottom w:val="none" w:sz="0" w:space="0" w:color="auto"/>
                <w:right w:val="none" w:sz="0" w:space="0" w:color="auto"/>
              </w:divBdr>
              <w:divsChild>
                <w:div w:id="1297225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2837">
      <w:bodyDiv w:val="1"/>
      <w:marLeft w:val="0"/>
      <w:marRight w:val="0"/>
      <w:marTop w:val="0"/>
      <w:marBottom w:val="0"/>
      <w:divBdr>
        <w:top w:val="none" w:sz="0" w:space="0" w:color="auto"/>
        <w:left w:val="none" w:sz="0" w:space="0" w:color="auto"/>
        <w:bottom w:val="none" w:sz="0" w:space="0" w:color="auto"/>
        <w:right w:val="none" w:sz="0" w:space="0" w:color="auto"/>
      </w:divBdr>
      <w:divsChild>
        <w:div w:id="1366637614">
          <w:marLeft w:val="0"/>
          <w:marRight w:val="0"/>
          <w:marTop w:val="0"/>
          <w:marBottom w:val="0"/>
          <w:divBdr>
            <w:top w:val="none" w:sz="0" w:space="0" w:color="auto"/>
            <w:left w:val="none" w:sz="0" w:space="0" w:color="auto"/>
            <w:bottom w:val="none" w:sz="0" w:space="0" w:color="auto"/>
            <w:right w:val="none" w:sz="0" w:space="0" w:color="auto"/>
          </w:divBdr>
        </w:div>
        <w:div w:id="1714228434">
          <w:marLeft w:val="0"/>
          <w:marRight w:val="0"/>
          <w:marTop w:val="0"/>
          <w:marBottom w:val="0"/>
          <w:divBdr>
            <w:top w:val="none" w:sz="0" w:space="0" w:color="auto"/>
            <w:left w:val="none" w:sz="0" w:space="0" w:color="auto"/>
            <w:bottom w:val="none" w:sz="0" w:space="0" w:color="auto"/>
            <w:right w:val="none" w:sz="0" w:space="0" w:color="auto"/>
          </w:divBdr>
          <w:divsChild>
            <w:div w:id="1406613223">
              <w:marLeft w:val="0"/>
              <w:marRight w:val="0"/>
              <w:marTop w:val="0"/>
              <w:marBottom w:val="0"/>
              <w:divBdr>
                <w:top w:val="none" w:sz="0" w:space="0" w:color="auto"/>
                <w:left w:val="none" w:sz="0" w:space="0" w:color="auto"/>
                <w:bottom w:val="none" w:sz="0" w:space="0" w:color="auto"/>
                <w:right w:val="none" w:sz="0" w:space="0" w:color="auto"/>
              </w:divBdr>
            </w:div>
          </w:divsChild>
        </w:div>
        <w:div w:id="1388148132">
          <w:marLeft w:val="0"/>
          <w:marRight w:val="0"/>
          <w:marTop w:val="0"/>
          <w:marBottom w:val="0"/>
          <w:divBdr>
            <w:top w:val="none" w:sz="0" w:space="0" w:color="auto"/>
            <w:left w:val="none" w:sz="0" w:space="0" w:color="auto"/>
            <w:bottom w:val="none" w:sz="0" w:space="0" w:color="auto"/>
            <w:right w:val="none" w:sz="0" w:space="0" w:color="auto"/>
          </w:divBdr>
        </w:div>
        <w:div w:id="1773743240">
          <w:marLeft w:val="0"/>
          <w:marRight w:val="0"/>
          <w:marTop w:val="0"/>
          <w:marBottom w:val="0"/>
          <w:divBdr>
            <w:top w:val="none" w:sz="0" w:space="0" w:color="auto"/>
            <w:left w:val="none" w:sz="0" w:space="0" w:color="auto"/>
            <w:bottom w:val="none" w:sz="0" w:space="0" w:color="auto"/>
            <w:right w:val="none" w:sz="0" w:space="0" w:color="auto"/>
          </w:divBdr>
          <w:divsChild>
            <w:div w:id="759957777">
              <w:marLeft w:val="0"/>
              <w:marRight w:val="0"/>
              <w:marTop w:val="0"/>
              <w:marBottom w:val="0"/>
              <w:divBdr>
                <w:top w:val="none" w:sz="0" w:space="0" w:color="auto"/>
                <w:left w:val="none" w:sz="0" w:space="0" w:color="auto"/>
                <w:bottom w:val="none" w:sz="0" w:space="0" w:color="auto"/>
                <w:right w:val="none" w:sz="0" w:space="0" w:color="auto"/>
              </w:divBdr>
            </w:div>
          </w:divsChild>
        </w:div>
        <w:div w:id="62680899">
          <w:marLeft w:val="0"/>
          <w:marRight w:val="0"/>
          <w:marTop w:val="0"/>
          <w:marBottom w:val="0"/>
          <w:divBdr>
            <w:top w:val="none" w:sz="0" w:space="0" w:color="auto"/>
            <w:left w:val="none" w:sz="0" w:space="0" w:color="auto"/>
            <w:bottom w:val="none" w:sz="0" w:space="0" w:color="auto"/>
            <w:right w:val="none" w:sz="0" w:space="0" w:color="auto"/>
          </w:divBdr>
        </w:div>
        <w:div w:id="90322540">
          <w:marLeft w:val="0"/>
          <w:marRight w:val="0"/>
          <w:marTop w:val="0"/>
          <w:marBottom w:val="0"/>
          <w:divBdr>
            <w:top w:val="none" w:sz="0" w:space="0" w:color="auto"/>
            <w:left w:val="none" w:sz="0" w:space="0" w:color="auto"/>
            <w:bottom w:val="none" w:sz="0" w:space="0" w:color="auto"/>
            <w:right w:val="none" w:sz="0" w:space="0" w:color="auto"/>
          </w:divBdr>
          <w:divsChild>
            <w:div w:id="51537760">
              <w:marLeft w:val="0"/>
              <w:marRight w:val="0"/>
              <w:marTop w:val="0"/>
              <w:marBottom w:val="0"/>
              <w:divBdr>
                <w:top w:val="none" w:sz="0" w:space="0" w:color="auto"/>
                <w:left w:val="none" w:sz="0" w:space="0" w:color="auto"/>
                <w:bottom w:val="none" w:sz="0" w:space="0" w:color="auto"/>
                <w:right w:val="none" w:sz="0" w:space="0" w:color="auto"/>
              </w:divBdr>
            </w:div>
          </w:divsChild>
        </w:div>
        <w:div w:id="1908803181">
          <w:marLeft w:val="0"/>
          <w:marRight w:val="0"/>
          <w:marTop w:val="0"/>
          <w:marBottom w:val="0"/>
          <w:divBdr>
            <w:top w:val="none" w:sz="0" w:space="0" w:color="auto"/>
            <w:left w:val="none" w:sz="0" w:space="0" w:color="auto"/>
            <w:bottom w:val="none" w:sz="0" w:space="0" w:color="auto"/>
            <w:right w:val="none" w:sz="0" w:space="0" w:color="auto"/>
          </w:divBdr>
        </w:div>
        <w:div w:id="1338967756">
          <w:marLeft w:val="0"/>
          <w:marRight w:val="0"/>
          <w:marTop w:val="0"/>
          <w:marBottom w:val="0"/>
          <w:divBdr>
            <w:top w:val="none" w:sz="0" w:space="0" w:color="auto"/>
            <w:left w:val="none" w:sz="0" w:space="0" w:color="auto"/>
            <w:bottom w:val="none" w:sz="0" w:space="0" w:color="auto"/>
            <w:right w:val="none" w:sz="0" w:space="0" w:color="auto"/>
          </w:divBdr>
          <w:divsChild>
            <w:div w:id="128517062">
              <w:marLeft w:val="0"/>
              <w:marRight w:val="0"/>
              <w:marTop w:val="0"/>
              <w:marBottom w:val="0"/>
              <w:divBdr>
                <w:top w:val="none" w:sz="0" w:space="0" w:color="auto"/>
                <w:left w:val="none" w:sz="0" w:space="0" w:color="auto"/>
                <w:bottom w:val="none" w:sz="0" w:space="0" w:color="auto"/>
                <w:right w:val="none" w:sz="0" w:space="0" w:color="auto"/>
              </w:divBdr>
            </w:div>
          </w:divsChild>
        </w:div>
        <w:div w:id="1500266290">
          <w:marLeft w:val="0"/>
          <w:marRight w:val="0"/>
          <w:marTop w:val="0"/>
          <w:marBottom w:val="0"/>
          <w:divBdr>
            <w:top w:val="none" w:sz="0" w:space="0" w:color="auto"/>
            <w:left w:val="none" w:sz="0" w:space="0" w:color="auto"/>
            <w:bottom w:val="none" w:sz="0" w:space="0" w:color="auto"/>
            <w:right w:val="none" w:sz="0" w:space="0" w:color="auto"/>
          </w:divBdr>
        </w:div>
        <w:div w:id="365912191">
          <w:marLeft w:val="0"/>
          <w:marRight w:val="0"/>
          <w:marTop w:val="0"/>
          <w:marBottom w:val="0"/>
          <w:divBdr>
            <w:top w:val="none" w:sz="0" w:space="0" w:color="auto"/>
            <w:left w:val="none" w:sz="0" w:space="0" w:color="auto"/>
            <w:bottom w:val="none" w:sz="0" w:space="0" w:color="auto"/>
            <w:right w:val="none" w:sz="0" w:space="0" w:color="auto"/>
          </w:divBdr>
          <w:divsChild>
            <w:div w:id="1919902147">
              <w:marLeft w:val="0"/>
              <w:marRight w:val="0"/>
              <w:marTop w:val="0"/>
              <w:marBottom w:val="0"/>
              <w:divBdr>
                <w:top w:val="none" w:sz="0" w:space="0" w:color="auto"/>
                <w:left w:val="none" w:sz="0" w:space="0" w:color="auto"/>
                <w:bottom w:val="none" w:sz="0" w:space="0" w:color="auto"/>
                <w:right w:val="none" w:sz="0" w:space="0" w:color="auto"/>
              </w:divBdr>
            </w:div>
          </w:divsChild>
        </w:div>
        <w:div w:id="168643159">
          <w:marLeft w:val="0"/>
          <w:marRight w:val="0"/>
          <w:marTop w:val="0"/>
          <w:marBottom w:val="0"/>
          <w:divBdr>
            <w:top w:val="none" w:sz="0" w:space="0" w:color="auto"/>
            <w:left w:val="none" w:sz="0" w:space="0" w:color="auto"/>
            <w:bottom w:val="none" w:sz="0" w:space="0" w:color="auto"/>
            <w:right w:val="none" w:sz="0" w:space="0" w:color="auto"/>
          </w:divBdr>
        </w:div>
        <w:div w:id="24909797">
          <w:marLeft w:val="0"/>
          <w:marRight w:val="0"/>
          <w:marTop w:val="0"/>
          <w:marBottom w:val="0"/>
          <w:divBdr>
            <w:top w:val="none" w:sz="0" w:space="0" w:color="auto"/>
            <w:left w:val="none" w:sz="0" w:space="0" w:color="auto"/>
            <w:bottom w:val="none" w:sz="0" w:space="0" w:color="auto"/>
            <w:right w:val="none" w:sz="0" w:space="0" w:color="auto"/>
          </w:divBdr>
          <w:divsChild>
            <w:div w:id="1997757640">
              <w:marLeft w:val="0"/>
              <w:marRight w:val="0"/>
              <w:marTop w:val="0"/>
              <w:marBottom w:val="0"/>
              <w:divBdr>
                <w:top w:val="none" w:sz="0" w:space="0" w:color="auto"/>
                <w:left w:val="none" w:sz="0" w:space="0" w:color="auto"/>
                <w:bottom w:val="none" w:sz="0" w:space="0" w:color="auto"/>
                <w:right w:val="none" w:sz="0" w:space="0" w:color="auto"/>
              </w:divBdr>
            </w:div>
          </w:divsChild>
        </w:div>
        <w:div w:id="1066029052">
          <w:marLeft w:val="0"/>
          <w:marRight w:val="0"/>
          <w:marTop w:val="0"/>
          <w:marBottom w:val="0"/>
          <w:divBdr>
            <w:top w:val="none" w:sz="0" w:space="0" w:color="auto"/>
            <w:left w:val="none" w:sz="0" w:space="0" w:color="auto"/>
            <w:bottom w:val="none" w:sz="0" w:space="0" w:color="auto"/>
            <w:right w:val="none" w:sz="0" w:space="0" w:color="auto"/>
          </w:divBdr>
        </w:div>
        <w:div w:id="805391435">
          <w:marLeft w:val="0"/>
          <w:marRight w:val="0"/>
          <w:marTop w:val="0"/>
          <w:marBottom w:val="0"/>
          <w:divBdr>
            <w:top w:val="none" w:sz="0" w:space="0" w:color="auto"/>
            <w:left w:val="none" w:sz="0" w:space="0" w:color="auto"/>
            <w:bottom w:val="none" w:sz="0" w:space="0" w:color="auto"/>
            <w:right w:val="none" w:sz="0" w:space="0" w:color="auto"/>
          </w:divBdr>
          <w:divsChild>
            <w:div w:id="591162620">
              <w:marLeft w:val="0"/>
              <w:marRight w:val="0"/>
              <w:marTop w:val="0"/>
              <w:marBottom w:val="0"/>
              <w:divBdr>
                <w:top w:val="none" w:sz="0" w:space="0" w:color="auto"/>
                <w:left w:val="none" w:sz="0" w:space="0" w:color="auto"/>
                <w:bottom w:val="none" w:sz="0" w:space="0" w:color="auto"/>
                <w:right w:val="none" w:sz="0" w:space="0" w:color="auto"/>
              </w:divBdr>
            </w:div>
          </w:divsChild>
        </w:div>
        <w:div w:id="1470247336">
          <w:marLeft w:val="0"/>
          <w:marRight w:val="0"/>
          <w:marTop w:val="300"/>
          <w:marBottom w:val="0"/>
          <w:divBdr>
            <w:top w:val="none" w:sz="0" w:space="0" w:color="auto"/>
            <w:left w:val="none" w:sz="0" w:space="0" w:color="auto"/>
            <w:bottom w:val="none" w:sz="0" w:space="0" w:color="auto"/>
            <w:right w:val="none" w:sz="0" w:space="0" w:color="auto"/>
          </w:divBdr>
          <w:divsChild>
            <w:div w:id="604650359">
              <w:marLeft w:val="0"/>
              <w:marRight w:val="0"/>
              <w:marTop w:val="0"/>
              <w:marBottom w:val="0"/>
              <w:divBdr>
                <w:top w:val="none" w:sz="0" w:space="0" w:color="auto"/>
                <w:left w:val="none" w:sz="0" w:space="0" w:color="auto"/>
                <w:bottom w:val="none" w:sz="0" w:space="0" w:color="auto"/>
                <w:right w:val="none" w:sz="0" w:space="0" w:color="auto"/>
              </w:divBdr>
              <w:divsChild>
                <w:div w:id="1837959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1949">
          <w:marLeft w:val="0"/>
          <w:marRight w:val="0"/>
          <w:marTop w:val="300"/>
          <w:marBottom w:val="0"/>
          <w:divBdr>
            <w:top w:val="none" w:sz="0" w:space="0" w:color="auto"/>
            <w:left w:val="none" w:sz="0" w:space="0" w:color="auto"/>
            <w:bottom w:val="none" w:sz="0" w:space="0" w:color="auto"/>
            <w:right w:val="none" w:sz="0" w:space="0" w:color="auto"/>
          </w:divBdr>
          <w:divsChild>
            <w:div w:id="1609702358">
              <w:marLeft w:val="0"/>
              <w:marRight w:val="0"/>
              <w:marTop w:val="0"/>
              <w:marBottom w:val="0"/>
              <w:divBdr>
                <w:top w:val="none" w:sz="0" w:space="0" w:color="auto"/>
                <w:left w:val="none" w:sz="0" w:space="0" w:color="auto"/>
                <w:bottom w:val="none" w:sz="0" w:space="0" w:color="auto"/>
                <w:right w:val="none" w:sz="0" w:space="0" w:color="auto"/>
              </w:divBdr>
              <w:divsChild>
                <w:div w:id="185287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88580">
          <w:marLeft w:val="0"/>
          <w:marRight w:val="0"/>
          <w:marTop w:val="300"/>
          <w:marBottom w:val="0"/>
          <w:divBdr>
            <w:top w:val="none" w:sz="0" w:space="0" w:color="auto"/>
            <w:left w:val="none" w:sz="0" w:space="0" w:color="auto"/>
            <w:bottom w:val="none" w:sz="0" w:space="0" w:color="auto"/>
            <w:right w:val="none" w:sz="0" w:space="0" w:color="auto"/>
          </w:divBdr>
          <w:divsChild>
            <w:div w:id="708259814">
              <w:marLeft w:val="0"/>
              <w:marRight w:val="0"/>
              <w:marTop w:val="0"/>
              <w:marBottom w:val="0"/>
              <w:divBdr>
                <w:top w:val="none" w:sz="0" w:space="0" w:color="auto"/>
                <w:left w:val="none" w:sz="0" w:space="0" w:color="auto"/>
                <w:bottom w:val="none" w:sz="0" w:space="0" w:color="auto"/>
                <w:right w:val="none" w:sz="0" w:space="0" w:color="auto"/>
              </w:divBdr>
              <w:divsChild>
                <w:div w:id="186667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008168">
          <w:marLeft w:val="0"/>
          <w:marRight w:val="0"/>
          <w:marTop w:val="300"/>
          <w:marBottom w:val="0"/>
          <w:divBdr>
            <w:top w:val="none" w:sz="0" w:space="0" w:color="auto"/>
            <w:left w:val="none" w:sz="0" w:space="0" w:color="auto"/>
            <w:bottom w:val="none" w:sz="0" w:space="0" w:color="auto"/>
            <w:right w:val="none" w:sz="0" w:space="0" w:color="auto"/>
          </w:divBdr>
          <w:divsChild>
            <w:div w:id="1068921586">
              <w:marLeft w:val="0"/>
              <w:marRight w:val="0"/>
              <w:marTop w:val="0"/>
              <w:marBottom w:val="0"/>
              <w:divBdr>
                <w:top w:val="none" w:sz="0" w:space="0" w:color="auto"/>
                <w:left w:val="none" w:sz="0" w:space="0" w:color="auto"/>
                <w:bottom w:val="none" w:sz="0" w:space="0" w:color="auto"/>
                <w:right w:val="none" w:sz="0" w:space="0" w:color="auto"/>
              </w:divBdr>
              <w:divsChild>
                <w:div w:id="175597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8940341">
      <w:bodyDiv w:val="1"/>
      <w:marLeft w:val="0"/>
      <w:marRight w:val="0"/>
      <w:marTop w:val="0"/>
      <w:marBottom w:val="0"/>
      <w:divBdr>
        <w:top w:val="none" w:sz="0" w:space="0" w:color="auto"/>
        <w:left w:val="none" w:sz="0" w:space="0" w:color="auto"/>
        <w:bottom w:val="none" w:sz="0" w:space="0" w:color="auto"/>
        <w:right w:val="none" w:sz="0" w:space="0" w:color="auto"/>
      </w:divBdr>
      <w:divsChild>
        <w:div w:id="1227179530">
          <w:marLeft w:val="0"/>
          <w:marRight w:val="0"/>
          <w:marTop w:val="0"/>
          <w:marBottom w:val="0"/>
          <w:divBdr>
            <w:top w:val="none" w:sz="0" w:space="0" w:color="auto"/>
            <w:left w:val="none" w:sz="0" w:space="0" w:color="auto"/>
            <w:bottom w:val="none" w:sz="0" w:space="0" w:color="auto"/>
            <w:right w:val="none" w:sz="0" w:space="0" w:color="auto"/>
          </w:divBdr>
        </w:div>
        <w:div w:id="1950701810">
          <w:marLeft w:val="0"/>
          <w:marRight w:val="0"/>
          <w:marTop w:val="0"/>
          <w:marBottom w:val="0"/>
          <w:divBdr>
            <w:top w:val="none" w:sz="0" w:space="0" w:color="auto"/>
            <w:left w:val="none" w:sz="0" w:space="0" w:color="auto"/>
            <w:bottom w:val="none" w:sz="0" w:space="0" w:color="auto"/>
            <w:right w:val="none" w:sz="0" w:space="0" w:color="auto"/>
          </w:divBdr>
          <w:divsChild>
            <w:div w:id="328364496">
              <w:marLeft w:val="0"/>
              <w:marRight w:val="0"/>
              <w:marTop w:val="0"/>
              <w:marBottom w:val="0"/>
              <w:divBdr>
                <w:top w:val="none" w:sz="0" w:space="0" w:color="auto"/>
                <w:left w:val="none" w:sz="0" w:space="0" w:color="auto"/>
                <w:bottom w:val="none" w:sz="0" w:space="0" w:color="auto"/>
                <w:right w:val="none" w:sz="0" w:space="0" w:color="auto"/>
              </w:divBdr>
            </w:div>
          </w:divsChild>
        </w:div>
        <w:div w:id="1642807552">
          <w:marLeft w:val="0"/>
          <w:marRight w:val="0"/>
          <w:marTop w:val="0"/>
          <w:marBottom w:val="0"/>
          <w:divBdr>
            <w:top w:val="none" w:sz="0" w:space="0" w:color="auto"/>
            <w:left w:val="none" w:sz="0" w:space="0" w:color="auto"/>
            <w:bottom w:val="none" w:sz="0" w:space="0" w:color="auto"/>
            <w:right w:val="none" w:sz="0" w:space="0" w:color="auto"/>
          </w:divBdr>
        </w:div>
        <w:div w:id="2030253218">
          <w:marLeft w:val="0"/>
          <w:marRight w:val="0"/>
          <w:marTop w:val="0"/>
          <w:marBottom w:val="0"/>
          <w:divBdr>
            <w:top w:val="none" w:sz="0" w:space="0" w:color="auto"/>
            <w:left w:val="none" w:sz="0" w:space="0" w:color="auto"/>
            <w:bottom w:val="none" w:sz="0" w:space="0" w:color="auto"/>
            <w:right w:val="none" w:sz="0" w:space="0" w:color="auto"/>
          </w:divBdr>
          <w:divsChild>
            <w:div w:id="741828051">
              <w:marLeft w:val="0"/>
              <w:marRight w:val="0"/>
              <w:marTop w:val="0"/>
              <w:marBottom w:val="0"/>
              <w:divBdr>
                <w:top w:val="none" w:sz="0" w:space="0" w:color="auto"/>
                <w:left w:val="none" w:sz="0" w:space="0" w:color="auto"/>
                <w:bottom w:val="none" w:sz="0" w:space="0" w:color="auto"/>
                <w:right w:val="none" w:sz="0" w:space="0" w:color="auto"/>
              </w:divBdr>
            </w:div>
          </w:divsChild>
        </w:div>
        <w:div w:id="893007972">
          <w:marLeft w:val="0"/>
          <w:marRight w:val="0"/>
          <w:marTop w:val="0"/>
          <w:marBottom w:val="0"/>
          <w:divBdr>
            <w:top w:val="none" w:sz="0" w:space="0" w:color="auto"/>
            <w:left w:val="none" w:sz="0" w:space="0" w:color="auto"/>
            <w:bottom w:val="none" w:sz="0" w:space="0" w:color="auto"/>
            <w:right w:val="none" w:sz="0" w:space="0" w:color="auto"/>
          </w:divBdr>
        </w:div>
        <w:div w:id="777986700">
          <w:marLeft w:val="0"/>
          <w:marRight w:val="0"/>
          <w:marTop w:val="0"/>
          <w:marBottom w:val="0"/>
          <w:divBdr>
            <w:top w:val="none" w:sz="0" w:space="0" w:color="auto"/>
            <w:left w:val="none" w:sz="0" w:space="0" w:color="auto"/>
            <w:bottom w:val="none" w:sz="0" w:space="0" w:color="auto"/>
            <w:right w:val="none" w:sz="0" w:space="0" w:color="auto"/>
          </w:divBdr>
          <w:divsChild>
            <w:div w:id="1830055044">
              <w:marLeft w:val="0"/>
              <w:marRight w:val="0"/>
              <w:marTop w:val="0"/>
              <w:marBottom w:val="0"/>
              <w:divBdr>
                <w:top w:val="none" w:sz="0" w:space="0" w:color="auto"/>
                <w:left w:val="none" w:sz="0" w:space="0" w:color="auto"/>
                <w:bottom w:val="none" w:sz="0" w:space="0" w:color="auto"/>
                <w:right w:val="none" w:sz="0" w:space="0" w:color="auto"/>
              </w:divBdr>
            </w:div>
          </w:divsChild>
        </w:div>
        <w:div w:id="1944070311">
          <w:marLeft w:val="0"/>
          <w:marRight w:val="0"/>
          <w:marTop w:val="0"/>
          <w:marBottom w:val="0"/>
          <w:divBdr>
            <w:top w:val="none" w:sz="0" w:space="0" w:color="auto"/>
            <w:left w:val="none" w:sz="0" w:space="0" w:color="auto"/>
            <w:bottom w:val="none" w:sz="0" w:space="0" w:color="auto"/>
            <w:right w:val="none" w:sz="0" w:space="0" w:color="auto"/>
          </w:divBdr>
        </w:div>
        <w:div w:id="2365682">
          <w:marLeft w:val="0"/>
          <w:marRight w:val="0"/>
          <w:marTop w:val="0"/>
          <w:marBottom w:val="0"/>
          <w:divBdr>
            <w:top w:val="none" w:sz="0" w:space="0" w:color="auto"/>
            <w:left w:val="none" w:sz="0" w:space="0" w:color="auto"/>
            <w:bottom w:val="none" w:sz="0" w:space="0" w:color="auto"/>
            <w:right w:val="none" w:sz="0" w:space="0" w:color="auto"/>
          </w:divBdr>
          <w:divsChild>
            <w:div w:id="672804804">
              <w:marLeft w:val="0"/>
              <w:marRight w:val="0"/>
              <w:marTop w:val="0"/>
              <w:marBottom w:val="0"/>
              <w:divBdr>
                <w:top w:val="none" w:sz="0" w:space="0" w:color="auto"/>
                <w:left w:val="none" w:sz="0" w:space="0" w:color="auto"/>
                <w:bottom w:val="none" w:sz="0" w:space="0" w:color="auto"/>
                <w:right w:val="none" w:sz="0" w:space="0" w:color="auto"/>
              </w:divBdr>
            </w:div>
          </w:divsChild>
        </w:div>
        <w:div w:id="168180011">
          <w:marLeft w:val="0"/>
          <w:marRight w:val="0"/>
          <w:marTop w:val="0"/>
          <w:marBottom w:val="0"/>
          <w:divBdr>
            <w:top w:val="none" w:sz="0" w:space="0" w:color="auto"/>
            <w:left w:val="none" w:sz="0" w:space="0" w:color="auto"/>
            <w:bottom w:val="none" w:sz="0" w:space="0" w:color="auto"/>
            <w:right w:val="none" w:sz="0" w:space="0" w:color="auto"/>
          </w:divBdr>
        </w:div>
        <w:div w:id="1605532916">
          <w:marLeft w:val="0"/>
          <w:marRight w:val="0"/>
          <w:marTop w:val="0"/>
          <w:marBottom w:val="0"/>
          <w:divBdr>
            <w:top w:val="none" w:sz="0" w:space="0" w:color="auto"/>
            <w:left w:val="none" w:sz="0" w:space="0" w:color="auto"/>
            <w:bottom w:val="none" w:sz="0" w:space="0" w:color="auto"/>
            <w:right w:val="none" w:sz="0" w:space="0" w:color="auto"/>
          </w:divBdr>
          <w:divsChild>
            <w:div w:id="879436248">
              <w:marLeft w:val="0"/>
              <w:marRight w:val="0"/>
              <w:marTop w:val="0"/>
              <w:marBottom w:val="0"/>
              <w:divBdr>
                <w:top w:val="none" w:sz="0" w:space="0" w:color="auto"/>
                <w:left w:val="none" w:sz="0" w:space="0" w:color="auto"/>
                <w:bottom w:val="none" w:sz="0" w:space="0" w:color="auto"/>
                <w:right w:val="none" w:sz="0" w:space="0" w:color="auto"/>
              </w:divBdr>
            </w:div>
          </w:divsChild>
        </w:div>
        <w:div w:id="1476949549">
          <w:marLeft w:val="0"/>
          <w:marRight w:val="0"/>
          <w:marTop w:val="0"/>
          <w:marBottom w:val="0"/>
          <w:divBdr>
            <w:top w:val="none" w:sz="0" w:space="0" w:color="auto"/>
            <w:left w:val="none" w:sz="0" w:space="0" w:color="auto"/>
            <w:bottom w:val="none" w:sz="0" w:space="0" w:color="auto"/>
            <w:right w:val="none" w:sz="0" w:space="0" w:color="auto"/>
          </w:divBdr>
        </w:div>
        <w:div w:id="773668614">
          <w:marLeft w:val="0"/>
          <w:marRight w:val="0"/>
          <w:marTop w:val="0"/>
          <w:marBottom w:val="0"/>
          <w:divBdr>
            <w:top w:val="none" w:sz="0" w:space="0" w:color="auto"/>
            <w:left w:val="none" w:sz="0" w:space="0" w:color="auto"/>
            <w:bottom w:val="none" w:sz="0" w:space="0" w:color="auto"/>
            <w:right w:val="none" w:sz="0" w:space="0" w:color="auto"/>
          </w:divBdr>
          <w:divsChild>
            <w:div w:id="1044258836">
              <w:marLeft w:val="0"/>
              <w:marRight w:val="0"/>
              <w:marTop w:val="0"/>
              <w:marBottom w:val="0"/>
              <w:divBdr>
                <w:top w:val="none" w:sz="0" w:space="0" w:color="auto"/>
                <w:left w:val="none" w:sz="0" w:space="0" w:color="auto"/>
                <w:bottom w:val="none" w:sz="0" w:space="0" w:color="auto"/>
                <w:right w:val="none" w:sz="0" w:space="0" w:color="auto"/>
              </w:divBdr>
            </w:div>
          </w:divsChild>
        </w:div>
        <w:div w:id="1541742762">
          <w:marLeft w:val="0"/>
          <w:marRight w:val="0"/>
          <w:marTop w:val="0"/>
          <w:marBottom w:val="0"/>
          <w:divBdr>
            <w:top w:val="none" w:sz="0" w:space="0" w:color="auto"/>
            <w:left w:val="none" w:sz="0" w:space="0" w:color="auto"/>
            <w:bottom w:val="none" w:sz="0" w:space="0" w:color="auto"/>
            <w:right w:val="none" w:sz="0" w:space="0" w:color="auto"/>
          </w:divBdr>
        </w:div>
        <w:div w:id="291373161">
          <w:marLeft w:val="0"/>
          <w:marRight w:val="0"/>
          <w:marTop w:val="0"/>
          <w:marBottom w:val="0"/>
          <w:divBdr>
            <w:top w:val="none" w:sz="0" w:space="0" w:color="auto"/>
            <w:left w:val="none" w:sz="0" w:space="0" w:color="auto"/>
            <w:bottom w:val="none" w:sz="0" w:space="0" w:color="auto"/>
            <w:right w:val="none" w:sz="0" w:space="0" w:color="auto"/>
          </w:divBdr>
          <w:divsChild>
            <w:div w:id="936324156">
              <w:marLeft w:val="0"/>
              <w:marRight w:val="0"/>
              <w:marTop w:val="0"/>
              <w:marBottom w:val="0"/>
              <w:divBdr>
                <w:top w:val="none" w:sz="0" w:space="0" w:color="auto"/>
                <w:left w:val="none" w:sz="0" w:space="0" w:color="auto"/>
                <w:bottom w:val="none" w:sz="0" w:space="0" w:color="auto"/>
                <w:right w:val="none" w:sz="0" w:space="0" w:color="auto"/>
              </w:divBdr>
            </w:div>
          </w:divsChild>
        </w:div>
        <w:div w:id="1100905591">
          <w:marLeft w:val="0"/>
          <w:marRight w:val="0"/>
          <w:marTop w:val="300"/>
          <w:marBottom w:val="0"/>
          <w:divBdr>
            <w:top w:val="none" w:sz="0" w:space="0" w:color="auto"/>
            <w:left w:val="none" w:sz="0" w:space="0" w:color="auto"/>
            <w:bottom w:val="none" w:sz="0" w:space="0" w:color="auto"/>
            <w:right w:val="none" w:sz="0" w:space="0" w:color="auto"/>
          </w:divBdr>
          <w:divsChild>
            <w:div w:id="1546218535">
              <w:marLeft w:val="0"/>
              <w:marRight w:val="0"/>
              <w:marTop w:val="0"/>
              <w:marBottom w:val="0"/>
              <w:divBdr>
                <w:top w:val="none" w:sz="0" w:space="0" w:color="auto"/>
                <w:left w:val="none" w:sz="0" w:space="0" w:color="auto"/>
                <w:bottom w:val="none" w:sz="0" w:space="0" w:color="auto"/>
                <w:right w:val="none" w:sz="0" w:space="0" w:color="auto"/>
              </w:divBdr>
              <w:divsChild>
                <w:div w:id="101916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056652">
          <w:marLeft w:val="0"/>
          <w:marRight w:val="0"/>
          <w:marTop w:val="300"/>
          <w:marBottom w:val="0"/>
          <w:divBdr>
            <w:top w:val="none" w:sz="0" w:space="0" w:color="auto"/>
            <w:left w:val="none" w:sz="0" w:space="0" w:color="auto"/>
            <w:bottom w:val="none" w:sz="0" w:space="0" w:color="auto"/>
            <w:right w:val="none" w:sz="0" w:space="0" w:color="auto"/>
          </w:divBdr>
          <w:divsChild>
            <w:div w:id="153108236">
              <w:marLeft w:val="0"/>
              <w:marRight w:val="0"/>
              <w:marTop w:val="0"/>
              <w:marBottom w:val="0"/>
              <w:divBdr>
                <w:top w:val="none" w:sz="0" w:space="0" w:color="auto"/>
                <w:left w:val="none" w:sz="0" w:space="0" w:color="auto"/>
                <w:bottom w:val="none" w:sz="0" w:space="0" w:color="auto"/>
                <w:right w:val="none" w:sz="0" w:space="0" w:color="auto"/>
              </w:divBdr>
              <w:divsChild>
                <w:div w:id="429929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672369">
          <w:marLeft w:val="0"/>
          <w:marRight w:val="0"/>
          <w:marTop w:val="300"/>
          <w:marBottom w:val="0"/>
          <w:divBdr>
            <w:top w:val="none" w:sz="0" w:space="0" w:color="auto"/>
            <w:left w:val="none" w:sz="0" w:space="0" w:color="auto"/>
            <w:bottom w:val="none" w:sz="0" w:space="0" w:color="auto"/>
            <w:right w:val="none" w:sz="0" w:space="0" w:color="auto"/>
          </w:divBdr>
          <w:divsChild>
            <w:div w:id="199829637">
              <w:marLeft w:val="0"/>
              <w:marRight w:val="0"/>
              <w:marTop w:val="0"/>
              <w:marBottom w:val="0"/>
              <w:divBdr>
                <w:top w:val="none" w:sz="0" w:space="0" w:color="auto"/>
                <w:left w:val="none" w:sz="0" w:space="0" w:color="auto"/>
                <w:bottom w:val="none" w:sz="0" w:space="0" w:color="auto"/>
                <w:right w:val="none" w:sz="0" w:space="0" w:color="auto"/>
              </w:divBdr>
              <w:divsChild>
                <w:div w:id="41185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675933">
          <w:marLeft w:val="0"/>
          <w:marRight w:val="0"/>
          <w:marTop w:val="300"/>
          <w:marBottom w:val="0"/>
          <w:divBdr>
            <w:top w:val="none" w:sz="0" w:space="0" w:color="auto"/>
            <w:left w:val="none" w:sz="0" w:space="0" w:color="auto"/>
            <w:bottom w:val="none" w:sz="0" w:space="0" w:color="auto"/>
            <w:right w:val="none" w:sz="0" w:space="0" w:color="auto"/>
          </w:divBdr>
          <w:divsChild>
            <w:div w:id="1721977490">
              <w:marLeft w:val="0"/>
              <w:marRight w:val="0"/>
              <w:marTop w:val="0"/>
              <w:marBottom w:val="0"/>
              <w:divBdr>
                <w:top w:val="none" w:sz="0" w:space="0" w:color="auto"/>
                <w:left w:val="none" w:sz="0" w:space="0" w:color="auto"/>
                <w:bottom w:val="none" w:sz="0" w:space="0" w:color="auto"/>
                <w:right w:val="none" w:sz="0" w:space="0" w:color="auto"/>
              </w:divBdr>
              <w:divsChild>
                <w:div w:id="546456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634803">
      <w:bodyDiv w:val="1"/>
      <w:marLeft w:val="0"/>
      <w:marRight w:val="0"/>
      <w:marTop w:val="0"/>
      <w:marBottom w:val="0"/>
      <w:divBdr>
        <w:top w:val="none" w:sz="0" w:space="0" w:color="auto"/>
        <w:left w:val="none" w:sz="0" w:space="0" w:color="auto"/>
        <w:bottom w:val="none" w:sz="0" w:space="0" w:color="auto"/>
        <w:right w:val="none" w:sz="0" w:space="0" w:color="auto"/>
      </w:divBdr>
      <w:divsChild>
        <w:div w:id="1825387339">
          <w:marLeft w:val="0"/>
          <w:marRight w:val="0"/>
          <w:marTop w:val="0"/>
          <w:marBottom w:val="0"/>
          <w:divBdr>
            <w:top w:val="none" w:sz="0" w:space="0" w:color="auto"/>
            <w:left w:val="none" w:sz="0" w:space="0" w:color="auto"/>
            <w:bottom w:val="none" w:sz="0" w:space="0" w:color="auto"/>
            <w:right w:val="none" w:sz="0" w:space="0" w:color="auto"/>
          </w:divBdr>
        </w:div>
        <w:div w:id="1984700647">
          <w:marLeft w:val="0"/>
          <w:marRight w:val="0"/>
          <w:marTop w:val="0"/>
          <w:marBottom w:val="0"/>
          <w:divBdr>
            <w:top w:val="none" w:sz="0" w:space="0" w:color="auto"/>
            <w:left w:val="none" w:sz="0" w:space="0" w:color="auto"/>
            <w:bottom w:val="none" w:sz="0" w:space="0" w:color="auto"/>
            <w:right w:val="none" w:sz="0" w:space="0" w:color="auto"/>
          </w:divBdr>
          <w:divsChild>
            <w:div w:id="1808470130">
              <w:marLeft w:val="0"/>
              <w:marRight w:val="0"/>
              <w:marTop w:val="0"/>
              <w:marBottom w:val="0"/>
              <w:divBdr>
                <w:top w:val="none" w:sz="0" w:space="0" w:color="auto"/>
                <w:left w:val="none" w:sz="0" w:space="0" w:color="auto"/>
                <w:bottom w:val="none" w:sz="0" w:space="0" w:color="auto"/>
                <w:right w:val="none" w:sz="0" w:space="0" w:color="auto"/>
              </w:divBdr>
            </w:div>
          </w:divsChild>
        </w:div>
        <w:div w:id="1047534431">
          <w:marLeft w:val="0"/>
          <w:marRight w:val="0"/>
          <w:marTop w:val="0"/>
          <w:marBottom w:val="0"/>
          <w:divBdr>
            <w:top w:val="none" w:sz="0" w:space="0" w:color="auto"/>
            <w:left w:val="none" w:sz="0" w:space="0" w:color="auto"/>
            <w:bottom w:val="none" w:sz="0" w:space="0" w:color="auto"/>
            <w:right w:val="none" w:sz="0" w:space="0" w:color="auto"/>
          </w:divBdr>
        </w:div>
        <w:div w:id="1253122847">
          <w:marLeft w:val="0"/>
          <w:marRight w:val="0"/>
          <w:marTop w:val="0"/>
          <w:marBottom w:val="0"/>
          <w:divBdr>
            <w:top w:val="none" w:sz="0" w:space="0" w:color="auto"/>
            <w:left w:val="none" w:sz="0" w:space="0" w:color="auto"/>
            <w:bottom w:val="none" w:sz="0" w:space="0" w:color="auto"/>
            <w:right w:val="none" w:sz="0" w:space="0" w:color="auto"/>
          </w:divBdr>
          <w:divsChild>
            <w:div w:id="544023680">
              <w:marLeft w:val="0"/>
              <w:marRight w:val="0"/>
              <w:marTop w:val="0"/>
              <w:marBottom w:val="0"/>
              <w:divBdr>
                <w:top w:val="none" w:sz="0" w:space="0" w:color="auto"/>
                <w:left w:val="none" w:sz="0" w:space="0" w:color="auto"/>
                <w:bottom w:val="none" w:sz="0" w:space="0" w:color="auto"/>
                <w:right w:val="none" w:sz="0" w:space="0" w:color="auto"/>
              </w:divBdr>
            </w:div>
          </w:divsChild>
        </w:div>
        <w:div w:id="1544094868">
          <w:marLeft w:val="0"/>
          <w:marRight w:val="0"/>
          <w:marTop w:val="0"/>
          <w:marBottom w:val="0"/>
          <w:divBdr>
            <w:top w:val="none" w:sz="0" w:space="0" w:color="auto"/>
            <w:left w:val="none" w:sz="0" w:space="0" w:color="auto"/>
            <w:bottom w:val="none" w:sz="0" w:space="0" w:color="auto"/>
            <w:right w:val="none" w:sz="0" w:space="0" w:color="auto"/>
          </w:divBdr>
        </w:div>
        <w:div w:id="1859660764">
          <w:marLeft w:val="0"/>
          <w:marRight w:val="0"/>
          <w:marTop w:val="0"/>
          <w:marBottom w:val="0"/>
          <w:divBdr>
            <w:top w:val="none" w:sz="0" w:space="0" w:color="auto"/>
            <w:left w:val="none" w:sz="0" w:space="0" w:color="auto"/>
            <w:bottom w:val="none" w:sz="0" w:space="0" w:color="auto"/>
            <w:right w:val="none" w:sz="0" w:space="0" w:color="auto"/>
          </w:divBdr>
          <w:divsChild>
            <w:div w:id="606498957">
              <w:marLeft w:val="0"/>
              <w:marRight w:val="0"/>
              <w:marTop w:val="0"/>
              <w:marBottom w:val="0"/>
              <w:divBdr>
                <w:top w:val="none" w:sz="0" w:space="0" w:color="auto"/>
                <w:left w:val="none" w:sz="0" w:space="0" w:color="auto"/>
                <w:bottom w:val="none" w:sz="0" w:space="0" w:color="auto"/>
                <w:right w:val="none" w:sz="0" w:space="0" w:color="auto"/>
              </w:divBdr>
            </w:div>
          </w:divsChild>
        </w:div>
        <w:div w:id="480273075">
          <w:marLeft w:val="0"/>
          <w:marRight w:val="0"/>
          <w:marTop w:val="0"/>
          <w:marBottom w:val="0"/>
          <w:divBdr>
            <w:top w:val="none" w:sz="0" w:space="0" w:color="auto"/>
            <w:left w:val="none" w:sz="0" w:space="0" w:color="auto"/>
            <w:bottom w:val="none" w:sz="0" w:space="0" w:color="auto"/>
            <w:right w:val="none" w:sz="0" w:space="0" w:color="auto"/>
          </w:divBdr>
        </w:div>
        <w:div w:id="1886215155">
          <w:marLeft w:val="0"/>
          <w:marRight w:val="0"/>
          <w:marTop w:val="0"/>
          <w:marBottom w:val="0"/>
          <w:divBdr>
            <w:top w:val="none" w:sz="0" w:space="0" w:color="auto"/>
            <w:left w:val="none" w:sz="0" w:space="0" w:color="auto"/>
            <w:bottom w:val="none" w:sz="0" w:space="0" w:color="auto"/>
            <w:right w:val="none" w:sz="0" w:space="0" w:color="auto"/>
          </w:divBdr>
          <w:divsChild>
            <w:div w:id="83453111">
              <w:marLeft w:val="0"/>
              <w:marRight w:val="0"/>
              <w:marTop w:val="0"/>
              <w:marBottom w:val="0"/>
              <w:divBdr>
                <w:top w:val="none" w:sz="0" w:space="0" w:color="auto"/>
                <w:left w:val="none" w:sz="0" w:space="0" w:color="auto"/>
                <w:bottom w:val="none" w:sz="0" w:space="0" w:color="auto"/>
                <w:right w:val="none" w:sz="0" w:space="0" w:color="auto"/>
              </w:divBdr>
            </w:div>
          </w:divsChild>
        </w:div>
        <w:div w:id="563611592">
          <w:marLeft w:val="0"/>
          <w:marRight w:val="0"/>
          <w:marTop w:val="0"/>
          <w:marBottom w:val="0"/>
          <w:divBdr>
            <w:top w:val="none" w:sz="0" w:space="0" w:color="auto"/>
            <w:left w:val="none" w:sz="0" w:space="0" w:color="auto"/>
            <w:bottom w:val="none" w:sz="0" w:space="0" w:color="auto"/>
            <w:right w:val="none" w:sz="0" w:space="0" w:color="auto"/>
          </w:divBdr>
        </w:div>
        <w:div w:id="1856962748">
          <w:marLeft w:val="0"/>
          <w:marRight w:val="0"/>
          <w:marTop w:val="0"/>
          <w:marBottom w:val="0"/>
          <w:divBdr>
            <w:top w:val="none" w:sz="0" w:space="0" w:color="auto"/>
            <w:left w:val="none" w:sz="0" w:space="0" w:color="auto"/>
            <w:bottom w:val="none" w:sz="0" w:space="0" w:color="auto"/>
            <w:right w:val="none" w:sz="0" w:space="0" w:color="auto"/>
          </w:divBdr>
          <w:divsChild>
            <w:div w:id="392970944">
              <w:marLeft w:val="0"/>
              <w:marRight w:val="0"/>
              <w:marTop w:val="0"/>
              <w:marBottom w:val="0"/>
              <w:divBdr>
                <w:top w:val="none" w:sz="0" w:space="0" w:color="auto"/>
                <w:left w:val="none" w:sz="0" w:space="0" w:color="auto"/>
                <w:bottom w:val="none" w:sz="0" w:space="0" w:color="auto"/>
                <w:right w:val="none" w:sz="0" w:space="0" w:color="auto"/>
              </w:divBdr>
            </w:div>
          </w:divsChild>
        </w:div>
        <w:div w:id="1108353230">
          <w:marLeft w:val="0"/>
          <w:marRight w:val="0"/>
          <w:marTop w:val="0"/>
          <w:marBottom w:val="0"/>
          <w:divBdr>
            <w:top w:val="none" w:sz="0" w:space="0" w:color="auto"/>
            <w:left w:val="none" w:sz="0" w:space="0" w:color="auto"/>
            <w:bottom w:val="none" w:sz="0" w:space="0" w:color="auto"/>
            <w:right w:val="none" w:sz="0" w:space="0" w:color="auto"/>
          </w:divBdr>
        </w:div>
        <w:div w:id="1190140675">
          <w:marLeft w:val="0"/>
          <w:marRight w:val="0"/>
          <w:marTop w:val="0"/>
          <w:marBottom w:val="0"/>
          <w:divBdr>
            <w:top w:val="none" w:sz="0" w:space="0" w:color="auto"/>
            <w:left w:val="none" w:sz="0" w:space="0" w:color="auto"/>
            <w:bottom w:val="none" w:sz="0" w:space="0" w:color="auto"/>
            <w:right w:val="none" w:sz="0" w:space="0" w:color="auto"/>
          </w:divBdr>
          <w:divsChild>
            <w:div w:id="226769062">
              <w:marLeft w:val="0"/>
              <w:marRight w:val="0"/>
              <w:marTop w:val="0"/>
              <w:marBottom w:val="0"/>
              <w:divBdr>
                <w:top w:val="none" w:sz="0" w:space="0" w:color="auto"/>
                <w:left w:val="none" w:sz="0" w:space="0" w:color="auto"/>
                <w:bottom w:val="none" w:sz="0" w:space="0" w:color="auto"/>
                <w:right w:val="none" w:sz="0" w:space="0" w:color="auto"/>
              </w:divBdr>
            </w:div>
          </w:divsChild>
        </w:div>
        <w:div w:id="1062215889">
          <w:marLeft w:val="0"/>
          <w:marRight w:val="0"/>
          <w:marTop w:val="0"/>
          <w:marBottom w:val="0"/>
          <w:divBdr>
            <w:top w:val="none" w:sz="0" w:space="0" w:color="auto"/>
            <w:left w:val="none" w:sz="0" w:space="0" w:color="auto"/>
            <w:bottom w:val="none" w:sz="0" w:space="0" w:color="auto"/>
            <w:right w:val="none" w:sz="0" w:space="0" w:color="auto"/>
          </w:divBdr>
        </w:div>
        <w:div w:id="808211701">
          <w:marLeft w:val="0"/>
          <w:marRight w:val="0"/>
          <w:marTop w:val="0"/>
          <w:marBottom w:val="0"/>
          <w:divBdr>
            <w:top w:val="none" w:sz="0" w:space="0" w:color="auto"/>
            <w:left w:val="none" w:sz="0" w:space="0" w:color="auto"/>
            <w:bottom w:val="none" w:sz="0" w:space="0" w:color="auto"/>
            <w:right w:val="none" w:sz="0" w:space="0" w:color="auto"/>
          </w:divBdr>
          <w:divsChild>
            <w:div w:id="373311694">
              <w:marLeft w:val="0"/>
              <w:marRight w:val="0"/>
              <w:marTop w:val="0"/>
              <w:marBottom w:val="0"/>
              <w:divBdr>
                <w:top w:val="none" w:sz="0" w:space="0" w:color="auto"/>
                <w:left w:val="none" w:sz="0" w:space="0" w:color="auto"/>
                <w:bottom w:val="none" w:sz="0" w:space="0" w:color="auto"/>
                <w:right w:val="none" w:sz="0" w:space="0" w:color="auto"/>
              </w:divBdr>
            </w:div>
          </w:divsChild>
        </w:div>
        <w:div w:id="1530021307">
          <w:marLeft w:val="0"/>
          <w:marRight w:val="0"/>
          <w:marTop w:val="300"/>
          <w:marBottom w:val="0"/>
          <w:divBdr>
            <w:top w:val="none" w:sz="0" w:space="0" w:color="auto"/>
            <w:left w:val="none" w:sz="0" w:space="0" w:color="auto"/>
            <w:bottom w:val="none" w:sz="0" w:space="0" w:color="auto"/>
            <w:right w:val="none" w:sz="0" w:space="0" w:color="auto"/>
          </w:divBdr>
          <w:divsChild>
            <w:div w:id="1099524893">
              <w:marLeft w:val="0"/>
              <w:marRight w:val="0"/>
              <w:marTop w:val="0"/>
              <w:marBottom w:val="0"/>
              <w:divBdr>
                <w:top w:val="none" w:sz="0" w:space="0" w:color="auto"/>
                <w:left w:val="none" w:sz="0" w:space="0" w:color="auto"/>
                <w:bottom w:val="none" w:sz="0" w:space="0" w:color="auto"/>
                <w:right w:val="none" w:sz="0" w:space="0" w:color="auto"/>
              </w:divBdr>
              <w:divsChild>
                <w:div w:id="178280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55264">
          <w:marLeft w:val="0"/>
          <w:marRight w:val="0"/>
          <w:marTop w:val="300"/>
          <w:marBottom w:val="0"/>
          <w:divBdr>
            <w:top w:val="none" w:sz="0" w:space="0" w:color="auto"/>
            <w:left w:val="none" w:sz="0" w:space="0" w:color="auto"/>
            <w:bottom w:val="none" w:sz="0" w:space="0" w:color="auto"/>
            <w:right w:val="none" w:sz="0" w:space="0" w:color="auto"/>
          </w:divBdr>
          <w:divsChild>
            <w:div w:id="274337596">
              <w:marLeft w:val="0"/>
              <w:marRight w:val="0"/>
              <w:marTop w:val="0"/>
              <w:marBottom w:val="0"/>
              <w:divBdr>
                <w:top w:val="none" w:sz="0" w:space="0" w:color="auto"/>
                <w:left w:val="none" w:sz="0" w:space="0" w:color="auto"/>
                <w:bottom w:val="none" w:sz="0" w:space="0" w:color="auto"/>
                <w:right w:val="none" w:sz="0" w:space="0" w:color="auto"/>
              </w:divBdr>
              <w:divsChild>
                <w:div w:id="559445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00617">
          <w:marLeft w:val="0"/>
          <w:marRight w:val="0"/>
          <w:marTop w:val="300"/>
          <w:marBottom w:val="0"/>
          <w:divBdr>
            <w:top w:val="none" w:sz="0" w:space="0" w:color="auto"/>
            <w:left w:val="none" w:sz="0" w:space="0" w:color="auto"/>
            <w:bottom w:val="none" w:sz="0" w:space="0" w:color="auto"/>
            <w:right w:val="none" w:sz="0" w:space="0" w:color="auto"/>
          </w:divBdr>
          <w:divsChild>
            <w:div w:id="1674067266">
              <w:marLeft w:val="0"/>
              <w:marRight w:val="0"/>
              <w:marTop w:val="0"/>
              <w:marBottom w:val="0"/>
              <w:divBdr>
                <w:top w:val="none" w:sz="0" w:space="0" w:color="auto"/>
                <w:left w:val="none" w:sz="0" w:space="0" w:color="auto"/>
                <w:bottom w:val="none" w:sz="0" w:space="0" w:color="auto"/>
                <w:right w:val="none" w:sz="0" w:space="0" w:color="auto"/>
              </w:divBdr>
              <w:divsChild>
                <w:div w:id="138622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6841">
          <w:marLeft w:val="0"/>
          <w:marRight w:val="0"/>
          <w:marTop w:val="300"/>
          <w:marBottom w:val="0"/>
          <w:divBdr>
            <w:top w:val="none" w:sz="0" w:space="0" w:color="auto"/>
            <w:left w:val="none" w:sz="0" w:space="0" w:color="auto"/>
            <w:bottom w:val="none" w:sz="0" w:space="0" w:color="auto"/>
            <w:right w:val="none" w:sz="0" w:space="0" w:color="auto"/>
          </w:divBdr>
          <w:divsChild>
            <w:div w:id="294331788">
              <w:marLeft w:val="0"/>
              <w:marRight w:val="0"/>
              <w:marTop w:val="0"/>
              <w:marBottom w:val="0"/>
              <w:divBdr>
                <w:top w:val="none" w:sz="0" w:space="0" w:color="auto"/>
                <w:left w:val="none" w:sz="0" w:space="0" w:color="auto"/>
                <w:bottom w:val="none" w:sz="0" w:space="0" w:color="auto"/>
                <w:right w:val="none" w:sz="0" w:space="0" w:color="auto"/>
              </w:divBdr>
              <w:divsChild>
                <w:div w:id="97295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289996">
      <w:bodyDiv w:val="1"/>
      <w:marLeft w:val="0"/>
      <w:marRight w:val="0"/>
      <w:marTop w:val="0"/>
      <w:marBottom w:val="0"/>
      <w:divBdr>
        <w:top w:val="none" w:sz="0" w:space="0" w:color="auto"/>
        <w:left w:val="none" w:sz="0" w:space="0" w:color="auto"/>
        <w:bottom w:val="none" w:sz="0" w:space="0" w:color="auto"/>
        <w:right w:val="none" w:sz="0" w:space="0" w:color="auto"/>
      </w:divBdr>
      <w:divsChild>
        <w:div w:id="1329208271">
          <w:marLeft w:val="0"/>
          <w:marRight w:val="0"/>
          <w:marTop w:val="0"/>
          <w:marBottom w:val="0"/>
          <w:divBdr>
            <w:top w:val="none" w:sz="0" w:space="0" w:color="auto"/>
            <w:left w:val="none" w:sz="0" w:space="0" w:color="auto"/>
            <w:bottom w:val="none" w:sz="0" w:space="0" w:color="auto"/>
            <w:right w:val="none" w:sz="0" w:space="0" w:color="auto"/>
          </w:divBdr>
        </w:div>
        <w:div w:id="52118168">
          <w:marLeft w:val="0"/>
          <w:marRight w:val="0"/>
          <w:marTop w:val="0"/>
          <w:marBottom w:val="0"/>
          <w:divBdr>
            <w:top w:val="none" w:sz="0" w:space="0" w:color="auto"/>
            <w:left w:val="none" w:sz="0" w:space="0" w:color="auto"/>
            <w:bottom w:val="none" w:sz="0" w:space="0" w:color="auto"/>
            <w:right w:val="none" w:sz="0" w:space="0" w:color="auto"/>
          </w:divBdr>
          <w:divsChild>
            <w:div w:id="1880437620">
              <w:marLeft w:val="0"/>
              <w:marRight w:val="0"/>
              <w:marTop w:val="0"/>
              <w:marBottom w:val="0"/>
              <w:divBdr>
                <w:top w:val="none" w:sz="0" w:space="0" w:color="auto"/>
                <w:left w:val="none" w:sz="0" w:space="0" w:color="auto"/>
                <w:bottom w:val="none" w:sz="0" w:space="0" w:color="auto"/>
                <w:right w:val="none" w:sz="0" w:space="0" w:color="auto"/>
              </w:divBdr>
            </w:div>
          </w:divsChild>
        </w:div>
        <w:div w:id="1371999321">
          <w:marLeft w:val="0"/>
          <w:marRight w:val="0"/>
          <w:marTop w:val="0"/>
          <w:marBottom w:val="0"/>
          <w:divBdr>
            <w:top w:val="none" w:sz="0" w:space="0" w:color="auto"/>
            <w:left w:val="none" w:sz="0" w:space="0" w:color="auto"/>
            <w:bottom w:val="none" w:sz="0" w:space="0" w:color="auto"/>
            <w:right w:val="none" w:sz="0" w:space="0" w:color="auto"/>
          </w:divBdr>
        </w:div>
        <w:div w:id="756170793">
          <w:marLeft w:val="0"/>
          <w:marRight w:val="0"/>
          <w:marTop w:val="0"/>
          <w:marBottom w:val="0"/>
          <w:divBdr>
            <w:top w:val="none" w:sz="0" w:space="0" w:color="auto"/>
            <w:left w:val="none" w:sz="0" w:space="0" w:color="auto"/>
            <w:bottom w:val="none" w:sz="0" w:space="0" w:color="auto"/>
            <w:right w:val="none" w:sz="0" w:space="0" w:color="auto"/>
          </w:divBdr>
          <w:divsChild>
            <w:div w:id="1122190449">
              <w:marLeft w:val="0"/>
              <w:marRight w:val="0"/>
              <w:marTop w:val="0"/>
              <w:marBottom w:val="0"/>
              <w:divBdr>
                <w:top w:val="none" w:sz="0" w:space="0" w:color="auto"/>
                <w:left w:val="none" w:sz="0" w:space="0" w:color="auto"/>
                <w:bottom w:val="none" w:sz="0" w:space="0" w:color="auto"/>
                <w:right w:val="none" w:sz="0" w:space="0" w:color="auto"/>
              </w:divBdr>
            </w:div>
          </w:divsChild>
        </w:div>
        <w:div w:id="1938638980">
          <w:marLeft w:val="0"/>
          <w:marRight w:val="0"/>
          <w:marTop w:val="0"/>
          <w:marBottom w:val="0"/>
          <w:divBdr>
            <w:top w:val="none" w:sz="0" w:space="0" w:color="auto"/>
            <w:left w:val="none" w:sz="0" w:space="0" w:color="auto"/>
            <w:bottom w:val="none" w:sz="0" w:space="0" w:color="auto"/>
            <w:right w:val="none" w:sz="0" w:space="0" w:color="auto"/>
          </w:divBdr>
        </w:div>
        <w:div w:id="1624845196">
          <w:marLeft w:val="0"/>
          <w:marRight w:val="0"/>
          <w:marTop w:val="0"/>
          <w:marBottom w:val="0"/>
          <w:divBdr>
            <w:top w:val="none" w:sz="0" w:space="0" w:color="auto"/>
            <w:left w:val="none" w:sz="0" w:space="0" w:color="auto"/>
            <w:bottom w:val="none" w:sz="0" w:space="0" w:color="auto"/>
            <w:right w:val="none" w:sz="0" w:space="0" w:color="auto"/>
          </w:divBdr>
          <w:divsChild>
            <w:div w:id="2142653494">
              <w:marLeft w:val="0"/>
              <w:marRight w:val="0"/>
              <w:marTop w:val="0"/>
              <w:marBottom w:val="0"/>
              <w:divBdr>
                <w:top w:val="none" w:sz="0" w:space="0" w:color="auto"/>
                <w:left w:val="none" w:sz="0" w:space="0" w:color="auto"/>
                <w:bottom w:val="none" w:sz="0" w:space="0" w:color="auto"/>
                <w:right w:val="none" w:sz="0" w:space="0" w:color="auto"/>
              </w:divBdr>
            </w:div>
          </w:divsChild>
        </w:div>
        <w:div w:id="801508247">
          <w:marLeft w:val="0"/>
          <w:marRight w:val="0"/>
          <w:marTop w:val="0"/>
          <w:marBottom w:val="0"/>
          <w:divBdr>
            <w:top w:val="none" w:sz="0" w:space="0" w:color="auto"/>
            <w:left w:val="none" w:sz="0" w:space="0" w:color="auto"/>
            <w:bottom w:val="none" w:sz="0" w:space="0" w:color="auto"/>
            <w:right w:val="none" w:sz="0" w:space="0" w:color="auto"/>
          </w:divBdr>
        </w:div>
        <w:div w:id="893203926">
          <w:marLeft w:val="0"/>
          <w:marRight w:val="0"/>
          <w:marTop w:val="0"/>
          <w:marBottom w:val="0"/>
          <w:divBdr>
            <w:top w:val="none" w:sz="0" w:space="0" w:color="auto"/>
            <w:left w:val="none" w:sz="0" w:space="0" w:color="auto"/>
            <w:bottom w:val="none" w:sz="0" w:space="0" w:color="auto"/>
            <w:right w:val="none" w:sz="0" w:space="0" w:color="auto"/>
          </w:divBdr>
          <w:divsChild>
            <w:div w:id="869032174">
              <w:marLeft w:val="0"/>
              <w:marRight w:val="0"/>
              <w:marTop w:val="0"/>
              <w:marBottom w:val="0"/>
              <w:divBdr>
                <w:top w:val="none" w:sz="0" w:space="0" w:color="auto"/>
                <w:left w:val="none" w:sz="0" w:space="0" w:color="auto"/>
                <w:bottom w:val="none" w:sz="0" w:space="0" w:color="auto"/>
                <w:right w:val="none" w:sz="0" w:space="0" w:color="auto"/>
              </w:divBdr>
            </w:div>
          </w:divsChild>
        </w:div>
        <w:div w:id="1580099581">
          <w:marLeft w:val="0"/>
          <w:marRight w:val="0"/>
          <w:marTop w:val="0"/>
          <w:marBottom w:val="0"/>
          <w:divBdr>
            <w:top w:val="none" w:sz="0" w:space="0" w:color="auto"/>
            <w:left w:val="none" w:sz="0" w:space="0" w:color="auto"/>
            <w:bottom w:val="none" w:sz="0" w:space="0" w:color="auto"/>
            <w:right w:val="none" w:sz="0" w:space="0" w:color="auto"/>
          </w:divBdr>
        </w:div>
        <w:div w:id="70666294">
          <w:marLeft w:val="0"/>
          <w:marRight w:val="0"/>
          <w:marTop w:val="0"/>
          <w:marBottom w:val="0"/>
          <w:divBdr>
            <w:top w:val="none" w:sz="0" w:space="0" w:color="auto"/>
            <w:left w:val="none" w:sz="0" w:space="0" w:color="auto"/>
            <w:bottom w:val="none" w:sz="0" w:space="0" w:color="auto"/>
            <w:right w:val="none" w:sz="0" w:space="0" w:color="auto"/>
          </w:divBdr>
          <w:divsChild>
            <w:div w:id="11811140">
              <w:marLeft w:val="0"/>
              <w:marRight w:val="0"/>
              <w:marTop w:val="0"/>
              <w:marBottom w:val="0"/>
              <w:divBdr>
                <w:top w:val="none" w:sz="0" w:space="0" w:color="auto"/>
                <w:left w:val="none" w:sz="0" w:space="0" w:color="auto"/>
                <w:bottom w:val="none" w:sz="0" w:space="0" w:color="auto"/>
                <w:right w:val="none" w:sz="0" w:space="0" w:color="auto"/>
              </w:divBdr>
            </w:div>
          </w:divsChild>
        </w:div>
        <w:div w:id="1612933509">
          <w:marLeft w:val="0"/>
          <w:marRight w:val="0"/>
          <w:marTop w:val="0"/>
          <w:marBottom w:val="0"/>
          <w:divBdr>
            <w:top w:val="none" w:sz="0" w:space="0" w:color="auto"/>
            <w:left w:val="none" w:sz="0" w:space="0" w:color="auto"/>
            <w:bottom w:val="none" w:sz="0" w:space="0" w:color="auto"/>
            <w:right w:val="none" w:sz="0" w:space="0" w:color="auto"/>
          </w:divBdr>
        </w:div>
        <w:div w:id="1885365430">
          <w:marLeft w:val="0"/>
          <w:marRight w:val="0"/>
          <w:marTop w:val="0"/>
          <w:marBottom w:val="0"/>
          <w:divBdr>
            <w:top w:val="none" w:sz="0" w:space="0" w:color="auto"/>
            <w:left w:val="none" w:sz="0" w:space="0" w:color="auto"/>
            <w:bottom w:val="none" w:sz="0" w:space="0" w:color="auto"/>
            <w:right w:val="none" w:sz="0" w:space="0" w:color="auto"/>
          </w:divBdr>
          <w:divsChild>
            <w:div w:id="1225720024">
              <w:marLeft w:val="0"/>
              <w:marRight w:val="0"/>
              <w:marTop w:val="0"/>
              <w:marBottom w:val="0"/>
              <w:divBdr>
                <w:top w:val="none" w:sz="0" w:space="0" w:color="auto"/>
                <w:left w:val="none" w:sz="0" w:space="0" w:color="auto"/>
                <w:bottom w:val="none" w:sz="0" w:space="0" w:color="auto"/>
                <w:right w:val="none" w:sz="0" w:space="0" w:color="auto"/>
              </w:divBdr>
            </w:div>
          </w:divsChild>
        </w:div>
        <w:div w:id="781344020">
          <w:marLeft w:val="0"/>
          <w:marRight w:val="0"/>
          <w:marTop w:val="0"/>
          <w:marBottom w:val="0"/>
          <w:divBdr>
            <w:top w:val="none" w:sz="0" w:space="0" w:color="auto"/>
            <w:left w:val="none" w:sz="0" w:space="0" w:color="auto"/>
            <w:bottom w:val="none" w:sz="0" w:space="0" w:color="auto"/>
            <w:right w:val="none" w:sz="0" w:space="0" w:color="auto"/>
          </w:divBdr>
        </w:div>
        <w:div w:id="87502874">
          <w:marLeft w:val="0"/>
          <w:marRight w:val="0"/>
          <w:marTop w:val="0"/>
          <w:marBottom w:val="0"/>
          <w:divBdr>
            <w:top w:val="none" w:sz="0" w:space="0" w:color="auto"/>
            <w:left w:val="none" w:sz="0" w:space="0" w:color="auto"/>
            <w:bottom w:val="none" w:sz="0" w:space="0" w:color="auto"/>
            <w:right w:val="none" w:sz="0" w:space="0" w:color="auto"/>
          </w:divBdr>
          <w:divsChild>
            <w:div w:id="1913853777">
              <w:marLeft w:val="0"/>
              <w:marRight w:val="0"/>
              <w:marTop w:val="0"/>
              <w:marBottom w:val="0"/>
              <w:divBdr>
                <w:top w:val="none" w:sz="0" w:space="0" w:color="auto"/>
                <w:left w:val="none" w:sz="0" w:space="0" w:color="auto"/>
                <w:bottom w:val="none" w:sz="0" w:space="0" w:color="auto"/>
                <w:right w:val="none" w:sz="0" w:space="0" w:color="auto"/>
              </w:divBdr>
            </w:div>
          </w:divsChild>
        </w:div>
        <w:div w:id="842284045">
          <w:marLeft w:val="0"/>
          <w:marRight w:val="0"/>
          <w:marTop w:val="300"/>
          <w:marBottom w:val="0"/>
          <w:divBdr>
            <w:top w:val="none" w:sz="0" w:space="0" w:color="auto"/>
            <w:left w:val="none" w:sz="0" w:space="0" w:color="auto"/>
            <w:bottom w:val="none" w:sz="0" w:space="0" w:color="auto"/>
            <w:right w:val="none" w:sz="0" w:space="0" w:color="auto"/>
          </w:divBdr>
          <w:divsChild>
            <w:div w:id="1733262666">
              <w:marLeft w:val="0"/>
              <w:marRight w:val="0"/>
              <w:marTop w:val="0"/>
              <w:marBottom w:val="0"/>
              <w:divBdr>
                <w:top w:val="none" w:sz="0" w:space="0" w:color="auto"/>
                <w:left w:val="none" w:sz="0" w:space="0" w:color="auto"/>
                <w:bottom w:val="none" w:sz="0" w:space="0" w:color="auto"/>
                <w:right w:val="none" w:sz="0" w:space="0" w:color="auto"/>
              </w:divBdr>
              <w:divsChild>
                <w:div w:id="19372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3890">
          <w:marLeft w:val="0"/>
          <w:marRight w:val="0"/>
          <w:marTop w:val="300"/>
          <w:marBottom w:val="0"/>
          <w:divBdr>
            <w:top w:val="none" w:sz="0" w:space="0" w:color="auto"/>
            <w:left w:val="none" w:sz="0" w:space="0" w:color="auto"/>
            <w:bottom w:val="none" w:sz="0" w:space="0" w:color="auto"/>
            <w:right w:val="none" w:sz="0" w:space="0" w:color="auto"/>
          </w:divBdr>
          <w:divsChild>
            <w:div w:id="57213807">
              <w:marLeft w:val="0"/>
              <w:marRight w:val="0"/>
              <w:marTop w:val="0"/>
              <w:marBottom w:val="0"/>
              <w:divBdr>
                <w:top w:val="none" w:sz="0" w:space="0" w:color="auto"/>
                <w:left w:val="none" w:sz="0" w:space="0" w:color="auto"/>
                <w:bottom w:val="none" w:sz="0" w:space="0" w:color="auto"/>
                <w:right w:val="none" w:sz="0" w:space="0" w:color="auto"/>
              </w:divBdr>
              <w:divsChild>
                <w:div w:id="1586260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79602">
          <w:marLeft w:val="0"/>
          <w:marRight w:val="0"/>
          <w:marTop w:val="300"/>
          <w:marBottom w:val="0"/>
          <w:divBdr>
            <w:top w:val="none" w:sz="0" w:space="0" w:color="auto"/>
            <w:left w:val="none" w:sz="0" w:space="0" w:color="auto"/>
            <w:bottom w:val="none" w:sz="0" w:space="0" w:color="auto"/>
            <w:right w:val="none" w:sz="0" w:space="0" w:color="auto"/>
          </w:divBdr>
          <w:divsChild>
            <w:div w:id="413211038">
              <w:marLeft w:val="0"/>
              <w:marRight w:val="0"/>
              <w:marTop w:val="0"/>
              <w:marBottom w:val="0"/>
              <w:divBdr>
                <w:top w:val="none" w:sz="0" w:space="0" w:color="auto"/>
                <w:left w:val="none" w:sz="0" w:space="0" w:color="auto"/>
                <w:bottom w:val="none" w:sz="0" w:space="0" w:color="auto"/>
                <w:right w:val="none" w:sz="0" w:space="0" w:color="auto"/>
              </w:divBdr>
              <w:divsChild>
                <w:div w:id="15600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203489">
          <w:marLeft w:val="0"/>
          <w:marRight w:val="0"/>
          <w:marTop w:val="300"/>
          <w:marBottom w:val="0"/>
          <w:divBdr>
            <w:top w:val="none" w:sz="0" w:space="0" w:color="auto"/>
            <w:left w:val="none" w:sz="0" w:space="0" w:color="auto"/>
            <w:bottom w:val="none" w:sz="0" w:space="0" w:color="auto"/>
            <w:right w:val="none" w:sz="0" w:space="0" w:color="auto"/>
          </w:divBdr>
          <w:divsChild>
            <w:div w:id="54087800">
              <w:marLeft w:val="0"/>
              <w:marRight w:val="0"/>
              <w:marTop w:val="0"/>
              <w:marBottom w:val="0"/>
              <w:divBdr>
                <w:top w:val="none" w:sz="0" w:space="0" w:color="auto"/>
                <w:left w:val="none" w:sz="0" w:space="0" w:color="auto"/>
                <w:bottom w:val="none" w:sz="0" w:space="0" w:color="auto"/>
                <w:right w:val="none" w:sz="0" w:space="0" w:color="auto"/>
              </w:divBdr>
              <w:divsChild>
                <w:div w:id="121504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444236">
      <w:bodyDiv w:val="1"/>
      <w:marLeft w:val="0"/>
      <w:marRight w:val="0"/>
      <w:marTop w:val="0"/>
      <w:marBottom w:val="0"/>
      <w:divBdr>
        <w:top w:val="none" w:sz="0" w:space="0" w:color="auto"/>
        <w:left w:val="none" w:sz="0" w:space="0" w:color="auto"/>
        <w:bottom w:val="none" w:sz="0" w:space="0" w:color="auto"/>
        <w:right w:val="none" w:sz="0" w:space="0" w:color="auto"/>
      </w:divBdr>
      <w:divsChild>
        <w:div w:id="1100221871">
          <w:marLeft w:val="0"/>
          <w:marRight w:val="0"/>
          <w:marTop w:val="0"/>
          <w:marBottom w:val="0"/>
          <w:divBdr>
            <w:top w:val="none" w:sz="0" w:space="0" w:color="auto"/>
            <w:left w:val="none" w:sz="0" w:space="0" w:color="auto"/>
            <w:bottom w:val="none" w:sz="0" w:space="0" w:color="auto"/>
            <w:right w:val="none" w:sz="0" w:space="0" w:color="auto"/>
          </w:divBdr>
        </w:div>
        <w:div w:id="2096433047">
          <w:marLeft w:val="0"/>
          <w:marRight w:val="0"/>
          <w:marTop w:val="0"/>
          <w:marBottom w:val="0"/>
          <w:divBdr>
            <w:top w:val="none" w:sz="0" w:space="0" w:color="auto"/>
            <w:left w:val="none" w:sz="0" w:space="0" w:color="auto"/>
            <w:bottom w:val="none" w:sz="0" w:space="0" w:color="auto"/>
            <w:right w:val="none" w:sz="0" w:space="0" w:color="auto"/>
          </w:divBdr>
          <w:divsChild>
            <w:div w:id="2119521359">
              <w:marLeft w:val="0"/>
              <w:marRight w:val="0"/>
              <w:marTop w:val="0"/>
              <w:marBottom w:val="0"/>
              <w:divBdr>
                <w:top w:val="none" w:sz="0" w:space="0" w:color="auto"/>
                <w:left w:val="none" w:sz="0" w:space="0" w:color="auto"/>
                <w:bottom w:val="none" w:sz="0" w:space="0" w:color="auto"/>
                <w:right w:val="none" w:sz="0" w:space="0" w:color="auto"/>
              </w:divBdr>
            </w:div>
          </w:divsChild>
        </w:div>
        <w:div w:id="1049837482">
          <w:marLeft w:val="0"/>
          <w:marRight w:val="0"/>
          <w:marTop w:val="0"/>
          <w:marBottom w:val="0"/>
          <w:divBdr>
            <w:top w:val="none" w:sz="0" w:space="0" w:color="auto"/>
            <w:left w:val="none" w:sz="0" w:space="0" w:color="auto"/>
            <w:bottom w:val="none" w:sz="0" w:space="0" w:color="auto"/>
            <w:right w:val="none" w:sz="0" w:space="0" w:color="auto"/>
          </w:divBdr>
        </w:div>
        <w:div w:id="1829517774">
          <w:marLeft w:val="0"/>
          <w:marRight w:val="0"/>
          <w:marTop w:val="0"/>
          <w:marBottom w:val="0"/>
          <w:divBdr>
            <w:top w:val="none" w:sz="0" w:space="0" w:color="auto"/>
            <w:left w:val="none" w:sz="0" w:space="0" w:color="auto"/>
            <w:bottom w:val="none" w:sz="0" w:space="0" w:color="auto"/>
            <w:right w:val="none" w:sz="0" w:space="0" w:color="auto"/>
          </w:divBdr>
          <w:divsChild>
            <w:div w:id="2085058514">
              <w:marLeft w:val="0"/>
              <w:marRight w:val="0"/>
              <w:marTop w:val="0"/>
              <w:marBottom w:val="0"/>
              <w:divBdr>
                <w:top w:val="none" w:sz="0" w:space="0" w:color="auto"/>
                <w:left w:val="none" w:sz="0" w:space="0" w:color="auto"/>
                <w:bottom w:val="none" w:sz="0" w:space="0" w:color="auto"/>
                <w:right w:val="none" w:sz="0" w:space="0" w:color="auto"/>
              </w:divBdr>
            </w:div>
          </w:divsChild>
        </w:div>
        <w:div w:id="453134428">
          <w:marLeft w:val="0"/>
          <w:marRight w:val="0"/>
          <w:marTop w:val="0"/>
          <w:marBottom w:val="0"/>
          <w:divBdr>
            <w:top w:val="none" w:sz="0" w:space="0" w:color="auto"/>
            <w:left w:val="none" w:sz="0" w:space="0" w:color="auto"/>
            <w:bottom w:val="none" w:sz="0" w:space="0" w:color="auto"/>
            <w:right w:val="none" w:sz="0" w:space="0" w:color="auto"/>
          </w:divBdr>
        </w:div>
        <w:div w:id="1815829095">
          <w:marLeft w:val="0"/>
          <w:marRight w:val="0"/>
          <w:marTop w:val="0"/>
          <w:marBottom w:val="0"/>
          <w:divBdr>
            <w:top w:val="none" w:sz="0" w:space="0" w:color="auto"/>
            <w:left w:val="none" w:sz="0" w:space="0" w:color="auto"/>
            <w:bottom w:val="none" w:sz="0" w:space="0" w:color="auto"/>
            <w:right w:val="none" w:sz="0" w:space="0" w:color="auto"/>
          </w:divBdr>
          <w:divsChild>
            <w:div w:id="152643129">
              <w:marLeft w:val="0"/>
              <w:marRight w:val="0"/>
              <w:marTop w:val="0"/>
              <w:marBottom w:val="0"/>
              <w:divBdr>
                <w:top w:val="none" w:sz="0" w:space="0" w:color="auto"/>
                <w:left w:val="none" w:sz="0" w:space="0" w:color="auto"/>
                <w:bottom w:val="none" w:sz="0" w:space="0" w:color="auto"/>
                <w:right w:val="none" w:sz="0" w:space="0" w:color="auto"/>
              </w:divBdr>
            </w:div>
          </w:divsChild>
        </w:div>
        <w:div w:id="1419861425">
          <w:marLeft w:val="0"/>
          <w:marRight w:val="0"/>
          <w:marTop w:val="0"/>
          <w:marBottom w:val="0"/>
          <w:divBdr>
            <w:top w:val="none" w:sz="0" w:space="0" w:color="auto"/>
            <w:left w:val="none" w:sz="0" w:space="0" w:color="auto"/>
            <w:bottom w:val="none" w:sz="0" w:space="0" w:color="auto"/>
            <w:right w:val="none" w:sz="0" w:space="0" w:color="auto"/>
          </w:divBdr>
        </w:div>
        <w:div w:id="412362808">
          <w:marLeft w:val="0"/>
          <w:marRight w:val="0"/>
          <w:marTop w:val="0"/>
          <w:marBottom w:val="0"/>
          <w:divBdr>
            <w:top w:val="none" w:sz="0" w:space="0" w:color="auto"/>
            <w:left w:val="none" w:sz="0" w:space="0" w:color="auto"/>
            <w:bottom w:val="none" w:sz="0" w:space="0" w:color="auto"/>
            <w:right w:val="none" w:sz="0" w:space="0" w:color="auto"/>
          </w:divBdr>
          <w:divsChild>
            <w:div w:id="2090039715">
              <w:marLeft w:val="0"/>
              <w:marRight w:val="0"/>
              <w:marTop w:val="0"/>
              <w:marBottom w:val="0"/>
              <w:divBdr>
                <w:top w:val="none" w:sz="0" w:space="0" w:color="auto"/>
                <w:left w:val="none" w:sz="0" w:space="0" w:color="auto"/>
                <w:bottom w:val="none" w:sz="0" w:space="0" w:color="auto"/>
                <w:right w:val="none" w:sz="0" w:space="0" w:color="auto"/>
              </w:divBdr>
            </w:div>
          </w:divsChild>
        </w:div>
        <w:div w:id="2066295384">
          <w:marLeft w:val="0"/>
          <w:marRight w:val="0"/>
          <w:marTop w:val="0"/>
          <w:marBottom w:val="0"/>
          <w:divBdr>
            <w:top w:val="none" w:sz="0" w:space="0" w:color="auto"/>
            <w:left w:val="none" w:sz="0" w:space="0" w:color="auto"/>
            <w:bottom w:val="none" w:sz="0" w:space="0" w:color="auto"/>
            <w:right w:val="none" w:sz="0" w:space="0" w:color="auto"/>
          </w:divBdr>
        </w:div>
        <w:div w:id="1991400248">
          <w:marLeft w:val="0"/>
          <w:marRight w:val="0"/>
          <w:marTop w:val="0"/>
          <w:marBottom w:val="0"/>
          <w:divBdr>
            <w:top w:val="none" w:sz="0" w:space="0" w:color="auto"/>
            <w:left w:val="none" w:sz="0" w:space="0" w:color="auto"/>
            <w:bottom w:val="none" w:sz="0" w:space="0" w:color="auto"/>
            <w:right w:val="none" w:sz="0" w:space="0" w:color="auto"/>
          </w:divBdr>
          <w:divsChild>
            <w:div w:id="143011329">
              <w:marLeft w:val="0"/>
              <w:marRight w:val="0"/>
              <w:marTop w:val="0"/>
              <w:marBottom w:val="0"/>
              <w:divBdr>
                <w:top w:val="none" w:sz="0" w:space="0" w:color="auto"/>
                <w:left w:val="none" w:sz="0" w:space="0" w:color="auto"/>
                <w:bottom w:val="none" w:sz="0" w:space="0" w:color="auto"/>
                <w:right w:val="none" w:sz="0" w:space="0" w:color="auto"/>
              </w:divBdr>
            </w:div>
          </w:divsChild>
        </w:div>
        <w:div w:id="427384021">
          <w:marLeft w:val="0"/>
          <w:marRight w:val="0"/>
          <w:marTop w:val="0"/>
          <w:marBottom w:val="0"/>
          <w:divBdr>
            <w:top w:val="none" w:sz="0" w:space="0" w:color="auto"/>
            <w:left w:val="none" w:sz="0" w:space="0" w:color="auto"/>
            <w:bottom w:val="none" w:sz="0" w:space="0" w:color="auto"/>
            <w:right w:val="none" w:sz="0" w:space="0" w:color="auto"/>
          </w:divBdr>
        </w:div>
        <w:div w:id="1724138528">
          <w:marLeft w:val="0"/>
          <w:marRight w:val="0"/>
          <w:marTop w:val="0"/>
          <w:marBottom w:val="0"/>
          <w:divBdr>
            <w:top w:val="none" w:sz="0" w:space="0" w:color="auto"/>
            <w:left w:val="none" w:sz="0" w:space="0" w:color="auto"/>
            <w:bottom w:val="none" w:sz="0" w:space="0" w:color="auto"/>
            <w:right w:val="none" w:sz="0" w:space="0" w:color="auto"/>
          </w:divBdr>
          <w:divsChild>
            <w:div w:id="2050522540">
              <w:marLeft w:val="0"/>
              <w:marRight w:val="0"/>
              <w:marTop w:val="0"/>
              <w:marBottom w:val="0"/>
              <w:divBdr>
                <w:top w:val="none" w:sz="0" w:space="0" w:color="auto"/>
                <w:left w:val="none" w:sz="0" w:space="0" w:color="auto"/>
                <w:bottom w:val="none" w:sz="0" w:space="0" w:color="auto"/>
                <w:right w:val="none" w:sz="0" w:space="0" w:color="auto"/>
              </w:divBdr>
            </w:div>
          </w:divsChild>
        </w:div>
        <w:div w:id="223182834">
          <w:marLeft w:val="0"/>
          <w:marRight w:val="0"/>
          <w:marTop w:val="0"/>
          <w:marBottom w:val="0"/>
          <w:divBdr>
            <w:top w:val="none" w:sz="0" w:space="0" w:color="auto"/>
            <w:left w:val="none" w:sz="0" w:space="0" w:color="auto"/>
            <w:bottom w:val="none" w:sz="0" w:space="0" w:color="auto"/>
            <w:right w:val="none" w:sz="0" w:space="0" w:color="auto"/>
          </w:divBdr>
        </w:div>
        <w:div w:id="750153912">
          <w:marLeft w:val="0"/>
          <w:marRight w:val="0"/>
          <w:marTop w:val="0"/>
          <w:marBottom w:val="0"/>
          <w:divBdr>
            <w:top w:val="none" w:sz="0" w:space="0" w:color="auto"/>
            <w:left w:val="none" w:sz="0" w:space="0" w:color="auto"/>
            <w:bottom w:val="none" w:sz="0" w:space="0" w:color="auto"/>
            <w:right w:val="none" w:sz="0" w:space="0" w:color="auto"/>
          </w:divBdr>
          <w:divsChild>
            <w:div w:id="367341732">
              <w:marLeft w:val="0"/>
              <w:marRight w:val="0"/>
              <w:marTop w:val="0"/>
              <w:marBottom w:val="0"/>
              <w:divBdr>
                <w:top w:val="none" w:sz="0" w:space="0" w:color="auto"/>
                <w:left w:val="none" w:sz="0" w:space="0" w:color="auto"/>
                <w:bottom w:val="none" w:sz="0" w:space="0" w:color="auto"/>
                <w:right w:val="none" w:sz="0" w:space="0" w:color="auto"/>
              </w:divBdr>
            </w:div>
          </w:divsChild>
        </w:div>
        <w:div w:id="200168007">
          <w:marLeft w:val="0"/>
          <w:marRight w:val="0"/>
          <w:marTop w:val="300"/>
          <w:marBottom w:val="0"/>
          <w:divBdr>
            <w:top w:val="none" w:sz="0" w:space="0" w:color="auto"/>
            <w:left w:val="none" w:sz="0" w:space="0" w:color="auto"/>
            <w:bottom w:val="none" w:sz="0" w:space="0" w:color="auto"/>
            <w:right w:val="none" w:sz="0" w:space="0" w:color="auto"/>
          </w:divBdr>
          <w:divsChild>
            <w:div w:id="2146073986">
              <w:marLeft w:val="0"/>
              <w:marRight w:val="0"/>
              <w:marTop w:val="0"/>
              <w:marBottom w:val="0"/>
              <w:divBdr>
                <w:top w:val="none" w:sz="0" w:space="0" w:color="auto"/>
                <w:left w:val="none" w:sz="0" w:space="0" w:color="auto"/>
                <w:bottom w:val="none" w:sz="0" w:space="0" w:color="auto"/>
                <w:right w:val="none" w:sz="0" w:space="0" w:color="auto"/>
              </w:divBdr>
              <w:divsChild>
                <w:div w:id="1990398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6922">
          <w:marLeft w:val="0"/>
          <w:marRight w:val="0"/>
          <w:marTop w:val="300"/>
          <w:marBottom w:val="0"/>
          <w:divBdr>
            <w:top w:val="none" w:sz="0" w:space="0" w:color="auto"/>
            <w:left w:val="none" w:sz="0" w:space="0" w:color="auto"/>
            <w:bottom w:val="none" w:sz="0" w:space="0" w:color="auto"/>
            <w:right w:val="none" w:sz="0" w:space="0" w:color="auto"/>
          </w:divBdr>
          <w:divsChild>
            <w:div w:id="1581524718">
              <w:marLeft w:val="0"/>
              <w:marRight w:val="0"/>
              <w:marTop w:val="0"/>
              <w:marBottom w:val="0"/>
              <w:divBdr>
                <w:top w:val="none" w:sz="0" w:space="0" w:color="auto"/>
                <w:left w:val="none" w:sz="0" w:space="0" w:color="auto"/>
                <w:bottom w:val="none" w:sz="0" w:space="0" w:color="auto"/>
                <w:right w:val="none" w:sz="0" w:space="0" w:color="auto"/>
              </w:divBdr>
              <w:divsChild>
                <w:div w:id="46689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6372">
          <w:marLeft w:val="0"/>
          <w:marRight w:val="0"/>
          <w:marTop w:val="300"/>
          <w:marBottom w:val="0"/>
          <w:divBdr>
            <w:top w:val="none" w:sz="0" w:space="0" w:color="auto"/>
            <w:left w:val="none" w:sz="0" w:space="0" w:color="auto"/>
            <w:bottom w:val="none" w:sz="0" w:space="0" w:color="auto"/>
            <w:right w:val="none" w:sz="0" w:space="0" w:color="auto"/>
          </w:divBdr>
          <w:divsChild>
            <w:div w:id="1538590376">
              <w:marLeft w:val="0"/>
              <w:marRight w:val="0"/>
              <w:marTop w:val="0"/>
              <w:marBottom w:val="0"/>
              <w:divBdr>
                <w:top w:val="none" w:sz="0" w:space="0" w:color="auto"/>
                <w:left w:val="none" w:sz="0" w:space="0" w:color="auto"/>
                <w:bottom w:val="none" w:sz="0" w:space="0" w:color="auto"/>
                <w:right w:val="none" w:sz="0" w:space="0" w:color="auto"/>
              </w:divBdr>
              <w:divsChild>
                <w:div w:id="71619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59211">
          <w:marLeft w:val="0"/>
          <w:marRight w:val="0"/>
          <w:marTop w:val="300"/>
          <w:marBottom w:val="0"/>
          <w:divBdr>
            <w:top w:val="none" w:sz="0" w:space="0" w:color="auto"/>
            <w:left w:val="none" w:sz="0" w:space="0" w:color="auto"/>
            <w:bottom w:val="none" w:sz="0" w:space="0" w:color="auto"/>
            <w:right w:val="none" w:sz="0" w:space="0" w:color="auto"/>
          </w:divBdr>
          <w:divsChild>
            <w:div w:id="444619741">
              <w:marLeft w:val="0"/>
              <w:marRight w:val="0"/>
              <w:marTop w:val="0"/>
              <w:marBottom w:val="0"/>
              <w:divBdr>
                <w:top w:val="none" w:sz="0" w:space="0" w:color="auto"/>
                <w:left w:val="none" w:sz="0" w:space="0" w:color="auto"/>
                <w:bottom w:val="none" w:sz="0" w:space="0" w:color="auto"/>
                <w:right w:val="none" w:sz="0" w:space="0" w:color="auto"/>
              </w:divBdr>
              <w:divsChild>
                <w:div w:id="18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490339">
      <w:bodyDiv w:val="1"/>
      <w:marLeft w:val="0"/>
      <w:marRight w:val="0"/>
      <w:marTop w:val="0"/>
      <w:marBottom w:val="0"/>
      <w:divBdr>
        <w:top w:val="none" w:sz="0" w:space="0" w:color="auto"/>
        <w:left w:val="none" w:sz="0" w:space="0" w:color="auto"/>
        <w:bottom w:val="none" w:sz="0" w:space="0" w:color="auto"/>
        <w:right w:val="none" w:sz="0" w:space="0" w:color="auto"/>
      </w:divBdr>
      <w:divsChild>
        <w:div w:id="702555138">
          <w:marLeft w:val="0"/>
          <w:marRight w:val="0"/>
          <w:marTop w:val="0"/>
          <w:marBottom w:val="0"/>
          <w:divBdr>
            <w:top w:val="none" w:sz="0" w:space="0" w:color="auto"/>
            <w:left w:val="none" w:sz="0" w:space="0" w:color="auto"/>
            <w:bottom w:val="none" w:sz="0" w:space="0" w:color="auto"/>
            <w:right w:val="none" w:sz="0" w:space="0" w:color="auto"/>
          </w:divBdr>
        </w:div>
        <w:div w:id="1275750448">
          <w:marLeft w:val="0"/>
          <w:marRight w:val="0"/>
          <w:marTop w:val="0"/>
          <w:marBottom w:val="0"/>
          <w:divBdr>
            <w:top w:val="none" w:sz="0" w:space="0" w:color="auto"/>
            <w:left w:val="none" w:sz="0" w:space="0" w:color="auto"/>
            <w:bottom w:val="none" w:sz="0" w:space="0" w:color="auto"/>
            <w:right w:val="none" w:sz="0" w:space="0" w:color="auto"/>
          </w:divBdr>
          <w:divsChild>
            <w:div w:id="1707485589">
              <w:marLeft w:val="0"/>
              <w:marRight w:val="0"/>
              <w:marTop w:val="0"/>
              <w:marBottom w:val="0"/>
              <w:divBdr>
                <w:top w:val="none" w:sz="0" w:space="0" w:color="auto"/>
                <w:left w:val="none" w:sz="0" w:space="0" w:color="auto"/>
                <w:bottom w:val="none" w:sz="0" w:space="0" w:color="auto"/>
                <w:right w:val="none" w:sz="0" w:space="0" w:color="auto"/>
              </w:divBdr>
            </w:div>
          </w:divsChild>
        </w:div>
        <w:div w:id="333997811">
          <w:marLeft w:val="0"/>
          <w:marRight w:val="0"/>
          <w:marTop w:val="0"/>
          <w:marBottom w:val="0"/>
          <w:divBdr>
            <w:top w:val="none" w:sz="0" w:space="0" w:color="auto"/>
            <w:left w:val="none" w:sz="0" w:space="0" w:color="auto"/>
            <w:bottom w:val="none" w:sz="0" w:space="0" w:color="auto"/>
            <w:right w:val="none" w:sz="0" w:space="0" w:color="auto"/>
          </w:divBdr>
        </w:div>
        <w:div w:id="2141916752">
          <w:marLeft w:val="0"/>
          <w:marRight w:val="0"/>
          <w:marTop w:val="0"/>
          <w:marBottom w:val="0"/>
          <w:divBdr>
            <w:top w:val="none" w:sz="0" w:space="0" w:color="auto"/>
            <w:left w:val="none" w:sz="0" w:space="0" w:color="auto"/>
            <w:bottom w:val="none" w:sz="0" w:space="0" w:color="auto"/>
            <w:right w:val="none" w:sz="0" w:space="0" w:color="auto"/>
          </w:divBdr>
          <w:divsChild>
            <w:div w:id="770663851">
              <w:marLeft w:val="0"/>
              <w:marRight w:val="0"/>
              <w:marTop w:val="0"/>
              <w:marBottom w:val="0"/>
              <w:divBdr>
                <w:top w:val="none" w:sz="0" w:space="0" w:color="auto"/>
                <w:left w:val="none" w:sz="0" w:space="0" w:color="auto"/>
                <w:bottom w:val="none" w:sz="0" w:space="0" w:color="auto"/>
                <w:right w:val="none" w:sz="0" w:space="0" w:color="auto"/>
              </w:divBdr>
            </w:div>
          </w:divsChild>
        </w:div>
        <w:div w:id="696004154">
          <w:marLeft w:val="0"/>
          <w:marRight w:val="0"/>
          <w:marTop w:val="0"/>
          <w:marBottom w:val="0"/>
          <w:divBdr>
            <w:top w:val="none" w:sz="0" w:space="0" w:color="auto"/>
            <w:left w:val="none" w:sz="0" w:space="0" w:color="auto"/>
            <w:bottom w:val="none" w:sz="0" w:space="0" w:color="auto"/>
            <w:right w:val="none" w:sz="0" w:space="0" w:color="auto"/>
          </w:divBdr>
        </w:div>
        <w:div w:id="694620878">
          <w:marLeft w:val="0"/>
          <w:marRight w:val="0"/>
          <w:marTop w:val="0"/>
          <w:marBottom w:val="0"/>
          <w:divBdr>
            <w:top w:val="none" w:sz="0" w:space="0" w:color="auto"/>
            <w:left w:val="none" w:sz="0" w:space="0" w:color="auto"/>
            <w:bottom w:val="none" w:sz="0" w:space="0" w:color="auto"/>
            <w:right w:val="none" w:sz="0" w:space="0" w:color="auto"/>
          </w:divBdr>
          <w:divsChild>
            <w:div w:id="220100110">
              <w:marLeft w:val="0"/>
              <w:marRight w:val="0"/>
              <w:marTop w:val="0"/>
              <w:marBottom w:val="0"/>
              <w:divBdr>
                <w:top w:val="none" w:sz="0" w:space="0" w:color="auto"/>
                <w:left w:val="none" w:sz="0" w:space="0" w:color="auto"/>
                <w:bottom w:val="none" w:sz="0" w:space="0" w:color="auto"/>
                <w:right w:val="none" w:sz="0" w:space="0" w:color="auto"/>
              </w:divBdr>
            </w:div>
          </w:divsChild>
        </w:div>
        <w:div w:id="62146785">
          <w:marLeft w:val="0"/>
          <w:marRight w:val="0"/>
          <w:marTop w:val="0"/>
          <w:marBottom w:val="0"/>
          <w:divBdr>
            <w:top w:val="none" w:sz="0" w:space="0" w:color="auto"/>
            <w:left w:val="none" w:sz="0" w:space="0" w:color="auto"/>
            <w:bottom w:val="none" w:sz="0" w:space="0" w:color="auto"/>
            <w:right w:val="none" w:sz="0" w:space="0" w:color="auto"/>
          </w:divBdr>
        </w:div>
        <w:div w:id="1065451303">
          <w:marLeft w:val="0"/>
          <w:marRight w:val="0"/>
          <w:marTop w:val="0"/>
          <w:marBottom w:val="0"/>
          <w:divBdr>
            <w:top w:val="none" w:sz="0" w:space="0" w:color="auto"/>
            <w:left w:val="none" w:sz="0" w:space="0" w:color="auto"/>
            <w:bottom w:val="none" w:sz="0" w:space="0" w:color="auto"/>
            <w:right w:val="none" w:sz="0" w:space="0" w:color="auto"/>
          </w:divBdr>
          <w:divsChild>
            <w:div w:id="256987557">
              <w:marLeft w:val="0"/>
              <w:marRight w:val="0"/>
              <w:marTop w:val="0"/>
              <w:marBottom w:val="0"/>
              <w:divBdr>
                <w:top w:val="none" w:sz="0" w:space="0" w:color="auto"/>
                <w:left w:val="none" w:sz="0" w:space="0" w:color="auto"/>
                <w:bottom w:val="none" w:sz="0" w:space="0" w:color="auto"/>
                <w:right w:val="none" w:sz="0" w:space="0" w:color="auto"/>
              </w:divBdr>
            </w:div>
          </w:divsChild>
        </w:div>
        <w:div w:id="827407181">
          <w:marLeft w:val="0"/>
          <w:marRight w:val="0"/>
          <w:marTop w:val="0"/>
          <w:marBottom w:val="0"/>
          <w:divBdr>
            <w:top w:val="none" w:sz="0" w:space="0" w:color="auto"/>
            <w:left w:val="none" w:sz="0" w:space="0" w:color="auto"/>
            <w:bottom w:val="none" w:sz="0" w:space="0" w:color="auto"/>
            <w:right w:val="none" w:sz="0" w:space="0" w:color="auto"/>
          </w:divBdr>
        </w:div>
        <w:div w:id="377245035">
          <w:marLeft w:val="0"/>
          <w:marRight w:val="0"/>
          <w:marTop w:val="0"/>
          <w:marBottom w:val="0"/>
          <w:divBdr>
            <w:top w:val="none" w:sz="0" w:space="0" w:color="auto"/>
            <w:left w:val="none" w:sz="0" w:space="0" w:color="auto"/>
            <w:bottom w:val="none" w:sz="0" w:space="0" w:color="auto"/>
            <w:right w:val="none" w:sz="0" w:space="0" w:color="auto"/>
          </w:divBdr>
          <w:divsChild>
            <w:div w:id="82843333">
              <w:marLeft w:val="0"/>
              <w:marRight w:val="0"/>
              <w:marTop w:val="0"/>
              <w:marBottom w:val="0"/>
              <w:divBdr>
                <w:top w:val="none" w:sz="0" w:space="0" w:color="auto"/>
                <w:left w:val="none" w:sz="0" w:space="0" w:color="auto"/>
                <w:bottom w:val="none" w:sz="0" w:space="0" w:color="auto"/>
                <w:right w:val="none" w:sz="0" w:space="0" w:color="auto"/>
              </w:divBdr>
            </w:div>
          </w:divsChild>
        </w:div>
        <w:div w:id="871958382">
          <w:marLeft w:val="0"/>
          <w:marRight w:val="0"/>
          <w:marTop w:val="0"/>
          <w:marBottom w:val="0"/>
          <w:divBdr>
            <w:top w:val="none" w:sz="0" w:space="0" w:color="auto"/>
            <w:left w:val="none" w:sz="0" w:space="0" w:color="auto"/>
            <w:bottom w:val="none" w:sz="0" w:space="0" w:color="auto"/>
            <w:right w:val="none" w:sz="0" w:space="0" w:color="auto"/>
          </w:divBdr>
        </w:div>
        <w:div w:id="356319940">
          <w:marLeft w:val="0"/>
          <w:marRight w:val="0"/>
          <w:marTop w:val="0"/>
          <w:marBottom w:val="0"/>
          <w:divBdr>
            <w:top w:val="none" w:sz="0" w:space="0" w:color="auto"/>
            <w:left w:val="none" w:sz="0" w:space="0" w:color="auto"/>
            <w:bottom w:val="none" w:sz="0" w:space="0" w:color="auto"/>
            <w:right w:val="none" w:sz="0" w:space="0" w:color="auto"/>
          </w:divBdr>
          <w:divsChild>
            <w:div w:id="54665762">
              <w:marLeft w:val="0"/>
              <w:marRight w:val="0"/>
              <w:marTop w:val="0"/>
              <w:marBottom w:val="0"/>
              <w:divBdr>
                <w:top w:val="none" w:sz="0" w:space="0" w:color="auto"/>
                <w:left w:val="none" w:sz="0" w:space="0" w:color="auto"/>
                <w:bottom w:val="none" w:sz="0" w:space="0" w:color="auto"/>
                <w:right w:val="none" w:sz="0" w:space="0" w:color="auto"/>
              </w:divBdr>
            </w:div>
          </w:divsChild>
        </w:div>
        <w:div w:id="829365255">
          <w:marLeft w:val="0"/>
          <w:marRight w:val="0"/>
          <w:marTop w:val="0"/>
          <w:marBottom w:val="0"/>
          <w:divBdr>
            <w:top w:val="none" w:sz="0" w:space="0" w:color="auto"/>
            <w:left w:val="none" w:sz="0" w:space="0" w:color="auto"/>
            <w:bottom w:val="none" w:sz="0" w:space="0" w:color="auto"/>
            <w:right w:val="none" w:sz="0" w:space="0" w:color="auto"/>
          </w:divBdr>
        </w:div>
        <w:div w:id="1913394760">
          <w:marLeft w:val="0"/>
          <w:marRight w:val="0"/>
          <w:marTop w:val="0"/>
          <w:marBottom w:val="0"/>
          <w:divBdr>
            <w:top w:val="none" w:sz="0" w:space="0" w:color="auto"/>
            <w:left w:val="none" w:sz="0" w:space="0" w:color="auto"/>
            <w:bottom w:val="none" w:sz="0" w:space="0" w:color="auto"/>
            <w:right w:val="none" w:sz="0" w:space="0" w:color="auto"/>
          </w:divBdr>
          <w:divsChild>
            <w:div w:id="1394238460">
              <w:marLeft w:val="0"/>
              <w:marRight w:val="0"/>
              <w:marTop w:val="0"/>
              <w:marBottom w:val="0"/>
              <w:divBdr>
                <w:top w:val="none" w:sz="0" w:space="0" w:color="auto"/>
                <w:left w:val="none" w:sz="0" w:space="0" w:color="auto"/>
                <w:bottom w:val="none" w:sz="0" w:space="0" w:color="auto"/>
                <w:right w:val="none" w:sz="0" w:space="0" w:color="auto"/>
              </w:divBdr>
            </w:div>
          </w:divsChild>
        </w:div>
        <w:div w:id="1175612412">
          <w:marLeft w:val="0"/>
          <w:marRight w:val="0"/>
          <w:marTop w:val="300"/>
          <w:marBottom w:val="0"/>
          <w:divBdr>
            <w:top w:val="none" w:sz="0" w:space="0" w:color="auto"/>
            <w:left w:val="none" w:sz="0" w:space="0" w:color="auto"/>
            <w:bottom w:val="none" w:sz="0" w:space="0" w:color="auto"/>
            <w:right w:val="none" w:sz="0" w:space="0" w:color="auto"/>
          </w:divBdr>
          <w:divsChild>
            <w:div w:id="338972536">
              <w:marLeft w:val="0"/>
              <w:marRight w:val="0"/>
              <w:marTop w:val="0"/>
              <w:marBottom w:val="0"/>
              <w:divBdr>
                <w:top w:val="none" w:sz="0" w:space="0" w:color="auto"/>
                <w:left w:val="none" w:sz="0" w:space="0" w:color="auto"/>
                <w:bottom w:val="none" w:sz="0" w:space="0" w:color="auto"/>
                <w:right w:val="none" w:sz="0" w:space="0" w:color="auto"/>
              </w:divBdr>
              <w:divsChild>
                <w:div w:id="115946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503310">
          <w:marLeft w:val="0"/>
          <w:marRight w:val="0"/>
          <w:marTop w:val="300"/>
          <w:marBottom w:val="0"/>
          <w:divBdr>
            <w:top w:val="none" w:sz="0" w:space="0" w:color="auto"/>
            <w:left w:val="none" w:sz="0" w:space="0" w:color="auto"/>
            <w:bottom w:val="none" w:sz="0" w:space="0" w:color="auto"/>
            <w:right w:val="none" w:sz="0" w:space="0" w:color="auto"/>
          </w:divBdr>
          <w:divsChild>
            <w:div w:id="738678491">
              <w:marLeft w:val="0"/>
              <w:marRight w:val="0"/>
              <w:marTop w:val="0"/>
              <w:marBottom w:val="0"/>
              <w:divBdr>
                <w:top w:val="none" w:sz="0" w:space="0" w:color="auto"/>
                <w:left w:val="none" w:sz="0" w:space="0" w:color="auto"/>
                <w:bottom w:val="none" w:sz="0" w:space="0" w:color="auto"/>
                <w:right w:val="none" w:sz="0" w:space="0" w:color="auto"/>
              </w:divBdr>
              <w:divsChild>
                <w:div w:id="101492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855428">
          <w:marLeft w:val="0"/>
          <w:marRight w:val="0"/>
          <w:marTop w:val="300"/>
          <w:marBottom w:val="0"/>
          <w:divBdr>
            <w:top w:val="none" w:sz="0" w:space="0" w:color="auto"/>
            <w:left w:val="none" w:sz="0" w:space="0" w:color="auto"/>
            <w:bottom w:val="none" w:sz="0" w:space="0" w:color="auto"/>
            <w:right w:val="none" w:sz="0" w:space="0" w:color="auto"/>
          </w:divBdr>
          <w:divsChild>
            <w:div w:id="535168378">
              <w:marLeft w:val="0"/>
              <w:marRight w:val="0"/>
              <w:marTop w:val="0"/>
              <w:marBottom w:val="0"/>
              <w:divBdr>
                <w:top w:val="none" w:sz="0" w:space="0" w:color="auto"/>
                <w:left w:val="none" w:sz="0" w:space="0" w:color="auto"/>
                <w:bottom w:val="none" w:sz="0" w:space="0" w:color="auto"/>
                <w:right w:val="none" w:sz="0" w:space="0" w:color="auto"/>
              </w:divBdr>
              <w:divsChild>
                <w:div w:id="1795634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970713">
          <w:marLeft w:val="0"/>
          <w:marRight w:val="0"/>
          <w:marTop w:val="300"/>
          <w:marBottom w:val="0"/>
          <w:divBdr>
            <w:top w:val="none" w:sz="0" w:space="0" w:color="auto"/>
            <w:left w:val="none" w:sz="0" w:space="0" w:color="auto"/>
            <w:bottom w:val="none" w:sz="0" w:space="0" w:color="auto"/>
            <w:right w:val="none" w:sz="0" w:space="0" w:color="auto"/>
          </w:divBdr>
          <w:divsChild>
            <w:div w:id="849488362">
              <w:marLeft w:val="0"/>
              <w:marRight w:val="0"/>
              <w:marTop w:val="0"/>
              <w:marBottom w:val="0"/>
              <w:divBdr>
                <w:top w:val="none" w:sz="0" w:space="0" w:color="auto"/>
                <w:left w:val="none" w:sz="0" w:space="0" w:color="auto"/>
                <w:bottom w:val="none" w:sz="0" w:space="0" w:color="auto"/>
                <w:right w:val="none" w:sz="0" w:space="0" w:color="auto"/>
              </w:divBdr>
              <w:divsChild>
                <w:div w:id="4013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846297">
      <w:bodyDiv w:val="1"/>
      <w:marLeft w:val="0"/>
      <w:marRight w:val="0"/>
      <w:marTop w:val="0"/>
      <w:marBottom w:val="0"/>
      <w:divBdr>
        <w:top w:val="none" w:sz="0" w:space="0" w:color="auto"/>
        <w:left w:val="none" w:sz="0" w:space="0" w:color="auto"/>
        <w:bottom w:val="none" w:sz="0" w:space="0" w:color="auto"/>
        <w:right w:val="none" w:sz="0" w:space="0" w:color="auto"/>
      </w:divBdr>
      <w:divsChild>
        <w:div w:id="853303226">
          <w:marLeft w:val="0"/>
          <w:marRight w:val="0"/>
          <w:marTop w:val="0"/>
          <w:marBottom w:val="0"/>
          <w:divBdr>
            <w:top w:val="none" w:sz="0" w:space="0" w:color="auto"/>
            <w:left w:val="none" w:sz="0" w:space="0" w:color="auto"/>
            <w:bottom w:val="none" w:sz="0" w:space="0" w:color="auto"/>
            <w:right w:val="none" w:sz="0" w:space="0" w:color="auto"/>
          </w:divBdr>
        </w:div>
        <w:div w:id="1407459715">
          <w:marLeft w:val="0"/>
          <w:marRight w:val="0"/>
          <w:marTop w:val="0"/>
          <w:marBottom w:val="0"/>
          <w:divBdr>
            <w:top w:val="none" w:sz="0" w:space="0" w:color="auto"/>
            <w:left w:val="none" w:sz="0" w:space="0" w:color="auto"/>
            <w:bottom w:val="none" w:sz="0" w:space="0" w:color="auto"/>
            <w:right w:val="none" w:sz="0" w:space="0" w:color="auto"/>
          </w:divBdr>
          <w:divsChild>
            <w:div w:id="2103988519">
              <w:marLeft w:val="0"/>
              <w:marRight w:val="0"/>
              <w:marTop w:val="0"/>
              <w:marBottom w:val="0"/>
              <w:divBdr>
                <w:top w:val="none" w:sz="0" w:space="0" w:color="auto"/>
                <w:left w:val="none" w:sz="0" w:space="0" w:color="auto"/>
                <w:bottom w:val="none" w:sz="0" w:space="0" w:color="auto"/>
                <w:right w:val="none" w:sz="0" w:space="0" w:color="auto"/>
              </w:divBdr>
            </w:div>
          </w:divsChild>
        </w:div>
        <w:div w:id="797186011">
          <w:marLeft w:val="0"/>
          <w:marRight w:val="0"/>
          <w:marTop w:val="0"/>
          <w:marBottom w:val="0"/>
          <w:divBdr>
            <w:top w:val="none" w:sz="0" w:space="0" w:color="auto"/>
            <w:left w:val="none" w:sz="0" w:space="0" w:color="auto"/>
            <w:bottom w:val="none" w:sz="0" w:space="0" w:color="auto"/>
            <w:right w:val="none" w:sz="0" w:space="0" w:color="auto"/>
          </w:divBdr>
        </w:div>
        <w:div w:id="1426994654">
          <w:marLeft w:val="0"/>
          <w:marRight w:val="0"/>
          <w:marTop w:val="0"/>
          <w:marBottom w:val="0"/>
          <w:divBdr>
            <w:top w:val="none" w:sz="0" w:space="0" w:color="auto"/>
            <w:left w:val="none" w:sz="0" w:space="0" w:color="auto"/>
            <w:bottom w:val="none" w:sz="0" w:space="0" w:color="auto"/>
            <w:right w:val="none" w:sz="0" w:space="0" w:color="auto"/>
          </w:divBdr>
          <w:divsChild>
            <w:div w:id="1117526937">
              <w:marLeft w:val="0"/>
              <w:marRight w:val="0"/>
              <w:marTop w:val="0"/>
              <w:marBottom w:val="0"/>
              <w:divBdr>
                <w:top w:val="none" w:sz="0" w:space="0" w:color="auto"/>
                <w:left w:val="none" w:sz="0" w:space="0" w:color="auto"/>
                <w:bottom w:val="none" w:sz="0" w:space="0" w:color="auto"/>
                <w:right w:val="none" w:sz="0" w:space="0" w:color="auto"/>
              </w:divBdr>
            </w:div>
          </w:divsChild>
        </w:div>
        <w:div w:id="418066368">
          <w:marLeft w:val="0"/>
          <w:marRight w:val="0"/>
          <w:marTop w:val="0"/>
          <w:marBottom w:val="0"/>
          <w:divBdr>
            <w:top w:val="none" w:sz="0" w:space="0" w:color="auto"/>
            <w:left w:val="none" w:sz="0" w:space="0" w:color="auto"/>
            <w:bottom w:val="none" w:sz="0" w:space="0" w:color="auto"/>
            <w:right w:val="none" w:sz="0" w:space="0" w:color="auto"/>
          </w:divBdr>
        </w:div>
        <w:div w:id="298535002">
          <w:marLeft w:val="0"/>
          <w:marRight w:val="0"/>
          <w:marTop w:val="0"/>
          <w:marBottom w:val="0"/>
          <w:divBdr>
            <w:top w:val="none" w:sz="0" w:space="0" w:color="auto"/>
            <w:left w:val="none" w:sz="0" w:space="0" w:color="auto"/>
            <w:bottom w:val="none" w:sz="0" w:space="0" w:color="auto"/>
            <w:right w:val="none" w:sz="0" w:space="0" w:color="auto"/>
          </w:divBdr>
          <w:divsChild>
            <w:div w:id="30957545">
              <w:marLeft w:val="0"/>
              <w:marRight w:val="0"/>
              <w:marTop w:val="0"/>
              <w:marBottom w:val="0"/>
              <w:divBdr>
                <w:top w:val="none" w:sz="0" w:space="0" w:color="auto"/>
                <w:left w:val="none" w:sz="0" w:space="0" w:color="auto"/>
                <w:bottom w:val="none" w:sz="0" w:space="0" w:color="auto"/>
                <w:right w:val="none" w:sz="0" w:space="0" w:color="auto"/>
              </w:divBdr>
            </w:div>
          </w:divsChild>
        </w:div>
        <w:div w:id="866677828">
          <w:marLeft w:val="0"/>
          <w:marRight w:val="0"/>
          <w:marTop w:val="0"/>
          <w:marBottom w:val="0"/>
          <w:divBdr>
            <w:top w:val="none" w:sz="0" w:space="0" w:color="auto"/>
            <w:left w:val="none" w:sz="0" w:space="0" w:color="auto"/>
            <w:bottom w:val="none" w:sz="0" w:space="0" w:color="auto"/>
            <w:right w:val="none" w:sz="0" w:space="0" w:color="auto"/>
          </w:divBdr>
        </w:div>
        <w:div w:id="492070463">
          <w:marLeft w:val="0"/>
          <w:marRight w:val="0"/>
          <w:marTop w:val="0"/>
          <w:marBottom w:val="0"/>
          <w:divBdr>
            <w:top w:val="none" w:sz="0" w:space="0" w:color="auto"/>
            <w:left w:val="none" w:sz="0" w:space="0" w:color="auto"/>
            <w:bottom w:val="none" w:sz="0" w:space="0" w:color="auto"/>
            <w:right w:val="none" w:sz="0" w:space="0" w:color="auto"/>
          </w:divBdr>
          <w:divsChild>
            <w:div w:id="62339577">
              <w:marLeft w:val="0"/>
              <w:marRight w:val="0"/>
              <w:marTop w:val="0"/>
              <w:marBottom w:val="0"/>
              <w:divBdr>
                <w:top w:val="none" w:sz="0" w:space="0" w:color="auto"/>
                <w:left w:val="none" w:sz="0" w:space="0" w:color="auto"/>
                <w:bottom w:val="none" w:sz="0" w:space="0" w:color="auto"/>
                <w:right w:val="none" w:sz="0" w:space="0" w:color="auto"/>
              </w:divBdr>
            </w:div>
          </w:divsChild>
        </w:div>
        <w:div w:id="906762574">
          <w:marLeft w:val="0"/>
          <w:marRight w:val="0"/>
          <w:marTop w:val="0"/>
          <w:marBottom w:val="0"/>
          <w:divBdr>
            <w:top w:val="none" w:sz="0" w:space="0" w:color="auto"/>
            <w:left w:val="none" w:sz="0" w:space="0" w:color="auto"/>
            <w:bottom w:val="none" w:sz="0" w:space="0" w:color="auto"/>
            <w:right w:val="none" w:sz="0" w:space="0" w:color="auto"/>
          </w:divBdr>
        </w:div>
        <w:div w:id="1460413865">
          <w:marLeft w:val="0"/>
          <w:marRight w:val="0"/>
          <w:marTop w:val="0"/>
          <w:marBottom w:val="0"/>
          <w:divBdr>
            <w:top w:val="none" w:sz="0" w:space="0" w:color="auto"/>
            <w:left w:val="none" w:sz="0" w:space="0" w:color="auto"/>
            <w:bottom w:val="none" w:sz="0" w:space="0" w:color="auto"/>
            <w:right w:val="none" w:sz="0" w:space="0" w:color="auto"/>
          </w:divBdr>
          <w:divsChild>
            <w:div w:id="1186214738">
              <w:marLeft w:val="0"/>
              <w:marRight w:val="0"/>
              <w:marTop w:val="0"/>
              <w:marBottom w:val="0"/>
              <w:divBdr>
                <w:top w:val="none" w:sz="0" w:space="0" w:color="auto"/>
                <w:left w:val="none" w:sz="0" w:space="0" w:color="auto"/>
                <w:bottom w:val="none" w:sz="0" w:space="0" w:color="auto"/>
                <w:right w:val="none" w:sz="0" w:space="0" w:color="auto"/>
              </w:divBdr>
            </w:div>
          </w:divsChild>
        </w:div>
        <w:div w:id="1520849325">
          <w:marLeft w:val="0"/>
          <w:marRight w:val="0"/>
          <w:marTop w:val="0"/>
          <w:marBottom w:val="0"/>
          <w:divBdr>
            <w:top w:val="none" w:sz="0" w:space="0" w:color="auto"/>
            <w:left w:val="none" w:sz="0" w:space="0" w:color="auto"/>
            <w:bottom w:val="none" w:sz="0" w:space="0" w:color="auto"/>
            <w:right w:val="none" w:sz="0" w:space="0" w:color="auto"/>
          </w:divBdr>
        </w:div>
        <w:div w:id="388387513">
          <w:marLeft w:val="0"/>
          <w:marRight w:val="0"/>
          <w:marTop w:val="0"/>
          <w:marBottom w:val="0"/>
          <w:divBdr>
            <w:top w:val="none" w:sz="0" w:space="0" w:color="auto"/>
            <w:left w:val="none" w:sz="0" w:space="0" w:color="auto"/>
            <w:bottom w:val="none" w:sz="0" w:space="0" w:color="auto"/>
            <w:right w:val="none" w:sz="0" w:space="0" w:color="auto"/>
          </w:divBdr>
          <w:divsChild>
            <w:div w:id="216626185">
              <w:marLeft w:val="0"/>
              <w:marRight w:val="0"/>
              <w:marTop w:val="0"/>
              <w:marBottom w:val="0"/>
              <w:divBdr>
                <w:top w:val="none" w:sz="0" w:space="0" w:color="auto"/>
                <w:left w:val="none" w:sz="0" w:space="0" w:color="auto"/>
                <w:bottom w:val="none" w:sz="0" w:space="0" w:color="auto"/>
                <w:right w:val="none" w:sz="0" w:space="0" w:color="auto"/>
              </w:divBdr>
            </w:div>
          </w:divsChild>
        </w:div>
        <w:div w:id="577402953">
          <w:marLeft w:val="0"/>
          <w:marRight w:val="0"/>
          <w:marTop w:val="0"/>
          <w:marBottom w:val="0"/>
          <w:divBdr>
            <w:top w:val="none" w:sz="0" w:space="0" w:color="auto"/>
            <w:left w:val="none" w:sz="0" w:space="0" w:color="auto"/>
            <w:bottom w:val="none" w:sz="0" w:space="0" w:color="auto"/>
            <w:right w:val="none" w:sz="0" w:space="0" w:color="auto"/>
          </w:divBdr>
        </w:div>
        <w:div w:id="338779023">
          <w:marLeft w:val="0"/>
          <w:marRight w:val="0"/>
          <w:marTop w:val="0"/>
          <w:marBottom w:val="0"/>
          <w:divBdr>
            <w:top w:val="none" w:sz="0" w:space="0" w:color="auto"/>
            <w:left w:val="none" w:sz="0" w:space="0" w:color="auto"/>
            <w:bottom w:val="none" w:sz="0" w:space="0" w:color="auto"/>
            <w:right w:val="none" w:sz="0" w:space="0" w:color="auto"/>
          </w:divBdr>
          <w:divsChild>
            <w:div w:id="1115712787">
              <w:marLeft w:val="0"/>
              <w:marRight w:val="0"/>
              <w:marTop w:val="0"/>
              <w:marBottom w:val="0"/>
              <w:divBdr>
                <w:top w:val="none" w:sz="0" w:space="0" w:color="auto"/>
                <w:left w:val="none" w:sz="0" w:space="0" w:color="auto"/>
                <w:bottom w:val="none" w:sz="0" w:space="0" w:color="auto"/>
                <w:right w:val="none" w:sz="0" w:space="0" w:color="auto"/>
              </w:divBdr>
            </w:div>
          </w:divsChild>
        </w:div>
        <w:div w:id="106512068">
          <w:marLeft w:val="0"/>
          <w:marRight w:val="0"/>
          <w:marTop w:val="300"/>
          <w:marBottom w:val="0"/>
          <w:divBdr>
            <w:top w:val="none" w:sz="0" w:space="0" w:color="auto"/>
            <w:left w:val="none" w:sz="0" w:space="0" w:color="auto"/>
            <w:bottom w:val="none" w:sz="0" w:space="0" w:color="auto"/>
            <w:right w:val="none" w:sz="0" w:space="0" w:color="auto"/>
          </w:divBdr>
          <w:divsChild>
            <w:div w:id="344988737">
              <w:marLeft w:val="0"/>
              <w:marRight w:val="0"/>
              <w:marTop w:val="0"/>
              <w:marBottom w:val="0"/>
              <w:divBdr>
                <w:top w:val="none" w:sz="0" w:space="0" w:color="auto"/>
                <w:left w:val="none" w:sz="0" w:space="0" w:color="auto"/>
                <w:bottom w:val="none" w:sz="0" w:space="0" w:color="auto"/>
                <w:right w:val="none" w:sz="0" w:space="0" w:color="auto"/>
              </w:divBdr>
              <w:divsChild>
                <w:div w:id="60707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359989">
          <w:marLeft w:val="0"/>
          <w:marRight w:val="0"/>
          <w:marTop w:val="300"/>
          <w:marBottom w:val="0"/>
          <w:divBdr>
            <w:top w:val="none" w:sz="0" w:space="0" w:color="auto"/>
            <w:left w:val="none" w:sz="0" w:space="0" w:color="auto"/>
            <w:bottom w:val="none" w:sz="0" w:space="0" w:color="auto"/>
            <w:right w:val="none" w:sz="0" w:space="0" w:color="auto"/>
          </w:divBdr>
          <w:divsChild>
            <w:div w:id="603345412">
              <w:marLeft w:val="0"/>
              <w:marRight w:val="0"/>
              <w:marTop w:val="0"/>
              <w:marBottom w:val="0"/>
              <w:divBdr>
                <w:top w:val="none" w:sz="0" w:space="0" w:color="auto"/>
                <w:left w:val="none" w:sz="0" w:space="0" w:color="auto"/>
                <w:bottom w:val="none" w:sz="0" w:space="0" w:color="auto"/>
                <w:right w:val="none" w:sz="0" w:space="0" w:color="auto"/>
              </w:divBdr>
              <w:divsChild>
                <w:div w:id="2101414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2937">
          <w:marLeft w:val="0"/>
          <w:marRight w:val="0"/>
          <w:marTop w:val="300"/>
          <w:marBottom w:val="0"/>
          <w:divBdr>
            <w:top w:val="none" w:sz="0" w:space="0" w:color="auto"/>
            <w:left w:val="none" w:sz="0" w:space="0" w:color="auto"/>
            <w:bottom w:val="none" w:sz="0" w:space="0" w:color="auto"/>
            <w:right w:val="none" w:sz="0" w:space="0" w:color="auto"/>
          </w:divBdr>
          <w:divsChild>
            <w:div w:id="1073746959">
              <w:marLeft w:val="0"/>
              <w:marRight w:val="0"/>
              <w:marTop w:val="0"/>
              <w:marBottom w:val="0"/>
              <w:divBdr>
                <w:top w:val="none" w:sz="0" w:space="0" w:color="auto"/>
                <w:left w:val="none" w:sz="0" w:space="0" w:color="auto"/>
                <w:bottom w:val="none" w:sz="0" w:space="0" w:color="auto"/>
                <w:right w:val="none" w:sz="0" w:space="0" w:color="auto"/>
              </w:divBdr>
              <w:divsChild>
                <w:div w:id="1239294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723631">
          <w:marLeft w:val="0"/>
          <w:marRight w:val="0"/>
          <w:marTop w:val="300"/>
          <w:marBottom w:val="0"/>
          <w:divBdr>
            <w:top w:val="none" w:sz="0" w:space="0" w:color="auto"/>
            <w:left w:val="none" w:sz="0" w:space="0" w:color="auto"/>
            <w:bottom w:val="none" w:sz="0" w:space="0" w:color="auto"/>
            <w:right w:val="none" w:sz="0" w:space="0" w:color="auto"/>
          </w:divBdr>
          <w:divsChild>
            <w:div w:id="2135295862">
              <w:marLeft w:val="0"/>
              <w:marRight w:val="0"/>
              <w:marTop w:val="0"/>
              <w:marBottom w:val="0"/>
              <w:divBdr>
                <w:top w:val="none" w:sz="0" w:space="0" w:color="auto"/>
                <w:left w:val="none" w:sz="0" w:space="0" w:color="auto"/>
                <w:bottom w:val="none" w:sz="0" w:space="0" w:color="auto"/>
                <w:right w:val="none" w:sz="0" w:space="0" w:color="auto"/>
              </w:divBdr>
              <w:divsChild>
                <w:div w:id="92773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80289">
      <w:bodyDiv w:val="1"/>
      <w:marLeft w:val="0"/>
      <w:marRight w:val="0"/>
      <w:marTop w:val="0"/>
      <w:marBottom w:val="0"/>
      <w:divBdr>
        <w:top w:val="none" w:sz="0" w:space="0" w:color="auto"/>
        <w:left w:val="none" w:sz="0" w:space="0" w:color="auto"/>
        <w:bottom w:val="none" w:sz="0" w:space="0" w:color="auto"/>
        <w:right w:val="none" w:sz="0" w:space="0" w:color="auto"/>
      </w:divBdr>
      <w:divsChild>
        <w:div w:id="1708220041">
          <w:marLeft w:val="0"/>
          <w:marRight w:val="0"/>
          <w:marTop w:val="0"/>
          <w:marBottom w:val="0"/>
          <w:divBdr>
            <w:top w:val="none" w:sz="0" w:space="0" w:color="auto"/>
            <w:left w:val="none" w:sz="0" w:space="0" w:color="auto"/>
            <w:bottom w:val="none" w:sz="0" w:space="0" w:color="auto"/>
            <w:right w:val="none" w:sz="0" w:space="0" w:color="auto"/>
          </w:divBdr>
        </w:div>
        <w:div w:id="1252003216">
          <w:marLeft w:val="0"/>
          <w:marRight w:val="0"/>
          <w:marTop w:val="0"/>
          <w:marBottom w:val="0"/>
          <w:divBdr>
            <w:top w:val="none" w:sz="0" w:space="0" w:color="auto"/>
            <w:left w:val="none" w:sz="0" w:space="0" w:color="auto"/>
            <w:bottom w:val="none" w:sz="0" w:space="0" w:color="auto"/>
            <w:right w:val="none" w:sz="0" w:space="0" w:color="auto"/>
          </w:divBdr>
          <w:divsChild>
            <w:div w:id="1423725132">
              <w:marLeft w:val="0"/>
              <w:marRight w:val="0"/>
              <w:marTop w:val="0"/>
              <w:marBottom w:val="0"/>
              <w:divBdr>
                <w:top w:val="none" w:sz="0" w:space="0" w:color="auto"/>
                <w:left w:val="none" w:sz="0" w:space="0" w:color="auto"/>
                <w:bottom w:val="none" w:sz="0" w:space="0" w:color="auto"/>
                <w:right w:val="none" w:sz="0" w:space="0" w:color="auto"/>
              </w:divBdr>
            </w:div>
          </w:divsChild>
        </w:div>
        <w:div w:id="1625454258">
          <w:marLeft w:val="0"/>
          <w:marRight w:val="0"/>
          <w:marTop w:val="0"/>
          <w:marBottom w:val="0"/>
          <w:divBdr>
            <w:top w:val="none" w:sz="0" w:space="0" w:color="auto"/>
            <w:left w:val="none" w:sz="0" w:space="0" w:color="auto"/>
            <w:bottom w:val="none" w:sz="0" w:space="0" w:color="auto"/>
            <w:right w:val="none" w:sz="0" w:space="0" w:color="auto"/>
          </w:divBdr>
        </w:div>
        <w:div w:id="343485601">
          <w:marLeft w:val="0"/>
          <w:marRight w:val="0"/>
          <w:marTop w:val="0"/>
          <w:marBottom w:val="0"/>
          <w:divBdr>
            <w:top w:val="none" w:sz="0" w:space="0" w:color="auto"/>
            <w:left w:val="none" w:sz="0" w:space="0" w:color="auto"/>
            <w:bottom w:val="none" w:sz="0" w:space="0" w:color="auto"/>
            <w:right w:val="none" w:sz="0" w:space="0" w:color="auto"/>
          </w:divBdr>
          <w:divsChild>
            <w:div w:id="1076589026">
              <w:marLeft w:val="0"/>
              <w:marRight w:val="0"/>
              <w:marTop w:val="0"/>
              <w:marBottom w:val="0"/>
              <w:divBdr>
                <w:top w:val="none" w:sz="0" w:space="0" w:color="auto"/>
                <w:left w:val="none" w:sz="0" w:space="0" w:color="auto"/>
                <w:bottom w:val="none" w:sz="0" w:space="0" w:color="auto"/>
                <w:right w:val="none" w:sz="0" w:space="0" w:color="auto"/>
              </w:divBdr>
            </w:div>
          </w:divsChild>
        </w:div>
        <w:div w:id="788285125">
          <w:marLeft w:val="0"/>
          <w:marRight w:val="0"/>
          <w:marTop w:val="0"/>
          <w:marBottom w:val="0"/>
          <w:divBdr>
            <w:top w:val="none" w:sz="0" w:space="0" w:color="auto"/>
            <w:left w:val="none" w:sz="0" w:space="0" w:color="auto"/>
            <w:bottom w:val="none" w:sz="0" w:space="0" w:color="auto"/>
            <w:right w:val="none" w:sz="0" w:space="0" w:color="auto"/>
          </w:divBdr>
        </w:div>
        <w:div w:id="1771392499">
          <w:marLeft w:val="0"/>
          <w:marRight w:val="0"/>
          <w:marTop w:val="0"/>
          <w:marBottom w:val="0"/>
          <w:divBdr>
            <w:top w:val="none" w:sz="0" w:space="0" w:color="auto"/>
            <w:left w:val="none" w:sz="0" w:space="0" w:color="auto"/>
            <w:bottom w:val="none" w:sz="0" w:space="0" w:color="auto"/>
            <w:right w:val="none" w:sz="0" w:space="0" w:color="auto"/>
          </w:divBdr>
          <w:divsChild>
            <w:div w:id="509294125">
              <w:marLeft w:val="0"/>
              <w:marRight w:val="0"/>
              <w:marTop w:val="0"/>
              <w:marBottom w:val="0"/>
              <w:divBdr>
                <w:top w:val="none" w:sz="0" w:space="0" w:color="auto"/>
                <w:left w:val="none" w:sz="0" w:space="0" w:color="auto"/>
                <w:bottom w:val="none" w:sz="0" w:space="0" w:color="auto"/>
                <w:right w:val="none" w:sz="0" w:space="0" w:color="auto"/>
              </w:divBdr>
            </w:div>
          </w:divsChild>
        </w:div>
        <w:div w:id="283508897">
          <w:marLeft w:val="0"/>
          <w:marRight w:val="0"/>
          <w:marTop w:val="0"/>
          <w:marBottom w:val="0"/>
          <w:divBdr>
            <w:top w:val="none" w:sz="0" w:space="0" w:color="auto"/>
            <w:left w:val="none" w:sz="0" w:space="0" w:color="auto"/>
            <w:bottom w:val="none" w:sz="0" w:space="0" w:color="auto"/>
            <w:right w:val="none" w:sz="0" w:space="0" w:color="auto"/>
          </w:divBdr>
        </w:div>
        <w:div w:id="1387298747">
          <w:marLeft w:val="0"/>
          <w:marRight w:val="0"/>
          <w:marTop w:val="0"/>
          <w:marBottom w:val="0"/>
          <w:divBdr>
            <w:top w:val="none" w:sz="0" w:space="0" w:color="auto"/>
            <w:left w:val="none" w:sz="0" w:space="0" w:color="auto"/>
            <w:bottom w:val="none" w:sz="0" w:space="0" w:color="auto"/>
            <w:right w:val="none" w:sz="0" w:space="0" w:color="auto"/>
          </w:divBdr>
          <w:divsChild>
            <w:div w:id="519702307">
              <w:marLeft w:val="0"/>
              <w:marRight w:val="0"/>
              <w:marTop w:val="0"/>
              <w:marBottom w:val="0"/>
              <w:divBdr>
                <w:top w:val="none" w:sz="0" w:space="0" w:color="auto"/>
                <w:left w:val="none" w:sz="0" w:space="0" w:color="auto"/>
                <w:bottom w:val="none" w:sz="0" w:space="0" w:color="auto"/>
                <w:right w:val="none" w:sz="0" w:space="0" w:color="auto"/>
              </w:divBdr>
            </w:div>
          </w:divsChild>
        </w:div>
        <w:div w:id="1181625653">
          <w:marLeft w:val="0"/>
          <w:marRight w:val="0"/>
          <w:marTop w:val="0"/>
          <w:marBottom w:val="0"/>
          <w:divBdr>
            <w:top w:val="none" w:sz="0" w:space="0" w:color="auto"/>
            <w:left w:val="none" w:sz="0" w:space="0" w:color="auto"/>
            <w:bottom w:val="none" w:sz="0" w:space="0" w:color="auto"/>
            <w:right w:val="none" w:sz="0" w:space="0" w:color="auto"/>
          </w:divBdr>
        </w:div>
        <w:div w:id="816605306">
          <w:marLeft w:val="0"/>
          <w:marRight w:val="0"/>
          <w:marTop w:val="0"/>
          <w:marBottom w:val="0"/>
          <w:divBdr>
            <w:top w:val="none" w:sz="0" w:space="0" w:color="auto"/>
            <w:left w:val="none" w:sz="0" w:space="0" w:color="auto"/>
            <w:bottom w:val="none" w:sz="0" w:space="0" w:color="auto"/>
            <w:right w:val="none" w:sz="0" w:space="0" w:color="auto"/>
          </w:divBdr>
          <w:divsChild>
            <w:div w:id="1832334781">
              <w:marLeft w:val="0"/>
              <w:marRight w:val="0"/>
              <w:marTop w:val="0"/>
              <w:marBottom w:val="0"/>
              <w:divBdr>
                <w:top w:val="none" w:sz="0" w:space="0" w:color="auto"/>
                <w:left w:val="none" w:sz="0" w:space="0" w:color="auto"/>
                <w:bottom w:val="none" w:sz="0" w:space="0" w:color="auto"/>
                <w:right w:val="none" w:sz="0" w:space="0" w:color="auto"/>
              </w:divBdr>
            </w:div>
          </w:divsChild>
        </w:div>
        <w:div w:id="972831809">
          <w:marLeft w:val="0"/>
          <w:marRight w:val="0"/>
          <w:marTop w:val="0"/>
          <w:marBottom w:val="0"/>
          <w:divBdr>
            <w:top w:val="none" w:sz="0" w:space="0" w:color="auto"/>
            <w:left w:val="none" w:sz="0" w:space="0" w:color="auto"/>
            <w:bottom w:val="none" w:sz="0" w:space="0" w:color="auto"/>
            <w:right w:val="none" w:sz="0" w:space="0" w:color="auto"/>
          </w:divBdr>
        </w:div>
        <w:div w:id="1305695110">
          <w:marLeft w:val="0"/>
          <w:marRight w:val="0"/>
          <w:marTop w:val="0"/>
          <w:marBottom w:val="0"/>
          <w:divBdr>
            <w:top w:val="none" w:sz="0" w:space="0" w:color="auto"/>
            <w:left w:val="none" w:sz="0" w:space="0" w:color="auto"/>
            <w:bottom w:val="none" w:sz="0" w:space="0" w:color="auto"/>
            <w:right w:val="none" w:sz="0" w:space="0" w:color="auto"/>
          </w:divBdr>
          <w:divsChild>
            <w:div w:id="509099761">
              <w:marLeft w:val="0"/>
              <w:marRight w:val="0"/>
              <w:marTop w:val="0"/>
              <w:marBottom w:val="0"/>
              <w:divBdr>
                <w:top w:val="none" w:sz="0" w:space="0" w:color="auto"/>
                <w:left w:val="none" w:sz="0" w:space="0" w:color="auto"/>
                <w:bottom w:val="none" w:sz="0" w:space="0" w:color="auto"/>
                <w:right w:val="none" w:sz="0" w:space="0" w:color="auto"/>
              </w:divBdr>
            </w:div>
          </w:divsChild>
        </w:div>
        <w:div w:id="1733383859">
          <w:marLeft w:val="0"/>
          <w:marRight w:val="0"/>
          <w:marTop w:val="0"/>
          <w:marBottom w:val="0"/>
          <w:divBdr>
            <w:top w:val="none" w:sz="0" w:space="0" w:color="auto"/>
            <w:left w:val="none" w:sz="0" w:space="0" w:color="auto"/>
            <w:bottom w:val="none" w:sz="0" w:space="0" w:color="auto"/>
            <w:right w:val="none" w:sz="0" w:space="0" w:color="auto"/>
          </w:divBdr>
        </w:div>
        <w:div w:id="1847090439">
          <w:marLeft w:val="0"/>
          <w:marRight w:val="0"/>
          <w:marTop w:val="0"/>
          <w:marBottom w:val="0"/>
          <w:divBdr>
            <w:top w:val="none" w:sz="0" w:space="0" w:color="auto"/>
            <w:left w:val="none" w:sz="0" w:space="0" w:color="auto"/>
            <w:bottom w:val="none" w:sz="0" w:space="0" w:color="auto"/>
            <w:right w:val="none" w:sz="0" w:space="0" w:color="auto"/>
          </w:divBdr>
          <w:divsChild>
            <w:div w:id="901720490">
              <w:marLeft w:val="0"/>
              <w:marRight w:val="0"/>
              <w:marTop w:val="0"/>
              <w:marBottom w:val="0"/>
              <w:divBdr>
                <w:top w:val="none" w:sz="0" w:space="0" w:color="auto"/>
                <w:left w:val="none" w:sz="0" w:space="0" w:color="auto"/>
                <w:bottom w:val="none" w:sz="0" w:space="0" w:color="auto"/>
                <w:right w:val="none" w:sz="0" w:space="0" w:color="auto"/>
              </w:divBdr>
            </w:div>
          </w:divsChild>
        </w:div>
        <w:div w:id="1660037319">
          <w:marLeft w:val="0"/>
          <w:marRight w:val="0"/>
          <w:marTop w:val="300"/>
          <w:marBottom w:val="0"/>
          <w:divBdr>
            <w:top w:val="none" w:sz="0" w:space="0" w:color="auto"/>
            <w:left w:val="none" w:sz="0" w:space="0" w:color="auto"/>
            <w:bottom w:val="none" w:sz="0" w:space="0" w:color="auto"/>
            <w:right w:val="none" w:sz="0" w:space="0" w:color="auto"/>
          </w:divBdr>
          <w:divsChild>
            <w:div w:id="1002659729">
              <w:marLeft w:val="0"/>
              <w:marRight w:val="0"/>
              <w:marTop w:val="0"/>
              <w:marBottom w:val="0"/>
              <w:divBdr>
                <w:top w:val="none" w:sz="0" w:space="0" w:color="auto"/>
                <w:left w:val="none" w:sz="0" w:space="0" w:color="auto"/>
                <w:bottom w:val="none" w:sz="0" w:space="0" w:color="auto"/>
                <w:right w:val="none" w:sz="0" w:space="0" w:color="auto"/>
              </w:divBdr>
              <w:divsChild>
                <w:div w:id="209270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163660">
          <w:marLeft w:val="0"/>
          <w:marRight w:val="0"/>
          <w:marTop w:val="300"/>
          <w:marBottom w:val="0"/>
          <w:divBdr>
            <w:top w:val="none" w:sz="0" w:space="0" w:color="auto"/>
            <w:left w:val="none" w:sz="0" w:space="0" w:color="auto"/>
            <w:bottom w:val="none" w:sz="0" w:space="0" w:color="auto"/>
            <w:right w:val="none" w:sz="0" w:space="0" w:color="auto"/>
          </w:divBdr>
          <w:divsChild>
            <w:div w:id="2115704561">
              <w:marLeft w:val="0"/>
              <w:marRight w:val="0"/>
              <w:marTop w:val="0"/>
              <w:marBottom w:val="0"/>
              <w:divBdr>
                <w:top w:val="none" w:sz="0" w:space="0" w:color="auto"/>
                <w:left w:val="none" w:sz="0" w:space="0" w:color="auto"/>
                <w:bottom w:val="none" w:sz="0" w:space="0" w:color="auto"/>
                <w:right w:val="none" w:sz="0" w:space="0" w:color="auto"/>
              </w:divBdr>
              <w:divsChild>
                <w:div w:id="1973754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927991">
          <w:marLeft w:val="0"/>
          <w:marRight w:val="0"/>
          <w:marTop w:val="300"/>
          <w:marBottom w:val="0"/>
          <w:divBdr>
            <w:top w:val="none" w:sz="0" w:space="0" w:color="auto"/>
            <w:left w:val="none" w:sz="0" w:space="0" w:color="auto"/>
            <w:bottom w:val="none" w:sz="0" w:space="0" w:color="auto"/>
            <w:right w:val="none" w:sz="0" w:space="0" w:color="auto"/>
          </w:divBdr>
          <w:divsChild>
            <w:div w:id="306715401">
              <w:marLeft w:val="0"/>
              <w:marRight w:val="0"/>
              <w:marTop w:val="0"/>
              <w:marBottom w:val="0"/>
              <w:divBdr>
                <w:top w:val="none" w:sz="0" w:space="0" w:color="auto"/>
                <w:left w:val="none" w:sz="0" w:space="0" w:color="auto"/>
                <w:bottom w:val="none" w:sz="0" w:space="0" w:color="auto"/>
                <w:right w:val="none" w:sz="0" w:space="0" w:color="auto"/>
              </w:divBdr>
              <w:divsChild>
                <w:div w:id="37978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00538">
          <w:marLeft w:val="0"/>
          <w:marRight w:val="0"/>
          <w:marTop w:val="300"/>
          <w:marBottom w:val="0"/>
          <w:divBdr>
            <w:top w:val="none" w:sz="0" w:space="0" w:color="auto"/>
            <w:left w:val="none" w:sz="0" w:space="0" w:color="auto"/>
            <w:bottom w:val="none" w:sz="0" w:space="0" w:color="auto"/>
            <w:right w:val="none" w:sz="0" w:space="0" w:color="auto"/>
          </w:divBdr>
          <w:divsChild>
            <w:div w:id="89815702">
              <w:marLeft w:val="0"/>
              <w:marRight w:val="0"/>
              <w:marTop w:val="0"/>
              <w:marBottom w:val="0"/>
              <w:divBdr>
                <w:top w:val="none" w:sz="0" w:space="0" w:color="auto"/>
                <w:left w:val="none" w:sz="0" w:space="0" w:color="auto"/>
                <w:bottom w:val="none" w:sz="0" w:space="0" w:color="auto"/>
                <w:right w:val="none" w:sz="0" w:space="0" w:color="auto"/>
              </w:divBdr>
              <w:divsChild>
                <w:div w:id="100926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456685">
      <w:bodyDiv w:val="1"/>
      <w:marLeft w:val="0"/>
      <w:marRight w:val="0"/>
      <w:marTop w:val="0"/>
      <w:marBottom w:val="0"/>
      <w:divBdr>
        <w:top w:val="none" w:sz="0" w:space="0" w:color="auto"/>
        <w:left w:val="none" w:sz="0" w:space="0" w:color="auto"/>
        <w:bottom w:val="none" w:sz="0" w:space="0" w:color="auto"/>
        <w:right w:val="none" w:sz="0" w:space="0" w:color="auto"/>
      </w:divBdr>
      <w:divsChild>
        <w:div w:id="466361649">
          <w:marLeft w:val="0"/>
          <w:marRight w:val="0"/>
          <w:marTop w:val="0"/>
          <w:marBottom w:val="0"/>
          <w:divBdr>
            <w:top w:val="none" w:sz="0" w:space="0" w:color="auto"/>
            <w:left w:val="none" w:sz="0" w:space="0" w:color="auto"/>
            <w:bottom w:val="none" w:sz="0" w:space="0" w:color="auto"/>
            <w:right w:val="none" w:sz="0" w:space="0" w:color="auto"/>
          </w:divBdr>
        </w:div>
        <w:div w:id="29886217">
          <w:marLeft w:val="0"/>
          <w:marRight w:val="0"/>
          <w:marTop w:val="0"/>
          <w:marBottom w:val="0"/>
          <w:divBdr>
            <w:top w:val="none" w:sz="0" w:space="0" w:color="auto"/>
            <w:left w:val="none" w:sz="0" w:space="0" w:color="auto"/>
            <w:bottom w:val="none" w:sz="0" w:space="0" w:color="auto"/>
            <w:right w:val="none" w:sz="0" w:space="0" w:color="auto"/>
          </w:divBdr>
          <w:divsChild>
            <w:div w:id="2027903910">
              <w:marLeft w:val="0"/>
              <w:marRight w:val="0"/>
              <w:marTop w:val="0"/>
              <w:marBottom w:val="0"/>
              <w:divBdr>
                <w:top w:val="none" w:sz="0" w:space="0" w:color="auto"/>
                <w:left w:val="none" w:sz="0" w:space="0" w:color="auto"/>
                <w:bottom w:val="none" w:sz="0" w:space="0" w:color="auto"/>
                <w:right w:val="none" w:sz="0" w:space="0" w:color="auto"/>
              </w:divBdr>
            </w:div>
          </w:divsChild>
        </w:div>
        <w:div w:id="1922372493">
          <w:marLeft w:val="0"/>
          <w:marRight w:val="0"/>
          <w:marTop w:val="0"/>
          <w:marBottom w:val="0"/>
          <w:divBdr>
            <w:top w:val="none" w:sz="0" w:space="0" w:color="auto"/>
            <w:left w:val="none" w:sz="0" w:space="0" w:color="auto"/>
            <w:bottom w:val="none" w:sz="0" w:space="0" w:color="auto"/>
            <w:right w:val="none" w:sz="0" w:space="0" w:color="auto"/>
          </w:divBdr>
        </w:div>
        <w:div w:id="1167943679">
          <w:marLeft w:val="0"/>
          <w:marRight w:val="0"/>
          <w:marTop w:val="0"/>
          <w:marBottom w:val="0"/>
          <w:divBdr>
            <w:top w:val="none" w:sz="0" w:space="0" w:color="auto"/>
            <w:left w:val="none" w:sz="0" w:space="0" w:color="auto"/>
            <w:bottom w:val="none" w:sz="0" w:space="0" w:color="auto"/>
            <w:right w:val="none" w:sz="0" w:space="0" w:color="auto"/>
          </w:divBdr>
          <w:divsChild>
            <w:div w:id="461309824">
              <w:marLeft w:val="0"/>
              <w:marRight w:val="0"/>
              <w:marTop w:val="0"/>
              <w:marBottom w:val="0"/>
              <w:divBdr>
                <w:top w:val="none" w:sz="0" w:space="0" w:color="auto"/>
                <w:left w:val="none" w:sz="0" w:space="0" w:color="auto"/>
                <w:bottom w:val="none" w:sz="0" w:space="0" w:color="auto"/>
                <w:right w:val="none" w:sz="0" w:space="0" w:color="auto"/>
              </w:divBdr>
            </w:div>
          </w:divsChild>
        </w:div>
        <w:div w:id="1461217628">
          <w:marLeft w:val="0"/>
          <w:marRight w:val="0"/>
          <w:marTop w:val="0"/>
          <w:marBottom w:val="0"/>
          <w:divBdr>
            <w:top w:val="none" w:sz="0" w:space="0" w:color="auto"/>
            <w:left w:val="none" w:sz="0" w:space="0" w:color="auto"/>
            <w:bottom w:val="none" w:sz="0" w:space="0" w:color="auto"/>
            <w:right w:val="none" w:sz="0" w:space="0" w:color="auto"/>
          </w:divBdr>
        </w:div>
        <w:div w:id="398987125">
          <w:marLeft w:val="0"/>
          <w:marRight w:val="0"/>
          <w:marTop w:val="0"/>
          <w:marBottom w:val="0"/>
          <w:divBdr>
            <w:top w:val="none" w:sz="0" w:space="0" w:color="auto"/>
            <w:left w:val="none" w:sz="0" w:space="0" w:color="auto"/>
            <w:bottom w:val="none" w:sz="0" w:space="0" w:color="auto"/>
            <w:right w:val="none" w:sz="0" w:space="0" w:color="auto"/>
          </w:divBdr>
          <w:divsChild>
            <w:div w:id="601769149">
              <w:marLeft w:val="0"/>
              <w:marRight w:val="0"/>
              <w:marTop w:val="0"/>
              <w:marBottom w:val="0"/>
              <w:divBdr>
                <w:top w:val="none" w:sz="0" w:space="0" w:color="auto"/>
                <w:left w:val="none" w:sz="0" w:space="0" w:color="auto"/>
                <w:bottom w:val="none" w:sz="0" w:space="0" w:color="auto"/>
                <w:right w:val="none" w:sz="0" w:space="0" w:color="auto"/>
              </w:divBdr>
            </w:div>
          </w:divsChild>
        </w:div>
        <w:div w:id="455296756">
          <w:marLeft w:val="0"/>
          <w:marRight w:val="0"/>
          <w:marTop w:val="0"/>
          <w:marBottom w:val="0"/>
          <w:divBdr>
            <w:top w:val="none" w:sz="0" w:space="0" w:color="auto"/>
            <w:left w:val="none" w:sz="0" w:space="0" w:color="auto"/>
            <w:bottom w:val="none" w:sz="0" w:space="0" w:color="auto"/>
            <w:right w:val="none" w:sz="0" w:space="0" w:color="auto"/>
          </w:divBdr>
        </w:div>
        <w:div w:id="1437942157">
          <w:marLeft w:val="0"/>
          <w:marRight w:val="0"/>
          <w:marTop w:val="0"/>
          <w:marBottom w:val="0"/>
          <w:divBdr>
            <w:top w:val="none" w:sz="0" w:space="0" w:color="auto"/>
            <w:left w:val="none" w:sz="0" w:space="0" w:color="auto"/>
            <w:bottom w:val="none" w:sz="0" w:space="0" w:color="auto"/>
            <w:right w:val="none" w:sz="0" w:space="0" w:color="auto"/>
          </w:divBdr>
          <w:divsChild>
            <w:div w:id="374476510">
              <w:marLeft w:val="0"/>
              <w:marRight w:val="0"/>
              <w:marTop w:val="0"/>
              <w:marBottom w:val="0"/>
              <w:divBdr>
                <w:top w:val="none" w:sz="0" w:space="0" w:color="auto"/>
                <w:left w:val="none" w:sz="0" w:space="0" w:color="auto"/>
                <w:bottom w:val="none" w:sz="0" w:space="0" w:color="auto"/>
                <w:right w:val="none" w:sz="0" w:space="0" w:color="auto"/>
              </w:divBdr>
            </w:div>
          </w:divsChild>
        </w:div>
        <w:div w:id="1218593096">
          <w:marLeft w:val="0"/>
          <w:marRight w:val="0"/>
          <w:marTop w:val="0"/>
          <w:marBottom w:val="0"/>
          <w:divBdr>
            <w:top w:val="none" w:sz="0" w:space="0" w:color="auto"/>
            <w:left w:val="none" w:sz="0" w:space="0" w:color="auto"/>
            <w:bottom w:val="none" w:sz="0" w:space="0" w:color="auto"/>
            <w:right w:val="none" w:sz="0" w:space="0" w:color="auto"/>
          </w:divBdr>
        </w:div>
        <w:div w:id="1292246902">
          <w:marLeft w:val="0"/>
          <w:marRight w:val="0"/>
          <w:marTop w:val="0"/>
          <w:marBottom w:val="0"/>
          <w:divBdr>
            <w:top w:val="none" w:sz="0" w:space="0" w:color="auto"/>
            <w:left w:val="none" w:sz="0" w:space="0" w:color="auto"/>
            <w:bottom w:val="none" w:sz="0" w:space="0" w:color="auto"/>
            <w:right w:val="none" w:sz="0" w:space="0" w:color="auto"/>
          </w:divBdr>
          <w:divsChild>
            <w:div w:id="269553987">
              <w:marLeft w:val="0"/>
              <w:marRight w:val="0"/>
              <w:marTop w:val="0"/>
              <w:marBottom w:val="0"/>
              <w:divBdr>
                <w:top w:val="none" w:sz="0" w:space="0" w:color="auto"/>
                <w:left w:val="none" w:sz="0" w:space="0" w:color="auto"/>
                <w:bottom w:val="none" w:sz="0" w:space="0" w:color="auto"/>
                <w:right w:val="none" w:sz="0" w:space="0" w:color="auto"/>
              </w:divBdr>
            </w:div>
          </w:divsChild>
        </w:div>
        <w:div w:id="2013682451">
          <w:marLeft w:val="0"/>
          <w:marRight w:val="0"/>
          <w:marTop w:val="0"/>
          <w:marBottom w:val="0"/>
          <w:divBdr>
            <w:top w:val="none" w:sz="0" w:space="0" w:color="auto"/>
            <w:left w:val="none" w:sz="0" w:space="0" w:color="auto"/>
            <w:bottom w:val="none" w:sz="0" w:space="0" w:color="auto"/>
            <w:right w:val="none" w:sz="0" w:space="0" w:color="auto"/>
          </w:divBdr>
        </w:div>
        <w:div w:id="610553704">
          <w:marLeft w:val="0"/>
          <w:marRight w:val="0"/>
          <w:marTop w:val="0"/>
          <w:marBottom w:val="0"/>
          <w:divBdr>
            <w:top w:val="none" w:sz="0" w:space="0" w:color="auto"/>
            <w:left w:val="none" w:sz="0" w:space="0" w:color="auto"/>
            <w:bottom w:val="none" w:sz="0" w:space="0" w:color="auto"/>
            <w:right w:val="none" w:sz="0" w:space="0" w:color="auto"/>
          </w:divBdr>
          <w:divsChild>
            <w:div w:id="2035761581">
              <w:marLeft w:val="0"/>
              <w:marRight w:val="0"/>
              <w:marTop w:val="0"/>
              <w:marBottom w:val="0"/>
              <w:divBdr>
                <w:top w:val="none" w:sz="0" w:space="0" w:color="auto"/>
                <w:left w:val="none" w:sz="0" w:space="0" w:color="auto"/>
                <w:bottom w:val="none" w:sz="0" w:space="0" w:color="auto"/>
                <w:right w:val="none" w:sz="0" w:space="0" w:color="auto"/>
              </w:divBdr>
            </w:div>
          </w:divsChild>
        </w:div>
        <w:div w:id="1913813613">
          <w:marLeft w:val="0"/>
          <w:marRight w:val="0"/>
          <w:marTop w:val="0"/>
          <w:marBottom w:val="0"/>
          <w:divBdr>
            <w:top w:val="none" w:sz="0" w:space="0" w:color="auto"/>
            <w:left w:val="none" w:sz="0" w:space="0" w:color="auto"/>
            <w:bottom w:val="none" w:sz="0" w:space="0" w:color="auto"/>
            <w:right w:val="none" w:sz="0" w:space="0" w:color="auto"/>
          </w:divBdr>
        </w:div>
        <w:div w:id="1798641310">
          <w:marLeft w:val="0"/>
          <w:marRight w:val="0"/>
          <w:marTop w:val="0"/>
          <w:marBottom w:val="0"/>
          <w:divBdr>
            <w:top w:val="none" w:sz="0" w:space="0" w:color="auto"/>
            <w:left w:val="none" w:sz="0" w:space="0" w:color="auto"/>
            <w:bottom w:val="none" w:sz="0" w:space="0" w:color="auto"/>
            <w:right w:val="none" w:sz="0" w:space="0" w:color="auto"/>
          </w:divBdr>
          <w:divsChild>
            <w:div w:id="1184397260">
              <w:marLeft w:val="0"/>
              <w:marRight w:val="0"/>
              <w:marTop w:val="0"/>
              <w:marBottom w:val="0"/>
              <w:divBdr>
                <w:top w:val="none" w:sz="0" w:space="0" w:color="auto"/>
                <w:left w:val="none" w:sz="0" w:space="0" w:color="auto"/>
                <w:bottom w:val="none" w:sz="0" w:space="0" w:color="auto"/>
                <w:right w:val="none" w:sz="0" w:space="0" w:color="auto"/>
              </w:divBdr>
            </w:div>
          </w:divsChild>
        </w:div>
        <w:div w:id="1085764351">
          <w:marLeft w:val="0"/>
          <w:marRight w:val="0"/>
          <w:marTop w:val="300"/>
          <w:marBottom w:val="0"/>
          <w:divBdr>
            <w:top w:val="none" w:sz="0" w:space="0" w:color="auto"/>
            <w:left w:val="none" w:sz="0" w:space="0" w:color="auto"/>
            <w:bottom w:val="none" w:sz="0" w:space="0" w:color="auto"/>
            <w:right w:val="none" w:sz="0" w:space="0" w:color="auto"/>
          </w:divBdr>
          <w:divsChild>
            <w:div w:id="344523564">
              <w:marLeft w:val="0"/>
              <w:marRight w:val="0"/>
              <w:marTop w:val="0"/>
              <w:marBottom w:val="0"/>
              <w:divBdr>
                <w:top w:val="none" w:sz="0" w:space="0" w:color="auto"/>
                <w:left w:val="none" w:sz="0" w:space="0" w:color="auto"/>
                <w:bottom w:val="none" w:sz="0" w:space="0" w:color="auto"/>
                <w:right w:val="none" w:sz="0" w:space="0" w:color="auto"/>
              </w:divBdr>
              <w:divsChild>
                <w:div w:id="1190532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298979">
          <w:marLeft w:val="0"/>
          <w:marRight w:val="0"/>
          <w:marTop w:val="300"/>
          <w:marBottom w:val="0"/>
          <w:divBdr>
            <w:top w:val="none" w:sz="0" w:space="0" w:color="auto"/>
            <w:left w:val="none" w:sz="0" w:space="0" w:color="auto"/>
            <w:bottom w:val="none" w:sz="0" w:space="0" w:color="auto"/>
            <w:right w:val="none" w:sz="0" w:space="0" w:color="auto"/>
          </w:divBdr>
          <w:divsChild>
            <w:div w:id="1664431268">
              <w:marLeft w:val="0"/>
              <w:marRight w:val="0"/>
              <w:marTop w:val="0"/>
              <w:marBottom w:val="0"/>
              <w:divBdr>
                <w:top w:val="none" w:sz="0" w:space="0" w:color="auto"/>
                <w:left w:val="none" w:sz="0" w:space="0" w:color="auto"/>
                <w:bottom w:val="none" w:sz="0" w:space="0" w:color="auto"/>
                <w:right w:val="none" w:sz="0" w:space="0" w:color="auto"/>
              </w:divBdr>
              <w:divsChild>
                <w:div w:id="1247302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938082">
          <w:marLeft w:val="0"/>
          <w:marRight w:val="0"/>
          <w:marTop w:val="300"/>
          <w:marBottom w:val="0"/>
          <w:divBdr>
            <w:top w:val="none" w:sz="0" w:space="0" w:color="auto"/>
            <w:left w:val="none" w:sz="0" w:space="0" w:color="auto"/>
            <w:bottom w:val="none" w:sz="0" w:space="0" w:color="auto"/>
            <w:right w:val="none" w:sz="0" w:space="0" w:color="auto"/>
          </w:divBdr>
          <w:divsChild>
            <w:div w:id="2069180067">
              <w:marLeft w:val="0"/>
              <w:marRight w:val="0"/>
              <w:marTop w:val="0"/>
              <w:marBottom w:val="0"/>
              <w:divBdr>
                <w:top w:val="none" w:sz="0" w:space="0" w:color="auto"/>
                <w:left w:val="none" w:sz="0" w:space="0" w:color="auto"/>
                <w:bottom w:val="none" w:sz="0" w:space="0" w:color="auto"/>
                <w:right w:val="none" w:sz="0" w:space="0" w:color="auto"/>
              </w:divBdr>
              <w:divsChild>
                <w:div w:id="169588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35086">
          <w:marLeft w:val="0"/>
          <w:marRight w:val="0"/>
          <w:marTop w:val="300"/>
          <w:marBottom w:val="0"/>
          <w:divBdr>
            <w:top w:val="none" w:sz="0" w:space="0" w:color="auto"/>
            <w:left w:val="none" w:sz="0" w:space="0" w:color="auto"/>
            <w:bottom w:val="none" w:sz="0" w:space="0" w:color="auto"/>
            <w:right w:val="none" w:sz="0" w:space="0" w:color="auto"/>
          </w:divBdr>
          <w:divsChild>
            <w:div w:id="183520482">
              <w:marLeft w:val="0"/>
              <w:marRight w:val="0"/>
              <w:marTop w:val="0"/>
              <w:marBottom w:val="0"/>
              <w:divBdr>
                <w:top w:val="none" w:sz="0" w:space="0" w:color="auto"/>
                <w:left w:val="none" w:sz="0" w:space="0" w:color="auto"/>
                <w:bottom w:val="none" w:sz="0" w:space="0" w:color="auto"/>
                <w:right w:val="none" w:sz="0" w:space="0" w:color="auto"/>
              </w:divBdr>
              <w:divsChild>
                <w:div w:id="243075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686785">
      <w:bodyDiv w:val="1"/>
      <w:marLeft w:val="0"/>
      <w:marRight w:val="0"/>
      <w:marTop w:val="0"/>
      <w:marBottom w:val="0"/>
      <w:divBdr>
        <w:top w:val="none" w:sz="0" w:space="0" w:color="auto"/>
        <w:left w:val="none" w:sz="0" w:space="0" w:color="auto"/>
        <w:bottom w:val="none" w:sz="0" w:space="0" w:color="auto"/>
        <w:right w:val="none" w:sz="0" w:space="0" w:color="auto"/>
      </w:divBdr>
      <w:divsChild>
        <w:div w:id="409232555">
          <w:marLeft w:val="0"/>
          <w:marRight w:val="0"/>
          <w:marTop w:val="0"/>
          <w:marBottom w:val="0"/>
          <w:divBdr>
            <w:top w:val="none" w:sz="0" w:space="0" w:color="auto"/>
            <w:left w:val="none" w:sz="0" w:space="0" w:color="auto"/>
            <w:bottom w:val="none" w:sz="0" w:space="0" w:color="auto"/>
            <w:right w:val="none" w:sz="0" w:space="0" w:color="auto"/>
          </w:divBdr>
        </w:div>
        <w:div w:id="1827210268">
          <w:marLeft w:val="0"/>
          <w:marRight w:val="0"/>
          <w:marTop w:val="0"/>
          <w:marBottom w:val="0"/>
          <w:divBdr>
            <w:top w:val="none" w:sz="0" w:space="0" w:color="auto"/>
            <w:left w:val="none" w:sz="0" w:space="0" w:color="auto"/>
            <w:bottom w:val="none" w:sz="0" w:space="0" w:color="auto"/>
            <w:right w:val="none" w:sz="0" w:space="0" w:color="auto"/>
          </w:divBdr>
          <w:divsChild>
            <w:div w:id="619343482">
              <w:marLeft w:val="0"/>
              <w:marRight w:val="0"/>
              <w:marTop w:val="0"/>
              <w:marBottom w:val="0"/>
              <w:divBdr>
                <w:top w:val="none" w:sz="0" w:space="0" w:color="auto"/>
                <w:left w:val="none" w:sz="0" w:space="0" w:color="auto"/>
                <w:bottom w:val="none" w:sz="0" w:space="0" w:color="auto"/>
                <w:right w:val="none" w:sz="0" w:space="0" w:color="auto"/>
              </w:divBdr>
            </w:div>
          </w:divsChild>
        </w:div>
        <w:div w:id="979577658">
          <w:marLeft w:val="0"/>
          <w:marRight w:val="0"/>
          <w:marTop w:val="0"/>
          <w:marBottom w:val="0"/>
          <w:divBdr>
            <w:top w:val="none" w:sz="0" w:space="0" w:color="auto"/>
            <w:left w:val="none" w:sz="0" w:space="0" w:color="auto"/>
            <w:bottom w:val="none" w:sz="0" w:space="0" w:color="auto"/>
            <w:right w:val="none" w:sz="0" w:space="0" w:color="auto"/>
          </w:divBdr>
        </w:div>
        <w:div w:id="1819109906">
          <w:marLeft w:val="0"/>
          <w:marRight w:val="0"/>
          <w:marTop w:val="0"/>
          <w:marBottom w:val="0"/>
          <w:divBdr>
            <w:top w:val="none" w:sz="0" w:space="0" w:color="auto"/>
            <w:left w:val="none" w:sz="0" w:space="0" w:color="auto"/>
            <w:bottom w:val="none" w:sz="0" w:space="0" w:color="auto"/>
            <w:right w:val="none" w:sz="0" w:space="0" w:color="auto"/>
          </w:divBdr>
          <w:divsChild>
            <w:div w:id="1987317323">
              <w:marLeft w:val="0"/>
              <w:marRight w:val="0"/>
              <w:marTop w:val="0"/>
              <w:marBottom w:val="0"/>
              <w:divBdr>
                <w:top w:val="none" w:sz="0" w:space="0" w:color="auto"/>
                <w:left w:val="none" w:sz="0" w:space="0" w:color="auto"/>
                <w:bottom w:val="none" w:sz="0" w:space="0" w:color="auto"/>
                <w:right w:val="none" w:sz="0" w:space="0" w:color="auto"/>
              </w:divBdr>
            </w:div>
          </w:divsChild>
        </w:div>
        <w:div w:id="1400398982">
          <w:marLeft w:val="0"/>
          <w:marRight w:val="0"/>
          <w:marTop w:val="0"/>
          <w:marBottom w:val="0"/>
          <w:divBdr>
            <w:top w:val="none" w:sz="0" w:space="0" w:color="auto"/>
            <w:left w:val="none" w:sz="0" w:space="0" w:color="auto"/>
            <w:bottom w:val="none" w:sz="0" w:space="0" w:color="auto"/>
            <w:right w:val="none" w:sz="0" w:space="0" w:color="auto"/>
          </w:divBdr>
        </w:div>
        <w:div w:id="1926500847">
          <w:marLeft w:val="0"/>
          <w:marRight w:val="0"/>
          <w:marTop w:val="0"/>
          <w:marBottom w:val="0"/>
          <w:divBdr>
            <w:top w:val="none" w:sz="0" w:space="0" w:color="auto"/>
            <w:left w:val="none" w:sz="0" w:space="0" w:color="auto"/>
            <w:bottom w:val="none" w:sz="0" w:space="0" w:color="auto"/>
            <w:right w:val="none" w:sz="0" w:space="0" w:color="auto"/>
          </w:divBdr>
          <w:divsChild>
            <w:div w:id="30615958">
              <w:marLeft w:val="0"/>
              <w:marRight w:val="0"/>
              <w:marTop w:val="0"/>
              <w:marBottom w:val="0"/>
              <w:divBdr>
                <w:top w:val="none" w:sz="0" w:space="0" w:color="auto"/>
                <w:left w:val="none" w:sz="0" w:space="0" w:color="auto"/>
                <w:bottom w:val="none" w:sz="0" w:space="0" w:color="auto"/>
                <w:right w:val="none" w:sz="0" w:space="0" w:color="auto"/>
              </w:divBdr>
            </w:div>
          </w:divsChild>
        </w:div>
        <w:div w:id="295110838">
          <w:marLeft w:val="0"/>
          <w:marRight w:val="0"/>
          <w:marTop w:val="0"/>
          <w:marBottom w:val="0"/>
          <w:divBdr>
            <w:top w:val="none" w:sz="0" w:space="0" w:color="auto"/>
            <w:left w:val="none" w:sz="0" w:space="0" w:color="auto"/>
            <w:bottom w:val="none" w:sz="0" w:space="0" w:color="auto"/>
            <w:right w:val="none" w:sz="0" w:space="0" w:color="auto"/>
          </w:divBdr>
        </w:div>
        <w:div w:id="786047406">
          <w:marLeft w:val="0"/>
          <w:marRight w:val="0"/>
          <w:marTop w:val="0"/>
          <w:marBottom w:val="0"/>
          <w:divBdr>
            <w:top w:val="none" w:sz="0" w:space="0" w:color="auto"/>
            <w:left w:val="none" w:sz="0" w:space="0" w:color="auto"/>
            <w:bottom w:val="none" w:sz="0" w:space="0" w:color="auto"/>
            <w:right w:val="none" w:sz="0" w:space="0" w:color="auto"/>
          </w:divBdr>
          <w:divsChild>
            <w:div w:id="849947028">
              <w:marLeft w:val="0"/>
              <w:marRight w:val="0"/>
              <w:marTop w:val="0"/>
              <w:marBottom w:val="0"/>
              <w:divBdr>
                <w:top w:val="none" w:sz="0" w:space="0" w:color="auto"/>
                <w:left w:val="none" w:sz="0" w:space="0" w:color="auto"/>
                <w:bottom w:val="none" w:sz="0" w:space="0" w:color="auto"/>
                <w:right w:val="none" w:sz="0" w:space="0" w:color="auto"/>
              </w:divBdr>
            </w:div>
          </w:divsChild>
        </w:div>
        <w:div w:id="268859288">
          <w:marLeft w:val="0"/>
          <w:marRight w:val="0"/>
          <w:marTop w:val="0"/>
          <w:marBottom w:val="0"/>
          <w:divBdr>
            <w:top w:val="none" w:sz="0" w:space="0" w:color="auto"/>
            <w:left w:val="none" w:sz="0" w:space="0" w:color="auto"/>
            <w:bottom w:val="none" w:sz="0" w:space="0" w:color="auto"/>
            <w:right w:val="none" w:sz="0" w:space="0" w:color="auto"/>
          </w:divBdr>
        </w:div>
        <w:div w:id="426004759">
          <w:marLeft w:val="0"/>
          <w:marRight w:val="0"/>
          <w:marTop w:val="0"/>
          <w:marBottom w:val="0"/>
          <w:divBdr>
            <w:top w:val="none" w:sz="0" w:space="0" w:color="auto"/>
            <w:left w:val="none" w:sz="0" w:space="0" w:color="auto"/>
            <w:bottom w:val="none" w:sz="0" w:space="0" w:color="auto"/>
            <w:right w:val="none" w:sz="0" w:space="0" w:color="auto"/>
          </w:divBdr>
          <w:divsChild>
            <w:div w:id="975069999">
              <w:marLeft w:val="0"/>
              <w:marRight w:val="0"/>
              <w:marTop w:val="0"/>
              <w:marBottom w:val="0"/>
              <w:divBdr>
                <w:top w:val="none" w:sz="0" w:space="0" w:color="auto"/>
                <w:left w:val="none" w:sz="0" w:space="0" w:color="auto"/>
                <w:bottom w:val="none" w:sz="0" w:space="0" w:color="auto"/>
                <w:right w:val="none" w:sz="0" w:space="0" w:color="auto"/>
              </w:divBdr>
            </w:div>
          </w:divsChild>
        </w:div>
        <w:div w:id="155654285">
          <w:marLeft w:val="0"/>
          <w:marRight w:val="0"/>
          <w:marTop w:val="0"/>
          <w:marBottom w:val="0"/>
          <w:divBdr>
            <w:top w:val="none" w:sz="0" w:space="0" w:color="auto"/>
            <w:left w:val="none" w:sz="0" w:space="0" w:color="auto"/>
            <w:bottom w:val="none" w:sz="0" w:space="0" w:color="auto"/>
            <w:right w:val="none" w:sz="0" w:space="0" w:color="auto"/>
          </w:divBdr>
        </w:div>
        <w:div w:id="1824467278">
          <w:marLeft w:val="0"/>
          <w:marRight w:val="0"/>
          <w:marTop w:val="0"/>
          <w:marBottom w:val="0"/>
          <w:divBdr>
            <w:top w:val="none" w:sz="0" w:space="0" w:color="auto"/>
            <w:left w:val="none" w:sz="0" w:space="0" w:color="auto"/>
            <w:bottom w:val="none" w:sz="0" w:space="0" w:color="auto"/>
            <w:right w:val="none" w:sz="0" w:space="0" w:color="auto"/>
          </w:divBdr>
          <w:divsChild>
            <w:div w:id="1913391484">
              <w:marLeft w:val="0"/>
              <w:marRight w:val="0"/>
              <w:marTop w:val="0"/>
              <w:marBottom w:val="0"/>
              <w:divBdr>
                <w:top w:val="none" w:sz="0" w:space="0" w:color="auto"/>
                <w:left w:val="none" w:sz="0" w:space="0" w:color="auto"/>
                <w:bottom w:val="none" w:sz="0" w:space="0" w:color="auto"/>
                <w:right w:val="none" w:sz="0" w:space="0" w:color="auto"/>
              </w:divBdr>
            </w:div>
          </w:divsChild>
        </w:div>
        <w:div w:id="813255833">
          <w:marLeft w:val="0"/>
          <w:marRight w:val="0"/>
          <w:marTop w:val="0"/>
          <w:marBottom w:val="0"/>
          <w:divBdr>
            <w:top w:val="none" w:sz="0" w:space="0" w:color="auto"/>
            <w:left w:val="none" w:sz="0" w:space="0" w:color="auto"/>
            <w:bottom w:val="none" w:sz="0" w:space="0" w:color="auto"/>
            <w:right w:val="none" w:sz="0" w:space="0" w:color="auto"/>
          </w:divBdr>
        </w:div>
        <w:div w:id="1710956717">
          <w:marLeft w:val="0"/>
          <w:marRight w:val="0"/>
          <w:marTop w:val="0"/>
          <w:marBottom w:val="0"/>
          <w:divBdr>
            <w:top w:val="none" w:sz="0" w:space="0" w:color="auto"/>
            <w:left w:val="none" w:sz="0" w:space="0" w:color="auto"/>
            <w:bottom w:val="none" w:sz="0" w:space="0" w:color="auto"/>
            <w:right w:val="none" w:sz="0" w:space="0" w:color="auto"/>
          </w:divBdr>
          <w:divsChild>
            <w:div w:id="755978158">
              <w:marLeft w:val="0"/>
              <w:marRight w:val="0"/>
              <w:marTop w:val="0"/>
              <w:marBottom w:val="0"/>
              <w:divBdr>
                <w:top w:val="none" w:sz="0" w:space="0" w:color="auto"/>
                <w:left w:val="none" w:sz="0" w:space="0" w:color="auto"/>
                <w:bottom w:val="none" w:sz="0" w:space="0" w:color="auto"/>
                <w:right w:val="none" w:sz="0" w:space="0" w:color="auto"/>
              </w:divBdr>
            </w:div>
          </w:divsChild>
        </w:div>
        <w:div w:id="964702552">
          <w:marLeft w:val="0"/>
          <w:marRight w:val="0"/>
          <w:marTop w:val="300"/>
          <w:marBottom w:val="0"/>
          <w:divBdr>
            <w:top w:val="none" w:sz="0" w:space="0" w:color="auto"/>
            <w:left w:val="none" w:sz="0" w:space="0" w:color="auto"/>
            <w:bottom w:val="none" w:sz="0" w:space="0" w:color="auto"/>
            <w:right w:val="none" w:sz="0" w:space="0" w:color="auto"/>
          </w:divBdr>
          <w:divsChild>
            <w:div w:id="177742114">
              <w:marLeft w:val="0"/>
              <w:marRight w:val="0"/>
              <w:marTop w:val="0"/>
              <w:marBottom w:val="0"/>
              <w:divBdr>
                <w:top w:val="none" w:sz="0" w:space="0" w:color="auto"/>
                <w:left w:val="none" w:sz="0" w:space="0" w:color="auto"/>
                <w:bottom w:val="none" w:sz="0" w:space="0" w:color="auto"/>
                <w:right w:val="none" w:sz="0" w:space="0" w:color="auto"/>
              </w:divBdr>
              <w:divsChild>
                <w:div w:id="422411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386141">
          <w:marLeft w:val="0"/>
          <w:marRight w:val="0"/>
          <w:marTop w:val="300"/>
          <w:marBottom w:val="0"/>
          <w:divBdr>
            <w:top w:val="none" w:sz="0" w:space="0" w:color="auto"/>
            <w:left w:val="none" w:sz="0" w:space="0" w:color="auto"/>
            <w:bottom w:val="none" w:sz="0" w:space="0" w:color="auto"/>
            <w:right w:val="none" w:sz="0" w:space="0" w:color="auto"/>
          </w:divBdr>
          <w:divsChild>
            <w:div w:id="116527462">
              <w:marLeft w:val="0"/>
              <w:marRight w:val="0"/>
              <w:marTop w:val="0"/>
              <w:marBottom w:val="0"/>
              <w:divBdr>
                <w:top w:val="none" w:sz="0" w:space="0" w:color="auto"/>
                <w:left w:val="none" w:sz="0" w:space="0" w:color="auto"/>
                <w:bottom w:val="none" w:sz="0" w:space="0" w:color="auto"/>
                <w:right w:val="none" w:sz="0" w:space="0" w:color="auto"/>
              </w:divBdr>
              <w:divsChild>
                <w:div w:id="1517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19498">
          <w:marLeft w:val="0"/>
          <w:marRight w:val="0"/>
          <w:marTop w:val="300"/>
          <w:marBottom w:val="0"/>
          <w:divBdr>
            <w:top w:val="none" w:sz="0" w:space="0" w:color="auto"/>
            <w:left w:val="none" w:sz="0" w:space="0" w:color="auto"/>
            <w:bottom w:val="none" w:sz="0" w:space="0" w:color="auto"/>
            <w:right w:val="none" w:sz="0" w:space="0" w:color="auto"/>
          </w:divBdr>
          <w:divsChild>
            <w:div w:id="734623484">
              <w:marLeft w:val="0"/>
              <w:marRight w:val="0"/>
              <w:marTop w:val="0"/>
              <w:marBottom w:val="0"/>
              <w:divBdr>
                <w:top w:val="none" w:sz="0" w:space="0" w:color="auto"/>
                <w:left w:val="none" w:sz="0" w:space="0" w:color="auto"/>
                <w:bottom w:val="none" w:sz="0" w:space="0" w:color="auto"/>
                <w:right w:val="none" w:sz="0" w:space="0" w:color="auto"/>
              </w:divBdr>
              <w:divsChild>
                <w:div w:id="743601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833020">
          <w:marLeft w:val="0"/>
          <w:marRight w:val="0"/>
          <w:marTop w:val="300"/>
          <w:marBottom w:val="0"/>
          <w:divBdr>
            <w:top w:val="none" w:sz="0" w:space="0" w:color="auto"/>
            <w:left w:val="none" w:sz="0" w:space="0" w:color="auto"/>
            <w:bottom w:val="none" w:sz="0" w:space="0" w:color="auto"/>
            <w:right w:val="none" w:sz="0" w:space="0" w:color="auto"/>
          </w:divBdr>
          <w:divsChild>
            <w:div w:id="961499451">
              <w:marLeft w:val="0"/>
              <w:marRight w:val="0"/>
              <w:marTop w:val="0"/>
              <w:marBottom w:val="0"/>
              <w:divBdr>
                <w:top w:val="none" w:sz="0" w:space="0" w:color="auto"/>
                <w:left w:val="none" w:sz="0" w:space="0" w:color="auto"/>
                <w:bottom w:val="none" w:sz="0" w:space="0" w:color="auto"/>
                <w:right w:val="none" w:sz="0" w:space="0" w:color="auto"/>
              </w:divBdr>
              <w:divsChild>
                <w:div w:id="157851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882145">
      <w:bodyDiv w:val="1"/>
      <w:marLeft w:val="0"/>
      <w:marRight w:val="0"/>
      <w:marTop w:val="0"/>
      <w:marBottom w:val="0"/>
      <w:divBdr>
        <w:top w:val="none" w:sz="0" w:space="0" w:color="auto"/>
        <w:left w:val="none" w:sz="0" w:space="0" w:color="auto"/>
        <w:bottom w:val="none" w:sz="0" w:space="0" w:color="auto"/>
        <w:right w:val="none" w:sz="0" w:space="0" w:color="auto"/>
      </w:divBdr>
      <w:divsChild>
        <w:div w:id="1746801924">
          <w:marLeft w:val="0"/>
          <w:marRight w:val="0"/>
          <w:marTop w:val="0"/>
          <w:marBottom w:val="0"/>
          <w:divBdr>
            <w:top w:val="none" w:sz="0" w:space="0" w:color="auto"/>
            <w:left w:val="none" w:sz="0" w:space="0" w:color="auto"/>
            <w:bottom w:val="none" w:sz="0" w:space="0" w:color="auto"/>
            <w:right w:val="none" w:sz="0" w:space="0" w:color="auto"/>
          </w:divBdr>
        </w:div>
        <w:div w:id="1938058035">
          <w:marLeft w:val="0"/>
          <w:marRight w:val="0"/>
          <w:marTop w:val="0"/>
          <w:marBottom w:val="0"/>
          <w:divBdr>
            <w:top w:val="none" w:sz="0" w:space="0" w:color="auto"/>
            <w:left w:val="none" w:sz="0" w:space="0" w:color="auto"/>
            <w:bottom w:val="none" w:sz="0" w:space="0" w:color="auto"/>
            <w:right w:val="none" w:sz="0" w:space="0" w:color="auto"/>
          </w:divBdr>
          <w:divsChild>
            <w:div w:id="1323899131">
              <w:marLeft w:val="0"/>
              <w:marRight w:val="0"/>
              <w:marTop w:val="0"/>
              <w:marBottom w:val="0"/>
              <w:divBdr>
                <w:top w:val="none" w:sz="0" w:space="0" w:color="auto"/>
                <w:left w:val="none" w:sz="0" w:space="0" w:color="auto"/>
                <w:bottom w:val="none" w:sz="0" w:space="0" w:color="auto"/>
                <w:right w:val="none" w:sz="0" w:space="0" w:color="auto"/>
              </w:divBdr>
            </w:div>
          </w:divsChild>
        </w:div>
        <w:div w:id="734091112">
          <w:marLeft w:val="0"/>
          <w:marRight w:val="0"/>
          <w:marTop w:val="0"/>
          <w:marBottom w:val="0"/>
          <w:divBdr>
            <w:top w:val="none" w:sz="0" w:space="0" w:color="auto"/>
            <w:left w:val="none" w:sz="0" w:space="0" w:color="auto"/>
            <w:bottom w:val="none" w:sz="0" w:space="0" w:color="auto"/>
            <w:right w:val="none" w:sz="0" w:space="0" w:color="auto"/>
          </w:divBdr>
        </w:div>
        <w:div w:id="353189158">
          <w:marLeft w:val="0"/>
          <w:marRight w:val="0"/>
          <w:marTop w:val="0"/>
          <w:marBottom w:val="0"/>
          <w:divBdr>
            <w:top w:val="none" w:sz="0" w:space="0" w:color="auto"/>
            <w:left w:val="none" w:sz="0" w:space="0" w:color="auto"/>
            <w:bottom w:val="none" w:sz="0" w:space="0" w:color="auto"/>
            <w:right w:val="none" w:sz="0" w:space="0" w:color="auto"/>
          </w:divBdr>
          <w:divsChild>
            <w:div w:id="1668286208">
              <w:marLeft w:val="0"/>
              <w:marRight w:val="0"/>
              <w:marTop w:val="0"/>
              <w:marBottom w:val="0"/>
              <w:divBdr>
                <w:top w:val="none" w:sz="0" w:space="0" w:color="auto"/>
                <w:left w:val="none" w:sz="0" w:space="0" w:color="auto"/>
                <w:bottom w:val="none" w:sz="0" w:space="0" w:color="auto"/>
                <w:right w:val="none" w:sz="0" w:space="0" w:color="auto"/>
              </w:divBdr>
            </w:div>
          </w:divsChild>
        </w:div>
        <w:div w:id="69694205">
          <w:marLeft w:val="0"/>
          <w:marRight w:val="0"/>
          <w:marTop w:val="0"/>
          <w:marBottom w:val="0"/>
          <w:divBdr>
            <w:top w:val="none" w:sz="0" w:space="0" w:color="auto"/>
            <w:left w:val="none" w:sz="0" w:space="0" w:color="auto"/>
            <w:bottom w:val="none" w:sz="0" w:space="0" w:color="auto"/>
            <w:right w:val="none" w:sz="0" w:space="0" w:color="auto"/>
          </w:divBdr>
        </w:div>
        <w:div w:id="399564">
          <w:marLeft w:val="0"/>
          <w:marRight w:val="0"/>
          <w:marTop w:val="0"/>
          <w:marBottom w:val="0"/>
          <w:divBdr>
            <w:top w:val="none" w:sz="0" w:space="0" w:color="auto"/>
            <w:left w:val="none" w:sz="0" w:space="0" w:color="auto"/>
            <w:bottom w:val="none" w:sz="0" w:space="0" w:color="auto"/>
            <w:right w:val="none" w:sz="0" w:space="0" w:color="auto"/>
          </w:divBdr>
          <w:divsChild>
            <w:div w:id="77993038">
              <w:marLeft w:val="0"/>
              <w:marRight w:val="0"/>
              <w:marTop w:val="0"/>
              <w:marBottom w:val="0"/>
              <w:divBdr>
                <w:top w:val="none" w:sz="0" w:space="0" w:color="auto"/>
                <w:left w:val="none" w:sz="0" w:space="0" w:color="auto"/>
                <w:bottom w:val="none" w:sz="0" w:space="0" w:color="auto"/>
                <w:right w:val="none" w:sz="0" w:space="0" w:color="auto"/>
              </w:divBdr>
            </w:div>
          </w:divsChild>
        </w:div>
        <w:div w:id="1708212387">
          <w:marLeft w:val="0"/>
          <w:marRight w:val="0"/>
          <w:marTop w:val="0"/>
          <w:marBottom w:val="0"/>
          <w:divBdr>
            <w:top w:val="none" w:sz="0" w:space="0" w:color="auto"/>
            <w:left w:val="none" w:sz="0" w:space="0" w:color="auto"/>
            <w:bottom w:val="none" w:sz="0" w:space="0" w:color="auto"/>
            <w:right w:val="none" w:sz="0" w:space="0" w:color="auto"/>
          </w:divBdr>
        </w:div>
        <w:div w:id="15666088">
          <w:marLeft w:val="0"/>
          <w:marRight w:val="0"/>
          <w:marTop w:val="0"/>
          <w:marBottom w:val="0"/>
          <w:divBdr>
            <w:top w:val="none" w:sz="0" w:space="0" w:color="auto"/>
            <w:left w:val="none" w:sz="0" w:space="0" w:color="auto"/>
            <w:bottom w:val="none" w:sz="0" w:space="0" w:color="auto"/>
            <w:right w:val="none" w:sz="0" w:space="0" w:color="auto"/>
          </w:divBdr>
          <w:divsChild>
            <w:div w:id="1221787748">
              <w:marLeft w:val="0"/>
              <w:marRight w:val="0"/>
              <w:marTop w:val="0"/>
              <w:marBottom w:val="0"/>
              <w:divBdr>
                <w:top w:val="none" w:sz="0" w:space="0" w:color="auto"/>
                <w:left w:val="none" w:sz="0" w:space="0" w:color="auto"/>
                <w:bottom w:val="none" w:sz="0" w:space="0" w:color="auto"/>
                <w:right w:val="none" w:sz="0" w:space="0" w:color="auto"/>
              </w:divBdr>
            </w:div>
          </w:divsChild>
        </w:div>
        <w:div w:id="872115577">
          <w:marLeft w:val="0"/>
          <w:marRight w:val="0"/>
          <w:marTop w:val="0"/>
          <w:marBottom w:val="0"/>
          <w:divBdr>
            <w:top w:val="none" w:sz="0" w:space="0" w:color="auto"/>
            <w:left w:val="none" w:sz="0" w:space="0" w:color="auto"/>
            <w:bottom w:val="none" w:sz="0" w:space="0" w:color="auto"/>
            <w:right w:val="none" w:sz="0" w:space="0" w:color="auto"/>
          </w:divBdr>
        </w:div>
        <w:div w:id="94132025">
          <w:marLeft w:val="0"/>
          <w:marRight w:val="0"/>
          <w:marTop w:val="0"/>
          <w:marBottom w:val="0"/>
          <w:divBdr>
            <w:top w:val="none" w:sz="0" w:space="0" w:color="auto"/>
            <w:left w:val="none" w:sz="0" w:space="0" w:color="auto"/>
            <w:bottom w:val="none" w:sz="0" w:space="0" w:color="auto"/>
            <w:right w:val="none" w:sz="0" w:space="0" w:color="auto"/>
          </w:divBdr>
          <w:divsChild>
            <w:div w:id="1864779321">
              <w:marLeft w:val="0"/>
              <w:marRight w:val="0"/>
              <w:marTop w:val="0"/>
              <w:marBottom w:val="0"/>
              <w:divBdr>
                <w:top w:val="none" w:sz="0" w:space="0" w:color="auto"/>
                <w:left w:val="none" w:sz="0" w:space="0" w:color="auto"/>
                <w:bottom w:val="none" w:sz="0" w:space="0" w:color="auto"/>
                <w:right w:val="none" w:sz="0" w:space="0" w:color="auto"/>
              </w:divBdr>
            </w:div>
          </w:divsChild>
        </w:div>
        <w:div w:id="1051346242">
          <w:marLeft w:val="0"/>
          <w:marRight w:val="0"/>
          <w:marTop w:val="0"/>
          <w:marBottom w:val="0"/>
          <w:divBdr>
            <w:top w:val="none" w:sz="0" w:space="0" w:color="auto"/>
            <w:left w:val="none" w:sz="0" w:space="0" w:color="auto"/>
            <w:bottom w:val="none" w:sz="0" w:space="0" w:color="auto"/>
            <w:right w:val="none" w:sz="0" w:space="0" w:color="auto"/>
          </w:divBdr>
        </w:div>
        <w:div w:id="1603370551">
          <w:marLeft w:val="0"/>
          <w:marRight w:val="0"/>
          <w:marTop w:val="0"/>
          <w:marBottom w:val="0"/>
          <w:divBdr>
            <w:top w:val="none" w:sz="0" w:space="0" w:color="auto"/>
            <w:left w:val="none" w:sz="0" w:space="0" w:color="auto"/>
            <w:bottom w:val="none" w:sz="0" w:space="0" w:color="auto"/>
            <w:right w:val="none" w:sz="0" w:space="0" w:color="auto"/>
          </w:divBdr>
          <w:divsChild>
            <w:div w:id="163739512">
              <w:marLeft w:val="0"/>
              <w:marRight w:val="0"/>
              <w:marTop w:val="0"/>
              <w:marBottom w:val="0"/>
              <w:divBdr>
                <w:top w:val="none" w:sz="0" w:space="0" w:color="auto"/>
                <w:left w:val="none" w:sz="0" w:space="0" w:color="auto"/>
                <w:bottom w:val="none" w:sz="0" w:space="0" w:color="auto"/>
                <w:right w:val="none" w:sz="0" w:space="0" w:color="auto"/>
              </w:divBdr>
            </w:div>
          </w:divsChild>
        </w:div>
        <w:div w:id="1150747866">
          <w:marLeft w:val="0"/>
          <w:marRight w:val="0"/>
          <w:marTop w:val="0"/>
          <w:marBottom w:val="0"/>
          <w:divBdr>
            <w:top w:val="none" w:sz="0" w:space="0" w:color="auto"/>
            <w:left w:val="none" w:sz="0" w:space="0" w:color="auto"/>
            <w:bottom w:val="none" w:sz="0" w:space="0" w:color="auto"/>
            <w:right w:val="none" w:sz="0" w:space="0" w:color="auto"/>
          </w:divBdr>
        </w:div>
        <w:div w:id="235172348">
          <w:marLeft w:val="0"/>
          <w:marRight w:val="0"/>
          <w:marTop w:val="0"/>
          <w:marBottom w:val="0"/>
          <w:divBdr>
            <w:top w:val="none" w:sz="0" w:space="0" w:color="auto"/>
            <w:left w:val="none" w:sz="0" w:space="0" w:color="auto"/>
            <w:bottom w:val="none" w:sz="0" w:space="0" w:color="auto"/>
            <w:right w:val="none" w:sz="0" w:space="0" w:color="auto"/>
          </w:divBdr>
          <w:divsChild>
            <w:div w:id="881401134">
              <w:marLeft w:val="0"/>
              <w:marRight w:val="0"/>
              <w:marTop w:val="0"/>
              <w:marBottom w:val="0"/>
              <w:divBdr>
                <w:top w:val="none" w:sz="0" w:space="0" w:color="auto"/>
                <w:left w:val="none" w:sz="0" w:space="0" w:color="auto"/>
                <w:bottom w:val="none" w:sz="0" w:space="0" w:color="auto"/>
                <w:right w:val="none" w:sz="0" w:space="0" w:color="auto"/>
              </w:divBdr>
            </w:div>
          </w:divsChild>
        </w:div>
        <w:div w:id="2053074529">
          <w:marLeft w:val="0"/>
          <w:marRight w:val="0"/>
          <w:marTop w:val="300"/>
          <w:marBottom w:val="0"/>
          <w:divBdr>
            <w:top w:val="none" w:sz="0" w:space="0" w:color="auto"/>
            <w:left w:val="none" w:sz="0" w:space="0" w:color="auto"/>
            <w:bottom w:val="none" w:sz="0" w:space="0" w:color="auto"/>
            <w:right w:val="none" w:sz="0" w:space="0" w:color="auto"/>
          </w:divBdr>
          <w:divsChild>
            <w:div w:id="1070227369">
              <w:marLeft w:val="0"/>
              <w:marRight w:val="0"/>
              <w:marTop w:val="0"/>
              <w:marBottom w:val="0"/>
              <w:divBdr>
                <w:top w:val="none" w:sz="0" w:space="0" w:color="auto"/>
                <w:left w:val="none" w:sz="0" w:space="0" w:color="auto"/>
                <w:bottom w:val="none" w:sz="0" w:space="0" w:color="auto"/>
                <w:right w:val="none" w:sz="0" w:space="0" w:color="auto"/>
              </w:divBdr>
              <w:divsChild>
                <w:div w:id="196465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387996">
          <w:marLeft w:val="0"/>
          <w:marRight w:val="0"/>
          <w:marTop w:val="300"/>
          <w:marBottom w:val="0"/>
          <w:divBdr>
            <w:top w:val="none" w:sz="0" w:space="0" w:color="auto"/>
            <w:left w:val="none" w:sz="0" w:space="0" w:color="auto"/>
            <w:bottom w:val="none" w:sz="0" w:space="0" w:color="auto"/>
            <w:right w:val="none" w:sz="0" w:space="0" w:color="auto"/>
          </w:divBdr>
          <w:divsChild>
            <w:div w:id="1309626727">
              <w:marLeft w:val="0"/>
              <w:marRight w:val="0"/>
              <w:marTop w:val="0"/>
              <w:marBottom w:val="0"/>
              <w:divBdr>
                <w:top w:val="none" w:sz="0" w:space="0" w:color="auto"/>
                <w:left w:val="none" w:sz="0" w:space="0" w:color="auto"/>
                <w:bottom w:val="none" w:sz="0" w:space="0" w:color="auto"/>
                <w:right w:val="none" w:sz="0" w:space="0" w:color="auto"/>
              </w:divBdr>
              <w:divsChild>
                <w:div w:id="677537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230178">
          <w:marLeft w:val="0"/>
          <w:marRight w:val="0"/>
          <w:marTop w:val="300"/>
          <w:marBottom w:val="0"/>
          <w:divBdr>
            <w:top w:val="none" w:sz="0" w:space="0" w:color="auto"/>
            <w:left w:val="none" w:sz="0" w:space="0" w:color="auto"/>
            <w:bottom w:val="none" w:sz="0" w:space="0" w:color="auto"/>
            <w:right w:val="none" w:sz="0" w:space="0" w:color="auto"/>
          </w:divBdr>
          <w:divsChild>
            <w:div w:id="999499759">
              <w:marLeft w:val="0"/>
              <w:marRight w:val="0"/>
              <w:marTop w:val="0"/>
              <w:marBottom w:val="0"/>
              <w:divBdr>
                <w:top w:val="none" w:sz="0" w:space="0" w:color="auto"/>
                <w:left w:val="none" w:sz="0" w:space="0" w:color="auto"/>
                <w:bottom w:val="none" w:sz="0" w:space="0" w:color="auto"/>
                <w:right w:val="none" w:sz="0" w:space="0" w:color="auto"/>
              </w:divBdr>
              <w:divsChild>
                <w:div w:id="152832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4853">
          <w:marLeft w:val="0"/>
          <w:marRight w:val="0"/>
          <w:marTop w:val="300"/>
          <w:marBottom w:val="0"/>
          <w:divBdr>
            <w:top w:val="none" w:sz="0" w:space="0" w:color="auto"/>
            <w:left w:val="none" w:sz="0" w:space="0" w:color="auto"/>
            <w:bottom w:val="none" w:sz="0" w:space="0" w:color="auto"/>
            <w:right w:val="none" w:sz="0" w:space="0" w:color="auto"/>
          </w:divBdr>
          <w:divsChild>
            <w:div w:id="73361829">
              <w:marLeft w:val="0"/>
              <w:marRight w:val="0"/>
              <w:marTop w:val="0"/>
              <w:marBottom w:val="0"/>
              <w:divBdr>
                <w:top w:val="none" w:sz="0" w:space="0" w:color="auto"/>
                <w:left w:val="none" w:sz="0" w:space="0" w:color="auto"/>
                <w:bottom w:val="none" w:sz="0" w:space="0" w:color="auto"/>
                <w:right w:val="none" w:sz="0" w:space="0" w:color="auto"/>
              </w:divBdr>
              <w:divsChild>
                <w:div w:id="198765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661534">
      <w:bodyDiv w:val="1"/>
      <w:marLeft w:val="0"/>
      <w:marRight w:val="0"/>
      <w:marTop w:val="0"/>
      <w:marBottom w:val="0"/>
      <w:divBdr>
        <w:top w:val="none" w:sz="0" w:space="0" w:color="auto"/>
        <w:left w:val="none" w:sz="0" w:space="0" w:color="auto"/>
        <w:bottom w:val="none" w:sz="0" w:space="0" w:color="auto"/>
        <w:right w:val="none" w:sz="0" w:space="0" w:color="auto"/>
      </w:divBdr>
      <w:divsChild>
        <w:div w:id="277494595">
          <w:marLeft w:val="0"/>
          <w:marRight w:val="0"/>
          <w:marTop w:val="0"/>
          <w:marBottom w:val="0"/>
          <w:divBdr>
            <w:top w:val="none" w:sz="0" w:space="0" w:color="auto"/>
            <w:left w:val="none" w:sz="0" w:space="0" w:color="auto"/>
            <w:bottom w:val="none" w:sz="0" w:space="0" w:color="auto"/>
            <w:right w:val="none" w:sz="0" w:space="0" w:color="auto"/>
          </w:divBdr>
        </w:div>
        <w:div w:id="1009915385">
          <w:marLeft w:val="0"/>
          <w:marRight w:val="0"/>
          <w:marTop w:val="0"/>
          <w:marBottom w:val="0"/>
          <w:divBdr>
            <w:top w:val="none" w:sz="0" w:space="0" w:color="auto"/>
            <w:left w:val="none" w:sz="0" w:space="0" w:color="auto"/>
            <w:bottom w:val="none" w:sz="0" w:space="0" w:color="auto"/>
            <w:right w:val="none" w:sz="0" w:space="0" w:color="auto"/>
          </w:divBdr>
          <w:divsChild>
            <w:div w:id="635573511">
              <w:marLeft w:val="0"/>
              <w:marRight w:val="0"/>
              <w:marTop w:val="0"/>
              <w:marBottom w:val="0"/>
              <w:divBdr>
                <w:top w:val="none" w:sz="0" w:space="0" w:color="auto"/>
                <w:left w:val="none" w:sz="0" w:space="0" w:color="auto"/>
                <w:bottom w:val="none" w:sz="0" w:space="0" w:color="auto"/>
                <w:right w:val="none" w:sz="0" w:space="0" w:color="auto"/>
              </w:divBdr>
            </w:div>
          </w:divsChild>
        </w:div>
        <w:div w:id="2021614107">
          <w:marLeft w:val="0"/>
          <w:marRight w:val="0"/>
          <w:marTop w:val="0"/>
          <w:marBottom w:val="0"/>
          <w:divBdr>
            <w:top w:val="none" w:sz="0" w:space="0" w:color="auto"/>
            <w:left w:val="none" w:sz="0" w:space="0" w:color="auto"/>
            <w:bottom w:val="none" w:sz="0" w:space="0" w:color="auto"/>
            <w:right w:val="none" w:sz="0" w:space="0" w:color="auto"/>
          </w:divBdr>
        </w:div>
        <w:div w:id="840320380">
          <w:marLeft w:val="0"/>
          <w:marRight w:val="0"/>
          <w:marTop w:val="0"/>
          <w:marBottom w:val="0"/>
          <w:divBdr>
            <w:top w:val="none" w:sz="0" w:space="0" w:color="auto"/>
            <w:left w:val="none" w:sz="0" w:space="0" w:color="auto"/>
            <w:bottom w:val="none" w:sz="0" w:space="0" w:color="auto"/>
            <w:right w:val="none" w:sz="0" w:space="0" w:color="auto"/>
          </w:divBdr>
          <w:divsChild>
            <w:div w:id="1497308260">
              <w:marLeft w:val="0"/>
              <w:marRight w:val="0"/>
              <w:marTop w:val="0"/>
              <w:marBottom w:val="0"/>
              <w:divBdr>
                <w:top w:val="none" w:sz="0" w:space="0" w:color="auto"/>
                <w:left w:val="none" w:sz="0" w:space="0" w:color="auto"/>
                <w:bottom w:val="none" w:sz="0" w:space="0" w:color="auto"/>
                <w:right w:val="none" w:sz="0" w:space="0" w:color="auto"/>
              </w:divBdr>
            </w:div>
          </w:divsChild>
        </w:div>
        <w:div w:id="1082331356">
          <w:marLeft w:val="0"/>
          <w:marRight w:val="0"/>
          <w:marTop w:val="0"/>
          <w:marBottom w:val="0"/>
          <w:divBdr>
            <w:top w:val="none" w:sz="0" w:space="0" w:color="auto"/>
            <w:left w:val="none" w:sz="0" w:space="0" w:color="auto"/>
            <w:bottom w:val="none" w:sz="0" w:space="0" w:color="auto"/>
            <w:right w:val="none" w:sz="0" w:space="0" w:color="auto"/>
          </w:divBdr>
        </w:div>
        <w:div w:id="546067656">
          <w:marLeft w:val="0"/>
          <w:marRight w:val="0"/>
          <w:marTop w:val="0"/>
          <w:marBottom w:val="0"/>
          <w:divBdr>
            <w:top w:val="none" w:sz="0" w:space="0" w:color="auto"/>
            <w:left w:val="none" w:sz="0" w:space="0" w:color="auto"/>
            <w:bottom w:val="none" w:sz="0" w:space="0" w:color="auto"/>
            <w:right w:val="none" w:sz="0" w:space="0" w:color="auto"/>
          </w:divBdr>
          <w:divsChild>
            <w:div w:id="1726440963">
              <w:marLeft w:val="0"/>
              <w:marRight w:val="0"/>
              <w:marTop w:val="0"/>
              <w:marBottom w:val="0"/>
              <w:divBdr>
                <w:top w:val="none" w:sz="0" w:space="0" w:color="auto"/>
                <w:left w:val="none" w:sz="0" w:space="0" w:color="auto"/>
                <w:bottom w:val="none" w:sz="0" w:space="0" w:color="auto"/>
                <w:right w:val="none" w:sz="0" w:space="0" w:color="auto"/>
              </w:divBdr>
            </w:div>
          </w:divsChild>
        </w:div>
        <w:div w:id="591553326">
          <w:marLeft w:val="0"/>
          <w:marRight w:val="0"/>
          <w:marTop w:val="0"/>
          <w:marBottom w:val="0"/>
          <w:divBdr>
            <w:top w:val="none" w:sz="0" w:space="0" w:color="auto"/>
            <w:left w:val="none" w:sz="0" w:space="0" w:color="auto"/>
            <w:bottom w:val="none" w:sz="0" w:space="0" w:color="auto"/>
            <w:right w:val="none" w:sz="0" w:space="0" w:color="auto"/>
          </w:divBdr>
        </w:div>
        <w:div w:id="955452425">
          <w:marLeft w:val="0"/>
          <w:marRight w:val="0"/>
          <w:marTop w:val="0"/>
          <w:marBottom w:val="0"/>
          <w:divBdr>
            <w:top w:val="none" w:sz="0" w:space="0" w:color="auto"/>
            <w:left w:val="none" w:sz="0" w:space="0" w:color="auto"/>
            <w:bottom w:val="none" w:sz="0" w:space="0" w:color="auto"/>
            <w:right w:val="none" w:sz="0" w:space="0" w:color="auto"/>
          </w:divBdr>
          <w:divsChild>
            <w:div w:id="207492673">
              <w:marLeft w:val="0"/>
              <w:marRight w:val="0"/>
              <w:marTop w:val="0"/>
              <w:marBottom w:val="0"/>
              <w:divBdr>
                <w:top w:val="none" w:sz="0" w:space="0" w:color="auto"/>
                <w:left w:val="none" w:sz="0" w:space="0" w:color="auto"/>
                <w:bottom w:val="none" w:sz="0" w:space="0" w:color="auto"/>
                <w:right w:val="none" w:sz="0" w:space="0" w:color="auto"/>
              </w:divBdr>
            </w:div>
          </w:divsChild>
        </w:div>
        <w:div w:id="966469741">
          <w:marLeft w:val="0"/>
          <w:marRight w:val="0"/>
          <w:marTop w:val="0"/>
          <w:marBottom w:val="0"/>
          <w:divBdr>
            <w:top w:val="none" w:sz="0" w:space="0" w:color="auto"/>
            <w:left w:val="none" w:sz="0" w:space="0" w:color="auto"/>
            <w:bottom w:val="none" w:sz="0" w:space="0" w:color="auto"/>
            <w:right w:val="none" w:sz="0" w:space="0" w:color="auto"/>
          </w:divBdr>
        </w:div>
        <w:div w:id="1905408243">
          <w:marLeft w:val="0"/>
          <w:marRight w:val="0"/>
          <w:marTop w:val="0"/>
          <w:marBottom w:val="0"/>
          <w:divBdr>
            <w:top w:val="none" w:sz="0" w:space="0" w:color="auto"/>
            <w:left w:val="none" w:sz="0" w:space="0" w:color="auto"/>
            <w:bottom w:val="none" w:sz="0" w:space="0" w:color="auto"/>
            <w:right w:val="none" w:sz="0" w:space="0" w:color="auto"/>
          </w:divBdr>
          <w:divsChild>
            <w:div w:id="1974481182">
              <w:marLeft w:val="0"/>
              <w:marRight w:val="0"/>
              <w:marTop w:val="0"/>
              <w:marBottom w:val="0"/>
              <w:divBdr>
                <w:top w:val="none" w:sz="0" w:space="0" w:color="auto"/>
                <w:left w:val="none" w:sz="0" w:space="0" w:color="auto"/>
                <w:bottom w:val="none" w:sz="0" w:space="0" w:color="auto"/>
                <w:right w:val="none" w:sz="0" w:space="0" w:color="auto"/>
              </w:divBdr>
            </w:div>
          </w:divsChild>
        </w:div>
        <w:div w:id="1551839486">
          <w:marLeft w:val="0"/>
          <w:marRight w:val="0"/>
          <w:marTop w:val="0"/>
          <w:marBottom w:val="0"/>
          <w:divBdr>
            <w:top w:val="none" w:sz="0" w:space="0" w:color="auto"/>
            <w:left w:val="none" w:sz="0" w:space="0" w:color="auto"/>
            <w:bottom w:val="none" w:sz="0" w:space="0" w:color="auto"/>
            <w:right w:val="none" w:sz="0" w:space="0" w:color="auto"/>
          </w:divBdr>
        </w:div>
        <w:div w:id="634794220">
          <w:marLeft w:val="0"/>
          <w:marRight w:val="0"/>
          <w:marTop w:val="0"/>
          <w:marBottom w:val="0"/>
          <w:divBdr>
            <w:top w:val="none" w:sz="0" w:space="0" w:color="auto"/>
            <w:left w:val="none" w:sz="0" w:space="0" w:color="auto"/>
            <w:bottom w:val="none" w:sz="0" w:space="0" w:color="auto"/>
            <w:right w:val="none" w:sz="0" w:space="0" w:color="auto"/>
          </w:divBdr>
          <w:divsChild>
            <w:div w:id="283972427">
              <w:marLeft w:val="0"/>
              <w:marRight w:val="0"/>
              <w:marTop w:val="0"/>
              <w:marBottom w:val="0"/>
              <w:divBdr>
                <w:top w:val="none" w:sz="0" w:space="0" w:color="auto"/>
                <w:left w:val="none" w:sz="0" w:space="0" w:color="auto"/>
                <w:bottom w:val="none" w:sz="0" w:space="0" w:color="auto"/>
                <w:right w:val="none" w:sz="0" w:space="0" w:color="auto"/>
              </w:divBdr>
            </w:div>
          </w:divsChild>
        </w:div>
        <w:div w:id="1944410904">
          <w:marLeft w:val="0"/>
          <w:marRight w:val="0"/>
          <w:marTop w:val="0"/>
          <w:marBottom w:val="0"/>
          <w:divBdr>
            <w:top w:val="none" w:sz="0" w:space="0" w:color="auto"/>
            <w:left w:val="none" w:sz="0" w:space="0" w:color="auto"/>
            <w:bottom w:val="none" w:sz="0" w:space="0" w:color="auto"/>
            <w:right w:val="none" w:sz="0" w:space="0" w:color="auto"/>
          </w:divBdr>
        </w:div>
        <w:div w:id="259719603">
          <w:marLeft w:val="0"/>
          <w:marRight w:val="0"/>
          <w:marTop w:val="0"/>
          <w:marBottom w:val="0"/>
          <w:divBdr>
            <w:top w:val="none" w:sz="0" w:space="0" w:color="auto"/>
            <w:left w:val="none" w:sz="0" w:space="0" w:color="auto"/>
            <w:bottom w:val="none" w:sz="0" w:space="0" w:color="auto"/>
            <w:right w:val="none" w:sz="0" w:space="0" w:color="auto"/>
          </w:divBdr>
          <w:divsChild>
            <w:div w:id="1338462758">
              <w:marLeft w:val="0"/>
              <w:marRight w:val="0"/>
              <w:marTop w:val="0"/>
              <w:marBottom w:val="0"/>
              <w:divBdr>
                <w:top w:val="none" w:sz="0" w:space="0" w:color="auto"/>
                <w:left w:val="none" w:sz="0" w:space="0" w:color="auto"/>
                <w:bottom w:val="none" w:sz="0" w:space="0" w:color="auto"/>
                <w:right w:val="none" w:sz="0" w:space="0" w:color="auto"/>
              </w:divBdr>
            </w:div>
          </w:divsChild>
        </w:div>
        <w:div w:id="1688212633">
          <w:marLeft w:val="0"/>
          <w:marRight w:val="0"/>
          <w:marTop w:val="300"/>
          <w:marBottom w:val="0"/>
          <w:divBdr>
            <w:top w:val="none" w:sz="0" w:space="0" w:color="auto"/>
            <w:left w:val="none" w:sz="0" w:space="0" w:color="auto"/>
            <w:bottom w:val="none" w:sz="0" w:space="0" w:color="auto"/>
            <w:right w:val="none" w:sz="0" w:space="0" w:color="auto"/>
          </w:divBdr>
          <w:divsChild>
            <w:div w:id="70082956">
              <w:marLeft w:val="0"/>
              <w:marRight w:val="0"/>
              <w:marTop w:val="0"/>
              <w:marBottom w:val="0"/>
              <w:divBdr>
                <w:top w:val="none" w:sz="0" w:space="0" w:color="auto"/>
                <w:left w:val="none" w:sz="0" w:space="0" w:color="auto"/>
                <w:bottom w:val="none" w:sz="0" w:space="0" w:color="auto"/>
                <w:right w:val="none" w:sz="0" w:space="0" w:color="auto"/>
              </w:divBdr>
              <w:divsChild>
                <w:div w:id="114288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739592">
          <w:marLeft w:val="0"/>
          <w:marRight w:val="0"/>
          <w:marTop w:val="300"/>
          <w:marBottom w:val="0"/>
          <w:divBdr>
            <w:top w:val="none" w:sz="0" w:space="0" w:color="auto"/>
            <w:left w:val="none" w:sz="0" w:space="0" w:color="auto"/>
            <w:bottom w:val="none" w:sz="0" w:space="0" w:color="auto"/>
            <w:right w:val="none" w:sz="0" w:space="0" w:color="auto"/>
          </w:divBdr>
          <w:divsChild>
            <w:div w:id="454720444">
              <w:marLeft w:val="0"/>
              <w:marRight w:val="0"/>
              <w:marTop w:val="0"/>
              <w:marBottom w:val="0"/>
              <w:divBdr>
                <w:top w:val="none" w:sz="0" w:space="0" w:color="auto"/>
                <w:left w:val="none" w:sz="0" w:space="0" w:color="auto"/>
                <w:bottom w:val="none" w:sz="0" w:space="0" w:color="auto"/>
                <w:right w:val="none" w:sz="0" w:space="0" w:color="auto"/>
              </w:divBdr>
              <w:divsChild>
                <w:div w:id="121839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08473">
          <w:marLeft w:val="0"/>
          <w:marRight w:val="0"/>
          <w:marTop w:val="300"/>
          <w:marBottom w:val="0"/>
          <w:divBdr>
            <w:top w:val="none" w:sz="0" w:space="0" w:color="auto"/>
            <w:left w:val="none" w:sz="0" w:space="0" w:color="auto"/>
            <w:bottom w:val="none" w:sz="0" w:space="0" w:color="auto"/>
            <w:right w:val="none" w:sz="0" w:space="0" w:color="auto"/>
          </w:divBdr>
          <w:divsChild>
            <w:div w:id="53354262">
              <w:marLeft w:val="0"/>
              <w:marRight w:val="0"/>
              <w:marTop w:val="0"/>
              <w:marBottom w:val="0"/>
              <w:divBdr>
                <w:top w:val="none" w:sz="0" w:space="0" w:color="auto"/>
                <w:left w:val="none" w:sz="0" w:space="0" w:color="auto"/>
                <w:bottom w:val="none" w:sz="0" w:space="0" w:color="auto"/>
                <w:right w:val="none" w:sz="0" w:space="0" w:color="auto"/>
              </w:divBdr>
              <w:divsChild>
                <w:div w:id="11194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428261">
          <w:marLeft w:val="0"/>
          <w:marRight w:val="0"/>
          <w:marTop w:val="300"/>
          <w:marBottom w:val="0"/>
          <w:divBdr>
            <w:top w:val="none" w:sz="0" w:space="0" w:color="auto"/>
            <w:left w:val="none" w:sz="0" w:space="0" w:color="auto"/>
            <w:bottom w:val="none" w:sz="0" w:space="0" w:color="auto"/>
            <w:right w:val="none" w:sz="0" w:space="0" w:color="auto"/>
          </w:divBdr>
          <w:divsChild>
            <w:div w:id="653029548">
              <w:marLeft w:val="0"/>
              <w:marRight w:val="0"/>
              <w:marTop w:val="0"/>
              <w:marBottom w:val="0"/>
              <w:divBdr>
                <w:top w:val="none" w:sz="0" w:space="0" w:color="auto"/>
                <w:left w:val="none" w:sz="0" w:space="0" w:color="auto"/>
                <w:bottom w:val="none" w:sz="0" w:space="0" w:color="auto"/>
                <w:right w:val="none" w:sz="0" w:space="0" w:color="auto"/>
              </w:divBdr>
              <w:divsChild>
                <w:div w:id="1314796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99427">
      <w:bodyDiv w:val="1"/>
      <w:marLeft w:val="0"/>
      <w:marRight w:val="0"/>
      <w:marTop w:val="0"/>
      <w:marBottom w:val="0"/>
      <w:divBdr>
        <w:top w:val="none" w:sz="0" w:space="0" w:color="auto"/>
        <w:left w:val="none" w:sz="0" w:space="0" w:color="auto"/>
        <w:bottom w:val="none" w:sz="0" w:space="0" w:color="auto"/>
        <w:right w:val="none" w:sz="0" w:space="0" w:color="auto"/>
      </w:divBdr>
      <w:divsChild>
        <w:div w:id="1912809092">
          <w:marLeft w:val="0"/>
          <w:marRight w:val="0"/>
          <w:marTop w:val="0"/>
          <w:marBottom w:val="0"/>
          <w:divBdr>
            <w:top w:val="none" w:sz="0" w:space="0" w:color="auto"/>
            <w:left w:val="none" w:sz="0" w:space="0" w:color="auto"/>
            <w:bottom w:val="none" w:sz="0" w:space="0" w:color="auto"/>
            <w:right w:val="none" w:sz="0" w:space="0" w:color="auto"/>
          </w:divBdr>
        </w:div>
        <w:div w:id="972832873">
          <w:marLeft w:val="0"/>
          <w:marRight w:val="0"/>
          <w:marTop w:val="0"/>
          <w:marBottom w:val="0"/>
          <w:divBdr>
            <w:top w:val="none" w:sz="0" w:space="0" w:color="auto"/>
            <w:left w:val="none" w:sz="0" w:space="0" w:color="auto"/>
            <w:bottom w:val="none" w:sz="0" w:space="0" w:color="auto"/>
            <w:right w:val="none" w:sz="0" w:space="0" w:color="auto"/>
          </w:divBdr>
          <w:divsChild>
            <w:div w:id="584455318">
              <w:marLeft w:val="0"/>
              <w:marRight w:val="0"/>
              <w:marTop w:val="0"/>
              <w:marBottom w:val="0"/>
              <w:divBdr>
                <w:top w:val="none" w:sz="0" w:space="0" w:color="auto"/>
                <w:left w:val="none" w:sz="0" w:space="0" w:color="auto"/>
                <w:bottom w:val="none" w:sz="0" w:space="0" w:color="auto"/>
                <w:right w:val="none" w:sz="0" w:space="0" w:color="auto"/>
              </w:divBdr>
            </w:div>
          </w:divsChild>
        </w:div>
        <w:div w:id="172190691">
          <w:marLeft w:val="0"/>
          <w:marRight w:val="0"/>
          <w:marTop w:val="0"/>
          <w:marBottom w:val="0"/>
          <w:divBdr>
            <w:top w:val="none" w:sz="0" w:space="0" w:color="auto"/>
            <w:left w:val="none" w:sz="0" w:space="0" w:color="auto"/>
            <w:bottom w:val="none" w:sz="0" w:space="0" w:color="auto"/>
            <w:right w:val="none" w:sz="0" w:space="0" w:color="auto"/>
          </w:divBdr>
        </w:div>
        <w:div w:id="1953391336">
          <w:marLeft w:val="0"/>
          <w:marRight w:val="0"/>
          <w:marTop w:val="0"/>
          <w:marBottom w:val="0"/>
          <w:divBdr>
            <w:top w:val="none" w:sz="0" w:space="0" w:color="auto"/>
            <w:left w:val="none" w:sz="0" w:space="0" w:color="auto"/>
            <w:bottom w:val="none" w:sz="0" w:space="0" w:color="auto"/>
            <w:right w:val="none" w:sz="0" w:space="0" w:color="auto"/>
          </w:divBdr>
          <w:divsChild>
            <w:div w:id="130441035">
              <w:marLeft w:val="0"/>
              <w:marRight w:val="0"/>
              <w:marTop w:val="0"/>
              <w:marBottom w:val="0"/>
              <w:divBdr>
                <w:top w:val="none" w:sz="0" w:space="0" w:color="auto"/>
                <w:left w:val="none" w:sz="0" w:space="0" w:color="auto"/>
                <w:bottom w:val="none" w:sz="0" w:space="0" w:color="auto"/>
                <w:right w:val="none" w:sz="0" w:space="0" w:color="auto"/>
              </w:divBdr>
            </w:div>
          </w:divsChild>
        </w:div>
        <w:div w:id="2125073415">
          <w:marLeft w:val="0"/>
          <w:marRight w:val="0"/>
          <w:marTop w:val="0"/>
          <w:marBottom w:val="0"/>
          <w:divBdr>
            <w:top w:val="none" w:sz="0" w:space="0" w:color="auto"/>
            <w:left w:val="none" w:sz="0" w:space="0" w:color="auto"/>
            <w:bottom w:val="none" w:sz="0" w:space="0" w:color="auto"/>
            <w:right w:val="none" w:sz="0" w:space="0" w:color="auto"/>
          </w:divBdr>
        </w:div>
        <w:div w:id="1883974401">
          <w:marLeft w:val="0"/>
          <w:marRight w:val="0"/>
          <w:marTop w:val="0"/>
          <w:marBottom w:val="0"/>
          <w:divBdr>
            <w:top w:val="none" w:sz="0" w:space="0" w:color="auto"/>
            <w:left w:val="none" w:sz="0" w:space="0" w:color="auto"/>
            <w:bottom w:val="none" w:sz="0" w:space="0" w:color="auto"/>
            <w:right w:val="none" w:sz="0" w:space="0" w:color="auto"/>
          </w:divBdr>
          <w:divsChild>
            <w:div w:id="1831141629">
              <w:marLeft w:val="0"/>
              <w:marRight w:val="0"/>
              <w:marTop w:val="0"/>
              <w:marBottom w:val="0"/>
              <w:divBdr>
                <w:top w:val="none" w:sz="0" w:space="0" w:color="auto"/>
                <w:left w:val="none" w:sz="0" w:space="0" w:color="auto"/>
                <w:bottom w:val="none" w:sz="0" w:space="0" w:color="auto"/>
                <w:right w:val="none" w:sz="0" w:space="0" w:color="auto"/>
              </w:divBdr>
            </w:div>
          </w:divsChild>
        </w:div>
        <w:div w:id="1805808420">
          <w:marLeft w:val="0"/>
          <w:marRight w:val="0"/>
          <w:marTop w:val="0"/>
          <w:marBottom w:val="0"/>
          <w:divBdr>
            <w:top w:val="none" w:sz="0" w:space="0" w:color="auto"/>
            <w:left w:val="none" w:sz="0" w:space="0" w:color="auto"/>
            <w:bottom w:val="none" w:sz="0" w:space="0" w:color="auto"/>
            <w:right w:val="none" w:sz="0" w:space="0" w:color="auto"/>
          </w:divBdr>
        </w:div>
        <w:div w:id="1067915855">
          <w:marLeft w:val="0"/>
          <w:marRight w:val="0"/>
          <w:marTop w:val="0"/>
          <w:marBottom w:val="0"/>
          <w:divBdr>
            <w:top w:val="none" w:sz="0" w:space="0" w:color="auto"/>
            <w:left w:val="none" w:sz="0" w:space="0" w:color="auto"/>
            <w:bottom w:val="none" w:sz="0" w:space="0" w:color="auto"/>
            <w:right w:val="none" w:sz="0" w:space="0" w:color="auto"/>
          </w:divBdr>
          <w:divsChild>
            <w:div w:id="1704285101">
              <w:marLeft w:val="0"/>
              <w:marRight w:val="0"/>
              <w:marTop w:val="0"/>
              <w:marBottom w:val="0"/>
              <w:divBdr>
                <w:top w:val="none" w:sz="0" w:space="0" w:color="auto"/>
                <w:left w:val="none" w:sz="0" w:space="0" w:color="auto"/>
                <w:bottom w:val="none" w:sz="0" w:space="0" w:color="auto"/>
                <w:right w:val="none" w:sz="0" w:space="0" w:color="auto"/>
              </w:divBdr>
            </w:div>
          </w:divsChild>
        </w:div>
        <w:div w:id="1655837925">
          <w:marLeft w:val="0"/>
          <w:marRight w:val="0"/>
          <w:marTop w:val="0"/>
          <w:marBottom w:val="0"/>
          <w:divBdr>
            <w:top w:val="none" w:sz="0" w:space="0" w:color="auto"/>
            <w:left w:val="none" w:sz="0" w:space="0" w:color="auto"/>
            <w:bottom w:val="none" w:sz="0" w:space="0" w:color="auto"/>
            <w:right w:val="none" w:sz="0" w:space="0" w:color="auto"/>
          </w:divBdr>
        </w:div>
        <w:div w:id="364528625">
          <w:marLeft w:val="0"/>
          <w:marRight w:val="0"/>
          <w:marTop w:val="0"/>
          <w:marBottom w:val="0"/>
          <w:divBdr>
            <w:top w:val="none" w:sz="0" w:space="0" w:color="auto"/>
            <w:left w:val="none" w:sz="0" w:space="0" w:color="auto"/>
            <w:bottom w:val="none" w:sz="0" w:space="0" w:color="auto"/>
            <w:right w:val="none" w:sz="0" w:space="0" w:color="auto"/>
          </w:divBdr>
          <w:divsChild>
            <w:div w:id="297078275">
              <w:marLeft w:val="0"/>
              <w:marRight w:val="0"/>
              <w:marTop w:val="0"/>
              <w:marBottom w:val="0"/>
              <w:divBdr>
                <w:top w:val="none" w:sz="0" w:space="0" w:color="auto"/>
                <w:left w:val="none" w:sz="0" w:space="0" w:color="auto"/>
                <w:bottom w:val="none" w:sz="0" w:space="0" w:color="auto"/>
                <w:right w:val="none" w:sz="0" w:space="0" w:color="auto"/>
              </w:divBdr>
            </w:div>
          </w:divsChild>
        </w:div>
        <w:div w:id="323893997">
          <w:marLeft w:val="0"/>
          <w:marRight w:val="0"/>
          <w:marTop w:val="0"/>
          <w:marBottom w:val="0"/>
          <w:divBdr>
            <w:top w:val="none" w:sz="0" w:space="0" w:color="auto"/>
            <w:left w:val="none" w:sz="0" w:space="0" w:color="auto"/>
            <w:bottom w:val="none" w:sz="0" w:space="0" w:color="auto"/>
            <w:right w:val="none" w:sz="0" w:space="0" w:color="auto"/>
          </w:divBdr>
        </w:div>
        <w:div w:id="763765207">
          <w:marLeft w:val="0"/>
          <w:marRight w:val="0"/>
          <w:marTop w:val="0"/>
          <w:marBottom w:val="0"/>
          <w:divBdr>
            <w:top w:val="none" w:sz="0" w:space="0" w:color="auto"/>
            <w:left w:val="none" w:sz="0" w:space="0" w:color="auto"/>
            <w:bottom w:val="none" w:sz="0" w:space="0" w:color="auto"/>
            <w:right w:val="none" w:sz="0" w:space="0" w:color="auto"/>
          </w:divBdr>
          <w:divsChild>
            <w:div w:id="895431011">
              <w:marLeft w:val="0"/>
              <w:marRight w:val="0"/>
              <w:marTop w:val="0"/>
              <w:marBottom w:val="0"/>
              <w:divBdr>
                <w:top w:val="none" w:sz="0" w:space="0" w:color="auto"/>
                <w:left w:val="none" w:sz="0" w:space="0" w:color="auto"/>
                <w:bottom w:val="none" w:sz="0" w:space="0" w:color="auto"/>
                <w:right w:val="none" w:sz="0" w:space="0" w:color="auto"/>
              </w:divBdr>
            </w:div>
          </w:divsChild>
        </w:div>
        <w:div w:id="1512333507">
          <w:marLeft w:val="0"/>
          <w:marRight w:val="0"/>
          <w:marTop w:val="0"/>
          <w:marBottom w:val="0"/>
          <w:divBdr>
            <w:top w:val="none" w:sz="0" w:space="0" w:color="auto"/>
            <w:left w:val="none" w:sz="0" w:space="0" w:color="auto"/>
            <w:bottom w:val="none" w:sz="0" w:space="0" w:color="auto"/>
            <w:right w:val="none" w:sz="0" w:space="0" w:color="auto"/>
          </w:divBdr>
        </w:div>
        <w:div w:id="1422212719">
          <w:marLeft w:val="0"/>
          <w:marRight w:val="0"/>
          <w:marTop w:val="0"/>
          <w:marBottom w:val="0"/>
          <w:divBdr>
            <w:top w:val="none" w:sz="0" w:space="0" w:color="auto"/>
            <w:left w:val="none" w:sz="0" w:space="0" w:color="auto"/>
            <w:bottom w:val="none" w:sz="0" w:space="0" w:color="auto"/>
            <w:right w:val="none" w:sz="0" w:space="0" w:color="auto"/>
          </w:divBdr>
          <w:divsChild>
            <w:div w:id="1028719745">
              <w:marLeft w:val="0"/>
              <w:marRight w:val="0"/>
              <w:marTop w:val="0"/>
              <w:marBottom w:val="0"/>
              <w:divBdr>
                <w:top w:val="none" w:sz="0" w:space="0" w:color="auto"/>
                <w:left w:val="none" w:sz="0" w:space="0" w:color="auto"/>
                <w:bottom w:val="none" w:sz="0" w:space="0" w:color="auto"/>
                <w:right w:val="none" w:sz="0" w:space="0" w:color="auto"/>
              </w:divBdr>
            </w:div>
          </w:divsChild>
        </w:div>
        <w:div w:id="1735813729">
          <w:marLeft w:val="0"/>
          <w:marRight w:val="0"/>
          <w:marTop w:val="300"/>
          <w:marBottom w:val="0"/>
          <w:divBdr>
            <w:top w:val="none" w:sz="0" w:space="0" w:color="auto"/>
            <w:left w:val="none" w:sz="0" w:space="0" w:color="auto"/>
            <w:bottom w:val="none" w:sz="0" w:space="0" w:color="auto"/>
            <w:right w:val="none" w:sz="0" w:space="0" w:color="auto"/>
          </w:divBdr>
          <w:divsChild>
            <w:div w:id="631836676">
              <w:marLeft w:val="0"/>
              <w:marRight w:val="0"/>
              <w:marTop w:val="0"/>
              <w:marBottom w:val="0"/>
              <w:divBdr>
                <w:top w:val="none" w:sz="0" w:space="0" w:color="auto"/>
                <w:left w:val="none" w:sz="0" w:space="0" w:color="auto"/>
                <w:bottom w:val="none" w:sz="0" w:space="0" w:color="auto"/>
                <w:right w:val="none" w:sz="0" w:space="0" w:color="auto"/>
              </w:divBdr>
              <w:divsChild>
                <w:div w:id="113687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24241">
          <w:marLeft w:val="0"/>
          <w:marRight w:val="0"/>
          <w:marTop w:val="300"/>
          <w:marBottom w:val="0"/>
          <w:divBdr>
            <w:top w:val="none" w:sz="0" w:space="0" w:color="auto"/>
            <w:left w:val="none" w:sz="0" w:space="0" w:color="auto"/>
            <w:bottom w:val="none" w:sz="0" w:space="0" w:color="auto"/>
            <w:right w:val="none" w:sz="0" w:space="0" w:color="auto"/>
          </w:divBdr>
          <w:divsChild>
            <w:div w:id="1661154654">
              <w:marLeft w:val="0"/>
              <w:marRight w:val="0"/>
              <w:marTop w:val="0"/>
              <w:marBottom w:val="0"/>
              <w:divBdr>
                <w:top w:val="none" w:sz="0" w:space="0" w:color="auto"/>
                <w:left w:val="none" w:sz="0" w:space="0" w:color="auto"/>
                <w:bottom w:val="none" w:sz="0" w:space="0" w:color="auto"/>
                <w:right w:val="none" w:sz="0" w:space="0" w:color="auto"/>
              </w:divBdr>
              <w:divsChild>
                <w:div w:id="71173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4861">
          <w:marLeft w:val="0"/>
          <w:marRight w:val="0"/>
          <w:marTop w:val="300"/>
          <w:marBottom w:val="0"/>
          <w:divBdr>
            <w:top w:val="none" w:sz="0" w:space="0" w:color="auto"/>
            <w:left w:val="none" w:sz="0" w:space="0" w:color="auto"/>
            <w:bottom w:val="none" w:sz="0" w:space="0" w:color="auto"/>
            <w:right w:val="none" w:sz="0" w:space="0" w:color="auto"/>
          </w:divBdr>
          <w:divsChild>
            <w:div w:id="848908022">
              <w:marLeft w:val="0"/>
              <w:marRight w:val="0"/>
              <w:marTop w:val="0"/>
              <w:marBottom w:val="0"/>
              <w:divBdr>
                <w:top w:val="none" w:sz="0" w:space="0" w:color="auto"/>
                <w:left w:val="none" w:sz="0" w:space="0" w:color="auto"/>
                <w:bottom w:val="none" w:sz="0" w:space="0" w:color="auto"/>
                <w:right w:val="none" w:sz="0" w:space="0" w:color="auto"/>
              </w:divBdr>
              <w:divsChild>
                <w:div w:id="205679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868">
          <w:marLeft w:val="0"/>
          <w:marRight w:val="0"/>
          <w:marTop w:val="300"/>
          <w:marBottom w:val="0"/>
          <w:divBdr>
            <w:top w:val="none" w:sz="0" w:space="0" w:color="auto"/>
            <w:left w:val="none" w:sz="0" w:space="0" w:color="auto"/>
            <w:bottom w:val="none" w:sz="0" w:space="0" w:color="auto"/>
            <w:right w:val="none" w:sz="0" w:space="0" w:color="auto"/>
          </w:divBdr>
          <w:divsChild>
            <w:div w:id="1374496957">
              <w:marLeft w:val="0"/>
              <w:marRight w:val="0"/>
              <w:marTop w:val="0"/>
              <w:marBottom w:val="0"/>
              <w:divBdr>
                <w:top w:val="none" w:sz="0" w:space="0" w:color="auto"/>
                <w:left w:val="none" w:sz="0" w:space="0" w:color="auto"/>
                <w:bottom w:val="none" w:sz="0" w:space="0" w:color="auto"/>
                <w:right w:val="none" w:sz="0" w:space="0" w:color="auto"/>
              </w:divBdr>
              <w:divsChild>
                <w:div w:id="2020035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434108">
      <w:bodyDiv w:val="1"/>
      <w:marLeft w:val="0"/>
      <w:marRight w:val="0"/>
      <w:marTop w:val="0"/>
      <w:marBottom w:val="0"/>
      <w:divBdr>
        <w:top w:val="none" w:sz="0" w:space="0" w:color="auto"/>
        <w:left w:val="none" w:sz="0" w:space="0" w:color="auto"/>
        <w:bottom w:val="none" w:sz="0" w:space="0" w:color="auto"/>
        <w:right w:val="none" w:sz="0" w:space="0" w:color="auto"/>
      </w:divBdr>
      <w:divsChild>
        <w:div w:id="1756315560">
          <w:marLeft w:val="0"/>
          <w:marRight w:val="0"/>
          <w:marTop w:val="0"/>
          <w:marBottom w:val="0"/>
          <w:divBdr>
            <w:top w:val="none" w:sz="0" w:space="0" w:color="auto"/>
            <w:left w:val="none" w:sz="0" w:space="0" w:color="auto"/>
            <w:bottom w:val="none" w:sz="0" w:space="0" w:color="auto"/>
            <w:right w:val="none" w:sz="0" w:space="0" w:color="auto"/>
          </w:divBdr>
        </w:div>
        <w:div w:id="1348018660">
          <w:marLeft w:val="0"/>
          <w:marRight w:val="0"/>
          <w:marTop w:val="0"/>
          <w:marBottom w:val="0"/>
          <w:divBdr>
            <w:top w:val="none" w:sz="0" w:space="0" w:color="auto"/>
            <w:left w:val="none" w:sz="0" w:space="0" w:color="auto"/>
            <w:bottom w:val="none" w:sz="0" w:space="0" w:color="auto"/>
            <w:right w:val="none" w:sz="0" w:space="0" w:color="auto"/>
          </w:divBdr>
          <w:divsChild>
            <w:div w:id="740568960">
              <w:marLeft w:val="0"/>
              <w:marRight w:val="0"/>
              <w:marTop w:val="0"/>
              <w:marBottom w:val="0"/>
              <w:divBdr>
                <w:top w:val="none" w:sz="0" w:space="0" w:color="auto"/>
                <w:left w:val="none" w:sz="0" w:space="0" w:color="auto"/>
                <w:bottom w:val="none" w:sz="0" w:space="0" w:color="auto"/>
                <w:right w:val="none" w:sz="0" w:space="0" w:color="auto"/>
              </w:divBdr>
            </w:div>
          </w:divsChild>
        </w:div>
        <w:div w:id="1144348611">
          <w:marLeft w:val="0"/>
          <w:marRight w:val="0"/>
          <w:marTop w:val="0"/>
          <w:marBottom w:val="0"/>
          <w:divBdr>
            <w:top w:val="none" w:sz="0" w:space="0" w:color="auto"/>
            <w:left w:val="none" w:sz="0" w:space="0" w:color="auto"/>
            <w:bottom w:val="none" w:sz="0" w:space="0" w:color="auto"/>
            <w:right w:val="none" w:sz="0" w:space="0" w:color="auto"/>
          </w:divBdr>
        </w:div>
        <w:div w:id="925265332">
          <w:marLeft w:val="0"/>
          <w:marRight w:val="0"/>
          <w:marTop w:val="0"/>
          <w:marBottom w:val="0"/>
          <w:divBdr>
            <w:top w:val="none" w:sz="0" w:space="0" w:color="auto"/>
            <w:left w:val="none" w:sz="0" w:space="0" w:color="auto"/>
            <w:bottom w:val="none" w:sz="0" w:space="0" w:color="auto"/>
            <w:right w:val="none" w:sz="0" w:space="0" w:color="auto"/>
          </w:divBdr>
          <w:divsChild>
            <w:div w:id="1447577510">
              <w:marLeft w:val="0"/>
              <w:marRight w:val="0"/>
              <w:marTop w:val="0"/>
              <w:marBottom w:val="0"/>
              <w:divBdr>
                <w:top w:val="none" w:sz="0" w:space="0" w:color="auto"/>
                <w:left w:val="none" w:sz="0" w:space="0" w:color="auto"/>
                <w:bottom w:val="none" w:sz="0" w:space="0" w:color="auto"/>
                <w:right w:val="none" w:sz="0" w:space="0" w:color="auto"/>
              </w:divBdr>
            </w:div>
          </w:divsChild>
        </w:div>
        <w:div w:id="977805833">
          <w:marLeft w:val="0"/>
          <w:marRight w:val="0"/>
          <w:marTop w:val="0"/>
          <w:marBottom w:val="0"/>
          <w:divBdr>
            <w:top w:val="none" w:sz="0" w:space="0" w:color="auto"/>
            <w:left w:val="none" w:sz="0" w:space="0" w:color="auto"/>
            <w:bottom w:val="none" w:sz="0" w:space="0" w:color="auto"/>
            <w:right w:val="none" w:sz="0" w:space="0" w:color="auto"/>
          </w:divBdr>
        </w:div>
        <w:div w:id="508833015">
          <w:marLeft w:val="0"/>
          <w:marRight w:val="0"/>
          <w:marTop w:val="0"/>
          <w:marBottom w:val="0"/>
          <w:divBdr>
            <w:top w:val="none" w:sz="0" w:space="0" w:color="auto"/>
            <w:left w:val="none" w:sz="0" w:space="0" w:color="auto"/>
            <w:bottom w:val="none" w:sz="0" w:space="0" w:color="auto"/>
            <w:right w:val="none" w:sz="0" w:space="0" w:color="auto"/>
          </w:divBdr>
          <w:divsChild>
            <w:div w:id="1451900429">
              <w:marLeft w:val="0"/>
              <w:marRight w:val="0"/>
              <w:marTop w:val="0"/>
              <w:marBottom w:val="0"/>
              <w:divBdr>
                <w:top w:val="none" w:sz="0" w:space="0" w:color="auto"/>
                <w:left w:val="none" w:sz="0" w:space="0" w:color="auto"/>
                <w:bottom w:val="none" w:sz="0" w:space="0" w:color="auto"/>
                <w:right w:val="none" w:sz="0" w:space="0" w:color="auto"/>
              </w:divBdr>
            </w:div>
          </w:divsChild>
        </w:div>
        <w:div w:id="54084428">
          <w:marLeft w:val="0"/>
          <w:marRight w:val="0"/>
          <w:marTop w:val="0"/>
          <w:marBottom w:val="0"/>
          <w:divBdr>
            <w:top w:val="none" w:sz="0" w:space="0" w:color="auto"/>
            <w:left w:val="none" w:sz="0" w:space="0" w:color="auto"/>
            <w:bottom w:val="none" w:sz="0" w:space="0" w:color="auto"/>
            <w:right w:val="none" w:sz="0" w:space="0" w:color="auto"/>
          </w:divBdr>
        </w:div>
        <w:div w:id="1017149197">
          <w:marLeft w:val="0"/>
          <w:marRight w:val="0"/>
          <w:marTop w:val="0"/>
          <w:marBottom w:val="0"/>
          <w:divBdr>
            <w:top w:val="none" w:sz="0" w:space="0" w:color="auto"/>
            <w:left w:val="none" w:sz="0" w:space="0" w:color="auto"/>
            <w:bottom w:val="none" w:sz="0" w:space="0" w:color="auto"/>
            <w:right w:val="none" w:sz="0" w:space="0" w:color="auto"/>
          </w:divBdr>
          <w:divsChild>
            <w:div w:id="1386559787">
              <w:marLeft w:val="0"/>
              <w:marRight w:val="0"/>
              <w:marTop w:val="0"/>
              <w:marBottom w:val="0"/>
              <w:divBdr>
                <w:top w:val="none" w:sz="0" w:space="0" w:color="auto"/>
                <w:left w:val="none" w:sz="0" w:space="0" w:color="auto"/>
                <w:bottom w:val="none" w:sz="0" w:space="0" w:color="auto"/>
                <w:right w:val="none" w:sz="0" w:space="0" w:color="auto"/>
              </w:divBdr>
            </w:div>
          </w:divsChild>
        </w:div>
        <w:div w:id="1455557027">
          <w:marLeft w:val="0"/>
          <w:marRight w:val="0"/>
          <w:marTop w:val="0"/>
          <w:marBottom w:val="0"/>
          <w:divBdr>
            <w:top w:val="none" w:sz="0" w:space="0" w:color="auto"/>
            <w:left w:val="none" w:sz="0" w:space="0" w:color="auto"/>
            <w:bottom w:val="none" w:sz="0" w:space="0" w:color="auto"/>
            <w:right w:val="none" w:sz="0" w:space="0" w:color="auto"/>
          </w:divBdr>
        </w:div>
        <w:div w:id="435178529">
          <w:marLeft w:val="0"/>
          <w:marRight w:val="0"/>
          <w:marTop w:val="0"/>
          <w:marBottom w:val="0"/>
          <w:divBdr>
            <w:top w:val="none" w:sz="0" w:space="0" w:color="auto"/>
            <w:left w:val="none" w:sz="0" w:space="0" w:color="auto"/>
            <w:bottom w:val="none" w:sz="0" w:space="0" w:color="auto"/>
            <w:right w:val="none" w:sz="0" w:space="0" w:color="auto"/>
          </w:divBdr>
          <w:divsChild>
            <w:div w:id="1100180535">
              <w:marLeft w:val="0"/>
              <w:marRight w:val="0"/>
              <w:marTop w:val="0"/>
              <w:marBottom w:val="0"/>
              <w:divBdr>
                <w:top w:val="none" w:sz="0" w:space="0" w:color="auto"/>
                <w:left w:val="none" w:sz="0" w:space="0" w:color="auto"/>
                <w:bottom w:val="none" w:sz="0" w:space="0" w:color="auto"/>
                <w:right w:val="none" w:sz="0" w:space="0" w:color="auto"/>
              </w:divBdr>
            </w:div>
          </w:divsChild>
        </w:div>
        <w:div w:id="996109433">
          <w:marLeft w:val="0"/>
          <w:marRight w:val="0"/>
          <w:marTop w:val="0"/>
          <w:marBottom w:val="0"/>
          <w:divBdr>
            <w:top w:val="none" w:sz="0" w:space="0" w:color="auto"/>
            <w:left w:val="none" w:sz="0" w:space="0" w:color="auto"/>
            <w:bottom w:val="none" w:sz="0" w:space="0" w:color="auto"/>
            <w:right w:val="none" w:sz="0" w:space="0" w:color="auto"/>
          </w:divBdr>
        </w:div>
        <w:div w:id="1911497985">
          <w:marLeft w:val="0"/>
          <w:marRight w:val="0"/>
          <w:marTop w:val="0"/>
          <w:marBottom w:val="0"/>
          <w:divBdr>
            <w:top w:val="none" w:sz="0" w:space="0" w:color="auto"/>
            <w:left w:val="none" w:sz="0" w:space="0" w:color="auto"/>
            <w:bottom w:val="none" w:sz="0" w:space="0" w:color="auto"/>
            <w:right w:val="none" w:sz="0" w:space="0" w:color="auto"/>
          </w:divBdr>
          <w:divsChild>
            <w:div w:id="1989088407">
              <w:marLeft w:val="0"/>
              <w:marRight w:val="0"/>
              <w:marTop w:val="0"/>
              <w:marBottom w:val="0"/>
              <w:divBdr>
                <w:top w:val="none" w:sz="0" w:space="0" w:color="auto"/>
                <w:left w:val="none" w:sz="0" w:space="0" w:color="auto"/>
                <w:bottom w:val="none" w:sz="0" w:space="0" w:color="auto"/>
                <w:right w:val="none" w:sz="0" w:space="0" w:color="auto"/>
              </w:divBdr>
            </w:div>
          </w:divsChild>
        </w:div>
        <w:div w:id="853960863">
          <w:marLeft w:val="0"/>
          <w:marRight w:val="0"/>
          <w:marTop w:val="0"/>
          <w:marBottom w:val="0"/>
          <w:divBdr>
            <w:top w:val="none" w:sz="0" w:space="0" w:color="auto"/>
            <w:left w:val="none" w:sz="0" w:space="0" w:color="auto"/>
            <w:bottom w:val="none" w:sz="0" w:space="0" w:color="auto"/>
            <w:right w:val="none" w:sz="0" w:space="0" w:color="auto"/>
          </w:divBdr>
        </w:div>
        <w:div w:id="529803217">
          <w:marLeft w:val="0"/>
          <w:marRight w:val="0"/>
          <w:marTop w:val="0"/>
          <w:marBottom w:val="0"/>
          <w:divBdr>
            <w:top w:val="none" w:sz="0" w:space="0" w:color="auto"/>
            <w:left w:val="none" w:sz="0" w:space="0" w:color="auto"/>
            <w:bottom w:val="none" w:sz="0" w:space="0" w:color="auto"/>
            <w:right w:val="none" w:sz="0" w:space="0" w:color="auto"/>
          </w:divBdr>
          <w:divsChild>
            <w:div w:id="1311590696">
              <w:marLeft w:val="0"/>
              <w:marRight w:val="0"/>
              <w:marTop w:val="0"/>
              <w:marBottom w:val="0"/>
              <w:divBdr>
                <w:top w:val="none" w:sz="0" w:space="0" w:color="auto"/>
                <w:left w:val="none" w:sz="0" w:space="0" w:color="auto"/>
                <w:bottom w:val="none" w:sz="0" w:space="0" w:color="auto"/>
                <w:right w:val="none" w:sz="0" w:space="0" w:color="auto"/>
              </w:divBdr>
            </w:div>
          </w:divsChild>
        </w:div>
        <w:div w:id="2097747301">
          <w:marLeft w:val="0"/>
          <w:marRight w:val="0"/>
          <w:marTop w:val="300"/>
          <w:marBottom w:val="0"/>
          <w:divBdr>
            <w:top w:val="none" w:sz="0" w:space="0" w:color="auto"/>
            <w:left w:val="none" w:sz="0" w:space="0" w:color="auto"/>
            <w:bottom w:val="none" w:sz="0" w:space="0" w:color="auto"/>
            <w:right w:val="none" w:sz="0" w:space="0" w:color="auto"/>
          </w:divBdr>
          <w:divsChild>
            <w:div w:id="1213737266">
              <w:marLeft w:val="0"/>
              <w:marRight w:val="0"/>
              <w:marTop w:val="0"/>
              <w:marBottom w:val="0"/>
              <w:divBdr>
                <w:top w:val="none" w:sz="0" w:space="0" w:color="auto"/>
                <w:left w:val="none" w:sz="0" w:space="0" w:color="auto"/>
                <w:bottom w:val="none" w:sz="0" w:space="0" w:color="auto"/>
                <w:right w:val="none" w:sz="0" w:space="0" w:color="auto"/>
              </w:divBdr>
              <w:divsChild>
                <w:div w:id="22487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921867">
          <w:marLeft w:val="0"/>
          <w:marRight w:val="0"/>
          <w:marTop w:val="300"/>
          <w:marBottom w:val="0"/>
          <w:divBdr>
            <w:top w:val="none" w:sz="0" w:space="0" w:color="auto"/>
            <w:left w:val="none" w:sz="0" w:space="0" w:color="auto"/>
            <w:bottom w:val="none" w:sz="0" w:space="0" w:color="auto"/>
            <w:right w:val="none" w:sz="0" w:space="0" w:color="auto"/>
          </w:divBdr>
          <w:divsChild>
            <w:div w:id="379979030">
              <w:marLeft w:val="0"/>
              <w:marRight w:val="0"/>
              <w:marTop w:val="0"/>
              <w:marBottom w:val="0"/>
              <w:divBdr>
                <w:top w:val="none" w:sz="0" w:space="0" w:color="auto"/>
                <w:left w:val="none" w:sz="0" w:space="0" w:color="auto"/>
                <w:bottom w:val="none" w:sz="0" w:space="0" w:color="auto"/>
                <w:right w:val="none" w:sz="0" w:space="0" w:color="auto"/>
              </w:divBdr>
              <w:divsChild>
                <w:div w:id="164777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45718">
          <w:marLeft w:val="0"/>
          <w:marRight w:val="0"/>
          <w:marTop w:val="300"/>
          <w:marBottom w:val="0"/>
          <w:divBdr>
            <w:top w:val="none" w:sz="0" w:space="0" w:color="auto"/>
            <w:left w:val="none" w:sz="0" w:space="0" w:color="auto"/>
            <w:bottom w:val="none" w:sz="0" w:space="0" w:color="auto"/>
            <w:right w:val="none" w:sz="0" w:space="0" w:color="auto"/>
          </w:divBdr>
          <w:divsChild>
            <w:div w:id="847449490">
              <w:marLeft w:val="0"/>
              <w:marRight w:val="0"/>
              <w:marTop w:val="0"/>
              <w:marBottom w:val="0"/>
              <w:divBdr>
                <w:top w:val="none" w:sz="0" w:space="0" w:color="auto"/>
                <w:left w:val="none" w:sz="0" w:space="0" w:color="auto"/>
                <w:bottom w:val="none" w:sz="0" w:space="0" w:color="auto"/>
                <w:right w:val="none" w:sz="0" w:space="0" w:color="auto"/>
              </w:divBdr>
              <w:divsChild>
                <w:div w:id="211786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705374">
          <w:marLeft w:val="0"/>
          <w:marRight w:val="0"/>
          <w:marTop w:val="300"/>
          <w:marBottom w:val="0"/>
          <w:divBdr>
            <w:top w:val="none" w:sz="0" w:space="0" w:color="auto"/>
            <w:left w:val="none" w:sz="0" w:space="0" w:color="auto"/>
            <w:bottom w:val="none" w:sz="0" w:space="0" w:color="auto"/>
            <w:right w:val="none" w:sz="0" w:space="0" w:color="auto"/>
          </w:divBdr>
          <w:divsChild>
            <w:div w:id="117535043">
              <w:marLeft w:val="0"/>
              <w:marRight w:val="0"/>
              <w:marTop w:val="0"/>
              <w:marBottom w:val="0"/>
              <w:divBdr>
                <w:top w:val="none" w:sz="0" w:space="0" w:color="auto"/>
                <w:left w:val="none" w:sz="0" w:space="0" w:color="auto"/>
                <w:bottom w:val="none" w:sz="0" w:space="0" w:color="auto"/>
                <w:right w:val="none" w:sz="0" w:space="0" w:color="auto"/>
              </w:divBdr>
              <w:divsChild>
                <w:div w:id="609508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579407">
      <w:bodyDiv w:val="1"/>
      <w:marLeft w:val="0"/>
      <w:marRight w:val="0"/>
      <w:marTop w:val="0"/>
      <w:marBottom w:val="0"/>
      <w:divBdr>
        <w:top w:val="none" w:sz="0" w:space="0" w:color="auto"/>
        <w:left w:val="none" w:sz="0" w:space="0" w:color="auto"/>
        <w:bottom w:val="none" w:sz="0" w:space="0" w:color="auto"/>
        <w:right w:val="none" w:sz="0" w:space="0" w:color="auto"/>
      </w:divBdr>
      <w:divsChild>
        <w:div w:id="924533457">
          <w:marLeft w:val="0"/>
          <w:marRight w:val="0"/>
          <w:marTop w:val="0"/>
          <w:marBottom w:val="0"/>
          <w:divBdr>
            <w:top w:val="none" w:sz="0" w:space="0" w:color="auto"/>
            <w:left w:val="none" w:sz="0" w:space="0" w:color="auto"/>
            <w:bottom w:val="none" w:sz="0" w:space="0" w:color="auto"/>
            <w:right w:val="none" w:sz="0" w:space="0" w:color="auto"/>
          </w:divBdr>
        </w:div>
        <w:div w:id="672338988">
          <w:marLeft w:val="0"/>
          <w:marRight w:val="0"/>
          <w:marTop w:val="0"/>
          <w:marBottom w:val="0"/>
          <w:divBdr>
            <w:top w:val="none" w:sz="0" w:space="0" w:color="auto"/>
            <w:left w:val="none" w:sz="0" w:space="0" w:color="auto"/>
            <w:bottom w:val="none" w:sz="0" w:space="0" w:color="auto"/>
            <w:right w:val="none" w:sz="0" w:space="0" w:color="auto"/>
          </w:divBdr>
          <w:divsChild>
            <w:div w:id="2056198577">
              <w:marLeft w:val="0"/>
              <w:marRight w:val="0"/>
              <w:marTop w:val="0"/>
              <w:marBottom w:val="0"/>
              <w:divBdr>
                <w:top w:val="none" w:sz="0" w:space="0" w:color="auto"/>
                <w:left w:val="none" w:sz="0" w:space="0" w:color="auto"/>
                <w:bottom w:val="none" w:sz="0" w:space="0" w:color="auto"/>
                <w:right w:val="none" w:sz="0" w:space="0" w:color="auto"/>
              </w:divBdr>
            </w:div>
          </w:divsChild>
        </w:div>
        <w:div w:id="2020303477">
          <w:marLeft w:val="0"/>
          <w:marRight w:val="0"/>
          <w:marTop w:val="0"/>
          <w:marBottom w:val="0"/>
          <w:divBdr>
            <w:top w:val="none" w:sz="0" w:space="0" w:color="auto"/>
            <w:left w:val="none" w:sz="0" w:space="0" w:color="auto"/>
            <w:bottom w:val="none" w:sz="0" w:space="0" w:color="auto"/>
            <w:right w:val="none" w:sz="0" w:space="0" w:color="auto"/>
          </w:divBdr>
        </w:div>
        <w:div w:id="779185584">
          <w:marLeft w:val="0"/>
          <w:marRight w:val="0"/>
          <w:marTop w:val="0"/>
          <w:marBottom w:val="0"/>
          <w:divBdr>
            <w:top w:val="none" w:sz="0" w:space="0" w:color="auto"/>
            <w:left w:val="none" w:sz="0" w:space="0" w:color="auto"/>
            <w:bottom w:val="none" w:sz="0" w:space="0" w:color="auto"/>
            <w:right w:val="none" w:sz="0" w:space="0" w:color="auto"/>
          </w:divBdr>
          <w:divsChild>
            <w:div w:id="1436051504">
              <w:marLeft w:val="0"/>
              <w:marRight w:val="0"/>
              <w:marTop w:val="0"/>
              <w:marBottom w:val="0"/>
              <w:divBdr>
                <w:top w:val="none" w:sz="0" w:space="0" w:color="auto"/>
                <w:left w:val="none" w:sz="0" w:space="0" w:color="auto"/>
                <w:bottom w:val="none" w:sz="0" w:space="0" w:color="auto"/>
                <w:right w:val="none" w:sz="0" w:space="0" w:color="auto"/>
              </w:divBdr>
            </w:div>
          </w:divsChild>
        </w:div>
        <w:div w:id="527793618">
          <w:marLeft w:val="0"/>
          <w:marRight w:val="0"/>
          <w:marTop w:val="0"/>
          <w:marBottom w:val="0"/>
          <w:divBdr>
            <w:top w:val="none" w:sz="0" w:space="0" w:color="auto"/>
            <w:left w:val="none" w:sz="0" w:space="0" w:color="auto"/>
            <w:bottom w:val="none" w:sz="0" w:space="0" w:color="auto"/>
            <w:right w:val="none" w:sz="0" w:space="0" w:color="auto"/>
          </w:divBdr>
        </w:div>
        <w:div w:id="2140950168">
          <w:marLeft w:val="0"/>
          <w:marRight w:val="0"/>
          <w:marTop w:val="0"/>
          <w:marBottom w:val="0"/>
          <w:divBdr>
            <w:top w:val="none" w:sz="0" w:space="0" w:color="auto"/>
            <w:left w:val="none" w:sz="0" w:space="0" w:color="auto"/>
            <w:bottom w:val="none" w:sz="0" w:space="0" w:color="auto"/>
            <w:right w:val="none" w:sz="0" w:space="0" w:color="auto"/>
          </w:divBdr>
          <w:divsChild>
            <w:div w:id="2114468518">
              <w:marLeft w:val="0"/>
              <w:marRight w:val="0"/>
              <w:marTop w:val="0"/>
              <w:marBottom w:val="0"/>
              <w:divBdr>
                <w:top w:val="none" w:sz="0" w:space="0" w:color="auto"/>
                <w:left w:val="none" w:sz="0" w:space="0" w:color="auto"/>
                <w:bottom w:val="none" w:sz="0" w:space="0" w:color="auto"/>
                <w:right w:val="none" w:sz="0" w:space="0" w:color="auto"/>
              </w:divBdr>
            </w:div>
          </w:divsChild>
        </w:div>
        <w:div w:id="774522698">
          <w:marLeft w:val="0"/>
          <w:marRight w:val="0"/>
          <w:marTop w:val="0"/>
          <w:marBottom w:val="0"/>
          <w:divBdr>
            <w:top w:val="none" w:sz="0" w:space="0" w:color="auto"/>
            <w:left w:val="none" w:sz="0" w:space="0" w:color="auto"/>
            <w:bottom w:val="none" w:sz="0" w:space="0" w:color="auto"/>
            <w:right w:val="none" w:sz="0" w:space="0" w:color="auto"/>
          </w:divBdr>
        </w:div>
        <w:div w:id="1498306976">
          <w:marLeft w:val="0"/>
          <w:marRight w:val="0"/>
          <w:marTop w:val="0"/>
          <w:marBottom w:val="0"/>
          <w:divBdr>
            <w:top w:val="none" w:sz="0" w:space="0" w:color="auto"/>
            <w:left w:val="none" w:sz="0" w:space="0" w:color="auto"/>
            <w:bottom w:val="none" w:sz="0" w:space="0" w:color="auto"/>
            <w:right w:val="none" w:sz="0" w:space="0" w:color="auto"/>
          </w:divBdr>
          <w:divsChild>
            <w:div w:id="1985964932">
              <w:marLeft w:val="0"/>
              <w:marRight w:val="0"/>
              <w:marTop w:val="0"/>
              <w:marBottom w:val="0"/>
              <w:divBdr>
                <w:top w:val="none" w:sz="0" w:space="0" w:color="auto"/>
                <w:left w:val="none" w:sz="0" w:space="0" w:color="auto"/>
                <w:bottom w:val="none" w:sz="0" w:space="0" w:color="auto"/>
                <w:right w:val="none" w:sz="0" w:space="0" w:color="auto"/>
              </w:divBdr>
            </w:div>
          </w:divsChild>
        </w:div>
        <w:div w:id="1765765132">
          <w:marLeft w:val="0"/>
          <w:marRight w:val="0"/>
          <w:marTop w:val="0"/>
          <w:marBottom w:val="0"/>
          <w:divBdr>
            <w:top w:val="none" w:sz="0" w:space="0" w:color="auto"/>
            <w:left w:val="none" w:sz="0" w:space="0" w:color="auto"/>
            <w:bottom w:val="none" w:sz="0" w:space="0" w:color="auto"/>
            <w:right w:val="none" w:sz="0" w:space="0" w:color="auto"/>
          </w:divBdr>
        </w:div>
        <w:div w:id="2059359402">
          <w:marLeft w:val="0"/>
          <w:marRight w:val="0"/>
          <w:marTop w:val="0"/>
          <w:marBottom w:val="0"/>
          <w:divBdr>
            <w:top w:val="none" w:sz="0" w:space="0" w:color="auto"/>
            <w:left w:val="none" w:sz="0" w:space="0" w:color="auto"/>
            <w:bottom w:val="none" w:sz="0" w:space="0" w:color="auto"/>
            <w:right w:val="none" w:sz="0" w:space="0" w:color="auto"/>
          </w:divBdr>
          <w:divsChild>
            <w:div w:id="512036982">
              <w:marLeft w:val="0"/>
              <w:marRight w:val="0"/>
              <w:marTop w:val="0"/>
              <w:marBottom w:val="0"/>
              <w:divBdr>
                <w:top w:val="none" w:sz="0" w:space="0" w:color="auto"/>
                <w:left w:val="none" w:sz="0" w:space="0" w:color="auto"/>
                <w:bottom w:val="none" w:sz="0" w:space="0" w:color="auto"/>
                <w:right w:val="none" w:sz="0" w:space="0" w:color="auto"/>
              </w:divBdr>
            </w:div>
          </w:divsChild>
        </w:div>
        <w:div w:id="371804816">
          <w:marLeft w:val="0"/>
          <w:marRight w:val="0"/>
          <w:marTop w:val="0"/>
          <w:marBottom w:val="0"/>
          <w:divBdr>
            <w:top w:val="none" w:sz="0" w:space="0" w:color="auto"/>
            <w:left w:val="none" w:sz="0" w:space="0" w:color="auto"/>
            <w:bottom w:val="none" w:sz="0" w:space="0" w:color="auto"/>
            <w:right w:val="none" w:sz="0" w:space="0" w:color="auto"/>
          </w:divBdr>
        </w:div>
        <w:div w:id="576205017">
          <w:marLeft w:val="0"/>
          <w:marRight w:val="0"/>
          <w:marTop w:val="0"/>
          <w:marBottom w:val="0"/>
          <w:divBdr>
            <w:top w:val="none" w:sz="0" w:space="0" w:color="auto"/>
            <w:left w:val="none" w:sz="0" w:space="0" w:color="auto"/>
            <w:bottom w:val="none" w:sz="0" w:space="0" w:color="auto"/>
            <w:right w:val="none" w:sz="0" w:space="0" w:color="auto"/>
          </w:divBdr>
          <w:divsChild>
            <w:div w:id="304168181">
              <w:marLeft w:val="0"/>
              <w:marRight w:val="0"/>
              <w:marTop w:val="0"/>
              <w:marBottom w:val="0"/>
              <w:divBdr>
                <w:top w:val="none" w:sz="0" w:space="0" w:color="auto"/>
                <w:left w:val="none" w:sz="0" w:space="0" w:color="auto"/>
                <w:bottom w:val="none" w:sz="0" w:space="0" w:color="auto"/>
                <w:right w:val="none" w:sz="0" w:space="0" w:color="auto"/>
              </w:divBdr>
            </w:div>
          </w:divsChild>
        </w:div>
        <w:div w:id="387343013">
          <w:marLeft w:val="0"/>
          <w:marRight w:val="0"/>
          <w:marTop w:val="0"/>
          <w:marBottom w:val="0"/>
          <w:divBdr>
            <w:top w:val="none" w:sz="0" w:space="0" w:color="auto"/>
            <w:left w:val="none" w:sz="0" w:space="0" w:color="auto"/>
            <w:bottom w:val="none" w:sz="0" w:space="0" w:color="auto"/>
            <w:right w:val="none" w:sz="0" w:space="0" w:color="auto"/>
          </w:divBdr>
        </w:div>
        <w:div w:id="354773039">
          <w:marLeft w:val="0"/>
          <w:marRight w:val="0"/>
          <w:marTop w:val="0"/>
          <w:marBottom w:val="0"/>
          <w:divBdr>
            <w:top w:val="none" w:sz="0" w:space="0" w:color="auto"/>
            <w:left w:val="none" w:sz="0" w:space="0" w:color="auto"/>
            <w:bottom w:val="none" w:sz="0" w:space="0" w:color="auto"/>
            <w:right w:val="none" w:sz="0" w:space="0" w:color="auto"/>
          </w:divBdr>
          <w:divsChild>
            <w:div w:id="2126384823">
              <w:marLeft w:val="0"/>
              <w:marRight w:val="0"/>
              <w:marTop w:val="0"/>
              <w:marBottom w:val="0"/>
              <w:divBdr>
                <w:top w:val="none" w:sz="0" w:space="0" w:color="auto"/>
                <w:left w:val="none" w:sz="0" w:space="0" w:color="auto"/>
                <w:bottom w:val="none" w:sz="0" w:space="0" w:color="auto"/>
                <w:right w:val="none" w:sz="0" w:space="0" w:color="auto"/>
              </w:divBdr>
            </w:div>
          </w:divsChild>
        </w:div>
        <w:div w:id="1810437129">
          <w:marLeft w:val="0"/>
          <w:marRight w:val="0"/>
          <w:marTop w:val="300"/>
          <w:marBottom w:val="0"/>
          <w:divBdr>
            <w:top w:val="none" w:sz="0" w:space="0" w:color="auto"/>
            <w:left w:val="none" w:sz="0" w:space="0" w:color="auto"/>
            <w:bottom w:val="none" w:sz="0" w:space="0" w:color="auto"/>
            <w:right w:val="none" w:sz="0" w:space="0" w:color="auto"/>
          </w:divBdr>
          <w:divsChild>
            <w:div w:id="1807890989">
              <w:marLeft w:val="0"/>
              <w:marRight w:val="0"/>
              <w:marTop w:val="0"/>
              <w:marBottom w:val="0"/>
              <w:divBdr>
                <w:top w:val="none" w:sz="0" w:space="0" w:color="auto"/>
                <w:left w:val="none" w:sz="0" w:space="0" w:color="auto"/>
                <w:bottom w:val="none" w:sz="0" w:space="0" w:color="auto"/>
                <w:right w:val="none" w:sz="0" w:space="0" w:color="auto"/>
              </w:divBdr>
              <w:divsChild>
                <w:div w:id="207534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876404">
          <w:marLeft w:val="0"/>
          <w:marRight w:val="0"/>
          <w:marTop w:val="300"/>
          <w:marBottom w:val="0"/>
          <w:divBdr>
            <w:top w:val="none" w:sz="0" w:space="0" w:color="auto"/>
            <w:left w:val="none" w:sz="0" w:space="0" w:color="auto"/>
            <w:bottom w:val="none" w:sz="0" w:space="0" w:color="auto"/>
            <w:right w:val="none" w:sz="0" w:space="0" w:color="auto"/>
          </w:divBdr>
          <w:divsChild>
            <w:div w:id="1240360805">
              <w:marLeft w:val="0"/>
              <w:marRight w:val="0"/>
              <w:marTop w:val="0"/>
              <w:marBottom w:val="0"/>
              <w:divBdr>
                <w:top w:val="none" w:sz="0" w:space="0" w:color="auto"/>
                <w:left w:val="none" w:sz="0" w:space="0" w:color="auto"/>
                <w:bottom w:val="none" w:sz="0" w:space="0" w:color="auto"/>
                <w:right w:val="none" w:sz="0" w:space="0" w:color="auto"/>
              </w:divBdr>
              <w:divsChild>
                <w:div w:id="866137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1420">
          <w:marLeft w:val="0"/>
          <w:marRight w:val="0"/>
          <w:marTop w:val="300"/>
          <w:marBottom w:val="0"/>
          <w:divBdr>
            <w:top w:val="none" w:sz="0" w:space="0" w:color="auto"/>
            <w:left w:val="none" w:sz="0" w:space="0" w:color="auto"/>
            <w:bottom w:val="none" w:sz="0" w:space="0" w:color="auto"/>
            <w:right w:val="none" w:sz="0" w:space="0" w:color="auto"/>
          </w:divBdr>
          <w:divsChild>
            <w:div w:id="1166018371">
              <w:marLeft w:val="0"/>
              <w:marRight w:val="0"/>
              <w:marTop w:val="0"/>
              <w:marBottom w:val="0"/>
              <w:divBdr>
                <w:top w:val="none" w:sz="0" w:space="0" w:color="auto"/>
                <w:left w:val="none" w:sz="0" w:space="0" w:color="auto"/>
                <w:bottom w:val="none" w:sz="0" w:space="0" w:color="auto"/>
                <w:right w:val="none" w:sz="0" w:space="0" w:color="auto"/>
              </w:divBdr>
              <w:divsChild>
                <w:div w:id="1729307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054">
          <w:marLeft w:val="0"/>
          <w:marRight w:val="0"/>
          <w:marTop w:val="300"/>
          <w:marBottom w:val="0"/>
          <w:divBdr>
            <w:top w:val="none" w:sz="0" w:space="0" w:color="auto"/>
            <w:left w:val="none" w:sz="0" w:space="0" w:color="auto"/>
            <w:bottom w:val="none" w:sz="0" w:space="0" w:color="auto"/>
            <w:right w:val="none" w:sz="0" w:space="0" w:color="auto"/>
          </w:divBdr>
          <w:divsChild>
            <w:div w:id="622660298">
              <w:marLeft w:val="0"/>
              <w:marRight w:val="0"/>
              <w:marTop w:val="0"/>
              <w:marBottom w:val="0"/>
              <w:divBdr>
                <w:top w:val="none" w:sz="0" w:space="0" w:color="auto"/>
                <w:left w:val="none" w:sz="0" w:space="0" w:color="auto"/>
                <w:bottom w:val="none" w:sz="0" w:space="0" w:color="auto"/>
                <w:right w:val="none" w:sz="0" w:space="0" w:color="auto"/>
              </w:divBdr>
              <w:divsChild>
                <w:div w:id="62994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78230">
      <w:bodyDiv w:val="1"/>
      <w:marLeft w:val="0"/>
      <w:marRight w:val="0"/>
      <w:marTop w:val="0"/>
      <w:marBottom w:val="0"/>
      <w:divBdr>
        <w:top w:val="none" w:sz="0" w:space="0" w:color="auto"/>
        <w:left w:val="none" w:sz="0" w:space="0" w:color="auto"/>
        <w:bottom w:val="none" w:sz="0" w:space="0" w:color="auto"/>
        <w:right w:val="none" w:sz="0" w:space="0" w:color="auto"/>
      </w:divBdr>
      <w:divsChild>
        <w:div w:id="2043631794">
          <w:marLeft w:val="0"/>
          <w:marRight w:val="0"/>
          <w:marTop w:val="0"/>
          <w:marBottom w:val="0"/>
          <w:divBdr>
            <w:top w:val="none" w:sz="0" w:space="0" w:color="auto"/>
            <w:left w:val="none" w:sz="0" w:space="0" w:color="auto"/>
            <w:bottom w:val="none" w:sz="0" w:space="0" w:color="auto"/>
            <w:right w:val="none" w:sz="0" w:space="0" w:color="auto"/>
          </w:divBdr>
        </w:div>
        <w:div w:id="912012867">
          <w:marLeft w:val="0"/>
          <w:marRight w:val="0"/>
          <w:marTop w:val="0"/>
          <w:marBottom w:val="0"/>
          <w:divBdr>
            <w:top w:val="none" w:sz="0" w:space="0" w:color="auto"/>
            <w:left w:val="none" w:sz="0" w:space="0" w:color="auto"/>
            <w:bottom w:val="none" w:sz="0" w:space="0" w:color="auto"/>
            <w:right w:val="none" w:sz="0" w:space="0" w:color="auto"/>
          </w:divBdr>
          <w:divsChild>
            <w:div w:id="1310020198">
              <w:marLeft w:val="0"/>
              <w:marRight w:val="0"/>
              <w:marTop w:val="0"/>
              <w:marBottom w:val="0"/>
              <w:divBdr>
                <w:top w:val="none" w:sz="0" w:space="0" w:color="auto"/>
                <w:left w:val="none" w:sz="0" w:space="0" w:color="auto"/>
                <w:bottom w:val="none" w:sz="0" w:space="0" w:color="auto"/>
                <w:right w:val="none" w:sz="0" w:space="0" w:color="auto"/>
              </w:divBdr>
            </w:div>
          </w:divsChild>
        </w:div>
        <w:div w:id="811872627">
          <w:marLeft w:val="0"/>
          <w:marRight w:val="0"/>
          <w:marTop w:val="0"/>
          <w:marBottom w:val="0"/>
          <w:divBdr>
            <w:top w:val="none" w:sz="0" w:space="0" w:color="auto"/>
            <w:left w:val="none" w:sz="0" w:space="0" w:color="auto"/>
            <w:bottom w:val="none" w:sz="0" w:space="0" w:color="auto"/>
            <w:right w:val="none" w:sz="0" w:space="0" w:color="auto"/>
          </w:divBdr>
        </w:div>
        <w:div w:id="1820073654">
          <w:marLeft w:val="0"/>
          <w:marRight w:val="0"/>
          <w:marTop w:val="0"/>
          <w:marBottom w:val="0"/>
          <w:divBdr>
            <w:top w:val="none" w:sz="0" w:space="0" w:color="auto"/>
            <w:left w:val="none" w:sz="0" w:space="0" w:color="auto"/>
            <w:bottom w:val="none" w:sz="0" w:space="0" w:color="auto"/>
            <w:right w:val="none" w:sz="0" w:space="0" w:color="auto"/>
          </w:divBdr>
          <w:divsChild>
            <w:div w:id="576205280">
              <w:marLeft w:val="0"/>
              <w:marRight w:val="0"/>
              <w:marTop w:val="0"/>
              <w:marBottom w:val="0"/>
              <w:divBdr>
                <w:top w:val="none" w:sz="0" w:space="0" w:color="auto"/>
                <w:left w:val="none" w:sz="0" w:space="0" w:color="auto"/>
                <w:bottom w:val="none" w:sz="0" w:space="0" w:color="auto"/>
                <w:right w:val="none" w:sz="0" w:space="0" w:color="auto"/>
              </w:divBdr>
            </w:div>
          </w:divsChild>
        </w:div>
        <w:div w:id="1231424582">
          <w:marLeft w:val="0"/>
          <w:marRight w:val="0"/>
          <w:marTop w:val="0"/>
          <w:marBottom w:val="0"/>
          <w:divBdr>
            <w:top w:val="none" w:sz="0" w:space="0" w:color="auto"/>
            <w:left w:val="none" w:sz="0" w:space="0" w:color="auto"/>
            <w:bottom w:val="none" w:sz="0" w:space="0" w:color="auto"/>
            <w:right w:val="none" w:sz="0" w:space="0" w:color="auto"/>
          </w:divBdr>
        </w:div>
        <w:div w:id="879324311">
          <w:marLeft w:val="0"/>
          <w:marRight w:val="0"/>
          <w:marTop w:val="0"/>
          <w:marBottom w:val="0"/>
          <w:divBdr>
            <w:top w:val="none" w:sz="0" w:space="0" w:color="auto"/>
            <w:left w:val="none" w:sz="0" w:space="0" w:color="auto"/>
            <w:bottom w:val="none" w:sz="0" w:space="0" w:color="auto"/>
            <w:right w:val="none" w:sz="0" w:space="0" w:color="auto"/>
          </w:divBdr>
          <w:divsChild>
            <w:div w:id="1624263800">
              <w:marLeft w:val="0"/>
              <w:marRight w:val="0"/>
              <w:marTop w:val="0"/>
              <w:marBottom w:val="0"/>
              <w:divBdr>
                <w:top w:val="none" w:sz="0" w:space="0" w:color="auto"/>
                <w:left w:val="none" w:sz="0" w:space="0" w:color="auto"/>
                <w:bottom w:val="none" w:sz="0" w:space="0" w:color="auto"/>
                <w:right w:val="none" w:sz="0" w:space="0" w:color="auto"/>
              </w:divBdr>
            </w:div>
          </w:divsChild>
        </w:div>
        <w:div w:id="340855815">
          <w:marLeft w:val="0"/>
          <w:marRight w:val="0"/>
          <w:marTop w:val="0"/>
          <w:marBottom w:val="0"/>
          <w:divBdr>
            <w:top w:val="none" w:sz="0" w:space="0" w:color="auto"/>
            <w:left w:val="none" w:sz="0" w:space="0" w:color="auto"/>
            <w:bottom w:val="none" w:sz="0" w:space="0" w:color="auto"/>
            <w:right w:val="none" w:sz="0" w:space="0" w:color="auto"/>
          </w:divBdr>
        </w:div>
        <w:div w:id="225772468">
          <w:marLeft w:val="0"/>
          <w:marRight w:val="0"/>
          <w:marTop w:val="0"/>
          <w:marBottom w:val="0"/>
          <w:divBdr>
            <w:top w:val="none" w:sz="0" w:space="0" w:color="auto"/>
            <w:left w:val="none" w:sz="0" w:space="0" w:color="auto"/>
            <w:bottom w:val="none" w:sz="0" w:space="0" w:color="auto"/>
            <w:right w:val="none" w:sz="0" w:space="0" w:color="auto"/>
          </w:divBdr>
          <w:divsChild>
            <w:div w:id="1737630496">
              <w:marLeft w:val="0"/>
              <w:marRight w:val="0"/>
              <w:marTop w:val="0"/>
              <w:marBottom w:val="0"/>
              <w:divBdr>
                <w:top w:val="none" w:sz="0" w:space="0" w:color="auto"/>
                <w:left w:val="none" w:sz="0" w:space="0" w:color="auto"/>
                <w:bottom w:val="none" w:sz="0" w:space="0" w:color="auto"/>
                <w:right w:val="none" w:sz="0" w:space="0" w:color="auto"/>
              </w:divBdr>
            </w:div>
          </w:divsChild>
        </w:div>
        <w:div w:id="284167576">
          <w:marLeft w:val="0"/>
          <w:marRight w:val="0"/>
          <w:marTop w:val="0"/>
          <w:marBottom w:val="0"/>
          <w:divBdr>
            <w:top w:val="none" w:sz="0" w:space="0" w:color="auto"/>
            <w:left w:val="none" w:sz="0" w:space="0" w:color="auto"/>
            <w:bottom w:val="none" w:sz="0" w:space="0" w:color="auto"/>
            <w:right w:val="none" w:sz="0" w:space="0" w:color="auto"/>
          </w:divBdr>
        </w:div>
        <w:div w:id="257717065">
          <w:marLeft w:val="0"/>
          <w:marRight w:val="0"/>
          <w:marTop w:val="0"/>
          <w:marBottom w:val="0"/>
          <w:divBdr>
            <w:top w:val="none" w:sz="0" w:space="0" w:color="auto"/>
            <w:left w:val="none" w:sz="0" w:space="0" w:color="auto"/>
            <w:bottom w:val="none" w:sz="0" w:space="0" w:color="auto"/>
            <w:right w:val="none" w:sz="0" w:space="0" w:color="auto"/>
          </w:divBdr>
          <w:divsChild>
            <w:div w:id="81343118">
              <w:marLeft w:val="0"/>
              <w:marRight w:val="0"/>
              <w:marTop w:val="0"/>
              <w:marBottom w:val="0"/>
              <w:divBdr>
                <w:top w:val="none" w:sz="0" w:space="0" w:color="auto"/>
                <w:left w:val="none" w:sz="0" w:space="0" w:color="auto"/>
                <w:bottom w:val="none" w:sz="0" w:space="0" w:color="auto"/>
                <w:right w:val="none" w:sz="0" w:space="0" w:color="auto"/>
              </w:divBdr>
            </w:div>
          </w:divsChild>
        </w:div>
        <w:div w:id="1847137461">
          <w:marLeft w:val="0"/>
          <w:marRight w:val="0"/>
          <w:marTop w:val="0"/>
          <w:marBottom w:val="0"/>
          <w:divBdr>
            <w:top w:val="none" w:sz="0" w:space="0" w:color="auto"/>
            <w:left w:val="none" w:sz="0" w:space="0" w:color="auto"/>
            <w:bottom w:val="none" w:sz="0" w:space="0" w:color="auto"/>
            <w:right w:val="none" w:sz="0" w:space="0" w:color="auto"/>
          </w:divBdr>
        </w:div>
        <w:div w:id="708408927">
          <w:marLeft w:val="0"/>
          <w:marRight w:val="0"/>
          <w:marTop w:val="0"/>
          <w:marBottom w:val="0"/>
          <w:divBdr>
            <w:top w:val="none" w:sz="0" w:space="0" w:color="auto"/>
            <w:left w:val="none" w:sz="0" w:space="0" w:color="auto"/>
            <w:bottom w:val="none" w:sz="0" w:space="0" w:color="auto"/>
            <w:right w:val="none" w:sz="0" w:space="0" w:color="auto"/>
          </w:divBdr>
          <w:divsChild>
            <w:div w:id="1846941505">
              <w:marLeft w:val="0"/>
              <w:marRight w:val="0"/>
              <w:marTop w:val="0"/>
              <w:marBottom w:val="0"/>
              <w:divBdr>
                <w:top w:val="none" w:sz="0" w:space="0" w:color="auto"/>
                <w:left w:val="none" w:sz="0" w:space="0" w:color="auto"/>
                <w:bottom w:val="none" w:sz="0" w:space="0" w:color="auto"/>
                <w:right w:val="none" w:sz="0" w:space="0" w:color="auto"/>
              </w:divBdr>
            </w:div>
          </w:divsChild>
        </w:div>
        <w:div w:id="1340082646">
          <w:marLeft w:val="0"/>
          <w:marRight w:val="0"/>
          <w:marTop w:val="0"/>
          <w:marBottom w:val="0"/>
          <w:divBdr>
            <w:top w:val="none" w:sz="0" w:space="0" w:color="auto"/>
            <w:left w:val="none" w:sz="0" w:space="0" w:color="auto"/>
            <w:bottom w:val="none" w:sz="0" w:space="0" w:color="auto"/>
            <w:right w:val="none" w:sz="0" w:space="0" w:color="auto"/>
          </w:divBdr>
        </w:div>
        <w:div w:id="1281183003">
          <w:marLeft w:val="0"/>
          <w:marRight w:val="0"/>
          <w:marTop w:val="0"/>
          <w:marBottom w:val="0"/>
          <w:divBdr>
            <w:top w:val="none" w:sz="0" w:space="0" w:color="auto"/>
            <w:left w:val="none" w:sz="0" w:space="0" w:color="auto"/>
            <w:bottom w:val="none" w:sz="0" w:space="0" w:color="auto"/>
            <w:right w:val="none" w:sz="0" w:space="0" w:color="auto"/>
          </w:divBdr>
          <w:divsChild>
            <w:div w:id="1362513307">
              <w:marLeft w:val="0"/>
              <w:marRight w:val="0"/>
              <w:marTop w:val="0"/>
              <w:marBottom w:val="0"/>
              <w:divBdr>
                <w:top w:val="none" w:sz="0" w:space="0" w:color="auto"/>
                <w:left w:val="none" w:sz="0" w:space="0" w:color="auto"/>
                <w:bottom w:val="none" w:sz="0" w:space="0" w:color="auto"/>
                <w:right w:val="none" w:sz="0" w:space="0" w:color="auto"/>
              </w:divBdr>
            </w:div>
          </w:divsChild>
        </w:div>
        <w:div w:id="653460120">
          <w:marLeft w:val="0"/>
          <w:marRight w:val="0"/>
          <w:marTop w:val="300"/>
          <w:marBottom w:val="0"/>
          <w:divBdr>
            <w:top w:val="none" w:sz="0" w:space="0" w:color="auto"/>
            <w:left w:val="none" w:sz="0" w:space="0" w:color="auto"/>
            <w:bottom w:val="none" w:sz="0" w:space="0" w:color="auto"/>
            <w:right w:val="none" w:sz="0" w:space="0" w:color="auto"/>
          </w:divBdr>
          <w:divsChild>
            <w:div w:id="1503934702">
              <w:marLeft w:val="0"/>
              <w:marRight w:val="0"/>
              <w:marTop w:val="0"/>
              <w:marBottom w:val="0"/>
              <w:divBdr>
                <w:top w:val="none" w:sz="0" w:space="0" w:color="auto"/>
                <w:left w:val="none" w:sz="0" w:space="0" w:color="auto"/>
                <w:bottom w:val="none" w:sz="0" w:space="0" w:color="auto"/>
                <w:right w:val="none" w:sz="0" w:space="0" w:color="auto"/>
              </w:divBdr>
              <w:divsChild>
                <w:div w:id="856042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869923">
          <w:marLeft w:val="0"/>
          <w:marRight w:val="0"/>
          <w:marTop w:val="300"/>
          <w:marBottom w:val="0"/>
          <w:divBdr>
            <w:top w:val="none" w:sz="0" w:space="0" w:color="auto"/>
            <w:left w:val="none" w:sz="0" w:space="0" w:color="auto"/>
            <w:bottom w:val="none" w:sz="0" w:space="0" w:color="auto"/>
            <w:right w:val="none" w:sz="0" w:space="0" w:color="auto"/>
          </w:divBdr>
          <w:divsChild>
            <w:div w:id="1742211828">
              <w:marLeft w:val="0"/>
              <w:marRight w:val="0"/>
              <w:marTop w:val="0"/>
              <w:marBottom w:val="0"/>
              <w:divBdr>
                <w:top w:val="none" w:sz="0" w:space="0" w:color="auto"/>
                <w:left w:val="none" w:sz="0" w:space="0" w:color="auto"/>
                <w:bottom w:val="none" w:sz="0" w:space="0" w:color="auto"/>
                <w:right w:val="none" w:sz="0" w:space="0" w:color="auto"/>
              </w:divBdr>
              <w:divsChild>
                <w:div w:id="6029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340511">
          <w:marLeft w:val="0"/>
          <w:marRight w:val="0"/>
          <w:marTop w:val="300"/>
          <w:marBottom w:val="0"/>
          <w:divBdr>
            <w:top w:val="none" w:sz="0" w:space="0" w:color="auto"/>
            <w:left w:val="none" w:sz="0" w:space="0" w:color="auto"/>
            <w:bottom w:val="none" w:sz="0" w:space="0" w:color="auto"/>
            <w:right w:val="none" w:sz="0" w:space="0" w:color="auto"/>
          </w:divBdr>
          <w:divsChild>
            <w:div w:id="1229193716">
              <w:marLeft w:val="0"/>
              <w:marRight w:val="0"/>
              <w:marTop w:val="0"/>
              <w:marBottom w:val="0"/>
              <w:divBdr>
                <w:top w:val="none" w:sz="0" w:space="0" w:color="auto"/>
                <w:left w:val="none" w:sz="0" w:space="0" w:color="auto"/>
                <w:bottom w:val="none" w:sz="0" w:space="0" w:color="auto"/>
                <w:right w:val="none" w:sz="0" w:space="0" w:color="auto"/>
              </w:divBdr>
              <w:divsChild>
                <w:div w:id="144218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93629">
          <w:marLeft w:val="0"/>
          <w:marRight w:val="0"/>
          <w:marTop w:val="300"/>
          <w:marBottom w:val="0"/>
          <w:divBdr>
            <w:top w:val="none" w:sz="0" w:space="0" w:color="auto"/>
            <w:left w:val="none" w:sz="0" w:space="0" w:color="auto"/>
            <w:bottom w:val="none" w:sz="0" w:space="0" w:color="auto"/>
            <w:right w:val="none" w:sz="0" w:space="0" w:color="auto"/>
          </w:divBdr>
          <w:divsChild>
            <w:div w:id="245458237">
              <w:marLeft w:val="0"/>
              <w:marRight w:val="0"/>
              <w:marTop w:val="0"/>
              <w:marBottom w:val="0"/>
              <w:divBdr>
                <w:top w:val="none" w:sz="0" w:space="0" w:color="auto"/>
                <w:left w:val="none" w:sz="0" w:space="0" w:color="auto"/>
                <w:bottom w:val="none" w:sz="0" w:space="0" w:color="auto"/>
                <w:right w:val="none" w:sz="0" w:space="0" w:color="auto"/>
              </w:divBdr>
              <w:divsChild>
                <w:div w:id="1159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4073">
      <w:bodyDiv w:val="1"/>
      <w:marLeft w:val="0"/>
      <w:marRight w:val="0"/>
      <w:marTop w:val="0"/>
      <w:marBottom w:val="0"/>
      <w:divBdr>
        <w:top w:val="none" w:sz="0" w:space="0" w:color="auto"/>
        <w:left w:val="none" w:sz="0" w:space="0" w:color="auto"/>
        <w:bottom w:val="none" w:sz="0" w:space="0" w:color="auto"/>
        <w:right w:val="none" w:sz="0" w:space="0" w:color="auto"/>
      </w:divBdr>
      <w:divsChild>
        <w:div w:id="606960883">
          <w:marLeft w:val="0"/>
          <w:marRight w:val="0"/>
          <w:marTop w:val="0"/>
          <w:marBottom w:val="0"/>
          <w:divBdr>
            <w:top w:val="none" w:sz="0" w:space="0" w:color="auto"/>
            <w:left w:val="none" w:sz="0" w:space="0" w:color="auto"/>
            <w:bottom w:val="none" w:sz="0" w:space="0" w:color="auto"/>
            <w:right w:val="none" w:sz="0" w:space="0" w:color="auto"/>
          </w:divBdr>
        </w:div>
        <w:div w:id="1299728028">
          <w:marLeft w:val="0"/>
          <w:marRight w:val="0"/>
          <w:marTop w:val="0"/>
          <w:marBottom w:val="0"/>
          <w:divBdr>
            <w:top w:val="none" w:sz="0" w:space="0" w:color="auto"/>
            <w:left w:val="none" w:sz="0" w:space="0" w:color="auto"/>
            <w:bottom w:val="none" w:sz="0" w:space="0" w:color="auto"/>
            <w:right w:val="none" w:sz="0" w:space="0" w:color="auto"/>
          </w:divBdr>
          <w:divsChild>
            <w:div w:id="779488746">
              <w:marLeft w:val="0"/>
              <w:marRight w:val="0"/>
              <w:marTop w:val="0"/>
              <w:marBottom w:val="0"/>
              <w:divBdr>
                <w:top w:val="none" w:sz="0" w:space="0" w:color="auto"/>
                <w:left w:val="none" w:sz="0" w:space="0" w:color="auto"/>
                <w:bottom w:val="none" w:sz="0" w:space="0" w:color="auto"/>
                <w:right w:val="none" w:sz="0" w:space="0" w:color="auto"/>
              </w:divBdr>
            </w:div>
          </w:divsChild>
        </w:div>
        <w:div w:id="1806242386">
          <w:marLeft w:val="0"/>
          <w:marRight w:val="0"/>
          <w:marTop w:val="0"/>
          <w:marBottom w:val="0"/>
          <w:divBdr>
            <w:top w:val="none" w:sz="0" w:space="0" w:color="auto"/>
            <w:left w:val="none" w:sz="0" w:space="0" w:color="auto"/>
            <w:bottom w:val="none" w:sz="0" w:space="0" w:color="auto"/>
            <w:right w:val="none" w:sz="0" w:space="0" w:color="auto"/>
          </w:divBdr>
        </w:div>
        <w:div w:id="327447886">
          <w:marLeft w:val="0"/>
          <w:marRight w:val="0"/>
          <w:marTop w:val="0"/>
          <w:marBottom w:val="0"/>
          <w:divBdr>
            <w:top w:val="none" w:sz="0" w:space="0" w:color="auto"/>
            <w:left w:val="none" w:sz="0" w:space="0" w:color="auto"/>
            <w:bottom w:val="none" w:sz="0" w:space="0" w:color="auto"/>
            <w:right w:val="none" w:sz="0" w:space="0" w:color="auto"/>
          </w:divBdr>
          <w:divsChild>
            <w:div w:id="1727878354">
              <w:marLeft w:val="0"/>
              <w:marRight w:val="0"/>
              <w:marTop w:val="0"/>
              <w:marBottom w:val="0"/>
              <w:divBdr>
                <w:top w:val="none" w:sz="0" w:space="0" w:color="auto"/>
                <w:left w:val="none" w:sz="0" w:space="0" w:color="auto"/>
                <w:bottom w:val="none" w:sz="0" w:space="0" w:color="auto"/>
                <w:right w:val="none" w:sz="0" w:space="0" w:color="auto"/>
              </w:divBdr>
            </w:div>
          </w:divsChild>
        </w:div>
        <w:div w:id="1387143273">
          <w:marLeft w:val="0"/>
          <w:marRight w:val="0"/>
          <w:marTop w:val="0"/>
          <w:marBottom w:val="0"/>
          <w:divBdr>
            <w:top w:val="none" w:sz="0" w:space="0" w:color="auto"/>
            <w:left w:val="none" w:sz="0" w:space="0" w:color="auto"/>
            <w:bottom w:val="none" w:sz="0" w:space="0" w:color="auto"/>
            <w:right w:val="none" w:sz="0" w:space="0" w:color="auto"/>
          </w:divBdr>
        </w:div>
        <w:div w:id="878669472">
          <w:marLeft w:val="0"/>
          <w:marRight w:val="0"/>
          <w:marTop w:val="0"/>
          <w:marBottom w:val="0"/>
          <w:divBdr>
            <w:top w:val="none" w:sz="0" w:space="0" w:color="auto"/>
            <w:left w:val="none" w:sz="0" w:space="0" w:color="auto"/>
            <w:bottom w:val="none" w:sz="0" w:space="0" w:color="auto"/>
            <w:right w:val="none" w:sz="0" w:space="0" w:color="auto"/>
          </w:divBdr>
          <w:divsChild>
            <w:div w:id="1824929003">
              <w:marLeft w:val="0"/>
              <w:marRight w:val="0"/>
              <w:marTop w:val="0"/>
              <w:marBottom w:val="0"/>
              <w:divBdr>
                <w:top w:val="none" w:sz="0" w:space="0" w:color="auto"/>
                <w:left w:val="none" w:sz="0" w:space="0" w:color="auto"/>
                <w:bottom w:val="none" w:sz="0" w:space="0" w:color="auto"/>
                <w:right w:val="none" w:sz="0" w:space="0" w:color="auto"/>
              </w:divBdr>
            </w:div>
          </w:divsChild>
        </w:div>
        <w:div w:id="646325729">
          <w:marLeft w:val="0"/>
          <w:marRight w:val="0"/>
          <w:marTop w:val="0"/>
          <w:marBottom w:val="0"/>
          <w:divBdr>
            <w:top w:val="none" w:sz="0" w:space="0" w:color="auto"/>
            <w:left w:val="none" w:sz="0" w:space="0" w:color="auto"/>
            <w:bottom w:val="none" w:sz="0" w:space="0" w:color="auto"/>
            <w:right w:val="none" w:sz="0" w:space="0" w:color="auto"/>
          </w:divBdr>
        </w:div>
        <w:div w:id="67387497">
          <w:marLeft w:val="0"/>
          <w:marRight w:val="0"/>
          <w:marTop w:val="0"/>
          <w:marBottom w:val="0"/>
          <w:divBdr>
            <w:top w:val="none" w:sz="0" w:space="0" w:color="auto"/>
            <w:left w:val="none" w:sz="0" w:space="0" w:color="auto"/>
            <w:bottom w:val="none" w:sz="0" w:space="0" w:color="auto"/>
            <w:right w:val="none" w:sz="0" w:space="0" w:color="auto"/>
          </w:divBdr>
          <w:divsChild>
            <w:div w:id="1210415643">
              <w:marLeft w:val="0"/>
              <w:marRight w:val="0"/>
              <w:marTop w:val="0"/>
              <w:marBottom w:val="0"/>
              <w:divBdr>
                <w:top w:val="none" w:sz="0" w:space="0" w:color="auto"/>
                <w:left w:val="none" w:sz="0" w:space="0" w:color="auto"/>
                <w:bottom w:val="none" w:sz="0" w:space="0" w:color="auto"/>
                <w:right w:val="none" w:sz="0" w:space="0" w:color="auto"/>
              </w:divBdr>
            </w:div>
          </w:divsChild>
        </w:div>
        <w:div w:id="369648120">
          <w:marLeft w:val="0"/>
          <w:marRight w:val="0"/>
          <w:marTop w:val="0"/>
          <w:marBottom w:val="0"/>
          <w:divBdr>
            <w:top w:val="none" w:sz="0" w:space="0" w:color="auto"/>
            <w:left w:val="none" w:sz="0" w:space="0" w:color="auto"/>
            <w:bottom w:val="none" w:sz="0" w:space="0" w:color="auto"/>
            <w:right w:val="none" w:sz="0" w:space="0" w:color="auto"/>
          </w:divBdr>
        </w:div>
        <w:div w:id="1193416934">
          <w:marLeft w:val="0"/>
          <w:marRight w:val="0"/>
          <w:marTop w:val="0"/>
          <w:marBottom w:val="0"/>
          <w:divBdr>
            <w:top w:val="none" w:sz="0" w:space="0" w:color="auto"/>
            <w:left w:val="none" w:sz="0" w:space="0" w:color="auto"/>
            <w:bottom w:val="none" w:sz="0" w:space="0" w:color="auto"/>
            <w:right w:val="none" w:sz="0" w:space="0" w:color="auto"/>
          </w:divBdr>
          <w:divsChild>
            <w:div w:id="418328948">
              <w:marLeft w:val="0"/>
              <w:marRight w:val="0"/>
              <w:marTop w:val="0"/>
              <w:marBottom w:val="0"/>
              <w:divBdr>
                <w:top w:val="none" w:sz="0" w:space="0" w:color="auto"/>
                <w:left w:val="none" w:sz="0" w:space="0" w:color="auto"/>
                <w:bottom w:val="none" w:sz="0" w:space="0" w:color="auto"/>
                <w:right w:val="none" w:sz="0" w:space="0" w:color="auto"/>
              </w:divBdr>
            </w:div>
          </w:divsChild>
        </w:div>
        <w:div w:id="1251700343">
          <w:marLeft w:val="0"/>
          <w:marRight w:val="0"/>
          <w:marTop w:val="0"/>
          <w:marBottom w:val="0"/>
          <w:divBdr>
            <w:top w:val="none" w:sz="0" w:space="0" w:color="auto"/>
            <w:left w:val="none" w:sz="0" w:space="0" w:color="auto"/>
            <w:bottom w:val="none" w:sz="0" w:space="0" w:color="auto"/>
            <w:right w:val="none" w:sz="0" w:space="0" w:color="auto"/>
          </w:divBdr>
        </w:div>
        <w:div w:id="1714890302">
          <w:marLeft w:val="0"/>
          <w:marRight w:val="0"/>
          <w:marTop w:val="0"/>
          <w:marBottom w:val="0"/>
          <w:divBdr>
            <w:top w:val="none" w:sz="0" w:space="0" w:color="auto"/>
            <w:left w:val="none" w:sz="0" w:space="0" w:color="auto"/>
            <w:bottom w:val="none" w:sz="0" w:space="0" w:color="auto"/>
            <w:right w:val="none" w:sz="0" w:space="0" w:color="auto"/>
          </w:divBdr>
          <w:divsChild>
            <w:div w:id="1721511782">
              <w:marLeft w:val="0"/>
              <w:marRight w:val="0"/>
              <w:marTop w:val="0"/>
              <w:marBottom w:val="0"/>
              <w:divBdr>
                <w:top w:val="none" w:sz="0" w:space="0" w:color="auto"/>
                <w:left w:val="none" w:sz="0" w:space="0" w:color="auto"/>
                <w:bottom w:val="none" w:sz="0" w:space="0" w:color="auto"/>
                <w:right w:val="none" w:sz="0" w:space="0" w:color="auto"/>
              </w:divBdr>
            </w:div>
          </w:divsChild>
        </w:div>
        <w:div w:id="928151633">
          <w:marLeft w:val="0"/>
          <w:marRight w:val="0"/>
          <w:marTop w:val="0"/>
          <w:marBottom w:val="0"/>
          <w:divBdr>
            <w:top w:val="none" w:sz="0" w:space="0" w:color="auto"/>
            <w:left w:val="none" w:sz="0" w:space="0" w:color="auto"/>
            <w:bottom w:val="none" w:sz="0" w:space="0" w:color="auto"/>
            <w:right w:val="none" w:sz="0" w:space="0" w:color="auto"/>
          </w:divBdr>
        </w:div>
        <w:div w:id="255939478">
          <w:marLeft w:val="0"/>
          <w:marRight w:val="0"/>
          <w:marTop w:val="0"/>
          <w:marBottom w:val="0"/>
          <w:divBdr>
            <w:top w:val="none" w:sz="0" w:space="0" w:color="auto"/>
            <w:left w:val="none" w:sz="0" w:space="0" w:color="auto"/>
            <w:bottom w:val="none" w:sz="0" w:space="0" w:color="auto"/>
            <w:right w:val="none" w:sz="0" w:space="0" w:color="auto"/>
          </w:divBdr>
          <w:divsChild>
            <w:div w:id="1551918514">
              <w:marLeft w:val="0"/>
              <w:marRight w:val="0"/>
              <w:marTop w:val="0"/>
              <w:marBottom w:val="0"/>
              <w:divBdr>
                <w:top w:val="none" w:sz="0" w:space="0" w:color="auto"/>
                <w:left w:val="none" w:sz="0" w:space="0" w:color="auto"/>
                <w:bottom w:val="none" w:sz="0" w:space="0" w:color="auto"/>
                <w:right w:val="none" w:sz="0" w:space="0" w:color="auto"/>
              </w:divBdr>
            </w:div>
          </w:divsChild>
        </w:div>
        <w:div w:id="1273708883">
          <w:marLeft w:val="0"/>
          <w:marRight w:val="0"/>
          <w:marTop w:val="300"/>
          <w:marBottom w:val="0"/>
          <w:divBdr>
            <w:top w:val="none" w:sz="0" w:space="0" w:color="auto"/>
            <w:left w:val="none" w:sz="0" w:space="0" w:color="auto"/>
            <w:bottom w:val="none" w:sz="0" w:space="0" w:color="auto"/>
            <w:right w:val="none" w:sz="0" w:space="0" w:color="auto"/>
          </w:divBdr>
          <w:divsChild>
            <w:div w:id="1053851629">
              <w:marLeft w:val="0"/>
              <w:marRight w:val="0"/>
              <w:marTop w:val="0"/>
              <w:marBottom w:val="0"/>
              <w:divBdr>
                <w:top w:val="none" w:sz="0" w:space="0" w:color="auto"/>
                <w:left w:val="none" w:sz="0" w:space="0" w:color="auto"/>
                <w:bottom w:val="none" w:sz="0" w:space="0" w:color="auto"/>
                <w:right w:val="none" w:sz="0" w:space="0" w:color="auto"/>
              </w:divBdr>
              <w:divsChild>
                <w:div w:id="12657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111242">
          <w:marLeft w:val="0"/>
          <w:marRight w:val="0"/>
          <w:marTop w:val="300"/>
          <w:marBottom w:val="0"/>
          <w:divBdr>
            <w:top w:val="none" w:sz="0" w:space="0" w:color="auto"/>
            <w:left w:val="none" w:sz="0" w:space="0" w:color="auto"/>
            <w:bottom w:val="none" w:sz="0" w:space="0" w:color="auto"/>
            <w:right w:val="none" w:sz="0" w:space="0" w:color="auto"/>
          </w:divBdr>
          <w:divsChild>
            <w:div w:id="519701579">
              <w:marLeft w:val="0"/>
              <w:marRight w:val="0"/>
              <w:marTop w:val="0"/>
              <w:marBottom w:val="0"/>
              <w:divBdr>
                <w:top w:val="none" w:sz="0" w:space="0" w:color="auto"/>
                <w:left w:val="none" w:sz="0" w:space="0" w:color="auto"/>
                <w:bottom w:val="none" w:sz="0" w:space="0" w:color="auto"/>
                <w:right w:val="none" w:sz="0" w:space="0" w:color="auto"/>
              </w:divBdr>
              <w:divsChild>
                <w:div w:id="75066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31802">
          <w:marLeft w:val="0"/>
          <w:marRight w:val="0"/>
          <w:marTop w:val="300"/>
          <w:marBottom w:val="0"/>
          <w:divBdr>
            <w:top w:val="none" w:sz="0" w:space="0" w:color="auto"/>
            <w:left w:val="none" w:sz="0" w:space="0" w:color="auto"/>
            <w:bottom w:val="none" w:sz="0" w:space="0" w:color="auto"/>
            <w:right w:val="none" w:sz="0" w:space="0" w:color="auto"/>
          </w:divBdr>
          <w:divsChild>
            <w:div w:id="1984844147">
              <w:marLeft w:val="0"/>
              <w:marRight w:val="0"/>
              <w:marTop w:val="0"/>
              <w:marBottom w:val="0"/>
              <w:divBdr>
                <w:top w:val="none" w:sz="0" w:space="0" w:color="auto"/>
                <w:left w:val="none" w:sz="0" w:space="0" w:color="auto"/>
                <w:bottom w:val="none" w:sz="0" w:space="0" w:color="auto"/>
                <w:right w:val="none" w:sz="0" w:space="0" w:color="auto"/>
              </w:divBdr>
              <w:divsChild>
                <w:div w:id="82663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182924">
          <w:marLeft w:val="0"/>
          <w:marRight w:val="0"/>
          <w:marTop w:val="300"/>
          <w:marBottom w:val="0"/>
          <w:divBdr>
            <w:top w:val="none" w:sz="0" w:space="0" w:color="auto"/>
            <w:left w:val="none" w:sz="0" w:space="0" w:color="auto"/>
            <w:bottom w:val="none" w:sz="0" w:space="0" w:color="auto"/>
            <w:right w:val="none" w:sz="0" w:space="0" w:color="auto"/>
          </w:divBdr>
          <w:divsChild>
            <w:div w:id="6951389">
              <w:marLeft w:val="0"/>
              <w:marRight w:val="0"/>
              <w:marTop w:val="0"/>
              <w:marBottom w:val="0"/>
              <w:divBdr>
                <w:top w:val="none" w:sz="0" w:space="0" w:color="auto"/>
                <w:left w:val="none" w:sz="0" w:space="0" w:color="auto"/>
                <w:bottom w:val="none" w:sz="0" w:space="0" w:color="auto"/>
                <w:right w:val="none" w:sz="0" w:space="0" w:color="auto"/>
              </w:divBdr>
              <w:divsChild>
                <w:div w:id="20312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479269">
      <w:bodyDiv w:val="1"/>
      <w:marLeft w:val="0"/>
      <w:marRight w:val="0"/>
      <w:marTop w:val="0"/>
      <w:marBottom w:val="0"/>
      <w:divBdr>
        <w:top w:val="none" w:sz="0" w:space="0" w:color="auto"/>
        <w:left w:val="none" w:sz="0" w:space="0" w:color="auto"/>
        <w:bottom w:val="none" w:sz="0" w:space="0" w:color="auto"/>
        <w:right w:val="none" w:sz="0" w:space="0" w:color="auto"/>
      </w:divBdr>
      <w:divsChild>
        <w:div w:id="749735910">
          <w:marLeft w:val="0"/>
          <w:marRight w:val="0"/>
          <w:marTop w:val="0"/>
          <w:marBottom w:val="0"/>
          <w:divBdr>
            <w:top w:val="none" w:sz="0" w:space="0" w:color="auto"/>
            <w:left w:val="none" w:sz="0" w:space="0" w:color="auto"/>
            <w:bottom w:val="none" w:sz="0" w:space="0" w:color="auto"/>
            <w:right w:val="none" w:sz="0" w:space="0" w:color="auto"/>
          </w:divBdr>
        </w:div>
        <w:div w:id="1749956702">
          <w:marLeft w:val="0"/>
          <w:marRight w:val="0"/>
          <w:marTop w:val="0"/>
          <w:marBottom w:val="0"/>
          <w:divBdr>
            <w:top w:val="none" w:sz="0" w:space="0" w:color="auto"/>
            <w:left w:val="none" w:sz="0" w:space="0" w:color="auto"/>
            <w:bottom w:val="none" w:sz="0" w:space="0" w:color="auto"/>
            <w:right w:val="none" w:sz="0" w:space="0" w:color="auto"/>
          </w:divBdr>
          <w:divsChild>
            <w:div w:id="1762799602">
              <w:marLeft w:val="0"/>
              <w:marRight w:val="0"/>
              <w:marTop w:val="0"/>
              <w:marBottom w:val="0"/>
              <w:divBdr>
                <w:top w:val="none" w:sz="0" w:space="0" w:color="auto"/>
                <w:left w:val="none" w:sz="0" w:space="0" w:color="auto"/>
                <w:bottom w:val="none" w:sz="0" w:space="0" w:color="auto"/>
                <w:right w:val="none" w:sz="0" w:space="0" w:color="auto"/>
              </w:divBdr>
            </w:div>
          </w:divsChild>
        </w:div>
        <w:div w:id="2035032552">
          <w:marLeft w:val="0"/>
          <w:marRight w:val="0"/>
          <w:marTop w:val="0"/>
          <w:marBottom w:val="0"/>
          <w:divBdr>
            <w:top w:val="none" w:sz="0" w:space="0" w:color="auto"/>
            <w:left w:val="none" w:sz="0" w:space="0" w:color="auto"/>
            <w:bottom w:val="none" w:sz="0" w:space="0" w:color="auto"/>
            <w:right w:val="none" w:sz="0" w:space="0" w:color="auto"/>
          </w:divBdr>
        </w:div>
        <w:div w:id="1509246152">
          <w:marLeft w:val="0"/>
          <w:marRight w:val="0"/>
          <w:marTop w:val="0"/>
          <w:marBottom w:val="0"/>
          <w:divBdr>
            <w:top w:val="none" w:sz="0" w:space="0" w:color="auto"/>
            <w:left w:val="none" w:sz="0" w:space="0" w:color="auto"/>
            <w:bottom w:val="none" w:sz="0" w:space="0" w:color="auto"/>
            <w:right w:val="none" w:sz="0" w:space="0" w:color="auto"/>
          </w:divBdr>
          <w:divsChild>
            <w:div w:id="1587107835">
              <w:marLeft w:val="0"/>
              <w:marRight w:val="0"/>
              <w:marTop w:val="0"/>
              <w:marBottom w:val="0"/>
              <w:divBdr>
                <w:top w:val="none" w:sz="0" w:space="0" w:color="auto"/>
                <w:left w:val="none" w:sz="0" w:space="0" w:color="auto"/>
                <w:bottom w:val="none" w:sz="0" w:space="0" w:color="auto"/>
                <w:right w:val="none" w:sz="0" w:space="0" w:color="auto"/>
              </w:divBdr>
            </w:div>
          </w:divsChild>
        </w:div>
        <w:div w:id="1259295622">
          <w:marLeft w:val="0"/>
          <w:marRight w:val="0"/>
          <w:marTop w:val="0"/>
          <w:marBottom w:val="0"/>
          <w:divBdr>
            <w:top w:val="none" w:sz="0" w:space="0" w:color="auto"/>
            <w:left w:val="none" w:sz="0" w:space="0" w:color="auto"/>
            <w:bottom w:val="none" w:sz="0" w:space="0" w:color="auto"/>
            <w:right w:val="none" w:sz="0" w:space="0" w:color="auto"/>
          </w:divBdr>
        </w:div>
        <w:div w:id="1697267759">
          <w:marLeft w:val="0"/>
          <w:marRight w:val="0"/>
          <w:marTop w:val="0"/>
          <w:marBottom w:val="0"/>
          <w:divBdr>
            <w:top w:val="none" w:sz="0" w:space="0" w:color="auto"/>
            <w:left w:val="none" w:sz="0" w:space="0" w:color="auto"/>
            <w:bottom w:val="none" w:sz="0" w:space="0" w:color="auto"/>
            <w:right w:val="none" w:sz="0" w:space="0" w:color="auto"/>
          </w:divBdr>
          <w:divsChild>
            <w:div w:id="1518348043">
              <w:marLeft w:val="0"/>
              <w:marRight w:val="0"/>
              <w:marTop w:val="0"/>
              <w:marBottom w:val="0"/>
              <w:divBdr>
                <w:top w:val="none" w:sz="0" w:space="0" w:color="auto"/>
                <w:left w:val="none" w:sz="0" w:space="0" w:color="auto"/>
                <w:bottom w:val="none" w:sz="0" w:space="0" w:color="auto"/>
                <w:right w:val="none" w:sz="0" w:space="0" w:color="auto"/>
              </w:divBdr>
            </w:div>
          </w:divsChild>
        </w:div>
        <w:div w:id="2020691008">
          <w:marLeft w:val="0"/>
          <w:marRight w:val="0"/>
          <w:marTop w:val="0"/>
          <w:marBottom w:val="0"/>
          <w:divBdr>
            <w:top w:val="none" w:sz="0" w:space="0" w:color="auto"/>
            <w:left w:val="none" w:sz="0" w:space="0" w:color="auto"/>
            <w:bottom w:val="none" w:sz="0" w:space="0" w:color="auto"/>
            <w:right w:val="none" w:sz="0" w:space="0" w:color="auto"/>
          </w:divBdr>
        </w:div>
        <w:div w:id="395974133">
          <w:marLeft w:val="0"/>
          <w:marRight w:val="0"/>
          <w:marTop w:val="0"/>
          <w:marBottom w:val="0"/>
          <w:divBdr>
            <w:top w:val="none" w:sz="0" w:space="0" w:color="auto"/>
            <w:left w:val="none" w:sz="0" w:space="0" w:color="auto"/>
            <w:bottom w:val="none" w:sz="0" w:space="0" w:color="auto"/>
            <w:right w:val="none" w:sz="0" w:space="0" w:color="auto"/>
          </w:divBdr>
          <w:divsChild>
            <w:div w:id="1168523669">
              <w:marLeft w:val="0"/>
              <w:marRight w:val="0"/>
              <w:marTop w:val="0"/>
              <w:marBottom w:val="0"/>
              <w:divBdr>
                <w:top w:val="none" w:sz="0" w:space="0" w:color="auto"/>
                <w:left w:val="none" w:sz="0" w:space="0" w:color="auto"/>
                <w:bottom w:val="none" w:sz="0" w:space="0" w:color="auto"/>
                <w:right w:val="none" w:sz="0" w:space="0" w:color="auto"/>
              </w:divBdr>
            </w:div>
          </w:divsChild>
        </w:div>
        <w:div w:id="1939554660">
          <w:marLeft w:val="0"/>
          <w:marRight w:val="0"/>
          <w:marTop w:val="0"/>
          <w:marBottom w:val="0"/>
          <w:divBdr>
            <w:top w:val="none" w:sz="0" w:space="0" w:color="auto"/>
            <w:left w:val="none" w:sz="0" w:space="0" w:color="auto"/>
            <w:bottom w:val="none" w:sz="0" w:space="0" w:color="auto"/>
            <w:right w:val="none" w:sz="0" w:space="0" w:color="auto"/>
          </w:divBdr>
        </w:div>
        <w:div w:id="2069380895">
          <w:marLeft w:val="0"/>
          <w:marRight w:val="0"/>
          <w:marTop w:val="0"/>
          <w:marBottom w:val="0"/>
          <w:divBdr>
            <w:top w:val="none" w:sz="0" w:space="0" w:color="auto"/>
            <w:left w:val="none" w:sz="0" w:space="0" w:color="auto"/>
            <w:bottom w:val="none" w:sz="0" w:space="0" w:color="auto"/>
            <w:right w:val="none" w:sz="0" w:space="0" w:color="auto"/>
          </w:divBdr>
          <w:divsChild>
            <w:div w:id="931164451">
              <w:marLeft w:val="0"/>
              <w:marRight w:val="0"/>
              <w:marTop w:val="0"/>
              <w:marBottom w:val="0"/>
              <w:divBdr>
                <w:top w:val="none" w:sz="0" w:space="0" w:color="auto"/>
                <w:left w:val="none" w:sz="0" w:space="0" w:color="auto"/>
                <w:bottom w:val="none" w:sz="0" w:space="0" w:color="auto"/>
                <w:right w:val="none" w:sz="0" w:space="0" w:color="auto"/>
              </w:divBdr>
            </w:div>
          </w:divsChild>
        </w:div>
        <w:div w:id="406417696">
          <w:marLeft w:val="0"/>
          <w:marRight w:val="0"/>
          <w:marTop w:val="0"/>
          <w:marBottom w:val="0"/>
          <w:divBdr>
            <w:top w:val="none" w:sz="0" w:space="0" w:color="auto"/>
            <w:left w:val="none" w:sz="0" w:space="0" w:color="auto"/>
            <w:bottom w:val="none" w:sz="0" w:space="0" w:color="auto"/>
            <w:right w:val="none" w:sz="0" w:space="0" w:color="auto"/>
          </w:divBdr>
        </w:div>
        <w:div w:id="1563903519">
          <w:marLeft w:val="0"/>
          <w:marRight w:val="0"/>
          <w:marTop w:val="0"/>
          <w:marBottom w:val="0"/>
          <w:divBdr>
            <w:top w:val="none" w:sz="0" w:space="0" w:color="auto"/>
            <w:left w:val="none" w:sz="0" w:space="0" w:color="auto"/>
            <w:bottom w:val="none" w:sz="0" w:space="0" w:color="auto"/>
            <w:right w:val="none" w:sz="0" w:space="0" w:color="auto"/>
          </w:divBdr>
          <w:divsChild>
            <w:div w:id="174345174">
              <w:marLeft w:val="0"/>
              <w:marRight w:val="0"/>
              <w:marTop w:val="0"/>
              <w:marBottom w:val="0"/>
              <w:divBdr>
                <w:top w:val="none" w:sz="0" w:space="0" w:color="auto"/>
                <w:left w:val="none" w:sz="0" w:space="0" w:color="auto"/>
                <w:bottom w:val="none" w:sz="0" w:space="0" w:color="auto"/>
                <w:right w:val="none" w:sz="0" w:space="0" w:color="auto"/>
              </w:divBdr>
            </w:div>
          </w:divsChild>
        </w:div>
        <w:div w:id="795413126">
          <w:marLeft w:val="0"/>
          <w:marRight w:val="0"/>
          <w:marTop w:val="0"/>
          <w:marBottom w:val="0"/>
          <w:divBdr>
            <w:top w:val="none" w:sz="0" w:space="0" w:color="auto"/>
            <w:left w:val="none" w:sz="0" w:space="0" w:color="auto"/>
            <w:bottom w:val="none" w:sz="0" w:space="0" w:color="auto"/>
            <w:right w:val="none" w:sz="0" w:space="0" w:color="auto"/>
          </w:divBdr>
        </w:div>
        <w:div w:id="1490291661">
          <w:marLeft w:val="0"/>
          <w:marRight w:val="0"/>
          <w:marTop w:val="0"/>
          <w:marBottom w:val="0"/>
          <w:divBdr>
            <w:top w:val="none" w:sz="0" w:space="0" w:color="auto"/>
            <w:left w:val="none" w:sz="0" w:space="0" w:color="auto"/>
            <w:bottom w:val="none" w:sz="0" w:space="0" w:color="auto"/>
            <w:right w:val="none" w:sz="0" w:space="0" w:color="auto"/>
          </w:divBdr>
          <w:divsChild>
            <w:div w:id="1067916112">
              <w:marLeft w:val="0"/>
              <w:marRight w:val="0"/>
              <w:marTop w:val="0"/>
              <w:marBottom w:val="0"/>
              <w:divBdr>
                <w:top w:val="none" w:sz="0" w:space="0" w:color="auto"/>
                <w:left w:val="none" w:sz="0" w:space="0" w:color="auto"/>
                <w:bottom w:val="none" w:sz="0" w:space="0" w:color="auto"/>
                <w:right w:val="none" w:sz="0" w:space="0" w:color="auto"/>
              </w:divBdr>
            </w:div>
          </w:divsChild>
        </w:div>
        <w:div w:id="423065933">
          <w:marLeft w:val="0"/>
          <w:marRight w:val="0"/>
          <w:marTop w:val="300"/>
          <w:marBottom w:val="0"/>
          <w:divBdr>
            <w:top w:val="none" w:sz="0" w:space="0" w:color="auto"/>
            <w:left w:val="none" w:sz="0" w:space="0" w:color="auto"/>
            <w:bottom w:val="none" w:sz="0" w:space="0" w:color="auto"/>
            <w:right w:val="none" w:sz="0" w:space="0" w:color="auto"/>
          </w:divBdr>
          <w:divsChild>
            <w:div w:id="503591396">
              <w:marLeft w:val="0"/>
              <w:marRight w:val="0"/>
              <w:marTop w:val="0"/>
              <w:marBottom w:val="0"/>
              <w:divBdr>
                <w:top w:val="none" w:sz="0" w:space="0" w:color="auto"/>
                <w:left w:val="none" w:sz="0" w:space="0" w:color="auto"/>
                <w:bottom w:val="none" w:sz="0" w:space="0" w:color="auto"/>
                <w:right w:val="none" w:sz="0" w:space="0" w:color="auto"/>
              </w:divBdr>
              <w:divsChild>
                <w:div w:id="82150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719655">
          <w:marLeft w:val="0"/>
          <w:marRight w:val="0"/>
          <w:marTop w:val="300"/>
          <w:marBottom w:val="0"/>
          <w:divBdr>
            <w:top w:val="none" w:sz="0" w:space="0" w:color="auto"/>
            <w:left w:val="none" w:sz="0" w:space="0" w:color="auto"/>
            <w:bottom w:val="none" w:sz="0" w:space="0" w:color="auto"/>
            <w:right w:val="none" w:sz="0" w:space="0" w:color="auto"/>
          </w:divBdr>
          <w:divsChild>
            <w:div w:id="1860119571">
              <w:marLeft w:val="0"/>
              <w:marRight w:val="0"/>
              <w:marTop w:val="0"/>
              <w:marBottom w:val="0"/>
              <w:divBdr>
                <w:top w:val="none" w:sz="0" w:space="0" w:color="auto"/>
                <w:left w:val="none" w:sz="0" w:space="0" w:color="auto"/>
                <w:bottom w:val="none" w:sz="0" w:space="0" w:color="auto"/>
                <w:right w:val="none" w:sz="0" w:space="0" w:color="auto"/>
              </w:divBdr>
              <w:divsChild>
                <w:div w:id="86541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90855">
          <w:marLeft w:val="0"/>
          <w:marRight w:val="0"/>
          <w:marTop w:val="300"/>
          <w:marBottom w:val="0"/>
          <w:divBdr>
            <w:top w:val="none" w:sz="0" w:space="0" w:color="auto"/>
            <w:left w:val="none" w:sz="0" w:space="0" w:color="auto"/>
            <w:bottom w:val="none" w:sz="0" w:space="0" w:color="auto"/>
            <w:right w:val="none" w:sz="0" w:space="0" w:color="auto"/>
          </w:divBdr>
          <w:divsChild>
            <w:div w:id="259796000">
              <w:marLeft w:val="0"/>
              <w:marRight w:val="0"/>
              <w:marTop w:val="0"/>
              <w:marBottom w:val="0"/>
              <w:divBdr>
                <w:top w:val="none" w:sz="0" w:space="0" w:color="auto"/>
                <w:left w:val="none" w:sz="0" w:space="0" w:color="auto"/>
                <w:bottom w:val="none" w:sz="0" w:space="0" w:color="auto"/>
                <w:right w:val="none" w:sz="0" w:space="0" w:color="auto"/>
              </w:divBdr>
              <w:divsChild>
                <w:div w:id="19260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760345">
          <w:marLeft w:val="0"/>
          <w:marRight w:val="0"/>
          <w:marTop w:val="300"/>
          <w:marBottom w:val="0"/>
          <w:divBdr>
            <w:top w:val="none" w:sz="0" w:space="0" w:color="auto"/>
            <w:left w:val="none" w:sz="0" w:space="0" w:color="auto"/>
            <w:bottom w:val="none" w:sz="0" w:space="0" w:color="auto"/>
            <w:right w:val="none" w:sz="0" w:space="0" w:color="auto"/>
          </w:divBdr>
          <w:divsChild>
            <w:div w:id="2114279192">
              <w:marLeft w:val="0"/>
              <w:marRight w:val="0"/>
              <w:marTop w:val="0"/>
              <w:marBottom w:val="0"/>
              <w:divBdr>
                <w:top w:val="none" w:sz="0" w:space="0" w:color="auto"/>
                <w:left w:val="none" w:sz="0" w:space="0" w:color="auto"/>
                <w:bottom w:val="none" w:sz="0" w:space="0" w:color="auto"/>
                <w:right w:val="none" w:sz="0" w:space="0" w:color="auto"/>
              </w:divBdr>
              <w:divsChild>
                <w:div w:id="147517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524320">
      <w:bodyDiv w:val="1"/>
      <w:marLeft w:val="0"/>
      <w:marRight w:val="0"/>
      <w:marTop w:val="0"/>
      <w:marBottom w:val="0"/>
      <w:divBdr>
        <w:top w:val="none" w:sz="0" w:space="0" w:color="auto"/>
        <w:left w:val="none" w:sz="0" w:space="0" w:color="auto"/>
        <w:bottom w:val="none" w:sz="0" w:space="0" w:color="auto"/>
        <w:right w:val="none" w:sz="0" w:space="0" w:color="auto"/>
      </w:divBdr>
      <w:divsChild>
        <w:div w:id="505756097">
          <w:marLeft w:val="0"/>
          <w:marRight w:val="0"/>
          <w:marTop w:val="0"/>
          <w:marBottom w:val="0"/>
          <w:divBdr>
            <w:top w:val="none" w:sz="0" w:space="0" w:color="auto"/>
            <w:left w:val="none" w:sz="0" w:space="0" w:color="auto"/>
            <w:bottom w:val="none" w:sz="0" w:space="0" w:color="auto"/>
            <w:right w:val="none" w:sz="0" w:space="0" w:color="auto"/>
          </w:divBdr>
        </w:div>
        <w:div w:id="1876191354">
          <w:marLeft w:val="0"/>
          <w:marRight w:val="0"/>
          <w:marTop w:val="0"/>
          <w:marBottom w:val="0"/>
          <w:divBdr>
            <w:top w:val="none" w:sz="0" w:space="0" w:color="auto"/>
            <w:left w:val="none" w:sz="0" w:space="0" w:color="auto"/>
            <w:bottom w:val="none" w:sz="0" w:space="0" w:color="auto"/>
            <w:right w:val="none" w:sz="0" w:space="0" w:color="auto"/>
          </w:divBdr>
          <w:divsChild>
            <w:div w:id="1051423178">
              <w:marLeft w:val="0"/>
              <w:marRight w:val="0"/>
              <w:marTop w:val="0"/>
              <w:marBottom w:val="0"/>
              <w:divBdr>
                <w:top w:val="none" w:sz="0" w:space="0" w:color="auto"/>
                <w:left w:val="none" w:sz="0" w:space="0" w:color="auto"/>
                <w:bottom w:val="none" w:sz="0" w:space="0" w:color="auto"/>
                <w:right w:val="none" w:sz="0" w:space="0" w:color="auto"/>
              </w:divBdr>
            </w:div>
          </w:divsChild>
        </w:div>
        <w:div w:id="679427271">
          <w:marLeft w:val="0"/>
          <w:marRight w:val="0"/>
          <w:marTop w:val="0"/>
          <w:marBottom w:val="0"/>
          <w:divBdr>
            <w:top w:val="none" w:sz="0" w:space="0" w:color="auto"/>
            <w:left w:val="none" w:sz="0" w:space="0" w:color="auto"/>
            <w:bottom w:val="none" w:sz="0" w:space="0" w:color="auto"/>
            <w:right w:val="none" w:sz="0" w:space="0" w:color="auto"/>
          </w:divBdr>
        </w:div>
        <w:div w:id="1763990334">
          <w:marLeft w:val="0"/>
          <w:marRight w:val="0"/>
          <w:marTop w:val="0"/>
          <w:marBottom w:val="0"/>
          <w:divBdr>
            <w:top w:val="none" w:sz="0" w:space="0" w:color="auto"/>
            <w:left w:val="none" w:sz="0" w:space="0" w:color="auto"/>
            <w:bottom w:val="none" w:sz="0" w:space="0" w:color="auto"/>
            <w:right w:val="none" w:sz="0" w:space="0" w:color="auto"/>
          </w:divBdr>
          <w:divsChild>
            <w:div w:id="900289965">
              <w:marLeft w:val="0"/>
              <w:marRight w:val="0"/>
              <w:marTop w:val="0"/>
              <w:marBottom w:val="0"/>
              <w:divBdr>
                <w:top w:val="none" w:sz="0" w:space="0" w:color="auto"/>
                <w:left w:val="none" w:sz="0" w:space="0" w:color="auto"/>
                <w:bottom w:val="none" w:sz="0" w:space="0" w:color="auto"/>
                <w:right w:val="none" w:sz="0" w:space="0" w:color="auto"/>
              </w:divBdr>
            </w:div>
          </w:divsChild>
        </w:div>
        <w:div w:id="76367257">
          <w:marLeft w:val="0"/>
          <w:marRight w:val="0"/>
          <w:marTop w:val="0"/>
          <w:marBottom w:val="0"/>
          <w:divBdr>
            <w:top w:val="none" w:sz="0" w:space="0" w:color="auto"/>
            <w:left w:val="none" w:sz="0" w:space="0" w:color="auto"/>
            <w:bottom w:val="none" w:sz="0" w:space="0" w:color="auto"/>
            <w:right w:val="none" w:sz="0" w:space="0" w:color="auto"/>
          </w:divBdr>
        </w:div>
        <w:div w:id="270938269">
          <w:marLeft w:val="0"/>
          <w:marRight w:val="0"/>
          <w:marTop w:val="0"/>
          <w:marBottom w:val="0"/>
          <w:divBdr>
            <w:top w:val="none" w:sz="0" w:space="0" w:color="auto"/>
            <w:left w:val="none" w:sz="0" w:space="0" w:color="auto"/>
            <w:bottom w:val="none" w:sz="0" w:space="0" w:color="auto"/>
            <w:right w:val="none" w:sz="0" w:space="0" w:color="auto"/>
          </w:divBdr>
          <w:divsChild>
            <w:div w:id="644118233">
              <w:marLeft w:val="0"/>
              <w:marRight w:val="0"/>
              <w:marTop w:val="0"/>
              <w:marBottom w:val="0"/>
              <w:divBdr>
                <w:top w:val="none" w:sz="0" w:space="0" w:color="auto"/>
                <w:left w:val="none" w:sz="0" w:space="0" w:color="auto"/>
                <w:bottom w:val="none" w:sz="0" w:space="0" w:color="auto"/>
                <w:right w:val="none" w:sz="0" w:space="0" w:color="auto"/>
              </w:divBdr>
            </w:div>
          </w:divsChild>
        </w:div>
        <w:div w:id="2109885922">
          <w:marLeft w:val="0"/>
          <w:marRight w:val="0"/>
          <w:marTop w:val="0"/>
          <w:marBottom w:val="0"/>
          <w:divBdr>
            <w:top w:val="none" w:sz="0" w:space="0" w:color="auto"/>
            <w:left w:val="none" w:sz="0" w:space="0" w:color="auto"/>
            <w:bottom w:val="none" w:sz="0" w:space="0" w:color="auto"/>
            <w:right w:val="none" w:sz="0" w:space="0" w:color="auto"/>
          </w:divBdr>
        </w:div>
        <w:div w:id="1549682916">
          <w:marLeft w:val="0"/>
          <w:marRight w:val="0"/>
          <w:marTop w:val="0"/>
          <w:marBottom w:val="0"/>
          <w:divBdr>
            <w:top w:val="none" w:sz="0" w:space="0" w:color="auto"/>
            <w:left w:val="none" w:sz="0" w:space="0" w:color="auto"/>
            <w:bottom w:val="none" w:sz="0" w:space="0" w:color="auto"/>
            <w:right w:val="none" w:sz="0" w:space="0" w:color="auto"/>
          </w:divBdr>
          <w:divsChild>
            <w:div w:id="1803769941">
              <w:marLeft w:val="0"/>
              <w:marRight w:val="0"/>
              <w:marTop w:val="0"/>
              <w:marBottom w:val="0"/>
              <w:divBdr>
                <w:top w:val="none" w:sz="0" w:space="0" w:color="auto"/>
                <w:left w:val="none" w:sz="0" w:space="0" w:color="auto"/>
                <w:bottom w:val="none" w:sz="0" w:space="0" w:color="auto"/>
                <w:right w:val="none" w:sz="0" w:space="0" w:color="auto"/>
              </w:divBdr>
            </w:div>
          </w:divsChild>
        </w:div>
        <w:div w:id="1893619328">
          <w:marLeft w:val="0"/>
          <w:marRight w:val="0"/>
          <w:marTop w:val="0"/>
          <w:marBottom w:val="0"/>
          <w:divBdr>
            <w:top w:val="none" w:sz="0" w:space="0" w:color="auto"/>
            <w:left w:val="none" w:sz="0" w:space="0" w:color="auto"/>
            <w:bottom w:val="none" w:sz="0" w:space="0" w:color="auto"/>
            <w:right w:val="none" w:sz="0" w:space="0" w:color="auto"/>
          </w:divBdr>
        </w:div>
        <w:div w:id="1206022147">
          <w:marLeft w:val="0"/>
          <w:marRight w:val="0"/>
          <w:marTop w:val="0"/>
          <w:marBottom w:val="0"/>
          <w:divBdr>
            <w:top w:val="none" w:sz="0" w:space="0" w:color="auto"/>
            <w:left w:val="none" w:sz="0" w:space="0" w:color="auto"/>
            <w:bottom w:val="none" w:sz="0" w:space="0" w:color="auto"/>
            <w:right w:val="none" w:sz="0" w:space="0" w:color="auto"/>
          </w:divBdr>
          <w:divsChild>
            <w:div w:id="2139643912">
              <w:marLeft w:val="0"/>
              <w:marRight w:val="0"/>
              <w:marTop w:val="0"/>
              <w:marBottom w:val="0"/>
              <w:divBdr>
                <w:top w:val="none" w:sz="0" w:space="0" w:color="auto"/>
                <w:left w:val="none" w:sz="0" w:space="0" w:color="auto"/>
                <w:bottom w:val="none" w:sz="0" w:space="0" w:color="auto"/>
                <w:right w:val="none" w:sz="0" w:space="0" w:color="auto"/>
              </w:divBdr>
            </w:div>
          </w:divsChild>
        </w:div>
        <w:div w:id="1176773613">
          <w:marLeft w:val="0"/>
          <w:marRight w:val="0"/>
          <w:marTop w:val="0"/>
          <w:marBottom w:val="0"/>
          <w:divBdr>
            <w:top w:val="none" w:sz="0" w:space="0" w:color="auto"/>
            <w:left w:val="none" w:sz="0" w:space="0" w:color="auto"/>
            <w:bottom w:val="none" w:sz="0" w:space="0" w:color="auto"/>
            <w:right w:val="none" w:sz="0" w:space="0" w:color="auto"/>
          </w:divBdr>
        </w:div>
        <w:div w:id="2067991812">
          <w:marLeft w:val="0"/>
          <w:marRight w:val="0"/>
          <w:marTop w:val="0"/>
          <w:marBottom w:val="0"/>
          <w:divBdr>
            <w:top w:val="none" w:sz="0" w:space="0" w:color="auto"/>
            <w:left w:val="none" w:sz="0" w:space="0" w:color="auto"/>
            <w:bottom w:val="none" w:sz="0" w:space="0" w:color="auto"/>
            <w:right w:val="none" w:sz="0" w:space="0" w:color="auto"/>
          </w:divBdr>
          <w:divsChild>
            <w:div w:id="1512452039">
              <w:marLeft w:val="0"/>
              <w:marRight w:val="0"/>
              <w:marTop w:val="0"/>
              <w:marBottom w:val="0"/>
              <w:divBdr>
                <w:top w:val="none" w:sz="0" w:space="0" w:color="auto"/>
                <w:left w:val="none" w:sz="0" w:space="0" w:color="auto"/>
                <w:bottom w:val="none" w:sz="0" w:space="0" w:color="auto"/>
                <w:right w:val="none" w:sz="0" w:space="0" w:color="auto"/>
              </w:divBdr>
            </w:div>
          </w:divsChild>
        </w:div>
        <w:div w:id="1328896533">
          <w:marLeft w:val="0"/>
          <w:marRight w:val="0"/>
          <w:marTop w:val="0"/>
          <w:marBottom w:val="0"/>
          <w:divBdr>
            <w:top w:val="none" w:sz="0" w:space="0" w:color="auto"/>
            <w:left w:val="none" w:sz="0" w:space="0" w:color="auto"/>
            <w:bottom w:val="none" w:sz="0" w:space="0" w:color="auto"/>
            <w:right w:val="none" w:sz="0" w:space="0" w:color="auto"/>
          </w:divBdr>
        </w:div>
        <w:div w:id="1567497122">
          <w:marLeft w:val="0"/>
          <w:marRight w:val="0"/>
          <w:marTop w:val="0"/>
          <w:marBottom w:val="0"/>
          <w:divBdr>
            <w:top w:val="none" w:sz="0" w:space="0" w:color="auto"/>
            <w:left w:val="none" w:sz="0" w:space="0" w:color="auto"/>
            <w:bottom w:val="none" w:sz="0" w:space="0" w:color="auto"/>
            <w:right w:val="none" w:sz="0" w:space="0" w:color="auto"/>
          </w:divBdr>
          <w:divsChild>
            <w:div w:id="83965811">
              <w:marLeft w:val="0"/>
              <w:marRight w:val="0"/>
              <w:marTop w:val="0"/>
              <w:marBottom w:val="0"/>
              <w:divBdr>
                <w:top w:val="none" w:sz="0" w:space="0" w:color="auto"/>
                <w:left w:val="none" w:sz="0" w:space="0" w:color="auto"/>
                <w:bottom w:val="none" w:sz="0" w:space="0" w:color="auto"/>
                <w:right w:val="none" w:sz="0" w:space="0" w:color="auto"/>
              </w:divBdr>
            </w:div>
          </w:divsChild>
        </w:div>
        <w:div w:id="1732461704">
          <w:marLeft w:val="0"/>
          <w:marRight w:val="0"/>
          <w:marTop w:val="300"/>
          <w:marBottom w:val="0"/>
          <w:divBdr>
            <w:top w:val="none" w:sz="0" w:space="0" w:color="auto"/>
            <w:left w:val="none" w:sz="0" w:space="0" w:color="auto"/>
            <w:bottom w:val="none" w:sz="0" w:space="0" w:color="auto"/>
            <w:right w:val="none" w:sz="0" w:space="0" w:color="auto"/>
          </w:divBdr>
          <w:divsChild>
            <w:div w:id="7679892">
              <w:marLeft w:val="0"/>
              <w:marRight w:val="0"/>
              <w:marTop w:val="0"/>
              <w:marBottom w:val="0"/>
              <w:divBdr>
                <w:top w:val="none" w:sz="0" w:space="0" w:color="auto"/>
                <w:left w:val="none" w:sz="0" w:space="0" w:color="auto"/>
                <w:bottom w:val="none" w:sz="0" w:space="0" w:color="auto"/>
                <w:right w:val="none" w:sz="0" w:space="0" w:color="auto"/>
              </w:divBdr>
              <w:divsChild>
                <w:div w:id="482165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624586">
          <w:marLeft w:val="0"/>
          <w:marRight w:val="0"/>
          <w:marTop w:val="300"/>
          <w:marBottom w:val="0"/>
          <w:divBdr>
            <w:top w:val="none" w:sz="0" w:space="0" w:color="auto"/>
            <w:left w:val="none" w:sz="0" w:space="0" w:color="auto"/>
            <w:bottom w:val="none" w:sz="0" w:space="0" w:color="auto"/>
            <w:right w:val="none" w:sz="0" w:space="0" w:color="auto"/>
          </w:divBdr>
          <w:divsChild>
            <w:div w:id="1066604793">
              <w:marLeft w:val="0"/>
              <w:marRight w:val="0"/>
              <w:marTop w:val="0"/>
              <w:marBottom w:val="0"/>
              <w:divBdr>
                <w:top w:val="none" w:sz="0" w:space="0" w:color="auto"/>
                <w:left w:val="none" w:sz="0" w:space="0" w:color="auto"/>
                <w:bottom w:val="none" w:sz="0" w:space="0" w:color="auto"/>
                <w:right w:val="none" w:sz="0" w:space="0" w:color="auto"/>
              </w:divBdr>
              <w:divsChild>
                <w:div w:id="90672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489789">
          <w:marLeft w:val="0"/>
          <w:marRight w:val="0"/>
          <w:marTop w:val="300"/>
          <w:marBottom w:val="0"/>
          <w:divBdr>
            <w:top w:val="none" w:sz="0" w:space="0" w:color="auto"/>
            <w:left w:val="none" w:sz="0" w:space="0" w:color="auto"/>
            <w:bottom w:val="none" w:sz="0" w:space="0" w:color="auto"/>
            <w:right w:val="none" w:sz="0" w:space="0" w:color="auto"/>
          </w:divBdr>
          <w:divsChild>
            <w:div w:id="1240018008">
              <w:marLeft w:val="0"/>
              <w:marRight w:val="0"/>
              <w:marTop w:val="0"/>
              <w:marBottom w:val="0"/>
              <w:divBdr>
                <w:top w:val="none" w:sz="0" w:space="0" w:color="auto"/>
                <w:left w:val="none" w:sz="0" w:space="0" w:color="auto"/>
                <w:bottom w:val="none" w:sz="0" w:space="0" w:color="auto"/>
                <w:right w:val="none" w:sz="0" w:space="0" w:color="auto"/>
              </w:divBdr>
              <w:divsChild>
                <w:div w:id="61872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341">
          <w:marLeft w:val="0"/>
          <w:marRight w:val="0"/>
          <w:marTop w:val="300"/>
          <w:marBottom w:val="0"/>
          <w:divBdr>
            <w:top w:val="none" w:sz="0" w:space="0" w:color="auto"/>
            <w:left w:val="none" w:sz="0" w:space="0" w:color="auto"/>
            <w:bottom w:val="none" w:sz="0" w:space="0" w:color="auto"/>
            <w:right w:val="none" w:sz="0" w:space="0" w:color="auto"/>
          </w:divBdr>
          <w:divsChild>
            <w:div w:id="495847092">
              <w:marLeft w:val="0"/>
              <w:marRight w:val="0"/>
              <w:marTop w:val="0"/>
              <w:marBottom w:val="0"/>
              <w:divBdr>
                <w:top w:val="none" w:sz="0" w:space="0" w:color="auto"/>
                <w:left w:val="none" w:sz="0" w:space="0" w:color="auto"/>
                <w:bottom w:val="none" w:sz="0" w:space="0" w:color="auto"/>
                <w:right w:val="none" w:sz="0" w:space="0" w:color="auto"/>
              </w:divBdr>
              <w:divsChild>
                <w:div w:id="55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263383">
      <w:bodyDiv w:val="1"/>
      <w:marLeft w:val="0"/>
      <w:marRight w:val="0"/>
      <w:marTop w:val="0"/>
      <w:marBottom w:val="0"/>
      <w:divBdr>
        <w:top w:val="none" w:sz="0" w:space="0" w:color="auto"/>
        <w:left w:val="none" w:sz="0" w:space="0" w:color="auto"/>
        <w:bottom w:val="none" w:sz="0" w:space="0" w:color="auto"/>
        <w:right w:val="none" w:sz="0" w:space="0" w:color="auto"/>
      </w:divBdr>
      <w:divsChild>
        <w:div w:id="44767614">
          <w:marLeft w:val="0"/>
          <w:marRight w:val="0"/>
          <w:marTop w:val="0"/>
          <w:marBottom w:val="0"/>
          <w:divBdr>
            <w:top w:val="none" w:sz="0" w:space="0" w:color="auto"/>
            <w:left w:val="none" w:sz="0" w:space="0" w:color="auto"/>
            <w:bottom w:val="none" w:sz="0" w:space="0" w:color="auto"/>
            <w:right w:val="none" w:sz="0" w:space="0" w:color="auto"/>
          </w:divBdr>
          <w:divsChild>
            <w:div w:id="137381813">
              <w:marLeft w:val="0"/>
              <w:marRight w:val="0"/>
              <w:marTop w:val="0"/>
              <w:marBottom w:val="0"/>
              <w:divBdr>
                <w:top w:val="none" w:sz="0" w:space="0" w:color="auto"/>
                <w:left w:val="none" w:sz="0" w:space="0" w:color="auto"/>
                <w:bottom w:val="none" w:sz="0" w:space="0" w:color="auto"/>
                <w:right w:val="none" w:sz="0" w:space="0" w:color="auto"/>
              </w:divBdr>
            </w:div>
          </w:divsChild>
        </w:div>
        <w:div w:id="198325994">
          <w:marLeft w:val="0"/>
          <w:marRight w:val="0"/>
          <w:marTop w:val="0"/>
          <w:marBottom w:val="0"/>
          <w:divBdr>
            <w:top w:val="none" w:sz="0" w:space="0" w:color="auto"/>
            <w:left w:val="none" w:sz="0" w:space="0" w:color="auto"/>
            <w:bottom w:val="none" w:sz="0" w:space="0" w:color="auto"/>
            <w:right w:val="none" w:sz="0" w:space="0" w:color="auto"/>
          </w:divBdr>
        </w:div>
        <w:div w:id="463814238">
          <w:marLeft w:val="0"/>
          <w:marRight w:val="0"/>
          <w:marTop w:val="0"/>
          <w:marBottom w:val="0"/>
          <w:divBdr>
            <w:top w:val="none" w:sz="0" w:space="0" w:color="auto"/>
            <w:left w:val="none" w:sz="0" w:space="0" w:color="auto"/>
            <w:bottom w:val="none" w:sz="0" w:space="0" w:color="auto"/>
            <w:right w:val="none" w:sz="0" w:space="0" w:color="auto"/>
          </w:divBdr>
          <w:divsChild>
            <w:div w:id="1507595363">
              <w:marLeft w:val="0"/>
              <w:marRight w:val="0"/>
              <w:marTop w:val="0"/>
              <w:marBottom w:val="0"/>
              <w:divBdr>
                <w:top w:val="none" w:sz="0" w:space="0" w:color="auto"/>
                <w:left w:val="none" w:sz="0" w:space="0" w:color="auto"/>
                <w:bottom w:val="none" w:sz="0" w:space="0" w:color="auto"/>
                <w:right w:val="none" w:sz="0" w:space="0" w:color="auto"/>
              </w:divBdr>
            </w:div>
          </w:divsChild>
        </w:div>
        <w:div w:id="855775786">
          <w:marLeft w:val="0"/>
          <w:marRight w:val="0"/>
          <w:marTop w:val="0"/>
          <w:marBottom w:val="0"/>
          <w:divBdr>
            <w:top w:val="none" w:sz="0" w:space="0" w:color="auto"/>
            <w:left w:val="none" w:sz="0" w:space="0" w:color="auto"/>
            <w:bottom w:val="none" w:sz="0" w:space="0" w:color="auto"/>
            <w:right w:val="none" w:sz="0" w:space="0" w:color="auto"/>
          </w:divBdr>
        </w:div>
        <w:div w:id="1029336588">
          <w:marLeft w:val="0"/>
          <w:marRight w:val="0"/>
          <w:marTop w:val="0"/>
          <w:marBottom w:val="0"/>
          <w:divBdr>
            <w:top w:val="none" w:sz="0" w:space="0" w:color="auto"/>
            <w:left w:val="none" w:sz="0" w:space="0" w:color="auto"/>
            <w:bottom w:val="none" w:sz="0" w:space="0" w:color="auto"/>
            <w:right w:val="none" w:sz="0" w:space="0" w:color="auto"/>
          </w:divBdr>
          <w:divsChild>
            <w:div w:id="1178346850">
              <w:marLeft w:val="0"/>
              <w:marRight w:val="0"/>
              <w:marTop w:val="0"/>
              <w:marBottom w:val="0"/>
              <w:divBdr>
                <w:top w:val="none" w:sz="0" w:space="0" w:color="auto"/>
                <w:left w:val="none" w:sz="0" w:space="0" w:color="auto"/>
                <w:bottom w:val="none" w:sz="0" w:space="0" w:color="auto"/>
                <w:right w:val="none" w:sz="0" w:space="0" w:color="auto"/>
              </w:divBdr>
            </w:div>
          </w:divsChild>
        </w:div>
        <w:div w:id="1658342677">
          <w:marLeft w:val="0"/>
          <w:marRight w:val="0"/>
          <w:marTop w:val="0"/>
          <w:marBottom w:val="0"/>
          <w:divBdr>
            <w:top w:val="none" w:sz="0" w:space="0" w:color="auto"/>
            <w:left w:val="none" w:sz="0" w:space="0" w:color="auto"/>
            <w:bottom w:val="none" w:sz="0" w:space="0" w:color="auto"/>
            <w:right w:val="none" w:sz="0" w:space="0" w:color="auto"/>
          </w:divBdr>
        </w:div>
        <w:div w:id="459883941">
          <w:marLeft w:val="0"/>
          <w:marRight w:val="0"/>
          <w:marTop w:val="0"/>
          <w:marBottom w:val="0"/>
          <w:divBdr>
            <w:top w:val="none" w:sz="0" w:space="0" w:color="auto"/>
            <w:left w:val="none" w:sz="0" w:space="0" w:color="auto"/>
            <w:bottom w:val="none" w:sz="0" w:space="0" w:color="auto"/>
            <w:right w:val="none" w:sz="0" w:space="0" w:color="auto"/>
          </w:divBdr>
          <w:divsChild>
            <w:div w:id="1153791258">
              <w:marLeft w:val="0"/>
              <w:marRight w:val="0"/>
              <w:marTop w:val="0"/>
              <w:marBottom w:val="0"/>
              <w:divBdr>
                <w:top w:val="none" w:sz="0" w:space="0" w:color="auto"/>
                <w:left w:val="none" w:sz="0" w:space="0" w:color="auto"/>
                <w:bottom w:val="none" w:sz="0" w:space="0" w:color="auto"/>
                <w:right w:val="none" w:sz="0" w:space="0" w:color="auto"/>
              </w:divBdr>
            </w:div>
          </w:divsChild>
        </w:div>
        <w:div w:id="1917012918">
          <w:marLeft w:val="0"/>
          <w:marRight w:val="0"/>
          <w:marTop w:val="0"/>
          <w:marBottom w:val="0"/>
          <w:divBdr>
            <w:top w:val="none" w:sz="0" w:space="0" w:color="auto"/>
            <w:left w:val="none" w:sz="0" w:space="0" w:color="auto"/>
            <w:bottom w:val="none" w:sz="0" w:space="0" w:color="auto"/>
            <w:right w:val="none" w:sz="0" w:space="0" w:color="auto"/>
          </w:divBdr>
        </w:div>
        <w:div w:id="1565530550">
          <w:marLeft w:val="0"/>
          <w:marRight w:val="0"/>
          <w:marTop w:val="0"/>
          <w:marBottom w:val="0"/>
          <w:divBdr>
            <w:top w:val="none" w:sz="0" w:space="0" w:color="auto"/>
            <w:left w:val="none" w:sz="0" w:space="0" w:color="auto"/>
            <w:bottom w:val="none" w:sz="0" w:space="0" w:color="auto"/>
            <w:right w:val="none" w:sz="0" w:space="0" w:color="auto"/>
          </w:divBdr>
          <w:divsChild>
            <w:div w:id="329064556">
              <w:marLeft w:val="0"/>
              <w:marRight w:val="0"/>
              <w:marTop w:val="0"/>
              <w:marBottom w:val="0"/>
              <w:divBdr>
                <w:top w:val="none" w:sz="0" w:space="0" w:color="auto"/>
                <w:left w:val="none" w:sz="0" w:space="0" w:color="auto"/>
                <w:bottom w:val="none" w:sz="0" w:space="0" w:color="auto"/>
                <w:right w:val="none" w:sz="0" w:space="0" w:color="auto"/>
              </w:divBdr>
            </w:div>
          </w:divsChild>
        </w:div>
        <w:div w:id="1723095935">
          <w:marLeft w:val="0"/>
          <w:marRight w:val="0"/>
          <w:marTop w:val="0"/>
          <w:marBottom w:val="0"/>
          <w:divBdr>
            <w:top w:val="none" w:sz="0" w:space="0" w:color="auto"/>
            <w:left w:val="none" w:sz="0" w:space="0" w:color="auto"/>
            <w:bottom w:val="none" w:sz="0" w:space="0" w:color="auto"/>
            <w:right w:val="none" w:sz="0" w:space="0" w:color="auto"/>
          </w:divBdr>
        </w:div>
        <w:div w:id="1615792337">
          <w:marLeft w:val="0"/>
          <w:marRight w:val="0"/>
          <w:marTop w:val="0"/>
          <w:marBottom w:val="0"/>
          <w:divBdr>
            <w:top w:val="none" w:sz="0" w:space="0" w:color="auto"/>
            <w:left w:val="none" w:sz="0" w:space="0" w:color="auto"/>
            <w:bottom w:val="none" w:sz="0" w:space="0" w:color="auto"/>
            <w:right w:val="none" w:sz="0" w:space="0" w:color="auto"/>
          </w:divBdr>
          <w:divsChild>
            <w:div w:id="1171062800">
              <w:marLeft w:val="0"/>
              <w:marRight w:val="0"/>
              <w:marTop w:val="0"/>
              <w:marBottom w:val="0"/>
              <w:divBdr>
                <w:top w:val="none" w:sz="0" w:space="0" w:color="auto"/>
                <w:left w:val="none" w:sz="0" w:space="0" w:color="auto"/>
                <w:bottom w:val="none" w:sz="0" w:space="0" w:color="auto"/>
                <w:right w:val="none" w:sz="0" w:space="0" w:color="auto"/>
              </w:divBdr>
            </w:div>
          </w:divsChild>
        </w:div>
        <w:div w:id="994722096">
          <w:marLeft w:val="0"/>
          <w:marRight w:val="0"/>
          <w:marTop w:val="0"/>
          <w:marBottom w:val="0"/>
          <w:divBdr>
            <w:top w:val="none" w:sz="0" w:space="0" w:color="auto"/>
            <w:left w:val="none" w:sz="0" w:space="0" w:color="auto"/>
            <w:bottom w:val="none" w:sz="0" w:space="0" w:color="auto"/>
            <w:right w:val="none" w:sz="0" w:space="0" w:color="auto"/>
          </w:divBdr>
        </w:div>
        <w:div w:id="3553625">
          <w:marLeft w:val="0"/>
          <w:marRight w:val="0"/>
          <w:marTop w:val="0"/>
          <w:marBottom w:val="0"/>
          <w:divBdr>
            <w:top w:val="none" w:sz="0" w:space="0" w:color="auto"/>
            <w:left w:val="none" w:sz="0" w:space="0" w:color="auto"/>
            <w:bottom w:val="none" w:sz="0" w:space="0" w:color="auto"/>
            <w:right w:val="none" w:sz="0" w:space="0" w:color="auto"/>
          </w:divBdr>
          <w:divsChild>
            <w:div w:id="1806388690">
              <w:marLeft w:val="0"/>
              <w:marRight w:val="0"/>
              <w:marTop w:val="0"/>
              <w:marBottom w:val="0"/>
              <w:divBdr>
                <w:top w:val="none" w:sz="0" w:space="0" w:color="auto"/>
                <w:left w:val="none" w:sz="0" w:space="0" w:color="auto"/>
                <w:bottom w:val="none" w:sz="0" w:space="0" w:color="auto"/>
                <w:right w:val="none" w:sz="0" w:space="0" w:color="auto"/>
              </w:divBdr>
            </w:div>
          </w:divsChild>
        </w:div>
        <w:div w:id="1535074040">
          <w:marLeft w:val="0"/>
          <w:marRight w:val="0"/>
          <w:marTop w:val="300"/>
          <w:marBottom w:val="0"/>
          <w:divBdr>
            <w:top w:val="none" w:sz="0" w:space="0" w:color="auto"/>
            <w:left w:val="none" w:sz="0" w:space="0" w:color="auto"/>
            <w:bottom w:val="none" w:sz="0" w:space="0" w:color="auto"/>
            <w:right w:val="none" w:sz="0" w:space="0" w:color="auto"/>
          </w:divBdr>
          <w:divsChild>
            <w:div w:id="1484734094">
              <w:marLeft w:val="0"/>
              <w:marRight w:val="0"/>
              <w:marTop w:val="0"/>
              <w:marBottom w:val="0"/>
              <w:divBdr>
                <w:top w:val="none" w:sz="0" w:space="0" w:color="auto"/>
                <w:left w:val="none" w:sz="0" w:space="0" w:color="auto"/>
                <w:bottom w:val="none" w:sz="0" w:space="0" w:color="auto"/>
                <w:right w:val="none" w:sz="0" w:space="0" w:color="auto"/>
              </w:divBdr>
              <w:divsChild>
                <w:div w:id="34008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547644">
          <w:marLeft w:val="0"/>
          <w:marRight w:val="0"/>
          <w:marTop w:val="300"/>
          <w:marBottom w:val="0"/>
          <w:divBdr>
            <w:top w:val="none" w:sz="0" w:space="0" w:color="auto"/>
            <w:left w:val="none" w:sz="0" w:space="0" w:color="auto"/>
            <w:bottom w:val="none" w:sz="0" w:space="0" w:color="auto"/>
            <w:right w:val="none" w:sz="0" w:space="0" w:color="auto"/>
          </w:divBdr>
          <w:divsChild>
            <w:div w:id="172375844">
              <w:marLeft w:val="0"/>
              <w:marRight w:val="0"/>
              <w:marTop w:val="0"/>
              <w:marBottom w:val="0"/>
              <w:divBdr>
                <w:top w:val="none" w:sz="0" w:space="0" w:color="auto"/>
                <w:left w:val="none" w:sz="0" w:space="0" w:color="auto"/>
                <w:bottom w:val="none" w:sz="0" w:space="0" w:color="auto"/>
                <w:right w:val="none" w:sz="0" w:space="0" w:color="auto"/>
              </w:divBdr>
              <w:divsChild>
                <w:div w:id="185954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733298">
          <w:marLeft w:val="0"/>
          <w:marRight w:val="0"/>
          <w:marTop w:val="300"/>
          <w:marBottom w:val="0"/>
          <w:divBdr>
            <w:top w:val="none" w:sz="0" w:space="0" w:color="auto"/>
            <w:left w:val="none" w:sz="0" w:space="0" w:color="auto"/>
            <w:bottom w:val="none" w:sz="0" w:space="0" w:color="auto"/>
            <w:right w:val="none" w:sz="0" w:space="0" w:color="auto"/>
          </w:divBdr>
          <w:divsChild>
            <w:div w:id="471946324">
              <w:marLeft w:val="0"/>
              <w:marRight w:val="0"/>
              <w:marTop w:val="0"/>
              <w:marBottom w:val="0"/>
              <w:divBdr>
                <w:top w:val="none" w:sz="0" w:space="0" w:color="auto"/>
                <w:left w:val="none" w:sz="0" w:space="0" w:color="auto"/>
                <w:bottom w:val="none" w:sz="0" w:space="0" w:color="auto"/>
                <w:right w:val="none" w:sz="0" w:space="0" w:color="auto"/>
              </w:divBdr>
              <w:divsChild>
                <w:div w:id="554202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390">
          <w:marLeft w:val="0"/>
          <w:marRight w:val="0"/>
          <w:marTop w:val="300"/>
          <w:marBottom w:val="0"/>
          <w:divBdr>
            <w:top w:val="none" w:sz="0" w:space="0" w:color="auto"/>
            <w:left w:val="none" w:sz="0" w:space="0" w:color="auto"/>
            <w:bottom w:val="none" w:sz="0" w:space="0" w:color="auto"/>
            <w:right w:val="none" w:sz="0" w:space="0" w:color="auto"/>
          </w:divBdr>
          <w:divsChild>
            <w:div w:id="1702780578">
              <w:marLeft w:val="0"/>
              <w:marRight w:val="0"/>
              <w:marTop w:val="0"/>
              <w:marBottom w:val="0"/>
              <w:divBdr>
                <w:top w:val="none" w:sz="0" w:space="0" w:color="auto"/>
                <w:left w:val="none" w:sz="0" w:space="0" w:color="auto"/>
                <w:bottom w:val="none" w:sz="0" w:space="0" w:color="auto"/>
                <w:right w:val="none" w:sz="0" w:space="0" w:color="auto"/>
              </w:divBdr>
              <w:divsChild>
                <w:div w:id="7024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986702">
      <w:bodyDiv w:val="1"/>
      <w:marLeft w:val="0"/>
      <w:marRight w:val="0"/>
      <w:marTop w:val="0"/>
      <w:marBottom w:val="0"/>
      <w:divBdr>
        <w:top w:val="none" w:sz="0" w:space="0" w:color="auto"/>
        <w:left w:val="none" w:sz="0" w:space="0" w:color="auto"/>
        <w:bottom w:val="none" w:sz="0" w:space="0" w:color="auto"/>
        <w:right w:val="none" w:sz="0" w:space="0" w:color="auto"/>
      </w:divBdr>
      <w:divsChild>
        <w:div w:id="1155532976">
          <w:marLeft w:val="0"/>
          <w:marRight w:val="0"/>
          <w:marTop w:val="0"/>
          <w:marBottom w:val="0"/>
          <w:divBdr>
            <w:top w:val="none" w:sz="0" w:space="0" w:color="auto"/>
            <w:left w:val="none" w:sz="0" w:space="0" w:color="auto"/>
            <w:bottom w:val="none" w:sz="0" w:space="0" w:color="auto"/>
            <w:right w:val="none" w:sz="0" w:space="0" w:color="auto"/>
          </w:divBdr>
        </w:div>
        <w:div w:id="1429888408">
          <w:marLeft w:val="0"/>
          <w:marRight w:val="0"/>
          <w:marTop w:val="0"/>
          <w:marBottom w:val="0"/>
          <w:divBdr>
            <w:top w:val="none" w:sz="0" w:space="0" w:color="auto"/>
            <w:left w:val="none" w:sz="0" w:space="0" w:color="auto"/>
            <w:bottom w:val="none" w:sz="0" w:space="0" w:color="auto"/>
            <w:right w:val="none" w:sz="0" w:space="0" w:color="auto"/>
          </w:divBdr>
          <w:divsChild>
            <w:div w:id="1504859194">
              <w:marLeft w:val="0"/>
              <w:marRight w:val="0"/>
              <w:marTop w:val="0"/>
              <w:marBottom w:val="0"/>
              <w:divBdr>
                <w:top w:val="none" w:sz="0" w:space="0" w:color="auto"/>
                <w:left w:val="none" w:sz="0" w:space="0" w:color="auto"/>
                <w:bottom w:val="none" w:sz="0" w:space="0" w:color="auto"/>
                <w:right w:val="none" w:sz="0" w:space="0" w:color="auto"/>
              </w:divBdr>
            </w:div>
          </w:divsChild>
        </w:div>
        <w:div w:id="842477589">
          <w:marLeft w:val="0"/>
          <w:marRight w:val="0"/>
          <w:marTop w:val="0"/>
          <w:marBottom w:val="0"/>
          <w:divBdr>
            <w:top w:val="none" w:sz="0" w:space="0" w:color="auto"/>
            <w:left w:val="none" w:sz="0" w:space="0" w:color="auto"/>
            <w:bottom w:val="none" w:sz="0" w:space="0" w:color="auto"/>
            <w:right w:val="none" w:sz="0" w:space="0" w:color="auto"/>
          </w:divBdr>
        </w:div>
        <w:div w:id="11763088">
          <w:marLeft w:val="0"/>
          <w:marRight w:val="0"/>
          <w:marTop w:val="0"/>
          <w:marBottom w:val="0"/>
          <w:divBdr>
            <w:top w:val="none" w:sz="0" w:space="0" w:color="auto"/>
            <w:left w:val="none" w:sz="0" w:space="0" w:color="auto"/>
            <w:bottom w:val="none" w:sz="0" w:space="0" w:color="auto"/>
            <w:right w:val="none" w:sz="0" w:space="0" w:color="auto"/>
          </w:divBdr>
          <w:divsChild>
            <w:div w:id="907615527">
              <w:marLeft w:val="0"/>
              <w:marRight w:val="0"/>
              <w:marTop w:val="0"/>
              <w:marBottom w:val="0"/>
              <w:divBdr>
                <w:top w:val="none" w:sz="0" w:space="0" w:color="auto"/>
                <w:left w:val="none" w:sz="0" w:space="0" w:color="auto"/>
                <w:bottom w:val="none" w:sz="0" w:space="0" w:color="auto"/>
                <w:right w:val="none" w:sz="0" w:space="0" w:color="auto"/>
              </w:divBdr>
            </w:div>
          </w:divsChild>
        </w:div>
        <w:div w:id="456723779">
          <w:marLeft w:val="0"/>
          <w:marRight w:val="0"/>
          <w:marTop w:val="0"/>
          <w:marBottom w:val="0"/>
          <w:divBdr>
            <w:top w:val="none" w:sz="0" w:space="0" w:color="auto"/>
            <w:left w:val="none" w:sz="0" w:space="0" w:color="auto"/>
            <w:bottom w:val="none" w:sz="0" w:space="0" w:color="auto"/>
            <w:right w:val="none" w:sz="0" w:space="0" w:color="auto"/>
          </w:divBdr>
        </w:div>
        <w:div w:id="1486126192">
          <w:marLeft w:val="0"/>
          <w:marRight w:val="0"/>
          <w:marTop w:val="0"/>
          <w:marBottom w:val="0"/>
          <w:divBdr>
            <w:top w:val="none" w:sz="0" w:space="0" w:color="auto"/>
            <w:left w:val="none" w:sz="0" w:space="0" w:color="auto"/>
            <w:bottom w:val="none" w:sz="0" w:space="0" w:color="auto"/>
            <w:right w:val="none" w:sz="0" w:space="0" w:color="auto"/>
          </w:divBdr>
          <w:divsChild>
            <w:div w:id="1423916726">
              <w:marLeft w:val="0"/>
              <w:marRight w:val="0"/>
              <w:marTop w:val="0"/>
              <w:marBottom w:val="0"/>
              <w:divBdr>
                <w:top w:val="none" w:sz="0" w:space="0" w:color="auto"/>
                <w:left w:val="none" w:sz="0" w:space="0" w:color="auto"/>
                <w:bottom w:val="none" w:sz="0" w:space="0" w:color="auto"/>
                <w:right w:val="none" w:sz="0" w:space="0" w:color="auto"/>
              </w:divBdr>
            </w:div>
          </w:divsChild>
        </w:div>
        <w:div w:id="2130732723">
          <w:marLeft w:val="0"/>
          <w:marRight w:val="0"/>
          <w:marTop w:val="0"/>
          <w:marBottom w:val="0"/>
          <w:divBdr>
            <w:top w:val="none" w:sz="0" w:space="0" w:color="auto"/>
            <w:left w:val="none" w:sz="0" w:space="0" w:color="auto"/>
            <w:bottom w:val="none" w:sz="0" w:space="0" w:color="auto"/>
            <w:right w:val="none" w:sz="0" w:space="0" w:color="auto"/>
          </w:divBdr>
        </w:div>
        <w:div w:id="119736822">
          <w:marLeft w:val="0"/>
          <w:marRight w:val="0"/>
          <w:marTop w:val="0"/>
          <w:marBottom w:val="0"/>
          <w:divBdr>
            <w:top w:val="none" w:sz="0" w:space="0" w:color="auto"/>
            <w:left w:val="none" w:sz="0" w:space="0" w:color="auto"/>
            <w:bottom w:val="none" w:sz="0" w:space="0" w:color="auto"/>
            <w:right w:val="none" w:sz="0" w:space="0" w:color="auto"/>
          </w:divBdr>
          <w:divsChild>
            <w:div w:id="2046830224">
              <w:marLeft w:val="0"/>
              <w:marRight w:val="0"/>
              <w:marTop w:val="0"/>
              <w:marBottom w:val="0"/>
              <w:divBdr>
                <w:top w:val="none" w:sz="0" w:space="0" w:color="auto"/>
                <w:left w:val="none" w:sz="0" w:space="0" w:color="auto"/>
                <w:bottom w:val="none" w:sz="0" w:space="0" w:color="auto"/>
                <w:right w:val="none" w:sz="0" w:space="0" w:color="auto"/>
              </w:divBdr>
            </w:div>
          </w:divsChild>
        </w:div>
        <w:div w:id="1029837517">
          <w:marLeft w:val="0"/>
          <w:marRight w:val="0"/>
          <w:marTop w:val="0"/>
          <w:marBottom w:val="0"/>
          <w:divBdr>
            <w:top w:val="none" w:sz="0" w:space="0" w:color="auto"/>
            <w:left w:val="none" w:sz="0" w:space="0" w:color="auto"/>
            <w:bottom w:val="none" w:sz="0" w:space="0" w:color="auto"/>
            <w:right w:val="none" w:sz="0" w:space="0" w:color="auto"/>
          </w:divBdr>
        </w:div>
        <w:div w:id="1813130461">
          <w:marLeft w:val="0"/>
          <w:marRight w:val="0"/>
          <w:marTop w:val="0"/>
          <w:marBottom w:val="0"/>
          <w:divBdr>
            <w:top w:val="none" w:sz="0" w:space="0" w:color="auto"/>
            <w:left w:val="none" w:sz="0" w:space="0" w:color="auto"/>
            <w:bottom w:val="none" w:sz="0" w:space="0" w:color="auto"/>
            <w:right w:val="none" w:sz="0" w:space="0" w:color="auto"/>
          </w:divBdr>
          <w:divsChild>
            <w:div w:id="1566067219">
              <w:marLeft w:val="0"/>
              <w:marRight w:val="0"/>
              <w:marTop w:val="0"/>
              <w:marBottom w:val="0"/>
              <w:divBdr>
                <w:top w:val="none" w:sz="0" w:space="0" w:color="auto"/>
                <w:left w:val="none" w:sz="0" w:space="0" w:color="auto"/>
                <w:bottom w:val="none" w:sz="0" w:space="0" w:color="auto"/>
                <w:right w:val="none" w:sz="0" w:space="0" w:color="auto"/>
              </w:divBdr>
            </w:div>
          </w:divsChild>
        </w:div>
        <w:div w:id="1017345950">
          <w:marLeft w:val="0"/>
          <w:marRight w:val="0"/>
          <w:marTop w:val="0"/>
          <w:marBottom w:val="0"/>
          <w:divBdr>
            <w:top w:val="none" w:sz="0" w:space="0" w:color="auto"/>
            <w:left w:val="none" w:sz="0" w:space="0" w:color="auto"/>
            <w:bottom w:val="none" w:sz="0" w:space="0" w:color="auto"/>
            <w:right w:val="none" w:sz="0" w:space="0" w:color="auto"/>
          </w:divBdr>
        </w:div>
        <w:div w:id="937180277">
          <w:marLeft w:val="0"/>
          <w:marRight w:val="0"/>
          <w:marTop w:val="0"/>
          <w:marBottom w:val="0"/>
          <w:divBdr>
            <w:top w:val="none" w:sz="0" w:space="0" w:color="auto"/>
            <w:left w:val="none" w:sz="0" w:space="0" w:color="auto"/>
            <w:bottom w:val="none" w:sz="0" w:space="0" w:color="auto"/>
            <w:right w:val="none" w:sz="0" w:space="0" w:color="auto"/>
          </w:divBdr>
          <w:divsChild>
            <w:div w:id="467893535">
              <w:marLeft w:val="0"/>
              <w:marRight w:val="0"/>
              <w:marTop w:val="0"/>
              <w:marBottom w:val="0"/>
              <w:divBdr>
                <w:top w:val="none" w:sz="0" w:space="0" w:color="auto"/>
                <w:left w:val="none" w:sz="0" w:space="0" w:color="auto"/>
                <w:bottom w:val="none" w:sz="0" w:space="0" w:color="auto"/>
                <w:right w:val="none" w:sz="0" w:space="0" w:color="auto"/>
              </w:divBdr>
            </w:div>
          </w:divsChild>
        </w:div>
        <w:div w:id="2058118192">
          <w:marLeft w:val="0"/>
          <w:marRight w:val="0"/>
          <w:marTop w:val="0"/>
          <w:marBottom w:val="0"/>
          <w:divBdr>
            <w:top w:val="none" w:sz="0" w:space="0" w:color="auto"/>
            <w:left w:val="none" w:sz="0" w:space="0" w:color="auto"/>
            <w:bottom w:val="none" w:sz="0" w:space="0" w:color="auto"/>
            <w:right w:val="none" w:sz="0" w:space="0" w:color="auto"/>
          </w:divBdr>
        </w:div>
        <w:div w:id="2134712333">
          <w:marLeft w:val="0"/>
          <w:marRight w:val="0"/>
          <w:marTop w:val="0"/>
          <w:marBottom w:val="0"/>
          <w:divBdr>
            <w:top w:val="none" w:sz="0" w:space="0" w:color="auto"/>
            <w:left w:val="none" w:sz="0" w:space="0" w:color="auto"/>
            <w:bottom w:val="none" w:sz="0" w:space="0" w:color="auto"/>
            <w:right w:val="none" w:sz="0" w:space="0" w:color="auto"/>
          </w:divBdr>
          <w:divsChild>
            <w:div w:id="780762528">
              <w:marLeft w:val="0"/>
              <w:marRight w:val="0"/>
              <w:marTop w:val="0"/>
              <w:marBottom w:val="0"/>
              <w:divBdr>
                <w:top w:val="none" w:sz="0" w:space="0" w:color="auto"/>
                <w:left w:val="none" w:sz="0" w:space="0" w:color="auto"/>
                <w:bottom w:val="none" w:sz="0" w:space="0" w:color="auto"/>
                <w:right w:val="none" w:sz="0" w:space="0" w:color="auto"/>
              </w:divBdr>
            </w:div>
          </w:divsChild>
        </w:div>
        <w:div w:id="841898923">
          <w:marLeft w:val="0"/>
          <w:marRight w:val="0"/>
          <w:marTop w:val="300"/>
          <w:marBottom w:val="0"/>
          <w:divBdr>
            <w:top w:val="none" w:sz="0" w:space="0" w:color="auto"/>
            <w:left w:val="none" w:sz="0" w:space="0" w:color="auto"/>
            <w:bottom w:val="none" w:sz="0" w:space="0" w:color="auto"/>
            <w:right w:val="none" w:sz="0" w:space="0" w:color="auto"/>
          </w:divBdr>
          <w:divsChild>
            <w:div w:id="1321887782">
              <w:marLeft w:val="0"/>
              <w:marRight w:val="0"/>
              <w:marTop w:val="0"/>
              <w:marBottom w:val="0"/>
              <w:divBdr>
                <w:top w:val="none" w:sz="0" w:space="0" w:color="auto"/>
                <w:left w:val="none" w:sz="0" w:space="0" w:color="auto"/>
                <w:bottom w:val="none" w:sz="0" w:space="0" w:color="auto"/>
                <w:right w:val="none" w:sz="0" w:space="0" w:color="auto"/>
              </w:divBdr>
              <w:divsChild>
                <w:div w:id="67800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72124">
          <w:marLeft w:val="0"/>
          <w:marRight w:val="0"/>
          <w:marTop w:val="300"/>
          <w:marBottom w:val="0"/>
          <w:divBdr>
            <w:top w:val="none" w:sz="0" w:space="0" w:color="auto"/>
            <w:left w:val="none" w:sz="0" w:space="0" w:color="auto"/>
            <w:bottom w:val="none" w:sz="0" w:space="0" w:color="auto"/>
            <w:right w:val="none" w:sz="0" w:space="0" w:color="auto"/>
          </w:divBdr>
          <w:divsChild>
            <w:div w:id="252662451">
              <w:marLeft w:val="0"/>
              <w:marRight w:val="0"/>
              <w:marTop w:val="0"/>
              <w:marBottom w:val="0"/>
              <w:divBdr>
                <w:top w:val="none" w:sz="0" w:space="0" w:color="auto"/>
                <w:left w:val="none" w:sz="0" w:space="0" w:color="auto"/>
                <w:bottom w:val="none" w:sz="0" w:space="0" w:color="auto"/>
                <w:right w:val="none" w:sz="0" w:space="0" w:color="auto"/>
              </w:divBdr>
              <w:divsChild>
                <w:div w:id="169203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132214">
          <w:marLeft w:val="0"/>
          <w:marRight w:val="0"/>
          <w:marTop w:val="300"/>
          <w:marBottom w:val="0"/>
          <w:divBdr>
            <w:top w:val="none" w:sz="0" w:space="0" w:color="auto"/>
            <w:left w:val="none" w:sz="0" w:space="0" w:color="auto"/>
            <w:bottom w:val="none" w:sz="0" w:space="0" w:color="auto"/>
            <w:right w:val="none" w:sz="0" w:space="0" w:color="auto"/>
          </w:divBdr>
          <w:divsChild>
            <w:div w:id="1010790395">
              <w:marLeft w:val="0"/>
              <w:marRight w:val="0"/>
              <w:marTop w:val="0"/>
              <w:marBottom w:val="0"/>
              <w:divBdr>
                <w:top w:val="none" w:sz="0" w:space="0" w:color="auto"/>
                <w:left w:val="none" w:sz="0" w:space="0" w:color="auto"/>
                <w:bottom w:val="none" w:sz="0" w:space="0" w:color="auto"/>
                <w:right w:val="none" w:sz="0" w:space="0" w:color="auto"/>
              </w:divBdr>
              <w:divsChild>
                <w:div w:id="209835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40212">
          <w:marLeft w:val="0"/>
          <w:marRight w:val="0"/>
          <w:marTop w:val="300"/>
          <w:marBottom w:val="0"/>
          <w:divBdr>
            <w:top w:val="none" w:sz="0" w:space="0" w:color="auto"/>
            <w:left w:val="none" w:sz="0" w:space="0" w:color="auto"/>
            <w:bottom w:val="none" w:sz="0" w:space="0" w:color="auto"/>
            <w:right w:val="none" w:sz="0" w:space="0" w:color="auto"/>
          </w:divBdr>
          <w:divsChild>
            <w:div w:id="746071820">
              <w:marLeft w:val="0"/>
              <w:marRight w:val="0"/>
              <w:marTop w:val="0"/>
              <w:marBottom w:val="0"/>
              <w:divBdr>
                <w:top w:val="none" w:sz="0" w:space="0" w:color="auto"/>
                <w:left w:val="none" w:sz="0" w:space="0" w:color="auto"/>
                <w:bottom w:val="none" w:sz="0" w:space="0" w:color="auto"/>
                <w:right w:val="none" w:sz="0" w:space="0" w:color="auto"/>
              </w:divBdr>
              <w:divsChild>
                <w:div w:id="786700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1241">
      <w:bodyDiv w:val="1"/>
      <w:marLeft w:val="0"/>
      <w:marRight w:val="0"/>
      <w:marTop w:val="0"/>
      <w:marBottom w:val="0"/>
      <w:divBdr>
        <w:top w:val="none" w:sz="0" w:space="0" w:color="auto"/>
        <w:left w:val="none" w:sz="0" w:space="0" w:color="auto"/>
        <w:bottom w:val="none" w:sz="0" w:space="0" w:color="auto"/>
        <w:right w:val="none" w:sz="0" w:space="0" w:color="auto"/>
      </w:divBdr>
      <w:divsChild>
        <w:div w:id="1425691948">
          <w:marLeft w:val="0"/>
          <w:marRight w:val="0"/>
          <w:marTop w:val="0"/>
          <w:marBottom w:val="0"/>
          <w:divBdr>
            <w:top w:val="none" w:sz="0" w:space="0" w:color="auto"/>
            <w:left w:val="none" w:sz="0" w:space="0" w:color="auto"/>
            <w:bottom w:val="none" w:sz="0" w:space="0" w:color="auto"/>
            <w:right w:val="none" w:sz="0" w:space="0" w:color="auto"/>
          </w:divBdr>
        </w:div>
        <w:div w:id="899096600">
          <w:marLeft w:val="0"/>
          <w:marRight w:val="0"/>
          <w:marTop w:val="0"/>
          <w:marBottom w:val="0"/>
          <w:divBdr>
            <w:top w:val="none" w:sz="0" w:space="0" w:color="auto"/>
            <w:left w:val="none" w:sz="0" w:space="0" w:color="auto"/>
            <w:bottom w:val="none" w:sz="0" w:space="0" w:color="auto"/>
            <w:right w:val="none" w:sz="0" w:space="0" w:color="auto"/>
          </w:divBdr>
          <w:divsChild>
            <w:div w:id="707221081">
              <w:marLeft w:val="0"/>
              <w:marRight w:val="0"/>
              <w:marTop w:val="0"/>
              <w:marBottom w:val="0"/>
              <w:divBdr>
                <w:top w:val="none" w:sz="0" w:space="0" w:color="auto"/>
                <w:left w:val="none" w:sz="0" w:space="0" w:color="auto"/>
                <w:bottom w:val="none" w:sz="0" w:space="0" w:color="auto"/>
                <w:right w:val="none" w:sz="0" w:space="0" w:color="auto"/>
              </w:divBdr>
            </w:div>
          </w:divsChild>
        </w:div>
        <w:div w:id="1275551300">
          <w:marLeft w:val="0"/>
          <w:marRight w:val="0"/>
          <w:marTop w:val="0"/>
          <w:marBottom w:val="0"/>
          <w:divBdr>
            <w:top w:val="none" w:sz="0" w:space="0" w:color="auto"/>
            <w:left w:val="none" w:sz="0" w:space="0" w:color="auto"/>
            <w:bottom w:val="none" w:sz="0" w:space="0" w:color="auto"/>
            <w:right w:val="none" w:sz="0" w:space="0" w:color="auto"/>
          </w:divBdr>
        </w:div>
        <w:div w:id="222717139">
          <w:marLeft w:val="0"/>
          <w:marRight w:val="0"/>
          <w:marTop w:val="0"/>
          <w:marBottom w:val="0"/>
          <w:divBdr>
            <w:top w:val="none" w:sz="0" w:space="0" w:color="auto"/>
            <w:left w:val="none" w:sz="0" w:space="0" w:color="auto"/>
            <w:bottom w:val="none" w:sz="0" w:space="0" w:color="auto"/>
            <w:right w:val="none" w:sz="0" w:space="0" w:color="auto"/>
          </w:divBdr>
          <w:divsChild>
            <w:div w:id="57368630">
              <w:marLeft w:val="0"/>
              <w:marRight w:val="0"/>
              <w:marTop w:val="0"/>
              <w:marBottom w:val="0"/>
              <w:divBdr>
                <w:top w:val="none" w:sz="0" w:space="0" w:color="auto"/>
                <w:left w:val="none" w:sz="0" w:space="0" w:color="auto"/>
                <w:bottom w:val="none" w:sz="0" w:space="0" w:color="auto"/>
                <w:right w:val="none" w:sz="0" w:space="0" w:color="auto"/>
              </w:divBdr>
            </w:div>
          </w:divsChild>
        </w:div>
        <w:div w:id="208761154">
          <w:marLeft w:val="0"/>
          <w:marRight w:val="0"/>
          <w:marTop w:val="0"/>
          <w:marBottom w:val="0"/>
          <w:divBdr>
            <w:top w:val="none" w:sz="0" w:space="0" w:color="auto"/>
            <w:left w:val="none" w:sz="0" w:space="0" w:color="auto"/>
            <w:bottom w:val="none" w:sz="0" w:space="0" w:color="auto"/>
            <w:right w:val="none" w:sz="0" w:space="0" w:color="auto"/>
          </w:divBdr>
        </w:div>
        <w:div w:id="1084910024">
          <w:marLeft w:val="0"/>
          <w:marRight w:val="0"/>
          <w:marTop w:val="0"/>
          <w:marBottom w:val="0"/>
          <w:divBdr>
            <w:top w:val="none" w:sz="0" w:space="0" w:color="auto"/>
            <w:left w:val="none" w:sz="0" w:space="0" w:color="auto"/>
            <w:bottom w:val="none" w:sz="0" w:space="0" w:color="auto"/>
            <w:right w:val="none" w:sz="0" w:space="0" w:color="auto"/>
          </w:divBdr>
          <w:divsChild>
            <w:div w:id="190460319">
              <w:marLeft w:val="0"/>
              <w:marRight w:val="0"/>
              <w:marTop w:val="0"/>
              <w:marBottom w:val="0"/>
              <w:divBdr>
                <w:top w:val="none" w:sz="0" w:space="0" w:color="auto"/>
                <w:left w:val="none" w:sz="0" w:space="0" w:color="auto"/>
                <w:bottom w:val="none" w:sz="0" w:space="0" w:color="auto"/>
                <w:right w:val="none" w:sz="0" w:space="0" w:color="auto"/>
              </w:divBdr>
            </w:div>
          </w:divsChild>
        </w:div>
        <w:div w:id="1342664451">
          <w:marLeft w:val="0"/>
          <w:marRight w:val="0"/>
          <w:marTop w:val="0"/>
          <w:marBottom w:val="0"/>
          <w:divBdr>
            <w:top w:val="none" w:sz="0" w:space="0" w:color="auto"/>
            <w:left w:val="none" w:sz="0" w:space="0" w:color="auto"/>
            <w:bottom w:val="none" w:sz="0" w:space="0" w:color="auto"/>
            <w:right w:val="none" w:sz="0" w:space="0" w:color="auto"/>
          </w:divBdr>
        </w:div>
        <w:div w:id="225339972">
          <w:marLeft w:val="0"/>
          <w:marRight w:val="0"/>
          <w:marTop w:val="0"/>
          <w:marBottom w:val="0"/>
          <w:divBdr>
            <w:top w:val="none" w:sz="0" w:space="0" w:color="auto"/>
            <w:left w:val="none" w:sz="0" w:space="0" w:color="auto"/>
            <w:bottom w:val="none" w:sz="0" w:space="0" w:color="auto"/>
            <w:right w:val="none" w:sz="0" w:space="0" w:color="auto"/>
          </w:divBdr>
          <w:divsChild>
            <w:div w:id="1824420459">
              <w:marLeft w:val="0"/>
              <w:marRight w:val="0"/>
              <w:marTop w:val="0"/>
              <w:marBottom w:val="0"/>
              <w:divBdr>
                <w:top w:val="none" w:sz="0" w:space="0" w:color="auto"/>
                <w:left w:val="none" w:sz="0" w:space="0" w:color="auto"/>
                <w:bottom w:val="none" w:sz="0" w:space="0" w:color="auto"/>
                <w:right w:val="none" w:sz="0" w:space="0" w:color="auto"/>
              </w:divBdr>
            </w:div>
          </w:divsChild>
        </w:div>
        <w:div w:id="1566572619">
          <w:marLeft w:val="0"/>
          <w:marRight w:val="0"/>
          <w:marTop w:val="0"/>
          <w:marBottom w:val="0"/>
          <w:divBdr>
            <w:top w:val="none" w:sz="0" w:space="0" w:color="auto"/>
            <w:left w:val="none" w:sz="0" w:space="0" w:color="auto"/>
            <w:bottom w:val="none" w:sz="0" w:space="0" w:color="auto"/>
            <w:right w:val="none" w:sz="0" w:space="0" w:color="auto"/>
          </w:divBdr>
        </w:div>
        <w:div w:id="1986199706">
          <w:marLeft w:val="0"/>
          <w:marRight w:val="0"/>
          <w:marTop w:val="0"/>
          <w:marBottom w:val="0"/>
          <w:divBdr>
            <w:top w:val="none" w:sz="0" w:space="0" w:color="auto"/>
            <w:left w:val="none" w:sz="0" w:space="0" w:color="auto"/>
            <w:bottom w:val="none" w:sz="0" w:space="0" w:color="auto"/>
            <w:right w:val="none" w:sz="0" w:space="0" w:color="auto"/>
          </w:divBdr>
          <w:divsChild>
            <w:div w:id="1096251507">
              <w:marLeft w:val="0"/>
              <w:marRight w:val="0"/>
              <w:marTop w:val="0"/>
              <w:marBottom w:val="0"/>
              <w:divBdr>
                <w:top w:val="none" w:sz="0" w:space="0" w:color="auto"/>
                <w:left w:val="none" w:sz="0" w:space="0" w:color="auto"/>
                <w:bottom w:val="none" w:sz="0" w:space="0" w:color="auto"/>
                <w:right w:val="none" w:sz="0" w:space="0" w:color="auto"/>
              </w:divBdr>
            </w:div>
          </w:divsChild>
        </w:div>
        <w:div w:id="599676908">
          <w:marLeft w:val="0"/>
          <w:marRight w:val="0"/>
          <w:marTop w:val="0"/>
          <w:marBottom w:val="0"/>
          <w:divBdr>
            <w:top w:val="none" w:sz="0" w:space="0" w:color="auto"/>
            <w:left w:val="none" w:sz="0" w:space="0" w:color="auto"/>
            <w:bottom w:val="none" w:sz="0" w:space="0" w:color="auto"/>
            <w:right w:val="none" w:sz="0" w:space="0" w:color="auto"/>
          </w:divBdr>
        </w:div>
        <w:div w:id="18046229">
          <w:marLeft w:val="0"/>
          <w:marRight w:val="0"/>
          <w:marTop w:val="0"/>
          <w:marBottom w:val="0"/>
          <w:divBdr>
            <w:top w:val="none" w:sz="0" w:space="0" w:color="auto"/>
            <w:left w:val="none" w:sz="0" w:space="0" w:color="auto"/>
            <w:bottom w:val="none" w:sz="0" w:space="0" w:color="auto"/>
            <w:right w:val="none" w:sz="0" w:space="0" w:color="auto"/>
          </w:divBdr>
          <w:divsChild>
            <w:div w:id="413864064">
              <w:marLeft w:val="0"/>
              <w:marRight w:val="0"/>
              <w:marTop w:val="0"/>
              <w:marBottom w:val="0"/>
              <w:divBdr>
                <w:top w:val="none" w:sz="0" w:space="0" w:color="auto"/>
                <w:left w:val="none" w:sz="0" w:space="0" w:color="auto"/>
                <w:bottom w:val="none" w:sz="0" w:space="0" w:color="auto"/>
                <w:right w:val="none" w:sz="0" w:space="0" w:color="auto"/>
              </w:divBdr>
            </w:div>
          </w:divsChild>
        </w:div>
        <w:div w:id="583145126">
          <w:marLeft w:val="0"/>
          <w:marRight w:val="0"/>
          <w:marTop w:val="0"/>
          <w:marBottom w:val="0"/>
          <w:divBdr>
            <w:top w:val="none" w:sz="0" w:space="0" w:color="auto"/>
            <w:left w:val="none" w:sz="0" w:space="0" w:color="auto"/>
            <w:bottom w:val="none" w:sz="0" w:space="0" w:color="auto"/>
            <w:right w:val="none" w:sz="0" w:space="0" w:color="auto"/>
          </w:divBdr>
        </w:div>
        <w:div w:id="715935749">
          <w:marLeft w:val="0"/>
          <w:marRight w:val="0"/>
          <w:marTop w:val="0"/>
          <w:marBottom w:val="0"/>
          <w:divBdr>
            <w:top w:val="none" w:sz="0" w:space="0" w:color="auto"/>
            <w:left w:val="none" w:sz="0" w:space="0" w:color="auto"/>
            <w:bottom w:val="none" w:sz="0" w:space="0" w:color="auto"/>
            <w:right w:val="none" w:sz="0" w:space="0" w:color="auto"/>
          </w:divBdr>
          <w:divsChild>
            <w:div w:id="1609581170">
              <w:marLeft w:val="0"/>
              <w:marRight w:val="0"/>
              <w:marTop w:val="0"/>
              <w:marBottom w:val="0"/>
              <w:divBdr>
                <w:top w:val="none" w:sz="0" w:space="0" w:color="auto"/>
                <w:left w:val="none" w:sz="0" w:space="0" w:color="auto"/>
                <w:bottom w:val="none" w:sz="0" w:space="0" w:color="auto"/>
                <w:right w:val="none" w:sz="0" w:space="0" w:color="auto"/>
              </w:divBdr>
            </w:div>
          </w:divsChild>
        </w:div>
        <w:div w:id="110978927">
          <w:marLeft w:val="0"/>
          <w:marRight w:val="0"/>
          <w:marTop w:val="300"/>
          <w:marBottom w:val="0"/>
          <w:divBdr>
            <w:top w:val="none" w:sz="0" w:space="0" w:color="auto"/>
            <w:left w:val="none" w:sz="0" w:space="0" w:color="auto"/>
            <w:bottom w:val="none" w:sz="0" w:space="0" w:color="auto"/>
            <w:right w:val="none" w:sz="0" w:space="0" w:color="auto"/>
          </w:divBdr>
          <w:divsChild>
            <w:div w:id="679894123">
              <w:marLeft w:val="0"/>
              <w:marRight w:val="0"/>
              <w:marTop w:val="0"/>
              <w:marBottom w:val="0"/>
              <w:divBdr>
                <w:top w:val="none" w:sz="0" w:space="0" w:color="auto"/>
                <w:left w:val="none" w:sz="0" w:space="0" w:color="auto"/>
                <w:bottom w:val="none" w:sz="0" w:space="0" w:color="auto"/>
                <w:right w:val="none" w:sz="0" w:space="0" w:color="auto"/>
              </w:divBdr>
              <w:divsChild>
                <w:div w:id="195933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227277">
          <w:marLeft w:val="0"/>
          <w:marRight w:val="0"/>
          <w:marTop w:val="300"/>
          <w:marBottom w:val="0"/>
          <w:divBdr>
            <w:top w:val="none" w:sz="0" w:space="0" w:color="auto"/>
            <w:left w:val="none" w:sz="0" w:space="0" w:color="auto"/>
            <w:bottom w:val="none" w:sz="0" w:space="0" w:color="auto"/>
            <w:right w:val="none" w:sz="0" w:space="0" w:color="auto"/>
          </w:divBdr>
          <w:divsChild>
            <w:div w:id="102967782">
              <w:marLeft w:val="0"/>
              <w:marRight w:val="0"/>
              <w:marTop w:val="0"/>
              <w:marBottom w:val="0"/>
              <w:divBdr>
                <w:top w:val="none" w:sz="0" w:space="0" w:color="auto"/>
                <w:left w:val="none" w:sz="0" w:space="0" w:color="auto"/>
                <w:bottom w:val="none" w:sz="0" w:space="0" w:color="auto"/>
                <w:right w:val="none" w:sz="0" w:space="0" w:color="auto"/>
              </w:divBdr>
              <w:divsChild>
                <w:div w:id="58684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256">
          <w:marLeft w:val="0"/>
          <w:marRight w:val="0"/>
          <w:marTop w:val="300"/>
          <w:marBottom w:val="0"/>
          <w:divBdr>
            <w:top w:val="none" w:sz="0" w:space="0" w:color="auto"/>
            <w:left w:val="none" w:sz="0" w:space="0" w:color="auto"/>
            <w:bottom w:val="none" w:sz="0" w:space="0" w:color="auto"/>
            <w:right w:val="none" w:sz="0" w:space="0" w:color="auto"/>
          </w:divBdr>
          <w:divsChild>
            <w:div w:id="1144196583">
              <w:marLeft w:val="0"/>
              <w:marRight w:val="0"/>
              <w:marTop w:val="0"/>
              <w:marBottom w:val="0"/>
              <w:divBdr>
                <w:top w:val="none" w:sz="0" w:space="0" w:color="auto"/>
                <w:left w:val="none" w:sz="0" w:space="0" w:color="auto"/>
                <w:bottom w:val="none" w:sz="0" w:space="0" w:color="auto"/>
                <w:right w:val="none" w:sz="0" w:space="0" w:color="auto"/>
              </w:divBdr>
              <w:divsChild>
                <w:div w:id="93135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145928">
          <w:marLeft w:val="0"/>
          <w:marRight w:val="0"/>
          <w:marTop w:val="300"/>
          <w:marBottom w:val="0"/>
          <w:divBdr>
            <w:top w:val="none" w:sz="0" w:space="0" w:color="auto"/>
            <w:left w:val="none" w:sz="0" w:space="0" w:color="auto"/>
            <w:bottom w:val="none" w:sz="0" w:space="0" w:color="auto"/>
            <w:right w:val="none" w:sz="0" w:space="0" w:color="auto"/>
          </w:divBdr>
          <w:divsChild>
            <w:div w:id="928082263">
              <w:marLeft w:val="0"/>
              <w:marRight w:val="0"/>
              <w:marTop w:val="0"/>
              <w:marBottom w:val="0"/>
              <w:divBdr>
                <w:top w:val="none" w:sz="0" w:space="0" w:color="auto"/>
                <w:left w:val="none" w:sz="0" w:space="0" w:color="auto"/>
                <w:bottom w:val="none" w:sz="0" w:space="0" w:color="auto"/>
                <w:right w:val="none" w:sz="0" w:space="0" w:color="auto"/>
              </w:divBdr>
              <w:divsChild>
                <w:div w:id="10731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5420">
      <w:bodyDiv w:val="1"/>
      <w:marLeft w:val="0"/>
      <w:marRight w:val="0"/>
      <w:marTop w:val="0"/>
      <w:marBottom w:val="0"/>
      <w:divBdr>
        <w:top w:val="none" w:sz="0" w:space="0" w:color="auto"/>
        <w:left w:val="none" w:sz="0" w:space="0" w:color="auto"/>
        <w:bottom w:val="none" w:sz="0" w:space="0" w:color="auto"/>
        <w:right w:val="none" w:sz="0" w:space="0" w:color="auto"/>
      </w:divBdr>
      <w:divsChild>
        <w:div w:id="11416522">
          <w:marLeft w:val="0"/>
          <w:marRight w:val="0"/>
          <w:marTop w:val="0"/>
          <w:marBottom w:val="0"/>
          <w:divBdr>
            <w:top w:val="none" w:sz="0" w:space="0" w:color="auto"/>
            <w:left w:val="none" w:sz="0" w:space="0" w:color="auto"/>
            <w:bottom w:val="none" w:sz="0" w:space="0" w:color="auto"/>
            <w:right w:val="none" w:sz="0" w:space="0" w:color="auto"/>
          </w:divBdr>
        </w:div>
        <w:div w:id="1999115001">
          <w:marLeft w:val="0"/>
          <w:marRight w:val="0"/>
          <w:marTop w:val="0"/>
          <w:marBottom w:val="0"/>
          <w:divBdr>
            <w:top w:val="none" w:sz="0" w:space="0" w:color="auto"/>
            <w:left w:val="none" w:sz="0" w:space="0" w:color="auto"/>
            <w:bottom w:val="none" w:sz="0" w:space="0" w:color="auto"/>
            <w:right w:val="none" w:sz="0" w:space="0" w:color="auto"/>
          </w:divBdr>
          <w:divsChild>
            <w:div w:id="1846627933">
              <w:marLeft w:val="0"/>
              <w:marRight w:val="0"/>
              <w:marTop w:val="0"/>
              <w:marBottom w:val="0"/>
              <w:divBdr>
                <w:top w:val="none" w:sz="0" w:space="0" w:color="auto"/>
                <w:left w:val="none" w:sz="0" w:space="0" w:color="auto"/>
                <w:bottom w:val="none" w:sz="0" w:space="0" w:color="auto"/>
                <w:right w:val="none" w:sz="0" w:space="0" w:color="auto"/>
              </w:divBdr>
            </w:div>
          </w:divsChild>
        </w:div>
        <w:div w:id="1629436183">
          <w:marLeft w:val="0"/>
          <w:marRight w:val="0"/>
          <w:marTop w:val="0"/>
          <w:marBottom w:val="0"/>
          <w:divBdr>
            <w:top w:val="none" w:sz="0" w:space="0" w:color="auto"/>
            <w:left w:val="none" w:sz="0" w:space="0" w:color="auto"/>
            <w:bottom w:val="none" w:sz="0" w:space="0" w:color="auto"/>
            <w:right w:val="none" w:sz="0" w:space="0" w:color="auto"/>
          </w:divBdr>
        </w:div>
        <w:div w:id="1405373983">
          <w:marLeft w:val="0"/>
          <w:marRight w:val="0"/>
          <w:marTop w:val="0"/>
          <w:marBottom w:val="0"/>
          <w:divBdr>
            <w:top w:val="none" w:sz="0" w:space="0" w:color="auto"/>
            <w:left w:val="none" w:sz="0" w:space="0" w:color="auto"/>
            <w:bottom w:val="none" w:sz="0" w:space="0" w:color="auto"/>
            <w:right w:val="none" w:sz="0" w:space="0" w:color="auto"/>
          </w:divBdr>
          <w:divsChild>
            <w:div w:id="1366981790">
              <w:marLeft w:val="0"/>
              <w:marRight w:val="0"/>
              <w:marTop w:val="0"/>
              <w:marBottom w:val="0"/>
              <w:divBdr>
                <w:top w:val="none" w:sz="0" w:space="0" w:color="auto"/>
                <w:left w:val="none" w:sz="0" w:space="0" w:color="auto"/>
                <w:bottom w:val="none" w:sz="0" w:space="0" w:color="auto"/>
                <w:right w:val="none" w:sz="0" w:space="0" w:color="auto"/>
              </w:divBdr>
            </w:div>
          </w:divsChild>
        </w:div>
        <w:div w:id="145056067">
          <w:marLeft w:val="0"/>
          <w:marRight w:val="0"/>
          <w:marTop w:val="0"/>
          <w:marBottom w:val="0"/>
          <w:divBdr>
            <w:top w:val="none" w:sz="0" w:space="0" w:color="auto"/>
            <w:left w:val="none" w:sz="0" w:space="0" w:color="auto"/>
            <w:bottom w:val="none" w:sz="0" w:space="0" w:color="auto"/>
            <w:right w:val="none" w:sz="0" w:space="0" w:color="auto"/>
          </w:divBdr>
        </w:div>
        <w:div w:id="2044819174">
          <w:marLeft w:val="0"/>
          <w:marRight w:val="0"/>
          <w:marTop w:val="0"/>
          <w:marBottom w:val="0"/>
          <w:divBdr>
            <w:top w:val="none" w:sz="0" w:space="0" w:color="auto"/>
            <w:left w:val="none" w:sz="0" w:space="0" w:color="auto"/>
            <w:bottom w:val="none" w:sz="0" w:space="0" w:color="auto"/>
            <w:right w:val="none" w:sz="0" w:space="0" w:color="auto"/>
          </w:divBdr>
          <w:divsChild>
            <w:div w:id="1884709581">
              <w:marLeft w:val="0"/>
              <w:marRight w:val="0"/>
              <w:marTop w:val="0"/>
              <w:marBottom w:val="0"/>
              <w:divBdr>
                <w:top w:val="none" w:sz="0" w:space="0" w:color="auto"/>
                <w:left w:val="none" w:sz="0" w:space="0" w:color="auto"/>
                <w:bottom w:val="none" w:sz="0" w:space="0" w:color="auto"/>
                <w:right w:val="none" w:sz="0" w:space="0" w:color="auto"/>
              </w:divBdr>
            </w:div>
          </w:divsChild>
        </w:div>
        <w:div w:id="172965151">
          <w:marLeft w:val="0"/>
          <w:marRight w:val="0"/>
          <w:marTop w:val="0"/>
          <w:marBottom w:val="0"/>
          <w:divBdr>
            <w:top w:val="none" w:sz="0" w:space="0" w:color="auto"/>
            <w:left w:val="none" w:sz="0" w:space="0" w:color="auto"/>
            <w:bottom w:val="none" w:sz="0" w:space="0" w:color="auto"/>
            <w:right w:val="none" w:sz="0" w:space="0" w:color="auto"/>
          </w:divBdr>
        </w:div>
        <w:div w:id="20933171">
          <w:marLeft w:val="0"/>
          <w:marRight w:val="0"/>
          <w:marTop w:val="0"/>
          <w:marBottom w:val="0"/>
          <w:divBdr>
            <w:top w:val="none" w:sz="0" w:space="0" w:color="auto"/>
            <w:left w:val="none" w:sz="0" w:space="0" w:color="auto"/>
            <w:bottom w:val="none" w:sz="0" w:space="0" w:color="auto"/>
            <w:right w:val="none" w:sz="0" w:space="0" w:color="auto"/>
          </w:divBdr>
          <w:divsChild>
            <w:div w:id="1575436216">
              <w:marLeft w:val="0"/>
              <w:marRight w:val="0"/>
              <w:marTop w:val="0"/>
              <w:marBottom w:val="0"/>
              <w:divBdr>
                <w:top w:val="none" w:sz="0" w:space="0" w:color="auto"/>
                <w:left w:val="none" w:sz="0" w:space="0" w:color="auto"/>
                <w:bottom w:val="none" w:sz="0" w:space="0" w:color="auto"/>
                <w:right w:val="none" w:sz="0" w:space="0" w:color="auto"/>
              </w:divBdr>
            </w:div>
          </w:divsChild>
        </w:div>
        <w:div w:id="1594624188">
          <w:marLeft w:val="0"/>
          <w:marRight w:val="0"/>
          <w:marTop w:val="0"/>
          <w:marBottom w:val="0"/>
          <w:divBdr>
            <w:top w:val="none" w:sz="0" w:space="0" w:color="auto"/>
            <w:left w:val="none" w:sz="0" w:space="0" w:color="auto"/>
            <w:bottom w:val="none" w:sz="0" w:space="0" w:color="auto"/>
            <w:right w:val="none" w:sz="0" w:space="0" w:color="auto"/>
          </w:divBdr>
        </w:div>
        <w:div w:id="1713767572">
          <w:marLeft w:val="0"/>
          <w:marRight w:val="0"/>
          <w:marTop w:val="0"/>
          <w:marBottom w:val="0"/>
          <w:divBdr>
            <w:top w:val="none" w:sz="0" w:space="0" w:color="auto"/>
            <w:left w:val="none" w:sz="0" w:space="0" w:color="auto"/>
            <w:bottom w:val="none" w:sz="0" w:space="0" w:color="auto"/>
            <w:right w:val="none" w:sz="0" w:space="0" w:color="auto"/>
          </w:divBdr>
          <w:divsChild>
            <w:div w:id="800541991">
              <w:marLeft w:val="0"/>
              <w:marRight w:val="0"/>
              <w:marTop w:val="0"/>
              <w:marBottom w:val="0"/>
              <w:divBdr>
                <w:top w:val="none" w:sz="0" w:space="0" w:color="auto"/>
                <w:left w:val="none" w:sz="0" w:space="0" w:color="auto"/>
                <w:bottom w:val="none" w:sz="0" w:space="0" w:color="auto"/>
                <w:right w:val="none" w:sz="0" w:space="0" w:color="auto"/>
              </w:divBdr>
            </w:div>
          </w:divsChild>
        </w:div>
        <w:div w:id="655106117">
          <w:marLeft w:val="0"/>
          <w:marRight w:val="0"/>
          <w:marTop w:val="0"/>
          <w:marBottom w:val="0"/>
          <w:divBdr>
            <w:top w:val="none" w:sz="0" w:space="0" w:color="auto"/>
            <w:left w:val="none" w:sz="0" w:space="0" w:color="auto"/>
            <w:bottom w:val="none" w:sz="0" w:space="0" w:color="auto"/>
            <w:right w:val="none" w:sz="0" w:space="0" w:color="auto"/>
          </w:divBdr>
        </w:div>
        <w:div w:id="2103985436">
          <w:marLeft w:val="0"/>
          <w:marRight w:val="0"/>
          <w:marTop w:val="0"/>
          <w:marBottom w:val="0"/>
          <w:divBdr>
            <w:top w:val="none" w:sz="0" w:space="0" w:color="auto"/>
            <w:left w:val="none" w:sz="0" w:space="0" w:color="auto"/>
            <w:bottom w:val="none" w:sz="0" w:space="0" w:color="auto"/>
            <w:right w:val="none" w:sz="0" w:space="0" w:color="auto"/>
          </w:divBdr>
          <w:divsChild>
            <w:div w:id="439909528">
              <w:marLeft w:val="0"/>
              <w:marRight w:val="0"/>
              <w:marTop w:val="0"/>
              <w:marBottom w:val="0"/>
              <w:divBdr>
                <w:top w:val="none" w:sz="0" w:space="0" w:color="auto"/>
                <w:left w:val="none" w:sz="0" w:space="0" w:color="auto"/>
                <w:bottom w:val="none" w:sz="0" w:space="0" w:color="auto"/>
                <w:right w:val="none" w:sz="0" w:space="0" w:color="auto"/>
              </w:divBdr>
            </w:div>
          </w:divsChild>
        </w:div>
        <w:div w:id="1699310658">
          <w:marLeft w:val="0"/>
          <w:marRight w:val="0"/>
          <w:marTop w:val="0"/>
          <w:marBottom w:val="0"/>
          <w:divBdr>
            <w:top w:val="none" w:sz="0" w:space="0" w:color="auto"/>
            <w:left w:val="none" w:sz="0" w:space="0" w:color="auto"/>
            <w:bottom w:val="none" w:sz="0" w:space="0" w:color="auto"/>
            <w:right w:val="none" w:sz="0" w:space="0" w:color="auto"/>
          </w:divBdr>
        </w:div>
        <w:div w:id="900021578">
          <w:marLeft w:val="0"/>
          <w:marRight w:val="0"/>
          <w:marTop w:val="0"/>
          <w:marBottom w:val="0"/>
          <w:divBdr>
            <w:top w:val="none" w:sz="0" w:space="0" w:color="auto"/>
            <w:left w:val="none" w:sz="0" w:space="0" w:color="auto"/>
            <w:bottom w:val="none" w:sz="0" w:space="0" w:color="auto"/>
            <w:right w:val="none" w:sz="0" w:space="0" w:color="auto"/>
          </w:divBdr>
          <w:divsChild>
            <w:div w:id="1387873153">
              <w:marLeft w:val="0"/>
              <w:marRight w:val="0"/>
              <w:marTop w:val="0"/>
              <w:marBottom w:val="0"/>
              <w:divBdr>
                <w:top w:val="none" w:sz="0" w:space="0" w:color="auto"/>
                <w:left w:val="none" w:sz="0" w:space="0" w:color="auto"/>
                <w:bottom w:val="none" w:sz="0" w:space="0" w:color="auto"/>
                <w:right w:val="none" w:sz="0" w:space="0" w:color="auto"/>
              </w:divBdr>
            </w:div>
          </w:divsChild>
        </w:div>
        <w:div w:id="1655525525">
          <w:marLeft w:val="0"/>
          <w:marRight w:val="0"/>
          <w:marTop w:val="300"/>
          <w:marBottom w:val="0"/>
          <w:divBdr>
            <w:top w:val="none" w:sz="0" w:space="0" w:color="auto"/>
            <w:left w:val="none" w:sz="0" w:space="0" w:color="auto"/>
            <w:bottom w:val="none" w:sz="0" w:space="0" w:color="auto"/>
            <w:right w:val="none" w:sz="0" w:space="0" w:color="auto"/>
          </w:divBdr>
          <w:divsChild>
            <w:div w:id="1592080634">
              <w:marLeft w:val="0"/>
              <w:marRight w:val="0"/>
              <w:marTop w:val="0"/>
              <w:marBottom w:val="0"/>
              <w:divBdr>
                <w:top w:val="none" w:sz="0" w:space="0" w:color="auto"/>
                <w:left w:val="none" w:sz="0" w:space="0" w:color="auto"/>
                <w:bottom w:val="none" w:sz="0" w:space="0" w:color="auto"/>
                <w:right w:val="none" w:sz="0" w:space="0" w:color="auto"/>
              </w:divBdr>
              <w:divsChild>
                <w:div w:id="158676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197563">
          <w:marLeft w:val="0"/>
          <w:marRight w:val="0"/>
          <w:marTop w:val="300"/>
          <w:marBottom w:val="0"/>
          <w:divBdr>
            <w:top w:val="none" w:sz="0" w:space="0" w:color="auto"/>
            <w:left w:val="none" w:sz="0" w:space="0" w:color="auto"/>
            <w:bottom w:val="none" w:sz="0" w:space="0" w:color="auto"/>
            <w:right w:val="none" w:sz="0" w:space="0" w:color="auto"/>
          </w:divBdr>
          <w:divsChild>
            <w:div w:id="1451321673">
              <w:marLeft w:val="0"/>
              <w:marRight w:val="0"/>
              <w:marTop w:val="0"/>
              <w:marBottom w:val="0"/>
              <w:divBdr>
                <w:top w:val="none" w:sz="0" w:space="0" w:color="auto"/>
                <w:left w:val="none" w:sz="0" w:space="0" w:color="auto"/>
                <w:bottom w:val="none" w:sz="0" w:space="0" w:color="auto"/>
                <w:right w:val="none" w:sz="0" w:space="0" w:color="auto"/>
              </w:divBdr>
              <w:divsChild>
                <w:div w:id="1921870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887405">
          <w:marLeft w:val="0"/>
          <w:marRight w:val="0"/>
          <w:marTop w:val="300"/>
          <w:marBottom w:val="0"/>
          <w:divBdr>
            <w:top w:val="none" w:sz="0" w:space="0" w:color="auto"/>
            <w:left w:val="none" w:sz="0" w:space="0" w:color="auto"/>
            <w:bottom w:val="none" w:sz="0" w:space="0" w:color="auto"/>
            <w:right w:val="none" w:sz="0" w:space="0" w:color="auto"/>
          </w:divBdr>
          <w:divsChild>
            <w:div w:id="317920823">
              <w:marLeft w:val="0"/>
              <w:marRight w:val="0"/>
              <w:marTop w:val="0"/>
              <w:marBottom w:val="0"/>
              <w:divBdr>
                <w:top w:val="none" w:sz="0" w:space="0" w:color="auto"/>
                <w:left w:val="none" w:sz="0" w:space="0" w:color="auto"/>
                <w:bottom w:val="none" w:sz="0" w:space="0" w:color="auto"/>
                <w:right w:val="none" w:sz="0" w:space="0" w:color="auto"/>
              </w:divBdr>
              <w:divsChild>
                <w:div w:id="1764716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4">
          <w:marLeft w:val="0"/>
          <w:marRight w:val="0"/>
          <w:marTop w:val="300"/>
          <w:marBottom w:val="0"/>
          <w:divBdr>
            <w:top w:val="none" w:sz="0" w:space="0" w:color="auto"/>
            <w:left w:val="none" w:sz="0" w:space="0" w:color="auto"/>
            <w:bottom w:val="none" w:sz="0" w:space="0" w:color="auto"/>
            <w:right w:val="none" w:sz="0" w:space="0" w:color="auto"/>
          </w:divBdr>
          <w:divsChild>
            <w:div w:id="1220559920">
              <w:marLeft w:val="0"/>
              <w:marRight w:val="0"/>
              <w:marTop w:val="0"/>
              <w:marBottom w:val="0"/>
              <w:divBdr>
                <w:top w:val="none" w:sz="0" w:space="0" w:color="auto"/>
                <w:left w:val="none" w:sz="0" w:space="0" w:color="auto"/>
                <w:bottom w:val="none" w:sz="0" w:space="0" w:color="auto"/>
                <w:right w:val="none" w:sz="0" w:space="0" w:color="auto"/>
              </w:divBdr>
              <w:divsChild>
                <w:div w:id="31614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998809">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618997">
      <w:bodyDiv w:val="1"/>
      <w:marLeft w:val="0"/>
      <w:marRight w:val="0"/>
      <w:marTop w:val="0"/>
      <w:marBottom w:val="0"/>
      <w:divBdr>
        <w:top w:val="none" w:sz="0" w:space="0" w:color="auto"/>
        <w:left w:val="none" w:sz="0" w:space="0" w:color="auto"/>
        <w:bottom w:val="none" w:sz="0" w:space="0" w:color="auto"/>
        <w:right w:val="none" w:sz="0" w:space="0" w:color="auto"/>
      </w:divBdr>
      <w:divsChild>
        <w:div w:id="851453980">
          <w:marLeft w:val="0"/>
          <w:marRight w:val="0"/>
          <w:marTop w:val="0"/>
          <w:marBottom w:val="0"/>
          <w:divBdr>
            <w:top w:val="none" w:sz="0" w:space="0" w:color="auto"/>
            <w:left w:val="none" w:sz="0" w:space="0" w:color="auto"/>
            <w:bottom w:val="none" w:sz="0" w:space="0" w:color="auto"/>
            <w:right w:val="none" w:sz="0" w:space="0" w:color="auto"/>
          </w:divBdr>
        </w:div>
        <w:div w:id="1845851881">
          <w:marLeft w:val="0"/>
          <w:marRight w:val="0"/>
          <w:marTop w:val="0"/>
          <w:marBottom w:val="0"/>
          <w:divBdr>
            <w:top w:val="none" w:sz="0" w:space="0" w:color="auto"/>
            <w:left w:val="none" w:sz="0" w:space="0" w:color="auto"/>
            <w:bottom w:val="none" w:sz="0" w:space="0" w:color="auto"/>
            <w:right w:val="none" w:sz="0" w:space="0" w:color="auto"/>
          </w:divBdr>
          <w:divsChild>
            <w:div w:id="1540165519">
              <w:marLeft w:val="0"/>
              <w:marRight w:val="0"/>
              <w:marTop w:val="0"/>
              <w:marBottom w:val="0"/>
              <w:divBdr>
                <w:top w:val="none" w:sz="0" w:space="0" w:color="auto"/>
                <w:left w:val="none" w:sz="0" w:space="0" w:color="auto"/>
                <w:bottom w:val="none" w:sz="0" w:space="0" w:color="auto"/>
                <w:right w:val="none" w:sz="0" w:space="0" w:color="auto"/>
              </w:divBdr>
            </w:div>
          </w:divsChild>
        </w:div>
        <w:div w:id="2067337627">
          <w:marLeft w:val="0"/>
          <w:marRight w:val="0"/>
          <w:marTop w:val="0"/>
          <w:marBottom w:val="0"/>
          <w:divBdr>
            <w:top w:val="none" w:sz="0" w:space="0" w:color="auto"/>
            <w:left w:val="none" w:sz="0" w:space="0" w:color="auto"/>
            <w:bottom w:val="none" w:sz="0" w:space="0" w:color="auto"/>
            <w:right w:val="none" w:sz="0" w:space="0" w:color="auto"/>
          </w:divBdr>
        </w:div>
        <w:div w:id="1578243769">
          <w:marLeft w:val="0"/>
          <w:marRight w:val="0"/>
          <w:marTop w:val="0"/>
          <w:marBottom w:val="0"/>
          <w:divBdr>
            <w:top w:val="none" w:sz="0" w:space="0" w:color="auto"/>
            <w:left w:val="none" w:sz="0" w:space="0" w:color="auto"/>
            <w:bottom w:val="none" w:sz="0" w:space="0" w:color="auto"/>
            <w:right w:val="none" w:sz="0" w:space="0" w:color="auto"/>
          </w:divBdr>
          <w:divsChild>
            <w:div w:id="1675918427">
              <w:marLeft w:val="0"/>
              <w:marRight w:val="0"/>
              <w:marTop w:val="0"/>
              <w:marBottom w:val="0"/>
              <w:divBdr>
                <w:top w:val="none" w:sz="0" w:space="0" w:color="auto"/>
                <w:left w:val="none" w:sz="0" w:space="0" w:color="auto"/>
                <w:bottom w:val="none" w:sz="0" w:space="0" w:color="auto"/>
                <w:right w:val="none" w:sz="0" w:space="0" w:color="auto"/>
              </w:divBdr>
            </w:div>
          </w:divsChild>
        </w:div>
        <w:div w:id="1345520512">
          <w:marLeft w:val="0"/>
          <w:marRight w:val="0"/>
          <w:marTop w:val="0"/>
          <w:marBottom w:val="0"/>
          <w:divBdr>
            <w:top w:val="none" w:sz="0" w:space="0" w:color="auto"/>
            <w:left w:val="none" w:sz="0" w:space="0" w:color="auto"/>
            <w:bottom w:val="none" w:sz="0" w:space="0" w:color="auto"/>
            <w:right w:val="none" w:sz="0" w:space="0" w:color="auto"/>
          </w:divBdr>
        </w:div>
        <w:div w:id="679740879">
          <w:marLeft w:val="0"/>
          <w:marRight w:val="0"/>
          <w:marTop w:val="0"/>
          <w:marBottom w:val="0"/>
          <w:divBdr>
            <w:top w:val="none" w:sz="0" w:space="0" w:color="auto"/>
            <w:left w:val="none" w:sz="0" w:space="0" w:color="auto"/>
            <w:bottom w:val="none" w:sz="0" w:space="0" w:color="auto"/>
            <w:right w:val="none" w:sz="0" w:space="0" w:color="auto"/>
          </w:divBdr>
          <w:divsChild>
            <w:div w:id="1459835854">
              <w:marLeft w:val="0"/>
              <w:marRight w:val="0"/>
              <w:marTop w:val="0"/>
              <w:marBottom w:val="0"/>
              <w:divBdr>
                <w:top w:val="none" w:sz="0" w:space="0" w:color="auto"/>
                <w:left w:val="none" w:sz="0" w:space="0" w:color="auto"/>
                <w:bottom w:val="none" w:sz="0" w:space="0" w:color="auto"/>
                <w:right w:val="none" w:sz="0" w:space="0" w:color="auto"/>
              </w:divBdr>
            </w:div>
          </w:divsChild>
        </w:div>
        <w:div w:id="1844008855">
          <w:marLeft w:val="0"/>
          <w:marRight w:val="0"/>
          <w:marTop w:val="0"/>
          <w:marBottom w:val="0"/>
          <w:divBdr>
            <w:top w:val="none" w:sz="0" w:space="0" w:color="auto"/>
            <w:left w:val="none" w:sz="0" w:space="0" w:color="auto"/>
            <w:bottom w:val="none" w:sz="0" w:space="0" w:color="auto"/>
            <w:right w:val="none" w:sz="0" w:space="0" w:color="auto"/>
          </w:divBdr>
        </w:div>
        <w:div w:id="446627877">
          <w:marLeft w:val="0"/>
          <w:marRight w:val="0"/>
          <w:marTop w:val="0"/>
          <w:marBottom w:val="0"/>
          <w:divBdr>
            <w:top w:val="none" w:sz="0" w:space="0" w:color="auto"/>
            <w:left w:val="none" w:sz="0" w:space="0" w:color="auto"/>
            <w:bottom w:val="none" w:sz="0" w:space="0" w:color="auto"/>
            <w:right w:val="none" w:sz="0" w:space="0" w:color="auto"/>
          </w:divBdr>
          <w:divsChild>
            <w:div w:id="1396315625">
              <w:marLeft w:val="0"/>
              <w:marRight w:val="0"/>
              <w:marTop w:val="0"/>
              <w:marBottom w:val="0"/>
              <w:divBdr>
                <w:top w:val="none" w:sz="0" w:space="0" w:color="auto"/>
                <w:left w:val="none" w:sz="0" w:space="0" w:color="auto"/>
                <w:bottom w:val="none" w:sz="0" w:space="0" w:color="auto"/>
                <w:right w:val="none" w:sz="0" w:space="0" w:color="auto"/>
              </w:divBdr>
            </w:div>
          </w:divsChild>
        </w:div>
        <w:div w:id="487943738">
          <w:marLeft w:val="0"/>
          <w:marRight w:val="0"/>
          <w:marTop w:val="0"/>
          <w:marBottom w:val="0"/>
          <w:divBdr>
            <w:top w:val="none" w:sz="0" w:space="0" w:color="auto"/>
            <w:left w:val="none" w:sz="0" w:space="0" w:color="auto"/>
            <w:bottom w:val="none" w:sz="0" w:space="0" w:color="auto"/>
            <w:right w:val="none" w:sz="0" w:space="0" w:color="auto"/>
          </w:divBdr>
        </w:div>
        <w:div w:id="1427580837">
          <w:marLeft w:val="0"/>
          <w:marRight w:val="0"/>
          <w:marTop w:val="0"/>
          <w:marBottom w:val="0"/>
          <w:divBdr>
            <w:top w:val="none" w:sz="0" w:space="0" w:color="auto"/>
            <w:left w:val="none" w:sz="0" w:space="0" w:color="auto"/>
            <w:bottom w:val="none" w:sz="0" w:space="0" w:color="auto"/>
            <w:right w:val="none" w:sz="0" w:space="0" w:color="auto"/>
          </w:divBdr>
          <w:divsChild>
            <w:div w:id="1200240192">
              <w:marLeft w:val="0"/>
              <w:marRight w:val="0"/>
              <w:marTop w:val="0"/>
              <w:marBottom w:val="0"/>
              <w:divBdr>
                <w:top w:val="none" w:sz="0" w:space="0" w:color="auto"/>
                <w:left w:val="none" w:sz="0" w:space="0" w:color="auto"/>
                <w:bottom w:val="none" w:sz="0" w:space="0" w:color="auto"/>
                <w:right w:val="none" w:sz="0" w:space="0" w:color="auto"/>
              </w:divBdr>
            </w:div>
          </w:divsChild>
        </w:div>
        <w:div w:id="59331698">
          <w:marLeft w:val="0"/>
          <w:marRight w:val="0"/>
          <w:marTop w:val="0"/>
          <w:marBottom w:val="0"/>
          <w:divBdr>
            <w:top w:val="none" w:sz="0" w:space="0" w:color="auto"/>
            <w:left w:val="none" w:sz="0" w:space="0" w:color="auto"/>
            <w:bottom w:val="none" w:sz="0" w:space="0" w:color="auto"/>
            <w:right w:val="none" w:sz="0" w:space="0" w:color="auto"/>
          </w:divBdr>
        </w:div>
        <w:div w:id="1885166953">
          <w:marLeft w:val="0"/>
          <w:marRight w:val="0"/>
          <w:marTop w:val="0"/>
          <w:marBottom w:val="0"/>
          <w:divBdr>
            <w:top w:val="none" w:sz="0" w:space="0" w:color="auto"/>
            <w:left w:val="none" w:sz="0" w:space="0" w:color="auto"/>
            <w:bottom w:val="none" w:sz="0" w:space="0" w:color="auto"/>
            <w:right w:val="none" w:sz="0" w:space="0" w:color="auto"/>
          </w:divBdr>
          <w:divsChild>
            <w:div w:id="759370649">
              <w:marLeft w:val="0"/>
              <w:marRight w:val="0"/>
              <w:marTop w:val="0"/>
              <w:marBottom w:val="0"/>
              <w:divBdr>
                <w:top w:val="none" w:sz="0" w:space="0" w:color="auto"/>
                <w:left w:val="none" w:sz="0" w:space="0" w:color="auto"/>
                <w:bottom w:val="none" w:sz="0" w:space="0" w:color="auto"/>
                <w:right w:val="none" w:sz="0" w:space="0" w:color="auto"/>
              </w:divBdr>
            </w:div>
          </w:divsChild>
        </w:div>
        <w:div w:id="972059682">
          <w:marLeft w:val="0"/>
          <w:marRight w:val="0"/>
          <w:marTop w:val="0"/>
          <w:marBottom w:val="0"/>
          <w:divBdr>
            <w:top w:val="none" w:sz="0" w:space="0" w:color="auto"/>
            <w:left w:val="none" w:sz="0" w:space="0" w:color="auto"/>
            <w:bottom w:val="none" w:sz="0" w:space="0" w:color="auto"/>
            <w:right w:val="none" w:sz="0" w:space="0" w:color="auto"/>
          </w:divBdr>
        </w:div>
        <w:div w:id="1485509112">
          <w:marLeft w:val="0"/>
          <w:marRight w:val="0"/>
          <w:marTop w:val="0"/>
          <w:marBottom w:val="0"/>
          <w:divBdr>
            <w:top w:val="none" w:sz="0" w:space="0" w:color="auto"/>
            <w:left w:val="none" w:sz="0" w:space="0" w:color="auto"/>
            <w:bottom w:val="none" w:sz="0" w:space="0" w:color="auto"/>
            <w:right w:val="none" w:sz="0" w:space="0" w:color="auto"/>
          </w:divBdr>
          <w:divsChild>
            <w:div w:id="1649044950">
              <w:marLeft w:val="0"/>
              <w:marRight w:val="0"/>
              <w:marTop w:val="0"/>
              <w:marBottom w:val="0"/>
              <w:divBdr>
                <w:top w:val="none" w:sz="0" w:space="0" w:color="auto"/>
                <w:left w:val="none" w:sz="0" w:space="0" w:color="auto"/>
                <w:bottom w:val="none" w:sz="0" w:space="0" w:color="auto"/>
                <w:right w:val="none" w:sz="0" w:space="0" w:color="auto"/>
              </w:divBdr>
            </w:div>
          </w:divsChild>
        </w:div>
        <w:div w:id="1116829651">
          <w:marLeft w:val="0"/>
          <w:marRight w:val="0"/>
          <w:marTop w:val="300"/>
          <w:marBottom w:val="0"/>
          <w:divBdr>
            <w:top w:val="none" w:sz="0" w:space="0" w:color="auto"/>
            <w:left w:val="none" w:sz="0" w:space="0" w:color="auto"/>
            <w:bottom w:val="none" w:sz="0" w:space="0" w:color="auto"/>
            <w:right w:val="none" w:sz="0" w:space="0" w:color="auto"/>
          </w:divBdr>
          <w:divsChild>
            <w:div w:id="1635016872">
              <w:marLeft w:val="0"/>
              <w:marRight w:val="0"/>
              <w:marTop w:val="0"/>
              <w:marBottom w:val="0"/>
              <w:divBdr>
                <w:top w:val="none" w:sz="0" w:space="0" w:color="auto"/>
                <w:left w:val="none" w:sz="0" w:space="0" w:color="auto"/>
                <w:bottom w:val="none" w:sz="0" w:space="0" w:color="auto"/>
                <w:right w:val="none" w:sz="0" w:space="0" w:color="auto"/>
              </w:divBdr>
              <w:divsChild>
                <w:div w:id="178738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9671">
          <w:marLeft w:val="0"/>
          <w:marRight w:val="0"/>
          <w:marTop w:val="300"/>
          <w:marBottom w:val="0"/>
          <w:divBdr>
            <w:top w:val="none" w:sz="0" w:space="0" w:color="auto"/>
            <w:left w:val="none" w:sz="0" w:space="0" w:color="auto"/>
            <w:bottom w:val="none" w:sz="0" w:space="0" w:color="auto"/>
            <w:right w:val="none" w:sz="0" w:space="0" w:color="auto"/>
          </w:divBdr>
          <w:divsChild>
            <w:div w:id="1243635789">
              <w:marLeft w:val="0"/>
              <w:marRight w:val="0"/>
              <w:marTop w:val="0"/>
              <w:marBottom w:val="0"/>
              <w:divBdr>
                <w:top w:val="none" w:sz="0" w:space="0" w:color="auto"/>
                <w:left w:val="none" w:sz="0" w:space="0" w:color="auto"/>
                <w:bottom w:val="none" w:sz="0" w:space="0" w:color="auto"/>
                <w:right w:val="none" w:sz="0" w:space="0" w:color="auto"/>
              </w:divBdr>
              <w:divsChild>
                <w:div w:id="25166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281602">
          <w:marLeft w:val="0"/>
          <w:marRight w:val="0"/>
          <w:marTop w:val="300"/>
          <w:marBottom w:val="0"/>
          <w:divBdr>
            <w:top w:val="none" w:sz="0" w:space="0" w:color="auto"/>
            <w:left w:val="none" w:sz="0" w:space="0" w:color="auto"/>
            <w:bottom w:val="none" w:sz="0" w:space="0" w:color="auto"/>
            <w:right w:val="none" w:sz="0" w:space="0" w:color="auto"/>
          </w:divBdr>
          <w:divsChild>
            <w:div w:id="1967394085">
              <w:marLeft w:val="0"/>
              <w:marRight w:val="0"/>
              <w:marTop w:val="0"/>
              <w:marBottom w:val="0"/>
              <w:divBdr>
                <w:top w:val="none" w:sz="0" w:space="0" w:color="auto"/>
                <w:left w:val="none" w:sz="0" w:space="0" w:color="auto"/>
                <w:bottom w:val="none" w:sz="0" w:space="0" w:color="auto"/>
                <w:right w:val="none" w:sz="0" w:space="0" w:color="auto"/>
              </w:divBdr>
              <w:divsChild>
                <w:div w:id="137241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4599">
          <w:marLeft w:val="0"/>
          <w:marRight w:val="0"/>
          <w:marTop w:val="300"/>
          <w:marBottom w:val="0"/>
          <w:divBdr>
            <w:top w:val="none" w:sz="0" w:space="0" w:color="auto"/>
            <w:left w:val="none" w:sz="0" w:space="0" w:color="auto"/>
            <w:bottom w:val="none" w:sz="0" w:space="0" w:color="auto"/>
            <w:right w:val="none" w:sz="0" w:space="0" w:color="auto"/>
          </w:divBdr>
          <w:divsChild>
            <w:div w:id="1157258353">
              <w:marLeft w:val="0"/>
              <w:marRight w:val="0"/>
              <w:marTop w:val="0"/>
              <w:marBottom w:val="0"/>
              <w:divBdr>
                <w:top w:val="none" w:sz="0" w:space="0" w:color="auto"/>
                <w:left w:val="none" w:sz="0" w:space="0" w:color="auto"/>
                <w:bottom w:val="none" w:sz="0" w:space="0" w:color="auto"/>
                <w:right w:val="none" w:sz="0" w:space="0" w:color="auto"/>
              </w:divBdr>
              <w:divsChild>
                <w:div w:id="101249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9275436">
      <w:bodyDiv w:val="1"/>
      <w:marLeft w:val="0"/>
      <w:marRight w:val="0"/>
      <w:marTop w:val="0"/>
      <w:marBottom w:val="0"/>
      <w:divBdr>
        <w:top w:val="none" w:sz="0" w:space="0" w:color="auto"/>
        <w:left w:val="none" w:sz="0" w:space="0" w:color="auto"/>
        <w:bottom w:val="none" w:sz="0" w:space="0" w:color="auto"/>
        <w:right w:val="none" w:sz="0" w:space="0" w:color="auto"/>
      </w:divBdr>
      <w:divsChild>
        <w:div w:id="1395546815">
          <w:marLeft w:val="0"/>
          <w:marRight w:val="0"/>
          <w:marTop w:val="0"/>
          <w:marBottom w:val="0"/>
          <w:divBdr>
            <w:top w:val="none" w:sz="0" w:space="0" w:color="auto"/>
            <w:left w:val="none" w:sz="0" w:space="0" w:color="auto"/>
            <w:bottom w:val="none" w:sz="0" w:space="0" w:color="auto"/>
            <w:right w:val="none" w:sz="0" w:space="0" w:color="auto"/>
          </w:divBdr>
        </w:div>
        <w:div w:id="1262182414">
          <w:marLeft w:val="0"/>
          <w:marRight w:val="0"/>
          <w:marTop w:val="0"/>
          <w:marBottom w:val="0"/>
          <w:divBdr>
            <w:top w:val="none" w:sz="0" w:space="0" w:color="auto"/>
            <w:left w:val="none" w:sz="0" w:space="0" w:color="auto"/>
            <w:bottom w:val="none" w:sz="0" w:space="0" w:color="auto"/>
            <w:right w:val="none" w:sz="0" w:space="0" w:color="auto"/>
          </w:divBdr>
          <w:divsChild>
            <w:div w:id="1636524925">
              <w:marLeft w:val="0"/>
              <w:marRight w:val="0"/>
              <w:marTop w:val="0"/>
              <w:marBottom w:val="0"/>
              <w:divBdr>
                <w:top w:val="none" w:sz="0" w:space="0" w:color="auto"/>
                <w:left w:val="none" w:sz="0" w:space="0" w:color="auto"/>
                <w:bottom w:val="none" w:sz="0" w:space="0" w:color="auto"/>
                <w:right w:val="none" w:sz="0" w:space="0" w:color="auto"/>
              </w:divBdr>
            </w:div>
          </w:divsChild>
        </w:div>
        <w:div w:id="216169327">
          <w:marLeft w:val="0"/>
          <w:marRight w:val="0"/>
          <w:marTop w:val="0"/>
          <w:marBottom w:val="0"/>
          <w:divBdr>
            <w:top w:val="none" w:sz="0" w:space="0" w:color="auto"/>
            <w:left w:val="none" w:sz="0" w:space="0" w:color="auto"/>
            <w:bottom w:val="none" w:sz="0" w:space="0" w:color="auto"/>
            <w:right w:val="none" w:sz="0" w:space="0" w:color="auto"/>
          </w:divBdr>
        </w:div>
        <w:div w:id="1762139613">
          <w:marLeft w:val="0"/>
          <w:marRight w:val="0"/>
          <w:marTop w:val="0"/>
          <w:marBottom w:val="0"/>
          <w:divBdr>
            <w:top w:val="none" w:sz="0" w:space="0" w:color="auto"/>
            <w:left w:val="none" w:sz="0" w:space="0" w:color="auto"/>
            <w:bottom w:val="none" w:sz="0" w:space="0" w:color="auto"/>
            <w:right w:val="none" w:sz="0" w:space="0" w:color="auto"/>
          </w:divBdr>
          <w:divsChild>
            <w:div w:id="33586131">
              <w:marLeft w:val="0"/>
              <w:marRight w:val="0"/>
              <w:marTop w:val="0"/>
              <w:marBottom w:val="0"/>
              <w:divBdr>
                <w:top w:val="none" w:sz="0" w:space="0" w:color="auto"/>
                <w:left w:val="none" w:sz="0" w:space="0" w:color="auto"/>
                <w:bottom w:val="none" w:sz="0" w:space="0" w:color="auto"/>
                <w:right w:val="none" w:sz="0" w:space="0" w:color="auto"/>
              </w:divBdr>
            </w:div>
          </w:divsChild>
        </w:div>
        <w:div w:id="1218470766">
          <w:marLeft w:val="0"/>
          <w:marRight w:val="0"/>
          <w:marTop w:val="0"/>
          <w:marBottom w:val="0"/>
          <w:divBdr>
            <w:top w:val="none" w:sz="0" w:space="0" w:color="auto"/>
            <w:left w:val="none" w:sz="0" w:space="0" w:color="auto"/>
            <w:bottom w:val="none" w:sz="0" w:space="0" w:color="auto"/>
            <w:right w:val="none" w:sz="0" w:space="0" w:color="auto"/>
          </w:divBdr>
        </w:div>
        <w:div w:id="1863200229">
          <w:marLeft w:val="0"/>
          <w:marRight w:val="0"/>
          <w:marTop w:val="0"/>
          <w:marBottom w:val="0"/>
          <w:divBdr>
            <w:top w:val="none" w:sz="0" w:space="0" w:color="auto"/>
            <w:left w:val="none" w:sz="0" w:space="0" w:color="auto"/>
            <w:bottom w:val="none" w:sz="0" w:space="0" w:color="auto"/>
            <w:right w:val="none" w:sz="0" w:space="0" w:color="auto"/>
          </w:divBdr>
          <w:divsChild>
            <w:div w:id="662584500">
              <w:marLeft w:val="0"/>
              <w:marRight w:val="0"/>
              <w:marTop w:val="0"/>
              <w:marBottom w:val="0"/>
              <w:divBdr>
                <w:top w:val="none" w:sz="0" w:space="0" w:color="auto"/>
                <w:left w:val="none" w:sz="0" w:space="0" w:color="auto"/>
                <w:bottom w:val="none" w:sz="0" w:space="0" w:color="auto"/>
                <w:right w:val="none" w:sz="0" w:space="0" w:color="auto"/>
              </w:divBdr>
            </w:div>
          </w:divsChild>
        </w:div>
        <w:div w:id="1190996717">
          <w:marLeft w:val="0"/>
          <w:marRight w:val="0"/>
          <w:marTop w:val="0"/>
          <w:marBottom w:val="0"/>
          <w:divBdr>
            <w:top w:val="none" w:sz="0" w:space="0" w:color="auto"/>
            <w:left w:val="none" w:sz="0" w:space="0" w:color="auto"/>
            <w:bottom w:val="none" w:sz="0" w:space="0" w:color="auto"/>
            <w:right w:val="none" w:sz="0" w:space="0" w:color="auto"/>
          </w:divBdr>
        </w:div>
        <w:div w:id="2080471616">
          <w:marLeft w:val="0"/>
          <w:marRight w:val="0"/>
          <w:marTop w:val="0"/>
          <w:marBottom w:val="0"/>
          <w:divBdr>
            <w:top w:val="none" w:sz="0" w:space="0" w:color="auto"/>
            <w:left w:val="none" w:sz="0" w:space="0" w:color="auto"/>
            <w:bottom w:val="none" w:sz="0" w:space="0" w:color="auto"/>
            <w:right w:val="none" w:sz="0" w:space="0" w:color="auto"/>
          </w:divBdr>
          <w:divsChild>
            <w:div w:id="1839031546">
              <w:marLeft w:val="0"/>
              <w:marRight w:val="0"/>
              <w:marTop w:val="0"/>
              <w:marBottom w:val="0"/>
              <w:divBdr>
                <w:top w:val="none" w:sz="0" w:space="0" w:color="auto"/>
                <w:left w:val="none" w:sz="0" w:space="0" w:color="auto"/>
                <w:bottom w:val="none" w:sz="0" w:space="0" w:color="auto"/>
                <w:right w:val="none" w:sz="0" w:space="0" w:color="auto"/>
              </w:divBdr>
            </w:div>
          </w:divsChild>
        </w:div>
        <w:div w:id="140536071">
          <w:marLeft w:val="0"/>
          <w:marRight w:val="0"/>
          <w:marTop w:val="0"/>
          <w:marBottom w:val="0"/>
          <w:divBdr>
            <w:top w:val="none" w:sz="0" w:space="0" w:color="auto"/>
            <w:left w:val="none" w:sz="0" w:space="0" w:color="auto"/>
            <w:bottom w:val="none" w:sz="0" w:space="0" w:color="auto"/>
            <w:right w:val="none" w:sz="0" w:space="0" w:color="auto"/>
          </w:divBdr>
        </w:div>
        <w:div w:id="1361249244">
          <w:marLeft w:val="0"/>
          <w:marRight w:val="0"/>
          <w:marTop w:val="0"/>
          <w:marBottom w:val="0"/>
          <w:divBdr>
            <w:top w:val="none" w:sz="0" w:space="0" w:color="auto"/>
            <w:left w:val="none" w:sz="0" w:space="0" w:color="auto"/>
            <w:bottom w:val="none" w:sz="0" w:space="0" w:color="auto"/>
            <w:right w:val="none" w:sz="0" w:space="0" w:color="auto"/>
          </w:divBdr>
          <w:divsChild>
            <w:div w:id="1774393828">
              <w:marLeft w:val="0"/>
              <w:marRight w:val="0"/>
              <w:marTop w:val="0"/>
              <w:marBottom w:val="0"/>
              <w:divBdr>
                <w:top w:val="none" w:sz="0" w:space="0" w:color="auto"/>
                <w:left w:val="none" w:sz="0" w:space="0" w:color="auto"/>
                <w:bottom w:val="none" w:sz="0" w:space="0" w:color="auto"/>
                <w:right w:val="none" w:sz="0" w:space="0" w:color="auto"/>
              </w:divBdr>
            </w:div>
          </w:divsChild>
        </w:div>
        <w:div w:id="621498240">
          <w:marLeft w:val="0"/>
          <w:marRight w:val="0"/>
          <w:marTop w:val="0"/>
          <w:marBottom w:val="0"/>
          <w:divBdr>
            <w:top w:val="none" w:sz="0" w:space="0" w:color="auto"/>
            <w:left w:val="none" w:sz="0" w:space="0" w:color="auto"/>
            <w:bottom w:val="none" w:sz="0" w:space="0" w:color="auto"/>
            <w:right w:val="none" w:sz="0" w:space="0" w:color="auto"/>
          </w:divBdr>
        </w:div>
        <w:div w:id="932937356">
          <w:marLeft w:val="0"/>
          <w:marRight w:val="0"/>
          <w:marTop w:val="0"/>
          <w:marBottom w:val="0"/>
          <w:divBdr>
            <w:top w:val="none" w:sz="0" w:space="0" w:color="auto"/>
            <w:left w:val="none" w:sz="0" w:space="0" w:color="auto"/>
            <w:bottom w:val="none" w:sz="0" w:space="0" w:color="auto"/>
            <w:right w:val="none" w:sz="0" w:space="0" w:color="auto"/>
          </w:divBdr>
          <w:divsChild>
            <w:div w:id="340356579">
              <w:marLeft w:val="0"/>
              <w:marRight w:val="0"/>
              <w:marTop w:val="0"/>
              <w:marBottom w:val="0"/>
              <w:divBdr>
                <w:top w:val="none" w:sz="0" w:space="0" w:color="auto"/>
                <w:left w:val="none" w:sz="0" w:space="0" w:color="auto"/>
                <w:bottom w:val="none" w:sz="0" w:space="0" w:color="auto"/>
                <w:right w:val="none" w:sz="0" w:space="0" w:color="auto"/>
              </w:divBdr>
            </w:div>
          </w:divsChild>
        </w:div>
        <w:div w:id="1746147301">
          <w:marLeft w:val="0"/>
          <w:marRight w:val="0"/>
          <w:marTop w:val="0"/>
          <w:marBottom w:val="0"/>
          <w:divBdr>
            <w:top w:val="none" w:sz="0" w:space="0" w:color="auto"/>
            <w:left w:val="none" w:sz="0" w:space="0" w:color="auto"/>
            <w:bottom w:val="none" w:sz="0" w:space="0" w:color="auto"/>
            <w:right w:val="none" w:sz="0" w:space="0" w:color="auto"/>
          </w:divBdr>
        </w:div>
        <w:div w:id="983045597">
          <w:marLeft w:val="0"/>
          <w:marRight w:val="0"/>
          <w:marTop w:val="0"/>
          <w:marBottom w:val="0"/>
          <w:divBdr>
            <w:top w:val="none" w:sz="0" w:space="0" w:color="auto"/>
            <w:left w:val="none" w:sz="0" w:space="0" w:color="auto"/>
            <w:bottom w:val="none" w:sz="0" w:space="0" w:color="auto"/>
            <w:right w:val="none" w:sz="0" w:space="0" w:color="auto"/>
          </w:divBdr>
          <w:divsChild>
            <w:div w:id="1100297978">
              <w:marLeft w:val="0"/>
              <w:marRight w:val="0"/>
              <w:marTop w:val="0"/>
              <w:marBottom w:val="0"/>
              <w:divBdr>
                <w:top w:val="none" w:sz="0" w:space="0" w:color="auto"/>
                <w:left w:val="none" w:sz="0" w:space="0" w:color="auto"/>
                <w:bottom w:val="none" w:sz="0" w:space="0" w:color="auto"/>
                <w:right w:val="none" w:sz="0" w:space="0" w:color="auto"/>
              </w:divBdr>
            </w:div>
          </w:divsChild>
        </w:div>
        <w:div w:id="68158477">
          <w:marLeft w:val="0"/>
          <w:marRight w:val="0"/>
          <w:marTop w:val="300"/>
          <w:marBottom w:val="0"/>
          <w:divBdr>
            <w:top w:val="none" w:sz="0" w:space="0" w:color="auto"/>
            <w:left w:val="none" w:sz="0" w:space="0" w:color="auto"/>
            <w:bottom w:val="none" w:sz="0" w:space="0" w:color="auto"/>
            <w:right w:val="none" w:sz="0" w:space="0" w:color="auto"/>
          </w:divBdr>
          <w:divsChild>
            <w:div w:id="1282148393">
              <w:marLeft w:val="0"/>
              <w:marRight w:val="0"/>
              <w:marTop w:val="0"/>
              <w:marBottom w:val="0"/>
              <w:divBdr>
                <w:top w:val="none" w:sz="0" w:space="0" w:color="auto"/>
                <w:left w:val="none" w:sz="0" w:space="0" w:color="auto"/>
                <w:bottom w:val="none" w:sz="0" w:space="0" w:color="auto"/>
                <w:right w:val="none" w:sz="0" w:space="0" w:color="auto"/>
              </w:divBdr>
              <w:divsChild>
                <w:div w:id="12705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1254">
          <w:marLeft w:val="0"/>
          <w:marRight w:val="0"/>
          <w:marTop w:val="300"/>
          <w:marBottom w:val="0"/>
          <w:divBdr>
            <w:top w:val="none" w:sz="0" w:space="0" w:color="auto"/>
            <w:left w:val="none" w:sz="0" w:space="0" w:color="auto"/>
            <w:bottom w:val="none" w:sz="0" w:space="0" w:color="auto"/>
            <w:right w:val="none" w:sz="0" w:space="0" w:color="auto"/>
          </w:divBdr>
          <w:divsChild>
            <w:div w:id="93330554">
              <w:marLeft w:val="0"/>
              <w:marRight w:val="0"/>
              <w:marTop w:val="0"/>
              <w:marBottom w:val="0"/>
              <w:divBdr>
                <w:top w:val="none" w:sz="0" w:space="0" w:color="auto"/>
                <w:left w:val="none" w:sz="0" w:space="0" w:color="auto"/>
                <w:bottom w:val="none" w:sz="0" w:space="0" w:color="auto"/>
                <w:right w:val="none" w:sz="0" w:space="0" w:color="auto"/>
              </w:divBdr>
              <w:divsChild>
                <w:div w:id="1886021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42265">
          <w:marLeft w:val="0"/>
          <w:marRight w:val="0"/>
          <w:marTop w:val="300"/>
          <w:marBottom w:val="0"/>
          <w:divBdr>
            <w:top w:val="none" w:sz="0" w:space="0" w:color="auto"/>
            <w:left w:val="none" w:sz="0" w:space="0" w:color="auto"/>
            <w:bottom w:val="none" w:sz="0" w:space="0" w:color="auto"/>
            <w:right w:val="none" w:sz="0" w:space="0" w:color="auto"/>
          </w:divBdr>
          <w:divsChild>
            <w:div w:id="1265503076">
              <w:marLeft w:val="0"/>
              <w:marRight w:val="0"/>
              <w:marTop w:val="0"/>
              <w:marBottom w:val="0"/>
              <w:divBdr>
                <w:top w:val="none" w:sz="0" w:space="0" w:color="auto"/>
                <w:left w:val="none" w:sz="0" w:space="0" w:color="auto"/>
                <w:bottom w:val="none" w:sz="0" w:space="0" w:color="auto"/>
                <w:right w:val="none" w:sz="0" w:space="0" w:color="auto"/>
              </w:divBdr>
              <w:divsChild>
                <w:div w:id="137018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05397">
          <w:marLeft w:val="0"/>
          <w:marRight w:val="0"/>
          <w:marTop w:val="300"/>
          <w:marBottom w:val="0"/>
          <w:divBdr>
            <w:top w:val="none" w:sz="0" w:space="0" w:color="auto"/>
            <w:left w:val="none" w:sz="0" w:space="0" w:color="auto"/>
            <w:bottom w:val="none" w:sz="0" w:space="0" w:color="auto"/>
            <w:right w:val="none" w:sz="0" w:space="0" w:color="auto"/>
          </w:divBdr>
          <w:divsChild>
            <w:div w:id="375011524">
              <w:marLeft w:val="0"/>
              <w:marRight w:val="0"/>
              <w:marTop w:val="0"/>
              <w:marBottom w:val="0"/>
              <w:divBdr>
                <w:top w:val="none" w:sz="0" w:space="0" w:color="auto"/>
                <w:left w:val="none" w:sz="0" w:space="0" w:color="auto"/>
                <w:bottom w:val="none" w:sz="0" w:space="0" w:color="auto"/>
                <w:right w:val="none" w:sz="0" w:space="0" w:color="auto"/>
              </w:divBdr>
              <w:divsChild>
                <w:div w:id="107146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122911">
      <w:bodyDiv w:val="1"/>
      <w:marLeft w:val="0"/>
      <w:marRight w:val="0"/>
      <w:marTop w:val="0"/>
      <w:marBottom w:val="0"/>
      <w:divBdr>
        <w:top w:val="none" w:sz="0" w:space="0" w:color="auto"/>
        <w:left w:val="none" w:sz="0" w:space="0" w:color="auto"/>
        <w:bottom w:val="none" w:sz="0" w:space="0" w:color="auto"/>
        <w:right w:val="none" w:sz="0" w:space="0" w:color="auto"/>
      </w:divBdr>
      <w:divsChild>
        <w:div w:id="21907119">
          <w:marLeft w:val="0"/>
          <w:marRight w:val="0"/>
          <w:marTop w:val="0"/>
          <w:marBottom w:val="0"/>
          <w:divBdr>
            <w:top w:val="none" w:sz="0" w:space="0" w:color="auto"/>
            <w:left w:val="none" w:sz="0" w:space="0" w:color="auto"/>
            <w:bottom w:val="none" w:sz="0" w:space="0" w:color="auto"/>
            <w:right w:val="none" w:sz="0" w:space="0" w:color="auto"/>
          </w:divBdr>
        </w:div>
        <w:div w:id="659769117">
          <w:marLeft w:val="0"/>
          <w:marRight w:val="0"/>
          <w:marTop w:val="0"/>
          <w:marBottom w:val="0"/>
          <w:divBdr>
            <w:top w:val="none" w:sz="0" w:space="0" w:color="auto"/>
            <w:left w:val="none" w:sz="0" w:space="0" w:color="auto"/>
            <w:bottom w:val="none" w:sz="0" w:space="0" w:color="auto"/>
            <w:right w:val="none" w:sz="0" w:space="0" w:color="auto"/>
          </w:divBdr>
          <w:divsChild>
            <w:div w:id="1450663733">
              <w:marLeft w:val="0"/>
              <w:marRight w:val="0"/>
              <w:marTop w:val="0"/>
              <w:marBottom w:val="0"/>
              <w:divBdr>
                <w:top w:val="none" w:sz="0" w:space="0" w:color="auto"/>
                <w:left w:val="none" w:sz="0" w:space="0" w:color="auto"/>
                <w:bottom w:val="none" w:sz="0" w:space="0" w:color="auto"/>
                <w:right w:val="none" w:sz="0" w:space="0" w:color="auto"/>
              </w:divBdr>
            </w:div>
          </w:divsChild>
        </w:div>
        <w:div w:id="1263565774">
          <w:marLeft w:val="0"/>
          <w:marRight w:val="0"/>
          <w:marTop w:val="0"/>
          <w:marBottom w:val="0"/>
          <w:divBdr>
            <w:top w:val="none" w:sz="0" w:space="0" w:color="auto"/>
            <w:left w:val="none" w:sz="0" w:space="0" w:color="auto"/>
            <w:bottom w:val="none" w:sz="0" w:space="0" w:color="auto"/>
            <w:right w:val="none" w:sz="0" w:space="0" w:color="auto"/>
          </w:divBdr>
        </w:div>
        <w:div w:id="1973829510">
          <w:marLeft w:val="0"/>
          <w:marRight w:val="0"/>
          <w:marTop w:val="0"/>
          <w:marBottom w:val="0"/>
          <w:divBdr>
            <w:top w:val="none" w:sz="0" w:space="0" w:color="auto"/>
            <w:left w:val="none" w:sz="0" w:space="0" w:color="auto"/>
            <w:bottom w:val="none" w:sz="0" w:space="0" w:color="auto"/>
            <w:right w:val="none" w:sz="0" w:space="0" w:color="auto"/>
          </w:divBdr>
          <w:divsChild>
            <w:div w:id="714503369">
              <w:marLeft w:val="0"/>
              <w:marRight w:val="0"/>
              <w:marTop w:val="0"/>
              <w:marBottom w:val="0"/>
              <w:divBdr>
                <w:top w:val="none" w:sz="0" w:space="0" w:color="auto"/>
                <w:left w:val="none" w:sz="0" w:space="0" w:color="auto"/>
                <w:bottom w:val="none" w:sz="0" w:space="0" w:color="auto"/>
                <w:right w:val="none" w:sz="0" w:space="0" w:color="auto"/>
              </w:divBdr>
            </w:div>
          </w:divsChild>
        </w:div>
        <w:div w:id="384255921">
          <w:marLeft w:val="0"/>
          <w:marRight w:val="0"/>
          <w:marTop w:val="0"/>
          <w:marBottom w:val="0"/>
          <w:divBdr>
            <w:top w:val="none" w:sz="0" w:space="0" w:color="auto"/>
            <w:left w:val="none" w:sz="0" w:space="0" w:color="auto"/>
            <w:bottom w:val="none" w:sz="0" w:space="0" w:color="auto"/>
            <w:right w:val="none" w:sz="0" w:space="0" w:color="auto"/>
          </w:divBdr>
        </w:div>
        <w:div w:id="1255435609">
          <w:marLeft w:val="0"/>
          <w:marRight w:val="0"/>
          <w:marTop w:val="0"/>
          <w:marBottom w:val="0"/>
          <w:divBdr>
            <w:top w:val="none" w:sz="0" w:space="0" w:color="auto"/>
            <w:left w:val="none" w:sz="0" w:space="0" w:color="auto"/>
            <w:bottom w:val="none" w:sz="0" w:space="0" w:color="auto"/>
            <w:right w:val="none" w:sz="0" w:space="0" w:color="auto"/>
          </w:divBdr>
          <w:divsChild>
            <w:div w:id="2137943927">
              <w:marLeft w:val="0"/>
              <w:marRight w:val="0"/>
              <w:marTop w:val="0"/>
              <w:marBottom w:val="0"/>
              <w:divBdr>
                <w:top w:val="none" w:sz="0" w:space="0" w:color="auto"/>
                <w:left w:val="none" w:sz="0" w:space="0" w:color="auto"/>
                <w:bottom w:val="none" w:sz="0" w:space="0" w:color="auto"/>
                <w:right w:val="none" w:sz="0" w:space="0" w:color="auto"/>
              </w:divBdr>
            </w:div>
          </w:divsChild>
        </w:div>
        <w:div w:id="523593768">
          <w:marLeft w:val="0"/>
          <w:marRight w:val="0"/>
          <w:marTop w:val="0"/>
          <w:marBottom w:val="0"/>
          <w:divBdr>
            <w:top w:val="none" w:sz="0" w:space="0" w:color="auto"/>
            <w:left w:val="none" w:sz="0" w:space="0" w:color="auto"/>
            <w:bottom w:val="none" w:sz="0" w:space="0" w:color="auto"/>
            <w:right w:val="none" w:sz="0" w:space="0" w:color="auto"/>
          </w:divBdr>
        </w:div>
        <w:div w:id="1399787520">
          <w:marLeft w:val="0"/>
          <w:marRight w:val="0"/>
          <w:marTop w:val="0"/>
          <w:marBottom w:val="0"/>
          <w:divBdr>
            <w:top w:val="none" w:sz="0" w:space="0" w:color="auto"/>
            <w:left w:val="none" w:sz="0" w:space="0" w:color="auto"/>
            <w:bottom w:val="none" w:sz="0" w:space="0" w:color="auto"/>
            <w:right w:val="none" w:sz="0" w:space="0" w:color="auto"/>
          </w:divBdr>
          <w:divsChild>
            <w:div w:id="1533692478">
              <w:marLeft w:val="0"/>
              <w:marRight w:val="0"/>
              <w:marTop w:val="0"/>
              <w:marBottom w:val="0"/>
              <w:divBdr>
                <w:top w:val="none" w:sz="0" w:space="0" w:color="auto"/>
                <w:left w:val="none" w:sz="0" w:space="0" w:color="auto"/>
                <w:bottom w:val="none" w:sz="0" w:space="0" w:color="auto"/>
                <w:right w:val="none" w:sz="0" w:space="0" w:color="auto"/>
              </w:divBdr>
            </w:div>
          </w:divsChild>
        </w:div>
        <w:div w:id="1412040241">
          <w:marLeft w:val="0"/>
          <w:marRight w:val="0"/>
          <w:marTop w:val="0"/>
          <w:marBottom w:val="0"/>
          <w:divBdr>
            <w:top w:val="none" w:sz="0" w:space="0" w:color="auto"/>
            <w:left w:val="none" w:sz="0" w:space="0" w:color="auto"/>
            <w:bottom w:val="none" w:sz="0" w:space="0" w:color="auto"/>
            <w:right w:val="none" w:sz="0" w:space="0" w:color="auto"/>
          </w:divBdr>
        </w:div>
        <w:div w:id="645088152">
          <w:marLeft w:val="0"/>
          <w:marRight w:val="0"/>
          <w:marTop w:val="0"/>
          <w:marBottom w:val="0"/>
          <w:divBdr>
            <w:top w:val="none" w:sz="0" w:space="0" w:color="auto"/>
            <w:left w:val="none" w:sz="0" w:space="0" w:color="auto"/>
            <w:bottom w:val="none" w:sz="0" w:space="0" w:color="auto"/>
            <w:right w:val="none" w:sz="0" w:space="0" w:color="auto"/>
          </w:divBdr>
          <w:divsChild>
            <w:div w:id="287248499">
              <w:marLeft w:val="0"/>
              <w:marRight w:val="0"/>
              <w:marTop w:val="0"/>
              <w:marBottom w:val="0"/>
              <w:divBdr>
                <w:top w:val="none" w:sz="0" w:space="0" w:color="auto"/>
                <w:left w:val="none" w:sz="0" w:space="0" w:color="auto"/>
                <w:bottom w:val="none" w:sz="0" w:space="0" w:color="auto"/>
                <w:right w:val="none" w:sz="0" w:space="0" w:color="auto"/>
              </w:divBdr>
            </w:div>
          </w:divsChild>
        </w:div>
        <w:div w:id="816150351">
          <w:marLeft w:val="0"/>
          <w:marRight w:val="0"/>
          <w:marTop w:val="0"/>
          <w:marBottom w:val="0"/>
          <w:divBdr>
            <w:top w:val="none" w:sz="0" w:space="0" w:color="auto"/>
            <w:left w:val="none" w:sz="0" w:space="0" w:color="auto"/>
            <w:bottom w:val="none" w:sz="0" w:space="0" w:color="auto"/>
            <w:right w:val="none" w:sz="0" w:space="0" w:color="auto"/>
          </w:divBdr>
        </w:div>
        <w:div w:id="360134534">
          <w:marLeft w:val="0"/>
          <w:marRight w:val="0"/>
          <w:marTop w:val="0"/>
          <w:marBottom w:val="0"/>
          <w:divBdr>
            <w:top w:val="none" w:sz="0" w:space="0" w:color="auto"/>
            <w:left w:val="none" w:sz="0" w:space="0" w:color="auto"/>
            <w:bottom w:val="none" w:sz="0" w:space="0" w:color="auto"/>
            <w:right w:val="none" w:sz="0" w:space="0" w:color="auto"/>
          </w:divBdr>
          <w:divsChild>
            <w:div w:id="893465581">
              <w:marLeft w:val="0"/>
              <w:marRight w:val="0"/>
              <w:marTop w:val="0"/>
              <w:marBottom w:val="0"/>
              <w:divBdr>
                <w:top w:val="none" w:sz="0" w:space="0" w:color="auto"/>
                <w:left w:val="none" w:sz="0" w:space="0" w:color="auto"/>
                <w:bottom w:val="none" w:sz="0" w:space="0" w:color="auto"/>
                <w:right w:val="none" w:sz="0" w:space="0" w:color="auto"/>
              </w:divBdr>
            </w:div>
          </w:divsChild>
        </w:div>
        <w:div w:id="551696458">
          <w:marLeft w:val="0"/>
          <w:marRight w:val="0"/>
          <w:marTop w:val="0"/>
          <w:marBottom w:val="0"/>
          <w:divBdr>
            <w:top w:val="none" w:sz="0" w:space="0" w:color="auto"/>
            <w:left w:val="none" w:sz="0" w:space="0" w:color="auto"/>
            <w:bottom w:val="none" w:sz="0" w:space="0" w:color="auto"/>
            <w:right w:val="none" w:sz="0" w:space="0" w:color="auto"/>
          </w:divBdr>
        </w:div>
        <w:div w:id="1893152694">
          <w:marLeft w:val="0"/>
          <w:marRight w:val="0"/>
          <w:marTop w:val="0"/>
          <w:marBottom w:val="0"/>
          <w:divBdr>
            <w:top w:val="none" w:sz="0" w:space="0" w:color="auto"/>
            <w:left w:val="none" w:sz="0" w:space="0" w:color="auto"/>
            <w:bottom w:val="none" w:sz="0" w:space="0" w:color="auto"/>
            <w:right w:val="none" w:sz="0" w:space="0" w:color="auto"/>
          </w:divBdr>
          <w:divsChild>
            <w:div w:id="373316714">
              <w:marLeft w:val="0"/>
              <w:marRight w:val="0"/>
              <w:marTop w:val="0"/>
              <w:marBottom w:val="0"/>
              <w:divBdr>
                <w:top w:val="none" w:sz="0" w:space="0" w:color="auto"/>
                <w:left w:val="none" w:sz="0" w:space="0" w:color="auto"/>
                <w:bottom w:val="none" w:sz="0" w:space="0" w:color="auto"/>
                <w:right w:val="none" w:sz="0" w:space="0" w:color="auto"/>
              </w:divBdr>
            </w:div>
          </w:divsChild>
        </w:div>
        <w:div w:id="906844265">
          <w:marLeft w:val="0"/>
          <w:marRight w:val="0"/>
          <w:marTop w:val="300"/>
          <w:marBottom w:val="0"/>
          <w:divBdr>
            <w:top w:val="none" w:sz="0" w:space="0" w:color="auto"/>
            <w:left w:val="none" w:sz="0" w:space="0" w:color="auto"/>
            <w:bottom w:val="none" w:sz="0" w:space="0" w:color="auto"/>
            <w:right w:val="none" w:sz="0" w:space="0" w:color="auto"/>
          </w:divBdr>
          <w:divsChild>
            <w:div w:id="321784390">
              <w:marLeft w:val="0"/>
              <w:marRight w:val="0"/>
              <w:marTop w:val="0"/>
              <w:marBottom w:val="0"/>
              <w:divBdr>
                <w:top w:val="none" w:sz="0" w:space="0" w:color="auto"/>
                <w:left w:val="none" w:sz="0" w:space="0" w:color="auto"/>
                <w:bottom w:val="none" w:sz="0" w:space="0" w:color="auto"/>
                <w:right w:val="none" w:sz="0" w:space="0" w:color="auto"/>
              </w:divBdr>
              <w:divsChild>
                <w:div w:id="178318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55771">
          <w:marLeft w:val="0"/>
          <w:marRight w:val="0"/>
          <w:marTop w:val="300"/>
          <w:marBottom w:val="0"/>
          <w:divBdr>
            <w:top w:val="none" w:sz="0" w:space="0" w:color="auto"/>
            <w:left w:val="none" w:sz="0" w:space="0" w:color="auto"/>
            <w:bottom w:val="none" w:sz="0" w:space="0" w:color="auto"/>
            <w:right w:val="none" w:sz="0" w:space="0" w:color="auto"/>
          </w:divBdr>
          <w:divsChild>
            <w:div w:id="477767710">
              <w:marLeft w:val="0"/>
              <w:marRight w:val="0"/>
              <w:marTop w:val="0"/>
              <w:marBottom w:val="0"/>
              <w:divBdr>
                <w:top w:val="none" w:sz="0" w:space="0" w:color="auto"/>
                <w:left w:val="none" w:sz="0" w:space="0" w:color="auto"/>
                <w:bottom w:val="none" w:sz="0" w:space="0" w:color="auto"/>
                <w:right w:val="none" w:sz="0" w:space="0" w:color="auto"/>
              </w:divBdr>
              <w:divsChild>
                <w:div w:id="157531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59268">
          <w:marLeft w:val="0"/>
          <w:marRight w:val="0"/>
          <w:marTop w:val="300"/>
          <w:marBottom w:val="0"/>
          <w:divBdr>
            <w:top w:val="none" w:sz="0" w:space="0" w:color="auto"/>
            <w:left w:val="none" w:sz="0" w:space="0" w:color="auto"/>
            <w:bottom w:val="none" w:sz="0" w:space="0" w:color="auto"/>
            <w:right w:val="none" w:sz="0" w:space="0" w:color="auto"/>
          </w:divBdr>
          <w:divsChild>
            <w:div w:id="905650578">
              <w:marLeft w:val="0"/>
              <w:marRight w:val="0"/>
              <w:marTop w:val="0"/>
              <w:marBottom w:val="0"/>
              <w:divBdr>
                <w:top w:val="none" w:sz="0" w:space="0" w:color="auto"/>
                <w:left w:val="none" w:sz="0" w:space="0" w:color="auto"/>
                <w:bottom w:val="none" w:sz="0" w:space="0" w:color="auto"/>
                <w:right w:val="none" w:sz="0" w:space="0" w:color="auto"/>
              </w:divBdr>
              <w:divsChild>
                <w:div w:id="41039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6110">
          <w:marLeft w:val="0"/>
          <w:marRight w:val="0"/>
          <w:marTop w:val="300"/>
          <w:marBottom w:val="0"/>
          <w:divBdr>
            <w:top w:val="none" w:sz="0" w:space="0" w:color="auto"/>
            <w:left w:val="none" w:sz="0" w:space="0" w:color="auto"/>
            <w:bottom w:val="none" w:sz="0" w:space="0" w:color="auto"/>
            <w:right w:val="none" w:sz="0" w:space="0" w:color="auto"/>
          </w:divBdr>
          <w:divsChild>
            <w:div w:id="1791439485">
              <w:marLeft w:val="0"/>
              <w:marRight w:val="0"/>
              <w:marTop w:val="0"/>
              <w:marBottom w:val="0"/>
              <w:divBdr>
                <w:top w:val="none" w:sz="0" w:space="0" w:color="auto"/>
                <w:left w:val="none" w:sz="0" w:space="0" w:color="auto"/>
                <w:bottom w:val="none" w:sz="0" w:space="0" w:color="auto"/>
                <w:right w:val="none" w:sz="0" w:space="0" w:color="auto"/>
              </w:divBdr>
              <w:divsChild>
                <w:div w:id="1312978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120449">
      <w:bodyDiv w:val="1"/>
      <w:marLeft w:val="0"/>
      <w:marRight w:val="0"/>
      <w:marTop w:val="0"/>
      <w:marBottom w:val="0"/>
      <w:divBdr>
        <w:top w:val="none" w:sz="0" w:space="0" w:color="auto"/>
        <w:left w:val="none" w:sz="0" w:space="0" w:color="auto"/>
        <w:bottom w:val="none" w:sz="0" w:space="0" w:color="auto"/>
        <w:right w:val="none" w:sz="0" w:space="0" w:color="auto"/>
      </w:divBdr>
      <w:divsChild>
        <w:div w:id="884024855">
          <w:marLeft w:val="0"/>
          <w:marRight w:val="0"/>
          <w:marTop w:val="0"/>
          <w:marBottom w:val="0"/>
          <w:divBdr>
            <w:top w:val="none" w:sz="0" w:space="0" w:color="auto"/>
            <w:left w:val="none" w:sz="0" w:space="0" w:color="auto"/>
            <w:bottom w:val="none" w:sz="0" w:space="0" w:color="auto"/>
            <w:right w:val="none" w:sz="0" w:space="0" w:color="auto"/>
          </w:divBdr>
        </w:div>
        <w:div w:id="382563504">
          <w:marLeft w:val="0"/>
          <w:marRight w:val="0"/>
          <w:marTop w:val="0"/>
          <w:marBottom w:val="0"/>
          <w:divBdr>
            <w:top w:val="none" w:sz="0" w:space="0" w:color="auto"/>
            <w:left w:val="none" w:sz="0" w:space="0" w:color="auto"/>
            <w:bottom w:val="none" w:sz="0" w:space="0" w:color="auto"/>
            <w:right w:val="none" w:sz="0" w:space="0" w:color="auto"/>
          </w:divBdr>
          <w:divsChild>
            <w:div w:id="1613395099">
              <w:marLeft w:val="0"/>
              <w:marRight w:val="0"/>
              <w:marTop w:val="0"/>
              <w:marBottom w:val="0"/>
              <w:divBdr>
                <w:top w:val="none" w:sz="0" w:space="0" w:color="auto"/>
                <w:left w:val="none" w:sz="0" w:space="0" w:color="auto"/>
                <w:bottom w:val="none" w:sz="0" w:space="0" w:color="auto"/>
                <w:right w:val="none" w:sz="0" w:space="0" w:color="auto"/>
              </w:divBdr>
            </w:div>
          </w:divsChild>
        </w:div>
        <w:div w:id="812259943">
          <w:marLeft w:val="0"/>
          <w:marRight w:val="0"/>
          <w:marTop w:val="0"/>
          <w:marBottom w:val="0"/>
          <w:divBdr>
            <w:top w:val="none" w:sz="0" w:space="0" w:color="auto"/>
            <w:left w:val="none" w:sz="0" w:space="0" w:color="auto"/>
            <w:bottom w:val="none" w:sz="0" w:space="0" w:color="auto"/>
            <w:right w:val="none" w:sz="0" w:space="0" w:color="auto"/>
          </w:divBdr>
        </w:div>
        <w:div w:id="1580948048">
          <w:marLeft w:val="0"/>
          <w:marRight w:val="0"/>
          <w:marTop w:val="0"/>
          <w:marBottom w:val="0"/>
          <w:divBdr>
            <w:top w:val="none" w:sz="0" w:space="0" w:color="auto"/>
            <w:left w:val="none" w:sz="0" w:space="0" w:color="auto"/>
            <w:bottom w:val="none" w:sz="0" w:space="0" w:color="auto"/>
            <w:right w:val="none" w:sz="0" w:space="0" w:color="auto"/>
          </w:divBdr>
          <w:divsChild>
            <w:div w:id="1641106420">
              <w:marLeft w:val="0"/>
              <w:marRight w:val="0"/>
              <w:marTop w:val="0"/>
              <w:marBottom w:val="0"/>
              <w:divBdr>
                <w:top w:val="none" w:sz="0" w:space="0" w:color="auto"/>
                <w:left w:val="none" w:sz="0" w:space="0" w:color="auto"/>
                <w:bottom w:val="none" w:sz="0" w:space="0" w:color="auto"/>
                <w:right w:val="none" w:sz="0" w:space="0" w:color="auto"/>
              </w:divBdr>
            </w:div>
          </w:divsChild>
        </w:div>
        <w:div w:id="1533765410">
          <w:marLeft w:val="0"/>
          <w:marRight w:val="0"/>
          <w:marTop w:val="0"/>
          <w:marBottom w:val="0"/>
          <w:divBdr>
            <w:top w:val="none" w:sz="0" w:space="0" w:color="auto"/>
            <w:left w:val="none" w:sz="0" w:space="0" w:color="auto"/>
            <w:bottom w:val="none" w:sz="0" w:space="0" w:color="auto"/>
            <w:right w:val="none" w:sz="0" w:space="0" w:color="auto"/>
          </w:divBdr>
        </w:div>
        <w:div w:id="590624959">
          <w:marLeft w:val="0"/>
          <w:marRight w:val="0"/>
          <w:marTop w:val="0"/>
          <w:marBottom w:val="0"/>
          <w:divBdr>
            <w:top w:val="none" w:sz="0" w:space="0" w:color="auto"/>
            <w:left w:val="none" w:sz="0" w:space="0" w:color="auto"/>
            <w:bottom w:val="none" w:sz="0" w:space="0" w:color="auto"/>
            <w:right w:val="none" w:sz="0" w:space="0" w:color="auto"/>
          </w:divBdr>
          <w:divsChild>
            <w:div w:id="979506252">
              <w:marLeft w:val="0"/>
              <w:marRight w:val="0"/>
              <w:marTop w:val="0"/>
              <w:marBottom w:val="0"/>
              <w:divBdr>
                <w:top w:val="none" w:sz="0" w:space="0" w:color="auto"/>
                <w:left w:val="none" w:sz="0" w:space="0" w:color="auto"/>
                <w:bottom w:val="none" w:sz="0" w:space="0" w:color="auto"/>
                <w:right w:val="none" w:sz="0" w:space="0" w:color="auto"/>
              </w:divBdr>
            </w:div>
          </w:divsChild>
        </w:div>
        <w:div w:id="262493585">
          <w:marLeft w:val="0"/>
          <w:marRight w:val="0"/>
          <w:marTop w:val="0"/>
          <w:marBottom w:val="0"/>
          <w:divBdr>
            <w:top w:val="none" w:sz="0" w:space="0" w:color="auto"/>
            <w:left w:val="none" w:sz="0" w:space="0" w:color="auto"/>
            <w:bottom w:val="none" w:sz="0" w:space="0" w:color="auto"/>
            <w:right w:val="none" w:sz="0" w:space="0" w:color="auto"/>
          </w:divBdr>
        </w:div>
        <w:div w:id="1426153399">
          <w:marLeft w:val="0"/>
          <w:marRight w:val="0"/>
          <w:marTop w:val="0"/>
          <w:marBottom w:val="0"/>
          <w:divBdr>
            <w:top w:val="none" w:sz="0" w:space="0" w:color="auto"/>
            <w:left w:val="none" w:sz="0" w:space="0" w:color="auto"/>
            <w:bottom w:val="none" w:sz="0" w:space="0" w:color="auto"/>
            <w:right w:val="none" w:sz="0" w:space="0" w:color="auto"/>
          </w:divBdr>
          <w:divsChild>
            <w:div w:id="894853012">
              <w:marLeft w:val="0"/>
              <w:marRight w:val="0"/>
              <w:marTop w:val="0"/>
              <w:marBottom w:val="0"/>
              <w:divBdr>
                <w:top w:val="none" w:sz="0" w:space="0" w:color="auto"/>
                <w:left w:val="none" w:sz="0" w:space="0" w:color="auto"/>
                <w:bottom w:val="none" w:sz="0" w:space="0" w:color="auto"/>
                <w:right w:val="none" w:sz="0" w:space="0" w:color="auto"/>
              </w:divBdr>
            </w:div>
          </w:divsChild>
        </w:div>
        <w:div w:id="619995502">
          <w:marLeft w:val="0"/>
          <w:marRight w:val="0"/>
          <w:marTop w:val="0"/>
          <w:marBottom w:val="0"/>
          <w:divBdr>
            <w:top w:val="none" w:sz="0" w:space="0" w:color="auto"/>
            <w:left w:val="none" w:sz="0" w:space="0" w:color="auto"/>
            <w:bottom w:val="none" w:sz="0" w:space="0" w:color="auto"/>
            <w:right w:val="none" w:sz="0" w:space="0" w:color="auto"/>
          </w:divBdr>
        </w:div>
        <w:div w:id="1635797473">
          <w:marLeft w:val="0"/>
          <w:marRight w:val="0"/>
          <w:marTop w:val="0"/>
          <w:marBottom w:val="0"/>
          <w:divBdr>
            <w:top w:val="none" w:sz="0" w:space="0" w:color="auto"/>
            <w:left w:val="none" w:sz="0" w:space="0" w:color="auto"/>
            <w:bottom w:val="none" w:sz="0" w:space="0" w:color="auto"/>
            <w:right w:val="none" w:sz="0" w:space="0" w:color="auto"/>
          </w:divBdr>
          <w:divsChild>
            <w:div w:id="1787580074">
              <w:marLeft w:val="0"/>
              <w:marRight w:val="0"/>
              <w:marTop w:val="0"/>
              <w:marBottom w:val="0"/>
              <w:divBdr>
                <w:top w:val="none" w:sz="0" w:space="0" w:color="auto"/>
                <w:left w:val="none" w:sz="0" w:space="0" w:color="auto"/>
                <w:bottom w:val="none" w:sz="0" w:space="0" w:color="auto"/>
                <w:right w:val="none" w:sz="0" w:space="0" w:color="auto"/>
              </w:divBdr>
            </w:div>
          </w:divsChild>
        </w:div>
        <w:div w:id="1637225083">
          <w:marLeft w:val="0"/>
          <w:marRight w:val="0"/>
          <w:marTop w:val="0"/>
          <w:marBottom w:val="0"/>
          <w:divBdr>
            <w:top w:val="none" w:sz="0" w:space="0" w:color="auto"/>
            <w:left w:val="none" w:sz="0" w:space="0" w:color="auto"/>
            <w:bottom w:val="none" w:sz="0" w:space="0" w:color="auto"/>
            <w:right w:val="none" w:sz="0" w:space="0" w:color="auto"/>
          </w:divBdr>
        </w:div>
        <w:div w:id="2032535810">
          <w:marLeft w:val="0"/>
          <w:marRight w:val="0"/>
          <w:marTop w:val="0"/>
          <w:marBottom w:val="0"/>
          <w:divBdr>
            <w:top w:val="none" w:sz="0" w:space="0" w:color="auto"/>
            <w:left w:val="none" w:sz="0" w:space="0" w:color="auto"/>
            <w:bottom w:val="none" w:sz="0" w:space="0" w:color="auto"/>
            <w:right w:val="none" w:sz="0" w:space="0" w:color="auto"/>
          </w:divBdr>
          <w:divsChild>
            <w:div w:id="2037728954">
              <w:marLeft w:val="0"/>
              <w:marRight w:val="0"/>
              <w:marTop w:val="0"/>
              <w:marBottom w:val="0"/>
              <w:divBdr>
                <w:top w:val="none" w:sz="0" w:space="0" w:color="auto"/>
                <w:left w:val="none" w:sz="0" w:space="0" w:color="auto"/>
                <w:bottom w:val="none" w:sz="0" w:space="0" w:color="auto"/>
                <w:right w:val="none" w:sz="0" w:space="0" w:color="auto"/>
              </w:divBdr>
            </w:div>
          </w:divsChild>
        </w:div>
        <w:div w:id="413671977">
          <w:marLeft w:val="0"/>
          <w:marRight w:val="0"/>
          <w:marTop w:val="0"/>
          <w:marBottom w:val="0"/>
          <w:divBdr>
            <w:top w:val="none" w:sz="0" w:space="0" w:color="auto"/>
            <w:left w:val="none" w:sz="0" w:space="0" w:color="auto"/>
            <w:bottom w:val="none" w:sz="0" w:space="0" w:color="auto"/>
            <w:right w:val="none" w:sz="0" w:space="0" w:color="auto"/>
          </w:divBdr>
        </w:div>
        <w:div w:id="1494374505">
          <w:marLeft w:val="0"/>
          <w:marRight w:val="0"/>
          <w:marTop w:val="0"/>
          <w:marBottom w:val="0"/>
          <w:divBdr>
            <w:top w:val="none" w:sz="0" w:space="0" w:color="auto"/>
            <w:left w:val="none" w:sz="0" w:space="0" w:color="auto"/>
            <w:bottom w:val="none" w:sz="0" w:space="0" w:color="auto"/>
            <w:right w:val="none" w:sz="0" w:space="0" w:color="auto"/>
          </w:divBdr>
          <w:divsChild>
            <w:div w:id="552083357">
              <w:marLeft w:val="0"/>
              <w:marRight w:val="0"/>
              <w:marTop w:val="0"/>
              <w:marBottom w:val="0"/>
              <w:divBdr>
                <w:top w:val="none" w:sz="0" w:space="0" w:color="auto"/>
                <w:left w:val="none" w:sz="0" w:space="0" w:color="auto"/>
                <w:bottom w:val="none" w:sz="0" w:space="0" w:color="auto"/>
                <w:right w:val="none" w:sz="0" w:space="0" w:color="auto"/>
              </w:divBdr>
            </w:div>
          </w:divsChild>
        </w:div>
        <w:div w:id="1081877269">
          <w:marLeft w:val="0"/>
          <w:marRight w:val="0"/>
          <w:marTop w:val="300"/>
          <w:marBottom w:val="0"/>
          <w:divBdr>
            <w:top w:val="none" w:sz="0" w:space="0" w:color="auto"/>
            <w:left w:val="none" w:sz="0" w:space="0" w:color="auto"/>
            <w:bottom w:val="none" w:sz="0" w:space="0" w:color="auto"/>
            <w:right w:val="none" w:sz="0" w:space="0" w:color="auto"/>
          </w:divBdr>
          <w:divsChild>
            <w:div w:id="1018044066">
              <w:marLeft w:val="0"/>
              <w:marRight w:val="0"/>
              <w:marTop w:val="0"/>
              <w:marBottom w:val="0"/>
              <w:divBdr>
                <w:top w:val="none" w:sz="0" w:space="0" w:color="auto"/>
                <w:left w:val="none" w:sz="0" w:space="0" w:color="auto"/>
                <w:bottom w:val="none" w:sz="0" w:space="0" w:color="auto"/>
                <w:right w:val="none" w:sz="0" w:space="0" w:color="auto"/>
              </w:divBdr>
              <w:divsChild>
                <w:div w:id="15558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304808">
          <w:marLeft w:val="0"/>
          <w:marRight w:val="0"/>
          <w:marTop w:val="300"/>
          <w:marBottom w:val="0"/>
          <w:divBdr>
            <w:top w:val="none" w:sz="0" w:space="0" w:color="auto"/>
            <w:left w:val="none" w:sz="0" w:space="0" w:color="auto"/>
            <w:bottom w:val="none" w:sz="0" w:space="0" w:color="auto"/>
            <w:right w:val="none" w:sz="0" w:space="0" w:color="auto"/>
          </w:divBdr>
          <w:divsChild>
            <w:div w:id="1835955902">
              <w:marLeft w:val="0"/>
              <w:marRight w:val="0"/>
              <w:marTop w:val="0"/>
              <w:marBottom w:val="0"/>
              <w:divBdr>
                <w:top w:val="none" w:sz="0" w:space="0" w:color="auto"/>
                <w:left w:val="none" w:sz="0" w:space="0" w:color="auto"/>
                <w:bottom w:val="none" w:sz="0" w:space="0" w:color="auto"/>
                <w:right w:val="none" w:sz="0" w:space="0" w:color="auto"/>
              </w:divBdr>
              <w:divsChild>
                <w:div w:id="1110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306127">
          <w:marLeft w:val="0"/>
          <w:marRight w:val="0"/>
          <w:marTop w:val="300"/>
          <w:marBottom w:val="0"/>
          <w:divBdr>
            <w:top w:val="none" w:sz="0" w:space="0" w:color="auto"/>
            <w:left w:val="none" w:sz="0" w:space="0" w:color="auto"/>
            <w:bottom w:val="none" w:sz="0" w:space="0" w:color="auto"/>
            <w:right w:val="none" w:sz="0" w:space="0" w:color="auto"/>
          </w:divBdr>
          <w:divsChild>
            <w:div w:id="316539625">
              <w:marLeft w:val="0"/>
              <w:marRight w:val="0"/>
              <w:marTop w:val="0"/>
              <w:marBottom w:val="0"/>
              <w:divBdr>
                <w:top w:val="none" w:sz="0" w:space="0" w:color="auto"/>
                <w:left w:val="none" w:sz="0" w:space="0" w:color="auto"/>
                <w:bottom w:val="none" w:sz="0" w:space="0" w:color="auto"/>
                <w:right w:val="none" w:sz="0" w:space="0" w:color="auto"/>
              </w:divBdr>
              <w:divsChild>
                <w:div w:id="62169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851419">
          <w:marLeft w:val="0"/>
          <w:marRight w:val="0"/>
          <w:marTop w:val="300"/>
          <w:marBottom w:val="0"/>
          <w:divBdr>
            <w:top w:val="none" w:sz="0" w:space="0" w:color="auto"/>
            <w:left w:val="none" w:sz="0" w:space="0" w:color="auto"/>
            <w:bottom w:val="none" w:sz="0" w:space="0" w:color="auto"/>
            <w:right w:val="none" w:sz="0" w:space="0" w:color="auto"/>
          </w:divBdr>
          <w:divsChild>
            <w:div w:id="1671448986">
              <w:marLeft w:val="0"/>
              <w:marRight w:val="0"/>
              <w:marTop w:val="0"/>
              <w:marBottom w:val="0"/>
              <w:divBdr>
                <w:top w:val="none" w:sz="0" w:space="0" w:color="auto"/>
                <w:left w:val="none" w:sz="0" w:space="0" w:color="auto"/>
                <w:bottom w:val="none" w:sz="0" w:space="0" w:color="auto"/>
                <w:right w:val="none" w:sz="0" w:space="0" w:color="auto"/>
              </w:divBdr>
              <w:divsChild>
                <w:div w:id="162584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98920">
      <w:bodyDiv w:val="1"/>
      <w:marLeft w:val="0"/>
      <w:marRight w:val="0"/>
      <w:marTop w:val="0"/>
      <w:marBottom w:val="0"/>
      <w:divBdr>
        <w:top w:val="none" w:sz="0" w:space="0" w:color="auto"/>
        <w:left w:val="none" w:sz="0" w:space="0" w:color="auto"/>
        <w:bottom w:val="none" w:sz="0" w:space="0" w:color="auto"/>
        <w:right w:val="none" w:sz="0" w:space="0" w:color="auto"/>
      </w:divBdr>
      <w:divsChild>
        <w:div w:id="1896506961">
          <w:marLeft w:val="0"/>
          <w:marRight w:val="0"/>
          <w:marTop w:val="0"/>
          <w:marBottom w:val="0"/>
          <w:divBdr>
            <w:top w:val="none" w:sz="0" w:space="0" w:color="auto"/>
            <w:left w:val="none" w:sz="0" w:space="0" w:color="auto"/>
            <w:bottom w:val="none" w:sz="0" w:space="0" w:color="auto"/>
            <w:right w:val="none" w:sz="0" w:space="0" w:color="auto"/>
          </w:divBdr>
        </w:div>
        <w:div w:id="1730810558">
          <w:marLeft w:val="0"/>
          <w:marRight w:val="0"/>
          <w:marTop w:val="0"/>
          <w:marBottom w:val="0"/>
          <w:divBdr>
            <w:top w:val="none" w:sz="0" w:space="0" w:color="auto"/>
            <w:left w:val="none" w:sz="0" w:space="0" w:color="auto"/>
            <w:bottom w:val="none" w:sz="0" w:space="0" w:color="auto"/>
            <w:right w:val="none" w:sz="0" w:space="0" w:color="auto"/>
          </w:divBdr>
          <w:divsChild>
            <w:div w:id="1291595422">
              <w:marLeft w:val="0"/>
              <w:marRight w:val="0"/>
              <w:marTop w:val="0"/>
              <w:marBottom w:val="0"/>
              <w:divBdr>
                <w:top w:val="none" w:sz="0" w:space="0" w:color="auto"/>
                <w:left w:val="none" w:sz="0" w:space="0" w:color="auto"/>
                <w:bottom w:val="none" w:sz="0" w:space="0" w:color="auto"/>
                <w:right w:val="none" w:sz="0" w:space="0" w:color="auto"/>
              </w:divBdr>
            </w:div>
          </w:divsChild>
        </w:div>
        <w:div w:id="232325617">
          <w:marLeft w:val="0"/>
          <w:marRight w:val="0"/>
          <w:marTop w:val="0"/>
          <w:marBottom w:val="0"/>
          <w:divBdr>
            <w:top w:val="none" w:sz="0" w:space="0" w:color="auto"/>
            <w:left w:val="none" w:sz="0" w:space="0" w:color="auto"/>
            <w:bottom w:val="none" w:sz="0" w:space="0" w:color="auto"/>
            <w:right w:val="none" w:sz="0" w:space="0" w:color="auto"/>
          </w:divBdr>
        </w:div>
        <w:div w:id="1574510295">
          <w:marLeft w:val="0"/>
          <w:marRight w:val="0"/>
          <w:marTop w:val="0"/>
          <w:marBottom w:val="0"/>
          <w:divBdr>
            <w:top w:val="none" w:sz="0" w:space="0" w:color="auto"/>
            <w:left w:val="none" w:sz="0" w:space="0" w:color="auto"/>
            <w:bottom w:val="none" w:sz="0" w:space="0" w:color="auto"/>
            <w:right w:val="none" w:sz="0" w:space="0" w:color="auto"/>
          </w:divBdr>
          <w:divsChild>
            <w:div w:id="72968282">
              <w:marLeft w:val="0"/>
              <w:marRight w:val="0"/>
              <w:marTop w:val="0"/>
              <w:marBottom w:val="0"/>
              <w:divBdr>
                <w:top w:val="none" w:sz="0" w:space="0" w:color="auto"/>
                <w:left w:val="none" w:sz="0" w:space="0" w:color="auto"/>
                <w:bottom w:val="none" w:sz="0" w:space="0" w:color="auto"/>
                <w:right w:val="none" w:sz="0" w:space="0" w:color="auto"/>
              </w:divBdr>
            </w:div>
          </w:divsChild>
        </w:div>
        <w:div w:id="820267882">
          <w:marLeft w:val="0"/>
          <w:marRight w:val="0"/>
          <w:marTop w:val="0"/>
          <w:marBottom w:val="0"/>
          <w:divBdr>
            <w:top w:val="none" w:sz="0" w:space="0" w:color="auto"/>
            <w:left w:val="none" w:sz="0" w:space="0" w:color="auto"/>
            <w:bottom w:val="none" w:sz="0" w:space="0" w:color="auto"/>
            <w:right w:val="none" w:sz="0" w:space="0" w:color="auto"/>
          </w:divBdr>
        </w:div>
        <w:div w:id="1875774689">
          <w:marLeft w:val="0"/>
          <w:marRight w:val="0"/>
          <w:marTop w:val="0"/>
          <w:marBottom w:val="0"/>
          <w:divBdr>
            <w:top w:val="none" w:sz="0" w:space="0" w:color="auto"/>
            <w:left w:val="none" w:sz="0" w:space="0" w:color="auto"/>
            <w:bottom w:val="none" w:sz="0" w:space="0" w:color="auto"/>
            <w:right w:val="none" w:sz="0" w:space="0" w:color="auto"/>
          </w:divBdr>
          <w:divsChild>
            <w:div w:id="1160777685">
              <w:marLeft w:val="0"/>
              <w:marRight w:val="0"/>
              <w:marTop w:val="0"/>
              <w:marBottom w:val="0"/>
              <w:divBdr>
                <w:top w:val="none" w:sz="0" w:space="0" w:color="auto"/>
                <w:left w:val="none" w:sz="0" w:space="0" w:color="auto"/>
                <w:bottom w:val="none" w:sz="0" w:space="0" w:color="auto"/>
                <w:right w:val="none" w:sz="0" w:space="0" w:color="auto"/>
              </w:divBdr>
            </w:div>
          </w:divsChild>
        </w:div>
        <w:div w:id="438330293">
          <w:marLeft w:val="0"/>
          <w:marRight w:val="0"/>
          <w:marTop w:val="0"/>
          <w:marBottom w:val="0"/>
          <w:divBdr>
            <w:top w:val="none" w:sz="0" w:space="0" w:color="auto"/>
            <w:left w:val="none" w:sz="0" w:space="0" w:color="auto"/>
            <w:bottom w:val="none" w:sz="0" w:space="0" w:color="auto"/>
            <w:right w:val="none" w:sz="0" w:space="0" w:color="auto"/>
          </w:divBdr>
        </w:div>
        <w:div w:id="1595550593">
          <w:marLeft w:val="0"/>
          <w:marRight w:val="0"/>
          <w:marTop w:val="0"/>
          <w:marBottom w:val="0"/>
          <w:divBdr>
            <w:top w:val="none" w:sz="0" w:space="0" w:color="auto"/>
            <w:left w:val="none" w:sz="0" w:space="0" w:color="auto"/>
            <w:bottom w:val="none" w:sz="0" w:space="0" w:color="auto"/>
            <w:right w:val="none" w:sz="0" w:space="0" w:color="auto"/>
          </w:divBdr>
          <w:divsChild>
            <w:div w:id="920337528">
              <w:marLeft w:val="0"/>
              <w:marRight w:val="0"/>
              <w:marTop w:val="0"/>
              <w:marBottom w:val="0"/>
              <w:divBdr>
                <w:top w:val="none" w:sz="0" w:space="0" w:color="auto"/>
                <w:left w:val="none" w:sz="0" w:space="0" w:color="auto"/>
                <w:bottom w:val="none" w:sz="0" w:space="0" w:color="auto"/>
                <w:right w:val="none" w:sz="0" w:space="0" w:color="auto"/>
              </w:divBdr>
            </w:div>
          </w:divsChild>
        </w:div>
        <w:div w:id="437220967">
          <w:marLeft w:val="0"/>
          <w:marRight w:val="0"/>
          <w:marTop w:val="0"/>
          <w:marBottom w:val="0"/>
          <w:divBdr>
            <w:top w:val="none" w:sz="0" w:space="0" w:color="auto"/>
            <w:left w:val="none" w:sz="0" w:space="0" w:color="auto"/>
            <w:bottom w:val="none" w:sz="0" w:space="0" w:color="auto"/>
            <w:right w:val="none" w:sz="0" w:space="0" w:color="auto"/>
          </w:divBdr>
        </w:div>
        <w:div w:id="1502895253">
          <w:marLeft w:val="0"/>
          <w:marRight w:val="0"/>
          <w:marTop w:val="0"/>
          <w:marBottom w:val="0"/>
          <w:divBdr>
            <w:top w:val="none" w:sz="0" w:space="0" w:color="auto"/>
            <w:left w:val="none" w:sz="0" w:space="0" w:color="auto"/>
            <w:bottom w:val="none" w:sz="0" w:space="0" w:color="auto"/>
            <w:right w:val="none" w:sz="0" w:space="0" w:color="auto"/>
          </w:divBdr>
          <w:divsChild>
            <w:div w:id="1889687957">
              <w:marLeft w:val="0"/>
              <w:marRight w:val="0"/>
              <w:marTop w:val="0"/>
              <w:marBottom w:val="0"/>
              <w:divBdr>
                <w:top w:val="none" w:sz="0" w:space="0" w:color="auto"/>
                <w:left w:val="none" w:sz="0" w:space="0" w:color="auto"/>
                <w:bottom w:val="none" w:sz="0" w:space="0" w:color="auto"/>
                <w:right w:val="none" w:sz="0" w:space="0" w:color="auto"/>
              </w:divBdr>
            </w:div>
          </w:divsChild>
        </w:div>
        <w:div w:id="1714185599">
          <w:marLeft w:val="0"/>
          <w:marRight w:val="0"/>
          <w:marTop w:val="0"/>
          <w:marBottom w:val="0"/>
          <w:divBdr>
            <w:top w:val="none" w:sz="0" w:space="0" w:color="auto"/>
            <w:left w:val="none" w:sz="0" w:space="0" w:color="auto"/>
            <w:bottom w:val="none" w:sz="0" w:space="0" w:color="auto"/>
            <w:right w:val="none" w:sz="0" w:space="0" w:color="auto"/>
          </w:divBdr>
        </w:div>
        <w:div w:id="1796943073">
          <w:marLeft w:val="0"/>
          <w:marRight w:val="0"/>
          <w:marTop w:val="0"/>
          <w:marBottom w:val="0"/>
          <w:divBdr>
            <w:top w:val="none" w:sz="0" w:space="0" w:color="auto"/>
            <w:left w:val="none" w:sz="0" w:space="0" w:color="auto"/>
            <w:bottom w:val="none" w:sz="0" w:space="0" w:color="auto"/>
            <w:right w:val="none" w:sz="0" w:space="0" w:color="auto"/>
          </w:divBdr>
          <w:divsChild>
            <w:div w:id="1587155345">
              <w:marLeft w:val="0"/>
              <w:marRight w:val="0"/>
              <w:marTop w:val="0"/>
              <w:marBottom w:val="0"/>
              <w:divBdr>
                <w:top w:val="none" w:sz="0" w:space="0" w:color="auto"/>
                <w:left w:val="none" w:sz="0" w:space="0" w:color="auto"/>
                <w:bottom w:val="none" w:sz="0" w:space="0" w:color="auto"/>
                <w:right w:val="none" w:sz="0" w:space="0" w:color="auto"/>
              </w:divBdr>
            </w:div>
          </w:divsChild>
        </w:div>
        <w:div w:id="1129468013">
          <w:marLeft w:val="0"/>
          <w:marRight w:val="0"/>
          <w:marTop w:val="0"/>
          <w:marBottom w:val="0"/>
          <w:divBdr>
            <w:top w:val="none" w:sz="0" w:space="0" w:color="auto"/>
            <w:left w:val="none" w:sz="0" w:space="0" w:color="auto"/>
            <w:bottom w:val="none" w:sz="0" w:space="0" w:color="auto"/>
            <w:right w:val="none" w:sz="0" w:space="0" w:color="auto"/>
          </w:divBdr>
        </w:div>
        <w:div w:id="1968048748">
          <w:marLeft w:val="0"/>
          <w:marRight w:val="0"/>
          <w:marTop w:val="0"/>
          <w:marBottom w:val="0"/>
          <w:divBdr>
            <w:top w:val="none" w:sz="0" w:space="0" w:color="auto"/>
            <w:left w:val="none" w:sz="0" w:space="0" w:color="auto"/>
            <w:bottom w:val="none" w:sz="0" w:space="0" w:color="auto"/>
            <w:right w:val="none" w:sz="0" w:space="0" w:color="auto"/>
          </w:divBdr>
          <w:divsChild>
            <w:div w:id="1971010173">
              <w:marLeft w:val="0"/>
              <w:marRight w:val="0"/>
              <w:marTop w:val="0"/>
              <w:marBottom w:val="0"/>
              <w:divBdr>
                <w:top w:val="none" w:sz="0" w:space="0" w:color="auto"/>
                <w:left w:val="none" w:sz="0" w:space="0" w:color="auto"/>
                <w:bottom w:val="none" w:sz="0" w:space="0" w:color="auto"/>
                <w:right w:val="none" w:sz="0" w:space="0" w:color="auto"/>
              </w:divBdr>
            </w:div>
          </w:divsChild>
        </w:div>
        <w:div w:id="1619754353">
          <w:marLeft w:val="0"/>
          <w:marRight w:val="0"/>
          <w:marTop w:val="300"/>
          <w:marBottom w:val="0"/>
          <w:divBdr>
            <w:top w:val="none" w:sz="0" w:space="0" w:color="auto"/>
            <w:left w:val="none" w:sz="0" w:space="0" w:color="auto"/>
            <w:bottom w:val="none" w:sz="0" w:space="0" w:color="auto"/>
            <w:right w:val="none" w:sz="0" w:space="0" w:color="auto"/>
          </w:divBdr>
          <w:divsChild>
            <w:div w:id="1814985526">
              <w:marLeft w:val="0"/>
              <w:marRight w:val="0"/>
              <w:marTop w:val="0"/>
              <w:marBottom w:val="0"/>
              <w:divBdr>
                <w:top w:val="none" w:sz="0" w:space="0" w:color="auto"/>
                <w:left w:val="none" w:sz="0" w:space="0" w:color="auto"/>
                <w:bottom w:val="none" w:sz="0" w:space="0" w:color="auto"/>
                <w:right w:val="none" w:sz="0" w:space="0" w:color="auto"/>
              </w:divBdr>
              <w:divsChild>
                <w:div w:id="1655331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041931">
          <w:marLeft w:val="0"/>
          <w:marRight w:val="0"/>
          <w:marTop w:val="300"/>
          <w:marBottom w:val="0"/>
          <w:divBdr>
            <w:top w:val="none" w:sz="0" w:space="0" w:color="auto"/>
            <w:left w:val="none" w:sz="0" w:space="0" w:color="auto"/>
            <w:bottom w:val="none" w:sz="0" w:space="0" w:color="auto"/>
            <w:right w:val="none" w:sz="0" w:space="0" w:color="auto"/>
          </w:divBdr>
          <w:divsChild>
            <w:div w:id="1990284196">
              <w:marLeft w:val="0"/>
              <w:marRight w:val="0"/>
              <w:marTop w:val="0"/>
              <w:marBottom w:val="0"/>
              <w:divBdr>
                <w:top w:val="none" w:sz="0" w:space="0" w:color="auto"/>
                <w:left w:val="none" w:sz="0" w:space="0" w:color="auto"/>
                <w:bottom w:val="none" w:sz="0" w:space="0" w:color="auto"/>
                <w:right w:val="none" w:sz="0" w:space="0" w:color="auto"/>
              </w:divBdr>
              <w:divsChild>
                <w:div w:id="19222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9023">
          <w:marLeft w:val="0"/>
          <w:marRight w:val="0"/>
          <w:marTop w:val="300"/>
          <w:marBottom w:val="0"/>
          <w:divBdr>
            <w:top w:val="none" w:sz="0" w:space="0" w:color="auto"/>
            <w:left w:val="none" w:sz="0" w:space="0" w:color="auto"/>
            <w:bottom w:val="none" w:sz="0" w:space="0" w:color="auto"/>
            <w:right w:val="none" w:sz="0" w:space="0" w:color="auto"/>
          </w:divBdr>
          <w:divsChild>
            <w:div w:id="2146965517">
              <w:marLeft w:val="0"/>
              <w:marRight w:val="0"/>
              <w:marTop w:val="0"/>
              <w:marBottom w:val="0"/>
              <w:divBdr>
                <w:top w:val="none" w:sz="0" w:space="0" w:color="auto"/>
                <w:left w:val="none" w:sz="0" w:space="0" w:color="auto"/>
                <w:bottom w:val="none" w:sz="0" w:space="0" w:color="auto"/>
                <w:right w:val="none" w:sz="0" w:space="0" w:color="auto"/>
              </w:divBdr>
              <w:divsChild>
                <w:div w:id="149298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874653">
          <w:marLeft w:val="0"/>
          <w:marRight w:val="0"/>
          <w:marTop w:val="300"/>
          <w:marBottom w:val="0"/>
          <w:divBdr>
            <w:top w:val="none" w:sz="0" w:space="0" w:color="auto"/>
            <w:left w:val="none" w:sz="0" w:space="0" w:color="auto"/>
            <w:bottom w:val="none" w:sz="0" w:space="0" w:color="auto"/>
            <w:right w:val="none" w:sz="0" w:space="0" w:color="auto"/>
          </w:divBdr>
          <w:divsChild>
            <w:div w:id="1417822236">
              <w:marLeft w:val="0"/>
              <w:marRight w:val="0"/>
              <w:marTop w:val="0"/>
              <w:marBottom w:val="0"/>
              <w:divBdr>
                <w:top w:val="none" w:sz="0" w:space="0" w:color="auto"/>
                <w:left w:val="none" w:sz="0" w:space="0" w:color="auto"/>
                <w:bottom w:val="none" w:sz="0" w:space="0" w:color="auto"/>
                <w:right w:val="none" w:sz="0" w:space="0" w:color="auto"/>
              </w:divBdr>
              <w:divsChild>
                <w:div w:id="52437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553186">
      <w:bodyDiv w:val="1"/>
      <w:marLeft w:val="0"/>
      <w:marRight w:val="0"/>
      <w:marTop w:val="0"/>
      <w:marBottom w:val="0"/>
      <w:divBdr>
        <w:top w:val="none" w:sz="0" w:space="0" w:color="auto"/>
        <w:left w:val="none" w:sz="0" w:space="0" w:color="auto"/>
        <w:bottom w:val="none" w:sz="0" w:space="0" w:color="auto"/>
        <w:right w:val="none" w:sz="0" w:space="0" w:color="auto"/>
      </w:divBdr>
      <w:divsChild>
        <w:div w:id="1823738124">
          <w:marLeft w:val="0"/>
          <w:marRight w:val="0"/>
          <w:marTop w:val="0"/>
          <w:marBottom w:val="0"/>
          <w:divBdr>
            <w:top w:val="none" w:sz="0" w:space="0" w:color="auto"/>
            <w:left w:val="none" w:sz="0" w:space="0" w:color="auto"/>
            <w:bottom w:val="none" w:sz="0" w:space="0" w:color="auto"/>
            <w:right w:val="none" w:sz="0" w:space="0" w:color="auto"/>
          </w:divBdr>
        </w:div>
        <w:div w:id="364601565">
          <w:marLeft w:val="0"/>
          <w:marRight w:val="0"/>
          <w:marTop w:val="0"/>
          <w:marBottom w:val="0"/>
          <w:divBdr>
            <w:top w:val="none" w:sz="0" w:space="0" w:color="auto"/>
            <w:left w:val="none" w:sz="0" w:space="0" w:color="auto"/>
            <w:bottom w:val="none" w:sz="0" w:space="0" w:color="auto"/>
            <w:right w:val="none" w:sz="0" w:space="0" w:color="auto"/>
          </w:divBdr>
          <w:divsChild>
            <w:div w:id="200217392">
              <w:marLeft w:val="0"/>
              <w:marRight w:val="0"/>
              <w:marTop w:val="0"/>
              <w:marBottom w:val="0"/>
              <w:divBdr>
                <w:top w:val="none" w:sz="0" w:space="0" w:color="auto"/>
                <w:left w:val="none" w:sz="0" w:space="0" w:color="auto"/>
                <w:bottom w:val="none" w:sz="0" w:space="0" w:color="auto"/>
                <w:right w:val="none" w:sz="0" w:space="0" w:color="auto"/>
              </w:divBdr>
            </w:div>
          </w:divsChild>
        </w:div>
        <w:div w:id="493254932">
          <w:marLeft w:val="0"/>
          <w:marRight w:val="0"/>
          <w:marTop w:val="0"/>
          <w:marBottom w:val="0"/>
          <w:divBdr>
            <w:top w:val="none" w:sz="0" w:space="0" w:color="auto"/>
            <w:left w:val="none" w:sz="0" w:space="0" w:color="auto"/>
            <w:bottom w:val="none" w:sz="0" w:space="0" w:color="auto"/>
            <w:right w:val="none" w:sz="0" w:space="0" w:color="auto"/>
          </w:divBdr>
        </w:div>
        <w:div w:id="698162678">
          <w:marLeft w:val="0"/>
          <w:marRight w:val="0"/>
          <w:marTop w:val="0"/>
          <w:marBottom w:val="0"/>
          <w:divBdr>
            <w:top w:val="none" w:sz="0" w:space="0" w:color="auto"/>
            <w:left w:val="none" w:sz="0" w:space="0" w:color="auto"/>
            <w:bottom w:val="none" w:sz="0" w:space="0" w:color="auto"/>
            <w:right w:val="none" w:sz="0" w:space="0" w:color="auto"/>
          </w:divBdr>
          <w:divsChild>
            <w:div w:id="282082503">
              <w:marLeft w:val="0"/>
              <w:marRight w:val="0"/>
              <w:marTop w:val="0"/>
              <w:marBottom w:val="0"/>
              <w:divBdr>
                <w:top w:val="none" w:sz="0" w:space="0" w:color="auto"/>
                <w:left w:val="none" w:sz="0" w:space="0" w:color="auto"/>
                <w:bottom w:val="none" w:sz="0" w:space="0" w:color="auto"/>
                <w:right w:val="none" w:sz="0" w:space="0" w:color="auto"/>
              </w:divBdr>
            </w:div>
          </w:divsChild>
        </w:div>
        <w:div w:id="50732168">
          <w:marLeft w:val="0"/>
          <w:marRight w:val="0"/>
          <w:marTop w:val="0"/>
          <w:marBottom w:val="0"/>
          <w:divBdr>
            <w:top w:val="none" w:sz="0" w:space="0" w:color="auto"/>
            <w:left w:val="none" w:sz="0" w:space="0" w:color="auto"/>
            <w:bottom w:val="none" w:sz="0" w:space="0" w:color="auto"/>
            <w:right w:val="none" w:sz="0" w:space="0" w:color="auto"/>
          </w:divBdr>
        </w:div>
        <w:div w:id="2021468118">
          <w:marLeft w:val="0"/>
          <w:marRight w:val="0"/>
          <w:marTop w:val="0"/>
          <w:marBottom w:val="0"/>
          <w:divBdr>
            <w:top w:val="none" w:sz="0" w:space="0" w:color="auto"/>
            <w:left w:val="none" w:sz="0" w:space="0" w:color="auto"/>
            <w:bottom w:val="none" w:sz="0" w:space="0" w:color="auto"/>
            <w:right w:val="none" w:sz="0" w:space="0" w:color="auto"/>
          </w:divBdr>
          <w:divsChild>
            <w:div w:id="460150720">
              <w:marLeft w:val="0"/>
              <w:marRight w:val="0"/>
              <w:marTop w:val="0"/>
              <w:marBottom w:val="0"/>
              <w:divBdr>
                <w:top w:val="none" w:sz="0" w:space="0" w:color="auto"/>
                <w:left w:val="none" w:sz="0" w:space="0" w:color="auto"/>
                <w:bottom w:val="none" w:sz="0" w:space="0" w:color="auto"/>
                <w:right w:val="none" w:sz="0" w:space="0" w:color="auto"/>
              </w:divBdr>
            </w:div>
          </w:divsChild>
        </w:div>
        <w:div w:id="1424956877">
          <w:marLeft w:val="0"/>
          <w:marRight w:val="0"/>
          <w:marTop w:val="0"/>
          <w:marBottom w:val="0"/>
          <w:divBdr>
            <w:top w:val="none" w:sz="0" w:space="0" w:color="auto"/>
            <w:left w:val="none" w:sz="0" w:space="0" w:color="auto"/>
            <w:bottom w:val="none" w:sz="0" w:space="0" w:color="auto"/>
            <w:right w:val="none" w:sz="0" w:space="0" w:color="auto"/>
          </w:divBdr>
        </w:div>
        <w:div w:id="1363508853">
          <w:marLeft w:val="0"/>
          <w:marRight w:val="0"/>
          <w:marTop w:val="0"/>
          <w:marBottom w:val="0"/>
          <w:divBdr>
            <w:top w:val="none" w:sz="0" w:space="0" w:color="auto"/>
            <w:left w:val="none" w:sz="0" w:space="0" w:color="auto"/>
            <w:bottom w:val="none" w:sz="0" w:space="0" w:color="auto"/>
            <w:right w:val="none" w:sz="0" w:space="0" w:color="auto"/>
          </w:divBdr>
          <w:divsChild>
            <w:div w:id="1536305153">
              <w:marLeft w:val="0"/>
              <w:marRight w:val="0"/>
              <w:marTop w:val="0"/>
              <w:marBottom w:val="0"/>
              <w:divBdr>
                <w:top w:val="none" w:sz="0" w:space="0" w:color="auto"/>
                <w:left w:val="none" w:sz="0" w:space="0" w:color="auto"/>
                <w:bottom w:val="none" w:sz="0" w:space="0" w:color="auto"/>
                <w:right w:val="none" w:sz="0" w:space="0" w:color="auto"/>
              </w:divBdr>
            </w:div>
          </w:divsChild>
        </w:div>
        <w:div w:id="90785743">
          <w:marLeft w:val="0"/>
          <w:marRight w:val="0"/>
          <w:marTop w:val="0"/>
          <w:marBottom w:val="0"/>
          <w:divBdr>
            <w:top w:val="none" w:sz="0" w:space="0" w:color="auto"/>
            <w:left w:val="none" w:sz="0" w:space="0" w:color="auto"/>
            <w:bottom w:val="none" w:sz="0" w:space="0" w:color="auto"/>
            <w:right w:val="none" w:sz="0" w:space="0" w:color="auto"/>
          </w:divBdr>
        </w:div>
        <w:div w:id="1897163592">
          <w:marLeft w:val="0"/>
          <w:marRight w:val="0"/>
          <w:marTop w:val="0"/>
          <w:marBottom w:val="0"/>
          <w:divBdr>
            <w:top w:val="none" w:sz="0" w:space="0" w:color="auto"/>
            <w:left w:val="none" w:sz="0" w:space="0" w:color="auto"/>
            <w:bottom w:val="none" w:sz="0" w:space="0" w:color="auto"/>
            <w:right w:val="none" w:sz="0" w:space="0" w:color="auto"/>
          </w:divBdr>
          <w:divsChild>
            <w:div w:id="2036300905">
              <w:marLeft w:val="0"/>
              <w:marRight w:val="0"/>
              <w:marTop w:val="0"/>
              <w:marBottom w:val="0"/>
              <w:divBdr>
                <w:top w:val="none" w:sz="0" w:space="0" w:color="auto"/>
                <w:left w:val="none" w:sz="0" w:space="0" w:color="auto"/>
                <w:bottom w:val="none" w:sz="0" w:space="0" w:color="auto"/>
                <w:right w:val="none" w:sz="0" w:space="0" w:color="auto"/>
              </w:divBdr>
            </w:div>
          </w:divsChild>
        </w:div>
        <w:div w:id="1381126352">
          <w:marLeft w:val="0"/>
          <w:marRight w:val="0"/>
          <w:marTop w:val="0"/>
          <w:marBottom w:val="0"/>
          <w:divBdr>
            <w:top w:val="none" w:sz="0" w:space="0" w:color="auto"/>
            <w:left w:val="none" w:sz="0" w:space="0" w:color="auto"/>
            <w:bottom w:val="none" w:sz="0" w:space="0" w:color="auto"/>
            <w:right w:val="none" w:sz="0" w:space="0" w:color="auto"/>
          </w:divBdr>
        </w:div>
        <w:div w:id="783691122">
          <w:marLeft w:val="0"/>
          <w:marRight w:val="0"/>
          <w:marTop w:val="0"/>
          <w:marBottom w:val="0"/>
          <w:divBdr>
            <w:top w:val="none" w:sz="0" w:space="0" w:color="auto"/>
            <w:left w:val="none" w:sz="0" w:space="0" w:color="auto"/>
            <w:bottom w:val="none" w:sz="0" w:space="0" w:color="auto"/>
            <w:right w:val="none" w:sz="0" w:space="0" w:color="auto"/>
          </w:divBdr>
          <w:divsChild>
            <w:div w:id="1494026745">
              <w:marLeft w:val="0"/>
              <w:marRight w:val="0"/>
              <w:marTop w:val="0"/>
              <w:marBottom w:val="0"/>
              <w:divBdr>
                <w:top w:val="none" w:sz="0" w:space="0" w:color="auto"/>
                <w:left w:val="none" w:sz="0" w:space="0" w:color="auto"/>
                <w:bottom w:val="none" w:sz="0" w:space="0" w:color="auto"/>
                <w:right w:val="none" w:sz="0" w:space="0" w:color="auto"/>
              </w:divBdr>
            </w:div>
          </w:divsChild>
        </w:div>
        <w:div w:id="1948075639">
          <w:marLeft w:val="0"/>
          <w:marRight w:val="0"/>
          <w:marTop w:val="0"/>
          <w:marBottom w:val="0"/>
          <w:divBdr>
            <w:top w:val="none" w:sz="0" w:space="0" w:color="auto"/>
            <w:left w:val="none" w:sz="0" w:space="0" w:color="auto"/>
            <w:bottom w:val="none" w:sz="0" w:space="0" w:color="auto"/>
            <w:right w:val="none" w:sz="0" w:space="0" w:color="auto"/>
          </w:divBdr>
        </w:div>
        <w:div w:id="1432360270">
          <w:marLeft w:val="0"/>
          <w:marRight w:val="0"/>
          <w:marTop w:val="0"/>
          <w:marBottom w:val="0"/>
          <w:divBdr>
            <w:top w:val="none" w:sz="0" w:space="0" w:color="auto"/>
            <w:left w:val="none" w:sz="0" w:space="0" w:color="auto"/>
            <w:bottom w:val="none" w:sz="0" w:space="0" w:color="auto"/>
            <w:right w:val="none" w:sz="0" w:space="0" w:color="auto"/>
          </w:divBdr>
          <w:divsChild>
            <w:div w:id="1851480403">
              <w:marLeft w:val="0"/>
              <w:marRight w:val="0"/>
              <w:marTop w:val="0"/>
              <w:marBottom w:val="0"/>
              <w:divBdr>
                <w:top w:val="none" w:sz="0" w:space="0" w:color="auto"/>
                <w:left w:val="none" w:sz="0" w:space="0" w:color="auto"/>
                <w:bottom w:val="none" w:sz="0" w:space="0" w:color="auto"/>
                <w:right w:val="none" w:sz="0" w:space="0" w:color="auto"/>
              </w:divBdr>
            </w:div>
          </w:divsChild>
        </w:div>
        <w:div w:id="813148">
          <w:marLeft w:val="0"/>
          <w:marRight w:val="0"/>
          <w:marTop w:val="300"/>
          <w:marBottom w:val="0"/>
          <w:divBdr>
            <w:top w:val="none" w:sz="0" w:space="0" w:color="auto"/>
            <w:left w:val="none" w:sz="0" w:space="0" w:color="auto"/>
            <w:bottom w:val="none" w:sz="0" w:space="0" w:color="auto"/>
            <w:right w:val="none" w:sz="0" w:space="0" w:color="auto"/>
          </w:divBdr>
          <w:divsChild>
            <w:div w:id="2023433539">
              <w:marLeft w:val="0"/>
              <w:marRight w:val="0"/>
              <w:marTop w:val="0"/>
              <w:marBottom w:val="0"/>
              <w:divBdr>
                <w:top w:val="none" w:sz="0" w:space="0" w:color="auto"/>
                <w:left w:val="none" w:sz="0" w:space="0" w:color="auto"/>
                <w:bottom w:val="none" w:sz="0" w:space="0" w:color="auto"/>
                <w:right w:val="none" w:sz="0" w:space="0" w:color="auto"/>
              </w:divBdr>
              <w:divsChild>
                <w:div w:id="157728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565729">
          <w:marLeft w:val="0"/>
          <w:marRight w:val="0"/>
          <w:marTop w:val="300"/>
          <w:marBottom w:val="0"/>
          <w:divBdr>
            <w:top w:val="none" w:sz="0" w:space="0" w:color="auto"/>
            <w:left w:val="none" w:sz="0" w:space="0" w:color="auto"/>
            <w:bottom w:val="none" w:sz="0" w:space="0" w:color="auto"/>
            <w:right w:val="none" w:sz="0" w:space="0" w:color="auto"/>
          </w:divBdr>
          <w:divsChild>
            <w:div w:id="544219364">
              <w:marLeft w:val="0"/>
              <w:marRight w:val="0"/>
              <w:marTop w:val="0"/>
              <w:marBottom w:val="0"/>
              <w:divBdr>
                <w:top w:val="none" w:sz="0" w:space="0" w:color="auto"/>
                <w:left w:val="none" w:sz="0" w:space="0" w:color="auto"/>
                <w:bottom w:val="none" w:sz="0" w:space="0" w:color="auto"/>
                <w:right w:val="none" w:sz="0" w:space="0" w:color="auto"/>
              </w:divBdr>
              <w:divsChild>
                <w:div w:id="91555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11241">
          <w:marLeft w:val="0"/>
          <w:marRight w:val="0"/>
          <w:marTop w:val="300"/>
          <w:marBottom w:val="0"/>
          <w:divBdr>
            <w:top w:val="none" w:sz="0" w:space="0" w:color="auto"/>
            <w:left w:val="none" w:sz="0" w:space="0" w:color="auto"/>
            <w:bottom w:val="none" w:sz="0" w:space="0" w:color="auto"/>
            <w:right w:val="none" w:sz="0" w:space="0" w:color="auto"/>
          </w:divBdr>
          <w:divsChild>
            <w:div w:id="1336495040">
              <w:marLeft w:val="0"/>
              <w:marRight w:val="0"/>
              <w:marTop w:val="0"/>
              <w:marBottom w:val="0"/>
              <w:divBdr>
                <w:top w:val="none" w:sz="0" w:space="0" w:color="auto"/>
                <w:left w:val="none" w:sz="0" w:space="0" w:color="auto"/>
                <w:bottom w:val="none" w:sz="0" w:space="0" w:color="auto"/>
                <w:right w:val="none" w:sz="0" w:space="0" w:color="auto"/>
              </w:divBdr>
              <w:divsChild>
                <w:div w:id="1483347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08665">
          <w:marLeft w:val="0"/>
          <w:marRight w:val="0"/>
          <w:marTop w:val="300"/>
          <w:marBottom w:val="0"/>
          <w:divBdr>
            <w:top w:val="none" w:sz="0" w:space="0" w:color="auto"/>
            <w:left w:val="none" w:sz="0" w:space="0" w:color="auto"/>
            <w:bottom w:val="none" w:sz="0" w:space="0" w:color="auto"/>
            <w:right w:val="none" w:sz="0" w:space="0" w:color="auto"/>
          </w:divBdr>
          <w:divsChild>
            <w:div w:id="1553542664">
              <w:marLeft w:val="0"/>
              <w:marRight w:val="0"/>
              <w:marTop w:val="0"/>
              <w:marBottom w:val="0"/>
              <w:divBdr>
                <w:top w:val="none" w:sz="0" w:space="0" w:color="auto"/>
                <w:left w:val="none" w:sz="0" w:space="0" w:color="auto"/>
                <w:bottom w:val="none" w:sz="0" w:space="0" w:color="auto"/>
                <w:right w:val="none" w:sz="0" w:space="0" w:color="auto"/>
              </w:divBdr>
              <w:divsChild>
                <w:div w:id="796527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61995">
      <w:bodyDiv w:val="1"/>
      <w:marLeft w:val="0"/>
      <w:marRight w:val="0"/>
      <w:marTop w:val="0"/>
      <w:marBottom w:val="0"/>
      <w:divBdr>
        <w:top w:val="none" w:sz="0" w:space="0" w:color="auto"/>
        <w:left w:val="none" w:sz="0" w:space="0" w:color="auto"/>
        <w:bottom w:val="none" w:sz="0" w:space="0" w:color="auto"/>
        <w:right w:val="none" w:sz="0" w:space="0" w:color="auto"/>
      </w:divBdr>
      <w:divsChild>
        <w:div w:id="782916377">
          <w:marLeft w:val="0"/>
          <w:marRight w:val="0"/>
          <w:marTop w:val="0"/>
          <w:marBottom w:val="0"/>
          <w:divBdr>
            <w:top w:val="none" w:sz="0" w:space="0" w:color="auto"/>
            <w:left w:val="none" w:sz="0" w:space="0" w:color="auto"/>
            <w:bottom w:val="none" w:sz="0" w:space="0" w:color="auto"/>
            <w:right w:val="none" w:sz="0" w:space="0" w:color="auto"/>
          </w:divBdr>
        </w:div>
        <w:div w:id="807551450">
          <w:marLeft w:val="0"/>
          <w:marRight w:val="0"/>
          <w:marTop w:val="0"/>
          <w:marBottom w:val="0"/>
          <w:divBdr>
            <w:top w:val="none" w:sz="0" w:space="0" w:color="auto"/>
            <w:left w:val="none" w:sz="0" w:space="0" w:color="auto"/>
            <w:bottom w:val="none" w:sz="0" w:space="0" w:color="auto"/>
            <w:right w:val="none" w:sz="0" w:space="0" w:color="auto"/>
          </w:divBdr>
          <w:divsChild>
            <w:div w:id="66614351">
              <w:marLeft w:val="0"/>
              <w:marRight w:val="0"/>
              <w:marTop w:val="0"/>
              <w:marBottom w:val="0"/>
              <w:divBdr>
                <w:top w:val="none" w:sz="0" w:space="0" w:color="auto"/>
                <w:left w:val="none" w:sz="0" w:space="0" w:color="auto"/>
                <w:bottom w:val="none" w:sz="0" w:space="0" w:color="auto"/>
                <w:right w:val="none" w:sz="0" w:space="0" w:color="auto"/>
              </w:divBdr>
            </w:div>
          </w:divsChild>
        </w:div>
        <w:div w:id="1903641560">
          <w:marLeft w:val="0"/>
          <w:marRight w:val="0"/>
          <w:marTop w:val="0"/>
          <w:marBottom w:val="0"/>
          <w:divBdr>
            <w:top w:val="none" w:sz="0" w:space="0" w:color="auto"/>
            <w:left w:val="none" w:sz="0" w:space="0" w:color="auto"/>
            <w:bottom w:val="none" w:sz="0" w:space="0" w:color="auto"/>
            <w:right w:val="none" w:sz="0" w:space="0" w:color="auto"/>
          </w:divBdr>
        </w:div>
        <w:div w:id="1318460786">
          <w:marLeft w:val="0"/>
          <w:marRight w:val="0"/>
          <w:marTop w:val="0"/>
          <w:marBottom w:val="0"/>
          <w:divBdr>
            <w:top w:val="none" w:sz="0" w:space="0" w:color="auto"/>
            <w:left w:val="none" w:sz="0" w:space="0" w:color="auto"/>
            <w:bottom w:val="none" w:sz="0" w:space="0" w:color="auto"/>
            <w:right w:val="none" w:sz="0" w:space="0" w:color="auto"/>
          </w:divBdr>
          <w:divsChild>
            <w:div w:id="1634170477">
              <w:marLeft w:val="0"/>
              <w:marRight w:val="0"/>
              <w:marTop w:val="0"/>
              <w:marBottom w:val="0"/>
              <w:divBdr>
                <w:top w:val="none" w:sz="0" w:space="0" w:color="auto"/>
                <w:left w:val="none" w:sz="0" w:space="0" w:color="auto"/>
                <w:bottom w:val="none" w:sz="0" w:space="0" w:color="auto"/>
                <w:right w:val="none" w:sz="0" w:space="0" w:color="auto"/>
              </w:divBdr>
            </w:div>
          </w:divsChild>
        </w:div>
        <w:div w:id="953748736">
          <w:marLeft w:val="0"/>
          <w:marRight w:val="0"/>
          <w:marTop w:val="0"/>
          <w:marBottom w:val="0"/>
          <w:divBdr>
            <w:top w:val="none" w:sz="0" w:space="0" w:color="auto"/>
            <w:left w:val="none" w:sz="0" w:space="0" w:color="auto"/>
            <w:bottom w:val="none" w:sz="0" w:space="0" w:color="auto"/>
            <w:right w:val="none" w:sz="0" w:space="0" w:color="auto"/>
          </w:divBdr>
        </w:div>
        <w:div w:id="379280733">
          <w:marLeft w:val="0"/>
          <w:marRight w:val="0"/>
          <w:marTop w:val="0"/>
          <w:marBottom w:val="0"/>
          <w:divBdr>
            <w:top w:val="none" w:sz="0" w:space="0" w:color="auto"/>
            <w:left w:val="none" w:sz="0" w:space="0" w:color="auto"/>
            <w:bottom w:val="none" w:sz="0" w:space="0" w:color="auto"/>
            <w:right w:val="none" w:sz="0" w:space="0" w:color="auto"/>
          </w:divBdr>
          <w:divsChild>
            <w:div w:id="1085150403">
              <w:marLeft w:val="0"/>
              <w:marRight w:val="0"/>
              <w:marTop w:val="0"/>
              <w:marBottom w:val="0"/>
              <w:divBdr>
                <w:top w:val="none" w:sz="0" w:space="0" w:color="auto"/>
                <w:left w:val="none" w:sz="0" w:space="0" w:color="auto"/>
                <w:bottom w:val="none" w:sz="0" w:space="0" w:color="auto"/>
                <w:right w:val="none" w:sz="0" w:space="0" w:color="auto"/>
              </w:divBdr>
            </w:div>
          </w:divsChild>
        </w:div>
        <w:div w:id="1818523936">
          <w:marLeft w:val="0"/>
          <w:marRight w:val="0"/>
          <w:marTop w:val="0"/>
          <w:marBottom w:val="0"/>
          <w:divBdr>
            <w:top w:val="none" w:sz="0" w:space="0" w:color="auto"/>
            <w:left w:val="none" w:sz="0" w:space="0" w:color="auto"/>
            <w:bottom w:val="none" w:sz="0" w:space="0" w:color="auto"/>
            <w:right w:val="none" w:sz="0" w:space="0" w:color="auto"/>
          </w:divBdr>
        </w:div>
        <w:div w:id="309939653">
          <w:marLeft w:val="0"/>
          <w:marRight w:val="0"/>
          <w:marTop w:val="0"/>
          <w:marBottom w:val="0"/>
          <w:divBdr>
            <w:top w:val="none" w:sz="0" w:space="0" w:color="auto"/>
            <w:left w:val="none" w:sz="0" w:space="0" w:color="auto"/>
            <w:bottom w:val="none" w:sz="0" w:space="0" w:color="auto"/>
            <w:right w:val="none" w:sz="0" w:space="0" w:color="auto"/>
          </w:divBdr>
          <w:divsChild>
            <w:div w:id="1977566730">
              <w:marLeft w:val="0"/>
              <w:marRight w:val="0"/>
              <w:marTop w:val="0"/>
              <w:marBottom w:val="0"/>
              <w:divBdr>
                <w:top w:val="none" w:sz="0" w:space="0" w:color="auto"/>
                <w:left w:val="none" w:sz="0" w:space="0" w:color="auto"/>
                <w:bottom w:val="none" w:sz="0" w:space="0" w:color="auto"/>
                <w:right w:val="none" w:sz="0" w:space="0" w:color="auto"/>
              </w:divBdr>
            </w:div>
          </w:divsChild>
        </w:div>
        <w:div w:id="406847840">
          <w:marLeft w:val="0"/>
          <w:marRight w:val="0"/>
          <w:marTop w:val="0"/>
          <w:marBottom w:val="0"/>
          <w:divBdr>
            <w:top w:val="none" w:sz="0" w:space="0" w:color="auto"/>
            <w:left w:val="none" w:sz="0" w:space="0" w:color="auto"/>
            <w:bottom w:val="none" w:sz="0" w:space="0" w:color="auto"/>
            <w:right w:val="none" w:sz="0" w:space="0" w:color="auto"/>
          </w:divBdr>
        </w:div>
        <w:div w:id="589581611">
          <w:marLeft w:val="0"/>
          <w:marRight w:val="0"/>
          <w:marTop w:val="0"/>
          <w:marBottom w:val="0"/>
          <w:divBdr>
            <w:top w:val="none" w:sz="0" w:space="0" w:color="auto"/>
            <w:left w:val="none" w:sz="0" w:space="0" w:color="auto"/>
            <w:bottom w:val="none" w:sz="0" w:space="0" w:color="auto"/>
            <w:right w:val="none" w:sz="0" w:space="0" w:color="auto"/>
          </w:divBdr>
          <w:divsChild>
            <w:div w:id="1154184565">
              <w:marLeft w:val="0"/>
              <w:marRight w:val="0"/>
              <w:marTop w:val="0"/>
              <w:marBottom w:val="0"/>
              <w:divBdr>
                <w:top w:val="none" w:sz="0" w:space="0" w:color="auto"/>
                <w:left w:val="none" w:sz="0" w:space="0" w:color="auto"/>
                <w:bottom w:val="none" w:sz="0" w:space="0" w:color="auto"/>
                <w:right w:val="none" w:sz="0" w:space="0" w:color="auto"/>
              </w:divBdr>
            </w:div>
          </w:divsChild>
        </w:div>
        <w:div w:id="453715589">
          <w:marLeft w:val="0"/>
          <w:marRight w:val="0"/>
          <w:marTop w:val="0"/>
          <w:marBottom w:val="0"/>
          <w:divBdr>
            <w:top w:val="none" w:sz="0" w:space="0" w:color="auto"/>
            <w:left w:val="none" w:sz="0" w:space="0" w:color="auto"/>
            <w:bottom w:val="none" w:sz="0" w:space="0" w:color="auto"/>
            <w:right w:val="none" w:sz="0" w:space="0" w:color="auto"/>
          </w:divBdr>
        </w:div>
        <w:div w:id="1635059740">
          <w:marLeft w:val="0"/>
          <w:marRight w:val="0"/>
          <w:marTop w:val="0"/>
          <w:marBottom w:val="0"/>
          <w:divBdr>
            <w:top w:val="none" w:sz="0" w:space="0" w:color="auto"/>
            <w:left w:val="none" w:sz="0" w:space="0" w:color="auto"/>
            <w:bottom w:val="none" w:sz="0" w:space="0" w:color="auto"/>
            <w:right w:val="none" w:sz="0" w:space="0" w:color="auto"/>
          </w:divBdr>
          <w:divsChild>
            <w:div w:id="1019429568">
              <w:marLeft w:val="0"/>
              <w:marRight w:val="0"/>
              <w:marTop w:val="0"/>
              <w:marBottom w:val="0"/>
              <w:divBdr>
                <w:top w:val="none" w:sz="0" w:space="0" w:color="auto"/>
                <w:left w:val="none" w:sz="0" w:space="0" w:color="auto"/>
                <w:bottom w:val="none" w:sz="0" w:space="0" w:color="auto"/>
                <w:right w:val="none" w:sz="0" w:space="0" w:color="auto"/>
              </w:divBdr>
            </w:div>
          </w:divsChild>
        </w:div>
        <w:div w:id="804273925">
          <w:marLeft w:val="0"/>
          <w:marRight w:val="0"/>
          <w:marTop w:val="0"/>
          <w:marBottom w:val="0"/>
          <w:divBdr>
            <w:top w:val="none" w:sz="0" w:space="0" w:color="auto"/>
            <w:left w:val="none" w:sz="0" w:space="0" w:color="auto"/>
            <w:bottom w:val="none" w:sz="0" w:space="0" w:color="auto"/>
            <w:right w:val="none" w:sz="0" w:space="0" w:color="auto"/>
          </w:divBdr>
        </w:div>
        <w:div w:id="676008490">
          <w:marLeft w:val="0"/>
          <w:marRight w:val="0"/>
          <w:marTop w:val="0"/>
          <w:marBottom w:val="0"/>
          <w:divBdr>
            <w:top w:val="none" w:sz="0" w:space="0" w:color="auto"/>
            <w:left w:val="none" w:sz="0" w:space="0" w:color="auto"/>
            <w:bottom w:val="none" w:sz="0" w:space="0" w:color="auto"/>
            <w:right w:val="none" w:sz="0" w:space="0" w:color="auto"/>
          </w:divBdr>
          <w:divsChild>
            <w:div w:id="780298358">
              <w:marLeft w:val="0"/>
              <w:marRight w:val="0"/>
              <w:marTop w:val="0"/>
              <w:marBottom w:val="0"/>
              <w:divBdr>
                <w:top w:val="none" w:sz="0" w:space="0" w:color="auto"/>
                <w:left w:val="none" w:sz="0" w:space="0" w:color="auto"/>
                <w:bottom w:val="none" w:sz="0" w:space="0" w:color="auto"/>
                <w:right w:val="none" w:sz="0" w:space="0" w:color="auto"/>
              </w:divBdr>
            </w:div>
          </w:divsChild>
        </w:div>
        <w:div w:id="2068646563">
          <w:marLeft w:val="0"/>
          <w:marRight w:val="0"/>
          <w:marTop w:val="300"/>
          <w:marBottom w:val="0"/>
          <w:divBdr>
            <w:top w:val="none" w:sz="0" w:space="0" w:color="auto"/>
            <w:left w:val="none" w:sz="0" w:space="0" w:color="auto"/>
            <w:bottom w:val="none" w:sz="0" w:space="0" w:color="auto"/>
            <w:right w:val="none" w:sz="0" w:space="0" w:color="auto"/>
          </w:divBdr>
          <w:divsChild>
            <w:div w:id="263806966">
              <w:marLeft w:val="0"/>
              <w:marRight w:val="0"/>
              <w:marTop w:val="0"/>
              <w:marBottom w:val="0"/>
              <w:divBdr>
                <w:top w:val="none" w:sz="0" w:space="0" w:color="auto"/>
                <w:left w:val="none" w:sz="0" w:space="0" w:color="auto"/>
                <w:bottom w:val="none" w:sz="0" w:space="0" w:color="auto"/>
                <w:right w:val="none" w:sz="0" w:space="0" w:color="auto"/>
              </w:divBdr>
              <w:divsChild>
                <w:div w:id="139712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023971">
          <w:marLeft w:val="0"/>
          <w:marRight w:val="0"/>
          <w:marTop w:val="300"/>
          <w:marBottom w:val="0"/>
          <w:divBdr>
            <w:top w:val="none" w:sz="0" w:space="0" w:color="auto"/>
            <w:left w:val="none" w:sz="0" w:space="0" w:color="auto"/>
            <w:bottom w:val="none" w:sz="0" w:space="0" w:color="auto"/>
            <w:right w:val="none" w:sz="0" w:space="0" w:color="auto"/>
          </w:divBdr>
          <w:divsChild>
            <w:div w:id="1619872842">
              <w:marLeft w:val="0"/>
              <w:marRight w:val="0"/>
              <w:marTop w:val="0"/>
              <w:marBottom w:val="0"/>
              <w:divBdr>
                <w:top w:val="none" w:sz="0" w:space="0" w:color="auto"/>
                <w:left w:val="none" w:sz="0" w:space="0" w:color="auto"/>
                <w:bottom w:val="none" w:sz="0" w:space="0" w:color="auto"/>
                <w:right w:val="none" w:sz="0" w:space="0" w:color="auto"/>
              </w:divBdr>
              <w:divsChild>
                <w:div w:id="426316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46893">
          <w:marLeft w:val="0"/>
          <w:marRight w:val="0"/>
          <w:marTop w:val="300"/>
          <w:marBottom w:val="0"/>
          <w:divBdr>
            <w:top w:val="none" w:sz="0" w:space="0" w:color="auto"/>
            <w:left w:val="none" w:sz="0" w:space="0" w:color="auto"/>
            <w:bottom w:val="none" w:sz="0" w:space="0" w:color="auto"/>
            <w:right w:val="none" w:sz="0" w:space="0" w:color="auto"/>
          </w:divBdr>
          <w:divsChild>
            <w:div w:id="221983302">
              <w:marLeft w:val="0"/>
              <w:marRight w:val="0"/>
              <w:marTop w:val="0"/>
              <w:marBottom w:val="0"/>
              <w:divBdr>
                <w:top w:val="none" w:sz="0" w:space="0" w:color="auto"/>
                <w:left w:val="none" w:sz="0" w:space="0" w:color="auto"/>
                <w:bottom w:val="none" w:sz="0" w:space="0" w:color="auto"/>
                <w:right w:val="none" w:sz="0" w:space="0" w:color="auto"/>
              </w:divBdr>
              <w:divsChild>
                <w:div w:id="1325546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928978">
          <w:marLeft w:val="0"/>
          <w:marRight w:val="0"/>
          <w:marTop w:val="300"/>
          <w:marBottom w:val="0"/>
          <w:divBdr>
            <w:top w:val="none" w:sz="0" w:space="0" w:color="auto"/>
            <w:left w:val="none" w:sz="0" w:space="0" w:color="auto"/>
            <w:bottom w:val="none" w:sz="0" w:space="0" w:color="auto"/>
            <w:right w:val="none" w:sz="0" w:space="0" w:color="auto"/>
          </w:divBdr>
          <w:divsChild>
            <w:div w:id="949315166">
              <w:marLeft w:val="0"/>
              <w:marRight w:val="0"/>
              <w:marTop w:val="0"/>
              <w:marBottom w:val="0"/>
              <w:divBdr>
                <w:top w:val="none" w:sz="0" w:space="0" w:color="auto"/>
                <w:left w:val="none" w:sz="0" w:space="0" w:color="auto"/>
                <w:bottom w:val="none" w:sz="0" w:space="0" w:color="auto"/>
                <w:right w:val="none" w:sz="0" w:space="0" w:color="auto"/>
              </w:divBdr>
              <w:divsChild>
                <w:div w:id="213640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319019">
      <w:bodyDiv w:val="1"/>
      <w:marLeft w:val="0"/>
      <w:marRight w:val="0"/>
      <w:marTop w:val="0"/>
      <w:marBottom w:val="0"/>
      <w:divBdr>
        <w:top w:val="none" w:sz="0" w:space="0" w:color="auto"/>
        <w:left w:val="none" w:sz="0" w:space="0" w:color="auto"/>
        <w:bottom w:val="none" w:sz="0" w:space="0" w:color="auto"/>
        <w:right w:val="none" w:sz="0" w:space="0" w:color="auto"/>
      </w:divBdr>
      <w:divsChild>
        <w:div w:id="1831364902">
          <w:marLeft w:val="0"/>
          <w:marRight w:val="0"/>
          <w:marTop w:val="0"/>
          <w:marBottom w:val="0"/>
          <w:divBdr>
            <w:top w:val="none" w:sz="0" w:space="0" w:color="auto"/>
            <w:left w:val="none" w:sz="0" w:space="0" w:color="auto"/>
            <w:bottom w:val="none" w:sz="0" w:space="0" w:color="auto"/>
            <w:right w:val="none" w:sz="0" w:space="0" w:color="auto"/>
          </w:divBdr>
        </w:div>
        <w:div w:id="1280331794">
          <w:marLeft w:val="0"/>
          <w:marRight w:val="0"/>
          <w:marTop w:val="0"/>
          <w:marBottom w:val="0"/>
          <w:divBdr>
            <w:top w:val="none" w:sz="0" w:space="0" w:color="auto"/>
            <w:left w:val="none" w:sz="0" w:space="0" w:color="auto"/>
            <w:bottom w:val="none" w:sz="0" w:space="0" w:color="auto"/>
            <w:right w:val="none" w:sz="0" w:space="0" w:color="auto"/>
          </w:divBdr>
          <w:divsChild>
            <w:div w:id="1942568539">
              <w:marLeft w:val="0"/>
              <w:marRight w:val="0"/>
              <w:marTop w:val="0"/>
              <w:marBottom w:val="0"/>
              <w:divBdr>
                <w:top w:val="none" w:sz="0" w:space="0" w:color="auto"/>
                <w:left w:val="none" w:sz="0" w:space="0" w:color="auto"/>
                <w:bottom w:val="none" w:sz="0" w:space="0" w:color="auto"/>
                <w:right w:val="none" w:sz="0" w:space="0" w:color="auto"/>
              </w:divBdr>
            </w:div>
          </w:divsChild>
        </w:div>
        <w:div w:id="1740593292">
          <w:marLeft w:val="0"/>
          <w:marRight w:val="0"/>
          <w:marTop w:val="0"/>
          <w:marBottom w:val="0"/>
          <w:divBdr>
            <w:top w:val="none" w:sz="0" w:space="0" w:color="auto"/>
            <w:left w:val="none" w:sz="0" w:space="0" w:color="auto"/>
            <w:bottom w:val="none" w:sz="0" w:space="0" w:color="auto"/>
            <w:right w:val="none" w:sz="0" w:space="0" w:color="auto"/>
          </w:divBdr>
        </w:div>
        <w:div w:id="408579113">
          <w:marLeft w:val="0"/>
          <w:marRight w:val="0"/>
          <w:marTop w:val="0"/>
          <w:marBottom w:val="0"/>
          <w:divBdr>
            <w:top w:val="none" w:sz="0" w:space="0" w:color="auto"/>
            <w:left w:val="none" w:sz="0" w:space="0" w:color="auto"/>
            <w:bottom w:val="none" w:sz="0" w:space="0" w:color="auto"/>
            <w:right w:val="none" w:sz="0" w:space="0" w:color="auto"/>
          </w:divBdr>
          <w:divsChild>
            <w:div w:id="217669326">
              <w:marLeft w:val="0"/>
              <w:marRight w:val="0"/>
              <w:marTop w:val="0"/>
              <w:marBottom w:val="0"/>
              <w:divBdr>
                <w:top w:val="none" w:sz="0" w:space="0" w:color="auto"/>
                <w:left w:val="none" w:sz="0" w:space="0" w:color="auto"/>
                <w:bottom w:val="none" w:sz="0" w:space="0" w:color="auto"/>
                <w:right w:val="none" w:sz="0" w:space="0" w:color="auto"/>
              </w:divBdr>
            </w:div>
          </w:divsChild>
        </w:div>
        <w:div w:id="272707515">
          <w:marLeft w:val="0"/>
          <w:marRight w:val="0"/>
          <w:marTop w:val="0"/>
          <w:marBottom w:val="0"/>
          <w:divBdr>
            <w:top w:val="none" w:sz="0" w:space="0" w:color="auto"/>
            <w:left w:val="none" w:sz="0" w:space="0" w:color="auto"/>
            <w:bottom w:val="none" w:sz="0" w:space="0" w:color="auto"/>
            <w:right w:val="none" w:sz="0" w:space="0" w:color="auto"/>
          </w:divBdr>
        </w:div>
        <w:div w:id="34276043">
          <w:marLeft w:val="0"/>
          <w:marRight w:val="0"/>
          <w:marTop w:val="0"/>
          <w:marBottom w:val="0"/>
          <w:divBdr>
            <w:top w:val="none" w:sz="0" w:space="0" w:color="auto"/>
            <w:left w:val="none" w:sz="0" w:space="0" w:color="auto"/>
            <w:bottom w:val="none" w:sz="0" w:space="0" w:color="auto"/>
            <w:right w:val="none" w:sz="0" w:space="0" w:color="auto"/>
          </w:divBdr>
          <w:divsChild>
            <w:div w:id="1094547127">
              <w:marLeft w:val="0"/>
              <w:marRight w:val="0"/>
              <w:marTop w:val="0"/>
              <w:marBottom w:val="0"/>
              <w:divBdr>
                <w:top w:val="none" w:sz="0" w:space="0" w:color="auto"/>
                <w:left w:val="none" w:sz="0" w:space="0" w:color="auto"/>
                <w:bottom w:val="none" w:sz="0" w:space="0" w:color="auto"/>
                <w:right w:val="none" w:sz="0" w:space="0" w:color="auto"/>
              </w:divBdr>
            </w:div>
          </w:divsChild>
        </w:div>
        <w:div w:id="829372081">
          <w:marLeft w:val="0"/>
          <w:marRight w:val="0"/>
          <w:marTop w:val="0"/>
          <w:marBottom w:val="0"/>
          <w:divBdr>
            <w:top w:val="none" w:sz="0" w:space="0" w:color="auto"/>
            <w:left w:val="none" w:sz="0" w:space="0" w:color="auto"/>
            <w:bottom w:val="none" w:sz="0" w:space="0" w:color="auto"/>
            <w:right w:val="none" w:sz="0" w:space="0" w:color="auto"/>
          </w:divBdr>
        </w:div>
        <w:div w:id="758449414">
          <w:marLeft w:val="0"/>
          <w:marRight w:val="0"/>
          <w:marTop w:val="0"/>
          <w:marBottom w:val="0"/>
          <w:divBdr>
            <w:top w:val="none" w:sz="0" w:space="0" w:color="auto"/>
            <w:left w:val="none" w:sz="0" w:space="0" w:color="auto"/>
            <w:bottom w:val="none" w:sz="0" w:space="0" w:color="auto"/>
            <w:right w:val="none" w:sz="0" w:space="0" w:color="auto"/>
          </w:divBdr>
          <w:divsChild>
            <w:div w:id="1174488607">
              <w:marLeft w:val="0"/>
              <w:marRight w:val="0"/>
              <w:marTop w:val="0"/>
              <w:marBottom w:val="0"/>
              <w:divBdr>
                <w:top w:val="none" w:sz="0" w:space="0" w:color="auto"/>
                <w:left w:val="none" w:sz="0" w:space="0" w:color="auto"/>
                <w:bottom w:val="none" w:sz="0" w:space="0" w:color="auto"/>
                <w:right w:val="none" w:sz="0" w:space="0" w:color="auto"/>
              </w:divBdr>
            </w:div>
          </w:divsChild>
        </w:div>
        <w:div w:id="827750108">
          <w:marLeft w:val="0"/>
          <w:marRight w:val="0"/>
          <w:marTop w:val="0"/>
          <w:marBottom w:val="0"/>
          <w:divBdr>
            <w:top w:val="none" w:sz="0" w:space="0" w:color="auto"/>
            <w:left w:val="none" w:sz="0" w:space="0" w:color="auto"/>
            <w:bottom w:val="none" w:sz="0" w:space="0" w:color="auto"/>
            <w:right w:val="none" w:sz="0" w:space="0" w:color="auto"/>
          </w:divBdr>
        </w:div>
        <w:div w:id="397243955">
          <w:marLeft w:val="0"/>
          <w:marRight w:val="0"/>
          <w:marTop w:val="0"/>
          <w:marBottom w:val="0"/>
          <w:divBdr>
            <w:top w:val="none" w:sz="0" w:space="0" w:color="auto"/>
            <w:left w:val="none" w:sz="0" w:space="0" w:color="auto"/>
            <w:bottom w:val="none" w:sz="0" w:space="0" w:color="auto"/>
            <w:right w:val="none" w:sz="0" w:space="0" w:color="auto"/>
          </w:divBdr>
          <w:divsChild>
            <w:div w:id="75636902">
              <w:marLeft w:val="0"/>
              <w:marRight w:val="0"/>
              <w:marTop w:val="0"/>
              <w:marBottom w:val="0"/>
              <w:divBdr>
                <w:top w:val="none" w:sz="0" w:space="0" w:color="auto"/>
                <w:left w:val="none" w:sz="0" w:space="0" w:color="auto"/>
                <w:bottom w:val="none" w:sz="0" w:space="0" w:color="auto"/>
                <w:right w:val="none" w:sz="0" w:space="0" w:color="auto"/>
              </w:divBdr>
            </w:div>
          </w:divsChild>
        </w:div>
        <w:div w:id="983394895">
          <w:marLeft w:val="0"/>
          <w:marRight w:val="0"/>
          <w:marTop w:val="0"/>
          <w:marBottom w:val="0"/>
          <w:divBdr>
            <w:top w:val="none" w:sz="0" w:space="0" w:color="auto"/>
            <w:left w:val="none" w:sz="0" w:space="0" w:color="auto"/>
            <w:bottom w:val="none" w:sz="0" w:space="0" w:color="auto"/>
            <w:right w:val="none" w:sz="0" w:space="0" w:color="auto"/>
          </w:divBdr>
        </w:div>
        <w:div w:id="1711110422">
          <w:marLeft w:val="0"/>
          <w:marRight w:val="0"/>
          <w:marTop w:val="0"/>
          <w:marBottom w:val="0"/>
          <w:divBdr>
            <w:top w:val="none" w:sz="0" w:space="0" w:color="auto"/>
            <w:left w:val="none" w:sz="0" w:space="0" w:color="auto"/>
            <w:bottom w:val="none" w:sz="0" w:space="0" w:color="auto"/>
            <w:right w:val="none" w:sz="0" w:space="0" w:color="auto"/>
          </w:divBdr>
          <w:divsChild>
            <w:div w:id="261112279">
              <w:marLeft w:val="0"/>
              <w:marRight w:val="0"/>
              <w:marTop w:val="0"/>
              <w:marBottom w:val="0"/>
              <w:divBdr>
                <w:top w:val="none" w:sz="0" w:space="0" w:color="auto"/>
                <w:left w:val="none" w:sz="0" w:space="0" w:color="auto"/>
                <w:bottom w:val="none" w:sz="0" w:space="0" w:color="auto"/>
                <w:right w:val="none" w:sz="0" w:space="0" w:color="auto"/>
              </w:divBdr>
            </w:div>
          </w:divsChild>
        </w:div>
        <w:div w:id="2016299851">
          <w:marLeft w:val="0"/>
          <w:marRight w:val="0"/>
          <w:marTop w:val="0"/>
          <w:marBottom w:val="0"/>
          <w:divBdr>
            <w:top w:val="none" w:sz="0" w:space="0" w:color="auto"/>
            <w:left w:val="none" w:sz="0" w:space="0" w:color="auto"/>
            <w:bottom w:val="none" w:sz="0" w:space="0" w:color="auto"/>
            <w:right w:val="none" w:sz="0" w:space="0" w:color="auto"/>
          </w:divBdr>
        </w:div>
        <w:div w:id="1368482901">
          <w:marLeft w:val="0"/>
          <w:marRight w:val="0"/>
          <w:marTop w:val="0"/>
          <w:marBottom w:val="0"/>
          <w:divBdr>
            <w:top w:val="none" w:sz="0" w:space="0" w:color="auto"/>
            <w:left w:val="none" w:sz="0" w:space="0" w:color="auto"/>
            <w:bottom w:val="none" w:sz="0" w:space="0" w:color="auto"/>
            <w:right w:val="none" w:sz="0" w:space="0" w:color="auto"/>
          </w:divBdr>
          <w:divsChild>
            <w:div w:id="439573959">
              <w:marLeft w:val="0"/>
              <w:marRight w:val="0"/>
              <w:marTop w:val="0"/>
              <w:marBottom w:val="0"/>
              <w:divBdr>
                <w:top w:val="none" w:sz="0" w:space="0" w:color="auto"/>
                <w:left w:val="none" w:sz="0" w:space="0" w:color="auto"/>
                <w:bottom w:val="none" w:sz="0" w:space="0" w:color="auto"/>
                <w:right w:val="none" w:sz="0" w:space="0" w:color="auto"/>
              </w:divBdr>
            </w:div>
          </w:divsChild>
        </w:div>
        <w:div w:id="1770617958">
          <w:marLeft w:val="0"/>
          <w:marRight w:val="0"/>
          <w:marTop w:val="300"/>
          <w:marBottom w:val="0"/>
          <w:divBdr>
            <w:top w:val="none" w:sz="0" w:space="0" w:color="auto"/>
            <w:left w:val="none" w:sz="0" w:space="0" w:color="auto"/>
            <w:bottom w:val="none" w:sz="0" w:space="0" w:color="auto"/>
            <w:right w:val="none" w:sz="0" w:space="0" w:color="auto"/>
          </w:divBdr>
          <w:divsChild>
            <w:div w:id="777876100">
              <w:marLeft w:val="0"/>
              <w:marRight w:val="0"/>
              <w:marTop w:val="0"/>
              <w:marBottom w:val="0"/>
              <w:divBdr>
                <w:top w:val="none" w:sz="0" w:space="0" w:color="auto"/>
                <w:left w:val="none" w:sz="0" w:space="0" w:color="auto"/>
                <w:bottom w:val="none" w:sz="0" w:space="0" w:color="auto"/>
                <w:right w:val="none" w:sz="0" w:space="0" w:color="auto"/>
              </w:divBdr>
              <w:divsChild>
                <w:div w:id="665940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159543">
          <w:marLeft w:val="0"/>
          <w:marRight w:val="0"/>
          <w:marTop w:val="300"/>
          <w:marBottom w:val="0"/>
          <w:divBdr>
            <w:top w:val="none" w:sz="0" w:space="0" w:color="auto"/>
            <w:left w:val="none" w:sz="0" w:space="0" w:color="auto"/>
            <w:bottom w:val="none" w:sz="0" w:space="0" w:color="auto"/>
            <w:right w:val="none" w:sz="0" w:space="0" w:color="auto"/>
          </w:divBdr>
          <w:divsChild>
            <w:div w:id="488641825">
              <w:marLeft w:val="0"/>
              <w:marRight w:val="0"/>
              <w:marTop w:val="0"/>
              <w:marBottom w:val="0"/>
              <w:divBdr>
                <w:top w:val="none" w:sz="0" w:space="0" w:color="auto"/>
                <w:left w:val="none" w:sz="0" w:space="0" w:color="auto"/>
                <w:bottom w:val="none" w:sz="0" w:space="0" w:color="auto"/>
                <w:right w:val="none" w:sz="0" w:space="0" w:color="auto"/>
              </w:divBdr>
              <w:divsChild>
                <w:div w:id="24529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6042">
          <w:marLeft w:val="0"/>
          <w:marRight w:val="0"/>
          <w:marTop w:val="300"/>
          <w:marBottom w:val="0"/>
          <w:divBdr>
            <w:top w:val="none" w:sz="0" w:space="0" w:color="auto"/>
            <w:left w:val="none" w:sz="0" w:space="0" w:color="auto"/>
            <w:bottom w:val="none" w:sz="0" w:space="0" w:color="auto"/>
            <w:right w:val="none" w:sz="0" w:space="0" w:color="auto"/>
          </w:divBdr>
          <w:divsChild>
            <w:div w:id="716664826">
              <w:marLeft w:val="0"/>
              <w:marRight w:val="0"/>
              <w:marTop w:val="0"/>
              <w:marBottom w:val="0"/>
              <w:divBdr>
                <w:top w:val="none" w:sz="0" w:space="0" w:color="auto"/>
                <w:left w:val="none" w:sz="0" w:space="0" w:color="auto"/>
                <w:bottom w:val="none" w:sz="0" w:space="0" w:color="auto"/>
                <w:right w:val="none" w:sz="0" w:space="0" w:color="auto"/>
              </w:divBdr>
              <w:divsChild>
                <w:div w:id="95744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975448">
          <w:marLeft w:val="0"/>
          <w:marRight w:val="0"/>
          <w:marTop w:val="300"/>
          <w:marBottom w:val="0"/>
          <w:divBdr>
            <w:top w:val="none" w:sz="0" w:space="0" w:color="auto"/>
            <w:left w:val="none" w:sz="0" w:space="0" w:color="auto"/>
            <w:bottom w:val="none" w:sz="0" w:space="0" w:color="auto"/>
            <w:right w:val="none" w:sz="0" w:space="0" w:color="auto"/>
          </w:divBdr>
          <w:divsChild>
            <w:div w:id="316687511">
              <w:marLeft w:val="0"/>
              <w:marRight w:val="0"/>
              <w:marTop w:val="0"/>
              <w:marBottom w:val="0"/>
              <w:divBdr>
                <w:top w:val="none" w:sz="0" w:space="0" w:color="auto"/>
                <w:left w:val="none" w:sz="0" w:space="0" w:color="auto"/>
                <w:bottom w:val="none" w:sz="0" w:space="0" w:color="auto"/>
                <w:right w:val="none" w:sz="0" w:space="0" w:color="auto"/>
              </w:divBdr>
              <w:divsChild>
                <w:div w:id="9257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978083">
      <w:bodyDiv w:val="1"/>
      <w:marLeft w:val="0"/>
      <w:marRight w:val="0"/>
      <w:marTop w:val="0"/>
      <w:marBottom w:val="0"/>
      <w:divBdr>
        <w:top w:val="none" w:sz="0" w:space="0" w:color="auto"/>
        <w:left w:val="none" w:sz="0" w:space="0" w:color="auto"/>
        <w:bottom w:val="none" w:sz="0" w:space="0" w:color="auto"/>
        <w:right w:val="none" w:sz="0" w:space="0" w:color="auto"/>
      </w:divBdr>
      <w:divsChild>
        <w:div w:id="1042705071">
          <w:marLeft w:val="0"/>
          <w:marRight w:val="0"/>
          <w:marTop w:val="0"/>
          <w:marBottom w:val="0"/>
          <w:divBdr>
            <w:top w:val="none" w:sz="0" w:space="0" w:color="auto"/>
            <w:left w:val="none" w:sz="0" w:space="0" w:color="auto"/>
            <w:bottom w:val="none" w:sz="0" w:space="0" w:color="auto"/>
            <w:right w:val="none" w:sz="0" w:space="0" w:color="auto"/>
          </w:divBdr>
        </w:div>
        <w:div w:id="557598039">
          <w:marLeft w:val="0"/>
          <w:marRight w:val="0"/>
          <w:marTop w:val="0"/>
          <w:marBottom w:val="0"/>
          <w:divBdr>
            <w:top w:val="none" w:sz="0" w:space="0" w:color="auto"/>
            <w:left w:val="none" w:sz="0" w:space="0" w:color="auto"/>
            <w:bottom w:val="none" w:sz="0" w:space="0" w:color="auto"/>
            <w:right w:val="none" w:sz="0" w:space="0" w:color="auto"/>
          </w:divBdr>
          <w:divsChild>
            <w:div w:id="1539467776">
              <w:marLeft w:val="0"/>
              <w:marRight w:val="0"/>
              <w:marTop w:val="0"/>
              <w:marBottom w:val="0"/>
              <w:divBdr>
                <w:top w:val="none" w:sz="0" w:space="0" w:color="auto"/>
                <w:left w:val="none" w:sz="0" w:space="0" w:color="auto"/>
                <w:bottom w:val="none" w:sz="0" w:space="0" w:color="auto"/>
                <w:right w:val="none" w:sz="0" w:space="0" w:color="auto"/>
              </w:divBdr>
            </w:div>
          </w:divsChild>
        </w:div>
        <w:div w:id="1019350367">
          <w:marLeft w:val="0"/>
          <w:marRight w:val="0"/>
          <w:marTop w:val="0"/>
          <w:marBottom w:val="0"/>
          <w:divBdr>
            <w:top w:val="none" w:sz="0" w:space="0" w:color="auto"/>
            <w:left w:val="none" w:sz="0" w:space="0" w:color="auto"/>
            <w:bottom w:val="none" w:sz="0" w:space="0" w:color="auto"/>
            <w:right w:val="none" w:sz="0" w:space="0" w:color="auto"/>
          </w:divBdr>
        </w:div>
        <w:div w:id="673342980">
          <w:marLeft w:val="0"/>
          <w:marRight w:val="0"/>
          <w:marTop w:val="0"/>
          <w:marBottom w:val="0"/>
          <w:divBdr>
            <w:top w:val="none" w:sz="0" w:space="0" w:color="auto"/>
            <w:left w:val="none" w:sz="0" w:space="0" w:color="auto"/>
            <w:bottom w:val="none" w:sz="0" w:space="0" w:color="auto"/>
            <w:right w:val="none" w:sz="0" w:space="0" w:color="auto"/>
          </w:divBdr>
          <w:divsChild>
            <w:div w:id="188180538">
              <w:marLeft w:val="0"/>
              <w:marRight w:val="0"/>
              <w:marTop w:val="0"/>
              <w:marBottom w:val="0"/>
              <w:divBdr>
                <w:top w:val="none" w:sz="0" w:space="0" w:color="auto"/>
                <w:left w:val="none" w:sz="0" w:space="0" w:color="auto"/>
                <w:bottom w:val="none" w:sz="0" w:space="0" w:color="auto"/>
                <w:right w:val="none" w:sz="0" w:space="0" w:color="auto"/>
              </w:divBdr>
            </w:div>
          </w:divsChild>
        </w:div>
        <w:div w:id="1065298988">
          <w:marLeft w:val="0"/>
          <w:marRight w:val="0"/>
          <w:marTop w:val="0"/>
          <w:marBottom w:val="0"/>
          <w:divBdr>
            <w:top w:val="none" w:sz="0" w:space="0" w:color="auto"/>
            <w:left w:val="none" w:sz="0" w:space="0" w:color="auto"/>
            <w:bottom w:val="none" w:sz="0" w:space="0" w:color="auto"/>
            <w:right w:val="none" w:sz="0" w:space="0" w:color="auto"/>
          </w:divBdr>
        </w:div>
        <w:div w:id="1319071859">
          <w:marLeft w:val="0"/>
          <w:marRight w:val="0"/>
          <w:marTop w:val="0"/>
          <w:marBottom w:val="0"/>
          <w:divBdr>
            <w:top w:val="none" w:sz="0" w:space="0" w:color="auto"/>
            <w:left w:val="none" w:sz="0" w:space="0" w:color="auto"/>
            <w:bottom w:val="none" w:sz="0" w:space="0" w:color="auto"/>
            <w:right w:val="none" w:sz="0" w:space="0" w:color="auto"/>
          </w:divBdr>
          <w:divsChild>
            <w:div w:id="898707031">
              <w:marLeft w:val="0"/>
              <w:marRight w:val="0"/>
              <w:marTop w:val="0"/>
              <w:marBottom w:val="0"/>
              <w:divBdr>
                <w:top w:val="none" w:sz="0" w:space="0" w:color="auto"/>
                <w:left w:val="none" w:sz="0" w:space="0" w:color="auto"/>
                <w:bottom w:val="none" w:sz="0" w:space="0" w:color="auto"/>
                <w:right w:val="none" w:sz="0" w:space="0" w:color="auto"/>
              </w:divBdr>
            </w:div>
          </w:divsChild>
        </w:div>
        <w:div w:id="237595543">
          <w:marLeft w:val="0"/>
          <w:marRight w:val="0"/>
          <w:marTop w:val="0"/>
          <w:marBottom w:val="0"/>
          <w:divBdr>
            <w:top w:val="none" w:sz="0" w:space="0" w:color="auto"/>
            <w:left w:val="none" w:sz="0" w:space="0" w:color="auto"/>
            <w:bottom w:val="none" w:sz="0" w:space="0" w:color="auto"/>
            <w:right w:val="none" w:sz="0" w:space="0" w:color="auto"/>
          </w:divBdr>
        </w:div>
        <w:div w:id="182020523">
          <w:marLeft w:val="0"/>
          <w:marRight w:val="0"/>
          <w:marTop w:val="0"/>
          <w:marBottom w:val="0"/>
          <w:divBdr>
            <w:top w:val="none" w:sz="0" w:space="0" w:color="auto"/>
            <w:left w:val="none" w:sz="0" w:space="0" w:color="auto"/>
            <w:bottom w:val="none" w:sz="0" w:space="0" w:color="auto"/>
            <w:right w:val="none" w:sz="0" w:space="0" w:color="auto"/>
          </w:divBdr>
          <w:divsChild>
            <w:div w:id="738482896">
              <w:marLeft w:val="0"/>
              <w:marRight w:val="0"/>
              <w:marTop w:val="0"/>
              <w:marBottom w:val="0"/>
              <w:divBdr>
                <w:top w:val="none" w:sz="0" w:space="0" w:color="auto"/>
                <w:left w:val="none" w:sz="0" w:space="0" w:color="auto"/>
                <w:bottom w:val="none" w:sz="0" w:space="0" w:color="auto"/>
                <w:right w:val="none" w:sz="0" w:space="0" w:color="auto"/>
              </w:divBdr>
            </w:div>
          </w:divsChild>
        </w:div>
        <w:div w:id="1614558754">
          <w:marLeft w:val="0"/>
          <w:marRight w:val="0"/>
          <w:marTop w:val="0"/>
          <w:marBottom w:val="0"/>
          <w:divBdr>
            <w:top w:val="none" w:sz="0" w:space="0" w:color="auto"/>
            <w:left w:val="none" w:sz="0" w:space="0" w:color="auto"/>
            <w:bottom w:val="none" w:sz="0" w:space="0" w:color="auto"/>
            <w:right w:val="none" w:sz="0" w:space="0" w:color="auto"/>
          </w:divBdr>
        </w:div>
        <w:div w:id="2080859501">
          <w:marLeft w:val="0"/>
          <w:marRight w:val="0"/>
          <w:marTop w:val="0"/>
          <w:marBottom w:val="0"/>
          <w:divBdr>
            <w:top w:val="none" w:sz="0" w:space="0" w:color="auto"/>
            <w:left w:val="none" w:sz="0" w:space="0" w:color="auto"/>
            <w:bottom w:val="none" w:sz="0" w:space="0" w:color="auto"/>
            <w:right w:val="none" w:sz="0" w:space="0" w:color="auto"/>
          </w:divBdr>
          <w:divsChild>
            <w:div w:id="1439448845">
              <w:marLeft w:val="0"/>
              <w:marRight w:val="0"/>
              <w:marTop w:val="0"/>
              <w:marBottom w:val="0"/>
              <w:divBdr>
                <w:top w:val="none" w:sz="0" w:space="0" w:color="auto"/>
                <w:left w:val="none" w:sz="0" w:space="0" w:color="auto"/>
                <w:bottom w:val="none" w:sz="0" w:space="0" w:color="auto"/>
                <w:right w:val="none" w:sz="0" w:space="0" w:color="auto"/>
              </w:divBdr>
            </w:div>
          </w:divsChild>
        </w:div>
        <w:div w:id="663237625">
          <w:marLeft w:val="0"/>
          <w:marRight w:val="0"/>
          <w:marTop w:val="0"/>
          <w:marBottom w:val="0"/>
          <w:divBdr>
            <w:top w:val="none" w:sz="0" w:space="0" w:color="auto"/>
            <w:left w:val="none" w:sz="0" w:space="0" w:color="auto"/>
            <w:bottom w:val="none" w:sz="0" w:space="0" w:color="auto"/>
            <w:right w:val="none" w:sz="0" w:space="0" w:color="auto"/>
          </w:divBdr>
        </w:div>
        <w:div w:id="239291658">
          <w:marLeft w:val="0"/>
          <w:marRight w:val="0"/>
          <w:marTop w:val="0"/>
          <w:marBottom w:val="0"/>
          <w:divBdr>
            <w:top w:val="none" w:sz="0" w:space="0" w:color="auto"/>
            <w:left w:val="none" w:sz="0" w:space="0" w:color="auto"/>
            <w:bottom w:val="none" w:sz="0" w:space="0" w:color="auto"/>
            <w:right w:val="none" w:sz="0" w:space="0" w:color="auto"/>
          </w:divBdr>
          <w:divsChild>
            <w:div w:id="1728533113">
              <w:marLeft w:val="0"/>
              <w:marRight w:val="0"/>
              <w:marTop w:val="0"/>
              <w:marBottom w:val="0"/>
              <w:divBdr>
                <w:top w:val="none" w:sz="0" w:space="0" w:color="auto"/>
                <w:left w:val="none" w:sz="0" w:space="0" w:color="auto"/>
                <w:bottom w:val="none" w:sz="0" w:space="0" w:color="auto"/>
                <w:right w:val="none" w:sz="0" w:space="0" w:color="auto"/>
              </w:divBdr>
            </w:div>
          </w:divsChild>
        </w:div>
        <w:div w:id="423915936">
          <w:marLeft w:val="0"/>
          <w:marRight w:val="0"/>
          <w:marTop w:val="0"/>
          <w:marBottom w:val="0"/>
          <w:divBdr>
            <w:top w:val="none" w:sz="0" w:space="0" w:color="auto"/>
            <w:left w:val="none" w:sz="0" w:space="0" w:color="auto"/>
            <w:bottom w:val="none" w:sz="0" w:space="0" w:color="auto"/>
            <w:right w:val="none" w:sz="0" w:space="0" w:color="auto"/>
          </w:divBdr>
        </w:div>
        <w:div w:id="1176073194">
          <w:marLeft w:val="0"/>
          <w:marRight w:val="0"/>
          <w:marTop w:val="0"/>
          <w:marBottom w:val="0"/>
          <w:divBdr>
            <w:top w:val="none" w:sz="0" w:space="0" w:color="auto"/>
            <w:left w:val="none" w:sz="0" w:space="0" w:color="auto"/>
            <w:bottom w:val="none" w:sz="0" w:space="0" w:color="auto"/>
            <w:right w:val="none" w:sz="0" w:space="0" w:color="auto"/>
          </w:divBdr>
          <w:divsChild>
            <w:div w:id="995838739">
              <w:marLeft w:val="0"/>
              <w:marRight w:val="0"/>
              <w:marTop w:val="0"/>
              <w:marBottom w:val="0"/>
              <w:divBdr>
                <w:top w:val="none" w:sz="0" w:space="0" w:color="auto"/>
                <w:left w:val="none" w:sz="0" w:space="0" w:color="auto"/>
                <w:bottom w:val="none" w:sz="0" w:space="0" w:color="auto"/>
                <w:right w:val="none" w:sz="0" w:space="0" w:color="auto"/>
              </w:divBdr>
            </w:div>
          </w:divsChild>
        </w:div>
        <w:div w:id="1649237625">
          <w:marLeft w:val="0"/>
          <w:marRight w:val="0"/>
          <w:marTop w:val="300"/>
          <w:marBottom w:val="0"/>
          <w:divBdr>
            <w:top w:val="none" w:sz="0" w:space="0" w:color="auto"/>
            <w:left w:val="none" w:sz="0" w:space="0" w:color="auto"/>
            <w:bottom w:val="none" w:sz="0" w:space="0" w:color="auto"/>
            <w:right w:val="none" w:sz="0" w:space="0" w:color="auto"/>
          </w:divBdr>
          <w:divsChild>
            <w:div w:id="1175920605">
              <w:marLeft w:val="0"/>
              <w:marRight w:val="0"/>
              <w:marTop w:val="0"/>
              <w:marBottom w:val="0"/>
              <w:divBdr>
                <w:top w:val="none" w:sz="0" w:space="0" w:color="auto"/>
                <w:left w:val="none" w:sz="0" w:space="0" w:color="auto"/>
                <w:bottom w:val="none" w:sz="0" w:space="0" w:color="auto"/>
                <w:right w:val="none" w:sz="0" w:space="0" w:color="auto"/>
              </w:divBdr>
              <w:divsChild>
                <w:div w:id="21084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44296">
          <w:marLeft w:val="0"/>
          <w:marRight w:val="0"/>
          <w:marTop w:val="300"/>
          <w:marBottom w:val="0"/>
          <w:divBdr>
            <w:top w:val="none" w:sz="0" w:space="0" w:color="auto"/>
            <w:left w:val="none" w:sz="0" w:space="0" w:color="auto"/>
            <w:bottom w:val="none" w:sz="0" w:space="0" w:color="auto"/>
            <w:right w:val="none" w:sz="0" w:space="0" w:color="auto"/>
          </w:divBdr>
          <w:divsChild>
            <w:div w:id="866990753">
              <w:marLeft w:val="0"/>
              <w:marRight w:val="0"/>
              <w:marTop w:val="0"/>
              <w:marBottom w:val="0"/>
              <w:divBdr>
                <w:top w:val="none" w:sz="0" w:space="0" w:color="auto"/>
                <w:left w:val="none" w:sz="0" w:space="0" w:color="auto"/>
                <w:bottom w:val="none" w:sz="0" w:space="0" w:color="auto"/>
                <w:right w:val="none" w:sz="0" w:space="0" w:color="auto"/>
              </w:divBdr>
              <w:divsChild>
                <w:div w:id="187446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873503">
          <w:marLeft w:val="0"/>
          <w:marRight w:val="0"/>
          <w:marTop w:val="300"/>
          <w:marBottom w:val="0"/>
          <w:divBdr>
            <w:top w:val="none" w:sz="0" w:space="0" w:color="auto"/>
            <w:left w:val="none" w:sz="0" w:space="0" w:color="auto"/>
            <w:bottom w:val="none" w:sz="0" w:space="0" w:color="auto"/>
            <w:right w:val="none" w:sz="0" w:space="0" w:color="auto"/>
          </w:divBdr>
          <w:divsChild>
            <w:div w:id="1604848835">
              <w:marLeft w:val="0"/>
              <w:marRight w:val="0"/>
              <w:marTop w:val="0"/>
              <w:marBottom w:val="0"/>
              <w:divBdr>
                <w:top w:val="none" w:sz="0" w:space="0" w:color="auto"/>
                <w:left w:val="none" w:sz="0" w:space="0" w:color="auto"/>
                <w:bottom w:val="none" w:sz="0" w:space="0" w:color="auto"/>
                <w:right w:val="none" w:sz="0" w:space="0" w:color="auto"/>
              </w:divBdr>
              <w:divsChild>
                <w:div w:id="37828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065596">
          <w:marLeft w:val="0"/>
          <w:marRight w:val="0"/>
          <w:marTop w:val="300"/>
          <w:marBottom w:val="0"/>
          <w:divBdr>
            <w:top w:val="none" w:sz="0" w:space="0" w:color="auto"/>
            <w:left w:val="none" w:sz="0" w:space="0" w:color="auto"/>
            <w:bottom w:val="none" w:sz="0" w:space="0" w:color="auto"/>
            <w:right w:val="none" w:sz="0" w:space="0" w:color="auto"/>
          </w:divBdr>
          <w:divsChild>
            <w:div w:id="1707751611">
              <w:marLeft w:val="0"/>
              <w:marRight w:val="0"/>
              <w:marTop w:val="0"/>
              <w:marBottom w:val="0"/>
              <w:divBdr>
                <w:top w:val="none" w:sz="0" w:space="0" w:color="auto"/>
                <w:left w:val="none" w:sz="0" w:space="0" w:color="auto"/>
                <w:bottom w:val="none" w:sz="0" w:space="0" w:color="auto"/>
                <w:right w:val="none" w:sz="0" w:space="0" w:color="auto"/>
              </w:divBdr>
              <w:divsChild>
                <w:div w:id="84621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9625">
      <w:bodyDiv w:val="1"/>
      <w:marLeft w:val="0"/>
      <w:marRight w:val="0"/>
      <w:marTop w:val="0"/>
      <w:marBottom w:val="0"/>
      <w:divBdr>
        <w:top w:val="none" w:sz="0" w:space="0" w:color="auto"/>
        <w:left w:val="none" w:sz="0" w:space="0" w:color="auto"/>
        <w:bottom w:val="none" w:sz="0" w:space="0" w:color="auto"/>
        <w:right w:val="none" w:sz="0" w:space="0" w:color="auto"/>
      </w:divBdr>
      <w:divsChild>
        <w:div w:id="613875778">
          <w:marLeft w:val="0"/>
          <w:marRight w:val="0"/>
          <w:marTop w:val="0"/>
          <w:marBottom w:val="0"/>
          <w:divBdr>
            <w:top w:val="none" w:sz="0" w:space="0" w:color="auto"/>
            <w:left w:val="none" w:sz="0" w:space="0" w:color="auto"/>
            <w:bottom w:val="none" w:sz="0" w:space="0" w:color="auto"/>
            <w:right w:val="none" w:sz="0" w:space="0" w:color="auto"/>
          </w:divBdr>
        </w:div>
        <w:div w:id="1169910137">
          <w:marLeft w:val="0"/>
          <w:marRight w:val="0"/>
          <w:marTop w:val="0"/>
          <w:marBottom w:val="0"/>
          <w:divBdr>
            <w:top w:val="none" w:sz="0" w:space="0" w:color="auto"/>
            <w:left w:val="none" w:sz="0" w:space="0" w:color="auto"/>
            <w:bottom w:val="none" w:sz="0" w:space="0" w:color="auto"/>
            <w:right w:val="none" w:sz="0" w:space="0" w:color="auto"/>
          </w:divBdr>
          <w:divsChild>
            <w:div w:id="1638953967">
              <w:marLeft w:val="0"/>
              <w:marRight w:val="0"/>
              <w:marTop w:val="0"/>
              <w:marBottom w:val="0"/>
              <w:divBdr>
                <w:top w:val="none" w:sz="0" w:space="0" w:color="auto"/>
                <w:left w:val="none" w:sz="0" w:space="0" w:color="auto"/>
                <w:bottom w:val="none" w:sz="0" w:space="0" w:color="auto"/>
                <w:right w:val="none" w:sz="0" w:space="0" w:color="auto"/>
              </w:divBdr>
            </w:div>
          </w:divsChild>
        </w:div>
        <w:div w:id="1716346720">
          <w:marLeft w:val="0"/>
          <w:marRight w:val="0"/>
          <w:marTop w:val="0"/>
          <w:marBottom w:val="0"/>
          <w:divBdr>
            <w:top w:val="none" w:sz="0" w:space="0" w:color="auto"/>
            <w:left w:val="none" w:sz="0" w:space="0" w:color="auto"/>
            <w:bottom w:val="none" w:sz="0" w:space="0" w:color="auto"/>
            <w:right w:val="none" w:sz="0" w:space="0" w:color="auto"/>
          </w:divBdr>
        </w:div>
        <w:div w:id="424806758">
          <w:marLeft w:val="0"/>
          <w:marRight w:val="0"/>
          <w:marTop w:val="0"/>
          <w:marBottom w:val="0"/>
          <w:divBdr>
            <w:top w:val="none" w:sz="0" w:space="0" w:color="auto"/>
            <w:left w:val="none" w:sz="0" w:space="0" w:color="auto"/>
            <w:bottom w:val="none" w:sz="0" w:space="0" w:color="auto"/>
            <w:right w:val="none" w:sz="0" w:space="0" w:color="auto"/>
          </w:divBdr>
          <w:divsChild>
            <w:div w:id="2081631055">
              <w:marLeft w:val="0"/>
              <w:marRight w:val="0"/>
              <w:marTop w:val="0"/>
              <w:marBottom w:val="0"/>
              <w:divBdr>
                <w:top w:val="none" w:sz="0" w:space="0" w:color="auto"/>
                <w:left w:val="none" w:sz="0" w:space="0" w:color="auto"/>
                <w:bottom w:val="none" w:sz="0" w:space="0" w:color="auto"/>
                <w:right w:val="none" w:sz="0" w:space="0" w:color="auto"/>
              </w:divBdr>
            </w:div>
          </w:divsChild>
        </w:div>
        <w:div w:id="418795535">
          <w:marLeft w:val="0"/>
          <w:marRight w:val="0"/>
          <w:marTop w:val="0"/>
          <w:marBottom w:val="0"/>
          <w:divBdr>
            <w:top w:val="none" w:sz="0" w:space="0" w:color="auto"/>
            <w:left w:val="none" w:sz="0" w:space="0" w:color="auto"/>
            <w:bottom w:val="none" w:sz="0" w:space="0" w:color="auto"/>
            <w:right w:val="none" w:sz="0" w:space="0" w:color="auto"/>
          </w:divBdr>
        </w:div>
        <w:div w:id="321472357">
          <w:marLeft w:val="0"/>
          <w:marRight w:val="0"/>
          <w:marTop w:val="0"/>
          <w:marBottom w:val="0"/>
          <w:divBdr>
            <w:top w:val="none" w:sz="0" w:space="0" w:color="auto"/>
            <w:left w:val="none" w:sz="0" w:space="0" w:color="auto"/>
            <w:bottom w:val="none" w:sz="0" w:space="0" w:color="auto"/>
            <w:right w:val="none" w:sz="0" w:space="0" w:color="auto"/>
          </w:divBdr>
          <w:divsChild>
            <w:div w:id="1772579761">
              <w:marLeft w:val="0"/>
              <w:marRight w:val="0"/>
              <w:marTop w:val="0"/>
              <w:marBottom w:val="0"/>
              <w:divBdr>
                <w:top w:val="none" w:sz="0" w:space="0" w:color="auto"/>
                <w:left w:val="none" w:sz="0" w:space="0" w:color="auto"/>
                <w:bottom w:val="none" w:sz="0" w:space="0" w:color="auto"/>
                <w:right w:val="none" w:sz="0" w:space="0" w:color="auto"/>
              </w:divBdr>
            </w:div>
          </w:divsChild>
        </w:div>
        <w:div w:id="298417812">
          <w:marLeft w:val="0"/>
          <w:marRight w:val="0"/>
          <w:marTop w:val="0"/>
          <w:marBottom w:val="0"/>
          <w:divBdr>
            <w:top w:val="none" w:sz="0" w:space="0" w:color="auto"/>
            <w:left w:val="none" w:sz="0" w:space="0" w:color="auto"/>
            <w:bottom w:val="none" w:sz="0" w:space="0" w:color="auto"/>
            <w:right w:val="none" w:sz="0" w:space="0" w:color="auto"/>
          </w:divBdr>
        </w:div>
        <w:div w:id="1209105641">
          <w:marLeft w:val="0"/>
          <w:marRight w:val="0"/>
          <w:marTop w:val="0"/>
          <w:marBottom w:val="0"/>
          <w:divBdr>
            <w:top w:val="none" w:sz="0" w:space="0" w:color="auto"/>
            <w:left w:val="none" w:sz="0" w:space="0" w:color="auto"/>
            <w:bottom w:val="none" w:sz="0" w:space="0" w:color="auto"/>
            <w:right w:val="none" w:sz="0" w:space="0" w:color="auto"/>
          </w:divBdr>
          <w:divsChild>
            <w:div w:id="731856589">
              <w:marLeft w:val="0"/>
              <w:marRight w:val="0"/>
              <w:marTop w:val="0"/>
              <w:marBottom w:val="0"/>
              <w:divBdr>
                <w:top w:val="none" w:sz="0" w:space="0" w:color="auto"/>
                <w:left w:val="none" w:sz="0" w:space="0" w:color="auto"/>
                <w:bottom w:val="none" w:sz="0" w:space="0" w:color="auto"/>
                <w:right w:val="none" w:sz="0" w:space="0" w:color="auto"/>
              </w:divBdr>
            </w:div>
          </w:divsChild>
        </w:div>
        <w:div w:id="396980952">
          <w:marLeft w:val="0"/>
          <w:marRight w:val="0"/>
          <w:marTop w:val="0"/>
          <w:marBottom w:val="0"/>
          <w:divBdr>
            <w:top w:val="none" w:sz="0" w:space="0" w:color="auto"/>
            <w:left w:val="none" w:sz="0" w:space="0" w:color="auto"/>
            <w:bottom w:val="none" w:sz="0" w:space="0" w:color="auto"/>
            <w:right w:val="none" w:sz="0" w:space="0" w:color="auto"/>
          </w:divBdr>
        </w:div>
        <w:div w:id="686978265">
          <w:marLeft w:val="0"/>
          <w:marRight w:val="0"/>
          <w:marTop w:val="0"/>
          <w:marBottom w:val="0"/>
          <w:divBdr>
            <w:top w:val="none" w:sz="0" w:space="0" w:color="auto"/>
            <w:left w:val="none" w:sz="0" w:space="0" w:color="auto"/>
            <w:bottom w:val="none" w:sz="0" w:space="0" w:color="auto"/>
            <w:right w:val="none" w:sz="0" w:space="0" w:color="auto"/>
          </w:divBdr>
          <w:divsChild>
            <w:div w:id="1689215157">
              <w:marLeft w:val="0"/>
              <w:marRight w:val="0"/>
              <w:marTop w:val="0"/>
              <w:marBottom w:val="0"/>
              <w:divBdr>
                <w:top w:val="none" w:sz="0" w:space="0" w:color="auto"/>
                <w:left w:val="none" w:sz="0" w:space="0" w:color="auto"/>
                <w:bottom w:val="none" w:sz="0" w:space="0" w:color="auto"/>
                <w:right w:val="none" w:sz="0" w:space="0" w:color="auto"/>
              </w:divBdr>
            </w:div>
          </w:divsChild>
        </w:div>
        <w:div w:id="1145464247">
          <w:marLeft w:val="0"/>
          <w:marRight w:val="0"/>
          <w:marTop w:val="0"/>
          <w:marBottom w:val="0"/>
          <w:divBdr>
            <w:top w:val="none" w:sz="0" w:space="0" w:color="auto"/>
            <w:left w:val="none" w:sz="0" w:space="0" w:color="auto"/>
            <w:bottom w:val="none" w:sz="0" w:space="0" w:color="auto"/>
            <w:right w:val="none" w:sz="0" w:space="0" w:color="auto"/>
          </w:divBdr>
        </w:div>
        <w:div w:id="1194683603">
          <w:marLeft w:val="0"/>
          <w:marRight w:val="0"/>
          <w:marTop w:val="0"/>
          <w:marBottom w:val="0"/>
          <w:divBdr>
            <w:top w:val="none" w:sz="0" w:space="0" w:color="auto"/>
            <w:left w:val="none" w:sz="0" w:space="0" w:color="auto"/>
            <w:bottom w:val="none" w:sz="0" w:space="0" w:color="auto"/>
            <w:right w:val="none" w:sz="0" w:space="0" w:color="auto"/>
          </w:divBdr>
          <w:divsChild>
            <w:div w:id="1432972614">
              <w:marLeft w:val="0"/>
              <w:marRight w:val="0"/>
              <w:marTop w:val="0"/>
              <w:marBottom w:val="0"/>
              <w:divBdr>
                <w:top w:val="none" w:sz="0" w:space="0" w:color="auto"/>
                <w:left w:val="none" w:sz="0" w:space="0" w:color="auto"/>
                <w:bottom w:val="none" w:sz="0" w:space="0" w:color="auto"/>
                <w:right w:val="none" w:sz="0" w:space="0" w:color="auto"/>
              </w:divBdr>
            </w:div>
          </w:divsChild>
        </w:div>
        <w:div w:id="1996375206">
          <w:marLeft w:val="0"/>
          <w:marRight w:val="0"/>
          <w:marTop w:val="0"/>
          <w:marBottom w:val="0"/>
          <w:divBdr>
            <w:top w:val="none" w:sz="0" w:space="0" w:color="auto"/>
            <w:left w:val="none" w:sz="0" w:space="0" w:color="auto"/>
            <w:bottom w:val="none" w:sz="0" w:space="0" w:color="auto"/>
            <w:right w:val="none" w:sz="0" w:space="0" w:color="auto"/>
          </w:divBdr>
        </w:div>
        <w:div w:id="883519272">
          <w:marLeft w:val="0"/>
          <w:marRight w:val="0"/>
          <w:marTop w:val="0"/>
          <w:marBottom w:val="0"/>
          <w:divBdr>
            <w:top w:val="none" w:sz="0" w:space="0" w:color="auto"/>
            <w:left w:val="none" w:sz="0" w:space="0" w:color="auto"/>
            <w:bottom w:val="none" w:sz="0" w:space="0" w:color="auto"/>
            <w:right w:val="none" w:sz="0" w:space="0" w:color="auto"/>
          </w:divBdr>
          <w:divsChild>
            <w:div w:id="1110395230">
              <w:marLeft w:val="0"/>
              <w:marRight w:val="0"/>
              <w:marTop w:val="0"/>
              <w:marBottom w:val="0"/>
              <w:divBdr>
                <w:top w:val="none" w:sz="0" w:space="0" w:color="auto"/>
                <w:left w:val="none" w:sz="0" w:space="0" w:color="auto"/>
                <w:bottom w:val="none" w:sz="0" w:space="0" w:color="auto"/>
                <w:right w:val="none" w:sz="0" w:space="0" w:color="auto"/>
              </w:divBdr>
            </w:div>
          </w:divsChild>
        </w:div>
        <w:div w:id="1949001955">
          <w:marLeft w:val="0"/>
          <w:marRight w:val="0"/>
          <w:marTop w:val="300"/>
          <w:marBottom w:val="0"/>
          <w:divBdr>
            <w:top w:val="none" w:sz="0" w:space="0" w:color="auto"/>
            <w:left w:val="none" w:sz="0" w:space="0" w:color="auto"/>
            <w:bottom w:val="none" w:sz="0" w:space="0" w:color="auto"/>
            <w:right w:val="none" w:sz="0" w:space="0" w:color="auto"/>
          </w:divBdr>
          <w:divsChild>
            <w:div w:id="485241245">
              <w:marLeft w:val="0"/>
              <w:marRight w:val="0"/>
              <w:marTop w:val="0"/>
              <w:marBottom w:val="0"/>
              <w:divBdr>
                <w:top w:val="none" w:sz="0" w:space="0" w:color="auto"/>
                <w:left w:val="none" w:sz="0" w:space="0" w:color="auto"/>
                <w:bottom w:val="none" w:sz="0" w:space="0" w:color="auto"/>
                <w:right w:val="none" w:sz="0" w:space="0" w:color="auto"/>
              </w:divBdr>
              <w:divsChild>
                <w:div w:id="68888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520143">
          <w:marLeft w:val="0"/>
          <w:marRight w:val="0"/>
          <w:marTop w:val="300"/>
          <w:marBottom w:val="0"/>
          <w:divBdr>
            <w:top w:val="none" w:sz="0" w:space="0" w:color="auto"/>
            <w:left w:val="none" w:sz="0" w:space="0" w:color="auto"/>
            <w:bottom w:val="none" w:sz="0" w:space="0" w:color="auto"/>
            <w:right w:val="none" w:sz="0" w:space="0" w:color="auto"/>
          </w:divBdr>
          <w:divsChild>
            <w:div w:id="1655453151">
              <w:marLeft w:val="0"/>
              <w:marRight w:val="0"/>
              <w:marTop w:val="0"/>
              <w:marBottom w:val="0"/>
              <w:divBdr>
                <w:top w:val="none" w:sz="0" w:space="0" w:color="auto"/>
                <w:left w:val="none" w:sz="0" w:space="0" w:color="auto"/>
                <w:bottom w:val="none" w:sz="0" w:space="0" w:color="auto"/>
                <w:right w:val="none" w:sz="0" w:space="0" w:color="auto"/>
              </w:divBdr>
              <w:divsChild>
                <w:div w:id="201903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665721">
          <w:marLeft w:val="0"/>
          <w:marRight w:val="0"/>
          <w:marTop w:val="300"/>
          <w:marBottom w:val="0"/>
          <w:divBdr>
            <w:top w:val="none" w:sz="0" w:space="0" w:color="auto"/>
            <w:left w:val="none" w:sz="0" w:space="0" w:color="auto"/>
            <w:bottom w:val="none" w:sz="0" w:space="0" w:color="auto"/>
            <w:right w:val="none" w:sz="0" w:space="0" w:color="auto"/>
          </w:divBdr>
          <w:divsChild>
            <w:div w:id="378359681">
              <w:marLeft w:val="0"/>
              <w:marRight w:val="0"/>
              <w:marTop w:val="0"/>
              <w:marBottom w:val="0"/>
              <w:divBdr>
                <w:top w:val="none" w:sz="0" w:space="0" w:color="auto"/>
                <w:left w:val="none" w:sz="0" w:space="0" w:color="auto"/>
                <w:bottom w:val="none" w:sz="0" w:space="0" w:color="auto"/>
                <w:right w:val="none" w:sz="0" w:space="0" w:color="auto"/>
              </w:divBdr>
              <w:divsChild>
                <w:div w:id="107743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78137">
          <w:marLeft w:val="0"/>
          <w:marRight w:val="0"/>
          <w:marTop w:val="300"/>
          <w:marBottom w:val="0"/>
          <w:divBdr>
            <w:top w:val="none" w:sz="0" w:space="0" w:color="auto"/>
            <w:left w:val="none" w:sz="0" w:space="0" w:color="auto"/>
            <w:bottom w:val="none" w:sz="0" w:space="0" w:color="auto"/>
            <w:right w:val="none" w:sz="0" w:space="0" w:color="auto"/>
          </w:divBdr>
          <w:divsChild>
            <w:div w:id="1166937070">
              <w:marLeft w:val="0"/>
              <w:marRight w:val="0"/>
              <w:marTop w:val="0"/>
              <w:marBottom w:val="0"/>
              <w:divBdr>
                <w:top w:val="none" w:sz="0" w:space="0" w:color="auto"/>
                <w:left w:val="none" w:sz="0" w:space="0" w:color="auto"/>
                <w:bottom w:val="none" w:sz="0" w:space="0" w:color="auto"/>
                <w:right w:val="none" w:sz="0" w:space="0" w:color="auto"/>
              </w:divBdr>
              <w:divsChild>
                <w:div w:id="81764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327341">
      <w:bodyDiv w:val="1"/>
      <w:marLeft w:val="0"/>
      <w:marRight w:val="0"/>
      <w:marTop w:val="0"/>
      <w:marBottom w:val="0"/>
      <w:divBdr>
        <w:top w:val="none" w:sz="0" w:space="0" w:color="auto"/>
        <w:left w:val="none" w:sz="0" w:space="0" w:color="auto"/>
        <w:bottom w:val="none" w:sz="0" w:space="0" w:color="auto"/>
        <w:right w:val="none" w:sz="0" w:space="0" w:color="auto"/>
      </w:divBdr>
      <w:divsChild>
        <w:div w:id="1280144016">
          <w:marLeft w:val="0"/>
          <w:marRight w:val="0"/>
          <w:marTop w:val="0"/>
          <w:marBottom w:val="0"/>
          <w:divBdr>
            <w:top w:val="none" w:sz="0" w:space="0" w:color="auto"/>
            <w:left w:val="none" w:sz="0" w:space="0" w:color="auto"/>
            <w:bottom w:val="none" w:sz="0" w:space="0" w:color="auto"/>
            <w:right w:val="none" w:sz="0" w:space="0" w:color="auto"/>
          </w:divBdr>
        </w:div>
        <w:div w:id="381949481">
          <w:marLeft w:val="0"/>
          <w:marRight w:val="0"/>
          <w:marTop w:val="0"/>
          <w:marBottom w:val="0"/>
          <w:divBdr>
            <w:top w:val="none" w:sz="0" w:space="0" w:color="auto"/>
            <w:left w:val="none" w:sz="0" w:space="0" w:color="auto"/>
            <w:bottom w:val="none" w:sz="0" w:space="0" w:color="auto"/>
            <w:right w:val="none" w:sz="0" w:space="0" w:color="auto"/>
          </w:divBdr>
          <w:divsChild>
            <w:div w:id="387874602">
              <w:marLeft w:val="0"/>
              <w:marRight w:val="0"/>
              <w:marTop w:val="0"/>
              <w:marBottom w:val="0"/>
              <w:divBdr>
                <w:top w:val="none" w:sz="0" w:space="0" w:color="auto"/>
                <w:left w:val="none" w:sz="0" w:space="0" w:color="auto"/>
                <w:bottom w:val="none" w:sz="0" w:space="0" w:color="auto"/>
                <w:right w:val="none" w:sz="0" w:space="0" w:color="auto"/>
              </w:divBdr>
            </w:div>
          </w:divsChild>
        </w:div>
        <w:div w:id="1096174301">
          <w:marLeft w:val="0"/>
          <w:marRight w:val="0"/>
          <w:marTop w:val="0"/>
          <w:marBottom w:val="0"/>
          <w:divBdr>
            <w:top w:val="none" w:sz="0" w:space="0" w:color="auto"/>
            <w:left w:val="none" w:sz="0" w:space="0" w:color="auto"/>
            <w:bottom w:val="none" w:sz="0" w:space="0" w:color="auto"/>
            <w:right w:val="none" w:sz="0" w:space="0" w:color="auto"/>
          </w:divBdr>
        </w:div>
        <w:div w:id="2064594601">
          <w:marLeft w:val="0"/>
          <w:marRight w:val="0"/>
          <w:marTop w:val="0"/>
          <w:marBottom w:val="0"/>
          <w:divBdr>
            <w:top w:val="none" w:sz="0" w:space="0" w:color="auto"/>
            <w:left w:val="none" w:sz="0" w:space="0" w:color="auto"/>
            <w:bottom w:val="none" w:sz="0" w:space="0" w:color="auto"/>
            <w:right w:val="none" w:sz="0" w:space="0" w:color="auto"/>
          </w:divBdr>
          <w:divsChild>
            <w:div w:id="415976076">
              <w:marLeft w:val="0"/>
              <w:marRight w:val="0"/>
              <w:marTop w:val="0"/>
              <w:marBottom w:val="0"/>
              <w:divBdr>
                <w:top w:val="none" w:sz="0" w:space="0" w:color="auto"/>
                <w:left w:val="none" w:sz="0" w:space="0" w:color="auto"/>
                <w:bottom w:val="none" w:sz="0" w:space="0" w:color="auto"/>
                <w:right w:val="none" w:sz="0" w:space="0" w:color="auto"/>
              </w:divBdr>
            </w:div>
          </w:divsChild>
        </w:div>
        <w:div w:id="2069108307">
          <w:marLeft w:val="0"/>
          <w:marRight w:val="0"/>
          <w:marTop w:val="0"/>
          <w:marBottom w:val="0"/>
          <w:divBdr>
            <w:top w:val="none" w:sz="0" w:space="0" w:color="auto"/>
            <w:left w:val="none" w:sz="0" w:space="0" w:color="auto"/>
            <w:bottom w:val="none" w:sz="0" w:space="0" w:color="auto"/>
            <w:right w:val="none" w:sz="0" w:space="0" w:color="auto"/>
          </w:divBdr>
        </w:div>
        <w:div w:id="862674186">
          <w:marLeft w:val="0"/>
          <w:marRight w:val="0"/>
          <w:marTop w:val="0"/>
          <w:marBottom w:val="0"/>
          <w:divBdr>
            <w:top w:val="none" w:sz="0" w:space="0" w:color="auto"/>
            <w:left w:val="none" w:sz="0" w:space="0" w:color="auto"/>
            <w:bottom w:val="none" w:sz="0" w:space="0" w:color="auto"/>
            <w:right w:val="none" w:sz="0" w:space="0" w:color="auto"/>
          </w:divBdr>
          <w:divsChild>
            <w:div w:id="1822886110">
              <w:marLeft w:val="0"/>
              <w:marRight w:val="0"/>
              <w:marTop w:val="0"/>
              <w:marBottom w:val="0"/>
              <w:divBdr>
                <w:top w:val="none" w:sz="0" w:space="0" w:color="auto"/>
                <w:left w:val="none" w:sz="0" w:space="0" w:color="auto"/>
                <w:bottom w:val="none" w:sz="0" w:space="0" w:color="auto"/>
                <w:right w:val="none" w:sz="0" w:space="0" w:color="auto"/>
              </w:divBdr>
            </w:div>
          </w:divsChild>
        </w:div>
        <w:div w:id="2139373114">
          <w:marLeft w:val="0"/>
          <w:marRight w:val="0"/>
          <w:marTop w:val="0"/>
          <w:marBottom w:val="0"/>
          <w:divBdr>
            <w:top w:val="none" w:sz="0" w:space="0" w:color="auto"/>
            <w:left w:val="none" w:sz="0" w:space="0" w:color="auto"/>
            <w:bottom w:val="none" w:sz="0" w:space="0" w:color="auto"/>
            <w:right w:val="none" w:sz="0" w:space="0" w:color="auto"/>
          </w:divBdr>
        </w:div>
        <w:div w:id="1661960168">
          <w:marLeft w:val="0"/>
          <w:marRight w:val="0"/>
          <w:marTop w:val="0"/>
          <w:marBottom w:val="0"/>
          <w:divBdr>
            <w:top w:val="none" w:sz="0" w:space="0" w:color="auto"/>
            <w:left w:val="none" w:sz="0" w:space="0" w:color="auto"/>
            <w:bottom w:val="none" w:sz="0" w:space="0" w:color="auto"/>
            <w:right w:val="none" w:sz="0" w:space="0" w:color="auto"/>
          </w:divBdr>
          <w:divsChild>
            <w:div w:id="1452825392">
              <w:marLeft w:val="0"/>
              <w:marRight w:val="0"/>
              <w:marTop w:val="0"/>
              <w:marBottom w:val="0"/>
              <w:divBdr>
                <w:top w:val="none" w:sz="0" w:space="0" w:color="auto"/>
                <w:left w:val="none" w:sz="0" w:space="0" w:color="auto"/>
                <w:bottom w:val="none" w:sz="0" w:space="0" w:color="auto"/>
                <w:right w:val="none" w:sz="0" w:space="0" w:color="auto"/>
              </w:divBdr>
            </w:div>
          </w:divsChild>
        </w:div>
        <w:div w:id="551422672">
          <w:marLeft w:val="0"/>
          <w:marRight w:val="0"/>
          <w:marTop w:val="0"/>
          <w:marBottom w:val="0"/>
          <w:divBdr>
            <w:top w:val="none" w:sz="0" w:space="0" w:color="auto"/>
            <w:left w:val="none" w:sz="0" w:space="0" w:color="auto"/>
            <w:bottom w:val="none" w:sz="0" w:space="0" w:color="auto"/>
            <w:right w:val="none" w:sz="0" w:space="0" w:color="auto"/>
          </w:divBdr>
        </w:div>
        <w:div w:id="924724204">
          <w:marLeft w:val="0"/>
          <w:marRight w:val="0"/>
          <w:marTop w:val="0"/>
          <w:marBottom w:val="0"/>
          <w:divBdr>
            <w:top w:val="none" w:sz="0" w:space="0" w:color="auto"/>
            <w:left w:val="none" w:sz="0" w:space="0" w:color="auto"/>
            <w:bottom w:val="none" w:sz="0" w:space="0" w:color="auto"/>
            <w:right w:val="none" w:sz="0" w:space="0" w:color="auto"/>
          </w:divBdr>
          <w:divsChild>
            <w:div w:id="1760061018">
              <w:marLeft w:val="0"/>
              <w:marRight w:val="0"/>
              <w:marTop w:val="0"/>
              <w:marBottom w:val="0"/>
              <w:divBdr>
                <w:top w:val="none" w:sz="0" w:space="0" w:color="auto"/>
                <w:left w:val="none" w:sz="0" w:space="0" w:color="auto"/>
                <w:bottom w:val="none" w:sz="0" w:space="0" w:color="auto"/>
                <w:right w:val="none" w:sz="0" w:space="0" w:color="auto"/>
              </w:divBdr>
            </w:div>
          </w:divsChild>
        </w:div>
        <w:div w:id="368847458">
          <w:marLeft w:val="0"/>
          <w:marRight w:val="0"/>
          <w:marTop w:val="0"/>
          <w:marBottom w:val="0"/>
          <w:divBdr>
            <w:top w:val="none" w:sz="0" w:space="0" w:color="auto"/>
            <w:left w:val="none" w:sz="0" w:space="0" w:color="auto"/>
            <w:bottom w:val="none" w:sz="0" w:space="0" w:color="auto"/>
            <w:right w:val="none" w:sz="0" w:space="0" w:color="auto"/>
          </w:divBdr>
        </w:div>
        <w:div w:id="626618087">
          <w:marLeft w:val="0"/>
          <w:marRight w:val="0"/>
          <w:marTop w:val="0"/>
          <w:marBottom w:val="0"/>
          <w:divBdr>
            <w:top w:val="none" w:sz="0" w:space="0" w:color="auto"/>
            <w:left w:val="none" w:sz="0" w:space="0" w:color="auto"/>
            <w:bottom w:val="none" w:sz="0" w:space="0" w:color="auto"/>
            <w:right w:val="none" w:sz="0" w:space="0" w:color="auto"/>
          </w:divBdr>
          <w:divsChild>
            <w:div w:id="210192096">
              <w:marLeft w:val="0"/>
              <w:marRight w:val="0"/>
              <w:marTop w:val="0"/>
              <w:marBottom w:val="0"/>
              <w:divBdr>
                <w:top w:val="none" w:sz="0" w:space="0" w:color="auto"/>
                <w:left w:val="none" w:sz="0" w:space="0" w:color="auto"/>
                <w:bottom w:val="none" w:sz="0" w:space="0" w:color="auto"/>
                <w:right w:val="none" w:sz="0" w:space="0" w:color="auto"/>
              </w:divBdr>
            </w:div>
          </w:divsChild>
        </w:div>
        <w:div w:id="975716472">
          <w:marLeft w:val="0"/>
          <w:marRight w:val="0"/>
          <w:marTop w:val="0"/>
          <w:marBottom w:val="0"/>
          <w:divBdr>
            <w:top w:val="none" w:sz="0" w:space="0" w:color="auto"/>
            <w:left w:val="none" w:sz="0" w:space="0" w:color="auto"/>
            <w:bottom w:val="none" w:sz="0" w:space="0" w:color="auto"/>
            <w:right w:val="none" w:sz="0" w:space="0" w:color="auto"/>
          </w:divBdr>
        </w:div>
        <w:div w:id="1169904721">
          <w:marLeft w:val="0"/>
          <w:marRight w:val="0"/>
          <w:marTop w:val="0"/>
          <w:marBottom w:val="0"/>
          <w:divBdr>
            <w:top w:val="none" w:sz="0" w:space="0" w:color="auto"/>
            <w:left w:val="none" w:sz="0" w:space="0" w:color="auto"/>
            <w:bottom w:val="none" w:sz="0" w:space="0" w:color="auto"/>
            <w:right w:val="none" w:sz="0" w:space="0" w:color="auto"/>
          </w:divBdr>
          <w:divsChild>
            <w:div w:id="1645116483">
              <w:marLeft w:val="0"/>
              <w:marRight w:val="0"/>
              <w:marTop w:val="0"/>
              <w:marBottom w:val="0"/>
              <w:divBdr>
                <w:top w:val="none" w:sz="0" w:space="0" w:color="auto"/>
                <w:left w:val="none" w:sz="0" w:space="0" w:color="auto"/>
                <w:bottom w:val="none" w:sz="0" w:space="0" w:color="auto"/>
                <w:right w:val="none" w:sz="0" w:space="0" w:color="auto"/>
              </w:divBdr>
            </w:div>
          </w:divsChild>
        </w:div>
        <w:div w:id="1753314636">
          <w:marLeft w:val="0"/>
          <w:marRight w:val="0"/>
          <w:marTop w:val="300"/>
          <w:marBottom w:val="0"/>
          <w:divBdr>
            <w:top w:val="none" w:sz="0" w:space="0" w:color="auto"/>
            <w:left w:val="none" w:sz="0" w:space="0" w:color="auto"/>
            <w:bottom w:val="none" w:sz="0" w:space="0" w:color="auto"/>
            <w:right w:val="none" w:sz="0" w:space="0" w:color="auto"/>
          </w:divBdr>
          <w:divsChild>
            <w:div w:id="255747836">
              <w:marLeft w:val="0"/>
              <w:marRight w:val="0"/>
              <w:marTop w:val="0"/>
              <w:marBottom w:val="0"/>
              <w:divBdr>
                <w:top w:val="none" w:sz="0" w:space="0" w:color="auto"/>
                <w:left w:val="none" w:sz="0" w:space="0" w:color="auto"/>
                <w:bottom w:val="none" w:sz="0" w:space="0" w:color="auto"/>
                <w:right w:val="none" w:sz="0" w:space="0" w:color="auto"/>
              </w:divBdr>
              <w:divsChild>
                <w:div w:id="12347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154004">
          <w:marLeft w:val="0"/>
          <w:marRight w:val="0"/>
          <w:marTop w:val="300"/>
          <w:marBottom w:val="0"/>
          <w:divBdr>
            <w:top w:val="none" w:sz="0" w:space="0" w:color="auto"/>
            <w:left w:val="none" w:sz="0" w:space="0" w:color="auto"/>
            <w:bottom w:val="none" w:sz="0" w:space="0" w:color="auto"/>
            <w:right w:val="none" w:sz="0" w:space="0" w:color="auto"/>
          </w:divBdr>
          <w:divsChild>
            <w:div w:id="1809276300">
              <w:marLeft w:val="0"/>
              <w:marRight w:val="0"/>
              <w:marTop w:val="0"/>
              <w:marBottom w:val="0"/>
              <w:divBdr>
                <w:top w:val="none" w:sz="0" w:space="0" w:color="auto"/>
                <w:left w:val="none" w:sz="0" w:space="0" w:color="auto"/>
                <w:bottom w:val="none" w:sz="0" w:space="0" w:color="auto"/>
                <w:right w:val="none" w:sz="0" w:space="0" w:color="auto"/>
              </w:divBdr>
              <w:divsChild>
                <w:div w:id="199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668069">
          <w:marLeft w:val="0"/>
          <w:marRight w:val="0"/>
          <w:marTop w:val="300"/>
          <w:marBottom w:val="0"/>
          <w:divBdr>
            <w:top w:val="none" w:sz="0" w:space="0" w:color="auto"/>
            <w:left w:val="none" w:sz="0" w:space="0" w:color="auto"/>
            <w:bottom w:val="none" w:sz="0" w:space="0" w:color="auto"/>
            <w:right w:val="none" w:sz="0" w:space="0" w:color="auto"/>
          </w:divBdr>
          <w:divsChild>
            <w:div w:id="359477568">
              <w:marLeft w:val="0"/>
              <w:marRight w:val="0"/>
              <w:marTop w:val="0"/>
              <w:marBottom w:val="0"/>
              <w:divBdr>
                <w:top w:val="none" w:sz="0" w:space="0" w:color="auto"/>
                <w:left w:val="none" w:sz="0" w:space="0" w:color="auto"/>
                <w:bottom w:val="none" w:sz="0" w:space="0" w:color="auto"/>
                <w:right w:val="none" w:sz="0" w:space="0" w:color="auto"/>
              </w:divBdr>
              <w:divsChild>
                <w:div w:id="6708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666529">
          <w:marLeft w:val="0"/>
          <w:marRight w:val="0"/>
          <w:marTop w:val="300"/>
          <w:marBottom w:val="0"/>
          <w:divBdr>
            <w:top w:val="none" w:sz="0" w:space="0" w:color="auto"/>
            <w:left w:val="none" w:sz="0" w:space="0" w:color="auto"/>
            <w:bottom w:val="none" w:sz="0" w:space="0" w:color="auto"/>
            <w:right w:val="none" w:sz="0" w:space="0" w:color="auto"/>
          </w:divBdr>
          <w:divsChild>
            <w:div w:id="834686018">
              <w:marLeft w:val="0"/>
              <w:marRight w:val="0"/>
              <w:marTop w:val="0"/>
              <w:marBottom w:val="0"/>
              <w:divBdr>
                <w:top w:val="none" w:sz="0" w:space="0" w:color="auto"/>
                <w:left w:val="none" w:sz="0" w:space="0" w:color="auto"/>
                <w:bottom w:val="none" w:sz="0" w:space="0" w:color="auto"/>
                <w:right w:val="none" w:sz="0" w:space="0" w:color="auto"/>
              </w:divBdr>
              <w:divsChild>
                <w:div w:id="163679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11685">
      <w:bodyDiv w:val="1"/>
      <w:marLeft w:val="0"/>
      <w:marRight w:val="0"/>
      <w:marTop w:val="0"/>
      <w:marBottom w:val="0"/>
      <w:divBdr>
        <w:top w:val="none" w:sz="0" w:space="0" w:color="auto"/>
        <w:left w:val="none" w:sz="0" w:space="0" w:color="auto"/>
        <w:bottom w:val="none" w:sz="0" w:space="0" w:color="auto"/>
        <w:right w:val="none" w:sz="0" w:space="0" w:color="auto"/>
      </w:divBdr>
      <w:divsChild>
        <w:div w:id="1541628137">
          <w:marLeft w:val="0"/>
          <w:marRight w:val="0"/>
          <w:marTop w:val="0"/>
          <w:marBottom w:val="0"/>
          <w:divBdr>
            <w:top w:val="none" w:sz="0" w:space="0" w:color="auto"/>
            <w:left w:val="none" w:sz="0" w:space="0" w:color="auto"/>
            <w:bottom w:val="none" w:sz="0" w:space="0" w:color="auto"/>
            <w:right w:val="none" w:sz="0" w:space="0" w:color="auto"/>
          </w:divBdr>
        </w:div>
        <w:div w:id="1942955927">
          <w:marLeft w:val="0"/>
          <w:marRight w:val="0"/>
          <w:marTop w:val="0"/>
          <w:marBottom w:val="0"/>
          <w:divBdr>
            <w:top w:val="none" w:sz="0" w:space="0" w:color="auto"/>
            <w:left w:val="none" w:sz="0" w:space="0" w:color="auto"/>
            <w:bottom w:val="none" w:sz="0" w:space="0" w:color="auto"/>
            <w:right w:val="none" w:sz="0" w:space="0" w:color="auto"/>
          </w:divBdr>
          <w:divsChild>
            <w:div w:id="1743328524">
              <w:marLeft w:val="0"/>
              <w:marRight w:val="0"/>
              <w:marTop w:val="0"/>
              <w:marBottom w:val="0"/>
              <w:divBdr>
                <w:top w:val="none" w:sz="0" w:space="0" w:color="auto"/>
                <w:left w:val="none" w:sz="0" w:space="0" w:color="auto"/>
                <w:bottom w:val="none" w:sz="0" w:space="0" w:color="auto"/>
                <w:right w:val="none" w:sz="0" w:space="0" w:color="auto"/>
              </w:divBdr>
            </w:div>
          </w:divsChild>
        </w:div>
        <w:div w:id="1399792264">
          <w:marLeft w:val="0"/>
          <w:marRight w:val="0"/>
          <w:marTop w:val="0"/>
          <w:marBottom w:val="0"/>
          <w:divBdr>
            <w:top w:val="none" w:sz="0" w:space="0" w:color="auto"/>
            <w:left w:val="none" w:sz="0" w:space="0" w:color="auto"/>
            <w:bottom w:val="none" w:sz="0" w:space="0" w:color="auto"/>
            <w:right w:val="none" w:sz="0" w:space="0" w:color="auto"/>
          </w:divBdr>
        </w:div>
        <w:div w:id="2014185176">
          <w:marLeft w:val="0"/>
          <w:marRight w:val="0"/>
          <w:marTop w:val="0"/>
          <w:marBottom w:val="0"/>
          <w:divBdr>
            <w:top w:val="none" w:sz="0" w:space="0" w:color="auto"/>
            <w:left w:val="none" w:sz="0" w:space="0" w:color="auto"/>
            <w:bottom w:val="none" w:sz="0" w:space="0" w:color="auto"/>
            <w:right w:val="none" w:sz="0" w:space="0" w:color="auto"/>
          </w:divBdr>
          <w:divsChild>
            <w:div w:id="1066338311">
              <w:marLeft w:val="0"/>
              <w:marRight w:val="0"/>
              <w:marTop w:val="0"/>
              <w:marBottom w:val="0"/>
              <w:divBdr>
                <w:top w:val="none" w:sz="0" w:space="0" w:color="auto"/>
                <w:left w:val="none" w:sz="0" w:space="0" w:color="auto"/>
                <w:bottom w:val="none" w:sz="0" w:space="0" w:color="auto"/>
                <w:right w:val="none" w:sz="0" w:space="0" w:color="auto"/>
              </w:divBdr>
            </w:div>
          </w:divsChild>
        </w:div>
        <w:div w:id="546795940">
          <w:marLeft w:val="0"/>
          <w:marRight w:val="0"/>
          <w:marTop w:val="0"/>
          <w:marBottom w:val="0"/>
          <w:divBdr>
            <w:top w:val="none" w:sz="0" w:space="0" w:color="auto"/>
            <w:left w:val="none" w:sz="0" w:space="0" w:color="auto"/>
            <w:bottom w:val="none" w:sz="0" w:space="0" w:color="auto"/>
            <w:right w:val="none" w:sz="0" w:space="0" w:color="auto"/>
          </w:divBdr>
        </w:div>
        <w:div w:id="1411151975">
          <w:marLeft w:val="0"/>
          <w:marRight w:val="0"/>
          <w:marTop w:val="0"/>
          <w:marBottom w:val="0"/>
          <w:divBdr>
            <w:top w:val="none" w:sz="0" w:space="0" w:color="auto"/>
            <w:left w:val="none" w:sz="0" w:space="0" w:color="auto"/>
            <w:bottom w:val="none" w:sz="0" w:space="0" w:color="auto"/>
            <w:right w:val="none" w:sz="0" w:space="0" w:color="auto"/>
          </w:divBdr>
          <w:divsChild>
            <w:div w:id="1032999834">
              <w:marLeft w:val="0"/>
              <w:marRight w:val="0"/>
              <w:marTop w:val="0"/>
              <w:marBottom w:val="0"/>
              <w:divBdr>
                <w:top w:val="none" w:sz="0" w:space="0" w:color="auto"/>
                <w:left w:val="none" w:sz="0" w:space="0" w:color="auto"/>
                <w:bottom w:val="none" w:sz="0" w:space="0" w:color="auto"/>
                <w:right w:val="none" w:sz="0" w:space="0" w:color="auto"/>
              </w:divBdr>
            </w:div>
          </w:divsChild>
        </w:div>
        <w:div w:id="1145122213">
          <w:marLeft w:val="0"/>
          <w:marRight w:val="0"/>
          <w:marTop w:val="0"/>
          <w:marBottom w:val="0"/>
          <w:divBdr>
            <w:top w:val="none" w:sz="0" w:space="0" w:color="auto"/>
            <w:left w:val="none" w:sz="0" w:space="0" w:color="auto"/>
            <w:bottom w:val="none" w:sz="0" w:space="0" w:color="auto"/>
            <w:right w:val="none" w:sz="0" w:space="0" w:color="auto"/>
          </w:divBdr>
        </w:div>
        <w:div w:id="593132024">
          <w:marLeft w:val="0"/>
          <w:marRight w:val="0"/>
          <w:marTop w:val="0"/>
          <w:marBottom w:val="0"/>
          <w:divBdr>
            <w:top w:val="none" w:sz="0" w:space="0" w:color="auto"/>
            <w:left w:val="none" w:sz="0" w:space="0" w:color="auto"/>
            <w:bottom w:val="none" w:sz="0" w:space="0" w:color="auto"/>
            <w:right w:val="none" w:sz="0" w:space="0" w:color="auto"/>
          </w:divBdr>
          <w:divsChild>
            <w:div w:id="849564141">
              <w:marLeft w:val="0"/>
              <w:marRight w:val="0"/>
              <w:marTop w:val="0"/>
              <w:marBottom w:val="0"/>
              <w:divBdr>
                <w:top w:val="none" w:sz="0" w:space="0" w:color="auto"/>
                <w:left w:val="none" w:sz="0" w:space="0" w:color="auto"/>
                <w:bottom w:val="none" w:sz="0" w:space="0" w:color="auto"/>
                <w:right w:val="none" w:sz="0" w:space="0" w:color="auto"/>
              </w:divBdr>
            </w:div>
          </w:divsChild>
        </w:div>
        <w:div w:id="1381588316">
          <w:marLeft w:val="0"/>
          <w:marRight w:val="0"/>
          <w:marTop w:val="0"/>
          <w:marBottom w:val="0"/>
          <w:divBdr>
            <w:top w:val="none" w:sz="0" w:space="0" w:color="auto"/>
            <w:left w:val="none" w:sz="0" w:space="0" w:color="auto"/>
            <w:bottom w:val="none" w:sz="0" w:space="0" w:color="auto"/>
            <w:right w:val="none" w:sz="0" w:space="0" w:color="auto"/>
          </w:divBdr>
        </w:div>
        <w:div w:id="954867532">
          <w:marLeft w:val="0"/>
          <w:marRight w:val="0"/>
          <w:marTop w:val="0"/>
          <w:marBottom w:val="0"/>
          <w:divBdr>
            <w:top w:val="none" w:sz="0" w:space="0" w:color="auto"/>
            <w:left w:val="none" w:sz="0" w:space="0" w:color="auto"/>
            <w:bottom w:val="none" w:sz="0" w:space="0" w:color="auto"/>
            <w:right w:val="none" w:sz="0" w:space="0" w:color="auto"/>
          </w:divBdr>
          <w:divsChild>
            <w:div w:id="726074463">
              <w:marLeft w:val="0"/>
              <w:marRight w:val="0"/>
              <w:marTop w:val="0"/>
              <w:marBottom w:val="0"/>
              <w:divBdr>
                <w:top w:val="none" w:sz="0" w:space="0" w:color="auto"/>
                <w:left w:val="none" w:sz="0" w:space="0" w:color="auto"/>
                <w:bottom w:val="none" w:sz="0" w:space="0" w:color="auto"/>
                <w:right w:val="none" w:sz="0" w:space="0" w:color="auto"/>
              </w:divBdr>
            </w:div>
          </w:divsChild>
        </w:div>
        <w:div w:id="885340041">
          <w:marLeft w:val="0"/>
          <w:marRight w:val="0"/>
          <w:marTop w:val="0"/>
          <w:marBottom w:val="0"/>
          <w:divBdr>
            <w:top w:val="none" w:sz="0" w:space="0" w:color="auto"/>
            <w:left w:val="none" w:sz="0" w:space="0" w:color="auto"/>
            <w:bottom w:val="none" w:sz="0" w:space="0" w:color="auto"/>
            <w:right w:val="none" w:sz="0" w:space="0" w:color="auto"/>
          </w:divBdr>
        </w:div>
        <w:div w:id="1445734029">
          <w:marLeft w:val="0"/>
          <w:marRight w:val="0"/>
          <w:marTop w:val="0"/>
          <w:marBottom w:val="0"/>
          <w:divBdr>
            <w:top w:val="none" w:sz="0" w:space="0" w:color="auto"/>
            <w:left w:val="none" w:sz="0" w:space="0" w:color="auto"/>
            <w:bottom w:val="none" w:sz="0" w:space="0" w:color="auto"/>
            <w:right w:val="none" w:sz="0" w:space="0" w:color="auto"/>
          </w:divBdr>
          <w:divsChild>
            <w:div w:id="649291475">
              <w:marLeft w:val="0"/>
              <w:marRight w:val="0"/>
              <w:marTop w:val="0"/>
              <w:marBottom w:val="0"/>
              <w:divBdr>
                <w:top w:val="none" w:sz="0" w:space="0" w:color="auto"/>
                <w:left w:val="none" w:sz="0" w:space="0" w:color="auto"/>
                <w:bottom w:val="none" w:sz="0" w:space="0" w:color="auto"/>
                <w:right w:val="none" w:sz="0" w:space="0" w:color="auto"/>
              </w:divBdr>
            </w:div>
          </w:divsChild>
        </w:div>
        <w:div w:id="7296784">
          <w:marLeft w:val="0"/>
          <w:marRight w:val="0"/>
          <w:marTop w:val="0"/>
          <w:marBottom w:val="0"/>
          <w:divBdr>
            <w:top w:val="none" w:sz="0" w:space="0" w:color="auto"/>
            <w:left w:val="none" w:sz="0" w:space="0" w:color="auto"/>
            <w:bottom w:val="none" w:sz="0" w:space="0" w:color="auto"/>
            <w:right w:val="none" w:sz="0" w:space="0" w:color="auto"/>
          </w:divBdr>
        </w:div>
        <w:div w:id="1013411645">
          <w:marLeft w:val="0"/>
          <w:marRight w:val="0"/>
          <w:marTop w:val="0"/>
          <w:marBottom w:val="0"/>
          <w:divBdr>
            <w:top w:val="none" w:sz="0" w:space="0" w:color="auto"/>
            <w:left w:val="none" w:sz="0" w:space="0" w:color="auto"/>
            <w:bottom w:val="none" w:sz="0" w:space="0" w:color="auto"/>
            <w:right w:val="none" w:sz="0" w:space="0" w:color="auto"/>
          </w:divBdr>
          <w:divsChild>
            <w:div w:id="862788214">
              <w:marLeft w:val="0"/>
              <w:marRight w:val="0"/>
              <w:marTop w:val="0"/>
              <w:marBottom w:val="0"/>
              <w:divBdr>
                <w:top w:val="none" w:sz="0" w:space="0" w:color="auto"/>
                <w:left w:val="none" w:sz="0" w:space="0" w:color="auto"/>
                <w:bottom w:val="none" w:sz="0" w:space="0" w:color="auto"/>
                <w:right w:val="none" w:sz="0" w:space="0" w:color="auto"/>
              </w:divBdr>
            </w:div>
          </w:divsChild>
        </w:div>
        <w:div w:id="1029528687">
          <w:marLeft w:val="0"/>
          <w:marRight w:val="0"/>
          <w:marTop w:val="300"/>
          <w:marBottom w:val="0"/>
          <w:divBdr>
            <w:top w:val="none" w:sz="0" w:space="0" w:color="auto"/>
            <w:left w:val="none" w:sz="0" w:space="0" w:color="auto"/>
            <w:bottom w:val="none" w:sz="0" w:space="0" w:color="auto"/>
            <w:right w:val="none" w:sz="0" w:space="0" w:color="auto"/>
          </w:divBdr>
          <w:divsChild>
            <w:div w:id="1745183192">
              <w:marLeft w:val="0"/>
              <w:marRight w:val="0"/>
              <w:marTop w:val="0"/>
              <w:marBottom w:val="0"/>
              <w:divBdr>
                <w:top w:val="none" w:sz="0" w:space="0" w:color="auto"/>
                <w:left w:val="none" w:sz="0" w:space="0" w:color="auto"/>
                <w:bottom w:val="none" w:sz="0" w:space="0" w:color="auto"/>
                <w:right w:val="none" w:sz="0" w:space="0" w:color="auto"/>
              </w:divBdr>
              <w:divsChild>
                <w:div w:id="77209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88607">
          <w:marLeft w:val="0"/>
          <w:marRight w:val="0"/>
          <w:marTop w:val="300"/>
          <w:marBottom w:val="0"/>
          <w:divBdr>
            <w:top w:val="none" w:sz="0" w:space="0" w:color="auto"/>
            <w:left w:val="none" w:sz="0" w:space="0" w:color="auto"/>
            <w:bottom w:val="none" w:sz="0" w:space="0" w:color="auto"/>
            <w:right w:val="none" w:sz="0" w:space="0" w:color="auto"/>
          </w:divBdr>
          <w:divsChild>
            <w:div w:id="725110000">
              <w:marLeft w:val="0"/>
              <w:marRight w:val="0"/>
              <w:marTop w:val="0"/>
              <w:marBottom w:val="0"/>
              <w:divBdr>
                <w:top w:val="none" w:sz="0" w:space="0" w:color="auto"/>
                <w:left w:val="none" w:sz="0" w:space="0" w:color="auto"/>
                <w:bottom w:val="none" w:sz="0" w:space="0" w:color="auto"/>
                <w:right w:val="none" w:sz="0" w:space="0" w:color="auto"/>
              </w:divBdr>
              <w:divsChild>
                <w:div w:id="115587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91630">
          <w:marLeft w:val="0"/>
          <w:marRight w:val="0"/>
          <w:marTop w:val="300"/>
          <w:marBottom w:val="0"/>
          <w:divBdr>
            <w:top w:val="none" w:sz="0" w:space="0" w:color="auto"/>
            <w:left w:val="none" w:sz="0" w:space="0" w:color="auto"/>
            <w:bottom w:val="none" w:sz="0" w:space="0" w:color="auto"/>
            <w:right w:val="none" w:sz="0" w:space="0" w:color="auto"/>
          </w:divBdr>
          <w:divsChild>
            <w:div w:id="2094622009">
              <w:marLeft w:val="0"/>
              <w:marRight w:val="0"/>
              <w:marTop w:val="0"/>
              <w:marBottom w:val="0"/>
              <w:divBdr>
                <w:top w:val="none" w:sz="0" w:space="0" w:color="auto"/>
                <w:left w:val="none" w:sz="0" w:space="0" w:color="auto"/>
                <w:bottom w:val="none" w:sz="0" w:space="0" w:color="auto"/>
                <w:right w:val="none" w:sz="0" w:space="0" w:color="auto"/>
              </w:divBdr>
              <w:divsChild>
                <w:div w:id="126176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916301">
          <w:marLeft w:val="0"/>
          <w:marRight w:val="0"/>
          <w:marTop w:val="300"/>
          <w:marBottom w:val="0"/>
          <w:divBdr>
            <w:top w:val="none" w:sz="0" w:space="0" w:color="auto"/>
            <w:left w:val="none" w:sz="0" w:space="0" w:color="auto"/>
            <w:bottom w:val="none" w:sz="0" w:space="0" w:color="auto"/>
            <w:right w:val="none" w:sz="0" w:space="0" w:color="auto"/>
          </w:divBdr>
          <w:divsChild>
            <w:div w:id="1037313041">
              <w:marLeft w:val="0"/>
              <w:marRight w:val="0"/>
              <w:marTop w:val="0"/>
              <w:marBottom w:val="0"/>
              <w:divBdr>
                <w:top w:val="none" w:sz="0" w:space="0" w:color="auto"/>
                <w:left w:val="none" w:sz="0" w:space="0" w:color="auto"/>
                <w:bottom w:val="none" w:sz="0" w:space="0" w:color="auto"/>
                <w:right w:val="none" w:sz="0" w:space="0" w:color="auto"/>
              </w:divBdr>
              <w:divsChild>
                <w:div w:id="32297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919917">
      <w:bodyDiv w:val="1"/>
      <w:marLeft w:val="0"/>
      <w:marRight w:val="0"/>
      <w:marTop w:val="0"/>
      <w:marBottom w:val="0"/>
      <w:divBdr>
        <w:top w:val="none" w:sz="0" w:space="0" w:color="auto"/>
        <w:left w:val="none" w:sz="0" w:space="0" w:color="auto"/>
        <w:bottom w:val="none" w:sz="0" w:space="0" w:color="auto"/>
        <w:right w:val="none" w:sz="0" w:space="0" w:color="auto"/>
      </w:divBdr>
      <w:divsChild>
        <w:div w:id="2117552942">
          <w:marLeft w:val="0"/>
          <w:marRight w:val="0"/>
          <w:marTop w:val="0"/>
          <w:marBottom w:val="0"/>
          <w:divBdr>
            <w:top w:val="none" w:sz="0" w:space="0" w:color="auto"/>
            <w:left w:val="none" w:sz="0" w:space="0" w:color="auto"/>
            <w:bottom w:val="none" w:sz="0" w:space="0" w:color="auto"/>
            <w:right w:val="none" w:sz="0" w:space="0" w:color="auto"/>
          </w:divBdr>
        </w:div>
        <w:div w:id="91321871">
          <w:marLeft w:val="0"/>
          <w:marRight w:val="0"/>
          <w:marTop w:val="0"/>
          <w:marBottom w:val="0"/>
          <w:divBdr>
            <w:top w:val="none" w:sz="0" w:space="0" w:color="auto"/>
            <w:left w:val="none" w:sz="0" w:space="0" w:color="auto"/>
            <w:bottom w:val="none" w:sz="0" w:space="0" w:color="auto"/>
            <w:right w:val="none" w:sz="0" w:space="0" w:color="auto"/>
          </w:divBdr>
          <w:divsChild>
            <w:div w:id="1287737249">
              <w:marLeft w:val="0"/>
              <w:marRight w:val="0"/>
              <w:marTop w:val="0"/>
              <w:marBottom w:val="0"/>
              <w:divBdr>
                <w:top w:val="none" w:sz="0" w:space="0" w:color="auto"/>
                <w:left w:val="none" w:sz="0" w:space="0" w:color="auto"/>
                <w:bottom w:val="none" w:sz="0" w:space="0" w:color="auto"/>
                <w:right w:val="none" w:sz="0" w:space="0" w:color="auto"/>
              </w:divBdr>
            </w:div>
          </w:divsChild>
        </w:div>
        <w:div w:id="1037661473">
          <w:marLeft w:val="0"/>
          <w:marRight w:val="0"/>
          <w:marTop w:val="0"/>
          <w:marBottom w:val="0"/>
          <w:divBdr>
            <w:top w:val="none" w:sz="0" w:space="0" w:color="auto"/>
            <w:left w:val="none" w:sz="0" w:space="0" w:color="auto"/>
            <w:bottom w:val="none" w:sz="0" w:space="0" w:color="auto"/>
            <w:right w:val="none" w:sz="0" w:space="0" w:color="auto"/>
          </w:divBdr>
        </w:div>
        <w:div w:id="1520466127">
          <w:marLeft w:val="0"/>
          <w:marRight w:val="0"/>
          <w:marTop w:val="0"/>
          <w:marBottom w:val="0"/>
          <w:divBdr>
            <w:top w:val="none" w:sz="0" w:space="0" w:color="auto"/>
            <w:left w:val="none" w:sz="0" w:space="0" w:color="auto"/>
            <w:bottom w:val="none" w:sz="0" w:space="0" w:color="auto"/>
            <w:right w:val="none" w:sz="0" w:space="0" w:color="auto"/>
          </w:divBdr>
          <w:divsChild>
            <w:div w:id="708452643">
              <w:marLeft w:val="0"/>
              <w:marRight w:val="0"/>
              <w:marTop w:val="0"/>
              <w:marBottom w:val="0"/>
              <w:divBdr>
                <w:top w:val="none" w:sz="0" w:space="0" w:color="auto"/>
                <w:left w:val="none" w:sz="0" w:space="0" w:color="auto"/>
                <w:bottom w:val="none" w:sz="0" w:space="0" w:color="auto"/>
                <w:right w:val="none" w:sz="0" w:space="0" w:color="auto"/>
              </w:divBdr>
            </w:div>
          </w:divsChild>
        </w:div>
        <w:div w:id="1407924127">
          <w:marLeft w:val="0"/>
          <w:marRight w:val="0"/>
          <w:marTop w:val="0"/>
          <w:marBottom w:val="0"/>
          <w:divBdr>
            <w:top w:val="none" w:sz="0" w:space="0" w:color="auto"/>
            <w:left w:val="none" w:sz="0" w:space="0" w:color="auto"/>
            <w:bottom w:val="none" w:sz="0" w:space="0" w:color="auto"/>
            <w:right w:val="none" w:sz="0" w:space="0" w:color="auto"/>
          </w:divBdr>
        </w:div>
        <w:div w:id="662587795">
          <w:marLeft w:val="0"/>
          <w:marRight w:val="0"/>
          <w:marTop w:val="0"/>
          <w:marBottom w:val="0"/>
          <w:divBdr>
            <w:top w:val="none" w:sz="0" w:space="0" w:color="auto"/>
            <w:left w:val="none" w:sz="0" w:space="0" w:color="auto"/>
            <w:bottom w:val="none" w:sz="0" w:space="0" w:color="auto"/>
            <w:right w:val="none" w:sz="0" w:space="0" w:color="auto"/>
          </w:divBdr>
          <w:divsChild>
            <w:div w:id="1752461651">
              <w:marLeft w:val="0"/>
              <w:marRight w:val="0"/>
              <w:marTop w:val="0"/>
              <w:marBottom w:val="0"/>
              <w:divBdr>
                <w:top w:val="none" w:sz="0" w:space="0" w:color="auto"/>
                <w:left w:val="none" w:sz="0" w:space="0" w:color="auto"/>
                <w:bottom w:val="none" w:sz="0" w:space="0" w:color="auto"/>
                <w:right w:val="none" w:sz="0" w:space="0" w:color="auto"/>
              </w:divBdr>
            </w:div>
          </w:divsChild>
        </w:div>
        <w:div w:id="934559904">
          <w:marLeft w:val="0"/>
          <w:marRight w:val="0"/>
          <w:marTop w:val="0"/>
          <w:marBottom w:val="0"/>
          <w:divBdr>
            <w:top w:val="none" w:sz="0" w:space="0" w:color="auto"/>
            <w:left w:val="none" w:sz="0" w:space="0" w:color="auto"/>
            <w:bottom w:val="none" w:sz="0" w:space="0" w:color="auto"/>
            <w:right w:val="none" w:sz="0" w:space="0" w:color="auto"/>
          </w:divBdr>
        </w:div>
        <w:div w:id="802237758">
          <w:marLeft w:val="0"/>
          <w:marRight w:val="0"/>
          <w:marTop w:val="0"/>
          <w:marBottom w:val="0"/>
          <w:divBdr>
            <w:top w:val="none" w:sz="0" w:space="0" w:color="auto"/>
            <w:left w:val="none" w:sz="0" w:space="0" w:color="auto"/>
            <w:bottom w:val="none" w:sz="0" w:space="0" w:color="auto"/>
            <w:right w:val="none" w:sz="0" w:space="0" w:color="auto"/>
          </w:divBdr>
          <w:divsChild>
            <w:div w:id="1354653627">
              <w:marLeft w:val="0"/>
              <w:marRight w:val="0"/>
              <w:marTop w:val="0"/>
              <w:marBottom w:val="0"/>
              <w:divBdr>
                <w:top w:val="none" w:sz="0" w:space="0" w:color="auto"/>
                <w:left w:val="none" w:sz="0" w:space="0" w:color="auto"/>
                <w:bottom w:val="none" w:sz="0" w:space="0" w:color="auto"/>
                <w:right w:val="none" w:sz="0" w:space="0" w:color="auto"/>
              </w:divBdr>
            </w:div>
          </w:divsChild>
        </w:div>
        <w:div w:id="831987823">
          <w:marLeft w:val="0"/>
          <w:marRight w:val="0"/>
          <w:marTop w:val="0"/>
          <w:marBottom w:val="0"/>
          <w:divBdr>
            <w:top w:val="none" w:sz="0" w:space="0" w:color="auto"/>
            <w:left w:val="none" w:sz="0" w:space="0" w:color="auto"/>
            <w:bottom w:val="none" w:sz="0" w:space="0" w:color="auto"/>
            <w:right w:val="none" w:sz="0" w:space="0" w:color="auto"/>
          </w:divBdr>
        </w:div>
        <w:div w:id="939143607">
          <w:marLeft w:val="0"/>
          <w:marRight w:val="0"/>
          <w:marTop w:val="0"/>
          <w:marBottom w:val="0"/>
          <w:divBdr>
            <w:top w:val="none" w:sz="0" w:space="0" w:color="auto"/>
            <w:left w:val="none" w:sz="0" w:space="0" w:color="auto"/>
            <w:bottom w:val="none" w:sz="0" w:space="0" w:color="auto"/>
            <w:right w:val="none" w:sz="0" w:space="0" w:color="auto"/>
          </w:divBdr>
          <w:divsChild>
            <w:div w:id="1333416583">
              <w:marLeft w:val="0"/>
              <w:marRight w:val="0"/>
              <w:marTop w:val="0"/>
              <w:marBottom w:val="0"/>
              <w:divBdr>
                <w:top w:val="none" w:sz="0" w:space="0" w:color="auto"/>
                <w:left w:val="none" w:sz="0" w:space="0" w:color="auto"/>
                <w:bottom w:val="none" w:sz="0" w:space="0" w:color="auto"/>
                <w:right w:val="none" w:sz="0" w:space="0" w:color="auto"/>
              </w:divBdr>
            </w:div>
          </w:divsChild>
        </w:div>
        <w:div w:id="1157457900">
          <w:marLeft w:val="0"/>
          <w:marRight w:val="0"/>
          <w:marTop w:val="0"/>
          <w:marBottom w:val="0"/>
          <w:divBdr>
            <w:top w:val="none" w:sz="0" w:space="0" w:color="auto"/>
            <w:left w:val="none" w:sz="0" w:space="0" w:color="auto"/>
            <w:bottom w:val="none" w:sz="0" w:space="0" w:color="auto"/>
            <w:right w:val="none" w:sz="0" w:space="0" w:color="auto"/>
          </w:divBdr>
        </w:div>
        <w:div w:id="1381593604">
          <w:marLeft w:val="0"/>
          <w:marRight w:val="0"/>
          <w:marTop w:val="0"/>
          <w:marBottom w:val="0"/>
          <w:divBdr>
            <w:top w:val="none" w:sz="0" w:space="0" w:color="auto"/>
            <w:left w:val="none" w:sz="0" w:space="0" w:color="auto"/>
            <w:bottom w:val="none" w:sz="0" w:space="0" w:color="auto"/>
            <w:right w:val="none" w:sz="0" w:space="0" w:color="auto"/>
          </w:divBdr>
          <w:divsChild>
            <w:div w:id="1905988915">
              <w:marLeft w:val="0"/>
              <w:marRight w:val="0"/>
              <w:marTop w:val="0"/>
              <w:marBottom w:val="0"/>
              <w:divBdr>
                <w:top w:val="none" w:sz="0" w:space="0" w:color="auto"/>
                <w:left w:val="none" w:sz="0" w:space="0" w:color="auto"/>
                <w:bottom w:val="none" w:sz="0" w:space="0" w:color="auto"/>
                <w:right w:val="none" w:sz="0" w:space="0" w:color="auto"/>
              </w:divBdr>
            </w:div>
          </w:divsChild>
        </w:div>
        <w:div w:id="805052133">
          <w:marLeft w:val="0"/>
          <w:marRight w:val="0"/>
          <w:marTop w:val="0"/>
          <w:marBottom w:val="0"/>
          <w:divBdr>
            <w:top w:val="none" w:sz="0" w:space="0" w:color="auto"/>
            <w:left w:val="none" w:sz="0" w:space="0" w:color="auto"/>
            <w:bottom w:val="none" w:sz="0" w:space="0" w:color="auto"/>
            <w:right w:val="none" w:sz="0" w:space="0" w:color="auto"/>
          </w:divBdr>
        </w:div>
        <w:div w:id="473913707">
          <w:marLeft w:val="0"/>
          <w:marRight w:val="0"/>
          <w:marTop w:val="0"/>
          <w:marBottom w:val="0"/>
          <w:divBdr>
            <w:top w:val="none" w:sz="0" w:space="0" w:color="auto"/>
            <w:left w:val="none" w:sz="0" w:space="0" w:color="auto"/>
            <w:bottom w:val="none" w:sz="0" w:space="0" w:color="auto"/>
            <w:right w:val="none" w:sz="0" w:space="0" w:color="auto"/>
          </w:divBdr>
          <w:divsChild>
            <w:div w:id="1377311153">
              <w:marLeft w:val="0"/>
              <w:marRight w:val="0"/>
              <w:marTop w:val="0"/>
              <w:marBottom w:val="0"/>
              <w:divBdr>
                <w:top w:val="none" w:sz="0" w:space="0" w:color="auto"/>
                <w:left w:val="none" w:sz="0" w:space="0" w:color="auto"/>
                <w:bottom w:val="none" w:sz="0" w:space="0" w:color="auto"/>
                <w:right w:val="none" w:sz="0" w:space="0" w:color="auto"/>
              </w:divBdr>
            </w:div>
          </w:divsChild>
        </w:div>
        <w:div w:id="2008093527">
          <w:marLeft w:val="0"/>
          <w:marRight w:val="0"/>
          <w:marTop w:val="300"/>
          <w:marBottom w:val="0"/>
          <w:divBdr>
            <w:top w:val="none" w:sz="0" w:space="0" w:color="auto"/>
            <w:left w:val="none" w:sz="0" w:space="0" w:color="auto"/>
            <w:bottom w:val="none" w:sz="0" w:space="0" w:color="auto"/>
            <w:right w:val="none" w:sz="0" w:space="0" w:color="auto"/>
          </w:divBdr>
          <w:divsChild>
            <w:div w:id="196084312">
              <w:marLeft w:val="0"/>
              <w:marRight w:val="0"/>
              <w:marTop w:val="0"/>
              <w:marBottom w:val="0"/>
              <w:divBdr>
                <w:top w:val="none" w:sz="0" w:space="0" w:color="auto"/>
                <w:left w:val="none" w:sz="0" w:space="0" w:color="auto"/>
                <w:bottom w:val="none" w:sz="0" w:space="0" w:color="auto"/>
                <w:right w:val="none" w:sz="0" w:space="0" w:color="auto"/>
              </w:divBdr>
              <w:divsChild>
                <w:div w:id="2066174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040204">
          <w:marLeft w:val="0"/>
          <w:marRight w:val="0"/>
          <w:marTop w:val="300"/>
          <w:marBottom w:val="0"/>
          <w:divBdr>
            <w:top w:val="none" w:sz="0" w:space="0" w:color="auto"/>
            <w:left w:val="none" w:sz="0" w:space="0" w:color="auto"/>
            <w:bottom w:val="none" w:sz="0" w:space="0" w:color="auto"/>
            <w:right w:val="none" w:sz="0" w:space="0" w:color="auto"/>
          </w:divBdr>
          <w:divsChild>
            <w:div w:id="789281486">
              <w:marLeft w:val="0"/>
              <w:marRight w:val="0"/>
              <w:marTop w:val="0"/>
              <w:marBottom w:val="0"/>
              <w:divBdr>
                <w:top w:val="none" w:sz="0" w:space="0" w:color="auto"/>
                <w:left w:val="none" w:sz="0" w:space="0" w:color="auto"/>
                <w:bottom w:val="none" w:sz="0" w:space="0" w:color="auto"/>
                <w:right w:val="none" w:sz="0" w:space="0" w:color="auto"/>
              </w:divBdr>
              <w:divsChild>
                <w:div w:id="201152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1745">
          <w:marLeft w:val="0"/>
          <w:marRight w:val="0"/>
          <w:marTop w:val="300"/>
          <w:marBottom w:val="0"/>
          <w:divBdr>
            <w:top w:val="none" w:sz="0" w:space="0" w:color="auto"/>
            <w:left w:val="none" w:sz="0" w:space="0" w:color="auto"/>
            <w:bottom w:val="none" w:sz="0" w:space="0" w:color="auto"/>
            <w:right w:val="none" w:sz="0" w:space="0" w:color="auto"/>
          </w:divBdr>
          <w:divsChild>
            <w:div w:id="1639259937">
              <w:marLeft w:val="0"/>
              <w:marRight w:val="0"/>
              <w:marTop w:val="0"/>
              <w:marBottom w:val="0"/>
              <w:divBdr>
                <w:top w:val="none" w:sz="0" w:space="0" w:color="auto"/>
                <w:left w:val="none" w:sz="0" w:space="0" w:color="auto"/>
                <w:bottom w:val="none" w:sz="0" w:space="0" w:color="auto"/>
                <w:right w:val="none" w:sz="0" w:space="0" w:color="auto"/>
              </w:divBdr>
              <w:divsChild>
                <w:div w:id="3025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580407">
          <w:marLeft w:val="0"/>
          <w:marRight w:val="0"/>
          <w:marTop w:val="300"/>
          <w:marBottom w:val="0"/>
          <w:divBdr>
            <w:top w:val="none" w:sz="0" w:space="0" w:color="auto"/>
            <w:left w:val="none" w:sz="0" w:space="0" w:color="auto"/>
            <w:bottom w:val="none" w:sz="0" w:space="0" w:color="auto"/>
            <w:right w:val="none" w:sz="0" w:space="0" w:color="auto"/>
          </w:divBdr>
          <w:divsChild>
            <w:div w:id="1095594642">
              <w:marLeft w:val="0"/>
              <w:marRight w:val="0"/>
              <w:marTop w:val="0"/>
              <w:marBottom w:val="0"/>
              <w:divBdr>
                <w:top w:val="none" w:sz="0" w:space="0" w:color="auto"/>
                <w:left w:val="none" w:sz="0" w:space="0" w:color="auto"/>
                <w:bottom w:val="none" w:sz="0" w:space="0" w:color="auto"/>
                <w:right w:val="none" w:sz="0" w:space="0" w:color="auto"/>
              </w:divBdr>
              <w:divsChild>
                <w:div w:id="208629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891442">
      <w:bodyDiv w:val="1"/>
      <w:marLeft w:val="0"/>
      <w:marRight w:val="0"/>
      <w:marTop w:val="0"/>
      <w:marBottom w:val="0"/>
      <w:divBdr>
        <w:top w:val="none" w:sz="0" w:space="0" w:color="auto"/>
        <w:left w:val="none" w:sz="0" w:space="0" w:color="auto"/>
        <w:bottom w:val="none" w:sz="0" w:space="0" w:color="auto"/>
        <w:right w:val="none" w:sz="0" w:space="0" w:color="auto"/>
      </w:divBdr>
      <w:divsChild>
        <w:div w:id="260845498">
          <w:marLeft w:val="0"/>
          <w:marRight w:val="0"/>
          <w:marTop w:val="0"/>
          <w:marBottom w:val="0"/>
          <w:divBdr>
            <w:top w:val="none" w:sz="0" w:space="0" w:color="auto"/>
            <w:left w:val="none" w:sz="0" w:space="0" w:color="auto"/>
            <w:bottom w:val="none" w:sz="0" w:space="0" w:color="auto"/>
            <w:right w:val="none" w:sz="0" w:space="0" w:color="auto"/>
          </w:divBdr>
        </w:div>
        <w:div w:id="1931156189">
          <w:marLeft w:val="0"/>
          <w:marRight w:val="0"/>
          <w:marTop w:val="0"/>
          <w:marBottom w:val="0"/>
          <w:divBdr>
            <w:top w:val="none" w:sz="0" w:space="0" w:color="auto"/>
            <w:left w:val="none" w:sz="0" w:space="0" w:color="auto"/>
            <w:bottom w:val="none" w:sz="0" w:space="0" w:color="auto"/>
            <w:right w:val="none" w:sz="0" w:space="0" w:color="auto"/>
          </w:divBdr>
          <w:divsChild>
            <w:div w:id="1995600727">
              <w:marLeft w:val="0"/>
              <w:marRight w:val="0"/>
              <w:marTop w:val="0"/>
              <w:marBottom w:val="0"/>
              <w:divBdr>
                <w:top w:val="none" w:sz="0" w:space="0" w:color="auto"/>
                <w:left w:val="none" w:sz="0" w:space="0" w:color="auto"/>
                <w:bottom w:val="none" w:sz="0" w:space="0" w:color="auto"/>
                <w:right w:val="none" w:sz="0" w:space="0" w:color="auto"/>
              </w:divBdr>
            </w:div>
          </w:divsChild>
        </w:div>
        <w:div w:id="318652299">
          <w:marLeft w:val="0"/>
          <w:marRight w:val="0"/>
          <w:marTop w:val="0"/>
          <w:marBottom w:val="0"/>
          <w:divBdr>
            <w:top w:val="none" w:sz="0" w:space="0" w:color="auto"/>
            <w:left w:val="none" w:sz="0" w:space="0" w:color="auto"/>
            <w:bottom w:val="none" w:sz="0" w:space="0" w:color="auto"/>
            <w:right w:val="none" w:sz="0" w:space="0" w:color="auto"/>
          </w:divBdr>
        </w:div>
        <w:div w:id="197278777">
          <w:marLeft w:val="0"/>
          <w:marRight w:val="0"/>
          <w:marTop w:val="0"/>
          <w:marBottom w:val="0"/>
          <w:divBdr>
            <w:top w:val="none" w:sz="0" w:space="0" w:color="auto"/>
            <w:left w:val="none" w:sz="0" w:space="0" w:color="auto"/>
            <w:bottom w:val="none" w:sz="0" w:space="0" w:color="auto"/>
            <w:right w:val="none" w:sz="0" w:space="0" w:color="auto"/>
          </w:divBdr>
          <w:divsChild>
            <w:div w:id="1260017470">
              <w:marLeft w:val="0"/>
              <w:marRight w:val="0"/>
              <w:marTop w:val="0"/>
              <w:marBottom w:val="0"/>
              <w:divBdr>
                <w:top w:val="none" w:sz="0" w:space="0" w:color="auto"/>
                <w:left w:val="none" w:sz="0" w:space="0" w:color="auto"/>
                <w:bottom w:val="none" w:sz="0" w:space="0" w:color="auto"/>
                <w:right w:val="none" w:sz="0" w:space="0" w:color="auto"/>
              </w:divBdr>
            </w:div>
          </w:divsChild>
        </w:div>
        <w:div w:id="1993487095">
          <w:marLeft w:val="0"/>
          <w:marRight w:val="0"/>
          <w:marTop w:val="0"/>
          <w:marBottom w:val="0"/>
          <w:divBdr>
            <w:top w:val="none" w:sz="0" w:space="0" w:color="auto"/>
            <w:left w:val="none" w:sz="0" w:space="0" w:color="auto"/>
            <w:bottom w:val="none" w:sz="0" w:space="0" w:color="auto"/>
            <w:right w:val="none" w:sz="0" w:space="0" w:color="auto"/>
          </w:divBdr>
        </w:div>
        <w:div w:id="383598894">
          <w:marLeft w:val="0"/>
          <w:marRight w:val="0"/>
          <w:marTop w:val="0"/>
          <w:marBottom w:val="0"/>
          <w:divBdr>
            <w:top w:val="none" w:sz="0" w:space="0" w:color="auto"/>
            <w:left w:val="none" w:sz="0" w:space="0" w:color="auto"/>
            <w:bottom w:val="none" w:sz="0" w:space="0" w:color="auto"/>
            <w:right w:val="none" w:sz="0" w:space="0" w:color="auto"/>
          </w:divBdr>
          <w:divsChild>
            <w:div w:id="1395011414">
              <w:marLeft w:val="0"/>
              <w:marRight w:val="0"/>
              <w:marTop w:val="0"/>
              <w:marBottom w:val="0"/>
              <w:divBdr>
                <w:top w:val="none" w:sz="0" w:space="0" w:color="auto"/>
                <w:left w:val="none" w:sz="0" w:space="0" w:color="auto"/>
                <w:bottom w:val="none" w:sz="0" w:space="0" w:color="auto"/>
                <w:right w:val="none" w:sz="0" w:space="0" w:color="auto"/>
              </w:divBdr>
            </w:div>
          </w:divsChild>
        </w:div>
        <w:div w:id="257687809">
          <w:marLeft w:val="0"/>
          <w:marRight w:val="0"/>
          <w:marTop w:val="0"/>
          <w:marBottom w:val="0"/>
          <w:divBdr>
            <w:top w:val="none" w:sz="0" w:space="0" w:color="auto"/>
            <w:left w:val="none" w:sz="0" w:space="0" w:color="auto"/>
            <w:bottom w:val="none" w:sz="0" w:space="0" w:color="auto"/>
            <w:right w:val="none" w:sz="0" w:space="0" w:color="auto"/>
          </w:divBdr>
        </w:div>
        <w:div w:id="132992462">
          <w:marLeft w:val="0"/>
          <w:marRight w:val="0"/>
          <w:marTop w:val="0"/>
          <w:marBottom w:val="0"/>
          <w:divBdr>
            <w:top w:val="none" w:sz="0" w:space="0" w:color="auto"/>
            <w:left w:val="none" w:sz="0" w:space="0" w:color="auto"/>
            <w:bottom w:val="none" w:sz="0" w:space="0" w:color="auto"/>
            <w:right w:val="none" w:sz="0" w:space="0" w:color="auto"/>
          </w:divBdr>
          <w:divsChild>
            <w:div w:id="2100561550">
              <w:marLeft w:val="0"/>
              <w:marRight w:val="0"/>
              <w:marTop w:val="0"/>
              <w:marBottom w:val="0"/>
              <w:divBdr>
                <w:top w:val="none" w:sz="0" w:space="0" w:color="auto"/>
                <w:left w:val="none" w:sz="0" w:space="0" w:color="auto"/>
                <w:bottom w:val="none" w:sz="0" w:space="0" w:color="auto"/>
                <w:right w:val="none" w:sz="0" w:space="0" w:color="auto"/>
              </w:divBdr>
            </w:div>
          </w:divsChild>
        </w:div>
        <w:div w:id="1752508377">
          <w:marLeft w:val="0"/>
          <w:marRight w:val="0"/>
          <w:marTop w:val="0"/>
          <w:marBottom w:val="0"/>
          <w:divBdr>
            <w:top w:val="none" w:sz="0" w:space="0" w:color="auto"/>
            <w:left w:val="none" w:sz="0" w:space="0" w:color="auto"/>
            <w:bottom w:val="none" w:sz="0" w:space="0" w:color="auto"/>
            <w:right w:val="none" w:sz="0" w:space="0" w:color="auto"/>
          </w:divBdr>
        </w:div>
        <w:div w:id="1593077823">
          <w:marLeft w:val="0"/>
          <w:marRight w:val="0"/>
          <w:marTop w:val="0"/>
          <w:marBottom w:val="0"/>
          <w:divBdr>
            <w:top w:val="none" w:sz="0" w:space="0" w:color="auto"/>
            <w:left w:val="none" w:sz="0" w:space="0" w:color="auto"/>
            <w:bottom w:val="none" w:sz="0" w:space="0" w:color="auto"/>
            <w:right w:val="none" w:sz="0" w:space="0" w:color="auto"/>
          </w:divBdr>
          <w:divsChild>
            <w:div w:id="1132558851">
              <w:marLeft w:val="0"/>
              <w:marRight w:val="0"/>
              <w:marTop w:val="0"/>
              <w:marBottom w:val="0"/>
              <w:divBdr>
                <w:top w:val="none" w:sz="0" w:space="0" w:color="auto"/>
                <w:left w:val="none" w:sz="0" w:space="0" w:color="auto"/>
                <w:bottom w:val="none" w:sz="0" w:space="0" w:color="auto"/>
                <w:right w:val="none" w:sz="0" w:space="0" w:color="auto"/>
              </w:divBdr>
            </w:div>
          </w:divsChild>
        </w:div>
        <w:div w:id="967659336">
          <w:marLeft w:val="0"/>
          <w:marRight w:val="0"/>
          <w:marTop w:val="0"/>
          <w:marBottom w:val="0"/>
          <w:divBdr>
            <w:top w:val="none" w:sz="0" w:space="0" w:color="auto"/>
            <w:left w:val="none" w:sz="0" w:space="0" w:color="auto"/>
            <w:bottom w:val="none" w:sz="0" w:space="0" w:color="auto"/>
            <w:right w:val="none" w:sz="0" w:space="0" w:color="auto"/>
          </w:divBdr>
        </w:div>
        <w:div w:id="541097725">
          <w:marLeft w:val="0"/>
          <w:marRight w:val="0"/>
          <w:marTop w:val="0"/>
          <w:marBottom w:val="0"/>
          <w:divBdr>
            <w:top w:val="none" w:sz="0" w:space="0" w:color="auto"/>
            <w:left w:val="none" w:sz="0" w:space="0" w:color="auto"/>
            <w:bottom w:val="none" w:sz="0" w:space="0" w:color="auto"/>
            <w:right w:val="none" w:sz="0" w:space="0" w:color="auto"/>
          </w:divBdr>
          <w:divsChild>
            <w:div w:id="575166261">
              <w:marLeft w:val="0"/>
              <w:marRight w:val="0"/>
              <w:marTop w:val="0"/>
              <w:marBottom w:val="0"/>
              <w:divBdr>
                <w:top w:val="none" w:sz="0" w:space="0" w:color="auto"/>
                <w:left w:val="none" w:sz="0" w:space="0" w:color="auto"/>
                <w:bottom w:val="none" w:sz="0" w:space="0" w:color="auto"/>
                <w:right w:val="none" w:sz="0" w:space="0" w:color="auto"/>
              </w:divBdr>
            </w:div>
          </w:divsChild>
        </w:div>
        <w:div w:id="1337927527">
          <w:marLeft w:val="0"/>
          <w:marRight w:val="0"/>
          <w:marTop w:val="0"/>
          <w:marBottom w:val="0"/>
          <w:divBdr>
            <w:top w:val="none" w:sz="0" w:space="0" w:color="auto"/>
            <w:left w:val="none" w:sz="0" w:space="0" w:color="auto"/>
            <w:bottom w:val="none" w:sz="0" w:space="0" w:color="auto"/>
            <w:right w:val="none" w:sz="0" w:space="0" w:color="auto"/>
          </w:divBdr>
        </w:div>
        <w:div w:id="215044180">
          <w:marLeft w:val="0"/>
          <w:marRight w:val="0"/>
          <w:marTop w:val="0"/>
          <w:marBottom w:val="0"/>
          <w:divBdr>
            <w:top w:val="none" w:sz="0" w:space="0" w:color="auto"/>
            <w:left w:val="none" w:sz="0" w:space="0" w:color="auto"/>
            <w:bottom w:val="none" w:sz="0" w:space="0" w:color="auto"/>
            <w:right w:val="none" w:sz="0" w:space="0" w:color="auto"/>
          </w:divBdr>
          <w:divsChild>
            <w:div w:id="759525137">
              <w:marLeft w:val="0"/>
              <w:marRight w:val="0"/>
              <w:marTop w:val="0"/>
              <w:marBottom w:val="0"/>
              <w:divBdr>
                <w:top w:val="none" w:sz="0" w:space="0" w:color="auto"/>
                <w:left w:val="none" w:sz="0" w:space="0" w:color="auto"/>
                <w:bottom w:val="none" w:sz="0" w:space="0" w:color="auto"/>
                <w:right w:val="none" w:sz="0" w:space="0" w:color="auto"/>
              </w:divBdr>
            </w:div>
          </w:divsChild>
        </w:div>
        <w:div w:id="766998839">
          <w:marLeft w:val="0"/>
          <w:marRight w:val="0"/>
          <w:marTop w:val="300"/>
          <w:marBottom w:val="0"/>
          <w:divBdr>
            <w:top w:val="none" w:sz="0" w:space="0" w:color="auto"/>
            <w:left w:val="none" w:sz="0" w:space="0" w:color="auto"/>
            <w:bottom w:val="none" w:sz="0" w:space="0" w:color="auto"/>
            <w:right w:val="none" w:sz="0" w:space="0" w:color="auto"/>
          </w:divBdr>
          <w:divsChild>
            <w:div w:id="200825697">
              <w:marLeft w:val="0"/>
              <w:marRight w:val="0"/>
              <w:marTop w:val="0"/>
              <w:marBottom w:val="0"/>
              <w:divBdr>
                <w:top w:val="none" w:sz="0" w:space="0" w:color="auto"/>
                <w:left w:val="none" w:sz="0" w:space="0" w:color="auto"/>
                <w:bottom w:val="none" w:sz="0" w:space="0" w:color="auto"/>
                <w:right w:val="none" w:sz="0" w:space="0" w:color="auto"/>
              </w:divBdr>
              <w:divsChild>
                <w:div w:id="871773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5959">
          <w:marLeft w:val="0"/>
          <w:marRight w:val="0"/>
          <w:marTop w:val="300"/>
          <w:marBottom w:val="0"/>
          <w:divBdr>
            <w:top w:val="none" w:sz="0" w:space="0" w:color="auto"/>
            <w:left w:val="none" w:sz="0" w:space="0" w:color="auto"/>
            <w:bottom w:val="none" w:sz="0" w:space="0" w:color="auto"/>
            <w:right w:val="none" w:sz="0" w:space="0" w:color="auto"/>
          </w:divBdr>
          <w:divsChild>
            <w:div w:id="960309883">
              <w:marLeft w:val="0"/>
              <w:marRight w:val="0"/>
              <w:marTop w:val="0"/>
              <w:marBottom w:val="0"/>
              <w:divBdr>
                <w:top w:val="none" w:sz="0" w:space="0" w:color="auto"/>
                <w:left w:val="none" w:sz="0" w:space="0" w:color="auto"/>
                <w:bottom w:val="none" w:sz="0" w:space="0" w:color="auto"/>
                <w:right w:val="none" w:sz="0" w:space="0" w:color="auto"/>
              </w:divBdr>
              <w:divsChild>
                <w:div w:id="138799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144099">
          <w:marLeft w:val="0"/>
          <w:marRight w:val="0"/>
          <w:marTop w:val="300"/>
          <w:marBottom w:val="0"/>
          <w:divBdr>
            <w:top w:val="none" w:sz="0" w:space="0" w:color="auto"/>
            <w:left w:val="none" w:sz="0" w:space="0" w:color="auto"/>
            <w:bottom w:val="none" w:sz="0" w:space="0" w:color="auto"/>
            <w:right w:val="none" w:sz="0" w:space="0" w:color="auto"/>
          </w:divBdr>
          <w:divsChild>
            <w:div w:id="1982534398">
              <w:marLeft w:val="0"/>
              <w:marRight w:val="0"/>
              <w:marTop w:val="0"/>
              <w:marBottom w:val="0"/>
              <w:divBdr>
                <w:top w:val="none" w:sz="0" w:space="0" w:color="auto"/>
                <w:left w:val="none" w:sz="0" w:space="0" w:color="auto"/>
                <w:bottom w:val="none" w:sz="0" w:space="0" w:color="auto"/>
                <w:right w:val="none" w:sz="0" w:space="0" w:color="auto"/>
              </w:divBdr>
              <w:divsChild>
                <w:div w:id="151434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276077">
          <w:marLeft w:val="0"/>
          <w:marRight w:val="0"/>
          <w:marTop w:val="300"/>
          <w:marBottom w:val="0"/>
          <w:divBdr>
            <w:top w:val="none" w:sz="0" w:space="0" w:color="auto"/>
            <w:left w:val="none" w:sz="0" w:space="0" w:color="auto"/>
            <w:bottom w:val="none" w:sz="0" w:space="0" w:color="auto"/>
            <w:right w:val="none" w:sz="0" w:space="0" w:color="auto"/>
          </w:divBdr>
          <w:divsChild>
            <w:div w:id="1462649825">
              <w:marLeft w:val="0"/>
              <w:marRight w:val="0"/>
              <w:marTop w:val="0"/>
              <w:marBottom w:val="0"/>
              <w:divBdr>
                <w:top w:val="none" w:sz="0" w:space="0" w:color="auto"/>
                <w:left w:val="none" w:sz="0" w:space="0" w:color="auto"/>
                <w:bottom w:val="none" w:sz="0" w:space="0" w:color="auto"/>
                <w:right w:val="none" w:sz="0" w:space="0" w:color="auto"/>
              </w:divBdr>
              <w:divsChild>
                <w:div w:id="176653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7352804">
      <w:bodyDiv w:val="1"/>
      <w:marLeft w:val="0"/>
      <w:marRight w:val="0"/>
      <w:marTop w:val="0"/>
      <w:marBottom w:val="0"/>
      <w:divBdr>
        <w:top w:val="none" w:sz="0" w:space="0" w:color="auto"/>
        <w:left w:val="none" w:sz="0" w:space="0" w:color="auto"/>
        <w:bottom w:val="none" w:sz="0" w:space="0" w:color="auto"/>
        <w:right w:val="none" w:sz="0" w:space="0" w:color="auto"/>
      </w:divBdr>
    </w:div>
    <w:div w:id="1197890622">
      <w:bodyDiv w:val="1"/>
      <w:marLeft w:val="0"/>
      <w:marRight w:val="0"/>
      <w:marTop w:val="0"/>
      <w:marBottom w:val="0"/>
      <w:divBdr>
        <w:top w:val="none" w:sz="0" w:space="0" w:color="auto"/>
        <w:left w:val="none" w:sz="0" w:space="0" w:color="auto"/>
        <w:bottom w:val="none" w:sz="0" w:space="0" w:color="auto"/>
        <w:right w:val="none" w:sz="0" w:space="0" w:color="auto"/>
      </w:divBdr>
      <w:divsChild>
        <w:div w:id="1076898849">
          <w:marLeft w:val="0"/>
          <w:marRight w:val="0"/>
          <w:marTop w:val="0"/>
          <w:marBottom w:val="0"/>
          <w:divBdr>
            <w:top w:val="none" w:sz="0" w:space="0" w:color="auto"/>
            <w:left w:val="none" w:sz="0" w:space="0" w:color="auto"/>
            <w:bottom w:val="none" w:sz="0" w:space="0" w:color="auto"/>
            <w:right w:val="none" w:sz="0" w:space="0" w:color="auto"/>
          </w:divBdr>
        </w:div>
        <w:div w:id="1622496278">
          <w:marLeft w:val="0"/>
          <w:marRight w:val="0"/>
          <w:marTop w:val="0"/>
          <w:marBottom w:val="0"/>
          <w:divBdr>
            <w:top w:val="none" w:sz="0" w:space="0" w:color="auto"/>
            <w:left w:val="none" w:sz="0" w:space="0" w:color="auto"/>
            <w:bottom w:val="none" w:sz="0" w:space="0" w:color="auto"/>
            <w:right w:val="none" w:sz="0" w:space="0" w:color="auto"/>
          </w:divBdr>
          <w:divsChild>
            <w:div w:id="1918511833">
              <w:marLeft w:val="0"/>
              <w:marRight w:val="0"/>
              <w:marTop w:val="0"/>
              <w:marBottom w:val="0"/>
              <w:divBdr>
                <w:top w:val="none" w:sz="0" w:space="0" w:color="auto"/>
                <w:left w:val="none" w:sz="0" w:space="0" w:color="auto"/>
                <w:bottom w:val="none" w:sz="0" w:space="0" w:color="auto"/>
                <w:right w:val="none" w:sz="0" w:space="0" w:color="auto"/>
              </w:divBdr>
            </w:div>
          </w:divsChild>
        </w:div>
        <w:div w:id="1673793717">
          <w:marLeft w:val="0"/>
          <w:marRight w:val="0"/>
          <w:marTop w:val="0"/>
          <w:marBottom w:val="0"/>
          <w:divBdr>
            <w:top w:val="none" w:sz="0" w:space="0" w:color="auto"/>
            <w:left w:val="none" w:sz="0" w:space="0" w:color="auto"/>
            <w:bottom w:val="none" w:sz="0" w:space="0" w:color="auto"/>
            <w:right w:val="none" w:sz="0" w:space="0" w:color="auto"/>
          </w:divBdr>
        </w:div>
        <w:div w:id="781218970">
          <w:marLeft w:val="0"/>
          <w:marRight w:val="0"/>
          <w:marTop w:val="0"/>
          <w:marBottom w:val="0"/>
          <w:divBdr>
            <w:top w:val="none" w:sz="0" w:space="0" w:color="auto"/>
            <w:left w:val="none" w:sz="0" w:space="0" w:color="auto"/>
            <w:bottom w:val="none" w:sz="0" w:space="0" w:color="auto"/>
            <w:right w:val="none" w:sz="0" w:space="0" w:color="auto"/>
          </w:divBdr>
          <w:divsChild>
            <w:div w:id="5602838">
              <w:marLeft w:val="0"/>
              <w:marRight w:val="0"/>
              <w:marTop w:val="0"/>
              <w:marBottom w:val="0"/>
              <w:divBdr>
                <w:top w:val="none" w:sz="0" w:space="0" w:color="auto"/>
                <w:left w:val="none" w:sz="0" w:space="0" w:color="auto"/>
                <w:bottom w:val="none" w:sz="0" w:space="0" w:color="auto"/>
                <w:right w:val="none" w:sz="0" w:space="0" w:color="auto"/>
              </w:divBdr>
            </w:div>
          </w:divsChild>
        </w:div>
        <w:div w:id="1438450615">
          <w:marLeft w:val="0"/>
          <w:marRight w:val="0"/>
          <w:marTop w:val="0"/>
          <w:marBottom w:val="0"/>
          <w:divBdr>
            <w:top w:val="none" w:sz="0" w:space="0" w:color="auto"/>
            <w:left w:val="none" w:sz="0" w:space="0" w:color="auto"/>
            <w:bottom w:val="none" w:sz="0" w:space="0" w:color="auto"/>
            <w:right w:val="none" w:sz="0" w:space="0" w:color="auto"/>
          </w:divBdr>
        </w:div>
        <w:div w:id="1275597582">
          <w:marLeft w:val="0"/>
          <w:marRight w:val="0"/>
          <w:marTop w:val="0"/>
          <w:marBottom w:val="0"/>
          <w:divBdr>
            <w:top w:val="none" w:sz="0" w:space="0" w:color="auto"/>
            <w:left w:val="none" w:sz="0" w:space="0" w:color="auto"/>
            <w:bottom w:val="none" w:sz="0" w:space="0" w:color="auto"/>
            <w:right w:val="none" w:sz="0" w:space="0" w:color="auto"/>
          </w:divBdr>
          <w:divsChild>
            <w:div w:id="666652">
              <w:marLeft w:val="0"/>
              <w:marRight w:val="0"/>
              <w:marTop w:val="0"/>
              <w:marBottom w:val="0"/>
              <w:divBdr>
                <w:top w:val="none" w:sz="0" w:space="0" w:color="auto"/>
                <w:left w:val="none" w:sz="0" w:space="0" w:color="auto"/>
                <w:bottom w:val="none" w:sz="0" w:space="0" w:color="auto"/>
                <w:right w:val="none" w:sz="0" w:space="0" w:color="auto"/>
              </w:divBdr>
            </w:div>
          </w:divsChild>
        </w:div>
        <w:div w:id="263222513">
          <w:marLeft w:val="0"/>
          <w:marRight w:val="0"/>
          <w:marTop w:val="0"/>
          <w:marBottom w:val="0"/>
          <w:divBdr>
            <w:top w:val="none" w:sz="0" w:space="0" w:color="auto"/>
            <w:left w:val="none" w:sz="0" w:space="0" w:color="auto"/>
            <w:bottom w:val="none" w:sz="0" w:space="0" w:color="auto"/>
            <w:right w:val="none" w:sz="0" w:space="0" w:color="auto"/>
          </w:divBdr>
        </w:div>
        <w:div w:id="2034457695">
          <w:marLeft w:val="0"/>
          <w:marRight w:val="0"/>
          <w:marTop w:val="0"/>
          <w:marBottom w:val="0"/>
          <w:divBdr>
            <w:top w:val="none" w:sz="0" w:space="0" w:color="auto"/>
            <w:left w:val="none" w:sz="0" w:space="0" w:color="auto"/>
            <w:bottom w:val="none" w:sz="0" w:space="0" w:color="auto"/>
            <w:right w:val="none" w:sz="0" w:space="0" w:color="auto"/>
          </w:divBdr>
          <w:divsChild>
            <w:div w:id="1596862914">
              <w:marLeft w:val="0"/>
              <w:marRight w:val="0"/>
              <w:marTop w:val="0"/>
              <w:marBottom w:val="0"/>
              <w:divBdr>
                <w:top w:val="none" w:sz="0" w:space="0" w:color="auto"/>
                <w:left w:val="none" w:sz="0" w:space="0" w:color="auto"/>
                <w:bottom w:val="none" w:sz="0" w:space="0" w:color="auto"/>
                <w:right w:val="none" w:sz="0" w:space="0" w:color="auto"/>
              </w:divBdr>
            </w:div>
          </w:divsChild>
        </w:div>
        <w:div w:id="1128205509">
          <w:marLeft w:val="0"/>
          <w:marRight w:val="0"/>
          <w:marTop w:val="0"/>
          <w:marBottom w:val="0"/>
          <w:divBdr>
            <w:top w:val="none" w:sz="0" w:space="0" w:color="auto"/>
            <w:left w:val="none" w:sz="0" w:space="0" w:color="auto"/>
            <w:bottom w:val="none" w:sz="0" w:space="0" w:color="auto"/>
            <w:right w:val="none" w:sz="0" w:space="0" w:color="auto"/>
          </w:divBdr>
        </w:div>
        <w:div w:id="897518652">
          <w:marLeft w:val="0"/>
          <w:marRight w:val="0"/>
          <w:marTop w:val="0"/>
          <w:marBottom w:val="0"/>
          <w:divBdr>
            <w:top w:val="none" w:sz="0" w:space="0" w:color="auto"/>
            <w:left w:val="none" w:sz="0" w:space="0" w:color="auto"/>
            <w:bottom w:val="none" w:sz="0" w:space="0" w:color="auto"/>
            <w:right w:val="none" w:sz="0" w:space="0" w:color="auto"/>
          </w:divBdr>
          <w:divsChild>
            <w:div w:id="1631477114">
              <w:marLeft w:val="0"/>
              <w:marRight w:val="0"/>
              <w:marTop w:val="0"/>
              <w:marBottom w:val="0"/>
              <w:divBdr>
                <w:top w:val="none" w:sz="0" w:space="0" w:color="auto"/>
                <w:left w:val="none" w:sz="0" w:space="0" w:color="auto"/>
                <w:bottom w:val="none" w:sz="0" w:space="0" w:color="auto"/>
                <w:right w:val="none" w:sz="0" w:space="0" w:color="auto"/>
              </w:divBdr>
            </w:div>
          </w:divsChild>
        </w:div>
        <w:div w:id="1404373770">
          <w:marLeft w:val="0"/>
          <w:marRight w:val="0"/>
          <w:marTop w:val="0"/>
          <w:marBottom w:val="0"/>
          <w:divBdr>
            <w:top w:val="none" w:sz="0" w:space="0" w:color="auto"/>
            <w:left w:val="none" w:sz="0" w:space="0" w:color="auto"/>
            <w:bottom w:val="none" w:sz="0" w:space="0" w:color="auto"/>
            <w:right w:val="none" w:sz="0" w:space="0" w:color="auto"/>
          </w:divBdr>
        </w:div>
        <w:div w:id="1910340425">
          <w:marLeft w:val="0"/>
          <w:marRight w:val="0"/>
          <w:marTop w:val="0"/>
          <w:marBottom w:val="0"/>
          <w:divBdr>
            <w:top w:val="none" w:sz="0" w:space="0" w:color="auto"/>
            <w:left w:val="none" w:sz="0" w:space="0" w:color="auto"/>
            <w:bottom w:val="none" w:sz="0" w:space="0" w:color="auto"/>
            <w:right w:val="none" w:sz="0" w:space="0" w:color="auto"/>
          </w:divBdr>
          <w:divsChild>
            <w:div w:id="2000421160">
              <w:marLeft w:val="0"/>
              <w:marRight w:val="0"/>
              <w:marTop w:val="0"/>
              <w:marBottom w:val="0"/>
              <w:divBdr>
                <w:top w:val="none" w:sz="0" w:space="0" w:color="auto"/>
                <w:left w:val="none" w:sz="0" w:space="0" w:color="auto"/>
                <w:bottom w:val="none" w:sz="0" w:space="0" w:color="auto"/>
                <w:right w:val="none" w:sz="0" w:space="0" w:color="auto"/>
              </w:divBdr>
            </w:div>
          </w:divsChild>
        </w:div>
        <w:div w:id="1454255007">
          <w:marLeft w:val="0"/>
          <w:marRight w:val="0"/>
          <w:marTop w:val="0"/>
          <w:marBottom w:val="0"/>
          <w:divBdr>
            <w:top w:val="none" w:sz="0" w:space="0" w:color="auto"/>
            <w:left w:val="none" w:sz="0" w:space="0" w:color="auto"/>
            <w:bottom w:val="none" w:sz="0" w:space="0" w:color="auto"/>
            <w:right w:val="none" w:sz="0" w:space="0" w:color="auto"/>
          </w:divBdr>
        </w:div>
        <w:div w:id="1723014293">
          <w:marLeft w:val="0"/>
          <w:marRight w:val="0"/>
          <w:marTop w:val="0"/>
          <w:marBottom w:val="0"/>
          <w:divBdr>
            <w:top w:val="none" w:sz="0" w:space="0" w:color="auto"/>
            <w:left w:val="none" w:sz="0" w:space="0" w:color="auto"/>
            <w:bottom w:val="none" w:sz="0" w:space="0" w:color="auto"/>
            <w:right w:val="none" w:sz="0" w:space="0" w:color="auto"/>
          </w:divBdr>
          <w:divsChild>
            <w:div w:id="2057581491">
              <w:marLeft w:val="0"/>
              <w:marRight w:val="0"/>
              <w:marTop w:val="0"/>
              <w:marBottom w:val="0"/>
              <w:divBdr>
                <w:top w:val="none" w:sz="0" w:space="0" w:color="auto"/>
                <w:left w:val="none" w:sz="0" w:space="0" w:color="auto"/>
                <w:bottom w:val="none" w:sz="0" w:space="0" w:color="auto"/>
                <w:right w:val="none" w:sz="0" w:space="0" w:color="auto"/>
              </w:divBdr>
            </w:div>
          </w:divsChild>
        </w:div>
        <w:div w:id="2089226657">
          <w:marLeft w:val="0"/>
          <w:marRight w:val="0"/>
          <w:marTop w:val="300"/>
          <w:marBottom w:val="0"/>
          <w:divBdr>
            <w:top w:val="none" w:sz="0" w:space="0" w:color="auto"/>
            <w:left w:val="none" w:sz="0" w:space="0" w:color="auto"/>
            <w:bottom w:val="none" w:sz="0" w:space="0" w:color="auto"/>
            <w:right w:val="none" w:sz="0" w:space="0" w:color="auto"/>
          </w:divBdr>
          <w:divsChild>
            <w:div w:id="2033265797">
              <w:marLeft w:val="0"/>
              <w:marRight w:val="0"/>
              <w:marTop w:val="0"/>
              <w:marBottom w:val="0"/>
              <w:divBdr>
                <w:top w:val="none" w:sz="0" w:space="0" w:color="auto"/>
                <w:left w:val="none" w:sz="0" w:space="0" w:color="auto"/>
                <w:bottom w:val="none" w:sz="0" w:space="0" w:color="auto"/>
                <w:right w:val="none" w:sz="0" w:space="0" w:color="auto"/>
              </w:divBdr>
              <w:divsChild>
                <w:div w:id="214607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116888">
          <w:marLeft w:val="0"/>
          <w:marRight w:val="0"/>
          <w:marTop w:val="300"/>
          <w:marBottom w:val="0"/>
          <w:divBdr>
            <w:top w:val="none" w:sz="0" w:space="0" w:color="auto"/>
            <w:left w:val="none" w:sz="0" w:space="0" w:color="auto"/>
            <w:bottom w:val="none" w:sz="0" w:space="0" w:color="auto"/>
            <w:right w:val="none" w:sz="0" w:space="0" w:color="auto"/>
          </w:divBdr>
          <w:divsChild>
            <w:div w:id="1349406264">
              <w:marLeft w:val="0"/>
              <w:marRight w:val="0"/>
              <w:marTop w:val="0"/>
              <w:marBottom w:val="0"/>
              <w:divBdr>
                <w:top w:val="none" w:sz="0" w:space="0" w:color="auto"/>
                <w:left w:val="none" w:sz="0" w:space="0" w:color="auto"/>
                <w:bottom w:val="none" w:sz="0" w:space="0" w:color="auto"/>
                <w:right w:val="none" w:sz="0" w:space="0" w:color="auto"/>
              </w:divBdr>
              <w:divsChild>
                <w:div w:id="136872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838857">
          <w:marLeft w:val="0"/>
          <w:marRight w:val="0"/>
          <w:marTop w:val="300"/>
          <w:marBottom w:val="0"/>
          <w:divBdr>
            <w:top w:val="none" w:sz="0" w:space="0" w:color="auto"/>
            <w:left w:val="none" w:sz="0" w:space="0" w:color="auto"/>
            <w:bottom w:val="none" w:sz="0" w:space="0" w:color="auto"/>
            <w:right w:val="none" w:sz="0" w:space="0" w:color="auto"/>
          </w:divBdr>
          <w:divsChild>
            <w:div w:id="1760827452">
              <w:marLeft w:val="0"/>
              <w:marRight w:val="0"/>
              <w:marTop w:val="0"/>
              <w:marBottom w:val="0"/>
              <w:divBdr>
                <w:top w:val="none" w:sz="0" w:space="0" w:color="auto"/>
                <w:left w:val="none" w:sz="0" w:space="0" w:color="auto"/>
                <w:bottom w:val="none" w:sz="0" w:space="0" w:color="auto"/>
                <w:right w:val="none" w:sz="0" w:space="0" w:color="auto"/>
              </w:divBdr>
              <w:divsChild>
                <w:div w:id="523520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914449">
          <w:marLeft w:val="0"/>
          <w:marRight w:val="0"/>
          <w:marTop w:val="300"/>
          <w:marBottom w:val="0"/>
          <w:divBdr>
            <w:top w:val="none" w:sz="0" w:space="0" w:color="auto"/>
            <w:left w:val="none" w:sz="0" w:space="0" w:color="auto"/>
            <w:bottom w:val="none" w:sz="0" w:space="0" w:color="auto"/>
            <w:right w:val="none" w:sz="0" w:space="0" w:color="auto"/>
          </w:divBdr>
          <w:divsChild>
            <w:div w:id="368913931">
              <w:marLeft w:val="0"/>
              <w:marRight w:val="0"/>
              <w:marTop w:val="0"/>
              <w:marBottom w:val="0"/>
              <w:divBdr>
                <w:top w:val="none" w:sz="0" w:space="0" w:color="auto"/>
                <w:left w:val="none" w:sz="0" w:space="0" w:color="auto"/>
                <w:bottom w:val="none" w:sz="0" w:space="0" w:color="auto"/>
                <w:right w:val="none" w:sz="0" w:space="0" w:color="auto"/>
              </w:divBdr>
              <w:divsChild>
                <w:div w:id="42573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276622">
      <w:bodyDiv w:val="1"/>
      <w:marLeft w:val="0"/>
      <w:marRight w:val="0"/>
      <w:marTop w:val="0"/>
      <w:marBottom w:val="0"/>
      <w:divBdr>
        <w:top w:val="none" w:sz="0" w:space="0" w:color="auto"/>
        <w:left w:val="none" w:sz="0" w:space="0" w:color="auto"/>
        <w:bottom w:val="none" w:sz="0" w:space="0" w:color="auto"/>
        <w:right w:val="none" w:sz="0" w:space="0" w:color="auto"/>
      </w:divBdr>
      <w:divsChild>
        <w:div w:id="1496458308">
          <w:marLeft w:val="0"/>
          <w:marRight w:val="0"/>
          <w:marTop w:val="0"/>
          <w:marBottom w:val="0"/>
          <w:divBdr>
            <w:top w:val="none" w:sz="0" w:space="0" w:color="auto"/>
            <w:left w:val="none" w:sz="0" w:space="0" w:color="auto"/>
            <w:bottom w:val="none" w:sz="0" w:space="0" w:color="auto"/>
            <w:right w:val="none" w:sz="0" w:space="0" w:color="auto"/>
          </w:divBdr>
        </w:div>
        <w:div w:id="1562248569">
          <w:marLeft w:val="0"/>
          <w:marRight w:val="0"/>
          <w:marTop w:val="0"/>
          <w:marBottom w:val="0"/>
          <w:divBdr>
            <w:top w:val="none" w:sz="0" w:space="0" w:color="auto"/>
            <w:left w:val="none" w:sz="0" w:space="0" w:color="auto"/>
            <w:bottom w:val="none" w:sz="0" w:space="0" w:color="auto"/>
            <w:right w:val="none" w:sz="0" w:space="0" w:color="auto"/>
          </w:divBdr>
          <w:divsChild>
            <w:div w:id="1411930254">
              <w:marLeft w:val="0"/>
              <w:marRight w:val="0"/>
              <w:marTop w:val="0"/>
              <w:marBottom w:val="0"/>
              <w:divBdr>
                <w:top w:val="none" w:sz="0" w:space="0" w:color="auto"/>
                <w:left w:val="none" w:sz="0" w:space="0" w:color="auto"/>
                <w:bottom w:val="none" w:sz="0" w:space="0" w:color="auto"/>
                <w:right w:val="none" w:sz="0" w:space="0" w:color="auto"/>
              </w:divBdr>
            </w:div>
          </w:divsChild>
        </w:div>
        <w:div w:id="2014069427">
          <w:marLeft w:val="0"/>
          <w:marRight w:val="0"/>
          <w:marTop w:val="0"/>
          <w:marBottom w:val="0"/>
          <w:divBdr>
            <w:top w:val="none" w:sz="0" w:space="0" w:color="auto"/>
            <w:left w:val="none" w:sz="0" w:space="0" w:color="auto"/>
            <w:bottom w:val="none" w:sz="0" w:space="0" w:color="auto"/>
            <w:right w:val="none" w:sz="0" w:space="0" w:color="auto"/>
          </w:divBdr>
        </w:div>
        <w:div w:id="2143840477">
          <w:marLeft w:val="0"/>
          <w:marRight w:val="0"/>
          <w:marTop w:val="0"/>
          <w:marBottom w:val="0"/>
          <w:divBdr>
            <w:top w:val="none" w:sz="0" w:space="0" w:color="auto"/>
            <w:left w:val="none" w:sz="0" w:space="0" w:color="auto"/>
            <w:bottom w:val="none" w:sz="0" w:space="0" w:color="auto"/>
            <w:right w:val="none" w:sz="0" w:space="0" w:color="auto"/>
          </w:divBdr>
          <w:divsChild>
            <w:div w:id="1910920782">
              <w:marLeft w:val="0"/>
              <w:marRight w:val="0"/>
              <w:marTop w:val="0"/>
              <w:marBottom w:val="0"/>
              <w:divBdr>
                <w:top w:val="none" w:sz="0" w:space="0" w:color="auto"/>
                <w:left w:val="none" w:sz="0" w:space="0" w:color="auto"/>
                <w:bottom w:val="none" w:sz="0" w:space="0" w:color="auto"/>
                <w:right w:val="none" w:sz="0" w:space="0" w:color="auto"/>
              </w:divBdr>
            </w:div>
          </w:divsChild>
        </w:div>
        <w:div w:id="73093547">
          <w:marLeft w:val="0"/>
          <w:marRight w:val="0"/>
          <w:marTop w:val="0"/>
          <w:marBottom w:val="0"/>
          <w:divBdr>
            <w:top w:val="none" w:sz="0" w:space="0" w:color="auto"/>
            <w:left w:val="none" w:sz="0" w:space="0" w:color="auto"/>
            <w:bottom w:val="none" w:sz="0" w:space="0" w:color="auto"/>
            <w:right w:val="none" w:sz="0" w:space="0" w:color="auto"/>
          </w:divBdr>
        </w:div>
        <w:div w:id="1920795033">
          <w:marLeft w:val="0"/>
          <w:marRight w:val="0"/>
          <w:marTop w:val="0"/>
          <w:marBottom w:val="0"/>
          <w:divBdr>
            <w:top w:val="none" w:sz="0" w:space="0" w:color="auto"/>
            <w:left w:val="none" w:sz="0" w:space="0" w:color="auto"/>
            <w:bottom w:val="none" w:sz="0" w:space="0" w:color="auto"/>
            <w:right w:val="none" w:sz="0" w:space="0" w:color="auto"/>
          </w:divBdr>
          <w:divsChild>
            <w:div w:id="673072486">
              <w:marLeft w:val="0"/>
              <w:marRight w:val="0"/>
              <w:marTop w:val="0"/>
              <w:marBottom w:val="0"/>
              <w:divBdr>
                <w:top w:val="none" w:sz="0" w:space="0" w:color="auto"/>
                <w:left w:val="none" w:sz="0" w:space="0" w:color="auto"/>
                <w:bottom w:val="none" w:sz="0" w:space="0" w:color="auto"/>
                <w:right w:val="none" w:sz="0" w:space="0" w:color="auto"/>
              </w:divBdr>
            </w:div>
          </w:divsChild>
        </w:div>
        <w:div w:id="1447120539">
          <w:marLeft w:val="0"/>
          <w:marRight w:val="0"/>
          <w:marTop w:val="0"/>
          <w:marBottom w:val="0"/>
          <w:divBdr>
            <w:top w:val="none" w:sz="0" w:space="0" w:color="auto"/>
            <w:left w:val="none" w:sz="0" w:space="0" w:color="auto"/>
            <w:bottom w:val="none" w:sz="0" w:space="0" w:color="auto"/>
            <w:right w:val="none" w:sz="0" w:space="0" w:color="auto"/>
          </w:divBdr>
        </w:div>
        <w:div w:id="1081870422">
          <w:marLeft w:val="0"/>
          <w:marRight w:val="0"/>
          <w:marTop w:val="0"/>
          <w:marBottom w:val="0"/>
          <w:divBdr>
            <w:top w:val="none" w:sz="0" w:space="0" w:color="auto"/>
            <w:left w:val="none" w:sz="0" w:space="0" w:color="auto"/>
            <w:bottom w:val="none" w:sz="0" w:space="0" w:color="auto"/>
            <w:right w:val="none" w:sz="0" w:space="0" w:color="auto"/>
          </w:divBdr>
          <w:divsChild>
            <w:div w:id="945962544">
              <w:marLeft w:val="0"/>
              <w:marRight w:val="0"/>
              <w:marTop w:val="0"/>
              <w:marBottom w:val="0"/>
              <w:divBdr>
                <w:top w:val="none" w:sz="0" w:space="0" w:color="auto"/>
                <w:left w:val="none" w:sz="0" w:space="0" w:color="auto"/>
                <w:bottom w:val="none" w:sz="0" w:space="0" w:color="auto"/>
                <w:right w:val="none" w:sz="0" w:space="0" w:color="auto"/>
              </w:divBdr>
            </w:div>
          </w:divsChild>
        </w:div>
        <w:div w:id="1722438781">
          <w:marLeft w:val="0"/>
          <w:marRight w:val="0"/>
          <w:marTop w:val="0"/>
          <w:marBottom w:val="0"/>
          <w:divBdr>
            <w:top w:val="none" w:sz="0" w:space="0" w:color="auto"/>
            <w:left w:val="none" w:sz="0" w:space="0" w:color="auto"/>
            <w:bottom w:val="none" w:sz="0" w:space="0" w:color="auto"/>
            <w:right w:val="none" w:sz="0" w:space="0" w:color="auto"/>
          </w:divBdr>
        </w:div>
        <w:div w:id="749883831">
          <w:marLeft w:val="0"/>
          <w:marRight w:val="0"/>
          <w:marTop w:val="0"/>
          <w:marBottom w:val="0"/>
          <w:divBdr>
            <w:top w:val="none" w:sz="0" w:space="0" w:color="auto"/>
            <w:left w:val="none" w:sz="0" w:space="0" w:color="auto"/>
            <w:bottom w:val="none" w:sz="0" w:space="0" w:color="auto"/>
            <w:right w:val="none" w:sz="0" w:space="0" w:color="auto"/>
          </w:divBdr>
          <w:divsChild>
            <w:div w:id="1860704222">
              <w:marLeft w:val="0"/>
              <w:marRight w:val="0"/>
              <w:marTop w:val="0"/>
              <w:marBottom w:val="0"/>
              <w:divBdr>
                <w:top w:val="none" w:sz="0" w:space="0" w:color="auto"/>
                <w:left w:val="none" w:sz="0" w:space="0" w:color="auto"/>
                <w:bottom w:val="none" w:sz="0" w:space="0" w:color="auto"/>
                <w:right w:val="none" w:sz="0" w:space="0" w:color="auto"/>
              </w:divBdr>
            </w:div>
          </w:divsChild>
        </w:div>
        <w:div w:id="2068411093">
          <w:marLeft w:val="0"/>
          <w:marRight w:val="0"/>
          <w:marTop w:val="0"/>
          <w:marBottom w:val="0"/>
          <w:divBdr>
            <w:top w:val="none" w:sz="0" w:space="0" w:color="auto"/>
            <w:left w:val="none" w:sz="0" w:space="0" w:color="auto"/>
            <w:bottom w:val="none" w:sz="0" w:space="0" w:color="auto"/>
            <w:right w:val="none" w:sz="0" w:space="0" w:color="auto"/>
          </w:divBdr>
        </w:div>
        <w:div w:id="2133135106">
          <w:marLeft w:val="0"/>
          <w:marRight w:val="0"/>
          <w:marTop w:val="0"/>
          <w:marBottom w:val="0"/>
          <w:divBdr>
            <w:top w:val="none" w:sz="0" w:space="0" w:color="auto"/>
            <w:left w:val="none" w:sz="0" w:space="0" w:color="auto"/>
            <w:bottom w:val="none" w:sz="0" w:space="0" w:color="auto"/>
            <w:right w:val="none" w:sz="0" w:space="0" w:color="auto"/>
          </w:divBdr>
          <w:divsChild>
            <w:div w:id="1941335641">
              <w:marLeft w:val="0"/>
              <w:marRight w:val="0"/>
              <w:marTop w:val="0"/>
              <w:marBottom w:val="0"/>
              <w:divBdr>
                <w:top w:val="none" w:sz="0" w:space="0" w:color="auto"/>
                <w:left w:val="none" w:sz="0" w:space="0" w:color="auto"/>
                <w:bottom w:val="none" w:sz="0" w:space="0" w:color="auto"/>
                <w:right w:val="none" w:sz="0" w:space="0" w:color="auto"/>
              </w:divBdr>
            </w:div>
          </w:divsChild>
        </w:div>
        <w:div w:id="1044251133">
          <w:marLeft w:val="0"/>
          <w:marRight w:val="0"/>
          <w:marTop w:val="0"/>
          <w:marBottom w:val="0"/>
          <w:divBdr>
            <w:top w:val="none" w:sz="0" w:space="0" w:color="auto"/>
            <w:left w:val="none" w:sz="0" w:space="0" w:color="auto"/>
            <w:bottom w:val="none" w:sz="0" w:space="0" w:color="auto"/>
            <w:right w:val="none" w:sz="0" w:space="0" w:color="auto"/>
          </w:divBdr>
        </w:div>
        <w:div w:id="1800537541">
          <w:marLeft w:val="0"/>
          <w:marRight w:val="0"/>
          <w:marTop w:val="0"/>
          <w:marBottom w:val="0"/>
          <w:divBdr>
            <w:top w:val="none" w:sz="0" w:space="0" w:color="auto"/>
            <w:left w:val="none" w:sz="0" w:space="0" w:color="auto"/>
            <w:bottom w:val="none" w:sz="0" w:space="0" w:color="auto"/>
            <w:right w:val="none" w:sz="0" w:space="0" w:color="auto"/>
          </w:divBdr>
          <w:divsChild>
            <w:div w:id="1643582571">
              <w:marLeft w:val="0"/>
              <w:marRight w:val="0"/>
              <w:marTop w:val="0"/>
              <w:marBottom w:val="0"/>
              <w:divBdr>
                <w:top w:val="none" w:sz="0" w:space="0" w:color="auto"/>
                <w:left w:val="none" w:sz="0" w:space="0" w:color="auto"/>
                <w:bottom w:val="none" w:sz="0" w:space="0" w:color="auto"/>
                <w:right w:val="none" w:sz="0" w:space="0" w:color="auto"/>
              </w:divBdr>
            </w:div>
          </w:divsChild>
        </w:div>
        <w:div w:id="96753851">
          <w:marLeft w:val="0"/>
          <w:marRight w:val="0"/>
          <w:marTop w:val="300"/>
          <w:marBottom w:val="0"/>
          <w:divBdr>
            <w:top w:val="none" w:sz="0" w:space="0" w:color="auto"/>
            <w:left w:val="none" w:sz="0" w:space="0" w:color="auto"/>
            <w:bottom w:val="none" w:sz="0" w:space="0" w:color="auto"/>
            <w:right w:val="none" w:sz="0" w:space="0" w:color="auto"/>
          </w:divBdr>
          <w:divsChild>
            <w:div w:id="79955204">
              <w:marLeft w:val="0"/>
              <w:marRight w:val="0"/>
              <w:marTop w:val="0"/>
              <w:marBottom w:val="0"/>
              <w:divBdr>
                <w:top w:val="none" w:sz="0" w:space="0" w:color="auto"/>
                <w:left w:val="none" w:sz="0" w:space="0" w:color="auto"/>
                <w:bottom w:val="none" w:sz="0" w:space="0" w:color="auto"/>
                <w:right w:val="none" w:sz="0" w:space="0" w:color="auto"/>
              </w:divBdr>
              <w:divsChild>
                <w:div w:id="136282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88994">
          <w:marLeft w:val="0"/>
          <w:marRight w:val="0"/>
          <w:marTop w:val="300"/>
          <w:marBottom w:val="0"/>
          <w:divBdr>
            <w:top w:val="none" w:sz="0" w:space="0" w:color="auto"/>
            <w:left w:val="none" w:sz="0" w:space="0" w:color="auto"/>
            <w:bottom w:val="none" w:sz="0" w:space="0" w:color="auto"/>
            <w:right w:val="none" w:sz="0" w:space="0" w:color="auto"/>
          </w:divBdr>
          <w:divsChild>
            <w:div w:id="2032994472">
              <w:marLeft w:val="0"/>
              <w:marRight w:val="0"/>
              <w:marTop w:val="0"/>
              <w:marBottom w:val="0"/>
              <w:divBdr>
                <w:top w:val="none" w:sz="0" w:space="0" w:color="auto"/>
                <w:left w:val="none" w:sz="0" w:space="0" w:color="auto"/>
                <w:bottom w:val="none" w:sz="0" w:space="0" w:color="auto"/>
                <w:right w:val="none" w:sz="0" w:space="0" w:color="auto"/>
              </w:divBdr>
              <w:divsChild>
                <w:div w:id="8148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266055">
          <w:marLeft w:val="0"/>
          <w:marRight w:val="0"/>
          <w:marTop w:val="300"/>
          <w:marBottom w:val="0"/>
          <w:divBdr>
            <w:top w:val="none" w:sz="0" w:space="0" w:color="auto"/>
            <w:left w:val="none" w:sz="0" w:space="0" w:color="auto"/>
            <w:bottom w:val="none" w:sz="0" w:space="0" w:color="auto"/>
            <w:right w:val="none" w:sz="0" w:space="0" w:color="auto"/>
          </w:divBdr>
          <w:divsChild>
            <w:div w:id="2036034091">
              <w:marLeft w:val="0"/>
              <w:marRight w:val="0"/>
              <w:marTop w:val="0"/>
              <w:marBottom w:val="0"/>
              <w:divBdr>
                <w:top w:val="none" w:sz="0" w:space="0" w:color="auto"/>
                <w:left w:val="none" w:sz="0" w:space="0" w:color="auto"/>
                <w:bottom w:val="none" w:sz="0" w:space="0" w:color="auto"/>
                <w:right w:val="none" w:sz="0" w:space="0" w:color="auto"/>
              </w:divBdr>
              <w:divsChild>
                <w:div w:id="42056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2171">
          <w:marLeft w:val="0"/>
          <w:marRight w:val="0"/>
          <w:marTop w:val="300"/>
          <w:marBottom w:val="0"/>
          <w:divBdr>
            <w:top w:val="none" w:sz="0" w:space="0" w:color="auto"/>
            <w:left w:val="none" w:sz="0" w:space="0" w:color="auto"/>
            <w:bottom w:val="none" w:sz="0" w:space="0" w:color="auto"/>
            <w:right w:val="none" w:sz="0" w:space="0" w:color="auto"/>
          </w:divBdr>
          <w:divsChild>
            <w:div w:id="1943492311">
              <w:marLeft w:val="0"/>
              <w:marRight w:val="0"/>
              <w:marTop w:val="0"/>
              <w:marBottom w:val="0"/>
              <w:divBdr>
                <w:top w:val="none" w:sz="0" w:space="0" w:color="auto"/>
                <w:left w:val="none" w:sz="0" w:space="0" w:color="auto"/>
                <w:bottom w:val="none" w:sz="0" w:space="0" w:color="auto"/>
                <w:right w:val="none" w:sz="0" w:space="0" w:color="auto"/>
              </w:divBdr>
              <w:divsChild>
                <w:div w:id="86698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777171">
      <w:bodyDiv w:val="1"/>
      <w:marLeft w:val="0"/>
      <w:marRight w:val="0"/>
      <w:marTop w:val="0"/>
      <w:marBottom w:val="0"/>
      <w:divBdr>
        <w:top w:val="none" w:sz="0" w:space="0" w:color="auto"/>
        <w:left w:val="none" w:sz="0" w:space="0" w:color="auto"/>
        <w:bottom w:val="none" w:sz="0" w:space="0" w:color="auto"/>
        <w:right w:val="none" w:sz="0" w:space="0" w:color="auto"/>
      </w:divBdr>
      <w:divsChild>
        <w:div w:id="1271282093">
          <w:marLeft w:val="0"/>
          <w:marRight w:val="0"/>
          <w:marTop w:val="0"/>
          <w:marBottom w:val="0"/>
          <w:divBdr>
            <w:top w:val="none" w:sz="0" w:space="0" w:color="auto"/>
            <w:left w:val="none" w:sz="0" w:space="0" w:color="auto"/>
            <w:bottom w:val="none" w:sz="0" w:space="0" w:color="auto"/>
            <w:right w:val="none" w:sz="0" w:space="0" w:color="auto"/>
          </w:divBdr>
        </w:div>
        <w:div w:id="613246659">
          <w:marLeft w:val="0"/>
          <w:marRight w:val="0"/>
          <w:marTop w:val="0"/>
          <w:marBottom w:val="0"/>
          <w:divBdr>
            <w:top w:val="none" w:sz="0" w:space="0" w:color="auto"/>
            <w:left w:val="none" w:sz="0" w:space="0" w:color="auto"/>
            <w:bottom w:val="none" w:sz="0" w:space="0" w:color="auto"/>
            <w:right w:val="none" w:sz="0" w:space="0" w:color="auto"/>
          </w:divBdr>
          <w:divsChild>
            <w:div w:id="794760871">
              <w:marLeft w:val="0"/>
              <w:marRight w:val="0"/>
              <w:marTop w:val="0"/>
              <w:marBottom w:val="0"/>
              <w:divBdr>
                <w:top w:val="none" w:sz="0" w:space="0" w:color="auto"/>
                <w:left w:val="none" w:sz="0" w:space="0" w:color="auto"/>
                <w:bottom w:val="none" w:sz="0" w:space="0" w:color="auto"/>
                <w:right w:val="none" w:sz="0" w:space="0" w:color="auto"/>
              </w:divBdr>
            </w:div>
          </w:divsChild>
        </w:div>
        <w:div w:id="2073381470">
          <w:marLeft w:val="0"/>
          <w:marRight w:val="0"/>
          <w:marTop w:val="0"/>
          <w:marBottom w:val="0"/>
          <w:divBdr>
            <w:top w:val="none" w:sz="0" w:space="0" w:color="auto"/>
            <w:left w:val="none" w:sz="0" w:space="0" w:color="auto"/>
            <w:bottom w:val="none" w:sz="0" w:space="0" w:color="auto"/>
            <w:right w:val="none" w:sz="0" w:space="0" w:color="auto"/>
          </w:divBdr>
        </w:div>
        <w:div w:id="1670713669">
          <w:marLeft w:val="0"/>
          <w:marRight w:val="0"/>
          <w:marTop w:val="0"/>
          <w:marBottom w:val="0"/>
          <w:divBdr>
            <w:top w:val="none" w:sz="0" w:space="0" w:color="auto"/>
            <w:left w:val="none" w:sz="0" w:space="0" w:color="auto"/>
            <w:bottom w:val="none" w:sz="0" w:space="0" w:color="auto"/>
            <w:right w:val="none" w:sz="0" w:space="0" w:color="auto"/>
          </w:divBdr>
          <w:divsChild>
            <w:div w:id="83115568">
              <w:marLeft w:val="0"/>
              <w:marRight w:val="0"/>
              <w:marTop w:val="0"/>
              <w:marBottom w:val="0"/>
              <w:divBdr>
                <w:top w:val="none" w:sz="0" w:space="0" w:color="auto"/>
                <w:left w:val="none" w:sz="0" w:space="0" w:color="auto"/>
                <w:bottom w:val="none" w:sz="0" w:space="0" w:color="auto"/>
                <w:right w:val="none" w:sz="0" w:space="0" w:color="auto"/>
              </w:divBdr>
            </w:div>
          </w:divsChild>
        </w:div>
        <w:div w:id="501898951">
          <w:marLeft w:val="0"/>
          <w:marRight w:val="0"/>
          <w:marTop w:val="0"/>
          <w:marBottom w:val="0"/>
          <w:divBdr>
            <w:top w:val="none" w:sz="0" w:space="0" w:color="auto"/>
            <w:left w:val="none" w:sz="0" w:space="0" w:color="auto"/>
            <w:bottom w:val="none" w:sz="0" w:space="0" w:color="auto"/>
            <w:right w:val="none" w:sz="0" w:space="0" w:color="auto"/>
          </w:divBdr>
        </w:div>
        <w:div w:id="90903434">
          <w:marLeft w:val="0"/>
          <w:marRight w:val="0"/>
          <w:marTop w:val="0"/>
          <w:marBottom w:val="0"/>
          <w:divBdr>
            <w:top w:val="none" w:sz="0" w:space="0" w:color="auto"/>
            <w:left w:val="none" w:sz="0" w:space="0" w:color="auto"/>
            <w:bottom w:val="none" w:sz="0" w:space="0" w:color="auto"/>
            <w:right w:val="none" w:sz="0" w:space="0" w:color="auto"/>
          </w:divBdr>
          <w:divsChild>
            <w:div w:id="544877154">
              <w:marLeft w:val="0"/>
              <w:marRight w:val="0"/>
              <w:marTop w:val="0"/>
              <w:marBottom w:val="0"/>
              <w:divBdr>
                <w:top w:val="none" w:sz="0" w:space="0" w:color="auto"/>
                <w:left w:val="none" w:sz="0" w:space="0" w:color="auto"/>
                <w:bottom w:val="none" w:sz="0" w:space="0" w:color="auto"/>
                <w:right w:val="none" w:sz="0" w:space="0" w:color="auto"/>
              </w:divBdr>
            </w:div>
          </w:divsChild>
        </w:div>
        <w:div w:id="344211257">
          <w:marLeft w:val="0"/>
          <w:marRight w:val="0"/>
          <w:marTop w:val="0"/>
          <w:marBottom w:val="0"/>
          <w:divBdr>
            <w:top w:val="none" w:sz="0" w:space="0" w:color="auto"/>
            <w:left w:val="none" w:sz="0" w:space="0" w:color="auto"/>
            <w:bottom w:val="none" w:sz="0" w:space="0" w:color="auto"/>
            <w:right w:val="none" w:sz="0" w:space="0" w:color="auto"/>
          </w:divBdr>
        </w:div>
        <w:div w:id="672688928">
          <w:marLeft w:val="0"/>
          <w:marRight w:val="0"/>
          <w:marTop w:val="0"/>
          <w:marBottom w:val="0"/>
          <w:divBdr>
            <w:top w:val="none" w:sz="0" w:space="0" w:color="auto"/>
            <w:left w:val="none" w:sz="0" w:space="0" w:color="auto"/>
            <w:bottom w:val="none" w:sz="0" w:space="0" w:color="auto"/>
            <w:right w:val="none" w:sz="0" w:space="0" w:color="auto"/>
          </w:divBdr>
          <w:divsChild>
            <w:div w:id="145705193">
              <w:marLeft w:val="0"/>
              <w:marRight w:val="0"/>
              <w:marTop w:val="0"/>
              <w:marBottom w:val="0"/>
              <w:divBdr>
                <w:top w:val="none" w:sz="0" w:space="0" w:color="auto"/>
                <w:left w:val="none" w:sz="0" w:space="0" w:color="auto"/>
                <w:bottom w:val="none" w:sz="0" w:space="0" w:color="auto"/>
                <w:right w:val="none" w:sz="0" w:space="0" w:color="auto"/>
              </w:divBdr>
            </w:div>
          </w:divsChild>
        </w:div>
        <w:div w:id="1368142188">
          <w:marLeft w:val="0"/>
          <w:marRight w:val="0"/>
          <w:marTop w:val="0"/>
          <w:marBottom w:val="0"/>
          <w:divBdr>
            <w:top w:val="none" w:sz="0" w:space="0" w:color="auto"/>
            <w:left w:val="none" w:sz="0" w:space="0" w:color="auto"/>
            <w:bottom w:val="none" w:sz="0" w:space="0" w:color="auto"/>
            <w:right w:val="none" w:sz="0" w:space="0" w:color="auto"/>
          </w:divBdr>
        </w:div>
        <w:div w:id="151874114">
          <w:marLeft w:val="0"/>
          <w:marRight w:val="0"/>
          <w:marTop w:val="0"/>
          <w:marBottom w:val="0"/>
          <w:divBdr>
            <w:top w:val="none" w:sz="0" w:space="0" w:color="auto"/>
            <w:left w:val="none" w:sz="0" w:space="0" w:color="auto"/>
            <w:bottom w:val="none" w:sz="0" w:space="0" w:color="auto"/>
            <w:right w:val="none" w:sz="0" w:space="0" w:color="auto"/>
          </w:divBdr>
          <w:divsChild>
            <w:div w:id="210966553">
              <w:marLeft w:val="0"/>
              <w:marRight w:val="0"/>
              <w:marTop w:val="0"/>
              <w:marBottom w:val="0"/>
              <w:divBdr>
                <w:top w:val="none" w:sz="0" w:space="0" w:color="auto"/>
                <w:left w:val="none" w:sz="0" w:space="0" w:color="auto"/>
                <w:bottom w:val="none" w:sz="0" w:space="0" w:color="auto"/>
                <w:right w:val="none" w:sz="0" w:space="0" w:color="auto"/>
              </w:divBdr>
            </w:div>
          </w:divsChild>
        </w:div>
        <w:div w:id="2081249581">
          <w:marLeft w:val="0"/>
          <w:marRight w:val="0"/>
          <w:marTop w:val="0"/>
          <w:marBottom w:val="0"/>
          <w:divBdr>
            <w:top w:val="none" w:sz="0" w:space="0" w:color="auto"/>
            <w:left w:val="none" w:sz="0" w:space="0" w:color="auto"/>
            <w:bottom w:val="none" w:sz="0" w:space="0" w:color="auto"/>
            <w:right w:val="none" w:sz="0" w:space="0" w:color="auto"/>
          </w:divBdr>
        </w:div>
        <w:div w:id="377708537">
          <w:marLeft w:val="0"/>
          <w:marRight w:val="0"/>
          <w:marTop w:val="0"/>
          <w:marBottom w:val="0"/>
          <w:divBdr>
            <w:top w:val="none" w:sz="0" w:space="0" w:color="auto"/>
            <w:left w:val="none" w:sz="0" w:space="0" w:color="auto"/>
            <w:bottom w:val="none" w:sz="0" w:space="0" w:color="auto"/>
            <w:right w:val="none" w:sz="0" w:space="0" w:color="auto"/>
          </w:divBdr>
          <w:divsChild>
            <w:div w:id="651907218">
              <w:marLeft w:val="0"/>
              <w:marRight w:val="0"/>
              <w:marTop w:val="0"/>
              <w:marBottom w:val="0"/>
              <w:divBdr>
                <w:top w:val="none" w:sz="0" w:space="0" w:color="auto"/>
                <w:left w:val="none" w:sz="0" w:space="0" w:color="auto"/>
                <w:bottom w:val="none" w:sz="0" w:space="0" w:color="auto"/>
                <w:right w:val="none" w:sz="0" w:space="0" w:color="auto"/>
              </w:divBdr>
            </w:div>
          </w:divsChild>
        </w:div>
        <w:div w:id="13966473">
          <w:marLeft w:val="0"/>
          <w:marRight w:val="0"/>
          <w:marTop w:val="0"/>
          <w:marBottom w:val="0"/>
          <w:divBdr>
            <w:top w:val="none" w:sz="0" w:space="0" w:color="auto"/>
            <w:left w:val="none" w:sz="0" w:space="0" w:color="auto"/>
            <w:bottom w:val="none" w:sz="0" w:space="0" w:color="auto"/>
            <w:right w:val="none" w:sz="0" w:space="0" w:color="auto"/>
          </w:divBdr>
        </w:div>
        <w:div w:id="317460575">
          <w:marLeft w:val="0"/>
          <w:marRight w:val="0"/>
          <w:marTop w:val="0"/>
          <w:marBottom w:val="0"/>
          <w:divBdr>
            <w:top w:val="none" w:sz="0" w:space="0" w:color="auto"/>
            <w:left w:val="none" w:sz="0" w:space="0" w:color="auto"/>
            <w:bottom w:val="none" w:sz="0" w:space="0" w:color="auto"/>
            <w:right w:val="none" w:sz="0" w:space="0" w:color="auto"/>
          </w:divBdr>
          <w:divsChild>
            <w:div w:id="823198797">
              <w:marLeft w:val="0"/>
              <w:marRight w:val="0"/>
              <w:marTop w:val="0"/>
              <w:marBottom w:val="0"/>
              <w:divBdr>
                <w:top w:val="none" w:sz="0" w:space="0" w:color="auto"/>
                <w:left w:val="none" w:sz="0" w:space="0" w:color="auto"/>
                <w:bottom w:val="none" w:sz="0" w:space="0" w:color="auto"/>
                <w:right w:val="none" w:sz="0" w:space="0" w:color="auto"/>
              </w:divBdr>
            </w:div>
          </w:divsChild>
        </w:div>
        <w:div w:id="1399396503">
          <w:marLeft w:val="0"/>
          <w:marRight w:val="0"/>
          <w:marTop w:val="300"/>
          <w:marBottom w:val="0"/>
          <w:divBdr>
            <w:top w:val="none" w:sz="0" w:space="0" w:color="auto"/>
            <w:left w:val="none" w:sz="0" w:space="0" w:color="auto"/>
            <w:bottom w:val="none" w:sz="0" w:space="0" w:color="auto"/>
            <w:right w:val="none" w:sz="0" w:space="0" w:color="auto"/>
          </w:divBdr>
          <w:divsChild>
            <w:div w:id="2118523921">
              <w:marLeft w:val="0"/>
              <w:marRight w:val="0"/>
              <w:marTop w:val="0"/>
              <w:marBottom w:val="0"/>
              <w:divBdr>
                <w:top w:val="none" w:sz="0" w:space="0" w:color="auto"/>
                <w:left w:val="none" w:sz="0" w:space="0" w:color="auto"/>
                <w:bottom w:val="none" w:sz="0" w:space="0" w:color="auto"/>
                <w:right w:val="none" w:sz="0" w:space="0" w:color="auto"/>
              </w:divBdr>
              <w:divsChild>
                <w:div w:id="54711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174457">
          <w:marLeft w:val="0"/>
          <w:marRight w:val="0"/>
          <w:marTop w:val="300"/>
          <w:marBottom w:val="0"/>
          <w:divBdr>
            <w:top w:val="none" w:sz="0" w:space="0" w:color="auto"/>
            <w:left w:val="none" w:sz="0" w:space="0" w:color="auto"/>
            <w:bottom w:val="none" w:sz="0" w:space="0" w:color="auto"/>
            <w:right w:val="none" w:sz="0" w:space="0" w:color="auto"/>
          </w:divBdr>
          <w:divsChild>
            <w:div w:id="1722750082">
              <w:marLeft w:val="0"/>
              <w:marRight w:val="0"/>
              <w:marTop w:val="0"/>
              <w:marBottom w:val="0"/>
              <w:divBdr>
                <w:top w:val="none" w:sz="0" w:space="0" w:color="auto"/>
                <w:left w:val="none" w:sz="0" w:space="0" w:color="auto"/>
                <w:bottom w:val="none" w:sz="0" w:space="0" w:color="auto"/>
                <w:right w:val="none" w:sz="0" w:space="0" w:color="auto"/>
              </w:divBdr>
              <w:divsChild>
                <w:div w:id="149641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257065">
          <w:marLeft w:val="0"/>
          <w:marRight w:val="0"/>
          <w:marTop w:val="300"/>
          <w:marBottom w:val="0"/>
          <w:divBdr>
            <w:top w:val="none" w:sz="0" w:space="0" w:color="auto"/>
            <w:left w:val="none" w:sz="0" w:space="0" w:color="auto"/>
            <w:bottom w:val="none" w:sz="0" w:space="0" w:color="auto"/>
            <w:right w:val="none" w:sz="0" w:space="0" w:color="auto"/>
          </w:divBdr>
          <w:divsChild>
            <w:div w:id="269821691">
              <w:marLeft w:val="0"/>
              <w:marRight w:val="0"/>
              <w:marTop w:val="0"/>
              <w:marBottom w:val="0"/>
              <w:divBdr>
                <w:top w:val="none" w:sz="0" w:space="0" w:color="auto"/>
                <w:left w:val="none" w:sz="0" w:space="0" w:color="auto"/>
                <w:bottom w:val="none" w:sz="0" w:space="0" w:color="auto"/>
                <w:right w:val="none" w:sz="0" w:space="0" w:color="auto"/>
              </w:divBdr>
              <w:divsChild>
                <w:div w:id="1226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059843">
          <w:marLeft w:val="0"/>
          <w:marRight w:val="0"/>
          <w:marTop w:val="300"/>
          <w:marBottom w:val="0"/>
          <w:divBdr>
            <w:top w:val="none" w:sz="0" w:space="0" w:color="auto"/>
            <w:left w:val="none" w:sz="0" w:space="0" w:color="auto"/>
            <w:bottom w:val="none" w:sz="0" w:space="0" w:color="auto"/>
            <w:right w:val="none" w:sz="0" w:space="0" w:color="auto"/>
          </w:divBdr>
          <w:divsChild>
            <w:div w:id="1626084408">
              <w:marLeft w:val="0"/>
              <w:marRight w:val="0"/>
              <w:marTop w:val="0"/>
              <w:marBottom w:val="0"/>
              <w:divBdr>
                <w:top w:val="none" w:sz="0" w:space="0" w:color="auto"/>
                <w:left w:val="none" w:sz="0" w:space="0" w:color="auto"/>
                <w:bottom w:val="none" w:sz="0" w:space="0" w:color="auto"/>
                <w:right w:val="none" w:sz="0" w:space="0" w:color="auto"/>
              </w:divBdr>
              <w:divsChild>
                <w:div w:id="19892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2210386">
      <w:bodyDiv w:val="1"/>
      <w:marLeft w:val="0"/>
      <w:marRight w:val="0"/>
      <w:marTop w:val="0"/>
      <w:marBottom w:val="0"/>
      <w:divBdr>
        <w:top w:val="none" w:sz="0" w:space="0" w:color="auto"/>
        <w:left w:val="none" w:sz="0" w:space="0" w:color="auto"/>
        <w:bottom w:val="none" w:sz="0" w:space="0" w:color="auto"/>
        <w:right w:val="none" w:sz="0" w:space="0" w:color="auto"/>
      </w:divBdr>
      <w:divsChild>
        <w:div w:id="1261640194">
          <w:marLeft w:val="0"/>
          <w:marRight w:val="0"/>
          <w:marTop w:val="0"/>
          <w:marBottom w:val="0"/>
          <w:divBdr>
            <w:top w:val="none" w:sz="0" w:space="0" w:color="auto"/>
            <w:left w:val="none" w:sz="0" w:space="0" w:color="auto"/>
            <w:bottom w:val="none" w:sz="0" w:space="0" w:color="auto"/>
            <w:right w:val="none" w:sz="0" w:space="0" w:color="auto"/>
          </w:divBdr>
        </w:div>
        <w:div w:id="1664821384">
          <w:marLeft w:val="0"/>
          <w:marRight w:val="0"/>
          <w:marTop w:val="0"/>
          <w:marBottom w:val="0"/>
          <w:divBdr>
            <w:top w:val="none" w:sz="0" w:space="0" w:color="auto"/>
            <w:left w:val="none" w:sz="0" w:space="0" w:color="auto"/>
            <w:bottom w:val="none" w:sz="0" w:space="0" w:color="auto"/>
            <w:right w:val="none" w:sz="0" w:space="0" w:color="auto"/>
          </w:divBdr>
          <w:divsChild>
            <w:div w:id="1079641471">
              <w:marLeft w:val="0"/>
              <w:marRight w:val="0"/>
              <w:marTop w:val="0"/>
              <w:marBottom w:val="0"/>
              <w:divBdr>
                <w:top w:val="none" w:sz="0" w:space="0" w:color="auto"/>
                <w:left w:val="none" w:sz="0" w:space="0" w:color="auto"/>
                <w:bottom w:val="none" w:sz="0" w:space="0" w:color="auto"/>
                <w:right w:val="none" w:sz="0" w:space="0" w:color="auto"/>
              </w:divBdr>
            </w:div>
          </w:divsChild>
        </w:div>
        <w:div w:id="1946769429">
          <w:marLeft w:val="0"/>
          <w:marRight w:val="0"/>
          <w:marTop w:val="0"/>
          <w:marBottom w:val="0"/>
          <w:divBdr>
            <w:top w:val="none" w:sz="0" w:space="0" w:color="auto"/>
            <w:left w:val="none" w:sz="0" w:space="0" w:color="auto"/>
            <w:bottom w:val="none" w:sz="0" w:space="0" w:color="auto"/>
            <w:right w:val="none" w:sz="0" w:space="0" w:color="auto"/>
          </w:divBdr>
        </w:div>
        <w:div w:id="44645105">
          <w:marLeft w:val="0"/>
          <w:marRight w:val="0"/>
          <w:marTop w:val="0"/>
          <w:marBottom w:val="0"/>
          <w:divBdr>
            <w:top w:val="none" w:sz="0" w:space="0" w:color="auto"/>
            <w:left w:val="none" w:sz="0" w:space="0" w:color="auto"/>
            <w:bottom w:val="none" w:sz="0" w:space="0" w:color="auto"/>
            <w:right w:val="none" w:sz="0" w:space="0" w:color="auto"/>
          </w:divBdr>
          <w:divsChild>
            <w:div w:id="840511188">
              <w:marLeft w:val="0"/>
              <w:marRight w:val="0"/>
              <w:marTop w:val="0"/>
              <w:marBottom w:val="0"/>
              <w:divBdr>
                <w:top w:val="none" w:sz="0" w:space="0" w:color="auto"/>
                <w:left w:val="none" w:sz="0" w:space="0" w:color="auto"/>
                <w:bottom w:val="none" w:sz="0" w:space="0" w:color="auto"/>
                <w:right w:val="none" w:sz="0" w:space="0" w:color="auto"/>
              </w:divBdr>
            </w:div>
          </w:divsChild>
        </w:div>
        <w:div w:id="1107045630">
          <w:marLeft w:val="0"/>
          <w:marRight w:val="0"/>
          <w:marTop w:val="0"/>
          <w:marBottom w:val="0"/>
          <w:divBdr>
            <w:top w:val="none" w:sz="0" w:space="0" w:color="auto"/>
            <w:left w:val="none" w:sz="0" w:space="0" w:color="auto"/>
            <w:bottom w:val="none" w:sz="0" w:space="0" w:color="auto"/>
            <w:right w:val="none" w:sz="0" w:space="0" w:color="auto"/>
          </w:divBdr>
        </w:div>
        <w:div w:id="787088971">
          <w:marLeft w:val="0"/>
          <w:marRight w:val="0"/>
          <w:marTop w:val="0"/>
          <w:marBottom w:val="0"/>
          <w:divBdr>
            <w:top w:val="none" w:sz="0" w:space="0" w:color="auto"/>
            <w:left w:val="none" w:sz="0" w:space="0" w:color="auto"/>
            <w:bottom w:val="none" w:sz="0" w:space="0" w:color="auto"/>
            <w:right w:val="none" w:sz="0" w:space="0" w:color="auto"/>
          </w:divBdr>
          <w:divsChild>
            <w:div w:id="676539006">
              <w:marLeft w:val="0"/>
              <w:marRight w:val="0"/>
              <w:marTop w:val="0"/>
              <w:marBottom w:val="0"/>
              <w:divBdr>
                <w:top w:val="none" w:sz="0" w:space="0" w:color="auto"/>
                <w:left w:val="none" w:sz="0" w:space="0" w:color="auto"/>
                <w:bottom w:val="none" w:sz="0" w:space="0" w:color="auto"/>
                <w:right w:val="none" w:sz="0" w:space="0" w:color="auto"/>
              </w:divBdr>
            </w:div>
          </w:divsChild>
        </w:div>
        <w:div w:id="1987010117">
          <w:marLeft w:val="0"/>
          <w:marRight w:val="0"/>
          <w:marTop w:val="0"/>
          <w:marBottom w:val="0"/>
          <w:divBdr>
            <w:top w:val="none" w:sz="0" w:space="0" w:color="auto"/>
            <w:left w:val="none" w:sz="0" w:space="0" w:color="auto"/>
            <w:bottom w:val="none" w:sz="0" w:space="0" w:color="auto"/>
            <w:right w:val="none" w:sz="0" w:space="0" w:color="auto"/>
          </w:divBdr>
        </w:div>
        <w:div w:id="1468662817">
          <w:marLeft w:val="0"/>
          <w:marRight w:val="0"/>
          <w:marTop w:val="0"/>
          <w:marBottom w:val="0"/>
          <w:divBdr>
            <w:top w:val="none" w:sz="0" w:space="0" w:color="auto"/>
            <w:left w:val="none" w:sz="0" w:space="0" w:color="auto"/>
            <w:bottom w:val="none" w:sz="0" w:space="0" w:color="auto"/>
            <w:right w:val="none" w:sz="0" w:space="0" w:color="auto"/>
          </w:divBdr>
          <w:divsChild>
            <w:div w:id="562376066">
              <w:marLeft w:val="0"/>
              <w:marRight w:val="0"/>
              <w:marTop w:val="0"/>
              <w:marBottom w:val="0"/>
              <w:divBdr>
                <w:top w:val="none" w:sz="0" w:space="0" w:color="auto"/>
                <w:left w:val="none" w:sz="0" w:space="0" w:color="auto"/>
                <w:bottom w:val="none" w:sz="0" w:space="0" w:color="auto"/>
                <w:right w:val="none" w:sz="0" w:space="0" w:color="auto"/>
              </w:divBdr>
            </w:div>
          </w:divsChild>
        </w:div>
        <w:div w:id="2035644632">
          <w:marLeft w:val="0"/>
          <w:marRight w:val="0"/>
          <w:marTop w:val="0"/>
          <w:marBottom w:val="0"/>
          <w:divBdr>
            <w:top w:val="none" w:sz="0" w:space="0" w:color="auto"/>
            <w:left w:val="none" w:sz="0" w:space="0" w:color="auto"/>
            <w:bottom w:val="none" w:sz="0" w:space="0" w:color="auto"/>
            <w:right w:val="none" w:sz="0" w:space="0" w:color="auto"/>
          </w:divBdr>
        </w:div>
        <w:div w:id="207845142">
          <w:marLeft w:val="0"/>
          <w:marRight w:val="0"/>
          <w:marTop w:val="0"/>
          <w:marBottom w:val="0"/>
          <w:divBdr>
            <w:top w:val="none" w:sz="0" w:space="0" w:color="auto"/>
            <w:left w:val="none" w:sz="0" w:space="0" w:color="auto"/>
            <w:bottom w:val="none" w:sz="0" w:space="0" w:color="auto"/>
            <w:right w:val="none" w:sz="0" w:space="0" w:color="auto"/>
          </w:divBdr>
          <w:divsChild>
            <w:div w:id="632297908">
              <w:marLeft w:val="0"/>
              <w:marRight w:val="0"/>
              <w:marTop w:val="0"/>
              <w:marBottom w:val="0"/>
              <w:divBdr>
                <w:top w:val="none" w:sz="0" w:space="0" w:color="auto"/>
                <w:left w:val="none" w:sz="0" w:space="0" w:color="auto"/>
                <w:bottom w:val="none" w:sz="0" w:space="0" w:color="auto"/>
                <w:right w:val="none" w:sz="0" w:space="0" w:color="auto"/>
              </w:divBdr>
            </w:div>
          </w:divsChild>
        </w:div>
        <w:div w:id="1084834363">
          <w:marLeft w:val="0"/>
          <w:marRight w:val="0"/>
          <w:marTop w:val="0"/>
          <w:marBottom w:val="0"/>
          <w:divBdr>
            <w:top w:val="none" w:sz="0" w:space="0" w:color="auto"/>
            <w:left w:val="none" w:sz="0" w:space="0" w:color="auto"/>
            <w:bottom w:val="none" w:sz="0" w:space="0" w:color="auto"/>
            <w:right w:val="none" w:sz="0" w:space="0" w:color="auto"/>
          </w:divBdr>
        </w:div>
        <w:div w:id="56318443">
          <w:marLeft w:val="0"/>
          <w:marRight w:val="0"/>
          <w:marTop w:val="0"/>
          <w:marBottom w:val="0"/>
          <w:divBdr>
            <w:top w:val="none" w:sz="0" w:space="0" w:color="auto"/>
            <w:left w:val="none" w:sz="0" w:space="0" w:color="auto"/>
            <w:bottom w:val="none" w:sz="0" w:space="0" w:color="auto"/>
            <w:right w:val="none" w:sz="0" w:space="0" w:color="auto"/>
          </w:divBdr>
          <w:divsChild>
            <w:div w:id="1978602511">
              <w:marLeft w:val="0"/>
              <w:marRight w:val="0"/>
              <w:marTop w:val="0"/>
              <w:marBottom w:val="0"/>
              <w:divBdr>
                <w:top w:val="none" w:sz="0" w:space="0" w:color="auto"/>
                <w:left w:val="none" w:sz="0" w:space="0" w:color="auto"/>
                <w:bottom w:val="none" w:sz="0" w:space="0" w:color="auto"/>
                <w:right w:val="none" w:sz="0" w:space="0" w:color="auto"/>
              </w:divBdr>
            </w:div>
          </w:divsChild>
        </w:div>
        <w:div w:id="1039741481">
          <w:marLeft w:val="0"/>
          <w:marRight w:val="0"/>
          <w:marTop w:val="0"/>
          <w:marBottom w:val="0"/>
          <w:divBdr>
            <w:top w:val="none" w:sz="0" w:space="0" w:color="auto"/>
            <w:left w:val="none" w:sz="0" w:space="0" w:color="auto"/>
            <w:bottom w:val="none" w:sz="0" w:space="0" w:color="auto"/>
            <w:right w:val="none" w:sz="0" w:space="0" w:color="auto"/>
          </w:divBdr>
        </w:div>
        <w:div w:id="826356965">
          <w:marLeft w:val="0"/>
          <w:marRight w:val="0"/>
          <w:marTop w:val="0"/>
          <w:marBottom w:val="0"/>
          <w:divBdr>
            <w:top w:val="none" w:sz="0" w:space="0" w:color="auto"/>
            <w:left w:val="none" w:sz="0" w:space="0" w:color="auto"/>
            <w:bottom w:val="none" w:sz="0" w:space="0" w:color="auto"/>
            <w:right w:val="none" w:sz="0" w:space="0" w:color="auto"/>
          </w:divBdr>
          <w:divsChild>
            <w:div w:id="1846818688">
              <w:marLeft w:val="0"/>
              <w:marRight w:val="0"/>
              <w:marTop w:val="0"/>
              <w:marBottom w:val="0"/>
              <w:divBdr>
                <w:top w:val="none" w:sz="0" w:space="0" w:color="auto"/>
                <w:left w:val="none" w:sz="0" w:space="0" w:color="auto"/>
                <w:bottom w:val="none" w:sz="0" w:space="0" w:color="auto"/>
                <w:right w:val="none" w:sz="0" w:space="0" w:color="auto"/>
              </w:divBdr>
            </w:div>
          </w:divsChild>
        </w:div>
        <w:div w:id="1899827598">
          <w:marLeft w:val="0"/>
          <w:marRight w:val="0"/>
          <w:marTop w:val="300"/>
          <w:marBottom w:val="0"/>
          <w:divBdr>
            <w:top w:val="none" w:sz="0" w:space="0" w:color="auto"/>
            <w:left w:val="none" w:sz="0" w:space="0" w:color="auto"/>
            <w:bottom w:val="none" w:sz="0" w:space="0" w:color="auto"/>
            <w:right w:val="none" w:sz="0" w:space="0" w:color="auto"/>
          </w:divBdr>
          <w:divsChild>
            <w:div w:id="1648969419">
              <w:marLeft w:val="0"/>
              <w:marRight w:val="0"/>
              <w:marTop w:val="0"/>
              <w:marBottom w:val="0"/>
              <w:divBdr>
                <w:top w:val="none" w:sz="0" w:space="0" w:color="auto"/>
                <w:left w:val="none" w:sz="0" w:space="0" w:color="auto"/>
                <w:bottom w:val="none" w:sz="0" w:space="0" w:color="auto"/>
                <w:right w:val="none" w:sz="0" w:space="0" w:color="auto"/>
              </w:divBdr>
              <w:divsChild>
                <w:div w:id="124611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270008">
          <w:marLeft w:val="0"/>
          <w:marRight w:val="0"/>
          <w:marTop w:val="300"/>
          <w:marBottom w:val="0"/>
          <w:divBdr>
            <w:top w:val="none" w:sz="0" w:space="0" w:color="auto"/>
            <w:left w:val="none" w:sz="0" w:space="0" w:color="auto"/>
            <w:bottom w:val="none" w:sz="0" w:space="0" w:color="auto"/>
            <w:right w:val="none" w:sz="0" w:space="0" w:color="auto"/>
          </w:divBdr>
          <w:divsChild>
            <w:div w:id="1046879252">
              <w:marLeft w:val="0"/>
              <w:marRight w:val="0"/>
              <w:marTop w:val="0"/>
              <w:marBottom w:val="0"/>
              <w:divBdr>
                <w:top w:val="none" w:sz="0" w:space="0" w:color="auto"/>
                <w:left w:val="none" w:sz="0" w:space="0" w:color="auto"/>
                <w:bottom w:val="none" w:sz="0" w:space="0" w:color="auto"/>
                <w:right w:val="none" w:sz="0" w:space="0" w:color="auto"/>
              </w:divBdr>
              <w:divsChild>
                <w:div w:id="2086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957421">
          <w:marLeft w:val="0"/>
          <w:marRight w:val="0"/>
          <w:marTop w:val="300"/>
          <w:marBottom w:val="0"/>
          <w:divBdr>
            <w:top w:val="none" w:sz="0" w:space="0" w:color="auto"/>
            <w:left w:val="none" w:sz="0" w:space="0" w:color="auto"/>
            <w:bottom w:val="none" w:sz="0" w:space="0" w:color="auto"/>
            <w:right w:val="none" w:sz="0" w:space="0" w:color="auto"/>
          </w:divBdr>
          <w:divsChild>
            <w:div w:id="545458919">
              <w:marLeft w:val="0"/>
              <w:marRight w:val="0"/>
              <w:marTop w:val="0"/>
              <w:marBottom w:val="0"/>
              <w:divBdr>
                <w:top w:val="none" w:sz="0" w:space="0" w:color="auto"/>
                <w:left w:val="none" w:sz="0" w:space="0" w:color="auto"/>
                <w:bottom w:val="none" w:sz="0" w:space="0" w:color="auto"/>
                <w:right w:val="none" w:sz="0" w:space="0" w:color="auto"/>
              </w:divBdr>
              <w:divsChild>
                <w:div w:id="114835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826258">
          <w:marLeft w:val="0"/>
          <w:marRight w:val="0"/>
          <w:marTop w:val="300"/>
          <w:marBottom w:val="0"/>
          <w:divBdr>
            <w:top w:val="none" w:sz="0" w:space="0" w:color="auto"/>
            <w:left w:val="none" w:sz="0" w:space="0" w:color="auto"/>
            <w:bottom w:val="none" w:sz="0" w:space="0" w:color="auto"/>
            <w:right w:val="none" w:sz="0" w:space="0" w:color="auto"/>
          </w:divBdr>
          <w:divsChild>
            <w:div w:id="1279797300">
              <w:marLeft w:val="0"/>
              <w:marRight w:val="0"/>
              <w:marTop w:val="0"/>
              <w:marBottom w:val="0"/>
              <w:divBdr>
                <w:top w:val="none" w:sz="0" w:space="0" w:color="auto"/>
                <w:left w:val="none" w:sz="0" w:space="0" w:color="auto"/>
                <w:bottom w:val="none" w:sz="0" w:space="0" w:color="auto"/>
                <w:right w:val="none" w:sz="0" w:space="0" w:color="auto"/>
              </w:divBdr>
              <w:divsChild>
                <w:div w:id="150184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056757">
      <w:bodyDiv w:val="1"/>
      <w:marLeft w:val="0"/>
      <w:marRight w:val="0"/>
      <w:marTop w:val="0"/>
      <w:marBottom w:val="0"/>
      <w:divBdr>
        <w:top w:val="none" w:sz="0" w:space="0" w:color="auto"/>
        <w:left w:val="none" w:sz="0" w:space="0" w:color="auto"/>
        <w:bottom w:val="none" w:sz="0" w:space="0" w:color="auto"/>
        <w:right w:val="none" w:sz="0" w:space="0" w:color="auto"/>
      </w:divBdr>
      <w:divsChild>
        <w:div w:id="1926304910">
          <w:marLeft w:val="0"/>
          <w:marRight w:val="0"/>
          <w:marTop w:val="0"/>
          <w:marBottom w:val="0"/>
          <w:divBdr>
            <w:top w:val="none" w:sz="0" w:space="0" w:color="auto"/>
            <w:left w:val="none" w:sz="0" w:space="0" w:color="auto"/>
            <w:bottom w:val="none" w:sz="0" w:space="0" w:color="auto"/>
            <w:right w:val="none" w:sz="0" w:space="0" w:color="auto"/>
          </w:divBdr>
        </w:div>
        <w:div w:id="854807335">
          <w:marLeft w:val="0"/>
          <w:marRight w:val="0"/>
          <w:marTop w:val="0"/>
          <w:marBottom w:val="0"/>
          <w:divBdr>
            <w:top w:val="none" w:sz="0" w:space="0" w:color="auto"/>
            <w:left w:val="none" w:sz="0" w:space="0" w:color="auto"/>
            <w:bottom w:val="none" w:sz="0" w:space="0" w:color="auto"/>
            <w:right w:val="none" w:sz="0" w:space="0" w:color="auto"/>
          </w:divBdr>
          <w:divsChild>
            <w:div w:id="486675829">
              <w:marLeft w:val="0"/>
              <w:marRight w:val="0"/>
              <w:marTop w:val="0"/>
              <w:marBottom w:val="0"/>
              <w:divBdr>
                <w:top w:val="none" w:sz="0" w:space="0" w:color="auto"/>
                <w:left w:val="none" w:sz="0" w:space="0" w:color="auto"/>
                <w:bottom w:val="none" w:sz="0" w:space="0" w:color="auto"/>
                <w:right w:val="none" w:sz="0" w:space="0" w:color="auto"/>
              </w:divBdr>
            </w:div>
          </w:divsChild>
        </w:div>
        <w:div w:id="318920398">
          <w:marLeft w:val="0"/>
          <w:marRight w:val="0"/>
          <w:marTop w:val="0"/>
          <w:marBottom w:val="0"/>
          <w:divBdr>
            <w:top w:val="none" w:sz="0" w:space="0" w:color="auto"/>
            <w:left w:val="none" w:sz="0" w:space="0" w:color="auto"/>
            <w:bottom w:val="none" w:sz="0" w:space="0" w:color="auto"/>
            <w:right w:val="none" w:sz="0" w:space="0" w:color="auto"/>
          </w:divBdr>
        </w:div>
        <w:div w:id="584150357">
          <w:marLeft w:val="0"/>
          <w:marRight w:val="0"/>
          <w:marTop w:val="0"/>
          <w:marBottom w:val="0"/>
          <w:divBdr>
            <w:top w:val="none" w:sz="0" w:space="0" w:color="auto"/>
            <w:left w:val="none" w:sz="0" w:space="0" w:color="auto"/>
            <w:bottom w:val="none" w:sz="0" w:space="0" w:color="auto"/>
            <w:right w:val="none" w:sz="0" w:space="0" w:color="auto"/>
          </w:divBdr>
          <w:divsChild>
            <w:div w:id="898398798">
              <w:marLeft w:val="0"/>
              <w:marRight w:val="0"/>
              <w:marTop w:val="0"/>
              <w:marBottom w:val="0"/>
              <w:divBdr>
                <w:top w:val="none" w:sz="0" w:space="0" w:color="auto"/>
                <w:left w:val="none" w:sz="0" w:space="0" w:color="auto"/>
                <w:bottom w:val="none" w:sz="0" w:space="0" w:color="auto"/>
                <w:right w:val="none" w:sz="0" w:space="0" w:color="auto"/>
              </w:divBdr>
            </w:div>
          </w:divsChild>
        </w:div>
        <w:div w:id="232393052">
          <w:marLeft w:val="0"/>
          <w:marRight w:val="0"/>
          <w:marTop w:val="0"/>
          <w:marBottom w:val="0"/>
          <w:divBdr>
            <w:top w:val="none" w:sz="0" w:space="0" w:color="auto"/>
            <w:left w:val="none" w:sz="0" w:space="0" w:color="auto"/>
            <w:bottom w:val="none" w:sz="0" w:space="0" w:color="auto"/>
            <w:right w:val="none" w:sz="0" w:space="0" w:color="auto"/>
          </w:divBdr>
        </w:div>
        <w:div w:id="323779700">
          <w:marLeft w:val="0"/>
          <w:marRight w:val="0"/>
          <w:marTop w:val="0"/>
          <w:marBottom w:val="0"/>
          <w:divBdr>
            <w:top w:val="none" w:sz="0" w:space="0" w:color="auto"/>
            <w:left w:val="none" w:sz="0" w:space="0" w:color="auto"/>
            <w:bottom w:val="none" w:sz="0" w:space="0" w:color="auto"/>
            <w:right w:val="none" w:sz="0" w:space="0" w:color="auto"/>
          </w:divBdr>
          <w:divsChild>
            <w:div w:id="704869885">
              <w:marLeft w:val="0"/>
              <w:marRight w:val="0"/>
              <w:marTop w:val="0"/>
              <w:marBottom w:val="0"/>
              <w:divBdr>
                <w:top w:val="none" w:sz="0" w:space="0" w:color="auto"/>
                <w:left w:val="none" w:sz="0" w:space="0" w:color="auto"/>
                <w:bottom w:val="none" w:sz="0" w:space="0" w:color="auto"/>
                <w:right w:val="none" w:sz="0" w:space="0" w:color="auto"/>
              </w:divBdr>
            </w:div>
          </w:divsChild>
        </w:div>
        <w:div w:id="420873292">
          <w:marLeft w:val="0"/>
          <w:marRight w:val="0"/>
          <w:marTop w:val="0"/>
          <w:marBottom w:val="0"/>
          <w:divBdr>
            <w:top w:val="none" w:sz="0" w:space="0" w:color="auto"/>
            <w:left w:val="none" w:sz="0" w:space="0" w:color="auto"/>
            <w:bottom w:val="none" w:sz="0" w:space="0" w:color="auto"/>
            <w:right w:val="none" w:sz="0" w:space="0" w:color="auto"/>
          </w:divBdr>
        </w:div>
        <w:div w:id="629165678">
          <w:marLeft w:val="0"/>
          <w:marRight w:val="0"/>
          <w:marTop w:val="0"/>
          <w:marBottom w:val="0"/>
          <w:divBdr>
            <w:top w:val="none" w:sz="0" w:space="0" w:color="auto"/>
            <w:left w:val="none" w:sz="0" w:space="0" w:color="auto"/>
            <w:bottom w:val="none" w:sz="0" w:space="0" w:color="auto"/>
            <w:right w:val="none" w:sz="0" w:space="0" w:color="auto"/>
          </w:divBdr>
          <w:divsChild>
            <w:div w:id="1468158005">
              <w:marLeft w:val="0"/>
              <w:marRight w:val="0"/>
              <w:marTop w:val="0"/>
              <w:marBottom w:val="0"/>
              <w:divBdr>
                <w:top w:val="none" w:sz="0" w:space="0" w:color="auto"/>
                <w:left w:val="none" w:sz="0" w:space="0" w:color="auto"/>
                <w:bottom w:val="none" w:sz="0" w:space="0" w:color="auto"/>
                <w:right w:val="none" w:sz="0" w:space="0" w:color="auto"/>
              </w:divBdr>
            </w:div>
          </w:divsChild>
        </w:div>
        <w:div w:id="1893539097">
          <w:marLeft w:val="0"/>
          <w:marRight w:val="0"/>
          <w:marTop w:val="0"/>
          <w:marBottom w:val="0"/>
          <w:divBdr>
            <w:top w:val="none" w:sz="0" w:space="0" w:color="auto"/>
            <w:left w:val="none" w:sz="0" w:space="0" w:color="auto"/>
            <w:bottom w:val="none" w:sz="0" w:space="0" w:color="auto"/>
            <w:right w:val="none" w:sz="0" w:space="0" w:color="auto"/>
          </w:divBdr>
        </w:div>
        <w:div w:id="1389646578">
          <w:marLeft w:val="0"/>
          <w:marRight w:val="0"/>
          <w:marTop w:val="0"/>
          <w:marBottom w:val="0"/>
          <w:divBdr>
            <w:top w:val="none" w:sz="0" w:space="0" w:color="auto"/>
            <w:left w:val="none" w:sz="0" w:space="0" w:color="auto"/>
            <w:bottom w:val="none" w:sz="0" w:space="0" w:color="auto"/>
            <w:right w:val="none" w:sz="0" w:space="0" w:color="auto"/>
          </w:divBdr>
          <w:divsChild>
            <w:div w:id="1391347275">
              <w:marLeft w:val="0"/>
              <w:marRight w:val="0"/>
              <w:marTop w:val="0"/>
              <w:marBottom w:val="0"/>
              <w:divBdr>
                <w:top w:val="none" w:sz="0" w:space="0" w:color="auto"/>
                <w:left w:val="none" w:sz="0" w:space="0" w:color="auto"/>
                <w:bottom w:val="none" w:sz="0" w:space="0" w:color="auto"/>
                <w:right w:val="none" w:sz="0" w:space="0" w:color="auto"/>
              </w:divBdr>
            </w:div>
          </w:divsChild>
        </w:div>
        <w:div w:id="867910481">
          <w:marLeft w:val="0"/>
          <w:marRight w:val="0"/>
          <w:marTop w:val="0"/>
          <w:marBottom w:val="0"/>
          <w:divBdr>
            <w:top w:val="none" w:sz="0" w:space="0" w:color="auto"/>
            <w:left w:val="none" w:sz="0" w:space="0" w:color="auto"/>
            <w:bottom w:val="none" w:sz="0" w:space="0" w:color="auto"/>
            <w:right w:val="none" w:sz="0" w:space="0" w:color="auto"/>
          </w:divBdr>
        </w:div>
        <w:div w:id="1968197971">
          <w:marLeft w:val="0"/>
          <w:marRight w:val="0"/>
          <w:marTop w:val="0"/>
          <w:marBottom w:val="0"/>
          <w:divBdr>
            <w:top w:val="none" w:sz="0" w:space="0" w:color="auto"/>
            <w:left w:val="none" w:sz="0" w:space="0" w:color="auto"/>
            <w:bottom w:val="none" w:sz="0" w:space="0" w:color="auto"/>
            <w:right w:val="none" w:sz="0" w:space="0" w:color="auto"/>
          </w:divBdr>
          <w:divsChild>
            <w:div w:id="225192956">
              <w:marLeft w:val="0"/>
              <w:marRight w:val="0"/>
              <w:marTop w:val="0"/>
              <w:marBottom w:val="0"/>
              <w:divBdr>
                <w:top w:val="none" w:sz="0" w:space="0" w:color="auto"/>
                <w:left w:val="none" w:sz="0" w:space="0" w:color="auto"/>
                <w:bottom w:val="none" w:sz="0" w:space="0" w:color="auto"/>
                <w:right w:val="none" w:sz="0" w:space="0" w:color="auto"/>
              </w:divBdr>
            </w:div>
          </w:divsChild>
        </w:div>
        <w:div w:id="1804230949">
          <w:marLeft w:val="0"/>
          <w:marRight w:val="0"/>
          <w:marTop w:val="0"/>
          <w:marBottom w:val="0"/>
          <w:divBdr>
            <w:top w:val="none" w:sz="0" w:space="0" w:color="auto"/>
            <w:left w:val="none" w:sz="0" w:space="0" w:color="auto"/>
            <w:bottom w:val="none" w:sz="0" w:space="0" w:color="auto"/>
            <w:right w:val="none" w:sz="0" w:space="0" w:color="auto"/>
          </w:divBdr>
        </w:div>
        <w:div w:id="1582331043">
          <w:marLeft w:val="0"/>
          <w:marRight w:val="0"/>
          <w:marTop w:val="0"/>
          <w:marBottom w:val="0"/>
          <w:divBdr>
            <w:top w:val="none" w:sz="0" w:space="0" w:color="auto"/>
            <w:left w:val="none" w:sz="0" w:space="0" w:color="auto"/>
            <w:bottom w:val="none" w:sz="0" w:space="0" w:color="auto"/>
            <w:right w:val="none" w:sz="0" w:space="0" w:color="auto"/>
          </w:divBdr>
          <w:divsChild>
            <w:div w:id="1815246615">
              <w:marLeft w:val="0"/>
              <w:marRight w:val="0"/>
              <w:marTop w:val="0"/>
              <w:marBottom w:val="0"/>
              <w:divBdr>
                <w:top w:val="none" w:sz="0" w:space="0" w:color="auto"/>
                <w:left w:val="none" w:sz="0" w:space="0" w:color="auto"/>
                <w:bottom w:val="none" w:sz="0" w:space="0" w:color="auto"/>
                <w:right w:val="none" w:sz="0" w:space="0" w:color="auto"/>
              </w:divBdr>
            </w:div>
          </w:divsChild>
        </w:div>
        <w:div w:id="174997610">
          <w:marLeft w:val="0"/>
          <w:marRight w:val="0"/>
          <w:marTop w:val="300"/>
          <w:marBottom w:val="0"/>
          <w:divBdr>
            <w:top w:val="none" w:sz="0" w:space="0" w:color="auto"/>
            <w:left w:val="none" w:sz="0" w:space="0" w:color="auto"/>
            <w:bottom w:val="none" w:sz="0" w:space="0" w:color="auto"/>
            <w:right w:val="none" w:sz="0" w:space="0" w:color="auto"/>
          </w:divBdr>
          <w:divsChild>
            <w:div w:id="813522914">
              <w:marLeft w:val="0"/>
              <w:marRight w:val="0"/>
              <w:marTop w:val="0"/>
              <w:marBottom w:val="0"/>
              <w:divBdr>
                <w:top w:val="none" w:sz="0" w:space="0" w:color="auto"/>
                <w:left w:val="none" w:sz="0" w:space="0" w:color="auto"/>
                <w:bottom w:val="none" w:sz="0" w:space="0" w:color="auto"/>
                <w:right w:val="none" w:sz="0" w:space="0" w:color="auto"/>
              </w:divBdr>
              <w:divsChild>
                <w:div w:id="92179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131986">
          <w:marLeft w:val="0"/>
          <w:marRight w:val="0"/>
          <w:marTop w:val="300"/>
          <w:marBottom w:val="0"/>
          <w:divBdr>
            <w:top w:val="none" w:sz="0" w:space="0" w:color="auto"/>
            <w:left w:val="none" w:sz="0" w:space="0" w:color="auto"/>
            <w:bottom w:val="none" w:sz="0" w:space="0" w:color="auto"/>
            <w:right w:val="none" w:sz="0" w:space="0" w:color="auto"/>
          </w:divBdr>
          <w:divsChild>
            <w:div w:id="1453816273">
              <w:marLeft w:val="0"/>
              <w:marRight w:val="0"/>
              <w:marTop w:val="0"/>
              <w:marBottom w:val="0"/>
              <w:divBdr>
                <w:top w:val="none" w:sz="0" w:space="0" w:color="auto"/>
                <w:left w:val="none" w:sz="0" w:space="0" w:color="auto"/>
                <w:bottom w:val="none" w:sz="0" w:space="0" w:color="auto"/>
                <w:right w:val="none" w:sz="0" w:space="0" w:color="auto"/>
              </w:divBdr>
              <w:divsChild>
                <w:div w:id="1284995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979395">
          <w:marLeft w:val="0"/>
          <w:marRight w:val="0"/>
          <w:marTop w:val="300"/>
          <w:marBottom w:val="0"/>
          <w:divBdr>
            <w:top w:val="none" w:sz="0" w:space="0" w:color="auto"/>
            <w:left w:val="none" w:sz="0" w:space="0" w:color="auto"/>
            <w:bottom w:val="none" w:sz="0" w:space="0" w:color="auto"/>
            <w:right w:val="none" w:sz="0" w:space="0" w:color="auto"/>
          </w:divBdr>
          <w:divsChild>
            <w:div w:id="1909028398">
              <w:marLeft w:val="0"/>
              <w:marRight w:val="0"/>
              <w:marTop w:val="0"/>
              <w:marBottom w:val="0"/>
              <w:divBdr>
                <w:top w:val="none" w:sz="0" w:space="0" w:color="auto"/>
                <w:left w:val="none" w:sz="0" w:space="0" w:color="auto"/>
                <w:bottom w:val="none" w:sz="0" w:space="0" w:color="auto"/>
                <w:right w:val="none" w:sz="0" w:space="0" w:color="auto"/>
              </w:divBdr>
              <w:divsChild>
                <w:div w:id="51893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729">
          <w:marLeft w:val="0"/>
          <w:marRight w:val="0"/>
          <w:marTop w:val="300"/>
          <w:marBottom w:val="0"/>
          <w:divBdr>
            <w:top w:val="none" w:sz="0" w:space="0" w:color="auto"/>
            <w:left w:val="none" w:sz="0" w:space="0" w:color="auto"/>
            <w:bottom w:val="none" w:sz="0" w:space="0" w:color="auto"/>
            <w:right w:val="none" w:sz="0" w:space="0" w:color="auto"/>
          </w:divBdr>
          <w:divsChild>
            <w:div w:id="1026522752">
              <w:marLeft w:val="0"/>
              <w:marRight w:val="0"/>
              <w:marTop w:val="0"/>
              <w:marBottom w:val="0"/>
              <w:divBdr>
                <w:top w:val="none" w:sz="0" w:space="0" w:color="auto"/>
                <w:left w:val="none" w:sz="0" w:space="0" w:color="auto"/>
                <w:bottom w:val="none" w:sz="0" w:space="0" w:color="auto"/>
                <w:right w:val="none" w:sz="0" w:space="0" w:color="auto"/>
              </w:divBdr>
              <w:divsChild>
                <w:div w:id="650838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4750005">
      <w:bodyDiv w:val="1"/>
      <w:marLeft w:val="0"/>
      <w:marRight w:val="0"/>
      <w:marTop w:val="0"/>
      <w:marBottom w:val="0"/>
      <w:divBdr>
        <w:top w:val="none" w:sz="0" w:space="0" w:color="auto"/>
        <w:left w:val="none" w:sz="0" w:space="0" w:color="auto"/>
        <w:bottom w:val="none" w:sz="0" w:space="0" w:color="auto"/>
        <w:right w:val="none" w:sz="0" w:space="0" w:color="auto"/>
      </w:divBdr>
      <w:divsChild>
        <w:div w:id="812256264">
          <w:marLeft w:val="0"/>
          <w:marRight w:val="0"/>
          <w:marTop w:val="0"/>
          <w:marBottom w:val="0"/>
          <w:divBdr>
            <w:top w:val="none" w:sz="0" w:space="0" w:color="auto"/>
            <w:left w:val="none" w:sz="0" w:space="0" w:color="auto"/>
            <w:bottom w:val="none" w:sz="0" w:space="0" w:color="auto"/>
            <w:right w:val="none" w:sz="0" w:space="0" w:color="auto"/>
          </w:divBdr>
        </w:div>
        <w:div w:id="1433548027">
          <w:marLeft w:val="0"/>
          <w:marRight w:val="0"/>
          <w:marTop w:val="0"/>
          <w:marBottom w:val="0"/>
          <w:divBdr>
            <w:top w:val="none" w:sz="0" w:space="0" w:color="auto"/>
            <w:left w:val="none" w:sz="0" w:space="0" w:color="auto"/>
            <w:bottom w:val="none" w:sz="0" w:space="0" w:color="auto"/>
            <w:right w:val="none" w:sz="0" w:space="0" w:color="auto"/>
          </w:divBdr>
          <w:divsChild>
            <w:div w:id="235634065">
              <w:marLeft w:val="0"/>
              <w:marRight w:val="0"/>
              <w:marTop w:val="0"/>
              <w:marBottom w:val="0"/>
              <w:divBdr>
                <w:top w:val="none" w:sz="0" w:space="0" w:color="auto"/>
                <w:left w:val="none" w:sz="0" w:space="0" w:color="auto"/>
                <w:bottom w:val="none" w:sz="0" w:space="0" w:color="auto"/>
                <w:right w:val="none" w:sz="0" w:space="0" w:color="auto"/>
              </w:divBdr>
            </w:div>
          </w:divsChild>
        </w:div>
        <w:div w:id="555121866">
          <w:marLeft w:val="0"/>
          <w:marRight w:val="0"/>
          <w:marTop w:val="0"/>
          <w:marBottom w:val="0"/>
          <w:divBdr>
            <w:top w:val="none" w:sz="0" w:space="0" w:color="auto"/>
            <w:left w:val="none" w:sz="0" w:space="0" w:color="auto"/>
            <w:bottom w:val="none" w:sz="0" w:space="0" w:color="auto"/>
            <w:right w:val="none" w:sz="0" w:space="0" w:color="auto"/>
          </w:divBdr>
        </w:div>
        <w:div w:id="1275333794">
          <w:marLeft w:val="0"/>
          <w:marRight w:val="0"/>
          <w:marTop w:val="0"/>
          <w:marBottom w:val="0"/>
          <w:divBdr>
            <w:top w:val="none" w:sz="0" w:space="0" w:color="auto"/>
            <w:left w:val="none" w:sz="0" w:space="0" w:color="auto"/>
            <w:bottom w:val="none" w:sz="0" w:space="0" w:color="auto"/>
            <w:right w:val="none" w:sz="0" w:space="0" w:color="auto"/>
          </w:divBdr>
          <w:divsChild>
            <w:div w:id="2101216585">
              <w:marLeft w:val="0"/>
              <w:marRight w:val="0"/>
              <w:marTop w:val="0"/>
              <w:marBottom w:val="0"/>
              <w:divBdr>
                <w:top w:val="none" w:sz="0" w:space="0" w:color="auto"/>
                <w:left w:val="none" w:sz="0" w:space="0" w:color="auto"/>
                <w:bottom w:val="none" w:sz="0" w:space="0" w:color="auto"/>
                <w:right w:val="none" w:sz="0" w:space="0" w:color="auto"/>
              </w:divBdr>
            </w:div>
          </w:divsChild>
        </w:div>
        <w:div w:id="829903472">
          <w:marLeft w:val="0"/>
          <w:marRight w:val="0"/>
          <w:marTop w:val="0"/>
          <w:marBottom w:val="0"/>
          <w:divBdr>
            <w:top w:val="none" w:sz="0" w:space="0" w:color="auto"/>
            <w:left w:val="none" w:sz="0" w:space="0" w:color="auto"/>
            <w:bottom w:val="none" w:sz="0" w:space="0" w:color="auto"/>
            <w:right w:val="none" w:sz="0" w:space="0" w:color="auto"/>
          </w:divBdr>
        </w:div>
        <w:div w:id="627315901">
          <w:marLeft w:val="0"/>
          <w:marRight w:val="0"/>
          <w:marTop w:val="0"/>
          <w:marBottom w:val="0"/>
          <w:divBdr>
            <w:top w:val="none" w:sz="0" w:space="0" w:color="auto"/>
            <w:left w:val="none" w:sz="0" w:space="0" w:color="auto"/>
            <w:bottom w:val="none" w:sz="0" w:space="0" w:color="auto"/>
            <w:right w:val="none" w:sz="0" w:space="0" w:color="auto"/>
          </w:divBdr>
          <w:divsChild>
            <w:div w:id="754519829">
              <w:marLeft w:val="0"/>
              <w:marRight w:val="0"/>
              <w:marTop w:val="0"/>
              <w:marBottom w:val="0"/>
              <w:divBdr>
                <w:top w:val="none" w:sz="0" w:space="0" w:color="auto"/>
                <w:left w:val="none" w:sz="0" w:space="0" w:color="auto"/>
                <w:bottom w:val="none" w:sz="0" w:space="0" w:color="auto"/>
                <w:right w:val="none" w:sz="0" w:space="0" w:color="auto"/>
              </w:divBdr>
            </w:div>
          </w:divsChild>
        </w:div>
        <w:div w:id="832523467">
          <w:marLeft w:val="0"/>
          <w:marRight w:val="0"/>
          <w:marTop w:val="0"/>
          <w:marBottom w:val="0"/>
          <w:divBdr>
            <w:top w:val="none" w:sz="0" w:space="0" w:color="auto"/>
            <w:left w:val="none" w:sz="0" w:space="0" w:color="auto"/>
            <w:bottom w:val="none" w:sz="0" w:space="0" w:color="auto"/>
            <w:right w:val="none" w:sz="0" w:space="0" w:color="auto"/>
          </w:divBdr>
        </w:div>
        <w:div w:id="1765220170">
          <w:marLeft w:val="0"/>
          <w:marRight w:val="0"/>
          <w:marTop w:val="0"/>
          <w:marBottom w:val="0"/>
          <w:divBdr>
            <w:top w:val="none" w:sz="0" w:space="0" w:color="auto"/>
            <w:left w:val="none" w:sz="0" w:space="0" w:color="auto"/>
            <w:bottom w:val="none" w:sz="0" w:space="0" w:color="auto"/>
            <w:right w:val="none" w:sz="0" w:space="0" w:color="auto"/>
          </w:divBdr>
          <w:divsChild>
            <w:div w:id="935602862">
              <w:marLeft w:val="0"/>
              <w:marRight w:val="0"/>
              <w:marTop w:val="0"/>
              <w:marBottom w:val="0"/>
              <w:divBdr>
                <w:top w:val="none" w:sz="0" w:space="0" w:color="auto"/>
                <w:left w:val="none" w:sz="0" w:space="0" w:color="auto"/>
                <w:bottom w:val="none" w:sz="0" w:space="0" w:color="auto"/>
                <w:right w:val="none" w:sz="0" w:space="0" w:color="auto"/>
              </w:divBdr>
            </w:div>
          </w:divsChild>
        </w:div>
        <w:div w:id="1519150753">
          <w:marLeft w:val="0"/>
          <w:marRight w:val="0"/>
          <w:marTop w:val="0"/>
          <w:marBottom w:val="0"/>
          <w:divBdr>
            <w:top w:val="none" w:sz="0" w:space="0" w:color="auto"/>
            <w:left w:val="none" w:sz="0" w:space="0" w:color="auto"/>
            <w:bottom w:val="none" w:sz="0" w:space="0" w:color="auto"/>
            <w:right w:val="none" w:sz="0" w:space="0" w:color="auto"/>
          </w:divBdr>
        </w:div>
        <w:div w:id="2055035708">
          <w:marLeft w:val="0"/>
          <w:marRight w:val="0"/>
          <w:marTop w:val="0"/>
          <w:marBottom w:val="0"/>
          <w:divBdr>
            <w:top w:val="none" w:sz="0" w:space="0" w:color="auto"/>
            <w:left w:val="none" w:sz="0" w:space="0" w:color="auto"/>
            <w:bottom w:val="none" w:sz="0" w:space="0" w:color="auto"/>
            <w:right w:val="none" w:sz="0" w:space="0" w:color="auto"/>
          </w:divBdr>
          <w:divsChild>
            <w:div w:id="1606423600">
              <w:marLeft w:val="0"/>
              <w:marRight w:val="0"/>
              <w:marTop w:val="0"/>
              <w:marBottom w:val="0"/>
              <w:divBdr>
                <w:top w:val="none" w:sz="0" w:space="0" w:color="auto"/>
                <w:left w:val="none" w:sz="0" w:space="0" w:color="auto"/>
                <w:bottom w:val="none" w:sz="0" w:space="0" w:color="auto"/>
                <w:right w:val="none" w:sz="0" w:space="0" w:color="auto"/>
              </w:divBdr>
            </w:div>
          </w:divsChild>
        </w:div>
        <w:div w:id="593976409">
          <w:marLeft w:val="0"/>
          <w:marRight w:val="0"/>
          <w:marTop w:val="0"/>
          <w:marBottom w:val="0"/>
          <w:divBdr>
            <w:top w:val="none" w:sz="0" w:space="0" w:color="auto"/>
            <w:left w:val="none" w:sz="0" w:space="0" w:color="auto"/>
            <w:bottom w:val="none" w:sz="0" w:space="0" w:color="auto"/>
            <w:right w:val="none" w:sz="0" w:space="0" w:color="auto"/>
          </w:divBdr>
        </w:div>
        <w:div w:id="1813718323">
          <w:marLeft w:val="0"/>
          <w:marRight w:val="0"/>
          <w:marTop w:val="0"/>
          <w:marBottom w:val="0"/>
          <w:divBdr>
            <w:top w:val="none" w:sz="0" w:space="0" w:color="auto"/>
            <w:left w:val="none" w:sz="0" w:space="0" w:color="auto"/>
            <w:bottom w:val="none" w:sz="0" w:space="0" w:color="auto"/>
            <w:right w:val="none" w:sz="0" w:space="0" w:color="auto"/>
          </w:divBdr>
          <w:divsChild>
            <w:div w:id="1622147568">
              <w:marLeft w:val="0"/>
              <w:marRight w:val="0"/>
              <w:marTop w:val="0"/>
              <w:marBottom w:val="0"/>
              <w:divBdr>
                <w:top w:val="none" w:sz="0" w:space="0" w:color="auto"/>
                <w:left w:val="none" w:sz="0" w:space="0" w:color="auto"/>
                <w:bottom w:val="none" w:sz="0" w:space="0" w:color="auto"/>
                <w:right w:val="none" w:sz="0" w:space="0" w:color="auto"/>
              </w:divBdr>
            </w:div>
          </w:divsChild>
        </w:div>
        <w:div w:id="735473850">
          <w:marLeft w:val="0"/>
          <w:marRight w:val="0"/>
          <w:marTop w:val="0"/>
          <w:marBottom w:val="0"/>
          <w:divBdr>
            <w:top w:val="none" w:sz="0" w:space="0" w:color="auto"/>
            <w:left w:val="none" w:sz="0" w:space="0" w:color="auto"/>
            <w:bottom w:val="none" w:sz="0" w:space="0" w:color="auto"/>
            <w:right w:val="none" w:sz="0" w:space="0" w:color="auto"/>
          </w:divBdr>
        </w:div>
        <w:div w:id="1655260759">
          <w:marLeft w:val="0"/>
          <w:marRight w:val="0"/>
          <w:marTop w:val="0"/>
          <w:marBottom w:val="0"/>
          <w:divBdr>
            <w:top w:val="none" w:sz="0" w:space="0" w:color="auto"/>
            <w:left w:val="none" w:sz="0" w:space="0" w:color="auto"/>
            <w:bottom w:val="none" w:sz="0" w:space="0" w:color="auto"/>
            <w:right w:val="none" w:sz="0" w:space="0" w:color="auto"/>
          </w:divBdr>
          <w:divsChild>
            <w:div w:id="1075055042">
              <w:marLeft w:val="0"/>
              <w:marRight w:val="0"/>
              <w:marTop w:val="0"/>
              <w:marBottom w:val="0"/>
              <w:divBdr>
                <w:top w:val="none" w:sz="0" w:space="0" w:color="auto"/>
                <w:left w:val="none" w:sz="0" w:space="0" w:color="auto"/>
                <w:bottom w:val="none" w:sz="0" w:space="0" w:color="auto"/>
                <w:right w:val="none" w:sz="0" w:space="0" w:color="auto"/>
              </w:divBdr>
            </w:div>
          </w:divsChild>
        </w:div>
        <w:div w:id="695035854">
          <w:marLeft w:val="0"/>
          <w:marRight w:val="0"/>
          <w:marTop w:val="300"/>
          <w:marBottom w:val="0"/>
          <w:divBdr>
            <w:top w:val="none" w:sz="0" w:space="0" w:color="auto"/>
            <w:left w:val="none" w:sz="0" w:space="0" w:color="auto"/>
            <w:bottom w:val="none" w:sz="0" w:space="0" w:color="auto"/>
            <w:right w:val="none" w:sz="0" w:space="0" w:color="auto"/>
          </w:divBdr>
          <w:divsChild>
            <w:div w:id="66998462">
              <w:marLeft w:val="0"/>
              <w:marRight w:val="0"/>
              <w:marTop w:val="0"/>
              <w:marBottom w:val="0"/>
              <w:divBdr>
                <w:top w:val="none" w:sz="0" w:space="0" w:color="auto"/>
                <w:left w:val="none" w:sz="0" w:space="0" w:color="auto"/>
                <w:bottom w:val="none" w:sz="0" w:space="0" w:color="auto"/>
                <w:right w:val="none" w:sz="0" w:space="0" w:color="auto"/>
              </w:divBdr>
              <w:divsChild>
                <w:div w:id="27833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235665">
          <w:marLeft w:val="0"/>
          <w:marRight w:val="0"/>
          <w:marTop w:val="300"/>
          <w:marBottom w:val="0"/>
          <w:divBdr>
            <w:top w:val="none" w:sz="0" w:space="0" w:color="auto"/>
            <w:left w:val="none" w:sz="0" w:space="0" w:color="auto"/>
            <w:bottom w:val="none" w:sz="0" w:space="0" w:color="auto"/>
            <w:right w:val="none" w:sz="0" w:space="0" w:color="auto"/>
          </w:divBdr>
          <w:divsChild>
            <w:div w:id="470367576">
              <w:marLeft w:val="0"/>
              <w:marRight w:val="0"/>
              <w:marTop w:val="0"/>
              <w:marBottom w:val="0"/>
              <w:divBdr>
                <w:top w:val="none" w:sz="0" w:space="0" w:color="auto"/>
                <w:left w:val="none" w:sz="0" w:space="0" w:color="auto"/>
                <w:bottom w:val="none" w:sz="0" w:space="0" w:color="auto"/>
                <w:right w:val="none" w:sz="0" w:space="0" w:color="auto"/>
              </w:divBdr>
              <w:divsChild>
                <w:div w:id="205122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745934">
          <w:marLeft w:val="0"/>
          <w:marRight w:val="0"/>
          <w:marTop w:val="300"/>
          <w:marBottom w:val="0"/>
          <w:divBdr>
            <w:top w:val="none" w:sz="0" w:space="0" w:color="auto"/>
            <w:left w:val="none" w:sz="0" w:space="0" w:color="auto"/>
            <w:bottom w:val="none" w:sz="0" w:space="0" w:color="auto"/>
            <w:right w:val="none" w:sz="0" w:space="0" w:color="auto"/>
          </w:divBdr>
          <w:divsChild>
            <w:div w:id="1864204274">
              <w:marLeft w:val="0"/>
              <w:marRight w:val="0"/>
              <w:marTop w:val="0"/>
              <w:marBottom w:val="0"/>
              <w:divBdr>
                <w:top w:val="none" w:sz="0" w:space="0" w:color="auto"/>
                <w:left w:val="none" w:sz="0" w:space="0" w:color="auto"/>
                <w:bottom w:val="none" w:sz="0" w:space="0" w:color="auto"/>
                <w:right w:val="none" w:sz="0" w:space="0" w:color="auto"/>
              </w:divBdr>
              <w:divsChild>
                <w:div w:id="119623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751039">
          <w:marLeft w:val="0"/>
          <w:marRight w:val="0"/>
          <w:marTop w:val="300"/>
          <w:marBottom w:val="0"/>
          <w:divBdr>
            <w:top w:val="none" w:sz="0" w:space="0" w:color="auto"/>
            <w:left w:val="none" w:sz="0" w:space="0" w:color="auto"/>
            <w:bottom w:val="none" w:sz="0" w:space="0" w:color="auto"/>
            <w:right w:val="none" w:sz="0" w:space="0" w:color="auto"/>
          </w:divBdr>
          <w:divsChild>
            <w:div w:id="1912347818">
              <w:marLeft w:val="0"/>
              <w:marRight w:val="0"/>
              <w:marTop w:val="0"/>
              <w:marBottom w:val="0"/>
              <w:divBdr>
                <w:top w:val="none" w:sz="0" w:space="0" w:color="auto"/>
                <w:left w:val="none" w:sz="0" w:space="0" w:color="auto"/>
                <w:bottom w:val="none" w:sz="0" w:space="0" w:color="auto"/>
                <w:right w:val="none" w:sz="0" w:space="0" w:color="auto"/>
              </w:divBdr>
              <w:divsChild>
                <w:div w:id="189087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9150190">
      <w:bodyDiv w:val="1"/>
      <w:marLeft w:val="0"/>
      <w:marRight w:val="0"/>
      <w:marTop w:val="0"/>
      <w:marBottom w:val="0"/>
      <w:divBdr>
        <w:top w:val="none" w:sz="0" w:space="0" w:color="auto"/>
        <w:left w:val="none" w:sz="0" w:space="0" w:color="auto"/>
        <w:bottom w:val="none" w:sz="0" w:space="0" w:color="auto"/>
        <w:right w:val="none" w:sz="0" w:space="0" w:color="auto"/>
      </w:divBdr>
      <w:divsChild>
        <w:div w:id="1307055241">
          <w:marLeft w:val="0"/>
          <w:marRight w:val="0"/>
          <w:marTop w:val="0"/>
          <w:marBottom w:val="0"/>
          <w:divBdr>
            <w:top w:val="none" w:sz="0" w:space="0" w:color="auto"/>
            <w:left w:val="none" w:sz="0" w:space="0" w:color="auto"/>
            <w:bottom w:val="none" w:sz="0" w:space="0" w:color="auto"/>
            <w:right w:val="none" w:sz="0" w:space="0" w:color="auto"/>
          </w:divBdr>
        </w:div>
        <w:div w:id="1187862596">
          <w:marLeft w:val="0"/>
          <w:marRight w:val="0"/>
          <w:marTop w:val="0"/>
          <w:marBottom w:val="0"/>
          <w:divBdr>
            <w:top w:val="none" w:sz="0" w:space="0" w:color="auto"/>
            <w:left w:val="none" w:sz="0" w:space="0" w:color="auto"/>
            <w:bottom w:val="none" w:sz="0" w:space="0" w:color="auto"/>
            <w:right w:val="none" w:sz="0" w:space="0" w:color="auto"/>
          </w:divBdr>
          <w:divsChild>
            <w:div w:id="1238594443">
              <w:marLeft w:val="0"/>
              <w:marRight w:val="0"/>
              <w:marTop w:val="0"/>
              <w:marBottom w:val="0"/>
              <w:divBdr>
                <w:top w:val="none" w:sz="0" w:space="0" w:color="auto"/>
                <w:left w:val="none" w:sz="0" w:space="0" w:color="auto"/>
                <w:bottom w:val="none" w:sz="0" w:space="0" w:color="auto"/>
                <w:right w:val="none" w:sz="0" w:space="0" w:color="auto"/>
              </w:divBdr>
            </w:div>
          </w:divsChild>
        </w:div>
        <w:div w:id="1521621448">
          <w:marLeft w:val="0"/>
          <w:marRight w:val="0"/>
          <w:marTop w:val="0"/>
          <w:marBottom w:val="0"/>
          <w:divBdr>
            <w:top w:val="none" w:sz="0" w:space="0" w:color="auto"/>
            <w:left w:val="none" w:sz="0" w:space="0" w:color="auto"/>
            <w:bottom w:val="none" w:sz="0" w:space="0" w:color="auto"/>
            <w:right w:val="none" w:sz="0" w:space="0" w:color="auto"/>
          </w:divBdr>
        </w:div>
        <w:div w:id="1124345966">
          <w:marLeft w:val="0"/>
          <w:marRight w:val="0"/>
          <w:marTop w:val="0"/>
          <w:marBottom w:val="0"/>
          <w:divBdr>
            <w:top w:val="none" w:sz="0" w:space="0" w:color="auto"/>
            <w:left w:val="none" w:sz="0" w:space="0" w:color="auto"/>
            <w:bottom w:val="none" w:sz="0" w:space="0" w:color="auto"/>
            <w:right w:val="none" w:sz="0" w:space="0" w:color="auto"/>
          </w:divBdr>
          <w:divsChild>
            <w:div w:id="698818223">
              <w:marLeft w:val="0"/>
              <w:marRight w:val="0"/>
              <w:marTop w:val="0"/>
              <w:marBottom w:val="0"/>
              <w:divBdr>
                <w:top w:val="none" w:sz="0" w:space="0" w:color="auto"/>
                <w:left w:val="none" w:sz="0" w:space="0" w:color="auto"/>
                <w:bottom w:val="none" w:sz="0" w:space="0" w:color="auto"/>
                <w:right w:val="none" w:sz="0" w:space="0" w:color="auto"/>
              </w:divBdr>
            </w:div>
          </w:divsChild>
        </w:div>
        <w:div w:id="519320338">
          <w:marLeft w:val="0"/>
          <w:marRight w:val="0"/>
          <w:marTop w:val="0"/>
          <w:marBottom w:val="0"/>
          <w:divBdr>
            <w:top w:val="none" w:sz="0" w:space="0" w:color="auto"/>
            <w:left w:val="none" w:sz="0" w:space="0" w:color="auto"/>
            <w:bottom w:val="none" w:sz="0" w:space="0" w:color="auto"/>
            <w:right w:val="none" w:sz="0" w:space="0" w:color="auto"/>
          </w:divBdr>
        </w:div>
        <w:div w:id="542331181">
          <w:marLeft w:val="0"/>
          <w:marRight w:val="0"/>
          <w:marTop w:val="0"/>
          <w:marBottom w:val="0"/>
          <w:divBdr>
            <w:top w:val="none" w:sz="0" w:space="0" w:color="auto"/>
            <w:left w:val="none" w:sz="0" w:space="0" w:color="auto"/>
            <w:bottom w:val="none" w:sz="0" w:space="0" w:color="auto"/>
            <w:right w:val="none" w:sz="0" w:space="0" w:color="auto"/>
          </w:divBdr>
          <w:divsChild>
            <w:div w:id="1339385687">
              <w:marLeft w:val="0"/>
              <w:marRight w:val="0"/>
              <w:marTop w:val="0"/>
              <w:marBottom w:val="0"/>
              <w:divBdr>
                <w:top w:val="none" w:sz="0" w:space="0" w:color="auto"/>
                <w:left w:val="none" w:sz="0" w:space="0" w:color="auto"/>
                <w:bottom w:val="none" w:sz="0" w:space="0" w:color="auto"/>
                <w:right w:val="none" w:sz="0" w:space="0" w:color="auto"/>
              </w:divBdr>
            </w:div>
          </w:divsChild>
        </w:div>
        <w:div w:id="1475442434">
          <w:marLeft w:val="0"/>
          <w:marRight w:val="0"/>
          <w:marTop w:val="0"/>
          <w:marBottom w:val="0"/>
          <w:divBdr>
            <w:top w:val="none" w:sz="0" w:space="0" w:color="auto"/>
            <w:left w:val="none" w:sz="0" w:space="0" w:color="auto"/>
            <w:bottom w:val="none" w:sz="0" w:space="0" w:color="auto"/>
            <w:right w:val="none" w:sz="0" w:space="0" w:color="auto"/>
          </w:divBdr>
        </w:div>
        <w:div w:id="1682465450">
          <w:marLeft w:val="0"/>
          <w:marRight w:val="0"/>
          <w:marTop w:val="0"/>
          <w:marBottom w:val="0"/>
          <w:divBdr>
            <w:top w:val="none" w:sz="0" w:space="0" w:color="auto"/>
            <w:left w:val="none" w:sz="0" w:space="0" w:color="auto"/>
            <w:bottom w:val="none" w:sz="0" w:space="0" w:color="auto"/>
            <w:right w:val="none" w:sz="0" w:space="0" w:color="auto"/>
          </w:divBdr>
          <w:divsChild>
            <w:div w:id="1033848609">
              <w:marLeft w:val="0"/>
              <w:marRight w:val="0"/>
              <w:marTop w:val="0"/>
              <w:marBottom w:val="0"/>
              <w:divBdr>
                <w:top w:val="none" w:sz="0" w:space="0" w:color="auto"/>
                <w:left w:val="none" w:sz="0" w:space="0" w:color="auto"/>
                <w:bottom w:val="none" w:sz="0" w:space="0" w:color="auto"/>
                <w:right w:val="none" w:sz="0" w:space="0" w:color="auto"/>
              </w:divBdr>
            </w:div>
          </w:divsChild>
        </w:div>
        <w:div w:id="851802241">
          <w:marLeft w:val="0"/>
          <w:marRight w:val="0"/>
          <w:marTop w:val="0"/>
          <w:marBottom w:val="0"/>
          <w:divBdr>
            <w:top w:val="none" w:sz="0" w:space="0" w:color="auto"/>
            <w:left w:val="none" w:sz="0" w:space="0" w:color="auto"/>
            <w:bottom w:val="none" w:sz="0" w:space="0" w:color="auto"/>
            <w:right w:val="none" w:sz="0" w:space="0" w:color="auto"/>
          </w:divBdr>
        </w:div>
        <w:div w:id="344525653">
          <w:marLeft w:val="0"/>
          <w:marRight w:val="0"/>
          <w:marTop w:val="0"/>
          <w:marBottom w:val="0"/>
          <w:divBdr>
            <w:top w:val="none" w:sz="0" w:space="0" w:color="auto"/>
            <w:left w:val="none" w:sz="0" w:space="0" w:color="auto"/>
            <w:bottom w:val="none" w:sz="0" w:space="0" w:color="auto"/>
            <w:right w:val="none" w:sz="0" w:space="0" w:color="auto"/>
          </w:divBdr>
          <w:divsChild>
            <w:div w:id="624503548">
              <w:marLeft w:val="0"/>
              <w:marRight w:val="0"/>
              <w:marTop w:val="0"/>
              <w:marBottom w:val="0"/>
              <w:divBdr>
                <w:top w:val="none" w:sz="0" w:space="0" w:color="auto"/>
                <w:left w:val="none" w:sz="0" w:space="0" w:color="auto"/>
                <w:bottom w:val="none" w:sz="0" w:space="0" w:color="auto"/>
                <w:right w:val="none" w:sz="0" w:space="0" w:color="auto"/>
              </w:divBdr>
            </w:div>
          </w:divsChild>
        </w:div>
        <w:div w:id="1116489133">
          <w:marLeft w:val="0"/>
          <w:marRight w:val="0"/>
          <w:marTop w:val="0"/>
          <w:marBottom w:val="0"/>
          <w:divBdr>
            <w:top w:val="none" w:sz="0" w:space="0" w:color="auto"/>
            <w:left w:val="none" w:sz="0" w:space="0" w:color="auto"/>
            <w:bottom w:val="none" w:sz="0" w:space="0" w:color="auto"/>
            <w:right w:val="none" w:sz="0" w:space="0" w:color="auto"/>
          </w:divBdr>
        </w:div>
        <w:div w:id="1762137586">
          <w:marLeft w:val="0"/>
          <w:marRight w:val="0"/>
          <w:marTop w:val="0"/>
          <w:marBottom w:val="0"/>
          <w:divBdr>
            <w:top w:val="none" w:sz="0" w:space="0" w:color="auto"/>
            <w:left w:val="none" w:sz="0" w:space="0" w:color="auto"/>
            <w:bottom w:val="none" w:sz="0" w:space="0" w:color="auto"/>
            <w:right w:val="none" w:sz="0" w:space="0" w:color="auto"/>
          </w:divBdr>
          <w:divsChild>
            <w:div w:id="297034124">
              <w:marLeft w:val="0"/>
              <w:marRight w:val="0"/>
              <w:marTop w:val="0"/>
              <w:marBottom w:val="0"/>
              <w:divBdr>
                <w:top w:val="none" w:sz="0" w:space="0" w:color="auto"/>
                <w:left w:val="none" w:sz="0" w:space="0" w:color="auto"/>
                <w:bottom w:val="none" w:sz="0" w:space="0" w:color="auto"/>
                <w:right w:val="none" w:sz="0" w:space="0" w:color="auto"/>
              </w:divBdr>
            </w:div>
          </w:divsChild>
        </w:div>
        <w:div w:id="1890844739">
          <w:marLeft w:val="0"/>
          <w:marRight w:val="0"/>
          <w:marTop w:val="0"/>
          <w:marBottom w:val="0"/>
          <w:divBdr>
            <w:top w:val="none" w:sz="0" w:space="0" w:color="auto"/>
            <w:left w:val="none" w:sz="0" w:space="0" w:color="auto"/>
            <w:bottom w:val="none" w:sz="0" w:space="0" w:color="auto"/>
            <w:right w:val="none" w:sz="0" w:space="0" w:color="auto"/>
          </w:divBdr>
        </w:div>
        <w:div w:id="1105883999">
          <w:marLeft w:val="0"/>
          <w:marRight w:val="0"/>
          <w:marTop w:val="0"/>
          <w:marBottom w:val="0"/>
          <w:divBdr>
            <w:top w:val="none" w:sz="0" w:space="0" w:color="auto"/>
            <w:left w:val="none" w:sz="0" w:space="0" w:color="auto"/>
            <w:bottom w:val="none" w:sz="0" w:space="0" w:color="auto"/>
            <w:right w:val="none" w:sz="0" w:space="0" w:color="auto"/>
          </w:divBdr>
          <w:divsChild>
            <w:div w:id="2137791108">
              <w:marLeft w:val="0"/>
              <w:marRight w:val="0"/>
              <w:marTop w:val="0"/>
              <w:marBottom w:val="0"/>
              <w:divBdr>
                <w:top w:val="none" w:sz="0" w:space="0" w:color="auto"/>
                <w:left w:val="none" w:sz="0" w:space="0" w:color="auto"/>
                <w:bottom w:val="none" w:sz="0" w:space="0" w:color="auto"/>
                <w:right w:val="none" w:sz="0" w:space="0" w:color="auto"/>
              </w:divBdr>
            </w:div>
          </w:divsChild>
        </w:div>
        <w:div w:id="355470680">
          <w:marLeft w:val="0"/>
          <w:marRight w:val="0"/>
          <w:marTop w:val="300"/>
          <w:marBottom w:val="0"/>
          <w:divBdr>
            <w:top w:val="none" w:sz="0" w:space="0" w:color="auto"/>
            <w:left w:val="none" w:sz="0" w:space="0" w:color="auto"/>
            <w:bottom w:val="none" w:sz="0" w:space="0" w:color="auto"/>
            <w:right w:val="none" w:sz="0" w:space="0" w:color="auto"/>
          </w:divBdr>
          <w:divsChild>
            <w:div w:id="1786843618">
              <w:marLeft w:val="0"/>
              <w:marRight w:val="0"/>
              <w:marTop w:val="0"/>
              <w:marBottom w:val="0"/>
              <w:divBdr>
                <w:top w:val="none" w:sz="0" w:space="0" w:color="auto"/>
                <w:left w:val="none" w:sz="0" w:space="0" w:color="auto"/>
                <w:bottom w:val="none" w:sz="0" w:space="0" w:color="auto"/>
                <w:right w:val="none" w:sz="0" w:space="0" w:color="auto"/>
              </w:divBdr>
              <w:divsChild>
                <w:div w:id="92989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79244">
          <w:marLeft w:val="0"/>
          <w:marRight w:val="0"/>
          <w:marTop w:val="300"/>
          <w:marBottom w:val="0"/>
          <w:divBdr>
            <w:top w:val="none" w:sz="0" w:space="0" w:color="auto"/>
            <w:left w:val="none" w:sz="0" w:space="0" w:color="auto"/>
            <w:bottom w:val="none" w:sz="0" w:space="0" w:color="auto"/>
            <w:right w:val="none" w:sz="0" w:space="0" w:color="auto"/>
          </w:divBdr>
          <w:divsChild>
            <w:div w:id="88816970">
              <w:marLeft w:val="0"/>
              <w:marRight w:val="0"/>
              <w:marTop w:val="0"/>
              <w:marBottom w:val="0"/>
              <w:divBdr>
                <w:top w:val="none" w:sz="0" w:space="0" w:color="auto"/>
                <w:left w:val="none" w:sz="0" w:space="0" w:color="auto"/>
                <w:bottom w:val="none" w:sz="0" w:space="0" w:color="auto"/>
                <w:right w:val="none" w:sz="0" w:space="0" w:color="auto"/>
              </w:divBdr>
              <w:divsChild>
                <w:div w:id="2087679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66234">
          <w:marLeft w:val="0"/>
          <w:marRight w:val="0"/>
          <w:marTop w:val="300"/>
          <w:marBottom w:val="0"/>
          <w:divBdr>
            <w:top w:val="none" w:sz="0" w:space="0" w:color="auto"/>
            <w:left w:val="none" w:sz="0" w:space="0" w:color="auto"/>
            <w:bottom w:val="none" w:sz="0" w:space="0" w:color="auto"/>
            <w:right w:val="none" w:sz="0" w:space="0" w:color="auto"/>
          </w:divBdr>
          <w:divsChild>
            <w:div w:id="818038649">
              <w:marLeft w:val="0"/>
              <w:marRight w:val="0"/>
              <w:marTop w:val="0"/>
              <w:marBottom w:val="0"/>
              <w:divBdr>
                <w:top w:val="none" w:sz="0" w:space="0" w:color="auto"/>
                <w:left w:val="none" w:sz="0" w:space="0" w:color="auto"/>
                <w:bottom w:val="none" w:sz="0" w:space="0" w:color="auto"/>
                <w:right w:val="none" w:sz="0" w:space="0" w:color="auto"/>
              </w:divBdr>
              <w:divsChild>
                <w:div w:id="180087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316412">
          <w:marLeft w:val="0"/>
          <w:marRight w:val="0"/>
          <w:marTop w:val="300"/>
          <w:marBottom w:val="0"/>
          <w:divBdr>
            <w:top w:val="none" w:sz="0" w:space="0" w:color="auto"/>
            <w:left w:val="none" w:sz="0" w:space="0" w:color="auto"/>
            <w:bottom w:val="none" w:sz="0" w:space="0" w:color="auto"/>
            <w:right w:val="none" w:sz="0" w:space="0" w:color="auto"/>
          </w:divBdr>
          <w:divsChild>
            <w:div w:id="1870488810">
              <w:marLeft w:val="0"/>
              <w:marRight w:val="0"/>
              <w:marTop w:val="0"/>
              <w:marBottom w:val="0"/>
              <w:divBdr>
                <w:top w:val="none" w:sz="0" w:space="0" w:color="auto"/>
                <w:left w:val="none" w:sz="0" w:space="0" w:color="auto"/>
                <w:bottom w:val="none" w:sz="0" w:space="0" w:color="auto"/>
                <w:right w:val="none" w:sz="0" w:space="0" w:color="auto"/>
              </w:divBdr>
              <w:divsChild>
                <w:div w:id="5476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340932">
      <w:bodyDiv w:val="1"/>
      <w:marLeft w:val="0"/>
      <w:marRight w:val="0"/>
      <w:marTop w:val="0"/>
      <w:marBottom w:val="0"/>
      <w:divBdr>
        <w:top w:val="none" w:sz="0" w:space="0" w:color="auto"/>
        <w:left w:val="none" w:sz="0" w:space="0" w:color="auto"/>
        <w:bottom w:val="none" w:sz="0" w:space="0" w:color="auto"/>
        <w:right w:val="none" w:sz="0" w:space="0" w:color="auto"/>
      </w:divBdr>
      <w:divsChild>
        <w:div w:id="250897649">
          <w:marLeft w:val="0"/>
          <w:marRight w:val="0"/>
          <w:marTop w:val="0"/>
          <w:marBottom w:val="0"/>
          <w:divBdr>
            <w:top w:val="none" w:sz="0" w:space="0" w:color="auto"/>
            <w:left w:val="none" w:sz="0" w:space="0" w:color="auto"/>
            <w:bottom w:val="none" w:sz="0" w:space="0" w:color="auto"/>
            <w:right w:val="none" w:sz="0" w:space="0" w:color="auto"/>
          </w:divBdr>
        </w:div>
        <w:div w:id="116680766">
          <w:marLeft w:val="0"/>
          <w:marRight w:val="0"/>
          <w:marTop w:val="0"/>
          <w:marBottom w:val="0"/>
          <w:divBdr>
            <w:top w:val="none" w:sz="0" w:space="0" w:color="auto"/>
            <w:left w:val="none" w:sz="0" w:space="0" w:color="auto"/>
            <w:bottom w:val="none" w:sz="0" w:space="0" w:color="auto"/>
            <w:right w:val="none" w:sz="0" w:space="0" w:color="auto"/>
          </w:divBdr>
          <w:divsChild>
            <w:div w:id="642587713">
              <w:marLeft w:val="0"/>
              <w:marRight w:val="0"/>
              <w:marTop w:val="0"/>
              <w:marBottom w:val="0"/>
              <w:divBdr>
                <w:top w:val="none" w:sz="0" w:space="0" w:color="auto"/>
                <w:left w:val="none" w:sz="0" w:space="0" w:color="auto"/>
                <w:bottom w:val="none" w:sz="0" w:space="0" w:color="auto"/>
                <w:right w:val="none" w:sz="0" w:space="0" w:color="auto"/>
              </w:divBdr>
            </w:div>
          </w:divsChild>
        </w:div>
        <w:div w:id="700207336">
          <w:marLeft w:val="0"/>
          <w:marRight w:val="0"/>
          <w:marTop w:val="0"/>
          <w:marBottom w:val="0"/>
          <w:divBdr>
            <w:top w:val="none" w:sz="0" w:space="0" w:color="auto"/>
            <w:left w:val="none" w:sz="0" w:space="0" w:color="auto"/>
            <w:bottom w:val="none" w:sz="0" w:space="0" w:color="auto"/>
            <w:right w:val="none" w:sz="0" w:space="0" w:color="auto"/>
          </w:divBdr>
        </w:div>
        <w:div w:id="1375539486">
          <w:marLeft w:val="0"/>
          <w:marRight w:val="0"/>
          <w:marTop w:val="0"/>
          <w:marBottom w:val="0"/>
          <w:divBdr>
            <w:top w:val="none" w:sz="0" w:space="0" w:color="auto"/>
            <w:left w:val="none" w:sz="0" w:space="0" w:color="auto"/>
            <w:bottom w:val="none" w:sz="0" w:space="0" w:color="auto"/>
            <w:right w:val="none" w:sz="0" w:space="0" w:color="auto"/>
          </w:divBdr>
          <w:divsChild>
            <w:div w:id="1704599963">
              <w:marLeft w:val="0"/>
              <w:marRight w:val="0"/>
              <w:marTop w:val="0"/>
              <w:marBottom w:val="0"/>
              <w:divBdr>
                <w:top w:val="none" w:sz="0" w:space="0" w:color="auto"/>
                <w:left w:val="none" w:sz="0" w:space="0" w:color="auto"/>
                <w:bottom w:val="none" w:sz="0" w:space="0" w:color="auto"/>
                <w:right w:val="none" w:sz="0" w:space="0" w:color="auto"/>
              </w:divBdr>
            </w:div>
          </w:divsChild>
        </w:div>
        <w:div w:id="1065225295">
          <w:marLeft w:val="0"/>
          <w:marRight w:val="0"/>
          <w:marTop w:val="0"/>
          <w:marBottom w:val="0"/>
          <w:divBdr>
            <w:top w:val="none" w:sz="0" w:space="0" w:color="auto"/>
            <w:left w:val="none" w:sz="0" w:space="0" w:color="auto"/>
            <w:bottom w:val="none" w:sz="0" w:space="0" w:color="auto"/>
            <w:right w:val="none" w:sz="0" w:space="0" w:color="auto"/>
          </w:divBdr>
        </w:div>
        <w:div w:id="1584145836">
          <w:marLeft w:val="0"/>
          <w:marRight w:val="0"/>
          <w:marTop w:val="0"/>
          <w:marBottom w:val="0"/>
          <w:divBdr>
            <w:top w:val="none" w:sz="0" w:space="0" w:color="auto"/>
            <w:left w:val="none" w:sz="0" w:space="0" w:color="auto"/>
            <w:bottom w:val="none" w:sz="0" w:space="0" w:color="auto"/>
            <w:right w:val="none" w:sz="0" w:space="0" w:color="auto"/>
          </w:divBdr>
          <w:divsChild>
            <w:div w:id="1247492176">
              <w:marLeft w:val="0"/>
              <w:marRight w:val="0"/>
              <w:marTop w:val="0"/>
              <w:marBottom w:val="0"/>
              <w:divBdr>
                <w:top w:val="none" w:sz="0" w:space="0" w:color="auto"/>
                <w:left w:val="none" w:sz="0" w:space="0" w:color="auto"/>
                <w:bottom w:val="none" w:sz="0" w:space="0" w:color="auto"/>
                <w:right w:val="none" w:sz="0" w:space="0" w:color="auto"/>
              </w:divBdr>
            </w:div>
          </w:divsChild>
        </w:div>
        <w:div w:id="1461072186">
          <w:marLeft w:val="0"/>
          <w:marRight w:val="0"/>
          <w:marTop w:val="0"/>
          <w:marBottom w:val="0"/>
          <w:divBdr>
            <w:top w:val="none" w:sz="0" w:space="0" w:color="auto"/>
            <w:left w:val="none" w:sz="0" w:space="0" w:color="auto"/>
            <w:bottom w:val="none" w:sz="0" w:space="0" w:color="auto"/>
            <w:right w:val="none" w:sz="0" w:space="0" w:color="auto"/>
          </w:divBdr>
        </w:div>
        <w:div w:id="1256667982">
          <w:marLeft w:val="0"/>
          <w:marRight w:val="0"/>
          <w:marTop w:val="0"/>
          <w:marBottom w:val="0"/>
          <w:divBdr>
            <w:top w:val="none" w:sz="0" w:space="0" w:color="auto"/>
            <w:left w:val="none" w:sz="0" w:space="0" w:color="auto"/>
            <w:bottom w:val="none" w:sz="0" w:space="0" w:color="auto"/>
            <w:right w:val="none" w:sz="0" w:space="0" w:color="auto"/>
          </w:divBdr>
          <w:divsChild>
            <w:div w:id="634138919">
              <w:marLeft w:val="0"/>
              <w:marRight w:val="0"/>
              <w:marTop w:val="0"/>
              <w:marBottom w:val="0"/>
              <w:divBdr>
                <w:top w:val="none" w:sz="0" w:space="0" w:color="auto"/>
                <w:left w:val="none" w:sz="0" w:space="0" w:color="auto"/>
                <w:bottom w:val="none" w:sz="0" w:space="0" w:color="auto"/>
                <w:right w:val="none" w:sz="0" w:space="0" w:color="auto"/>
              </w:divBdr>
            </w:div>
          </w:divsChild>
        </w:div>
        <w:div w:id="777407466">
          <w:marLeft w:val="0"/>
          <w:marRight w:val="0"/>
          <w:marTop w:val="0"/>
          <w:marBottom w:val="0"/>
          <w:divBdr>
            <w:top w:val="none" w:sz="0" w:space="0" w:color="auto"/>
            <w:left w:val="none" w:sz="0" w:space="0" w:color="auto"/>
            <w:bottom w:val="none" w:sz="0" w:space="0" w:color="auto"/>
            <w:right w:val="none" w:sz="0" w:space="0" w:color="auto"/>
          </w:divBdr>
        </w:div>
        <w:div w:id="273169776">
          <w:marLeft w:val="0"/>
          <w:marRight w:val="0"/>
          <w:marTop w:val="0"/>
          <w:marBottom w:val="0"/>
          <w:divBdr>
            <w:top w:val="none" w:sz="0" w:space="0" w:color="auto"/>
            <w:left w:val="none" w:sz="0" w:space="0" w:color="auto"/>
            <w:bottom w:val="none" w:sz="0" w:space="0" w:color="auto"/>
            <w:right w:val="none" w:sz="0" w:space="0" w:color="auto"/>
          </w:divBdr>
          <w:divsChild>
            <w:div w:id="1873762794">
              <w:marLeft w:val="0"/>
              <w:marRight w:val="0"/>
              <w:marTop w:val="0"/>
              <w:marBottom w:val="0"/>
              <w:divBdr>
                <w:top w:val="none" w:sz="0" w:space="0" w:color="auto"/>
                <w:left w:val="none" w:sz="0" w:space="0" w:color="auto"/>
                <w:bottom w:val="none" w:sz="0" w:space="0" w:color="auto"/>
                <w:right w:val="none" w:sz="0" w:space="0" w:color="auto"/>
              </w:divBdr>
            </w:div>
          </w:divsChild>
        </w:div>
        <w:div w:id="399594534">
          <w:marLeft w:val="0"/>
          <w:marRight w:val="0"/>
          <w:marTop w:val="0"/>
          <w:marBottom w:val="0"/>
          <w:divBdr>
            <w:top w:val="none" w:sz="0" w:space="0" w:color="auto"/>
            <w:left w:val="none" w:sz="0" w:space="0" w:color="auto"/>
            <w:bottom w:val="none" w:sz="0" w:space="0" w:color="auto"/>
            <w:right w:val="none" w:sz="0" w:space="0" w:color="auto"/>
          </w:divBdr>
        </w:div>
        <w:div w:id="268585863">
          <w:marLeft w:val="0"/>
          <w:marRight w:val="0"/>
          <w:marTop w:val="0"/>
          <w:marBottom w:val="0"/>
          <w:divBdr>
            <w:top w:val="none" w:sz="0" w:space="0" w:color="auto"/>
            <w:left w:val="none" w:sz="0" w:space="0" w:color="auto"/>
            <w:bottom w:val="none" w:sz="0" w:space="0" w:color="auto"/>
            <w:right w:val="none" w:sz="0" w:space="0" w:color="auto"/>
          </w:divBdr>
          <w:divsChild>
            <w:div w:id="1448231210">
              <w:marLeft w:val="0"/>
              <w:marRight w:val="0"/>
              <w:marTop w:val="0"/>
              <w:marBottom w:val="0"/>
              <w:divBdr>
                <w:top w:val="none" w:sz="0" w:space="0" w:color="auto"/>
                <w:left w:val="none" w:sz="0" w:space="0" w:color="auto"/>
                <w:bottom w:val="none" w:sz="0" w:space="0" w:color="auto"/>
                <w:right w:val="none" w:sz="0" w:space="0" w:color="auto"/>
              </w:divBdr>
            </w:div>
          </w:divsChild>
        </w:div>
        <w:div w:id="362563133">
          <w:marLeft w:val="0"/>
          <w:marRight w:val="0"/>
          <w:marTop w:val="0"/>
          <w:marBottom w:val="0"/>
          <w:divBdr>
            <w:top w:val="none" w:sz="0" w:space="0" w:color="auto"/>
            <w:left w:val="none" w:sz="0" w:space="0" w:color="auto"/>
            <w:bottom w:val="none" w:sz="0" w:space="0" w:color="auto"/>
            <w:right w:val="none" w:sz="0" w:space="0" w:color="auto"/>
          </w:divBdr>
        </w:div>
        <w:div w:id="511264824">
          <w:marLeft w:val="0"/>
          <w:marRight w:val="0"/>
          <w:marTop w:val="0"/>
          <w:marBottom w:val="0"/>
          <w:divBdr>
            <w:top w:val="none" w:sz="0" w:space="0" w:color="auto"/>
            <w:left w:val="none" w:sz="0" w:space="0" w:color="auto"/>
            <w:bottom w:val="none" w:sz="0" w:space="0" w:color="auto"/>
            <w:right w:val="none" w:sz="0" w:space="0" w:color="auto"/>
          </w:divBdr>
          <w:divsChild>
            <w:div w:id="863791619">
              <w:marLeft w:val="0"/>
              <w:marRight w:val="0"/>
              <w:marTop w:val="0"/>
              <w:marBottom w:val="0"/>
              <w:divBdr>
                <w:top w:val="none" w:sz="0" w:space="0" w:color="auto"/>
                <w:left w:val="none" w:sz="0" w:space="0" w:color="auto"/>
                <w:bottom w:val="none" w:sz="0" w:space="0" w:color="auto"/>
                <w:right w:val="none" w:sz="0" w:space="0" w:color="auto"/>
              </w:divBdr>
            </w:div>
          </w:divsChild>
        </w:div>
        <w:div w:id="1745756285">
          <w:marLeft w:val="0"/>
          <w:marRight w:val="0"/>
          <w:marTop w:val="300"/>
          <w:marBottom w:val="0"/>
          <w:divBdr>
            <w:top w:val="none" w:sz="0" w:space="0" w:color="auto"/>
            <w:left w:val="none" w:sz="0" w:space="0" w:color="auto"/>
            <w:bottom w:val="none" w:sz="0" w:space="0" w:color="auto"/>
            <w:right w:val="none" w:sz="0" w:space="0" w:color="auto"/>
          </w:divBdr>
          <w:divsChild>
            <w:div w:id="629016192">
              <w:marLeft w:val="0"/>
              <w:marRight w:val="0"/>
              <w:marTop w:val="0"/>
              <w:marBottom w:val="0"/>
              <w:divBdr>
                <w:top w:val="none" w:sz="0" w:space="0" w:color="auto"/>
                <w:left w:val="none" w:sz="0" w:space="0" w:color="auto"/>
                <w:bottom w:val="none" w:sz="0" w:space="0" w:color="auto"/>
                <w:right w:val="none" w:sz="0" w:space="0" w:color="auto"/>
              </w:divBdr>
              <w:divsChild>
                <w:div w:id="66856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68606">
          <w:marLeft w:val="0"/>
          <w:marRight w:val="0"/>
          <w:marTop w:val="300"/>
          <w:marBottom w:val="0"/>
          <w:divBdr>
            <w:top w:val="none" w:sz="0" w:space="0" w:color="auto"/>
            <w:left w:val="none" w:sz="0" w:space="0" w:color="auto"/>
            <w:bottom w:val="none" w:sz="0" w:space="0" w:color="auto"/>
            <w:right w:val="none" w:sz="0" w:space="0" w:color="auto"/>
          </w:divBdr>
          <w:divsChild>
            <w:div w:id="2110732683">
              <w:marLeft w:val="0"/>
              <w:marRight w:val="0"/>
              <w:marTop w:val="0"/>
              <w:marBottom w:val="0"/>
              <w:divBdr>
                <w:top w:val="none" w:sz="0" w:space="0" w:color="auto"/>
                <w:left w:val="none" w:sz="0" w:space="0" w:color="auto"/>
                <w:bottom w:val="none" w:sz="0" w:space="0" w:color="auto"/>
                <w:right w:val="none" w:sz="0" w:space="0" w:color="auto"/>
              </w:divBdr>
              <w:divsChild>
                <w:div w:id="158572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40202">
          <w:marLeft w:val="0"/>
          <w:marRight w:val="0"/>
          <w:marTop w:val="300"/>
          <w:marBottom w:val="0"/>
          <w:divBdr>
            <w:top w:val="none" w:sz="0" w:space="0" w:color="auto"/>
            <w:left w:val="none" w:sz="0" w:space="0" w:color="auto"/>
            <w:bottom w:val="none" w:sz="0" w:space="0" w:color="auto"/>
            <w:right w:val="none" w:sz="0" w:space="0" w:color="auto"/>
          </w:divBdr>
          <w:divsChild>
            <w:div w:id="477381000">
              <w:marLeft w:val="0"/>
              <w:marRight w:val="0"/>
              <w:marTop w:val="0"/>
              <w:marBottom w:val="0"/>
              <w:divBdr>
                <w:top w:val="none" w:sz="0" w:space="0" w:color="auto"/>
                <w:left w:val="none" w:sz="0" w:space="0" w:color="auto"/>
                <w:bottom w:val="none" w:sz="0" w:space="0" w:color="auto"/>
                <w:right w:val="none" w:sz="0" w:space="0" w:color="auto"/>
              </w:divBdr>
              <w:divsChild>
                <w:div w:id="1320841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068922">
          <w:marLeft w:val="0"/>
          <w:marRight w:val="0"/>
          <w:marTop w:val="300"/>
          <w:marBottom w:val="0"/>
          <w:divBdr>
            <w:top w:val="none" w:sz="0" w:space="0" w:color="auto"/>
            <w:left w:val="none" w:sz="0" w:space="0" w:color="auto"/>
            <w:bottom w:val="none" w:sz="0" w:space="0" w:color="auto"/>
            <w:right w:val="none" w:sz="0" w:space="0" w:color="auto"/>
          </w:divBdr>
          <w:divsChild>
            <w:div w:id="1947883540">
              <w:marLeft w:val="0"/>
              <w:marRight w:val="0"/>
              <w:marTop w:val="0"/>
              <w:marBottom w:val="0"/>
              <w:divBdr>
                <w:top w:val="none" w:sz="0" w:space="0" w:color="auto"/>
                <w:left w:val="none" w:sz="0" w:space="0" w:color="auto"/>
                <w:bottom w:val="none" w:sz="0" w:space="0" w:color="auto"/>
                <w:right w:val="none" w:sz="0" w:space="0" w:color="auto"/>
              </w:divBdr>
              <w:divsChild>
                <w:div w:id="39165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7556">
      <w:bodyDiv w:val="1"/>
      <w:marLeft w:val="0"/>
      <w:marRight w:val="0"/>
      <w:marTop w:val="0"/>
      <w:marBottom w:val="0"/>
      <w:divBdr>
        <w:top w:val="none" w:sz="0" w:space="0" w:color="auto"/>
        <w:left w:val="none" w:sz="0" w:space="0" w:color="auto"/>
        <w:bottom w:val="none" w:sz="0" w:space="0" w:color="auto"/>
        <w:right w:val="none" w:sz="0" w:space="0" w:color="auto"/>
      </w:divBdr>
      <w:divsChild>
        <w:div w:id="420413929">
          <w:marLeft w:val="0"/>
          <w:marRight w:val="0"/>
          <w:marTop w:val="0"/>
          <w:marBottom w:val="0"/>
          <w:divBdr>
            <w:top w:val="none" w:sz="0" w:space="0" w:color="auto"/>
            <w:left w:val="none" w:sz="0" w:space="0" w:color="auto"/>
            <w:bottom w:val="none" w:sz="0" w:space="0" w:color="auto"/>
            <w:right w:val="none" w:sz="0" w:space="0" w:color="auto"/>
          </w:divBdr>
        </w:div>
        <w:div w:id="1760982322">
          <w:marLeft w:val="0"/>
          <w:marRight w:val="0"/>
          <w:marTop w:val="0"/>
          <w:marBottom w:val="0"/>
          <w:divBdr>
            <w:top w:val="none" w:sz="0" w:space="0" w:color="auto"/>
            <w:left w:val="none" w:sz="0" w:space="0" w:color="auto"/>
            <w:bottom w:val="none" w:sz="0" w:space="0" w:color="auto"/>
            <w:right w:val="none" w:sz="0" w:space="0" w:color="auto"/>
          </w:divBdr>
          <w:divsChild>
            <w:div w:id="1391533484">
              <w:marLeft w:val="0"/>
              <w:marRight w:val="0"/>
              <w:marTop w:val="0"/>
              <w:marBottom w:val="0"/>
              <w:divBdr>
                <w:top w:val="none" w:sz="0" w:space="0" w:color="auto"/>
                <w:left w:val="none" w:sz="0" w:space="0" w:color="auto"/>
                <w:bottom w:val="none" w:sz="0" w:space="0" w:color="auto"/>
                <w:right w:val="none" w:sz="0" w:space="0" w:color="auto"/>
              </w:divBdr>
            </w:div>
          </w:divsChild>
        </w:div>
        <w:div w:id="963925270">
          <w:marLeft w:val="0"/>
          <w:marRight w:val="0"/>
          <w:marTop w:val="0"/>
          <w:marBottom w:val="0"/>
          <w:divBdr>
            <w:top w:val="none" w:sz="0" w:space="0" w:color="auto"/>
            <w:left w:val="none" w:sz="0" w:space="0" w:color="auto"/>
            <w:bottom w:val="none" w:sz="0" w:space="0" w:color="auto"/>
            <w:right w:val="none" w:sz="0" w:space="0" w:color="auto"/>
          </w:divBdr>
        </w:div>
        <w:div w:id="400178261">
          <w:marLeft w:val="0"/>
          <w:marRight w:val="0"/>
          <w:marTop w:val="0"/>
          <w:marBottom w:val="0"/>
          <w:divBdr>
            <w:top w:val="none" w:sz="0" w:space="0" w:color="auto"/>
            <w:left w:val="none" w:sz="0" w:space="0" w:color="auto"/>
            <w:bottom w:val="none" w:sz="0" w:space="0" w:color="auto"/>
            <w:right w:val="none" w:sz="0" w:space="0" w:color="auto"/>
          </w:divBdr>
          <w:divsChild>
            <w:div w:id="1214200403">
              <w:marLeft w:val="0"/>
              <w:marRight w:val="0"/>
              <w:marTop w:val="0"/>
              <w:marBottom w:val="0"/>
              <w:divBdr>
                <w:top w:val="none" w:sz="0" w:space="0" w:color="auto"/>
                <w:left w:val="none" w:sz="0" w:space="0" w:color="auto"/>
                <w:bottom w:val="none" w:sz="0" w:space="0" w:color="auto"/>
                <w:right w:val="none" w:sz="0" w:space="0" w:color="auto"/>
              </w:divBdr>
            </w:div>
          </w:divsChild>
        </w:div>
        <w:div w:id="366493381">
          <w:marLeft w:val="0"/>
          <w:marRight w:val="0"/>
          <w:marTop w:val="0"/>
          <w:marBottom w:val="0"/>
          <w:divBdr>
            <w:top w:val="none" w:sz="0" w:space="0" w:color="auto"/>
            <w:left w:val="none" w:sz="0" w:space="0" w:color="auto"/>
            <w:bottom w:val="none" w:sz="0" w:space="0" w:color="auto"/>
            <w:right w:val="none" w:sz="0" w:space="0" w:color="auto"/>
          </w:divBdr>
        </w:div>
        <w:div w:id="909924597">
          <w:marLeft w:val="0"/>
          <w:marRight w:val="0"/>
          <w:marTop w:val="0"/>
          <w:marBottom w:val="0"/>
          <w:divBdr>
            <w:top w:val="none" w:sz="0" w:space="0" w:color="auto"/>
            <w:left w:val="none" w:sz="0" w:space="0" w:color="auto"/>
            <w:bottom w:val="none" w:sz="0" w:space="0" w:color="auto"/>
            <w:right w:val="none" w:sz="0" w:space="0" w:color="auto"/>
          </w:divBdr>
          <w:divsChild>
            <w:div w:id="838354567">
              <w:marLeft w:val="0"/>
              <w:marRight w:val="0"/>
              <w:marTop w:val="0"/>
              <w:marBottom w:val="0"/>
              <w:divBdr>
                <w:top w:val="none" w:sz="0" w:space="0" w:color="auto"/>
                <w:left w:val="none" w:sz="0" w:space="0" w:color="auto"/>
                <w:bottom w:val="none" w:sz="0" w:space="0" w:color="auto"/>
                <w:right w:val="none" w:sz="0" w:space="0" w:color="auto"/>
              </w:divBdr>
            </w:div>
          </w:divsChild>
        </w:div>
        <w:div w:id="1103837840">
          <w:marLeft w:val="0"/>
          <w:marRight w:val="0"/>
          <w:marTop w:val="0"/>
          <w:marBottom w:val="0"/>
          <w:divBdr>
            <w:top w:val="none" w:sz="0" w:space="0" w:color="auto"/>
            <w:left w:val="none" w:sz="0" w:space="0" w:color="auto"/>
            <w:bottom w:val="none" w:sz="0" w:space="0" w:color="auto"/>
            <w:right w:val="none" w:sz="0" w:space="0" w:color="auto"/>
          </w:divBdr>
        </w:div>
        <w:div w:id="283855436">
          <w:marLeft w:val="0"/>
          <w:marRight w:val="0"/>
          <w:marTop w:val="0"/>
          <w:marBottom w:val="0"/>
          <w:divBdr>
            <w:top w:val="none" w:sz="0" w:space="0" w:color="auto"/>
            <w:left w:val="none" w:sz="0" w:space="0" w:color="auto"/>
            <w:bottom w:val="none" w:sz="0" w:space="0" w:color="auto"/>
            <w:right w:val="none" w:sz="0" w:space="0" w:color="auto"/>
          </w:divBdr>
          <w:divsChild>
            <w:div w:id="899481964">
              <w:marLeft w:val="0"/>
              <w:marRight w:val="0"/>
              <w:marTop w:val="0"/>
              <w:marBottom w:val="0"/>
              <w:divBdr>
                <w:top w:val="none" w:sz="0" w:space="0" w:color="auto"/>
                <w:left w:val="none" w:sz="0" w:space="0" w:color="auto"/>
                <w:bottom w:val="none" w:sz="0" w:space="0" w:color="auto"/>
                <w:right w:val="none" w:sz="0" w:space="0" w:color="auto"/>
              </w:divBdr>
            </w:div>
          </w:divsChild>
        </w:div>
        <w:div w:id="1617173554">
          <w:marLeft w:val="0"/>
          <w:marRight w:val="0"/>
          <w:marTop w:val="0"/>
          <w:marBottom w:val="0"/>
          <w:divBdr>
            <w:top w:val="none" w:sz="0" w:space="0" w:color="auto"/>
            <w:left w:val="none" w:sz="0" w:space="0" w:color="auto"/>
            <w:bottom w:val="none" w:sz="0" w:space="0" w:color="auto"/>
            <w:right w:val="none" w:sz="0" w:space="0" w:color="auto"/>
          </w:divBdr>
        </w:div>
        <w:div w:id="1037434906">
          <w:marLeft w:val="0"/>
          <w:marRight w:val="0"/>
          <w:marTop w:val="0"/>
          <w:marBottom w:val="0"/>
          <w:divBdr>
            <w:top w:val="none" w:sz="0" w:space="0" w:color="auto"/>
            <w:left w:val="none" w:sz="0" w:space="0" w:color="auto"/>
            <w:bottom w:val="none" w:sz="0" w:space="0" w:color="auto"/>
            <w:right w:val="none" w:sz="0" w:space="0" w:color="auto"/>
          </w:divBdr>
          <w:divsChild>
            <w:div w:id="670527994">
              <w:marLeft w:val="0"/>
              <w:marRight w:val="0"/>
              <w:marTop w:val="0"/>
              <w:marBottom w:val="0"/>
              <w:divBdr>
                <w:top w:val="none" w:sz="0" w:space="0" w:color="auto"/>
                <w:left w:val="none" w:sz="0" w:space="0" w:color="auto"/>
                <w:bottom w:val="none" w:sz="0" w:space="0" w:color="auto"/>
                <w:right w:val="none" w:sz="0" w:space="0" w:color="auto"/>
              </w:divBdr>
            </w:div>
          </w:divsChild>
        </w:div>
        <w:div w:id="1669752434">
          <w:marLeft w:val="0"/>
          <w:marRight w:val="0"/>
          <w:marTop w:val="0"/>
          <w:marBottom w:val="0"/>
          <w:divBdr>
            <w:top w:val="none" w:sz="0" w:space="0" w:color="auto"/>
            <w:left w:val="none" w:sz="0" w:space="0" w:color="auto"/>
            <w:bottom w:val="none" w:sz="0" w:space="0" w:color="auto"/>
            <w:right w:val="none" w:sz="0" w:space="0" w:color="auto"/>
          </w:divBdr>
        </w:div>
        <w:div w:id="705372869">
          <w:marLeft w:val="0"/>
          <w:marRight w:val="0"/>
          <w:marTop w:val="0"/>
          <w:marBottom w:val="0"/>
          <w:divBdr>
            <w:top w:val="none" w:sz="0" w:space="0" w:color="auto"/>
            <w:left w:val="none" w:sz="0" w:space="0" w:color="auto"/>
            <w:bottom w:val="none" w:sz="0" w:space="0" w:color="auto"/>
            <w:right w:val="none" w:sz="0" w:space="0" w:color="auto"/>
          </w:divBdr>
          <w:divsChild>
            <w:div w:id="1098520135">
              <w:marLeft w:val="0"/>
              <w:marRight w:val="0"/>
              <w:marTop w:val="0"/>
              <w:marBottom w:val="0"/>
              <w:divBdr>
                <w:top w:val="none" w:sz="0" w:space="0" w:color="auto"/>
                <w:left w:val="none" w:sz="0" w:space="0" w:color="auto"/>
                <w:bottom w:val="none" w:sz="0" w:space="0" w:color="auto"/>
                <w:right w:val="none" w:sz="0" w:space="0" w:color="auto"/>
              </w:divBdr>
            </w:div>
          </w:divsChild>
        </w:div>
        <w:div w:id="1913007133">
          <w:marLeft w:val="0"/>
          <w:marRight w:val="0"/>
          <w:marTop w:val="0"/>
          <w:marBottom w:val="0"/>
          <w:divBdr>
            <w:top w:val="none" w:sz="0" w:space="0" w:color="auto"/>
            <w:left w:val="none" w:sz="0" w:space="0" w:color="auto"/>
            <w:bottom w:val="none" w:sz="0" w:space="0" w:color="auto"/>
            <w:right w:val="none" w:sz="0" w:space="0" w:color="auto"/>
          </w:divBdr>
        </w:div>
        <w:div w:id="1949701673">
          <w:marLeft w:val="0"/>
          <w:marRight w:val="0"/>
          <w:marTop w:val="0"/>
          <w:marBottom w:val="0"/>
          <w:divBdr>
            <w:top w:val="none" w:sz="0" w:space="0" w:color="auto"/>
            <w:left w:val="none" w:sz="0" w:space="0" w:color="auto"/>
            <w:bottom w:val="none" w:sz="0" w:space="0" w:color="auto"/>
            <w:right w:val="none" w:sz="0" w:space="0" w:color="auto"/>
          </w:divBdr>
          <w:divsChild>
            <w:div w:id="1877498686">
              <w:marLeft w:val="0"/>
              <w:marRight w:val="0"/>
              <w:marTop w:val="0"/>
              <w:marBottom w:val="0"/>
              <w:divBdr>
                <w:top w:val="none" w:sz="0" w:space="0" w:color="auto"/>
                <w:left w:val="none" w:sz="0" w:space="0" w:color="auto"/>
                <w:bottom w:val="none" w:sz="0" w:space="0" w:color="auto"/>
                <w:right w:val="none" w:sz="0" w:space="0" w:color="auto"/>
              </w:divBdr>
            </w:div>
          </w:divsChild>
        </w:div>
        <w:div w:id="1365011387">
          <w:marLeft w:val="0"/>
          <w:marRight w:val="0"/>
          <w:marTop w:val="300"/>
          <w:marBottom w:val="0"/>
          <w:divBdr>
            <w:top w:val="none" w:sz="0" w:space="0" w:color="auto"/>
            <w:left w:val="none" w:sz="0" w:space="0" w:color="auto"/>
            <w:bottom w:val="none" w:sz="0" w:space="0" w:color="auto"/>
            <w:right w:val="none" w:sz="0" w:space="0" w:color="auto"/>
          </w:divBdr>
          <w:divsChild>
            <w:div w:id="861552580">
              <w:marLeft w:val="0"/>
              <w:marRight w:val="0"/>
              <w:marTop w:val="0"/>
              <w:marBottom w:val="0"/>
              <w:divBdr>
                <w:top w:val="none" w:sz="0" w:space="0" w:color="auto"/>
                <w:left w:val="none" w:sz="0" w:space="0" w:color="auto"/>
                <w:bottom w:val="none" w:sz="0" w:space="0" w:color="auto"/>
                <w:right w:val="none" w:sz="0" w:space="0" w:color="auto"/>
              </w:divBdr>
              <w:divsChild>
                <w:div w:id="89373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359511">
          <w:marLeft w:val="0"/>
          <w:marRight w:val="0"/>
          <w:marTop w:val="300"/>
          <w:marBottom w:val="0"/>
          <w:divBdr>
            <w:top w:val="none" w:sz="0" w:space="0" w:color="auto"/>
            <w:left w:val="none" w:sz="0" w:space="0" w:color="auto"/>
            <w:bottom w:val="none" w:sz="0" w:space="0" w:color="auto"/>
            <w:right w:val="none" w:sz="0" w:space="0" w:color="auto"/>
          </w:divBdr>
          <w:divsChild>
            <w:div w:id="1732997294">
              <w:marLeft w:val="0"/>
              <w:marRight w:val="0"/>
              <w:marTop w:val="0"/>
              <w:marBottom w:val="0"/>
              <w:divBdr>
                <w:top w:val="none" w:sz="0" w:space="0" w:color="auto"/>
                <w:left w:val="none" w:sz="0" w:space="0" w:color="auto"/>
                <w:bottom w:val="none" w:sz="0" w:space="0" w:color="auto"/>
                <w:right w:val="none" w:sz="0" w:space="0" w:color="auto"/>
              </w:divBdr>
              <w:divsChild>
                <w:div w:id="37762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15974">
          <w:marLeft w:val="0"/>
          <w:marRight w:val="0"/>
          <w:marTop w:val="300"/>
          <w:marBottom w:val="0"/>
          <w:divBdr>
            <w:top w:val="none" w:sz="0" w:space="0" w:color="auto"/>
            <w:left w:val="none" w:sz="0" w:space="0" w:color="auto"/>
            <w:bottom w:val="none" w:sz="0" w:space="0" w:color="auto"/>
            <w:right w:val="none" w:sz="0" w:space="0" w:color="auto"/>
          </w:divBdr>
          <w:divsChild>
            <w:div w:id="1403991901">
              <w:marLeft w:val="0"/>
              <w:marRight w:val="0"/>
              <w:marTop w:val="0"/>
              <w:marBottom w:val="0"/>
              <w:divBdr>
                <w:top w:val="none" w:sz="0" w:space="0" w:color="auto"/>
                <w:left w:val="none" w:sz="0" w:space="0" w:color="auto"/>
                <w:bottom w:val="none" w:sz="0" w:space="0" w:color="auto"/>
                <w:right w:val="none" w:sz="0" w:space="0" w:color="auto"/>
              </w:divBdr>
              <w:divsChild>
                <w:div w:id="73547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9098">
          <w:marLeft w:val="0"/>
          <w:marRight w:val="0"/>
          <w:marTop w:val="300"/>
          <w:marBottom w:val="0"/>
          <w:divBdr>
            <w:top w:val="none" w:sz="0" w:space="0" w:color="auto"/>
            <w:left w:val="none" w:sz="0" w:space="0" w:color="auto"/>
            <w:bottom w:val="none" w:sz="0" w:space="0" w:color="auto"/>
            <w:right w:val="none" w:sz="0" w:space="0" w:color="auto"/>
          </w:divBdr>
          <w:divsChild>
            <w:div w:id="2115468001">
              <w:marLeft w:val="0"/>
              <w:marRight w:val="0"/>
              <w:marTop w:val="0"/>
              <w:marBottom w:val="0"/>
              <w:divBdr>
                <w:top w:val="none" w:sz="0" w:space="0" w:color="auto"/>
                <w:left w:val="none" w:sz="0" w:space="0" w:color="auto"/>
                <w:bottom w:val="none" w:sz="0" w:space="0" w:color="auto"/>
                <w:right w:val="none" w:sz="0" w:space="0" w:color="auto"/>
              </w:divBdr>
              <w:divsChild>
                <w:div w:id="204178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569459">
      <w:bodyDiv w:val="1"/>
      <w:marLeft w:val="0"/>
      <w:marRight w:val="0"/>
      <w:marTop w:val="0"/>
      <w:marBottom w:val="0"/>
      <w:divBdr>
        <w:top w:val="none" w:sz="0" w:space="0" w:color="auto"/>
        <w:left w:val="none" w:sz="0" w:space="0" w:color="auto"/>
        <w:bottom w:val="none" w:sz="0" w:space="0" w:color="auto"/>
        <w:right w:val="none" w:sz="0" w:space="0" w:color="auto"/>
      </w:divBdr>
      <w:divsChild>
        <w:div w:id="1569531487">
          <w:marLeft w:val="0"/>
          <w:marRight w:val="0"/>
          <w:marTop w:val="0"/>
          <w:marBottom w:val="0"/>
          <w:divBdr>
            <w:top w:val="none" w:sz="0" w:space="0" w:color="auto"/>
            <w:left w:val="none" w:sz="0" w:space="0" w:color="auto"/>
            <w:bottom w:val="none" w:sz="0" w:space="0" w:color="auto"/>
            <w:right w:val="none" w:sz="0" w:space="0" w:color="auto"/>
          </w:divBdr>
        </w:div>
        <w:div w:id="1721444241">
          <w:marLeft w:val="0"/>
          <w:marRight w:val="0"/>
          <w:marTop w:val="0"/>
          <w:marBottom w:val="0"/>
          <w:divBdr>
            <w:top w:val="none" w:sz="0" w:space="0" w:color="auto"/>
            <w:left w:val="none" w:sz="0" w:space="0" w:color="auto"/>
            <w:bottom w:val="none" w:sz="0" w:space="0" w:color="auto"/>
            <w:right w:val="none" w:sz="0" w:space="0" w:color="auto"/>
          </w:divBdr>
          <w:divsChild>
            <w:div w:id="759788591">
              <w:marLeft w:val="0"/>
              <w:marRight w:val="0"/>
              <w:marTop w:val="0"/>
              <w:marBottom w:val="0"/>
              <w:divBdr>
                <w:top w:val="none" w:sz="0" w:space="0" w:color="auto"/>
                <w:left w:val="none" w:sz="0" w:space="0" w:color="auto"/>
                <w:bottom w:val="none" w:sz="0" w:space="0" w:color="auto"/>
                <w:right w:val="none" w:sz="0" w:space="0" w:color="auto"/>
              </w:divBdr>
            </w:div>
          </w:divsChild>
        </w:div>
        <w:div w:id="132721405">
          <w:marLeft w:val="0"/>
          <w:marRight w:val="0"/>
          <w:marTop w:val="0"/>
          <w:marBottom w:val="0"/>
          <w:divBdr>
            <w:top w:val="none" w:sz="0" w:space="0" w:color="auto"/>
            <w:left w:val="none" w:sz="0" w:space="0" w:color="auto"/>
            <w:bottom w:val="none" w:sz="0" w:space="0" w:color="auto"/>
            <w:right w:val="none" w:sz="0" w:space="0" w:color="auto"/>
          </w:divBdr>
        </w:div>
        <w:div w:id="1096830902">
          <w:marLeft w:val="0"/>
          <w:marRight w:val="0"/>
          <w:marTop w:val="0"/>
          <w:marBottom w:val="0"/>
          <w:divBdr>
            <w:top w:val="none" w:sz="0" w:space="0" w:color="auto"/>
            <w:left w:val="none" w:sz="0" w:space="0" w:color="auto"/>
            <w:bottom w:val="none" w:sz="0" w:space="0" w:color="auto"/>
            <w:right w:val="none" w:sz="0" w:space="0" w:color="auto"/>
          </w:divBdr>
          <w:divsChild>
            <w:div w:id="1158033403">
              <w:marLeft w:val="0"/>
              <w:marRight w:val="0"/>
              <w:marTop w:val="0"/>
              <w:marBottom w:val="0"/>
              <w:divBdr>
                <w:top w:val="none" w:sz="0" w:space="0" w:color="auto"/>
                <w:left w:val="none" w:sz="0" w:space="0" w:color="auto"/>
                <w:bottom w:val="none" w:sz="0" w:space="0" w:color="auto"/>
                <w:right w:val="none" w:sz="0" w:space="0" w:color="auto"/>
              </w:divBdr>
            </w:div>
          </w:divsChild>
        </w:div>
        <w:div w:id="193663016">
          <w:marLeft w:val="0"/>
          <w:marRight w:val="0"/>
          <w:marTop w:val="0"/>
          <w:marBottom w:val="0"/>
          <w:divBdr>
            <w:top w:val="none" w:sz="0" w:space="0" w:color="auto"/>
            <w:left w:val="none" w:sz="0" w:space="0" w:color="auto"/>
            <w:bottom w:val="none" w:sz="0" w:space="0" w:color="auto"/>
            <w:right w:val="none" w:sz="0" w:space="0" w:color="auto"/>
          </w:divBdr>
        </w:div>
        <w:div w:id="1314068354">
          <w:marLeft w:val="0"/>
          <w:marRight w:val="0"/>
          <w:marTop w:val="0"/>
          <w:marBottom w:val="0"/>
          <w:divBdr>
            <w:top w:val="none" w:sz="0" w:space="0" w:color="auto"/>
            <w:left w:val="none" w:sz="0" w:space="0" w:color="auto"/>
            <w:bottom w:val="none" w:sz="0" w:space="0" w:color="auto"/>
            <w:right w:val="none" w:sz="0" w:space="0" w:color="auto"/>
          </w:divBdr>
          <w:divsChild>
            <w:div w:id="1754234584">
              <w:marLeft w:val="0"/>
              <w:marRight w:val="0"/>
              <w:marTop w:val="0"/>
              <w:marBottom w:val="0"/>
              <w:divBdr>
                <w:top w:val="none" w:sz="0" w:space="0" w:color="auto"/>
                <w:left w:val="none" w:sz="0" w:space="0" w:color="auto"/>
                <w:bottom w:val="none" w:sz="0" w:space="0" w:color="auto"/>
                <w:right w:val="none" w:sz="0" w:space="0" w:color="auto"/>
              </w:divBdr>
            </w:div>
          </w:divsChild>
        </w:div>
        <w:div w:id="1914851017">
          <w:marLeft w:val="0"/>
          <w:marRight w:val="0"/>
          <w:marTop w:val="0"/>
          <w:marBottom w:val="0"/>
          <w:divBdr>
            <w:top w:val="none" w:sz="0" w:space="0" w:color="auto"/>
            <w:left w:val="none" w:sz="0" w:space="0" w:color="auto"/>
            <w:bottom w:val="none" w:sz="0" w:space="0" w:color="auto"/>
            <w:right w:val="none" w:sz="0" w:space="0" w:color="auto"/>
          </w:divBdr>
        </w:div>
        <w:div w:id="148903851">
          <w:marLeft w:val="0"/>
          <w:marRight w:val="0"/>
          <w:marTop w:val="0"/>
          <w:marBottom w:val="0"/>
          <w:divBdr>
            <w:top w:val="none" w:sz="0" w:space="0" w:color="auto"/>
            <w:left w:val="none" w:sz="0" w:space="0" w:color="auto"/>
            <w:bottom w:val="none" w:sz="0" w:space="0" w:color="auto"/>
            <w:right w:val="none" w:sz="0" w:space="0" w:color="auto"/>
          </w:divBdr>
          <w:divsChild>
            <w:div w:id="606235389">
              <w:marLeft w:val="0"/>
              <w:marRight w:val="0"/>
              <w:marTop w:val="0"/>
              <w:marBottom w:val="0"/>
              <w:divBdr>
                <w:top w:val="none" w:sz="0" w:space="0" w:color="auto"/>
                <w:left w:val="none" w:sz="0" w:space="0" w:color="auto"/>
                <w:bottom w:val="none" w:sz="0" w:space="0" w:color="auto"/>
                <w:right w:val="none" w:sz="0" w:space="0" w:color="auto"/>
              </w:divBdr>
            </w:div>
          </w:divsChild>
        </w:div>
        <w:div w:id="2023625949">
          <w:marLeft w:val="0"/>
          <w:marRight w:val="0"/>
          <w:marTop w:val="0"/>
          <w:marBottom w:val="0"/>
          <w:divBdr>
            <w:top w:val="none" w:sz="0" w:space="0" w:color="auto"/>
            <w:left w:val="none" w:sz="0" w:space="0" w:color="auto"/>
            <w:bottom w:val="none" w:sz="0" w:space="0" w:color="auto"/>
            <w:right w:val="none" w:sz="0" w:space="0" w:color="auto"/>
          </w:divBdr>
        </w:div>
        <w:div w:id="591167289">
          <w:marLeft w:val="0"/>
          <w:marRight w:val="0"/>
          <w:marTop w:val="0"/>
          <w:marBottom w:val="0"/>
          <w:divBdr>
            <w:top w:val="none" w:sz="0" w:space="0" w:color="auto"/>
            <w:left w:val="none" w:sz="0" w:space="0" w:color="auto"/>
            <w:bottom w:val="none" w:sz="0" w:space="0" w:color="auto"/>
            <w:right w:val="none" w:sz="0" w:space="0" w:color="auto"/>
          </w:divBdr>
          <w:divsChild>
            <w:div w:id="1948463715">
              <w:marLeft w:val="0"/>
              <w:marRight w:val="0"/>
              <w:marTop w:val="0"/>
              <w:marBottom w:val="0"/>
              <w:divBdr>
                <w:top w:val="none" w:sz="0" w:space="0" w:color="auto"/>
                <w:left w:val="none" w:sz="0" w:space="0" w:color="auto"/>
                <w:bottom w:val="none" w:sz="0" w:space="0" w:color="auto"/>
                <w:right w:val="none" w:sz="0" w:space="0" w:color="auto"/>
              </w:divBdr>
            </w:div>
          </w:divsChild>
        </w:div>
        <w:div w:id="1855923356">
          <w:marLeft w:val="0"/>
          <w:marRight w:val="0"/>
          <w:marTop w:val="0"/>
          <w:marBottom w:val="0"/>
          <w:divBdr>
            <w:top w:val="none" w:sz="0" w:space="0" w:color="auto"/>
            <w:left w:val="none" w:sz="0" w:space="0" w:color="auto"/>
            <w:bottom w:val="none" w:sz="0" w:space="0" w:color="auto"/>
            <w:right w:val="none" w:sz="0" w:space="0" w:color="auto"/>
          </w:divBdr>
        </w:div>
        <w:div w:id="847866330">
          <w:marLeft w:val="0"/>
          <w:marRight w:val="0"/>
          <w:marTop w:val="0"/>
          <w:marBottom w:val="0"/>
          <w:divBdr>
            <w:top w:val="none" w:sz="0" w:space="0" w:color="auto"/>
            <w:left w:val="none" w:sz="0" w:space="0" w:color="auto"/>
            <w:bottom w:val="none" w:sz="0" w:space="0" w:color="auto"/>
            <w:right w:val="none" w:sz="0" w:space="0" w:color="auto"/>
          </w:divBdr>
          <w:divsChild>
            <w:div w:id="2038122479">
              <w:marLeft w:val="0"/>
              <w:marRight w:val="0"/>
              <w:marTop w:val="0"/>
              <w:marBottom w:val="0"/>
              <w:divBdr>
                <w:top w:val="none" w:sz="0" w:space="0" w:color="auto"/>
                <w:left w:val="none" w:sz="0" w:space="0" w:color="auto"/>
                <w:bottom w:val="none" w:sz="0" w:space="0" w:color="auto"/>
                <w:right w:val="none" w:sz="0" w:space="0" w:color="auto"/>
              </w:divBdr>
            </w:div>
          </w:divsChild>
        </w:div>
        <w:div w:id="2048602452">
          <w:marLeft w:val="0"/>
          <w:marRight w:val="0"/>
          <w:marTop w:val="0"/>
          <w:marBottom w:val="0"/>
          <w:divBdr>
            <w:top w:val="none" w:sz="0" w:space="0" w:color="auto"/>
            <w:left w:val="none" w:sz="0" w:space="0" w:color="auto"/>
            <w:bottom w:val="none" w:sz="0" w:space="0" w:color="auto"/>
            <w:right w:val="none" w:sz="0" w:space="0" w:color="auto"/>
          </w:divBdr>
        </w:div>
        <w:div w:id="544175663">
          <w:marLeft w:val="0"/>
          <w:marRight w:val="0"/>
          <w:marTop w:val="0"/>
          <w:marBottom w:val="0"/>
          <w:divBdr>
            <w:top w:val="none" w:sz="0" w:space="0" w:color="auto"/>
            <w:left w:val="none" w:sz="0" w:space="0" w:color="auto"/>
            <w:bottom w:val="none" w:sz="0" w:space="0" w:color="auto"/>
            <w:right w:val="none" w:sz="0" w:space="0" w:color="auto"/>
          </w:divBdr>
          <w:divsChild>
            <w:div w:id="1889218717">
              <w:marLeft w:val="0"/>
              <w:marRight w:val="0"/>
              <w:marTop w:val="0"/>
              <w:marBottom w:val="0"/>
              <w:divBdr>
                <w:top w:val="none" w:sz="0" w:space="0" w:color="auto"/>
                <w:left w:val="none" w:sz="0" w:space="0" w:color="auto"/>
                <w:bottom w:val="none" w:sz="0" w:space="0" w:color="auto"/>
                <w:right w:val="none" w:sz="0" w:space="0" w:color="auto"/>
              </w:divBdr>
            </w:div>
          </w:divsChild>
        </w:div>
        <w:div w:id="1547065060">
          <w:marLeft w:val="0"/>
          <w:marRight w:val="0"/>
          <w:marTop w:val="300"/>
          <w:marBottom w:val="0"/>
          <w:divBdr>
            <w:top w:val="none" w:sz="0" w:space="0" w:color="auto"/>
            <w:left w:val="none" w:sz="0" w:space="0" w:color="auto"/>
            <w:bottom w:val="none" w:sz="0" w:space="0" w:color="auto"/>
            <w:right w:val="none" w:sz="0" w:space="0" w:color="auto"/>
          </w:divBdr>
          <w:divsChild>
            <w:div w:id="1520116687">
              <w:marLeft w:val="0"/>
              <w:marRight w:val="0"/>
              <w:marTop w:val="0"/>
              <w:marBottom w:val="0"/>
              <w:divBdr>
                <w:top w:val="none" w:sz="0" w:space="0" w:color="auto"/>
                <w:left w:val="none" w:sz="0" w:space="0" w:color="auto"/>
                <w:bottom w:val="none" w:sz="0" w:space="0" w:color="auto"/>
                <w:right w:val="none" w:sz="0" w:space="0" w:color="auto"/>
              </w:divBdr>
              <w:divsChild>
                <w:div w:id="33688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43012">
          <w:marLeft w:val="0"/>
          <w:marRight w:val="0"/>
          <w:marTop w:val="300"/>
          <w:marBottom w:val="0"/>
          <w:divBdr>
            <w:top w:val="none" w:sz="0" w:space="0" w:color="auto"/>
            <w:left w:val="none" w:sz="0" w:space="0" w:color="auto"/>
            <w:bottom w:val="none" w:sz="0" w:space="0" w:color="auto"/>
            <w:right w:val="none" w:sz="0" w:space="0" w:color="auto"/>
          </w:divBdr>
          <w:divsChild>
            <w:div w:id="409036081">
              <w:marLeft w:val="0"/>
              <w:marRight w:val="0"/>
              <w:marTop w:val="0"/>
              <w:marBottom w:val="0"/>
              <w:divBdr>
                <w:top w:val="none" w:sz="0" w:space="0" w:color="auto"/>
                <w:left w:val="none" w:sz="0" w:space="0" w:color="auto"/>
                <w:bottom w:val="none" w:sz="0" w:space="0" w:color="auto"/>
                <w:right w:val="none" w:sz="0" w:space="0" w:color="auto"/>
              </w:divBdr>
              <w:divsChild>
                <w:div w:id="190144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69472">
          <w:marLeft w:val="0"/>
          <w:marRight w:val="0"/>
          <w:marTop w:val="300"/>
          <w:marBottom w:val="0"/>
          <w:divBdr>
            <w:top w:val="none" w:sz="0" w:space="0" w:color="auto"/>
            <w:left w:val="none" w:sz="0" w:space="0" w:color="auto"/>
            <w:bottom w:val="none" w:sz="0" w:space="0" w:color="auto"/>
            <w:right w:val="none" w:sz="0" w:space="0" w:color="auto"/>
          </w:divBdr>
          <w:divsChild>
            <w:div w:id="1298141625">
              <w:marLeft w:val="0"/>
              <w:marRight w:val="0"/>
              <w:marTop w:val="0"/>
              <w:marBottom w:val="0"/>
              <w:divBdr>
                <w:top w:val="none" w:sz="0" w:space="0" w:color="auto"/>
                <w:left w:val="none" w:sz="0" w:space="0" w:color="auto"/>
                <w:bottom w:val="none" w:sz="0" w:space="0" w:color="auto"/>
                <w:right w:val="none" w:sz="0" w:space="0" w:color="auto"/>
              </w:divBdr>
              <w:divsChild>
                <w:div w:id="403841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386545">
          <w:marLeft w:val="0"/>
          <w:marRight w:val="0"/>
          <w:marTop w:val="300"/>
          <w:marBottom w:val="0"/>
          <w:divBdr>
            <w:top w:val="none" w:sz="0" w:space="0" w:color="auto"/>
            <w:left w:val="none" w:sz="0" w:space="0" w:color="auto"/>
            <w:bottom w:val="none" w:sz="0" w:space="0" w:color="auto"/>
            <w:right w:val="none" w:sz="0" w:space="0" w:color="auto"/>
          </w:divBdr>
          <w:divsChild>
            <w:div w:id="1752046513">
              <w:marLeft w:val="0"/>
              <w:marRight w:val="0"/>
              <w:marTop w:val="0"/>
              <w:marBottom w:val="0"/>
              <w:divBdr>
                <w:top w:val="none" w:sz="0" w:space="0" w:color="auto"/>
                <w:left w:val="none" w:sz="0" w:space="0" w:color="auto"/>
                <w:bottom w:val="none" w:sz="0" w:space="0" w:color="auto"/>
                <w:right w:val="none" w:sz="0" w:space="0" w:color="auto"/>
              </w:divBdr>
              <w:divsChild>
                <w:div w:id="302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033098">
      <w:bodyDiv w:val="1"/>
      <w:marLeft w:val="0"/>
      <w:marRight w:val="0"/>
      <w:marTop w:val="0"/>
      <w:marBottom w:val="0"/>
      <w:divBdr>
        <w:top w:val="none" w:sz="0" w:space="0" w:color="auto"/>
        <w:left w:val="none" w:sz="0" w:space="0" w:color="auto"/>
        <w:bottom w:val="none" w:sz="0" w:space="0" w:color="auto"/>
        <w:right w:val="none" w:sz="0" w:space="0" w:color="auto"/>
      </w:divBdr>
    </w:div>
    <w:div w:id="1213346241">
      <w:bodyDiv w:val="1"/>
      <w:marLeft w:val="0"/>
      <w:marRight w:val="0"/>
      <w:marTop w:val="0"/>
      <w:marBottom w:val="0"/>
      <w:divBdr>
        <w:top w:val="none" w:sz="0" w:space="0" w:color="auto"/>
        <w:left w:val="none" w:sz="0" w:space="0" w:color="auto"/>
        <w:bottom w:val="none" w:sz="0" w:space="0" w:color="auto"/>
        <w:right w:val="none" w:sz="0" w:space="0" w:color="auto"/>
      </w:divBdr>
    </w:div>
    <w:div w:id="1214544334">
      <w:bodyDiv w:val="1"/>
      <w:marLeft w:val="0"/>
      <w:marRight w:val="0"/>
      <w:marTop w:val="0"/>
      <w:marBottom w:val="0"/>
      <w:divBdr>
        <w:top w:val="none" w:sz="0" w:space="0" w:color="auto"/>
        <w:left w:val="none" w:sz="0" w:space="0" w:color="auto"/>
        <w:bottom w:val="none" w:sz="0" w:space="0" w:color="auto"/>
        <w:right w:val="none" w:sz="0" w:space="0" w:color="auto"/>
      </w:divBdr>
      <w:divsChild>
        <w:div w:id="322898460">
          <w:marLeft w:val="0"/>
          <w:marRight w:val="0"/>
          <w:marTop w:val="0"/>
          <w:marBottom w:val="0"/>
          <w:divBdr>
            <w:top w:val="none" w:sz="0" w:space="0" w:color="auto"/>
            <w:left w:val="none" w:sz="0" w:space="0" w:color="auto"/>
            <w:bottom w:val="none" w:sz="0" w:space="0" w:color="auto"/>
            <w:right w:val="none" w:sz="0" w:space="0" w:color="auto"/>
          </w:divBdr>
        </w:div>
        <w:div w:id="1460420685">
          <w:marLeft w:val="0"/>
          <w:marRight w:val="0"/>
          <w:marTop w:val="0"/>
          <w:marBottom w:val="0"/>
          <w:divBdr>
            <w:top w:val="none" w:sz="0" w:space="0" w:color="auto"/>
            <w:left w:val="none" w:sz="0" w:space="0" w:color="auto"/>
            <w:bottom w:val="none" w:sz="0" w:space="0" w:color="auto"/>
            <w:right w:val="none" w:sz="0" w:space="0" w:color="auto"/>
          </w:divBdr>
          <w:divsChild>
            <w:div w:id="1849633360">
              <w:marLeft w:val="0"/>
              <w:marRight w:val="0"/>
              <w:marTop w:val="0"/>
              <w:marBottom w:val="0"/>
              <w:divBdr>
                <w:top w:val="none" w:sz="0" w:space="0" w:color="auto"/>
                <w:left w:val="none" w:sz="0" w:space="0" w:color="auto"/>
                <w:bottom w:val="none" w:sz="0" w:space="0" w:color="auto"/>
                <w:right w:val="none" w:sz="0" w:space="0" w:color="auto"/>
              </w:divBdr>
            </w:div>
          </w:divsChild>
        </w:div>
        <w:div w:id="1685008838">
          <w:marLeft w:val="0"/>
          <w:marRight w:val="0"/>
          <w:marTop w:val="0"/>
          <w:marBottom w:val="0"/>
          <w:divBdr>
            <w:top w:val="none" w:sz="0" w:space="0" w:color="auto"/>
            <w:left w:val="none" w:sz="0" w:space="0" w:color="auto"/>
            <w:bottom w:val="none" w:sz="0" w:space="0" w:color="auto"/>
            <w:right w:val="none" w:sz="0" w:space="0" w:color="auto"/>
          </w:divBdr>
        </w:div>
        <w:div w:id="1860116392">
          <w:marLeft w:val="0"/>
          <w:marRight w:val="0"/>
          <w:marTop w:val="0"/>
          <w:marBottom w:val="0"/>
          <w:divBdr>
            <w:top w:val="none" w:sz="0" w:space="0" w:color="auto"/>
            <w:left w:val="none" w:sz="0" w:space="0" w:color="auto"/>
            <w:bottom w:val="none" w:sz="0" w:space="0" w:color="auto"/>
            <w:right w:val="none" w:sz="0" w:space="0" w:color="auto"/>
          </w:divBdr>
          <w:divsChild>
            <w:div w:id="194000506">
              <w:marLeft w:val="0"/>
              <w:marRight w:val="0"/>
              <w:marTop w:val="0"/>
              <w:marBottom w:val="0"/>
              <w:divBdr>
                <w:top w:val="none" w:sz="0" w:space="0" w:color="auto"/>
                <w:left w:val="none" w:sz="0" w:space="0" w:color="auto"/>
                <w:bottom w:val="none" w:sz="0" w:space="0" w:color="auto"/>
                <w:right w:val="none" w:sz="0" w:space="0" w:color="auto"/>
              </w:divBdr>
            </w:div>
          </w:divsChild>
        </w:div>
        <w:div w:id="73479642">
          <w:marLeft w:val="0"/>
          <w:marRight w:val="0"/>
          <w:marTop w:val="0"/>
          <w:marBottom w:val="0"/>
          <w:divBdr>
            <w:top w:val="none" w:sz="0" w:space="0" w:color="auto"/>
            <w:left w:val="none" w:sz="0" w:space="0" w:color="auto"/>
            <w:bottom w:val="none" w:sz="0" w:space="0" w:color="auto"/>
            <w:right w:val="none" w:sz="0" w:space="0" w:color="auto"/>
          </w:divBdr>
        </w:div>
        <w:div w:id="1638605502">
          <w:marLeft w:val="0"/>
          <w:marRight w:val="0"/>
          <w:marTop w:val="0"/>
          <w:marBottom w:val="0"/>
          <w:divBdr>
            <w:top w:val="none" w:sz="0" w:space="0" w:color="auto"/>
            <w:left w:val="none" w:sz="0" w:space="0" w:color="auto"/>
            <w:bottom w:val="none" w:sz="0" w:space="0" w:color="auto"/>
            <w:right w:val="none" w:sz="0" w:space="0" w:color="auto"/>
          </w:divBdr>
          <w:divsChild>
            <w:div w:id="179976535">
              <w:marLeft w:val="0"/>
              <w:marRight w:val="0"/>
              <w:marTop w:val="0"/>
              <w:marBottom w:val="0"/>
              <w:divBdr>
                <w:top w:val="none" w:sz="0" w:space="0" w:color="auto"/>
                <w:left w:val="none" w:sz="0" w:space="0" w:color="auto"/>
                <w:bottom w:val="none" w:sz="0" w:space="0" w:color="auto"/>
                <w:right w:val="none" w:sz="0" w:space="0" w:color="auto"/>
              </w:divBdr>
            </w:div>
          </w:divsChild>
        </w:div>
        <w:div w:id="1963267711">
          <w:marLeft w:val="0"/>
          <w:marRight w:val="0"/>
          <w:marTop w:val="0"/>
          <w:marBottom w:val="0"/>
          <w:divBdr>
            <w:top w:val="none" w:sz="0" w:space="0" w:color="auto"/>
            <w:left w:val="none" w:sz="0" w:space="0" w:color="auto"/>
            <w:bottom w:val="none" w:sz="0" w:space="0" w:color="auto"/>
            <w:right w:val="none" w:sz="0" w:space="0" w:color="auto"/>
          </w:divBdr>
        </w:div>
        <w:div w:id="981076280">
          <w:marLeft w:val="0"/>
          <w:marRight w:val="0"/>
          <w:marTop w:val="0"/>
          <w:marBottom w:val="0"/>
          <w:divBdr>
            <w:top w:val="none" w:sz="0" w:space="0" w:color="auto"/>
            <w:left w:val="none" w:sz="0" w:space="0" w:color="auto"/>
            <w:bottom w:val="none" w:sz="0" w:space="0" w:color="auto"/>
            <w:right w:val="none" w:sz="0" w:space="0" w:color="auto"/>
          </w:divBdr>
          <w:divsChild>
            <w:div w:id="174157460">
              <w:marLeft w:val="0"/>
              <w:marRight w:val="0"/>
              <w:marTop w:val="0"/>
              <w:marBottom w:val="0"/>
              <w:divBdr>
                <w:top w:val="none" w:sz="0" w:space="0" w:color="auto"/>
                <w:left w:val="none" w:sz="0" w:space="0" w:color="auto"/>
                <w:bottom w:val="none" w:sz="0" w:space="0" w:color="auto"/>
                <w:right w:val="none" w:sz="0" w:space="0" w:color="auto"/>
              </w:divBdr>
            </w:div>
          </w:divsChild>
        </w:div>
        <w:div w:id="1180239223">
          <w:marLeft w:val="0"/>
          <w:marRight w:val="0"/>
          <w:marTop w:val="0"/>
          <w:marBottom w:val="0"/>
          <w:divBdr>
            <w:top w:val="none" w:sz="0" w:space="0" w:color="auto"/>
            <w:left w:val="none" w:sz="0" w:space="0" w:color="auto"/>
            <w:bottom w:val="none" w:sz="0" w:space="0" w:color="auto"/>
            <w:right w:val="none" w:sz="0" w:space="0" w:color="auto"/>
          </w:divBdr>
        </w:div>
        <w:div w:id="923803373">
          <w:marLeft w:val="0"/>
          <w:marRight w:val="0"/>
          <w:marTop w:val="0"/>
          <w:marBottom w:val="0"/>
          <w:divBdr>
            <w:top w:val="none" w:sz="0" w:space="0" w:color="auto"/>
            <w:left w:val="none" w:sz="0" w:space="0" w:color="auto"/>
            <w:bottom w:val="none" w:sz="0" w:space="0" w:color="auto"/>
            <w:right w:val="none" w:sz="0" w:space="0" w:color="auto"/>
          </w:divBdr>
          <w:divsChild>
            <w:div w:id="951596698">
              <w:marLeft w:val="0"/>
              <w:marRight w:val="0"/>
              <w:marTop w:val="0"/>
              <w:marBottom w:val="0"/>
              <w:divBdr>
                <w:top w:val="none" w:sz="0" w:space="0" w:color="auto"/>
                <w:left w:val="none" w:sz="0" w:space="0" w:color="auto"/>
                <w:bottom w:val="none" w:sz="0" w:space="0" w:color="auto"/>
                <w:right w:val="none" w:sz="0" w:space="0" w:color="auto"/>
              </w:divBdr>
            </w:div>
          </w:divsChild>
        </w:div>
        <w:div w:id="5332229">
          <w:marLeft w:val="0"/>
          <w:marRight w:val="0"/>
          <w:marTop w:val="0"/>
          <w:marBottom w:val="0"/>
          <w:divBdr>
            <w:top w:val="none" w:sz="0" w:space="0" w:color="auto"/>
            <w:left w:val="none" w:sz="0" w:space="0" w:color="auto"/>
            <w:bottom w:val="none" w:sz="0" w:space="0" w:color="auto"/>
            <w:right w:val="none" w:sz="0" w:space="0" w:color="auto"/>
          </w:divBdr>
        </w:div>
        <w:div w:id="1384404609">
          <w:marLeft w:val="0"/>
          <w:marRight w:val="0"/>
          <w:marTop w:val="0"/>
          <w:marBottom w:val="0"/>
          <w:divBdr>
            <w:top w:val="none" w:sz="0" w:space="0" w:color="auto"/>
            <w:left w:val="none" w:sz="0" w:space="0" w:color="auto"/>
            <w:bottom w:val="none" w:sz="0" w:space="0" w:color="auto"/>
            <w:right w:val="none" w:sz="0" w:space="0" w:color="auto"/>
          </w:divBdr>
          <w:divsChild>
            <w:div w:id="871958731">
              <w:marLeft w:val="0"/>
              <w:marRight w:val="0"/>
              <w:marTop w:val="0"/>
              <w:marBottom w:val="0"/>
              <w:divBdr>
                <w:top w:val="none" w:sz="0" w:space="0" w:color="auto"/>
                <w:left w:val="none" w:sz="0" w:space="0" w:color="auto"/>
                <w:bottom w:val="none" w:sz="0" w:space="0" w:color="auto"/>
                <w:right w:val="none" w:sz="0" w:space="0" w:color="auto"/>
              </w:divBdr>
            </w:div>
          </w:divsChild>
        </w:div>
        <w:div w:id="1141464516">
          <w:marLeft w:val="0"/>
          <w:marRight w:val="0"/>
          <w:marTop w:val="0"/>
          <w:marBottom w:val="0"/>
          <w:divBdr>
            <w:top w:val="none" w:sz="0" w:space="0" w:color="auto"/>
            <w:left w:val="none" w:sz="0" w:space="0" w:color="auto"/>
            <w:bottom w:val="none" w:sz="0" w:space="0" w:color="auto"/>
            <w:right w:val="none" w:sz="0" w:space="0" w:color="auto"/>
          </w:divBdr>
        </w:div>
        <w:div w:id="1126434596">
          <w:marLeft w:val="0"/>
          <w:marRight w:val="0"/>
          <w:marTop w:val="0"/>
          <w:marBottom w:val="0"/>
          <w:divBdr>
            <w:top w:val="none" w:sz="0" w:space="0" w:color="auto"/>
            <w:left w:val="none" w:sz="0" w:space="0" w:color="auto"/>
            <w:bottom w:val="none" w:sz="0" w:space="0" w:color="auto"/>
            <w:right w:val="none" w:sz="0" w:space="0" w:color="auto"/>
          </w:divBdr>
          <w:divsChild>
            <w:div w:id="1303199066">
              <w:marLeft w:val="0"/>
              <w:marRight w:val="0"/>
              <w:marTop w:val="0"/>
              <w:marBottom w:val="0"/>
              <w:divBdr>
                <w:top w:val="none" w:sz="0" w:space="0" w:color="auto"/>
                <w:left w:val="none" w:sz="0" w:space="0" w:color="auto"/>
                <w:bottom w:val="none" w:sz="0" w:space="0" w:color="auto"/>
                <w:right w:val="none" w:sz="0" w:space="0" w:color="auto"/>
              </w:divBdr>
            </w:div>
          </w:divsChild>
        </w:div>
        <w:div w:id="1765152812">
          <w:marLeft w:val="0"/>
          <w:marRight w:val="0"/>
          <w:marTop w:val="300"/>
          <w:marBottom w:val="0"/>
          <w:divBdr>
            <w:top w:val="none" w:sz="0" w:space="0" w:color="auto"/>
            <w:left w:val="none" w:sz="0" w:space="0" w:color="auto"/>
            <w:bottom w:val="none" w:sz="0" w:space="0" w:color="auto"/>
            <w:right w:val="none" w:sz="0" w:space="0" w:color="auto"/>
          </w:divBdr>
          <w:divsChild>
            <w:div w:id="70395055">
              <w:marLeft w:val="0"/>
              <w:marRight w:val="0"/>
              <w:marTop w:val="0"/>
              <w:marBottom w:val="0"/>
              <w:divBdr>
                <w:top w:val="none" w:sz="0" w:space="0" w:color="auto"/>
                <w:left w:val="none" w:sz="0" w:space="0" w:color="auto"/>
                <w:bottom w:val="none" w:sz="0" w:space="0" w:color="auto"/>
                <w:right w:val="none" w:sz="0" w:space="0" w:color="auto"/>
              </w:divBdr>
              <w:divsChild>
                <w:div w:id="187893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741174">
          <w:marLeft w:val="0"/>
          <w:marRight w:val="0"/>
          <w:marTop w:val="300"/>
          <w:marBottom w:val="0"/>
          <w:divBdr>
            <w:top w:val="none" w:sz="0" w:space="0" w:color="auto"/>
            <w:left w:val="none" w:sz="0" w:space="0" w:color="auto"/>
            <w:bottom w:val="none" w:sz="0" w:space="0" w:color="auto"/>
            <w:right w:val="none" w:sz="0" w:space="0" w:color="auto"/>
          </w:divBdr>
          <w:divsChild>
            <w:div w:id="1502967068">
              <w:marLeft w:val="0"/>
              <w:marRight w:val="0"/>
              <w:marTop w:val="0"/>
              <w:marBottom w:val="0"/>
              <w:divBdr>
                <w:top w:val="none" w:sz="0" w:space="0" w:color="auto"/>
                <w:left w:val="none" w:sz="0" w:space="0" w:color="auto"/>
                <w:bottom w:val="none" w:sz="0" w:space="0" w:color="auto"/>
                <w:right w:val="none" w:sz="0" w:space="0" w:color="auto"/>
              </w:divBdr>
              <w:divsChild>
                <w:div w:id="16744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91591">
          <w:marLeft w:val="0"/>
          <w:marRight w:val="0"/>
          <w:marTop w:val="300"/>
          <w:marBottom w:val="0"/>
          <w:divBdr>
            <w:top w:val="none" w:sz="0" w:space="0" w:color="auto"/>
            <w:left w:val="none" w:sz="0" w:space="0" w:color="auto"/>
            <w:bottom w:val="none" w:sz="0" w:space="0" w:color="auto"/>
            <w:right w:val="none" w:sz="0" w:space="0" w:color="auto"/>
          </w:divBdr>
          <w:divsChild>
            <w:div w:id="833492017">
              <w:marLeft w:val="0"/>
              <w:marRight w:val="0"/>
              <w:marTop w:val="0"/>
              <w:marBottom w:val="0"/>
              <w:divBdr>
                <w:top w:val="none" w:sz="0" w:space="0" w:color="auto"/>
                <w:left w:val="none" w:sz="0" w:space="0" w:color="auto"/>
                <w:bottom w:val="none" w:sz="0" w:space="0" w:color="auto"/>
                <w:right w:val="none" w:sz="0" w:space="0" w:color="auto"/>
              </w:divBdr>
              <w:divsChild>
                <w:div w:id="19630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167109">
          <w:marLeft w:val="0"/>
          <w:marRight w:val="0"/>
          <w:marTop w:val="300"/>
          <w:marBottom w:val="0"/>
          <w:divBdr>
            <w:top w:val="none" w:sz="0" w:space="0" w:color="auto"/>
            <w:left w:val="none" w:sz="0" w:space="0" w:color="auto"/>
            <w:bottom w:val="none" w:sz="0" w:space="0" w:color="auto"/>
            <w:right w:val="none" w:sz="0" w:space="0" w:color="auto"/>
          </w:divBdr>
          <w:divsChild>
            <w:div w:id="1160192382">
              <w:marLeft w:val="0"/>
              <w:marRight w:val="0"/>
              <w:marTop w:val="0"/>
              <w:marBottom w:val="0"/>
              <w:divBdr>
                <w:top w:val="none" w:sz="0" w:space="0" w:color="auto"/>
                <w:left w:val="none" w:sz="0" w:space="0" w:color="auto"/>
                <w:bottom w:val="none" w:sz="0" w:space="0" w:color="auto"/>
                <w:right w:val="none" w:sz="0" w:space="0" w:color="auto"/>
              </w:divBdr>
              <w:divsChild>
                <w:div w:id="6776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64366">
      <w:bodyDiv w:val="1"/>
      <w:marLeft w:val="0"/>
      <w:marRight w:val="0"/>
      <w:marTop w:val="0"/>
      <w:marBottom w:val="0"/>
      <w:divBdr>
        <w:top w:val="none" w:sz="0" w:space="0" w:color="auto"/>
        <w:left w:val="none" w:sz="0" w:space="0" w:color="auto"/>
        <w:bottom w:val="none" w:sz="0" w:space="0" w:color="auto"/>
        <w:right w:val="none" w:sz="0" w:space="0" w:color="auto"/>
      </w:divBdr>
      <w:divsChild>
        <w:div w:id="686951878">
          <w:marLeft w:val="0"/>
          <w:marRight w:val="0"/>
          <w:marTop w:val="0"/>
          <w:marBottom w:val="0"/>
          <w:divBdr>
            <w:top w:val="none" w:sz="0" w:space="0" w:color="auto"/>
            <w:left w:val="none" w:sz="0" w:space="0" w:color="auto"/>
            <w:bottom w:val="none" w:sz="0" w:space="0" w:color="auto"/>
            <w:right w:val="none" w:sz="0" w:space="0" w:color="auto"/>
          </w:divBdr>
        </w:div>
        <w:div w:id="1965305132">
          <w:marLeft w:val="0"/>
          <w:marRight w:val="0"/>
          <w:marTop w:val="0"/>
          <w:marBottom w:val="0"/>
          <w:divBdr>
            <w:top w:val="none" w:sz="0" w:space="0" w:color="auto"/>
            <w:left w:val="none" w:sz="0" w:space="0" w:color="auto"/>
            <w:bottom w:val="none" w:sz="0" w:space="0" w:color="auto"/>
            <w:right w:val="none" w:sz="0" w:space="0" w:color="auto"/>
          </w:divBdr>
          <w:divsChild>
            <w:div w:id="1829130736">
              <w:marLeft w:val="0"/>
              <w:marRight w:val="0"/>
              <w:marTop w:val="0"/>
              <w:marBottom w:val="0"/>
              <w:divBdr>
                <w:top w:val="none" w:sz="0" w:space="0" w:color="auto"/>
                <w:left w:val="none" w:sz="0" w:space="0" w:color="auto"/>
                <w:bottom w:val="none" w:sz="0" w:space="0" w:color="auto"/>
                <w:right w:val="none" w:sz="0" w:space="0" w:color="auto"/>
              </w:divBdr>
            </w:div>
          </w:divsChild>
        </w:div>
        <w:div w:id="413749149">
          <w:marLeft w:val="0"/>
          <w:marRight w:val="0"/>
          <w:marTop w:val="0"/>
          <w:marBottom w:val="0"/>
          <w:divBdr>
            <w:top w:val="none" w:sz="0" w:space="0" w:color="auto"/>
            <w:left w:val="none" w:sz="0" w:space="0" w:color="auto"/>
            <w:bottom w:val="none" w:sz="0" w:space="0" w:color="auto"/>
            <w:right w:val="none" w:sz="0" w:space="0" w:color="auto"/>
          </w:divBdr>
        </w:div>
        <w:div w:id="1179075874">
          <w:marLeft w:val="0"/>
          <w:marRight w:val="0"/>
          <w:marTop w:val="0"/>
          <w:marBottom w:val="0"/>
          <w:divBdr>
            <w:top w:val="none" w:sz="0" w:space="0" w:color="auto"/>
            <w:left w:val="none" w:sz="0" w:space="0" w:color="auto"/>
            <w:bottom w:val="none" w:sz="0" w:space="0" w:color="auto"/>
            <w:right w:val="none" w:sz="0" w:space="0" w:color="auto"/>
          </w:divBdr>
          <w:divsChild>
            <w:div w:id="1326973764">
              <w:marLeft w:val="0"/>
              <w:marRight w:val="0"/>
              <w:marTop w:val="0"/>
              <w:marBottom w:val="0"/>
              <w:divBdr>
                <w:top w:val="none" w:sz="0" w:space="0" w:color="auto"/>
                <w:left w:val="none" w:sz="0" w:space="0" w:color="auto"/>
                <w:bottom w:val="none" w:sz="0" w:space="0" w:color="auto"/>
                <w:right w:val="none" w:sz="0" w:space="0" w:color="auto"/>
              </w:divBdr>
            </w:div>
          </w:divsChild>
        </w:div>
        <w:div w:id="1164277451">
          <w:marLeft w:val="0"/>
          <w:marRight w:val="0"/>
          <w:marTop w:val="0"/>
          <w:marBottom w:val="0"/>
          <w:divBdr>
            <w:top w:val="none" w:sz="0" w:space="0" w:color="auto"/>
            <w:left w:val="none" w:sz="0" w:space="0" w:color="auto"/>
            <w:bottom w:val="none" w:sz="0" w:space="0" w:color="auto"/>
            <w:right w:val="none" w:sz="0" w:space="0" w:color="auto"/>
          </w:divBdr>
        </w:div>
        <w:div w:id="2092769595">
          <w:marLeft w:val="0"/>
          <w:marRight w:val="0"/>
          <w:marTop w:val="0"/>
          <w:marBottom w:val="0"/>
          <w:divBdr>
            <w:top w:val="none" w:sz="0" w:space="0" w:color="auto"/>
            <w:left w:val="none" w:sz="0" w:space="0" w:color="auto"/>
            <w:bottom w:val="none" w:sz="0" w:space="0" w:color="auto"/>
            <w:right w:val="none" w:sz="0" w:space="0" w:color="auto"/>
          </w:divBdr>
          <w:divsChild>
            <w:div w:id="47606741">
              <w:marLeft w:val="0"/>
              <w:marRight w:val="0"/>
              <w:marTop w:val="0"/>
              <w:marBottom w:val="0"/>
              <w:divBdr>
                <w:top w:val="none" w:sz="0" w:space="0" w:color="auto"/>
                <w:left w:val="none" w:sz="0" w:space="0" w:color="auto"/>
                <w:bottom w:val="none" w:sz="0" w:space="0" w:color="auto"/>
                <w:right w:val="none" w:sz="0" w:space="0" w:color="auto"/>
              </w:divBdr>
            </w:div>
          </w:divsChild>
        </w:div>
        <w:div w:id="1571765027">
          <w:marLeft w:val="0"/>
          <w:marRight w:val="0"/>
          <w:marTop w:val="0"/>
          <w:marBottom w:val="0"/>
          <w:divBdr>
            <w:top w:val="none" w:sz="0" w:space="0" w:color="auto"/>
            <w:left w:val="none" w:sz="0" w:space="0" w:color="auto"/>
            <w:bottom w:val="none" w:sz="0" w:space="0" w:color="auto"/>
            <w:right w:val="none" w:sz="0" w:space="0" w:color="auto"/>
          </w:divBdr>
        </w:div>
        <w:div w:id="1620840619">
          <w:marLeft w:val="0"/>
          <w:marRight w:val="0"/>
          <w:marTop w:val="0"/>
          <w:marBottom w:val="0"/>
          <w:divBdr>
            <w:top w:val="none" w:sz="0" w:space="0" w:color="auto"/>
            <w:left w:val="none" w:sz="0" w:space="0" w:color="auto"/>
            <w:bottom w:val="none" w:sz="0" w:space="0" w:color="auto"/>
            <w:right w:val="none" w:sz="0" w:space="0" w:color="auto"/>
          </w:divBdr>
          <w:divsChild>
            <w:div w:id="1475414453">
              <w:marLeft w:val="0"/>
              <w:marRight w:val="0"/>
              <w:marTop w:val="0"/>
              <w:marBottom w:val="0"/>
              <w:divBdr>
                <w:top w:val="none" w:sz="0" w:space="0" w:color="auto"/>
                <w:left w:val="none" w:sz="0" w:space="0" w:color="auto"/>
                <w:bottom w:val="none" w:sz="0" w:space="0" w:color="auto"/>
                <w:right w:val="none" w:sz="0" w:space="0" w:color="auto"/>
              </w:divBdr>
            </w:div>
          </w:divsChild>
        </w:div>
        <w:div w:id="1871144479">
          <w:marLeft w:val="0"/>
          <w:marRight w:val="0"/>
          <w:marTop w:val="0"/>
          <w:marBottom w:val="0"/>
          <w:divBdr>
            <w:top w:val="none" w:sz="0" w:space="0" w:color="auto"/>
            <w:left w:val="none" w:sz="0" w:space="0" w:color="auto"/>
            <w:bottom w:val="none" w:sz="0" w:space="0" w:color="auto"/>
            <w:right w:val="none" w:sz="0" w:space="0" w:color="auto"/>
          </w:divBdr>
        </w:div>
        <w:div w:id="1066804293">
          <w:marLeft w:val="0"/>
          <w:marRight w:val="0"/>
          <w:marTop w:val="0"/>
          <w:marBottom w:val="0"/>
          <w:divBdr>
            <w:top w:val="none" w:sz="0" w:space="0" w:color="auto"/>
            <w:left w:val="none" w:sz="0" w:space="0" w:color="auto"/>
            <w:bottom w:val="none" w:sz="0" w:space="0" w:color="auto"/>
            <w:right w:val="none" w:sz="0" w:space="0" w:color="auto"/>
          </w:divBdr>
          <w:divsChild>
            <w:div w:id="1787432465">
              <w:marLeft w:val="0"/>
              <w:marRight w:val="0"/>
              <w:marTop w:val="0"/>
              <w:marBottom w:val="0"/>
              <w:divBdr>
                <w:top w:val="none" w:sz="0" w:space="0" w:color="auto"/>
                <w:left w:val="none" w:sz="0" w:space="0" w:color="auto"/>
                <w:bottom w:val="none" w:sz="0" w:space="0" w:color="auto"/>
                <w:right w:val="none" w:sz="0" w:space="0" w:color="auto"/>
              </w:divBdr>
            </w:div>
          </w:divsChild>
        </w:div>
        <w:div w:id="1860317685">
          <w:marLeft w:val="0"/>
          <w:marRight w:val="0"/>
          <w:marTop w:val="0"/>
          <w:marBottom w:val="0"/>
          <w:divBdr>
            <w:top w:val="none" w:sz="0" w:space="0" w:color="auto"/>
            <w:left w:val="none" w:sz="0" w:space="0" w:color="auto"/>
            <w:bottom w:val="none" w:sz="0" w:space="0" w:color="auto"/>
            <w:right w:val="none" w:sz="0" w:space="0" w:color="auto"/>
          </w:divBdr>
        </w:div>
        <w:div w:id="454912853">
          <w:marLeft w:val="0"/>
          <w:marRight w:val="0"/>
          <w:marTop w:val="0"/>
          <w:marBottom w:val="0"/>
          <w:divBdr>
            <w:top w:val="none" w:sz="0" w:space="0" w:color="auto"/>
            <w:left w:val="none" w:sz="0" w:space="0" w:color="auto"/>
            <w:bottom w:val="none" w:sz="0" w:space="0" w:color="auto"/>
            <w:right w:val="none" w:sz="0" w:space="0" w:color="auto"/>
          </w:divBdr>
          <w:divsChild>
            <w:div w:id="409930503">
              <w:marLeft w:val="0"/>
              <w:marRight w:val="0"/>
              <w:marTop w:val="0"/>
              <w:marBottom w:val="0"/>
              <w:divBdr>
                <w:top w:val="none" w:sz="0" w:space="0" w:color="auto"/>
                <w:left w:val="none" w:sz="0" w:space="0" w:color="auto"/>
                <w:bottom w:val="none" w:sz="0" w:space="0" w:color="auto"/>
                <w:right w:val="none" w:sz="0" w:space="0" w:color="auto"/>
              </w:divBdr>
            </w:div>
          </w:divsChild>
        </w:div>
        <w:div w:id="1391228770">
          <w:marLeft w:val="0"/>
          <w:marRight w:val="0"/>
          <w:marTop w:val="0"/>
          <w:marBottom w:val="0"/>
          <w:divBdr>
            <w:top w:val="none" w:sz="0" w:space="0" w:color="auto"/>
            <w:left w:val="none" w:sz="0" w:space="0" w:color="auto"/>
            <w:bottom w:val="none" w:sz="0" w:space="0" w:color="auto"/>
            <w:right w:val="none" w:sz="0" w:space="0" w:color="auto"/>
          </w:divBdr>
        </w:div>
        <w:div w:id="1238973420">
          <w:marLeft w:val="0"/>
          <w:marRight w:val="0"/>
          <w:marTop w:val="0"/>
          <w:marBottom w:val="0"/>
          <w:divBdr>
            <w:top w:val="none" w:sz="0" w:space="0" w:color="auto"/>
            <w:left w:val="none" w:sz="0" w:space="0" w:color="auto"/>
            <w:bottom w:val="none" w:sz="0" w:space="0" w:color="auto"/>
            <w:right w:val="none" w:sz="0" w:space="0" w:color="auto"/>
          </w:divBdr>
          <w:divsChild>
            <w:div w:id="586623331">
              <w:marLeft w:val="0"/>
              <w:marRight w:val="0"/>
              <w:marTop w:val="0"/>
              <w:marBottom w:val="0"/>
              <w:divBdr>
                <w:top w:val="none" w:sz="0" w:space="0" w:color="auto"/>
                <w:left w:val="none" w:sz="0" w:space="0" w:color="auto"/>
                <w:bottom w:val="none" w:sz="0" w:space="0" w:color="auto"/>
                <w:right w:val="none" w:sz="0" w:space="0" w:color="auto"/>
              </w:divBdr>
            </w:div>
          </w:divsChild>
        </w:div>
        <w:div w:id="568151225">
          <w:marLeft w:val="0"/>
          <w:marRight w:val="0"/>
          <w:marTop w:val="300"/>
          <w:marBottom w:val="0"/>
          <w:divBdr>
            <w:top w:val="none" w:sz="0" w:space="0" w:color="auto"/>
            <w:left w:val="none" w:sz="0" w:space="0" w:color="auto"/>
            <w:bottom w:val="none" w:sz="0" w:space="0" w:color="auto"/>
            <w:right w:val="none" w:sz="0" w:space="0" w:color="auto"/>
          </w:divBdr>
          <w:divsChild>
            <w:div w:id="855070980">
              <w:marLeft w:val="0"/>
              <w:marRight w:val="0"/>
              <w:marTop w:val="0"/>
              <w:marBottom w:val="0"/>
              <w:divBdr>
                <w:top w:val="none" w:sz="0" w:space="0" w:color="auto"/>
                <w:left w:val="none" w:sz="0" w:space="0" w:color="auto"/>
                <w:bottom w:val="none" w:sz="0" w:space="0" w:color="auto"/>
                <w:right w:val="none" w:sz="0" w:space="0" w:color="auto"/>
              </w:divBdr>
              <w:divsChild>
                <w:div w:id="1533149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19608">
          <w:marLeft w:val="0"/>
          <w:marRight w:val="0"/>
          <w:marTop w:val="300"/>
          <w:marBottom w:val="0"/>
          <w:divBdr>
            <w:top w:val="none" w:sz="0" w:space="0" w:color="auto"/>
            <w:left w:val="none" w:sz="0" w:space="0" w:color="auto"/>
            <w:bottom w:val="none" w:sz="0" w:space="0" w:color="auto"/>
            <w:right w:val="none" w:sz="0" w:space="0" w:color="auto"/>
          </w:divBdr>
          <w:divsChild>
            <w:div w:id="1076247950">
              <w:marLeft w:val="0"/>
              <w:marRight w:val="0"/>
              <w:marTop w:val="0"/>
              <w:marBottom w:val="0"/>
              <w:divBdr>
                <w:top w:val="none" w:sz="0" w:space="0" w:color="auto"/>
                <w:left w:val="none" w:sz="0" w:space="0" w:color="auto"/>
                <w:bottom w:val="none" w:sz="0" w:space="0" w:color="auto"/>
                <w:right w:val="none" w:sz="0" w:space="0" w:color="auto"/>
              </w:divBdr>
              <w:divsChild>
                <w:div w:id="868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549093">
          <w:marLeft w:val="0"/>
          <w:marRight w:val="0"/>
          <w:marTop w:val="300"/>
          <w:marBottom w:val="0"/>
          <w:divBdr>
            <w:top w:val="none" w:sz="0" w:space="0" w:color="auto"/>
            <w:left w:val="none" w:sz="0" w:space="0" w:color="auto"/>
            <w:bottom w:val="none" w:sz="0" w:space="0" w:color="auto"/>
            <w:right w:val="none" w:sz="0" w:space="0" w:color="auto"/>
          </w:divBdr>
          <w:divsChild>
            <w:div w:id="1901673533">
              <w:marLeft w:val="0"/>
              <w:marRight w:val="0"/>
              <w:marTop w:val="0"/>
              <w:marBottom w:val="0"/>
              <w:divBdr>
                <w:top w:val="none" w:sz="0" w:space="0" w:color="auto"/>
                <w:left w:val="none" w:sz="0" w:space="0" w:color="auto"/>
                <w:bottom w:val="none" w:sz="0" w:space="0" w:color="auto"/>
                <w:right w:val="none" w:sz="0" w:space="0" w:color="auto"/>
              </w:divBdr>
              <w:divsChild>
                <w:div w:id="147104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8703">
          <w:marLeft w:val="0"/>
          <w:marRight w:val="0"/>
          <w:marTop w:val="300"/>
          <w:marBottom w:val="0"/>
          <w:divBdr>
            <w:top w:val="none" w:sz="0" w:space="0" w:color="auto"/>
            <w:left w:val="none" w:sz="0" w:space="0" w:color="auto"/>
            <w:bottom w:val="none" w:sz="0" w:space="0" w:color="auto"/>
            <w:right w:val="none" w:sz="0" w:space="0" w:color="auto"/>
          </w:divBdr>
          <w:divsChild>
            <w:div w:id="1303343244">
              <w:marLeft w:val="0"/>
              <w:marRight w:val="0"/>
              <w:marTop w:val="0"/>
              <w:marBottom w:val="0"/>
              <w:divBdr>
                <w:top w:val="none" w:sz="0" w:space="0" w:color="auto"/>
                <w:left w:val="none" w:sz="0" w:space="0" w:color="auto"/>
                <w:bottom w:val="none" w:sz="0" w:space="0" w:color="auto"/>
                <w:right w:val="none" w:sz="0" w:space="0" w:color="auto"/>
              </w:divBdr>
              <w:divsChild>
                <w:div w:id="207874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6292">
      <w:bodyDiv w:val="1"/>
      <w:marLeft w:val="0"/>
      <w:marRight w:val="0"/>
      <w:marTop w:val="0"/>
      <w:marBottom w:val="0"/>
      <w:divBdr>
        <w:top w:val="none" w:sz="0" w:space="0" w:color="auto"/>
        <w:left w:val="none" w:sz="0" w:space="0" w:color="auto"/>
        <w:bottom w:val="none" w:sz="0" w:space="0" w:color="auto"/>
        <w:right w:val="none" w:sz="0" w:space="0" w:color="auto"/>
      </w:divBdr>
      <w:divsChild>
        <w:div w:id="30544973">
          <w:marLeft w:val="0"/>
          <w:marRight w:val="0"/>
          <w:marTop w:val="0"/>
          <w:marBottom w:val="0"/>
          <w:divBdr>
            <w:top w:val="none" w:sz="0" w:space="0" w:color="auto"/>
            <w:left w:val="none" w:sz="0" w:space="0" w:color="auto"/>
            <w:bottom w:val="none" w:sz="0" w:space="0" w:color="auto"/>
            <w:right w:val="none" w:sz="0" w:space="0" w:color="auto"/>
          </w:divBdr>
        </w:div>
        <w:div w:id="696858469">
          <w:marLeft w:val="0"/>
          <w:marRight w:val="0"/>
          <w:marTop w:val="0"/>
          <w:marBottom w:val="0"/>
          <w:divBdr>
            <w:top w:val="none" w:sz="0" w:space="0" w:color="auto"/>
            <w:left w:val="none" w:sz="0" w:space="0" w:color="auto"/>
            <w:bottom w:val="none" w:sz="0" w:space="0" w:color="auto"/>
            <w:right w:val="none" w:sz="0" w:space="0" w:color="auto"/>
          </w:divBdr>
          <w:divsChild>
            <w:div w:id="1746804963">
              <w:marLeft w:val="0"/>
              <w:marRight w:val="0"/>
              <w:marTop w:val="0"/>
              <w:marBottom w:val="0"/>
              <w:divBdr>
                <w:top w:val="none" w:sz="0" w:space="0" w:color="auto"/>
                <w:left w:val="none" w:sz="0" w:space="0" w:color="auto"/>
                <w:bottom w:val="none" w:sz="0" w:space="0" w:color="auto"/>
                <w:right w:val="none" w:sz="0" w:space="0" w:color="auto"/>
              </w:divBdr>
            </w:div>
          </w:divsChild>
        </w:div>
        <w:div w:id="725494003">
          <w:marLeft w:val="0"/>
          <w:marRight w:val="0"/>
          <w:marTop w:val="0"/>
          <w:marBottom w:val="0"/>
          <w:divBdr>
            <w:top w:val="none" w:sz="0" w:space="0" w:color="auto"/>
            <w:left w:val="none" w:sz="0" w:space="0" w:color="auto"/>
            <w:bottom w:val="none" w:sz="0" w:space="0" w:color="auto"/>
            <w:right w:val="none" w:sz="0" w:space="0" w:color="auto"/>
          </w:divBdr>
        </w:div>
        <w:div w:id="1868789850">
          <w:marLeft w:val="0"/>
          <w:marRight w:val="0"/>
          <w:marTop w:val="0"/>
          <w:marBottom w:val="0"/>
          <w:divBdr>
            <w:top w:val="none" w:sz="0" w:space="0" w:color="auto"/>
            <w:left w:val="none" w:sz="0" w:space="0" w:color="auto"/>
            <w:bottom w:val="none" w:sz="0" w:space="0" w:color="auto"/>
            <w:right w:val="none" w:sz="0" w:space="0" w:color="auto"/>
          </w:divBdr>
          <w:divsChild>
            <w:div w:id="73094533">
              <w:marLeft w:val="0"/>
              <w:marRight w:val="0"/>
              <w:marTop w:val="0"/>
              <w:marBottom w:val="0"/>
              <w:divBdr>
                <w:top w:val="none" w:sz="0" w:space="0" w:color="auto"/>
                <w:left w:val="none" w:sz="0" w:space="0" w:color="auto"/>
                <w:bottom w:val="none" w:sz="0" w:space="0" w:color="auto"/>
                <w:right w:val="none" w:sz="0" w:space="0" w:color="auto"/>
              </w:divBdr>
            </w:div>
          </w:divsChild>
        </w:div>
        <w:div w:id="1189903427">
          <w:marLeft w:val="0"/>
          <w:marRight w:val="0"/>
          <w:marTop w:val="0"/>
          <w:marBottom w:val="0"/>
          <w:divBdr>
            <w:top w:val="none" w:sz="0" w:space="0" w:color="auto"/>
            <w:left w:val="none" w:sz="0" w:space="0" w:color="auto"/>
            <w:bottom w:val="none" w:sz="0" w:space="0" w:color="auto"/>
            <w:right w:val="none" w:sz="0" w:space="0" w:color="auto"/>
          </w:divBdr>
        </w:div>
        <w:div w:id="1818647665">
          <w:marLeft w:val="0"/>
          <w:marRight w:val="0"/>
          <w:marTop w:val="0"/>
          <w:marBottom w:val="0"/>
          <w:divBdr>
            <w:top w:val="none" w:sz="0" w:space="0" w:color="auto"/>
            <w:left w:val="none" w:sz="0" w:space="0" w:color="auto"/>
            <w:bottom w:val="none" w:sz="0" w:space="0" w:color="auto"/>
            <w:right w:val="none" w:sz="0" w:space="0" w:color="auto"/>
          </w:divBdr>
          <w:divsChild>
            <w:div w:id="1032418271">
              <w:marLeft w:val="0"/>
              <w:marRight w:val="0"/>
              <w:marTop w:val="0"/>
              <w:marBottom w:val="0"/>
              <w:divBdr>
                <w:top w:val="none" w:sz="0" w:space="0" w:color="auto"/>
                <w:left w:val="none" w:sz="0" w:space="0" w:color="auto"/>
                <w:bottom w:val="none" w:sz="0" w:space="0" w:color="auto"/>
                <w:right w:val="none" w:sz="0" w:space="0" w:color="auto"/>
              </w:divBdr>
            </w:div>
          </w:divsChild>
        </w:div>
        <w:div w:id="213273459">
          <w:marLeft w:val="0"/>
          <w:marRight w:val="0"/>
          <w:marTop w:val="0"/>
          <w:marBottom w:val="0"/>
          <w:divBdr>
            <w:top w:val="none" w:sz="0" w:space="0" w:color="auto"/>
            <w:left w:val="none" w:sz="0" w:space="0" w:color="auto"/>
            <w:bottom w:val="none" w:sz="0" w:space="0" w:color="auto"/>
            <w:right w:val="none" w:sz="0" w:space="0" w:color="auto"/>
          </w:divBdr>
        </w:div>
        <w:div w:id="1782147319">
          <w:marLeft w:val="0"/>
          <w:marRight w:val="0"/>
          <w:marTop w:val="0"/>
          <w:marBottom w:val="0"/>
          <w:divBdr>
            <w:top w:val="none" w:sz="0" w:space="0" w:color="auto"/>
            <w:left w:val="none" w:sz="0" w:space="0" w:color="auto"/>
            <w:bottom w:val="none" w:sz="0" w:space="0" w:color="auto"/>
            <w:right w:val="none" w:sz="0" w:space="0" w:color="auto"/>
          </w:divBdr>
          <w:divsChild>
            <w:div w:id="307973648">
              <w:marLeft w:val="0"/>
              <w:marRight w:val="0"/>
              <w:marTop w:val="0"/>
              <w:marBottom w:val="0"/>
              <w:divBdr>
                <w:top w:val="none" w:sz="0" w:space="0" w:color="auto"/>
                <w:left w:val="none" w:sz="0" w:space="0" w:color="auto"/>
                <w:bottom w:val="none" w:sz="0" w:space="0" w:color="auto"/>
                <w:right w:val="none" w:sz="0" w:space="0" w:color="auto"/>
              </w:divBdr>
            </w:div>
          </w:divsChild>
        </w:div>
        <w:div w:id="1818495701">
          <w:marLeft w:val="0"/>
          <w:marRight w:val="0"/>
          <w:marTop w:val="0"/>
          <w:marBottom w:val="0"/>
          <w:divBdr>
            <w:top w:val="none" w:sz="0" w:space="0" w:color="auto"/>
            <w:left w:val="none" w:sz="0" w:space="0" w:color="auto"/>
            <w:bottom w:val="none" w:sz="0" w:space="0" w:color="auto"/>
            <w:right w:val="none" w:sz="0" w:space="0" w:color="auto"/>
          </w:divBdr>
        </w:div>
        <w:div w:id="1566719430">
          <w:marLeft w:val="0"/>
          <w:marRight w:val="0"/>
          <w:marTop w:val="0"/>
          <w:marBottom w:val="0"/>
          <w:divBdr>
            <w:top w:val="none" w:sz="0" w:space="0" w:color="auto"/>
            <w:left w:val="none" w:sz="0" w:space="0" w:color="auto"/>
            <w:bottom w:val="none" w:sz="0" w:space="0" w:color="auto"/>
            <w:right w:val="none" w:sz="0" w:space="0" w:color="auto"/>
          </w:divBdr>
          <w:divsChild>
            <w:div w:id="574510122">
              <w:marLeft w:val="0"/>
              <w:marRight w:val="0"/>
              <w:marTop w:val="0"/>
              <w:marBottom w:val="0"/>
              <w:divBdr>
                <w:top w:val="none" w:sz="0" w:space="0" w:color="auto"/>
                <w:left w:val="none" w:sz="0" w:space="0" w:color="auto"/>
                <w:bottom w:val="none" w:sz="0" w:space="0" w:color="auto"/>
                <w:right w:val="none" w:sz="0" w:space="0" w:color="auto"/>
              </w:divBdr>
            </w:div>
          </w:divsChild>
        </w:div>
        <w:div w:id="1741169439">
          <w:marLeft w:val="0"/>
          <w:marRight w:val="0"/>
          <w:marTop w:val="0"/>
          <w:marBottom w:val="0"/>
          <w:divBdr>
            <w:top w:val="none" w:sz="0" w:space="0" w:color="auto"/>
            <w:left w:val="none" w:sz="0" w:space="0" w:color="auto"/>
            <w:bottom w:val="none" w:sz="0" w:space="0" w:color="auto"/>
            <w:right w:val="none" w:sz="0" w:space="0" w:color="auto"/>
          </w:divBdr>
        </w:div>
        <w:div w:id="1034693848">
          <w:marLeft w:val="0"/>
          <w:marRight w:val="0"/>
          <w:marTop w:val="0"/>
          <w:marBottom w:val="0"/>
          <w:divBdr>
            <w:top w:val="none" w:sz="0" w:space="0" w:color="auto"/>
            <w:left w:val="none" w:sz="0" w:space="0" w:color="auto"/>
            <w:bottom w:val="none" w:sz="0" w:space="0" w:color="auto"/>
            <w:right w:val="none" w:sz="0" w:space="0" w:color="auto"/>
          </w:divBdr>
          <w:divsChild>
            <w:div w:id="1576162331">
              <w:marLeft w:val="0"/>
              <w:marRight w:val="0"/>
              <w:marTop w:val="0"/>
              <w:marBottom w:val="0"/>
              <w:divBdr>
                <w:top w:val="none" w:sz="0" w:space="0" w:color="auto"/>
                <w:left w:val="none" w:sz="0" w:space="0" w:color="auto"/>
                <w:bottom w:val="none" w:sz="0" w:space="0" w:color="auto"/>
                <w:right w:val="none" w:sz="0" w:space="0" w:color="auto"/>
              </w:divBdr>
            </w:div>
          </w:divsChild>
        </w:div>
        <w:div w:id="1762990755">
          <w:marLeft w:val="0"/>
          <w:marRight w:val="0"/>
          <w:marTop w:val="0"/>
          <w:marBottom w:val="0"/>
          <w:divBdr>
            <w:top w:val="none" w:sz="0" w:space="0" w:color="auto"/>
            <w:left w:val="none" w:sz="0" w:space="0" w:color="auto"/>
            <w:bottom w:val="none" w:sz="0" w:space="0" w:color="auto"/>
            <w:right w:val="none" w:sz="0" w:space="0" w:color="auto"/>
          </w:divBdr>
        </w:div>
        <w:div w:id="1924072776">
          <w:marLeft w:val="0"/>
          <w:marRight w:val="0"/>
          <w:marTop w:val="0"/>
          <w:marBottom w:val="0"/>
          <w:divBdr>
            <w:top w:val="none" w:sz="0" w:space="0" w:color="auto"/>
            <w:left w:val="none" w:sz="0" w:space="0" w:color="auto"/>
            <w:bottom w:val="none" w:sz="0" w:space="0" w:color="auto"/>
            <w:right w:val="none" w:sz="0" w:space="0" w:color="auto"/>
          </w:divBdr>
          <w:divsChild>
            <w:div w:id="1761218914">
              <w:marLeft w:val="0"/>
              <w:marRight w:val="0"/>
              <w:marTop w:val="0"/>
              <w:marBottom w:val="0"/>
              <w:divBdr>
                <w:top w:val="none" w:sz="0" w:space="0" w:color="auto"/>
                <w:left w:val="none" w:sz="0" w:space="0" w:color="auto"/>
                <w:bottom w:val="none" w:sz="0" w:space="0" w:color="auto"/>
                <w:right w:val="none" w:sz="0" w:space="0" w:color="auto"/>
              </w:divBdr>
            </w:div>
          </w:divsChild>
        </w:div>
        <w:div w:id="1527792765">
          <w:marLeft w:val="0"/>
          <w:marRight w:val="0"/>
          <w:marTop w:val="300"/>
          <w:marBottom w:val="0"/>
          <w:divBdr>
            <w:top w:val="none" w:sz="0" w:space="0" w:color="auto"/>
            <w:left w:val="none" w:sz="0" w:space="0" w:color="auto"/>
            <w:bottom w:val="none" w:sz="0" w:space="0" w:color="auto"/>
            <w:right w:val="none" w:sz="0" w:space="0" w:color="auto"/>
          </w:divBdr>
          <w:divsChild>
            <w:div w:id="97604186">
              <w:marLeft w:val="0"/>
              <w:marRight w:val="0"/>
              <w:marTop w:val="0"/>
              <w:marBottom w:val="0"/>
              <w:divBdr>
                <w:top w:val="none" w:sz="0" w:space="0" w:color="auto"/>
                <w:left w:val="none" w:sz="0" w:space="0" w:color="auto"/>
                <w:bottom w:val="none" w:sz="0" w:space="0" w:color="auto"/>
                <w:right w:val="none" w:sz="0" w:space="0" w:color="auto"/>
              </w:divBdr>
              <w:divsChild>
                <w:div w:id="36244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13086">
          <w:marLeft w:val="0"/>
          <w:marRight w:val="0"/>
          <w:marTop w:val="300"/>
          <w:marBottom w:val="0"/>
          <w:divBdr>
            <w:top w:val="none" w:sz="0" w:space="0" w:color="auto"/>
            <w:left w:val="none" w:sz="0" w:space="0" w:color="auto"/>
            <w:bottom w:val="none" w:sz="0" w:space="0" w:color="auto"/>
            <w:right w:val="none" w:sz="0" w:space="0" w:color="auto"/>
          </w:divBdr>
          <w:divsChild>
            <w:div w:id="100227727">
              <w:marLeft w:val="0"/>
              <w:marRight w:val="0"/>
              <w:marTop w:val="0"/>
              <w:marBottom w:val="0"/>
              <w:divBdr>
                <w:top w:val="none" w:sz="0" w:space="0" w:color="auto"/>
                <w:left w:val="none" w:sz="0" w:space="0" w:color="auto"/>
                <w:bottom w:val="none" w:sz="0" w:space="0" w:color="auto"/>
                <w:right w:val="none" w:sz="0" w:space="0" w:color="auto"/>
              </w:divBdr>
              <w:divsChild>
                <w:div w:id="367412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90964">
          <w:marLeft w:val="0"/>
          <w:marRight w:val="0"/>
          <w:marTop w:val="300"/>
          <w:marBottom w:val="0"/>
          <w:divBdr>
            <w:top w:val="none" w:sz="0" w:space="0" w:color="auto"/>
            <w:left w:val="none" w:sz="0" w:space="0" w:color="auto"/>
            <w:bottom w:val="none" w:sz="0" w:space="0" w:color="auto"/>
            <w:right w:val="none" w:sz="0" w:space="0" w:color="auto"/>
          </w:divBdr>
          <w:divsChild>
            <w:div w:id="161750230">
              <w:marLeft w:val="0"/>
              <w:marRight w:val="0"/>
              <w:marTop w:val="0"/>
              <w:marBottom w:val="0"/>
              <w:divBdr>
                <w:top w:val="none" w:sz="0" w:space="0" w:color="auto"/>
                <w:left w:val="none" w:sz="0" w:space="0" w:color="auto"/>
                <w:bottom w:val="none" w:sz="0" w:space="0" w:color="auto"/>
                <w:right w:val="none" w:sz="0" w:space="0" w:color="auto"/>
              </w:divBdr>
              <w:divsChild>
                <w:div w:id="86830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062021">
          <w:marLeft w:val="0"/>
          <w:marRight w:val="0"/>
          <w:marTop w:val="300"/>
          <w:marBottom w:val="0"/>
          <w:divBdr>
            <w:top w:val="none" w:sz="0" w:space="0" w:color="auto"/>
            <w:left w:val="none" w:sz="0" w:space="0" w:color="auto"/>
            <w:bottom w:val="none" w:sz="0" w:space="0" w:color="auto"/>
            <w:right w:val="none" w:sz="0" w:space="0" w:color="auto"/>
          </w:divBdr>
          <w:divsChild>
            <w:div w:id="1841457633">
              <w:marLeft w:val="0"/>
              <w:marRight w:val="0"/>
              <w:marTop w:val="0"/>
              <w:marBottom w:val="0"/>
              <w:divBdr>
                <w:top w:val="none" w:sz="0" w:space="0" w:color="auto"/>
                <w:left w:val="none" w:sz="0" w:space="0" w:color="auto"/>
                <w:bottom w:val="none" w:sz="0" w:space="0" w:color="auto"/>
                <w:right w:val="none" w:sz="0" w:space="0" w:color="auto"/>
              </w:divBdr>
              <w:divsChild>
                <w:div w:id="105323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9509034">
      <w:bodyDiv w:val="1"/>
      <w:marLeft w:val="0"/>
      <w:marRight w:val="0"/>
      <w:marTop w:val="0"/>
      <w:marBottom w:val="0"/>
      <w:divBdr>
        <w:top w:val="none" w:sz="0" w:space="0" w:color="auto"/>
        <w:left w:val="none" w:sz="0" w:space="0" w:color="auto"/>
        <w:bottom w:val="none" w:sz="0" w:space="0" w:color="auto"/>
        <w:right w:val="none" w:sz="0" w:space="0" w:color="auto"/>
      </w:divBdr>
      <w:divsChild>
        <w:div w:id="1105268924">
          <w:marLeft w:val="0"/>
          <w:marRight w:val="0"/>
          <w:marTop w:val="0"/>
          <w:marBottom w:val="0"/>
          <w:divBdr>
            <w:top w:val="none" w:sz="0" w:space="0" w:color="auto"/>
            <w:left w:val="none" w:sz="0" w:space="0" w:color="auto"/>
            <w:bottom w:val="none" w:sz="0" w:space="0" w:color="auto"/>
            <w:right w:val="none" w:sz="0" w:space="0" w:color="auto"/>
          </w:divBdr>
          <w:divsChild>
            <w:div w:id="1188373091">
              <w:marLeft w:val="0"/>
              <w:marRight w:val="0"/>
              <w:marTop w:val="0"/>
              <w:marBottom w:val="0"/>
              <w:divBdr>
                <w:top w:val="none" w:sz="0" w:space="0" w:color="auto"/>
                <w:left w:val="none" w:sz="0" w:space="0" w:color="auto"/>
                <w:bottom w:val="none" w:sz="0" w:space="0" w:color="auto"/>
                <w:right w:val="none" w:sz="0" w:space="0" w:color="auto"/>
              </w:divBdr>
            </w:div>
          </w:divsChild>
        </w:div>
        <w:div w:id="2126390253">
          <w:marLeft w:val="0"/>
          <w:marRight w:val="0"/>
          <w:marTop w:val="0"/>
          <w:marBottom w:val="0"/>
          <w:divBdr>
            <w:top w:val="none" w:sz="0" w:space="0" w:color="auto"/>
            <w:left w:val="none" w:sz="0" w:space="0" w:color="auto"/>
            <w:bottom w:val="none" w:sz="0" w:space="0" w:color="auto"/>
            <w:right w:val="none" w:sz="0" w:space="0" w:color="auto"/>
          </w:divBdr>
        </w:div>
        <w:div w:id="699822388">
          <w:marLeft w:val="0"/>
          <w:marRight w:val="0"/>
          <w:marTop w:val="0"/>
          <w:marBottom w:val="0"/>
          <w:divBdr>
            <w:top w:val="none" w:sz="0" w:space="0" w:color="auto"/>
            <w:left w:val="none" w:sz="0" w:space="0" w:color="auto"/>
            <w:bottom w:val="none" w:sz="0" w:space="0" w:color="auto"/>
            <w:right w:val="none" w:sz="0" w:space="0" w:color="auto"/>
          </w:divBdr>
          <w:divsChild>
            <w:div w:id="1580216127">
              <w:marLeft w:val="0"/>
              <w:marRight w:val="0"/>
              <w:marTop w:val="0"/>
              <w:marBottom w:val="0"/>
              <w:divBdr>
                <w:top w:val="none" w:sz="0" w:space="0" w:color="auto"/>
                <w:left w:val="none" w:sz="0" w:space="0" w:color="auto"/>
                <w:bottom w:val="none" w:sz="0" w:space="0" w:color="auto"/>
                <w:right w:val="none" w:sz="0" w:space="0" w:color="auto"/>
              </w:divBdr>
            </w:div>
          </w:divsChild>
        </w:div>
        <w:div w:id="187371468">
          <w:marLeft w:val="0"/>
          <w:marRight w:val="0"/>
          <w:marTop w:val="0"/>
          <w:marBottom w:val="0"/>
          <w:divBdr>
            <w:top w:val="none" w:sz="0" w:space="0" w:color="auto"/>
            <w:left w:val="none" w:sz="0" w:space="0" w:color="auto"/>
            <w:bottom w:val="none" w:sz="0" w:space="0" w:color="auto"/>
            <w:right w:val="none" w:sz="0" w:space="0" w:color="auto"/>
          </w:divBdr>
        </w:div>
        <w:div w:id="392895556">
          <w:marLeft w:val="0"/>
          <w:marRight w:val="0"/>
          <w:marTop w:val="0"/>
          <w:marBottom w:val="0"/>
          <w:divBdr>
            <w:top w:val="none" w:sz="0" w:space="0" w:color="auto"/>
            <w:left w:val="none" w:sz="0" w:space="0" w:color="auto"/>
            <w:bottom w:val="none" w:sz="0" w:space="0" w:color="auto"/>
            <w:right w:val="none" w:sz="0" w:space="0" w:color="auto"/>
          </w:divBdr>
          <w:divsChild>
            <w:div w:id="413821813">
              <w:marLeft w:val="0"/>
              <w:marRight w:val="0"/>
              <w:marTop w:val="0"/>
              <w:marBottom w:val="0"/>
              <w:divBdr>
                <w:top w:val="none" w:sz="0" w:space="0" w:color="auto"/>
                <w:left w:val="none" w:sz="0" w:space="0" w:color="auto"/>
                <w:bottom w:val="none" w:sz="0" w:space="0" w:color="auto"/>
                <w:right w:val="none" w:sz="0" w:space="0" w:color="auto"/>
              </w:divBdr>
            </w:div>
          </w:divsChild>
        </w:div>
        <w:div w:id="1768847522">
          <w:marLeft w:val="0"/>
          <w:marRight w:val="0"/>
          <w:marTop w:val="0"/>
          <w:marBottom w:val="0"/>
          <w:divBdr>
            <w:top w:val="none" w:sz="0" w:space="0" w:color="auto"/>
            <w:left w:val="none" w:sz="0" w:space="0" w:color="auto"/>
            <w:bottom w:val="none" w:sz="0" w:space="0" w:color="auto"/>
            <w:right w:val="none" w:sz="0" w:space="0" w:color="auto"/>
          </w:divBdr>
        </w:div>
        <w:div w:id="326829618">
          <w:marLeft w:val="0"/>
          <w:marRight w:val="0"/>
          <w:marTop w:val="0"/>
          <w:marBottom w:val="0"/>
          <w:divBdr>
            <w:top w:val="none" w:sz="0" w:space="0" w:color="auto"/>
            <w:left w:val="none" w:sz="0" w:space="0" w:color="auto"/>
            <w:bottom w:val="none" w:sz="0" w:space="0" w:color="auto"/>
            <w:right w:val="none" w:sz="0" w:space="0" w:color="auto"/>
          </w:divBdr>
          <w:divsChild>
            <w:div w:id="370881320">
              <w:marLeft w:val="0"/>
              <w:marRight w:val="0"/>
              <w:marTop w:val="0"/>
              <w:marBottom w:val="0"/>
              <w:divBdr>
                <w:top w:val="none" w:sz="0" w:space="0" w:color="auto"/>
                <w:left w:val="none" w:sz="0" w:space="0" w:color="auto"/>
                <w:bottom w:val="none" w:sz="0" w:space="0" w:color="auto"/>
                <w:right w:val="none" w:sz="0" w:space="0" w:color="auto"/>
              </w:divBdr>
            </w:div>
          </w:divsChild>
        </w:div>
        <w:div w:id="1040739632">
          <w:marLeft w:val="0"/>
          <w:marRight w:val="0"/>
          <w:marTop w:val="0"/>
          <w:marBottom w:val="0"/>
          <w:divBdr>
            <w:top w:val="none" w:sz="0" w:space="0" w:color="auto"/>
            <w:left w:val="none" w:sz="0" w:space="0" w:color="auto"/>
            <w:bottom w:val="none" w:sz="0" w:space="0" w:color="auto"/>
            <w:right w:val="none" w:sz="0" w:space="0" w:color="auto"/>
          </w:divBdr>
        </w:div>
        <w:div w:id="1981497136">
          <w:marLeft w:val="0"/>
          <w:marRight w:val="0"/>
          <w:marTop w:val="0"/>
          <w:marBottom w:val="0"/>
          <w:divBdr>
            <w:top w:val="none" w:sz="0" w:space="0" w:color="auto"/>
            <w:left w:val="none" w:sz="0" w:space="0" w:color="auto"/>
            <w:bottom w:val="none" w:sz="0" w:space="0" w:color="auto"/>
            <w:right w:val="none" w:sz="0" w:space="0" w:color="auto"/>
          </w:divBdr>
          <w:divsChild>
            <w:div w:id="1810586720">
              <w:marLeft w:val="0"/>
              <w:marRight w:val="0"/>
              <w:marTop w:val="0"/>
              <w:marBottom w:val="0"/>
              <w:divBdr>
                <w:top w:val="none" w:sz="0" w:space="0" w:color="auto"/>
                <w:left w:val="none" w:sz="0" w:space="0" w:color="auto"/>
                <w:bottom w:val="none" w:sz="0" w:space="0" w:color="auto"/>
                <w:right w:val="none" w:sz="0" w:space="0" w:color="auto"/>
              </w:divBdr>
            </w:div>
          </w:divsChild>
        </w:div>
        <w:div w:id="1012416803">
          <w:marLeft w:val="0"/>
          <w:marRight w:val="0"/>
          <w:marTop w:val="0"/>
          <w:marBottom w:val="0"/>
          <w:divBdr>
            <w:top w:val="none" w:sz="0" w:space="0" w:color="auto"/>
            <w:left w:val="none" w:sz="0" w:space="0" w:color="auto"/>
            <w:bottom w:val="none" w:sz="0" w:space="0" w:color="auto"/>
            <w:right w:val="none" w:sz="0" w:space="0" w:color="auto"/>
          </w:divBdr>
        </w:div>
        <w:div w:id="1387492327">
          <w:marLeft w:val="0"/>
          <w:marRight w:val="0"/>
          <w:marTop w:val="0"/>
          <w:marBottom w:val="0"/>
          <w:divBdr>
            <w:top w:val="none" w:sz="0" w:space="0" w:color="auto"/>
            <w:left w:val="none" w:sz="0" w:space="0" w:color="auto"/>
            <w:bottom w:val="none" w:sz="0" w:space="0" w:color="auto"/>
            <w:right w:val="none" w:sz="0" w:space="0" w:color="auto"/>
          </w:divBdr>
          <w:divsChild>
            <w:div w:id="1971546195">
              <w:marLeft w:val="0"/>
              <w:marRight w:val="0"/>
              <w:marTop w:val="0"/>
              <w:marBottom w:val="0"/>
              <w:divBdr>
                <w:top w:val="none" w:sz="0" w:space="0" w:color="auto"/>
                <w:left w:val="none" w:sz="0" w:space="0" w:color="auto"/>
                <w:bottom w:val="none" w:sz="0" w:space="0" w:color="auto"/>
                <w:right w:val="none" w:sz="0" w:space="0" w:color="auto"/>
              </w:divBdr>
            </w:div>
          </w:divsChild>
        </w:div>
        <w:div w:id="369304634">
          <w:marLeft w:val="0"/>
          <w:marRight w:val="0"/>
          <w:marTop w:val="0"/>
          <w:marBottom w:val="0"/>
          <w:divBdr>
            <w:top w:val="none" w:sz="0" w:space="0" w:color="auto"/>
            <w:left w:val="none" w:sz="0" w:space="0" w:color="auto"/>
            <w:bottom w:val="none" w:sz="0" w:space="0" w:color="auto"/>
            <w:right w:val="none" w:sz="0" w:space="0" w:color="auto"/>
          </w:divBdr>
        </w:div>
        <w:div w:id="1960263770">
          <w:marLeft w:val="0"/>
          <w:marRight w:val="0"/>
          <w:marTop w:val="0"/>
          <w:marBottom w:val="0"/>
          <w:divBdr>
            <w:top w:val="none" w:sz="0" w:space="0" w:color="auto"/>
            <w:left w:val="none" w:sz="0" w:space="0" w:color="auto"/>
            <w:bottom w:val="none" w:sz="0" w:space="0" w:color="auto"/>
            <w:right w:val="none" w:sz="0" w:space="0" w:color="auto"/>
          </w:divBdr>
          <w:divsChild>
            <w:div w:id="1283076015">
              <w:marLeft w:val="0"/>
              <w:marRight w:val="0"/>
              <w:marTop w:val="0"/>
              <w:marBottom w:val="0"/>
              <w:divBdr>
                <w:top w:val="none" w:sz="0" w:space="0" w:color="auto"/>
                <w:left w:val="none" w:sz="0" w:space="0" w:color="auto"/>
                <w:bottom w:val="none" w:sz="0" w:space="0" w:color="auto"/>
                <w:right w:val="none" w:sz="0" w:space="0" w:color="auto"/>
              </w:divBdr>
            </w:div>
          </w:divsChild>
        </w:div>
        <w:div w:id="735517176">
          <w:marLeft w:val="0"/>
          <w:marRight w:val="0"/>
          <w:marTop w:val="300"/>
          <w:marBottom w:val="0"/>
          <w:divBdr>
            <w:top w:val="none" w:sz="0" w:space="0" w:color="auto"/>
            <w:left w:val="none" w:sz="0" w:space="0" w:color="auto"/>
            <w:bottom w:val="none" w:sz="0" w:space="0" w:color="auto"/>
            <w:right w:val="none" w:sz="0" w:space="0" w:color="auto"/>
          </w:divBdr>
          <w:divsChild>
            <w:div w:id="1325163998">
              <w:marLeft w:val="0"/>
              <w:marRight w:val="0"/>
              <w:marTop w:val="0"/>
              <w:marBottom w:val="0"/>
              <w:divBdr>
                <w:top w:val="none" w:sz="0" w:space="0" w:color="auto"/>
                <w:left w:val="none" w:sz="0" w:space="0" w:color="auto"/>
                <w:bottom w:val="none" w:sz="0" w:space="0" w:color="auto"/>
                <w:right w:val="none" w:sz="0" w:space="0" w:color="auto"/>
              </w:divBdr>
              <w:divsChild>
                <w:div w:id="14094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90871">
          <w:marLeft w:val="0"/>
          <w:marRight w:val="0"/>
          <w:marTop w:val="300"/>
          <w:marBottom w:val="0"/>
          <w:divBdr>
            <w:top w:val="none" w:sz="0" w:space="0" w:color="auto"/>
            <w:left w:val="none" w:sz="0" w:space="0" w:color="auto"/>
            <w:bottom w:val="none" w:sz="0" w:space="0" w:color="auto"/>
            <w:right w:val="none" w:sz="0" w:space="0" w:color="auto"/>
          </w:divBdr>
          <w:divsChild>
            <w:div w:id="741373164">
              <w:marLeft w:val="0"/>
              <w:marRight w:val="0"/>
              <w:marTop w:val="0"/>
              <w:marBottom w:val="0"/>
              <w:divBdr>
                <w:top w:val="none" w:sz="0" w:space="0" w:color="auto"/>
                <w:left w:val="none" w:sz="0" w:space="0" w:color="auto"/>
                <w:bottom w:val="none" w:sz="0" w:space="0" w:color="auto"/>
                <w:right w:val="none" w:sz="0" w:space="0" w:color="auto"/>
              </w:divBdr>
              <w:divsChild>
                <w:div w:id="109805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871642">
          <w:marLeft w:val="0"/>
          <w:marRight w:val="0"/>
          <w:marTop w:val="300"/>
          <w:marBottom w:val="0"/>
          <w:divBdr>
            <w:top w:val="none" w:sz="0" w:space="0" w:color="auto"/>
            <w:left w:val="none" w:sz="0" w:space="0" w:color="auto"/>
            <w:bottom w:val="none" w:sz="0" w:space="0" w:color="auto"/>
            <w:right w:val="none" w:sz="0" w:space="0" w:color="auto"/>
          </w:divBdr>
          <w:divsChild>
            <w:div w:id="1007558717">
              <w:marLeft w:val="0"/>
              <w:marRight w:val="0"/>
              <w:marTop w:val="0"/>
              <w:marBottom w:val="0"/>
              <w:divBdr>
                <w:top w:val="none" w:sz="0" w:space="0" w:color="auto"/>
                <w:left w:val="none" w:sz="0" w:space="0" w:color="auto"/>
                <w:bottom w:val="none" w:sz="0" w:space="0" w:color="auto"/>
                <w:right w:val="none" w:sz="0" w:space="0" w:color="auto"/>
              </w:divBdr>
              <w:divsChild>
                <w:div w:id="229850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62976">
          <w:marLeft w:val="0"/>
          <w:marRight w:val="0"/>
          <w:marTop w:val="300"/>
          <w:marBottom w:val="0"/>
          <w:divBdr>
            <w:top w:val="none" w:sz="0" w:space="0" w:color="auto"/>
            <w:left w:val="none" w:sz="0" w:space="0" w:color="auto"/>
            <w:bottom w:val="none" w:sz="0" w:space="0" w:color="auto"/>
            <w:right w:val="none" w:sz="0" w:space="0" w:color="auto"/>
          </w:divBdr>
          <w:divsChild>
            <w:div w:id="1059523432">
              <w:marLeft w:val="0"/>
              <w:marRight w:val="0"/>
              <w:marTop w:val="0"/>
              <w:marBottom w:val="0"/>
              <w:divBdr>
                <w:top w:val="none" w:sz="0" w:space="0" w:color="auto"/>
                <w:left w:val="none" w:sz="0" w:space="0" w:color="auto"/>
                <w:bottom w:val="none" w:sz="0" w:space="0" w:color="auto"/>
                <w:right w:val="none" w:sz="0" w:space="0" w:color="auto"/>
              </w:divBdr>
              <w:divsChild>
                <w:div w:id="108896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048028">
      <w:bodyDiv w:val="1"/>
      <w:marLeft w:val="0"/>
      <w:marRight w:val="0"/>
      <w:marTop w:val="0"/>
      <w:marBottom w:val="0"/>
      <w:divBdr>
        <w:top w:val="none" w:sz="0" w:space="0" w:color="auto"/>
        <w:left w:val="none" w:sz="0" w:space="0" w:color="auto"/>
        <w:bottom w:val="none" w:sz="0" w:space="0" w:color="auto"/>
        <w:right w:val="none" w:sz="0" w:space="0" w:color="auto"/>
      </w:divBdr>
      <w:divsChild>
        <w:div w:id="376248027">
          <w:marLeft w:val="0"/>
          <w:marRight w:val="0"/>
          <w:marTop w:val="0"/>
          <w:marBottom w:val="0"/>
          <w:divBdr>
            <w:top w:val="none" w:sz="0" w:space="0" w:color="auto"/>
            <w:left w:val="none" w:sz="0" w:space="0" w:color="auto"/>
            <w:bottom w:val="none" w:sz="0" w:space="0" w:color="auto"/>
            <w:right w:val="none" w:sz="0" w:space="0" w:color="auto"/>
          </w:divBdr>
        </w:div>
        <w:div w:id="1884514341">
          <w:marLeft w:val="0"/>
          <w:marRight w:val="0"/>
          <w:marTop w:val="0"/>
          <w:marBottom w:val="0"/>
          <w:divBdr>
            <w:top w:val="none" w:sz="0" w:space="0" w:color="auto"/>
            <w:left w:val="none" w:sz="0" w:space="0" w:color="auto"/>
            <w:bottom w:val="none" w:sz="0" w:space="0" w:color="auto"/>
            <w:right w:val="none" w:sz="0" w:space="0" w:color="auto"/>
          </w:divBdr>
          <w:divsChild>
            <w:div w:id="1479617028">
              <w:marLeft w:val="0"/>
              <w:marRight w:val="0"/>
              <w:marTop w:val="0"/>
              <w:marBottom w:val="0"/>
              <w:divBdr>
                <w:top w:val="none" w:sz="0" w:space="0" w:color="auto"/>
                <w:left w:val="none" w:sz="0" w:space="0" w:color="auto"/>
                <w:bottom w:val="none" w:sz="0" w:space="0" w:color="auto"/>
                <w:right w:val="none" w:sz="0" w:space="0" w:color="auto"/>
              </w:divBdr>
            </w:div>
          </w:divsChild>
        </w:div>
        <w:div w:id="1767118241">
          <w:marLeft w:val="0"/>
          <w:marRight w:val="0"/>
          <w:marTop w:val="0"/>
          <w:marBottom w:val="0"/>
          <w:divBdr>
            <w:top w:val="none" w:sz="0" w:space="0" w:color="auto"/>
            <w:left w:val="none" w:sz="0" w:space="0" w:color="auto"/>
            <w:bottom w:val="none" w:sz="0" w:space="0" w:color="auto"/>
            <w:right w:val="none" w:sz="0" w:space="0" w:color="auto"/>
          </w:divBdr>
        </w:div>
        <w:div w:id="1970933218">
          <w:marLeft w:val="0"/>
          <w:marRight w:val="0"/>
          <w:marTop w:val="0"/>
          <w:marBottom w:val="0"/>
          <w:divBdr>
            <w:top w:val="none" w:sz="0" w:space="0" w:color="auto"/>
            <w:left w:val="none" w:sz="0" w:space="0" w:color="auto"/>
            <w:bottom w:val="none" w:sz="0" w:space="0" w:color="auto"/>
            <w:right w:val="none" w:sz="0" w:space="0" w:color="auto"/>
          </w:divBdr>
          <w:divsChild>
            <w:div w:id="1579170466">
              <w:marLeft w:val="0"/>
              <w:marRight w:val="0"/>
              <w:marTop w:val="0"/>
              <w:marBottom w:val="0"/>
              <w:divBdr>
                <w:top w:val="none" w:sz="0" w:space="0" w:color="auto"/>
                <w:left w:val="none" w:sz="0" w:space="0" w:color="auto"/>
                <w:bottom w:val="none" w:sz="0" w:space="0" w:color="auto"/>
                <w:right w:val="none" w:sz="0" w:space="0" w:color="auto"/>
              </w:divBdr>
            </w:div>
          </w:divsChild>
        </w:div>
        <w:div w:id="306709289">
          <w:marLeft w:val="0"/>
          <w:marRight w:val="0"/>
          <w:marTop w:val="0"/>
          <w:marBottom w:val="0"/>
          <w:divBdr>
            <w:top w:val="none" w:sz="0" w:space="0" w:color="auto"/>
            <w:left w:val="none" w:sz="0" w:space="0" w:color="auto"/>
            <w:bottom w:val="none" w:sz="0" w:space="0" w:color="auto"/>
            <w:right w:val="none" w:sz="0" w:space="0" w:color="auto"/>
          </w:divBdr>
        </w:div>
        <w:div w:id="1608538008">
          <w:marLeft w:val="0"/>
          <w:marRight w:val="0"/>
          <w:marTop w:val="0"/>
          <w:marBottom w:val="0"/>
          <w:divBdr>
            <w:top w:val="none" w:sz="0" w:space="0" w:color="auto"/>
            <w:left w:val="none" w:sz="0" w:space="0" w:color="auto"/>
            <w:bottom w:val="none" w:sz="0" w:space="0" w:color="auto"/>
            <w:right w:val="none" w:sz="0" w:space="0" w:color="auto"/>
          </w:divBdr>
          <w:divsChild>
            <w:div w:id="1208298034">
              <w:marLeft w:val="0"/>
              <w:marRight w:val="0"/>
              <w:marTop w:val="0"/>
              <w:marBottom w:val="0"/>
              <w:divBdr>
                <w:top w:val="none" w:sz="0" w:space="0" w:color="auto"/>
                <w:left w:val="none" w:sz="0" w:space="0" w:color="auto"/>
                <w:bottom w:val="none" w:sz="0" w:space="0" w:color="auto"/>
                <w:right w:val="none" w:sz="0" w:space="0" w:color="auto"/>
              </w:divBdr>
            </w:div>
          </w:divsChild>
        </w:div>
        <w:div w:id="159004637">
          <w:marLeft w:val="0"/>
          <w:marRight w:val="0"/>
          <w:marTop w:val="0"/>
          <w:marBottom w:val="0"/>
          <w:divBdr>
            <w:top w:val="none" w:sz="0" w:space="0" w:color="auto"/>
            <w:left w:val="none" w:sz="0" w:space="0" w:color="auto"/>
            <w:bottom w:val="none" w:sz="0" w:space="0" w:color="auto"/>
            <w:right w:val="none" w:sz="0" w:space="0" w:color="auto"/>
          </w:divBdr>
        </w:div>
        <w:div w:id="1056780214">
          <w:marLeft w:val="0"/>
          <w:marRight w:val="0"/>
          <w:marTop w:val="0"/>
          <w:marBottom w:val="0"/>
          <w:divBdr>
            <w:top w:val="none" w:sz="0" w:space="0" w:color="auto"/>
            <w:left w:val="none" w:sz="0" w:space="0" w:color="auto"/>
            <w:bottom w:val="none" w:sz="0" w:space="0" w:color="auto"/>
            <w:right w:val="none" w:sz="0" w:space="0" w:color="auto"/>
          </w:divBdr>
          <w:divsChild>
            <w:div w:id="592009451">
              <w:marLeft w:val="0"/>
              <w:marRight w:val="0"/>
              <w:marTop w:val="0"/>
              <w:marBottom w:val="0"/>
              <w:divBdr>
                <w:top w:val="none" w:sz="0" w:space="0" w:color="auto"/>
                <w:left w:val="none" w:sz="0" w:space="0" w:color="auto"/>
                <w:bottom w:val="none" w:sz="0" w:space="0" w:color="auto"/>
                <w:right w:val="none" w:sz="0" w:space="0" w:color="auto"/>
              </w:divBdr>
            </w:div>
          </w:divsChild>
        </w:div>
        <w:div w:id="1834837800">
          <w:marLeft w:val="0"/>
          <w:marRight w:val="0"/>
          <w:marTop w:val="0"/>
          <w:marBottom w:val="0"/>
          <w:divBdr>
            <w:top w:val="none" w:sz="0" w:space="0" w:color="auto"/>
            <w:left w:val="none" w:sz="0" w:space="0" w:color="auto"/>
            <w:bottom w:val="none" w:sz="0" w:space="0" w:color="auto"/>
            <w:right w:val="none" w:sz="0" w:space="0" w:color="auto"/>
          </w:divBdr>
        </w:div>
        <w:div w:id="65540633">
          <w:marLeft w:val="0"/>
          <w:marRight w:val="0"/>
          <w:marTop w:val="0"/>
          <w:marBottom w:val="0"/>
          <w:divBdr>
            <w:top w:val="none" w:sz="0" w:space="0" w:color="auto"/>
            <w:left w:val="none" w:sz="0" w:space="0" w:color="auto"/>
            <w:bottom w:val="none" w:sz="0" w:space="0" w:color="auto"/>
            <w:right w:val="none" w:sz="0" w:space="0" w:color="auto"/>
          </w:divBdr>
          <w:divsChild>
            <w:div w:id="7952787">
              <w:marLeft w:val="0"/>
              <w:marRight w:val="0"/>
              <w:marTop w:val="0"/>
              <w:marBottom w:val="0"/>
              <w:divBdr>
                <w:top w:val="none" w:sz="0" w:space="0" w:color="auto"/>
                <w:left w:val="none" w:sz="0" w:space="0" w:color="auto"/>
                <w:bottom w:val="none" w:sz="0" w:space="0" w:color="auto"/>
                <w:right w:val="none" w:sz="0" w:space="0" w:color="auto"/>
              </w:divBdr>
            </w:div>
          </w:divsChild>
        </w:div>
        <w:div w:id="1638367056">
          <w:marLeft w:val="0"/>
          <w:marRight w:val="0"/>
          <w:marTop w:val="0"/>
          <w:marBottom w:val="0"/>
          <w:divBdr>
            <w:top w:val="none" w:sz="0" w:space="0" w:color="auto"/>
            <w:left w:val="none" w:sz="0" w:space="0" w:color="auto"/>
            <w:bottom w:val="none" w:sz="0" w:space="0" w:color="auto"/>
            <w:right w:val="none" w:sz="0" w:space="0" w:color="auto"/>
          </w:divBdr>
        </w:div>
        <w:div w:id="1910459739">
          <w:marLeft w:val="0"/>
          <w:marRight w:val="0"/>
          <w:marTop w:val="0"/>
          <w:marBottom w:val="0"/>
          <w:divBdr>
            <w:top w:val="none" w:sz="0" w:space="0" w:color="auto"/>
            <w:left w:val="none" w:sz="0" w:space="0" w:color="auto"/>
            <w:bottom w:val="none" w:sz="0" w:space="0" w:color="auto"/>
            <w:right w:val="none" w:sz="0" w:space="0" w:color="auto"/>
          </w:divBdr>
          <w:divsChild>
            <w:div w:id="1170944457">
              <w:marLeft w:val="0"/>
              <w:marRight w:val="0"/>
              <w:marTop w:val="0"/>
              <w:marBottom w:val="0"/>
              <w:divBdr>
                <w:top w:val="none" w:sz="0" w:space="0" w:color="auto"/>
                <w:left w:val="none" w:sz="0" w:space="0" w:color="auto"/>
                <w:bottom w:val="none" w:sz="0" w:space="0" w:color="auto"/>
                <w:right w:val="none" w:sz="0" w:space="0" w:color="auto"/>
              </w:divBdr>
            </w:div>
          </w:divsChild>
        </w:div>
        <w:div w:id="1305355594">
          <w:marLeft w:val="0"/>
          <w:marRight w:val="0"/>
          <w:marTop w:val="0"/>
          <w:marBottom w:val="0"/>
          <w:divBdr>
            <w:top w:val="none" w:sz="0" w:space="0" w:color="auto"/>
            <w:left w:val="none" w:sz="0" w:space="0" w:color="auto"/>
            <w:bottom w:val="none" w:sz="0" w:space="0" w:color="auto"/>
            <w:right w:val="none" w:sz="0" w:space="0" w:color="auto"/>
          </w:divBdr>
        </w:div>
        <w:div w:id="1026641450">
          <w:marLeft w:val="0"/>
          <w:marRight w:val="0"/>
          <w:marTop w:val="0"/>
          <w:marBottom w:val="0"/>
          <w:divBdr>
            <w:top w:val="none" w:sz="0" w:space="0" w:color="auto"/>
            <w:left w:val="none" w:sz="0" w:space="0" w:color="auto"/>
            <w:bottom w:val="none" w:sz="0" w:space="0" w:color="auto"/>
            <w:right w:val="none" w:sz="0" w:space="0" w:color="auto"/>
          </w:divBdr>
          <w:divsChild>
            <w:div w:id="304509615">
              <w:marLeft w:val="0"/>
              <w:marRight w:val="0"/>
              <w:marTop w:val="0"/>
              <w:marBottom w:val="0"/>
              <w:divBdr>
                <w:top w:val="none" w:sz="0" w:space="0" w:color="auto"/>
                <w:left w:val="none" w:sz="0" w:space="0" w:color="auto"/>
                <w:bottom w:val="none" w:sz="0" w:space="0" w:color="auto"/>
                <w:right w:val="none" w:sz="0" w:space="0" w:color="auto"/>
              </w:divBdr>
            </w:div>
          </w:divsChild>
        </w:div>
        <w:div w:id="557329320">
          <w:marLeft w:val="0"/>
          <w:marRight w:val="0"/>
          <w:marTop w:val="300"/>
          <w:marBottom w:val="0"/>
          <w:divBdr>
            <w:top w:val="none" w:sz="0" w:space="0" w:color="auto"/>
            <w:left w:val="none" w:sz="0" w:space="0" w:color="auto"/>
            <w:bottom w:val="none" w:sz="0" w:space="0" w:color="auto"/>
            <w:right w:val="none" w:sz="0" w:space="0" w:color="auto"/>
          </w:divBdr>
          <w:divsChild>
            <w:div w:id="590116012">
              <w:marLeft w:val="0"/>
              <w:marRight w:val="0"/>
              <w:marTop w:val="0"/>
              <w:marBottom w:val="0"/>
              <w:divBdr>
                <w:top w:val="none" w:sz="0" w:space="0" w:color="auto"/>
                <w:left w:val="none" w:sz="0" w:space="0" w:color="auto"/>
                <w:bottom w:val="none" w:sz="0" w:space="0" w:color="auto"/>
                <w:right w:val="none" w:sz="0" w:space="0" w:color="auto"/>
              </w:divBdr>
              <w:divsChild>
                <w:div w:id="135916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6522">
          <w:marLeft w:val="0"/>
          <w:marRight w:val="0"/>
          <w:marTop w:val="300"/>
          <w:marBottom w:val="0"/>
          <w:divBdr>
            <w:top w:val="none" w:sz="0" w:space="0" w:color="auto"/>
            <w:left w:val="none" w:sz="0" w:space="0" w:color="auto"/>
            <w:bottom w:val="none" w:sz="0" w:space="0" w:color="auto"/>
            <w:right w:val="none" w:sz="0" w:space="0" w:color="auto"/>
          </w:divBdr>
          <w:divsChild>
            <w:div w:id="94450145">
              <w:marLeft w:val="0"/>
              <w:marRight w:val="0"/>
              <w:marTop w:val="0"/>
              <w:marBottom w:val="0"/>
              <w:divBdr>
                <w:top w:val="none" w:sz="0" w:space="0" w:color="auto"/>
                <w:left w:val="none" w:sz="0" w:space="0" w:color="auto"/>
                <w:bottom w:val="none" w:sz="0" w:space="0" w:color="auto"/>
                <w:right w:val="none" w:sz="0" w:space="0" w:color="auto"/>
              </w:divBdr>
              <w:divsChild>
                <w:div w:id="15574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104437">
          <w:marLeft w:val="0"/>
          <w:marRight w:val="0"/>
          <w:marTop w:val="300"/>
          <w:marBottom w:val="0"/>
          <w:divBdr>
            <w:top w:val="none" w:sz="0" w:space="0" w:color="auto"/>
            <w:left w:val="none" w:sz="0" w:space="0" w:color="auto"/>
            <w:bottom w:val="none" w:sz="0" w:space="0" w:color="auto"/>
            <w:right w:val="none" w:sz="0" w:space="0" w:color="auto"/>
          </w:divBdr>
          <w:divsChild>
            <w:div w:id="672344213">
              <w:marLeft w:val="0"/>
              <w:marRight w:val="0"/>
              <w:marTop w:val="0"/>
              <w:marBottom w:val="0"/>
              <w:divBdr>
                <w:top w:val="none" w:sz="0" w:space="0" w:color="auto"/>
                <w:left w:val="none" w:sz="0" w:space="0" w:color="auto"/>
                <w:bottom w:val="none" w:sz="0" w:space="0" w:color="auto"/>
                <w:right w:val="none" w:sz="0" w:space="0" w:color="auto"/>
              </w:divBdr>
              <w:divsChild>
                <w:div w:id="271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9266">
          <w:marLeft w:val="0"/>
          <w:marRight w:val="0"/>
          <w:marTop w:val="300"/>
          <w:marBottom w:val="0"/>
          <w:divBdr>
            <w:top w:val="none" w:sz="0" w:space="0" w:color="auto"/>
            <w:left w:val="none" w:sz="0" w:space="0" w:color="auto"/>
            <w:bottom w:val="none" w:sz="0" w:space="0" w:color="auto"/>
            <w:right w:val="none" w:sz="0" w:space="0" w:color="auto"/>
          </w:divBdr>
          <w:divsChild>
            <w:div w:id="1579171490">
              <w:marLeft w:val="0"/>
              <w:marRight w:val="0"/>
              <w:marTop w:val="0"/>
              <w:marBottom w:val="0"/>
              <w:divBdr>
                <w:top w:val="none" w:sz="0" w:space="0" w:color="auto"/>
                <w:left w:val="none" w:sz="0" w:space="0" w:color="auto"/>
                <w:bottom w:val="none" w:sz="0" w:space="0" w:color="auto"/>
                <w:right w:val="none" w:sz="0" w:space="0" w:color="auto"/>
              </w:divBdr>
              <w:divsChild>
                <w:div w:id="1011641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099223">
      <w:bodyDiv w:val="1"/>
      <w:marLeft w:val="0"/>
      <w:marRight w:val="0"/>
      <w:marTop w:val="0"/>
      <w:marBottom w:val="0"/>
      <w:divBdr>
        <w:top w:val="none" w:sz="0" w:space="0" w:color="auto"/>
        <w:left w:val="none" w:sz="0" w:space="0" w:color="auto"/>
        <w:bottom w:val="none" w:sz="0" w:space="0" w:color="auto"/>
        <w:right w:val="none" w:sz="0" w:space="0" w:color="auto"/>
      </w:divBdr>
      <w:divsChild>
        <w:div w:id="1076975824">
          <w:marLeft w:val="0"/>
          <w:marRight w:val="0"/>
          <w:marTop w:val="0"/>
          <w:marBottom w:val="0"/>
          <w:divBdr>
            <w:top w:val="none" w:sz="0" w:space="0" w:color="auto"/>
            <w:left w:val="none" w:sz="0" w:space="0" w:color="auto"/>
            <w:bottom w:val="none" w:sz="0" w:space="0" w:color="auto"/>
            <w:right w:val="none" w:sz="0" w:space="0" w:color="auto"/>
          </w:divBdr>
        </w:div>
        <w:div w:id="1840071703">
          <w:marLeft w:val="0"/>
          <w:marRight w:val="0"/>
          <w:marTop w:val="0"/>
          <w:marBottom w:val="0"/>
          <w:divBdr>
            <w:top w:val="none" w:sz="0" w:space="0" w:color="auto"/>
            <w:left w:val="none" w:sz="0" w:space="0" w:color="auto"/>
            <w:bottom w:val="none" w:sz="0" w:space="0" w:color="auto"/>
            <w:right w:val="none" w:sz="0" w:space="0" w:color="auto"/>
          </w:divBdr>
          <w:divsChild>
            <w:div w:id="1401830500">
              <w:marLeft w:val="0"/>
              <w:marRight w:val="0"/>
              <w:marTop w:val="0"/>
              <w:marBottom w:val="0"/>
              <w:divBdr>
                <w:top w:val="none" w:sz="0" w:space="0" w:color="auto"/>
                <w:left w:val="none" w:sz="0" w:space="0" w:color="auto"/>
                <w:bottom w:val="none" w:sz="0" w:space="0" w:color="auto"/>
                <w:right w:val="none" w:sz="0" w:space="0" w:color="auto"/>
              </w:divBdr>
            </w:div>
          </w:divsChild>
        </w:div>
        <w:div w:id="1133257370">
          <w:marLeft w:val="0"/>
          <w:marRight w:val="0"/>
          <w:marTop w:val="0"/>
          <w:marBottom w:val="0"/>
          <w:divBdr>
            <w:top w:val="none" w:sz="0" w:space="0" w:color="auto"/>
            <w:left w:val="none" w:sz="0" w:space="0" w:color="auto"/>
            <w:bottom w:val="none" w:sz="0" w:space="0" w:color="auto"/>
            <w:right w:val="none" w:sz="0" w:space="0" w:color="auto"/>
          </w:divBdr>
        </w:div>
        <w:div w:id="602224622">
          <w:marLeft w:val="0"/>
          <w:marRight w:val="0"/>
          <w:marTop w:val="0"/>
          <w:marBottom w:val="0"/>
          <w:divBdr>
            <w:top w:val="none" w:sz="0" w:space="0" w:color="auto"/>
            <w:left w:val="none" w:sz="0" w:space="0" w:color="auto"/>
            <w:bottom w:val="none" w:sz="0" w:space="0" w:color="auto"/>
            <w:right w:val="none" w:sz="0" w:space="0" w:color="auto"/>
          </w:divBdr>
          <w:divsChild>
            <w:div w:id="55588435">
              <w:marLeft w:val="0"/>
              <w:marRight w:val="0"/>
              <w:marTop w:val="0"/>
              <w:marBottom w:val="0"/>
              <w:divBdr>
                <w:top w:val="none" w:sz="0" w:space="0" w:color="auto"/>
                <w:left w:val="none" w:sz="0" w:space="0" w:color="auto"/>
                <w:bottom w:val="none" w:sz="0" w:space="0" w:color="auto"/>
                <w:right w:val="none" w:sz="0" w:space="0" w:color="auto"/>
              </w:divBdr>
            </w:div>
          </w:divsChild>
        </w:div>
        <w:div w:id="1339429311">
          <w:marLeft w:val="0"/>
          <w:marRight w:val="0"/>
          <w:marTop w:val="0"/>
          <w:marBottom w:val="0"/>
          <w:divBdr>
            <w:top w:val="none" w:sz="0" w:space="0" w:color="auto"/>
            <w:left w:val="none" w:sz="0" w:space="0" w:color="auto"/>
            <w:bottom w:val="none" w:sz="0" w:space="0" w:color="auto"/>
            <w:right w:val="none" w:sz="0" w:space="0" w:color="auto"/>
          </w:divBdr>
        </w:div>
        <w:div w:id="67727419">
          <w:marLeft w:val="0"/>
          <w:marRight w:val="0"/>
          <w:marTop w:val="0"/>
          <w:marBottom w:val="0"/>
          <w:divBdr>
            <w:top w:val="none" w:sz="0" w:space="0" w:color="auto"/>
            <w:left w:val="none" w:sz="0" w:space="0" w:color="auto"/>
            <w:bottom w:val="none" w:sz="0" w:space="0" w:color="auto"/>
            <w:right w:val="none" w:sz="0" w:space="0" w:color="auto"/>
          </w:divBdr>
          <w:divsChild>
            <w:div w:id="1195343504">
              <w:marLeft w:val="0"/>
              <w:marRight w:val="0"/>
              <w:marTop w:val="0"/>
              <w:marBottom w:val="0"/>
              <w:divBdr>
                <w:top w:val="none" w:sz="0" w:space="0" w:color="auto"/>
                <w:left w:val="none" w:sz="0" w:space="0" w:color="auto"/>
                <w:bottom w:val="none" w:sz="0" w:space="0" w:color="auto"/>
                <w:right w:val="none" w:sz="0" w:space="0" w:color="auto"/>
              </w:divBdr>
            </w:div>
          </w:divsChild>
        </w:div>
        <w:div w:id="1089228778">
          <w:marLeft w:val="0"/>
          <w:marRight w:val="0"/>
          <w:marTop w:val="0"/>
          <w:marBottom w:val="0"/>
          <w:divBdr>
            <w:top w:val="none" w:sz="0" w:space="0" w:color="auto"/>
            <w:left w:val="none" w:sz="0" w:space="0" w:color="auto"/>
            <w:bottom w:val="none" w:sz="0" w:space="0" w:color="auto"/>
            <w:right w:val="none" w:sz="0" w:space="0" w:color="auto"/>
          </w:divBdr>
        </w:div>
        <w:div w:id="1416853078">
          <w:marLeft w:val="0"/>
          <w:marRight w:val="0"/>
          <w:marTop w:val="0"/>
          <w:marBottom w:val="0"/>
          <w:divBdr>
            <w:top w:val="none" w:sz="0" w:space="0" w:color="auto"/>
            <w:left w:val="none" w:sz="0" w:space="0" w:color="auto"/>
            <w:bottom w:val="none" w:sz="0" w:space="0" w:color="auto"/>
            <w:right w:val="none" w:sz="0" w:space="0" w:color="auto"/>
          </w:divBdr>
          <w:divsChild>
            <w:div w:id="1428966207">
              <w:marLeft w:val="0"/>
              <w:marRight w:val="0"/>
              <w:marTop w:val="0"/>
              <w:marBottom w:val="0"/>
              <w:divBdr>
                <w:top w:val="none" w:sz="0" w:space="0" w:color="auto"/>
                <w:left w:val="none" w:sz="0" w:space="0" w:color="auto"/>
                <w:bottom w:val="none" w:sz="0" w:space="0" w:color="auto"/>
                <w:right w:val="none" w:sz="0" w:space="0" w:color="auto"/>
              </w:divBdr>
            </w:div>
          </w:divsChild>
        </w:div>
        <w:div w:id="1517302277">
          <w:marLeft w:val="0"/>
          <w:marRight w:val="0"/>
          <w:marTop w:val="0"/>
          <w:marBottom w:val="0"/>
          <w:divBdr>
            <w:top w:val="none" w:sz="0" w:space="0" w:color="auto"/>
            <w:left w:val="none" w:sz="0" w:space="0" w:color="auto"/>
            <w:bottom w:val="none" w:sz="0" w:space="0" w:color="auto"/>
            <w:right w:val="none" w:sz="0" w:space="0" w:color="auto"/>
          </w:divBdr>
        </w:div>
        <w:div w:id="2365829">
          <w:marLeft w:val="0"/>
          <w:marRight w:val="0"/>
          <w:marTop w:val="0"/>
          <w:marBottom w:val="0"/>
          <w:divBdr>
            <w:top w:val="none" w:sz="0" w:space="0" w:color="auto"/>
            <w:left w:val="none" w:sz="0" w:space="0" w:color="auto"/>
            <w:bottom w:val="none" w:sz="0" w:space="0" w:color="auto"/>
            <w:right w:val="none" w:sz="0" w:space="0" w:color="auto"/>
          </w:divBdr>
          <w:divsChild>
            <w:div w:id="283585065">
              <w:marLeft w:val="0"/>
              <w:marRight w:val="0"/>
              <w:marTop w:val="0"/>
              <w:marBottom w:val="0"/>
              <w:divBdr>
                <w:top w:val="none" w:sz="0" w:space="0" w:color="auto"/>
                <w:left w:val="none" w:sz="0" w:space="0" w:color="auto"/>
                <w:bottom w:val="none" w:sz="0" w:space="0" w:color="auto"/>
                <w:right w:val="none" w:sz="0" w:space="0" w:color="auto"/>
              </w:divBdr>
            </w:div>
          </w:divsChild>
        </w:div>
        <w:div w:id="30304081">
          <w:marLeft w:val="0"/>
          <w:marRight w:val="0"/>
          <w:marTop w:val="0"/>
          <w:marBottom w:val="0"/>
          <w:divBdr>
            <w:top w:val="none" w:sz="0" w:space="0" w:color="auto"/>
            <w:left w:val="none" w:sz="0" w:space="0" w:color="auto"/>
            <w:bottom w:val="none" w:sz="0" w:space="0" w:color="auto"/>
            <w:right w:val="none" w:sz="0" w:space="0" w:color="auto"/>
          </w:divBdr>
        </w:div>
        <w:div w:id="796728253">
          <w:marLeft w:val="0"/>
          <w:marRight w:val="0"/>
          <w:marTop w:val="0"/>
          <w:marBottom w:val="0"/>
          <w:divBdr>
            <w:top w:val="none" w:sz="0" w:space="0" w:color="auto"/>
            <w:left w:val="none" w:sz="0" w:space="0" w:color="auto"/>
            <w:bottom w:val="none" w:sz="0" w:space="0" w:color="auto"/>
            <w:right w:val="none" w:sz="0" w:space="0" w:color="auto"/>
          </w:divBdr>
          <w:divsChild>
            <w:div w:id="1038580836">
              <w:marLeft w:val="0"/>
              <w:marRight w:val="0"/>
              <w:marTop w:val="0"/>
              <w:marBottom w:val="0"/>
              <w:divBdr>
                <w:top w:val="none" w:sz="0" w:space="0" w:color="auto"/>
                <w:left w:val="none" w:sz="0" w:space="0" w:color="auto"/>
                <w:bottom w:val="none" w:sz="0" w:space="0" w:color="auto"/>
                <w:right w:val="none" w:sz="0" w:space="0" w:color="auto"/>
              </w:divBdr>
            </w:div>
          </w:divsChild>
        </w:div>
        <w:div w:id="867722276">
          <w:marLeft w:val="0"/>
          <w:marRight w:val="0"/>
          <w:marTop w:val="0"/>
          <w:marBottom w:val="0"/>
          <w:divBdr>
            <w:top w:val="none" w:sz="0" w:space="0" w:color="auto"/>
            <w:left w:val="none" w:sz="0" w:space="0" w:color="auto"/>
            <w:bottom w:val="none" w:sz="0" w:space="0" w:color="auto"/>
            <w:right w:val="none" w:sz="0" w:space="0" w:color="auto"/>
          </w:divBdr>
        </w:div>
        <w:div w:id="1595942674">
          <w:marLeft w:val="0"/>
          <w:marRight w:val="0"/>
          <w:marTop w:val="0"/>
          <w:marBottom w:val="0"/>
          <w:divBdr>
            <w:top w:val="none" w:sz="0" w:space="0" w:color="auto"/>
            <w:left w:val="none" w:sz="0" w:space="0" w:color="auto"/>
            <w:bottom w:val="none" w:sz="0" w:space="0" w:color="auto"/>
            <w:right w:val="none" w:sz="0" w:space="0" w:color="auto"/>
          </w:divBdr>
          <w:divsChild>
            <w:div w:id="1317106698">
              <w:marLeft w:val="0"/>
              <w:marRight w:val="0"/>
              <w:marTop w:val="0"/>
              <w:marBottom w:val="0"/>
              <w:divBdr>
                <w:top w:val="none" w:sz="0" w:space="0" w:color="auto"/>
                <w:left w:val="none" w:sz="0" w:space="0" w:color="auto"/>
                <w:bottom w:val="none" w:sz="0" w:space="0" w:color="auto"/>
                <w:right w:val="none" w:sz="0" w:space="0" w:color="auto"/>
              </w:divBdr>
            </w:div>
          </w:divsChild>
        </w:div>
        <w:div w:id="938099225">
          <w:marLeft w:val="0"/>
          <w:marRight w:val="0"/>
          <w:marTop w:val="300"/>
          <w:marBottom w:val="0"/>
          <w:divBdr>
            <w:top w:val="none" w:sz="0" w:space="0" w:color="auto"/>
            <w:left w:val="none" w:sz="0" w:space="0" w:color="auto"/>
            <w:bottom w:val="none" w:sz="0" w:space="0" w:color="auto"/>
            <w:right w:val="none" w:sz="0" w:space="0" w:color="auto"/>
          </w:divBdr>
          <w:divsChild>
            <w:div w:id="2075009041">
              <w:marLeft w:val="0"/>
              <w:marRight w:val="0"/>
              <w:marTop w:val="0"/>
              <w:marBottom w:val="0"/>
              <w:divBdr>
                <w:top w:val="none" w:sz="0" w:space="0" w:color="auto"/>
                <w:left w:val="none" w:sz="0" w:space="0" w:color="auto"/>
                <w:bottom w:val="none" w:sz="0" w:space="0" w:color="auto"/>
                <w:right w:val="none" w:sz="0" w:space="0" w:color="auto"/>
              </w:divBdr>
              <w:divsChild>
                <w:div w:id="207789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43020">
          <w:marLeft w:val="0"/>
          <w:marRight w:val="0"/>
          <w:marTop w:val="300"/>
          <w:marBottom w:val="0"/>
          <w:divBdr>
            <w:top w:val="none" w:sz="0" w:space="0" w:color="auto"/>
            <w:left w:val="none" w:sz="0" w:space="0" w:color="auto"/>
            <w:bottom w:val="none" w:sz="0" w:space="0" w:color="auto"/>
            <w:right w:val="none" w:sz="0" w:space="0" w:color="auto"/>
          </w:divBdr>
          <w:divsChild>
            <w:div w:id="1617446549">
              <w:marLeft w:val="0"/>
              <w:marRight w:val="0"/>
              <w:marTop w:val="0"/>
              <w:marBottom w:val="0"/>
              <w:divBdr>
                <w:top w:val="none" w:sz="0" w:space="0" w:color="auto"/>
                <w:left w:val="none" w:sz="0" w:space="0" w:color="auto"/>
                <w:bottom w:val="none" w:sz="0" w:space="0" w:color="auto"/>
                <w:right w:val="none" w:sz="0" w:space="0" w:color="auto"/>
              </w:divBdr>
              <w:divsChild>
                <w:div w:id="12814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773593">
          <w:marLeft w:val="0"/>
          <w:marRight w:val="0"/>
          <w:marTop w:val="300"/>
          <w:marBottom w:val="0"/>
          <w:divBdr>
            <w:top w:val="none" w:sz="0" w:space="0" w:color="auto"/>
            <w:left w:val="none" w:sz="0" w:space="0" w:color="auto"/>
            <w:bottom w:val="none" w:sz="0" w:space="0" w:color="auto"/>
            <w:right w:val="none" w:sz="0" w:space="0" w:color="auto"/>
          </w:divBdr>
          <w:divsChild>
            <w:div w:id="688288522">
              <w:marLeft w:val="0"/>
              <w:marRight w:val="0"/>
              <w:marTop w:val="0"/>
              <w:marBottom w:val="0"/>
              <w:divBdr>
                <w:top w:val="none" w:sz="0" w:space="0" w:color="auto"/>
                <w:left w:val="none" w:sz="0" w:space="0" w:color="auto"/>
                <w:bottom w:val="none" w:sz="0" w:space="0" w:color="auto"/>
                <w:right w:val="none" w:sz="0" w:space="0" w:color="auto"/>
              </w:divBdr>
              <w:divsChild>
                <w:div w:id="129795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53841">
          <w:marLeft w:val="0"/>
          <w:marRight w:val="0"/>
          <w:marTop w:val="300"/>
          <w:marBottom w:val="0"/>
          <w:divBdr>
            <w:top w:val="none" w:sz="0" w:space="0" w:color="auto"/>
            <w:left w:val="none" w:sz="0" w:space="0" w:color="auto"/>
            <w:bottom w:val="none" w:sz="0" w:space="0" w:color="auto"/>
            <w:right w:val="none" w:sz="0" w:space="0" w:color="auto"/>
          </w:divBdr>
          <w:divsChild>
            <w:div w:id="272790643">
              <w:marLeft w:val="0"/>
              <w:marRight w:val="0"/>
              <w:marTop w:val="0"/>
              <w:marBottom w:val="0"/>
              <w:divBdr>
                <w:top w:val="none" w:sz="0" w:space="0" w:color="auto"/>
                <w:left w:val="none" w:sz="0" w:space="0" w:color="auto"/>
                <w:bottom w:val="none" w:sz="0" w:space="0" w:color="auto"/>
                <w:right w:val="none" w:sz="0" w:space="0" w:color="auto"/>
              </w:divBdr>
              <w:divsChild>
                <w:div w:id="12049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7455">
      <w:bodyDiv w:val="1"/>
      <w:marLeft w:val="0"/>
      <w:marRight w:val="0"/>
      <w:marTop w:val="0"/>
      <w:marBottom w:val="0"/>
      <w:divBdr>
        <w:top w:val="none" w:sz="0" w:space="0" w:color="auto"/>
        <w:left w:val="none" w:sz="0" w:space="0" w:color="auto"/>
        <w:bottom w:val="none" w:sz="0" w:space="0" w:color="auto"/>
        <w:right w:val="none" w:sz="0" w:space="0" w:color="auto"/>
      </w:divBdr>
      <w:divsChild>
        <w:div w:id="1632402780">
          <w:marLeft w:val="0"/>
          <w:marRight w:val="0"/>
          <w:marTop w:val="0"/>
          <w:marBottom w:val="0"/>
          <w:divBdr>
            <w:top w:val="none" w:sz="0" w:space="0" w:color="auto"/>
            <w:left w:val="none" w:sz="0" w:space="0" w:color="auto"/>
            <w:bottom w:val="none" w:sz="0" w:space="0" w:color="auto"/>
            <w:right w:val="none" w:sz="0" w:space="0" w:color="auto"/>
          </w:divBdr>
        </w:div>
        <w:div w:id="599145973">
          <w:marLeft w:val="0"/>
          <w:marRight w:val="0"/>
          <w:marTop w:val="0"/>
          <w:marBottom w:val="0"/>
          <w:divBdr>
            <w:top w:val="none" w:sz="0" w:space="0" w:color="auto"/>
            <w:left w:val="none" w:sz="0" w:space="0" w:color="auto"/>
            <w:bottom w:val="none" w:sz="0" w:space="0" w:color="auto"/>
            <w:right w:val="none" w:sz="0" w:space="0" w:color="auto"/>
          </w:divBdr>
          <w:divsChild>
            <w:div w:id="1343317617">
              <w:marLeft w:val="0"/>
              <w:marRight w:val="0"/>
              <w:marTop w:val="0"/>
              <w:marBottom w:val="0"/>
              <w:divBdr>
                <w:top w:val="none" w:sz="0" w:space="0" w:color="auto"/>
                <w:left w:val="none" w:sz="0" w:space="0" w:color="auto"/>
                <w:bottom w:val="none" w:sz="0" w:space="0" w:color="auto"/>
                <w:right w:val="none" w:sz="0" w:space="0" w:color="auto"/>
              </w:divBdr>
            </w:div>
          </w:divsChild>
        </w:div>
        <w:div w:id="1987005680">
          <w:marLeft w:val="0"/>
          <w:marRight w:val="0"/>
          <w:marTop w:val="0"/>
          <w:marBottom w:val="0"/>
          <w:divBdr>
            <w:top w:val="none" w:sz="0" w:space="0" w:color="auto"/>
            <w:left w:val="none" w:sz="0" w:space="0" w:color="auto"/>
            <w:bottom w:val="none" w:sz="0" w:space="0" w:color="auto"/>
            <w:right w:val="none" w:sz="0" w:space="0" w:color="auto"/>
          </w:divBdr>
        </w:div>
        <w:div w:id="564798448">
          <w:marLeft w:val="0"/>
          <w:marRight w:val="0"/>
          <w:marTop w:val="0"/>
          <w:marBottom w:val="0"/>
          <w:divBdr>
            <w:top w:val="none" w:sz="0" w:space="0" w:color="auto"/>
            <w:left w:val="none" w:sz="0" w:space="0" w:color="auto"/>
            <w:bottom w:val="none" w:sz="0" w:space="0" w:color="auto"/>
            <w:right w:val="none" w:sz="0" w:space="0" w:color="auto"/>
          </w:divBdr>
          <w:divsChild>
            <w:div w:id="525094745">
              <w:marLeft w:val="0"/>
              <w:marRight w:val="0"/>
              <w:marTop w:val="0"/>
              <w:marBottom w:val="0"/>
              <w:divBdr>
                <w:top w:val="none" w:sz="0" w:space="0" w:color="auto"/>
                <w:left w:val="none" w:sz="0" w:space="0" w:color="auto"/>
                <w:bottom w:val="none" w:sz="0" w:space="0" w:color="auto"/>
                <w:right w:val="none" w:sz="0" w:space="0" w:color="auto"/>
              </w:divBdr>
            </w:div>
          </w:divsChild>
        </w:div>
        <w:div w:id="1125733483">
          <w:marLeft w:val="0"/>
          <w:marRight w:val="0"/>
          <w:marTop w:val="0"/>
          <w:marBottom w:val="0"/>
          <w:divBdr>
            <w:top w:val="none" w:sz="0" w:space="0" w:color="auto"/>
            <w:left w:val="none" w:sz="0" w:space="0" w:color="auto"/>
            <w:bottom w:val="none" w:sz="0" w:space="0" w:color="auto"/>
            <w:right w:val="none" w:sz="0" w:space="0" w:color="auto"/>
          </w:divBdr>
        </w:div>
        <w:div w:id="1733307147">
          <w:marLeft w:val="0"/>
          <w:marRight w:val="0"/>
          <w:marTop w:val="0"/>
          <w:marBottom w:val="0"/>
          <w:divBdr>
            <w:top w:val="none" w:sz="0" w:space="0" w:color="auto"/>
            <w:left w:val="none" w:sz="0" w:space="0" w:color="auto"/>
            <w:bottom w:val="none" w:sz="0" w:space="0" w:color="auto"/>
            <w:right w:val="none" w:sz="0" w:space="0" w:color="auto"/>
          </w:divBdr>
          <w:divsChild>
            <w:div w:id="534587848">
              <w:marLeft w:val="0"/>
              <w:marRight w:val="0"/>
              <w:marTop w:val="0"/>
              <w:marBottom w:val="0"/>
              <w:divBdr>
                <w:top w:val="none" w:sz="0" w:space="0" w:color="auto"/>
                <w:left w:val="none" w:sz="0" w:space="0" w:color="auto"/>
                <w:bottom w:val="none" w:sz="0" w:space="0" w:color="auto"/>
                <w:right w:val="none" w:sz="0" w:space="0" w:color="auto"/>
              </w:divBdr>
            </w:div>
          </w:divsChild>
        </w:div>
        <w:div w:id="1401319604">
          <w:marLeft w:val="0"/>
          <w:marRight w:val="0"/>
          <w:marTop w:val="0"/>
          <w:marBottom w:val="0"/>
          <w:divBdr>
            <w:top w:val="none" w:sz="0" w:space="0" w:color="auto"/>
            <w:left w:val="none" w:sz="0" w:space="0" w:color="auto"/>
            <w:bottom w:val="none" w:sz="0" w:space="0" w:color="auto"/>
            <w:right w:val="none" w:sz="0" w:space="0" w:color="auto"/>
          </w:divBdr>
        </w:div>
        <w:div w:id="1560358232">
          <w:marLeft w:val="0"/>
          <w:marRight w:val="0"/>
          <w:marTop w:val="0"/>
          <w:marBottom w:val="0"/>
          <w:divBdr>
            <w:top w:val="none" w:sz="0" w:space="0" w:color="auto"/>
            <w:left w:val="none" w:sz="0" w:space="0" w:color="auto"/>
            <w:bottom w:val="none" w:sz="0" w:space="0" w:color="auto"/>
            <w:right w:val="none" w:sz="0" w:space="0" w:color="auto"/>
          </w:divBdr>
          <w:divsChild>
            <w:div w:id="1621379863">
              <w:marLeft w:val="0"/>
              <w:marRight w:val="0"/>
              <w:marTop w:val="0"/>
              <w:marBottom w:val="0"/>
              <w:divBdr>
                <w:top w:val="none" w:sz="0" w:space="0" w:color="auto"/>
                <w:left w:val="none" w:sz="0" w:space="0" w:color="auto"/>
                <w:bottom w:val="none" w:sz="0" w:space="0" w:color="auto"/>
                <w:right w:val="none" w:sz="0" w:space="0" w:color="auto"/>
              </w:divBdr>
            </w:div>
          </w:divsChild>
        </w:div>
        <w:div w:id="547838770">
          <w:marLeft w:val="0"/>
          <w:marRight w:val="0"/>
          <w:marTop w:val="0"/>
          <w:marBottom w:val="0"/>
          <w:divBdr>
            <w:top w:val="none" w:sz="0" w:space="0" w:color="auto"/>
            <w:left w:val="none" w:sz="0" w:space="0" w:color="auto"/>
            <w:bottom w:val="none" w:sz="0" w:space="0" w:color="auto"/>
            <w:right w:val="none" w:sz="0" w:space="0" w:color="auto"/>
          </w:divBdr>
        </w:div>
        <w:div w:id="908274200">
          <w:marLeft w:val="0"/>
          <w:marRight w:val="0"/>
          <w:marTop w:val="0"/>
          <w:marBottom w:val="0"/>
          <w:divBdr>
            <w:top w:val="none" w:sz="0" w:space="0" w:color="auto"/>
            <w:left w:val="none" w:sz="0" w:space="0" w:color="auto"/>
            <w:bottom w:val="none" w:sz="0" w:space="0" w:color="auto"/>
            <w:right w:val="none" w:sz="0" w:space="0" w:color="auto"/>
          </w:divBdr>
          <w:divsChild>
            <w:div w:id="1092702805">
              <w:marLeft w:val="0"/>
              <w:marRight w:val="0"/>
              <w:marTop w:val="0"/>
              <w:marBottom w:val="0"/>
              <w:divBdr>
                <w:top w:val="none" w:sz="0" w:space="0" w:color="auto"/>
                <w:left w:val="none" w:sz="0" w:space="0" w:color="auto"/>
                <w:bottom w:val="none" w:sz="0" w:space="0" w:color="auto"/>
                <w:right w:val="none" w:sz="0" w:space="0" w:color="auto"/>
              </w:divBdr>
            </w:div>
          </w:divsChild>
        </w:div>
        <w:div w:id="1750423866">
          <w:marLeft w:val="0"/>
          <w:marRight w:val="0"/>
          <w:marTop w:val="0"/>
          <w:marBottom w:val="0"/>
          <w:divBdr>
            <w:top w:val="none" w:sz="0" w:space="0" w:color="auto"/>
            <w:left w:val="none" w:sz="0" w:space="0" w:color="auto"/>
            <w:bottom w:val="none" w:sz="0" w:space="0" w:color="auto"/>
            <w:right w:val="none" w:sz="0" w:space="0" w:color="auto"/>
          </w:divBdr>
        </w:div>
        <w:div w:id="897521874">
          <w:marLeft w:val="0"/>
          <w:marRight w:val="0"/>
          <w:marTop w:val="0"/>
          <w:marBottom w:val="0"/>
          <w:divBdr>
            <w:top w:val="none" w:sz="0" w:space="0" w:color="auto"/>
            <w:left w:val="none" w:sz="0" w:space="0" w:color="auto"/>
            <w:bottom w:val="none" w:sz="0" w:space="0" w:color="auto"/>
            <w:right w:val="none" w:sz="0" w:space="0" w:color="auto"/>
          </w:divBdr>
          <w:divsChild>
            <w:div w:id="609699042">
              <w:marLeft w:val="0"/>
              <w:marRight w:val="0"/>
              <w:marTop w:val="0"/>
              <w:marBottom w:val="0"/>
              <w:divBdr>
                <w:top w:val="none" w:sz="0" w:space="0" w:color="auto"/>
                <w:left w:val="none" w:sz="0" w:space="0" w:color="auto"/>
                <w:bottom w:val="none" w:sz="0" w:space="0" w:color="auto"/>
                <w:right w:val="none" w:sz="0" w:space="0" w:color="auto"/>
              </w:divBdr>
            </w:div>
          </w:divsChild>
        </w:div>
        <w:div w:id="1034774333">
          <w:marLeft w:val="0"/>
          <w:marRight w:val="0"/>
          <w:marTop w:val="0"/>
          <w:marBottom w:val="0"/>
          <w:divBdr>
            <w:top w:val="none" w:sz="0" w:space="0" w:color="auto"/>
            <w:left w:val="none" w:sz="0" w:space="0" w:color="auto"/>
            <w:bottom w:val="none" w:sz="0" w:space="0" w:color="auto"/>
            <w:right w:val="none" w:sz="0" w:space="0" w:color="auto"/>
          </w:divBdr>
        </w:div>
        <w:div w:id="928848397">
          <w:marLeft w:val="0"/>
          <w:marRight w:val="0"/>
          <w:marTop w:val="0"/>
          <w:marBottom w:val="0"/>
          <w:divBdr>
            <w:top w:val="none" w:sz="0" w:space="0" w:color="auto"/>
            <w:left w:val="none" w:sz="0" w:space="0" w:color="auto"/>
            <w:bottom w:val="none" w:sz="0" w:space="0" w:color="auto"/>
            <w:right w:val="none" w:sz="0" w:space="0" w:color="auto"/>
          </w:divBdr>
          <w:divsChild>
            <w:div w:id="1077945391">
              <w:marLeft w:val="0"/>
              <w:marRight w:val="0"/>
              <w:marTop w:val="0"/>
              <w:marBottom w:val="0"/>
              <w:divBdr>
                <w:top w:val="none" w:sz="0" w:space="0" w:color="auto"/>
                <w:left w:val="none" w:sz="0" w:space="0" w:color="auto"/>
                <w:bottom w:val="none" w:sz="0" w:space="0" w:color="auto"/>
                <w:right w:val="none" w:sz="0" w:space="0" w:color="auto"/>
              </w:divBdr>
            </w:div>
          </w:divsChild>
        </w:div>
        <w:div w:id="2022931640">
          <w:marLeft w:val="0"/>
          <w:marRight w:val="0"/>
          <w:marTop w:val="300"/>
          <w:marBottom w:val="0"/>
          <w:divBdr>
            <w:top w:val="none" w:sz="0" w:space="0" w:color="auto"/>
            <w:left w:val="none" w:sz="0" w:space="0" w:color="auto"/>
            <w:bottom w:val="none" w:sz="0" w:space="0" w:color="auto"/>
            <w:right w:val="none" w:sz="0" w:space="0" w:color="auto"/>
          </w:divBdr>
          <w:divsChild>
            <w:div w:id="200675362">
              <w:marLeft w:val="0"/>
              <w:marRight w:val="0"/>
              <w:marTop w:val="0"/>
              <w:marBottom w:val="0"/>
              <w:divBdr>
                <w:top w:val="none" w:sz="0" w:space="0" w:color="auto"/>
                <w:left w:val="none" w:sz="0" w:space="0" w:color="auto"/>
                <w:bottom w:val="none" w:sz="0" w:space="0" w:color="auto"/>
                <w:right w:val="none" w:sz="0" w:space="0" w:color="auto"/>
              </w:divBdr>
              <w:divsChild>
                <w:div w:id="172991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696613">
          <w:marLeft w:val="0"/>
          <w:marRight w:val="0"/>
          <w:marTop w:val="300"/>
          <w:marBottom w:val="0"/>
          <w:divBdr>
            <w:top w:val="none" w:sz="0" w:space="0" w:color="auto"/>
            <w:left w:val="none" w:sz="0" w:space="0" w:color="auto"/>
            <w:bottom w:val="none" w:sz="0" w:space="0" w:color="auto"/>
            <w:right w:val="none" w:sz="0" w:space="0" w:color="auto"/>
          </w:divBdr>
          <w:divsChild>
            <w:div w:id="333651987">
              <w:marLeft w:val="0"/>
              <w:marRight w:val="0"/>
              <w:marTop w:val="0"/>
              <w:marBottom w:val="0"/>
              <w:divBdr>
                <w:top w:val="none" w:sz="0" w:space="0" w:color="auto"/>
                <w:left w:val="none" w:sz="0" w:space="0" w:color="auto"/>
                <w:bottom w:val="none" w:sz="0" w:space="0" w:color="auto"/>
                <w:right w:val="none" w:sz="0" w:space="0" w:color="auto"/>
              </w:divBdr>
              <w:divsChild>
                <w:div w:id="143170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289">
          <w:marLeft w:val="0"/>
          <w:marRight w:val="0"/>
          <w:marTop w:val="300"/>
          <w:marBottom w:val="0"/>
          <w:divBdr>
            <w:top w:val="none" w:sz="0" w:space="0" w:color="auto"/>
            <w:left w:val="none" w:sz="0" w:space="0" w:color="auto"/>
            <w:bottom w:val="none" w:sz="0" w:space="0" w:color="auto"/>
            <w:right w:val="none" w:sz="0" w:space="0" w:color="auto"/>
          </w:divBdr>
          <w:divsChild>
            <w:div w:id="1994604080">
              <w:marLeft w:val="0"/>
              <w:marRight w:val="0"/>
              <w:marTop w:val="0"/>
              <w:marBottom w:val="0"/>
              <w:divBdr>
                <w:top w:val="none" w:sz="0" w:space="0" w:color="auto"/>
                <w:left w:val="none" w:sz="0" w:space="0" w:color="auto"/>
                <w:bottom w:val="none" w:sz="0" w:space="0" w:color="auto"/>
                <w:right w:val="none" w:sz="0" w:space="0" w:color="auto"/>
              </w:divBdr>
              <w:divsChild>
                <w:div w:id="28307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459678">
          <w:marLeft w:val="0"/>
          <w:marRight w:val="0"/>
          <w:marTop w:val="300"/>
          <w:marBottom w:val="0"/>
          <w:divBdr>
            <w:top w:val="none" w:sz="0" w:space="0" w:color="auto"/>
            <w:left w:val="none" w:sz="0" w:space="0" w:color="auto"/>
            <w:bottom w:val="none" w:sz="0" w:space="0" w:color="auto"/>
            <w:right w:val="none" w:sz="0" w:space="0" w:color="auto"/>
          </w:divBdr>
          <w:divsChild>
            <w:div w:id="936862813">
              <w:marLeft w:val="0"/>
              <w:marRight w:val="0"/>
              <w:marTop w:val="0"/>
              <w:marBottom w:val="0"/>
              <w:divBdr>
                <w:top w:val="none" w:sz="0" w:space="0" w:color="auto"/>
                <w:left w:val="none" w:sz="0" w:space="0" w:color="auto"/>
                <w:bottom w:val="none" w:sz="0" w:space="0" w:color="auto"/>
                <w:right w:val="none" w:sz="0" w:space="0" w:color="auto"/>
              </w:divBdr>
              <w:divsChild>
                <w:div w:id="45201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837524">
      <w:bodyDiv w:val="1"/>
      <w:marLeft w:val="0"/>
      <w:marRight w:val="0"/>
      <w:marTop w:val="0"/>
      <w:marBottom w:val="0"/>
      <w:divBdr>
        <w:top w:val="none" w:sz="0" w:space="0" w:color="auto"/>
        <w:left w:val="none" w:sz="0" w:space="0" w:color="auto"/>
        <w:bottom w:val="none" w:sz="0" w:space="0" w:color="auto"/>
        <w:right w:val="none" w:sz="0" w:space="0" w:color="auto"/>
      </w:divBdr>
      <w:divsChild>
        <w:div w:id="59139035">
          <w:marLeft w:val="0"/>
          <w:marRight w:val="0"/>
          <w:marTop w:val="0"/>
          <w:marBottom w:val="0"/>
          <w:divBdr>
            <w:top w:val="none" w:sz="0" w:space="0" w:color="auto"/>
            <w:left w:val="none" w:sz="0" w:space="0" w:color="auto"/>
            <w:bottom w:val="none" w:sz="0" w:space="0" w:color="auto"/>
            <w:right w:val="none" w:sz="0" w:space="0" w:color="auto"/>
          </w:divBdr>
        </w:div>
        <w:div w:id="948585776">
          <w:marLeft w:val="0"/>
          <w:marRight w:val="0"/>
          <w:marTop w:val="0"/>
          <w:marBottom w:val="0"/>
          <w:divBdr>
            <w:top w:val="none" w:sz="0" w:space="0" w:color="auto"/>
            <w:left w:val="none" w:sz="0" w:space="0" w:color="auto"/>
            <w:bottom w:val="none" w:sz="0" w:space="0" w:color="auto"/>
            <w:right w:val="none" w:sz="0" w:space="0" w:color="auto"/>
          </w:divBdr>
          <w:divsChild>
            <w:div w:id="1605647993">
              <w:marLeft w:val="0"/>
              <w:marRight w:val="0"/>
              <w:marTop w:val="0"/>
              <w:marBottom w:val="0"/>
              <w:divBdr>
                <w:top w:val="none" w:sz="0" w:space="0" w:color="auto"/>
                <w:left w:val="none" w:sz="0" w:space="0" w:color="auto"/>
                <w:bottom w:val="none" w:sz="0" w:space="0" w:color="auto"/>
                <w:right w:val="none" w:sz="0" w:space="0" w:color="auto"/>
              </w:divBdr>
            </w:div>
          </w:divsChild>
        </w:div>
        <w:div w:id="1752119804">
          <w:marLeft w:val="0"/>
          <w:marRight w:val="0"/>
          <w:marTop w:val="0"/>
          <w:marBottom w:val="0"/>
          <w:divBdr>
            <w:top w:val="none" w:sz="0" w:space="0" w:color="auto"/>
            <w:left w:val="none" w:sz="0" w:space="0" w:color="auto"/>
            <w:bottom w:val="none" w:sz="0" w:space="0" w:color="auto"/>
            <w:right w:val="none" w:sz="0" w:space="0" w:color="auto"/>
          </w:divBdr>
        </w:div>
        <w:div w:id="1224216843">
          <w:marLeft w:val="0"/>
          <w:marRight w:val="0"/>
          <w:marTop w:val="0"/>
          <w:marBottom w:val="0"/>
          <w:divBdr>
            <w:top w:val="none" w:sz="0" w:space="0" w:color="auto"/>
            <w:left w:val="none" w:sz="0" w:space="0" w:color="auto"/>
            <w:bottom w:val="none" w:sz="0" w:space="0" w:color="auto"/>
            <w:right w:val="none" w:sz="0" w:space="0" w:color="auto"/>
          </w:divBdr>
          <w:divsChild>
            <w:div w:id="574630149">
              <w:marLeft w:val="0"/>
              <w:marRight w:val="0"/>
              <w:marTop w:val="0"/>
              <w:marBottom w:val="0"/>
              <w:divBdr>
                <w:top w:val="none" w:sz="0" w:space="0" w:color="auto"/>
                <w:left w:val="none" w:sz="0" w:space="0" w:color="auto"/>
                <w:bottom w:val="none" w:sz="0" w:space="0" w:color="auto"/>
                <w:right w:val="none" w:sz="0" w:space="0" w:color="auto"/>
              </w:divBdr>
            </w:div>
          </w:divsChild>
        </w:div>
        <w:div w:id="1398163582">
          <w:marLeft w:val="0"/>
          <w:marRight w:val="0"/>
          <w:marTop w:val="0"/>
          <w:marBottom w:val="0"/>
          <w:divBdr>
            <w:top w:val="none" w:sz="0" w:space="0" w:color="auto"/>
            <w:left w:val="none" w:sz="0" w:space="0" w:color="auto"/>
            <w:bottom w:val="none" w:sz="0" w:space="0" w:color="auto"/>
            <w:right w:val="none" w:sz="0" w:space="0" w:color="auto"/>
          </w:divBdr>
        </w:div>
        <w:div w:id="112218329">
          <w:marLeft w:val="0"/>
          <w:marRight w:val="0"/>
          <w:marTop w:val="0"/>
          <w:marBottom w:val="0"/>
          <w:divBdr>
            <w:top w:val="none" w:sz="0" w:space="0" w:color="auto"/>
            <w:left w:val="none" w:sz="0" w:space="0" w:color="auto"/>
            <w:bottom w:val="none" w:sz="0" w:space="0" w:color="auto"/>
            <w:right w:val="none" w:sz="0" w:space="0" w:color="auto"/>
          </w:divBdr>
          <w:divsChild>
            <w:div w:id="624384366">
              <w:marLeft w:val="0"/>
              <w:marRight w:val="0"/>
              <w:marTop w:val="0"/>
              <w:marBottom w:val="0"/>
              <w:divBdr>
                <w:top w:val="none" w:sz="0" w:space="0" w:color="auto"/>
                <w:left w:val="none" w:sz="0" w:space="0" w:color="auto"/>
                <w:bottom w:val="none" w:sz="0" w:space="0" w:color="auto"/>
                <w:right w:val="none" w:sz="0" w:space="0" w:color="auto"/>
              </w:divBdr>
            </w:div>
          </w:divsChild>
        </w:div>
        <w:div w:id="882207235">
          <w:marLeft w:val="0"/>
          <w:marRight w:val="0"/>
          <w:marTop w:val="0"/>
          <w:marBottom w:val="0"/>
          <w:divBdr>
            <w:top w:val="none" w:sz="0" w:space="0" w:color="auto"/>
            <w:left w:val="none" w:sz="0" w:space="0" w:color="auto"/>
            <w:bottom w:val="none" w:sz="0" w:space="0" w:color="auto"/>
            <w:right w:val="none" w:sz="0" w:space="0" w:color="auto"/>
          </w:divBdr>
        </w:div>
        <w:div w:id="869803612">
          <w:marLeft w:val="0"/>
          <w:marRight w:val="0"/>
          <w:marTop w:val="0"/>
          <w:marBottom w:val="0"/>
          <w:divBdr>
            <w:top w:val="none" w:sz="0" w:space="0" w:color="auto"/>
            <w:left w:val="none" w:sz="0" w:space="0" w:color="auto"/>
            <w:bottom w:val="none" w:sz="0" w:space="0" w:color="auto"/>
            <w:right w:val="none" w:sz="0" w:space="0" w:color="auto"/>
          </w:divBdr>
          <w:divsChild>
            <w:div w:id="327564744">
              <w:marLeft w:val="0"/>
              <w:marRight w:val="0"/>
              <w:marTop w:val="0"/>
              <w:marBottom w:val="0"/>
              <w:divBdr>
                <w:top w:val="none" w:sz="0" w:space="0" w:color="auto"/>
                <w:left w:val="none" w:sz="0" w:space="0" w:color="auto"/>
                <w:bottom w:val="none" w:sz="0" w:space="0" w:color="auto"/>
                <w:right w:val="none" w:sz="0" w:space="0" w:color="auto"/>
              </w:divBdr>
            </w:div>
          </w:divsChild>
        </w:div>
        <w:div w:id="569273922">
          <w:marLeft w:val="0"/>
          <w:marRight w:val="0"/>
          <w:marTop w:val="0"/>
          <w:marBottom w:val="0"/>
          <w:divBdr>
            <w:top w:val="none" w:sz="0" w:space="0" w:color="auto"/>
            <w:left w:val="none" w:sz="0" w:space="0" w:color="auto"/>
            <w:bottom w:val="none" w:sz="0" w:space="0" w:color="auto"/>
            <w:right w:val="none" w:sz="0" w:space="0" w:color="auto"/>
          </w:divBdr>
        </w:div>
        <w:div w:id="1557424531">
          <w:marLeft w:val="0"/>
          <w:marRight w:val="0"/>
          <w:marTop w:val="0"/>
          <w:marBottom w:val="0"/>
          <w:divBdr>
            <w:top w:val="none" w:sz="0" w:space="0" w:color="auto"/>
            <w:left w:val="none" w:sz="0" w:space="0" w:color="auto"/>
            <w:bottom w:val="none" w:sz="0" w:space="0" w:color="auto"/>
            <w:right w:val="none" w:sz="0" w:space="0" w:color="auto"/>
          </w:divBdr>
          <w:divsChild>
            <w:div w:id="47462793">
              <w:marLeft w:val="0"/>
              <w:marRight w:val="0"/>
              <w:marTop w:val="0"/>
              <w:marBottom w:val="0"/>
              <w:divBdr>
                <w:top w:val="none" w:sz="0" w:space="0" w:color="auto"/>
                <w:left w:val="none" w:sz="0" w:space="0" w:color="auto"/>
                <w:bottom w:val="none" w:sz="0" w:space="0" w:color="auto"/>
                <w:right w:val="none" w:sz="0" w:space="0" w:color="auto"/>
              </w:divBdr>
            </w:div>
          </w:divsChild>
        </w:div>
        <w:div w:id="1375158124">
          <w:marLeft w:val="0"/>
          <w:marRight w:val="0"/>
          <w:marTop w:val="0"/>
          <w:marBottom w:val="0"/>
          <w:divBdr>
            <w:top w:val="none" w:sz="0" w:space="0" w:color="auto"/>
            <w:left w:val="none" w:sz="0" w:space="0" w:color="auto"/>
            <w:bottom w:val="none" w:sz="0" w:space="0" w:color="auto"/>
            <w:right w:val="none" w:sz="0" w:space="0" w:color="auto"/>
          </w:divBdr>
        </w:div>
        <w:div w:id="795566220">
          <w:marLeft w:val="0"/>
          <w:marRight w:val="0"/>
          <w:marTop w:val="0"/>
          <w:marBottom w:val="0"/>
          <w:divBdr>
            <w:top w:val="none" w:sz="0" w:space="0" w:color="auto"/>
            <w:left w:val="none" w:sz="0" w:space="0" w:color="auto"/>
            <w:bottom w:val="none" w:sz="0" w:space="0" w:color="auto"/>
            <w:right w:val="none" w:sz="0" w:space="0" w:color="auto"/>
          </w:divBdr>
          <w:divsChild>
            <w:div w:id="847329876">
              <w:marLeft w:val="0"/>
              <w:marRight w:val="0"/>
              <w:marTop w:val="0"/>
              <w:marBottom w:val="0"/>
              <w:divBdr>
                <w:top w:val="none" w:sz="0" w:space="0" w:color="auto"/>
                <w:left w:val="none" w:sz="0" w:space="0" w:color="auto"/>
                <w:bottom w:val="none" w:sz="0" w:space="0" w:color="auto"/>
                <w:right w:val="none" w:sz="0" w:space="0" w:color="auto"/>
              </w:divBdr>
            </w:div>
          </w:divsChild>
        </w:div>
        <w:div w:id="103574668">
          <w:marLeft w:val="0"/>
          <w:marRight w:val="0"/>
          <w:marTop w:val="0"/>
          <w:marBottom w:val="0"/>
          <w:divBdr>
            <w:top w:val="none" w:sz="0" w:space="0" w:color="auto"/>
            <w:left w:val="none" w:sz="0" w:space="0" w:color="auto"/>
            <w:bottom w:val="none" w:sz="0" w:space="0" w:color="auto"/>
            <w:right w:val="none" w:sz="0" w:space="0" w:color="auto"/>
          </w:divBdr>
        </w:div>
        <w:div w:id="1449272345">
          <w:marLeft w:val="0"/>
          <w:marRight w:val="0"/>
          <w:marTop w:val="0"/>
          <w:marBottom w:val="0"/>
          <w:divBdr>
            <w:top w:val="none" w:sz="0" w:space="0" w:color="auto"/>
            <w:left w:val="none" w:sz="0" w:space="0" w:color="auto"/>
            <w:bottom w:val="none" w:sz="0" w:space="0" w:color="auto"/>
            <w:right w:val="none" w:sz="0" w:space="0" w:color="auto"/>
          </w:divBdr>
          <w:divsChild>
            <w:div w:id="1712923753">
              <w:marLeft w:val="0"/>
              <w:marRight w:val="0"/>
              <w:marTop w:val="0"/>
              <w:marBottom w:val="0"/>
              <w:divBdr>
                <w:top w:val="none" w:sz="0" w:space="0" w:color="auto"/>
                <w:left w:val="none" w:sz="0" w:space="0" w:color="auto"/>
                <w:bottom w:val="none" w:sz="0" w:space="0" w:color="auto"/>
                <w:right w:val="none" w:sz="0" w:space="0" w:color="auto"/>
              </w:divBdr>
            </w:div>
          </w:divsChild>
        </w:div>
        <w:div w:id="2118596326">
          <w:marLeft w:val="0"/>
          <w:marRight w:val="0"/>
          <w:marTop w:val="300"/>
          <w:marBottom w:val="0"/>
          <w:divBdr>
            <w:top w:val="none" w:sz="0" w:space="0" w:color="auto"/>
            <w:left w:val="none" w:sz="0" w:space="0" w:color="auto"/>
            <w:bottom w:val="none" w:sz="0" w:space="0" w:color="auto"/>
            <w:right w:val="none" w:sz="0" w:space="0" w:color="auto"/>
          </w:divBdr>
          <w:divsChild>
            <w:div w:id="1434935736">
              <w:marLeft w:val="0"/>
              <w:marRight w:val="0"/>
              <w:marTop w:val="0"/>
              <w:marBottom w:val="0"/>
              <w:divBdr>
                <w:top w:val="none" w:sz="0" w:space="0" w:color="auto"/>
                <w:left w:val="none" w:sz="0" w:space="0" w:color="auto"/>
                <w:bottom w:val="none" w:sz="0" w:space="0" w:color="auto"/>
                <w:right w:val="none" w:sz="0" w:space="0" w:color="auto"/>
              </w:divBdr>
              <w:divsChild>
                <w:div w:id="1915968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338311">
          <w:marLeft w:val="0"/>
          <w:marRight w:val="0"/>
          <w:marTop w:val="300"/>
          <w:marBottom w:val="0"/>
          <w:divBdr>
            <w:top w:val="none" w:sz="0" w:space="0" w:color="auto"/>
            <w:left w:val="none" w:sz="0" w:space="0" w:color="auto"/>
            <w:bottom w:val="none" w:sz="0" w:space="0" w:color="auto"/>
            <w:right w:val="none" w:sz="0" w:space="0" w:color="auto"/>
          </w:divBdr>
          <w:divsChild>
            <w:div w:id="141889843">
              <w:marLeft w:val="0"/>
              <w:marRight w:val="0"/>
              <w:marTop w:val="0"/>
              <w:marBottom w:val="0"/>
              <w:divBdr>
                <w:top w:val="none" w:sz="0" w:space="0" w:color="auto"/>
                <w:left w:val="none" w:sz="0" w:space="0" w:color="auto"/>
                <w:bottom w:val="none" w:sz="0" w:space="0" w:color="auto"/>
                <w:right w:val="none" w:sz="0" w:space="0" w:color="auto"/>
              </w:divBdr>
              <w:divsChild>
                <w:div w:id="636642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2961">
          <w:marLeft w:val="0"/>
          <w:marRight w:val="0"/>
          <w:marTop w:val="300"/>
          <w:marBottom w:val="0"/>
          <w:divBdr>
            <w:top w:val="none" w:sz="0" w:space="0" w:color="auto"/>
            <w:left w:val="none" w:sz="0" w:space="0" w:color="auto"/>
            <w:bottom w:val="none" w:sz="0" w:space="0" w:color="auto"/>
            <w:right w:val="none" w:sz="0" w:space="0" w:color="auto"/>
          </w:divBdr>
          <w:divsChild>
            <w:div w:id="273094544">
              <w:marLeft w:val="0"/>
              <w:marRight w:val="0"/>
              <w:marTop w:val="0"/>
              <w:marBottom w:val="0"/>
              <w:divBdr>
                <w:top w:val="none" w:sz="0" w:space="0" w:color="auto"/>
                <w:left w:val="none" w:sz="0" w:space="0" w:color="auto"/>
                <w:bottom w:val="none" w:sz="0" w:space="0" w:color="auto"/>
                <w:right w:val="none" w:sz="0" w:space="0" w:color="auto"/>
              </w:divBdr>
              <w:divsChild>
                <w:div w:id="905842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640749">
          <w:marLeft w:val="0"/>
          <w:marRight w:val="0"/>
          <w:marTop w:val="300"/>
          <w:marBottom w:val="0"/>
          <w:divBdr>
            <w:top w:val="none" w:sz="0" w:space="0" w:color="auto"/>
            <w:left w:val="none" w:sz="0" w:space="0" w:color="auto"/>
            <w:bottom w:val="none" w:sz="0" w:space="0" w:color="auto"/>
            <w:right w:val="none" w:sz="0" w:space="0" w:color="auto"/>
          </w:divBdr>
          <w:divsChild>
            <w:div w:id="143013153">
              <w:marLeft w:val="0"/>
              <w:marRight w:val="0"/>
              <w:marTop w:val="0"/>
              <w:marBottom w:val="0"/>
              <w:divBdr>
                <w:top w:val="none" w:sz="0" w:space="0" w:color="auto"/>
                <w:left w:val="none" w:sz="0" w:space="0" w:color="auto"/>
                <w:bottom w:val="none" w:sz="0" w:space="0" w:color="auto"/>
                <w:right w:val="none" w:sz="0" w:space="0" w:color="auto"/>
              </w:divBdr>
              <w:divsChild>
                <w:div w:id="24249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652643">
      <w:bodyDiv w:val="1"/>
      <w:marLeft w:val="0"/>
      <w:marRight w:val="0"/>
      <w:marTop w:val="0"/>
      <w:marBottom w:val="0"/>
      <w:divBdr>
        <w:top w:val="none" w:sz="0" w:space="0" w:color="auto"/>
        <w:left w:val="none" w:sz="0" w:space="0" w:color="auto"/>
        <w:bottom w:val="none" w:sz="0" w:space="0" w:color="auto"/>
        <w:right w:val="none" w:sz="0" w:space="0" w:color="auto"/>
      </w:divBdr>
      <w:divsChild>
        <w:div w:id="1376782282">
          <w:marLeft w:val="0"/>
          <w:marRight w:val="0"/>
          <w:marTop w:val="0"/>
          <w:marBottom w:val="0"/>
          <w:divBdr>
            <w:top w:val="none" w:sz="0" w:space="0" w:color="auto"/>
            <w:left w:val="none" w:sz="0" w:space="0" w:color="auto"/>
            <w:bottom w:val="none" w:sz="0" w:space="0" w:color="auto"/>
            <w:right w:val="none" w:sz="0" w:space="0" w:color="auto"/>
          </w:divBdr>
        </w:div>
        <w:div w:id="475100159">
          <w:marLeft w:val="0"/>
          <w:marRight w:val="0"/>
          <w:marTop w:val="0"/>
          <w:marBottom w:val="0"/>
          <w:divBdr>
            <w:top w:val="none" w:sz="0" w:space="0" w:color="auto"/>
            <w:left w:val="none" w:sz="0" w:space="0" w:color="auto"/>
            <w:bottom w:val="none" w:sz="0" w:space="0" w:color="auto"/>
            <w:right w:val="none" w:sz="0" w:space="0" w:color="auto"/>
          </w:divBdr>
          <w:divsChild>
            <w:div w:id="1261178234">
              <w:marLeft w:val="0"/>
              <w:marRight w:val="0"/>
              <w:marTop w:val="0"/>
              <w:marBottom w:val="0"/>
              <w:divBdr>
                <w:top w:val="none" w:sz="0" w:space="0" w:color="auto"/>
                <w:left w:val="none" w:sz="0" w:space="0" w:color="auto"/>
                <w:bottom w:val="none" w:sz="0" w:space="0" w:color="auto"/>
                <w:right w:val="none" w:sz="0" w:space="0" w:color="auto"/>
              </w:divBdr>
            </w:div>
          </w:divsChild>
        </w:div>
        <w:div w:id="879779656">
          <w:marLeft w:val="0"/>
          <w:marRight w:val="0"/>
          <w:marTop w:val="0"/>
          <w:marBottom w:val="0"/>
          <w:divBdr>
            <w:top w:val="none" w:sz="0" w:space="0" w:color="auto"/>
            <w:left w:val="none" w:sz="0" w:space="0" w:color="auto"/>
            <w:bottom w:val="none" w:sz="0" w:space="0" w:color="auto"/>
            <w:right w:val="none" w:sz="0" w:space="0" w:color="auto"/>
          </w:divBdr>
        </w:div>
        <w:div w:id="155190256">
          <w:marLeft w:val="0"/>
          <w:marRight w:val="0"/>
          <w:marTop w:val="0"/>
          <w:marBottom w:val="0"/>
          <w:divBdr>
            <w:top w:val="none" w:sz="0" w:space="0" w:color="auto"/>
            <w:left w:val="none" w:sz="0" w:space="0" w:color="auto"/>
            <w:bottom w:val="none" w:sz="0" w:space="0" w:color="auto"/>
            <w:right w:val="none" w:sz="0" w:space="0" w:color="auto"/>
          </w:divBdr>
          <w:divsChild>
            <w:div w:id="1882402816">
              <w:marLeft w:val="0"/>
              <w:marRight w:val="0"/>
              <w:marTop w:val="0"/>
              <w:marBottom w:val="0"/>
              <w:divBdr>
                <w:top w:val="none" w:sz="0" w:space="0" w:color="auto"/>
                <w:left w:val="none" w:sz="0" w:space="0" w:color="auto"/>
                <w:bottom w:val="none" w:sz="0" w:space="0" w:color="auto"/>
                <w:right w:val="none" w:sz="0" w:space="0" w:color="auto"/>
              </w:divBdr>
            </w:div>
          </w:divsChild>
        </w:div>
        <w:div w:id="677777359">
          <w:marLeft w:val="0"/>
          <w:marRight w:val="0"/>
          <w:marTop w:val="0"/>
          <w:marBottom w:val="0"/>
          <w:divBdr>
            <w:top w:val="none" w:sz="0" w:space="0" w:color="auto"/>
            <w:left w:val="none" w:sz="0" w:space="0" w:color="auto"/>
            <w:bottom w:val="none" w:sz="0" w:space="0" w:color="auto"/>
            <w:right w:val="none" w:sz="0" w:space="0" w:color="auto"/>
          </w:divBdr>
        </w:div>
        <w:div w:id="1395158435">
          <w:marLeft w:val="0"/>
          <w:marRight w:val="0"/>
          <w:marTop w:val="0"/>
          <w:marBottom w:val="0"/>
          <w:divBdr>
            <w:top w:val="none" w:sz="0" w:space="0" w:color="auto"/>
            <w:left w:val="none" w:sz="0" w:space="0" w:color="auto"/>
            <w:bottom w:val="none" w:sz="0" w:space="0" w:color="auto"/>
            <w:right w:val="none" w:sz="0" w:space="0" w:color="auto"/>
          </w:divBdr>
          <w:divsChild>
            <w:div w:id="384449616">
              <w:marLeft w:val="0"/>
              <w:marRight w:val="0"/>
              <w:marTop w:val="0"/>
              <w:marBottom w:val="0"/>
              <w:divBdr>
                <w:top w:val="none" w:sz="0" w:space="0" w:color="auto"/>
                <w:left w:val="none" w:sz="0" w:space="0" w:color="auto"/>
                <w:bottom w:val="none" w:sz="0" w:space="0" w:color="auto"/>
                <w:right w:val="none" w:sz="0" w:space="0" w:color="auto"/>
              </w:divBdr>
            </w:div>
          </w:divsChild>
        </w:div>
        <w:div w:id="964430888">
          <w:marLeft w:val="0"/>
          <w:marRight w:val="0"/>
          <w:marTop w:val="0"/>
          <w:marBottom w:val="0"/>
          <w:divBdr>
            <w:top w:val="none" w:sz="0" w:space="0" w:color="auto"/>
            <w:left w:val="none" w:sz="0" w:space="0" w:color="auto"/>
            <w:bottom w:val="none" w:sz="0" w:space="0" w:color="auto"/>
            <w:right w:val="none" w:sz="0" w:space="0" w:color="auto"/>
          </w:divBdr>
        </w:div>
        <w:div w:id="1873957973">
          <w:marLeft w:val="0"/>
          <w:marRight w:val="0"/>
          <w:marTop w:val="0"/>
          <w:marBottom w:val="0"/>
          <w:divBdr>
            <w:top w:val="none" w:sz="0" w:space="0" w:color="auto"/>
            <w:left w:val="none" w:sz="0" w:space="0" w:color="auto"/>
            <w:bottom w:val="none" w:sz="0" w:space="0" w:color="auto"/>
            <w:right w:val="none" w:sz="0" w:space="0" w:color="auto"/>
          </w:divBdr>
          <w:divsChild>
            <w:div w:id="1930770319">
              <w:marLeft w:val="0"/>
              <w:marRight w:val="0"/>
              <w:marTop w:val="0"/>
              <w:marBottom w:val="0"/>
              <w:divBdr>
                <w:top w:val="none" w:sz="0" w:space="0" w:color="auto"/>
                <w:left w:val="none" w:sz="0" w:space="0" w:color="auto"/>
                <w:bottom w:val="none" w:sz="0" w:space="0" w:color="auto"/>
                <w:right w:val="none" w:sz="0" w:space="0" w:color="auto"/>
              </w:divBdr>
            </w:div>
          </w:divsChild>
        </w:div>
        <w:div w:id="1377702876">
          <w:marLeft w:val="0"/>
          <w:marRight w:val="0"/>
          <w:marTop w:val="0"/>
          <w:marBottom w:val="0"/>
          <w:divBdr>
            <w:top w:val="none" w:sz="0" w:space="0" w:color="auto"/>
            <w:left w:val="none" w:sz="0" w:space="0" w:color="auto"/>
            <w:bottom w:val="none" w:sz="0" w:space="0" w:color="auto"/>
            <w:right w:val="none" w:sz="0" w:space="0" w:color="auto"/>
          </w:divBdr>
        </w:div>
        <w:div w:id="1951424426">
          <w:marLeft w:val="0"/>
          <w:marRight w:val="0"/>
          <w:marTop w:val="0"/>
          <w:marBottom w:val="0"/>
          <w:divBdr>
            <w:top w:val="none" w:sz="0" w:space="0" w:color="auto"/>
            <w:left w:val="none" w:sz="0" w:space="0" w:color="auto"/>
            <w:bottom w:val="none" w:sz="0" w:space="0" w:color="auto"/>
            <w:right w:val="none" w:sz="0" w:space="0" w:color="auto"/>
          </w:divBdr>
          <w:divsChild>
            <w:div w:id="1825967875">
              <w:marLeft w:val="0"/>
              <w:marRight w:val="0"/>
              <w:marTop w:val="0"/>
              <w:marBottom w:val="0"/>
              <w:divBdr>
                <w:top w:val="none" w:sz="0" w:space="0" w:color="auto"/>
                <w:left w:val="none" w:sz="0" w:space="0" w:color="auto"/>
                <w:bottom w:val="none" w:sz="0" w:space="0" w:color="auto"/>
                <w:right w:val="none" w:sz="0" w:space="0" w:color="auto"/>
              </w:divBdr>
            </w:div>
          </w:divsChild>
        </w:div>
        <w:div w:id="516579077">
          <w:marLeft w:val="0"/>
          <w:marRight w:val="0"/>
          <w:marTop w:val="0"/>
          <w:marBottom w:val="0"/>
          <w:divBdr>
            <w:top w:val="none" w:sz="0" w:space="0" w:color="auto"/>
            <w:left w:val="none" w:sz="0" w:space="0" w:color="auto"/>
            <w:bottom w:val="none" w:sz="0" w:space="0" w:color="auto"/>
            <w:right w:val="none" w:sz="0" w:space="0" w:color="auto"/>
          </w:divBdr>
        </w:div>
        <w:div w:id="466431092">
          <w:marLeft w:val="0"/>
          <w:marRight w:val="0"/>
          <w:marTop w:val="0"/>
          <w:marBottom w:val="0"/>
          <w:divBdr>
            <w:top w:val="none" w:sz="0" w:space="0" w:color="auto"/>
            <w:left w:val="none" w:sz="0" w:space="0" w:color="auto"/>
            <w:bottom w:val="none" w:sz="0" w:space="0" w:color="auto"/>
            <w:right w:val="none" w:sz="0" w:space="0" w:color="auto"/>
          </w:divBdr>
          <w:divsChild>
            <w:div w:id="1995061236">
              <w:marLeft w:val="0"/>
              <w:marRight w:val="0"/>
              <w:marTop w:val="0"/>
              <w:marBottom w:val="0"/>
              <w:divBdr>
                <w:top w:val="none" w:sz="0" w:space="0" w:color="auto"/>
                <w:left w:val="none" w:sz="0" w:space="0" w:color="auto"/>
                <w:bottom w:val="none" w:sz="0" w:space="0" w:color="auto"/>
                <w:right w:val="none" w:sz="0" w:space="0" w:color="auto"/>
              </w:divBdr>
            </w:div>
          </w:divsChild>
        </w:div>
        <w:div w:id="40905434">
          <w:marLeft w:val="0"/>
          <w:marRight w:val="0"/>
          <w:marTop w:val="0"/>
          <w:marBottom w:val="0"/>
          <w:divBdr>
            <w:top w:val="none" w:sz="0" w:space="0" w:color="auto"/>
            <w:left w:val="none" w:sz="0" w:space="0" w:color="auto"/>
            <w:bottom w:val="none" w:sz="0" w:space="0" w:color="auto"/>
            <w:right w:val="none" w:sz="0" w:space="0" w:color="auto"/>
          </w:divBdr>
        </w:div>
        <w:div w:id="1708096604">
          <w:marLeft w:val="0"/>
          <w:marRight w:val="0"/>
          <w:marTop w:val="0"/>
          <w:marBottom w:val="0"/>
          <w:divBdr>
            <w:top w:val="none" w:sz="0" w:space="0" w:color="auto"/>
            <w:left w:val="none" w:sz="0" w:space="0" w:color="auto"/>
            <w:bottom w:val="none" w:sz="0" w:space="0" w:color="auto"/>
            <w:right w:val="none" w:sz="0" w:space="0" w:color="auto"/>
          </w:divBdr>
          <w:divsChild>
            <w:div w:id="1862351138">
              <w:marLeft w:val="0"/>
              <w:marRight w:val="0"/>
              <w:marTop w:val="0"/>
              <w:marBottom w:val="0"/>
              <w:divBdr>
                <w:top w:val="none" w:sz="0" w:space="0" w:color="auto"/>
                <w:left w:val="none" w:sz="0" w:space="0" w:color="auto"/>
                <w:bottom w:val="none" w:sz="0" w:space="0" w:color="auto"/>
                <w:right w:val="none" w:sz="0" w:space="0" w:color="auto"/>
              </w:divBdr>
            </w:div>
          </w:divsChild>
        </w:div>
        <w:div w:id="197553974">
          <w:marLeft w:val="0"/>
          <w:marRight w:val="0"/>
          <w:marTop w:val="300"/>
          <w:marBottom w:val="0"/>
          <w:divBdr>
            <w:top w:val="none" w:sz="0" w:space="0" w:color="auto"/>
            <w:left w:val="none" w:sz="0" w:space="0" w:color="auto"/>
            <w:bottom w:val="none" w:sz="0" w:space="0" w:color="auto"/>
            <w:right w:val="none" w:sz="0" w:space="0" w:color="auto"/>
          </w:divBdr>
          <w:divsChild>
            <w:div w:id="202403501">
              <w:marLeft w:val="0"/>
              <w:marRight w:val="0"/>
              <w:marTop w:val="0"/>
              <w:marBottom w:val="0"/>
              <w:divBdr>
                <w:top w:val="none" w:sz="0" w:space="0" w:color="auto"/>
                <w:left w:val="none" w:sz="0" w:space="0" w:color="auto"/>
                <w:bottom w:val="none" w:sz="0" w:space="0" w:color="auto"/>
                <w:right w:val="none" w:sz="0" w:space="0" w:color="auto"/>
              </w:divBdr>
              <w:divsChild>
                <w:div w:id="187677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35516">
          <w:marLeft w:val="0"/>
          <w:marRight w:val="0"/>
          <w:marTop w:val="300"/>
          <w:marBottom w:val="0"/>
          <w:divBdr>
            <w:top w:val="none" w:sz="0" w:space="0" w:color="auto"/>
            <w:left w:val="none" w:sz="0" w:space="0" w:color="auto"/>
            <w:bottom w:val="none" w:sz="0" w:space="0" w:color="auto"/>
            <w:right w:val="none" w:sz="0" w:space="0" w:color="auto"/>
          </w:divBdr>
          <w:divsChild>
            <w:div w:id="313536622">
              <w:marLeft w:val="0"/>
              <w:marRight w:val="0"/>
              <w:marTop w:val="0"/>
              <w:marBottom w:val="0"/>
              <w:divBdr>
                <w:top w:val="none" w:sz="0" w:space="0" w:color="auto"/>
                <w:left w:val="none" w:sz="0" w:space="0" w:color="auto"/>
                <w:bottom w:val="none" w:sz="0" w:space="0" w:color="auto"/>
                <w:right w:val="none" w:sz="0" w:space="0" w:color="auto"/>
              </w:divBdr>
              <w:divsChild>
                <w:div w:id="592396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949">
          <w:marLeft w:val="0"/>
          <w:marRight w:val="0"/>
          <w:marTop w:val="300"/>
          <w:marBottom w:val="0"/>
          <w:divBdr>
            <w:top w:val="none" w:sz="0" w:space="0" w:color="auto"/>
            <w:left w:val="none" w:sz="0" w:space="0" w:color="auto"/>
            <w:bottom w:val="none" w:sz="0" w:space="0" w:color="auto"/>
            <w:right w:val="none" w:sz="0" w:space="0" w:color="auto"/>
          </w:divBdr>
          <w:divsChild>
            <w:div w:id="1890190071">
              <w:marLeft w:val="0"/>
              <w:marRight w:val="0"/>
              <w:marTop w:val="0"/>
              <w:marBottom w:val="0"/>
              <w:divBdr>
                <w:top w:val="none" w:sz="0" w:space="0" w:color="auto"/>
                <w:left w:val="none" w:sz="0" w:space="0" w:color="auto"/>
                <w:bottom w:val="none" w:sz="0" w:space="0" w:color="auto"/>
                <w:right w:val="none" w:sz="0" w:space="0" w:color="auto"/>
              </w:divBdr>
              <w:divsChild>
                <w:div w:id="208452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77894">
          <w:marLeft w:val="0"/>
          <w:marRight w:val="0"/>
          <w:marTop w:val="300"/>
          <w:marBottom w:val="0"/>
          <w:divBdr>
            <w:top w:val="none" w:sz="0" w:space="0" w:color="auto"/>
            <w:left w:val="none" w:sz="0" w:space="0" w:color="auto"/>
            <w:bottom w:val="none" w:sz="0" w:space="0" w:color="auto"/>
            <w:right w:val="none" w:sz="0" w:space="0" w:color="auto"/>
          </w:divBdr>
          <w:divsChild>
            <w:div w:id="274406881">
              <w:marLeft w:val="0"/>
              <w:marRight w:val="0"/>
              <w:marTop w:val="0"/>
              <w:marBottom w:val="0"/>
              <w:divBdr>
                <w:top w:val="none" w:sz="0" w:space="0" w:color="auto"/>
                <w:left w:val="none" w:sz="0" w:space="0" w:color="auto"/>
                <w:bottom w:val="none" w:sz="0" w:space="0" w:color="auto"/>
                <w:right w:val="none" w:sz="0" w:space="0" w:color="auto"/>
              </w:divBdr>
              <w:divsChild>
                <w:div w:id="189477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040471">
      <w:bodyDiv w:val="1"/>
      <w:marLeft w:val="0"/>
      <w:marRight w:val="0"/>
      <w:marTop w:val="0"/>
      <w:marBottom w:val="0"/>
      <w:divBdr>
        <w:top w:val="none" w:sz="0" w:space="0" w:color="auto"/>
        <w:left w:val="none" w:sz="0" w:space="0" w:color="auto"/>
        <w:bottom w:val="none" w:sz="0" w:space="0" w:color="auto"/>
        <w:right w:val="none" w:sz="0" w:space="0" w:color="auto"/>
      </w:divBdr>
      <w:divsChild>
        <w:div w:id="2010710601">
          <w:marLeft w:val="0"/>
          <w:marRight w:val="0"/>
          <w:marTop w:val="0"/>
          <w:marBottom w:val="0"/>
          <w:divBdr>
            <w:top w:val="none" w:sz="0" w:space="0" w:color="auto"/>
            <w:left w:val="none" w:sz="0" w:space="0" w:color="auto"/>
            <w:bottom w:val="none" w:sz="0" w:space="0" w:color="auto"/>
            <w:right w:val="none" w:sz="0" w:space="0" w:color="auto"/>
          </w:divBdr>
        </w:div>
        <w:div w:id="1059480987">
          <w:marLeft w:val="0"/>
          <w:marRight w:val="0"/>
          <w:marTop w:val="0"/>
          <w:marBottom w:val="0"/>
          <w:divBdr>
            <w:top w:val="none" w:sz="0" w:space="0" w:color="auto"/>
            <w:left w:val="none" w:sz="0" w:space="0" w:color="auto"/>
            <w:bottom w:val="none" w:sz="0" w:space="0" w:color="auto"/>
            <w:right w:val="none" w:sz="0" w:space="0" w:color="auto"/>
          </w:divBdr>
          <w:divsChild>
            <w:div w:id="942608477">
              <w:marLeft w:val="0"/>
              <w:marRight w:val="0"/>
              <w:marTop w:val="0"/>
              <w:marBottom w:val="0"/>
              <w:divBdr>
                <w:top w:val="none" w:sz="0" w:space="0" w:color="auto"/>
                <w:left w:val="none" w:sz="0" w:space="0" w:color="auto"/>
                <w:bottom w:val="none" w:sz="0" w:space="0" w:color="auto"/>
                <w:right w:val="none" w:sz="0" w:space="0" w:color="auto"/>
              </w:divBdr>
            </w:div>
          </w:divsChild>
        </w:div>
        <w:div w:id="58090176">
          <w:marLeft w:val="0"/>
          <w:marRight w:val="0"/>
          <w:marTop w:val="0"/>
          <w:marBottom w:val="0"/>
          <w:divBdr>
            <w:top w:val="none" w:sz="0" w:space="0" w:color="auto"/>
            <w:left w:val="none" w:sz="0" w:space="0" w:color="auto"/>
            <w:bottom w:val="none" w:sz="0" w:space="0" w:color="auto"/>
            <w:right w:val="none" w:sz="0" w:space="0" w:color="auto"/>
          </w:divBdr>
        </w:div>
        <w:div w:id="1633058339">
          <w:marLeft w:val="0"/>
          <w:marRight w:val="0"/>
          <w:marTop w:val="0"/>
          <w:marBottom w:val="0"/>
          <w:divBdr>
            <w:top w:val="none" w:sz="0" w:space="0" w:color="auto"/>
            <w:left w:val="none" w:sz="0" w:space="0" w:color="auto"/>
            <w:bottom w:val="none" w:sz="0" w:space="0" w:color="auto"/>
            <w:right w:val="none" w:sz="0" w:space="0" w:color="auto"/>
          </w:divBdr>
          <w:divsChild>
            <w:div w:id="1959794268">
              <w:marLeft w:val="0"/>
              <w:marRight w:val="0"/>
              <w:marTop w:val="0"/>
              <w:marBottom w:val="0"/>
              <w:divBdr>
                <w:top w:val="none" w:sz="0" w:space="0" w:color="auto"/>
                <w:left w:val="none" w:sz="0" w:space="0" w:color="auto"/>
                <w:bottom w:val="none" w:sz="0" w:space="0" w:color="auto"/>
                <w:right w:val="none" w:sz="0" w:space="0" w:color="auto"/>
              </w:divBdr>
            </w:div>
          </w:divsChild>
        </w:div>
        <w:div w:id="1092825211">
          <w:marLeft w:val="0"/>
          <w:marRight w:val="0"/>
          <w:marTop w:val="0"/>
          <w:marBottom w:val="0"/>
          <w:divBdr>
            <w:top w:val="none" w:sz="0" w:space="0" w:color="auto"/>
            <w:left w:val="none" w:sz="0" w:space="0" w:color="auto"/>
            <w:bottom w:val="none" w:sz="0" w:space="0" w:color="auto"/>
            <w:right w:val="none" w:sz="0" w:space="0" w:color="auto"/>
          </w:divBdr>
        </w:div>
        <w:div w:id="353382106">
          <w:marLeft w:val="0"/>
          <w:marRight w:val="0"/>
          <w:marTop w:val="0"/>
          <w:marBottom w:val="0"/>
          <w:divBdr>
            <w:top w:val="none" w:sz="0" w:space="0" w:color="auto"/>
            <w:left w:val="none" w:sz="0" w:space="0" w:color="auto"/>
            <w:bottom w:val="none" w:sz="0" w:space="0" w:color="auto"/>
            <w:right w:val="none" w:sz="0" w:space="0" w:color="auto"/>
          </w:divBdr>
          <w:divsChild>
            <w:div w:id="1777553507">
              <w:marLeft w:val="0"/>
              <w:marRight w:val="0"/>
              <w:marTop w:val="0"/>
              <w:marBottom w:val="0"/>
              <w:divBdr>
                <w:top w:val="none" w:sz="0" w:space="0" w:color="auto"/>
                <w:left w:val="none" w:sz="0" w:space="0" w:color="auto"/>
                <w:bottom w:val="none" w:sz="0" w:space="0" w:color="auto"/>
                <w:right w:val="none" w:sz="0" w:space="0" w:color="auto"/>
              </w:divBdr>
            </w:div>
          </w:divsChild>
        </w:div>
        <w:div w:id="1985043840">
          <w:marLeft w:val="0"/>
          <w:marRight w:val="0"/>
          <w:marTop w:val="0"/>
          <w:marBottom w:val="0"/>
          <w:divBdr>
            <w:top w:val="none" w:sz="0" w:space="0" w:color="auto"/>
            <w:left w:val="none" w:sz="0" w:space="0" w:color="auto"/>
            <w:bottom w:val="none" w:sz="0" w:space="0" w:color="auto"/>
            <w:right w:val="none" w:sz="0" w:space="0" w:color="auto"/>
          </w:divBdr>
        </w:div>
        <w:div w:id="1255893974">
          <w:marLeft w:val="0"/>
          <w:marRight w:val="0"/>
          <w:marTop w:val="0"/>
          <w:marBottom w:val="0"/>
          <w:divBdr>
            <w:top w:val="none" w:sz="0" w:space="0" w:color="auto"/>
            <w:left w:val="none" w:sz="0" w:space="0" w:color="auto"/>
            <w:bottom w:val="none" w:sz="0" w:space="0" w:color="auto"/>
            <w:right w:val="none" w:sz="0" w:space="0" w:color="auto"/>
          </w:divBdr>
          <w:divsChild>
            <w:div w:id="390545287">
              <w:marLeft w:val="0"/>
              <w:marRight w:val="0"/>
              <w:marTop w:val="0"/>
              <w:marBottom w:val="0"/>
              <w:divBdr>
                <w:top w:val="none" w:sz="0" w:space="0" w:color="auto"/>
                <w:left w:val="none" w:sz="0" w:space="0" w:color="auto"/>
                <w:bottom w:val="none" w:sz="0" w:space="0" w:color="auto"/>
                <w:right w:val="none" w:sz="0" w:space="0" w:color="auto"/>
              </w:divBdr>
            </w:div>
          </w:divsChild>
        </w:div>
        <w:div w:id="163933337">
          <w:marLeft w:val="0"/>
          <w:marRight w:val="0"/>
          <w:marTop w:val="0"/>
          <w:marBottom w:val="0"/>
          <w:divBdr>
            <w:top w:val="none" w:sz="0" w:space="0" w:color="auto"/>
            <w:left w:val="none" w:sz="0" w:space="0" w:color="auto"/>
            <w:bottom w:val="none" w:sz="0" w:space="0" w:color="auto"/>
            <w:right w:val="none" w:sz="0" w:space="0" w:color="auto"/>
          </w:divBdr>
        </w:div>
        <w:div w:id="1249189154">
          <w:marLeft w:val="0"/>
          <w:marRight w:val="0"/>
          <w:marTop w:val="0"/>
          <w:marBottom w:val="0"/>
          <w:divBdr>
            <w:top w:val="none" w:sz="0" w:space="0" w:color="auto"/>
            <w:left w:val="none" w:sz="0" w:space="0" w:color="auto"/>
            <w:bottom w:val="none" w:sz="0" w:space="0" w:color="auto"/>
            <w:right w:val="none" w:sz="0" w:space="0" w:color="auto"/>
          </w:divBdr>
          <w:divsChild>
            <w:div w:id="1064304642">
              <w:marLeft w:val="0"/>
              <w:marRight w:val="0"/>
              <w:marTop w:val="0"/>
              <w:marBottom w:val="0"/>
              <w:divBdr>
                <w:top w:val="none" w:sz="0" w:space="0" w:color="auto"/>
                <w:left w:val="none" w:sz="0" w:space="0" w:color="auto"/>
                <w:bottom w:val="none" w:sz="0" w:space="0" w:color="auto"/>
                <w:right w:val="none" w:sz="0" w:space="0" w:color="auto"/>
              </w:divBdr>
            </w:div>
          </w:divsChild>
        </w:div>
        <w:div w:id="1012027398">
          <w:marLeft w:val="0"/>
          <w:marRight w:val="0"/>
          <w:marTop w:val="0"/>
          <w:marBottom w:val="0"/>
          <w:divBdr>
            <w:top w:val="none" w:sz="0" w:space="0" w:color="auto"/>
            <w:left w:val="none" w:sz="0" w:space="0" w:color="auto"/>
            <w:bottom w:val="none" w:sz="0" w:space="0" w:color="auto"/>
            <w:right w:val="none" w:sz="0" w:space="0" w:color="auto"/>
          </w:divBdr>
        </w:div>
        <w:div w:id="110441463">
          <w:marLeft w:val="0"/>
          <w:marRight w:val="0"/>
          <w:marTop w:val="0"/>
          <w:marBottom w:val="0"/>
          <w:divBdr>
            <w:top w:val="none" w:sz="0" w:space="0" w:color="auto"/>
            <w:left w:val="none" w:sz="0" w:space="0" w:color="auto"/>
            <w:bottom w:val="none" w:sz="0" w:space="0" w:color="auto"/>
            <w:right w:val="none" w:sz="0" w:space="0" w:color="auto"/>
          </w:divBdr>
          <w:divsChild>
            <w:div w:id="421493795">
              <w:marLeft w:val="0"/>
              <w:marRight w:val="0"/>
              <w:marTop w:val="0"/>
              <w:marBottom w:val="0"/>
              <w:divBdr>
                <w:top w:val="none" w:sz="0" w:space="0" w:color="auto"/>
                <w:left w:val="none" w:sz="0" w:space="0" w:color="auto"/>
                <w:bottom w:val="none" w:sz="0" w:space="0" w:color="auto"/>
                <w:right w:val="none" w:sz="0" w:space="0" w:color="auto"/>
              </w:divBdr>
            </w:div>
          </w:divsChild>
        </w:div>
        <w:div w:id="473840201">
          <w:marLeft w:val="0"/>
          <w:marRight w:val="0"/>
          <w:marTop w:val="0"/>
          <w:marBottom w:val="0"/>
          <w:divBdr>
            <w:top w:val="none" w:sz="0" w:space="0" w:color="auto"/>
            <w:left w:val="none" w:sz="0" w:space="0" w:color="auto"/>
            <w:bottom w:val="none" w:sz="0" w:space="0" w:color="auto"/>
            <w:right w:val="none" w:sz="0" w:space="0" w:color="auto"/>
          </w:divBdr>
        </w:div>
        <w:div w:id="784469429">
          <w:marLeft w:val="0"/>
          <w:marRight w:val="0"/>
          <w:marTop w:val="0"/>
          <w:marBottom w:val="0"/>
          <w:divBdr>
            <w:top w:val="none" w:sz="0" w:space="0" w:color="auto"/>
            <w:left w:val="none" w:sz="0" w:space="0" w:color="auto"/>
            <w:bottom w:val="none" w:sz="0" w:space="0" w:color="auto"/>
            <w:right w:val="none" w:sz="0" w:space="0" w:color="auto"/>
          </w:divBdr>
          <w:divsChild>
            <w:div w:id="519780887">
              <w:marLeft w:val="0"/>
              <w:marRight w:val="0"/>
              <w:marTop w:val="0"/>
              <w:marBottom w:val="0"/>
              <w:divBdr>
                <w:top w:val="none" w:sz="0" w:space="0" w:color="auto"/>
                <w:left w:val="none" w:sz="0" w:space="0" w:color="auto"/>
                <w:bottom w:val="none" w:sz="0" w:space="0" w:color="auto"/>
                <w:right w:val="none" w:sz="0" w:space="0" w:color="auto"/>
              </w:divBdr>
            </w:div>
          </w:divsChild>
        </w:div>
        <w:div w:id="1472215493">
          <w:marLeft w:val="0"/>
          <w:marRight w:val="0"/>
          <w:marTop w:val="300"/>
          <w:marBottom w:val="0"/>
          <w:divBdr>
            <w:top w:val="none" w:sz="0" w:space="0" w:color="auto"/>
            <w:left w:val="none" w:sz="0" w:space="0" w:color="auto"/>
            <w:bottom w:val="none" w:sz="0" w:space="0" w:color="auto"/>
            <w:right w:val="none" w:sz="0" w:space="0" w:color="auto"/>
          </w:divBdr>
          <w:divsChild>
            <w:div w:id="1867477826">
              <w:marLeft w:val="0"/>
              <w:marRight w:val="0"/>
              <w:marTop w:val="0"/>
              <w:marBottom w:val="0"/>
              <w:divBdr>
                <w:top w:val="none" w:sz="0" w:space="0" w:color="auto"/>
                <w:left w:val="none" w:sz="0" w:space="0" w:color="auto"/>
                <w:bottom w:val="none" w:sz="0" w:space="0" w:color="auto"/>
                <w:right w:val="none" w:sz="0" w:space="0" w:color="auto"/>
              </w:divBdr>
              <w:divsChild>
                <w:div w:id="157512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596897">
          <w:marLeft w:val="0"/>
          <w:marRight w:val="0"/>
          <w:marTop w:val="300"/>
          <w:marBottom w:val="0"/>
          <w:divBdr>
            <w:top w:val="none" w:sz="0" w:space="0" w:color="auto"/>
            <w:left w:val="none" w:sz="0" w:space="0" w:color="auto"/>
            <w:bottom w:val="none" w:sz="0" w:space="0" w:color="auto"/>
            <w:right w:val="none" w:sz="0" w:space="0" w:color="auto"/>
          </w:divBdr>
          <w:divsChild>
            <w:div w:id="1558659723">
              <w:marLeft w:val="0"/>
              <w:marRight w:val="0"/>
              <w:marTop w:val="0"/>
              <w:marBottom w:val="0"/>
              <w:divBdr>
                <w:top w:val="none" w:sz="0" w:space="0" w:color="auto"/>
                <w:left w:val="none" w:sz="0" w:space="0" w:color="auto"/>
                <w:bottom w:val="none" w:sz="0" w:space="0" w:color="auto"/>
                <w:right w:val="none" w:sz="0" w:space="0" w:color="auto"/>
              </w:divBdr>
              <w:divsChild>
                <w:div w:id="142634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25286">
          <w:marLeft w:val="0"/>
          <w:marRight w:val="0"/>
          <w:marTop w:val="300"/>
          <w:marBottom w:val="0"/>
          <w:divBdr>
            <w:top w:val="none" w:sz="0" w:space="0" w:color="auto"/>
            <w:left w:val="none" w:sz="0" w:space="0" w:color="auto"/>
            <w:bottom w:val="none" w:sz="0" w:space="0" w:color="auto"/>
            <w:right w:val="none" w:sz="0" w:space="0" w:color="auto"/>
          </w:divBdr>
          <w:divsChild>
            <w:div w:id="260260525">
              <w:marLeft w:val="0"/>
              <w:marRight w:val="0"/>
              <w:marTop w:val="0"/>
              <w:marBottom w:val="0"/>
              <w:divBdr>
                <w:top w:val="none" w:sz="0" w:space="0" w:color="auto"/>
                <w:left w:val="none" w:sz="0" w:space="0" w:color="auto"/>
                <w:bottom w:val="none" w:sz="0" w:space="0" w:color="auto"/>
                <w:right w:val="none" w:sz="0" w:space="0" w:color="auto"/>
              </w:divBdr>
              <w:divsChild>
                <w:div w:id="11162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30444">
          <w:marLeft w:val="0"/>
          <w:marRight w:val="0"/>
          <w:marTop w:val="300"/>
          <w:marBottom w:val="0"/>
          <w:divBdr>
            <w:top w:val="none" w:sz="0" w:space="0" w:color="auto"/>
            <w:left w:val="none" w:sz="0" w:space="0" w:color="auto"/>
            <w:bottom w:val="none" w:sz="0" w:space="0" w:color="auto"/>
            <w:right w:val="none" w:sz="0" w:space="0" w:color="auto"/>
          </w:divBdr>
          <w:divsChild>
            <w:div w:id="1387218425">
              <w:marLeft w:val="0"/>
              <w:marRight w:val="0"/>
              <w:marTop w:val="0"/>
              <w:marBottom w:val="0"/>
              <w:divBdr>
                <w:top w:val="none" w:sz="0" w:space="0" w:color="auto"/>
                <w:left w:val="none" w:sz="0" w:space="0" w:color="auto"/>
                <w:bottom w:val="none" w:sz="0" w:space="0" w:color="auto"/>
                <w:right w:val="none" w:sz="0" w:space="0" w:color="auto"/>
              </w:divBdr>
              <w:divsChild>
                <w:div w:id="149102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613917">
      <w:bodyDiv w:val="1"/>
      <w:marLeft w:val="0"/>
      <w:marRight w:val="0"/>
      <w:marTop w:val="0"/>
      <w:marBottom w:val="0"/>
      <w:divBdr>
        <w:top w:val="none" w:sz="0" w:space="0" w:color="auto"/>
        <w:left w:val="none" w:sz="0" w:space="0" w:color="auto"/>
        <w:bottom w:val="none" w:sz="0" w:space="0" w:color="auto"/>
        <w:right w:val="none" w:sz="0" w:space="0" w:color="auto"/>
      </w:divBdr>
      <w:divsChild>
        <w:div w:id="660161075">
          <w:marLeft w:val="0"/>
          <w:marRight w:val="0"/>
          <w:marTop w:val="0"/>
          <w:marBottom w:val="0"/>
          <w:divBdr>
            <w:top w:val="none" w:sz="0" w:space="0" w:color="auto"/>
            <w:left w:val="none" w:sz="0" w:space="0" w:color="auto"/>
            <w:bottom w:val="none" w:sz="0" w:space="0" w:color="auto"/>
            <w:right w:val="none" w:sz="0" w:space="0" w:color="auto"/>
          </w:divBdr>
        </w:div>
        <w:div w:id="1303466671">
          <w:marLeft w:val="0"/>
          <w:marRight w:val="0"/>
          <w:marTop w:val="0"/>
          <w:marBottom w:val="0"/>
          <w:divBdr>
            <w:top w:val="none" w:sz="0" w:space="0" w:color="auto"/>
            <w:left w:val="none" w:sz="0" w:space="0" w:color="auto"/>
            <w:bottom w:val="none" w:sz="0" w:space="0" w:color="auto"/>
            <w:right w:val="none" w:sz="0" w:space="0" w:color="auto"/>
          </w:divBdr>
          <w:divsChild>
            <w:div w:id="1166483270">
              <w:marLeft w:val="0"/>
              <w:marRight w:val="0"/>
              <w:marTop w:val="0"/>
              <w:marBottom w:val="0"/>
              <w:divBdr>
                <w:top w:val="none" w:sz="0" w:space="0" w:color="auto"/>
                <w:left w:val="none" w:sz="0" w:space="0" w:color="auto"/>
                <w:bottom w:val="none" w:sz="0" w:space="0" w:color="auto"/>
                <w:right w:val="none" w:sz="0" w:space="0" w:color="auto"/>
              </w:divBdr>
            </w:div>
          </w:divsChild>
        </w:div>
        <w:div w:id="492524598">
          <w:marLeft w:val="0"/>
          <w:marRight w:val="0"/>
          <w:marTop w:val="0"/>
          <w:marBottom w:val="0"/>
          <w:divBdr>
            <w:top w:val="none" w:sz="0" w:space="0" w:color="auto"/>
            <w:left w:val="none" w:sz="0" w:space="0" w:color="auto"/>
            <w:bottom w:val="none" w:sz="0" w:space="0" w:color="auto"/>
            <w:right w:val="none" w:sz="0" w:space="0" w:color="auto"/>
          </w:divBdr>
        </w:div>
        <w:div w:id="351077204">
          <w:marLeft w:val="0"/>
          <w:marRight w:val="0"/>
          <w:marTop w:val="0"/>
          <w:marBottom w:val="0"/>
          <w:divBdr>
            <w:top w:val="none" w:sz="0" w:space="0" w:color="auto"/>
            <w:left w:val="none" w:sz="0" w:space="0" w:color="auto"/>
            <w:bottom w:val="none" w:sz="0" w:space="0" w:color="auto"/>
            <w:right w:val="none" w:sz="0" w:space="0" w:color="auto"/>
          </w:divBdr>
          <w:divsChild>
            <w:div w:id="818616549">
              <w:marLeft w:val="0"/>
              <w:marRight w:val="0"/>
              <w:marTop w:val="0"/>
              <w:marBottom w:val="0"/>
              <w:divBdr>
                <w:top w:val="none" w:sz="0" w:space="0" w:color="auto"/>
                <w:left w:val="none" w:sz="0" w:space="0" w:color="auto"/>
                <w:bottom w:val="none" w:sz="0" w:space="0" w:color="auto"/>
                <w:right w:val="none" w:sz="0" w:space="0" w:color="auto"/>
              </w:divBdr>
            </w:div>
          </w:divsChild>
        </w:div>
        <w:div w:id="681858383">
          <w:marLeft w:val="0"/>
          <w:marRight w:val="0"/>
          <w:marTop w:val="0"/>
          <w:marBottom w:val="0"/>
          <w:divBdr>
            <w:top w:val="none" w:sz="0" w:space="0" w:color="auto"/>
            <w:left w:val="none" w:sz="0" w:space="0" w:color="auto"/>
            <w:bottom w:val="none" w:sz="0" w:space="0" w:color="auto"/>
            <w:right w:val="none" w:sz="0" w:space="0" w:color="auto"/>
          </w:divBdr>
        </w:div>
        <w:div w:id="1454248803">
          <w:marLeft w:val="0"/>
          <w:marRight w:val="0"/>
          <w:marTop w:val="0"/>
          <w:marBottom w:val="0"/>
          <w:divBdr>
            <w:top w:val="none" w:sz="0" w:space="0" w:color="auto"/>
            <w:left w:val="none" w:sz="0" w:space="0" w:color="auto"/>
            <w:bottom w:val="none" w:sz="0" w:space="0" w:color="auto"/>
            <w:right w:val="none" w:sz="0" w:space="0" w:color="auto"/>
          </w:divBdr>
          <w:divsChild>
            <w:div w:id="1335034045">
              <w:marLeft w:val="0"/>
              <w:marRight w:val="0"/>
              <w:marTop w:val="0"/>
              <w:marBottom w:val="0"/>
              <w:divBdr>
                <w:top w:val="none" w:sz="0" w:space="0" w:color="auto"/>
                <w:left w:val="none" w:sz="0" w:space="0" w:color="auto"/>
                <w:bottom w:val="none" w:sz="0" w:space="0" w:color="auto"/>
                <w:right w:val="none" w:sz="0" w:space="0" w:color="auto"/>
              </w:divBdr>
            </w:div>
          </w:divsChild>
        </w:div>
        <w:div w:id="1200582401">
          <w:marLeft w:val="0"/>
          <w:marRight w:val="0"/>
          <w:marTop w:val="0"/>
          <w:marBottom w:val="0"/>
          <w:divBdr>
            <w:top w:val="none" w:sz="0" w:space="0" w:color="auto"/>
            <w:left w:val="none" w:sz="0" w:space="0" w:color="auto"/>
            <w:bottom w:val="none" w:sz="0" w:space="0" w:color="auto"/>
            <w:right w:val="none" w:sz="0" w:space="0" w:color="auto"/>
          </w:divBdr>
        </w:div>
        <w:div w:id="2091999618">
          <w:marLeft w:val="0"/>
          <w:marRight w:val="0"/>
          <w:marTop w:val="0"/>
          <w:marBottom w:val="0"/>
          <w:divBdr>
            <w:top w:val="none" w:sz="0" w:space="0" w:color="auto"/>
            <w:left w:val="none" w:sz="0" w:space="0" w:color="auto"/>
            <w:bottom w:val="none" w:sz="0" w:space="0" w:color="auto"/>
            <w:right w:val="none" w:sz="0" w:space="0" w:color="auto"/>
          </w:divBdr>
          <w:divsChild>
            <w:div w:id="272446818">
              <w:marLeft w:val="0"/>
              <w:marRight w:val="0"/>
              <w:marTop w:val="0"/>
              <w:marBottom w:val="0"/>
              <w:divBdr>
                <w:top w:val="none" w:sz="0" w:space="0" w:color="auto"/>
                <w:left w:val="none" w:sz="0" w:space="0" w:color="auto"/>
                <w:bottom w:val="none" w:sz="0" w:space="0" w:color="auto"/>
                <w:right w:val="none" w:sz="0" w:space="0" w:color="auto"/>
              </w:divBdr>
            </w:div>
          </w:divsChild>
        </w:div>
        <w:div w:id="1367102690">
          <w:marLeft w:val="0"/>
          <w:marRight w:val="0"/>
          <w:marTop w:val="0"/>
          <w:marBottom w:val="0"/>
          <w:divBdr>
            <w:top w:val="none" w:sz="0" w:space="0" w:color="auto"/>
            <w:left w:val="none" w:sz="0" w:space="0" w:color="auto"/>
            <w:bottom w:val="none" w:sz="0" w:space="0" w:color="auto"/>
            <w:right w:val="none" w:sz="0" w:space="0" w:color="auto"/>
          </w:divBdr>
        </w:div>
        <w:div w:id="1339652767">
          <w:marLeft w:val="0"/>
          <w:marRight w:val="0"/>
          <w:marTop w:val="0"/>
          <w:marBottom w:val="0"/>
          <w:divBdr>
            <w:top w:val="none" w:sz="0" w:space="0" w:color="auto"/>
            <w:left w:val="none" w:sz="0" w:space="0" w:color="auto"/>
            <w:bottom w:val="none" w:sz="0" w:space="0" w:color="auto"/>
            <w:right w:val="none" w:sz="0" w:space="0" w:color="auto"/>
          </w:divBdr>
          <w:divsChild>
            <w:div w:id="6837106">
              <w:marLeft w:val="0"/>
              <w:marRight w:val="0"/>
              <w:marTop w:val="0"/>
              <w:marBottom w:val="0"/>
              <w:divBdr>
                <w:top w:val="none" w:sz="0" w:space="0" w:color="auto"/>
                <w:left w:val="none" w:sz="0" w:space="0" w:color="auto"/>
                <w:bottom w:val="none" w:sz="0" w:space="0" w:color="auto"/>
                <w:right w:val="none" w:sz="0" w:space="0" w:color="auto"/>
              </w:divBdr>
            </w:div>
          </w:divsChild>
        </w:div>
        <w:div w:id="1616330476">
          <w:marLeft w:val="0"/>
          <w:marRight w:val="0"/>
          <w:marTop w:val="0"/>
          <w:marBottom w:val="0"/>
          <w:divBdr>
            <w:top w:val="none" w:sz="0" w:space="0" w:color="auto"/>
            <w:left w:val="none" w:sz="0" w:space="0" w:color="auto"/>
            <w:bottom w:val="none" w:sz="0" w:space="0" w:color="auto"/>
            <w:right w:val="none" w:sz="0" w:space="0" w:color="auto"/>
          </w:divBdr>
        </w:div>
        <w:div w:id="976684524">
          <w:marLeft w:val="0"/>
          <w:marRight w:val="0"/>
          <w:marTop w:val="0"/>
          <w:marBottom w:val="0"/>
          <w:divBdr>
            <w:top w:val="none" w:sz="0" w:space="0" w:color="auto"/>
            <w:left w:val="none" w:sz="0" w:space="0" w:color="auto"/>
            <w:bottom w:val="none" w:sz="0" w:space="0" w:color="auto"/>
            <w:right w:val="none" w:sz="0" w:space="0" w:color="auto"/>
          </w:divBdr>
          <w:divsChild>
            <w:div w:id="290787758">
              <w:marLeft w:val="0"/>
              <w:marRight w:val="0"/>
              <w:marTop w:val="0"/>
              <w:marBottom w:val="0"/>
              <w:divBdr>
                <w:top w:val="none" w:sz="0" w:space="0" w:color="auto"/>
                <w:left w:val="none" w:sz="0" w:space="0" w:color="auto"/>
                <w:bottom w:val="none" w:sz="0" w:space="0" w:color="auto"/>
                <w:right w:val="none" w:sz="0" w:space="0" w:color="auto"/>
              </w:divBdr>
            </w:div>
          </w:divsChild>
        </w:div>
        <w:div w:id="722027279">
          <w:marLeft w:val="0"/>
          <w:marRight w:val="0"/>
          <w:marTop w:val="0"/>
          <w:marBottom w:val="0"/>
          <w:divBdr>
            <w:top w:val="none" w:sz="0" w:space="0" w:color="auto"/>
            <w:left w:val="none" w:sz="0" w:space="0" w:color="auto"/>
            <w:bottom w:val="none" w:sz="0" w:space="0" w:color="auto"/>
            <w:right w:val="none" w:sz="0" w:space="0" w:color="auto"/>
          </w:divBdr>
        </w:div>
        <w:div w:id="1896501330">
          <w:marLeft w:val="0"/>
          <w:marRight w:val="0"/>
          <w:marTop w:val="0"/>
          <w:marBottom w:val="0"/>
          <w:divBdr>
            <w:top w:val="none" w:sz="0" w:space="0" w:color="auto"/>
            <w:left w:val="none" w:sz="0" w:space="0" w:color="auto"/>
            <w:bottom w:val="none" w:sz="0" w:space="0" w:color="auto"/>
            <w:right w:val="none" w:sz="0" w:space="0" w:color="auto"/>
          </w:divBdr>
          <w:divsChild>
            <w:div w:id="911040538">
              <w:marLeft w:val="0"/>
              <w:marRight w:val="0"/>
              <w:marTop w:val="0"/>
              <w:marBottom w:val="0"/>
              <w:divBdr>
                <w:top w:val="none" w:sz="0" w:space="0" w:color="auto"/>
                <w:left w:val="none" w:sz="0" w:space="0" w:color="auto"/>
                <w:bottom w:val="none" w:sz="0" w:space="0" w:color="auto"/>
                <w:right w:val="none" w:sz="0" w:space="0" w:color="auto"/>
              </w:divBdr>
            </w:div>
          </w:divsChild>
        </w:div>
        <w:div w:id="885721815">
          <w:marLeft w:val="0"/>
          <w:marRight w:val="0"/>
          <w:marTop w:val="300"/>
          <w:marBottom w:val="0"/>
          <w:divBdr>
            <w:top w:val="none" w:sz="0" w:space="0" w:color="auto"/>
            <w:left w:val="none" w:sz="0" w:space="0" w:color="auto"/>
            <w:bottom w:val="none" w:sz="0" w:space="0" w:color="auto"/>
            <w:right w:val="none" w:sz="0" w:space="0" w:color="auto"/>
          </w:divBdr>
          <w:divsChild>
            <w:div w:id="170531573">
              <w:marLeft w:val="0"/>
              <w:marRight w:val="0"/>
              <w:marTop w:val="0"/>
              <w:marBottom w:val="0"/>
              <w:divBdr>
                <w:top w:val="none" w:sz="0" w:space="0" w:color="auto"/>
                <w:left w:val="none" w:sz="0" w:space="0" w:color="auto"/>
                <w:bottom w:val="none" w:sz="0" w:space="0" w:color="auto"/>
                <w:right w:val="none" w:sz="0" w:space="0" w:color="auto"/>
              </w:divBdr>
              <w:divsChild>
                <w:div w:id="1828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86718">
          <w:marLeft w:val="0"/>
          <w:marRight w:val="0"/>
          <w:marTop w:val="300"/>
          <w:marBottom w:val="0"/>
          <w:divBdr>
            <w:top w:val="none" w:sz="0" w:space="0" w:color="auto"/>
            <w:left w:val="none" w:sz="0" w:space="0" w:color="auto"/>
            <w:bottom w:val="none" w:sz="0" w:space="0" w:color="auto"/>
            <w:right w:val="none" w:sz="0" w:space="0" w:color="auto"/>
          </w:divBdr>
          <w:divsChild>
            <w:div w:id="542790440">
              <w:marLeft w:val="0"/>
              <w:marRight w:val="0"/>
              <w:marTop w:val="0"/>
              <w:marBottom w:val="0"/>
              <w:divBdr>
                <w:top w:val="none" w:sz="0" w:space="0" w:color="auto"/>
                <w:left w:val="none" w:sz="0" w:space="0" w:color="auto"/>
                <w:bottom w:val="none" w:sz="0" w:space="0" w:color="auto"/>
                <w:right w:val="none" w:sz="0" w:space="0" w:color="auto"/>
              </w:divBdr>
              <w:divsChild>
                <w:div w:id="1931692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93218">
          <w:marLeft w:val="0"/>
          <w:marRight w:val="0"/>
          <w:marTop w:val="300"/>
          <w:marBottom w:val="0"/>
          <w:divBdr>
            <w:top w:val="none" w:sz="0" w:space="0" w:color="auto"/>
            <w:left w:val="none" w:sz="0" w:space="0" w:color="auto"/>
            <w:bottom w:val="none" w:sz="0" w:space="0" w:color="auto"/>
            <w:right w:val="none" w:sz="0" w:space="0" w:color="auto"/>
          </w:divBdr>
          <w:divsChild>
            <w:div w:id="1733235237">
              <w:marLeft w:val="0"/>
              <w:marRight w:val="0"/>
              <w:marTop w:val="0"/>
              <w:marBottom w:val="0"/>
              <w:divBdr>
                <w:top w:val="none" w:sz="0" w:space="0" w:color="auto"/>
                <w:left w:val="none" w:sz="0" w:space="0" w:color="auto"/>
                <w:bottom w:val="none" w:sz="0" w:space="0" w:color="auto"/>
                <w:right w:val="none" w:sz="0" w:space="0" w:color="auto"/>
              </w:divBdr>
              <w:divsChild>
                <w:div w:id="132496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640447">
          <w:marLeft w:val="0"/>
          <w:marRight w:val="0"/>
          <w:marTop w:val="300"/>
          <w:marBottom w:val="0"/>
          <w:divBdr>
            <w:top w:val="none" w:sz="0" w:space="0" w:color="auto"/>
            <w:left w:val="none" w:sz="0" w:space="0" w:color="auto"/>
            <w:bottom w:val="none" w:sz="0" w:space="0" w:color="auto"/>
            <w:right w:val="none" w:sz="0" w:space="0" w:color="auto"/>
          </w:divBdr>
          <w:divsChild>
            <w:div w:id="820006899">
              <w:marLeft w:val="0"/>
              <w:marRight w:val="0"/>
              <w:marTop w:val="0"/>
              <w:marBottom w:val="0"/>
              <w:divBdr>
                <w:top w:val="none" w:sz="0" w:space="0" w:color="auto"/>
                <w:left w:val="none" w:sz="0" w:space="0" w:color="auto"/>
                <w:bottom w:val="none" w:sz="0" w:space="0" w:color="auto"/>
                <w:right w:val="none" w:sz="0" w:space="0" w:color="auto"/>
              </w:divBdr>
              <w:divsChild>
                <w:div w:id="1890990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3345198">
      <w:bodyDiv w:val="1"/>
      <w:marLeft w:val="0"/>
      <w:marRight w:val="0"/>
      <w:marTop w:val="0"/>
      <w:marBottom w:val="0"/>
      <w:divBdr>
        <w:top w:val="none" w:sz="0" w:space="0" w:color="auto"/>
        <w:left w:val="none" w:sz="0" w:space="0" w:color="auto"/>
        <w:bottom w:val="none" w:sz="0" w:space="0" w:color="auto"/>
        <w:right w:val="none" w:sz="0" w:space="0" w:color="auto"/>
      </w:divBdr>
      <w:divsChild>
        <w:div w:id="1443913585">
          <w:marLeft w:val="0"/>
          <w:marRight w:val="0"/>
          <w:marTop w:val="0"/>
          <w:marBottom w:val="0"/>
          <w:divBdr>
            <w:top w:val="none" w:sz="0" w:space="0" w:color="auto"/>
            <w:left w:val="none" w:sz="0" w:space="0" w:color="auto"/>
            <w:bottom w:val="none" w:sz="0" w:space="0" w:color="auto"/>
            <w:right w:val="none" w:sz="0" w:space="0" w:color="auto"/>
          </w:divBdr>
        </w:div>
        <w:div w:id="1789162854">
          <w:marLeft w:val="0"/>
          <w:marRight w:val="0"/>
          <w:marTop w:val="0"/>
          <w:marBottom w:val="0"/>
          <w:divBdr>
            <w:top w:val="none" w:sz="0" w:space="0" w:color="auto"/>
            <w:left w:val="none" w:sz="0" w:space="0" w:color="auto"/>
            <w:bottom w:val="none" w:sz="0" w:space="0" w:color="auto"/>
            <w:right w:val="none" w:sz="0" w:space="0" w:color="auto"/>
          </w:divBdr>
          <w:divsChild>
            <w:div w:id="570888142">
              <w:marLeft w:val="0"/>
              <w:marRight w:val="0"/>
              <w:marTop w:val="0"/>
              <w:marBottom w:val="0"/>
              <w:divBdr>
                <w:top w:val="none" w:sz="0" w:space="0" w:color="auto"/>
                <w:left w:val="none" w:sz="0" w:space="0" w:color="auto"/>
                <w:bottom w:val="none" w:sz="0" w:space="0" w:color="auto"/>
                <w:right w:val="none" w:sz="0" w:space="0" w:color="auto"/>
              </w:divBdr>
            </w:div>
          </w:divsChild>
        </w:div>
        <w:div w:id="90056983">
          <w:marLeft w:val="0"/>
          <w:marRight w:val="0"/>
          <w:marTop w:val="0"/>
          <w:marBottom w:val="0"/>
          <w:divBdr>
            <w:top w:val="none" w:sz="0" w:space="0" w:color="auto"/>
            <w:left w:val="none" w:sz="0" w:space="0" w:color="auto"/>
            <w:bottom w:val="none" w:sz="0" w:space="0" w:color="auto"/>
            <w:right w:val="none" w:sz="0" w:space="0" w:color="auto"/>
          </w:divBdr>
        </w:div>
        <w:div w:id="717825291">
          <w:marLeft w:val="0"/>
          <w:marRight w:val="0"/>
          <w:marTop w:val="0"/>
          <w:marBottom w:val="0"/>
          <w:divBdr>
            <w:top w:val="none" w:sz="0" w:space="0" w:color="auto"/>
            <w:left w:val="none" w:sz="0" w:space="0" w:color="auto"/>
            <w:bottom w:val="none" w:sz="0" w:space="0" w:color="auto"/>
            <w:right w:val="none" w:sz="0" w:space="0" w:color="auto"/>
          </w:divBdr>
          <w:divsChild>
            <w:div w:id="1593390852">
              <w:marLeft w:val="0"/>
              <w:marRight w:val="0"/>
              <w:marTop w:val="0"/>
              <w:marBottom w:val="0"/>
              <w:divBdr>
                <w:top w:val="none" w:sz="0" w:space="0" w:color="auto"/>
                <w:left w:val="none" w:sz="0" w:space="0" w:color="auto"/>
                <w:bottom w:val="none" w:sz="0" w:space="0" w:color="auto"/>
                <w:right w:val="none" w:sz="0" w:space="0" w:color="auto"/>
              </w:divBdr>
            </w:div>
          </w:divsChild>
        </w:div>
        <w:div w:id="612329325">
          <w:marLeft w:val="0"/>
          <w:marRight w:val="0"/>
          <w:marTop w:val="0"/>
          <w:marBottom w:val="0"/>
          <w:divBdr>
            <w:top w:val="none" w:sz="0" w:space="0" w:color="auto"/>
            <w:left w:val="none" w:sz="0" w:space="0" w:color="auto"/>
            <w:bottom w:val="none" w:sz="0" w:space="0" w:color="auto"/>
            <w:right w:val="none" w:sz="0" w:space="0" w:color="auto"/>
          </w:divBdr>
        </w:div>
        <w:div w:id="909389174">
          <w:marLeft w:val="0"/>
          <w:marRight w:val="0"/>
          <w:marTop w:val="0"/>
          <w:marBottom w:val="0"/>
          <w:divBdr>
            <w:top w:val="none" w:sz="0" w:space="0" w:color="auto"/>
            <w:left w:val="none" w:sz="0" w:space="0" w:color="auto"/>
            <w:bottom w:val="none" w:sz="0" w:space="0" w:color="auto"/>
            <w:right w:val="none" w:sz="0" w:space="0" w:color="auto"/>
          </w:divBdr>
          <w:divsChild>
            <w:div w:id="1888487880">
              <w:marLeft w:val="0"/>
              <w:marRight w:val="0"/>
              <w:marTop w:val="0"/>
              <w:marBottom w:val="0"/>
              <w:divBdr>
                <w:top w:val="none" w:sz="0" w:space="0" w:color="auto"/>
                <w:left w:val="none" w:sz="0" w:space="0" w:color="auto"/>
                <w:bottom w:val="none" w:sz="0" w:space="0" w:color="auto"/>
                <w:right w:val="none" w:sz="0" w:space="0" w:color="auto"/>
              </w:divBdr>
            </w:div>
          </w:divsChild>
        </w:div>
        <w:div w:id="239292668">
          <w:marLeft w:val="0"/>
          <w:marRight w:val="0"/>
          <w:marTop w:val="0"/>
          <w:marBottom w:val="0"/>
          <w:divBdr>
            <w:top w:val="none" w:sz="0" w:space="0" w:color="auto"/>
            <w:left w:val="none" w:sz="0" w:space="0" w:color="auto"/>
            <w:bottom w:val="none" w:sz="0" w:space="0" w:color="auto"/>
            <w:right w:val="none" w:sz="0" w:space="0" w:color="auto"/>
          </w:divBdr>
        </w:div>
        <w:div w:id="1029143410">
          <w:marLeft w:val="0"/>
          <w:marRight w:val="0"/>
          <w:marTop w:val="0"/>
          <w:marBottom w:val="0"/>
          <w:divBdr>
            <w:top w:val="none" w:sz="0" w:space="0" w:color="auto"/>
            <w:left w:val="none" w:sz="0" w:space="0" w:color="auto"/>
            <w:bottom w:val="none" w:sz="0" w:space="0" w:color="auto"/>
            <w:right w:val="none" w:sz="0" w:space="0" w:color="auto"/>
          </w:divBdr>
          <w:divsChild>
            <w:div w:id="553096">
              <w:marLeft w:val="0"/>
              <w:marRight w:val="0"/>
              <w:marTop w:val="0"/>
              <w:marBottom w:val="0"/>
              <w:divBdr>
                <w:top w:val="none" w:sz="0" w:space="0" w:color="auto"/>
                <w:left w:val="none" w:sz="0" w:space="0" w:color="auto"/>
                <w:bottom w:val="none" w:sz="0" w:space="0" w:color="auto"/>
                <w:right w:val="none" w:sz="0" w:space="0" w:color="auto"/>
              </w:divBdr>
            </w:div>
          </w:divsChild>
        </w:div>
        <w:div w:id="1668900471">
          <w:marLeft w:val="0"/>
          <w:marRight w:val="0"/>
          <w:marTop w:val="0"/>
          <w:marBottom w:val="0"/>
          <w:divBdr>
            <w:top w:val="none" w:sz="0" w:space="0" w:color="auto"/>
            <w:left w:val="none" w:sz="0" w:space="0" w:color="auto"/>
            <w:bottom w:val="none" w:sz="0" w:space="0" w:color="auto"/>
            <w:right w:val="none" w:sz="0" w:space="0" w:color="auto"/>
          </w:divBdr>
        </w:div>
        <w:div w:id="2132161419">
          <w:marLeft w:val="0"/>
          <w:marRight w:val="0"/>
          <w:marTop w:val="0"/>
          <w:marBottom w:val="0"/>
          <w:divBdr>
            <w:top w:val="none" w:sz="0" w:space="0" w:color="auto"/>
            <w:left w:val="none" w:sz="0" w:space="0" w:color="auto"/>
            <w:bottom w:val="none" w:sz="0" w:space="0" w:color="auto"/>
            <w:right w:val="none" w:sz="0" w:space="0" w:color="auto"/>
          </w:divBdr>
          <w:divsChild>
            <w:div w:id="33696741">
              <w:marLeft w:val="0"/>
              <w:marRight w:val="0"/>
              <w:marTop w:val="0"/>
              <w:marBottom w:val="0"/>
              <w:divBdr>
                <w:top w:val="none" w:sz="0" w:space="0" w:color="auto"/>
                <w:left w:val="none" w:sz="0" w:space="0" w:color="auto"/>
                <w:bottom w:val="none" w:sz="0" w:space="0" w:color="auto"/>
                <w:right w:val="none" w:sz="0" w:space="0" w:color="auto"/>
              </w:divBdr>
            </w:div>
          </w:divsChild>
        </w:div>
        <w:div w:id="1994019894">
          <w:marLeft w:val="0"/>
          <w:marRight w:val="0"/>
          <w:marTop w:val="0"/>
          <w:marBottom w:val="0"/>
          <w:divBdr>
            <w:top w:val="none" w:sz="0" w:space="0" w:color="auto"/>
            <w:left w:val="none" w:sz="0" w:space="0" w:color="auto"/>
            <w:bottom w:val="none" w:sz="0" w:space="0" w:color="auto"/>
            <w:right w:val="none" w:sz="0" w:space="0" w:color="auto"/>
          </w:divBdr>
        </w:div>
        <w:div w:id="655305220">
          <w:marLeft w:val="0"/>
          <w:marRight w:val="0"/>
          <w:marTop w:val="0"/>
          <w:marBottom w:val="0"/>
          <w:divBdr>
            <w:top w:val="none" w:sz="0" w:space="0" w:color="auto"/>
            <w:left w:val="none" w:sz="0" w:space="0" w:color="auto"/>
            <w:bottom w:val="none" w:sz="0" w:space="0" w:color="auto"/>
            <w:right w:val="none" w:sz="0" w:space="0" w:color="auto"/>
          </w:divBdr>
          <w:divsChild>
            <w:div w:id="1127772255">
              <w:marLeft w:val="0"/>
              <w:marRight w:val="0"/>
              <w:marTop w:val="0"/>
              <w:marBottom w:val="0"/>
              <w:divBdr>
                <w:top w:val="none" w:sz="0" w:space="0" w:color="auto"/>
                <w:left w:val="none" w:sz="0" w:space="0" w:color="auto"/>
                <w:bottom w:val="none" w:sz="0" w:space="0" w:color="auto"/>
                <w:right w:val="none" w:sz="0" w:space="0" w:color="auto"/>
              </w:divBdr>
            </w:div>
          </w:divsChild>
        </w:div>
        <w:div w:id="2001034259">
          <w:marLeft w:val="0"/>
          <w:marRight w:val="0"/>
          <w:marTop w:val="0"/>
          <w:marBottom w:val="0"/>
          <w:divBdr>
            <w:top w:val="none" w:sz="0" w:space="0" w:color="auto"/>
            <w:left w:val="none" w:sz="0" w:space="0" w:color="auto"/>
            <w:bottom w:val="none" w:sz="0" w:space="0" w:color="auto"/>
            <w:right w:val="none" w:sz="0" w:space="0" w:color="auto"/>
          </w:divBdr>
        </w:div>
        <w:div w:id="1803887062">
          <w:marLeft w:val="0"/>
          <w:marRight w:val="0"/>
          <w:marTop w:val="0"/>
          <w:marBottom w:val="0"/>
          <w:divBdr>
            <w:top w:val="none" w:sz="0" w:space="0" w:color="auto"/>
            <w:left w:val="none" w:sz="0" w:space="0" w:color="auto"/>
            <w:bottom w:val="none" w:sz="0" w:space="0" w:color="auto"/>
            <w:right w:val="none" w:sz="0" w:space="0" w:color="auto"/>
          </w:divBdr>
          <w:divsChild>
            <w:div w:id="1661348232">
              <w:marLeft w:val="0"/>
              <w:marRight w:val="0"/>
              <w:marTop w:val="0"/>
              <w:marBottom w:val="0"/>
              <w:divBdr>
                <w:top w:val="none" w:sz="0" w:space="0" w:color="auto"/>
                <w:left w:val="none" w:sz="0" w:space="0" w:color="auto"/>
                <w:bottom w:val="none" w:sz="0" w:space="0" w:color="auto"/>
                <w:right w:val="none" w:sz="0" w:space="0" w:color="auto"/>
              </w:divBdr>
            </w:div>
          </w:divsChild>
        </w:div>
        <w:div w:id="4980908">
          <w:marLeft w:val="0"/>
          <w:marRight w:val="0"/>
          <w:marTop w:val="300"/>
          <w:marBottom w:val="0"/>
          <w:divBdr>
            <w:top w:val="none" w:sz="0" w:space="0" w:color="auto"/>
            <w:left w:val="none" w:sz="0" w:space="0" w:color="auto"/>
            <w:bottom w:val="none" w:sz="0" w:space="0" w:color="auto"/>
            <w:right w:val="none" w:sz="0" w:space="0" w:color="auto"/>
          </w:divBdr>
          <w:divsChild>
            <w:div w:id="670840829">
              <w:marLeft w:val="0"/>
              <w:marRight w:val="0"/>
              <w:marTop w:val="0"/>
              <w:marBottom w:val="0"/>
              <w:divBdr>
                <w:top w:val="none" w:sz="0" w:space="0" w:color="auto"/>
                <w:left w:val="none" w:sz="0" w:space="0" w:color="auto"/>
                <w:bottom w:val="none" w:sz="0" w:space="0" w:color="auto"/>
                <w:right w:val="none" w:sz="0" w:space="0" w:color="auto"/>
              </w:divBdr>
              <w:divsChild>
                <w:div w:id="77412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425005">
          <w:marLeft w:val="0"/>
          <w:marRight w:val="0"/>
          <w:marTop w:val="300"/>
          <w:marBottom w:val="0"/>
          <w:divBdr>
            <w:top w:val="none" w:sz="0" w:space="0" w:color="auto"/>
            <w:left w:val="none" w:sz="0" w:space="0" w:color="auto"/>
            <w:bottom w:val="none" w:sz="0" w:space="0" w:color="auto"/>
            <w:right w:val="none" w:sz="0" w:space="0" w:color="auto"/>
          </w:divBdr>
          <w:divsChild>
            <w:div w:id="1536382930">
              <w:marLeft w:val="0"/>
              <w:marRight w:val="0"/>
              <w:marTop w:val="0"/>
              <w:marBottom w:val="0"/>
              <w:divBdr>
                <w:top w:val="none" w:sz="0" w:space="0" w:color="auto"/>
                <w:left w:val="none" w:sz="0" w:space="0" w:color="auto"/>
                <w:bottom w:val="none" w:sz="0" w:space="0" w:color="auto"/>
                <w:right w:val="none" w:sz="0" w:space="0" w:color="auto"/>
              </w:divBdr>
              <w:divsChild>
                <w:div w:id="1370380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96305">
          <w:marLeft w:val="0"/>
          <w:marRight w:val="0"/>
          <w:marTop w:val="300"/>
          <w:marBottom w:val="0"/>
          <w:divBdr>
            <w:top w:val="none" w:sz="0" w:space="0" w:color="auto"/>
            <w:left w:val="none" w:sz="0" w:space="0" w:color="auto"/>
            <w:bottom w:val="none" w:sz="0" w:space="0" w:color="auto"/>
            <w:right w:val="none" w:sz="0" w:space="0" w:color="auto"/>
          </w:divBdr>
          <w:divsChild>
            <w:div w:id="1726955152">
              <w:marLeft w:val="0"/>
              <w:marRight w:val="0"/>
              <w:marTop w:val="0"/>
              <w:marBottom w:val="0"/>
              <w:divBdr>
                <w:top w:val="none" w:sz="0" w:space="0" w:color="auto"/>
                <w:left w:val="none" w:sz="0" w:space="0" w:color="auto"/>
                <w:bottom w:val="none" w:sz="0" w:space="0" w:color="auto"/>
                <w:right w:val="none" w:sz="0" w:space="0" w:color="auto"/>
              </w:divBdr>
              <w:divsChild>
                <w:div w:id="2473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966537">
          <w:marLeft w:val="0"/>
          <w:marRight w:val="0"/>
          <w:marTop w:val="300"/>
          <w:marBottom w:val="0"/>
          <w:divBdr>
            <w:top w:val="none" w:sz="0" w:space="0" w:color="auto"/>
            <w:left w:val="none" w:sz="0" w:space="0" w:color="auto"/>
            <w:bottom w:val="none" w:sz="0" w:space="0" w:color="auto"/>
            <w:right w:val="none" w:sz="0" w:space="0" w:color="auto"/>
          </w:divBdr>
          <w:divsChild>
            <w:div w:id="1331248309">
              <w:marLeft w:val="0"/>
              <w:marRight w:val="0"/>
              <w:marTop w:val="0"/>
              <w:marBottom w:val="0"/>
              <w:divBdr>
                <w:top w:val="none" w:sz="0" w:space="0" w:color="auto"/>
                <w:left w:val="none" w:sz="0" w:space="0" w:color="auto"/>
                <w:bottom w:val="none" w:sz="0" w:space="0" w:color="auto"/>
                <w:right w:val="none" w:sz="0" w:space="0" w:color="auto"/>
              </w:divBdr>
              <w:divsChild>
                <w:div w:id="894001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3463429">
      <w:bodyDiv w:val="1"/>
      <w:marLeft w:val="0"/>
      <w:marRight w:val="0"/>
      <w:marTop w:val="0"/>
      <w:marBottom w:val="0"/>
      <w:divBdr>
        <w:top w:val="none" w:sz="0" w:space="0" w:color="auto"/>
        <w:left w:val="none" w:sz="0" w:space="0" w:color="auto"/>
        <w:bottom w:val="none" w:sz="0" w:space="0" w:color="auto"/>
        <w:right w:val="none" w:sz="0" w:space="0" w:color="auto"/>
      </w:divBdr>
      <w:divsChild>
        <w:div w:id="61562703">
          <w:marLeft w:val="0"/>
          <w:marRight w:val="0"/>
          <w:marTop w:val="0"/>
          <w:marBottom w:val="0"/>
          <w:divBdr>
            <w:top w:val="none" w:sz="0" w:space="0" w:color="auto"/>
            <w:left w:val="none" w:sz="0" w:space="0" w:color="auto"/>
            <w:bottom w:val="none" w:sz="0" w:space="0" w:color="auto"/>
            <w:right w:val="none" w:sz="0" w:space="0" w:color="auto"/>
          </w:divBdr>
        </w:div>
        <w:div w:id="304428772">
          <w:marLeft w:val="0"/>
          <w:marRight w:val="0"/>
          <w:marTop w:val="0"/>
          <w:marBottom w:val="0"/>
          <w:divBdr>
            <w:top w:val="none" w:sz="0" w:space="0" w:color="auto"/>
            <w:left w:val="none" w:sz="0" w:space="0" w:color="auto"/>
            <w:bottom w:val="none" w:sz="0" w:space="0" w:color="auto"/>
            <w:right w:val="none" w:sz="0" w:space="0" w:color="auto"/>
          </w:divBdr>
          <w:divsChild>
            <w:div w:id="211693231">
              <w:marLeft w:val="0"/>
              <w:marRight w:val="0"/>
              <w:marTop w:val="0"/>
              <w:marBottom w:val="0"/>
              <w:divBdr>
                <w:top w:val="none" w:sz="0" w:space="0" w:color="auto"/>
                <w:left w:val="none" w:sz="0" w:space="0" w:color="auto"/>
                <w:bottom w:val="none" w:sz="0" w:space="0" w:color="auto"/>
                <w:right w:val="none" w:sz="0" w:space="0" w:color="auto"/>
              </w:divBdr>
            </w:div>
          </w:divsChild>
        </w:div>
        <w:div w:id="1938829060">
          <w:marLeft w:val="0"/>
          <w:marRight w:val="0"/>
          <w:marTop w:val="0"/>
          <w:marBottom w:val="0"/>
          <w:divBdr>
            <w:top w:val="none" w:sz="0" w:space="0" w:color="auto"/>
            <w:left w:val="none" w:sz="0" w:space="0" w:color="auto"/>
            <w:bottom w:val="none" w:sz="0" w:space="0" w:color="auto"/>
            <w:right w:val="none" w:sz="0" w:space="0" w:color="auto"/>
          </w:divBdr>
        </w:div>
        <w:div w:id="309985433">
          <w:marLeft w:val="0"/>
          <w:marRight w:val="0"/>
          <w:marTop w:val="0"/>
          <w:marBottom w:val="0"/>
          <w:divBdr>
            <w:top w:val="none" w:sz="0" w:space="0" w:color="auto"/>
            <w:left w:val="none" w:sz="0" w:space="0" w:color="auto"/>
            <w:bottom w:val="none" w:sz="0" w:space="0" w:color="auto"/>
            <w:right w:val="none" w:sz="0" w:space="0" w:color="auto"/>
          </w:divBdr>
          <w:divsChild>
            <w:div w:id="921524704">
              <w:marLeft w:val="0"/>
              <w:marRight w:val="0"/>
              <w:marTop w:val="0"/>
              <w:marBottom w:val="0"/>
              <w:divBdr>
                <w:top w:val="none" w:sz="0" w:space="0" w:color="auto"/>
                <w:left w:val="none" w:sz="0" w:space="0" w:color="auto"/>
                <w:bottom w:val="none" w:sz="0" w:space="0" w:color="auto"/>
                <w:right w:val="none" w:sz="0" w:space="0" w:color="auto"/>
              </w:divBdr>
            </w:div>
          </w:divsChild>
        </w:div>
        <w:div w:id="1988704399">
          <w:marLeft w:val="0"/>
          <w:marRight w:val="0"/>
          <w:marTop w:val="0"/>
          <w:marBottom w:val="0"/>
          <w:divBdr>
            <w:top w:val="none" w:sz="0" w:space="0" w:color="auto"/>
            <w:left w:val="none" w:sz="0" w:space="0" w:color="auto"/>
            <w:bottom w:val="none" w:sz="0" w:space="0" w:color="auto"/>
            <w:right w:val="none" w:sz="0" w:space="0" w:color="auto"/>
          </w:divBdr>
        </w:div>
        <w:div w:id="1788429751">
          <w:marLeft w:val="0"/>
          <w:marRight w:val="0"/>
          <w:marTop w:val="0"/>
          <w:marBottom w:val="0"/>
          <w:divBdr>
            <w:top w:val="none" w:sz="0" w:space="0" w:color="auto"/>
            <w:left w:val="none" w:sz="0" w:space="0" w:color="auto"/>
            <w:bottom w:val="none" w:sz="0" w:space="0" w:color="auto"/>
            <w:right w:val="none" w:sz="0" w:space="0" w:color="auto"/>
          </w:divBdr>
          <w:divsChild>
            <w:div w:id="1718356635">
              <w:marLeft w:val="0"/>
              <w:marRight w:val="0"/>
              <w:marTop w:val="0"/>
              <w:marBottom w:val="0"/>
              <w:divBdr>
                <w:top w:val="none" w:sz="0" w:space="0" w:color="auto"/>
                <w:left w:val="none" w:sz="0" w:space="0" w:color="auto"/>
                <w:bottom w:val="none" w:sz="0" w:space="0" w:color="auto"/>
                <w:right w:val="none" w:sz="0" w:space="0" w:color="auto"/>
              </w:divBdr>
            </w:div>
          </w:divsChild>
        </w:div>
        <w:div w:id="753547029">
          <w:marLeft w:val="0"/>
          <w:marRight w:val="0"/>
          <w:marTop w:val="0"/>
          <w:marBottom w:val="0"/>
          <w:divBdr>
            <w:top w:val="none" w:sz="0" w:space="0" w:color="auto"/>
            <w:left w:val="none" w:sz="0" w:space="0" w:color="auto"/>
            <w:bottom w:val="none" w:sz="0" w:space="0" w:color="auto"/>
            <w:right w:val="none" w:sz="0" w:space="0" w:color="auto"/>
          </w:divBdr>
        </w:div>
        <w:div w:id="1306280215">
          <w:marLeft w:val="0"/>
          <w:marRight w:val="0"/>
          <w:marTop w:val="0"/>
          <w:marBottom w:val="0"/>
          <w:divBdr>
            <w:top w:val="none" w:sz="0" w:space="0" w:color="auto"/>
            <w:left w:val="none" w:sz="0" w:space="0" w:color="auto"/>
            <w:bottom w:val="none" w:sz="0" w:space="0" w:color="auto"/>
            <w:right w:val="none" w:sz="0" w:space="0" w:color="auto"/>
          </w:divBdr>
          <w:divsChild>
            <w:div w:id="1125661135">
              <w:marLeft w:val="0"/>
              <w:marRight w:val="0"/>
              <w:marTop w:val="0"/>
              <w:marBottom w:val="0"/>
              <w:divBdr>
                <w:top w:val="none" w:sz="0" w:space="0" w:color="auto"/>
                <w:left w:val="none" w:sz="0" w:space="0" w:color="auto"/>
                <w:bottom w:val="none" w:sz="0" w:space="0" w:color="auto"/>
                <w:right w:val="none" w:sz="0" w:space="0" w:color="auto"/>
              </w:divBdr>
            </w:div>
          </w:divsChild>
        </w:div>
        <w:div w:id="586766394">
          <w:marLeft w:val="0"/>
          <w:marRight w:val="0"/>
          <w:marTop w:val="0"/>
          <w:marBottom w:val="0"/>
          <w:divBdr>
            <w:top w:val="none" w:sz="0" w:space="0" w:color="auto"/>
            <w:left w:val="none" w:sz="0" w:space="0" w:color="auto"/>
            <w:bottom w:val="none" w:sz="0" w:space="0" w:color="auto"/>
            <w:right w:val="none" w:sz="0" w:space="0" w:color="auto"/>
          </w:divBdr>
        </w:div>
        <w:div w:id="2145662241">
          <w:marLeft w:val="0"/>
          <w:marRight w:val="0"/>
          <w:marTop w:val="0"/>
          <w:marBottom w:val="0"/>
          <w:divBdr>
            <w:top w:val="none" w:sz="0" w:space="0" w:color="auto"/>
            <w:left w:val="none" w:sz="0" w:space="0" w:color="auto"/>
            <w:bottom w:val="none" w:sz="0" w:space="0" w:color="auto"/>
            <w:right w:val="none" w:sz="0" w:space="0" w:color="auto"/>
          </w:divBdr>
          <w:divsChild>
            <w:div w:id="1200626556">
              <w:marLeft w:val="0"/>
              <w:marRight w:val="0"/>
              <w:marTop w:val="0"/>
              <w:marBottom w:val="0"/>
              <w:divBdr>
                <w:top w:val="none" w:sz="0" w:space="0" w:color="auto"/>
                <w:left w:val="none" w:sz="0" w:space="0" w:color="auto"/>
                <w:bottom w:val="none" w:sz="0" w:space="0" w:color="auto"/>
                <w:right w:val="none" w:sz="0" w:space="0" w:color="auto"/>
              </w:divBdr>
            </w:div>
          </w:divsChild>
        </w:div>
        <w:div w:id="1344818831">
          <w:marLeft w:val="0"/>
          <w:marRight w:val="0"/>
          <w:marTop w:val="0"/>
          <w:marBottom w:val="0"/>
          <w:divBdr>
            <w:top w:val="none" w:sz="0" w:space="0" w:color="auto"/>
            <w:left w:val="none" w:sz="0" w:space="0" w:color="auto"/>
            <w:bottom w:val="none" w:sz="0" w:space="0" w:color="auto"/>
            <w:right w:val="none" w:sz="0" w:space="0" w:color="auto"/>
          </w:divBdr>
        </w:div>
        <w:div w:id="1399091869">
          <w:marLeft w:val="0"/>
          <w:marRight w:val="0"/>
          <w:marTop w:val="0"/>
          <w:marBottom w:val="0"/>
          <w:divBdr>
            <w:top w:val="none" w:sz="0" w:space="0" w:color="auto"/>
            <w:left w:val="none" w:sz="0" w:space="0" w:color="auto"/>
            <w:bottom w:val="none" w:sz="0" w:space="0" w:color="auto"/>
            <w:right w:val="none" w:sz="0" w:space="0" w:color="auto"/>
          </w:divBdr>
          <w:divsChild>
            <w:div w:id="1889681124">
              <w:marLeft w:val="0"/>
              <w:marRight w:val="0"/>
              <w:marTop w:val="0"/>
              <w:marBottom w:val="0"/>
              <w:divBdr>
                <w:top w:val="none" w:sz="0" w:space="0" w:color="auto"/>
                <w:left w:val="none" w:sz="0" w:space="0" w:color="auto"/>
                <w:bottom w:val="none" w:sz="0" w:space="0" w:color="auto"/>
                <w:right w:val="none" w:sz="0" w:space="0" w:color="auto"/>
              </w:divBdr>
            </w:div>
          </w:divsChild>
        </w:div>
        <w:div w:id="636374071">
          <w:marLeft w:val="0"/>
          <w:marRight w:val="0"/>
          <w:marTop w:val="0"/>
          <w:marBottom w:val="0"/>
          <w:divBdr>
            <w:top w:val="none" w:sz="0" w:space="0" w:color="auto"/>
            <w:left w:val="none" w:sz="0" w:space="0" w:color="auto"/>
            <w:bottom w:val="none" w:sz="0" w:space="0" w:color="auto"/>
            <w:right w:val="none" w:sz="0" w:space="0" w:color="auto"/>
          </w:divBdr>
        </w:div>
        <w:div w:id="853299151">
          <w:marLeft w:val="0"/>
          <w:marRight w:val="0"/>
          <w:marTop w:val="0"/>
          <w:marBottom w:val="0"/>
          <w:divBdr>
            <w:top w:val="none" w:sz="0" w:space="0" w:color="auto"/>
            <w:left w:val="none" w:sz="0" w:space="0" w:color="auto"/>
            <w:bottom w:val="none" w:sz="0" w:space="0" w:color="auto"/>
            <w:right w:val="none" w:sz="0" w:space="0" w:color="auto"/>
          </w:divBdr>
          <w:divsChild>
            <w:div w:id="1771465320">
              <w:marLeft w:val="0"/>
              <w:marRight w:val="0"/>
              <w:marTop w:val="0"/>
              <w:marBottom w:val="0"/>
              <w:divBdr>
                <w:top w:val="none" w:sz="0" w:space="0" w:color="auto"/>
                <w:left w:val="none" w:sz="0" w:space="0" w:color="auto"/>
                <w:bottom w:val="none" w:sz="0" w:space="0" w:color="auto"/>
                <w:right w:val="none" w:sz="0" w:space="0" w:color="auto"/>
              </w:divBdr>
            </w:div>
          </w:divsChild>
        </w:div>
        <w:div w:id="86125180">
          <w:marLeft w:val="0"/>
          <w:marRight w:val="0"/>
          <w:marTop w:val="300"/>
          <w:marBottom w:val="0"/>
          <w:divBdr>
            <w:top w:val="none" w:sz="0" w:space="0" w:color="auto"/>
            <w:left w:val="none" w:sz="0" w:space="0" w:color="auto"/>
            <w:bottom w:val="none" w:sz="0" w:space="0" w:color="auto"/>
            <w:right w:val="none" w:sz="0" w:space="0" w:color="auto"/>
          </w:divBdr>
          <w:divsChild>
            <w:div w:id="1816532630">
              <w:marLeft w:val="0"/>
              <w:marRight w:val="0"/>
              <w:marTop w:val="0"/>
              <w:marBottom w:val="0"/>
              <w:divBdr>
                <w:top w:val="none" w:sz="0" w:space="0" w:color="auto"/>
                <w:left w:val="none" w:sz="0" w:space="0" w:color="auto"/>
                <w:bottom w:val="none" w:sz="0" w:space="0" w:color="auto"/>
                <w:right w:val="none" w:sz="0" w:space="0" w:color="auto"/>
              </w:divBdr>
              <w:divsChild>
                <w:div w:id="1273366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215430">
          <w:marLeft w:val="0"/>
          <w:marRight w:val="0"/>
          <w:marTop w:val="300"/>
          <w:marBottom w:val="0"/>
          <w:divBdr>
            <w:top w:val="none" w:sz="0" w:space="0" w:color="auto"/>
            <w:left w:val="none" w:sz="0" w:space="0" w:color="auto"/>
            <w:bottom w:val="none" w:sz="0" w:space="0" w:color="auto"/>
            <w:right w:val="none" w:sz="0" w:space="0" w:color="auto"/>
          </w:divBdr>
          <w:divsChild>
            <w:div w:id="1688749260">
              <w:marLeft w:val="0"/>
              <w:marRight w:val="0"/>
              <w:marTop w:val="0"/>
              <w:marBottom w:val="0"/>
              <w:divBdr>
                <w:top w:val="none" w:sz="0" w:space="0" w:color="auto"/>
                <w:left w:val="none" w:sz="0" w:space="0" w:color="auto"/>
                <w:bottom w:val="none" w:sz="0" w:space="0" w:color="auto"/>
                <w:right w:val="none" w:sz="0" w:space="0" w:color="auto"/>
              </w:divBdr>
              <w:divsChild>
                <w:div w:id="1493520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7262">
          <w:marLeft w:val="0"/>
          <w:marRight w:val="0"/>
          <w:marTop w:val="300"/>
          <w:marBottom w:val="0"/>
          <w:divBdr>
            <w:top w:val="none" w:sz="0" w:space="0" w:color="auto"/>
            <w:left w:val="none" w:sz="0" w:space="0" w:color="auto"/>
            <w:bottom w:val="none" w:sz="0" w:space="0" w:color="auto"/>
            <w:right w:val="none" w:sz="0" w:space="0" w:color="auto"/>
          </w:divBdr>
          <w:divsChild>
            <w:div w:id="744379985">
              <w:marLeft w:val="0"/>
              <w:marRight w:val="0"/>
              <w:marTop w:val="0"/>
              <w:marBottom w:val="0"/>
              <w:divBdr>
                <w:top w:val="none" w:sz="0" w:space="0" w:color="auto"/>
                <w:left w:val="none" w:sz="0" w:space="0" w:color="auto"/>
                <w:bottom w:val="none" w:sz="0" w:space="0" w:color="auto"/>
                <w:right w:val="none" w:sz="0" w:space="0" w:color="auto"/>
              </w:divBdr>
              <w:divsChild>
                <w:div w:id="2035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126">
          <w:marLeft w:val="0"/>
          <w:marRight w:val="0"/>
          <w:marTop w:val="300"/>
          <w:marBottom w:val="0"/>
          <w:divBdr>
            <w:top w:val="none" w:sz="0" w:space="0" w:color="auto"/>
            <w:left w:val="none" w:sz="0" w:space="0" w:color="auto"/>
            <w:bottom w:val="none" w:sz="0" w:space="0" w:color="auto"/>
            <w:right w:val="none" w:sz="0" w:space="0" w:color="auto"/>
          </w:divBdr>
          <w:divsChild>
            <w:div w:id="1325627087">
              <w:marLeft w:val="0"/>
              <w:marRight w:val="0"/>
              <w:marTop w:val="0"/>
              <w:marBottom w:val="0"/>
              <w:divBdr>
                <w:top w:val="none" w:sz="0" w:space="0" w:color="auto"/>
                <w:left w:val="none" w:sz="0" w:space="0" w:color="auto"/>
                <w:bottom w:val="none" w:sz="0" w:space="0" w:color="auto"/>
                <w:right w:val="none" w:sz="0" w:space="0" w:color="auto"/>
              </w:divBdr>
              <w:divsChild>
                <w:div w:id="423578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7541">
      <w:bodyDiv w:val="1"/>
      <w:marLeft w:val="0"/>
      <w:marRight w:val="0"/>
      <w:marTop w:val="0"/>
      <w:marBottom w:val="0"/>
      <w:divBdr>
        <w:top w:val="none" w:sz="0" w:space="0" w:color="auto"/>
        <w:left w:val="none" w:sz="0" w:space="0" w:color="auto"/>
        <w:bottom w:val="none" w:sz="0" w:space="0" w:color="auto"/>
        <w:right w:val="none" w:sz="0" w:space="0" w:color="auto"/>
      </w:divBdr>
      <w:divsChild>
        <w:div w:id="51002788">
          <w:marLeft w:val="0"/>
          <w:marRight w:val="0"/>
          <w:marTop w:val="0"/>
          <w:marBottom w:val="0"/>
          <w:divBdr>
            <w:top w:val="none" w:sz="0" w:space="0" w:color="auto"/>
            <w:left w:val="none" w:sz="0" w:space="0" w:color="auto"/>
            <w:bottom w:val="none" w:sz="0" w:space="0" w:color="auto"/>
            <w:right w:val="none" w:sz="0" w:space="0" w:color="auto"/>
          </w:divBdr>
        </w:div>
        <w:div w:id="370766898">
          <w:marLeft w:val="0"/>
          <w:marRight w:val="0"/>
          <w:marTop w:val="0"/>
          <w:marBottom w:val="0"/>
          <w:divBdr>
            <w:top w:val="none" w:sz="0" w:space="0" w:color="auto"/>
            <w:left w:val="none" w:sz="0" w:space="0" w:color="auto"/>
            <w:bottom w:val="none" w:sz="0" w:space="0" w:color="auto"/>
            <w:right w:val="none" w:sz="0" w:space="0" w:color="auto"/>
          </w:divBdr>
          <w:divsChild>
            <w:div w:id="1210339314">
              <w:marLeft w:val="0"/>
              <w:marRight w:val="0"/>
              <w:marTop w:val="0"/>
              <w:marBottom w:val="0"/>
              <w:divBdr>
                <w:top w:val="none" w:sz="0" w:space="0" w:color="auto"/>
                <w:left w:val="none" w:sz="0" w:space="0" w:color="auto"/>
                <w:bottom w:val="none" w:sz="0" w:space="0" w:color="auto"/>
                <w:right w:val="none" w:sz="0" w:space="0" w:color="auto"/>
              </w:divBdr>
            </w:div>
          </w:divsChild>
        </w:div>
        <w:div w:id="1507861472">
          <w:marLeft w:val="0"/>
          <w:marRight w:val="0"/>
          <w:marTop w:val="0"/>
          <w:marBottom w:val="0"/>
          <w:divBdr>
            <w:top w:val="none" w:sz="0" w:space="0" w:color="auto"/>
            <w:left w:val="none" w:sz="0" w:space="0" w:color="auto"/>
            <w:bottom w:val="none" w:sz="0" w:space="0" w:color="auto"/>
            <w:right w:val="none" w:sz="0" w:space="0" w:color="auto"/>
          </w:divBdr>
        </w:div>
        <w:div w:id="1674795574">
          <w:marLeft w:val="0"/>
          <w:marRight w:val="0"/>
          <w:marTop w:val="0"/>
          <w:marBottom w:val="0"/>
          <w:divBdr>
            <w:top w:val="none" w:sz="0" w:space="0" w:color="auto"/>
            <w:left w:val="none" w:sz="0" w:space="0" w:color="auto"/>
            <w:bottom w:val="none" w:sz="0" w:space="0" w:color="auto"/>
            <w:right w:val="none" w:sz="0" w:space="0" w:color="auto"/>
          </w:divBdr>
          <w:divsChild>
            <w:div w:id="1465735610">
              <w:marLeft w:val="0"/>
              <w:marRight w:val="0"/>
              <w:marTop w:val="0"/>
              <w:marBottom w:val="0"/>
              <w:divBdr>
                <w:top w:val="none" w:sz="0" w:space="0" w:color="auto"/>
                <w:left w:val="none" w:sz="0" w:space="0" w:color="auto"/>
                <w:bottom w:val="none" w:sz="0" w:space="0" w:color="auto"/>
                <w:right w:val="none" w:sz="0" w:space="0" w:color="auto"/>
              </w:divBdr>
            </w:div>
          </w:divsChild>
        </w:div>
        <w:div w:id="1703437074">
          <w:marLeft w:val="0"/>
          <w:marRight w:val="0"/>
          <w:marTop w:val="0"/>
          <w:marBottom w:val="0"/>
          <w:divBdr>
            <w:top w:val="none" w:sz="0" w:space="0" w:color="auto"/>
            <w:left w:val="none" w:sz="0" w:space="0" w:color="auto"/>
            <w:bottom w:val="none" w:sz="0" w:space="0" w:color="auto"/>
            <w:right w:val="none" w:sz="0" w:space="0" w:color="auto"/>
          </w:divBdr>
        </w:div>
        <w:div w:id="959342602">
          <w:marLeft w:val="0"/>
          <w:marRight w:val="0"/>
          <w:marTop w:val="0"/>
          <w:marBottom w:val="0"/>
          <w:divBdr>
            <w:top w:val="none" w:sz="0" w:space="0" w:color="auto"/>
            <w:left w:val="none" w:sz="0" w:space="0" w:color="auto"/>
            <w:bottom w:val="none" w:sz="0" w:space="0" w:color="auto"/>
            <w:right w:val="none" w:sz="0" w:space="0" w:color="auto"/>
          </w:divBdr>
          <w:divsChild>
            <w:div w:id="1556623161">
              <w:marLeft w:val="0"/>
              <w:marRight w:val="0"/>
              <w:marTop w:val="0"/>
              <w:marBottom w:val="0"/>
              <w:divBdr>
                <w:top w:val="none" w:sz="0" w:space="0" w:color="auto"/>
                <w:left w:val="none" w:sz="0" w:space="0" w:color="auto"/>
                <w:bottom w:val="none" w:sz="0" w:space="0" w:color="auto"/>
                <w:right w:val="none" w:sz="0" w:space="0" w:color="auto"/>
              </w:divBdr>
            </w:div>
          </w:divsChild>
        </w:div>
        <w:div w:id="1831483616">
          <w:marLeft w:val="0"/>
          <w:marRight w:val="0"/>
          <w:marTop w:val="0"/>
          <w:marBottom w:val="0"/>
          <w:divBdr>
            <w:top w:val="none" w:sz="0" w:space="0" w:color="auto"/>
            <w:left w:val="none" w:sz="0" w:space="0" w:color="auto"/>
            <w:bottom w:val="none" w:sz="0" w:space="0" w:color="auto"/>
            <w:right w:val="none" w:sz="0" w:space="0" w:color="auto"/>
          </w:divBdr>
        </w:div>
        <w:div w:id="245772796">
          <w:marLeft w:val="0"/>
          <w:marRight w:val="0"/>
          <w:marTop w:val="0"/>
          <w:marBottom w:val="0"/>
          <w:divBdr>
            <w:top w:val="none" w:sz="0" w:space="0" w:color="auto"/>
            <w:left w:val="none" w:sz="0" w:space="0" w:color="auto"/>
            <w:bottom w:val="none" w:sz="0" w:space="0" w:color="auto"/>
            <w:right w:val="none" w:sz="0" w:space="0" w:color="auto"/>
          </w:divBdr>
          <w:divsChild>
            <w:div w:id="268895476">
              <w:marLeft w:val="0"/>
              <w:marRight w:val="0"/>
              <w:marTop w:val="0"/>
              <w:marBottom w:val="0"/>
              <w:divBdr>
                <w:top w:val="none" w:sz="0" w:space="0" w:color="auto"/>
                <w:left w:val="none" w:sz="0" w:space="0" w:color="auto"/>
                <w:bottom w:val="none" w:sz="0" w:space="0" w:color="auto"/>
                <w:right w:val="none" w:sz="0" w:space="0" w:color="auto"/>
              </w:divBdr>
            </w:div>
          </w:divsChild>
        </w:div>
        <w:div w:id="835925365">
          <w:marLeft w:val="0"/>
          <w:marRight w:val="0"/>
          <w:marTop w:val="0"/>
          <w:marBottom w:val="0"/>
          <w:divBdr>
            <w:top w:val="none" w:sz="0" w:space="0" w:color="auto"/>
            <w:left w:val="none" w:sz="0" w:space="0" w:color="auto"/>
            <w:bottom w:val="none" w:sz="0" w:space="0" w:color="auto"/>
            <w:right w:val="none" w:sz="0" w:space="0" w:color="auto"/>
          </w:divBdr>
        </w:div>
        <w:div w:id="125390469">
          <w:marLeft w:val="0"/>
          <w:marRight w:val="0"/>
          <w:marTop w:val="0"/>
          <w:marBottom w:val="0"/>
          <w:divBdr>
            <w:top w:val="none" w:sz="0" w:space="0" w:color="auto"/>
            <w:left w:val="none" w:sz="0" w:space="0" w:color="auto"/>
            <w:bottom w:val="none" w:sz="0" w:space="0" w:color="auto"/>
            <w:right w:val="none" w:sz="0" w:space="0" w:color="auto"/>
          </w:divBdr>
          <w:divsChild>
            <w:div w:id="1379933646">
              <w:marLeft w:val="0"/>
              <w:marRight w:val="0"/>
              <w:marTop w:val="0"/>
              <w:marBottom w:val="0"/>
              <w:divBdr>
                <w:top w:val="none" w:sz="0" w:space="0" w:color="auto"/>
                <w:left w:val="none" w:sz="0" w:space="0" w:color="auto"/>
                <w:bottom w:val="none" w:sz="0" w:space="0" w:color="auto"/>
                <w:right w:val="none" w:sz="0" w:space="0" w:color="auto"/>
              </w:divBdr>
            </w:div>
          </w:divsChild>
        </w:div>
        <w:div w:id="1439985264">
          <w:marLeft w:val="0"/>
          <w:marRight w:val="0"/>
          <w:marTop w:val="0"/>
          <w:marBottom w:val="0"/>
          <w:divBdr>
            <w:top w:val="none" w:sz="0" w:space="0" w:color="auto"/>
            <w:left w:val="none" w:sz="0" w:space="0" w:color="auto"/>
            <w:bottom w:val="none" w:sz="0" w:space="0" w:color="auto"/>
            <w:right w:val="none" w:sz="0" w:space="0" w:color="auto"/>
          </w:divBdr>
        </w:div>
        <w:div w:id="1257787807">
          <w:marLeft w:val="0"/>
          <w:marRight w:val="0"/>
          <w:marTop w:val="0"/>
          <w:marBottom w:val="0"/>
          <w:divBdr>
            <w:top w:val="none" w:sz="0" w:space="0" w:color="auto"/>
            <w:left w:val="none" w:sz="0" w:space="0" w:color="auto"/>
            <w:bottom w:val="none" w:sz="0" w:space="0" w:color="auto"/>
            <w:right w:val="none" w:sz="0" w:space="0" w:color="auto"/>
          </w:divBdr>
          <w:divsChild>
            <w:div w:id="1474716347">
              <w:marLeft w:val="0"/>
              <w:marRight w:val="0"/>
              <w:marTop w:val="0"/>
              <w:marBottom w:val="0"/>
              <w:divBdr>
                <w:top w:val="none" w:sz="0" w:space="0" w:color="auto"/>
                <w:left w:val="none" w:sz="0" w:space="0" w:color="auto"/>
                <w:bottom w:val="none" w:sz="0" w:space="0" w:color="auto"/>
                <w:right w:val="none" w:sz="0" w:space="0" w:color="auto"/>
              </w:divBdr>
            </w:div>
          </w:divsChild>
        </w:div>
        <w:div w:id="1735928942">
          <w:marLeft w:val="0"/>
          <w:marRight w:val="0"/>
          <w:marTop w:val="0"/>
          <w:marBottom w:val="0"/>
          <w:divBdr>
            <w:top w:val="none" w:sz="0" w:space="0" w:color="auto"/>
            <w:left w:val="none" w:sz="0" w:space="0" w:color="auto"/>
            <w:bottom w:val="none" w:sz="0" w:space="0" w:color="auto"/>
            <w:right w:val="none" w:sz="0" w:space="0" w:color="auto"/>
          </w:divBdr>
        </w:div>
        <w:div w:id="798257662">
          <w:marLeft w:val="0"/>
          <w:marRight w:val="0"/>
          <w:marTop w:val="0"/>
          <w:marBottom w:val="0"/>
          <w:divBdr>
            <w:top w:val="none" w:sz="0" w:space="0" w:color="auto"/>
            <w:left w:val="none" w:sz="0" w:space="0" w:color="auto"/>
            <w:bottom w:val="none" w:sz="0" w:space="0" w:color="auto"/>
            <w:right w:val="none" w:sz="0" w:space="0" w:color="auto"/>
          </w:divBdr>
          <w:divsChild>
            <w:div w:id="2107915750">
              <w:marLeft w:val="0"/>
              <w:marRight w:val="0"/>
              <w:marTop w:val="0"/>
              <w:marBottom w:val="0"/>
              <w:divBdr>
                <w:top w:val="none" w:sz="0" w:space="0" w:color="auto"/>
                <w:left w:val="none" w:sz="0" w:space="0" w:color="auto"/>
                <w:bottom w:val="none" w:sz="0" w:space="0" w:color="auto"/>
                <w:right w:val="none" w:sz="0" w:space="0" w:color="auto"/>
              </w:divBdr>
            </w:div>
          </w:divsChild>
        </w:div>
        <w:div w:id="1602562416">
          <w:marLeft w:val="0"/>
          <w:marRight w:val="0"/>
          <w:marTop w:val="300"/>
          <w:marBottom w:val="0"/>
          <w:divBdr>
            <w:top w:val="none" w:sz="0" w:space="0" w:color="auto"/>
            <w:left w:val="none" w:sz="0" w:space="0" w:color="auto"/>
            <w:bottom w:val="none" w:sz="0" w:space="0" w:color="auto"/>
            <w:right w:val="none" w:sz="0" w:space="0" w:color="auto"/>
          </w:divBdr>
          <w:divsChild>
            <w:div w:id="131337706">
              <w:marLeft w:val="0"/>
              <w:marRight w:val="0"/>
              <w:marTop w:val="0"/>
              <w:marBottom w:val="0"/>
              <w:divBdr>
                <w:top w:val="none" w:sz="0" w:space="0" w:color="auto"/>
                <w:left w:val="none" w:sz="0" w:space="0" w:color="auto"/>
                <w:bottom w:val="none" w:sz="0" w:space="0" w:color="auto"/>
                <w:right w:val="none" w:sz="0" w:space="0" w:color="auto"/>
              </w:divBdr>
              <w:divsChild>
                <w:div w:id="123752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38358">
          <w:marLeft w:val="0"/>
          <w:marRight w:val="0"/>
          <w:marTop w:val="300"/>
          <w:marBottom w:val="0"/>
          <w:divBdr>
            <w:top w:val="none" w:sz="0" w:space="0" w:color="auto"/>
            <w:left w:val="none" w:sz="0" w:space="0" w:color="auto"/>
            <w:bottom w:val="none" w:sz="0" w:space="0" w:color="auto"/>
            <w:right w:val="none" w:sz="0" w:space="0" w:color="auto"/>
          </w:divBdr>
          <w:divsChild>
            <w:div w:id="1659379967">
              <w:marLeft w:val="0"/>
              <w:marRight w:val="0"/>
              <w:marTop w:val="0"/>
              <w:marBottom w:val="0"/>
              <w:divBdr>
                <w:top w:val="none" w:sz="0" w:space="0" w:color="auto"/>
                <w:left w:val="none" w:sz="0" w:space="0" w:color="auto"/>
                <w:bottom w:val="none" w:sz="0" w:space="0" w:color="auto"/>
                <w:right w:val="none" w:sz="0" w:space="0" w:color="auto"/>
              </w:divBdr>
              <w:divsChild>
                <w:div w:id="115036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115074">
          <w:marLeft w:val="0"/>
          <w:marRight w:val="0"/>
          <w:marTop w:val="300"/>
          <w:marBottom w:val="0"/>
          <w:divBdr>
            <w:top w:val="none" w:sz="0" w:space="0" w:color="auto"/>
            <w:left w:val="none" w:sz="0" w:space="0" w:color="auto"/>
            <w:bottom w:val="none" w:sz="0" w:space="0" w:color="auto"/>
            <w:right w:val="none" w:sz="0" w:space="0" w:color="auto"/>
          </w:divBdr>
          <w:divsChild>
            <w:div w:id="1089808292">
              <w:marLeft w:val="0"/>
              <w:marRight w:val="0"/>
              <w:marTop w:val="0"/>
              <w:marBottom w:val="0"/>
              <w:divBdr>
                <w:top w:val="none" w:sz="0" w:space="0" w:color="auto"/>
                <w:left w:val="none" w:sz="0" w:space="0" w:color="auto"/>
                <w:bottom w:val="none" w:sz="0" w:space="0" w:color="auto"/>
                <w:right w:val="none" w:sz="0" w:space="0" w:color="auto"/>
              </w:divBdr>
              <w:divsChild>
                <w:div w:id="166573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938">
          <w:marLeft w:val="0"/>
          <w:marRight w:val="0"/>
          <w:marTop w:val="300"/>
          <w:marBottom w:val="0"/>
          <w:divBdr>
            <w:top w:val="none" w:sz="0" w:space="0" w:color="auto"/>
            <w:left w:val="none" w:sz="0" w:space="0" w:color="auto"/>
            <w:bottom w:val="none" w:sz="0" w:space="0" w:color="auto"/>
            <w:right w:val="none" w:sz="0" w:space="0" w:color="auto"/>
          </w:divBdr>
          <w:divsChild>
            <w:div w:id="446046747">
              <w:marLeft w:val="0"/>
              <w:marRight w:val="0"/>
              <w:marTop w:val="0"/>
              <w:marBottom w:val="0"/>
              <w:divBdr>
                <w:top w:val="none" w:sz="0" w:space="0" w:color="auto"/>
                <w:left w:val="none" w:sz="0" w:space="0" w:color="auto"/>
                <w:bottom w:val="none" w:sz="0" w:space="0" w:color="auto"/>
                <w:right w:val="none" w:sz="0" w:space="0" w:color="auto"/>
              </w:divBdr>
              <w:divsChild>
                <w:div w:id="853232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69909">
      <w:bodyDiv w:val="1"/>
      <w:marLeft w:val="0"/>
      <w:marRight w:val="0"/>
      <w:marTop w:val="0"/>
      <w:marBottom w:val="0"/>
      <w:divBdr>
        <w:top w:val="none" w:sz="0" w:space="0" w:color="auto"/>
        <w:left w:val="none" w:sz="0" w:space="0" w:color="auto"/>
        <w:bottom w:val="none" w:sz="0" w:space="0" w:color="auto"/>
        <w:right w:val="none" w:sz="0" w:space="0" w:color="auto"/>
      </w:divBdr>
      <w:divsChild>
        <w:div w:id="2134670804">
          <w:marLeft w:val="0"/>
          <w:marRight w:val="0"/>
          <w:marTop w:val="0"/>
          <w:marBottom w:val="0"/>
          <w:divBdr>
            <w:top w:val="none" w:sz="0" w:space="0" w:color="auto"/>
            <w:left w:val="none" w:sz="0" w:space="0" w:color="auto"/>
            <w:bottom w:val="none" w:sz="0" w:space="0" w:color="auto"/>
            <w:right w:val="none" w:sz="0" w:space="0" w:color="auto"/>
          </w:divBdr>
        </w:div>
        <w:div w:id="307705457">
          <w:marLeft w:val="0"/>
          <w:marRight w:val="0"/>
          <w:marTop w:val="0"/>
          <w:marBottom w:val="0"/>
          <w:divBdr>
            <w:top w:val="none" w:sz="0" w:space="0" w:color="auto"/>
            <w:left w:val="none" w:sz="0" w:space="0" w:color="auto"/>
            <w:bottom w:val="none" w:sz="0" w:space="0" w:color="auto"/>
            <w:right w:val="none" w:sz="0" w:space="0" w:color="auto"/>
          </w:divBdr>
          <w:divsChild>
            <w:div w:id="1617322468">
              <w:marLeft w:val="0"/>
              <w:marRight w:val="0"/>
              <w:marTop w:val="0"/>
              <w:marBottom w:val="0"/>
              <w:divBdr>
                <w:top w:val="none" w:sz="0" w:space="0" w:color="auto"/>
                <w:left w:val="none" w:sz="0" w:space="0" w:color="auto"/>
                <w:bottom w:val="none" w:sz="0" w:space="0" w:color="auto"/>
                <w:right w:val="none" w:sz="0" w:space="0" w:color="auto"/>
              </w:divBdr>
            </w:div>
          </w:divsChild>
        </w:div>
        <w:div w:id="929001469">
          <w:marLeft w:val="0"/>
          <w:marRight w:val="0"/>
          <w:marTop w:val="0"/>
          <w:marBottom w:val="0"/>
          <w:divBdr>
            <w:top w:val="none" w:sz="0" w:space="0" w:color="auto"/>
            <w:left w:val="none" w:sz="0" w:space="0" w:color="auto"/>
            <w:bottom w:val="none" w:sz="0" w:space="0" w:color="auto"/>
            <w:right w:val="none" w:sz="0" w:space="0" w:color="auto"/>
          </w:divBdr>
        </w:div>
        <w:div w:id="245578364">
          <w:marLeft w:val="0"/>
          <w:marRight w:val="0"/>
          <w:marTop w:val="0"/>
          <w:marBottom w:val="0"/>
          <w:divBdr>
            <w:top w:val="none" w:sz="0" w:space="0" w:color="auto"/>
            <w:left w:val="none" w:sz="0" w:space="0" w:color="auto"/>
            <w:bottom w:val="none" w:sz="0" w:space="0" w:color="auto"/>
            <w:right w:val="none" w:sz="0" w:space="0" w:color="auto"/>
          </w:divBdr>
          <w:divsChild>
            <w:div w:id="1957180653">
              <w:marLeft w:val="0"/>
              <w:marRight w:val="0"/>
              <w:marTop w:val="0"/>
              <w:marBottom w:val="0"/>
              <w:divBdr>
                <w:top w:val="none" w:sz="0" w:space="0" w:color="auto"/>
                <w:left w:val="none" w:sz="0" w:space="0" w:color="auto"/>
                <w:bottom w:val="none" w:sz="0" w:space="0" w:color="auto"/>
                <w:right w:val="none" w:sz="0" w:space="0" w:color="auto"/>
              </w:divBdr>
            </w:div>
          </w:divsChild>
        </w:div>
        <w:div w:id="910115854">
          <w:marLeft w:val="0"/>
          <w:marRight w:val="0"/>
          <w:marTop w:val="0"/>
          <w:marBottom w:val="0"/>
          <w:divBdr>
            <w:top w:val="none" w:sz="0" w:space="0" w:color="auto"/>
            <w:left w:val="none" w:sz="0" w:space="0" w:color="auto"/>
            <w:bottom w:val="none" w:sz="0" w:space="0" w:color="auto"/>
            <w:right w:val="none" w:sz="0" w:space="0" w:color="auto"/>
          </w:divBdr>
        </w:div>
        <w:div w:id="1683435021">
          <w:marLeft w:val="0"/>
          <w:marRight w:val="0"/>
          <w:marTop w:val="0"/>
          <w:marBottom w:val="0"/>
          <w:divBdr>
            <w:top w:val="none" w:sz="0" w:space="0" w:color="auto"/>
            <w:left w:val="none" w:sz="0" w:space="0" w:color="auto"/>
            <w:bottom w:val="none" w:sz="0" w:space="0" w:color="auto"/>
            <w:right w:val="none" w:sz="0" w:space="0" w:color="auto"/>
          </w:divBdr>
          <w:divsChild>
            <w:div w:id="1977182328">
              <w:marLeft w:val="0"/>
              <w:marRight w:val="0"/>
              <w:marTop w:val="0"/>
              <w:marBottom w:val="0"/>
              <w:divBdr>
                <w:top w:val="none" w:sz="0" w:space="0" w:color="auto"/>
                <w:left w:val="none" w:sz="0" w:space="0" w:color="auto"/>
                <w:bottom w:val="none" w:sz="0" w:space="0" w:color="auto"/>
                <w:right w:val="none" w:sz="0" w:space="0" w:color="auto"/>
              </w:divBdr>
            </w:div>
          </w:divsChild>
        </w:div>
        <w:div w:id="1271813510">
          <w:marLeft w:val="0"/>
          <w:marRight w:val="0"/>
          <w:marTop w:val="0"/>
          <w:marBottom w:val="0"/>
          <w:divBdr>
            <w:top w:val="none" w:sz="0" w:space="0" w:color="auto"/>
            <w:left w:val="none" w:sz="0" w:space="0" w:color="auto"/>
            <w:bottom w:val="none" w:sz="0" w:space="0" w:color="auto"/>
            <w:right w:val="none" w:sz="0" w:space="0" w:color="auto"/>
          </w:divBdr>
        </w:div>
        <w:div w:id="1814985874">
          <w:marLeft w:val="0"/>
          <w:marRight w:val="0"/>
          <w:marTop w:val="0"/>
          <w:marBottom w:val="0"/>
          <w:divBdr>
            <w:top w:val="none" w:sz="0" w:space="0" w:color="auto"/>
            <w:left w:val="none" w:sz="0" w:space="0" w:color="auto"/>
            <w:bottom w:val="none" w:sz="0" w:space="0" w:color="auto"/>
            <w:right w:val="none" w:sz="0" w:space="0" w:color="auto"/>
          </w:divBdr>
          <w:divsChild>
            <w:div w:id="234434960">
              <w:marLeft w:val="0"/>
              <w:marRight w:val="0"/>
              <w:marTop w:val="0"/>
              <w:marBottom w:val="0"/>
              <w:divBdr>
                <w:top w:val="none" w:sz="0" w:space="0" w:color="auto"/>
                <w:left w:val="none" w:sz="0" w:space="0" w:color="auto"/>
                <w:bottom w:val="none" w:sz="0" w:space="0" w:color="auto"/>
                <w:right w:val="none" w:sz="0" w:space="0" w:color="auto"/>
              </w:divBdr>
            </w:div>
          </w:divsChild>
        </w:div>
        <w:div w:id="293830585">
          <w:marLeft w:val="0"/>
          <w:marRight w:val="0"/>
          <w:marTop w:val="0"/>
          <w:marBottom w:val="0"/>
          <w:divBdr>
            <w:top w:val="none" w:sz="0" w:space="0" w:color="auto"/>
            <w:left w:val="none" w:sz="0" w:space="0" w:color="auto"/>
            <w:bottom w:val="none" w:sz="0" w:space="0" w:color="auto"/>
            <w:right w:val="none" w:sz="0" w:space="0" w:color="auto"/>
          </w:divBdr>
        </w:div>
        <w:div w:id="278268602">
          <w:marLeft w:val="0"/>
          <w:marRight w:val="0"/>
          <w:marTop w:val="0"/>
          <w:marBottom w:val="0"/>
          <w:divBdr>
            <w:top w:val="none" w:sz="0" w:space="0" w:color="auto"/>
            <w:left w:val="none" w:sz="0" w:space="0" w:color="auto"/>
            <w:bottom w:val="none" w:sz="0" w:space="0" w:color="auto"/>
            <w:right w:val="none" w:sz="0" w:space="0" w:color="auto"/>
          </w:divBdr>
          <w:divsChild>
            <w:div w:id="2012949984">
              <w:marLeft w:val="0"/>
              <w:marRight w:val="0"/>
              <w:marTop w:val="0"/>
              <w:marBottom w:val="0"/>
              <w:divBdr>
                <w:top w:val="none" w:sz="0" w:space="0" w:color="auto"/>
                <w:left w:val="none" w:sz="0" w:space="0" w:color="auto"/>
                <w:bottom w:val="none" w:sz="0" w:space="0" w:color="auto"/>
                <w:right w:val="none" w:sz="0" w:space="0" w:color="auto"/>
              </w:divBdr>
            </w:div>
          </w:divsChild>
        </w:div>
        <w:div w:id="332998851">
          <w:marLeft w:val="0"/>
          <w:marRight w:val="0"/>
          <w:marTop w:val="0"/>
          <w:marBottom w:val="0"/>
          <w:divBdr>
            <w:top w:val="none" w:sz="0" w:space="0" w:color="auto"/>
            <w:left w:val="none" w:sz="0" w:space="0" w:color="auto"/>
            <w:bottom w:val="none" w:sz="0" w:space="0" w:color="auto"/>
            <w:right w:val="none" w:sz="0" w:space="0" w:color="auto"/>
          </w:divBdr>
        </w:div>
        <w:div w:id="1930581606">
          <w:marLeft w:val="0"/>
          <w:marRight w:val="0"/>
          <w:marTop w:val="0"/>
          <w:marBottom w:val="0"/>
          <w:divBdr>
            <w:top w:val="none" w:sz="0" w:space="0" w:color="auto"/>
            <w:left w:val="none" w:sz="0" w:space="0" w:color="auto"/>
            <w:bottom w:val="none" w:sz="0" w:space="0" w:color="auto"/>
            <w:right w:val="none" w:sz="0" w:space="0" w:color="auto"/>
          </w:divBdr>
          <w:divsChild>
            <w:div w:id="1171027148">
              <w:marLeft w:val="0"/>
              <w:marRight w:val="0"/>
              <w:marTop w:val="0"/>
              <w:marBottom w:val="0"/>
              <w:divBdr>
                <w:top w:val="none" w:sz="0" w:space="0" w:color="auto"/>
                <w:left w:val="none" w:sz="0" w:space="0" w:color="auto"/>
                <w:bottom w:val="none" w:sz="0" w:space="0" w:color="auto"/>
                <w:right w:val="none" w:sz="0" w:space="0" w:color="auto"/>
              </w:divBdr>
            </w:div>
          </w:divsChild>
        </w:div>
        <w:div w:id="917784884">
          <w:marLeft w:val="0"/>
          <w:marRight w:val="0"/>
          <w:marTop w:val="0"/>
          <w:marBottom w:val="0"/>
          <w:divBdr>
            <w:top w:val="none" w:sz="0" w:space="0" w:color="auto"/>
            <w:left w:val="none" w:sz="0" w:space="0" w:color="auto"/>
            <w:bottom w:val="none" w:sz="0" w:space="0" w:color="auto"/>
            <w:right w:val="none" w:sz="0" w:space="0" w:color="auto"/>
          </w:divBdr>
        </w:div>
        <w:div w:id="2146118870">
          <w:marLeft w:val="0"/>
          <w:marRight w:val="0"/>
          <w:marTop w:val="0"/>
          <w:marBottom w:val="0"/>
          <w:divBdr>
            <w:top w:val="none" w:sz="0" w:space="0" w:color="auto"/>
            <w:left w:val="none" w:sz="0" w:space="0" w:color="auto"/>
            <w:bottom w:val="none" w:sz="0" w:space="0" w:color="auto"/>
            <w:right w:val="none" w:sz="0" w:space="0" w:color="auto"/>
          </w:divBdr>
          <w:divsChild>
            <w:div w:id="1578831286">
              <w:marLeft w:val="0"/>
              <w:marRight w:val="0"/>
              <w:marTop w:val="0"/>
              <w:marBottom w:val="0"/>
              <w:divBdr>
                <w:top w:val="none" w:sz="0" w:space="0" w:color="auto"/>
                <w:left w:val="none" w:sz="0" w:space="0" w:color="auto"/>
                <w:bottom w:val="none" w:sz="0" w:space="0" w:color="auto"/>
                <w:right w:val="none" w:sz="0" w:space="0" w:color="auto"/>
              </w:divBdr>
            </w:div>
          </w:divsChild>
        </w:div>
        <w:div w:id="291785509">
          <w:marLeft w:val="0"/>
          <w:marRight w:val="0"/>
          <w:marTop w:val="300"/>
          <w:marBottom w:val="0"/>
          <w:divBdr>
            <w:top w:val="none" w:sz="0" w:space="0" w:color="auto"/>
            <w:left w:val="none" w:sz="0" w:space="0" w:color="auto"/>
            <w:bottom w:val="none" w:sz="0" w:space="0" w:color="auto"/>
            <w:right w:val="none" w:sz="0" w:space="0" w:color="auto"/>
          </w:divBdr>
          <w:divsChild>
            <w:div w:id="489490900">
              <w:marLeft w:val="0"/>
              <w:marRight w:val="0"/>
              <w:marTop w:val="0"/>
              <w:marBottom w:val="0"/>
              <w:divBdr>
                <w:top w:val="none" w:sz="0" w:space="0" w:color="auto"/>
                <w:left w:val="none" w:sz="0" w:space="0" w:color="auto"/>
                <w:bottom w:val="none" w:sz="0" w:space="0" w:color="auto"/>
                <w:right w:val="none" w:sz="0" w:space="0" w:color="auto"/>
              </w:divBdr>
              <w:divsChild>
                <w:div w:id="40010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31353">
          <w:marLeft w:val="0"/>
          <w:marRight w:val="0"/>
          <w:marTop w:val="300"/>
          <w:marBottom w:val="0"/>
          <w:divBdr>
            <w:top w:val="none" w:sz="0" w:space="0" w:color="auto"/>
            <w:left w:val="none" w:sz="0" w:space="0" w:color="auto"/>
            <w:bottom w:val="none" w:sz="0" w:space="0" w:color="auto"/>
            <w:right w:val="none" w:sz="0" w:space="0" w:color="auto"/>
          </w:divBdr>
          <w:divsChild>
            <w:div w:id="2079859531">
              <w:marLeft w:val="0"/>
              <w:marRight w:val="0"/>
              <w:marTop w:val="0"/>
              <w:marBottom w:val="0"/>
              <w:divBdr>
                <w:top w:val="none" w:sz="0" w:space="0" w:color="auto"/>
                <w:left w:val="none" w:sz="0" w:space="0" w:color="auto"/>
                <w:bottom w:val="none" w:sz="0" w:space="0" w:color="auto"/>
                <w:right w:val="none" w:sz="0" w:space="0" w:color="auto"/>
              </w:divBdr>
              <w:divsChild>
                <w:div w:id="179721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392121">
          <w:marLeft w:val="0"/>
          <w:marRight w:val="0"/>
          <w:marTop w:val="300"/>
          <w:marBottom w:val="0"/>
          <w:divBdr>
            <w:top w:val="none" w:sz="0" w:space="0" w:color="auto"/>
            <w:left w:val="none" w:sz="0" w:space="0" w:color="auto"/>
            <w:bottom w:val="none" w:sz="0" w:space="0" w:color="auto"/>
            <w:right w:val="none" w:sz="0" w:space="0" w:color="auto"/>
          </w:divBdr>
          <w:divsChild>
            <w:div w:id="1365326969">
              <w:marLeft w:val="0"/>
              <w:marRight w:val="0"/>
              <w:marTop w:val="0"/>
              <w:marBottom w:val="0"/>
              <w:divBdr>
                <w:top w:val="none" w:sz="0" w:space="0" w:color="auto"/>
                <w:left w:val="none" w:sz="0" w:space="0" w:color="auto"/>
                <w:bottom w:val="none" w:sz="0" w:space="0" w:color="auto"/>
                <w:right w:val="none" w:sz="0" w:space="0" w:color="auto"/>
              </w:divBdr>
              <w:divsChild>
                <w:div w:id="95055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9583">
          <w:marLeft w:val="0"/>
          <w:marRight w:val="0"/>
          <w:marTop w:val="300"/>
          <w:marBottom w:val="0"/>
          <w:divBdr>
            <w:top w:val="none" w:sz="0" w:space="0" w:color="auto"/>
            <w:left w:val="none" w:sz="0" w:space="0" w:color="auto"/>
            <w:bottom w:val="none" w:sz="0" w:space="0" w:color="auto"/>
            <w:right w:val="none" w:sz="0" w:space="0" w:color="auto"/>
          </w:divBdr>
          <w:divsChild>
            <w:div w:id="887689963">
              <w:marLeft w:val="0"/>
              <w:marRight w:val="0"/>
              <w:marTop w:val="0"/>
              <w:marBottom w:val="0"/>
              <w:divBdr>
                <w:top w:val="none" w:sz="0" w:space="0" w:color="auto"/>
                <w:left w:val="none" w:sz="0" w:space="0" w:color="auto"/>
                <w:bottom w:val="none" w:sz="0" w:space="0" w:color="auto"/>
                <w:right w:val="none" w:sz="0" w:space="0" w:color="auto"/>
              </w:divBdr>
              <w:divsChild>
                <w:div w:id="1844932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477">
      <w:bodyDiv w:val="1"/>
      <w:marLeft w:val="0"/>
      <w:marRight w:val="0"/>
      <w:marTop w:val="0"/>
      <w:marBottom w:val="0"/>
      <w:divBdr>
        <w:top w:val="none" w:sz="0" w:space="0" w:color="auto"/>
        <w:left w:val="none" w:sz="0" w:space="0" w:color="auto"/>
        <w:bottom w:val="none" w:sz="0" w:space="0" w:color="auto"/>
        <w:right w:val="none" w:sz="0" w:space="0" w:color="auto"/>
      </w:divBdr>
      <w:divsChild>
        <w:div w:id="690187938">
          <w:marLeft w:val="0"/>
          <w:marRight w:val="0"/>
          <w:marTop w:val="0"/>
          <w:marBottom w:val="0"/>
          <w:divBdr>
            <w:top w:val="none" w:sz="0" w:space="0" w:color="auto"/>
            <w:left w:val="none" w:sz="0" w:space="0" w:color="auto"/>
            <w:bottom w:val="none" w:sz="0" w:space="0" w:color="auto"/>
            <w:right w:val="none" w:sz="0" w:space="0" w:color="auto"/>
          </w:divBdr>
        </w:div>
        <w:div w:id="1645543921">
          <w:marLeft w:val="0"/>
          <w:marRight w:val="0"/>
          <w:marTop w:val="0"/>
          <w:marBottom w:val="0"/>
          <w:divBdr>
            <w:top w:val="none" w:sz="0" w:space="0" w:color="auto"/>
            <w:left w:val="none" w:sz="0" w:space="0" w:color="auto"/>
            <w:bottom w:val="none" w:sz="0" w:space="0" w:color="auto"/>
            <w:right w:val="none" w:sz="0" w:space="0" w:color="auto"/>
          </w:divBdr>
          <w:divsChild>
            <w:div w:id="1905874993">
              <w:marLeft w:val="0"/>
              <w:marRight w:val="0"/>
              <w:marTop w:val="0"/>
              <w:marBottom w:val="0"/>
              <w:divBdr>
                <w:top w:val="none" w:sz="0" w:space="0" w:color="auto"/>
                <w:left w:val="none" w:sz="0" w:space="0" w:color="auto"/>
                <w:bottom w:val="none" w:sz="0" w:space="0" w:color="auto"/>
                <w:right w:val="none" w:sz="0" w:space="0" w:color="auto"/>
              </w:divBdr>
            </w:div>
          </w:divsChild>
        </w:div>
        <w:div w:id="12272984">
          <w:marLeft w:val="0"/>
          <w:marRight w:val="0"/>
          <w:marTop w:val="0"/>
          <w:marBottom w:val="0"/>
          <w:divBdr>
            <w:top w:val="none" w:sz="0" w:space="0" w:color="auto"/>
            <w:left w:val="none" w:sz="0" w:space="0" w:color="auto"/>
            <w:bottom w:val="none" w:sz="0" w:space="0" w:color="auto"/>
            <w:right w:val="none" w:sz="0" w:space="0" w:color="auto"/>
          </w:divBdr>
        </w:div>
        <w:div w:id="605380830">
          <w:marLeft w:val="0"/>
          <w:marRight w:val="0"/>
          <w:marTop w:val="0"/>
          <w:marBottom w:val="0"/>
          <w:divBdr>
            <w:top w:val="none" w:sz="0" w:space="0" w:color="auto"/>
            <w:left w:val="none" w:sz="0" w:space="0" w:color="auto"/>
            <w:bottom w:val="none" w:sz="0" w:space="0" w:color="auto"/>
            <w:right w:val="none" w:sz="0" w:space="0" w:color="auto"/>
          </w:divBdr>
          <w:divsChild>
            <w:div w:id="1846243010">
              <w:marLeft w:val="0"/>
              <w:marRight w:val="0"/>
              <w:marTop w:val="0"/>
              <w:marBottom w:val="0"/>
              <w:divBdr>
                <w:top w:val="none" w:sz="0" w:space="0" w:color="auto"/>
                <w:left w:val="none" w:sz="0" w:space="0" w:color="auto"/>
                <w:bottom w:val="none" w:sz="0" w:space="0" w:color="auto"/>
                <w:right w:val="none" w:sz="0" w:space="0" w:color="auto"/>
              </w:divBdr>
            </w:div>
          </w:divsChild>
        </w:div>
        <w:div w:id="1051614378">
          <w:marLeft w:val="0"/>
          <w:marRight w:val="0"/>
          <w:marTop w:val="0"/>
          <w:marBottom w:val="0"/>
          <w:divBdr>
            <w:top w:val="none" w:sz="0" w:space="0" w:color="auto"/>
            <w:left w:val="none" w:sz="0" w:space="0" w:color="auto"/>
            <w:bottom w:val="none" w:sz="0" w:space="0" w:color="auto"/>
            <w:right w:val="none" w:sz="0" w:space="0" w:color="auto"/>
          </w:divBdr>
        </w:div>
        <w:div w:id="1019429830">
          <w:marLeft w:val="0"/>
          <w:marRight w:val="0"/>
          <w:marTop w:val="0"/>
          <w:marBottom w:val="0"/>
          <w:divBdr>
            <w:top w:val="none" w:sz="0" w:space="0" w:color="auto"/>
            <w:left w:val="none" w:sz="0" w:space="0" w:color="auto"/>
            <w:bottom w:val="none" w:sz="0" w:space="0" w:color="auto"/>
            <w:right w:val="none" w:sz="0" w:space="0" w:color="auto"/>
          </w:divBdr>
          <w:divsChild>
            <w:div w:id="274168862">
              <w:marLeft w:val="0"/>
              <w:marRight w:val="0"/>
              <w:marTop w:val="0"/>
              <w:marBottom w:val="0"/>
              <w:divBdr>
                <w:top w:val="none" w:sz="0" w:space="0" w:color="auto"/>
                <w:left w:val="none" w:sz="0" w:space="0" w:color="auto"/>
                <w:bottom w:val="none" w:sz="0" w:space="0" w:color="auto"/>
                <w:right w:val="none" w:sz="0" w:space="0" w:color="auto"/>
              </w:divBdr>
            </w:div>
          </w:divsChild>
        </w:div>
        <w:div w:id="381634949">
          <w:marLeft w:val="0"/>
          <w:marRight w:val="0"/>
          <w:marTop w:val="0"/>
          <w:marBottom w:val="0"/>
          <w:divBdr>
            <w:top w:val="none" w:sz="0" w:space="0" w:color="auto"/>
            <w:left w:val="none" w:sz="0" w:space="0" w:color="auto"/>
            <w:bottom w:val="none" w:sz="0" w:space="0" w:color="auto"/>
            <w:right w:val="none" w:sz="0" w:space="0" w:color="auto"/>
          </w:divBdr>
        </w:div>
        <w:div w:id="1194146388">
          <w:marLeft w:val="0"/>
          <w:marRight w:val="0"/>
          <w:marTop w:val="0"/>
          <w:marBottom w:val="0"/>
          <w:divBdr>
            <w:top w:val="none" w:sz="0" w:space="0" w:color="auto"/>
            <w:left w:val="none" w:sz="0" w:space="0" w:color="auto"/>
            <w:bottom w:val="none" w:sz="0" w:space="0" w:color="auto"/>
            <w:right w:val="none" w:sz="0" w:space="0" w:color="auto"/>
          </w:divBdr>
          <w:divsChild>
            <w:div w:id="570896296">
              <w:marLeft w:val="0"/>
              <w:marRight w:val="0"/>
              <w:marTop w:val="0"/>
              <w:marBottom w:val="0"/>
              <w:divBdr>
                <w:top w:val="none" w:sz="0" w:space="0" w:color="auto"/>
                <w:left w:val="none" w:sz="0" w:space="0" w:color="auto"/>
                <w:bottom w:val="none" w:sz="0" w:space="0" w:color="auto"/>
                <w:right w:val="none" w:sz="0" w:space="0" w:color="auto"/>
              </w:divBdr>
            </w:div>
          </w:divsChild>
        </w:div>
        <w:div w:id="1084256827">
          <w:marLeft w:val="0"/>
          <w:marRight w:val="0"/>
          <w:marTop w:val="0"/>
          <w:marBottom w:val="0"/>
          <w:divBdr>
            <w:top w:val="none" w:sz="0" w:space="0" w:color="auto"/>
            <w:left w:val="none" w:sz="0" w:space="0" w:color="auto"/>
            <w:bottom w:val="none" w:sz="0" w:space="0" w:color="auto"/>
            <w:right w:val="none" w:sz="0" w:space="0" w:color="auto"/>
          </w:divBdr>
        </w:div>
        <w:div w:id="1599562902">
          <w:marLeft w:val="0"/>
          <w:marRight w:val="0"/>
          <w:marTop w:val="0"/>
          <w:marBottom w:val="0"/>
          <w:divBdr>
            <w:top w:val="none" w:sz="0" w:space="0" w:color="auto"/>
            <w:left w:val="none" w:sz="0" w:space="0" w:color="auto"/>
            <w:bottom w:val="none" w:sz="0" w:space="0" w:color="auto"/>
            <w:right w:val="none" w:sz="0" w:space="0" w:color="auto"/>
          </w:divBdr>
          <w:divsChild>
            <w:div w:id="1780104662">
              <w:marLeft w:val="0"/>
              <w:marRight w:val="0"/>
              <w:marTop w:val="0"/>
              <w:marBottom w:val="0"/>
              <w:divBdr>
                <w:top w:val="none" w:sz="0" w:space="0" w:color="auto"/>
                <w:left w:val="none" w:sz="0" w:space="0" w:color="auto"/>
                <w:bottom w:val="none" w:sz="0" w:space="0" w:color="auto"/>
                <w:right w:val="none" w:sz="0" w:space="0" w:color="auto"/>
              </w:divBdr>
            </w:div>
          </w:divsChild>
        </w:div>
        <w:div w:id="1876262906">
          <w:marLeft w:val="0"/>
          <w:marRight w:val="0"/>
          <w:marTop w:val="0"/>
          <w:marBottom w:val="0"/>
          <w:divBdr>
            <w:top w:val="none" w:sz="0" w:space="0" w:color="auto"/>
            <w:left w:val="none" w:sz="0" w:space="0" w:color="auto"/>
            <w:bottom w:val="none" w:sz="0" w:space="0" w:color="auto"/>
            <w:right w:val="none" w:sz="0" w:space="0" w:color="auto"/>
          </w:divBdr>
        </w:div>
        <w:div w:id="1592930796">
          <w:marLeft w:val="0"/>
          <w:marRight w:val="0"/>
          <w:marTop w:val="0"/>
          <w:marBottom w:val="0"/>
          <w:divBdr>
            <w:top w:val="none" w:sz="0" w:space="0" w:color="auto"/>
            <w:left w:val="none" w:sz="0" w:space="0" w:color="auto"/>
            <w:bottom w:val="none" w:sz="0" w:space="0" w:color="auto"/>
            <w:right w:val="none" w:sz="0" w:space="0" w:color="auto"/>
          </w:divBdr>
          <w:divsChild>
            <w:div w:id="1145126528">
              <w:marLeft w:val="0"/>
              <w:marRight w:val="0"/>
              <w:marTop w:val="0"/>
              <w:marBottom w:val="0"/>
              <w:divBdr>
                <w:top w:val="none" w:sz="0" w:space="0" w:color="auto"/>
                <w:left w:val="none" w:sz="0" w:space="0" w:color="auto"/>
                <w:bottom w:val="none" w:sz="0" w:space="0" w:color="auto"/>
                <w:right w:val="none" w:sz="0" w:space="0" w:color="auto"/>
              </w:divBdr>
            </w:div>
          </w:divsChild>
        </w:div>
        <w:div w:id="892546018">
          <w:marLeft w:val="0"/>
          <w:marRight w:val="0"/>
          <w:marTop w:val="0"/>
          <w:marBottom w:val="0"/>
          <w:divBdr>
            <w:top w:val="none" w:sz="0" w:space="0" w:color="auto"/>
            <w:left w:val="none" w:sz="0" w:space="0" w:color="auto"/>
            <w:bottom w:val="none" w:sz="0" w:space="0" w:color="auto"/>
            <w:right w:val="none" w:sz="0" w:space="0" w:color="auto"/>
          </w:divBdr>
        </w:div>
        <w:div w:id="935405111">
          <w:marLeft w:val="0"/>
          <w:marRight w:val="0"/>
          <w:marTop w:val="0"/>
          <w:marBottom w:val="0"/>
          <w:divBdr>
            <w:top w:val="none" w:sz="0" w:space="0" w:color="auto"/>
            <w:left w:val="none" w:sz="0" w:space="0" w:color="auto"/>
            <w:bottom w:val="none" w:sz="0" w:space="0" w:color="auto"/>
            <w:right w:val="none" w:sz="0" w:space="0" w:color="auto"/>
          </w:divBdr>
          <w:divsChild>
            <w:div w:id="479619334">
              <w:marLeft w:val="0"/>
              <w:marRight w:val="0"/>
              <w:marTop w:val="0"/>
              <w:marBottom w:val="0"/>
              <w:divBdr>
                <w:top w:val="none" w:sz="0" w:space="0" w:color="auto"/>
                <w:left w:val="none" w:sz="0" w:space="0" w:color="auto"/>
                <w:bottom w:val="none" w:sz="0" w:space="0" w:color="auto"/>
                <w:right w:val="none" w:sz="0" w:space="0" w:color="auto"/>
              </w:divBdr>
            </w:div>
          </w:divsChild>
        </w:div>
        <w:div w:id="1149134707">
          <w:marLeft w:val="0"/>
          <w:marRight w:val="0"/>
          <w:marTop w:val="300"/>
          <w:marBottom w:val="0"/>
          <w:divBdr>
            <w:top w:val="none" w:sz="0" w:space="0" w:color="auto"/>
            <w:left w:val="none" w:sz="0" w:space="0" w:color="auto"/>
            <w:bottom w:val="none" w:sz="0" w:space="0" w:color="auto"/>
            <w:right w:val="none" w:sz="0" w:space="0" w:color="auto"/>
          </w:divBdr>
          <w:divsChild>
            <w:div w:id="2130273709">
              <w:marLeft w:val="0"/>
              <w:marRight w:val="0"/>
              <w:marTop w:val="0"/>
              <w:marBottom w:val="0"/>
              <w:divBdr>
                <w:top w:val="none" w:sz="0" w:space="0" w:color="auto"/>
                <w:left w:val="none" w:sz="0" w:space="0" w:color="auto"/>
                <w:bottom w:val="none" w:sz="0" w:space="0" w:color="auto"/>
                <w:right w:val="none" w:sz="0" w:space="0" w:color="auto"/>
              </w:divBdr>
              <w:divsChild>
                <w:div w:id="36583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510306">
          <w:marLeft w:val="0"/>
          <w:marRight w:val="0"/>
          <w:marTop w:val="300"/>
          <w:marBottom w:val="0"/>
          <w:divBdr>
            <w:top w:val="none" w:sz="0" w:space="0" w:color="auto"/>
            <w:left w:val="none" w:sz="0" w:space="0" w:color="auto"/>
            <w:bottom w:val="none" w:sz="0" w:space="0" w:color="auto"/>
            <w:right w:val="none" w:sz="0" w:space="0" w:color="auto"/>
          </w:divBdr>
          <w:divsChild>
            <w:div w:id="1937442813">
              <w:marLeft w:val="0"/>
              <w:marRight w:val="0"/>
              <w:marTop w:val="0"/>
              <w:marBottom w:val="0"/>
              <w:divBdr>
                <w:top w:val="none" w:sz="0" w:space="0" w:color="auto"/>
                <w:left w:val="none" w:sz="0" w:space="0" w:color="auto"/>
                <w:bottom w:val="none" w:sz="0" w:space="0" w:color="auto"/>
                <w:right w:val="none" w:sz="0" w:space="0" w:color="auto"/>
              </w:divBdr>
              <w:divsChild>
                <w:div w:id="104078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657016">
          <w:marLeft w:val="0"/>
          <w:marRight w:val="0"/>
          <w:marTop w:val="300"/>
          <w:marBottom w:val="0"/>
          <w:divBdr>
            <w:top w:val="none" w:sz="0" w:space="0" w:color="auto"/>
            <w:left w:val="none" w:sz="0" w:space="0" w:color="auto"/>
            <w:bottom w:val="none" w:sz="0" w:space="0" w:color="auto"/>
            <w:right w:val="none" w:sz="0" w:space="0" w:color="auto"/>
          </w:divBdr>
          <w:divsChild>
            <w:div w:id="215511321">
              <w:marLeft w:val="0"/>
              <w:marRight w:val="0"/>
              <w:marTop w:val="0"/>
              <w:marBottom w:val="0"/>
              <w:divBdr>
                <w:top w:val="none" w:sz="0" w:space="0" w:color="auto"/>
                <w:left w:val="none" w:sz="0" w:space="0" w:color="auto"/>
                <w:bottom w:val="none" w:sz="0" w:space="0" w:color="auto"/>
                <w:right w:val="none" w:sz="0" w:space="0" w:color="auto"/>
              </w:divBdr>
              <w:divsChild>
                <w:div w:id="191492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236391">
          <w:marLeft w:val="0"/>
          <w:marRight w:val="0"/>
          <w:marTop w:val="300"/>
          <w:marBottom w:val="0"/>
          <w:divBdr>
            <w:top w:val="none" w:sz="0" w:space="0" w:color="auto"/>
            <w:left w:val="none" w:sz="0" w:space="0" w:color="auto"/>
            <w:bottom w:val="none" w:sz="0" w:space="0" w:color="auto"/>
            <w:right w:val="none" w:sz="0" w:space="0" w:color="auto"/>
          </w:divBdr>
          <w:divsChild>
            <w:div w:id="215824634">
              <w:marLeft w:val="0"/>
              <w:marRight w:val="0"/>
              <w:marTop w:val="0"/>
              <w:marBottom w:val="0"/>
              <w:divBdr>
                <w:top w:val="none" w:sz="0" w:space="0" w:color="auto"/>
                <w:left w:val="none" w:sz="0" w:space="0" w:color="auto"/>
                <w:bottom w:val="none" w:sz="0" w:space="0" w:color="auto"/>
                <w:right w:val="none" w:sz="0" w:space="0" w:color="auto"/>
              </w:divBdr>
              <w:divsChild>
                <w:div w:id="51099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949127">
      <w:bodyDiv w:val="1"/>
      <w:marLeft w:val="0"/>
      <w:marRight w:val="0"/>
      <w:marTop w:val="0"/>
      <w:marBottom w:val="0"/>
      <w:divBdr>
        <w:top w:val="none" w:sz="0" w:space="0" w:color="auto"/>
        <w:left w:val="none" w:sz="0" w:space="0" w:color="auto"/>
        <w:bottom w:val="none" w:sz="0" w:space="0" w:color="auto"/>
        <w:right w:val="none" w:sz="0" w:space="0" w:color="auto"/>
      </w:divBdr>
      <w:divsChild>
        <w:div w:id="63647284">
          <w:marLeft w:val="0"/>
          <w:marRight w:val="0"/>
          <w:marTop w:val="0"/>
          <w:marBottom w:val="0"/>
          <w:divBdr>
            <w:top w:val="none" w:sz="0" w:space="0" w:color="auto"/>
            <w:left w:val="none" w:sz="0" w:space="0" w:color="auto"/>
            <w:bottom w:val="none" w:sz="0" w:space="0" w:color="auto"/>
            <w:right w:val="none" w:sz="0" w:space="0" w:color="auto"/>
          </w:divBdr>
        </w:div>
        <w:div w:id="332995521">
          <w:marLeft w:val="0"/>
          <w:marRight w:val="0"/>
          <w:marTop w:val="0"/>
          <w:marBottom w:val="0"/>
          <w:divBdr>
            <w:top w:val="none" w:sz="0" w:space="0" w:color="auto"/>
            <w:left w:val="none" w:sz="0" w:space="0" w:color="auto"/>
            <w:bottom w:val="none" w:sz="0" w:space="0" w:color="auto"/>
            <w:right w:val="none" w:sz="0" w:space="0" w:color="auto"/>
          </w:divBdr>
          <w:divsChild>
            <w:div w:id="518542746">
              <w:marLeft w:val="0"/>
              <w:marRight w:val="0"/>
              <w:marTop w:val="0"/>
              <w:marBottom w:val="0"/>
              <w:divBdr>
                <w:top w:val="none" w:sz="0" w:space="0" w:color="auto"/>
                <w:left w:val="none" w:sz="0" w:space="0" w:color="auto"/>
                <w:bottom w:val="none" w:sz="0" w:space="0" w:color="auto"/>
                <w:right w:val="none" w:sz="0" w:space="0" w:color="auto"/>
              </w:divBdr>
            </w:div>
          </w:divsChild>
        </w:div>
        <w:div w:id="1344168994">
          <w:marLeft w:val="0"/>
          <w:marRight w:val="0"/>
          <w:marTop w:val="0"/>
          <w:marBottom w:val="0"/>
          <w:divBdr>
            <w:top w:val="none" w:sz="0" w:space="0" w:color="auto"/>
            <w:left w:val="none" w:sz="0" w:space="0" w:color="auto"/>
            <w:bottom w:val="none" w:sz="0" w:space="0" w:color="auto"/>
            <w:right w:val="none" w:sz="0" w:space="0" w:color="auto"/>
          </w:divBdr>
        </w:div>
        <w:div w:id="867762212">
          <w:marLeft w:val="0"/>
          <w:marRight w:val="0"/>
          <w:marTop w:val="0"/>
          <w:marBottom w:val="0"/>
          <w:divBdr>
            <w:top w:val="none" w:sz="0" w:space="0" w:color="auto"/>
            <w:left w:val="none" w:sz="0" w:space="0" w:color="auto"/>
            <w:bottom w:val="none" w:sz="0" w:space="0" w:color="auto"/>
            <w:right w:val="none" w:sz="0" w:space="0" w:color="auto"/>
          </w:divBdr>
          <w:divsChild>
            <w:div w:id="501235721">
              <w:marLeft w:val="0"/>
              <w:marRight w:val="0"/>
              <w:marTop w:val="0"/>
              <w:marBottom w:val="0"/>
              <w:divBdr>
                <w:top w:val="none" w:sz="0" w:space="0" w:color="auto"/>
                <w:left w:val="none" w:sz="0" w:space="0" w:color="auto"/>
                <w:bottom w:val="none" w:sz="0" w:space="0" w:color="auto"/>
                <w:right w:val="none" w:sz="0" w:space="0" w:color="auto"/>
              </w:divBdr>
            </w:div>
          </w:divsChild>
        </w:div>
        <w:div w:id="1686781694">
          <w:marLeft w:val="0"/>
          <w:marRight w:val="0"/>
          <w:marTop w:val="0"/>
          <w:marBottom w:val="0"/>
          <w:divBdr>
            <w:top w:val="none" w:sz="0" w:space="0" w:color="auto"/>
            <w:left w:val="none" w:sz="0" w:space="0" w:color="auto"/>
            <w:bottom w:val="none" w:sz="0" w:space="0" w:color="auto"/>
            <w:right w:val="none" w:sz="0" w:space="0" w:color="auto"/>
          </w:divBdr>
        </w:div>
        <w:div w:id="1477911637">
          <w:marLeft w:val="0"/>
          <w:marRight w:val="0"/>
          <w:marTop w:val="0"/>
          <w:marBottom w:val="0"/>
          <w:divBdr>
            <w:top w:val="none" w:sz="0" w:space="0" w:color="auto"/>
            <w:left w:val="none" w:sz="0" w:space="0" w:color="auto"/>
            <w:bottom w:val="none" w:sz="0" w:space="0" w:color="auto"/>
            <w:right w:val="none" w:sz="0" w:space="0" w:color="auto"/>
          </w:divBdr>
          <w:divsChild>
            <w:div w:id="696664334">
              <w:marLeft w:val="0"/>
              <w:marRight w:val="0"/>
              <w:marTop w:val="0"/>
              <w:marBottom w:val="0"/>
              <w:divBdr>
                <w:top w:val="none" w:sz="0" w:space="0" w:color="auto"/>
                <w:left w:val="none" w:sz="0" w:space="0" w:color="auto"/>
                <w:bottom w:val="none" w:sz="0" w:space="0" w:color="auto"/>
                <w:right w:val="none" w:sz="0" w:space="0" w:color="auto"/>
              </w:divBdr>
            </w:div>
          </w:divsChild>
        </w:div>
        <w:div w:id="1456676196">
          <w:marLeft w:val="0"/>
          <w:marRight w:val="0"/>
          <w:marTop w:val="0"/>
          <w:marBottom w:val="0"/>
          <w:divBdr>
            <w:top w:val="none" w:sz="0" w:space="0" w:color="auto"/>
            <w:left w:val="none" w:sz="0" w:space="0" w:color="auto"/>
            <w:bottom w:val="none" w:sz="0" w:space="0" w:color="auto"/>
            <w:right w:val="none" w:sz="0" w:space="0" w:color="auto"/>
          </w:divBdr>
        </w:div>
        <w:div w:id="248270039">
          <w:marLeft w:val="0"/>
          <w:marRight w:val="0"/>
          <w:marTop w:val="0"/>
          <w:marBottom w:val="0"/>
          <w:divBdr>
            <w:top w:val="none" w:sz="0" w:space="0" w:color="auto"/>
            <w:left w:val="none" w:sz="0" w:space="0" w:color="auto"/>
            <w:bottom w:val="none" w:sz="0" w:space="0" w:color="auto"/>
            <w:right w:val="none" w:sz="0" w:space="0" w:color="auto"/>
          </w:divBdr>
          <w:divsChild>
            <w:div w:id="363020049">
              <w:marLeft w:val="0"/>
              <w:marRight w:val="0"/>
              <w:marTop w:val="0"/>
              <w:marBottom w:val="0"/>
              <w:divBdr>
                <w:top w:val="none" w:sz="0" w:space="0" w:color="auto"/>
                <w:left w:val="none" w:sz="0" w:space="0" w:color="auto"/>
                <w:bottom w:val="none" w:sz="0" w:space="0" w:color="auto"/>
                <w:right w:val="none" w:sz="0" w:space="0" w:color="auto"/>
              </w:divBdr>
            </w:div>
          </w:divsChild>
        </w:div>
        <w:div w:id="47455586">
          <w:marLeft w:val="0"/>
          <w:marRight w:val="0"/>
          <w:marTop w:val="0"/>
          <w:marBottom w:val="0"/>
          <w:divBdr>
            <w:top w:val="none" w:sz="0" w:space="0" w:color="auto"/>
            <w:left w:val="none" w:sz="0" w:space="0" w:color="auto"/>
            <w:bottom w:val="none" w:sz="0" w:space="0" w:color="auto"/>
            <w:right w:val="none" w:sz="0" w:space="0" w:color="auto"/>
          </w:divBdr>
        </w:div>
        <w:div w:id="1627933028">
          <w:marLeft w:val="0"/>
          <w:marRight w:val="0"/>
          <w:marTop w:val="0"/>
          <w:marBottom w:val="0"/>
          <w:divBdr>
            <w:top w:val="none" w:sz="0" w:space="0" w:color="auto"/>
            <w:left w:val="none" w:sz="0" w:space="0" w:color="auto"/>
            <w:bottom w:val="none" w:sz="0" w:space="0" w:color="auto"/>
            <w:right w:val="none" w:sz="0" w:space="0" w:color="auto"/>
          </w:divBdr>
          <w:divsChild>
            <w:div w:id="1307733996">
              <w:marLeft w:val="0"/>
              <w:marRight w:val="0"/>
              <w:marTop w:val="0"/>
              <w:marBottom w:val="0"/>
              <w:divBdr>
                <w:top w:val="none" w:sz="0" w:space="0" w:color="auto"/>
                <w:left w:val="none" w:sz="0" w:space="0" w:color="auto"/>
                <w:bottom w:val="none" w:sz="0" w:space="0" w:color="auto"/>
                <w:right w:val="none" w:sz="0" w:space="0" w:color="auto"/>
              </w:divBdr>
            </w:div>
          </w:divsChild>
        </w:div>
        <w:div w:id="631207772">
          <w:marLeft w:val="0"/>
          <w:marRight w:val="0"/>
          <w:marTop w:val="0"/>
          <w:marBottom w:val="0"/>
          <w:divBdr>
            <w:top w:val="none" w:sz="0" w:space="0" w:color="auto"/>
            <w:left w:val="none" w:sz="0" w:space="0" w:color="auto"/>
            <w:bottom w:val="none" w:sz="0" w:space="0" w:color="auto"/>
            <w:right w:val="none" w:sz="0" w:space="0" w:color="auto"/>
          </w:divBdr>
        </w:div>
        <w:div w:id="134297572">
          <w:marLeft w:val="0"/>
          <w:marRight w:val="0"/>
          <w:marTop w:val="0"/>
          <w:marBottom w:val="0"/>
          <w:divBdr>
            <w:top w:val="none" w:sz="0" w:space="0" w:color="auto"/>
            <w:left w:val="none" w:sz="0" w:space="0" w:color="auto"/>
            <w:bottom w:val="none" w:sz="0" w:space="0" w:color="auto"/>
            <w:right w:val="none" w:sz="0" w:space="0" w:color="auto"/>
          </w:divBdr>
          <w:divsChild>
            <w:div w:id="832724658">
              <w:marLeft w:val="0"/>
              <w:marRight w:val="0"/>
              <w:marTop w:val="0"/>
              <w:marBottom w:val="0"/>
              <w:divBdr>
                <w:top w:val="none" w:sz="0" w:space="0" w:color="auto"/>
                <w:left w:val="none" w:sz="0" w:space="0" w:color="auto"/>
                <w:bottom w:val="none" w:sz="0" w:space="0" w:color="auto"/>
                <w:right w:val="none" w:sz="0" w:space="0" w:color="auto"/>
              </w:divBdr>
            </w:div>
          </w:divsChild>
        </w:div>
        <w:div w:id="1177307826">
          <w:marLeft w:val="0"/>
          <w:marRight w:val="0"/>
          <w:marTop w:val="0"/>
          <w:marBottom w:val="0"/>
          <w:divBdr>
            <w:top w:val="none" w:sz="0" w:space="0" w:color="auto"/>
            <w:left w:val="none" w:sz="0" w:space="0" w:color="auto"/>
            <w:bottom w:val="none" w:sz="0" w:space="0" w:color="auto"/>
            <w:right w:val="none" w:sz="0" w:space="0" w:color="auto"/>
          </w:divBdr>
        </w:div>
        <w:div w:id="1177312323">
          <w:marLeft w:val="0"/>
          <w:marRight w:val="0"/>
          <w:marTop w:val="0"/>
          <w:marBottom w:val="0"/>
          <w:divBdr>
            <w:top w:val="none" w:sz="0" w:space="0" w:color="auto"/>
            <w:left w:val="none" w:sz="0" w:space="0" w:color="auto"/>
            <w:bottom w:val="none" w:sz="0" w:space="0" w:color="auto"/>
            <w:right w:val="none" w:sz="0" w:space="0" w:color="auto"/>
          </w:divBdr>
          <w:divsChild>
            <w:div w:id="628977724">
              <w:marLeft w:val="0"/>
              <w:marRight w:val="0"/>
              <w:marTop w:val="0"/>
              <w:marBottom w:val="0"/>
              <w:divBdr>
                <w:top w:val="none" w:sz="0" w:space="0" w:color="auto"/>
                <w:left w:val="none" w:sz="0" w:space="0" w:color="auto"/>
                <w:bottom w:val="none" w:sz="0" w:space="0" w:color="auto"/>
                <w:right w:val="none" w:sz="0" w:space="0" w:color="auto"/>
              </w:divBdr>
            </w:div>
          </w:divsChild>
        </w:div>
        <w:div w:id="788015158">
          <w:marLeft w:val="0"/>
          <w:marRight w:val="0"/>
          <w:marTop w:val="300"/>
          <w:marBottom w:val="0"/>
          <w:divBdr>
            <w:top w:val="none" w:sz="0" w:space="0" w:color="auto"/>
            <w:left w:val="none" w:sz="0" w:space="0" w:color="auto"/>
            <w:bottom w:val="none" w:sz="0" w:space="0" w:color="auto"/>
            <w:right w:val="none" w:sz="0" w:space="0" w:color="auto"/>
          </w:divBdr>
          <w:divsChild>
            <w:div w:id="544096976">
              <w:marLeft w:val="0"/>
              <w:marRight w:val="0"/>
              <w:marTop w:val="0"/>
              <w:marBottom w:val="0"/>
              <w:divBdr>
                <w:top w:val="none" w:sz="0" w:space="0" w:color="auto"/>
                <w:left w:val="none" w:sz="0" w:space="0" w:color="auto"/>
                <w:bottom w:val="none" w:sz="0" w:space="0" w:color="auto"/>
                <w:right w:val="none" w:sz="0" w:space="0" w:color="auto"/>
              </w:divBdr>
              <w:divsChild>
                <w:div w:id="69719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08741">
          <w:marLeft w:val="0"/>
          <w:marRight w:val="0"/>
          <w:marTop w:val="300"/>
          <w:marBottom w:val="0"/>
          <w:divBdr>
            <w:top w:val="none" w:sz="0" w:space="0" w:color="auto"/>
            <w:left w:val="none" w:sz="0" w:space="0" w:color="auto"/>
            <w:bottom w:val="none" w:sz="0" w:space="0" w:color="auto"/>
            <w:right w:val="none" w:sz="0" w:space="0" w:color="auto"/>
          </w:divBdr>
          <w:divsChild>
            <w:div w:id="936909069">
              <w:marLeft w:val="0"/>
              <w:marRight w:val="0"/>
              <w:marTop w:val="0"/>
              <w:marBottom w:val="0"/>
              <w:divBdr>
                <w:top w:val="none" w:sz="0" w:space="0" w:color="auto"/>
                <w:left w:val="none" w:sz="0" w:space="0" w:color="auto"/>
                <w:bottom w:val="none" w:sz="0" w:space="0" w:color="auto"/>
                <w:right w:val="none" w:sz="0" w:space="0" w:color="auto"/>
              </w:divBdr>
              <w:divsChild>
                <w:div w:id="68258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373883">
          <w:marLeft w:val="0"/>
          <w:marRight w:val="0"/>
          <w:marTop w:val="300"/>
          <w:marBottom w:val="0"/>
          <w:divBdr>
            <w:top w:val="none" w:sz="0" w:space="0" w:color="auto"/>
            <w:left w:val="none" w:sz="0" w:space="0" w:color="auto"/>
            <w:bottom w:val="none" w:sz="0" w:space="0" w:color="auto"/>
            <w:right w:val="none" w:sz="0" w:space="0" w:color="auto"/>
          </w:divBdr>
          <w:divsChild>
            <w:div w:id="218320809">
              <w:marLeft w:val="0"/>
              <w:marRight w:val="0"/>
              <w:marTop w:val="0"/>
              <w:marBottom w:val="0"/>
              <w:divBdr>
                <w:top w:val="none" w:sz="0" w:space="0" w:color="auto"/>
                <w:left w:val="none" w:sz="0" w:space="0" w:color="auto"/>
                <w:bottom w:val="none" w:sz="0" w:space="0" w:color="auto"/>
                <w:right w:val="none" w:sz="0" w:space="0" w:color="auto"/>
              </w:divBdr>
              <w:divsChild>
                <w:div w:id="2636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619013">
          <w:marLeft w:val="0"/>
          <w:marRight w:val="0"/>
          <w:marTop w:val="300"/>
          <w:marBottom w:val="0"/>
          <w:divBdr>
            <w:top w:val="none" w:sz="0" w:space="0" w:color="auto"/>
            <w:left w:val="none" w:sz="0" w:space="0" w:color="auto"/>
            <w:bottom w:val="none" w:sz="0" w:space="0" w:color="auto"/>
            <w:right w:val="none" w:sz="0" w:space="0" w:color="auto"/>
          </w:divBdr>
          <w:divsChild>
            <w:div w:id="1068380092">
              <w:marLeft w:val="0"/>
              <w:marRight w:val="0"/>
              <w:marTop w:val="0"/>
              <w:marBottom w:val="0"/>
              <w:divBdr>
                <w:top w:val="none" w:sz="0" w:space="0" w:color="auto"/>
                <w:left w:val="none" w:sz="0" w:space="0" w:color="auto"/>
                <w:bottom w:val="none" w:sz="0" w:space="0" w:color="auto"/>
                <w:right w:val="none" w:sz="0" w:space="0" w:color="auto"/>
              </w:divBdr>
              <w:divsChild>
                <w:div w:id="875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155624">
      <w:bodyDiv w:val="1"/>
      <w:marLeft w:val="0"/>
      <w:marRight w:val="0"/>
      <w:marTop w:val="0"/>
      <w:marBottom w:val="0"/>
      <w:divBdr>
        <w:top w:val="none" w:sz="0" w:space="0" w:color="auto"/>
        <w:left w:val="none" w:sz="0" w:space="0" w:color="auto"/>
        <w:bottom w:val="none" w:sz="0" w:space="0" w:color="auto"/>
        <w:right w:val="none" w:sz="0" w:space="0" w:color="auto"/>
      </w:divBdr>
      <w:divsChild>
        <w:div w:id="1377775457">
          <w:marLeft w:val="0"/>
          <w:marRight w:val="0"/>
          <w:marTop w:val="0"/>
          <w:marBottom w:val="0"/>
          <w:divBdr>
            <w:top w:val="none" w:sz="0" w:space="0" w:color="auto"/>
            <w:left w:val="none" w:sz="0" w:space="0" w:color="auto"/>
            <w:bottom w:val="none" w:sz="0" w:space="0" w:color="auto"/>
            <w:right w:val="none" w:sz="0" w:space="0" w:color="auto"/>
          </w:divBdr>
        </w:div>
        <w:div w:id="76831185">
          <w:marLeft w:val="0"/>
          <w:marRight w:val="0"/>
          <w:marTop w:val="0"/>
          <w:marBottom w:val="0"/>
          <w:divBdr>
            <w:top w:val="none" w:sz="0" w:space="0" w:color="auto"/>
            <w:left w:val="none" w:sz="0" w:space="0" w:color="auto"/>
            <w:bottom w:val="none" w:sz="0" w:space="0" w:color="auto"/>
            <w:right w:val="none" w:sz="0" w:space="0" w:color="auto"/>
          </w:divBdr>
          <w:divsChild>
            <w:div w:id="1111238405">
              <w:marLeft w:val="0"/>
              <w:marRight w:val="0"/>
              <w:marTop w:val="0"/>
              <w:marBottom w:val="0"/>
              <w:divBdr>
                <w:top w:val="none" w:sz="0" w:space="0" w:color="auto"/>
                <w:left w:val="none" w:sz="0" w:space="0" w:color="auto"/>
                <w:bottom w:val="none" w:sz="0" w:space="0" w:color="auto"/>
                <w:right w:val="none" w:sz="0" w:space="0" w:color="auto"/>
              </w:divBdr>
            </w:div>
          </w:divsChild>
        </w:div>
        <w:div w:id="1194735050">
          <w:marLeft w:val="0"/>
          <w:marRight w:val="0"/>
          <w:marTop w:val="0"/>
          <w:marBottom w:val="0"/>
          <w:divBdr>
            <w:top w:val="none" w:sz="0" w:space="0" w:color="auto"/>
            <w:left w:val="none" w:sz="0" w:space="0" w:color="auto"/>
            <w:bottom w:val="none" w:sz="0" w:space="0" w:color="auto"/>
            <w:right w:val="none" w:sz="0" w:space="0" w:color="auto"/>
          </w:divBdr>
        </w:div>
        <w:div w:id="650526481">
          <w:marLeft w:val="0"/>
          <w:marRight w:val="0"/>
          <w:marTop w:val="0"/>
          <w:marBottom w:val="0"/>
          <w:divBdr>
            <w:top w:val="none" w:sz="0" w:space="0" w:color="auto"/>
            <w:left w:val="none" w:sz="0" w:space="0" w:color="auto"/>
            <w:bottom w:val="none" w:sz="0" w:space="0" w:color="auto"/>
            <w:right w:val="none" w:sz="0" w:space="0" w:color="auto"/>
          </w:divBdr>
          <w:divsChild>
            <w:div w:id="724522344">
              <w:marLeft w:val="0"/>
              <w:marRight w:val="0"/>
              <w:marTop w:val="0"/>
              <w:marBottom w:val="0"/>
              <w:divBdr>
                <w:top w:val="none" w:sz="0" w:space="0" w:color="auto"/>
                <w:left w:val="none" w:sz="0" w:space="0" w:color="auto"/>
                <w:bottom w:val="none" w:sz="0" w:space="0" w:color="auto"/>
                <w:right w:val="none" w:sz="0" w:space="0" w:color="auto"/>
              </w:divBdr>
            </w:div>
          </w:divsChild>
        </w:div>
        <w:div w:id="273560077">
          <w:marLeft w:val="0"/>
          <w:marRight w:val="0"/>
          <w:marTop w:val="0"/>
          <w:marBottom w:val="0"/>
          <w:divBdr>
            <w:top w:val="none" w:sz="0" w:space="0" w:color="auto"/>
            <w:left w:val="none" w:sz="0" w:space="0" w:color="auto"/>
            <w:bottom w:val="none" w:sz="0" w:space="0" w:color="auto"/>
            <w:right w:val="none" w:sz="0" w:space="0" w:color="auto"/>
          </w:divBdr>
        </w:div>
        <w:div w:id="2033415845">
          <w:marLeft w:val="0"/>
          <w:marRight w:val="0"/>
          <w:marTop w:val="0"/>
          <w:marBottom w:val="0"/>
          <w:divBdr>
            <w:top w:val="none" w:sz="0" w:space="0" w:color="auto"/>
            <w:left w:val="none" w:sz="0" w:space="0" w:color="auto"/>
            <w:bottom w:val="none" w:sz="0" w:space="0" w:color="auto"/>
            <w:right w:val="none" w:sz="0" w:space="0" w:color="auto"/>
          </w:divBdr>
          <w:divsChild>
            <w:div w:id="1060862224">
              <w:marLeft w:val="0"/>
              <w:marRight w:val="0"/>
              <w:marTop w:val="0"/>
              <w:marBottom w:val="0"/>
              <w:divBdr>
                <w:top w:val="none" w:sz="0" w:space="0" w:color="auto"/>
                <w:left w:val="none" w:sz="0" w:space="0" w:color="auto"/>
                <w:bottom w:val="none" w:sz="0" w:space="0" w:color="auto"/>
                <w:right w:val="none" w:sz="0" w:space="0" w:color="auto"/>
              </w:divBdr>
            </w:div>
          </w:divsChild>
        </w:div>
        <w:div w:id="1106929083">
          <w:marLeft w:val="0"/>
          <w:marRight w:val="0"/>
          <w:marTop w:val="0"/>
          <w:marBottom w:val="0"/>
          <w:divBdr>
            <w:top w:val="none" w:sz="0" w:space="0" w:color="auto"/>
            <w:left w:val="none" w:sz="0" w:space="0" w:color="auto"/>
            <w:bottom w:val="none" w:sz="0" w:space="0" w:color="auto"/>
            <w:right w:val="none" w:sz="0" w:space="0" w:color="auto"/>
          </w:divBdr>
        </w:div>
        <w:div w:id="553397422">
          <w:marLeft w:val="0"/>
          <w:marRight w:val="0"/>
          <w:marTop w:val="0"/>
          <w:marBottom w:val="0"/>
          <w:divBdr>
            <w:top w:val="none" w:sz="0" w:space="0" w:color="auto"/>
            <w:left w:val="none" w:sz="0" w:space="0" w:color="auto"/>
            <w:bottom w:val="none" w:sz="0" w:space="0" w:color="auto"/>
            <w:right w:val="none" w:sz="0" w:space="0" w:color="auto"/>
          </w:divBdr>
          <w:divsChild>
            <w:div w:id="1360621166">
              <w:marLeft w:val="0"/>
              <w:marRight w:val="0"/>
              <w:marTop w:val="0"/>
              <w:marBottom w:val="0"/>
              <w:divBdr>
                <w:top w:val="none" w:sz="0" w:space="0" w:color="auto"/>
                <w:left w:val="none" w:sz="0" w:space="0" w:color="auto"/>
                <w:bottom w:val="none" w:sz="0" w:space="0" w:color="auto"/>
                <w:right w:val="none" w:sz="0" w:space="0" w:color="auto"/>
              </w:divBdr>
            </w:div>
          </w:divsChild>
        </w:div>
        <w:div w:id="806245746">
          <w:marLeft w:val="0"/>
          <w:marRight w:val="0"/>
          <w:marTop w:val="0"/>
          <w:marBottom w:val="0"/>
          <w:divBdr>
            <w:top w:val="none" w:sz="0" w:space="0" w:color="auto"/>
            <w:left w:val="none" w:sz="0" w:space="0" w:color="auto"/>
            <w:bottom w:val="none" w:sz="0" w:space="0" w:color="auto"/>
            <w:right w:val="none" w:sz="0" w:space="0" w:color="auto"/>
          </w:divBdr>
        </w:div>
        <w:div w:id="2052458796">
          <w:marLeft w:val="0"/>
          <w:marRight w:val="0"/>
          <w:marTop w:val="0"/>
          <w:marBottom w:val="0"/>
          <w:divBdr>
            <w:top w:val="none" w:sz="0" w:space="0" w:color="auto"/>
            <w:left w:val="none" w:sz="0" w:space="0" w:color="auto"/>
            <w:bottom w:val="none" w:sz="0" w:space="0" w:color="auto"/>
            <w:right w:val="none" w:sz="0" w:space="0" w:color="auto"/>
          </w:divBdr>
          <w:divsChild>
            <w:div w:id="208304693">
              <w:marLeft w:val="0"/>
              <w:marRight w:val="0"/>
              <w:marTop w:val="0"/>
              <w:marBottom w:val="0"/>
              <w:divBdr>
                <w:top w:val="none" w:sz="0" w:space="0" w:color="auto"/>
                <w:left w:val="none" w:sz="0" w:space="0" w:color="auto"/>
                <w:bottom w:val="none" w:sz="0" w:space="0" w:color="auto"/>
                <w:right w:val="none" w:sz="0" w:space="0" w:color="auto"/>
              </w:divBdr>
            </w:div>
          </w:divsChild>
        </w:div>
        <w:div w:id="1973317623">
          <w:marLeft w:val="0"/>
          <w:marRight w:val="0"/>
          <w:marTop w:val="0"/>
          <w:marBottom w:val="0"/>
          <w:divBdr>
            <w:top w:val="none" w:sz="0" w:space="0" w:color="auto"/>
            <w:left w:val="none" w:sz="0" w:space="0" w:color="auto"/>
            <w:bottom w:val="none" w:sz="0" w:space="0" w:color="auto"/>
            <w:right w:val="none" w:sz="0" w:space="0" w:color="auto"/>
          </w:divBdr>
        </w:div>
        <w:div w:id="168327783">
          <w:marLeft w:val="0"/>
          <w:marRight w:val="0"/>
          <w:marTop w:val="0"/>
          <w:marBottom w:val="0"/>
          <w:divBdr>
            <w:top w:val="none" w:sz="0" w:space="0" w:color="auto"/>
            <w:left w:val="none" w:sz="0" w:space="0" w:color="auto"/>
            <w:bottom w:val="none" w:sz="0" w:space="0" w:color="auto"/>
            <w:right w:val="none" w:sz="0" w:space="0" w:color="auto"/>
          </w:divBdr>
          <w:divsChild>
            <w:div w:id="2083331401">
              <w:marLeft w:val="0"/>
              <w:marRight w:val="0"/>
              <w:marTop w:val="0"/>
              <w:marBottom w:val="0"/>
              <w:divBdr>
                <w:top w:val="none" w:sz="0" w:space="0" w:color="auto"/>
                <w:left w:val="none" w:sz="0" w:space="0" w:color="auto"/>
                <w:bottom w:val="none" w:sz="0" w:space="0" w:color="auto"/>
                <w:right w:val="none" w:sz="0" w:space="0" w:color="auto"/>
              </w:divBdr>
            </w:div>
          </w:divsChild>
        </w:div>
        <w:div w:id="1794716044">
          <w:marLeft w:val="0"/>
          <w:marRight w:val="0"/>
          <w:marTop w:val="0"/>
          <w:marBottom w:val="0"/>
          <w:divBdr>
            <w:top w:val="none" w:sz="0" w:space="0" w:color="auto"/>
            <w:left w:val="none" w:sz="0" w:space="0" w:color="auto"/>
            <w:bottom w:val="none" w:sz="0" w:space="0" w:color="auto"/>
            <w:right w:val="none" w:sz="0" w:space="0" w:color="auto"/>
          </w:divBdr>
        </w:div>
        <w:div w:id="456222127">
          <w:marLeft w:val="0"/>
          <w:marRight w:val="0"/>
          <w:marTop w:val="0"/>
          <w:marBottom w:val="0"/>
          <w:divBdr>
            <w:top w:val="none" w:sz="0" w:space="0" w:color="auto"/>
            <w:left w:val="none" w:sz="0" w:space="0" w:color="auto"/>
            <w:bottom w:val="none" w:sz="0" w:space="0" w:color="auto"/>
            <w:right w:val="none" w:sz="0" w:space="0" w:color="auto"/>
          </w:divBdr>
          <w:divsChild>
            <w:div w:id="1776098857">
              <w:marLeft w:val="0"/>
              <w:marRight w:val="0"/>
              <w:marTop w:val="0"/>
              <w:marBottom w:val="0"/>
              <w:divBdr>
                <w:top w:val="none" w:sz="0" w:space="0" w:color="auto"/>
                <w:left w:val="none" w:sz="0" w:space="0" w:color="auto"/>
                <w:bottom w:val="none" w:sz="0" w:space="0" w:color="auto"/>
                <w:right w:val="none" w:sz="0" w:space="0" w:color="auto"/>
              </w:divBdr>
            </w:div>
          </w:divsChild>
        </w:div>
        <w:div w:id="395855034">
          <w:marLeft w:val="0"/>
          <w:marRight w:val="0"/>
          <w:marTop w:val="300"/>
          <w:marBottom w:val="0"/>
          <w:divBdr>
            <w:top w:val="none" w:sz="0" w:space="0" w:color="auto"/>
            <w:left w:val="none" w:sz="0" w:space="0" w:color="auto"/>
            <w:bottom w:val="none" w:sz="0" w:space="0" w:color="auto"/>
            <w:right w:val="none" w:sz="0" w:space="0" w:color="auto"/>
          </w:divBdr>
          <w:divsChild>
            <w:div w:id="1587574142">
              <w:marLeft w:val="0"/>
              <w:marRight w:val="0"/>
              <w:marTop w:val="0"/>
              <w:marBottom w:val="0"/>
              <w:divBdr>
                <w:top w:val="none" w:sz="0" w:space="0" w:color="auto"/>
                <w:left w:val="none" w:sz="0" w:space="0" w:color="auto"/>
                <w:bottom w:val="none" w:sz="0" w:space="0" w:color="auto"/>
                <w:right w:val="none" w:sz="0" w:space="0" w:color="auto"/>
              </w:divBdr>
              <w:divsChild>
                <w:div w:id="52286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7339">
          <w:marLeft w:val="0"/>
          <w:marRight w:val="0"/>
          <w:marTop w:val="300"/>
          <w:marBottom w:val="0"/>
          <w:divBdr>
            <w:top w:val="none" w:sz="0" w:space="0" w:color="auto"/>
            <w:left w:val="none" w:sz="0" w:space="0" w:color="auto"/>
            <w:bottom w:val="none" w:sz="0" w:space="0" w:color="auto"/>
            <w:right w:val="none" w:sz="0" w:space="0" w:color="auto"/>
          </w:divBdr>
          <w:divsChild>
            <w:div w:id="2057855494">
              <w:marLeft w:val="0"/>
              <w:marRight w:val="0"/>
              <w:marTop w:val="0"/>
              <w:marBottom w:val="0"/>
              <w:divBdr>
                <w:top w:val="none" w:sz="0" w:space="0" w:color="auto"/>
                <w:left w:val="none" w:sz="0" w:space="0" w:color="auto"/>
                <w:bottom w:val="none" w:sz="0" w:space="0" w:color="auto"/>
                <w:right w:val="none" w:sz="0" w:space="0" w:color="auto"/>
              </w:divBdr>
              <w:divsChild>
                <w:div w:id="869999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78405">
          <w:marLeft w:val="0"/>
          <w:marRight w:val="0"/>
          <w:marTop w:val="300"/>
          <w:marBottom w:val="0"/>
          <w:divBdr>
            <w:top w:val="none" w:sz="0" w:space="0" w:color="auto"/>
            <w:left w:val="none" w:sz="0" w:space="0" w:color="auto"/>
            <w:bottom w:val="none" w:sz="0" w:space="0" w:color="auto"/>
            <w:right w:val="none" w:sz="0" w:space="0" w:color="auto"/>
          </w:divBdr>
          <w:divsChild>
            <w:div w:id="105740294">
              <w:marLeft w:val="0"/>
              <w:marRight w:val="0"/>
              <w:marTop w:val="0"/>
              <w:marBottom w:val="0"/>
              <w:divBdr>
                <w:top w:val="none" w:sz="0" w:space="0" w:color="auto"/>
                <w:left w:val="none" w:sz="0" w:space="0" w:color="auto"/>
                <w:bottom w:val="none" w:sz="0" w:space="0" w:color="auto"/>
                <w:right w:val="none" w:sz="0" w:space="0" w:color="auto"/>
              </w:divBdr>
              <w:divsChild>
                <w:div w:id="12326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811407">
          <w:marLeft w:val="0"/>
          <w:marRight w:val="0"/>
          <w:marTop w:val="300"/>
          <w:marBottom w:val="0"/>
          <w:divBdr>
            <w:top w:val="none" w:sz="0" w:space="0" w:color="auto"/>
            <w:left w:val="none" w:sz="0" w:space="0" w:color="auto"/>
            <w:bottom w:val="none" w:sz="0" w:space="0" w:color="auto"/>
            <w:right w:val="none" w:sz="0" w:space="0" w:color="auto"/>
          </w:divBdr>
          <w:divsChild>
            <w:div w:id="431780611">
              <w:marLeft w:val="0"/>
              <w:marRight w:val="0"/>
              <w:marTop w:val="0"/>
              <w:marBottom w:val="0"/>
              <w:divBdr>
                <w:top w:val="none" w:sz="0" w:space="0" w:color="auto"/>
                <w:left w:val="none" w:sz="0" w:space="0" w:color="auto"/>
                <w:bottom w:val="none" w:sz="0" w:space="0" w:color="auto"/>
                <w:right w:val="none" w:sz="0" w:space="0" w:color="auto"/>
              </w:divBdr>
              <w:divsChild>
                <w:div w:id="570770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197316">
      <w:bodyDiv w:val="1"/>
      <w:marLeft w:val="0"/>
      <w:marRight w:val="0"/>
      <w:marTop w:val="0"/>
      <w:marBottom w:val="0"/>
      <w:divBdr>
        <w:top w:val="none" w:sz="0" w:space="0" w:color="auto"/>
        <w:left w:val="none" w:sz="0" w:space="0" w:color="auto"/>
        <w:bottom w:val="none" w:sz="0" w:space="0" w:color="auto"/>
        <w:right w:val="none" w:sz="0" w:space="0" w:color="auto"/>
      </w:divBdr>
      <w:divsChild>
        <w:div w:id="1381200855">
          <w:marLeft w:val="0"/>
          <w:marRight w:val="0"/>
          <w:marTop w:val="0"/>
          <w:marBottom w:val="0"/>
          <w:divBdr>
            <w:top w:val="none" w:sz="0" w:space="0" w:color="auto"/>
            <w:left w:val="none" w:sz="0" w:space="0" w:color="auto"/>
            <w:bottom w:val="none" w:sz="0" w:space="0" w:color="auto"/>
            <w:right w:val="none" w:sz="0" w:space="0" w:color="auto"/>
          </w:divBdr>
        </w:div>
        <w:div w:id="510417767">
          <w:marLeft w:val="0"/>
          <w:marRight w:val="0"/>
          <w:marTop w:val="0"/>
          <w:marBottom w:val="0"/>
          <w:divBdr>
            <w:top w:val="none" w:sz="0" w:space="0" w:color="auto"/>
            <w:left w:val="none" w:sz="0" w:space="0" w:color="auto"/>
            <w:bottom w:val="none" w:sz="0" w:space="0" w:color="auto"/>
            <w:right w:val="none" w:sz="0" w:space="0" w:color="auto"/>
          </w:divBdr>
          <w:divsChild>
            <w:div w:id="857424227">
              <w:marLeft w:val="0"/>
              <w:marRight w:val="0"/>
              <w:marTop w:val="0"/>
              <w:marBottom w:val="0"/>
              <w:divBdr>
                <w:top w:val="none" w:sz="0" w:space="0" w:color="auto"/>
                <w:left w:val="none" w:sz="0" w:space="0" w:color="auto"/>
                <w:bottom w:val="none" w:sz="0" w:space="0" w:color="auto"/>
                <w:right w:val="none" w:sz="0" w:space="0" w:color="auto"/>
              </w:divBdr>
            </w:div>
          </w:divsChild>
        </w:div>
        <w:div w:id="824710898">
          <w:marLeft w:val="0"/>
          <w:marRight w:val="0"/>
          <w:marTop w:val="0"/>
          <w:marBottom w:val="0"/>
          <w:divBdr>
            <w:top w:val="none" w:sz="0" w:space="0" w:color="auto"/>
            <w:left w:val="none" w:sz="0" w:space="0" w:color="auto"/>
            <w:bottom w:val="none" w:sz="0" w:space="0" w:color="auto"/>
            <w:right w:val="none" w:sz="0" w:space="0" w:color="auto"/>
          </w:divBdr>
        </w:div>
        <w:div w:id="594943344">
          <w:marLeft w:val="0"/>
          <w:marRight w:val="0"/>
          <w:marTop w:val="0"/>
          <w:marBottom w:val="0"/>
          <w:divBdr>
            <w:top w:val="none" w:sz="0" w:space="0" w:color="auto"/>
            <w:left w:val="none" w:sz="0" w:space="0" w:color="auto"/>
            <w:bottom w:val="none" w:sz="0" w:space="0" w:color="auto"/>
            <w:right w:val="none" w:sz="0" w:space="0" w:color="auto"/>
          </w:divBdr>
          <w:divsChild>
            <w:div w:id="1480075374">
              <w:marLeft w:val="0"/>
              <w:marRight w:val="0"/>
              <w:marTop w:val="0"/>
              <w:marBottom w:val="0"/>
              <w:divBdr>
                <w:top w:val="none" w:sz="0" w:space="0" w:color="auto"/>
                <w:left w:val="none" w:sz="0" w:space="0" w:color="auto"/>
                <w:bottom w:val="none" w:sz="0" w:space="0" w:color="auto"/>
                <w:right w:val="none" w:sz="0" w:space="0" w:color="auto"/>
              </w:divBdr>
            </w:div>
          </w:divsChild>
        </w:div>
        <w:div w:id="1693066594">
          <w:marLeft w:val="0"/>
          <w:marRight w:val="0"/>
          <w:marTop w:val="0"/>
          <w:marBottom w:val="0"/>
          <w:divBdr>
            <w:top w:val="none" w:sz="0" w:space="0" w:color="auto"/>
            <w:left w:val="none" w:sz="0" w:space="0" w:color="auto"/>
            <w:bottom w:val="none" w:sz="0" w:space="0" w:color="auto"/>
            <w:right w:val="none" w:sz="0" w:space="0" w:color="auto"/>
          </w:divBdr>
        </w:div>
        <w:div w:id="353577155">
          <w:marLeft w:val="0"/>
          <w:marRight w:val="0"/>
          <w:marTop w:val="0"/>
          <w:marBottom w:val="0"/>
          <w:divBdr>
            <w:top w:val="none" w:sz="0" w:space="0" w:color="auto"/>
            <w:left w:val="none" w:sz="0" w:space="0" w:color="auto"/>
            <w:bottom w:val="none" w:sz="0" w:space="0" w:color="auto"/>
            <w:right w:val="none" w:sz="0" w:space="0" w:color="auto"/>
          </w:divBdr>
          <w:divsChild>
            <w:div w:id="1147042728">
              <w:marLeft w:val="0"/>
              <w:marRight w:val="0"/>
              <w:marTop w:val="0"/>
              <w:marBottom w:val="0"/>
              <w:divBdr>
                <w:top w:val="none" w:sz="0" w:space="0" w:color="auto"/>
                <w:left w:val="none" w:sz="0" w:space="0" w:color="auto"/>
                <w:bottom w:val="none" w:sz="0" w:space="0" w:color="auto"/>
                <w:right w:val="none" w:sz="0" w:space="0" w:color="auto"/>
              </w:divBdr>
            </w:div>
          </w:divsChild>
        </w:div>
        <w:div w:id="1641497319">
          <w:marLeft w:val="0"/>
          <w:marRight w:val="0"/>
          <w:marTop w:val="0"/>
          <w:marBottom w:val="0"/>
          <w:divBdr>
            <w:top w:val="none" w:sz="0" w:space="0" w:color="auto"/>
            <w:left w:val="none" w:sz="0" w:space="0" w:color="auto"/>
            <w:bottom w:val="none" w:sz="0" w:space="0" w:color="auto"/>
            <w:right w:val="none" w:sz="0" w:space="0" w:color="auto"/>
          </w:divBdr>
        </w:div>
        <w:div w:id="240216560">
          <w:marLeft w:val="0"/>
          <w:marRight w:val="0"/>
          <w:marTop w:val="0"/>
          <w:marBottom w:val="0"/>
          <w:divBdr>
            <w:top w:val="none" w:sz="0" w:space="0" w:color="auto"/>
            <w:left w:val="none" w:sz="0" w:space="0" w:color="auto"/>
            <w:bottom w:val="none" w:sz="0" w:space="0" w:color="auto"/>
            <w:right w:val="none" w:sz="0" w:space="0" w:color="auto"/>
          </w:divBdr>
          <w:divsChild>
            <w:div w:id="703138787">
              <w:marLeft w:val="0"/>
              <w:marRight w:val="0"/>
              <w:marTop w:val="0"/>
              <w:marBottom w:val="0"/>
              <w:divBdr>
                <w:top w:val="none" w:sz="0" w:space="0" w:color="auto"/>
                <w:left w:val="none" w:sz="0" w:space="0" w:color="auto"/>
                <w:bottom w:val="none" w:sz="0" w:space="0" w:color="auto"/>
                <w:right w:val="none" w:sz="0" w:space="0" w:color="auto"/>
              </w:divBdr>
            </w:div>
          </w:divsChild>
        </w:div>
        <w:div w:id="910578869">
          <w:marLeft w:val="0"/>
          <w:marRight w:val="0"/>
          <w:marTop w:val="0"/>
          <w:marBottom w:val="0"/>
          <w:divBdr>
            <w:top w:val="none" w:sz="0" w:space="0" w:color="auto"/>
            <w:left w:val="none" w:sz="0" w:space="0" w:color="auto"/>
            <w:bottom w:val="none" w:sz="0" w:space="0" w:color="auto"/>
            <w:right w:val="none" w:sz="0" w:space="0" w:color="auto"/>
          </w:divBdr>
        </w:div>
        <w:div w:id="1499688836">
          <w:marLeft w:val="0"/>
          <w:marRight w:val="0"/>
          <w:marTop w:val="0"/>
          <w:marBottom w:val="0"/>
          <w:divBdr>
            <w:top w:val="none" w:sz="0" w:space="0" w:color="auto"/>
            <w:left w:val="none" w:sz="0" w:space="0" w:color="auto"/>
            <w:bottom w:val="none" w:sz="0" w:space="0" w:color="auto"/>
            <w:right w:val="none" w:sz="0" w:space="0" w:color="auto"/>
          </w:divBdr>
          <w:divsChild>
            <w:div w:id="1020670054">
              <w:marLeft w:val="0"/>
              <w:marRight w:val="0"/>
              <w:marTop w:val="0"/>
              <w:marBottom w:val="0"/>
              <w:divBdr>
                <w:top w:val="none" w:sz="0" w:space="0" w:color="auto"/>
                <w:left w:val="none" w:sz="0" w:space="0" w:color="auto"/>
                <w:bottom w:val="none" w:sz="0" w:space="0" w:color="auto"/>
                <w:right w:val="none" w:sz="0" w:space="0" w:color="auto"/>
              </w:divBdr>
            </w:div>
          </w:divsChild>
        </w:div>
        <w:div w:id="954361006">
          <w:marLeft w:val="0"/>
          <w:marRight w:val="0"/>
          <w:marTop w:val="0"/>
          <w:marBottom w:val="0"/>
          <w:divBdr>
            <w:top w:val="none" w:sz="0" w:space="0" w:color="auto"/>
            <w:left w:val="none" w:sz="0" w:space="0" w:color="auto"/>
            <w:bottom w:val="none" w:sz="0" w:space="0" w:color="auto"/>
            <w:right w:val="none" w:sz="0" w:space="0" w:color="auto"/>
          </w:divBdr>
        </w:div>
        <w:div w:id="1759012033">
          <w:marLeft w:val="0"/>
          <w:marRight w:val="0"/>
          <w:marTop w:val="0"/>
          <w:marBottom w:val="0"/>
          <w:divBdr>
            <w:top w:val="none" w:sz="0" w:space="0" w:color="auto"/>
            <w:left w:val="none" w:sz="0" w:space="0" w:color="auto"/>
            <w:bottom w:val="none" w:sz="0" w:space="0" w:color="auto"/>
            <w:right w:val="none" w:sz="0" w:space="0" w:color="auto"/>
          </w:divBdr>
          <w:divsChild>
            <w:div w:id="231889272">
              <w:marLeft w:val="0"/>
              <w:marRight w:val="0"/>
              <w:marTop w:val="0"/>
              <w:marBottom w:val="0"/>
              <w:divBdr>
                <w:top w:val="none" w:sz="0" w:space="0" w:color="auto"/>
                <w:left w:val="none" w:sz="0" w:space="0" w:color="auto"/>
                <w:bottom w:val="none" w:sz="0" w:space="0" w:color="auto"/>
                <w:right w:val="none" w:sz="0" w:space="0" w:color="auto"/>
              </w:divBdr>
            </w:div>
          </w:divsChild>
        </w:div>
        <w:div w:id="1813403581">
          <w:marLeft w:val="0"/>
          <w:marRight w:val="0"/>
          <w:marTop w:val="0"/>
          <w:marBottom w:val="0"/>
          <w:divBdr>
            <w:top w:val="none" w:sz="0" w:space="0" w:color="auto"/>
            <w:left w:val="none" w:sz="0" w:space="0" w:color="auto"/>
            <w:bottom w:val="none" w:sz="0" w:space="0" w:color="auto"/>
            <w:right w:val="none" w:sz="0" w:space="0" w:color="auto"/>
          </w:divBdr>
        </w:div>
        <w:div w:id="333917388">
          <w:marLeft w:val="0"/>
          <w:marRight w:val="0"/>
          <w:marTop w:val="0"/>
          <w:marBottom w:val="0"/>
          <w:divBdr>
            <w:top w:val="none" w:sz="0" w:space="0" w:color="auto"/>
            <w:left w:val="none" w:sz="0" w:space="0" w:color="auto"/>
            <w:bottom w:val="none" w:sz="0" w:space="0" w:color="auto"/>
            <w:right w:val="none" w:sz="0" w:space="0" w:color="auto"/>
          </w:divBdr>
          <w:divsChild>
            <w:div w:id="53050073">
              <w:marLeft w:val="0"/>
              <w:marRight w:val="0"/>
              <w:marTop w:val="0"/>
              <w:marBottom w:val="0"/>
              <w:divBdr>
                <w:top w:val="none" w:sz="0" w:space="0" w:color="auto"/>
                <w:left w:val="none" w:sz="0" w:space="0" w:color="auto"/>
                <w:bottom w:val="none" w:sz="0" w:space="0" w:color="auto"/>
                <w:right w:val="none" w:sz="0" w:space="0" w:color="auto"/>
              </w:divBdr>
            </w:div>
          </w:divsChild>
        </w:div>
        <w:div w:id="124665037">
          <w:marLeft w:val="0"/>
          <w:marRight w:val="0"/>
          <w:marTop w:val="300"/>
          <w:marBottom w:val="0"/>
          <w:divBdr>
            <w:top w:val="none" w:sz="0" w:space="0" w:color="auto"/>
            <w:left w:val="none" w:sz="0" w:space="0" w:color="auto"/>
            <w:bottom w:val="none" w:sz="0" w:space="0" w:color="auto"/>
            <w:right w:val="none" w:sz="0" w:space="0" w:color="auto"/>
          </w:divBdr>
          <w:divsChild>
            <w:div w:id="1194727189">
              <w:marLeft w:val="0"/>
              <w:marRight w:val="0"/>
              <w:marTop w:val="0"/>
              <w:marBottom w:val="0"/>
              <w:divBdr>
                <w:top w:val="none" w:sz="0" w:space="0" w:color="auto"/>
                <w:left w:val="none" w:sz="0" w:space="0" w:color="auto"/>
                <w:bottom w:val="none" w:sz="0" w:space="0" w:color="auto"/>
                <w:right w:val="none" w:sz="0" w:space="0" w:color="auto"/>
              </w:divBdr>
              <w:divsChild>
                <w:div w:id="32528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523372">
          <w:marLeft w:val="0"/>
          <w:marRight w:val="0"/>
          <w:marTop w:val="300"/>
          <w:marBottom w:val="0"/>
          <w:divBdr>
            <w:top w:val="none" w:sz="0" w:space="0" w:color="auto"/>
            <w:left w:val="none" w:sz="0" w:space="0" w:color="auto"/>
            <w:bottom w:val="none" w:sz="0" w:space="0" w:color="auto"/>
            <w:right w:val="none" w:sz="0" w:space="0" w:color="auto"/>
          </w:divBdr>
          <w:divsChild>
            <w:div w:id="1222790882">
              <w:marLeft w:val="0"/>
              <w:marRight w:val="0"/>
              <w:marTop w:val="0"/>
              <w:marBottom w:val="0"/>
              <w:divBdr>
                <w:top w:val="none" w:sz="0" w:space="0" w:color="auto"/>
                <w:left w:val="none" w:sz="0" w:space="0" w:color="auto"/>
                <w:bottom w:val="none" w:sz="0" w:space="0" w:color="auto"/>
                <w:right w:val="none" w:sz="0" w:space="0" w:color="auto"/>
              </w:divBdr>
              <w:divsChild>
                <w:div w:id="5882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564691">
          <w:marLeft w:val="0"/>
          <w:marRight w:val="0"/>
          <w:marTop w:val="300"/>
          <w:marBottom w:val="0"/>
          <w:divBdr>
            <w:top w:val="none" w:sz="0" w:space="0" w:color="auto"/>
            <w:left w:val="none" w:sz="0" w:space="0" w:color="auto"/>
            <w:bottom w:val="none" w:sz="0" w:space="0" w:color="auto"/>
            <w:right w:val="none" w:sz="0" w:space="0" w:color="auto"/>
          </w:divBdr>
          <w:divsChild>
            <w:div w:id="1449816710">
              <w:marLeft w:val="0"/>
              <w:marRight w:val="0"/>
              <w:marTop w:val="0"/>
              <w:marBottom w:val="0"/>
              <w:divBdr>
                <w:top w:val="none" w:sz="0" w:space="0" w:color="auto"/>
                <w:left w:val="none" w:sz="0" w:space="0" w:color="auto"/>
                <w:bottom w:val="none" w:sz="0" w:space="0" w:color="auto"/>
                <w:right w:val="none" w:sz="0" w:space="0" w:color="auto"/>
              </w:divBdr>
              <w:divsChild>
                <w:div w:id="77667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46730">
          <w:marLeft w:val="0"/>
          <w:marRight w:val="0"/>
          <w:marTop w:val="300"/>
          <w:marBottom w:val="0"/>
          <w:divBdr>
            <w:top w:val="none" w:sz="0" w:space="0" w:color="auto"/>
            <w:left w:val="none" w:sz="0" w:space="0" w:color="auto"/>
            <w:bottom w:val="none" w:sz="0" w:space="0" w:color="auto"/>
            <w:right w:val="none" w:sz="0" w:space="0" w:color="auto"/>
          </w:divBdr>
          <w:divsChild>
            <w:div w:id="1954509115">
              <w:marLeft w:val="0"/>
              <w:marRight w:val="0"/>
              <w:marTop w:val="0"/>
              <w:marBottom w:val="0"/>
              <w:divBdr>
                <w:top w:val="none" w:sz="0" w:space="0" w:color="auto"/>
                <w:left w:val="none" w:sz="0" w:space="0" w:color="auto"/>
                <w:bottom w:val="none" w:sz="0" w:space="0" w:color="auto"/>
                <w:right w:val="none" w:sz="0" w:space="0" w:color="auto"/>
              </w:divBdr>
              <w:divsChild>
                <w:div w:id="80500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720">
      <w:bodyDiv w:val="1"/>
      <w:marLeft w:val="0"/>
      <w:marRight w:val="0"/>
      <w:marTop w:val="0"/>
      <w:marBottom w:val="0"/>
      <w:divBdr>
        <w:top w:val="none" w:sz="0" w:space="0" w:color="auto"/>
        <w:left w:val="none" w:sz="0" w:space="0" w:color="auto"/>
        <w:bottom w:val="none" w:sz="0" w:space="0" w:color="auto"/>
        <w:right w:val="none" w:sz="0" w:space="0" w:color="auto"/>
      </w:divBdr>
      <w:divsChild>
        <w:div w:id="1165976040">
          <w:marLeft w:val="0"/>
          <w:marRight w:val="0"/>
          <w:marTop w:val="0"/>
          <w:marBottom w:val="0"/>
          <w:divBdr>
            <w:top w:val="none" w:sz="0" w:space="0" w:color="auto"/>
            <w:left w:val="none" w:sz="0" w:space="0" w:color="auto"/>
            <w:bottom w:val="none" w:sz="0" w:space="0" w:color="auto"/>
            <w:right w:val="none" w:sz="0" w:space="0" w:color="auto"/>
          </w:divBdr>
        </w:div>
        <w:div w:id="1750612310">
          <w:marLeft w:val="0"/>
          <w:marRight w:val="0"/>
          <w:marTop w:val="0"/>
          <w:marBottom w:val="0"/>
          <w:divBdr>
            <w:top w:val="none" w:sz="0" w:space="0" w:color="auto"/>
            <w:left w:val="none" w:sz="0" w:space="0" w:color="auto"/>
            <w:bottom w:val="none" w:sz="0" w:space="0" w:color="auto"/>
            <w:right w:val="none" w:sz="0" w:space="0" w:color="auto"/>
          </w:divBdr>
          <w:divsChild>
            <w:div w:id="395666228">
              <w:marLeft w:val="0"/>
              <w:marRight w:val="0"/>
              <w:marTop w:val="0"/>
              <w:marBottom w:val="0"/>
              <w:divBdr>
                <w:top w:val="none" w:sz="0" w:space="0" w:color="auto"/>
                <w:left w:val="none" w:sz="0" w:space="0" w:color="auto"/>
                <w:bottom w:val="none" w:sz="0" w:space="0" w:color="auto"/>
                <w:right w:val="none" w:sz="0" w:space="0" w:color="auto"/>
              </w:divBdr>
            </w:div>
          </w:divsChild>
        </w:div>
        <w:div w:id="512185450">
          <w:marLeft w:val="0"/>
          <w:marRight w:val="0"/>
          <w:marTop w:val="0"/>
          <w:marBottom w:val="0"/>
          <w:divBdr>
            <w:top w:val="none" w:sz="0" w:space="0" w:color="auto"/>
            <w:left w:val="none" w:sz="0" w:space="0" w:color="auto"/>
            <w:bottom w:val="none" w:sz="0" w:space="0" w:color="auto"/>
            <w:right w:val="none" w:sz="0" w:space="0" w:color="auto"/>
          </w:divBdr>
        </w:div>
        <w:div w:id="392318771">
          <w:marLeft w:val="0"/>
          <w:marRight w:val="0"/>
          <w:marTop w:val="0"/>
          <w:marBottom w:val="0"/>
          <w:divBdr>
            <w:top w:val="none" w:sz="0" w:space="0" w:color="auto"/>
            <w:left w:val="none" w:sz="0" w:space="0" w:color="auto"/>
            <w:bottom w:val="none" w:sz="0" w:space="0" w:color="auto"/>
            <w:right w:val="none" w:sz="0" w:space="0" w:color="auto"/>
          </w:divBdr>
          <w:divsChild>
            <w:div w:id="289827641">
              <w:marLeft w:val="0"/>
              <w:marRight w:val="0"/>
              <w:marTop w:val="0"/>
              <w:marBottom w:val="0"/>
              <w:divBdr>
                <w:top w:val="none" w:sz="0" w:space="0" w:color="auto"/>
                <w:left w:val="none" w:sz="0" w:space="0" w:color="auto"/>
                <w:bottom w:val="none" w:sz="0" w:space="0" w:color="auto"/>
                <w:right w:val="none" w:sz="0" w:space="0" w:color="auto"/>
              </w:divBdr>
            </w:div>
          </w:divsChild>
        </w:div>
        <w:div w:id="2049866590">
          <w:marLeft w:val="0"/>
          <w:marRight w:val="0"/>
          <w:marTop w:val="0"/>
          <w:marBottom w:val="0"/>
          <w:divBdr>
            <w:top w:val="none" w:sz="0" w:space="0" w:color="auto"/>
            <w:left w:val="none" w:sz="0" w:space="0" w:color="auto"/>
            <w:bottom w:val="none" w:sz="0" w:space="0" w:color="auto"/>
            <w:right w:val="none" w:sz="0" w:space="0" w:color="auto"/>
          </w:divBdr>
        </w:div>
        <w:div w:id="268513632">
          <w:marLeft w:val="0"/>
          <w:marRight w:val="0"/>
          <w:marTop w:val="0"/>
          <w:marBottom w:val="0"/>
          <w:divBdr>
            <w:top w:val="none" w:sz="0" w:space="0" w:color="auto"/>
            <w:left w:val="none" w:sz="0" w:space="0" w:color="auto"/>
            <w:bottom w:val="none" w:sz="0" w:space="0" w:color="auto"/>
            <w:right w:val="none" w:sz="0" w:space="0" w:color="auto"/>
          </w:divBdr>
          <w:divsChild>
            <w:div w:id="1664816543">
              <w:marLeft w:val="0"/>
              <w:marRight w:val="0"/>
              <w:marTop w:val="0"/>
              <w:marBottom w:val="0"/>
              <w:divBdr>
                <w:top w:val="none" w:sz="0" w:space="0" w:color="auto"/>
                <w:left w:val="none" w:sz="0" w:space="0" w:color="auto"/>
                <w:bottom w:val="none" w:sz="0" w:space="0" w:color="auto"/>
                <w:right w:val="none" w:sz="0" w:space="0" w:color="auto"/>
              </w:divBdr>
            </w:div>
          </w:divsChild>
        </w:div>
        <w:div w:id="919876778">
          <w:marLeft w:val="0"/>
          <w:marRight w:val="0"/>
          <w:marTop w:val="0"/>
          <w:marBottom w:val="0"/>
          <w:divBdr>
            <w:top w:val="none" w:sz="0" w:space="0" w:color="auto"/>
            <w:left w:val="none" w:sz="0" w:space="0" w:color="auto"/>
            <w:bottom w:val="none" w:sz="0" w:space="0" w:color="auto"/>
            <w:right w:val="none" w:sz="0" w:space="0" w:color="auto"/>
          </w:divBdr>
        </w:div>
        <w:div w:id="1440249935">
          <w:marLeft w:val="0"/>
          <w:marRight w:val="0"/>
          <w:marTop w:val="0"/>
          <w:marBottom w:val="0"/>
          <w:divBdr>
            <w:top w:val="none" w:sz="0" w:space="0" w:color="auto"/>
            <w:left w:val="none" w:sz="0" w:space="0" w:color="auto"/>
            <w:bottom w:val="none" w:sz="0" w:space="0" w:color="auto"/>
            <w:right w:val="none" w:sz="0" w:space="0" w:color="auto"/>
          </w:divBdr>
          <w:divsChild>
            <w:div w:id="2044398338">
              <w:marLeft w:val="0"/>
              <w:marRight w:val="0"/>
              <w:marTop w:val="0"/>
              <w:marBottom w:val="0"/>
              <w:divBdr>
                <w:top w:val="none" w:sz="0" w:space="0" w:color="auto"/>
                <w:left w:val="none" w:sz="0" w:space="0" w:color="auto"/>
                <w:bottom w:val="none" w:sz="0" w:space="0" w:color="auto"/>
                <w:right w:val="none" w:sz="0" w:space="0" w:color="auto"/>
              </w:divBdr>
            </w:div>
          </w:divsChild>
        </w:div>
        <w:div w:id="461078294">
          <w:marLeft w:val="0"/>
          <w:marRight w:val="0"/>
          <w:marTop w:val="0"/>
          <w:marBottom w:val="0"/>
          <w:divBdr>
            <w:top w:val="none" w:sz="0" w:space="0" w:color="auto"/>
            <w:left w:val="none" w:sz="0" w:space="0" w:color="auto"/>
            <w:bottom w:val="none" w:sz="0" w:space="0" w:color="auto"/>
            <w:right w:val="none" w:sz="0" w:space="0" w:color="auto"/>
          </w:divBdr>
        </w:div>
        <w:div w:id="230359617">
          <w:marLeft w:val="0"/>
          <w:marRight w:val="0"/>
          <w:marTop w:val="0"/>
          <w:marBottom w:val="0"/>
          <w:divBdr>
            <w:top w:val="none" w:sz="0" w:space="0" w:color="auto"/>
            <w:left w:val="none" w:sz="0" w:space="0" w:color="auto"/>
            <w:bottom w:val="none" w:sz="0" w:space="0" w:color="auto"/>
            <w:right w:val="none" w:sz="0" w:space="0" w:color="auto"/>
          </w:divBdr>
          <w:divsChild>
            <w:div w:id="390464659">
              <w:marLeft w:val="0"/>
              <w:marRight w:val="0"/>
              <w:marTop w:val="0"/>
              <w:marBottom w:val="0"/>
              <w:divBdr>
                <w:top w:val="none" w:sz="0" w:space="0" w:color="auto"/>
                <w:left w:val="none" w:sz="0" w:space="0" w:color="auto"/>
                <w:bottom w:val="none" w:sz="0" w:space="0" w:color="auto"/>
                <w:right w:val="none" w:sz="0" w:space="0" w:color="auto"/>
              </w:divBdr>
            </w:div>
          </w:divsChild>
        </w:div>
        <w:div w:id="38750959">
          <w:marLeft w:val="0"/>
          <w:marRight w:val="0"/>
          <w:marTop w:val="0"/>
          <w:marBottom w:val="0"/>
          <w:divBdr>
            <w:top w:val="none" w:sz="0" w:space="0" w:color="auto"/>
            <w:left w:val="none" w:sz="0" w:space="0" w:color="auto"/>
            <w:bottom w:val="none" w:sz="0" w:space="0" w:color="auto"/>
            <w:right w:val="none" w:sz="0" w:space="0" w:color="auto"/>
          </w:divBdr>
        </w:div>
        <w:div w:id="90440080">
          <w:marLeft w:val="0"/>
          <w:marRight w:val="0"/>
          <w:marTop w:val="0"/>
          <w:marBottom w:val="0"/>
          <w:divBdr>
            <w:top w:val="none" w:sz="0" w:space="0" w:color="auto"/>
            <w:left w:val="none" w:sz="0" w:space="0" w:color="auto"/>
            <w:bottom w:val="none" w:sz="0" w:space="0" w:color="auto"/>
            <w:right w:val="none" w:sz="0" w:space="0" w:color="auto"/>
          </w:divBdr>
          <w:divsChild>
            <w:div w:id="1517111725">
              <w:marLeft w:val="0"/>
              <w:marRight w:val="0"/>
              <w:marTop w:val="0"/>
              <w:marBottom w:val="0"/>
              <w:divBdr>
                <w:top w:val="none" w:sz="0" w:space="0" w:color="auto"/>
                <w:left w:val="none" w:sz="0" w:space="0" w:color="auto"/>
                <w:bottom w:val="none" w:sz="0" w:space="0" w:color="auto"/>
                <w:right w:val="none" w:sz="0" w:space="0" w:color="auto"/>
              </w:divBdr>
            </w:div>
          </w:divsChild>
        </w:div>
        <w:div w:id="1771049029">
          <w:marLeft w:val="0"/>
          <w:marRight w:val="0"/>
          <w:marTop w:val="0"/>
          <w:marBottom w:val="0"/>
          <w:divBdr>
            <w:top w:val="none" w:sz="0" w:space="0" w:color="auto"/>
            <w:left w:val="none" w:sz="0" w:space="0" w:color="auto"/>
            <w:bottom w:val="none" w:sz="0" w:space="0" w:color="auto"/>
            <w:right w:val="none" w:sz="0" w:space="0" w:color="auto"/>
          </w:divBdr>
        </w:div>
        <w:div w:id="2069183953">
          <w:marLeft w:val="0"/>
          <w:marRight w:val="0"/>
          <w:marTop w:val="0"/>
          <w:marBottom w:val="0"/>
          <w:divBdr>
            <w:top w:val="none" w:sz="0" w:space="0" w:color="auto"/>
            <w:left w:val="none" w:sz="0" w:space="0" w:color="auto"/>
            <w:bottom w:val="none" w:sz="0" w:space="0" w:color="auto"/>
            <w:right w:val="none" w:sz="0" w:space="0" w:color="auto"/>
          </w:divBdr>
          <w:divsChild>
            <w:div w:id="986933335">
              <w:marLeft w:val="0"/>
              <w:marRight w:val="0"/>
              <w:marTop w:val="0"/>
              <w:marBottom w:val="0"/>
              <w:divBdr>
                <w:top w:val="none" w:sz="0" w:space="0" w:color="auto"/>
                <w:left w:val="none" w:sz="0" w:space="0" w:color="auto"/>
                <w:bottom w:val="none" w:sz="0" w:space="0" w:color="auto"/>
                <w:right w:val="none" w:sz="0" w:space="0" w:color="auto"/>
              </w:divBdr>
            </w:div>
          </w:divsChild>
        </w:div>
        <w:div w:id="1658192128">
          <w:marLeft w:val="0"/>
          <w:marRight w:val="0"/>
          <w:marTop w:val="300"/>
          <w:marBottom w:val="0"/>
          <w:divBdr>
            <w:top w:val="none" w:sz="0" w:space="0" w:color="auto"/>
            <w:left w:val="none" w:sz="0" w:space="0" w:color="auto"/>
            <w:bottom w:val="none" w:sz="0" w:space="0" w:color="auto"/>
            <w:right w:val="none" w:sz="0" w:space="0" w:color="auto"/>
          </w:divBdr>
          <w:divsChild>
            <w:div w:id="463622736">
              <w:marLeft w:val="0"/>
              <w:marRight w:val="0"/>
              <w:marTop w:val="0"/>
              <w:marBottom w:val="0"/>
              <w:divBdr>
                <w:top w:val="none" w:sz="0" w:space="0" w:color="auto"/>
                <w:left w:val="none" w:sz="0" w:space="0" w:color="auto"/>
                <w:bottom w:val="none" w:sz="0" w:space="0" w:color="auto"/>
                <w:right w:val="none" w:sz="0" w:space="0" w:color="auto"/>
              </w:divBdr>
              <w:divsChild>
                <w:div w:id="33915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601968">
          <w:marLeft w:val="0"/>
          <w:marRight w:val="0"/>
          <w:marTop w:val="300"/>
          <w:marBottom w:val="0"/>
          <w:divBdr>
            <w:top w:val="none" w:sz="0" w:space="0" w:color="auto"/>
            <w:left w:val="none" w:sz="0" w:space="0" w:color="auto"/>
            <w:bottom w:val="none" w:sz="0" w:space="0" w:color="auto"/>
            <w:right w:val="none" w:sz="0" w:space="0" w:color="auto"/>
          </w:divBdr>
          <w:divsChild>
            <w:div w:id="1984189207">
              <w:marLeft w:val="0"/>
              <w:marRight w:val="0"/>
              <w:marTop w:val="0"/>
              <w:marBottom w:val="0"/>
              <w:divBdr>
                <w:top w:val="none" w:sz="0" w:space="0" w:color="auto"/>
                <w:left w:val="none" w:sz="0" w:space="0" w:color="auto"/>
                <w:bottom w:val="none" w:sz="0" w:space="0" w:color="auto"/>
                <w:right w:val="none" w:sz="0" w:space="0" w:color="auto"/>
              </w:divBdr>
              <w:divsChild>
                <w:div w:id="148959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25334">
          <w:marLeft w:val="0"/>
          <w:marRight w:val="0"/>
          <w:marTop w:val="300"/>
          <w:marBottom w:val="0"/>
          <w:divBdr>
            <w:top w:val="none" w:sz="0" w:space="0" w:color="auto"/>
            <w:left w:val="none" w:sz="0" w:space="0" w:color="auto"/>
            <w:bottom w:val="none" w:sz="0" w:space="0" w:color="auto"/>
            <w:right w:val="none" w:sz="0" w:space="0" w:color="auto"/>
          </w:divBdr>
          <w:divsChild>
            <w:div w:id="681929298">
              <w:marLeft w:val="0"/>
              <w:marRight w:val="0"/>
              <w:marTop w:val="0"/>
              <w:marBottom w:val="0"/>
              <w:divBdr>
                <w:top w:val="none" w:sz="0" w:space="0" w:color="auto"/>
                <w:left w:val="none" w:sz="0" w:space="0" w:color="auto"/>
                <w:bottom w:val="none" w:sz="0" w:space="0" w:color="auto"/>
                <w:right w:val="none" w:sz="0" w:space="0" w:color="auto"/>
              </w:divBdr>
              <w:divsChild>
                <w:div w:id="198861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4275">
          <w:marLeft w:val="0"/>
          <w:marRight w:val="0"/>
          <w:marTop w:val="300"/>
          <w:marBottom w:val="0"/>
          <w:divBdr>
            <w:top w:val="none" w:sz="0" w:space="0" w:color="auto"/>
            <w:left w:val="none" w:sz="0" w:space="0" w:color="auto"/>
            <w:bottom w:val="none" w:sz="0" w:space="0" w:color="auto"/>
            <w:right w:val="none" w:sz="0" w:space="0" w:color="auto"/>
          </w:divBdr>
          <w:divsChild>
            <w:div w:id="1714692108">
              <w:marLeft w:val="0"/>
              <w:marRight w:val="0"/>
              <w:marTop w:val="0"/>
              <w:marBottom w:val="0"/>
              <w:divBdr>
                <w:top w:val="none" w:sz="0" w:space="0" w:color="auto"/>
                <w:left w:val="none" w:sz="0" w:space="0" w:color="auto"/>
                <w:bottom w:val="none" w:sz="0" w:space="0" w:color="auto"/>
                <w:right w:val="none" w:sz="0" w:space="0" w:color="auto"/>
              </w:divBdr>
              <w:divsChild>
                <w:div w:id="176141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234813">
      <w:bodyDiv w:val="1"/>
      <w:marLeft w:val="0"/>
      <w:marRight w:val="0"/>
      <w:marTop w:val="0"/>
      <w:marBottom w:val="0"/>
      <w:divBdr>
        <w:top w:val="none" w:sz="0" w:space="0" w:color="auto"/>
        <w:left w:val="none" w:sz="0" w:space="0" w:color="auto"/>
        <w:bottom w:val="none" w:sz="0" w:space="0" w:color="auto"/>
        <w:right w:val="none" w:sz="0" w:space="0" w:color="auto"/>
      </w:divBdr>
      <w:divsChild>
        <w:div w:id="1869757975">
          <w:marLeft w:val="0"/>
          <w:marRight w:val="0"/>
          <w:marTop w:val="0"/>
          <w:marBottom w:val="0"/>
          <w:divBdr>
            <w:top w:val="none" w:sz="0" w:space="0" w:color="auto"/>
            <w:left w:val="none" w:sz="0" w:space="0" w:color="auto"/>
            <w:bottom w:val="none" w:sz="0" w:space="0" w:color="auto"/>
            <w:right w:val="none" w:sz="0" w:space="0" w:color="auto"/>
          </w:divBdr>
        </w:div>
        <w:div w:id="637144793">
          <w:marLeft w:val="0"/>
          <w:marRight w:val="0"/>
          <w:marTop w:val="0"/>
          <w:marBottom w:val="0"/>
          <w:divBdr>
            <w:top w:val="none" w:sz="0" w:space="0" w:color="auto"/>
            <w:left w:val="none" w:sz="0" w:space="0" w:color="auto"/>
            <w:bottom w:val="none" w:sz="0" w:space="0" w:color="auto"/>
            <w:right w:val="none" w:sz="0" w:space="0" w:color="auto"/>
          </w:divBdr>
          <w:divsChild>
            <w:div w:id="216401981">
              <w:marLeft w:val="0"/>
              <w:marRight w:val="0"/>
              <w:marTop w:val="0"/>
              <w:marBottom w:val="0"/>
              <w:divBdr>
                <w:top w:val="none" w:sz="0" w:space="0" w:color="auto"/>
                <w:left w:val="none" w:sz="0" w:space="0" w:color="auto"/>
                <w:bottom w:val="none" w:sz="0" w:space="0" w:color="auto"/>
                <w:right w:val="none" w:sz="0" w:space="0" w:color="auto"/>
              </w:divBdr>
            </w:div>
          </w:divsChild>
        </w:div>
        <w:div w:id="414011201">
          <w:marLeft w:val="0"/>
          <w:marRight w:val="0"/>
          <w:marTop w:val="0"/>
          <w:marBottom w:val="0"/>
          <w:divBdr>
            <w:top w:val="none" w:sz="0" w:space="0" w:color="auto"/>
            <w:left w:val="none" w:sz="0" w:space="0" w:color="auto"/>
            <w:bottom w:val="none" w:sz="0" w:space="0" w:color="auto"/>
            <w:right w:val="none" w:sz="0" w:space="0" w:color="auto"/>
          </w:divBdr>
        </w:div>
        <w:div w:id="1989892947">
          <w:marLeft w:val="0"/>
          <w:marRight w:val="0"/>
          <w:marTop w:val="0"/>
          <w:marBottom w:val="0"/>
          <w:divBdr>
            <w:top w:val="none" w:sz="0" w:space="0" w:color="auto"/>
            <w:left w:val="none" w:sz="0" w:space="0" w:color="auto"/>
            <w:bottom w:val="none" w:sz="0" w:space="0" w:color="auto"/>
            <w:right w:val="none" w:sz="0" w:space="0" w:color="auto"/>
          </w:divBdr>
          <w:divsChild>
            <w:div w:id="2142992689">
              <w:marLeft w:val="0"/>
              <w:marRight w:val="0"/>
              <w:marTop w:val="0"/>
              <w:marBottom w:val="0"/>
              <w:divBdr>
                <w:top w:val="none" w:sz="0" w:space="0" w:color="auto"/>
                <w:left w:val="none" w:sz="0" w:space="0" w:color="auto"/>
                <w:bottom w:val="none" w:sz="0" w:space="0" w:color="auto"/>
                <w:right w:val="none" w:sz="0" w:space="0" w:color="auto"/>
              </w:divBdr>
            </w:div>
          </w:divsChild>
        </w:div>
        <w:div w:id="266355381">
          <w:marLeft w:val="0"/>
          <w:marRight w:val="0"/>
          <w:marTop w:val="0"/>
          <w:marBottom w:val="0"/>
          <w:divBdr>
            <w:top w:val="none" w:sz="0" w:space="0" w:color="auto"/>
            <w:left w:val="none" w:sz="0" w:space="0" w:color="auto"/>
            <w:bottom w:val="none" w:sz="0" w:space="0" w:color="auto"/>
            <w:right w:val="none" w:sz="0" w:space="0" w:color="auto"/>
          </w:divBdr>
        </w:div>
        <w:div w:id="1664046318">
          <w:marLeft w:val="0"/>
          <w:marRight w:val="0"/>
          <w:marTop w:val="0"/>
          <w:marBottom w:val="0"/>
          <w:divBdr>
            <w:top w:val="none" w:sz="0" w:space="0" w:color="auto"/>
            <w:left w:val="none" w:sz="0" w:space="0" w:color="auto"/>
            <w:bottom w:val="none" w:sz="0" w:space="0" w:color="auto"/>
            <w:right w:val="none" w:sz="0" w:space="0" w:color="auto"/>
          </w:divBdr>
          <w:divsChild>
            <w:div w:id="600916772">
              <w:marLeft w:val="0"/>
              <w:marRight w:val="0"/>
              <w:marTop w:val="0"/>
              <w:marBottom w:val="0"/>
              <w:divBdr>
                <w:top w:val="none" w:sz="0" w:space="0" w:color="auto"/>
                <w:left w:val="none" w:sz="0" w:space="0" w:color="auto"/>
                <w:bottom w:val="none" w:sz="0" w:space="0" w:color="auto"/>
                <w:right w:val="none" w:sz="0" w:space="0" w:color="auto"/>
              </w:divBdr>
            </w:div>
          </w:divsChild>
        </w:div>
        <w:div w:id="1349522591">
          <w:marLeft w:val="0"/>
          <w:marRight w:val="0"/>
          <w:marTop w:val="0"/>
          <w:marBottom w:val="0"/>
          <w:divBdr>
            <w:top w:val="none" w:sz="0" w:space="0" w:color="auto"/>
            <w:left w:val="none" w:sz="0" w:space="0" w:color="auto"/>
            <w:bottom w:val="none" w:sz="0" w:space="0" w:color="auto"/>
            <w:right w:val="none" w:sz="0" w:space="0" w:color="auto"/>
          </w:divBdr>
        </w:div>
        <w:div w:id="1128084480">
          <w:marLeft w:val="0"/>
          <w:marRight w:val="0"/>
          <w:marTop w:val="0"/>
          <w:marBottom w:val="0"/>
          <w:divBdr>
            <w:top w:val="none" w:sz="0" w:space="0" w:color="auto"/>
            <w:left w:val="none" w:sz="0" w:space="0" w:color="auto"/>
            <w:bottom w:val="none" w:sz="0" w:space="0" w:color="auto"/>
            <w:right w:val="none" w:sz="0" w:space="0" w:color="auto"/>
          </w:divBdr>
          <w:divsChild>
            <w:div w:id="333649870">
              <w:marLeft w:val="0"/>
              <w:marRight w:val="0"/>
              <w:marTop w:val="0"/>
              <w:marBottom w:val="0"/>
              <w:divBdr>
                <w:top w:val="none" w:sz="0" w:space="0" w:color="auto"/>
                <w:left w:val="none" w:sz="0" w:space="0" w:color="auto"/>
                <w:bottom w:val="none" w:sz="0" w:space="0" w:color="auto"/>
                <w:right w:val="none" w:sz="0" w:space="0" w:color="auto"/>
              </w:divBdr>
            </w:div>
          </w:divsChild>
        </w:div>
        <w:div w:id="28800240">
          <w:marLeft w:val="0"/>
          <w:marRight w:val="0"/>
          <w:marTop w:val="0"/>
          <w:marBottom w:val="0"/>
          <w:divBdr>
            <w:top w:val="none" w:sz="0" w:space="0" w:color="auto"/>
            <w:left w:val="none" w:sz="0" w:space="0" w:color="auto"/>
            <w:bottom w:val="none" w:sz="0" w:space="0" w:color="auto"/>
            <w:right w:val="none" w:sz="0" w:space="0" w:color="auto"/>
          </w:divBdr>
        </w:div>
        <w:div w:id="1152067475">
          <w:marLeft w:val="0"/>
          <w:marRight w:val="0"/>
          <w:marTop w:val="0"/>
          <w:marBottom w:val="0"/>
          <w:divBdr>
            <w:top w:val="none" w:sz="0" w:space="0" w:color="auto"/>
            <w:left w:val="none" w:sz="0" w:space="0" w:color="auto"/>
            <w:bottom w:val="none" w:sz="0" w:space="0" w:color="auto"/>
            <w:right w:val="none" w:sz="0" w:space="0" w:color="auto"/>
          </w:divBdr>
          <w:divsChild>
            <w:div w:id="1068190116">
              <w:marLeft w:val="0"/>
              <w:marRight w:val="0"/>
              <w:marTop w:val="0"/>
              <w:marBottom w:val="0"/>
              <w:divBdr>
                <w:top w:val="none" w:sz="0" w:space="0" w:color="auto"/>
                <w:left w:val="none" w:sz="0" w:space="0" w:color="auto"/>
                <w:bottom w:val="none" w:sz="0" w:space="0" w:color="auto"/>
                <w:right w:val="none" w:sz="0" w:space="0" w:color="auto"/>
              </w:divBdr>
            </w:div>
          </w:divsChild>
        </w:div>
        <w:div w:id="918908433">
          <w:marLeft w:val="0"/>
          <w:marRight w:val="0"/>
          <w:marTop w:val="0"/>
          <w:marBottom w:val="0"/>
          <w:divBdr>
            <w:top w:val="none" w:sz="0" w:space="0" w:color="auto"/>
            <w:left w:val="none" w:sz="0" w:space="0" w:color="auto"/>
            <w:bottom w:val="none" w:sz="0" w:space="0" w:color="auto"/>
            <w:right w:val="none" w:sz="0" w:space="0" w:color="auto"/>
          </w:divBdr>
        </w:div>
        <w:div w:id="266616508">
          <w:marLeft w:val="0"/>
          <w:marRight w:val="0"/>
          <w:marTop w:val="0"/>
          <w:marBottom w:val="0"/>
          <w:divBdr>
            <w:top w:val="none" w:sz="0" w:space="0" w:color="auto"/>
            <w:left w:val="none" w:sz="0" w:space="0" w:color="auto"/>
            <w:bottom w:val="none" w:sz="0" w:space="0" w:color="auto"/>
            <w:right w:val="none" w:sz="0" w:space="0" w:color="auto"/>
          </w:divBdr>
          <w:divsChild>
            <w:div w:id="624117548">
              <w:marLeft w:val="0"/>
              <w:marRight w:val="0"/>
              <w:marTop w:val="0"/>
              <w:marBottom w:val="0"/>
              <w:divBdr>
                <w:top w:val="none" w:sz="0" w:space="0" w:color="auto"/>
                <w:left w:val="none" w:sz="0" w:space="0" w:color="auto"/>
                <w:bottom w:val="none" w:sz="0" w:space="0" w:color="auto"/>
                <w:right w:val="none" w:sz="0" w:space="0" w:color="auto"/>
              </w:divBdr>
            </w:div>
          </w:divsChild>
        </w:div>
        <w:div w:id="1265378167">
          <w:marLeft w:val="0"/>
          <w:marRight w:val="0"/>
          <w:marTop w:val="0"/>
          <w:marBottom w:val="0"/>
          <w:divBdr>
            <w:top w:val="none" w:sz="0" w:space="0" w:color="auto"/>
            <w:left w:val="none" w:sz="0" w:space="0" w:color="auto"/>
            <w:bottom w:val="none" w:sz="0" w:space="0" w:color="auto"/>
            <w:right w:val="none" w:sz="0" w:space="0" w:color="auto"/>
          </w:divBdr>
        </w:div>
        <w:div w:id="1065487675">
          <w:marLeft w:val="0"/>
          <w:marRight w:val="0"/>
          <w:marTop w:val="0"/>
          <w:marBottom w:val="0"/>
          <w:divBdr>
            <w:top w:val="none" w:sz="0" w:space="0" w:color="auto"/>
            <w:left w:val="none" w:sz="0" w:space="0" w:color="auto"/>
            <w:bottom w:val="none" w:sz="0" w:space="0" w:color="auto"/>
            <w:right w:val="none" w:sz="0" w:space="0" w:color="auto"/>
          </w:divBdr>
          <w:divsChild>
            <w:div w:id="804273244">
              <w:marLeft w:val="0"/>
              <w:marRight w:val="0"/>
              <w:marTop w:val="0"/>
              <w:marBottom w:val="0"/>
              <w:divBdr>
                <w:top w:val="none" w:sz="0" w:space="0" w:color="auto"/>
                <w:left w:val="none" w:sz="0" w:space="0" w:color="auto"/>
                <w:bottom w:val="none" w:sz="0" w:space="0" w:color="auto"/>
                <w:right w:val="none" w:sz="0" w:space="0" w:color="auto"/>
              </w:divBdr>
            </w:div>
          </w:divsChild>
        </w:div>
        <w:div w:id="1709066298">
          <w:marLeft w:val="0"/>
          <w:marRight w:val="0"/>
          <w:marTop w:val="300"/>
          <w:marBottom w:val="0"/>
          <w:divBdr>
            <w:top w:val="none" w:sz="0" w:space="0" w:color="auto"/>
            <w:left w:val="none" w:sz="0" w:space="0" w:color="auto"/>
            <w:bottom w:val="none" w:sz="0" w:space="0" w:color="auto"/>
            <w:right w:val="none" w:sz="0" w:space="0" w:color="auto"/>
          </w:divBdr>
          <w:divsChild>
            <w:div w:id="247083354">
              <w:marLeft w:val="0"/>
              <w:marRight w:val="0"/>
              <w:marTop w:val="0"/>
              <w:marBottom w:val="0"/>
              <w:divBdr>
                <w:top w:val="none" w:sz="0" w:space="0" w:color="auto"/>
                <w:left w:val="none" w:sz="0" w:space="0" w:color="auto"/>
                <w:bottom w:val="none" w:sz="0" w:space="0" w:color="auto"/>
                <w:right w:val="none" w:sz="0" w:space="0" w:color="auto"/>
              </w:divBdr>
              <w:divsChild>
                <w:div w:id="55844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3684">
          <w:marLeft w:val="0"/>
          <w:marRight w:val="0"/>
          <w:marTop w:val="300"/>
          <w:marBottom w:val="0"/>
          <w:divBdr>
            <w:top w:val="none" w:sz="0" w:space="0" w:color="auto"/>
            <w:left w:val="none" w:sz="0" w:space="0" w:color="auto"/>
            <w:bottom w:val="none" w:sz="0" w:space="0" w:color="auto"/>
            <w:right w:val="none" w:sz="0" w:space="0" w:color="auto"/>
          </w:divBdr>
          <w:divsChild>
            <w:div w:id="945576637">
              <w:marLeft w:val="0"/>
              <w:marRight w:val="0"/>
              <w:marTop w:val="0"/>
              <w:marBottom w:val="0"/>
              <w:divBdr>
                <w:top w:val="none" w:sz="0" w:space="0" w:color="auto"/>
                <w:left w:val="none" w:sz="0" w:space="0" w:color="auto"/>
                <w:bottom w:val="none" w:sz="0" w:space="0" w:color="auto"/>
                <w:right w:val="none" w:sz="0" w:space="0" w:color="auto"/>
              </w:divBdr>
              <w:divsChild>
                <w:div w:id="4457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3282">
          <w:marLeft w:val="0"/>
          <w:marRight w:val="0"/>
          <w:marTop w:val="300"/>
          <w:marBottom w:val="0"/>
          <w:divBdr>
            <w:top w:val="none" w:sz="0" w:space="0" w:color="auto"/>
            <w:left w:val="none" w:sz="0" w:space="0" w:color="auto"/>
            <w:bottom w:val="none" w:sz="0" w:space="0" w:color="auto"/>
            <w:right w:val="none" w:sz="0" w:space="0" w:color="auto"/>
          </w:divBdr>
          <w:divsChild>
            <w:div w:id="345518355">
              <w:marLeft w:val="0"/>
              <w:marRight w:val="0"/>
              <w:marTop w:val="0"/>
              <w:marBottom w:val="0"/>
              <w:divBdr>
                <w:top w:val="none" w:sz="0" w:space="0" w:color="auto"/>
                <w:left w:val="none" w:sz="0" w:space="0" w:color="auto"/>
                <w:bottom w:val="none" w:sz="0" w:space="0" w:color="auto"/>
                <w:right w:val="none" w:sz="0" w:space="0" w:color="auto"/>
              </w:divBdr>
              <w:divsChild>
                <w:div w:id="52429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372579">
          <w:marLeft w:val="0"/>
          <w:marRight w:val="0"/>
          <w:marTop w:val="300"/>
          <w:marBottom w:val="0"/>
          <w:divBdr>
            <w:top w:val="none" w:sz="0" w:space="0" w:color="auto"/>
            <w:left w:val="none" w:sz="0" w:space="0" w:color="auto"/>
            <w:bottom w:val="none" w:sz="0" w:space="0" w:color="auto"/>
            <w:right w:val="none" w:sz="0" w:space="0" w:color="auto"/>
          </w:divBdr>
          <w:divsChild>
            <w:div w:id="1184441158">
              <w:marLeft w:val="0"/>
              <w:marRight w:val="0"/>
              <w:marTop w:val="0"/>
              <w:marBottom w:val="0"/>
              <w:divBdr>
                <w:top w:val="none" w:sz="0" w:space="0" w:color="auto"/>
                <w:left w:val="none" w:sz="0" w:space="0" w:color="auto"/>
                <w:bottom w:val="none" w:sz="0" w:space="0" w:color="auto"/>
                <w:right w:val="none" w:sz="0" w:space="0" w:color="auto"/>
              </w:divBdr>
              <w:divsChild>
                <w:div w:id="2015374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088551">
      <w:bodyDiv w:val="1"/>
      <w:marLeft w:val="0"/>
      <w:marRight w:val="0"/>
      <w:marTop w:val="0"/>
      <w:marBottom w:val="0"/>
      <w:divBdr>
        <w:top w:val="none" w:sz="0" w:space="0" w:color="auto"/>
        <w:left w:val="none" w:sz="0" w:space="0" w:color="auto"/>
        <w:bottom w:val="none" w:sz="0" w:space="0" w:color="auto"/>
        <w:right w:val="none" w:sz="0" w:space="0" w:color="auto"/>
      </w:divBdr>
      <w:divsChild>
        <w:div w:id="1952778291">
          <w:marLeft w:val="0"/>
          <w:marRight w:val="0"/>
          <w:marTop w:val="0"/>
          <w:marBottom w:val="0"/>
          <w:divBdr>
            <w:top w:val="none" w:sz="0" w:space="0" w:color="auto"/>
            <w:left w:val="none" w:sz="0" w:space="0" w:color="auto"/>
            <w:bottom w:val="none" w:sz="0" w:space="0" w:color="auto"/>
            <w:right w:val="none" w:sz="0" w:space="0" w:color="auto"/>
          </w:divBdr>
        </w:div>
        <w:div w:id="1636711925">
          <w:marLeft w:val="0"/>
          <w:marRight w:val="0"/>
          <w:marTop w:val="0"/>
          <w:marBottom w:val="0"/>
          <w:divBdr>
            <w:top w:val="none" w:sz="0" w:space="0" w:color="auto"/>
            <w:left w:val="none" w:sz="0" w:space="0" w:color="auto"/>
            <w:bottom w:val="none" w:sz="0" w:space="0" w:color="auto"/>
            <w:right w:val="none" w:sz="0" w:space="0" w:color="auto"/>
          </w:divBdr>
          <w:divsChild>
            <w:div w:id="180823746">
              <w:marLeft w:val="0"/>
              <w:marRight w:val="0"/>
              <w:marTop w:val="0"/>
              <w:marBottom w:val="0"/>
              <w:divBdr>
                <w:top w:val="none" w:sz="0" w:space="0" w:color="auto"/>
                <w:left w:val="none" w:sz="0" w:space="0" w:color="auto"/>
                <w:bottom w:val="none" w:sz="0" w:space="0" w:color="auto"/>
                <w:right w:val="none" w:sz="0" w:space="0" w:color="auto"/>
              </w:divBdr>
            </w:div>
          </w:divsChild>
        </w:div>
        <w:div w:id="8144354">
          <w:marLeft w:val="0"/>
          <w:marRight w:val="0"/>
          <w:marTop w:val="0"/>
          <w:marBottom w:val="0"/>
          <w:divBdr>
            <w:top w:val="none" w:sz="0" w:space="0" w:color="auto"/>
            <w:left w:val="none" w:sz="0" w:space="0" w:color="auto"/>
            <w:bottom w:val="none" w:sz="0" w:space="0" w:color="auto"/>
            <w:right w:val="none" w:sz="0" w:space="0" w:color="auto"/>
          </w:divBdr>
        </w:div>
        <w:div w:id="917133466">
          <w:marLeft w:val="0"/>
          <w:marRight w:val="0"/>
          <w:marTop w:val="0"/>
          <w:marBottom w:val="0"/>
          <w:divBdr>
            <w:top w:val="none" w:sz="0" w:space="0" w:color="auto"/>
            <w:left w:val="none" w:sz="0" w:space="0" w:color="auto"/>
            <w:bottom w:val="none" w:sz="0" w:space="0" w:color="auto"/>
            <w:right w:val="none" w:sz="0" w:space="0" w:color="auto"/>
          </w:divBdr>
          <w:divsChild>
            <w:div w:id="169804655">
              <w:marLeft w:val="0"/>
              <w:marRight w:val="0"/>
              <w:marTop w:val="0"/>
              <w:marBottom w:val="0"/>
              <w:divBdr>
                <w:top w:val="none" w:sz="0" w:space="0" w:color="auto"/>
                <w:left w:val="none" w:sz="0" w:space="0" w:color="auto"/>
                <w:bottom w:val="none" w:sz="0" w:space="0" w:color="auto"/>
                <w:right w:val="none" w:sz="0" w:space="0" w:color="auto"/>
              </w:divBdr>
            </w:div>
          </w:divsChild>
        </w:div>
        <w:div w:id="788010981">
          <w:marLeft w:val="0"/>
          <w:marRight w:val="0"/>
          <w:marTop w:val="0"/>
          <w:marBottom w:val="0"/>
          <w:divBdr>
            <w:top w:val="none" w:sz="0" w:space="0" w:color="auto"/>
            <w:left w:val="none" w:sz="0" w:space="0" w:color="auto"/>
            <w:bottom w:val="none" w:sz="0" w:space="0" w:color="auto"/>
            <w:right w:val="none" w:sz="0" w:space="0" w:color="auto"/>
          </w:divBdr>
        </w:div>
        <w:div w:id="838158462">
          <w:marLeft w:val="0"/>
          <w:marRight w:val="0"/>
          <w:marTop w:val="0"/>
          <w:marBottom w:val="0"/>
          <w:divBdr>
            <w:top w:val="none" w:sz="0" w:space="0" w:color="auto"/>
            <w:left w:val="none" w:sz="0" w:space="0" w:color="auto"/>
            <w:bottom w:val="none" w:sz="0" w:space="0" w:color="auto"/>
            <w:right w:val="none" w:sz="0" w:space="0" w:color="auto"/>
          </w:divBdr>
          <w:divsChild>
            <w:div w:id="994380388">
              <w:marLeft w:val="0"/>
              <w:marRight w:val="0"/>
              <w:marTop w:val="0"/>
              <w:marBottom w:val="0"/>
              <w:divBdr>
                <w:top w:val="none" w:sz="0" w:space="0" w:color="auto"/>
                <w:left w:val="none" w:sz="0" w:space="0" w:color="auto"/>
                <w:bottom w:val="none" w:sz="0" w:space="0" w:color="auto"/>
                <w:right w:val="none" w:sz="0" w:space="0" w:color="auto"/>
              </w:divBdr>
            </w:div>
          </w:divsChild>
        </w:div>
        <w:div w:id="466357226">
          <w:marLeft w:val="0"/>
          <w:marRight w:val="0"/>
          <w:marTop w:val="0"/>
          <w:marBottom w:val="0"/>
          <w:divBdr>
            <w:top w:val="none" w:sz="0" w:space="0" w:color="auto"/>
            <w:left w:val="none" w:sz="0" w:space="0" w:color="auto"/>
            <w:bottom w:val="none" w:sz="0" w:space="0" w:color="auto"/>
            <w:right w:val="none" w:sz="0" w:space="0" w:color="auto"/>
          </w:divBdr>
        </w:div>
        <w:div w:id="1145662077">
          <w:marLeft w:val="0"/>
          <w:marRight w:val="0"/>
          <w:marTop w:val="0"/>
          <w:marBottom w:val="0"/>
          <w:divBdr>
            <w:top w:val="none" w:sz="0" w:space="0" w:color="auto"/>
            <w:left w:val="none" w:sz="0" w:space="0" w:color="auto"/>
            <w:bottom w:val="none" w:sz="0" w:space="0" w:color="auto"/>
            <w:right w:val="none" w:sz="0" w:space="0" w:color="auto"/>
          </w:divBdr>
          <w:divsChild>
            <w:div w:id="757292083">
              <w:marLeft w:val="0"/>
              <w:marRight w:val="0"/>
              <w:marTop w:val="0"/>
              <w:marBottom w:val="0"/>
              <w:divBdr>
                <w:top w:val="none" w:sz="0" w:space="0" w:color="auto"/>
                <w:left w:val="none" w:sz="0" w:space="0" w:color="auto"/>
                <w:bottom w:val="none" w:sz="0" w:space="0" w:color="auto"/>
                <w:right w:val="none" w:sz="0" w:space="0" w:color="auto"/>
              </w:divBdr>
            </w:div>
          </w:divsChild>
        </w:div>
        <w:div w:id="1893729008">
          <w:marLeft w:val="0"/>
          <w:marRight w:val="0"/>
          <w:marTop w:val="0"/>
          <w:marBottom w:val="0"/>
          <w:divBdr>
            <w:top w:val="none" w:sz="0" w:space="0" w:color="auto"/>
            <w:left w:val="none" w:sz="0" w:space="0" w:color="auto"/>
            <w:bottom w:val="none" w:sz="0" w:space="0" w:color="auto"/>
            <w:right w:val="none" w:sz="0" w:space="0" w:color="auto"/>
          </w:divBdr>
        </w:div>
        <w:div w:id="1507477922">
          <w:marLeft w:val="0"/>
          <w:marRight w:val="0"/>
          <w:marTop w:val="0"/>
          <w:marBottom w:val="0"/>
          <w:divBdr>
            <w:top w:val="none" w:sz="0" w:space="0" w:color="auto"/>
            <w:left w:val="none" w:sz="0" w:space="0" w:color="auto"/>
            <w:bottom w:val="none" w:sz="0" w:space="0" w:color="auto"/>
            <w:right w:val="none" w:sz="0" w:space="0" w:color="auto"/>
          </w:divBdr>
          <w:divsChild>
            <w:div w:id="657727969">
              <w:marLeft w:val="0"/>
              <w:marRight w:val="0"/>
              <w:marTop w:val="0"/>
              <w:marBottom w:val="0"/>
              <w:divBdr>
                <w:top w:val="none" w:sz="0" w:space="0" w:color="auto"/>
                <w:left w:val="none" w:sz="0" w:space="0" w:color="auto"/>
                <w:bottom w:val="none" w:sz="0" w:space="0" w:color="auto"/>
                <w:right w:val="none" w:sz="0" w:space="0" w:color="auto"/>
              </w:divBdr>
            </w:div>
          </w:divsChild>
        </w:div>
        <w:div w:id="1717968844">
          <w:marLeft w:val="0"/>
          <w:marRight w:val="0"/>
          <w:marTop w:val="0"/>
          <w:marBottom w:val="0"/>
          <w:divBdr>
            <w:top w:val="none" w:sz="0" w:space="0" w:color="auto"/>
            <w:left w:val="none" w:sz="0" w:space="0" w:color="auto"/>
            <w:bottom w:val="none" w:sz="0" w:space="0" w:color="auto"/>
            <w:right w:val="none" w:sz="0" w:space="0" w:color="auto"/>
          </w:divBdr>
        </w:div>
        <w:div w:id="1301766965">
          <w:marLeft w:val="0"/>
          <w:marRight w:val="0"/>
          <w:marTop w:val="0"/>
          <w:marBottom w:val="0"/>
          <w:divBdr>
            <w:top w:val="none" w:sz="0" w:space="0" w:color="auto"/>
            <w:left w:val="none" w:sz="0" w:space="0" w:color="auto"/>
            <w:bottom w:val="none" w:sz="0" w:space="0" w:color="auto"/>
            <w:right w:val="none" w:sz="0" w:space="0" w:color="auto"/>
          </w:divBdr>
          <w:divsChild>
            <w:div w:id="1615013482">
              <w:marLeft w:val="0"/>
              <w:marRight w:val="0"/>
              <w:marTop w:val="0"/>
              <w:marBottom w:val="0"/>
              <w:divBdr>
                <w:top w:val="none" w:sz="0" w:space="0" w:color="auto"/>
                <w:left w:val="none" w:sz="0" w:space="0" w:color="auto"/>
                <w:bottom w:val="none" w:sz="0" w:space="0" w:color="auto"/>
                <w:right w:val="none" w:sz="0" w:space="0" w:color="auto"/>
              </w:divBdr>
            </w:div>
          </w:divsChild>
        </w:div>
        <w:div w:id="2130275920">
          <w:marLeft w:val="0"/>
          <w:marRight w:val="0"/>
          <w:marTop w:val="0"/>
          <w:marBottom w:val="0"/>
          <w:divBdr>
            <w:top w:val="none" w:sz="0" w:space="0" w:color="auto"/>
            <w:left w:val="none" w:sz="0" w:space="0" w:color="auto"/>
            <w:bottom w:val="none" w:sz="0" w:space="0" w:color="auto"/>
            <w:right w:val="none" w:sz="0" w:space="0" w:color="auto"/>
          </w:divBdr>
        </w:div>
        <w:div w:id="936671229">
          <w:marLeft w:val="0"/>
          <w:marRight w:val="0"/>
          <w:marTop w:val="0"/>
          <w:marBottom w:val="0"/>
          <w:divBdr>
            <w:top w:val="none" w:sz="0" w:space="0" w:color="auto"/>
            <w:left w:val="none" w:sz="0" w:space="0" w:color="auto"/>
            <w:bottom w:val="none" w:sz="0" w:space="0" w:color="auto"/>
            <w:right w:val="none" w:sz="0" w:space="0" w:color="auto"/>
          </w:divBdr>
          <w:divsChild>
            <w:div w:id="642850052">
              <w:marLeft w:val="0"/>
              <w:marRight w:val="0"/>
              <w:marTop w:val="0"/>
              <w:marBottom w:val="0"/>
              <w:divBdr>
                <w:top w:val="none" w:sz="0" w:space="0" w:color="auto"/>
                <w:left w:val="none" w:sz="0" w:space="0" w:color="auto"/>
                <w:bottom w:val="none" w:sz="0" w:space="0" w:color="auto"/>
                <w:right w:val="none" w:sz="0" w:space="0" w:color="auto"/>
              </w:divBdr>
            </w:div>
          </w:divsChild>
        </w:div>
        <w:div w:id="631640944">
          <w:marLeft w:val="0"/>
          <w:marRight w:val="0"/>
          <w:marTop w:val="300"/>
          <w:marBottom w:val="0"/>
          <w:divBdr>
            <w:top w:val="none" w:sz="0" w:space="0" w:color="auto"/>
            <w:left w:val="none" w:sz="0" w:space="0" w:color="auto"/>
            <w:bottom w:val="none" w:sz="0" w:space="0" w:color="auto"/>
            <w:right w:val="none" w:sz="0" w:space="0" w:color="auto"/>
          </w:divBdr>
          <w:divsChild>
            <w:div w:id="1991977537">
              <w:marLeft w:val="0"/>
              <w:marRight w:val="0"/>
              <w:marTop w:val="0"/>
              <w:marBottom w:val="0"/>
              <w:divBdr>
                <w:top w:val="none" w:sz="0" w:space="0" w:color="auto"/>
                <w:left w:val="none" w:sz="0" w:space="0" w:color="auto"/>
                <w:bottom w:val="none" w:sz="0" w:space="0" w:color="auto"/>
                <w:right w:val="none" w:sz="0" w:space="0" w:color="auto"/>
              </w:divBdr>
              <w:divsChild>
                <w:div w:id="143204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231">
          <w:marLeft w:val="0"/>
          <w:marRight w:val="0"/>
          <w:marTop w:val="300"/>
          <w:marBottom w:val="0"/>
          <w:divBdr>
            <w:top w:val="none" w:sz="0" w:space="0" w:color="auto"/>
            <w:left w:val="none" w:sz="0" w:space="0" w:color="auto"/>
            <w:bottom w:val="none" w:sz="0" w:space="0" w:color="auto"/>
            <w:right w:val="none" w:sz="0" w:space="0" w:color="auto"/>
          </w:divBdr>
          <w:divsChild>
            <w:div w:id="1084716607">
              <w:marLeft w:val="0"/>
              <w:marRight w:val="0"/>
              <w:marTop w:val="0"/>
              <w:marBottom w:val="0"/>
              <w:divBdr>
                <w:top w:val="none" w:sz="0" w:space="0" w:color="auto"/>
                <w:left w:val="none" w:sz="0" w:space="0" w:color="auto"/>
                <w:bottom w:val="none" w:sz="0" w:space="0" w:color="auto"/>
                <w:right w:val="none" w:sz="0" w:space="0" w:color="auto"/>
              </w:divBdr>
              <w:divsChild>
                <w:div w:id="10001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3292">
          <w:marLeft w:val="0"/>
          <w:marRight w:val="0"/>
          <w:marTop w:val="300"/>
          <w:marBottom w:val="0"/>
          <w:divBdr>
            <w:top w:val="none" w:sz="0" w:space="0" w:color="auto"/>
            <w:left w:val="none" w:sz="0" w:space="0" w:color="auto"/>
            <w:bottom w:val="none" w:sz="0" w:space="0" w:color="auto"/>
            <w:right w:val="none" w:sz="0" w:space="0" w:color="auto"/>
          </w:divBdr>
          <w:divsChild>
            <w:div w:id="313065903">
              <w:marLeft w:val="0"/>
              <w:marRight w:val="0"/>
              <w:marTop w:val="0"/>
              <w:marBottom w:val="0"/>
              <w:divBdr>
                <w:top w:val="none" w:sz="0" w:space="0" w:color="auto"/>
                <w:left w:val="none" w:sz="0" w:space="0" w:color="auto"/>
                <w:bottom w:val="none" w:sz="0" w:space="0" w:color="auto"/>
                <w:right w:val="none" w:sz="0" w:space="0" w:color="auto"/>
              </w:divBdr>
              <w:divsChild>
                <w:div w:id="173574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238539">
          <w:marLeft w:val="0"/>
          <w:marRight w:val="0"/>
          <w:marTop w:val="300"/>
          <w:marBottom w:val="0"/>
          <w:divBdr>
            <w:top w:val="none" w:sz="0" w:space="0" w:color="auto"/>
            <w:left w:val="none" w:sz="0" w:space="0" w:color="auto"/>
            <w:bottom w:val="none" w:sz="0" w:space="0" w:color="auto"/>
            <w:right w:val="none" w:sz="0" w:space="0" w:color="auto"/>
          </w:divBdr>
          <w:divsChild>
            <w:div w:id="2010979180">
              <w:marLeft w:val="0"/>
              <w:marRight w:val="0"/>
              <w:marTop w:val="0"/>
              <w:marBottom w:val="0"/>
              <w:divBdr>
                <w:top w:val="none" w:sz="0" w:space="0" w:color="auto"/>
                <w:left w:val="none" w:sz="0" w:space="0" w:color="auto"/>
                <w:bottom w:val="none" w:sz="0" w:space="0" w:color="auto"/>
                <w:right w:val="none" w:sz="0" w:space="0" w:color="auto"/>
              </w:divBdr>
              <w:divsChild>
                <w:div w:id="47083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202020">
      <w:bodyDiv w:val="1"/>
      <w:marLeft w:val="0"/>
      <w:marRight w:val="0"/>
      <w:marTop w:val="0"/>
      <w:marBottom w:val="0"/>
      <w:divBdr>
        <w:top w:val="none" w:sz="0" w:space="0" w:color="auto"/>
        <w:left w:val="none" w:sz="0" w:space="0" w:color="auto"/>
        <w:bottom w:val="none" w:sz="0" w:space="0" w:color="auto"/>
        <w:right w:val="none" w:sz="0" w:space="0" w:color="auto"/>
      </w:divBdr>
      <w:divsChild>
        <w:div w:id="552501092">
          <w:marLeft w:val="0"/>
          <w:marRight w:val="0"/>
          <w:marTop w:val="0"/>
          <w:marBottom w:val="0"/>
          <w:divBdr>
            <w:top w:val="none" w:sz="0" w:space="0" w:color="auto"/>
            <w:left w:val="none" w:sz="0" w:space="0" w:color="auto"/>
            <w:bottom w:val="none" w:sz="0" w:space="0" w:color="auto"/>
            <w:right w:val="none" w:sz="0" w:space="0" w:color="auto"/>
          </w:divBdr>
        </w:div>
        <w:div w:id="222106630">
          <w:marLeft w:val="0"/>
          <w:marRight w:val="0"/>
          <w:marTop w:val="0"/>
          <w:marBottom w:val="0"/>
          <w:divBdr>
            <w:top w:val="none" w:sz="0" w:space="0" w:color="auto"/>
            <w:left w:val="none" w:sz="0" w:space="0" w:color="auto"/>
            <w:bottom w:val="none" w:sz="0" w:space="0" w:color="auto"/>
            <w:right w:val="none" w:sz="0" w:space="0" w:color="auto"/>
          </w:divBdr>
          <w:divsChild>
            <w:div w:id="1321733925">
              <w:marLeft w:val="0"/>
              <w:marRight w:val="0"/>
              <w:marTop w:val="0"/>
              <w:marBottom w:val="0"/>
              <w:divBdr>
                <w:top w:val="none" w:sz="0" w:space="0" w:color="auto"/>
                <w:left w:val="none" w:sz="0" w:space="0" w:color="auto"/>
                <w:bottom w:val="none" w:sz="0" w:space="0" w:color="auto"/>
                <w:right w:val="none" w:sz="0" w:space="0" w:color="auto"/>
              </w:divBdr>
            </w:div>
          </w:divsChild>
        </w:div>
        <w:div w:id="1118911874">
          <w:marLeft w:val="0"/>
          <w:marRight w:val="0"/>
          <w:marTop w:val="0"/>
          <w:marBottom w:val="0"/>
          <w:divBdr>
            <w:top w:val="none" w:sz="0" w:space="0" w:color="auto"/>
            <w:left w:val="none" w:sz="0" w:space="0" w:color="auto"/>
            <w:bottom w:val="none" w:sz="0" w:space="0" w:color="auto"/>
            <w:right w:val="none" w:sz="0" w:space="0" w:color="auto"/>
          </w:divBdr>
        </w:div>
        <w:div w:id="1922178351">
          <w:marLeft w:val="0"/>
          <w:marRight w:val="0"/>
          <w:marTop w:val="0"/>
          <w:marBottom w:val="0"/>
          <w:divBdr>
            <w:top w:val="none" w:sz="0" w:space="0" w:color="auto"/>
            <w:left w:val="none" w:sz="0" w:space="0" w:color="auto"/>
            <w:bottom w:val="none" w:sz="0" w:space="0" w:color="auto"/>
            <w:right w:val="none" w:sz="0" w:space="0" w:color="auto"/>
          </w:divBdr>
          <w:divsChild>
            <w:div w:id="963848561">
              <w:marLeft w:val="0"/>
              <w:marRight w:val="0"/>
              <w:marTop w:val="0"/>
              <w:marBottom w:val="0"/>
              <w:divBdr>
                <w:top w:val="none" w:sz="0" w:space="0" w:color="auto"/>
                <w:left w:val="none" w:sz="0" w:space="0" w:color="auto"/>
                <w:bottom w:val="none" w:sz="0" w:space="0" w:color="auto"/>
                <w:right w:val="none" w:sz="0" w:space="0" w:color="auto"/>
              </w:divBdr>
            </w:div>
          </w:divsChild>
        </w:div>
        <w:div w:id="678197184">
          <w:marLeft w:val="0"/>
          <w:marRight w:val="0"/>
          <w:marTop w:val="0"/>
          <w:marBottom w:val="0"/>
          <w:divBdr>
            <w:top w:val="none" w:sz="0" w:space="0" w:color="auto"/>
            <w:left w:val="none" w:sz="0" w:space="0" w:color="auto"/>
            <w:bottom w:val="none" w:sz="0" w:space="0" w:color="auto"/>
            <w:right w:val="none" w:sz="0" w:space="0" w:color="auto"/>
          </w:divBdr>
        </w:div>
        <w:div w:id="1979260012">
          <w:marLeft w:val="0"/>
          <w:marRight w:val="0"/>
          <w:marTop w:val="0"/>
          <w:marBottom w:val="0"/>
          <w:divBdr>
            <w:top w:val="none" w:sz="0" w:space="0" w:color="auto"/>
            <w:left w:val="none" w:sz="0" w:space="0" w:color="auto"/>
            <w:bottom w:val="none" w:sz="0" w:space="0" w:color="auto"/>
            <w:right w:val="none" w:sz="0" w:space="0" w:color="auto"/>
          </w:divBdr>
          <w:divsChild>
            <w:div w:id="939530091">
              <w:marLeft w:val="0"/>
              <w:marRight w:val="0"/>
              <w:marTop w:val="0"/>
              <w:marBottom w:val="0"/>
              <w:divBdr>
                <w:top w:val="none" w:sz="0" w:space="0" w:color="auto"/>
                <w:left w:val="none" w:sz="0" w:space="0" w:color="auto"/>
                <w:bottom w:val="none" w:sz="0" w:space="0" w:color="auto"/>
                <w:right w:val="none" w:sz="0" w:space="0" w:color="auto"/>
              </w:divBdr>
            </w:div>
          </w:divsChild>
        </w:div>
        <w:div w:id="1718968868">
          <w:marLeft w:val="0"/>
          <w:marRight w:val="0"/>
          <w:marTop w:val="0"/>
          <w:marBottom w:val="0"/>
          <w:divBdr>
            <w:top w:val="none" w:sz="0" w:space="0" w:color="auto"/>
            <w:left w:val="none" w:sz="0" w:space="0" w:color="auto"/>
            <w:bottom w:val="none" w:sz="0" w:space="0" w:color="auto"/>
            <w:right w:val="none" w:sz="0" w:space="0" w:color="auto"/>
          </w:divBdr>
        </w:div>
        <w:div w:id="316809698">
          <w:marLeft w:val="0"/>
          <w:marRight w:val="0"/>
          <w:marTop w:val="0"/>
          <w:marBottom w:val="0"/>
          <w:divBdr>
            <w:top w:val="none" w:sz="0" w:space="0" w:color="auto"/>
            <w:left w:val="none" w:sz="0" w:space="0" w:color="auto"/>
            <w:bottom w:val="none" w:sz="0" w:space="0" w:color="auto"/>
            <w:right w:val="none" w:sz="0" w:space="0" w:color="auto"/>
          </w:divBdr>
          <w:divsChild>
            <w:div w:id="863054534">
              <w:marLeft w:val="0"/>
              <w:marRight w:val="0"/>
              <w:marTop w:val="0"/>
              <w:marBottom w:val="0"/>
              <w:divBdr>
                <w:top w:val="none" w:sz="0" w:space="0" w:color="auto"/>
                <w:left w:val="none" w:sz="0" w:space="0" w:color="auto"/>
                <w:bottom w:val="none" w:sz="0" w:space="0" w:color="auto"/>
                <w:right w:val="none" w:sz="0" w:space="0" w:color="auto"/>
              </w:divBdr>
            </w:div>
          </w:divsChild>
        </w:div>
        <w:div w:id="1874222905">
          <w:marLeft w:val="0"/>
          <w:marRight w:val="0"/>
          <w:marTop w:val="0"/>
          <w:marBottom w:val="0"/>
          <w:divBdr>
            <w:top w:val="none" w:sz="0" w:space="0" w:color="auto"/>
            <w:left w:val="none" w:sz="0" w:space="0" w:color="auto"/>
            <w:bottom w:val="none" w:sz="0" w:space="0" w:color="auto"/>
            <w:right w:val="none" w:sz="0" w:space="0" w:color="auto"/>
          </w:divBdr>
        </w:div>
        <w:div w:id="383064930">
          <w:marLeft w:val="0"/>
          <w:marRight w:val="0"/>
          <w:marTop w:val="0"/>
          <w:marBottom w:val="0"/>
          <w:divBdr>
            <w:top w:val="none" w:sz="0" w:space="0" w:color="auto"/>
            <w:left w:val="none" w:sz="0" w:space="0" w:color="auto"/>
            <w:bottom w:val="none" w:sz="0" w:space="0" w:color="auto"/>
            <w:right w:val="none" w:sz="0" w:space="0" w:color="auto"/>
          </w:divBdr>
          <w:divsChild>
            <w:div w:id="1064794982">
              <w:marLeft w:val="0"/>
              <w:marRight w:val="0"/>
              <w:marTop w:val="0"/>
              <w:marBottom w:val="0"/>
              <w:divBdr>
                <w:top w:val="none" w:sz="0" w:space="0" w:color="auto"/>
                <w:left w:val="none" w:sz="0" w:space="0" w:color="auto"/>
                <w:bottom w:val="none" w:sz="0" w:space="0" w:color="auto"/>
                <w:right w:val="none" w:sz="0" w:space="0" w:color="auto"/>
              </w:divBdr>
            </w:div>
          </w:divsChild>
        </w:div>
        <w:div w:id="2082872235">
          <w:marLeft w:val="0"/>
          <w:marRight w:val="0"/>
          <w:marTop w:val="0"/>
          <w:marBottom w:val="0"/>
          <w:divBdr>
            <w:top w:val="none" w:sz="0" w:space="0" w:color="auto"/>
            <w:left w:val="none" w:sz="0" w:space="0" w:color="auto"/>
            <w:bottom w:val="none" w:sz="0" w:space="0" w:color="auto"/>
            <w:right w:val="none" w:sz="0" w:space="0" w:color="auto"/>
          </w:divBdr>
        </w:div>
        <w:div w:id="722758290">
          <w:marLeft w:val="0"/>
          <w:marRight w:val="0"/>
          <w:marTop w:val="0"/>
          <w:marBottom w:val="0"/>
          <w:divBdr>
            <w:top w:val="none" w:sz="0" w:space="0" w:color="auto"/>
            <w:left w:val="none" w:sz="0" w:space="0" w:color="auto"/>
            <w:bottom w:val="none" w:sz="0" w:space="0" w:color="auto"/>
            <w:right w:val="none" w:sz="0" w:space="0" w:color="auto"/>
          </w:divBdr>
          <w:divsChild>
            <w:div w:id="1947736143">
              <w:marLeft w:val="0"/>
              <w:marRight w:val="0"/>
              <w:marTop w:val="0"/>
              <w:marBottom w:val="0"/>
              <w:divBdr>
                <w:top w:val="none" w:sz="0" w:space="0" w:color="auto"/>
                <w:left w:val="none" w:sz="0" w:space="0" w:color="auto"/>
                <w:bottom w:val="none" w:sz="0" w:space="0" w:color="auto"/>
                <w:right w:val="none" w:sz="0" w:space="0" w:color="auto"/>
              </w:divBdr>
            </w:div>
          </w:divsChild>
        </w:div>
        <w:div w:id="5598589">
          <w:marLeft w:val="0"/>
          <w:marRight w:val="0"/>
          <w:marTop w:val="0"/>
          <w:marBottom w:val="0"/>
          <w:divBdr>
            <w:top w:val="none" w:sz="0" w:space="0" w:color="auto"/>
            <w:left w:val="none" w:sz="0" w:space="0" w:color="auto"/>
            <w:bottom w:val="none" w:sz="0" w:space="0" w:color="auto"/>
            <w:right w:val="none" w:sz="0" w:space="0" w:color="auto"/>
          </w:divBdr>
        </w:div>
        <w:div w:id="62145147">
          <w:marLeft w:val="0"/>
          <w:marRight w:val="0"/>
          <w:marTop w:val="0"/>
          <w:marBottom w:val="0"/>
          <w:divBdr>
            <w:top w:val="none" w:sz="0" w:space="0" w:color="auto"/>
            <w:left w:val="none" w:sz="0" w:space="0" w:color="auto"/>
            <w:bottom w:val="none" w:sz="0" w:space="0" w:color="auto"/>
            <w:right w:val="none" w:sz="0" w:space="0" w:color="auto"/>
          </w:divBdr>
          <w:divsChild>
            <w:div w:id="1980378956">
              <w:marLeft w:val="0"/>
              <w:marRight w:val="0"/>
              <w:marTop w:val="0"/>
              <w:marBottom w:val="0"/>
              <w:divBdr>
                <w:top w:val="none" w:sz="0" w:space="0" w:color="auto"/>
                <w:left w:val="none" w:sz="0" w:space="0" w:color="auto"/>
                <w:bottom w:val="none" w:sz="0" w:space="0" w:color="auto"/>
                <w:right w:val="none" w:sz="0" w:space="0" w:color="auto"/>
              </w:divBdr>
            </w:div>
          </w:divsChild>
        </w:div>
        <w:div w:id="497774759">
          <w:marLeft w:val="0"/>
          <w:marRight w:val="0"/>
          <w:marTop w:val="300"/>
          <w:marBottom w:val="0"/>
          <w:divBdr>
            <w:top w:val="none" w:sz="0" w:space="0" w:color="auto"/>
            <w:left w:val="none" w:sz="0" w:space="0" w:color="auto"/>
            <w:bottom w:val="none" w:sz="0" w:space="0" w:color="auto"/>
            <w:right w:val="none" w:sz="0" w:space="0" w:color="auto"/>
          </w:divBdr>
          <w:divsChild>
            <w:div w:id="1299067661">
              <w:marLeft w:val="0"/>
              <w:marRight w:val="0"/>
              <w:marTop w:val="0"/>
              <w:marBottom w:val="0"/>
              <w:divBdr>
                <w:top w:val="none" w:sz="0" w:space="0" w:color="auto"/>
                <w:left w:val="none" w:sz="0" w:space="0" w:color="auto"/>
                <w:bottom w:val="none" w:sz="0" w:space="0" w:color="auto"/>
                <w:right w:val="none" w:sz="0" w:space="0" w:color="auto"/>
              </w:divBdr>
              <w:divsChild>
                <w:div w:id="192540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511282">
          <w:marLeft w:val="0"/>
          <w:marRight w:val="0"/>
          <w:marTop w:val="300"/>
          <w:marBottom w:val="0"/>
          <w:divBdr>
            <w:top w:val="none" w:sz="0" w:space="0" w:color="auto"/>
            <w:left w:val="none" w:sz="0" w:space="0" w:color="auto"/>
            <w:bottom w:val="none" w:sz="0" w:space="0" w:color="auto"/>
            <w:right w:val="none" w:sz="0" w:space="0" w:color="auto"/>
          </w:divBdr>
          <w:divsChild>
            <w:div w:id="590433832">
              <w:marLeft w:val="0"/>
              <w:marRight w:val="0"/>
              <w:marTop w:val="0"/>
              <w:marBottom w:val="0"/>
              <w:divBdr>
                <w:top w:val="none" w:sz="0" w:space="0" w:color="auto"/>
                <w:left w:val="none" w:sz="0" w:space="0" w:color="auto"/>
                <w:bottom w:val="none" w:sz="0" w:space="0" w:color="auto"/>
                <w:right w:val="none" w:sz="0" w:space="0" w:color="auto"/>
              </w:divBdr>
              <w:divsChild>
                <w:div w:id="18666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178268">
          <w:marLeft w:val="0"/>
          <w:marRight w:val="0"/>
          <w:marTop w:val="300"/>
          <w:marBottom w:val="0"/>
          <w:divBdr>
            <w:top w:val="none" w:sz="0" w:space="0" w:color="auto"/>
            <w:left w:val="none" w:sz="0" w:space="0" w:color="auto"/>
            <w:bottom w:val="none" w:sz="0" w:space="0" w:color="auto"/>
            <w:right w:val="none" w:sz="0" w:space="0" w:color="auto"/>
          </w:divBdr>
          <w:divsChild>
            <w:div w:id="1087196250">
              <w:marLeft w:val="0"/>
              <w:marRight w:val="0"/>
              <w:marTop w:val="0"/>
              <w:marBottom w:val="0"/>
              <w:divBdr>
                <w:top w:val="none" w:sz="0" w:space="0" w:color="auto"/>
                <w:left w:val="none" w:sz="0" w:space="0" w:color="auto"/>
                <w:bottom w:val="none" w:sz="0" w:space="0" w:color="auto"/>
                <w:right w:val="none" w:sz="0" w:space="0" w:color="auto"/>
              </w:divBdr>
              <w:divsChild>
                <w:div w:id="143470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55750">
          <w:marLeft w:val="0"/>
          <w:marRight w:val="0"/>
          <w:marTop w:val="300"/>
          <w:marBottom w:val="0"/>
          <w:divBdr>
            <w:top w:val="none" w:sz="0" w:space="0" w:color="auto"/>
            <w:left w:val="none" w:sz="0" w:space="0" w:color="auto"/>
            <w:bottom w:val="none" w:sz="0" w:space="0" w:color="auto"/>
            <w:right w:val="none" w:sz="0" w:space="0" w:color="auto"/>
          </w:divBdr>
          <w:divsChild>
            <w:div w:id="701131098">
              <w:marLeft w:val="0"/>
              <w:marRight w:val="0"/>
              <w:marTop w:val="0"/>
              <w:marBottom w:val="0"/>
              <w:divBdr>
                <w:top w:val="none" w:sz="0" w:space="0" w:color="auto"/>
                <w:left w:val="none" w:sz="0" w:space="0" w:color="auto"/>
                <w:bottom w:val="none" w:sz="0" w:space="0" w:color="auto"/>
                <w:right w:val="none" w:sz="0" w:space="0" w:color="auto"/>
              </w:divBdr>
              <w:divsChild>
                <w:div w:id="7467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318387">
      <w:bodyDiv w:val="1"/>
      <w:marLeft w:val="0"/>
      <w:marRight w:val="0"/>
      <w:marTop w:val="0"/>
      <w:marBottom w:val="0"/>
      <w:divBdr>
        <w:top w:val="none" w:sz="0" w:space="0" w:color="auto"/>
        <w:left w:val="none" w:sz="0" w:space="0" w:color="auto"/>
        <w:bottom w:val="none" w:sz="0" w:space="0" w:color="auto"/>
        <w:right w:val="none" w:sz="0" w:space="0" w:color="auto"/>
      </w:divBdr>
      <w:divsChild>
        <w:div w:id="2005471814">
          <w:marLeft w:val="0"/>
          <w:marRight w:val="0"/>
          <w:marTop w:val="0"/>
          <w:marBottom w:val="0"/>
          <w:divBdr>
            <w:top w:val="none" w:sz="0" w:space="0" w:color="auto"/>
            <w:left w:val="none" w:sz="0" w:space="0" w:color="auto"/>
            <w:bottom w:val="none" w:sz="0" w:space="0" w:color="auto"/>
            <w:right w:val="none" w:sz="0" w:space="0" w:color="auto"/>
          </w:divBdr>
        </w:div>
        <w:div w:id="1413506121">
          <w:marLeft w:val="0"/>
          <w:marRight w:val="0"/>
          <w:marTop w:val="0"/>
          <w:marBottom w:val="0"/>
          <w:divBdr>
            <w:top w:val="none" w:sz="0" w:space="0" w:color="auto"/>
            <w:left w:val="none" w:sz="0" w:space="0" w:color="auto"/>
            <w:bottom w:val="none" w:sz="0" w:space="0" w:color="auto"/>
            <w:right w:val="none" w:sz="0" w:space="0" w:color="auto"/>
          </w:divBdr>
          <w:divsChild>
            <w:div w:id="633103736">
              <w:marLeft w:val="0"/>
              <w:marRight w:val="0"/>
              <w:marTop w:val="0"/>
              <w:marBottom w:val="0"/>
              <w:divBdr>
                <w:top w:val="none" w:sz="0" w:space="0" w:color="auto"/>
                <w:left w:val="none" w:sz="0" w:space="0" w:color="auto"/>
                <w:bottom w:val="none" w:sz="0" w:space="0" w:color="auto"/>
                <w:right w:val="none" w:sz="0" w:space="0" w:color="auto"/>
              </w:divBdr>
            </w:div>
          </w:divsChild>
        </w:div>
        <w:div w:id="1607958213">
          <w:marLeft w:val="0"/>
          <w:marRight w:val="0"/>
          <w:marTop w:val="0"/>
          <w:marBottom w:val="0"/>
          <w:divBdr>
            <w:top w:val="none" w:sz="0" w:space="0" w:color="auto"/>
            <w:left w:val="none" w:sz="0" w:space="0" w:color="auto"/>
            <w:bottom w:val="none" w:sz="0" w:space="0" w:color="auto"/>
            <w:right w:val="none" w:sz="0" w:space="0" w:color="auto"/>
          </w:divBdr>
        </w:div>
        <w:div w:id="1471632296">
          <w:marLeft w:val="0"/>
          <w:marRight w:val="0"/>
          <w:marTop w:val="0"/>
          <w:marBottom w:val="0"/>
          <w:divBdr>
            <w:top w:val="none" w:sz="0" w:space="0" w:color="auto"/>
            <w:left w:val="none" w:sz="0" w:space="0" w:color="auto"/>
            <w:bottom w:val="none" w:sz="0" w:space="0" w:color="auto"/>
            <w:right w:val="none" w:sz="0" w:space="0" w:color="auto"/>
          </w:divBdr>
          <w:divsChild>
            <w:div w:id="19404794">
              <w:marLeft w:val="0"/>
              <w:marRight w:val="0"/>
              <w:marTop w:val="0"/>
              <w:marBottom w:val="0"/>
              <w:divBdr>
                <w:top w:val="none" w:sz="0" w:space="0" w:color="auto"/>
                <w:left w:val="none" w:sz="0" w:space="0" w:color="auto"/>
                <w:bottom w:val="none" w:sz="0" w:space="0" w:color="auto"/>
                <w:right w:val="none" w:sz="0" w:space="0" w:color="auto"/>
              </w:divBdr>
            </w:div>
          </w:divsChild>
        </w:div>
        <w:div w:id="2065175400">
          <w:marLeft w:val="0"/>
          <w:marRight w:val="0"/>
          <w:marTop w:val="0"/>
          <w:marBottom w:val="0"/>
          <w:divBdr>
            <w:top w:val="none" w:sz="0" w:space="0" w:color="auto"/>
            <w:left w:val="none" w:sz="0" w:space="0" w:color="auto"/>
            <w:bottom w:val="none" w:sz="0" w:space="0" w:color="auto"/>
            <w:right w:val="none" w:sz="0" w:space="0" w:color="auto"/>
          </w:divBdr>
        </w:div>
        <w:div w:id="547499083">
          <w:marLeft w:val="0"/>
          <w:marRight w:val="0"/>
          <w:marTop w:val="0"/>
          <w:marBottom w:val="0"/>
          <w:divBdr>
            <w:top w:val="none" w:sz="0" w:space="0" w:color="auto"/>
            <w:left w:val="none" w:sz="0" w:space="0" w:color="auto"/>
            <w:bottom w:val="none" w:sz="0" w:space="0" w:color="auto"/>
            <w:right w:val="none" w:sz="0" w:space="0" w:color="auto"/>
          </w:divBdr>
          <w:divsChild>
            <w:div w:id="473252803">
              <w:marLeft w:val="0"/>
              <w:marRight w:val="0"/>
              <w:marTop w:val="0"/>
              <w:marBottom w:val="0"/>
              <w:divBdr>
                <w:top w:val="none" w:sz="0" w:space="0" w:color="auto"/>
                <w:left w:val="none" w:sz="0" w:space="0" w:color="auto"/>
                <w:bottom w:val="none" w:sz="0" w:space="0" w:color="auto"/>
                <w:right w:val="none" w:sz="0" w:space="0" w:color="auto"/>
              </w:divBdr>
            </w:div>
          </w:divsChild>
        </w:div>
        <w:div w:id="1201474574">
          <w:marLeft w:val="0"/>
          <w:marRight w:val="0"/>
          <w:marTop w:val="0"/>
          <w:marBottom w:val="0"/>
          <w:divBdr>
            <w:top w:val="none" w:sz="0" w:space="0" w:color="auto"/>
            <w:left w:val="none" w:sz="0" w:space="0" w:color="auto"/>
            <w:bottom w:val="none" w:sz="0" w:space="0" w:color="auto"/>
            <w:right w:val="none" w:sz="0" w:space="0" w:color="auto"/>
          </w:divBdr>
        </w:div>
        <w:div w:id="433937291">
          <w:marLeft w:val="0"/>
          <w:marRight w:val="0"/>
          <w:marTop w:val="0"/>
          <w:marBottom w:val="0"/>
          <w:divBdr>
            <w:top w:val="none" w:sz="0" w:space="0" w:color="auto"/>
            <w:left w:val="none" w:sz="0" w:space="0" w:color="auto"/>
            <w:bottom w:val="none" w:sz="0" w:space="0" w:color="auto"/>
            <w:right w:val="none" w:sz="0" w:space="0" w:color="auto"/>
          </w:divBdr>
          <w:divsChild>
            <w:div w:id="126819077">
              <w:marLeft w:val="0"/>
              <w:marRight w:val="0"/>
              <w:marTop w:val="0"/>
              <w:marBottom w:val="0"/>
              <w:divBdr>
                <w:top w:val="none" w:sz="0" w:space="0" w:color="auto"/>
                <w:left w:val="none" w:sz="0" w:space="0" w:color="auto"/>
                <w:bottom w:val="none" w:sz="0" w:space="0" w:color="auto"/>
                <w:right w:val="none" w:sz="0" w:space="0" w:color="auto"/>
              </w:divBdr>
            </w:div>
          </w:divsChild>
        </w:div>
        <w:div w:id="85998484">
          <w:marLeft w:val="0"/>
          <w:marRight w:val="0"/>
          <w:marTop w:val="0"/>
          <w:marBottom w:val="0"/>
          <w:divBdr>
            <w:top w:val="none" w:sz="0" w:space="0" w:color="auto"/>
            <w:left w:val="none" w:sz="0" w:space="0" w:color="auto"/>
            <w:bottom w:val="none" w:sz="0" w:space="0" w:color="auto"/>
            <w:right w:val="none" w:sz="0" w:space="0" w:color="auto"/>
          </w:divBdr>
        </w:div>
        <w:div w:id="1167284279">
          <w:marLeft w:val="0"/>
          <w:marRight w:val="0"/>
          <w:marTop w:val="0"/>
          <w:marBottom w:val="0"/>
          <w:divBdr>
            <w:top w:val="none" w:sz="0" w:space="0" w:color="auto"/>
            <w:left w:val="none" w:sz="0" w:space="0" w:color="auto"/>
            <w:bottom w:val="none" w:sz="0" w:space="0" w:color="auto"/>
            <w:right w:val="none" w:sz="0" w:space="0" w:color="auto"/>
          </w:divBdr>
          <w:divsChild>
            <w:div w:id="1168862361">
              <w:marLeft w:val="0"/>
              <w:marRight w:val="0"/>
              <w:marTop w:val="0"/>
              <w:marBottom w:val="0"/>
              <w:divBdr>
                <w:top w:val="none" w:sz="0" w:space="0" w:color="auto"/>
                <w:left w:val="none" w:sz="0" w:space="0" w:color="auto"/>
                <w:bottom w:val="none" w:sz="0" w:space="0" w:color="auto"/>
                <w:right w:val="none" w:sz="0" w:space="0" w:color="auto"/>
              </w:divBdr>
            </w:div>
          </w:divsChild>
        </w:div>
        <w:div w:id="1355838608">
          <w:marLeft w:val="0"/>
          <w:marRight w:val="0"/>
          <w:marTop w:val="0"/>
          <w:marBottom w:val="0"/>
          <w:divBdr>
            <w:top w:val="none" w:sz="0" w:space="0" w:color="auto"/>
            <w:left w:val="none" w:sz="0" w:space="0" w:color="auto"/>
            <w:bottom w:val="none" w:sz="0" w:space="0" w:color="auto"/>
            <w:right w:val="none" w:sz="0" w:space="0" w:color="auto"/>
          </w:divBdr>
        </w:div>
        <w:div w:id="584068464">
          <w:marLeft w:val="0"/>
          <w:marRight w:val="0"/>
          <w:marTop w:val="0"/>
          <w:marBottom w:val="0"/>
          <w:divBdr>
            <w:top w:val="none" w:sz="0" w:space="0" w:color="auto"/>
            <w:left w:val="none" w:sz="0" w:space="0" w:color="auto"/>
            <w:bottom w:val="none" w:sz="0" w:space="0" w:color="auto"/>
            <w:right w:val="none" w:sz="0" w:space="0" w:color="auto"/>
          </w:divBdr>
          <w:divsChild>
            <w:div w:id="1428236939">
              <w:marLeft w:val="0"/>
              <w:marRight w:val="0"/>
              <w:marTop w:val="0"/>
              <w:marBottom w:val="0"/>
              <w:divBdr>
                <w:top w:val="none" w:sz="0" w:space="0" w:color="auto"/>
                <w:left w:val="none" w:sz="0" w:space="0" w:color="auto"/>
                <w:bottom w:val="none" w:sz="0" w:space="0" w:color="auto"/>
                <w:right w:val="none" w:sz="0" w:space="0" w:color="auto"/>
              </w:divBdr>
            </w:div>
          </w:divsChild>
        </w:div>
        <w:div w:id="1093161537">
          <w:marLeft w:val="0"/>
          <w:marRight w:val="0"/>
          <w:marTop w:val="0"/>
          <w:marBottom w:val="0"/>
          <w:divBdr>
            <w:top w:val="none" w:sz="0" w:space="0" w:color="auto"/>
            <w:left w:val="none" w:sz="0" w:space="0" w:color="auto"/>
            <w:bottom w:val="none" w:sz="0" w:space="0" w:color="auto"/>
            <w:right w:val="none" w:sz="0" w:space="0" w:color="auto"/>
          </w:divBdr>
        </w:div>
        <w:div w:id="992367743">
          <w:marLeft w:val="0"/>
          <w:marRight w:val="0"/>
          <w:marTop w:val="0"/>
          <w:marBottom w:val="0"/>
          <w:divBdr>
            <w:top w:val="none" w:sz="0" w:space="0" w:color="auto"/>
            <w:left w:val="none" w:sz="0" w:space="0" w:color="auto"/>
            <w:bottom w:val="none" w:sz="0" w:space="0" w:color="auto"/>
            <w:right w:val="none" w:sz="0" w:space="0" w:color="auto"/>
          </w:divBdr>
          <w:divsChild>
            <w:div w:id="994799545">
              <w:marLeft w:val="0"/>
              <w:marRight w:val="0"/>
              <w:marTop w:val="0"/>
              <w:marBottom w:val="0"/>
              <w:divBdr>
                <w:top w:val="none" w:sz="0" w:space="0" w:color="auto"/>
                <w:left w:val="none" w:sz="0" w:space="0" w:color="auto"/>
                <w:bottom w:val="none" w:sz="0" w:space="0" w:color="auto"/>
                <w:right w:val="none" w:sz="0" w:space="0" w:color="auto"/>
              </w:divBdr>
            </w:div>
          </w:divsChild>
        </w:div>
        <w:div w:id="2033258221">
          <w:marLeft w:val="0"/>
          <w:marRight w:val="0"/>
          <w:marTop w:val="300"/>
          <w:marBottom w:val="0"/>
          <w:divBdr>
            <w:top w:val="none" w:sz="0" w:space="0" w:color="auto"/>
            <w:left w:val="none" w:sz="0" w:space="0" w:color="auto"/>
            <w:bottom w:val="none" w:sz="0" w:space="0" w:color="auto"/>
            <w:right w:val="none" w:sz="0" w:space="0" w:color="auto"/>
          </w:divBdr>
          <w:divsChild>
            <w:div w:id="703675896">
              <w:marLeft w:val="0"/>
              <w:marRight w:val="0"/>
              <w:marTop w:val="0"/>
              <w:marBottom w:val="0"/>
              <w:divBdr>
                <w:top w:val="none" w:sz="0" w:space="0" w:color="auto"/>
                <w:left w:val="none" w:sz="0" w:space="0" w:color="auto"/>
                <w:bottom w:val="none" w:sz="0" w:space="0" w:color="auto"/>
                <w:right w:val="none" w:sz="0" w:space="0" w:color="auto"/>
              </w:divBdr>
              <w:divsChild>
                <w:div w:id="105068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454712">
          <w:marLeft w:val="0"/>
          <w:marRight w:val="0"/>
          <w:marTop w:val="300"/>
          <w:marBottom w:val="0"/>
          <w:divBdr>
            <w:top w:val="none" w:sz="0" w:space="0" w:color="auto"/>
            <w:left w:val="none" w:sz="0" w:space="0" w:color="auto"/>
            <w:bottom w:val="none" w:sz="0" w:space="0" w:color="auto"/>
            <w:right w:val="none" w:sz="0" w:space="0" w:color="auto"/>
          </w:divBdr>
          <w:divsChild>
            <w:div w:id="849177296">
              <w:marLeft w:val="0"/>
              <w:marRight w:val="0"/>
              <w:marTop w:val="0"/>
              <w:marBottom w:val="0"/>
              <w:divBdr>
                <w:top w:val="none" w:sz="0" w:space="0" w:color="auto"/>
                <w:left w:val="none" w:sz="0" w:space="0" w:color="auto"/>
                <w:bottom w:val="none" w:sz="0" w:space="0" w:color="auto"/>
                <w:right w:val="none" w:sz="0" w:space="0" w:color="auto"/>
              </w:divBdr>
              <w:divsChild>
                <w:div w:id="80485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1144">
          <w:marLeft w:val="0"/>
          <w:marRight w:val="0"/>
          <w:marTop w:val="300"/>
          <w:marBottom w:val="0"/>
          <w:divBdr>
            <w:top w:val="none" w:sz="0" w:space="0" w:color="auto"/>
            <w:left w:val="none" w:sz="0" w:space="0" w:color="auto"/>
            <w:bottom w:val="none" w:sz="0" w:space="0" w:color="auto"/>
            <w:right w:val="none" w:sz="0" w:space="0" w:color="auto"/>
          </w:divBdr>
          <w:divsChild>
            <w:div w:id="1560359887">
              <w:marLeft w:val="0"/>
              <w:marRight w:val="0"/>
              <w:marTop w:val="0"/>
              <w:marBottom w:val="0"/>
              <w:divBdr>
                <w:top w:val="none" w:sz="0" w:space="0" w:color="auto"/>
                <w:left w:val="none" w:sz="0" w:space="0" w:color="auto"/>
                <w:bottom w:val="none" w:sz="0" w:space="0" w:color="auto"/>
                <w:right w:val="none" w:sz="0" w:space="0" w:color="auto"/>
              </w:divBdr>
              <w:divsChild>
                <w:div w:id="214430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568930">
          <w:marLeft w:val="0"/>
          <w:marRight w:val="0"/>
          <w:marTop w:val="300"/>
          <w:marBottom w:val="0"/>
          <w:divBdr>
            <w:top w:val="none" w:sz="0" w:space="0" w:color="auto"/>
            <w:left w:val="none" w:sz="0" w:space="0" w:color="auto"/>
            <w:bottom w:val="none" w:sz="0" w:space="0" w:color="auto"/>
            <w:right w:val="none" w:sz="0" w:space="0" w:color="auto"/>
          </w:divBdr>
          <w:divsChild>
            <w:div w:id="807014538">
              <w:marLeft w:val="0"/>
              <w:marRight w:val="0"/>
              <w:marTop w:val="0"/>
              <w:marBottom w:val="0"/>
              <w:divBdr>
                <w:top w:val="none" w:sz="0" w:space="0" w:color="auto"/>
                <w:left w:val="none" w:sz="0" w:space="0" w:color="auto"/>
                <w:bottom w:val="none" w:sz="0" w:space="0" w:color="auto"/>
                <w:right w:val="none" w:sz="0" w:space="0" w:color="auto"/>
              </w:divBdr>
              <w:divsChild>
                <w:div w:id="160880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819358">
      <w:bodyDiv w:val="1"/>
      <w:marLeft w:val="0"/>
      <w:marRight w:val="0"/>
      <w:marTop w:val="0"/>
      <w:marBottom w:val="0"/>
      <w:divBdr>
        <w:top w:val="none" w:sz="0" w:space="0" w:color="auto"/>
        <w:left w:val="none" w:sz="0" w:space="0" w:color="auto"/>
        <w:bottom w:val="none" w:sz="0" w:space="0" w:color="auto"/>
        <w:right w:val="none" w:sz="0" w:space="0" w:color="auto"/>
      </w:divBdr>
      <w:divsChild>
        <w:div w:id="1511867557">
          <w:marLeft w:val="0"/>
          <w:marRight w:val="0"/>
          <w:marTop w:val="0"/>
          <w:marBottom w:val="0"/>
          <w:divBdr>
            <w:top w:val="none" w:sz="0" w:space="0" w:color="auto"/>
            <w:left w:val="none" w:sz="0" w:space="0" w:color="auto"/>
            <w:bottom w:val="none" w:sz="0" w:space="0" w:color="auto"/>
            <w:right w:val="none" w:sz="0" w:space="0" w:color="auto"/>
          </w:divBdr>
        </w:div>
        <w:div w:id="821779029">
          <w:marLeft w:val="0"/>
          <w:marRight w:val="0"/>
          <w:marTop w:val="0"/>
          <w:marBottom w:val="0"/>
          <w:divBdr>
            <w:top w:val="none" w:sz="0" w:space="0" w:color="auto"/>
            <w:left w:val="none" w:sz="0" w:space="0" w:color="auto"/>
            <w:bottom w:val="none" w:sz="0" w:space="0" w:color="auto"/>
            <w:right w:val="none" w:sz="0" w:space="0" w:color="auto"/>
          </w:divBdr>
          <w:divsChild>
            <w:div w:id="74211826">
              <w:marLeft w:val="0"/>
              <w:marRight w:val="0"/>
              <w:marTop w:val="0"/>
              <w:marBottom w:val="0"/>
              <w:divBdr>
                <w:top w:val="none" w:sz="0" w:space="0" w:color="auto"/>
                <w:left w:val="none" w:sz="0" w:space="0" w:color="auto"/>
                <w:bottom w:val="none" w:sz="0" w:space="0" w:color="auto"/>
                <w:right w:val="none" w:sz="0" w:space="0" w:color="auto"/>
              </w:divBdr>
            </w:div>
          </w:divsChild>
        </w:div>
        <w:div w:id="410548132">
          <w:marLeft w:val="0"/>
          <w:marRight w:val="0"/>
          <w:marTop w:val="0"/>
          <w:marBottom w:val="0"/>
          <w:divBdr>
            <w:top w:val="none" w:sz="0" w:space="0" w:color="auto"/>
            <w:left w:val="none" w:sz="0" w:space="0" w:color="auto"/>
            <w:bottom w:val="none" w:sz="0" w:space="0" w:color="auto"/>
            <w:right w:val="none" w:sz="0" w:space="0" w:color="auto"/>
          </w:divBdr>
        </w:div>
        <w:div w:id="221723408">
          <w:marLeft w:val="0"/>
          <w:marRight w:val="0"/>
          <w:marTop w:val="0"/>
          <w:marBottom w:val="0"/>
          <w:divBdr>
            <w:top w:val="none" w:sz="0" w:space="0" w:color="auto"/>
            <w:left w:val="none" w:sz="0" w:space="0" w:color="auto"/>
            <w:bottom w:val="none" w:sz="0" w:space="0" w:color="auto"/>
            <w:right w:val="none" w:sz="0" w:space="0" w:color="auto"/>
          </w:divBdr>
          <w:divsChild>
            <w:div w:id="1925800600">
              <w:marLeft w:val="0"/>
              <w:marRight w:val="0"/>
              <w:marTop w:val="0"/>
              <w:marBottom w:val="0"/>
              <w:divBdr>
                <w:top w:val="none" w:sz="0" w:space="0" w:color="auto"/>
                <w:left w:val="none" w:sz="0" w:space="0" w:color="auto"/>
                <w:bottom w:val="none" w:sz="0" w:space="0" w:color="auto"/>
                <w:right w:val="none" w:sz="0" w:space="0" w:color="auto"/>
              </w:divBdr>
            </w:div>
          </w:divsChild>
        </w:div>
        <w:div w:id="2133553323">
          <w:marLeft w:val="0"/>
          <w:marRight w:val="0"/>
          <w:marTop w:val="0"/>
          <w:marBottom w:val="0"/>
          <w:divBdr>
            <w:top w:val="none" w:sz="0" w:space="0" w:color="auto"/>
            <w:left w:val="none" w:sz="0" w:space="0" w:color="auto"/>
            <w:bottom w:val="none" w:sz="0" w:space="0" w:color="auto"/>
            <w:right w:val="none" w:sz="0" w:space="0" w:color="auto"/>
          </w:divBdr>
        </w:div>
        <w:div w:id="1164510248">
          <w:marLeft w:val="0"/>
          <w:marRight w:val="0"/>
          <w:marTop w:val="0"/>
          <w:marBottom w:val="0"/>
          <w:divBdr>
            <w:top w:val="none" w:sz="0" w:space="0" w:color="auto"/>
            <w:left w:val="none" w:sz="0" w:space="0" w:color="auto"/>
            <w:bottom w:val="none" w:sz="0" w:space="0" w:color="auto"/>
            <w:right w:val="none" w:sz="0" w:space="0" w:color="auto"/>
          </w:divBdr>
          <w:divsChild>
            <w:div w:id="1790929242">
              <w:marLeft w:val="0"/>
              <w:marRight w:val="0"/>
              <w:marTop w:val="0"/>
              <w:marBottom w:val="0"/>
              <w:divBdr>
                <w:top w:val="none" w:sz="0" w:space="0" w:color="auto"/>
                <w:left w:val="none" w:sz="0" w:space="0" w:color="auto"/>
                <w:bottom w:val="none" w:sz="0" w:space="0" w:color="auto"/>
                <w:right w:val="none" w:sz="0" w:space="0" w:color="auto"/>
              </w:divBdr>
            </w:div>
          </w:divsChild>
        </w:div>
        <w:div w:id="49153522">
          <w:marLeft w:val="0"/>
          <w:marRight w:val="0"/>
          <w:marTop w:val="0"/>
          <w:marBottom w:val="0"/>
          <w:divBdr>
            <w:top w:val="none" w:sz="0" w:space="0" w:color="auto"/>
            <w:left w:val="none" w:sz="0" w:space="0" w:color="auto"/>
            <w:bottom w:val="none" w:sz="0" w:space="0" w:color="auto"/>
            <w:right w:val="none" w:sz="0" w:space="0" w:color="auto"/>
          </w:divBdr>
        </w:div>
        <w:div w:id="1201093264">
          <w:marLeft w:val="0"/>
          <w:marRight w:val="0"/>
          <w:marTop w:val="0"/>
          <w:marBottom w:val="0"/>
          <w:divBdr>
            <w:top w:val="none" w:sz="0" w:space="0" w:color="auto"/>
            <w:left w:val="none" w:sz="0" w:space="0" w:color="auto"/>
            <w:bottom w:val="none" w:sz="0" w:space="0" w:color="auto"/>
            <w:right w:val="none" w:sz="0" w:space="0" w:color="auto"/>
          </w:divBdr>
          <w:divsChild>
            <w:div w:id="475025142">
              <w:marLeft w:val="0"/>
              <w:marRight w:val="0"/>
              <w:marTop w:val="0"/>
              <w:marBottom w:val="0"/>
              <w:divBdr>
                <w:top w:val="none" w:sz="0" w:space="0" w:color="auto"/>
                <w:left w:val="none" w:sz="0" w:space="0" w:color="auto"/>
                <w:bottom w:val="none" w:sz="0" w:space="0" w:color="auto"/>
                <w:right w:val="none" w:sz="0" w:space="0" w:color="auto"/>
              </w:divBdr>
            </w:div>
          </w:divsChild>
        </w:div>
        <w:div w:id="1267733364">
          <w:marLeft w:val="0"/>
          <w:marRight w:val="0"/>
          <w:marTop w:val="0"/>
          <w:marBottom w:val="0"/>
          <w:divBdr>
            <w:top w:val="none" w:sz="0" w:space="0" w:color="auto"/>
            <w:left w:val="none" w:sz="0" w:space="0" w:color="auto"/>
            <w:bottom w:val="none" w:sz="0" w:space="0" w:color="auto"/>
            <w:right w:val="none" w:sz="0" w:space="0" w:color="auto"/>
          </w:divBdr>
        </w:div>
        <w:div w:id="1999066211">
          <w:marLeft w:val="0"/>
          <w:marRight w:val="0"/>
          <w:marTop w:val="0"/>
          <w:marBottom w:val="0"/>
          <w:divBdr>
            <w:top w:val="none" w:sz="0" w:space="0" w:color="auto"/>
            <w:left w:val="none" w:sz="0" w:space="0" w:color="auto"/>
            <w:bottom w:val="none" w:sz="0" w:space="0" w:color="auto"/>
            <w:right w:val="none" w:sz="0" w:space="0" w:color="auto"/>
          </w:divBdr>
          <w:divsChild>
            <w:div w:id="1597446859">
              <w:marLeft w:val="0"/>
              <w:marRight w:val="0"/>
              <w:marTop w:val="0"/>
              <w:marBottom w:val="0"/>
              <w:divBdr>
                <w:top w:val="none" w:sz="0" w:space="0" w:color="auto"/>
                <w:left w:val="none" w:sz="0" w:space="0" w:color="auto"/>
                <w:bottom w:val="none" w:sz="0" w:space="0" w:color="auto"/>
                <w:right w:val="none" w:sz="0" w:space="0" w:color="auto"/>
              </w:divBdr>
            </w:div>
          </w:divsChild>
        </w:div>
        <w:div w:id="163013584">
          <w:marLeft w:val="0"/>
          <w:marRight w:val="0"/>
          <w:marTop w:val="0"/>
          <w:marBottom w:val="0"/>
          <w:divBdr>
            <w:top w:val="none" w:sz="0" w:space="0" w:color="auto"/>
            <w:left w:val="none" w:sz="0" w:space="0" w:color="auto"/>
            <w:bottom w:val="none" w:sz="0" w:space="0" w:color="auto"/>
            <w:right w:val="none" w:sz="0" w:space="0" w:color="auto"/>
          </w:divBdr>
        </w:div>
        <w:div w:id="603466139">
          <w:marLeft w:val="0"/>
          <w:marRight w:val="0"/>
          <w:marTop w:val="0"/>
          <w:marBottom w:val="0"/>
          <w:divBdr>
            <w:top w:val="none" w:sz="0" w:space="0" w:color="auto"/>
            <w:left w:val="none" w:sz="0" w:space="0" w:color="auto"/>
            <w:bottom w:val="none" w:sz="0" w:space="0" w:color="auto"/>
            <w:right w:val="none" w:sz="0" w:space="0" w:color="auto"/>
          </w:divBdr>
          <w:divsChild>
            <w:div w:id="1044135087">
              <w:marLeft w:val="0"/>
              <w:marRight w:val="0"/>
              <w:marTop w:val="0"/>
              <w:marBottom w:val="0"/>
              <w:divBdr>
                <w:top w:val="none" w:sz="0" w:space="0" w:color="auto"/>
                <w:left w:val="none" w:sz="0" w:space="0" w:color="auto"/>
                <w:bottom w:val="none" w:sz="0" w:space="0" w:color="auto"/>
                <w:right w:val="none" w:sz="0" w:space="0" w:color="auto"/>
              </w:divBdr>
            </w:div>
          </w:divsChild>
        </w:div>
        <w:div w:id="1053428007">
          <w:marLeft w:val="0"/>
          <w:marRight w:val="0"/>
          <w:marTop w:val="0"/>
          <w:marBottom w:val="0"/>
          <w:divBdr>
            <w:top w:val="none" w:sz="0" w:space="0" w:color="auto"/>
            <w:left w:val="none" w:sz="0" w:space="0" w:color="auto"/>
            <w:bottom w:val="none" w:sz="0" w:space="0" w:color="auto"/>
            <w:right w:val="none" w:sz="0" w:space="0" w:color="auto"/>
          </w:divBdr>
        </w:div>
        <w:div w:id="1657996700">
          <w:marLeft w:val="0"/>
          <w:marRight w:val="0"/>
          <w:marTop w:val="0"/>
          <w:marBottom w:val="0"/>
          <w:divBdr>
            <w:top w:val="none" w:sz="0" w:space="0" w:color="auto"/>
            <w:left w:val="none" w:sz="0" w:space="0" w:color="auto"/>
            <w:bottom w:val="none" w:sz="0" w:space="0" w:color="auto"/>
            <w:right w:val="none" w:sz="0" w:space="0" w:color="auto"/>
          </w:divBdr>
          <w:divsChild>
            <w:div w:id="635649344">
              <w:marLeft w:val="0"/>
              <w:marRight w:val="0"/>
              <w:marTop w:val="0"/>
              <w:marBottom w:val="0"/>
              <w:divBdr>
                <w:top w:val="none" w:sz="0" w:space="0" w:color="auto"/>
                <w:left w:val="none" w:sz="0" w:space="0" w:color="auto"/>
                <w:bottom w:val="none" w:sz="0" w:space="0" w:color="auto"/>
                <w:right w:val="none" w:sz="0" w:space="0" w:color="auto"/>
              </w:divBdr>
            </w:div>
          </w:divsChild>
        </w:div>
        <w:div w:id="2098480623">
          <w:marLeft w:val="0"/>
          <w:marRight w:val="0"/>
          <w:marTop w:val="300"/>
          <w:marBottom w:val="0"/>
          <w:divBdr>
            <w:top w:val="none" w:sz="0" w:space="0" w:color="auto"/>
            <w:left w:val="none" w:sz="0" w:space="0" w:color="auto"/>
            <w:bottom w:val="none" w:sz="0" w:space="0" w:color="auto"/>
            <w:right w:val="none" w:sz="0" w:space="0" w:color="auto"/>
          </w:divBdr>
          <w:divsChild>
            <w:div w:id="1979649658">
              <w:marLeft w:val="0"/>
              <w:marRight w:val="0"/>
              <w:marTop w:val="0"/>
              <w:marBottom w:val="0"/>
              <w:divBdr>
                <w:top w:val="none" w:sz="0" w:space="0" w:color="auto"/>
                <w:left w:val="none" w:sz="0" w:space="0" w:color="auto"/>
                <w:bottom w:val="none" w:sz="0" w:space="0" w:color="auto"/>
                <w:right w:val="none" w:sz="0" w:space="0" w:color="auto"/>
              </w:divBdr>
              <w:divsChild>
                <w:div w:id="8692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25015">
          <w:marLeft w:val="0"/>
          <w:marRight w:val="0"/>
          <w:marTop w:val="300"/>
          <w:marBottom w:val="0"/>
          <w:divBdr>
            <w:top w:val="none" w:sz="0" w:space="0" w:color="auto"/>
            <w:left w:val="none" w:sz="0" w:space="0" w:color="auto"/>
            <w:bottom w:val="none" w:sz="0" w:space="0" w:color="auto"/>
            <w:right w:val="none" w:sz="0" w:space="0" w:color="auto"/>
          </w:divBdr>
          <w:divsChild>
            <w:div w:id="155340484">
              <w:marLeft w:val="0"/>
              <w:marRight w:val="0"/>
              <w:marTop w:val="0"/>
              <w:marBottom w:val="0"/>
              <w:divBdr>
                <w:top w:val="none" w:sz="0" w:space="0" w:color="auto"/>
                <w:left w:val="none" w:sz="0" w:space="0" w:color="auto"/>
                <w:bottom w:val="none" w:sz="0" w:space="0" w:color="auto"/>
                <w:right w:val="none" w:sz="0" w:space="0" w:color="auto"/>
              </w:divBdr>
              <w:divsChild>
                <w:div w:id="4163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443868">
          <w:marLeft w:val="0"/>
          <w:marRight w:val="0"/>
          <w:marTop w:val="300"/>
          <w:marBottom w:val="0"/>
          <w:divBdr>
            <w:top w:val="none" w:sz="0" w:space="0" w:color="auto"/>
            <w:left w:val="none" w:sz="0" w:space="0" w:color="auto"/>
            <w:bottom w:val="none" w:sz="0" w:space="0" w:color="auto"/>
            <w:right w:val="none" w:sz="0" w:space="0" w:color="auto"/>
          </w:divBdr>
          <w:divsChild>
            <w:div w:id="1856990790">
              <w:marLeft w:val="0"/>
              <w:marRight w:val="0"/>
              <w:marTop w:val="0"/>
              <w:marBottom w:val="0"/>
              <w:divBdr>
                <w:top w:val="none" w:sz="0" w:space="0" w:color="auto"/>
                <w:left w:val="none" w:sz="0" w:space="0" w:color="auto"/>
                <w:bottom w:val="none" w:sz="0" w:space="0" w:color="auto"/>
                <w:right w:val="none" w:sz="0" w:space="0" w:color="auto"/>
              </w:divBdr>
              <w:divsChild>
                <w:div w:id="12360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43041">
          <w:marLeft w:val="0"/>
          <w:marRight w:val="0"/>
          <w:marTop w:val="300"/>
          <w:marBottom w:val="0"/>
          <w:divBdr>
            <w:top w:val="none" w:sz="0" w:space="0" w:color="auto"/>
            <w:left w:val="none" w:sz="0" w:space="0" w:color="auto"/>
            <w:bottom w:val="none" w:sz="0" w:space="0" w:color="auto"/>
            <w:right w:val="none" w:sz="0" w:space="0" w:color="auto"/>
          </w:divBdr>
          <w:divsChild>
            <w:div w:id="1389189144">
              <w:marLeft w:val="0"/>
              <w:marRight w:val="0"/>
              <w:marTop w:val="0"/>
              <w:marBottom w:val="0"/>
              <w:divBdr>
                <w:top w:val="none" w:sz="0" w:space="0" w:color="auto"/>
                <w:left w:val="none" w:sz="0" w:space="0" w:color="auto"/>
                <w:bottom w:val="none" w:sz="0" w:space="0" w:color="auto"/>
                <w:right w:val="none" w:sz="0" w:space="0" w:color="auto"/>
              </w:divBdr>
              <w:divsChild>
                <w:div w:id="1340890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6983">
      <w:bodyDiv w:val="1"/>
      <w:marLeft w:val="0"/>
      <w:marRight w:val="0"/>
      <w:marTop w:val="0"/>
      <w:marBottom w:val="0"/>
      <w:divBdr>
        <w:top w:val="none" w:sz="0" w:space="0" w:color="auto"/>
        <w:left w:val="none" w:sz="0" w:space="0" w:color="auto"/>
        <w:bottom w:val="none" w:sz="0" w:space="0" w:color="auto"/>
        <w:right w:val="none" w:sz="0" w:space="0" w:color="auto"/>
      </w:divBdr>
      <w:divsChild>
        <w:div w:id="1838420161">
          <w:marLeft w:val="0"/>
          <w:marRight w:val="0"/>
          <w:marTop w:val="0"/>
          <w:marBottom w:val="0"/>
          <w:divBdr>
            <w:top w:val="none" w:sz="0" w:space="0" w:color="auto"/>
            <w:left w:val="none" w:sz="0" w:space="0" w:color="auto"/>
            <w:bottom w:val="none" w:sz="0" w:space="0" w:color="auto"/>
            <w:right w:val="none" w:sz="0" w:space="0" w:color="auto"/>
          </w:divBdr>
        </w:div>
        <w:div w:id="1900478777">
          <w:marLeft w:val="0"/>
          <w:marRight w:val="0"/>
          <w:marTop w:val="0"/>
          <w:marBottom w:val="0"/>
          <w:divBdr>
            <w:top w:val="none" w:sz="0" w:space="0" w:color="auto"/>
            <w:left w:val="none" w:sz="0" w:space="0" w:color="auto"/>
            <w:bottom w:val="none" w:sz="0" w:space="0" w:color="auto"/>
            <w:right w:val="none" w:sz="0" w:space="0" w:color="auto"/>
          </w:divBdr>
          <w:divsChild>
            <w:div w:id="1020163437">
              <w:marLeft w:val="0"/>
              <w:marRight w:val="0"/>
              <w:marTop w:val="0"/>
              <w:marBottom w:val="0"/>
              <w:divBdr>
                <w:top w:val="none" w:sz="0" w:space="0" w:color="auto"/>
                <w:left w:val="none" w:sz="0" w:space="0" w:color="auto"/>
                <w:bottom w:val="none" w:sz="0" w:space="0" w:color="auto"/>
                <w:right w:val="none" w:sz="0" w:space="0" w:color="auto"/>
              </w:divBdr>
            </w:div>
          </w:divsChild>
        </w:div>
        <w:div w:id="1827628538">
          <w:marLeft w:val="0"/>
          <w:marRight w:val="0"/>
          <w:marTop w:val="0"/>
          <w:marBottom w:val="0"/>
          <w:divBdr>
            <w:top w:val="none" w:sz="0" w:space="0" w:color="auto"/>
            <w:left w:val="none" w:sz="0" w:space="0" w:color="auto"/>
            <w:bottom w:val="none" w:sz="0" w:space="0" w:color="auto"/>
            <w:right w:val="none" w:sz="0" w:space="0" w:color="auto"/>
          </w:divBdr>
        </w:div>
        <w:div w:id="728960592">
          <w:marLeft w:val="0"/>
          <w:marRight w:val="0"/>
          <w:marTop w:val="0"/>
          <w:marBottom w:val="0"/>
          <w:divBdr>
            <w:top w:val="none" w:sz="0" w:space="0" w:color="auto"/>
            <w:left w:val="none" w:sz="0" w:space="0" w:color="auto"/>
            <w:bottom w:val="none" w:sz="0" w:space="0" w:color="auto"/>
            <w:right w:val="none" w:sz="0" w:space="0" w:color="auto"/>
          </w:divBdr>
          <w:divsChild>
            <w:div w:id="1253589505">
              <w:marLeft w:val="0"/>
              <w:marRight w:val="0"/>
              <w:marTop w:val="0"/>
              <w:marBottom w:val="0"/>
              <w:divBdr>
                <w:top w:val="none" w:sz="0" w:space="0" w:color="auto"/>
                <w:left w:val="none" w:sz="0" w:space="0" w:color="auto"/>
                <w:bottom w:val="none" w:sz="0" w:space="0" w:color="auto"/>
                <w:right w:val="none" w:sz="0" w:space="0" w:color="auto"/>
              </w:divBdr>
            </w:div>
          </w:divsChild>
        </w:div>
        <w:div w:id="229313907">
          <w:marLeft w:val="0"/>
          <w:marRight w:val="0"/>
          <w:marTop w:val="0"/>
          <w:marBottom w:val="0"/>
          <w:divBdr>
            <w:top w:val="none" w:sz="0" w:space="0" w:color="auto"/>
            <w:left w:val="none" w:sz="0" w:space="0" w:color="auto"/>
            <w:bottom w:val="none" w:sz="0" w:space="0" w:color="auto"/>
            <w:right w:val="none" w:sz="0" w:space="0" w:color="auto"/>
          </w:divBdr>
        </w:div>
        <w:div w:id="1963269182">
          <w:marLeft w:val="0"/>
          <w:marRight w:val="0"/>
          <w:marTop w:val="0"/>
          <w:marBottom w:val="0"/>
          <w:divBdr>
            <w:top w:val="none" w:sz="0" w:space="0" w:color="auto"/>
            <w:left w:val="none" w:sz="0" w:space="0" w:color="auto"/>
            <w:bottom w:val="none" w:sz="0" w:space="0" w:color="auto"/>
            <w:right w:val="none" w:sz="0" w:space="0" w:color="auto"/>
          </w:divBdr>
          <w:divsChild>
            <w:div w:id="164326440">
              <w:marLeft w:val="0"/>
              <w:marRight w:val="0"/>
              <w:marTop w:val="0"/>
              <w:marBottom w:val="0"/>
              <w:divBdr>
                <w:top w:val="none" w:sz="0" w:space="0" w:color="auto"/>
                <w:left w:val="none" w:sz="0" w:space="0" w:color="auto"/>
                <w:bottom w:val="none" w:sz="0" w:space="0" w:color="auto"/>
                <w:right w:val="none" w:sz="0" w:space="0" w:color="auto"/>
              </w:divBdr>
            </w:div>
          </w:divsChild>
        </w:div>
        <w:div w:id="73859201">
          <w:marLeft w:val="0"/>
          <w:marRight w:val="0"/>
          <w:marTop w:val="0"/>
          <w:marBottom w:val="0"/>
          <w:divBdr>
            <w:top w:val="none" w:sz="0" w:space="0" w:color="auto"/>
            <w:left w:val="none" w:sz="0" w:space="0" w:color="auto"/>
            <w:bottom w:val="none" w:sz="0" w:space="0" w:color="auto"/>
            <w:right w:val="none" w:sz="0" w:space="0" w:color="auto"/>
          </w:divBdr>
        </w:div>
        <w:div w:id="1096822755">
          <w:marLeft w:val="0"/>
          <w:marRight w:val="0"/>
          <w:marTop w:val="0"/>
          <w:marBottom w:val="0"/>
          <w:divBdr>
            <w:top w:val="none" w:sz="0" w:space="0" w:color="auto"/>
            <w:left w:val="none" w:sz="0" w:space="0" w:color="auto"/>
            <w:bottom w:val="none" w:sz="0" w:space="0" w:color="auto"/>
            <w:right w:val="none" w:sz="0" w:space="0" w:color="auto"/>
          </w:divBdr>
          <w:divsChild>
            <w:div w:id="1444838057">
              <w:marLeft w:val="0"/>
              <w:marRight w:val="0"/>
              <w:marTop w:val="0"/>
              <w:marBottom w:val="0"/>
              <w:divBdr>
                <w:top w:val="none" w:sz="0" w:space="0" w:color="auto"/>
                <w:left w:val="none" w:sz="0" w:space="0" w:color="auto"/>
                <w:bottom w:val="none" w:sz="0" w:space="0" w:color="auto"/>
                <w:right w:val="none" w:sz="0" w:space="0" w:color="auto"/>
              </w:divBdr>
            </w:div>
          </w:divsChild>
        </w:div>
        <w:div w:id="852959223">
          <w:marLeft w:val="0"/>
          <w:marRight w:val="0"/>
          <w:marTop w:val="0"/>
          <w:marBottom w:val="0"/>
          <w:divBdr>
            <w:top w:val="none" w:sz="0" w:space="0" w:color="auto"/>
            <w:left w:val="none" w:sz="0" w:space="0" w:color="auto"/>
            <w:bottom w:val="none" w:sz="0" w:space="0" w:color="auto"/>
            <w:right w:val="none" w:sz="0" w:space="0" w:color="auto"/>
          </w:divBdr>
        </w:div>
        <w:div w:id="2124616652">
          <w:marLeft w:val="0"/>
          <w:marRight w:val="0"/>
          <w:marTop w:val="0"/>
          <w:marBottom w:val="0"/>
          <w:divBdr>
            <w:top w:val="none" w:sz="0" w:space="0" w:color="auto"/>
            <w:left w:val="none" w:sz="0" w:space="0" w:color="auto"/>
            <w:bottom w:val="none" w:sz="0" w:space="0" w:color="auto"/>
            <w:right w:val="none" w:sz="0" w:space="0" w:color="auto"/>
          </w:divBdr>
          <w:divsChild>
            <w:div w:id="1263491135">
              <w:marLeft w:val="0"/>
              <w:marRight w:val="0"/>
              <w:marTop w:val="0"/>
              <w:marBottom w:val="0"/>
              <w:divBdr>
                <w:top w:val="none" w:sz="0" w:space="0" w:color="auto"/>
                <w:left w:val="none" w:sz="0" w:space="0" w:color="auto"/>
                <w:bottom w:val="none" w:sz="0" w:space="0" w:color="auto"/>
                <w:right w:val="none" w:sz="0" w:space="0" w:color="auto"/>
              </w:divBdr>
            </w:div>
          </w:divsChild>
        </w:div>
        <w:div w:id="200018848">
          <w:marLeft w:val="0"/>
          <w:marRight w:val="0"/>
          <w:marTop w:val="0"/>
          <w:marBottom w:val="0"/>
          <w:divBdr>
            <w:top w:val="none" w:sz="0" w:space="0" w:color="auto"/>
            <w:left w:val="none" w:sz="0" w:space="0" w:color="auto"/>
            <w:bottom w:val="none" w:sz="0" w:space="0" w:color="auto"/>
            <w:right w:val="none" w:sz="0" w:space="0" w:color="auto"/>
          </w:divBdr>
        </w:div>
        <w:div w:id="1943537135">
          <w:marLeft w:val="0"/>
          <w:marRight w:val="0"/>
          <w:marTop w:val="0"/>
          <w:marBottom w:val="0"/>
          <w:divBdr>
            <w:top w:val="none" w:sz="0" w:space="0" w:color="auto"/>
            <w:left w:val="none" w:sz="0" w:space="0" w:color="auto"/>
            <w:bottom w:val="none" w:sz="0" w:space="0" w:color="auto"/>
            <w:right w:val="none" w:sz="0" w:space="0" w:color="auto"/>
          </w:divBdr>
          <w:divsChild>
            <w:div w:id="77482539">
              <w:marLeft w:val="0"/>
              <w:marRight w:val="0"/>
              <w:marTop w:val="0"/>
              <w:marBottom w:val="0"/>
              <w:divBdr>
                <w:top w:val="none" w:sz="0" w:space="0" w:color="auto"/>
                <w:left w:val="none" w:sz="0" w:space="0" w:color="auto"/>
                <w:bottom w:val="none" w:sz="0" w:space="0" w:color="auto"/>
                <w:right w:val="none" w:sz="0" w:space="0" w:color="auto"/>
              </w:divBdr>
            </w:div>
          </w:divsChild>
        </w:div>
        <w:div w:id="713768951">
          <w:marLeft w:val="0"/>
          <w:marRight w:val="0"/>
          <w:marTop w:val="0"/>
          <w:marBottom w:val="0"/>
          <w:divBdr>
            <w:top w:val="none" w:sz="0" w:space="0" w:color="auto"/>
            <w:left w:val="none" w:sz="0" w:space="0" w:color="auto"/>
            <w:bottom w:val="none" w:sz="0" w:space="0" w:color="auto"/>
            <w:right w:val="none" w:sz="0" w:space="0" w:color="auto"/>
          </w:divBdr>
        </w:div>
        <w:div w:id="815296979">
          <w:marLeft w:val="0"/>
          <w:marRight w:val="0"/>
          <w:marTop w:val="0"/>
          <w:marBottom w:val="0"/>
          <w:divBdr>
            <w:top w:val="none" w:sz="0" w:space="0" w:color="auto"/>
            <w:left w:val="none" w:sz="0" w:space="0" w:color="auto"/>
            <w:bottom w:val="none" w:sz="0" w:space="0" w:color="auto"/>
            <w:right w:val="none" w:sz="0" w:space="0" w:color="auto"/>
          </w:divBdr>
          <w:divsChild>
            <w:div w:id="68621318">
              <w:marLeft w:val="0"/>
              <w:marRight w:val="0"/>
              <w:marTop w:val="0"/>
              <w:marBottom w:val="0"/>
              <w:divBdr>
                <w:top w:val="none" w:sz="0" w:space="0" w:color="auto"/>
                <w:left w:val="none" w:sz="0" w:space="0" w:color="auto"/>
                <w:bottom w:val="none" w:sz="0" w:space="0" w:color="auto"/>
                <w:right w:val="none" w:sz="0" w:space="0" w:color="auto"/>
              </w:divBdr>
            </w:div>
          </w:divsChild>
        </w:div>
        <w:div w:id="1965034411">
          <w:marLeft w:val="0"/>
          <w:marRight w:val="0"/>
          <w:marTop w:val="300"/>
          <w:marBottom w:val="0"/>
          <w:divBdr>
            <w:top w:val="none" w:sz="0" w:space="0" w:color="auto"/>
            <w:left w:val="none" w:sz="0" w:space="0" w:color="auto"/>
            <w:bottom w:val="none" w:sz="0" w:space="0" w:color="auto"/>
            <w:right w:val="none" w:sz="0" w:space="0" w:color="auto"/>
          </w:divBdr>
          <w:divsChild>
            <w:div w:id="922224653">
              <w:marLeft w:val="0"/>
              <w:marRight w:val="0"/>
              <w:marTop w:val="0"/>
              <w:marBottom w:val="0"/>
              <w:divBdr>
                <w:top w:val="none" w:sz="0" w:space="0" w:color="auto"/>
                <w:left w:val="none" w:sz="0" w:space="0" w:color="auto"/>
                <w:bottom w:val="none" w:sz="0" w:space="0" w:color="auto"/>
                <w:right w:val="none" w:sz="0" w:space="0" w:color="auto"/>
              </w:divBdr>
              <w:divsChild>
                <w:div w:id="126753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10426">
          <w:marLeft w:val="0"/>
          <w:marRight w:val="0"/>
          <w:marTop w:val="300"/>
          <w:marBottom w:val="0"/>
          <w:divBdr>
            <w:top w:val="none" w:sz="0" w:space="0" w:color="auto"/>
            <w:left w:val="none" w:sz="0" w:space="0" w:color="auto"/>
            <w:bottom w:val="none" w:sz="0" w:space="0" w:color="auto"/>
            <w:right w:val="none" w:sz="0" w:space="0" w:color="auto"/>
          </w:divBdr>
          <w:divsChild>
            <w:div w:id="635987119">
              <w:marLeft w:val="0"/>
              <w:marRight w:val="0"/>
              <w:marTop w:val="0"/>
              <w:marBottom w:val="0"/>
              <w:divBdr>
                <w:top w:val="none" w:sz="0" w:space="0" w:color="auto"/>
                <w:left w:val="none" w:sz="0" w:space="0" w:color="auto"/>
                <w:bottom w:val="none" w:sz="0" w:space="0" w:color="auto"/>
                <w:right w:val="none" w:sz="0" w:space="0" w:color="auto"/>
              </w:divBdr>
              <w:divsChild>
                <w:div w:id="740256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67687">
          <w:marLeft w:val="0"/>
          <w:marRight w:val="0"/>
          <w:marTop w:val="300"/>
          <w:marBottom w:val="0"/>
          <w:divBdr>
            <w:top w:val="none" w:sz="0" w:space="0" w:color="auto"/>
            <w:left w:val="none" w:sz="0" w:space="0" w:color="auto"/>
            <w:bottom w:val="none" w:sz="0" w:space="0" w:color="auto"/>
            <w:right w:val="none" w:sz="0" w:space="0" w:color="auto"/>
          </w:divBdr>
          <w:divsChild>
            <w:div w:id="1834489491">
              <w:marLeft w:val="0"/>
              <w:marRight w:val="0"/>
              <w:marTop w:val="0"/>
              <w:marBottom w:val="0"/>
              <w:divBdr>
                <w:top w:val="none" w:sz="0" w:space="0" w:color="auto"/>
                <w:left w:val="none" w:sz="0" w:space="0" w:color="auto"/>
                <w:bottom w:val="none" w:sz="0" w:space="0" w:color="auto"/>
                <w:right w:val="none" w:sz="0" w:space="0" w:color="auto"/>
              </w:divBdr>
              <w:divsChild>
                <w:div w:id="17585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5032">
          <w:marLeft w:val="0"/>
          <w:marRight w:val="0"/>
          <w:marTop w:val="300"/>
          <w:marBottom w:val="0"/>
          <w:divBdr>
            <w:top w:val="none" w:sz="0" w:space="0" w:color="auto"/>
            <w:left w:val="none" w:sz="0" w:space="0" w:color="auto"/>
            <w:bottom w:val="none" w:sz="0" w:space="0" w:color="auto"/>
            <w:right w:val="none" w:sz="0" w:space="0" w:color="auto"/>
          </w:divBdr>
          <w:divsChild>
            <w:div w:id="80686979">
              <w:marLeft w:val="0"/>
              <w:marRight w:val="0"/>
              <w:marTop w:val="0"/>
              <w:marBottom w:val="0"/>
              <w:divBdr>
                <w:top w:val="none" w:sz="0" w:space="0" w:color="auto"/>
                <w:left w:val="none" w:sz="0" w:space="0" w:color="auto"/>
                <w:bottom w:val="none" w:sz="0" w:space="0" w:color="auto"/>
                <w:right w:val="none" w:sz="0" w:space="0" w:color="auto"/>
              </w:divBdr>
              <w:divsChild>
                <w:div w:id="76762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976332">
      <w:bodyDiv w:val="1"/>
      <w:marLeft w:val="0"/>
      <w:marRight w:val="0"/>
      <w:marTop w:val="0"/>
      <w:marBottom w:val="0"/>
      <w:divBdr>
        <w:top w:val="none" w:sz="0" w:space="0" w:color="auto"/>
        <w:left w:val="none" w:sz="0" w:space="0" w:color="auto"/>
        <w:bottom w:val="none" w:sz="0" w:space="0" w:color="auto"/>
        <w:right w:val="none" w:sz="0" w:space="0" w:color="auto"/>
      </w:divBdr>
      <w:divsChild>
        <w:div w:id="690690352">
          <w:marLeft w:val="0"/>
          <w:marRight w:val="0"/>
          <w:marTop w:val="0"/>
          <w:marBottom w:val="0"/>
          <w:divBdr>
            <w:top w:val="none" w:sz="0" w:space="0" w:color="auto"/>
            <w:left w:val="none" w:sz="0" w:space="0" w:color="auto"/>
            <w:bottom w:val="none" w:sz="0" w:space="0" w:color="auto"/>
            <w:right w:val="none" w:sz="0" w:space="0" w:color="auto"/>
          </w:divBdr>
        </w:div>
        <w:div w:id="1202281650">
          <w:marLeft w:val="0"/>
          <w:marRight w:val="0"/>
          <w:marTop w:val="0"/>
          <w:marBottom w:val="0"/>
          <w:divBdr>
            <w:top w:val="none" w:sz="0" w:space="0" w:color="auto"/>
            <w:left w:val="none" w:sz="0" w:space="0" w:color="auto"/>
            <w:bottom w:val="none" w:sz="0" w:space="0" w:color="auto"/>
            <w:right w:val="none" w:sz="0" w:space="0" w:color="auto"/>
          </w:divBdr>
          <w:divsChild>
            <w:div w:id="1605334366">
              <w:marLeft w:val="0"/>
              <w:marRight w:val="0"/>
              <w:marTop w:val="0"/>
              <w:marBottom w:val="0"/>
              <w:divBdr>
                <w:top w:val="none" w:sz="0" w:space="0" w:color="auto"/>
                <w:left w:val="none" w:sz="0" w:space="0" w:color="auto"/>
                <w:bottom w:val="none" w:sz="0" w:space="0" w:color="auto"/>
                <w:right w:val="none" w:sz="0" w:space="0" w:color="auto"/>
              </w:divBdr>
            </w:div>
          </w:divsChild>
        </w:div>
        <w:div w:id="889651808">
          <w:marLeft w:val="0"/>
          <w:marRight w:val="0"/>
          <w:marTop w:val="0"/>
          <w:marBottom w:val="0"/>
          <w:divBdr>
            <w:top w:val="none" w:sz="0" w:space="0" w:color="auto"/>
            <w:left w:val="none" w:sz="0" w:space="0" w:color="auto"/>
            <w:bottom w:val="none" w:sz="0" w:space="0" w:color="auto"/>
            <w:right w:val="none" w:sz="0" w:space="0" w:color="auto"/>
          </w:divBdr>
        </w:div>
        <w:div w:id="2143883813">
          <w:marLeft w:val="0"/>
          <w:marRight w:val="0"/>
          <w:marTop w:val="0"/>
          <w:marBottom w:val="0"/>
          <w:divBdr>
            <w:top w:val="none" w:sz="0" w:space="0" w:color="auto"/>
            <w:left w:val="none" w:sz="0" w:space="0" w:color="auto"/>
            <w:bottom w:val="none" w:sz="0" w:space="0" w:color="auto"/>
            <w:right w:val="none" w:sz="0" w:space="0" w:color="auto"/>
          </w:divBdr>
          <w:divsChild>
            <w:div w:id="708843308">
              <w:marLeft w:val="0"/>
              <w:marRight w:val="0"/>
              <w:marTop w:val="0"/>
              <w:marBottom w:val="0"/>
              <w:divBdr>
                <w:top w:val="none" w:sz="0" w:space="0" w:color="auto"/>
                <w:left w:val="none" w:sz="0" w:space="0" w:color="auto"/>
                <w:bottom w:val="none" w:sz="0" w:space="0" w:color="auto"/>
                <w:right w:val="none" w:sz="0" w:space="0" w:color="auto"/>
              </w:divBdr>
            </w:div>
          </w:divsChild>
        </w:div>
        <w:div w:id="753011283">
          <w:marLeft w:val="0"/>
          <w:marRight w:val="0"/>
          <w:marTop w:val="0"/>
          <w:marBottom w:val="0"/>
          <w:divBdr>
            <w:top w:val="none" w:sz="0" w:space="0" w:color="auto"/>
            <w:left w:val="none" w:sz="0" w:space="0" w:color="auto"/>
            <w:bottom w:val="none" w:sz="0" w:space="0" w:color="auto"/>
            <w:right w:val="none" w:sz="0" w:space="0" w:color="auto"/>
          </w:divBdr>
        </w:div>
        <w:div w:id="57214937">
          <w:marLeft w:val="0"/>
          <w:marRight w:val="0"/>
          <w:marTop w:val="0"/>
          <w:marBottom w:val="0"/>
          <w:divBdr>
            <w:top w:val="none" w:sz="0" w:space="0" w:color="auto"/>
            <w:left w:val="none" w:sz="0" w:space="0" w:color="auto"/>
            <w:bottom w:val="none" w:sz="0" w:space="0" w:color="auto"/>
            <w:right w:val="none" w:sz="0" w:space="0" w:color="auto"/>
          </w:divBdr>
          <w:divsChild>
            <w:div w:id="423763266">
              <w:marLeft w:val="0"/>
              <w:marRight w:val="0"/>
              <w:marTop w:val="0"/>
              <w:marBottom w:val="0"/>
              <w:divBdr>
                <w:top w:val="none" w:sz="0" w:space="0" w:color="auto"/>
                <w:left w:val="none" w:sz="0" w:space="0" w:color="auto"/>
                <w:bottom w:val="none" w:sz="0" w:space="0" w:color="auto"/>
                <w:right w:val="none" w:sz="0" w:space="0" w:color="auto"/>
              </w:divBdr>
            </w:div>
          </w:divsChild>
        </w:div>
        <w:div w:id="130755802">
          <w:marLeft w:val="0"/>
          <w:marRight w:val="0"/>
          <w:marTop w:val="0"/>
          <w:marBottom w:val="0"/>
          <w:divBdr>
            <w:top w:val="none" w:sz="0" w:space="0" w:color="auto"/>
            <w:left w:val="none" w:sz="0" w:space="0" w:color="auto"/>
            <w:bottom w:val="none" w:sz="0" w:space="0" w:color="auto"/>
            <w:right w:val="none" w:sz="0" w:space="0" w:color="auto"/>
          </w:divBdr>
        </w:div>
        <w:div w:id="370888512">
          <w:marLeft w:val="0"/>
          <w:marRight w:val="0"/>
          <w:marTop w:val="0"/>
          <w:marBottom w:val="0"/>
          <w:divBdr>
            <w:top w:val="none" w:sz="0" w:space="0" w:color="auto"/>
            <w:left w:val="none" w:sz="0" w:space="0" w:color="auto"/>
            <w:bottom w:val="none" w:sz="0" w:space="0" w:color="auto"/>
            <w:right w:val="none" w:sz="0" w:space="0" w:color="auto"/>
          </w:divBdr>
          <w:divsChild>
            <w:div w:id="1279752514">
              <w:marLeft w:val="0"/>
              <w:marRight w:val="0"/>
              <w:marTop w:val="0"/>
              <w:marBottom w:val="0"/>
              <w:divBdr>
                <w:top w:val="none" w:sz="0" w:space="0" w:color="auto"/>
                <w:left w:val="none" w:sz="0" w:space="0" w:color="auto"/>
                <w:bottom w:val="none" w:sz="0" w:space="0" w:color="auto"/>
                <w:right w:val="none" w:sz="0" w:space="0" w:color="auto"/>
              </w:divBdr>
            </w:div>
          </w:divsChild>
        </w:div>
        <w:div w:id="1617641620">
          <w:marLeft w:val="0"/>
          <w:marRight w:val="0"/>
          <w:marTop w:val="0"/>
          <w:marBottom w:val="0"/>
          <w:divBdr>
            <w:top w:val="none" w:sz="0" w:space="0" w:color="auto"/>
            <w:left w:val="none" w:sz="0" w:space="0" w:color="auto"/>
            <w:bottom w:val="none" w:sz="0" w:space="0" w:color="auto"/>
            <w:right w:val="none" w:sz="0" w:space="0" w:color="auto"/>
          </w:divBdr>
        </w:div>
        <w:div w:id="1884125901">
          <w:marLeft w:val="0"/>
          <w:marRight w:val="0"/>
          <w:marTop w:val="0"/>
          <w:marBottom w:val="0"/>
          <w:divBdr>
            <w:top w:val="none" w:sz="0" w:space="0" w:color="auto"/>
            <w:left w:val="none" w:sz="0" w:space="0" w:color="auto"/>
            <w:bottom w:val="none" w:sz="0" w:space="0" w:color="auto"/>
            <w:right w:val="none" w:sz="0" w:space="0" w:color="auto"/>
          </w:divBdr>
          <w:divsChild>
            <w:div w:id="310720178">
              <w:marLeft w:val="0"/>
              <w:marRight w:val="0"/>
              <w:marTop w:val="0"/>
              <w:marBottom w:val="0"/>
              <w:divBdr>
                <w:top w:val="none" w:sz="0" w:space="0" w:color="auto"/>
                <w:left w:val="none" w:sz="0" w:space="0" w:color="auto"/>
                <w:bottom w:val="none" w:sz="0" w:space="0" w:color="auto"/>
                <w:right w:val="none" w:sz="0" w:space="0" w:color="auto"/>
              </w:divBdr>
            </w:div>
          </w:divsChild>
        </w:div>
        <w:div w:id="1170674656">
          <w:marLeft w:val="0"/>
          <w:marRight w:val="0"/>
          <w:marTop w:val="0"/>
          <w:marBottom w:val="0"/>
          <w:divBdr>
            <w:top w:val="none" w:sz="0" w:space="0" w:color="auto"/>
            <w:left w:val="none" w:sz="0" w:space="0" w:color="auto"/>
            <w:bottom w:val="none" w:sz="0" w:space="0" w:color="auto"/>
            <w:right w:val="none" w:sz="0" w:space="0" w:color="auto"/>
          </w:divBdr>
        </w:div>
        <w:div w:id="1500392041">
          <w:marLeft w:val="0"/>
          <w:marRight w:val="0"/>
          <w:marTop w:val="0"/>
          <w:marBottom w:val="0"/>
          <w:divBdr>
            <w:top w:val="none" w:sz="0" w:space="0" w:color="auto"/>
            <w:left w:val="none" w:sz="0" w:space="0" w:color="auto"/>
            <w:bottom w:val="none" w:sz="0" w:space="0" w:color="auto"/>
            <w:right w:val="none" w:sz="0" w:space="0" w:color="auto"/>
          </w:divBdr>
          <w:divsChild>
            <w:div w:id="391000080">
              <w:marLeft w:val="0"/>
              <w:marRight w:val="0"/>
              <w:marTop w:val="0"/>
              <w:marBottom w:val="0"/>
              <w:divBdr>
                <w:top w:val="none" w:sz="0" w:space="0" w:color="auto"/>
                <w:left w:val="none" w:sz="0" w:space="0" w:color="auto"/>
                <w:bottom w:val="none" w:sz="0" w:space="0" w:color="auto"/>
                <w:right w:val="none" w:sz="0" w:space="0" w:color="auto"/>
              </w:divBdr>
            </w:div>
          </w:divsChild>
        </w:div>
        <w:div w:id="375353359">
          <w:marLeft w:val="0"/>
          <w:marRight w:val="0"/>
          <w:marTop w:val="0"/>
          <w:marBottom w:val="0"/>
          <w:divBdr>
            <w:top w:val="none" w:sz="0" w:space="0" w:color="auto"/>
            <w:left w:val="none" w:sz="0" w:space="0" w:color="auto"/>
            <w:bottom w:val="none" w:sz="0" w:space="0" w:color="auto"/>
            <w:right w:val="none" w:sz="0" w:space="0" w:color="auto"/>
          </w:divBdr>
        </w:div>
        <w:div w:id="26873523">
          <w:marLeft w:val="0"/>
          <w:marRight w:val="0"/>
          <w:marTop w:val="0"/>
          <w:marBottom w:val="0"/>
          <w:divBdr>
            <w:top w:val="none" w:sz="0" w:space="0" w:color="auto"/>
            <w:left w:val="none" w:sz="0" w:space="0" w:color="auto"/>
            <w:bottom w:val="none" w:sz="0" w:space="0" w:color="auto"/>
            <w:right w:val="none" w:sz="0" w:space="0" w:color="auto"/>
          </w:divBdr>
          <w:divsChild>
            <w:div w:id="137773708">
              <w:marLeft w:val="0"/>
              <w:marRight w:val="0"/>
              <w:marTop w:val="0"/>
              <w:marBottom w:val="0"/>
              <w:divBdr>
                <w:top w:val="none" w:sz="0" w:space="0" w:color="auto"/>
                <w:left w:val="none" w:sz="0" w:space="0" w:color="auto"/>
                <w:bottom w:val="none" w:sz="0" w:space="0" w:color="auto"/>
                <w:right w:val="none" w:sz="0" w:space="0" w:color="auto"/>
              </w:divBdr>
            </w:div>
          </w:divsChild>
        </w:div>
        <w:div w:id="1564870537">
          <w:marLeft w:val="0"/>
          <w:marRight w:val="0"/>
          <w:marTop w:val="300"/>
          <w:marBottom w:val="0"/>
          <w:divBdr>
            <w:top w:val="none" w:sz="0" w:space="0" w:color="auto"/>
            <w:left w:val="none" w:sz="0" w:space="0" w:color="auto"/>
            <w:bottom w:val="none" w:sz="0" w:space="0" w:color="auto"/>
            <w:right w:val="none" w:sz="0" w:space="0" w:color="auto"/>
          </w:divBdr>
          <w:divsChild>
            <w:div w:id="793905418">
              <w:marLeft w:val="0"/>
              <w:marRight w:val="0"/>
              <w:marTop w:val="0"/>
              <w:marBottom w:val="0"/>
              <w:divBdr>
                <w:top w:val="none" w:sz="0" w:space="0" w:color="auto"/>
                <w:left w:val="none" w:sz="0" w:space="0" w:color="auto"/>
                <w:bottom w:val="none" w:sz="0" w:space="0" w:color="auto"/>
                <w:right w:val="none" w:sz="0" w:space="0" w:color="auto"/>
              </w:divBdr>
              <w:divsChild>
                <w:div w:id="27920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34202">
          <w:marLeft w:val="0"/>
          <w:marRight w:val="0"/>
          <w:marTop w:val="300"/>
          <w:marBottom w:val="0"/>
          <w:divBdr>
            <w:top w:val="none" w:sz="0" w:space="0" w:color="auto"/>
            <w:left w:val="none" w:sz="0" w:space="0" w:color="auto"/>
            <w:bottom w:val="none" w:sz="0" w:space="0" w:color="auto"/>
            <w:right w:val="none" w:sz="0" w:space="0" w:color="auto"/>
          </w:divBdr>
          <w:divsChild>
            <w:div w:id="1901017939">
              <w:marLeft w:val="0"/>
              <w:marRight w:val="0"/>
              <w:marTop w:val="0"/>
              <w:marBottom w:val="0"/>
              <w:divBdr>
                <w:top w:val="none" w:sz="0" w:space="0" w:color="auto"/>
                <w:left w:val="none" w:sz="0" w:space="0" w:color="auto"/>
                <w:bottom w:val="none" w:sz="0" w:space="0" w:color="auto"/>
                <w:right w:val="none" w:sz="0" w:space="0" w:color="auto"/>
              </w:divBdr>
              <w:divsChild>
                <w:div w:id="66567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840991">
          <w:marLeft w:val="0"/>
          <w:marRight w:val="0"/>
          <w:marTop w:val="300"/>
          <w:marBottom w:val="0"/>
          <w:divBdr>
            <w:top w:val="none" w:sz="0" w:space="0" w:color="auto"/>
            <w:left w:val="none" w:sz="0" w:space="0" w:color="auto"/>
            <w:bottom w:val="none" w:sz="0" w:space="0" w:color="auto"/>
            <w:right w:val="none" w:sz="0" w:space="0" w:color="auto"/>
          </w:divBdr>
          <w:divsChild>
            <w:div w:id="1600718049">
              <w:marLeft w:val="0"/>
              <w:marRight w:val="0"/>
              <w:marTop w:val="0"/>
              <w:marBottom w:val="0"/>
              <w:divBdr>
                <w:top w:val="none" w:sz="0" w:space="0" w:color="auto"/>
                <w:left w:val="none" w:sz="0" w:space="0" w:color="auto"/>
                <w:bottom w:val="none" w:sz="0" w:space="0" w:color="auto"/>
                <w:right w:val="none" w:sz="0" w:space="0" w:color="auto"/>
              </w:divBdr>
              <w:divsChild>
                <w:div w:id="558786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071930">
          <w:marLeft w:val="0"/>
          <w:marRight w:val="0"/>
          <w:marTop w:val="300"/>
          <w:marBottom w:val="0"/>
          <w:divBdr>
            <w:top w:val="none" w:sz="0" w:space="0" w:color="auto"/>
            <w:left w:val="none" w:sz="0" w:space="0" w:color="auto"/>
            <w:bottom w:val="none" w:sz="0" w:space="0" w:color="auto"/>
            <w:right w:val="none" w:sz="0" w:space="0" w:color="auto"/>
          </w:divBdr>
          <w:divsChild>
            <w:div w:id="1522940508">
              <w:marLeft w:val="0"/>
              <w:marRight w:val="0"/>
              <w:marTop w:val="0"/>
              <w:marBottom w:val="0"/>
              <w:divBdr>
                <w:top w:val="none" w:sz="0" w:space="0" w:color="auto"/>
                <w:left w:val="none" w:sz="0" w:space="0" w:color="auto"/>
                <w:bottom w:val="none" w:sz="0" w:space="0" w:color="auto"/>
                <w:right w:val="none" w:sz="0" w:space="0" w:color="auto"/>
              </w:divBdr>
              <w:divsChild>
                <w:div w:id="160002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337616">
      <w:bodyDiv w:val="1"/>
      <w:marLeft w:val="0"/>
      <w:marRight w:val="0"/>
      <w:marTop w:val="0"/>
      <w:marBottom w:val="0"/>
      <w:divBdr>
        <w:top w:val="none" w:sz="0" w:space="0" w:color="auto"/>
        <w:left w:val="none" w:sz="0" w:space="0" w:color="auto"/>
        <w:bottom w:val="none" w:sz="0" w:space="0" w:color="auto"/>
        <w:right w:val="none" w:sz="0" w:space="0" w:color="auto"/>
      </w:divBdr>
      <w:divsChild>
        <w:div w:id="1356885024">
          <w:marLeft w:val="0"/>
          <w:marRight w:val="0"/>
          <w:marTop w:val="0"/>
          <w:marBottom w:val="0"/>
          <w:divBdr>
            <w:top w:val="none" w:sz="0" w:space="0" w:color="auto"/>
            <w:left w:val="none" w:sz="0" w:space="0" w:color="auto"/>
            <w:bottom w:val="none" w:sz="0" w:space="0" w:color="auto"/>
            <w:right w:val="none" w:sz="0" w:space="0" w:color="auto"/>
          </w:divBdr>
        </w:div>
        <w:div w:id="834956182">
          <w:marLeft w:val="0"/>
          <w:marRight w:val="0"/>
          <w:marTop w:val="0"/>
          <w:marBottom w:val="0"/>
          <w:divBdr>
            <w:top w:val="none" w:sz="0" w:space="0" w:color="auto"/>
            <w:left w:val="none" w:sz="0" w:space="0" w:color="auto"/>
            <w:bottom w:val="none" w:sz="0" w:space="0" w:color="auto"/>
            <w:right w:val="none" w:sz="0" w:space="0" w:color="auto"/>
          </w:divBdr>
          <w:divsChild>
            <w:div w:id="501819773">
              <w:marLeft w:val="0"/>
              <w:marRight w:val="0"/>
              <w:marTop w:val="0"/>
              <w:marBottom w:val="0"/>
              <w:divBdr>
                <w:top w:val="none" w:sz="0" w:space="0" w:color="auto"/>
                <w:left w:val="none" w:sz="0" w:space="0" w:color="auto"/>
                <w:bottom w:val="none" w:sz="0" w:space="0" w:color="auto"/>
                <w:right w:val="none" w:sz="0" w:space="0" w:color="auto"/>
              </w:divBdr>
            </w:div>
          </w:divsChild>
        </w:div>
        <w:div w:id="1970431195">
          <w:marLeft w:val="0"/>
          <w:marRight w:val="0"/>
          <w:marTop w:val="0"/>
          <w:marBottom w:val="0"/>
          <w:divBdr>
            <w:top w:val="none" w:sz="0" w:space="0" w:color="auto"/>
            <w:left w:val="none" w:sz="0" w:space="0" w:color="auto"/>
            <w:bottom w:val="none" w:sz="0" w:space="0" w:color="auto"/>
            <w:right w:val="none" w:sz="0" w:space="0" w:color="auto"/>
          </w:divBdr>
        </w:div>
        <w:div w:id="989208196">
          <w:marLeft w:val="0"/>
          <w:marRight w:val="0"/>
          <w:marTop w:val="0"/>
          <w:marBottom w:val="0"/>
          <w:divBdr>
            <w:top w:val="none" w:sz="0" w:space="0" w:color="auto"/>
            <w:left w:val="none" w:sz="0" w:space="0" w:color="auto"/>
            <w:bottom w:val="none" w:sz="0" w:space="0" w:color="auto"/>
            <w:right w:val="none" w:sz="0" w:space="0" w:color="auto"/>
          </w:divBdr>
          <w:divsChild>
            <w:div w:id="1386880110">
              <w:marLeft w:val="0"/>
              <w:marRight w:val="0"/>
              <w:marTop w:val="0"/>
              <w:marBottom w:val="0"/>
              <w:divBdr>
                <w:top w:val="none" w:sz="0" w:space="0" w:color="auto"/>
                <w:left w:val="none" w:sz="0" w:space="0" w:color="auto"/>
                <w:bottom w:val="none" w:sz="0" w:space="0" w:color="auto"/>
                <w:right w:val="none" w:sz="0" w:space="0" w:color="auto"/>
              </w:divBdr>
            </w:div>
          </w:divsChild>
        </w:div>
        <w:div w:id="1376001688">
          <w:marLeft w:val="0"/>
          <w:marRight w:val="0"/>
          <w:marTop w:val="0"/>
          <w:marBottom w:val="0"/>
          <w:divBdr>
            <w:top w:val="none" w:sz="0" w:space="0" w:color="auto"/>
            <w:left w:val="none" w:sz="0" w:space="0" w:color="auto"/>
            <w:bottom w:val="none" w:sz="0" w:space="0" w:color="auto"/>
            <w:right w:val="none" w:sz="0" w:space="0" w:color="auto"/>
          </w:divBdr>
        </w:div>
        <w:div w:id="1221481773">
          <w:marLeft w:val="0"/>
          <w:marRight w:val="0"/>
          <w:marTop w:val="0"/>
          <w:marBottom w:val="0"/>
          <w:divBdr>
            <w:top w:val="none" w:sz="0" w:space="0" w:color="auto"/>
            <w:left w:val="none" w:sz="0" w:space="0" w:color="auto"/>
            <w:bottom w:val="none" w:sz="0" w:space="0" w:color="auto"/>
            <w:right w:val="none" w:sz="0" w:space="0" w:color="auto"/>
          </w:divBdr>
          <w:divsChild>
            <w:div w:id="760679660">
              <w:marLeft w:val="0"/>
              <w:marRight w:val="0"/>
              <w:marTop w:val="0"/>
              <w:marBottom w:val="0"/>
              <w:divBdr>
                <w:top w:val="none" w:sz="0" w:space="0" w:color="auto"/>
                <w:left w:val="none" w:sz="0" w:space="0" w:color="auto"/>
                <w:bottom w:val="none" w:sz="0" w:space="0" w:color="auto"/>
                <w:right w:val="none" w:sz="0" w:space="0" w:color="auto"/>
              </w:divBdr>
            </w:div>
          </w:divsChild>
        </w:div>
        <w:div w:id="1258363444">
          <w:marLeft w:val="0"/>
          <w:marRight w:val="0"/>
          <w:marTop w:val="0"/>
          <w:marBottom w:val="0"/>
          <w:divBdr>
            <w:top w:val="none" w:sz="0" w:space="0" w:color="auto"/>
            <w:left w:val="none" w:sz="0" w:space="0" w:color="auto"/>
            <w:bottom w:val="none" w:sz="0" w:space="0" w:color="auto"/>
            <w:right w:val="none" w:sz="0" w:space="0" w:color="auto"/>
          </w:divBdr>
        </w:div>
        <w:div w:id="388459218">
          <w:marLeft w:val="0"/>
          <w:marRight w:val="0"/>
          <w:marTop w:val="0"/>
          <w:marBottom w:val="0"/>
          <w:divBdr>
            <w:top w:val="none" w:sz="0" w:space="0" w:color="auto"/>
            <w:left w:val="none" w:sz="0" w:space="0" w:color="auto"/>
            <w:bottom w:val="none" w:sz="0" w:space="0" w:color="auto"/>
            <w:right w:val="none" w:sz="0" w:space="0" w:color="auto"/>
          </w:divBdr>
          <w:divsChild>
            <w:div w:id="1151368298">
              <w:marLeft w:val="0"/>
              <w:marRight w:val="0"/>
              <w:marTop w:val="0"/>
              <w:marBottom w:val="0"/>
              <w:divBdr>
                <w:top w:val="none" w:sz="0" w:space="0" w:color="auto"/>
                <w:left w:val="none" w:sz="0" w:space="0" w:color="auto"/>
                <w:bottom w:val="none" w:sz="0" w:space="0" w:color="auto"/>
                <w:right w:val="none" w:sz="0" w:space="0" w:color="auto"/>
              </w:divBdr>
            </w:div>
          </w:divsChild>
        </w:div>
        <w:div w:id="752243139">
          <w:marLeft w:val="0"/>
          <w:marRight w:val="0"/>
          <w:marTop w:val="0"/>
          <w:marBottom w:val="0"/>
          <w:divBdr>
            <w:top w:val="none" w:sz="0" w:space="0" w:color="auto"/>
            <w:left w:val="none" w:sz="0" w:space="0" w:color="auto"/>
            <w:bottom w:val="none" w:sz="0" w:space="0" w:color="auto"/>
            <w:right w:val="none" w:sz="0" w:space="0" w:color="auto"/>
          </w:divBdr>
        </w:div>
        <w:div w:id="1345326365">
          <w:marLeft w:val="0"/>
          <w:marRight w:val="0"/>
          <w:marTop w:val="0"/>
          <w:marBottom w:val="0"/>
          <w:divBdr>
            <w:top w:val="none" w:sz="0" w:space="0" w:color="auto"/>
            <w:left w:val="none" w:sz="0" w:space="0" w:color="auto"/>
            <w:bottom w:val="none" w:sz="0" w:space="0" w:color="auto"/>
            <w:right w:val="none" w:sz="0" w:space="0" w:color="auto"/>
          </w:divBdr>
          <w:divsChild>
            <w:div w:id="948927929">
              <w:marLeft w:val="0"/>
              <w:marRight w:val="0"/>
              <w:marTop w:val="0"/>
              <w:marBottom w:val="0"/>
              <w:divBdr>
                <w:top w:val="none" w:sz="0" w:space="0" w:color="auto"/>
                <w:left w:val="none" w:sz="0" w:space="0" w:color="auto"/>
                <w:bottom w:val="none" w:sz="0" w:space="0" w:color="auto"/>
                <w:right w:val="none" w:sz="0" w:space="0" w:color="auto"/>
              </w:divBdr>
            </w:div>
          </w:divsChild>
        </w:div>
        <w:div w:id="507909180">
          <w:marLeft w:val="0"/>
          <w:marRight w:val="0"/>
          <w:marTop w:val="0"/>
          <w:marBottom w:val="0"/>
          <w:divBdr>
            <w:top w:val="none" w:sz="0" w:space="0" w:color="auto"/>
            <w:left w:val="none" w:sz="0" w:space="0" w:color="auto"/>
            <w:bottom w:val="none" w:sz="0" w:space="0" w:color="auto"/>
            <w:right w:val="none" w:sz="0" w:space="0" w:color="auto"/>
          </w:divBdr>
        </w:div>
        <w:div w:id="690885353">
          <w:marLeft w:val="0"/>
          <w:marRight w:val="0"/>
          <w:marTop w:val="0"/>
          <w:marBottom w:val="0"/>
          <w:divBdr>
            <w:top w:val="none" w:sz="0" w:space="0" w:color="auto"/>
            <w:left w:val="none" w:sz="0" w:space="0" w:color="auto"/>
            <w:bottom w:val="none" w:sz="0" w:space="0" w:color="auto"/>
            <w:right w:val="none" w:sz="0" w:space="0" w:color="auto"/>
          </w:divBdr>
          <w:divsChild>
            <w:div w:id="1432819408">
              <w:marLeft w:val="0"/>
              <w:marRight w:val="0"/>
              <w:marTop w:val="0"/>
              <w:marBottom w:val="0"/>
              <w:divBdr>
                <w:top w:val="none" w:sz="0" w:space="0" w:color="auto"/>
                <w:left w:val="none" w:sz="0" w:space="0" w:color="auto"/>
                <w:bottom w:val="none" w:sz="0" w:space="0" w:color="auto"/>
                <w:right w:val="none" w:sz="0" w:space="0" w:color="auto"/>
              </w:divBdr>
            </w:div>
          </w:divsChild>
        </w:div>
        <w:div w:id="151800142">
          <w:marLeft w:val="0"/>
          <w:marRight w:val="0"/>
          <w:marTop w:val="0"/>
          <w:marBottom w:val="0"/>
          <w:divBdr>
            <w:top w:val="none" w:sz="0" w:space="0" w:color="auto"/>
            <w:left w:val="none" w:sz="0" w:space="0" w:color="auto"/>
            <w:bottom w:val="none" w:sz="0" w:space="0" w:color="auto"/>
            <w:right w:val="none" w:sz="0" w:space="0" w:color="auto"/>
          </w:divBdr>
        </w:div>
        <w:div w:id="1039624043">
          <w:marLeft w:val="0"/>
          <w:marRight w:val="0"/>
          <w:marTop w:val="0"/>
          <w:marBottom w:val="0"/>
          <w:divBdr>
            <w:top w:val="none" w:sz="0" w:space="0" w:color="auto"/>
            <w:left w:val="none" w:sz="0" w:space="0" w:color="auto"/>
            <w:bottom w:val="none" w:sz="0" w:space="0" w:color="auto"/>
            <w:right w:val="none" w:sz="0" w:space="0" w:color="auto"/>
          </w:divBdr>
          <w:divsChild>
            <w:div w:id="1562210427">
              <w:marLeft w:val="0"/>
              <w:marRight w:val="0"/>
              <w:marTop w:val="0"/>
              <w:marBottom w:val="0"/>
              <w:divBdr>
                <w:top w:val="none" w:sz="0" w:space="0" w:color="auto"/>
                <w:left w:val="none" w:sz="0" w:space="0" w:color="auto"/>
                <w:bottom w:val="none" w:sz="0" w:space="0" w:color="auto"/>
                <w:right w:val="none" w:sz="0" w:space="0" w:color="auto"/>
              </w:divBdr>
            </w:div>
          </w:divsChild>
        </w:div>
        <w:div w:id="2131196512">
          <w:marLeft w:val="0"/>
          <w:marRight w:val="0"/>
          <w:marTop w:val="300"/>
          <w:marBottom w:val="0"/>
          <w:divBdr>
            <w:top w:val="none" w:sz="0" w:space="0" w:color="auto"/>
            <w:left w:val="none" w:sz="0" w:space="0" w:color="auto"/>
            <w:bottom w:val="none" w:sz="0" w:space="0" w:color="auto"/>
            <w:right w:val="none" w:sz="0" w:space="0" w:color="auto"/>
          </w:divBdr>
          <w:divsChild>
            <w:div w:id="1494030234">
              <w:marLeft w:val="0"/>
              <w:marRight w:val="0"/>
              <w:marTop w:val="0"/>
              <w:marBottom w:val="0"/>
              <w:divBdr>
                <w:top w:val="none" w:sz="0" w:space="0" w:color="auto"/>
                <w:left w:val="none" w:sz="0" w:space="0" w:color="auto"/>
                <w:bottom w:val="none" w:sz="0" w:space="0" w:color="auto"/>
                <w:right w:val="none" w:sz="0" w:space="0" w:color="auto"/>
              </w:divBdr>
              <w:divsChild>
                <w:div w:id="1291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02302">
          <w:marLeft w:val="0"/>
          <w:marRight w:val="0"/>
          <w:marTop w:val="300"/>
          <w:marBottom w:val="0"/>
          <w:divBdr>
            <w:top w:val="none" w:sz="0" w:space="0" w:color="auto"/>
            <w:left w:val="none" w:sz="0" w:space="0" w:color="auto"/>
            <w:bottom w:val="none" w:sz="0" w:space="0" w:color="auto"/>
            <w:right w:val="none" w:sz="0" w:space="0" w:color="auto"/>
          </w:divBdr>
          <w:divsChild>
            <w:div w:id="1574780083">
              <w:marLeft w:val="0"/>
              <w:marRight w:val="0"/>
              <w:marTop w:val="0"/>
              <w:marBottom w:val="0"/>
              <w:divBdr>
                <w:top w:val="none" w:sz="0" w:space="0" w:color="auto"/>
                <w:left w:val="none" w:sz="0" w:space="0" w:color="auto"/>
                <w:bottom w:val="none" w:sz="0" w:space="0" w:color="auto"/>
                <w:right w:val="none" w:sz="0" w:space="0" w:color="auto"/>
              </w:divBdr>
              <w:divsChild>
                <w:div w:id="1458643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05349">
          <w:marLeft w:val="0"/>
          <w:marRight w:val="0"/>
          <w:marTop w:val="300"/>
          <w:marBottom w:val="0"/>
          <w:divBdr>
            <w:top w:val="none" w:sz="0" w:space="0" w:color="auto"/>
            <w:left w:val="none" w:sz="0" w:space="0" w:color="auto"/>
            <w:bottom w:val="none" w:sz="0" w:space="0" w:color="auto"/>
            <w:right w:val="none" w:sz="0" w:space="0" w:color="auto"/>
          </w:divBdr>
          <w:divsChild>
            <w:div w:id="243802866">
              <w:marLeft w:val="0"/>
              <w:marRight w:val="0"/>
              <w:marTop w:val="0"/>
              <w:marBottom w:val="0"/>
              <w:divBdr>
                <w:top w:val="none" w:sz="0" w:space="0" w:color="auto"/>
                <w:left w:val="none" w:sz="0" w:space="0" w:color="auto"/>
                <w:bottom w:val="none" w:sz="0" w:space="0" w:color="auto"/>
                <w:right w:val="none" w:sz="0" w:space="0" w:color="auto"/>
              </w:divBdr>
              <w:divsChild>
                <w:div w:id="17358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680311">
      <w:bodyDiv w:val="1"/>
      <w:marLeft w:val="0"/>
      <w:marRight w:val="0"/>
      <w:marTop w:val="0"/>
      <w:marBottom w:val="0"/>
      <w:divBdr>
        <w:top w:val="none" w:sz="0" w:space="0" w:color="auto"/>
        <w:left w:val="none" w:sz="0" w:space="0" w:color="auto"/>
        <w:bottom w:val="none" w:sz="0" w:space="0" w:color="auto"/>
        <w:right w:val="none" w:sz="0" w:space="0" w:color="auto"/>
      </w:divBdr>
      <w:divsChild>
        <w:div w:id="975649731">
          <w:marLeft w:val="0"/>
          <w:marRight w:val="0"/>
          <w:marTop w:val="0"/>
          <w:marBottom w:val="0"/>
          <w:divBdr>
            <w:top w:val="none" w:sz="0" w:space="0" w:color="auto"/>
            <w:left w:val="none" w:sz="0" w:space="0" w:color="auto"/>
            <w:bottom w:val="none" w:sz="0" w:space="0" w:color="auto"/>
            <w:right w:val="none" w:sz="0" w:space="0" w:color="auto"/>
          </w:divBdr>
        </w:div>
        <w:div w:id="971134485">
          <w:marLeft w:val="0"/>
          <w:marRight w:val="0"/>
          <w:marTop w:val="0"/>
          <w:marBottom w:val="0"/>
          <w:divBdr>
            <w:top w:val="none" w:sz="0" w:space="0" w:color="auto"/>
            <w:left w:val="none" w:sz="0" w:space="0" w:color="auto"/>
            <w:bottom w:val="none" w:sz="0" w:space="0" w:color="auto"/>
            <w:right w:val="none" w:sz="0" w:space="0" w:color="auto"/>
          </w:divBdr>
          <w:divsChild>
            <w:div w:id="789130018">
              <w:marLeft w:val="0"/>
              <w:marRight w:val="0"/>
              <w:marTop w:val="0"/>
              <w:marBottom w:val="0"/>
              <w:divBdr>
                <w:top w:val="none" w:sz="0" w:space="0" w:color="auto"/>
                <w:left w:val="none" w:sz="0" w:space="0" w:color="auto"/>
                <w:bottom w:val="none" w:sz="0" w:space="0" w:color="auto"/>
                <w:right w:val="none" w:sz="0" w:space="0" w:color="auto"/>
              </w:divBdr>
            </w:div>
          </w:divsChild>
        </w:div>
        <w:div w:id="1973368973">
          <w:marLeft w:val="0"/>
          <w:marRight w:val="0"/>
          <w:marTop w:val="0"/>
          <w:marBottom w:val="0"/>
          <w:divBdr>
            <w:top w:val="none" w:sz="0" w:space="0" w:color="auto"/>
            <w:left w:val="none" w:sz="0" w:space="0" w:color="auto"/>
            <w:bottom w:val="none" w:sz="0" w:space="0" w:color="auto"/>
            <w:right w:val="none" w:sz="0" w:space="0" w:color="auto"/>
          </w:divBdr>
        </w:div>
        <w:div w:id="1593124452">
          <w:marLeft w:val="0"/>
          <w:marRight w:val="0"/>
          <w:marTop w:val="0"/>
          <w:marBottom w:val="0"/>
          <w:divBdr>
            <w:top w:val="none" w:sz="0" w:space="0" w:color="auto"/>
            <w:left w:val="none" w:sz="0" w:space="0" w:color="auto"/>
            <w:bottom w:val="none" w:sz="0" w:space="0" w:color="auto"/>
            <w:right w:val="none" w:sz="0" w:space="0" w:color="auto"/>
          </w:divBdr>
          <w:divsChild>
            <w:div w:id="49575016">
              <w:marLeft w:val="0"/>
              <w:marRight w:val="0"/>
              <w:marTop w:val="0"/>
              <w:marBottom w:val="0"/>
              <w:divBdr>
                <w:top w:val="none" w:sz="0" w:space="0" w:color="auto"/>
                <w:left w:val="none" w:sz="0" w:space="0" w:color="auto"/>
                <w:bottom w:val="none" w:sz="0" w:space="0" w:color="auto"/>
                <w:right w:val="none" w:sz="0" w:space="0" w:color="auto"/>
              </w:divBdr>
            </w:div>
          </w:divsChild>
        </w:div>
        <w:div w:id="1596671188">
          <w:marLeft w:val="0"/>
          <w:marRight w:val="0"/>
          <w:marTop w:val="0"/>
          <w:marBottom w:val="0"/>
          <w:divBdr>
            <w:top w:val="none" w:sz="0" w:space="0" w:color="auto"/>
            <w:left w:val="none" w:sz="0" w:space="0" w:color="auto"/>
            <w:bottom w:val="none" w:sz="0" w:space="0" w:color="auto"/>
            <w:right w:val="none" w:sz="0" w:space="0" w:color="auto"/>
          </w:divBdr>
        </w:div>
        <w:div w:id="1140151812">
          <w:marLeft w:val="0"/>
          <w:marRight w:val="0"/>
          <w:marTop w:val="0"/>
          <w:marBottom w:val="0"/>
          <w:divBdr>
            <w:top w:val="none" w:sz="0" w:space="0" w:color="auto"/>
            <w:left w:val="none" w:sz="0" w:space="0" w:color="auto"/>
            <w:bottom w:val="none" w:sz="0" w:space="0" w:color="auto"/>
            <w:right w:val="none" w:sz="0" w:space="0" w:color="auto"/>
          </w:divBdr>
          <w:divsChild>
            <w:div w:id="612633416">
              <w:marLeft w:val="0"/>
              <w:marRight w:val="0"/>
              <w:marTop w:val="0"/>
              <w:marBottom w:val="0"/>
              <w:divBdr>
                <w:top w:val="none" w:sz="0" w:space="0" w:color="auto"/>
                <w:left w:val="none" w:sz="0" w:space="0" w:color="auto"/>
                <w:bottom w:val="none" w:sz="0" w:space="0" w:color="auto"/>
                <w:right w:val="none" w:sz="0" w:space="0" w:color="auto"/>
              </w:divBdr>
            </w:div>
          </w:divsChild>
        </w:div>
        <w:div w:id="1780950634">
          <w:marLeft w:val="0"/>
          <w:marRight w:val="0"/>
          <w:marTop w:val="0"/>
          <w:marBottom w:val="0"/>
          <w:divBdr>
            <w:top w:val="none" w:sz="0" w:space="0" w:color="auto"/>
            <w:left w:val="none" w:sz="0" w:space="0" w:color="auto"/>
            <w:bottom w:val="none" w:sz="0" w:space="0" w:color="auto"/>
            <w:right w:val="none" w:sz="0" w:space="0" w:color="auto"/>
          </w:divBdr>
        </w:div>
        <w:div w:id="785194713">
          <w:marLeft w:val="0"/>
          <w:marRight w:val="0"/>
          <w:marTop w:val="0"/>
          <w:marBottom w:val="0"/>
          <w:divBdr>
            <w:top w:val="none" w:sz="0" w:space="0" w:color="auto"/>
            <w:left w:val="none" w:sz="0" w:space="0" w:color="auto"/>
            <w:bottom w:val="none" w:sz="0" w:space="0" w:color="auto"/>
            <w:right w:val="none" w:sz="0" w:space="0" w:color="auto"/>
          </w:divBdr>
          <w:divsChild>
            <w:div w:id="1076171825">
              <w:marLeft w:val="0"/>
              <w:marRight w:val="0"/>
              <w:marTop w:val="0"/>
              <w:marBottom w:val="0"/>
              <w:divBdr>
                <w:top w:val="none" w:sz="0" w:space="0" w:color="auto"/>
                <w:left w:val="none" w:sz="0" w:space="0" w:color="auto"/>
                <w:bottom w:val="none" w:sz="0" w:space="0" w:color="auto"/>
                <w:right w:val="none" w:sz="0" w:space="0" w:color="auto"/>
              </w:divBdr>
            </w:div>
          </w:divsChild>
        </w:div>
        <w:div w:id="1959674184">
          <w:marLeft w:val="0"/>
          <w:marRight w:val="0"/>
          <w:marTop w:val="0"/>
          <w:marBottom w:val="0"/>
          <w:divBdr>
            <w:top w:val="none" w:sz="0" w:space="0" w:color="auto"/>
            <w:left w:val="none" w:sz="0" w:space="0" w:color="auto"/>
            <w:bottom w:val="none" w:sz="0" w:space="0" w:color="auto"/>
            <w:right w:val="none" w:sz="0" w:space="0" w:color="auto"/>
          </w:divBdr>
        </w:div>
        <w:div w:id="518662090">
          <w:marLeft w:val="0"/>
          <w:marRight w:val="0"/>
          <w:marTop w:val="0"/>
          <w:marBottom w:val="0"/>
          <w:divBdr>
            <w:top w:val="none" w:sz="0" w:space="0" w:color="auto"/>
            <w:left w:val="none" w:sz="0" w:space="0" w:color="auto"/>
            <w:bottom w:val="none" w:sz="0" w:space="0" w:color="auto"/>
            <w:right w:val="none" w:sz="0" w:space="0" w:color="auto"/>
          </w:divBdr>
          <w:divsChild>
            <w:div w:id="324600453">
              <w:marLeft w:val="0"/>
              <w:marRight w:val="0"/>
              <w:marTop w:val="0"/>
              <w:marBottom w:val="0"/>
              <w:divBdr>
                <w:top w:val="none" w:sz="0" w:space="0" w:color="auto"/>
                <w:left w:val="none" w:sz="0" w:space="0" w:color="auto"/>
                <w:bottom w:val="none" w:sz="0" w:space="0" w:color="auto"/>
                <w:right w:val="none" w:sz="0" w:space="0" w:color="auto"/>
              </w:divBdr>
            </w:div>
          </w:divsChild>
        </w:div>
        <w:div w:id="1936089757">
          <w:marLeft w:val="0"/>
          <w:marRight w:val="0"/>
          <w:marTop w:val="0"/>
          <w:marBottom w:val="0"/>
          <w:divBdr>
            <w:top w:val="none" w:sz="0" w:space="0" w:color="auto"/>
            <w:left w:val="none" w:sz="0" w:space="0" w:color="auto"/>
            <w:bottom w:val="none" w:sz="0" w:space="0" w:color="auto"/>
            <w:right w:val="none" w:sz="0" w:space="0" w:color="auto"/>
          </w:divBdr>
        </w:div>
        <w:div w:id="1733431373">
          <w:marLeft w:val="0"/>
          <w:marRight w:val="0"/>
          <w:marTop w:val="0"/>
          <w:marBottom w:val="0"/>
          <w:divBdr>
            <w:top w:val="none" w:sz="0" w:space="0" w:color="auto"/>
            <w:left w:val="none" w:sz="0" w:space="0" w:color="auto"/>
            <w:bottom w:val="none" w:sz="0" w:space="0" w:color="auto"/>
            <w:right w:val="none" w:sz="0" w:space="0" w:color="auto"/>
          </w:divBdr>
          <w:divsChild>
            <w:div w:id="1194461547">
              <w:marLeft w:val="0"/>
              <w:marRight w:val="0"/>
              <w:marTop w:val="0"/>
              <w:marBottom w:val="0"/>
              <w:divBdr>
                <w:top w:val="none" w:sz="0" w:space="0" w:color="auto"/>
                <w:left w:val="none" w:sz="0" w:space="0" w:color="auto"/>
                <w:bottom w:val="none" w:sz="0" w:space="0" w:color="auto"/>
                <w:right w:val="none" w:sz="0" w:space="0" w:color="auto"/>
              </w:divBdr>
            </w:div>
          </w:divsChild>
        </w:div>
        <w:div w:id="1880124854">
          <w:marLeft w:val="0"/>
          <w:marRight w:val="0"/>
          <w:marTop w:val="0"/>
          <w:marBottom w:val="0"/>
          <w:divBdr>
            <w:top w:val="none" w:sz="0" w:space="0" w:color="auto"/>
            <w:left w:val="none" w:sz="0" w:space="0" w:color="auto"/>
            <w:bottom w:val="none" w:sz="0" w:space="0" w:color="auto"/>
            <w:right w:val="none" w:sz="0" w:space="0" w:color="auto"/>
          </w:divBdr>
        </w:div>
        <w:div w:id="1777869404">
          <w:marLeft w:val="0"/>
          <w:marRight w:val="0"/>
          <w:marTop w:val="0"/>
          <w:marBottom w:val="0"/>
          <w:divBdr>
            <w:top w:val="none" w:sz="0" w:space="0" w:color="auto"/>
            <w:left w:val="none" w:sz="0" w:space="0" w:color="auto"/>
            <w:bottom w:val="none" w:sz="0" w:space="0" w:color="auto"/>
            <w:right w:val="none" w:sz="0" w:space="0" w:color="auto"/>
          </w:divBdr>
          <w:divsChild>
            <w:div w:id="2139254704">
              <w:marLeft w:val="0"/>
              <w:marRight w:val="0"/>
              <w:marTop w:val="0"/>
              <w:marBottom w:val="0"/>
              <w:divBdr>
                <w:top w:val="none" w:sz="0" w:space="0" w:color="auto"/>
                <w:left w:val="none" w:sz="0" w:space="0" w:color="auto"/>
                <w:bottom w:val="none" w:sz="0" w:space="0" w:color="auto"/>
                <w:right w:val="none" w:sz="0" w:space="0" w:color="auto"/>
              </w:divBdr>
            </w:div>
          </w:divsChild>
        </w:div>
        <w:div w:id="142934039">
          <w:marLeft w:val="0"/>
          <w:marRight w:val="0"/>
          <w:marTop w:val="300"/>
          <w:marBottom w:val="0"/>
          <w:divBdr>
            <w:top w:val="none" w:sz="0" w:space="0" w:color="auto"/>
            <w:left w:val="none" w:sz="0" w:space="0" w:color="auto"/>
            <w:bottom w:val="none" w:sz="0" w:space="0" w:color="auto"/>
            <w:right w:val="none" w:sz="0" w:space="0" w:color="auto"/>
          </w:divBdr>
          <w:divsChild>
            <w:div w:id="410156655">
              <w:marLeft w:val="0"/>
              <w:marRight w:val="0"/>
              <w:marTop w:val="0"/>
              <w:marBottom w:val="0"/>
              <w:divBdr>
                <w:top w:val="none" w:sz="0" w:space="0" w:color="auto"/>
                <w:left w:val="none" w:sz="0" w:space="0" w:color="auto"/>
                <w:bottom w:val="none" w:sz="0" w:space="0" w:color="auto"/>
                <w:right w:val="none" w:sz="0" w:space="0" w:color="auto"/>
              </w:divBdr>
              <w:divsChild>
                <w:div w:id="906259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8524">
          <w:marLeft w:val="0"/>
          <w:marRight w:val="0"/>
          <w:marTop w:val="300"/>
          <w:marBottom w:val="0"/>
          <w:divBdr>
            <w:top w:val="none" w:sz="0" w:space="0" w:color="auto"/>
            <w:left w:val="none" w:sz="0" w:space="0" w:color="auto"/>
            <w:bottom w:val="none" w:sz="0" w:space="0" w:color="auto"/>
            <w:right w:val="none" w:sz="0" w:space="0" w:color="auto"/>
          </w:divBdr>
          <w:divsChild>
            <w:div w:id="86653636">
              <w:marLeft w:val="0"/>
              <w:marRight w:val="0"/>
              <w:marTop w:val="0"/>
              <w:marBottom w:val="0"/>
              <w:divBdr>
                <w:top w:val="none" w:sz="0" w:space="0" w:color="auto"/>
                <w:left w:val="none" w:sz="0" w:space="0" w:color="auto"/>
                <w:bottom w:val="none" w:sz="0" w:space="0" w:color="auto"/>
                <w:right w:val="none" w:sz="0" w:space="0" w:color="auto"/>
              </w:divBdr>
              <w:divsChild>
                <w:div w:id="201210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096784">
          <w:marLeft w:val="0"/>
          <w:marRight w:val="0"/>
          <w:marTop w:val="300"/>
          <w:marBottom w:val="0"/>
          <w:divBdr>
            <w:top w:val="none" w:sz="0" w:space="0" w:color="auto"/>
            <w:left w:val="none" w:sz="0" w:space="0" w:color="auto"/>
            <w:bottom w:val="none" w:sz="0" w:space="0" w:color="auto"/>
            <w:right w:val="none" w:sz="0" w:space="0" w:color="auto"/>
          </w:divBdr>
          <w:divsChild>
            <w:div w:id="1096249747">
              <w:marLeft w:val="0"/>
              <w:marRight w:val="0"/>
              <w:marTop w:val="0"/>
              <w:marBottom w:val="0"/>
              <w:divBdr>
                <w:top w:val="none" w:sz="0" w:space="0" w:color="auto"/>
                <w:left w:val="none" w:sz="0" w:space="0" w:color="auto"/>
                <w:bottom w:val="none" w:sz="0" w:space="0" w:color="auto"/>
                <w:right w:val="none" w:sz="0" w:space="0" w:color="auto"/>
              </w:divBdr>
              <w:divsChild>
                <w:div w:id="183849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085169">
          <w:marLeft w:val="0"/>
          <w:marRight w:val="0"/>
          <w:marTop w:val="300"/>
          <w:marBottom w:val="0"/>
          <w:divBdr>
            <w:top w:val="none" w:sz="0" w:space="0" w:color="auto"/>
            <w:left w:val="none" w:sz="0" w:space="0" w:color="auto"/>
            <w:bottom w:val="none" w:sz="0" w:space="0" w:color="auto"/>
            <w:right w:val="none" w:sz="0" w:space="0" w:color="auto"/>
          </w:divBdr>
          <w:divsChild>
            <w:div w:id="1826434733">
              <w:marLeft w:val="0"/>
              <w:marRight w:val="0"/>
              <w:marTop w:val="0"/>
              <w:marBottom w:val="0"/>
              <w:divBdr>
                <w:top w:val="none" w:sz="0" w:space="0" w:color="auto"/>
                <w:left w:val="none" w:sz="0" w:space="0" w:color="auto"/>
                <w:bottom w:val="none" w:sz="0" w:space="0" w:color="auto"/>
                <w:right w:val="none" w:sz="0" w:space="0" w:color="auto"/>
              </w:divBdr>
              <w:divsChild>
                <w:div w:id="1371540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450403">
      <w:bodyDiv w:val="1"/>
      <w:marLeft w:val="0"/>
      <w:marRight w:val="0"/>
      <w:marTop w:val="0"/>
      <w:marBottom w:val="0"/>
      <w:divBdr>
        <w:top w:val="none" w:sz="0" w:space="0" w:color="auto"/>
        <w:left w:val="none" w:sz="0" w:space="0" w:color="auto"/>
        <w:bottom w:val="none" w:sz="0" w:space="0" w:color="auto"/>
        <w:right w:val="none" w:sz="0" w:space="0" w:color="auto"/>
      </w:divBdr>
    </w:div>
    <w:div w:id="1264072165">
      <w:bodyDiv w:val="1"/>
      <w:marLeft w:val="0"/>
      <w:marRight w:val="0"/>
      <w:marTop w:val="0"/>
      <w:marBottom w:val="0"/>
      <w:divBdr>
        <w:top w:val="none" w:sz="0" w:space="0" w:color="auto"/>
        <w:left w:val="none" w:sz="0" w:space="0" w:color="auto"/>
        <w:bottom w:val="none" w:sz="0" w:space="0" w:color="auto"/>
        <w:right w:val="none" w:sz="0" w:space="0" w:color="auto"/>
      </w:divBdr>
      <w:divsChild>
        <w:div w:id="709106958">
          <w:marLeft w:val="0"/>
          <w:marRight w:val="0"/>
          <w:marTop w:val="0"/>
          <w:marBottom w:val="0"/>
          <w:divBdr>
            <w:top w:val="none" w:sz="0" w:space="0" w:color="auto"/>
            <w:left w:val="none" w:sz="0" w:space="0" w:color="auto"/>
            <w:bottom w:val="none" w:sz="0" w:space="0" w:color="auto"/>
            <w:right w:val="none" w:sz="0" w:space="0" w:color="auto"/>
          </w:divBdr>
        </w:div>
        <w:div w:id="1701204420">
          <w:marLeft w:val="0"/>
          <w:marRight w:val="0"/>
          <w:marTop w:val="0"/>
          <w:marBottom w:val="0"/>
          <w:divBdr>
            <w:top w:val="none" w:sz="0" w:space="0" w:color="auto"/>
            <w:left w:val="none" w:sz="0" w:space="0" w:color="auto"/>
            <w:bottom w:val="none" w:sz="0" w:space="0" w:color="auto"/>
            <w:right w:val="none" w:sz="0" w:space="0" w:color="auto"/>
          </w:divBdr>
          <w:divsChild>
            <w:div w:id="1045640719">
              <w:marLeft w:val="0"/>
              <w:marRight w:val="0"/>
              <w:marTop w:val="0"/>
              <w:marBottom w:val="0"/>
              <w:divBdr>
                <w:top w:val="none" w:sz="0" w:space="0" w:color="auto"/>
                <w:left w:val="none" w:sz="0" w:space="0" w:color="auto"/>
                <w:bottom w:val="none" w:sz="0" w:space="0" w:color="auto"/>
                <w:right w:val="none" w:sz="0" w:space="0" w:color="auto"/>
              </w:divBdr>
            </w:div>
          </w:divsChild>
        </w:div>
        <w:div w:id="1732771933">
          <w:marLeft w:val="0"/>
          <w:marRight w:val="0"/>
          <w:marTop w:val="0"/>
          <w:marBottom w:val="0"/>
          <w:divBdr>
            <w:top w:val="none" w:sz="0" w:space="0" w:color="auto"/>
            <w:left w:val="none" w:sz="0" w:space="0" w:color="auto"/>
            <w:bottom w:val="none" w:sz="0" w:space="0" w:color="auto"/>
            <w:right w:val="none" w:sz="0" w:space="0" w:color="auto"/>
          </w:divBdr>
        </w:div>
        <w:div w:id="1189567414">
          <w:marLeft w:val="0"/>
          <w:marRight w:val="0"/>
          <w:marTop w:val="0"/>
          <w:marBottom w:val="0"/>
          <w:divBdr>
            <w:top w:val="none" w:sz="0" w:space="0" w:color="auto"/>
            <w:left w:val="none" w:sz="0" w:space="0" w:color="auto"/>
            <w:bottom w:val="none" w:sz="0" w:space="0" w:color="auto"/>
            <w:right w:val="none" w:sz="0" w:space="0" w:color="auto"/>
          </w:divBdr>
          <w:divsChild>
            <w:div w:id="1759253107">
              <w:marLeft w:val="0"/>
              <w:marRight w:val="0"/>
              <w:marTop w:val="0"/>
              <w:marBottom w:val="0"/>
              <w:divBdr>
                <w:top w:val="none" w:sz="0" w:space="0" w:color="auto"/>
                <w:left w:val="none" w:sz="0" w:space="0" w:color="auto"/>
                <w:bottom w:val="none" w:sz="0" w:space="0" w:color="auto"/>
                <w:right w:val="none" w:sz="0" w:space="0" w:color="auto"/>
              </w:divBdr>
            </w:div>
          </w:divsChild>
        </w:div>
        <w:div w:id="1830901105">
          <w:marLeft w:val="0"/>
          <w:marRight w:val="0"/>
          <w:marTop w:val="0"/>
          <w:marBottom w:val="0"/>
          <w:divBdr>
            <w:top w:val="none" w:sz="0" w:space="0" w:color="auto"/>
            <w:left w:val="none" w:sz="0" w:space="0" w:color="auto"/>
            <w:bottom w:val="none" w:sz="0" w:space="0" w:color="auto"/>
            <w:right w:val="none" w:sz="0" w:space="0" w:color="auto"/>
          </w:divBdr>
        </w:div>
        <w:div w:id="1596280371">
          <w:marLeft w:val="0"/>
          <w:marRight w:val="0"/>
          <w:marTop w:val="0"/>
          <w:marBottom w:val="0"/>
          <w:divBdr>
            <w:top w:val="none" w:sz="0" w:space="0" w:color="auto"/>
            <w:left w:val="none" w:sz="0" w:space="0" w:color="auto"/>
            <w:bottom w:val="none" w:sz="0" w:space="0" w:color="auto"/>
            <w:right w:val="none" w:sz="0" w:space="0" w:color="auto"/>
          </w:divBdr>
          <w:divsChild>
            <w:div w:id="1992756954">
              <w:marLeft w:val="0"/>
              <w:marRight w:val="0"/>
              <w:marTop w:val="0"/>
              <w:marBottom w:val="0"/>
              <w:divBdr>
                <w:top w:val="none" w:sz="0" w:space="0" w:color="auto"/>
                <w:left w:val="none" w:sz="0" w:space="0" w:color="auto"/>
                <w:bottom w:val="none" w:sz="0" w:space="0" w:color="auto"/>
                <w:right w:val="none" w:sz="0" w:space="0" w:color="auto"/>
              </w:divBdr>
            </w:div>
          </w:divsChild>
        </w:div>
        <w:div w:id="537622436">
          <w:marLeft w:val="0"/>
          <w:marRight w:val="0"/>
          <w:marTop w:val="0"/>
          <w:marBottom w:val="0"/>
          <w:divBdr>
            <w:top w:val="none" w:sz="0" w:space="0" w:color="auto"/>
            <w:left w:val="none" w:sz="0" w:space="0" w:color="auto"/>
            <w:bottom w:val="none" w:sz="0" w:space="0" w:color="auto"/>
            <w:right w:val="none" w:sz="0" w:space="0" w:color="auto"/>
          </w:divBdr>
        </w:div>
        <w:div w:id="1393692587">
          <w:marLeft w:val="0"/>
          <w:marRight w:val="0"/>
          <w:marTop w:val="0"/>
          <w:marBottom w:val="0"/>
          <w:divBdr>
            <w:top w:val="none" w:sz="0" w:space="0" w:color="auto"/>
            <w:left w:val="none" w:sz="0" w:space="0" w:color="auto"/>
            <w:bottom w:val="none" w:sz="0" w:space="0" w:color="auto"/>
            <w:right w:val="none" w:sz="0" w:space="0" w:color="auto"/>
          </w:divBdr>
          <w:divsChild>
            <w:div w:id="2032679428">
              <w:marLeft w:val="0"/>
              <w:marRight w:val="0"/>
              <w:marTop w:val="0"/>
              <w:marBottom w:val="0"/>
              <w:divBdr>
                <w:top w:val="none" w:sz="0" w:space="0" w:color="auto"/>
                <w:left w:val="none" w:sz="0" w:space="0" w:color="auto"/>
                <w:bottom w:val="none" w:sz="0" w:space="0" w:color="auto"/>
                <w:right w:val="none" w:sz="0" w:space="0" w:color="auto"/>
              </w:divBdr>
            </w:div>
          </w:divsChild>
        </w:div>
        <w:div w:id="367754298">
          <w:marLeft w:val="0"/>
          <w:marRight w:val="0"/>
          <w:marTop w:val="0"/>
          <w:marBottom w:val="0"/>
          <w:divBdr>
            <w:top w:val="none" w:sz="0" w:space="0" w:color="auto"/>
            <w:left w:val="none" w:sz="0" w:space="0" w:color="auto"/>
            <w:bottom w:val="none" w:sz="0" w:space="0" w:color="auto"/>
            <w:right w:val="none" w:sz="0" w:space="0" w:color="auto"/>
          </w:divBdr>
        </w:div>
        <w:div w:id="1397628551">
          <w:marLeft w:val="0"/>
          <w:marRight w:val="0"/>
          <w:marTop w:val="0"/>
          <w:marBottom w:val="0"/>
          <w:divBdr>
            <w:top w:val="none" w:sz="0" w:space="0" w:color="auto"/>
            <w:left w:val="none" w:sz="0" w:space="0" w:color="auto"/>
            <w:bottom w:val="none" w:sz="0" w:space="0" w:color="auto"/>
            <w:right w:val="none" w:sz="0" w:space="0" w:color="auto"/>
          </w:divBdr>
          <w:divsChild>
            <w:div w:id="1588877584">
              <w:marLeft w:val="0"/>
              <w:marRight w:val="0"/>
              <w:marTop w:val="0"/>
              <w:marBottom w:val="0"/>
              <w:divBdr>
                <w:top w:val="none" w:sz="0" w:space="0" w:color="auto"/>
                <w:left w:val="none" w:sz="0" w:space="0" w:color="auto"/>
                <w:bottom w:val="none" w:sz="0" w:space="0" w:color="auto"/>
                <w:right w:val="none" w:sz="0" w:space="0" w:color="auto"/>
              </w:divBdr>
            </w:div>
          </w:divsChild>
        </w:div>
        <w:div w:id="544172849">
          <w:marLeft w:val="0"/>
          <w:marRight w:val="0"/>
          <w:marTop w:val="0"/>
          <w:marBottom w:val="0"/>
          <w:divBdr>
            <w:top w:val="none" w:sz="0" w:space="0" w:color="auto"/>
            <w:left w:val="none" w:sz="0" w:space="0" w:color="auto"/>
            <w:bottom w:val="none" w:sz="0" w:space="0" w:color="auto"/>
            <w:right w:val="none" w:sz="0" w:space="0" w:color="auto"/>
          </w:divBdr>
        </w:div>
        <w:div w:id="295795195">
          <w:marLeft w:val="0"/>
          <w:marRight w:val="0"/>
          <w:marTop w:val="0"/>
          <w:marBottom w:val="0"/>
          <w:divBdr>
            <w:top w:val="none" w:sz="0" w:space="0" w:color="auto"/>
            <w:left w:val="none" w:sz="0" w:space="0" w:color="auto"/>
            <w:bottom w:val="none" w:sz="0" w:space="0" w:color="auto"/>
            <w:right w:val="none" w:sz="0" w:space="0" w:color="auto"/>
          </w:divBdr>
          <w:divsChild>
            <w:div w:id="1784424021">
              <w:marLeft w:val="0"/>
              <w:marRight w:val="0"/>
              <w:marTop w:val="0"/>
              <w:marBottom w:val="0"/>
              <w:divBdr>
                <w:top w:val="none" w:sz="0" w:space="0" w:color="auto"/>
                <w:left w:val="none" w:sz="0" w:space="0" w:color="auto"/>
                <w:bottom w:val="none" w:sz="0" w:space="0" w:color="auto"/>
                <w:right w:val="none" w:sz="0" w:space="0" w:color="auto"/>
              </w:divBdr>
            </w:div>
          </w:divsChild>
        </w:div>
        <w:div w:id="1370757758">
          <w:marLeft w:val="0"/>
          <w:marRight w:val="0"/>
          <w:marTop w:val="0"/>
          <w:marBottom w:val="0"/>
          <w:divBdr>
            <w:top w:val="none" w:sz="0" w:space="0" w:color="auto"/>
            <w:left w:val="none" w:sz="0" w:space="0" w:color="auto"/>
            <w:bottom w:val="none" w:sz="0" w:space="0" w:color="auto"/>
            <w:right w:val="none" w:sz="0" w:space="0" w:color="auto"/>
          </w:divBdr>
        </w:div>
        <w:div w:id="792745096">
          <w:marLeft w:val="0"/>
          <w:marRight w:val="0"/>
          <w:marTop w:val="0"/>
          <w:marBottom w:val="0"/>
          <w:divBdr>
            <w:top w:val="none" w:sz="0" w:space="0" w:color="auto"/>
            <w:left w:val="none" w:sz="0" w:space="0" w:color="auto"/>
            <w:bottom w:val="none" w:sz="0" w:space="0" w:color="auto"/>
            <w:right w:val="none" w:sz="0" w:space="0" w:color="auto"/>
          </w:divBdr>
          <w:divsChild>
            <w:div w:id="1517302128">
              <w:marLeft w:val="0"/>
              <w:marRight w:val="0"/>
              <w:marTop w:val="0"/>
              <w:marBottom w:val="0"/>
              <w:divBdr>
                <w:top w:val="none" w:sz="0" w:space="0" w:color="auto"/>
                <w:left w:val="none" w:sz="0" w:space="0" w:color="auto"/>
                <w:bottom w:val="none" w:sz="0" w:space="0" w:color="auto"/>
                <w:right w:val="none" w:sz="0" w:space="0" w:color="auto"/>
              </w:divBdr>
            </w:div>
          </w:divsChild>
        </w:div>
        <w:div w:id="444662793">
          <w:marLeft w:val="0"/>
          <w:marRight w:val="0"/>
          <w:marTop w:val="300"/>
          <w:marBottom w:val="0"/>
          <w:divBdr>
            <w:top w:val="none" w:sz="0" w:space="0" w:color="auto"/>
            <w:left w:val="none" w:sz="0" w:space="0" w:color="auto"/>
            <w:bottom w:val="none" w:sz="0" w:space="0" w:color="auto"/>
            <w:right w:val="none" w:sz="0" w:space="0" w:color="auto"/>
          </w:divBdr>
          <w:divsChild>
            <w:div w:id="385299380">
              <w:marLeft w:val="0"/>
              <w:marRight w:val="0"/>
              <w:marTop w:val="0"/>
              <w:marBottom w:val="0"/>
              <w:divBdr>
                <w:top w:val="none" w:sz="0" w:space="0" w:color="auto"/>
                <w:left w:val="none" w:sz="0" w:space="0" w:color="auto"/>
                <w:bottom w:val="none" w:sz="0" w:space="0" w:color="auto"/>
                <w:right w:val="none" w:sz="0" w:space="0" w:color="auto"/>
              </w:divBdr>
              <w:divsChild>
                <w:div w:id="209512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0096">
          <w:marLeft w:val="0"/>
          <w:marRight w:val="0"/>
          <w:marTop w:val="300"/>
          <w:marBottom w:val="0"/>
          <w:divBdr>
            <w:top w:val="none" w:sz="0" w:space="0" w:color="auto"/>
            <w:left w:val="none" w:sz="0" w:space="0" w:color="auto"/>
            <w:bottom w:val="none" w:sz="0" w:space="0" w:color="auto"/>
            <w:right w:val="none" w:sz="0" w:space="0" w:color="auto"/>
          </w:divBdr>
          <w:divsChild>
            <w:div w:id="1240676279">
              <w:marLeft w:val="0"/>
              <w:marRight w:val="0"/>
              <w:marTop w:val="0"/>
              <w:marBottom w:val="0"/>
              <w:divBdr>
                <w:top w:val="none" w:sz="0" w:space="0" w:color="auto"/>
                <w:left w:val="none" w:sz="0" w:space="0" w:color="auto"/>
                <w:bottom w:val="none" w:sz="0" w:space="0" w:color="auto"/>
                <w:right w:val="none" w:sz="0" w:space="0" w:color="auto"/>
              </w:divBdr>
              <w:divsChild>
                <w:div w:id="1632131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254132">
          <w:marLeft w:val="0"/>
          <w:marRight w:val="0"/>
          <w:marTop w:val="300"/>
          <w:marBottom w:val="0"/>
          <w:divBdr>
            <w:top w:val="none" w:sz="0" w:space="0" w:color="auto"/>
            <w:left w:val="none" w:sz="0" w:space="0" w:color="auto"/>
            <w:bottom w:val="none" w:sz="0" w:space="0" w:color="auto"/>
            <w:right w:val="none" w:sz="0" w:space="0" w:color="auto"/>
          </w:divBdr>
          <w:divsChild>
            <w:div w:id="724335265">
              <w:marLeft w:val="0"/>
              <w:marRight w:val="0"/>
              <w:marTop w:val="0"/>
              <w:marBottom w:val="0"/>
              <w:divBdr>
                <w:top w:val="none" w:sz="0" w:space="0" w:color="auto"/>
                <w:left w:val="none" w:sz="0" w:space="0" w:color="auto"/>
                <w:bottom w:val="none" w:sz="0" w:space="0" w:color="auto"/>
                <w:right w:val="none" w:sz="0" w:space="0" w:color="auto"/>
              </w:divBdr>
              <w:divsChild>
                <w:div w:id="2132238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9258">
          <w:marLeft w:val="0"/>
          <w:marRight w:val="0"/>
          <w:marTop w:val="300"/>
          <w:marBottom w:val="0"/>
          <w:divBdr>
            <w:top w:val="none" w:sz="0" w:space="0" w:color="auto"/>
            <w:left w:val="none" w:sz="0" w:space="0" w:color="auto"/>
            <w:bottom w:val="none" w:sz="0" w:space="0" w:color="auto"/>
            <w:right w:val="none" w:sz="0" w:space="0" w:color="auto"/>
          </w:divBdr>
          <w:divsChild>
            <w:div w:id="460805584">
              <w:marLeft w:val="0"/>
              <w:marRight w:val="0"/>
              <w:marTop w:val="0"/>
              <w:marBottom w:val="0"/>
              <w:divBdr>
                <w:top w:val="none" w:sz="0" w:space="0" w:color="auto"/>
                <w:left w:val="none" w:sz="0" w:space="0" w:color="auto"/>
                <w:bottom w:val="none" w:sz="0" w:space="0" w:color="auto"/>
                <w:right w:val="none" w:sz="0" w:space="0" w:color="auto"/>
              </w:divBdr>
              <w:divsChild>
                <w:div w:id="160696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724789">
      <w:bodyDiv w:val="1"/>
      <w:marLeft w:val="0"/>
      <w:marRight w:val="0"/>
      <w:marTop w:val="0"/>
      <w:marBottom w:val="0"/>
      <w:divBdr>
        <w:top w:val="none" w:sz="0" w:space="0" w:color="auto"/>
        <w:left w:val="none" w:sz="0" w:space="0" w:color="auto"/>
        <w:bottom w:val="none" w:sz="0" w:space="0" w:color="auto"/>
        <w:right w:val="none" w:sz="0" w:space="0" w:color="auto"/>
      </w:divBdr>
      <w:divsChild>
        <w:div w:id="57749899">
          <w:marLeft w:val="0"/>
          <w:marRight w:val="0"/>
          <w:marTop w:val="0"/>
          <w:marBottom w:val="0"/>
          <w:divBdr>
            <w:top w:val="none" w:sz="0" w:space="0" w:color="auto"/>
            <w:left w:val="none" w:sz="0" w:space="0" w:color="auto"/>
            <w:bottom w:val="none" w:sz="0" w:space="0" w:color="auto"/>
            <w:right w:val="none" w:sz="0" w:space="0" w:color="auto"/>
          </w:divBdr>
        </w:div>
        <w:div w:id="1065497124">
          <w:marLeft w:val="0"/>
          <w:marRight w:val="0"/>
          <w:marTop w:val="0"/>
          <w:marBottom w:val="0"/>
          <w:divBdr>
            <w:top w:val="none" w:sz="0" w:space="0" w:color="auto"/>
            <w:left w:val="none" w:sz="0" w:space="0" w:color="auto"/>
            <w:bottom w:val="none" w:sz="0" w:space="0" w:color="auto"/>
            <w:right w:val="none" w:sz="0" w:space="0" w:color="auto"/>
          </w:divBdr>
          <w:divsChild>
            <w:div w:id="787939406">
              <w:marLeft w:val="0"/>
              <w:marRight w:val="0"/>
              <w:marTop w:val="0"/>
              <w:marBottom w:val="0"/>
              <w:divBdr>
                <w:top w:val="none" w:sz="0" w:space="0" w:color="auto"/>
                <w:left w:val="none" w:sz="0" w:space="0" w:color="auto"/>
                <w:bottom w:val="none" w:sz="0" w:space="0" w:color="auto"/>
                <w:right w:val="none" w:sz="0" w:space="0" w:color="auto"/>
              </w:divBdr>
            </w:div>
          </w:divsChild>
        </w:div>
        <w:div w:id="903877104">
          <w:marLeft w:val="0"/>
          <w:marRight w:val="0"/>
          <w:marTop w:val="0"/>
          <w:marBottom w:val="0"/>
          <w:divBdr>
            <w:top w:val="none" w:sz="0" w:space="0" w:color="auto"/>
            <w:left w:val="none" w:sz="0" w:space="0" w:color="auto"/>
            <w:bottom w:val="none" w:sz="0" w:space="0" w:color="auto"/>
            <w:right w:val="none" w:sz="0" w:space="0" w:color="auto"/>
          </w:divBdr>
        </w:div>
        <w:div w:id="1568417258">
          <w:marLeft w:val="0"/>
          <w:marRight w:val="0"/>
          <w:marTop w:val="0"/>
          <w:marBottom w:val="0"/>
          <w:divBdr>
            <w:top w:val="none" w:sz="0" w:space="0" w:color="auto"/>
            <w:left w:val="none" w:sz="0" w:space="0" w:color="auto"/>
            <w:bottom w:val="none" w:sz="0" w:space="0" w:color="auto"/>
            <w:right w:val="none" w:sz="0" w:space="0" w:color="auto"/>
          </w:divBdr>
          <w:divsChild>
            <w:div w:id="515390731">
              <w:marLeft w:val="0"/>
              <w:marRight w:val="0"/>
              <w:marTop w:val="0"/>
              <w:marBottom w:val="0"/>
              <w:divBdr>
                <w:top w:val="none" w:sz="0" w:space="0" w:color="auto"/>
                <w:left w:val="none" w:sz="0" w:space="0" w:color="auto"/>
                <w:bottom w:val="none" w:sz="0" w:space="0" w:color="auto"/>
                <w:right w:val="none" w:sz="0" w:space="0" w:color="auto"/>
              </w:divBdr>
            </w:div>
          </w:divsChild>
        </w:div>
        <w:div w:id="582447221">
          <w:marLeft w:val="0"/>
          <w:marRight w:val="0"/>
          <w:marTop w:val="0"/>
          <w:marBottom w:val="0"/>
          <w:divBdr>
            <w:top w:val="none" w:sz="0" w:space="0" w:color="auto"/>
            <w:left w:val="none" w:sz="0" w:space="0" w:color="auto"/>
            <w:bottom w:val="none" w:sz="0" w:space="0" w:color="auto"/>
            <w:right w:val="none" w:sz="0" w:space="0" w:color="auto"/>
          </w:divBdr>
        </w:div>
        <w:div w:id="1442535303">
          <w:marLeft w:val="0"/>
          <w:marRight w:val="0"/>
          <w:marTop w:val="0"/>
          <w:marBottom w:val="0"/>
          <w:divBdr>
            <w:top w:val="none" w:sz="0" w:space="0" w:color="auto"/>
            <w:left w:val="none" w:sz="0" w:space="0" w:color="auto"/>
            <w:bottom w:val="none" w:sz="0" w:space="0" w:color="auto"/>
            <w:right w:val="none" w:sz="0" w:space="0" w:color="auto"/>
          </w:divBdr>
          <w:divsChild>
            <w:div w:id="1530531703">
              <w:marLeft w:val="0"/>
              <w:marRight w:val="0"/>
              <w:marTop w:val="0"/>
              <w:marBottom w:val="0"/>
              <w:divBdr>
                <w:top w:val="none" w:sz="0" w:space="0" w:color="auto"/>
                <w:left w:val="none" w:sz="0" w:space="0" w:color="auto"/>
                <w:bottom w:val="none" w:sz="0" w:space="0" w:color="auto"/>
                <w:right w:val="none" w:sz="0" w:space="0" w:color="auto"/>
              </w:divBdr>
            </w:div>
          </w:divsChild>
        </w:div>
        <w:div w:id="2025591309">
          <w:marLeft w:val="0"/>
          <w:marRight w:val="0"/>
          <w:marTop w:val="0"/>
          <w:marBottom w:val="0"/>
          <w:divBdr>
            <w:top w:val="none" w:sz="0" w:space="0" w:color="auto"/>
            <w:left w:val="none" w:sz="0" w:space="0" w:color="auto"/>
            <w:bottom w:val="none" w:sz="0" w:space="0" w:color="auto"/>
            <w:right w:val="none" w:sz="0" w:space="0" w:color="auto"/>
          </w:divBdr>
        </w:div>
        <w:div w:id="213083842">
          <w:marLeft w:val="0"/>
          <w:marRight w:val="0"/>
          <w:marTop w:val="0"/>
          <w:marBottom w:val="0"/>
          <w:divBdr>
            <w:top w:val="none" w:sz="0" w:space="0" w:color="auto"/>
            <w:left w:val="none" w:sz="0" w:space="0" w:color="auto"/>
            <w:bottom w:val="none" w:sz="0" w:space="0" w:color="auto"/>
            <w:right w:val="none" w:sz="0" w:space="0" w:color="auto"/>
          </w:divBdr>
          <w:divsChild>
            <w:div w:id="19089537">
              <w:marLeft w:val="0"/>
              <w:marRight w:val="0"/>
              <w:marTop w:val="0"/>
              <w:marBottom w:val="0"/>
              <w:divBdr>
                <w:top w:val="none" w:sz="0" w:space="0" w:color="auto"/>
                <w:left w:val="none" w:sz="0" w:space="0" w:color="auto"/>
                <w:bottom w:val="none" w:sz="0" w:space="0" w:color="auto"/>
                <w:right w:val="none" w:sz="0" w:space="0" w:color="auto"/>
              </w:divBdr>
            </w:div>
          </w:divsChild>
        </w:div>
        <w:div w:id="1127313564">
          <w:marLeft w:val="0"/>
          <w:marRight w:val="0"/>
          <w:marTop w:val="0"/>
          <w:marBottom w:val="0"/>
          <w:divBdr>
            <w:top w:val="none" w:sz="0" w:space="0" w:color="auto"/>
            <w:left w:val="none" w:sz="0" w:space="0" w:color="auto"/>
            <w:bottom w:val="none" w:sz="0" w:space="0" w:color="auto"/>
            <w:right w:val="none" w:sz="0" w:space="0" w:color="auto"/>
          </w:divBdr>
        </w:div>
        <w:div w:id="1198130201">
          <w:marLeft w:val="0"/>
          <w:marRight w:val="0"/>
          <w:marTop w:val="0"/>
          <w:marBottom w:val="0"/>
          <w:divBdr>
            <w:top w:val="none" w:sz="0" w:space="0" w:color="auto"/>
            <w:left w:val="none" w:sz="0" w:space="0" w:color="auto"/>
            <w:bottom w:val="none" w:sz="0" w:space="0" w:color="auto"/>
            <w:right w:val="none" w:sz="0" w:space="0" w:color="auto"/>
          </w:divBdr>
          <w:divsChild>
            <w:div w:id="792287874">
              <w:marLeft w:val="0"/>
              <w:marRight w:val="0"/>
              <w:marTop w:val="0"/>
              <w:marBottom w:val="0"/>
              <w:divBdr>
                <w:top w:val="none" w:sz="0" w:space="0" w:color="auto"/>
                <w:left w:val="none" w:sz="0" w:space="0" w:color="auto"/>
                <w:bottom w:val="none" w:sz="0" w:space="0" w:color="auto"/>
                <w:right w:val="none" w:sz="0" w:space="0" w:color="auto"/>
              </w:divBdr>
            </w:div>
          </w:divsChild>
        </w:div>
        <w:div w:id="991716952">
          <w:marLeft w:val="0"/>
          <w:marRight w:val="0"/>
          <w:marTop w:val="0"/>
          <w:marBottom w:val="0"/>
          <w:divBdr>
            <w:top w:val="none" w:sz="0" w:space="0" w:color="auto"/>
            <w:left w:val="none" w:sz="0" w:space="0" w:color="auto"/>
            <w:bottom w:val="none" w:sz="0" w:space="0" w:color="auto"/>
            <w:right w:val="none" w:sz="0" w:space="0" w:color="auto"/>
          </w:divBdr>
        </w:div>
        <w:div w:id="2095080885">
          <w:marLeft w:val="0"/>
          <w:marRight w:val="0"/>
          <w:marTop w:val="0"/>
          <w:marBottom w:val="0"/>
          <w:divBdr>
            <w:top w:val="none" w:sz="0" w:space="0" w:color="auto"/>
            <w:left w:val="none" w:sz="0" w:space="0" w:color="auto"/>
            <w:bottom w:val="none" w:sz="0" w:space="0" w:color="auto"/>
            <w:right w:val="none" w:sz="0" w:space="0" w:color="auto"/>
          </w:divBdr>
          <w:divsChild>
            <w:div w:id="1615744269">
              <w:marLeft w:val="0"/>
              <w:marRight w:val="0"/>
              <w:marTop w:val="0"/>
              <w:marBottom w:val="0"/>
              <w:divBdr>
                <w:top w:val="none" w:sz="0" w:space="0" w:color="auto"/>
                <w:left w:val="none" w:sz="0" w:space="0" w:color="auto"/>
                <w:bottom w:val="none" w:sz="0" w:space="0" w:color="auto"/>
                <w:right w:val="none" w:sz="0" w:space="0" w:color="auto"/>
              </w:divBdr>
            </w:div>
          </w:divsChild>
        </w:div>
        <w:div w:id="61948900">
          <w:marLeft w:val="0"/>
          <w:marRight w:val="0"/>
          <w:marTop w:val="0"/>
          <w:marBottom w:val="0"/>
          <w:divBdr>
            <w:top w:val="none" w:sz="0" w:space="0" w:color="auto"/>
            <w:left w:val="none" w:sz="0" w:space="0" w:color="auto"/>
            <w:bottom w:val="none" w:sz="0" w:space="0" w:color="auto"/>
            <w:right w:val="none" w:sz="0" w:space="0" w:color="auto"/>
          </w:divBdr>
        </w:div>
        <w:div w:id="400833859">
          <w:marLeft w:val="0"/>
          <w:marRight w:val="0"/>
          <w:marTop w:val="0"/>
          <w:marBottom w:val="0"/>
          <w:divBdr>
            <w:top w:val="none" w:sz="0" w:space="0" w:color="auto"/>
            <w:left w:val="none" w:sz="0" w:space="0" w:color="auto"/>
            <w:bottom w:val="none" w:sz="0" w:space="0" w:color="auto"/>
            <w:right w:val="none" w:sz="0" w:space="0" w:color="auto"/>
          </w:divBdr>
          <w:divsChild>
            <w:div w:id="247926315">
              <w:marLeft w:val="0"/>
              <w:marRight w:val="0"/>
              <w:marTop w:val="0"/>
              <w:marBottom w:val="0"/>
              <w:divBdr>
                <w:top w:val="none" w:sz="0" w:space="0" w:color="auto"/>
                <w:left w:val="none" w:sz="0" w:space="0" w:color="auto"/>
                <w:bottom w:val="none" w:sz="0" w:space="0" w:color="auto"/>
                <w:right w:val="none" w:sz="0" w:space="0" w:color="auto"/>
              </w:divBdr>
            </w:div>
          </w:divsChild>
        </w:div>
        <w:div w:id="828332261">
          <w:marLeft w:val="0"/>
          <w:marRight w:val="0"/>
          <w:marTop w:val="300"/>
          <w:marBottom w:val="0"/>
          <w:divBdr>
            <w:top w:val="none" w:sz="0" w:space="0" w:color="auto"/>
            <w:left w:val="none" w:sz="0" w:space="0" w:color="auto"/>
            <w:bottom w:val="none" w:sz="0" w:space="0" w:color="auto"/>
            <w:right w:val="none" w:sz="0" w:space="0" w:color="auto"/>
          </w:divBdr>
          <w:divsChild>
            <w:div w:id="489949953">
              <w:marLeft w:val="0"/>
              <w:marRight w:val="0"/>
              <w:marTop w:val="0"/>
              <w:marBottom w:val="0"/>
              <w:divBdr>
                <w:top w:val="none" w:sz="0" w:space="0" w:color="auto"/>
                <w:left w:val="none" w:sz="0" w:space="0" w:color="auto"/>
                <w:bottom w:val="none" w:sz="0" w:space="0" w:color="auto"/>
                <w:right w:val="none" w:sz="0" w:space="0" w:color="auto"/>
              </w:divBdr>
              <w:divsChild>
                <w:div w:id="1046762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31128">
          <w:marLeft w:val="0"/>
          <w:marRight w:val="0"/>
          <w:marTop w:val="300"/>
          <w:marBottom w:val="0"/>
          <w:divBdr>
            <w:top w:val="none" w:sz="0" w:space="0" w:color="auto"/>
            <w:left w:val="none" w:sz="0" w:space="0" w:color="auto"/>
            <w:bottom w:val="none" w:sz="0" w:space="0" w:color="auto"/>
            <w:right w:val="none" w:sz="0" w:space="0" w:color="auto"/>
          </w:divBdr>
          <w:divsChild>
            <w:div w:id="1333266003">
              <w:marLeft w:val="0"/>
              <w:marRight w:val="0"/>
              <w:marTop w:val="0"/>
              <w:marBottom w:val="0"/>
              <w:divBdr>
                <w:top w:val="none" w:sz="0" w:space="0" w:color="auto"/>
                <w:left w:val="none" w:sz="0" w:space="0" w:color="auto"/>
                <w:bottom w:val="none" w:sz="0" w:space="0" w:color="auto"/>
                <w:right w:val="none" w:sz="0" w:space="0" w:color="auto"/>
              </w:divBdr>
              <w:divsChild>
                <w:div w:id="1563561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813684">
          <w:marLeft w:val="0"/>
          <w:marRight w:val="0"/>
          <w:marTop w:val="300"/>
          <w:marBottom w:val="0"/>
          <w:divBdr>
            <w:top w:val="none" w:sz="0" w:space="0" w:color="auto"/>
            <w:left w:val="none" w:sz="0" w:space="0" w:color="auto"/>
            <w:bottom w:val="none" w:sz="0" w:space="0" w:color="auto"/>
            <w:right w:val="none" w:sz="0" w:space="0" w:color="auto"/>
          </w:divBdr>
          <w:divsChild>
            <w:div w:id="1975017288">
              <w:marLeft w:val="0"/>
              <w:marRight w:val="0"/>
              <w:marTop w:val="0"/>
              <w:marBottom w:val="0"/>
              <w:divBdr>
                <w:top w:val="none" w:sz="0" w:space="0" w:color="auto"/>
                <w:left w:val="none" w:sz="0" w:space="0" w:color="auto"/>
                <w:bottom w:val="none" w:sz="0" w:space="0" w:color="auto"/>
                <w:right w:val="none" w:sz="0" w:space="0" w:color="auto"/>
              </w:divBdr>
              <w:divsChild>
                <w:div w:id="193216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0814">
          <w:marLeft w:val="0"/>
          <w:marRight w:val="0"/>
          <w:marTop w:val="300"/>
          <w:marBottom w:val="0"/>
          <w:divBdr>
            <w:top w:val="none" w:sz="0" w:space="0" w:color="auto"/>
            <w:left w:val="none" w:sz="0" w:space="0" w:color="auto"/>
            <w:bottom w:val="none" w:sz="0" w:space="0" w:color="auto"/>
            <w:right w:val="none" w:sz="0" w:space="0" w:color="auto"/>
          </w:divBdr>
          <w:divsChild>
            <w:div w:id="770930461">
              <w:marLeft w:val="0"/>
              <w:marRight w:val="0"/>
              <w:marTop w:val="0"/>
              <w:marBottom w:val="0"/>
              <w:divBdr>
                <w:top w:val="none" w:sz="0" w:space="0" w:color="auto"/>
                <w:left w:val="none" w:sz="0" w:space="0" w:color="auto"/>
                <w:bottom w:val="none" w:sz="0" w:space="0" w:color="auto"/>
                <w:right w:val="none" w:sz="0" w:space="0" w:color="auto"/>
              </w:divBdr>
              <w:divsChild>
                <w:div w:id="543717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494774">
      <w:bodyDiv w:val="1"/>
      <w:marLeft w:val="0"/>
      <w:marRight w:val="0"/>
      <w:marTop w:val="0"/>
      <w:marBottom w:val="0"/>
      <w:divBdr>
        <w:top w:val="none" w:sz="0" w:space="0" w:color="auto"/>
        <w:left w:val="none" w:sz="0" w:space="0" w:color="auto"/>
        <w:bottom w:val="none" w:sz="0" w:space="0" w:color="auto"/>
        <w:right w:val="none" w:sz="0" w:space="0" w:color="auto"/>
      </w:divBdr>
      <w:divsChild>
        <w:div w:id="1884753412">
          <w:marLeft w:val="0"/>
          <w:marRight w:val="0"/>
          <w:marTop w:val="0"/>
          <w:marBottom w:val="0"/>
          <w:divBdr>
            <w:top w:val="none" w:sz="0" w:space="0" w:color="auto"/>
            <w:left w:val="none" w:sz="0" w:space="0" w:color="auto"/>
            <w:bottom w:val="none" w:sz="0" w:space="0" w:color="auto"/>
            <w:right w:val="none" w:sz="0" w:space="0" w:color="auto"/>
          </w:divBdr>
        </w:div>
        <w:div w:id="1365788802">
          <w:marLeft w:val="0"/>
          <w:marRight w:val="0"/>
          <w:marTop w:val="0"/>
          <w:marBottom w:val="0"/>
          <w:divBdr>
            <w:top w:val="none" w:sz="0" w:space="0" w:color="auto"/>
            <w:left w:val="none" w:sz="0" w:space="0" w:color="auto"/>
            <w:bottom w:val="none" w:sz="0" w:space="0" w:color="auto"/>
            <w:right w:val="none" w:sz="0" w:space="0" w:color="auto"/>
          </w:divBdr>
          <w:divsChild>
            <w:div w:id="954018291">
              <w:marLeft w:val="0"/>
              <w:marRight w:val="0"/>
              <w:marTop w:val="0"/>
              <w:marBottom w:val="0"/>
              <w:divBdr>
                <w:top w:val="none" w:sz="0" w:space="0" w:color="auto"/>
                <w:left w:val="none" w:sz="0" w:space="0" w:color="auto"/>
                <w:bottom w:val="none" w:sz="0" w:space="0" w:color="auto"/>
                <w:right w:val="none" w:sz="0" w:space="0" w:color="auto"/>
              </w:divBdr>
            </w:div>
          </w:divsChild>
        </w:div>
        <w:div w:id="1394230852">
          <w:marLeft w:val="0"/>
          <w:marRight w:val="0"/>
          <w:marTop w:val="0"/>
          <w:marBottom w:val="0"/>
          <w:divBdr>
            <w:top w:val="none" w:sz="0" w:space="0" w:color="auto"/>
            <w:left w:val="none" w:sz="0" w:space="0" w:color="auto"/>
            <w:bottom w:val="none" w:sz="0" w:space="0" w:color="auto"/>
            <w:right w:val="none" w:sz="0" w:space="0" w:color="auto"/>
          </w:divBdr>
        </w:div>
        <w:div w:id="1927693378">
          <w:marLeft w:val="0"/>
          <w:marRight w:val="0"/>
          <w:marTop w:val="0"/>
          <w:marBottom w:val="0"/>
          <w:divBdr>
            <w:top w:val="none" w:sz="0" w:space="0" w:color="auto"/>
            <w:left w:val="none" w:sz="0" w:space="0" w:color="auto"/>
            <w:bottom w:val="none" w:sz="0" w:space="0" w:color="auto"/>
            <w:right w:val="none" w:sz="0" w:space="0" w:color="auto"/>
          </w:divBdr>
          <w:divsChild>
            <w:div w:id="774251332">
              <w:marLeft w:val="0"/>
              <w:marRight w:val="0"/>
              <w:marTop w:val="0"/>
              <w:marBottom w:val="0"/>
              <w:divBdr>
                <w:top w:val="none" w:sz="0" w:space="0" w:color="auto"/>
                <w:left w:val="none" w:sz="0" w:space="0" w:color="auto"/>
                <w:bottom w:val="none" w:sz="0" w:space="0" w:color="auto"/>
                <w:right w:val="none" w:sz="0" w:space="0" w:color="auto"/>
              </w:divBdr>
            </w:div>
          </w:divsChild>
        </w:div>
        <w:div w:id="1148322326">
          <w:marLeft w:val="0"/>
          <w:marRight w:val="0"/>
          <w:marTop w:val="0"/>
          <w:marBottom w:val="0"/>
          <w:divBdr>
            <w:top w:val="none" w:sz="0" w:space="0" w:color="auto"/>
            <w:left w:val="none" w:sz="0" w:space="0" w:color="auto"/>
            <w:bottom w:val="none" w:sz="0" w:space="0" w:color="auto"/>
            <w:right w:val="none" w:sz="0" w:space="0" w:color="auto"/>
          </w:divBdr>
        </w:div>
        <w:div w:id="962417629">
          <w:marLeft w:val="0"/>
          <w:marRight w:val="0"/>
          <w:marTop w:val="0"/>
          <w:marBottom w:val="0"/>
          <w:divBdr>
            <w:top w:val="none" w:sz="0" w:space="0" w:color="auto"/>
            <w:left w:val="none" w:sz="0" w:space="0" w:color="auto"/>
            <w:bottom w:val="none" w:sz="0" w:space="0" w:color="auto"/>
            <w:right w:val="none" w:sz="0" w:space="0" w:color="auto"/>
          </w:divBdr>
          <w:divsChild>
            <w:div w:id="2101411845">
              <w:marLeft w:val="0"/>
              <w:marRight w:val="0"/>
              <w:marTop w:val="0"/>
              <w:marBottom w:val="0"/>
              <w:divBdr>
                <w:top w:val="none" w:sz="0" w:space="0" w:color="auto"/>
                <w:left w:val="none" w:sz="0" w:space="0" w:color="auto"/>
                <w:bottom w:val="none" w:sz="0" w:space="0" w:color="auto"/>
                <w:right w:val="none" w:sz="0" w:space="0" w:color="auto"/>
              </w:divBdr>
            </w:div>
          </w:divsChild>
        </w:div>
        <w:div w:id="1985349483">
          <w:marLeft w:val="0"/>
          <w:marRight w:val="0"/>
          <w:marTop w:val="0"/>
          <w:marBottom w:val="0"/>
          <w:divBdr>
            <w:top w:val="none" w:sz="0" w:space="0" w:color="auto"/>
            <w:left w:val="none" w:sz="0" w:space="0" w:color="auto"/>
            <w:bottom w:val="none" w:sz="0" w:space="0" w:color="auto"/>
            <w:right w:val="none" w:sz="0" w:space="0" w:color="auto"/>
          </w:divBdr>
        </w:div>
        <w:div w:id="826361006">
          <w:marLeft w:val="0"/>
          <w:marRight w:val="0"/>
          <w:marTop w:val="0"/>
          <w:marBottom w:val="0"/>
          <w:divBdr>
            <w:top w:val="none" w:sz="0" w:space="0" w:color="auto"/>
            <w:left w:val="none" w:sz="0" w:space="0" w:color="auto"/>
            <w:bottom w:val="none" w:sz="0" w:space="0" w:color="auto"/>
            <w:right w:val="none" w:sz="0" w:space="0" w:color="auto"/>
          </w:divBdr>
          <w:divsChild>
            <w:div w:id="460340323">
              <w:marLeft w:val="0"/>
              <w:marRight w:val="0"/>
              <w:marTop w:val="0"/>
              <w:marBottom w:val="0"/>
              <w:divBdr>
                <w:top w:val="none" w:sz="0" w:space="0" w:color="auto"/>
                <w:left w:val="none" w:sz="0" w:space="0" w:color="auto"/>
                <w:bottom w:val="none" w:sz="0" w:space="0" w:color="auto"/>
                <w:right w:val="none" w:sz="0" w:space="0" w:color="auto"/>
              </w:divBdr>
            </w:div>
          </w:divsChild>
        </w:div>
        <w:div w:id="1770350651">
          <w:marLeft w:val="0"/>
          <w:marRight w:val="0"/>
          <w:marTop w:val="0"/>
          <w:marBottom w:val="0"/>
          <w:divBdr>
            <w:top w:val="none" w:sz="0" w:space="0" w:color="auto"/>
            <w:left w:val="none" w:sz="0" w:space="0" w:color="auto"/>
            <w:bottom w:val="none" w:sz="0" w:space="0" w:color="auto"/>
            <w:right w:val="none" w:sz="0" w:space="0" w:color="auto"/>
          </w:divBdr>
        </w:div>
        <w:div w:id="321592746">
          <w:marLeft w:val="0"/>
          <w:marRight w:val="0"/>
          <w:marTop w:val="0"/>
          <w:marBottom w:val="0"/>
          <w:divBdr>
            <w:top w:val="none" w:sz="0" w:space="0" w:color="auto"/>
            <w:left w:val="none" w:sz="0" w:space="0" w:color="auto"/>
            <w:bottom w:val="none" w:sz="0" w:space="0" w:color="auto"/>
            <w:right w:val="none" w:sz="0" w:space="0" w:color="auto"/>
          </w:divBdr>
          <w:divsChild>
            <w:div w:id="891234814">
              <w:marLeft w:val="0"/>
              <w:marRight w:val="0"/>
              <w:marTop w:val="0"/>
              <w:marBottom w:val="0"/>
              <w:divBdr>
                <w:top w:val="none" w:sz="0" w:space="0" w:color="auto"/>
                <w:left w:val="none" w:sz="0" w:space="0" w:color="auto"/>
                <w:bottom w:val="none" w:sz="0" w:space="0" w:color="auto"/>
                <w:right w:val="none" w:sz="0" w:space="0" w:color="auto"/>
              </w:divBdr>
            </w:div>
          </w:divsChild>
        </w:div>
        <w:div w:id="145518458">
          <w:marLeft w:val="0"/>
          <w:marRight w:val="0"/>
          <w:marTop w:val="0"/>
          <w:marBottom w:val="0"/>
          <w:divBdr>
            <w:top w:val="none" w:sz="0" w:space="0" w:color="auto"/>
            <w:left w:val="none" w:sz="0" w:space="0" w:color="auto"/>
            <w:bottom w:val="none" w:sz="0" w:space="0" w:color="auto"/>
            <w:right w:val="none" w:sz="0" w:space="0" w:color="auto"/>
          </w:divBdr>
        </w:div>
        <w:div w:id="872421174">
          <w:marLeft w:val="0"/>
          <w:marRight w:val="0"/>
          <w:marTop w:val="0"/>
          <w:marBottom w:val="0"/>
          <w:divBdr>
            <w:top w:val="none" w:sz="0" w:space="0" w:color="auto"/>
            <w:left w:val="none" w:sz="0" w:space="0" w:color="auto"/>
            <w:bottom w:val="none" w:sz="0" w:space="0" w:color="auto"/>
            <w:right w:val="none" w:sz="0" w:space="0" w:color="auto"/>
          </w:divBdr>
          <w:divsChild>
            <w:div w:id="1083648354">
              <w:marLeft w:val="0"/>
              <w:marRight w:val="0"/>
              <w:marTop w:val="0"/>
              <w:marBottom w:val="0"/>
              <w:divBdr>
                <w:top w:val="none" w:sz="0" w:space="0" w:color="auto"/>
                <w:left w:val="none" w:sz="0" w:space="0" w:color="auto"/>
                <w:bottom w:val="none" w:sz="0" w:space="0" w:color="auto"/>
                <w:right w:val="none" w:sz="0" w:space="0" w:color="auto"/>
              </w:divBdr>
            </w:div>
          </w:divsChild>
        </w:div>
        <w:div w:id="1970087990">
          <w:marLeft w:val="0"/>
          <w:marRight w:val="0"/>
          <w:marTop w:val="0"/>
          <w:marBottom w:val="0"/>
          <w:divBdr>
            <w:top w:val="none" w:sz="0" w:space="0" w:color="auto"/>
            <w:left w:val="none" w:sz="0" w:space="0" w:color="auto"/>
            <w:bottom w:val="none" w:sz="0" w:space="0" w:color="auto"/>
            <w:right w:val="none" w:sz="0" w:space="0" w:color="auto"/>
          </w:divBdr>
        </w:div>
        <w:div w:id="930357853">
          <w:marLeft w:val="0"/>
          <w:marRight w:val="0"/>
          <w:marTop w:val="0"/>
          <w:marBottom w:val="0"/>
          <w:divBdr>
            <w:top w:val="none" w:sz="0" w:space="0" w:color="auto"/>
            <w:left w:val="none" w:sz="0" w:space="0" w:color="auto"/>
            <w:bottom w:val="none" w:sz="0" w:space="0" w:color="auto"/>
            <w:right w:val="none" w:sz="0" w:space="0" w:color="auto"/>
          </w:divBdr>
          <w:divsChild>
            <w:div w:id="1183742929">
              <w:marLeft w:val="0"/>
              <w:marRight w:val="0"/>
              <w:marTop w:val="0"/>
              <w:marBottom w:val="0"/>
              <w:divBdr>
                <w:top w:val="none" w:sz="0" w:space="0" w:color="auto"/>
                <w:left w:val="none" w:sz="0" w:space="0" w:color="auto"/>
                <w:bottom w:val="none" w:sz="0" w:space="0" w:color="auto"/>
                <w:right w:val="none" w:sz="0" w:space="0" w:color="auto"/>
              </w:divBdr>
            </w:div>
          </w:divsChild>
        </w:div>
        <w:div w:id="1806198946">
          <w:marLeft w:val="0"/>
          <w:marRight w:val="0"/>
          <w:marTop w:val="300"/>
          <w:marBottom w:val="0"/>
          <w:divBdr>
            <w:top w:val="none" w:sz="0" w:space="0" w:color="auto"/>
            <w:left w:val="none" w:sz="0" w:space="0" w:color="auto"/>
            <w:bottom w:val="none" w:sz="0" w:space="0" w:color="auto"/>
            <w:right w:val="none" w:sz="0" w:space="0" w:color="auto"/>
          </w:divBdr>
          <w:divsChild>
            <w:div w:id="494800956">
              <w:marLeft w:val="0"/>
              <w:marRight w:val="0"/>
              <w:marTop w:val="0"/>
              <w:marBottom w:val="0"/>
              <w:divBdr>
                <w:top w:val="none" w:sz="0" w:space="0" w:color="auto"/>
                <w:left w:val="none" w:sz="0" w:space="0" w:color="auto"/>
                <w:bottom w:val="none" w:sz="0" w:space="0" w:color="auto"/>
                <w:right w:val="none" w:sz="0" w:space="0" w:color="auto"/>
              </w:divBdr>
              <w:divsChild>
                <w:div w:id="1733383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510069">
          <w:marLeft w:val="0"/>
          <w:marRight w:val="0"/>
          <w:marTop w:val="300"/>
          <w:marBottom w:val="0"/>
          <w:divBdr>
            <w:top w:val="none" w:sz="0" w:space="0" w:color="auto"/>
            <w:left w:val="none" w:sz="0" w:space="0" w:color="auto"/>
            <w:bottom w:val="none" w:sz="0" w:space="0" w:color="auto"/>
            <w:right w:val="none" w:sz="0" w:space="0" w:color="auto"/>
          </w:divBdr>
          <w:divsChild>
            <w:div w:id="188496858">
              <w:marLeft w:val="0"/>
              <w:marRight w:val="0"/>
              <w:marTop w:val="0"/>
              <w:marBottom w:val="0"/>
              <w:divBdr>
                <w:top w:val="none" w:sz="0" w:space="0" w:color="auto"/>
                <w:left w:val="none" w:sz="0" w:space="0" w:color="auto"/>
                <w:bottom w:val="none" w:sz="0" w:space="0" w:color="auto"/>
                <w:right w:val="none" w:sz="0" w:space="0" w:color="auto"/>
              </w:divBdr>
              <w:divsChild>
                <w:div w:id="89477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341">
          <w:marLeft w:val="0"/>
          <w:marRight w:val="0"/>
          <w:marTop w:val="300"/>
          <w:marBottom w:val="0"/>
          <w:divBdr>
            <w:top w:val="none" w:sz="0" w:space="0" w:color="auto"/>
            <w:left w:val="none" w:sz="0" w:space="0" w:color="auto"/>
            <w:bottom w:val="none" w:sz="0" w:space="0" w:color="auto"/>
            <w:right w:val="none" w:sz="0" w:space="0" w:color="auto"/>
          </w:divBdr>
          <w:divsChild>
            <w:div w:id="1472213133">
              <w:marLeft w:val="0"/>
              <w:marRight w:val="0"/>
              <w:marTop w:val="0"/>
              <w:marBottom w:val="0"/>
              <w:divBdr>
                <w:top w:val="none" w:sz="0" w:space="0" w:color="auto"/>
                <w:left w:val="none" w:sz="0" w:space="0" w:color="auto"/>
                <w:bottom w:val="none" w:sz="0" w:space="0" w:color="auto"/>
                <w:right w:val="none" w:sz="0" w:space="0" w:color="auto"/>
              </w:divBdr>
              <w:divsChild>
                <w:div w:id="7670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25929">
          <w:marLeft w:val="0"/>
          <w:marRight w:val="0"/>
          <w:marTop w:val="300"/>
          <w:marBottom w:val="0"/>
          <w:divBdr>
            <w:top w:val="none" w:sz="0" w:space="0" w:color="auto"/>
            <w:left w:val="none" w:sz="0" w:space="0" w:color="auto"/>
            <w:bottom w:val="none" w:sz="0" w:space="0" w:color="auto"/>
            <w:right w:val="none" w:sz="0" w:space="0" w:color="auto"/>
          </w:divBdr>
          <w:divsChild>
            <w:div w:id="1325889487">
              <w:marLeft w:val="0"/>
              <w:marRight w:val="0"/>
              <w:marTop w:val="0"/>
              <w:marBottom w:val="0"/>
              <w:divBdr>
                <w:top w:val="none" w:sz="0" w:space="0" w:color="auto"/>
                <w:left w:val="none" w:sz="0" w:space="0" w:color="auto"/>
                <w:bottom w:val="none" w:sz="0" w:space="0" w:color="auto"/>
                <w:right w:val="none" w:sz="0" w:space="0" w:color="auto"/>
              </w:divBdr>
              <w:divsChild>
                <w:div w:id="96196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6262">
      <w:bodyDiv w:val="1"/>
      <w:marLeft w:val="0"/>
      <w:marRight w:val="0"/>
      <w:marTop w:val="0"/>
      <w:marBottom w:val="0"/>
      <w:divBdr>
        <w:top w:val="none" w:sz="0" w:space="0" w:color="auto"/>
        <w:left w:val="none" w:sz="0" w:space="0" w:color="auto"/>
        <w:bottom w:val="none" w:sz="0" w:space="0" w:color="auto"/>
        <w:right w:val="none" w:sz="0" w:space="0" w:color="auto"/>
      </w:divBdr>
      <w:divsChild>
        <w:div w:id="593902234">
          <w:marLeft w:val="0"/>
          <w:marRight w:val="0"/>
          <w:marTop w:val="0"/>
          <w:marBottom w:val="0"/>
          <w:divBdr>
            <w:top w:val="none" w:sz="0" w:space="0" w:color="auto"/>
            <w:left w:val="none" w:sz="0" w:space="0" w:color="auto"/>
            <w:bottom w:val="none" w:sz="0" w:space="0" w:color="auto"/>
            <w:right w:val="none" w:sz="0" w:space="0" w:color="auto"/>
          </w:divBdr>
        </w:div>
        <w:div w:id="2147114543">
          <w:marLeft w:val="0"/>
          <w:marRight w:val="0"/>
          <w:marTop w:val="0"/>
          <w:marBottom w:val="0"/>
          <w:divBdr>
            <w:top w:val="none" w:sz="0" w:space="0" w:color="auto"/>
            <w:left w:val="none" w:sz="0" w:space="0" w:color="auto"/>
            <w:bottom w:val="none" w:sz="0" w:space="0" w:color="auto"/>
            <w:right w:val="none" w:sz="0" w:space="0" w:color="auto"/>
          </w:divBdr>
          <w:divsChild>
            <w:div w:id="834416673">
              <w:marLeft w:val="0"/>
              <w:marRight w:val="0"/>
              <w:marTop w:val="0"/>
              <w:marBottom w:val="0"/>
              <w:divBdr>
                <w:top w:val="none" w:sz="0" w:space="0" w:color="auto"/>
                <w:left w:val="none" w:sz="0" w:space="0" w:color="auto"/>
                <w:bottom w:val="none" w:sz="0" w:space="0" w:color="auto"/>
                <w:right w:val="none" w:sz="0" w:space="0" w:color="auto"/>
              </w:divBdr>
            </w:div>
          </w:divsChild>
        </w:div>
        <w:div w:id="1152067250">
          <w:marLeft w:val="0"/>
          <w:marRight w:val="0"/>
          <w:marTop w:val="0"/>
          <w:marBottom w:val="0"/>
          <w:divBdr>
            <w:top w:val="none" w:sz="0" w:space="0" w:color="auto"/>
            <w:left w:val="none" w:sz="0" w:space="0" w:color="auto"/>
            <w:bottom w:val="none" w:sz="0" w:space="0" w:color="auto"/>
            <w:right w:val="none" w:sz="0" w:space="0" w:color="auto"/>
          </w:divBdr>
        </w:div>
        <w:div w:id="650476800">
          <w:marLeft w:val="0"/>
          <w:marRight w:val="0"/>
          <w:marTop w:val="0"/>
          <w:marBottom w:val="0"/>
          <w:divBdr>
            <w:top w:val="none" w:sz="0" w:space="0" w:color="auto"/>
            <w:left w:val="none" w:sz="0" w:space="0" w:color="auto"/>
            <w:bottom w:val="none" w:sz="0" w:space="0" w:color="auto"/>
            <w:right w:val="none" w:sz="0" w:space="0" w:color="auto"/>
          </w:divBdr>
          <w:divsChild>
            <w:div w:id="68232249">
              <w:marLeft w:val="0"/>
              <w:marRight w:val="0"/>
              <w:marTop w:val="0"/>
              <w:marBottom w:val="0"/>
              <w:divBdr>
                <w:top w:val="none" w:sz="0" w:space="0" w:color="auto"/>
                <w:left w:val="none" w:sz="0" w:space="0" w:color="auto"/>
                <w:bottom w:val="none" w:sz="0" w:space="0" w:color="auto"/>
                <w:right w:val="none" w:sz="0" w:space="0" w:color="auto"/>
              </w:divBdr>
            </w:div>
          </w:divsChild>
        </w:div>
        <w:div w:id="86653468">
          <w:marLeft w:val="0"/>
          <w:marRight w:val="0"/>
          <w:marTop w:val="0"/>
          <w:marBottom w:val="0"/>
          <w:divBdr>
            <w:top w:val="none" w:sz="0" w:space="0" w:color="auto"/>
            <w:left w:val="none" w:sz="0" w:space="0" w:color="auto"/>
            <w:bottom w:val="none" w:sz="0" w:space="0" w:color="auto"/>
            <w:right w:val="none" w:sz="0" w:space="0" w:color="auto"/>
          </w:divBdr>
        </w:div>
        <w:div w:id="718479164">
          <w:marLeft w:val="0"/>
          <w:marRight w:val="0"/>
          <w:marTop w:val="0"/>
          <w:marBottom w:val="0"/>
          <w:divBdr>
            <w:top w:val="none" w:sz="0" w:space="0" w:color="auto"/>
            <w:left w:val="none" w:sz="0" w:space="0" w:color="auto"/>
            <w:bottom w:val="none" w:sz="0" w:space="0" w:color="auto"/>
            <w:right w:val="none" w:sz="0" w:space="0" w:color="auto"/>
          </w:divBdr>
          <w:divsChild>
            <w:div w:id="1808863077">
              <w:marLeft w:val="0"/>
              <w:marRight w:val="0"/>
              <w:marTop w:val="0"/>
              <w:marBottom w:val="0"/>
              <w:divBdr>
                <w:top w:val="none" w:sz="0" w:space="0" w:color="auto"/>
                <w:left w:val="none" w:sz="0" w:space="0" w:color="auto"/>
                <w:bottom w:val="none" w:sz="0" w:space="0" w:color="auto"/>
                <w:right w:val="none" w:sz="0" w:space="0" w:color="auto"/>
              </w:divBdr>
            </w:div>
          </w:divsChild>
        </w:div>
        <w:div w:id="1152988008">
          <w:marLeft w:val="0"/>
          <w:marRight w:val="0"/>
          <w:marTop w:val="0"/>
          <w:marBottom w:val="0"/>
          <w:divBdr>
            <w:top w:val="none" w:sz="0" w:space="0" w:color="auto"/>
            <w:left w:val="none" w:sz="0" w:space="0" w:color="auto"/>
            <w:bottom w:val="none" w:sz="0" w:space="0" w:color="auto"/>
            <w:right w:val="none" w:sz="0" w:space="0" w:color="auto"/>
          </w:divBdr>
        </w:div>
        <w:div w:id="1517306724">
          <w:marLeft w:val="0"/>
          <w:marRight w:val="0"/>
          <w:marTop w:val="0"/>
          <w:marBottom w:val="0"/>
          <w:divBdr>
            <w:top w:val="none" w:sz="0" w:space="0" w:color="auto"/>
            <w:left w:val="none" w:sz="0" w:space="0" w:color="auto"/>
            <w:bottom w:val="none" w:sz="0" w:space="0" w:color="auto"/>
            <w:right w:val="none" w:sz="0" w:space="0" w:color="auto"/>
          </w:divBdr>
          <w:divsChild>
            <w:div w:id="816915247">
              <w:marLeft w:val="0"/>
              <w:marRight w:val="0"/>
              <w:marTop w:val="0"/>
              <w:marBottom w:val="0"/>
              <w:divBdr>
                <w:top w:val="none" w:sz="0" w:space="0" w:color="auto"/>
                <w:left w:val="none" w:sz="0" w:space="0" w:color="auto"/>
                <w:bottom w:val="none" w:sz="0" w:space="0" w:color="auto"/>
                <w:right w:val="none" w:sz="0" w:space="0" w:color="auto"/>
              </w:divBdr>
            </w:div>
          </w:divsChild>
        </w:div>
        <w:div w:id="1719015092">
          <w:marLeft w:val="0"/>
          <w:marRight w:val="0"/>
          <w:marTop w:val="0"/>
          <w:marBottom w:val="0"/>
          <w:divBdr>
            <w:top w:val="none" w:sz="0" w:space="0" w:color="auto"/>
            <w:left w:val="none" w:sz="0" w:space="0" w:color="auto"/>
            <w:bottom w:val="none" w:sz="0" w:space="0" w:color="auto"/>
            <w:right w:val="none" w:sz="0" w:space="0" w:color="auto"/>
          </w:divBdr>
        </w:div>
        <w:div w:id="135421023">
          <w:marLeft w:val="0"/>
          <w:marRight w:val="0"/>
          <w:marTop w:val="0"/>
          <w:marBottom w:val="0"/>
          <w:divBdr>
            <w:top w:val="none" w:sz="0" w:space="0" w:color="auto"/>
            <w:left w:val="none" w:sz="0" w:space="0" w:color="auto"/>
            <w:bottom w:val="none" w:sz="0" w:space="0" w:color="auto"/>
            <w:right w:val="none" w:sz="0" w:space="0" w:color="auto"/>
          </w:divBdr>
          <w:divsChild>
            <w:div w:id="232551205">
              <w:marLeft w:val="0"/>
              <w:marRight w:val="0"/>
              <w:marTop w:val="0"/>
              <w:marBottom w:val="0"/>
              <w:divBdr>
                <w:top w:val="none" w:sz="0" w:space="0" w:color="auto"/>
                <w:left w:val="none" w:sz="0" w:space="0" w:color="auto"/>
                <w:bottom w:val="none" w:sz="0" w:space="0" w:color="auto"/>
                <w:right w:val="none" w:sz="0" w:space="0" w:color="auto"/>
              </w:divBdr>
            </w:div>
          </w:divsChild>
        </w:div>
        <w:div w:id="1259753462">
          <w:marLeft w:val="0"/>
          <w:marRight w:val="0"/>
          <w:marTop w:val="0"/>
          <w:marBottom w:val="0"/>
          <w:divBdr>
            <w:top w:val="none" w:sz="0" w:space="0" w:color="auto"/>
            <w:left w:val="none" w:sz="0" w:space="0" w:color="auto"/>
            <w:bottom w:val="none" w:sz="0" w:space="0" w:color="auto"/>
            <w:right w:val="none" w:sz="0" w:space="0" w:color="auto"/>
          </w:divBdr>
        </w:div>
        <w:div w:id="553464957">
          <w:marLeft w:val="0"/>
          <w:marRight w:val="0"/>
          <w:marTop w:val="0"/>
          <w:marBottom w:val="0"/>
          <w:divBdr>
            <w:top w:val="none" w:sz="0" w:space="0" w:color="auto"/>
            <w:left w:val="none" w:sz="0" w:space="0" w:color="auto"/>
            <w:bottom w:val="none" w:sz="0" w:space="0" w:color="auto"/>
            <w:right w:val="none" w:sz="0" w:space="0" w:color="auto"/>
          </w:divBdr>
          <w:divsChild>
            <w:div w:id="1104810289">
              <w:marLeft w:val="0"/>
              <w:marRight w:val="0"/>
              <w:marTop w:val="0"/>
              <w:marBottom w:val="0"/>
              <w:divBdr>
                <w:top w:val="none" w:sz="0" w:space="0" w:color="auto"/>
                <w:left w:val="none" w:sz="0" w:space="0" w:color="auto"/>
                <w:bottom w:val="none" w:sz="0" w:space="0" w:color="auto"/>
                <w:right w:val="none" w:sz="0" w:space="0" w:color="auto"/>
              </w:divBdr>
            </w:div>
          </w:divsChild>
        </w:div>
        <w:div w:id="1157498853">
          <w:marLeft w:val="0"/>
          <w:marRight w:val="0"/>
          <w:marTop w:val="0"/>
          <w:marBottom w:val="0"/>
          <w:divBdr>
            <w:top w:val="none" w:sz="0" w:space="0" w:color="auto"/>
            <w:left w:val="none" w:sz="0" w:space="0" w:color="auto"/>
            <w:bottom w:val="none" w:sz="0" w:space="0" w:color="auto"/>
            <w:right w:val="none" w:sz="0" w:space="0" w:color="auto"/>
          </w:divBdr>
        </w:div>
        <w:div w:id="697513854">
          <w:marLeft w:val="0"/>
          <w:marRight w:val="0"/>
          <w:marTop w:val="0"/>
          <w:marBottom w:val="0"/>
          <w:divBdr>
            <w:top w:val="none" w:sz="0" w:space="0" w:color="auto"/>
            <w:left w:val="none" w:sz="0" w:space="0" w:color="auto"/>
            <w:bottom w:val="none" w:sz="0" w:space="0" w:color="auto"/>
            <w:right w:val="none" w:sz="0" w:space="0" w:color="auto"/>
          </w:divBdr>
          <w:divsChild>
            <w:div w:id="1922788060">
              <w:marLeft w:val="0"/>
              <w:marRight w:val="0"/>
              <w:marTop w:val="0"/>
              <w:marBottom w:val="0"/>
              <w:divBdr>
                <w:top w:val="none" w:sz="0" w:space="0" w:color="auto"/>
                <w:left w:val="none" w:sz="0" w:space="0" w:color="auto"/>
                <w:bottom w:val="none" w:sz="0" w:space="0" w:color="auto"/>
                <w:right w:val="none" w:sz="0" w:space="0" w:color="auto"/>
              </w:divBdr>
            </w:div>
          </w:divsChild>
        </w:div>
        <w:div w:id="257714479">
          <w:marLeft w:val="0"/>
          <w:marRight w:val="0"/>
          <w:marTop w:val="300"/>
          <w:marBottom w:val="0"/>
          <w:divBdr>
            <w:top w:val="none" w:sz="0" w:space="0" w:color="auto"/>
            <w:left w:val="none" w:sz="0" w:space="0" w:color="auto"/>
            <w:bottom w:val="none" w:sz="0" w:space="0" w:color="auto"/>
            <w:right w:val="none" w:sz="0" w:space="0" w:color="auto"/>
          </w:divBdr>
          <w:divsChild>
            <w:div w:id="1570114334">
              <w:marLeft w:val="0"/>
              <w:marRight w:val="0"/>
              <w:marTop w:val="0"/>
              <w:marBottom w:val="0"/>
              <w:divBdr>
                <w:top w:val="none" w:sz="0" w:space="0" w:color="auto"/>
                <w:left w:val="none" w:sz="0" w:space="0" w:color="auto"/>
                <w:bottom w:val="none" w:sz="0" w:space="0" w:color="auto"/>
                <w:right w:val="none" w:sz="0" w:space="0" w:color="auto"/>
              </w:divBdr>
              <w:divsChild>
                <w:div w:id="5755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065606">
          <w:marLeft w:val="0"/>
          <w:marRight w:val="0"/>
          <w:marTop w:val="300"/>
          <w:marBottom w:val="0"/>
          <w:divBdr>
            <w:top w:val="none" w:sz="0" w:space="0" w:color="auto"/>
            <w:left w:val="none" w:sz="0" w:space="0" w:color="auto"/>
            <w:bottom w:val="none" w:sz="0" w:space="0" w:color="auto"/>
            <w:right w:val="none" w:sz="0" w:space="0" w:color="auto"/>
          </w:divBdr>
          <w:divsChild>
            <w:div w:id="2032877588">
              <w:marLeft w:val="0"/>
              <w:marRight w:val="0"/>
              <w:marTop w:val="0"/>
              <w:marBottom w:val="0"/>
              <w:divBdr>
                <w:top w:val="none" w:sz="0" w:space="0" w:color="auto"/>
                <w:left w:val="none" w:sz="0" w:space="0" w:color="auto"/>
                <w:bottom w:val="none" w:sz="0" w:space="0" w:color="auto"/>
                <w:right w:val="none" w:sz="0" w:space="0" w:color="auto"/>
              </w:divBdr>
              <w:divsChild>
                <w:div w:id="158822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5828">
          <w:marLeft w:val="0"/>
          <w:marRight w:val="0"/>
          <w:marTop w:val="300"/>
          <w:marBottom w:val="0"/>
          <w:divBdr>
            <w:top w:val="none" w:sz="0" w:space="0" w:color="auto"/>
            <w:left w:val="none" w:sz="0" w:space="0" w:color="auto"/>
            <w:bottom w:val="none" w:sz="0" w:space="0" w:color="auto"/>
            <w:right w:val="none" w:sz="0" w:space="0" w:color="auto"/>
          </w:divBdr>
          <w:divsChild>
            <w:div w:id="74060249">
              <w:marLeft w:val="0"/>
              <w:marRight w:val="0"/>
              <w:marTop w:val="0"/>
              <w:marBottom w:val="0"/>
              <w:divBdr>
                <w:top w:val="none" w:sz="0" w:space="0" w:color="auto"/>
                <w:left w:val="none" w:sz="0" w:space="0" w:color="auto"/>
                <w:bottom w:val="none" w:sz="0" w:space="0" w:color="auto"/>
                <w:right w:val="none" w:sz="0" w:space="0" w:color="auto"/>
              </w:divBdr>
              <w:divsChild>
                <w:div w:id="9177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010716">
          <w:marLeft w:val="0"/>
          <w:marRight w:val="0"/>
          <w:marTop w:val="300"/>
          <w:marBottom w:val="0"/>
          <w:divBdr>
            <w:top w:val="none" w:sz="0" w:space="0" w:color="auto"/>
            <w:left w:val="none" w:sz="0" w:space="0" w:color="auto"/>
            <w:bottom w:val="none" w:sz="0" w:space="0" w:color="auto"/>
            <w:right w:val="none" w:sz="0" w:space="0" w:color="auto"/>
          </w:divBdr>
          <w:divsChild>
            <w:div w:id="1808818010">
              <w:marLeft w:val="0"/>
              <w:marRight w:val="0"/>
              <w:marTop w:val="0"/>
              <w:marBottom w:val="0"/>
              <w:divBdr>
                <w:top w:val="none" w:sz="0" w:space="0" w:color="auto"/>
                <w:left w:val="none" w:sz="0" w:space="0" w:color="auto"/>
                <w:bottom w:val="none" w:sz="0" w:space="0" w:color="auto"/>
                <w:right w:val="none" w:sz="0" w:space="0" w:color="auto"/>
              </w:divBdr>
              <w:divsChild>
                <w:div w:id="139712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536279">
      <w:bodyDiv w:val="1"/>
      <w:marLeft w:val="0"/>
      <w:marRight w:val="0"/>
      <w:marTop w:val="0"/>
      <w:marBottom w:val="0"/>
      <w:divBdr>
        <w:top w:val="none" w:sz="0" w:space="0" w:color="auto"/>
        <w:left w:val="none" w:sz="0" w:space="0" w:color="auto"/>
        <w:bottom w:val="none" w:sz="0" w:space="0" w:color="auto"/>
        <w:right w:val="none" w:sz="0" w:space="0" w:color="auto"/>
      </w:divBdr>
      <w:divsChild>
        <w:div w:id="860509702">
          <w:marLeft w:val="0"/>
          <w:marRight w:val="0"/>
          <w:marTop w:val="0"/>
          <w:marBottom w:val="0"/>
          <w:divBdr>
            <w:top w:val="none" w:sz="0" w:space="0" w:color="auto"/>
            <w:left w:val="none" w:sz="0" w:space="0" w:color="auto"/>
            <w:bottom w:val="none" w:sz="0" w:space="0" w:color="auto"/>
            <w:right w:val="none" w:sz="0" w:space="0" w:color="auto"/>
          </w:divBdr>
        </w:div>
        <w:div w:id="1125809683">
          <w:marLeft w:val="0"/>
          <w:marRight w:val="0"/>
          <w:marTop w:val="0"/>
          <w:marBottom w:val="0"/>
          <w:divBdr>
            <w:top w:val="none" w:sz="0" w:space="0" w:color="auto"/>
            <w:left w:val="none" w:sz="0" w:space="0" w:color="auto"/>
            <w:bottom w:val="none" w:sz="0" w:space="0" w:color="auto"/>
            <w:right w:val="none" w:sz="0" w:space="0" w:color="auto"/>
          </w:divBdr>
          <w:divsChild>
            <w:div w:id="1066030805">
              <w:marLeft w:val="0"/>
              <w:marRight w:val="0"/>
              <w:marTop w:val="0"/>
              <w:marBottom w:val="0"/>
              <w:divBdr>
                <w:top w:val="none" w:sz="0" w:space="0" w:color="auto"/>
                <w:left w:val="none" w:sz="0" w:space="0" w:color="auto"/>
                <w:bottom w:val="none" w:sz="0" w:space="0" w:color="auto"/>
                <w:right w:val="none" w:sz="0" w:space="0" w:color="auto"/>
              </w:divBdr>
            </w:div>
          </w:divsChild>
        </w:div>
        <w:div w:id="1030570250">
          <w:marLeft w:val="0"/>
          <w:marRight w:val="0"/>
          <w:marTop w:val="0"/>
          <w:marBottom w:val="0"/>
          <w:divBdr>
            <w:top w:val="none" w:sz="0" w:space="0" w:color="auto"/>
            <w:left w:val="none" w:sz="0" w:space="0" w:color="auto"/>
            <w:bottom w:val="none" w:sz="0" w:space="0" w:color="auto"/>
            <w:right w:val="none" w:sz="0" w:space="0" w:color="auto"/>
          </w:divBdr>
        </w:div>
        <w:div w:id="1647197006">
          <w:marLeft w:val="0"/>
          <w:marRight w:val="0"/>
          <w:marTop w:val="0"/>
          <w:marBottom w:val="0"/>
          <w:divBdr>
            <w:top w:val="none" w:sz="0" w:space="0" w:color="auto"/>
            <w:left w:val="none" w:sz="0" w:space="0" w:color="auto"/>
            <w:bottom w:val="none" w:sz="0" w:space="0" w:color="auto"/>
            <w:right w:val="none" w:sz="0" w:space="0" w:color="auto"/>
          </w:divBdr>
          <w:divsChild>
            <w:div w:id="648747549">
              <w:marLeft w:val="0"/>
              <w:marRight w:val="0"/>
              <w:marTop w:val="0"/>
              <w:marBottom w:val="0"/>
              <w:divBdr>
                <w:top w:val="none" w:sz="0" w:space="0" w:color="auto"/>
                <w:left w:val="none" w:sz="0" w:space="0" w:color="auto"/>
                <w:bottom w:val="none" w:sz="0" w:space="0" w:color="auto"/>
                <w:right w:val="none" w:sz="0" w:space="0" w:color="auto"/>
              </w:divBdr>
            </w:div>
          </w:divsChild>
        </w:div>
        <w:div w:id="687830875">
          <w:marLeft w:val="0"/>
          <w:marRight w:val="0"/>
          <w:marTop w:val="0"/>
          <w:marBottom w:val="0"/>
          <w:divBdr>
            <w:top w:val="none" w:sz="0" w:space="0" w:color="auto"/>
            <w:left w:val="none" w:sz="0" w:space="0" w:color="auto"/>
            <w:bottom w:val="none" w:sz="0" w:space="0" w:color="auto"/>
            <w:right w:val="none" w:sz="0" w:space="0" w:color="auto"/>
          </w:divBdr>
        </w:div>
        <w:div w:id="1347174662">
          <w:marLeft w:val="0"/>
          <w:marRight w:val="0"/>
          <w:marTop w:val="0"/>
          <w:marBottom w:val="0"/>
          <w:divBdr>
            <w:top w:val="none" w:sz="0" w:space="0" w:color="auto"/>
            <w:left w:val="none" w:sz="0" w:space="0" w:color="auto"/>
            <w:bottom w:val="none" w:sz="0" w:space="0" w:color="auto"/>
            <w:right w:val="none" w:sz="0" w:space="0" w:color="auto"/>
          </w:divBdr>
          <w:divsChild>
            <w:div w:id="228157503">
              <w:marLeft w:val="0"/>
              <w:marRight w:val="0"/>
              <w:marTop w:val="0"/>
              <w:marBottom w:val="0"/>
              <w:divBdr>
                <w:top w:val="none" w:sz="0" w:space="0" w:color="auto"/>
                <w:left w:val="none" w:sz="0" w:space="0" w:color="auto"/>
                <w:bottom w:val="none" w:sz="0" w:space="0" w:color="auto"/>
                <w:right w:val="none" w:sz="0" w:space="0" w:color="auto"/>
              </w:divBdr>
            </w:div>
          </w:divsChild>
        </w:div>
        <w:div w:id="249510555">
          <w:marLeft w:val="0"/>
          <w:marRight w:val="0"/>
          <w:marTop w:val="0"/>
          <w:marBottom w:val="0"/>
          <w:divBdr>
            <w:top w:val="none" w:sz="0" w:space="0" w:color="auto"/>
            <w:left w:val="none" w:sz="0" w:space="0" w:color="auto"/>
            <w:bottom w:val="none" w:sz="0" w:space="0" w:color="auto"/>
            <w:right w:val="none" w:sz="0" w:space="0" w:color="auto"/>
          </w:divBdr>
        </w:div>
        <w:div w:id="1512331713">
          <w:marLeft w:val="0"/>
          <w:marRight w:val="0"/>
          <w:marTop w:val="0"/>
          <w:marBottom w:val="0"/>
          <w:divBdr>
            <w:top w:val="none" w:sz="0" w:space="0" w:color="auto"/>
            <w:left w:val="none" w:sz="0" w:space="0" w:color="auto"/>
            <w:bottom w:val="none" w:sz="0" w:space="0" w:color="auto"/>
            <w:right w:val="none" w:sz="0" w:space="0" w:color="auto"/>
          </w:divBdr>
          <w:divsChild>
            <w:div w:id="1880314004">
              <w:marLeft w:val="0"/>
              <w:marRight w:val="0"/>
              <w:marTop w:val="0"/>
              <w:marBottom w:val="0"/>
              <w:divBdr>
                <w:top w:val="none" w:sz="0" w:space="0" w:color="auto"/>
                <w:left w:val="none" w:sz="0" w:space="0" w:color="auto"/>
                <w:bottom w:val="none" w:sz="0" w:space="0" w:color="auto"/>
                <w:right w:val="none" w:sz="0" w:space="0" w:color="auto"/>
              </w:divBdr>
            </w:div>
          </w:divsChild>
        </w:div>
        <w:div w:id="1847136448">
          <w:marLeft w:val="0"/>
          <w:marRight w:val="0"/>
          <w:marTop w:val="0"/>
          <w:marBottom w:val="0"/>
          <w:divBdr>
            <w:top w:val="none" w:sz="0" w:space="0" w:color="auto"/>
            <w:left w:val="none" w:sz="0" w:space="0" w:color="auto"/>
            <w:bottom w:val="none" w:sz="0" w:space="0" w:color="auto"/>
            <w:right w:val="none" w:sz="0" w:space="0" w:color="auto"/>
          </w:divBdr>
        </w:div>
        <w:div w:id="1716393387">
          <w:marLeft w:val="0"/>
          <w:marRight w:val="0"/>
          <w:marTop w:val="0"/>
          <w:marBottom w:val="0"/>
          <w:divBdr>
            <w:top w:val="none" w:sz="0" w:space="0" w:color="auto"/>
            <w:left w:val="none" w:sz="0" w:space="0" w:color="auto"/>
            <w:bottom w:val="none" w:sz="0" w:space="0" w:color="auto"/>
            <w:right w:val="none" w:sz="0" w:space="0" w:color="auto"/>
          </w:divBdr>
          <w:divsChild>
            <w:div w:id="278921926">
              <w:marLeft w:val="0"/>
              <w:marRight w:val="0"/>
              <w:marTop w:val="0"/>
              <w:marBottom w:val="0"/>
              <w:divBdr>
                <w:top w:val="none" w:sz="0" w:space="0" w:color="auto"/>
                <w:left w:val="none" w:sz="0" w:space="0" w:color="auto"/>
                <w:bottom w:val="none" w:sz="0" w:space="0" w:color="auto"/>
                <w:right w:val="none" w:sz="0" w:space="0" w:color="auto"/>
              </w:divBdr>
            </w:div>
          </w:divsChild>
        </w:div>
        <w:div w:id="1207066813">
          <w:marLeft w:val="0"/>
          <w:marRight w:val="0"/>
          <w:marTop w:val="0"/>
          <w:marBottom w:val="0"/>
          <w:divBdr>
            <w:top w:val="none" w:sz="0" w:space="0" w:color="auto"/>
            <w:left w:val="none" w:sz="0" w:space="0" w:color="auto"/>
            <w:bottom w:val="none" w:sz="0" w:space="0" w:color="auto"/>
            <w:right w:val="none" w:sz="0" w:space="0" w:color="auto"/>
          </w:divBdr>
        </w:div>
        <w:div w:id="1867475936">
          <w:marLeft w:val="0"/>
          <w:marRight w:val="0"/>
          <w:marTop w:val="0"/>
          <w:marBottom w:val="0"/>
          <w:divBdr>
            <w:top w:val="none" w:sz="0" w:space="0" w:color="auto"/>
            <w:left w:val="none" w:sz="0" w:space="0" w:color="auto"/>
            <w:bottom w:val="none" w:sz="0" w:space="0" w:color="auto"/>
            <w:right w:val="none" w:sz="0" w:space="0" w:color="auto"/>
          </w:divBdr>
          <w:divsChild>
            <w:div w:id="1610891255">
              <w:marLeft w:val="0"/>
              <w:marRight w:val="0"/>
              <w:marTop w:val="0"/>
              <w:marBottom w:val="0"/>
              <w:divBdr>
                <w:top w:val="none" w:sz="0" w:space="0" w:color="auto"/>
                <w:left w:val="none" w:sz="0" w:space="0" w:color="auto"/>
                <w:bottom w:val="none" w:sz="0" w:space="0" w:color="auto"/>
                <w:right w:val="none" w:sz="0" w:space="0" w:color="auto"/>
              </w:divBdr>
            </w:div>
          </w:divsChild>
        </w:div>
        <w:div w:id="648244255">
          <w:marLeft w:val="0"/>
          <w:marRight w:val="0"/>
          <w:marTop w:val="0"/>
          <w:marBottom w:val="0"/>
          <w:divBdr>
            <w:top w:val="none" w:sz="0" w:space="0" w:color="auto"/>
            <w:left w:val="none" w:sz="0" w:space="0" w:color="auto"/>
            <w:bottom w:val="none" w:sz="0" w:space="0" w:color="auto"/>
            <w:right w:val="none" w:sz="0" w:space="0" w:color="auto"/>
          </w:divBdr>
        </w:div>
        <w:div w:id="565184847">
          <w:marLeft w:val="0"/>
          <w:marRight w:val="0"/>
          <w:marTop w:val="0"/>
          <w:marBottom w:val="0"/>
          <w:divBdr>
            <w:top w:val="none" w:sz="0" w:space="0" w:color="auto"/>
            <w:left w:val="none" w:sz="0" w:space="0" w:color="auto"/>
            <w:bottom w:val="none" w:sz="0" w:space="0" w:color="auto"/>
            <w:right w:val="none" w:sz="0" w:space="0" w:color="auto"/>
          </w:divBdr>
          <w:divsChild>
            <w:div w:id="322005197">
              <w:marLeft w:val="0"/>
              <w:marRight w:val="0"/>
              <w:marTop w:val="0"/>
              <w:marBottom w:val="0"/>
              <w:divBdr>
                <w:top w:val="none" w:sz="0" w:space="0" w:color="auto"/>
                <w:left w:val="none" w:sz="0" w:space="0" w:color="auto"/>
                <w:bottom w:val="none" w:sz="0" w:space="0" w:color="auto"/>
                <w:right w:val="none" w:sz="0" w:space="0" w:color="auto"/>
              </w:divBdr>
            </w:div>
          </w:divsChild>
        </w:div>
        <w:div w:id="326835101">
          <w:marLeft w:val="0"/>
          <w:marRight w:val="0"/>
          <w:marTop w:val="300"/>
          <w:marBottom w:val="0"/>
          <w:divBdr>
            <w:top w:val="none" w:sz="0" w:space="0" w:color="auto"/>
            <w:left w:val="none" w:sz="0" w:space="0" w:color="auto"/>
            <w:bottom w:val="none" w:sz="0" w:space="0" w:color="auto"/>
            <w:right w:val="none" w:sz="0" w:space="0" w:color="auto"/>
          </w:divBdr>
          <w:divsChild>
            <w:div w:id="5446952">
              <w:marLeft w:val="0"/>
              <w:marRight w:val="0"/>
              <w:marTop w:val="0"/>
              <w:marBottom w:val="0"/>
              <w:divBdr>
                <w:top w:val="none" w:sz="0" w:space="0" w:color="auto"/>
                <w:left w:val="none" w:sz="0" w:space="0" w:color="auto"/>
                <w:bottom w:val="none" w:sz="0" w:space="0" w:color="auto"/>
                <w:right w:val="none" w:sz="0" w:space="0" w:color="auto"/>
              </w:divBdr>
              <w:divsChild>
                <w:div w:id="492530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336519">
          <w:marLeft w:val="0"/>
          <w:marRight w:val="0"/>
          <w:marTop w:val="300"/>
          <w:marBottom w:val="0"/>
          <w:divBdr>
            <w:top w:val="none" w:sz="0" w:space="0" w:color="auto"/>
            <w:left w:val="none" w:sz="0" w:space="0" w:color="auto"/>
            <w:bottom w:val="none" w:sz="0" w:space="0" w:color="auto"/>
            <w:right w:val="none" w:sz="0" w:space="0" w:color="auto"/>
          </w:divBdr>
          <w:divsChild>
            <w:div w:id="12653716">
              <w:marLeft w:val="0"/>
              <w:marRight w:val="0"/>
              <w:marTop w:val="0"/>
              <w:marBottom w:val="0"/>
              <w:divBdr>
                <w:top w:val="none" w:sz="0" w:space="0" w:color="auto"/>
                <w:left w:val="none" w:sz="0" w:space="0" w:color="auto"/>
                <w:bottom w:val="none" w:sz="0" w:space="0" w:color="auto"/>
                <w:right w:val="none" w:sz="0" w:space="0" w:color="auto"/>
              </w:divBdr>
              <w:divsChild>
                <w:div w:id="161586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41045">
          <w:marLeft w:val="0"/>
          <w:marRight w:val="0"/>
          <w:marTop w:val="300"/>
          <w:marBottom w:val="0"/>
          <w:divBdr>
            <w:top w:val="none" w:sz="0" w:space="0" w:color="auto"/>
            <w:left w:val="none" w:sz="0" w:space="0" w:color="auto"/>
            <w:bottom w:val="none" w:sz="0" w:space="0" w:color="auto"/>
            <w:right w:val="none" w:sz="0" w:space="0" w:color="auto"/>
          </w:divBdr>
          <w:divsChild>
            <w:div w:id="1101030581">
              <w:marLeft w:val="0"/>
              <w:marRight w:val="0"/>
              <w:marTop w:val="0"/>
              <w:marBottom w:val="0"/>
              <w:divBdr>
                <w:top w:val="none" w:sz="0" w:space="0" w:color="auto"/>
                <w:left w:val="none" w:sz="0" w:space="0" w:color="auto"/>
                <w:bottom w:val="none" w:sz="0" w:space="0" w:color="auto"/>
                <w:right w:val="none" w:sz="0" w:space="0" w:color="auto"/>
              </w:divBdr>
              <w:divsChild>
                <w:div w:id="1725254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503850">
          <w:marLeft w:val="0"/>
          <w:marRight w:val="0"/>
          <w:marTop w:val="300"/>
          <w:marBottom w:val="0"/>
          <w:divBdr>
            <w:top w:val="none" w:sz="0" w:space="0" w:color="auto"/>
            <w:left w:val="none" w:sz="0" w:space="0" w:color="auto"/>
            <w:bottom w:val="none" w:sz="0" w:space="0" w:color="auto"/>
            <w:right w:val="none" w:sz="0" w:space="0" w:color="auto"/>
          </w:divBdr>
          <w:divsChild>
            <w:div w:id="186254397">
              <w:marLeft w:val="0"/>
              <w:marRight w:val="0"/>
              <w:marTop w:val="0"/>
              <w:marBottom w:val="0"/>
              <w:divBdr>
                <w:top w:val="none" w:sz="0" w:space="0" w:color="auto"/>
                <w:left w:val="none" w:sz="0" w:space="0" w:color="auto"/>
                <w:bottom w:val="none" w:sz="0" w:space="0" w:color="auto"/>
                <w:right w:val="none" w:sz="0" w:space="0" w:color="auto"/>
              </w:divBdr>
              <w:divsChild>
                <w:div w:id="732240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580969">
      <w:bodyDiv w:val="1"/>
      <w:marLeft w:val="0"/>
      <w:marRight w:val="0"/>
      <w:marTop w:val="0"/>
      <w:marBottom w:val="0"/>
      <w:divBdr>
        <w:top w:val="none" w:sz="0" w:space="0" w:color="auto"/>
        <w:left w:val="none" w:sz="0" w:space="0" w:color="auto"/>
        <w:bottom w:val="none" w:sz="0" w:space="0" w:color="auto"/>
        <w:right w:val="none" w:sz="0" w:space="0" w:color="auto"/>
      </w:divBdr>
      <w:divsChild>
        <w:div w:id="740761793">
          <w:marLeft w:val="0"/>
          <w:marRight w:val="0"/>
          <w:marTop w:val="0"/>
          <w:marBottom w:val="0"/>
          <w:divBdr>
            <w:top w:val="none" w:sz="0" w:space="0" w:color="auto"/>
            <w:left w:val="none" w:sz="0" w:space="0" w:color="auto"/>
            <w:bottom w:val="none" w:sz="0" w:space="0" w:color="auto"/>
            <w:right w:val="none" w:sz="0" w:space="0" w:color="auto"/>
          </w:divBdr>
        </w:div>
        <w:div w:id="122233162">
          <w:marLeft w:val="0"/>
          <w:marRight w:val="0"/>
          <w:marTop w:val="0"/>
          <w:marBottom w:val="0"/>
          <w:divBdr>
            <w:top w:val="none" w:sz="0" w:space="0" w:color="auto"/>
            <w:left w:val="none" w:sz="0" w:space="0" w:color="auto"/>
            <w:bottom w:val="none" w:sz="0" w:space="0" w:color="auto"/>
            <w:right w:val="none" w:sz="0" w:space="0" w:color="auto"/>
          </w:divBdr>
          <w:divsChild>
            <w:div w:id="802036574">
              <w:marLeft w:val="0"/>
              <w:marRight w:val="0"/>
              <w:marTop w:val="0"/>
              <w:marBottom w:val="0"/>
              <w:divBdr>
                <w:top w:val="none" w:sz="0" w:space="0" w:color="auto"/>
                <w:left w:val="none" w:sz="0" w:space="0" w:color="auto"/>
                <w:bottom w:val="none" w:sz="0" w:space="0" w:color="auto"/>
                <w:right w:val="none" w:sz="0" w:space="0" w:color="auto"/>
              </w:divBdr>
            </w:div>
          </w:divsChild>
        </w:div>
        <w:div w:id="819686341">
          <w:marLeft w:val="0"/>
          <w:marRight w:val="0"/>
          <w:marTop w:val="0"/>
          <w:marBottom w:val="0"/>
          <w:divBdr>
            <w:top w:val="none" w:sz="0" w:space="0" w:color="auto"/>
            <w:left w:val="none" w:sz="0" w:space="0" w:color="auto"/>
            <w:bottom w:val="none" w:sz="0" w:space="0" w:color="auto"/>
            <w:right w:val="none" w:sz="0" w:space="0" w:color="auto"/>
          </w:divBdr>
        </w:div>
        <w:div w:id="745689854">
          <w:marLeft w:val="0"/>
          <w:marRight w:val="0"/>
          <w:marTop w:val="0"/>
          <w:marBottom w:val="0"/>
          <w:divBdr>
            <w:top w:val="none" w:sz="0" w:space="0" w:color="auto"/>
            <w:left w:val="none" w:sz="0" w:space="0" w:color="auto"/>
            <w:bottom w:val="none" w:sz="0" w:space="0" w:color="auto"/>
            <w:right w:val="none" w:sz="0" w:space="0" w:color="auto"/>
          </w:divBdr>
          <w:divsChild>
            <w:div w:id="229190897">
              <w:marLeft w:val="0"/>
              <w:marRight w:val="0"/>
              <w:marTop w:val="0"/>
              <w:marBottom w:val="0"/>
              <w:divBdr>
                <w:top w:val="none" w:sz="0" w:space="0" w:color="auto"/>
                <w:left w:val="none" w:sz="0" w:space="0" w:color="auto"/>
                <w:bottom w:val="none" w:sz="0" w:space="0" w:color="auto"/>
                <w:right w:val="none" w:sz="0" w:space="0" w:color="auto"/>
              </w:divBdr>
            </w:div>
          </w:divsChild>
        </w:div>
        <w:div w:id="1892843443">
          <w:marLeft w:val="0"/>
          <w:marRight w:val="0"/>
          <w:marTop w:val="0"/>
          <w:marBottom w:val="0"/>
          <w:divBdr>
            <w:top w:val="none" w:sz="0" w:space="0" w:color="auto"/>
            <w:left w:val="none" w:sz="0" w:space="0" w:color="auto"/>
            <w:bottom w:val="none" w:sz="0" w:space="0" w:color="auto"/>
            <w:right w:val="none" w:sz="0" w:space="0" w:color="auto"/>
          </w:divBdr>
        </w:div>
        <w:div w:id="2038431759">
          <w:marLeft w:val="0"/>
          <w:marRight w:val="0"/>
          <w:marTop w:val="0"/>
          <w:marBottom w:val="0"/>
          <w:divBdr>
            <w:top w:val="none" w:sz="0" w:space="0" w:color="auto"/>
            <w:left w:val="none" w:sz="0" w:space="0" w:color="auto"/>
            <w:bottom w:val="none" w:sz="0" w:space="0" w:color="auto"/>
            <w:right w:val="none" w:sz="0" w:space="0" w:color="auto"/>
          </w:divBdr>
          <w:divsChild>
            <w:div w:id="830177279">
              <w:marLeft w:val="0"/>
              <w:marRight w:val="0"/>
              <w:marTop w:val="0"/>
              <w:marBottom w:val="0"/>
              <w:divBdr>
                <w:top w:val="none" w:sz="0" w:space="0" w:color="auto"/>
                <w:left w:val="none" w:sz="0" w:space="0" w:color="auto"/>
                <w:bottom w:val="none" w:sz="0" w:space="0" w:color="auto"/>
                <w:right w:val="none" w:sz="0" w:space="0" w:color="auto"/>
              </w:divBdr>
            </w:div>
          </w:divsChild>
        </w:div>
        <w:div w:id="1431393629">
          <w:marLeft w:val="0"/>
          <w:marRight w:val="0"/>
          <w:marTop w:val="0"/>
          <w:marBottom w:val="0"/>
          <w:divBdr>
            <w:top w:val="none" w:sz="0" w:space="0" w:color="auto"/>
            <w:left w:val="none" w:sz="0" w:space="0" w:color="auto"/>
            <w:bottom w:val="none" w:sz="0" w:space="0" w:color="auto"/>
            <w:right w:val="none" w:sz="0" w:space="0" w:color="auto"/>
          </w:divBdr>
        </w:div>
        <w:div w:id="1624772014">
          <w:marLeft w:val="0"/>
          <w:marRight w:val="0"/>
          <w:marTop w:val="0"/>
          <w:marBottom w:val="0"/>
          <w:divBdr>
            <w:top w:val="none" w:sz="0" w:space="0" w:color="auto"/>
            <w:left w:val="none" w:sz="0" w:space="0" w:color="auto"/>
            <w:bottom w:val="none" w:sz="0" w:space="0" w:color="auto"/>
            <w:right w:val="none" w:sz="0" w:space="0" w:color="auto"/>
          </w:divBdr>
          <w:divsChild>
            <w:div w:id="37702847">
              <w:marLeft w:val="0"/>
              <w:marRight w:val="0"/>
              <w:marTop w:val="0"/>
              <w:marBottom w:val="0"/>
              <w:divBdr>
                <w:top w:val="none" w:sz="0" w:space="0" w:color="auto"/>
                <w:left w:val="none" w:sz="0" w:space="0" w:color="auto"/>
                <w:bottom w:val="none" w:sz="0" w:space="0" w:color="auto"/>
                <w:right w:val="none" w:sz="0" w:space="0" w:color="auto"/>
              </w:divBdr>
            </w:div>
          </w:divsChild>
        </w:div>
        <w:div w:id="1767458914">
          <w:marLeft w:val="0"/>
          <w:marRight w:val="0"/>
          <w:marTop w:val="0"/>
          <w:marBottom w:val="0"/>
          <w:divBdr>
            <w:top w:val="none" w:sz="0" w:space="0" w:color="auto"/>
            <w:left w:val="none" w:sz="0" w:space="0" w:color="auto"/>
            <w:bottom w:val="none" w:sz="0" w:space="0" w:color="auto"/>
            <w:right w:val="none" w:sz="0" w:space="0" w:color="auto"/>
          </w:divBdr>
        </w:div>
        <w:div w:id="801843551">
          <w:marLeft w:val="0"/>
          <w:marRight w:val="0"/>
          <w:marTop w:val="0"/>
          <w:marBottom w:val="0"/>
          <w:divBdr>
            <w:top w:val="none" w:sz="0" w:space="0" w:color="auto"/>
            <w:left w:val="none" w:sz="0" w:space="0" w:color="auto"/>
            <w:bottom w:val="none" w:sz="0" w:space="0" w:color="auto"/>
            <w:right w:val="none" w:sz="0" w:space="0" w:color="auto"/>
          </w:divBdr>
          <w:divsChild>
            <w:div w:id="2120946654">
              <w:marLeft w:val="0"/>
              <w:marRight w:val="0"/>
              <w:marTop w:val="0"/>
              <w:marBottom w:val="0"/>
              <w:divBdr>
                <w:top w:val="none" w:sz="0" w:space="0" w:color="auto"/>
                <w:left w:val="none" w:sz="0" w:space="0" w:color="auto"/>
                <w:bottom w:val="none" w:sz="0" w:space="0" w:color="auto"/>
                <w:right w:val="none" w:sz="0" w:space="0" w:color="auto"/>
              </w:divBdr>
            </w:div>
          </w:divsChild>
        </w:div>
        <w:div w:id="1111709325">
          <w:marLeft w:val="0"/>
          <w:marRight w:val="0"/>
          <w:marTop w:val="0"/>
          <w:marBottom w:val="0"/>
          <w:divBdr>
            <w:top w:val="none" w:sz="0" w:space="0" w:color="auto"/>
            <w:left w:val="none" w:sz="0" w:space="0" w:color="auto"/>
            <w:bottom w:val="none" w:sz="0" w:space="0" w:color="auto"/>
            <w:right w:val="none" w:sz="0" w:space="0" w:color="auto"/>
          </w:divBdr>
        </w:div>
        <w:div w:id="1364360136">
          <w:marLeft w:val="0"/>
          <w:marRight w:val="0"/>
          <w:marTop w:val="0"/>
          <w:marBottom w:val="0"/>
          <w:divBdr>
            <w:top w:val="none" w:sz="0" w:space="0" w:color="auto"/>
            <w:left w:val="none" w:sz="0" w:space="0" w:color="auto"/>
            <w:bottom w:val="none" w:sz="0" w:space="0" w:color="auto"/>
            <w:right w:val="none" w:sz="0" w:space="0" w:color="auto"/>
          </w:divBdr>
          <w:divsChild>
            <w:div w:id="324750981">
              <w:marLeft w:val="0"/>
              <w:marRight w:val="0"/>
              <w:marTop w:val="0"/>
              <w:marBottom w:val="0"/>
              <w:divBdr>
                <w:top w:val="none" w:sz="0" w:space="0" w:color="auto"/>
                <w:left w:val="none" w:sz="0" w:space="0" w:color="auto"/>
                <w:bottom w:val="none" w:sz="0" w:space="0" w:color="auto"/>
                <w:right w:val="none" w:sz="0" w:space="0" w:color="auto"/>
              </w:divBdr>
            </w:div>
          </w:divsChild>
        </w:div>
        <w:div w:id="1540629170">
          <w:marLeft w:val="0"/>
          <w:marRight w:val="0"/>
          <w:marTop w:val="0"/>
          <w:marBottom w:val="0"/>
          <w:divBdr>
            <w:top w:val="none" w:sz="0" w:space="0" w:color="auto"/>
            <w:left w:val="none" w:sz="0" w:space="0" w:color="auto"/>
            <w:bottom w:val="none" w:sz="0" w:space="0" w:color="auto"/>
            <w:right w:val="none" w:sz="0" w:space="0" w:color="auto"/>
          </w:divBdr>
        </w:div>
        <w:div w:id="1485051773">
          <w:marLeft w:val="0"/>
          <w:marRight w:val="0"/>
          <w:marTop w:val="0"/>
          <w:marBottom w:val="0"/>
          <w:divBdr>
            <w:top w:val="none" w:sz="0" w:space="0" w:color="auto"/>
            <w:left w:val="none" w:sz="0" w:space="0" w:color="auto"/>
            <w:bottom w:val="none" w:sz="0" w:space="0" w:color="auto"/>
            <w:right w:val="none" w:sz="0" w:space="0" w:color="auto"/>
          </w:divBdr>
          <w:divsChild>
            <w:div w:id="188837975">
              <w:marLeft w:val="0"/>
              <w:marRight w:val="0"/>
              <w:marTop w:val="0"/>
              <w:marBottom w:val="0"/>
              <w:divBdr>
                <w:top w:val="none" w:sz="0" w:space="0" w:color="auto"/>
                <w:left w:val="none" w:sz="0" w:space="0" w:color="auto"/>
                <w:bottom w:val="none" w:sz="0" w:space="0" w:color="auto"/>
                <w:right w:val="none" w:sz="0" w:space="0" w:color="auto"/>
              </w:divBdr>
            </w:div>
          </w:divsChild>
        </w:div>
        <w:div w:id="588199537">
          <w:marLeft w:val="0"/>
          <w:marRight w:val="0"/>
          <w:marTop w:val="300"/>
          <w:marBottom w:val="0"/>
          <w:divBdr>
            <w:top w:val="none" w:sz="0" w:space="0" w:color="auto"/>
            <w:left w:val="none" w:sz="0" w:space="0" w:color="auto"/>
            <w:bottom w:val="none" w:sz="0" w:space="0" w:color="auto"/>
            <w:right w:val="none" w:sz="0" w:space="0" w:color="auto"/>
          </w:divBdr>
          <w:divsChild>
            <w:div w:id="1854152520">
              <w:marLeft w:val="0"/>
              <w:marRight w:val="0"/>
              <w:marTop w:val="0"/>
              <w:marBottom w:val="0"/>
              <w:divBdr>
                <w:top w:val="none" w:sz="0" w:space="0" w:color="auto"/>
                <w:left w:val="none" w:sz="0" w:space="0" w:color="auto"/>
                <w:bottom w:val="none" w:sz="0" w:space="0" w:color="auto"/>
                <w:right w:val="none" w:sz="0" w:space="0" w:color="auto"/>
              </w:divBdr>
              <w:divsChild>
                <w:div w:id="49723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636">
          <w:marLeft w:val="0"/>
          <w:marRight w:val="0"/>
          <w:marTop w:val="300"/>
          <w:marBottom w:val="0"/>
          <w:divBdr>
            <w:top w:val="none" w:sz="0" w:space="0" w:color="auto"/>
            <w:left w:val="none" w:sz="0" w:space="0" w:color="auto"/>
            <w:bottom w:val="none" w:sz="0" w:space="0" w:color="auto"/>
            <w:right w:val="none" w:sz="0" w:space="0" w:color="auto"/>
          </w:divBdr>
          <w:divsChild>
            <w:div w:id="1369797160">
              <w:marLeft w:val="0"/>
              <w:marRight w:val="0"/>
              <w:marTop w:val="0"/>
              <w:marBottom w:val="0"/>
              <w:divBdr>
                <w:top w:val="none" w:sz="0" w:space="0" w:color="auto"/>
                <w:left w:val="none" w:sz="0" w:space="0" w:color="auto"/>
                <w:bottom w:val="none" w:sz="0" w:space="0" w:color="auto"/>
                <w:right w:val="none" w:sz="0" w:space="0" w:color="auto"/>
              </w:divBdr>
              <w:divsChild>
                <w:div w:id="5522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731517">
          <w:marLeft w:val="0"/>
          <w:marRight w:val="0"/>
          <w:marTop w:val="300"/>
          <w:marBottom w:val="0"/>
          <w:divBdr>
            <w:top w:val="none" w:sz="0" w:space="0" w:color="auto"/>
            <w:left w:val="none" w:sz="0" w:space="0" w:color="auto"/>
            <w:bottom w:val="none" w:sz="0" w:space="0" w:color="auto"/>
            <w:right w:val="none" w:sz="0" w:space="0" w:color="auto"/>
          </w:divBdr>
          <w:divsChild>
            <w:div w:id="2069767091">
              <w:marLeft w:val="0"/>
              <w:marRight w:val="0"/>
              <w:marTop w:val="0"/>
              <w:marBottom w:val="0"/>
              <w:divBdr>
                <w:top w:val="none" w:sz="0" w:space="0" w:color="auto"/>
                <w:left w:val="none" w:sz="0" w:space="0" w:color="auto"/>
                <w:bottom w:val="none" w:sz="0" w:space="0" w:color="auto"/>
                <w:right w:val="none" w:sz="0" w:space="0" w:color="auto"/>
              </w:divBdr>
              <w:divsChild>
                <w:div w:id="144207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180446">
          <w:marLeft w:val="0"/>
          <w:marRight w:val="0"/>
          <w:marTop w:val="300"/>
          <w:marBottom w:val="0"/>
          <w:divBdr>
            <w:top w:val="none" w:sz="0" w:space="0" w:color="auto"/>
            <w:left w:val="none" w:sz="0" w:space="0" w:color="auto"/>
            <w:bottom w:val="none" w:sz="0" w:space="0" w:color="auto"/>
            <w:right w:val="none" w:sz="0" w:space="0" w:color="auto"/>
          </w:divBdr>
          <w:divsChild>
            <w:div w:id="1197962258">
              <w:marLeft w:val="0"/>
              <w:marRight w:val="0"/>
              <w:marTop w:val="0"/>
              <w:marBottom w:val="0"/>
              <w:divBdr>
                <w:top w:val="none" w:sz="0" w:space="0" w:color="auto"/>
                <w:left w:val="none" w:sz="0" w:space="0" w:color="auto"/>
                <w:bottom w:val="none" w:sz="0" w:space="0" w:color="auto"/>
                <w:right w:val="none" w:sz="0" w:space="0" w:color="auto"/>
              </w:divBdr>
              <w:divsChild>
                <w:div w:id="23193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23390">
      <w:bodyDiv w:val="1"/>
      <w:marLeft w:val="0"/>
      <w:marRight w:val="0"/>
      <w:marTop w:val="0"/>
      <w:marBottom w:val="0"/>
      <w:divBdr>
        <w:top w:val="none" w:sz="0" w:space="0" w:color="auto"/>
        <w:left w:val="none" w:sz="0" w:space="0" w:color="auto"/>
        <w:bottom w:val="none" w:sz="0" w:space="0" w:color="auto"/>
        <w:right w:val="none" w:sz="0" w:space="0" w:color="auto"/>
      </w:divBdr>
      <w:divsChild>
        <w:div w:id="813106648">
          <w:marLeft w:val="0"/>
          <w:marRight w:val="0"/>
          <w:marTop w:val="0"/>
          <w:marBottom w:val="0"/>
          <w:divBdr>
            <w:top w:val="none" w:sz="0" w:space="0" w:color="auto"/>
            <w:left w:val="none" w:sz="0" w:space="0" w:color="auto"/>
            <w:bottom w:val="none" w:sz="0" w:space="0" w:color="auto"/>
            <w:right w:val="none" w:sz="0" w:space="0" w:color="auto"/>
          </w:divBdr>
          <w:divsChild>
            <w:div w:id="1193760765">
              <w:marLeft w:val="0"/>
              <w:marRight w:val="0"/>
              <w:marTop w:val="0"/>
              <w:marBottom w:val="0"/>
              <w:divBdr>
                <w:top w:val="none" w:sz="0" w:space="0" w:color="auto"/>
                <w:left w:val="none" w:sz="0" w:space="0" w:color="auto"/>
                <w:bottom w:val="none" w:sz="0" w:space="0" w:color="auto"/>
                <w:right w:val="none" w:sz="0" w:space="0" w:color="auto"/>
              </w:divBdr>
            </w:div>
          </w:divsChild>
        </w:div>
        <w:div w:id="1068501817">
          <w:marLeft w:val="0"/>
          <w:marRight w:val="0"/>
          <w:marTop w:val="0"/>
          <w:marBottom w:val="0"/>
          <w:divBdr>
            <w:top w:val="none" w:sz="0" w:space="0" w:color="auto"/>
            <w:left w:val="none" w:sz="0" w:space="0" w:color="auto"/>
            <w:bottom w:val="none" w:sz="0" w:space="0" w:color="auto"/>
            <w:right w:val="none" w:sz="0" w:space="0" w:color="auto"/>
          </w:divBdr>
        </w:div>
        <w:div w:id="1333099555">
          <w:marLeft w:val="0"/>
          <w:marRight w:val="0"/>
          <w:marTop w:val="0"/>
          <w:marBottom w:val="0"/>
          <w:divBdr>
            <w:top w:val="none" w:sz="0" w:space="0" w:color="auto"/>
            <w:left w:val="none" w:sz="0" w:space="0" w:color="auto"/>
            <w:bottom w:val="none" w:sz="0" w:space="0" w:color="auto"/>
            <w:right w:val="none" w:sz="0" w:space="0" w:color="auto"/>
          </w:divBdr>
          <w:divsChild>
            <w:div w:id="383598458">
              <w:marLeft w:val="0"/>
              <w:marRight w:val="0"/>
              <w:marTop w:val="0"/>
              <w:marBottom w:val="0"/>
              <w:divBdr>
                <w:top w:val="none" w:sz="0" w:space="0" w:color="auto"/>
                <w:left w:val="none" w:sz="0" w:space="0" w:color="auto"/>
                <w:bottom w:val="none" w:sz="0" w:space="0" w:color="auto"/>
                <w:right w:val="none" w:sz="0" w:space="0" w:color="auto"/>
              </w:divBdr>
            </w:div>
          </w:divsChild>
        </w:div>
        <w:div w:id="2113933289">
          <w:marLeft w:val="0"/>
          <w:marRight w:val="0"/>
          <w:marTop w:val="0"/>
          <w:marBottom w:val="0"/>
          <w:divBdr>
            <w:top w:val="none" w:sz="0" w:space="0" w:color="auto"/>
            <w:left w:val="none" w:sz="0" w:space="0" w:color="auto"/>
            <w:bottom w:val="none" w:sz="0" w:space="0" w:color="auto"/>
            <w:right w:val="none" w:sz="0" w:space="0" w:color="auto"/>
          </w:divBdr>
        </w:div>
        <w:div w:id="580335966">
          <w:marLeft w:val="0"/>
          <w:marRight w:val="0"/>
          <w:marTop w:val="0"/>
          <w:marBottom w:val="0"/>
          <w:divBdr>
            <w:top w:val="none" w:sz="0" w:space="0" w:color="auto"/>
            <w:left w:val="none" w:sz="0" w:space="0" w:color="auto"/>
            <w:bottom w:val="none" w:sz="0" w:space="0" w:color="auto"/>
            <w:right w:val="none" w:sz="0" w:space="0" w:color="auto"/>
          </w:divBdr>
          <w:divsChild>
            <w:div w:id="1738670167">
              <w:marLeft w:val="0"/>
              <w:marRight w:val="0"/>
              <w:marTop w:val="0"/>
              <w:marBottom w:val="0"/>
              <w:divBdr>
                <w:top w:val="none" w:sz="0" w:space="0" w:color="auto"/>
                <w:left w:val="none" w:sz="0" w:space="0" w:color="auto"/>
                <w:bottom w:val="none" w:sz="0" w:space="0" w:color="auto"/>
                <w:right w:val="none" w:sz="0" w:space="0" w:color="auto"/>
              </w:divBdr>
            </w:div>
          </w:divsChild>
        </w:div>
        <w:div w:id="1919825672">
          <w:marLeft w:val="0"/>
          <w:marRight w:val="0"/>
          <w:marTop w:val="0"/>
          <w:marBottom w:val="0"/>
          <w:divBdr>
            <w:top w:val="none" w:sz="0" w:space="0" w:color="auto"/>
            <w:left w:val="none" w:sz="0" w:space="0" w:color="auto"/>
            <w:bottom w:val="none" w:sz="0" w:space="0" w:color="auto"/>
            <w:right w:val="none" w:sz="0" w:space="0" w:color="auto"/>
          </w:divBdr>
        </w:div>
        <w:div w:id="626856469">
          <w:marLeft w:val="0"/>
          <w:marRight w:val="0"/>
          <w:marTop w:val="0"/>
          <w:marBottom w:val="0"/>
          <w:divBdr>
            <w:top w:val="none" w:sz="0" w:space="0" w:color="auto"/>
            <w:left w:val="none" w:sz="0" w:space="0" w:color="auto"/>
            <w:bottom w:val="none" w:sz="0" w:space="0" w:color="auto"/>
            <w:right w:val="none" w:sz="0" w:space="0" w:color="auto"/>
          </w:divBdr>
          <w:divsChild>
            <w:div w:id="1282614372">
              <w:marLeft w:val="0"/>
              <w:marRight w:val="0"/>
              <w:marTop w:val="0"/>
              <w:marBottom w:val="0"/>
              <w:divBdr>
                <w:top w:val="none" w:sz="0" w:space="0" w:color="auto"/>
                <w:left w:val="none" w:sz="0" w:space="0" w:color="auto"/>
                <w:bottom w:val="none" w:sz="0" w:space="0" w:color="auto"/>
                <w:right w:val="none" w:sz="0" w:space="0" w:color="auto"/>
              </w:divBdr>
            </w:div>
          </w:divsChild>
        </w:div>
        <w:div w:id="1185171412">
          <w:marLeft w:val="0"/>
          <w:marRight w:val="0"/>
          <w:marTop w:val="0"/>
          <w:marBottom w:val="0"/>
          <w:divBdr>
            <w:top w:val="none" w:sz="0" w:space="0" w:color="auto"/>
            <w:left w:val="none" w:sz="0" w:space="0" w:color="auto"/>
            <w:bottom w:val="none" w:sz="0" w:space="0" w:color="auto"/>
            <w:right w:val="none" w:sz="0" w:space="0" w:color="auto"/>
          </w:divBdr>
        </w:div>
        <w:div w:id="922445609">
          <w:marLeft w:val="0"/>
          <w:marRight w:val="0"/>
          <w:marTop w:val="0"/>
          <w:marBottom w:val="0"/>
          <w:divBdr>
            <w:top w:val="none" w:sz="0" w:space="0" w:color="auto"/>
            <w:left w:val="none" w:sz="0" w:space="0" w:color="auto"/>
            <w:bottom w:val="none" w:sz="0" w:space="0" w:color="auto"/>
            <w:right w:val="none" w:sz="0" w:space="0" w:color="auto"/>
          </w:divBdr>
          <w:divsChild>
            <w:div w:id="946737098">
              <w:marLeft w:val="0"/>
              <w:marRight w:val="0"/>
              <w:marTop w:val="0"/>
              <w:marBottom w:val="0"/>
              <w:divBdr>
                <w:top w:val="none" w:sz="0" w:space="0" w:color="auto"/>
                <w:left w:val="none" w:sz="0" w:space="0" w:color="auto"/>
                <w:bottom w:val="none" w:sz="0" w:space="0" w:color="auto"/>
                <w:right w:val="none" w:sz="0" w:space="0" w:color="auto"/>
              </w:divBdr>
            </w:div>
          </w:divsChild>
        </w:div>
        <w:div w:id="1043021368">
          <w:marLeft w:val="0"/>
          <w:marRight w:val="0"/>
          <w:marTop w:val="0"/>
          <w:marBottom w:val="0"/>
          <w:divBdr>
            <w:top w:val="none" w:sz="0" w:space="0" w:color="auto"/>
            <w:left w:val="none" w:sz="0" w:space="0" w:color="auto"/>
            <w:bottom w:val="none" w:sz="0" w:space="0" w:color="auto"/>
            <w:right w:val="none" w:sz="0" w:space="0" w:color="auto"/>
          </w:divBdr>
        </w:div>
        <w:div w:id="525487466">
          <w:marLeft w:val="0"/>
          <w:marRight w:val="0"/>
          <w:marTop w:val="0"/>
          <w:marBottom w:val="0"/>
          <w:divBdr>
            <w:top w:val="none" w:sz="0" w:space="0" w:color="auto"/>
            <w:left w:val="none" w:sz="0" w:space="0" w:color="auto"/>
            <w:bottom w:val="none" w:sz="0" w:space="0" w:color="auto"/>
            <w:right w:val="none" w:sz="0" w:space="0" w:color="auto"/>
          </w:divBdr>
          <w:divsChild>
            <w:div w:id="271132482">
              <w:marLeft w:val="0"/>
              <w:marRight w:val="0"/>
              <w:marTop w:val="0"/>
              <w:marBottom w:val="0"/>
              <w:divBdr>
                <w:top w:val="none" w:sz="0" w:space="0" w:color="auto"/>
                <w:left w:val="none" w:sz="0" w:space="0" w:color="auto"/>
                <w:bottom w:val="none" w:sz="0" w:space="0" w:color="auto"/>
                <w:right w:val="none" w:sz="0" w:space="0" w:color="auto"/>
              </w:divBdr>
            </w:div>
          </w:divsChild>
        </w:div>
        <w:div w:id="1748069415">
          <w:marLeft w:val="0"/>
          <w:marRight w:val="0"/>
          <w:marTop w:val="0"/>
          <w:marBottom w:val="0"/>
          <w:divBdr>
            <w:top w:val="none" w:sz="0" w:space="0" w:color="auto"/>
            <w:left w:val="none" w:sz="0" w:space="0" w:color="auto"/>
            <w:bottom w:val="none" w:sz="0" w:space="0" w:color="auto"/>
            <w:right w:val="none" w:sz="0" w:space="0" w:color="auto"/>
          </w:divBdr>
        </w:div>
        <w:div w:id="1266233774">
          <w:marLeft w:val="0"/>
          <w:marRight w:val="0"/>
          <w:marTop w:val="0"/>
          <w:marBottom w:val="0"/>
          <w:divBdr>
            <w:top w:val="none" w:sz="0" w:space="0" w:color="auto"/>
            <w:left w:val="none" w:sz="0" w:space="0" w:color="auto"/>
            <w:bottom w:val="none" w:sz="0" w:space="0" w:color="auto"/>
            <w:right w:val="none" w:sz="0" w:space="0" w:color="auto"/>
          </w:divBdr>
          <w:divsChild>
            <w:div w:id="860123199">
              <w:marLeft w:val="0"/>
              <w:marRight w:val="0"/>
              <w:marTop w:val="0"/>
              <w:marBottom w:val="0"/>
              <w:divBdr>
                <w:top w:val="none" w:sz="0" w:space="0" w:color="auto"/>
                <w:left w:val="none" w:sz="0" w:space="0" w:color="auto"/>
                <w:bottom w:val="none" w:sz="0" w:space="0" w:color="auto"/>
                <w:right w:val="none" w:sz="0" w:space="0" w:color="auto"/>
              </w:divBdr>
            </w:div>
          </w:divsChild>
        </w:div>
        <w:div w:id="2016222287">
          <w:marLeft w:val="0"/>
          <w:marRight w:val="0"/>
          <w:marTop w:val="300"/>
          <w:marBottom w:val="0"/>
          <w:divBdr>
            <w:top w:val="none" w:sz="0" w:space="0" w:color="auto"/>
            <w:left w:val="none" w:sz="0" w:space="0" w:color="auto"/>
            <w:bottom w:val="none" w:sz="0" w:space="0" w:color="auto"/>
            <w:right w:val="none" w:sz="0" w:space="0" w:color="auto"/>
          </w:divBdr>
          <w:divsChild>
            <w:div w:id="669648703">
              <w:marLeft w:val="0"/>
              <w:marRight w:val="0"/>
              <w:marTop w:val="0"/>
              <w:marBottom w:val="0"/>
              <w:divBdr>
                <w:top w:val="none" w:sz="0" w:space="0" w:color="auto"/>
                <w:left w:val="none" w:sz="0" w:space="0" w:color="auto"/>
                <w:bottom w:val="none" w:sz="0" w:space="0" w:color="auto"/>
                <w:right w:val="none" w:sz="0" w:space="0" w:color="auto"/>
              </w:divBdr>
              <w:divsChild>
                <w:div w:id="10697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543">
          <w:marLeft w:val="0"/>
          <w:marRight w:val="0"/>
          <w:marTop w:val="300"/>
          <w:marBottom w:val="0"/>
          <w:divBdr>
            <w:top w:val="none" w:sz="0" w:space="0" w:color="auto"/>
            <w:left w:val="none" w:sz="0" w:space="0" w:color="auto"/>
            <w:bottom w:val="none" w:sz="0" w:space="0" w:color="auto"/>
            <w:right w:val="none" w:sz="0" w:space="0" w:color="auto"/>
          </w:divBdr>
          <w:divsChild>
            <w:div w:id="118454914">
              <w:marLeft w:val="0"/>
              <w:marRight w:val="0"/>
              <w:marTop w:val="0"/>
              <w:marBottom w:val="0"/>
              <w:divBdr>
                <w:top w:val="none" w:sz="0" w:space="0" w:color="auto"/>
                <w:left w:val="none" w:sz="0" w:space="0" w:color="auto"/>
                <w:bottom w:val="none" w:sz="0" w:space="0" w:color="auto"/>
                <w:right w:val="none" w:sz="0" w:space="0" w:color="auto"/>
              </w:divBdr>
              <w:divsChild>
                <w:div w:id="190530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639353">
          <w:marLeft w:val="0"/>
          <w:marRight w:val="0"/>
          <w:marTop w:val="300"/>
          <w:marBottom w:val="0"/>
          <w:divBdr>
            <w:top w:val="none" w:sz="0" w:space="0" w:color="auto"/>
            <w:left w:val="none" w:sz="0" w:space="0" w:color="auto"/>
            <w:bottom w:val="none" w:sz="0" w:space="0" w:color="auto"/>
            <w:right w:val="none" w:sz="0" w:space="0" w:color="auto"/>
          </w:divBdr>
          <w:divsChild>
            <w:div w:id="2050371870">
              <w:marLeft w:val="0"/>
              <w:marRight w:val="0"/>
              <w:marTop w:val="0"/>
              <w:marBottom w:val="0"/>
              <w:divBdr>
                <w:top w:val="none" w:sz="0" w:space="0" w:color="auto"/>
                <w:left w:val="none" w:sz="0" w:space="0" w:color="auto"/>
                <w:bottom w:val="none" w:sz="0" w:space="0" w:color="auto"/>
                <w:right w:val="none" w:sz="0" w:space="0" w:color="auto"/>
              </w:divBdr>
              <w:divsChild>
                <w:div w:id="55254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0718">
          <w:marLeft w:val="0"/>
          <w:marRight w:val="0"/>
          <w:marTop w:val="300"/>
          <w:marBottom w:val="0"/>
          <w:divBdr>
            <w:top w:val="none" w:sz="0" w:space="0" w:color="auto"/>
            <w:left w:val="none" w:sz="0" w:space="0" w:color="auto"/>
            <w:bottom w:val="none" w:sz="0" w:space="0" w:color="auto"/>
            <w:right w:val="none" w:sz="0" w:space="0" w:color="auto"/>
          </w:divBdr>
          <w:divsChild>
            <w:div w:id="1358504638">
              <w:marLeft w:val="0"/>
              <w:marRight w:val="0"/>
              <w:marTop w:val="0"/>
              <w:marBottom w:val="0"/>
              <w:divBdr>
                <w:top w:val="none" w:sz="0" w:space="0" w:color="auto"/>
                <w:left w:val="none" w:sz="0" w:space="0" w:color="auto"/>
                <w:bottom w:val="none" w:sz="0" w:space="0" w:color="auto"/>
                <w:right w:val="none" w:sz="0" w:space="0" w:color="auto"/>
              </w:divBdr>
              <w:divsChild>
                <w:div w:id="1573391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964710">
      <w:bodyDiv w:val="1"/>
      <w:marLeft w:val="0"/>
      <w:marRight w:val="0"/>
      <w:marTop w:val="0"/>
      <w:marBottom w:val="0"/>
      <w:divBdr>
        <w:top w:val="none" w:sz="0" w:space="0" w:color="auto"/>
        <w:left w:val="none" w:sz="0" w:space="0" w:color="auto"/>
        <w:bottom w:val="none" w:sz="0" w:space="0" w:color="auto"/>
        <w:right w:val="none" w:sz="0" w:space="0" w:color="auto"/>
      </w:divBdr>
      <w:divsChild>
        <w:div w:id="80029686">
          <w:marLeft w:val="0"/>
          <w:marRight w:val="0"/>
          <w:marTop w:val="0"/>
          <w:marBottom w:val="0"/>
          <w:divBdr>
            <w:top w:val="none" w:sz="0" w:space="0" w:color="auto"/>
            <w:left w:val="none" w:sz="0" w:space="0" w:color="auto"/>
            <w:bottom w:val="none" w:sz="0" w:space="0" w:color="auto"/>
            <w:right w:val="none" w:sz="0" w:space="0" w:color="auto"/>
          </w:divBdr>
        </w:div>
        <w:div w:id="2079202366">
          <w:marLeft w:val="0"/>
          <w:marRight w:val="0"/>
          <w:marTop w:val="0"/>
          <w:marBottom w:val="0"/>
          <w:divBdr>
            <w:top w:val="none" w:sz="0" w:space="0" w:color="auto"/>
            <w:left w:val="none" w:sz="0" w:space="0" w:color="auto"/>
            <w:bottom w:val="none" w:sz="0" w:space="0" w:color="auto"/>
            <w:right w:val="none" w:sz="0" w:space="0" w:color="auto"/>
          </w:divBdr>
          <w:divsChild>
            <w:div w:id="504059409">
              <w:marLeft w:val="0"/>
              <w:marRight w:val="0"/>
              <w:marTop w:val="0"/>
              <w:marBottom w:val="0"/>
              <w:divBdr>
                <w:top w:val="none" w:sz="0" w:space="0" w:color="auto"/>
                <w:left w:val="none" w:sz="0" w:space="0" w:color="auto"/>
                <w:bottom w:val="none" w:sz="0" w:space="0" w:color="auto"/>
                <w:right w:val="none" w:sz="0" w:space="0" w:color="auto"/>
              </w:divBdr>
            </w:div>
          </w:divsChild>
        </w:div>
        <w:div w:id="433525759">
          <w:marLeft w:val="0"/>
          <w:marRight w:val="0"/>
          <w:marTop w:val="0"/>
          <w:marBottom w:val="0"/>
          <w:divBdr>
            <w:top w:val="none" w:sz="0" w:space="0" w:color="auto"/>
            <w:left w:val="none" w:sz="0" w:space="0" w:color="auto"/>
            <w:bottom w:val="none" w:sz="0" w:space="0" w:color="auto"/>
            <w:right w:val="none" w:sz="0" w:space="0" w:color="auto"/>
          </w:divBdr>
        </w:div>
        <w:div w:id="778795929">
          <w:marLeft w:val="0"/>
          <w:marRight w:val="0"/>
          <w:marTop w:val="0"/>
          <w:marBottom w:val="0"/>
          <w:divBdr>
            <w:top w:val="none" w:sz="0" w:space="0" w:color="auto"/>
            <w:left w:val="none" w:sz="0" w:space="0" w:color="auto"/>
            <w:bottom w:val="none" w:sz="0" w:space="0" w:color="auto"/>
            <w:right w:val="none" w:sz="0" w:space="0" w:color="auto"/>
          </w:divBdr>
          <w:divsChild>
            <w:div w:id="908808512">
              <w:marLeft w:val="0"/>
              <w:marRight w:val="0"/>
              <w:marTop w:val="0"/>
              <w:marBottom w:val="0"/>
              <w:divBdr>
                <w:top w:val="none" w:sz="0" w:space="0" w:color="auto"/>
                <w:left w:val="none" w:sz="0" w:space="0" w:color="auto"/>
                <w:bottom w:val="none" w:sz="0" w:space="0" w:color="auto"/>
                <w:right w:val="none" w:sz="0" w:space="0" w:color="auto"/>
              </w:divBdr>
            </w:div>
          </w:divsChild>
        </w:div>
        <w:div w:id="1252399574">
          <w:marLeft w:val="0"/>
          <w:marRight w:val="0"/>
          <w:marTop w:val="0"/>
          <w:marBottom w:val="0"/>
          <w:divBdr>
            <w:top w:val="none" w:sz="0" w:space="0" w:color="auto"/>
            <w:left w:val="none" w:sz="0" w:space="0" w:color="auto"/>
            <w:bottom w:val="none" w:sz="0" w:space="0" w:color="auto"/>
            <w:right w:val="none" w:sz="0" w:space="0" w:color="auto"/>
          </w:divBdr>
        </w:div>
        <w:div w:id="1605336942">
          <w:marLeft w:val="0"/>
          <w:marRight w:val="0"/>
          <w:marTop w:val="0"/>
          <w:marBottom w:val="0"/>
          <w:divBdr>
            <w:top w:val="none" w:sz="0" w:space="0" w:color="auto"/>
            <w:left w:val="none" w:sz="0" w:space="0" w:color="auto"/>
            <w:bottom w:val="none" w:sz="0" w:space="0" w:color="auto"/>
            <w:right w:val="none" w:sz="0" w:space="0" w:color="auto"/>
          </w:divBdr>
          <w:divsChild>
            <w:div w:id="780033733">
              <w:marLeft w:val="0"/>
              <w:marRight w:val="0"/>
              <w:marTop w:val="0"/>
              <w:marBottom w:val="0"/>
              <w:divBdr>
                <w:top w:val="none" w:sz="0" w:space="0" w:color="auto"/>
                <w:left w:val="none" w:sz="0" w:space="0" w:color="auto"/>
                <w:bottom w:val="none" w:sz="0" w:space="0" w:color="auto"/>
                <w:right w:val="none" w:sz="0" w:space="0" w:color="auto"/>
              </w:divBdr>
            </w:div>
          </w:divsChild>
        </w:div>
        <w:div w:id="1446269454">
          <w:marLeft w:val="0"/>
          <w:marRight w:val="0"/>
          <w:marTop w:val="0"/>
          <w:marBottom w:val="0"/>
          <w:divBdr>
            <w:top w:val="none" w:sz="0" w:space="0" w:color="auto"/>
            <w:left w:val="none" w:sz="0" w:space="0" w:color="auto"/>
            <w:bottom w:val="none" w:sz="0" w:space="0" w:color="auto"/>
            <w:right w:val="none" w:sz="0" w:space="0" w:color="auto"/>
          </w:divBdr>
        </w:div>
        <w:div w:id="1434780858">
          <w:marLeft w:val="0"/>
          <w:marRight w:val="0"/>
          <w:marTop w:val="0"/>
          <w:marBottom w:val="0"/>
          <w:divBdr>
            <w:top w:val="none" w:sz="0" w:space="0" w:color="auto"/>
            <w:left w:val="none" w:sz="0" w:space="0" w:color="auto"/>
            <w:bottom w:val="none" w:sz="0" w:space="0" w:color="auto"/>
            <w:right w:val="none" w:sz="0" w:space="0" w:color="auto"/>
          </w:divBdr>
          <w:divsChild>
            <w:div w:id="229317643">
              <w:marLeft w:val="0"/>
              <w:marRight w:val="0"/>
              <w:marTop w:val="0"/>
              <w:marBottom w:val="0"/>
              <w:divBdr>
                <w:top w:val="none" w:sz="0" w:space="0" w:color="auto"/>
                <w:left w:val="none" w:sz="0" w:space="0" w:color="auto"/>
                <w:bottom w:val="none" w:sz="0" w:space="0" w:color="auto"/>
                <w:right w:val="none" w:sz="0" w:space="0" w:color="auto"/>
              </w:divBdr>
            </w:div>
          </w:divsChild>
        </w:div>
        <w:div w:id="1837651091">
          <w:marLeft w:val="0"/>
          <w:marRight w:val="0"/>
          <w:marTop w:val="0"/>
          <w:marBottom w:val="0"/>
          <w:divBdr>
            <w:top w:val="none" w:sz="0" w:space="0" w:color="auto"/>
            <w:left w:val="none" w:sz="0" w:space="0" w:color="auto"/>
            <w:bottom w:val="none" w:sz="0" w:space="0" w:color="auto"/>
            <w:right w:val="none" w:sz="0" w:space="0" w:color="auto"/>
          </w:divBdr>
        </w:div>
        <w:div w:id="2109806942">
          <w:marLeft w:val="0"/>
          <w:marRight w:val="0"/>
          <w:marTop w:val="0"/>
          <w:marBottom w:val="0"/>
          <w:divBdr>
            <w:top w:val="none" w:sz="0" w:space="0" w:color="auto"/>
            <w:left w:val="none" w:sz="0" w:space="0" w:color="auto"/>
            <w:bottom w:val="none" w:sz="0" w:space="0" w:color="auto"/>
            <w:right w:val="none" w:sz="0" w:space="0" w:color="auto"/>
          </w:divBdr>
          <w:divsChild>
            <w:div w:id="613484805">
              <w:marLeft w:val="0"/>
              <w:marRight w:val="0"/>
              <w:marTop w:val="0"/>
              <w:marBottom w:val="0"/>
              <w:divBdr>
                <w:top w:val="none" w:sz="0" w:space="0" w:color="auto"/>
                <w:left w:val="none" w:sz="0" w:space="0" w:color="auto"/>
                <w:bottom w:val="none" w:sz="0" w:space="0" w:color="auto"/>
                <w:right w:val="none" w:sz="0" w:space="0" w:color="auto"/>
              </w:divBdr>
            </w:div>
          </w:divsChild>
        </w:div>
        <w:div w:id="1098058982">
          <w:marLeft w:val="0"/>
          <w:marRight w:val="0"/>
          <w:marTop w:val="0"/>
          <w:marBottom w:val="0"/>
          <w:divBdr>
            <w:top w:val="none" w:sz="0" w:space="0" w:color="auto"/>
            <w:left w:val="none" w:sz="0" w:space="0" w:color="auto"/>
            <w:bottom w:val="none" w:sz="0" w:space="0" w:color="auto"/>
            <w:right w:val="none" w:sz="0" w:space="0" w:color="auto"/>
          </w:divBdr>
        </w:div>
        <w:div w:id="961036425">
          <w:marLeft w:val="0"/>
          <w:marRight w:val="0"/>
          <w:marTop w:val="0"/>
          <w:marBottom w:val="0"/>
          <w:divBdr>
            <w:top w:val="none" w:sz="0" w:space="0" w:color="auto"/>
            <w:left w:val="none" w:sz="0" w:space="0" w:color="auto"/>
            <w:bottom w:val="none" w:sz="0" w:space="0" w:color="auto"/>
            <w:right w:val="none" w:sz="0" w:space="0" w:color="auto"/>
          </w:divBdr>
          <w:divsChild>
            <w:div w:id="1723795421">
              <w:marLeft w:val="0"/>
              <w:marRight w:val="0"/>
              <w:marTop w:val="0"/>
              <w:marBottom w:val="0"/>
              <w:divBdr>
                <w:top w:val="none" w:sz="0" w:space="0" w:color="auto"/>
                <w:left w:val="none" w:sz="0" w:space="0" w:color="auto"/>
                <w:bottom w:val="none" w:sz="0" w:space="0" w:color="auto"/>
                <w:right w:val="none" w:sz="0" w:space="0" w:color="auto"/>
              </w:divBdr>
            </w:div>
          </w:divsChild>
        </w:div>
        <w:div w:id="1950812335">
          <w:marLeft w:val="0"/>
          <w:marRight w:val="0"/>
          <w:marTop w:val="0"/>
          <w:marBottom w:val="0"/>
          <w:divBdr>
            <w:top w:val="none" w:sz="0" w:space="0" w:color="auto"/>
            <w:left w:val="none" w:sz="0" w:space="0" w:color="auto"/>
            <w:bottom w:val="none" w:sz="0" w:space="0" w:color="auto"/>
            <w:right w:val="none" w:sz="0" w:space="0" w:color="auto"/>
          </w:divBdr>
        </w:div>
        <w:div w:id="2097555364">
          <w:marLeft w:val="0"/>
          <w:marRight w:val="0"/>
          <w:marTop w:val="0"/>
          <w:marBottom w:val="0"/>
          <w:divBdr>
            <w:top w:val="none" w:sz="0" w:space="0" w:color="auto"/>
            <w:left w:val="none" w:sz="0" w:space="0" w:color="auto"/>
            <w:bottom w:val="none" w:sz="0" w:space="0" w:color="auto"/>
            <w:right w:val="none" w:sz="0" w:space="0" w:color="auto"/>
          </w:divBdr>
          <w:divsChild>
            <w:div w:id="494149641">
              <w:marLeft w:val="0"/>
              <w:marRight w:val="0"/>
              <w:marTop w:val="0"/>
              <w:marBottom w:val="0"/>
              <w:divBdr>
                <w:top w:val="none" w:sz="0" w:space="0" w:color="auto"/>
                <w:left w:val="none" w:sz="0" w:space="0" w:color="auto"/>
                <w:bottom w:val="none" w:sz="0" w:space="0" w:color="auto"/>
                <w:right w:val="none" w:sz="0" w:space="0" w:color="auto"/>
              </w:divBdr>
            </w:div>
          </w:divsChild>
        </w:div>
        <w:div w:id="80301163">
          <w:marLeft w:val="0"/>
          <w:marRight w:val="0"/>
          <w:marTop w:val="300"/>
          <w:marBottom w:val="0"/>
          <w:divBdr>
            <w:top w:val="none" w:sz="0" w:space="0" w:color="auto"/>
            <w:left w:val="none" w:sz="0" w:space="0" w:color="auto"/>
            <w:bottom w:val="none" w:sz="0" w:space="0" w:color="auto"/>
            <w:right w:val="none" w:sz="0" w:space="0" w:color="auto"/>
          </w:divBdr>
          <w:divsChild>
            <w:div w:id="1871339096">
              <w:marLeft w:val="0"/>
              <w:marRight w:val="0"/>
              <w:marTop w:val="0"/>
              <w:marBottom w:val="0"/>
              <w:divBdr>
                <w:top w:val="none" w:sz="0" w:space="0" w:color="auto"/>
                <w:left w:val="none" w:sz="0" w:space="0" w:color="auto"/>
                <w:bottom w:val="none" w:sz="0" w:space="0" w:color="auto"/>
                <w:right w:val="none" w:sz="0" w:space="0" w:color="auto"/>
              </w:divBdr>
              <w:divsChild>
                <w:div w:id="14625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080815">
          <w:marLeft w:val="0"/>
          <w:marRight w:val="0"/>
          <w:marTop w:val="300"/>
          <w:marBottom w:val="0"/>
          <w:divBdr>
            <w:top w:val="none" w:sz="0" w:space="0" w:color="auto"/>
            <w:left w:val="none" w:sz="0" w:space="0" w:color="auto"/>
            <w:bottom w:val="none" w:sz="0" w:space="0" w:color="auto"/>
            <w:right w:val="none" w:sz="0" w:space="0" w:color="auto"/>
          </w:divBdr>
          <w:divsChild>
            <w:div w:id="958756156">
              <w:marLeft w:val="0"/>
              <w:marRight w:val="0"/>
              <w:marTop w:val="0"/>
              <w:marBottom w:val="0"/>
              <w:divBdr>
                <w:top w:val="none" w:sz="0" w:space="0" w:color="auto"/>
                <w:left w:val="none" w:sz="0" w:space="0" w:color="auto"/>
                <w:bottom w:val="none" w:sz="0" w:space="0" w:color="auto"/>
                <w:right w:val="none" w:sz="0" w:space="0" w:color="auto"/>
              </w:divBdr>
              <w:divsChild>
                <w:div w:id="13691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360">
          <w:marLeft w:val="0"/>
          <w:marRight w:val="0"/>
          <w:marTop w:val="300"/>
          <w:marBottom w:val="0"/>
          <w:divBdr>
            <w:top w:val="none" w:sz="0" w:space="0" w:color="auto"/>
            <w:left w:val="none" w:sz="0" w:space="0" w:color="auto"/>
            <w:bottom w:val="none" w:sz="0" w:space="0" w:color="auto"/>
            <w:right w:val="none" w:sz="0" w:space="0" w:color="auto"/>
          </w:divBdr>
          <w:divsChild>
            <w:div w:id="1564291628">
              <w:marLeft w:val="0"/>
              <w:marRight w:val="0"/>
              <w:marTop w:val="0"/>
              <w:marBottom w:val="0"/>
              <w:divBdr>
                <w:top w:val="none" w:sz="0" w:space="0" w:color="auto"/>
                <w:left w:val="none" w:sz="0" w:space="0" w:color="auto"/>
                <w:bottom w:val="none" w:sz="0" w:space="0" w:color="auto"/>
                <w:right w:val="none" w:sz="0" w:space="0" w:color="auto"/>
              </w:divBdr>
              <w:divsChild>
                <w:div w:id="83507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17106">
          <w:marLeft w:val="0"/>
          <w:marRight w:val="0"/>
          <w:marTop w:val="300"/>
          <w:marBottom w:val="0"/>
          <w:divBdr>
            <w:top w:val="none" w:sz="0" w:space="0" w:color="auto"/>
            <w:left w:val="none" w:sz="0" w:space="0" w:color="auto"/>
            <w:bottom w:val="none" w:sz="0" w:space="0" w:color="auto"/>
            <w:right w:val="none" w:sz="0" w:space="0" w:color="auto"/>
          </w:divBdr>
          <w:divsChild>
            <w:div w:id="635570114">
              <w:marLeft w:val="0"/>
              <w:marRight w:val="0"/>
              <w:marTop w:val="0"/>
              <w:marBottom w:val="0"/>
              <w:divBdr>
                <w:top w:val="none" w:sz="0" w:space="0" w:color="auto"/>
                <w:left w:val="none" w:sz="0" w:space="0" w:color="auto"/>
                <w:bottom w:val="none" w:sz="0" w:space="0" w:color="auto"/>
                <w:right w:val="none" w:sz="0" w:space="0" w:color="auto"/>
              </w:divBdr>
              <w:divsChild>
                <w:div w:id="72171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10184">
      <w:bodyDiv w:val="1"/>
      <w:marLeft w:val="0"/>
      <w:marRight w:val="0"/>
      <w:marTop w:val="0"/>
      <w:marBottom w:val="0"/>
      <w:divBdr>
        <w:top w:val="none" w:sz="0" w:space="0" w:color="auto"/>
        <w:left w:val="none" w:sz="0" w:space="0" w:color="auto"/>
        <w:bottom w:val="none" w:sz="0" w:space="0" w:color="auto"/>
        <w:right w:val="none" w:sz="0" w:space="0" w:color="auto"/>
      </w:divBdr>
      <w:divsChild>
        <w:div w:id="681668301">
          <w:marLeft w:val="0"/>
          <w:marRight w:val="0"/>
          <w:marTop w:val="0"/>
          <w:marBottom w:val="0"/>
          <w:divBdr>
            <w:top w:val="none" w:sz="0" w:space="0" w:color="auto"/>
            <w:left w:val="none" w:sz="0" w:space="0" w:color="auto"/>
            <w:bottom w:val="none" w:sz="0" w:space="0" w:color="auto"/>
            <w:right w:val="none" w:sz="0" w:space="0" w:color="auto"/>
          </w:divBdr>
        </w:div>
        <w:div w:id="2058891730">
          <w:marLeft w:val="0"/>
          <w:marRight w:val="0"/>
          <w:marTop w:val="0"/>
          <w:marBottom w:val="0"/>
          <w:divBdr>
            <w:top w:val="none" w:sz="0" w:space="0" w:color="auto"/>
            <w:left w:val="none" w:sz="0" w:space="0" w:color="auto"/>
            <w:bottom w:val="none" w:sz="0" w:space="0" w:color="auto"/>
            <w:right w:val="none" w:sz="0" w:space="0" w:color="auto"/>
          </w:divBdr>
          <w:divsChild>
            <w:div w:id="1636177988">
              <w:marLeft w:val="0"/>
              <w:marRight w:val="0"/>
              <w:marTop w:val="0"/>
              <w:marBottom w:val="0"/>
              <w:divBdr>
                <w:top w:val="none" w:sz="0" w:space="0" w:color="auto"/>
                <w:left w:val="none" w:sz="0" w:space="0" w:color="auto"/>
                <w:bottom w:val="none" w:sz="0" w:space="0" w:color="auto"/>
                <w:right w:val="none" w:sz="0" w:space="0" w:color="auto"/>
              </w:divBdr>
            </w:div>
          </w:divsChild>
        </w:div>
        <w:div w:id="1435325201">
          <w:marLeft w:val="0"/>
          <w:marRight w:val="0"/>
          <w:marTop w:val="0"/>
          <w:marBottom w:val="0"/>
          <w:divBdr>
            <w:top w:val="none" w:sz="0" w:space="0" w:color="auto"/>
            <w:left w:val="none" w:sz="0" w:space="0" w:color="auto"/>
            <w:bottom w:val="none" w:sz="0" w:space="0" w:color="auto"/>
            <w:right w:val="none" w:sz="0" w:space="0" w:color="auto"/>
          </w:divBdr>
        </w:div>
        <w:div w:id="1871332553">
          <w:marLeft w:val="0"/>
          <w:marRight w:val="0"/>
          <w:marTop w:val="0"/>
          <w:marBottom w:val="0"/>
          <w:divBdr>
            <w:top w:val="none" w:sz="0" w:space="0" w:color="auto"/>
            <w:left w:val="none" w:sz="0" w:space="0" w:color="auto"/>
            <w:bottom w:val="none" w:sz="0" w:space="0" w:color="auto"/>
            <w:right w:val="none" w:sz="0" w:space="0" w:color="auto"/>
          </w:divBdr>
          <w:divsChild>
            <w:div w:id="1403600429">
              <w:marLeft w:val="0"/>
              <w:marRight w:val="0"/>
              <w:marTop w:val="0"/>
              <w:marBottom w:val="0"/>
              <w:divBdr>
                <w:top w:val="none" w:sz="0" w:space="0" w:color="auto"/>
                <w:left w:val="none" w:sz="0" w:space="0" w:color="auto"/>
                <w:bottom w:val="none" w:sz="0" w:space="0" w:color="auto"/>
                <w:right w:val="none" w:sz="0" w:space="0" w:color="auto"/>
              </w:divBdr>
            </w:div>
          </w:divsChild>
        </w:div>
        <w:div w:id="1990473495">
          <w:marLeft w:val="0"/>
          <w:marRight w:val="0"/>
          <w:marTop w:val="0"/>
          <w:marBottom w:val="0"/>
          <w:divBdr>
            <w:top w:val="none" w:sz="0" w:space="0" w:color="auto"/>
            <w:left w:val="none" w:sz="0" w:space="0" w:color="auto"/>
            <w:bottom w:val="none" w:sz="0" w:space="0" w:color="auto"/>
            <w:right w:val="none" w:sz="0" w:space="0" w:color="auto"/>
          </w:divBdr>
        </w:div>
        <w:div w:id="2105879630">
          <w:marLeft w:val="0"/>
          <w:marRight w:val="0"/>
          <w:marTop w:val="0"/>
          <w:marBottom w:val="0"/>
          <w:divBdr>
            <w:top w:val="none" w:sz="0" w:space="0" w:color="auto"/>
            <w:left w:val="none" w:sz="0" w:space="0" w:color="auto"/>
            <w:bottom w:val="none" w:sz="0" w:space="0" w:color="auto"/>
            <w:right w:val="none" w:sz="0" w:space="0" w:color="auto"/>
          </w:divBdr>
          <w:divsChild>
            <w:div w:id="56561902">
              <w:marLeft w:val="0"/>
              <w:marRight w:val="0"/>
              <w:marTop w:val="0"/>
              <w:marBottom w:val="0"/>
              <w:divBdr>
                <w:top w:val="none" w:sz="0" w:space="0" w:color="auto"/>
                <w:left w:val="none" w:sz="0" w:space="0" w:color="auto"/>
                <w:bottom w:val="none" w:sz="0" w:space="0" w:color="auto"/>
                <w:right w:val="none" w:sz="0" w:space="0" w:color="auto"/>
              </w:divBdr>
            </w:div>
          </w:divsChild>
        </w:div>
        <w:div w:id="1403212962">
          <w:marLeft w:val="0"/>
          <w:marRight w:val="0"/>
          <w:marTop w:val="0"/>
          <w:marBottom w:val="0"/>
          <w:divBdr>
            <w:top w:val="none" w:sz="0" w:space="0" w:color="auto"/>
            <w:left w:val="none" w:sz="0" w:space="0" w:color="auto"/>
            <w:bottom w:val="none" w:sz="0" w:space="0" w:color="auto"/>
            <w:right w:val="none" w:sz="0" w:space="0" w:color="auto"/>
          </w:divBdr>
        </w:div>
        <w:div w:id="1514413178">
          <w:marLeft w:val="0"/>
          <w:marRight w:val="0"/>
          <w:marTop w:val="0"/>
          <w:marBottom w:val="0"/>
          <w:divBdr>
            <w:top w:val="none" w:sz="0" w:space="0" w:color="auto"/>
            <w:left w:val="none" w:sz="0" w:space="0" w:color="auto"/>
            <w:bottom w:val="none" w:sz="0" w:space="0" w:color="auto"/>
            <w:right w:val="none" w:sz="0" w:space="0" w:color="auto"/>
          </w:divBdr>
          <w:divsChild>
            <w:div w:id="1844970662">
              <w:marLeft w:val="0"/>
              <w:marRight w:val="0"/>
              <w:marTop w:val="0"/>
              <w:marBottom w:val="0"/>
              <w:divBdr>
                <w:top w:val="none" w:sz="0" w:space="0" w:color="auto"/>
                <w:left w:val="none" w:sz="0" w:space="0" w:color="auto"/>
                <w:bottom w:val="none" w:sz="0" w:space="0" w:color="auto"/>
                <w:right w:val="none" w:sz="0" w:space="0" w:color="auto"/>
              </w:divBdr>
            </w:div>
          </w:divsChild>
        </w:div>
        <w:div w:id="2005863218">
          <w:marLeft w:val="0"/>
          <w:marRight w:val="0"/>
          <w:marTop w:val="0"/>
          <w:marBottom w:val="0"/>
          <w:divBdr>
            <w:top w:val="none" w:sz="0" w:space="0" w:color="auto"/>
            <w:left w:val="none" w:sz="0" w:space="0" w:color="auto"/>
            <w:bottom w:val="none" w:sz="0" w:space="0" w:color="auto"/>
            <w:right w:val="none" w:sz="0" w:space="0" w:color="auto"/>
          </w:divBdr>
        </w:div>
        <w:div w:id="1005599023">
          <w:marLeft w:val="0"/>
          <w:marRight w:val="0"/>
          <w:marTop w:val="0"/>
          <w:marBottom w:val="0"/>
          <w:divBdr>
            <w:top w:val="none" w:sz="0" w:space="0" w:color="auto"/>
            <w:left w:val="none" w:sz="0" w:space="0" w:color="auto"/>
            <w:bottom w:val="none" w:sz="0" w:space="0" w:color="auto"/>
            <w:right w:val="none" w:sz="0" w:space="0" w:color="auto"/>
          </w:divBdr>
          <w:divsChild>
            <w:div w:id="2120683543">
              <w:marLeft w:val="0"/>
              <w:marRight w:val="0"/>
              <w:marTop w:val="0"/>
              <w:marBottom w:val="0"/>
              <w:divBdr>
                <w:top w:val="none" w:sz="0" w:space="0" w:color="auto"/>
                <w:left w:val="none" w:sz="0" w:space="0" w:color="auto"/>
                <w:bottom w:val="none" w:sz="0" w:space="0" w:color="auto"/>
                <w:right w:val="none" w:sz="0" w:space="0" w:color="auto"/>
              </w:divBdr>
            </w:div>
          </w:divsChild>
        </w:div>
        <w:div w:id="1479687652">
          <w:marLeft w:val="0"/>
          <w:marRight w:val="0"/>
          <w:marTop w:val="0"/>
          <w:marBottom w:val="0"/>
          <w:divBdr>
            <w:top w:val="none" w:sz="0" w:space="0" w:color="auto"/>
            <w:left w:val="none" w:sz="0" w:space="0" w:color="auto"/>
            <w:bottom w:val="none" w:sz="0" w:space="0" w:color="auto"/>
            <w:right w:val="none" w:sz="0" w:space="0" w:color="auto"/>
          </w:divBdr>
        </w:div>
        <w:div w:id="200478091">
          <w:marLeft w:val="0"/>
          <w:marRight w:val="0"/>
          <w:marTop w:val="0"/>
          <w:marBottom w:val="0"/>
          <w:divBdr>
            <w:top w:val="none" w:sz="0" w:space="0" w:color="auto"/>
            <w:left w:val="none" w:sz="0" w:space="0" w:color="auto"/>
            <w:bottom w:val="none" w:sz="0" w:space="0" w:color="auto"/>
            <w:right w:val="none" w:sz="0" w:space="0" w:color="auto"/>
          </w:divBdr>
          <w:divsChild>
            <w:div w:id="2084988108">
              <w:marLeft w:val="0"/>
              <w:marRight w:val="0"/>
              <w:marTop w:val="0"/>
              <w:marBottom w:val="0"/>
              <w:divBdr>
                <w:top w:val="none" w:sz="0" w:space="0" w:color="auto"/>
                <w:left w:val="none" w:sz="0" w:space="0" w:color="auto"/>
                <w:bottom w:val="none" w:sz="0" w:space="0" w:color="auto"/>
                <w:right w:val="none" w:sz="0" w:space="0" w:color="auto"/>
              </w:divBdr>
            </w:div>
          </w:divsChild>
        </w:div>
        <w:div w:id="357975259">
          <w:marLeft w:val="0"/>
          <w:marRight w:val="0"/>
          <w:marTop w:val="0"/>
          <w:marBottom w:val="0"/>
          <w:divBdr>
            <w:top w:val="none" w:sz="0" w:space="0" w:color="auto"/>
            <w:left w:val="none" w:sz="0" w:space="0" w:color="auto"/>
            <w:bottom w:val="none" w:sz="0" w:space="0" w:color="auto"/>
            <w:right w:val="none" w:sz="0" w:space="0" w:color="auto"/>
          </w:divBdr>
        </w:div>
        <w:div w:id="1162088879">
          <w:marLeft w:val="0"/>
          <w:marRight w:val="0"/>
          <w:marTop w:val="0"/>
          <w:marBottom w:val="0"/>
          <w:divBdr>
            <w:top w:val="none" w:sz="0" w:space="0" w:color="auto"/>
            <w:left w:val="none" w:sz="0" w:space="0" w:color="auto"/>
            <w:bottom w:val="none" w:sz="0" w:space="0" w:color="auto"/>
            <w:right w:val="none" w:sz="0" w:space="0" w:color="auto"/>
          </w:divBdr>
          <w:divsChild>
            <w:div w:id="301160392">
              <w:marLeft w:val="0"/>
              <w:marRight w:val="0"/>
              <w:marTop w:val="0"/>
              <w:marBottom w:val="0"/>
              <w:divBdr>
                <w:top w:val="none" w:sz="0" w:space="0" w:color="auto"/>
                <w:left w:val="none" w:sz="0" w:space="0" w:color="auto"/>
                <w:bottom w:val="none" w:sz="0" w:space="0" w:color="auto"/>
                <w:right w:val="none" w:sz="0" w:space="0" w:color="auto"/>
              </w:divBdr>
            </w:div>
          </w:divsChild>
        </w:div>
        <w:div w:id="810294685">
          <w:marLeft w:val="0"/>
          <w:marRight w:val="0"/>
          <w:marTop w:val="300"/>
          <w:marBottom w:val="0"/>
          <w:divBdr>
            <w:top w:val="none" w:sz="0" w:space="0" w:color="auto"/>
            <w:left w:val="none" w:sz="0" w:space="0" w:color="auto"/>
            <w:bottom w:val="none" w:sz="0" w:space="0" w:color="auto"/>
            <w:right w:val="none" w:sz="0" w:space="0" w:color="auto"/>
          </w:divBdr>
          <w:divsChild>
            <w:div w:id="442385677">
              <w:marLeft w:val="0"/>
              <w:marRight w:val="0"/>
              <w:marTop w:val="0"/>
              <w:marBottom w:val="0"/>
              <w:divBdr>
                <w:top w:val="none" w:sz="0" w:space="0" w:color="auto"/>
                <w:left w:val="none" w:sz="0" w:space="0" w:color="auto"/>
                <w:bottom w:val="none" w:sz="0" w:space="0" w:color="auto"/>
                <w:right w:val="none" w:sz="0" w:space="0" w:color="auto"/>
              </w:divBdr>
              <w:divsChild>
                <w:div w:id="176194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6305">
          <w:marLeft w:val="0"/>
          <w:marRight w:val="0"/>
          <w:marTop w:val="300"/>
          <w:marBottom w:val="0"/>
          <w:divBdr>
            <w:top w:val="none" w:sz="0" w:space="0" w:color="auto"/>
            <w:left w:val="none" w:sz="0" w:space="0" w:color="auto"/>
            <w:bottom w:val="none" w:sz="0" w:space="0" w:color="auto"/>
            <w:right w:val="none" w:sz="0" w:space="0" w:color="auto"/>
          </w:divBdr>
          <w:divsChild>
            <w:div w:id="2038771260">
              <w:marLeft w:val="0"/>
              <w:marRight w:val="0"/>
              <w:marTop w:val="0"/>
              <w:marBottom w:val="0"/>
              <w:divBdr>
                <w:top w:val="none" w:sz="0" w:space="0" w:color="auto"/>
                <w:left w:val="none" w:sz="0" w:space="0" w:color="auto"/>
                <w:bottom w:val="none" w:sz="0" w:space="0" w:color="auto"/>
                <w:right w:val="none" w:sz="0" w:space="0" w:color="auto"/>
              </w:divBdr>
              <w:divsChild>
                <w:div w:id="52043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681448">
          <w:marLeft w:val="0"/>
          <w:marRight w:val="0"/>
          <w:marTop w:val="300"/>
          <w:marBottom w:val="0"/>
          <w:divBdr>
            <w:top w:val="none" w:sz="0" w:space="0" w:color="auto"/>
            <w:left w:val="none" w:sz="0" w:space="0" w:color="auto"/>
            <w:bottom w:val="none" w:sz="0" w:space="0" w:color="auto"/>
            <w:right w:val="none" w:sz="0" w:space="0" w:color="auto"/>
          </w:divBdr>
          <w:divsChild>
            <w:div w:id="199367136">
              <w:marLeft w:val="0"/>
              <w:marRight w:val="0"/>
              <w:marTop w:val="0"/>
              <w:marBottom w:val="0"/>
              <w:divBdr>
                <w:top w:val="none" w:sz="0" w:space="0" w:color="auto"/>
                <w:left w:val="none" w:sz="0" w:space="0" w:color="auto"/>
                <w:bottom w:val="none" w:sz="0" w:space="0" w:color="auto"/>
                <w:right w:val="none" w:sz="0" w:space="0" w:color="auto"/>
              </w:divBdr>
              <w:divsChild>
                <w:div w:id="739670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167970">
          <w:marLeft w:val="0"/>
          <w:marRight w:val="0"/>
          <w:marTop w:val="300"/>
          <w:marBottom w:val="0"/>
          <w:divBdr>
            <w:top w:val="none" w:sz="0" w:space="0" w:color="auto"/>
            <w:left w:val="none" w:sz="0" w:space="0" w:color="auto"/>
            <w:bottom w:val="none" w:sz="0" w:space="0" w:color="auto"/>
            <w:right w:val="none" w:sz="0" w:space="0" w:color="auto"/>
          </w:divBdr>
          <w:divsChild>
            <w:div w:id="1544055511">
              <w:marLeft w:val="0"/>
              <w:marRight w:val="0"/>
              <w:marTop w:val="0"/>
              <w:marBottom w:val="0"/>
              <w:divBdr>
                <w:top w:val="none" w:sz="0" w:space="0" w:color="auto"/>
                <w:left w:val="none" w:sz="0" w:space="0" w:color="auto"/>
                <w:bottom w:val="none" w:sz="0" w:space="0" w:color="auto"/>
                <w:right w:val="none" w:sz="0" w:space="0" w:color="auto"/>
              </w:divBdr>
              <w:divsChild>
                <w:div w:id="12266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283625">
      <w:bodyDiv w:val="1"/>
      <w:marLeft w:val="0"/>
      <w:marRight w:val="0"/>
      <w:marTop w:val="0"/>
      <w:marBottom w:val="0"/>
      <w:divBdr>
        <w:top w:val="none" w:sz="0" w:space="0" w:color="auto"/>
        <w:left w:val="none" w:sz="0" w:space="0" w:color="auto"/>
        <w:bottom w:val="none" w:sz="0" w:space="0" w:color="auto"/>
        <w:right w:val="none" w:sz="0" w:space="0" w:color="auto"/>
      </w:divBdr>
      <w:divsChild>
        <w:div w:id="89275529">
          <w:marLeft w:val="0"/>
          <w:marRight w:val="0"/>
          <w:marTop w:val="0"/>
          <w:marBottom w:val="0"/>
          <w:divBdr>
            <w:top w:val="none" w:sz="0" w:space="0" w:color="auto"/>
            <w:left w:val="none" w:sz="0" w:space="0" w:color="auto"/>
            <w:bottom w:val="none" w:sz="0" w:space="0" w:color="auto"/>
            <w:right w:val="none" w:sz="0" w:space="0" w:color="auto"/>
          </w:divBdr>
        </w:div>
        <w:div w:id="936986913">
          <w:marLeft w:val="0"/>
          <w:marRight w:val="0"/>
          <w:marTop w:val="0"/>
          <w:marBottom w:val="0"/>
          <w:divBdr>
            <w:top w:val="none" w:sz="0" w:space="0" w:color="auto"/>
            <w:left w:val="none" w:sz="0" w:space="0" w:color="auto"/>
            <w:bottom w:val="none" w:sz="0" w:space="0" w:color="auto"/>
            <w:right w:val="none" w:sz="0" w:space="0" w:color="auto"/>
          </w:divBdr>
          <w:divsChild>
            <w:div w:id="2087258711">
              <w:marLeft w:val="0"/>
              <w:marRight w:val="0"/>
              <w:marTop w:val="0"/>
              <w:marBottom w:val="0"/>
              <w:divBdr>
                <w:top w:val="none" w:sz="0" w:space="0" w:color="auto"/>
                <w:left w:val="none" w:sz="0" w:space="0" w:color="auto"/>
                <w:bottom w:val="none" w:sz="0" w:space="0" w:color="auto"/>
                <w:right w:val="none" w:sz="0" w:space="0" w:color="auto"/>
              </w:divBdr>
            </w:div>
          </w:divsChild>
        </w:div>
        <w:div w:id="161358557">
          <w:marLeft w:val="0"/>
          <w:marRight w:val="0"/>
          <w:marTop w:val="0"/>
          <w:marBottom w:val="0"/>
          <w:divBdr>
            <w:top w:val="none" w:sz="0" w:space="0" w:color="auto"/>
            <w:left w:val="none" w:sz="0" w:space="0" w:color="auto"/>
            <w:bottom w:val="none" w:sz="0" w:space="0" w:color="auto"/>
            <w:right w:val="none" w:sz="0" w:space="0" w:color="auto"/>
          </w:divBdr>
        </w:div>
        <w:div w:id="759837216">
          <w:marLeft w:val="0"/>
          <w:marRight w:val="0"/>
          <w:marTop w:val="0"/>
          <w:marBottom w:val="0"/>
          <w:divBdr>
            <w:top w:val="none" w:sz="0" w:space="0" w:color="auto"/>
            <w:left w:val="none" w:sz="0" w:space="0" w:color="auto"/>
            <w:bottom w:val="none" w:sz="0" w:space="0" w:color="auto"/>
            <w:right w:val="none" w:sz="0" w:space="0" w:color="auto"/>
          </w:divBdr>
          <w:divsChild>
            <w:div w:id="96144536">
              <w:marLeft w:val="0"/>
              <w:marRight w:val="0"/>
              <w:marTop w:val="0"/>
              <w:marBottom w:val="0"/>
              <w:divBdr>
                <w:top w:val="none" w:sz="0" w:space="0" w:color="auto"/>
                <w:left w:val="none" w:sz="0" w:space="0" w:color="auto"/>
                <w:bottom w:val="none" w:sz="0" w:space="0" w:color="auto"/>
                <w:right w:val="none" w:sz="0" w:space="0" w:color="auto"/>
              </w:divBdr>
            </w:div>
          </w:divsChild>
        </w:div>
        <w:div w:id="280574542">
          <w:marLeft w:val="0"/>
          <w:marRight w:val="0"/>
          <w:marTop w:val="0"/>
          <w:marBottom w:val="0"/>
          <w:divBdr>
            <w:top w:val="none" w:sz="0" w:space="0" w:color="auto"/>
            <w:left w:val="none" w:sz="0" w:space="0" w:color="auto"/>
            <w:bottom w:val="none" w:sz="0" w:space="0" w:color="auto"/>
            <w:right w:val="none" w:sz="0" w:space="0" w:color="auto"/>
          </w:divBdr>
        </w:div>
        <w:div w:id="676542911">
          <w:marLeft w:val="0"/>
          <w:marRight w:val="0"/>
          <w:marTop w:val="0"/>
          <w:marBottom w:val="0"/>
          <w:divBdr>
            <w:top w:val="none" w:sz="0" w:space="0" w:color="auto"/>
            <w:left w:val="none" w:sz="0" w:space="0" w:color="auto"/>
            <w:bottom w:val="none" w:sz="0" w:space="0" w:color="auto"/>
            <w:right w:val="none" w:sz="0" w:space="0" w:color="auto"/>
          </w:divBdr>
          <w:divsChild>
            <w:div w:id="1508205286">
              <w:marLeft w:val="0"/>
              <w:marRight w:val="0"/>
              <w:marTop w:val="0"/>
              <w:marBottom w:val="0"/>
              <w:divBdr>
                <w:top w:val="none" w:sz="0" w:space="0" w:color="auto"/>
                <w:left w:val="none" w:sz="0" w:space="0" w:color="auto"/>
                <w:bottom w:val="none" w:sz="0" w:space="0" w:color="auto"/>
                <w:right w:val="none" w:sz="0" w:space="0" w:color="auto"/>
              </w:divBdr>
            </w:div>
          </w:divsChild>
        </w:div>
        <w:div w:id="1914388412">
          <w:marLeft w:val="0"/>
          <w:marRight w:val="0"/>
          <w:marTop w:val="0"/>
          <w:marBottom w:val="0"/>
          <w:divBdr>
            <w:top w:val="none" w:sz="0" w:space="0" w:color="auto"/>
            <w:left w:val="none" w:sz="0" w:space="0" w:color="auto"/>
            <w:bottom w:val="none" w:sz="0" w:space="0" w:color="auto"/>
            <w:right w:val="none" w:sz="0" w:space="0" w:color="auto"/>
          </w:divBdr>
        </w:div>
        <w:div w:id="242305398">
          <w:marLeft w:val="0"/>
          <w:marRight w:val="0"/>
          <w:marTop w:val="0"/>
          <w:marBottom w:val="0"/>
          <w:divBdr>
            <w:top w:val="none" w:sz="0" w:space="0" w:color="auto"/>
            <w:left w:val="none" w:sz="0" w:space="0" w:color="auto"/>
            <w:bottom w:val="none" w:sz="0" w:space="0" w:color="auto"/>
            <w:right w:val="none" w:sz="0" w:space="0" w:color="auto"/>
          </w:divBdr>
          <w:divsChild>
            <w:div w:id="645549292">
              <w:marLeft w:val="0"/>
              <w:marRight w:val="0"/>
              <w:marTop w:val="0"/>
              <w:marBottom w:val="0"/>
              <w:divBdr>
                <w:top w:val="none" w:sz="0" w:space="0" w:color="auto"/>
                <w:left w:val="none" w:sz="0" w:space="0" w:color="auto"/>
                <w:bottom w:val="none" w:sz="0" w:space="0" w:color="auto"/>
                <w:right w:val="none" w:sz="0" w:space="0" w:color="auto"/>
              </w:divBdr>
            </w:div>
          </w:divsChild>
        </w:div>
        <w:div w:id="1657609641">
          <w:marLeft w:val="0"/>
          <w:marRight w:val="0"/>
          <w:marTop w:val="0"/>
          <w:marBottom w:val="0"/>
          <w:divBdr>
            <w:top w:val="none" w:sz="0" w:space="0" w:color="auto"/>
            <w:left w:val="none" w:sz="0" w:space="0" w:color="auto"/>
            <w:bottom w:val="none" w:sz="0" w:space="0" w:color="auto"/>
            <w:right w:val="none" w:sz="0" w:space="0" w:color="auto"/>
          </w:divBdr>
        </w:div>
        <w:div w:id="1228227480">
          <w:marLeft w:val="0"/>
          <w:marRight w:val="0"/>
          <w:marTop w:val="0"/>
          <w:marBottom w:val="0"/>
          <w:divBdr>
            <w:top w:val="none" w:sz="0" w:space="0" w:color="auto"/>
            <w:left w:val="none" w:sz="0" w:space="0" w:color="auto"/>
            <w:bottom w:val="none" w:sz="0" w:space="0" w:color="auto"/>
            <w:right w:val="none" w:sz="0" w:space="0" w:color="auto"/>
          </w:divBdr>
          <w:divsChild>
            <w:div w:id="1766488775">
              <w:marLeft w:val="0"/>
              <w:marRight w:val="0"/>
              <w:marTop w:val="0"/>
              <w:marBottom w:val="0"/>
              <w:divBdr>
                <w:top w:val="none" w:sz="0" w:space="0" w:color="auto"/>
                <w:left w:val="none" w:sz="0" w:space="0" w:color="auto"/>
                <w:bottom w:val="none" w:sz="0" w:space="0" w:color="auto"/>
                <w:right w:val="none" w:sz="0" w:space="0" w:color="auto"/>
              </w:divBdr>
            </w:div>
          </w:divsChild>
        </w:div>
        <w:div w:id="1097485251">
          <w:marLeft w:val="0"/>
          <w:marRight w:val="0"/>
          <w:marTop w:val="0"/>
          <w:marBottom w:val="0"/>
          <w:divBdr>
            <w:top w:val="none" w:sz="0" w:space="0" w:color="auto"/>
            <w:left w:val="none" w:sz="0" w:space="0" w:color="auto"/>
            <w:bottom w:val="none" w:sz="0" w:space="0" w:color="auto"/>
            <w:right w:val="none" w:sz="0" w:space="0" w:color="auto"/>
          </w:divBdr>
        </w:div>
        <w:div w:id="1109280177">
          <w:marLeft w:val="0"/>
          <w:marRight w:val="0"/>
          <w:marTop w:val="0"/>
          <w:marBottom w:val="0"/>
          <w:divBdr>
            <w:top w:val="none" w:sz="0" w:space="0" w:color="auto"/>
            <w:left w:val="none" w:sz="0" w:space="0" w:color="auto"/>
            <w:bottom w:val="none" w:sz="0" w:space="0" w:color="auto"/>
            <w:right w:val="none" w:sz="0" w:space="0" w:color="auto"/>
          </w:divBdr>
          <w:divsChild>
            <w:div w:id="203639318">
              <w:marLeft w:val="0"/>
              <w:marRight w:val="0"/>
              <w:marTop w:val="0"/>
              <w:marBottom w:val="0"/>
              <w:divBdr>
                <w:top w:val="none" w:sz="0" w:space="0" w:color="auto"/>
                <w:left w:val="none" w:sz="0" w:space="0" w:color="auto"/>
                <w:bottom w:val="none" w:sz="0" w:space="0" w:color="auto"/>
                <w:right w:val="none" w:sz="0" w:space="0" w:color="auto"/>
              </w:divBdr>
            </w:div>
          </w:divsChild>
        </w:div>
        <w:div w:id="966742600">
          <w:marLeft w:val="0"/>
          <w:marRight w:val="0"/>
          <w:marTop w:val="0"/>
          <w:marBottom w:val="0"/>
          <w:divBdr>
            <w:top w:val="none" w:sz="0" w:space="0" w:color="auto"/>
            <w:left w:val="none" w:sz="0" w:space="0" w:color="auto"/>
            <w:bottom w:val="none" w:sz="0" w:space="0" w:color="auto"/>
            <w:right w:val="none" w:sz="0" w:space="0" w:color="auto"/>
          </w:divBdr>
        </w:div>
        <w:div w:id="1395353588">
          <w:marLeft w:val="0"/>
          <w:marRight w:val="0"/>
          <w:marTop w:val="0"/>
          <w:marBottom w:val="0"/>
          <w:divBdr>
            <w:top w:val="none" w:sz="0" w:space="0" w:color="auto"/>
            <w:left w:val="none" w:sz="0" w:space="0" w:color="auto"/>
            <w:bottom w:val="none" w:sz="0" w:space="0" w:color="auto"/>
            <w:right w:val="none" w:sz="0" w:space="0" w:color="auto"/>
          </w:divBdr>
          <w:divsChild>
            <w:div w:id="676080738">
              <w:marLeft w:val="0"/>
              <w:marRight w:val="0"/>
              <w:marTop w:val="0"/>
              <w:marBottom w:val="0"/>
              <w:divBdr>
                <w:top w:val="none" w:sz="0" w:space="0" w:color="auto"/>
                <w:left w:val="none" w:sz="0" w:space="0" w:color="auto"/>
                <w:bottom w:val="none" w:sz="0" w:space="0" w:color="auto"/>
                <w:right w:val="none" w:sz="0" w:space="0" w:color="auto"/>
              </w:divBdr>
            </w:div>
          </w:divsChild>
        </w:div>
        <w:div w:id="62918180">
          <w:marLeft w:val="0"/>
          <w:marRight w:val="0"/>
          <w:marTop w:val="300"/>
          <w:marBottom w:val="0"/>
          <w:divBdr>
            <w:top w:val="none" w:sz="0" w:space="0" w:color="auto"/>
            <w:left w:val="none" w:sz="0" w:space="0" w:color="auto"/>
            <w:bottom w:val="none" w:sz="0" w:space="0" w:color="auto"/>
            <w:right w:val="none" w:sz="0" w:space="0" w:color="auto"/>
          </w:divBdr>
          <w:divsChild>
            <w:div w:id="1715764910">
              <w:marLeft w:val="0"/>
              <w:marRight w:val="0"/>
              <w:marTop w:val="0"/>
              <w:marBottom w:val="0"/>
              <w:divBdr>
                <w:top w:val="none" w:sz="0" w:space="0" w:color="auto"/>
                <w:left w:val="none" w:sz="0" w:space="0" w:color="auto"/>
                <w:bottom w:val="none" w:sz="0" w:space="0" w:color="auto"/>
                <w:right w:val="none" w:sz="0" w:space="0" w:color="auto"/>
              </w:divBdr>
              <w:divsChild>
                <w:div w:id="41073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964982">
          <w:marLeft w:val="0"/>
          <w:marRight w:val="0"/>
          <w:marTop w:val="300"/>
          <w:marBottom w:val="0"/>
          <w:divBdr>
            <w:top w:val="none" w:sz="0" w:space="0" w:color="auto"/>
            <w:left w:val="none" w:sz="0" w:space="0" w:color="auto"/>
            <w:bottom w:val="none" w:sz="0" w:space="0" w:color="auto"/>
            <w:right w:val="none" w:sz="0" w:space="0" w:color="auto"/>
          </w:divBdr>
          <w:divsChild>
            <w:div w:id="1117677841">
              <w:marLeft w:val="0"/>
              <w:marRight w:val="0"/>
              <w:marTop w:val="0"/>
              <w:marBottom w:val="0"/>
              <w:divBdr>
                <w:top w:val="none" w:sz="0" w:space="0" w:color="auto"/>
                <w:left w:val="none" w:sz="0" w:space="0" w:color="auto"/>
                <w:bottom w:val="none" w:sz="0" w:space="0" w:color="auto"/>
                <w:right w:val="none" w:sz="0" w:space="0" w:color="auto"/>
              </w:divBdr>
              <w:divsChild>
                <w:div w:id="1979409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903821">
          <w:marLeft w:val="0"/>
          <w:marRight w:val="0"/>
          <w:marTop w:val="300"/>
          <w:marBottom w:val="0"/>
          <w:divBdr>
            <w:top w:val="none" w:sz="0" w:space="0" w:color="auto"/>
            <w:left w:val="none" w:sz="0" w:space="0" w:color="auto"/>
            <w:bottom w:val="none" w:sz="0" w:space="0" w:color="auto"/>
            <w:right w:val="none" w:sz="0" w:space="0" w:color="auto"/>
          </w:divBdr>
          <w:divsChild>
            <w:div w:id="1297881469">
              <w:marLeft w:val="0"/>
              <w:marRight w:val="0"/>
              <w:marTop w:val="0"/>
              <w:marBottom w:val="0"/>
              <w:divBdr>
                <w:top w:val="none" w:sz="0" w:space="0" w:color="auto"/>
                <w:left w:val="none" w:sz="0" w:space="0" w:color="auto"/>
                <w:bottom w:val="none" w:sz="0" w:space="0" w:color="auto"/>
                <w:right w:val="none" w:sz="0" w:space="0" w:color="auto"/>
              </w:divBdr>
              <w:divsChild>
                <w:div w:id="968440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826854">
          <w:marLeft w:val="0"/>
          <w:marRight w:val="0"/>
          <w:marTop w:val="300"/>
          <w:marBottom w:val="0"/>
          <w:divBdr>
            <w:top w:val="none" w:sz="0" w:space="0" w:color="auto"/>
            <w:left w:val="none" w:sz="0" w:space="0" w:color="auto"/>
            <w:bottom w:val="none" w:sz="0" w:space="0" w:color="auto"/>
            <w:right w:val="none" w:sz="0" w:space="0" w:color="auto"/>
          </w:divBdr>
          <w:divsChild>
            <w:div w:id="896824381">
              <w:marLeft w:val="0"/>
              <w:marRight w:val="0"/>
              <w:marTop w:val="0"/>
              <w:marBottom w:val="0"/>
              <w:divBdr>
                <w:top w:val="none" w:sz="0" w:space="0" w:color="auto"/>
                <w:left w:val="none" w:sz="0" w:space="0" w:color="auto"/>
                <w:bottom w:val="none" w:sz="0" w:space="0" w:color="auto"/>
                <w:right w:val="none" w:sz="0" w:space="0" w:color="auto"/>
              </w:divBdr>
              <w:divsChild>
                <w:div w:id="1661615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982754">
      <w:bodyDiv w:val="1"/>
      <w:marLeft w:val="0"/>
      <w:marRight w:val="0"/>
      <w:marTop w:val="0"/>
      <w:marBottom w:val="0"/>
      <w:divBdr>
        <w:top w:val="none" w:sz="0" w:space="0" w:color="auto"/>
        <w:left w:val="none" w:sz="0" w:space="0" w:color="auto"/>
        <w:bottom w:val="none" w:sz="0" w:space="0" w:color="auto"/>
        <w:right w:val="none" w:sz="0" w:space="0" w:color="auto"/>
      </w:divBdr>
      <w:divsChild>
        <w:div w:id="1745224662">
          <w:marLeft w:val="0"/>
          <w:marRight w:val="0"/>
          <w:marTop w:val="0"/>
          <w:marBottom w:val="0"/>
          <w:divBdr>
            <w:top w:val="none" w:sz="0" w:space="0" w:color="auto"/>
            <w:left w:val="none" w:sz="0" w:space="0" w:color="auto"/>
            <w:bottom w:val="none" w:sz="0" w:space="0" w:color="auto"/>
            <w:right w:val="none" w:sz="0" w:space="0" w:color="auto"/>
          </w:divBdr>
        </w:div>
        <w:div w:id="437064596">
          <w:marLeft w:val="0"/>
          <w:marRight w:val="0"/>
          <w:marTop w:val="0"/>
          <w:marBottom w:val="0"/>
          <w:divBdr>
            <w:top w:val="none" w:sz="0" w:space="0" w:color="auto"/>
            <w:left w:val="none" w:sz="0" w:space="0" w:color="auto"/>
            <w:bottom w:val="none" w:sz="0" w:space="0" w:color="auto"/>
            <w:right w:val="none" w:sz="0" w:space="0" w:color="auto"/>
          </w:divBdr>
          <w:divsChild>
            <w:div w:id="1122990780">
              <w:marLeft w:val="0"/>
              <w:marRight w:val="0"/>
              <w:marTop w:val="0"/>
              <w:marBottom w:val="0"/>
              <w:divBdr>
                <w:top w:val="none" w:sz="0" w:space="0" w:color="auto"/>
                <w:left w:val="none" w:sz="0" w:space="0" w:color="auto"/>
                <w:bottom w:val="none" w:sz="0" w:space="0" w:color="auto"/>
                <w:right w:val="none" w:sz="0" w:space="0" w:color="auto"/>
              </w:divBdr>
            </w:div>
          </w:divsChild>
        </w:div>
        <w:div w:id="427502354">
          <w:marLeft w:val="0"/>
          <w:marRight w:val="0"/>
          <w:marTop w:val="0"/>
          <w:marBottom w:val="0"/>
          <w:divBdr>
            <w:top w:val="none" w:sz="0" w:space="0" w:color="auto"/>
            <w:left w:val="none" w:sz="0" w:space="0" w:color="auto"/>
            <w:bottom w:val="none" w:sz="0" w:space="0" w:color="auto"/>
            <w:right w:val="none" w:sz="0" w:space="0" w:color="auto"/>
          </w:divBdr>
        </w:div>
        <w:div w:id="1737164619">
          <w:marLeft w:val="0"/>
          <w:marRight w:val="0"/>
          <w:marTop w:val="0"/>
          <w:marBottom w:val="0"/>
          <w:divBdr>
            <w:top w:val="none" w:sz="0" w:space="0" w:color="auto"/>
            <w:left w:val="none" w:sz="0" w:space="0" w:color="auto"/>
            <w:bottom w:val="none" w:sz="0" w:space="0" w:color="auto"/>
            <w:right w:val="none" w:sz="0" w:space="0" w:color="auto"/>
          </w:divBdr>
          <w:divsChild>
            <w:div w:id="1451167187">
              <w:marLeft w:val="0"/>
              <w:marRight w:val="0"/>
              <w:marTop w:val="0"/>
              <w:marBottom w:val="0"/>
              <w:divBdr>
                <w:top w:val="none" w:sz="0" w:space="0" w:color="auto"/>
                <w:left w:val="none" w:sz="0" w:space="0" w:color="auto"/>
                <w:bottom w:val="none" w:sz="0" w:space="0" w:color="auto"/>
                <w:right w:val="none" w:sz="0" w:space="0" w:color="auto"/>
              </w:divBdr>
            </w:div>
          </w:divsChild>
        </w:div>
        <w:div w:id="1275480246">
          <w:marLeft w:val="0"/>
          <w:marRight w:val="0"/>
          <w:marTop w:val="0"/>
          <w:marBottom w:val="0"/>
          <w:divBdr>
            <w:top w:val="none" w:sz="0" w:space="0" w:color="auto"/>
            <w:left w:val="none" w:sz="0" w:space="0" w:color="auto"/>
            <w:bottom w:val="none" w:sz="0" w:space="0" w:color="auto"/>
            <w:right w:val="none" w:sz="0" w:space="0" w:color="auto"/>
          </w:divBdr>
        </w:div>
        <w:div w:id="1847790273">
          <w:marLeft w:val="0"/>
          <w:marRight w:val="0"/>
          <w:marTop w:val="0"/>
          <w:marBottom w:val="0"/>
          <w:divBdr>
            <w:top w:val="none" w:sz="0" w:space="0" w:color="auto"/>
            <w:left w:val="none" w:sz="0" w:space="0" w:color="auto"/>
            <w:bottom w:val="none" w:sz="0" w:space="0" w:color="auto"/>
            <w:right w:val="none" w:sz="0" w:space="0" w:color="auto"/>
          </w:divBdr>
          <w:divsChild>
            <w:div w:id="483090408">
              <w:marLeft w:val="0"/>
              <w:marRight w:val="0"/>
              <w:marTop w:val="0"/>
              <w:marBottom w:val="0"/>
              <w:divBdr>
                <w:top w:val="none" w:sz="0" w:space="0" w:color="auto"/>
                <w:left w:val="none" w:sz="0" w:space="0" w:color="auto"/>
                <w:bottom w:val="none" w:sz="0" w:space="0" w:color="auto"/>
                <w:right w:val="none" w:sz="0" w:space="0" w:color="auto"/>
              </w:divBdr>
            </w:div>
          </w:divsChild>
        </w:div>
        <w:div w:id="610861345">
          <w:marLeft w:val="0"/>
          <w:marRight w:val="0"/>
          <w:marTop w:val="0"/>
          <w:marBottom w:val="0"/>
          <w:divBdr>
            <w:top w:val="none" w:sz="0" w:space="0" w:color="auto"/>
            <w:left w:val="none" w:sz="0" w:space="0" w:color="auto"/>
            <w:bottom w:val="none" w:sz="0" w:space="0" w:color="auto"/>
            <w:right w:val="none" w:sz="0" w:space="0" w:color="auto"/>
          </w:divBdr>
        </w:div>
        <w:div w:id="868876423">
          <w:marLeft w:val="0"/>
          <w:marRight w:val="0"/>
          <w:marTop w:val="0"/>
          <w:marBottom w:val="0"/>
          <w:divBdr>
            <w:top w:val="none" w:sz="0" w:space="0" w:color="auto"/>
            <w:left w:val="none" w:sz="0" w:space="0" w:color="auto"/>
            <w:bottom w:val="none" w:sz="0" w:space="0" w:color="auto"/>
            <w:right w:val="none" w:sz="0" w:space="0" w:color="auto"/>
          </w:divBdr>
          <w:divsChild>
            <w:div w:id="1561743594">
              <w:marLeft w:val="0"/>
              <w:marRight w:val="0"/>
              <w:marTop w:val="0"/>
              <w:marBottom w:val="0"/>
              <w:divBdr>
                <w:top w:val="none" w:sz="0" w:space="0" w:color="auto"/>
                <w:left w:val="none" w:sz="0" w:space="0" w:color="auto"/>
                <w:bottom w:val="none" w:sz="0" w:space="0" w:color="auto"/>
                <w:right w:val="none" w:sz="0" w:space="0" w:color="auto"/>
              </w:divBdr>
            </w:div>
          </w:divsChild>
        </w:div>
        <w:div w:id="988096061">
          <w:marLeft w:val="0"/>
          <w:marRight w:val="0"/>
          <w:marTop w:val="0"/>
          <w:marBottom w:val="0"/>
          <w:divBdr>
            <w:top w:val="none" w:sz="0" w:space="0" w:color="auto"/>
            <w:left w:val="none" w:sz="0" w:space="0" w:color="auto"/>
            <w:bottom w:val="none" w:sz="0" w:space="0" w:color="auto"/>
            <w:right w:val="none" w:sz="0" w:space="0" w:color="auto"/>
          </w:divBdr>
        </w:div>
        <w:div w:id="192770159">
          <w:marLeft w:val="0"/>
          <w:marRight w:val="0"/>
          <w:marTop w:val="0"/>
          <w:marBottom w:val="0"/>
          <w:divBdr>
            <w:top w:val="none" w:sz="0" w:space="0" w:color="auto"/>
            <w:left w:val="none" w:sz="0" w:space="0" w:color="auto"/>
            <w:bottom w:val="none" w:sz="0" w:space="0" w:color="auto"/>
            <w:right w:val="none" w:sz="0" w:space="0" w:color="auto"/>
          </w:divBdr>
          <w:divsChild>
            <w:div w:id="2075470881">
              <w:marLeft w:val="0"/>
              <w:marRight w:val="0"/>
              <w:marTop w:val="0"/>
              <w:marBottom w:val="0"/>
              <w:divBdr>
                <w:top w:val="none" w:sz="0" w:space="0" w:color="auto"/>
                <w:left w:val="none" w:sz="0" w:space="0" w:color="auto"/>
                <w:bottom w:val="none" w:sz="0" w:space="0" w:color="auto"/>
                <w:right w:val="none" w:sz="0" w:space="0" w:color="auto"/>
              </w:divBdr>
            </w:div>
          </w:divsChild>
        </w:div>
        <w:div w:id="1963808628">
          <w:marLeft w:val="0"/>
          <w:marRight w:val="0"/>
          <w:marTop w:val="0"/>
          <w:marBottom w:val="0"/>
          <w:divBdr>
            <w:top w:val="none" w:sz="0" w:space="0" w:color="auto"/>
            <w:left w:val="none" w:sz="0" w:space="0" w:color="auto"/>
            <w:bottom w:val="none" w:sz="0" w:space="0" w:color="auto"/>
            <w:right w:val="none" w:sz="0" w:space="0" w:color="auto"/>
          </w:divBdr>
        </w:div>
        <w:div w:id="1445149985">
          <w:marLeft w:val="0"/>
          <w:marRight w:val="0"/>
          <w:marTop w:val="0"/>
          <w:marBottom w:val="0"/>
          <w:divBdr>
            <w:top w:val="none" w:sz="0" w:space="0" w:color="auto"/>
            <w:left w:val="none" w:sz="0" w:space="0" w:color="auto"/>
            <w:bottom w:val="none" w:sz="0" w:space="0" w:color="auto"/>
            <w:right w:val="none" w:sz="0" w:space="0" w:color="auto"/>
          </w:divBdr>
          <w:divsChild>
            <w:div w:id="735593242">
              <w:marLeft w:val="0"/>
              <w:marRight w:val="0"/>
              <w:marTop w:val="0"/>
              <w:marBottom w:val="0"/>
              <w:divBdr>
                <w:top w:val="none" w:sz="0" w:space="0" w:color="auto"/>
                <w:left w:val="none" w:sz="0" w:space="0" w:color="auto"/>
                <w:bottom w:val="none" w:sz="0" w:space="0" w:color="auto"/>
                <w:right w:val="none" w:sz="0" w:space="0" w:color="auto"/>
              </w:divBdr>
            </w:div>
          </w:divsChild>
        </w:div>
        <w:div w:id="956981565">
          <w:marLeft w:val="0"/>
          <w:marRight w:val="0"/>
          <w:marTop w:val="0"/>
          <w:marBottom w:val="0"/>
          <w:divBdr>
            <w:top w:val="none" w:sz="0" w:space="0" w:color="auto"/>
            <w:left w:val="none" w:sz="0" w:space="0" w:color="auto"/>
            <w:bottom w:val="none" w:sz="0" w:space="0" w:color="auto"/>
            <w:right w:val="none" w:sz="0" w:space="0" w:color="auto"/>
          </w:divBdr>
        </w:div>
        <w:div w:id="1291129386">
          <w:marLeft w:val="0"/>
          <w:marRight w:val="0"/>
          <w:marTop w:val="0"/>
          <w:marBottom w:val="0"/>
          <w:divBdr>
            <w:top w:val="none" w:sz="0" w:space="0" w:color="auto"/>
            <w:left w:val="none" w:sz="0" w:space="0" w:color="auto"/>
            <w:bottom w:val="none" w:sz="0" w:space="0" w:color="auto"/>
            <w:right w:val="none" w:sz="0" w:space="0" w:color="auto"/>
          </w:divBdr>
          <w:divsChild>
            <w:div w:id="263734979">
              <w:marLeft w:val="0"/>
              <w:marRight w:val="0"/>
              <w:marTop w:val="0"/>
              <w:marBottom w:val="0"/>
              <w:divBdr>
                <w:top w:val="none" w:sz="0" w:space="0" w:color="auto"/>
                <w:left w:val="none" w:sz="0" w:space="0" w:color="auto"/>
                <w:bottom w:val="none" w:sz="0" w:space="0" w:color="auto"/>
                <w:right w:val="none" w:sz="0" w:space="0" w:color="auto"/>
              </w:divBdr>
            </w:div>
          </w:divsChild>
        </w:div>
        <w:div w:id="1324510969">
          <w:marLeft w:val="0"/>
          <w:marRight w:val="0"/>
          <w:marTop w:val="300"/>
          <w:marBottom w:val="0"/>
          <w:divBdr>
            <w:top w:val="none" w:sz="0" w:space="0" w:color="auto"/>
            <w:left w:val="none" w:sz="0" w:space="0" w:color="auto"/>
            <w:bottom w:val="none" w:sz="0" w:space="0" w:color="auto"/>
            <w:right w:val="none" w:sz="0" w:space="0" w:color="auto"/>
          </w:divBdr>
          <w:divsChild>
            <w:div w:id="1969965530">
              <w:marLeft w:val="0"/>
              <w:marRight w:val="0"/>
              <w:marTop w:val="0"/>
              <w:marBottom w:val="0"/>
              <w:divBdr>
                <w:top w:val="none" w:sz="0" w:space="0" w:color="auto"/>
                <w:left w:val="none" w:sz="0" w:space="0" w:color="auto"/>
                <w:bottom w:val="none" w:sz="0" w:space="0" w:color="auto"/>
                <w:right w:val="none" w:sz="0" w:space="0" w:color="auto"/>
              </w:divBdr>
              <w:divsChild>
                <w:div w:id="1880042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036596">
          <w:marLeft w:val="0"/>
          <w:marRight w:val="0"/>
          <w:marTop w:val="300"/>
          <w:marBottom w:val="0"/>
          <w:divBdr>
            <w:top w:val="none" w:sz="0" w:space="0" w:color="auto"/>
            <w:left w:val="none" w:sz="0" w:space="0" w:color="auto"/>
            <w:bottom w:val="none" w:sz="0" w:space="0" w:color="auto"/>
            <w:right w:val="none" w:sz="0" w:space="0" w:color="auto"/>
          </w:divBdr>
          <w:divsChild>
            <w:div w:id="1570580207">
              <w:marLeft w:val="0"/>
              <w:marRight w:val="0"/>
              <w:marTop w:val="0"/>
              <w:marBottom w:val="0"/>
              <w:divBdr>
                <w:top w:val="none" w:sz="0" w:space="0" w:color="auto"/>
                <w:left w:val="none" w:sz="0" w:space="0" w:color="auto"/>
                <w:bottom w:val="none" w:sz="0" w:space="0" w:color="auto"/>
                <w:right w:val="none" w:sz="0" w:space="0" w:color="auto"/>
              </w:divBdr>
              <w:divsChild>
                <w:div w:id="16264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20223">
          <w:marLeft w:val="0"/>
          <w:marRight w:val="0"/>
          <w:marTop w:val="300"/>
          <w:marBottom w:val="0"/>
          <w:divBdr>
            <w:top w:val="none" w:sz="0" w:space="0" w:color="auto"/>
            <w:left w:val="none" w:sz="0" w:space="0" w:color="auto"/>
            <w:bottom w:val="none" w:sz="0" w:space="0" w:color="auto"/>
            <w:right w:val="none" w:sz="0" w:space="0" w:color="auto"/>
          </w:divBdr>
          <w:divsChild>
            <w:div w:id="486632893">
              <w:marLeft w:val="0"/>
              <w:marRight w:val="0"/>
              <w:marTop w:val="0"/>
              <w:marBottom w:val="0"/>
              <w:divBdr>
                <w:top w:val="none" w:sz="0" w:space="0" w:color="auto"/>
                <w:left w:val="none" w:sz="0" w:space="0" w:color="auto"/>
                <w:bottom w:val="none" w:sz="0" w:space="0" w:color="auto"/>
                <w:right w:val="none" w:sz="0" w:space="0" w:color="auto"/>
              </w:divBdr>
              <w:divsChild>
                <w:div w:id="1198856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88819">
          <w:marLeft w:val="0"/>
          <w:marRight w:val="0"/>
          <w:marTop w:val="300"/>
          <w:marBottom w:val="0"/>
          <w:divBdr>
            <w:top w:val="none" w:sz="0" w:space="0" w:color="auto"/>
            <w:left w:val="none" w:sz="0" w:space="0" w:color="auto"/>
            <w:bottom w:val="none" w:sz="0" w:space="0" w:color="auto"/>
            <w:right w:val="none" w:sz="0" w:space="0" w:color="auto"/>
          </w:divBdr>
          <w:divsChild>
            <w:div w:id="1634678013">
              <w:marLeft w:val="0"/>
              <w:marRight w:val="0"/>
              <w:marTop w:val="0"/>
              <w:marBottom w:val="0"/>
              <w:divBdr>
                <w:top w:val="none" w:sz="0" w:space="0" w:color="auto"/>
                <w:left w:val="none" w:sz="0" w:space="0" w:color="auto"/>
                <w:bottom w:val="none" w:sz="0" w:space="0" w:color="auto"/>
                <w:right w:val="none" w:sz="0" w:space="0" w:color="auto"/>
              </w:divBdr>
              <w:divsChild>
                <w:div w:id="44099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071161">
      <w:bodyDiv w:val="1"/>
      <w:marLeft w:val="0"/>
      <w:marRight w:val="0"/>
      <w:marTop w:val="0"/>
      <w:marBottom w:val="0"/>
      <w:divBdr>
        <w:top w:val="none" w:sz="0" w:space="0" w:color="auto"/>
        <w:left w:val="none" w:sz="0" w:space="0" w:color="auto"/>
        <w:bottom w:val="none" w:sz="0" w:space="0" w:color="auto"/>
        <w:right w:val="none" w:sz="0" w:space="0" w:color="auto"/>
      </w:divBdr>
    </w:div>
    <w:div w:id="1279525351">
      <w:bodyDiv w:val="1"/>
      <w:marLeft w:val="0"/>
      <w:marRight w:val="0"/>
      <w:marTop w:val="0"/>
      <w:marBottom w:val="0"/>
      <w:divBdr>
        <w:top w:val="none" w:sz="0" w:space="0" w:color="auto"/>
        <w:left w:val="none" w:sz="0" w:space="0" w:color="auto"/>
        <w:bottom w:val="none" w:sz="0" w:space="0" w:color="auto"/>
        <w:right w:val="none" w:sz="0" w:space="0" w:color="auto"/>
      </w:divBdr>
      <w:divsChild>
        <w:div w:id="834151253">
          <w:marLeft w:val="0"/>
          <w:marRight w:val="0"/>
          <w:marTop w:val="0"/>
          <w:marBottom w:val="0"/>
          <w:divBdr>
            <w:top w:val="none" w:sz="0" w:space="0" w:color="auto"/>
            <w:left w:val="none" w:sz="0" w:space="0" w:color="auto"/>
            <w:bottom w:val="none" w:sz="0" w:space="0" w:color="auto"/>
            <w:right w:val="none" w:sz="0" w:space="0" w:color="auto"/>
          </w:divBdr>
        </w:div>
        <w:div w:id="2128425386">
          <w:marLeft w:val="0"/>
          <w:marRight w:val="0"/>
          <w:marTop w:val="0"/>
          <w:marBottom w:val="0"/>
          <w:divBdr>
            <w:top w:val="none" w:sz="0" w:space="0" w:color="auto"/>
            <w:left w:val="none" w:sz="0" w:space="0" w:color="auto"/>
            <w:bottom w:val="none" w:sz="0" w:space="0" w:color="auto"/>
            <w:right w:val="none" w:sz="0" w:space="0" w:color="auto"/>
          </w:divBdr>
          <w:divsChild>
            <w:div w:id="2054039695">
              <w:marLeft w:val="0"/>
              <w:marRight w:val="0"/>
              <w:marTop w:val="0"/>
              <w:marBottom w:val="0"/>
              <w:divBdr>
                <w:top w:val="none" w:sz="0" w:space="0" w:color="auto"/>
                <w:left w:val="none" w:sz="0" w:space="0" w:color="auto"/>
                <w:bottom w:val="none" w:sz="0" w:space="0" w:color="auto"/>
                <w:right w:val="none" w:sz="0" w:space="0" w:color="auto"/>
              </w:divBdr>
            </w:div>
          </w:divsChild>
        </w:div>
        <w:div w:id="1412317749">
          <w:marLeft w:val="0"/>
          <w:marRight w:val="0"/>
          <w:marTop w:val="0"/>
          <w:marBottom w:val="0"/>
          <w:divBdr>
            <w:top w:val="none" w:sz="0" w:space="0" w:color="auto"/>
            <w:left w:val="none" w:sz="0" w:space="0" w:color="auto"/>
            <w:bottom w:val="none" w:sz="0" w:space="0" w:color="auto"/>
            <w:right w:val="none" w:sz="0" w:space="0" w:color="auto"/>
          </w:divBdr>
        </w:div>
        <w:div w:id="773937791">
          <w:marLeft w:val="0"/>
          <w:marRight w:val="0"/>
          <w:marTop w:val="0"/>
          <w:marBottom w:val="0"/>
          <w:divBdr>
            <w:top w:val="none" w:sz="0" w:space="0" w:color="auto"/>
            <w:left w:val="none" w:sz="0" w:space="0" w:color="auto"/>
            <w:bottom w:val="none" w:sz="0" w:space="0" w:color="auto"/>
            <w:right w:val="none" w:sz="0" w:space="0" w:color="auto"/>
          </w:divBdr>
          <w:divsChild>
            <w:div w:id="2125154046">
              <w:marLeft w:val="0"/>
              <w:marRight w:val="0"/>
              <w:marTop w:val="0"/>
              <w:marBottom w:val="0"/>
              <w:divBdr>
                <w:top w:val="none" w:sz="0" w:space="0" w:color="auto"/>
                <w:left w:val="none" w:sz="0" w:space="0" w:color="auto"/>
                <w:bottom w:val="none" w:sz="0" w:space="0" w:color="auto"/>
                <w:right w:val="none" w:sz="0" w:space="0" w:color="auto"/>
              </w:divBdr>
            </w:div>
          </w:divsChild>
        </w:div>
        <w:div w:id="1690718724">
          <w:marLeft w:val="0"/>
          <w:marRight w:val="0"/>
          <w:marTop w:val="0"/>
          <w:marBottom w:val="0"/>
          <w:divBdr>
            <w:top w:val="none" w:sz="0" w:space="0" w:color="auto"/>
            <w:left w:val="none" w:sz="0" w:space="0" w:color="auto"/>
            <w:bottom w:val="none" w:sz="0" w:space="0" w:color="auto"/>
            <w:right w:val="none" w:sz="0" w:space="0" w:color="auto"/>
          </w:divBdr>
        </w:div>
        <w:div w:id="690449969">
          <w:marLeft w:val="0"/>
          <w:marRight w:val="0"/>
          <w:marTop w:val="0"/>
          <w:marBottom w:val="0"/>
          <w:divBdr>
            <w:top w:val="none" w:sz="0" w:space="0" w:color="auto"/>
            <w:left w:val="none" w:sz="0" w:space="0" w:color="auto"/>
            <w:bottom w:val="none" w:sz="0" w:space="0" w:color="auto"/>
            <w:right w:val="none" w:sz="0" w:space="0" w:color="auto"/>
          </w:divBdr>
          <w:divsChild>
            <w:div w:id="1907032672">
              <w:marLeft w:val="0"/>
              <w:marRight w:val="0"/>
              <w:marTop w:val="0"/>
              <w:marBottom w:val="0"/>
              <w:divBdr>
                <w:top w:val="none" w:sz="0" w:space="0" w:color="auto"/>
                <w:left w:val="none" w:sz="0" w:space="0" w:color="auto"/>
                <w:bottom w:val="none" w:sz="0" w:space="0" w:color="auto"/>
                <w:right w:val="none" w:sz="0" w:space="0" w:color="auto"/>
              </w:divBdr>
            </w:div>
          </w:divsChild>
        </w:div>
        <w:div w:id="151261877">
          <w:marLeft w:val="0"/>
          <w:marRight w:val="0"/>
          <w:marTop w:val="0"/>
          <w:marBottom w:val="0"/>
          <w:divBdr>
            <w:top w:val="none" w:sz="0" w:space="0" w:color="auto"/>
            <w:left w:val="none" w:sz="0" w:space="0" w:color="auto"/>
            <w:bottom w:val="none" w:sz="0" w:space="0" w:color="auto"/>
            <w:right w:val="none" w:sz="0" w:space="0" w:color="auto"/>
          </w:divBdr>
        </w:div>
        <w:div w:id="1898665198">
          <w:marLeft w:val="0"/>
          <w:marRight w:val="0"/>
          <w:marTop w:val="0"/>
          <w:marBottom w:val="0"/>
          <w:divBdr>
            <w:top w:val="none" w:sz="0" w:space="0" w:color="auto"/>
            <w:left w:val="none" w:sz="0" w:space="0" w:color="auto"/>
            <w:bottom w:val="none" w:sz="0" w:space="0" w:color="auto"/>
            <w:right w:val="none" w:sz="0" w:space="0" w:color="auto"/>
          </w:divBdr>
          <w:divsChild>
            <w:div w:id="838010293">
              <w:marLeft w:val="0"/>
              <w:marRight w:val="0"/>
              <w:marTop w:val="0"/>
              <w:marBottom w:val="0"/>
              <w:divBdr>
                <w:top w:val="none" w:sz="0" w:space="0" w:color="auto"/>
                <w:left w:val="none" w:sz="0" w:space="0" w:color="auto"/>
                <w:bottom w:val="none" w:sz="0" w:space="0" w:color="auto"/>
                <w:right w:val="none" w:sz="0" w:space="0" w:color="auto"/>
              </w:divBdr>
            </w:div>
          </w:divsChild>
        </w:div>
        <w:div w:id="1158572580">
          <w:marLeft w:val="0"/>
          <w:marRight w:val="0"/>
          <w:marTop w:val="0"/>
          <w:marBottom w:val="0"/>
          <w:divBdr>
            <w:top w:val="none" w:sz="0" w:space="0" w:color="auto"/>
            <w:left w:val="none" w:sz="0" w:space="0" w:color="auto"/>
            <w:bottom w:val="none" w:sz="0" w:space="0" w:color="auto"/>
            <w:right w:val="none" w:sz="0" w:space="0" w:color="auto"/>
          </w:divBdr>
        </w:div>
        <w:div w:id="1152217457">
          <w:marLeft w:val="0"/>
          <w:marRight w:val="0"/>
          <w:marTop w:val="0"/>
          <w:marBottom w:val="0"/>
          <w:divBdr>
            <w:top w:val="none" w:sz="0" w:space="0" w:color="auto"/>
            <w:left w:val="none" w:sz="0" w:space="0" w:color="auto"/>
            <w:bottom w:val="none" w:sz="0" w:space="0" w:color="auto"/>
            <w:right w:val="none" w:sz="0" w:space="0" w:color="auto"/>
          </w:divBdr>
          <w:divsChild>
            <w:div w:id="234359714">
              <w:marLeft w:val="0"/>
              <w:marRight w:val="0"/>
              <w:marTop w:val="0"/>
              <w:marBottom w:val="0"/>
              <w:divBdr>
                <w:top w:val="none" w:sz="0" w:space="0" w:color="auto"/>
                <w:left w:val="none" w:sz="0" w:space="0" w:color="auto"/>
                <w:bottom w:val="none" w:sz="0" w:space="0" w:color="auto"/>
                <w:right w:val="none" w:sz="0" w:space="0" w:color="auto"/>
              </w:divBdr>
            </w:div>
          </w:divsChild>
        </w:div>
        <w:div w:id="867646929">
          <w:marLeft w:val="0"/>
          <w:marRight w:val="0"/>
          <w:marTop w:val="0"/>
          <w:marBottom w:val="0"/>
          <w:divBdr>
            <w:top w:val="none" w:sz="0" w:space="0" w:color="auto"/>
            <w:left w:val="none" w:sz="0" w:space="0" w:color="auto"/>
            <w:bottom w:val="none" w:sz="0" w:space="0" w:color="auto"/>
            <w:right w:val="none" w:sz="0" w:space="0" w:color="auto"/>
          </w:divBdr>
        </w:div>
        <w:div w:id="707531917">
          <w:marLeft w:val="0"/>
          <w:marRight w:val="0"/>
          <w:marTop w:val="0"/>
          <w:marBottom w:val="0"/>
          <w:divBdr>
            <w:top w:val="none" w:sz="0" w:space="0" w:color="auto"/>
            <w:left w:val="none" w:sz="0" w:space="0" w:color="auto"/>
            <w:bottom w:val="none" w:sz="0" w:space="0" w:color="auto"/>
            <w:right w:val="none" w:sz="0" w:space="0" w:color="auto"/>
          </w:divBdr>
          <w:divsChild>
            <w:div w:id="252934691">
              <w:marLeft w:val="0"/>
              <w:marRight w:val="0"/>
              <w:marTop w:val="0"/>
              <w:marBottom w:val="0"/>
              <w:divBdr>
                <w:top w:val="none" w:sz="0" w:space="0" w:color="auto"/>
                <w:left w:val="none" w:sz="0" w:space="0" w:color="auto"/>
                <w:bottom w:val="none" w:sz="0" w:space="0" w:color="auto"/>
                <w:right w:val="none" w:sz="0" w:space="0" w:color="auto"/>
              </w:divBdr>
            </w:div>
          </w:divsChild>
        </w:div>
        <w:div w:id="1847399365">
          <w:marLeft w:val="0"/>
          <w:marRight w:val="0"/>
          <w:marTop w:val="0"/>
          <w:marBottom w:val="0"/>
          <w:divBdr>
            <w:top w:val="none" w:sz="0" w:space="0" w:color="auto"/>
            <w:left w:val="none" w:sz="0" w:space="0" w:color="auto"/>
            <w:bottom w:val="none" w:sz="0" w:space="0" w:color="auto"/>
            <w:right w:val="none" w:sz="0" w:space="0" w:color="auto"/>
          </w:divBdr>
        </w:div>
        <w:div w:id="86771967">
          <w:marLeft w:val="0"/>
          <w:marRight w:val="0"/>
          <w:marTop w:val="0"/>
          <w:marBottom w:val="0"/>
          <w:divBdr>
            <w:top w:val="none" w:sz="0" w:space="0" w:color="auto"/>
            <w:left w:val="none" w:sz="0" w:space="0" w:color="auto"/>
            <w:bottom w:val="none" w:sz="0" w:space="0" w:color="auto"/>
            <w:right w:val="none" w:sz="0" w:space="0" w:color="auto"/>
          </w:divBdr>
          <w:divsChild>
            <w:div w:id="1948462186">
              <w:marLeft w:val="0"/>
              <w:marRight w:val="0"/>
              <w:marTop w:val="0"/>
              <w:marBottom w:val="0"/>
              <w:divBdr>
                <w:top w:val="none" w:sz="0" w:space="0" w:color="auto"/>
                <w:left w:val="none" w:sz="0" w:space="0" w:color="auto"/>
                <w:bottom w:val="none" w:sz="0" w:space="0" w:color="auto"/>
                <w:right w:val="none" w:sz="0" w:space="0" w:color="auto"/>
              </w:divBdr>
            </w:div>
          </w:divsChild>
        </w:div>
        <w:div w:id="1321809331">
          <w:marLeft w:val="0"/>
          <w:marRight w:val="0"/>
          <w:marTop w:val="300"/>
          <w:marBottom w:val="0"/>
          <w:divBdr>
            <w:top w:val="none" w:sz="0" w:space="0" w:color="auto"/>
            <w:left w:val="none" w:sz="0" w:space="0" w:color="auto"/>
            <w:bottom w:val="none" w:sz="0" w:space="0" w:color="auto"/>
            <w:right w:val="none" w:sz="0" w:space="0" w:color="auto"/>
          </w:divBdr>
          <w:divsChild>
            <w:div w:id="110125462">
              <w:marLeft w:val="0"/>
              <w:marRight w:val="0"/>
              <w:marTop w:val="0"/>
              <w:marBottom w:val="0"/>
              <w:divBdr>
                <w:top w:val="none" w:sz="0" w:space="0" w:color="auto"/>
                <w:left w:val="none" w:sz="0" w:space="0" w:color="auto"/>
                <w:bottom w:val="none" w:sz="0" w:space="0" w:color="auto"/>
                <w:right w:val="none" w:sz="0" w:space="0" w:color="auto"/>
              </w:divBdr>
              <w:divsChild>
                <w:div w:id="971404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959319">
          <w:marLeft w:val="0"/>
          <w:marRight w:val="0"/>
          <w:marTop w:val="300"/>
          <w:marBottom w:val="0"/>
          <w:divBdr>
            <w:top w:val="none" w:sz="0" w:space="0" w:color="auto"/>
            <w:left w:val="none" w:sz="0" w:space="0" w:color="auto"/>
            <w:bottom w:val="none" w:sz="0" w:space="0" w:color="auto"/>
            <w:right w:val="none" w:sz="0" w:space="0" w:color="auto"/>
          </w:divBdr>
          <w:divsChild>
            <w:div w:id="1930306919">
              <w:marLeft w:val="0"/>
              <w:marRight w:val="0"/>
              <w:marTop w:val="0"/>
              <w:marBottom w:val="0"/>
              <w:divBdr>
                <w:top w:val="none" w:sz="0" w:space="0" w:color="auto"/>
                <w:left w:val="none" w:sz="0" w:space="0" w:color="auto"/>
                <w:bottom w:val="none" w:sz="0" w:space="0" w:color="auto"/>
                <w:right w:val="none" w:sz="0" w:space="0" w:color="auto"/>
              </w:divBdr>
              <w:divsChild>
                <w:div w:id="75918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911936">
          <w:marLeft w:val="0"/>
          <w:marRight w:val="0"/>
          <w:marTop w:val="300"/>
          <w:marBottom w:val="0"/>
          <w:divBdr>
            <w:top w:val="none" w:sz="0" w:space="0" w:color="auto"/>
            <w:left w:val="none" w:sz="0" w:space="0" w:color="auto"/>
            <w:bottom w:val="none" w:sz="0" w:space="0" w:color="auto"/>
            <w:right w:val="none" w:sz="0" w:space="0" w:color="auto"/>
          </w:divBdr>
          <w:divsChild>
            <w:div w:id="1023673043">
              <w:marLeft w:val="0"/>
              <w:marRight w:val="0"/>
              <w:marTop w:val="0"/>
              <w:marBottom w:val="0"/>
              <w:divBdr>
                <w:top w:val="none" w:sz="0" w:space="0" w:color="auto"/>
                <w:left w:val="none" w:sz="0" w:space="0" w:color="auto"/>
                <w:bottom w:val="none" w:sz="0" w:space="0" w:color="auto"/>
                <w:right w:val="none" w:sz="0" w:space="0" w:color="auto"/>
              </w:divBdr>
              <w:divsChild>
                <w:div w:id="1869834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25146">
          <w:marLeft w:val="0"/>
          <w:marRight w:val="0"/>
          <w:marTop w:val="300"/>
          <w:marBottom w:val="0"/>
          <w:divBdr>
            <w:top w:val="none" w:sz="0" w:space="0" w:color="auto"/>
            <w:left w:val="none" w:sz="0" w:space="0" w:color="auto"/>
            <w:bottom w:val="none" w:sz="0" w:space="0" w:color="auto"/>
            <w:right w:val="none" w:sz="0" w:space="0" w:color="auto"/>
          </w:divBdr>
          <w:divsChild>
            <w:div w:id="1919484237">
              <w:marLeft w:val="0"/>
              <w:marRight w:val="0"/>
              <w:marTop w:val="0"/>
              <w:marBottom w:val="0"/>
              <w:divBdr>
                <w:top w:val="none" w:sz="0" w:space="0" w:color="auto"/>
                <w:left w:val="none" w:sz="0" w:space="0" w:color="auto"/>
                <w:bottom w:val="none" w:sz="0" w:space="0" w:color="auto"/>
                <w:right w:val="none" w:sz="0" w:space="0" w:color="auto"/>
              </w:divBdr>
              <w:divsChild>
                <w:div w:id="211540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690086">
      <w:bodyDiv w:val="1"/>
      <w:marLeft w:val="0"/>
      <w:marRight w:val="0"/>
      <w:marTop w:val="0"/>
      <w:marBottom w:val="0"/>
      <w:divBdr>
        <w:top w:val="none" w:sz="0" w:space="0" w:color="auto"/>
        <w:left w:val="none" w:sz="0" w:space="0" w:color="auto"/>
        <w:bottom w:val="none" w:sz="0" w:space="0" w:color="auto"/>
        <w:right w:val="none" w:sz="0" w:space="0" w:color="auto"/>
      </w:divBdr>
      <w:divsChild>
        <w:div w:id="729885566">
          <w:marLeft w:val="0"/>
          <w:marRight w:val="0"/>
          <w:marTop w:val="0"/>
          <w:marBottom w:val="0"/>
          <w:divBdr>
            <w:top w:val="none" w:sz="0" w:space="0" w:color="auto"/>
            <w:left w:val="none" w:sz="0" w:space="0" w:color="auto"/>
            <w:bottom w:val="none" w:sz="0" w:space="0" w:color="auto"/>
            <w:right w:val="none" w:sz="0" w:space="0" w:color="auto"/>
          </w:divBdr>
          <w:divsChild>
            <w:div w:id="1437363392">
              <w:marLeft w:val="0"/>
              <w:marRight w:val="0"/>
              <w:marTop w:val="0"/>
              <w:marBottom w:val="0"/>
              <w:divBdr>
                <w:top w:val="none" w:sz="0" w:space="0" w:color="auto"/>
                <w:left w:val="none" w:sz="0" w:space="0" w:color="auto"/>
                <w:bottom w:val="none" w:sz="0" w:space="0" w:color="auto"/>
                <w:right w:val="none" w:sz="0" w:space="0" w:color="auto"/>
              </w:divBdr>
            </w:div>
          </w:divsChild>
        </w:div>
        <w:div w:id="100686544">
          <w:marLeft w:val="0"/>
          <w:marRight w:val="0"/>
          <w:marTop w:val="0"/>
          <w:marBottom w:val="0"/>
          <w:divBdr>
            <w:top w:val="none" w:sz="0" w:space="0" w:color="auto"/>
            <w:left w:val="none" w:sz="0" w:space="0" w:color="auto"/>
            <w:bottom w:val="none" w:sz="0" w:space="0" w:color="auto"/>
            <w:right w:val="none" w:sz="0" w:space="0" w:color="auto"/>
          </w:divBdr>
        </w:div>
        <w:div w:id="1675456944">
          <w:marLeft w:val="0"/>
          <w:marRight w:val="0"/>
          <w:marTop w:val="0"/>
          <w:marBottom w:val="0"/>
          <w:divBdr>
            <w:top w:val="none" w:sz="0" w:space="0" w:color="auto"/>
            <w:left w:val="none" w:sz="0" w:space="0" w:color="auto"/>
            <w:bottom w:val="none" w:sz="0" w:space="0" w:color="auto"/>
            <w:right w:val="none" w:sz="0" w:space="0" w:color="auto"/>
          </w:divBdr>
          <w:divsChild>
            <w:div w:id="1910580586">
              <w:marLeft w:val="0"/>
              <w:marRight w:val="0"/>
              <w:marTop w:val="0"/>
              <w:marBottom w:val="0"/>
              <w:divBdr>
                <w:top w:val="none" w:sz="0" w:space="0" w:color="auto"/>
                <w:left w:val="none" w:sz="0" w:space="0" w:color="auto"/>
                <w:bottom w:val="none" w:sz="0" w:space="0" w:color="auto"/>
                <w:right w:val="none" w:sz="0" w:space="0" w:color="auto"/>
              </w:divBdr>
            </w:div>
          </w:divsChild>
        </w:div>
        <w:div w:id="583102417">
          <w:marLeft w:val="0"/>
          <w:marRight w:val="0"/>
          <w:marTop w:val="0"/>
          <w:marBottom w:val="0"/>
          <w:divBdr>
            <w:top w:val="none" w:sz="0" w:space="0" w:color="auto"/>
            <w:left w:val="none" w:sz="0" w:space="0" w:color="auto"/>
            <w:bottom w:val="none" w:sz="0" w:space="0" w:color="auto"/>
            <w:right w:val="none" w:sz="0" w:space="0" w:color="auto"/>
          </w:divBdr>
        </w:div>
        <w:div w:id="57672925">
          <w:marLeft w:val="0"/>
          <w:marRight w:val="0"/>
          <w:marTop w:val="0"/>
          <w:marBottom w:val="0"/>
          <w:divBdr>
            <w:top w:val="none" w:sz="0" w:space="0" w:color="auto"/>
            <w:left w:val="none" w:sz="0" w:space="0" w:color="auto"/>
            <w:bottom w:val="none" w:sz="0" w:space="0" w:color="auto"/>
            <w:right w:val="none" w:sz="0" w:space="0" w:color="auto"/>
          </w:divBdr>
          <w:divsChild>
            <w:div w:id="1352608547">
              <w:marLeft w:val="0"/>
              <w:marRight w:val="0"/>
              <w:marTop w:val="0"/>
              <w:marBottom w:val="0"/>
              <w:divBdr>
                <w:top w:val="none" w:sz="0" w:space="0" w:color="auto"/>
                <w:left w:val="none" w:sz="0" w:space="0" w:color="auto"/>
                <w:bottom w:val="none" w:sz="0" w:space="0" w:color="auto"/>
                <w:right w:val="none" w:sz="0" w:space="0" w:color="auto"/>
              </w:divBdr>
            </w:div>
          </w:divsChild>
        </w:div>
        <w:div w:id="350764415">
          <w:marLeft w:val="0"/>
          <w:marRight w:val="0"/>
          <w:marTop w:val="0"/>
          <w:marBottom w:val="0"/>
          <w:divBdr>
            <w:top w:val="none" w:sz="0" w:space="0" w:color="auto"/>
            <w:left w:val="none" w:sz="0" w:space="0" w:color="auto"/>
            <w:bottom w:val="none" w:sz="0" w:space="0" w:color="auto"/>
            <w:right w:val="none" w:sz="0" w:space="0" w:color="auto"/>
          </w:divBdr>
        </w:div>
        <w:div w:id="1254702122">
          <w:marLeft w:val="0"/>
          <w:marRight w:val="0"/>
          <w:marTop w:val="0"/>
          <w:marBottom w:val="0"/>
          <w:divBdr>
            <w:top w:val="none" w:sz="0" w:space="0" w:color="auto"/>
            <w:left w:val="none" w:sz="0" w:space="0" w:color="auto"/>
            <w:bottom w:val="none" w:sz="0" w:space="0" w:color="auto"/>
            <w:right w:val="none" w:sz="0" w:space="0" w:color="auto"/>
          </w:divBdr>
          <w:divsChild>
            <w:div w:id="1397509874">
              <w:marLeft w:val="0"/>
              <w:marRight w:val="0"/>
              <w:marTop w:val="0"/>
              <w:marBottom w:val="0"/>
              <w:divBdr>
                <w:top w:val="none" w:sz="0" w:space="0" w:color="auto"/>
                <w:left w:val="none" w:sz="0" w:space="0" w:color="auto"/>
                <w:bottom w:val="none" w:sz="0" w:space="0" w:color="auto"/>
                <w:right w:val="none" w:sz="0" w:space="0" w:color="auto"/>
              </w:divBdr>
            </w:div>
          </w:divsChild>
        </w:div>
        <w:div w:id="608583267">
          <w:marLeft w:val="0"/>
          <w:marRight w:val="0"/>
          <w:marTop w:val="0"/>
          <w:marBottom w:val="0"/>
          <w:divBdr>
            <w:top w:val="none" w:sz="0" w:space="0" w:color="auto"/>
            <w:left w:val="none" w:sz="0" w:space="0" w:color="auto"/>
            <w:bottom w:val="none" w:sz="0" w:space="0" w:color="auto"/>
            <w:right w:val="none" w:sz="0" w:space="0" w:color="auto"/>
          </w:divBdr>
        </w:div>
        <w:div w:id="767891046">
          <w:marLeft w:val="0"/>
          <w:marRight w:val="0"/>
          <w:marTop w:val="0"/>
          <w:marBottom w:val="0"/>
          <w:divBdr>
            <w:top w:val="none" w:sz="0" w:space="0" w:color="auto"/>
            <w:left w:val="none" w:sz="0" w:space="0" w:color="auto"/>
            <w:bottom w:val="none" w:sz="0" w:space="0" w:color="auto"/>
            <w:right w:val="none" w:sz="0" w:space="0" w:color="auto"/>
          </w:divBdr>
          <w:divsChild>
            <w:div w:id="1953825199">
              <w:marLeft w:val="0"/>
              <w:marRight w:val="0"/>
              <w:marTop w:val="0"/>
              <w:marBottom w:val="0"/>
              <w:divBdr>
                <w:top w:val="none" w:sz="0" w:space="0" w:color="auto"/>
                <w:left w:val="none" w:sz="0" w:space="0" w:color="auto"/>
                <w:bottom w:val="none" w:sz="0" w:space="0" w:color="auto"/>
                <w:right w:val="none" w:sz="0" w:space="0" w:color="auto"/>
              </w:divBdr>
            </w:div>
          </w:divsChild>
        </w:div>
        <w:div w:id="1565680616">
          <w:marLeft w:val="0"/>
          <w:marRight w:val="0"/>
          <w:marTop w:val="0"/>
          <w:marBottom w:val="0"/>
          <w:divBdr>
            <w:top w:val="none" w:sz="0" w:space="0" w:color="auto"/>
            <w:left w:val="none" w:sz="0" w:space="0" w:color="auto"/>
            <w:bottom w:val="none" w:sz="0" w:space="0" w:color="auto"/>
            <w:right w:val="none" w:sz="0" w:space="0" w:color="auto"/>
          </w:divBdr>
        </w:div>
        <w:div w:id="247466694">
          <w:marLeft w:val="0"/>
          <w:marRight w:val="0"/>
          <w:marTop w:val="0"/>
          <w:marBottom w:val="0"/>
          <w:divBdr>
            <w:top w:val="none" w:sz="0" w:space="0" w:color="auto"/>
            <w:left w:val="none" w:sz="0" w:space="0" w:color="auto"/>
            <w:bottom w:val="none" w:sz="0" w:space="0" w:color="auto"/>
            <w:right w:val="none" w:sz="0" w:space="0" w:color="auto"/>
          </w:divBdr>
          <w:divsChild>
            <w:div w:id="1383821784">
              <w:marLeft w:val="0"/>
              <w:marRight w:val="0"/>
              <w:marTop w:val="0"/>
              <w:marBottom w:val="0"/>
              <w:divBdr>
                <w:top w:val="none" w:sz="0" w:space="0" w:color="auto"/>
                <w:left w:val="none" w:sz="0" w:space="0" w:color="auto"/>
                <w:bottom w:val="none" w:sz="0" w:space="0" w:color="auto"/>
                <w:right w:val="none" w:sz="0" w:space="0" w:color="auto"/>
              </w:divBdr>
            </w:div>
          </w:divsChild>
        </w:div>
        <w:div w:id="1707876603">
          <w:marLeft w:val="0"/>
          <w:marRight w:val="0"/>
          <w:marTop w:val="0"/>
          <w:marBottom w:val="0"/>
          <w:divBdr>
            <w:top w:val="none" w:sz="0" w:space="0" w:color="auto"/>
            <w:left w:val="none" w:sz="0" w:space="0" w:color="auto"/>
            <w:bottom w:val="none" w:sz="0" w:space="0" w:color="auto"/>
            <w:right w:val="none" w:sz="0" w:space="0" w:color="auto"/>
          </w:divBdr>
        </w:div>
        <w:div w:id="76097964">
          <w:marLeft w:val="0"/>
          <w:marRight w:val="0"/>
          <w:marTop w:val="0"/>
          <w:marBottom w:val="0"/>
          <w:divBdr>
            <w:top w:val="none" w:sz="0" w:space="0" w:color="auto"/>
            <w:left w:val="none" w:sz="0" w:space="0" w:color="auto"/>
            <w:bottom w:val="none" w:sz="0" w:space="0" w:color="auto"/>
            <w:right w:val="none" w:sz="0" w:space="0" w:color="auto"/>
          </w:divBdr>
          <w:divsChild>
            <w:div w:id="1427313522">
              <w:marLeft w:val="0"/>
              <w:marRight w:val="0"/>
              <w:marTop w:val="0"/>
              <w:marBottom w:val="0"/>
              <w:divBdr>
                <w:top w:val="none" w:sz="0" w:space="0" w:color="auto"/>
                <w:left w:val="none" w:sz="0" w:space="0" w:color="auto"/>
                <w:bottom w:val="none" w:sz="0" w:space="0" w:color="auto"/>
                <w:right w:val="none" w:sz="0" w:space="0" w:color="auto"/>
              </w:divBdr>
            </w:div>
          </w:divsChild>
        </w:div>
        <w:div w:id="2106487531">
          <w:marLeft w:val="0"/>
          <w:marRight w:val="0"/>
          <w:marTop w:val="300"/>
          <w:marBottom w:val="0"/>
          <w:divBdr>
            <w:top w:val="none" w:sz="0" w:space="0" w:color="auto"/>
            <w:left w:val="none" w:sz="0" w:space="0" w:color="auto"/>
            <w:bottom w:val="none" w:sz="0" w:space="0" w:color="auto"/>
            <w:right w:val="none" w:sz="0" w:space="0" w:color="auto"/>
          </w:divBdr>
          <w:divsChild>
            <w:div w:id="2058165380">
              <w:marLeft w:val="0"/>
              <w:marRight w:val="0"/>
              <w:marTop w:val="0"/>
              <w:marBottom w:val="0"/>
              <w:divBdr>
                <w:top w:val="none" w:sz="0" w:space="0" w:color="auto"/>
                <w:left w:val="none" w:sz="0" w:space="0" w:color="auto"/>
                <w:bottom w:val="none" w:sz="0" w:space="0" w:color="auto"/>
                <w:right w:val="none" w:sz="0" w:space="0" w:color="auto"/>
              </w:divBdr>
              <w:divsChild>
                <w:div w:id="122390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050051">
          <w:marLeft w:val="0"/>
          <w:marRight w:val="0"/>
          <w:marTop w:val="300"/>
          <w:marBottom w:val="0"/>
          <w:divBdr>
            <w:top w:val="none" w:sz="0" w:space="0" w:color="auto"/>
            <w:left w:val="none" w:sz="0" w:space="0" w:color="auto"/>
            <w:bottom w:val="none" w:sz="0" w:space="0" w:color="auto"/>
            <w:right w:val="none" w:sz="0" w:space="0" w:color="auto"/>
          </w:divBdr>
          <w:divsChild>
            <w:div w:id="873620393">
              <w:marLeft w:val="0"/>
              <w:marRight w:val="0"/>
              <w:marTop w:val="0"/>
              <w:marBottom w:val="0"/>
              <w:divBdr>
                <w:top w:val="none" w:sz="0" w:space="0" w:color="auto"/>
                <w:left w:val="none" w:sz="0" w:space="0" w:color="auto"/>
                <w:bottom w:val="none" w:sz="0" w:space="0" w:color="auto"/>
                <w:right w:val="none" w:sz="0" w:space="0" w:color="auto"/>
              </w:divBdr>
              <w:divsChild>
                <w:div w:id="108876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24828">
          <w:marLeft w:val="0"/>
          <w:marRight w:val="0"/>
          <w:marTop w:val="300"/>
          <w:marBottom w:val="0"/>
          <w:divBdr>
            <w:top w:val="none" w:sz="0" w:space="0" w:color="auto"/>
            <w:left w:val="none" w:sz="0" w:space="0" w:color="auto"/>
            <w:bottom w:val="none" w:sz="0" w:space="0" w:color="auto"/>
            <w:right w:val="none" w:sz="0" w:space="0" w:color="auto"/>
          </w:divBdr>
          <w:divsChild>
            <w:div w:id="933048113">
              <w:marLeft w:val="0"/>
              <w:marRight w:val="0"/>
              <w:marTop w:val="0"/>
              <w:marBottom w:val="0"/>
              <w:divBdr>
                <w:top w:val="none" w:sz="0" w:space="0" w:color="auto"/>
                <w:left w:val="none" w:sz="0" w:space="0" w:color="auto"/>
                <w:bottom w:val="none" w:sz="0" w:space="0" w:color="auto"/>
                <w:right w:val="none" w:sz="0" w:space="0" w:color="auto"/>
              </w:divBdr>
              <w:divsChild>
                <w:div w:id="203268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72114">
          <w:marLeft w:val="0"/>
          <w:marRight w:val="0"/>
          <w:marTop w:val="300"/>
          <w:marBottom w:val="0"/>
          <w:divBdr>
            <w:top w:val="none" w:sz="0" w:space="0" w:color="auto"/>
            <w:left w:val="none" w:sz="0" w:space="0" w:color="auto"/>
            <w:bottom w:val="none" w:sz="0" w:space="0" w:color="auto"/>
            <w:right w:val="none" w:sz="0" w:space="0" w:color="auto"/>
          </w:divBdr>
          <w:divsChild>
            <w:div w:id="203057686">
              <w:marLeft w:val="0"/>
              <w:marRight w:val="0"/>
              <w:marTop w:val="0"/>
              <w:marBottom w:val="0"/>
              <w:divBdr>
                <w:top w:val="none" w:sz="0" w:space="0" w:color="auto"/>
                <w:left w:val="none" w:sz="0" w:space="0" w:color="auto"/>
                <w:bottom w:val="none" w:sz="0" w:space="0" w:color="auto"/>
                <w:right w:val="none" w:sz="0" w:space="0" w:color="auto"/>
              </w:divBdr>
              <w:divsChild>
                <w:div w:id="38850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879870">
      <w:bodyDiv w:val="1"/>
      <w:marLeft w:val="0"/>
      <w:marRight w:val="0"/>
      <w:marTop w:val="0"/>
      <w:marBottom w:val="0"/>
      <w:divBdr>
        <w:top w:val="none" w:sz="0" w:space="0" w:color="auto"/>
        <w:left w:val="none" w:sz="0" w:space="0" w:color="auto"/>
        <w:bottom w:val="none" w:sz="0" w:space="0" w:color="auto"/>
        <w:right w:val="none" w:sz="0" w:space="0" w:color="auto"/>
      </w:divBdr>
      <w:divsChild>
        <w:div w:id="1871843295">
          <w:marLeft w:val="0"/>
          <w:marRight w:val="0"/>
          <w:marTop w:val="0"/>
          <w:marBottom w:val="0"/>
          <w:divBdr>
            <w:top w:val="none" w:sz="0" w:space="0" w:color="auto"/>
            <w:left w:val="none" w:sz="0" w:space="0" w:color="auto"/>
            <w:bottom w:val="none" w:sz="0" w:space="0" w:color="auto"/>
            <w:right w:val="none" w:sz="0" w:space="0" w:color="auto"/>
          </w:divBdr>
        </w:div>
        <w:div w:id="2134396663">
          <w:marLeft w:val="0"/>
          <w:marRight w:val="0"/>
          <w:marTop w:val="0"/>
          <w:marBottom w:val="0"/>
          <w:divBdr>
            <w:top w:val="none" w:sz="0" w:space="0" w:color="auto"/>
            <w:left w:val="none" w:sz="0" w:space="0" w:color="auto"/>
            <w:bottom w:val="none" w:sz="0" w:space="0" w:color="auto"/>
            <w:right w:val="none" w:sz="0" w:space="0" w:color="auto"/>
          </w:divBdr>
          <w:divsChild>
            <w:div w:id="1855918578">
              <w:marLeft w:val="0"/>
              <w:marRight w:val="0"/>
              <w:marTop w:val="0"/>
              <w:marBottom w:val="0"/>
              <w:divBdr>
                <w:top w:val="none" w:sz="0" w:space="0" w:color="auto"/>
                <w:left w:val="none" w:sz="0" w:space="0" w:color="auto"/>
                <w:bottom w:val="none" w:sz="0" w:space="0" w:color="auto"/>
                <w:right w:val="none" w:sz="0" w:space="0" w:color="auto"/>
              </w:divBdr>
            </w:div>
          </w:divsChild>
        </w:div>
        <w:div w:id="153034959">
          <w:marLeft w:val="0"/>
          <w:marRight w:val="0"/>
          <w:marTop w:val="0"/>
          <w:marBottom w:val="0"/>
          <w:divBdr>
            <w:top w:val="none" w:sz="0" w:space="0" w:color="auto"/>
            <w:left w:val="none" w:sz="0" w:space="0" w:color="auto"/>
            <w:bottom w:val="none" w:sz="0" w:space="0" w:color="auto"/>
            <w:right w:val="none" w:sz="0" w:space="0" w:color="auto"/>
          </w:divBdr>
        </w:div>
        <w:div w:id="188841802">
          <w:marLeft w:val="0"/>
          <w:marRight w:val="0"/>
          <w:marTop w:val="0"/>
          <w:marBottom w:val="0"/>
          <w:divBdr>
            <w:top w:val="none" w:sz="0" w:space="0" w:color="auto"/>
            <w:left w:val="none" w:sz="0" w:space="0" w:color="auto"/>
            <w:bottom w:val="none" w:sz="0" w:space="0" w:color="auto"/>
            <w:right w:val="none" w:sz="0" w:space="0" w:color="auto"/>
          </w:divBdr>
          <w:divsChild>
            <w:div w:id="832186061">
              <w:marLeft w:val="0"/>
              <w:marRight w:val="0"/>
              <w:marTop w:val="0"/>
              <w:marBottom w:val="0"/>
              <w:divBdr>
                <w:top w:val="none" w:sz="0" w:space="0" w:color="auto"/>
                <w:left w:val="none" w:sz="0" w:space="0" w:color="auto"/>
                <w:bottom w:val="none" w:sz="0" w:space="0" w:color="auto"/>
                <w:right w:val="none" w:sz="0" w:space="0" w:color="auto"/>
              </w:divBdr>
            </w:div>
          </w:divsChild>
        </w:div>
        <w:div w:id="1894271030">
          <w:marLeft w:val="0"/>
          <w:marRight w:val="0"/>
          <w:marTop w:val="0"/>
          <w:marBottom w:val="0"/>
          <w:divBdr>
            <w:top w:val="none" w:sz="0" w:space="0" w:color="auto"/>
            <w:left w:val="none" w:sz="0" w:space="0" w:color="auto"/>
            <w:bottom w:val="none" w:sz="0" w:space="0" w:color="auto"/>
            <w:right w:val="none" w:sz="0" w:space="0" w:color="auto"/>
          </w:divBdr>
        </w:div>
        <w:div w:id="742876631">
          <w:marLeft w:val="0"/>
          <w:marRight w:val="0"/>
          <w:marTop w:val="0"/>
          <w:marBottom w:val="0"/>
          <w:divBdr>
            <w:top w:val="none" w:sz="0" w:space="0" w:color="auto"/>
            <w:left w:val="none" w:sz="0" w:space="0" w:color="auto"/>
            <w:bottom w:val="none" w:sz="0" w:space="0" w:color="auto"/>
            <w:right w:val="none" w:sz="0" w:space="0" w:color="auto"/>
          </w:divBdr>
          <w:divsChild>
            <w:div w:id="1490049682">
              <w:marLeft w:val="0"/>
              <w:marRight w:val="0"/>
              <w:marTop w:val="0"/>
              <w:marBottom w:val="0"/>
              <w:divBdr>
                <w:top w:val="none" w:sz="0" w:space="0" w:color="auto"/>
                <w:left w:val="none" w:sz="0" w:space="0" w:color="auto"/>
                <w:bottom w:val="none" w:sz="0" w:space="0" w:color="auto"/>
                <w:right w:val="none" w:sz="0" w:space="0" w:color="auto"/>
              </w:divBdr>
            </w:div>
          </w:divsChild>
        </w:div>
        <w:div w:id="95639437">
          <w:marLeft w:val="0"/>
          <w:marRight w:val="0"/>
          <w:marTop w:val="0"/>
          <w:marBottom w:val="0"/>
          <w:divBdr>
            <w:top w:val="none" w:sz="0" w:space="0" w:color="auto"/>
            <w:left w:val="none" w:sz="0" w:space="0" w:color="auto"/>
            <w:bottom w:val="none" w:sz="0" w:space="0" w:color="auto"/>
            <w:right w:val="none" w:sz="0" w:space="0" w:color="auto"/>
          </w:divBdr>
        </w:div>
        <w:div w:id="1568298854">
          <w:marLeft w:val="0"/>
          <w:marRight w:val="0"/>
          <w:marTop w:val="0"/>
          <w:marBottom w:val="0"/>
          <w:divBdr>
            <w:top w:val="none" w:sz="0" w:space="0" w:color="auto"/>
            <w:left w:val="none" w:sz="0" w:space="0" w:color="auto"/>
            <w:bottom w:val="none" w:sz="0" w:space="0" w:color="auto"/>
            <w:right w:val="none" w:sz="0" w:space="0" w:color="auto"/>
          </w:divBdr>
          <w:divsChild>
            <w:div w:id="1460104769">
              <w:marLeft w:val="0"/>
              <w:marRight w:val="0"/>
              <w:marTop w:val="0"/>
              <w:marBottom w:val="0"/>
              <w:divBdr>
                <w:top w:val="none" w:sz="0" w:space="0" w:color="auto"/>
                <w:left w:val="none" w:sz="0" w:space="0" w:color="auto"/>
                <w:bottom w:val="none" w:sz="0" w:space="0" w:color="auto"/>
                <w:right w:val="none" w:sz="0" w:space="0" w:color="auto"/>
              </w:divBdr>
            </w:div>
          </w:divsChild>
        </w:div>
        <w:div w:id="276564328">
          <w:marLeft w:val="0"/>
          <w:marRight w:val="0"/>
          <w:marTop w:val="0"/>
          <w:marBottom w:val="0"/>
          <w:divBdr>
            <w:top w:val="none" w:sz="0" w:space="0" w:color="auto"/>
            <w:left w:val="none" w:sz="0" w:space="0" w:color="auto"/>
            <w:bottom w:val="none" w:sz="0" w:space="0" w:color="auto"/>
            <w:right w:val="none" w:sz="0" w:space="0" w:color="auto"/>
          </w:divBdr>
        </w:div>
        <w:div w:id="1830245480">
          <w:marLeft w:val="0"/>
          <w:marRight w:val="0"/>
          <w:marTop w:val="0"/>
          <w:marBottom w:val="0"/>
          <w:divBdr>
            <w:top w:val="none" w:sz="0" w:space="0" w:color="auto"/>
            <w:left w:val="none" w:sz="0" w:space="0" w:color="auto"/>
            <w:bottom w:val="none" w:sz="0" w:space="0" w:color="auto"/>
            <w:right w:val="none" w:sz="0" w:space="0" w:color="auto"/>
          </w:divBdr>
          <w:divsChild>
            <w:div w:id="1407918926">
              <w:marLeft w:val="0"/>
              <w:marRight w:val="0"/>
              <w:marTop w:val="0"/>
              <w:marBottom w:val="0"/>
              <w:divBdr>
                <w:top w:val="none" w:sz="0" w:space="0" w:color="auto"/>
                <w:left w:val="none" w:sz="0" w:space="0" w:color="auto"/>
                <w:bottom w:val="none" w:sz="0" w:space="0" w:color="auto"/>
                <w:right w:val="none" w:sz="0" w:space="0" w:color="auto"/>
              </w:divBdr>
            </w:div>
          </w:divsChild>
        </w:div>
        <w:div w:id="915165016">
          <w:marLeft w:val="0"/>
          <w:marRight w:val="0"/>
          <w:marTop w:val="0"/>
          <w:marBottom w:val="0"/>
          <w:divBdr>
            <w:top w:val="none" w:sz="0" w:space="0" w:color="auto"/>
            <w:left w:val="none" w:sz="0" w:space="0" w:color="auto"/>
            <w:bottom w:val="none" w:sz="0" w:space="0" w:color="auto"/>
            <w:right w:val="none" w:sz="0" w:space="0" w:color="auto"/>
          </w:divBdr>
        </w:div>
        <w:div w:id="1507557273">
          <w:marLeft w:val="0"/>
          <w:marRight w:val="0"/>
          <w:marTop w:val="0"/>
          <w:marBottom w:val="0"/>
          <w:divBdr>
            <w:top w:val="none" w:sz="0" w:space="0" w:color="auto"/>
            <w:left w:val="none" w:sz="0" w:space="0" w:color="auto"/>
            <w:bottom w:val="none" w:sz="0" w:space="0" w:color="auto"/>
            <w:right w:val="none" w:sz="0" w:space="0" w:color="auto"/>
          </w:divBdr>
          <w:divsChild>
            <w:div w:id="1899703174">
              <w:marLeft w:val="0"/>
              <w:marRight w:val="0"/>
              <w:marTop w:val="0"/>
              <w:marBottom w:val="0"/>
              <w:divBdr>
                <w:top w:val="none" w:sz="0" w:space="0" w:color="auto"/>
                <w:left w:val="none" w:sz="0" w:space="0" w:color="auto"/>
                <w:bottom w:val="none" w:sz="0" w:space="0" w:color="auto"/>
                <w:right w:val="none" w:sz="0" w:space="0" w:color="auto"/>
              </w:divBdr>
            </w:div>
          </w:divsChild>
        </w:div>
        <w:div w:id="1175607179">
          <w:marLeft w:val="0"/>
          <w:marRight w:val="0"/>
          <w:marTop w:val="0"/>
          <w:marBottom w:val="0"/>
          <w:divBdr>
            <w:top w:val="none" w:sz="0" w:space="0" w:color="auto"/>
            <w:left w:val="none" w:sz="0" w:space="0" w:color="auto"/>
            <w:bottom w:val="none" w:sz="0" w:space="0" w:color="auto"/>
            <w:right w:val="none" w:sz="0" w:space="0" w:color="auto"/>
          </w:divBdr>
        </w:div>
        <w:div w:id="1637829339">
          <w:marLeft w:val="0"/>
          <w:marRight w:val="0"/>
          <w:marTop w:val="0"/>
          <w:marBottom w:val="0"/>
          <w:divBdr>
            <w:top w:val="none" w:sz="0" w:space="0" w:color="auto"/>
            <w:left w:val="none" w:sz="0" w:space="0" w:color="auto"/>
            <w:bottom w:val="none" w:sz="0" w:space="0" w:color="auto"/>
            <w:right w:val="none" w:sz="0" w:space="0" w:color="auto"/>
          </w:divBdr>
          <w:divsChild>
            <w:div w:id="221454271">
              <w:marLeft w:val="0"/>
              <w:marRight w:val="0"/>
              <w:marTop w:val="0"/>
              <w:marBottom w:val="0"/>
              <w:divBdr>
                <w:top w:val="none" w:sz="0" w:space="0" w:color="auto"/>
                <w:left w:val="none" w:sz="0" w:space="0" w:color="auto"/>
                <w:bottom w:val="none" w:sz="0" w:space="0" w:color="auto"/>
                <w:right w:val="none" w:sz="0" w:space="0" w:color="auto"/>
              </w:divBdr>
            </w:div>
          </w:divsChild>
        </w:div>
        <w:div w:id="628515104">
          <w:marLeft w:val="0"/>
          <w:marRight w:val="0"/>
          <w:marTop w:val="300"/>
          <w:marBottom w:val="0"/>
          <w:divBdr>
            <w:top w:val="none" w:sz="0" w:space="0" w:color="auto"/>
            <w:left w:val="none" w:sz="0" w:space="0" w:color="auto"/>
            <w:bottom w:val="none" w:sz="0" w:space="0" w:color="auto"/>
            <w:right w:val="none" w:sz="0" w:space="0" w:color="auto"/>
          </w:divBdr>
          <w:divsChild>
            <w:div w:id="304091415">
              <w:marLeft w:val="0"/>
              <w:marRight w:val="0"/>
              <w:marTop w:val="0"/>
              <w:marBottom w:val="0"/>
              <w:divBdr>
                <w:top w:val="none" w:sz="0" w:space="0" w:color="auto"/>
                <w:left w:val="none" w:sz="0" w:space="0" w:color="auto"/>
                <w:bottom w:val="none" w:sz="0" w:space="0" w:color="auto"/>
                <w:right w:val="none" w:sz="0" w:space="0" w:color="auto"/>
              </w:divBdr>
              <w:divsChild>
                <w:div w:id="1417823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08210">
          <w:marLeft w:val="0"/>
          <w:marRight w:val="0"/>
          <w:marTop w:val="300"/>
          <w:marBottom w:val="0"/>
          <w:divBdr>
            <w:top w:val="none" w:sz="0" w:space="0" w:color="auto"/>
            <w:left w:val="none" w:sz="0" w:space="0" w:color="auto"/>
            <w:bottom w:val="none" w:sz="0" w:space="0" w:color="auto"/>
            <w:right w:val="none" w:sz="0" w:space="0" w:color="auto"/>
          </w:divBdr>
          <w:divsChild>
            <w:div w:id="1480878770">
              <w:marLeft w:val="0"/>
              <w:marRight w:val="0"/>
              <w:marTop w:val="0"/>
              <w:marBottom w:val="0"/>
              <w:divBdr>
                <w:top w:val="none" w:sz="0" w:space="0" w:color="auto"/>
                <w:left w:val="none" w:sz="0" w:space="0" w:color="auto"/>
                <w:bottom w:val="none" w:sz="0" w:space="0" w:color="auto"/>
                <w:right w:val="none" w:sz="0" w:space="0" w:color="auto"/>
              </w:divBdr>
              <w:divsChild>
                <w:div w:id="634413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496141">
          <w:marLeft w:val="0"/>
          <w:marRight w:val="0"/>
          <w:marTop w:val="300"/>
          <w:marBottom w:val="0"/>
          <w:divBdr>
            <w:top w:val="none" w:sz="0" w:space="0" w:color="auto"/>
            <w:left w:val="none" w:sz="0" w:space="0" w:color="auto"/>
            <w:bottom w:val="none" w:sz="0" w:space="0" w:color="auto"/>
            <w:right w:val="none" w:sz="0" w:space="0" w:color="auto"/>
          </w:divBdr>
          <w:divsChild>
            <w:div w:id="517813327">
              <w:marLeft w:val="0"/>
              <w:marRight w:val="0"/>
              <w:marTop w:val="0"/>
              <w:marBottom w:val="0"/>
              <w:divBdr>
                <w:top w:val="none" w:sz="0" w:space="0" w:color="auto"/>
                <w:left w:val="none" w:sz="0" w:space="0" w:color="auto"/>
                <w:bottom w:val="none" w:sz="0" w:space="0" w:color="auto"/>
                <w:right w:val="none" w:sz="0" w:space="0" w:color="auto"/>
              </w:divBdr>
              <w:divsChild>
                <w:div w:id="57312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74974">
          <w:marLeft w:val="0"/>
          <w:marRight w:val="0"/>
          <w:marTop w:val="300"/>
          <w:marBottom w:val="0"/>
          <w:divBdr>
            <w:top w:val="none" w:sz="0" w:space="0" w:color="auto"/>
            <w:left w:val="none" w:sz="0" w:space="0" w:color="auto"/>
            <w:bottom w:val="none" w:sz="0" w:space="0" w:color="auto"/>
            <w:right w:val="none" w:sz="0" w:space="0" w:color="auto"/>
          </w:divBdr>
          <w:divsChild>
            <w:div w:id="1563976895">
              <w:marLeft w:val="0"/>
              <w:marRight w:val="0"/>
              <w:marTop w:val="0"/>
              <w:marBottom w:val="0"/>
              <w:divBdr>
                <w:top w:val="none" w:sz="0" w:space="0" w:color="auto"/>
                <w:left w:val="none" w:sz="0" w:space="0" w:color="auto"/>
                <w:bottom w:val="none" w:sz="0" w:space="0" w:color="auto"/>
                <w:right w:val="none" w:sz="0" w:space="0" w:color="auto"/>
              </w:divBdr>
              <w:divsChild>
                <w:div w:id="19307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4851775">
      <w:bodyDiv w:val="1"/>
      <w:marLeft w:val="0"/>
      <w:marRight w:val="0"/>
      <w:marTop w:val="0"/>
      <w:marBottom w:val="0"/>
      <w:divBdr>
        <w:top w:val="none" w:sz="0" w:space="0" w:color="auto"/>
        <w:left w:val="none" w:sz="0" w:space="0" w:color="auto"/>
        <w:bottom w:val="none" w:sz="0" w:space="0" w:color="auto"/>
        <w:right w:val="none" w:sz="0" w:space="0" w:color="auto"/>
      </w:divBdr>
      <w:divsChild>
        <w:div w:id="187916483">
          <w:marLeft w:val="0"/>
          <w:marRight w:val="0"/>
          <w:marTop w:val="0"/>
          <w:marBottom w:val="0"/>
          <w:divBdr>
            <w:top w:val="none" w:sz="0" w:space="0" w:color="auto"/>
            <w:left w:val="none" w:sz="0" w:space="0" w:color="auto"/>
            <w:bottom w:val="none" w:sz="0" w:space="0" w:color="auto"/>
            <w:right w:val="none" w:sz="0" w:space="0" w:color="auto"/>
          </w:divBdr>
        </w:div>
        <w:div w:id="85268768">
          <w:marLeft w:val="0"/>
          <w:marRight w:val="0"/>
          <w:marTop w:val="0"/>
          <w:marBottom w:val="0"/>
          <w:divBdr>
            <w:top w:val="none" w:sz="0" w:space="0" w:color="auto"/>
            <w:left w:val="none" w:sz="0" w:space="0" w:color="auto"/>
            <w:bottom w:val="none" w:sz="0" w:space="0" w:color="auto"/>
            <w:right w:val="none" w:sz="0" w:space="0" w:color="auto"/>
          </w:divBdr>
          <w:divsChild>
            <w:div w:id="1145007529">
              <w:marLeft w:val="0"/>
              <w:marRight w:val="0"/>
              <w:marTop w:val="0"/>
              <w:marBottom w:val="0"/>
              <w:divBdr>
                <w:top w:val="none" w:sz="0" w:space="0" w:color="auto"/>
                <w:left w:val="none" w:sz="0" w:space="0" w:color="auto"/>
                <w:bottom w:val="none" w:sz="0" w:space="0" w:color="auto"/>
                <w:right w:val="none" w:sz="0" w:space="0" w:color="auto"/>
              </w:divBdr>
            </w:div>
          </w:divsChild>
        </w:div>
        <w:div w:id="1675953955">
          <w:marLeft w:val="0"/>
          <w:marRight w:val="0"/>
          <w:marTop w:val="0"/>
          <w:marBottom w:val="0"/>
          <w:divBdr>
            <w:top w:val="none" w:sz="0" w:space="0" w:color="auto"/>
            <w:left w:val="none" w:sz="0" w:space="0" w:color="auto"/>
            <w:bottom w:val="none" w:sz="0" w:space="0" w:color="auto"/>
            <w:right w:val="none" w:sz="0" w:space="0" w:color="auto"/>
          </w:divBdr>
        </w:div>
        <w:div w:id="1430006751">
          <w:marLeft w:val="0"/>
          <w:marRight w:val="0"/>
          <w:marTop w:val="0"/>
          <w:marBottom w:val="0"/>
          <w:divBdr>
            <w:top w:val="none" w:sz="0" w:space="0" w:color="auto"/>
            <w:left w:val="none" w:sz="0" w:space="0" w:color="auto"/>
            <w:bottom w:val="none" w:sz="0" w:space="0" w:color="auto"/>
            <w:right w:val="none" w:sz="0" w:space="0" w:color="auto"/>
          </w:divBdr>
          <w:divsChild>
            <w:div w:id="1357463378">
              <w:marLeft w:val="0"/>
              <w:marRight w:val="0"/>
              <w:marTop w:val="0"/>
              <w:marBottom w:val="0"/>
              <w:divBdr>
                <w:top w:val="none" w:sz="0" w:space="0" w:color="auto"/>
                <w:left w:val="none" w:sz="0" w:space="0" w:color="auto"/>
                <w:bottom w:val="none" w:sz="0" w:space="0" w:color="auto"/>
                <w:right w:val="none" w:sz="0" w:space="0" w:color="auto"/>
              </w:divBdr>
            </w:div>
          </w:divsChild>
        </w:div>
        <w:div w:id="653530072">
          <w:marLeft w:val="0"/>
          <w:marRight w:val="0"/>
          <w:marTop w:val="0"/>
          <w:marBottom w:val="0"/>
          <w:divBdr>
            <w:top w:val="none" w:sz="0" w:space="0" w:color="auto"/>
            <w:left w:val="none" w:sz="0" w:space="0" w:color="auto"/>
            <w:bottom w:val="none" w:sz="0" w:space="0" w:color="auto"/>
            <w:right w:val="none" w:sz="0" w:space="0" w:color="auto"/>
          </w:divBdr>
        </w:div>
        <w:div w:id="176700471">
          <w:marLeft w:val="0"/>
          <w:marRight w:val="0"/>
          <w:marTop w:val="0"/>
          <w:marBottom w:val="0"/>
          <w:divBdr>
            <w:top w:val="none" w:sz="0" w:space="0" w:color="auto"/>
            <w:left w:val="none" w:sz="0" w:space="0" w:color="auto"/>
            <w:bottom w:val="none" w:sz="0" w:space="0" w:color="auto"/>
            <w:right w:val="none" w:sz="0" w:space="0" w:color="auto"/>
          </w:divBdr>
          <w:divsChild>
            <w:div w:id="1573928317">
              <w:marLeft w:val="0"/>
              <w:marRight w:val="0"/>
              <w:marTop w:val="0"/>
              <w:marBottom w:val="0"/>
              <w:divBdr>
                <w:top w:val="none" w:sz="0" w:space="0" w:color="auto"/>
                <w:left w:val="none" w:sz="0" w:space="0" w:color="auto"/>
                <w:bottom w:val="none" w:sz="0" w:space="0" w:color="auto"/>
                <w:right w:val="none" w:sz="0" w:space="0" w:color="auto"/>
              </w:divBdr>
            </w:div>
          </w:divsChild>
        </w:div>
        <w:div w:id="735980465">
          <w:marLeft w:val="0"/>
          <w:marRight w:val="0"/>
          <w:marTop w:val="0"/>
          <w:marBottom w:val="0"/>
          <w:divBdr>
            <w:top w:val="none" w:sz="0" w:space="0" w:color="auto"/>
            <w:left w:val="none" w:sz="0" w:space="0" w:color="auto"/>
            <w:bottom w:val="none" w:sz="0" w:space="0" w:color="auto"/>
            <w:right w:val="none" w:sz="0" w:space="0" w:color="auto"/>
          </w:divBdr>
        </w:div>
        <w:div w:id="1304457959">
          <w:marLeft w:val="0"/>
          <w:marRight w:val="0"/>
          <w:marTop w:val="0"/>
          <w:marBottom w:val="0"/>
          <w:divBdr>
            <w:top w:val="none" w:sz="0" w:space="0" w:color="auto"/>
            <w:left w:val="none" w:sz="0" w:space="0" w:color="auto"/>
            <w:bottom w:val="none" w:sz="0" w:space="0" w:color="auto"/>
            <w:right w:val="none" w:sz="0" w:space="0" w:color="auto"/>
          </w:divBdr>
          <w:divsChild>
            <w:div w:id="1222331609">
              <w:marLeft w:val="0"/>
              <w:marRight w:val="0"/>
              <w:marTop w:val="0"/>
              <w:marBottom w:val="0"/>
              <w:divBdr>
                <w:top w:val="none" w:sz="0" w:space="0" w:color="auto"/>
                <w:left w:val="none" w:sz="0" w:space="0" w:color="auto"/>
                <w:bottom w:val="none" w:sz="0" w:space="0" w:color="auto"/>
                <w:right w:val="none" w:sz="0" w:space="0" w:color="auto"/>
              </w:divBdr>
            </w:div>
          </w:divsChild>
        </w:div>
        <w:div w:id="847905577">
          <w:marLeft w:val="0"/>
          <w:marRight w:val="0"/>
          <w:marTop w:val="0"/>
          <w:marBottom w:val="0"/>
          <w:divBdr>
            <w:top w:val="none" w:sz="0" w:space="0" w:color="auto"/>
            <w:left w:val="none" w:sz="0" w:space="0" w:color="auto"/>
            <w:bottom w:val="none" w:sz="0" w:space="0" w:color="auto"/>
            <w:right w:val="none" w:sz="0" w:space="0" w:color="auto"/>
          </w:divBdr>
        </w:div>
        <w:div w:id="930548496">
          <w:marLeft w:val="0"/>
          <w:marRight w:val="0"/>
          <w:marTop w:val="0"/>
          <w:marBottom w:val="0"/>
          <w:divBdr>
            <w:top w:val="none" w:sz="0" w:space="0" w:color="auto"/>
            <w:left w:val="none" w:sz="0" w:space="0" w:color="auto"/>
            <w:bottom w:val="none" w:sz="0" w:space="0" w:color="auto"/>
            <w:right w:val="none" w:sz="0" w:space="0" w:color="auto"/>
          </w:divBdr>
          <w:divsChild>
            <w:div w:id="1105880416">
              <w:marLeft w:val="0"/>
              <w:marRight w:val="0"/>
              <w:marTop w:val="0"/>
              <w:marBottom w:val="0"/>
              <w:divBdr>
                <w:top w:val="none" w:sz="0" w:space="0" w:color="auto"/>
                <w:left w:val="none" w:sz="0" w:space="0" w:color="auto"/>
                <w:bottom w:val="none" w:sz="0" w:space="0" w:color="auto"/>
                <w:right w:val="none" w:sz="0" w:space="0" w:color="auto"/>
              </w:divBdr>
            </w:div>
          </w:divsChild>
        </w:div>
        <w:div w:id="1924532674">
          <w:marLeft w:val="0"/>
          <w:marRight w:val="0"/>
          <w:marTop w:val="0"/>
          <w:marBottom w:val="0"/>
          <w:divBdr>
            <w:top w:val="none" w:sz="0" w:space="0" w:color="auto"/>
            <w:left w:val="none" w:sz="0" w:space="0" w:color="auto"/>
            <w:bottom w:val="none" w:sz="0" w:space="0" w:color="auto"/>
            <w:right w:val="none" w:sz="0" w:space="0" w:color="auto"/>
          </w:divBdr>
        </w:div>
        <w:div w:id="52892392">
          <w:marLeft w:val="0"/>
          <w:marRight w:val="0"/>
          <w:marTop w:val="0"/>
          <w:marBottom w:val="0"/>
          <w:divBdr>
            <w:top w:val="none" w:sz="0" w:space="0" w:color="auto"/>
            <w:left w:val="none" w:sz="0" w:space="0" w:color="auto"/>
            <w:bottom w:val="none" w:sz="0" w:space="0" w:color="auto"/>
            <w:right w:val="none" w:sz="0" w:space="0" w:color="auto"/>
          </w:divBdr>
          <w:divsChild>
            <w:div w:id="1582367277">
              <w:marLeft w:val="0"/>
              <w:marRight w:val="0"/>
              <w:marTop w:val="0"/>
              <w:marBottom w:val="0"/>
              <w:divBdr>
                <w:top w:val="none" w:sz="0" w:space="0" w:color="auto"/>
                <w:left w:val="none" w:sz="0" w:space="0" w:color="auto"/>
                <w:bottom w:val="none" w:sz="0" w:space="0" w:color="auto"/>
                <w:right w:val="none" w:sz="0" w:space="0" w:color="auto"/>
              </w:divBdr>
            </w:div>
          </w:divsChild>
        </w:div>
        <w:div w:id="1372345492">
          <w:marLeft w:val="0"/>
          <w:marRight w:val="0"/>
          <w:marTop w:val="0"/>
          <w:marBottom w:val="0"/>
          <w:divBdr>
            <w:top w:val="none" w:sz="0" w:space="0" w:color="auto"/>
            <w:left w:val="none" w:sz="0" w:space="0" w:color="auto"/>
            <w:bottom w:val="none" w:sz="0" w:space="0" w:color="auto"/>
            <w:right w:val="none" w:sz="0" w:space="0" w:color="auto"/>
          </w:divBdr>
        </w:div>
        <w:div w:id="403794587">
          <w:marLeft w:val="0"/>
          <w:marRight w:val="0"/>
          <w:marTop w:val="0"/>
          <w:marBottom w:val="0"/>
          <w:divBdr>
            <w:top w:val="none" w:sz="0" w:space="0" w:color="auto"/>
            <w:left w:val="none" w:sz="0" w:space="0" w:color="auto"/>
            <w:bottom w:val="none" w:sz="0" w:space="0" w:color="auto"/>
            <w:right w:val="none" w:sz="0" w:space="0" w:color="auto"/>
          </w:divBdr>
          <w:divsChild>
            <w:div w:id="1322002649">
              <w:marLeft w:val="0"/>
              <w:marRight w:val="0"/>
              <w:marTop w:val="0"/>
              <w:marBottom w:val="0"/>
              <w:divBdr>
                <w:top w:val="none" w:sz="0" w:space="0" w:color="auto"/>
                <w:left w:val="none" w:sz="0" w:space="0" w:color="auto"/>
                <w:bottom w:val="none" w:sz="0" w:space="0" w:color="auto"/>
                <w:right w:val="none" w:sz="0" w:space="0" w:color="auto"/>
              </w:divBdr>
            </w:div>
          </w:divsChild>
        </w:div>
        <w:div w:id="1373460604">
          <w:marLeft w:val="0"/>
          <w:marRight w:val="0"/>
          <w:marTop w:val="300"/>
          <w:marBottom w:val="0"/>
          <w:divBdr>
            <w:top w:val="none" w:sz="0" w:space="0" w:color="auto"/>
            <w:left w:val="none" w:sz="0" w:space="0" w:color="auto"/>
            <w:bottom w:val="none" w:sz="0" w:space="0" w:color="auto"/>
            <w:right w:val="none" w:sz="0" w:space="0" w:color="auto"/>
          </w:divBdr>
          <w:divsChild>
            <w:div w:id="899054379">
              <w:marLeft w:val="0"/>
              <w:marRight w:val="0"/>
              <w:marTop w:val="0"/>
              <w:marBottom w:val="0"/>
              <w:divBdr>
                <w:top w:val="none" w:sz="0" w:space="0" w:color="auto"/>
                <w:left w:val="none" w:sz="0" w:space="0" w:color="auto"/>
                <w:bottom w:val="none" w:sz="0" w:space="0" w:color="auto"/>
                <w:right w:val="none" w:sz="0" w:space="0" w:color="auto"/>
              </w:divBdr>
              <w:divsChild>
                <w:div w:id="156591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429028">
          <w:marLeft w:val="0"/>
          <w:marRight w:val="0"/>
          <w:marTop w:val="300"/>
          <w:marBottom w:val="0"/>
          <w:divBdr>
            <w:top w:val="none" w:sz="0" w:space="0" w:color="auto"/>
            <w:left w:val="none" w:sz="0" w:space="0" w:color="auto"/>
            <w:bottom w:val="none" w:sz="0" w:space="0" w:color="auto"/>
            <w:right w:val="none" w:sz="0" w:space="0" w:color="auto"/>
          </w:divBdr>
          <w:divsChild>
            <w:div w:id="1142238008">
              <w:marLeft w:val="0"/>
              <w:marRight w:val="0"/>
              <w:marTop w:val="0"/>
              <w:marBottom w:val="0"/>
              <w:divBdr>
                <w:top w:val="none" w:sz="0" w:space="0" w:color="auto"/>
                <w:left w:val="none" w:sz="0" w:space="0" w:color="auto"/>
                <w:bottom w:val="none" w:sz="0" w:space="0" w:color="auto"/>
                <w:right w:val="none" w:sz="0" w:space="0" w:color="auto"/>
              </w:divBdr>
              <w:divsChild>
                <w:div w:id="49735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629978">
          <w:marLeft w:val="0"/>
          <w:marRight w:val="0"/>
          <w:marTop w:val="300"/>
          <w:marBottom w:val="0"/>
          <w:divBdr>
            <w:top w:val="none" w:sz="0" w:space="0" w:color="auto"/>
            <w:left w:val="none" w:sz="0" w:space="0" w:color="auto"/>
            <w:bottom w:val="none" w:sz="0" w:space="0" w:color="auto"/>
            <w:right w:val="none" w:sz="0" w:space="0" w:color="auto"/>
          </w:divBdr>
          <w:divsChild>
            <w:div w:id="279804332">
              <w:marLeft w:val="0"/>
              <w:marRight w:val="0"/>
              <w:marTop w:val="0"/>
              <w:marBottom w:val="0"/>
              <w:divBdr>
                <w:top w:val="none" w:sz="0" w:space="0" w:color="auto"/>
                <w:left w:val="none" w:sz="0" w:space="0" w:color="auto"/>
                <w:bottom w:val="none" w:sz="0" w:space="0" w:color="auto"/>
                <w:right w:val="none" w:sz="0" w:space="0" w:color="auto"/>
              </w:divBdr>
              <w:divsChild>
                <w:div w:id="16177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081">
          <w:marLeft w:val="0"/>
          <w:marRight w:val="0"/>
          <w:marTop w:val="300"/>
          <w:marBottom w:val="0"/>
          <w:divBdr>
            <w:top w:val="none" w:sz="0" w:space="0" w:color="auto"/>
            <w:left w:val="none" w:sz="0" w:space="0" w:color="auto"/>
            <w:bottom w:val="none" w:sz="0" w:space="0" w:color="auto"/>
            <w:right w:val="none" w:sz="0" w:space="0" w:color="auto"/>
          </w:divBdr>
          <w:divsChild>
            <w:div w:id="1631785318">
              <w:marLeft w:val="0"/>
              <w:marRight w:val="0"/>
              <w:marTop w:val="0"/>
              <w:marBottom w:val="0"/>
              <w:divBdr>
                <w:top w:val="none" w:sz="0" w:space="0" w:color="auto"/>
                <w:left w:val="none" w:sz="0" w:space="0" w:color="auto"/>
                <w:bottom w:val="none" w:sz="0" w:space="0" w:color="auto"/>
                <w:right w:val="none" w:sz="0" w:space="0" w:color="auto"/>
              </w:divBdr>
              <w:divsChild>
                <w:div w:id="117546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810633">
      <w:bodyDiv w:val="1"/>
      <w:marLeft w:val="0"/>
      <w:marRight w:val="0"/>
      <w:marTop w:val="0"/>
      <w:marBottom w:val="0"/>
      <w:divBdr>
        <w:top w:val="none" w:sz="0" w:space="0" w:color="auto"/>
        <w:left w:val="none" w:sz="0" w:space="0" w:color="auto"/>
        <w:bottom w:val="none" w:sz="0" w:space="0" w:color="auto"/>
        <w:right w:val="none" w:sz="0" w:space="0" w:color="auto"/>
      </w:divBdr>
      <w:divsChild>
        <w:div w:id="338851131">
          <w:marLeft w:val="0"/>
          <w:marRight w:val="0"/>
          <w:marTop w:val="0"/>
          <w:marBottom w:val="0"/>
          <w:divBdr>
            <w:top w:val="none" w:sz="0" w:space="0" w:color="auto"/>
            <w:left w:val="none" w:sz="0" w:space="0" w:color="auto"/>
            <w:bottom w:val="none" w:sz="0" w:space="0" w:color="auto"/>
            <w:right w:val="none" w:sz="0" w:space="0" w:color="auto"/>
          </w:divBdr>
        </w:div>
        <w:div w:id="1937899885">
          <w:marLeft w:val="0"/>
          <w:marRight w:val="0"/>
          <w:marTop w:val="0"/>
          <w:marBottom w:val="0"/>
          <w:divBdr>
            <w:top w:val="none" w:sz="0" w:space="0" w:color="auto"/>
            <w:left w:val="none" w:sz="0" w:space="0" w:color="auto"/>
            <w:bottom w:val="none" w:sz="0" w:space="0" w:color="auto"/>
            <w:right w:val="none" w:sz="0" w:space="0" w:color="auto"/>
          </w:divBdr>
          <w:divsChild>
            <w:div w:id="306670756">
              <w:marLeft w:val="0"/>
              <w:marRight w:val="0"/>
              <w:marTop w:val="0"/>
              <w:marBottom w:val="0"/>
              <w:divBdr>
                <w:top w:val="none" w:sz="0" w:space="0" w:color="auto"/>
                <w:left w:val="none" w:sz="0" w:space="0" w:color="auto"/>
                <w:bottom w:val="none" w:sz="0" w:space="0" w:color="auto"/>
                <w:right w:val="none" w:sz="0" w:space="0" w:color="auto"/>
              </w:divBdr>
            </w:div>
          </w:divsChild>
        </w:div>
        <w:div w:id="771246930">
          <w:marLeft w:val="0"/>
          <w:marRight w:val="0"/>
          <w:marTop w:val="0"/>
          <w:marBottom w:val="0"/>
          <w:divBdr>
            <w:top w:val="none" w:sz="0" w:space="0" w:color="auto"/>
            <w:left w:val="none" w:sz="0" w:space="0" w:color="auto"/>
            <w:bottom w:val="none" w:sz="0" w:space="0" w:color="auto"/>
            <w:right w:val="none" w:sz="0" w:space="0" w:color="auto"/>
          </w:divBdr>
        </w:div>
        <w:div w:id="1440029244">
          <w:marLeft w:val="0"/>
          <w:marRight w:val="0"/>
          <w:marTop w:val="0"/>
          <w:marBottom w:val="0"/>
          <w:divBdr>
            <w:top w:val="none" w:sz="0" w:space="0" w:color="auto"/>
            <w:left w:val="none" w:sz="0" w:space="0" w:color="auto"/>
            <w:bottom w:val="none" w:sz="0" w:space="0" w:color="auto"/>
            <w:right w:val="none" w:sz="0" w:space="0" w:color="auto"/>
          </w:divBdr>
          <w:divsChild>
            <w:div w:id="860238040">
              <w:marLeft w:val="0"/>
              <w:marRight w:val="0"/>
              <w:marTop w:val="0"/>
              <w:marBottom w:val="0"/>
              <w:divBdr>
                <w:top w:val="none" w:sz="0" w:space="0" w:color="auto"/>
                <w:left w:val="none" w:sz="0" w:space="0" w:color="auto"/>
                <w:bottom w:val="none" w:sz="0" w:space="0" w:color="auto"/>
                <w:right w:val="none" w:sz="0" w:space="0" w:color="auto"/>
              </w:divBdr>
            </w:div>
          </w:divsChild>
        </w:div>
        <w:div w:id="1906985747">
          <w:marLeft w:val="0"/>
          <w:marRight w:val="0"/>
          <w:marTop w:val="0"/>
          <w:marBottom w:val="0"/>
          <w:divBdr>
            <w:top w:val="none" w:sz="0" w:space="0" w:color="auto"/>
            <w:left w:val="none" w:sz="0" w:space="0" w:color="auto"/>
            <w:bottom w:val="none" w:sz="0" w:space="0" w:color="auto"/>
            <w:right w:val="none" w:sz="0" w:space="0" w:color="auto"/>
          </w:divBdr>
        </w:div>
        <w:div w:id="206378813">
          <w:marLeft w:val="0"/>
          <w:marRight w:val="0"/>
          <w:marTop w:val="0"/>
          <w:marBottom w:val="0"/>
          <w:divBdr>
            <w:top w:val="none" w:sz="0" w:space="0" w:color="auto"/>
            <w:left w:val="none" w:sz="0" w:space="0" w:color="auto"/>
            <w:bottom w:val="none" w:sz="0" w:space="0" w:color="auto"/>
            <w:right w:val="none" w:sz="0" w:space="0" w:color="auto"/>
          </w:divBdr>
          <w:divsChild>
            <w:div w:id="853611241">
              <w:marLeft w:val="0"/>
              <w:marRight w:val="0"/>
              <w:marTop w:val="0"/>
              <w:marBottom w:val="0"/>
              <w:divBdr>
                <w:top w:val="none" w:sz="0" w:space="0" w:color="auto"/>
                <w:left w:val="none" w:sz="0" w:space="0" w:color="auto"/>
                <w:bottom w:val="none" w:sz="0" w:space="0" w:color="auto"/>
                <w:right w:val="none" w:sz="0" w:space="0" w:color="auto"/>
              </w:divBdr>
            </w:div>
          </w:divsChild>
        </w:div>
        <w:div w:id="281032611">
          <w:marLeft w:val="0"/>
          <w:marRight w:val="0"/>
          <w:marTop w:val="0"/>
          <w:marBottom w:val="0"/>
          <w:divBdr>
            <w:top w:val="none" w:sz="0" w:space="0" w:color="auto"/>
            <w:left w:val="none" w:sz="0" w:space="0" w:color="auto"/>
            <w:bottom w:val="none" w:sz="0" w:space="0" w:color="auto"/>
            <w:right w:val="none" w:sz="0" w:space="0" w:color="auto"/>
          </w:divBdr>
        </w:div>
        <w:div w:id="487940650">
          <w:marLeft w:val="0"/>
          <w:marRight w:val="0"/>
          <w:marTop w:val="0"/>
          <w:marBottom w:val="0"/>
          <w:divBdr>
            <w:top w:val="none" w:sz="0" w:space="0" w:color="auto"/>
            <w:left w:val="none" w:sz="0" w:space="0" w:color="auto"/>
            <w:bottom w:val="none" w:sz="0" w:space="0" w:color="auto"/>
            <w:right w:val="none" w:sz="0" w:space="0" w:color="auto"/>
          </w:divBdr>
          <w:divsChild>
            <w:div w:id="1987274640">
              <w:marLeft w:val="0"/>
              <w:marRight w:val="0"/>
              <w:marTop w:val="0"/>
              <w:marBottom w:val="0"/>
              <w:divBdr>
                <w:top w:val="none" w:sz="0" w:space="0" w:color="auto"/>
                <w:left w:val="none" w:sz="0" w:space="0" w:color="auto"/>
                <w:bottom w:val="none" w:sz="0" w:space="0" w:color="auto"/>
                <w:right w:val="none" w:sz="0" w:space="0" w:color="auto"/>
              </w:divBdr>
            </w:div>
          </w:divsChild>
        </w:div>
        <w:div w:id="467555199">
          <w:marLeft w:val="0"/>
          <w:marRight w:val="0"/>
          <w:marTop w:val="0"/>
          <w:marBottom w:val="0"/>
          <w:divBdr>
            <w:top w:val="none" w:sz="0" w:space="0" w:color="auto"/>
            <w:left w:val="none" w:sz="0" w:space="0" w:color="auto"/>
            <w:bottom w:val="none" w:sz="0" w:space="0" w:color="auto"/>
            <w:right w:val="none" w:sz="0" w:space="0" w:color="auto"/>
          </w:divBdr>
        </w:div>
        <w:div w:id="76365235">
          <w:marLeft w:val="0"/>
          <w:marRight w:val="0"/>
          <w:marTop w:val="0"/>
          <w:marBottom w:val="0"/>
          <w:divBdr>
            <w:top w:val="none" w:sz="0" w:space="0" w:color="auto"/>
            <w:left w:val="none" w:sz="0" w:space="0" w:color="auto"/>
            <w:bottom w:val="none" w:sz="0" w:space="0" w:color="auto"/>
            <w:right w:val="none" w:sz="0" w:space="0" w:color="auto"/>
          </w:divBdr>
          <w:divsChild>
            <w:div w:id="1444377778">
              <w:marLeft w:val="0"/>
              <w:marRight w:val="0"/>
              <w:marTop w:val="0"/>
              <w:marBottom w:val="0"/>
              <w:divBdr>
                <w:top w:val="none" w:sz="0" w:space="0" w:color="auto"/>
                <w:left w:val="none" w:sz="0" w:space="0" w:color="auto"/>
                <w:bottom w:val="none" w:sz="0" w:space="0" w:color="auto"/>
                <w:right w:val="none" w:sz="0" w:space="0" w:color="auto"/>
              </w:divBdr>
            </w:div>
          </w:divsChild>
        </w:div>
        <w:div w:id="310525908">
          <w:marLeft w:val="0"/>
          <w:marRight w:val="0"/>
          <w:marTop w:val="0"/>
          <w:marBottom w:val="0"/>
          <w:divBdr>
            <w:top w:val="none" w:sz="0" w:space="0" w:color="auto"/>
            <w:left w:val="none" w:sz="0" w:space="0" w:color="auto"/>
            <w:bottom w:val="none" w:sz="0" w:space="0" w:color="auto"/>
            <w:right w:val="none" w:sz="0" w:space="0" w:color="auto"/>
          </w:divBdr>
        </w:div>
        <w:div w:id="2021271503">
          <w:marLeft w:val="0"/>
          <w:marRight w:val="0"/>
          <w:marTop w:val="0"/>
          <w:marBottom w:val="0"/>
          <w:divBdr>
            <w:top w:val="none" w:sz="0" w:space="0" w:color="auto"/>
            <w:left w:val="none" w:sz="0" w:space="0" w:color="auto"/>
            <w:bottom w:val="none" w:sz="0" w:space="0" w:color="auto"/>
            <w:right w:val="none" w:sz="0" w:space="0" w:color="auto"/>
          </w:divBdr>
          <w:divsChild>
            <w:div w:id="1435900329">
              <w:marLeft w:val="0"/>
              <w:marRight w:val="0"/>
              <w:marTop w:val="0"/>
              <w:marBottom w:val="0"/>
              <w:divBdr>
                <w:top w:val="none" w:sz="0" w:space="0" w:color="auto"/>
                <w:left w:val="none" w:sz="0" w:space="0" w:color="auto"/>
                <w:bottom w:val="none" w:sz="0" w:space="0" w:color="auto"/>
                <w:right w:val="none" w:sz="0" w:space="0" w:color="auto"/>
              </w:divBdr>
            </w:div>
          </w:divsChild>
        </w:div>
        <w:div w:id="994378753">
          <w:marLeft w:val="0"/>
          <w:marRight w:val="0"/>
          <w:marTop w:val="0"/>
          <w:marBottom w:val="0"/>
          <w:divBdr>
            <w:top w:val="none" w:sz="0" w:space="0" w:color="auto"/>
            <w:left w:val="none" w:sz="0" w:space="0" w:color="auto"/>
            <w:bottom w:val="none" w:sz="0" w:space="0" w:color="auto"/>
            <w:right w:val="none" w:sz="0" w:space="0" w:color="auto"/>
          </w:divBdr>
        </w:div>
        <w:div w:id="891501613">
          <w:marLeft w:val="0"/>
          <w:marRight w:val="0"/>
          <w:marTop w:val="0"/>
          <w:marBottom w:val="0"/>
          <w:divBdr>
            <w:top w:val="none" w:sz="0" w:space="0" w:color="auto"/>
            <w:left w:val="none" w:sz="0" w:space="0" w:color="auto"/>
            <w:bottom w:val="none" w:sz="0" w:space="0" w:color="auto"/>
            <w:right w:val="none" w:sz="0" w:space="0" w:color="auto"/>
          </w:divBdr>
          <w:divsChild>
            <w:div w:id="310602457">
              <w:marLeft w:val="0"/>
              <w:marRight w:val="0"/>
              <w:marTop w:val="0"/>
              <w:marBottom w:val="0"/>
              <w:divBdr>
                <w:top w:val="none" w:sz="0" w:space="0" w:color="auto"/>
                <w:left w:val="none" w:sz="0" w:space="0" w:color="auto"/>
                <w:bottom w:val="none" w:sz="0" w:space="0" w:color="auto"/>
                <w:right w:val="none" w:sz="0" w:space="0" w:color="auto"/>
              </w:divBdr>
            </w:div>
          </w:divsChild>
        </w:div>
        <w:div w:id="1985885515">
          <w:marLeft w:val="0"/>
          <w:marRight w:val="0"/>
          <w:marTop w:val="300"/>
          <w:marBottom w:val="0"/>
          <w:divBdr>
            <w:top w:val="none" w:sz="0" w:space="0" w:color="auto"/>
            <w:left w:val="none" w:sz="0" w:space="0" w:color="auto"/>
            <w:bottom w:val="none" w:sz="0" w:space="0" w:color="auto"/>
            <w:right w:val="none" w:sz="0" w:space="0" w:color="auto"/>
          </w:divBdr>
          <w:divsChild>
            <w:div w:id="506093034">
              <w:marLeft w:val="0"/>
              <w:marRight w:val="0"/>
              <w:marTop w:val="0"/>
              <w:marBottom w:val="0"/>
              <w:divBdr>
                <w:top w:val="none" w:sz="0" w:space="0" w:color="auto"/>
                <w:left w:val="none" w:sz="0" w:space="0" w:color="auto"/>
                <w:bottom w:val="none" w:sz="0" w:space="0" w:color="auto"/>
                <w:right w:val="none" w:sz="0" w:space="0" w:color="auto"/>
              </w:divBdr>
              <w:divsChild>
                <w:div w:id="74268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17822">
          <w:marLeft w:val="0"/>
          <w:marRight w:val="0"/>
          <w:marTop w:val="300"/>
          <w:marBottom w:val="0"/>
          <w:divBdr>
            <w:top w:val="none" w:sz="0" w:space="0" w:color="auto"/>
            <w:left w:val="none" w:sz="0" w:space="0" w:color="auto"/>
            <w:bottom w:val="none" w:sz="0" w:space="0" w:color="auto"/>
            <w:right w:val="none" w:sz="0" w:space="0" w:color="auto"/>
          </w:divBdr>
          <w:divsChild>
            <w:div w:id="491262393">
              <w:marLeft w:val="0"/>
              <w:marRight w:val="0"/>
              <w:marTop w:val="0"/>
              <w:marBottom w:val="0"/>
              <w:divBdr>
                <w:top w:val="none" w:sz="0" w:space="0" w:color="auto"/>
                <w:left w:val="none" w:sz="0" w:space="0" w:color="auto"/>
                <w:bottom w:val="none" w:sz="0" w:space="0" w:color="auto"/>
                <w:right w:val="none" w:sz="0" w:space="0" w:color="auto"/>
              </w:divBdr>
              <w:divsChild>
                <w:div w:id="30574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93071">
          <w:marLeft w:val="0"/>
          <w:marRight w:val="0"/>
          <w:marTop w:val="300"/>
          <w:marBottom w:val="0"/>
          <w:divBdr>
            <w:top w:val="none" w:sz="0" w:space="0" w:color="auto"/>
            <w:left w:val="none" w:sz="0" w:space="0" w:color="auto"/>
            <w:bottom w:val="none" w:sz="0" w:space="0" w:color="auto"/>
            <w:right w:val="none" w:sz="0" w:space="0" w:color="auto"/>
          </w:divBdr>
          <w:divsChild>
            <w:div w:id="363137451">
              <w:marLeft w:val="0"/>
              <w:marRight w:val="0"/>
              <w:marTop w:val="0"/>
              <w:marBottom w:val="0"/>
              <w:divBdr>
                <w:top w:val="none" w:sz="0" w:space="0" w:color="auto"/>
                <w:left w:val="none" w:sz="0" w:space="0" w:color="auto"/>
                <w:bottom w:val="none" w:sz="0" w:space="0" w:color="auto"/>
                <w:right w:val="none" w:sz="0" w:space="0" w:color="auto"/>
              </w:divBdr>
              <w:divsChild>
                <w:div w:id="8038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190078">
          <w:marLeft w:val="0"/>
          <w:marRight w:val="0"/>
          <w:marTop w:val="300"/>
          <w:marBottom w:val="0"/>
          <w:divBdr>
            <w:top w:val="none" w:sz="0" w:space="0" w:color="auto"/>
            <w:left w:val="none" w:sz="0" w:space="0" w:color="auto"/>
            <w:bottom w:val="none" w:sz="0" w:space="0" w:color="auto"/>
            <w:right w:val="none" w:sz="0" w:space="0" w:color="auto"/>
          </w:divBdr>
          <w:divsChild>
            <w:div w:id="1152795786">
              <w:marLeft w:val="0"/>
              <w:marRight w:val="0"/>
              <w:marTop w:val="0"/>
              <w:marBottom w:val="0"/>
              <w:divBdr>
                <w:top w:val="none" w:sz="0" w:space="0" w:color="auto"/>
                <w:left w:val="none" w:sz="0" w:space="0" w:color="auto"/>
                <w:bottom w:val="none" w:sz="0" w:space="0" w:color="auto"/>
                <w:right w:val="none" w:sz="0" w:space="0" w:color="auto"/>
              </w:divBdr>
              <w:divsChild>
                <w:div w:id="89647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319382">
      <w:bodyDiv w:val="1"/>
      <w:marLeft w:val="0"/>
      <w:marRight w:val="0"/>
      <w:marTop w:val="0"/>
      <w:marBottom w:val="0"/>
      <w:divBdr>
        <w:top w:val="none" w:sz="0" w:space="0" w:color="auto"/>
        <w:left w:val="none" w:sz="0" w:space="0" w:color="auto"/>
        <w:bottom w:val="none" w:sz="0" w:space="0" w:color="auto"/>
        <w:right w:val="none" w:sz="0" w:space="0" w:color="auto"/>
      </w:divBdr>
      <w:divsChild>
        <w:div w:id="1663388182">
          <w:marLeft w:val="0"/>
          <w:marRight w:val="0"/>
          <w:marTop w:val="0"/>
          <w:marBottom w:val="0"/>
          <w:divBdr>
            <w:top w:val="none" w:sz="0" w:space="0" w:color="auto"/>
            <w:left w:val="none" w:sz="0" w:space="0" w:color="auto"/>
            <w:bottom w:val="none" w:sz="0" w:space="0" w:color="auto"/>
            <w:right w:val="none" w:sz="0" w:space="0" w:color="auto"/>
          </w:divBdr>
        </w:div>
        <w:div w:id="1598169070">
          <w:marLeft w:val="0"/>
          <w:marRight w:val="0"/>
          <w:marTop w:val="0"/>
          <w:marBottom w:val="0"/>
          <w:divBdr>
            <w:top w:val="none" w:sz="0" w:space="0" w:color="auto"/>
            <w:left w:val="none" w:sz="0" w:space="0" w:color="auto"/>
            <w:bottom w:val="none" w:sz="0" w:space="0" w:color="auto"/>
            <w:right w:val="none" w:sz="0" w:space="0" w:color="auto"/>
          </w:divBdr>
          <w:divsChild>
            <w:div w:id="1062291050">
              <w:marLeft w:val="0"/>
              <w:marRight w:val="0"/>
              <w:marTop w:val="0"/>
              <w:marBottom w:val="0"/>
              <w:divBdr>
                <w:top w:val="none" w:sz="0" w:space="0" w:color="auto"/>
                <w:left w:val="none" w:sz="0" w:space="0" w:color="auto"/>
                <w:bottom w:val="none" w:sz="0" w:space="0" w:color="auto"/>
                <w:right w:val="none" w:sz="0" w:space="0" w:color="auto"/>
              </w:divBdr>
            </w:div>
          </w:divsChild>
        </w:div>
        <w:div w:id="256594568">
          <w:marLeft w:val="0"/>
          <w:marRight w:val="0"/>
          <w:marTop w:val="0"/>
          <w:marBottom w:val="0"/>
          <w:divBdr>
            <w:top w:val="none" w:sz="0" w:space="0" w:color="auto"/>
            <w:left w:val="none" w:sz="0" w:space="0" w:color="auto"/>
            <w:bottom w:val="none" w:sz="0" w:space="0" w:color="auto"/>
            <w:right w:val="none" w:sz="0" w:space="0" w:color="auto"/>
          </w:divBdr>
        </w:div>
        <w:div w:id="2064475520">
          <w:marLeft w:val="0"/>
          <w:marRight w:val="0"/>
          <w:marTop w:val="0"/>
          <w:marBottom w:val="0"/>
          <w:divBdr>
            <w:top w:val="none" w:sz="0" w:space="0" w:color="auto"/>
            <w:left w:val="none" w:sz="0" w:space="0" w:color="auto"/>
            <w:bottom w:val="none" w:sz="0" w:space="0" w:color="auto"/>
            <w:right w:val="none" w:sz="0" w:space="0" w:color="auto"/>
          </w:divBdr>
          <w:divsChild>
            <w:div w:id="1477724181">
              <w:marLeft w:val="0"/>
              <w:marRight w:val="0"/>
              <w:marTop w:val="0"/>
              <w:marBottom w:val="0"/>
              <w:divBdr>
                <w:top w:val="none" w:sz="0" w:space="0" w:color="auto"/>
                <w:left w:val="none" w:sz="0" w:space="0" w:color="auto"/>
                <w:bottom w:val="none" w:sz="0" w:space="0" w:color="auto"/>
                <w:right w:val="none" w:sz="0" w:space="0" w:color="auto"/>
              </w:divBdr>
            </w:div>
          </w:divsChild>
        </w:div>
        <w:div w:id="181819771">
          <w:marLeft w:val="0"/>
          <w:marRight w:val="0"/>
          <w:marTop w:val="0"/>
          <w:marBottom w:val="0"/>
          <w:divBdr>
            <w:top w:val="none" w:sz="0" w:space="0" w:color="auto"/>
            <w:left w:val="none" w:sz="0" w:space="0" w:color="auto"/>
            <w:bottom w:val="none" w:sz="0" w:space="0" w:color="auto"/>
            <w:right w:val="none" w:sz="0" w:space="0" w:color="auto"/>
          </w:divBdr>
        </w:div>
        <w:div w:id="2040668413">
          <w:marLeft w:val="0"/>
          <w:marRight w:val="0"/>
          <w:marTop w:val="0"/>
          <w:marBottom w:val="0"/>
          <w:divBdr>
            <w:top w:val="none" w:sz="0" w:space="0" w:color="auto"/>
            <w:left w:val="none" w:sz="0" w:space="0" w:color="auto"/>
            <w:bottom w:val="none" w:sz="0" w:space="0" w:color="auto"/>
            <w:right w:val="none" w:sz="0" w:space="0" w:color="auto"/>
          </w:divBdr>
          <w:divsChild>
            <w:div w:id="1561985684">
              <w:marLeft w:val="0"/>
              <w:marRight w:val="0"/>
              <w:marTop w:val="0"/>
              <w:marBottom w:val="0"/>
              <w:divBdr>
                <w:top w:val="none" w:sz="0" w:space="0" w:color="auto"/>
                <w:left w:val="none" w:sz="0" w:space="0" w:color="auto"/>
                <w:bottom w:val="none" w:sz="0" w:space="0" w:color="auto"/>
                <w:right w:val="none" w:sz="0" w:space="0" w:color="auto"/>
              </w:divBdr>
            </w:div>
          </w:divsChild>
        </w:div>
        <w:div w:id="681011166">
          <w:marLeft w:val="0"/>
          <w:marRight w:val="0"/>
          <w:marTop w:val="0"/>
          <w:marBottom w:val="0"/>
          <w:divBdr>
            <w:top w:val="none" w:sz="0" w:space="0" w:color="auto"/>
            <w:left w:val="none" w:sz="0" w:space="0" w:color="auto"/>
            <w:bottom w:val="none" w:sz="0" w:space="0" w:color="auto"/>
            <w:right w:val="none" w:sz="0" w:space="0" w:color="auto"/>
          </w:divBdr>
        </w:div>
        <w:div w:id="414479525">
          <w:marLeft w:val="0"/>
          <w:marRight w:val="0"/>
          <w:marTop w:val="0"/>
          <w:marBottom w:val="0"/>
          <w:divBdr>
            <w:top w:val="none" w:sz="0" w:space="0" w:color="auto"/>
            <w:left w:val="none" w:sz="0" w:space="0" w:color="auto"/>
            <w:bottom w:val="none" w:sz="0" w:space="0" w:color="auto"/>
            <w:right w:val="none" w:sz="0" w:space="0" w:color="auto"/>
          </w:divBdr>
          <w:divsChild>
            <w:div w:id="1764958735">
              <w:marLeft w:val="0"/>
              <w:marRight w:val="0"/>
              <w:marTop w:val="0"/>
              <w:marBottom w:val="0"/>
              <w:divBdr>
                <w:top w:val="none" w:sz="0" w:space="0" w:color="auto"/>
                <w:left w:val="none" w:sz="0" w:space="0" w:color="auto"/>
                <w:bottom w:val="none" w:sz="0" w:space="0" w:color="auto"/>
                <w:right w:val="none" w:sz="0" w:space="0" w:color="auto"/>
              </w:divBdr>
            </w:div>
          </w:divsChild>
        </w:div>
        <w:div w:id="356544753">
          <w:marLeft w:val="0"/>
          <w:marRight w:val="0"/>
          <w:marTop w:val="0"/>
          <w:marBottom w:val="0"/>
          <w:divBdr>
            <w:top w:val="none" w:sz="0" w:space="0" w:color="auto"/>
            <w:left w:val="none" w:sz="0" w:space="0" w:color="auto"/>
            <w:bottom w:val="none" w:sz="0" w:space="0" w:color="auto"/>
            <w:right w:val="none" w:sz="0" w:space="0" w:color="auto"/>
          </w:divBdr>
        </w:div>
        <w:div w:id="489642397">
          <w:marLeft w:val="0"/>
          <w:marRight w:val="0"/>
          <w:marTop w:val="0"/>
          <w:marBottom w:val="0"/>
          <w:divBdr>
            <w:top w:val="none" w:sz="0" w:space="0" w:color="auto"/>
            <w:left w:val="none" w:sz="0" w:space="0" w:color="auto"/>
            <w:bottom w:val="none" w:sz="0" w:space="0" w:color="auto"/>
            <w:right w:val="none" w:sz="0" w:space="0" w:color="auto"/>
          </w:divBdr>
          <w:divsChild>
            <w:div w:id="1709522709">
              <w:marLeft w:val="0"/>
              <w:marRight w:val="0"/>
              <w:marTop w:val="0"/>
              <w:marBottom w:val="0"/>
              <w:divBdr>
                <w:top w:val="none" w:sz="0" w:space="0" w:color="auto"/>
                <w:left w:val="none" w:sz="0" w:space="0" w:color="auto"/>
                <w:bottom w:val="none" w:sz="0" w:space="0" w:color="auto"/>
                <w:right w:val="none" w:sz="0" w:space="0" w:color="auto"/>
              </w:divBdr>
            </w:div>
          </w:divsChild>
        </w:div>
        <w:div w:id="2098557995">
          <w:marLeft w:val="0"/>
          <w:marRight w:val="0"/>
          <w:marTop w:val="0"/>
          <w:marBottom w:val="0"/>
          <w:divBdr>
            <w:top w:val="none" w:sz="0" w:space="0" w:color="auto"/>
            <w:left w:val="none" w:sz="0" w:space="0" w:color="auto"/>
            <w:bottom w:val="none" w:sz="0" w:space="0" w:color="auto"/>
            <w:right w:val="none" w:sz="0" w:space="0" w:color="auto"/>
          </w:divBdr>
        </w:div>
        <w:div w:id="442193677">
          <w:marLeft w:val="0"/>
          <w:marRight w:val="0"/>
          <w:marTop w:val="0"/>
          <w:marBottom w:val="0"/>
          <w:divBdr>
            <w:top w:val="none" w:sz="0" w:space="0" w:color="auto"/>
            <w:left w:val="none" w:sz="0" w:space="0" w:color="auto"/>
            <w:bottom w:val="none" w:sz="0" w:space="0" w:color="auto"/>
            <w:right w:val="none" w:sz="0" w:space="0" w:color="auto"/>
          </w:divBdr>
          <w:divsChild>
            <w:div w:id="1288705563">
              <w:marLeft w:val="0"/>
              <w:marRight w:val="0"/>
              <w:marTop w:val="0"/>
              <w:marBottom w:val="0"/>
              <w:divBdr>
                <w:top w:val="none" w:sz="0" w:space="0" w:color="auto"/>
                <w:left w:val="none" w:sz="0" w:space="0" w:color="auto"/>
                <w:bottom w:val="none" w:sz="0" w:space="0" w:color="auto"/>
                <w:right w:val="none" w:sz="0" w:space="0" w:color="auto"/>
              </w:divBdr>
            </w:div>
          </w:divsChild>
        </w:div>
        <w:div w:id="482814671">
          <w:marLeft w:val="0"/>
          <w:marRight w:val="0"/>
          <w:marTop w:val="0"/>
          <w:marBottom w:val="0"/>
          <w:divBdr>
            <w:top w:val="none" w:sz="0" w:space="0" w:color="auto"/>
            <w:left w:val="none" w:sz="0" w:space="0" w:color="auto"/>
            <w:bottom w:val="none" w:sz="0" w:space="0" w:color="auto"/>
            <w:right w:val="none" w:sz="0" w:space="0" w:color="auto"/>
          </w:divBdr>
        </w:div>
        <w:div w:id="1207765779">
          <w:marLeft w:val="0"/>
          <w:marRight w:val="0"/>
          <w:marTop w:val="0"/>
          <w:marBottom w:val="0"/>
          <w:divBdr>
            <w:top w:val="none" w:sz="0" w:space="0" w:color="auto"/>
            <w:left w:val="none" w:sz="0" w:space="0" w:color="auto"/>
            <w:bottom w:val="none" w:sz="0" w:space="0" w:color="auto"/>
            <w:right w:val="none" w:sz="0" w:space="0" w:color="auto"/>
          </w:divBdr>
          <w:divsChild>
            <w:div w:id="1476920616">
              <w:marLeft w:val="0"/>
              <w:marRight w:val="0"/>
              <w:marTop w:val="0"/>
              <w:marBottom w:val="0"/>
              <w:divBdr>
                <w:top w:val="none" w:sz="0" w:space="0" w:color="auto"/>
                <w:left w:val="none" w:sz="0" w:space="0" w:color="auto"/>
                <w:bottom w:val="none" w:sz="0" w:space="0" w:color="auto"/>
                <w:right w:val="none" w:sz="0" w:space="0" w:color="auto"/>
              </w:divBdr>
            </w:div>
          </w:divsChild>
        </w:div>
        <w:div w:id="1285237251">
          <w:marLeft w:val="0"/>
          <w:marRight w:val="0"/>
          <w:marTop w:val="300"/>
          <w:marBottom w:val="0"/>
          <w:divBdr>
            <w:top w:val="none" w:sz="0" w:space="0" w:color="auto"/>
            <w:left w:val="none" w:sz="0" w:space="0" w:color="auto"/>
            <w:bottom w:val="none" w:sz="0" w:space="0" w:color="auto"/>
            <w:right w:val="none" w:sz="0" w:space="0" w:color="auto"/>
          </w:divBdr>
          <w:divsChild>
            <w:div w:id="712005790">
              <w:marLeft w:val="0"/>
              <w:marRight w:val="0"/>
              <w:marTop w:val="0"/>
              <w:marBottom w:val="0"/>
              <w:divBdr>
                <w:top w:val="none" w:sz="0" w:space="0" w:color="auto"/>
                <w:left w:val="none" w:sz="0" w:space="0" w:color="auto"/>
                <w:bottom w:val="none" w:sz="0" w:space="0" w:color="auto"/>
                <w:right w:val="none" w:sz="0" w:space="0" w:color="auto"/>
              </w:divBdr>
              <w:divsChild>
                <w:div w:id="1441298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859126">
          <w:marLeft w:val="0"/>
          <w:marRight w:val="0"/>
          <w:marTop w:val="300"/>
          <w:marBottom w:val="0"/>
          <w:divBdr>
            <w:top w:val="none" w:sz="0" w:space="0" w:color="auto"/>
            <w:left w:val="none" w:sz="0" w:space="0" w:color="auto"/>
            <w:bottom w:val="none" w:sz="0" w:space="0" w:color="auto"/>
            <w:right w:val="none" w:sz="0" w:space="0" w:color="auto"/>
          </w:divBdr>
          <w:divsChild>
            <w:div w:id="48309086">
              <w:marLeft w:val="0"/>
              <w:marRight w:val="0"/>
              <w:marTop w:val="0"/>
              <w:marBottom w:val="0"/>
              <w:divBdr>
                <w:top w:val="none" w:sz="0" w:space="0" w:color="auto"/>
                <w:left w:val="none" w:sz="0" w:space="0" w:color="auto"/>
                <w:bottom w:val="none" w:sz="0" w:space="0" w:color="auto"/>
                <w:right w:val="none" w:sz="0" w:space="0" w:color="auto"/>
              </w:divBdr>
              <w:divsChild>
                <w:div w:id="127474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22449">
          <w:marLeft w:val="0"/>
          <w:marRight w:val="0"/>
          <w:marTop w:val="300"/>
          <w:marBottom w:val="0"/>
          <w:divBdr>
            <w:top w:val="none" w:sz="0" w:space="0" w:color="auto"/>
            <w:left w:val="none" w:sz="0" w:space="0" w:color="auto"/>
            <w:bottom w:val="none" w:sz="0" w:space="0" w:color="auto"/>
            <w:right w:val="none" w:sz="0" w:space="0" w:color="auto"/>
          </w:divBdr>
          <w:divsChild>
            <w:div w:id="1384215619">
              <w:marLeft w:val="0"/>
              <w:marRight w:val="0"/>
              <w:marTop w:val="0"/>
              <w:marBottom w:val="0"/>
              <w:divBdr>
                <w:top w:val="none" w:sz="0" w:space="0" w:color="auto"/>
                <w:left w:val="none" w:sz="0" w:space="0" w:color="auto"/>
                <w:bottom w:val="none" w:sz="0" w:space="0" w:color="auto"/>
                <w:right w:val="none" w:sz="0" w:space="0" w:color="auto"/>
              </w:divBdr>
              <w:divsChild>
                <w:div w:id="7290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021058">
          <w:marLeft w:val="0"/>
          <w:marRight w:val="0"/>
          <w:marTop w:val="300"/>
          <w:marBottom w:val="0"/>
          <w:divBdr>
            <w:top w:val="none" w:sz="0" w:space="0" w:color="auto"/>
            <w:left w:val="none" w:sz="0" w:space="0" w:color="auto"/>
            <w:bottom w:val="none" w:sz="0" w:space="0" w:color="auto"/>
            <w:right w:val="none" w:sz="0" w:space="0" w:color="auto"/>
          </w:divBdr>
          <w:divsChild>
            <w:div w:id="1737512988">
              <w:marLeft w:val="0"/>
              <w:marRight w:val="0"/>
              <w:marTop w:val="0"/>
              <w:marBottom w:val="0"/>
              <w:divBdr>
                <w:top w:val="none" w:sz="0" w:space="0" w:color="auto"/>
                <w:left w:val="none" w:sz="0" w:space="0" w:color="auto"/>
                <w:bottom w:val="none" w:sz="0" w:space="0" w:color="auto"/>
                <w:right w:val="none" w:sz="0" w:space="0" w:color="auto"/>
              </w:divBdr>
              <w:divsChild>
                <w:div w:id="144037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244286">
      <w:bodyDiv w:val="1"/>
      <w:marLeft w:val="0"/>
      <w:marRight w:val="0"/>
      <w:marTop w:val="0"/>
      <w:marBottom w:val="0"/>
      <w:divBdr>
        <w:top w:val="none" w:sz="0" w:space="0" w:color="auto"/>
        <w:left w:val="none" w:sz="0" w:space="0" w:color="auto"/>
        <w:bottom w:val="none" w:sz="0" w:space="0" w:color="auto"/>
        <w:right w:val="none" w:sz="0" w:space="0" w:color="auto"/>
      </w:divBdr>
      <w:divsChild>
        <w:div w:id="2058241454">
          <w:marLeft w:val="0"/>
          <w:marRight w:val="0"/>
          <w:marTop w:val="0"/>
          <w:marBottom w:val="0"/>
          <w:divBdr>
            <w:top w:val="none" w:sz="0" w:space="0" w:color="auto"/>
            <w:left w:val="none" w:sz="0" w:space="0" w:color="auto"/>
            <w:bottom w:val="none" w:sz="0" w:space="0" w:color="auto"/>
            <w:right w:val="none" w:sz="0" w:space="0" w:color="auto"/>
          </w:divBdr>
        </w:div>
        <w:div w:id="1102144165">
          <w:marLeft w:val="0"/>
          <w:marRight w:val="0"/>
          <w:marTop w:val="0"/>
          <w:marBottom w:val="0"/>
          <w:divBdr>
            <w:top w:val="none" w:sz="0" w:space="0" w:color="auto"/>
            <w:left w:val="none" w:sz="0" w:space="0" w:color="auto"/>
            <w:bottom w:val="none" w:sz="0" w:space="0" w:color="auto"/>
            <w:right w:val="none" w:sz="0" w:space="0" w:color="auto"/>
          </w:divBdr>
          <w:divsChild>
            <w:div w:id="1171070783">
              <w:marLeft w:val="0"/>
              <w:marRight w:val="0"/>
              <w:marTop w:val="0"/>
              <w:marBottom w:val="0"/>
              <w:divBdr>
                <w:top w:val="none" w:sz="0" w:space="0" w:color="auto"/>
                <w:left w:val="none" w:sz="0" w:space="0" w:color="auto"/>
                <w:bottom w:val="none" w:sz="0" w:space="0" w:color="auto"/>
                <w:right w:val="none" w:sz="0" w:space="0" w:color="auto"/>
              </w:divBdr>
            </w:div>
          </w:divsChild>
        </w:div>
        <w:div w:id="87970788">
          <w:marLeft w:val="0"/>
          <w:marRight w:val="0"/>
          <w:marTop w:val="0"/>
          <w:marBottom w:val="0"/>
          <w:divBdr>
            <w:top w:val="none" w:sz="0" w:space="0" w:color="auto"/>
            <w:left w:val="none" w:sz="0" w:space="0" w:color="auto"/>
            <w:bottom w:val="none" w:sz="0" w:space="0" w:color="auto"/>
            <w:right w:val="none" w:sz="0" w:space="0" w:color="auto"/>
          </w:divBdr>
        </w:div>
        <w:div w:id="172884571">
          <w:marLeft w:val="0"/>
          <w:marRight w:val="0"/>
          <w:marTop w:val="0"/>
          <w:marBottom w:val="0"/>
          <w:divBdr>
            <w:top w:val="none" w:sz="0" w:space="0" w:color="auto"/>
            <w:left w:val="none" w:sz="0" w:space="0" w:color="auto"/>
            <w:bottom w:val="none" w:sz="0" w:space="0" w:color="auto"/>
            <w:right w:val="none" w:sz="0" w:space="0" w:color="auto"/>
          </w:divBdr>
          <w:divsChild>
            <w:div w:id="16777516">
              <w:marLeft w:val="0"/>
              <w:marRight w:val="0"/>
              <w:marTop w:val="0"/>
              <w:marBottom w:val="0"/>
              <w:divBdr>
                <w:top w:val="none" w:sz="0" w:space="0" w:color="auto"/>
                <w:left w:val="none" w:sz="0" w:space="0" w:color="auto"/>
                <w:bottom w:val="none" w:sz="0" w:space="0" w:color="auto"/>
                <w:right w:val="none" w:sz="0" w:space="0" w:color="auto"/>
              </w:divBdr>
            </w:div>
          </w:divsChild>
        </w:div>
        <w:div w:id="1853840466">
          <w:marLeft w:val="0"/>
          <w:marRight w:val="0"/>
          <w:marTop w:val="0"/>
          <w:marBottom w:val="0"/>
          <w:divBdr>
            <w:top w:val="none" w:sz="0" w:space="0" w:color="auto"/>
            <w:left w:val="none" w:sz="0" w:space="0" w:color="auto"/>
            <w:bottom w:val="none" w:sz="0" w:space="0" w:color="auto"/>
            <w:right w:val="none" w:sz="0" w:space="0" w:color="auto"/>
          </w:divBdr>
        </w:div>
        <w:div w:id="236139636">
          <w:marLeft w:val="0"/>
          <w:marRight w:val="0"/>
          <w:marTop w:val="0"/>
          <w:marBottom w:val="0"/>
          <w:divBdr>
            <w:top w:val="none" w:sz="0" w:space="0" w:color="auto"/>
            <w:left w:val="none" w:sz="0" w:space="0" w:color="auto"/>
            <w:bottom w:val="none" w:sz="0" w:space="0" w:color="auto"/>
            <w:right w:val="none" w:sz="0" w:space="0" w:color="auto"/>
          </w:divBdr>
          <w:divsChild>
            <w:div w:id="1236404301">
              <w:marLeft w:val="0"/>
              <w:marRight w:val="0"/>
              <w:marTop w:val="0"/>
              <w:marBottom w:val="0"/>
              <w:divBdr>
                <w:top w:val="none" w:sz="0" w:space="0" w:color="auto"/>
                <w:left w:val="none" w:sz="0" w:space="0" w:color="auto"/>
                <w:bottom w:val="none" w:sz="0" w:space="0" w:color="auto"/>
                <w:right w:val="none" w:sz="0" w:space="0" w:color="auto"/>
              </w:divBdr>
            </w:div>
          </w:divsChild>
        </w:div>
        <w:div w:id="1893080625">
          <w:marLeft w:val="0"/>
          <w:marRight w:val="0"/>
          <w:marTop w:val="0"/>
          <w:marBottom w:val="0"/>
          <w:divBdr>
            <w:top w:val="none" w:sz="0" w:space="0" w:color="auto"/>
            <w:left w:val="none" w:sz="0" w:space="0" w:color="auto"/>
            <w:bottom w:val="none" w:sz="0" w:space="0" w:color="auto"/>
            <w:right w:val="none" w:sz="0" w:space="0" w:color="auto"/>
          </w:divBdr>
        </w:div>
        <w:div w:id="803934117">
          <w:marLeft w:val="0"/>
          <w:marRight w:val="0"/>
          <w:marTop w:val="0"/>
          <w:marBottom w:val="0"/>
          <w:divBdr>
            <w:top w:val="none" w:sz="0" w:space="0" w:color="auto"/>
            <w:left w:val="none" w:sz="0" w:space="0" w:color="auto"/>
            <w:bottom w:val="none" w:sz="0" w:space="0" w:color="auto"/>
            <w:right w:val="none" w:sz="0" w:space="0" w:color="auto"/>
          </w:divBdr>
          <w:divsChild>
            <w:div w:id="1367943886">
              <w:marLeft w:val="0"/>
              <w:marRight w:val="0"/>
              <w:marTop w:val="0"/>
              <w:marBottom w:val="0"/>
              <w:divBdr>
                <w:top w:val="none" w:sz="0" w:space="0" w:color="auto"/>
                <w:left w:val="none" w:sz="0" w:space="0" w:color="auto"/>
                <w:bottom w:val="none" w:sz="0" w:space="0" w:color="auto"/>
                <w:right w:val="none" w:sz="0" w:space="0" w:color="auto"/>
              </w:divBdr>
            </w:div>
          </w:divsChild>
        </w:div>
        <w:div w:id="829952604">
          <w:marLeft w:val="0"/>
          <w:marRight w:val="0"/>
          <w:marTop w:val="0"/>
          <w:marBottom w:val="0"/>
          <w:divBdr>
            <w:top w:val="none" w:sz="0" w:space="0" w:color="auto"/>
            <w:left w:val="none" w:sz="0" w:space="0" w:color="auto"/>
            <w:bottom w:val="none" w:sz="0" w:space="0" w:color="auto"/>
            <w:right w:val="none" w:sz="0" w:space="0" w:color="auto"/>
          </w:divBdr>
        </w:div>
        <w:div w:id="1544052252">
          <w:marLeft w:val="0"/>
          <w:marRight w:val="0"/>
          <w:marTop w:val="0"/>
          <w:marBottom w:val="0"/>
          <w:divBdr>
            <w:top w:val="none" w:sz="0" w:space="0" w:color="auto"/>
            <w:left w:val="none" w:sz="0" w:space="0" w:color="auto"/>
            <w:bottom w:val="none" w:sz="0" w:space="0" w:color="auto"/>
            <w:right w:val="none" w:sz="0" w:space="0" w:color="auto"/>
          </w:divBdr>
          <w:divsChild>
            <w:div w:id="1596085036">
              <w:marLeft w:val="0"/>
              <w:marRight w:val="0"/>
              <w:marTop w:val="0"/>
              <w:marBottom w:val="0"/>
              <w:divBdr>
                <w:top w:val="none" w:sz="0" w:space="0" w:color="auto"/>
                <w:left w:val="none" w:sz="0" w:space="0" w:color="auto"/>
                <w:bottom w:val="none" w:sz="0" w:space="0" w:color="auto"/>
                <w:right w:val="none" w:sz="0" w:space="0" w:color="auto"/>
              </w:divBdr>
            </w:div>
          </w:divsChild>
        </w:div>
        <w:div w:id="109132794">
          <w:marLeft w:val="0"/>
          <w:marRight w:val="0"/>
          <w:marTop w:val="0"/>
          <w:marBottom w:val="0"/>
          <w:divBdr>
            <w:top w:val="none" w:sz="0" w:space="0" w:color="auto"/>
            <w:left w:val="none" w:sz="0" w:space="0" w:color="auto"/>
            <w:bottom w:val="none" w:sz="0" w:space="0" w:color="auto"/>
            <w:right w:val="none" w:sz="0" w:space="0" w:color="auto"/>
          </w:divBdr>
        </w:div>
        <w:div w:id="113406780">
          <w:marLeft w:val="0"/>
          <w:marRight w:val="0"/>
          <w:marTop w:val="0"/>
          <w:marBottom w:val="0"/>
          <w:divBdr>
            <w:top w:val="none" w:sz="0" w:space="0" w:color="auto"/>
            <w:left w:val="none" w:sz="0" w:space="0" w:color="auto"/>
            <w:bottom w:val="none" w:sz="0" w:space="0" w:color="auto"/>
            <w:right w:val="none" w:sz="0" w:space="0" w:color="auto"/>
          </w:divBdr>
          <w:divsChild>
            <w:div w:id="12996580">
              <w:marLeft w:val="0"/>
              <w:marRight w:val="0"/>
              <w:marTop w:val="0"/>
              <w:marBottom w:val="0"/>
              <w:divBdr>
                <w:top w:val="none" w:sz="0" w:space="0" w:color="auto"/>
                <w:left w:val="none" w:sz="0" w:space="0" w:color="auto"/>
                <w:bottom w:val="none" w:sz="0" w:space="0" w:color="auto"/>
                <w:right w:val="none" w:sz="0" w:space="0" w:color="auto"/>
              </w:divBdr>
            </w:div>
          </w:divsChild>
        </w:div>
        <w:div w:id="26682270">
          <w:marLeft w:val="0"/>
          <w:marRight w:val="0"/>
          <w:marTop w:val="0"/>
          <w:marBottom w:val="0"/>
          <w:divBdr>
            <w:top w:val="none" w:sz="0" w:space="0" w:color="auto"/>
            <w:left w:val="none" w:sz="0" w:space="0" w:color="auto"/>
            <w:bottom w:val="none" w:sz="0" w:space="0" w:color="auto"/>
            <w:right w:val="none" w:sz="0" w:space="0" w:color="auto"/>
          </w:divBdr>
        </w:div>
        <w:div w:id="1390767560">
          <w:marLeft w:val="0"/>
          <w:marRight w:val="0"/>
          <w:marTop w:val="0"/>
          <w:marBottom w:val="0"/>
          <w:divBdr>
            <w:top w:val="none" w:sz="0" w:space="0" w:color="auto"/>
            <w:left w:val="none" w:sz="0" w:space="0" w:color="auto"/>
            <w:bottom w:val="none" w:sz="0" w:space="0" w:color="auto"/>
            <w:right w:val="none" w:sz="0" w:space="0" w:color="auto"/>
          </w:divBdr>
          <w:divsChild>
            <w:div w:id="2047095730">
              <w:marLeft w:val="0"/>
              <w:marRight w:val="0"/>
              <w:marTop w:val="0"/>
              <w:marBottom w:val="0"/>
              <w:divBdr>
                <w:top w:val="none" w:sz="0" w:space="0" w:color="auto"/>
                <w:left w:val="none" w:sz="0" w:space="0" w:color="auto"/>
                <w:bottom w:val="none" w:sz="0" w:space="0" w:color="auto"/>
                <w:right w:val="none" w:sz="0" w:space="0" w:color="auto"/>
              </w:divBdr>
            </w:div>
          </w:divsChild>
        </w:div>
        <w:div w:id="103697475">
          <w:marLeft w:val="0"/>
          <w:marRight w:val="0"/>
          <w:marTop w:val="300"/>
          <w:marBottom w:val="0"/>
          <w:divBdr>
            <w:top w:val="none" w:sz="0" w:space="0" w:color="auto"/>
            <w:left w:val="none" w:sz="0" w:space="0" w:color="auto"/>
            <w:bottom w:val="none" w:sz="0" w:space="0" w:color="auto"/>
            <w:right w:val="none" w:sz="0" w:space="0" w:color="auto"/>
          </w:divBdr>
          <w:divsChild>
            <w:div w:id="346296922">
              <w:marLeft w:val="0"/>
              <w:marRight w:val="0"/>
              <w:marTop w:val="0"/>
              <w:marBottom w:val="0"/>
              <w:divBdr>
                <w:top w:val="none" w:sz="0" w:space="0" w:color="auto"/>
                <w:left w:val="none" w:sz="0" w:space="0" w:color="auto"/>
                <w:bottom w:val="none" w:sz="0" w:space="0" w:color="auto"/>
                <w:right w:val="none" w:sz="0" w:space="0" w:color="auto"/>
              </w:divBdr>
              <w:divsChild>
                <w:div w:id="781651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54555">
          <w:marLeft w:val="0"/>
          <w:marRight w:val="0"/>
          <w:marTop w:val="300"/>
          <w:marBottom w:val="0"/>
          <w:divBdr>
            <w:top w:val="none" w:sz="0" w:space="0" w:color="auto"/>
            <w:left w:val="none" w:sz="0" w:space="0" w:color="auto"/>
            <w:bottom w:val="none" w:sz="0" w:space="0" w:color="auto"/>
            <w:right w:val="none" w:sz="0" w:space="0" w:color="auto"/>
          </w:divBdr>
          <w:divsChild>
            <w:div w:id="1271595373">
              <w:marLeft w:val="0"/>
              <w:marRight w:val="0"/>
              <w:marTop w:val="0"/>
              <w:marBottom w:val="0"/>
              <w:divBdr>
                <w:top w:val="none" w:sz="0" w:space="0" w:color="auto"/>
                <w:left w:val="none" w:sz="0" w:space="0" w:color="auto"/>
                <w:bottom w:val="none" w:sz="0" w:space="0" w:color="auto"/>
                <w:right w:val="none" w:sz="0" w:space="0" w:color="auto"/>
              </w:divBdr>
              <w:divsChild>
                <w:div w:id="10742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5642">
          <w:marLeft w:val="0"/>
          <w:marRight w:val="0"/>
          <w:marTop w:val="300"/>
          <w:marBottom w:val="0"/>
          <w:divBdr>
            <w:top w:val="none" w:sz="0" w:space="0" w:color="auto"/>
            <w:left w:val="none" w:sz="0" w:space="0" w:color="auto"/>
            <w:bottom w:val="none" w:sz="0" w:space="0" w:color="auto"/>
            <w:right w:val="none" w:sz="0" w:space="0" w:color="auto"/>
          </w:divBdr>
          <w:divsChild>
            <w:div w:id="1688867287">
              <w:marLeft w:val="0"/>
              <w:marRight w:val="0"/>
              <w:marTop w:val="0"/>
              <w:marBottom w:val="0"/>
              <w:divBdr>
                <w:top w:val="none" w:sz="0" w:space="0" w:color="auto"/>
                <w:left w:val="none" w:sz="0" w:space="0" w:color="auto"/>
                <w:bottom w:val="none" w:sz="0" w:space="0" w:color="auto"/>
                <w:right w:val="none" w:sz="0" w:space="0" w:color="auto"/>
              </w:divBdr>
              <w:divsChild>
                <w:div w:id="3768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249823">
          <w:marLeft w:val="0"/>
          <w:marRight w:val="0"/>
          <w:marTop w:val="300"/>
          <w:marBottom w:val="0"/>
          <w:divBdr>
            <w:top w:val="none" w:sz="0" w:space="0" w:color="auto"/>
            <w:left w:val="none" w:sz="0" w:space="0" w:color="auto"/>
            <w:bottom w:val="none" w:sz="0" w:space="0" w:color="auto"/>
            <w:right w:val="none" w:sz="0" w:space="0" w:color="auto"/>
          </w:divBdr>
          <w:divsChild>
            <w:div w:id="1099522558">
              <w:marLeft w:val="0"/>
              <w:marRight w:val="0"/>
              <w:marTop w:val="0"/>
              <w:marBottom w:val="0"/>
              <w:divBdr>
                <w:top w:val="none" w:sz="0" w:space="0" w:color="auto"/>
                <w:left w:val="none" w:sz="0" w:space="0" w:color="auto"/>
                <w:bottom w:val="none" w:sz="0" w:space="0" w:color="auto"/>
                <w:right w:val="none" w:sz="0" w:space="0" w:color="auto"/>
              </w:divBdr>
              <w:divsChild>
                <w:div w:id="99530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88767">
      <w:bodyDiv w:val="1"/>
      <w:marLeft w:val="0"/>
      <w:marRight w:val="0"/>
      <w:marTop w:val="0"/>
      <w:marBottom w:val="0"/>
      <w:divBdr>
        <w:top w:val="none" w:sz="0" w:space="0" w:color="auto"/>
        <w:left w:val="none" w:sz="0" w:space="0" w:color="auto"/>
        <w:bottom w:val="none" w:sz="0" w:space="0" w:color="auto"/>
        <w:right w:val="none" w:sz="0" w:space="0" w:color="auto"/>
      </w:divBdr>
      <w:divsChild>
        <w:div w:id="1341397588">
          <w:marLeft w:val="0"/>
          <w:marRight w:val="0"/>
          <w:marTop w:val="0"/>
          <w:marBottom w:val="0"/>
          <w:divBdr>
            <w:top w:val="none" w:sz="0" w:space="0" w:color="auto"/>
            <w:left w:val="none" w:sz="0" w:space="0" w:color="auto"/>
            <w:bottom w:val="none" w:sz="0" w:space="0" w:color="auto"/>
            <w:right w:val="none" w:sz="0" w:space="0" w:color="auto"/>
          </w:divBdr>
        </w:div>
        <w:div w:id="1250500677">
          <w:marLeft w:val="0"/>
          <w:marRight w:val="0"/>
          <w:marTop w:val="0"/>
          <w:marBottom w:val="0"/>
          <w:divBdr>
            <w:top w:val="none" w:sz="0" w:space="0" w:color="auto"/>
            <w:left w:val="none" w:sz="0" w:space="0" w:color="auto"/>
            <w:bottom w:val="none" w:sz="0" w:space="0" w:color="auto"/>
            <w:right w:val="none" w:sz="0" w:space="0" w:color="auto"/>
          </w:divBdr>
          <w:divsChild>
            <w:div w:id="321472205">
              <w:marLeft w:val="0"/>
              <w:marRight w:val="0"/>
              <w:marTop w:val="0"/>
              <w:marBottom w:val="0"/>
              <w:divBdr>
                <w:top w:val="none" w:sz="0" w:space="0" w:color="auto"/>
                <w:left w:val="none" w:sz="0" w:space="0" w:color="auto"/>
                <w:bottom w:val="none" w:sz="0" w:space="0" w:color="auto"/>
                <w:right w:val="none" w:sz="0" w:space="0" w:color="auto"/>
              </w:divBdr>
            </w:div>
          </w:divsChild>
        </w:div>
        <w:div w:id="388726119">
          <w:marLeft w:val="0"/>
          <w:marRight w:val="0"/>
          <w:marTop w:val="0"/>
          <w:marBottom w:val="0"/>
          <w:divBdr>
            <w:top w:val="none" w:sz="0" w:space="0" w:color="auto"/>
            <w:left w:val="none" w:sz="0" w:space="0" w:color="auto"/>
            <w:bottom w:val="none" w:sz="0" w:space="0" w:color="auto"/>
            <w:right w:val="none" w:sz="0" w:space="0" w:color="auto"/>
          </w:divBdr>
        </w:div>
        <w:div w:id="260721762">
          <w:marLeft w:val="0"/>
          <w:marRight w:val="0"/>
          <w:marTop w:val="0"/>
          <w:marBottom w:val="0"/>
          <w:divBdr>
            <w:top w:val="none" w:sz="0" w:space="0" w:color="auto"/>
            <w:left w:val="none" w:sz="0" w:space="0" w:color="auto"/>
            <w:bottom w:val="none" w:sz="0" w:space="0" w:color="auto"/>
            <w:right w:val="none" w:sz="0" w:space="0" w:color="auto"/>
          </w:divBdr>
          <w:divsChild>
            <w:div w:id="2129086292">
              <w:marLeft w:val="0"/>
              <w:marRight w:val="0"/>
              <w:marTop w:val="0"/>
              <w:marBottom w:val="0"/>
              <w:divBdr>
                <w:top w:val="none" w:sz="0" w:space="0" w:color="auto"/>
                <w:left w:val="none" w:sz="0" w:space="0" w:color="auto"/>
                <w:bottom w:val="none" w:sz="0" w:space="0" w:color="auto"/>
                <w:right w:val="none" w:sz="0" w:space="0" w:color="auto"/>
              </w:divBdr>
            </w:div>
          </w:divsChild>
        </w:div>
        <w:div w:id="1866794065">
          <w:marLeft w:val="0"/>
          <w:marRight w:val="0"/>
          <w:marTop w:val="0"/>
          <w:marBottom w:val="0"/>
          <w:divBdr>
            <w:top w:val="none" w:sz="0" w:space="0" w:color="auto"/>
            <w:left w:val="none" w:sz="0" w:space="0" w:color="auto"/>
            <w:bottom w:val="none" w:sz="0" w:space="0" w:color="auto"/>
            <w:right w:val="none" w:sz="0" w:space="0" w:color="auto"/>
          </w:divBdr>
        </w:div>
        <w:div w:id="1630240472">
          <w:marLeft w:val="0"/>
          <w:marRight w:val="0"/>
          <w:marTop w:val="0"/>
          <w:marBottom w:val="0"/>
          <w:divBdr>
            <w:top w:val="none" w:sz="0" w:space="0" w:color="auto"/>
            <w:left w:val="none" w:sz="0" w:space="0" w:color="auto"/>
            <w:bottom w:val="none" w:sz="0" w:space="0" w:color="auto"/>
            <w:right w:val="none" w:sz="0" w:space="0" w:color="auto"/>
          </w:divBdr>
          <w:divsChild>
            <w:div w:id="508252712">
              <w:marLeft w:val="0"/>
              <w:marRight w:val="0"/>
              <w:marTop w:val="0"/>
              <w:marBottom w:val="0"/>
              <w:divBdr>
                <w:top w:val="none" w:sz="0" w:space="0" w:color="auto"/>
                <w:left w:val="none" w:sz="0" w:space="0" w:color="auto"/>
                <w:bottom w:val="none" w:sz="0" w:space="0" w:color="auto"/>
                <w:right w:val="none" w:sz="0" w:space="0" w:color="auto"/>
              </w:divBdr>
            </w:div>
          </w:divsChild>
        </w:div>
        <w:div w:id="1474718878">
          <w:marLeft w:val="0"/>
          <w:marRight w:val="0"/>
          <w:marTop w:val="0"/>
          <w:marBottom w:val="0"/>
          <w:divBdr>
            <w:top w:val="none" w:sz="0" w:space="0" w:color="auto"/>
            <w:left w:val="none" w:sz="0" w:space="0" w:color="auto"/>
            <w:bottom w:val="none" w:sz="0" w:space="0" w:color="auto"/>
            <w:right w:val="none" w:sz="0" w:space="0" w:color="auto"/>
          </w:divBdr>
        </w:div>
        <w:div w:id="1961035680">
          <w:marLeft w:val="0"/>
          <w:marRight w:val="0"/>
          <w:marTop w:val="0"/>
          <w:marBottom w:val="0"/>
          <w:divBdr>
            <w:top w:val="none" w:sz="0" w:space="0" w:color="auto"/>
            <w:left w:val="none" w:sz="0" w:space="0" w:color="auto"/>
            <w:bottom w:val="none" w:sz="0" w:space="0" w:color="auto"/>
            <w:right w:val="none" w:sz="0" w:space="0" w:color="auto"/>
          </w:divBdr>
          <w:divsChild>
            <w:div w:id="294339238">
              <w:marLeft w:val="0"/>
              <w:marRight w:val="0"/>
              <w:marTop w:val="0"/>
              <w:marBottom w:val="0"/>
              <w:divBdr>
                <w:top w:val="none" w:sz="0" w:space="0" w:color="auto"/>
                <w:left w:val="none" w:sz="0" w:space="0" w:color="auto"/>
                <w:bottom w:val="none" w:sz="0" w:space="0" w:color="auto"/>
                <w:right w:val="none" w:sz="0" w:space="0" w:color="auto"/>
              </w:divBdr>
            </w:div>
          </w:divsChild>
        </w:div>
        <w:div w:id="406613564">
          <w:marLeft w:val="0"/>
          <w:marRight w:val="0"/>
          <w:marTop w:val="0"/>
          <w:marBottom w:val="0"/>
          <w:divBdr>
            <w:top w:val="none" w:sz="0" w:space="0" w:color="auto"/>
            <w:left w:val="none" w:sz="0" w:space="0" w:color="auto"/>
            <w:bottom w:val="none" w:sz="0" w:space="0" w:color="auto"/>
            <w:right w:val="none" w:sz="0" w:space="0" w:color="auto"/>
          </w:divBdr>
        </w:div>
        <w:div w:id="2067530655">
          <w:marLeft w:val="0"/>
          <w:marRight w:val="0"/>
          <w:marTop w:val="0"/>
          <w:marBottom w:val="0"/>
          <w:divBdr>
            <w:top w:val="none" w:sz="0" w:space="0" w:color="auto"/>
            <w:left w:val="none" w:sz="0" w:space="0" w:color="auto"/>
            <w:bottom w:val="none" w:sz="0" w:space="0" w:color="auto"/>
            <w:right w:val="none" w:sz="0" w:space="0" w:color="auto"/>
          </w:divBdr>
          <w:divsChild>
            <w:div w:id="242180239">
              <w:marLeft w:val="0"/>
              <w:marRight w:val="0"/>
              <w:marTop w:val="0"/>
              <w:marBottom w:val="0"/>
              <w:divBdr>
                <w:top w:val="none" w:sz="0" w:space="0" w:color="auto"/>
                <w:left w:val="none" w:sz="0" w:space="0" w:color="auto"/>
                <w:bottom w:val="none" w:sz="0" w:space="0" w:color="auto"/>
                <w:right w:val="none" w:sz="0" w:space="0" w:color="auto"/>
              </w:divBdr>
            </w:div>
          </w:divsChild>
        </w:div>
        <w:div w:id="1989095090">
          <w:marLeft w:val="0"/>
          <w:marRight w:val="0"/>
          <w:marTop w:val="0"/>
          <w:marBottom w:val="0"/>
          <w:divBdr>
            <w:top w:val="none" w:sz="0" w:space="0" w:color="auto"/>
            <w:left w:val="none" w:sz="0" w:space="0" w:color="auto"/>
            <w:bottom w:val="none" w:sz="0" w:space="0" w:color="auto"/>
            <w:right w:val="none" w:sz="0" w:space="0" w:color="auto"/>
          </w:divBdr>
        </w:div>
        <w:div w:id="949705718">
          <w:marLeft w:val="0"/>
          <w:marRight w:val="0"/>
          <w:marTop w:val="0"/>
          <w:marBottom w:val="0"/>
          <w:divBdr>
            <w:top w:val="none" w:sz="0" w:space="0" w:color="auto"/>
            <w:left w:val="none" w:sz="0" w:space="0" w:color="auto"/>
            <w:bottom w:val="none" w:sz="0" w:space="0" w:color="auto"/>
            <w:right w:val="none" w:sz="0" w:space="0" w:color="auto"/>
          </w:divBdr>
          <w:divsChild>
            <w:div w:id="1883203849">
              <w:marLeft w:val="0"/>
              <w:marRight w:val="0"/>
              <w:marTop w:val="0"/>
              <w:marBottom w:val="0"/>
              <w:divBdr>
                <w:top w:val="none" w:sz="0" w:space="0" w:color="auto"/>
                <w:left w:val="none" w:sz="0" w:space="0" w:color="auto"/>
                <w:bottom w:val="none" w:sz="0" w:space="0" w:color="auto"/>
                <w:right w:val="none" w:sz="0" w:space="0" w:color="auto"/>
              </w:divBdr>
            </w:div>
          </w:divsChild>
        </w:div>
        <w:div w:id="458883647">
          <w:marLeft w:val="0"/>
          <w:marRight w:val="0"/>
          <w:marTop w:val="0"/>
          <w:marBottom w:val="0"/>
          <w:divBdr>
            <w:top w:val="none" w:sz="0" w:space="0" w:color="auto"/>
            <w:left w:val="none" w:sz="0" w:space="0" w:color="auto"/>
            <w:bottom w:val="none" w:sz="0" w:space="0" w:color="auto"/>
            <w:right w:val="none" w:sz="0" w:space="0" w:color="auto"/>
          </w:divBdr>
        </w:div>
        <w:div w:id="1424037295">
          <w:marLeft w:val="0"/>
          <w:marRight w:val="0"/>
          <w:marTop w:val="0"/>
          <w:marBottom w:val="0"/>
          <w:divBdr>
            <w:top w:val="none" w:sz="0" w:space="0" w:color="auto"/>
            <w:left w:val="none" w:sz="0" w:space="0" w:color="auto"/>
            <w:bottom w:val="none" w:sz="0" w:space="0" w:color="auto"/>
            <w:right w:val="none" w:sz="0" w:space="0" w:color="auto"/>
          </w:divBdr>
          <w:divsChild>
            <w:div w:id="1090658235">
              <w:marLeft w:val="0"/>
              <w:marRight w:val="0"/>
              <w:marTop w:val="0"/>
              <w:marBottom w:val="0"/>
              <w:divBdr>
                <w:top w:val="none" w:sz="0" w:space="0" w:color="auto"/>
                <w:left w:val="none" w:sz="0" w:space="0" w:color="auto"/>
                <w:bottom w:val="none" w:sz="0" w:space="0" w:color="auto"/>
                <w:right w:val="none" w:sz="0" w:space="0" w:color="auto"/>
              </w:divBdr>
            </w:div>
          </w:divsChild>
        </w:div>
        <w:div w:id="440689692">
          <w:marLeft w:val="0"/>
          <w:marRight w:val="0"/>
          <w:marTop w:val="300"/>
          <w:marBottom w:val="0"/>
          <w:divBdr>
            <w:top w:val="none" w:sz="0" w:space="0" w:color="auto"/>
            <w:left w:val="none" w:sz="0" w:space="0" w:color="auto"/>
            <w:bottom w:val="none" w:sz="0" w:space="0" w:color="auto"/>
            <w:right w:val="none" w:sz="0" w:space="0" w:color="auto"/>
          </w:divBdr>
          <w:divsChild>
            <w:div w:id="251473814">
              <w:marLeft w:val="0"/>
              <w:marRight w:val="0"/>
              <w:marTop w:val="0"/>
              <w:marBottom w:val="0"/>
              <w:divBdr>
                <w:top w:val="none" w:sz="0" w:space="0" w:color="auto"/>
                <w:left w:val="none" w:sz="0" w:space="0" w:color="auto"/>
                <w:bottom w:val="none" w:sz="0" w:space="0" w:color="auto"/>
                <w:right w:val="none" w:sz="0" w:space="0" w:color="auto"/>
              </w:divBdr>
              <w:divsChild>
                <w:div w:id="170440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14413">
          <w:marLeft w:val="0"/>
          <w:marRight w:val="0"/>
          <w:marTop w:val="300"/>
          <w:marBottom w:val="0"/>
          <w:divBdr>
            <w:top w:val="none" w:sz="0" w:space="0" w:color="auto"/>
            <w:left w:val="none" w:sz="0" w:space="0" w:color="auto"/>
            <w:bottom w:val="none" w:sz="0" w:space="0" w:color="auto"/>
            <w:right w:val="none" w:sz="0" w:space="0" w:color="auto"/>
          </w:divBdr>
          <w:divsChild>
            <w:div w:id="1604070009">
              <w:marLeft w:val="0"/>
              <w:marRight w:val="0"/>
              <w:marTop w:val="0"/>
              <w:marBottom w:val="0"/>
              <w:divBdr>
                <w:top w:val="none" w:sz="0" w:space="0" w:color="auto"/>
                <w:left w:val="none" w:sz="0" w:space="0" w:color="auto"/>
                <w:bottom w:val="none" w:sz="0" w:space="0" w:color="auto"/>
                <w:right w:val="none" w:sz="0" w:space="0" w:color="auto"/>
              </w:divBdr>
              <w:divsChild>
                <w:div w:id="57351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349663">
          <w:marLeft w:val="0"/>
          <w:marRight w:val="0"/>
          <w:marTop w:val="300"/>
          <w:marBottom w:val="0"/>
          <w:divBdr>
            <w:top w:val="none" w:sz="0" w:space="0" w:color="auto"/>
            <w:left w:val="none" w:sz="0" w:space="0" w:color="auto"/>
            <w:bottom w:val="none" w:sz="0" w:space="0" w:color="auto"/>
            <w:right w:val="none" w:sz="0" w:space="0" w:color="auto"/>
          </w:divBdr>
          <w:divsChild>
            <w:div w:id="250354027">
              <w:marLeft w:val="0"/>
              <w:marRight w:val="0"/>
              <w:marTop w:val="0"/>
              <w:marBottom w:val="0"/>
              <w:divBdr>
                <w:top w:val="none" w:sz="0" w:space="0" w:color="auto"/>
                <w:left w:val="none" w:sz="0" w:space="0" w:color="auto"/>
                <w:bottom w:val="none" w:sz="0" w:space="0" w:color="auto"/>
                <w:right w:val="none" w:sz="0" w:space="0" w:color="auto"/>
              </w:divBdr>
              <w:divsChild>
                <w:div w:id="42180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6524">
          <w:marLeft w:val="0"/>
          <w:marRight w:val="0"/>
          <w:marTop w:val="300"/>
          <w:marBottom w:val="0"/>
          <w:divBdr>
            <w:top w:val="none" w:sz="0" w:space="0" w:color="auto"/>
            <w:left w:val="none" w:sz="0" w:space="0" w:color="auto"/>
            <w:bottom w:val="none" w:sz="0" w:space="0" w:color="auto"/>
            <w:right w:val="none" w:sz="0" w:space="0" w:color="auto"/>
          </w:divBdr>
          <w:divsChild>
            <w:div w:id="1523934490">
              <w:marLeft w:val="0"/>
              <w:marRight w:val="0"/>
              <w:marTop w:val="0"/>
              <w:marBottom w:val="0"/>
              <w:divBdr>
                <w:top w:val="none" w:sz="0" w:space="0" w:color="auto"/>
                <w:left w:val="none" w:sz="0" w:space="0" w:color="auto"/>
                <w:bottom w:val="none" w:sz="0" w:space="0" w:color="auto"/>
                <w:right w:val="none" w:sz="0" w:space="0" w:color="auto"/>
              </w:divBdr>
              <w:divsChild>
                <w:div w:id="161082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285479">
      <w:bodyDiv w:val="1"/>
      <w:marLeft w:val="0"/>
      <w:marRight w:val="0"/>
      <w:marTop w:val="0"/>
      <w:marBottom w:val="0"/>
      <w:divBdr>
        <w:top w:val="none" w:sz="0" w:space="0" w:color="auto"/>
        <w:left w:val="none" w:sz="0" w:space="0" w:color="auto"/>
        <w:bottom w:val="none" w:sz="0" w:space="0" w:color="auto"/>
        <w:right w:val="none" w:sz="0" w:space="0" w:color="auto"/>
      </w:divBdr>
      <w:divsChild>
        <w:div w:id="549000644">
          <w:marLeft w:val="0"/>
          <w:marRight w:val="0"/>
          <w:marTop w:val="0"/>
          <w:marBottom w:val="0"/>
          <w:divBdr>
            <w:top w:val="none" w:sz="0" w:space="0" w:color="auto"/>
            <w:left w:val="none" w:sz="0" w:space="0" w:color="auto"/>
            <w:bottom w:val="none" w:sz="0" w:space="0" w:color="auto"/>
            <w:right w:val="none" w:sz="0" w:space="0" w:color="auto"/>
          </w:divBdr>
        </w:div>
        <w:div w:id="1753620116">
          <w:marLeft w:val="0"/>
          <w:marRight w:val="0"/>
          <w:marTop w:val="0"/>
          <w:marBottom w:val="0"/>
          <w:divBdr>
            <w:top w:val="none" w:sz="0" w:space="0" w:color="auto"/>
            <w:left w:val="none" w:sz="0" w:space="0" w:color="auto"/>
            <w:bottom w:val="none" w:sz="0" w:space="0" w:color="auto"/>
            <w:right w:val="none" w:sz="0" w:space="0" w:color="auto"/>
          </w:divBdr>
          <w:divsChild>
            <w:div w:id="2086535641">
              <w:marLeft w:val="0"/>
              <w:marRight w:val="0"/>
              <w:marTop w:val="0"/>
              <w:marBottom w:val="0"/>
              <w:divBdr>
                <w:top w:val="none" w:sz="0" w:space="0" w:color="auto"/>
                <w:left w:val="none" w:sz="0" w:space="0" w:color="auto"/>
                <w:bottom w:val="none" w:sz="0" w:space="0" w:color="auto"/>
                <w:right w:val="none" w:sz="0" w:space="0" w:color="auto"/>
              </w:divBdr>
            </w:div>
          </w:divsChild>
        </w:div>
        <w:div w:id="626278045">
          <w:marLeft w:val="0"/>
          <w:marRight w:val="0"/>
          <w:marTop w:val="0"/>
          <w:marBottom w:val="0"/>
          <w:divBdr>
            <w:top w:val="none" w:sz="0" w:space="0" w:color="auto"/>
            <w:left w:val="none" w:sz="0" w:space="0" w:color="auto"/>
            <w:bottom w:val="none" w:sz="0" w:space="0" w:color="auto"/>
            <w:right w:val="none" w:sz="0" w:space="0" w:color="auto"/>
          </w:divBdr>
        </w:div>
        <w:div w:id="2069648075">
          <w:marLeft w:val="0"/>
          <w:marRight w:val="0"/>
          <w:marTop w:val="0"/>
          <w:marBottom w:val="0"/>
          <w:divBdr>
            <w:top w:val="none" w:sz="0" w:space="0" w:color="auto"/>
            <w:left w:val="none" w:sz="0" w:space="0" w:color="auto"/>
            <w:bottom w:val="none" w:sz="0" w:space="0" w:color="auto"/>
            <w:right w:val="none" w:sz="0" w:space="0" w:color="auto"/>
          </w:divBdr>
          <w:divsChild>
            <w:div w:id="781000542">
              <w:marLeft w:val="0"/>
              <w:marRight w:val="0"/>
              <w:marTop w:val="0"/>
              <w:marBottom w:val="0"/>
              <w:divBdr>
                <w:top w:val="none" w:sz="0" w:space="0" w:color="auto"/>
                <w:left w:val="none" w:sz="0" w:space="0" w:color="auto"/>
                <w:bottom w:val="none" w:sz="0" w:space="0" w:color="auto"/>
                <w:right w:val="none" w:sz="0" w:space="0" w:color="auto"/>
              </w:divBdr>
            </w:div>
          </w:divsChild>
        </w:div>
        <w:div w:id="1284463477">
          <w:marLeft w:val="0"/>
          <w:marRight w:val="0"/>
          <w:marTop w:val="0"/>
          <w:marBottom w:val="0"/>
          <w:divBdr>
            <w:top w:val="none" w:sz="0" w:space="0" w:color="auto"/>
            <w:left w:val="none" w:sz="0" w:space="0" w:color="auto"/>
            <w:bottom w:val="none" w:sz="0" w:space="0" w:color="auto"/>
            <w:right w:val="none" w:sz="0" w:space="0" w:color="auto"/>
          </w:divBdr>
        </w:div>
        <w:div w:id="816145705">
          <w:marLeft w:val="0"/>
          <w:marRight w:val="0"/>
          <w:marTop w:val="0"/>
          <w:marBottom w:val="0"/>
          <w:divBdr>
            <w:top w:val="none" w:sz="0" w:space="0" w:color="auto"/>
            <w:left w:val="none" w:sz="0" w:space="0" w:color="auto"/>
            <w:bottom w:val="none" w:sz="0" w:space="0" w:color="auto"/>
            <w:right w:val="none" w:sz="0" w:space="0" w:color="auto"/>
          </w:divBdr>
          <w:divsChild>
            <w:div w:id="1084763787">
              <w:marLeft w:val="0"/>
              <w:marRight w:val="0"/>
              <w:marTop w:val="0"/>
              <w:marBottom w:val="0"/>
              <w:divBdr>
                <w:top w:val="none" w:sz="0" w:space="0" w:color="auto"/>
                <w:left w:val="none" w:sz="0" w:space="0" w:color="auto"/>
                <w:bottom w:val="none" w:sz="0" w:space="0" w:color="auto"/>
                <w:right w:val="none" w:sz="0" w:space="0" w:color="auto"/>
              </w:divBdr>
            </w:div>
          </w:divsChild>
        </w:div>
        <w:div w:id="141851787">
          <w:marLeft w:val="0"/>
          <w:marRight w:val="0"/>
          <w:marTop w:val="0"/>
          <w:marBottom w:val="0"/>
          <w:divBdr>
            <w:top w:val="none" w:sz="0" w:space="0" w:color="auto"/>
            <w:left w:val="none" w:sz="0" w:space="0" w:color="auto"/>
            <w:bottom w:val="none" w:sz="0" w:space="0" w:color="auto"/>
            <w:right w:val="none" w:sz="0" w:space="0" w:color="auto"/>
          </w:divBdr>
        </w:div>
        <w:div w:id="988098965">
          <w:marLeft w:val="0"/>
          <w:marRight w:val="0"/>
          <w:marTop w:val="0"/>
          <w:marBottom w:val="0"/>
          <w:divBdr>
            <w:top w:val="none" w:sz="0" w:space="0" w:color="auto"/>
            <w:left w:val="none" w:sz="0" w:space="0" w:color="auto"/>
            <w:bottom w:val="none" w:sz="0" w:space="0" w:color="auto"/>
            <w:right w:val="none" w:sz="0" w:space="0" w:color="auto"/>
          </w:divBdr>
          <w:divsChild>
            <w:div w:id="100611724">
              <w:marLeft w:val="0"/>
              <w:marRight w:val="0"/>
              <w:marTop w:val="0"/>
              <w:marBottom w:val="0"/>
              <w:divBdr>
                <w:top w:val="none" w:sz="0" w:space="0" w:color="auto"/>
                <w:left w:val="none" w:sz="0" w:space="0" w:color="auto"/>
                <w:bottom w:val="none" w:sz="0" w:space="0" w:color="auto"/>
                <w:right w:val="none" w:sz="0" w:space="0" w:color="auto"/>
              </w:divBdr>
            </w:div>
          </w:divsChild>
        </w:div>
        <w:div w:id="912083490">
          <w:marLeft w:val="0"/>
          <w:marRight w:val="0"/>
          <w:marTop w:val="0"/>
          <w:marBottom w:val="0"/>
          <w:divBdr>
            <w:top w:val="none" w:sz="0" w:space="0" w:color="auto"/>
            <w:left w:val="none" w:sz="0" w:space="0" w:color="auto"/>
            <w:bottom w:val="none" w:sz="0" w:space="0" w:color="auto"/>
            <w:right w:val="none" w:sz="0" w:space="0" w:color="auto"/>
          </w:divBdr>
        </w:div>
        <w:div w:id="1946570513">
          <w:marLeft w:val="0"/>
          <w:marRight w:val="0"/>
          <w:marTop w:val="0"/>
          <w:marBottom w:val="0"/>
          <w:divBdr>
            <w:top w:val="none" w:sz="0" w:space="0" w:color="auto"/>
            <w:left w:val="none" w:sz="0" w:space="0" w:color="auto"/>
            <w:bottom w:val="none" w:sz="0" w:space="0" w:color="auto"/>
            <w:right w:val="none" w:sz="0" w:space="0" w:color="auto"/>
          </w:divBdr>
          <w:divsChild>
            <w:div w:id="678776060">
              <w:marLeft w:val="0"/>
              <w:marRight w:val="0"/>
              <w:marTop w:val="0"/>
              <w:marBottom w:val="0"/>
              <w:divBdr>
                <w:top w:val="none" w:sz="0" w:space="0" w:color="auto"/>
                <w:left w:val="none" w:sz="0" w:space="0" w:color="auto"/>
                <w:bottom w:val="none" w:sz="0" w:space="0" w:color="auto"/>
                <w:right w:val="none" w:sz="0" w:space="0" w:color="auto"/>
              </w:divBdr>
            </w:div>
          </w:divsChild>
        </w:div>
        <w:div w:id="1806969292">
          <w:marLeft w:val="0"/>
          <w:marRight w:val="0"/>
          <w:marTop w:val="0"/>
          <w:marBottom w:val="0"/>
          <w:divBdr>
            <w:top w:val="none" w:sz="0" w:space="0" w:color="auto"/>
            <w:left w:val="none" w:sz="0" w:space="0" w:color="auto"/>
            <w:bottom w:val="none" w:sz="0" w:space="0" w:color="auto"/>
            <w:right w:val="none" w:sz="0" w:space="0" w:color="auto"/>
          </w:divBdr>
        </w:div>
        <w:div w:id="313875730">
          <w:marLeft w:val="0"/>
          <w:marRight w:val="0"/>
          <w:marTop w:val="0"/>
          <w:marBottom w:val="0"/>
          <w:divBdr>
            <w:top w:val="none" w:sz="0" w:space="0" w:color="auto"/>
            <w:left w:val="none" w:sz="0" w:space="0" w:color="auto"/>
            <w:bottom w:val="none" w:sz="0" w:space="0" w:color="auto"/>
            <w:right w:val="none" w:sz="0" w:space="0" w:color="auto"/>
          </w:divBdr>
          <w:divsChild>
            <w:div w:id="24329731">
              <w:marLeft w:val="0"/>
              <w:marRight w:val="0"/>
              <w:marTop w:val="0"/>
              <w:marBottom w:val="0"/>
              <w:divBdr>
                <w:top w:val="none" w:sz="0" w:space="0" w:color="auto"/>
                <w:left w:val="none" w:sz="0" w:space="0" w:color="auto"/>
                <w:bottom w:val="none" w:sz="0" w:space="0" w:color="auto"/>
                <w:right w:val="none" w:sz="0" w:space="0" w:color="auto"/>
              </w:divBdr>
            </w:div>
          </w:divsChild>
        </w:div>
        <w:div w:id="222103445">
          <w:marLeft w:val="0"/>
          <w:marRight w:val="0"/>
          <w:marTop w:val="0"/>
          <w:marBottom w:val="0"/>
          <w:divBdr>
            <w:top w:val="none" w:sz="0" w:space="0" w:color="auto"/>
            <w:left w:val="none" w:sz="0" w:space="0" w:color="auto"/>
            <w:bottom w:val="none" w:sz="0" w:space="0" w:color="auto"/>
            <w:right w:val="none" w:sz="0" w:space="0" w:color="auto"/>
          </w:divBdr>
        </w:div>
        <w:div w:id="1271284162">
          <w:marLeft w:val="0"/>
          <w:marRight w:val="0"/>
          <w:marTop w:val="0"/>
          <w:marBottom w:val="0"/>
          <w:divBdr>
            <w:top w:val="none" w:sz="0" w:space="0" w:color="auto"/>
            <w:left w:val="none" w:sz="0" w:space="0" w:color="auto"/>
            <w:bottom w:val="none" w:sz="0" w:space="0" w:color="auto"/>
            <w:right w:val="none" w:sz="0" w:space="0" w:color="auto"/>
          </w:divBdr>
          <w:divsChild>
            <w:div w:id="1939824802">
              <w:marLeft w:val="0"/>
              <w:marRight w:val="0"/>
              <w:marTop w:val="0"/>
              <w:marBottom w:val="0"/>
              <w:divBdr>
                <w:top w:val="none" w:sz="0" w:space="0" w:color="auto"/>
                <w:left w:val="none" w:sz="0" w:space="0" w:color="auto"/>
                <w:bottom w:val="none" w:sz="0" w:space="0" w:color="auto"/>
                <w:right w:val="none" w:sz="0" w:space="0" w:color="auto"/>
              </w:divBdr>
            </w:div>
          </w:divsChild>
        </w:div>
        <w:div w:id="1644847484">
          <w:marLeft w:val="0"/>
          <w:marRight w:val="0"/>
          <w:marTop w:val="300"/>
          <w:marBottom w:val="0"/>
          <w:divBdr>
            <w:top w:val="none" w:sz="0" w:space="0" w:color="auto"/>
            <w:left w:val="none" w:sz="0" w:space="0" w:color="auto"/>
            <w:bottom w:val="none" w:sz="0" w:space="0" w:color="auto"/>
            <w:right w:val="none" w:sz="0" w:space="0" w:color="auto"/>
          </w:divBdr>
          <w:divsChild>
            <w:div w:id="1955598563">
              <w:marLeft w:val="0"/>
              <w:marRight w:val="0"/>
              <w:marTop w:val="0"/>
              <w:marBottom w:val="0"/>
              <w:divBdr>
                <w:top w:val="none" w:sz="0" w:space="0" w:color="auto"/>
                <w:left w:val="none" w:sz="0" w:space="0" w:color="auto"/>
                <w:bottom w:val="none" w:sz="0" w:space="0" w:color="auto"/>
                <w:right w:val="none" w:sz="0" w:space="0" w:color="auto"/>
              </w:divBdr>
              <w:divsChild>
                <w:div w:id="98212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81297">
          <w:marLeft w:val="0"/>
          <w:marRight w:val="0"/>
          <w:marTop w:val="300"/>
          <w:marBottom w:val="0"/>
          <w:divBdr>
            <w:top w:val="none" w:sz="0" w:space="0" w:color="auto"/>
            <w:left w:val="none" w:sz="0" w:space="0" w:color="auto"/>
            <w:bottom w:val="none" w:sz="0" w:space="0" w:color="auto"/>
            <w:right w:val="none" w:sz="0" w:space="0" w:color="auto"/>
          </w:divBdr>
          <w:divsChild>
            <w:div w:id="69160486">
              <w:marLeft w:val="0"/>
              <w:marRight w:val="0"/>
              <w:marTop w:val="0"/>
              <w:marBottom w:val="0"/>
              <w:divBdr>
                <w:top w:val="none" w:sz="0" w:space="0" w:color="auto"/>
                <w:left w:val="none" w:sz="0" w:space="0" w:color="auto"/>
                <w:bottom w:val="none" w:sz="0" w:space="0" w:color="auto"/>
                <w:right w:val="none" w:sz="0" w:space="0" w:color="auto"/>
              </w:divBdr>
              <w:divsChild>
                <w:div w:id="168941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6502">
          <w:marLeft w:val="0"/>
          <w:marRight w:val="0"/>
          <w:marTop w:val="300"/>
          <w:marBottom w:val="0"/>
          <w:divBdr>
            <w:top w:val="none" w:sz="0" w:space="0" w:color="auto"/>
            <w:left w:val="none" w:sz="0" w:space="0" w:color="auto"/>
            <w:bottom w:val="none" w:sz="0" w:space="0" w:color="auto"/>
            <w:right w:val="none" w:sz="0" w:space="0" w:color="auto"/>
          </w:divBdr>
          <w:divsChild>
            <w:div w:id="1183663546">
              <w:marLeft w:val="0"/>
              <w:marRight w:val="0"/>
              <w:marTop w:val="0"/>
              <w:marBottom w:val="0"/>
              <w:divBdr>
                <w:top w:val="none" w:sz="0" w:space="0" w:color="auto"/>
                <w:left w:val="none" w:sz="0" w:space="0" w:color="auto"/>
                <w:bottom w:val="none" w:sz="0" w:space="0" w:color="auto"/>
                <w:right w:val="none" w:sz="0" w:space="0" w:color="auto"/>
              </w:divBdr>
              <w:divsChild>
                <w:div w:id="256401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475658">
          <w:marLeft w:val="0"/>
          <w:marRight w:val="0"/>
          <w:marTop w:val="300"/>
          <w:marBottom w:val="0"/>
          <w:divBdr>
            <w:top w:val="none" w:sz="0" w:space="0" w:color="auto"/>
            <w:left w:val="none" w:sz="0" w:space="0" w:color="auto"/>
            <w:bottom w:val="none" w:sz="0" w:space="0" w:color="auto"/>
            <w:right w:val="none" w:sz="0" w:space="0" w:color="auto"/>
          </w:divBdr>
          <w:divsChild>
            <w:div w:id="395661642">
              <w:marLeft w:val="0"/>
              <w:marRight w:val="0"/>
              <w:marTop w:val="0"/>
              <w:marBottom w:val="0"/>
              <w:divBdr>
                <w:top w:val="none" w:sz="0" w:space="0" w:color="auto"/>
                <w:left w:val="none" w:sz="0" w:space="0" w:color="auto"/>
                <w:bottom w:val="none" w:sz="0" w:space="0" w:color="auto"/>
                <w:right w:val="none" w:sz="0" w:space="0" w:color="auto"/>
              </w:divBdr>
              <w:divsChild>
                <w:div w:id="797064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721033">
      <w:bodyDiv w:val="1"/>
      <w:marLeft w:val="0"/>
      <w:marRight w:val="0"/>
      <w:marTop w:val="0"/>
      <w:marBottom w:val="0"/>
      <w:divBdr>
        <w:top w:val="none" w:sz="0" w:space="0" w:color="auto"/>
        <w:left w:val="none" w:sz="0" w:space="0" w:color="auto"/>
        <w:bottom w:val="none" w:sz="0" w:space="0" w:color="auto"/>
        <w:right w:val="none" w:sz="0" w:space="0" w:color="auto"/>
      </w:divBdr>
      <w:divsChild>
        <w:div w:id="506749002">
          <w:marLeft w:val="0"/>
          <w:marRight w:val="0"/>
          <w:marTop w:val="0"/>
          <w:marBottom w:val="0"/>
          <w:divBdr>
            <w:top w:val="none" w:sz="0" w:space="0" w:color="auto"/>
            <w:left w:val="none" w:sz="0" w:space="0" w:color="auto"/>
            <w:bottom w:val="none" w:sz="0" w:space="0" w:color="auto"/>
            <w:right w:val="none" w:sz="0" w:space="0" w:color="auto"/>
          </w:divBdr>
        </w:div>
        <w:div w:id="217935685">
          <w:marLeft w:val="0"/>
          <w:marRight w:val="0"/>
          <w:marTop w:val="0"/>
          <w:marBottom w:val="0"/>
          <w:divBdr>
            <w:top w:val="none" w:sz="0" w:space="0" w:color="auto"/>
            <w:left w:val="none" w:sz="0" w:space="0" w:color="auto"/>
            <w:bottom w:val="none" w:sz="0" w:space="0" w:color="auto"/>
            <w:right w:val="none" w:sz="0" w:space="0" w:color="auto"/>
          </w:divBdr>
          <w:divsChild>
            <w:div w:id="511837908">
              <w:marLeft w:val="0"/>
              <w:marRight w:val="0"/>
              <w:marTop w:val="0"/>
              <w:marBottom w:val="0"/>
              <w:divBdr>
                <w:top w:val="none" w:sz="0" w:space="0" w:color="auto"/>
                <w:left w:val="none" w:sz="0" w:space="0" w:color="auto"/>
                <w:bottom w:val="none" w:sz="0" w:space="0" w:color="auto"/>
                <w:right w:val="none" w:sz="0" w:space="0" w:color="auto"/>
              </w:divBdr>
            </w:div>
          </w:divsChild>
        </w:div>
        <w:div w:id="1219904233">
          <w:marLeft w:val="0"/>
          <w:marRight w:val="0"/>
          <w:marTop w:val="0"/>
          <w:marBottom w:val="0"/>
          <w:divBdr>
            <w:top w:val="none" w:sz="0" w:space="0" w:color="auto"/>
            <w:left w:val="none" w:sz="0" w:space="0" w:color="auto"/>
            <w:bottom w:val="none" w:sz="0" w:space="0" w:color="auto"/>
            <w:right w:val="none" w:sz="0" w:space="0" w:color="auto"/>
          </w:divBdr>
        </w:div>
        <w:div w:id="62610412">
          <w:marLeft w:val="0"/>
          <w:marRight w:val="0"/>
          <w:marTop w:val="0"/>
          <w:marBottom w:val="0"/>
          <w:divBdr>
            <w:top w:val="none" w:sz="0" w:space="0" w:color="auto"/>
            <w:left w:val="none" w:sz="0" w:space="0" w:color="auto"/>
            <w:bottom w:val="none" w:sz="0" w:space="0" w:color="auto"/>
            <w:right w:val="none" w:sz="0" w:space="0" w:color="auto"/>
          </w:divBdr>
          <w:divsChild>
            <w:div w:id="1884636899">
              <w:marLeft w:val="0"/>
              <w:marRight w:val="0"/>
              <w:marTop w:val="0"/>
              <w:marBottom w:val="0"/>
              <w:divBdr>
                <w:top w:val="none" w:sz="0" w:space="0" w:color="auto"/>
                <w:left w:val="none" w:sz="0" w:space="0" w:color="auto"/>
                <w:bottom w:val="none" w:sz="0" w:space="0" w:color="auto"/>
                <w:right w:val="none" w:sz="0" w:space="0" w:color="auto"/>
              </w:divBdr>
            </w:div>
          </w:divsChild>
        </w:div>
        <w:div w:id="43260032">
          <w:marLeft w:val="0"/>
          <w:marRight w:val="0"/>
          <w:marTop w:val="0"/>
          <w:marBottom w:val="0"/>
          <w:divBdr>
            <w:top w:val="none" w:sz="0" w:space="0" w:color="auto"/>
            <w:left w:val="none" w:sz="0" w:space="0" w:color="auto"/>
            <w:bottom w:val="none" w:sz="0" w:space="0" w:color="auto"/>
            <w:right w:val="none" w:sz="0" w:space="0" w:color="auto"/>
          </w:divBdr>
        </w:div>
        <w:div w:id="1275676136">
          <w:marLeft w:val="0"/>
          <w:marRight w:val="0"/>
          <w:marTop w:val="0"/>
          <w:marBottom w:val="0"/>
          <w:divBdr>
            <w:top w:val="none" w:sz="0" w:space="0" w:color="auto"/>
            <w:left w:val="none" w:sz="0" w:space="0" w:color="auto"/>
            <w:bottom w:val="none" w:sz="0" w:space="0" w:color="auto"/>
            <w:right w:val="none" w:sz="0" w:space="0" w:color="auto"/>
          </w:divBdr>
          <w:divsChild>
            <w:div w:id="1780295464">
              <w:marLeft w:val="0"/>
              <w:marRight w:val="0"/>
              <w:marTop w:val="0"/>
              <w:marBottom w:val="0"/>
              <w:divBdr>
                <w:top w:val="none" w:sz="0" w:space="0" w:color="auto"/>
                <w:left w:val="none" w:sz="0" w:space="0" w:color="auto"/>
                <w:bottom w:val="none" w:sz="0" w:space="0" w:color="auto"/>
                <w:right w:val="none" w:sz="0" w:space="0" w:color="auto"/>
              </w:divBdr>
            </w:div>
          </w:divsChild>
        </w:div>
        <w:div w:id="1645155133">
          <w:marLeft w:val="0"/>
          <w:marRight w:val="0"/>
          <w:marTop w:val="0"/>
          <w:marBottom w:val="0"/>
          <w:divBdr>
            <w:top w:val="none" w:sz="0" w:space="0" w:color="auto"/>
            <w:left w:val="none" w:sz="0" w:space="0" w:color="auto"/>
            <w:bottom w:val="none" w:sz="0" w:space="0" w:color="auto"/>
            <w:right w:val="none" w:sz="0" w:space="0" w:color="auto"/>
          </w:divBdr>
        </w:div>
        <w:div w:id="633753138">
          <w:marLeft w:val="0"/>
          <w:marRight w:val="0"/>
          <w:marTop w:val="0"/>
          <w:marBottom w:val="0"/>
          <w:divBdr>
            <w:top w:val="none" w:sz="0" w:space="0" w:color="auto"/>
            <w:left w:val="none" w:sz="0" w:space="0" w:color="auto"/>
            <w:bottom w:val="none" w:sz="0" w:space="0" w:color="auto"/>
            <w:right w:val="none" w:sz="0" w:space="0" w:color="auto"/>
          </w:divBdr>
          <w:divsChild>
            <w:div w:id="249699037">
              <w:marLeft w:val="0"/>
              <w:marRight w:val="0"/>
              <w:marTop w:val="0"/>
              <w:marBottom w:val="0"/>
              <w:divBdr>
                <w:top w:val="none" w:sz="0" w:space="0" w:color="auto"/>
                <w:left w:val="none" w:sz="0" w:space="0" w:color="auto"/>
                <w:bottom w:val="none" w:sz="0" w:space="0" w:color="auto"/>
                <w:right w:val="none" w:sz="0" w:space="0" w:color="auto"/>
              </w:divBdr>
            </w:div>
          </w:divsChild>
        </w:div>
        <w:div w:id="2062555143">
          <w:marLeft w:val="0"/>
          <w:marRight w:val="0"/>
          <w:marTop w:val="0"/>
          <w:marBottom w:val="0"/>
          <w:divBdr>
            <w:top w:val="none" w:sz="0" w:space="0" w:color="auto"/>
            <w:left w:val="none" w:sz="0" w:space="0" w:color="auto"/>
            <w:bottom w:val="none" w:sz="0" w:space="0" w:color="auto"/>
            <w:right w:val="none" w:sz="0" w:space="0" w:color="auto"/>
          </w:divBdr>
        </w:div>
        <w:div w:id="32772441">
          <w:marLeft w:val="0"/>
          <w:marRight w:val="0"/>
          <w:marTop w:val="0"/>
          <w:marBottom w:val="0"/>
          <w:divBdr>
            <w:top w:val="none" w:sz="0" w:space="0" w:color="auto"/>
            <w:left w:val="none" w:sz="0" w:space="0" w:color="auto"/>
            <w:bottom w:val="none" w:sz="0" w:space="0" w:color="auto"/>
            <w:right w:val="none" w:sz="0" w:space="0" w:color="auto"/>
          </w:divBdr>
          <w:divsChild>
            <w:div w:id="1086272556">
              <w:marLeft w:val="0"/>
              <w:marRight w:val="0"/>
              <w:marTop w:val="0"/>
              <w:marBottom w:val="0"/>
              <w:divBdr>
                <w:top w:val="none" w:sz="0" w:space="0" w:color="auto"/>
                <w:left w:val="none" w:sz="0" w:space="0" w:color="auto"/>
                <w:bottom w:val="none" w:sz="0" w:space="0" w:color="auto"/>
                <w:right w:val="none" w:sz="0" w:space="0" w:color="auto"/>
              </w:divBdr>
            </w:div>
          </w:divsChild>
        </w:div>
        <w:div w:id="136607932">
          <w:marLeft w:val="0"/>
          <w:marRight w:val="0"/>
          <w:marTop w:val="0"/>
          <w:marBottom w:val="0"/>
          <w:divBdr>
            <w:top w:val="none" w:sz="0" w:space="0" w:color="auto"/>
            <w:left w:val="none" w:sz="0" w:space="0" w:color="auto"/>
            <w:bottom w:val="none" w:sz="0" w:space="0" w:color="auto"/>
            <w:right w:val="none" w:sz="0" w:space="0" w:color="auto"/>
          </w:divBdr>
        </w:div>
        <w:div w:id="1728991733">
          <w:marLeft w:val="0"/>
          <w:marRight w:val="0"/>
          <w:marTop w:val="0"/>
          <w:marBottom w:val="0"/>
          <w:divBdr>
            <w:top w:val="none" w:sz="0" w:space="0" w:color="auto"/>
            <w:left w:val="none" w:sz="0" w:space="0" w:color="auto"/>
            <w:bottom w:val="none" w:sz="0" w:space="0" w:color="auto"/>
            <w:right w:val="none" w:sz="0" w:space="0" w:color="auto"/>
          </w:divBdr>
          <w:divsChild>
            <w:div w:id="1936132910">
              <w:marLeft w:val="0"/>
              <w:marRight w:val="0"/>
              <w:marTop w:val="0"/>
              <w:marBottom w:val="0"/>
              <w:divBdr>
                <w:top w:val="none" w:sz="0" w:space="0" w:color="auto"/>
                <w:left w:val="none" w:sz="0" w:space="0" w:color="auto"/>
                <w:bottom w:val="none" w:sz="0" w:space="0" w:color="auto"/>
                <w:right w:val="none" w:sz="0" w:space="0" w:color="auto"/>
              </w:divBdr>
            </w:div>
          </w:divsChild>
        </w:div>
        <w:div w:id="1310093646">
          <w:marLeft w:val="0"/>
          <w:marRight w:val="0"/>
          <w:marTop w:val="0"/>
          <w:marBottom w:val="0"/>
          <w:divBdr>
            <w:top w:val="none" w:sz="0" w:space="0" w:color="auto"/>
            <w:left w:val="none" w:sz="0" w:space="0" w:color="auto"/>
            <w:bottom w:val="none" w:sz="0" w:space="0" w:color="auto"/>
            <w:right w:val="none" w:sz="0" w:space="0" w:color="auto"/>
          </w:divBdr>
        </w:div>
        <w:div w:id="1958485059">
          <w:marLeft w:val="0"/>
          <w:marRight w:val="0"/>
          <w:marTop w:val="0"/>
          <w:marBottom w:val="0"/>
          <w:divBdr>
            <w:top w:val="none" w:sz="0" w:space="0" w:color="auto"/>
            <w:left w:val="none" w:sz="0" w:space="0" w:color="auto"/>
            <w:bottom w:val="none" w:sz="0" w:space="0" w:color="auto"/>
            <w:right w:val="none" w:sz="0" w:space="0" w:color="auto"/>
          </w:divBdr>
          <w:divsChild>
            <w:div w:id="1728410972">
              <w:marLeft w:val="0"/>
              <w:marRight w:val="0"/>
              <w:marTop w:val="0"/>
              <w:marBottom w:val="0"/>
              <w:divBdr>
                <w:top w:val="none" w:sz="0" w:space="0" w:color="auto"/>
                <w:left w:val="none" w:sz="0" w:space="0" w:color="auto"/>
                <w:bottom w:val="none" w:sz="0" w:space="0" w:color="auto"/>
                <w:right w:val="none" w:sz="0" w:space="0" w:color="auto"/>
              </w:divBdr>
            </w:div>
          </w:divsChild>
        </w:div>
        <w:div w:id="2077820338">
          <w:marLeft w:val="0"/>
          <w:marRight w:val="0"/>
          <w:marTop w:val="300"/>
          <w:marBottom w:val="0"/>
          <w:divBdr>
            <w:top w:val="none" w:sz="0" w:space="0" w:color="auto"/>
            <w:left w:val="none" w:sz="0" w:space="0" w:color="auto"/>
            <w:bottom w:val="none" w:sz="0" w:space="0" w:color="auto"/>
            <w:right w:val="none" w:sz="0" w:space="0" w:color="auto"/>
          </w:divBdr>
          <w:divsChild>
            <w:div w:id="1477066493">
              <w:marLeft w:val="0"/>
              <w:marRight w:val="0"/>
              <w:marTop w:val="0"/>
              <w:marBottom w:val="0"/>
              <w:divBdr>
                <w:top w:val="none" w:sz="0" w:space="0" w:color="auto"/>
                <w:left w:val="none" w:sz="0" w:space="0" w:color="auto"/>
                <w:bottom w:val="none" w:sz="0" w:space="0" w:color="auto"/>
                <w:right w:val="none" w:sz="0" w:space="0" w:color="auto"/>
              </w:divBdr>
              <w:divsChild>
                <w:div w:id="1091391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02580">
          <w:marLeft w:val="0"/>
          <w:marRight w:val="0"/>
          <w:marTop w:val="300"/>
          <w:marBottom w:val="0"/>
          <w:divBdr>
            <w:top w:val="none" w:sz="0" w:space="0" w:color="auto"/>
            <w:left w:val="none" w:sz="0" w:space="0" w:color="auto"/>
            <w:bottom w:val="none" w:sz="0" w:space="0" w:color="auto"/>
            <w:right w:val="none" w:sz="0" w:space="0" w:color="auto"/>
          </w:divBdr>
          <w:divsChild>
            <w:div w:id="1144083076">
              <w:marLeft w:val="0"/>
              <w:marRight w:val="0"/>
              <w:marTop w:val="0"/>
              <w:marBottom w:val="0"/>
              <w:divBdr>
                <w:top w:val="none" w:sz="0" w:space="0" w:color="auto"/>
                <w:left w:val="none" w:sz="0" w:space="0" w:color="auto"/>
                <w:bottom w:val="none" w:sz="0" w:space="0" w:color="auto"/>
                <w:right w:val="none" w:sz="0" w:space="0" w:color="auto"/>
              </w:divBdr>
              <w:divsChild>
                <w:div w:id="10750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3021">
          <w:marLeft w:val="0"/>
          <w:marRight w:val="0"/>
          <w:marTop w:val="300"/>
          <w:marBottom w:val="0"/>
          <w:divBdr>
            <w:top w:val="none" w:sz="0" w:space="0" w:color="auto"/>
            <w:left w:val="none" w:sz="0" w:space="0" w:color="auto"/>
            <w:bottom w:val="none" w:sz="0" w:space="0" w:color="auto"/>
            <w:right w:val="none" w:sz="0" w:space="0" w:color="auto"/>
          </w:divBdr>
          <w:divsChild>
            <w:div w:id="290592843">
              <w:marLeft w:val="0"/>
              <w:marRight w:val="0"/>
              <w:marTop w:val="0"/>
              <w:marBottom w:val="0"/>
              <w:divBdr>
                <w:top w:val="none" w:sz="0" w:space="0" w:color="auto"/>
                <w:left w:val="none" w:sz="0" w:space="0" w:color="auto"/>
                <w:bottom w:val="none" w:sz="0" w:space="0" w:color="auto"/>
                <w:right w:val="none" w:sz="0" w:space="0" w:color="auto"/>
              </w:divBdr>
              <w:divsChild>
                <w:div w:id="110777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075299">
          <w:marLeft w:val="0"/>
          <w:marRight w:val="0"/>
          <w:marTop w:val="300"/>
          <w:marBottom w:val="0"/>
          <w:divBdr>
            <w:top w:val="none" w:sz="0" w:space="0" w:color="auto"/>
            <w:left w:val="none" w:sz="0" w:space="0" w:color="auto"/>
            <w:bottom w:val="none" w:sz="0" w:space="0" w:color="auto"/>
            <w:right w:val="none" w:sz="0" w:space="0" w:color="auto"/>
          </w:divBdr>
          <w:divsChild>
            <w:div w:id="2123258885">
              <w:marLeft w:val="0"/>
              <w:marRight w:val="0"/>
              <w:marTop w:val="0"/>
              <w:marBottom w:val="0"/>
              <w:divBdr>
                <w:top w:val="none" w:sz="0" w:space="0" w:color="auto"/>
                <w:left w:val="none" w:sz="0" w:space="0" w:color="auto"/>
                <w:bottom w:val="none" w:sz="0" w:space="0" w:color="auto"/>
                <w:right w:val="none" w:sz="0" w:space="0" w:color="auto"/>
              </w:divBdr>
              <w:divsChild>
                <w:div w:id="414593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260017">
      <w:bodyDiv w:val="1"/>
      <w:marLeft w:val="0"/>
      <w:marRight w:val="0"/>
      <w:marTop w:val="0"/>
      <w:marBottom w:val="0"/>
      <w:divBdr>
        <w:top w:val="none" w:sz="0" w:space="0" w:color="auto"/>
        <w:left w:val="none" w:sz="0" w:space="0" w:color="auto"/>
        <w:bottom w:val="none" w:sz="0" w:space="0" w:color="auto"/>
        <w:right w:val="none" w:sz="0" w:space="0" w:color="auto"/>
      </w:divBdr>
      <w:divsChild>
        <w:div w:id="1028682320">
          <w:marLeft w:val="0"/>
          <w:marRight w:val="0"/>
          <w:marTop w:val="0"/>
          <w:marBottom w:val="0"/>
          <w:divBdr>
            <w:top w:val="none" w:sz="0" w:space="0" w:color="auto"/>
            <w:left w:val="none" w:sz="0" w:space="0" w:color="auto"/>
            <w:bottom w:val="none" w:sz="0" w:space="0" w:color="auto"/>
            <w:right w:val="none" w:sz="0" w:space="0" w:color="auto"/>
          </w:divBdr>
        </w:div>
        <w:div w:id="1922908574">
          <w:marLeft w:val="0"/>
          <w:marRight w:val="0"/>
          <w:marTop w:val="0"/>
          <w:marBottom w:val="0"/>
          <w:divBdr>
            <w:top w:val="none" w:sz="0" w:space="0" w:color="auto"/>
            <w:left w:val="none" w:sz="0" w:space="0" w:color="auto"/>
            <w:bottom w:val="none" w:sz="0" w:space="0" w:color="auto"/>
            <w:right w:val="none" w:sz="0" w:space="0" w:color="auto"/>
          </w:divBdr>
          <w:divsChild>
            <w:div w:id="485324321">
              <w:marLeft w:val="0"/>
              <w:marRight w:val="0"/>
              <w:marTop w:val="0"/>
              <w:marBottom w:val="0"/>
              <w:divBdr>
                <w:top w:val="none" w:sz="0" w:space="0" w:color="auto"/>
                <w:left w:val="none" w:sz="0" w:space="0" w:color="auto"/>
                <w:bottom w:val="none" w:sz="0" w:space="0" w:color="auto"/>
                <w:right w:val="none" w:sz="0" w:space="0" w:color="auto"/>
              </w:divBdr>
            </w:div>
          </w:divsChild>
        </w:div>
        <w:div w:id="1943023917">
          <w:marLeft w:val="0"/>
          <w:marRight w:val="0"/>
          <w:marTop w:val="0"/>
          <w:marBottom w:val="0"/>
          <w:divBdr>
            <w:top w:val="none" w:sz="0" w:space="0" w:color="auto"/>
            <w:left w:val="none" w:sz="0" w:space="0" w:color="auto"/>
            <w:bottom w:val="none" w:sz="0" w:space="0" w:color="auto"/>
            <w:right w:val="none" w:sz="0" w:space="0" w:color="auto"/>
          </w:divBdr>
        </w:div>
        <w:div w:id="1428162281">
          <w:marLeft w:val="0"/>
          <w:marRight w:val="0"/>
          <w:marTop w:val="0"/>
          <w:marBottom w:val="0"/>
          <w:divBdr>
            <w:top w:val="none" w:sz="0" w:space="0" w:color="auto"/>
            <w:left w:val="none" w:sz="0" w:space="0" w:color="auto"/>
            <w:bottom w:val="none" w:sz="0" w:space="0" w:color="auto"/>
            <w:right w:val="none" w:sz="0" w:space="0" w:color="auto"/>
          </w:divBdr>
          <w:divsChild>
            <w:div w:id="662247204">
              <w:marLeft w:val="0"/>
              <w:marRight w:val="0"/>
              <w:marTop w:val="0"/>
              <w:marBottom w:val="0"/>
              <w:divBdr>
                <w:top w:val="none" w:sz="0" w:space="0" w:color="auto"/>
                <w:left w:val="none" w:sz="0" w:space="0" w:color="auto"/>
                <w:bottom w:val="none" w:sz="0" w:space="0" w:color="auto"/>
                <w:right w:val="none" w:sz="0" w:space="0" w:color="auto"/>
              </w:divBdr>
            </w:div>
          </w:divsChild>
        </w:div>
        <w:div w:id="463620647">
          <w:marLeft w:val="0"/>
          <w:marRight w:val="0"/>
          <w:marTop w:val="0"/>
          <w:marBottom w:val="0"/>
          <w:divBdr>
            <w:top w:val="none" w:sz="0" w:space="0" w:color="auto"/>
            <w:left w:val="none" w:sz="0" w:space="0" w:color="auto"/>
            <w:bottom w:val="none" w:sz="0" w:space="0" w:color="auto"/>
            <w:right w:val="none" w:sz="0" w:space="0" w:color="auto"/>
          </w:divBdr>
        </w:div>
        <w:div w:id="1265379595">
          <w:marLeft w:val="0"/>
          <w:marRight w:val="0"/>
          <w:marTop w:val="0"/>
          <w:marBottom w:val="0"/>
          <w:divBdr>
            <w:top w:val="none" w:sz="0" w:space="0" w:color="auto"/>
            <w:left w:val="none" w:sz="0" w:space="0" w:color="auto"/>
            <w:bottom w:val="none" w:sz="0" w:space="0" w:color="auto"/>
            <w:right w:val="none" w:sz="0" w:space="0" w:color="auto"/>
          </w:divBdr>
          <w:divsChild>
            <w:div w:id="1499223298">
              <w:marLeft w:val="0"/>
              <w:marRight w:val="0"/>
              <w:marTop w:val="0"/>
              <w:marBottom w:val="0"/>
              <w:divBdr>
                <w:top w:val="none" w:sz="0" w:space="0" w:color="auto"/>
                <w:left w:val="none" w:sz="0" w:space="0" w:color="auto"/>
                <w:bottom w:val="none" w:sz="0" w:space="0" w:color="auto"/>
                <w:right w:val="none" w:sz="0" w:space="0" w:color="auto"/>
              </w:divBdr>
            </w:div>
          </w:divsChild>
        </w:div>
        <w:div w:id="435753307">
          <w:marLeft w:val="0"/>
          <w:marRight w:val="0"/>
          <w:marTop w:val="0"/>
          <w:marBottom w:val="0"/>
          <w:divBdr>
            <w:top w:val="none" w:sz="0" w:space="0" w:color="auto"/>
            <w:left w:val="none" w:sz="0" w:space="0" w:color="auto"/>
            <w:bottom w:val="none" w:sz="0" w:space="0" w:color="auto"/>
            <w:right w:val="none" w:sz="0" w:space="0" w:color="auto"/>
          </w:divBdr>
        </w:div>
        <w:div w:id="260529949">
          <w:marLeft w:val="0"/>
          <w:marRight w:val="0"/>
          <w:marTop w:val="0"/>
          <w:marBottom w:val="0"/>
          <w:divBdr>
            <w:top w:val="none" w:sz="0" w:space="0" w:color="auto"/>
            <w:left w:val="none" w:sz="0" w:space="0" w:color="auto"/>
            <w:bottom w:val="none" w:sz="0" w:space="0" w:color="auto"/>
            <w:right w:val="none" w:sz="0" w:space="0" w:color="auto"/>
          </w:divBdr>
          <w:divsChild>
            <w:div w:id="1575820400">
              <w:marLeft w:val="0"/>
              <w:marRight w:val="0"/>
              <w:marTop w:val="0"/>
              <w:marBottom w:val="0"/>
              <w:divBdr>
                <w:top w:val="none" w:sz="0" w:space="0" w:color="auto"/>
                <w:left w:val="none" w:sz="0" w:space="0" w:color="auto"/>
                <w:bottom w:val="none" w:sz="0" w:space="0" w:color="auto"/>
                <w:right w:val="none" w:sz="0" w:space="0" w:color="auto"/>
              </w:divBdr>
            </w:div>
          </w:divsChild>
        </w:div>
        <w:div w:id="2038315911">
          <w:marLeft w:val="0"/>
          <w:marRight w:val="0"/>
          <w:marTop w:val="0"/>
          <w:marBottom w:val="0"/>
          <w:divBdr>
            <w:top w:val="none" w:sz="0" w:space="0" w:color="auto"/>
            <w:left w:val="none" w:sz="0" w:space="0" w:color="auto"/>
            <w:bottom w:val="none" w:sz="0" w:space="0" w:color="auto"/>
            <w:right w:val="none" w:sz="0" w:space="0" w:color="auto"/>
          </w:divBdr>
        </w:div>
        <w:div w:id="319116511">
          <w:marLeft w:val="0"/>
          <w:marRight w:val="0"/>
          <w:marTop w:val="0"/>
          <w:marBottom w:val="0"/>
          <w:divBdr>
            <w:top w:val="none" w:sz="0" w:space="0" w:color="auto"/>
            <w:left w:val="none" w:sz="0" w:space="0" w:color="auto"/>
            <w:bottom w:val="none" w:sz="0" w:space="0" w:color="auto"/>
            <w:right w:val="none" w:sz="0" w:space="0" w:color="auto"/>
          </w:divBdr>
          <w:divsChild>
            <w:div w:id="1259826818">
              <w:marLeft w:val="0"/>
              <w:marRight w:val="0"/>
              <w:marTop w:val="0"/>
              <w:marBottom w:val="0"/>
              <w:divBdr>
                <w:top w:val="none" w:sz="0" w:space="0" w:color="auto"/>
                <w:left w:val="none" w:sz="0" w:space="0" w:color="auto"/>
                <w:bottom w:val="none" w:sz="0" w:space="0" w:color="auto"/>
                <w:right w:val="none" w:sz="0" w:space="0" w:color="auto"/>
              </w:divBdr>
            </w:div>
          </w:divsChild>
        </w:div>
        <w:div w:id="130367168">
          <w:marLeft w:val="0"/>
          <w:marRight w:val="0"/>
          <w:marTop w:val="0"/>
          <w:marBottom w:val="0"/>
          <w:divBdr>
            <w:top w:val="none" w:sz="0" w:space="0" w:color="auto"/>
            <w:left w:val="none" w:sz="0" w:space="0" w:color="auto"/>
            <w:bottom w:val="none" w:sz="0" w:space="0" w:color="auto"/>
            <w:right w:val="none" w:sz="0" w:space="0" w:color="auto"/>
          </w:divBdr>
        </w:div>
        <w:div w:id="1257056700">
          <w:marLeft w:val="0"/>
          <w:marRight w:val="0"/>
          <w:marTop w:val="0"/>
          <w:marBottom w:val="0"/>
          <w:divBdr>
            <w:top w:val="none" w:sz="0" w:space="0" w:color="auto"/>
            <w:left w:val="none" w:sz="0" w:space="0" w:color="auto"/>
            <w:bottom w:val="none" w:sz="0" w:space="0" w:color="auto"/>
            <w:right w:val="none" w:sz="0" w:space="0" w:color="auto"/>
          </w:divBdr>
          <w:divsChild>
            <w:div w:id="1908882258">
              <w:marLeft w:val="0"/>
              <w:marRight w:val="0"/>
              <w:marTop w:val="0"/>
              <w:marBottom w:val="0"/>
              <w:divBdr>
                <w:top w:val="none" w:sz="0" w:space="0" w:color="auto"/>
                <w:left w:val="none" w:sz="0" w:space="0" w:color="auto"/>
                <w:bottom w:val="none" w:sz="0" w:space="0" w:color="auto"/>
                <w:right w:val="none" w:sz="0" w:space="0" w:color="auto"/>
              </w:divBdr>
            </w:div>
          </w:divsChild>
        </w:div>
        <w:div w:id="910188954">
          <w:marLeft w:val="0"/>
          <w:marRight w:val="0"/>
          <w:marTop w:val="0"/>
          <w:marBottom w:val="0"/>
          <w:divBdr>
            <w:top w:val="none" w:sz="0" w:space="0" w:color="auto"/>
            <w:left w:val="none" w:sz="0" w:space="0" w:color="auto"/>
            <w:bottom w:val="none" w:sz="0" w:space="0" w:color="auto"/>
            <w:right w:val="none" w:sz="0" w:space="0" w:color="auto"/>
          </w:divBdr>
        </w:div>
        <w:div w:id="2043020204">
          <w:marLeft w:val="0"/>
          <w:marRight w:val="0"/>
          <w:marTop w:val="0"/>
          <w:marBottom w:val="0"/>
          <w:divBdr>
            <w:top w:val="none" w:sz="0" w:space="0" w:color="auto"/>
            <w:left w:val="none" w:sz="0" w:space="0" w:color="auto"/>
            <w:bottom w:val="none" w:sz="0" w:space="0" w:color="auto"/>
            <w:right w:val="none" w:sz="0" w:space="0" w:color="auto"/>
          </w:divBdr>
          <w:divsChild>
            <w:div w:id="1770854281">
              <w:marLeft w:val="0"/>
              <w:marRight w:val="0"/>
              <w:marTop w:val="0"/>
              <w:marBottom w:val="0"/>
              <w:divBdr>
                <w:top w:val="none" w:sz="0" w:space="0" w:color="auto"/>
                <w:left w:val="none" w:sz="0" w:space="0" w:color="auto"/>
                <w:bottom w:val="none" w:sz="0" w:space="0" w:color="auto"/>
                <w:right w:val="none" w:sz="0" w:space="0" w:color="auto"/>
              </w:divBdr>
            </w:div>
          </w:divsChild>
        </w:div>
        <w:div w:id="364477930">
          <w:marLeft w:val="0"/>
          <w:marRight w:val="0"/>
          <w:marTop w:val="300"/>
          <w:marBottom w:val="0"/>
          <w:divBdr>
            <w:top w:val="none" w:sz="0" w:space="0" w:color="auto"/>
            <w:left w:val="none" w:sz="0" w:space="0" w:color="auto"/>
            <w:bottom w:val="none" w:sz="0" w:space="0" w:color="auto"/>
            <w:right w:val="none" w:sz="0" w:space="0" w:color="auto"/>
          </w:divBdr>
          <w:divsChild>
            <w:div w:id="348996099">
              <w:marLeft w:val="0"/>
              <w:marRight w:val="0"/>
              <w:marTop w:val="0"/>
              <w:marBottom w:val="0"/>
              <w:divBdr>
                <w:top w:val="none" w:sz="0" w:space="0" w:color="auto"/>
                <w:left w:val="none" w:sz="0" w:space="0" w:color="auto"/>
                <w:bottom w:val="none" w:sz="0" w:space="0" w:color="auto"/>
                <w:right w:val="none" w:sz="0" w:space="0" w:color="auto"/>
              </w:divBdr>
              <w:divsChild>
                <w:div w:id="171241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872">
          <w:marLeft w:val="0"/>
          <w:marRight w:val="0"/>
          <w:marTop w:val="300"/>
          <w:marBottom w:val="0"/>
          <w:divBdr>
            <w:top w:val="none" w:sz="0" w:space="0" w:color="auto"/>
            <w:left w:val="none" w:sz="0" w:space="0" w:color="auto"/>
            <w:bottom w:val="none" w:sz="0" w:space="0" w:color="auto"/>
            <w:right w:val="none" w:sz="0" w:space="0" w:color="auto"/>
          </w:divBdr>
          <w:divsChild>
            <w:div w:id="539323757">
              <w:marLeft w:val="0"/>
              <w:marRight w:val="0"/>
              <w:marTop w:val="0"/>
              <w:marBottom w:val="0"/>
              <w:divBdr>
                <w:top w:val="none" w:sz="0" w:space="0" w:color="auto"/>
                <w:left w:val="none" w:sz="0" w:space="0" w:color="auto"/>
                <w:bottom w:val="none" w:sz="0" w:space="0" w:color="auto"/>
                <w:right w:val="none" w:sz="0" w:space="0" w:color="auto"/>
              </w:divBdr>
              <w:divsChild>
                <w:div w:id="95671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567089">
          <w:marLeft w:val="0"/>
          <w:marRight w:val="0"/>
          <w:marTop w:val="300"/>
          <w:marBottom w:val="0"/>
          <w:divBdr>
            <w:top w:val="none" w:sz="0" w:space="0" w:color="auto"/>
            <w:left w:val="none" w:sz="0" w:space="0" w:color="auto"/>
            <w:bottom w:val="none" w:sz="0" w:space="0" w:color="auto"/>
            <w:right w:val="none" w:sz="0" w:space="0" w:color="auto"/>
          </w:divBdr>
          <w:divsChild>
            <w:div w:id="1529683786">
              <w:marLeft w:val="0"/>
              <w:marRight w:val="0"/>
              <w:marTop w:val="0"/>
              <w:marBottom w:val="0"/>
              <w:divBdr>
                <w:top w:val="none" w:sz="0" w:space="0" w:color="auto"/>
                <w:left w:val="none" w:sz="0" w:space="0" w:color="auto"/>
                <w:bottom w:val="none" w:sz="0" w:space="0" w:color="auto"/>
                <w:right w:val="none" w:sz="0" w:space="0" w:color="auto"/>
              </w:divBdr>
              <w:divsChild>
                <w:div w:id="193482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312589">
          <w:marLeft w:val="0"/>
          <w:marRight w:val="0"/>
          <w:marTop w:val="300"/>
          <w:marBottom w:val="0"/>
          <w:divBdr>
            <w:top w:val="none" w:sz="0" w:space="0" w:color="auto"/>
            <w:left w:val="none" w:sz="0" w:space="0" w:color="auto"/>
            <w:bottom w:val="none" w:sz="0" w:space="0" w:color="auto"/>
            <w:right w:val="none" w:sz="0" w:space="0" w:color="auto"/>
          </w:divBdr>
          <w:divsChild>
            <w:div w:id="1428230421">
              <w:marLeft w:val="0"/>
              <w:marRight w:val="0"/>
              <w:marTop w:val="0"/>
              <w:marBottom w:val="0"/>
              <w:divBdr>
                <w:top w:val="none" w:sz="0" w:space="0" w:color="auto"/>
                <w:left w:val="none" w:sz="0" w:space="0" w:color="auto"/>
                <w:bottom w:val="none" w:sz="0" w:space="0" w:color="auto"/>
                <w:right w:val="none" w:sz="0" w:space="0" w:color="auto"/>
              </w:divBdr>
              <w:divsChild>
                <w:div w:id="156271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113448">
      <w:bodyDiv w:val="1"/>
      <w:marLeft w:val="0"/>
      <w:marRight w:val="0"/>
      <w:marTop w:val="0"/>
      <w:marBottom w:val="0"/>
      <w:divBdr>
        <w:top w:val="none" w:sz="0" w:space="0" w:color="auto"/>
        <w:left w:val="none" w:sz="0" w:space="0" w:color="auto"/>
        <w:bottom w:val="none" w:sz="0" w:space="0" w:color="auto"/>
        <w:right w:val="none" w:sz="0" w:space="0" w:color="auto"/>
      </w:divBdr>
      <w:divsChild>
        <w:div w:id="1667977350">
          <w:marLeft w:val="0"/>
          <w:marRight w:val="0"/>
          <w:marTop w:val="0"/>
          <w:marBottom w:val="0"/>
          <w:divBdr>
            <w:top w:val="none" w:sz="0" w:space="0" w:color="auto"/>
            <w:left w:val="none" w:sz="0" w:space="0" w:color="auto"/>
            <w:bottom w:val="none" w:sz="0" w:space="0" w:color="auto"/>
            <w:right w:val="none" w:sz="0" w:space="0" w:color="auto"/>
          </w:divBdr>
        </w:div>
        <w:div w:id="545725514">
          <w:marLeft w:val="0"/>
          <w:marRight w:val="0"/>
          <w:marTop w:val="0"/>
          <w:marBottom w:val="0"/>
          <w:divBdr>
            <w:top w:val="none" w:sz="0" w:space="0" w:color="auto"/>
            <w:left w:val="none" w:sz="0" w:space="0" w:color="auto"/>
            <w:bottom w:val="none" w:sz="0" w:space="0" w:color="auto"/>
            <w:right w:val="none" w:sz="0" w:space="0" w:color="auto"/>
          </w:divBdr>
          <w:divsChild>
            <w:div w:id="946501007">
              <w:marLeft w:val="0"/>
              <w:marRight w:val="0"/>
              <w:marTop w:val="0"/>
              <w:marBottom w:val="0"/>
              <w:divBdr>
                <w:top w:val="none" w:sz="0" w:space="0" w:color="auto"/>
                <w:left w:val="none" w:sz="0" w:space="0" w:color="auto"/>
                <w:bottom w:val="none" w:sz="0" w:space="0" w:color="auto"/>
                <w:right w:val="none" w:sz="0" w:space="0" w:color="auto"/>
              </w:divBdr>
            </w:div>
          </w:divsChild>
        </w:div>
        <w:div w:id="1224832823">
          <w:marLeft w:val="0"/>
          <w:marRight w:val="0"/>
          <w:marTop w:val="0"/>
          <w:marBottom w:val="0"/>
          <w:divBdr>
            <w:top w:val="none" w:sz="0" w:space="0" w:color="auto"/>
            <w:left w:val="none" w:sz="0" w:space="0" w:color="auto"/>
            <w:bottom w:val="none" w:sz="0" w:space="0" w:color="auto"/>
            <w:right w:val="none" w:sz="0" w:space="0" w:color="auto"/>
          </w:divBdr>
        </w:div>
        <w:div w:id="1908297411">
          <w:marLeft w:val="0"/>
          <w:marRight w:val="0"/>
          <w:marTop w:val="0"/>
          <w:marBottom w:val="0"/>
          <w:divBdr>
            <w:top w:val="none" w:sz="0" w:space="0" w:color="auto"/>
            <w:left w:val="none" w:sz="0" w:space="0" w:color="auto"/>
            <w:bottom w:val="none" w:sz="0" w:space="0" w:color="auto"/>
            <w:right w:val="none" w:sz="0" w:space="0" w:color="auto"/>
          </w:divBdr>
          <w:divsChild>
            <w:div w:id="609633024">
              <w:marLeft w:val="0"/>
              <w:marRight w:val="0"/>
              <w:marTop w:val="0"/>
              <w:marBottom w:val="0"/>
              <w:divBdr>
                <w:top w:val="none" w:sz="0" w:space="0" w:color="auto"/>
                <w:left w:val="none" w:sz="0" w:space="0" w:color="auto"/>
                <w:bottom w:val="none" w:sz="0" w:space="0" w:color="auto"/>
                <w:right w:val="none" w:sz="0" w:space="0" w:color="auto"/>
              </w:divBdr>
            </w:div>
          </w:divsChild>
        </w:div>
        <w:div w:id="1047684194">
          <w:marLeft w:val="0"/>
          <w:marRight w:val="0"/>
          <w:marTop w:val="0"/>
          <w:marBottom w:val="0"/>
          <w:divBdr>
            <w:top w:val="none" w:sz="0" w:space="0" w:color="auto"/>
            <w:left w:val="none" w:sz="0" w:space="0" w:color="auto"/>
            <w:bottom w:val="none" w:sz="0" w:space="0" w:color="auto"/>
            <w:right w:val="none" w:sz="0" w:space="0" w:color="auto"/>
          </w:divBdr>
        </w:div>
        <w:div w:id="222957864">
          <w:marLeft w:val="0"/>
          <w:marRight w:val="0"/>
          <w:marTop w:val="0"/>
          <w:marBottom w:val="0"/>
          <w:divBdr>
            <w:top w:val="none" w:sz="0" w:space="0" w:color="auto"/>
            <w:left w:val="none" w:sz="0" w:space="0" w:color="auto"/>
            <w:bottom w:val="none" w:sz="0" w:space="0" w:color="auto"/>
            <w:right w:val="none" w:sz="0" w:space="0" w:color="auto"/>
          </w:divBdr>
          <w:divsChild>
            <w:div w:id="906502186">
              <w:marLeft w:val="0"/>
              <w:marRight w:val="0"/>
              <w:marTop w:val="0"/>
              <w:marBottom w:val="0"/>
              <w:divBdr>
                <w:top w:val="none" w:sz="0" w:space="0" w:color="auto"/>
                <w:left w:val="none" w:sz="0" w:space="0" w:color="auto"/>
                <w:bottom w:val="none" w:sz="0" w:space="0" w:color="auto"/>
                <w:right w:val="none" w:sz="0" w:space="0" w:color="auto"/>
              </w:divBdr>
            </w:div>
          </w:divsChild>
        </w:div>
        <w:div w:id="726991961">
          <w:marLeft w:val="0"/>
          <w:marRight w:val="0"/>
          <w:marTop w:val="0"/>
          <w:marBottom w:val="0"/>
          <w:divBdr>
            <w:top w:val="none" w:sz="0" w:space="0" w:color="auto"/>
            <w:left w:val="none" w:sz="0" w:space="0" w:color="auto"/>
            <w:bottom w:val="none" w:sz="0" w:space="0" w:color="auto"/>
            <w:right w:val="none" w:sz="0" w:space="0" w:color="auto"/>
          </w:divBdr>
        </w:div>
        <w:div w:id="2035691440">
          <w:marLeft w:val="0"/>
          <w:marRight w:val="0"/>
          <w:marTop w:val="0"/>
          <w:marBottom w:val="0"/>
          <w:divBdr>
            <w:top w:val="none" w:sz="0" w:space="0" w:color="auto"/>
            <w:left w:val="none" w:sz="0" w:space="0" w:color="auto"/>
            <w:bottom w:val="none" w:sz="0" w:space="0" w:color="auto"/>
            <w:right w:val="none" w:sz="0" w:space="0" w:color="auto"/>
          </w:divBdr>
          <w:divsChild>
            <w:div w:id="1091194341">
              <w:marLeft w:val="0"/>
              <w:marRight w:val="0"/>
              <w:marTop w:val="0"/>
              <w:marBottom w:val="0"/>
              <w:divBdr>
                <w:top w:val="none" w:sz="0" w:space="0" w:color="auto"/>
                <w:left w:val="none" w:sz="0" w:space="0" w:color="auto"/>
                <w:bottom w:val="none" w:sz="0" w:space="0" w:color="auto"/>
                <w:right w:val="none" w:sz="0" w:space="0" w:color="auto"/>
              </w:divBdr>
            </w:div>
          </w:divsChild>
        </w:div>
        <w:div w:id="1980381691">
          <w:marLeft w:val="0"/>
          <w:marRight w:val="0"/>
          <w:marTop w:val="0"/>
          <w:marBottom w:val="0"/>
          <w:divBdr>
            <w:top w:val="none" w:sz="0" w:space="0" w:color="auto"/>
            <w:left w:val="none" w:sz="0" w:space="0" w:color="auto"/>
            <w:bottom w:val="none" w:sz="0" w:space="0" w:color="auto"/>
            <w:right w:val="none" w:sz="0" w:space="0" w:color="auto"/>
          </w:divBdr>
        </w:div>
        <w:div w:id="1216890547">
          <w:marLeft w:val="0"/>
          <w:marRight w:val="0"/>
          <w:marTop w:val="0"/>
          <w:marBottom w:val="0"/>
          <w:divBdr>
            <w:top w:val="none" w:sz="0" w:space="0" w:color="auto"/>
            <w:left w:val="none" w:sz="0" w:space="0" w:color="auto"/>
            <w:bottom w:val="none" w:sz="0" w:space="0" w:color="auto"/>
            <w:right w:val="none" w:sz="0" w:space="0" w:color="auto"/>
          </w:divBdr>
          <w:divsChild>
            <w:div w:id="1994989502">
              <w:marLeft w:val="0"/>
              <w:marRight w:val="0"/>
              <w:marTop w:val="0"/>
              <w:marBottom w:val="0"/>
              <w:divBdr>
                <w:top w:val="none" w:sz="0" w:space="0" w:color="auto"/>
                <w:left w:val="none" w:sz="0" w:space="0" w:color="auto"/>
                <w:bottom w:val="none" w:sz="0" w:space="0" w:color="auto"/>
                <w:right w:val="none" w:sz="0" w:space="0" w:color="auto"/>
              </w:divBdr>
            </w:div>
          </w:divsChild>
        </w:div>
        <w:div w:id="1836215111">
          <w:marLeft w:val="0"/>
          <w:marRight w:val="0"/>
          <w:marTop w:val="0"/>
          <w:marBottom w:val="0"/>
          <w:divBdr>
            <w:top w:val="none" w:sz="0" w:space="0" w:color="auto"/>
            <w:left w:val="none" w:sz="0" w:space="0" w:color="auto"/>
            <w:bottom w:val="none" w:sz="0" w:space="0" w:color="auto"/>
            <w:right w:val="none" w:sz="0" w:space="0" w:color="auto"/>
          </w:divBdr>
        </w:div>
        <w:div w:id="620839621">
          <w:marLeft w:val="0"/>
          <w:marRight w:val="0"/>
          <w:marTop w:val="0"/>
          <w:marBottom w:val="0"/>
          <w:divBdr>
            <w:top w:val="none" w:sz="0" w:space="0" w:color="auto"/>
            <w:left w:val="none" w:sz="0" w:space="0" w:color="auto"/>
            <w:bottom w:val="none" w:sz="0" w:space="0" w:color="auto"/>
            <w:right w:val="none" w:sz="0" w:space="0" w:color="auto"/>
          </w:divBdr>
          <w:divsChild>
            <w:div w:id="865144424">
              <w:marLeft w:val="0"/>
              <w:marRight w:val="0"/>
              <w:marTop w:val="0"/>
              <w:marBottom w:val="0"/>
              <w:divBdr>
                <w:top w:val="none" w:sz="0" w:space="0" w:color="auto"/>
                <w:left w:val="none" w:sz="0" w:space="0" w:color="auto"/>
                <w:bottom w:val="none" w:sz="0" w:space="0" w:color="auto"/>
                <w:right w:val="none" w:sz="0" w:space="0" w:color="auto"/>
              </w:divBdr>
            </w:div>
          </w:divsChild>
        </w:div>
        <w:div w:id="524713580">
          <w:marLeft w:val="0"/>
          <w:marRight w:val="0"/>
          <w:marTop w:val="0"/>
          <w:marBottom w:val="0"/>
          <w:divBdr>
            <w:top w:val="none" w:sz="0" w:space="0" w:color="auto"/>
            <w:left w:val="none" w:sz="0" w:space="0" w:color="auto"/>
            <w:bottom w:val="none" w:sz="0" w:space="0" w:color="auto"/>
            <w:right w:val="none" w:sz="0" w:space="0" w:color="auto"/>
          </w:divBdr>
        </w:div>
        <w:div w:id="1415785760">
          <w:marLeft w:val="0"/>
          <w:marRight w:val="0"/>
          <w:marTop w:val="0"/>
          <w:marBottom w:val="0"/>
          <w:divBdr>
            <w:top w:val="none" w:sz="0" w:space="0" w:color="auto"/>
            <w:left w:val="none" w:sz="0" w:space="0" w:color="auto"/>
            <w:bottom w:val="none" w:sz="0" w:space="0" w:color="auto"/>
            <w:right w:val="none" w:sz="0" w:space="0" w:color="auto"/>
          </w:divBdr>
          <w:divsChild>
            <w:div w:id="613902759">
              <w:marLeft w:val="0"/>
              <w:marRight w:val="0"/>
              <w:marTop w:val="0"/>
              <w:marBottom w:val="0"/>
              <w:divBdr>
                <w:top w:val="none" w:sz="0" w:space="0" w:color="auto"/>
                <w:left w:val="none" w:sz="0" w:space="0" w:color="auto"/>
                <w:bottom w:val="none" w:sz="0" w:space="0" w:color="auto"/>
                <w:right w:val="none" w:sz="0" w:space="0" w:color="auto"/>
              </w:divBdr>
            </w:div>
          </w:divsChild>
        </w:div>
        <w:div w:id="1815678429">
          <w:marLeft w:val="0"/>
          <w:marRight w:val="0"/>
          <w:marTop w:val="300"/>
          <w:marBottom w:val="0"/>
          <w:divBdr>
            <w:top w:val="none" w:sz="0" w:space="0" w:color="auto"/>
            <w:left w:val="none" w:sz="0" w:space="0" w:color="auto"/>
            <w:bottom w:val="none" w:sz="0" w:space="0" w:color="auto"/>
            <w:right w:val="none" w:sz="0" w:space="0" w:color="auto"/>
          </w:divBdr>
          <w:divsChild>
            <w:div w:id="1430009746">
              <w:marLeft w:val="0"/>
              <w:marRight w:val="0"/>
              <w:marTop w:val="0"/>
              <w:marBottom w:val="0"/>
              <w:divBdr>
                <w:top w:val="none" w:sz="0" w:space="0" w:color="auto"/>
                <w:left w:val="none" w:sz="0" w:space="0" w:color="auto"/>
                <w:bottom w:val="none" w:sz="0" w:space="0" w:color="auto"/>
                <w:right w:val="none" w:sz="0" w:space="0" w:color="auto"/>
              </w:divBdr>
              <w:divsChild>
                <w:div w:id="103989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509701">
          <w:marLeft w:val="0"/>
          <w:marRight w:val="0"/>
          <w:marTop w:val="300"/>
          <w:marBottom w:val="0"/>
          <w:divBdr>
            <w:top w:val="none" w:sz="0" w:space="0" w:color="auto"/>
            <w:left w:val="none" w:sz="0" w:space="0" w:color="auto"/>
            <w:bottom w:val="none" w:sz="0" w:space="0" w:color="auto"/>
            <w:right w:val="none" w:sz="0" w:space="0" w:color="auto"/>
          </w:divBdr>
          <w:divsChild>
            <w:div w:id="474761039">
              <w:marLeft w:val="0"/>
              <w:marRight w:val="0"/>
              <w:marTop w:val="0"/>
              <w:marBottom w:val="0"/>
              <w:divBdr>
                <w:top w:val="none" w:sz="0" w:space="0" w:color="auto"/>
                <w:left w:val="none" w:sz="0" w:space="0" w:color="auto"/>
                <w:bottom w:val="none" w:sz="0" w:space="0" w:color="auto"/>
                <w:right w:val="none" w:sz="0" w:space="0" w:color="auto"/>
              </w:divBdr>
              <w:divsChild>
                <w:div w:id="1578712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167248">
          <w:marLeft w:val="0"/>
          <w:marRight w:val="0"/>
          <w:marTop w:val="300"/>
          <w:marBottom w:val="0"/>
          <w:divBdr>
            <w:top w:val="none" w:sz="0" w:space="0" w:color="auto"/>
            <w:left w:val="none" w:sz="0" w:space="0" w:color="auto"/>
            <w:bottom w:val="none" w:sz="0" w:space="0" w:color="auto"/>
            <w:right w:val="none" w:sz="0" w:space="0" w:color="auto"/>
          </w:divBdr>
          <w:divsChild>
            <w:div w:id="707489572">
              <w:marLeft w:val="0"/>
              <w:marRight w:val="0"/>
              <w:marTop w:val="0"/>
              <w:marBottom w:val="0"/>
              <w:divBdr>
                <w:top w:val="none" w:sz="0" w:space="0" w:color="auto"/>
                <w:left w:val="none" w:sz="0" w:space="0" w:color="auto"/>
                <w:bottom w:val="none" w:sz="0" w:space="0" w:color="auto"/>
                <w:right w:val="none" w:sz="0" w:space="0" w:color="auto"/>
              </w:divBdr>
              <w:divsChild>
                <w:div w:id="79895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333320">
          <w:marLeft w:val="0"/>
          <w:marRight w:val="0"/>
          <w:marTop w:val="300"/>
          <w:marBottom w:val="0"/>
          <w:divBdr>
            <w:top w:val="none" w:sz="0" w:space="0" w:color="auto"/>
            <w:left w:val="none" w:sz="0" w:space="0" w:color="auto"/>
            <w:bottom w:val="none" w:sz="0" w:space="0" w:color="auto"/>
            <w:right w:val="none" w:sz="0" w:space="0" w:color="auto"/>
          </w:divBdr>
          <w:divsChild>
            <w:div w:id="631643413">
              <w:marLeft w:val="0"/>
              <w:marRight w:val="0"/>
              <w:marTop w:val="0"/>
              <w:marBottom w:val="0"/>
              <w:divBdr>
                <w:top w:val="none" w:sz="0" w:space="0" w:color="auto"/>
                <w:left w:val="none" w:sz="0" w:space="0" w:color="auto"/>
                <w:bottom w:val="none" w:sz="0" w:space="0" w:color="auto"/>
                <w:right w:val="none" w:sz="0" w:space="0" w:color="auto"/>
              </w:divBdr>
              <w:divsChild>
                <w:div w:id="93880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132">
      <w:bodyDiv w:val="1"/>
      <w:marLeft w:val="0"/>
      <w:marRight w:val="0"/>
      <w:marTop w:val="0"/>
      <w:marBottom w:val="0"/>
      <w:divBdr>
        <w:top w:val="none" w:sz="0" w:space="0" w:color="auto"/>
        <w:left w:val="none" w:sz="0" w:space="0" w:color="auto"/>
        <w:bottom w:val="none" w:sz="0" w:space="0" w:color="auto"/>
        <w:right w:val="none" w:sz="0" w:space="0" w:color="auto"/>
      </w:divBdr>
      <w:divsChild>
        <w:div w:id="1115372897">
          <w:marLeft w:val="0"/>
          <w:marRight w:val="0"/>
          <w:marTop w:val="0"/>
          <w:marBottom w:val="0"/>
          <w:divBdr>
            <w:top w:val="none" w:sz="0" w:space="0" w:color="auto"/>
            <w:left w:val="none" w:sz="0" w:space="0" w:color="auto"/>
            <w:bottom w:val="none" w:sz="0" w:space="0" w:color="auto"/>
            <w:right w:val="none" w:sz="0" w:space="0" w:color="auto"/>
          </w:divBdr>
        </w:div>
        <w:div w:id="545261276">
          <w:marLeft w:val="0"/>
          <w:marRight w:val="0"/>
          <w:marTop w:val="0"/>
          <w:marBottom w:val="0"/>
          <w:divBdr>
            <w:top w:val="none" w:sz="0" w:space="0" w:color="auto"/>
            <w:left w:val="none" w:sz="0" w:space="0" w:color="auto"/>
            <w:bottom w:val="none" w:sz="0" w:space="0" w:color="auto"/>
            <w:right w:val="none" w:sz="0" w:space="0" w:color="auto"/>
          </w:divBdr>
          <w:divsChild>
            <w:div w:id="1183125626">
              <w:marLeft w:val="0"/>
              <w:marRight w:val="0"/>
              <w:marTop w:val="0"/>
              <w:marBottom w:val="0"/>
              <w:divBdr>
                <w:top w:val="none" w:sz="0" w:space="0" w:color="auto"/>
                <w:left w:val="none" w:sz="0" w:space="0" w:color="auto"/>
                <w:bottom w:val="none" w:sz="0" w:space="0" w:color="auto"/>
                <w:right w:val="none" w:sz="0" w:space="0" w:color="auto"/>
              </w:divBdr>
            </w:div>
          </w:divsChild>
        </w:div>
        <w:div w:id="576938465">
          <w:marLeft w:val="0"/>
          <w:marRight w:val="0"/>
          <w:marTop w:val="0"/>
          <w:marBottom w:val="0"/>
          <w:divBdr>
            <w:top w:val="none" w:sz="0" w:space="0" w:color="auto"/>
            <w:left w:val="none" w:sz="0" w:space="0" w:color="auto"/>
            <w:bottom w:val="none" w:sz="0" w:space="0" w:color="auto"/>
            <w:right w:val="none" w:sz="0" w:space="0" w:color="auto"/>
          </w:divBdr>
        </w:div>
        <w:div w:id="415591434">
          <w:marLeft w:val="0"/>
          <w:marRight w:val="0"/>
          <w:marTop w:val="0"/>
          <w:marBottom w:val="0"/>
          <w:divBdr>
            <w:top w:val="none" w:sz="0" w:space="0" w:color="auto"/>
            <w:left w:val="none" w:sz="0" w:space="0" w:color="auto"/>
            <w:bottom w:val="none" w:sz="0" w:space="0" w:color="auto"/>
            <w:right w:val="none" w:sz="0" w:space="0" w:color="auto"/>
          </w:divBdr>
          <w:divsChild>
            <w:div w:id="588275209">
              <w:marLeft w:val="0"/>
              <w:marRight w:val="0"/>
              <w:marTop w:val="0"/>
              <w:marBottom w:val="0"/>
              <w:divBdr>
                <w:top w:val="none" w:sz="0" w:space="0" w:color="auto"/>
                <w:left w:val="none" w:sz="0" w:space="0" w:color="auto"/>
                <w:bottom w:val="none" w:sz="0" w:space="0" w:color="auto"/>
                <w:right w:val="none" w:sz="0" w:space="0" w:color="auto"/>
              </w:divBdr>
            </w:div>
          </w:divsChild>
        </w:div>
        <w:div w:id="1991057507">
          <w:marLeft w:val="0"/>
          <w:marRight w:val="0"/>
          <w:marTop w:val="0"/>
          <w:marBottom w:val="0"/>
          <w:divBdr>
            <w:top w:val="none" w:sz="0" w:space="0" w:color="auto"/>
            <w:left w:val="none" w:sz="0" w:space="0" w:color="auto"/>
            <w:bottom w:val="none" w:sz="0" w:space="0" w:color="auto"/>
            <w:right w:val="none" w:sz="0" w:space="0" w:color="auto"/>
          </w:divBdr>
        </w:div>
        <w:div w:id="870800662">
          <w:marLeft w:val="0"/>
          <w:marRight w:val="0"/>
          <w:marTop w:val="0"/>
          <w:marBottom w:val="0"/>
          <w:divBdr>
            <w:top w:val="none" w:sz="0" w:space="0" w:color="auto"/>
            <w:left w:val="none" w:sz="0" w:space="0" w:color="auto"/>
            <w:bottom w:val="none" w:sz="0" w:space="0" w:color="auto"/>
            <w:right w:val="none" w:sz="0" w:space="0" w:color="auto"/>
          </w:divBdr>
          <w:divsChild>
            <w:div w:id="95904716">
              <w:marLeft w:val="0"/>
              <w:marRight w:val="0"/>
              <w:marTop w:val="0"/>
              <w:marBottom w:val="0"/>
              <w:divBdr>
                <w:top w:val="none" w:sz="0" w:space="0" w:color="auto"/>
                <w:left w:val="none" w:sz="0" w:space="0" w:color="auto"/>
                <w:bottom w:val="none" w:sz="0" w:space="0" w:color="auto"/>
                <w:right w:val="none" w:sz="0" w:space="0" w:color="auto"/>
              </w:divBdr>
            </w:div>
          </w:divsChild>
        </w:div>
        <w:div w:id="993723546">
          <w:marLeft w:val="0"/>
          <w:marRight w:val="0"/>
          <w:marTop w:val="0"/>
          <w:marBottom w:val="0"/>
          <w:divBdr>
            <w:top w:val="none" w:sz="0" w:space="0" w:color="auto"/>
            <w:left w:val="none" w:sz="0" w:space="0" w:color="auto"/>
            <w:bottom w:val="none" w:sz="0" w:space="0" w:color="auto"/>
            <w:right w:val="none" w:sz="0" w:space="0" w:color="auto"/>
          </w:divBdr>
        </w:div>
        <w:div w:id="424155398">
          <w:marLeft w:val="0"/>
          <w:marRight w:val="0"/>
          <w:marTop w:val="0"/>
          <w:marBottom w:val="0"/>
          <w:divBdr>
            <w:top w:val="none" w:sz="0" w:space="0" w:color="auto"/>
            <w:left w:val="none" w:sz="0" w:space="0" w:color="auto"/>
            <w:bottom w:val="none" w:sz="0" w:space="0" w:color="auto"/>
            <w:right w:val="none" w:sz="0" w:space="0" w:color="auto"/>
          </w:divBdr>
          <w:divsChild>
            <w:div w:id="125316180">
              <w:marLeft w:val="0"/>
              <w:marRight w:val="0"/>
              <w:marTop w:val="0"/>
              <w:marBottom w:val="0"/>
              <w:divBdr>
                <w:top w:val="none" w:sz="0" w:space="0" w:color="auto"/>
                <w:left w:val="none" w:sz="0" w:space="0" w:color="auto"/>
                <w:bottom w:val="none" w:sz="0" w:space="0" w:color="auto"/>
                <w:right w:val="none" w:sz="0" w:space="0" w:color="auto"/>
              </w:divBdr>
            </w:div>
          </w:divsChild>
        </w:div>
        <w:div w:id="2082865288">
          <w:marLeft w:val="0"/>
          <w:marRight w:val="0"/>
          <w:marTop w:val="0"/>
          <w:marBottom w:val="0"/>
          <w:divBdr>
            <w:top w:val="none" w:sz="0" w:space="0" w:color="auto"/>
            <w:left w:val="none" w:sz="0" w:space="0" w:color="auto"/>
            <w:bottom w:val="none" w:sz="0" w:space="0" w:color="auto"/>
            <w:right w:val="none" w:sz="0" w:space="0" w:color="auto"/>
          </w:divBdr>
        </w:div>
        <w:div w:id="1701737561">
          <w:marLeft w:val="0"/>
          <w:marRight w:val="0"/>
          <w:marTop w:val="0"/>
          <w:marBottom w:val="0"/>
          <w:divBdr>
            <w:top w:val="none" w:sz="0" w:space="0" w:color="auto"/>
            <w:left w:val="none" w:sz="0" w:space="0" w:color="auto"/>
            <w:bottom w:val="none" w:sz="0" w:space="0" w:color="auto"/>
            <w:right w:val="none" w:sz="0" w:space="0" w:color="auto"/>
          </w:divBdr>
          <w:divsChild>
            <w:div w:id="1475751448">
              <w:marLeft w:val="0"/>
              <w:marRight w:val="0"/>
              <w:marTop w:val="0"/>
              <w:marBottom w:val="0"/>
              <w:divBdr>
                <w:top w:val="none" w:sz="0" w:space="0" w:color="auto"/>
                <w:left w:val="none" w:sz="0" w:space="0" w:color="auto"/>
                <w:bottom w:val="none" w:sz="0" w:space="0" w:color="auto"/>
                <w:right w:val="none" w:sz="0" w:space="0" w:color="auto"/>
              </w:divBdr>
            </w:div>
          </w:divsChild>
        </w:div>
        <w:div w:id="567158556">
          <w:marLeft w:val="0"/>
          <w:marRight w:val="0"/>
          <w:marTop w:val="0"/>
          <w:marBottom w:val="0"/>
          <w:divBdr>
            <w:top w:val="none" w:sz="0" w:space="0" w:color="auto"/>
            <w:left w:val="none" w:sz="0" w:space="0" w:color="auto"/>
            <w:bottom w:val="none" w:sz="0" w:space="0" w:color="auto"/>
            <w:right w:val="none" w:sz="0" w:space="0" w:color="auto"/>
          </w:divBdr>
        </w:div>
        <w:div w:id="2017882731">
          <w:marLeft w:val="0"/>
          <w:marRight w:val="0"/>
          <w:marTop w:val="0"/>
          <w:marBottom w:val="0"/>
          <w:divBdr>
            <w:top w:val="none" w:sz="0" w:space="0" w:color="auto"/>
            <w:left w:val="none" w:sz="0" w:space="0" w:color="auto"/>
            <w:bottom w:val="none" w:sz="0" w:space="0" w:color="auto"/>
            <w:right w:val="none" w:sz="0" w:space="0" w:color="auto"/>
          </w:divBdr>
          <w:divsChild>
            <w:div w:id="1793749780">
              <w:marLeft w:val="0"/>
              <w:marRight w:val="0"/>
              <w:marTop w:val="0"/>
              <w:marBottom w:val="0"/>
              <w:divBdr>
                <w:top w:val="none" w:sz="0" w:space="0" w:color="auto"/>
                <w:left w:val="none" w:sz="0" w:space="0" w:color="auto"/>
                <w:bottom w:val="none" w:sz="0" w:space="0" w:color="auto"/>
                <w:right w:val="none" w:sz="0" w:space="0" w:color="auto"/>
              </w:divBdr>
            </w:div>
          </w:divsChild>
        </w:div>
        <w:div w:id="376508152">
          <w:marLeft w:val="0"/>
          <w:marRight w:val="0"/>
          <w:marTop w:val="0"/>
          <w:marBottom w:val="0"/>
          <w:divBdr>
            <w:top w:val="none" w:sz="0" w:space="0" w:color="auto"/>
            <w:left w:val="none" w:sz="0" w:space="0" w:color="auto"/>
            <w:bottom w:val="none" w:sz="0" w:space="0" w:color="auto"/>
            <w:right w:val="none" w:sz="0" w:space="0" w:color="auto"/>
          </w:divBdr>
        </w:div>
        <w:div w:id="1168011399">
          <w:marLeft w:val="0"/>
          <w:marRight w:val="0"/>
          <w:marTop w:val="0"/>
          <w:marBottom w:val="0"/>
          <w:divBdr>
            <w:top w:val="none" w:sz="0" w:space="0" w:color="auto"/>
            <w:left w:val="none" w:sz="0" w:space="0" w:color="auto"/>
            <w:bottom w:val="none" w:sz="0" w:space="0" w:color="auto"/>
            <w:right w:val="none" w:sz="0" w:space="0" w:color="auto"/>
          </w:divBdr>
          <w:divsChild>
            <w:div w:id="987586331">
              <w:marLeft w:val="0"/>
              <w:marRight w:val="0"/>
              <w:marTop w:val="0"/>
              <w:marBottom w:val="0"/>
              <w:divBdr>
                <w:top w:val="none" w:sz="0" w:space="0" w:color="auto"/>
                <w:left w:val="none" w:sz="0" w:space="0" w:color="auto"/>
                <w:bottom w:val="none" w:sz="0" w:space="0" w:color="auto"/>
                <w:right w:val="none" w:sz="0" w:space="0" w:color="auto"/>
              </w:divBdr>
            </w:div>
          </w:divsChild>
        </w:div>
        <w:div w:id="355011290">
          <w:marLeft w:val="0"/>
          <w:marRight w:val="0"/>
          <w:marTop w:val="300"/>
          <w:marBottom w:val="0"/>
          <w:divBdr>
            <w:top w:val="none" w:sz="0" w:space="0" w:color="auto"/>
            <w:left w:val="none" w:sz="0" w:space="0" w:color="auto"/>
            <w:bottom w:val="none" w:sz="0" w:space="0" w:color="auto"/>
            <w:right w:val="none" w:sz="0" w:space="0" w:color="auto"/>
          </w:divBdr>
          <w:divsChild>
            <w:div w:id="384107911">
              <w:marLeft w:val="0"/>
              <w:marRight w:val="0"/>
              <w:marTop w:val="0"/>
              <w:marBottom w:val="0"/>
              <w:divBdr>
                <w:top w:val="none" w:sz="0" w:space="0" w:color="auto"/>
                <w:left w:val="none" w:sz="0" w:space="0" w:color="auto"/>
                <w:bottom w:val="none" w:sz="0" w:space="0" w:color="auto"/>
                <w:right w:val="none" w:sz="0" w:space="0" w:color="auto"/>
              </w:divBdr>
              <w:divsChild>
                <w:div w:id="60214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611127">
          <w:marLeft w:val="0"/>
          <w:marRight w:val="0"/>
          <w:marTop w:val="300"/>
          <w:marBottom w:val="0"/>
          <w:divBdr>
            <w:top w:val="none" w:sz="0" w:space="0" w:color="auto"/>
            <w:left w:val="none" w:sz="0" w:space="0" w:color="auto"/>
            <w:bottom w:val="none" w:sz="0" w:space="0" w:color="auto"/>
            <w:right w:val="none" w:sz="0" w:space="0" w:color="auto"/>
          </w:divBdr>
          <w:divsChild>
            <w:div w:id="1773742593">
              <w:marLeft w:val="0"/>
              <w:marRight w:val="0"/>
              <w:marTop w:val="0"/>
              <w:marBottom w:val="0"/>
              <w:divBdr>
                <w:top w:val="none" w:sz="0" w:space="0" w:color="auto"/>
                <w:left w:val="none" w:sz="0" w:space="0" w:color="auto"/>
                <w:bottom w:val="none" w:sz="0" w:space="0" w:color="auto"/>
                <w:right w:val="none" w:sz="0" w:space="0" w:color="auto"/>
              </w:divBdr>
              <w:divsChild>
                <w:div w:id="119997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311151">
          <w:marLeft w:val="0"/>
          <w:marRight w:val="0"/>
          <w:marTop w:val="300"/>
          <w:marBottom w:val="0"/>
          <w:divBdr>
            <w:top w:val="none" w:sz="0" w:space="0" w:color="auto"/>
            <w:left w:val="none" w:sz="0" w:space="0" w:color="auto"/>
            <w:bottom w:val="none" w:sz="0" w:space="0" w:color="auto"/>
            <w:right w:val="none" w:sz="0" w:space="0" w:color="auto"/>
          </w:divBdr>
          <w:divsChild>
            <w:div w:id="985166177">
              <w:marLeft w:val="0"/>
              <w:marRight w:val="0"/>
              <w:marTop w:val="0"/>
              <w:marBottom w:val="0"/>
              <w:divBdr>
                <w:top w:val="none" w:sz="0" w:space="0" w:color="auto"/>
                <w:left w:val="none" w:sz="0" w:space="0" w:color="auto"/>
                <w:bottom w:val="none" w:sz="0" w:space="0" w:color="auto"/>
                <w:right w:val="none" w:sz="0" w:space="0" w:color="auto"/>
              </w:divBdr>
              <w:divsChild>
                <w:div w:id="191512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021542">
          <w:marLeft w:val="0"/>
          <w:marRight w:val="0"/>
          <w:marTop w:val="300"/>
          <w:marBottom w:val="0"/>
          <w:divBdr>
            <w:top w:val="none" w:sz="0" w:space="0" w:color="auto"/>
            <w:left w:val="none" w:sz="0" w:space="0" w:color="auto"/>
            <w:bottom w:val="none" w:sz="0" w:space="0" w:color="auto"/>
            <w:right w:val="none" w:sz="0" w:space="0" w:color="auto"/>
          </w:divBdr>
          <w:divsChild>
            <w:div w:id="1430855283">
              <w:marLeft w:val="0"/>
              <w:marRight w:val="0"/>
              <w:marTop w:val="0"/>
              <w:marBottom w:val="0"/>
              <w:divBdr>
                <w:top w:val="none" w:sz="0" w:space="0" w:color="auto"/>
                <w:left w:val="none" w:sz="0" w:space="0" w:color="auto"/>
                <w:bottom w:val="none" w:sz="0" w:space="0" w:color="auto"/>
                <w:right w:val="none" w:sz="0" w:space="0" w:color="auto"/>
              </w:divBdr>
              <w:divsChild>
                <w:div w:id="10750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970">
      <w:bodyDiv w:val="1"/>
      <w:marLeft w:val="0"/>
      <w:marRight w:val="0"/>
      <w:marTop w:val="0"/>
      <w:marBottom w:val="0"/>
      <w:divBdr>
        <w:top w:val="none" w:sz="0" w:space="0" w:color="auto"/>
        <w:left w:val="none" w:sz="0" w:space="0" w:color="auto"/>
        <w:bottom w:val="none" w:sz="0" w:space="0" w:color="auto"/>
        <w:right w:val="none" w:sz="0" w:space="0" w:color="auto"/>
      </w:divBdr>
      <w:divsChild>
        <w:div w:id="2043899819">
          <w:marLeft w:val="0"/>
          <w:marRight w:val="0"/>
          <w:marTop w:val="0"/>
          <w:marBottom w:val="0"/>
          <w:divBdr>
            <w:top w:val="none" w:sz="0" w:space="0" w:color="auto"/>
            <w:left w:val="none" w:sz="0" w:space="0" w:color="auto"/>
            <w:bottom w:val="none" w:sz="0" w:space="0" w:color="auto"/>
            <w:right w:val="none" w:sz="0" w:space="0" w:color="auto"/>
          </w:divBdr>
        </w:div>
        <w:div w:id="521017463">
          <w:marLeft w:val="0"/>
          <w:marRight w:val="0"/>
          <w:marTop w:val="0"/>
          <w:marBottom w:val="0"/>
          <w:divBdr>
            <w:top w:val="none" w:sz="0" w:space="0" w:color="auto"/>
            <w:left w:val="none" w:sz="0" w:space="0" w:color="auto"/>
            <w:bottom w:val="none" w:sz="0" w:space="0" w:color="auto"/>
            <w:right w:val="none" w:sz="0" w:space="0" w:color="auto"/>
          </w:divBdr>
          <w:divsChild>
            <w:div w:id="513224498">
              <w:marLeft w:val="0"/>
              <w:marRight w:val="0"/>
              <w:marTop w:val="0"/>
              <w:marBottom w:val="0"/>
              <w:divBdr>
                <w:top w:val="none" w:sz="0" w:space="0" w:color="auto"/>
                <w:left w:val="none" w:sz="0" w:space="0" w:color="auto"/>
                <w:bottom w:val="none" w:sz="0" w:space="0" w:color="auto"/>
                <w:right w:val="none" w:sz="0" w:space="0" w:color="auto"/>
              </w:divBdr>
            </w:div>
          </w:divsChild>
        </w:div>
        <w:div w:id="750851374">
          <w:marLeft w:val="0"/>
          <w:marRight w:val="0"/>
          <w:marTop w:val="0"/>
          <w:marBottom w:val="0"/>
          <w:divBdr>
            <w:top w:val="none" w:sz="0" w:space="0" w:color="auto"/>
            <w:left w:val="none" w:sz="0" w:space="0" w:color="auto"/>
            <w:bottom w:val="none" w:sz="0" w:space="0" w:color="auto"/>
            <w:right w:val="none" w:sz="0" w:space="0" w:color="auto"/>
          </w:divBdr>
        </w:div>
        <w:div w:id="612246411">
          <w:marLeft w:val="0"/>
          <w:marRight w:val="0"/>
          <w:marTop w:val="0"/>
          <w:marBottom w:val="0"/>
          <w:divBdr>
            <w:top w:val="none" w:sz="0" w:space="0" w:color="auto"/>
            <w:left w:val="none" w:sz="0" w:space="0" w:color="auto"/>
            <w:bottom w:val="none" w:sz="0" w:space="0" w:color="auto"/>
            <w:right w:val="none" w:sz="0" w:space="0" w:color="auto"/>
          </w:divBdr>
          <w:divsChild>
            <w:div w:id="171722684">
              <w:marLeft w:val="0"/>
              <w:marRight w:val="0"/>
              <w:marTop w:val="0"/>
              <w:marBottom w:val="0"/>
              <w:divBdr>
                <w:top w:val="none" w:sz="0" w:space="0" w:color="auto"/>
                <w:left w:val="none" w:sz="0" w:space="0" w:color="auto"/>
                <w:bottom w:val="none" w:sz="0" w:space="0" w:color="auto"/>
                <w:right w:val="none" w:sz="0" w:space="0" w:color="auto"/>
              </w:divBdr>
            </w:div>
          </w:divsChild>
        </w:div>
        <w:div w:id="580716640">
          <w:marLeft w:val="0"/>
          <w:marRight w:val="0"/>
          <w:marTop w:val="0"/>
          <w:marBottom w:val="0"/>
          <w:divBdr>
            <w:top w:val="none" w:sz="0" w:space="0" w:color="auto"/>
            <w:left w:val="none" w:sz="0" w:space="0" w:color="auto"/>
            <w:bottom w:val="none" w:sz="0" w:space="0" w:color="auto"/>
            <w:right w:val="none" w:sz="0" w:space="0" w:color="auto"/>
          </w:divBdr>
        </w:div>
        <w:div w:id="934484280">
          <w:marLeft w:val="0"/>
          <w:marRight w:val="0"/>
          <w:marTop w:val="0"/>
          <w:marBottom w:val="0"/>
          <w:divBdr>
            <w:top w:val="none" w:sz="0" w:space="0" w:color="auto"/>
            <w:left w:val="none" w:sz="0" w:space="0" w:color="auto"/>
            <w:bottom w:val="none" w:sz="0" w:space="0" w:color="auto"/>
            <w:right w:val="none" w:sz="0" w:space="0" w:color="auto"/>
          </w:divBdr>
          <w:divsChild>
            <w:div w:id="1235240569">
              <w:marLeft w:val="0"/>
              <w:marRight w:val="0"/>
              <w:marTop w:val="0"/>
              <w:marBottom w:val="0"/>
              <w:divBdr>
                <w:top w:val="none" w:sz="0" w:space="0" w:color="auto"/>
                <w:left w:val="none" w:sz="0" w:space="0" w:color="auto"/>
                <w:bottom w:val="none" w:sz="0" w:space="0" w:color="auto"/>
                <w:right w:val="none" w:sz="0" w:space="0" w:color="auto"/>
              </w:divBdr>
            </w:div>
          </w:divsChild>
        </w:div>
        <w:div w:id="2047635051">
          <w:marLeft w:val="0"/>
          <w:marRight w:val="0"/>
          <w:marTop w:val="0"/>
          <w:marBottom w:val="0"/>
          <w:divBdr>
            <w:top w:val="none" w:sz="0" w:space="0" w:color="auto"/>
            <w:left w:val="none" w:sz="0" w:space="0" w:color="auto"/>
            <w:bottom w:val="none" w:sz="0" w:space="0" w:color="auto"/>
            <w:right w:val="none" w:sz="0" w:space="0" w:color="auto"/>
          </w:divBdr>
        </w:div>
        <w:div w:id="357201374">
          <w:marLeft w:val="0"/>
          <w:marRight w:val="0"/>
          <w:marTop w:val="0"/>
          <w:marBottom w:val="0"/>
          <w:divBdr>
            <w:top w:val="none" w:sz="0" w:space="0" w:color="auto"/>
            <w:left w:val="none" w:sz="0" w:space="0" w:color="auto"/>
            <w:bottom w:val="none" w:sz="0" w:space="0" w:color="auto"/>
            <w:right w:val="none" w:sz="0" w:space="0" w:color="auto"/>
          </w:divBdr>
          <w:divsChild>
            <w:div w:id="718937874">
              <w:marLeft w:val="0"/>
              <w:marRight w:val="0"/>
              <w:marTop w:val="0"/>
              <w:marBottom w:val="0"/>
              <w:divBdr>
                <w:top w:val="none" w:sz="0" w:space="0" w:color="auto"/>
                <w:left w:val="none" w:sz="0" w:space="0" w:color="auto"/>
                <w:bottom w:val="none" w:sz="0" w:space="0" w:color="auto"/>
                <w:right w:val="none" w:sz="0" w:space="0" w:color="auto"/>
              </w:divBdr>
            </w:div>
          </w:divsChild>
        </w:div>
        <w:div w:id="2133093546">
          <w:marLeft w:val="0"/>
          <w:marRight w:val="0"/>
          <w:marTop w:val="0"/>
          <w:marBottom w:val="0"/>
          <w:divBdr>
            <w:top w:val="none" w:sz="0" w:space="0" w:color="auto"/>
            <w:left w:val="none" w:sz="0" w:space="0" w:color="auto"/>
            <w:bottom w:val="none" w:sz="0" w:space="0" w:color="auto"/>
            <w:right w:val="none" w:sz="0" w:space="0" w:color="auto"/>
          </w:divBdr>
        </w:div>
        <w:div w:id="1531264432">
          <w:marLeft w:val="0"/>
          <w:marRight w:val="0"/>
          <w:marTop w:val="0"/>
          <w:marBottom w:val="0"/>
          <w:divBdr>
            <w:top w:val="none" w:sz="0" w:space="0" w:color="auto"/>
            <w:left w:val="none" w:sz="0" w:space="0" w:color="auto"/>
            <w:bottom w:val="none" w:sz="0" w:space="0" w:color="auto"/>
            <w:right w:val="none" w:sz="0" w:space="0" w:color="auto"/>
          </w:divBdr>
          <w:divsChild>
            <w:div w:id="1676179597">
              <w:marLeft w:val="0"/>
              <w:marRight w:val="0"/>
              <w:marTop w:val="0"/>
              <w:marBottom w:val="0"/>
              <w:divBdr>
                <w:top w:val="none" w:sz="0" w:space="0" w:color="auto"/>
                <w:left w:val="none" w:sz="0" w:space="0" w:color="auto"/>
                <w:bottom w:val="none" w:sz="0" w:space="0" w:color="auto"/>
                <w:right w:val="none" w:sz="0" w:space="0" w:color="auto"/>
              </w:divBdr>
            </w:div>
          </w:divsChild>
        </w:div>
        <w:div w:id="768349453">
          <w:marLeft w:val="0"/>
          <w:marRight w:val="0"/>
          <w:marTop w:val="0"/>
          <w:marBottom w:val="0"/>
          <w:divBdr>
            <w:top w:val="none" w:sz="0" w:space="0" w:color="auto"/>
            <w:left w:val="none" w:sz="0" w:space="0" w:color="auto"/>
            <w:bottom w:val="none" w:sz="0" w:space="0" w:color="auto"/>
            <w:right w:val="none" w:sz="0" w:space="0" w:color="auto"/>
          </w:divBdr>
        </w:div>
        <w:div w:id="2136868307">
          <w:marLeft w:val="0"/>
          <w:marRight w:val="0"/>
          <w:marTop w:val="0"/>
          <w:marBottom w:val="0"/>
          <w:divBdr>
            <w:top w:val="none" w:sz="0" w:space="0" w:color="auto"/>
            <w:left w:val="none" w:sz="0" w:space="0" w:color="auto"/>
            <w:bottom w:val="none" w:sz="0" w:space="0" w:color="auto"/>
            <w:right w:val="none" w:sz="0" w:space="0" w:color="auto"/>
          </w:divBdr>
          <w:divsChild>
            <w:div w:id="844981028">
              <w:marLeft w:val="0"/>
              <w:marRight w:val="0"/>
              <w:marTop w:val="0"/>
              <w:marBottom w:val="0"/>
              <w:divBdr>
                <w:top w:val="none" w:sz="0" w:space="0" w:color="auto"/>
                <w:left w:val="none" w:sz="0" w:space="0" w:color="auto"/>
                <w:bottom w:val="none" w:sz="0" w:space="0" w:color="auto"/>
                <w:right w:val="none" w:sz="0" w:space="0" w:color="auto"/>
              </w:divBdr>
            </w:div>
          </w:divsChild>
        </w:div>
        <w:div w:id="103039546">
          <w:marLeft w:val="0"/>
          <w:marRight w:val="0"/>
          <w:marTop w:val="0"/>
          <w:marBottom w:val="0"/>
          <w:divBdr>
            <w:top w:val="none" w:sz="0" w:space="0" w:color="auto"/>
            <w:left w:val="none" w:sz="0" w:space="0" w:color="auto"/>
            <w:bottom w:val="none" w:sz="0" w:space="0" w:color="auto"/>
            <w:right w:val="none" w:sz="0" w:space="0" w:color="auto"/>
          </w:divBdr>
        </w:div>
        <w:div w:id="1079323900">
          <w:marLeft w:val="0"/>
          <w:marRight w:val="0"/>
          <w:marTop w:val="0"/>
          <w:marBottom w:val="0"/>
          <w:divBdr>
            <w:top w:val="none" w:sz="0" w:space="0" w:color="auto"/>
            <w:left w:val="none" w:sz="0" w:space="0" w:color="auto"/>
            <w:bottom w:val="none" w:sz="0" w:space="0" w:color="auto"/>
            <w:right w:val="none" w:sz="0" w:space="0" w:color="auto"/>
          </w:divBdr>
          <w:divsChild>
            <w:div w:id="1125662626">
              <w:marLeft w:val="0"/>
              <w:marRight w:val="0"/>
              <w:marTop w:val="0"/>
              <w:marBottom w:val="0"/>
              <w:divBdr>
                <w:top w:val="none" w:sz="0" w:space="0" w:color="auto"/>
                <w:left w:val="none" w:sz="0" w:space="0" w:color="auto"/>
                <w:bottom w:val="none" w:sz="0" w:space="0" w:color="auto"/>
                <w:right w:val="none" w:sz="0" w:space="0" w:color="auto"/>
              </w:divBdr>
            </w:div>
          </w:divsChild>
        </w:div>
        <w:div w:id="471219468">
          <w:marLeft w:val="0"/>
          <w:marRight w:val="0"/>
          <w:marTop w:val="300"/>
          <w:marBottom w:val="0"/>
          <w:divBdr>
            <w:top w:val="none" w:sz="0" w:space="0" w:color="auto"/>
            <w:left w:val="none" w:sz="0" w:space="0" w:color="auto"/>
            <w:bottom w:val="none" w:sz="0" w:space="0" w:color="auto"/>
            <w:right w:val="none" w:sz="0" w:space="0" w:color="auto"/>
          </w:divBdr>
          <w:divsChild>
            <w:div w:id="290134696">
              <w:marLeft w:val="0"/>
              <w:marRight w:val="0"/>
              <w:marTop w:val="0"/>
              <w:marBottom w:val="0"/>
              <w:divBdr>
                <w:top w:val="none" w:sz="0" w:space="0" w:color="auto"/>
                <w:left w:val="none" w:sz="0" w:space="0" w:color="auto"/>
                <w:bottom w:val="none" w:sz="0" w:space="0" w:color="auto"/>
                <w:right w:val="none" w:sz="0" w:space="0" w:color="auto"/>
              </w:divBdr>
              <w:divsChild>
                <w:div w:id="14106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636073">
          <w:marLeft w:val="0"/>
          <w:marRight w:val="0"/>
          <w:marTop w:val="300"/>
          <w:marBottom w:val="0"/>
          <w:divBdr>
            <w:top w:val="none" w:sz="0" w:space="0" w:color="auto"/>
            <w:left w:val="none" w:sz="0" w:space="0" w:color="auto"/>
            <w:bottom w:val="none" w:sz="0" w:space="0" w:color="auto"/>
            <w:right w:val="none" w:sz="0" w:space="0" w:color="auto"/>
          </w:divBdr>
          <w:divsChild>
            <w:div w:id="377708296">
              <w:marLeft w:val="0"/>
              <w:marRight w:val="0"/>
              <w:marTop w:val="0"/>
              <w:marBottom w:val="0"/>
              <w:divBdr>
                <w:top w:val="none" w:sz="0" w:space="0" w:color="auto"/>
                <w:left w:val="none" w:sz="0" w:space="0" w:color="auto"/>
                <w:bottom w:val="none" w:sz="0" w:space="0" w:color="auto"/>
                <w:right w:val="none" w:sz="0" w:space="0" w:color="auto"/>
              </w:divBdr>
              <w:divsChild>
                <w:div w:id="443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40617">
          <w:marLeft w:val="0"/>
          <w:marRight w:val="0"/>
          <w:marTop w:val="300"/>
          <w:marBottom w:val="0"/>
          <w:divBdr>
            <w:top w:val="none" w:sz="0" w:space="0" w:color="auto"/>
            <w:left w:val="none" w:sz="0" w:space="0" w:color="auto"/>
            <w:bottom w:val="none" w:sz="0" w:space="0" w:color="auto"/>
            <w:right w:val="none" w:sz="0" w:space="0" w:color="auto"/>
          </w:divBdr>
          <w:divsChild>
            <w:div w:id="737290002">
              <w:marLeft w:val="0"/>
              <w:marRight w:val="0"/>
              <w:marTop w:val="0"/>
              <w:marBottom w:val="0"/>
              <w:divBdr>
                <w:top w:val="none" w:sz="0" w:space="0" w:color="auto"/>
                <w:left w:val="none" w:sz="0" w:space="0" w:color="auto"/>
                <w:bottom w:val="none" w:sz="0" w:space="0" w:color="auto"/>
                <w:right w:val="none" w:sz="0" w:space="0" w:color="auto"/>
              </w:divBdr>
              <w:divsChild>
                <w:div w:id="7119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360755">
          <w:marLeft w:val="0"/>
          <w:marRight w:val="0"/>
          <w:marTop w:val="300"/>
          <w:marBottom w:val="0"/>
          <w:divBdr>
            <w:top w:val="none" w:sz="0" w:space="0" w:color="auto"/>
            <w:left w:val="none" w:sz="0" w:space="0" w:color="auto"/>
            <w:bottom w:val="none" w:sz="0" w:space="0" w:color="auto"/>
            <w:right w:val="none" w:sz="0" w:space="0" w:color="auto"/>
          </w:divBdr>
          <w:divsChild>
            <w:div w:id="833641525">
              <w:marLeft w:val="0"/>
              <w:marRight w:val="0"/>
              <w:marTop w:val="0"/>
              <w:marBottom w:val="0"/>
              <w:divBdr>
                <w:top w:val="none" w:sz="0" w:space="0" w:color="auto"/>
                <w:left w:val="none" w:sz="0" w:space="0" w:color="auto"/>
                <w:bottom w:val="none" w:sz="0" w:space="0" w:color="auto"/>
                <w:right w:val="none" w:sz="0" w:space="0" w:color="auto"/>
              </w:divBdr>
              <w:divsChild>
                <w:div w:id="16250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470">
      <w:bodyDiv w:val="1"/>
      <w:marLeft w:val="0"/>
      <w:marRight w:val="0"/>
      <w:marTop w:val="0"/>
      <w:marBottom w:val="0"/>
      <w:divBdr>
        <w:top w:val="none" w:sz="0" w:space="0" w:color="auto"/>
        <w:left w:val="none" w:sz="0" w:space="0" w:color="auto"/>
        <w:bottom w:val="none" w:sz="0" w:space="0" w:color="auto"/>
        <w:right w:val="none" w:sz="0" w:space="0" w:color="auto"/>
      </w:divBdr>
    </w:div>
    <w:div w:id="1308171723">
      <w:bodyDiv w:val="1"/>
      <w:marLeft w:val="0"/>
      <w:marRight w:val="0"/>
      <w:marTop w:val="0"/>
      <w:marBottom w:val="0"/>
      <w:divBdr>
        <w:top w:val="none" w:sz="0" w:space="0" w:color="auto"/>
        <w:left w:val="none" w:sz="0" w:space="0" w:color="auto"/>
        <w:bottom w:val="none" w:sz="0" w:space="0" w:color="auto"/>
        <w:right w:val="none" w:sz="0" w:space="0" w:color="auto"/>
      </w:divBdr>
      <w:divsChild>
        <w:div w:id="1551184756">
          <w:marLeft w:val="0"/>
          <w:marRight w:val="0"/>
          <w:marTop w:val="0"/>
          <w:marBottom w:val="0"/>
          <w:divBdr>
            <w:top w:val="none" w:sz="0" w:space="0" w:color="auto"/>
            <w:left w:val="none" w:sz="0" w:space="0" w:color="auto"/>
            <w:bottom w:val="none" w:sz="0" w:space="0" w:color="auto"/>
            <w:right w:val="none" w:sz="0" w:space="0" w:color="auto"/>
          </w:divBdr>
        </w:div>
        <w:div w:id="1365129202">
          <w:marLeft w:val="0"/>
          <w:marRight w:val="0"/>
          <w:marTop w:val="0"/>
          <w:marBottom w:val="0"/>
          <w:divBdr>
            <w:top w:val="none" w:sz="0" w:space="0" w:color="auto"/>
            <w:left w:val="none" w:sz="0" w:space="0" w:color="auto"/>
            <w:bottom w:val="none" w:sz="0" w:space="0" w:color="auto"/>
            <w:right w:val="none" w:sz="0" w:space="0" w:color="auto"/>
          </w:divBdr>
          <w:divsChild>
            <w:div w:id="1908108825">
              <w:marLeft w:val="0"/>
              <w:marRight w:val="0"/>
              <w:marTop w:val="0"/>
              <w:marBottom w:val="0"/>
              <w:divBdr>
                <w:top w:val="none" w:sz="0" w:space="0" w:color="auto"/>
                <w:left w:val="none" w:sz="0" w:space="0" w:color="auto"/>
                <w:bottom w:val="none" w:sz="0" w:space="0" w:color="auto"/>
                <w:right w:val="none" w:sz="0" w:space="0" w:color="auto"/>
              </w:divBdr>
            </w:div>
          </w:divsChild>
        </w:div>
        <w:div w:id="1535265780">
          <w:marLeft w:val="0"/>
          <w:marRight w:val="0"/>
          <w:marTop w:val="0"/>
          <w:marBottom w:val="0"/>
          <w:divBdr>
            <w:top w:val="none" w:sz="0" w:space="0" w:color="auto"/>
            <w:left w:val="none" w:sz="0" w:space="0" w:color="auto"/>
            <w:bottom w:val="none" w:sz="0" w:space="0" w:color="auto"/>
            <w:right w:val="none" w:sz="0" w:space="0" w:color="auto"/>
          </w:divBdr>
        </w:div>
        <w:div w:id="1967197533">
          <w:marLeft w:val="0"/>
          <w:marRight w:val="0"/>
          <w:marTop w:val="0"/>
          <w:marBottom w:val="0"/>
          <w:divBdr>
            <w:top w:val="none" w:sz="0" w:space="0" w:color="auto"/>
            <w:left w:val="none" w:sz="0" w:space="0" w:color="auto"/>
            <w:bottom w:val="none" w:sz="0" w:space="0" w:color="auto"/>
            <w:right w:val="none" w:sz="0" w:space="0" w:color="auto"/>
          </w:divBdr>
          <w:divsChild>
            <w:div w:id="1937710949">
              <w:marLeft w:val="0"/>
              <w:marRight w:val="0"/>
              <w:marTop w:val="0"/>
              <w:marBottom w:val="0"/>
              <w:divBdr>
                <w:top w:val="none" w:sz="0" w:space="0" w:color="auto"/>
                <w:left w:val="none" w:sz="0" w:space="0" w:color="auto"/>
                <w:bottom w:val="none" w:sz="0" w:space="0" w:color="auto"/>
                <w:right w:val="none" w:sz="0" w:space="0" w:color="auto"/>
              </w:divBdr>
            </w:div>
          </w:divsChild>
        </w:div>
        <w:div w:id="1098871267">
          <w:marLeft w:val="0"/>
          <w:marRight w:val="0"/>
          <w:marTop w:val="0"/>
          <w:marBottom w:val="0"/>
          <w:divBdr>
            <w:top w:val="none" w:sz="0" w:space="0" w:color="auto"/>
            <w:left w:val="none" w:sz="0" w:space="0" w:color="auto"/>
            <w:bottom w:val="none" w:sz="0" w:space="0" w:color="auto"/>
            <w:right w:val="none" w:sz="0" w:space="0" w:color="auto"/>
          </w:divBdr>
        </w:div>
        <w:div w:id="279730748">
          <w:marLeft w:val="0"/>
          <w:marRight w:val="0"/>
          <w:marTop w:val="0"/>
          <w:marBottom w:val="0"/>
          <w:divBdr>
            <w:top w:val="none" w:sz="0" w:space="0" w:color="auto"/>
            <w:left w:val="none" w:sz="0" w:space="0" w:color="auto"/>
            <w:bottom w:val="none" w:sz="0" w:space="0" w:color="auto"/>
            <w:right w:val="none" w:sz="0" w:space="0" w:color="auto"/>
          </w:divBdr>
          <w:divsChild>
            <w:div w:id="906455772">
              <w:marLeft w:val="0"/>
              <w:marRight w:val="0"/>
              <w:marTop w:val="0"/>
              <w:marBottom w:val="0"/>
              <w:divBdr>
                <w:top w:val="none" w:sz="0" w:space="0" w:color="auto"/>
                <w:left w:val="none" w:sz="0" w:space="0" w:color="auto"/>
                <w:bottom w:val="none" w:sz="0" w:space="0" w:color="auto"/>
                <w:right w:val="none" w:sz="0" w:space="0" w:color="auto"/>
              </w:divBdr>
            </w:div>
          </w:divsChild>
        </w:div>
        <w:div w:id="1241259362">
          <w:marLeft w:val="0"/>
          <w:marRight w:val="0"/>
          <w:marTop w:val="0"/>
          <w:marBottom w:val="0"/>
          <w:divBdr>
            <w:top w:val="none" w:sz="0" w:space="0" w:color="auto"/>
            <w:left w:val="none" w:sz="0" w:space="0" w:color="auto"/>
            <w:bottom w:val="none" w:sz="0" w:space="0" w:color="auto"/>
            <w:right w:val="none" w:sz="0" w:space="0" w:color="auto"/>
          </w:divBdr>
        </w:div>
        <w:div w:id="763185126">
          <w:marLeft w:val="0"/>
          <w:marRight w:val="0"/>
          <w:marTop w:val="0"/>
          <w:marBottom w:val="0"/>
          <w:divBdr>
            <w:top w:val="none" w:sz="0" w:space="0" w:color="auto"/>
            <w:left w:val="none" w:sz="0" w:space="0" w:color="auto"/>
            <w:bottom w:val="none" w:sz="0" w:space="0" w:color="auto"/>
            <w:right w:val="none" w:sz="0" w:space="0" w:color="auto"/>
          </w:divBdr>
          <w:divsChild>
            <w:div w:id="1456799922">
              <w:marLeft w:val="0"/>
              <w:marRight w:val="0"/>
              <w:marTop w:val="0"/>
              <w:marBottom w:val="0"/>
              <w:divBdr>
                <w:top w:val="none" w:sz="0" w:space="0" w:color="auto"/>
                <w:left w:val="none" w:sz="0" w:space="0" w:color="auto"/>
                <w:bottom w:val="none" w:sz="0" w:space="0" w:color="auto"/>
                <w:right w:val="none" w:sz="0" w:space="0" w:color="auto"/>
              </w:divBdr>
            </w:div>
          </w:divsChild>
        </w:div>
        <w:div w:id="1551723995">
          <w:marLeft w:val="0"/>
          <w:marRight w:val="0"/>
          <w:marTop w:val="0"/>
          <w:marBottom w:val="0"/>
          <w:divBdr>
            <w:top w:val="none" w:sz="0" w:space="0" w:color="auto"/>
            <w:left w:val="none" w:sz="0" w:space="0" w:color="auto"/>
            <w:bottom w:val="none" w:sz="0" w:space="0" w:color="auto"/>
            <w:right w:val="none" w:sz="0" w:space="0" w:color="auto"/>
          </w:divBdr>
        </w:div>
        <w:div w:id="417750331">
          <w:marLeft w:val="0"/>
          <w:marRight w:val="0"/>
          <w:marTop w:val="0"/>
          <w:marBottom w:val="0"/>
          <w:divBdr>
            <w:top w:val="none" w:sz="0" w:space="0" w:color="auto"/>
            <w:left w:val="none" w:sz="0" w:space="0" w:color="auto"/>
            <w:bottom w:val="none" w:sz="0" w:space="0" w:color="auto"/>
            <w:right w:val="none" w:sz="0" w:space="0" w:color="auto"/>
          </w:divBdr>
          <w:divsChild>
            <w:div w:id="404643417">
              <w:marLeft w:val="0"/>
              <w:marRight w:val="0"/>
              <w:marTop w:val="0"/>
              <w:marBottom w:val="0"/>
              <w:divBdr>
                <w:top w:val="none" w:sz="0" w:space="0" w:color="auto"/>
                <w:left w:val="none" w:sz="0" w:space="0" w:color="auto"/>
                <w:bottom w:val="none" w:sz="0" w:space="0" w:color="auto"/>
                <w:right w:val="none" w:sz="0" w:space="0" w:color="auto"/>
              </w:divBdr>
            </w:div>
          </w:divsChild>
        </w:div>
        <w:div w:id="974604991">
          <w:marLeft w:val="0"/>
          <w:marRight w:val="0"/>
          <w:marTop w:val="0"/>
          <w:marBottom w:val="0"/>
          <w:divBdr>
            <w:top w:val="none" w:sz="0" w:space="0" w:color="auto"/>
            <w:left w:val="none" w:sz="0" w:space="0" w:color="auto"/>
            <w:bottom w:val="none" w:sz="0" w:space="0" w:color="auto"/>
            <w:right w:val="none" w:sz="0" w:space="0" w:color="auto"/>
          </w:divBdr>
        </w:div>
        <w:div w:id="492336525">
          <w:marLeft w:val="0"/>
          <w:marRight w:val="0"/>
          <w:marTop w:val="0"/>
          <w:marBottom w:val="0"/>
          <w:divBdr>
            <w:top w:val="none" w:sz="0" w:space="0" w:color="auto"/>
            <w:left w:val="none" w:sz="0" w:space="0" w:color="auto"/>
            <w:bottom w:val="none" w:sz="0" w:space="0" w:color="auto"/>
            <w:right w:val="none" w:sz="0" w:space="0" w:color="auto"/>
          </w:divBdr>
          <w:divsChild>
            <w:div w:id="778449544">
              <w:marLeft w:val="0"/>
              <w:marRight w:val="0"/>
              <w:marTop w:val="0"/>
              <w:marBottom w:val="0"/>
              <w:divBdr>
                <w:top w:val="none" w:sz="0" w:space="0" w:color="auto"/>
                <w:left w:val="none" w:sz="0" w:space="0" w:color="auto"/>
                <w:bottom w:val="none" w:sz="0" w:space="0" w:color="auto"/>
                <w:right w:val="none" w:sz="0" w:space="0" w:color="auto"/>
              </w:divBdr>
            </w:div>
          </w:divsChild>
        </w:div>
        <w:div w:id="1012759465">
          <w:marLeft w:val="0"/>
          <w:marRight w:val="0"/>
          <w:marTop w:val="0"/>
          <w:marBottom w:val="0"/>
          <w:divBdr>
            <w:top w:val="none" w:sz="0" w:space="0" w:color="auto"/>
            <w:left w:val="none" w:sz="0" w:space="0" w:color="auto"/>
            <w:bottom w:val="none" w:sz="0" w:space="0" w:color="auto"/>
            <w:right w:val="none" w:sz="0" w:space="0" w:color="auto"/>
          </w:divBdr>
        </w:div>
        <w:div w:id="325135405">
          <w:marLeft w:val="0"/>
          <w:marRight w:val="0"/>
          <w:marTop w:val="0"/>
          <w:marBottom w:val="0"/>
          <w:divBdr>
            <w:top w:val="none" w:sz="0" w:space="0" w:color="auto"/>
            <w:left w:val="none" w:sz="0" w:space="0" w:color="auto"/>
            <w:bottom w:val="none" w:sz="0" w:space="0" w:color="auto"/>
            <w:right w:val="none" w:sz="0" w:space="0" w:color="auto"/>
          </w:divBdr>
          <w:divsChild>
            <w:div w:id="486286469">
              <w:marLeft w:val="0"/>
              <w:marRight w:val="0"/>
              <w:marTop w:val="0"/>
              <w:marBottom w:val="0"/>
              <w:divBdr>
                <w:top w:val="none" w:sz="0" w:space="0" w:color="auto"/>
                <w:left w:val="none" w:sz="0" w:space="0" w:color="auto"/>
                <w:bottom w:val="none" w:sz="0" w:space="0" w:color="auto"/>
                <w:right w:val="none" w:sz="0" w:space="0" w:color="auto"/>
              </w:divBdr>
            </w:div>
          </w:divsChild>
        </w:div>
        <w:div w:id="1761486328">
          <w:marLeft w:val="0"/>
          <w:marRight w:val="0"/>
          <w:marTop w:val="300"/>
          <w:marBottom w:val="0"/>
          <w:divBdr>
            <w:top w:val="none" w:sz="0" w:space="0" w:color="auto"/>
            <w:left w:val="none" w:sz="0" w:space="0" w:color="auto"/>
            <w:bottom w:val="none" w:sz="0" w:space="0" w:color="auto"/>
            <w:right w:val="none" w:sz="0" w:space="0" w:color="auto"/>
          </w:divBdr>
          <w:divsChild>
            <w:div w:id="83496537">
              <w:marLeft w:val="0"/>
              <w:marRight w:val="0"/>
              <w:marTop w:val="0"/>
              <w:marBottom w:val="0"/>
              <w:divBdr>
                <w:top w:val="none" w:sz="0" w:space="0" w:color="auto"/>
                <w:left w:val="none" w:sz="0" w:space="0" w:color="auto"/>
                <w:bottom w:val="none" w:sz="0" w:space="0" w:color="auto"/>
                <w:right w:val="none" w:sz="0" w:space="0" w:color="auto"/>
              </w:divBdr>
              <w:divsChild>
                <w:div w:id="1193498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4594">
          <w:marLeft w:val="0"/>
          <w:marRight w:val="0"/>
          <w:marTop w:val="300"/>
          <w:marBottom w:val="0"/>
          <w:divBdr>
            <w:top w:val="none" w:sz="0" w:space="0" w:color="auto"/>
            <w:left w:val="none" w:sz="0" w:space="0" w:color="auto"/>
            <w:bottom w:val="none" w:sz="0" w:space="0" w:color="auto"/>
            <w:right w:val="none" w:sz="0" w:space="0" w:color="auto"/>
          </w:divBdr>
          <w:divsChild>
            <w:div w:id="2013487869">
              <w:marLeft w:val="0"/>
              <w:marRight w:val="0"/>
              <w:marTop w:val="0"/>
              <w:marBottom w:val="0"/>
              <w:divBdr>
                <w:top w:val="none" w:sz="0" w:space="0" w:color="auto"/>
                <w:left w:val="none" w:sz="0" w:space="0" w:color="auto"/>
                <w:bottom w:val="none" w:sz="0" w:space="0" w:color="auto"/>
                <w:right w:val="none" w:sz="0" w:space="0" w:color="auto"/>
              </w:divBdr>
              <w:divsChild>
                <w:div w:id="87808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8553">
          <w:marLeft w:val="0"/>
          <w:marRight w:val="0"/>
          <w:marTop w:val="300"/>
          <w:marBottom w:val="0"/>
          <w:divBdr>
            <w:top w:val="none" w:sz="0" w:space="0" w:color="auto"/>
            <w:left w:val="none" w:sz="0" w:space="0" w:color="auto"/>
            <w:bottom w:val="none" w:sz="0" w:space="0" w:color="auto"/>
            <w:right w:val="none" w:sz="0" w:space="0" w:color="auto"/>
          </w:divBdr>
          <w:divsChild>
            <w:div w:id="1652557691">
              <w:marLeft w:val="0"/>
              <w:marRight w:val="0"/>
              <w:marTop w:val="0"/>
              <w:marBottom w:val="0"/>
              <w:divBdr>
                <w:top w:val="none" w:sz="0" w:space="0" w:color="auto"/>
                <w:left w:val="none" w:sz="0" w:space="0" w:color="auto"/>
                <w:bottom w:val="none" w:sz="0" w:space="0" w:color="auto"/>
                <w:right w:val="none" w:sz="0" w:space="0" w:color="auto"/>
              </w:divBdr>
              <w:divsChild>
                <w:div w:id="102016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32571">
          <w:marLeft w:val="0"/>
          <w:marRight w:val="0"/>
          <w:marTop w:val="300"/>
          <w:marBottom w:val="0"/>
          <w:divBdr>
            <w:top w:val="none" w:sz="0" w:space="0" w:color="auto"/>
            <w:left w:val="none" w:sz="0" w:space="0" w:color="auto"/>
            <w:bottom w:val="none" w:sz="0" w:space="0" w:color="auto"/>
            <w:right w:val="none" w:sz="0" w:space="0" w:color="auto"/>
          </w:divBdr>
          <w:divsChild>
            <w:div w:id="1906453713">
              <w:marLeft w:val="0"/>
              <w:marRight w:val="0"/>
              <w:marTop w:val="0"/>
              <w:marBottom w:val="0"/>
              <w:divBdr>
                <w:top w:val="none" w:sz="0" w:space="0" w:color="auto"/>
                <w:left w:val="none" w:sz="0" w:space="0" w:color="auto"/>
                <w:bottom w:val="none" w:sz="0" w:space="0" w:color="auto"/>
                <w:right w:val="none" w:sz="0" w:space="0" w:color="auto"/>
              </w:divBdr>
              <w:divsChild>
                <w:div w:id="2052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 w:id="1413625168">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826845">
      <w:bodyDiv w:val="1"/>
      <w:marLeft w:val="0"/>
      <w:marRight w:val="0"/>
      <w:marTop w:val="0"/>
      <w:marBottom w:val="0"/>
      <w:divBdr>
        <w:top w:val="none" w:sz="0" w:space="0" w:color="auto"/>
        <w:left w:val="none" w:sz="0" w:space="0" w:color="auto"/>
        <w:bottom w:val="none" w:sz="0" w:space="0" w:color="auto"/>
        <w:right w:val="none" w:sz="0" w:space="0" w:color="auto"/>
      </w:divBdr>
      <w:divsChild>
        <w:div w:id="395593674">
          <w:marLeft w:val="0"/>
          <w:marRight w:val="0"/>
          <w:marTop w:val="0"/>
          <w:marBottom w:val="0"/>
          <w:divBdr>
            <w:top w:val="none" w:sz="0" w:space="0" w:color="auto"/>
            <w:left w:val="none" w:sz="0" w:space="0" w:color="auto"/>
            <w:bottom w:val="none" w:sz="0" w:space="0" w:color="auto"/>
            <w:right w:val="none" w:sz="0" w:space="0" w:color="auto"/>
          </w:divBdr>
        </w:div>
        <w:div w:id="856623716">
          <w:marLeft w:val="0"/>
          <w:marRight w:val="0"/>
          <w:marTop w:val="0"/>
          <w:marBottom w:val="0"/>
          <w:divBdr>
            <w:top w:val="none" w:sz="0" w:space="0" w:color="auto"/>
            <w:left w:val="none" w:sz="0" w:space="0" w:color="auto"/>
            <w:bottom w:val="none" w:sz="0" w:space="0" w:color="auto"/>
            <w:right w:val="none" w:sz="0" w:space="0" w:color="auto"/>
          </w:divBdr>
          <w:divsChild>
            <w:div w:id="1023285544">
              <w:marLeft w:val="0"/>
              <w:marRight w:val="0"/>
              <w:marTop w:val="0"/>
              <w:marBottom w:val="0"/>
              <w:divBdr>
                <w:top w:val="none" w:sz="0" w:space="0" w:color="auto"/>
                <w:left w:val="none" w:sz="0" w:space="0" w:color="auto"/>
                <w:bottom w:val="none" w:sz="0" w:space="0" w:color="auto"/>
                <w:right w:val="none" w:sz="0" w:space="0" w:color="auto"/>
              </w:divBdr>
            </w:div>
          </w:divsChild>
        </w:div>
        <w:div w:id="903107346">
          <w:marLeft w:val="0"/>
          <w:marRight w:val="0"/>
          <w:marTop w:val="0"/>
          <w:marBottom w:val="0"/>
          <w:divBdr>
            <w:top w:val="none" w:sz="0" w:space="0" w:color="auto"/>
            <w:left w:val="none" w:sz="0" w:space="0" w:color="auto"/>
            <w:bottom w:val="none" w:sz="0" w:space="0" w:color="auto"/>
            <w:right w:val="none" w:sz="0" w:space="0" w:color="auto"/>
          </w:divBdr>
        </w:div>
        <w:div w:id="70809513">
          <w:marLeft w:val="0"/>
          <w:marRight w:val="0"/>
          <w:marTop w:val="0"/>
          <w:marBottom w:val="0"/>
          <w:divBdr>
            <w:top w:val="none" w:sz="0" w:space="0" w:color="auto"/>
            <w:left w:val="none" w:sz="0" w:space="0" w:color="auto"/>
            <w:bottom w:val="none" w:sz="0" w:space="0" w:color="auto"/>
            <w:right w:val="none" w:sz="0" w:space="0" w:color="auto"/>
          </w:divBdr>
          <w:divsChild>
            <w:div w:id="2064021369">
              <w:marLeft w:val="0"/>
              <w:marRight w:val="0"/>
              <w:marTop w:val="0"/>
              <w:marBottom w:val="0"/>
              <w:divBdr>
                <w:top w:val="none" w:sz="0" w:space="0" w:color="auto"/>
                <w:left w:val="none" w:sz="0" w:space="0" w:color="auto"/>
                <w:bottom w:val="none" w:sz="0" w:space="0" w:color="auto"/>
                <w:right w:val="none" w:sz="0" w:space="0" w:color="auto"/>
              </w:divBdr>
            </w:div>
          </w:divsChild>
        </w:div>
        <w:div w:id="830371939">
          <w:marLeft w:val="0"/>
          <w:marRight w:val="0"/>
          <w:marTop w:val="0"/>
          <w:marBottom w:val="0"/>
          <w:divBdr>
            <w:top w:val="none" w:sz="0" w:space="0" w:color="auto"/>
            <w:left w:val="none" w:sz="0" w:space="0" w:color="auto"/>
            <w:bottom w:val="none" w:sz="0" w:space="0" w:color="auto"/>
            <w:right w:val="none" w:sz="0" w:space="0" w:color="auto"/>
          </w:divBdr>
        </w:div>
        <w:div w:id="1361662538">
          <w:marLeft w:val="0"/>
          <w:marRight w:val="0"/>
          <w:marTop w:val="0"/>
          <w:marBottom w:val="0"/>
          <w:divBdr>
            <w:top w:val="none" w:sz="0" w:space="0" w:color="auto"/>
            <w:left w:val="none" w:sz="0" w:space="0" w:color="auto"/>
            <w:bottom w:val="none" w:sz="0" w:space="0" w:color="auto"/>
            <w:right w:val="none" w:sz="0" w:space="0" w:color="auto"/>
          </w:divBdr>
          <w:divsChild>
            <w:div w:id="371732685">
              <w:marLeft w:val="0"/>
              <w:marRight w:val="0"/>
              <w:marTop w:val="0"/>
              <w:marBottom w:val="0"/>
              <w:divBdr>
                <w:top w:val="none" w:sz="0" w:space="0" w:color="auto"/>
                <w:left w:val="none" w:sz="0" w:space="0" w:color="auto"/>
                <w:bottom w:val="none" w:sz="0" w:space="0" w:color="auto"/>
                <w:right w:val="none" w:sz="0" w:space="0" w:color="auto"/>
              </w:divBdr>
            </w:div>
          </w:divsChild>
        </w:div>
        <w:div w:id="1323950">
          <w:marLeft w:val="0"/>
          <w:marRight w:val="0"/>
          <w:marTop w:val="0"/>
          <w:marBottom w:val="0"/>
          <w:divBdr>
            <w:top w:val="none" w:sz="0" w:space="0" w:color="auto"/>
            <w:left w:val="none" w:sz="0" w:space="0" w:color="auto"/>
            <w:bottom w:val="none" w:sz="0" w:space="0" w:color="auto"/>
            <w:right w:val="none" w:sz="0" w:space="0" w:color="auto"/>
          </w:divBdr>
        </w:div>
        <w:div w:id="1264726601">
          <w:marLeft w:val="0"/>
          <w:marRight w:val="0"/>
          <w:marTop w:val="0"/>
          <w:marBottom w:val="0"/>
          <w:divBdr>
            <w:top w:val="none" w:sz="0" w:space="0" w:color="auto"/>
            <w:left w:val="none" w:sz="0" w:space="0" w:color="auto"/>
            <w:bottom w:val="none" w:sz="0" w:space="0" w:color="auto"/>
            <w:right w:val="none" w:sz="0" w:space="0" w:color="auto"/>
          </w:divBdr>
          <w:divsChild>
            <w:div w:id="614099043">
              <w:marLeft w:val="0"/>
              <w:marRight w:val="0"/>
              <w:marTop w:val="0"/>
              <w:marBottom w:val="0"/>
              <w:divBdr>
                <w:top w:val="none" w:sz="0" w:space="0" w:color="auto"/>
                <w:left w:val="none" w:sz="0" w:space="0" w:color="auto"/>
                <w:bottom w:val="none" w:sz="0" w:space="0" w:color="auto"/>
                <w:right w:val="none" w:sz="0" w:space="0" w:color="auto"/>
              </w:divBdr>
            </w:div>
          </w:divsChild>
        </w:div>
        <w:div w:id="1078819622">
          <w:marLeft w:val="0"/>
          <w:marRight w:val="0"/>
          <w:marTop w:val="0"/>
          <w:marBottom w:val="0"/>
          <w:divBdr>
            <w:top w:val="none" w:sz="0" w:space="0" w:color="auto"/>
            <w:left w:val="none" w:sz="0" w:space="0" w:color="auto"/>
            <w:bottom w:val="none" w:sz="0" w:space="0" w:color="auto"/>
            <w:right w:val="none" w:sz="0" w:space="0" w:color="auto"/>
          </w:divBdr>
        </w:div>
        <w:div w:id="1949192467">
          <w:marLeft w:val="0"/>
          <w:marRight w:val="0"/>
          <w:marTop w:val="0"/>
          <w:marBottom w:val="0"/>
          <w:divBdr>
            <w:top w:val="none" w:sz="0" w:space="0" w:color="auto"/>
            <w:left w:val="none" w:sz="0" w:space="0" w:color="auto"/>
            <w:bottom w:val="none" w:sz="0" w:space="0" w:color="auto"/>
            <w:right w:val="none" w:sz="0" w:space="0" w:color="auto"/>
          </w:divBdr>
          <w:divsChild>
            <w:div w:id="48456564">
              <w:marLeft w:val="0"/>
              <w:marRight w:val="0"/>
              <w:marTop w:val="0"/>
              <w:marBottom w:val="0"/>
              <w:divBdr>
                <w:top w:val="none" w:sz="0" w:space="0" w:color="auto"/>
                <w:left w:val="none" w:sz="0" w:space="0" w:color="auto"/>
                <w:bottom w:val="none" w:sz="0" w:space="0" w:color="auto"/>
                <w:right w:val="none" w:sz="0" w:space="0" w:color="auto"/>
              </w:divBdr>
            </w:div>
          </w:divsChild>
        </w:div>
        <w:div w:id="1605379152">
          <w:marLeft w:val="0"/>
          <w:marRight w:val="0"/>
          <w:marTop w:val="0"/>
          <w:marBottom w:val="0"/>
          <w:divBdr>
            <w:top w:val="none" w:sz="0" w:space="0" w:color="auto"/>
            <w:left w:val="none" w:sz="0" w:space="0" w:color="auto"/>
            <w:bottom w:val="none" w:sz="0" w:space="0" w:color="auto"/>
            <w:right w:val="none" w:sz="0" w:space="0" w:color="auto"/>
          </w:divBdr>
        </w:div>
        <w:div w:id="662513977">
          <w:marLeft w:val="0"/>
          <w:marRight w:val="0"/>
          <w:marTop w:val="0"/>
          <w:marBottom w:val="0"/>
          <w:divBdr>
            <w:top w:val="none" w:sz="0" w:space="0" w:color="auto"/>
            <w:left w:val="none" w:sz="0" w:space="0" w:color="auto"/>
            <w:bottom w:val="none" w:sz="0" w:space="0" w:color="auto"/>
            <w:right w:val="none" w:sz="0" w:space="0" w:color="auto"/>
          </w:divBdr>
          <w:divsChild>
            <w:div w:id="811563434">
              <w:marLeft w:val="0"/>
              <w:marRight w:val="0"/>
              <w:marTop w:val="0"/>
              <w:marBottom w:val="0"/>
              <w:divBdr>
                <w:top w:val="none" w:sz="0" w:space="0" w:color="auto"/>
                <w:left w:val="none" w:sz="0" w:space="0" w:color="auto"/>
                <w:bottom w:val="none" w:sz="0" w:space="0" w:color="auto"/>
                <w:right w:val="none" w:sz="0" w:space="0" w:color="auto"/>
              </w:divBdr>
            </w:div>
          </w:divsChild>
        </w:div>
        <w:div w:id="316805180">
          <w:marLeft w:val="0"/>
          <w:marRight w:val="0"/>
          <w:marTop w:val="0"/>
          <w:marBottom w:val="0"/>
          <w:divBdr>
            <w:top w:val="none" w:sz="0" w:space="0" w:color="auto"/>
            <w:left w:val="none" w:sz="0" w:space="0" w:color="auto"/>
            <w:bottom w:val="none" w:sz="0" w:space="0" w:color="auto"/>
            <w:right w:val="none" w:sz="0" w:space="0" w:color="auto"/>
          </w:divBdr>
        </w:div>
        <w:div w:id="2046129512">
          <w:marLeft w:val="0"/>
          <w:marRight w:val="0"/>
          <w:marTop w:val="0"/>
          <w:marBottom w:val="0"/>
          <w:divBdr>
            <w:top w:val="none" w:sz="0" w:space="0" w:color="auto"/>
            <w:left w:val="none" w:sz="0" w:space="0" w:color="auto"/>
            <w:bottom w:val="none" w:sz="0" w:space="0" w:color="auto"/>
            <w:right w:val="none" w:sz="0" w:space="0" w:color="auto"/>
          </w:divBdr>
          <w:divsChild>
            <w:div w:id="1488126495">
              <w:marLeft w:val="0"/>
              <w:marRight w:val="0"/>
              <w:marTop w:val="0"/>
              <w:marBottom w:val="0"/>
              <w:divBdr>
                <w:top w:val="none" w:sz="0" w:space="0" w:color="auto"/>
                <w:left w:val="none" w:sz="0" w:space="0" w:color="auto"/>
                <w:bottom w:val="none" w:sz="0" w:space="0" w:color="auto"/>
                <w:right w:val="none" w:sz="0" w:space="0" w:color="auto"/>
              </w:divBdr>
            </w:div>
          </w:divsChild>
        </w:div>
        <w:div w:id="1626303029">
          <w:marLeft w:val="0"/>
          <w:marRight w:val="0"/>
          <w:marTop w:val="300"/>
          <w:marBottom w:val="0"/>
          <w:divBdr>
            <w:top w:val="none" w:sz="0" w:space="0" w:color="auto"/>
            <w:left w:val="none" w:sz="0" w:space="0" w:color="auto"/>
            <w:bottom w:val="none" w:sz="0" w:space="0" w:color="auto"/>
            <w:right w:val="none" w:sz="0" w:space="0" w:color="auto"/>
          </w:divBdr>
          <w:divsChild>
            <w:div w:id="937367516">
              <w:marLeft w:val="0"/>
              <w:marRight w:val="0"/>
              <w:marTop w:val="0"/>
              <w:marBottom w:val="0"/>
              <w:divBdr>
                <w:top w:val="none" w:sz="0" w:space="0" w:color="auto"/>
                <w:left w:val="none" w:sz="0" w:space="0" w:color="auto"/>
                <w:bottom w:val="none" w:sz="0" w:space="0" w:color="auto"/>
                <w:right w:val="none" w:sz="0" w:space="0" w:color="auto"/>
              </w:divBdr>
              <w:divsChild>
                <w:div w:id="129810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578504">
          <w:marLeft w:val="0"/>
          <w:marRight w:val="0"/>
          <w:marTop w:val="300"/>
          <w:marBottom w:val="0"/>
          <w:divBdr>
            <w:top w:val="none" w:sz="0" w:space="0" w:color="auto"/>
            <w:left w:val="none" w:sz="0" w:space="0" w:color="auto"/>
            <w:bottom w:val="none" w:sz="0" w:space="0" w:color="auto"/>
            <w:right w:val="none" w:sz="0" w:space="0" w:color="auto"/>
          </w:divBdr>
          <w:divsChild>
            <w:div w:id="818838097">
              <w:marLeft w:val="0"/>
              <w:marRight w:val="0"/>
              <w:marTop w:val="0"/>
              <w:marBottom w:val="0"/>
              <w:divBdr>
                <w:top w:val="none" w:sz="0" w:space="0" w:color="auto"/>
                <w:left w:val="none" w:sz="0" w:space="0" w:color="auto"/>
                <w:bottom w:val="none" w:sz="0" w:space="0" w:color="auto"/>
                <w:right w:val="none" w:sz="0" w:space="0" w:color="auto"/>
              </w:divBdr>
              <w:divsChild>
                <w:div w:id="71971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842536">
          <w:marLeft w:val="0"/>
          <w:marRight w:val="0"/>
          <w:marTop w:val="300"/>
          <w:marBottom w:val="0"/>
          <w:divBdr>
            <w:top w:val="none" w:sz="0" w:space="0" w:color="auto"/>
            <w:left w:val="none" w:sz="0" w:space="0" w:color="auto"/>
            <w:bottom w:val="none" w:sz="0" w:space="0" w:color="auto"/>
            <w:right w:val="none" w:sz="0" w:space="0" w:color="auto"/>
          </w:divBdr>
          <w:divsChild>
            <w:div w:id="2126347192">
              <w:marLeft w:val="0"/>
              <w:marRight w:val="0"/>
              <w:marTop w:val="0"/>
              <w:marBottom w:val="0"/>
              <w:divBdr>
                <w:top w:val="none" w:sz="0" w:space="0" w:color="auto"/>
                <w:left w:val="none" w:sz="0" w:space="0" w:color="auto"/>
                <w:bottom w:val="none" w:sz="0" w:space="0" w:color="auto"/>
                <w:right w:val="none" w:sz="0" w:space="0" w:color="auto"/>
              </w:divBdr>
              <w:divsChild>
                <w:div w:id="186759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8241">
          <w:marLeft w:val="0"/>
          <w:marRight w:val="0"/>
          <w:marTop w:val="300"/>
          <w:marBottom w:val="0"/>
          <w:divBdr>
            <w:top w:val="none" w:sz="0" w:space="0" w:color="auto"/>
            <w:left w:val="none" w:sz="0" w:space="0" w:color="auto"/>
            <w:bottom w:val="none" w:sz="0" w:space="0" w:color="auto"/>
            <w:right w:val="none" w:sz="0" w:space="0" w:color="auto"/>
          </w:divBdr>
          <w:divsChild>
            <w:div w:id="1105079970">
              <w:marLeft w:val="0"/>
              <w:marRight w:val="0"/>
              <w:marTop w:val="0"/>
              <w:marBottom w:val="0"/>
              <w:divBdr>
                <w:top w:val="none" w:sz="0" w:space="0" w:color="auto"/>
                <w:left w:val="none" w:sz="0" w:space="0" w:color="auto"/>
                <w:bottom w:val="none" w:sz="0" w:space="0" w:color="auto"/>
                <w:right w:val="none" w:sz="0" w:space="0" w:color="auto"/>
              </w:divBdr>
              <w:divsChild>
                <w:div w:id="15565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31501">
      <w:bodyDiv w:val="1"/>
      <w:marLeft w:val="0"/>
      <w:marRight w:val="0"/>
      <w:marTop w:val="0"/>
      <w:marBottom w:val="0"/>
      <w:divBdr>
        <w:top w:val="none" w:sz="0" w:space="0" w:color="auto"/>
        <w:left w:val="none" w:sz="0" w:space="0" w:color="auto"/>
        <w:bottom w:val="none" w:sz="0" w:space="0" w:color="auto"/>
        <w:right w:val="none" w:sz="0" w:space="0" w:color="auto"/>
      </w:divBdr>
      <w:divsChild>
        <w:div w:id="1160390237">
          <w:marLeft w:val="0"/>
          <w:marRight w:val="0"/>
          <w:marTop w:val="0"/>
          <w:marBottom w:val="0"/>
          <w:divBdr>
            <w:top w:val="none" w:sz="0" w:space="0" w:color="auto"/>
            <w:left w:val="none" w:sz="0" w:space="0" w:color="auto"/>
            <w:bottom w:val="none" w:sz="0" w:space="0" w:color="auto"/>
            <w:right w:val="none" w:sz="0" w:space="0" w:color="auto"/>
          </w:divBdr>
        </w:div>
        <w:div w:id="11340002">
          <w:marLeft w:val="0"/>
          <w:marRight w:val="0"/>
          <w:marTop w:val="0"/>
          <w:marBottom w:val="0"/>
          <w:divBdr>
            <w:top w:val="none" w:sz="0" w:space="0" w:color="auto"/>
            <w:left w:val="none" w:sz="0" w:space="0" w:color="auto"/>
            <w:bottom w:val="none" w:sz="0" w:space="0" w:color="auto"/>
            <w:right w:val="none" w:sz="0" w:space="0" w:color="auto"/>
          </w:divBdr>
          <w:divsChild>
            <w:div w:id="1327973941">
              <w:marLeft w:val="0"/>
              <w:marRight w:val="0"/>
              <w:marTop w:val="0"/>
              <w:marBottom w:val="0"/>
              <w:divBdr>
                <w:top w:val="none" w:sz="0" w:space="0" w:color="auto"/>
                <w:left w:val="none" w:sz="0" w:space="0" w:color="auto"/>
                <w:bottom w:val="none" w:sz="0" w:space="0" w:color="auto"/>
                <w:right w:val="none" w:sz="0" w:space="0" w:color="auto"/>
              </w:divBdr>
            </w:div>
          </w:divsChild>
        </w:div>
        <w:div w:id="1288972839">
          <w:marLeft w:val="0"/>
          <w:marRight w:val="0"/>
          <w:marTop w:val="0"/>
          <w:marBottom w:val="0"/>
          <w:divBdr>
            <w:top w:val="none" w:sz="0" w:space="0" w:color="auto"/>
            <w:left w:val="none" w:sz="0" w:space="0" w:color="auto"/>
            <w:bottom w:val="none" w:sz="0" w:space="0" w:color="auto"/>
            <w:right w:val="none" w:sz="0" w:space="0" w:color="auto"/>
          </w:divBdr>
        </w:div>
        <w:div w:id="1794862879">
          <w:marLeft w:val="0"/>
          <w:marRight w:val="0"/>
          <w:marTop w:val="0"/>
          <w:marBottom w:val="0"/>
          <w:divBdr>
            <w:top w:val="none" w:sz="0" w:space="0" w:color="auto"/>
            <w:left w:val="none" w:sz="0" w:space="0" w:color="auto"/>
            <w:bottom w:val="none" w:sz="0" w:space="0" w:color="auto"/>
            <w:right w:val="none" w:sz="0" w:space="0" w:color="auto"/>
          </w:divBdr>
          <w:divsChild>
            <w:div w:id="692071486">
              <w:marLeft w:val="0"/>
              <w:marRight w:val="0"/>
              <w:marTop w:val="0"/>
              <w:marBottom w:val="0"/>
              <w:divBdr>
                <w:top w:val="none" w:sz="0" w:space="0" w:color="auto"/>
                <w:left w:val="none" w:sz="0" w:space="0" w:color="auto"/>
                <w:bottom w:val="none" w:sz="0" w:space="0" w:color="auto"/>
                <w:right w:val="none" w:sz="0" w:space="0" w:color="auto"/>
              </w:divBdr>
            </w:div>
          </w:divsChild>
        </w:div>
        <w:div w:id="267199975">
          <w:marLeft w:val="0"/>
          <w:marRight w:val="0"/>
          <w:marTop w:val="0"/>
          <w:marBottom w:val="0"/>
          <w:divBdr>
            <w:top w:val="none" w:sz="0" w:space="0" w:color="auto"/>
            <w:left w:val="none" w:sz="0" w:space="0" w:color="auto"/>
            <w:bottom w:val="none" w:sz="0" w:space="0" w:color="auto"/>
            <w:right w:val="none" w:sz="0" w:space="0" w:color="auto"/>
          </w:divBdr>
        </w:div>
        <w:div w:id="1060786555">
          <w:marLeft w:val="0"/>
          <w:marRight w:val="0"/>
          <w:marTop w:val="0"/>
          <w:marBottom w:val="0"/>
          <w:divBdr>
            <w:top w:val="none" w:sz="0" w:space="0" w:color="auto"/>
            <w:left w:val="none" w:sz="0" w:space="0" w:color="auto"/>
            <w:bottom w:val="none" w:sz="0" w:space="0" w:color="auto"/>
            <w:right w:val="none" w:sz="0" w:space="0" w:color="auto"/>
          </w:divBdr>
          <w:divsChild>
            <w:div w:id="486825375">
              <w:marLeft w:val="0"/>
              <w:marRight w:val="0"/>
              <w:marTop w:val="0"/>
              <w:marBottom w:val="0"/>
              <w:divBdr>
                <w:top w:val="none" w:sz="0" w:space="0" w:color="auto"/>
                <w:left w:val="none" w:sz="0" w:space="0" w:color="auto"/>
                <w:bottom w:val="none" w:sz="0" w:space="0" w:color="auto"/>
                <w:right w:val="none" w:sz="0" w:space="0" w:color="auto"/>
              </w:divBdr>
            </w:div>
          </w:divsChild>
        </w:div>
        <w:div w:id="168178227">
          <w:marLeft w:val="0"/>
          <w:marRight w:val="0"/>
          <w:marTop w:val="0"/>
          <w:marBottom w:val="0"/>
          <w:divBdr>
            <w:top w:val="none" w:sz="0" w:space="0" w:color="auto"/>
            <w:left w:val="none" w:sz="0" w:space="0" w:color="auto"/>
            <w:bottom w:val="none" w:sz="0" w:space="0" w:color="auto"/>
            <w:right w:val="none" w:sz="0" w:space="0" w:color="auto"/>
          </w:divBdr>
        </w:div>
        <w:div w:id="945700903">
          <w:marLeft w:val="0"/>
          <w:marRight w:val="0"/>
          <w:marTop w:val="0"/>
          <w:marBottom w:val="0"/>
          <w:divBdr>
            <w:top w:val="none" w:sz="0" w:space="0" w:color="auto"/>
            <w:left w:val="none" w:sz="0" w:space="0" w:color="auto"/>
            <w:bottom w:val="none" w:sz="0" w:space="0" w:color="auto"/>
            <w:right w:val="none" w:sz="0" w:space="0" w:color="auto"/>
          </w:divBdr>
          <w:divsChild>
            <w:div w:id="1835298999">
              <w:marLeft w:val="0"/>
              <w:marRight w:val="0"/>
              <w:marTop w:val="0"/>
              <w:marBottom w:val="0"/>
              <w:divBdr>
                <w:top w:val="none" w:sz="0" w:space="0" w:color="auto"/>
                <w:left w:val="none" w:sz="0" w:space="0" w:color="auto"/>
                <w:bottom w:val="none" w:sz="0" w:space="0" w:color="auto"/>
                <w:right w:val="none" w:sz="0" w:space="0" w:color="auto"/>
              </w:divBdr>
            </w:div>
          </w:divsChild>
        </w:div>
        <w:div w:id="1038044917">
          <w:marLeft w:val="0"/>
          <w:marRight w:val="0"/>
          <w:marTop w:val="0"/>
          <w:marBottom w:val="0"/>
          <w:divBdr>
            <w:top w:val="none" w:sz="0" w:space="0" w:color="auto"/>
            <w:left w:val="none" w:sz="0" w:space="0" w:color="auto"/>
            <w:bottom w:val="none" w:sz="0" w:space="0" w:color="auto"/>
            <w:right w:val="none" w:sz="0" w:space="0" w:color="auto"/>
          </w:divBdr>
        </w:div>
        <w:div w:id="490486513">
          <w:marLeft w:val="0"/>
          <w:marRight w:val="0"/>
          <w:marTop w:val="0"/>
          <w:marBottom w:val="0"/>
          <w:divBdr>
            <w:top w:val="none" w:sz="0" w:space="0" w:color="auto"/>
            <w:left w:val="none" w:sz="0" w:space="0" w:color="auto"/>
            <w:bottom w:val="none" w:sz="0" w:space="0" w:color="auto"/>
            <w:right w:val="none" w:sz="0" w:space="0" w:color="auto"/>
          </w:divBdr>
          <w:divsChild>
            <w:div w:id="680814426">
              <w:marLeft w:val="0"/>
              <w:marRight w:val="0"/>
              <w:marTop w:val="0"/>
              <w:marBottom w:val="0"/>
              <w:divBdr>
                <w:top w:val="none" w:sz="0" w:space="0" w:color="auto"/>
                <w:left w:val="none" w:sz="0" w:space="0" w:color="auto"/>
                <w:bottom w:val="none" w:sz="0" w:space="0" w:color="auto"/>
                <w:right w:val="none" w:sz="0" w:space="0" w:color="auto"/>
              </w:divBdr>
            </w:div>
          </w:divsChild>
        </w:div>
        <w:div w:id="1016495200">
          <w:marLeft w:val="0"/>
          <w:marRight w:val="0"/>
          <w:marTop w:val="0"/>
          <w:marBottom w:val="0"/>
          <w:divBdr>
            <w:top w:val="none" w:sz="0" w:space="0" w:color="auto"/>
            <w:left w:val="none" w:sz="0" w:space="0" w:color="auto"/>
            <w:bottom w:val="none" w:sz="0" w:space="0" w:color="auto"/>
            <w:right w:val="none" w:sz="0" w:space="0" w:color="auto"/>
          </w:divBdr>
        </w:div>
        <w:div w:id="344332772">
          <w:marLeft w:val="0"/>
          <w:marRight w:val="0"/>
          <w:marTop w:val="0"/>
          <w:marBottom w:val="0"/>
          <w:divBdr>
            <w:top w:val="none" w:sz="0" w:space="0" w:color="auto"/>
            <w:left w:val="none" w:sz="0" w:space="0" w:color="auto"/>
            <w:bottom w:val="none" w:sz="0" w:space="0" w:color="auto"/>
            <w:right w:val="none" w:sz="0" w:space="0" w:color="auto"/>
          </w:divBdr>
          <w:divsChild>
            <w:div w:id="264267407">
              <w:marLeft w:val="0"/>
              <w:marRight w:val="0"/>
              <w:marTop w:val="0"/>
              <w:marBottom w:val="0"/>
              <w:divBdr>
                <w:top w:val="none" w:sz="0" w:space="0" w:color="auto"/>
                <w:left w:val="none" w:sz="0" w:space="0" w:color="auto"/>
                <w:bottom w:val="none" w:sz="0" w:space="0" w:color="auto"/>
                <w:right w:val="none" w:sz="0" w:space="0" w:color="auto"/>
              </w:divBdr>
            </w:div>
          </w:divsChild>
        </w:div>
        <w:div w:id="1075512904">
          <w:marLeft w:val="0"/>
          <w:marRight w:val="0"/>
          <w:marTop w:val="0"/>
          <w:marBottom w:val="0"/>
          <w:divBdr>
            <w:top w:val="none" w:sz="0" w:space="0" w:color="auto"/>
            <w:left w:val="none" w:sz="0" w:space="0" w:color="auto"/>
            <w:bottom w:val="none" w:sz="0" w:space="0" w:color="auto"/>
            <w:right w:val="none" w:sz="0" w:space="0" w:color="auto"/>
          </w:divBdr>
        </w:div>
        <w:div w:id="2056542983">
          <w:marLeft w:val="0"/>
          <w:marRight w:val="0"/>
          <w:marTop w:val="0"/>
          <w:marBottom w:val="0"/>
          <w:divBdr>
            <w:top w:val="none" w:sz="0" w:space="0" w:color="auto"/>
            <w:left w:val="none" w:sz="0" w:space="0" w:color="auto"/>
            <w:bottom w:val="none" w:sz="0" w:space="0" w:color="auto"/>
            <w:right w:val="none" w:sz="0" w:space="0" w:color="auto"/>
          </w:divBdr>
          <w:divsChild>
            <w:div w:id="351881104">
              <w:marLeft w:val="0"/>
              <w:marRight w:val="0"/>
              <w:marTop w:val="0"/>
              <w:marBottom w:val="0"/>
              <w:divBdr>
                <w:top w:val="none" w:sz="0" w:space="0" w:color="auto"/>
                <w:left w:val="none" w:sz="0" w:space="0" w:color="auto"/>
                <w:bottom w:val="none" w:sz="0" w:space="0" w:color="auto"/>
                <w:right w:val="none" w:sz="0" w:space="0" w:color="auto"/>
              </w:divBdr>
            </w:div>
          </w:divsChild>
        </w:div>
        <w:div w:id="1052073059">
          <w:marLeft w:val="0"/>
          <w:marRight w:val="0"/>
          <w:marTop w:val="300"/>
          <w:marBottom w:val="0"/>
          <w:divBdr>
            <w:top w:val="none" w:sz="0" w:space="0" w:color="auto"/>
            <w:left w:val="none" w:sz="0" w:space="0" w:color="auto"/>
            <w:bottom w:val="none" w:sz="0" w:space="0" w:color="auto"/>
            <w:right w:val="none" w:sz="0" w:space="0" w:color="auto"/>
          </w:divBdr>
          <w:divsChild>
            <w:div w:id="1150097148">
              <w:marLeft w:val="0"/>
              <w:marRight w:val="0"/>
              <w:marTop w:val="0"/>
              <w:marBottom w:val="0"/>
              <w:divBdr>
                <w:top w:val="none" w:sz="0" w:space="0" w:color="auto"/>
                <w:left w:val="none" w:sz="0" w:space="0" w:color="auto"/>
                <w:bottom w:val="none" w:sz="0" w:space="0" w:color="auto"/>
                <w:right w:val="none" w:sz="0" w:space="0" w:color="auto"/>
              </w:divBdr>
              <w:divsChild>
                <w:div w:id="1024789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074108">
          <w:marLeft w:val="0"/>
          <w:marRight w:val="0"/>
          <w:marTop w:val="300"/>
          <w:marBottom w:val="0"/>
          <w:divBdr>
            <w:top w:val="none" w:sz="0" w:space="0" w:color="auto"/>
            <w:left w:val="none" w:sz="0" w:space="0" w:color="auto"/>
            <w:bottom w:val="none" w:sz="0" w:space="0" w:color="auto"/>
            <w:right w:val="none" w:sz="0" w:space="0" w:color="auto"/>
          </w:divBdr>
          <w:divsChild>
            <w:div w:id="397824914">
              <w:marLeft w:val="0"/>
              <w:marRight w:val="0"/>
              <w:marTop w:val="0"/>
              <w:marBottom w:val="0"/>
              <w:divBdr>
                <w:top w:val="none" w:sz="0" w:space="0" w:color="auto"/>
                <w:left w:val="none" w:sz="0" w:space="0" w:color="auto"/>
                <w:bottom w:val="none" w:sz="0" w:space="0" w:color="auto"/>
                <w:right w:val="none" w:sz="0" w:space="0" w:color="auto"/>
              </w:divBdr>
              <w:divsChild>
                <w:div w:id="168154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550405">
          <w:marLeft w:val="0"/>
          <w:marRight w:val="0"/>
          <w:marTop w:val="300"/>
          <w:marBottom w:val="0"/>
          <w:divBdr>
            <w:top w:val="none" w:sz="0" w:space="0" w:color="auto"/>
            <w:left w:val="none" w:sz="0" w:space="0" w:color="auto"/>
            <w:bottom w:val="none" w:sz="0" w:space="0" w:color="auto"/>
            <w:right w:val="none" w:sz="0" w:space="0" w:color="auto"/>
          </w:divBdr>
          <w:divsChild>
            <w:div w:id="1589268352">
              <w:marLeft w:val="0"/>
              <w:marRight w:val="0"/>
              <w:marTop w:val="0"/>
              <w:marBottom w:val="0"/>
              <w:divBdr>
                <w:top w:val="none" w:sz="0" w:space="0" w:color="auto"/>
                <w:left w:val="none" w:sz="0" w:space="0" w:color="auto"/>
                <w:bottom w:val="none" w:sz="0" w:space="0" w:color="auto"/>
                <w:right w:val="none" w:sz="0" w:space="0" w:color="auto"/>
              </w:divBdr>
              <w:divsChild>
                <w:div w:id="1977758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636">
          <w:marLeft w:val="0"/>
          <w:marRight w:val="0"/>
          <w:marTop w:val="300"/>
          <w:marBottom w:val="0"/>
          <w:divBdr>
            <w:top w:val="none" w:sz="0" w:space="0" w:color="auto"/>
            <w:left w:val="none" w:sz="0" w:space="0" w:color="auto"/>
            <w:bottom w:val="none" w:sz="0" w:space="0" w:color="auto"/>
            <w:right w:val="none" w:sz="0" w:space="0" w:color="auto"/>
          </w:divBdr>
          <w:divsChild>
            <w:div w:id="1563255211">
              <w:marLeft w:val="0"/>
              <w:marRight w:val="0"/>
              <w:marTop w:val="0"/>
              <w:marBottom w:val="0"/>
              <w:divBdr>
                <w:top w:val="none" w:sz="0" w:space="0" w:color="auto"/>
                <w:left w:val="none" w:sz="0" w:space="0" w:color="auto"/>
                <w:bottom w:val="none" w:sz="0" w:space="0" w:color="auto"/>
                <w:right w:val="none" w:sz="0" w:space="0" w:color="auto"/>
              </w:divBdr>
              <w:divsChild>
                <w:div w:id="4866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3752933">
      <w:bodyDiv w:val="1"/>
      <w:marLeft w:val="0"/>
      <w:marRight w:val="0"/>
      <w:marTop w:val="0"/>
      <w:marBottom w:val="0"/>
      <w:divBdr>
        <w:top w:val="none" w:sz="0" w:space="0" w:color="auto"/>
        <w:left w:val="none" w:sz="0" w:space="0" w:color="auto"/>
        <w:bottom w:val="none" w:sz="0" w:space="0" w:color="auto"/>
        <w:right w:val="none" w:sz="0" w:space="0" w:color="auto"/>
      </w:divBdr>
      <w:divsChild>
        <w:div w:id="139271506">
          <w:marLeft w:val="0"/>
          <w:marRight w:val="0"/>
          <w:marTop w:val="0"/>
          <w:marBottom w:val="0"/>
          <w:divBdr>
            <w:top w:val="none" w:sz="0" w:space="0" w:color="auto"/>
            <w:left w:val="none" w:sz="0" w:space="0" w:color="auto"/>
            <w:bottom w:val="none" w:sz="0" w:space="0" w:color="auto"/>
            <w:right w:val="none" w:sz="0" w:space="0" w:color="auto"/>
          </w:divBdr>
        </w:div>
        <w:div w:id="1914507641">
          <w:marLeft w:val="0"/>
          <w:marRight w:val="0"/>
          <w:marTop w:val="0"/>
          <w:marBottom w:val="0"/>
          <w:divBdr>
            <w:top w:val="none" w:sz="0" w:space="0" w:color="auto"/>
            <w:left w:val="none" w:sz="0" w:space="0" w:color="auto"/>
            <w:bottom w:val="none" w:sz="0" w:space="0" w:color="auto"/>
            <w:right w:val="none" w:sz="0" w:space="0" w:color="auto"/>
          </w:divBdr>
          <w:divsChild>
            <w:div w:id="1956134435">
              <w:marLeft w:val="0"/>
              <w:marRight w:val="0"/>
              <w:marTop w:val="0"/>
              <w:marBottom w:val="0"/>
              <w:divBdr>
                <w:top w:val="none" w:sz="0" w:space="0" w:color="auto"/>
                <w:left w:val="none" w:sz="0" w:space="0" w:color="auto"/>
                <w:bottom w:val="none" w:sz="0" w:space="0" w:color="auto"/>
                <w:right w:val="none" w:sz="0" w:space="0" w:color="auto"/>
              </w:divBdr>
            </w:div>
          </w:divsChild>
        </w:div>
        <w:div w:id="1475022893">
          <w:marLeft w:val="0"/>
          <w:marRight w:val="0"/>
          <w:marTop w:val="0"/>
          <w:marBottom w:val="0"/>
          <w:divBdr>
            <w:top w:val="none" w:sz="0" w:space="0" w:color="auto"/>
            <w:left w:val="none" w:sz="0" w:space="0" w:color="auto"/>
            <w:bottom w:val="none" w:sz="0" w:space="0" w:color="auto"/>
            <w:right w:val="none" w:sz="0" w:space="0" w:color="auto"/>
          </w:divBdr>
        </w:div>
        <w:div w:id="980307609">
          <w:marLeft w:val="0"/>
          <w:marRight w:val="0"/>
          <w:marTop w:val="0"/>
          <w:marBottom w:val="0"/>
          <w:divBdr>
            <w:top w:val="none" w:sz="0" w:space="0" w:color="auto"/>
            <w:left w:val="none" w:sz="0" w:space="0" w:color="auto"/>
            <w:bottom w:val="none" w:sz="0" w:space="0" w:color="auto"/>
            <w:right w:val="none" w:sz="0" w:space="0" w:color="auto"/>
          </w:divBdr>
          <w:divsChild>
            <w:div w:id="136995715">
              <w:marLeft w:val="0"/>
              <w:marRight w:val="0"/>
              <w:marTop w:val="0"/>
              <w:marBottom w:val="0"/>
              <w:divBdr>
                <w:top w:val="none" w:sz="0" w:space="0" w:color="auto"/>
                <w:left w:val="none" w:sz="0" w:space="0" w:color="auto"/>
                <w:bottom w:val="none" w:sz="0" w:space="0" w:color="auto"/>
                <w:right w:val="none" w:sz="0" w:space="0" w:color="auto"/>
              </w:divBdr>
            </w:div>
          </w:divsChild>
        </w:div>
        <w:div w:id="1357267558">
          <w:marLeft w:val="0"/>
          <w:marRight w:val="0"/>
          <w:marTop w:val="0"/>
          <w:marBottom w:val="0"/>
          <w:divBdr>
            <w:top w:val="none" w:sz="0" w:space="0" w:color="auto"/>
            <w:left w:val="none" w:sz="0" w:space="0" w:color="auto"/>
            <w:bottom w:val="none" w:sz="0" w:space="0" w:color="auto"/>
            <w:right w:val="none" w:sz="0" w:space="0" w:color="auto"/>
          </w:divBdr>
        </w:div>
        <w:div w:id="1443109396">
          <w:marLeft w:val="0"/>
          <w:marRight w:val="0"/>
          <w:marTop w:val="0"/>
          <w:marBottom w:val="0"/>
          <w:divBdr>
            <w:top w:val="none" w:sz="0" w:space="0" w:color="auto"/>
            <w:left w:val="none" w:sz="0" w:space="0" w:color="auto"/>
            <w:bottom w:val="none" w:sz="0" w:space="0" w:color="auto"/>
            <w:right w:val="none" w:sz="0" w:space="0" w:color="auto"/>
          </w:divBdr>
          <w:divsChild>
            <w:div w:id="1599369289">
              <w:marLeft w:val="0"/>
              <w:marRight w:val="0"/>
              <w:marTop w:val="0"/>
              <w:marBottom w:val="0"/>
              <w:divBdr>
                <w:top w:val="none" w:sz="0" w:space="0" w:color="auto"/>
                <w:left w:val="none" w:sz="0" w:space="0" w:color="auto"/>
                <w:bottom w:val="none" w:sz="0" w:space="0" w:color="auto"/>
                <w:right w:val="none" w:sz="0" w:space="0" w:color="auto"/>
              </w:divBdr>
            </w:div>
          </w:divsChild>
        </w:div>
        <w:div w:id="2093042911">
          <w:marLeft w:val="0"/>
          <w:marRight w:val="0"/>
          <w:marTop w:val="0"/>
          <w:marBottom w:val="0"/>
          <w:divBdr>
            <w:top w:val="none" w:sz="0" w:space="0" w:color="auto"/>
            <w:left w:val="none" w:sz="0" w:space="0" w:color="auto"/>
            <w:bottom w:val="none" w:sz="0" w:space="0" w:color="auto"/>
            <w:right w:val="none" w:sz="0" w:space="0" w:color="auto"/>
          </w:divBdr>
        </w:div>
        <w:div w:id="586882233">
          <w:marLeft w:val="0"/>
          <w:marRight w:val="0"/>
          <w:marTop w:val="0"/>
          <w:marBottom w:val="0"/>
          <w:divBdr>
            <w:top w:val="none" w:sz="0" w:space="0" w:color="auto"/>
            <w:left w:val="none" w:sz="0" w:space="0" w:color="auto"/>
            <w:bottom w:val="none" w:sz="0" w:space="0" w:color="auto"/>
            <w:right w:val="none" w:sz="0" w:space="0" w:color="auto"/>
          </w:divBdr>
          <w:divsChild>
            <w:div w:id="736785150">
              <w:marLeft w:val="0"/>
              <w:marRight w:val="0"/>
              <w:marTop w:val="0"/>
              <w:marBottom w:val="0"/>
              <w:divBdr>
                <w:top w:val="none" w:sz="0" w:space="0" w:color="auto"/>
                <w:left w:val="none" w:sz="0" w:space="0" w:color="auto"/>
                <w:bottom w:val="none" w:sz="0" w:space="0" w:color="auto"/>
                <w:right w:val="none" w:sz="0" w:space="0" w:color="auto"/>
              </w:divBdr>
            </w:div>
          </w:divsChild>
        </w:div>
        <w:div w:id="1708795732">
          <w:marLeft w:val="0"/>
          <w:marRight w:val="0"/>
          <w:marTop w:val="0"/>
          <w:marBottom w:val="0"/>
          <w:divBdr>
            <w:top w:val="none" w:sz="0" w:space="0" w:color="auto"/>
            <w:left w:val="none" w:sz="0" w:space="0" w:color="auto"/>
            <w:bottom w:val="none" w:sz="0" w:space="0" w:color="auto"/>
            <w:right w:val="none" w:sz="0" w:space="0" w:color="auto"/>
          </w:divBdr>
        </w:div>
        <w:div w:id="1452360880">
          <w:marLeft w:val="0"/>
          <w:marRight w:val="0"/>
          <w:marTop w:val="0"/>
          <w:marBottom w:val="0"/>
          <w:divBdr>
            <w:top w:val="none" w:sz="0" w:space="0" w:color="auto"/>
            <w:left w:val="none" w:sz="0" w:space="0" w:color="auto"/>
            <w:bottom w:val="none" w:sz="0" w:space="0" w:color="auto"/>
            <w:right w:val="none" w:sz="0" w:space="0" w:color="auto"/>
          </w:divBdr>
          <w:divsChild>
            <w:div w:id="1265334846">
              <w:marLeft w:val="0"/>
              <w:marRight w:val="0"/>
              <w:marTop w:val="0"/>
              <w:marBottom w:val="0"/>
              <w:divBdr>
                <w:top w:val="none" w:sz="0" w:space="0" w:color="auto"/>
                <w:left w:val="none" w:sz="0" w:space="0" w:color="auto"/>
                <w:bottom w:val="none" w:sz="0" w:space="0" w:color="auto"/>
                <w:right w:val="none" w:sz="0" w:space="0" w:color="auto"/>
              </w:divBdr>
            </w:div>
          </w:divsChild>
        </w:div>
        <w:div w:id="941642954">
          <w:marLeft w:val="0"/>
          <w:marRight w:val="0"/>
          <w:marTop w:val="0"/>
          <w:marBottom w:val="0"/>
          <w:divBdr>
            <w:top w:val="none" w:sz="0" w:space="0" w:color="auto"/>
            <w:left w:val="none" w:sz="0" w:space="0" w:color="auto"/>
            <w:bottom w:val="none" w:sz="0" w:space="0" w:color="auto"/>
            <w:right w:val="none" w:sz="0" w:space="0" w:color="auto"/>
          </w:divBdr>
        </w:div>
        <w:div w:id="919215602">
          <w:marLeft w:val="0"/>
          <w:marRight w:val="0"/>
          <w:marTop w:val="0"/>
          <w:marBottom w:val="0"/>
          <w:divBdr>
            <w:top w:val="none" w:sz="0" w:space="0" w:color="auto"/>
            <w:left w:val="none" w:sz="0" w:space="0" w:color="auto"/>
            <w:bottom w:val="none" w:sz="0" w:space="0" w:color="auto"/>
            <w:right w:val="none" w:sz="0" w:space="0" w:color="auto"/>
          </w:divBdr>
          <w:divsChild>
            <w:div w:id="1774977682">
              <w:marLeft w:val="0"/>
              <w:marRight w:val="0"/>
              <w:marTop w:val="0"/>
              <w:marBottom w:val="0"/>
              <w:divBdr>
                <w:top w:val="none" w:sz="0" w:space="0" w:color="auto"/>
                <w:left w:val="none" w:sz="0" w:space="0" w:color="auto"/>
                <w:bottom w:val="none" w:sz="0" w:space="0" w:color="auto"/>
                <w:right w:val="none" w:sz="0" w:space="0" w:color="auto"/>
              </w:divBdr>
            </w:div>
          </w:divsChild>
        </w:div>
        <w:div w:id="1336809610">
          <w:marLeft w:val="0"/>
          <w:marRight w:val="0"/>
          <w:marTop w:val="0"/>
          <w:marBottom w:val="0"/>
          <w:divBdr>
            <w:top w:val="none" w:sz="0" w:space="0" w:color="auto"/>
            <w:left w:val="none" w:sz="0" w:space="0" w:color="auto"/>
            <w:bottom w:val="none" w:sz="0" w:space="0" w:color="auto"/>
            <w:right w:val="none" w:sz="0" w:space="0" w:color="auto"/>
          </w:divBdr>
        </w:div>
        <w:div w:id="646857765">
          <w:marLeft w:val="0"/>
          <w:marRight w:val="0"/>
          <w:marTop w:val="0"/>
          <w:marBottom w:val="0"/>
          <w:divBdr>
            <w:top w:val="none" w:sz="0" w:space="0" w:color="auto"/>
            <w:left w:val="none" w:sz="0" w:space="0" w:color="auto"/>
            <w:bottom w:val="none" w:sz="0" w:space="0" w:color="auto"/>
            <w:right w:val="none" w:sz="0" w:space="0" w:color="auto"/>
          </w:divBdr>
          <w:divsChild>
            <w:div w:id="109134316">
              <w:marLeft w:val="0"/>
              <w:marRight w:val="0"/>
              <w:marTop w:val="0"/>
              <w:marBottom w:val="0"/>
              <w:divBdr>
                <w:top w:val="none" w:sz="0" w:space="0" w:color="auto"/>
                <w:left w:val="none" w:sz="0" w:space="0" w:color="auto"/>
                <w:bottom w:val="none" w:sz="0" w:space="0" w:color="auto"/>
                <w:right w:val="none" w:sz="0" w:space="0" w:color="auto"/>
              </w:divBdr>
            </w:div>
          </w:divsChild>
        </w:div>
        <w:div w:id="161512975">
          <w:marLeft w:val="0"/>
          <w:marRight w:val="0"/>
          <w:marTop w:val="300"/>
          <w:marBottom w:val="0"/>
          <w:divBdr>
            <w:top w:val="none" w:sz="0" w:space="0" w:color="auto"/>
            <w:left w:val="none" w:sz="0" w:space="0" w:color="auto"/>
            <w:bottom w:val="none" w:sz="0" w:space="0" w:color="auto"/>
            <w:right w:val="none" w:sz="0" w:space="0" w:color="auto"/>
          </w:divBdr>
          <w:divsChild>
            <w:div w:id="1911886659">
              <w:marLeft w:val="0"/>
              <w:marRight w:val="0"/>
              <w:marTop w:val="0"/>
              <w:marBottom w:val="0"/>
              <w:divBdr>
                <w:top w:val="none" w:sz="0" w:space="0" w:color="auto"/>
                <w:left w:val="none" w:sz="0" w:space="0" w:color="auto"/>
                <w:bottom w:val="none" w:sz="0" w:space="0" w:color="auto"/>
                <w:right w:val="none" w:sz="0" w:space="0" w:color="auto"/>
              </w:divBdr>
              <w:divsChild>
                <w:div w:id="154213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172654">
          <w:marLeft w:val="0"/>
          <w:marRight w:val="0"/>
          <w:marTop w:val="300"/>
          <w:marBottom w:val="0"/>
          <w:divBdr>
            <w:top w:val="none" w:sz="0" w:space="0" w:color="auto"/>
            <w:left w:val="none" w:sz="0" w:space="0" w:color="auto"/>
            <w:bottom w:val="none" w:sz="0" w:space="0" w:color="auto"/>
            <w:right w:val="none" w:sz="0" w:space="0" w:color="auto"/>
          </w:divBdr>
          <w:divsChild>
            <w:div w:id="1035470862">
              <w:marLeft w:val="0"/>
              <w:marRight w:val="0"/>
              <w:marTop w:val="0"/>
              <w:marBottom w:val="0"/>
              <w:divBdr>
                <w:top w:val="none" w:sz="0" w:space="0" w:color="auto"/>
                <w:left w:val="none" w:sz="0" w:space="0" w:color="auto"/>
                <w:bottom w:val="none" w:sz="0" w:space="0" w:color="auto"/>
                <w:right w:val="none" w:sz="0" w:space="0" w:color="auto"/>
              </w:divBdr>
              <w:divsChild>
                <w:div w:id="547231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060212">
          <w:marLeft w:val="0"/>
          <w:marRight w:val="0"/>
          <w:marTop w:val="300"/>
          <w:marBottom w:val="0"/>
          <w:divBdr>
            <w:top w:val="none" w:sz="0" w:space="0" w:color="auto"/>
            <w:left w:val="none" w:sz="0" w:space="0" w:color="auto"/>
            <w:bottom w:val="none" w:sz="0" w:space="0" w:color="auto"/>
            <w:right w:val="none" w:sz="0" w:space="0" w:color="auto"/>
          </w:divBdr>
          <w:divsChild>
            <w:div w:id="1110398341">
              <w:marLeft w:val="0"/>
              <w:marRight w:val="0"/>
              <w:marTop w:val="0"/>
              <w:marBottom w:val="0"/>
              <w:divBdr>
                <w:top w:val="none" w:sz="0" w:space="0" w:color="auto"/>
                <w:left w:val="none" w:sz="0" w:space="0" w:color="auto"/>
                <w:bottom w:val="none" w:sz="0" w:space="0" w:color="auto"/>
                <w:right w:val="none" w:sz="0" w:space="0" w:color="auto"/>
              </w:divBdr>
              <w:divsChild>
                <w:div w:id="1696465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037866">
          <w:marLeft w:val="0"/>
          <w:marRight w:val="0"/>
          <w:marTop w:val="300"/>
          <w:marBottom w:val="0"/>
          <w:divBdr>
            <w:top w:val="none" w:sz="0" w:space="0" w:color="auto"/>
            <w:left w:val="none" w:sz="0" w:space="0" w:color="auto"/>
            <w:bottom w:val="none" w:sz="0" w:space="0" w:color="auto"/>
            <w:right w:val="none" w:sz="0" w:space="0" w:color="auto"/>
          </w:divBdr>
          <w:divsChild>
            <w:div w:id="2063139524">
              <w:marLeft w:val="0"/>
              <w:marRight w:val="0"/>
              <w:marTop w:val="0"/>
              <w:marBottom w:val="0"/>
              <w:divBdr>
                <w:top w:val="none" w:sz="0" w:space="0" w:color="auto"/>
                <w:left w:val="none" w:sz="0" w:space="0" w:color="auto"/>
                <w:bottom w:val="none" w:sz="0" w:space="0" w:color="auto"/>
                <w:right w:val="none" w:sz="0" w:space="0" w:color="auto"/>
              </w:divBdr>
              <w:divsChild>
                <w:div w:id="7351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530049">
      <w:bodyDiv w:val="1"/>
      <w:marLeft w:val="0"/>
      <w:marRight w:val="0"/>
      <w:marTop w:val="0"/>
      <w:marBottom w:val="0"/>
      <w:divBdr>
        <w:top w:val="none" w:sz="0" w:space="0" w:color="auto"/>
        <w:left w:val="none" w:sz="0" w:space="0" w:color="auto"/>
        <w:bottom w:val="none" w:sz="0" w:space="0" w:color="auto"/>
        <w:right w:val="none" w:sz="0" w:space="0" w:color="auto"/>
      </w:divBdr>
      <w:divsChild>
        <w:div w:id="386419499">
          <w:marLeft w:val="0"/>
          <w:marRight w:val="0"/>
          <w:marTop w:val="0"/>
          <w:marBottom w:val="0"/>
          <w:divBdr>
            <w:top w:val="none" w:sz="0" w:space="0" w:color="auto"/>
            <w:left w:val="none" w:sz="0" w:space="0" w:color="auto"/>
            <w:bottom w:val="none" w:sz="0" w:space="0" w:color="auto"/>
            <w:right w:val="none" w:sz="0" w:space="0" w:color="auto"/>
          </w:divBdr>
          <w:divsChild>
            <w:div w:id="1016923951">
              <w:marLeft w:val="0"/>
              <w:marRight w:val="0"/>
              <w:marTop w:val="0"/>
              <w:marBottom w:val="0"/>
              <w:divBdr>
                <w:top w:val="none" w:sz="0" w:space="0" w:color="auto"/>
                <w:left w:val="none" w:sz="0" w:space="0" w:color="auto"/>
                <w:bottom w:val="none" w:sz="0" w:space="0" w:color="auto"/>
                <w:right w:val="none" w:sz="0" w:space="0" w:color="auto"/>
              </w:divBdr>
            </w:div>
          </w:divsChild>
        </w:div>
        <w:div w:id="1573538861">
          <w:marLeft w:val="0"/>
          <w:marRight w:val="0"/>
          <w:marTop w:val="0"/>
          <w:marBottom w:val="0"/>
          <w:divBdr>
            <w:top w:val="none" w:sz="0" w:space="0" w:color="auto"/>
            <w:left w:val="none" w:sz="0" w:space="0" w:color="auto"/>
            <w:bottom w:val="none" w:sz="0" w:space="0" w:color="auto"/>
            <w:right w:val="none" w:sz="0" w:space="0" w:color="auto"/>
          </w:divBdr>
        </w:div>
        <w:div w:id="870067429">
          <w:marLeft w:val="0"/>
          <w:marRight w:val="0"/>
          <w:marTop w:val="0"/>
          <w:marBottom w:val="0"/>
          <w:divBdr>
            <w:top w:val="none" w:sz="0" w:space="0" w:color="auto"/>
            <w:left w:val="none" w:sz="0" w:space="0" w:color="auto"/>
            <w:bottom w:val="none" w:sz="0" w:space="0" w:color="auto"/>
            <w:right w:val="none" w:sz="0" w:space="0" w:color="auto"/>
          </w:divBdr>
          <w:divsChild>
            <w:div w:id="68961293">
              <w:marLeft w:val="0"/>
              <w:marRight w:val="0"/>
              <w:marTop w:val="0"/>
              <w:marBottom w:val="0"/>
              <w:divBdr>
                <w:top w:val="none" w:sz="0" w:space="0" w:color="auto"/>
                <w:left w:val="none" w:sz="0" w:space="0" w:color="auto"/>
                <w:bottom w:val="none" w:sz="0" w:space="0" w:color="auto"/>
                <w:right w:val="none" w:sz="0" w:space="0" w:color="auto"/>
              </w:divBdr>
            </w:div>
          </w:divsChild>
        </w:div>
        <w:div w:id="1592423928">
          <w:marLeft w:val="0"/>
          <w:marRight w:val="0"/>
          <w:marTop w:val="0"/>
          <w:marBottom w:val="0"/>
          <w:divBdr>
            <w:top w:val="none" w:sz="0" w:space="0" w:color="auto"/>
            <w:left w:val="none" w:sz="0" w:space="0" w:color="auto"/>
            <w:bottom w:val="none" w:sz="0" w:space="0" w:color="auto"/>
            <w:right w:val="none" w:sz="0" w:space="0" w:color="auto"/>
          </w:divBdr>
        </w:div>
        <w:div w:id="1226918690">
          <w:marLeft w:val="0"/>
          <w:marRight w:val="0"/>
          <w:marTop w:val="0"/>
          <w:marBottom w:val="0"/>
          <w:divBdr>
            <w:top w:val="none" w:sz="0" w:space="0" w:color="auto"/>
            <w:left w:val="none" w:sz="0" w:space="0" w:color="auto"/>
            <w:bottom w:val="none" w:sz="0" w:space="0" w:color="auto"/>
            <w:right w:val="none" w:sz="0" w:space="0" w:color="auto"/>
          </w:divBdr>
          <w:divsChild>
            <w:div w:id="1449663525">
              <w:marLeft w:val="0"/>
              <w:marRight w:val="0"/>
              <w:marTop w:val="0"/>
              <w:marBottom w:val="0"/>
              <w:divBdr>
                <w:top w:val="none" w:sz="0" w:space="0" w:color="auto"/>
                <w:left w:val="none" w:sz="0" w:space="0" w:color="auto"/>
                <w:bottom w:val="none" w:sz="0" w:space="0" w:color="auto"/>
                <w:right w:val="none" w:sz="0" w:space="0" w:color="auto"/>
              </w:divBdr>
            </w:div>
          </w:divsChild>
        </w:div>
        <w:div w:id="1842042462">
          <w:marLeft w:val="0"/>
          <w:marRight w:val="0"/>
          <w:marTop w:val="0"/>
          <w:marBottom w:val="0"/>
          <w:divBdr>
            <w:top w:val="none" w:sz="0" w:space="0" w:color="auto"/>
            <w:left w:val="none" w:sz="0" w:space="0" w:color="auto"/>
            <w:bottom w:val="none" w:sz="0" w:space="0" w:color="auto"/>
            <w:right w:val="none" w:sz="0" w:space="0" w:color="auto"/>
          </w:divBdr>
        </w:div>
        <w:div w:id="1350135286">
          <w:marLeft w:val="0"/>
          <w:marRight w:val="0"/>
          <w:marTop w:val="0"/>
          <w:marBottom w:val="0"/>
          <w:divBdr>
            <w:top w:val="none" w:sz="0" w:space="0" w:color="auto"/>
            <w:left w:val="none" w:sz="0" w:space="0" w:color="auto"/>
            <w:bottom w:val="none" w:sz="0" w:space="0" w:color="auto"/>
            <w:right w:val="none" w:sz="0" w:space="0" w:color="auto"/>
          </w:divBdr>
          <w:divsChild>
            <w:div w:id="1998878860">
              <w:marLeft w:val="0"/>
              <w:marRight w:val="0"/>
              <w:marTop w:val="0"/>
              <w:marBottom w:val="0"/>
              <w:divBdr>
                <w:top w:val="none" w:sz="0" w:space="0" w:color="auto"/>
                <w:left w:val="none" w:sz="0" w:space="0" w:color="auto"/>
                <w:bottom w:val="none" w:sz="0" w:space="0" w:color="auto"/>
                <w:right w:val="none" w:sz="0" w:space="0" w:color="auto"/>
              </w:divBdr>
            </w:div>
          </w:divsChild>
        </w:div>
        <w:div w:id="307638664">
          <w:marLeft w:val="0"/>
          <w:marRight w:val="0"/>
          <w:marTop w:val="0"/>
          <w:marBottom w:val="0"/>
          <w:divBdr>
            <w:top w:val="none" w:sz="0" w:space="0" w:color="auto"/>
            <w:left w:val="none" w:sz="0" w:space="0" w:color="auto"/>
            <w:bottom w:val="none" w:sz="0" w:space="0" w:color="auto"/>
            <w:right w:val="none" w:sz="0" w:space="0" w:color="auto"/>
          </w:divBdr>
        </w:div>
        <w:div w:id="1951931837">
          <w:marLeft w:val="0"/>
          <w:marRight w:val="0"/>
          <w:marTop w:val="0"/>
          <w:marBottom w:val="0"/>
          <w:divBdr>
            <w:top w:val="none" w:sz="0" w:space="0" w:color="auto"/>
            <w:left w:val="none" w:sz="0" w:space="0" w:color="auto"/>
            <w:bottom w:val="none" w:sz="0" w:space="0" w:color="auto"/>
            <w:right w:val="none" w:sz="0" w:space="0" w:color="auto"/>
          </w:divBdr>
          <w:divsChild>
            <w:div w:id="1087075246">
              <w:marLeft w:val="0"/>
              <w:marRight w:val="0"/>
              <w:marTop w:val="0"/>
              <w:marBottom w:val="0"/>
              <w:divBdr>
                <w:top w:val="none" w:sz="0" w:space="0" w:color="auto"/>
                <w:left w:val="none" w:sz="0" w:space="0" w:color="auto"/>
                <w:bottom w:val="none" w:sz="0" w:space="0" w:color="auto"/>
                <w:right w:val="none" w:sz="0" w:space="0" w:color="auto"/>
              </w:divBdr>
            </w:div>
          </w:divsChild>
        </w:div>
        <w:div w:id="1988245040">
          <w:marLeft w:val="0"/>
          <w:marRight w:val="0"/>
          <w:marTop w:val="0"/>
          <w:marBottom w:val="0"/>
          <w:divBdr>
            <w:top w:val="none" w:sz="0" w:space="0" w:color="auto"/>
            <w:left w:val="none" w:sz="0" w:space="0" w:color="auto"/>
            <w:bottom w:val="none" w:sz="0" w:space="0" w:color="auto"/>
            <w:right w:val="none" w:sz="0" w:space="0" w:color="auto"/>
          </w:divBdr>
        </w:div>
        <w:div w:id="150608022">
          <w:marLeft w:val="0"/>
          <w:marRight w:val="0"/>
          <w:marTop w:val="0"/>
          <w:marBottom w:val="0"/>
          <w:divBdr>
            <w:top w:val="none" w:sz="0" w:space="0" w:color="auto"/>
            <w:left w:val="none" w:sz="0" w:space="0" w:color="auto"/>
            <w:bottom w:val="none" w:sz="0" w:space="0" w:color="auto"/>
            <w:right w:val="none" w:sz="0" w:space="0" w:color="auto"/>
          </w:divBdr>
          <w:divsChild>
            <w:div w:id="1721707159">
              <w:marLeft w:val="0"/>
              <w:marRight w:val="0"/>
              <w:marTop w:val="0"/>
              <w:marBottom w:val="0"/>
              <w:divBdr>
                <w:top w:val="none" w:sz="0" w:space="0" w:color="auto"/>
                <w:left w:val="none" w:sz="0" w:space="0" w:color="auto"/>
                <w:bottom w:val="none" w:sz="0" w:space="0" w:color="auto"/>
                <w:right w:val="none" w:sz="0" w:space="0" w:color="auto"/>
              </w:divBdr>
            </w:div>
          </w:divsChild>
        </w:div>
        <w:div w:id="985746498">
          <w:marLeft w:val="0"/>
          <w:marRight w:val="0"/>
          <w:marTop w:val="0"/>
          <w:marBottom w:val="0"/>
          <w:divBdr>
            <w:top w:val="none" w:sz="0" w:space="0" w:color="auto"/>
            <w:left w:val="none" w:sz="0" w:space="0" w:color="auto"/>
            <w:bottom w:val="none" w:sz="0" w:space="0" w:color="auto"/>
            <w:right w:val="none" w:sz="0" w:space="0" w:color="auto"/>
          </w:divBdr>
        </w:div>
        <w:div w:id="616983669">
          <w:marLeft w:val="0"/>
          <w:marRight w:val="0"/>
          <w:marTop w:val="0"/>
          <w:marBottom w:val="0"/>
          <w:divBdr>
            <w:top w:val="none" w:sz="0" w:space="0" w:color="auto"/>
            <w:left w:val="none" w:sz="0" w:space="0" w:color="auto"/>
            <w:bottom w:val="none" w:sz="0" w:space="0" w:color="auto"/>
            <w:right w:val="none" w:sz="0" w:space="0" w:color="auto"/>
          </w:divBdr>
          <w:divsChild>
            <w:div w:id="357899864">
              <w:marLeft w:val="0"/>
              <w:marRight w:val="0"/>
              <w:marTop w:val="0"/>
              <w:marBottom w:val="0"/>
              <w:divBdr>
                <w:top w:val="none" w:sz="0" w:space="0" w:color="auto"/>
                <w:left w:val="none" w:sz="0" w:space="0" w:color="auto"/>
                <w:bottom w:val="none" w:sz="0" w:space="0" w:color="auto"/>
                <w:right w:val="none" w:sz="0" w:space="0" w:color="auto"/>
              </w:divBdr>
            </w:div>
          </w:divsChild>
        </w:div>
        <w:div w:id="1117682496">
          <w:marLeft w:val="0"/>
          <w:marRight w:val="0"/>
          <w:marTop w:val="300"/>
          <w:marBottom w:val="0"/>
          <w:divBdr>
            <w:top w:val="none" w:sz="0" w:space="0" w:color="auto"/>
            <w:left w:val="none" w:sz="0" w:space="0" w:color="auto"/>
            <w:bottom w:val="none" w:sz="0" w:space="0" w:color="auto"/>
            <w:right w:val="none" w:sz="0" w:space="0" w:color="auto"/>
          </w:divBdr>
          <w:divsChild>
            <w:div w:id="1488668085">
              <w:marLeft w:val="0"/>
              <w:marRight w:val="0"/>
              <w:marTop w:val="0"/>
              <w:marBottom w:val="0"/>
              <w:divBdr>
                <w:top w:val="none" w:sz="0" w:space="0" w:color="auto"/>
                <w:left w:val="none" w:sz="0" w:space="0" w:color="auto"/>
                <w:bottom w:val="none" w:sz="0" w:space="0" w:color="auto"/>
                <w:right w:val="none" w:sz="0" w:space="0" w:color="auto"/>
              </w:divBdr>
              <w:divsChild>
                <w:div w:id="213197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84327">
          <w:marLeft w:val="0"/>
          <w:marRight w:val="0"/>
          <w:marTop w:val="300"/>
          <w:marBottom w:val="0"/>
          <w:divBdr>
            <w:top w:val="none" w:sz="0" w:space="0" w:color="auto"/>
            <w:left w:val="none" w:sz="0" w:space="0" w:color="auto"/>
            <w:bottom w:val="none" w:sz="0" w:space="0" w:color="auto"/>
            <w:right w:val="none" w:sz="0" w:space="0" w:color="auto"/>
          </w:divBdr>
          <w:divsChild>
            <w:div w:id="1279482630">
              <w:marLeft w:val="0"/>
              <w:marRight w:val="0"/>
              <w:marTop w:val="0"/>
              <w:marBottom w:val="0"/>
              <w:divBdr>
                <w:top w:val="none" w:sz="0" w:space="0" w:color="auto"/>
                <w:left w:val="none" w:sz="0" w:space="0" w:color="auto"/>
                <w:bottom w:val="none" w:sz="0" w:space="0" w:color="auto"/>
                <w:right w:val="none" w:sz="0" w:space="0" w:color="auto"/>
              </w:divBdr>
              <w:divsChild>
                <w:div w:id="16956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595092">
          <w:marLeft w:val="0"/>
          <w:marRight w:val="0"/>
          <w:marTop w:val="300"/>
          <w:marBottom w:val="0"/>
          <w:divBdr>
            <w:top w:val="none" w:sz="0" w:space="0" w:color="auto"/>
            <w:left w:val="none" w:sz="0" w:space="0" w:color="auto"/>
            <w:bottom w:val="none" w:sz="0" w:space="0" w:color="auto"/>
            <w:right w:val="none" w:sz="0" w:space="0" w:color="auto"/>
          </w:divBdr>
          <w:divsChild>
            <w:div w:id="300119777">
              <w:marLeft w:val="0"/>
              <w:marRight w:val="0"/>
              <w:marTop w:val="0"/>
              <w:marBottom w:val="0"/>
              <w:divBdr>
                <w:top w:val="none" w:sz="0" w:space="0" w:color="auto"/>
                <w:left w:val="none" w:sz="0" w:space="0" w:color="auto"/>
                <w:bottom w:val="none" w:sz="0" w:space="0" w:color="auto"/>
                <w:right w:val="none" w:sz="0" w:space="0" w:color="auto"/>
              </w:divBdr>
              <w:divsChild>
                <w:div w:id="228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100924">
          <w:marLeft w:val="0"/>
          <w:marRight w:val="0"/>
          <w:marTop w:val="300"/>
          <w:marBottom w:val="0"/>
          <w:divBdr>
            <w:top w:val="none" w:sz="0" w:space="0" w:color="auto"/>
            <w:left w:val="none" w:sz="0" w:space="0" w:color="auto"/>
            <w:bottom w:val="none" w:sz="0" w:space="0" w:color="auto"/>
            <w:right w:val="none" w:sz="0" w:space="0" w:color="auto"/>
          </w:divBdr>
          <w:divsChild>
            <w:div w:id="1407067037">
              <w:marLeft w:val="0"/>
              <w:marRight w:val="0"/>
              <w:marTop w:val="0"/>
              <w:marBottom w:val="0"/>
              <w:divBdr>
                <w:top w:val="none" w:sz="0" w:space="0" w:color="auto"/>
                <w:left w:val="none" w:sz="0" w:space="0" w:color="auto"/>
                <w:bottom w:val="none" w:sz="0" w:space="0" w:color="auto"/>
                <w:right w:val="none" w:sz="0" w:space="0" w:color="auto"/>
              </w:divBdr>
              <w:divsChild>
                <w:div w:id="167302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380345">
      <w:bodyDiv w:val="1"/>
      <w:marLeft w:val="0"/>
      <w:marRight w:val="0"/>
      <w:marTop w:val="0"/>
      <w:marBottom w:val="0"/>
      <w:divBdr>
        <w:top w:val="none" w:sz="0" w:space="0" w:color="auto"/>
        <w:left w:val="none" w:sz="0" w:space="0" w:color="auto"/>
        <w:bottom w:val="none" w:sz="0" w:space="0" w:color="auto"/>
        <w:right w:val="none" w:sz="0" w:space="0" w:color="auto"/>
      </w:divBdr>
      <w:divsChild>
        <w:div w:id="464397855">
          <w:marLeft w:val="0"/>
          <w:marRight w:val="0"/>
          <w:marTop w:val="0"/>
          <w:marBottom w:val="0"/>
          <w:divBdr>
            <w:top w:val="none" w:sz="0" w:space="0" w:color="auto"/>
            <w:left w:val="none" w:sz="0" w:space="0" w:color="auto"/>
            <w:bottom w:val="none" w:sz="0" w:space="0" w:color="auto"/>
            <w:right w:val="none" w:sz="0" w:space="0" w:color="auto"/>
          </w:divBdr>
        </w:div>
        <w:div w:id="1147673968">
          <w:marLeft w:val="0"/>
          <w:marRight w:val="0"/>
          <w:marTop w:val="0"/>
          <w:marBottom w:val="0"/>
          <w:divBdr>
            <w:top w:val="none" w:sz="0" w:space="0" w:color="auto"/>
            <w:left w:val="none" w:sz="0" w:space="0" w:color="auto"/>
            <w:bottom w:val="none" w:sz="0" w:space="0" w:color="auto"/>
            <w:right w:val="none" w:sz="0" w:space="0" w:color="auto"/>
          </w:divBdr>
          <w:divsChild>
            <w:div w:id="407769564">
              <w:marLeft w:val="0"/>
              <w:marRight w:val="0"/>
              <w:marTop w:val="0"/>
              <w:marBottom w:val="0"/>
              <w:divBdr>
                <w:top w:val="none" w:sz="0" w:space="0" w:color="auto"/>
                <w:left w:val="none" w:sz="0" w:space="0" w:color="auto"/>
                <w:bottom w:val="none" w:sz="0" w:space="0" w:color="auto"/>
                <w:right w:val="none" w:sz="0" w:space="0" w:color="auto"/>
              </w:divBdr>
            </w:div>
          </w:divsChild>
        </w:div>
        <w:div w:id="1863787243">
          <w:marLeft w:val="0"/>
          <w:marRight w:val="0"/>
          <w:marTop w:val="0"/>
          <w:marBottom w:val="0"/>
          <w:divBdr>
            <w:top w:val="none" w:sz="0" w:space="0" w:color="auto"/>
            <w:left w:val="none" w:sz="0" w:space="0" w:color="auto"/>
            <w:bottom w:val="none" w:sz="0" w:space="0" w:color="auto"/>
            <w:right w:val="none" w:sz="0" w:space="0" w:color="auto"/>
          </w:divBdr>
        </w:div>
        <w:div w:id="890772553">
          <w:marLeft w:val="0"/>
          <w:marRight w:val="0"/>
          <w:marTop w:val="0"/>
          <w:marBottom w:val="0"/>
          <w:divBdr>
            <w:top w:val="none" w:sz="0" w:space="0" w:color="auto"/>
            <w:left w:val="none" w:sz="0" w:space="0" w:color="auto"/>
            <w:bottom w:val="none" w:sz="0" w:space="0" w:color="auto"/>
            <w:right w:val="none" w:sz="0" w:space="0" w:color="auto"/>
          </w:divBdr>
          <w:divsChild>
            <w:div w:id="308482931">
              <w:marLeft w:val="0"/>
              <w:marRight w:val="0"/>
              <w:marTop w:val="0"/>
              <w:marBottom w:val="0"/>
              <w:divBdr>
                <w:top w:val="none" w:sz="0" w:space="0" w:color="auto"/>
                <w:left w:val="none" w:sz="0" w:space="0" w:color="auto"/>
                <w:bottom w:val="none" w:sz="0" w:space="0" w:color="auto"/>
                <w:right w:val="none" w:sz="0" w:space="0" w:color="auto"/>
              </w:divBdr>
            </w:div>
          </w:divsChild>
        </w:div>
        <w:div w:id="553002323">
          <w:marLeft w:val="0"/>
          <w:marRight w:val="0"/>
          <w:marTop w:val="0"/>
          <w:marBottom w:val="0"/>
          <w:divBdr>
            <w:top w:val="none" w:sz="0" w:space="0" w:color="auto"/>
            <w:left w:val="none" w:sz="0" w:space="0" w:color="auto"/>
            <w:bottom w:val="none" w:sz="0" w:space="0" w:color="auto"/>
            <w:right w:val="none" w:sz="0" w:space="0" w:color="auto"/>
          </w:divBdr>
        </w:div>
        <w:div w:id="1660116497">
          <w:marLeft w:val="0"/>
          <w:marRight w:val="0"/>
          <w:marTop w:val="0"/>
          <w:marBottom w:val="0"/>
          <w:divBdr>
            <w:top w:val="none" w:sz="0" w:space="0" w:color="auto"/>
            <w:left w:val="none" w:sz="0" w:space="0" w:color="auto"/>
            <w:bottom w:val="none" w:sz="0" w:space="0" w:color="auto"/>
            <w:right w:val="none" w:sz="0" w:space="0" w:color="auto"/>
          </w:divBdr>
          <w:divsChild>
            <w:div w:id="2143647972">
              <w:marLeft w:val="0"/>
              <w:marRight w:val="0"/>
              <w:marTop w:val="0"/>
              <w:marBottom w:val="0"/>
              <w:divBdr>
                <w:top w:val="none" w:sz="0" w:space="0" w:color="auto"/>
                <w:left w:val="none" w:sz="0" w:space="0" w:color="auto"/>
                <w:bottom w:val="none" w:sz="0" w:space="0" w:color="auto"/>
                <w:right w:val="none" w:sz="0" w:space="0" w:color="auto"/>
              </w:divBdr>
            </w:div>
          </w:divsChild>
        </w:div>
        <w:div w:id="1262496382">
          <w:marLeft w:val="0"/>
          <w:marRight w:val="0"/>
          <w:marTop w:val="0"/>
          <w:marBottom w:val="0"/>
          <w:divBdr>
            <w:top w:val="none" w:sz="0" w:space="0" w:color="auto"/>
            <w:left w:val="none" w:sz="0" w:space="0" w:color="auto"/>
            <w:bottom w:val="none" w:sz="0" w:space="0" w:color="auto"/>
            <w:right w:val="none" w:sz="0" w:space="0" w:color="auto"/>
          </w:divBdr>
        </w:div>
        <w:div w:id="781221245">
          <w:marLeft w:val="0"/>
          <w:marRight w:val="0"/>
          <w:marTop w:val="0"/>
          <w:marBottom w:val="0"/>
          <w:divBdr>
            <w:top w:val="none" w:sz="0" w:space="0" w:color="auto"/>
            <w:left w:val="none" w:sz="0" w:space="0" w:color="auto"/>
            <w:bottom w:val="none" w:sz="0" w:space="0" w:color="auto"/>
            <w:right w:val="none" w:sz="0" w:space="0" w:color="auto"/>
          </w:divBdr>
          <w:divsChild>
            <w:div w:id="1065836735">
              <w:marLeft w:val="0"/>
              <w:marRight w:val="0"/>
              <w:marTop w:val="0"/>
              <w:marBottom w:val="0"/>
              <w:divBdr>
                <w:top w:val="none" w:sz="0" w:space="0" w:color="auto"/>
                <w:left w:val="none" w:sz="0" w:space="0" w:color="auto"/>
                <w:bottom w:val="none" w:sz="0" w:space="0" w:color="auto"/>
                <w:right w:val="none" w:sz="0" w:space="0" w:color="auto"/>
              </w:divBdr>
            </w:div>
          </w:divsChild>
        </w:div>
        <w:div w:id="1273518595">
          <w:marLeft w:val="0"/>
          <w:marRight w:val="0"/>
          <w:marTop w:val="0"/>
          <w:marBottom w:val="0"/>
          <w:divBdr>
            <w:top w:val="none" w:sz="0" w:space="0" w:color="auto"/>
            <w:left w:val="none" w:sz="0" w:space="0" w:color="auto"/>
            <w:bottom w:val="none" w:sz="0" w:space="0" w:color="auto"/>
            <w:right w:val="none" w:sz="0" w:space="0" w:color="auto"/>
          </w:divBdr>
        </w:div>
        <w:div w:id="257174341">
          <w:marLeft w:val="0"/>
          <w:marRight w:val="0"/>
          <w:marTop w:val="0"/>
          <w:marBottom w:val="0"/>
          <w:divBdr>
            <w:top w:val="none" w:sz="0" w:space="0" w:color="auto"/>
            <w:left w:val="none" w:sz="0" w:space="0" w:color="auto"/>
            <w:bottom w:val="none" w:sz="0" w:space="0" w:color="auto"/>
            <w:right w:val="none" w:sz="0" w:space="0" w:color="auto"/>
          </w:divBdr>
          <w:divsChild>
            <w:div w:id="935601295">
              <w:marLeft w:val="0"/>
              <w:marRight w:val="0"/>
              <w:marTop w:val="0"/>
              <w:marBottom w:val="0"/>
              <w:divBdr>
                <w:top w:val="none" w:sz="0" w:space="0" w:color="auto"/>
                <w:left w:val="none" w:sz="0" w:space="0" w:color="auto"/>
                <w:bottom w:val="none" w:sz="0" w:space="0" w:color="auto"/>
                <w:right w:val="none" w:sz="0" w:space="0" w:color="auto"/>
              </w:divBdr>
            </w:div>
          </w:divsChild>
        </w:div>
        <w:div w:id="74715838">
          <w:marLeft w:val="0"/>
          <w:marRight w:val="0"/>
          <w:marTop w:val="0"/>
          <w:marBottom w:val="0"/>
          <w:divBdr>
            <w:top w:val="none" w:sz="0" w:space="0" w:color="auto"/>
            <w:left w:val="none" w:sz="0" w:space="0" w:color="auto"/>
            <w:bottom w:val="none" w:sz="0" w:space="0" w:color="auto"/>
            <w:right w:val="none" w:sz="0" w:space="0" w:color="auto"/>
          </w:divBdr>
        </w:div>
        <w:div w:id="47459784">
          <w:marLeft w:val="0"/>
          <w:marRight w:val="0"/>
          <w:marTop w:val="0"/>
          <w:marBottom w:val="0"/>
          <w:divBdr>
            <w:top w:val="none" w:sz="0" w:space="0" w:color="auto"/>
            <w:left w:val="none" w:sz="0" w:space="0" w:color="auto"/>
            <w:bottom w:val="none" w:sz="0" w:space="0" w:color="auto"/>
            <w:right w:val="none" w:sz="0" w:space="0" w:color="auto"/>
          </w:divBdr>
          <w:divsChild>
            <w:div w:id="443574042">
              <w:marLeft w:val="0"/>
              <w:marRight w:val="0"/>
              <w:marTop w:val="0"/>
              <w:marBottom w:val="0"/>
              <w:divBdr>
                <w:top w:val="none" w:sz="0" w:space="0" w:color="auto"/>
                <w:left w:val="none" w:sz="0" w:space="0" w:color="auto"/>
                <w:bottom w:val="none" w:sz="0" w:space="0" w:color="auto"/>
                <w:right w:val="none" w:sz="0" w:space="0" w:color="auto"/>
              </w:divBdr>
            </w:div>
          </w:divsChild>
        </w:div>
        <w:div w:id="1811437036">
          <w:marLeft w:val="0"/>
          <w:marRight w:val="0"/>
          <w:marTop w:val="0"/>
          <w:marBottom w:val="0"/>
          <w:divBdr>
            <w:top w:val="none" w:sz="0" w:space="0" w:color="auto"/>
            <w:left w:val="none" w:sz="0" w:space="0" w:color="auto"/>
            <w:bottom w:val="none" w:sz="0" w:space="0" w:color="auto"/>
            <w:right w:val="none" w:sz="0" w:space="0" w:color="auto"/>
          </w:divBdr>
        </w:div>
        <w:div w:id="1985771116">
          <w:marLeft w:val="0"/>
          <w:marRight w:val="0"/>
          <w:marTop w:val="0"/>
          <w:marBottom w:val="0"/>
          <w:divBdr>
            <w:top w:val="none" w:sz="0" w:space="0" w:color="auto"/>
            <w:left w:val="none" w:sz="0" w:space="0" w:color="auto"/>
            <w:bottom w:val="none" w:sz="0" w:space="0" w:color="auto"/>
            <w:right w:val="none" w:sz="0" w:space="0" w:color="auto"/>
          </w:divBdr>
          <w:divsChild>
            <w:div w:id="1539318105">
              <w:marLeft w:val="0"/>
              <w:marRight w:val="0"/>
              <w:marTop w:val="0"/>
              <w:marBottom w:val="0"/>
              <w:divBdr>
                <w:top w:val="none" w:sz="0" w:space="0" w:color="auto"/>
                <w:left w:val="none" w:sz="0" w:space="0" w:color="auto"/>
                <w:bottom w:val="none" w:sz="0" w:space="0" w:color="auto"/>
                <w:right w:val="none" w:sz="0" w:space="0" w:color="auto"/>
              </w:divBdr>
            </w:div>
          </w:divsChild>
        </w:div>
        <w:div w:id="758677491">
          <w:marLeft w:val="0"/>
          <w:marRight w:val="0"/>
          <w:marTop w:val="300"/>
          <w:marBottom w:val="0"/>
          <w:divBdr>
            <w:top w:val="none" w:sz="0" w:space="0" w:color="auto"/>
            <w:left w:val="none" w:sz="0" w:space="0" w:color="auto"/>
            <w:bottom w:val="none" w:sz="0" w:space="0" w:color="auto"/>
            <w:right w:val="none" w:sz="0" w:space="0" w:color="auto"/>
          </w:divBdr>
          <w:divsChild>
            <w:div w:id="1169172390">
              <w:marLeft w:val="0"/>
              <w:marRight w:val="0"/>
              <w:marTop w:val="0"/>
              <w:marBottom w:val="0"/>
              <w:divBdr>
                <w:top w:val="none" w:sz="0" w:space="0" w:color="auto"/>
                <w:left w:val="none" w:sz="0" w:space="0" w:color="auto"/>
                <w:bottom w:val="none" w:sz="0" w:space="0" w:color="auto"/>
                <w:right w:val="none" w:sz="0" w:space="0" w:color="auto"/>
              </w:divBdr>
              <w:divsChild>
                <w:div w:id="10254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3734">
          <w:marLeft w:val="0"/>
          <w:marRight w:val="0"/>
          <w:marTop w:val="300"/>
          <w:marBottom w:val="0"/>
          <w:divBdr>
            <w:top w:val="none" w:sz="0" w:space="0" w:color="auto"/>
            <w:left w:val="none" w:sz="0" w:space="0" w:color="auto"/>
            <w:bottom w:val="none" w:sz="0" w:space="0" w:color="auto"/>
            <w:right w:val="none" w:sz="0" w:space="0" w:color="auto"/>
          </w:divBdr>
          <w:divsChild>
            <w:div w:id="2038657242">
              <w:marLeft w:val="0"/>
              <w:marRight w:val="0"/>
              <w:marTop w:val="0"/>
              <w:marBottom w:val="0"/>
              <w:divBdr>
                <w:top w:val="none" w:sz="0" w:space="0" w:color="auto"/>
                <w:left w:val="none" w:sz="0" w:space="0" w:color="auto"/>
                <w:bottom w:val="none" w:sz="0" w:space="0" w:color="auto"/>
                <w:right w:val="none" w:sz="0" w:space="0" w:color="auto"/>
              </w:divBdr>
              <w:divsChild>
                <w:div w:id="92399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1755">
          <w:marLeft w:val="0"/>
          <w:marRight w:val="0"/>
          <w:marTop w:val="300"/>
          <w:marBottom w:val="0"/>
          <w:divBdr>
            <w:top w:val="none" w:sz="0" w:space="0" w:color="auto"/>
            <w:left w:val="none" w:sz="0" w:space="0" w:color="auto"/>
            <w:bottom w:val="none" w:sz="0" w:space="0" w:color="auto"/>
            <w:right w:val="none" w:sz="0" w:space="0" w:color="auto"/>
          </w:divBdr>
          <w:divsChild>
            <w:div w:id="693770497">
              <w:marLeft w:val="0"/>
              <w:marRight w:val="0"/>
              <w:marTop w:val="0"/>
              <w:marBottom w:val="0"/>
              <w:divBdr>
                <w:top w:val="none" w:sz="0" w:space="0" w:color="auto"/>
                <w:left w:val="none" w:sz="0" w:space="0" w:color="auto"/>
                <w:bottom w:val="none" w:sz="0" w:space="0" w:color="auto"/>
                <w:right w:val="none" w:sz="0" w:space="0" w:color="auto"/>
              </w:divBdr>
              <w:divsChild>
                <w:div w:id="7447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73855">
          <w:marLeft w:val="0"/>
          <w:marRight w:val="0"/>
          <w:marTop w:val="300"/>
          <w:marBottom w:val="0"/>
          <w:divBdr>
            <w:top w:val="none" w:sz="0" w:space="0" w:color="auto"/>
            <w:left w:val="none" w:sz="0" w:space="0" w:color="auto"/>
            <w:bottom w:val="none" w:sz="0" w:space="0" w:color="auto"/>
            <w:right w:val="none" w:sz="0" w:space="0" w:color="auto"/>
          </w:divBdr>
          <w:divsChild>
            <w:div w:id="112752959">
              <w:marLeft w:val="0"/>
              <w:marRight w:val="0"/>
              <w:marTop w:val="0"/>
              <w:marBottom w:val="0"/>
              <w:divBdr>
                <w:top w:val="none" w:sz="0" w:space="0" w:color="auto"/>
                <w:left w:val="none" w:sz="0" w:space="0" w:color="auto"/>
                <w:bottom w:val="none" w:sz="0" w:space="0" w:color="auto"/>
                <w:right w:val="none" w:sz="0" w:space="0" w:color="auto"/>
              </w:divBdr>
              <w:divsChild>
                <w:div w:id="31437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719098">
      <w:bodyDiv w:val="1"/>
      <w:marLeft w:val="0"/>
      <w:marRight w:val="0"/>
      <w:marTop w:val="0"/>
      <w:marBottom w:val="0"/>
      <w:divBdr>
        <w:top w:val="none" w:sz="0" w:space="0" w:color="auto"/>
        <w:left w:val="none" w:sz="0" w:space="0" w:color="auto"/>
        <w:bottom w:val="none" w:sz="0" w:space="0" w:color="auto"/>
        <w:right w:val="none" w:sz="0" w:space="0" w:color="auto"/>
      </w:divBdr>
      <w:divsChild>
        <w:div w:id="1775706013">
          <w:marLeft w:val="0"/>
          <w:marRight w:val="0"/>
          <w:marTop w:val="0"/>
          <w:marBottom w:val="0"/>
          <w:divBdr>
            <w:top w:val="none" w:sz="0" w:space="0" w:color="auto"/>
            <w:left w:val="none" w:sz="0" w:space="0" w:color="auto"/>
            <w:bottom w:val="none" w:sz="0" w:space="0" w:color="auto"/>
            <w:right w:val="none" w:sz="0" w:space="0" w:color="auto"/>
          </w:divBdr>
        </w:div>
        <w:div w:id="1085960737">
          <w:marLeft w:val="0"/>
          <w:marRight w:val="0"/>
          <w:marTop w:val="0"/>
          <w:marBottom w:val="0"/>
          <w:divBdr>
            <w:top w:val="none" w:sz="0" w:space="0" w:color="auto"/>
            <w:left w:val="none" w:sz="0" w:space="0" w:color="auto"/>
            <w:bottom w:val="none" w:sz="0" w:space="0" w:color="auto"/>
            <w:right w:val="none" w:sz="0" w:space="0" w:color="auto"/>
          </w:divBdr>
          <w:divsChild>
            <w:div w:id="1486124646">
              <w:marLeft w:val="0"/>
              <w:marRight w:val="0"/>
              <w:marTop w:val="0"/>
              <w:marBottom w:val="0"/>
              <w:divBdr>
                <w:top w:val="none" w:sz="0" w:space="0" w:color="auto"/>
                <w:left w:val="none" w:sz="0" w:space="0" w:color="auto"/>
                <w:bottom w:val="none" w:sz="0" w:space="0" w:color="auto"/>
                <w:right w:val="none" w:sz="0" w:space="0" w:color="auto"/>
              </w:divBdr>
            </w:div>
          </w:divsChild>
        </w:div>
        <w:div w:id="21369496">
          <w:marLeft w:val="0"/>
          <w:marRight w:val="0"/>
          <w:marTop w:val="0"/>
          <w:marBottom w:val="0"/>
          <w:divBdr>
            <w:top w:val="none" w:sz="0" w:space="0" w:color="auto"/>
            <w:left w:val="none" w:sz="0" w:space="0" w:color="auto"/>
            <w:bottom w:val="none" w:sz="0" w:space="0" w:color="auto"/>
            <w:right w:val="none" w:sz="0" w:space="0" w:color="auto"/>
          </w:divBdr>
        </w:div>
        <w:div w:id="801969501">
          <w:marLeft w:val="0"/>
          <w:marRight w:val="0"/>
          <w:marTop w:val="0"/>
          <w:marBottom w:val="0"/>
          <w:divBdr>
            <w:top w:val="none" w:sz="0" w:space="0" w:color="auto"/>
            <w:left w:val="none" w:sz="0" w:space="0" w:color="auto"/>
            <w:bottom w:val="none" w:sz="0" w:space="0" w:color="auto"/>
            <w:right w:val="none" w:sz="0" w:space="0" w:color="auto"/>
          </w:divBdr>
          <w:divsChild>
            <w:div w:id="1701129040">
              <w:marLeft w:val="0"/>
              <w:marRight w:val="0"/>
              <w:marTop w:val="0"/>
              <w:marBottom w:val="0"/>
              <w:divBdr>
                <w:top w:val="none" w:sz="0" w:space="0" w:color="auto"/>
                <w:left w:val="none" w:sz="0" w:space="0" w:color="auto"/>
                <w:bottom w:val="none" w:sz="0" w:space="0" w:color="auto"/>
                <w:right w:val="none" w:sz="0" w:space="0" w:color="auto"/>
              </w:divBdr>
            </w:div>
          </w:divsChild>
        </w:div>
        <w:div w:id="699206552">
          <w:marLeft w:val="0"/>
          <w:marRight w:val="0"/>
          <w:marTop w:val="0"/>
          <w:marBottom w:val="0"/>
          <w:divBdr>
            <w:top w:val="none" w:sz="0" w:space="0" w:color="auto"/>
            <w:left w:val="none" w:sz="0" w:space="0" w:color="auto"/>
            <w:bottom w:val="none" w:sz="0" w:space="0" w:color="auto"/>
            <w:right w:val="none" w:sz="0" w:space="0" w:color="auto"/>
          </w:divBdr>
        </w:div>
        <w:div w:id="1660159017">
          <w:marLeft w:val="0"/>
          <w:marRight w:val="0"/>
          <w:marTop w:val="0"/>
          <w:marBottom w:val="0"/>
          <w:divBdr>
            <w:top w:val="none" w:sz="0" w:space="0" w:color="auto"/>
            <w:left w:val="none" w:sz="0" w:space="0" w:color="auto"/>
            <w:bottom w:val="none" w:sz="0" w:space="0" w:color="auto"/>
            <w:right w:val="none" w:sz="0" w:space="0" w:color="auto"/>
          </w:divBdr>
          <w:divsChild>
            <w:div w:id="1523935635">
              <w:marLeft w:val="0"/>
              <w:marRight w:val="0"/>
              <w:marTop w:val="0"/>
              <w:marBottom w:val="0"/>
              <w:divBdr>
                <w:top w:val="none" w:sz="0" w:space="0" w:color="auto"/>
                <w:left w:val="none" w:sz="0" w:space="0" w:color="auto"/>
                <w:bottom w:val="none" w:sz="0" w:space="0" w:color="auto"/>
                <w:right w:val="none" w:sz="0" w:space="0" w:color="auto"/>
              </w:divBdr>
            </w:div>
          </w:divsChild>
        </w:div>
        <w:div w:id="498496412">
          <w:marLeft w:val="0"/>
          <w:marRight w:val="0"/>
          <w:marTop w:val="0"/>
          <w:marBottom w:val="0"/>
          <w:divBdr>
            <w:top w:val="none" w:sz="0" w:space="0" w:color="auto"/>
            <w:left w:val="none" w:sz="0" w:space="0" w:color="auto"/>
            <w:bottom w:val="none" w:sz="0" w:space="0" w:color="auto"/>
            <w:right w:val="none" w:sz="0" w:space="0" w:color="auto"/>
          </w:divBdr>
        </w:div>
        <w:div w:id="1666586630">
          <w:marLeft w:val="0"/>
          <w:marRight w:val="0"/>
          <w:marTop w:val="0"/>
          <w:marBottom w:val="0"/>
          <w:divBdr>
            <w:top w:val="none" w:sz="0" w:space="0" w:color="auto"/>
            <w:left w:val="none" w:sz="0" w:space="0" w:color="auto"/>
            <w:bottom w:val="none" w:sz="0" w:space="0" w:color="auto"/>
            <w:right w:val="none" w:sz="0" w:space="0" w:color="auto"/>
          </w:divBdr>
          <w:divsChild>
            <w:div w:id="1073350726">
              <w:marLeft w:val="0"/>
              <w:marRight w:val="0"/>
              <w:marTop w:val="0"/>
              <w:marBottom w:val="0"/>
              <w:divBdr>
                <w:top w:val="none" w:sz="0" w:space="0" w:color="auto"/>
                <w:left w:val="none" w:sz="0" w:space="0" w:color="auto"/>
                <w:bottom w:val="none" w:sz="0" w:space="0" w:color="auto"/>
                <w:right w:val="none" w:sz="0" w:space="0" w:color="auto"/>
              </w:divBdr>
            </w:div>
          </w:divsChild>
        </w:div>
        <w:div w:id="526677317">
          <w:marLeft w:val="0"/>
          <w:marRight w:val="0"/>
          <w:marTop w:val="0"/>
          <w:marBottom w:val="0"/>
          <w:divBdr>
            <w:top w:val="none" w:sz="0" w:space="0" w:color="auto"/>
            <w:left w:val="none" w:sz="0" w:space="0" w:color="auto"/>
            <w:bottom w:val="none" w:sz="0" w:space="0" w:color="auto"/>
            <w:right w:val="none" w:sz="0" w:space="0" w:color="auto"/>
          </w:divBdr>
        </w:div>
        <w:div w:id="548884604">
          <w:marLeft w:val="0"/>
          <w:marRight w:val="0"/>
          <w:marTop w:val="0"/>
          <w:marBottom w:val="0"/>
          <w:divBdr>
            <w:top w:val="none" w:sz="0" w:space="0" w:color="auto"/>
            <w:left w:val="none" w:sz="0" w:space="0" w:color="auto"/>
            <w:bottom w:val="none" w:sz="0" w:space="0" w:color="auto"/>
            <w:right w:val="none" w:sz="0" w:space="0" w:color="auto"/>
          </w:divBdr>
          <w:divsChild>
            <w:div w:id="2083798228">
              <w:marLeft w:val="0"/>
              <w:marRight w:val="0"/>
              <w:marTop w:val="0"/>
              <w:marBottom w:val="0"/>
              <w:divBdr>
                <w:top w:val="none" w:sz="0" w:space="0" w:color="auto"/>
                <w:left w:val="none" w:sz="0" w:space="0" w:color="auto"/>
                <w:bottom w:val="none" w:sz="0" w:space="0" w:color="auto"/>
                <w:right w:val="none" w:sz="0" w:space="0" w:color="auto"/>
              </w:divBdr>
            </w:div>
          </w:divsChild>
        </w:div>
        <w:div w:id="1083532328">
          <w:marLeft w:val="0"/>
          <w:marRight w:val="0"/>
          <w:marTop w:val="0"/>
          <w:marBottom w:val="0"/>
          <w:divBdr>
            <w:top w:val="none" w:sz="0" w:space="0" w:color="auto"/>
            <w:left w:val="none" w:sz="0" w:space="0" w:color="auto"/>
            <w:bottom w:val="none" w:sz="0" w:space="0" w:color="auto"/>
            <w:right w:val="none" w:sz="0" w:space="0" w:color="auto"/>
          </w:divBdr>
        </w:div>
        <w:div w:id="1574045086">
          <w:marLeft w:val="0"/>
          <w:marRight w:val="0"/>
          <w:marTop w:val="0"/>
          <w:marBottom w:val="0"/>
          <w:divBdr>
            <w:top w:val="none" w:sz="0" w:space="0" w:color="auto"/>
            <w:left w:val="none" w:sz="0" w:space="0" w:color="auto"/>
            <w:bottom w:val="none" w:sz="0" w:space="0" w:color="auto"/>
            <w:right w:val="none" w:sz="0" w:space="0" w:color="auto"/>
          </w:divBdr>
          <w:divsChild>
            <w:div w:id="2131823989">
              <w:marLeft w:val="0"/>
              <w:marRight w:val="0"/>
              <w:marTop w:val="0"/>
              <w:marBottom w:val="0"/>
              <w:divBdr>
                <w:top w:val="none" w:sz="0" w:space="0" w:color="auto"/>
                <w:left w:val="none" w:sz="0" w:space="0" w:color="auto"/>
                <w:bottom w:val="none" w:sz="0" w:space="0" w:color="auto"/>
                <w:right w:val="none" w:sz="0" w:space="0" w:color="auto"/>
              </w:divBdr>
            </w:div>
          </w:divsChild>
        </w:div>
        <w:div w:id="448360446">
          <w:marLeft w:val="0"/>
          <w:marRight w:val="0"/>
          <w:marTop w:val="0"/>
          <w:marBottom w:val="0"/>
          <w:divBdr>
            <w:top w:val="none" w:sz="0" w:space="0" w:color="auto"/>
            <w:left w:val="none" w:sz="0" w:space="0" w:color="auto"/>
            <w:bottom w:val="none" w:sz="0" w:space="0" w:color="auto"/>
            <w:right w:val="none" w:sz="0" w:space="0" w:color="auto"/>
          </w:divBdr>
        </w:div>
        <w:div w:id="1594629057">
          <w:marLeft w:val="0"/>
          <w:marRight w:val="0"/>
          <w:marTop w:val="0"/>
          <w:marBottom w:val="0"/>
          <w:divBdr>
            <w:top w:val="none" w:sz="0" w:space="0" w:color="auto"/>
            <w:left w:val="none" w:sz="0" w:space="0" w:color="auto"/>
            <w:bottom w:val="none" w:sz="0" w:space="0" w:color="auto"/>
            <w:right w:val="none" w:sz="0" w:space="0" w:color="auto"/>
          </w:divBdr>
          <w:divsChild>
            <w:div w:id="171841433">
              <w:marLeft w:val="0"/>
              <w:marRight w:val="0"/>
              <w:marTop w:val="0"/>
              <w:marBottom w:val="0"/>
              <w:divBdr>
                <w:top w:val="none" w:sz="0" w:space="0" w:color="auto"/>
                <w:left w:val="none" w:sz="0" w:space="0" w:color="auto"/>
                <w:bottom w:val="none" w:sz="0" w:space="0" w:color="auto"/>
                <w:right w:val="none" w:sz="0" w:space="0" w:color="auto"/>
              </w:divBdr>
            </w:div>
          </w:divsChild>
        </w:div>
        <w:div w:id="1003361236">
          <w:marLeft w:val="0"/>
          <w:marRight w:val="0"/>
          <w:marTop w:val="300"/>
          <w:marBottom w:val="0"/>
          <w:divBdr>
            <w:top w:val="none" w:sz="0" w:space="0" w:color="auto"/>
            <w:left w:val="none" w:sz="0" w:space="0" w:color="auto"/>
            <w:bottom w:val="none" w:sz="0" w:space="0" w:color="auto"/>
            <w:right w:val="none" w:sz="0" w:space="0" w:color="auto"/>
          </w:divBdr>
          <w:divsChild>
            <w:div w:id="1198810371">
              <w:marLeft w:val="0"/>
              <w:marRight w:val="0"/>
              <w:marTop w:val="0"/>
              <w:marBottom w:val="0"/>
              <w:divBdr>
                <w:top w:val="none" w:sz="0" w:space="0" w:color="auto"/>
                <w:left w:val="none" w:sz="0" w:space="0" w:color="auto"/>
                <w:bottom w:val="none" w:sz="0" w:space="0" w:color="auto"/>
                <w:right w:val="none" w:sz="0" w:space="0" w:color="auto"/>
              </w:divBdr>
              <w:divsChild>
                <w:div w:id="134023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598">
          <w:marLeft w:val="0"/>
          <w:marRight w:val="0"/>
          <w:marTop w:val="300"/>
          <w:marBottom w:val="0"/>
          <w:divBdr>
            <w:top w:val="none" w:sz="0" w:space="0" w:color="auto"/>
            <w:left w:val="none" w:sz="0" w:space="0" w:color="auto"/>
            <w:bottom w:val="none" w:sz="0" w:space="0" w:color="auto"/>
            <w:right w:val="none" w:sz="0" w:space="0" w:color="auto"/>
          </w:divBdr>
          <w:divsChild>
            <w:div w:id="1231117656">
              <w:marLeft w:val="0"/>
              <w:marRight w:val="0"/>
              <w:marTop w:val="0"/>
              <w:marBottom w:val="0"/>
              <w:divBdr>
                <w:top w:val="none" w:sz="0" w:space="0" w:color="auto"/>
                <w:left w:val="none" w:sz="0" w:space="0" w:color="auto"/>
                <w:bottom w:val="none" w:sz="0" w:space="0" w:color="auto"/>
                <w:right w:val="none" w:sz="0" w:space="0" w:color="auto"/>
              </w:divBdr>
              <w:divsChild>
                <w:div w:id="122822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945">
          <w:marLeft w:val="0"/>
          <w:marRight w:val="0"/>
          <w:marTop w:val="300"/>
          <w:marBottom w:val="0"/>
          <w:divBdr>
            <w:top w:val="none" w:sz="0" w:space="0" w:color="auto"/>
            <w:left w:val="none" w:sz="0" w:space="0" w:color="auto"/>
            <w:bottom w:val="none" w:sz="0" w:space="0" w:color="auto"/>
            <w:right w:val="none" w:sz="0" w:space="0" w:color="auto"/>
          </w:divBdr>
          <w:divsChild>
            <w:div w:id="1283075027">
              <w:marLeft w:val="0"/>
              <w:marRight w:val="0"/>
              <w:marTop w:val="0"/>
              <w:marBottom w:val="0"/>
              <w:divBdr>
                <w:top w:val="none" w:sz="0" w:space="0" w:color="auto"/>
                <w:left w:val="none" w:sz="0" w:space="0" w:color="auto"/>
                <w:bottom w:val="none" w:sz="0" w:space="0" w:color="auto"/>
                <w:right w:val="none" w:sz="0" w:space="0" w:color="auto"/>
              </w:divBdr>
              <w:divsChild>
                <w:div w:id="230774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555326">
          <w:marLeft w:val="0"/>
          <w:marRight w:val="0"/>
          <w:marTop w:val="300"/>
          <w:marBottom w:val="0"/>
          <w:divBdr>
            <w:top w:val="none" w:sz="0" w:space="0" w:color="auto"/>
            <w:left w:val="none" w:sz="0" w:space="0" w:color="auto"/>
            <w:bottom w:val="none" w:sz="0" w:space="0" w:color="auto"/>
            <w:right w:val="none" w:sz="0" w:space="0" w:color="auto"/>
          </w:divBdr>
          <w:divsChild>
            <w:div w:id="1589197457">
              <w:marLeft w:val="0"/>
              <w:marRight w:val="0"/>
              <w:marTop w:val="0"/>
              <w:marBottom w:val="0"/>
              <w:divBdr>
                <w:top w:val="none" w:sz="0" w:space="0" w:color="auto"/>
                <w:left w:val="none" w:sz="0" w:space="0" w:color="auto"/>
                <w:bottom w:val="none" w:sz="0" w:space="0" w:color="auto"/>
                <w:right w:val="none" w:sz="0" w:space="0" w:color="auto"/>
              </w:divBdr>
              <w:divsChild>
                <w:div w:id="1508523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790517">
      <w:bodyDiv w:val="1"/>
      <w:marLeft w:val="0"/>
      <w:marRight w:val="0"/>
      <w:marTop w:val="0"/>
      <w:marBottom w:val="0"/>
      <w:divBdr>
        <w:top w:val="none" w:sz="0" w:space="0" w:color="auto"/>
        <w:left w:val="none" w:sz="0" w:space="0" w:color="auto"/>
        <w:bottom w:val="none" w:sz="0" w:space="0" w:color="auto"/>
        <w:right w:val="none" w:sz="0" w:space="0" w:color="auto"/>
      </w:divBdr>
      <w:divsChild>
        <w:div w:id="92214140">
          <w:marLeft w:val="0"/>
          <w:marRight w:val="0"/>
          <w:marTop w:val="0"/>
          <w:marBottom w:val="0"/>
          <w:divBdr>
            <w:top w:val="none" w:sz="0" w:space="0" w:color="auto"/>
            <w:left w:val="none" w:sz="0" w:space="0" w:color="auto"/>
            <w:bottom w:val="none" w:sz="0" w:space="0" w:color="auto"/>
            <w:right w:val="none" w:sz="0" w:space="0" w:color="auto"/>
          </w:divBdr>
        </w:div>
        <w:div w:id="2081176686">
          <w:marLeft w:val="0"/>
          <w:marRight w:val="0"/>
          <w:marTop w:val="0"/>
          <w:marBottom w:val="0"/>
          <w:divBdr>
            <w:top w:val="none" w:sz="0" w:space="0" w:color="auto"/>
            <w:left w:val="none" w:sz="0" w:space="0" w:color="auto"/>
            <w:bottom w:val="none" w:sz="0" w:space="0" w:color="auto"/>
            <w:right w:val="none" w:sz="0" w:space="0" w:color="auto"/>
          </w:divBdr>
          <w:divsChild>
            <w:div w:id="2062366560">
              <w:marLeft w:val="0"/>
              <w:marRight w:val="0"/>
              <w:marTop w:val="0"/>
              <w:marBottom w:val="0"/>
              <w:divBdr>
                <w:top w:val="none" w:sz="0" w:space="0" w:color="auto"/>
                <w:left w:val="none" w:sz="0" w:space="0" w:color="auto"/>
                <w:bottom w:val="none" w:sz="0" w:space="0" w:color="auto"/>
                <w:right w:val="none" w:sz="0" w:space="0" w:color="auto"/>
              </w:divBdr>
            </w:div>
          </w:divsChild>
        </w:div>
        <w:div w:id="1504973994">
          <w:marLeft w:val="0"/>
          <w:marRight w:val="0"/>
          <w:marTop w:val="0"/>
          <w:marBottom w:val="0"/>
          <w:divBdr>
            <w:top w:val="none" w:sz="0" w:space="0" w:color="auto"/>
            <w:left w:val="none" w:sz="0" w:space="0" w:color="auto"/>
            <w:bottom w:val="none" w:sz="0" w:space="0" w:color="auto"/>
            <w:right w:val="none" w:sz="0" w:space="0" w:color="auto"/>
          </w:divBdr>
        </w:div>
        <w:div w:id="1895501116">
          <w:marLeft w:val="0"/>
          <w:marRight w:val="0"/>
          <w:marTop w:val="0"/>
          <w:marBottom w:val="0"/>
          <w:divBdr>
            <w:top w:val="none" w:sz="0" w:space="0" w:color="auto"/>
            <w:left w:val="none" w:sz="0" w:space="0" w:color="auto"/>
            <w:bottom w:val="none" w:sz="0" w:space="0" w:color="auto"/>
            <w:right w:val="none" w:sz="0" w:space="0" w:color="auto"/>
          </w:divBdr>
          <w:divsChild>
            <w:div w:id="1306550905">
              <w:marLeft w:val="0"/>
              <w:marRight w:val="0"/>
              <w:marTop w:val="0"/>
              <w:marBottom w:val="0"/>
              <w:divBdr>
                <w:top w:val="none" w:sz="0" w:space="0" w:color="auto"/>
                <w:left w:val="none" w:sz="0" w:space="0" w:color="auto"/>
                <w:bottom w:val="none" w:sz="0" w:space="0" w:color="auto"/>
                <w:right w:val="none" w:sz="0" w:space="0" w:color="auto"/>
              </w:divBdr>
            </w:div>
          </w:divsChild>
        </w:div>
        <w:div w:id="926117073">
          <w:marLeft w:val="0"/>
          <w:marRight w:val="0"/>
          <w:marTop w:val="0"/>
          <w:marBottom w:val="0"/>
          <w:divBdr>
            <w:top w:val="none" w:sz="0" w:space="0" w:color="auto"/>
            <w:left w:val="none" w:sz="0" w:space="0" w:color="auto"/>
            <w:bottom w:val="none" w:sz="0" w:space="0" w:color="auto"/>
            <w:right w:val="none" w:sz="0" w:space="0" w:color="auto"/>
          </w:divBdr>
        </w:div>
        <w:div w:id="222067603">
          <w:marLeft w:val="0"/>
          <w:marRight w:val="0"/>
          <w:marTop w:val="0"/>
          <w:marBottom w:val="0"/>
          <w:divBdr>
            <w:top w:val="none" w:sz="0" w:space="0" w:color="auto"/>
            <w:left w:val="none" w:sz="0" w:space="0" w:color="auto"/>
            <w:bottom w:val="none" w:sz="0" w:space="0" w:color="auto"/>
            <w:right w:val="none" w:sz="0" w:space="0" w:color="auto"/>
          </w:divBdr>
          <w:divsChild>
            <w:div w:id="747076213">
              <w:marLeft w:val="0"/>
              <w:marRight w:val="0"/>
              <w:marTop w:val="0"/>
              <w:marBottom w:val="0"/>
              <w:divBdr>
                <w:top w:val="none" w:sz="0" w:space="0" w:color="auto"/>
                <w:left w:val="none" w:sz="0" w:space="0" w:color="auto"/>
                <w:bottom w:val="none" w:sz="0" w:space="0" w:color="auto"/>
                <w:right w:val="none" w:sz="0" w:space="0" w:color="auto"/>
              </w:divBdr>
            </w:div>
          </w:divsChild>
        </w:div>
        <w:div w:id="1769963462">
          <w:marLeft w:val="0"/>
          <w:marRight w:val="0"/>
          <w:marTop w:val="0"/>
          <w:marBottom w:val="0"/>
          <w:divBdr>
            <w:top w:val="none" w:sz="0" w:space="0" w:color="auto"/>
            <w:left w:val="none" w:sz="0" w:space="0" w:color="auto"/>
            <w:bottom w:val="none" w:sz="0" w:space="0" w:color="auto"/>
            <w:right w:val="none" w:sz="0" w:space="0" w:color="auto"/>
          </w:divBdr>
        </w:div>
        <w:div w:id="1877549163">
          <w:marLeft w:val="0"/>
          <w:marRight w:val="0"/>
          <w:marTop w:val="0"/>
          <w:marBottom w:val="0"/>
          <w:divBdr>
            <w:top w:val="none" w:sz="0" w:space="0" w:color="auto"/>
            <w:left w:val="none" w:sz="0" w:space="0" w:color="auto"/>
            <w:bottom w:val="none" w:sz="0" w:space="0" w:color="auto"/>
            <w:right w:val="none" w:sz="0" w:space="0" w:color="auto"/>
          </w:divBdr>
          <w:divsChild>
            <w:div w:id="1930120390">
              <w:marLeft w:val="0"/>
              <w:marRight w:val="0"/>
              <w:marTop w:val="0"/>
              <w:marBottom w:val="0"/>
              <w:divBdr>
                <w:top w:val="none" w:sz="0" w:space="0" w:color="auto"/>
                <w:left w:val="none" w:sz="0" w:space="0" w:color="auto"/>
                <w:bottom w:val="none" w:sz="0" w:space="0" w:color="auto"/>
                <w:right w:val="none" w:sz="0" w:space="0" w:color="auto"/>
              </w:divBdr>
            </w:div>
          </w:divsChild>
        </w:div>
        <w:div w:id="1037509370">
          <w:marLeft w:val="0"/>
          <w:marRight w:val="0"/>
          <w:marTop w:val="0"/>
          <w:marBottom w:val="0"/>
          <w:divBdr>
            <w:top w:val="none" w:sz="0" w:space="0" w:color="auto"/>
            <w:left w:val="none" w:sz="0" w:space="0" w:color="auto"/>
            <w:bottom w:val="none" w:sz="0" w:space="0" w:color="auto"/>
            <w:right w:val="none" w:sz="0" w:space="0" w:color="auto"/>
          </w:divBdr>
        </w:div>
        <w:div w:id="237181114">
          <w:marLeft w:val="0"/>
          <w:marRight w:val="0"/>
          <w:marTop w:val="0"/>
          <w:marBottom w:val="0"/>
          <w:divBdr>
            <w:top w:val="none" w:sz="0" w:space="0" w:color="auto"/>
            <w:left w:val="none" w:sz="0" w:space="0" w:color="auto"/>
            <w:bottom w:val="none" w:sz="0" w:space="0" w:color="auto"/>
            <w:right w:val="none" w:sz="0" w:space="0" w:color="auto"/>
          </w:divBdr>
          <w:divsChild>
            <w:div w:id="1964775005">
              <w:marLeft w:val="0"/>
              <w:marRight w:val="0"/>
              <w:marTop w:val="0"/>
              <w:marBottom w:val="0"/>
              <w:divBdr>
                <w:top w:val="none" w:sz="0" w:space="0" w:color="auto"/>
                <w:left w:val="none" w:sz="0" w:space="0" w:color="auto"/>
                <w:bottom w:val="none" w:sz="0" w:space="0" w:color="auto"/>
                <w:right w:val="none" w:sz="0" w:space="0" w:color="auto"/>
              </w:divBdr>
            </w:div>
          </w:divsChild>
        </w:div>
        <w:div w:id="909998962">
          <w:marLeft w:val="0"/>
          <w:marRight w:val="0"/>
          <w:marTop w:val="0"/>
          <w:marBottom w:val="0"/>
          <w:divBdr>
            <w:top w:val="none" w:sz="0" w:space="0" w:color="auto"/>
            <w:left w:val="none" w:sz="0" w:space="0" w:color="auto"/>
            <w:bottom w:val="none" w:sz="0" w:space="0" w:color="auto"/>
            <w:right w:val="none" w:sz="0" w:space="0" w:color="auto"/>
          </w:divBdr>
        </w:div>
        <w:div w:id="643045941">
          <w:marLeft w:val="0"/>
          <w:marRight w:val="0"/>
          <w:marTop w:val="0"/>
          <w:marBottom w:val="0"/>
          <w:divBdr>
            <w:top w:val="none" w:sz="0" w:space="0" w:color="auto"/>
            <w:left w:val="none" w:sz="0" w:space="0" w:color="auto"/>
            <w:bottom w:val="none" w:sz="0" w:space="0" w:color="auto"/>
            <w:right w:val="none" w:sz="0" w:space="0" w:color="auto"/>
          </w:divBdr>
          <w:divsChild>
            <w:div w:id="1750224592">
              <w:marLeft w:val="0"/>
              <w:marRight w:val="0"/>
              <w:marTop w:val="0"/>
              <w:marBottom w:val="0"/>
              <w:divBdr>
                <w:top w:val="none" w:sz="0" w:space="0" w:color="auto"/>
                <w:left w:val="none" w:sz="0" w:space="0" w:color="auto"/>
                <w:bottom w:val="none" w:sz="0" w:space="0" w:color="auto"/>
                <w:right w:val="none" w:sz="0" w:space="0" w:color="auto"/>
              </w:divBdr>
            </w:div>
          </w:divsChild>
        </w:div>
        <w:div w:id="2111853202">
          <w:marLeft w:val="0"/>
          <w:marRight w:val="0"/>
          <w:marTop w:val="0"/>
          <w:marBottom w:val="0"/>
          <w:divBdr>
            <w:top w:val="none" w:sz="0" w:space="0" w:color="auto"/>
            <w:left w:val="none" w:sz="0" w:space="0" w:color="auto"/>
            <w:bottom w:val="none" w:sz="0" w:space="0" w:color="auto"/>
            <w:right w:val="none" w:sz="0" w:space="0" w:color="auto"/>
          </w:divBdr>
        </w:div>
        <w:div w:id="844056002">
          <w:marLeft w:val="0"/>
          <w:marRight w:val="0"/>
          <w:marTop w:val="0"/>
          <w:marBottom w:val="0"/>
          <w:divBdr>
            <w:top w:val="none" w:sz="0" w:space="0" w:color="auto"/>
            <w:left w:val="none" w:sz="0" w:space="0" w:color="auto"/>
            <w:bottom w:val="none" w:sz="0" w:space="0" w:color="auto"/>
            <w:right w:val="none" w:sz="0" w:space="0" w:color="auto"/>
          </w:divBdr>
          <w:divsChild>
            <w:div w:id="1559634177">
              <w:marLeft w:val="0"/>
              <w:marRight w:val="0"/>
              <w:marTop w:val="0"/>
              <w:marBottom w:val="0"/>
              <w:divBdr>
                <w:top w:val="none" w:sz="0" w:space="0" w:color="auto"/>
                <w:left w:val="none" w:sz="0" w:space="0" w:color="auto"/>
                <w:bottom w:val="none" w:sz="0" w:space="0" w:color="auto"/>
                <w:right w:val="none" w:sz="0" w:space="0" w:color="auto"/>
              </w:divBdr>
            </w:div>
          </w:divsChild>
        </w:div>
        <w:div w:id="1556811980">
          <w:marLeft w:val="0"/>
          <w:marRight w:val="0"/>
          <w:marTop w:val="300"/>
          <w:marBottom w:val="0"/>
          <w:divBdr>
            <w:top w:val="none" w:sz="0" w:space="0" w:color="auto"/>
            <w:left w:val="none" w:sz="0" w:space="0" w:color="auto"/>
            <w:bottom w:val="none" w:sz="0" w:space="0" w:color="auto"/>
            <w:right w:val="none" w:sz="0" w:space="0" w:color="auto"/>
          </w:divBdr>
          <w:divsChild>
            <w:div w:id="424619757">
              <w:marLeft w:val="0"/>
              <w:marRight w:val="0"/>
              <w:marTop w:val="0"/>
              <w:marBottom w:val="0"/>
              <w:divBdr>
                <w:top w:val="none" w:sz="0" w:space="0" w:color="auto"/>
                <w:left w:val="none" w:sz="0" w:space="0" w:color="auto"/>
                <w:bottom w:val="none" w:sz="0" w:space="0" w:color="auto"/>
                <w:right w:val="none" w:sz="0" w:space="0" w:color="auto"/>
              </w:divBdr>
              <w:divsChild>
                <w:div w:id="94111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751774">
          <w:marLeft w:val="0"/>
          <w:marRight w:val="0"/>
          <w:marTop w:val="300"/>
          <w:marBottom w:val="0"/>
          <w:divBdr>
            <w:top w:val="none" w:sz="0" w:space="0" w:color="auto"/>
            <w:left w:val="none" w:sz="0" w:space="0" w:color="auto"/>
            <w:bottom w:val="none" w:sz="0" w:space="0" w:color="auto"/>
            <w:right w:val="none" w:sz="0" w:space="0" w:color="auto"/>
          </w:divBdr>
          <w:divsChild>
            <w:div w:id="707143877">
              <w:marLeft w:val="0"/>
              <w:marRight w:val="0"/>
              <w:marTop w:val="0"/>
              <w:marBottom w:val="0"/>
              <w:divBdr>
                <w:top w:val="none" w:sz="0" w:space="0" w:color="auto"/>
                <w:left w:val="none" w:sz="0" w:space="0" w:color="auto"/>
                <w:bottom w:val="none" w:sz="0" w:space="0" w:color="auto"/>
                <w:right w:val="none" w:sz="0" w:space="0" w:color="auto"/>
              </w:divBdr>
              <w:divsChild>
                <w:div w:id="2093576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523">
          <w:marLeft w:val="0"/>
          <w:marRight w:val="0"/>
          <w:marTop w:val="300"/>
          <w:marBottom w:val="0"/>
          <w:divBdr>
            <w:top w:val="none" w:sz="0" w:space="0" w:color="auto"/>
            <w:left w:val="none" w:sz="0" w:space="0" w:color="auto"/>
            <w:bottom w:val="none" w:sz="0" w:space="0" w:color="auto"/>
            <w:right w:val="none" w:sz="0" w:space="0" w:color="auto"/>
          </w:divBdr>
          <w:divsChild>
            <w:div w:id="1687554399">
              <w:marLeft w:val="0"/>
              <w:marRight w:val="0"/>
              <w:marTop w:val="0"/>
              <w:marBottom w:val="0"/>
              <w:divBdr>
                <w:top w:val="none" w:sz="0" w:space="0" w:color="auto"/>
                <w:left w:val="none" w:sz="0" w:space="0" w:color="auto"/>
                <w:bottom w:val="none" w:sz="0" w:space="0" w:color="auto"/>
                <w:right w:val="none" w:sz="0" w:space="0" w:color="auto"/>
              </w:divBdr>
              <w:divsChild>
                <w:div w:id="77929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017079">
          <w:marLeft w:val="0"/>
          <w:marRight w:val="0"/>
          <w:marTop w:val="300"/>
          <w:marBottom w:val="0"/>
          <w:divBdr>
            <w:top w:val="none" w:sz="0" w:space="0" w:color="auto"/>
            <w:left w:val="none" w:sz="0" w:space="0" w:color="auto"/>
            <w:bottom w:val="none" w:sz="0" w:space="0" w:color="auto"/>
            <w:right w:val="none" w:sz="0" w:space="0" w:color="auto"/>
          </w:divBdr>
          <w:divsChild>
            <w:div w:id="832572869">
              <w:marLeft w:val="0"/>
              <w:marRight w:val="0"/>
              <w:marTop w:val="0"/>
              <w:marBottom w:val="0"/>
              <w:divBdr>
                <w:top w:val="none" w:sz="0" w:space="0" w:color="auto"/>
                <w:left w:val="none" w:sz="0" w:space="0" w:color="auto"/>
                <w:bottom w:val="none" w:sz="0" w:space="0" w:color="auto"/>
                <w:right w:val="none" w:sz="0" w:space="0" w:color="auto"/>
              </w:divBdr>
              <w:divsChild>
                <w:div w:id="14909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451957">
      <w:bodyDiv w:val="1"/>
      <w:marLeft w:val="0"/>
      <w:marRight w:val="0"/>
      <w:marTop w:val="0"/>
      <w:marBottom w:val="0"/>
      <w:divBdr>
        <w:top w:val="none" w:sz="0" w:space="0" w:color="auto"/>
        <w:left w:val="none" w:sz="0" w:space="0" w:color="auto"/>
        <w:bottom w:val="none" w:sz="0" w:space="0" w:color="auto"/>
        <w:right w:val="none" w:sz="0" w:space="0" w:color="auto"/>
      </w:divBdr>
      <w:divsChild>
        <w:div w:id="709036587">
          <w:marLeft w:val="0"/>
          <w:marRight w:val="0"/>
          <w:marTop w:val="0"/>
          <w:marBottom w:val="0"/>
          <w:divBdr>
            <w:top w:val="none" w:sz="0" w:space="0" w:color="auto"/>
            <w:left w:val="none" w:sz="0" w:space="0" w:color="auto"/>
            <w:bottom w:val="none" w:sz="0" w:space="0" w:color="auto"/>
            <w:right w:val="none" w:sz="0" w:space="0" w:color="auto"/>
          </w:divBdr>
        </w:div>
        <w:div w:id="1106005414">
          <w:marLeft w:val="0"/>
          <w:marRight w:val="0"/>
          <w:marTop w:val="0"/>
          <w:marBottom w:val="0"/>
          <w:divBdr>
            <w:top w:val="none" w:sz="0" w:space="0" w:color="auto"/>
            <w:left w:val="none" w:sz="0" w:space="0" w:color="auto"/>
            <w:bottom w:val="none" w:sz="0" w:space="0" w:color="auto"/>
            <w:right w:val="none" w:sz="0" w:space="0" w:color="auto"/>
          </w:divBdr>
          <w:divsChild>
            <w:div w:id="639193559">
              <w:marLeft w:val="0"/>
              <w:marRight w:val="0"/>
              <w:marTop w:val="0"/>
              <w:marBottom w:val="0"/>
              <w:divBdr>
                <w:top w:val="none" w:sz="0" w:space="0" w:color="auto"/>
                <w:left w:val="none" w:sz="0" w:space="0" w:color="auto"/>
                <w:bottom w:val="none" w:sz="0" w:space="0" w:color="auto"/>
                <w:right w:val="none" w:sz="0" w:space="0" w:color="auto"/>
              </w:divBdr>
            </w:div>
          </w:divsChild>
        </w:div>
        <w:div w:id="93983562">
          <w:marLeft w:val="0"/>
          <w:marRight w:val="0"/>
          <w:marTop w:val="0"/>
          <w:marBottom w:val="0"/>
          <w:divBdr>
            <w:top w:val="none" w:sz="0" w:space="0" w:color="auto"/>
            <w:left w:val="none" w:sz="0" w:space="0" w:color="auto"/>
            <w:bottom w:val="none" w:sz="0" w:space="0" w:color="auto"/>
            <w:right w:val="none" w:sz="0" w:space="0" w:color="auto"/>
          </w:divBdr>
        </w:div>
        <w:div w:id="983853334">
          <w:marLeft w:val="0"/>
          <w:marRight w:val="0"/>
          <w:marTop w:val="0"/>
          <w:marBottom w:val="0"/>
          <w:divBdr>
            <w:top w:val="none" w:sz="0" w:space="0" w:color="auto"/>
            <w:left w:val="none" w:sz="0" w:space="0" w:color="auto"/>
            <w:bottom w:val="none" w:sz="0" w:space="0" w:color="auto"/>
            <w:right w:val="none" w:sz="0" w:space="0" w:color="auto"/>
          </w:divBdr>
          <w:divsChild>
            <w:div w:id="241717559">
              <w:marLeft w:val="0"/>
              <w:marRight w:val="0"/>
              <w:marTop w:val="0"/>
              <w:marBottom w:val="0"/>
              <w:divBdr>
                <w:top w:val="none" w:sz="0" w:space="0" w:color="auto"/>
                <w:left w:val="none" w:sz="0" w:space="0" w:color="auto"/>
                <w:bottom w:val="none" w:sz="0" w:space="0" w:color="auto"/>
                <w:right w:val="none" w:sz="0" w:space="0" w:color="auto"/>
              </w:divBdr>
            </w:div>
          </w:divsChild>
        </w:div>
        <w:div w:id="552739334">
          <w:marLeft w:val="0"/>
          <w:marRight w:val="0"/>
          <w:marTop w:val="0"/>
          <w:marBottom w:val="0"/>
          <w:divBdr>
            <w:top w:val="none" w:sz="0" w:space="0" w:color="auto"/>
            <w:left w:val="none" w:sz="0" w:space="0" w:color="auto"/>
            <w:bottom w:val="none" w:sz="0" w:space="0" w:color="auto"/>
            <w:right w:val="none" w:sz="0" w:space="0" w:color="auto"/>
          </w:divBdr>
        </w:div>
        <w:div w:id="1811626777">
          <w:marLeft w:val="0"/>
          <w:marRight w:val="0"/>
          <w:marTop w:val="0"/>
          <w:marBottom w:val="0"/>
          <w:divBdr>
            <w:top w:val="none" w:sz="0" w:space="0" w:color="auto"/>
            <w:left w:val="none" w:sz="0" w:space="0" w:color="auto"/>
            <w:bottom w:val="none" w:sz="0" w:space="0" w:color="auto"/>
            <w:right w:val="none" w:sz="0" w:space="0" w:color="auto"/>
          </w:divBdr>
          <w:divsChild>
            <w:div w:id="1359743400">
              <w:marLeft w:val="0"/>
              <w:marRight w:val="0"/>
              <w:marTop w:val="0"/>
              <w:marBottom w:val="0"/>
              <w:divBdr>
                <w:top w:val="none" w:sz="0" w:space="0" w:color="auto"/>
                <w:left w:val="none" w:sz="0" w:space="0" w:color="auto"/>
                <w:bottom w:val="none" w:sz="0" w:space="0" w:color="auto"/>
                <w:right w:val="none" w:sz="0" w:space="0" w:color="auto"/>
              </w:divBdr>
            </w:div>
          </w:divsChild>
        </w:div>
        <w:div w:id="1280793780">
          <w:marLeft w:val="0"/>
          <w:marRight w:val="0"/>
          <w:marTop w:val="0"/>
          <w:marBottom w:val="0"/>
          <w:divBdr>
            <w:top w:val="none" w:sz="0" w:space="0" w:color="auto"/>
            <w:left w:val="none" w:sz="0" w:space="0" w:color="auto"/>
            <w:bottom w:val="none" w:sz="0" w:space="0" w:color="auto"/>
            <w:right w:val="none" w:sz="0" w:space="0" w:color="auto"/>
          </w:divBdr>
        </w:div>
        <w:div w:id="879972968">
          <w:marLeft w:val="0"/>
          <w:marRight w:val="0"/>
          <w:marTop w:val="0"/>
          <w:marBottom w:val="0"/>
          <w:divBdr>
            <w:top w:val="none" w:sz="0" w:space="0" w:color="auto"/>
            <w:left w:val="none" w:sz="0" w:space="0" w:color="auto"/>
            <w:bottom w:val="none" w:sz="0" w:space="0" w:color="auto"/>
            <w:right w:val="none" w:sz="0" w:space="0" w:color="auto"/>
          </w:divBdr>
          <w:divsChild>
            <w:div w:id="2031833699">
              <w:marLeft w:val="0"/>
              <w:marRight w:val="0"/>
              <w:marTop w:val="0"/>
              <w:marBottom w:val="0"/>
              <w:divBdr>
                <w:top w:val="none" w:sz="0" w:space="0" w:color="auto"/>
                <w:left w:val="none" w:sz="0" w:space="0" w:color="auto"/>
                <w:bottom w:val="none" w:sz="0" w:space="0" w:color="auto"/>
                <w:right w:val="none" w:sz="0" w:space="0" w:color="auto"/>
              </w:divBdr>
            </w:div>
          </w:divsChild>
        </w:div>
        <w:div w:id="2028673299">
          <w:marLeft w:val="0"/>
          <w:marRight w:val="0"/>
          <w:marTop w:val="0"/>
          <w:marBottom w:val="0"/>
          <w:divBdr>
            <w:top w:val="none" w:sz="0" w:space="0" w:color="auto"/>
            <w:left w:val="none" w:sz="0" w:space="0" w:color="auto"/>
            <w:bottom w:val="none" w:sz="0" w:space="0" w:color="auto"/>
            <w:right w:val="none" w:sz="0" w:space="0" w:color="auto"/>
          </w:divBdr>
        </w:div>
        <w:div w:id="1560942512">
          <w:marLeft w:val="0"/>
          <w:marRight w:val="0"/>
          <w:marTop w:val="0"/>
          <w:marBottom w:val="0"/>
          <w:divBdr>
            <w:top w:val="none" w:sz="0" w:space="0" w:color="auto"/>
            <w:left w:val="none" w:sz="0" w:space="0" w:color="auto"/>
            <w:bottom w:val="none" w:sz="0" w:space="0" w:color="auto"/>
            <w:right w:val="none" w:sz="0" w:space="0" w:color="auto"/>
          </w:divBdr>
          <w:divsChild>
            <w:div w:id="151259579">
              <w:marLeft w:val="0"/>
              <w:marRight w:val="0"/>
              <w:marTop w:val="0"/>
              <w:marBottom w:val="0"/>
              <w:divBdr>
                <w:top w:val="none" w:sz="0" w:space="0" w:color="auto"/>
                <w:left w:val="none" w:sz="0" w:space="0" w:color="auto"/>
                <w:bottom w:val="none" w:sz="0" w:space="0" w:color="auto"/>
                <w:right w:val="none" w:sz="0" w:space="0" w:color="auto"/>
              </w:divBdr>
            </w:div>
          </w:divsChild>
        </w:div>
        <w:div w:id="1476336527">
          <w:marLeft w:val="0"/>
          <w:marRight w:val="0"/>
          <w:marTop w:val="0"/>
          <w:marBottom w:val="0"/>
          <w:divBdr>
            <w:top w:val="none" w:sz="0" w:space="0" w:color="auto"/>
            <w:left w:val="none" w:sz="0" w:space="0" w:color="auto"/>
            <w:bottom w:val="none" w:sz="0" w:space="0" w:color="auto"/>
            <w:right w:val="none" w:sz="0" w:space="0" w:color="auto"/>
          </w:divBdr>
        </w:div>
        <w:div w:id="1984650320">
          <w:marLeft w:val="0"/>
          <w:marRight w:val="0"/>
          <w:marTop w:val="0"/>
          <w:marBottom w:val="0"/>
          <w:divBdr>
            <w:top w:val="none" w:sz="0" w:space="0" w:color="auto"/>
            <w:left w:val="none" w:sz="0" w:space="0" w:color="auto"/>
            <w:bottom w:val="none" w:sz="0" w:space="0" w:color="auto"/>
            <w:right w:val="none" w:sz="0" w:space="0" w:color="auto"/>
          </w:divBdr>
          <w:divsChild>
            <w:div w:id="1053237156">
              <w:marLeft w:val="0"/>
              <w:marRight w:val="0"/>
              <w:marTop w:val="0"/>
              <w:marBottom w:val="0"/>
              <w:divBdr>
                <w:top w:val="none" w:sz="0" w:space="0" w:color="auto"/>
                <w:left w:val="none" w:sz="0" w:space="0" w:color="auto"/>
                <w:bottom w:val="none" w:sz="0" w:space="0" w:color="auto"/>
                <w:right w:val="none" w:sz="0" w:space="0" w:color="auto"/>
              </w:divBdr>
            </w:div>
          </w:divsChild>
        </w:div>
        <w:div w:id="432014419">
          <w:marLeft w:val="0"/>
          <w:marRight w:val="0"/>
          <w:marTop w:val="0"/>
          <w:marBottom w:val="0"/>
          <w:divBdr>
            <w:top w:val="none" w:sz="0" w:space="0" w:color="auto"/>
            <w:left w:val="none" w:sz="0" w:space="0" w:color="auto"/>
            <w:bottom w:val="none" w:sz="0" w:space="0" w:color="auto"/>
            <w:right w:val="none" w:sz="0" w:space="0" w:color="auto"/>
          </w:divBdr>
        </w:div>
        <w:div w:id="620914093">
          <w:marLeft w:val="0"/>
          <w:marRight w:val="0"/>
          <w:marTop w:val="0"/>
          <w:marBottom w:val="0"/>
          <w:divBdr>
            <w:top w:val="none" w:sz="0" w:space="0" w:color="auto"/>
            <w:left w:val="none" w:sz="0" w:space="0" w:color="auto"/>
            <w:bottom w:val="none" w:sz="0" w:space="0" w:color="auto"/>
            <w:right w:val="none" w:sz="0" w:space="0" w:color="auto"/>
          </w:divBdr>
          <w:divsChild>
            <w:div w:id="1922566119">
              <w:marLeft w:val="0"/>
              <w:marRight w:val="0"/>
              <w:marTop w:val="0"/>
              <w:marBottom w:val="0"/>
              <w:divBdr>
                <w:top w:val="none" w:sz="0" w:space="0" w:color="auto"/>
                <w:left w:val="none" w:sz="0" w:space="0" w:color="auto"/>
                <w:bottom w:val="none" w:sz="0" w:space="0" w:color="auto"/>
                <w:right w:val="none" w:sz="0" w:space="0" w:color="auto"/>
              </w:divBdr>
            </w:div>
          </w:divsChild>
        </w:div>
        <w:div w:id="1148521254">
          <w:marLeft w:val="0"/>
          <w:marRight w:val="0"/>
          <w:marTop w:val="300"/>
          <w:marBottom w:val="0"/>
          <w:divBdr>
            <w:top w:val="none" w:sz="0" w:space="0" w:color="auto"/>
            <w:left w:val="none" w:sz="0" w:space="0" w:color="auto"/>
            <w:bottom w:val="none" w:sz="0" w:space="0" w:color="auto"/>
            <w:right w:val="none" w:sz="0" w:space="0" w:color="auto"/>
          </w:divBdr>
          <w:divsChild>
            <w:div w:id="1451851733">
              <w:marLeft w:val="0"/>
              <w:marRight w:val="0"/>
              <w:marTop w:val="0"/>
              <w:marBottom w:val="0"/>
              <w:divBdr>
                <w:top w:val="none" w:sz="0" w:space="0" w:color="auto"/>
                <w:left w:val="none" w:sz="0" w:space="0" w:color="auto"/>
                <w:bottom w:val="none" w:sz="0" w:space="0" w:color="auto"/>
                <w:right w:val="none" w:sz="0" w:space="0" w:color="auto"/>
              </w:divBdr>
              <w:divsChild>
                <w:div w:id="145097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877384">
          <w:marLeft w:val="0"/>
          <w:marRight w:val="0"/>
          <w:marTop w:val="300"/>
          <w:marBottom w:val="0"/>
          <w:divBdr>
            <w:top w:val="none" w:sz="0" w:space="0" w:color="auto"/>
            <w:left w:val="none" w:sz="0" w:space="0" w:color="auto"/>
            <w:bottom w:val="none" w:sz="0" w:space="0" w:color="auto"/>
            <w:right w:val="none" w:sz="0" w:space="0" w:color="auto"/>
          </w:divBdr>
          <w:divsChild>
            <w:div w:id="1694383351">
              <w:marLeft w:val="0"/>
              <w:marRight w:val="0"/>
              <w:marTop w:val="0"/>
              <w:marBottom w:val="0"/>
              <w:divBdr>
                <w:top w:val="none" w:sz="0" w:space="0" w:color="auto"/>
                <w:left w:val="none" w:sz="0" w:space="0" w:color="auto"/>
                <w:bottom w:val="none" w:sz="0" w:space="0" w:color="auto"/>
                <w:right w:val="none" w:sz="0" w:space="0" w:color="auto"/>
              </w:divBdr>
              <w:divsChild>
                <w:div w:id="119558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985587">
          <w:marLeft w:val="0"/>
          <w:marRight w:val="0"/>
          <w:marTop w:val="300"/>
          <w:marBottom w:val="0"/>
          <w:divBdr>
            <w:top w:val="none" w:sz="0" w:space="0" w:color="auto"/>
            <w:left w:val="none" w:sz="0" w:space="0" w:color="auto"/>
            <w:bottom w:val="none" w:sz="0" w:space="0" w:color="auto"/>
            <w:right w:val="none" w:sz="0" w:space="0" w:color="auto"/>
          </w:divBdr>
          <w:divsChild>
            <w:div w:id="295917971">
              <w:marLeft w:val="0"/>
              <w:marRight w:val="0"/>
              <w:marTop w:val="0"/>
              <w:marBottom w:val="0"/>
              <w:divBdr>
                <w:top w:val="none" w:sz="0" w:space="0" w:color="auto"/>
                <w:left w:val="none" w:sz="0" w:space="0" w:color="auto"/>
                <w:bottom w:val="none" w:sz="0" w:space="0" w:color="auto"/>
                <w:right w:val="none" w:sz="0" w:space="0" w:color="auto"/>
              </w:divBdr>
              <w:divsChild>
                <w:div w:id="94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45475">
          <w:marLeft w:val="0"/>
          <w:marRight w:val="0"/>
          <w:marTop w:val="300"/>
          <w:marBottom w:val="0"/>
          <w:divBdr>
            <w:top w:val="none" w:sz="0" w:space="0" w:color="auto"/>
            <w:left w:val="none" w:sz="0" w:space="0" w:color="auto"/>
            <w:bottom w:val="none" w:sz="0" w:space="0" w:color="auto"/>
            <w:right w:val="none" w:sz="0" w:space="0" w:color="auto"/>
          </w:divBdr>
          <w:divsChild>
            <w:div w:id="454913539">
              <w:marLeft w:val="0"/>
              <w:marRight w:val="0"/>
              <w:marTop w:val="0"/>
              <w:marBottom w:val="0"/>
              <w:divBdr>
                <w:top w:val="none" w:sz="0" w:space="0" w:color="auto"/>
                <w:left w:val="none" w:sz="0" w:space="0" w:color="auto"/>
                <w:bottom w:val="none" w:sz="0" w:space="0" w:color="auto"/>
                <w:right w:val="none" w:sz="0" w:space="0" w:color="auto"/>
              </w:divBdr>
              <w:divsChild>
                <w:div w:id="817303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8192848">
      <w:bodyDiv w:val="1"/>
      <w:marLeft w:val="0"/>
      <w:marRight w:val="0"/>
      <w:marTop w:val="0"/>
      <w:marBottom w:val="0"/>
      <w:divBdr>
        <w:top w:val="none" w:sz="0" w:space="0" w:color="auto"/>
        <w:left w:val="none" w:sz="0" w:space="0" w:color="auto"/>
        <w:bottom w:val="none" w:sz="0" w:space="0" w:color="auto"/>
        <w:right w:val="none" w:sz="0" w:space="0" w:color="auto"/>
      </w:divBdr>
      <w:divsChild>
        <w:div w:id="1254704190">
          <w:marLeft w:val="0"/>
          <w:marRight w:val="0"/>
          <w:marTop w:val="0"/>
          <w:marBottom w:val="0"/>
          <w:divBdr>
            <w:top w:val="none" w:sz="0" w:space="0" w:color="auto"/>
            <w:left w:val="none" w:sz="0" w:space="0" w:color="auto"/>
            <w:bottom w:val="none" w:sz="0" w:space="0" w:color="auto"/>
            <w:right w:val="none" w:sz="0" w:space="0" w:color="auto"/>
          </w:divBdr>
        </w:div>
        <w:div w:id="1363289056">
          <w:marLeft w:val="0"/>
          <w:marRight w:val="0"/>
          <w:marTop w:val="0"/>
          <w:marBottom w:val="0"/>
          <w:divBdr>
            <w:top w:val="none" w:sz="0" w:space="0" w:color="auto"/>
            <w:left w:val="none" w:sz="0" w:space="0" w:color="auto"/>
            <w:bottom w:val="none" w:sz="0" w:space="0" w:color="auto"/>
            <w:right w:val="none" w:sz="0" w:space="0" w:color="auto"/>
          </w:divBdr>
          <w:divsChild>
            <w:div w:id="599293352">
              <w:marLeft w:val="0"/>
              <w:marRight w:val="0"/>
              <w:marTop w:val="0"/>
              <w:marBottom w:val="0"/>
              <w:divBdr>
                <w:top w:val="none" w:sz="0" w:space="0" w:color="auto"/>
                <w:left w:val="none" w:sz="0" w:space="0" w:color="auto"/>
                <w:bottom w:val="none" w:sz="0" w:space="0" w:color="auto"/>
                <w:right w:val="none" w:sz="0" w:space="0" w:color="auto"/>
              </w:divBdr>
            </w:div>
          </w:divsChild>
        </w:div>
        <w:div w:id="1395927848">
          <w:marLeft w:val="0"/>
          <w:marRight w:val="0"/>
          <w:marTop w:val="0"/>
          <w:marBottom w:val="0"/>
          <w:divBdr>
            <w:top w:val="none" w:sz="0" w:space="0" w:color="auto"/>
            <w:left w:val="none" w:sz="0" w:space="0" w:color="auto"/>
            <w:bottom w:val="none" w:sz="0" w:space="0" w:color="auto"/>
            <w:right w:val="none" w:sz="0" w:space="0" w:color="auto"/>
          </w:divBdr>
        </w:div>
        <w:div w:id="675353290">
          <w:marLeft w:val="0"/>
          <w:marRight w:val="0"/>
          <w:marTop w:val="0"/>
          <w:marBottom w:val="0"/>
          <w:divBdr>
            <w:top w:val="none" w:sz="0" w:space="0" w:color="auto"/>
            <w:left w:val="none" w:sz="0" w:space="0" w:color="auto"/>
            <w:bottom w:val="none" w:sz="0" w:space="0" w:color="auto"/>
            <w:right w:val="none" w:sz="0" w:space="0" w:color="auto"/>
          </w:divBdr>
          <w:divsChild>
            <w:div w:id="908732096">
              <w:marLeft w:val="0"/>
              <w:marRight w:val="0"/>
              <w:marTop w:val="0"/>
              <w:marBottom w:val="0"/>
              <w:divBdr>
                <w:top w:val="none" w:sz="0" w:space="0" w:color="auto"/>
                <w:left w:val="none" w:sz="0" w:space="0" w:color="auto"/>
                <w:bottom w:val="none" w:sz="0" w:space="0" w:color="auto"/>
                <w:right w:val="none" w:sz="0" w:space="0" w:color="auto"/>
              </w:divBdr>
            </w:div>
          </w:divsChild>
        </w:div>
        <w:div w:id="1303539232">
          <w:marLeft w:val="0"/>
          <w:marRight w:val="0"/>
          <w:marTop w:val="0"/>
          <w:marBottom w:val="0"/>
          <w:divBdr>
            <w:top w:val="none" w:sz="0" w:space="0" w:color="auto"/>
            <w:left w:val="none" w:sz="0" w:space="0" w:color="auto"/>
            <w:bottom w:val="none" w:sz="0" w:space="0" w:color="auto"/>
            <w:right w:val="none" w:sz="0" w:space="0" w:color="auto"/>
          </w:divBdr>
        </w:div>
        <w:div w:id="1359117957">
          <w:marLeft w:val="0"/>
          <w:marRight w:val="0"/>
          <w:marTop w:val="0"/>
          <w:marBottom w:val="0"/>
          <w:divBdr>
            <w:top w:val="none" w:sz="0" w:space="0" w:color="auto"/>
            <w:left w:val="none" w:sz="0" w:space="0" w:color="auto"/>
            <w:bottom w:val="none" w:sz="0" w:space="0" w:color="auto"/>
            <w:right w:val="none" w:sz="0" w:space="0" w:color="auto"/>
          </w:divBdr>
          <w:divsChild>
            <w:div w:id="1935943444">
              <w:marLeft w:val="0"/>
              <w:marRight w:val="0"/>
              <w:marTop w:val="0"/>
              <w:marBottom w:val="0"/>
              <w:divBdr>
                <w:top w:val="none" w:sz="0" w:space="0" w:color="auto"/>
                <w:left w:val="none" w:sz="0" w:space="0" w:color="auto"/>
                <w:bottom w:val="none" w:sz="0" w:space="0" w:color="auto"/>
                <w:right w:val="none" w:sz="0" w:space="0" w:color="auto"/>
              </w:divBdr>
            </w:div>
          </w:divsChild>
        </w:div>
        <w:div w:id="1866140476">
          <w:marLeft w:val="0"/>
          <w:marRight w:val="0"/>
          <w:marTop w:val="0"/>
          <w:marBottom w:val="0"/>
          <w:divBdr>
            <w:top w:val="none" w:sz="0" w:space="0" w:color="auto"/>
            <w:left w:val="none" w:sz="0" w:space="0" w:color="auto"/>
            <w:bottom w:val="none" w:sz="0" w:space="0" w:color="auto"/>
            <w:right w:val="none" w:sz="0" w:space="0" w:color="auto"/>
          </w:divBdr>
        </w:div>
        <w:div w:id="1520463613">
          <w:marLeft w:val="0"/>
          <w:marRight w:val="0"/>
          <w:marTop w:val="0"/>
          <w:marBottom w:val="0"/>
          <w:divBdr>
            <w:top w:val="none" w:sz="0" w:space="0" w:color="auto"/>
            <w:left w:val="none" w:sz="0" w:space="0" w:color="auto"/>
            <w:bottom w:val="none" w:sz="0" w:space="0" w:color="auto"/>
            <w:right w:val="none" w:sz="0" w:space="0" w:color="auto"/>
          </w:divBdr>
          <w:divsChild>
            <w:div w:id="2084988644">
              <w:marLeft w:val="0"/>
              <w:marRight w:val="0"/>
              <w:marTop w:val="0"/>
              <w:marBottom w:val="0"/>
              <w:divBdr>
                <w:top w:val="none" w:sz="0" w:space="0" w:color="auto"/>
                <w:left w:val="none" w:sz="0" w:space="0" w:color="auto"/>
                <w:bottom w:val="none" w:sz="0" w:space="0" w:color="auto"/>
                <w:right w:val="none" w:sz="0" w:space="0" w:color="auto"/>
              </w:divBdr>
            </w:div>
          </w:divsChild>
        </w:div>
        <w:div w:id="255093623">
          <w:marLeft w:val="0"/>
          <w:marRight w:val="0"/>
          <w:marTop w:val="0"/>
          <w:marBottom w:val="0"/>
          <w:divBdr>
            <w:top w:val="none" w:sz="0" w:space="0" w:color="auto"/>
            <w:left w:val="none" w:sz="0" w:space="0" w:color="auto"/>
            <w:bottom w:val="none" w:sz="0" w:space="0" w:color="auto"/>
            <w:right w:val="none" w:sz="0" w:space="0" w:color="auto"/>
          </w:divBdr>
        </w:div>
        <w:div w:id="1628000153">
          <w:marLeft w:val="0"/>
          <w:marRight w:val="0"/>
          <w:marTop w:val="0"/>
          <w:marBottom w:val="0"/>
          <w:divBdr>
            <w:top w:val="none" w:sz="0" w:space="0" w:color="auto"/>
            <w:left w:val="none" w:sz="0" w:space="0" w:color="auto"/>
            <w:bottom w:val="none" w:sz="0" w:space="0" w:color="auto"/>
            <w:right w:val="none" w:sz="0" w:space="0" w:color="auto"/>
          </w:divBdr>
          <w:divsChild>
            <w:div w:id="1279946158">
              <w:marLeft w:val="0"/>
              <w:marRight w:val="0"/>
              <w:marTop w:val="0"/>
              <w:marBottom w:val="0"/>
              <w:divBdr>
                <w:top w:val="none" w:sz="0" w:space="0" w:color="auto"/>
                <w:left w:val="none" w:sz="0" w:space="0" w:color="auto"/>
                <w:bottom w:val="none" w:sz="0" w:space="0" w:color="auto"/>
                <w:right w:val="none" w:sz="0" w:space="0" w:color="auto"/>
              </w:divBdr>
            </w:div>
          </w:divsChild>
        </w:div>
        <w:div w:id="1167209096">
          <w:marLeft w:val="0"/>
          <w:marRight w:val="0"/>
          <w:marTop w:val="0"/>
          <w:marBottom w:val="0"/>
          <w:divBdr>
            <w:top w:val="none" w:sz="0" w:space="0" w:color="auto"/>
            <w:left w:val="none" w:sz="0" w:space="0" w:color="auto"/>
            <w:bottom w:val="none" w:sz="0" w:space="0" w:color="auto"/>
            <w:right w:val="none" w:sz="0" w:space="0" w:color="auto"/>
          </w:divBdr>
        </w:div>
        <w:div w:id="1806779860">
          <w:marLeft w:val="0"/>
          <w:marRight w:val="0"/>
          <w:marTop w:val="0"/>
          <w:marBottom w:val="0"/>
          <w:divBdr>
            <w:top w:val="none" w:sz="0" w:space="0" w:color="auto"/>
            <w:left w:val="none" w:sz="0" w:space="0" w:color="auto"/>
            <w:bottom w:val="none" w:sz="0" w:space="0" w:color="auto"/>
            <w:right w:val="none" w:sz="0" w:space="0" w:color="auto"/>
          </w:divBdr>
          <w:divsChild>
            <w:div w:id="401485309">
              <w:marLeft w:val="0"/>
              <w:marRight w:val="0"/>
              <w:marTop w:val="0"/>
              <w:marBottom w:val="0"/>
              <w:divBdr>
                <w:top w:val="none" w:sz="0" w:space="0" w:color="auto"/>
                <w:left w:val="none" w:sz="0" w:space="0" w:color="auto"/>
                <w:bottom w:val="none" w:sz="0" w:space="0" w:color="auto"/>
                <w:right w:val="none" w:sz="0" w:space="0" w:color="auto"/>
              </w:divBdr>
            </w:div>
          </w:divsChild>
        </w:div>
        <w:div w:id="1728609418">
          <w:marLeft w:val="0"/>
          <w:marRight w:val="0"/>
          <w:marTop w:val="0"/>
          <w:marBottom w:val="0"/>
          <w:divBdr>
            <w:top w:val="none" w:sz="0" w:space="0" w:color="auto"/>
            <w:left w:val="none" w:sz="0" w:space="0" w:color="auto"/>
            <w:bottom w:val="none" w:sz="0" w:space="0" w:color="auto"/>
            <w:right w:val="none" w:sz="0" w:space="0" w:color="auto"/>
          </w:divBdr>
        </w:div>
        <w:div w:id="1466654276">
          <w:marLeft w:val="0"/>
          <w:marRight w:val="0"/>
          <w:marTop w:val="0"/>
          <w:marBottom w:val="0"/>
          <w:divBdr>
            <w:top w:val="none" w:sz="0" w:space="0" w:color="auto"/>
            <w:left w:val="none" w:sz="0" w:space="0" w:color="auto"/>
            <w:bottom w:val="none" w:sz="0" w:space="0" w:color="auto"/>
            <w:right w:val="none" w:sz="0" w:space="0" w:color="auto"/>
          </w:divBdr>
          <w:divsChild>
            <w:div w:id="1689284458">
              <w:marLeft w:val="0"/>
              <w:marRight w:val="0"/>
              <w:marTop w:val="0"/>
              <w:marBottom w:val="0"/>
              <w:divBdr>
                <w:top w:val="none" w:sz="0" w:space="0" w:color="auto"/>
                <w:left w:val="none" w:sz="0" w:space="0" w:color="auto"/>
                <w:bottom w:val="none" w:sz="0" w:space="0" w:color="auto"/>
                <w:right w:val="none" w:sz="0" w:space="0" w:color="auto"/>
              </w:divBdr>
            </w:div>
          </w:divsChild>
        </w:div>
        <w:div w:id="417947336">
          <w:marLeft w:val="0"/>
          <w:marRight w:val="0"/>
          <w:marTop w:val="300"/>
          <w:marBottom w:val="0"/>
          <w:divBdr>
            <w:top w:val="none" w:sz="0" w:space="0" w:color="auto"/>
            <w:left w:val="none" w:sz="0" w:space="0" w:color="auto"/>
            <w:bottom w:val="none" w:sz="0" w:space="0" w:color="auto"/>
            <w:right w:val="none" w:sz="0" w:space="0" w:color="auto"/>
          </w:divBdr>
          <w:divsChild>
            <w:div w:id="2054039375">
              <w:marLeft w:val="0"/>
              <w:marRight w:val="0"/>
              <w:marTop w:val="0"/>
              <w:marBottom w:val="0"/>
              <w:divBdr>
                <w:top w:val="none" w:sz="0" w:space="0" w:color="auto"/>
                <w:left w:val="none" w:sz="0" w:space="0" w:color="auto"/>
                <w:bottom w:val="none" w:sz="0" w:space="0" w:color="auto"/>
                <w:right w:val="none" w:sz="0" w:space="0" w:color="auto"/>
              </w:divBdr>
              <w:divsChild>
                <w:div w:id="189585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519642">
          <w:marLeft w:val="0"/>
          <w:marRight w:val="0"/>
          <w:marTop w:val="300"/>
          <w:marBottom w:val="0"/>
          <w:divBdr>
            <w:top w:val="none" w:sz="0" w:space="0" w:color="auto"/>
            <w:left w:val="none" w:sz="0" w:space="0" w:color="auto"/>
            <w:bottom w:val="none" w:sz="0" w:space="0" w:color="auto"/>
            <w:right w:val="none" w:sz="0" w:space="0" w:color="auto"/>
          </w:divBdr>
          <w:divsChild>
            <w:div w:id="815146584">
              <w:marLeft w:val="0"/>
              <w:marRight w:val="0"/>
              <w:marTop w:val="0"/>
              <w:marBottom w:val="0"/>
              <w:divBdr>
                <w:top w:val="none" w:sz="0" w:space="0" w:color="auto"/>
                <w:left w:val="none" w:sz="0" w:space="0" w:color="auto"/>
                <w:bottom w:val="none" w:sz="0" w:space="0" w:color="auto"/>
                <w:right w:val="none" w:sz="0" w:space="0" w:color="auto"/>
              </w:divBdr>
              <w:divsChild>
                <w:div w:id="130773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429876">
          <w:marLeft w:val="0"/>
          <w:marRight w:val="0"/>
          <w:marTop w:val="300"/>
          <w:marBottom w:val="0"/>
          <w:divBdr>
            <w:top w:val="none" w:sz="0" w:space="0" w:color="auto"/>
            <w:left w:val="none" w:sz="0" w:space="0" w:color="auto"/>
            <w:bottom w:val="none" w:sz="0" w:space="0" w:color="auto"/>
            <w:right w:val="none" w:sz="0" w:space="0" w:color="auto"/>
          </w:divBdr>
          <w:divsChild>
            <w:div w:id="642589138">
              <w:marLeft w:val="0"/>
              <w:marRight w:val="0"/>
              <w:marTop w:val="0"/>
              <w:marBottom w:val="0"/>
              <w:divBdr>
                <w:top w:val="none" w:sz="0" w:space="0" w:color="auto"/>
                <w:left w:val="none" w:sz="0" w:space="0" w:color="auto"/>
                <w:bottom w:val="none" w:sz="0" w:space="0" w:color="auto"/>
                <w:right w:val="none" w:sz="0" w:space="0" w:color="auto"/>
              </w:divBdr>
              <w:divsChild>
                <w:div w:id="122181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8019">
          <w:marLeft w:val="0"/>
          <w:marRight w:val="0"/>
          <w:marTop w:val="300"/>
          <w:marBottom w:val="0"/>
          <w:divBdr>
            <w:top w:val="none" w:sz="0" w:space="0" w:color="auto"/>
            <w:left w:val="none" w:sz="0" w:space="0" w:color="auto"/>
            <w:bottom w:val="none" w:sz="0" w:space="0" w:color="auto"/>
            <w:right w:val="none" w:sz="0" w:space="0" w:color="auto"/>
          </w:divBdr>
          <w:divsChild>
            <w:div w:id="1412116876">
              <w:marLeft w:val="0"/>
              <w:marRight w:val="0"/>
              <w:marTop w:val="0"/>
              <w:marBottom w:val="0"/>
              <w:divBdr>
                <w:top w:val="none" w:sz="0" w:space="0" w:color="auto"/>
                <w:left w:val="none" w:sz="0" w:space="0" w:color="auto"/>
                <w:bottom w:val="none" w:sz="0" w:space="0" w:color="auto"/>
                <w:right w:val="none" w:sz="0" w:space="0" w:color="auto"/>
              </w:divBdr>
              <w:divsChild>
                <w:div w:id="181668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64831">
      <w:bodyDiv w:val="1"/>
      <w:marLeft w:val="0"/>
      <w:marRight w:val="0"/>
      <w:marTop w:val="0"/>
      <w:marBottom w:val="0"/>
      <w:divBdr>
        <w:top w:val="none" w:sz="0" w:space="0" w:color="auto"/>
        <w:left w:val="none" w:sz="0" w:space="0" w:color="auto"/>
        <w:bottom w:val="none" w:sz="0" w:space="0" w:color="auto"/>
        <w:right w:val="none" w:sz="0" w:space="0" w:color="auto"/>
      </w:divBdr>
      <w:divsChild>
        <w:div w:id="2111663106">
          <w:marLeft w:val="0"/>
          <w:marRight w:val="0"/>
          <w:marTop w:val="0"/>
          <w:marBottom w:val="0"/>
          <w:divBdr>
            <w:top w:val="none" w:sz="0" w:space="0" w:color="auto"/>
            <w:left w:val="none" w:sz="0" w:space="0" w:color="auto"/>
            <w:bottom w:val="none" w:sz="0" w:space="0" w:color="auto"/>
            <w:right w:val="none" w:sz="0" w:space="0" w:color="auto"/>
          </w:divBdr>
        </w:div>
        <w:div w:id="405802843">
          <w:marLeft w:val="0"/>
          <w:marRight w:val="0"/>
          <w:marTop w:val="0"/>
          <w:marBottom w:val="0"/>
          <w:divBdr>
            <w:top w:val="none" w:sz="0" w:space="0" w:color="auto"/>
            <w:left w:val="none" w:sz="0" w:space="0" w:color="auto"/>
            <w:bottom w:val="none" w:sz="0" w:space="0" w:color="auto"/>
            <w:right w:val="none" w:sz="0" w:space="0" w:color="auto"/>
          </w:divBdr>
          <w:divsChild>
            <w:div w:id="858665681">
              <w:marLeft w:val="0"/>
              <w:marRight w:val="0"/>
              <w:marTop w:val="0"/>
              <w:marBottom w:val="0"/>
              <w:divBdr>
                <w:top w:val="none" w:sz="0" w:space="0" w:color="auto"/>
                <w:left w:val="none" w:sz="0" w:space="0" w:color="auto"/>
                <w:bottom w:val="none" w:sz="0" w:space="0" w:color="auto"/>
                <w:right w:val="none" w:sz="0" w:space="0" w:color="auto"/>
              </w:divBdr>
            </w:div>
          </w:divsChild>
        </w:div>
        <w:div w:id="302928612">
          <w:marLeft w:val="0"/>
          <w:marRight w:val="0"/>
          <w:marTop w:val="0"/>
          <w:marBottom w:val="0"/>
          <w:divBdr>
            <w:top w:val="none" w:sz="0" w:space="0" w:color="auto"/>
            <w:left w:val="none" w:sz="0" w:space="0" w:color="auto"/>
            <w:bottom w:val="none" w:sz="0" w:space="0" w:color="auto"/>
            <w:right w:val="none" w:sz="0" w:space="0" w:color="auto"/>
          </w:divBdr>
        </w:div>
        <w:div w:id="1944143512">
          <w:marLeft w:val="0"/>
          <w:marRight w:val="0"/>
          <w:marTop w:val="0"/>
          <w:marBottom w:val="0"/>
          <w:divBdr>
            <w:top w:val="none" w:sz="0" w:space="0" w:color="auto"/>
            <w:left w:val="none" w:sz="0" w:space="0" w:color="auto"/>
            <w:bottom w:val="none" w:sz="0" w:space="0" w:color="auto"/>
            <w:right w:val="none" w:sz="0" w:space="0" w:color="auto"/>
          </w:divBdr>
          <w:divsChild>
            <w:div w:id="405960845">
              <w:marLeft w:val="0"/>
              <w:marRight w:val="0"/>
              <w:marTop w:val="0"/>
              <w:marBottom w:val="0"/>
              <w:divBdr>
                <w:top w:val="none" w:sz="0" w:space="0" w:color="auto"/>
                <w:left w:val="none" w:sz="0" w:space="0" w:color="auto"/>
                <w:bottom w:val="none" w:sz="0" w:space="0" w:color="auto"/>
                <w:right w:val="none" w:sz="0" w:space="0" w:color="auto"/>
              </w:divBdr>
            </w:div>
          </w:divsChild>
        </w:div>
        <w:div w:id="1310595068">
          <w:marLeft w:val="0"/>
          <w:marRight w:val="0"/>
          <w:marTop w:val="0"/>
          <w:marBottom w:val="0"/>
          <w:divBdr>
            <w:top w:val="none" w:sz="0" w:space="0" w:color="auto"/>
            <w:left w:val="none" w:sz="0" w:space="0" w:color="auto"/>
            <w:bottom w:val="none" w:sz="0" w:space="0" w:color="auto"/>
            <w:right w:val="none" w:sz="0" w:space="0" w:color="auto"/>
          </w:divBdr>
        </w:div>
        <w:div w:id="1080295621">
          <w:marLeft w:val="0"/>
          <w:marRight w:val="0"/>
          <w:marTop w:val="0"/>
          <w:marBottom w:val="0"/>
          <w:divBdr>
            <w:top w:val="none" w:sz="0" w:space="0" w:color="auto"/>
            <w:left w:val="none" w:sz="0" w:space="0" w:color="auto"/>
            <w:bottom w:val="none" w:sz="0" w:space="0" w:color="auto"/>
            <w:right w:val="none" w:sz="0" w:space="0" w:color="auto"/>
          </w:divBdr>
          <w:divsChild>
            <w:div w:id="860166060">
              <w:marLeft w:val="0"/>
              <w:marRight w:val="0"/>
              <w:marTop w:val="0"/>
              <w:marBottom w:val="0"/>
              <w:divBdr>
                <w:top w:val="none" w:sz="0" w:space="0" w:color="auto"/>
                <w:left w:val="none" w:sz="0" w:space="0" w:color="auto"/>
                <w:bottom w:val="none" w:sz="0" w:space="0" w:color="auto"/>
                <w:right w:val="none" w:sz="0" w:space="0" w:color="auto"/>
              </w:divBdr>
            </w:div>
          </w:divsChild>
        </w:div>
        <w:div w:id="349839888">
          <w:marLeft w:val="0"/>
          <w:marRight w:val="0"/>
          <w:marTop w:val="0"/>
          <w:marBottom w:val="0"/>
          <w:divBdr>
            <w:top w:val="none" w:sz="0" w:space="0" w:color="auto"/>
            <w:left w:val="none" w:sz="0" w:space="0" w:color="auto"/>
            <w:bottom w:val="none" w:sz="0" w:space="0" w:color="auto"/>
            <w:right w:val="none" w:sz="0" w:space="0" w:color="auto"/>
          </w:divBdr>
        </w:div>
        <w:div w:id="159124689">
          <w:marLeft w:val="0"/>
          <w:marRight w:val="0"/>
          <w:marTop w:val="0"/>
          <w:marBottom w:val="0"/>
          <w:divBdr>
            <w:top w:val="none" w:sz="0" w:space="0" w:color="auto"/>
            <w:left w:val="none" w:sz="0" w:space="0" w:color="auto"/>
            <w:bottom w:val="none" w:sz="0" w:space="0" w:color="auto"/>
            <w:right w:val="none" w:sz="0" w:space="0" w:color="auto"/>
          </w:divBdr>
          <w:divsChild>
            <w:div w:id="1195729990">
              <w:marLeft w:val="0"/>
              <w:marRight w:val="0"/>
              <w:marTop w:val="0"/>
              <w:marBottom w:val="0"/>
              <w:divBdr>
                <w:top w:val="none" w:sz="0" w:space="0" w:color="auto"/>
                <w:left w:val="none" w:sz="0" w:space="0" w:color="auto"/>
                <w:bottom w:val="none" w:sz="0" w:space="0" w:color="auto"/>
                <w:right w:val="none" w:sz="0" w:space="0" w:color="auto"/>
              </w:divBdr>
            </w:div>
          </w:divsChild>
        </w:div>
        <w:div w:id="680861820">
          <w:marLeft w:val="0"/>
          <w:marRight w:val="0"/>
          <w:marTop w:val="0"/>
          <w:marBottom w:val="0"/>
          <w:divBdr>
            <w:top w:val="none" w:sz="0" w:space="0" w:color="auto"/>
            <w:left w:val="none" w:sz="0" w:space="0" w:color="auto"/>
            <w:bottom w:val="none" w:sz="0" w:space="0" w:color="auto"/>
            <w:right w:val="none" w:sz="0" w:space="0" w:color="auto"/>
          </w:divBdr>
        </w:div>
        <w:div w:id="1123690294">
          <w:marLeft w:val="0"/>
          <w:marRight w:val="0"/>
          <w:marTop w:val="0"/>
          <w:marBottom w:val="0"/>
          <w:divBdr>
            <w:top w:val="none" w:sz="0" w:space="0" w:color="auto"/>
            <w:left w:val="none" w:sz="0" w:space="0" w:color="auto"/>
            <w:bottom w:val="none" w:sz="0" w:space="0" w:color="auto"/>
            <w:right w:val="none" w:sz="0" w:space="0" w:color="auto"/>
          </w:divBdr>
          <w:divsChild>
            <w:div w:id="898905400">
              <w:marLeft w:val="0"/>
              <w:marRight w:val="0"/>
              <w:marTop w:val="0"/>
              <w:marBottom w:val="0"/>
              <w:divBdr>
                <w:top w:val="none" w:sz="0" w:space="0" w:color="auto"/>
                <w:left w:val="none" w:sz="0" w:space="0" w:color="auto"/>
                <w:bottom w:val="none" w:sz="0" w:space="0" w:color="auto"/>
                <w:right w:val="none" w:sz="0" w:space="0" w:color="auto"/>
              </w:divBdr>
            </w:div>
          </w:divsChild>
        </w:div>
        <w:div w:id="1490944364">
          <w:marLeft w:val="0"/>
          <w:marRight w:val="0"/>
          <w:marTop w:val="0"/>
          <w:marBottom w:val="0"/>
          <w:divBdr>
            <w:top w:val="none" w:sz="0" w:space="0" w:color="auto"/>
            <w:left w:val="none" w:sz="0" w:space="0" w:color="auto"/>
            <w:bottom w:val="none" w:sz="0" w:space="0" w:color="auto"/>
            <w:right w:val="none" w:sz="0" w:space="0" w:color="auto"/>
          </w:divBdr>
        </w:div>
        <w:div w:id="235550312">
          <w:marLeft w:val="0"/>
          <w:marRight w:val="0"/>
          <w:marTop w:val="0"/>
          <w:marBottom w:val="0"/>
          <w:divBdr>
            <w:top w:val="none" w:sz="0" w:space="0" w:color="auto"/>
            <w:left w:val="none" w:sz="0" w:space="0" w:color="auto"/>
            <w:bottom w:val="none" w:sz="0" w:space="0" w:color="auto"/>
            <w:right w:val="none" w:sz="0" w:space="0" w:color="auto"/>
          </w:divBdr>
          <w:divsChild>
            <w:div w:id="85729262">
              <w:marLeft w:val="0"/>
              <w:marRight w:val="0"/>
              <w:marTop w:val="0"/>
              <w:marBottom w:val="0"/>
              <w:divBdr>
                <w:top w:val="none" w:sz="0" w:space="0" w:color="auto"/>
                <w:left w:val="none" w:sz="0" w:space="0" w:color="auto"/>
                <w:bottom w:val="none" w:sz="0" w:space="0" w:color="auto"/>
                <w:right w:val="none" w:sz="0" w:space="0" w:color="auto"/>
              </w:divBdr>
            </w:div>
          </w:divsChild>
        </w:div>
        <w:div w:id="1213034243">
          <w:marLeft w:val="0"/>
          <w:marRight w:val="0"/>
          <w:marTop w:val="0"/>
          <w:marBottom w:val="0"/>
          <w:divBdr>
            <w:top w:val="none" w:sz="0" w:space="0" w:color="auto"/>
            <w:left w:val="none" w:sz="0" w:space="0" w:color="auto"/>
            <w:bottom w:val="none" w:sz="0" w:space="0" w:color="auto"/>
            <w:right w:val="none" w:sz="0" w:space="0" w:color="auto"/>
          </w:divBdr>
        </w:div>
        <w:div w:id="887765664">
          <w:marLeft w:val="0"/>
          <w:marRight w:val="0"/>
          <w:marTop w:val="0"/>
          <w:marBottom w:val="0"/>
          <w:divBdr>
            <w:top w:val="none" w:sz="0" w:space="0" w:color="auto"/>
            <w:left w:val="none" w:sz="0" w:space="0" w:color="auto"/>
            <w:bottom w:val="none" w:sz="0" w:space="0" w:color="auto"/>
            <w:right w:val="none" w:sz="0" w:space="0" w:color="auto"/>
          </w:divBdr>
          <w:divsChild>
            <w:div w:id="1555850559">
              <w:marLeft w:val="0"/>
              <w:marRight w:val="0"/>
              <w:marTop w:val="0"/>
              <w:marBottom w:val="0"/>
              <w:divBdr>
                <w:top w:val="none" w:sz="0" w:space="0" w:color="auto"/>
                <w:left w:val="none" w:sz="0" w:space="0" w:color="auto"/>
                <w:bottom w:val="none" w:sz="0" w:space="0" w:color="auto"/>
                <w:right w:val="none" w:sz="0" w:space="0" w:color="auto"/>
              </w:divBdr>
            </w:div>
          </w:divsChild>
        </w:div>
        <w:div w:id="1152715412">
          <w:marLeft w:val="0"/>
          <w:marRight w:val="0"/>
          <w:marTop w:val="300"/>
          <w:marBottom w:val="0"/>
          <w:divBdr>
            <w:top w:val="none" w:sz="0" w:space="0" w:color="auto"/>
            <w:left w:val="none" w:sz="0" w:space="0" w:color="auto"/>
            <w:bottom w:val="none" w:sz="0" w:space="0" w:color="auto"/>
            <w:right w:val="none" w:sz="0" w:space="0" w:color="auto"/>
          </w:divBdr>
          <w:divsChild>
            <w:div w:id="471798297">
              <w:marLeft w:val="0"/>
              <w:marRight w:val="0"/>
              <w:marTop w:val="0"/>
              <w:marBottom w:val="0"/>
              <w:divBdr>
                <w:top w:val="none" w:sz="0" w:space="0" w:color="auto"/>
                <w:left w:val="none" w:sz="0" w:space="0" w:color="auto"/>
                <w:bottom w:val="none" w:sz="0" w:space="0" w:color="auto"/>
                <w:right w:val="none" w:sz="0" w:space="0" w:color="auto"/>
              </w:divBdr>
              <w:divsChild>
                <w:div w:id="34649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104671">
          <w:marLeft w:val="0"/>
          <w:marRight w:val="0"/>
          <w:marTop w:val="300"/>
          <w:marBottom w:val="0"/>
          <w:divBdr>
            <w:top w:val="none" w:sz="0" w:space="0" w:color="auto"/>
            <w:left w:val="none" w:sz="0" w:space="0" w:color="auto"/>
            <w:bottom w:val="none" w:sz="0" w:space="0" w:color="auto"/>
            <w:right w:val="none" w:sz="0" w:space="0" w:color="auto"/>
          </w:divBdr>
          <w:divsChild>
            <w:div w:id="1462726092">
              <w:marLeft w:val="0"/>
              <w:marRight w:val="0"/>
              <w:marTop w:val="0"/>
              <w:marBottom w:val="0"/>
              <w:divBdr>
                <w:top w:val="none" w:sz="0" w:space="0" w:color="auto"/>
                <w:left w:val="none" w:sz="0" w:space="0" w:color="auto"/>
                <w:bottom w:val="none" w:sz="0" w:space="0" w:color="auto"/>
                <w:right w:val="none" w:sz="0" w:space="0" w:color="auto"/>
              </w:divBdr>
              <w:divsChild>
                <w:div w:id="170879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403239">
          <w:marLeft w:val="0"/>
          <w:marRight w:val="0"/>
          <w:marTop w:val="300"/>
          <w:marBottom w:val="0"/>
          <w:divBdr>
            <w:top w:val="none" w:sz="0" w:space="0" w:color="auto"/>
            <w:left w:val="none" w:sz="0" w:space="0" w:color="auto"/>
            <w:bottom w:val="none" w:sz="0" w:space="0" w:color="auto"/>
            <w:right w:val="none" w:sz="0" w:space="0" w:color="auto"/>
          </w:divBdr>
          <w:divsChild>
            <w:div w:id="2122988412">
              <w:marLeft w:val="0"/>
              <w:marRight w:val="0"/>
              <w:marTop w:val="0"/>
              <w:marBottom w:val="0"/>
              <w:divBdr>
                <w:top w:val="none" w:sz="0" w:space="0" w:color="auto"/>
                <w:left w:val="none" w:sz="0" w:space="0" w:color="auto"/>
                <w:bottom w:val="none" w:sz="0" w:space="0" w:color="auto"/>
                <w:right w:val="none" w:sz="0" w:space="0" w:color="auto"/>
              </w:divBdr>
              <w:divsChild>
                <w:div w:id="933174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089892">
          <w:marLeft w:val="0"/>
          <w:marRight w:val="0"/>
          <w:marTop w:val="300"/>
          <w:marBottom w:val="0"/>
          <w:divBdr>
            <w:top w:val="none" w:sz="0" w:space="0" w:color="auto"/>
            <w:left w:val="none" w:sz="0" w:space="0" w:color="auto"/>
            <w:bottom w:val="none" w:sz="0" w:space="0" w:color="auto"/>
            <w:right w:val="none" w:sz="0" w:space="0" w:color="auto"/>
          </w:divBdr>
          <w:divsChild>
            <w:div w:id="904875932">
              <w:marLeft w:val="0"/>
              <w:marRight w:val="0"/>
              <w:marTop w:val="0"/>
              <w:marBottom w:val="0"/>
              <w:divBdr>
                <w:top w:val="none" w:sz="0" w:space="0" w:color="auto"/>
                <w:left w:val="none" w:sz="0" w:space="0" w:color="auto"/>
                <w:bottom w:val="none" w:sz="0" w:space="0" w:color="auto"/>
                <w:right w:val="none" w:sz="0" w:space="0" w:color="auto"/>
              </w:divBdr>
              <w:divsChild>
                <w:div w:id="100926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501751">
      <w:bodyDiv w:val="1"/>
      <w:marLeft w:val="0"/>
      <w:marRight w:val="0"/>
      <w:marTop w:val="0"/>
      <w:marBottom w:val="0"/>
      <w:divBdr>
        <w:top w:val="none" w:sz="0" w:space="0" w:color="auto"/>
        <w:left w:val="none" w:sz="0" w:space="0" w:color="auto"/>
        <w:bottom w:val="none" w:sz="0" w:space="0" w:color="auto"/>
        <w:right w:val="none" w:sz="0" w:space="0" w:color="auto"/>
      </w:divBdr>
      <w:divsChild>
        <w:div w:id="813716546">
          <w:marLeft w:val="0"/>
          <w:marRight w:val="0"/>
          <w:marTop w:val="0"/>
          <w:marBottom w:val="0"/>
          <w:divBdr>
            <w:top w:val="none" w:sz="0" w:space="0" w:color="auto"/>
            <w:left w:val="none" w:sz="0" w:space="0" w:color="auto"/>
            <w:bottom w:val="none" w:sz="0" w:space="0" w:color="auto"/>
            <w:right w:val="none" w:sz="0" w:space="0" w:color="auto"/>
          </w:divBdr>
        </w:div>
        <w:div w:id="1241015193">
          <w:marLeft w:val="0"/>
          <w:marRight w:val="0"/>
          <w:marTop w:val="0"/>
          <w:marBottom w:val="0"/>
          <w:divBdr>
            <w:top w:val="none" w:sz="0" w:space="0" w:color="auto"/>
            <w:left w:val="none" w:sz="0" w:space="0" w:color="auto"/>
            <w:bottom w:val="none" w:sz="0" w:space="0" w:color="auto"/>
            <w:right w:val="none" w:sz="0" w:space="0" w:color="auto"/>
          </w:divBdr>
          <w:divsChild>
            <w:div w:id="2061437911">
              <w:marLeft w:val="0"/>
              <w:marRight w:val="0"/>
              <w:marTop w:val="0"/>
              <w:marBottom w:val="0"/>
              <w:divBdr>
                <w:top w:val="none" w:sz="0" w:space="0" w:color="auto"/>
                <w:left w:val="none" w:sz="0" w:space="0" w:color="auto"/>
                <w:bottom w:val="none" w:sz="0" w:space="0" w:color="auto"/>
                <w:right w:val="none" w:sz="0" w:space="0" w:color="auto"/>
              </w:divBdr>
            </w:div>
          </w:divsChild>
        </w:div>
        <w:div w:id="253780366">
          <w:marLeft w:val="0"/>
          <w:marRight w:val="0"/>
          <w:marTop w:val="0"/>
          <w:marBottom w:val="0"/>
          <w:divBdr>
            <w:top w:val="none" w:sz="0" w:space="0" w:color="auto"/>
            <w:left w:val="none" w:sz="0" w:space="0" w:color="auto"/>
            <w:bottom w:val="none" w:sz="0" w:space="0" w:color="auto"/>
            <w:right w:val="none" w:sz="0" w:space="0" w:color="auto"/>
          </w:divBdr>
        </w:div>
        <w:div w:id="1563640114">
          <w:marLeft w:val="0"/>
          <w:marRight w:val="0"/>
          <w:marTop w:val="0"/>
          <w:marBottom w:val="0"/>
          <w:divBdr>
            <w:top w:val="none" w:sz="0" w:space="0" w:color="auto"/>
            <w:left w:val="none" w:sz="0" w:space="0" w:color="auto"/>
            <w:bottom w:val="none" w:sz="0" w:space="0" w:color="auto"/>
            <w:right w:val="none" w:sz="0" w:space="0" w:color="auto"/>
          </w:divBdr>
          <w:divsChild>
            <w:div w:id="505636116">
              <w:marLeft w:val="0"/>
              <w:marRight w:val="0"/>
              <w:marTop w:val="0"/>
              <w:marBottom w:val="0"/>
              <w:divBdr>
                <w:top w:val="none" w:sz="0" w:space="0" w:color="auto"/>
                <w:left w:val="none" w:sz="0" w:space="0" w:color="auto"/>
                <w:bottom w:val="none" w:sz="0" w:space="0" w:color="auto"/>
                <w:right w:val="none" w:sz="0" w:space="0" w:color="auto"/>
              </w:divBdr>
            </w:div>
          </w:divsChild>
        </w:div>
        <w:div w:id="883180008">
          <w:marLeft w:val="0"/>
          <w:marRight w:val="0"/>
          <w:marTop w:val="0"/>
          <w:marBottom w:val="0"/>
          <w:divBdr>
            <w:top w:val="none" w:sz="0" w:space="0" w:color="auto"/>
            <w:left w:val="none" w:sz="0" w:space="0" w:color="auto"/>
            <w:bottom w:val="none" w:sz="0" w:space="0" w:color="auto"/>
            <w:right w:val="none" w:sz="0" w:space="0" w:color="auto"/>
          </w:divBdr>
        </w:div>
        <w:div w:id="1670254695">
          <w:marLeft w:val="0"/>
          <w:marRight w:val="0"/>
          <w:marTop w:val="0"/>
          <w:marBottom w:val="0"/>
          <w:divBdr>
            <w:top w:val="none" w:sz="0" w:space="0" w:color="auto"/>
            <w:left w:val="none" w:sz="0" w:space="0" w:color="auto"/>
            <w:bottom w:val="none" w:sz="0" w:space="0" w:color="auto"/>
            <w:right w:val="none" w:sz="0" w:space="0" w:color="auto"/>
          </w:divBdr>
          <w:divsChild>
            <w:div w:id="139226986">
              <w:marLeft w:val="0"/>
              <w:marRight w:val="0"/>
              <w:marTop w:val="0"/>
              <w:marBottom w:val="0"/>
              <w:divBdr>
                <w:top w:val="none" w:sz="0" w:space="0" w:color="auto"/>
                <w:left w:val="none" w:sz="0" w:space="0" w:color="auto"/>
                <w:bottom w:val="none" w:sz="0" w:space="0" w:color="auto"/>
                <w:right w:val="none" w:sz="0" w:space="0" w:color="auto"/>
              </w:divBdr>
            </w:div>
          </w:divsChild>
        </w:div>
        <w:div w:id="1121345343">
          <w:marLeft w:val="0"/>
          <w:marRight w:val="0"/>
          <w:marTop w:val="0"/>
          <w:marBottom w:val="0"/>
          <w:divBdr>
            <w:top w:val="none" w:sz="0" w:space="0" w:color="auto"/>
            <w:left w:val="none" w:sz="0" w:space="0" w:color="auto"/>
            <w:bottom w:val="none" w:sz="0" w:space="0" w:color="auto"/>
            <w:right w:val="none" w:sz="0" w:space="0" w:color="auto"/>
          </w:divBdr>
        </w:div>
        <w:div w:id="1533305676">
          <w:marLeft w:val="0"/>
          <w:marRight w:val="0"/>
          <w:marTop w:val="0"/>
          <w:marBottom w:val="0"/>
          <w:divBdr>
            <w:top w:val="none" w:sz="0" w:space="0" w:color="auto"/>
            <w:left w:val="none" w:sz="0" w:space="0" w:color="auto"/>
            <w:bottom w:val="none" w:sz="0" w:space="0" w:color="auto"/>
            <w:right w:val="none" w:sz="0" w:space="0" w:color="auto"/>
          </w:divBdr>
          <w:divsChild>
            <w:div w:id="391932818">
              <w:marLeft w:val="0"/>
              <w:marRight w:val="0"/>
              <w:marTop w:val="0"/>
              <w:marBottom w:val="0"/>
              <w:divBdr>
                <w:top w:val="none" w:sz="0" w:space="0" w:color="auto"/>
                <w:left w:val="none" w:sz="0" w:space="0" w:color="auto"/>
                <w:bottom w:val="none" w:sz="0" w:space="0" w:color="auto"/>
                <w:right w:val="none" w:sz="0" w:space="0" w:color="auto"/>
              </w:divBdr>
            </w:div>
          </w:divsChild>
        </w:div>
        <w:div w:id="48846712">
          <w:marLeft w:val="0"/>
          <w:marRight w:val="0"/>
          <w:marTop w:val="0"/>
          <w:marBottom w:val="0"/>
          <w:divBdr>
            <w:top w:val="none" w:sz="0" w:space="0" w:color="auto"/>
            <w:left w:val="none" w:sz="0" w:space="0" w:color="auto"/>
            <w:bottom w:val="none" w:sz="0" w:space="0" w:color="auto"/>
            <w:right w:val="none" w:sz="0" w:space="0" w:color="auto"/>
          </w:divBdr>
        </w:div>
        <w:div w:id="714618951">
          <w:marLeft w:val="0"/>
          <w:marRight w:val="0"/>
          <w:marTop w:val="0"/>
          <w:marBottom w:val="0"/>
          <w:divBdr>
            <w:top w:val="none" w:sz="0" w:space="0" w:color="auto"/>
            <w:left w:val="none" w:sz="0" w:space="0" w:color="auto"/>
            <w:bottom w:val="none" w:sz="0" w:space="0" w:color="auto"/>
            <w:right w:val="none" w:sz="0" w:space="0" w:color="auto"/>
          </w:divBdr>
          <w:divsChild>
            <w:div w:id="892161057">
              <w:marLeft w:val="0"/>
              <w:marRight w:val="0"/>
              <w:marTop w:val="0"/>
              <w:marBottom w:val="0"/>
              <w:divBdr>
                <w:top w:val="none" w:sz="0" w:space="0" w:color="auto"/>
                <w:left w:val="none" w:sz="0" w:space="0" w:color="auto"/>
                <w:bottom w:val="none" w:sz="0" w:space="0" w:color="auto"/>
                <w:right w:val="none" w:sz="0" w:space="0" w:color="auto"/>
              </w:divBdr>
            </w:div>
          </w:divsChild>
        </w:div>
        <w:div w:id="72164234">
          <w:marLeft w:val="0"/>
          <w:marRight w:val="0"/>
          <w:marTop w:val="0"/>
          <w:marBottom w:val="0"/>
          <w:divBdr>
            <w:top w:val="none" w:sz="0" w:space="0" w:color="auto"/>
            <w:left w:val="none" w:sz="0" w:space="0" w:color="auto"/>
            <w:bottom w:val="none" w:sz="0" w:space="0" w:color="auto"/>
            <w:right w:val="none" w:sz="0" w:space="0" w:color="auto"/>
          </w:divBdr>
        </w:div>
        <w:div w:id="2099056366">
          <w:marLeft w:val="0"/>
          <w:marRight w:val="0"/>
          <w:marTop w:val="0"/>
          <w:marBottom w:val="0"/>
          <w:divBdr>
            <w:top w:val="none" w:sz="0" w:space="0" w:color="auto"/>
            <w:left w:val="none" w:sz="0" w:space="0" w:color="auto"/>
            <w:bottom w:val="none" w:sz="0" w:space="0" w:color="auto"/>
            <w:right w:val="none" w:sz="0" w:space="0" w:color="auto"/>
          </w:divBdr>
          <w:divsChild>
            <w:div w:id="2111583255">
              <w:marLeft w:val="0"/>
              <w:marRight w:val="0"/>
              <w:marTop w:val="0"/>
              <w:marBottom w:val="0"/>
              <w:divBdr>
                <w:top w:val="none" w:sz="0" w:space="0" w:color="auto"/>
                <w:left w:val="none" w:sz="0" w:space="0" w:color="auto"/>
                <w:bottom w:val="none" w:sz="0" w:space="0" w:color="auto"/>
                <w:right w:val="none" w:sz="0" w:space="0" w:color="auto"/>
              </w:divBdr>
            </w:div>
          </w:divsChild>
        </w:div>
        <w:div w:id="1239174621">
          <w:marLeft w:val="0"/>
          <w:marRight w:val="0"/>
          <w:marTop w:val="0"/>
          <w:marBottom w:val="0"/>
          <w:divBdr>
            <w:top w:val="none" w:sz="0" w:space="0" w:color="auto"/>
            <w:left w:val="none" w:sz="0" w:space="0" w:color="auto"/>
            <w:bottom w:val="none" w:sz="0" w:space="0" w:color="auto"/>
            <w:right w:val="none" w:sz="0" w:space="0" w:color="auto"/>
          </w:divBdr>
        </w:div>
        <w:div w:id="643776628">
          <w:marLeft w:val="0"/>
          <w:marRight w:val="0"/>
          <w:marTop w:val="0"/>
          <w:marBottom w:val="0"/>
          <w:divBdr>
            <w:top w:val="none" w:sz="0" w:space="0" w:color="auto"/>
            <w:left w:val="none" w:sz="0" w:space="0" w:color="auto"/>
            <w:bottom w:val="none" w:sz="0" w:space="0" w:color="auto"/>
            <w:right w:val="none" w:sz="0" w:space="0" w:color="auto"/>
          </w:divBdr>
          <w:divsChild>
            <w:div w:id="1141193082">
              <w:marLeft w:val="0"/>
              <w:marRight w:val="0"/>
              <w:marTop w:val="0"/>
              <w:marBottom w:val="0"/>
              <w:divBdr>
                <w:top w:val="none" w:sz="0" w:space="0" w:color="auto"/>
                <w:left w:val="none" w:sz="0" w:space="0" w:color="auto"/>
                <w:bottom w:val="none" w:sz="0" w:space="0" w:color="auto"/>
                <w:right w:val="none" w:sz="0" w:space="0" w:color="auto"/>
              </w:divBdr>
            </w:div>
          </w:divsChild>
        </w:div>
        <w:div w:id="1903639938">
          <w:marLeft w:val="0"/>
          <w:marRight w:val="0"/>
          <w:marTop w:val="300"/>
          <w:marBottom w:val="0"/>
          <w:divBdr>
            <w:top w:val="none" w:sz="0" w:space="0" w:color="auto"/>
            <w:left w:val="none" w:sz="0" w:space="0" w:color="auto"/>
            <w:bottom w:val="none" w:sz="0" w:space="0" w:color="auto"/>
            <w:right w:val="none" w:sz="0" w:space="0" w:color="auto"/>
          </w:divBdr>
          <w:divsChild>
            <w:div w:id="268784358">
              <w:marLeft w:val="0"/>
              <w:marRight w:val="0"/>
              <w:marTop w:val="0"/>
              <w:marBottom w:val="0"/>
              <w:divBdr>
                <w:top w:val="none" w:sz="0" w:space="0" w:color="auto"/>
                <w:left w:val="none" w:sz="0" w:space="0" w:color="auto"/>
                <w:bottom w:val="none" w:sz="0" w:space="0" w:color="auto"/>
                <w:right w:val="none" w:sz="0" w:space="0" w:color="auto"/>
              </w:divBdr>
              <w:divsChild>
                <w:div w:id="130707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534062">
          <w:marLeft w:val="0"/>
          <w:marRight w:val="0"/>
          <w:marTop w:val="300"/>
          <w:marBottom w:val="0"/>
          <w:divBdr>
            <w:top w:val="none" w:sz="0" w:space="0" w:color="auto"/>
            <w:left w:val="none" w:sz="0" w:space="0" w:color="auto"/>
            <w:bottom w:val="none" w:sz="0" w:space="0" w:color="auto"/>
            <w:right w:val="none" w:sz="0" w:space="0" w:color="auto"/>
          </w:divBdr>
          <w:divsChild>
            <w:div w:id="1027175592">
              <w:marLeft w:val="0"/>
              <w:marRight w:val="0"/>
              <w:marTop w:val="0"/>
              <w:marBottom w:val="0"/>
              <w:divBdr>
                <w:top w:val="none" w:sz="0" w:space="0" w:color="auto"/>
                <w:left w:val="none" w:sz="0" w:space="0" w:color="auto"/>
                <w:bottom w:val="none" w:sz="0" w:space="0" w:color="auto"/>
                <w:right w:val="none" w:sz="0" w:space="0" w:color="auto"/>
              </w:divBdr>
              <w:divsChild>
                <w:div w:id="76122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3133">
          <w:marLeft w:val="0"/>
          <w:marRight w:val="0"/>
          <w:marTop w:val="300"/>
          <w:marBottom w:val="0"/>
          <w:divBdr>
            <w:top w:val="none" w:sz="0" w:space="0" w:color="auto"/>
            <w:left w:val="none" w:sz="0" w:space="0" w:color="auto"/>
            <w:bottom w:val="none" w:sz="0" w:space="0" w:color="auto"/>
            <w:right w:val="none" w:sz="0" w:space="0" w:color="auto"/>
          </w:divBdr>
          <w:divsChild>
            <w:div w:id="1438334320">
              <w:marLeft w:val="0"/>
              <w:marRight w:val="0"/>
              <w:marTop w:val="0"/>
              <w:marBottom w:val="0"/>
              <w:divBdr>
                <w:top w:val="none" w:sz="0" w:space="0" w:color="auto"/>
                <w:left w:val="none" w:sz="0" w:space="0" w:color="auto"/>
                <w:bottom w:val="none" w:sz="0" w:space="0" w:color="auto"/>
                <w:right w:val="none" w:sz="0" w:space="0" w:color="auto"/>
              </w:divBdr>
              <w:divsChild>
                <w:div w:id="138925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25015">
          <w:marLeft w:val="0"/>
          <w:marRight w:val="0"/>
          <w:marTop w:val="300"/>
          <w:marBottom w:val="0"/>
          <w:divBdr>
            <w:top w:val="none" w:sz="0" w:space="0" w:color="auto"/>
            <w:left w:val="none" w:sz="0" w:space="0" w:color="auto"/>
            <w:bottom w:val="none" w:sz="0" w:space="0" w:color="auto"/>
            <w:right w:val="none" w:sz="0" w:space="0" w:color="auto"/>
          </w:divBdr>
          <w:divsChild>
            <w:div w:id="473179741">
              <w:marLeft w:val="0"/>
              <w:marRight w:val="0"/>
              <w:marTop w:val="0"/>
              <w:marBottom w:val="0"/>
              <w:divBdr>
                <w:top w:val="none" w:sz="0" w:space="0" w:color="auto"/>
                <w:left w:val="none" w:sz="0" w:space="0" w:color="auto"/>
                <w:bottom w:val="none" w:sz="0" w:space="0" w:color="auto"/>
                <w:right w:val="none" w:sz="0" w:space="0" w:color="auto"/>
              </w:divBdr>
              <w:divsChild>
                <w:div w:id="1409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57053">
      <w:bodyDiv w:val="1"/>
      <w:marLeft w:val="0"/>
      <w:marRight w:val="0"/>
      <w:marTop w:val="0"/>
      <w:marBottom w:val="0"/>
      <w:divBdr>
        <w:top w:val="none" w:sz="0" w:space="0" w:color="auto"/>
        <w:left w:val="none" w:sz="0" w:space="0" w:color="auto"/>
        <w:bottom w:val="none" w:sz="0" w:space="0" w:color="auto"/>
        <w:right w:val="none" w:sz="0" w:space="0" w:color="auto"/>
      </w:divBdr>
      <w:divsChild>
        <w:div w:id="1055202599">
          <w:marLeft w:val="0"/>
          <w:marRight w:val="0"/>
          <w:marTop w:val="0"/>
          <w:marBottom w:val="0"/>
          <w:divBdr>
            <w:top w:val="none" w:sz="0" w:space="0" w:color="auto"/>
            <w:left w:val="none" w:sz="0" w:space="0" w:color="auto"/>
            <w:bottom w:val="none" w:sz="0" w:space="0" w:color="auto"/>
            <w:right w:val="none" w:sz="0" w:space="0" w:color="auto"/>
          </w:divBdr>
        </w:div>
        <w:div w:id="1112820800">
          <w:marLeft w:val="0"/>
          <w:marRight w:val="0"/>
          <w:marTop w:val="0"/>
          <w:marBottom w:val="0"/>
          <w:divBdr>
            <w:top w:val="none" w:sz="0" w:space="0" w:color="auto"/>
            <w:left w:val="none" w:sz="0" w:space="0" w:color="auto"/>
            <w:bottom w:val="none" w:sz="0" w:space="0" w:color="auto"/>
            <w:right w:val="none" w:sz="0" w:space="0" w:color="auto"/>
          </w:divBdr>
          <w:divsChild>
            <w:div w:id="1693385246">
              <w:marLeft w:val="0"/>
              <w:marRight w:val="0"/>
              <w:marTop w:val="0"/>
              <w:marBottom w:val="0"/>
              <w:divBdr>
                <w:top w:val="none" w:sz="0" w:space="0" w:color="auto"/>
                <w:left w:val="none" w:sz="0" w:space="0" w:color="auto"/>
                <w:bottom w:val="none" w:sz="0" w:space="0" w:color="auto"/>
                <w:right w:val="none" w:sz="0" w:space="0" w:color="auto"/>
              </w:divBdr>
            </w:div>
          </w:divsChild>
        </w:div>
        <w:div w:id="1382704112">
          <w:marLeft w:val="0"/>
          <w:marRight w:val="0"/>
          <w:marTop w:val="0"/>
          <w:marBottom w:val="0"/>
          <w:divBdr>
            <w:top w:val="none" w:sz="0" w:space="0" w:color="auto"/>
            <w:left w:val="none" w:sz="0" w:space="0" w:color="auto"/>
            <w:bottom w:val="none" w:sz="0" w:space="0" w:color="auto"/>
            <w:right w:val="none" w:sz="0" w:space="0" w:color="auto"/>
          </w:divBdr>
        </w:div>
        <w:div w:id="505748047">
          <w:marLeft w:val="0"/>
          <w:marRight w:val="0"/>
          <w:marTop w:val="0"/>
          <w:marBottom w:val="0"/>
          <w:divBdr>
            <w:top w:val="none" w:sz="0" w:space="0" w:color="auto"/>
            <w:left w:val="none" w:sz="0" w:space="0" w:color="auto"/>
            <w:bottom w:val="none" w:sz="0" w:space="0" w:color="auto"/>
            <w:right w:val="none" w:sz="0" w:space="0" w:color="auto"/>
          </w:divBdr>
          <w:divsChild>
            <w:div w:id="308168826">
              <w:marLeft w:val="0"/>
              <w:marRight w:val="0"/>
              <w:marTop w:val="0"/>
              <w:marBottom w:val="0"/>
              <w:divBdr>
                <w:top w:val="none" w:sz="0" w:space="0" w:color="auto"/>
                <w:left w:val="none" w:sz="0" w:space="0" w:color="auto"/>
                <w:bottom w:val="none" w:sz="0" w:space="0" w:color="auto"/>
                <w:right w:val="none" w:sz="0" w:space="0" w:color="auto"/>
              </w:divBdr>
            </w:div>
          </w:divsChild>
        </w:div>
        <w:div w:id="1501505362">
          <w:marLeft w:val="0"/>
          <w:marRight w:val="0"/>
          <w:marTop w:val="0"/>
          <w:marBottom w:val="0"/>
          <w:divBdr>
            <w:top w:val="none" w:sz="0" w:space="0" w:color="auto"/>
            <w:left w:val="none" w:sz="0" w:space="0" w:color="auto"/>
            <w:bottom w:val="none" w:sz="0" w:space="0" w:color="auto"/>
            <w:right w:val="none" w:sz="0" w:space="0" w:color="auto"/>
          </w:divBdr>
        </w:div>
        <w:div w:id="1562903606">
          <w:marLeft w:val="0"/>
          <w:marRight w:val="0"/>
          <w:marTop w:val="0"/>
          <w:marBottom w:val="0"/>
          <w:divBdr>
            <w:top w:val="none" w:sz="0" w:space="0" w:color="auto"/>
            <w:left w:val="none" w:sz="0" w:space="0" w:color="auto"/>
            <w:bottom w:val="none" w:sz="0" w:space="0" w:color="auto"/>
            <w:right w:val="none" w:sz="0" w:space="0" w:color="auto"/>
          </w:divBdr>
          <w:divsChild>
            <w:div w:id="172457408">
              <w:marLeft w:val="0"/>
              <w:marRight w:val="0"/>
              <w:marTop w:val="0"/>
              <w:marBottom w:val="0"/>
              <w:divBdr>
                <w:top w:val="none" w:sz="0" w:space="0" w:color="auto"/>
                <w:left w:val="none" w:sz="0" w:space="0" w:color="auto"/>
                <w:bottom w:val="none" w:sz="0" w:space="0" w:color="auto"/>
                <w:right w:val="none" w:sz="0" w:space="0" w:color="auto"/>
              </w:divBdr>
            </w:div>
          </w:divsChild>
        </w:div>
        <w:div w:id="596403766">
          <w:marLeft w:val="0"/>
          <w:marRight w:val="0"/>
          <w:marTop w:val="0"/>
          <w:marBottom w:val="0"/>
          <w:divBdr>
            <w:top w:val="none" w:sz="0" w:space="0" w:color="auto"/>
            <w:left w:val="none" w:sz="0" w:space="0" w:color="auto"/>
            <w:bottom w:val="none" w:sz="0" w:space="0" w:color="auto"/>
            <w:right w:val="none" w:sz="0" w:space="0" w:color="auto"/>
          </w:divBdr>
        </w:div>
        <w:div w:id="1471630645">
          <w:marLeft w:val="0"/>
          <w:marRight w:val="0"/>
          <w:marTop w:val="0"/>
          <w:marBottom w:val="0"/>
          <w:divBdr>
            <w:top w:val="none" w:sz="0" w:space="0" w:color="auto"/>
            <w:left w:val="none" w:sz="0" w:space="0" w:color="auto"/>
            <w:bottom w:val="none" w:sz="0" w:space="0" w:color="auto"/>
            <w:right w:val="none" w:sz="0" w:space="0" w:color="auto"/>
          </w:divBdr>
          <w:divsChild>
            <w:div w:id="1194223969">
              <w:marLeft w:val="0"/>
              <w:marRight w:val="0"/>
              <w:marTop w:val="0"/>
              <w:marBottom w:val="0"/>
              <w:divBdr>
                <w:top w:val="none" w:sz="0" w:space="0" w:color="auto"/>
                <w:left w:val="none" w:sz="0" w:space="0" w:color="auto"/>
                <w:bottom w:val="none" w:sz="0" w:space="0" w:color="auto"/>
                <w:right w:val="none" w:sz="0" w:space="0" w:color="auto"/>
              </w:divBdr>
            </w:div>
          </w:divsChild>
        </w:div>
        <w:div w:id="2054385633">
          <w:marLeft w:val="0"/>
          <w:marRight w:val="0"/>
          <w:marTop w:val="0"/>
          <w:marBottom w:val="0"/>
          <w:divBdr>
            <w:top w:val="none" w:sz="0" w:space="0" w:color="auto"/>
            <w:left w:val="none" w:sz="0" w:space="0" w:color="auto"/>
            <w:bottom w:val="none" w:sz="0" w:space="0" w:color="auto"/>
            <w:right w:val="none" w:sz="0" w:space="0" w:color="auto"/>
          </w:divBdr>
        </w:div>
        <w:div w:id="1611157415">
          <w:marLeft w:val="0"/>
          <w:marRight w:val="0"/>
          <w:marTop w:val="0"/>
          <w:marBottom w:val="0"/>
          <w:divBdr>
            <w:top w:val="none" w:sz="0" w:space="0" w:color="auto"/>
            <w:left w:val="none" w:sz="0" w:space="0" w:color="auto"/>
            <w:bottom w:val="none" w:sz="0" w:space="0" w:color="auto"/>
            <w:right w:val="none" w:sz="0" w:space="0" w:color="auto"/>
          </w:divBdr>
          <w:divsChild>
            <w:div w:id="1169519620">
              <w:marLeft w:val="0"/>
              <w:marRight w:val="0"/>
              <w:marTop w:val="0"/>
              <w:marBottom w:val="0"/>
              <w:divBdr>
                <w:top w:val="none" w:sz="0" w:space="0" w:color="auto"/>
                <w:left w:val="none" w:sz="0" w:space="0" w:color="auto"/>
                <w:bottom w:val="none" w:sz="0" w:space="0" w:color="auto"/>
                <w:right w:val="none" w:sz="0" w:space="0" w:color="auto"/>
              </w:divBdr>
            </w:div>
          </w:divsChild>
        </w:div>
        <w:div w:id="1247228556">
          <w:marLeft w:val="0"/>
          <w:marRight w:val="0"/>
          <w:marTop w:val="0"/>
          <w:marBottom w:val="0"/>
          <w:divBdr>
            <w:top w:val="none" w:sz="0" w:space="0" w:color="auto"/>
            <w:left w:val="none" w:sz="0" w:space="0" w:color="auto"/>
            <w:bottom w:val="none" w:sz="0" w:space="0" w:color="auto"/>
            <w:right w:val="none" w:sz="0" w:space="0" w:color="auto"/>
          </w:divBdr>
        </w:div>
        <w:div w:id="518130989">
          <w:marLeft w:val="0"/>
          <w:marRight w:val="0"/>
          <w:marTop w:val="0"/>
          <w:marBottom w:val="0"/>
          <w:divBdr>
            <w:top w:val="none" w:sz="0" w:space="0" w:color="auto"/>
            <w:left w:val="none" w:sz="0" w:space="0" w:color="auto"/>
            <w:bottom w:val="none" w:sz="0" w:space="0" w:color="auto"/>
            <w:right w:val="none" w:sz="0" w:space="0" w:color="auto"/>
          </w:divBdr>
          <w:divsChild>
            <w:div w:id="900215042">
              <w:marLeft w:val="0"/>
              <w:marRight w:val="0"/>
              <w:marTop w:val="0"/>
              <w:marBottom w:val="0"/>
              <w:divBdr>
                <w:top w:val="none" w:sz="0" w:space="0" w:color="auto"/>
                <w:left w:val="none" w:sz="0" w:space="0" w:color="auto"/>
                <w:bottom w:val="none" w:sz="0" w:space="0" w:color="auto"/>
                <w:right w:val="none" w:sz="0" w:space="0" w:color="auto"/>
              </w:divBdr>
            </w:div>
          </w:divsChild>
        </w:div>
        <w:div w:id="2051301815">
          <w:marLeft w:val="0"/>
          <w:marRight w:val="0"/>
          <w:marTop w:val="0"/>
          <w:marBottom w:val="0"/>
          <w:divBdr>
            <w:top w:val="none" w:sz="0" w:space="0" w:color="auto"/>
            <w:left w:val="none" w:sz="0" w:space="0" w:color="auto"/>
            <w:bottom w:val="none" w:sz="0" w:space="0" w:color="auto"/>
            <w:right w:val="none" w:sz="0" w:space="0" w:color="auto"/>
          </w:divBdr>
        </w:div>
        <w:div w:id="598559290">
          <w:marLeft w:val="0"/>
          <w:marRight w:val="0"/>
          <w:marTop w:val="0"/>
          <w:marBottom w:val="0"/>
          <w:divBdr>
            <w:top w:val="none" w:sz="0" w:space="0" w:color="auto"/>
            <w:left w:val="none" w:sz="0" w:space="0" w:color="auto"/>
            <w:bottom w:val="none" w:sz="0" w:space="0" w:color="auto"/>
            <w:right w:val="none" w:sz="0" w:space="0" w:color="auto"/>
          </w:divBdr>
          <w:divsChild>
            <w:div w:id="1232929466">
              <w:marLeft w:val="0"/>
              <w:marRight w:val="0"/>
              <w:marTop w:val="0"/>
              <w:marBottom w:val="0"/>
              <w:divBdr>
                <w:top w:val="none" w:sz="0" w:space="0" w:color="auto"/>
                <w:left w:val="none" w:sz="0" w:space="0" w:color="auto"/>
                <w:bottom w:val="none" w:sz="0" w:space="0" w:color="auto"/>
                <w:right w:val="none" w:sz="0" w:space="0" w:color="auto"/>
              </w:divBdr>
            </w:div>
          </w:divsChild>
        </w:div>
        <w:div w:id="559050413">
          <w:marLeft w:val="0"/>
          <w:marRight w:val="0"/>
          <w:marTop w:val="300"/>
          <w:marBottom w:val="0"/>
          <w:divBdr>
            <w:top w:val="none" w:sz="0" w:space="0" w:color="auto"/>
            <w:left w:val="none" w:sz="0" w:space="0" w:color="auto"/>
            <w:bottom w:val="none" w:sz="0" w:space="0" w:color="auto"/>
            <w:right w:val="none" w:sz="0" w:space="0" w:color="auto"/>
          </w:divBdr>
          <w:divsChild>
            <w:div w:id="1446345888">
              <w:marLeft w:val="0"/>
              <w:marRight w:val="0"/>
              <w:marTop w:val="0"/>
              <w:marBottom w:val="0"/>
              <w:divBdr>
                <w:top w:val="none" w:sz="0" w:space="0" w:color="auto"/>
                <w:left w:val="none" w:sz="0" w:space="0" w:color="auto"/>
                <w:bottom w:val="none" w:sz="0" w:space="0" w:color="auto"/>
                <w:right w:val="none" w:sz="0" w:space="0" w:color="auto"/>
              </w:divBdr>
              <w:divsChild>
                <w:div w:id="9158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119210">
          <w:marLeft w:val="0"/>
          <w:marRight w:val="0"/>
          <w:marTop w:val="300"/>
          <w:marBottom w:val="0"/>
          <w:divBdr>
            <w:top w:val="none" w:sz="0" w:space="0" w:color="auto"/>
            <w:left w:val="none" w:sz="0" w:space="0" w:color="auto"/>
            <w:bottom w:val="none" w:sz="0" w:space="0" w:color="auto"/>
            <w:right w:val="none" w:sz="0" w:space="0" w:color="auto"/>
          </w:divBdr>
          <w:divsChild>
            <w:div w:id="2001814077">
              <w:marLeft w:val="0"/>
              <w:marRight w:val="0"/>
              <w:marTop w:val="0"/>
              <w:marBottom w:val="0"/>
              <w:divBdr>
                <w:top w:val="none" w:sz="0" w:space="0" w:color="auto"/>
                <w:left w:val="none" w:sz="0" w:space="0" w:color="auto"/>
                <w:bottom w:val="none" w:sz="0" w:space="0" w:color="auto"/>
                <w:right w:val="none" w:sz="0" w:space="0" w:color="auto"/>
              </w:divBdr>
              <w:divsChild>
                <w:div w:id="4789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074389">
          <w:marLeft w:val="0"/>
          <w:marRight w:val="0"/>
          <w:marTop w:val="300"/>
          <w:marBottom w:val="0"/>
          <w:divBdr>
            <w:top w:val="none" w:sz="0" w:space="0" w:color="auto"/>
            <w:left w:val="none" w:sz="0" w:space="0" w:color="auto"/>
            <w:bottom w:val="none" w:sz="0" w:space="0" w:color="auto"/>
            <w:right w:val="none" w:sz="0" w:space="0" w:color="auto"/>
          </w:divBdr>
          <w:divsChild>
            <w:div w:id="352534146">
              <w:marLeft w:val="0"/>
              <w:marRight w:val="0"/>
              <w:marTop w:val="0"/>
              <w:marBottom w:val="0"/>
              <w:divBdr>
                <w:top w:val="none" w:sz="0" w:space="0" w:color="auto"/>
                <w:left w:val="none" w:sz="0" w:space="0" w:color="auto"/>
                <w:bottom w:val="none" w:sz="0" w:space="0" w:color="auto"/>
                <w:right w:val="none" w:sz="0" w:space="0" w:color="auto"/>
              </w:divBdr>
              <w:divsChild>
                <w:div w:id="1421411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271231">
          <w:marLeft w:val="0"/>
          <w:marRight w:val="0"/>
          <w:marTop w:val="300"/>
          <w:marBottom w:val="0"/>
          <w:divBdr>
            <w:top w:val="none" w:sz="0" w:space="0" w:color="auto"/>
            <w:left w:val="none" w:sz="0" w:space="0" w:color="auto"/>
            <w:bottom w:val="none" w:sz="0" w:space="0" w:color="auto"/>
            <w:right w:val="none" w:sz="0" w:space="0" w:color="auto"/>
          </w:divBdr>
          <w:divsChild>
            <w:div w:id="620767490">
              <w:marLeft w:val="0"/>
              <w:marRight w:val="0"/>
              <w:marTop w:val="0"/>
              <w:marBottom w:val="0"/>
              <w:divBdr>
                <w:top w:val="none" w:sz="0" w:space="0" w:color="auto"/>
                <w:left w:val="none" w:sz="0" w:space="0" w:color="auto"/>
                <w:bottom w:val="none" w:sz="0" w:space="0" w:color="auto"/>
                <w:right w:val="none" w:sz="0" w:space="0" w:color="auto"/>
              </w:divBdr>
              <w:divsChild>
                <w:div w:id="1203591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435841">
      <w:bodyDiv w:val="1"/>
      <w:marLeft w:val="0"/>
      <w:marRight w:val="0"/>
      <w:marTop w:val="0"/>
      <w:marBottom w:val="0"/>
      <w:divBdr>
        <w:top w:val="none" w:sz="0" w:space="0" w:color="auto"/>
        <w:left w:val="none" w:sz="0" w:space="0" w:color="auto"/>
        <w:bottom w:val="none" w:sz="0" w:space="0" w:color="auto"/>
        <w:right w:val="none" w:sz="0" w:space="0" w:color="auto"/>
      </w:divBdr>
      <w:divsChild>
        <w:div w:id="2109495346">
          <w:marLeft w:val="0"/>
          <w:marRight w:val="0"/>
          <w:marTop w:val="0"/>
          <w:marBottom w:val="0"/>
          <w:divBdr>
            <w:top w:val="none" w:sz="0" w:space="0" w:color="auto"/>
            <w:left w:val="none" w:sz="0" w:space="0" w:color="auto"/>
            <w:bottom w:val="none" w:sz="0" w:space="0" w:color="auto"/>
            <w:right w:val="none" w:sz="0" w:space="0" w:color="auto"/>
          </w:divBdr>
        </w:div>
        <w:div w:id="1385329961">
          <w:marLeft w:val="0"/>
          <w:marRight w:val="0"/>
          <w:marTop w:val="0"/>
          <w:marBottom w:val="0"/>
          <w:divBdr>
            <w:top w:val="none" w:sz="0" w:space="0" w:color="auto"/>
            <w:left w:val="none" w:sz="0" w:space="0" w:color="auto"/>
            <w:bottom w:val="none" w:sz="0" w:space="0" w:color="auto"/>
            <w:right w:val="none" w:sz="0" w:space="0" w:color="auto"/>
          </w:divBdr>
          <w:divsChild>
            <w:div w:id="400952483">
              <w:marLeft w:val="0"/>
              <w:marRight w:val="0"/>
              <w:marTop w:val="0"/>
              <w:marBottom w:val="0"/>
              <w:divBdr>
                <w:top w:val="none" w:sz="0" w:space="0" w:color="auto"/>
                <w:left w:val="none" w:sz="0" w:space="0" w:color="auto"/>
                <w:bottom w:val="none" w:sz="0" w:space="0" w:color="auto"/>
                <w:right w:val="none" w:sz="0" w:space="0" w:color="auto"/>
              </w:divBdr>
            </w:div>
          </w:divsChild>
        </w:div>
        <w:div w:id="1413819099">
          <w:marLeft w:val="0"/>
          <w:marRight w:val="0"/>
          <w:marTop w:val="0"/>
          <w:marBottom w:val="0"/>
          <w:divBdr>
            <w:top w:val="none" w:sz="0" w:space="0" w:color="auto"/>
            <w:left w:val="none" w:sz="0" w:space="0" w:color="auto"/>
            <w:bottom w:val="none" w:sz="0" w:space="0" w:color="auto"/>
            <w:right w:val="none" w:sz="0" w:space="0" w:color="auto"/>
          </w:divBdr>
        </w:div>
        <w:div w:id="1249584509">
          <w:marLeft w:val="0"/>
          <w:marRight w:val="0"/>
          <w:marTop w:val="0"/>
          <w:marBottom w:val="0"/>
          <w:divBdr>
            <w:top w:val="none" w:sz="0" w:space="0" w:color="auto"/>
            <w:left w:val="none" w:sz="0" w:space="0" w:color="auto"/>
            <w:bottom w:val="none" w:sz="0" w:space="0" w:color="auto"/>
            <w:right w:val="none" w:sz="0" w:space="0" w:color="auto"/>
          </w:divBdr>
          <w:divsChild>
            <w:div w:id="615677462">
              <w:marLeft w:val="0"/>
              <w:marRight w:val="0"/>
              <w:marTop w:val="0"/>
              <w:marBottom w:val="0"/>
              <w:divBdr>
                <w:top w:val="none" w:sz="0" w:space="0" w:color="auto"/>
                <w:left w:val="none" w:sz="0" w:space="0" w:color="auto"/>
                <w:bottom w:val="none" w:sz="0" w:space="0" w:color="auto"/>
                <w:right w:val="none" w:sz="0" w:space="0" w:color="auto"/>
              </w:divBdr>
            </w:div>
          </w:divsChild>
        </w:div>
        <w:div w:id="1062948023">
          <w:marLeft w:val="0"/>
          <w:marRight w:val="0"/>
          <w:marTop w:val="0"/>
          <w:marBottom w:val="0"/>
          <w:divBdr>
            <w:top w:val="none" w:sz="0" w:space="0" w:color="auto"/>
            <w:left w:val="none" w:sz="0" w:space="0" w:color="auto"/>
            <w:bottom w:val="none" w:sz="0" w:space="0" w:color="auto"/>
            <w:right w:val="none" w:sz="0" w:space="0" w:color="auto"/>
          </w:divBdr>
        </w:div>
        <w:div w:id="1359620239">
          <w:marLeft w:val="0"/>
          <w:marRight w:val="0"/>
          <w:marTop w:val="0"/>
          <w:marBottom w:val="0"/>
          <w:divBdr>
            <w:top w:val="none" w:sz="0" w:space="0" w:color="auto"/>
            <w:left w:val="none" w:sz="0" w:space="0" w:color="auto"/>
            <w:bottom w:val="none" w:sz="0" w:space="0" w:color="auto"/>
            <w:right w:val="none" w:sz="0" w:space="0" w:color="auto"/>
          </w:divBdr>
          <w:divsChild>
            <w:div w:id="413550873">
              <w:marLeft w:val="0"/>
              <w:marRight w:val="0"/>
              <w:marTop w:val="0"/>
              <w:marBottom w:val="0"/>
              <w:divBdr>
                <w:top w:val="none" w:sz="0" w:space="0" w:color="auto"/>
                <w:left w:val="none" w:sz="0" w:space="0" w:color="auto"/>
                <w:bottom w:val="none" w:sz="0" w:space="0" w:color="auto"/>
                <w:right w:val="none" w:sz="0" w:space="0" w:color="auto"/>
              </w:divBdr>
            </w:div>
          </w:divsChild>
        </w:div>
        <w:div w:id="59909608">
          <w:marLeft w:val="0"/>
          <w:marRight w:val="0"/>
          <w:marTop w:val="0"/>
          <w:marBottom w:val="0"/>
          <w:divBdr>
            <w:top w:val="none" w:sz="0" w:space="0" w:color="auto"/>
            <w:left w:val="none" w:sz="0" w:space="0" w:color="auto"/>
            <w:bottom w:val="none" w:sz="0" w:space="0" w:color="auto"/>
            <w:right w:val="none" w:sz="0" w:space="0" w:color="auto"/>
          </w:divBdr>
        </w:div>
        <w:div w:id="1570530047">
          <w:marLeft w:val="0"/>
          <w:marRight w:val="0"/>
          <w:marTop w:val="0"/>
          <w:marBottom w:val="0"/>
          <w:divBdr>
            <w:top w:val="none" w:sz="0" w:space="0" w:color="auto"/>
            <w:left w:val="none" w:sz="0" w:space="0" w:color="auto"/>
            <w:bottom w:val="none" w:sz="0" w:space="0" w:color="auto"/>
            <w:right w:val="none" w:sz="0" w:space="0" w:color="auto"/>
          </w:divBdr>
          <w:divsChild>
            <w:div w:id="1098794588">
              <w:marLeft w:val="0"/>
              <w:marRight w:val="0"/>
              <w:marTop w:val="0"/>
              <w:marBottom w:val="0"/>
              <w:divBdr>
                <w:top w:val="none" w:sz="0" w:space="0" w:color="auto"/>
                <w:left w:val="none" w:sz="0" w:space="0" w:color="auto"/>
                <w:bottom w:val="none" w:sz="0" w:space="0" w:color="auto"/>
                <w:right w:val="none" w:sz="0" w:space="0" w:color="auto"/>
              </w:divBdr>
            </w:div>
          </w:divsChild>
        </w:div>
        <w:div w:id="1686438564">
          <w:marLeft w:val="0"/>
          <w:marRight w:val="0"/>
          <w:marTop w:val="0"/>
          <w:marBottom w:val="0"/>
          <w:divBdr>
            <w:top w:val="none" w:sz="0" w:space="0" w:color="auto"/>
            <w:left w:val="none" w:sz="0" w:space="0" w:color="auto"/>
            <w:bottom w:val="none" w:sz="0" w:space="0" w:color="auto"/>
            <w:right w:val="none" w:sz="0" w:space="0" w:color="auto"/>
          </w:divBdr>
        </w:div>
        <w:div w:id="1891191273">
          <w:marLeft w:val="0"/>
          <w:marRight w:val="0"/>
          <w:marTop w:val="0"/>
          <w:marBottom w:val="0"/>
          <w:divBdr>
            <w:top w:val="none" w:sz="0" w:space="0" w:color="auto"/>
            <w:left w:val="none" w:sz="0" w:space="0" w:color="auto"/>
            <w:bottom w:val="none" w:sz="0" w:space="0" w:color="auto"/>
            <w:right w:val="none" w:sz="0" w:space="0" w:color="auto"/>
          </w:divBdr>
          <w:divsChild>
            <w:div w:id="1280642649">
              <w:marLeft w:val="0"/>
              <w:marRight w:val="0"/>
              <w:marTop w:val="0"/>
              <w:marBottom w:val="0"/>
              <w:divBdr>
                <w:top w:val="none" w:sz="0" w:space="0" w:color="auto"/>
                <w:left w:val="none" w:sz="0" w:space="0" w:color="auto"/>
                <w:bottom w:val="none" w:sz="0" w:space="0" w:color="auto"/>
                <w:right w:val="none" w:sz="0" w:space="0" w:color="auto"/>
              </w:divBdr>
            </w:div>
          </w:divsChild>
        </w:div>
        <w:div w:id="326134832">
          <w:marLeft w:val="0"/>
          <w:marRight w:val="0"/>
          <w:marTop w:val="0"/>
          <w:marBottom w:val="0"/>
          <w:divBdr>
            <w:top w:val="none" w:sz="0" w:space="0" w:color="auto"/>
            <w:left w:val="none" w:sz="0" w:space="0" w:color="auto"/>
            <w:bottom w:val="none" w:sz="0" w:space="0" w:color="auto"/>
            <w:right w:val="none" w:sz="0" w:space="0" w:color="auto"/>
          </w:divBdr>
        </w:div>
        <w:div w:id="1778329172">
          <w:marLeft w:val="0"/>
          <w:marRight w:val="0"/>
          <w:marTop w:val="0"/>
          <w:marBottom w:val="0"/>
          <w:divBdr>
            <w:top w:val="none" w:sz="0" w:space="0" w:color="auto"/>
            <w:left w:val="none" w:sz="0" w:space="0" w:color="auto"/>
            <w:bottom w:val="none" w:sz="0" w:space="0" w:color="auto"/>
            <w:right w:val="none" w:sz="0" w:space="0" w:color="auto"/>
          </w:divBdr>
          <w:divsChild>
            <w:div w:id="355010086">
              <w:marLeft w:val="0"/>
              <w:marRight w:val="0"/>
              <w:marTop w:val="0"/>
              <w:marBottom w:val="0"/>
              <w:divBdr>
                <w:top w:val="none" w:sz="0" w:space="0" w:color="auto"/>
                <w:left w:val="none" w:sz="0" w:space="0" w:color="auto"/>
                <w:bottom w:val="none" w:sz="0" w:space="0" w:color="auto"/>
                <w:right w:val="none" w:sz="0" w:space="0" w:color="auto"/>
              </w:divBdr>
            </w:div>
          </w:divsChild>
        </w:div>
        <w:div w:id="1972981642">
          <w:marLeft w:val="0"/>
          <w:marRight w:val="0"/>
          <w:marTop w:val="0"/>
          <w:marBottom w:val="0"/>
          <w:divBdr>
            <w:top w:val="none" w:sz="0" w:space="0" w:color="auto"/>
            <w:left w:val="none" w:sz="0" w:space="0" w:color="auto"/>
            <w:bottom w:val="none" w:sz="0" w:space="0" w:color="auto"/>
            <w:right w:val="none" w:sz="0" w:space="0" w:color="auto"/>
          </w:divBdr>
        </w:div>
        <w:div w:id="1348213714">
          <w:marLeft w:val="0"/>
          <w:marRight w:val="0"/>
          <w:marTop w:val="0"/>
          <w:marBottom w:val="0"/>
          <w:divBdr>
            <w:top w:val="none" w:sz="0" w:space="0" w:color="auto"/>
            <w:left w:val="none" w:sz="0" w:space="0" w:color="auto"/>
            <w:bottom w:val="none" w:sz="0" w:space="0" w:color="auto"/>
            <w:right w:val="none" w:sz="0" w:space="0" w:color="auto"/>
          </w:divBdr>
          <w:divsChild>
            <w:div w:id="1975790287">
              <w:marLeft w:val="0"/>
              <w:marRight w:val="0"/>
              <w:marTop w:val="0"/>
              <w:marBottom w:val="0"/>
              <w:divBdr>
                <w:top w:val="none" w:sz="0" w:space="0" w:color="auto"/>
                <w:left w:val="none" w:sz="0" w:space="0" w:color="auto"/>
                <w:bottom w:val="none" w:sz="0" w:space="0" w:color="auto"/>
                <w:right w:val="none" w:sz="0" w:space="0" w:color="auto"/>
              </w:divBdr>
            </w:div>
          </w:divsChild>
        </w:div>
        <w:div w:id="2081245211">
          <w:marLeft w:val="0"/>
          <w:marRight w:val="0"/>
          <w:marTop w:val="300"/>
          <w:marBottom w:val="0"/>
          <w:divBdr>
            <w:top w:val="none" w:sz="0" w:space="0" w:color="auto"/>
            <w:left w:val="none" w:sz="0" w:space="0" w:color="auto"/>
            <w:bottom w:val="none" w:sz="0" w:space="0" w:color="auto"/>
            <w:right w:val="none" w:sz="0" w:space="0" w:color="auto"/>
          </w:divBdr>
          <w:divsChild>
            <w:div w:id="2097360846">
              <w:marLeft w:val="0"/>
              <w:marRight w:val="0"/>
              <w:marTop w:val="0"/>
              <w:marBottom w:val="0"/>
              <w:divBdr>
                <w:top w:val="none" w:sz="0" w:space="0" w:color="auto"/>
                <w:left w:val="none" w:sz="0" w:space="0" w:color="auto"/>
                <w:bottom w:val="none" w:sz="0" w:space="0" w:color="auto"/>
                <w:right w:val="none" w:sz="0" w:space="0" w:color="auto"/>
              </w:divBdr>
              <w:divsChild>
                <w:div w:id="15861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1974">
          <w:marLeft w:val="0"/>
          <w:marRight w:val="0"/>
          <w:marTop w:val="300"/>
          <w:marBottom w:val="0"/>
          <w:divBdr>
            <w:top w:val="none" w:sz="0" w:space="0" w:color="auto"/>
            <w:left w:val="none" w:sz="0" w:space="0" w:color="auto"/>
            <w:bottom w:val="none" w:sz="0" w:space="0" w:color="auto"/>
            <w:right w:val="none" w:sz="0" w:space="0" w:color="auto"/>
          </w:divBdr>
          <w:divsChild>
            <w:div w:id="53823733">
              <w:marLeft w:val="0"/>
              <w:marRight w:val="0"/>
              <w:marTop w:val="0"/>
              <w:marBottom w:val="0"/>
              <w:divBdr>
                <w:top w:val="none" w:sz="0" w:space="0" w:color="auto"/>
                <w:left w:val="none" w:sz="0" w:space="0" w:color="auto"/>
                <w:bottom w:val="none" w:sz="0" w:space="0" w:color="auto"/>
                <w:right w:val="none" w:sz="0" w:space="0" w:color="auto"/>
              </w:divBdr>
              <w:divsChild>
                <w:div w:id="104510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020605">
          <w:marLeft w:val="0"/>
          <w:marRight w:val="0"/>
          <w:marTop w:val="300"/>
          <w:marBottom w:val="0"/>
          <w:divBdr>
            <w:top w:val="none" w:sz="0" w:space="0" w:color="auto"/>
            <w:left w:val="none" w:sz="0" w:space="0" w:color="auto"/>
            <w:bottom w:val="none" w:sz="0" w:space="0" w:color="auto"/>
            <w:right w:val="none" w:sz="0" w:space="0" w:color="auto"/>
          </w:divBdr>
          <w:divsChild>
            <w:div w:id="1797675504">
              <w:marLeft w:val="0"/>
              <w:marRight w:val="0"/>
              <w:marTop w:val="0"/>
              <w:marBottom w:val="0"/>
              <w:divBdr>
                <w:top w:val="none" w:sz="0" w:space="0" w:color="auto"/>
                <w:left w:val="none" w:sz="0" w:space="0" w:color="auto"/>
                <w:bottom w:val="none" w:sz="0" w:space="0" w:color="auto"/>
                <w:right w:val="none" w:sz="0" w:space="0" w:color="auto"/>
              </w:divBdr>
              <w:divsChild>
                <w:div w:id="17661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12842">
          <w:marLeft w:val="0"/>
          <w:marRight w:val="0"/>
          <w:marTop w:val="300"/>
          <w:marBottom w:val="0"/>
          <w:divBdr>
            <w:top w:val="none" w:sz="0" w:space="0" w:color="auto"/>
            <w:left w:val="none" w:sz="0" w:space="0" w:color="auto"/>
            <w:bottom w:val="none" w:sz="0" w:space="0" w:color="auto"/>
            <w:right w:val="none" w:sz="0" w:space="0" w:color="auto"/>
          </w:divBdr>
          <w:divsChild>
            <w:div w:id="694431057">
              <w:marLeft w:val="0"/>
              <w:marRight w:val="0"/>
              <w:marTop w:val="0"/>
              <w:marBottom w:val="0"/>
              <w:divBdr>
                <w:top w:val="none" w:sz="0" w:space="0" w:color="auto"/>
                <w:left w:val="none" w:sz="0" w:space="0" w:color="auto"/>
                <w:bottom w:val="none" w:sz="0" w:space="0" w:color="auto"/>
                <w:right w:val="none" w:sz="0" w:space="0" w:color="auto"/>
              </w:divBdr>
              <w:divsChild>
                <w:div w:id="136868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158796">
      <w:bodyDiv w:val="1"/>
      <w:marLeft w:val="0"/>
      <w:marRight w:val="0"/>
      <w:marTop w:val="0"/>
      <w:marBottom w:val="0"/>
      <w:divBdr>
        <w:top w:val="none" w:sz="0" w:space="0" w:color="auto"/>
        <w:left w:val="none" w:sz="0" w:space="0" w:color="auto"/>
        <w:bottom w:val="none" w:sz="0" w:space="0" w:color="auto"/>
        <w:right w:val="none" w:sz="0" w:space="0" w:color="auto"/>
      </w:divBdr>
      <w:divsChild>
        <w:div w:id="1120956805">
          <w:marLeft w:val="0"/>
          <w:marRight w:val="0"/>
          <w:marTop w:val="0"/>
          <w:marBottom w:val="0"/>
          <w:divBdr>
            <w:top w:val="none" w:sz="0" w:space="0" w:color="auto"/>
            <w:left w:val="none" w:sz="0" w:space="0" w:color="auto"/>
            <w:bottom w:val="none" w:sz="0" w:space="0" w:color="auto"/>
            <w:right w:val="none" w:sz="0" w:space="0" w:color="auto"/>
          </w:divBdr>
        </w:div>
        <w:div w:id="1152986416">
          <w:marLeft w:val="0"/>
          <w:marRight w:val="0"/>
          <w:marTop w:val="0"/>
          <w:marBottom w:val="0"/>
          <w:divBdr>
            <w:top w:val="none" w:sz="0" w:space="0" w:color="auto"/>
            <w:left w:val="none" w:sz="0" w:space="0" w:color="auto"/>
            <w:bottom w:val="none" w:sz="0" w:space="0" w:color="auto"/>
            <w:right w:val="none" w:sz="0" w:space="0" w:color="auto"/>
          </w:divBdr>
          <w:divsChild>
            <w:div w:id="504709310">
              <w:marLeft w:val="0"/>
              <w:marRight w:val="0"/>
              <w:marTop w:val="0"/>
              <w:marBottom w:val="0"/>
              <w:divBdr>
                <w:top w:val="none" w:sz="0" w:space="0" w:color="auto"/>
                <w:left w:val="none" w:sz="0" w:space="0" w:color="auto"/>
                <w:bottom w:val="none" w:sz="0" w:space="0" w:color="auto"/>
                <w:right w:val="none" w:sz="0" w:space="0" w:color="auto"/>
              </w:divBdr>
            </w:div>
          </w:divsChild>
        </w:div>
        <w:div w:id="782072403">
          <w:marLeft w:val="0"/>
          <w:marRight w:val="0"/>
          <w:marTop w:val="0"/>
          <w:marBottom w:val="0"/>
          <w:divBdr>
            <w:top w:val="none" w:sz="0" w:space="0" w:color="auto"/>
            <w:left w:val="none" w:sz="0" w:space="0" w:color="auto"/>
            <w:bottom w:val="none" w:sz="0" w:space="0" w:color="auto"/>
            <w:right w:val="none" w:sz="0" w:space="0" w:color="auto"/>
          </w:divBdr>
        </w:div>
        <w:div w:id="132993013">
          <w:marLeft w:val="0"/>
          <w:marRight w:val="0"/>
          <w:marTop w:val="0"/>
          <w:marBottom w:val="0"/>
          <w:divBdr>
            <w:top w:val="none" w:sz="0" w:space="0" w:color="auto"/>
            <w:left w:val="none" w:sz="0" w:space="0" w:color="auto"/>
            <w:bottom w:val="none" w:sz="0" w:space="0" w:color="auto"/>
            <w:right w:val="none" w:sz="0" w:space="0" w:color="auto"/>
          </w:divBdr>
          <w:divsChild>
            <w:div w:id="1578053505">
              <w:marLeft w:val="0"/>
              <w:marRight w:val="0"/>
              <w:marTop w:val="0"/>
              <w:marBottom w:val="0"/>
              <w:divBdr>
                <w:top w:val="none" w:sz="0" w:space="0" w:color="auto"/>
                <w:left w:val="none" w:sz="0" w:space="0" w:color="auto"/>
                <w:bottom w:val="none" w:sz="0" w:space="0" w:color="auto"/>
                <w:right w:val="none" w:sz="0" w:space="0" w:color="auto"/>
              </w:divBdr>
            </w:div>
          </w:divsChild>
        </w:div>
        <w:div w:id="461120345">
          <w:marLeft w:val="0"/>
          <w:marRight w:val="0"/>
          <w:marTop w:val="0"/>
          <w:marBottom w:val="0"/>
          <w:divBdr>
            <w:top w:val="none" w:sz="0" w:space="0" w:color="auto"/>
            <w:left w:val="none" w:sz="0" w:space="0" w:color="auto"/>
            <w:bottom w:val="none" w:sz="0" w:space="0" w:color="auto"/>
            <w:right w:val="none" w:sz="0" w:space="0" w:color="auto"/>
          </w:divBdr>
        </w:div>
        <w:div w:id="922765853">
          <w:marLeft w:val="0"/>
          <w:marRight w:val="0"/>
          <w:marTop w:val="0"/>
          <w:marBottom w:val="0"/>
          <w:divBdr>
            <w:top w:val="none" w:sz="0" w:space="0" w:color="auto"/>
            <w:left w:val="none" w:sz="0" w:space="0" w:color="auto"/>
            <w:bottom w:val="none" w:sz="0" w:space="0" w:color="auto"/>
            <w:right w:val="none" w:sz="0" w:space="0" w:color="auto"/>
          </w:divBdr>
          <w:divsChild>
            <w:div w:id="800925904">
              <w:marLeft w:val="0"/>
              <w:marRight w:val="0"/>
              <w:marTop w:val="0"/>
              <w:marBottom w:val="0"/>
              <w:divBdr>
                <w:top w:val="none" w:sz="0" w:space="0" w:color="auto"/>
                <w:left w:val="none" w:sz="0" w:space="0" w:color="auto"/>
                <w:bottom w:val="none" w:sz="0" w:space="0" w:color="auto"/>
                <w:right w:val="none" w:sz="0" w:space="0" w:color="auto"/>
              </w:divBdr>
            </w:div>
          </w:divsChild>
        </w:div>
        <w:div w:id="1620649001">
          <w:marLeft w:val="0"/>
          <w:marRight w:val="0"/>
          <w:marTop w:val="0"/>
          <w:marBottom w:val="0"/>
          <w:divBdr>
            <w:top w:val="none" w:sz="0" w:space="0" w:color="auto"/>
            <w:left w:val="none" w:sz="0" w:space="0" w:color="auto"/>
            <w:bottom w:val="none" w:sz="0" w:space="0" w:color="auto"/>
            <w:right w:val="none" w:sz="0" w:space="0" w:color="auto"/>
          </w:divBdr>
        </w:div>
        <w:div w:id="797377433">
          <w:marLeft w:val="0"/>
          <w:marRight w:val="0"/>
          <w:marTop w:val="0"/>
          <w:marBottom w:val="0"/>
          <w:divBdr>
            <w:top w:val="none" w:sz="0" w:space="0" w:color="auto"/>
            <w:left w:val="none" w:sz="0" w:space="0" w:color="auto"/>
            <w:bottom w:val="none" w:sz="0" w:space="0" w:color="auto"/>
            <w:right w:val="none" w:sz="0" w:space="0" w:color="auto"/>
          </w:divBdr>
          <w:divsChild>
            <w:div w:id="1072972112">
              <w:marLeft w:val="0"/>
              <w:marRight w:val="0"/>
              <w:marTop w:val="0"/>
              <w:marBottom w:val="0"/>
              <w:divBdr>
                <w:top w:val="none" w:sz="0" w:space="0" w:color="auto"/>
                <w:left w:val="none" w:sz="0" w:space="0" w:color="auto"/>
                <w:bottom w:val="none" w:sz="0" w:space="0" w:color="auto"/>
                <w:right w:val="none" w:sz="0" w:space="0" w:color="auto"/>
              </w:divBdr>
            </w:div>
          </w:divsChild>
        </w:div>
        <w:div w:id="27922883">
          <w:marLeft w:val="0"/>
          <w:marRight w:val="0"/>
          <w:marTop w:val="0"/>
          <w:marBottom w:val="0"/>
          <w:divBdr>
            <w:top w:val="none" w:sz="0" w:space="0" w:color="auto"/>
            <w:left w:val="none" w:sz="0" w:space="0" w:color="auto"/>
            <w:bottom w:val="none" w:sz="0" w:space="0" w:color="auto"/>
            <w:right w:val="none" w:sz="0" w:space="0" w:color="auto"/>
          </w:divBdr>
        </w:div>
        <w:div w:id="1255817457">
          <w:marLeft w:val="0"/>
          <w:marRight w:val="0"/>
          <w:marTop w:val="0"/>
          <w:marBottom w:val="0"/>
          <w:divBdr>
            <w:top w:val="none" w:sz="0" w:space="0" w:color="auto"/>
            <w:left w:val="none" w:sz="0" w:space="0" w:color="auto"/>
            <w:bottom w:val="none" w:sz="0" w:space="0" w:color="auto"/>
            <w:right w:val="none" w:sz="0" w:space="0" w:color="auto"/>
          </w:divBdr>
          <w:divsChild>
            <w:div w:id="1767461142">
              <w:marLeft w:val="0"/>
              <w:marRight w:val="0"/>
              <w:marTop w:val="0"/>
              <w:marBottom w:val="0"/>
              <w:divBdr>
                <w:top w:val="none" w:sz="0" w:space="0" w:color="auto"/>
                <w:left w:val="none" w:sz="0" w:space="0" w:color="auto"/>
                <w:bottom w:val="none" w:sz="0" w:space="0" w:color="auto"/>
                <w:right w:val="none" w:sz="0" w:space="0" w:color="auto"/>
              </w:divBdr>
            </w:div>
          </w:divsChild>
        </w:div>
        <w:div w:id="1874531917">
          <w:marLeft w:val="0"/>
          <w:marRight w:val="0"/>
          <w:marTop w:val="0"/>
          <w:marBottom w:val="0"/>
          <w:divBdr>
            <w:top w:val="none" w:sz="0" w:space="0" w:color="auto"/>
            <w:left w:val="none" w:sz="0" w:space="0" w:color="auto"/>
            <w:bottom w:val="none" w:sz="0" w:space="0" w:color="auto"/>
            <w:right w:val="none" w:sz="0" w:space="0" w:color="auto"/>
          </w:divBdr>
        </w:div>
        <w:div w:id="2137790877">
          <w:marLeft w:val="0"/>
          <w:marRight w:val="0"/>
          <w:marTop w:val="0"/>
          <w:marBottom w:val="0"/>
          <w:divBdr>
            <w:top w:val="none" w:sz="0" w:space="0" w:color="auto"/>
            <w:left w:val="none" w:sz="0" w:space="0" w:color="auto"/>
            <w:bottom w:val="none" w:sz="0" w:space="0" w:color="auto"/>
            <w:right w:val="none" w:sz="0" w:space="0" w:color="auto"/>
          </w:divBdr>
          <w:divsChild>
            <w:div w:id="300772920">
              <w:marLeft w:val="0"/>
              <w:marRight w:val="0"/>
              <w:marTop w:val="0"/>
              <w:marBottom w:val="0"/>
              <w:divBdr>
                <w:top w:val="none" w:sz="0" w:space="0" w:color="auto"/>
                <w:left w:val="none" w:sz="0" w:space="0" w:color="auto"/>
                <w:bottom w:val="none" w:sz="0" w:space="0" w:color="auto"/>
                <w:right w:val="none" w:sz="0" w:space="0" w:color="auto"/>
              </w:divBdr>
            </w:div>
          </w:divsChild>
        </w:div>
        <w:div w:id="434331141">
          <w:marLeft w:val="0"/>
          <w:marRight w:val="0"/>
          <w:marTop w:val="0"/>
          <w:marBottom w:val="0"/>
          <w:divBdr>
            <w:top w:val="none" w:sz="0" w:space="0" w:color="auto"/>
            <w:left w:val="none" w:sz="0" w:space="0" w:color="auto"/>
            <w:bottom w:val="none" w:sz="0" w:space="0" w:color="auto"/>
            <w:right w:val="none" w:sz="0" w:space="0" w:color="auto"/>
          </w:divBdr>
        </w:div>
        <w:div w:id="376128595">
          <w:marLeft w:val="0"/>
          <w:marRight w:val="0"/>
          <w:marTop w:val="0"/>
          <w:marBottom w:val="0"/>
          <w:divBdr>
            <w:top w:val="none" w:sz="0" w:space="0" w:color="auto"/>
            <w:left w:val="none" w:sz="0" w:space="0" w:color="auto"/>
            <w:bottom w:val="none" w:sz="0" w:space="0" w:color="auto"/>
            <w:right w:val="none" w:sz="0" w:space="0" w:color="auto"/>
          </w:divBdr>
          <w:divsChild>
            <w:div w:id="2040080484">
              <w:marLeft w:val="0"/>
              <w:marRight w:val="0"/>
              <w:marTop w:val="0"/>
              <w:marBottom w:val="0"/>
              <w:divBdr>
                <w:top w:val="none" w:sz="0" w:space="0" w:color="auto"/>
                <w:left w:val="none" w:sz="0" w:space="0" w:color="auto"/>
                <w:bottom w:val="none" w:sz="0" w:space="0" w:color="auto"/>
                <w:right w:val="none" w:sz="0" w:space="0" w:color="auto"/>
              </w:divBdr>
            </w:div>
          </w:divsChild>
        </w:div>
        <w:div w:id="1481966026">
          <w:marLeft w:val="0"/>
          <w:marRight w:val="0"/>
          <w:marTop w:val="300"/>
          <w:marBottom w:val="0"/>
          <w:divBdr>
            <w:top w:val="none" w:sz="0" w:space="0" w:color="auto"/>
            <w:left w:val="none" w:sz="0" w:space="0" w:color="auto"/>
            <w:bottom w:val="none" w:sz="0" w:space="0" w:color="auto"/>
            <w:right w:val="none" w:sz="0" w:space="0" w:color="auto"/>
          </w:divBdr>
          <w:divsChild>
            <w:div w:id="1307318476">
              <w:marLeft w:val="0"/>
              <w:marRight w:val="0"/>
              <w:marTop w:val="0"/>
              <w:marBottom w:val="0"/>
              <w:divBdr>
                <w:top w:val="none" w:sz="0" w:space="0" w:color="auto"/>
                <w:left w:val="none" w:sz="0" w:space="0" w:color="auto"/>
                <w:bottom w:val="none" w:sz="0" w:space="0" w:color="auto"/>
                <w:right w:val="none" w:sz="0" w:space="0" w:color="auto"/>
              </w:divBdr>
              <w:divsChild>
                <w:div w:id="105928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943959">
          <w:marLeft w:val="0"/>
          <w:marRight w:val="0"/>
          <w:marTop w:val="300"/>
          <w:marBottom w:val="0"/>
          <w:divBdr>
            <w:top w:val="none" w:sz="0" w:space="0" w:color="auto"/>
            <w:left w:val="none" w:sz="0" w:space="0" w:color="auto"/>
            <w:bottom w:val="none" w:sz="0" w:space="0" w:color="auto"/>
            <w:right w:val="none" w:sz="0" w:space="0" w:color="auto"/>
          </w:divBdr>
          <w:divsChild>
            <w:div w:id="1105348183">
              <w:marLeft w:val="0"/>
              <w:marRight w:val="0"/>
              <w:marTop w:val="0"/>
              <w:marBottom w:val="0"/>
              <w:divBdr>
                <w:top w:val="none" w:sz="0" w:space="0" w:color="auto"/>
                <w:left w:val="none" w:sz="0" w:space="0" w:color="auto"/>
                <w:bottom w:val="none" w:sz="0" w:space="0" w:color="auto"/>
                <w:right w:val="none" w:sz="0" w:space="0" w:color="auto"/>
              </w:divBdr>
              <w:divsChild>
                <w:div w:id="57266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761">
          <w:marLeft w:val="0"/>
          <w:marRight w:val="0"/>
          <w:marTop w:val="300"/>
          <w:marBottom w:val="0"/>
          <w:divBdr>
            <w:top w:val="none" w:sz="0" w:space="0" w:color="auto"/>
            <w:left w:val="none" w:sz="0" w:space="0" w:color="auto"/>
            <w:bottom w:val="none" w:sz="0" w:space="0" w:color="auto"/>
            <w:right w:val="none" w:sz="0" w:space="0" w:color="auto"/>
          </w:divBdr>
          <w:divsChild>
            <w:div w:id="851451797">
              <w:marLeft w:val="0"/>
              <w:marRight w:val="0"/>
              <w:marTop w:val="0"/>
              <w:marBottom w:val="0"/>
              <w:divBdr>
                <w:top w:val="none" w:sz="0" w:space="0" w:color="auto"/>
                <w:left w:val="none" w:sz="0" w:space="0" w:color="auto"/>
                <w:bottom w:val="none" w:sz="0" w:space="0" w:color="auto"/>
                <w:right w:val="none" w:sz="0" w:space="0" w:color="auto"/>
              </w:divBdr>
              <w:divsChild>
                <w:div w:id="155373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09021">
          <w:marLeft w:val="0"/>
          <w:marRight w:val="0"/>
          <w:marTop w:val="300"/>
          <w:marBottom w:val="0"/>
          <w:divBdr>
            <w:top w:val="none" w:sz="0" w:space="0" w:color="auto"/>
            <w:left w:val="none" w:sz="0" w:space="0" w:color="auto"/>
            <w:bottom w:val="none" w:sz="0" w:space="0" w:color="auto"/>
            <w:right w:val="none" w:sz="0" w:space="0" w:color="auto"/>
          </w:divBdr>
          <w:divsChild>
            <w:div w:id="1706632508">
              <w:marLeft w:val="0"/>
              <w:marRight w:val="0"/>
              <w:marTop w:val="0"/>
              <w:marBottom w:val="0"/>
              <w:divBdr>
                <w:top w:val="none" w:sz="0" w:space="0" w:color="auto"/>
                <w:left w:val="none" w:sz="0" w:space="0" w:color="auto"/>
                <w:bottom w:val="none" w:sz="0" w:space="0" w:color="auto"/>
                <w:right w:val="none" w:sz="0" w:space="0" w:color="auto"/>
              </w:divBdr>
              <w:divsChild>
                <w:div w:id="195031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74834">
      <w:bodyDiv w:val="1"/>
      <w:marLeft w:val="0"/>
      <w:marRight w:val="0"/>
      <w:marTop w:val="0"/>
      <w:marBottom w:val="0"/>
      <w:divBdr>
        <w:top w:val="none" w:sz="0" w:space="0" w:color="auto"/>
        <w:left w:val="none" w:sz="0" w:space="0" w:color="auto"/>
        <w:bottom w:val="none" w:sz="0" w:space="0" w:color="auto"/>
        <w:right w:val="none" w:sz="0" w:space="0" w:color="auto"/>
      </w:divBdr>
      <w:divsChild>
        <w:div w:id="1339624837">
          <w:marLeft w:val="0"/>
          <w:marRight w:val="0"/>
          <w:marTop w:val="0"/>
          <w:marBottom w:val="0"/>
          <w:divBdr>
            <w:top w:val="none" w:sz="0" w:space="0" w:color="auto"/>
            <w:left w:val="none" w:sz="0" w:space="0" w:color="auto"/>
            <w:bottom w:val="none" w:sz="0" w:space="0" w:color="auto"/>
            <w:right w:val="none" w:sz="0" w:space="0" w:color="auto"/>
          </w:divBdr>
        </w:div>
        <w:div w:id="1194614966">
          <w:marLeft w:val="0"/>
          <w:marRight w:val="0"/>
          <w:marTop w:val="0"/>
          <w:marBottom w:val="0"/>
          <w:divBdr>
            <w:top w:val="none" w:sz="0" w:space="0" w:color="auto"/>
            <w:left w:val="none" w:sz="0" w:space="0" w:color="auto"/>
            <w:bottom w:val="none" w:sz="0" w:space="0" w:color="auto"/>
            <w:right w:val="none" w:sz="0" w:space="0" w:color="auto"/>
          </w:divBdr>
          <w:divsChild>
            <w:div w:id="746420988">
              <w:marLeft w:val="0"/>
              <w:marRight w:val="0"/>
              <w:marTop w:val="0"/>
              <w:marBottom w:val="0"/>
              <w:divBdr>
                <w:top w:val="none" w:sz="0" w:space="0" w:color="auto"/>
                <w:left w:val="none" w:sz="0" w:space="0" w:color="auto"/>
                <w:bottom w:val="none" w:sz="0" w:space="0" w:color="auto"/>
                <w:right w:val="none" w:sz="0" w:space="0" w:color="auto"/>
              </w:divBdr>
            </w:div>
          </w:divsChild>
        </w:div>
        <w:div w:id="1337196914">
          <w:marLeft w:val="0"/>
          <w:marRight w:val="0"/>
          <w:marTop w:val="0"/>
          <w:marBottom w:val="0"/>
          <w:divBdr>
            <w:top w:val="none" w:sz="0" w:space="0" w:color="auto"/>
            <w:left w:val="none" w:sz="0" w:space="0" w:color="auto"/>
            <w:bottom w:val="none" w:sz="0" w:space="0" w:color="auto"/>
            <w:right w:val="none" w:sz="0" w:space="0" w:color="auto"/>
          </w:divBdr>
        </w:div>
        <w:div w:id="1912882299">
          <w:marLeft w:val="0"/>
          <w:marRight w:val="0"/>
          <w:marTop w:val="0"/>
          <w:marBottom w:val="0"/>
          <w:divBdr>
            <w:top w:val="none" w:sz="0" w:space="0" w:color="auto"/>
            <w:left w:val="none" w:sz="0" w:space="0" w:color="auto"/>
            <w:bottom w:val="none" w:sz="0" w:space="0" w:color="auto"/>
            <w:right w:val="none" w:sz="0" w:space="0" w:color="auto"/>
          </w:divBdr>
          <w:divsChild>
            <w:div w:id="193469902">
              <w:marLeft w:val="0"/>
              <w:marRight w:val="0"/>
              <w:marTop w:val="0"/>
              <w:marBottom w:val="0"/>
              <w:divBdr>
                <w:top w:val="none" w:sz="0" w:space="0" w:color="auto"/>
                <w:left w:val="none" w:sz="0" w:space="0" w:color="auto"/>
                <w:bottom w:val="none" w:sz="0" w:space="0" w:color="auto"/>
                <w:right w:val="none" w:sz="0" w:space="0" w:color="auto"/>
              </w:divBdr>
            </w:div>
          </w:divsChild>
        </w:div>
        <w:div w:id="820466735">
          <w:marLeft w:val="0"/>
          <w:marRight w:val="0"/>
          <w:marTop w:val="0"/>
          <w:marBottom w:val="0"/>
          <w:divBdr>
            <w:top w:val="none" w:sz="0" w:space="0" w:color="auto"/>
            <w:left w:val="none" w:sz="0" w:space="0" w:color="auto"/>
            <w:bottom w:val="none" w:sz="0" w:space="0" w:color="auto"/>
            <w:right w:val="none" w:sz="0" w:space="0" w:color="auto"/>
          </w:divBdr>
        </w:div>
        <w:div w:id="1891186165">
          <w:marLeft w:val="0"/>
          <w:marRight w:val="0"/>
          <w:marTop w:val="0"/>
          <w:marBottom w:val="0"/>
          <w:divBdr>
            <w:top w:val="none" w:sz="0" w:space="0" w:color="auto"/>
            <w:left w:val="none" w:sz="0" w:space="0" w:color="auto"/>
            <w:bottom w:val="none" w:sz="0" w:space="0" w:color="auto"/>
            <w:right w:val="none" w:sz="0" w:space="0" w:color="auto"/>
          </w:divBdr>
          <w:divsChild>
            <w:div w:id="908268792">
              <w:marLeft w:val="0"/>
              <w:marRight w:val="0"/>
              <w:marTop w:val="0"/>
              <w:marBottom w:val="0"/>
              <w:divBdr>
                <w:top w:val="none" w:sz="0" w:space="0" w:color="auto"/>
                <w:left w:val="none" w:sz="0" w:space="0" w:color="auto"/>
                <w:bottom w:val="none" w:sz="0" w:space="0" w:color="auto"/>
                <w:right w:val="none" w:sz="0" w:space="0" w:color="auto"/>
              </w:divBdr>
            </w:div>
          </w:divsChild>
        </w:div>
        <w:div w:id="29842103">
          <w:marLeft w:val="0"/>
          <w:marRight w:val="0"/>
          <w:marTop w:val="0"/>
          <w:marBottom w:val="0"/>
          <w:divBdr>
            <w:top w:val="none" w:sz="0" w:space="0" w:color="auto"/>
            <w:left w:val="none" w:sz="0" w:space="0" w:color="auto"/>
            <w:bottom w:val="none" w:sz="0" w:space="0" w:color="auto"/>
            <w:right w:val="none" w:sz="0" w:space="0" w:color="auto"/>
          </w:divBdr>
        </w:div>
        <w:div w:id="1035039629">
          <w:marLeft w:val="0"/>
          <w:marRight w:val="0"/>
          <w:marTop w:val="0"/>
          <w:marBottom w:val="0"/>
          <w:divBdr>
            <w:top w:val="none" w:sz="0" w:space="0" w:color="auto"/>
            <w:left w:val="none" w:sz="0" w:space="0" w:color="auto"/>
            <w:bottom w:val="none" w:sz="0" w:space="0" w:color="auto"/>
            <w:right w:val="none" w:sz="0" w:space="0" w:color="auto"/>
          </w:divBdr>
          <w:divsChild>
            <w:div w:id="935359888">
              <w:marLeft w:val="0"/>
              <w:marRight w:val="0"/>
              <w:marTop w:val="0"/>
              <w:marBottom w:val="0"/>
              <w:divBdr>
                <w:top w:val="none" w:sz="0" w:space="0" w:color="auto"/>
                <w:left w:val="none" w:sz="0" w:space="0" w:color="auto"/>
                <w:bottom w:val="none" w:sz="0" w:space="0" w:color="auto"/>
                <w:right w:val="none" w:sz="0" w:space="0" w:color="auto"/>
              </w:divBdr>
            </w:div>
          </w:divsChild>
        </w:div>
        <w:div w:id="240796296">
          <w:marLeft w:val="0"/>
          <w:marRight w:val="0"/>
          <w:marTop w:val="0"/>
          <w:marBottom w:val="0"/>
          <w:divBdr>
            <w:top w:val="none" w:sz="0" w:space="0" w:color="auto"/>
            <w:left w:val="none" w:sz="0" w:space="0" w:color="auto"/>
            <w:bottom w:val="none" w:sz="0" w:space="0" w:color="auto"/>
            <w:right w:val="none" w:sz="0" w:space="0" w:color="auto"/>
          </w:divBdr>
        </w:div>
        <w:div w:id="1465392131">
          <w:marLeft w:val="0"/>
          <w:marRight w:val="0"/>
          <w:marTop w:val="0"/>
          <w:marBottom w:val="0"/>
          <w:divBdr>
            <w:top w:val="none" w:sz="0" w:space="0" w:color="auto"/>
            <w:left w:val="none" w:sz="0" w:space="0" w:color="auto"/>
            <w:bottom w:val="none" w:sz="0" w:space="0" w:color="auto"/>
            <w:right w:val="none" w:sz="0" w:space="0" w:color="auto"/>
          </w:divBdr>
          <w:divsChild>
            <w:div w:id="1910462472">
              <w:marLeft w:val="0"/>
              <w:marRight w:val="0"/>
              <w:marTop w:val="0"/>
              <w:marBottom w:val="0"/>
              <w:divBdr>
                <w:top w:val="none" w:sz="0" w:space="0" w:color="auto"/>
                <w:left w:val="none" w:sz="0" w:space="0" w:color="auto"/>
                <w:bottom w:val="none" w:sz="0" w:space="0" w:color="auto"/>
                <w:right w:val="none" w:sz="0" w:space="0" w:color="auto"/>
              </w:divBdr>
            </w:div>
          </w:divsChild>
        </w:div>
        <w:div w:id="993797095">
          <w:marLeft w:val="0"/>
          <w:marRight w:val="0"/>
          <w:marTop w:val="0"/>
          <w:marBottom w:val="0"/>
          <w:divBdr>
            <w:top w:val="none" w:sz="0" w:space="0" w:color="auto"/>
            <w:left w:val="none" w:sz="0" w:space="0" w:color="auto"/>
            <w:bottom w:val="none" w:sz="0" w:space="0" w:color="auto"/>
            <w:right w:val="none" w:sz="0" w:space="0" w:color="auto"/>
          </w:divBdr>
        </w:div>
        <w:div w:id="2102286930">
          <w:marLeft w:val="0"/>
          <w:marRight w:val="0"/>
          <w:marTop w:val="0"/>
          <w:marBottom w:val="0"/>
          <w:divBdr>
            <w:top w:val="none" w:sz="0" w:space="0" w:color="auto"/>
            <w:left w:val="none" w:sz="0" w:space="0" w:color="auto"/>
            <w:bottom w:val="none" w:sz="0" w:space="0" w:color="auto"/>
            <w:right w:val="none" w:sz="0" w:space="0" w:color="auto"/>
          </w:divBdr>
          <w:divsChild>
            <w:div w:id="1924795282">
              <w:marLeft w:val="0"/>
              <w:marRight w:val="0"/>
              <w:marTop w:val="0"/>
              <w:marBottom w:val="0"/>
              <w:divBdr>
                <w:top w:val="none" w:sz="0" w:space="0" w:color="auto"/>
                <w:left w:val="none" w:sz="0" w:space="0" w:color="auto"/>
                <w:bottom w:val="none" w:sz="0" w:space="0" w:color="auto"/>
                <w:right w:val="none" w:sz="0" w:space="0" w:color="auto"/>
              </w:divBdr>
            </w:div>
          </w:divsChild>
        </w:div>
        <w:div w:id="233130909">
          <w:marLeft w:val="0"/>
          <w:marRight w:val="0"/>
          <w:marTop w:val="0"/>
          <w:marBottom w:val="0"/>
          <w:divBdr>
            <w:top w:val="none" w:sz="0" w:space="0" w:color="auto"/>
            <w:left w:val="none" w:sz="0" w:space="0" w:color="auto"/>
            <w:bottom w:val="none" w:sz="0" w:space="0" w:color="auto"/>
            <w:right w:val="none" w:sz="0" w:space="0" w:color="auto"/>
          </w:divBdr>
        </w:div>
        <w:div w:id="1339382130">
          <w:marLeft w:val="0"/>
          <w:marRight w:val="0"/>
          <w:marTop w:val="0"/>
          <w:marBottom w:val="0"/>
          <w:divBdr>
            <w:top w:val="none" w:sz="0" w:space="0" w:color="auto"/>
            <w:left w:val="none" w:sz="0" w:space="0" w:color="auto"/>
            <w:bottom w:val="none" w:sz="0" w:space="0" w:color="auto"/>
            <w:right w:val="none" w:sz="0" w:space="0" w:color="auto"/>
          </w:divBdr>
          <w:divsChild>
            <w:div w:id="1896350705">
              <w:marLeft w:val="0"/>
              <w:marRight w:val="0"/>
              <w:marTop w:val="0"/>
              <w:marBottom w:val="0"/>
              <w:divBdr>
                <w:top w:val="none" w:sz="0" w:space="0" w:color="auto"/>
                <w:left w:val="none" w:sz="0" w:space="0" w:color="auto"/>
                <w:bottom w:val="none" w:sz="0" w:space="0" w:color="auto"/>
                <w:right w:val="none" w:sz="0" w:space="0" w:color="auto"/>
              </w:divBdr>
            </w:div>
          </w:divsChild>
        </w:div>
        <w:div w:id="459419012">
          <w:marLeft w:val="0"/>
          <w:marRight w:val="0"/>
          <w:marTop w:val="300"/>
          <w:marBottom w:val="0"/>
          <w:divBdr>
            <w:top w:val="none" w:sz="0" w:space="0" w:color="auto"/>
            <w:left w:val="none" w:sz="0" w:space="0" w:color="auto"/>
            <w:bottom w:val="none" w:sz="0" w:space="0" w:color="auto"/>
            <w:right w:val="none" w:sz="0" w:space="0" w:color="auto"/>
          </w:divBdr>
          <w:divsChild>
            <w:div w:id="317807336">
              <w:marLeft w:val="0"/>
              <w:marRight w:val="0"/>
              <w:marTop w:val="0"/>
              <w:marBottom w:val="0"/>
              <w:divBdr>
                <w:top w:val="none" w:sz="0" w:space="0" w:color="auto"/>
                <w:left w:val="none" w:sz="0" w:space="0" w:color="auto"/>
                <w:bottom w:val="none" w:sz="0" w:space="0" w:color="auto"/>
                <w:right w:val="none" w:sz="0" w:space="0" w:color="auto"/>
              </w:divBdr>
              <w:divsChild>
                <w:div w:id="213532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672089">
          <w:marLeft w:val="0"/>
          <w:marRight w:val="0"/>
          <w:marTop w:val="300"/>
          <w:marBottom w:val="0"/>
          <w:divBdr>
            <w:top w:val="none" w:sz="0" w:space="0" w:color="auto"/>
            <w:left w:val="none" w:sz="0" w:space="0" w:color="auto"/>
            <w:bottom w:val="none" w:sz="0" w:space="0" w:color="auto"/>
            <w:right w:val="none" w:sz="0" w:space="0" w:color="auto"/>
          </w:divBdr>
          <w:divsChild>
            <w:div w:id="1137449505">
              <w:marLeft w:val="0"/>
              <w:marRight w:val="0"/>
              <w:marTop w:val="0"/>
              <w:marBottom w:val="0"/>
              <w:divBdr>
                <w:top w:val="none" w:sz="0" w:space="0" w:color="auto"/>
                <w:left w:val="none" w:sz="0" w:space="0" w:color="auto"/>
                <w:bottom w:val="none" w:sz="0" w:space="0" w:color="auto"/>
                <w:right w:val="none" w:sz="0" w:space="0" w:color="auto"/>
              </w:divBdr>
              <w:divsChild>
                <w:div w:id="91540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755294">
          <w:marLeft w:val="0"/>
          <w:marRight w:val="0"/>
          <w:marTop w:val="300"/>
          <w:marBottom w:val="0"/>
          <w:divBdr>
            <w:top w:val="none" w:sz="0" w:space="0" w:color="auto"/>
            <w:left w:val="none" w:sz="0" w:space="0" w:color="auto"/>
            <w:bottom w:val="none" w:sz="0" w:space="0" w:color="auto"/>
            <w:right w:val="none" w:sz="0" w:space="0" w:color="auto"/>
          </w:divBdr>
          <w:divsChild>
            <w:div w:id="703407801">
              <w:marLeft w:val="0"/>
              <w:marRight w:val="0"/>
              <w:marTop w:val="0"/>
              <w:marBottom w:val="0"/>
              <w:divBdr>
                <w:top w:val="none" w:sz="0" w:space="0" w:color="auto"/>
                <w:left w:val="none" w:sz="0" w:space="0" w:color="auto"/>
                <w:bottom w:val="none" w:sz="0" w:space="0" w:color="auto"/>
                <w:right w:val="none" w:sz="0" w:space="0" w:color="auto"/>
              </w:divBdr>
              <w:divsChild>
                <w:div w:id="105246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513410">
          <w:marLeft w:val="0"/>
          <w:marRight w:val="0"/>
          <w:marTop w:val="300"/>
          <w:marBottom w:val="0"/>
          <w:divBdr>
            <w:top w:val="none" w:sz="0" w:space="0" w:color="auto"/>
            <w:left w:val="none" w:sz="0" w:space="0" w:color="auto"/>
            <w:bottom w:val="none" w:sz="0" w:space="0" w:color="auto"/>
            <w:right w:val="none" w:sz="0" w:space="0" w:color="auto"/>
          </w:divBdr>
          <w:divsChild>
            <w:div w:id="710350153">
              <w:marLeft w:val="0"/>
              <w:marRight w:val="0"/>
              <w:marTop w:val="0"/>
              <w:marBottom w:val="0"/>
              <w:divBdr>
                <w:top w:val="none" w:sz="0" w:space="0" w:color="auto"/>
                <w:left w:val="none" w:sz="0" w:space="0" w:color="auto"/>
                <w:bottom w:val="none" w:sz="0" w:space="0" w:color="auto"/>
                <w:right w:val="none" w:sz="0" w:space="0" w:color="auto"/>
              </w:divBdr>
              <w:divsChild>
                <w:div w:id="894197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85038">
      <w:bodyDiv w:val="1"/>
      <w:marLeft w:val="0"/>
      <w:marRight w:val="0"/>
      <w:marTop w:val="0"/>
      <w:marBottom w:val="0"/>
      <w:divBdr>
        <w:top w:val="none" w:sz="0" w:space="0" w:color="auto"/>
        <w:left w:val="none" w:sz="0" w:space="0" w:color="auto"/>
        <w:bottom w:val="none" w:sz="0" w:space="0" w:color="auto"/>
        <w:right w:val="none" w:sz="0" w:space="0" w:color="auto"/>
      </w:divBdr>
      <w:divsChild>
        <w:div w:id="1050350079">
          <w:marLeft w:val="0"/>
          <w:marRight w:val="0"/>
          <w:marTop w:val="0"/>
          <w:marBottom w:val="0"/>
          <w:divBdr>
            <w:top w:val="none" w:sz="0" w:space="0" w:color="auto"/>
            <w:left w:val="none" w:sz="0" w:space="0" w:color="auto"/>
            <w:bottom w:val="none" w:sz="0" w:space="0" w:color="auto"/>
            <w:right w:val="none" w:sz="0" w:space="0" w:color="auto"/>
          </w:divBdr>
        </w:div>
        <w:div w:id="308215968">
          <w:marLeft w:val="0"/>
          <w:marRight w:val="0"/>
          <w:marTop w:val="0"/>
          <w:marBottom w:val="0"/>
          <w:divBdr>
            <w:top w:val="none" w:sz="0" w:space="0" w:color="auto"/>
            <w:left w:val="none" w:sz="0" w:space="0" w:color="auto"/>
            <w:bottom w:val="none" w:sz="0" w:space="0" w:color="auto"/>
            <w:right w:val="none" w:sz="0" w:space="0" w:color="auto"/>
          </w:divBdr>
          <w:divsChild>
            <w:div w:id="1794325565">
              <w:marLeft w:val="0"/>
              <w:marRight w:val="0"/>
              <w:marTop w:val="0"/>
              <w:marBottom w:val="0"/>
              <w:divBdr>
                <w:top w:val="none" w:sz="0" w:space="0" w:color="auto"/>
                <w:left w:val="none" w:sz="0" w:space="0" w:color="auto"/>
                <w:bottom w:val="none" w:sz="0" w:space="0" w:color="auto"/>
                <w:right w:val="none" w:sz="0" w:space="0" w:color="auto"/>
              </w:divBdr>
            </w:div>
          </w:divsChild>
        </w:div>
        <w:div w:id="11608850">
          <w:marLeft w:val="0"/>
          <w:marRight w:val="0"/>
          <w:marTop w:val="0"/>
          <w:marBottom w:val="0"/>
          <w:divBdr>
            <w:top w:val="none" w:sz="0" w:space="0" w:color="auto"/>
            <w:left w:val="none" w:sz="0" w:space="0" w:color="auto"/>
            <w:bottom w:val="none" w:sz="0" w:space="0" w:color="auto"/>
            <w:right w:val="none" w:sz="0" w:space="0" w:color="auto"/>
          </w:divBdr>
        </w:div>
        <w:div w:id="691340781">
          <w:marLeft w:val="0"/>
          <w:marRight w:val="0"/>
          <w:marTop w:val="0"/>
          <w:marBottom w:val="0"/>
          <w:divBdr>
            <w:top w:val="none" w:sz="0" w:space="0" w:color="auto"/>
            <w:left w:val="none" w:sz="0" w:space="0" w:color="auto"/>
            <w:bottom w:val="none" w:sz="0" w:space="0" w:color="auto"/>
            <w:right w:val="none" w:sz="0" w:space="0" w:color="auto"/>
          </w:divBdr>
          <w:divsChild>
            <w:div w:id="1841507098">
              <w:marLeft w:val="0"/>
              <w:marRight w:val="0"/>
              <w:marTop w:val="0"/>
              <w:marBottom w:val="0"/>
              <w:divBdr>
                <w:top w:val="none" w:sz="0" w:space="0" w:color="auto"/>
                <w:left w:val="none" w:sz="0" w:space="0" w:color="auto"/>
                <w:bottom w:val="none" w:sz="0" w:space="0" w:color="auto"/>
                <w:right w:val="none" w:sz="0" w:space="0" w:color="auto"/>
              </w:divBdr>
            </w:div>
          </w:divsChild>
        </w:div>
        <w:div w:id="1309213595">
          <w:marLeft w:val="0"/>
          <w:marRight w:val="0"/>
          <w:marTop w:val="0"/>
          <w:marBottom w:val="0"/>
          <w:divBdr>
            <w:top w:val="none" w:sz="0" w:space="0" w:color="auto"/>
            <w:left w:val="none" w:sz="0" w:space="0" w:color="auto"/>
            <w:bottom w:val="none" w:sz="0" w:space="0" w:color="auto"/>
            <w:right w:val="none" w:sz="0" w:space="0" w:color="auto"/>
          </w:divBdr>
        </w:div>
        <w:div w:id="548417522">
          <w:marLeft w:val="0"/>
          <w:marRight w:val="0"/>
          <w:marTop w:val="0"/>
          <w:marBottom w:val="0"/>
          <w:divBdr>
            <w:top w:val="none" w:sz="0" w:space="0" w:color="auto"/>
            <w:left w:val="none" w:sz="0" w:space="0" w:color="auto"/>
            <w:bottom w:val="none" w:sz="0" w:space="0" w:color="auto"/>
            <w:right w:val="none" w:sz="0" w:space="0" w:color="auto"/>
          </w:divBdr>
          <w:divsChild>
            <w:div w:id="1272664361">
              <w:marLeft w:val="0"/>
              <w:marRight w:val="0"/>
              <w:marTop w:val="0"/>
              <w:marBottom w:val="0"/>
              <w:divBdr>
                <w:top w:val="none" w:sz="0" w:space="0" w:color="auto"/>
                <w:left w:val="none" w:sz="0" w:space="0" w:color="auto"/>
                <w:bottom w:val="none" w:sz="0" w:space="0" w:color="auto"/>
                <w:right w:val="none" w:sz="0" w:space="0" w:color="auto"/>
              </w:divBdr>
            </w:div>
          </w:divsChild>
        </w:div>
        <w:div w:id="2132893012">
          <w:marLeft w:val="0"/>
          <w:marRight w:val="0"/>
          <w:marTop w:val="0"/>
          <w:marBottom w:val="0"/>
          <w:divBdr>
            <w:top w:val="none" w:sz="0" w:space="0" w:color="auto"/>
            <w:left w:val="none" w:sz="0" w:space="0" w:color="auto"/>
            <w:bottom w:val="none" w:sz="0" w:space="0" w:color="auto"/>
            <w:right w:val="none" w:sz="0" w:space="0" w:color="auto"/>
          </w:divBdr>
        </w:div>
        <w:div w:id="2038120990">
          <w:marLeft w:val="0"/>
          <w:marRight w:val="0"/>
          <w:marTop w:val="0"/>
          <w:marBottom w:val="0"/>
          <w:divBdr>
            <w:top w:val="none" w:sz="0" w:space="0" w:color="auto"/>
            <w:left w:val="none" w:sz="0" w:space="0" w:color="auto"/>
            <w:bottom w:val="none" w:sz="0" w:space="0" w:color="auto"/>
            <w:right w:val="none" w:sz="0" w:space="0" w:color="auto"/>
          </w:divBdr>
          <w:divsChild>
            <w:div w:id="51084086">
              <w:marLeft w:val="0"/>
              <w:marRight w:val="0"/>
              <w:marTop w:val="0"/>
              <w:marBottom w:val="0"/>
              <w:divBdr>
                <w:top w:val="none" w:sz="0" w:space="0" w:color="auto"/>
                <w:left w:val="none" w:sz="0" w:space="0" w:color="auto"/>
                <w:bottom w:val="none" w:sz="0" w:space="0" w:color="auto"/>
                <w:right w:val="none" w:sz="0" w:space="0" w:color="auto"/>
              </w:divBdr>
            </w:div>
          </w:divsChild>
        </w:div>
        <w:div w:id="176161613">
          <w:marLeft w:val="0"/>
          <w:marRight w:val="0"/>
          <w:marTop w:val="0"/>
          <w:marBottom w:val="0"/>
          <w:divBdr>
            <w:top w:val="none" w:sz="0" w:space="0" w:color="auto"/>
            <w:left w:val="none" w:sz="0" w:space="0" w:color="auto"/>
            <w:bottom w:val="none" w:sz="0" w:space="0" w:color="auto"/>
            <w:right w:val="none" w:sz="0" w:space="0" w:color="auto"/>
          </w:divBdr>
        </w:div>
        <w:div w:id="1837374879">
          <w:marLeft w:val="0"/>
          <w:marRight w:val="0"/>
          <w:marTop w:val="0"/>
          <w:marBottom w:val="0"/>
          <w:divBdr>
            <w:top w:val="none" w:sz="0" w:space="0" w:color="auto"/>
            <w:left w:val="none" w:sz="0" w:space="0" w:color="auto"/>
            <w:bottom w:val="none" w:sz="0" w:space="0" w:color="auto"/>
            <w:right w:val="none" w:sz="0" w:space="0" w:color="auto"/>
          </w:divBdr>
          <w:divsChild>
            <w:div w:id="509568180">
              <w:marLeft w:val="0"/>
              <w:marRight w:val="0"/>
              <w:marTop w:val="0"/>
              <w:marBottom w:val="0"/>
              <w:divBdr>
                <w:top w:val="none" w:sz="0" w:space="0" w:color="auto"/>
                <w:left w:val="none" w:sz="0" w:space="0" w:color="auto"/>
                <w:bottom w:val="none" w:sz="0" w:space="0" w:color="auto"/>
                <w:right w:val="none" w:sz="0" w:space="0" w:color="auto"/>
              </w:divBdr>
            </w:div>
          </w:divsChild>
        </w:div>
        <w:div w:id="1789660001">
          <w:marLeft w:val="0"/>
          <w:marRight w:val="0"/>
          <w:marTop w:val="0"/>
          <w:marBottom w:val="0"/>
          <w:divBdr>
            <w:top w:val="none" w:sz="0" w:space="0" w:color="auto"/>
            <w:left w:val="none" w:sz="0" w:space="0" w:color="auto"/>
            <w:bottom w:val="none" w:sz="0" w:space="0" w:color="auto"/>
            <w:right w:val="none" w:sz="0" w:space="0" w:color="auto"/>
          </w:divBdr>
        </w:div>
        <w:div w:id="613443587">
          <w:marLeft w:val="0"/>
          <w:marRight w:val="0"/>
          <w:marTop w:val="0"/>
          <w:marBottom w:val="0"/>
          <w:divBdr>
            <w:top w:val="none" w:sz="0" w:space="0" w:color="auto"/>
            <w:left w:val="none" w:sz="0" w:space="0" w:color="auto"/>
            <w:bottom w:val="none" w:sz="0" w:space="0" w:color="auto"/>
            <w:right w:val="none" w:sz="0" w:space="0" w:color="auto"/>
          </w:divBdr>
          <w:divsChild>
            <w:div w:id="153494908">
              <w:marLeft w:val="0"/>
              <w:marRight w:val="0"/>
              <w:marTop w:val="0"/>
              <w:marBottom w:val="0"/>
              <w:divBdr>
                <w:top w:val="none" w:sz="0" w:space="0" w:color="auto"/>
                <w:left w:val="none" w:sz="0" w:space="0" w:color="auto"/>
                <w:bottom w:val="none" w:sz="0" w:space="0" w:color="auto"/>
                <w:right w:val="none" w:sz="0" w:space="0" w:color="auto"/>
              </w:divBdr>
            </w:div>
          </w:divsChild>
        </w:div>
        <w:div w:id="1931771043">
          <w:marLeft w:val="0"/>
          <w:marRight w:val="0"/>
          <w:marTop w:val="0"/>
          <w:marBottom w:val="0"/>
          <w:divBdr>
            <w:top w:val="none" w:sz="0" w:space="0" w:color="auto"/>
            <w:left w:val="none" w:sz="0" w:space="0" w:color="auto"/>
            <w:bottom w:val="none" w:sz="0" w:space="0" w:color="auto"/>
            <w:right w:val="none" w:sz="0" w:space="0" w:color="auto"/>
          </w:divBdr>
        </w:div>
        <w:div w:id="314265283">
          <w:marLeft w:val="0"/>
          <w:marRight w:val="0"/>
          <w:marTop w:val="0"/>
          <w:marBottom w:val="0"/>
          <w:divBdr>
            <w:top w:val="none" w:sz="0" w:space="0" w:color="auto"/>
            <w:left w:val="none" w:sz="0" w:space="0" w:color="auto"/>
            <w:bottom w:val="none" w:sz="0" w:space="0" w:color="auto"/>
            <w:right w:val="none" w:sz="0" w:space="0" w:color="auto"/>
          </w:divBdr>
          <w:divsChild>
            <w:div w:id="929653851">
              <w:marLeft w:val="0"/>
              <w:marRight w:val="0"/>
              <w:marTop w:val="0"/>
              <w:marBottom w:val="0"/>
              <w:divBdr>
                <w:top w:val="none" w:sz="0" w:space="0" w:color="auto"/>
                <w:left w:val="none" w:sz="0" w:space="0" w:color="auto"/>
                <w:bottom w:val="none" w:sz="0" w:space="0" w:color="auto"/>
                <w:right w:val="none" w:sz="0" w:space="0" w:color="auto"/>
              </w:divBdr>
            </w:div>
          </w:divsChild>
        </w:div>
        <w:div w:id="1814788111">
          <w:marLeft w:val="0"/>
          <w:marRight w:val="0"/>
          <w:marTop w:val="300"/>
          <w:marBottom w:val="0"/>
          <w:divBdr>
            <w:top w:val="none" w:sz="0" w:space="0" w:color="auto"/>
            <w:left w:val="none" w:sz="0" w:space="0" w:color="auto"/>
            <w:bottom w:val="none" w:sz="0" w:space="0" w:color="auto"/>
            <w:right w:val="none" w:sz="0" w:space="0" w:color="auto"/>
          </w:divBdr>
          <w:divsChild>
            <w:div w:id="97919498">
              <w:marLeft w:val="0"/>
              <w:marRight w:val="0"/>
              <w:marTop w:val="0"/>
              <w:marBottom w:val="0"/>
              <w:divBdr>
                <w:top w:val="none" w:sz="0" w:space="0" w:color="auto"/>
                <w:left w:val="none" w:sz="0" w:space="0" w:color="auto"/>
                <w:bottom w:val="none" w:sz="0" w:space="0" w:color="auto"/>
                <w:right w:val="none" w:sz="0" w:space="0" w:color="auto"/>
              </w:divBdr>
              <w:divsChild>
                <w:div w:id="50648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657937">
          <w:marLeft w:val="0"/>
          <w:marRight w:val="0"/>
          <w:marTop w:val="300"/>
          <w:marBottom w:val="0"/>
          <w:divBdr>
            <w:top w:val="none" w:sz="0" w:space="0" w:color="auto"/>
            <w:left w:val="none" w:sz="0" w:space="0" w:color="auto"/>
            <w:bottom w:val="none" w:sz="0" w:space="0" w:color="auto"/>
            <w:right w:val="none" w:sz="0" w:space="0" w:color="auto"/>
          </w:divBdr>
          <w:divsChild>
            <w:div w:id="1481270172">
              <w:marLeft w:val="0"/>
              <w:marRight w:val="0"/>
              <w:marTop w:val="0"/>
              <w:marBottom w:val="0"/>
              <w:divBdr>
                <w:top w:val="none" w:sz="0" w:space="0" w:color="auto"/>
                <w:left w:val="none" w:sz="0" w:space="0" w:color="auto"/>
                <w:bottom w:val="none" w:sz="0" w:space="0" w:color="auto"/>
                <w:right w:val="none" w:sz="0" w:space="0" w:color="auto"/>
              </w:divBdr>
              <w:divsChild>
                <w:div w:id="11182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459006">
          <w:marLeft w:val="0"/>
          <w:marRight w:val="0"/>
          <w:marTop w:val="300"/>
          <w:marBottom w:val="0"/>
          <w:divBdr>
            <w:top w:val="none" w:sz="0" w:space="0" w:color="auto"/>
            <w:left w:val="none" w:sz="0" w:space="0" w:color="auto"/>
            <w:bottom w:val="none" w:sz="0" w:space="0" w:color="auto"/>
            <w:right w:val="none" w:sz="0" w:space="0" w:color="auto"/>
          </w:divBdr>
          <w:divsChild>
            <w:div w:id="779449233">
              <w:marLeft w:val="0"/>
              <w:marRight w:val="0"/>
              <w:marTop w:val="0"/>
              <w:marBottom w:val="0"/>
              <w:divBdr>
                <w:top w:val="none" w:sz="0" w:space="0" w:color="auto"/>
                <w:left w:val="none" w:sz="0" w:space="0" w:color="auto"/>
                <w:bottom w:val="none" w:sz="0" w:space="0" w:color="auto"/>
                <w:right w:val="none" w:sz="0" w:space="0" w:color="auto"/>
              </w:divBdr>
              <w:divsChild>
                <w:div w:id="1928272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13428">
          <w:marLeft w:val="0"/>
          <w:marRight w:val="0"/>
          <w:marTop w:val="300"/>
          <w:marBottom w:val="0"/>
          <w:divBdr>
            <w:top w:val="none" w:sz="0" w:space="0" w:color="auto"/>
            <w:left w:val="none" w:sz="0" w:space="0" w:color="auto"/>
            <w:bottom w:val="none" w:sz="0" w:space="0" w:color="auto"/>
            <w:right w:val="none" w:sz="0" w:space="0" w:color="auto"/>
          </w:divBdr>
          <w:divsChild>
            <w:div w:id="1036200408">
              <w:marLeft w:val="0"/>
              <w:marRight w:val="0"/>
              <w:marTop w:val="0"/>
              <w:marBottom w:val="0"/>
              <w:divBdr>
                <w:top w:val="none" w:sz="0" w:space="0" w:color="auto"/>
                <w:left w:val="none" w:sz="0" w:space="0" w:color="auto"/>
                <w:bottom w:val="none" w:sz="0" w:space="0" w:color="auto"/>
                <w:right w:val="none" w:sz="0" w:space="0" w:color="auto"/>
              </w:divBdr>
              <w:divsChild>
                <w:div w:id="1686663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090428">
      <w:bodyDiv w:val="1"/>
      <w:marLeft w:val="0"/>
      <w:marRight w:val="0"/>
      <w:marTop w:val="0"/>
      <w:marBottom w:val="0"/>
      <w:divBdr>
        <w:top w:val="none" w:sz="0" w:space="0" w:color="auto"/>
        <w:left w:val="none" w:sz="0" w:space="0" w:color="auto"/>
        <w:bottom w:val="none" w:sz="0" w:space="0" w:color="auto"/>
        <w:right w:val="none" w:sz="0" w:space="0" w:color="auto"/>
      </w:divBdr>
    </w:div>
    <w:div w:id="1329988696">
      <w:bodyDiv w:val="1"/>
      <w:marLeft w:val="0"/>
      <w:marRight w:val="0"/>
      <w:marTop w:val="0"/>
      <w:marBottom w:val="0"/>
      <w:divBdr>
        <w:top w:val="none" w:sz="0" w:space="0" w:color="auto"/>
        <w:left w:val="none" w:sz="0" w:space="0" w:color="auto"/>
        <w:bottom w:val="none" w:sz="0" w:space="0" w:color="auto"/>
        <w:right w:val="none" w:sz="0" w:space="0" w:color="auto"/>
      </w:divBdr>
      <w:divsChild>
        <w:div w:id="1182662965">
          <w:marLeft w:val="0"/>
          <w:marRight w:val="0"/>
          <w:marTop w:val="0"/>
          <w:marBottom w:val="0"/>
          <w:divBdr>
            <w:top w:val="none" w:sz="0" w:space="0" w:color="auto"/>
            <w:left w:val="none" w:sz="0" w:space="0" w:color="auto"/>
            <w:bottom w:val="none" w:sz="0" w:space="0" w:color="auto"/>
            <w:right w:val="none" w:sz="0" w:space="0" w:color="auto"/>
          </w:divBdr>
        </w:div>
        <w:div w:id="1492797192">
          <w:marLeft w:val="0"/>
          <w:marRight w:val="0"/>
          <w:marTop w:val="0"/>
          <w:marBottom w:val="0"/>
          <w:divBdr>
            <w:top w:val="none" w:sz="0" w:space="0" w:color="auto"/>
            <w:left w:val="none" w:sz="0" w:space="0" w:color="auto"/>
            <w:bottom w:val="none" w:sz="0" w:space="0" w:color="auto"/>
            <w:right w:val="none" w:sz="0" w:space="0" w:color="auto"/>
          </w:divBdr>
          <w:divsChild>
            <w:div w:id="1311062459">
              <w:marLeft w:val="0"/>
              <w:marRight w:val="0"/>
              <w:marTop w:val="0"/>
              <w:marBottom w:val="0"/>
              <w:divBdr>
                <w:top w:val="none" w:sz="0" w:space="0" w:color="auto"/>
                <w:left w:val="none" w:sz="0" w:space="0" w:color="auto"/>
                <w:bottom w:val="none" w:sz="0" w:space="0" w:color="auto"/>
                <w:right w:val="none" w:sz="0" w:space="0" w:color="auto"/>
              </w:divBdr>
            </w:div>
          </w:divsChild>
        </w:div>
        <w:div w:id="257062169">
          <w:marLeft w:val="0"/>
          <w:marRight w:val="0"/>
          <w:marTop w:val="0"/>
          <w:marBottom w:val="0"/>
          <w:divBdr>
            <w:top w:val="none" w:sz="0" w:space="0" w:color="auto"/>
            <w:left w:val="none" w:sz="0" w:space="0" w:color="auto"/>
            <w:bottom w:val="none" w:sz="0" w:space="0" w:color="auto"/>
            <w:right w:val="none" w:sz="0" w:space="0" w:color="auto"/>
          </w:divBdr>
        </w:div>
        <w:div w:id="1570074995">
          <w:marLeft w:val="0"/>
          <w:marRight w:val="0"/>
          <w:marTop w:val="0"/>
          <w:marBottom w:val="0"/>
          <w:divBdr>
            <w:top w:val="none" w:sz="0" w:space="0" w:color="auto"/>
            <w:left w:val="none" w:sz="0" w:space="0" w:color="auto"/>
            <w:bottom w:val="none" w:sz="0" w:space="0" w:color="auto"/>
            <w:right w:val="none" w:sz="0" w:space="0" w:color="auto"/>
          </w:divBdr>
          <w:divsChild>
            <w:div w:id="1578439373">
              <w:marLeft w:val="0"/>
              <w:marRight w:val="0"/>
              <w:marTop w:val="0"/>
              <w:marBottom w:val="0"/>
              <w:divBdr>
                <w:top w:val="none" w:sz="0" w:space="0" w:color="auto"/>
                <w:left w:val="none" w:sz="0" w:space="0" w:color="auto"/>
                <w:bottom w:val="none" w:sz="0" w:space="0" w:color="auto"/>
                <w:right w:val="none" w:sz="0" w:space="0" w:color="auto"/>
              </w:divBdr>
            </w:div>
          </w:divsChild>
        </w:div>
        <w:div w:id="23749321">
          <w:marLeft w:val="0"/>
          <w:marRight w:val="0"/>
          <w:marTop w:val="0"/>
          <w:marBottom w:val="0"/>
          <w:divBdr>
            <w:top w:val="none" w:sz="0" w:space="0" w:color="auto"/>
            <w:left w:val="none" w:sz="0" w:space="0" w:color="auto"/>
            <w:bottom w:val="none" w:sz="0" w:space="0" w:color="auto"/>
            <w:right w:val="none" w:sz="0" w:space="0" w:color="auto"/>
          </w:divBdr>
        </w:div>
        <w:div w:id="186718550">
          <w:marLeft w:val="0"/>
          <w:marRight w:val="0"/>
          <w:marTop w:val="0"/>
          <w:marBottom w:val="0"/>
          <w:divBdr>
            <w:top w:val="none" w:sz="0" w:space="0" w:color="auto"/>
            <w:left w:val="none" w:sz="0" w:space="0" w:color="auto"/>
            <w:bottom w:val="none" w:sz="0" w:space="0" w:color="auto"/>
            <w:right w:val="none" w:sz="0" w:space="0" w:color="auto"/>
          </w:divBdr>
          <w:divsChild>
            <w:div w:id="1364866609">
              <w:marLeft w:val="0"/>
              <w:marRight w:val="0"/>
              <w:marTop w:val="0"/>
              <w:marBottom w:val="0"/>
              <w:divBdr>
                <w:top w:val="none" w:sz="0" w:space="0" w:color="auto"/>
                <w:left w:val="none" w:sz="0" w:space="0" w:color="auto"/>
                <w:bottom w:val="none" w:sz="0" w:space="0" w:color="auto"/>
                <w:right w:val="none" w:sz="0" w:space="0" w:color="auto"/>
              </w:divBdr>
            </w:div>
          </w:divsChild>
        </w:div>
        <w:div w:id="225724399">
          <w:marLeft w:val="0"/>
          <w:marRight w:val="0"/>
          <w:marTop w:val="0"/>
          <w:marBottom w:val="0"/>
          <w:divBdr>
            <w:top w:val="none" w:sz="0" w:space="0" w:color="auto"/>
            <w:left w:val="none" w:sz="0" w:space="0" w:color="auto"/>
            <w:bottom w:val="none" w:sz="0" w:space="0" w:color="auto"/>
            <w:right w:val="none" w:sz="0" w:space="0" w:color="auto"/>
          </w:divBdr>
        </w:div>
        <w:div w:id="430469828">
          <w:marLeft w:val="0"/>
          <w:marRight w:val="0"/>
          <w:marTop w:val="0"/>
          <w:marBottom w:val="0"/>
          <w:divBdr>
            <w:top w:val="none" w:sz="0" w:space="0" w:color="auto"/>
            <w:left w:val="none" w:sz="0" w:space="0" w:color="auto"/>
            <w:bottom w:val="none" w:sz="0" w:space="0" w:color="auto"/>
            <w:right w:val="none" w:sz="0" w:space="0" w:color="auto"/>
          </w:divBdr>
          <w:divsChild>
            <w:div w:id="1034892713">
              <w:marLeft w:val="0"/>
              <w:marRight w:val="0"/>
              <w:marTop w:val="0"/>
              <w:marBottom w:val="0"/>
              <w:divBdr>
                <w:top w:val="none" w:sz="0" w:space="0" w:color="auto"/>
                <w:left w:val="none" w:sz="0" w:space="0" w:color="auto"/>
                <w:bottom w:val="none" w:sz="0" w:space="0" w:color="auto"/>
                <w:right w:val="none" w:sz="0" w:space="0" w:color="auto"/>
              </w:divBdr>
            </w:div>
          </w:divsChild>
        </w:div>
        <w:div w:id="10184471">
          <w:marLeft w:val="0"/>
          <w:marRight w:val="0"/>
          <w:marTop w:val="0"/>
          <w:marBottom w:val="0"/>
          <w:divBdr>
            <w:top w:val="none" w:sz="0" w:space="0" w:color="auto"/>
            <w:left w:val="none" w:sz="0" w:space="0" w:color="auto"/>
            <w:bottom w:val="none" w:sz="0" w:space="0" w:color="auto"/>
            <w:right w:val="none" w:sz="0" w:space="0" w:color="auto"/>
          </w:divBdr>
        </w:div>
        <w:div w:id="1171259787">
          <w:marLeft w:val="0"/>
          <w:marRight w:val="0"/>
          <w:marTop w:val="0"/>
          <w:marBottom w:val="0"/>
          <w:divBdr>
            <w:top w:val="none" w:sz="0" w:space="0" w:color="auto"/>
            <w:left w:val="none" w:sz="0" w:space="0" w:color="auto"/>
            <w:bottom w:val="none" w:sz="0" w:space="0" w:color="auto"/>
            <w:right w:val="none" w:sz="0" w:space="0" w:color="auto"/>
          </w:divBdr>
          <w:divsChild>
            <w:div w:id="381906153">
              <w:marLeft w:val="0"/>
              <w:marRight w:val="0"/>
              <w:marTop w:val="0"/>
              <w:marBottom w:val="0"/>
              <w:divBdr>
                <w:top w:val="none" w:sz="0" w:space="0" w:color="auto"/>
                <w:left w:val="none" w:sz="0" w:space="0" w:color="auto"/>
                <w:bottom w:val="none" w:sz="0" w:space="0" w:color="auto"/>
                <w:right w:val="none" w:sz="0" w:space="0" w:color="auto"/>
              </w:divBdr>
            </w:div>
          </w:divsChild>
        </w:div>
        <w:div w:id="658534102">
          <w:marLeft w:val="0"/>
          <w:marRight w:val="0"/>
          <w:marTop w:val="0"/>
          <w:marBottom w:val="0"/>
          <w:divBdr>
            <w:top w:val="none" w:sz="0" w:space="0" w:color="auto"/>
            <w:left w:val="none" w:sz="0" w:space="0" w:color="auto"/>
            <w:bottom w:val="none" w:sz="0" w:space="0" w:color="auto"/>
            <w:right w:val="none" w:sz="0" w:space="0" w:color="auto"/>
          </w:divBdr>
        </w:div>
        <w:div w:id="1102460457">
          <w:marLeft w:val="0"/>
          <w:marRight w:val="0"/>
          <w:marTop w:val="0"/>
          <w:marBottom w:val="0"/>
          <w:divBdr>
            <w:top w:val="none" w:sz="0" w:space="0" w:color="auto"/>
            <w:left w:val="none" w:sz="0" w:space="0" w:color="auto"/>
            <w:bottom w:val="none" w:sz="0" w:space="0" w:color="auto"/>
            <w:right w:val="none" w:sz="0" w:space="0" w:color="auto"/>
          </w:divBdr>
          <w:divsChild>
            <w:div w:id="746000860">
              <w:marLeft w:val="0"/>
              <w:marRight w:val="0"/>
              <w:marTop w:val="0"/>
              <w:marBottom w:val="0"/>
              <w:divBdr>
                <w:top w:val="none" w:sz="0" w:space="0" w:color="auto"/>
                <w:left w:val="none" w:sz="0" w:space="0" w:color="auto"/>
                <w:bottom w:val="none" w:sz="0" w:space="0" w:color="auto"/>
                <w:right w:val="none" w:sz="0" w:space="0" w:color="auto"/>
              </w:divBdr>
            </w:div>
          </w:divsChild>
        </w:div>
        <w:div w:id="1351377233">
          <w:marLeft w:val="0"/>
          <w:marRight w:val="0"/>
          <w:marTop w:val="0"/>
          <w:marBottom w:val="0"/>
          <w:divBdr>
            <w:top w:val="none" w:sz="0" w:space="0" w:color="auto"/>
            <w:left w:val="none" w:sz="0" w:space="0" w:color="auto"/>
            <w:bottom w:val="none" w:sz="0" w:space="0" w:color="auto"/>
            <w:right w:val="none" w:sz="0" w:space="0" w:color="auto"/>
          </w:divBdr>
        </w:div>
        <w:div w:id="1499611513">
          <w:marLeft w:val="0"/>
          <w:marRight w:val="0"/>
          <w:marTop w:val="0"/>
          <w:marBottom w:val="0"/>
          <w:divBdr>
            <w:top w:val="none" w:sz="0" w:space="0" w:color="auto"/>
            <w:left w:val="none" w:sz="0" w:space="0" w:color="auto"/>
            <w:bottom w:val="none" w:sz="0" w:space="0" w:color="auto"/>
            <w:right w:val="none" w:sz="0" w:space="0" w:color="auto"/>
          </w:divBdr>
          <w:divsChild>
            <w:div w:id="232393894">
              <w:marLeft w:val="0"/>
              <w:marRight w:val="0"/>
              <w:marTop w:val="0"/>
              <w:marBottom w:val="0"/>
              <w:divBdr>
                <w:top w:val="none" w:sz="0" w:space="0" w:color="auto"/>
                <w:left w:val="none" w:sz="0" w:space="0" w:color="auto"/>
                <w:bottom w:val="none" w:sz="0" w:space="0" w:color="auto"/>
                <w:right w:val="none" w:sz="0" w:space="0" w:color="auto"/>
              </w:divBdr>
            </w:div>
          </w:divsChild>
        </w:div>
        <w:div w:id="829443300">
          <w:marLeft w:val="0"/>
          <w:marRight w:val="0"/>
          <w:marTop w:val="300"/>
          <w:marBottom w:val="0"/>
          <w:divBdr>
            <w:top w:val="none" w:sz="0" w:space="0" w:color="auto"/>
            <w:left w:val="none" w:sz="0" w:space="0" w:color="auto"/>
            <w:bottom w:val="none" w:sz="0" w:space="0" w:color="auto"/>
            <w:right w:val="none" w:sz="0" w:space="0" w:color="auto"/>
          </w:divBdr>
          <w:divsChild>
            <w:div w:id="519784478">
              <w:marLeft w:val="0"/>
              <w:marRight w:val="0"/>
              <w:marTop w:val="0"/>
              <w:marBottom w:val="0"/>
              <w:divBdr>
                <w:top w:val="none" w:sz="0" w:space="0" w:color="auto"/>
                <w:left w:val="none" w:sz="0" w:space="0" w:color="auto"/>
                <w:bottom w:val="none" w:sz="0" w:space="0" w:color="auto"/>
                <w:right w:val="none" w:sz="0" w:space="0" w:color="auto"/>
              </w:divBdr>
              <w:divsChild>
                <w:div w:id="162242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030438">
          <w:marLeft w:val="0"/>
          <w:marRight w:val="0"/>
          <w:marTop w:val="300"/>
          <w:marBottom w:val="0"/>
          <w:divBdr>
            <w:top w:val="none" w:sz="0" w:space="0" w:color="auto"/>
            <w:left w:val="none" w:sz="0" w:space="0" w:color="auto"/>
            <w:bottom w:val="none" w:sz="0" w:space="0" w:color="auto"/>
            <w:right w:val="none" w:sz="0" w:space="0" w:color="auto"/>
          </w:divBdr>
          <w:divsChild>
            <w:div w:id="1370493205">
              <w:marLeft w:val="0"/>
              <w:marRight w:val="0"/>
              <w:marTop w:val="0"/>
              <w:marBottom w:val="0"/>
              <w:divBdr>
                <w:top w:val="none" w:sz="0" w:space="0" w:color="auto"/>
                <w:left w:val="none" w:sz="0" w:space="0" w:color="auto"/>
                <w:bottom w:val="none" w:sz="0" w:space="0" w:color="auto"/>
                <w:right w:val="none" w:sz="0" w:space="0" w:color="auto"/>
              </w:divBdr>
              <w:divsChild>
                <w:div w:id="1805194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682200">
          <w:marLeft w:val="0"/>
          <w:marRight w:val="0"/>
          <w:marTop w:val="300"/>
          <w:marBottom w:val="0"/>
          <w:divBdr>
            <w:top w:val="none" w:sz="0" w:space="0" w:color="auto"/>
            <w:left w:val="none" w:sz="0" w:space="0" w:color="auto"/>
            <w:bottom w:val="none" w:sz="0" w:space="0" w:color="auto"/>
            <w:right w:val="none" w:sz="0" w:space="0" w:color="auto"/>
          </w:divBdr>
          <w:divsChild>
            <w:div w:id="984547620">
              <w:marLeft w:val="0"/>
              <w:marRight w:val="0"/>
              <w:marTop w:val="0"/>
              <w:marBottom w:val="0"/>
              <w:divBdr>
                <w:top w:val="none" w:sz="0" w:space="0" w:color="auto"/>
                <w:left w:val="none" w:sz="0" w:space="0" w:color="auto"/>
                <w:bottom w:val="none" w:sz="0" w:space="0" w:color="auto"/>
                <w:right w:val="none" w:sz="0" w:space="0" w:color="auto"/>
              </w:divBdr>
              <w:divsChild>
                <w:div w:id="199544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0669265">
      <w:bodyDiv w:val="1"/>
      <w:marLeft w:val="0"/>
      <w:marRight w:val="0"/>
      <w:marTop w:val="0"/>
      <w:marBottom w:val="0"/>
      <w:divBdr>
        <w:top w:val="none" w:sz="0" w:space="0" w:color="auto"/>
        <w:left w:val="none" w:sz="0" w:space="0" w:color="auto"/>
        <w:bottom w:val="none" w:sz="0" w:space="0" w:color="auto"/>
        <w:right w:val="none" w:sz="0" w:space="0" w:color="auto"/>
      </w:divBdr>
      <w:divsChild>
        <w:div w:id="2069376835">
          <w:marLeft w:val="0"/>
          <w:marRight w:val="0"/>
          <w:marTop w:val="0"/>
          <w:marBottom w:val="0"/>
          <w:divBdr>
            <w:top w:val="none" w:sz="0" w:space="0" w:color="auto"/>
            <w:left w:val="none" w:sz="0" w:space="0" w:color="auto"/>
            <w:bottom w:val="none" w:sz="0" w:space="0" w:color="auto"/>
            <w:right w:val="none" w:sz="0" w:space="0" w:color="auto"/>
          </w:divBdr>
        </w:div>
        <w:div w:id="1551263994">
          <w:marLeft w:val="0"/>
          <w:marRight w:val="0"/>
          <w:marTop w:val="0"/>
          <w:marBottom w:val="0"/>
          <w:divBdr>
            <w:top w:val="none" w:sz="0" w:space="0" w:color="auto"/>
            <w:left w:val="none" w:sz="0" w:space="0" w:color="auto"/>
            <w:bottom w:val="none" w:sz="0" w:space="0" w:color="auto"/>
            <w:right w:val="none" w:sz="0" w:space="0" w:color="auto"/>
          </w:divBdr>
          <w:divsChild>
            <w:div w:id="1063915463">
              <w:marLeft w:val="0"/>
              <w:marRight w:val="0"/>
              <w:marTop w:val="0"/>
              <w:marBottom w:val="0"/>
              <w:divBdr>
                <w:top w:val="none" w:sz="0" w:space="0" w:color="auto"/>
                <w:left w:val="none" w:sz="0" w:space="0" w:color="auto"/>
                <w:bottom w:val="none" w:sz="0" w:space="0" w:color="auto"/>
                <w:right w:val="none" w:sz="0" w:space="0" w:color="auto"/>
              </w:divBdr>
            </w:div>
          </w:divsChild>
        </w:div>
        <w:div w:id="1800567846">
          <w:marLeft w:val="0"/>
          <w:marRight w:val="0"/>
          <w:marTop w:val="0"/>
          <w:marBottom w:val="0"/>
          <w:divBdr>
            <w:top w:val="none" w:sz="0" w:space="0" w:color="auto"/>
            <w:left w:val="none" w:sz="0" w:space="0" w:color="auto"/>
            <w:bottom w:val="none" w:sz="0" w:space="0" w:color="auto"/>
            <w:right w:val="none" w:sz="0" w:space="0" w:color="auto"/>
          </w:divBdr>
        </w:div>
        <w:div w:id="370811024">
          <w:marLeft w:val="0"/>
          <w:marRight w:val="0"/>
          <w:marTop w:val="0"/>
          <w:marBottom w:val="0"/>
          <w:divBdr>
            <w:top w:val="none" w:sz="0" w:space="0" w:color="auto"/>
            <w:left w:val="none" w:sz="0" w:space="0" w:color="auto"/>
            <w:bottom w:val="none" w:sz="0" w:space="0" w:color="auto"/>
            <w:right w:val="none" w:sz="0" w:space="0" w:color="auto"/>
          </w:divBdr>
          <w:divsChild>
            <w:div w:id="1689142464">
              <w:marLeft w:val="0"/>
              <w:marRight w:val="0"/>
              <w:marTop w:val="0"/>
              <w:marBottom w:val="0"/>
              <w:divBdr>
                <w:top w:val="none" w:sz="0" w:space="0" w:color="auto"/>
                <w:left w:val="none" w:sz="0" w:space="0" w:color="auto"/>
                <w:bottom w:val="none" w:sz="0" w:space="0" w:color="auto"/>
                <w:right w:val="none" w:sz="0" w:space="0" w:color="auto"/>
              </w:divBdr>
            </w:div>
          </w:divsChild>
        </w:div>
        <w:div w:id="976691478">
          <w:marLeft w:val="0"/>
          <w:marRight w:val="0"/>
          <w:marTop w:val="0"/>
          <w:marBottom w:val="0"/>
          <w:divBdr>
            <w:top w:val="none" w:sz="0" w:space="0" w:color="auto"/>
            <w:left w:val="none" w:sz="0" w:space="0" w:color="auto"/>
            <w:bottom w:val="none" w:sz="0" w:space="0" w:color="auto"/>
            <w:right w:val="none" w:sz="0" w:space="0" w:color="auto"/>
          </w:divBdr>
        </w:div>
        <w:div w:id="244537387">
          <w:marLeft w:val="0"/>
          <w:marRight w:val="0"/>
          <w:marTop w:val="0"/>
          <w:marBottom w:val="0"/>
          <w:divBdr>
            <w:top w:val="none" w:sz="0" w:space="0" w:color="auto"/>
            <w:left w:val="none" w:sz="0" w:space="0" w:color="auto"/>
            <w:bottom w:val="none" w:sz="0" w:space="0" w:color="auto"/>
            <w:right w:val="none" w:sz="0" w:space="0" w:color="auto"/>
          </w:divBdr>
          <w:divsChild>
            <w:div w:id="1417478251">
              <w:marLeft w:val="0"/>
              <w:marRight w:val="0"/>
              <w:marTop w:val="0"/>
              <w:marBottom w:val="0"/>
              <w:divBdr>
                <w:top w:val="none" w:sz="0" w:space="0" w:color="auto"/>
                <w:left w:val="none" w:sz="0" w:space="0" w:color="auto"/>
                <w:bottom w:val="none" w:sz="0" w:space="0" w:color="auto"/>
                <w:right w:val="none" w:sz="0" w:space="0" w:color="auto"/>
              </w:divBdr>
            </w:div>
          </w:divsChild>
        </w:div>
        <w:div w:id="159081777">
          <w:marLeft w:val="0"/>
          <w:marRight w:val="0"/>
          <w:marTop w:val="0"/>
          <w:marBottom w:val="0"/>
          <w:divBdr>
            <w:top w:val="none" w:sz="0" w:space="0" w:color="auto"/>
            <w:left w:val="none" w:sz="0" w:space="0" w:color="auto"/>
            <w:bottom w:val="none" w:sz="0" w:space="0" w:color="auto"/>
            <w:right w:val="none" w:sz="0" w:space="0" w:color="auto"/>
          </w:divBdr>
        </w:div>
        <w:div w:id="34737884">
          <w:marLeft w:val="0"/>
          <w:marRight w:val="0"/>
          <w:marTop w:val="0"/>
          <w:marBottom w:val="0"/>
          <w:divBdr>
            <w:top w:val="none" w:sz="0" w:space="0" w:color="auto"/>
            <w:left w:val="none" w:sz="0" w:space="0" w:color="auto"/>
            <w:bottom w:val="none" w:sz="0" w:space="0" w:color="auto"/>
            <w:right w:val="none" w:sz="0" w:space="0" w:color="auto"/>
          </w:divBdr>
          <w:divsChild>
            <w:div w:id="820005049">
              <w:marLeft w:val="0"/>
              <w:marRight w:val="0"/>
              <w:marTop w:val="0"/>
              <w:marBottom w:val="0"/>
              <w:divBdr>
                <w:top w:val="none" w:sz="0" w:space="0" w:color="auto"/>
                <w:left w:val="none" w:sz="0" w:space="0" w:color="auto"/>
                <w:bottom w:val="none" w:sz="0" w:space="0" w:color="auto"/>
                <w:right w:val="none" w:sz="0" w:space="0" w:color="auto"/>
              </w:divBdr>
            </w:div>
          </w:divsChild>
        </w:div>
        <w:div w:id="529606024">
          <w:marLeft w:val="0"/>
          <w:marRight w:val="0"/>
          <w:marTop w:val="0"/>
          <w:marBottom w:val="0"/>
          <w:divBdr>
            <w:top w:val="none" w:sz="0" w:space="0" w:color="auto"/>
            <w:left w:val="none" w:sz="0" w:space="0" w:color="auto"/>
            <w:bottom w:val="none" w:sz="0" w:space="0" w:color="auto"/>
            <w:right w:val="none" w:sz="0" w:space="0" w:color="auto"/>
          </w:divBdr>
        </w:div>
        <w:div w:id="1312557820">
          <w:marLeft w:val="0"/>
          <w:marRight w:val="0"/>
          <w:marTop w:val="0"/>
          <w:marBottom w:val="0"/>
          <w:divBdr>
            <w:top w:val="none" w:sz="0" w:space="0" w:color="auto"/>
            <w:left w:val="none" w:sz="0" w:space="0" w:color="auto"/>
            <w:bottom w:val="none" w:sz="0" w:space="0" w:color="auto"/>
            <w:right w:val="none" w:sz="0" w:space="0" w:color="auto"/>
          </w:divBdr>
          <w:divsChild>
            <w:div w:id="1722703120">
              <w:marLeft w:val="0"/>
              <w:marRight w:val="0"/>
              <w:marTop w:val="0"/>
              <w:marBottom w:val="0"/>
              <w:divBdr>
                <w:top w:val="none" w:sz="0" w:space="0" w:color="auto"/>
                <w:left w:val="none" w:sz="0" w:space="0" w:color="auto"/>
                <w:bottom w:val="none" w:sz="0" w:space="0" w:color="auto"/>
                <w:right w:val="none" w:sz="0" w:space="0" w:color="auto"/>
              </w:divBdr>
            </w:div>
          </w:divsChild>
        </w:div>
        <w:div w:id="63571410">
          <w:marLeft w:val="0"/>
          <w:marRight w:val="0"/>
          <w:marTop w:val="0"/>
          <w:marBottom w:val="0"/>
          <w:divBdr>
            <w:top w:val="none" w:sz="0" w:space="0" w:color="auto"/>
            <w:left w:val="none" w:sz="0" w:space="0" w:color="auto"/>
            <w:bottom w:val="none" w:sz="0" w:space="0" w:color="auto"/>
            <w:right w:val="none" w:sz="0" w:space="0" w:color="auto"/>
          </w:divBdr>
        </w:div>
        <w:div w:id="80838255">
          <w:marLeft w:val="0"/>
          <w:marRight w:val="0"/>
          <w:marTop w:val="0"/>
          <w:marBottom w:val="0"/>
          <w:divBdr>
            <w:top w:val="none" w:sz="0" w:space="0" w:color="auto"/>
            <w:left w:val="none" w:sz="0" w:space="0" w:color="auto"/>
            <w:bottom w:val="none" w:sz="0" w:space="0" w:color="auto"/>
            <w:right w:val="none" w:sz="0" w:space="0" w:color="auto"/>
          </w:divBdr>
          <w:divsChild>
            <w:div w:id="1491870235">
              <w:marLeft w:val="0"/>
              <w:marRight w:val="0"/>
              <w:marTop w:val="0"/>
              <w:marBottom w:val="0"/>
              <w:divBdr>
                <w:top w:val="none" w:sz="0" w:space="0" w:color="auto"/>
                <w:left w:val="none" w:sz="0" w:space="0" w:color="auto"/>
                <w:bottom w:val="none" w:sz="0" w:space="0" w:color="auto"/>
                <w:right w:val="none" w:sz="0" w:space="0" w:color="auto"/>
              </w:divBdr>
            </w:div>
          </w:divsChild>
        </w:div>
        <w:div w:id="204148356">
          <w:marLeft w:val="0"/>
          <w:marRight w:val="0"/>
          <w:marTop w:val="0"/>
          <w:marBottom w:val="0"/>
          <w:divBdr>
            <w:top w:val="none" w:sz="0" w:space="0" w:color="auto"/>
            <w:left w:val="none" w:sz="0" w:space="0" w:color="auto"/>
            <w:bottom w:val="none" w:sz="0" w:space="0" w:color="auto"/>
            <w:right w:val="none" w:sz="0" w:space="0" w:color="auto"/>
          </w:divBdr>
        </w:div>
        <w:div w:id="440609009">
          <w:marLeft w:val="0"/>
          <w:marRight w:val="0"/>
          <w:marTop w:val="0"/>
          <w:marBottom w:val="0"/>
          <w:divBdr>
            <w:top w:val="none" w:sz="0" w:space="0" w:color="auto"/>
            <w:left w:val="none" w:sz="0" w:space="0" w:color="auto"/>
            <w:bottom w:val="none" w:sz="0" w:space="0" w:color="auto"/>
            <w:right w:val="none" w:sz="0" w:space="0" w:color="auto"/>
          </w:divBdr>
          <w:divsChild>
            <w:div w:id="1914466306">
              <w:marLeft w:val="0"/>
              <w:marRight w:val="0"/>
              <w:marTop w:val="0"/>
              <w:marBottom w:val="0"/>
              <w:divBdr>
                <w:top w:val="none" w:sz="0" w:space="0" w:color="auto"/>
                <w:left w:val="none" w:sz="0" w:space="0" w:color="auto"/>
                <w:bottom w:val="none" w:sz="0" w:space="0" w:color="auto"/>
                <w:right w:val="none" w:sz="0" w:space="0" w:color="auto"/>
              </w:divBdr>
            </w:div>
          </w:divsChild>
        </w:div>
        <w:div w:id="2010517568">
          <w:marLeft w:val="0"/>
          <w:marRight w:val="0"/>
          <w:marTop w:val="300"/>
          <w:marBottom w:val="0"/>
          <w:divBdr>
            <w:top w:val="none" w:sz="0" w:space="0" w:color="auto"/>
            <w:left w:val="none" w:sz="0" w:space="0" w:color="auto"/>
            <w:bottom w:val="none" w:sz="0" w:space="0" w:color="auto"/>
            <w:right w:val="none" w:sz="0" w:space="0" w:color="auto"/>
          </w:divBdr>
          <w:divsChild>
            <w:div w:id="779757624">
              <w:marLeft w:val="0"/>
              <w:marRight w:val="0"/>
              <w:marTop w:val="0"/>
              <w:marBottom w:val="0"/>
              <w:divBdr>
                <w:top w:val="none" w:sz="0" w:space="0" w:color="auto"/>
                <w:left w:val="none" w:sz="0" w:space="0" w:color="auto"/>
                <w:bottom w:val="none" w:sz="0" w:space="0" w:color="auto"/>
                <w:right w:val="none" w:sz="0" w:space="0" w:color="auto"/>
              </w:divBdr>
              <w:divsChild>
                <w:div w:id="65942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4111">
          <w:marLeft w:val="0"/>
          <w:marRight w:val="0"/>
          <w:marTop w:val="300"/>
          <w:marBottom w:val="0"/>
          <w:divBdr>
            <w:top w:val="none" w:sz="0" w:space="0" w:color="auto"/>
            <w:left w:val="none" w:sz="0" w:space="0" w:color="auto"/>
            <w:bottom w:val="none" w:sz="0" w:space="0" w:color="auto"/>
            <w:right w:val="none" w:sz="0" w:space="0" w:color="auto"/>
          </w:divBdr>
          <w:divsChild>
            <w:div w:id="1467772215">
              <w:marLeft w:val="0"/>
              <w:marRight w:val="0"/>
              <w:marTop w:val="0"/>
              <w:marBottom w:val="0"/>
              <w:divBdr>
                <w:top w:val="none" w:sz="0" w:space="0" w:color="auto"/>
                <w:left w:val="none" w:sz="0" w:space="0" w:color="auto"/>
                <w:bottom w:val="none" w:sz="0" w:space="0" w:color="auto"/>
                <w:right w:val="none" w:sz="0" w:space="0" w:color="auto"/>
              </w:divBdr>
              <w:divsChild>
                <w:div w:id="174005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48474">
          <w:marLeft w:val="0"/>
          <w:marRight w:val="0"/>
          <w:marTop w:val="300"/>
          <w:marBottom w:val="0"/>
          <w:divBdr>
            <w:top w:val="none" w:sz="0" w:space="0" w:color="auto"/>
            <w:left w:val="none" w:sz="0" w:space="0" w:color="auto"/>
            <w:bottom w:val="none" w:sz="0" w:space="0" w:color="auto"/>
            <w:right w:val="none" w:sz="0" w:space="0" w:color="auto"/>
          </w:divBdr>
          <w:divsChild>
            <w:div w:id="1774276934">
              <w:marLeft w:val="0"/>
              <w:marRight w:val="0"/>
              <w:marTop w:val="0"/>
              <w:marBottom w:val="0"/>
              <w:divBdr>
                <w:top w:val="none" w:sz="0" w:space="0" w:color="auto"/>
                <w:left w:val="none" w:sz="0" w:space="0" w:color="auto"/>
                <w:bottom w:val="none" w:sz="0" w:space="0" w:color="auto"/>
                <w:right w:val="none" w:sz="0" w:space="0" w:color="auto"/>
              </w:divBdr>
              <w:divsChild>
                <w:div w:id="2045522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720132">
          <w:marLeft w:val="0"/>
          <w:marRight w:val="0"/>
          <w:marTop w:val="300"/>
          <w:marBottom w:val="0"/>
          <w:divBdr>
            <w:top w:val="none" w:sz="0" w:space="0" w:color="auto"/>
            <w:left w:val="none" w:sz="0" w:space="0" w:color="auto"/>
            <w:bottom w:val="none" w:sz="0" w:space="0" w:color="auto"/>
            <w:right w:val="none" w:sz="0" w:space="0" w:color="auto"/>
          </w:divBdr>
          <w:divsChild>
            <w:div w:id="401177553">
              <w:marLeft w:val="0"/>
              <w:marRight w:val="0"/>
              <w:marTop w:val="0"/>
              <w:marBottom w:val="0"/>
              <w:divBdr>
                <w:top w:val="none" w:sz="0" w:space="0" w:color="auto"/>
                <w:left w:val="none" w:sz="0" w:space="0" w:color="auto"/>
                <w:bottom w:val="none" w:sz="0" w:space="0" w:color="auto"/>
                <w:right w:val="none" w:sz="0" w:space="0" w:color="auto"/>
              </w:divBdr>
              <w:divsChild>
                <w:div w:id="915825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055688">
      <w:bodyDiv w:val="1"/>
      <w:marLeft w:val="0"/>
      <w:marRight w:val="0"/>
      <w:marTop w:val="0"/>
      <w:marBottom w:val="0"/>
      <w:divBdr>
        <w:top w:val="none" w:sz="0" w:space="0" w:color="auto"/>
        <w:left w:val="none" w:sz="0" w:space="0" w:color="auto"/>
        <w:bottom w:val="none" w:sz="0" w:space="0" w:color="auto"/>
        <w:right w:val="none" w:sz="0" w:space="0" w:color="auto"/>
      </w:divBdr>
      <w:divsChild>
        <w:div w:id="1984505380">
          <w:marLeft w:val="0"/>
          <w:marRight w:val="0"/>
          <w:marTop w:val="0"/>
          <w:marBottom w:val="0"/>
          <w:divBdr>
            <w:top w:val="none" w:sz="0" w:space="0" w:color="auto"/>
            <w:left w:val="none" w:sz="0" w:space="0" w:color="auto"/>
            <w:bottom w:val="none" w:sz="0" w:space="0" w:color="auto"/>
            <w:right w:val="none" w:sz="0" w:space="0" w:color="auto"/>
          </w:divBdr>
        </w:div>
        <w:div w:id="1493836317">
          <w:marLeft w:val="0"/>
          <w:marRight w:val="0"/>
          <w:marTop w:val="0"/>
          <w:marBottom w:val="0"/>
          <w:divBdr>
            <w:top w:val="none" w:sz="0" w:space="0" w:color="auto"/>
            <w:left w:val="none" w:sz="0" w:space="0" w:color="auto"/>
            <w:bottom w:val="none" w:sz="0" w:space="0" w:color="auto"/>
            <w:right w:val="none" w:sz="0" w:space="0" w:color="auto"/>
          </w:divBdr>
          <w:divsChild>
            <w:div w:id="986282522">
              <w:marLeft w:val="0"/>
              <w:marRight w:val="0"/>
              <w:marTop w:val="0"/>
              <w:marBottom w:val="0"/>
              <w:divBdr>
                <w:top w:val="none" w:sz="0" w:space="0" w:color="auto"/>
                <w:left w:val="none" w:sz="0" w:space="0" w:color="auto"/>
                <w:bottom w:val="none" w:sz="0" w:space="0" w:color="auto"/>
                <w:right w:val="none" w:sz="0" w:space="0" w:color="auto"/>
              </w:divBdr>
            </w:div>
          </w:divsChild>
        </w:div>
        <w:div w:id="1013453159">
          <w:marLeft w:val="0"/>
          <w:marRight w:val="0"/>
          <w:marTop w:val="0"/>
          <w:marBottom w:val="0"/>
          <w:divBdr>
            <w:top w:val="none" w:sz="0" w:space="0" w:color="auto"/>
            <w:left w:val="none" w:sz="0" w:space="0" w:color="auto"/>
            <w:bottom w:val="none" w:sz="0" w:space="0" w:color="auto"/>
            <w:right w:val="none" w:sz="0" w:space="0" w:color="auto"/>
          </w:divBdr>
        </w:div>
        <w:div w:id="1968392743">
          <w:marLeft w:val="0"/>
          <w:marRight w:val="0"/>
          <w:marTop w:val="0"/>
          <w:marBottom w:val="0"/>
          <w:divBdr>
            <w:top w:val="none" w:sz="0" w:space="0" w:color="auto"/>
            <w:left w:val="none" w:sz="0" w:space="0" w:color="auto"/>
            <w:bottom w:val="none" w:sz="0" w:space="0" w:color="auto"/>
            <w:right w:val="none" w:sz="0" w:space="0" w:color="auto"/>
          </w:divBdr>
          <w:divsChild>
            <w:div w:id="923997906">
              <w:marLeft w:val="0"/>
              <w:marRight w:val="0"/>
              <w:marTop w:val="0"/>
              <w:marBottom w:val="0"/>
              <w:divBdr>
                <w:top w:val="none" w:sz="0" w:space="0" w:color="auto"/>
                <w:left w:val="none" w:sz="0" w:space="0" w:color="auto"/>
                <w:bottom w:val="none" w:sz="0" w:space="0" w:color="auto"/>
                <w:right w:val="none" w:sz="0" w:space="0" w:color="auto"/>
              </w:divBdr>
            </w:div>
          </w:divsChild>
        </w:div>
        <w:div w:id="1776630868">
          <w:marLeft w:val="0"/>
          <w:marRight w:val="0"/>
          <w:marTop w:val="0"/>
          <w:marBottom w:val="0"/>
          <w:divBdr>
            <w:top w:val="none" w:sz="0" w:space="0" w:color="auto"/>
            <w:left w:val="none" w:sz="0" w:space="0" w:color="auto"/>
            <w:bottom w:val="none" w:sz="0" w:space="0" w:color="auto"/>
            <w:right w:val="none" w:sz="0" w:space="0" w:color="auto"/>
          </w:divBdr>
        </w:div>
        <w:div w:id="2128162175">
          <w:marLeft w:val="0"/>
          <w:marRight w:val="0"/>
          <w:marTop w:val="0"/>
          <w:marBottom w:val="0"/>
          <w:divBdr>
            <w:top w:val="none" w:sz="0" w:space="0" w:color="auto"/>
            <w:left w:val="none" w:sz="0" w:space="0" w:color="auto"/>
            <w:bottom w:val="none" w:sz="0" w:space="0" w:color="auto"/>
            <w:right w:val="none" w:sz="0" w:space="0" w:color="auto"/>
          </w:divBdr>
          <w:divsChild>
            <w:div w:id="1772772485">
              <w:marLeft w:val="0"/>
              <w:marRight w:val="0"/>
              <w:marTop w:val="0"/>
              <w:marBottom w:val="0"/>
              <w:divBdr>
                <w:top w:val="none" w:sz="0" w:space="0" w:color="auto"/>
                <w:left w:val="none" w:sz="0" w:space="0" w:color="auto"/>
                <w:bottom w:val="none" w:sz="0" w:space="0" w:color="auto"/>
                <w:right w:val="none" w:sz="0" w:space="0" w:color="auto"/>
              </w:divBdr>
            </w:div>
          </w:divsChild>
        </w:div>
        <w:div w:id="1697541680">
          <w:marLeft w:val="0"/>
          <w:marRight w:val="0"/>
          <w:marTop w:val="0"/>
          <w:marBottom w:val="0"/>
          <w:divBdr>
            <w:top w:val="none" w:sz="0" w:space="0" w:color="auto"/>
            <w:left w:val="none" w:sz="0" w:space="0" w:color="auto"/>
            <w:bottom w:val="none" w:sz="0" w:space="0" w:color="auto"/>
            <w:right w:val="none" w:sz="0" w:space="0" w:color="auto"/>
          </w:divBdr>
        </w:div>
        <w:div w:id="1131049015">
          <w:marLeft w:val="0"/>
          <w:marRight w:val="0"/>
          <w:marTop w:val="0"/>
          <w:marBottom w:val="0"/>
          <w:divBdr>
            <w:top w:val="none" w:sz="0" w:space="0" w:color="auto"/>
            <w:left w:val="none" w:sz="0" w:space="0" w:color="auto"/>
            <w:bottom w:val="none" w:sz="0" w:space="0" w:color="auto"/>
            <w:right w:val="none" w:sz="0" w:space="0" w:color="auto"/>
          </w:divBdr>
          <w:divsChild>
            <w:div w:id="1412576952">
              <w:marLeft w:val="0"/>
              <w:marRight w:val="0"/>
              <w:marTop w:val="0"/>
              <w:marBottom w:val="0"/>
              <w:divBdr>
                <w:top w:val="none" w:sz="0" w:space="0" w:color="auto"/>
                <w:left w:val="none" w:sz="0" w:space="0" w:color="auto"/>
                <w:bottom w:val="none" w:sz="0" w:space="0" w:color="auto"/>
                <w:right w:val="none" w:sz="0" w:space="0" w:color="auto"/>
              </w:divBdr>
            </w:div>
          </w:divsChild>
        </w:div>
        <w:div w:id="73936729">
          <w:marLeft w:val="0"/>
          <w:marRight w:val="0"/>
          <w:marTop w:val="0"/>
          <w:marBottom w:val="0"/>
          <w:divBdr>
            <w:top w:val="none" w:sz="0" w:space="0" w:color="auto"/>
            <w:left w:val="none" w:sz="0" w:space="0" w:color="auto"/>
            <w:bottom w:val="none" w:sz="0" w:space="0" w:color="auto"/>
            <w:right w:val="none" w:sz="0" w:space="0" w:color="auto"/>
          </w:divBdr>
        </w:div>
        <w:div w:id="967705725">
          <w:marLeft w:val="0"/>
          <w:marRight w:val="0"/>
          <w:marTop w:val="0"/>
          <w:marBottom w:val="0"/>
          <w:divBdr>
            <w:top w:val="none" w:sz="0" w:space="0" w:color="auto"/>
            <w:left w:val="none" w:sz="0" w:space="0" w:color="auto"/>
            <w:bottom w:val="none" w:sz="0" w:space="0" w:color="auto"/>
            <w:right w:val="none" w:sz="0" w:space="0" w:color="auto"/>
          </w:divBdr>
          <w:divsChild>
            <w:div w:id="2120446125">
              <w:marLeft w:val="0"/>
              <w:marRight w:val="0"/>
              <w:marTop w:val="0"/>
              <w:marBottom w:val="0"/>
              <w:divBdr>
                <w:top w:val="none" w:sz="0" w:space="0" w:color="auto"/>
                <w:left w:val="none" w:sz="0" w:space="0" w:color="auto"/>
                <w:bottom w:val="none" w:sz="0" w:space="0" w:color="auto"/>
                <w:right w:val="none" w:sz="0" w:space="0" w:color="auto"/>
              </w:divBdr>
            </w:div>
          </w:divsChild>
        </w:div>
        <w:div w:id="808017696">
          <w:marLeft w:val="0"/>
          <w:marRight w:val="0"/>
          <w:marTop w:val="0"/>
          <w:marBottom w:val="0"/>
          <w:divBdr>
            <w:top w:val="none" w:sz="0" w:space="0" w:color="auto"/>
            <w:left w:val="none" w:sz="0" w:space="0" w:color="auto"/>
            <w:bottom w:val="none" w:sz="0" w:space="0" w:color="auto"/>
            <w:right w:val="none" w:sz="0" w:space="0" w:color="auto"/>
          </w:divBdr>
        </w:div>
        <w:div w:id="988362781">
          <w:marLeft w:val="0"/>
          <w:marRight w:val="0"/>
          <w:marTop w:val="0"/>
          <w:marBottom w:val="0"/>
          <w:divBdr>
            <w:top w:val="none" w:sz="0" w:space="0" w:color="auto"/>
            <w:left w:val="none" w:sz="0" w:space="0" w:color="auto"/>
            <w:bottom w:val="none" w:sz="0" w:space="0" w:color="auto"/>
            <w:right w:val="none" w:sz="0" w:space="0" w:color="auto"/>
          </w:divBdr>
          <w:divsChild>
            <w:div w:id="1767536750">
              <w:marLeft w:val="0"/>
              <w:marRight w:val="0"/>
              <w:marTop w:val="0"/>
              <w:marBottom w:val="0"/>
              <w:divBdr>
                <w:top w:val="none" w:sz="0" w:space="0" w:color="auto"/>
                <w:left w:val="none" w:sz="0" w:space="0" w:color="auto"/>
                <w:bottom w:val="none" w:sz="0" w:space="0" w:color="auto"/>
                <w:right w:val="none" w:sz="0" w:space="0" w:color="auto"/>
              </w:divBdr>
            </w:div>
          </w:divsChild>
        </w:div>
        <w:div w:id="1041324728">
          <w:marLeft w:val="0"/>
          <w:marRight w:val="0"/>
          <w:marTop w:val="0"/>
          <w:marBottom w:val="0"/>
          <w:divBdr>
            <w:top w:val="none" w:sz="0" w:space="0" w:color="auto"/>
            <w:left w:val="none" w:sz="0" w:space="0" w:color="auto"/>
            <w:bottom w:val="none" w:sz="0" w:space="0" w:color="auto"/>
            <w:right w:val="none" w:sz="0" w:space="0" w:color="auto"/>
          </w:divBdr>
        </w:div>
        <w:div w:id="1893887676">
          <w:marLeft w:val="0"/>
          <w:marRight w:val="0"/>
          <w:marTop w:val="0"/>
          <w:marBottom w:val="0"/>
          <w:divBdr>
            <w:top w:val="none" w:sz="0" w:space="0" w:color="auto"/>
            <w:left w:val="none" w:sz="0" w:space="0" w:color="auto"/>
            <w:bottom w:val="none" w:sz="0" w:space="0" w:color="auto"/>
            <w:right w:val="none" w:sz="0" w:space="0" w:color="auto"/>
          </w:divBdr>
          <w:divsChild>
            <w:div w:id="1519277151">
              <w:marLeft w:val="0"/>
              <w:marRight w:val="0"/>
              <w:marTop w:val="0"/>
              <w:marBottom w:val="0"/>
              <w:divBdr>
                <w:top w:val="none" w:sz="0" w:space="0" w:color="auto"/>
                <w:left w:val="none" w:sz="0" w:space="0" w:color="auto"/>
                <w:bottom w:val="none" w:sz="0" w:space="0" w:color="auto"/>
                <w:right w:val="none" w:sz="0" w:space="0" w:color="auto"/>
              </w:divBdr>
            </w:div>
          </w:divsChild>
        </w:div>
        <w:div w:id="755245820">
          <w:marLeft w:val="0"/>
          <w:marRight w:val="0"/>
          <w:marTop w:val="300"/>
          <w:marBottom w:val="0"/>
          <w:divBdr>
            <w:top w:val="none" w:sz="0" w:space="0" w:color="auto"/>
            <w:left w:val="none" w:sz="0" w:space="0" w:color="auto"/>
            <w:bottom w:val="none" w:sz="0" w:space="0" w:color="auto"/>
            <w:right w:val="none" w:sz="0" w:space="0" w:color="auto"/>
          </w:divBdr>
          <w:divsChild>
            <w:div w:id="1295403915">
              <w:marLeft w:val="0"/>
              <w:marRight w:val="0"/>
              <w:marTop w:val="0"/>
              <w:marBottom w:val="0"/>
              <w:divBdr>
                <w:top w:val="none" w:sz="0" w:space="0" w:color="auto"/>
                <w:left w:val="none" w:sz="0" w:space="0" w:color="auto"/>
                <w:bottom w:val="none" w:sz="0" w:space="0" w:color="auto"/>
                <w:right w:val="none" w:sz="0" w:space="0" w:color="auto"/>
              </w:divBdr>
              <w:divsChild>
                <w:div w:id="110955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25066">
          <w:marLeft w:val="0"/>
          <w:marRight w:val="0"/>
          <w:marTop w:val="300"/>
          <w:marBottom w:val="0"/>
          <w:divBdr>
            <w:top w:val="none" w:sz="0" w:space="0" w:color="auto"/>
            <w:left w:val="none" w:sz="0" w:space="0" w:color="auto"/>
            <w:bottom w:val="none" w:sz="0" w:space="0" w:color="auto"/>
            <w:right w:val="none" w:sz="0" w:space="0" w:color="auto"/>
          </w:divBdr>
          <w:divsChild>
            <w:div w:id="1795709435">
              <w:marLeft w:val="0"/>
              <w:marRight w:val="0"/>
              <w:marTop w:val="0"/>
              <w:marBottom w:val="0"/>
              <w:divBdr>
                <w:top w:val="none" w:sz="0" w:space="0" w:color="auto"/>
                <w:left w:val="none" w:sz="0" w:space="0" w:color="auto"/>
                <w:bottom w:val="none" w:sz="0" w:space="0" w:color="auto"/>
                <w:right w:val="none" w:sz="0" w:space="0" w:color="auto"/>
              </w:divBdr>
              <w:divsChild>
                <w:div w:id="8604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110704">
          <w:marLeft w:val="0"/>
          <w:marRight w:val="0"/>
          <w:marTop w:val="300"/>
          <w:marBottom w:val="0"/>
          <w:divBdr>
            <w:top w:val="none" w:sz="0" w:space="0" w:color="auto"/>
            <w:left w:val="none" w:sz="0" w:space="0" w:color="auto"/>
            <w:bottom w:val="none" w:sz="0" w:space="0" w:color="auto"/>
            <w:right w:val="none" w:sz="0" w:space="0" w:color="auto"/>
          </w:divBdr>
          <w:divsChild>
            <w:div w:id="1003973381">
              <w:marLeft w:val="0"/>
              <w:marRight w:val="0"/>
              <w:marTop w:val="0"/>
              <w:marBottom w:val="0"/>
              <w:divBdr>
                <w:top w:val="none" w:sz="0" w:space="0" w:color="auto"/>
                <w:left w:val="none" w:sz="0" w:space="0" w:color="auto"/>
                <w:bottom w:val="none" w:sz="0" w:space="0" w:color="auto"/>
                <w:right w:val="none" w:sz="0" w:space="0" w:color="auto"/>
              </w:divBdr>
              <w:divsChild>
                <w:div w:id="167877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70659">
          <w:marLeft w:val="0"/>
          <w:marRight w:val="0"/>
          <w:marTop w:val="300"/>
          <w:marBottom w:val="0"/>
          <w:divBdr>
            <w:top w:val="none" w:sz="0" w:space="0" w:color="auto"/>
            <w:left w:val="none" w:sz="0" w:space="0" w:color="auto"/>
            <w:bottom w:val="none" w:sz="0" w:space="0" w:color="auto"/>
            <w:right w:val="none" w:sz="0" w:space="0" w:color="auto"/>
          </w:divBdr>
          <w:divsChild>
            <w:div w:id="573785736">
              <w:marLeft w:val="0"/>
              <w:marRight w:val="0"/>
              <w:marTop w:val="0"/>
              <w:marBottom w:val="0"/>
              <w:divBdr>
                <w:top w:val="none" w:sz="0" w:space="0" w:color="auto"/>
                <w:left w:val="none" w:sz="0" w:space="0" w:color="auto"/>
                <w:bottom w:val="none" w:sz="0" w:space="0" w:color="auto"/>
                <w:right w:val="none" w:sz="0" w:space="0" w:color="auto"/>
              </w:divBdr>
              <w:divsChild>
                <w:div w:id="9192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222980">
      <w:bodyDiv w:val="1"/>
      <w:marLeft w:val="0"/>
      <w:marRight w:val="0"/>
      <w:marTop w:val="0"/>
      <w:marBottom w:val="0"/>
      <w:divBdr>
        <w:top w:val="none" w:sz="0" w:space="0" w:color="auto"/>
        <w:left w:val="none" w:sz="0" w:space="0" w:color="auto"/>
        <w:bottom w:val="none" w:sz="0" w:space="0" w:color="auto"/>
        <w:right w:val="none" w:sz="0" w:space="0" w:color="auto"/>
      </w:divBdr>
      <w:divsChild>
        <w:div w:id="356274403">
          <w:marLeft w:val="0"/>
          <w:marRight w:val="0"/>
          <w:marTop w:val="0"/>
          <w:marBottom w:val="0"/>
          <w:divBdr>
            <w:top w:val="none" w:sz="0" w:space="0" w:color="auto"/>
            <w:left w:val="none" w:sz="0" w:space="0" w:color="auto"/>
            <w:bottom w:val="none" w:sz="0" w:space="0" w:color="auto"/>
            <w:right w:val="none" w:sz="0" w:space="0" w:color="auto"/>
          </w:divBdr>
        </w:div>
        <w:div w:id="78335923">
          <w:marLeft w:val="0"/>
          <w:marRight w:val="0"/>
          <w:marTop w:val="0"/>
          <w:marBottom w:val="0"/>
          <w:divBdr>
            <w:top w:val="none" w:sz="0" w:space="0" w:color="auto"/>
            <w:left w:val="none" w:sz="0" w:space="0" w:color="auto"/>
            <w:bottom w:val="none" w:sz="0" w:space="0" w:color="auto"/>
            <w:right w:val="none" w:sz="0" w:space="0" w:color="auto"/>
          </w:divBdr>
          <w:divsChild>
            <w:div w:id="719864793">
              <w:marLeft w:val="0"/>
              <w:marRight w:val="0"/>
              <w:marTop w:val="0"/>
              <w:marBottom w:val="0"/>
              <w:divBdr>
                <w:top w:val="none" w:sz="0" w:space="0" w:color="auto"/>
                <w:left w:val="none" w:sz="0" w:space="0" w:color="auto"/>
                <w:bottom w:val="none" w:sz="0" w:space="0" w:color="auto"/>
                <w:right w:val="none" w:sz="0" w:space="0" w:color="auto"/>
              </w:divBdr>
            </w:div>
          </w:divsChild>
        </w:div>
        <w:div w:id="868299022">
          <w:marLeft w:val="0"/>
          <w:marRight w:val="0"/>
          <w:marTop w:val="0"/>
          <w:marBottom w:val="0"/>
          <w:divBdr>
            <w:top w:val="none" w:sz="0" w:space="0" w:color="auto"/>
            <w:left w:val="none" w:sz="0" w:space="0" w:color="auto"/>
            <w:bottom w:val="none" w:sz="0" w:space="0" w:color="auto"/>
            <w:right w:val="none" w:sz="0" w:space="0" w:color="auto"/>
          </w:divBdr>
        </w:div>
        <w:div w:id="608507997">
          <w:marLeft w:val="0"/>
          <w:marRight w:val="0"/>
          <w:marTop w:val="0"/>
          <w:marBottom w:val="0"/>
          <w:divBdr>
            <w:top w:val="none" w:sz="0" w:space="0" w:color="auto"/>
            <w:left w:val="none" w:sz="0" w:space="0" w:color="auto"/>
            <w:bottom w:val="none" w:sz="0" w:space="0" w:color="auto"/>
            <w:right w:val="none" w:sz="0" w:space="0" w:color="auto"/>
          </w:divBdr>
          <w:divsChild>
            <w:div w:id="137772871">
              <w:marLeft w:val="0"/>
              <w:marRight w:val="0"/>
              <w:marTop w:val="0"/>
              <w:marBottom w:val="0"/>
              <w:divBdr>
                <w:top w:val="none" w:sz="0" w:space="0" w:color="auto"/>
                <w:left w:val="none" w:sz="0" w:space="0" w:color="auto"/>
                <w:bottom w:val="none" w:sz="0" w:space="0" w:color="auto"/>
                <w:right w:val="none" w:sz="0" w:space="0" w:color="auto"/>
              </w:divBdr>
            </w:div>
          </w:divsChild>
        </w:div>
        <w:div w:id="847062485">
          <w:marLeft w:val="0"/>
          <w:marRight w:val="0"/>
          <w:marTop w:val="0"/>
          <w:marBottom w:val="0"/>
          <w:divBdr>
            <w:top w:val="none" w:sz="0" w:space="0" w:color="auto"/>
            <w:left w:val="none" w:sz="0" w:space="0" w:color="auto"/>
            <w:bottom w:val="none" w:sz="0" w:space="0" w:color="auto"/>
            <w:right w:val="none" w:sz="0" w:space="0" w:color="auto"/>
          </w:divBdr>
        </w:div>
        <w:div w:id="84424771">
          <w:marLeft w:val="0"/>
          <w:marRight w:val="0"/>
          <w:marTop w:val="0"/>
          <w:marBottom w:val="0"/>
          <w:divBdr>
            <w:top w:val="none" w:sz="0" w:space="0" w:color="auto"/>
            <w:left w:val="none" w:sz="0" w:space="0" w:color="auto"/>
            <w:bottom w:val="none" w:sz="0" w:space="0" w:color="auto"/>
            <w:right w:val="none" w:sz="0" w:space="0" w:color="auto"/>
          </w:divBdr>
          <w:divsChild>
            <w:div w:id="1744255040">
              <w:marLeft w:val="0"/>
              <w:marRight w:val="0"/>
              <w:marTop w:val="0"/>
              <w:marBottom w:val="0"/>
              <w:divBdr>
                <w:top w:val="none" w:sz="0" w:space="0" w:color="auto"/>
                <w:left w:val="none" w:sz="0" w:space="0" w:color="auto"/>
                <w:bottom w:val="none" w:sz="0" w:space="0" w:color="auto"/>
                <w:right w:val="none" w:sz="0" w:space="0" w:color="auto"/>
              </w:divBdr>
            </w:div>
          </w:divsChild>
        </w:div>
        <w:div w:id="1921595175">
          <w:marLeft w:val="0"/>
          <w:marRight w:val="0"/>
          <w:marTop w:val="0"/>
          <w:marBottom w:val="0"/>
          <w:divBdr>
            <w:top w:val="none" w:sz="0" w:space="0" w:color="auto"/>
            <w:left w:val="none" w:sz="0" w:space="0" w:color="auto"/>
            <w:bottom w:val="none" w:sz="0" w:space="0" w:color="auto"/>
            <w:right w:val="none" w:sz="0" w:space="0" w:color="auto"/>
          </w:divBdr>
        </w:div>
        <w:div w:id="148064238">
          <w:marLeft w:val="0"/>
          <w:marRight w:val="0"/>
          <w:marTop w:val="0"/>
          <w:marBottom w:val="0"/>
          <w:divBdr>
            <w:top w:val="none" w:sz="0" w:space="0" w:color="auto"/>
            <w:left w:val="none" w:sz="0" w:space="0" w:color="auto"/>
            <w:bottom w:val="none" w:sz="0" w:space="0" w:color="auto"/>
            <w:right w:val="none" w:sz="0" w:space="0" w:color="auto"/>
          </w:divBdr>
          <w:divsChild>
            <w:div w:id="1768228841">
              <w:marLeft w:val="0"/>
              <w:marRight w:val="0"/>
              <w:marTop w:val="0"/>
              <w:marBottom w:val="0"/>
              <w:divBdr>
                <w:top w:val="none" w:sz="0" w:space="0" w:color="auto"/>
                <w:left w:val="none" w:sz="0" w:space="0" w:color="auto"/>
                <w:bottom w:val="none" w:sz="0" w:space="0" w:color="auto"/>
                <w:right w:val="none" w:sz="0" w:space="0" w:color="auto"/>
              </w:divBdr>
            </w:div>
          </w:divsChild>
        </w:div>
        <w:div w:id="131296394">
          <w:marLeft w:val="0"/>
          <w:marRight w:val="0"/>
          <w:marTop w:val="0"/>
          <w:marBottom w:val="0"/>
          <w:divBdr>
            <w:top w:val="none" w:sz="0" w:space="0" w:color="auto"/>
            <w:left w:val="none" w:sz="0" w:space="0" w:color="auto"/>
            <w:bottom w:val="none" w:sz="0" w:space="0" w:color="auto"/>
            <w:right w:val="none" w:sz="0" w:space="0" w:color="auto"/>
          </w:divBdr>
        </w:div>
        <w:div w:id="855383081">
          <w:marLeft w:val="0"/>
          <w:marRight w:val="0"/>
          <w:marTop w:val="0"/>
          <w:marBottom w:val="0"/>
          <w:divBdr>
            <w:top w:val="none" w:sz="0" w:space="0" w:color="auto"/>
            <w:left w:val="none" w:sz="0" w:space="0" w:color="auto"/>
            <w:bottom w:val="none" w:sz="0" w:space="0" w:color="auto"/>
            <w:right w:val="none" w:sz="0" w:space="0" w:color="auto"/>
          </w:divBdr>
          <w:divsChild>
            <w:div w:id="205458724">
              <w:marLeft w:val="0"/>
              <w:marRight w:val="0"/>
              <w:marTop w:val="0"/>
              <w:marBottom w:val="0"/>
              <w:divBdr>
                <w:top w:val="none" w:sz="0" w:space="0" w:color="auto"/>
                <w:left w:val="none" w:sz="0" w:space="0" w:color="auto"/>
                <w:bottom w:val="none" w:sz="0" w:space="0" w:color="auto"/>
                <w:right w:val="none" w:sz="0" w:space="0" w:color="auto"/>
              </w:divBdr>
            </w:div>
          </w:divsChild>
        </w:div>
        <w:div w:id="1391684170">
          <w:marLeft w:val="0"/>
          <w:marRight w:val="0"/>
          <w:marTop w:val="0"/>
          <w:marBottom w:val="0"/>
          <w:divBdr>
            <w:top w:val="none" w:sz="0" w:space="0" w:color="auto"/>
            <w:left w:val="none" w:sz="0" w:space="0" w:color="auto"/>
            <w:bottom w:val="none" w:sz="0" w:space="0" w:color="auto"/>
            <w:right w:val="none" w:sz="0" w:space="0" w:color="auto"/>
          </w:divBdr>
        </w:div>
        <w:div w:id="257300596">
          <w:marLeft w:val="0"/>
          <w:marRight w:val="0"/>
          <w:marTop w:val="0"/>
          <w:marBottom w:val="0"/>
          <w:divBdr>
            <w:top w:val="none" w:sz="0" w:space="0" w:color="auto"/>
            <w:left w:val="none" w:sz="0" w:space="0" w:color="auto"/>
            <w:bottom w:val="none" w:sz="0" w:space="0" w:color="auto"/>
            <w:right w:val="none" w:sz="0" w:space="0" w:color="auto"/>
          </w:divBdr>
          <w:divsChild>
            <w:div w:id="1140876525">
              <w:marLeft w:val="0"/>
              <w:marRight w:val="0"/>
              <w:marTop w:val="0"/>
              <w:marBottom w:val="0"/>
              <w:divBdr>
                <w:top w:val="none" w:sz="0" w:space="0" w:color="auto"/>
                <w:left w:val="none" w:sz="0" w:space="0" w:color="auto"/>
                <w:bottom w:val="none" w:sz="0" w:space="0" w:color="auto"/>
                <w:right w:val="none" w:sz="0" w:space="0" w:color="auto"/>
              </w:divBdr>
            </w:div>
          </w:divsChild>
        </w:div>
        <w:div w:id="856232601">
          <w:marLeft w:val="0"/>
          <w:marRight w:val="0"/>
          <w:marTop w:val="0"/>
          <w:marBottom w:val="0"/>
          <w:divBdr>
            <w:top w:val="none" w:sz="0" w:space="0" w:color="auto"/>
            <w:left w:val="none" w:sz="0" w:space="0" w:color="auto"/>
            <w:bottom w:val="none" w:sz="0" w:space="0" w:color="auto"/>
            <w:right w:val="none" w:sz="0" w:space="0" w:color="auto"/>
          </w:divBdr>
        </w:div>
        <w:div w:id="2127457871">
          <w:marLeft w:val="0"/>
          <w:marRight w:val="0"/>
          <w:marTop w:val="0"/>
          <w:marBottom w:val="0"/>
          <w:divBdr>
            <w:top w:val="none" w:sz="0" w:space="0" w:color="auto"/>
            <w:left w:val="none" w:sz="0" w:space="0" w:color="auto"/>
            <w:bottom w:val="none" w:sz="0" w:space="0" w:color="auto"/>
            <w:right w:val="none" w:sz="0" w:space="0" w:color="auto"/>
          </w:divBdr>
          <w:divsChild>
            <w:div w:id="274018794">
              <w:marLeft w:val="0"/>
              <w:marRight w:val="0"/>
              <w:marTop w:val="0"/>
              <w:marBottom w:val="0"/>
              <w:divBdr>
                <w:top w:val="none" w:sz="0" w:space="0" w:color="auto"/>
                <w:left w:val="none" w:sz="0" w:space="0" w:color="auto"/>
                <w:bottom w:val="none" w:sz="0" w:space="0" w:color="auto"/>
                <w:right w:val="none" w:sz="0" w:space="0" w:color="auto"/>
              </w:divBdr>
            </w:div>
          </w:divsChild>
        </w:div>
        <w:div w:id="751662440">
          <w:marLeft w:val="0"/>
          <w:marRight w:val="0"/>
          <w:marTop w:val="300"/>
          <w:marBottom w:val="0"/>
          <w:divBdr>
            <w:top w:val="none" w:sz="0" w:space="0" w:color="auto"/>
            <w:left w:val="none" w:sz="0" w:space="0" w:color="auto"/>
            <w:bottom w:val="none" w:sz="0" w:space="0" w:color="auto"/>
            <w:right w:val="none" w:sz="0" w:space="0" w:color="auto"/>
          </w:divBdr>
          <w:divsChild>
            <w:div w:id="546839949">
              <w:marLeft w:val="0"/>
              <w:marRight w:val="0"/>
              <w:marTop w:val="0"/>
              <w:marBottom w:val="0"/>
              <w:divBdr>
                <w:top w:val="none" w:sz="0" w:space="0" w:color="auto"/>
                <w:left w:val="none" w:sz="0" w:space="0" w:color="auto"/>
                <w:bottom w:val="none" w:sz="0" w:space="0" w:color="auto"/>
                <w:right w:val="none" w:sz="0" w:space="0" w:color="auto"/>
              </w:divBdr>
              <w:divsChild>
                <w:div w:id="5016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241301">
          <w:marLeft w:val="0"/>
          <w:marRight w:val="0"/>
          <w:marTop w:val="300"/>
          <w:marBottom w:val="0"/>
          <w:divBdr>
            <w:top w:val="none" w:sz="0" w:space="0" w:color="auto"/>
            <w:left w:val="none" w:sz="0" w:space="0" w:color="auto"/>
            <w:bottom w:val="none" w:sz="0" w:space="0" w:color="auto"/>
            <w:right w:val="none" w:sz="0" w:space="0" w:color="auto"/>
          </w:divBdr>
          <w:divsChild>
            <w:div w:id="1455978448">
              <w:marLeft w:val="0"/>
              <w:marRight w:val="0"/>
              <w:marTop w:val="0"/>
              <w:marBottom w:val="0"/>
              <w:divBdr>
                <w:top w:val="none" w:sz="0" w:space="0" w:color="auto"/>
                <w:left w:val="none" w:sz="0" w:space="0" w:color="auto"/>
                <w:bottom w:val="none" w:sz="0" w:space="0" w:color="auto"/>
                <w:right w:val="none" w:sz="0" w:space="0" w:color="auto"/>
              </w:divBdr>
              <w:divsChild>
                <w:div w:id="848300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67251">
          <w:marLeft w:val="0"/>
          <w:marRight w:val="0"/>
          <w:marTop w:val="300"/>
          <w:marBottom w:val="0"/>
          <w:divBdr>
            <w:top w:val="none" w:sz="0" w:space="0" w:color="auto"/>
            <w:left w:val="none" w:sz="0" w:space="0" w:color="auto"/>
            <w:bottom w:val="none" w:sz="0" w:space="0" w:color="auto"/>
            <w:right w:val="none" w:sz="0" w:space="0" w:color="auto"/>
          </w:divBdr>
          <w:divsChild>
            <w:div w:id="2086877183">
              <w:marLeft w:val="0"/>
              <w:marRight w:val="0"/>
              <w:marTop w:val="0"/>
              <w:marBottom w:val="0"/>
              <w:divBdr>
                <w:top w:val="none" w:sz="0" w:space="0" w:color="auto"/>
                <w:left w:val="none" w:sz="0" w:space="0" w:color="auto"/>
                <w:bottom w:val="none" w:sz="0" w:space="0" w:color="auto"/>
                <w:right w:val="none" w:sz="0" w:space="0" w:color="auto"/>
              </w:divBdr>
              <w:divsChild>
                <w:div w:id="2004357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1797">
          <w:marLeft w:val="0"/>
          <w:marRight w:val="0"/>
          <w:marTop w:val="300"/>
          <w:marBottom w:val="0"/>
          <w:divBdr>
            <w:top w:val="none" w:sz="0" w:space="0" w:color="auto"/>
            <w:left w:val="none" w:sz="0" w:space="0" w:color="auto"/>
            <w:bottom w:val="none" w:sz="0" w:space="0" w:color="auto"/>
            <w:right w:val="none" w:sz="0" w:space="0" w:color="auto"/>
          </w:divBdr>
          <w:divsChild>
            <w:div w:id="1873572437">
              <w:marLeft w:val="0"/>
              <w:marRight w:val="0"/>
              <w:marTop w:val="0"/>
              <w:marBottom w:val="0"/>
              <w:divBdr>
                <w:top w:val="none" w:sz="0" w:space="0" w:color="auto"/>
                <w:left w:val="none" w:sz="0" w:space="0" w:color="auto"/>
                <w:bottom w:val="none" w:sz="0" w:space="0" w:color="auto"/>
                <w:right w:val="none" w:sz="0" w:space="0" w:color="auto"/>
              </w:divBdr>
              <w:divsChild>
                <w:div w:id="1552423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537930">
      <w:bodyDiv w:val="1"/>
      <w:marLeft w:val="0"/>
      <w:marRight w:val="0"/>
      <w:marTop w:val="0"/>
      <w:marBottom w:val="0"/>
      <w:divBdr>
        <w:top w:val="none" w:sz="0" w:space="0" w:color="auto"/>
        <w:left w:val="none" w:sz="0" w:space="0" w:color="auto"/>
        <w:bottom w:val="none" w:sz="0" w:space="0" w:color="auto"/>
        <w:right w:val="none" w:sz="0" w:space="0" w:color="auto"/>
      </w:divBdr>
      <w:divsChild>
        <w:div w:id="496268103">
          <w:marLeft w:val="0"/>
          <w:marRight w:val="0"/>
          <w:marTop w:val="0"/>
          <w:marBottom w:val="0"/>
          <w:divBdr>
            <w:top w:val="none" w:sz="0" w:space="0" w:color="auto"/>
            <w:left w:val="none" w:sz="0" w:space="0" w:color="auto"/>
            <w:bottom w:val="none" w:sz="0" w:space="0" w:color="auto"/>
            <w:right w:val="none" w:sz="0" w:space="0" w:color="auto"/>
          </w:divBdr>
        </w:div>
        <w:div w:id="1309896993">
          <w:marLeft w:val="0"/>
          <w:marRight w:val="0"/>
          <w:marTop w:val="0"/>
          <w:marBottom w:val="0"/>
          <w:divBdr>
            <w:top w:val="none" w:sz="0" w:space="0" w:color="auto"/>
            <w:left w:val="none" w:sz="0" w:space="0" w:color="auto"/>
            <w:bottom w:val="none" w:sz="0" w:space="0" w:color="auto"/>
            <w:right w:val="none" w:sz="0" w:space="0" w:color="auto"/>
          </w:divBdr>
          <w:divsChild>
            <w:div w:id="304509201">
              <w:marLeft w:val="0"/>
              <w:marRight w:val="0"/>
              <w:marTop w:val="0"/>
              <w:marBottom w:val="0"/>
              <w:divBdr>
                <w:top w:val="none" w:sz="0" w:space="0" w:color="auto"/>
                <w:left w:val="none" w:sz="0" w:space="0" w:color="auto"/>
                <w:bottom w:val="none" w:sz="0" w:space="0" w:color="auto"/>
                <w:right w:val="none" w:sz="0" w:space="0" w:color="auto"/>
              </w:divBdr>
            </w:div>
          </w:divsChild>
        </w:div>
        <w:div w:id="800346836">
          <w:marLeft w:val="0"/>
          <w:marRight w:val="0"/>
          <w:marTop w:val="0"/>
          <w:marBottom w:val="0"/>
          <w:divBdr>
            <w:top w:val="none" w:sz="0" w:space="0" w:color="auto"/>
            <w:left w:val="none" w:sz="0" w:space="0" w:color="auto"/>
            <w:bottom w:val="none" w:sz="0" w:space="0" w:color="auto"/>
            <w:right w:val="none" w:sz="0" w:space="0" w:color="auto"/>
          </w:divBdr>
        </w:div>
        <w:div w:id="948049869">
          <w:marLeft w:val="0"/>
          <w:marRight w:val="0"/>
          <w:marTop w:val="0"/>
          <w:marBottom w:val="0"/>
          <w:divBdr>
            <w:top w:val="none" w:sz="0" w:space="0" w:color="auto"/>
            <w:left w:val="none" w:sz="0" w:space="0" w:color="auto"/>
            <w:bottom w:val="none" w:sz="0" w:space="0" w:color="auto"/>
            <w:right w:val="none" w:sz="0" w:space="0" w:color="auto"/>
          </w:divBdr>
          <w:divsChild>
            <w:div w:id="973682386">
              <w:marLeft w:val="0"/>
              <w:marRight w:val="0"/>
              <w:marTop w:val="0"/>
              <w:marBottom w:val="0"/>
              <w:divBdr>
                <w:top w:val="none" w:sz="0" w:space="0" w:color="auto"/>
                <w:left w:val="none" w:sz="0" w:space="0" w:color="auto"/>
                <w:bottom w:val="none" w:sz="0" w:space="0" w:color="auto"/>
                <w:right w:val="none" w:sz="0" w:space="0" w:color="auto"/>
              </w:divBdr>
            </w:div>
          </w:divsChild>
        </w:div>
        <w:div w:id="727921523">
          <w:marLeft w:val="0"/>
          <w:marRight w:val="0"/>
          <w:marTop w:val="0"/>
          <w:marBottom w:val="0"/>
          <w:divBdr>
            <w:top w:val="none" w:sz="0" w:space="0" w:color="auto"/>
            <w:left w:val="none" w:sz="0" w:space="0" w:color="auto"/>
            <w:bottom w:val="none" w:sz="0" w:space="0" w:color="auto"/>
            <w:right w:val="none" w:sz="0" w:space="0" w:color="auto"/>
          </w:divBdr>
        </w:div>
        <w:div w:id="1662000196">
          <w:marLeft w:val="0"/>
          <w:marRight w:val="0"/>
          <w:marTop w:val="0"/>
          <w:marBottom w:val="0"/>
          <w:divBdr>
            <w:top w:val="none" w:sz="0" w:space="0" w:color="auto"/>
            <w:left w:val="none" w:sz="0" w:space="0" w:color="auto"/>
            <w:bottom w:val="none" w:sz="0" w:space="0" w:color="auto"/>
            <w:right w:val="none" w:sz="0" w:space="0" w:color="auto"/>
          </w:divBdr>
          <w:divsChild>
            <w:div w:id="1650014138">
              <w:marLeft w:val="0"/>
              <w:marRight w:val="0"/>
              <w:marTop w:val="0"/>
              <w:marBottom w:val="0"/>
              <w:divBdr>
                <w:top w:val="none" w:sz="0" w:space="0" w:color="auto"/>
                <w:left w:val="none" w:sz="0" w:space="0" w:color="auto"/>
                <w:bottom w:val="none" w:sz="0" w:space="0" w:color="auto"/>
                <w:right w:val="none" w:sz="0" w:space="0" w:color="auto"/>
              </w:divBdr>
            </w:div>
          </w:divsChild>
        </w:div>
        <w:div w:id="1882859591">
          <w:marLeft w:val="0"/>
          <w:marRight w:val="0"/>
          <w:marTop w:val="0"/>
          <w:marBottom w:val="0"/>
          <w:divBdr>
            <w:top w:val="none" w:sz="0" w:space="0" w:color="auto"/>
            <w:left w:val="none" w:sz="0" w:space="0" w:color="auto"/>
            <w:bottom w:val="none" w:sz="0" w:space="0" w:color="auto"/>
            <w:right w:val="none" w:sz="0" w:space="0" w:color="auto"/>
          </w:divBdr>
        </w:div>
        <w:div w:id="1974361550">
          <w:marLeft w:val="0"/>
          <w:marRight w:val="0"/>
          <w:marTop w:val="0"/>
          <w:marBottom w:val="0"/>
          <w:divBdr>
            <w:top w:val="none" w:sz="0" w:space="0" w:color="auto"/>
            <w:left w:val="none" w:sz="0" w:space="0" w:color="auto"/>
            <w:bottom w:val="none" w:sz="0" w:space="0" w:color="auto"/>
            <w:right w:val="none" w:sz="0" w:space="0" w:color="auto"/>
          </w:divBdr>
          <w:divsChild>
            <w:div w:id="1184788204">
              <w:marLeft w:val="0"/>
              <w:marRight w:val="0"/>
              <w:marTop w:val="0"/>
              <w:marBottom w:val="0"/>
              <w:divBdr>
                <w:top w:val="none" w:sz="0" w:space="0" w:color="auto"/>
                <w:left w:val="none" w:sz="0" w:space="0" w:color="auto"/>
                <w:bottom w:val="none" w:sz="0" w:space="0" w:color="auto"/>
                <w:right w:val="none" w:sz="0" w:space="0" w:color="auto"/>
              </w:divBdr>
            </w:div>
          </w:divsChild>
        </w:div>
        <w:div w:id="1049721678">
          <w:marLeft w:val="0"/>
          <w:marRight w:val="0"/>
          <w:marTop w:val="0"/>
          <w:marBottom w:val="0"/>
          <w:divBdr>
            <w:top w:val="none" w:sz="0" w:space="0" w:color="auto"/>
            <w:left w:val="none" w:sz="0" w:space="0" w:color="auto"/>
            <w:bottom w:val="none" w:sz="0" w:space="0" w:color="auto"/>
            <w:right w:val="none" w:sz="0" w:space="0" w:color="auto"/>
          </w:divBdr>
        </w:div>
        <w:div w:id="599024715">
          <w:marLeft w:val="0"/>
          <w:marRight w:val="0"/>
          <w:marTop w:val="0"/>
          <w:marBottom w:val="0"/>
          <w:divBdr>
            <w:top w:val="none" w:sz="0" w:space="0" w:color="auto"/>
            <w:left w:val="none" w:sz="0" w:space="0" w:color="auto"/>
            <w:bottom w:val="none" w:sz="0" w:space="0" w:color="auto"/>
            <w:right w:val="none" w:sz="0" w:space="0" w:color="auto"/>
          </w:divBdr>
          <w:divsChild>
            <w:div w:id="480462714">
              <w:marLeft w:val="0"/>
              <w:marRight w:val="0"/>
              <w:marTop w:val="0"/>
              <w:marBottom w:val="0"/>
              <w:divBdr>
                <w:top w:val="none" w:sz="0" w:space="0" w:color="auto"/>
                <w:left w:val="none" w:sz="0" w:space="0" w:color="auto"/>
                <w:bottom w:val="none" w:sz="0" w:space="0" w:color="auto"/>
                <w:right w:val="none" w:sz="0" w:space="0" w:color="auto"/>
              </w:divBdr>
            </w:div>
          </w:divsChild>
        </w:div>
        <w:div w:id="622810104">
          <w:marLeft w:val="0"/>
          <w:marRight w:val="0"/>
          <w:marTop w:val="0"/>
          <w:marBottom w:val="0"/>
          <w:divBdr>
            <w:top w:val="none" w:sz="0" w:space="0" w:color="auto"/>
            <w:left w:val="none" w:sz="0" w:space="0" w:color="auto"/>
            <w:bottom w:val="none" w:sz="0" w:space="0" w:color="auto"/>
            <w:right w:val="none" w:sz="0" w:space="0" w:color="auto"/>
          </w:divBdr>
        </w:div>
        <w:div w:id="10375251">
          <w:marLeft w:val="0"/>
          <w:marRight w:val="0"/>
          <w:marTop w:val="0"/>
          <w:marBottom w:val="0"/>
          <w:divBdr>
            <w:top w:val="none" w:sz="0" w:space="0" w:color="auto"/>
            <w:left w:val="none" w:sz="0" w:space="0" w:color="auto"/>
            <w:bottom w:val="none" w:sz="0" w:space="0" w:color="auto"/>
            <w:right w:val="none" w:sz="0" w:space="0" w:color="auto"/>
          </w:divBdr>
          <w:divsChild>
            <w:div w:id="1867131143">
              <w:marLeft w:val="0"/>
              <w:marRight w:val="0"/>
              <w:marTop w:val="0"/>
              <w:marBottom w:val="0"/>
              <w:divBdr>
                <w:top w:val="none" w:sz="0" w:space="0" w:color="auto"/>
                <w:left w:val="none" w:sz="0" w:space="0" w:color="auto"/>
                <w:bottom w:val="none" w:sz="0" w:space="0" w:color="auto"/>
                <w:right w:val="none" w:sz="0" w:space="0" w:color="auto"/>
              </w:divBdr>
            </w:div>
          </w:divsChild>
        </w:div>
        <w:div w:id="398597402">
          <w:marLeft w:val="0"/>
          <w:marRight w:val="0"/>
          <w:marTop w:val="0"/>
          <w:marBottom w:val="0"/>
          <w:divBdr>
            <w:top w:val="none" w:sz="0" w:space="0" w:color="auto"/>
            <w:left w:val="none" w:sz="0" w:space="0" w:color="auto"/>
            <w:bottom w:val="none" w:sz="0" w:space="0" w:color="auto"/>
            <w:right w:val="none" w:sz="0" w:space="0" w:color="auto"/>
          </w:divBdr>
        </w:div>
        <w:div w:id="1484809315">
          <w:marLeft w:val="0"/>
          <w:marRight w:val="0"/>
          <w:marTop w:val="0"/>
          <w:marBottom w:val="0"/>
          <w:divBdr>
            <w:top w:val="none" w:sz="0" w:space="0" w:color="auto"/>
            <w:left w:val="none" w:sz="0" w:space="0" w:color="auto"/>
            <w:bottom w:val="none" w:sz="0" w:space="0" w:color="auto"/>
            <w:right w:val="none" w:sz="0" w:space="0" w:color="auto"/>
          </w:divBdr>
          <w:divsChild>
            <w:div w:id="2023509857">
              <w:marLeft w:val="0"/>
              <w:marRight w:val="0"/>
              <w:marTop w:val="0"/>
              <w:marBottom w:val="0"/>
              <w:divBdr>
                <w:top w:val="none" w:sz="0" w:space="0" w:color="auto"/>
                <w:left w:val="none" w:sz="0" w:space="0" w:color="auto"/>
                <w:bottom w:val="none" w:sz="0" w:space="0" w:color="auto"/>
                <w:right w:val="none" w:sz="0" w:space="0" w:color="auto"/>
              </w:divBdr>
            </w:div>
          </w:divsChild>
        </w:div>
        <w:div w:id="901790947">
          <w:marLeft w:val="0"/>
          <w:marRight w:val="0"/>
          <w:marTop w:val="300"/>
          <w:marBottom w:val="0"/>
          <w:divBdr>
            <w:top w:val="none" w:sz="0" w:space="0" w:color="auto"/>
            <w:left w:val="none" w:sz="0" w:space="0" w:color="auto"/>
            <w:bottom w:val="none" w:sz="0" w:space="0" w:color="auto"/>
            <w:right w:val="none" w:sz="0" w:space="0" w:color="auto"/>
          </w:divBdr>
          <w:divsChild>
            <w:div w:id="283578230">
              <w:marLeft w:val="0"/>
              <w:marRight w:val="0"/>
              <w:marTop w:val="0"/>
              <w:marBottom w:val="0"/>
              <w:divBdr>
                <w:top w:val="none" w:sz="0" w:space="0" w:color="auto"/>
                <w:left w:val="none" w:sz="0" w:space="0" w:color="auto"/>
                <w:bottom w:val="none" w:sz="0" w:space="0" w:color="auto"/>
                <w:right w:val="none" w:sz="0" w:space="0" w:color="auto"/>
              </w:divBdr>
              <w:divsChild>
                <w:div w:id="131039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671929">
          <w:marLeft w:val="0"/>
          <w:marRight w:val="0"/>
          <w:marTop w:val="300"/>
          <w:marBottom w:val="0"/>
          <w:divBdr>
            <w:top w:val="none" w:sz="0" w:space="0" w:color="auto"/>
            <w:left w:val="none" w:sz="0" w:space="0" w:color="auto"/>
            <w:bottom w:val="none" w:sz="0" w:space="0" w:color="auto"/>
            <w:right w:val="none" w:sz="0" w:space="0" w:color="auto"/>
          </w:divBdr>
          <w:divsChild>
            <w:div w:id="51006407">
              <w:marLeft w:val="0"/>
              <w:marRight w:val="0"/>
              <w:marTop w:val="0"/>
              <w:marBottom w:val="0"/>
              <w:divBdr>
                <w:top w:val="none" w:sz="0" w:space="0" w:color="auto"/>
                <w:left w:val="none" w:sz="0" w:space="0" w:color="auto"/>
                <w:bottom w:val="none" w:sz="0" w:space="0" w:color="auto"/>
                <w:right w:val="none" w:sz="0" w:space="0" w:color="auto"/>
              </w:divBdr>
              <w:divsChild>
                <w:div w:id="18652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3355">
          <w:marLeft w:val="0"/>
          <w:marRight w:val="0"/>
          <w:marTop w:val="300"/>
          <w:marBottom w:val="0"/>
          <w:divBdr>
            <w:top w:val="none" w:sz="0" w:space="0" w:color="auto"/>
            <w:left w:val="none" w:sz="0" w:space="0" w:color="auto"/>
            <w:bottom w:val="none" w:sz="0" w:space="0" w:color="auto"/>
            <w:right w:val="none" w:sz="0" w:space="0" w:color="auto"/>
          </w:divBdr>
          <w:divsChild>
            <w:div w:id="870650025">
              <w:marLeft w:val="0"/>
              <w:marRight w:val="0"/>
              <w:marTop w:val="0"/>
              <w:marBottom w:val="0"/>
              <w:divBdr>
                <w:top w:val="none" w:sz="0" w:space="0" w:color="auto"/>
                <w:left w:val="none" w:sz="0" w:space="0" w:color="auto"/>
                <w:bottom w:val="none" w:sz="0" w:space="0" w:color="auto"/>
                <w:right w:val="none" w:sz="0" w:space="0" w:color="auto"/>
              </w:divBdr>
              <w:divsChild>
                <w:div w:id="8505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5805">
          <w:marLeft w:val="0"/>
          <w:marRight w:val="0"/>
          <w:marTop w:val="300"/>
          <w:marBottom w:val="0"/>
          <w:divBdr>
            <w:top w:val="none" w:sz="0" w:space="0" w:color="auto"/>
            <w:left w:val="none" w:sz="0" w:space="0" w:color="auto"/>
            <w:bottom w:val="none" w:sz="0" w:space="0" w:color="auto"/>
            <w:right w:val="none" w:sz="0" w:space="0" w:color="auto"/>
          </w:divBdr>
          <w:divsChild>
            <w:div w:id="226576331">
              <w:marLeft w:val="0"/>
              <w:marRight w:val="0"/>
              <w:marTop w:val="0"/>
              <w:marBottom w:val="0"/>
              <w:divBdr>
                <w:top w:val="none" w:sz="0" w:space="0" w:color="auto"/>
                <w:left w:val="none" w:sz="0" w:space="0" w:color="auto"/>
                <w:bottom w:val="none" w:sz="0" w:space="0" w:color="auto"/>
                <w:right w:val="none" w:sz="0" w:space="0" w:color="auto"/>
              </w:divBdr>
              <w:divsChild>
                <w:div w:id="49545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070273">
      <w:bodyDiv w:val="1"/>
      <w:marLeft w:val="0"/>
      <w:marRight w:val="0"/>
      <w:marTop w:val="0"/>
      <w:marBottom w:val="0"/>
      <w:divBdr>
        <w:top w:val="none" w:sz="0" w:space="0" w:color="auto"/>
        <w:left w:val="none" w:sz="0" w:space="0" w:color="auto"/>
        <w:bottom w:val="none" w:sz="0" w:space="0" w:color="auto"/>
        <w:right w:val="none" w:sz="0" w:space="0" w:color="auto"/>
      </w:divBdr>
      <w:divsChild>
        <w:div w:id="476725592">
          <w:marLeft w:val="0"/>
          <w:marRight w:val="0"/>
          <w:marTop w:val="0"/>
          <w:marBottom w:val="0"/>
          <w:divBdr>
            <w:top w:val="none" w:sz="0" w:space="0" w:color="auto"/>
            <w:left w:val="none" w:sz="0" w:space="0" w:color="auto"/>
            <w:bottom w:val="none" w:sz="0" w:space="0" w:color="auto"/>
            <w:right w:val="none" w:sz="0" w:space="0" w:color="auto"/>
          </w:divBdr>
        </w:div>
        <w:div w:id="1722710071">
          <w:marLeft w:val="0"/>
          <w:marRight w:val="0"/>
          <w:marTop w:val="0"/>
          <w:marBottom w:val="0"/>
          <w:divBdr>
            <w:top w:val="none" w:sz="0" w:space="0" w:color="auto"/>
            <w:left w:val="none" w:sz="0" w:space="0" w:color="auto"/>
            <w:bottom w:val="none" w:sz="0" w:space="0" w:color="auto"/>
            <w:right w:val="none" w:sz="0" w:space="0" w:color="auto"/>
          </w:divBdr>
          <w:divsChild>
            <w:div w:id="1526212273">
              <w:marLeft w:val="0"/>
              <w:marRight w:val="0"/>
              <w:marTop w:val="0"/>
              <w:marBottom w:val="0"/>
              <w:divBdr>
                <w:top w:val="none" w:sz="0" w:space="0" w:color="auto"/>
                <w:left w:val="none" w:sz="0" w:space="0" w:color="auto"/>
                <w:bottom w:val="none" w:sz="0" w:space="0" w:color="auto"/>
                <w:right w:val="none" w:sz="0" w:space="0" w:color="auto"/>
              </w:divBdr>
            </w:div>
          </w:divsChild>
        </w:div>
        <w:div w:id="1976829274">
          <w:marLeft w:val="0"/>
          <w:marRight w:val="0"/>
          <w:marTop w:val="0"/>
          <w:marBottom w:val="0"/>
          <w:divBdr>
            <w:top w:val="none" w:sz="0" w:space="0" w:color="auto"/>
            <w:left w:val="none" w:sz="0" w:space="0" w:color="auto"/>
            <w:bottom w:val="none" w:sz="0" w:space="0" w:color="auto"/>
            <w:right w:val="none" w:sz="0" w:space="0" w:color="auto"/>
          </w:divBdr>
        </w:div>
        <w:div w:id="791901889">
          <w:marLeft w:val="0"/>
          <w:marRight w:val="0"/>
          <w:marTop w:val="0"/>
          <w:marBottom w:val="0"/>
          <w:divBdr>
            <w:top w:val="none" w:sz="0" w:space="0" w:color="auto"/>
            <w:left w:val="none" w:sz="0" w:space="0" w:color="auto"/>
            <w:bottom w:val="none" w:sz="0" w:space="0" w:color="auto"/>
            <w:right w:val="none" w:sz="0" w:space="0" w:color="auto"/>
          </w:divBdr>
          <w:divsChild>
            <w:div w:id="1569684490">
              <w:marLeft w:val="0"/>
              <w:marRight w:val="0"/>
              <w:marTop w:val="0"/>
              <w:marBottom w:val="0"/>
              <w:divBdr>
                <w:top w:val="none" w:sz="0" w:space="0" w:color="auto"/>
                <w:left w:val="none" w:sz="0" w:space="0" w:color="auto"/>
                <w:bottom w:val="none" w:sz="0" w:space="0" w:color="auto"/>
                <w:right w:val="none" w:sz="0" w:space="0" w:color="auto"/>
              </w:divBdr>
            </w:div>
          </w:divsChild>
        </w:div>
        <w:div w:id="1900433574">
          <w:marLeft w:val="0"/>
          <w:marRight w:val="0"/>
          <w:marTop w:val="0"/>
          <w:marBottom w:val="0"/>
          <w:divBdr>
            <w:top w:val="none" w:sz="0" w:space="0" w:color="auto"/>
            <w:left w:val="none" w:sz="0" w:space="0" w:color="auto"/>
            <w:bottom w:val="none" w:sz="0" w:space="0" w:color="auto"/>
            <w:right w:val="none" w:sz="0" w:space="0" w:color="auto"/>
          </w:divBdr>
        </w:div>
        <w:div w:id="1886944305">
          <w:marLeft w:val="0"/>
          <w:marRight w:val="0"/>
          <w:marTop w:val="0"/>
          <w:marBottom w:val="0"/>
          <w:divBdr>
            <w:top w:val="none" w:sz="0" w:space="0" w:color="auto"/>
            <w:left w:val="none" w:sz="0" w:space="0" w:color="auto"/>
            <w:bottom w:val="none" w:sz="0" w:space="0" w:color="auto"/>
            <w:right w:val="none" w:sz="0" w:space="0" w:color="auto"/>
          </w:divBdr>
          <w:divsChild>
            <w:div w:id="326204327">
              <w:marLeft w:val="0"/>
              <w:marRight w:val="0"/>
              <w:marTop w:val="0"/>
              <w:marBottom w:val="0"/>
              <w:divBdr>
                <w:top w:val="none" w:sz="0" w:space="0" w:color="auto"/>
                <w:left w:val="none" w:sz="0" w:space="0" w:color="auto"/>
                <w:bottom w:val="none" w:sz="0" w:space="0" w:color="auto"/>
                <w:right w:val="none" w:sz="0" w:space="0" w:color="auto"/>
              </w:divBdr>
            </w:div>
          </w:divsChild>
        </w:div>
        <w:div w:id="343747473">
          <w:marLeft w:val="0"/>
          <w:marRight w:val="0"/>
          <w:marTop w:val="0"/>
          <w:marBottom w:val="0"/>
          <w:divBdr>
            <w:top w:val="none" w:sz="0" w:space="0" w:color="auto"/>
            <w:left w:val="none" w:sz="0" w:space="0" w:color="auto"/>
            <w:bottom w:val="none" w:sz="0" w:space="0" w:color="auto"/>
            <w:right w:val="none" w:sz="0" w:space="0" w:color="auto"/>
          </w:divBdr>
        </w:div>
        <w:div w:id="1545364778">
          <w:marLeft w:val="0"/>
          <w:marRight w:val="0"/>
          <w:marTop w:val="0"/>
          <w:marBottom w:val="0"/>
          <w:divBdr>
            <w:top w:val="none" w:sz="0" w:space="0" w:color="auto"/>
            <w:left w:val="none" w:sz="0" w:space="0" w:color="auto"/>
            <w:bottom w:val="none" w:sz="0" w:space="0" w:color="auto"/>
            <w:right w:val="none" w:sz="0" w:space="0" w:color="auto"/>
          </w:divBdr>
          <w:divsChild>
            <w:div w:id="1833138797">
              <w:marLeft w:val="0"/>
              <w:marRight w:val="0"/>
              <w:marTop w:val="0"/>
              <w:marBottom w:val="0"/>
              <w:divBdr>
                <w:top w:val="none" w:sz="0" w:space="0" w:color="auto"/>
                <w:left w:val="none" w:sz="0" w:space="0" w:color="auto"/>
                <w:bottom w:val="none" w:sz="0" w:space="0" w:color="auto"/>
                <w:right w:val="none" w:sz="0" w:space="0" w:color="auto"/>
              </w:divBdr>
            </w:div>
          </w:divsChild>
        </w:div>
        <w:div w:id="776297530">
          <w:marLeft w:val="0"/>
          <w:marRight w:val="0"/>
          <w:marTop w:val="0"/>
          <w:marBottom w:val="0"/>
          <w:divBdr>
            <w:top w:val="none" w:sz="0" w:space="0" w:color="auto"/>
            <w:left w:val="none" w:sz="0" w:space="0" w:color="auto"/>
            <w:bottom w:val="none" w:sz="0" w:space="0" w:color="auto"/>
            <w:right w:val="none" w:sz="0" w:space="0" w:color="auto"/>
          </w:divBdr>
        </w:div>
        <w:div w:id="577985503">
          <w:marLeft w:val="0"/>
          <w:marRight w:val="0"/>
          <w:marTop w:val="0"/>
          <w:marBottom w:val="0"/>
          <w:divBdr>
            <w:top w:val="none" w:sz="0" w:space="0" w:color="auto"/>
            <w:left w:val="none" w:sz="0" w:space="0" w:color="auto"/>
            <w:bottom w:val="none" w:sz="0" w:space="0" w:color="auto"/>
            <w:right w:val="none" w:sz="0" w:space="0" w:color="auto"/>
          </w:divBdr>
          <w:divsChild>
            <w:div w:id="936985852">
              <w:marLeft w:val="0"/>
              <w:marRight w:val="0"/>
              <w:marTop w:val="0"/>
              <w:marBottom w:val="0"/>
              <w:divBdr>
                <w:top w:val="none" w:sz="0" w:space="0" w:color="auto"/>
                <w:left w:val="none" w:sz="0" w:space="0" w:color="auto"/>
                <w:bottom w:val="none" w:sz="0" w:space="0" w:color="auto"/>
                <w:right w:val="none" w:sz="0" w:space="0" w:color="auto"/>
              </w:divBdr>
            </w:div>
          </w:divsChild>
        </w:div>
        <w:div w:id="490020621">
          <w:marLeft w:val="0"/>
          <w:marRight w:val="0"/>
          <w:marTop w:val="0"/>
          <w:marBottom w:val="0"/>
          <w:divBdr>
            <w:top w:val="none" w:sz="0" w:space="0" w:color="auto"/>
            <w:left w:val="none" w:sz="0" w:space="0" w:color="auto"/>
            <w:bottom w:val="none" w:sz="0" w:space="0" w:color="auto"/>
            <w:right w:val="none" w:sz="0" w:space="0" w:color="auto"/>
          </w:divBdr>
        </w:div>
        <w:div w:id="1678575854">
          <w:marLeft w:val="0"/>
          <w:marRight w:val="0"/>
          <w:marTop w:val="0"/>
          <w:marBottom w:val="0"/>
          <w:divBdr>
            <w:top w:val="none" w:sz="0" w:space="0" w:color="auto"/>
            <w:left w:val="none" w:sz="0" w:space="0" w:color="auto"/>
            <w:bottom w:val="none" w:sz="0" w:space="0" w:color="auto"/>
            <w:right w:val="none" w:sz="0" w:space="0" w:color="auto"/>
          </w:divBdr>
          <w:divsChild>
            <w:div w:id="1258055560">
              <w:marLeft w:val="0"/>
              <w:marRight w:val="0"/>
              <w:marTop w:val="0"/>
              <w:marBottom w:val="0"/>
              <w:divBdr>
                <w:top w:val="none" w:sz="0" w:space="0" w:color="auto"/>
                <w:left w:val="none" w:sz="0" w:space="0" w:color="auto"/>
                <w:bottom w:val="none" w:sz="0" w:space="0" w:color="auto"/>
                <w:right w:val="none" w:sz="0" w:space="0" w:color="auto"/>
              </w:divBdr>
            </w:div>
          </w:divsChild>
        </w:div>
        <w:div w:id="631056835">
          <w:marLeft w:val="0"/>
          <w:marRight w:val="0"/>
          <w:marTop w:val="0"/>
          <w:marBottom w:val="0"/>
          <w:divBdr>
            <w:top w:val="none" w:sz="0" w:space="0" w:color="auto"/>
            <w:left w:val="none" w:sz="0" w:space="0" w:color="auto"/>
            <w:bottom w:val="none" w:sz="0" w:space="0" w:color="auto"/>
            <w:right w:val="none" w:sz="0" w:space="0" w:color="auto"/>
          </w:divBdr>
        </w:div>
        <w:div w:id="328946670">
          <w:marLeft w:val="0"/>
          <w:marRight w:val="0"/>
          <w:marTop w:val="0"/>
          <w:marBottom w:val="0"/>
          <w:divBdr>
            <w:top w:val="none" w:sz="0" w:space="0" w:color="auto"/>
            <w:left w:val="none" w:sz="0" w:space="0" w:color="auto"/>
            <w:bottom w:val="none" w:sz="0" w:space="0" w:color="auto"/>
            <w:right w:val="none" w:sz="0" w:space="0" w:color="auto"/>
          </w:divBdr>
          <w:divsChild>
            <w:div w:id="1070419820">
              <w:marLeft w:val="0"/>
              <w:marRight w:val="0"/>
              <w:marTop w:val="0"/>
              <w:marBottom w:val="0"/>
              <w:divBdr>
                <w:top w:val="none" w:sz="0" w:space="0" w:color="auto"/>
                <w:left w:val="none" w:sz="0" w:space="0" w:color="auto"/>
                <w:bottom w:val="none" w:sz="0" w:space="0" w:color="auto"/>
                <w:right w:val="none" w:sz="0" w:space="0" w:color="auto"/>
              </w:divBdr>
            </w:div>
          </w:divsChild>
        </w:div>
        <w:div w:id="1489859685">
          <w:marLeft w:val="0"/>
          <w:marRight w:val="0"/>
          <w:marTop w:val="300"/>
          <w:marBottom w:val="0"/>
          <w:divBdr>
            <w:top w:val="none" w:sz="0" w:space="0" w:color="auto"/>
            <w:left w:val="none" w:sz="0" w:space="0" w:color="auto"/>
            <w:bottom w:val="none" w:sz="0" w:space="0" w:color="auto"/>
            <w:right w:val="none" w:sz="0" w:space="0" w:color="auto"/>
          </w:divBdr>
          <w:divsChild>
            <w:div w:id="1909724050">
              <w:marLeft w:val="0"/>
              <w:marRight w:val="0"/>
              <w:marTop w:val="0"/>
              <w:marBottom w:val="0"/>
              <w:divBdr>
                <w:top w:val="none" w:sz="0" w:space="0" w:color="auto"/>
                <w:left w:val="none" w:sz="0" w:space="0" w:color="auto"/>
                <w:bottom w:val="none" w:sz="0" w:space="0" w:color="auto"/>
                <w:right w:val="none" w:sz="0" w:space="0" w:color="auto"/>
              </w:divBdr>
              <w:divsChild>
                <w:div w:id="2039354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676013">
          <w:marLeft w:val="0"/>
          <w:marRight w:val="0"/>
          <w:marTop w:val="300"/>
          <w:marBottom w:val="0"/>
          <w:divBdr>
            <w:top w:val="none" w:sz="0" w:space="0" w:color="auto"/>
            <w:left w:val="none" w:sz="0" w:space="0" w:color="auto"/>
            <w:bottom w:val="none" w:sz="0" w:space="0" w:color="auto"/>
            <w:right w:val="none" w:sz="0" w:space="0" w:color="auto"/>
          </w:divBdr>
          <w:divsChild>
            <w:div w:id="1013991471">
              <w:marLeft w:val="0"/>
              <w:marRight w:val="0"/>
              <w:marTop w:val="0"/>
              <w:marBottom w:val="0"/>
              <w:divBdr>
                <w:top w:val="none" w:sz="0" w:space="0" w:color="auto"/>
                <w:left w:val="none" w:sz="0" w:space="0" w:color="auto"/>
                <w:bottom w:val="none" w:sz="0" w:space="0" w:color="auto"/>
                <w:right w:val="none" w:sz="0" w:space="0" w:color="auto"/>
              </w:divBdr>
              <w:divsChild>
                <w:div w:id="166920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356859">
          <w:marLeft w:val="0"/>
          <w:marRight w:val="0"/>
          <w:marTop w:val="300"/>
          <w:marBottom w:val="0"/>
          <w:divBdr>
            <w:top w:val="none" w:sz="0" w:space="0" w:color="auto"/>
            <w:left w:val="none" w:sz="0" w:space="0" w:color="auto"/>
            <w:bottom w:val="none" w:sz="0" w:space="0" w:color="auto"/>
            <w:right w:val="none" w:sz="0" w:space="0" w:color="auto"/>
          </w:divBdr>
          <w:divsChild>
            <w:div w:id="1832062929">
              <w:marLeft w:val="0"/>
              <w:marRight w:val="0"/>
              <w:marTop w:val="0"/>
              <w:marBottom w:val="0"/>
              <w:divBdr>
                <w:top w:val="none" w:sz="0" w:space="0" w:color="auto"/>
                <w:left w:val="none" w:sz="0" w:space="0" w:color="auto"/>
                <w:bottom w:val="none" w:sz="0" w:space="0" w:color="auto"/>
                <w:right w:val="none" w:sz="0" w:space="0" w:color="auto"/>
              </w:divBdr>
              <w:divsChild>
                <w:div w:id="502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325394">
          <w:marLeft w:val="0"/>
          <w:marRight w:val="0"/>
          <w:marTop w:val="300"/>
          <w:marBottom w:val="0"/>
          <w:divBdr>
            <w:top w:val="none" w:sz="0" w:space="0" w:color="auto"/>
            <w:left w:val="none" w:sz="0" w:space="0" w:color="auto"/>
            <w:bottom w:val="none" w:sz="0" w:space="0" w:color="auto"/>
            <w:right w:val="none" w:sz="0" w:space="0" w:color="auto"/>
          </w:divBdr>
          <w:divsChild>
            <w:div w:id="1825462663">
              <w:marLeft w:val="0"/>
              <w:marRight w:val="0"/>
              <w:marTop w:val="0"/>
              <w:marBottom w:val="0"/>
              <w:divBdr>
                <w:top w:val="none" w:sz="0" w:space="0" w:color="auto"/>
                <w:left w:val="none" w:sz="0" w:space="0" w:color="auto"/>
                <w:bottom w:val="none" w:sz="0" w:space="0" w:color="auto"/>
                <w:right w:val="none" w:sz="0" w:space="0" w:color="auto"/>
              </w:divBdr>
              <w:divsChild>
                <w:div w:id="49068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039085">
      <w:bodyDiv w:val="1"/>
      <w:marLeft w:val="0"/>
      <w:marRight w:val="0"/>
      <w:marTop w:val="0"/>
      <w:marBottom w:val="0"/>
      <w:divBdr>
        <w:top w:val="none" w:sz="0" w:space="0" w:color="auto"/>
        <w:left w:val="none" w:sz="0" w:space="0" w:color="auto"/>
        <w:bottom w:val="none" w:sz="0" w:space="0" w:color="auto"/>
        <w:right w:val="none" w:sz="0" w:space="0" w:color="auto"/>
      </w:divBdr>
      <w:divsChild>
        <w:div w:id="1526287575">
          <w:marLeft w:val="0"/>
          <w:marRight w:val="0"/>
          <w:marTop w:val="0"/>
          <w:marBottom w:val="0"/>
          <w:divBdr>
            <w:top w:val="none" w:sz="0" w:space="0" w:color="auto"/>
            <w:left w:val="none" w:sz="0" w:space="0" w:color="auto"/>
            <w:bottom w:val="none" w:sz="0" w:space="0" w:color="auto"/>
            <w:right w:val="none" w:sz="0" w:space="0" w:color="auto"/>
          </w:divBdr>
        </w:div>
        <w:div w:id="630747237">
          <w:marLeft w:val="0"/>
          <w:marRight w:val="0"/>
          <w:marTop w:val="0"/>
          <w:marBottom w:val="0"/>
          <w:divBdr>
            <w:top w:val="none" w:sz="0" w:space="0" w:color="auto"/>
            <w:left w:val="none" w:sz="0" w:space="0" w:color="auto"/>
            <w:bottom w:val="none" w:sz="0" w:space="0" w:color="auto"/>
            <w:right w:val="none" w:sz="0" w:space="0" w:color="auto"/>
          </w:divBdr>
          <w:divsChild>
            <w:div w:id="1978292755">
              <w:marLeft w:val="0"/>
              <w:marRight w:val="0"/>
              <w:marTop w:val="0"/>
              <w:marBottom w:val="0"/>
              <w:divBdr>
                <w:top w:val="none" w:sz="0" w:space="0" w:color="auto"/>
                <w:left w:val="none" w:sz="0" w:space="0" w:color="auto"/>
                <w:bottom w:val="none" w:sz="0" w:space="0" w:color="auto"/>
                <w:right w:val="none" w:sz="0" w:space="0" w:color="auto"/>
              </w:divBdr>
            </w:div>
          </w:divsChild>
        </w:div>
        <w:div w:id="1901668054">
          <w:marLeft w:val="0"/>
          <w:marRight w:val="0"/>
          <w:marTop w:val="0"/>
          <w:marBottom w:val="0"/>
          <w:divBdr>
            <w:top w:val="none" w:sz="0" w:space="0" w:color="auto"/>
            <w:left w:val="none" w:sz="0" w:space="0" w:color="auto"/>
            <w:bottom w:val="none" w:sz="0" w:space="0" w:color="auto"/>
            <w:right w:val="none" w:sz="0" w:space="0" w:color="auto"/>
          </w:divBdr>
        </w:div>
        <w:div w:id="16859806">
          <w:marLeft w:val="0"/>
          <w:marRight w:val="0"/>
          <w:marTop w:val="0"/>
          <w:marBottom w:val="0"/>
          <w:divBdr>
            <w:top w:val="none" w:sz="0" w:space="0" w:color="auto"/>
            <w:left w:val="none" w:sz="0" w:space="0" w:color="auto"/>
            <w:bottom w:val="none" w:sz="0" w:space="0" w:color="auto"/>
            <w:right w:val="none" w:sz="0" w:space="0" w:color="auto"/>
          </w:divBdr>
          <w:divsChild>
            <w:div w:id="1705789558">
              <w:marLeft w:val="0"/>
              <w:marRight w:val="0"/>
              <w:marTop w:val="0"/>
              <w:marBottom w:val="0"/>
              <w:divBdr>
                <w:top w:val="none" w:sz="0" w:space="0" w:color="auto"/>
                <w:left w:val="none" w:sz="0" w:space="0" w:color="auto"/>
                <w:bottom w:val="none" w:sz="0" w:space="0" w:color="auto"/>
                <w:right w:val="none" w:sz="0" w:space="0" w:color="auto"/>
              </w:divBdr>
            </w:div>
          </w:divsChild>
        </w:div>
        <w:div w:id="915433998">
          <w:marLeft w:val="0"/>
          <w:marRight w:val="0"/>
          <w:marTop w:val="0"/>
          <w:marBottom w:val="0"/>
          <w:divBdr>
            <w:top w:val="none" w:sz="0" w:space="0" w:color="auto"/>
            <w:left w:val="none" w:sz="0" w:space="0" w:color="auto"/>
            <w:bottom w:val="none" w:sz="0" w:space="0" w:color="auto"/>
            <w:right w:val="none" w:sz="0" w:space="0" w:color="auto"/>
          </w:divBdr>
        </w:div>
        <w:div w:id="622997506">
          <w:marLeft w:val="0"/>
          <w:marRight w:val="0"/>
          <w:marTop w:val="0"/>
          <w:marBottom w:val="0"/>
          <w:divBdr>
            <w:top w:val="none" w:sz="0" w:space="0" w:color="auto"/>
            <w:left w:val="none" w:sz="0" w:space="0" w:color="auto"/>
            <w:bottom w:val="none" w:sz="0" w:space="0" w:color="auto"/>
            <w:right w:val="none" w:sz="0" w:space="0" w:color="auto"/>
          </w:divBdr>
          <w:divsChild>
            <w:div w:id="1436250197">
              <w:marLeft w:val="0"/>
              <w:marRight w:val="0"/>
              <w:marTop w:val="0"/>
              <w:marBottom w:val="0"/>
              <w:divBdr>
                <w:top w:val="none" w:sz="0" w:space="0" w:color="auto"/>
                <w:left w:val="none" w:sz="0" w:space="0" w:color="auto"/>
                <w:bottom w:val="none" w:sz="0" w:space="0" w:color="auto"/>
                <w:right w:val="none" w:sz="0" w:space="0" w:color="auto"/>
              </w:divBdr>
            </w:div>
          </w:divsChild>
        </w:div>
        <w:div w:id="1263686515">
          <w:marLeft w:val="0"/>
          <w:marRight w:val="0"/>
          <w:marTop w:val="0"/>
          <w:marBottom w:val="0"/>
          <w:divBdr>
            <w:top w:val="none" w:sz="0" w:space="0" w:color="auto"/>
            <w:left w:val="none" w:sz="0" w:space="0" w:color="auto"/>
            <w:bottom w:val="none" w:sz="0" w:space="0" w:color="auto"/>
            <w:right w:val="none" w:sz="0" w:space="0" w:color="auto"/>
          </w:divBdr>
        </w:div>
        <w:div w:id="377361994">
          <w:marLeft w:val="0"/>
          <w:marRight w:val="0"/>
          <w:marTop w:val="0"/>
          <w:marBottom w:val="0"/>
          <w:divBdr>
            <w:top w:val="none" w:sz="0" w:space="0" w:color="auto"/>
            <w:left w:val="none" w:sz="0" w:space="0" w:color="auto"/>
            <w:bottom w:val="none" w:sz="0" w:space="0" w:color="auto"/>
            <w:right w:val="none" w:sz="0" w:space="0" w:color="auto"/>
          </w:divBdr>
          <w:divsChild>
            <w:div w:id="153376091">
              <w:marLeft w:val="0"/>
              <w:marRight w:val="0"/>
              <w:marTop w:val="0"/>
              <w:marBottom w:val="0"/>
              <w:divBdr>
                <w:top w:val="none" w:sz="0" w:space="0" w:color="auto"/>
                <w:left w:val="none" w:sz="0" w:space="0" w:color="auto"/>
                <w:bottom w:val="none" w:sz="0" w:space="0" w:color="auto"/>
                <w:right w:val="none" w:sz="0" w:space="0" w:color="auto"/>
              </w:divBdr>
            </w:div>
          </w:divsChild>
        </w:div>
        <w:div w:id="834959718">
          <w:marLeft w:val="0"/>
          <w:marRight w:val="0"/>
          <w:marTop w:val="0"/>
          <w:marBottom w:val="0"/>
          <w:divBdr>
            <w:top w:val="none" w:sz="0" w:space="0" w:color="auto"/>
            <w:left w:val="none" w:sz="0" w:space="0" w:color="auto"/>
            <w:bottom w:val="none" w:sz="0" w:space="0" w:color="auto"/>
            <w:right w:val="none" w:sz="0" w:space="0" w:color="auto"/>
          </w:divBdr>
        </w:div>
        <w:div w:id="188222215">
          <w:marLeft w:val="0"/>
          <w:marRight w:val="0"/>
          <w:marTop w:val="0"/>
          <w:marBottom w:val="0"/>
          <w:divBdr>
            <w:top w:val="none" w:sz="0" w:space="0" w:color="auto"/>
            <w:left w:val="none" w:sz="0" w:space="0" w:color="auto"/>
            <w:bottom w:val="none" w:sz="0" w:space="0" w:color="auto"/>
            <w:right w:val="none" w:sz="0" w:space="0" w:color="auto"/>
          </w:divBdr>
          <w:divsChild>
            <w:div w:id="1971090333">
              <w:marLeft w:val="0"/>
              <w:marRight w:val="0"/>
              <w:marTop w:val="0"/>
              <w:marBottom w:val="0"/>
              <w:divBdr>
                <w:top w:val="none" w:sz="0" w:space="0" w:color="auto"/>
                <w:left w:val="none" w:sz="0" w:space="0" w:color="auto"/>
                <w:bottom w:val="none" w:sz="0" w:space="0" w:color="auto"/>
                <w:right w:val="none" w:sz="0" w:space="0" w:color="auto"/>
              </w:divBdr>
            </w:div>
          </w:divsChild>
        </w:div>
        <w:div w:id="195582098">
          <w:marLeft w:val="0"/>
          <w:marRight w:val="0"/>
          <w:marTop w:val="0"/>
          <w:marBottom w:val="0"/>
          <w:divBdr>
            <w:top w:val="none" w:sz="0" w:space="0" w:color="auto"/>
            <w:left w:val="none" w:sz="0" w:space="0" w:color="auto"/>
            <w:bottom w:val="none" w:sz="0" w:space="0" w:color="auto"/>
            <w:right w:val="none" w:sz="0" w:space="0" w:color="auto"/>
          </w:divBdr>
        </w:div>
        <w:div w:id="1729457826">
          <w:marLeft w:val="0"/>
          <w:marRight w:val="0"/>
          <w:marTop w:val="0"/>
          <w:marBottom w:val="0"/>
          <w:divBdr>
            <w:top w:val="none" w:sz="0" w:space="0" w:color="auto"/>
            <w:left w:val="none" w:sz="0" w:space="0" w:color="auto"/>
            <w:bottom w:val="none" w:sz="0" w:space="0" w:color="auto"/>
            <w:right w:val="none" w:sz="0" w:space="0" w:color="auto"/>
          </w:divBdr>
          <w:divsChild>
            <w:div w:id="67045866">
              <w:marLeft w:val="0"/>
              <w:marRight w:val="0"/>
              <w:marTop w:val="0"/>
              <w:marBottom w:val="0"/>
              <w:divBdr>
                <w:top w:val="none" w:sz="0" w:space="0" w:color="auto"/>
                <w:left w:val="none" w:sz="0" w:space="0" w:color="auto"/>
                <w:bottom w:val="none" w:sz="0" w:space="0" w:color="auto"/>
                <w:right w:val="none" w:sz="0" w:space="0" w:color="auto"/>
              </w:divBdr>
            </w:div>
          </w:divsChild>
        </w:div>
        <w:div w:id="1743480562">
          <w:marLeft w:val="0"/>
          <w:marRight w:val="0"/>
          <w:marTop w:val="0"/>
          <w:marBottom w:val="0"/>
          <w:divBdr>
            <w:top w:val="none" w:sz="0" w:space="0" w:color="auto"/>
            <w:left w:val="none" w:sz="0" w:space="0" w:color="auto"/>
            <w:bottom w:val="none" w:sz="0" w:space="0" w:color="auto"/>
            <w:right w:val="none" w:sz="0" w:space="0" w:color="auto"/>
          </w:divBdr>
        </w:div>
        <w:div w:id="638262246">
          <w:marLeft w:val="0"/>
          <w:marRight w:val="0"/>
          <w:marTop w:val="0"/>
          <w:marBottom w:val="0"/>
          <w:divBdr>
            <w:top w:val="none" w:sz="0" w:space="0" w:color="auto"/>
            <w:left w:val="none" w:sz="0" w:space="0" w:color="auto"/>
            <w:bottom w:val="none" w:sz="0" w:space="0" w:color="auto"/>
            <w:right w:val="none" w:sz="0" w:space="0" w:color="auto"/>
          </w:divBdr>
          <w:divsChild>
            <w:div w:id="27418525">
              <w:marLeft w:val="0"/>
              <w:marRight w:val="0"/>
              <w:marTop w:val="0"/>
              <w:marBottom w:val="0"/>
              <w:divBdr>
                <w:top w:val="none" w:sz="0" w:space="0" w:color="auto"/>
                <w:left w:val="none" w:sz="0" w:space="0" w:color="auto"/>
                <w:bottom w:val="none" w:sz="0" w:space="0" w:color="auto"/>
                <w:right w:val="none" w:sz="0" w:space="0" w:color="auto"/>
              </w:divBdr>
            </w:div>
          </w:divsChild>
        </w:div>
        <w:div w:id="486749366">
          <w:marLeft w:val="0"/>
          <w:marRight w:val="0"/>
          <w:marTop w:val="300"/>
          <w:marBottom w:val="0"/>
          <w:divBdr>
            <w:top w:val="none" w:sz="0" w:space="0" w:color="auto"/>
            <w:left w:val="none" w:sz="0" w:space="0" w:color="auto"/>
            <w:bottom w:val="none" w:sz="0" w:space="0" w:color="auto"/>
            <w:right w:val="none" w:sz="0" w:space="0" w:color="auto"/>
          </w:divBdr>
          <w:divsChild>
            <w:div w:id="1806654971">
              <w:marLeft w:val="0"/>
              <w:marRight w:val="0"/>
              <w:marTop w:val="0"/>
              <w:marBottom w:val="0"/>
              <w:divBdr>
                <w:top w:val="none" w:sz="0" w:space="0" w:color="auto"/>
                <w:left w:val="none" w:sz="0" w:space="0" w:color="auto"/>
                <w:bottom w:val="none" w:sz="0" w:space="0" w:color="auto"/>
                <w:right w:val="none" w:sz="0" w:space="0" w:color="auto"/>
              </w:divBdr>
              <w:divsChild>
                <w:div w:id="169260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238758">
          <w:marLeft w:val="0"/>
          <w:marRight w:val="0"/>
          <w:marTop w:val="300"/>
          <w:marBottom w:val="0"/>
          <w:divBdr>
            <w:top w:val="none" w:sz="0" w:space="0" w:color="auto"/>
            <w:left w:val="none" w:sz="0" w:space="0" w:color="auto"/>
            <w:bottom w:val="none" w:sz="0" w:space="0" w:color="auto"/>
            <w:right w:val="none" w:sz="0" w:space="0" w:color="auto"/>
          </w:divBdr>
          <w:divsChild>
            <w:div w:id="1383014461">
              <w:marLeft w:val="0"/>
              <w:marRight w:val="0"/>
              <w:marTop w:val="0"/>
              <w:marBottom w:val="0"/>
              <w:divBdr>
                <w:top w:val="none" w:sz="0" w:space="0" w:color="auto"/>
                <w:left w:val="none" w:sz="0" w:space="0" w:color="auto"/>
                <w:bottom w:val="none" w:sz="0" w:space="0" w:color="auto"/>
                <w:right w:val="none" w:sz="0" w:space="0" w:color="auto"/>
              </w:divBdr>
              <w:divsChild>
                <w:div w:id="130824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4230">
          <w:marLeft w:val="0"/>
          <w:marRight w:val="0"/>
          <w:marTop w:val="300"/>
          <w:marBottom w:val="0"/>
          <w:divBdr>
            <w:top w:val="none" w:sz="0" w:space="0" w:color="auto"/>
            <w:left w:val="none" w:sz="0" w:space="0" w:color="auto"/>
            <w:bottom w:val="none" w:sz="0" w:space="0" w:color="auto"/>
            <w:right w:val="none" w:sz="0" w:space="0" w:color="auto"/>
          </w:divBdr>
          <w:divsChild>
            <w:div w:id="1098714233">
              <w:marLeft w:val="0"/>
              <w:marRight w:val="0"/>
              <w:marTop w:val="0"/>
              <w:marBottom w:val="0"/>
              <w:divBdr>
                <w:top w:val="none" w:sz="0" w:space="0" w:color="auto"/>
                <w:left w:val="none" w:sz="0" w:space="0" w:color="auto"/>
                <w:bottom w:val="none" w:sz="0" w:space="0" w:color="auto"/>
                <w:right w:val="none" w:sz="0" w:space="0" w:color="auto"/>
              </w:divBdr>
              <w:divsChild>
                <w:div w:id="207612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18398">
          <w:marLeft w:val="0"/>
          <w:marRight w:val="0"/>
          <w:marTop w:val="300"/>
          <w:marBottom w:val="0"/>
          <w:divBdr>
            <w:top w:val="none" w:sz="0" w:space="0" w:color="auto"/>
            <w:left w:val="none" w:sz="0" w:space="0" w:color="auto"/>
            <w:bottom w:val="none" w:sz="0" w:space="0" w:color="auto"/>
            <w:right w:val="none" w:sz="0" w:space="0" w:color="auto"/>
          </w:divBdr>
          <w:divsChild>
            <w:div w:id="1927419990">
              <w:marLeft w:val="0"/>
              <w:marRight w:val="0"/>
              <w:marTop w:val="0"/>
              <w:marBottom w:val="0"/>
              <w:divBdr>
                <w:top w:val="none" w:sz="0" w:space="0" w:color="auto"/>
                <w:left w:val="none" w:sz="0" w:space="0" w:color="auto"/>
                <w:bottom w:val="none" w:sz="0" w:space="0" w:color="auto"/>
                <w:right w:val="none" w:sz="0" w:space="0" w:color="auto"/>
              </w:divBdr>
              <w:divsChild>
                <w:div w:id="213143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544299">
      <w:bodyDiv w:val="1"/>
      <w:marLeft w:val="0"/>
      <w:marRight w:val="0"/>
      <w:marTop w:val="0"/>
      <w:marBottom w:val="0"/>
      <w:divBdr>
        <w:top w:val="none" w:sz="0" w:space="0" w:color="auto"/>
        <w:left w:val="none" w:sz="0" w:space="0" w:color="auto"/>
        <w:bottom w:val="none" w:sz="0" w:space="0" w:color="auto"/>
        <w:right w:val="none" w:sz="0" w:space="0" w:color="auto"/>
      </w:divBdr>
      <w:divsChild>
        <w:div w:id="1248465188">
          <w:marLeft w:val="0"/>
          <w:marRight w:val="0"/>
          <w:marTop w:val="0"/>
          <w:marBottom w:val="0"/>
          <w:divBdr>
            <w:top w:val="none" w:sz="0" w:space="0" w:color="auto"/>
            <w:left w:val="none" w:sz="0" w:space="0" w:color="auto"/>
            <w:bottom w:val="none" w:sz="0" w:space="0" w:color="auto"/>
            <w:right w:val="none" w:sz="0" w:space="0" w:color="auto"/>
          </w:divBdr>
        </w:div>
        <w:div w:id="952786442">
          <w:marLeft w:val="0"/>
          <w:marRight w:val="0"/>
          <w:marTop w:val="0"/>
          <w:marBottom w:val="0"/>
          <w:divBdr>
            <w:top w:val="none" w:sz="0" w:space="0" w:color="auto"/>
            <w:left w:val="none" w:sz="0" w:space="0" w:color="auto"/>
            <w:bottom w:val="none" w:sz="0" w:space="0" w:color="auto"/>
            <w:right w:val="none" w:sz="0" w:space="0" w:color="auto"/>
          </w:divBdr>
          <w:divsChild>
            <w:div w:id="629091593">
              <w:marLeft w:val="0"/>
              <w:marRight w:val="0"/>
              <w:marTop w:val="0"/>
              <w:marBottom w:val="0"/>
              <w:divBdr>
                <w:top w:val="none" w:sz="0" w:space="0" w:color="auto"/>
                <w:left w:val="none" w:sz="0" w:space="0" w:color="auto"/>
                <w:bottom w:val="none" w:sz="0" w:space="0" w:color="auto"/>
                <w:right w:val="none" w:sz="0" w:space="0" w:color="auto"/>
              </w:divBdr>
            </w:div>
          </w:divsChild>
        </w:div>
        <w:div w:id="1006248979">
          <w:marLeft w:val="0"/>
          <w:marRight w:val="0"/>
          <w:marTop w:val="0"/>
          <w:marBottom w:val="0"/>
          <w:divBdr>
            <w:top w:val="none" w:sz="0" w:space="0" w:color="auto"/>
            <w:left w:val="none" w:sz="0" w:space="0" w:color="auto"/>
            <w:bottom w:val="none" w:sz="0" w:space="0" w:color="auto"/>
            <w:right w:val="none" w:sz="0" w:space="0" w:color="auto"/>
          </w:divBdr>
        </w:div>
        <w:div w:id="236792449">
          <w:marLeft w:val="0"/>
          <w:marRight w:val="0"/>
          <w:marTop w:val="0"/>
          <w:marBottom w:val="0"/>
          <w:divBdr>
            <w:top w:val="none" w:sz="0" w:space="0" w:color="auto"/>
            <w:left w:val="none" w:sz="0" w:space="0" w:color="auto"/>
            <w:bottom w:val="none" w:sz="0" w:space="0" w:color="auto"/>
            <w:right w:val="none" w:sz="0" w:space="0" w:color="auto"/>
          </w:divBdr>
          <w:divsChild>
            <w:div w:id="2106071966">
              <w:marLeft w:val="0"/>
              <w:marRight w:val="0"/>
              <w:marTop w:val="0"/>
              <w:marBottom w:val="0"/>
              <w:divBdr>
                <w:top w:val="none" w:sz="0" w:space="0" w:color="auto"/>
                <w:left w:val="none" w:sz="0" w:space="0" w:color="auto"/>
                <w:bottom w:val="none" w:sz="0" w:space="0" w:color="auto"/>
                <w:right w:val="none" w:sz="0" w:space="0" w:color="auto"/>
              </w:divBdr>
            </w:div>
          </w:divsChild>
        </w:div>
        <w:div w:id="522549165">
          <w:marLeft w:val="0"/>
          <w:marRight w:val="0"/>
          <w:marTop w:val="0"/>
          <w:marBottom w:val="0"/>
          <w:divBdr>
            <w:top w:val="none" w:sz="0" w:space="0" w:color="auto"/>
            <w:left w:val="none" w:sz="0" w:space="0" w:color="auto"/>
            <w:bottom w:val="none" w:sz="0" w:space="0" w:color="auto"/>
            <w:right w:val="none" w:sz="0" w:space="0" w:color="auto"/>
          </w:divBdr>
        </w:div>
        <w:div w:id="53359005">
          <w:marLeft w:val="0"/>
          <w:marRight w:val="0"/>
          <w:marTop w:val="0"/>
          <w:marBottom w:val="0"/>
          <w:divBdr>
            <w:top w:val="none" w:sz="0" w:space="0" w:color="auto"/>
            <w:left w:val="none" w:sz="0" w:space="0" w:color="auto"/>
            <w:bottom w:val="none" w:sz="0" w:space="0" w:color="auto"/>
            <w:right w:val="none" w:sz="0" w:space="0" w:color="auto"/>
          </w:divBdr>
          <w:divsChild>
            <w:div w:id="1368262853">
              <w:marLeft w:val="0"/>
              <w:marRight w:val="0"/>
              <w:marTop w:val="0"/>
              <w:marBottom w:val="0"/>
              <w:divBdr>
                <w:top w:val="none" w:sz="0" w:space="0" w:color="auto"/>
                <w:left w:val="none" w:sz="0" w:space="0" w:color="auto"/>
                <w:bottom w:val="none" w:sz="0" w:space="0" w:color="auto"/>
                <w:right w:val="none" w:sz="0" w:space="0" w:color="auto"/>
              </w:divBdr>
            </w:div>
          </w:divsChild>
        </w:div>
        <w:div w:id="1776944381">
          <w:marLeft w:val="0"/>
          <w:marRight w:val="0"/>
          <w:marTop w:val="0"/>
          <w:marBottom w:val="0"/>
          <w:divBdr>
            <w:top w:val="none" w:sz="0" w:space="0" w:color="auto"/>
            <w:left w:val="none" w:sz="0" w:space="0" w:color="auto"/>
            <w:bottom w:val="none" w:sz="0" w:space="0" w:color="auto"/>
            <w:right w:val="none" w:sz="0" w:space="0" w:color="auto"/>
          </w:divBdr>
        </w:div>
        <w:div w:id="1941909432">
          <w:marLeft w:val="0"/>
          <w:marRight w:val="0"/>
          <w:marTop w:val="0"/>
          <w:marBottom w:val="0"/>
          <w:divBdr>
            <w:top w:val="none" w:sz="0" w:space="0" w:color="auto"/>
            <w:left w:val="none" w:sz="0" w:space="0" w:color="auto"/>
            <w:bottom w:val="none" w:sz="0" w:space="0" w:color="auto"/>
            <w:right w:val="none" w:sz="0" w:space="0" w:color="auto"/>
          </w:divBdr>
          <w:divsChild>
            <w:div w:id="1520462955">
              <w:marLeft w:val="0"/>
              <w:marRight w:val="0"/>
              <w:marTop w:val="0"/>
              <w:marBottom w:val="0"/>
              <w:divBdr>
                <w:top w:val="none" w:sz="0" w:space="0" w:color="auto"/>
                <w:left w:val="none" w:sz="0" w:space="0" w:color="auto"/>
                <w:bottom w:val="none" w:sz="0" w:space="0" w:color="auto"/>
                <w:right w:val="none" w:sz="0" w:space="0" w:color="auto"/>
              </w:divBdr>
            </w:div>
          </w:divsChild>
        </w:div>
        <w:div w:id="1316955554">
          <w:marLeft w:val="0"/>
          <w:marRight w:val="0"/>
          <w:marTop w:val="0"/>
          <w:marBottom w:val="0"/>
          <w:divBdr>
            <w:top w:val="none" w:sz="0" w:space="0" w:color="auto"/>
            <w:left w:val="none" w:sz="0" w:space="0" w:color="auto"/>
            <w:bottom w:val="none" w:sz="0" w:space="0" w:color="auto"/>
            <w:right w:val="none" w:sz="0" w:space="0" w:color="auto"/>
          </w:divBdr>
        </w:div>
        <w:div w:id="1880119001">
          <w:marLeft w:val="0"/>
          <w:marRight w:val="0"/>
          <w:marTop w:val="0"/>
          <w:marBottom w:val="0"/>
          <w:divBdr>
            <w:top w:val="none" w:sz="0" w:space="0" w:color="auto"/>
            <w:left w:val="none" w:sz="0" w:space="0" w:color="auto"/>
            <w:bottom w:val="none" w:sz="0" w:space="0" w:color="auto"/>
            <w:right w:val="none" w:sz="0" w:space="0" w:color="auto"/>
          </w:divBdr>
          <w:divsChild>
            <w:div w:id="1357077937">
              <w:marLeft w:val="0"/>
              <w:marRight w:val="0"/>
              <w:marTop w:val="0"/>
              <w:marBottom w:val="0"/>
              <w:divBdr>
                <w:top w:val="none" w:sz="0" w:space="0" w:color="auto"/>
                <w:left w:val="none" w:sz="0" w:space="0" w:color="auto"/>
                <w:bottom w:val="none" w:sz="0" w:space="0" w:color="auto"/>
                <w:right w:val="none" w:sz="0" w:space="0" w:color="auto"/>
              </w:divBdr>
            </w:div>
          </w:divsChild>
        </w:div>
        <w:div w:id="1735154402">
          <w:marLeft w:val="0"/>
          <w:marRight w:val="0"/>
          <w:marTop w:val="0"/>
          <w:marBottom w:val="0"/>
          <w:divBdr>
            <w:top w:val="none" w:sz="0" w:space="0" w:color="auto"/>
            <w:left w:val="none" w:sz="0" w:space="0" w:color="auto"/>
            <w:bottom w:val="none" w:sz="0" w:space="0" w:color="auto"/>
            <w:right w:val="none" w:sz="0" w:space="0" w:color="auto"/>
          </w:divBdr>
        </w:div>
        <w:div w:id="1734279222">
          <w:marLeft w:val="0"/>
          <w:marRight w:val="0"/>
          <w:marTop w:val="0"/>
          <w:marBottom w:val="0"/>
          <w:divBdr>
            <w:top w:val="none" w:sz="0" w:space="0" w:color="auto"/>
            <w:left w:val="none" w:sz="0" w:space="0" w:color="auto"/>
            <w:bottom w:val="none" w:sz="0" w:space="0" w:color="auto"/>
            <w:right w:val="none" w:sz="0" w:space="0" w:color="auto"/>
          </w:divBdr>
          <w:divsChild>
            <w:div w:id="1071928082">
              <w:marLeft w:val="0"/>
              <w:marRight w:val="0"/>
              <w:marTop w:val="0"/>
              <w:marBottom w:val="0"/>
              <w:divBdr>
                <w:top w:val="none" w:sz="0" w:space="0" w:color="auto"/>
                <w:left w:val="none" w:sz="0" w:space="0" w:color="auto"/>
                <w:bottom w:val="none" w:sz="0" w:space="0" w:color="auto"/>
                <w:right w:val="none" w:sz="0" w:space="0" w:color="auto"/>
              </w:divBdr>
            </w:div>
          </w:divsChild>
        </w:div>
        <w:div w:id="597376152">
          <w:marLeft w:val="0"/>
          <w:marRight w:val="0"/>
          <w:marTop w:val="0"/>
          <w:marBottom w:val="0"/>
          <w:divBdr>
            <w:top w:val="none" w:sz="0" w:space="0" w:color="auto"/>
            <w:left w:val="none" w:sz="0" w:space="0" w:color="auto"/>
            <w:bottom w:val="none" w:sz="0" w:space="0" w:color="auto"/>
            <w:right w:val="none" w:sz="0" w:space="0" w:color="auto"/>
          </w:divBdr>
        </w:div>
        <w:div w:id="805439484">
          <w:marLeft w:val="0"/>
          <w:marRight w:val="0"/>
          <w:marTop w:val="0"/>
          <w:marBottom w:val="0"/>
          <w:divBdr>
            <w:top w:val="none" w:sz="0" w:space="0" w:color="auto"/>
            <w:left w:val="none" w:sz="0" w:space="0" w:color="auto"/>
            <w:bottom w:val="none" w:sz="0" w:space="0" w:color="auto"/>
            <w:right w:val="none" w:sz="0" w:space="0" w:color="auto"/>
          </w:divBdr>
          <w:divsChild>
            <w:div w:id="538593883">
              <w:marLeft w:val="0"/>
              <w:marRight w:val="0"/>
              <w:marTop w:val="0"/>
              <w:marBottom w:val="0"/>
              <w:divBdr>
                <w:top w:val="none" w:sz="0" w:space="0" w:color="auto"/>
                <w:left w:val="none" w:sz="0" w:space="0" w:color="auto"/>
                <w:bottom w:val="none" w:sz="0" w:space="0" w:color="auto"/>
                <w:right w:val="none" w:sz="0" w:space="0" w:color="auto"/>
              </w:divBdr>
            </w:div>
          </w:divsChild>
        </w:div>
        <w:div w:id="124005711">
          <w:marLeft w:val="0"/>
          <w:marRight w:val="0"/>
          <w:marTop w:val="300"/>
          <w:marBottom w:val="0"/>
          <w:divBdr>
            <w:top w:val="none" w:sz="0" w:space="0" w:color="auto"/>
            <w:left w:val="none" w:sz="0" w:space="0" w:color="auto"/>
            <w:bottom w:val="none" w:sz="0" w:space="0" w:color="auto"/>
            <w:right w:val="none" w:sz="0" w:space="0" w:color="auto"/>
          </w:divBdr>
          <w:divsChild>
            <w:div w:id="2047682293">
              <w:marLeft w:val="0"/>
              <w:marRight w:val="0"/>
              <w:marTop w:val="0"/>
              <w:marBottom w:val="0"/>
              <w:divBdr>
                <w:top w:val="none" w:sz="0" w:space="0" w:color="auto"/>
                <w:left w:val="none" w:sz="0" w:space="0" w:color="auto"/>
                <w:bottom w:val="none" w:sz="0" w:space="0" w:color="auto"/>
                <w:right w:val="none" w:sz="0" w:space="0" w:color="auto"/>
              </w:divBdr>
              <w:divsChild>
                <w:div w:id="1702779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527041">
          <w:marLeft w:val="0"/>
          <w:marRight w:val="0"/>
          <w:marTop w:val="300"/>
          <w:marBottom w:val="0"/>
          <w:divBdr>
            <w:top w:val="none" w:sz="0" w:space="0" w:color="auto"/>
            <w:left w:val="none" w:sz="0" w:space="0" w:color="auto"/>
            <w:bottom w:val="none" w:sz="0" w:space="0" w:color="auto"/>
            <w:right w:val="none" w:sz="0" w:space="0" w:color="auto"/>
          </w:divBdr>
          <w:divsChild>
            <w:div w:id="608127761">
              <w:marLeft w:val="0"/>
              <w:marRight w:val="0"/>
              <w:marTop w:val="0"/>
              <w:marBottom w:val="0"/>
              <w:divBdr>
                <w:top w:val="none" w:sz="0" w:space="0" w:color="auto"/>
                <w:left w:val="none" w:sz="0" w:space="0" w:color="auto"/>
                <w:bottom w:val="none" w:sz="0" w:space="0" w:color="auto"/>
                <w:right w:val="none" w:sz="0" w:space="0" w:color="auto"/>
              </w:divBdr>
              <w:divsChild>
                <w:div w:id="96805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098741">
          <w:marLeft w:val="0"/>
          <w:marRight w:val="0"/>
          <w:marTop w:val="300"/>
          <w:marBottom w:val="0"/>
          <w:divBdr>
            <w:top w:val="none" w:sz="0" w:space="0" w:color="auto"/>
            <w:left w:val="none" w:sz="0" w:space="0" w:color="auto"/>
            <w:bottom w:val="none" w:sz="0" w:space="0" w:color="auto"/>
            <w:right w:val="none" w:sz="0" w:space="0" w:color="auto"/>
          </w:divBdr>
          <w:divsChild>
            <w:div w:id="513347775">
              <w:marLeft w:val="0"/>
              <w:marRight w:val="0"/>
              <w:marTop w:val="0"/>
              <w:marBottom w:val="0"/>
              <w:divBdr>
                <w:top w:val="none" w:sz="0" w:space="0" w:color="auto"/>
                <w:left w:val="none" w:sz="0" w:space="0" w:color="auto"/>
                <w:bottom w:val="none" w:sz="0" w:space="0" w:color="auto"/>
                <w:right w:val="none" w:sz="0" w:space="0" w:color="auto"/>
              </w:divBdr>
              <w:divsChild>
                <w:div w:id="108222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6779">
          <w:marLeft w:val="0"/>
          <w:marRight w:val="0"/>
          <w:marTop w:val="300"/>
          <w:marBottom w:val="0"/>
          <w:divBdr>
            <w:top w:val="none" w:sz="0" w:space="0" w:color="auto"/>
            <w:left w:val="none" w:sz="0" w:space="0" w:color="auto"/>
            <w:bottom w:val="none" w:sz="0" w:space="0" w:color="auto"/>
            <w:right w:val="none" w:sz="0" w:space="0" w:color="auto"/>
          </w:divBdr>
          <w:divsChild>
            <w:div w:id="2076731736">
              <w:marLeft w:val="0"/>
              <w:marRight w:val="0"/>
              <w:marTop w:val="0"/>
              <w:marBottom w:val="0"/>
              <w:divBdr>
                <w:top w:val="none" w:sz="0" w:space="0" w:color="auto"/>
                <w:left w:val="none" w:sz="0" w:space="0" w:color="auto"/>
                <w:bottom w:val="none" w:sz="0" w:space="0" w:color="auto"/>
                <w:right w:val="none" w:sz="0" w:space="0" w:color="auto"/>
              </w:divBdr>
              <w:divsChild>
                <w:div w:id="65656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3072">
      <w:bodyDiv w:val="1"/>
      <w:marLeft w:val="0"/>
      <w:marRight w:val="0"/>
      <w:marTop w:val="0"/>
      <w:marBottom w:val="0"/>
      <w:divBdr>
        <w:top w:val="none" w:sz="0" w:space="0" w:color="auto"/>
        <w:left w:val="none" w:sz="0" w:space="0" w:color="auto"/>
        <w:bottom w:val="none" w:sz="0" w:space="0" w:color="auto"/>
        <w:right w:val="none" w:sz="0" w:space="0" w:color="auto"/>
      </w:divBdr>
      <w:divsChild>
        <w:div w:id="1191072299">
          <w:marLeft w:val="0"/>
          <w:marRight w:val="0"/>
          <w:marTop w:val="0"/>
          <w:marBottom w:val="0"/>
          <w:divBdr>
            <w:top w:val="none" w:sz="0" w:space="0" w:color="auto"/>
            <w:left w:val="none" w:sz="0" w:space="0" w:color="auto"/>
            <w:bottom w:val="none" w:sz="0" w:space="0" w:color="auto"/>
            <w:right w:val="none" w:sz="0" w:space="0" w:color="auto"/>
          </w:divBdr>
        </w:div>
        <w:div w:id="296641313">
          <w:marLeft w:val="0"/>
          <w:marRight w:val="0"/>
          <w:marTop w:val="0"/>
          <w:marBottom w:val="0"/>
          <w:divBdr>
            <w:top w:val="none" w:sz="0" w:space="0" w:color="auto"/>
            <w:left w:val="none" w:sz="0" w:space="0" w:color="auto"/>
            <w:bottom w:val="none" w:sz="0" w:space="0" w:color="auto"/>
            <w:right w:val="none" w:sz="0" w:space="0" w:color="auto"/>
          </w:divBdr>
          <w:divsChild>
            <w:div w:id="1596135463">
              <w:marLeft w:val="0"/>
              <w:marRight w:val="0"/>
              <w:marTop w:val="0"/>
              <w:marBottom w:val="0"/>
              <w:divBdr>
                <w:top w:val="none" w:sz="0" w:space="0" w:color="auto"/>
                <w:left w:val="none" w:sz="0" w:space="0" w:color="auto"/>
                <w:bottom w:val="none" w:sz="0" w:space="0" w:color="auto"/>
                <w:right w:val="none" w:sz="0" w:space="0" w:color="auto"/>
              </w:divBdr>
            </w:div>
          </w:divsChild>
        </w:div>
        <w:div w:id="190846215">
          <w:marLeft w:val="0"/>
          <w:marRight w:val="0"/>
          <w:marTop w:val="0"/>
          <w:marBottom w:val="0"/>
          <w:divBdr>
            <w:top w:val="none" w:sz="0" w:space="0" w:color="auto"/>
            <w:left w:val="none" w:sz="0" w:space="0" w:color="auto"/>
            <w:bottom w:val="none" w:sz="0" w:space="0" w:color="auto"/>
            <w:right w:val="none" w:sz="0" w:space="0" w:color="auto"/>
          </w:divBdr>
        </w:div>
        <w:div w:id="409935236">
          <w:marLeft w:val="0"/>
          <w:marRight w:val="0"/>
          <w:marTop w:val="0"/>
          <w:marBottom w:val="0"/>
          <w:divBdr>
            <w:top w:val="none" w:sz="0" w:space="0" w:color="auto"/>
            <w:left w:val="none" w:sz="0" w:space="0" w:color="auto"/>
            <w:bottom w:val="none" w:sz="0" w:space="0" w:color="auto"/>
            <w:right w:val="none" w:sz="0" w:space="0" w:color="auto"/>
          </w:divBdr>
          <w:divsChild>
            <w:div w:id="725181231">
              <w:marLeft w:val="0"/>
              <w:marRight w:val="0"/>
              <w:marTop w:val="0"/>
              <w:marBottom w:val="0"/>
              <w:divBdr>
                <w:top w:val="none" w:sz="0" w:space="0" w:color="auto"/>
                <w:left w:val="none" w:sz="0" w:space="0" w:color="auto"/>
                <w:bottom w:val="none" w:sz="0" w:space="0" w:color="auto"/>
                <w:right w:val="none" w:sz="0" w:space="0" w:color="auto"/>
              </w:divBdr>
            </w:div>
          </w:divsChild>
        </w:div>
        <w:div w:id="1395158222">
          <w:marLeft w:val="0"/>
          <w:marRight w:val="0"/>
          <w:marTop w:val="0"/>
          <w:marBottom w:val="0"/>
          <w:divBdr>
            <w:top w:val="none" w:sz="0" w:space="0" w:color="auto"/>
            <w:left w:val="none" w:sz="0" w:space="0" w:color="auto"/>
            <w:bottom w:val="none" w:sz="0" w:space="0" w:color="auto"/>
            <w:right w:val="none" w:sz="0" w:space="0" w:color="auto"/>
          </w:divBdr>
        </w:div>
        <w:div w:id="2102412017">
          <w:marLeft w:val="0"/>
          <w:marRight w:val="0"/>
          <w:marTop w:val="0"/>
          <w:marBottom w:val="0"/>
          <w:divBdr>
            <w:top w:val="none" w:sz="0" w:space="0" w:color="auto"/>
            <w:left w:val="none" w:sz="0" w:space="0" w:color="auto"/>
            <w:bottom w:val="none" w:sz="0" w:space="0" w:color="auto"/>
            <w:right w:val="none" w:sz="0" w:space="0" w:color="auto"/>
          </w:divBdr>
          <w:divsChild>
            <w:div w:id="939068894">
              <w:marLeft w:val="0"/>
              <w:marRight w:val="0"/>
              <w:marTop w:val="0"/>
              <w:marBottom w:val="0"/>
              <w:divBdr>
                <w:top w:val="none" w:sz="0" w:space="0" w:color="auto"/>
                <w:left w:val="none" w:sz="0" w:space="0" w:color="auto"/>
                <w:bottom w:val="none" w:sz="0" w:space="0" w:color="auto"/>
                <w:right w:val="none" w:sz="0" w:space="0" w:color="auto"/>
              </w:divBdr>
            </w:div>
          </w:divsChild>
        </w:div>
        <w:div w:id="996566545">
          <w:marLeft w:val="0"/>
          <w:marRight w:val="0"/>
          <w:marTop w:val="0"/>
          <w:marBottom w:val="0"/>
          <w:divBdr>
            <w:top w:val="none" w:sz="0" w:space="0" w:color="auto"/>
            <w:left w:val="none" w:sz="0" w:space="0" w:color="auto"/>
            <w:bottom w:val="none" w:sz="0" w:space="0" w:color="auto"/>
            <w:right w:val="none" w:sz="0" w:space="0" w:color="auto"/>
          </w:divBdr>
        </w:div>
        <w:div w:id="1679235438">
          <w:marLeft w:val="0"/>
          <w:marRight w:val="0"/>
          <w:marTop w:val="0"/>
          <w:marBottom w:val="0"/>
          <w:divBdr>
            <w:top w:val="none" w:sz="0" w:space="0" w:color="auto"/>
            <w:left w:val="none" w:sz="0" w:space="0" w:color="auto"/>
            <w:bottom w:val="none" w:sz="0" w:space="0" w:color="auto"/>
            <w:right w:val="none" w:sz="0" w:space="0" w:color="auto"/>
          </w:divBdr>
          <w:divsChild>
            <w:div w:id="936913355">
              <w:marLeft w:val="0"/>
              <w:marRight w:val="0"/>
              <w:marTop w:val="0"/>
              <w:marBottom w:val="0"/>
              <w:divBdr>
                <w:top w:val="none" w:sz="0" w:space="0" w:color="auto"/>
                <w:left w:val="none" w:sz="0" w:space="0" w:color="auto"/>
                <w:bottom w:val="none" w:sz="0" w:space="0" w:color="auto"/>
                <w:right w:val="none" w:sz="0" w:space="0" w:color="auto"/>
              </w:divBdr>
            </w:div>
          </w:divsChild>
        </w:div>
        <w:div w:id="243540689">
          <w:marLeft w:val="0"/>
          <w:marRight w:val="0"/>
          <w:marTop w:val="0"/>
          <w:marBottom w:val="0"/>
          <w:divBdr>
            <w:top w:val="none" w:sz="0" w:space="0" w:color="auto"/>
            <w:left w:val="none" w:sz="0" w:space="0" w:color="auto"/>
            <w:bottom w:val="none" w:sz="0" w:space="0" w:color="auto"/>
            <w:right w:val="none" w:sz="0" w:space="0" w:color="auto"/>
          </w:divBdr>
        </w:div>
        <w:div w:id="107896506">
          <w:marLeft w:val="0"/>
          <w:marRight w:val="0"/>
          <w:marTop w:val="0"/>
          <w:marBottom w:val="0"/>
          <w:divBdr>
            <w:top w:val="none" w:sz="0" w:space="0" w:color="auto"/>
            <w:left w:val="none" w:sz="0" w:space="0" w:color="auto"/>
            <w:bottom w:val="none" w:sz="0" w:space="0" w:color="auto"/>
            <w:right w:val="none" w:sz="0" w:space="0" w:color="auto"/>
          </w:divBdr>
          <w:divsChild>
            <w:div w:id="1333800560">
              <w:marLeft w:val="0"/>
              <w:marRight w:val="0"/>
              <w:marTop w:val="0"/>
              <w:marBottom w:val="0"/>
              <w:divBdr>
                <w:top w:val="none" w:sz="0" w:space="0" w:color="auto"/>
                <w:left w:val="none" w:sz="0" w:space="0" w:color="auto"/>
                <w:bottom w:val="none" w:sz="0" w:space="0" w:color="auto"/>
                <w:right w:val="none" w:sz="0" w:space="0" w:color="auto"/>
              </w:divBdr>
            </w:div>
          </w:divsChild>
        </w:div>
        <w:div w:id="579949347">
          <w:marLeft w:val="0"/>
          <w:marRight w:val="0"/>
          <w:marTop w:val="0"/>
          <w:marBottom w:val="0"/>
          <w:divBdr>
            <w:top w:val="none" w:sz="0" w:space="0" w:color="auto"/>
            <w:left w:val="none" w:sz="0" w:space="0" w:color="auto"/>
            <w:bottom w:val="none" w:sz="0" w:space="0" w:color="auto"/>
            <w:right w:val="none" w:sz="0" w:space="0" w:color="auto"/>
          </w:divBdr>
        </w:div>
        <w:div w:id="1137530893">
          <w:marLeft w:val="0"/>
          <w:marRight w:val="0"/>
          <w:marTop w:val="0"/>
          <w:marBottom w:val="0"/>
          <w:divBdr>
            <w:top w:val="none" w:sz="0" w:space="0" w:color="auto"/>
            <w:left w:val="none" w:sz="0" w:space="0" w:color="auto"/>
            <w:bottom w:val="none" w:sz="0" w:space="0" w:color="auto"/>
            <w:right w:val="none" w:sz="0" w:space="0" w:color="auto"/>
          </w:divBdr>
          <w:divsChild>
            <w:div w:id="157039328">
              <w:marLeft w:val="0"/>
              <w:marRight w:val="0"/>
              <w:marTop w:val="0"/>
              <w:marBottom w:val="0"/>
              <w:divBdr>
                <w:top w:val="none" w:sz="0" w:space="0" w:color="auto"/>
                <w:left w:val="none" w:sz="0" w:space="0" w:color="auto"/>
                <w:bottom w:val="none" w:sz="0" w:space="0" w:color="auto"/>
                <w:right w:val="none" w:sz="0" w:space="0" w:color="auto"/>
              </w:divBdr>
            </w:div>
          </w:divsChild>
        </w:div>
        <w:div w:id="2144538062">
          <w:marLeft w:val="0"/>
          <w:marRight w:val="0"/>
          <w:marTop w:val="0"/>
          <w:marBottom w:val="0"/>
          <w:divBdr>
            <w:top w:val="none" w:sz="0" w:space="0" w:color="auto"/>
            <w:left w:val="none" w:sz="0" w:space="0" w:color="auto"/>
            <w:bottom w:val="none" w:sz="0" w:space="0" w:color="auto"/>
            <w:right w:val="none" w:sz="0" w:space="0" w:color="auto"/>
          </w:divBdr>
        </w:div>
        <w:div w:id="1265311420">
          <w:marLeft w:val="0"/>
          <w:marRight w:val="0"/>
          <w:marTop w:val="0"/>
          <w:marBottom w:val="0"/>
          <w:divBdr>
            <w:top w:val="none" w:sz="0" w:space="0" w:color="auto"/>
            <w:left w:val="none" w:sz="0" w:space="0" w:color="auto"/>
            <w:bottom w:val="none" w:sz="0" w:space="0" w:color="auto"/>
            <w:right w:val="none" w:sz="0" w:space="0" w:color="auto"/>
          </w:divBdr>
          <w:divsChild>
            <w:div w:id="914558222">
              <w:marLeft w:val="0"/>
              <w:marRight w:val="0"/>
              <w:marTop w:val="0"/>
              <w:marBottom w:val="0"/>
              <w:divBdr>
                <w:top w:val="none" w:sz="0" w:space="0" w:color="auto"/>
                <w:left w:val="none" w:sz="0" w:space="0" w:color="auto"/>
                <w:bottom w:val="none" w:sz="0" w:space="0" w:color="auto"/>
                <w:right w:val="none" w:sz="0" w:space="0" w:color="auto"/>
              </w:divBdr>
            </w:div>
          </w:divsChild>
        </w:div>
        <w:div w:id="1795128881">
          <w:marLeft w:val="0"/>
          <w:marRight w:val="0"/>
          <w:marTop w:val="300"/>
          <w:marBottom w:val="0"/>
          <w:divBdr>
            <w:top w:val="none" w:sz="0" w:space="0" w:color="auto"/>
            <w:left w:val="none" w:sz="0" w:space="0" w:color="auto"/>
            <w:bottom w:val="none" w:sz="0" w:space="0" w:color="auto"/>
            <w:right w:val="none" w:sz="0" w:space="0" w:color="auto"/>
          </w:divBdr>
          <w:divsChild>
            <w:div w:id="1857957877">
              <w:marLeft w:val="0"/>
              <w:marRight w:val="0"/>
              <w:marTop w:val="0"/>
              <w:marBottom w:val="0"/>
              <w:divBdr>
                <w:top w:val="none" w:sz="0" w:space="0" w:color="auto"/>
                <w:left w:val="none" w:sz="0" w:space="0" w:color="auto"/>
                <w:bottom w:val="none" w:sz="0" w:space="0" w:color="auto"/>
                <w:right w:val="none" w:sz="0" w:space="0" w:color="auto"/>
              </w:divBdr>
              <w:divsChild>
                <w:div w:id="73721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680060">
          <w:marLeft w:val="0"/>
          <w:marRight w:val="0"/>
          <w:marTop w:val="300"/>
          <w:marBottom w:val="0"/>
          <w:divBdr>
            <w:top w:val="none" w:sz="0" w:space="0" w:color="auto"/>
            <w:left w:val="none" w:sz="0" w:space="0" w:color="auto"/>
            <w:bottom w:val="none" w:sz="0" w:space="0" w:color="auto"/>
            <w:right w:val="none" w:sz="0" w:space="0" w:color="auto"/>
          </w:divBdr>
          <w:divsChild>
            <w:div w:id="1609313278">
              <w:marLeft w:val="0"/>
              <w:marRight w:val="0"/>
              <w:marTop w:val="0"/>
              <w:marBottom w:val="0"/>
              <w:divBdr>
                <w:top w:val="none" w:sz="0" w:space="0" w:color="auto"/>
                <w:left w:val="none" w:sz="0" w:space="0" w:color="auto"/>
                <w:bottom w:val="none" w:sz="0" w:space="0" w:color="auto"/>
                <w:right w:val="none" w:sz="0" w:space="0" w:color="auto"/>
              </w:divBdr>
              <w:divsChild>
                <w:div w:id="125088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126499">
          <w:marLeft w:val="0"/>
          <w:marRight w:val="0"/>
          <w:marTop w:val="300"/>
          <w:marBottom w:val="0"/>
          <w:divBdr>
            <w:top w:val="none" w:sz="0" w:space="0" w:color="auto"/>
            <w:left w:val="none" w:sz="0" w:space="0" w:color="auto"/>
            <w:bottom w:val="none" w:sz="0" w:space="0" w:color="auto"/>
            <w:right w:val="none" w:sz="0" w:space="0" w:color="auto"/>
          </w:divBdr>
          <w:divsChild>
            <w:div w:id="1051198461">
              <w:marLeft w:val="0"/>
              <w:marRight w:val="0"/>
              <w:marTop w:val="0"/>
              <w:marBottom w:val="0"/>
              <w:divBdr>
                <w:top w:val="none" w:sz="0" w:space="0" w:color="auto"/>
                <w:left w:val="none" w:sz="0" w:space="0" w:color="auto"/>
                <w:bottom w:val="none" w:sz="0" w:space="0" w:color="auto"/>
                <w:right w:val="none" w:sz="0" w:space="0" w:color="auto"/>
              </w:divBdr>
              <w:divsChild>
                <w:div w:id="21628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056100">
          <w:marLeft w:val="0"/>
          <w:marRight w:val="0"/>
          <w:marTop w:val="300"/>
          <w:marBottom w:val="0"/>
          <w:divBdr>
            <w:top w:val="none" w:sz="0" w:space="0" w:color="auto"/>
            <w:left w:val="none" w:sz="0" w:space="0" w:color="auto"/>
            <w:bottom w:val="none" w:sz="0" w:space="0" w:color="auto"/>
            <w:right w:val="none" w:sz="0" w:space="0" w:color="auto"/>
          </w:divBdr>
          <w:divsChild>
            <w:div w:id="195240133">
              <w:marLeft w:val="0"/>
              <w:marRight w:val="0"/>
              <w:marTop w:val="0"/>
              <w:marBottom w:val="0"/>
              <w:divBdr>
                <w:top w:val="none" w:sz="0" w:space="0" w:color="auto"/>
                <w:left w:val="none" w:sz="0" w:space="0" w:color="auto"/>
                <w:bottom w:val="none" w:sz="0" w:space="0" w:color="auto"/>
                <w:right w:val="none" w:sz="0" w:space="0" w:color="auto"/>
              </w:divBdr>
              <w:divsChild>
                <w:div w:id="164549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3313801">
      <w:bodyDiv w:val="1"/>
      <w:marLeft w:val="0"/>
      <w:marRight w:val="0"/>
      <w:marTop w:val="0"/>
      <w:marBottom w:val="0"/>
      <w:divBdr>
        <w:top w:val="none" w:sz="0" w:space="0" w:color="auto"/>
        <w:left w:val="none" w:sz="0" w:space="0" w:color="auto"/>
        <w:bottom w:val="none" w:sz="0" w:space="0" w:color="auto"/>
        <w:right w:val="none" w:sz="0" w:space="0" w:color="auto"/>
      </w:divBdr>
      <w:divsChild>
        <w:div w:id="1483154587">
          <w:marLeft w:val="0"/>
          <w:marRight w:val="0"/>
          <w:marTop w:val="0"/>
          <w:marBottom w:val="0"/>
          <w:divBdr>
            <w:top w:val="none" w:sz="0" w:space="0" w:color="auto"/>
            <w:left w:val="none" w:sz="0" w:space="0" w:color="auto"/>
            <w:bottom w:val="none" w:sz="0" w:space="0" w:color="auto"/>
            <w:right w:val="none" w:sz="0" w:space="0" w:color="auto"/>
          </w:divBdr>
        </w:div>
        <w:div w:id="669530909">
          <w:marLeft w:val="0"/>
          <w:marRight w:val="0"/>
          <w:marTop w:val="0"/>
          <w:marBottom w:val="0"/>
          <w:divBdr>
            <w:top w:val="none" w:sz="0" w:space="0" w:color="auto"/>
            <w:left w:val="none" w:sz="0" w:space="0" w:color="auto"/>
            <w:bottom w:val="none" w:sz="0" w:space="0" w:color="auto"/>
            <w:right w:val="none" w:sz="0" w:space="0" w:color="auto"/>
          </w:divBdr>
          <w:divsChild>
            <w:div w:id="1652903042">
              <w:marLeft w:val="0"/>
              <w:marRight w:val="0"/>
              <w:marTop w:val="0"/>
              <w:marBottom w:val="0"/>
              <w:divBdr>
                <w:top w:val="none" w:sz="0" w:space="0" w:color="auto"/>
                <w:left w:val="none" w:sz="0" w:space="0" w:color="auto"/>
                <w:bottom w:val="none" w:sz="0" w:space="0" w:color="auto"/>
                <w:right w:val="none" w:sz="0" w:space="0" w:color="auto"/>
              </w:divBdr>
            </w:div>
          </w:divsChild>
        </w:div>
        <w:div w:id="1934320301">
          <w:marLeft w:val="0"/>
          <w:marRight w:val="0"/>
          <w:marTop w:val="0"/>
          <w:marBottom w:val="0"/>
          <w:divBdr>
            <w:top w:val="none" w:sz="0" w:space="0" w:color="auto"/>
            <w:left w:val="none" w:sz="0" w:space="0" w:color="auto"/>
            <w:bottom w:val="none" w:sz="0" w:space="0" w:color="auto"/>
            <w:right w:val="none" w:sz="0" w:space="0" w:color="auto"/>
          </w:divBdr>
        </w:div>
        <w:div w:id="560989068">
          <w:marLeft w:val="0"/>
          <w:marRight w:val="0"/>
          <w:marTop w:val="0"/>
          <w:marBottom w:val="0"/>
          <w:divBdr>
            <w:top w:val="none" w:sz="0" w:space="0" w:color="auto"/>
            <w:left w:val="none" w:sz="0" w:space="0" w:color="auto"/>
            <w:bottom w:val="none" w:sz="0" w:space="0" w:color="auto"/>
            <w:right w:val="none" w:sz="0" w:space="0" w:color="auto"/>
          </w:divBdr>
          <w:divsChild>
            <w:div w:id="1051029049">
              <w:marLeft w:val="0"/>
              <w:marRight w:val="0"/>
              <w:marTop w:val="0"/>
              <w:marBottom w:val="0"/>
              <w:divBdr>
                <w:top w:val="none" w:sz="0" w:space="0" w:color="auto"/>
                <w:left w:val="none" w:sz="0" w:space="0" w:color="auto"/>
                <w:bottom w:val="none" w:sz="0" w:space="0" w:color="auto"/>
                <w:right w:val="none" w:sz="0" w:space="0" w:color="auto"/>
              </w:divBdr>
            </w:div>
          </w:divsChild>
        </w:div>
        <w:div w:id="238565349">
          <w:marLeft w:val="0"/>
          <w:marRight w:val="0"/>
          <w:marTop w:val="0"/>
          <w:marBottom w:val="0"/>
          <w:divBdr>
            <w:top w:val="none" w:sz="0" w:space="0" w:color="auto"/>
            <w:left w:val="none" w:sz="0" w:space="0" w:color="auto"/>
            <w:bottom w:val="none" w:sz="0" w:space="0" w:color="auto"/>
            <w:right w:val="none" w:sz="0" w:space="0" w:color="auto"/>
          </w:divBdr>
        </w:div>
        <w:div w:id="611673556">
          <w:marLeft w:val="0"/>
          <w:marRight w:val="0"/>
          <w:marTop w:val="0"/>
          <w:marBottom w:val="0"/>
          <w:divBdr>
            <w:top w:val="none" w:sz="0" w:space="0" w:color="auto"/>
            <w:left w:val="none" w:sz="0" w:space="0" w:color="auto"/>
            <w:bottom w:val="none" w:sz="0" w:space="0" w:color="auto"/>
            <w:right w:val="none" w:sz="0" w:space="0" w:color="auto"/>
          </w:divBdr>
          <w:divsChild>
            <w:div w:id="1784110985">
              <w:marLeft w:val="0"/>
              <w:marRight w:val="0"/>
              <w:marTop w:val="0"/>
              <w:marBottom w:val="0"/>
              <w:divBdr>
                <w:top w:val="none" w:sz="0" w:space="0" w:color="auto"/>
                <w:left w:val="none" w:sz="0" w:space="0" w:color="auto"/>
                <w:bottom w:val="none" w:sz="0" w:space="0" w:color="auto"/>
                <w:right w:val="none" w:sz="0" w:space="0" w:color="auto"/>
              </w:divBdr>
            </w:div>
          </w:divsChild>
        </w:div>
        <w:div w:id="465466866">
          <w:marLeft w:val="0"/>
          <w:marRight w:val="0"/>
          <w:marTop w:val="0"/>
          <w:marBottom w:val="0"/>
          <w:divBdr>
            <w:top w:val="none" w:sz="0" w:space="0" w:color="auto"/>
            <w:left w:val="none" w:sz="0" w:space="0" w:color="auto"/>
            <w:bottom w:val="none" w:sz="0" w:space="0" w:color="auto"/>
            <w:right w:val="none" w:sz="0" w:space="0" w:color="auto"/>
          </w:divBdr>
        </w:div>
        <w:div w:id="1232275040">
          <w:marLeft w:val="0"/>
          <w:marRight w:val="0"/>
          <w:marTop w:val="0"/>
          <w:marBottom w:val="0"/>
          <w:divBdr>
            <w:top w:val="none" w:sz="0" w:space="0" w:color="auto"/>
            <w:left w:val="none" w:sz="0" w:space="0" w:color="auto"/>
            <w:bottom w:val="none" w:sz="0" w:space="0" w:color="auto"/>
            <w:right w:val="none" w:sz="0" w:space="0" w:color="auto"/>
          </w:divBdr>
          <w:divsChild>
            <w:div w:id="2088529362">
              <w:marLeft w:val="0"/>
              <w:marRight w:val="0"/>
              <w:marTop w:val="0"/>
              <w:marBottom w:val="0"/>
              <w:divBdr>
                <w:top w:val="none" w:sz="0" w:space="0" w:color="auto"/>
                <w:left w:val="none" w:sz="0" w:space="0" w:color="auto"/>
                <w:bottom w:val="none" w:sz="0" w:space="0" w:color="auto"/>
                <w:right w:val="none" w:sz="0" w:space="0" w:color="auto"/>
              </w:divBdr>
            </w:div>
          </w:divsChild>
        </w:div>
        <w:div w:id="146095100">
          <w:marLeft w:val="0"/>
          <w:marRight w:val="0"/>
          <w:marTop w:val="0"/>
          <w:marBottom w:val="0"/>
          <w:divBdr>
            <w:top w:val="none" w:sz="0" w:space="0" w:color="auto"/>
            <w:left w:val="none" w:sz="0" w:space="0" w:color="auto"/>
            <w:bottom w:val="none" w:sz="0" w:space="0" w:color="auto"/>
            <w:right w:val="none" w:sz="0" w:space="0" w:color="auto"/>
          </w:divBdr>
        </w:div>
        <w:div w:id="1277448598">
          <w:marLeft w:val="0"/>
          <w:marRight w:val="0"/>
          <w:marTop w:val="0"/>
          <w:marBottom w:val="0"/>
          <w:divBdr>
            <w:top w:val="none" w:sz="0" w:space="0" w:color="auto"/>
            <w:left w:val="none" w:sz="0" w:space="0" w:color="auto"/>
            <w:bottom w:val="none" w:sz="0" w:space="0" w:color="auto"/>
            <w:right w:val="none" w:sz="0" w:space="0" w:color="auto"/>
          </w:divBdr>
          <w:divsChild>
            <w:div w:id="1095131558">
              <w:marLeft w:val="0"/>
              <w:marRight w:val="0"/>
              <w:marTop w:val="0"/>
              <w:marBottom w:val="0"/>
              <w:divBdr>
                <w:top w:val="none" w:sz="0" w:space="0" w:color="auto"/>
                <w:left w:val="none" w:sz="0" w:space="0" w:color="auto"/>
                <w:bottom w:val="none" w:sz="0" w:space="0" w:color="auto"/>
                <w:right w:val="none" w:sz="0" w:space="0" w:color="auto"/>
              </w:divBdr>
            </w:div>
          </w:divsChild>
        </w:div>
        <w:div w:id="149830184">
          <w:marLeft w:val="0"/>
          <w:marRight w:val="0"/>
          <w:marTop w:val="0"/>
          <w:marBottom w:val="0"/>
          <w:divBdr>
            <w:top w:val="none" w:sz="0" w:space="0" w:color="auto"/>
            <w:left w:val="none" w:sz="0" w:space="0" w:color="auto"/>
            <w:bottom w:val="none" w:sz="0" w:space="0" w:color="auto"/>
            <w:right w:val="none" w:sz="0" w:space="0" w:color="auto"/>
          </w:divBdr>
        </w:div>
        <w:div w:id="692532105">
          <w:marLeft w:val="0"/>
          <w:marRight w:val="0"/>
          <w:marTop w:val="0"/>
          <w:marBottom w:val="0"/>
          <w:divBdr>
            <w:top w:val="none" w:sz="0" w:space="0" w:color="auto"/>
            <w:left w:val="none" w:sz="0" w:space="0" w:color="auto"/>
            <w:bottom w:val="none" w:sz="0" w:space="0" w:color="auto"/>
            <w:right w:val="none" w:sz="0" w:space="0" w:color="auto"/>
          </w:divBdr>
          <w:divsChild>
            <w:div w:id="677539298">
              <w:marLeft w:val="0"/>
              <w:marRight w:val="0"/>
              <w:marTop w:val="0"/>
              <w:marBottom w:val="0"/>
              <w:divBdr>
                <w:top w:val="none" w:sz="0" w:space="0" w:color="auto"/>
                <w:left w:val="none" w:sz="0" w:space="0" w:color="auto"/>
                <w:bottom w:val="none" w:sz="0" w:space="0" w:color="auto"/>
                <w:right w:val="none" w:sz="0" w:space="0" w:color="auto"/>
              </w:divBdr>
            </w:div>
          </w:divsChild>
        </w:div>
        <w:div w:id="952325825">
          <w:marLeft w:val="0"/>
          <w:marRight w:val="0"/>
          <w:marTop w:val="0"/>
          <w:marBottom w:val="0"/>
          <w:divBdr>
            <w:top w:val="none" w:sz="0" w:space="0" w:color="auto"/>
            <w:left w:val="none" w:sz="0" w:space="0" w:color="auto"/>
            <w:bottom w:val="none" w:sz="0" w:space="0" w:color="auto"/>
            <w:right w:val="none" w:sz="0" w:space="0" w:color="auto"/>
          </w:divBdr>
        </w:div>
        <w:div w:id="786460889">
          <w:marLeft w:val="0"/>
          <w:marRight w:val="0"/>
          <w:marTop w:val="0"/>
          <w:marBottom w:val="0"/>
          <w:divBdr>
            <w:top w:val="none" w:sz="0" w:space="0" w:color="auto"/>
            <w:left w:val="none" w:sz="0" w:space="0" w:color="auto"/>
            <w:bottom w:val="none" w:sz="0" w:space="0" w:color="auto"/>
            <w:right w:val="none" w:sz="0" w:space="0" w:color="auto"/>
          </w:divBdr>
          <w:divsChild>
            <w:div w:id="1081442171">
              <w:marLeft w:val="0"/>
              <w:marRight w:val="0"/>
              <w:marTop w:val="0"/>
              <w:marBottom w:val="0"/>
              <w:divBdr>
                <w:top w:val="none" w:sz="0" w:space="0" w:color="auto"/>
                <w:left w:val="none" w:sz="0" w:space="0" w:color="auto"/>
                <w:bottom w:val="none" w:sz="0" w:space="0" w:color="auto"/>
                <w:right w:val="none" w:sz="0" w:space="0" w:color="auto"/>
              </w:divBdr>
            </w:div>
          </w:divsChild>
        </w:div>
        <w:div w:id="1053768392">
          <w:marLeft w:val="0"/>
          <w:marRight w:val="0"/>
          <w:marTop w:val="300"/>
          <w:marBottom w:val="0"/>
          <w:divBdr>
            <w:top w:val="none" w:sz="0" w:space="0" w:color="auto"/>
            <w:left w:val="none" w:sz="0" w:space="0" w:color="auto"/>
            <w:bottom w:val="none" w:sz="0" w:space="0" w:color="auto"/>
            <w:right w:val="none" w:sz="0" w:space="0" w:color="auto"/>
          </w:divBdr>
          <w:divsChild>
            <w:div w:id="184103324">
              <w:marLeft w:val="0"/>
              <w:marRight w:val="0"/>
              <w:marTop w:val="0"/>
              <w:marBottom w:val="0"/>
              <w:divBdr>
                <w:top w:val="none" w:sz="0" w:space="0" w:color="auto"/>
                <w:left w:val="none" w:sz="0" w:space="0" w:color="auto"/>
                <w:bottom w:val="none" w:sz="0" w:space="0" w:color="auto"/>
                <w:right w:val="none" w:sz="0" w:space="0" w:color="auto"/>
              </w:divBdr>
              <w:divsChild>
                <w:div w:id="1819033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469568">
          <w:marLeft w:val="0"/>
          <w:marRight w:val="0"/>
          <w:marTop w:val="300"/>
          <w:marBottom w:val="0"/>
          <w:divBdr>
            <w:top w:val="none" w:sz="0" w:space="0" w:color="auto"/>
            <w:left w:val="none" w:sz="0" w:space="0" w:color="auto"/>
            <w:bottom w:val="none" w:sz="0" w:space="0" w:color="auto"/>
            <w:right w:val="none" w:sz="0" w:space="0" w:color="auto"/>
          </w:divBdr>
          <w:divsChild>
            <w:div w:id="1331368200">
              <w:marLeft w:val="0"/>
              <w:marRight w:val="0"/>
              <w:marTop w:val="0"/>
              <w:marBottom w:val="0"/>
              <w:divBdr>
                <w:top w:val="none" w:sz="0" w:space="0" w:color="auto"/>
                <w:left w:val="none" w:sz="0" w:space="0" w:color="auto"/>
                <w:bottom w:val="none" w:sz="0" w:space="0" w:color="auto"/>
                <w:right w:val="none" w:sz="0" w:space="0" w:color="auto"/>
              </w:divBdr>
              <w:divsChild>
                <w:div w:id="32069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4398">
          <w:marLeft w:val="0"/>
          <w:marRight w:val="0"/>
          <w:marTop w:val="300"/>
          <w:marBottom w:val="0"/>
          <w:divBdr>
            <w:top w:val="none" w:sz="0" w:space="0" w:color="auto"/>
            <w:left w:val="none" w:sz="0" w:space="0" w:color="auto"/>
            <w:bottom w:val="none" w:sz="0" w:space="0" w:color="auto"/>
            <w:right w:val="none" w:sz="0" w:space="0" w:color="auto"/>
          </w:divBdr>
          <w:divsChild>
            <w:div w:id="982349572">
              <w:marLeft w:val="0"/>
              <w:marRight w:val="0"/>
              <w:marTop w:val="0"/>
              <w:marBottom w:val="0"/>
              <w:divBdr>
                <w:top w:val="none" w:sz="0" w:space="0" w:color="auto"/>
                <w:left w:val="none" w:sz="0" w:space="0" w:color="auto"/>
                <w:bottom w:val="none" w:sz="0" w:space="0" w:color="auto"/>
                <w:right w:val="none" w:sz="0" w:space="0" w:color="auto"/>
              </w:divBdr>
              <w:divsChild>
                <w:div w:id="1629778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10009">
          <w:marLeft w:val="0"/>
          <w:marRight w:val="0"/>
          <w:marTop w:val="300"/>
          <w:marBottom w:val="0"/>
          <w:divBdr>
            <w:top w:val="none" w:sz="0" w:space="0" w:color="auto"/>
            <w:left w:val="none" w:sz="0" w:space="0" w:color="auto"/>
            <w:bottom w:val="none" w:sz="0" w:space="0" w:color="auto"/>
            <w:right w:val="none" w:sz="0" w:space="0" w:color="auto"/>
          </w:divBdr>
          <w:divsChild>
            <w:div w:id="1871264229">
              <w:marLeft w:val="0"/>
              <w:marRight w:val="0"/>
              <w:marTop w:val="0"/>
              <w:marBottom w:val="0"/>
              <w:divBdr>
                <w:top w:val="none" w:sz="0" w:space="0" w:color="auto"/>
                <w:left w:val="none" w:sz="0" w:space="0" w:color="auto"/>
                <w:bottom w:val="none" w:sz="0" w:space="0" w:color="auto"/>
                <w:right w:val="none" w:sz="0" w:space="0" w:color="auto"/>
              </w:divBdr>
              <w:divsChild>
                <w:div w:id="144253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9756">
      <w:bodyDiv w:val="1"/>
      <w:marLeft w:val="0"/>
      <w:marRight w:val="0"/>
      <w:marTop w:val="0"/>
      <w:marBottom w:val="0"/>
      <w:divBdr>
        <w:top w:val="none" w:sz="0" w:space="0" w:color="auto"/>
        <w:left w:val="none" w:sz="0" w:space="0" w:color="auto"/>
        <w:bottom w:val="none" w:sz="0" w:space="0" w:color="auto"/>
        <w:right w:val="none" w:sz="0" w:space="0" w:color="auto"/>
      </w:divBdr>
      <w:divsChild>
        <w:div w:id="690568453">
          <w:marLeft w:val="0"/>
          <w:marRight w:val="0"/>
          <w:marTop w:val="0"/>
          <w:marBottom w:val="0"/>
          <w:divBdr>
            <w:top w:val="none" w:sz="0" w:space="0" w:color="auto"/>
            <w:left w:val="none" w:sz="0" w:space="0" w:color="auto"/>
            <w:bottom w:val="none" w:sz="0" w:space="0" w:color="auto"/>
            <w:right w:val="none" w:sz="0" w:space="0" w:color="auto"/>
          </w:divBdr>
        </w:div>
        <w:div w:id="608852298">
          <w:marLeft w:val="0"/>
          <w:marRight w:val="0"/>
          <w:marTop w:val="0"/>
          <w:marBottom w:val="0"/>
          <w:divBdr>
            <w:top w:val="none" w:sz="0" w:space="0" w:color="auto"/>
            <w:left w:val="none" w:sz="0" w:space="0" w:color="auto"/>
            <w:bottom w:val="none" w:sz="0" w:space="0" w:color="auto"/>
            <w:right w:val="none" w:sz="0" w:space="0" w:color="auto"/>
          </w:divBdr>
          <w:divsChild>
            <w:div w:id="68964672">
              <w:marLeft w:val="0"/>
              <w:marRight w:val="0"/>
              <w:marTop w:val="0"/>
              <w:marBottom w:val="0"/>
              <w:divBdr>
                <w:top w:val="none" w:sz="0" w:space="0" w:color="auto"/>
                <w:left w:val="none" w:sz="0" w:space="0" w:color="auto"/>
                <w:bottom w:val="none" w:sz="0" w:space="0" w:color="auto"/>
                <w:right w:val="none" w:sz="0" w:space="0" w:color="auto"/>
              </w:divBdr>
            </w:div>
          </w:divsChild>
        </w:div>
        <w:div w:id="532038523">
          <w:marLeft w:val="0"/>
          <w:marRight w:val="0"/>
          <w:marTop w:val="0"/>
          <w:marBottom w:val="0"/>
          <w:divBdr>
            <w:top w:val="none" w:sz="0" w:space="0" w:color="auto"/>
            <w:left w:val="none" w:sz="0" w:space="0" w:color="auto"/>
            <w:bottom w:val="none" w:sz="0" w:space="0" w:color="auto"/>
            <w:right w:val="none" w:sz="0" w:space="0" w:color="auto"/>
          </w:divBdr>
        </w:div>
        <w:div w:id="1691495006">
          <w:marLeft w:val="0"/>
          <w:marRight w:val="0"/>
          <w:marTop w:val="0"/>
          <w:marBottom w:val="0"/>
          <w:divBdr>
            <w:top w:val="none" w:sz="0" w:space="0" w:color="auto"/>
            <w:left w:val="none" w:sz="0" w:space="0" w:color="auto"/>
            <w:bottom w:val="none" w:sz="0" w:space="0" w:color="auto"/>
            <w:right w:val="none" w:sz="0" w:space="0" w:color="auto"/>
          </w:divBdr>
          <w:divsChild>
            <w:div w:id="1600872257">
              <w:marLeft w:val="0"/>
              <w:marRight w:val="0"/>
              <w:marTop w:val="0"/>
              <w:marBottom w:val="0"/>
              <w:divBdr>
                <w:top w:val="none" w:sz="0" w:space="0" w:color="auto"/>
                <w:left w:val="none" w:sz="0" w:space="0" w:color="auto"/>
                <w:bottom w:val="none" w:sz="0" w:space="0" w:color="auto"/>
                <w:right w:val="none" w:sz="0" w:space="0" w:color="auto"/>
              </w:divBdr>
            </w:div>
          </w:divsChild>
        </w:div>
        <w:div w:id="2006198212">
          <w:marLeft w:val="0"/>
          <w:marRight w:val="0"/>
          <w:marTop w:val="0"/>
          <w:marBottom w:val="0"/>
          <w:divBdr>
            <w:top w:val="none" w:sz="0" w:space="0" w:color="auto"/>
            <w:left w:val="none" w:sz="0" w:space="0" w:color="auto"/>
            <w:bottom w:val="none" w:sz="0" w:space="0" w:color="auto"/>
            <w:right w:val="none" w:sz="0" w:space="0" w:color="auto"/>
          </w:divBdr>
        </w:div>
        <w:div w:id="2131582167">
          <w:marLeft w:val="0"/>
          <w:marRight w:val="0"/>
          <w:marTop w:val="0"/>
          <w:marBottom w:val="0"/>
          <w:divBdr>
            <w:top w:val="none" w:sz="0" w:space="0" w:color="auto"/>
            <w:left w:val="none" w:sz="0" w:space="0" w:color="auto"/>
            <w:bottom w:val="none" w:sz="0" w:space="0" w:color="auto"/>
            <w:right w:val="none" w:sz="0" w:space="0" w:color="auto"/>
          </w:divBdr>
          <w:divsChild>
            <w:div w:id="724567017">
              <w:marLeft w:val="0"/>
              <w:marRight w:val="0"/>
              <w:marTop w:val="0"/>
              <w:marBottom w:val="0"/>
              <w:divBdr>
                <w:top w:val="none" w:sz="0" w:space="0" w:color="auto"/>
                <w:left w:val="none" w:sz="0" w:space="0" w:color="auto"/>
                <w:bottom w:val="none" w:sz="0" w:space="0" w:color="auto"/>
                <w:right w:val="none" w:sz="0" w:space="0" w:color="auto"/>
              </w:divBdr>
            </w:div>
          </w:divsChild>
        </w:div>
        <w:div w:id="1354763599">
          <w:marLeft w:val="0"/>
          <w:marRight w:val="0"/>
          <w:marTop w:val="0"/>
          <w:marBottom w:val="0"/>
          <w:divBdr>
            <w:top w:val="none" w:sz="0" w:space="0" w:color="auto"/>
            <w:left w:val="none" w:sz="0" w:space="0" w:color="auto"/>
            <w:bottom w:val="none" w:sz="0" w:space="0" w:color="auto"/>
            <w:right w:val="none" w:sz="0" w:space="0" w:color="auto"/>
          </w:divBdr>
        </w:div>
        <w:div w:id="507184882">
          <w:marLeft w:val="0"/>
          <w:marRight w:val="0"/>
          <w:marTop w:val="0"/>
          <w:marBottom w:val="0"/>
          <w:divBdr>
            <w:top w:val="none" w:sz="0" w:space="0" w:color="auto"/>
            <w:left w:val="none" w:sz="0" w:space="0" w:color="auto"/>
            <w:bottom w:val="none" w:sz="0" w:space="0" w:color="auto"/>
            <w:right w:val="none" w:sz="0" w:space="0" w:color="auto"/>
          </w:divBdr>
          <w:divsChild>
            <w:div w:id="361594609">
              <w:marLeft w:val="0"/>
              <w:marRight w:val="0"/>
              <w:marTop w:val="0"/>
              <w:marBottom w:val="0"/>
              <w:divBdr>
                <w:top w:val="none" w:sz="0" w:space="0" w:color="auto"/>
                <w:left w:val="none" w:sz="0" w:space="0" w:color="auto"/>
                <w:bottom w:val="none" w:sz="0" w:space="0" w:color="auto"/>
                <w:right w:val="none" w:sz="0" w:space="0" w:color="auto"/>
              </w:divBdr>
            </w:div>
          </w:divsChild>
        </w:div>
        <w:div w:id="2132507067">
          <w:marLeft w:val="0"/>
          <w:marRight w:val="0"/>
          <w:marTop w:val="0"/>
          <w:marBottom w:val="0"/>
          <w:divBdr>
            <w:top w:val="none" w:sz="0" w:space="0" w:color="auto"/>
            <w:left w:val="none" w:sz="0" w:space="0" w:color="auto"/>
            <w:bottom w:val="none" w:sz="0" w:space="0" w:color="auto"/>
            <w:right w:val="none" w:sz="0" w:space="0" w:color="auto"/>
          </w:divBdr>
        </w:div>
        <w:div w:id="423454509">
          <w:marLeft w:val="0"/>
          <w:marRight w:val="0"/>
          <w:marTop w:val="0"/>
          <w:marBottom w:val="0"/>
          <w:divBdr>
            <w:top w:val="none" w:sz="0" w:space="0" w:color="auto"/>
            <w:left w:val="none" w:sz="0" w:space="0" w:color="auto"/>
            <w:bottom w:val="none" w:sz="0" w:space="0" w:color="auto"/>
            <w:right w:val="none" w:sz="0" w:space="0" w:color="auto"/>
          </w:divBdr>
          <w:divsChild>
            <w:div w:id="957950566">
              <w:marLeft w:val="0"/>
              <w:marRight w:val="0"/>
              <w:marTop w:val="0"/>
              <w:marBottom w:val="0"/>
              <w:divBdr>
                <w:top w:val="none" w:sz="0" w:space="0" w:color="auto"/>
                <w:left w:val="none" w:sz="0" w:space="0" w:color="auto"/>
                <w:bottom w:val="none" w:sz="0" w:space="0" w:color="auto"/>
                <w:right w:val="none" w:sz="0" w:space="0" w:color="auto"/>
              </w:divBdr>
            </w:div>
          </w:divsChild>
        </w:div>
        <w:div w:id="1509907888">
          <w:marLeft w:val="0"/>
          <w:marRight w:val="0"/>
          <w:marTop w:val="0"/>
          <w:marBottom w:val="0"/>
          <w:divBdr>
            <w:top w:val="none" w:sz="0" w:space="0" w:color="auto"/>
            <w:left w:val="none" w:sz="0" w:space="0" w:color="auto"/>
            <w:bottom w:val="none" w:sz="0" w:space="0" w:color="auto"/>
            <w:right w:val="none" w:sz="0" w:space="0" w:color="auto"/>
          </w:divBdr>
        </w:div>
        <w:div w:id="948702570">
          <w:marLeft w:val="0"/>
          <w:marRight w:val="0"/>
          <w:marTop w:val="0"/>
          <w:marBottom w:val="0"/>
          <w:divBdr>
            <w:top w:val="none" w:sz="0" w:space="0" w:color="auto"/>
            <w:left w:val="none" w:sz="0" w:space="0" w:color="auto"/>
            <w:bottom w:val="none" w:sz="0" w:space="0" w:color="auto"/>
            <w:right w:val="none" w:sz="0" w:space="0" w:color="auto"/>
          </w:divBdr>
          <w:divsChild>
            <w:div w:id="1291982881">
              <w:marLeft w:val="0"/>
              <w:marRight w:val="0"/>
              <w:marTop w:val="0"/>
              <w:marBottom w:val="0"/>
              <w:divBdr>
                <w:top w:val="none" w:sz="0" w:space="0" w:color="auto"/>
                <w:left w:val="none" w:sz="0" w:space="0" w:color="auto"/>
                <w:bottom w:val="none" w:sz="0" w:space="0" w:color="auto"/>
                <w:right w:val="none" w:sz="0" w:space="0" w:color="auto"/>
              </w:divBdr>
            </w:div>
          </w:divsChild>
        </w:div>
        <w:div w:id="627977639">
          <w:marLeft w:val="0"/>
          <w:marRight w:val="0"/>
          <w:marTop w:val="0"/>
          <w:marBottom w:val="0"/>
          <w:divBdr>
            <w:top w:val="none" w:sz="0" w:space="0" w:color="auto"/>
            <w:left w:val="none" w:sz="0" w:space="0" w:color="auto"/>
            <w:bottom w:val="none" w:sz="0" w:space="0" w:color="auto"/>
            <w:right w:val="none" w:sz="0" w:space="0" w:color="auto"/>
          </w:divBdr>
        </w:div>
        <w:div w:id="881984053">
          <w:marLeft w:val="0"/>
          <w:marRight w:val="0"/>
          <w:marTop w:val="0"/>
          <w:marBottom w:val="0"/>
          <w:divBdr>
            <w:top w:val="none" w:sz="0" w:space="0" w:color="auto"/>
            <w:left w:val="none" w:sz="0" w:space="0" w:color="auto"/>
            <w:bottom w:val="none" w:sz="0" w:space="0" w:color="auto"/>
            <w:right w:val="none" w:sz="0" w:space="0" w:color="auto"/>
          </w:divBdr>
          <w:divsChild>
            <w:div w:id="1919711525">
              <w:marLeft w:val="0"/>
              <w:marRight w:val="0"/>
              <w:marTop w:val="0"/>
              <w:marBottom w:val="0"/>
              <w:divBdr>
                <w:top w:val="none" w:sz="0" w:space="0" w:color="auto"/>
                <w:left w:val="none" w:sz="0" w:space="0" w:color="auto"/>
                <w:bottom w:val="none" w:sz="0" w:space="0" w:color="auto"/>
                <w:right w:val="none" w:sz="0" w:space="0" w:color="auto"/>
              </w:divBdr>
            </w:div>
          </w:divsChild>
        </w:div>
        <w:div w:id="1895576208">
          <w:marLeft w:val="0"/>
          <w:marRight w:val="0"/>
          <w:marTop w:val="300"/>
          <w:marBottom w:val="0"/>
          <w:divBdr>
            <w:top w:val="none" w:sz="0" w:space="0" w:color="auto"/>
            <w:left w:val="none" w:sz="0" w:space="0" w:color="auto"/>
            <w:bottom w:val="none" w:sz="0" w:space="0" w:color="auto"/>
            <w:right w:val="none" w:sz="0" w:space="0" w:color="auto"/>
          </w:divBdr>
          <w:divsChild>
            <w:div w:id="1060906346">
              <w:marLeft w:val="0"/>
              <w:marRight w:val="0"/>
              <w:marTop w:val="0"/>
              <w:marBottom w:val="0"/>
              <w:divBdr>
                <w:top w:val="none" w:sz="0" w:space="0" w:color="auto"/>
                <w:left w:val="none" w:sz="0" w:space="0" w:color="auto"/>
                <w:bottom w:val="none" w:sz="0" w:space="0" w:color="auto"/>
                <w:right w:val="none" w:sz="0" w:space="0" w:color="auto"/>
              </w:divBdr>
              <w:divsChild>
                <w:div w:id="113976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14869">
          <w:marLeft w:val="0"/>
          <w:marRight w:val="0"/>
          <w:marTop w:val="300"/>
          <w:marBottom w:val="0"/>
          <w:divBdr>
            <w:top w:val="none" w:sz="0" w:space="0" w:color="auto"/>
            <w:left w:val="none" w:sz="0" w:space="0" w:color="auto"/>
            <w:bottom w:val="none" w:sz="0" w:space="0" w:color="auto"/>
            <w:right w:val="none" w:sz="0" w:space="0" w:color="auto"/>
          </w:divBdr>
          <w:divsChild>
            <w:div w:id="1947495247">
              <w:marLeft w:val="0"/>
              <w:marRight w:val="0"/>
              <w:marTop w:val="0"/>
              <w:marBottom w:val="0"/>
              <w:divBdr>
                <w:top w:val="none" w:sz="0" w:space="0" w:color="auto"/>
                <w:left w:val="none" w:sz="0" w:space="0" w:color="auto"/>
                <w:bottom w:val="none" w:sz="0" w:space="0" w:color="auto"/>
                <w:right w:val="none" w:sz="0" w:space="0" w:color="auto"/>
              </w:divBdr>
              <w:divsChild>
                <w:div w:id="11946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29073">
          <w:marLeft w:val="0"/>
          <w:marRight w:val="0"/>
          <w:marTop w:val="300"/>
          <w:marBottom w:val="0"/>
          <w:divBdr>
            <w:top w:val="none" w:sz="0" w:space="0" w:color="auto"/>
            <w:left w:val="none" w:sz="0" w:space="0" w:color="auto"/>
            <w:bottom w:val="none" w:sz="0" w:space="0" w:color="auto"/>
            <w:right w:val="none" w:sz="0" w:space="0" w:color="auto"/>
          </w:divBdr>
          <w:divsChild>
            <w:div w:id="581377811">
              <w:marLeft w:val="0"/>
              <w:marRight w:val="0"/>
              <w:marTop w:val="0"/>
              <w:marBottom w:val="0"/>
              <w:divBdr>
                <w:top w:val="none" w:sz="0" w:space="0" w:color="auto"/>
                <w:left w:val="none" w:sz="0" w:space="0" w:color="auto"/>
                <w:bottom w:val="none" w:sz="0" w:space="0" w:color="auto"/>
                <w:right w:val="none" w:sz="0" w:space="0" w:color="auto"/>
              </w:divBdr>
              <w:divsChild>
                <w:div w:id="854270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292955">
          <w:marLeft w:val="0"/>
          <w:marRight w:val="0"/>
          <w:marTop w:val="300"/>
          <w:marBottom w:val="0"/>
          <w:divBdr>
            <w:top w:val="none" w:sz="0" w:space="0" w:color="auto"/>
            <w:left w:val="none" w:sz="0" w:space="0" w:color="auto"/>
            <w:bottom w:val="none" w:sz="0" w:space="0" w:color="auto"/>
            <w:right w:val="none" w:sz="0" w:space="0" w:color="auto"/>
          </w:divBdr>
          <w:divsChild>
            <w:div w:id="287930443">
              <w:marLeft w:val="0"/>
              <w:marRight w:val="0"/>
              <w:marTop w:val="0"/>
              <w:marBottom w:val="0"/>
              <w:divBdr>
                <w:top w:val="none" w:sz="0" w:space="0" w:color="auto"/>
                <w:left w:val="none" w:sz="0" w:space="0" w:color="auto"/>
                <w:bottom w:val="none" w:sz="0" w:space="0" w:color="auto"/>
                <w:right w:val="none" w:sz="0" w:space="0" w:color="auto"/>
              </w:divBdr>
              <w:divsChild>
                <w:div w:id="1391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821136">
      <w:bodyDiv w:val="1"/>
      <w:marLeft w:val="0"/>
      <w:marRight w:val="0"/>
      <w:marTop w:val="0"/>
      <w:marBottom w:val="0"/>
      <w:divBdr>
        <w:top w:val="none" w:sz="0" w:space="0" w:color="auto"/>
        <w:left w:val="none" w:sz="0" w:space="0" w:color="auto"/>
        <w:bottom w:val="none" w:sz="0" w:space="0" w:color="auto"/>
        <w:right w:val="none" w:sz="0" w:space="0" w:color="auto"/>
      </w:divBdr>
      <w:divsChild>
        <w:div w:id="221986307">
          <w:marLeft w:val="0"/>
          <w:marRight w:val="0"/>
          <w:marTop w:val="0"/>
          <w:marBottom w:val="0"/>
          <w:divBdr>
            <w:top w:val="none" w:sz="0" w:space="0" w:color="auto"/>
            <w:left w:val="none" w:sz="0" w:space="0" w:color="auto"/>
            <w:bottom w:val="none" w:sz="0" w:space="0" w:color="auto"/>
            <w:right w:val="none" w:sz="0" w:space="0" w:color="auto"/>
          </w:divBdr>
        </w:div>
        <w:div w:id="736436230">
          <w:marLeft w:val="0"/>
          <w:marRight w:val="0"/>
          <w:marTop w:val="0"/>
          <w:marBottom w:val="0"/>
          <w:divBdr>
            <w:top w:val="none" w:sz="0" w:space="0" w:color="auto"/>
            <w:left w:val="none" w:sz="0" w:space="0" w:color="auto"/>
            <w:bottom w:val="none" w:sz="0" w:space="0" w:color="auto"/>
            <w:right w:val="none" w:sz="0" w:space="0" w:color="auto"/>
          </w:divBdr>
          <w:divsChild>
            <w:div w:id="135224034">
              <w:marLeft w:val="0"/>
              <w:marRight w:val="0"/>
              <w:marTop w:val="0"/>
              <w:marBottom w:val="0"/>
              <w:divBdr>
                <w:top w:val="none" w:sz="0" w:space="0" w:color="auto"/>
                <w:left w:val="none" w:sz="0" w:space="0" w:color="auto"/>
                <w:bottom w:val="none" w:sz="0" w:space="0" w:color="auto"/>
                <w:right w:val="none" w:sz="0" w:space="0" w:color="auto"/>
              </w:divBdr>
            </w:div>
          </w:divsChild>
        </w:div>
        <w:div w:id="228539871">
          <w:marLeft w:val="0"/>
          <w:marRight w:val="0"/>
          <w:marTop w:val="0"/>
          <w:marBottom w:val="0"/>
          <w:divBdr>
            <w:top w:val="none" w:sz="0" w:space="0" w:color="auto"/>
            <w:left w:val="none" w:sz="0" w:space="0" w:color="auto"/>
            <w:bottom w:val="none" w:sz="0" w:space="0" w:color="auto"/>
            <w:right w:val="none" w:sz="0" w:space="0" w:color="auto"/>
          </w:divBdr>
        </w:div>
        <w:div w:id="1545293717">
          <w:marLeft w:val="0"/>
          <w:marRight w:val="0"/>
          <w:marTop w:val="0"/>
          <w:marBottom w:val="0"/>
          <w:divBdr>
            <w:top w:val="none" w:sz="0" w:space="0" w:color="auto"/>
            <w:left w:val="none" w:sz="0" w:space="0" w:color="auto"/>
            <w:bottom w:val="none" w:sz="0" w:space="0" w:color="auto"/>
            <w:right w:val="none" w:sz="0" w:space="0" w:color="auto"/>
          </w:divBdr>
          <w:divsChild>
            <w:div w:id="543058990">
              <w:marLeft w:val="0"/>
              <w:marRight w:val="0"/>
              <w:marTop w:val="0"/>
              <w:marBottom w:val="0"/>
              <w:divBdr>
                <w:top w:val="none" w:sz="0" w:space="0" w:color="auto"/>
                <w:left w:val="none" w:sz="0" w:space="0" w:color="auto"/>
                <w:bottom w:val="none" w:sz="0" w:space="0" w:color="auto"/>
                <w:right w:val="none" w:sz="0" w:space="0" w:color="auto"/>
              </w:divBdr>
            </w:div>
          </w:divsChild>
        </w:div>
        <w:div w:id="341713105">
          <w:marLeft w:val="0"/>
          <w:marRight w:val="0"/>
          <w:marTop w:val="0"/>
          <w:marBottom w:val="0"/>
          <w:divBdr>
            <w:top w:val="none" w:sz="0" w:space="0" w:color="auto"/>
            <w:left w:val="none" w:sz="0" w:space="0" w:color="auto"/>
            <w:bottom w:val="none" w:sz="0" w:space="0" w:color="auto"/>
            <w:right w:val="none" w:sz="0" w:space="0" w:color="auto"/>
          </w:divBdr>
        </w:div>
        <w:div w:id="1456947078">
          <w:marLeft w:val="0"/>
          <w:marRight w:val="0"/>
          <w:marTop w:val="0"/>
          <w:marBottom w:val="0"/>
          <w:divBdr>
            <w:top w:val="none" w:sz="0" w:space="0" w:color="auto"/>
            <w:left w:val="none" w:sz="0" w:space="0" w:color="auto"/>
            <w:bottom w:val="none" w:sz="0" w:space="0" w:color="auto"/>
            <w:right w:val="none" w:sz="0" w:space="0" w:color="auto"/>
          </w:divBdr>
          <w:divsChild>
            <w:div w:id="150101307">
              <w:marLeft w:val="0"/>
              <w:marRight w:val="0"/>
              <w:marTop w:val="0"/>
              <w:marBottom w:val="0"/>
              <w:divBdr>
                <w:top w:val="none" w:sz="0" w:space="0" w:color="auto"/>
                <w:left w:val="none" w:sz="0" w:space="0" w:color="auto"/>
                <w:bottom w:val="none" w:sz="0" w:space="0" w:color="auto"/>
                <w:right w:val="none" w:sz="0" w:space="0" w:color="auto"/>
              </w:divBdr>
            </w:div>
          </w:divsChild>
        </w:div>
        <w:div w:id="318464110">
          <w:marLeft w:val="0"/>
          <w:marRight w:val="0"/>
          <w:marTop w:val="0"/>
          <w:marBottom w:val="0"/>
          <w:divBdr>
            <w:top w:val="none" w:sz="0" w:space="0" w:color="auto"/>
            <w:left w:val="none" w:sz="0" w:space="0" w:color="auto"/>
            <w:bottom w:val="none" w:sz="0" w:space="0" w:color="auto"/>
            <w:right w:val="none" w:sz="0" w:space="0" w:color="auto"/>
          </w:divBdr>
        </w:div>
        <w:div w:id="1159539637">
          <w:marLeft w:val="0"/>
          <w:marRight w:val="0"/>
          <w:marTop w:val="0"/>
          <w:marBottom w:val="0"/>
          <w:divBdr>
            <w:top w:val="none" w:sz="0" w:space="0" w:color="auto"/>
            <w:left w:val="none" w:sz="0" w:space="0" w:color="auto"/>
            <w:bottom w:val="none" w:sz="0" w:space="0" w:color="auto"/>
            <w:right w:val="none" w:sz="0" w:space="0" w:color="auto"/>
          </w:divBdr>
          <w:divsChild>
            <w:div w:id="2103186872">
              <w:marLeft w:val="0"/>
              <w:marRight w:val="0"/>
              <w:marTop w:val="0"/>
              <w:marBottom w:val="0"/>
              <w:divBdr>
                <w:top w:val="none" w:sz="0" w:space="0" w:color="auto"/>
                <w:left w:val="none" w:sz="0" w:space="0" w:color="auto"/>
                <w:bottom w:val="none" w:sz="0" w:space="0" w:color="auto"/>
                <w:right w:val="none" w:sz="0" w:space="0" w:color="auto"/>
              </w:divBdr>
            </w:div>
          </w:divsChild>
        </w:div>
        <w:div w:id="1181700699">
          <w:marLeft w:val="0"/>
          <w:marRight w:val="0"/>
          <w:marTop w:val="0"/>
          <w:marBottom w:val="0"/>
          <w:divBdr>
            <w:top w:val="none" w:sz="0" w:space="0" w:color="auto"/>
            <w:left w:val="none" w:sz="0" w:space="0" w:color="auto"/>
            <w:bottom w:val="none" w:sz="0" w:space="0" w:color="auto"/>
            <w:right w:val="none" w:sz="0" w:space="0" w:color="auto"/>
          </w:divBdr>
        </w:div>
        <w:div w:id="1660498427">
          <w:marLeft w:val="0"/>
          <w:marRight w:val="0"/>
          <w:marTop w:val="0"/>
          <w:marBottom w:val="0"/>
          <w:divBdr>
            <w:top w:val="none" w:sz="0" w:space="0" w:color="auto"/>
            <w:left w:val="none" w:sz="0" w:space="0" w:color="auto"/>
            <w:bottom w:val="none" w:sz="0" w:space="0" w:color="auto"/>
            <w:right w:val="none" w:sz="0" w:space="0" w:color="auto"/>
          </w:divBdr>
          <w:divsChild>
            <w:div w:id="502747124">
              <w:marLeft w:val="0"/>
              <w:marRight w:val="0"/>
              <w:marTop w:val="0"/>
              <w:marBottom w:val="0"/>
              <w:divBdr>
                <w:top w:val="none" w:sz="0" w:space="0" w:color="auto"/>
                <w:left w:val="none" w:sz="0" w:space="0" w:color="auto"/>
                <w:bottom w:val="none" w:sz="0" w:space="0" w:color="auto"/>
                <w:right w:val="none" w:sz="0" w:space="0" w:color="auto"/>
              </w:divBdr>
            </w:div>
          </w:divsChild>
        </w:div>
        <w:div w:id="37054846">
          <w:marLeft w:val="0"/>
          <w:marRight w:val="0"/>
          <w:marTop w:val="0"/>
          <w:marBottom w:val="0"/>
          <w:divBdr>
            <w:top w:val="none" w:sz="0" w:space="0" w:color="auto"/>
            <w:left w:val="none" w:sz="0" w:space="0" w:color="auto"/>
            <w:bottom w:val="none" w:sz="0" w:space="0" w:color="auto"/>
            <w:right w:val="none" w:sz="0" w:space="0" w:color="auto"/>
          </w:divBdr>
        </w:div>
        <w:div w:id="1212620442">
          <w:marLeft w:val="0"/>
          <w:marRight w:val="0"/>
          <w:marTop w:val="0"/>
          <w:marBottom w:val="0"/>
          <w:divBdr>
            <w:top w:val="none" w:sz="0" w:space="0" w:color="auto"/>
            <w:left w:val="none" w:sz="0" w:space="0" w:color="auto"/>
            <w:bottom w:val="none" w:sz="0" w:space="0" w:color="auto"/>
            <w:right w:val="none" w:sz="0" w:space="0" w:color="auto"/>
          </w:divBdr>
          <w:divsChild>
            <w:div w:id="841697624">
              <w:marLeft w:val="0"/>
              <w:marRight w:val="0"/>
              <w:marTop w:val="0"/>
              <w:marBottom w:val="0"/>
              <w:divBdr>
                <w:top w:val="none" w:sz="0" w:space="0" w:color="auto"/>
                <w:left w:val="none" w:sz="0" w:space="0" w:color="auto"/>
                <w:bottom w:val="none" w:sz="0" w:space="0" w:color="auto"/>
                <w:right w:val="none" w:sz="0" w:space="0" w:color="auto"/>
              </w:divBdr>
            </w:div>
          </w:divsChild>
        </w:div>
        <w:div w:id="2114857865">
          <w:marLeft w:val="0"/>
          <w:marRight w:val="0"/>
          <w:marTop w:val="0"/>
          <w:marBottom w:val="0"/>
          <w:divBdr>
            <w:top w:val="none" w:sz="0" w:space="0" w:color="auto"/>
            <w:left w:val="none" w:sz="0" w:space="0" w:color="auto"/>
            <w:bottom w:val="none" w:sz="0" w:space="0" w:color="auto"/>
            <w:right w:val="none" w:sz="0" w:space="0" w:color="auto"/>
          </w:divBdr>
        </w:div>
        <w:div w:id="1491553894">
          <w:marLeft w:val="0"/>
          <w:marRight w:val="0"/>
          <w:marTop w:val="0"/>
          <w:marBottom w:val="0"/>
          <w:divBdr>
            <w:top w:val="none" w:sz="0" w:space="0" w:color="auto"/>
            <w:left w:val="none" w:sz="0" w:space="0" w:color="auto"/>
            <w:bottom w:val="none" w:sz="0" w:space="0" w:color="auto"/>
            <w:right w:val="none" w:sz="0" w:space="0" w:color="auto"/>
          </w:divBdr>
          <w:divsChild>
            <w:div w:id="1288201902">
              <w:marLeft w:val="0"/>
              <w:marRight w:val="0"/>
              <w:marTop w:val="0"/>
              <w:marBottom w:val="0"/>
              <w:divBdr>
                <w:top w:val="none" w:sz="0" w:space="0" w:color="auto"/>
                <w:left w:val="none" w:sz="0" w:space="0" w:color="auto"/>
                <w:bottom w:val="none" w:sz="0" w:space="0" w:color="auto"/>
                <w:right w:val="none" w:sz="0" w:space="0" w:color="auto"/>
              </w:divBdr>
            </w:div>
          </w:divsChild>
        </w:div>
        <w:div w:id="442697434">
          <w:marLeft w:val="0"/>
          <w:marRight w:val="0"/>
          <w:marTop w:val="300"/>
          <w:marBottom w:val="0"/>
          <w:divBdr>
            <w:top w:val="none" w:sz="0" w:space="0" w:color="auto"/>
            <w:left w:val="none" w:sz="0" w:space="0" w:color="auto"/>
            <w:bottom w:val="none" w:sz="0" w:space="0" w:color="auto"/>
            <w:right w:val="none" w:sz="0" w:space="0" w:color="auto"/>
          </w:divBdr>
          <w:divsChild>
            <w:div w:id="192354096">
              <w:marLeft w:val="0"/>
              <w:marRight w:val="0"/>
              <w:marTop w:val="0"/>
              <w:marBottom w:val="0"/>
              <w:divBdr>
                <w:top w:val="none" w:sz="0" w:space="0" w:color="auto"/>
                <w:left w:val="none" w:sz="0" w:space="0" w:color="auto"/>
                <w:bottom w:val="none" w:sz="0" w:space="0" w:color="auto"/>
                <w:right w:val="none" w:sz="0" w:space="0" w:color="auto"/>
              </w:divBdr>
              <w:divsChild>
                <w:div w:id="8404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18281">
          <w:marLeft w:val="0"/>
          <w:marRight w:val="0"/>
          <w:marTop w:val="300"/>
          <w:marBottom w:val="0"/>
          <w:divBdr>
            <w:top w:val="none" w:sz="0" w:space="0" w:color="auto"/>
            <w:left w:val="none" w:sz="0" w:space="0" w:color="auto"/>
            <w:bottom w:val="none" w:sz="0" w:space="0" w:color="auto"/>
            <w:right w:val="none" w:sz="0" w:space="0" w:color="auto"/>
          </w:divBdr>
          <w:divsChild>
            <w:div w:id="193470583">
              <w:marLeft w:val="0"/>
              <w:marRight w:val="0"/>
              <w:marTop w:val="0"/>
              <w:marBottom w:val="0"/>
              <w:divBdr>
                <w:top w:val="none" w:sz="0" w:space="0" w:color="auto"/>
                <w:left w:val="none" w:sz="0" w:space="0" w:color="auto"/>
                <w:bottom w:val="none" w:sz="0" w:space="0" w:color="auto"/>
                <w:right w:val="none" w:sz="0" w:space="0" w:color="auto"/>
              </w:divBdr>
              <w:divsChild>
                <w:div w:id="1380011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657837">
          <w:marLeft w:val="0"/>
          <w:marRight w:val="0"/>
          <w:marTop w:val="300"/>
          <w:marBottom w:val="0"/>
          <w:divBdr>
            <w:top w:val="none" w:sz="0" w:space="0" w:color="auto"/>
            <w:left w:val="none" w:sz="0" w:space="0" w:color="auto"/>
            <w:bottom w:val="none" w:sz="0" w:space="0" w:color="auto"/>
            <w:right w:val="none" w:sz="0" w:space="0" w:color="auto"/>
          </w:divBdr>
          <w:divsChild>
            <w:div w:id="258879113">
              <w:marLeft w:val="0"/>
              <w:marRight w:val="0"/>
              <w:marTop w:val="0"/>
              <w:marBottom w:val="0"/>
              <w:divBdr>
                <w:top w:val="none" w:sz="0" w:space="0" w:color="auto"/>
                <w:left w:val="none" w:sz="0" w:space="0" w:color="auto"/>
                <w:bottom w:val="none" w:sz="0" w:space="0" w:color="auto"/>
                <w:right w:val="none" w:sz="0" w:space="0" w:color="auto"/>
              </w:divBdr>
              <w:divsChild>
                <w:div w:id="80308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043917">
          <w:marLeft w:val="0"/>
          <w:marRight w:val="0"/>
          <w:marTop w:val="300"/>
          <w:marBottom w:val="0"/>
          <w:divBdr>
            <w:top w:val="none" w:sz="0" w:space="0" w:color="auto"/>
            <w:left w:val="none" w:sz="0" w:space="0" w:color="auto"/>
            <w:bottom w:val="none" w:sz="0" w:space="0" w:color="auto"/>
            <w:right w:val="none" w:sz="0" w:space="0" w:color="auto"/>
          </w:divBdr>
          <w:divsChild>
            <w:div w:id="2015259818">
              <w:marLeft w:val="0"/>
              <w:marRight w:val="0"/>
              <w:marTop w:val="0"/>
              <w:marBottom w:val="0"/>
              <w:divBdr>
                <w:top w:val="none" w:sz="0" w:space="0" w:color="auto"/>
                <w:left w:val="none" w:sz="0" w:space="0" w:color="auto"/>
                <w:bottom w:val="none" w:sz="0" w:space="0" w:color="auto"/>
                <w:right w:val="none" w:sz="0" w:space="0" w:color="auto"/>
              </w:divBdr>
              <w:divsChild>
                <w:div w:id="33098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1665">
      <w:bodyDiv w:val="1"/>
      <w:marLeft w:val="0"/>
      <w:marRight w:val="0"/>
      <w:marTop w:val="0"/>
      <w:marBottom w:val="0"/>
      <w:divBdr>
        <w:top w:val="none" w:sz="0" w:space="0" w:color="auto"/>
        <w:left w:val="none" w:sz="0" w:space="0" w:color="auto"/>
        <w:bottom w:val="none" w:sz="0" w:space="0" w:color="auto"/>
        <w:right w:val="none" w:sz="0" w:space="0" w:color="auto"/>
      </w:divBdr>
      <w:divsChild>
        <w:div w:id="1498958035">
          <w:marLeft w:val="0"/>
          <w:marRight w:val="0"/>
          <w:marTop w:val="0"/>
          <w:marBottom w:val="0"/>
          <w:divBdr>
            <w:top w:val="none" w:sz="0" w:space="0" w:color="auto"/>
            <w:left w:val="none" w:sz="0" w:space="0" w:color="auto"/>
            <w:bottom w:val="none" w:sz="0" w:space="0" w:color="auto"/>
            <w:right w:val="none" w:sz="0" w:space="0" w:color="auto"/>
          </w:divBdr>
        </w:div>
        <w:div w:id="216362680">
          <w:marLeft w:val="0"/>
          <w:marRight w:val="0"/>
          <w:marTop w:val="0"/>
          <w:marBottom w:val="0"/>
          <w:divBdr>
            <w:top w:val="none" w:sz="0" w:space="0" w:color="auto"/>
            <w:left w:val="none" w:sz="0" w:space="0" w:color="auto"/>
            <w:bottom w:val="none" w:sz="0" w:space="0" w:color="auto"/>
            <w:right w:val="none" w:sz="0" w:space="0" w:color="auto"/>
          </w:divBdr>
          <w:divsChild>
            <w:div w:id="1503742277">
              <w:marLeft w:val="0"/>
              <w:marRight w:val="0"/>
              <w:marTop w:val="0"/>
              <w:marBottom w:val="0"/>
              <w:divBdr>
                <w:top w:val="none" w:sz="0" w:space="0" w:color="auto"/>
                <w:left w:val="none" w:sz="0" w:space="0" w:color="auto"/>
                <w:bottom w:val="none" w:sz="0" w:space="0" w:color="auto"/>
                <w:right w:val="none" w:sz="0" w:space="0" w:color="auto"/>
              </w:divBdr>
            </w:div>
          </w:divsChild>
        </w:div>
        <w:div w:id="655500626">
          <w:marLeft w:val="0"/>
          <w:marRight w:val="0"/>
          <w:marTop w:val="0"/>
          <w:marBottom w:val="0"/>
          <w:divBdr>
            <w:top w:val="none" w:sz="0" w:space="0" w:color="auto"/>
            <w:left w:val="none" w:sz="0" w:space="0" w:color="auto"/>
            <w:bottom w:val="none" w:sz="0" w:space="0" w:color="auto"/>
            <w:right w:val="none" w:sz="0" w:space="0" w:color="auto"/>
          </w:divBdr>
        </w:div>
        <w:div w:id="156581922">
          <w:marLeft w:val="0"/>
          <w:marRight w:val="0"/>
          <w:marTop w:val="0"/>
          <w:marBottom w:val="0"/>
          <w:divBdr>
            <w:top w:val="none" w:sz="0" w:space="0" w:color="auto"/>
            <w:left w:val="none" w:sz="0" w:space="0" w:color="auto"/>
            <w:bottom w:val="none" w:sz="0" w:space="0" w:color="auto"/>
            <w:right w:val="none" w:sz="0" w:space="0" w:color="auto"/>
          </w:divBdr>
          <w:divsChild>
            <w:div w:id="1273590332">
              <w:marLeft w:val="0"/>
              <w:marRight w:val="0"/>
              <w:marTop w:val="0"/>
              <w:marBottom w:val="0"/>
              <w:divBdr>
                <w:top w:val="none" w:sz="0" w:space="0" w:color="auto"/>
                <w:left w:val="none" w:sz="0" w:space="0" w:color="auto"/>
                <w:bottom w:val="none" w:sz="0" w:space="0" w:color="auto"/>
                <w:right w:val="none" w:sz="0" w:space="0" w:color="auto"/>
              </w:divBdr>
            </w:div>
          </w:divsChild>
        </w:div>
        <w:div w:id="1776364646">
          <w:marLeft w:val="0"/>
          <w:marRight w:val="0"/>
          <w:marTop w:val="0"/>
          <w:marBottom w:val="0"/>
          <w:divBdr>
            <w:top w:val="none" w:sz="0" w:space="0" w:color="auto"/>
            <w:left w:val="none" w:sz="0" w:space="0" w:color="auto"/>
            <w:bottom w:val="none" w:sz="0" w:space="0" w:color="auto"/>
            <w:right w:val="none" w:sz="0" w:space="0" w:color="auto"/>
          </w:divBdr>
        </w:div>
        <w:div w:id="1320573012">
          <w:marLeft w:val="0"/>
          <w:marRight w:val="0"/>
          <w:marTop w:val="0"/>
          <w:marBottom w:val="0"/>
          <w:divBdr>
            <w:top w:val="none" w:sz="0" w:space="0" w:color="auto"/>
            <w:left w:val="none" w:sz="0" w:space="0" w:color="auto"/>
            <w:bottom w:val="none" w:sz="0" w:space="0" w:color="auto"/>
            <w:right w:val="none" w:sz="0" w:space="0" w:color="auto"/>
          </w:divBdr>
          <w:divsChild>
            <w:div w:id="1514221056">
              <w:marLeft w:val="0"/>
              <w:marRight w:val="0"/>
              <w:marTop w:val="0"/>
              <w:marBottom w:val="0"/>
              <w:divBdr>
                <w:top w:val="none" w:sz="0" w:space="0" w:color="auto"/>
                <w:left w:val="none" w:sz="0" w:space="0" w:color="auto"/>
                <w:bottom w:val="none" w:sz="0" w:space="0" w:color="auto"/>
                <w:right w:val="none" w:sz="0" w:space="0" w:color="auto"/>
              </w:divBdr>
            </w:div>
          </w:divsChild>
        </w:div>
        <w:div w:id="772745942">
          <w:marLeft w:val="0"/>
          <w:marRight w:val="0"/>
          <w:marTop w:val="0"/>
          <w:marBottom w:val="0"/>
          <w:divBdr>
            <w:top w:val="none" w:sz="0" w:space="0" w:color="auto"/>
            <w:left w:val="none" w:sz="0" w:space="0" w:color="auto"/>
            <w:bottom w:val="none" w:sz="0" w:space="0" w:color="auto"/>
            <w:right w:val="none" w:sz="0" w:space="0" w:color="auto"/>
          </w:divBdr>
        </w:div>
        <w:div w:id="246038546">
          <w:marLeft w:val="0"/>
          <w:marRight w:val="0"/>
          <w:marTop w:val="0"/>
          <w:marBottom w:val="0"/>
          <w:divBdr>
            <w:top w:val="none" w:sz="0" w:space="0" w:color="auto"/>
            <w:left w:val="none" w:sz="0" w:space="0" w:color="auto"/>
            <w:bottom w:val="none" w:sz="0" w:space="0" w:color="auto"/>
            <w:right w:val="none" w:sz="0" w:space="0" w:color="auto"/>
          </w:divBdr>
          <w:divsChild>
            <w:div w:id="1478063993">
              <w:marLeft w:val="0"/>
              <w:marRight w:val="0"/>
              <w:marTop w:val="0"/>
              <w:marBottom w:val="0"/>
              <w:divBdr>
                <w:top w:val="none" w:sz="0" w:space="0" w:color="auto"/>
                <w:left w:val="none" w:sz="0" w:space="0" w:color="auto"/>
                <w:bottom w:val="none" w:sz="0" w:space="0" w:color="auto"/>
                <w:right w:val="none" w:sz="0" w:space="0" w:color="auto"/>
              </w:divBdr>
            </w:div>
          </w:divsChild>
        </w:div>
        <w:div w:id="394284484">
          <w:marLeft w:val="0"/>
          <w:marRight w:val="0"/>
          <w:marTop w:val="0"/>
          <w:marBottom w:val="0"/>
          <w:divBdr>
            <w:top w:val="none" w:sz="0" w:space="0" w:color="auto"/>
            <w:left w:val="none" w:sz="0" w:space="0" w:color="auto"/>
            <w:bottom w:val="none" w:sz="0" w:space="0" w:color="auto"/>
            <w:right w:val="none" w:sz="0" w:space="0" w:color="auto"/>
          </w:divBdr>
        </w:div>
        <w:div w:id="1622763117">
          <w:marLeft w:val="0"/>
          <w:marRight w:val="0"/>
          <w:marTop w:val="0"/>
          <w:marBottom w:val="0"/>
          <w:divBdr>
            <w:top w:val="none" w:sz="0" w:space="0" w:color="auto"/>
            <w:left w:val="none" w:sz="0" w:space="0" w:color="auto"/>
            <w:bottom w:val="none" w:sz="0" w:space="0" w:color="auto"/>
            <w:right w:val="none" w:sz="0" w:space="0" w:color="auto"/>
          </w:divBdr>
          <w:divsChild>
            <w:div w:id="1955096219">
              <w:marLeft w:val="0"/>
              <w:marRight w:val="0"/>
              <w:marTop w:val="0"/>
              <w:marBottom w:val="0"/>
              <w:divBdr>
                <w:top w:val="none" w:sz="0" w:space="0" w:color="auto"/>
                <w:left w:val="none" w:sz="0" w:space="0" w:color="auto"/>
                <w:bottom w:val="none" w:sz="0" w:space="0" w:color="auto"/>
                <w:right w:val="none" w:sz="0" w:space="0" w:color="auto"/>
              </w:divBdr>
            </w:div>
          </w:divsChild>
        </w:div>
        <w:div w:id="2062056465">
          <w:marLeft w:val="0"/>
          <w:marRight w:val="0"/>
          <w:marTop w:val="0"/>
          <w:marBottom w:val="0"/>
          <w:divBdr>
            <w:top w:val="none" w:sz="0" w:space="0" w:color="auto"/>
            <w:left w:val="none" w:sz="0" w:space="0" w:color="auto"/>
            <w:bottom w:val="none" w:sz="0" w:space="0" w:color="auto"/>
            <w:right w:val="none" w:sz="0" w:space="0" w:color="auto"/>
          </w:divBdr>
        </w:div>
        <w:div w:id="985747425">
          <w:marLeft w:val="0"/>
          <w:marRight w:val="0"/>
          <w:marTop w:val="0"/>
          <w:marBottom w:val="0"/>
          <w:divBdr>
            <w:top w:val="none" w:sz="0" w:space="0" w:color="auto"/>
            <w:left w:val="none" w:sz="0" w:space="0" w:color="auto"/>
            <w:bottom w:val="none" w:sz="0" w:space="0" w:color="auto"/>
            <w:right w:val="none" w:sz="0" w:space="0" w:color="auto"/>
          </w:divBdr>
          <w:divsChild>
            <w:div w:id="862013343">
              <w:marLeft w:val="0"/>
              <w:marRight w:val="0"/>
              <w:marTop w:val="0"/>
              <w:marBottom w:val="0"/>
              <w:divBdr>
                <w:top w:val="none" w:sz="0" w:space="0" w:color="auto"/>
                <w:left w:val="none" w:sz="0" w:space="0" w:color="auto"/>
                <w:bottom w:val="none" w:sz="0" w:space="0" w:color="auto"/>
                <w:right w:val="none" w:sz="0" w:space="0" w:color="auto"/>
              </w:divBdr>
            </w:div>
          </w:divsChild>
        </w:div>
        <w:div w:id="297490904">
          <w:marLeft w:val="0"/>
          <w:marRight w:val="0"/>
          <w:marTop w:val="0"/>
          <w:marBottom w:val="0"/>
          <w:divBdr>
            <w:top w:val="none" w:sz="0" w:space="0" w:color="auto"/>
            <w:left w:val="none" w:sz="0" w:space="0" w:color="auto"/>
            <w:bottom w:val="none" w:sz="0" w:space="0" w:color="auto"/>
            <w:right w:val="none" w:sz="0" w:space="0" w:color="auto"/>
          </w:divBdr>
        </w:div>
        <w:div w:id="1921210378">
          <w:marLeft w:val="0"/>
          <w:marRight w:val="0"/>
          <w:marTop w:val="0"/>
          <w:marBottom w:val="0"/>
          <w:divBdr>
            <w:top w:val="none" w:sz="0" w:space="0" w:color="auto"/>
            <w:left w:val="none" w:sz="0" w:space="0" w:color="auto"/>
            <w:bottom w:val="none" w:sz="0" w:space="0" w:color="auto"/>
            <w:right w:val="none" w:sz="0" w:space="0" w:color="auto"/>
          </w:divBdr>
          <w:divsChild>
            <w:div w:id="1694768700">
              <w:marLeft w:val="0"/>
              <w:marRight w:val="0"/>
              <w:marTop w:val="0"/>
              <w:marBottom w:val="0"/>
              <w:divBdr>
                <w:top w:val="none" w:sz="0" w:space="0" w:color="auto"/>
                <w:left w:val="none" w:sz="0" w:space="0" w:color="auto"/>
                <w:bottom w:val="none" w:sz="0" w:space="0" w:color="auto"/>
                <w:right w:val="none" w:sz="0" w:space="0" w:color="auto"/>
              </w:divBdr>
            </w:div>
          </w:divsChild>
        </w:div>
        <w:div w:id="2100445552">
          <w:marLeft w:val="0"/>
          <w:marRight w:val="0"/>
          <w:marTop w:val="300"/>
          <w:marBottom w:val="0"/>
          <w:divBdr>
            <w:top w:val="none" w:sz="0" w:space="0" w:color="auto"/>
            <w:left w:val="none" w:sz="0" w:space="0" w:color="auto"/>
            <w:bottom w:val="none" w:sz="0" w:space="0" w:color="auto"/>
            <w:right w:val="none" w:sz="0" w:space="0" w:color="auto"/>
          </w:divBdr>
          <w:divsChild>
            <w:div w:id="424497511">
              <w:marLeft w:val="0"/>
              <w:marRight w:val="0"/>
              <w:marTop w:val="0"/>
              <w:marBottom w:val="0"/>
              <w:divBdr>
                <w:top w:val="none" w:sz="0" w:space="0" w:color="auto"/>
                <w:left w:val="none" w:sz="0" w:space="0" w:color="auto"/>
                <w:bottom w:val="none" w:sz="0" w:space="0" w:color="auto"/>
                <w:right w:val="none" w:sz="0" w:space="0" w:color="auto"/>
              </w:divBdr>
              <w:divsChild>
                <w:div w:id="60858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7995">
          <w:marLeft w:val="0"/>
          <w:marRight w:val="0"/>
          <w:marTop w:val="300"/>
          <w:marBottom w:val="0"/>
          <w:divBdr>
            <w:top w:val="none" w:sz="0" w:space="0" w:color="auto"/>
            <w:left w:val="none" w:sz="0" w:space="0" w:color="auto"/>
            <w:bottom w:val="none" w:sz="0" w:space="0" w:color="auto"/>
            <w:right w:val="none" w:sz="0" w:space="0" w:color="auto"/>
          </w:divBdr>
          <w:divsChild>
            <w:div w:id="1853565809">
              <w:marLeft w:val="0"/>
              <w:marRight w:val="0"/>
              <w:marTop w:val="0"/>
              <w:marBottom w:val="0"/>
              <w:divBdr>
                <w:top w:val="none" w:sz="0" w:space="0" w:color="auto"/>
                <w:left w:val="none" w:sz="0" w:space="0" w:color="auto"/>
                <w:bottom w:val="none" w:sz="0" w:space="0" w:color="auto"/>
                <w:right w:val="none" w:sz="0" w:space="0" w:color="auto"/>
              </w:divBdr>
              <w:divsChild>
                <w:div w:id="213359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3365">
          <w:marLeft w:val="0"/>
          <w:marRight w:val="0"/>
          <w:marTop w:val="300"/>
          <w:marBottom w:val="0"/>
          <w:divBdr>
            <w:top w:val="none" w:sz="0" w:space="0" w:color="auto"/>
            <w:left w:val="none" w:sz="0" w:space="0" w:color="auto"/>
            <w:bottom w:val="none" w:sz="0" w:space="0" w:color="auto"/>
            <w:right w:val="none" w:sz="0" w:space="0" w:color="auto"/>
          </w:divBdr>
          <w:divsChild>
            <w:div w:id="227040184">
              <w:marLeft w:val="0"/>
              <w:marRight w:val="0"/>
              <w:marTop w:val="0"/>
              <w:marBottom w:val="0"/>
              <w:divBdr>
                <w:top w:val="none" w:sz="0" w:space="0" w:color="auto"/>
                <w:left w:val="none" w:sz="0" w:space="0" w:color="auto"/>
                <w:bottom w:val="none" w:sz="0" w:space="0" w:color="auto"/>
                <w:right w:val="none" w:sz="0" w:space="0" w:color="auto"/>
              </w:divBdr>
              <w:divsChild>
                <w:div w:id="30770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3439">
          <w:marLeft w:val="0"/>
          <w:marRight w:val="0"/>
          <w:marTop w:val="300"/>
          <w:marBottom w:val="0"/>
          <w:divBdr>
            <w:top w:val="none" w:sz="0" w:space="0" w:color="auto"/>
            <w:left w:val="none" w:sz="0" w:space="0" w:color="auto"/>
            <w:bottom w:val="none" w:sz="0" w:space="0" w:color="auto"/>
            <w:right w:val="none" w:sz="0" w:space="0" w:color="auto"/>
          </w:divBdr>
          <w:divsChild>
            <w:div w:id="1802847180">
              <w:marLeft w:val="0"/>
              <w:marRight w:val="0"/>
              <w:marTop w:val="0"/>
              <w:marBottom w:val="0"/>
              <w:divBdr>
                <w:top w:val="none" w:sz="0" w:space="0" w:color="auto"/>
                <w:left w:val="none" w:sz="0" w:space="0" w:color="auto"/>
                <w:bottom w:val="none" w:sz="0" w:space="0" w:color="auto"/>
                <w:right w:val="none" w:sz="0" w:space="0" w:color="auto"/>
              </w:divBdr>
              <w:divsChild>
                <w:div w:id="3938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712632">
      <w:bodyDiv w:val="1"/>
      <w:marLeft w:val="0"/>
      <w:marRight w:val="0"/>
      <w:marTop w:val="0"/>
      <w:marBottom w:val="0"/>
      <w:divBdr>
        <w:top w:val="none" w:sz="0" w:space="0" w:color="auto"/>
        <w:left w:val="none" w:sz="0" w:space="0" w:color="auto"/>
        <w:bottom w:val="none" w:sz="0" w:space="0" w:color="auto"/>
        <w:right w:val="none" w:sz="0" w:space="0" w:color="auto"/>
      </w:divBdr>
      <w:divsChild>
        <w:div w:id="1270040481">
          <w:marLeft w:val="0"/>
          <w:marRight w:val="0"/>
          <w:marTop w:val="0"/>
          <w:marBottom w:val="0"/>
          <w:divBdr>
            <w:top w:val="none" w:sz="0" w:space="0" w:color="auto"/>
            <w:left w:val="none" w:sz="0" w:space="0" w:color="auto"/>
            <w:bottom w:val="none" w:sz="0" w:space="0" w:color="auto"/>
            <w:right w:val="none" w:sz="0" w:space="0" w:color="auto"/>
          </w:divBdr>
        </w:div>
        <w:div w:id="1424885520">
          <w:marLeft w:val="0"/>
          <w:marRight w:val="0"/>
          <w:marTop w:val="0"/>
          <w:marBottom w:val="0"/>
          <w:divBdr>
            <w:top w:val="none" w:sz="0" w:space="0" w:color="auto"/>
            <w:left w:val="none" w:sz="0" w:space="0" w:color="auto"/>
            <w:bottom w:val="none" w:sz="0" w:space="0" w:color="auto"/>
            <w:right w:val="none" w:sz="0" w:space="0" w:color="auto"/>
          </w:divBdr>
          <w:divsChild>
            <w:div w:id="2120177582">
              <w:marLeft w:val="0"/>
              <w:marRight w:val="0"/>
              <w:marTop w:val="0"/>
              <w:marBottom w:val="0"/>
              <w:divBdr>
                <w:top w:val="none" w:sz="0" w:space="0" w:color="auto"/>
                <w:left w:val="none" w:sz="0" w:space="0" w:color="auto"/>
                <w:bottom w:val="none" w:sz="0" w:space="0" w:color="auto"/>
                <w:right w:val="none" w:sz="0" w:space="0" w:color="auto"/>
              </w:divBdr>
            </w:div>
          </w:divsChild>
        </w:div>
        <w:div w:id="1893223879">
          <w:marLeft w:val="0"/>
          <w:marRight w:val="0"/>
          <w:marTop w:val="0"/>
          <w:marBottom w:val="0"/>
          <w:divBdr>
            <w:top w:val="none" w:sz="0" w:space="0" w:color="auto"/>
            <w:left w:val="none" w:sz="0" w:space="0" w:color="auto"/>
            <w:bottom w:val="none" w:sz="0" w:space="0" w:color="auto"/>
            <w:right w:val="none" w:sz="0" w:space="0" w:color="auto"/>
          </w:divBdr>
        </w:div>
        <w:div w:id="1828739760">
          <w:marLeft w:val="0"/>
          <w:marRight w:val="0"/>
          <w:marTop w:val="0"/>
          <w:marBottom w:val="0"/>
          <w:divBdr>
            <w:top w:val="none" w:sz="0" w:space="0" w:color="auto"/>
            <w:left w:val="none" w:sz="0" w:space="0" w:color="auto"/>
            <w:bottom w:val="none" w:sz="0" w:space="0" w:color="auto"/>
            <w:right w:val="none" w:sz="0" w:space="0" w:color="auto"/>
          </w:divBdr>
          <w:divsChild>
            <w:div w:id="2000886628">
              <w:marLeft w:val="0"/>
              <w:marRight w:val="0"/>
              <w:marTop w:val="0"/>
              <w:marBottom w:val="0"/>
              <w:divBdr>
                <w:top w:val="none" w:sz="0" w:space="0" w:color="auto"/>
                <w:left w:val="none" w:sz="0" w:space="0" w:color="auto"/>
                <w:bottom w:val="none" w:sz="0" w:space="0" w:color="auto"/>
                <w:right w:val="none" w:sz="0" w:space="0" w:color="auto"/>
              </w:divBdr>
            </w:div>
          </w:divsChild>
        </w:div>
        <w:div w:id="955868479">
          <w:marLeft w:val="0"/>
          <w:marRight w:val="0"/>
          <w:marTop w:val="0"/>
          <w:marBottom w:val="0"/>
          <w:divBdr>
            <w:top w:val="none" w:sz="0" w:space="0" w:color="auto"/>
            <w:left w:val="none" w:sz="0" w:space="0" w:color="auto"/>
            <w:bottom w:val="none" w:sz="0" w:space="0" w:color="auto"/>
            <w:right w:val="none" w:sz="0" w:space="0" w:color="auto"/>
          </w:divBdr>
        </w:div>
        <w:div w:id="2129616191">
          <w:marLeft w:val="0"/>
          <w:marRight w:val="0"/>
          <w:marTop w:val="0"/>
          <w:marBottom w:val="0"/>
          <w:divBdr>
            <w:top w:val="none" w:sz="0" w:space="0" w:color="auto"/>
            <w:left w:val="none" w:sz="0" w:space="0" w:color="auto"/>
            <w:bottom w:val="none" w:sz="0" w:space="0" w:color="auto"/>
            <w:right w:val="none" w:sz="0" w:space="0" w:color="auto"/>
          </w:divBdr>
          <w:divsChild>
            <w:div w:id="1177617248">
              <w:marLeft w:val="0"/>
              <w:marRight w:val="0"/>
              <w:marTop w:val="0"/>
              <w:marBottom w:val="0"/>
              <w:divBdr>
                <w:top w:val="none" w:sz="0" w:space="0" w:color="auto"/>
                <w:left w:val="none" w:sz="0" w:space="0" w:color="auto"/>
                <w:bottom w:val="none" w:sz="0" w:space="0" w:color="auto"/>
                <w:right w:val="none" w:sz="0" w:space="0" w:color="auto"/>
              </w:divBdr>
            </w:div>
          </w:divsChild>
        </w:div>
        <w:div w:id="1434746117">
          <w:marLeft w:val="0"/>
          <w:marRight w:val="0"/>
          <w:marTop w:val="0"/>
          <w:marBottom w:val="0"/>
          <w:divBdr>
            <w:top w:val="none" w:sz="0" w:space="0" w:color="auto"/>
            <w:left w:val="none" w:sz="0" w:space="0" w:color="auto"/>
            <w:bottom w:val="none" w:sz="0" w:space="0" w:color="auto"/>
            <w:right w:val="none" w:sz="0" w:space="0" w:color="auto"/>
          </w:divBdr>
        </w:div>
        <w:div w:id="1187140994">
          <w:marLeft w:val="0"/>
          <w:marRight w:val="0"/>
          <w:marTop w:val="0"/>
          <w:marBottom w:val="0"/>
          <w:divBdr>
            <w:top w:val="none" w:sz="0" w:space="0" w:color="auto"/>
            <w:left w:val="none" w:sz="0" w:space="0" w:color="auto"/>
            <w:bottom w:val="none" w:sz="0" w:space="0" w:color="auto"/>
            <w:right w:val="none" w:sz="0" w:space="0" w:color="auto"/>
          </w:divBdr>
          <w:divsChild>
            <w:div w:id="1203205754">
              <w:marLeft w:val="0"/>
              <w:marRight w:val="0"/>
              <w:marTop w:val="0"/>
              <w:marBottom w:val="0"/>
              <w:divBdr>
                <w:top w:val="none" w:sz="0" w:space="0" w:color="auto"/>
                <w:left w:val="none" w:sz="0" w:space="0" w:color="auto"/>
                <w:bottom w:val="none" w:sz="0" w:space="0" w:color="auto"/>
                <w:right w:val="none" w:sz="0" w:space="0" w:color="auto"/>
              </w:divBdr>
            </w:div>
          </w:divsChild>
        </w:div>
        <w:div w:id="2753443">
          <w:marLeft w:val="0"/>
          <w:marRight w:val="0"/>
          <w:marTop w:val="0"/>
          <w:marBottom w:val="0"/>
          <w:divBdr>
            <w:top w:val="none" w:sz="0" w:space="0" w:color="auto"/>
            <w:left w:val="none" w:sz="0" w:space="0" w:color="auto"/>
            <w:bottom w:val="none" w:sz="0" w:space="0" w:color="auto"/>
            <w:right w:val="none" w:sz="0" w:space="0" w:color="auto"/>
          </w:divBdr>
        </w:div>
        <w:div w:id="409153705">
          <w:marLeft w:val="0"/>
          <w:marRight w:val="0"/>
          <w:marTop w:val="0"/>
          <w:marBottom w:val="0"/>
          <w:divBdr>
            <w:top w:val="none" w:sz="0" w:space="0" w:color="auto"/>
            <w:left w:val="none" w:sz="0" w:space="0" w:color="auto"/>
            <w:bottom w:val="none" w:sz="0" w:space="0" w:color="auto"/>
            <w:right w:val="none" w:sz="0" w:space="0" w:color="auto"/>
          </w:divBdr>
          <w:divsChild>
            <w:div w:id="382365828">
              <w:marLeft w:val="0"/>
              <w:marRight w:val="0"/>
              <w:marTop w:val="0"/>
              <w:marBottom w:val="0"/>
              <w:divBdr>
                <w:top w:val="none" w:sz="0" w:space="0" w:color="auto"/>
                <w:left w:val="none" w:sz="0" w:space="0" w:color="auto"/>
                <w:bottom w:val="none" w:sz="0" w:space="0" w:color="auto"/>
                <w:right w:val="none" w:sz="0" w:space="0" w:color="auto"/>
              </w:divBdr>
            </w:div>
          </w:divsChild>
        </w:div>
        <w:div w:id="1687636961">
          <w:marLeft w:val="0"/>
          <w:marRight w:val="0"/>
          <w:marTop w:val="0"/>
          <w:marBottom w:val="0"/>
          <w:divBdr>
            <w:top w:val="none" w:sz="0" w:space="0" w:color="auto"/>
            <w:left w:val="none" w:sz="0" w:space="0" w:color="auto"/>
            <w:bottom w:val="none" w:sz="0" w:space="0" w:color="auto"/>
            <w:right w:val="none" w:sz="0" w:space="0" w:color="auto"/>
          </w:divBdr>
        </w:div>
        <w:div w:id="618071868">
          <w:marLeft w:val="0"/>
          <w:marRight w:val="0"/>
          <w:marTop w:val="0"/>
          <w:marBottom w:val="0"/>
          <w:divBdr>
            <w:top w:val="none" w:sz="0" w:space="0" w:color="auto"/>
            <w:left w:val="none" w:sz="0" w:space="0" w:color="auto"/>
            <w:bottom w:val="none" w:sz="0" w:space="0" w:color="auto"/>
            <w:right w:val="none" w:sz="0" w:space="0" w:color="auto"/>
          </w:divBdr>
          <w:divsChild>
            <w:div w:id="651720169">
              <w:marLeft w:val="0"/>
              <w:marRight w:val="0"/>
              <w:marTop w:val="0"/>
              <w:marBottom w:val="0"/>
              <w:divBdr>
                <w:top w:val="none" w:sz="0" w:space="0" w:color="auto"/>
                <w:left w:val="none" w:sz="0" w:space="0" w:color="auto"/>
                <w:bottom w:val="none" w:sz="0" w:space="0" w:color="auto"/>
                <w:right w:val="none" w:sz="0" w:space="0" w:color="auto"/>
              </w:divBdr>
            </w:div>
          </w:divsChild>
        </w:div>
        <w:div w:id="465859471">
          <w:marLeft w:val="0"/>
          <w:marRight w:val="0"/>
          <w:marTop w:val="0"/>
          <w:marBottom w:val="0"/>
          <w:divBdr>
            <w:top w:val="none" w:sz="0" w:space="0" w:color="auto"/>
            <w:left w:val="none" w:sz="0" w:space="0" w:color="auto"/>
            <w:bottom w:val="none" w:sz="0" w:space="0" w:color="auto"/>
            <w:right w:val="none" w:sz="0" w:space="0" w:color="auto"/>
          </w:divBdr>
        </w:div>
        <w:div w:id="1507406533">
          <w:marLeft w:val="0"/>
          <w:marRight w:val="0"/>
          <w:marTop w:val="0"/>
          <w:marBottom w:val="0"/>
          <w:divBdr>
            <w:top w:val="none" w:sz="0" w:space="0" w:color="auto"/>
            <w:left w:val="none" w:sz="0" w:space="0" w:color="auto"/>
            <w:bottom w:val="none" w:sz="0" w:space="0" w:color="auto"/>
            <w:right w:val="none" w:sz="0" w:space="0" w:color="auto"/>
          </w:divBdr>
          <w:divsChild>
            <w:div w:id="1611664250">
              <w:marLeft w:val="0"/>
              <w:marRight w:val="0"/>
              <w:marTop w:val="0"/>
              <w:marBottom w:val="0"/>
              <w:divBdr>
                <w:top w:val="none" w:sz="0" w:space="0" w:color="auto"/>
                <w:left w:val="none" w:sz="0" w:space="0" w:color="auto"/>
                <w:bottom w:val="none" w:sz="0" w:space="0" w:color="auto"/>
                <w:right w:val="none" w:sz="0" w:space="0" w:color="auto"/>
              </w:divBdr>
            </w:div>
          </w:divsChild>
        </w:div>
        <w:div w:id="331763873">
          <w:marLeft w:val="0"/>
          <w:marRight w:val="0"/>
          <w:marTop w:val="300"/>
          <w:marBottom w:val="0"/>
          <w:divBdr>
            <w:top w:val="none" w:sz="0" w:space="0" w:color="auto"/>
            <w:left w:val="none" w:sz="0" w:space="0" w:color="auto"/>
            <w:bottom w:val="none" w:sz="0" w:space="0" w:color="auto"/>
            <w:right w:val="none" w:sz="0" w:space="0" w:color="auto"/>
          </w:divBdr>
          <w:divsChild>
            <w:div w:id="1220241452">
              <w:marLeft w:val="0"/>
              <w:marRight w:val="0"/>
              <w:marTop w:val="0"/>
              <w:marBottom w:val="0"/>
              <w:divBdr>
                <w:top w:val="none" w:sz="0" w:space="0" w:color="auto"/>
                <w:left w:val="none" w:sz="0" w:space="0" w:color="auto"/>
                <w:bottom w:val="none" w:sz="0" w:space="0" w:color="auto"/>
                <w:right w:val="none" w:sz="0" w:space="0" w:color="auto"/>
              </w:divBdr>
              <w:divsChild>
                <w:div w:id="130030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564614">
          <w:marLeft w:val="0"/>
          <w:marRight w:val="0"/>
          <w:marTop w:val="300"/>
          <w:marBottom w:val="0"/>
          <w:divBdr>
            <w:top w:val="none" w:sz="0" w:space="0" w:color="auto"/>
            <w:left w:val="none" w:sz="0" w:space="0" w:color="auto"/>
            <w:bottom w:val="none" w:sz="0" w:space="0" w:color="auto"/>
            <w:right w:val="none" w:sz="0" w:space="0" w:color="auto"/>
          </w:divBdr>
          <w:divsChild>
            <w:div w:id="916405550">
              <w:marLeft w:val="0"/>
              <w:marRight w:val="0"/>
              <w:marTop w:val="0"/>
              <w:marBottom w:val="0"/>
              <w:divBdr>
                <w:top w:val="none" w:sz="0" w:space="0" w:color="auto"/>
                <w:left w:val="none" w:sz="0" w:space="0" w:color="auto"/>
                <w:bottom w:val="none" w:sz="0" w:space="0" w:color="auto"/>
                <w:right w:val="none" w:sz="0" w:space="0" w:color="auto"/>
              </w:divBdr>
              <w:divsChild>
                <w:div w:id="1074666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04108">
          <w:marLeft w:val="0"/>
          <w:marRight w:val="0"/>
          <w:marTop w:val="300"/>
          <w:marBottom w:val="0"/>
          <w:divBdr>
            <w:top w:val="none" w:sz="0" w:space="0" w:color="auto"/>
            <w:left w:val="none" w:sz="0" w:space="0" w:color="auto"/>
            <w:bottom w:val="none" w:sz="0" w:space="0" w:color="auto"/>
            <w:right w:val="none" w:sz="0" w:space="0" w:color="auto"/>
          </w:divBdr>
          <w:divsChild>
            <w:div w:id="718552686">
              <w:marLeft w:val="0"/>
              <w:marRight w:val="0"/>
              <w:marTop w:val="0"/>
              <w:marBottom w:val="0"/>
              <w:divBdr>
                <w:top w:val="none" w:sz="0" w:space="0" w:color="auto"/>
                <w:left w:val="none" w:sz="0" w:space="0" w:color="auto"/>
                <w:bottom w:val="none" w:sz="0" w:space="0" w:color="auto"/>
                <w:right w:val="none" w:sz="0" w:space="0" w:color="auto"/>
              </w:divBdr>
              <w:divsChild>
                <w:div w:id="169626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12641">
          <w:marLeft w:val="0"/>
          <w:marRight w:val="0"/>
          <w:marTop w:val="300"/>
          <w:marBottom w:val="0"/>
          <w:divBdr>
            <w:top w:val="none" w:sz="0" w:space="0" w:color="auto"/>
            <w:left w:val="none" w:sz="0" w:space="0" w:color="auto"/>
            <w:bottom w:val="none" w:sz="0" w:space="0" w:color="auto"/>
            <w:right w:val="none" w:sz="0" w:space="0" w:color="auto"/>
          </w:divBdr>
          <w:divsChild>
            <w:div w:id="1624723945">
              <w:marLeft w:val="0"/>
              <w:marRight w:val="0"/>
              <w:marTop w:val="0"/>
              <w:marBottom w:val="0"/>
              <w:divBdr>
                <w:top w:val="none" w:sz="0" w:space="0" w:color="auto"/>
                <w:left w:val="none" w:sz="0" w:space="0" w:color="auto"/>
                <w:bottom w:val="none" w:sz="0" w:space="0" w:color="auto"/>
                <w:right w:val="none" w:sz="0" w:space="0" w:color="auto"/>
              </w:divBdr>
              <w:divsChild>
                <w:div w:id="61783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823672">
      <w:bodyDiv w:val="1"/>
      <w:marLeft w:val="0"/>
      <w:marRight w:val="0"/>
      <w:marTop w:val="0"/>
      <w:marBottom w:val="0"/>
      <w:divBdr>
        <w:top w:val="none" w:sz="0" w:space="0" w:color="auto"/>
        <w:left w:val="none" w:sz="0" w:space="0" w:color="auto"/>
        <w:bottom w:val="none" w:sz="0" w:space="0" w:color="auto"/>
        <w:right w:val="none" w:sz="0" w:space="0" w:color="auto"/>
      </w:divBdr>
      <w:divsChild>
        <w:div w:id="139658419">
          <w:marLeft w:val="0"/>
          <w:marRight w:val="0"/>
          <w:marTop w:val="0"/>
          <w:marBottom w:val="0"/>
          <w:divBdr>
            <w:top w:val="none" w:sz="0" w:space="0" w:color="auto"/>
            <w:left w:val="none" w:sz="0" w:space="0" w:color="auto"/>
            <w:bottom w:val="none" w:sz="0" w:space="0" w:color="auto"/>
            <w:right w:val="none" w:sz="0" w:space="0" w:color="auto"/>
          </w:divBdr>
        </w:div>
        <w:div w:id="1326738356">
          <w:marLeft w:val="0"/>
          <w:marRight w:val="0"/>
          <w:marTop w:val="0"/>
          <w:marBottom w:val="0"/>
          <w:divBdr>
            <w:top w:val="none" w:sz="0" w:space="0" w:color="auto"/>
            <w:left w:val="none" w:sz="0" w:space="0" w:color="auto"/>
            <w:bottom w:val="none" w:sz="0" w:space="0" w:color="auto"/>
            <w:right w:val="none" w:sz="0" w:space="0" w:color="auto"/>
          </w:divBdr>
          <w:divsChild>
            <w:div w:id="1141651315">
              <w:marLeft w:val="0"/>
              <w:marRight w:val="0"/>
              <w:marTop w:val="0"/>
              <w:marBottom w:val="0"/>
              <w:divBdr>
                <w:top w:val="none" w:sz="0" w:space="0" w:color="auto"/>
                <w:left w:val="none" w:sz="0" w:space="0" w:color="auto"/>
                <w:bottom w:val="none" w:sz="0" w:space="0" w:color="auto"/>
                <w:right w:val="none" w:sz="0" w:space="0" w:color="auto"/>
              </w:divBdr>
            </w:div>
          </w:divsChild>
        </w:div>
        <w:div w:id="2079209020">
          <w:marLeft w:val="0"/>
          <w:marRight w:val="0"/>
          <w:marTop w:val="0"/>
          <w:marBottom w:val="0"/>
          <w:divBdr>
            <w:top w:val="none" w:sz="0" w:space="0" w:color="auto"/>
            <w:left w:val="none" w:sz="0" w:space="0" w:color="auto"/>
            <w:bottom w:val="none" w:sz="0" w:space="0" w:color="auto"/>
            <w:right w:val="none" w:sz="0" w:space="0" w:color="auto"/>
          </w:divBdr>
        </w:div>
        <w:div w:id="575476263">
          <w:marLeft w:val="0"/>
          <w:marRight w:val="0"/>
          <w:marTop w:val="0"/>
          <w:marBottom w:val="0"/>
          <w:divBdr>
            <w:top w:val="none" w:sz="0" w:space="0" w:color="auto"/>
            <w:left w:val="none" w:sz="0" w:space="0" w:color="auto"/>
            <w:bottom w:val="none" w:sz="0" w:space="0" w:color="auto"/>
            <w:right w:val="none" w:sz="0" w:space="0" w:color="auto"/>
          </w:divBdr>
          <w:divsChild>
            <w:div w:id="723064497">
              <w:marLeft w:val="0"/>
              <w:marRight w:val="0"/>
              <w:marTop w:val="0"/>
              <w:marBottom w:val="0"/>
              <w:divBdr>
                <w:top w:val="none" w:sz="0" w:space="0" w:color="auto"/>
                <w:left w:val="none" w:sz="0" w:space="0" w:color="auto"/>
                <w:bottom w:val="none" w:sz="0" w:space="0" w:color="auto"/>
                <w:right w:val="none" w:sz="0" w:space="0" w:color="auto"/>
              </w:divBdr>
            </w:div>
          </w:divsChild>
        </w:div>
        <w:div w:id="1699113652">
          <w:marLeft w:val="0"/>
          <w:marRight w:val="0"/>
          <w:marTop w:val="0"/>
          <w:marBottom w:val="0"/>
          <w:divBdr>
            <w:top w:val="none" w:sz="0" w:space="0" w:color="auto"/>
            <w:left w:val="none" w:sz="0" w:space="0" w:color="auto"/>
            <w:bottom w:val="none" w:sz="0" w:space="0" w:color="auto"/>
            <w:right w:val="none" w:sz="0" w:space="0" w:color="auto"/>
          </w:divBdr>
        </w:div>
        <w:div w:id="2013097318">
          <w:marLeft w:val="0"/>
          <w:marRight w:val="0"/>
          <w:marTop w:val="0"/>
          <w:marBottom w:val="0"/>
          <w:divBdr>
            <w:top w:val="none" w:sz="0" w:space="0" w:color="auto"/>
            <w:left w:val="none" w:sz="0" w:space="0" w:color="auto"/>
            <w:bottom w:val="none" w:sz="0" w:space="0" w:color="auto"/>
            <w:right w:val="none" w:sz="0" w:space="0" w:color="auto"/>
          </w:divBdr>
          <w:divsChild>
            <w:div w:id="356850383">
              <w:marLeft w:val="0"/>
              <w:marRight w:val="0"/>
              <w:marTop w:val="0"/>
              <w:marBottom w:val="0"/>
              <w:divBdr>
                <w:top w:val="none" w:sz="0" w:space="0" w:color="auto"/>
                <w:left w:val="none" w:sz="0" w:space="0" w:color="auto"/>
                <w:bottom w:val="none" w:sz="0" w:space="0" w:color="auto"/>
                <w:right w:val="none" w:sz="0" w:space="0" w:color="auto"/>
              </w:divBdr>
            </w:div>
          </w:divsChild>
        </w:div>
        <w:div w:id="231430921">
          <w:marLeft w:val="0"/>
          <w:marRight w:val="0"/>
          <w:marTop w:val="0"/>
          <w:marBottom w:val="0"/>
          <w:divBdr>
            <w:top w:val="none" w:sz="0" w:space="0" w:color="auto"/>
            <w:left w:val="none" w:sz="0" w:space="0" w:color="auto"/>
            <w:bottom w:val="none" w:sz="0" w:space="0" w:color="auto"/>
            <w:right w:val="none" w:sz="0" w:space="0" w:color="auto"/>
          </w:divBdr>
        </w:div>
        <w:div w:id="1865316170">
          <w:marLeft w:val="0"/>
          <w:marRight w:val="0"/>
          <w:marTop w:val="0"/>
          <w:marBottom w:val="0"/>
          <w:divBdr>
            <w:top w:val="none" w:sz="0" w:space="0" w:color="auto"/>
            <w:left w:val="none" w:sz="0" w:space="0" w:color="auto"/>
            <w:bottom w:val="none" w:sz="0" w:space="0" w:color="auto"/>
            <w:right w:val="none" w:sz="0" w:space="0" w:color="auto"/>
          </w:divBdr>
          <w:divsChild>
            <w:div w:id="336078073">
              <w:marLeft w:val="0"/>
              <w:marRight w:val="0"/>
              <w:marTop w:val="0"/>
              <w:marBottom w:val="0"/>
              <w:divBdr>
                <w:top w:val="none" w:sz="0" w:space="0" w:color="auto"/>
                <w:left w:val="none" w:sz="0" w:space="0" w:color="auto"/>
                <w:bottom w:val="none" w:sz="0" w:space="0" w:color="auto"/>
                <w:right w:val="none" w:sz="0" w:space="0" w:color="auto"/>
              </w:divBdr>
            </w:div>
          </w:divsChild>
        </w:div>
        <w:div w:id="1830708655">
          <w:marLeft w:val="0"/>
          <w:marRight w:val="0"/>
          <w:marTop w:val="0"/>
          <w:marBottom w:val="0"/>
          <w:divBdr>
            <w:top w:val="none" w:sz="0" w:space="0" w:color="auto"/>
            <w:left w:val="none" w:sz="0" w:space="0" w:color="auto"/>
            <w:bottom w:val="none" w:sz="0" w:space="0" w:color="auto"/>
            <w:right w:val="none" w:sz="0" w:space="0" w:color="auto"/>
          </w:divBdr>
        </w:div>
        <w:div w:id="1244100870">
          <w:marLeft w:val="0"/>
          <w:marRight w:val="0"/>
          <w:marTop w:val="0"/>
          <w:marBottom w:val="0"/>
          <w:divBdr>
            <w:top w:val="none" w:sz="0" w:space="0" w:color="auto"/>
            <w:left w:val="none" w:sz="0" w:space="0" w:color="auto"/>
            <w:bottom w:val="none" w:sz="0" w:space="0" w:color="auto"/>
            <w:right w:val="none" w:sz="0" w:space="0" w:color="auto"/>
          </w:divBdr>
          <w:divsChild>
            <w:div w:id="228732690">
              <w:marLeft w:val="0"/>
              <w:marRight w:val="0"/>
              <w:marTop w:val="0"/>
              <w:marBottom w:val="0"/>
              <w:divBdr>
                <w:top w:val="none" w:sz="0" w:space="0" w:color="auto"/>
                <w:left w:val="none" w:sz="0" w:space="0" w:color="auto"/>
                <w:bottom w:val="none" w:sz="0" w:space="0" w:color="auto"/>
                <w:right w:val="none" w:sz="0" w:space="0" w:color="auto"/>
              </w:divBdr>
            </w:div>
          </w:divsChild>
        </w:div>
        <w:div w:id="395325774">
          <w:marLeft w:val="0"/>
          <w:marRight w:val="0"/>
          <w:marTop w:val="0"/>
          <w:marBottom w:val="0"/>
          <w:divBdr>
            <w:top w:val="none" w:sz="0" w:space="0" w:color="auto"/>
            <w:left w:val="none" w:sz="0" w:space="0" w:color="auto"/>
            <w:bottom w:val="none" w:sz="0" w:space="0" w:color="auto"/>
            <w:right w:val="none" w:sz="0" w:space="0" w:color="auto"/>
          </w:divBdr>
        </w:div>
        <w:div w:id="615596859">
          <w:marLeft w:val="0"/>
          <w:marRight w:val="0"/>
          <w:marTop w:val="0"/>
          <w:marBottom w:val="0"/>
          <w:divBdr>
            <w:top w:val="none" w:sz="0" w:space="0" w:color="auto"/>
            <w:left w:val="none" w:sz="0" w:space="0" w:color="auto"/>
            <w:bottom w:val="none" w:sz="0" w:space="0" w:color="auto"/>
            <w:right w:val="none" w:sz="0" w:space="0" w:color="auto"/>
          </w:divBdr>
          <w:divsChild>
            <w:div w:id="50807667">
              <w:marLeft w:val="0"/>
              <w:marRight w:val="0"/>
              <w:marTop w:val="0"/>
              <w:marBottom w:val="0"/>
              <w:divBdr>
                <w:top w:val="none" w:sz="0" w:space="0" w:color="auto"/>
                <w:left w:val="none" w:sz="0" w:space="0" w:color="auto"/>
                <w:bottom w:val="none" w:sz="0" w:space="0" w:color="auto"/>
                <w:right w:val="none" w:sz="0" w:space="0" w:color="auto"/>
              </w:divBdr>
            </w:div>
          </w:divsChild>
        </w:div>
        <w:div w:id="947351618">
          <w:marLeft w:val="0"/>
          <w:marRight w:val="0"/>
          <w:marTop w:val="0"/>
          <w:marBottom w:val="0"/>
          <w:divBdr>
            <w:top w:val="none" w:sz="0" w:space="0" w:color="auto"/>
            <w:left w:val="none" w:sz="0" w:space="0" w:color="auto"/>
            <w:bottom w:val="none" w:sz="0" w:space="0" w:color="auto"/>
            <w:right w:val="none" w:sz="0" w:space="0" w:color="auto"/>
          </w:divBdr>
        </w:div>
        <w:div w:id="1422025512">
          <w:marLeft w:val="0"/>
          <w:marRight w:val="0"/>
          <w:marTop w:val="0"/>
          <w:marBottom w:val="0"/>
          <w:divBdr>
            <w:top w:val="none" w:sz="0" w:space="0" w:color="auto"/>
            <w:left w:val="none" w:sz="0" w:space="0" w:color="auto"/>
            <w:bottom w:val="none" w:sz="0" w:space="0" w:color="auto"/>
            <w:right w:val="none" w:sz="0" w:space="0" w:color="auto"/>
          </w:divBdr>
          <w:divsChild>
            <w:div w:id="934291047">
              <w:marLeft w:val="0"/>
              <w:marRight w:val="0"/>
              <w:marTop w:val="0"/>
              <w:marBottom w:val="0"/>
              <w:divBdr>
                <w:top w:val="none" w:sz="0" w:space="0" w:color="auto"/>
                <w:left w:val="none" w:sz="0" w:space="0" w:color="auto"/>
                <w:bottom w:val="none" w:sz="0" w:space="0" w:color="auto"/>
                <w:right w:val="none" w:sz="0" w:space="0" w:color="auto"/>
              </w:divBdr>
            </w:div>
          </w:divsChild>
        </w:div>
        <w:div w:id="960528318">
          <w:marLeft w:val="0"/>
          <w:marRight w:val="0"/>
          <w:marTop w:val="300"/>
          <w:marBottom w:val="0"/>
          <w:divBdr>
            <w:top w:val="none" w:sz="0" w:space="0" w:color="auto"/>
            <w:left w:val="none" w:sz="0" w:space="0" w:color="auto"/>
            <w:bottom w:val="none" w:sz="0" w:space="0" w:color="auto"/>
            <w:right w:val="none" w:sz="0" w:space="0" w:color="auto"/>
          </w:divBdr>
          <w:divsChild>
            <w:div w:id="1531605562">
              <w:marLeft w:val="0"/>
              <w:marRight w:val="0"/>
              <w:marTop w:val="0"/>
              <w:marBottom w:val="0"/>
              <w:divBdr>
                <w:top w:val="none" w:sz="0" w:space="0" w:color="auto"/>
                <w:left w:val="none" w:sz="0" w:space="0" w:color="auto"/>
                <w:bottom w:val="none" w:sz="0" w:space="0" w:color="auto"/>
                <w:right w:val="none" w:sz="0" w:space="0" w:color="auto"/>
              </w:divBdr>
              <w:divsChild>
                <w:div w:id="40726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64934">
          <w:marLeft w:val="0"/>
          <w:marRight w:val="0"/>
          <w:marTop w:val="300"/>
          <w:marBottom w:val="0"/>
          <w:divBdr>
            <w:top w:val="none" w:sz="0" w:space="0" w:color="auto"/>
            <w:left w:val="none" w:sz="0" w:space="0" w:color="auto"/>
            <w:bottom w:val="none" w:sz="0" w:space="0" w:color="auto"/>
            <w:right w:val="none" w:sz="0" w:space="0" w:color="auto"/>
          </w:divBdr>
          <w:divsChild>
            <w:div w:id="1960912491">
              <w:marLeft w:val="0"/>
              <w:marRight w:val="0"/>
              <w:marTop w:val="0"/>
              <w:marBottom w:val="0"/>
              <w:divBdr>
                <w:top w:val="none" w:sz="0" w:space="0" w:color="auto"/>
                <w:left w:val="none" w:sz="0" w:space="0" w:color="auto"/>
                <w:bottom w:val="none" w:sz="0" w:space="0" w:color="auto"/>
                <w:right w:val="none" w:sz="0" w:space="0" w:color="auto"/>
              </w:divBdr>
              <w:divsChild>
                <w:div w:id="99899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84304">
          <w:marLeft w:val="0"/>
          <w:marRight w:val="0"/>
          <w:marTop w:val="300"/>
          <w:marBottom w:val="0"/>
          <w:divBdr>
            <w:top w:val="none" w:sz="0" w:space="0" w:color="auto"/>
            <w:left w:val="none" w:sz="0" w:space="0" w:color="auto"/>
            <w:bottom w:val="none" w:sz="0" w:space="0" w:color="auto"/>
            <w:right w:val="none" w:sz="0" w:space="0" w:color="auto"/>
          </w:divBdr>
          <w:divsChild>
            <w:div w:id="132138462">
              <w:marLeft w:val="0"/>
              <w:marRight w:val="0"/>
              <w:marTop w:val="0"/>
              <w:marBottom w:val="0"/>
              <w:divBdr>
                <w:top w:val="none" w:sz="0" w:space="0" w:color="auto"/>
                <w:left w:val="none" w:sz="0" w:space="0" w:color="auto"/>
                <w:bottom w:val="none" w:sz="0" w:space="0" w:color="auto"/>
                <w:right w:val="none" w:sz="0" w:space="0" w:color="auto"/>
              </w:divBdr>
              <w:divsChild>
                <w:div w:id="5204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225">
      <w:bodyDiv w:val="1"/>
      <w:marLeft w:val="0"/>
      <w:marRight w:val="0"/>
      <w:marTop w:val="0"/>
      <w:marBottom w:val="0"/>
      <w:divBdr>
        <w:top w:val="none" w:sz="0" w:space="0" w:color="auto"/>
        <w:left w:val="none" w:sz="0" w:space="0" w:color="auto"/>
        <w:bottom w:val="none" w:sz="0" w:space="0" w:color="auto"/>
        <w:right w:val="none" w:sz="0" w:space="0" w:color="auto"/>
      </w:divBdr>
      <w:divsChild>
        <w:div w:id="618994770">
          <w:marLeft w:val="0"/>
          <w:marRight w:val="0"/>
          <w:marTop w:val="0"/>
          <w:marBottom w:val="0"/>
          <w:divBdr>
            <w:top w:val="none" w:sz="0" w:space="0" w:color="auto"/>
            <w:left w:val="none" w:sz="0" w:space="0" w:color="auto"/>
            <w:bottom w:val="none" w:sz="0" w:space="0" w:color="auto"/>
            <w:right w:val="none" w:sz="0" w:space="0" w:color="auto"/>
          </w:divBdr>
        </w:div>
        <w:div w:id="710885249">
          <w:marLeft w:val="0"/>
          <w:marRight w:val="0"/>
          <w:marTop w:val="0"/>
          <w:marBottom w:val="0"/>
          <w:divBdr>
            <w:top w:val="none" w:sz="0" w:space="0" w:color="auto"/>
            <w:left w:val="none" w:sz="0" w:space="0" w:color="auto"/>
            <w:bottom w:val="none" w:sz="0" w:space="0" w:color="auto"/>
            <w:right w:val="none" w:sz="0" w:space="0" w:color="auto"/>
          </w:divBdr>
          <w:divsChild>
            <w:div w:id="421221693">
              <w:marLeft w:val="0"/>
              <w:marRight w:val="0"/>
              <w:marTop w:val="0"/>
              <w:marBottom w:val="0"/>
              <w:divBdr>
                <w:top w:val="none" w:sz="0" w:space="0" w:color="auto"/>
                <w:left w:val="none" w:sz="0" w:space="0" w:color="auto"/>
                <w:bottom w:val="none" w:sz="0" w:space="0" w:color="auto"/>
                <w:right w:val="none" w:sz="0" w:space="0" w:color="auto"/>
              </w:divBdr>
            </w:div>
          </w:divsChild>
        </w:div>
        <w:div w:id="1611156696">
          <w:marLeft w:val="0"/>
          <w:marRight w:val="0"/>
          <w:marTop w:val="0"/>
          <w:marBottom w:val="0"/>
          <w:divBdr>
            <w:top w:val="none" w:sz="0" w:space="0" w:color="auto"/>
            <w:left w:val="none" w:sz="0" w:space="0" w:color="auto"/>
            <w:bottom w:val="none" w:sz="0" w:space="0" w:color="auto"/>
            <w:right w:val="none" w:sz="0" w:space="0" w:color="auto"/>
          </w:divBdr>
        </w:div>
        <w:div w:id="598486318">
          <w:marLeft w:val="0"/>
          <w:marRight w:val="0"/>
          <w:marTop w:val="0"/>
          <w:marBottom w:val="0"/>
          <w:divBdr>
            <w:top w:val="none" w:sz="0" w:space="0" w:color="auto"/>
            <w:left w:val="none" w:sz="0" w:space="0" w:color="auto"/>
            <w:bottom w:val="none" w:sz="0" w:space="0" w:color="auto"/>
            <w:right w:val="none" w:sz="0" w:space="0" w:color="auto"/>
          </w:divBdr>
          <w:divsChild>
            <w:div w:id="252280255">
              <w:marLeft w:val="0"/>
              <w:marRight w:val="0"/>
              <w:marTop w:val="0"/>
              <w:marBottom w:val="0"/>
              <w:divBdr>
                <w:top w:val="none" w:sz="0" w:space="0" w:color="auto"/>
                <w:left w:val="none" w:sz="0" w:space="0" w:color="auto"/>
                <w:bottom w:val="none" w:sz="0" w:space="0" w:color="auto"/>
                <w:right w:val="none" w:sz="0" w:space="0" w:color="auto"/>
              </w:divBdr>
            </w:div>
          </w:divsChild>
        </w:div>
        <w:div w:id="1569339655">
          <w:marLeft w:val="0"/>
          <w:marRight w:val="0"/>
          <w:marTop w:val="0"/>
          <w:marBottom w:val="0"/>
          <w:divBdr>
            <w:top w:val="none" w:sz="0" w:space="0" w:color="auto"/>
            <w:left w:val="none" w:sz="0" w:space="0" w:color="auto"/>
            <w:bottom w:val="none" w:sz="0" w:space="0" w:color="auto"/>
            <w:right w:val="none" w:sz="0" w:space="0" w:color="auto"/>
          </w:divBdr>
        </w:div>
        <w:div w:id="1116144661">
          <w:marLeft w:val="0"/>
          <w:marRight w:val="0"/>
          <w:marTop w:val="0"/>
          <w:marBottom w:val="0"/>
          <w:divBdr>
            <w:top w:val="none" w:sz="0" w:space="0" w:color="auto"/>
            <w:left w:val="none" w:sz="0" w:space="0" w:color="auto"/>
            <w:bottom w:val="none" w:sz="0" w:space="0" w:color="auto"/>
            <w:right w:val="none" w:sz="0" w:space="0" w:color="auto"/>
          </w:divBdr>
          <w:divsChild>
            <w:div w:id="1616447220">
              <w:marLeft w:val="0"/>
              <w:marRight w:val="0"/>
              <w:marTop w:val="0"/>
              <w:marBottom w:val="0"/>
              <w:divBdr>
                <w:top w:val="none" w:sz="0" w:space="0" w:color="auto"/>
                <w:left w:val="none" w:sz="0" w:space="0" w:color="auto"/>
                <w:bottom w:val="none" w:sz="0" w:space="0" w:color="auto"/>
                <w:right w:val="none" w:sz="0" w:space="0" w:color="auto"/>
              </w:divBdr>
            </w:div>
          </w:divsChild>
        </w:div>
        <w:div w:id="273174825">
          <w:marLeft w:val="0"/>
          <w:marRight w:val="0"/>
          <w:marTop w:val="0"/>
          <w:marBottom w:val="0"/>
          <w:divBdr>
            <w:top w:val="none" w:sz="0" w:space="0" w:color="auto"/>
            <w:left w:val="none" w:sz="0" w:space="0" w:color="auto"/>
            <w:bottom w:val="none" w:sz="0" w:space="0" w:color="auto"/>
            <w:right w:val="none" w:sz="0" w:space="0" w:color="auto"/>
          </w:divBdr>
        </w:div>
        <w:div w:id="234165388">
          <w:marLeft w:val="0"/>
          <w:marRight w:val="0"/>
          <w:marTop w:val="0"/>
          <w:marBottom w:val="0"/>
          <w:divBdr>
            <w:top w:val="none" w:sz="0" w:space="0" w:color="auto"/>
            <w:left w:val="none" w:sz="0" w:space="0" w:color="auto"/>
            <w:bottom w:val="none" w:sz="0" w:space="0" w:color="auto"/>
            <w:right w:val="none" w:sz="0" w:space="0" w:color="auto"/>
          </w:divBdr>
          <w:divsChild>
            <w:div w:id="1110931158">
              <w:marLeft w:val="0"/>
              <w:marRight w:val="0"/>
              <w:marTop w:val="0"/>
              <w:marBottom w:val="0"/>
              <w:divBdr>
                <w:top w:val="none" w:sz="0" w:space="0" w:color="auto"/>
                <w:left w:val="none" w:sz="0" w:space="0" w:color="auto"/>
                <w:bottom w:val="none" w:sz="0" w:space="0" w:color="auto"/>
                <w:right w:val="none" w:sz="0" w:space="0" w:color="auto"/>
              </w:divBdr>
            </w:div>
          </w:divsChild>
        </w:div>
        <w:div w:id="1511336392">
          <w:marLeft w:val="0"/>
          <w:marRight w:val="0"/>
          <w:marTop w:val="0"/>
          <w:marBottom w:val="0"/>
          <w:divBdr>
            <w:top w:val="none" w:sz="0" w:space="0" w:color="auto"/>
            <w:left w:val="none" w:sz="0" w:space="0" w:color="auto"/>
            <w:bottom w:val="none" w:sz="0" w:space="0" w:color="auto"/>
            <w:right w:val="none" w:sz="0" w:space="0" w:color="auto"/>
          </w:divBdr>
        </w:div>
        <w:div w:id="354885504">
          <w:marLeft w:val="0"/>
          <w:marRight w:val="0"/>
          <w:marTop w:val="0"/>
          <w:marBottom w:val="0"/>
          <w:divBdr>
            <w:top w:val="none" w:sz="0" w:space="0" w:color="auto"/>
            <w:left w:val="none" w:sz="0" w:space="0" w:color="auto"/>
            <w:bottom w:val="none" w:sz="0" w:space="0" w:color="auto"/>
            <w:right w:val="none" w:sz="0" w:space="0" w:color="auto"/>
          </w:divBdr>
          <w:divsChild>
            <w:div w:id="1905993501">
              <w:marLeft w:val="0"/>
              <w:marRight w:val="0"/>
              <w:marTop w:val="0"/>
              <w:marBottom w:val="0"/>
              <w:divBdr>
                <w:top w:val="none" w:sz="0" w:space="0" w:color="auto"/>
                <w:left w:val="none" w:sz="0" w:space="0" w:color="auto"/>
                <w:bottom w:val="none" w:sz="0" w:space="0" w:color="auto"/>
                <w:right w:val="none" w:sz="0" w:space="0" w:color="auto"/>
              </w:divBdr>
            </w:div>
          </w:divsChild>
        </w:div>
        <w:div w:id="1961571537">
          <w:marLeft w:val="0"/>
          <w:marRight w:val="0"/>
          <w:marTop w:val="0"/>
          <w:marBottom w:val="0"/>
          <w:divBdr>
            <w:top w:val="none" w:sz="0" w:space="0" w:color="auto"/>
            <w:left w:val="none" w:sz="0" w:space="0" w:color="auto"/>
            <w:bottom w:val="none" w:sz="0" w:space="0" w:color="auto"/>
            <w:right w:val="none" w:sz="0" w:space="0" w:color="auto"/>
          </w:divBdr>
        </w:div>
        <w:div w:id="1676036110">
          <w:marLeft w:val="0"/>
          <w:marRight w:val="0"/>
          <w:marTop w:val="0"/>
          <w:marBottom w:val="0"/>
          <w:divBdr>
            <w:top w:val="none" w:sz="0" w:space="0" w:color="auto"/>
            <w:left w:val="none" w:sz="0" w:space="0" w:color="auto"/>
            <w:bottom w:val="none" w:sz="0" w:space="0" w:color="auto"/>
            <w:right w:val="none" w:sz="0" w:space="0" w:color="auto"/>
          </w:divBdr>
          <w:divsChild>
            <w:div w:id="1247420077">
              <w:marLeft w:val="0"/>
              <w:marRight w:val="0"/>
              <w:marTop w:val="0"/>
              <w:marBottom w:val="0"/>
              <w:divBdr>
                <w:top w:val="none" w:sz="0" w:space="0" w:color="auto"/>
                <w:left w:val="none" w:sz="0" w:space="0" w:color="auto"/>
                <w:bottom w:val="none" w:sz="0" w:space="0" w:color="auto"/>
                <w:right w:val="none" w:sz="0" w:space="0" w:color="auto"/>
              </w:divBdr>
            </w:div>
          </w:divsChild>
        </w:div>
        <w:div w:id="1289161110">
          <w:marLeft w:val="0"/>
          <w:marRight w:val="0"/>
          <w:marTop w:val="0"/>
          <w:marBottom w:val="0"/>
          <w:divBdr>
            <w:top w:val="none" w:sz="0" w:space="0" w:color="auto"/>
            <w:left w:val="none" w:sz="0" w:space="0" w:color="auto"/>
            <w:bottom w:val="none" w:sz="0" w:space="0" w:color="auto"/>
            <w:right w:val="none" w:sz="0" w:space="0" w:color="auto"/>
          </w:divBdr>
        </w:div>
        <w:div w:id="568155064">
          <w:marLeft w:val="0"/>
          <w:marRight w:val="0"/>
          <w:marTop w:val="0"/>
          <w:marBottom w:val="0"/>
          <w:divBdr>
            <w:top w:val="none" w:sz="0" w:space="0" w:color="auto"/>
            <w:left w:val="none" w:sz="0" w:space="0" w:color="auto"/>
            <w:bottom w:val="none" w:sz="0" w:space="0" w:color="auto"/>
            <w:right w:val="none" w:sz="0" w:space="0" w:color="auto"/>
          </w:divBdr>
          <w:divsChild>
            <w:div w:id="1146704275">
              <w:marLeft w:val="0"/>
              <w:marRight w:val="0"/>
              <w:marTop w:val="0"/>
              <w:marBottom w:val="0"/>
              <w:divBdr>
                <w:top w:val="none" w:sz="0" w:space="0" w:color="auto"/>
                <w:left w:val="none" w:sz="0" w:space="0" w:color="auto"/>
                <w:bottom w:val="none" w:sz="0" w:space="0" w:color="auto"/>
                <w:right w:val="none" w:sz="0" w:space="0" w:color="auto"/>
              </w:divBdr>
            </w:div>
          </w:divsChild>
        </w:div>
        <w:div w:id="1391801920">
          <w:marLeft w:val="0"/>
          <w:marRight w:val="0"/>
          <w:marTop w:val="300"/>
          <w:marBottom w:val="0"/>
          <w:divBdr>
            <w:top w:val="none" w:sz="0" w:space="0" w:color="auto"/>
            <w:left w:val="none" w:sz="0" w:space="0" w:color="auto"/>
            <w:bottom w:val="none" w:sz="0" w:space="0" w:color="auto"/>
            <w:right w:val="none" w:sz="0" w:space="0" w:color="auto"/>
          </w:divBdr>
          <w:divsChild>
            <w:div w:id="956301861">
              <w:marLeft w:val="0"/>
              <w:marRight w:val="0"/>
              <w:marTop w:val="0"/>
              <w:marBottom w:val="0"/>
              <w:divBdr>
                <w:top w:val="none" w:sz="0" w:space="0" w:color="auto"/>
                <w:left w:val="none" w:sz="0" w:space="0" w:color="auto"/>
                <w:bottom w:val="none" w:sz="0" w:space="0" w:color="auto"/>
                <w:right w:val="none" w:sz="0" w:space="0" w:color="auto"/>
              </w:divBdr>
              <w:divsChild>
                <w:div w:id="90256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572103">
          <w:marLeft w:val="0"/>
          <w:marRight w:val="0"/>
          <w:marTop w:val="300"/>
          <w:marBottom w:val="0"/>
          <w:divBdr>
            <w:top w:val="none" w:sz="0" w:space="0" w:color="auto"/>
            <w:left w:val="none" w:sz="0" w:space="0" w:color="auto"/>
            <w:bottom w:val="none" w:sz="0" w:space="0" w:color="auto"/>
            <w:right w:val="none" w:sz="0" w:space="0" w:color="auto"/>
          </w:divBdr>
          <w:divsChild>
            <w:div w:id="1082987614">
              <w:marLeft w:val="0"/>
              <w:marRight w:val="0"/>
              <w:marTop w:val="0"/>
              <w:marBottom w:val="0"/>
              <w:divBdr>
                <w:top w:val="none" w:sz="0" w:space="0" w:color="auto"/>
                <w:left w:val="none" w:sz="0" w:space="0" w:color="auto"/>
                <w:bottom w:val="none" w:sz="0" w:space="0" w:color="auto"/>
                <w:right w:val="none" w:sz="0" w:space="0" w:color="auto"/>
              </w:divBdr>
              <w:divsChild>
                <w:div w:id="119152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1815">
          <w:marLeft w:val="0"/>
          <w:marRight w:val="0"/>
          <w:marTop w:val="300"/>
          <w:marBottom w:val="0"/>
          <w:divBdr>
            <w:top w:val="none" w:sz="0" w:space="0" w:color="auto"/>
            <w:left w:val="none" w:sz="0" w:space="0" w:color="auto"/>
            <w:bottom w:val="none" w:sz="0" w:space="0" w:color="auto"/>
            <w:right w:val="none" w:sz="0" w:space="0" w:color="auto"/>
          </w:divBdr>
          <w:divsChild>
            <w:div w:id="1220940385">
              <w:marLeft w:val="0"/>
              <w:marRight w:val="0"/>
              <w:marTop w:val="0"/>
              <w:marBottom w:val="0"/>
              <w:divBdr>
                <w:top w:val="none" w:sz="0" w:space="0" w:color="auto"/>
                <w:left w:val="none" w:sz="0" w:space="0" w:color="auto"/>
                <w:bottom w:val="none" w:sz="0" w:space="0" w:color="auto"/>
                <w:right w:val="none" w:sz="0" w:space="0" w:color="auto"/>
              </w:divBdr>
              <w:divsChild>
                <w:div w:id="93593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2337">
          <w:marLeft w:val="0"/>
          <w:marRight w:val="0"/>
          <w:marTop w:val="300"/>
          <w:marBottom w:val="0"/>
          <w:divBdr>
            <w:top w:val="none" w:sz="0" w:space="0" w:color="auto"/>
            <w:left w:val="none" w:sz="0" w:space="0" w:color="auto"/>
            <w:bottom w:val="none" w:sz="0" w:space="0" w:color="auto"/>
            <w:right w:val="none" w:sz="0" w:space="0" w:color="auto"/>
          </w:divBdr>
          <w:divsChild>
            <w:div w:id="1131902599">
              <w:marLeft w:val="0"/>
              <w:marRight w:val="0"/>
              <w:marTop w:val="0"/>
              <w:marBottom w:val="0"/>
              <w:divBdr>
                <w:top w:val="none" w:sz="0" w:space="0" w:color="auto"/>
                <w:left w:val="none" w:sz="0" w:space="0" w:color="auto"/>
                <w:bottom w:val="none" w:sz="0" w:space="0" w:color="auto"/>
                <w:right w:val="none" w:sz="0" w:space="0" w:color="auto"/>
              </w:divBdr>
              <w:divsChild>
                <w:div w:id="1541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572036">
      <w:bodyDiv w:val="1"/>
      <w:marLeft w:val="0"/>
      <w:marRight w:val="0"/>
      <w:marTop w:val="0"/>
      <w:marBottom w:val="0"/>
      <w:divBdr>
        <w:top w:val="none" w:sz="0" w:space="0" w:color="auto"/>
        <w:left w:val="none" w:sz="0" w:space="0" w:color="auto"/>
        <w:bottom w:val="none" w:sz="0" w:space="0" w:color="auto"/>
        <w:right w:val="none" w:sz="0" w:space="0" w:color="auto"/>
      </w:divBdr>
      <w:divsChild>
        <w:div w:id="395930519">
          <w:marLeft w:val="0"/>
          <w:marRight w:val="0"/>
          <w:marTop w:val="0"/>
          <w:marBottom w:val="0"/>
          <w:divBdr>
            <w:top w:val="none" w:sz="0" w:space="0" w:color="auto"/>
            <w:left w:val="none" w:sz="0" w:space="0" w:color="auto"/>
            <w:bottom w:val="none" w:sz="0" w:space="0" w:color="auto"/>
            <w:right w:val="none" w:sz="0" w:space="0" w:color="auto"/>
          </w:divBdr>
        </w:div>
        <w:div w:id="1892572319">
          <w:marLeft w:val="0"/>
          <w:marRight w:val="0"/>
          <w:marTop w:val="0"/>
          <w:marBottom w:val="0"/>
          <w:divBdr>
            <w:top w:val="none" w:sz="0" w:space="0" w:color="auto"/>
            <w:left w:val="none" w:sz="0" w:space="0" w:color="auto"/>
            <w:bottom w:val="none" w:sz="0" w:space="0" w:color="auto"/>
            <w:right w:val="none" w:sz="0" w:space="0" w:color="auto"/>
          </w:divBdr>
          <w:divsChild>
            <w:div w:id="464926917">
              <w:marLeft w:val="0"/>
              <w:marRight w:val="0"/>
              <w:marTop w:val="0"/>
              <w:marBottom w:val="0"/>
              <w:divBdr>
                <w:top w:val="none" w:sz="0" w:space="0" w:color="auto"/>
                <w:left w:val="none" w:sz="0" w:space="0" w:color="auto"/>
                <w:bottom w:val="none" w:sz="0" w:space="0" w:color="auto"/>
                <w:right w:val="none" w:sz="0" w:space="0" w:color="auto"/>
              </w:divBdr>
            </w:div>
          </w:divsChild>
        </w:div>
        <w:div w:id="1488744066">
          <w:marLeft w:val="0"/>
          <w:marRight w:val="0"/>
          <w:marTop w:val="0"/>
          <w:marBottom w:val="0"/>
          <w:divBdr>
            <w:top w:val="none" w:sz="0" w:space="0" w:color="auto"/>
            <w:left w:val="none" w:sz="0" w:space="0" w:color="auto"/>
            <w:bottom w:val="none" w:sz="0" w:space="0" w:color="auto"/>
            <w:right w:val="none" w:sz="0" w:space="0" w:color="auto"/>
          </w:divBdr>
        </w:div>
        <w:div w:id="2097970745">
          <w:marLeft w:val="0"/>
          <w:marRight w:val="0"/>
          <w:marTop w:val="0"/>
          <w:marBottom w:val="0"/>
          <w:divBdr>
            <w:top w:val="none" w:sz="0" w:space="0" w:color="auto"/>
            <w:left w:val="none" w:sz="0" w:space="0" w:color="auto"/>
            <w:bottom w:val="none" w:sz="0" w:space="0" w:color="auto"/>
            <w:right w:val="none" w:sz="0" w:space="0" w:color="auto"/>
          </w:divBdr>
          <w:divsChild>
            <w:div w:id="187065027">
              <w:marLeft w:val="0"/>
              <w:marRight w:val="0"/>
              <w:marTop w:val="0"/>
              <w:marBottom w:val="0"/>
              <w:divBdr>
                <w:top w:val="none" w:sz="0" w:space="0" w:color="auto"/>
                <w:left w:val="none" w:sz="0" w:space="0" w:color="auto"/>
                <w:bottom w:val="none" w:sz="0" w:space="0" w:color="auto"/>
                <w:right w:val="none" w:sz="0" w:space="0" w:color="auto"/>
              </w:divBdr>
            </w:div>
          </w:divsChild>
        </w:div>
        <w:div w:id="184759010">
          <w:marLeft w:val="0"/>
          <w:marRight w:val="0"/>
          <w:marTop w:val="0"/>
          <w:marBottom w:val="0"/>
          <w:divBdr>
            <w:top w:val="none" w:sz="0" w:space="0" w:color="auto"/>
            <w:left w:val="none" w:sz="0" w:space="0" w:color="auto"/>
            <w:bottom w:val="none" w:sz="0" w:space="0" w:color="auto"/>
            <w:right w:val="none" w:sz="0" w:space="0" w:color="auto"/>
          </w:divBdr>
        </w:div>
        <w:div w:id="18089594">
          <w:marLeft w:val="0"/>
          <w:marRight w:val="0"/>
          <w:marTop w:val="0"/>
          <w:marBottom w:val="0"/>
          <w:divBdr>
            <w:top w:val="none" w:sz="0" w:space="0" w:color="auto"/>
            <w:left w:val="none" w:sz="0" w:space="0" w:color="auto"/>
            <w:bottom w:val="none" w:sz="0" w:space="0" w:color="auto"/>
            <w:right w:val="none" w:sz="0" w:space="0" w:color="auto"/>
          </w:divBdr>
          <w:divsChild>
            <w:div w:id="574701459">
              <w:marLeft w:val="0"/>
              <w:marRight w:val="0"/>
              <w:marTop w:val="0"/>
              <w:marBottom w:val="0"/>
              <w:divBdr>
                <w:top w:val="none" w:sz="0" w:space="0" w:color="auto"/>
                <w:left w:val="none" w:sz="0" w:space="0" w:color="auto"/>
                <w:bottom w:val="none" w:sz="0" w:space="0" w:color="auto"/>
                <w:right w:val="none" w:sz="0" w:space="0" w:color="auto"/>
              </w:divBdr>
            </w:div>
          </w:divsChild>
        </w:div>
        <w:div w:id="79448199">
          <w:marLeft w:val="0"/>
          <w:marRight w:val="0"/>
          <w:marTop w:val="0"/>
          <w:marBottom w:val="0"/>
          <w:divBdr>
            <w:top w:val="none" w:sz="0" w:space="0" w:color="auto"/>
            <w:left w:val="none" w:sz="0" w:space="0" w:color="auto"/>
            <w:bottom w:val="none" w:sz="0" w:space="0" w:color="auto"/>
            <w:right w:val="none" w:sz="0" w:space="0" w:color="auto"/>
          </w:divBdr>
        </w:div>
        <w:div w:id="1934893755">
          <w:marLeft w:val="0"/>
          <w:marRight w:val="0"/>
          <w:marTop w:val="0"/>
          <w:marBottom w:val="0"/>
          <w:divBdr>
            <w:top w:val="none" w:sz="0" w:space="0" w:color="auto"/>
            <w:left w:val="none" w:sz="0" w:space="0" w:color="auto"/>
            <w:bottom w:val="none" w:sz="0" w:space="0" w:color="auto"/>
            <w:right w:val="none" w:sz="0" w:space="0" w:color="auto"/>
          </w:divBdr>
          <w:divsChild>
            <w:div w:id="2137720649">
              <w:marLeft w:val="0"/>
              <w:marRight w:val="0"/>
              <w:marTop w:val="0"/>
              <w:marBottom w:val="0"/>
              <w:divBdr>
                <w:top w:val="none" w:sz="0" w:space="0" w:color="auto"/>
                <w:left w:val="none" w:sz="0" w:space="0" w:color="auto"/>
                <w:bottom w:val="none" w:sz="0" w:space="0" w:color="auto"/>
                <w:right w:val="none" w:sz="0" w:space="0" w:color="auto"/>
              </w:divBdr>
            </w:div>
          </w:divsChild>
        </w:div>
        <w:div w:id="1835221477">
          <w:marLeft w:val="0"/>
          <w:marRight w:val="0"/>
          <w:marTop w:val="0"/>
          <w:marBottom w:val="0"/>
          <w:divBdr>
            <w:top w:val="none" w:sz="0" w:space="0" w:color="auto"/>
            <w:left w:val="none" w:sz="0" w:space="0" w:color="auto"/>
            <w:bottom w:val="none" w:sz="0" w:space="0" w:color="auto"/>
            <w:right w:val="none" w:sz="0" w:space="0" w:color="auto"/>
          </w:divBdr>
        </w:div>
        <w:div w:id="1087461496">
          <w:marLeft w:val="0"/>
          <w:marRight w:val="0"/>
          <w:marTop w:val="0"/>
          <w:marBottom w:val="0"/>
          <w:divBdr>
            <w:top w:val="none" w:sz="0" w:space="0" w:color="auto"/>
            <w:left w:val="none" w:sz="0" w:space="0" w:color="auto"/>
            <w:bottom w:val="none" w:sz="0" w:space="0" w:color="auto"/>
            <w:right w:val="none" w:sz="0" w:space="0" w:color="auto"/>
          </w:divBdr>
          <w:divsChild>
            <w:div w:id="18941554">
              <w:marLeft w:val="0"/>
              <w:marRight w:val="0"/>
              <w:marTop w:val="0"/>
              <w:marBottom w:val="0"/>
              <w:divBdr>
                <w:top w:val="none" w:sz="0" w:space="0" w:color="auto"/>
                <w:left w:val="none" w:sz="0" w:space="0" w:color="auto"/>
                <w:bottom w:val="none" w:sz="0" w:space="0" w:color="auto"/>
                <w:right w:val="none" w:sz="0" w:space="0" w:color="auto"/>
              </w:divBdr>
            </w:div>
          </w:divsChild>
        </w:div>
        <w:div w:id="88352942">
          <w:marLeft w:val="0"/>
          <w:marRight w:val="0"/>
          <w:marTop w:val="0"/>
          <w:marBottom w:val="0"/>
          <w:divBdr>
            <w:top w:val="none" w:sz="0" w:space="0" w:color="auto"/>
            <w:left w:val="none" w:sz="0" w:space="0" w:color="auto"/>
            <w:bottom w:val="none" w:sz="0" w:space="0" w:color="auto"/>
            <w:right w:val="none" w:sz="0" w:space="0" w:color="auto"/>
          </w:divBdr>
        </w:div>
        <w:div w:id="1144662688">
          <w:marLeft w:val="0"/>
          <w:marRight w:val="0"/>
          <w:marTop w:val="0"/>
          <w:marBottom w:val="0"/>
          <w:divBdr>
            <w:top w:val="none" w:sz="0" w:space="0" w:color="auto"/>
            <w:left w:val="none" w:sz="0" w:space="0" w:color="auto"/>
            <w:bottom w:val="none" w:sz="0" w:space="0" w:color="auto"/>
            <w:right w:val="none" w:sz="0" w:space="0" w:color="auto"/>
          </w:divBdr>
          <w:divsChild>
            <w:div w:id="872421136">
              <w:marLeft w:val="0"/>
              <w:marRight w:val="0"/>
              <w:marTop w:val="0"/>
              <w:marBottom w:val="0"/>
              <w:divBdr>
                <w:top w:val="none" w:sz="0" w:space="0" w:color="auto"/>
                <w:left w:val="none" w:sz="0" w:space="0" w:color="auto"/>
                <w:bottom w:val="none" w:sz="0" w:space="0" w:color="auto"/>
                <w:right w:val="none" w:sz="0" w:space="0" w:color="auto"/>
              </w:divBdr>
            </w:div>
          </w:divsChild>
        </w:div>
        <w:div w:id="1429230771">
          <w:marLeft w:val="0"/>
          <w:marRight w:val="0"/>
          <w:marTop w:val="0"/>
          <w:marBottom w:val="0"/>
          <w:divBdr>
            <w:top w:val="none" w:sz="0" w:space="0" w:color="auto"/>
            <w:left w:val="none" w:sz="0" w:space="0" w:color="auto"/>
            <w:bottom w:val="none" w:sz="0" w:space="0" w:color="auto"/>
            <w:right w:val="none" w:sz="0" w:space="0" w:color="auto"/>
          </w:divBdr>
        </w:div>
        <w:div w:id="992022905">
          <w:marLeft w:val="0"/>
          <w:marRight w:val="0"/>
          <w:marTop w:val="0"/>
          <w:marBottom w:val="0"/>
          <w:divBdr>
            <w:top w:val="none" w:sz="0" w:space="0" w:color="auto"/>
            <w:left w:val="none" w:sz="0" w:space="0" w:color="auto"/>
            <w:bottom w:val="none" w:sz="0" w:space="0" w:color="auto"/>
            <w:right w:val="none" w:sz="0" w:space="0" w:color="auto"/>
          </w:divBdr>
          <w:divsChild>
            <w:div w:id="11222202">
              <w:marLeft w:val="0"/>
              <w:marRight w:val="0"/>
              <w:marTop w:val="0"/>
              <w:marBottom w:val="0"/>
              <w:divBdr>
                <w:top w:val="none" w:sz="0" w:space="0" w:color="auto"/>
                <w:left w:val="none" w:sz="0" w:space="0" w:color="auto"/>
                <w:bottom w:val="none" w:sz="0" w:space="0" w:color="auto"/>
                <w:right w:val="none" w:sz="0" w:space="0" w:color="auto"/>
              </w:divBdr>
            </w:div>
          </w:divsChild>
        </w:div>
        <w:div w:id="1247347217">
          <w:marLeft w:val="0"/>
          <w:marRight w:val="0"/>
          <w:marTop w:val="300"/>
          <w:marBottom w:val="0"/>
          <w:divBdr>
            <w:top w:val="none" w:sz="0" w:space="0" w:color="auto"/>
            <w:left w:val="none" w:sz="0" w:space="0" w:color="auto"/>
            <w:bottom w:val="none" w:sz="0" w:space="0" w:color="auto"/>
            <w:right w:val="none" w:sz="0" w:space="0" w:color="auto"/>
          </w:divBdr>
          <w:divsChild>
            <w:div w:id="632372790">
              <w:marLeft w:val="0"/>
              <w:marRight w:val="0"/>
              <w:marTop w:val="0"/>
              <w:marBottom w:val="0"/>
              <w:divBdr>
                <w:top w:val="none" w:sz="0" w:space="0" w:color="auto"/>
                <w:left w:val="none" w:sz="0" w:space="0" w:color="auto"/>
                <w:bottom w:val="none" w:sz="0" w:space="0" w:color="auto"/>
                <w:right w:val="none" w:sz="0" w:space="0" w:color="auto"/>
              </w:divBdr>
              <w:divsChild>
                <w:div w:id="182453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46383">
          <w:marLeft w:val="0"/>
          <w:marRight w:val="0"/>
          <w:marTop w:val="300"/>
          <w:marBottom w:val="0"/>
          <w:divBdr>
            <w:top w:val="none" w:sz="0" w:space="0" w:color="auto"/>
            <w:left w:val="none" w:sz="0" w:space="0" w:color="auto"/>
            <w:bottom w:val="none" w:sz="0" w:space="0" w:color="auto"/>
            <w:right w:val="none" w:sz="0" w:space="0" w:color="auto"/>
          </w:divBdr>
          <w:divsChild>
            <w:div w:id="428084399">
              <w:marLeft w:val="0"/>
              <w:marRight w:val="0"/>
              <w:marTop w:val="0"/>
              <w:marBottom w:val="0"/>
              <w:divBdr>
                <w:top w:val="none" w:sz="0" w:space="0" w:color="auto"/>
                <w:left w:val="none" w:sz="0" w:space="0" w:color="auto"/>
                <w:bottom w:val="none" w:sz="0" w:space="0" w:color="auto"/>
                <w:right w:val="none" w:sz="0" w:space="0" w:color="auto"/>
              </w:divBdr>
              <w:divsChild>
                <w:div w:id="141088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858189">
          <w:marLeft w:val="0"/>
          <w:marRight w:val="0"/>
          <w:marTop w:val="300"/>
          <w:marBottom w:val="0"/>
          <w:divBdr>
            <w:top w:val="none" w:sz="0" w:space="0" w:color="auto"/>
            <w:left w:val="none" w:sz="0" w:space="0" w:color="auto"/>
            <w:bottom w:val="none" w:sz="0" w:space="0" w:color="auto"/>
            <w:right w:val="none" w:sz="0" w:space="0" w:color="auto"/>
          </w:divBdr>
          <w:divsChild>
            <w:div w:id="1980720608">
              <w:marLeft w:val="0"/>
              <w:marRight w:val="0"/>
              <w:marTop w:val="0"/>
              <w:marBottom w:val="0"/>
              <w:divBdr>
                <w:top w:val="none" w:sz="0" w:space="0" w:color="auto"/>
                <w:left w:val="none" w:sz="0" w:space="0" w:color="auto"/>
                <w:bottom w:val="none" w:sz="0" w:space="0" w:color="auto"/>
                <w:right w:val="none" w:sz="0" w:space="0" w:color="auto"/>
              </w:divBdr>
              <w:divsChild>
                <w:div w:id="204940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09210">
          <w:marLeft w:val="0"/>
          <w:marRight w:val="0"/>
          <w:marTop w:val="300"/>
          <w:marBottom w:val="0"/>
          <w:divBdr>
            <w:top w:val="none" w:sz="0" w:space="0" w:color="auto"/>
            <w:left w:val="none" w:sz="0" w:space="0" w:color="auto"/>
            <w:bottom w:val="none" w:sz="0" w:space="0" w:color="auto"/>
            <w:right w:val="none" w:sz="0" w:space="0" w:color="auto"/>
          </w:divBdr>
          <w:divsChild>
            <w:div w:id="576286335">
              <w:marLeft w:val="0"/>
              <w:marRight w:val="0"/>
              <w:marTop w:val="0"/>
              <w:marBottom w:val="0"/>
              <w:divBdr>
                <w:top w:val="none" w:sz="0" w:space="0" w:color="auto"/>
                <w:left w:val="none" w:sz="0" w:space="0" w:color="auto"/>
                <w:bottom w:val="none" w:sz="0" w:space="0" w:color="auto"/>
                <w:right w:val="none" w:sz="0" w:space="0" w:color="auto"/>
              </w:divBdr>
              <w:divsChild>
                <w:div w:id="1807501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645712">
      <w:bodyDiv w:val="1"/>
      <w:marLeft w:val="0"/>
      <w:marRight w:val="0"/>
      <w:marTop w:val="0"/>
      <w:marBottom w:val="0"/>
      <w:divBdr>
        <w:top w:val="none" w:sz="0" w:space="0" w:color="auto"/>
        <w:left w:val="none" w:sz="0" w:space="0" w:color="auto"/>
        <w:bottom w:val="none" w:sz="0" w:space="0" w:color="auto"/>
        <w:right w:val="none" w:sz="0" w:space="0" w:color="auto"/>
      </w:divBdr>
      <w:divsChild>
        <w:div w:id="1390114161">
          <w:marLeft w:val="0"/>
          <w:marRight w:val="0"/>
          <w:marTop w:val="0"/>
          <w:marBottom w:val="0"/>
          <w:divBdr>
            <w:top w:val="none" w:sz="0" w:space="0" w:color="auto"/>
            <w:left w:val="none" w:sz="0" w:space="0" w:color="auto"/>
            <w:bottom w:val="none" w:sz="0" w:space="0" w:color="auto"/>
            <w:right w:val="none" w:sz="0" w:space="0" w:color="auto"/>
          </w:divBdr>
        </w:div>
        <w:div w:id="459110820">
          <w:marLeft w:val="0"/>
          <w:marRight w:val="0"/>
          <w:marTop w:val="0"/>
          <w:marBottom w:val="0"/>
          <w:divBdr>
            <w:top w:val="none" w:sz="0" w:space="0" w:color="auto"/>
            <w:left w:val="none" w:sz="0" w:space="0" w:color="auto"/>
            <w:bottom w:val="none" w:sz="0" w:space="0" w:color="auto"/>
            <w:right w:val="none" w:sz="0" w:space="0" w:color="auto"/>
          </w:divBdr>
          <w:divsChild>
            <w:div w:id="310404994">
              <w:marLeft w:val="0"/>
              <w:marRight w:val="0"/>
              <w:marTop w:val="0"/>
              <w:marBottom w:val="0"/>
              <w:divBdr>
                <w:top w:val="none" w:sz="0" w:space="0" w:color="auto"/>
                <w:left w:val="none" w:sz="0" w:space="0" w:color="auto"/>
                <w:bottom w:val="none" w:sz="0" w:space="0" w:color="auto"/>
                <w:right w:val="none" w:sz="0" w:space="0" w:color="auto"/>
              </w:divBdr>
            </w:div>
          </w:divsChild>
        </w:div>
        <w:div w:id="668675929">
          <w:marLeft w:val="0"/>
          <w:marRight w:val="0"/>
          <w:marTop w:val="0"/>
          <w:marBottom w:val="0"/>
          <w:divBdr>
            <w:top w:val="none" w:sz="0" w:space="0" w:color="auto"/>
            <w:left w:val="none" w:sz="0" w:space="0" w:color="auto"/>
            <w:bottom w:val="none" w:sz="0" w:space="0" w:color="auto"/>
            <w:right w:val="none" w:sz="0" w:space="0" w:color="auto"/>
          </w:divBdr>
        </w:div>
        <w:div w:id="1131945686">
          <w:marLeft w:val="0"/>
          <w:marRight w:val="0"/>
          <w:marTop w:val="0"/>
          <w:marBottom w:val="0"/>
          <w:divBdr>
            <w:top w:val="none" w:sz="0" w:space="0" w:color="auto"/>
            <w:left w:val="none" w:sz="0" w:space="0" w:color="auto"/>
            <w:bottom w:val="none" w:sz="0" w:space="0" w:color="auto"/>
            <w:right w:val="none" w:sz="0" w:space="0" w:color="auto"/>
          </w:divBdr>
          <w:divsChild>
            <w:div w:id="4602862">
              <w:marLeft w:val="0"/>
              <w:marRight w:val="0"/>
              <w:marTop w:val="0"/>
              <w:marBottom w:val="0"/>
              <w:divBdr>
                <w:top w:val="none" w:sz="0" w:space="0" w:color="auto"/>
                <w:left w:val="none" w:sz="0" w:space="0" w:color="auto"/>
                <w:bottom w:val="none" w:sz="0" w:space="0" w:color="auto"/>
                <w:right w:val="none" w:sz="0" w:space="0" w:color="auto"/>
              </w:divBdr>
            </w:div>
          </w:divsChild>
        </w:div>
        <w:div w:id="311952818">
          <w:marLeft w:val="0"/>
          <w:marRight w:val="0"/>
          <w:marTop w:val="0"/>
          <w:marBottom w:val="0"/>
          <w:divBdr>
            <w:top w:val="none" w:sz="0" w:space="0" w:color="auto"/>
            <w:left w:val="none" w:sz="0" w:space="0" w:color="auto"/>
            <w:bottom w:val="none" w:sz="0" w:space="0" w:color="auto"/>
            <w:right w:val="none" w:sz="0" w:space="0" w:color="auto"/>
          </w:divBdr>
        </w:div>
        <w:div w:id="668142063">
          <w:marLeft w:val="0"/>
          <w:marRight w:val="0"/>
          <w:marTop w:val="0"/>
          <w:marBottom w:val="0"/>
          <w:divBdr>
            <w:top w:val="none" w:sz="0" w:space="0" w:color="auto"/>
            <w:left w:val="none" w:sz="0" w:space="0" w:color="auto"/>
            <w:bottom w:val="none" w:sz="0" w:space="0" w:color="auto"/>
            <w:right w:val="none" w:sz="0" w:space="0" w:color="auto"/>
          </w:divBdr>
          <w:divsChild>
            <w:div w:id="169881507">
              <w:marLeft w:val="0"/>
              <w:marRight w:val="0"/>
              <w:marTop w:val="0"/>
              <w:marBottom w:val="0"/>
              <w:divBdr>
                <w:top w:val="none" w:sz="0" w:space="0" w:color="auto"/>
                <w:left w:val="none" w:sz="0" w:space="0" w:color="auto"/>
                <w:bottom w:val="none" w:sz="0" w:space="0" w:color="auto"/>
                <w:right w:val="none" w:sz="0" w:space="0" w:color="auto"/>
              </w:divBdr>
            </w:div>
          </w:divsChild>
        </w:div>
        <w:div w:id="490412444">
          <w:marLeft w:val="0"/>
          <w:marRight w:val="0"/>
          <w:marTop w:val="0"/>
          <w:marBottom w:val="0"/>
          <w:divBdr>
            <w:top w:val="none" w:sz="0" w:space="0" w:color="auto"/>
            <w:left w:val="none" w:sz="0" w:space="0" w:color="auto"/>
            <w:bottom w:val="none" w:sz="0" w:space="0" w:color="auto"/>
            <w:right w:val="none" w:sz="0" w:space="0" w:color="auto"/>
          </w:divBdr>
        </w:div>
        <w:div w:id="1992319795">
          <w:marLeft w:val="0"/>
          <w:marRight w:val="0"/>
          <w:marTop w:val="0"/>
          <w:marBottom w:val="0"/>
          <w:divBdr>
            <w:top w:val="none" w:sz="0" w:space="0" w:color="auto"/>
            <w:left w:val="none" w:sz="0" w:space="0" w:color="auto"/>
            <w:bottom w:val="none" w:sz="0" w:space="0" w:color="auto"/>
            <w:right w:val="none" w:sz="0" w:space="0" w:color="auto"/>
          </w:divBdr>
          <w:divsChild>
            <w:div w:id="63651123">
              <w:marLeft w:val="0"/>
              <w:marRight w:val="0"/>
              <w:marTop w:val="0"/>
              <w:marBottom w:val="0"/>
              <w:divBdr>
                <w:top w:val="none" w:sz="0" w:space="0" w:color="auto"/>
                <w:left w:val="none" w:sz="0" w:space="0" w:color="auto"/>
                <w:bottom w:val="none" w:sz="0" w:space="0" w:color="auto"/>
                <w:right w:val="none" w:sz="0" w:space="0" w:color="auto"/>
              </w:divBdr>
            </w:div>
          </w:divsChild>
        </w:div>
        <w:div w:id="876548664">
          <w:marLeft w:val="0"/>
          <w:marRight w:val="0"/>
          <w:marTop w:val="0"/>
          <w:marBottom w:val="0"/>
          <w:divBdr>
            <w:top w:val="none" w:sz="0" w:space="0" w:color="auto"/>
            <w:left w:val="none" w:sz="0" w:space="0" w:color="auto"/>
            <w:bottom w:val="none" w:sz="0" w:space="0" w:color="auto"/>
            <w:right w:val="none" w:sz="0" w:space="0" w:color="auto"/>
          </w:divBdr>
        </w:div>
        <w:div w:id="238637798">
          <w:marLeft w:val="0"/>
          <w:marRight w:val="0"/>
          <w:marTop w:val="0"/>
          <w:marBottom w:val="0"/>
          <w:divBdr>
            <w:top w:val="none" w:sz="0" w:space="0" w:color="auto"/>
            <w:left w:val="none" w:sz="0" w:space="0" w:color="auto"/>
            <w:bottom w:val="none" w:sz="0" w:space="0" w:color="auto"/>
            <w:right w:val="none" w:sz="0" w:space="0" w:color="auto"/>
          </w:divBdr>
          <w:divsChild>
            <w:div w:id="151023664">
              <w:marLeft w:val="0"/>
              <w:marRight w:val="0"/>
              <w:marTop w:val="0"/>
              <w:marBottom w:val="0"/>
              <w:divBdr>
                <w:top w:val="none" w:sz="0" w:space="0" w:color="auto"/>
                <w:left w:val="none" w:sz="0" w:space="0" w:color="auto"/>
                <w:bottom w:val="none" w:sz="0" w:space="0" w:color="auto"/>
                <w:right w:val="none" w:sz="0" w:space="0" w:color="auto"/>
              </w:divBdr>
            </w:div>
          </w:divsChild>
        </w:div>
        <w:div w:id="1909684977">
          <w:marLeft w:val="0"/>
          <w:marRight w:val="0"/>
          <w:marTop w:val="0"/>
          <w:marBottom w:val="0"/>
          <w:divBdr>
            <w:top w:val="none" w:sz="0" w:space="0" w:color="auto"/>
            <w:left w:val="none" w:sz="0" w:space="0" w:color="auto"/>
            <w:bottom w:val="none" w:sz="0" w:space="0" w:color="auto"/>
            <w:right w:val="none" w:sz="0" w:space="0" w:color="auto"/>
          </w:divBdr>
        </w:div>
        <w:div w:id="372314438">
          <w:marLeft w:val="0"/>
          <w:marRight w:val="0"/>
          <w:marTop w:val="0"/>
          <w:marBottom w:val="0"/>
          <w:divBdr>
            <w:top w:val="none" w:sz="0" w:space="0" w:color="auto"/>
            <w:left w:val="none" w:sz="0" w:space="0" w:color="auto"/>
            <w:bottom w:val="none" w:sz="0" w:space="0" w:color="auto"/>
            <w:right w:val="none" w:sz="0" w:space="0" w:color="auto"/>
          </w:divBdr>
          <w:divsChild>
            <w:div w:id="680472299">
              <w:marLeft w:val="0"/>
              <w:marRight w:val="0"/>
              <w:marTop w:val="0"/>
              <w:marBottom w:val="0"/>
              <w:divBdr>
                <w:top w:val="none" w:sz="0" w:space="0" w:color="auto"/>
                <w:left w:val="none" w:sz="0" w:space="0" w:color="auto"/>
                <w:bottom w:val="none" w:sz="0" w:space="0" w:color="auto"/>
                <w:right w:val="none" w:sz="0" w:space="0" w:color="auto"/>
              </w:divBdr>
            </w:div>
          </w:divsChild>
        </w:div>
        <w:div w:id="1098524660">
          <w:marLeft w:val="0"/>
          <w:marRight w:val="0"/>
          <w:marTop w:val="0"/>
          <w:marBottom w:val="0"/>
          <w:divBdr>
            <w:top w:val="none" w:sz="0" w:space="0" w:color="auto"/>
            <w:left w:val="none" w:sz="0" w:space="0" w:color="auto"/>
            <w:bottom w:val="none" w:sz="0" w:space="0" w:color="auto"/>
            <w:right w:val="none" w:sz="0" w:space="0" w:color="auto"/>
          </w:divBdr>
        </w:div>
        <w:div w:id="1110783301">
          <w:marLeft w:val="0"/>
          <w:marRight w:val="0"/>
          <w:marTop w:val="0"/>
          <w:marBottom w:val="0"/>
          <w:divBdr>
            <w:top w:val="none" w:sz="0" w:space="0" w:color="auto"/>
            <w:left w:val="none" w:sz="0" w:space="0" w:color="auto"/>
            <w:bottom w:val="none" w:sz="0" w:space="0" w:color="auto"/>
            <w:right w:val="none" w:sz="0" w:space="0" w:color="auto"/>
          </w:divBdr>
          <w:divsChild>
            <w:div w:id="1198398731">
              <w:marLeft w:val="0"/>
              <w:marRight w:val="0"/>
              <w:marTop w:val="0"/>
              <w:marBottom w:val="0"/>
              <w:divBdr>
                <w:top w:val="none" w:sz="0" w:space="0" w:color="auto"/>
                <w:left w:val="none" w:sz="0" w:space="0" w:color="auto"/>
                <w:bottom w:val="none" w:sz="0" w:space="0" w:color="auto"/>
                <w:right w:val="none" w:sz="0" w:space="0" w:color="auto"/>
              </w:divBdr>
            </w:div>
          </w:divsChild>
        </w:div>
        <w:div w:id="1213925013">
          <w:marLeft w:val="0"/>
          <w:marRight w:val="0"/>
          <w:marTop w:val="300"/>
          <w:marBottom w:val="0"/>
          <w:divBdr>
            <w:top w:val="none" w:sz="0" w:space="0" w:color="auto"/>
            <w:left w:val="none" w:sz="0" w:space="0" w:color="auto"/>
            <w:bottom w:val="none" w:sz="0" w:space="0" w:color="auto"/>
            <w:right w:val="none" w:sz="0" w:space="0" w:color="auto"/>
          </w:divBdr>
          <w:divsChild>
            <w:div w:id="1819955875">
              <w:marLeft w:val="0"/>
              <w:marRight w:val="0"/>
              <w:marTop w:val="0"/>
              <w:marBottom w:val="0"/>
              <w:divBdr>
                <w:top w:val="none" w:sz="0" w:space="0" w:color="auto"/>
                <w:left w:val="none" w:sz="0" w:space="0" w:color="auto"/>
                <w:bottom w:val="none" w:sz="0" w:space="0" w:color="auto"/>
                <w:right w:val="none" w:sz="0" w:space="0" w:color="auto"/>
              </w:divBdr>
              <w:divsChild>
                <w:div w:id="66289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622805">
          <w:marLeft w:val="0"/>
          <w:marRight w:val="0"/>
          <w:marTop w:val="300"/>
          <w:marBottom w:val="0"/>
          <w:divBdr>
            <w:top w:val="none" w:sz="0" w:space="0" w:color="auto"/>
            <w:left w:val="none" w:sz="0" w:space="0" w:color="auto"/>
            <w:bottom w:val="none" w:sz="0" w:space="0" w:color="auto"/>
            <w:right w:val="none" w:sz="0" w:space="0" w:color="auto"/>
          </w:divBdr>
          <w:divsChild>
            <w:div w:id="93288521">
              <w:marLeft w:val="0"/>
              <w:marRight w:val="0"/>
              <w:marTop w:val="0"/>
              <w:marBottom w:val="0"/>
              <w:divBdr>
                <w:top w:val="none" w:sz="0" w:space="0" w:color="auto"/>
                <w:left w:val="none" w:sz="0" w:space="0" w:color="auto"/>
                <w:bottom w:val="none" w:sz="0" w:space="0" w:color="auto"/>
                <w:right w:val="none" w:sz="0" w:space="0" w:color="auto"/>
              </w:divBdr>
              <w:divsChild>
                <w:div w:id="821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20154">
          <w:marLeft w:val="0"/>
          <w:marRight w:val="0"/>
          <w:marTop w:val="300"/>
          <w:marBottom w:val="0"/>
          <w:divBdr>
            <w:top w:val="none" w:sz="0" w:space="0" w:color="auto"/>
            <w:left w:val="none" w:sz="0" w:space="0" w:color="auto"/>
            <w:bottom w:val="none" w:sz="0" w:space="0" w:color="auto"/>
            <w:right w:val="none" w:sz="0" w:space="0" w:color="auto"/>
          </w:divBdr>
          <w:divsChild>
            <w:div w:id="742602315">
              <w:marLeft w:val="0"/>
              <w:marRight w:val="0"/>
              <w:marTop w:val="0"/>
              <w:marBottom w:val="0"/>
              <w:divBdr>
                <w:top w:val="none" w:sz="0" w:space="0" w:color="auto"/>
                <w:left w:val="none" w:sz="0" w:space="0" w:color="auto"/>
                <w:bottom w:val="none" w:sz="0" w:space="0" w:color="auto"/>
                <w:right w:val="none" w:sz="0" w:space="0" w:color="auto"/>
              </w:divBdr>
              <w:divsChild>
                <w:div w:id="213398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499253">
          <w:marLeft w:val="0"/>
          <w:marRight w:val="0"/>
          <w:marTop w:val="300"/>
          <w:marBottom w:val="0"/>
          <w:divBdr>
            <w:top w:val="none" w:sz="0" w:space="0" w:color="auto"/>
            <w:left w:val="none" w:sz="0" w:space="0" w:color="auto"/>
            <w:bottom w:val="none" w:sz="0" w:space="0" w:color="auto"/>
            <w:right w:val="none" w:sz="0" w:space="0" w:color="auto"/>
          </w:divBdr>
          <w:divsChild>
            <w:div w:id="1692754992">
              <w:marLeft w:val="0"/>
              <w:marRight w:val="0"/>
              <w:marTop w:val="0"/>
              <w:marBottom w:val="0"/>
              <w:divBdr>
                <w:top w:val="none" w:sz="0" w:space="0" w:color="auto"/>
                <w:left w:val="none" w:sz="0" w:space="0" w:color="auto"/>
                <w:bottom w:val="none" w:sz="0" w:space="0" w:color="auto"/>
                <w:right w:val="none" w:sz="0" w:space="0" w:color="auto"/>
              </w:divBdr>
              <w:divsChild>
                <w:div w:id="214545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3216722">
      <w:bodyDiv w:val="1"/>
      <w:marLeft w:val="0"/>
      <w:marRight w:val="0"/>
      <w:marTop w:val="0"/>
      <w:marBottom w:val="0"/>
      <w:divBdr>
        <w:top w:val="none" w:sz="0" w:space="0" w:color="auto"/>
        <w:left w:val="none" w:sz="0" w:space="0" w:color="auto"/>
        <w:bottom w:val="none" w:sz="0" w:space="0" w:color="auto"/>
        <w:right w:val="none" w:sz="0" w:space="0" w:color="auto"/>
      </w:divBdr>
      <w:divsChild>
        <w:div w:id="52239084">
          <w:marLeft w:val="0"/>
          <w:marRight w:val="0"/>
          <w:marTop w:val="0"/>
          <w:marBottom w:val="0"/>
          <w:divBdr>
            <w:top w:val="none" w:sz="0" w:space="0" w:color="auto"/>
            <w:left w:val="none" w:sz="0" w:space="0" w:color="auto"/>
            <w:bottom w:val="none" w:sz="0" w:space="0" w:color="auto"/>
            <w:right w:val="none" w:sz="0" w:space="0" w:color="auto"/>
          </w:divBdr>
        </w:div>
        <w:div w:id="1377730428">
          <w:marLeft w:val="0"/>
          <w:marRight w:val="0"/>
          <w:marTop w:val="0"/>
          <w:marBottom w:val="0"/>
          <w:divBdr>
            <w:top w:val="none" w:sz="0" w:space="0" w:color="auto"/>
            <w:left w:val="none" w:sz="0" w:space="0" w:color="auto"/>
            <w:bottom w:val="none" w:sz="0" w:space="0" w:color="auto"/>
            <w:right w:val="none" w:sz="0" w:space="0" w:color="auto"/>
          </w:divBdr>
          <w:divsChild>
            <w:div w:id="1360087608">
              <w:marLeft w:val="0"/>
              <w:marRight w:val="0"/>
              <w:marTop w:val="0"/>
              <w:marBottom w:val="0"/>
              <w:divBdr>
                <w:top w:val="none" w:sz="0" w:space="0" w:color="auto"/>
                <w:left w:val="none" w:sz="0" w:space="0" w:color="auto"/>
                <w:bottom w:val="none" w:sz="0" w:space="0" w:color="auto"/>
                <w:right w:val="none" w:sz="0" w:space="0" w:color="auto"/>
              </w:divBdr>
            </w:div>
          </w:divsChild>
        </w:div>
        <w:div w:id="2032293836">
          <w:marLeft w:val="0"/>
          <w:marRight w:val="0"/>
          <w:marTop w:val="0"/>
          <w:marBottom w:val="0"/>
          <w:divBdr>
            <w:top w:val="none" w:sz="0" w:space="0" w:color="auto"/>
            <w:left w:val="none" w:sz="0" w:space="0" w:color="auto"/>
            <w:bottom w:val="none" w:sz="0" w:space="0" w:color="auto"/>
            <w:right w:val="none" w:sz="0" w:space="0" w:color="auto"/>
          </w:divBdr>
        </w:div>
        <w:div w:id="629824453">
          <w:marLeft w:val="0"/>
          <w:marRight w:val="0"/>
          <w:marTop w:val="0"/>
          <w:marBottom w:val="0"/>
          <w:divBdr>
            <w:top w:val="none" w:sz="0" w:space="0" w:color="auto"/>
            <w:left w:val="none" w:sz="0" w:space="0" w:color="auto"/>
            <w:bottom w:val="none" w:sz="0" w:space="0" w:color="auto"/>
            <w:right w:val="none" w:sz="0" w:space="0" w:color="auto"/>
          </w:divBdr>
          <w:divsChild>
            <w:div w:id="1509515161">
              <w:marLeft w:val="0"/>
              <w:marRight w:val="0"/>
              <w:marTop w:val="0"/>
              <w:marBottom w:val="0"/>
              <w:divBdr>
                <w:top w:val="none" w:sz="0" w:space="0" w:color="auto"/>
                <w:left w:val="none" w:sz="0" w:space="0" w:color="auto"/>
                <w:bottom w:val="none" w:sz="0" w:space="0" w:color="auto"/>
                <w:right w:val="none" w:sz="0" w:space="0" w:color="auto"/>
              </w:divBdr>
            </w:div>
          </w:divsChild>
        </w:div>
        <w:div w:id="831602975">
          <w:marLeft w:val="0"/>
          <w:marRight w:val="0"/>
          <w:marTop w:val="0"/>
          <w:marBottom w:val="0"/>
          <w:divBdr>
            <w:top w:val="none" w:sz="0" w:space="0" w:color="auto"/>
            <w:left w:val="none" w:sz="0" w:space="0" w:color="auto"/>
            <w:bottom w:val="none" w:sz="0" w:space="0" w:color="auto"/>
            <w:right w:val="none" w:sz="0" w:space="0" w:color="auto"/>
          </w:divBdr>
        </w:div>
        <w:div w:id="16740484">
          <w:marLeft w:val="0"/>
          <w:marRight w:val="0"/>
          <w:marTop w:val="0"/>
          <w:marBottom w:val="0"/>
          <w:divBdr>
            <w:top w:val="none" w:sz="0" w:space="0" w:color="auto"/>
            <w:left w:val="none" w:sz="0" w:space="0" w:color="auto"/>
            <w:bottom w:val="none" w:sz="0" w:space="0" w:color="auto"/>
            <w:right w:val="none" w:sz="0" w:space="0" w:color="auto"/>
          </w:divBdr>
          <w:divsChild>
            <w:div w:id="1870332214">
              <w:marLeft w:val="0"/>
              <w:marRight w:val="0"/>
              <w:marTop w:val="0"/>
              <w:marBottom w:val="0"/>
              <w:divBdr>
                <w:top w:val="none" w:sz="0" w:space="0" w:color="auto"/>
                <w:left w:val="none" w:sz="0" w:space="0" w:color="auto"/>
                <w:bottom w:val="none" w:sz="0" w:space="0" w:color="auto"/>
                <w:right w:val="none" w:sz="0" w:space="0" w:color="auto"/>
              </w:divBdr>
            </w:div>
          </w:divsChild>
        </w:div>
        <w:div w:id="360206158">
          <w:marLeft w:val="0"/>
          <w:marRight w:val="0"/>
          <w:marTop w:val="0"/>
          <w:marBottom w:val="0"/>
          <w:divBdr>
            <w:top w:val="none" w:sz="0" w:space="0" w:color="auto"/>
            <w:left w:val="none" w:sz="0" w:space="0" w:color="auto"/>
            <w:bottom w:val="none" w:sz="0" w:space="0" w:color="auto"/>
            <w:right w:val="none" w:sz="0" w:space="0" w:color="auto"/>
          </w:divBdr>
        </w:div>
        <w:div w:id="851450950">
          <w:marLeft w:val="0"/>
          <w:marRight w:val="0"/>
          <w:marTop w:val="0"/>
          <w:marBottom w:val="0"/>
          <w:divBdr>
            <w:top w:val="none" w:sz="0" w:space="0" w:color="auto"/>
            <w:left w:val="none" w:sz="0" w:space="0" w:color="auto"/>
            <w:bottom w:val="none" w:sz="0" w:space="0" w:color="auto"/>
            <w:right w:val="none" w:sz="0" w:space="0" w:color="auto"/>
          </w:divBdr>
          <w:divsChild>
            <w:div w:id="241991296">
              <w:marLeft w:val="0"/>
              <w:marRight w:val="0"/>
              <w:marTop w:val="0"/>
              <w:marBottom w:val="0"/>
              <w:divBdr>
                <w:top w:val="none" w:sz="0" w:space="0" w:color="auto"/>
                <w:left w:val="none" w:sz="0" w:space="0" w:color="auto"/>
                <w:bottom w:val="none" w:sz="0" w:space="0" w:color="auto"/>
                <w:right w:val="none" w:sz="0" w:space="0" w:color="auto"/>
              </w:divBdr>
            </w:div>
          </w:divsChild>
        </w:div>
        <w:div w:id="832642801">
          <w:marLeft w:val="0"/>
          <w:marRight w:val="0"/>
          <w:marTop w:val="0"/>
          <w:marBottom w:val="0"/>
          <w:divBdr>
            <w:top w:val="none" w:sz="0" w:space="0" w:color="auto"/>
            <w:left w:val="none" w:sz="0" w:space="0" w:color="auto"/>
            <w:bottom w:val="none" w:sz="0" w:space="0" w:color="auto"/>
            <w:right w:val="none" w:sz="0" w:space="0" w:color="auto"/>
          </w:divBdr>
        </w:div>
        <w:div w:id="1099568957">
          <w:marLeft w:val="0"/>
          <w:marRight w:val="0"/>
          <w:marTop w:val="0"/>
          <w:marBottom w:val="0"/>
          <w:divBdr>
            <w:top w:val="none" w:sz="0" w:space="0" w:color="auto"/>
            <w:left w:val="none" w:sz="0" w:space="0" w:color="auto"/>
            <w:bottom w:val="none" w:sz="0" w:space="0" w:color="auto"/>
            <w:right w:val="none" w:sz="0" w:space="0" w:color="auto"/>
          </w:divBdr>
          <w:divsChild>
            <w:div w:id="116605061">
              <w:marLeft w:val="0"/>
              <w:marRight w:val="0"/>
              <w:marTop w:val="0"/>
              <w:marBottom w:val="0"/>
              <w:divBdr>
                <w:top w:val="none" w:sz="0" w:space="0" w:color="auto"/>
                <w:left w:val="none" w:sz="0" w:space="0" w:color="auto"/>
                <w:bottom w:val="none" w:sz="0" w:space="0" w:color="auto"/>
                <w:right w:val="none" w:sz="0" w:space="0" w:color="auto"/>
              </w:divBdr>
            </w:div>
          </w:divsChild>
        </w:div>
        <w:div w:id="391775159">
          <w:marLeft w:val="0"/>
          <w:marRight w:val="0"/>
          <w:marTop w:val="0"/>
          <w:marBottom w:val="0"/>
          <w:divBdr>
            <w:top w:val="none" w:sz="0" w:space="0" w:color="auto"/>
            <w:left w:val="none" w:sz="0" w:space="0" w:color="auto"/>
            <w:bottom w:val="none" w:sz="0" w:space="0" w:color="auto"/>
            <w:right w:val="none" w:sz="0" w:space="0" w:color="auto"/>
          </w:divBdr>
        </w:div>
        <w:div w:id="1363554641">
          <w:marLeft w:val="0"/>
          <w:marRight w:val="0"/>
          <w:marTop w:val="0"/>
          <w:marBottom w:val="0"/>
          <w:divBdr>
            <w:top w:val="none" w:sz="0" w:space="0" w:color="auto"/>
            <w:left w:val="none" w:sz="0" w:space="0" w:color="auto"/>
            <w:bottom w:val="none" w:sz="0" w:space="0" w:color="auto"/>
            <w:right w:val="none" w:sz="0" w:space="0" w:color="auto"/>
          </w:divBdr>
          <w:divsChild>
            <w:div w:id="288903756">
              <w:marLeft w:val="0"/>
              <w:marRight w:val="0"/>
              <w:marTop w:val="0"/>
              <w:marBottom w:val="0"/>
              <w:divBdr>
                <w:top w:val="none" w:sz="0" w:space="0" w:color="auto"/>
                <w:left w:val="none" w:sz="0" w:space="0" w:color="auto"/>
                <w:bottom w:val="none" w:sz="0" w:space="0" w:color="auto"/>
                <w:right w:val="none" w:sz="0" w:space="0" w:color="auto"/>
              </w:divBdr>
            </w:div>
          </w:divsChild>
        </w:div>
        <w:div w:id="2144342188">
          <w:marLeft w:val="0"/>
          <w:marRight w:val="0"/>
          <w:marTop w:val="0"/>
          <w:marBottom w:val="0"/>
          <w:divBdr>
            <w:top w:val="none" w:sz="0" w:space="0" w:color="auto"/>
            <w:left w:val="none" w:sz="0" w:space="0" w:color="auto"/>
            <w:bottom w:val="none" w:sz="0" w:space="0" w:color="auto"/>
            <w:right w:val="none" w:sz="0" w:space="0" w:color="auto"/>
          </w:divBdr>
        </w:div>
        <w:div w:id="1084765769">
          <w:marLeft w:val="0"/>
          <w:marRight w:val="0"/>
          <w:marTop w:val="0"/>
          <w:marBottom w:val="0"/>
          <w:divBdr>
            <w:top w:val="none" w:sz="0" w:space="0" w:color="auto"/>
            <w:left w:val="none" w:sz="0" w:space="0" w:color="auto"/>
            <w:bottom w:val="none" w:sz="0" w:space="0" w:color="auto"/>
            <w:right w:val="none" w:sz="0" w:space="0" w:color="auto"/>
          </w:divBdr>
          <w:divsChild>
            <w:div w:id="382289176">
              <w:marLeft w:val="0"/>
              <w:marRight w:val="0"/>
              <w:marTop w:val="0"/>
              <w:marBottom w:val="0"/>
              <w:divBdr>
                <w:top w:val="none" w:sz="0" w:space="0" w:color="auto"/>
                <w:left w:val="none" w:sz="0" w:space="0" w:color="auto"/>
                <w:bottom w:val="none" w:sz="0" w:space="0" w:color="auto"/>
                <w:right w:val="none" w:sz="0" w:space="0" w:color="auto"/>
              </w:divBdr>
            </w:div>
          </w:divsChild>
        </w:div>
        <w:div w:id="171838607">
          <w:marLeft w:val="0"/>
          <w:marRight w:val="0"/>
          <w:marTop w:val="300"/>
          <w:marBottom w:val="0"/>
          <w:divBdr>
            <w:top w:val="none" w:sz="0" w:space="0" w:color="auto"/>
            <w:left w:val="none" w:sz="0" w:space="0" w:color="auto"/>
            <w:bottom w:val="none" w:sz="0" w:space="0" w:color="auto"/>
            <w:right w:val="none" w:sz="0" w:space="0" w:color="auto"/>
          </w:divBdr>
          <w:divsChild>
            <w:div w:id="1263415877">
              <w:marLeft w:val="0"/>
              <w:marRight w:val="0"/>
              <w:marTop w:val="0"/>
              <w:marBottom w:val="0"/>
              <w:divBdr>
                <w:top w:val="none" w:sz="0" w:space="0" w:color="auto"/>
                <w:left w:val="none" w:sz="0" w:space="0" w:color="auto"/>
                <w:bottom w:val="none" w:sz="0" w:space="0" w:color="auto"/>
                <w:right w:val="none" w:sz="0" w:space="0" w:color="auto"/>
              </w:divBdr>
              <w:divsChild>
                <w:div w:id="70202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22507">
          <w:marLeft w:val="0"/>
          <w:marRight w:val="0"/>
          <w:marTop w:val="300"/>
          <w:marBottom w:val="0"/>
          <w:divBdr>
            <w:top w:val="none" w:sz="0" w:space="0" w:color="auto"/>
            <w:left w:val="none" w:sz="0" w:space="0" w:color="auto"/>
            <w:bottom w:val="none" w:sz="0" w:space="0" w:color="auto"/>
            <w:right w:val="none" w:sz="0" w:space="0" w:color="auto"/>
          </w:divBdr>
          <w:divsChild>
            <w:div w:id="685524731">
              <w:marLeft w:val="0"/>
              <w:marRight w:val="0"/>
              <w:marTop w:val="0"/>
              <w:marBottom w:val="0"/>
              <w:divBdr>
                <w:top w:val="none" w:sz="0" w:space="0" w:color="auto"/>
                <w:left w:val="none" w:sz="0" w:space="0" w:color="auto"/>
                <w:bottom w:val="none" w:sz="0" w:space="0" w:color="auto"/>
                <w:right w:val="none" w:sz="0" w:space="0" w:color="auto"/>
              </w:divBdr>
              <w:divsChild>
                <w:div w:id="156133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232577">
          <w:marLeft w:val="0"/>
          <w:marRight w:val="0"/>
          <w:marTop w:val="300"/>
          <w:marBottom w:val="0"/>
          <w:divBdr>
            <w:top w:val="none" w:sz="0" w:space="0" w:color="auto"/>
            <w:left w:val="none" w:sz="0" w:space="0" w:color="auto"/>
            <w:bottom w:val="none" w:sz="0" w:space="0" w:color="auto"/>
            <w:right w:val="none" w:sz="0" w:space="0" w:color="auto"/>
          </w:divBdr>
          <w:divsChild>
            <w:div w:id="329866947">
              <w:marLeft w:val="0"/>
              <w:marRight w:val="0"/>
              <w:marTop w:val="0"/>
              <w:marBottom w:val="0"/>
              <w:divBdr>
                <w:top w:val="none" w:sz="0" w:space="0" w:color="auto"/>
                <w:left w:val="none" w:sz="0" w:space="0" w:color="auto"/>
                <w:bottom w:val="none" w:sz="0" w:space="0" w:color="auto"/>
                <w:right w:val="none" w:sz="0" w:space="0" w:color="auto"/>
              </w:divBdr>
              <w:divsChild>
                <w:div w:id="76376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85008">
          <w:marLeft w:val="0"/>
          <w:marRight w:val="0"/>
          <w:marTop w:val="300"/>
          <w:marBottom w:val="0"/>
          <w:divBdr>
            <w:top w:val="none" w:sz="0" w:space="0" w:color="auto"/>
            <w:left w:val="none" w:sz="0" w:space="0" w:color="auto"/>
            <w:bottom w:val="none" w:sz="0" w:space="0" w:color="auto"/>
            <w:right w:val="none" w:sz="0" w:space="0" w:color="auto"/>
          </w:divBdr>
          <w:divsChild>
            <w:div w:id="531964120">
              <w:marLeft w:val="0"/>
              <w:marRight w:val="0"/>
              <w:marTop w:val="0"/>
              <w:marBottom w:val="0"/>
              <w:divBdr>
                <w:top w:val="none" w:sz="0" w:space="0" w:color="auto"/>
                <w:left w:val="none" w:sz="0" w:space="0" w:color="auto"/>
                <w:bottom w:val="none" w:sz="0" w:space="0" w:color="auto"/>
                <w:right w:val="none" w:sz="0" w:space="0" w:color="auto"/>
              </w:divBdr>
              <w:divsChild>
                <w:div w:id="1741364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96838">
      <w:bodyDiv w:val="1"/>
      <w:marLeft w:val="0"/>
      <w:marRight w:val="0"/>
      <w:marTop w:val="0"/>
      <w:marBottom w:val="0"/>
      <w:divBdr>
        <w:top w:val="none" w:sz="0" w:space="0" w:color="auto"/>
        <w:left w:val="none" w:sz="0" w:space="0" w:color="auto"/>
        <w:bottom w:val="none" w:sz="0" w:space="0" w:color="auto"/>
        <w:right w:val="none" w:sz="0" w:space="0" w:color="auto"/>
      </w:divBdr>
      <w:divsChild>
        <w:div w:id="574440284">
          <w:marLeft w:val="0"/>
          <w:marRight w:val="0"/>
          <w:marTop w:val="0"/>
          <w:marBottom w:val="0"/>
          <w:divBdr>
            <w:top w:val="none" w:sz="0" w:space="0" w:color="auto"/>
            <w:left w:val="none" w:sz="0" w:space="0" w:color="auto"/>
            <w:bottom w:val="none" w:sz="0" w:space="0" w:color="auto"/>
            <w:right w:val="none" w:sz="0" w:space="0" w:color="auto"/>
          </w:divBdr>
        </w:div>
        <w:div w:id="1650088545">
          <w:marLeft w:val="0"/>
          <w:marRight w:val="0"/>
          <w:marTop w:val="0"/>
          <w:marBottom w:val="0"/>
          <w:divBdr>
            <w:top w:val="none" w:sz="0" w:space="0" w:color="auto"/>
            <w:left w:val="none" w:sz="0" w:space="0" w:color="auto"/>
            <w:bottom w:val="none" w:sz="0" w:space="0" w:color="auto"/>
            <w:right w:val="none" w:sz="0" w:space="0" w:color="auto"/>
          </w:divBdr>
          <w:divsChild>
            <w:div w:id="971011917">
              <w:marLeft w:val="0"/>
              <w:marRight w:val="0"/>
              <w:marTop w:val="0"/>
              <w:marBottom w:val="0"/>
              <w:divBdr>
                <w:top w:val="none" w:sz="0" w:space="0" w:color="auto"/>
                <w:left w:val="none" w:sz="0" w:space="0" w:color="auto"/>
                <w:bottom w:val="none" w:sz="0" w:space="0" w:color="auto"/>
                <w:right w:val="none" w:sz="0" w:space="0" w:color="auto"/>
              </w:divBdr>
            </w:div>
          </w:divsChild>
        </w:div>
        <w:div w:id="1667629134">
          <w:marLeft w:val="0"/>
          <w:marRight w:val="0"/>
          <w:marTop w:val="0"/>
          <w:marBottom w:val="0"/>
          <w:divBdr>
            <w:top w:val="none" w:sz="0" w:space="0" w:color="auto"/>
            <w:left w:val="none" w:sz="0" w:space="0" w:color="auto"/>
            <w:bottom w:val="none" w:sz="0" w:space="0" w:color="auto"/>
            <w:right w:val="none" w:sz="0" w:space="0" w:color="auto"/>
          </w:divBdr>
        </w:div>
        <w:div w:id="655380021">
          <w:marLeft w:val="0"/>
          <w:marRight w:val="0"/>
          <w:marTop w:val="0"/>
          <w:marBottom w:val="0"/>
          <w:divBdr>
            <w:top w:val="none" w:sz="0" w:space="0" w:color="auto"/>
            <w:left w:val="none" w:sz="0" w:space="0" w:color="auto"/>
            <w:bottom w:val="none" w:sz="0" w:space="0" w:color="auto"/>
            <w:right w:val="none" w:sz="0" w:space="0" w:color="auto"/>
          </w:divBdr>
          <w:divsChild>
            <w:div w:id="1183663166">
              <w:marLeft w:val="0"/>
              <w:marRight w:val="0"/>
              <w:marTop w:val="0"/>
              <w:marBottom w:val="0"/>
              <w:divBdr>
                <w:top w:val="none" w:sz="0" w:space="0" w:color="auto"/>
                <w:left w:val="none" w:sz="0" w:space="0" w:color="auto"/>
                <w:bottom w:val="none" w:sz="0" w:space="0" w:color="auto"/>
                <w:right w:val="none" w:sz="0" w:space="0" w:color="auto"/>
              </w:divBdr>
            </w:div>
          </w:divsChild>
        </w:div>
        <w:div w:id="1701279199">
          <w:marLeft w:val="0"/>
          <w:marRight w:val="0"/>
          <w:marTop w:val="0"/>
          <w:marBottom w:val="0"/>
          <w:divBdr>
            <w:top w:val="none" w:sz="0" w:space="0" w:color="auto"/>
            <w:left w:val="none" w:sz="0" w:space="0" w:color="auto"/>
            <w:bottom w:val="none" w:sz="0" w:space="0" w:color="auto"/>
            <w:right w:val="none" w:sz="0" w:space="0" w:color="auto"/>
          </w:divBdr>
        </w:div>
        <w:div w:id="155195927">
          <w:marLeft w:val="0"/>
          <w:marRight w:val="0"/>
          <w:marTop w:val="0"/>
          <w:marBottom w:val="0"/>
          <w:divBdr>
            <w:top w:val="none" w:sz="0" w:space="0" w:color="auto"/>
            <w:left w:val="none" w:sz="0" w:space="0" w:color="auto"/>
            <w:bottom w:val="none" w:sz="0" w:space="0" w:color="auto"/>
            <w:right w:val="none" w:sz="0" w:space="0" w:color="auto"/>
          </w:divBdr>
          <w:divsChild>
            <w:div w:id="695078319">
              <w:marLeft w:val="0"/>
              <w:marRight w:val="0"/>
              <w:marTop w:val="0"/>
              <w:marBottom w:val="0"/>
              <w:divBdr>
                <w:top w:val="none" w:sz="0" w:space="0" w:color="auto"/>
                <w:left w:val="none" w:sz="0" w:space="0" w:color="auto"/>
                <w:bottom w:val="none" w:sz="0" w:space="0" w:color="auto"/>
                <w:right w:val="none" w:sz="0" w:space="0" w:color="auto"/>
              </w:divBdr>
            </w:div>
          </w:divsChild>
        </w:div>
        <w:div w:id="1678923382">
          <w:marLeft w:val="0"/>
          <w:marRight w:val="0"/>
          <w:marTop w:val="0"/>
          <w:marBottom w:val="0"/>
          <w:divBdr>
            <w:top w:val="none" w:sz="0" w:space="0" w:color="auto"/>
            <w:left w:val="none" w:sz="0" w:space="0" w:color="auto"/>
            <w:bottom w:val="none" w:sz="0" w:space="0" w:color="auto"/>
            <w:right w:val="none" w:sz="0" w:space="0" w:color="auto"/>
          </w:divBdr>
        </w:div>
        <w:div w:id="390273390">
          <w:marLeft w:val="0"/>
          <w:marRight w:val="0"/>
          <w:marTop w:val="0"/>
          <w:marBottom w:val="0"/>
          <w:divBdr>
            <w:top w:val="none" w:sz="0" w:space="0" w:color="auto"/>
            <w:left w:val="none" w:sz="0" w:space="0" w:color="auto"/>
            <w:bottom w:val="none" w:sz="0" w:space="0" w:color="auto"/>
            <w:right w:val="none" w:sz="0" w:space="0" w:color="auto"/>
          </w:divBdr>
          <w:divsChild>
            <w:div w:id="534587889">
              <w:marLeft w:val="0"/>
              <w:marRight w:val="0"/>
              <w:marTop w:val="0"/>
              <w:marBottom w:val="0"/>
              <w:divBdr>
                <w:top w:val="none" w:sz="0" w:space="0" w:color="auto"/>
                <w:left w:val="none" w:sz="0" w:space="0" w:color="auto"/>
                <w:bottom w:val="none" w:sz="0" w:space="0" w:color="auto"/>
                <w:right w:val="none" w:sz="0" w:space="0" w:color="auto"/>
              </w:divBdr>
            </w:div>
          </w:divsChild>
        </w:div>
        <w:div w:id="836000744">
          <w:marLeft w:val="0"/>
          <w:marRight w:val="0"/>
          <w:marTop w:val="0"/>
          <w:marBottom w:val="0"/>
          <w:divBdr>
            <w:top w:val="none" w:sz="0" w:space="0" w:color="auto"/>
            <w:left w:val="none" w:sz="0" w:space="0" w:color="auto"/>
            <w:bottom w:val="none" w:sz="0" w:space="0" w:color="auto"/>
            <w:right w:val="none" w:sz="0" w:space="0" w:color="auto"/>
          </w:divBdr>
        </w:div>
        <w:div w:id="1035734257">
          <w:marLeft w:val="0"/>
          <w:marRight w:val="0"/>
          <w:marTop w:val="0"/>
          <w:marBottom w:val="0"/>
          <w:divBdr>
            <w:top w:val="none" w:sz="0" w:space="0" w:color="auto"/>
            <w:left w:val="none" w:sz="0" w:space="0" w:color="auto"/>
            <w:bottom w:val="none" w:sz="0" w:space="0" w:color="auto"/>
            <w:right w:val="none" w:sz="0" w:space="0" w:color="auto"/>
          </w:divBdr>
          <w:divsChild>
            <w:div w:id="104810599">
              <w:marLeft w:val="0"/>
              <w:marRight w:val="0"/>
              <w:marTop w:val="0"/>
              <w:marBottom w:val="0"/>
              <w:divBdr>
                <w:top w:val="none" w:sz="0" w:space="0" w:color="auto"/>
                <w:left w:val="none" w:sz="0" w:space="0" w:color="auto"/>
                <w:bottom w:val="none" w:sz="0" w:space="0" w:color="auto"/>
                <w:right w:val="none" w:sz="0" w:space="0" w:color="auto"/>
              </w:divBdr>
            </w:div>
          </w:divsChild>
        </w:div>
        <w:div w:id="1965963762">
          <w:marLeft w:val="0"/>
          <w:marRight w:val="0"/>
          <w:marTop w:val="0"/>
          <w:marBottom w:val="0"/>
          <w:divBdr>
            <w:top w:val="none" w:sz="0" w:space="0" w:color="auto"/>
            <w:left w:val="none" w:sz="0" w:space="0" w:color="auto"/>
            <w:bottom w:val="none" w:sz="0" w:space="0" w:color="auto"/>
            <w:right w:val="none" w:sz="0" w:space="0" w:color="auto"/>
          </w:divBdr>
        </w:div>
        <w:div w:id="1740864337">
          <w:marLeft w:val="0"/>
          <w:marRight w:val="0"/>
          <w:marTop w:val="0"/>
          <w:marBottom w:val="0"/>
          <w:divBdr>
            <w:top w:val="none" w:sz="0" w:space="0" w:color="auto"/>
            <w:left w:val="none" w:sz="0" w:space="0" w:color="auto"/>
            <w:bottom w:val="none" w:sz="0" w:space="0" w:color="auto"/>
            <w:right w:val="none" w:sz="0" w:space="0" w:color="auto"/>
          </w:divBdr>
          <w:divsChild>
            <w:div w:id="541791142">
              <w:marLeft w:val="0"/>
              <w:marRight w:val="0"/>
              <w:marTop w:val="0"/>
              <w:marBottom w:val="0"/>
              <w:divBdr>
                <w:top w:val="none" w:sz="0" w:space="0" w:color="auto"/>
                <w:left w:val="none" w:sz="0" w:space="0" w:color="auto"/>
                <w:bottom w:val="none" w:sz="0" w:space="0" w:color="auto"/>
                <w:right w:val="none" w:sz="0" w:space="0" w:color="auto"/>
              </w:divBdr>
            </w:div>
          </w:divsChild>
        </w:div>
        <w:div w:id="246967543">
          <w:marLeft w:val="0"/>
          <w:marRight w:val="0"/>
          <w:marTop w:val="0"/>
          <w:marBottom w:val="0"/>
          <w:divBdr>
            <w:top w:val="none" w:sz="0" w:space="0" w:color="auto"/>
            <w:left w:val="none" w:sz="0" w:space="0" w:color="auto"/>
            <w:bottom w:val="none" w:sz="0" w:space="0" w:color="auto"/>
            <w:right w:val="none" w:sz="0" w:space="0" w:color="auto"/>
          </w:divBdr>
        </w:div>
        <w:div w:id="596063938">
          <w:marLeft w:val="0"/>
          <w:marRight w:val="0"/>
          <w:marTop w:val="0"/>
          <w:marBottom w:val="0"/>
          <w:divBdr>
            <w:top w:val="none" w:sz="0" w:space="0" w:color="auto"/>
            <w:left w:val="none" w:sz="0" w:space="0" w:color="auto"/>
            <w:bottom w:val="none" w:sz="0" w:space="0" w:color="auto"/>
            <w:right w:val="none" w:sz="0" w:space="0" w:color="auto"/>
          </w:divBdr>
          <w:divsChild>
            <w:div w:id="1552113438">
              <w:marLeft w:val="0"/>
              <w:marRight w:val="0"/>
              <w:marTop w:val="0"/>
              <w:marBottom w:val="0"/>
              <w:divBdr>
                <w:top w:val="none" w:sz="0" w:space="0" w:color="auto"/>
                <w:left w:val="none" w:sz="0" w:space="0" w:color="auto"/>
                <w:bottom w:val="none" w:sz="0" w:space="0" w:color="auto"/>
                <w:right w:val="none" w:sz="0" w:space="0" w:color="auto"/>
              </w:divBdr>
            </w:div>
          </w:divsChild>
        </w:div>
        <w:div w:id="1517575337">
          <w:marLeft w:val="0"/>
          <w:marRight w:val="0"/>
          <w:marTop w:val="300"/>
          <w:marBottom w:val="0"/>
          <w:divBdr>
            <w:top w:val="none" w:sz="0" w:space="0" w:color="auto"/>
            <w:left w:val="none" w:sz="0" w:space="0" w:color="auto"/>
            <w:bottom w:val="none" w:sz="0" w:space="0" w:color="auto"/>
            <w:right w:val="none" w:sz="0" w:space="0" w:color="auto"/>
          </w:divBdr>
          <w:divsChild>
            <w:div w:id="462895347">
              <w:marLeft w:val="0"/>
              <w:marRight w:val="0"/>
              <w:marTop w:val="0"/>
              <w:marBottom w:val="0"/>
              <w:divBdr>
                <w:top w:val="none" w:sz="0" w:space="0" w:color="auto"/>
                <w:left w:val="none" w:sz="0" w:space="0" w:color="auto"/>
                <w:bottom w:val="none" w:sz="0" w:space="0" w:color="auto"/>
                <w:right w:val="none" w:sz="0" w:space="0" w:color="auto"/>
              </w:divBdr>
              <w:divsChild>
                <w:div w:id="145197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351613">
          <w:marLeft w:val="0"/>
          <w:marRight w:val="0"/>
          <w:marTop w:val="300"/>
          <w:marBottom w:val="0"/>
          <w:divBdr>
            <w:top w:val="none" w:sz="0" w:space="0" w:color="auto"/>
            <w:left w:val="none" w:sz="0" w:space="0" w:color="auto"/>
            <w:bottom w:val="none" w:sz="0" w:space="0" w:color="auto"/>
            <w:right w:val="none" w:sz="0" w:space="0" w:color="auto"/>
          </w:divBdr>
          <w:divsChild>
            <w:div w:id="255016682">
              <w:marLeft w:val="0"/>
              <w:marRight w:val="0"/>
              <w:marTop w:val="0"/>
              <w:marBottom w:val="0"/>
              <w:divBdr>
                <w:top w:val="none" w:sz="0" w:space="0" w:color="auto"/>
                <w:left w:val="none" w:sz="0" w:space="0" w:color="auto"/>
                <w:bottom w:val="none" w:sz="0" w:space="0" w:color="auto"/>
                <w:right w:val="none" w:sz="0" w:space="0" w:color="auto"/>
              </w:divBdr>
              <w:divsChild>
                <w:div w:id="16941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518248">
          <w:marLeft w:val="0"/>
          <w:marRight w:val="0"/>
          <w:marTop w:val="300"/>
          <w:marBottom w:val="0"/>
          <w:divBdr>
            <w:top w:val="none" w:sz="0" w:space="0" w:color="auto"/>
            <w:left w:val="none" w:sz="0" w:space="0" w:color="auto"/>
            <w:bottom w:val="none" w:sz="0" w:space="0" w:color="auto"/>
            <w:right w:val="none" w:sz="0" w:space="0" w:color="auto"/>
          </w:divBdr>
          <w:divsChild>
            <w:div w:id="1403716737">
              <w:marLeft w:val="0"/>
              <w:marRight w:val="0"/>
              <w:marTop w:val="0"/>
              <w:marBottom w:val="0"/>
              <w:divBdr>
                <w:top w:val="none" w:sz="0" w:space="0" w:color="auto"/>
                <w:left w:val="none" w:sz="0" w:space="0" w:color="auto"/>
                <w:bottom w:val="none" w:sz="0" w:space="0" w:color="auto"/>
                <w:right w:val="none" w:sz="0" w:space="0" w:color="auto"/>
              </w:divBdr>
              <w:divsChild>
                <w:div w:id="37762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230533">
          <w:marLeft w:val="0"/>
          <w:marRight w:val="0"/>
          <w:marTop w:val="300"/>
          <w:marBottom w:val="0"/>
          <w:divBdr>
            <w:top w:val="none" w:sz="0" w:space="0" w:color="auto"/>
            <w:left w:val="none" w:sz="0" w:space="0" w:color="auto"/>
            <w:bottom w:val="none" w:sz="0" w:space="0" w:color="auto"/>
            <w:right w:val="none" w:sz="0" w:space="0" w:color="auto"/>
          </w:divBdr>
          <w:divsChild>
            <w:div w:id="1644002427">
              <w:marLeft w:val="0"/>
              <w:marRight w:val="0"/>
              <w:marTop w:val="0"/>
              <w:marBottom w:val="0"/>
              <w:divBdr>
                <w:top w:val="none" w:sz="0" w:space="0" w:color="auto"/>
                <w:left w:val="none" w:sz="0" w:space="0" w:color="auto"/>
                <w:bottom w:val="none" w:sz="0" w:space="0" w:color="auto"/>
                <w:right w:val="none" w:sz="0" w:space="0" w:color="auto"/>
              </w:divBdr>
              <w:divsChild>
                <w:div w:id="385181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354333">
      <w:bodyDiv w:val="1"/>
      <w:marLeft w:val="0"/>
      <w:marRight w:val="0"/>
      <w:marTop w:val="0"/>
      <w:marBottom w:val="0"/>
      <w:divBdr>
        <w:top w:val="none" w:sz="0" w:space="0" w:color="auto"/>
        <w:left w:val="none" w:sz="0" w:space="0" w:color="auto"/>
        <w:bottom w:val="none" w:sz="0" w:space="0" w:color="auto"/>
        <w:right w:val="none" w:sz="0" w:space="0" w:color="auto"/>
      </w:divBdr>
      <w:divsChild>
        <w:div w:id="1640184322">
          <w:marLeft w:val="0"/>
          <w:marRight w:val="0"/>
          <w:marTop w:val="0"/>
          <w:marBottom w:val="0"/>
          <w:divBdr>
            <w:top w:val="none" w:sz="0" w:space="0" w:color="auto"/>
            <w:left w:val="none" w:sz="0" w:space="0" w:color="auto"/>
            <w:bottom w:val="none" w:sz="0" w:space="0" w:color="auto"/>
            <w:right w:val="none" w:sz="0" w:space="0" w:color="auto"/>
          </w:divBdr>
        </w:div>
        <w:div w:id="1149513962">
          <w:marLeft w:val="0"/>
          <w:marRight w:val="0"/>
          <w:marTop w:val="0"/>
          <w:marBottom w:val="0"/>
          <w:divBdr>
            <w:top w:val="none" w:sz="0" w:space="0" w:color="auto"/>
            <w:left w:val="none" w:sz="0" w:space="0" w:color="auto"/>
            <w:bottom w:val="none" w:sz="0" w:space="0" w:color="auto"/>
            <w:right w:val="none" w:sz="0" w:space="0" w:color="auto"/>
          </w:divBdr>
          <w:divsChild>
            <w:div w:id="1965430160">
              <w:marLeft w:val="0"/>
              <w:marRight w:val="0"/>
              <w:marTop w:val="0"/>
              <w:marBottom w:val="0"/>
              <w:divBdr>
                <w:top w:val="none" w:sz="0" w:space="0" w:color="auto"/>
                <w:left w:val="none" w:sz="0" w:space="0" w:color="auto"/>
                <w:bottom w:val="none" w:sz="0" w:space="0" w:color="auto"/>
                <w:right w:val="none" w:sz="0" w:space="0" w:color="auto"/>
              </w:divBdr>
            </w:div>
          </w:divsChild>
        </w:div>
        <w:div w:id="400561853">
          <w:marLeft w:val="0"/>
          <w:marRight w:val="0"/>
          <w:marTop w:val="0"/>
          <w:marBottom w:val="0"/>
          <w:divBdr>
            <w:top w:val="none" w:sz="0" w:space="0" w:color="auto"/>
            <w:left w:val="none" w:sz="0" w:space="0" w:color="auto"/>
            <w:bottom w:val="none" w:sz="0" w:space="0" w:color="auto"/>
            <w:right w:val="none" w:sz="0" w:space="0" w:color="auto"/>
          </w:divBdr>
        </w:div>
        <w:div w:id="1230194835">
          <w:marLeft w:val="0"/>
          <w:marRight w:val="0"/>
          <w:marTop w:val="0"/>
          <w:marBottom w:val="0"/>
          <w:divBdr>
            <w:top w:val="none" w:sz="0" w:space="0" w:color="auto"/>
            <w:left w:val="none" w:sz="0" w:space="0" w:color="auto"/>
            <w:bottom w:val="none" w:sz="0" w:space="0" w:color="auto"/>
            <w:right w:val="none" w:sz="0" w:space="0" w:color="auto"/>
          </w:divBdr>
          <w:divsChild>
            <w:div w:id="1623609431">
              <w:marLeft w:val="0"/>
              <w:marRight w:val="0"/>
              <w:marTop w:val="0"/>
              <w:marBottom w:val="0"/>
              <w:divBdr>
                <w:top w:val="none" w:sz="0" w:space="0" w:color="auto"/>
                <w:left w:val="none" w:sz="0" w:space="0" w:color="auto"/>
                <w:bottom w:val="none" w:sz="0" w:space="0" w:color="auto"/>
                <w:right w:val="none" w:sz="0" w:space="0" w:color="auto"/>
              </w:divBdr>
            </w:div>
          </w:divsChild>
        </w:div>
        <w:div w:id="982347635">
          <w:marLeft w:val="0"/>
          <w:marRight w:val="0"/>
          <w:marTop w:val="0"/>
          <w:marBottom w:val="0"/>
          <w:divBdr>
            <w:top w:val="none" w:sz="0" w:space="0" w:color="auto"/>
            <w:left w:val="none" w:sz="0" w:space="0" w:color="auto"/>
            <w:bottom w:val="none" w:sz="0" w:space="0" w:color="auto"/>
            <w:right w:val="none" w:sz="0" w:space="0" w:color="auto"/>
          </w:divBdr>
        </w:div>
        <w:div w:id="1193877675">
          <w:marLeft w:val="0"/>
          <w:marRight w:val="0"/>
          <w:marTop w:val="0"/>
          <w:marBottom w:val="0"/>
          <w:divBdr>
            <w:top w:val="none" w:sz="0" w:space="0" w:color="auto"/>
            <w:left w:val="none" w:sz="0" w:space="0" w:color="auto"/>
            <w:bottom w:val="none" w:sz="0" w:space="0" w:color="auto"/>
            <w:right w:val="none" w:sz="0" w:space="0" w:color="auto"/>
          </w:divBdr>
          <w:divsChild>
            <w:div w:id="796485437">
              <w:marLeft w:val="0"/>
              <w:marRight w:val="0"/>
              <w:marTop w:val="0"/>
              <w:marBottom w:val="0"/>
              <w:divBdr>
                <w:top w:val="none" w:sz="0" w:space="0" w:color="auto"/>
                <w:left w:val="none" w:sz="0" w:space="0" w:color="auto"/>
                <w:bottom w:val="none" w:sz="0" w:space="0" w:color="auto"/>
                <w:right w:val="none" w:sz="0" w:space="0" w:color="auto"/>
              </w:divBdr>
            </w:div>
          </w:divsChild>
        </w:div>
        <w:div w:id="1310287721">
          <w:marLeft w:val="0"/>
          <w:marRight w:val="0"/>
          <w:marTop w:val="0"/>
          <w:marBottom w:val="0"/>
          <w:divBdr>
            <w:top w:val="none" w:sz="0" w:space="0" w:color="auto"/>
            <w:left w:val="none" w:sz="0" w:space="0" w:color="auto"/>
            <w:bottom w:val="none" w:sz="0" w:space="0" w:color="auto"/>
            <w:right w:val="none" w:sz="0" w:space="0" w:color="auto"/>
          </w:divBdr>
        </w:div>
        <w:div w:id="951059146">
          <w:marLeft w:val="0"/>
          <w:marRight w:val="0"/>
          <w:marTop w:val="0"/>
          <w:marBottom w:val="0"/>
          <w:divBdr>
            <w:top w:val="none" w:sz="0" w:space="0" w:color="auto"/>
            <w:left w:val="none" w:sz="0" w:space="0" w:color="auto"/>
            <w:bottom w:val="none" w:sz="0" w:space="0" w:color="auto"/>
            <w:right w:val="none" w:sz="0" w:space="0" w:color="auto"/>
          </w:divBdr>
          <w:divsChild>
            <w:div w:id="1211725143">
              <w:marLeft w:val="0"/>
              <w:marRight w:val="0"/>
              <w:marTop w:val="0"/>
              <w:marBottom w:val="0"/>
              <w:divBdr>
                <w:top w:val="none" w:sz="0" w:space="0" w:color="auto"/>
                <w:left w:val="none" w:sz="0" w:space="0" w:color="auto"/>
                <w:bottom w:val="none" w:sz="0" w:space="0" w:color="auto"/>
                <w:right w:val="none" w:sz="0" w:space="0" w:color="auto"/>
              </w:divBdr>
            </w:div>
          </w:divsChild>
        </w:div>
        <w:div w:id="1972250478">
          <w:marLeft w:val="0"/>
          <w:marRight w:val="0"/>
          <w:marTop w:val="0"/>
          <w:marBottom w:val="0"/>
          <w:divBdr>
            <w:top w:val="none" w:sz="0" w:space="0" w:color="auto"/>
            <w:left w:val="none" w:sz="0" w:space="0" w:color="auto"/>
            <w:bottom w:val="none" w:sz="0" w:space="0" w:color="auto"/>
            <w:right w:val="none" w:sz="0" w:space="0" w:color="auto"/>
          </w:divBdr>
        </w:div>
        <w:div w:id="383259857">
          <w:marLeft w:val="0"/>
          <w:marRight w:val="0"/>
          <w:marTop w:val="0"/>
          <w:marBottom w:val="0"/>
          <w:divBdr>
            <w:top w:val="none" w:sz="0" w:space="0" w:color="auto"/>
            <w:left w:val="none" w:sz="0" w:space="0" w:color="auto"/>
            <w:bottom w:val="none" w:sz="0" w:space="0" w:color="auto"/>
            <w:right w:val="none" w:sz="0" w:space="0" w:color="auto"/>
          </w:divBdr>
          <w:divsChild>
            <w:div w:id="984966418">
              <w:marLeft w:val="0"/>
              <w:marRight w:val="0"/>
              <w:marTop w:val="0"/>
              <w:marBottom w:val="0"/>
              <w:divBdr>
                <w:top w:val="none" w:sz="0" w:space="0" w:color="auto"/>
                <w:left w:val="none" w:sz="0" w:space="0" w:color="auto"/>
                <w:bottom w:val="none" w:sz="0" w:space="0" w:color="auto"/>
                <w:right w:val="none" w:sz="0" w:space="0" w:color="auto"/>
              </w:divBdr>
            </w:div>
          </w:divsChild>
        </w:div>
        <w:div w:id="718628632">
          <w:marLeft w:val="0"/>
          <w:marRight w:val="0"/>
          <w:marTop w:val="0"/>
          <w:marBottom w:val="0"/>
          <w:divBdr>
            <w:top w:val="none" w:sz="0" w:space="0" w:color="auto"/>
            <w:left w:val="none" w:sz="0" w:space="0" w:color="auto"/>
            <w:bottom w:val="none" w:sz="0" w:space="0" w:color="auto"/>
            <w:right w:val="none" w:sz="0" w:space="0" w:color="auto"/>
          </w:divBdr>
        </w:div>
        <w:div w:id="109668323">
          <w:marLeft w:val="0"/>
          <w:marRight w:val="0"/>
          <w:marTop w:val="0"/>
          <w:marBottom w:val="0"/>
          <w:divBdr>
            <w:top w:val="none" w:sz="0" w:space="0" w:color="auto"/>
            <w:left w:val="none" w:sz="0" w:space="0" w:color="auto"/>
            <w:bottom w:val="none" w:sz="0" w:space="0" w:color="auto"/>
            <w:right w:val="none" w:sz="0" w:space="0" w:color="auto"/>
          </w:divBdr>
          <w:divsChild>
            <w:div w:id="660277082">
              <w:marLeft w:val="0"/>
              <w:marRight w:val="0"/>
              <w:marTop w:val="0"/>
              <w:marBottom w:val="0"/>
              <w:divBdr>
                <w:top w:val="none" w:sz="0" w:space="0" w:color="auto"/>
                <w:left w:val="none" w:sz="0" w:space="0" w:color="auto"/>
                <w:bottom w:val="none" w:sz="0" w:space="0" w:color="auto"/>
                <w:right w:val="none" w:sz="0" w:space="0" w:color="auto"/>
              </w:divBdr>
            </w:div>
          </w:divsChild>
        </w:div>
        <w:div w:id="313679824">
          <w:marLeft w:val="0"/>
          <w:marRight w:val="0"/>
          <w:marTop w:val="0"/>
          <w:marBottom w:val="0"/>
          <w:divBdr>
            <w:top w:val="none" w:sz="0" w:space="0" w:color="auto"/>
            <w:left w:val="none" w:sz="0" w:space="0" w:color="auto"/>
            <w:bottom w:val="none" w:sz="0" w:space="0" w:color="auto"/>
            <w:right w:val="none" w:sz="0" w:space="0" w:color="auto"/>
          </w:divBdr>
        </w:div>
        <w:div w:id="615797569">
          <w:marLeft w:val="0"/>
          <w:marRight w:val="0"/>
          <w:marTop w:val="0"/>
          <w:marBottom w:val="0"/>
          <w:divBdr>
            <w:top w:val="none" w:sz="0" w:space="0" w:color="auto"/>
            <w:left w:val="none" w:sz="0" w:space="0" w:color="auto"/>
            <w:bottom w:val="none" w:sz="0" w:space="0" w:color="auto"/>
            <w:right w:val="none" w:sz="0" w:space="0" w:color="auto"/>
          </w:divBdr>
          <w:divsChild>
            <w:div w:id="1231386546">
              <w:marLeft w:val="0"/>
              <w:marRight w:val="0"/>
              <w:marTop w:val="0"/>
              <w:marBottom w:val="0"/>
              <w:divBdr>
                <w:top w:val="none" w:sz="0" w:space="0" w:color="auto"/>
                <w:left w:val="none" w:sz="0" w:space="0" w:color="auto"/>
                <w:bottom w:val="none" w:sz="0" w:space="0" w:color="auto"/>
                <w:right w:val="none" w:sz="0" w:space="0" w:color="auto"/>
              </w:divBdr>
            </w:div>
          </w:divsChild>
        </w:div>
        <w:div w:id="284313039">
          <w:marLeft w:val="0"/>
          <w:marRight w:val="0"/>
          <w:marTop w:val="300"/>
          <w:marBottom w:val="0"/>
          <w:divBdr>
            <w:top w:val="none" w:sz="0" w:space="0" w:color="auto"/>
            <w:left w:val="none" w:sz="0" w:space="0" w:color="auto"/>
            <w:bottom w:val="none" w:sz="0" w:space="0" w:color="auto"/>
            <w:right w:val="none" w:sz="0" w:space="0" w:color="auto"/>
          </w:divBdr>
          <w:divsChild>
            <w:div w:id="1008140435">
              <w:marLeft w:val="0"/>
              <w:marRight w:val="0"/>
              <w:marTop w:val="0"/>
              <w:marBottom w:val="0"/>
              <w:divBdr>
                <w:top w:val="none" w:sz="0" w:space="0" w:color="auto"/>
                <w:left w:val="none" w:sz="0" w:space="0" w:color="auto"/>
                <w:bottom w:val="none" w:sz="0" w:space="0" w:color="auto"/>
                <w:right w:val="none" w:sz="0" w:space="0" w:color="auto"/>
              </w:divBdr>
              <w:divsChild>
                <w:div w:id="349381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101012">
          <w:marLeft w:val="0"/>
          <w:marRight w:val="0"/>
          <w:marTop w:val="300"/>
          <w:marBottom w:val="0"/>
          <w:divBdr>
            <w:top w:val="none" w:sz="0" w:space="0" w:color="auto"/>
            <w:left w:val="none" w:sz="0" w:space="0" w:color="auto"/>
            <w:bottom w:val="none" w:sz="0" w:space="0" w:color="auto"/>
            <w:right w:val="none" w:sz="0" w:space="0" w:color="auto"/>
          </w:divBdr>
          <w:divsChild>
            <w:div w:id="609166675">
              <w:marLeft w:val="0"/>
              <w:marRight w:val="0"/>
              <w:marTop w:val="0"/>
              <w:marBottom w:val="0"/>
              <w:divBdr>
                <w:top w:val="none" w:sz="0" w:space="0" w:color="auto"/>
                <w:left w:val="none" w:sz="0" w:space="0" w:color="auto"/>
                <w:bottom w:val="none" w:sz="0" w:space="0" w:color="auto"/>
                <w:right w:val="none" w:sz="0" w:space="0" w:color="auto"/>
              </w:divBdr>
              <w:divsChild>
                <w:div w:id="74333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92328">
          <w:marLeft w:val="0"/>
          <w:marRight w:val="0"/>
          <w:marTop w:val="300"/>
          <w:marBottom w:val="0"/>
          <w:divBdr>
            <w:top w:val="none" w:sz="0" w:space="0" w:color="auto"/>
            <w:left w:val="none" w:sz="0" w:space="0" w:color="auto"/>
            <w:bottom w:val="none" w:sz="0" w:space="0" w:color="auto"/>
            <w:right w:val="none" w:sz="0" w:space="0" w:color="auto"/>
          </w:divBdr>
          <w:divsChild>
            <w:div w:id="194739510">
              <w:marLeft w:val="0"/>
              <w:marRight w:val="0"/>
              <w:marTop w:val="0"/>
              <w:marBottom w:val="0"/>
              <w:divBdr>
                <w:top w:val="none" w:sz="0" w:space="0" w:color="auto"/>
                <w:left w:val="none" w:sz="0" w:space="0" w:color="auto"/>
                <w:bottom w:val="none" w:sz="0" w:space="0" w:color="auto"/>
                <w:right w:val="none" w:sz="0" w:space="0" w:color="auto"/>
              </w:divBdr>
              <w:divsChild>
                <w:div w:id="20567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25476">
          <w:marLeft w:val="0"/>
          <w:marRight w:val="0"/>
          <w:marTop w:val="300"/>
          <w:marBottom w:val="0"/>
          <w:divBdr>
            <w:top w:val="none" w:sz="0" w:space="0" w:color="auto"/>
            <w:left w:val="none" w:sz="0" w:space="0" w:color="auto"/>
            <w:bottom w:val="none" w:sz="0" w:space="0" w:color="auto"/>
            <w:right w:val="none" w:sz="0" w:space="0" w:color="auto"/>
          </w:divBdr>
          <w:divsChild>
            <w:div w:id="289210587">
              <w:marLeft w:val="0"/>
              <w:marRight w:val="0"/>
              <w:marTop w:val="0"/>
              <w:marBottom w:val="0"/>
              <w:divBdr>
                <w:top w:val="none" w:sz="0" w:space="0" w:color="auto"/>
                <w:left w:val="none" w:sz="0" w:space="0" w:color="auto"/>
                <w:bottom w:val="none" w:sz="0" w:space="0" w:color="auto"/>
                <w:right w:val="none" w:sz="0" w:space="0" w:color="auto"/>
              </w:divBdr>
              <w:divsChild>
                <w:div w:id="989754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439565">
      <w:bodyDiv w:val="1"/>
      <w:marLeft w:val="0"/>
      <w:marRight w:val="0"/>
      <w:marTop w:val="0"/>
      <w:marBottom w:val="0"/>
      <w:divBdr>
        <w:top w:val="none" w:sz="0" w:space="0" w:color="auto"/>
        <w:left w:val="none" w:sz="0" w:space="0" w:color="auto"/>
        <w:bottom w:val="none" w:sz="0" w:space="0" w:color="auto"/>
        <w:right w:val="none" w:sz="0" w:space="0" w:color="auto"/>
      </w:divBdr>
      <w:divsChild>
        <w:div w:id="2012489689">
          <w:marLeft w:val="0"/>
          <w:marRight w:val="0"/>
          <w:marTop w:val="0"/>
          <w:marBottom w:val="0"/>
          <w:divBdr>
            <w:top w:val="none" w:sz="0" w:space="0" w:color="auto"/>
            <w:left w:val="none" w:sz="0" w:space="0" w:color="auto"/>
            <w:bottom w:val="none" w:sz="0" w:space="0" w:color="auto"/>
            <w:right w:val="none" w:sz="0" w:space="0" w:color="auto"/>
          </w:divBdr>
        </w:div>
        <w:div w:id="208884002">
          <w:marLeft w:val="0"/>
          <w:marRight w:val="0"/>
          <w:marTop w:val="0"/>
          <w:marBottom w:val="0"/>
          <w:divBdr>
            <w:top w:val="none" w:sz="0" w:space="0" w:color="auto"/>
            <w:left w:val="none" w:sz="0" w:space="0" w:color="auto"/>
            <w:bottom w:val="none" w:sz="0" w:space="0" w:color="auto"/>
            <w:right w:val="none" w:sz="0" w:space="0" w:color="auto"/>
          </w:divBdr>
          <w:divsChild>
            <w:div w:id="1018890918">
              <w:marLeft w:val="0"/>
              <w:marRight w:val="0"/>
              <w:marTop w:val="0"/>
              <w:marBottom w:val="0"/>
              <w:divBdr>
                <w:top w:val="none" w:sz="0" w:space="0" w:color="auto"/>
                <w:left w:val="none" w:sz="0" w:space="0" w:color="auto"/>
                <w:bottom w:val="none" w:sz="0" w:space="0" w:color="auto"/>
                <w:right w:val="none" w:sz="0" w:space="0" w:color="auto"/>
              </w:divBdr>
            </w:div>
          </w:divsChild>
        </w:div>
        <w:div w:id="612590853">
          <w:marLeft w:val="0"/>
          <w:marRight w:val="0"/>
          <w:marTop w:val="0"/>
          <w:marBottom w:val="0"/>
          <w:divBdr>
            <w:top w:val="none" w:sz="0" w:space="0" w:color="auto"/>
            <w:left w:val="none" w:sz="0" w:space="0" w:color="auto"/>
            <w:bottom w:val="none" w:sz="0" w:space="0" w:color="auto"/>
            <w:right w:val="none" w:sz="0" w:space="0" w:color="auto"/>
          </w:divBdr>
        </w:div>
        <w:div w:id="858618627">
          <w:marLeft w:val="0"/>
          <w:marRight w:val="0"/>
          <w:marTop w:val="0"/>
          <w:marBottom w:val="0"/>
          <w:divBdr>
            <w:top w:val="none" w:sz="0" w:space="0" w:color="auto"/>
            <w:left w:val="none" w:sz="0" w:space="0" w:color="auto"/>
            <w:bottom w:val="none" w:sz="0" w:space="0" w:color="auto"/>
            <w:right w:val="none" w:sz="0" w:space="0" w:color="auto"/>
          </w:divBdr>
          <w:divsChild>
            <w:div w:id="487981347">
              <w:marLeft w:val="0"/>
              <w:marRight w:val="0"/>
              <w:marTop w:val="0"/>
              <w:marBottom w:val="0"/>
              <w:divBdr>
                <w:top w:val="none" w:sz="0" w:space="0" w:color="auto"/>
                <w:left w:val="none" w:sz="0" w:space="0" w:color="auto"/>
                <w:bottom w:val="none" w:sz="0" w:space="0" w:color="auto"/>
                <w:right w:val="none" w:sz="0" w:space="0" w:color="auto"/>
              </w:divBdr>
            </w:div>
          </w:divsChild>
        </w:div>
        <w:div w:id="1415201625">
          <w:marLeft w:val="0"/>
          <w:marRight w:val="0"/>
          <w:marTop w:val="0"/>
          <w:marBottom w:val="0"/>
          <w:divBdr>
            <w:top w:val="none" w:sz="0" w:space="0" w:color="auto"/>
            <w:left w:val="none" w:sz="0" w:space="0" w:color="auto"/>
            <w:bottom w:val="none" w:sz="0" w:space="0" w:color="auto"/>
            <w:right w:val="none" w:sz="0" w:space="0" w:color="auto"/>
          </w:divBdr>
        </w:div>
        <w:div w:id="856117653">
          <w:marLeft w:val="0"/>
          <w:marRight w:val="0"/>
          <w:marTop w:val="0"/>
          <w:marBottom w:val="0"/>
          <w:divBdr>
            <w:top w:val="none" w:sz="0" w:space="0" w:color="auto"/>
            <w:left w:val="none" w:sz="0" w:space="0" w:color="auto"/>
            <w:bottom w:val="none" w:sz="0" w:space="0" w:color="auto"/>
            <w:right w:val="none" w:sz="0" w:space="0" w:color="auto"/>
          </w:divBdr>
          <w:divsChild>
            <w:div w:id="1233586178">
              <w:marLeft w:val="0"/>
              <w:marRight w:val="0"/>
              <w:marTop w:val="0"/>
              <w:marBottom w:val="0"/>
              <w:divBdr>
                <w:top w:val="none" w:sz="0" w:space="0" w:color="auto"/>
                <w:left w:val="none" w:sz="0" w:space="0" w:color="auto"/>
                <w:bottom w:val="none" w:sz="0" w:space="0" w:color="auto"/>
                <w:right w:val="none" w:sz="0" w:space="0" w:color="auto"/>
              </w:divBdr>
            </w:div>
          </w:divsChild>
        </w:div>
        <w:div w:id="1861312422">
          <w:marLeft w:val="0"/>
          <w:marRight w:val="0"/>
          <w:marTop w:val="0"/>
          <w:marBottom w:val="0"/>
          <w:divBdr>
            <w:top w:val="none" w:sz="0" w:space="0" w:color="auto"/>
            <w:left w:val="none" w:sz="0" w:space="0" w:color="auto"/>
            <w:bottom w:val="none" w:sz="0" w:space="0" w:color="auto"/>
            <w:right w:val="none" w:sz="0" w:space="0" w:color="auto"/>
          </w:divBdr>
        </w:div>
        <w:div w:id="372079549">
          <w:marLeft w:val="0"/>
          <w:marRight w:val="0"/>
          <w:marTop w:val="0"/>
          <w:marBottom w:val="0"/>
          <w:divBdr>
            <w:top w:val="none" w:sz="0" w:space="0" w:color="auto"/>
            <w:left w:val="none" w:sz="0" w:space="0" w:color="auto"/>
            <w:bottom w:val="none" w:sz="0" w:space="0" w:color="auto"/>
            <w:right w:val="none" w:sz="0" w:space="0" w:color="auto"/>
          </w:divBdr>
          <w:divsChild>
            <w:div w:id="182014795">
              <w:marLeft w:val="0"/>
              <w:marRight w:val="0"/>
              <w:marTop w:val="0"/>
              <w:marBottom w:val="0"/>
              <w:divBdr>
                <w:top w:val="none" w:sz="0" w:space="0" w:color="auto"/>
                <w:left w:val="none" w:sz="0" w:space="0" w:color="auto"/>
                <w:bottom w:val="none" w:sz="0" w:space="0" w:color="auto"/>
                <w:right w:val="none" w:sz="0" w:space="0" w:color="auto"/>
              </w:divBdr>
            </w:div>
          </w:divsChild>
        </w:div>
        <w:div w:id="528876316">
          <w:marLeft w:val="0"/>
          <w:marRight w:val="0"/>
          <w:marTop w:val="0"/>
          <w:marBottom w:val="0"/>
          <w:divBdr>
            <w:top w:val="none" w:sz="0" w:space="0" w:color="auto"/>
            <w:left w:val="none" w:sz="0" w:space="0" w:color="auto"/>
            <w:bottom w:val="none" w:sz="0" w:space="0" w:color="auto"/>
            <w:right w:val="none" w:sz="0" w:space="0" w:color="auto"/>
          </w:divBdr>
        </w:div>
        <w:div w:id="1940142477">
          <w:marLeft w:val="0"/>
          <w:marRight w:val="0"/>
          <w:marTop w:val="0"/>
          <w:marBottom w:val="0"/>
          <w:divBdr>
            <w:top w:val="none" w:sz="0" w:space="0" w:color="auto"/>
            <w:left w:val="none" w:sz="0" w:space="0" w:color="auto"/>
            <w:bottom w:val="none" w:sz="0" w:space="0" w:color="auto"/>
            <w:right w:val="none" w:sz="0" w:space="0" w:color="auto"/>
          </w:divBdr>
          <w:divsChild>
            <w:div w:id="1140616649">
              <w:marLeft w:val="0"/>
              <w:marRight w:val="0"/>
              <w:marTop w:val="0"/>
              <w:marBottom w:val="0"/>
              <w:divBdr>
                <w:top w:val="none" w:sz="0" w:space="0" w:color="auto"/>
                <w:left w:val="none" w:sz="0" w:space="0" w:color="auto"/>
                <w:bottom w:val="none" w:sz="0" w:space="0" w:color="auto"/>
                <w:right w:val="none" w:sz="0" w:space="0" w:color="auto"/>
              </w:divBdr>
            </w:div>
          </w:divsChild>
        </w:div>
        <w:div w:id="1712654491">
          <w:marLeft w:val="0"/>
          <w:marRight w:val="0"/>
          <w:marTop w:val="0"/>
          <w:marBottom w:val="0"/>
          <w:divBdr>
            <w:top w:val="none" w:sz="0" w:space="0" w:color="auto"/>
            <w:left w:val="none" w:sz="0" w:space="0" w:color="auto"/>
            <w:bottom w:val="none" w:sz="0" w:space="0" w:color="auto"/>
            <w:right w:val="none" w:sz="0" w:space="0" w:color="auto"/>
          </w:divBdr>
        </w:div>
        <w:div w:id="1655061412">
          <w:marLeft w:val="0"/>
          <w:marRight w:val="0"/>
          <w:marTop w:val="0"/>
          <w:marBottom w:val="0"/>
          <w:divBdr>
            <w:top w:val="none" w:sz="0" w:space="0" w:color="auto"/>
            <w:left w:val="none" w:sz="0" w:space="0" w:color="auto"/>
            <w:bottom w:val="none" w:sz="0" w:space="0" w:color="auto"/>
            <w:right w:val="none" w:sz="0" w:space="0" w:color="auto"/>
          </w:divBdr>
          <w:divsChild>
            <w:div w:id="696929945">
              <w:marLeft w:val="0"/>
              <w:marRight w:val="0"/>
              <w:marTop w:val="0"/>
              <w:marBottom w:val="0"/>
              <w:divBdr>
                <w:top w:val="none" w:sz="0" w:space="0" w:color="auto"/>
                <w:left w:val="none" w:sz="0" w:space="0" w:color="auto"/>
                <w:bottom w:val="none" w:sz="0" w:space="0" w:color="auto"/>
                <w:right w:val="none" w:sz="0" w:space="0" w:color="auto"/>
              </w:divBdr>
            </w:div>
          </w:divsChild>
        </w:div>
        <w:div w:id="218592244">
          <w:marLeft w:val="0"/>
          <w:marRight w:val="0"/>
          <w:marTop w:val="0"/>
          <w:marBottom w:val="0"/>
          <w:divBdr>
            <w:top w:val="none" w:sz="0" w:space="0" w:color="auto"/>
            <w:left w:val="none" w:sz="0" w:space="0" w:color="auto"/>
            <w:bottom w:val="none" w:sz="0" w:space="0" w:color="auto"/>
            <w:right w:val="none" w:sz="0" w:space="0" w:color="auto"/>
          </w:divBdr>
        </w:div>
        <w:div w:id="1188063340">
          <w:marLeft w:val="0"/>
          <w:marRight w:val="0"/>
          <w:marTop w:val="0"/>
          <w:marBottom w:val="0"/>
          <w:divBdr>
            <w:top w:val="none" w:sz="0" w:space="0" w:color="auto"/>
            <w:left w:val="none" w:sz="0" w:space="0" w:color="auto"/>
            <w:bottom w:val="none" w:sz="0" w:space="0" w:color="auto"/>
            <w:right w:val="none" w:sz="0" w:space="0" w:color="auto"/>
          </w:divBdr>
          <w:divsChild>
            <w:div w:id="1906136469">
              <w:marLeft w:val="0"/>
              <w:marRight w:val="0"/>
              <w:marTop w:val="0"/>
              <w:marBottom w:val="0"/>
              <w:divBdr>
                <w:top w:val="none" w:sz="0" w:space="0" w:color="auto"/>
                <w:left w:val="none" w:sz="0" w:space="0" w:color="auto"/>
                <w:bottom w:val="none" w:sz="0" w:space="0" w:color="auto"/>
                <w:right w:val="none" w:sz="0" w:space="0" w:color="auto"/>
              </w:divBdr>
            </w:div>
          </w:divsChild>
        </w:div>
        <w:div w:id="1481725713">
          <w:marLeft w:val="0"/>
          <w:marRight w:val="0"/>
          <w:marTop w:val="300"/>
          <w:marBottom w:val="0"/>
          <w:divBdr>
            <w:top w:val="none" w:sz="0" w:space="0" w:color="auto"/>
            <w:left w:val="none" w:sz="0" w:space="0" w:color="auto"/>
            <w:bottom w:val="none" w:sz="0" w:space="0" w:color="auto"/>
            <w:right w:val="none" w:sz="0" w:space="0" w:color="auto"/>
          </w:divBdr>
          <w:divsChild>
            <w:div w:id="1068452808">
              <w:marLeft w:val="0"/>
              <w:marRight w:val="0"/>
              <w:marTop w:val="0"/>
              <w:marBottom w:val="0"/>
              <w:divBdr>
                <w:top w:val="none" w:sz="0" w:space="0" w:color="auto"/>
                <w:left w:val="none" w:sz="0" w:space="0" w:color="auto"/>
                <w:bottom w:val="none" w:sz="0" w:space="0" w:color="auto"/>
                <w:right w:val="none" w:sz="0" w:space="0" w:color="auto"/>
              </w:divBdr>
              <w:divsChild>
                <w:div w:id="769275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88868">
          <w:marLeft w:val="0"/>
          <w:marRight w:val="0"/>
          <w:marTop w:val="300"/>
          <w:marBottom w:val="0"/>
          <w:divBdr>
            <w:top w:val="none" w:sz="0" w:space="0" w:color="auto"/>
            <w:left w:val="none" w:sz="0" w:space="0" w:color="auto"/>
            <w:bottom w:val="none" w:sz="0" w:space="0" w:color="auto"/>
            <w:right w:val="none" w:sz="0" w:space="0" w:color="auto"/>
          </w:divBdr>
          <w:divsChild>
            <w:div w:id="498034402">
              <w:marLeft w:val="0"/>
              <w:marRight w:val="0"/>
              <w:marTop w:val="0"/>
              <w:marBottom w:val="0"/>
              <w:divBdr>
                <w:top w:val="none" w:sz="0" w:space="0" w:color="auto"/>
                <w:left w:val="none" w:sz="0" w:space="0" w:color="auto"/>
                <w:bottom w:val="none" w:sz="0" w:space="0" w:color="auto"/>
                <w:right w:val="none" w:sz="0" w:space="0" w:color="auto"/>
              </w:divBdr>
              <w:divsChild>
                <w:div w:id="13474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2017">
          <w:marLeft w:val="0"/>
          <w:marRight w:val="0"/>
          <w:marTop w:val="300"/>
          <w:marBottom w:val="0"/>
          <w:divBdr>
            <w:top w:val="none" w:sz="0" w:space="0" w:color="auto"/>
            <w:left w:val="none" w:sz="0" w:space="0" w:color="auto"/>
            <w:bottom w:val="none" w:sz="0" w:space="0" w:color="auto"/>
            <w:right w:val="none" w:sz="0" w:space="0" w:color="auto"/>
          </w:divBdr>
          <w:divsChild>
            <w:div w:id="880900848">
              <w:marLeft w:val="0"/>
              <w:marRight w:val="0"/>
              <w:marTop w:val="0"/>
              <w:marBottom w:val="0"/>
              <w:divBdr>
                <w:top w:val="none" w:sz="0" w:space="0" w:color="auto"/>
                <w:left w:val="none" w:sz="0" w:space="0" w:color="auto"/>
                <w:bottom w:val="none" w:sz="0" w:space="0" w:color="auto"/>
                <w:right w:val="none" w:sz="0" w:space="0" w:color="auto"/>
              </w:divBdr>
              <w:divsChild>
                <w:div w:id="1932201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24779">
          <w:marLeft w:val="0"/>
          <w:marRight w:val="0"/>
          <w:marTop w:val="300"/>
          <w:marBottom w:val="0"/>
          <w:divBdr>
            <w:top w:val="none" w:sz="0" w:space="0" w:color="auto"/>
            <w:left w:val="none" w:sz="0" w:space="0" w:color="auto"/>
            <w:bottom w:val="none" w:sz="0" w:space="0" w:color="auto"/>
            <w:right w:val="none" w:sz="0" w:space="0" w:color="auto"/>
          </w:divBdr>
          <w:divsChild>
            <w:div w:id="271938840">
              <w:marLeft w:val="0"/>
              <w:marRight w:val="0"/>
              <w:marTop w:val="0"/>
              <w:marBottom w:val="0"/>
              <w:divBdr>
                <w:top w:val="none" w:sz="0" w:space="0" w:color="auto"/>
                <w:left w:val="none" w:sz="0" w:space="0" w:color="auto"/>
                <w:bottom w:val="none" w:sz="0" w:space="0" w:color="auto"/>
                <w:right w:val="none" w:sz="0" w:space="0" w:color="auto"/>
              </w:divBdr>
              <w:divsChild>
                <w:div w:id="167375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433776">
      <w:bodyDiv w:val="1"/>
      <w:marLeft w:val="0"/>
      <w:marRight w:val="0"/>
      <w:marTop w:val="0"/>
      <w:marBottom w:val="0"/>
      <w:divBdr>
        <w:top w:val="none" w:sz="0" w:space="0" w:color="auto"/>
        <w:left w:val="none" w:sz="0" w:space="0" w:color="auto"/>
        <w:bottom w:val="none" w:sz="0" w:space="0" w:color="auto"/>
        <w:right w:val="none" w:sz="0" w:space="0" w:color="auto"/>
      </w:divBdr>
      <w:divsChild>
        <w:div w:id="628046456">
          <w:marLeft w:val="0"/>
          <w:marRight w:val="0"/>
          <w:marTop w:val="0"/>
          <w:marBottom w:val="0"/>
          <w:divBdr>
            <w:top w:val="none" w:sz="0" w:space="0" w:color="auto"/>
            <w:left w:val="none" w:sz="0" w:space="0" w:color="auto"/>
            <w:bottom w:val="none" w:sz="0" w:space="0" w:color="auto"/>
            <w:right w:val="none" w:sz="0" w:space="0" w:color="auto"/>
          </w:divBdr>
        </w:div>
        <w:div w:id="2143107505">
          <w:marLeft w:val="0"/>
          <w:marRight w:val="0"/>
          <w:marTop w:val="0"/>
          <w:marBottom w:val="0"/>
          <w:divBdr>
            <w:top w:val="none" w:sz="0" w:space="0" w:color="auto"/>
            <w:left w:val="none" w:sz="0" w:space="0" w:color="auto"/>
            <w:bottom w:val="none" w:sz="0" w:space="0" w:color="auto"/>
            <w:right w:val="none" w:sz="0" w:space="0" w:color="auto"/>
          </w:divBdr>
          <w:divsChild>
            <w:div w:id="562764935">
              <w:marLeft w:val="0"/>
              <w:marRight w:val="0"/>
              <w:marTop w:val="0"/>
              <w:marBottom w:val="0"/>
              <w:divBdr>
                <w:top w:val="none" w:sz="0" w:space="0" w:color="auto"/>
                <w:left w:val="none" w:sz="0" w:space="0" w:color="auto"/>
                <w:bottom w:val="none" w:sz="0" w:space="0" w:color="auto"/>
                <w:right w:val="none" w:sz="0" w:space="0" w:color="auto"/>
              </w:divBdr>
            </w:div>
          </w:divsChild>
        </w:div>
        <w:div w:id="1396776888">
          <w:marLeft w:val="0"/>
          <w:marRight w:val="0"/>
          <w:marTop w:val="0"/>
          <w:marBottom w:val="0"/>
          <w:divBdr>
            <w:top w:val="none" w:sz="0" w:space="0" w:color="auto"/>
            <w:left w:val="none" w:sz="0" w:space="0" w:color="auto"/>
            <w:bottom w:val="none" w:sz="0" w:space="0" w:color="auto"/>
            <w:right w:val="none" w:sz="0" w:space="0" w:color="auto"/>
          </w:divBdr>
        </w:div>
        <w:div w:id="101649201">
          <w:marLeft w:val="0"/>
          <w:marRight w:val="0"/>
          <w:marTop w:val="0"/>
          <w:marBottom w:val="0"/>
          <w:divBdr>
            <w:top w:val="none" w:sz="0" w:space="0" w:color="auto"/>
            <w:left w:val="none" w:sz="0" w:space="0" w:color="auto"/>
            <w:bottom w:val="none" w:sz="0" w:space="0" w:color="auto"/>
            <w:right w:val="none" w:sz="0" w:space="0" w:color="auto"/>
          </w:divBdr>
          <w:divsChild>
            <w:div w:id="1820027131">
              <w:marLeft w:val="0"/>
              <w:marRight w:val="0"/>
              <w:marTop w:val="0"/>
              <w:marBottom w:val="0"/>
              <w:divBdr>
                <w:top w:val="none" w:sz="0" w:space="0" w:color="auto"/>
                <w:left w:val="none" w:sz="0" w:space="0" w:color="auto"/>
                <w:bottom w:val="none" w:sz="0" w:space="0" w:color="auto"/>
                <w:right w:val="none" w:sz="0" w:space="0" w:color="auto"/>
              </w:divBdr>
            </w:div>
          </w:divsChild>
        </w:div>
        <w:div w:id="1609389389">
          <w:marLeft w:val="0"/>
          <w:marRight w:val="0"/>
          <w:marTop w:val="0"/>
          <w:marBottom w:val="0"/>
          <w:divBdr>
            <w:top w:val="none" w:sz="0" w:space="0" w:color="auto"/>
            <w:left w:val="none" w:sz="0" w:space="0" w:color="auto"/>
            <w:bottom w:val="none" w:sz="0" w:space="0" w:color="auto"/>
            <w:right w:val="none" w:sz="0" w:space="0" w:color="auto"/>
          </w:divBdr>
        </w:div>
        <w:div w:id="1088770626">
          <w:marLeft w:val="0"/>
          <w:marRight w:val="0"/>
          <w:marTop w:val="0"/>
          <w:marBottom w:val="0"/>
          <w:divBdr>
            <w:top w:val="none" w:sz="0" w:space="0" w:color="auto"/>
            <w:left w:val="none" w:sz="0" w:space="0" w:color="auto"/>
            <w:bottom w:val="none" w:sz="0" w:space="0" w:color="auto"/>
            <w:right w:val="none" w:sz="0" w:space="0" w:color="auto"/>
          </w:divBdr>
          <w:divsChild>
            <w:div w:id="200167561">
              <w:marLeft w:val="0"/>
              <w:marRight w:val="0"/>
              <w:marTop w:val="0"/>
              <w:marBottom w:val="0"/>
              <w:divBdr>
                <w:top w:val="none" w:sz="0" w:space="0" w:color="auto"/>
                <w:left w:val="none" w:sz="0" w:space="0" w:color="auto"/>
                <w:bottom w:val="none" w:sz="0" w:space="0" w:color="auto"/>
                <w:right w:val="none" w:sz="0" w:space="0" w:color="auto"/>
              </w:divBdr>
            </w:div>
          </w:divsChild>
        </w:div>
        <w:div w:id="1155294524">
          <w:marLeft w:val="0"/>
          <w:marRight w:val="0"/>
          <w:marTop w:val="0"/>
          <w:marBottom w:val="0"/>
          <w:divBdr>
            <w:top w:val="none" w:sz="0" w:space="0" w:color="auto"/>
            <w:left w:val="none" w:sz="0" w:space="0" w:color="auto"/>
            <w:bottom w:val="none" w:sz="0" w:space="0" w:color="auto"/>
            <w:right w:val="none" w:sz="0" w:space="0" w:color="auto"/>
          </w:divBdr>
        </w:div>
        <w:div w:id="450175295">
          <w:marLeft w:val="0"/>
          <w:marRight w:val="0"/>
          <w:marTop w:val="0"/>
          <w:marBottom w:val="0"/>
          <w:divBdr>
            <w:top w:val="none" w:sz="0" w:space="0" w:color="auto"/>
            <w:left w:val="none" w:sz="0" w:space="0" w:color="auto"/>
            <w:bottom w:val="none" w:sz="0" w:space="0" w:color="auto"/>
            <w:right w:val="none" w:sz="0" w:space="0" w:color="auto"/>
          </w:divBdr>
          <w:divsChild>
            <w:div w:id="1488857618">
              <w:marLeft w:val="0"/>
              <w:marRight w:val="0"/>
              <w:marTop w:val="0"/>
              <w:marBottom w:val="0"/>
              <w:divBdr>
                <w:top w:val="none" w:sz="0" w:space="0" w:color="auto"/>
                <w:left w:val="none" w:sz="0" w:space="0" w:color="auto"/>
                <w:bottom w:val="none" w:sz="0" w:space="0" w:color="auto"/>
                <w:right w:val="none" w:sz="0" w:space="0" w:color="auto"/>
              </w:divBdr>
            </w:div>
          </w:divsChild>
        </w:div>
        <w:div w:id="1886793768">
          <w:marLeft w:val="0"/>
          <w:marRight w:val="0"/>
          <w:marTop w:val="0"/>
          <w:marBottom w:val="0"/>
          <w:divBdr>
            <w:top w:val="none" w:sz="0" w:space="0" w:color="auto"/>
            <w:left w:val="none" w:sz="0" w:space="0" w:color="auto"/>
            <w:bottom w:val="none" w:sz="0" w:space="0" w:color="auto"/>
            <w:right w:val="none" w:sz="0" w:space="0" w:color="auto"/>
          </w:divBdr>
        </w:div>
        <w:div w:id="991835900">
          <w:marLeft w:val="0"/>
          <w:marRight w:val="0"/>
          <w:marTop w:val="0"/>
          <w:marBottom w:val="0"/>
          <w:divBdr>
            <w:top w:val="none" w:sz="0" w:space="0" w:color="auto"/>
            <w:left w:val="none" w:sz="0" w:space="0" w:color="auto"/>
            <w:bottom w:val="none" w:sz="0" w:space="0" w:color="auto"/>
            <w:right w:val="none" w:sz="0" w:space="0" w:color="auto"/>
          </w:divBdr>
          <w:divsChild>
            <w:div w:id="166751091">
              <w:marLeft w:val="0"/>
              <w:marRight w:val="0"/>
              <w:marTop w:val="0"/>
              <w:marBottom w:val="0"/>
              <w:divBdr>
                <w:top w:val="none" w:sz="0" w:space="0" w:color="auto"/>
                <w:left w:val="none" w:sz="0" w:space="0" w:color="auto"/>
                <w:bottom w:val="none" w:sz="0" w:space="0" w:color="auto"/>
                <w:right w:val="none" w:sz="0" w:space="0" w:color="auto"/>
              </w:divBdr>
            </w:div>
          </w:divsChild>
        </w:div>
        <w:div w:id="1957986281">
          <w:marLeft w:val="0"/>
          <w:marRight w:val="0"/>
          <w:marTop w:val="0"/>
          <w:marBottom w:val="0"/>
          <w:divBdr>
            <w:top w:val="none" w:sz="0" w:space="0" w:color="auto"/>
            <w:left w:val="none" w:sz="0" w:space="0" w:color="auto"/>
            <w:bottom w:val="none" w:sz="0" w:space="0" w:color="auto"/>
            <w:right w:val="none" w:sz="0" w:space="0" w:color="auto"/>
          </w:divBdr>
        </w:div>
        <w:div w:id="1704743288">
          <w:marLeft w:val="0"/>
          <w:marRight w:val="0"/>
          <w:marTop w:val="0"/>
          <w:marBottom w:val="0"/>
          <w:divBdr>
            <w:top w:val="none" w:sz="0" w:space="0" w:color="auto"/>
            <w:left w:val="none" w:sz="0" w:space="0" w:color="auto"/>
            <w:bottom w:val="none" w:sz="0" w:space="0" w:color="auto"/>
            <w:right w:val="none" w:sz="0" w:space="0" w:color="auto"/>
          </w:divBdr>
          <w:divsChild>
            <w:div w:id="688458422">
              <w:marLeft w:val="0"/>
              <w:marRight w:val="0"/>
              <w:marTop w:val="0"/>
              <w:marBottom w:val="0"/>
              <w:divBdr>
                <w:top w:val="none" w:sz="0" w:space="0" w:color="auto"/>
                <w:left w:val="none" w:sz="0" w:space="0" w:color="auto"/>
                <w:bottom w:val="none" w:sz="0" w:space="0" w:color="auto"/>
                <w:right w:val="none" w:sz="0" w:space="0" w:color="auto"/>
              </w:divBdr>
            </w:div>
          </w:divsChild>
        </w:div>
        <w:div w:id="2009861352">
          <w:marLeft w:val="0"/>
          <w:marRight w:val="0"/>
          <w:marTop w:val="0"/>
          <w:marBottom w:val="0"/>
          <w:divBdr>
            <w:top w:val="none" w:sz="0" w:space="0" w:color="auto"/>
            <w:left w:val="none" w:sz="0" w:space="0" w:color="auto"/>
            <w:bottom w:val="none" w:sz="0" w:space="0" w:color="auto"/>
            <w:right w:val="none" w:sz="0" w:space="0" w:color="auto"/>
          </w:divBdr>
        </w:div>
        <w:div w:id="555816646">
          <w:marLeft w:val="0"/>
          <w:marRight w:val="0"/>
          <w:marTop w:val="0"/>
          <w:marBottom w:val="0"/>
          <w:divBdr>
            <w:top w:val="none" w:sz="0" w:space="0" w:color="auto"/>
            <w:left w:val="none" w:sz="0" w:space="0" w:color="auto"/>
            <w:bottom w:val="none" w:sz="0" w:space="0" w:color="auto"/>
            <w:right w:val="none" w:sz="0" w:space="0" w:color="auto"/>
          </w:divBdr>
          <w:divsChild>
            <w:div w:id="852837842">
              <w:marLeft w:val="0"/>
              <w:marRight w:val="0"/>
              <w:marTop w:val="0"/>
              <w:marBottom w:val="0"/>
              <w:divBdr>
                <w:top w:val="none" w:sz="0" w:space="0" w:color="auto"/>
                <w:left w:val="none" w:sz="0" w:space="0" w:color="auto"/>
                <w:bottom w:val="none" w:sz="0" w:space="0" w:color="auto"/>
                <w:right w:val="none" w:sz="0" w:space="0" w:color="auto"/>
              </w:divBdr>
            </w:div>
          </w:divsChild>
        </w:div>
        <w:div w:id="1827621373">
          <w:marLeft w:val="0"/>
          <w:marRight w:val="0"/>
          <w:marTop w:val="300"/>
          <w:marBottom w:val="0"/>
          <w:divBdr>
            <w:top w:val="none" w:sz="0" w:space="0" w:color="auto"/>
            <w:left w:val="none" w:sz="0" w:space="0" w:color="auto"/>
            <w:bottom w:val="none" w:sz="0" w:space="0" w:color="auto"/>
            <w:right w:val="none" w:sz="0" w:space="0" w:color="auto"/>
          </w:divBdr>
          <w:divsChild>
            <w:div w:id="202911797">
              <w:marLeft w:val="0"/>
              <w:marRight w:val="0"/>
              <w:marTop w:val="0"/>
              <w:marBottom w:val="0"/>
              <w:divBdr>
                <w:top w:val="none" w:sz="0" w:space="0" w:color="auto"/>
                <w:left w:val="none" w:sz="0" w:space="0" w:color="auto"/>
                <w:bottom w:val="none" w:sz="0" w:space="0" w:color="auto"/>
                <w:right w:val="none" w:sz="0" w:space="0" w:color="auto"/>
              </w:divBdr>
              <w:divsChild>
                <w:div w:id="1194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4614">
          <w:marLeft w:val="0"/>
          <w:marRight w:val="0"/>
          <w:marTop w:val="300"/>
          <w:marBottom w:val="0"/>
          <w:divBdr>
            <w:top w:val="none" w:sz="0" w:space="0" w:color="auto"/>
            <w:left w:val="none" w:sz="0" w:space="0" w:color="auto"/>
            <w:bottom w:val="none" w:sz="0" w:space="0" w:color="auto"/>
            <w:right w:val="none" w:sz="0" w:space="0" w:color="auto"/>
          </w:divBdr>
          <w:divsChild>
            <w:div w:id="315230519">
              <w:marLeft w:val="0"/>
              <w:marRight w:val="0"/>
              <w:marTop w:val="0"/>
              <w:marBottom w:val="0"/>
              <w:divBdr>
                <w:top w:val="none" w:sz="0" w:space="0" w:color="auto"/>
                <w:left w:val="none" w:sz="0" w:space="0" w:color="auto"/>
                <w:bottom w:val="none" w:sz="0" w:space="0" w:color="auto"/>
                <w:right w:val="none" w:sz="0" w:space="0" w:color="auto"/>
              </w:divBdr>
              <w:divsChild>
                <w:div w:id="2755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9761">
          <w:marLeft w:val="0"/>
          <w:marRight w:val="0"/>
          <w:marTop w:val="300"/>
          <w:marBottom w:val="0"/>
          <w:divBdr>
            <w:top w:val="none" w:sz="0" w:space="0" w:color="auto"/>
            <w:left w:val="none" w:sz="0" w:space="0" w:color="auto"/>
            <w:bottom w:val="none" w:sz="0" w:space="0" w:color="auto"/>
            <w:right w:val="none" w:sz="0" w:space="0" w:color="auto"/>
          </w:divBdr>
          <w:divsChild>
            <w:div w:id="328872430">
              <w:marLeft w:val="0"/>
              <w:marRight w:val="0"/>
              <w:marTop w:val="0"/>
              <w:marBottom w:val="0"/>
              <w:divBdr>
                <w:top w:val="none" w:sz="0" w:space="0" w:color="auto"/>
                <w:left w:val="none" w:sz="0" w:space="0" w:color="auto"/>
                <w:bottom w:val="none" w:sz="0" w:space="0" w:color="auto"/>
                <w:right w:val="none" w:sz="0" w:space="0" w:color="auto"/>
              </w:divBdr>
              <w:divsChild>
                <w:div w:id="964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660315">
          <w:marLeft w:val="0"/>
          <w:marRight w:val="0"/>
          <w:marTop w:val="300"/>
          <w:marBottom w:val="0"/>
          <w:divBdr>
            <w:top w:val="none" w:sz="0" w:space="0" w:color="auto"/>
            <w:left w:val="none" w:sz="0" w:space="0" w:color="auto"/>
            <w:bottom w:val="none" w:sz="0" w:space="0" w:color="auto"/>
            <w:right w:val="none" w:sz="0" w:space="0" w:color="auto"/>
          </w:divBdr>
          <w:divsChild>
            <w:div w:id="221644549">
              <w:marLeft w:val="0"/>
              <w:marRight w:val="0"/>
              <w:marTop w:val="0"/>
              <w:marBottom w:val="0"/>
              <w:divBdr>
                <w:top w:val="none" w:sz="0" w:space="0" w:color="auto"/>
                <w:left w:val="none" w:sz="0" w:space="0" w:color="auto"/>
                <w:bottom w:val="none" w:sz="0" w:space="0" w:color="auto"/>
                <w:right w:val="none" w:sz="0" w:space="0" w:color="auto"/>
              </w:divBdr>
              <w:divsChild>
                <w:div w:id="34925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5247107">
      <w:bodyDiv w:val="1"/>
      <w:marLeft w:val="0"/>
      <w:marRight w:val="0"/>
      <w:marTop w:val="0"/>
      <w:marBottom w:val="0"/>
      <w:divBdr>
        <w:top w:val="none" w:sz="0" w:space="0" w:color="auto"/>
        <w:left w:val="none" w:sz="0" w:space="0" w:color="auto"/>
        <w:bottom w:val="none" w:sz="0" w:space="0" w:color="auto"/>
        <w:right w:val="none" w:sz="0" w:space="0" w:color="auto"/>
      </w:divBdr>
      <w:divsChild>
        <w:div w:id="1872381320">
          <w:marLeft w:val="0"/>
          <w:marRight w:val="0"/>
          <w:marTop w:val="0"/>
          <w:marBottom w:val="0"/>
          <w:divBdr>
            <w:top w:val="none" w:sz="0" w:space="0" w:color="auto"/>
            <w:left w:val="none" w:sz="0" w:space="0" w:color="auto"/>
            <w:bottom w:val="none" w:sz="0" w:space="0" w:color="auto"/>
            <w:right w:val="none" w:sz="0" w:space="0" w:color="auto"/>
          </w:divBdr>
        </w:div>
        <w:div w:id="1497190927">
          <w:marLeft w:val="0"/>
          <w:marRight w:val="0"/>
          <w:marTop w:val="0"/>
          <w:marBottom w:val="0"/>
          <w:divBdr>
            <w:top w:val="none" w:sz="0" w:space="0" w:color="auto"/>
            <w:left w:val="none" w:sz="0" w:space="0" w:color="auto"/>
            <w:bottom w:val="none" w:sz="0" w:space="0" w:color="auto"/>
            <w:right w:val="none" w:sz="0" w:space="0" w:color="auto"/>
          </w:divBdr>
          <w:divsChild>
            <w:div w:id="531311531">
              <w:marLeft w:val="0"/>
              <w:marRight w:val="0"/>
              <w:marTop w:val="0"/>
              <w:marBottom w:val="0"/>
              <w:divBdr>
                <w:top w:val="none" w:sz="0" w:space="0" w:color="auto"/>
                <w:left w:val="none" w:sz="0" w:space="0" w:color="auto"/>
                <w:bottom w:val="none" w:sz="0" w:space="0" w:color="auto"/>
                <w:right w:val="none" w:sz="0" w:space="0" w:color="auto"/>
              </w:divBdr>
            </w:div>
          </w:divsChild>
        </w:div>
        <w:div w:id="672268659">
          <w:marLeft w:val="0"/>
          <w:marRight w:val="0"/>
          <w:marTop w:val="0"/>
          <w:marBottom w:val="0"/>
          <w:divBdr>
            <w:top w:val="none" w:sz="0" w:space="0" w:color="auto"/>
            <w:left w:val="none" w:sz="0" w:space="0" w:color="auto"/>
            <w:bottom w:val="none" w:sz="0" w:space="0" w:color="auto"/>
            <w:right w:val="none" w:sz="0" w:space="0" w:color="auto"/>
          </w:divBdr>
        </w:div>
        <w:div w:id="84111898">
          <w:marLeft w:val="0"/>
          <w:marRight w:val="0"/>
          <w:marTop w:val="0"/>
          <w:marBottom w:val="0"/>
          <w:divBdr>
            <w:top w:val="none" w:sz="0" w:space="0" w:color="auto"/>
            <w:left w:val="none" w:sz="0" w:space="0" w:color="auto"/>
            <w:bottom w:val="none" w:sz="0" w:space="0" w:color="auto"/>
            <w:right w:val="none" w:sz="0" w:space="0" w:color="auto"/>
          </w:divBdr>
          <w:divsChild>
            <w:div w:id="599145997">
              <w:marLeft w:val="0"/>
              <w:marRight w:val="0"/>
              <w:marTop w:val="0"/>
              <w:marBottom w:val="0"/>
              <w:divBdr>
                <w:top w:val="none" w:sz="0" w:space="0" w:color="auto"/>
                <w:left w:val="none" w:sz="0" w:space="0" w:color="auto"/>
                <w:bottom w:val="none" w:sz="0" w:space="0" w:color="auto"/>
                <w:right w:val="none" w:sz="0" w:space="0" w:color="auto"/>
              </w:divBdr>
            </w:div>
          </w:divsChild>
        </w:div>
        <w:div w:id="30962075">
          <w:marLeft w:val="0"/>
          <w:marRight w:val="0"/>
          <w:marTop w:val="0"/>
          <w:marBottom w:val="0"/>
          <w:divBdr>
            <w:top w:val="none" w:sz="0" w:space="0" w:color="auto"/>
            <w:left w:val="none" w:sz="0" w:space="0" w:color="auto"/>
            <w:bottom w:val="none" w:sz="0" w:space="0" w:color="auto"/>
            <w:right w:val="none" w:sz="0" w:space="0" w:color="auto"/>
          </w:divBdr>
        </w:div>
        <w:div w:id="1728141999">
          <w:marLeft w:val="0"/>
          <w:marRight w:val="0"/>
          <w:marTop w:val="0"/>
          <w:marBottom w:val="0"/>
          <w:divBdr>
            <w:top w:val="none" w:sz="0" w:space="0" w:color="auto"/>
            <w:left w:val="none" w:sz="0" w:space="0" w:color="auto"/>
            <w:bottom w:val="none" w:sz="0" w:space="0" w:color="auto"/>
            <w:right w:val="none" w:sz="0" w:space="0" w:color="auto"/>
          </w:divBdr>
          <w:divsChild>
            <w:div w:id="1888568798">
              <w:marLeft w:val="0"/>
              <w:marRight w:val="0"/>
              <w:marTop w:val="0"/>
              <w:marBottom w:val="0"/>
              <w:divBdr>
                <w:top w:val="none" w:sz="0" w:space="0" w:color="auto"/>
                <w:left w:val="none" w:sz="0" w:space="0" w:color="auto"/>
                <w:bottom w:val="none" w:sz="0" w:space="0" w:color="auto"/>
                <w:right w:val="none" w:sz="0" w:space="0" w:color="auto"/>
              </w:divBdr>
            </w:div>
          </w:divsChild>
        </w:div>
        <w:div w:id="79986141">
          <w:marLeft w:val="0"/>
          <w:marRight w:val="0"/>
          <w:marTop w:val="0"/>
          <w:marBottom w:val="0"/>
          <w:divBdr>
            <w:top w:val="none" w:sz="0" w:space="0" w:color="auto"/>
            <w:left w:val="none" w:sz="0" w:space="0" w:color="auto"/>
            <w:bottom w:val="none" w:sz="0" w:space="0" w:color="auto"/>
            <w:right w:val="none" w:sz="0" w:space="0" w:color="auto"/>
          </w:divBdr>
        </w:div>
        <w:div w:id="241448880">
          <w:marLeft w:val="0"/>
          <w:marRight w:val="0"/>
          <w:marTop w:val="0"/>
          <w:marBottom w:val="0"/>
          <w:divBdr>
            <w:top w:val="none" w:sz="0" w:space="0" w:color="auto"/>
            <w:left w:val="none" w:sz="0" w:space="0" w:color="auto"/>
            <w:bottom w:val="none" w:sz="0" w:space="0" w:color="auto"/>
            <w:right w:val="none" w:sz="0" w:space="0" w:color="auto"/>
          </w:divBdr>
          <w:divsChild>
            <w:div w:id="1048607593">
              <w:marLeft w:val="0"/>
              <w:marRight w:val="0"/>
              <w:marTop w:val="0"/>
              <w:marBottom w:val="0"/>
              <w:divBdr>
                <w:top w:val="none" w:sz="0" w:space="0" w:color="auto"/>
                <w:left w:val="none" w:sz="0" w:space="0" w:color="auto"/>
                <w:bottom w:val="none" w:sz="0" w:space="0" w:color="auto"/>
                <w:right w:val="none" w:sz="0" w:space="0" w:color="auto"/>
              </w:divBdr>
            </w:div>
          </w:divsChild>
        </w:div>
        <w:div w:id="2067293953">
          <w:marLeft w:val="0"/>
          <w:marRight w:val="0"/>
          <w:marTop w:val="0"/>
          <w:marBottom w:val="0"/>
          <w:divBdr>
            <w:top w:val="none" w:sz="0" w:space="0" w:color="auto"/>
            <w:left w:val="none" w:sz="0" w:space="0" w:color="auto"/>
            <w:bottom w:val="none" w:sz="0" w:space="0" w:color="auto"/>
            <w:right w:val="none" w:sz="0" w:space="0" w:color="auto"/>
          </w:divBdr>
        </w:div>
        <w:div w:id="1800024517">
          <w:marLeft w:val="0"/>
          <w:marRight w:val="0"/>
          <w:marTop w:val="0"/>
          <w:marBottom w:val="0"/>
          <w:divBdr>
            <w:top w:val="none" w:sz="0" w:space="0" w:color="auto"/>
            <w:left w:val="none" w:sz="0" w:space="0" w:color="auto"/>
            <w:bottom w:val="none" w:sz="0" w:space="0" w:color="auto"/>
            <w:right w:val="none" w:sz="0" w:space="0" w:color="auto"/>
          </w:divBdr>
          <w:divsChild>
            <w:div w:id="1120419070">
              <w:marLeft w:val="0"/>
              <w:marRight w:val="0"/>
              <w:marTop w:val="0"/>
              <w:marBottom w:val="0"/>
              <w:divBdr>
                <w:top w:val="none" w:sz="0" w:space="0" w:color="auto"/>
                <w:left w:val="none" w:sz="0" w:space="0" w:color="auto"/>
                <w:bottom w:val="none" w:sz="0" w:space="0" w:color="auto"/>
                <w:right w:val="none" w:sz="0" w:space="0" w:color="auto"/>
              </w:divBdr>
            </w:div>
          </w:divsChild>
        </w:div>
        <w:div w:id="1792093743">
          <w:marLeft w:val="0"/>
          <w:marRight w:val="0"/>
          <w:marTop w:val="0"/>
          <w:marBottom w:val="0"/>
          <w:divBdr>
            <w:top w:val="none" w:sz="0" w:space="0" w:color="auto"/>
            <w:left w:val="none" w:sz="0" w:space="0" w:color="auto"/>
            <w:bottom w:val="none" w:sz="0" w:space="0" w:color="auto"/>
            <w:right w:val="none" w:sz="0" w:space="0" w:color="auto"/>
          </w:divBdr>
        </w:div>
        <w:div w:id="705637378">
          <w:marLeft w:val="0"/>
          <w:marRight w:val="0"/>
          <w:marTop w:val="0"/>
          <w:marBottom w:val="0"/>
          <w:divBdr>
            <w:top w:val="none" w:sz="0" w:space="0" w:color="auto"/>
            <w:left w:val="none" w:sz="0" w:space="0" w:color="auto"/>
            <w:bottom w:val="none" w:sz="0" w:space="0" w:color="auto"/>
            <w:right w:val="none" w:sz="0" w:space="0" w:color="auto"/>
          </w:divBdr>
          <w:divsChild>
            <w:div w:id="1421869361">
              <w:marLeft w:val="0"/>
              <w:marRight w:val="0"/>
              <w:marTop w:val="0"/>
              <w:marBottom w:val="0"/>
              <w:divBdr>
                <w:top w:val="none" w:sz="0" w:space="0" w:color="auto"/>
                <w:left w:val="none" w:sz="0" w:space="0" w:color="auto"/>
                <w:bottom w:val="none" w:sz="0" w:space="0" w:color="auto"/>
                <w:right w:val="none" w:sz="0" w:space="0" w:color="auto"/>
              </w:divBdr>
            </w:div>
          </w:divsChild>
        </w:div>
        <w:div w:id="1461460474">
          <w:marLeft w:val="0"/>
          <w:marRight w:val="0"/>
          <w:marTop w:val="0"/>
          <w:marBottom w:val="0"/>
          <w:divBdr>
            <w:top w:val="none" w:sz="0" w:space="0" w:color="auto"/>
            <w:left w:val="none" w:sz="0" w:space="0" w:color="auto"/>
            <w:bottom w:val="none" w:sz="0" w:space="0" w:color="auto"/>
            <w:right w:val="none" w:sz="0" w:space="0" w:color="auto"/>
          </w:divBdr>
        </w:div>
        <w:div w:id="1701321847">
          <w:marLeft w:val="0"/>
          <w:marRight w:val="0"/>
          <w:marTop w:val="0"/>
          <w:marBottom w:val="0"/>
          <w:divBdr>
            <w:top w:val="none" w:sz="0" w:space="0" w:color="auto"/>
            <w:left w:val="none" w:sz="0" w:space="0" w:color="auto"/>
            <w:bottom w:val="none" w:sz="0" w:space="0" w:color="auto"/>
            <w:right w:val="none" w:sz="0" w:space="0" w:color="auto"/>
          </w:divBdr>
          <w:divsChild>
            <w:div w:id="71005625">
              <w:marLeft w:val="0"/>
              <w:marRight w:val="0"/>
              <w:marTop w:val="0"/>
              <w:marBottom w:val="0"/>
              <w:divBdr>
                <w:top w:val="none" w:sz="0" w:space="0" w:color="auto"/>
                <w:left w:val="none" w:sz="0" w:space="0" w:color="auto"/>
                <w:bottom w:val="none" w:sz="0" w:space="0" w:color="auto"/>
                <w:right w:val="none" w:sz="0" w:space="0" w:color="auto"/>
              </w:divBdr>
            </w:div>
          </w:divsChild>
        </w:div>
        <w:div w:id="1014961791">
          <w:marLeft w:val="0"/>
          <w:marRight w:val="0"/>
          <w:marTop w:val="300"/>
          <w:marBottom w:val="0"/>
          <w:divBdr>
            <w:top w:val="none" w:sz="0" w:space="0" w:color="auto"/>
            <w:left w:val="none" w:sz="0" w:space="0" w:color="auto"/>
            <w:bottom w:val="none" w:sz="0" w:space="0" w:color="auto"/>
            <w:right w:val="none" w:sz="0" w:space="0" w:color="auto"/>
          </w:divBdr>
          <w:divsChild>
            <w:div w:id="1075208347">
              <w:marLeft w:val="0"/>
              <w:marRight w:val="0"/>
              <w:marTop w:val="0"/>
              <w:marBottom w:val="0"/>
              <w:divBdr>
                <w:top w:val="none" w:sz="0" w:space="0" w:color="auto"/>
                <w:left w:val="none" w:sz="0" w:space="0" w:color="auto"/>
                <w:bottom w:val="none" w:sz="0" w:space="0" w:color="auto"/>
                <w:right w:val="none" w:sz="0" w:space="0" w:color="auto"/>
              </w:divBdr>
              <w:divsChild>
                <w:div w:id="529341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615269">
          <w:marLeft w:val="0"/>
          <w:marRight w:val="0"/>
          <w:marTop w:val="300"/>
          <w:marBottom w:val="0"/>
          <w:divBdr>
            <w:top w:val="none" w:sz="0" w:space="0" w:color="auto"/>
            <w:left w:val="none" w:sz="0" w:space="0" w:color="auto"/>
            <w:bottom w:val="none" w:sz="0" w:space="0" w:color="auto"/>
            <w:right w:val="none" w:sz="0" w:space="0" w:color="auto"/>
          </w:divBdr>
          <w:divsChild>
            <w:div w:id="1622497091">
              <w:marLeft w:val="0"/>
              <w:marRight w:val="0"/>
              <w:marTop w:val="0"/>
              <w:marBottom w:val="0"/>
              <w:divBdr>
                <w:top w:val="none" w:sz="0" w:space="0" w:color="auto"/>
                <w:left w:val="none" w:sz="0" w:space="0" w:color="auto"/>
                <w:bottom w:val="none" w:sz="0" w:space="0" w:color="auto"/>
                <w:right w:val="none" w:sz="0" w:space="0" w:color="auto"/>
              </w:divBdr>
              <w:divsChild>
                <w:div w:id="60561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0640">
          <w:marLeft w:val="0"/>
          <w:marRight w:val="0"/>
          <w:marTop w:val="300"/>
          <w:marBottom w:val="0"/>
          <w:divBdr>
            <w:top w:val="none" w:sz="0" w:space="0" w:color="auto"/>
            <w:left w:val="none" w:sz="0" w:space="0" w:color="auto"/>
            <w:bottom w:val="none" w:sz="0" w:space="0" w:color="auto"/>
            <w:right w:val="none" w:sz="0" w:space="0" w:color="auto"/>
          </w:divBdr>
          <w:divsChild>
            <w:div w:id="112142433">
              <w:marLeft w:val="0"/>
              <w:marRight w:val="0"/>
              <w:marTop w:val="0"/>
              <w:marBottom w:val="0"/>
              <w:divBdr>
                <w:top w:val="none" w:sz="0" w:space="0" w:color="auto"/>
                <w:left w:val="none" w:sz="0" w:space="0" w:color="auto"/>
                <w:bottom w:val="none" w:sz="0" w:space="0" w:color="auto"/>
                <w:right w:val="none" w:sz="0" w:space="0" w:color="auto"/>
              </w:divBdr>
              <w:divsChild>
                <w:div w:id="200798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59692">
          <w:marLeft w:val="0"/>
          <w:marRight w:val="0"/>
          <w:marTop w:val="300"/>
          <w:marBottom w:val="0"/>
          <w:divBdr>
            <w:top w:val="none" w:sz="0" w:space="0" w:color="auto"/>
            <w:left w:val="none" w:sz="0" w:space="0" w:color="auto"/>
            <w:bottom w:val="none" w:sz="0" w:space="0" w:color="auto"/>
            <w:right w:val="none" w:sz="0" w:space="0" w:color="auto"/>
          </w:divBdr>
          <w:divsChild>
            <w:div w:id="593515068">
              <w:marLeft w:val="0"/>
              <w:marRight w:val="0"/>
              <w:marTop w:val="0"/>
              <w:marBottom w:val="0"/>
              <w:divBdr>
                <w:top w:val="none" w:sz="0" w:space="0" w:color="auto"/>
                <w:left w:val="none" w:sz="0" w:space="0" w:color="auto"/>
                <w:bottom w:val="none" w:sz="0" w:space="0" w:color="auto"/>
                <w:right w:val="none" w:sz="0" w:space="0" w:color="auto"/>
              </w:divBdr>
              <w:divsChild>
                <w:div w:id="118293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717657">
      <w:bodyDiv w:val="1"/>
      <w:marLeft w:val="0"/>
      <w:marRight w:val="0"/>
      <w:marTop w:val="0"/>
      <w:marBottom w:val="0"/>
      <w:divBdr>
        <w:top w:val="none" w:sz="0" w:space="0" w:color="auto"/>
        <w:left w:val="none" w:sz="0" w:space="0" w:color="auto"/>
        <w:bottom w:val="none" w:sz="0" w:space="0" w:color="auto"/>
        <w:right w:val="none" w:sz="0" w:space="0" w:color="auto"/>
      </w:divBdr>
    </w:div>
    <w:div w:id="1366373441">
      <w:bodyDiv w:val="1"/>
      <w:marLeft w:val="0"/>
      <w:marRight w:val="0"/>
      <w:marTop w:val="0"/>
      <w:marBottom w:val="0"/>
      <w:divBdr>
        <w:top w:val="none" w:sz="0" w:space="0" w:color="auto"/>
        <w:left w:val="none" w:sz="0" w:space="0" w:color="auto"/>
        <w:bottom w:val="none" w:sz="0" w:space="0" w:color="auto"/>
        <w:right w:val="none" w:sz="0" w:space="0" w:color="auto"/>
      </w:divBdr>
      <w:divsChild>
        <w:div w:id="172763826">
          <w:marLeft w:val="0"/>
          <w:marRight w:val="0"/>
          <w:marTop w:val="0"/>
          <w:marBottom w:val="0"/>
          <w:divBdr>
            <w:top w:val="none" w:sz="0" w:space="0" w:color="auto"/>
            <w:left w:val="none" w:sz="0" w:space="0" w:color="auto"/>
            <w:bottom w:val="none" w:sz="0" w:space="0" w:color="auto"/>
            <w:right w:val="none" w:sz="0" w:space="0" w:color="auto"/>
          </w:divBdr>
        </w:div>
        <w:div w:id="1492135574">
          <w:marLeft w:val="0"/>
          <w:marRight w:val="0"/>
          <w:marTop w:val="0"/>
          <w:marBottom w:val="0"/>
          <w:divBdr>
            <w:top w:val="none" w:sz="0" w:space="0" w:color="auto"/>
            <w:left w:val="none" w:sz="0" w:space="0" w:color="auto"/>
            <w:bottom w:val="none" w:sz="0" w:space="0" w:color="auto"/>
            <w:right w:val="none" w:sz="0" w:space="0" w:color="auto"/>
          </w:divBdr>
          <w:divsChild>
            <w:div w:id="1897543976">
              <w:marLeft w:val="0"/>
              <w:marRight w:val="0"/>
              <w:marTop w:val="0"/>
              <w:marBottom w:val="0"/>
              <w:divBdr>
                <w:top w:val="none" w:sz="0" w:space="0" w:color="auto"/>
                <w:left w:val="none" w:sz="0" w:space="0" w:color="auto"/>
                <w:bottom w:val="none" w:sz="0" w:space="0" w:color="auto"/>
                <w:right w:val="none" w:sz="0" w:space="0" w:color="auto"/>
              </w:divBdr>
            </w:div>
          </w:divsChild>
        </w:div>
        <w:div w:id="1340698262">
          <w:marLeft w:val="0"/>
          <w:marRight w:val="0"/>
          <w:marTop w:val="0"/>
          <w:marBottom w:val="0"/>
          <w:divBdr>
            <w:top w:val="none" w:sz="0" w:space="0" w:color="auto"/>
            <w:left w:val="none" w:sz="0" w:space="0" w:color="auto"/>
            <w:bottom w:val="none" w:sz="0" w:space="0" w:color="auto"/>
            <w:right w:val="none" w:sz="0" w:space="0" w:color="auto"/>
          </w:divBdr>
        </w:div>
        <w:div w:id="644697568">
          <w:marLeft w:val="0"/>
          <w:marRight w:val="0"/>
          <w:marTop w:val="0"/>
          <w:marBottom w:val="0"/>
          <w:divBdr>
            <w:top w:val="none" w:sz="0" w:space="0" w:color="auto"/>
            <w:left w:val="none" w:sz="0" w:space="0" w:color="auto"/>
            <w:bottom w:val="none" w:sz="0" w:space="0" w:color="auto"/>
            <w:right w:val="none" w:sz="0" w:space="0" w:color="auto"/>
          </w:divBdr>
          <w:divsChild>
            <w:div w:id="210044532">
              <w:marLeft w:val="0"/>
              <w:marRight w:val="0"/>
              <w:marTop w:val="0"/>
              <w:marBottom w:val="0"/>
              <w:divBdr>
                <w:top w:val="none" w:sz="0" w:space="0" w:color="auto"/>
                <w:left w:val="none" w:sz="0" w:space="0" w:color="auto"/>
                <w:bottom w:val="none" w:sz="0" w:space="0" w:color="auto"/>
                <w:right w:val="none" w:sz="0" w:space="0" w:color="auto"/>
              </w:divBdr>
            </w:div>
          </w:divsChild>
        </w:div>
        <w:div w:id="638850195">
          <w:marLeft w:val="0"/>
          <w:marRight w:val="0"/>
          <w:marTop w:val="0"/>
          <w:marBottom w:val="0"/>
          <w:divBdr>
            <w:top w:val="none" w:sz="0" w:space="0" w:color="auto"/>
            <w:left w:val="none" w:sz="0" w:space="0" w:color="auto"/>
            <w:bottom w:val="none" w:sz="0" w:space="0" w:color="auto"/>
            <w:right w:val="none" w:sz="0" w:space="0" w:color="auto"/>
          </w:divBdr>
        </w:div>
        <w:div w:id="558175236">
          <w:marLeft w:val="0"/>
          <w:marRight w:val="0"/>
          <w:marTop w:val="0"/>
          <w:marBottom w:val="0"/>
          <w:divBdr>
            <w:top w:val="none" w:sz="0" w:space="0" w:color="auto"/>
            <w:left w:val="none" w:sz="0" w:space="0" w:color="auto"/>
            <w:bottom w:val="none" w:sz="0" w:space="0" w:color="auto"/>
            <w:right w:val="none" w:sz="0" w:space="0" w:color="auto"/>
          </w:divBdr>
          <w:divsChild>
            <w:div w:id="1400594012">
              <w:marLeft w:val="0"/>
              <w:marRight w:val="0"/>
              <w:marTop w:val="0"/>
              <w:marBottom w:val="0"/>
              <w:divBdr>
                <w:top w:val="none" w:sz="0" w:space="0" w:color="auto"/>
                <w:left w:val="none" w:sz="0" w:space="0" w:color="auto"/>
                <w:bottom w:val="none" w:sz="0" w:space="0" w:color="auto"/>
                <w:right w:val="none" w:sz="0" w:space="0" w:color="auto"/>
              </w:divBdr>
            </w:div>
          </w:divsChild>
        </w:div>
        <w:div w:id="1808739482">
          <w:marLeft w:val="0"/>
          <w:marRight w:val="0"/>
          <w:marTop w:val="0"/>
          <w:marBottom w:val="0"/>
          <w:divBdr>
            <w:top w:val="none" w:sz="0" w:space="0" w:color="auto"/>
            <w:left w:val="none" w:sz="0" w:space="0" w:color="auto"/>
            <w:bottom w:val="none" w:sz="0" w:space="0" w:color="auto"/>
            <w:right w:val="none" w:sz="0" w:space="0" w:color="auto"/>
          </w:divBdr>
        </w:div>
        <w:div w:id="827214122">
          <w:marLeft w:val="0"/>
          <w:marRight w:val="0"/>
          <w:marTop w:val="0"/>
          <w:marBottom w:val="0"/>
          <w:divBdr>
            <w:top w:val="none" w:sz="0" w:space="0" w:color="auto"/>
            <w:left w:val="none" w:sz="0" w:space="0" w:color="auto"/>
            <w:bottom w:val="none" w:sz="0" w:space="0" w:color="auto"/>
            <w:right w:val="none" w:sz="0" w:space="0" w:color="auto"/>
          </w:divBdr>
          <w:divsChild>
            <w:div w:id="356002667">
              <w:marLeft w:val="0"/>
              <w:marRight w:val="0"/>
              <w:marTop w:val="0"/>
              <w:marBottom w:val="0"/>
              <w:divBdr>
                <w:top w:val="none" w:sz="0" w:space="0" w:color="auto"/>
                <w:left w:val="none" w:sz="0" w:space="0" w:color="auto"/>
                <w:bottom w:val="none" w:sz="0" w:space="0" w:color="auto"/>
                <w:right w:val="none" w:sz="0" w:space="0" w:color="auto"/>
              </w:divBdr>
            </w:div>
          </w:divsChild>
        </w:div>
        <w:div w:id="2062290723">
          <w:marLeft w:val="0"/>
          <w:marRight w:val="0"/>
          <w:marTop w:val="0"/>
          <w:marBottom w:val="0"/>
          <w:divBdr>
            <w:top w:val="none" w:sz="0" w:space="0" w:color="auto"/>
            <w:left w:val="none" w:sz="0" w:space="0" w:color="auto"/>
            <w:bottom w:val="none" w:sz="0" w:space="0" w:color="auto"/>
            <w:right w:val="none" w:sz="0" w:space="0" w:color="auto"/>
          </w:divBdr>
        </w:div>
        <w:div w:id="2101366444">
          <w:marLeft w:val="0"/>
          <w:marRight w:val="0"/>
          <w:marTop w:val="0"/>
          <w:marBottom w:val="0"/>
          <w:divBdr>
            <w:top w:val="none" w:sz="0" w:space="0" w:color="auto"/>
            <w:left w:val="none" w:sz="0" w:space="0" w:color="auto"/>
            <w:bottom w:val="none" w:sz="0" w:space="0" w:color="auto"/>
            <w:right w:val="none" w:sz="0" w:space="0" w:color="auto"/>
          </w:divBdr>
          <w:divsChild>
            <w:div w:id="795217377">
              <w:marLeft w:val="0"/>
              <w:marRight w:val="0"/>
              <w:marTop w:val="0"/>
              <w:marBottom w:val="0"/>
              <w:divBdr>
                <w:top w:val="none" w:sz="0" w:space="0" w:color="auto"/>
                <w:left w:val="none" w:sz="0" w:space="0" w:color="auto"/>
                <w:bottom w:val="none" w:sz="0" w:space="0" w:color="auto"/>
                <w:right w:val="none" w:sz="0" w:space="0" w:color="auto"/>
              </w:divBdr>
            </w:div>
          </w:divsChild>
        </w:div>
        <w:div w:id="1064375823">
          <w:marLeft w:val="0"/>
          <w:marRight w:val="0"/>
          <w:marTop w:val="0"/>
          <w:marBottom w:val="0"/>
          <w:divBdr>
            <w:top w:val="none" w:sz="0" w:space="0" w:color="auto"/>
            <w:left w:val="none" w:sz="0" w:space="0" w:color="auto"/>
            <w:bottom w:val="none" w:sz="0" w:space="0" w:color="auto"/>
            <w:right w:val="none" w:sz="0" w:space="0" w:color="auto"/>
          </w:divBdr>
        </w:div>
        <w:div w:id="91367710">
          <w:marLeft w:val="0"/>
          <w:marRight w:val="0"/>
          <w:marTop w:val="0"/>
          <w:marBottom w:val="0"/>
          <w:divBdr>
            <w:top w:val="none" w:sz="0" w:space="0" w:color="auto"/>
            <w:left w:val="none" w:sz="0" w:space="0" w:color="auto"/>
            <w:bottom w:val="none" w:sz="0" w:space="0" w:color="auto"/>
            <w:right w:val="none" w:sz="0" w:space="0" w:color="auto"/>
          </w:divBdr>
          <w:divsChild>
            <w:div w:id="1391879665">
              <w:marLeft w:val="0"/>
              <w:marRight w:val="0"/>
              <w:marTop w:val="0"/>
              <w:marBottom w:val="0"/>
              <w:divBdr>
                <w:top w:val="none" w:sz="0" w:space="0" w:color="auto"/>
                <w:left w:val="none" w:sz="0" w:space="0" w:color="auto"/>
                <w:bottom w:val="none" w:sz="0" w:space="0" w:color="auto"/>
                <w:right w:val="none" w:sz="0" w:space="0" w:color="auto"/>
              </w:divBdr>
            </w:div>
          </w:divsChild>
        </w:div>
        <w:div w:id="2087459404">
          <w:marLeft w:val="0"/>
          <w:marRight w:val="0"/>
          <w:marTop w:val="0"/>
          <w:marBottom w:val="0"/>
          <w:divBdr>
            <w:top w:val="none" w:sz="0" w:space="0" w:color="auto"/>
            <w:left w:val="none" w:sz="0" w:space="0" w:color="auto"/>
            <w:bottom w:val="none" w:sz="0" w:space="0" w:color="auto"/>
            <w:right w:val="none" w:sz="0" w:space="0" w:color="auto"/>
          </w:divBdr>
        </w:div>
        <w:div w:id="235022174">
          <w:marLeft w:val="0"/>
          <w:marRight w:val="0"/>
          <w:marTop w:val="0"/>
          <w:marBottom w:val="0"/>
          <w:divBdr>
            <w:top w:val="none" w:sz="0" w:space="0" w:color="auto"/>
            <w:left w:val="none" w:sz="0" w:space="0" w:color="auto"/>
            <w:bottom w:val="none" w:sz="0" w:space="0" w:color="auto"/>
            <w:right w:val="none" w:sz="0" w:space="0" w:color="auto"/>
          </w:divBdr>
          <w:divsChild>
            <w:div w:id="1904176977">
              <w:marLeft w:val="0"/>
              <w:marRight w:val="0"/>
              <w:marTop w:val="0"/>
              <w:marBottom w:val="0"/>
              <w:divBdr>
                <w:top w:val="none" w:sz="0" w:space="0" w:color="auto"/>
                <w:left w:val="none" w:sz="0" w:space="0" w:color="auto"/>
                <w:bottom w:val="none" w:sz="0" w:space="0" w:color="auto"/>
                <w:right w:val="none" w:sz="0" w:space="0" w:color="auto"/>
              </w:divBdr>
            </w:div>
          </w:divsChild>
        </w:div>
        <w:div w:id="1040477025">
          <w:marLeft w:val="0"/>
          <w:marRight w:val="0"/>
          <w:marTop w:val="300"/>
          <w:marBottom w:val="0"/>
          <w:divBdr>
            <w:top w:val="none" w:sz="0" w:space="0" w:color="auto"/>
            <w:left w:val="none" w:sz="0" w:space="0" w:color="auto"/>
            <w:bottom w:val="none" w:sz="0" w:space="0" w:color="auto"/>
            <w:right w:val="none" w:sz="0" w:space="0" w:color="auto"/>
          </w:divBdr>
          <w:divsChild>
            <w:div w:id="1285499538">
              <w:marLeft w:val="0"/>
              <w:marRight w:val="0"/>
              <w:marTop w:val="0"/>
              <w:marBottom w:val="0"/>
              <w:divBdr>
                <w:top w:val="none" w:sz="0" w:space="0" w:color="auto"/>
                <w:left w:val="none" w:sz="0" w:space="0" w:color="auto"/>
                <w:bottom w:val="none" w:sz="0" w:space="0" w:color="auto"/>
                <w:right w:val="none" w:sz="0" w:space="0" w:color="auto"/>
              </w:divBdr>
              <w:divsChild>
                <w:div w:id="117731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118620">
          <w:marLeft w:val="0"/>
          <w:marRight w:val="0"/>
          <w:marTop w:val="300"/>
          <w:marBottom w:val="0"/>
          <w:divBdr>
            <w:top w:val="none" w:sz="0" w:space="0" w:color="auto"/>
            <w:left w:val="none" w:sz="0" w:space="0" w:color="auto"/>
            <w:bottom w:val="none" w:sz="0" w:space="0" w:color="auto"/>
            <w:right w:val="none" w:sz="0" w:space="0" w:color="auto"/>
          </w:divBdr>
          <w:divsChild>
            <w:div w:id="1887906547">
              <w:marLeft w:val="0"/>
              <w:marRight w:val="0"/>
              <w:marTop w:val="0"/>
              <w:marBottom w:val="0"/>
              <w:divBdr>
                <w:top w:val="none" w:sz="0" w:space="0" w:color="auto"/>
                <w:left w:val="none" w:sz="0" w:space="0" w:color="auto"/>
                <w:bottom w:val="none" w:sz="0" w:space="0" w:color="auto"/>
                <w:right w:val="none" w:sz="0" w:space="0" w:color="auto"/>
              </w:divBdr>
              <w:divsChild>
                <w:div w:id="591092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379949">
          <w:marLeft w:val="0"/>
          <w:marRight w:val="0"/>
          <w:marTop w:val="300"/>
          <w:marBottom w:val="0"/>
          <w:divBdr>
            <w:top w:val="none" w:sz="0" w:space="0" w:color="auto"/>
            <w:left w:val="none" w:sz="0" w:space="0" w:color="auto"/>
            <w:bottom w:val="none" w:sz="0" w:space="0" w:color="auto"/>
            <w:right w:val="none" w:sz="0" w:space="0" w:color="auto"/>
          </w:divBdr>
          <w:divsChild>
            <w:div w:id="1406342001">
              <w:marLeft w:val="0"/>
              <w:marRight w:val="0"/>
              <w:marTop w:val="0"/>
              <w:marBottom w:val="0"/>
              <w:divBdr>
                <w:top w:val="none" w:sz="0" w:space="0" w:color="auto"/>
                <w:left w:val="none" w:sz="0" w:space="0" w:color="auto"/>
                <w:bottom w:val="none" w:sz="0" w:space="0" w:color="auto"/>
                <w:right w:val="none" w:sz="0" w:space="0" w:color="auto"/>
              </w:divBdr>
              <w:divsChild>
                <w:div w:id="1562208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11791">
          <w:marLeft w:val="0"/>
          <w:marRight w:val="0"/>
          <w:marTop w:val="300"/>
          <w:marBottom w:val="0"/>
          <w:divBdr>
            <w:top w:val="none" w:sz="0" w:space="0" w:color="auto"/>
            <w:left w:val="none" w:sz="0" w:space="0" w:color="auto"/>
            <w:bottom w:val="none" w:sz="0" w:space="0" w:color="auto"/>
            <w:right w:val="none" w:sz="0" w:space="0" w:color="auto"/>
          </w:divBdr>
          <w:divsChild>
            <w:div w:id="1706170628">
              <w:marLeft w:val="0"/>
              <w:marRight w:val="0"/>
              <w:marTop w:val="0"/>
              <w:marBottom w:val="0"/>
              <w:divBdr>
                <w:top w:val="none" w:sz="0" w:space="0" w:color="auto"/>
                <w:left w:val="none" w:sz="0" w:space="0" w:color="auto"/>
                <w:bottom w:val="none" w:sz="0" w:space="0" w:color="auto"/>
                <w:right w:val="none" w:sz="0" w:space="0" w:color="auto"/>
              </w:divBdr>
              <w:divsChild>
                <w:div w:id="119357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444603">
      <w:bodyDiv w:val="1"/>
      <w:marLeft w:val="0"/>
      <w:marRight w:val="0"/>
      <w:marTop w:val="0"/>
      <w:marBottom w:val="0"/>
      <w:divBdr>
        <w:top w:val="none" w:sz="0" w:space="0" w:color="auto"/>
        <w:left w:val="none" w:sz="0" w:space="0" w:color="auto"/>
        <w:bottom w:val="none" w:sz="0" w:space="0" w:color="auto"/>
        <w:right w:val="none" w:sz="0" w:space="0" w:color="auto"/>
      </w:divBdr>
      <w:divsChild>
        <w:div w:id="1321081861">
          <w:marLeft w:val="0"/>
          <w:marRight w:val="0"/>
          <w:marTop w:val="0"/>
          <w:marBottom w:val="0"/>
          <w:divBdr>
            <w:top w:val="none" w:sz="0" w:space="0" w:color="auto"/>
            <w:left w:val="none" w:sz="0" w:space="0" w:color="auto"/>
            <w:bottom w:val="none" w:sz="0" w:space="0" w:color="auto"/>
            <w:right w:val="none" w:sz="0" w:space="0" w:color="auto"/>
          </w:divBdr>
        </w:div>
        <w:div w:id="1019698132">
          <w:marLeft w:val="0"/>
          <w:marRight w:val="0"/>
          <w:marTop w:val="0"/>
          <w:marBottom w:val="0"/>
          <w:divBdr>
            <w:top w:val="none" w:sz="0" w:space="0" w:color="auto"/>
            <w:left w:val="none" w:sz="0" w:space="0" w:color="auto"/>
            <w:bottom w:val="none" w:sz="0" w:space="0" w:color="auto"/>
            <w:right w:val="none" w:sz="0" w:space="0" w:color="auto"/>
          </w:divBdr>
          <w:divsChild>
            <w:div w:id="135297891">
              <w:marLeft w:val="0"/>
              <w:marRight w:val="0"/>
              <w:marTop w:val="0"/>
              <w:marBottom w:val="0"/>
              <w:divBdr>
                <w:top w:val="none" w:sz="0" w:space="0" w:color="auto"/>
                <w:left w:val="none" w:sz="0" w:space="0" w:color="auto"/>
                <w:bottom w:val="none" w:sz="0" w:space="0" w:color="auto"/>
                <w:right w:val="none" w:sz="0" w:space="0" w:color="auto"/>
              </w:divBdr>
            </w:div>
          </w:divsChild>
        </w:div>
        <w:div w:id="2141879312">
          <w:marLeft w:val="0"/>
          <w:marRight w:val="0"/>
          <w:marTop w:val="0"/>
          <w:marBottom w:val="0"/>
          <w:divBdr>
            <w:top w:val="none" w:sz="0" w:space="0" w:color="auto"/>
            <w:left w:val="none" w:sz="0" w:space="0" w:color="auto"/>
            <w:bottom w:val="none" w:sz="0" w:space="0" w:color="auto"/>
            <w:right w:val="none" w:sz="0" w:space="0" w:color="auto"/>
          </w:divBdr>
        </w:div>
        <w:div w:id="1394890741">
          <w:marLeft w:val="0"/>
          <w:marRight w:val="0"/>
          <w:marTop w:val="0"/>
          <w:marBottom w:val="0"/>
          <w:divBdr>
            <w:top w:val="none" w:sz="0" w:space="0" w:color="auto"/>
            <w:left w:val="none" w:sz="0" w:space="0" w:color="auto"/>
            <w:bottom w:val="none" w:sz="0" w:space="0" w:color="auto"/>
            <w:right w:val="none" w:sz="0" w:space="0" w:color="auto"/>
          </w:divBdr>
          <w:divsChild>
            <w:div w:id="481578308">
              <w:marLeft w:val="0"/>
              <w:marRight w:val="0"/>
              <w:marTop w:val="0"/>
              <w:marBottom w:val="0"/>
              <w:divBdr>
                <w:top w:val="none" w:sz="0" w:space="0" w:color="auto"/>
                <w:left w:val="none" w:sz="0" w:space="0" w:color="auto"/>
                <w:bottom w:val="none" w:sz="0" w:space="0" w:color="auto"/>
                <w:right w:val="none" w:sz="0" w:space="0" w:color="auto"/>
              </w:divBdr>
            </w:div>
          </w:divsChild>
        </w:div>
        <w:div w:id="1797600697">
          <w:marLeft w:val="0"/>
          <w:marRight w:val="0"/>
          <w:marTop w:val="0"/>
          <w:marBottom w:val="0"/>
          <w:divBdr>
            <w:top w:val="none" w:sz="0" w:space="0" w:color="auto"/>
            <w:left w:val="none" w:sz="0" w:space="0" w:color="auto"/>
            <w:bottom w:val="none" w:sz="0" w:space="0" w:color="auto"/>
            <w:right w:val="none" w:sz="0" w:space="0" w:color="auto"/>
          </w:divBdr>
        </w:div>
        <w:div w:id="329984673">
          <w:marLeft w:val="0"/>
          <w:marRight w:val="0"/>
          <w:marTop w:val="0"/>
          <w:marBottom w:val="0"/>
          <w:divBdr>
            <w:top w:val="none" w:sz="0" w:space="0" w:color="auto"/>
            <w:left w:val="none" w:sz="0" w:space="0" w:color="auto"/>
            <w:bottom w:val="none" w:sz="0" w:space="0" w:color="auto"/>
            <w:right w:val="none" w:sz="0" w:space="0" w:color="auto"/>
          </w:divBdr>
          <w:divsChild>
            <w:div w:id="86122545">
              <w:marLeft w:val="0"/>
              <w:marRight w:val="0"/>
              <w:marTop w:val="0"/>
              <w:marBottom w:val="0"/>
              <w:divBdr>
                <w:top w:val="none" w:sz="0" w:space="0" w:color="auto"/>
                <w:left w:val="none" w:sz="0" w:space="0" w:color="auto"/>
                <w:bottom w:val="none" w:sz="0" w:space="0" w:color="auto"/>
                <w:right w:val="none" w:sz="0" w:space="0" w:color="auto"/>
              </w:divBdr>
            </w:div>
          </w:divsChild>
        </w:div>
        <w:div w:id="2105690735">
          <w:marLeft w:val="0"/>
          <w:marRight w:val="0"/>
          <w:marTop w:val="0"/>
          <w:marBottom w:val="0"/>
          <w:divBdr>
            <w:top w:val="none" w:sz="0" w:space="0" w:color="auto"/>
            <w:left w:val="none" w:sz="0" w:space="0" w:color="auto"/>
            <w:bottom w:val="none" w:sz="0" w:space="0" w:color="auto"/>
            <w:right w:val="none" w:sz="0" w:space="0" w:color="auto"/>
          </w:divBdr>
        </w:div>
        <w:div w:id="796753917">
          <w:marLeft w:val="0"/>
          <w:marRight w:val="0"/>
          <w:marTop w:val="0"/>
          <w:marBottom w:val="0"/>
          <w:divBdr>
            <w:top w:val="none" w:sz="0" w:space="0" w:color="auto"/>
            <w:left w:val="none" w:sz="0" w:space="0" w:color="auto"/>
            <w:bottom w:val="none" w:sz="0" w:space="0" w:color="auto"/>
            <w:right w:val="none" w:sz="0" w:space="0" w:color="auto"/>
          </w:divBdr>
          <w:divsChild>
            <w:div w:id="712656265">
              <w:marLeft w:val="0"/>
              <w:marRight w:val="0"/>
              <w:marTop w:val="0"/>
              <w:marBottom w:val="0"/>
              <w:divBdr>
                <w:top w:val="none" w:sz="0" w:space="0" w:color="auto"/>
                <w:left w:val="none" w:sz="0" w:space="0" w:color="auto"/>
                <w:bottom w:val="none" w:sz="0" w:space="0" w:color="auto"/>
                <w:right w:val="none" w:sz="0" w:space="0" w:color="auto"/>
              </w:divBdr>
            </w:div>
          </w:divsChild>
        </w:div>
        <w:div w:id="978076765">
          <w:marLeft w:val="0"/>
          <w:marRight w:val="0"/>
          <w:marTop w:val="0"/>
          <w:marBottom w:val="0"/>
          <w:divBdr>
            <w:top w:val="none" w:sz="0" w:space="0" w:color="auto"/>
            <w:left w:val="none" w:sz="0" w:space="0" w:color="auto"/>
            <w:bottom w:val="none" w:sz="0" w:space="0" w:color="auto"/>
            <w:right w:val="none" w:sz="0" w:space="0" w:color="auto"/>
          </w:divBdr>
        </w:div>
        <w:div w:id="1279992727">
          <w:marLeft w:val="0"/>
          <w:marRight w:val="0"/>
          <w:marTop w:val="0"/>
          <w:marBottom w:val="0"/>
          <w:divBdr>
            <w:top w:val="none" w:sz="0" w:space="0" w:color="auto"/>
            <w:left w:val="none" w:sz="0" w:space="0" w:color="auto"/>
            <w:bottom w:val="none" w:sz="0" w:space="0" w:color="auto"/>
            <w:right w:val="none" w:sz="0" w:space="0" w:color="auto"/>
          </w:divBdr>
          <w:divsChild>
            <w:div w:id="1031615780">
              <w:marLeft w:val="0"/>
              <w:marRight w:val="0"/>
              <w:marTop w:val="0"/>
              <w:marBottom w:val="0"/>
              <w:divBdr>
                <w:top w:val="none" w:sz="0" w:space="0" w:color="auto"/>
                <w:left w:val="none" w:sz="0" w:space="0" w:color="auto"/>
                <w:bottom w:val="none" w:sz="0" w:space="0" w:color="auto"/>
                <w:right w:val="none" w:sz="0" w:space="0" w:color="auto"/>
              </w:divBdr>
            </w:div>
          </w:divsChild>
        </w:div>
        <w:div w:id="1905529131">
          <w:marLeft w:val="0"/>
          <w:marRight w:val="0"/>
          <w:marTop w:val="0"/>
          <w:marBottom w:val="0"/>
          <w:divBdr>
            <w:top w:val="none" w:sz="0" w:space="0" w:color="auto"/>
            <w:left w:val="none" w:sz="0" w:space="0" w:color="auto"/>
            <w:bottom w:val="none" w:sz="0" w:space="0" w:color="auto"/>
            <w:right w:val="none" w:sz="0" w:space="0" w:color="auto"/>
          </w:divBdr>
        </w:div>
        <w:div w:id="47846094">
          <w:marLeft w:val="0"/>
          <w:marRight w:val="0"/>
          <w:marTop w:val="0"/>
          <w:marBottom w:val="0"/>
          <w:divBdr>
            <w:top w:val="none" w:sz="0" w:space="0" w:color="auto"/>
            <w:left w:val="none" w:sz="0" w:space="0" w:color="auto"/>
            <w:bottom w:val="none" w:sz="0" w:space="0" w:color="auto"/>
            <w:right w:val="none" w:sz="0" w:space="0" w:color="auto"/>
          </w:divBdr>
          <w:divsChild>
            <w:div w:id="907038442">
              <w:marLeft w:val="0"/>
              <w:marRight w:val="0"/>
              <w:marTop w:val="0"/>
              <w:marBottom w:val="0"/>
              <w:divBdr>
                <w:top w:val="none" w:sz="0" w:space="0" w:color="auto"/>
                <w:left w:val="none" w:sz="0" w:space="0" w:color="auto"/>
                <w:bottom w:val="none" w:sz="0" w:space="0" w:color="auto"/>
                <w:right w:val="none" w:sz="0" w:space="0" w:color="auto"/>
              </w:divBdr>
            </w:div>
          </w:divsChild>
        </w:div>
        <w:div w:id="1399740">
          <w:marLeft w:val="0"/>
          <w:marRight w:val="0"/>
          <w:marTop w:val="0"/>
          <w:marBottom w:val="0"/>
          <w:divBdr>
            <w:top w:val="none" w:sz="0" w:space="0" w:color="auto"/>
            <w:left w:val="none" w:sz="0" w:space="0" w:color="auto"/>
            <w:bottom w:val="none" w:sz="0" w:space="0" w:color="auto"/>
            <w:right w:val="none" w:sz="0" w:space="0" w:color="auto"/>
          </w:divBdr>
        </w:div>
        <w:div w:id="763458336">
          <w:marLeft w:val="0"/>
          <w:marRight w:val="0"/>
          <w:marTop w:val="0"/>
          <w:marBottom w:val="0"/>
          <w:divBdr>
            <w:top w:val="none" w:sz="0" w:space="0" w:color="auto"/>
            <w:left w:val="none" w:sz="0" w:space="0" w:color="auto"/>
            <w:bottom w:val="none" w:sz="0" w:space="0" w:color="auto"/>
            <w:right w:val="none" w:sz="0" w:space="0" w:color="auto"/>
          </w:divBdr>
          <w:divsChild>
            <w:div w:id="1355304616">
              <w:marLeft w:val="0"/>
              <w:marRight w:val="0"/>
              <w:marTop w:val="0"/>
              <w:marBottom w:val="0"/>
              <w:divBdr>
                <w:top w:val="none" w:sz="0" w:space="0" w:color="auto"/>
                <w:left w:val="none" w:sz="0" w:space="0" w:color="auto"/>
                <w:bottom w:val="none" w:sz="0" w:space="0" w:color="auto"/>
                <w:right w:val="none" w:sz="0" w:space="0" w:color="auto"/>
              </w:divBdr>
            </w:div>
          </w:divsChild>
        </w:div>
        <w:div w:id="165100905">
          <w:marLeft w:val="0"/>
          <w:marRight w:val="0"/>
          <w:marTop w:val="300"/>
          <w:marBottom w:val="0"/>
          <w:divBdr>
            <w:top w:val="none" w:sz="0" w:space="0" w:color="auto"/>
            <w:left w:val="none" w:sz="0" w:space="0" w:color="auto"/>
            <w:bottom w:val="none" w:sz="0" w:space="0" w:color="auto"/>
            <w:right w:val="none" w:sz="0" w:space="0" w:color="auto"/>
          </w:divBdr>
          <w:divsChild>
            <w:div w:id="1516842217">
              <w:marLeft w:val="0"/>
              <w:marRight w:val="0"/>
              <w:marTop w:val="0"/>
              <w:marBottom w:val="0"/>
              <w:divBdr>
                <w:top w:val="none" w:sz="0" w:space="0" w:color="auto"/>
                <w:left w:val="none" w:sz="0" w:space="0" w:color="auto"/>
                <w:bottom w:val="none" w:sz="0" w:space="0" w:color="auto"/>
                <w:right w:val="none" w:sz="0" w:space="0" w:color="auto"/>
              </w:divBdr>
              <w:divsChild>
                <w:div w:id="1158376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8450">
          <w:marLeft w:val="0"/>
          <w:marRight w:val="0"/>
          <w:marTop w:val="300"/>
          <w:marBottom w:val="0"/>
          <w:divBdr>
            <w:top w:val="none" w:sz="0" w:space="0" w:color="auto"/>
            <w:left w:val="none" w:sz="0" w:space="0" w:color="auto"/>
            <w:bottom w:val="none" w:sz="0" w:space="0" w:color="auto"/>
            <w:right w:val="none" w:sz="0" w:space="0" w:color="auto"/>
          </w:divBdr>
          <w:divsChild>
            <w:div w:id="832337300">
              <w:marLeft w:val="0"/>
              <w:marRight w:val="0"/>
              <w:marTop w:val="0"/>
              <w:marBottom w:val="0"/>
              <w:divBdr>
                <w:top w:val="none" w:sz="0" w:space="0" w:color="auto"/>
                <w:left w:val="none" w:sz="0" w:space="0" w:color="auto"/>
                <w:bottom w:val="none" w:sz="0" w:space="0" w:color="auto"/>
                <w:right w:val="none" w:sz="0" w:space="0" w:color="auto"/>
              </w:divBdr>
              <w:divsChild>
                <w:div w:id="235939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865074">
          <w:marLeft w:val="0"/>
          <w:marRight w:val="0"/>
          <w:marTop w:val="300"/>
          <w:marBottom w:val="0"/>
          <w:divBdr>
            <w:top w:val="none" w:sz="0" w:space="0" w:color="auto"/>
            <w:left w:val="none" w:sz="0" w:space="0" w:color="auto"/>
            <w:bottom w:val="none" w:sz="0" w:space="0" w:color="auto"/>
            <w:right w:val="none" w:sz="0" w:space="0" w:color="auto"/>
          </w:divBdr>
          <w:divsChild>
            <w:div w:id="293407326">
              <w:marLeft w:val="0"/>
              <w:marRight w:val="0"/>
              <w:marTop w:val="0"/>
              <w:marBottom w:val="0"/>
              <w:divBdr>
                <w:top w:val="none" w:sz="0" w:space="0" w:color="auto"/>
                <w:left w:val="none" w:sz="0" w:space="0" w:color="auto"/>
                <w:bottom w:val="none" w:sz="0" w:space="0" w:color="auto"/>
                <w:right w:val="none" w:sz="0" w:space="0" w:color="auto"/>
              </w:divBdr>
              <w:divsChild>
                <w:div w:id="179085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08857">
      <w:bodyDiv w:val="1"/>
      <w:marLeft w:val="0"/>
      <w:marRight w:val="0"/>
      <w:marTop w:val="0"/>
      <w:marBottom w:val="0"/>
      <w:divBdr>
        <w:top w:val="none" w:sz="0" w:space="0" w:color="auto"/>
        <w:left w:val="none" w:sz="0" w:space="0" w:color="auto"/>
        <w:bottom w:val="none" w:sz="0" w:space="0" w:color="auto"/>
        <w:right w:val="none" w:sz="0" w:space="0" w:color="auto"/>
      </w:divBdr>
      <w:divsChild>
        <w:div w:id="2124955319">
          <w:marLeft w:val="0"/>
          <w:marRight w:val="0"/>
          <w:marTop w:val="0"/>
          <w:marBottom w:val="0"/>
          <w:divBdr>
            <w:top w:val="none" w:sz="0" w:space="0" w:color="auto"/>
            <w:left w:val="none" w:sz="0" w:space="0" w:color="auto"/>
            <w:bottom w:val="none" w:sz="0" w:space="0" w:color="auto"/>
            <w:right w:val="none" w:sz="0" w:space="0" w:color="auto"/>
          </w:divBdr>
        </w:div>
        <w:div w:id="711197179">
          <w:marLeft w:val="0"/>
          <w:marRight w:val="0"/>
          <w:marTop w:val="0"/>
          <w:marBottom w:val="0"/>
          <w:divBdr>
            <w:top w:val="none" w:sz="0" w:space="0" w:color="auto"/>
            <w:left w:val="none" w:sz="0" w:space="0" w:color="auto"/>
            <w:bottom w:val="none" w:sz="0" w:space="0" w:color="auto"/>
            <w:right w:val="none" w:sz="0" w:space="0" w:color="auto"/>
          </w:divBdr>
          <w:divsChild>
            <w:div w:id="273245209">
              <w:marLeft w:val="0"/>
              <w:marRight w:val="0"/>
              <w:marTop w:val="0"/>
              <w:marBottom w:val="0"/>
              <w:divBdr>
                <w:top w:val="none" w:sz="0" w:space="0" w:color="auto"/>
                <w:left w:val="none" w:sz="0" w:space="0" w:color="auto"/>
                <w:bottom w:val="none" w:sz="0" w:space="0" w:color="auto"/>
                <w:right w:val="none" w:sz="0" w:space="0" w:color="auto"/>
              </w:divBdr>
            </w:div>
          </w:divsChild>
        </w:div>
        <w:div w:id="60058322">
          <w:marLeft w:val="0"/>
          <w:marRight w:val="0"/>
          <w:marTop w:val="0"/>
          <w:marBottom w:val="0"/>
          <w:divBdr>
            <w:top w:val="none" w:sz="0" w:space="0" w:color="auto"/>
            <w:left w:val="none" w:sz="0" w:space="0" w:color="auto"/>
            <w:bottom w:val="none" w:sz="0" w:space="0" w:color="auto"/>
            <w:right w:val="none" w:sz="0" w:space="0" w:color="auto"/>
          </w:divBdr>
        </w:div>
        <w:div w:id="198015371">
          <w:marLeft w:val="0"/>
          <w:marRight w:val="0"/>
          <w:marTop w:val="0"/>
          <w:marBottom w:val="0"/>
          <w:divBdr>
            <w:top w:val="none" w:sz="0" w:space="0" w:color="auto"/>
            <w:left w:val="none" w:sz="0" w:space="0" w:color="auto"/>
            <w:bottom w:val="none" w:sz="0" w:space="0" w:color="auto"/>
            <w:right w:val="none" w:sz="0" w:space="0" w:color="auto"/>
          </w:divBdr>
          <w:divsChild>
            <w:div w:id="754789503">
              <w:marLeft w:val="0"/>
              <w:marRight w:val="0"/>
              <w:marTop w:val="0"/>
              <w:marBottom w:val="0"/>
              <w:divBdr>
                <w:top w:val="none" w:sz="0" w:space="0" w:color="auto"/>
                <w:left w:val="none" w:sz="0" w:space="0" w:color="auto"/>
                <w:bottom w:val="none" w:sz="0" w:space="0" w:color="auto"/>
                <w:right w:val="none" w:sz="0" w:space="0" w:color="auto"/>
              </w:divBdr>
            </w:div>
          </w:divsChild>
        </w:div>
        <w:div w:id="1910191346">
          <w:marLeft w:val="0"/>
          <w:marRight w:val="0"/>
          <w:marTop w:val="0"/>
          <w:marBottom w:val="0"/>
          <w:divBdr>
            <w:top w:val="none" w:sz="0" w:space="0" w:color="auto"/>
            <w:left w:val="none" w:sz="0" w:space="0" w:color="auto"/>
            <w:bottom w:val="none" w:sz="0" w:space="0" w:color="auto"/>
            <w:right w:val="none" w:sz="0" w:space="0" w:color="auto"/>
          </w:divBdr>
        </w:div>
        <w:div w:id="1697271672">
          <w:marLeft w:val="0"/>
          <w:marRight w:val="0"/>
          <w:marTop w:val="0"/>
          <w:marBottom w:val="0"/>
          <w:divBdr>
            <w:top w:val="none" w:sz="0" w:space="0" w:color="auto"/>
            <w:left w:val="none" w:sz="0" w:space="0" w:color="auto"/>
            <w:bottom w:val="none" w:sz="0" w:space="0" w:color="auto"/>
            <w:right w:val="none" w:sz="0" w:space="0" w:color="auto"/>
          </w:divBdr>
          <w:divsChild>
            <w:div w:id="867907704">
              <w:marLeft w:val="0"/>
              <w:marRight w:val="0"/>
              <w:marTop w:val="0"/>
              <w:marBottom w:val="0"/>
              <w:divBdr>
                <w:top w:val="none" w:sz="0" w:space="0" w:color="auto"/>
                <w:left w:val="none" w:sz="0" w:space="0" w:color="auto"/>
                <w:bottom w:val="none" w:sz="0" w:space="0" w:color="auto"/>
                <w:right w:val="none" w:sz="0" w:space="0" w:color="auto"/>
              </w:divBdr>
            </w:div>
          </w:divsChild>
        </w:div>
        <w:div w:id="1445808347">
          <w:marLeft w:val="0"/>
          <w:marRight w:val="0"/>
          <w:marTop w:val="0"/>
          <w:marBottom w:val="0"/>
          <w:divBdr>
            <w:top w:val="none" w:sz="0" w:space="0" w:color="auto"/>
            <w:left w:val="none" w:sz="0" w:space="0" w:color="auto"/>
            <w:bottom w:val="none" w:sz="0" w:space="0" w:color="auto"/>
            <w:right w:val="none" w:sz="0" w:space="0" w:color="auto"/>
          </w:divBdr>
        </w:div>
        <w:div w:id="1612198545">
          <w:marLeft w:val="0"/>
          <w:marRight w:val="0"/>
          <w:marTop w:val="0"/>
          <w:marBottom w:val="0"/>
          <w:divBdr>
            <w:top w:val="none" w:sz="0" w:space="0" w:color="auto"/>
            <w:left w:val="none" w:sz="0" w:space="0" w:color="auto"/>
            <w:bottom w:val="none" w:sz="0" w:space="0" w:color="auto"/>
            <w:right w:val="none" w:sz="0" w:space="0" w:color="auto"/>
          </w:divBdr>
          <w:divsChild>
            <w:div w:id="599798733">
              <w:marLeft w:val="0"/>
              <w:marRight w:val="0"/>
              <w:marTop w:val="0"/>
              <w:marBottom w:val="0"/>
              <w:divBdr>
                <w:top w:val="none" w:sz="0" w:space="0" w:color="auto"/>
                <w:left w:val="none" w:sz="0" w:space="0" w:color="auto"/>
                <w:bottom w:val="none" w:sz="0" w:space="0" w:color="auto"/>
                <w:right w:val="none" w:sz="0" w:space="0" w:color="auto"/>
              </w:divBdr>
            </w:div>
          </w:divsChild>
        </w:div>
        <w:div w:id="1794052456">
          <w:marLeft w:val="0"/>
          <w:marRight w:val="0"/>
          <w:marTop w:val="0"/>
          <w:marBottom w:val="0"/>
          <w:divBdr>
            <w:top w:val="none" w:sz="0" w:space="0" w:color="auto"/>
            <w:left w:val="none" w:sz="0" w:space="0" w:color="auto"/>
            <w:bottom w:val="none" w:sz="0" w:space="0" w:color="auto"/>
            <w:right w:val="none" w:sz="0" w:space="0" w:color="auto"/>
          </w:divBdr>
        </w:div>
        <w:div w:id="1139811117">
          <w:marLeft w:val="0"/>
          <w:marRight w:val="0"/>
          <w:marTop w:val="0"/>
          <w:marBottom w:val="0"/>
          <w:divBdr>
            <w:top w:val="none" w:sz="0" w:space="0" w:color="auto"/>
            <w:left w:val="none" w:sz="0" w:space="0" w:color="auto"/>
            <w:bottom w:val="none" w:sz="0" w:space="0" w:color="auto"/>
            <w:right w:val="none" w:sz="0" w:space="0" w:color="auto"/>
          </w:divBdr>
          <w:divsChild>
            <w:div w:id="1405181840">
              <w:marLeft w:val="0"/>
              <w:marRight w:val="0"/>
              <w:marTop w:val="0"/>
              <w:marBottom w:val="0"/>
              <w:divBdr>
                <w:top w:val="none" w:sz="0" w:space="0" w:color="auto"/>
                <w:left w:val="none" w:sz="0" w:space="0" w:color="auto"/>
                <w:bottom w:val="none" w:sz="0" w:space="0" w:color="auto"/>
                <w:right w:val="none" w:sz="0" w:space="0" w:color="auto"/>
              </w:divBdr>
            </w:div>
          </w:divsChild>
        </w:div>
        <w:div w:id="2102875616">
          <w:marLeft w:val="0"/>
          <w:marRight w:val="0"/>
          <w:marTop w:val="0"/>
          <w:marBottom w:val="0"/>
          <w:divBdr>
            <w:top w:val="none" w:sz="0" w:space="0" w:color="auto"/>
            <w:left w:val="none" w:sz="0" w:space="0" w:color="auto"/>
            <w:bottom w:val="none" w:sz="0" w:space="0" w:color="auto"/>
            <w:right w:val="none" w:sz="0" w:space="0" w:color="auto"/>
          </w:divBdr>
        </w:div>
        <w:div w:id="227737821">
          <w:marLeft w:val="0"/>
          <w:marRight w:val="0"/>
          <w:marTop w:val="0"/>
          <w:marBottom w:val="0"/>
          <w:divBdr>
            <w:top w:val="none" w:sz="0" w:space="0" w:color="auto"/>
            <w:left w:val="none" w:sz="0" w:space="0" w:color="auto"/>
            <w:bottom w:val="none" w:sz="0" w:space="0" w:color="auto"/>
            <w:right w:val="none" w:sz="0" w:space="0" w:color="auto"/>
          </w:divBdr>
          <w:divsChild>
            <w:div w:id="221911569">
              <w:marLeft w:val="0"/>
              <w:marRight w:val="0"/>
              <w:marTop w:val="0"/>
              <w:marBottom w:val="0"/>
              <w:divBdr>
                <w:top w:val="none" w:sz="0" w:space="0" w:color="auto"/>
                <w:left w:val="none" w:sz="0" w:space="0" w:color="auto"/>
                <w:bottom w:val="none" w:sz="0" w:space="0" w:color="auto"/>
                <w:right w:val="none" w:sz="0" w:space="0" w:color="auto"/>
              </w:divBdr>
            </w:div>
          </w:divsChild>
        </w:div>
        <w:div w:id="526791302">
          <w:marLeft w:val="0"/>
          <w:marRight w:val="0"/>
          <w:marTop w:val="0"/>
          <w:marBottom w:val="0"/>
          <w:divBdr>
            <w:top w:val="none" w:sz="0" w:space="0" w:color="auto"/>
            <w:left w:val="none" w:sz="0" w:space="0" w:color="auto"/>
            <w:bottom w:val="none" w:sz="0" w:space="0" w:color="auto"/>
            <w:right w:val="none" w:sz="0" w:space="0" w:color="auto"/>
          </w:divBdr>
        </w:div>
        <w:div w:id="2048599291">
          <w:marLeft w:val="0"/>
          <w:marRight w:val="0"/>
          <w:marTop w:val="0"/>
          <w:marBottom w:val="0"/>
          <w:divBdr>
            <w:top w:val="none" w:sz="0" w:space="0" w:color="auto"/>
            <w:left w:val="none" w:sz="0" w:space="0" w:color="auto"/>
            <w:bottom w:val="none" w:sz="0" w:space="0" w:color="auto"/>
            <w:right w:val="none" w:sz="0" w:space="0" w:color="auto"/>
          </w:divBdr>
          <w:divsChild>
            <w:div w:id="1639263025">
              <w:marLeft w:val="0"/>
              <w:marRight w:val="0"/>
              <w:marTop w:val="0"/>
              <w:marBottom w:val="0"/>
              <w:divBdr>
                <w:top w:val="none" w:sz="0" w:space="0" w:color="auto"/>
                <w:left w:val="none" w:sz="0" w:space="0" w:color="auto"/>
                <w:bottom w:val="none" w:sz="0" w:space="0" w:color="auto"/>
                <w:right w:val="none" w:sz="0" w:space="0" w:color="auto"/>
              </w:divBdr>
            </w:div>
          </w:divsChild>
        </w:div>
        <w:div w:id="2110932205">
          <w:marLeft w:val="0"/>
          <w:marRight w:val="0"/>
          <w:marTop w:val="300"/>
          <w:marBottom w:val="0"/>
          <w:divBdr>
            <w:top w:val="none" w:sz="0" w:space="0" w:color="auto"/>
            <w:left w:val="none" w:sz="0" w:space="0" w:color="auto"/>
            <w:bottom w:val="none" w:sz="0" w:space="0" w:color="auto"/>
            <w:right w:val="none" w:sz="0" w:space="0" w:color="auto"/>
          </w:divBdr>
          <w:divsChild>
            <w:div w:id="418722452">
              <w:marLeft w:val="0"/>
              <w:marRight w:val="0"/>
              <w:marTop w:val="0"/>
              <w:marBottom w:val="0"/>
              <w:divBdr>
                <w:top w:val="none" w:sz="0" w:space="0" w:color="auto"/>
                <w:left w:val="none" w:sz="0" w:space="0" w:color="auto"/>
                <w:bottom w:val="none" w:sz="0" w:space="0" w:color="auto"/>
                <w:right w:val="none" w:sz="0" w:space="0" w:color="auto"/>
              </w:divBdr>
              <w:divsChild>
                <w:div w:id="84675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391823">
          <w:marLeft w:val="0"/>
          <w:marRight w:val="0"/>
          <w:marTop w:val="300"/>
          <w:marBottom w:val="0"/>
          <w:divBdr>
            <w:top w:val="none" w:sz="0" w:space="0" w:color="auto"/>
            <w:left w:val="none" w:sz="0" w:space="0" w:color="auto"/>
            <w:bottom w:val="none" w:sz="0" w:space="0" w:color="auto"/>
            <w:right w:val="none" w:sz="0" w:space="0" w:color="auto"/>
          </w:divBdr>
          <w:divsChild>
            <w:div w:id="1771463061">
              <w:marLeft w:val="0"/>
              <w:marRight w:val="0"/>
              <w:marTop w:val="0"/>
              <w:marBottom w:val="0"/>
              <w:divBdr>
                <w:top w:val="none" w:sz="0" w:space="0" w:color="auto"/>
                <w:left w:val="none" w:sz="0" w:space="0" w:color="auto"/>
                <w:bottom w:val="none" w:sz="0" w:space="0" w:color="auto"/>
                <w:right w:val="none" w:sz="0" w:space="0" w:color="auto"/>
              </w:divBdr>
              <w:divsChild>
                <w:div w:id="1455054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543117">
          <w:marLeft w:val="0"/>
          <w:marRight w:val="0"/>
          <w:marTop w:val="300"/>
          <w:marBottom w:val="0"/>
          <w:divBdr>
            <w:top w:val="none" w:sz="0" w:space="0" w:color="auto"/>
            <w:left w:val="none" w:sz="0" w:space="0" w:color="auto"/>
            <w:bottom w:val="none" w:sz="0" w:space="0" w:color="auto"/>
            <w:right w:val="none" w:sz="0" w:space="0" w:color="auto"/>
          </w:divBdr>
          <w:divsChild>
            <w:div w:id="582298571">
              <w:marLeft w:val="0"/>
              <w:marRight w:val="0"/>
              <w:marTop w:val="0"/>
              <w:marBottom w:val="0"/>
              <w:divBdr>
                <w:top w:val="none" w:sz="0" w:space="0" w:color="auto"/>
                <w:left w:val="none" w:sz="0" w:space="0" w:color="auto"/>
                <w:bottom w:val="none" w:sz="0" w:space="0" w:color="auto"/>
                <w:right w:val="none" w:sz="0" w:space="0" w:color="auto"/>
              </w:divBdr>
              <w:divsChild>
                <w:div w:id="1962881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4643">
          <w:marLeft w:val="0"/>
          <w:marRight w:val="0"/>
          <w:marTop w:val="300"/>
          <w:marBottom w:val="0"/>
          <w:divBdr>
            <w:top w:val="none" w:sz="0" w:space="0" w:color="auto"/>
            <w:left w:val="none" w:sz="0" w:space="0" w:color="auto"/>
            <w:bottom w:val="none" w:sz="0" w:space="0" w:color="auto"/>
            <w:right w:val="none" w:sz="0" w:space="0" w:color="auto"/>
          </w:divBdr>
          <w:divsChild>
            <w:div w:id="97532779">
              <w:marLeft w:val="0"/>
              <w:marRight w:val="0"/>
              <w:marTop w:val="0"/>
              <w:marBottom w:val="0"/>
              <w:divBdr>
                <w:top w:val="none" w:sz="0" w:space="0" w:color="auto"/>
                <w:left w:val="none" w:sz="0" w:space="0" w:color="auto"/>
                <w:bottom w:val="none" w:sz="0" w:space="0" w:color="auto"/>
                <w:right w:val="none" w:sz="0" w:space="0" w:color="auto"/>
              </w:divBdr>
              <w:divsChild>
                <w:div w:id="136809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849512">
      <w:bodyDiv w:val="1"/>
      <w:marLeft w:val="0"/>
      <w:marRight w:val="0"/>
      <w:marTop w:val="0"/>
      <w:marBottom w:val="0"/>
      <w:divBdr>
        <w:top w:val="none" w:sz="0" w:space="0" w:color="auto"/>
        <w:left w:val="none" w:sz="0" w:space="0" w:color="auto"/>
        <w:bottom w:val="none" w:sz="0" w:space="0" w:color="auto"/>
        <w:right w:val="none" w:sz="0" w:space="0" w:color="auto"/>
      </w:divBdr>
      <w:divsChild>
        <w:div w:id="1939559189">
          <w:marLeft w:val="0"/>
          <w:marRight w:val="0"/>
          <w:marTop w:val="0"/>
          <w:marBottom w:val="0"/>
          <w:divBdr>
            <w:top w:val="none" w:sz="0" w:space="0" w:color="auto"/>
            <w:left w:val="none" w:sz="0" w:space="0" w:color="auto"/>
            <w:bottom w:val="none" w:sz="0" w:space="0" w:color="auto"/>
            <w:right w:val="none" w:sz="0" w:space="0" w:color="auto"/>
          </w:divBdr>
        </w:div>
        <w:div w:id="1488592667">
          <w:marLeft w:val="0"/>
          <w:marRight w:val="0"/>
          <w:marTop w:val="0"/>
          <w:marBottom w:val="0"/>
          <w:divBdr>
            <w:top w:val="none" w:sz="0" w:space="0" w:color="auto"/>
            <w:left w:val="none" w:sz="0" w:space="0" w:color="auto"/>
            <w:bottom w:val="none" w:sz="0" w:space="0" w:color="auto"/>
            <w:right w:val="none" w:sz="0" w:space="0" w:color="auto"/>
          </w:divBdr>
          <w:divsChild>
            <w:div w:id="2113234656">
              <w:marLeft w:val="0"/>
              <w:marRight w:val="0"/>
              <w:marTop w:val="0"/>
              <w:marBottom w:val="0"/>
              <w:divBdr>
                <w:top w:val="none" w:sz="0" w:space="0" w:color="auto"/>
                <w:left w:val="none" w:sz="0" w:space="0" w:color="auto"/>
                <w:bottom w:val="none" w:sz="0" w:space="0" w:color="auto"/>
                <w:right w:val="none" w:sz="0" w:space="0" w:color="auto"/>
              </w:divBdr>
            </w:div>
          </w:divsChild>
        </w:div>
        <w:div w:id="1818302832">
          <w:marLeft w:val="0"/>
          <w:marRight w:val="0"/>
          <w:marTop w:val="0"/>
          <w:marBottom w:val="0"/>
          <w:divBdr>
            <w:top w:val="none" w:sz="0" w:space="0" w:color="auto"/>
            <w:left w:val="none" w:sz="0" w:space="0" w:color="auto"/>
            <w:bottom w:val="none" w:sz="0" w:space="0" w:color="auto"/>
            <w:right w:val="none" w:sz="0" w:space="0" w:color="auto"/>
          </w:divBdr>
        </w:div>
        <w:div w:id="410396382">
          <w:marLeft w:val="0"/>
          <w:marRight w:val="0"/>
          <w:marTop w:val="0"/>
          <w:marBottom w:val="0"/>
          <w:divBdr>
            <w:top w:val="none" w:sz="0" w:space="0" w:color="auto"/>
            <w:left w:val="none" w:sz="0" w:space="0" w:color="auto"/>
            <w:bottom w:val="none" w:sz="0" w:space="0" w:color="auto"/>
            <w:right w:val="none" w:sz="0" w:space="0" w:color="auto"/>
          </w:divBdr>
          <w:divsChild>
            <w:div w:id="1719744340">
              <w:marLeft w:val="0"/>
              <w:marRight w:val="0"/>
              <w:marTop w:val="0"/>
              <w:marBottom w:val="0"/>
              <w:divBdr>
                <w:top w:val="none" w:sz="0" w:space="0" w:color="auto"/>
                <w:left w:val="none" w:sz="0" w:space="0" w:color="auto"/>
                <w:bottom w:val="none" w:sz="0" w:space="0" w:color="auto"/>
                <w:right w:val="none" w:sz="0" w:space="0" w:color="auto"/>
              </w:divBdr>
            </w:div>
          </w:divsChild>
        </w:div>
        <w:div w:id="701319856">
          <w:marLeft w:val="0"/>
          <w:marRight w:val="0"/>
          <w:marTop w:val="0"/>
          <w:marBottom w:val="0"/>
          <w:divBdr>
            <w:top w:val="none" w:sz="0" w:space="0" w:color="auto"/>
            <w:left w:val="none" w:sz="0" w:space="0" w:color="auto"/>
            <w:bottom w:val="none" w:sz="0" w:space="0" w:color="auto"/>
            <w:right w:val="none" w:sz="0" w:space="0" w:color="auto"/>
          </w:divBdr>
        </w:div>
        <w:div w:id="1978609814">
          <w:marLeft w:val="0"/>
          <w:marRight w:val="0"/>
          <w:marTop w:val="0"/>
          <w:marBottom w:val="0"/>
          <w:divBdr>
            <w:top w:val="none" w:sz="0" w:space="0" w:color="auto"/>
            <w:left w:val="none" w:sz="0" w:space="0" w:color="auto"/>
            <w:bottom w:val="none" w:sz="0" w:space="0" w:color="auto"/>
            <w:right w:val="none" w:sz="0" w:space="0" w:color="auto"/>
          </w:divBdr>
          <w:divsChild>
            <w:div w:id="1778141102">
              <w:marLeft w:val="0"/>
              <w:marRight w:val="0"/>
              <w:marTop w:val="0"/>
              <w:marBottom w:val="0"/>
              <w:divBdr>
                <w:top w:val="none" w:sz="0" w:space="0" w:color="auto"/>
                <w:left w:val="none" w:sz="0" w:space="0" w:color="auto"/>
                <w:bottom w:val="none" w:sz="0" w:space="0" w:color="auto"/>
                <w:right w:val="none" w:sz="0" w:space="0" w:color="auto"/>
              </w:divBdr>
            </w:div>
          </w:divsChild>
        </w:div>
        <w:div w:id="1992362896">
          <w:marLeft w:val="0"/>
          <w:marRight w:val="0"/>
          <w:marTop w:val="0"/>
          <w:marBottom w:val="0"/>
          <w:divBdr>
            <w:top w:val="none" w:sz="0" w:space="0" w:color="auto"/>
            <w:left w:val="none" w:sz="0" w:space="0" w:color="auto"/>
            <w:bottom w:val="none" w:sz="0" w:space="0" w:color="auto"/>
            <w:right w:val="none" w:sz="0" w:space="0" w:color="auto"/>
          </w:divBdr>
        </w:div>
        <w:div w:id="1148325906">
          <w:marLeft w:val="0"/>
          <w:marRight w:val="0"/>
          <w:marTop w:val="0"/>
          <w:marBottom w:val="0"/>
          <w:divBdr>
            <w:top w:val="none" w:sz="0" w:space="0" w:color="auto"/>
            <w:left w:val="none" w:sz="0" w:space="0" w:color="auto"/>
            <w:bottom w:val="none" w:sz="0" w:space="0" w:color="auto"/>
            <w:right w:val="none" w:sz="0" w:space="0" w:color="auto"/>
          </w:divBdr>
          <w:divsChild>
            <w:div w:id="458377566">
              <w:marLeft w:val="0"/>
              <w:marRight w:val="0"/>
              <w:marTop w:val="0"/>
              <w:marBottom w:val="0"/>
              <w:divBdr>
                <w:top w:val="none" w:sz="0" w:space="0" w:color="auto"/>
                <w:left w:val="none" w:sz="0" w:space="0" w:color="auto"/>
                <w:bottom w:val="none" w:sz="0" w:space="0" w:color="auto"/>
                <w:right w:val="none" w:sz="0" w:space="0" w:color="auto"/>
              </w:divBdr>
            </w:div>
          </w:divsChild>
        </w:div>
        <w:div w:id="2126537670">
          <w:marLeft w:val="0"/>
          <w:marRight w:val="0"/>
          <w:marTop w:val="0"/>
          <w:marBottom w:val="0"/>
          <w:divBdr>
            <w:top w:val="none" w:sz="0" w:space="0" w:color="auto"/>
            <w:left w:val="none" w:sz="0" w:space="0" w:color="auto"/>
            <w:bottom w:val="none" w:sz="0" w:space="0" w:color="auto"/>
            <w:right w:val="none" w:sz="0" w:space="0" w:color="auto"/>
          </w:divBdr>
        </w:div>
        <w:div w:id="25646425">
          <w:marLeft w:val="0"/>
          <w:marRight w:val="0"/>
          <w:marTop w:val="0"/>
          <w:marBottom w:val="0"/>
          <w:divBdr>
            <w:top w:val="none" w:sz="0" w:space="0" w:color="auto"/>
            <w:left w:val="none" w:sz="0" w:space="0" w:color="auto"/>
            <w:bottom w:val="none" w:sz="0" w:space="0" w:color="auto"/>
            <w:right w:val="none" w:sz="0" w:space="0" w:color="auto"/>
          </w:divBdr>
          <w:divsChild>
            <w:div w:id="1427652712">
              <w:marLeft w:val="0"/>
              <w:marRight w:val="0"/>
              <w:marTop w:val="0"/>
              <w:marBottom w:val="0"/>
              <w:divBdr>
                <w:top w:val="none" w:sz="0" w:space="0" w:color="auto"/>
                <w:left w:val="none" w:sz="0" w:space="0" w:color="auto"/>
                <w:bottom w:val="none" w:sz="0" w:space="0" w:color="auto"/>
                <w:right w:val="none" w:sz="0" w:space="0" w:color="auto"/>
              </w:divBdr>
            </w:div>
          </w:divsChild>
        </w:div>
        <w:div w:id="1650941580">
          <w:marLeft w:val="0"/>
          <w:marRight w:val="0"/>
          <w:marTop w:val="0"/>
          <w:marBottom w:val="0"/>
          <w:divBdr>
            <w:top w:val="none" w:sz="0" w:space="0" w:color="auto"/>
            <w:left w:val="none" w:sz="0" w:space="0" w:color="auto"/>
            <w:bottom w:val="none" w:sz="0" w:space="0" w:color="auto"/>
            <w:right w:val="none" w:sz="0" w:space="0" w:color="auto"/>
          </w:divBdr>
        </w:div>
        <w:div w:id="1023673255">
          <w:marLeft w:val="0"/>
          <w:marRight w:val="0"/>
          <w:marTop w:val="0"/>
          <w:marBottom w:val="0"/>
          <w:divBdr>
            <w:top w:val="none" w:sz="0" w:space="0" w:color="auto"/>
            <w:left w:val="none" w:sz="0" w:space="0" w:color="auto"/>
            <w:bottom w:val="none" w:sz="0" w:space="0" w:color="auto"/>
            <w:right w:val="none" w:sz="0" w:space="0" w:color="auto"/>
          </w:divBdr>
          <w:divsChild>
            <w:div w:id="1479952154">
              <w:marLeft w:val="0"/>
              <w:marRight w:val="0"/>
              <w:marTop w:val="0"/>
              <w:marBottom w:val="0"/>
              <w:divBdr>
                <w:top w:val="none" w:sz="0" w:space="0" w:color="auto"/>
                <w:left w:val="none" w:sz="0" w:space="0" w:color="auto"/>
                <w:bottom w:val="none" w:sz="0" w:space="0" w:color="auto"/>
                <w:right w:val="none" w:sz="0" w:space="0" w:color="auto"/>
              </w:divBdr>
            </w:div>
          </w:divsChild>
        </w:div>
        <w:div w:id="331370419">
          <w:marLeft w:val="0"/>
          <w:marRight w:val="0"/>
          <w:marTop w:val="0"/>
          <w:marBottom w:val="0"/>
          <w:divBdr>
            <w:top w:val="none" w:sz="0" w:space="0" w:color="auto"/>
            <w:left w:val="none" w:sz="0" w:space="0" w:color="auto"/>
            <w:bottom w:val="none" w:sz="0" w:space="0" w:color="auto"/>
            <w:right w:val="none" w:sz="0" w:space="0" w:color="auto"/>
          </w:divBdr>
        </w:div>
        <w:div w:id="901477614">
          <w:marLeft w:val="0"/>
          <w:marRight w:val="0"/>
          <w:marTop w:val="0"/>
          <w:marBottom w:val="0"/>
          <w:divBdr>
            <w:top w:val="none" w:sz="0" w:space="0" w:color="auto"/>
            <w:left w:val="none" w:sz="0" w:space="0" w:color="auto"/>
            <w:bottom w:val="none" w:sz="0" w:space="0" w:color="auto"/>
            <w:right w:val="none" w:sz="0" w:space="0" w:color="auto"/>
          </w:divBdr>
          <w:divsChild>
            <w:div w:id="363292107">
              <w:marLeft w:val="0"/>
              <w:marRight w:val="0"/>
              <w:marTop w:val="0"/>
              <w:marBottom w:val="0"/>
              <w:divBdr>
                <w:top w:val="none" w:sz="0" w:space="0" w:color="auto"/>
                <w:left w:val="none" w:sz="0" w:space="0" w:color="auto"/>
                <w:bottom w:val="none" w:sz="0" w:space="0" w:color="auto"/>
                <w:right w:val="none" w:sz="0" w:space="0" w:color="auto"/>
              </w:divBdr>
            </w:div>
          </w:divsChild>
        </w:div>
        <w:div w:id="846601644">
          <w:marLeft w:val="0"/>
          <w:marRight w:val="0"/>
          <w:marTop w:val="300"/>
          <w:marBottom w:val="0"/>
          <w:divBdr>
            <w:top w:val="none" w:sz="0" w:space="0" w:color="auto"/>
            <w:left w:val="none" w:sz="0" w:space="0" w:color="auto"/>
            <w:bottom w:val="none" w:sz="0" w:space="0" w:color="auto"/>
            <w:right w:val="none" w:sz="0" w:space="0" w:color="auto"/>
          </w:divBdr>
          <w:divsChild>
            <w:div w:id="500387803">
              <w:marLeft w:val="0"/>
              <w:marRight w:val="0"/>
              <w:marTop w:val="0"/>
              <w:marBottom w:val="0"/>
              <w:divBdr>
                <w:top w:val="none" w:sz="0" w:space="0" w:color="auto"/>
                <w:left w:val="none" w:sz="0" w:space="0" w:color="auto"/>
                <w:bottom w:val="none" w:sz="0" w:space="0" w:color="auto"/>
                <w:right w:val="none" w:sz="0" w:space="0" w:color="auto"/>
              </w:divBdr>
              <w:divsChild>
                <w:div w:id="172964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759408">
          <w:marLeft w:val="0"/>
          <w:marRight w:val="0"/>
          <w:marTop w:val="300"/>
          <w:marBottom w:val="0"/>
          <w:divBdr>
            <w:top w:val="none" w:sz="0" w:space="0" w:color="auto"/>
            <w:left w:val="none" w:sz="0" w:space="0" w:color="auto"/>
            <w:bottom w:val="none" w:sz="0" w:space="0" w:color="auto"/>
            <w:right w:val="none" w:sz="0" w:space="0" w:color="auto"/>
          </w:divBdr>
          <w:divsChild>
            <w:div w:id="1112549343">
              <w:marLeft w:val="0"/>
              <w:marRight w:val="0"/>
              <w:marTop w:val="0"/>
              <w:marBottom w:val="0"/>
              <w:divBdr>
                <w:top w:val="none" w:sz="0" w:space="0" w:color="auto"/>
                <w:left w:val="none" w:sz="0" w:space="0" w:color="auto"/>
                <w:bottom w:val="none" w:sz="0" w:space="0" w:color="auto"/>
                <w:right w:val="none" w:sz="0" w:space="0" w:color="auto"/>
              </w:divBdr>
              <w:divsChild>
                <w:div w:id="143721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262031">
          <w:marLeft w:val="0"/>
          <w:marRight w:val="0"/>
          <w:marTop w:val="300"/>
          <w:marBottom w:val="0"/>
          <w:divBdr>
            <w:top w:val="none" w:sz="0" w:space="0" w:color="auto"/>
            <w:left w:val="none" w:sz="0" w:space="0" w:color="auto"/>
            <w:bottom w:val="none" w:sz="0" w:space="0" w:color="auto"/>
            <w:right w:val="none" w:sz="0" w:space="0" w:color="auto"/>
          </w:divBdr>
          <w:divsChild>
            <w:div w:id="1836408461">
              <w:marLeft w:val="0"/>
              <w:marRight w:val="0"/>
              <w:marTop w:val="0"/>
              <w:marBottom w:val="0"/>
              <w:divBdr>
                <w:top w:val="none" w:sz="0" w:space="0" w:color="auto"/>
                <w:left w:val="none" w:sz="0" w:space="0" w:color="auto"/>
                <w:bottom w:val="none" w:sz="0" w:space="0" w:color="auto"/>
                <w:right w:val="none" w:sz="0" w:space="0" w:color="auto"/>
              </w:divBdr>
              <w:divsChild>
                <w:div w:id="42199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616567">
          <w:marLeft w:val="0"/>
          <w:marRight w:val="0"/>
          <w:marTop w:val="300"/>
          <w:marBottom w:val="0"/>
          <w:divBdr>
            <w:top w:val="none" w:sz="0" w:space="0" w:color="auto"/>
            <w:left w:val="none" w:sz="0" w:space="0" w:color="auto"/>
            <w:bottom w:val="none" w:sz="0" w:space="0" w:color="auto"/>
            <w:right w:val="none" w:sz="0" w:space="0" w:color="auto"/>
          </w:divBdr>
          <w:divsChild>
            <w:div w:id="696850414">
              <w:marLeft w:val="0"/>
              <w:marRight w:val="0"/>
              <w:marTop w:val="0"/>
              <w:marBottom w:val="0"/>
              <w:divBdr>
                <w:top w:val="none" w:sz="0" w:space="0" w:color="auto"/>
                <w:left w:val="none" w:sz="0" w:space="0" w:color="auto"/>
                <w:bottom w:val="none" w:sz="0" w:space="0" w:color="auto"/>
                <w:right w:val="none" w:sz="0" w:space="0" w:color="auto"/>
              </w:divBdr>
              <w:divsChild>
                <w:div w:id="901017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57769">
      <w:bodyDiv w:val="1"/>
      <w:marLeft w:val="0"/>
      <w:marRight w:val="0"/>
      <w:marTop w:val="0"/>
      <w:marBottom w:val="0"/>
      <w:divBdr>
        <w:top w:val="none" w:sz="0" w:space="0" w:color="auto"/>
        <w:left w:val="none" w:sz="0" w:space="0" w:color="auto"/>
        <w:bottom w:val="none" w:sz="0" w:space="0" w:color="auto"/>
        <w:right w:val="none" w:sz="0" w:space="0" w:color="auto"/>
      </w:divBdr>
      <w:divsChild>
        <w:div w:id="785464207">
          <w:marLeft w:val="0"/>
          <w:marRight w:val="0"/>
          <w:marTop w:val="0"/>
          <w:marBottom w:val="0"/>
          <w:divBdr>
            <w:top w:val="none" w:sz="0" w:space="0" w:color="auto"/>
            <w:left w:val="none" w:sz="0" w:space="0" w:color="auto"/>
            <w:bottom w:val="none" w:sz="0" w:space="0" w:color="auto"/>
            <w:right w:val="none" w:sz="0" w:space="0" w:color="auto"/>
          </w:divBdr>
        </w:div>
        <w:div w:id="312492878">
          <w:marLeft w:val="0"/>
          <w:marRight w:val="0"/>
          <w:marTop w:val="0"/>
          <w:marBottom w:val="0"/>
          <w:divBdr>
            <w:top w:val="none" w:sz="0" w:space="0" w:color="auto"/>
            <w:left w:val="none" w:sz="0" w:space="0" w:color="auto"/>
            <w:bottom w:val="none" w:sz="0" w:space="0" w:color="auto"/>
            <w:right w:val="none" w:sz="0" w:space="0" w:color="auto"/>
          </w:divBdr>
          <w:divsChild>
            <w:div w:id="155615205">
              <w:marLeft w:val="0"/>
              <w:marRight w:val="0"/>
              <w:marTop w:val="0"/>
              <w:marBottom w:val="0"/>
              <w:divBdr>
                <w:top w:val="none" w:sz="0" w:space="0" w:color="auto"/>
                <w:left w:val="none" w:sz="0" w:space="0" w:color="auto"/>
                <w:bottom w:val="none" w:sz="0" w:space="0" w:color="auto"/>
                <w:right w:val="none" w:sz="0" w:space="0" w:color="auto"/>
              </w:divBdr>
            </w:div>
          </w:divsChild>
        </w:div>
        <w:div w:id="834958569">
          <w:marLeft w:val="0"/>
          <w:marRight w:val="0"/>
          <w:marTop w:val="0"/>
          <w:marBottom w:val="0"/>
          <w:divBdr>
            <w:top w:val="none" w:sz="0" w:space="0" w:color="auto"/>
            <w:left w:val="none" w:sz="0" w:space="0" w:color="auto"/>
            <w:bottom w:val="none" w:sz="0" w:space="0" w:color="auto"/>
            <w:right w:val="none" w:sz="0" w:space="0" w:color="auto"/>
          </w:divBdr>
        </w:div>
        <w:div w:id="471295721">
          <w:marLeft w:val="0"/>
          <w:marRight w:val="0"/>
          <w:marTop w:val="0"/>
          <w:marBottom w:val="0"/>
          <w:divBdr>
            <w:top w:val="none" w:sz="0" w:space="0" w:color="auto"/>
            <w:left w:val="none" w:sz="0" w:space="0" w:color="auto"/>
            <w:bottom w:val="none" w:sz="0" w:space="0" w:color="auto"/>
            <w:right w:val="none" w:sz="0" w:space="0" w:color="auto"/>
          </w:divBdr>
          <w:divsChild>
            <w:div w:id="661010106">
              <w:marLeft w:val="0"/>
              <w:marRight w:val="0"/>
              <w:marTop w:val="0"/>
              <w:marBottom w:val="0"/>
              <w:divBdr>
                <w:top w:val="none" w:sz="0" w:space="0" w:color="auto"/>
                <w:left w:val="none" w:sz="0" w:space="0" w:color="auto"/>
                <w:bottom w:val="none" w:sz="0" w:space="0" w:color="auto"/>
                <w:right w:val="none" w:sz="0" w:space="0" w:color="auto"/>
              </w:divBdr>
            </w:div>
          </w:divsChild>
        </w:div>
        <w:div w:id="334769859">
          <w:marLeft w:val="0"/>
          <w:marRight w:val="0"/>
          <w:marTop w:val="0"/>
          <w:marBottom w:val="0"/>
          <w:divBdr>
            <w:top w:val="none" w:sz="0" w:space="0" w:color="auto"/>
            <w:left w:val="none" w:sz="0" w:space="0" w:color="auto"/>
            <w:bottom w:val="none" w:sz="0" w:space="0" w:color="auto"/>
            <w:right w:val="none" w:sz="0" w:space="0" w:color="auto"/>
          </w:divBdr>
        </w:div>
        <w:div w:id="1981379165">
          <w:marLeft w:val="0"/>
          <w:marRight w:val="0"/>
          <w:marTop w:val="0"/>
          <w:marBottom w:val="0"/>
          <w:divBdr>
            <w:top w:val="none" w:sz="0" w:space="0" w:color="auto"/>
            <w:left w:val="none" w:sz="0" w:space="0" w:color="auto"/>
            <w:bottom w:val="none" w:sz="0" w:space="0" w:color="auto"/>
            <w:right w:val="none" w:sz="0" w:space="0" w:color="auto"/>
          </w:divBdr>
          <w:divsChild>
            <w:div w:id="364915484">
              <w:marLeft w:val="0"/>
              <w:marRight w:val="0"/>
              <w:marTop w:val="0"/>
              <w:marBottom w:val="0"/>
              <w:divBdr>
                <w:top w:val="none" w:sz="0" w:space="0" w:color="auto"/>
                <w:left w:val="none" w:sz="0" w:space="0" w:color="auto"/>
                <w:bottom w:val="none" w:sz="0" w:space="0" w:color="auto"/>
                <w:right w:val="none" w:sz="0" w:space="0" w:color="auto"/>
              </w:divBdr>
            </w:div>
          </w:divsChild>
        </w:div>
        <w:div w:id="1993486121">
          <w:marLeft w:val="0"/>
          <w:marRight w:val="0"/>
          <w:marTop w:val="0"/>
          <w:marBottom w:val="0"/>
          <w:divBdr>
            <w:top w:val="none" w:sz="0" w:space="0" w:color="auto"/>
            <w:left w:val="none" w:sz="0" w:space="0" w:color="auto"/>
            <w:bottom w:val="none" w:sz="0" w:space="0" w:color="auto"/>
            <w:right w:val="none" w:sz="0" w:space="0" w:color="auto"/>
          </w:divBdr>
        </w:div>
        <w:div w:id="453601361">
          <w:marLeft w:val="0"/>
          <w:marRight w:val="0"/>
          <w:marTop w:val="0"/>
          <w:marBottom w:val="0"/>
          <w:divBdr>
            <w:top w:val="none" w:sz="0" w:space="0" w:color="auto"/>
            <w:left w:val="none" w:sz="0" w:space="0" w:color="auto"/>
            <w:bottom w:val="none" w:sz="0" w:space="0" w:color="auto"/>
            <w:right w:val="none" w:sz="0" w:space="0" w:color="auto"/>
          </w:divBdr>
          <w:divsChild>
            <w:div w:id="1408384565">
              <w:marLeft w:val="0"/>
              <w:marRight w:val="0"/>
              <w:marTop w:val="0"/>
              <w:marBottom w:val="0"/>
              <w:divBdr>
                <w:top w:val="none" w:sz="0" w:space="0" w:color="auto"/>
                <w:left w:val="none" w:sz="0" w:space="0" w:color="auto"/>
                <w:bottom w:val="none" w:sz="0" w:space="0" w:color="auto"/>
                <w:right w:val="none" w:sz="0" w:space="0" w:color="auto"/>
              </w:divBdr>
            </w:div>
          </w:divsChild>
        </w:div>
        <w:div w:id="172232930">
          <w:marLeft w:val="0"/>
          <w:marRight w:val="0"/>
          <w:marTop w:val="0"/>
          <w:marBottom w:val="0"/>
          <w:divBdr>
            <w:top w:val="none" w:sz="0" w:space="0" w:color="auto"/>
            <w:left w:val="none" w:sz="0" w:space="0" w:color="auto"/>
            <w:bottom w:val="none" w:sz="0" w:space="0" w:color="auto"/>
            <w:right w:val="none" w:sz="0" w:space="0" w:color="auto"/>
          </w:divBdr>
        </w:div>
        <w:div w:id="1364284013">
          <w:marLeft w:val="0"/>
          <w:marRight w:val="0"/>
          <w:marTop w:val="0"/>
          <w:marBottom w:val="0"/>
          <w:divBdr>
            <w:top w:val="none" w:sz="0" w:space="0" w:color="auto"/>
            <w:left w:val="none" w:sz="0" w:space="0" w:color="auto"/>
            <w:bottom w:val="none" w:sz="0" w:space="0" w:color="auto"/>
            <w:right w:val="none" w:sz="0" w:space="0" w:color="auto"/>
          </w:divBdr>
          <w:divsChild>
            <w:div w:id="787702593">
              <w:marLeft w:val="0"/>
              <w:marRight w:val="0"/>
              <w:marTop w:val="0"/>
              <w:marBottom w:val="0"/>
              <w:divBdr>
                <w:top w:val="none" w:sz="0" w:space="0" w:color="auto"/>
                <w:left w:val="none" w:sz="0" w:space="0" w:color="auto"/>
                <w:bottom w:val="none" w:sz="0" w:space="0" w:color="auto"/>
                <w:right w:val="none" w:sz="0" w:space="0" w:color="auto"/>
              </w:divBdr>
            </w:div>
          </w:divsChild>
        </w:div>
        <w:div w:id="832375723">
          <w:marLeft w:val="0"/>
          <w:marRight w:val="0"/>
          <w:marTop w:val="0"/>
          <w:marBottom w:val="0"/>
          <w:divBdr>
            <w:top w:val="none" w:sz="0" w:space="0" w:color="auto"/>
            <w:left w:val="none" w:sz="0" w:space="0" w:color="auto"/>
            <w:bottom w:val="none" w:sz="0" w:space="0" w:color="auto"/>
            <w:right w:val="none" w:sz="0" w:space="0" w:color="auto"/>
          </w:divBdr>
        </w:div>
        <w:div w:id="553195908">
          <w:marLeft w:val="0"/>
          <w:marRight w:val="0"/>
          <w:marTop w:val="0"/>
          <w:marBottom w:val="0"/>
          <w:divBdr>
            <w:top w:val="none" w:sz="0" w:space="0" w:color="auto"/>
            <w:left w:val="none" w:sz="0" w:space="0" w:color="auto"/>
            <w:bottom w:val="none" w:sz="0" w:space="0" w:color="auto"/>
            <w:right w:val="none" w:sz="0" w:space="0" w:color="auto"/>
          </w:divBdr>
          <w:divsChild>
            <w:div w:id="528109528">
              <w:marLeft w:val="0"/>
              <w:marRight w:val="0"/>
              <w:marTop w:val="0"/>
              <w:marBottom w:val="0"/>
              <w:divBdr>
                <w:top w:val="none" w:sz="0" w:space="0" w:color="auto"/>
                <w:left w:val="none" w:sz="0" w:space="0" w:color="auto"/>
                <w:bottom w:val="none" w:sz="0" w:space="0" w:color="auto"/>
                <w:right w:val="none" w:sz="0" w:space="0" w:color="auto"/>
              </w:divBdr>
            </w:div>
          </w:divsChild>
        </w:div>
        <w:div w:id="1546601669">
          <w:marLeft w:val="0"/>
          <w:marRight w:val="0"/>
          <w:marTop w:val="0"/>
          <w:marBottom w:val="0"/>
          <w:divBdr>
            <w:top w:val="none" w:sz="0" w:space="0" w:color="auto"/>
            <w:left w:val="none" w:sz="0" w:space="0" w:color="auto"/>
            <w:bottom w:val="none" w:sz="0" w:space="0" w:color="auto"/>
            <w:right w:val="none" w:sz="0" w:space="0" w:color="auto"/>
          </w:divBdr>
        </w:div>
        <w:div w:id="899903956">
          <w:marLeft w:val="0"/>
          <w:marRight w:val="0"/>
          <w:marTop w:val="0"/>
          <w:marBottom w:val="0"/>
          <w:divBdr>
            <w:top w:val="none" w:sz="0" w:space="0" w:color="auto"/>
            <w:left w:val="none" w:sz="0" w:space="0" w:color="auto"/>
            <w:bottom w:val="none" w:sz="0" w:space="0" w:color="auto"/>
            <w:right w:val="none" w:sz="0" w:space="0" w:color="auto"/>
          </w:divBdr>
          <w:divsChild>
            <w:div w:id="1337879210">
              <w:marLeft w:val="0"/>
              <w:marRight w:val="0"/>
              <w:marTop w:val="0"/>
              <w:marBottom w:val="0"/>
              <w:divBdr>
                <w:top w:val="none" w:sz="0" w:space="0" w:color="auto"/>
                <w:left w:val="none" w:sz="0" w:space="0" w:color="auto"/>
                <w:bottom w:val="none" w:sz="0" w:space="0" w:color="auto"/>
                <w:right w:val="none" w:sz="0" w:space="0" w:color="auto"/>
              </w:divBdr>
            </w:div>
          </w:divsChild>
        </w:div>
        <w:div w:id="1675571465">
          <w:marLeft w:val="0"/>
          <w:marRight w:val="0"/>
          <w:marTop w:val="300"/>
          <w:marBottom w:val="0"/>
          <w:divBdr>
            <w:top w:val="none" w:sz="0" w:space="0" w:color="auto"/>
            <w:left w:val="none" w:sz="0" w:space="0" w:color="auto"/>
            <w:bottom w:val="none" w:sz="0" w:space="0" w:color="auto"/>
            <w:right w:val="none" w:sz="0" w:space="0" w:color="auto"/>
          </w:divBdr>
          <w:divsChild>
            <w:div w:id="212086660">
              <w:marLeft w:val="0"/>
              <w:marRight w:val="0"/>
              <w:marTop w:val="0"/>
              <w:marBottom w:val="0"/>
              <w:divBdr>
                <w:top w:val="none" w:sz="0" w:space="0" w:color="auto"/>
                <w:left w:val="none" w:sz="0" w:space="0" w:color="auto"/>
                <w:bottom w:val="none" w:sz="0" w:space="0" w:color="auto"/>
                <w:right w:val="none" w:sz="0" w:space="0" w:color="auto"/>
              </w:divBdr>
              <w:divsChild>
                <w:div w:id="15395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599284">
          <w:marLeft w:val="0"/>
          <w:marRight w:val="0"/>
          <w:marTop w:val="300"/>
          <w:marBottom w:val="0"/>
          <w:divBdr>
            <w:top w:val="none" w:sz="0" w:space="0" w:color="auto"/>
            <w:left w:val="none" w:sz="0" w:space="0" w:color="auto"/>
            <w:bottom w:val="none" w:sz="0" w:space="0" w:color="auto"/>
            <w:right w:val="none" w:sz="0" w:space="0" w:color="auto"/>
          </w:divBdr>
          <w:divsChild>
            <w:div w:id="1065690520">
              <w:marLeft w:val="0"/>
              <w:marRight w:val="0"/>
              <w:marTop w:val="0"/>
              <w:marBottom w:val="0"/>
              <w:divBdr>
                <w:top w:val="none" w:sz="0" w:space="0" w:color="auto"/>
                <w:left w:val="none" w:sz="0" w:space="0" w:color="auto"/>
                <w:bottom w:val="none" w:sz="0" w:space="0" w:color="auto"/>
                <w:right w:val="none" w:sz="0" w:space="0" w:color="auto"/>
              </w:divBdr>
              <w:divsChild>
                <w:div w:id="75473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35329">
          <w:marLeft w:val="0"/>
          <w:marRight w:val="0"/>
          <w:marTop w:val="300"/>
          <w:marBottom w:val="0"/>
          <w:divBdr>
            <w:top w:val="none" w:sz="0" w:space="0" w:color="auto"/>
            <w:left w:val="none" w:sz="0" w:space="0" w:color="auto"/>
            <w:bottom w:val="none" w:sz="0" w:space="0" w:color="auto"/>
            <w:right w:val="none" w:sz="0" w:space="0" w:color="auto"/>
          </w:divBdr>
          <w:divsChild>
            <w:div w:id="956520082">
              <w:marLeft w:val="0"/>
              <w:marRight w:val="0"/>
              <w:marTop w:val="0"/>
              <w:marBottom w:val="0"/>
              <w:divBdr>
                <w:top w:val="none" w:sz="0" w:space="0" w:color="auto"/>
                <w:left w:val="none" w:sz="0" w:space="0" w:color="auto"/>
                <w:bottom w:val="none" w:sz="0" w:space="0" w:color="auto"/>
                <w:right w:val="none" w:sz="0" w:space="0" w:color="auto"/>
              </w:divBdr>
              <w:divsChild>
                <w:div w:id="163055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364">
          <w:marLeft w:val="0"/>
          <w:marRight w:val="0"/>
          <w:marTop w:val="300"/>
          <w:marBottom w:val="0"/>
          <w:divBdr>
            <w:top w:val="none" w:sz="0" w:space="0" w:color="auto"/>
            <w:left w:val="none" w:sz="0" w:space="0" w:color="auto"/>
            <w:bottom w:val="none" w:sz="0" w:space="0" w:color="auto"/>
            <w:right w:val="none" w:sz="0" w:space="0" w:color="auto"/>
          </w:divBdr>
          <w:divsChild>
            <w:div w:id="1535650738">
              <w:marLeft w:val="0"/>
              <w:marRight w:val="0"/>
              <w:marTop w:val="0"/>
              <w:marBottom w:val="0"/>
              <w:divBdr>
                <w:top w:val="none" w:sz="0" w:space="0" w:color="auto"/>
                <w:left w:val="none" w:sz="0" w:space="0" w:color="auto"/>
                <w:bottom w:val="none" w:sz="0" w:space="0" w:color="auto"/>
                <w:right w:val="none" w:sz="0" w:space="0" w:color="auto"/>
              </w:divBdr>
              <w:divsChild>
                <w:div w:id="138301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206078">
      <w:bodyDiv w:val="1"/>
      <w:marLeft w:val="0"/>
      <w:marRight w:val="0"/>
      <w:marTop w:val="0"/>
      <w:marBottom w:val="0"/>
      <w:divBdr>
        <w:top w:val="none" w:sz="0" w:space="0" w:color="auto"/>
        <w:left w:val="none" w:sz="0" w:space="0" w:color="auto"/>
        <w:bottom w:val="none" w:sz="0" w:space="0" w:color="auto"/>
        <w:right w:val="none" w:sz="0" w:space="0" w:color="auto"/>
      </w:divBdr>
      <w:divsChild>
        <w:div w:id="1687831576">
          <w:marLeft w:val="0"/>
          <w:marRight w:val="0"/>
          <w:marTop w:val="0"/>
          <w:marBottom w:val="0"/>
          <w:divBdr>
            <w:top w:val="none" w:sz="0" w:space="0" w:color="auto"/>
            <w:left w:val="none" w:sz="0" w:space="0" w:color="auto"/>
            <w:bottom w:val="none" w:sz="0" w:space="0" w:color="auto"/>
            <w:right w:val="none" w:sz="0" w:space="0" w:color="auto"/>
          </w:divBdr>
        </w:div>
        <w:div w:id="1789663605">
          <w:marLeft w:val="0"/>
          <w:marRight w:val="0"/>
          <w:marTop w:val="0"/>
          <w:marBottom w:val="0"/>
          <w:divBdr>
            <w:top w:val="none" w:sz="0" w:space="0" w:color="auto"/>
            <w:left w:val="none" w:sz="0" w:space="0" w:color="auto"/>
            <w:bottom w:val="none" w:sz="0" w:space="0" w:color="auto"/>
            <w:right w:val="none" w:sz="0" w:space="0" w:color="auto"/>
          </w:divBdr>
          <w:divsChild>
            <w:div w:id="1898130918">
              <w:marLeft w:val="0"/>
              <w:marRight w:val="0"/>
              <w:marTop w:val="0"/>
              <w:marBottom w:val="0"/>
              <w:divBdr>
                <w:top w:val="none" w:sz="0" w:space="0" w:color="auto"/>
                <w:left w:val="none" w:sz="0" w:space="0" w:color="auto"/>
                <w:bottom w:val="none" w:sz="0" w:space="0" w:color="auto"/>
                <w:right w:val="none" w:sz="0" w:space="0" w:color="auto"/>
              </w:divBdr>
            </w:div>
          </w:divsChild>
        </w:div>
        <w:div w:id="755595304">
          <w:marLeft w:val="0"/>
          <w:marRight w:val="0"/>
          <w:marTop w:val="0"/>
          <w:marBottom w:val="0"/>
          <w:divBdr>
            <w:top w:val="none" w:sz="0" w:space="0" w:color="auto"/>
            <w:left w:val="none" w:sz="0" w:space="0" w:color="auto"/>
            <w:bottom w:val="none" w:sz="0" w:space="0" w:color="auto"/>
            <w:right w:val="none" w:sz="0" w:space="0" w:color="auto"/>
          </w:divBdr>
        </w:div>
        <w:div w:id="2040663176">
          <w:marLeft w:val="0"/>
          <w:marRight w:val="0"/>
          <w:marTop w:val="0"/>
          <w:marBottom w:val="0"/>
          <w:divBdr>
            <w:top w:val="none" w:sz="0" w:space="0" w:color="auto"/>
            <w:left w:val="none" w:sz="0" w:space="0" w:color="auto"/>
            <w:bottom w:val="none" w:sz="0" w:space="0" w:color="auto"/>
            <w:right w:val="none" w:sz="0" w:space="0" w:color="auto"/>
          </w:divBdr>
          <w:divsChild>
            <w:div w:id="1086536651">
              <w:marLeft w:val="0"/>
              <w:marRight w:val="0"/>
              <w:marTop w:val="0"/>
              <w:marBottom w:val="0"/>
              <w:divBdr>
                <w:top w:val="none" w:sz="0" w:space="0" w:color="auto"/>
                <w:left w:val="none" w:sz="0" w:space="0" w:color="auto"/>
                <w:bottom w:val="none" w:sz="0" w:space="0" w:color="auto"/>
                <w:right w:val="none" w:sz="0" w:space="0" w:color="auto"/>
              </w:divBdr>
            </w:div>
          </w:divsChild>
        </w:div>
        <w:div w:id="1418137059">
          <w:marLeft w:val="0"/>
          <w:marRight w:val="0"/>
          <w:marTop w:val="0"/>
          <w:marBottom w:val="0"/>
          <w:divBdr>
            <w:top w:val="none" w:sz="0" w:space="0" w:color="auto"/>
            <w:left w:val="none" w:sz="0" w:space="0" w:color="auto"/>
            <w:bottom w:val="none" w:sz="0" w:space="0" w:color="auto"/>
            <w:right w:val="none" w:sz="0" w:space="0" w:color="auto"/>
          </w:divBdr>
        </w:div>
        <w:div w:id="1159148587">
          <w:marLeft w:val="0"/>
          <w:marRight w:val="0"/>
          <w:marTop w:val="0"/>
          <w:marBottom w:val="0"/>
          <w:divBdr>
            <w:top w:val="none" w:sz="0" w:space="0" w:color="auto"/>
            <w:left w:val="none" w:sz="0" w:space="0" w:color="auto"/>
            <w:bottom w:val="none" w:sz="0" w:space="0" w:color="auto"/>
            <w:right w:val="none" w:sz="0" w:space="0" w:color="auto"/>
          </w:divBdr>
          <w:divsChild>
            <w:div w:id="1410342999">
              <w:marLeft w:val="0"/>
              <w:marRight w:val="0"/>
              <w:marTop w:val="0"/>
              <w:marBottom w:val="0"/>
              <w:divBdr>
                <w:top w:val="none" w:sz="0" w:space="0" w:color="auto"/>
                <w:left w:val="none" w:sz="0" w:space="0" w:color="auto"/>
                <w:bottom w:val="none" w:sz="0" w:space="0" w:color="auto"/>
                <w:right w:val="none" w:sz="0" w:space="0" w:color="auto"/>
              </w:divBdr>
            </w:div>
          </w:divsChild>
        </w:div>
        <w:div w:id="1760449326">
          <w:marLeft w:val="0"/>
          <w:marRight w:val="0"/>
          <w:marTop w:val="0"/>
          <w:marBottom w:val="0"/>
          <w:divBdr>
            <w:top w:val="none" w:sz="0" w:space="0" w:color="auto"/>
            <w:left w:val="none" w:sz="0" w:space="0" w:color="auto"/>
            <w:bottom w:val="none" w:sz="0" w:space="0" w:color="auto"/>
            <w:right w:val="none" w:sz="0" w:space="0" w:color="auto"/>
          </w:divBdr>
        </w:div>
        <w:div w:id="982658101">
          <w:marLeft w:val="0"/>
          <w:marRight w:val="0"/>
          <w:marTop w:val="0"/>
          <w:marBottom w:val="0"/>
          <w:divBdr>
            <w:top w:val="none" w:sz="0" w:space="0" w:color="auto"/>
            <w:left w:val="none" w:sz="0" w:space="0" w:color="auto"/>
            <w:bottom w:val="none" w:sz="0" w:space="0" w:color="auto"/>
            <w:right w:val="none" w:sz="0" w:space="0" w:color="auto"/>
          </w:divBdr>
          <w:divsChild>
            <w:div w:id="586693924">
              <w:marLeft w:val="0"/>
              <w:marRight w:val="0"/>
              <w:marTop w:val="0"/>
              <w:marBottom w:val="0"/>
              <w:divBdr>
                <w:top w:val="none" w:sz="0" w:space="0" w:color="auto"/>
                <w:left w:val="none" w:sz="0" w:space="0" w:color="auto"/>
                <w:bottom w:val="none" w:sz="0" w:space="0" w:color="auto"/>
                <w:right w:val="none" w:sz="0" w:space="0" w:color="auto"/>
              </w:divBdr>
            </w:div>
          </w:divsChild>
        </w:div>
        <w:div w:id="2086488746">
          <w:marLeft w:val="0"/>
          <w:marRight w:val="0"/>
          <w:marTop w:val="0"/>
          <w:marBottom w:val="0"/>
          <w:divBdr>
            <w:top w:val="none" w:sz="0" w:space="0" w:color="auto"/>
            <w:left w:val="none" w:sz="0" w:space="0" w:color="auto"/>
            <w:bottom w:val="none" w:sz="0" w:space="0" w:color="auto"/>
            <w:right w:val="none" w:sz="0" w:space="0" w:color="auto"/>
          </w:divBdr>
        </w:div>
        <w:div w:id="862285213">
          <w:marLeft w:val="0"/>
          <w:marRight w:val="0"/>
          <w:marTop w:val="0"/>
          <w:marBottom w:val="0"/>
          <w:divBdr>
            <w:top w:val="none" w:sz="0" w:space="0" w:color="auto"/>
            <w:left w:val="none" w:sz="0" w:space="0" w:color="auto"/>
            <w:bottom w:val="none" w:sz="0" w:space="0" w:color="auto"/>
            <w:right w:val="none" w:sz="0" w:space="0" w:color="auto"/>
          </w:divBdr>
          <w:divsChild>
            <w:div w:id="102386931">
              <w:marLeft w:val="0"/>
              <w:marRight w:val="0"/>
              <w:marTop w:val="0"/>
              <w:marBottom w:val="0"/>
              <w:divBdr>
                <w:top w:val="none" w:sz="0" w:space="0" w:color="auto"/>
                <w:left w:val="none" w:sz="0" w:space="0" w:color="auto"/>
                <w:bottom w:val="none" w:sz="0" w:space="0" w:color="auto"/>
                <w:right w:val="none" w:sz="0" w:space="0" w:color="auto"/>
              </w:divBdr>
            </w:div>
          </w:divsChild>
        </w:div>
        <w:div w:id="1181548733">
          <w:marLeft w:val="0"/>
          <w:marRight w:val="0"/>
          <w:marTop w:val="0"/>
          <w:marBottom w:val="0"/>
          <w:divBdr>
            <w:top w:val="none" w:sz="0" w:space="0" w:color="auto"/>
            <w:left w:val="none" w:sz="0" w:space="0" w:color="auto"/>
            <w:bottom w:val="none" w:sz="0" w:space="0" w:color="auto"/>
            <w:right w:val="none" w:sz="0" w:space="0" w:color="auto"/>
          </w:divBdr>
        </w:div>
        <w:div w:id="832918742">
          <w:marLeft w:val="0"/>
          <w:marRight w:val="0"/>
          <w:marTop w:val="0"/>
          <w:marBottom w:val="0"/>
          <w:divBdr>
            <w:top w:val="none" w:sz="0" w:space="0" w:color="auto"/>
            <w:left w:val="none" w:sz="0" w:space="0" w:color="auto"/>
            <w:bottom w:val="none" w:sz="0" w:space="0" w:color="auto"/>
            <w:right w:val="none" w:sz="0" w:space="0" w:color="auto"/>
          </w:divBdr>
          <w:divsChild>
            <w:div w:id="1528521589">
              <w:marLeft w:val="0"/>
              <w:marRight w:val="0"/>
              <w:marTop w:val="0"/>
              <w:marBottom w:val="0"/>
              <w:divBdr>
                <w:top w:val="none" w:sz="0" w:space="0" w:color="auto"/>
                <w:left w:val="none" w:sz="0" w:space="0" w:color="auto"/>
                <w:bottom w:val="none" w:sz="0" w:space="0" w:color="auto"/>
                <w:right w:val="none" w:sz="0" w:space="0" w:color="auto"/>
              </w:divBdr>
            </w:div>
          </w:divsChild>
        </w:div>
        <w:div w:id="636495507">
          <w:marLeft w:val="0"/>
          <w:marRight w:val="0"/>
          <w:marTop w:val="0"/>
          <w:marBottom w:val="0"/>
          <w:divBdr>
            <w:top w:val="none" w:sz="0" w:space="0" w:color="auto"/>
            <w:left w:val="none" w:sz="0" w:space="0" w:color="auto"/>
            <w:bottom w:val="none" w:sz="0" w:space="0" w:color="auto"/>
            <w:right w:val="none" w:sz="0" w:space="0" w:color="auto"/>
          </w:divBdr>
        </w:div>
        <w:div w:id="1631014432">
          <w:marLeft w:val="0"/>
          <w:marRight w:val="0"/>
          <w:marTop w:val="0"/>
          <w:marBottom w:val="0"/>
          <w:divBdr>
            <w:top w:val="none" w:sz="0" w:space="0" w:color="auto"/>
            <w:left w:val="none" w:sz="0" w:space="0" w:color="auto"/>
            <w:bottom w:val="none" w:sz="0" w:space="0" w:color="auto"/>
            <w:right w:val="none" w:sz="0" w:space="0" w:color="auto"/>
          </w:divBdr>
          <w:divsChild>
            <w:div w:id="1927838257">
              <w:marLeft w:val="0"/>
              <w:marRight w:val="0"/>
              <w:marTop w:val="0"/>
              <w:marBottom w:val="0"/>
              <w:divBdr>
                <w:top w:val="none" w:sz="0" w:space="0" w:color="auto"/>
                <w:left w:val="none" w:sz="0" w:space="0" w:color="auto"/>
                <w:bottom w:val="none" w:sz="0" w:space="0" w:color="auto"/>
                <w:right w:val="none" w:sz="0" w:space="0" w:color="auto"/>
              </w:divBdr>
            </w:div>
          </w:divsChild>
        </w:div>
        <w:div w:id="1464543433">
          <w:marLeft w:val="0"/>
          <w:marRight w:val="0"/>
          <w:marTop w:val="300"/>
          <w:marBottom w:val="0"/>
          <w:divBdr>
            <w:top w:val="none" w:sz="0" w:space="0" w:color="auto"/>
            <w:left w:val="none" w:sz="0" w:space="0" w:color="auto"/>
            <w:bottom w:val="none" w:sz="0" w:space="0" w:color="auto"/>
            <w:right w:val="none" w:sz="0" w:space="0" w:color="auto"/>
          </w:divBdr>
          <w:divsChild>
            <w:div w:id="103499289">
              <w:marLeft w:val="0"/>
              <w:marRight w:val="0"/>
              <w:marTop w:val="0"/>
              <w:marBottom w:val="0"/>
              <w:divBdr>
                <w:top w:val="none" w:sz="0" w:space="0" w:color="auto"/>
                <w:left w:val="none" w:sz="0" w:space="0" w:color="auto"/>
                <w:bottom w:val="none" w:sz="0" w:space="0" w:color="auto"/>
                <w:right w:val="none" w:sz="0" w:space="0" w:color="auto"/>
              </w:divBdr>
              <w:divsChild>
                <w:div w:id="7846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840473">
          <w:marLeft w:val="0"/>
          <w:marRight w:val="0"/>
          <w:marTop w:val="300"/>
          <w:marBottom w:val="0"/>
          <w:divBdr>
            <w:top w:val="none" w:sz="0" w:space="0" w:color="auto"/>
            <w:left w:val="none" w:sz="0" w:space="0" w:color="auto"/>
            <w:bottom w:val="none" w:sz="0" w:space="0" w:color="auto"/>
            <w:right w:val="none" w:sz="0" w:space="0" w:color="auto"/>
          </w:divBdr>
          <w:divsChild>
            <w:div w:id="2056152877">
              <w:marLeft w:val="0"/>
              <w:marRight w:val="0"/>
              <w:marTop w:val="0"/>
              <w:marBottom w:val="0"/>
              <w:divBdr>
                <w:top w:val="none" w:sz="0" w:space="0" w:color="auto"/>
                <w:left w:val="none" w:sz="0" w:space="0" w:color="auto"/>
                <w:bottom w:val="none" w:sz="0" w:space="0" w:color="auto"/>
                <w:right w:val="none" w:sz="0" w:space="0" w:color="auto"/>
              </w:divBdr>
              <w:divsChild>
                <w:div w:id="126518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745734">
          <w:marLeft w:val="0"/>
          <w:marRight w:val="0"/>
          <w:marTop w:val="300"/>
          <w:marBottom w:val="0"/>
          <w:divBdr>
            <w:top w:val="none" w:sz="0" w:space="0" w:color="auto"/>
            <w:left w:val="none" w:sz="0" w:space="0" w:color="auto"/>
            <w:bottom w:val="none" w:sz="0" w:space="0" w:color="auto"/>
            <w:right w:val="none" w:sz="0" w:space="0" w:color="auto"/>
          </w:divBdr>
          <w:divsChild>
            <w:div w:id="1353845929">
              <w:marLeft w:val="0"/>
              <w:marRight w:val="0"/>
              <w:marTop w:val="0"/>
              <w:marBottom w:val="0"/>
              <w:divBdr>
                <w:top w:val="none" w:sz="0" w:space="0" w:color="auto"/>
                <w:left w:val="none" w:sz="0" w:space="0" w:color="auto"/>
                <w:bottom w:val="none" w:sz="0" w:space="0" w:color="auto"/>
                <w:right w:val="none" w:sz="0" w:space="0" w:color="auto"/>
              </w:divBdr>
              <w:divsChild>
                <w:div w:id="1884631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966862">
          <w:marLeft w:val="0"/>
          <w:marRight w:val="0"/>
          <w:marTop w:val="300"/>
          <w:marBottom w:val="0"/>
          <w:divBdr>
            <w:top w:val="none" w:sz="0" w:space="0" w:color="auto"/>
            <w:left w:val="none" w:sz="0" w:space="0" w:color="auto"/>
            <w:bottom w:val="none" w:sz="0" w:space="0" w:color="auto"/>
            <w:right w:val="none" w:sz="0" w:space="0" w:color="auto"/>
          </w:divBdr>
          <w:divsChild>
            <w:div w:id="1055278616">
              <w:marLeft w:val="0"/>
              <w:marRight w:val="0"/>
              <w:marTop w:val="0"/>
              <w:marBottom w:val="0"/>
              <w:divBdr>
                <w:top w:val="none" w:sz="0" w:space="0" w:color="auto"/>
                <w:left w:val="none" w:sz="0" w:space="0" w:color="auto"/>
                <w:bottom w:val="none" w:sz="0" w:space="0" w:color="auto"/>
                <w:right w:val="none" w:sz="0" w:space="0" w:color="auto"/>
              </w:divBdr>
              <w:divsChild>
                <w:div w:id="3674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6796">
      <w:bodyDiv w:val="1"/>
      <w:marLeft w:val="0"/>
      <w:marRight w:val="0"/>
      <w:marTop w:val="0"/>
      <w:marBottom w:val="0"/>
      <w:divBdr>
        <w:top w:val="none" w:sz="0" w:space="0" w:color="auto"/>
        <w:left w:val="none" w:sz="0" w:space="0" w:color="auto"/>
        <w:bottom w:val="none" w:sz="0" w:space="0" w:color="auto"/>
        <w:right w:val="none" w:sz="0" w:space="0" w:color="auto"/>
      </w:divBdr>
      <w:divsChild>
        <w:div w:id="507057617">
          <w:marLeft w:val="0"/>
          <w:marRight w:val="0"/>
          <w:marTop w:val="0"/>
          <w:marBottom w:val="0"/>
          <w:divBdr>
            <w:top w:val="none" w:sz="0" w:space="0" w:color="auto"/>
            <w:left w:val="none" w:sz="0" w:space="0" w:color="auto"/>
            <w:bottom w:val="none" w:sz="0" w:space="0" w:color="auto"/>
            <w:right w:val="none" w:sz="0" w:space="0" w:color="auto"/>
          </w:divBdr>
        </w:div>
        <w:div w:id="592862147">
          <w:marLeft w:val="0"/>
          <w:marRight w:val="0"/>
          <w:marTop w:val="0"/>
          <w:marBottom w:val="0"/>
          <w:divBdr>
            <w:top w:val="none" w:sz="0" w:space="0" w:color="auto"/>
            <w:left w:val="none" w:sz="0" w:space="0" w:color="auto"/>
            <w:bottom w:val="none" w:sz="0" w:space="0" w:color="auto"/>
            <w:right w:val="none" w:sz="0" w:space="0" w:color="auto"/>
          </w:divBdr>
          <w:divsChild>
            <w:div w:id="239297324">
              <w:marLeft w:val="0"/>
              <w:marRight w:val="0"/>
              <w:marTop w:val="0"/>
              <w:marBottom w:val="0"/>
              <w:divBdr>
                <w:top w:val="none" w:sz="0" w:space="0" w:color="auto"/>
                <w:left w:val="none" w:sz="0" w:space="0" w:color="auto"/>
                <w:bottom w:val="none" w:sz="0" w:space="0" w:color="auto"/>
                <w:right w:val="none" w:sz="0" w:space="0" w:color="auto"/>
              </w:divBdr>
            </w:div>
          </w:divsChild>
        </w:div>
        <w:div w:id="2118594842">
          <w:marLeft w:val="0"/>
          <w:marRight w:val="0"/>
          <w:marTop w:val="0"/>
          <w:marBottom w:val="0"/>
          <w:divBdr>
            <w:top w:val="none" w:sz="0" w:space="0" w:color="auto"/>
            <w:left w:val="none" w:sz="0" w:space="0" w:color="auto"/>
            <w:bottom w:val="none" w:sz="0" w:space="0" w:color="auto"/>
            <w:right w:val="none" w:sz="0" w:space="0" w:color="auto"/>
          </w:divBdr>
        </w:div>
        <w:div w:id="849763045">
          <w:marLeft w:val="0"/>
          <w:marRight w:val="0"/>
          <w:marTop w:val="0"/>
          <w:marBottom w:val="0"/>
          <w:divBdr>
            <w:top w:val="none" w:sz="0" w:space="0" w:color="auto"/>
            <w:left w:val="none" w:sz="0" w:space="0" w:color="auto"/>
            <w:bottom w:val="none" w:sz="0" w:space="0" w:color="auto"/>
            <w:right w:val="none" w:sz="0" w:space="0" w:color="auto"/>
          </w:divBdr>
          <w:divsChild>
            <w:div w:id="1408572513">
              <w:marLeft w:val="0"/>
              <w:marRight w:val="0"/>
              <w:marTop w:val="0"/>
              <w:marBottom w:val="0"/>
              <w:divBdr>
                <w:top w:val="none" w:sz="0" w:space="0" w:color="auto"/>
                <w:left w:val="none" w:sz="0" w:space="0" w:color="auto"/>
                <w:bottom w:val="none" w:sz="0" w:space="0" w:color="auto"/>
                <w:right w:val="none" w:sz="0" w:space="0" w:color="auto"/>
              </w:divBdr>
            </w:div>
          </w:divsChild>
        </w:div>
        <w:div w:id="382873901">
          <w:marLeft w:val="0"/>
          <w:marRight w:val="0"/>
          <w:marTop w:val="0"/>
          <w:marBottom w:val="0"/>
          <w:divBdr>
            <w:top w:val="none" w:sz="0" w:space="0" w:color="auto"/>
            <w:left w:val="none" w:sz="0" w:space="0" w:color="auto"/>
            <w:bottom w:val="none" w:sz="0" w:space="0" w:color="auto"/>
            <w:right w:val="none" w:sz="0" w:space="0" w:color="auto"/>
          </w:divBdr>
        </w:div>
        <w:div w:id="1298217795">
          <w:marLeft w:val="0"/>
          <w:marRight w:val="0"/>
          <w:marTop w:val="0"/>
          <w:marBottom w:val="0"/>
          <w:divBdr>
            <w:top w:val="none" w:sz="0" w:space="0" w:color="auto"/>
            <w:left w:val="none" w:sz="0" w:space="0" w:color="auto"/>
            <w:bottom w:val="none" w:sz="0" w:space="0" w:color="auto"/>
            <w:right w:val="none" w:sz="0" w:space="0" w:color="auto"/>
          </w:divBdr>
          <w:divsChild>
            <w:div w:id="690301019">
              <w:marLeft w:val="0"/>
              <w:marRight w:val="0"/>
              <w:marTop w:val="0"/>
              <w:marBottom w:val="0"/>
              <w:divBdr>
                <w:top w:val="none" w:sz="0" w:space="0" w:color="auto"/>
                <w:left w:val="none" w:sz="0" w:space="0" w:color="auto"/>
                <w:bottom w:val="none" w:sz="0" w:space="0" w:color="auto"/>
                <w:right w:val="none" w:sz="0" w:space="0" w:color="auto"/>
              </w:divBdr>
            </w:div>
          </w:divsChild>
        </w:div>
        <w:div w:id="462500420">
          <w:marLeft w:val="0"/>
          <w:marRight w:val="0"/>
          <w:marTop w:val="0"/>
          <w:marBottom w:val="0"/>
          <w:divBdr>
            <w:top w:val="none" w:sz="0" w:space="0" w:color="auto"/>
            <w:left w:val="none" w:sz="0" w:space="0" w:color="auto"/>
            <w:bottom w:val="none" w:sz="0" w:space="0" w:color="auto"/>
            <w:right w:val="none" w:sz="0" w:space="0" w:color="auto"/>
          </w:divBdr>
        </w:div>
        <w:div w:id="1616520405">
          <w:marLeft w:val="0"/>
          <w:marRight w:val="0"/>
          <w:marTop w:val="0"/>
          <w:marBottom w:val="0"/>
          <w:divBdr>
            <w:top w:val="none" w:sz="0" w:space="0" w:color="auto"/>
            <w:left w:val="none" w:sz="0" w:space="0" w:color="auto"/>
            <w:bottom w:val="none" w:sz="0" w:space="0" w:color="auto"/>
            <w:right w:val="none" w:sz="0" w:space="0" w:color="auto"/>
          </w:divBdr>
          <w:divsChild>
            <w:div w:id="2040084416">
              <w:marLeft w:val="0"/>
              <w:marRight w:val="0"/>
              <w:marTop w:val="0"/>
              <w:marBottom w:val="0"/>
              <w:divBdr>
                <w:top w:val="none" w:sz="0" w:space="0" w:color="auto"/>
                <w:left w:val="none" w:sz="0" w:space="0" w:color="auto"/>
                <w:bottom w:val="none" w:sz="0" w:space="0" w:color="auto"/>
                <w:right w:val="none" w:sz="0" w:space="0" w:color="auto"/>
              </w:divBdr>
            </w:div>
          </w:divsChild>
        </w:div>
        <w:div w:id="314578621">
          <w:marLeft w:val="0"/>
          <w:marRight w:val="0"/>
          <w:marTop w:val="0"/>
          <w:marBottom w:val="0"/>
          <w:divBdr>
            <w:top w:val="none" w:sz="0" w:space="0" w:color="auto"/>
            <w:left w:val="none" w:sz="0" w:space="0" w:color="auto"/>
            <w:bottom w:val="none" w:sz="0" w:space="0" w:color="auto"/>
            <w:right w:val="none" w:sz="0" w:space="0" w:color="auto"/>
          </w:divBdr>
        </w:div>
        <w:div w:id="1842427403">
          <w:marLeft w:val="0"/>
          <w:marRight w:val="0"/>
          <w:marTop w:val="0"/>
          <w:marBottom w:val="0"/>
          <w:divBdr>
            <w:top w:val="none" w:sz="0" w:space="0" w:color="auto"/>
            <w:left w:val="none" w:sz="0" w:space="0" w:color="auto"/>
            <w:bottom w:val="none" w:sz="0" w:space="0" w:color="auto"/>
            <w:right w:val="none" w:sz="0" w:space="0" w:color="auto"/>
          </w:divBdr>
          <w:divsChild>
            <w:div w:id="1609391247">
              <w:marLeft w:val="0"/>
              <w:marRight w:val="0"/>
              <w:marTop w:val="0"/>
              <w:marBottom w:val="0"/>
              <w:divBdr>
                <w:top w:val="none" w:sz="0" w:space="0" w:color="auto"/>
                <w:left w:val="none" w:sz="0" w:space="0" w:color="auto"/>
                <w:bottom w:val="none" w:sz="0" w:space="0" w:color="auto"/>
                <w:right w:val="none" w:sz="0" w:space="0" w:color="auto"/>
              </w:divBdr>
            </w:div>
          </w:divsChild>
        </w:div>
        <w:div w:id="1469517456">
          <w:marLeft w:val="0"/>
          <w:marRight w:val="0"/>
          <w:marTop w:val="0"/>
          <w:marBottom w:val="0"/>
          <w:divBdr>
            <w:top w:val="none" w:sz="0" w:space="0" w:color="auto"/>
            <w:left w:val="none" w:sz="0" w:space="0" w:color="auto"/>
            <w:bottom w:val="none" w:sz="0" w:space="0" w:color="auto"/>
            <w:right w:val="none" w:sz="0" w:space="0" w:color="auto"/>
          </w:divBdr>
        </w:div>
        <w:div w:id="1559901767">
          <w:marLeft w:val="0"/>
          <w:marRight w:val="0"/>
          <w:marTop w:val="0"/>
          <w:marBottom w:val="0"/>
          <w:divBdr>
            <w:top w:val="none" w:sz="0" w:space="0" w:color="auto"/>
            <w:left w:val="none" w:sz="0" w:space="0" w:color="auto"/>
            <w:bottom w:val="none" w:sz="0" w:space="0" w:color="auto"/>
            <w:right w:val="none" w:sz="0" w:space="0" w:color="auto"/>
          </w:divBdr>
          <w:divsChild>
            <w:div w:id="1185483369">
              <w:marLeft w:val="0"/>
              <w:marRight w:val="0"/>
              <w:marTop w:val="0"/>
              <w:marBottom w:val="0"/>
              <w:divBdr>
                <w:top w:val="none" w:sz="0" w:space="0" w:color="auto"/>
                <w:left w:val="none" w:sz="0" w:space="0" w:color="auto"/>
                <w:bottom w:val="none" w:sz="0" w:space="0" w:color="auto"/>
                <w:right w:val="none" w:sz="0" w:space="0" w:color="auto"/>
              </w:divBdr>
            </w:div>
          </w:divsChild>
        </w:div>
        <w:div w:id="1663967285">
          <w:marLeft w:val="0"/>
          <w:marRight w:val="0"/>
          <w:marTop w:val="0"/>
          <w:marBottom w:val="0"/>
          <w:divBdr>
            <w:top w:val="none" w:sz="0" w:space="0" w:color="auto"/>
            <w:left w:val="none" w:sz="0" w:space="0" w:color="auto"/>
            <w:bottom w:val="none" w:sz="0" w:space="0" w:color="auto"/>
            <w:right w:val="none" w:sz="0" w:space="0" w:color="auto"/>
          </w:divBdr>
        </w:div>
        <w:div w:id="1153135382">
          <w:marLeft w:val="0"/>
          <w:marRight w:val="0"/>
          <w:marTop w:val="0"/>
          <w:marBottom w:val="0"/>
          <w:divBdr>
            <w:top w:val="none" w:sz="0" w:space="0" w:color="auto"/>
            <w:left w:val="none" w:sz="0" w:space="0" w:color="auto"/>
            <w:bottom w:val="none" w:sz="0" w:space="0" w:color="auto"/>
            <w:right w:val="none" w:sz="0" w:space="0" w:color="auto"/>
          </w:divBdr>
          <w:divsChild>
            <w:div w:id="378940584">
              <w:marLeft w:val="0"/>
              <w:marRight w:val="0"/>
              <w:marTop w:val="0"/>
              <w:marBottom w:val="0"/>
              <w:divBdr>
                <w:top w:val="none" w:sz="0" w:space="0" w:color="auto"/>
                <w:left w:val="none" w:sz="0" w:space="0" w:color="auto"/>
                <w:bottom w:val="none" w:sz="0" w:space="0" w:color="auto"/>
                <w:right w:val="none" w:sz="0" w:space="0" w:color="auto"/>
              </w:divBdr>
            </w:div>
          </w:divsChild>
        </w:div>
        <w:div w:id="1265571373">
          <w:marLeft w:val="0"/>
          <w:marRight w:val="0"/>
          <w:marTop w:val="300"/>
          <w:marBottom w:val="0"/>
          <w:divBdr>
            <w:top w:val="none" w:sz="0" w:space="0" w:color="auto"/>
            <w:left w:val="none" w:sz="0" w:space="0" w:color="auto"/>
            <w:bottom w:val="none" w:sz="0" w:space="0" w:color="auto"/>
            <w:right w:val="none" w:sz="0" w:space="0" w:color="auto"/>
          </w:divBdr>
          <w:divsChild>
            <w:div w:id="670109582">
              <w:marLeft w:val="0"/>
              <w:marRight w:val="0"/>
              <w:marTop w:val="0"/>
              <w:marBottom w:val="0"/>
              <w:divBdr>
                <w:top w:val="none" w:sz="0" w:space="0" w:color="auto"/>
                <w:left w:val="none" w:sz="0" w:space="0" w:color="auto"/>
                <w:bottom w:val="none" w:sz="0" w:space="0" w:color="auto"/>
                <w:right w:val="none" w:sz="0" w:space="0" w:color="auto"/>
              </w:divBdr>
              <w:divsChild>
                <w:div w:id="1089959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216230">
          <w:marLeft w:val="0"/>
          <w:marRight w:val="0"/>
          <w:marTop w:val="300"/>
          <w:marBottom w:val="0"/>
          <w:divBdr>
            <w:top w:val="none" w:sz="0" w:space="0" w:color="auto"/>
            <w:left w:val="none" w:sz="0" w:space="0" w:color="auto"/>
            <w:bottom w:val="none" w:sz="0" w:space="0" w:color="auto"/>
            <w:right w:val="none" w:sz="0" w:space="0" w:color="auto"/>
          </w:divBdr>
          <w:divsChild>
            <w:div w:id="2092048061">
              <w:marLeft w:val="0"/>
              <w:marRight w:val="0"/>
              <w:marTop w:val="0"/>
              <w:marBottom w:val="0"/>
              <w:divBdr>
                <w:top w:val="none" w:sz="0" w:space="0" w:color="auto"/>
                <w:left w:val="none" w:sz="0" w:space="0" w:color="auto"/>
                <w:bottom w:val="none" w:sz="0" w:space="0" w:color="auto"/>
                <w:right w:val="none" w:sz="0" w:space="0" w:color="auto"/>
              </w:divBdr>
              <w:divsChild>
                <w:div w:id="1387023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31006">
          <w:marLeft w:val="0"/>
          <w:marRight w:val="0"/>
          <w:marTop w:val="300"/>
          <w:marBottom w:val="0"/>
          <w:divBdr>
            <w:top w:val="none" w:sz="0" w:space="0" w:color="auto"/>
            <w:left w:val="none" w:sz="0" w:space="0" w:color="auto"/>
            <w:bottom w:val="none" w:sz="0" w:space="0" w:color="auto"/>
            <w:right w:val="none" w:sz="0" w:space="0" w:color="auto"/>
          </w:divBdr>
          <w:divsChild>
            <w:div w:id="1482889748">
              <w:marLeft w:val="0"/>
              <w:marRight w:val="0"/>
              <w:marTop w:val="0"/>
              <w:marBottom w:val="0"/>
              <w:divBdr>
                <w:top w:val="none" w:sz="0" w:space="0" w:color="auto"/>
                <w:left w:val="none" w:sz="0" w:space="0" w:color="auto"/>
                <w:bottom w:val="none" w:sz="0" w:space="0" w:color="auto"/>
                <w:right w:val="none" w:sz="0" w:space="0" w:color="auto"/>
              </w:divBdr>
              <w:divsChild>
                <w:div w:id="2061702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895619">
          <w:marLeft w:val="0"/>
          <w:marRight w:val="0"/>
          <w:marTop w:val="300"/>
          <w:marBottom w:val="0"/>
          <w:divBdr>
            <w:top w:val="none" w:sz="0" w:space="0" w:color="auto"/>
            <w:left w:val="none" w:sz="0" w:space="0" w:color="auto"/>
            <w:bottom w:val="none" w:sz="0" w:space="0" w:color="auto"/>
            <w:right w:val="none" w:sz="0" w:space="0" w:color="auto"/>
          </w:divBdr>
          <w:divsChild>
            <w:div w:id="238712338">
              <w:marLeft w:val="0"/>
              <w:marRight w:val="0"/>
              <w:marTop w:val="0"/>
              <w:marBottom w:val="0"/>
              <w:divBdr>
                <w:top w:val="none" w:sz="0" w:space="0" w:color="auto"/>
                <w:left w:val="none" w:sz="0" w:space="0" w:color="auto"/>
                <w:bottom w:val="none" w:sz="0" w:space="0" w:color="auto"/>
                <w:right w:val="none" w:sz="0" w:space="0" w:color="auto"/>
              </w:divBdr>
              <w:divsChild>
                <w:div w:id="161397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4600335">
      <w:bodyDiv w:val="1"/>
      <w:marLeft w:val="0"/>
      <w:marRight w:val="0"/>
      <w:marTop w:val="0"/>
      <w:marBottom w:val="0"/>
      <w:divBdr>
        <w:top w:val="none" w:sz="0" w:space="0" w:color="auto"/>
        <w:left w:val="none" w:sz="0" w:space="0" w:color="auto"/>
        <w:bottom w:val="none" w:sz="0" w:space="0" w:color="auto"/>
        <w:right w:val="none" w:sz="0" w:space="0" w:color="auto"/>
      </w:divBdr>
      <w:divsChild>
        <w:div w:id="1227768061">
          <w:marLeft w:val="0"/>
          <w:marRight w:val="0"/>
          <w:marTop w:val="0"/>
          <w:marBottom w:val="0"/>
          <w:divBdr>
            <w:top w:val="none" w:sz="0" w:space="0" w:color="auto"/>
            <w:left w:val="none" w:sz="0" w:space="0" w:color="auto"/>
            <w:bottom w:val="none" w:sz="0" w:space="0" w:color="auto"/>
            <w:right w:val="none" w:sz="0" w:space="0" w:color="auto"/>
          </w:divBdr>
        </w:div>
        <w:div w:id="1264411709">
          <w:marLeft w:val="0"/>
          <w:marRight w:val="0"/>
          <w:marTop w:val="0"/>
          <w:marBottom w:val="0"/>
          <w:divBdr>
            <w:top w:val="none" w:sz="0" w:space="0" w:color="auto"/>
            <w:left w:val="none" w:sz="0" w:space="0" w:color="auto"/>
            <w:bottom w:val="none" w:sz="0" w:space="0" w:color="auto"/>
            <w:right w:val="none" w:sz="0" w:space="0" w:color="auto"/>
          </w:divBdr>
          <w:divsChild>
            <w:div w:id="1454444800">
              <w:marLeft w:val="0"/>
              <w:marRight w:val="0"/>
              <w:marTop w:val="0"/>
              <w:marBottom w:val="0"/>
              <w:divBdr>
                <w:top w:val="none" w:sz="0" w:space="0" w:color="auto"/>
                <w:left w:val="none" w:sz="0" w:space="0" w:color="auto"/>
                <w:bottom w:val="none" w:sz="0" w:space="0" w:color="auto"/>
                <w:right w:val="none" w:sz="0" w:space="0" w:color="auto"/>
              </w:divBdr>
            </w:div>
          </w:divsChild>
        </w:div>
        <w:div w:id="663975544">
          <w:marLeft w:val="0"/>
          <w:marRight w:val="0"/>
          <w:marTop w:val="0"/>
          <w:marBottom w:val="0"/>
          <w:divBdr>
            <w:top w:val="none" w:sz="0" w:space="0" w:color="auto"/>
            <w:left w:val="none" w:sz="0" w:space="0" w:color="auto"/>
            <w:bottom w:val="none" w:sz="0" w:space="0" w:color="auto"/>
            <w:right w:val="none" w:sz="0" w:space="0" w:color="auto"/>
          </w:divBdr>
        </w:div>
        <w:div w:id="426082111">
          <w:marLeft w:val="0"/>
          <w:marRight w:val="0"/>
          <w:marTop w:val="0"/>
          <w:marBottom w:val="0"/>
          <w:divBdr>
            <w:top w:val="none" w:sz="0" w:space="0" w:color="auto"/>
            <w:left w:val="none" w:sz="0" w:space="0" w:color="auto"/>
            <w:bottom w:val="none" w:sz="0" w:space="0" w:color="auto"/>
            <w:right w:val="none" w:sz="0" w:space="0" w:color="auto"/>
          </w:divBdr>
          <w:divsChild>
            <w:div w:id="230313186">
              <w:marLeft w:val="0"/>
              <w:marRight w:val="0"/>
              <w:marTop w:val="0"/>
              <w:marBottom w:val="0"/>
              <w:divBdr>
                <w:top w:val="none" w:sz="0" w:space="0" w:color="auto"/>
                <w:left w:val="none" w:sz="0" w:space="0" w:color="auto"/>
                <w:bottom w:val="none" w:sz="0" w:space="0" w:color="auto"/>
                <w:right w:val="none" w:sz="0" w:space="0" w:color="auto"/>
              </w:divBdr>
            </w:div>
          </w:divsChild>
        </w:div>
        <w:div w:id="1144391898">
          <w:marLeft w:val="0"/>
          <w:marRight w:val="0"/>
          <w:marTop w:val="0"/>
          <w:marBottom w:val="0"/>
          <w:divBdr>
            <w:top w:val="none" w:sz="0" w:space="0" w:color="auto"/>
            <w:left w:val="none" w:sz="0" w:space="0" w:color="auto"/>
            <w:bottom w:val="none" w:sz="0" w:space="0" w:color="auto"/>
            <w:right w:val="none" w:sz="0" w:space="0" w:color="auto"/>
          </w:divBdr>
        </w:div>
        <w:div w:id="1791783478">
          <w:marLeft w:val="0"/>
          <w:marRight w:val="0"/>
          <w:marTop w:val="0"/>
          <w:marBottom w:val="0"/>
          <w:divBdr>
            <w:top w:val="none" w:sz="0" w:space="0" w:color="auto"/>
            <w:left w:val="none" w:sz="0" w:space="0" w:color="auto"/>
            <w:bottom w:val="none" w:sz="0" w:space="0" w:color="auto"/>
            <w:right w:val="none" w:sz="0" w:space="0" w:color="auto"/>
          </w:divBdr>
          <w:divsChild>
            <w:div w:id="409080432">
              <w:marLeft w:val="0"/>
              <w:marRight w:val="0"/>
              <w:marTop w:val="0"/>
              <w:marBottom w:val="0"/>
              <w:divBdr>
                <w:top w:val="none" w:sz="0" w:space="0" w:color="auto"/>
                <w:left w:val="none" w:sz="0" w:space="0" w:color="auto"/>
                <w:bottom w:val="none" w:sz="0" w:space="0" w:color="auto"/>
                <w:right w:val="none" w:sz="0" w:space="0" w:color="auto"/>
              </w:divBdr>
            </w:div>
          </w:divsChild>
        </w:div>
        <w:div w:id="896403834">
          <w:marLeft w:val="0"/>
          <w:marRight w:val="0"/>
          <w:marTop w:val="0"/>
          <w:marBottom w:val="0"/>
          <w:divBdr>
            <w:top w:val="none" w:sz="0" w:space="0" w:color="auto"/>
            <w:left w:val="none" w:sz="0" w:space="0" w:color="auto"/>
            <w:bottom w:val="none" w:sz="0" w:space="0" w:color="auto"/>
            <w:right w:val="none" w:sz="0" w:space="0" w:color="auto"/>
          </w:divBdr>
        </w:div>
        <w:div w:id="1270940306">
          <w:marLeft w:val="0"/>
          <w:marRight w:val="0"/>
          <w:marTop w:val="0"/>
          <w:marBottom w:val="0"/>
          <w:divBdr>
            <w:top w:val="none" w:sz="0" w:space="0" w:color="auto"/>
            <w:left w:val="none" w:sz="0" w:space="0" w:color="auto"/>
            <w:bottom w:val="none" w:sz="0" w:space="0" w:color="auto"/>
            <w:right w:val="none" w:sz="0" w:space="0" w:color="auto"/>
          </w:divBdr>
          <w:divsChild>
            <w:div w:id="229006364">
              <w:marLeft w:val="0"/>
              <w:marRight w:val="0"/>
              <w:marTop w:val="0"/>
              <w:marBottom w:val="0"/>
              <w:divBdr>
                <w:top w:val="none" w:sz="0" w:space="0" w:color="auto"/>
                <w:left w:val="none" w:sz="0" w:space="0" w:color="auto"/>
                <w:bottom w:val="none" w:sz="0" w:space="0" w:color="auto"/>
                <w:right w:val="none" w:sz="0" w:space="0" w:color="auto"/>
              </w:divBdr>
            </w:div>
          </w:divsChild>
        </w:div>
        <w:div w:id="681199467">
          <w:marLeft w:val="0"/>
          <w:marRight w:val="0"/>
          <w:marTop w:val="0"/>
          <w:marBottom w:val="0"/>
          <w:divBdr>
            <w:top w:val="none" w:sz="0" w:space="0" w:color="auto"/>
            <w:left w:val="none" w:sz="0" w:space="0" w:color="auto"/>
            <w:bottom w:val="none" w:sz="0" w:space="0" w:color="auto"/>
            <w:right w:val="none" w:sz="0" w:space="0" w:color="auto"/>
          </w:divBdr>
        </w:div>
        <w:div w:id="871765222">
          <w:marLeft w:val="0"/>
          <w:marRight w:val="0"/>
          <w:marTop w:val="0"/>
          <w:marBottom w:val="0"/>
          <w:divBdr>
            <w:top w:val="none" w:sz="0" w:space="0" w:color="auto"/>
            <w:left w:val="none" w:sz="0" w:space="0" w:color="auto"/>
            <w:bottom w:val="none" w:sz="0" w:space="0" w:color="auto"/>
            <w:right w:val="none" w:sz="0" w:space="0" w:color="auto"/>
          </w:divBdr>
          <w:divsChild>
            <w:div w:id="2093120639">
              <w:marLeft w:val="0"/>
              <w:marRight w:val="0"/>
              <w:marTop w:val="0"/>
              <w:marBottom w:val="0"/>
              <w:divBdr>
                <w:top w:val="none" w:sz="0" w:space="0" w:color="auto"/>
                <w:left w:val="none" w:sz="0" w:space="0" w:color="auto"/>
                <w:bottom w:val="none" w:sz="0" w:space="0" w:color="auto"/>
                <w:right w:val="none" w:sz="0" w:space="0" w:color="auto"/>
              </w:divBdr>
            </w:div>
          </w:divsChild>
        </w:div>
        <w:div w:id="1440373988">
          <w:marLeft w:val="0"/>
          <w:marRight w:val="0"/>
          <w:marTop w:val="0"/>
          <w:marBottom w:val="0"/>
          <w:divBdr>
            <w:top w:val="none" w:sz="0" w:space="0" w:color="auto"/>
            <w:left w:val="none" w:sz="0" w:space="0" w:color="auto"/>
            <w:bottom w:val="none" w:sz="0" w:space="0" w:color="auto"/>
            <w:right w:val="none" w:sz="0" w:space="0" w:color="auto"/>
          </w:divBdr>
        </w:div>
        <w:div w:id="906646858">
          <w:marLeft w:val="0"/>
          <w:marRight w:val="0"/>
          <w:marTop w:val="0"/>
          <w:marBottom w:val="0"/>
          <w:divBdr>
            <w:top w:val="none" w:sz="0" w:space="0" w:color="auto"/>
            <w:left w:val="none" w:sz="0" w:space="0" w:color="auto"/>
            <w:bottom w:val="none" w:sz="0" w:space="0" w:color="auto"/>
            <w:right w:val="none" w:sz="0" w:space="0" w:color="auto"/>
          </w:divBdr>
          <w:divsChild>
            <w:div w:id="799081243">
              <w:marLeft w:val="0"/>
              <w:marRight w:val="0"/>
              <w:marTop w:val="0"/>
              <w:marBottom w:val="0"/>
              <w:divBdr>
                <w:top w:val="none" w:sz="0" w:space="0" w:color="auto"/>
                <w:left w:val="none" w:sz="0" w:space="0" w:color="auto"/>
                <w:bottom w:val="none" w:sz="0" w:space="0" w:color="auto"/>
                <w:right w:val="none" w:sz="0" w:space="0" w:color="auto"/>
              </w:divBdr>
            </w:div>
          </w:divsChild>
        </w:div>
        <w:div w:id="249122737">
          <w:marLeft w:val="0"/>
          <w:marRight w:val="0"/>
          <w:marTop w:val="0"/>
          <w:marBottom w:val="0"/>
          <w:divBdr>
            <w:top w:val="none" w:sz="0" w:space="0" w:color="auto"/>
            <w:left w:val="none" w:sz="0" w:space="0" w:color="auto"/>
            <w:bottom w:val="none" w:sz="0" w:space="0" w:color="auto"/>
            <w:right w:val="none" w:sz="0" w:space="0" w:color="auto"/>
          </w:divBdr>
        </w:div>
        <w:div w:id="918094639">
          <w:marLeft w:val="0"/>
          <w:marRight w:val="0"/>
          <w:marTop w:val="0"/>
          <w:marBottom w:val="0"/>
          <w:divBdr>
            <w:top w:val="none" w:sz="0" w:space="0" w:color="auto"/>
            <w:left w:val="none" w:sz="0" w:space="0" w:color="auto"/>
            <w:bottom w:val="none" w:sz="0" w:space="0" w:color="auto"/>
            <w:right w:val="none" w:sz="0" w:space="0" w:color="auto"/>
          </w:divBdr>
          <w:divsChild>
            <w:div w:id="1635719565">
              <w:marLeft w:val="0"/>
              <w:marRight w:val="0"/>
              <w:marTop w:val="0"/>
              <w:marBottom w:val="0"/>
              <w:divBdr>
                <w:top w:val="none" w:sz="0" w:space="0" w:color="auto"/>
                <w:left w:val="none" w:sz="0" w:space="0" w:color="auto"/>
                <w:bottom w:val="none" w:sz="0" w:space="0" w:color="auto"/>
                <w:right w:val="none" w:sz="0" w:space="0" w:color="auto"/>
              </w:divBdr>
            </w:div>
          </w:divsChild>
        </w:div>
        <w:div w:id="1900440854">
          <w:marLeft w:val="0"/>
          <w:marRight w:val="0"/>
          <w:marTop w:val="300"/>
          <w:marBottom w:val="0"/>
          <w:divBdr>
            <w:top w:val="none" w:sz="0" w:space="0" w:color="auto"/>
            <w:left w:val="none" w:sz="0" w:space="0" w:color="auto"/>
            <w:bottom w:val="none" w:sz="0" w:space="0" w:color="auto"/>
            <w:right w:val="none" w:sz="0" w:space="0" w:color="auto"/>
          </w:divBdr>
          <w:divsChild>
            <w:div w:id="690567989">
              <w:marLeft w:val="0"/>
              <w:marRight w:val="0"/>
              <w:marTop w:val="0"/>
              <w:marBottom w:val="0"/>
              <w:divBdr>
                <w:top w:val="none" w:sz="0" w:space="0" w:color="auto"/>
                <w:left w:val="none" w:sz="0" w:space="0" w:color="auto"/>
                <w:bottom w:val="none" w:sz="0" w:space="0" w:color="auto"/>
                <w:right w:val="none" w:sz="0" w:space="0" w:color="auto"/>
              </w:divBdr>
              <w:divsChild>
                <w:div w:id="6661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643425">
          <w:marLeft w:val="0"/>
          <w:marRight w:val="0"/>
          <w:marTop w:val="300"/>
          <w:marBottom w:val="0"/>
          <w:divBdr>
            <w:top w:val="none" w:sz="0" w:space="0" w:color="auto"/>
            <w:left w:val="none" w:sz="0" w:space="0" w:color="auto"/>
            <w:bottom w:val="none" w:sz="0" w:space="0" w:color="auto"/>
            <w:right w:val="none" w:sz="0" w:space="0" w:color="auto"/>
          </w:divBdr>
          <w:divsChild>
            <w:div w:id="1782989822">
              <w:marLeft w:val="0"/>
              <w:marRight w:val="0"/>
              <w:marTop w:val="0"/>
              <w:marBottom w:val="0"/>
              <w:divBdr>
                <w:top w:val="none" w:sz="0" w:space="0" w:color="auto"/>
                <w:left w:val="none" w:sz="0" w:space="0" w:color="auto"/>
                <w:bottom w:val="none" w:sz="0" w:space="0" w:color="auto"/>
                <w:right w:val="none" w:sz="0" w:space="0" w:color="auto"/>
              </w:divBdr>
              <w:divsChild>
                <w:div w:id="40117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179398">
          <w:marLeft w:val="0"/>
          <w:marRight w:val="0"/>
          <w:marTop w:val="300"/>
          <w:marBottom w:val="0"/>
          <w:divBdr>
            <w:top w:val="none" w:sz="0" w:space="0" w:color="auto"/>
            <w:left w:val="none" w:sz="0" w:space="0" w:color="auto"/>
            <w:bottom w:val="none" w:sz="0" w:space="0" w:color="auto"/>
            <w:right w:val="none" w:sz="0" w:space="0" w:color="auto"/>
          </w:divBdr>
          <w:divsChild>
            <w:div w:id="1500851566">
              <w:marLeft w:val="0"/>
              <w:marRight w:val="0"/>
              <w:marTop w:val="0"/>
              <w:marBottom w:val="0"/>
              <w:divBdr>
                <w:top w:val="none" w:sz="0" w:space="0" w:color="auto"/>
                <w:left w:val="none" w:sz="0" w:space="0" w:color="auto"/>
                <w:bottom w:val="none" w:sz="0" w:space="0" w:color="auto"/>
                <w:right w:val="none" w:sz="0" w:space="0" w:color="auto"/>
              </w:divBdr>
              <w:divsChild>
                <w:div w:id="53277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015338">
          <w:marLeft w:val="0"/>
          <w:marRight w:val="0"/>
          <w:marTop w:val="300"/>
          <w:marBottom w:val="0"/>
          <w:divBdr>
            <w:top w:val="none" w:sz="0" w:space="0" w:color="auto"/>
            <w:left w:val="none" w:sz="0" w:space="0" w:color="auto"/>
            <w:bottom w:val="none" w:sz="0" w:space="0" w:color="auto"/>
            <w:right w:val="none" w:sz="0" w:space="0" w:color="auto"/>
          </w:divBdr>
          <w:divsChild>
            <w:div w:id="2145343522">
              <w:marLeft w:val="0"/>
              <w:marRight w:val="0"/>
              <w:marTop w:val="0"/>
              <w:marBottom w:val="0"/>
              <w:divBdr>
                <w:top w:val="none" w:sz="0" w:space="0" w:color="auto"/>
                <w:left w:val="none" w:sz="0" w:space="0" w:color="auto"/>
                <w:bottom w:val="none" w:sz="0" w:space="0" w:color="auto"/>
                <w:right w:val="none" w:sz="0" w:space="0" w:color="auto"/>
              </w:divBdr>
              <w:divsChild>
                <w:div w:id="180338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107938">
      <w:bodyDiv w:val="1"/>
      <w:marLeft w:val="0"/>
      <w:marRight w:val="0"/>
      <w:marTop w:val="0"/>
      <w:marBottom w:val="0"/>
      <w:divBdr>
        <w:top w:val="none" w:sz="0" w:space="0" w:color="auto"/>
        <w:left w:val="none" w:sz="0" w:space="0" w:color="auto"/>
        <w:bottom w:val="none" w:sz="0" w:space="0" w:color="auto"/>
        <w:right w:val="none" w:sz="0" w:space="0" w:color="auto"/>
      </w:divBdr>
      <w:divsChild>
        <w:div w:id="1944990673">
          <w:marLeft w:val="0"/>
          <w:marRight w:val="0"/>
          <w:marTop w:val="0"/>
          <w:marBottom w:val="0"/>
          <w:divBdr>
            <w:top w:val="none" w:sz="0" w:space="0" w:color="auto"/>
            <w:left w:val="none" w:sz="0" w:space="0" w:color="auto"/>
            <w:bottom w:val="none" w:sz="0" w:space="0" w:color="auto"/>
            <w:right w:val="none" w:sz="0" w:space="0" w:color="auto"/>
          </w:divBdr>
        </w:div>
        <w:div w:id="979766813">
          <w:marLeft w:val="0"/>
          <w:marRight w:val="0"/>
          <w:marTop w:val="0"/>
          <w:marBottom w:val="0"/>
          <w:divBdr>
            <w:top w:val="none" w:sz="0" w:space="0" w:color="auto"/>
            <w:left w:val="none" w:sz="0" w:space="0" w:color="auto"/>
            <w:bottom w:val="none" w:sz="0" w:space="0" w:color="auto"/>
            <w:right w:val="none" w:sz="0" w:space="0" w:color="auto"/>
          </w:divBdr>
          <w:divsChild>
            <w:div w:id="53159713">
              <w:marLeft w:val="0"/>
              <w:marRight w:val="0"/>
              <w:marTop w:val="0"/>
              <w:marBottom w:val="0"/>
              <w:divBdr>
                <w:top w:val="none" w:sz="0" w:space="0" w:color="auto"/>
                <w:left w:val="none" w:sz="0" w:space="0" w:color="auto"/>
                <w:bottom w:val="none" w:sz="0" w:space="0" w:color="auto"/>
                <w:right w:val="none" w:sz="0" w:space="0" w:color="auto"/>
              </w:divBdr>
            </w:div>
          </w:divsChild>
        </w:div>
        <w:div w:id="78067456">
          <w:marLeft w:val="0"/>
          <w:marRight w:val="0"/>
          <w:marTop w:val="0"/>
          <w:marBottom w:val="0"/>
          <w:divBdr>
            <w:top w:val="none" w:sz="0" w:space="0" w:color="auto"/>
            <w:left w:val="none" w:sz="0" w:space="0" w:color="auto"/>
            <w:bottom w:val="none" w:sz="0" w:space="0" w:color="auto"/>
            <w:right w:val="none" w:sz="0" w:space="0" w:color="auto"/>
          </w:divBdr>
        </w:div>
        <w:div w:id="1294754345">
          <w:marLeft w:val="0"/>
          <w:marRight w:val="0"/>
          <w:marTop w:val="0"/>
          <w:marBottom w:val="0"/>
          <w:divBdr>
            <w:top w:val="none" w:sz="0" w:space="0" w:color="auto"/>
            <w:left w:val="none" w:sz="0" w:space="0" w:color="auto"/>
            <w:bottom w:val="none" w:sz="0" w:space="0" w:color="auto"/>
            <w:right w:val="none" w:sz="0" w:space="0" w:color="auto"/>
          </w:divBdr>
          <w:divsChild>
            <w:div w:id="159273728">
              <w:marLeft w:val="0"/>
              <w:marRight w:val="0"/>
              <w:marTop w:val="0"/>
              <w:marBottom w:val="0"/>
              <w:divBdr>
                <w:top w:val="none" w:sz="0" w:space="0" w:color="auto"/>
                <w:left w:val="none" w:sz="0" w:space="0" w:color="auto"/>
                <w:bottom w:val="none" w:sz="0" w:space="0" w:color="auto"/>
                <w:right w:val="none" w:sz="0" w:space="0" w:color="auto"/>
              </w:divBdr>
            </w:div>
          </w:divsChild>
        </w:div>
        <w:div w:id="1762532832">
          <w:marLeft w:val="0"/>
          <w:marRight w:val="0"/>
          <w:marTop w:val="0"/>
          <w:marBottom w:val="0"/>
          <w:divBdr>
            <w:top w:val="none" w:sz="0" w:space="0" w:color="auto"/>
            <w:left w:val="none" w:sz="0" w:space="0" w:color="auto"/>
            <w:bottom w:val="none" w:sz="0" w:space="0" w:color="auto"/>
            <w:right w:val="none" w:sz="0" w:space="0" w:color="auto"/>
          </w:divBdr>
        </w:div>
        <w:div w:id="1553884380">
          <w:marLeft w:val="0"/>
          <w:marRight w:val="0"/>
          <w:marTop w:val="0"/>
          <w:marBottom w:val="0"/>
          <w:divBdr>
            <w:top w:val="none" w:sz="0" w:space="0" w:color="auto"/>
            <w:left w:val="none" w:sz="0" w:space="0" w:color="auto"/>
            <w:bottom w:val="none" w:sz="0" w:space="0" w:color="auto"/>
            <w:right w:val="none" w:sz="0" w:space="0" w:color="auto"/>
          </w:divBdr>
          <w:divsChild>
            <w:div w:id="410736592">
              <w:marLeft w:val="0"/>
              <w:marRight w:val="0"/>
              <w:marTop w:val="0"/>
              <w:marBottom w:val="0"/>
              <w:divBdr>
                <w:top w:val="none" w:sz="0" w:space="0" w:color="auto"/>
                <w:left w:val="none" w:sz="0" w:space="0" w:color="auto"/>
                <w:bottom w:val="none" w:sz="0" w:space="0" w:color="auto"/>
                <w:right w:val="none" w:sz="0" w:space="0" w:color="auto"/>
              </w:divBdr>
            </w:div>
          </w:divsChild>
        </w:div>
        <w:div w:id="1957829403">
          <w:marLeft w:val="0"/>
          <w:marRight w:val="0"/>
          <w:marTop w:val="0"/>
          <w:marBottom w:val="0"/>
          <w:divBdr>
            <w:top w:val="none" w:sz="0" w:space="0" w:color="auto"/>
            <w:left w:val="none" w:sz="0" w:space="0" w:color="auto"/>
            <w:bottom w:val="none" w:sz="0" w:space="0" w:color="auto"/>
            <w:right w:val="none" w:sz="0" w:space="0" w:color="auto"/>
          </w:divBdr>
        </w:div>
        <w:div w:id="473448437">
          <w:marLeft w:val="0"/>
          <w:marRight w:val="0"/>
          <w:marTop w:val="0"/>
          <w:marBottom w:val="0"/>
          <w:divBdr>
            <w:top w:val="none" w:sz="0" w:space="0" w:color="auto"/>
            <w:left w:val="none" w:sz="0" w:space="0" w:color="auto"/>
            <w:bottom w:val="none" w:sz="0" w:space="0" w:color="auto"/>
            <w:right w:val="none" w:sz="0" w:space="0" w:color="auto"/>
          </w:divBdr>
          <w:divsChild>
            <w:div w:id="2095784533">
              <w:marLeft w:val="0"/>
              <w:marRight w:val="0"/>
              <w:marTop w:val="0"/>
              <w:marBottom w:val="0"/>
              <w:divBdr>
                <w:top w:val="none" w:sz="0" w:space="0" w:color="auto"/>
                <w:left w:val="none" w:sz="0" w:space="0" w:color="auto"/>
                <w:bottom w:val="none" w:sz="0" w:space="0" w:color="auto"/>
                <w:right w:val="none" w:sz="0" w:space="0" w:color="auto"/>
              </w:divBdr>
            </w:div>
          </w:divsChild>
        </w:div>
        <w:div w:id="1063673700">
          <w:marLeft w:val="0"/>
          <w:marRight w:val="0"/>
          <w:marTop w:val="0"/>
          <w:marBottom w:val="0"/>
          <w:divBdr>
            <w:top w:val="none" w:sz="0" w:space="0" w:color="auto"/>
            <w:left w:val="none" w:sz="0" w:space="0" w:color="auto"/>
            <w:bottom w:val="none" w:sz="0" w:space="0" w:color="auto"/>
            <w:right w:val="none" w:sz="0" w:space="0" w:color="auto"/>
          </w:divBdr>
        </w:div>
        <w:div w:id="831993089">
          <w:marLeft w:val="0"/>
          <w:marRight w:val="0"/>
          <w:marTop w:val="0"/>
          <w:marBottom w:val="0"/>
          <w:divBdr>
            <w:top w:val="none" w:sz="0" w:space="0" w:color="auto"/>
            <w:left w:val="none" w:sz="0" w:space="0" w:color="auto"/>
            <w:bottom w:val="none" w:sz="0" w:space="0" w:color="auto"/>
            <w:right w:val="none" w:sz="0" w:space="0" w:color="auto"/>
          </w:divBdr>
          <w:divsChild>
            <w:div w:id="657920840">
              <w:marLeft w:val="0"/>
              <w:marRight w:val="0"/>
              <w:marTop w:val="0"/>
              <w:marBottom w:val="0"/>
              <w:divBdr>
                <w:top w:val="none" w:sz="0" w:space="0" w:color="auto"/>
                <w:left w:val="none" w:sz="0" w:space="0" w:color="auto"/>
                <w:bottom w:val="none" w:sz="0" w:space="0" w:color="auto"/>
                <w:right w:val="none" w:sz="0" w:space="0" w:color="auto"/>
              </w:divBdr>
            </w:div>
          </w:divsChild>
        </w:div>
        <w:div w:id="240604449">
          <w:marLeft w:val="0"/>
          <w:marRight w:val="0"/>
          <w:marTop w:val="0"/>
          <w:marBottom w:val="0"/>
          <w:divBdr>
            <w:top w:val="none" w:sz="0" w:space="0" w:color="auto"/>
            <w:left w:val="none" w:sz="0" w:space="0" w:color="auto"/>
            <w:bottom w:val="none" w:sz="0" w:space="0" w:color="auto"/>
            <w:right w:val="none" w:sz="0" w:space="0" w:color="auto"/>
          </w:divBdr>
        </w:div>
        <w:div w:id="1784693981">
          <w:marLeft w:val="0"/>
          <w:marRight w:val="0"/>
          <w:marTop w:val="0"/>
          <w:marBottom w:val="0"/>
          <w:divBdr>
            <w:top w:val="none" w:sz="0" w:space="0" w:color="auto"/>
            <w:left w:val="none" w:sz="0" w:space="0" w:color="auto"/>
            <w:bottom w:val="none" w:sz="0" w:space="0" w:color="auto"/>
            <w:right w:val="none" w:sz="0" w:space="0" w:color="auto"/>
          </w:divBdr>
          <w:divsChild>
            <w:div w:id="2140880990">
              <w:marLeft w:val="0"/>
              <w:marRight w:val="0"/>
              <w:marTop w:val="0"/>
              <w:marBottom w:val="0"/>
              <w:divBdr>
                <w:top w:val="none" w:sz="0" w:space="0" w:color="auto"/>
                <w:left w:val="none" w:sz="0" w:space="0" w:color="auto"/>
                <w:bottom w:val="none" w:sz="0" w:space="0" w:color="auto"/>
                <w:right w:val="none" w:sz="0" w:space="0" w:color="auto"/>
              </w:divBdr>
            </w:div>
          </w:divsChild>
        </w:div>
        <w:div w:id="1721782329">
          <w:marLeft w:val="0"/>
          <w:marRight w:val="0"/>
          <w:marTop w:val="0"/>
          <w:marBottom w:val="0"/>
          <w:divBdr>
            <w:top w:val="none" w:sz="0" w:space="0" w:color="auto"/>
            <w:left w:val="none" w:sz="0" w:space="0" w:color="auto"/>
            <w:bottom w:val="none" w:sz="0" w:space="0" w:color="auto"/>
            <w:right w:val="none" w:sz="0" w:space="0" w:color="auto"/>
          </w:divBdr>
        </w:div>
        <w:div w:id="152068677">
          <w:marLeft w:val="0"/>
          <w:marRight w:val="0"/>
          <w:marTop w:val="0"/>
          <w:marBottom w:val="0"/>
          <w:divBdr>
            <w:top w:val="none" w:sz="0" w:space="0" w:color="auto"/>
            <w:left w:val="none" w:sz="0" w:space="0" w:color="auto"/>
            <w:bottom w:val="none" w:sz="0" w:space="0" w:color="auto"/>
            <w:right w:val="none" w:sz="0" w:space="0" w:color="auto"/>
          </w:divBdr>
          <w:divsChild>
            <w:div w:id="1285499080">
              <w:marLeft w:val="0"/>
              <w:marRight w:val="0"/>
              <w:marTop w:val="0"/>
              <w:marBottom w:val="0"/>
              <w:divBdr>
                <w:top w:val="none" w:sz="0" w:space="0" w:color="auto"/>
                <w:left w:val="none" w:sz="0" w:space="0" w:color="auto"/>
                <w:bottom w:val="none" w:sz="0" w:space="0" w:color="auto"/>
                <w:right w:val="none" w:sz="0" w:space="0" w:color="auto"/>
              </w:divBdr>
            </w:div>
          </w:divsChild>
        </w:div>
        <w:div w:id="305202992">
          <w:marLeft w:val="0"/>
          <w:marRight w:val="0"/>
          <w:marTop w:val="300"/>
          <w:marBottom w:val="0"/>
          <w:divBdr>
            <w:top w:val="none" w:sz="0" w:space="0" w:color="auto"/>
            <w:left w:val="none" w:sz="0" w:space="0" w:color="auto"/>
            <w:bottom w:val="none" w:sz="0" w:space="0" w:color="auto"/>
            <w:right w:val="none" w:sz="0" w:space="0" w:color="auto"/>
          </w:divBdr>
          <w:divsChild>
            <w:div w:id="572197779">
              <w:marLeft w:val="0"/>
              <w:marRight w:val="0"/>
              <w:marTop w:val="0"/>
              <w:marBottom w:val="0"/>
              <w:divBdr>
                <w:top w:val="none" w:sz="0" w:space="0" w:color="auto"/>
                <w:left w:val="none" w:sz="0" w:space="0" w:color="auto"/>
                <w:bottom w:val="none" w:sz="0" w:space="0" w:color="auto"/>
                <w:right w:val="none" w:sz="0" w:space="0" w:color="auto"/>
              </w:divBdr>
              <w:divsChild>
                <w:div w:id="692653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9697">
          <w:marLeft w:val="0"/>
          <w:marRight w:val="0"/>
          <w:marTop w:val="300"/>
          <w:marBottom w:val="0"/>
          <w:divBdr>
            <w:top w:val="none" w:sz="0" w:space="0" w:color="auto"/>
            <w:left w:val="none" w:sz="0" w:space="0" w:color="auto"/>
            <w:bottom w:val="none" w:sz="0" w:space="0" w:color="auto"/>
            <w:right w:val="none" w:sz="0" w:space="0" w:color="auto"/>
          </w:divBdr>
          <w:divsChild>
            <w:div w:id="1523933754">
              <w:marLeft w:val="0"/>
              <w:marRight w:val="0"/>
              <w:marTop w:val="0"/>
              <w:marBottom w:val="0"/>
              <w:divBdr>
                <w:top w:val="none" w:sz="0" w:space="0" w:color="auto"/>
                <w:left w:val="none" w:sz="0" w:space="0" w:color="auto"/>
                <w:bottom w:val="none" w:sz="0" w:space="0" w:color="auto"/>
                <w:right w:val="none" w:sz="0" w:space="0" w:color="auto"/>
              </w:divBdr>
              <w:divsChild>
                <w:div w:id="89601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777420">
          <w:marLeft w:val="0"/>
          <w:marRight w:val="0"/>
          <w:marTop w:val="300"/>
          <w:marBottom w:val="0"/>
          <w:divBdr>
            <w:top w:val="none" w:sz="0" w:space="0" w:color="auto"/>
            <w:left w:val="none" w:sz="0" w:space="0" w:color="auto"/>
            <w:bottom w:val="none" w:sz="0" w:space="0" w:color="auto"/>
            <w:right w:val="none" w:sz="0" w:space="0" w:color="auto"/>
          </w:divBdr>
          <w:divsChild>
            <w:div w:id="944580912">
              <w:marLeft w:val="0"/>
              <w:marRight w:val="0"/>
              <w:marTop w:val="0"/>
              <w:marBottom w:val="0"/>
              <w:divBdr>
                <w:top w:val="none" w:sz="0" w:space="0" w:color="auto"/>
                <w:left w:val="none" w:sz="0" w:space="0" w:color="auto"/>
                <w:bottom w:val="none" w:sz="0" w:space="0" w:color="auto"/>
                <w:right w:val="none" w:sz="0" w:space="0" w:color="auto"/>
              </w:divBdr>
              <w:divsChild>
                <w:div w:id="38884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395408">
          <w:marLeft w:val="0"/>
          <w:marRight w:val="0"/>
          <w:marTop w:val="300"/>
          <w:marBottom w:val="0"/>
          <w:divBdr>
            <w:top w:val="none" w:sz="0" w:space="0" w:color="auto"/>
            <w:left w:val="none" w:sz="0" w:space="0" w:color="auto"/>
            <w:bottom w:val="none" w:sz="0" w:space="0" w:color="auto"/>
            <w:right w:val="none" w:sz="0" w:space="0" w:color="auto"/>
          </w:divBdr>
          <w:divsChild>
            <w:div w:id="1127352287">
              <w:marLeft w:val="0"/>
              <w:marRight w:val="0"/>
              <w:marTop w:val="0"/>
              <w:marBottom w:val="0"/>
              <w:divBdr>
                <w:top w:val="none" w:sz="0" w:space="0" w:color="auto"/>
                <w:left w:val="none" w:sz="0" w:space="0" w:color="auto"/>
                <w:bottom w:val="none" w:sz="0" w:space="0" w:color="auto"/>
                <w:right w:val="none" w:sz="0" w:space="0" w:color="auto"/>
              </w:divBdr>
              <w:divsChild>
                <w:div w:id="72707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836698">
      <w:bodyDiv w:val="1"/>
      <w:marLeft w:val="0"/>
      <w:marRight w:val="0"/>
      <w:marTop w:val="0"/>
      <w:marBottom w:val="0"/>
      <w:divBdr>
        <w:top w:val="none" w:sz="0" w:space="0" w:color="auto"/>
        <w:left w:val="none" w:sz="0" w:space="0" w:color="auto"/>
        <w:bottom w:val="none" w:sz="0" w:space="0" w:color="auto"/>
        <w:right w:val="none" w:sz="0" w:space="0" w:color="auto"/>
      </w:divBdr>
      <w:divsChild>
        <w:div w:id="1440177271">
          <w:marLeft w:val="0"/>
          <w:marRight w:val="0"/>
          <w:marTop w:val="0"/>
          <w:marBottom w:val="0"/>
          <w:divBdr>
            <w:top w:val="none" w:sz="0" w:space="0" w:color="auto"/>
            <w:left w:val="none" w:sz="0" w:space="0" w:color="auto"/>
            <w:bottom w:val="none" w:sz="0" w:space="0" w:color="auto"/>
            <w:right w:val="none" w:sz="0" w:space="0" w:color="auto"/>
          </w:divBdr>
          <w:divsChild>
            <w:div w:id="1104157046">
              <w:marLeft w:val="0"/>
              <w:marRight w:val="0"/>
              <w:marTop w:val="0"/>
              <w:marBottom w:val="0"/>
              <w:divBdr>
                <w:top w:val="none" w:sz="0" w:space="0" w:color="auto"/>
                <w:left w:val="none" w:sz="0" w:space="0" w:color="auto"/>
                <w:bottom w:val="none" w:sz="0" w:space="0" w:color="auto"/>
                <w:right w:val="none" w:sz="0" w:space="0" w:color="auto"/>
              </w:divBdr>
            </w:div>
          </w:divsChild>
        </w:div>
        <w:div w:id="1556165442">
          <w:marLeft w:val="0"/>
          <w:marRight w:val="0"/>
          <w:marTop w:val="0"/>
          <w:marBottom w:val="0"/>
          <w:divBdr>
            <w:top w:val="none" w:sz="0" w:space="0" w:color="auto"/>
            <w:left w:val="none" w:sz="0" w:space="0" w:color="auto"/>
            <w:bottom w:val="none" w:sz="0" w:space="0" w:color="auto"/>
            <w:right w:val="none" w:sz="0" w:space="0" w:color="auto"/>
          </w:divBdr>
        </w:div>
        <w:div w:id="121851429">
          <w:marLeft w:val="0"/>
          <w:marRight w:val="0"/>
          <w:marTop w:val="0"/>
          <w:marBottom w:val="0"/>
          <w:divBdr>
            <w:top w:val="none" w:sz="0" w:space="0" w:color="auto"/>
            <w:left w:val="none" w:sz="0" w:space="0" w:color="auto"/>
            <w:bottom w:val="none" w:sz="0" w:space="0" w:color="auto"/>
            <w:right w:val="none" w:sz="0" w:space="0" w:color="auto"/>
          </w:divBdr>
          <w:divsChild>
            <w:div w:id="2012874235">
              <w:marLeft w:val="0"/>
              <w:marRight w:val="0"/>
              <w:marTop w:val="0"/>
              <w:marBottom w:val="0"/>
              <w:divBdr>
                <w:top w:val="none" w:sz="0" w:space="0" w:color="auto"/>
                <w:left w:val="none" w:sz="0" w:space="0" w:color="auto"/>
                <w:bottom w:val="none" w:sz="0" w:space="0" w:color="auto"/>
                <w:right w:val="none" w:sz="0" w:space="0" w:color="auto"/>
              </w:divBdr>
            </w:div>
          </w:divsChild>
        </w:div>
        <w:div w:id="2025399767">
          <w:marLeft w:val="0"/>
          <w:marRight w:val="0"/>
          <w:marTop w:val="0"/>
          <w:marBottom w:val="0"/>
          <w:divBdr>
            <w:top w:val="none" w:sz="0" w:space="0" w:color="auto"/>
            <w:left w:val="none" w:sz="0" w:space="0" w:color="auto"/>
            <w:bottom w:val="none" w:sz="0" w:space="0" w:color="auto"/>
            <w:right w:val="none" w:sz="0" w:space="0" w:color="auto"/>
          </w:divBdr>
        </w:div>
        <w:div w:id="368651969">
          <w:marLeft w:val="0"/>
          <w:marRight w:val="0"/>
          <w:marTop w:val="0"/>
          <w:marBottom w:val="0"/>
          <w:divBdr>
            <w:top w:val="none" w:sz="0" w:space="0" w:color="auto"/>
            <w:left w:val="none" w:sz="0" w:space="0" w:color="auto"/>
            <w:bottom w:val="none" w:sz="0" w:space="0" w:color="auto"/>
            <w:right w:val="none" w:sz="0" w:space="0" w:color="auto"/>
          </w:divBdr>
          <w:divsChild>
            <w:div w:id="730083332">
              <w:marLeft w:val="0"/>
              <w:marRight w:val="0"/>
              <w:marTop w:val="0"/>
              <w:marBottom w:val="0"/>
              <w:divBdr>
                <w:top w:val="none" w:sz="0" w:space="0" w:color="auto"/>
                <w:left w:val="none" w:sz="0" w:space="0" w:color="auto"/>
                <w:bottom w:val="none" w:sz="0" w:space="0" w:color="auto"/>
                <w:right w:val="none" w:sz="0" w:space="0" w:color="auto"/>
              </w:divBdr>
            </w:div>
          </w:divsChild>
        </w:div>
        <w:div w:id="1042050032">
          <w:marLeft w:val="0"/>
          <w:marRight w:val="0"/>
          <w:marTop w:val="0"/>
          <w:marBottom w:val="0"/>
          <w:divBdr>
            <w:top w:val="none" w:sz="0" w:space="0" w:color="auto"/>
            <w:left w:val="none" w:sz="0" w:space="0" w:color="auto"/>
            <w:bottom w:val="none" w:sz="0" w:space="0" w:color="auto"/>
            <w:right w:val="none" w:sz="0" w:space="0" w:color="auto"/>
          </w:divBdr>
        </w:div>
        <w:div w:id="563376236">
          <w:marLeft w:val="0"/>
          <w:marRight w:val="0"/>
          <w:marTop w:val="0"/>
          <w:marBottom w:val="0"/>
          <w:divBdr>
            <w:top w:val="none" w:sz="0" w:space="0" w:color="auto"/>
            <w:left w:val="none" w:sz="0" w:space="0" w:color="auto"/>
            <w:bottom w:val="none" w:sz="0" w:space="0" w:color="auto"/>
            <w:right w:val="none" w:sz="0" w:space="0" w:color="auto"/>
          </w:divBdr>
          <w:divsChild>
            <w:div w:id="273634224">
              <w:marLeft w:val="0"/>
              <w:marRight w:val="0"/>
              <w:marTop w:val="0"/>
              <w:marBottom w:val="0"/>
              <w:divBdr>
                <w:top w:val="none" w:sz="0" w:space="0" w:color="auto"/>
                <w:left w:val="none" w:sz="0" w:space="0" w:color="auto"/>
                <w:bottom w:val="none" w:sz="0" w:space="0" w:color="auto"/>
                <w:right w:val="none" w:sz="0" w:space="0" w:color="auto"/>
              </w:divBdr>
            </w:div>
          </w:divsChild>
        </w:div>
        <w:div w:id="419257259">
          <w:marLeft w:val="0"/>
          <w:marRight w:val="0"/>
          <w:marTop w:val="0"/>
          <w:marBottom w:val="0"/>
          <w:divBdr>
            <w:top w:val="none" w:sz="0" w:space="0" w:color="auto"/>
            <w:left w:val="none" w:sz="0" w:space="0" w:color="auto"/>
            <w:bottom w:val="none" w:sz="0" w:space="0" w:color="auto"/>
            <w:right w:val="none" w:sz="0" w:space="0" w:color="auto"/>
          </w:divBdr>
        </w:div>
        <w:div w:id="1594244743">
          <w:marLeft w:val="0"/>
          <w:marRight w:val="0"/>
          <w:marTop w:val="0"/>
          <w:marBottom w:val="0"/>
          <w:divBdr>
            <w:top w:val="none" w:sz="0" w:space="0" w:color="auto"/>
            <w:left w:val="none" w:sz="0" w:space="0" w:color="auto"/>
            <w:bottom w:val="none" w:sz="0" w:space="0" w:color="auto"/>
            <w:right w:val="none" w:sz="0" w:space="0" w:color="auto"/>
          </w:divBdr>
          <w:divsChild>
            <w:div w:id="1587806327">
              <w:marLeft w:val="0"/>
              <w:marRight w:val="0"/>
              <w:marTop w:val="0"/>
              <w:marBottom w:val="0"/>
              <w:divBdr>
                <w:top w:val="none" w:sz="0" w:space="0" w:color="auto"/>
                <w:left w:val="none" w:sz="0" w:space="0" w:color="auto"/>
                <w:bottom w:val="none" w:sz="0" w:space="0" w:color="auto"/>
                <w:right w:val="none" w:sz="0" w:space="0" w:color="auto"/>
              </w:divBdr>
            </w:div>
          </w:divsChild>
        </w:div>
        <w:div w:id="1746029040">
          <w:marLeft w:val="0"/>
          <w:marRight w:val="0"/>
          <w:marTop w:val="0"/>
          <w:marBottom w:val="0"/>
          <w:divBdr>
            <w:top w:val="none" w:sz="0" w:space="0" w:color="auto"/>
            <w:left w:val="none" w:sz="0" w:space="0" w:color="auto"/>
            <w:bottom w:val="none" w:sz="0" w:space="0" w:color="auto"/>
            <w:right w:val="none" w:sz="0" w:space="0" w:color="auto"/>
          </w:divBdr>
        </w:div>
        <w:div w:id="1291352485">
          <w:marLeft w:val="0"/>
          <w:marRight w:val="0"/>
          <w:marTop w:val="0"/>
          <w:marBottom w:val="0"/>
          <w:divBdr>
            <w:top w:val="none" w:sz="0" w:space="0" w:color="auto"/>
            <w:left w:val="none" w:sz="0" w:space="0" w:color="auto"/>
            <w:bottom w:val="none" w:sz="0" w:space="0" w:color="auto"/>
            <w:right w:val="none" w:sz="0" w:space="0" w:color="auto"/>
          </w:divBdr>
          <w:divsChild>
            <w:div w:id="297228273">
              <w:marLeft w:val="0"/>
              <w:marRight w:val="0"/>
              <w:marTop w:val="0"/>
              <w:marBottom w:val="0"/>
              <w:divBdr>
                <w:top w:val="none" w:sz="0" w:space="0" w:color="auto"/>
                <w:left w:val="none" w:sz="0" w:space="0" w:color="auto"/>
                <w:bottom w:val="none" w:sz="0" w:space="0" w:color="auto"/>
                <w:right w:val="none" w:sz="0" w:space="0" w:color="auto"/>
              </w:divBdr>
            </w:div>
          </w:divsChild>
        </w:div>
        <w:div w:id="1402604102">
          <w:marLeft w:val="0"/>
          <w:marRight w:val="0"/>
          <w:marTop w:val="0"/>
          <w:marBottom w:val="0"/>
          <w:divBdr>
            <w:top w:val="none" w:sz="0" w:space="0" w:color="auto"/>
            <w:left w:val="none" w:sz="0" w:space="0" w:color="auto"/>
            <w:bottom w:val="none" w:sz="0" w:space="0" w:color="auto"/>
            <w:right w:val="none" w:sz="0" w:space="0" w:color="auto"/>
          </w:divBdr>
        </w:div>
        <w:div w:id="430857509">
          <w:marLeft w:val="0"/>
          <w:marRight w:val="0"/>
          <w:marTop w:val="0"/>
          <w:marBottom w:val="0"/>
          <w:divBdr>
            <w:top w:val="none" w:sz="0" w:space="0" w:color="auto"/>
            <w:left w:val="none" w:sz="0" w:space="0" w:color="auto"/>
            <w:bottom w:val="none" w:sz="0" w:space="0" w:color="auto"/>
            <w:right w:val="none" w:sz="0" w:space="0" w:color="auto"/>
          </w:divBdr>
          <w:divsChild>
            <w:div w:id="1021469256">
              <w:marLeft w:val="0"/>
              <w:marRight w:val="0"/>
              <w:marTop w:val="0"/>
              <w:marBottom w:val="0"/>
              <w:divBdr>
                <w:top w:val="none" w:sz="0" w:space="0" w:color="auto"/>
                <w:left w:val="none" w:sz="0" w:space="0" w:color="auto"/>
                <w:bottom w:val="none" w:sz="0" w:space="0" w:color="auto"/>
                <w:right w:val="none" w:sz="0" w:space="0" w:color="auto"/>
              </w:divBdr>
            </w:div>
          </w:divsChild>
        </w:div>
        <w:div w:id="1212307987">
          <w:marLeft w:val="0"/>
          <w:marRight w:val="0"/>
          <w:marTop w:val="300"/>
          <w:marBottom w:val="0"/>
          <w:divBdr>
            <w:top w:val="none" w:sz="0" w:space="0" w:color="auto"/>
            <w:left w:val="none" w:sz="0" w:space="0" w:color="auto"/>
            <w:bottom w:val="none" w:sz="0" w:space="0" w:color="auto"/>
            <w:right w:val="none" w:sz="0" w:space="0" w:color="auto"/>
          </w:divBdr>
          <w:divsChild>
            <w:div w:id="535310535">
              <w:marLeft w:val="0"/>
              <w:marRight w:val="0"/>
              <w:marTop w:val="0"/>
              <w:marBottom w:val="0"/>
              <w:divBdr>
                <w:top w:val="none" w:sz="0" w:space="0" w:color="auto"/>
                <w:left w:val="none" w:sz="0" w:space="0" w:color="auto"/>
                <w:bottom w:val="none" w:sz="0" w:space="0" w:color="auto"/>
                <w:right w:val="none" w:sz="0" w:space="0" w:color="auto"/>
              </w:divBdr>
              <w:divsChild>
                <w:div w:id="1872523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05564">
          <w:marLeft w:val="0"/>
          <w:marRight w:val="0"/>
          <w:marTop w:val="300"/>
          <w:marBottom w:val="0"/>
          <w:divBdr>
            <w:top w:val="none" w:sz="0" w:space="0" w:color="auto"/>
            <w:left w:val="none" w:sz="0" w:space="0" w:color="auto"/>
            <w:bottom w:val="none" w:sz="0" w:space="0" w:color="auto"/>
            <w:right w:val="none" w:sz="0" w:space="0" w:color="auto"/>
          </w:divBdr>
          <w:divsChild>
            <w:div w:id="1795321671">
              <w:marLeft w:val="0"/>
              <w:marRight w:val="0"/>
              <w:marTop w:val="0"/>
              <w:marBottom w:val="0"/>
              <w:divBdr>
                <w:top w:val="none" w:sz="0" w:space="0" w:color="auto"/>
                <w:left w:val="none" w:sz="0" w:space="0" w:color="auto"/>
                <w:bottom w:val="none" w:sz="0" w:space="0" w:color="auto"/>
                <w:right w:val="none" w:sz="0" w:space="0" w:color="auto"/>
              </w:divBdr>
              <w:divsChild>
                <w:div w:id="87092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5625">
          <w:marLeft w:val="0"/>
          <w:marRight w:val="0"/>
          <w:marTop w:val="300"/>
          <w:marBottom w:val="0"/>
          <w:divBdr>
            <w:top w:val="none" w:sz="0" w:space="0" w:color="auto"/>
            <w:left w:val="none" w:sz="0" w:space="0" w:color="auto"/>
            <w:bottom w:val="none" w:sz="0" w:space="0" w:color="auto"/>
            <w:right w:val="none" w:sz="0" w:space="0" w:color="auto"/>
          </w:divBdr>
          <w:divsChild>
            <w:div w:id="572661649">
              <w:marLeft w:val="0"/>
              <w:marRight w:val="0"/>
              <w:marTop w:val="0"/>
              <w:marBottom w:val="0"/>
              <w:divBdr>
                <w:top w:val="none" w:sz="0" w:space="0" w:color="auto"/>
                <w:left w:val="none" w:sz="0" w:space="0" w:color="auto"/>
                <w:bottom w:val="none" w:sz="0" w:space="0" w:color="auto"/>
                <w:right w:val="none" w:sz="0" w:space="0" w:color="auto"/>
              </w:divBdr>
              <w:divsChild>
                <w:div w:id="21277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27512">
          <w:marLeft w:val="0"/>
          <w:marRight w:val="0"/>
          <w:marTop w:val="300"/>
          <w:marBottom w:val="0"/>
          <w:divBdr>
            <w:top w:val="none" w:sz="0" w:space="0" w:color="auto"/>
            <w:left w:val="none" w:sz="0" w:space="0" w:color="auto"/>
            <w:bottom w:val="none" w:sz="0" w:space="0" w:color="auto"/>
            <w:right w:val="none" w:sz="0" w:space="0" w:color="auto"/>
          </w:divBdr>
          <w:divsChild>
            <w:div w:id="27150151">
              <w:marLeft w:val="0"/>
              <w:marRight w:val="0"/>
              <w:marTop w:val="0"/>
              <w:marBottom w:val="0"/>
              <w:divBdr>
                <w:top w:val="none" w:sz="0" w:space="0" w:color="auto"/>
                <w:left w:val="none" w:sz="0" w:space="0" w:color="auto"/>
                <w:bottom w:val="none" w:sz="0" w:space="0" w:color="auto"/>
                <w:right w:val="none" w:sz="0" w:space="0" w:color="auto"/>
              </w:divBdr>
              <w:divsChild>
                <w:div w:id="823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956161">
      <w:bodyDiv w:val="1"/>
      <w:marLeft w:val="0"/>
      <w:marRight w:val="0"/>
      <w:marTop w:val="0"/>
      <w:marBottom w:val="0"/>
      <w:divBdr>
        <w:top w:val="none" w:sz="0" w:space="0" w:color="auto"/>
        <w:left w:val="none" w:sz="0" w:space="0" w:color="auto"/>
        <w:bottom w:val="none" w:sz="0" w:space="0" w:color="auto"/>
        <w:right w:val="none" w:sz="0" w:space="0" w:color="auto"/>
      </w:divBdr>
      <w:divsChild>
        <w:div w:id="1383823997">
          <w:marLeft w:val="0"/>
          <w:marRight w:val="0"/>
          <w:marTop w:val="0"/>
          <w:marBottom w:val="0"/>
          <w:divBdr>
            <w:top w:val="none" w:sz="0" w:space="0" w:color="auto"/>
            <w:left w:val="none" w:sz="0" w:space="0" w:color="auto"/>
            <w:bottom w:val="none" w:sz="0" w:space="0" w:color="auto"/>
            <w:right w:val="none" w:sz="0" w:space="0" w:color="auto"/>
          </w:divBdr>
        </w:div>
        <w:div w:id="221718887">
          <w:marLeft w:val="0"/>
          <w:marRight w:val="0"/>
          <w:marTop w:val="0"/>
          <w:marBottom w:val="0"/>
          <w:divBdr>
            <w:top w:val="none" w:sz="0" w:space="0" w:color="auto"/>
            <w:left w:val="none" w:sz="0" w:space="0" w:color="auto"/>
            <w:bottom w:val="none" w:sz="0" w:space="0" w:color="auto"/>
            <w:right w:val="none" w:sz="0" w:space="0" w:color="auto"/>
          </w:divBdr>
          <w:divsChild>
            <w:div w:id="1008560869">
              <w:marLeft w:val="0"/>
              <w:marRight w:val="0"/>
              <w:marTop w:val="0"/>
              <w:marBottom w:val="0"/>
              <w:divBdr>
                <w:top w:val="none" w:sz="0" w:space="0" w:color="auto"/>
                <w:left w:val="none" w:sz="0" w:space="0" w:color="auto"/>
                <w:bottom w:val="none" w:sz="0" w:space="0" w:color="auto"/>
                <w:right w:val="none" w:sz="0" w:space="0" w:color="auto"/>
              </w:divBdr>
            </w:div>
          </w:divsChild>
        </w:div>
        <w:div w:id="2043898084">
          <w:marLeft w:val="0"/>
          <w:marRight w:val="0"/>
          <w:marTop w:val="0"/>
          <w:marBottom w:val="0"/>
          <w:divBdr>
            <w:top w:val="none" w:sz="0" w:space="0" w:color="auto"/>
            <w:left w:val="none" w:sz="0" w:space="0" w:color="auto"/>
            <w:bottom w:val="none" w:sz="0" w:space="0" w:color="auto"/>
            <w:right w:val="none" w:sz="0" w:space="0" w:color="auto"/>
          </w:divBdr>
        </w:div>
        <w:div w:id="86196442">
          <w:marLeft w:val="0"/>
          <w:marRight w:val="0"/>
          <w:marTop w:val="0"/>
          <w:marBottom w:val="0"/>
          <w:divBdr>
            <w:top w:val="none" w:sz="0" w:space="0" w:color="auto"/>
            <w:left w:val="none" w:sz="0" w:space="0" w:color="auto"/>
            <w:bottom w:val="none" w:sz="0" w:space="0" w:color="auto"/>
            <w:right w:val="none" w:sz="0" w:space="0" w:color="auto"/>
          </w:divBdr>
          <w:divsChild>
            <w:div w:id="236943829">
              <w:marLeft w:val="0"/>
              <w:marRight w:val="0"/>
              <w:marTop w:val="0"/>
              <w:marBottom w:val="0"/>
              <w:divBdr>
                <w:top w:val="none" w:sz="0" w:space="0" w:color="auto"/>
                <w:left w:val="none" w:sz="0" w:space="0" w:color="auto"/>
                <w:bottom w:val="none" w:sz="0" w:space="0" w:color="auto"/>
                <w:right w:val="none" w:sz="0" w:space="0" w:color="auto"/>
              </w:divBdr>
            </w:div>
          </w:divsChild>
        </w:div>
        <w:div w:id="1944068094">
          <w:marLeft w:val="0"/>
          <w:marRight w:val="0"/>
          <w:marTop w:val="0"/>
          <w:marBottom w:val="0"/>
          <w:divBdr>
            <w:top w:val="none" w:sz="0" w:space="0" w:color="auto"/>
            <w:left w:val="none" w:sz="0" w:space="0" w:color="auto"/>
            <w:bottom w:val="none" w:sz="0" w:space="0" w:color="auto"/>
            <w:right w:val="none" w:sz="0" w:space="0" w:color="auto"/>
          </w:divBdr>
        </w:div>
        <w:div w:id="626622136">
          <w:marLeft w:val="0"/>
          <w:marRight w:val="0"/>
          <w:marTop w:val="0"/>
          <w:marBottom w:val="0"/>
          <w:divBdr>
            <w:top w:val="none" w:sz="0" w:space="0" w:color="auto"/>
            <w:left w:val="none" w:sz="0" w:space="0" w:color="auto"/>
            <w:bottom w:val="none" w:sz="0" w:space="0" w:color="auto"/>
            <w:right w:val="none" w:sz="0" w:space="0" w:color="auto"/>
          </w:divBdr>
          <w:divsChild>
            <w:div w:id="1907959665">
              <w:marLeft w:val="0"/>
              <w:marRight w:val="0"/>
              <w:marTop w:val="0"/>
              <w:marBottom w:val="0"/>
              <w:divBdr>
                <w:top w:val="none" w:sz="0" w:space="0" w:color="auto"/>
                <w:left w:val="none" w:sz="0" w:space="0" w:color="auto"/>
                <w:bottom w:val="none" w:sz="0" w:space="0" w:color="auto"/>
                <w:right w:val="none" w:sz="0" w:space="0" w:color="auto"/>
              </w:divBdr>
            </w:div>
          </w:divsChild>
        </w:div>
        <w:div w:id="296960632">
          <w:marLeft w:val="0"/>
          <w:marRight w:val="0"/>
          <w:marTop w:val="0"/>
          <w:marBottom w:val="0"/>
          <w:divBdr>
            <w:top w:val="none" w:sz="0" w:space="0" w:color="auto"/>
            <w:left w:val="none" w:sz="0" w:space="0" w:color="auto"/>
            <w:bottom w:val="none" w:sz="0" w:space="0" w:color="auto"/>
            <w:right w:val="none" w:sz="0" w:space="0" w:color="auto"/>
          </w:divBdr>
        </w:div>
        <w:div w:id="957906046">
          <w:marLeft w:val="0"/>
          <w:marRight w:val="0"/>
          <w:marTop w:val="0"/>
          <w:marBottom w:val="0"/>
          <w:divBdr>
            <w:top w:val="none" w:sz="0" w:space="0" w:color="auto"/>
            <w:left w:val="none" w:sz="0" w:space="0" w:color="auto"/>
            <w:bottom w:val="none" w:sz="0" w:space="0" w:color="auto"/>
            <w:right w:val="none" w:sz="0" w:space="0" w:color="auto"/>
          </w:divBdr>
          <w:divsChild>
            <w:div w:id="116223555">
              <w:marLeft w:val="0"/>
              <w:marRight w:val="0"/>
              <w:marTop w:val="0"/>
              <w:marBottom w:val="0"/>
              <w:divBdr>
                <w:top w:val="none" w:sz="0" w:space="0" w:color="auto"/>
                <w:left w:val="none" w:sz="0" w:space="0" w:color="auto"/>
                <w:bottom w:val="none" w:sz="0" w:space="0" w:color="auto"/>
                <w:right w:val="none" w:sz="0" w:space="0" w:color="auto"/>
              </w:divBdr>
            </w:div>
          </w:divsChild>
        </w:div>
        <w:div w:id="394353238">
          <w:marLeft w:val="0"/>
          <w:marRight w:val="0"/>
          <w:marTop w:val="0"/>
          <w:marBottom w:val="0"/>
          <w:divBdr>
            <w:top w:val="none" w:sz="0" w:space="0" w:color="auto"/>
            <w:left w:val="none" w:sz="0" w:space="0" w:color="auto"/>
            <w:bottom w:val="none" w:sz="0" w:space="0" w:color="auto"/>
            <w:right w:val="none" w:sz="0" w:space="0" w:color="auto"/>
          </w:divBdr>
        </w:div>
        <w:div w:id="1987857647">
          <w:marLeft w:val="0"/>
          <w:marRight w:val="0"/>
          <w:marTop w:val="0"/>
          <w:marBottom w:val="0"/>
          <w:divBdr>
            <w:top w:val="none" w:sz="0" w:space="0" w:color="auto"/>
            <w:left w:val="none" w:sz="0" w:space="0" w:color="auto"/>
            <w:bottom w:val="none" w:sz="0" w:space="0" w:color="auto"/>
            <w:right w:val="none" w:sz="0" w:space="0" w:color="auto"/>
          </w:divBdr>
          <w:divsChild>
            <w:div w:id="973759515">
              <w:marLeft w:val="0"/>
              <w:marRight w:val="0"/>
              <w:marTop w:val="0"/>
              <w:marBottom w:val="0"/>
              <w:divBdr>
                <w:top w:val="none" w:sz="0" w:space="0" w:color="auto"/>
                <w:left w:val="none" w:sz="0" w:space="0" w:color="auto"/>
                <w:bottom w:val="none" w:sz="0" w:space="0" w:color="auto"/>
                <w:right w:val="none" w:sz="0" w:space="0" w:color="auto"/>
              </w:divBdr>
            </w:div>
          </w:divsChild>
        </w:div>
        <w:div w:id="2135099213">
          <w:marLeft w:val="0"/>
          <w:marRight w:val="0"/>
          <w:marTop w:val="0"/>
          <w:marBottom w:val="0"/>
          <w:divBdr>
            <w:top w:val="none" w:sz="0" w:space="0" w:color="auto"/>
            <w:left w:val="none" w:sz="0" w:space="0" w:color="auto"/>
            <w:bottom w:val="none" w:sz="0" w:space="0" w:color="auto"/>
            <w:right w:val="none" w:sz="0" w:space="0" w:color="auto"/>
          </w:divBdr>
        </w:div>
        <w:div w:id="1707561294">
          <w:marLeft w:val="0"/>
          <w:marRight w:val="0"/>
          <w:marTop w:val="0"/>
          <w:marBottom w:val="0"/>
          <w:divBdr>
            <w:top w:val="none" w:sz="0" w:space="0" w:color="auto"/>
            <w:left w:val="none" w:sz="0" w:space="0" w:color="auto"/>
            <w:bottom w:val="none" w:sz="0" w:space="0" w:color="auto"/>
            <w:right w:val="none" w:sz="0" w:space="0" w:color="auto"/>
          </w:divBdr>
          <w:divsChild>
            <w:div w:id="227955624">
              <w:marLeft w:val="0"/>
              <w:marRight w:val="0"/>
              <w:marTop w:val="0"/>
              <w:marBottom w:val="0"/>
              <w:divBdr>
                <w:top w:val="none" w:sz="0" w:space="0" w:color="auto"/>
                <w:left w:val="none" w:sz="0" w:space="0" w:color="auto"/>
                <w:bottom w:val="none" w:sz="0" w:space="0" w:color="auto"/>
                <w:right w:val="none" w:sz="0" w:space="0" w:color="auto"/>
              </w:divBdr>
            </w:div>
          </w:divsChild>
        </w:div>
        <w:div w:id="1197544658">
          <w:marLeft w:val="0"/>
          <w:marRight w:val="0"/>
          <w:marTop w:val="0"/>
          <w:marBottom w:val="0"/>
          <w:divBdr>
            <w:top w:val="none" w:sz="0" w:space="0" w:color="auto"/>
            <w:left w:val="none" w:sz="0" w:space="0" w:color="auto"/>
            <w:bottom w:val="none" w:sz="0" w:space="0" w:color="auto"/>
            <w:right w:val="none" w:sz="0" w:space="0" w:color="auto"/>
          </w:divBdr>
        </w:div>
        <w:div w:id="533225905">
          <w:marLeft w:val="0"/>
          <w:marRight w:val="0"/>
          <w:marTop w:val="0"/>
          <w:marBottom w:val="0"/>
          <w:divBdr>
            <w:top w:val="none" w:sz="0" w:space="0" w:color="auto"/>
            <w:left w:val="none" w:sz="0" w:space="0" w:color="auto"/>
            <w:bottom w:val="none" w:sz="0" w:space="0" w:color="auto"/>
            <w:right w:val="none" w:sz="0" w:space="0" w:color="auto"/>
          </w:divBdr>
          <w:divsChild>
            <w:div w:id="1500195347">
              <w:marLeft w:val="0"/>
              <w:marRight w:val="0"/>
              <w:marTop w:val="0"/>
              <w:marBottom w:val="0"/>
              <w:divBdr>
                <w:top w:val="none" w:sz="0" w:space="0" w:color="auto"/>
                <w:left w:val="none" w:sz="0" w:space="0" w:color="auto"/>
                <w:bottom w:val="none" w:sz="0" w:space="0" w:color="auto"/>
                <w:right w:val="none" w:sz="0" w:space="0" w:color="auto"/>
              </w:divBdr>
            </w:div>
          </w:divsChild>
        </w:div>
        <w:div w:id="1713921253">
          <w:marLeft w:val="0"/>
          <w:marRight w:val="0"/>
          <w:marTop w:val="300"/>
          <w:marBottom w:val="0"/>
          <w:divBdr>
            <w:top w:val="none" w:sz="0" w:space="0" w:color="auto"/>
            <w:left w:val="none" w:sz="0" w:space="0" w:color="auto"/>
            <w:bottom w:val="none" w:sz="0" w:space="0" w:color="auto"/>
            <w:right w:val="none" w:sz="0" w:space="0" w:color="auto"/>
          </w:divBdr>
          <w:divsChild>
            <w:div w:id="1189833431">
              <w:marLeft w:val="0"/>
              <w:marRight w:val="0"/>
              <w:marTop w:val="0"/>
              <w:marBottom w:val="0"/>
              <w:divBdr>
                <w:top w:val="none" w:sz="0" w:space="0" w:color="auto"/>
                <w:left w:val="none" w:sz="0" w:space="0" w:color="auto"/>
                <w:bottom w:val="none" w:sz="0" w:space="0" w:color="auto"/>
                <w:right w:val="none" w:sz="0" w:space="0" w:color="auto"/>
              </w:divBdr>
              <w:divsChild>
                <w:div w:id="149803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572847">
          <w:marLeft w:val="0"/>
          <w:marRight w:val="0"/>
          <w:marTop w:val="300"/>
          <w:marBottom w:val="0"/>
          <w:divBdr>
            <w:top w:val="none" w:sz="0" w:space="0" w:color="auto"/>
            <w:left w:val="none" w:sz="0" w:space="0" w:color="auto"/>
            <w:bottom w:val="none" w:sz="0" w:space="0" w:color="auto"/>
            <w:right w:val="none" w:sz="0" w:space="0" w:color="auto"/>
          </w:divBdr>
          <w:divsChild>
            <w:div w:id="468137481">
              <w:marLeft w:val="0"/>
              <w:marRight w:val="0"/>
              <w:marTop w:val="0"/>
              <w:marBottom w:val="0"/>
              <w:divBdr>
                <w:top w:val="none" w:sz="0" w:space="0" w:color="auto"/>
                <w:left w:val="none" w:sz="0" w:space="0" w:color="auto"/>
                <w:bottom w:val="none" w:sz="0" w:space="0" w:color="auto"/>
                <w:right w:val="none" w:sz="0" w:space="0" w:color="auto"/>
              </w:divBdr>
              <w:divsChild>
                <w:div w:id="14372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971319">
          <w:marLeft w:val="0"/>
          <w:marRight w:val="0"/>
          <w:marTop w:val="300"/>
          <w:marBottom w:val="0"/>
          <w:divBdr>
            <w:top w:val="none" w:sz="0" w:space="0" w:color="auto"/>
            <w:left w:val="none" w:sz="0" w:space="0" w:color="auto"/>
            <w:bottom w:val="none" w:sz="0" w:space="0" w:color="auto"/>
            <w:right w:val="none" w:sz="0" w:space="0" w:color="auto"/>
          </w:divBdr>
          <w:divsChild>
            <w:div w:id="1296838214">
              <w:marLeft w:val="0"/>
              <w:marRight w:val="0"/>
              <w:marTop w:val="0"/>
              <w:marBottom w:val="0"/>
              <w:divBdr>
                <w:top w:val="none" w:sz="0" w:space="0" w:color="auto"/>
                <w:left w:val="none" w:sz="0" w:space="0" w:color="auto"/>
                <w:bottom w:val="none" w:sz="0" w:space="0" w:color="auto"/>
                <w:right w:val="none" w:sz="0" w:space="0" w:color="auto"/>
              </w:divBdr>
              <w:divsChild>
                <w:div w:id="16742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2566">
          <w:marLeft w:val="0"/>
          <w:marRight w:val="0"/>
          <w:marTop w:val="300"/>
          <w:marBottom w:val="0"/>
          <w:divBdr>
            <w:top w:val="none" w:sz="0" w:space="0" w:color="auto"/>
            <w:left w:val="none" w:sz="0" w:space="0" w:color="auto"/>
            <w:bottom w:val="none" w:sz="0" w:space="0" w:color="auto"/>
            <w:right w:val="none" w:sz="0" w:space="0" w:color="auto"/>
          </w:divBdr>
          <w:divsChild>
            <w:div w:id="1645044202">
              <w:marLeft w:val="0"/>
              <w:marRight w:val="0"/>
              <w:marTop w:val="0"/>
              <w:marBottom w:val="0"/>
              <w:divBdr>
                <w:top w:val="none" w:sz="0" w:space="0" w:color="auto"/>
                <w:left w:val="none" w:sz="0" w:space="0" w:color="auto"/>
                <w:bottom w:val="none" w:sz="0" w:space="0" w:color="auto"/>
                <w:right w:val="none" w:sz="0" w:space="0" w:color="auto"/>
              </w:divBdr>
              <w:divsChild>
                <w:div w:id="184693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7229">
      <w:bodyDiv w:val="1"/>
      <w:marLeft w:val="0"/>
      <w:marRight w:val="0"/>
      <w:marTop w:val="0"/>
      <w:marBottom w:val="0"/>
      <w:divBdr>
        <w:top w:val="none" w:sz="0" w:space="0" w:color="auto"/>
        <w:left w:val="none" w:sz="0" w:space="0" w:color="auto"/>
        <w:bottom w:val="none" w:sz="0" w:space="0" w:color="auto"/>
        <w:right w:val="none" w:sz="0" w:space="0" w:color="auto"/>
      </w:divBdr>
      <w:divsChild>
        <w:div w:id="1295135003">
          <w:marLeft w:val="0"/>
          <w:marRight w:val="0"/>
          <w:marTop w:val="0"/>
          <w:marBottom w:val="0"/>
          <w:divBdr>
            <w:top w:val="none" w:sz="0" w:space="0" w:color="auto"/>
            <w:left w:val="none" w:sz="0" w:space="0" w:color="auto"/>
            <w:bottom w:val="none" w:sz="0" w:space="0" w:color="auto"/>
            <w:right w:val="none" w:sz="0" w:space="0" w:color="auto"/>
          </w:divBdr>
        </w:div>
        <w:div w:id="400374193">
          <w:marLeft w:val="0"/>
          <w:marRight w:val="0"/>
          <w:marTop w:val="0"/>
          <w:marBottom w:val="0"/>
          <w:divBdr>
            <w:top w:val="none" w:sz="0" w:space="0" w:color="auto"/>
            <w:left w:val="none" w:sz="0" w:space="0" w:color="auto"/>
            <w:bottom w:val="none" w:sz="0" w:space="0" w:color="auto"/>
            <w:right w:val="none" w:sz="0" w:space="0" w:color="auto"/>
          </w:divBdr>
          <w:divsChild>
            <w:div w:id="1607082140">
              <w:marLeft w:val="0"/>
              <w:marRight w:val="0"/>
              <w:marTop w:val="0"/>
              <w:marBottom w:val="0"/>
              <w:divBdr>
                <w:top w:val="none" w:sz="0" w:space="0" w:color="auto"/>
                <w:left w:val="none" w:sz="0" w:space="0" w:color="auto"/>
                <w:bottom w:val="none" w:sz="0" w:space="0" w:color="auto"/>
                <w:right w:val="none" w:sz="0" w:space="0" w:color="auto"/>
              </w:divBdr>
            </w:div>
          </w:divsChild>
        </w:div>
        <w:div w:id="1346129175">
          <w:marLeft w:val="0"/>
          <w:marRight w:val="0"/>
          <w:marTop w:val="0"/>
          <w:marBottom w:val="0"/>
          <w:divBdr>
            <w:top w:val="none" w:sz="0" w:space="0" w:color="auto"/>
            <w:left w:val="none" w:sz="0" w:space="0" w:color="auto"/>
            <w:bottom w:val="none" w:sz="0" w:space="0" w:color="auto"/>
            <w:right w:val="none" w:sz="0" w:space="0" w:color="auto"/>
          </w:divBdr>
        </w:div>
        <w:div w:id="1111703998">
          <w:marLeft w:val="0"/>
          <w:marRight w:val="0"/>
          <w:marTop w:val="0"/>
          <w:marBottom w:val="0"/>
          <w:divBdr>
            <w:top w:val="none" w:sz="0" w:space="0" w:color="auto"/>
            <w:left w:val="none" w:sz="0" w:space="0" w:color="auto"/>
            <w:bottom w:val="none" w:sz="0" w:space="0" w:color="auto"/>
            <w:right w:val="none" w:sz="0" w:space="0" w:color="auto"/>
          </w:divBdr>
          <w:divsChild>
            <w:div w:id="278611638">
              <w:marLeft w:val="0"/>
              <w:marRight w:val="0"/>
              <w:marTop w:val="0"/>
              <w:marBottom w:val="0"/>
              <w:divBdr>
                <w:top w:val="none" w:sz="0" w:space="0" w:color="auto"/>
                <w:left w:val="none" w:sz="0" w:space="0" w:color="auto"/>
                <w:bottom w:val="none" w:sz="0" w:space="0" w:color="auto"/>
                <w:right w:val="none" w:sz="0" w:space="0" w:color="auto"/>
              </w:divBdr>
            </w:div>
          </w:divsChild>
        </w:div>
        <w:div w:id="585770638">
          <w:marLeft w:val="0"/>
          <w:marRight w:val="0"/>
          <w:marTop w:val="0"/>
          <w:marBottom w:val="0"/>
          <w:divBdr>
            <w:top w:val="none" w:sz="0" w:space="0" w:color="auto"/>
            <w:left w:val="none" w:sz="0" w:space="0" w:color="auto"/>
            <w:bottom w:val="none" w:sz="0" w:space="0" w:color="auto"/>
            <w:right w:val="none" w:sz="0" w:space="0" w:color="auto"/>
          </w:divBdr>
        </w:div>
        <w:div w:id="1690521484">
          <w:marLeft w:val="0"/>
          <w:marRight w:val="0"/>
          <w:marTop w:val="0"/>
          <w:marBottom w:val="0"/>
          <w:divBdr>
            <w:top w:val="none" w:sz="0" w:space="0" w:color="auto"/>
            <w:left w:val="none" w:sz="0" w:space="0" w:color="auto"/>
            <w:bottom w:val="none" w:sz="0" w:space="0" w:color="auto"/>
            <w:right w:val="none" w:sz="0" w:space="0" w:color="auto"/>
          </w:divBdr>
          <w:divsChild>
            <w:div w:id="499928909">
              <w:marLeft w:val="0"/>
              <w:marRight w:val="0"/>
              <w:marTop w:val="0"/>
              <w:marBottom w:val="0"/>
              <w:divBdr>
                <w:top w:val="none" w:sz="0" w:space="0" w:color="auto"/>
                <w:left w:val="none" w:sz="0" w:space="0" w:color="auto"/>
                <w:bottom w:val="none" w:sz="0" w:space="0" w:color="auto"/>
                <w:right w:val="none" w:sz="0" w:space="0" w:color="auto"/>
              </w:divBdr>
            </w:div>
          </w:divsChild>
        </w:div>
        <w:div w:id="1534027823">
          <w:marLeft w:val="0"/>
          <w:marRight w:val="0"/>
          <w:marTop w:val="0"/>
          <w:marBottom w:val="0"/>
          <w:divBdr>
            <w:top w:val="none" w:sz="0" w:space="0" w:color="auto"/>
            <w:left w:val="none" w:sz="0" w:space="0" w:color="auto"/>
            <w:bottom w:val="none" w:sz="0" w:space="0" w:color="auto"/>
            <w:right w:val="none" w:sz="0" w:space="0" w:color="auto"/>
          </w:divBdr>
        </w:div>
        <w:div w:id="108285404">
          <w:marLeft w:val="0"/>
          <w:marRight w:val="0"/>
          <w:marTop w:val="0"/>
          <w:marBottom w:val="0"/>
          <w:divBdr>
            <w:top w:val="none" w:sz="0" w:space="0" w:color="auto"/>
            <w:left w:val="none" w:sz="0" w:space="0" w:color="auto"/>
            <w:bottom w:val="none" w:sz="0" w:space="0" w:color="auto"/>
            <w:right w:val="none" w:sz="0" w:space="0" w:color="auto"/>
          </w:divBdr>
          <w:divsChild>
            <w:div w:id="64956305">
              <w:marLeft w:val="0"/>
              <w:marRight w:val="0"/>
              <w:marTop w:val="0"/>
              <w:marBottom w:val="0"/>
              <w:divBdr>
                <w:top w:val="none" w:sz="0" w:space="0" w:color="auto"/>
                <w:left w:val="none" w:sz="0" w:space="0" w:color="auto"/>
                <w:bottom w:val="none" w:sz="0" w:space="0" w:color="auto"/>
                <w:right w:val="none" w:sz="0" w:space="0" w:color="auto"/>
              </w:divBdr>
            </w:div>
          </w:divsChild>
        </w:div>
        <w:div w:id="277417380">
          <w:marLeft w:val="0"/>
          <w:marRight w:val="0"/>
          <w:marTop w:val="0"/>
          <w:marBottom w:val="0"/>
          <w:divBdr>
            <w:top w:val="none" w:sz="0" w:space="0" w:color="auto"/>
            <w:left w:val="none" w:sz="0" w:space="0" w:color="auto"/>
            <w:bottom w:val="none" w:sz="0" w:space="0" w:color="auto"/>
            <w:right w:val="none" w:sz="0" w:space="0" w:color="auto"/>
          </w:divBdr>
        </w:div>
        <w:div w:id="730886610">
          <w:marLeft w:val="0"/>
          <w:marRight w:val="0"/>
          <w:marTop w:val="0"/>
          <w:marBottom w:val="0"/>
          <w:divBdr>
            <w:top w:val="none" w:sz="0" w:space="0" w:color="auto"/>
            <w:left w:val="none" w:sz="0" w:space="0" w:color="auto"/>
            <w:bottom w:val="none" w:sz="0" w:space="0" w:color="auto"/>
            <w:right w:val="none" w:sz="0" w:space="0" w:color="auto"/>
          </w:divBdr>
          <w:divsChild>
            <w:div w:id="1461026586">
              <w:marLeft w:val="0"/>
              <w:marRight w:val="0"/>
              <w:marTop w:val="0"/>
              <w:marBottom w:val="0"/>
              <w:divBdr>
                <w:top w:val="none" w:sz="0" w:space="0" w:color="auto"/>
                <w:left w:val="none" w:sz="0" w:space="0" w:color="auto"/>
                <w:bottom w:val="none" w:sz="0" w:space="0" w:color="auto"/>
                <w:right w:val="none" w:sz="0" w:space="0" w:color="auto"/>
              </w:divBdr>
            </w:div>
          </w:divsChild>
        </w:div>
        <w:div w:id="840462133">
          <w:marLeft w:val="0"/>
          <w:marRight w:val="0"/>
          <w:marTop w:val="0"/>
          <w:marBottom w:val="0"/>
          <w:divBdr>
            <w:top w:val="none" w:sz="0" w:space="0" w:color="auto"/>
            <w:left w:val="none" w:sz="0" w:space="0" w:color="auto"/>
            <w:bottom w:val="none" w:sz="0" w:space="0" w:color="auto"/>
            <w:right w:val="none" w:sz="0" w:space="0" w:color="auto"/>
          </w:divBdr>
        </w:div>
        <w:div w:id="1320382449">
          <w:marLeft w:val="0"/>
          <w:marRight w:val="0"/>
          <w:marTop w:val="0"/>
          <w:marBottom w:val="0"/>
          <w:divBdr>
            <w:top w:val="none" w:sz="0" w:space="0" w:color="auto"/>
            <w:left w:val="none" w:sz="0" w:space="0" w:color="auto"/>
            <w:bottom w:val="none" w:sz="0" w:space="0" w:color="auto"/>
            <w:right w:val="none" w:sz="0" w:space="0" w:color="auto"/>
          </w:divBdr>
          <w:divsChild>
            <w:div w:id="1795323511">
              <w:marLeft w:val="0"/>
              <w:marRight w:val="0"/>
              <w:marTop w:val="0"/>
              <w:marBottom w:val="0"/>
              <w:divBdr>
                <w:top w:val="none" w:sz="0" w:space="0" w:color="auto"/>
                <w:left w:val="none" w:sz="0" w:space="0" w:color="auto"/>
                <w:bottom w:val="none" w:sz="0" w:space="0" w:color="auto"/>
                <w:right w:val="none" w:sz="0" w:space="0" w:color="auto"/>
              </w:divBdr>
            </w:div>
          </w:divsChild>
        </w:div>
        <w:div w:id="167722091">
          <w:marLeft w:val="0"/>
          <w:marRight w:val="0"/>
          <w:marTop w:val="0"/>
          <w:marBottom w:val="0"/>
          <w:divBdr>
            <w:top w:val="none" w:sz="0" w:space="0" w:color="auto"/>
            <w:left w:val="none" w:sz="0" w:space="0" w:color="auto"/>
            <w:bottom w:val="none" w:sz="0" w:space="0" w:color="auto"/>
            <w:right w:val="none" w:sz="0" w:space="0" w:color="auto"/>
          </w:divBdr>
        </w:div>
        <w:div w:id="1073507423">
          <w:marLeft w:val="0"/>
          <w:marRight w:val="0"/>
          <w:marTop w:val="0"/>
          <w:marBottom w:val="0"/>
          <w:divBdr>
            <w:top w:val="none" w:sz="0" w:space="0" w:color="auto"/>
            <w:left w:val="none" w:sz="0" w:space="0" w:color="auto"/>
            <w:bottom w:val="none" w:sz="0" w:space="0" w:color="auto"/>
            <w:right w:val="none" w:sz="0" w:space="0" w:color="auto"/>
          </w:divBdr>
          <w:divsChild>
            <w:div w:id="3750037">
              <w:marLeft w:val="0"/>
              <w:marRight w:val="0"/>
              <w:marTop w:val="0"/>
              <w:marBottom w:val="0"/>
              <w:divBdr>
                <w:top w:val="none" w:sz="0" w:space="0" w:color="auto"/>
                <w:left w:val="none" w:sz="0" w:space="0" w:color="auto"/>
                <w:bottom w:val="none" w:sz="0" w:space="0" w:color="auto"/>
                <w:right w:val="none" w:sz="0" w:space="0" w:color="auto"/>
              </w:divBdr>
            </w:div>
          </w:divsChild>
        </w:div>
        <w:div w:id="381683559">
          <w:marLeft w:val="0"/>
          <w:marRight w:val="0"/>
          <w:marTop w:val="300"/>
          <w:marBottom w:val="0"/>
          <w:divBdr>
            <w:top w:val="none" w:sz="0" w:space="0" w:color="auto"/>
            <w:left w:val="none" w:sz="0" w:space="0" w:color="auto"/>
            <w:bottom w:val="none" w:sz="0" w:space="0" w:color="auto"/>
            <w:right w:val="none" w:sz="0" w:space="0" w:color="auto"/>
          </w:divBdr>
          <w:divsChild>
            <w:div w:id="1134442901">
              <w:marLeft w:val="0"/>
              <w:marRight w:val="0"/>
              <w:marTop w:val="0"/>
              <w:marBottom w:val="0"/>
              <w:divBdr>
                <w:top w:val="none" w:sz="0" w:space="0" w:color="auto"/>
                <w:left w:val="none" w:sz="0" w:space="0" w:color="auto"/>
                <w:bottom w:val="none" w:sz="0" w:space="0" w:color="auto"/>
                <w:right w:val="none" w:sz="0" w:space="0" w:color="auto"/>
              </w:divBdr>
              <w:divsChild>
                <w:div w:id="58754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277184">
          <w:marLeft w:val="0"/>
          <w:marRight w:val="0"/>
          <w:marTop w:val="300"/>
          <w:marBottom w:val="0"/>
          <w:divBdr>
            <w:top w:val="none" w:sz="0" w:space="0" w:color="auto"/>
            <w:left w:val="none" w:sz="0" w:space="0" w:color="auto"/>
            <w:bottom w:val="none" w:sz="0" w:space="0" w:color="auto"/>
            <w:right w:val="none" w:sz="0" w:space="0" w:color="auto"/>
          </w:divBdr>
          <w:divsChild>
            <w:div w:id="1124733835">
              <w:marLeft w:val="0"/>
              <w:marRight w:val="0"/>
              <w:marTop w:val="0"/>
              <w:marBottom w:val="0"/>
              <w:divBdr>
                <w:top w:val="none" w:sz="0" w:space="0" w:color="auto"/>
                <w:left w:val="none" w:sz="0" w:space="0" w:color="auto"/>
                <w:bottom w:val="none" w:sz="0" w:space="0" w:color="auto"/>
                <w:right w:val="none" w:sz="0" w:space="0" w:color="auto"/>
              </w:divBdr>
              <w:divsChild>
                <w:div w:id="1949701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936324">
          <w:marLeft w:val="0"/>
          <w:marRight w:val="0"/>
          <w:marTop w:val="300"/>
          <w:marBottom w:val="0"/>
          <w:divBdr>
            <w:top w:val="none" w:sz="0" w:space="0" w:color="auto"/>
            <w:left w:val="none" w:sz="0" w:space="0" w:color="auto"/>
            <w:bottom w:val="none" w:sz="0" w:space="0" w:color="auto"/>
            <w:right w:val="none" w:sz="0" w:space="0" w:color="auto"/>
          </w:divBdr>
          <w:divsChild>
            <w:div w:id="80420926">
              <w:marLeft w:val="0"/>
              <w:marRight w:val="0"/>
              <w:marTop w:val="0"/>
              <w:marBottom w:val="0"/>
              <w:divBdr>
                <w:top w:val="none" w:sz="0" w:space="0" w:color="auto"/>
                <w:left w:val="none" w:sz="0" w:space="0" w:color="auto"/>
                <w:bottom w:val="none" w:sz="0" w:space="0" w:color="auto"/>
                <w:right w:val="none" w:sz="0" w:space="0" w:color="auto"/>
              </w:divBdr>
              <w:divsChild>
                <w:div w:id="139049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055915">
          <w:marLeft w:val="0"/>
          <w:marRight w:val="0"/>
          <w:marTop w:val="300"/>
          <w:marBottom w:val="0"/>
          <w:divBdr>
            <w:top w:val="none" w:sz="0" w:space="0" w:color="auto"/>
            <w:left w:val="none" w:sz="0" w:space="0" w:color="auto"/>
            <w:bottom w:val="none" w:sz="0" w:space="0" w:color="auto"/>
            <w:right w:val="none" w:sz="0" w:space="0" w:color="auto"/>
          </w:divBdr>
          <w:divsChild>
            <w:div w:id="1027944325">
              <w:marLeft w:val="0"/>
              <w:marRight w:val="0"/>
              <w:marTop w:val="0"/>
              <w:marBottom w:val="0"/>
              <w:divBdr>
                <w:top w:val="none" w:sz="0" w:space="0" w:color="auto"/>
                <w:left w:val="none" w:sz="0" w:space="0" w:color="auto"/>
                <w:bottom w:val="none" w:sz="0" w:space="0" w:color="auto"/>
                <w:right w:val="none" w:sz="0" w:space="0" w:color="auto"/>
              </w:divBdr>
              <w:divsChild>
                <w:div w:id="19318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74352">
      <w:bodyDiv w:val="1"/>
      <w:marLeft w:val="0"/>
      <w:marRight w:val="0"/>
      <w:marTop w:val="0"/>
      <w:marBottom w:val="0"/>
      <w:divBdr>
        <w:top w:val="none" w:sz="0" w:space="0" w:color="auto"/>
        <w:left w:val="none" w:sz="0" w:space="0" w:color="auto"/>
        <w:bottom w:val="none" w:sz="0" w:space="0" w:color="auto"/>
        <w:right w:val="none" w:sz="0" w:space="0" w:color="auto"/>
      </w:divBdr>
      <w:divsChild>
        <w:div w:id="1558474213">
          <w:marLeft w:val="0"/>
          <w:marRight w:val="0"/>
          <w:marTop w:val="0"/>
          <w:marBottom w:val="0"/>
          <w:divBdr>
            <w:top w:val="none" w:sz="0" w:space="0" w:color="auto"/>
            <w:left w:val="none" w:sz="0" w:space="0" w:color="auto"/>
            <w:bottom w:val="none" w:sz="0" w:space="0" w:color="auto"/>
            <w:right w:val="none" w:sz="0" w:space="0" w:color="auto"/>
          </w:divBdr>
        </w:div>
        <w:div w:id="266038400">
          <w:marLeft w:val="0"/>
          <w:marRight w:val="0"/>
          <w:marTop w:val="0"/>
          <w:marBottom w:val="0"/>
          <w:divBdr>
            <w:top w:val="none" w:sz="0" w:space="0" w:color="auto"/>
            <w:left w:val="none" w:sz="0" w:space="0" w:color="auto"/>
            <w:bottom w:val="none" w:sz="0" w:space="0" w:color="auto"/>
            <w:right w:val="none" w:sz="0" w:space="0" w:color="auto"/>
          </w:divBdr>
          <w:divsChild>
            <w:div w:id="273639922">
              <w:marLeft w:val="0"/>
              <w:marRight w:val="0"/>
              <w:marTop w:val="0"/>
              <w:marBottom w:val="0"/>
              <w:divBdr>
                <w:top w:val="none" w:sz="0" w:space="0" w:color="auto"/>
                <w:left w:val="none" w:sz="0" w:space="0" w:color="auto"/>
                <w:bottom w:val="none" w:sz="0" w:space="0" w:color="auto"/>
                <w:right w:val="none" w:sz="0" w:space="0" w:color="auto"/>
              </w:divBdr>
            </w:div>
          </w:divsChild>
        </w:div>
        <w:div w:id="400831534">
          <w:marLeft w:val="0"/>
          <w:marRight w:val="0"/>
          <w:marTop w:val="0"/>
          <w:marBottom w:val="0"/>
          <w:divBdr>
            <w:top w:val="none" w:sz="0" w:space="0" w:color="auto"/>
            <w:left w:val="none" w:sz="0" w:space="0" w:color="auto"/>
            <w:bottom w:val="none" w:sz="0" w:space="0" w:color="auto"/>
            <w:right w:val="none" w:sz="0" w:space="0" w:color="auto"/>
          </w:divBdr>
        </w:div>
        <w:div w:id="947740450">
          <w:marLeft w:val="0"/>
          <w:marRight w:val="0"/>
          <w:marTop w:val="0"/>
          <w:marBottom w:val="0"/>
          <w:divBdr>
            <w:top w:val="none" w:sz="0" w:space="0" w:color="auto"/>
            <w:left w:val="none" w:sz="0" w:space="0" w:color="auto"/>
            <w:bottom w:val="none" w:sz="0" w:space="0" w:color="auto"/>
            <w:right w:val="none" w:sz="0" w:space="0" w:color="auto"/>
          </w:divBdr>
          <w:divsChild>
            <w:div w:id="1880966824">
              <w:marLeft w:val="0"/>
              <w:marRight w:val="0"/>
              <w:marTop w:val="0"/>
              <w:marBottom w:val="0"/>
              <w:divBdr>
                <w:top w:val="none" w:sz="0" w:space="0" w:color="auto"/>
                <w:left w:val="none" w:sz="0" w:space="0" w:color="auto"/>
                <w:bottom w:val="none" w:sz="0" w:space="0" w:color="auto"/>
                <w:right w:val="none" w:sz="0" w:space="0" w:color="auto"/>
              </w:divBdr>
            </w:div>
          </w:divsChild>
        </w:div>
        <w:div w:id="1208682355">
          <w:marLeft w:val="0"/>
          <w:marRight w:val="0"/>
          <w:marTop w:val="0"/>
          <w:marBottom w:val="0"/>
          <w:divBdr>
            <w:top w:val="none" w:sz="0" w:space="0" w:color="auto"/>
            <w:left w:val="none" w:sz="0" w:space="0" w:color="auto"/>
            <w:bottom w:val="none" w:sz="0" w:space="0" w:color="auto"/>
            <w:right w:val="none" w:sz="0" w:space="0" w:color="auto"/>
          </w:divBdr>
        </w:div>
        <w:div w:id="989097260">
          <w:marLeft w:val="0"/>
          <w:marRight w:val="0"/>
          <w:marTop w:val="0"/>
          <w:marBottom w:val="0"/>
          <w:divBdr>
            <w:top w:val="none" w:sz="0" w:space="0" w:color="auto"/>
            <w:left w:val="none" w:sz="0" w:space="0" w:color="auto"/>
            <w:bottom w:val="none" w:sz="0" w:space="0" w:color="auto"/>
            <w:right w:val="none" w:sz="0" w:space="0" w:color="auto"/>
          </w:divBdr>
          <w:divsChild>
            <w:div w:id="1416129358">
              <w:marLeft w:val="0"/>
              <w:marRight w:val="0"/>
              <w:marTop w:val="0"/>
              <w:marBottom w:val="0"/>
              <w:divBdr>
                <w:top w:val="none" w:sz="0" w:space="0" w:color="auto"/>
                <w:left w:val="none" w:sz="0" w:space="0" w:color="auto"/>
                <w:bottom w:val="none" w:sz="0" w:space="0" w:color="auto"/>
                <w:right w:val="none" w:sz="0" w:space="0" w:color="auto"/>
              </w:divBdr>
            </w:div>
          </w:divsChild>
        </w:div>
        <w:div w:id="1295481783">
          <w:marLeft w:val="0"/>
          <w:marRight w:val="0"/>
          <w:marTop w:val="0"/>
          <w:marBottom w:val="0"/>
          <w:divBdr>
            <w:top w:val="none" w:sz="0" w:space="0" w:color="auto"/>
            <w:left w:val="none" w:sz="0" w:space="0" w:color="auto"/>
            <w:bottom w:val="none" w:sz="0" w:space="0" w:color="auto"/>
            <w:right w:val="none" w:sz="0" w:space="0" w:color="auto"/>
          </w:divBdr>
        </w:div>
        <w:div w:id="1489127261">
          <w:marLeft w:val="0"/>
          <w:marRight w:val="0"/>
          <w:marTop w:val="0"/>
          <w:marBottom w:val="0"/>
          <w:divBdr>
            <w:top w:val="none" w:sz="0" w:space="0" w:color="auto"/>
            <w:left w:val="none" w:sz="0" w:space="0" w:color="auto"/>
            <w:bottom w:val="none" w:sz="0" w:space="0" w:color="auto"/>
            <w:right w:val="none" w:sz="0" w:space="0" w:color="auto"/>
          </w:divBdr>
          <w:divsChild>
            <w:div w:id="987245333">
              <w:marLeft w:val="0"/>
              <w:marRight w:val="0"/>
              <w:marTop w:val="0"/>
              <w:marBottom w:val="0"/>
              <w:divBdr>
                <w:top w:val="none" w:sz="0" w:space="0" w:color="auto"/>
                <w:left w:val="none" w:sz="0" w:space="0" w:color="auto"/>
                <w:bottom w:val="none" w:sz="0" w:space="0" w:color="auto"/>
                <w:right w:val="none" w:sz="0" w:space="0" w:color="auto"/>
              </w:divBdr>
            </w:div>
          </w:divsChild>
        </w:div>
        <w:div w:id="1555390377">
          <w:marLeft w:val="0"/>
          <w:marRight w:val="0"/>
          <w:marTop w:val="0"/>
          <w:marBottom w:val="0"/>
          <w:divBdr>
            <w:top w:val="none" w:sz="0" w:space="0" w:color="auto"/>
            <w:left w:val="none" w:sz="0" w:space="0" w:color="auto"/>
            <w:bottom w:val="none" w:sz="0" w:space="0" w:color="auto"/>
            <w:right w:val="none" w:sz="0" w:space="0" w:color="auto"/>
          </w:divBdr>
        </w:div>
        <w:div w:id="187988682">
          <w:marLeft w:val="0"/>
          <w:marRight w:val="0"/>
          <w:marTop w:val="0"/>
          <w:marBottom w:val="0"/>
          <w:divBdr>
            <w:top w:val="none" w:sz="0" w:space="0" w:color="auto"/>
            <w:left w:val="none" w:sz="0" w:space="0" w:color="auto"/>
            <w:bottom w:val="none" w:sz="0" w:space="0" w:color="auto"/>
            <w:right w:val="none" w:sz="0" w:space="0" w:color="auto"/>
          </w:divBdr>
          <w:divsChild>
            <w:div w:id="15889460">
              <w:marLeft w:val="0"/>
              <w:marRight w:val="0"/>
              <w:marTop w:val="0"/>
              <w:marBottom w:val="0"/>
              <w:divBdr>
                <w:top w:val="none" w:sz="0" w:space="0" w:color="auto"/>
                <w:left w:val="none" w:sz="0" w:space="0" w:color="auto"/>
                <w:bottom w:val="none" w:sz="0" w:space="0" w:color="auto"/>
                <w:right w:val="none" w:sz="0" w:space="0" w:color="auto"/>
              </w:divBdr>
            </w:div>
          </w:divsChild>
        </w:div>
        <w:div w:id="880554489">
          <w:marLeft w:val="0"/>
          <w:marRight w:val="0"/>
          <w:marTop w:val="0"/>
          <w:marBottom w:val="0"/>
          <w:divBdr>
            <w:top w:val="none" w:sz="0" w:space="0" w:color="auto"/>
            <w:left w:val="none" w:sz="0" w:space="0" w:color="auto"/>
            <w:bottom w:val="none" w:sz="0" w:space="0" w:color="auto"/>
            <w:right w:val="none" w:sz="0" w:space="0" w:color="auto"/>
          </w:divBdr>
        </w:div>
        <w:div w:id="822434283">
          <w:marLeft w:val="0"/>
          <w:marRight w:val="0"/>
          <w:marTop w:val="0"/>
          <w:marBottom w:val="0"/>
          <w:divBdr>
            <w:top w:val="none" w:sz="0" w:space="0" w:color="auto"/>
            <w:left w:val="none" w:sz="0" w:space="0" w:color="auto"/>
            <w:bottom w:val="none" w:sz="0" w:space="0" w:color="auto"/>
            <w:right w:val="none" w:sz="0" w:space="0" w:color="auto"/>
          </w:divBdr>
          <w:divsChild>
            <w:div w:id="623848702">
              <w:marLeft w:val="0"/>
              <w:marRight w:val="0"/>
              <w:marTop w:val="0"/>
              <w:marBottom w:val="0"/>
              <w:divBdr>
                <w:top w:val="none" w:sz="0" w:space="0" w:color="auto"/>
                <w:left w:val="none" w:sz="0" w:space="0" w:color="auto"/>
                <w:bottom w:val="none" w:sz="0" w:space="0" w:color="auto"/>
                <w:right w:val="none" w:sz="0" w:space="0" w:color="auto"/>
              </w:divBdr>
            </w:div>
          </w:divsChild>
        </w:div>
        <w:div w:id="864517949">
          <w:marLeft w:val="0"/>
          <w:marRight w:val="0"/>
          <w:marTop w:val="0"/>
          <w:marBottom w:val="0"/>
          <w:divBdr>
            <w:top w:val="none" w:sz="0" w:space="0" w:color="auto"/>
            <w:left w:val="none" w:sz="0" w:space="0" w:color="auto"/>
            <w:bottom w:val="none" w:sz="0" w:space="0" w:color="auto"/>
            <w:right w:val="none" w:sz="0" w:space="0" w:color="auto"/>
          </w:divBdr>
        </w:div>
        <w:div w:id="1578976519">
          <w:marLeft w:val="0"/>
          <w:marRight w:val="0"/>
          <w:marTop w:val="0"/>
          <w:marBottom w:val="0"/>
          <w:divBdr>
            <w:top w:val="none" w:sz="0" w:space="0" w:color="auto"/>
            <w:left w:val="none" w:sz="0" w:space="0" w:color="auto"/>
            <w:bottom w:val="none" w:sz="0" w:space="0" w:color="auto"/>
            <w:right w:val="none" w:sz="0" w:space="0" w:color="auto"/>
          </w:divBdr>
          <w:divsChild>
            <w:div w:id="42146920">
              <w:marLeft w:val="0"/>
              <w:marRight w:val="0"/>
              <w:marTop w:val="0"/>
              <w:marBottom w:val="0"/>
              <w:divBdr>
                <w:top w:val="none" w:sz="0" w:space="0" w:color="auto"/>
                <w:left w:val="none" w:sz="0" w:space="0" w:color="auto"/>
                <w:bottom w:val="none" w:sz="0" w:space="0" w:color="auto"/>
                <w:right w:val="none" w:sz="0" w:space="0" w:color="auto"/>
              </w:divBdr>
            </w:div>
          </w:divsChild>
        </w:div>
        <w:div w:id="486164430">
          <w:marLeft w:val="0"/>
          <w:marRight w:val="0"/>
          <w:marTop w:val="300"/>
          <w:marBottom w:val="0"/>
          <w:divBdr>
            <w:top w:val="none" w:sz="0" w:space="0" w:color="auto"/>
            <w:left w:val="none" w:sz="0" w:space="0" w:color="auto"/>
            <w:bottom w:val="none" w:sz="0" w:space="0" w:color="auto"/>
            <w:right w:val="none" w:sz="0" w:space="0" w:color="auto"/>
          </w:divBdr>
          <w:divsChild>
            <w:div w:id="522479694">
              <w:marLeft w:val="0"/>
              <w:marRight w:val="0"/>
              <w:marTop w:val="0"/>
              <w:marBottom w:val="0"/>
              <w:divBdr>
                <w:top w:val="none" w:sz="0" w:space="0" w:color="auto"/>
                <w:left w:val="none" w:sz="0" w:space="0" w:color="auto"/>
                <w:bottom w:val="none" w:sz="0" w:space="0" w:color="auto"/>
                <w:right w:val="none" w:sz="0" w:space="0" w:color="auto"/>
              </w:divBdr>
              <w:divsChild>
                <w:div w:id="78651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5231">
          <w:marLeft w:val="0"/>
          <w:marRight w:val="0"/>
          <w:marTop w:val="300"/>
          <w:marBottom w:val="0"/>
          <w:divBdr>
            <w:top w:val="none" w:sz="0" w:space="0" w:color="auto"/>
            <w:left w:val="none" w:sz="0" w:space="0" w:color="auto"/>
            <w:bottom w:val="none" w:sz="0" w:space="0" w:color="auto"/>
            <w:right w:val="none" w:sz="0" w:space="0" w:color="auto"/>
          </w:divBdr>
          <w:divsChild>
            <w:div w:id="848181943">
              <w:marLeft w:val="0"/>
              <w:marRight w:val="0"/>
              <w:marTop w:val="0"/>
              <w:marBottom w:val="0"/>
              <w:divBdr>
                <w:top w:val="none" w:sz="0" w:space="0" w:color="auto"/>
                <w:left w:val="none" w:sz="0" w:space="0" w:color="auto"/>
                <w:bottom w:val="none" w:sz="0" w:space="0" w:color="auto"/>
                <w:right w:val="none" w:sz="0" w:space="0" w:color="auto"/>
              </w:divBdr>
              <w:divsChild>
                <w:div w:id="137927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877658">
          <w:marLeft w:val="0"/>
          <w:marRight w:val="0"/>
          <w:marTop w:val="300"/>
          <w:marBottom w:val="0"/>
          <w:divBdr>
            <w:top w:val="none" w:sz="0" w:space="0" w:color="auto"/>
            <w:left w:val="none" w:sz="0" w:space="0" w:color="auto"/>
            <w:bottom w:val="none" w:sz="0" w:space="0" w:color="auto"/>
            <w:right w:val="none" w:sz="0" w:space="0" w:color="auto"/>
          </w:divBdr>
          <w:divsChild>
            <w:div w:id="1588929227">
              <w:marLeft w:val="0"/>
              <w:marRight w:val="0"/>
              <w:marTop w:val="0"/>
              <w:marBottom w:val="0"/>
              <w:divBdr>
                <w:top w:val="none" w:sz="0" w:space="0" w:color="auto"/>
                <w:left w:val="none" w:sz="0" w:space="0" w:color="auto"/>
                <w:bottom w:val="none" w:sz="0" w:space="0" w:color="auto"/>
                <w:right w:val="none" w:sz="0" w:space="0" w:color="auto"/>
              </w:divBdr>
              <w:divsChild>
                <w:div w:id="36630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180">
          <w:marLeft w:val="0"/>
          <w:marRight w:val="0"/>
          <w:marTop w:val="300"/>
          <w:marBottom w:val="0"/>
          <w:divBdr>
            <w:top w:val="none" w:sz="0" w:space="0" w:color="auto"/>
            <w:left w:val="none" w:sz="0" w:space="0" w:color="auto"/>
            <w:bottom w:val="none" w:sz="0" w:space="0" w:color="auto"/>
            <w:right w:val="none" w:sz="0" w:space="0" w:color="auto"/>
          </w:divBdr>
          <w:divsChild>
            <w:div w:id="758523101">
              <w:marLeft w:val="0"/>
              <w:marRight w:val="0"/>
              <w:marTop w:val="0"/>
              <w:marBottom w:val="0"/>
              <w:divBdr>
                <w:top w:val="none" w:sz="0" w:space="0" w:color="auto"/>
                <w:left w:val="none" w:sz="0" w:space="0" w:color="auto"/>
                <w:bottom w:val="none" w:sz="0" w:space="0" w:color="auto"/>
                <w:right w:val="none" w:sz="0" w:space="0" w:color="auto"/>
              </w:divBdr>
              <w:divsChild>
                <w:div w:id="124888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23029">
      <w:bodyDiv w:val="1"/>
      <w:marLeft w:val="0"/>
      <w:marRight w:val="0"/>
      <w:marTop w:val="0"/>
      <w:marBottom w:val="0"/>
      <w:divBdr>
        <w:top w:val="none" w:sz="0" w:space="0" w:color="auto"/>
        <w:left w:val="none" w:sz="0" w:space="0" w:color="auto"/>
        <w:bottom w:val="none" w:sz="0" w:space="0" w:color="auto"/>
        <w:right w:val="none" w:sz="0" w:space="0" w:color="auto"/>
      </w:divBdr>
      <w:divsChild>
        <w:div w:id="205798331">
          <w:marLeft w:val="0"/>
          <w:marRight w:val="0"/>
          <w:marTop w:val="0"/>
          <w:marBottom w:val="0"/>
          <w:divBdr>
            <w:top w:val="none" w:sz="0" w:space="0" w:color="auto"/>
            <w:left w:val="none" w:sz="0" w:space="0" w:color="auto"/>
            <w:bottom w:val="none" w:sz="0" w:space="0" w:color="auto"/>
            <w:right w:val="none" w:sz="0" w:space="0" w:color="auto"/>
          </w:divBdr>
        </w:div>
        <w:div w:id="659308575">
          <w:marLeft w:val="0"/>
          <w:marRight w:val="0"/>
          <w:marTop w:val="0"/>
          <w:marBottom w:val="0"/>
          <w:divBdr>
            <w:top w:val="none" w:sz="0" w:space="0" w:color="auto"/>
            <w:left w:val="none" w:sz="0" w:space="0" w:color="auto"/>
            <w:bottom w:val="none" w:sz="0" w:space="0" w:color="auto"/>
            <w:right w:val="none" w:sz="0" w:space="0" w:color="auto"/>
          </w:divBdr>
          <w:divsChild>
            <w:div w:id="408163487">
              <w:marLeft w:val="0"/>
              <w:marRight w:val="0"/>
              <w:marTop w:val="0"/>
              <w:marBottom w:val="0"/>
              <w:divBdr>
                <w:top w:val="none" w:sz="0" w:space="0" w:color="auto"/>
                <w:left w:val="none" w:sz="0" w:space="0" w:color="auto"/>
                <w:bottom w:val="none" w:sz="0" w:space="0" w:color="auto"/>
                <w:right w:val="none" w:sz="0" w:space="0" w:color="auto"/>
              </w:divBdr>
            </w:div>
          </w:divsChild>
        </w:div>
        <w:div w:id="221794979">
          <w:marLeft w:val="0"/>
          <w:marRight w:val="0"/>
          <w:marTop w:val="0"/>
          <w:marBottom w:val="0"/>
          <w:divBdr>
            <w:top w:val="none" w:sz="0" w:space="0" w:color="auto"/>
            <w:left w:val="none" w:sz="0" w:space="0" w:color="auto"/>
            <w:bottom w:val="none" w:sz="0" w:space="0" w:color="auto"/>
            <w:right w:val="none" w:sz="0" w:space="0" w:color="auto"/>
          </w:divBdr>
        </w:div>
        <w:div w:id="428352706">
          <w:marLeft w:val="0"/>
          <w:marRight w:val="0"/>
          <w:marTop w:val="0"/>
          <w:marBottom w:val="0"/>
          <w:divBdr>
            <w:top w:val="none" w:sz="0" w:space="0" w:color="auto"/>
            <w:left w:val="none" w:sz="0" w:space="0" w:color="auto"/>
            <w:bottom w:val="none" w:sz="0" w:space="0" w:color="auto"/>
            <w:right w:val="none" w:sz="0" w:space="0" w:color="auto"/>
          </w:divBdr>
          <w:divsChild>
            <w:div w:id="1376081226">
              <w:marLeft w:val="0"/>
              <w:marRight w:val="0"/>
              <w:marTop w:val="0"/>
              <w:marBottom w:val="0"/>
              <w:divBdr>
                <w:top w:val="none" w:sz="0" w:space="0" w:color="auto"/>
                <w:left w:val="none" w:sz="0" w:space="0" w:color="auto"/>
                <w:bottom w:val="none" w:sz="0" w:space="0" w:color="auto"/>
                <w:right w:val="none" w:sz="0" w:space="0" w:color="auto"/>
              </w:divBdr>
            </w:div>
          </w:divsChild>
        </w:div>
        <w:div w:id="641427877">
          <w:marLeft w:val="0"/>
          <w:marRight w:val="0"/>
          <w:marTop w:val="0"/>
          <w:marBottom w:val="0"/>
          <w:divBdr>
            <w:top w:val="none" w:sz="0" w:space="0" w:color="auto"/>
            <w:left w:val="none" w:sz="0" w:space="0" w:color="auto"/>
            <w:bottom w:val="none" w:sz="0" w:space="0" w:color="auto"/>
            <w:right w:val="none" w:sz="0" w:space="0" w:color="auto"/>
          </w:divBdr>
        </w:div>
        <w:div w:id="676076388">
          <w:marLeft w:val="0"/>
          <w:marRight w:val="0"/>
          <w:marTop w:val="0"/>
          <w:marBottom w:val="0"/>
          <w:divBdr>
            <w:top w:val="none" w:sz="0" w:space="0" w:color="auto"/>
            <w:left w:val="none" w:sz="0" w:space="0" w:color="auto"/>
            <w:bottom w:val="none" w:sz="0" w:space="0" w:color="auto"/>
            <w:right w:val="none" w:sz="0" w:space="0" w:color="auto"/>
          </w:divBdr>
          <w:divsChild>
            <w:div w:id="231434105">
              <w:marLeft w:val="0"/>
              <w:marRight w:val="0"/>
              <w:marTop w:val="0"/>
              <w:marBottom w:val="0"/>
              <w:divBdr>
                <w:top w:val="none" w:sz="0" w:space="0" w:color="auto"/>
                <w:left w:val="none" w:sz="0" w:space="0" w:color="auto"/>
                <w:bottom w:val="none" w:sz="0" w:space="0" w:color="auto"/>
                <w:right w:val="none" w:sz="0" w:space="0" w:color="auto"/>
              </w:divBdr>
            </w:div>
          </w:divsChild>
        </w:div>
        <w:div w:id="1689601703">
          <w:marLeft w:val="0"/>
          <w:marRight w:val="0"/>
          <w:marTop w:val="0"/>
          <w:marBottom w:val="0"/>
          <w:divBdr>
            <w:top w:val="none" w:sz="0" w:space="0" w:color="auto"/>
            <w:left w:val="none" w:sz="0" w:space="0" w:color="auto"/>
            <w:bottom w:val="none" w:sz="0" w:space="0" w:color="auto"/>
            <w:right w:val="none" w:sz="0" w:space="0" w:color="auto"/>
          </w:divBdr>
        </w:div>
        <w:div w:id="1378355290">
          <w:marLeft w:val="0"/>
          <w:marRight w:val="0"/>
          <w:marTop w:val="0"/>
          <w:marBottom w:val="0"/>
          <w:divBdr>
            <w:top w:val="none" w:sz="0" w:space="0" w:color="auto"/>
            <w:left w:val="none" w:sz="0" w:space="0" w:color="auto"/>
            <w:bottom w:val="none" w:sz="0" w:space="0" w:color="auto"/>
            <w:right w:val="none" w:sz="0" w:space="0" w:color="auto"/>
          </w:divBdr>
          <w:divsChild>
            <w:div w:id="2138446228">
              <w:marLeft w:val="0"/>
              <w:marRight w:val="0"/>
              <w:marTop w:val="0"/>
              <w:marBottom w:val="0"/>
              <w:divBdr>
                <w:top w:val="none" w:sz="0" w:space="0" w:color="auto"/>
                <w:left w:val="none" w:sz="0" w:space="0" w:color="auto"/>
                <w:bottom w:val="none" w:sz="0" w:space="0" w:color="auto"/>
                <w:right w:val="none" w:sz="0" w:space="0" w:color="auto"/>
              </w:divBdr>
            </w:div>
          </w:divsChild>
        </w:div>
        <w:div w:id="30883219">
          <w:marLeft w:val="0"/>
          <w:marRight w:val="0"/>
          <w:marTop w:val="0"/>
          <w:marBottom w:val="0"/>
          <w:divBdr>
            <w:top w:val="none" w:sz="0" w:space="0" w:color="auto"/>
            <w:left w:val="none" w:sz="0" w:space="0" w:color="auto"/>
            <w:bottom w:val="none" w:sz="0" w:space="0" w:color="auto"/>
            <w:right w:val="none" w:sz="0" w:space="0" w:color="auto"/>
          </w:divBdr>
        </w:div>
        <w:div w:id="614018730">
          <w:marLeft w:val="0"/>
          <w:marRight w:val="0"/>
          <w:marTop w:val="0"/>
          <w:marBottom w:val="0"/>
          <w:divBdr>
            <w:top w:val="none" w:sz="0" w:space="0" w:color="auto"/>
            <w:left w:val="none" w:sz="0" w:space="0" w:color="auto"/>
            <w:bottom w:val="none" w:sz="0" w:space="0" w:color="auto"/>
            <w:right w:val="none" w:sz="0" w:space="0" w:color="auto"/>
          </w:divBdr>
          <w:divsChild>
            <w:div w:id="1025015037">
              <w:marLeft w:val="0"/>
              <w:marRight w:val="0"/>
              <w:marTop w:val="0"/>
              <w:marBottom w:val="0"/>
              <w:divBdr>
                <w:top w:val="none" w:sz="0" w:space="0" w:color="auto"/>
                <w:left w:val="none" w:sz="0" w:space="0" w:color="auto"/>
                <w:bottom w:val="none" w:sz="0" w:space="0" w:color="auto"/>
                <w:right w:val="none" w:sz="0" w:space="0" w:color="auto"/>
              </w:divBdr>
            </w:div>
          </w:divsChild>
        </w:div>
        <w:div w:id="996492343">
          <w:marLeft w:val="0"/>
          <w:marRight w:val="0"/>
          <w:marTop w:val="0"/>
          <w:marBottom w:val="0"/>
          <w:divBdr>
            <w:top w:val="none" w:sz="0" w:space="0" w:color="auto"/>
            <w:left w:val="none" w:sz="0" w:space="0" w:color="auto"/>
            <w:bottom w:val="none" w:sz="0" w:space="0" w:color="auto"/>
            <w:right w:val="none" w:sz="0" w:space="0" w:color="auto"/>
          </w:divBdr>
        </w:div>
        <w:div w:id="116801589">
          <w:marLeft w:val="0"/>
          <w:marRight w:val="0"/>
          <w:marTop w:val="0"/>
          <w:marBottom w:val="0"/>
          <w:divBdr>
            <w:top w:val="none" w:sz="0" w:space="0" w:color="auto"/>
            <w:left w:val="none" w:sz="0" w:space="0" w:color="auto"/>
            <w:bottom w:val="none" w:sz="0" w:space="0" w:color="auto"/>
            <w:right w:val="none" w:sz="0" w:space="0" w:color="auto"/>
          </w:divBdr>
          <w:divsChild>
            <w:div w:id="514225921">
              <w:marLeft w:val="0"/>
              <w:marRight w:val="0"/>
              <w:marTop w:val="0"/>
              <w:marBottom w:val="0"/>
              <w:divBdr>
                <w:top w:val="none" w:sz="0" w:space="0" w:color="auto"/>
                <w:left w:val="none" w:sz="0" w:space="0" w:color="auto"/>
                <w:bottom w:val="none" w:sz="0" w:space="0" w:color="auto"/>
                <w:right w:val="none" w:sz="0" w:space="0" w:color="auto"/>
              </w:divBdr>
            </w:div>
          </w:divsChild>
        </w:div>
        <w:div w:id="1209879730">
          <w:marLeft w:val="0"/>
          <w:marRight w:val="0"/>
          <w:marTop w:val="0"/>
          <w:marBottom w:val="0"/>
          <w:divBdr>
            <w:top w:val="none" w:sz="0" w:space="0" w:color="auto"/>
            <w:left w:val="none" w:sz="0" w:space="0" w:color="auto"/>
            <w:bottom w:val="none" w:sz="0" w:space="0" w:color="auto"/>
            <w:right w:val="none" w:sz="0" w:space="0" w:color="auto"/>
          </w:divBdr>
        </w:div>
        <w:div w:id="164825032">
          <w:marLeft w:val="0"/>
          <w:marRight w:val="0"/>
          <w:marTop w:val="0"/>
          <w:marBottom w:val="0"/>
          <w:divBdr>
            <w:top w:val="none" w:sz="0" w:space="0" w:color="auto"/>
            <w:left w:val="none" w:sz="0" w:space="0" w:color="auto"/>
            <w:bottom w:val="none" w:sz="0" w:space="0" w:color="auto"/>
            <w:right w:val="none" w:sz="0" w:space="0" w:color="auto"/>
          </w:divBdr>
          <w:divsChild>
            <w:div w:id="2008365297">
              <w:marLeft w:val="0"/>
              <w:marRight w:val="0"/>
              <w:marTop w:val="0"/>
              <w:marBottom w:val="0"/>
              <w:divBdr>
                <w:top w:val="none" w:sz="0" w:space="0" w:color="auto"/>
                <w:left w:val="none" w:sz="0" w:space="0" w:color="auto"/>
                <w:bottom w:val="none" w:sz="0" w:space="0" w:color="auto"/>
                <w:right w:val="none" w:sz="0" w:space="0" w:color="auto"/>
              </w:divBdr>
            </w:div>
          </w:divsChild>
        </w:div>
        <w:div w:id="1900241602">
          <w:marLeft w:val="0"/>
          <w:marRight w:val="0"/>
          <w:marTop w:val="300"/>
          <w:marBottom w:val="0"/>
          <w:divBdr>
            <w:top w:val="none" w:sz="0" w:space="0" w:color="auto"/>
            <w:left w:val="none" w:sz="0" w:space="0" w:color="auto"/>
            <w:bottom w:val="none" w:sz="0" w:space="0" w:color="auto"/>
            <w:right w:val="none" w:sz="0" w:space="0" w:color="auto"/>
          </w:divBdr>
          <w:divsChild>
            <w:div w:id="1651255045">
              <w:marLeft w:val="0"/>
              <w:marRight w:val="0"/>
              <w:marTop w:val="0"/>
              <w:marBottom w:val="0"/>
              <w:divBdr>
                <w:top w:val="none" w:sz="0" w:space="0" w:color="auto"/>
                <w:left w:val="none" w:sz="0" w:space="0" w:color="auto"/>
                <w:bottom w:val="none" w:sz="0" w:space="0" w:color="auto"/>
                <w:right w:val="none" w:sz="0" w:space="0" w:color="auto"/>
              </w:divBdr>
              <w:divsChild>
                <w:div w:id="6877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3341">
          <w:marLeft w:val="0"/>
          <w:marRight w:val="0"/>
          <w:marTop w:val="300"/>
          <w:marBottom w:val="0"/>
          <w:divBdr>
            <w:top w:val="none" w:sz="0" w:space="0" w:color="auto"/>
            <w:left w:val="none" w:sz="0" w:space="0" w:color="auto"/>
            <w:bottom w:val="none" w:sz="0" w:space="0" w:color="auto"/>
            <w:right w:val="none" w:sz="0" w:space="0" w:color="auto"/>
          </w:divBdr>
          <w:divsChild>
            <w:div w:id="109515025">
              <w:marLeft w:val="0"/>
              <w:marRight w:val="0"/>
              <w:marTop w:val="0"/>
              <w:marBottom w:val="0"/>
              <w:divBdr>
                <w:top w:val="none" w:sz="0" w:space="0" w:color="auto"/>
                <w:left w:val="none" w:sz="0" w:space="0" w:color="auto"/>
                <w:bottom w:val="none" w:sz="0" w:space="0" w:color="auto"/>
                <w:right w:val="none" w:sz="0" w:space="0" w:color="auto"/>
              </w:divBdr>
              <w:divsChild>
                <w:div w:id="107906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529">
          <w:marLeft w:val="0"/>
          <w:marRight w:val="0"/>
          <w:marTop w:val="300"/>
          <w:marBottom w:val="0"/>
          <w:divBdr>
            <w:top w:val="none" w:sz="0" w:space="0" w:color="auto"/>
            <w:left w:val="none" w:sz="0" w:space="0" w:color="auto"/>
            <w:bottom w:val="none" w:sz="0" w:space="0" w:color="auto"/>
            <w:right w:val="none" w:sz="0" w:space="0" w:color="auto"/>
          </w:divBdr>
          <w:divsChild>
            <w:div w:id="1359890921">
              <w:marLeft w:val="0"/>
              <w:marRight w:val="0"/>
              <w:marTop w:val="0"/>
              <w:marBottom w:val="0"/>
              <w:divBdr>
                <w:top w:val="none" w:sz="0" w:space="0" w:color="auto"/>
                <w:left w:val="none" w:sz="0" w:space="0" w:color="auto"/>
                <w:bottom w:val="none" w:sz="0" w:space="0" w:color="auto"/>
                <w:right w:val="none" w:sz="0" w:space="0" w:color="auto"/>
              </w:divBdr>
              <w:divsChild>
                <w:div w:id="1075515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562664">
          <w:marLeft w:val="0"/>
          <w:marRight w:val="0"/>
          <w:marTop w:val="300"/>
          <w:marBottom w:val="0"/>
          <w:divBdr>
            <w:top w:val="none" w:sz="0" w:space="0" w:color="auto"/>
            <w:left w:val="none" w:sz="0" w:space="0" w:color="auto"/>
            <w:bottom w:val="none" w:sz="0" w:space="0" w:color="auto"/>
            <w:right w:val="none" w:sz="0" w:space="0" w:color="auto"/>
          </w:divBdr>
          <w:divsChild>
            <w:div w:id="1329363115">
              <w:marLeft w:val="0"/>
              <w:marRight w:val="0"/>
              <w:marTop w:val="0"/>
              <w:marBottom w:val="0"/>
              <w:divBdr>
                <w:top w:val="none" w:sz="0" w:space="0" w:color="auto"/>
                <w:left w:val="none" w:sz="0" w:space="0" w:color="auto"/>
                <w:bottom w:val="none" w:sz="0" w:space="0" w:color="auto"/>
                <w:right w:val="none" w:sz="0" w:space="0" w:color="auto"/>
              </w:divBdr>
              <w:divsChild>
                <w:div w:id="1785151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162030">
      <w:bodyDiv w:val="1"/>
      <w:marLeft w:val="0"/>
      <w:marRight w:val="0"/>
      <w:marTop w:val="0"/>
      <w:marBottom w:val="0"/>
      <w:divBdr>
        <w:top w:val="none" w:sz="0" w:space="0" w:color="auto"/>
        <w:left w:val="none" w:sz="0" w:space="0" w:color="auto"/>
        <w:bottom w:val="none" w:sz="0" w:space="0" w:color="auto"/>
        <w:right w:val="none" w:sz="0" w:space="0" w:color="auto"/>
      </w:divBdr>
      <w:divsChild>
        <w:div w:id="1096754312">
          <w:marLeft w:val="0"/>
          <w:marRight w:val="0"/>
          <w:marTop w:val="0"/>
          <w:marBottom w:val="0"/>
          <w:divBdr>
            <w:top w:val="none" w:sz="0" w:space="0" w:color="auto"/>
            <w:left w:val="none" w:sz="0" w:space="0" w:color="auto"/>
            <w:bottom w:val="none" w:sz="0" w:space="0" w:color="auto"/>
            <w:right w:val="none" w:sz="0" w:space="0" w:color="auto"/>
          </w:divBdr>
        </w:div>
        <w:div w:id="2038432943">
          <w:marLeft w:val="0"/>
          <w:marRight w:val="0"/>
          <w:marTop w:val="0"/>
          <w:marBottom w:val="0"/>
          <w:divBdr>
            <w:top w:val="none" w:sz="0" w:space="0" w:color="auto"/>
            <w:left w:val="none" w:sz="0" w:space="0" w:color="auto"/>
            <w:bottom w:val="none" w:sz="0" w:space="0" w:color="auto"/>
            <w:right w:val="none" w:sz="0" w:space="0" w:color="auto"/>
          </w:divBdr>
          <w:divsChild>
            <w:div w:id="2068456147">
              <w:marLeft w:val="0"/>
              <w:marRight w:val="0"/>
              <w:marTop w:val="0"/>
              <w:marBottom w:val="0"/>
              <w:divBdr>
                <w:top w:val="none" w:sz="0" w:space="0" w:color="auto"/>
                <w:left w:val="none" w:sz="0" w:space="0" w:color="auto"/>
                <w:bottom w:val="none" w:sz="0" w:space="0" w:color="auto"/>
                <w:right w:val="none" w:sz="0" w:space="0" w:color="auto"/>
              </w:divBdr>
            </w:div>
          </w:divsChild>
        </w:div>
        <w:div w:id="854267671">
          <w:marLeft w:val="0"/>
          <w:marRight w:val="0"/>
          <w:marTop w:val="0"/>
          <w:marBottom w:val="0"/>
          <w:divBdr>
            <w:top w:val="none" w:sz="0" w:space="0" w:color="auto"/>
            <w:left w:val="none" w:sz="0" w:space="0" w:color="auto"/>
            <w:bottom w:val="none" w:sz="0" w:space="0" w:color="auto"/>
            <w:right w:val="none" w:sz="0" w:space="0" w:color="auto"/>
          </w:divBdr>
        </w:div>
        <w:div w:id="1418476524">
          <w:marLeft w:val="0"/>
          <w:marRight w:val="0"/>
          <w:marTop w:val="0"/>
          <w:marBottom w:val="0"/>
          <w:divBdr>
            <w:top w:val="none" w:sz="0" w:space="0" w:color="auto"/>
            <w:left w:val="none" w:sz="0" w:space="0" w:color="auto"/>
            <w:bottom w:val="none" w:sz="0" w:space="0" w:color="auto"/>
            <w:right w:val="none" w:sz="0" w:space="0" w:color="auto"/>
          </w:divBdr>
          <w:divsChild>
            <w:div w:id="1281254743">
              <w:marLeft w:val="0"/>
              <w:marRight w:val="0"/>
              <w:marTop w:val="0"/>
              <w:marBottom w:val="0"/>
              <w:divBdr>
                <w:top w:val="none" w:sz="0" w:space="0" w:color="auto"/>
                <w:left w:val="none" w:sz="0" w:space="0" w:color="auto"/>
                <w:bottom w:val="none" w:sz="0" w:space="0" w:color="auto"/>
                <w:right w:val="none" w:sz="0" w:space="0" w:color="auto"/>
              </w:divBdr>
            </w:div>
          </w:divsChild>
        </w:div>
        <w:div w:id="1911888407">
          <w:marLeft w:val="0"/>
          <w:marRight w:val="0"/>
          <w:marTop w:val="0"/>
          <w:marBottom w:val="0"/>
          <w:divBdr>
            <w:top w:val="none" w:sz="0" w:space="0" w:color="auto"/>
            <w:left w:val="none" w:sz="0" w:space="0" w:color="auto"/>
            <w:bottom w:val="none" w:sz="0" w:space="0" w:color="auto"/>
            <w:right w:val="none" w:sz="0" w:space="0" w:color="auto"/>
          </w:divBdr>
        </w:div>
        <w:div w:id="652681592">
          <w:marLeft w:val="0"/>
          <w:marRight w:val="0"/>
          <w:marTop w:val="0"/>
          <w:marBottom w:val="0"/>
          <w:divBdr>
            <w:top w:val="none" w:sz="0" w:space="0" w:color="auto"/>
            <w:left w:val="none" w:sz="0" w:space="0" w:color="auto"/>
            <w:bottom w:val="none" w:sz="0" w:space="0" w:color="auto"/>
            <w:right w:val="none" w:sz="0" w:space="0" w:color="auto"/>
          </w:divBdr>
          <w:divsChild>
            <w:div w:id="1632324110">
              <w:marLeft w:val="0"/>
              <w:marRight w:val="0"/>
              <w:marTop w:val="0"/>
              <w:marBottom w:val="0"/>
              <w:divBdr>
                <w:top w:val="none" w:sz="0" w:space="0" w:color="auto"/>
                <w:left w:val="none" w:sz="0" w:space="0" w:color="auto"/>
                <w:bottom w:val="none" w:sz="0" w:space="0" w:color="auto"/>
                <w:right w:val="none" w:sz="0" w:space="0" w:color="auto"/>
              </w:divBdr>
            </w:div>
          </w:divsChild>
        </w:div>
        <w:div w:id="135688157">
          <w:marLeft w:val="0"/>
          <w:marRight w:val="0"/>
          <w:marTop w:val="0"/>
          <w:marBottom w:val="0"/>
          <w:divBdr>
            <w:top w:val="none" w:sz="0" w:space="0" w:color="auto"/>
            <w:left w:val="none" w:sz="0" w:space="0" w:color="auto"/>
            <w:bottom w:val="none" w:sz="0" w:space="0" w:color="auto"/>
            <w:right w:val="none" w:sz="0" w:space="0" w:color="auto"/>
          </w:divBdr>
        </w:div>
        <w:div w:id="1643315357">
          <w:marLeft w:val="0"/>
          <w:marRight w:val="0"/>
          <w:marTop w:val="0"/>
          <w:marBottom w:val="0"/>
          <w:divBdr>
            <w:top w:val="none" w:sz="0" w:space="0" w:color="auto"/>
            <w:left w:val="none" w:sz="0" w:space="0" w:color="auto"/>
            <w:bottom w:val="none" w:sz="0" w:space="0" w:color="auto"/>
            <w:right w:val="none" w:sz="0" w:space="0" w:color="auto"/>
          </w:divBdr>
          <w:divsChild>
            <w:div w:id="436294271">
              <w:marLeft w:val="0"/>
              <w:marRight w:val="0"/>
              <w:marTop w:val="0"/>
              <w:marBottom w:val="0"/>
              <w:divBdr>
                <w:top w:val="none" w:sz="0" w:space="0" w:color="auto"/>
                <w:left w:val="none" w:sz="0" w:space="0" w:color="auto"/>
                <w:bottom w:val="none" w:sz="0" w:space="0" w:color="auto"/>
                <w:right w:val="none" w:sz="0" w:space="0" w:color="auto"/>
              </w:divBdr>
            </w:div>
          </w:divsChild>
        </w:div>
        <w:div w:id="169105172">
          <w:marLeft w:val="0"/>
          <w:marRight w:val="0"/>
          <w:marTop w:val="0"/>
          <w:marBottom w:val="0"/>
          <w:divBdr>
            <w:top w:val="none" w:sz="0" w:space="0" w:color="auto"/>
            <w:left w:val="none" w:sz="0" w:space="0" w:color="auto"/>
            <w:bottom w:val="none" w:sz="0" w:space="0" w:color="auto"/>
            <w:right w:val="none" w:sz="0" w:space="0" w:color="auto"/>
          </w:divBdr>
        </w:div>
        <w:div w:id="961109904">
          <w:marLeft w:val="0"/>
          <w:marRight w:val="0"/>
          <w:marTop w:val="0"/>
          <w:marBottom w:val="0"/>
          <w:divBdr>
            <w:top w:val="none" w:sz="0" w:space="0" w:color="auto"/>
            <w:left w:val="none" w:sz="0" w:space="0" w:color="auto"/>
            <w:bottom w:val="none" w:sz="0" w:space="0" w:color="auto"/>
            <w:right w:val="none" w:sz="0" w:space="0" w:color="auto"/>
          </w:divBdr>
          <w:divsChild>
            <w:div w:id="895162007">
              <w:marLeft w:val="0"/>
              <w:marRight w:val="0"/>
              <w:marTop w:val="0"/>
              <w:marBottom w:val="0"/>
              <w:divBdr>
                <w:top w:val="none" w:sz="0" w:space="0" w:color="auto"/>
                <w:left w:val="none" w:sz="0" w:space="0" w:color="auto"/>
                <w:bottom w:val="none" w:sz="0" w:space="0" w:color="auto"/>
                <w:right w:val="none" w:sz="0" w:space="0" w:color="auto"/>
              </w:divBdr>
            </w:div>
          </w:divsChild>
        </w:div>
        <w:div w:id="781725617">
          <w:marLeft w:val="0"/>
          <w:marRight w:val="0"/>
          <w:marTop w:val="0"/>
          <w:marBottom w:val="0"/>
          <w:divBdr>
            <w:top w:val="none" w:sz="0" w:space="0" w:color="auto"/>
            <w:left w:val="none" w:sz="0" w:space="0" w:color="auto"/>
            <w:bottom w:val="none" w:sz="0" w:space="0" w:color="auto"/>
            <w:right w:val="none" w:sz="0" w:space="0" w:color="auto"/>
          </w:divBdr>
        </w:div>
        <w:div w:id="113836813">
          <w:marLeft w:val="0"/>
          <w:marRight w:val="0"/>
          <w:marTop w:val="0"/>
          <w:marBottom w:val="0"/>
          <w:divBdr>
            <w:top w:val="none" w:sz="0" w:space="0" w:color="auto"/>
            <w:left w:val="none" w:sz="0" w:space="0" w:color="auto"/>
            <w:bottom w:val="none" w:sz="0" w:space="0" w:color="auto"/>
            <w:right w:val="none" w:sz="0" w:space="0" w:color="auto"/>
          </w:divBdr>
          <w:divsChild>
            <w:div w:id="971326606">
              <w:marLeft w:val="0"/>
              <w:marRight w:val="0"/>
              <w:marTop w:val="0"/>
              <w:marBottom w:val="0"/>
              <w:divBdr>
                <w:top w:val="none" w:sz="0" w:space="0" w:color="auto"/>
                <w:left w:val="none" w:sz="0" w:space="0" w:color="auto"/>
                <w:bottom w:val="none" w:sz="0" w:space="0" w:color="auto"/>
                <w:right w:val="none" w:sz="0" w:space="0" w:color="auto"/>
              </w:divBdr>
            </w:div>
          </w:divsChild>
        </w:div>
        <w:div w:id="609236983">
          <w:marLeft w:val="0"/>
          <w:marRight w:val="0"/>
          <w:marTop w:val="0"/>
          <w:marBottom w:val="0"/>
          <w:divBdr>
            <w:top w:val="none" w:sz="0" w:space="0" w:color="auto"/>
            <w:left w:val="none" w:sz="0" w:space="0" w:color="auto"/>
            <w:bottom w:val="none" w:sz="0" w:space="0" w:color="auto"/>
            <w:right w:val="none" w:sz="0" w:space="0" w:color="auto"/>
          </w:divBdr>
        </w:div>
        <w:div w:id="1431395341">
          <w:marLeft w:val="0"/>
          <w:marRight w:val="0"/>
          <w:marTop w:val="0"/>
          <w:marBottom w:val="0"/>
          <w:divBdr>
            <w:top w:val="none" w:sz="0" w:space="0" w:color="auto"/>
            <w:left w:val="none" w:sz="0" w:space="0" w:color="auto"/>
            <w:bottom w:val="none" w:sz="0" w:space="0" w:color="auto"/>
            <w:right w:val="none" w:sz="0" w:space="0" w:color="auto"/>
          </w:divBdr>
          <w:divsChild>
            <w:div w:id="430666545">
              <w:marLeft w:val="0"/>
              <w:marRight w:val="0"/>
              <w:marTop w:val="0"/>
              <w:marBottom w:val="0"/>
              <w:divBdr>
                <w:top w:val="none" w:sz="0" w:space="0" w:color="auto"/>
                <w:left w:val="none" w:sz="0" w:space="0" w:color="auto"/>
                <w:bottom w:val="none" w:sz="0" w:space="0" w:color="auto"/>
                <w:right w:val="none" w:sz="0" w:space="0" w:color="auto"/>
              </w:divBdr>
            </w:div>
          </w:divsChild>
        </w:div>
        <w:div w:id="1902982132">
          <w:marLeft w:val="0"/>
          <w:marRight w:val="0"/>
          <w:marTop w:val="300"/>
          <w:marBottom w:val="0"/>
          <w:divBdr>
            <w:top w:val="none" w:sz="0" w:space="0" w:color="auto"/>
            <w:left w:val="none" w:sz="0" w:space="0" w:color="auto"/>
            <w:bottom w:val="none" w:sz="0" w:space="0" w:color="auto"/>
            <w:right w:val="none" w:sz="0" w:space="0" w:color="auto"/>
          </w:divBdr>
          <w:divsChild>
            <w:div w:id="702900801">
              <w:marLeft w:val="0"/>
              <w:marRight w:val="0"/>
              <w:marTop w:val="0"/>
              <w:marBottom w:val="0"/>
              <w:divBdr>
                <w:top w:val="none" w:sz="0" w:space="0" w:color="auto"/>
                <w:left w:val="none" w:sz="0" w:space="0" w:color="auto"/>
                <w:bottom w:val="none" w:sz="0" w:space="0" w:color="auto"/>
                <w:right w:val="none" w:sz="0" w:space="0" w:color="auto"/>
              </w:divBdr>
              <w:divsChild>
                <w:div w:id="19074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7315">
          <w:marLeft w:val="0"/>
          <w:marRight w:val="0"/>
          <w:marTop w:val="300"/>
          <w:marBottom w:val="0"/>
          <w:divBdr>
            <w:top w:val="none" w:sz="0" w:space="0" w:color="auto"/>
            <w:left w:val="none" w:sz="0" w:space="0" w:color="auto"/>
            <w:bottom w:val="none" w:sz="0" w:space="0" w:color="auto"/>
            <w:right w:val="none" w:sz="0" w:space="0" w:color="auto"/>
          </w:divBdr>
          <w:divsChild>
            <w:div w:id="493953940">
              <w:marLeft w:val="0"/>
              <w:marRight w:val="0"/>
              <w:marTop w:val="0"/>
              <w:marBottom w:val="0"/>
              <w:divBdr>
                <w:top w:val="none" w:sz="0" w:space="0" w:color="auto"/>
                <w:left w:val="none" w:sz="0" w:space="0" w:color="auto"/>
                <w:bottom w:val="none" w:sz="0" w:space="0" w:color="auto"/>
                <w:right w:val="none" w:sz="0" w:space="0" w:color="auto"/>
              </w:divBdr>
              <w:divsChild>
                <w:div w:id="1040210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45271">
          <w:marLeft w:val="0"/>
          <w:marRight w:val="0"/>
          <w:marTop w:val="300"/>
          <w:marBottom w:val="0"/>
          <w:divBdr>
            <w:top w:val="none" w:sz="0" w:space="0" w:color="auto"/>
            <w:left w:val="none" w:sz="0" w:space="0" w:color="auto"/>
            <w:bottom w:val="none" w:sz="0" w:space="0" w:color="auto"/>
            <w:right w:val="none" w:sz="0" w:space="0" w:color="auto"/>
          </w:divBdr>
          <w:divsChild>
            <w:div w:id="607664157">
              <w:marLeft w:val="0"/>
              <w:marRight w:val="0"/>
              <w:marTop w:val="0"/>
              <w:marBottom w:val="0"/>
              <w:divBdr>
                <w:top w:val="none" w:sz="0" w:space="0" w:color="auto"/>
                <w:left w:val="none" w:sz="0" w:space="0" w:color="auto"/>
                <w:bottom w:val="none" w:sz="0" w:space="0" w:color="auto"/>
                <w:right w:val="none" w:sz="0" w:space="0" w:color="auto"/>
              </w:divBdr>
              <w:divsChild>
                <w:div w:id="170289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348323">
          <w:marLeft w:val="0"/>
          <w:marRight w:val="0"/>
          <w:marTop w:val="300"/>
          <w:marBottom w:val="0"/>
          <w:divBdr>
            <w:top w:val="none" w:sz="0" w:space="0" w:color="auto"/>
            <w:left w:val="none" w:sz="0" w:space="0" w:color="auto"/>
            <w:bottom w:val="none" w:sz="0" w:space="0" w:color="auto"/>
            <w:right w:val="none" w:sz="0" w:space="0" w:color="auto"/>
          </w:divBdr>
          <w:divsChild>
            <w:div w:id="660352857">
              <w:marLeft w:val="0"/>
              <w:marRight w:val="0"/>
              <w:marTop w:val="0"/>
              <w:marBottom w:val="0"/>
              <w:divBdr>
                <w:top w:val="none" w:sz="0" w:space="0" w:color="auto"/>
                <w:left w:val="none" w:sz="0" w:space="0" w:color="auto"/>
                <w:bottom w:val="none" w:sz="0" w:space="0" w:color="auto"/>
                <w:right w:val="none" w:sz="0" w:space="0" w:color="auto"/>
              </w:divBdr>
              <w:divsChild>
                <w:div w:id="166042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937391">
      <w:bodyDiv w:val="1"/>
      <w:marLeft w:val="0"/>
      <w:marRight w:val="0"/>
      <w:marTop w:val="0"/>
      <w:marBottom w:val="0"/>
      <w:divBdr>
        <w:top w:val="none" w:sz="0" w:space="0" w:color="auto"/>
        <w:left w:val="none" w:sz="0" w:space="0" w:color="auto"/>
        <w:bottom w:val="none" w:sz="0" w:space="0" w:color="auto"/>
        <w:right w:val="none" w:sz="0" w:space="0" w:color="auto"/>
      </w:divBdr>
      <w:divsChild>
        <w:div w:id="987249011">
          <w:marLeft w:val="0"/>
          <w:marRight w:val="0"/>
          <w:marTop w:val="0"/>
          <w:marBottom w:val="0"/>
          <w:divBdr>
            <w:top w:val="none" w:sz="0" w:space="0" w:color="auto"/>
            <w:left w:val="none" w:sz="0" w:space="0" w:color="auto"/>
            <w:bottom w:val="none" w:sz="0" w:space="0" w:color="auto"/>
            <w:right w:val="none" w:sz="0" w:space="0" w:color="auto"/>
          </w:divBdr>
        </w:div>
        <w:div w:id="1171868503">
          <w:marLeft w:val="0"/>
          <w:marRight w:val="0"/>
          <w:marTop w:val="0"/>
          <w:marBottom w:val="0"/>
          <w:divBdr>
            <w:top w:val="none" w:sz="0" w:space="0" w:color="auto"/>
            <w:left w:val="none" w:sz="0" w:space="0" w:color="auto"/>
            <w:bottom w:val="none" w:sz="0" w:space="0" w:color="auto"/>
            <w:right w:val="none" w:sz="0" w:space="0" w:color="auto"/>
          </w:divBdr>
          <w:divsChild>
            <w:div w:id="28841720">
              <w:marLeft w:val="0"/>
              <w:marRight w:val="0"/>
              <w:marTop w:val="0"/>
              <w:marBottom w:val="0"/>
              <w:divBdr>
                <w:top w:val="none" w:sz="0" w:space="0" w:color="auto"/>
                <w:left w:val="none" w:sz="0" w:space="0" w:color="auto"/>
                <w:bottom w:val="none" w:sz="0" w:space="0" w:color="auto"/>
                <w:right w:val="none" w:sz="0" w:space="0" w:color="auto"/>
              </w:divBdr>
            </w:div>
          </w:divsChild>
        </w:div>
        <w:div w:id="1671057202">
          <w:marLeft w:val="0"/>
          <w:marRight w:val="0"/>
          <w:marTop w:val="0"/>
          <w:marBottom w:val="0"/>
          <w:divBdr>
            <w:top w:val="none" w:sz="0" w:space="0" w:color="auto"/>
            <w:left w:val="none" w:sz="0" w:space="0" w:color="auto"/>
            <w:bottom w:val="none" w:sz="0" w:space="0" w:color="auto"/>
            <w:right w:val="none" w:sz="0" w:space="0" w:color="auto"/>
          </w:divBdr>
        </w:div>
        <w:div w:id="204291303">
          <w:marLeft w:val="0"/>
          <w:marRight w:val="0"/>
          <w:marTop w:val="0"/>
          <w:marBottom w:val="0"/>
          <w:divBdr>
            <w:top w:val="none" w:sz="0" w:space="0" w:color="auto"/>
            <w:left w:val="none" w:sz="0" w:space="0" w:color="auto"/>
            <w:bottom w:val="none" w:sz="0" w:space="0" w:color="auto"/>
            <w:right w:val="none" w:sz="0" w:space="0" w:color="auto"/>
          </w:divBdr>
          <w:divsChild>
            <w:div w:id="1068311461">
              <w:marLeft w:val="0"/>
              <w:marRight w:val="0"/>
              <w:marTop w:val="0"/>
              <w:marBottom w:val="0"/>
              <w:divBdr>
                <w:top w:val="none" w:sz="0" w:space="0" w:color="auto"/>
                <w:left w:val="none" w:sz="0" w:space="0" w:color="auto"/>
                <w:bottom w:val="none" w:sz="0" w:space="0" w:color="auto"/>
                <w:right w:val="none" w:sz="0" w:space="0" w:color="auto"/>
              </w:divBdr>
            </w:div>
          </w:divsChild>
        </w:div>
        <w:div w:id="342981220">
          <w:marLeft w:val="0"/>
          <w:marRight w:val="0"/>
          <w:marTop w:val="0"/>
          <w:marBottom w:val="0"/>
          <w:divBdr>
            <w:top w:val="none" w:sz="0" w:space="0" w:color="auto"/>
            <w:left w:val="none" w:sz="0" w:space="0" w:color="auto"/>
            <w:bottom w:val="none" w:sz="0" w:space="0" w:color="auto"/>
            <w:right w:val="none" w:sz="0" w:space="0" w:color="auto"/>
          </w:divBdr>
        </w:div>
        <w:div w:id="2062626709">
          <w:marLeft w:val="0"/>
          <w:marRight w:val="0"/>
          <w:marTop w:val="0"/>
          <w:marBottom w:val="0"/>
          <w:divBdr>
            <w:top w:val="none" w:sz="0" w:space="0" w:color="auto"/>
            <w:left w:val="none" w:sz="0" w:space="0" w:color="auto"/>
            <w:bottom w:val="none" w:sz="0" w:space="0" w:color="auto"/>
            <w:right w:val="none" w:sz="0" w:space="0" w:color="auto"/>
          </w:divBdr>
          <w:divsChild>
            <w:div w:id="233660946">
              <w:marLeft w:val="0"/>
              <w:marRight w:val="0"/>
              <w:marTop w:val="0"/>
              <w:marBottom w:val="0"/>
              <w:divBdr>
                <w:top w:val="none" w:sz="0" w:space="0" w:color="auto"/>
                <w:left w:val="none" w:sz="0" w:space="0" w:color="auto"/>
                <w:bottom w:val="none" w:sz="0" w:space="0" w:color="auto"/>
                <w:right w:val="none" w:sz="0" w:space="0" w:color="auto"/>
              </w:divBdr>
            </w:div>
          </w:divsChild>
        </w:div>
        <w:div w:id="193151781">
          <w:marLeft w:val="0"/>
          <w:marRight w:val="0"/>
          <w:marTop w:val="0"/>
          <w:marBottom w:val="0"/>
          <w:divBdr>
            <w:top w:val="none" w:sz="0" w:space="0" w:color="auto"/>
            <w:left w:val="none" w:sz="0" w:space="0" w:color="auto"/>
            <w:bottom w:val="none" w:sz="0" w:space="0" w:color="auto"/>
            <w:right w:val="none" w:sz="0" w:space="0" w:color="auto"/>
          </w:divBdr>
        </w:div>
        <w:div w:id="1065954839">
          <w:marLeft w:val="0"/>
          <w:marRight w:val="0"/>
          <w:marTop w:val="0"/>
          <w:marBottom w:val="0"/>
          <w:divBdr>
            <w:top w:val="none" w:sz="0" w:space="0" w:color="auto"/>
            <w:left w:val="none" w:sz="0" w:space="0" w:color="auto"/>
            <w:bottom w:val="none" w:sz="0" w:space="0" w:color="auto"/>
            <w:right w:val="none" w:sz="0" w:space="0" w:color="auto"/>
          </w:divBdr>
          <w:divsChild>
            <w:div w:id="197623275">
              <w:marLeft w:val="0"/>
              <w:marRight w:val="0"/>
              <w:marTop w:val="0"/>
              <w:marBottom w:val="0"/>
              <w:divBdr>
                <w:top w:val="none" w:sz="0" w:space="0" w:color="auto"/>
                <w:left w:val="none" w:sz="0" w:space="0" w:color="auto"/>
                <w:bottom w:val="none" w:sz="0" w:space="0" w:color="auto"/>
                <w:right w:val="none" w:sz="0" w:space="0" w:color="auto"/>
              </w:divBdr>
            </w:div>
          </w:divsChild>
        </w:div>
        <w:div w:id="1342125324">
          <w:marLeft w:val="0"/>
          <w:marRight w:val="0"/>
          <w:marTop w:val="0"/>
          <w:marBottom w:val="0"/>
          <w:divBdr>
            <w:top w:val="none" w:sz="0" w:space="0" w:color="auto"/>
            <w:left w:val="none" w:sz="0" w:space="0" w:color="auto"/>
            <w:bottom w:val="none" w:sz="0" w:space="0" w:color="auto"/>
            <w:right w:val="none" w:sz="0" w:space="0" w:color="auto"/>
          </w:divBdr>
        </w:div>
        <w:div w:id="549726410">
          <w:marLeft w:val="0"/>
          <w:marRight w:val="0"/>
          <w:marTop w:val="0"/>
          <w:marBottom w:val="0"/>
          <w:divBdr>
            <w:top w:val="none" w:sz="0" w:space="0" w:color="auto"/>
            <w:left w:val="none" w:sz="0" w:space="0" w:color="auto"/>
            <w:bottom w:val="none" w:sz="0" w:space="0" w:color="auto"/>
            <w:right w:val="none" w:sz="0" w:space="0" w:color="auto"/>
          </w:divBdr>
          <w:divsChild>
            <w:div w:id="471558569">
              <w:marLeft w:val="0"/>
              <w:marRight w:val="0"/>
              <w:marTop w:val="0"/>
              <w:marBottom w:val="0"/>
              <w:divBdr>
                <w:top w:val="none" w:sz="0" w:space="0" w:color="auto"/>
                <w:left w:val="none" w:sz="0" w:space="0" w:color="auto"/>
                <w:bottom w:val="none" w:sz="0" w:space="0" w:color="auto"/>
                <w:right w:val="none" w:sz="0" w:space="0" w:color="auto"/>
              </w:divBdr>
            </w:div>
          </w:divsChild>
        </w:div>
        <w:div w:id="1713380480">
          <w:marLeft w:val="0"/>
          <w:marRight w:val="0"/>
          <w:marTop w:val="0"/>
          <w:marBottom w:val="0"/>
          <w:divBdr>
            <w:top w:val="none" w:sz="0" w:space="0" w:color="auto"/>
            <w:left w:val="none" w:sz="0" w:space="0" w:color="auto"/>
            <w:bottom w:val="none" w:sz="0" w:space="0" w:color="auto"/>
            <w:right w:val="none" w:sz="0" w:space="0" w:color="auto"/>
          </w:divBdr>
        </w:div>
        <w:div w:id="1788893306">
          <w:marLeft w:val="0"/>
          <w:marRight w:val="0"/>
          <w:marTop w:val="0"/>
          <w:marBottom w:val="0"/>
          <w:divBdr>
            <w:top w:val="none" w:sz="0" w:space="0" w:color="auto"/>
            <w:left w:val="none" w:sz="0" w:space="0" w:color="auto"/>
            <w:bottom w:val="none" w:sz="0" w:space="0" w:color="auto"/>
            <w:right w:val="none" w:sz="0" w:space="0" w:color="auto"/>
          </w:divBdr>
          <w:divsChild>
            <w:div w:id="1495561844">
              <w:marLeft w:val="0"/>
              <w:marRight w:val="0"/>
              <w:marTop w:val="0"/>
              <w:marBottom w:val="0"/>
              <w:divBdr>
                <w:top w:val="none" w:sz="0" w:space="0" w:color="auto"/>
                <w:left w:val="none" w:sz="0" w:space="0" w:color="auto"/>
                <w:bottom w:val="none" w:sz="0" w:space="0" w:color="auto"/>
                <w:right w:val="none" w:sz="0" w:space="0" w:color="auto"/>
              </w:divBdr>
            </w:div>
          </w:divsChild>
        </w:div>
        <w:div w:id="1624574230">
          <w:marLeft w:val="0"/>
          <w:marRight w:val="0"/>
          <w:marTop w:val="0"/>
          <w:marBottom w:val="0"/>
          <w:divBdr>
            <w:top w:val="none" w:sz="0" w:space="0" w:color="auto"/>
            <w:left w:val="none" w:sz="0" w:space="0" w:color="auto"/>
            <w:bottom w:val="none" w:sz="0" w:space="0" w:color="auto"/>
            <w:right w:val="none" w:sz="0" w:space="0" w:color="auto"/>
          </w:divBdr>
        </w:div>
        <w:div w:id="1292517295">
          <w:marLeft w:val="0"/>
          <w:marRight w:val="0"/>
          <w:marTop w:val="0"/>
          <w:marBottom w:val="0"/>
          <w:divBdr>
            <w:top w:val="none" w:sz="0" w:space="0" w:color="auto"/>
            <w:left w:val="none" w:sz="0" w:space="0" w:color="auto"/>
            <w:bottom w:val="none" w:sz="0" w:space="0" w:color="auto"/>
            <w:right w:val="none" w:sz="0" w:space="0" w:color="auto"/>
          </w:divBdr>
          <w:divsChild>
            <w:div w:id="569774994">
              <w:marLeft w:val="0"/>
              <w:marRight w:val="0"/>
              <w:marTop w:val="0"/>
              <w:marBottom w:val="0"/>
              <w:divBdr>
                <w:top w:val="none" w:sz="0" w:space="0" w:color="auto"/>
                <w:left w:val="none" w:sz="0" w:space="0" w:color="auto"/>
                <w:bottom w:val="none" w:sz="0" w:space="0" w:color="auto"/>
                <w:right w:val="none" w:sz="0" w:space="0" w:color="auto"/>
              </w:divBdr>
            </w:div>
          </w:divsChild>
        </w:div>
        <w:div w:id="587924535">
          <w:marLeft w:val="0"/>
          <w:marRight w:val="0"/>
          <w:marTop w:val="300"/>
          <w:marBottom w:val="0"/>
          <w:divBdr>
            <w:top w:val="none" w:sz="0" w:space="0" w:color="auto"/>
            <w:left w:val="none" w:sz="0" w:space="0" w:color="auto"/>
            <w:bottom w:val="none" w:sz="0" w:space="0" w:color="auto"/>
            <w:right w:val="none" w:sz="0" w:space="0" w:color="auto"/>
          </w:divBdr>
          <w:divsChild>
            <w:div w:id="664288074">
              <w:marLeft w:val="0"/>
              <w:marRight w:val="0"/>
              <w:marTop w:val="0"/>
              <w:marBottom w:val="0"/>
              <w:divBdr>
                <w:top w:val="none" w:sz="0" w:space="0" w:color="auto"/>
                <w:left w:val="none" w:sz="0" w:space="0" w:color="auto"/>
                <w:bottom w:val="none" w:sz="0" w:space="0" w:color="auto"/>
                <w:right w:val="none" w:sz="0" w:space="0" w:color="auto"/>
              </w:divBdr>
              <w:divsChild>
                <w:div w:id="93436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369417">
          <w:marLeft w:val="0"/>
          <w:marRight w:val="0"/>
          <w:marTop w:val="300"/>
          <w:marBottom w:val="0"/>
          <w:divBdr>
            <w:top w:val="none" w:sz="0" w:space="0" w:color="auto"/>
            <w:left w:val="none" w:sz="0" w:space="0" w:color="auto"/>
            <w:bottom w:val="none" w:sz="0" w:space="0" w:color="auto"/>
            <w:right w:val="none" w:sz="0" w:space="0" w:color="auto"/>
          </w:divBdr>
          <w:divsChild>
            <w:div w:id="2143381585">
              <w:marLeft w:val="0"/>
              <w:marRight w:val="0"/>
              <w:marTop w:val="0"/>
              <w:marBottom w:val="0"/>
              <w:divBdr>
                <w:top w:val="none" w:sz="0" w:space="0" w:color="auto"/>
                <w:left w:val="none" w:sz="0" w:space="0" w:color="auto"/>
                <w:bottom w:val="none" w:sz="0" w:space="0" w:color="auto"/>
                <w:right w:val="none" w:sz="0" w:space="0" w:color="auto"/>
              </w:divBdr>
              <w:divsChild>
                <w:div w:id="90814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888980">
          <w:marLeft w:val="0"/>
          <w:marRight w:val="0"/>
          <w:marTop w:val="300"/>
          <w:marBottom w:val="0"/>
          <w:divBdr>
            <w:top w:val="none" w:sz="0" w:space="0" w:color="auto"/>
            <w:left w:val="none" w:sz="0" w:space="0" w:color="auto"/>
            <w:bottom w:val="none" w:sz="0" w:space="0" w:color="auto"/>
            <w:right w:val="none" w:sz="0" w:space="0" w:color="auto"/>
          </w:divBdr>
          <w:divsChild>
            <w:div w:id="1514951929">
              <w:marLeft w:val="0"/>
              <w:marRight w:val="0"/>
              <w:marTop w:val="0"/>
              <w:marBottom w:val="0"/>
              <w:divBdr>
                <w:top w:val="none" w:sz="0" w:space="0" w:color="auto"/>
                <w:left w:val="none" w:sz="0" w:space="0" w:color="auto"/>
                <w:bottom w:val="none" w:sz="0" w:space="0" w:color="auto"/>
                <w:right w:val="none" w:sz="0" w:space="0" w:color="auto"/>
              </w:divBdr>
              <w:divsChild>
                <w:div w:id="40830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790">
          <w:marLeft w:val="0"/>
          <w:marRight w:val="0"/>
          <w:marTop w:val="300"/>
          <w:marBottom w:val="0"/>
          <w:divBdr>
            <w:top w:val="none" w:sz="0" w:space="0" w:color="auto"/>
            <w:left w:val="none" w:sz="0" w:space="0" w:color="auto"/>
            <w:bottom w:val="none" w:sz="0" w:space="0" w:color="auto"/>
            <w:right w:val="none" w:sz="0" w:space="0" w:color="auto"/>
          </w:divBdr>
          <w:divsChild>
            <w:div w:id="1859653839">
              <w:marLeft w:val="0"/>
              <w:marRight w:val="0"/>
              <w:marTop w:val="0"/>
              <w:marBottom w:val="0"/>
              <w:divBdr>
                <w:top w:val="none" w:sz="0" w:space="0" w:color="auto"/>
                <w:left w:val="none" w:sz="0" w:space="0" w:color="auto"/>
                <w:bottom w:val="none" w:sz="0" w:space="0" w:color="auto"/>
                <w:right w:val="none" w:sz="0" w:space="0" w:color="auto"/>
              </w:divBdr>
              <w:divsChild>
                <w:div w:id="18449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092535">
      <w:bodyDiv w:val="1"/>
      <w:marLeft w:val="0"/>
      <w:marRight w:val="0"/>
      <w:marTop w:val="0"/>
      <w:marBottom w:val="0"/>
      <w:divBdr>
        <w:top w:val="none" w:sz="0" w:space="0" w:color="auto"/>
        <w:left w:val="none" w:sz="0" w:space="0" w:color="auto"/>
        <w:bottom w:val="none" w:sz="0" w:space="0" w:color="auto"/>
        <w:right w:val="none" w:sz="0" w:space="0" w:color="auto"/>
      </w:divBdr>
      <w:divsChild>
        <w:div w:id="623121982">
          <w:marLeft w:val="0"/>
          <w:marRight w:val="0"/>
          <w:marTop w:val="0"/>
          <w:marBottom w:val="0"/>
          <w:divBdr>
            <w:top w:val="none" w:sz="0" w:space="0" w:color="auto"/>
            <w:left w:val="none" w:sz="0" w:space="0" w:color="auto"/>
            <w:bottom w:val="none" w:sz="0" w:space="0" w:color="auto"/>
            <w:right w:val="none" w:sz="0" w:space="0" w:color="auto"/>
          </w:divBdr>
        </w:div>
        <w:div w:id="1205142596">
          <w:marLeft w:val="0"/>
          <w:marRight w:val="0"/>
          <w:marTop w:val="0"/>
          <w:marBottom w:val="0"/>
          <w:divBdr>
            <w:top w:val="none" w:sz="0" w:space="0" w:color="auto"/>
            <w:left w:val="none" w:sz="0" w:space="0" w:color="auto"/>
            <w:bottom w:val="none" w:sz="0" w:space="0" w:color="auto"/>
            <w:right w:val="none" w:sz="0" w:space="0" w:color="auto"/>
          </w:divBdr>
          <w:divsChild>
            <w:div w:id="1178233378">
              <w:marLeft w:val="0"/>
              <w:marRight w:val="0"/>
              <w:marTop w:val="0"/>
              <w:marBottom w:val="0"/>
              <w:divBdr>
                <w:top w:val="none" w:sz="0" w:space="0" w:color="auto"/>
                <w:left w:val="none" w:sz="0" w:space="0" w:color="auto"/>
                <w:bottom w:val="none" w:sz="0" w:space="0" w:color="auto"/>
                <w:right w:val="none" w:sz="0" w:space="0" w:color="auto"/>
              </w:divBdr>
            </w:div>
          </w:divsChild>
        </w:div>
        <w:div w:id="718748064">
          <w:marLeft w:val="0"/>
          <w:marRight w:val="0"/>
          <w:marTop w:val="0"/>
          <w:marBottom w:val="0"/>
          <w:divBdr>
            <w:top w:val="none" w:sz="0" w:space="0" w:color="auto"/>
            <w:left w:val="none" w:sz="0" w:space="0" w:color="auto"/>
            <w:bottom w:val="none" w:sz="0" w:space="0" w:color="auto"/>
            <w:right w:val="none" w:sz="0" w:space="0" w:color="auto"/>
          </w:divBdr>
        </w:div>
        <w:div w:id="880702098">
          <w:marLeft w:val="0"/>
          <w:marRight w:val="0"/>
          <w:marTop w:val="0"/>
          <w:marBottom w:val="0"/>
          <w:divBdr>
            <w:top w:val="none" w:sz="0" w:space="0" w:color="auto"/>
            <w:left w:val="none" w:sz="0" w:space="0" w:color="auto"/>
            <w:bottom w:val="none" w:sz="0" w:space="0" w:color="auto"/>
            <w:right w:val="none" w:sz="0" w:space="0" w:color="auto"/>
          </w:divBdr>
          <w:divsChild>
            <w:div w:id="1293362844">
              <w:marLeft w:val="0"/>
              <w:marRight w:val="0"/>
              <w:marTop w:val="0"/>
              <w:marBottom w:val="0"/>
              <w:divBdr>
                <w:top w:val="none" w:sz="0" w:space="0" w:color="auto"/>
                <w:left w:val="none" w:sz="0" w:space="0" w:color="auto"/>
                <w:bottom w:val="none" w:sz="0" w:space="0" w:color="auto"/>
                <w:right w:val="none" w:sz="0" w:space="0" w:color="auto"/>
              </w:divBdr>
            </w:div>
          </w:divsChild>
        </w:div>
        <w:div w:id="1856848427">
          <w:marLeft w:val="0"/>
          <w:marRight w:val="0"/>
          <w:marTop w:val="0"/>
          <w:marBottom w:val="0"/>
          <w:divBdr>
            <w:top w:val="none" w:sz="0" w:space="0" w:color="auto"/>
            <w:left w:val="none" w:sz="0" w:space="0" w:color="auto"/>
            <w:bottom w:val="none" w:sz="0" w:space="0" w:color="auto"/>
            <w:right w:val="none" w:sz="0" w:space="0" w:color="auto"/>
          </w:divBdr>
        </w:div>
        <w:div w:id="1793786622">
          <w:marLeft w:val="0"/>
          <w:marRight w:val="0"/>
          <w:marTop w:val="0"/>
          <w:marBottom w:val="0"/>
          <w:divBdr>
            <w:top w:val="none" w:sz="0" w:space="0" w:color="auto"/>
            <w:left w:val="none" w:sz="0" w:space="0" w:color="auto"/>
            <w:bottom w:val="none" w:sz="0" w:space="0" w:color="auto"/>
            <w:right w:val="none" w:sz="0" w:space="0" w:color="auto"/>
          </w:divBdr>
          <w:divsChild>
            <w:div w:id="226918185">
              <w:marLeft w:val="0"/>
              <w:marRight w:val="0"/>
              <w:marTop w:val="0"/>
              <w:marBottom w:val="0"/>
              <w:divBdr>
                <w:top w:val="none" w:sz="0" w:space="0" w:color="auto"/>
                <w:left w:val="none" w:sz="0" w:space="0" w:color="auto"/>
                <w:bottom w:val="none" w:sz="0" w:space="0" w:color="auto"/>
                <w:right w:val="none" w:sz="0" w:space="0" w:color="auto"/>
              </w:divBdr>
            </w:div>
          </w:divsChild>
        </w:div>
        <w:div w:id="1385524865">
          <w:marLeft w:val="0"/>
          <w:marRight w:val="0"/>
          <w:marTop w:val="0"/>
          <w:marBottom w:val="0"/>
          <w:divBdr>
            <w:top w:val="none" w:sz="0" w:space="0" w:color="auto"/>
            <w:left w:val="none" w:sz="0" w:space="0" w:color="auto"/>
            <w:bottom w:val="none" w:sz="0" w:space="0" w:color="auto"/>
            <w:right w:val="none" w:sz="0" w:space="0" w:color="auto"/>
          </w:divBdr>
        </w:div>
        <w:div w:id="1973901973">
          <w:marLeft w:val="0"/>
          <w:marRight w:val="0"/>
          <w:marTop w:val="0"/>
          <w:marBottom w:val="0"/>
          <w:divBdr>
            <w:top w:val="none" w:sz="0" w:space="0" w:color="auto"/>
            <w:left w:val="none" w:sz="0" w:space="0" w:color="auto"/>
            <w:bottom w:val="none" w:sz="0" w:space="0" w:color="auto"/>
            <w:right w:val="none" w:sz="0" w:space="0" w:color="auto"/>
          </w:divBdr>
          <w:divsChild>
            <w:div w:id="1895963589">
              <w:marLeft w:val="0"/>
              <w:marRight w:val="0"/>
              <w:marTop w:val="0"/>
              <w:marBottom w:val="0"/>
              <w:divBdr>
                <w:top w:val="none" w:sz="0" w:space="0" w:color="auto"/>
                <w:left w:val="none" w:sz="0" w:space="0" w:color="auto"/>
                <w:bottom w:val="none" w:sz="0" w:space="0" w:color="auto"/>
                <w:right w:val="none" w:sz="0" w:space="0" w:color="auto"/>
              </w:divBdr>
            </w:div>
          </w:divsChild>
        </w:div>
        <w:div w:id="515996689">
          <w:marLeft w:val="0"/>
          <w:marRight w:val="0"/>
          <w:marTop w:val="0"/>
          <w:marBottom w:val="0"/>
          <w:divBdr>
            <w:top w:val="none" w:sz="0" w:space="0" w:color="auto"/>
            <w:left w:val="none" w:sz="0" w:space="0" w:color="auto"/>
            <w:bottom w:val="none" w:sz="0" w:space="0" w:color="auto"/>
            <w:right w:val="none" w:sz="0" w:space="0" w:color="auto"/>
          </w:divBdr>
        </w:div>
        <w:div w:id="1230112126">
          <w:marLeft w:val="0"/>
          <w:marRight w:val="0"/>
          <w:marTop w:val="0"/>
          <w:marBottom w:val="0"/>
          <w:divBdr>
            <w:top w:val="none" w:sz="0" w:space="0" w:color="auto"/>
            <w:left w:val="none" w:sz="0" w:space="0" w:color="auto"/>
            <w:bottom w:val="none" w:sz="0" w:space="0" w:color="auto"/>
            <w:right w:val="none" w:sz="0" w:space="0" w:color="auto"/>
          </w:divBdr>
          <w:divsChild>
            <w:div w:id="1364865836">
              <w:marLeft w:val="0"/>
              <w:marRight w:val="0"/>
              <w:marTop w:val="0"/>
              <w:marBottom w:val="0"/>
              <w:divBdr>
                <w:top w:val="none" w:sz="0" w:space="0" w:color="auto"/>
                <w:left w:val="none" w:sz="0" w:space="0" w:color="auto"/>
                <w:bottom w:val="none" w:sz="0" w:space="0" w:color="auto"/>
                <w:right w:val="none" w:sz="0" w:space="0" w:color="auto"/>
              </w:divBdr>
            </w:div>
          </w:divsChild>
        </w:div>
        <w:div w:id="935021904">
          <w:marLeft w:val="0"/>
          <w:marRight w:val="0"/>
          <w:marTop w:val="0"/>
          <w:marBottom w:val="0"/>
          <w:divBdr>
            <w:top w:val="none" w:sz="0" w:space="0" w:color="auto"/>
            <w:left w:val="none" w:sz="0" w:space="0" w:color="auto"/>
            <w:bottom w:val="none" w:sz="0" w:space="0" w:color="auto"/>
            <w:right w:val="none" w:sz="0" w:space="0" w:color="auto"/>
          </w:divBdr>
        </w:div>
        <w:div w:id="614601788">
          <w:marLeft w:val="0"/>
          <w:marRight w:val="0"/>
          <w:marTop w:val="0"/>
          <w:marBottom w:val="0"/>
          <w:divBdr>
            <w:top w:val="none" w:sz="0" w:space="0" w:color="auto"/>
            <w:left w:val="none" w:sz="0" w:space="0" w:color="auto"/>
            <w:bottom w:val="none" w:sz="0" w:space="0" w:color="auto"/>
            <w:right w:val="none" w:sz="0" w:space="0" w:color="auto"/>
          </w:divBdr>
          <w:divsChild>
            <w:div w:id="446705681">
              <w:marLeft w:val="0"/>
              <w:marRight w:val="0"/>
              <w:marTop w:val="0"/>
              <w:marBottom w:val="0"/>
              <w:divBdr>
                <w:top w:val="none" w:sz="0" w:space="0" w:color="auto"/>
                <w:left w:val="none" w:sz="0" w:space="0" w:color="auto"/>
                <w:bottom w:val="none" w:sz="0" w:space="0" w:color="auto"/>
                <w:right w:val="none" w:sz="0" w:space="0" w:color="auto"/>
              </w:divBdr>
            </w:div>
          </w:divsChild>
        </w:div>
        <w:div w:id="1401515372">
          <w:marLeft w:val="0"/>
          <w:marRight w:val="0"/>
          <w:marTop w:val="0"/>
          <w:marBottom w:val="0"/>
          <w:divBdr>
            <w:top w:val="none" w:sz="0" w:space="0" w:color="auto"/>
            <w:left w:val="none" w:sz="0" w:space="0" w:color="auto"/>
            <w:bottom w:val="none" w:sz="0" w:space="0" w:color="auto"/>
            <w:right w:val="none" w:sz="0" w:space="0" w:color="auto"/>
          </w:divBdr>
        </w:div>
        <w:div w:id="2078359841">
          <w:marLeft w:val="0"/>
          <w:marRight w:val="0"/>
          <w:marTop w:val="0"/>
          <w:marBottom w:val="0"/>
          <w:divBdr>
            <w:top w:val="none" w:sz="0" w:space="0" w:color="auto"/>
            <w:left w:val="none" w:sz="0" w:space="0" w:color="auto"/>
            <w:bottom w:val="none" w:sz="0" w:space="0" w:color="auto"/>
            <w:right w:val="none" w:sz="0" w:space="0" w:color="auto"/>
          </w:divBdr>
          <w:divsChild>
            <w:div w:id="2089693681">
              <w:marLeft w:val="0"/>
              <w:marRight w:val="0"/>
              <w:marTop w:val="0"/>
              <w:marBottom w:val="0"/>
              <w:divBdr>
                <w:top w:val="none" w:sz="0" w:space="0" w:color="auto"/>
                <w:left w:val="none" w:sz="0" w:space="0" w:color="auto"/>
                <w:bottom w:val="none" w:sz="0" w:space="0" w:color="auto"/>
                <w:right w:val="none" w:sz="0" w:space="0" w:color="auto"/>
              </w:divBdr>
            </w:div>
          </w:divsChild>
        </w:div>
        <w:div w:id="718744269">
          <w:marLeft w:val="0"/>
          <w:marRight w:val="0"/>
          <w:marTop w:val="300"/>
          <w:marBottom w:val="0"/>
          <w:divBdr>
            <w:top w:val="none" w:sz="0" w:space="0" w:color="auto"/>
            <w:left w:val="none" w:sz="0" w:space="0" w:color="auto"/>
            <w:bottom w:val="none" w:sz="0" w:space="0" w:color="auto"/>
            <w:right w:val="none" w:sz="0" w:space="0" w:color="auto"/>
          </w:divBdr>
          <w:divsChild>
            <w:div w:id="1032531352">
              <w:marLeft w:val="0"/>
              <w:marRight w:val="0"/>
              <w:marTop w:val="0"/>
              <w:marBottom w:val="0"/>
              <w:divBdr>
                <w:top w:val="none" w:sz="0" w:space="0" w:color="auto"/>
                <w:left w:val="none" w:sz="0" w:space="0" w:color="auto"/>
                <w:bottom w:val="none" w:sz="0" w:space="0" w:color="auto"/>
                <w:right w:val="none" w:sz="0" w:space="0" w:color="auto"/>
              </w:divBdr>
              <w:divsChild>
                <w:div w:id="55439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976300">
          <w:marLeft w:val="0"/>
          <w:marRight w:val="0"/>
          <w:marTop w:val="300"/>
          <w:marBottom w:val="0"/>
          <w:divBdr>
            <w:top w:val="none" w:sz="0" w:space="0" w:color="auto"/>
            <w:left w:val="none" w:sz="0" w:space="0" w:color="auto"/>
            <w:bottom w:val="none" w:sz="0" w:space="0" w:color="auto"/>
            <w:right w:val="none" w:sz="0" w:space="0" w:color="auto"/>
          </w:divBdr>
          <w:divsChild>
            <w:div w:id="203714314">
              <w:marLeft w:val="0"/>
              <w:marRight w:val="0"/>
              <w:marTop w:val="0"/>
              <w:marBottom w:val="0"/>
              <w:divBdr>
                <w:top w:val="none" w:sz="0" w:space="0" w:color="auto"/>
                <w:left w:val="none" w:sz="0" w:space="0" w:color="auto"/>
                <w:bottom w:val="none" w:sz="0" w:space="0" w:color="auto"/>
                <w:right w:val="none" w:sz="0" w:space="0" w:color="auto"/>
              </w:divBdr>
              <w:divsChild>
                <w:div w:id="473916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6055">
          <w:marLeft w:val="0"/>
          <w:marRight w:val="0"/>
          <w:marTop w:val="300"/>
          <w:marBottom w:val="0"/>
          <w:divBdr>
            <w:top w:val="none" w:sz="0" w:space="0" w:color="auto"/>
            <w:left w:val="none" w:sz="0" w:space="0" w:color="auto"/>
            <w:bottom w:val="none" w:sz="0" w:space="0" w:color="auto"/>
            <w:right w:val="none" w:sz="0" w:space="0" w:color="auto"/>
          </w:divBdr>
          <w:divsChild>
            <w:div w:id="866793348">
              <w:marLeft w:val="0"/>
              <w:marRight w:val="0"/>
              <w:marTop w:val="0"/>
              <w:marBottom w:val="0"/>
              <w:divBdr>
                <w:top w:val="none" w:sz="0" w:space="0" w:color="auto"/>
                <w:left w:val="none" w:sz="0" w:space="0" w:color="auto"/>
                <w:bottom w:val="none" w:sz="0" w:space="0" w:color="auto"/>
                <w:right w:val="none" w:sz="0" w:space="0" w:color="auto"/>
              </w:divBdr>
              <w:divsChild>
                <w:div w:id="172471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432396">
          <w:marLeft w:val="0"/>
          <w:marRight w:val="0"/>
          <w:marTop w:val="300"/>
          <w:marBottom w:val="0"/>
          <w:divBdr>
            <w:top w:val="none" w:sz="0" w:space="0" w:color="auto"/>
            <w:left w:val="none" w:sz="0" w:space="0" w:color="auto"/>
            <w:bottom w:val="none" w:sz="0" w:space="0" w:color="auto"/>
            <w:right w:val="none" w:sz="0" w:space="0" w:color="auto"/>
          </w:divBdr>
          <w:divsChild>
            <w:div w:id="1266041737">
              <w:marLeft w:val="0"/>
              <w:marRight w:val="0"/>
              <w:marTop w:val="0"/>
              <w:marBottom w:val="0"/>
              <w:divBdr>
                <w:top w:val="none" w:sz="0" w:space="0" w:color="auto"/>
                <w:left w:val="none" w:sz="0" w:space="0" w:color="auto"/>
                <w:bottom w:val="none" w:sz="0" w:space="0" w:color="auto"/>
                <w:right w:val="none" w:sz="0" w:space="0" w:color="auto"/>
              </w:divBdr>
              <w:divsChild>
                <w:div w:id="8877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09949">
      <w:bodyDiv w:val="1"/>
      <w:marLeft w:val="0"/>
      <w:marRight w:val="0"/>
      <w:marTop w:val="0"/>
      <w:marBottom w:val="0"/>
      <w:divBdr>
        <w:top w:val="none" w:sz="0" w:space="0" w:color="auto"/>
        <w:left w:val="none" w:sz="0" w:space="0" w:color="auto"/>
        <w:bottom w:val="none" w:sz="0" w:space="0" w:color="auto"/>
        <w:right w:val="none" w:sz="0" w:space="0" w:color="auto"/>
      </w:divBdr>
      <w:divsChild>
        <w:div w:id="198319930">
          <w:marLeft w:val="0"/>
          <w:marRight w:val="0"/>
          <w:marTop w:val="0"/>
          <w:marBottom w:val="0"/>
          <w:divBdr>
            <w:top w:val="none" w:sz="0" w:space="0" w:color="auto"/>
            <w:left w:val="none" w:sz="0" w:space="0" w:color="auto"/>
            <w:bottom w:val="none" w:sz="0" w:space="0" w:color="auto"/>
            <w:right w:val="none" w:sz="0" w:space="0" w:color="auto"/>
          </w:divBdr>
        </w:div>
        <w:div w:id="488332183">
          <w:marLeft w:val="0"/>
          <w:marRight w:val="0"/>
          <w:marTop w:val="0"/>
          <w:marBottom w:val="0"/>
          <w:divBdr>
            <w:top w:val="none" w:sz="0" w:space="0" w:color="auto"/>
            <w:left w:val="none" w:sz="0" w:space="0" w:color="auto"/>
            <w:bottom w:val="none" w:sz="0" w:space="0" w:color="auto"/>
            <w:right w:val="none" w:sz="0" w:space="0" w:color="auto"/>
          </w:divBdr>
          <w:divsChild>
            <w:div w:id="2008484295">
              <w:marLeft w:val="0"/>
              <w:marRight w:val="0"/>
              <w:marTop w:val="0"/>
              <w:marBottom w:val="0"/>
              <w:divBdr>
                <w:top w:val="none" w:sz="0" w:space="0" w:color="auto"/>
                <w:left w:val="none" w:sz="0" w:space="0" w:color="auto"/>
                <w:bottom w:val="none" w:sz="0" w:space="0" w:color="auto"/>
                <w:right w:val="none" w:sz="0" w:space="0" w:color="auto"/>
              </w:divBdr>
            </w:div>
          </w:divsChild>
        </w:div>
        <w:div w:id="1502432554">
          <w:marLeft w:val="0"/>
          <w:marRight w:val="0"/>
          <w:marTop w:val="0"/>
          <w:marBottom w:val="0"/>
          <w:divBdr>
            <w:top w:val="none" w:sz="0" w:space="0" w:color="auto"/>
            <w:left w:val="none" w:sz="0" w:space="0" w:color="auto"/>
            <w:bottom w:val="none" w:sz="0" w:space="0" w:color="auto"/>
            <w:right w:val="none" w:sz="0" w:space="0" w:color="auto"/>
          </w:divBdr>
        </w:div>
        <w:div w:id="954213389">
          <w:marLeft w:val="0"/>
          <w:marRight w:val="0"/>
          <w:marTop w:val="0"/>
          <w:marBottom w:val="0"/>
          <w:divBdr>
            <w:top w:val="none" w:sz="0" w:space="0" w:color="auto"/>
            <w:left w:val="none" w:sz="0" w:space="0" w:color="auto"/>
            <w:bottom w:val="none" w:sz="0" w:space="0" w:color="auto"/>
            <w:right w:val="none" w:sz="0" w:space="0" w:color="auto"/>
          </w:divBdr>
          <w:divsChild>
            <w:div w:id="1863981363">
              <w:marLeft w:val="0"/>
              <w:marRight w:val="0"/>
              <w:marTop w:val="0"/>
              <w:marBottom w:val="0"/>
              <w:divBdr>
                <w:top w:val="none" w:sz="0" w:space="0" w:color="auto"/>
                <w:left w:val="none" w:sz="0" w:space="0" w:color="auto"/>
                <w:bottom w:val="none" w:sz="0" w:space="0" w:color="auto"/>
                <w:right w:val="none" w:sz="0" w:space="0" w:color="auto"/>
              </w:divBdr>
            </w:div>
          </w:divsChild>
        </w:div>
        <w:div w:id="211894039">
          <w:marLeft w:val="0"/>
          <w:marRight w:val="0"/>
          <w:marTop w:val="0"/>
          <w:marBottom w:val="0"/>
          <w:divBdr>
            <w:top w:val="none" w:sz="0" w:space="0" w:color="auto"/>
            <w:left w:val="none" w:sz="0" w:space="0" w:color="auto"/>
            <w:bottom w:val="none" w:sz="0" w:space="0" w:color="auto"/>
            <w:right w:val="none" w:sz="0" w:space="0" w:color="auto"/>
          </w:divBdr>
        </w:div>
        <w:div w:id="443037759">
          <w:marLeft w:val="0"/>
          <w:marRight w:val="0"/>
          <w:marTop w:val="0"/>
          <w:marBottom w:val="0"/>
          <w:divBdr>
            <w:top w:val="none" w:sz="0" w:space="0" w:color="auto"/>
            <w:left w:val="none" w:sz="0" w:space="0" w:color="auto"/>
            <w:bottom w:val="none" w:sz="0" w:space="0" w:color="auto"/>
            <w:right w:val="none" w:sz="0" w:space="0" w:color="auto"/>
          </w:divBdr>
          <w:divsChild>
            <w:div w:id="1818952942">
              <w:marLeft w:val="0"/>
              <w:marRight w:val="0"/>
              <w:marTop w:val="0"/>
              <w:marBottom w:val="0"/>
              <w:divBdr>
                <w:top w:val="none" w:sz="0" w:space="0" w:color="auto"/>
                <w:left w:val="none" w:sz="0" w:space="0" w:color="auto"/>
                <w:bottom w:val="none" w:sz="0" w:space="0" w:color="auto"/>
                <w:right w:val="none" w:sz="0" w:space="0" w:color="auto"/>
              </w:divBdr>
            </w:div>
          </w:divsChild>
        </w:div>
        <w:div w:id="1837573324">
          <w:marLeft w:val="0"/>
          <w:marRight w:val="0"/>
          <w:marTop w:val="0"/>
          <w:marBottom w:val="0"/>
          <w:divBdr>
            <w:top w:val="none" w:sz="0" w:space="0" w:color="auto"/>
            <w:left w:val="none" w:sz="0" w:space="0" w:color="auto"/>
            <w:bottom w:val="none" w:sz="0" w:space="0" w:color="auto"/>
            <w:right w:val="none" w:sz="0" w:space="0" w:color="auto"/>
          </w:divBdr>
        </w:div>
        <w:div w:id="498810455">
          <w:marLeft w:val="0"/>
          <w:marRight w:val="0"/>
          <w:marTop w:val="0"/>
          <w:marBottom w:val="0"/>
          <w:divBdr>
            <w:top w:val="none" w:sz="0" w:space="0" w:color="auto"/>
            <w:left w:val="none" w:sz="0" w:space="0" w:color="auto"/>
            <w:bottom w:val="none" w:sz="0" w:space="0" w:color="auto"/>
            <w:right w:val="none" w:sz="0" w:space="0" w:color="auto"/>
          </w:divBdr>
          <w:divsChild>
            <w:div w:id="1175655212">
              <w:marLeft w:val="0"/>
              <w:marRight w:val="0"/>
              <w:marTop w:val="0"/>
              <w:marBottom w:val="0"/>
              <w:divBdr>
                <w:top w:val="none" w:sz="0" w:space="0" w:color="auto"/>
                <w:left w:val="none" w:sz="0" w:space="0" w:color="auto"/>
                <w:bottom w:val="none" w:sz="0" w:space="0" w:color="auto"/>
                <w:right w:val="none" w:sz="0" w:space="0" w:color="auto"/>
              </w:divBdr>
            </w:div>
          </w:divsChild>
        </w:div>
        <w:div w:id="493953855">
          <w:marLeft w:val="0"/>
          <w:marRight w:val="0"/>
          <w:marTop w:val="0"/>
          <w:marBottom w:val="0"/>
          <w:divBdr>
            <w:top w:val="none" w:sz="0" w:space="0" w:color="auto"/>
            <w:left w:val="none" w:sz="0" w:space="0" w:color="auto"/>
            <w:bottom w:val="none" w:sz="0" w:space="0" w:color="auto"/>
            <w:right w:val="none" w:sz="0" w:space="0" w:color="auto"/>
          </w:divBdr>
        </w:div>
        <w:div w:id="593785826">
          <w:marLeft w:val="0"/>
          <w:marRight w:val="0"/>
          <w:marTop w:val="0"/>
          <w:marBottom w:val="0"/>
          <w:divBdr>
            <w:top w:val="none" w:sz="0" w:space="0" w:color="auto"/>
            <w:left w:val="none" w:sz="0" w:space="0" w:color="auto"/>
            <w:bottom w:val="none" w:sz="0" w:space="0" w:color="auto"/>
            <w:right w:val="none" w:sz="0" w:space="0" w:color="auto"/>
          </w:divBdr>
          <w:divsChild>
            <w:div w:id="755327317">
              <w:marLeft w:val="0"/>
              <w:marRight w:val="0"/>
              <w:marTop w:val="0"/>
              <w:marBottom w:val="0"/>
              <w:divBdr>
                <w:top w:val="none" w:sz="0" w:space="0" w:color="auto"/>
                <w:left w:val="none" w:sz="0" w:space="0" w:color="auto"/>
                <w:bottom w:val="none" w:sz="0" w:space="0" w:color="auto"/>
                <w:right w:val="none" w:sz="0" w:space="0" w:color="auto"/>
              </w:divBdr>
            </w:div>
          </w:divsChild>
        </w:div>
        <w:div w:id="1263419955">
          <w:marLeft w:val="0"/>
          <w:marRight w:val="0"/>
          <w:marTop w:val="0"/>
          <w:marBottom w:val="0"/>
          <w:divBdr>
            <w:top w:val="none" w:sz="0" w:space="0" w:color="auto"/>
            <w:left w:val="none" w:sz="0" w:space="0" w:color="auto"/>
            <w:bottom w:val="none" w:sz="0" w:space="0" w:color="auto"/>
            <w:right w:val="none" w:sz="0" w:space="0" w:color="auto"/>
          </w:divBdr>
        </w:div>
        <w:div w:id="439496404">
          <w:marLeft w:val="0"/>
          <w:marRight w:val="0"/>
          <w:marTop w:val="0"/>
          <w:marBottom w:val="0"/>
          <w:divBdr>
            <w:top w:val="none" w:sz="0" w:space="0" w:color="auto"/>
            <w:left w:val="none" w:sz="0" w:space="0" w:color="auto"/>
            <w:bottom w:val="none" w:sz="0" w:space="0" w:color="auto"/>
            <w:right w:val="none" w:sz="0" w:space="0" w:color="auto"/>
          </w:divBdr>
          <w:divsChild>
            <w:div w:id="1053189198">
              <w:marLeft w:val="0"/>
              <w:marRight w:val="0"/>
              <w:marTop w:val="0"/>
              <w:marBottom w:val="0"/>
              <w:divBdr>
                <w:top w:val="none" w:sz="0" w:space="0" w:color="auto"/>
                <w:left w:val="none" w:sz="0" w:space="0" w:color="auto"/>
                <w:bottom w:val="none" w:sz="0" w:space="0" w:color="auto"/>
                <w:right w:val="none" w:sz="0" w:space="0" w:color="auto"/>
              </w:divBdr>
            </w:div>
          </w:divsChild>
        </w:div>
        <w:div w:id="37779948">
          <w:marLeft w:val="0"/>
          <w:marRight w:val="0"/>
          <w:marTop w:val="0"/>
          <w:marBottom w:val="0"/>
          <w:divBdr>
            <w:top w:val="none" w:sz="0" w:space="0" w:color="auto"/>
            <w:left w:val="none" w:sz="0" w:space="0" w:color="auto"/>
            <w:bottom w:val="none" w:sz="0" w:space="0" w:color="auto"/>
            <w:right w:val="none" w:sz="0" w:space="0" w:color="auto"/>
          </w:divBdr>
        </w:div>
        <w:div w:id="1885019265">
          <w:marLeft w:val="0"/>
          <w:marRight w:val="0"/>
          <w:marTop w:val="0"/>
          <w:marBottom w:val="0"/>
          <w:divBdr>
            <w:top w:val="none" w:sz="0" w:space="0" w:color="auto"/>
            <w:left w:val="none" w:sz="0" w:space="0" w:color="auto"/>
            <w:bottom w:val="none" w:sz="0" w:space="0" w:color="auto"/>
            <w:right w:val="none" w:sz="0" w:space="0" w:color="auto"/>
          </w:divBdr>
          <w:divsChild>
            <w:div w:id="2066633667">
              <w:marLeft w:val="0"/>
              <w:marRight w:val="0"/>
              <w:marTop w:val="0"/>
              <w:marBottom w:val="0"/>
              <w:divBdr>
                <w:top w:val="none" w:sz="0" w:space="0" w:color="auto"/>
                <w:left w:val="none" w:sz="0" w:space="0" w:color="auto"/>
                <w:bottom w:val="none" w:sz="0" w:space="0" w:color="auto"/>
                <w:right w:val="none" w:sz="0" w:space="0" w:color="auto"/>
              </w:divBdr>
            </w:div>
          </w:divsChild>
        </w:div>
        <w:div w:id="504365497">
          <w:marLeft w:val="0"/>
          <w:marRight w:val="0"/>
          <w:marTop w:val="300"/>
          <w:marBottom w:val="0"/>
          <w:divBdr>
            <w:top w:val="none" w:sz="0" w:space="0" w:color="auto"/>
            <w:left w:val="none" w:sz="0" w:space="0" w:color="auto"/>
            <w:bottom w:val="none" w:sz="0" w:space="0" w:color="auto"/>
            <w:right w:val="none" w:sz="0" w:space="0" w:color="auto"/>
          </w:divBdr>
          <w:divsChild>
            <w:div w:id="1254901095">
              <w:marLeft w:val="0"/>
              <w:marRight w:val="0"/>
              <w:marTop w:val="0"/>
              <w:marBottom w:val="0"/>
              <w:divBdr>
                <w:top w:val="none" w:sz="0" w:space="0" w:color="auto"/>
                <w:left w:val="none" w:sz="0" w:space="0" w:color="auto"/>
                <w:bottom w:val="none" w:sz="0" w:space="0" w:color="auto"/>
                <w:right w:val="none" w:sz="0" w:space="0" w:color="auto"/>
              </w:divBdr>
              <w:divsChild>
                <w:div w:id="32990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3618">
          <w:marLeft w:val="0"/>
          <w:marRight w:val="0"/>
          <w:marTop w:val="300"/>
          <w:marBottom w:val="0"/>
          <w:divBdr>
            <w:top w:val="none" w:sz="0" w:space="0" w:color="auto"/>
            <w:left w:val="none" w:sz="0" w:space="0" w:color="auto"/>
            <w:bottom w:val="none" w:sz="0" w:space="0" w:color="auto"/>
            <w:right w:val="none" w:sz="0" w:space="0" w:color="auto"/>
          </w:divBdr>
          <w:divsChild>
            <w:div w:id="1267273022">
              <w:marLeft w:val="0"/>
              <w:marRight w:val="0"/>
              <w:marTop w:val="0"/>
              <w:marBottom w:val="0"/>
              <w:divBdr>
                <w:top w:val="none" w:sz="0" w:space="0" w:color="auto"/>
                <w:left w:val="none" w:sz="0" w:space="0" w:color="auto"/>
                <w:bottom w:val="none" w:sz="0" w:space="0" w:color="auto"/>
                <w:right w:val="none" w:sz="0" w:space="0" w:color="auto"/>
              </w:divBdr>
              <w:divsChild>
                <w:div w:id="72568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65003">
          <w:marLeft w:val="0"/>
          <w:marRight w:val="0"/>
          <w:marTop w:val="300"/>
          <w:marBottom w:val="0"/>
          <w:divBdr>
            <w:top w:val="none" w:sz="0" w:space="0" w:color="auto"/>
            <w:left w:val="none" w:sz="0" w:space="0" w:color="auto"/>
            <w:bottom w:val="none" w:sz="0" w:space="0" w:color="auto"/>
            <w:right w:val="none" w:sz="0" w:space="0" w:color="auto"/>
          </w:divBdr>
          <w:divsChild>
            <w:div w:id="1170170870">
              <w:marLeft w:val="0"/>
              <w:marRight w:val="0"/>
              <w:marTop w:val="0"/>
              <w:marBottom w:val="0"/>
              <w:divBdr>
                <w:top w:val="none" w:sz="0" w:space="0" w:color="auto"/>
                <w:left w:val="none" w:sz="0" w:space="0" w:color="auto"/>
                <w:bottom w:val="none" w:sz="0" w:space="0" w:color="auto"/>
                <w:right w:val="none" w:sz="0" w:space="0" w:color="auto"/>
              </w:divBdr>
              <w:divsChild>
                <w:div w:id="13713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676673">
          <w:marLeft w:val="0"/>
          <w:marRight w:val="0"/>
          <w:marTop w:val="300"/>
          <w:marBottom w:val="0"/>
          <w:divBdr>
            <w:top w:val="none" w:sz="0" w:space="0" w:color="auto"/>
            <w:left w:val="none" w:sz="0" w:space="0" w:color="auto"/>
            <w:bottom w:val="none" w:sz="0" w:space="0" w:color="auto"/>
            <w:right w:val="none" w:sz="0" w:space="0" w:color="auto"/>
          </w:divBdr>
          <w:divsChild>
            <w:div w:id="2063481277">
              <w:marLeft w:val="0"/>
              <w:marRight w:val="0"/>
              <w:marTop w:val="0"/>
              <w:marBottom w:val="0"/>
              <w:divBdr>
                <w:top w:val="none" w:sz="0" w:space="0" w:color="auto"/>
                <w:left w:val="none" w:sz="0" w:space="0" w:color="auto"/>
                <w:bottom w:val="none" w:sz="0" w:space="0" w:color="auto"/>
                <w:right w:val="none" w:sz="0" w:space="0" w:color="auto"/>
              </w:divBdr>
              <w:divsChild>
                <w:div w:id="139323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8805">
      <w:bodyDiv w:val="1"/>
      <w:marLeft w:val="0"/>
      <w:marRight w:val="0"/>
      <w:marTop w:val="0"/>
      <w:marBottom w:val="0"/>
      <w:divBdr>
        <w:top w:val="none" w:sz="0" w:space="0" w:color="auto"/>
        <w:left w:val="none" w:sz="0" w:space="0" w:color="auto"/>
        <w:bottom w:val="none" w:sz="0" w:space="0" w:color="auto"/>
        <w:right w:val="none" w:sz="0" w:space="0" w:color="auto"/>
      </w:divBdr>
      <w:divsChild>
        <w:div w:id="1171868449">
          <w:marLeft w:val="0"/>
          <w:marRight w:val="0"/>
          <w:marTop w:val="0"/>
          <w:marBottom w:val="0"/>
          <w:divBdr>
            <w:top w:val="none" w:sz="0" w:space="0" w:color="auto"/>
            <w:left w:val="none" w:sz="0" w:space="0" w:color="auto"/>
            <w:bottom w:val="none" w:sz="0" w:space="0" w:color="auto"/>
            <w:right w:val="none" w:sz="0" w:space="0" w:color="auto"/>
          </w:divBdr>
        </w:div>
        <w:div w:id="1687318572">
          <w:marLeft w:val="0"/>
          <w:marRight w:val="0"/>
          <w:marTop w:val="0"/>
          <w:marBottom w:val="0"/>
          <w:divBdr>
            <w:top w:val="none" w:sz="0" w:space="0" w:color="auto"/>
            <w:left w:val="none" w:sz="0" w:space="0" w:color="auto"/>
            <w:bottom w:val="none" w:sz="0" w:space="0" w:color="auto"/>
            <w:right w:val="none" w:sz="0" w:space="0" w:color="auto"/>
          </w:divBdr>
          <w:divsChild>
            <w:div w:id="1480228038">
              <w:marLeft w:val="0"/>
              <w:marRight w:val="0"/>
              <w:marTop w:val="0"/>
              <w:marBottom w:val="0"/>
              <w:divBdr>
                <w:top w:val="none" w:sz="0" w:space="0" w:color="auto"/>
                <w:left w:val="none" w:sz="0" w:space="0" w:color="auto"/>
                <w:bottom w:val="none" w:sz="0" w:space="0" w:color="auto"/>
                <w:right w:val="none" w:sz="0" w:space="0" w:color="auto"/>
              </w:divBdr>
            </w:div>
          </w:divsChild>
        </w:div>
        <w:div w:id="1830633173">
          <w:marLeft w:val="0"/>
          <w:marRight w:val="0"/>
          <w:marTop w:val="0"/>
          <w:marBottom w:val="0"/>
          <w:divBdr>
            <w:top w:val="none" w:sz="0" w:space="0" w:color="auto"/>
            <w:left w:val="none" w:sz="0" w:space="0" w:color="auto"/>
            <w:bottom w:val="none" w:sz="0" w:space="0" w:color="auto"/>
            <w:right w:val="none" w:sz="0" w:space="0" w:color="auto"/>
          </w:divBdr>
        </w:div>
        <w:div w:id="474180472">
          <w:marLeft w:val="0"/>
          <w:marRight w:val="0"/>
          <w:marTop w:val="0"/>
          <w:marBottom w:val="0"/>
          <w:divBdr>
            <w:top w:val="none" w:sz="0" w:space="0" w:color="auto"/>
            <w:left w:val="none" w:sz="0" w:space="0" w:color="auto"/>
            <w:bottom w:val="none" w:sz="0" w:space="0" w:color="auto"/>
            <w:right w:val="none" w:sz="0" w:space="0" w:color="auto"/>
          </w:divBdr>
          <w:divsChild>
            <w:div w:id="2136749671">
              <w:marLeft w:val="0"/>
              <w:marRight w:val="0"/>
              <w:marTop w:val="0"/>
              <w:marBottom w:val="0"/>
              <w:divBdr>
                <w:top w:val="none" w:sz="0" w:space="0" w:color="auto"/>
                <w:left w:val="none" w:sz="0" w:space="0" w:color="auto"/>
                <w:bottom w:val="none" w:sz="0" w:space="0" w:color="auto"/>
                <w:right w:val="none" w:sz="0" w:space="0" w:color="auto"/>
              </w:divBdr>
            </w:div>
          </w:divsChild>
        </w:div>
        <w:div w:id="260575037">
          <w:marLeft w:val="0"/>
          <w:marRight w:val="0"/>
          <w:marTop w:val="0"/>
          <w:marBottom w:val="0"/>
          <w:divBdr>
            <w:top w:val="none" w:sz="0" w:space="0" w:color="auto"/>
            <w:left w:val="none" w:sz="0" w:space="0" w:color="auto"/>
            <w:bottom w:val="none" w:sz="0" w:space="0" w:color="auto"/>
            <w:right w:val="none" w:sz="0" w:space="0" w:color="auto"/>
          </w:divBdr>
        </w:div>
        <w:div w:id="974067803">
          <w:marLeft w:val="0"/>
          <w:marRight w:val="0"/>
          <w:marTop w:val="0"/>
          <w:marBottom w:val="0"/>
          <w:divBdr>
            <w:top w:val="none" w:sz="0" w:space="0" w:color="auto"/>
            <w:left w:val="none" w:sz="0" w:space="0" w:color="auto"/>
            <w:bottom w:val="none" w:sz="0" w:space="0" w:color="auto"/>
            <w:right w:val="none" w:sz="0" w:space="0" w:color="auto"/>
          </w:divBdr>
          <w:divsChild>
            <w:div w:id="367685898">
              <w:marLeft w:val="0"/>
              <w:marRight w:val="0"/>
              <w:marTop w:val="0"/>
              <w:marBottom w:val="0"/>
              <w:divBdr>
                <w:top w:val="none" w:sz="0" w:space="0" w:color="auto"/>
                <w:left w:val="none" w:sz="0" w:space="0" w:color="auto"/>
                <w:bottom w:val="none" w:sz="0" w:space="0" w:color="auto"/>
                <w:right w:val="none" w:sz="0" w:space="0" w:color="auto"/>
              </w:divBdr>
            </w:div>
          </w:divsChild>
        </w:div>
        <w:div w:id="1777750912">
          <w:marLeft w:val="0"/>
          <w:marRight w:val="0"/>
          <w:marTop w:val="0"/>
          <w:marBottom w:val="0"/>
          <w:divBdr>
            <w:top w:val="none" w:sz="0" w:space="0" w:color="auto"/>
            <w:left w:val="none" w:sz="0" w:space="0" w:color="auto"/>
            <w:bottom w:val="none" w:sz="0" w:space="0" w:color="auto"/>
            <w:right w:val="none" w:sz="0" w:space="0" w:color="auto"/>
          </w:divBdr>
        </w:div>
        <w:div w:id="1959290800">
          <w:marLeft w:val="0"/>
          <w:marRight w:val="0"/>
          <w:marTop w:val="0"/>
          <w:marBottom w:val="0"/>
          <w:divBdr>
            <w:top w:val="none" w:sz="0" w:space="0" w:color="auto"/>
            <w:left w:val="none" w:sz="0" w:space="0" w:color="auto"/>
            <w:bottom w:val="none" w:sz="0" w:space="0" w:color="auto"/>
            <w:right w:val="none" w:sz="0" w:space="0" w:color="auto"/>
          </w:divBdr>
          <w:divsChild>
            <w:div w:id="159126826">
              <w:marLeft w:val="0"/>
              <w:marRight w:val="0"/>
              <w:marTop w:val="0"/>
              <w:marBottom w:val="0"/>
              <w:divBdr>
                <w:top w:val="none" w:sz="0" w:space="0" w:color="auto"/>
                <w:left w:val="none" w:sz="0" w:space="0" w:color="auto"/>
                <w:bottom w:val="none" w:sz="0" w:space="0" w:color="auto"/>
                <w:right w:val="none" w:sz="0" w:space="0" w:color="auto"/>
              </w:divBdr>
            </w:div>
          </w:divsChild>
        </w:div>
        <w:div w:id="1694919680">
          <w:marLeft w:val="0"/>
          <w:marRight w:val="0"/>
          <w:marTop w:val="0"/>
          <w:marBottom w:val="0"/>
          <w:divBdr>
            <w:top w:val="none" w:sz="0" w:space="0" w:color="auto"/>
            <w:left w:val="none" w:sz="0" w:space="0" w:color="auto"/>
            <w:bottom w:val="none" w:sz="0" w:space="0" w:color="auto"/>
            <w:right w:val="none" w:sz="0" w:space="0" w:color="auto"/>
          </w:divBdr>
        </w:div>
        <w:div w:id="1196843369">
          <w:marLeft w:val="0"/>
          <w:marRight w:val="0"/>
          <w:marTop w:val="0"/>
          <w:marBottom w:val="0"/>
          <w:divBdr>
            <w:top w:val="none" w:sz="0" w:space="0" w:color="auto"/>
            <w:left w:val="none" w:sz="0" w:space="0" w:color="auto"/>
            <w:bottom w:val="none" w:sz="0" w:space="0" w:color="auto"/>
            <w:right w:val="none" w:sz="0" w:space="0" w:color="auto"/>
          </w:divBdr>
          <w:divsChild>
            <w:div w:id="1514878051">
              <w:marLeft w:val="0"/>
              <w:marRight w:val="0"/>
              <w:marTop w:val="0"/>
              <w:marBottom w:val="0"/>
              <w:divBdr>
                <w:top w:val="none" w:sz="0" w:space="0" w:color="auto"/>
                <w:left w:val="none" w:sz="0" w:space="0" w:color="auto"/>
                <w:bottom w:val="none" w:sz="0" w:space="0" w:color="auto"/>
                <w:right w:val="none" w:sz="0" w:space="0" w:color="auto"/>
              </w:divBdr>
            </w:div>
          </w:divsChild>
        </w:div>
        <w:div w:id="717438531">
          <w:marLeft w:val="0"/>
          <w:marRight w:val="0"/>
          <w:marTop w:val="0"/>
          <w:marBottom w:val="0"/>
          <w:divBdr>
            <w:top w:val="none" w:sz="0" w:space="0" w:color="auto"/>
            <w:left w:val="none" w:sz="0" w:space="0" w:color="auto"/>
            <w:bottom w:val="none" w:sz="0" w:space="0" w:color="auto"/>
            <w:right w:val="none" w:sz="0" w:space="0" w:color="auto"/>
          </w:divBdr>
        </w:div>
        <w:div w:id="957565102">
          <w:marLeft w:val="0"/>
          <w:marRight w:val="0"/>
          <w:marTop w:val="0"/>
          <w:marBottom w:val="0"/>
          <w:divBdr>
            <w:top w:val="none" w:sz="0" w:space="0" w:color="auto"/>
            <w:left w:val="none" w:sz="0" w:space="0" w:color="auto"/>
            <w:bottom w:val="none" w:sz="0" w:space="0" w:color="auto"/>
            <w:right w:val="none" w:sz="0" w:space="0" w:color="auto"/>
          </w:divBdr>
          <w:divsChild>
            <w:div w:id="790127838">
              <w:marLeft w:val="0"/>
              <w:marRight w:val="0"/>
              <w:marTop w:val="0"/>
              <w:marBottom w:val="0"/>
              <w:divBdr>
                <w:top w:val="none" w:sz="0" w:space="0" w:color="auto"/>
                <w:left w:val="none" w:sz="0" w:space="0" w:color="auto"/>
                <w:bottom w:val="none" w:sz="0" w:space="0" w:color="auto"/>
                <w:right w:val="none" w:sz="0" w:space="0" w:color="auto"/>
              </w:divBdr>
            </w:div>
          </w:divsChild>
        </w:div>
        <w:div w:id="1505702607">
          <w:marLeft w:val="0"/>
          <w:marRight w:val="0"/>
          <w:marTop w:val="0"/>
          <w:marBottom w:val="0"/>
          <w:divBdr>
            <w:top w:val="none" w:sz="0" w:space="0" w:color="auto"/>
            <w:left w:val="none" w:sz="0" w:space="0" w:color="auto"/>
            <w:bottom w:val="none" w:sz="0" w:space="0" w:color="auto"/>
            <w:right w:val="none" w:sz="0" w:space="0" w:color="auto"/>
          </w:divBdr>
        </w:div>
        <w:div w:id="1612084896">
          <w:marLeft w:val="0"/>
          <w:marRight w:val="0"/>
          <w:marTop w:val="0"/>
          <w:marBottom w:val="0"/>
          <w:divBdr>
            <w:top w:val="none" w:sz="0" w:space="0" w:color="auto"/>
            <w:left w:val="none" w:sz="0" w:space="0" w:color="auto"/>
            <w:bottom w:val="none" w:sz="0" w:space="0" w:color="auto"/>
            <w:right w:val="none" w:sz="0" w:space="0" w:color="auto"/>
          </w:divBdr>
          <w:divsChild>
            <w:div w:id="1283421158">
              <w:marLeft w:val="0"/>
              <w:marRight w:val="0"/>
              <w:marTop w:val="0"/>
              <w:marBottom w:val="0"/>
              <w:divBdr>
                <w:top w:val="none" w:sz="0" w:space="0" w:color="auto"/>
                <w:left w:val="none" w:sz="0" w:space="0" w:color="auto"/>
                <w:bottom w:val="none" w:sz="0" w:space="0" w:color="auto"/>
                <w:right w:val="none" w:sz="0" w:space="0" w:color="auto"/>
              </w:divBdr>
            </w:div>
          </w:divsChild>
        </w:div>
        <w:div w:id="1673874827">
          <w:marLeft w:val="0"/>
          <w:marRight w:val="0"/>
          <w:marTop w:val="300"/>
          <w:marBottom w:val="0"/>
          <w:divBdr>
            <w:top w:val="none" w:sz="0" w:space="0" w:color="auto"/>
            <w:left w:val="none" w:sz="0" w:space="0" w:color="auto"/>
            <w:bottom w:val="none" w:sz="0" w:space="0" w:color="auto"/>
            <w:right w:val="none" w:sz="0" w:space="0" w:color="auto"/>
          </w:divBdr>
          <w:divsChild>
            <w:div w:id="1499886866">
              <w:marLeft w:val="0"/>
              <w:marRight w:val="0"/>
              <w:marTop w:val="0"/>
              <w:marBottom w:val="0"/>
              <w:divBdr>
                <w:top w:val="none" w:sz="0" w:space="0" w:color="auto"/>
                <w:left w:val="none" w:sz="0" w:space="0" w:color="auto"/>
                <w:bottom w:val="none" w:sz="0" w:space="0" w:color="auto"/>
                <w:right w:val="none" w:sz="0" w:space="0" w:color="auto"/>
              </w:divBdr>
              <w:divsChild>
                <w:div w:id="2042657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85569">
          <w:marLeft w:val="0"/>
          <w:marRight w:val="0"/>
          <w:marTop w:val="300"/>
          <w:marBottom w:val="0"/>
          <w:divBdr>
            <w:top w:val="none" w:sz="0" w:space="0" w:color="auto"/>
            <w:left w:val="none" w:sz="0" w:space="0" w:color="auto"/>
            <w:bottom w:val="none" w:sz="0" w:space="0" w:color="auto"/>
            <w:right w:val="none" w:sz="0" w:space="0" w:color="auto"/>
          </w:divBdr>
          <w:divsChild>
            <w:div w:id="1702047559">
              <w:marLeft w:val="0"/>
              <w:marRight w:val="0"/>
              <w:marTop w:val="0"/>
              <w:marBottom w:val="0"/>
              <w:divBdr>
                <w:top w:val="none" w:sz="0" w:space="0" w:color="auto"/>
                <w:left w:val="none" w:sz="0" w:space="0" w:color="auto"/>
                <w:bottom w:val="none" w:sz="0" w:space="0" w:color="auto"/>
                <w:right w:val="none" w:sz="0" w:space="0" w:color="auto"/>
              </w:divBdr>
              <w:divsChild>
                <w:div w:id="1731881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990888">
          <w:marLeft w:val="0"/>
          <w:marRight w:val="0"/>
          <w:marTop w:val="300"/>
          <w:marBottom w:val="0"/>
          <w:divBdr>
            <w:top w:val="none" w:sz="0" w:space="0" w:color="auto"/>
            <w:left w:val="none" w:sz="0" w:space="0" w:color="auto"/>
            <w:bottom w:val="none" w:sz="0" w:space="0" w:color="auto"/>
            <w:right w:val="none" w:sz="0" w:space="0" w:color="auto"/>
          </w:divBdr>
          <w:divsChild>
            <w:div w:id="1409889298">
              <w:marLeft w:val="0"/>
              <w:marRight w:val="0"/>
              <w:marTop w:val="0"/>
              <w:marBottom w:val="0"/>
              <w:divBdr>
                <w:top w:val="none" w:sz="0" w:space="0" w:color="auto"/>
                <w:left w:val="none" w:sz="0" w:space="0" w:color="auto"/>
                <w:bottom w:val="none" w:sz="0" w:space="0" w:color="auto"/>
                <w:right w:val="none" w:sz="0" w:space="0" w:color="auto"/>
              </w:divBdr>
              <w:divsChild>
                <w:div w:id="83526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15853">
          <w:marLeft w:val="0"/>
          <w:marRight w:val="0"/>
          <w:marTop w:val="300"/>
          <w:marBottom w:val="0"/>
          <w:divBdr>
            <w:top w:val="none" w:sz="0" w:space="0" w:color="auto"/>
            <w:left w:val="none" w:sz="0" w:space="0" w:color="auto"/>
            <w:bottom w:val="none" w:sz="0" w:space="0" w:color="auto"/>
            <w:right w:val="none" w:sz="0" w:space="0" w:color="auto"/>
          </w:divBdr>
          <w:divsChild>
            <w:div w:id="1170830047">
              <w:marLeft w:val="0"/>
              <w:marRight w:val="0"/>
              <w:marTop w:val="0"/>
              <w:marBottom w:val="0"/>
              <w:divBdr>
                <w:top w:val="none" w:sz="0" w:space="0" w:color="auto"/>
                <w:left w:val="none" w:sz="0" w:space="0" w:color="auto"/>
                <w:bottom w:val="none" w:sz="0" w:space="0" w:color="auto"/>
                <w:right w:val="none" w:sz="0" w:space="0" w:color="auto"/>
              </w:divBdr>
              <w:divsChild>
                <w:div w:id="47830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0639316">
      <w:bodyDiv w:val="1"/>
      <w:marLeft w:val="0"/>
      <w:marRight w:val="0"/>
      <w:marTop w:val="0"/>
      <w:marBottom w:val="0"/>
      <w:divBdr>
        <w:top w:val="none" w:sz="0" w:space="0" w:color="auto"/>
        <w:left w:val="none" w:sz="0" w:space="0" w:color="auto"/>
        <w:bottom w:val="none" w:sz="0" w:space="0" w:color="auto"/>
        <w:right w:val="none" w:sz="0" w:space="0" w:color="auto"/>
      </w:divBdr>
      <w:divsChild>
        <w:div w:id="1483080355">
          <w:marLeft w:val="0"/>
          <w:marRight w:val="0"/>
          <w:marTop w:val="0"/>
          <w:marBottom w:val="0"/>
          <w:divBdr>
            <w:top w:val="none" w:sz="0" w:space="0" w:color="auto"/>
            <w:left w:val="none" w:sz="0" w:space="0" w:color="auto"/>
            <w:bottom w:val="none" w:sz="0" w:space="0" w:color="auto"/>
            <w:right w:val="none" w:sz="0" w:space="0" w:color="auto"/>
          </w:divBdr>
        </w:div>
        <w:div w:id="1292131142">
          <w:marLeft w:val="0"/>
          <w:marRight w:val="0"/>
          <w:marTop w:val="0"/>
          <w:marBottom w:val="0"/>
          <w:divBdr>
            <w:top w:val="none" w:sz="0" w:space="0" w:color="auto"/>
            <w:left w:val="none" w:sz="0" w:space="0" w:color="auto"/>
            <w:bottom w:val="none" w:sz="0" w:space="0" w:color="auto"/>
            <w:right w:val="none" w:sz="0" w:space="0" w:color="auto"/>
          </w:divBdr>
          <w:divsChild>
            <w:div w:id="934435461">
              <w:marLeft w:val="0"/>
              <w:marRight w:val="0"/>
              <w:marTop w:val="0"/>
              <w:marBottom w:val="0"/>
              <w:divBdr>
                <w:top w:val="none" w:sz="0" w:space="0" w:color="auto"/>
                <w:left w:val="none" w:sz="0" w:space="0" w:color="auto"/>
                <w:bottom w:val="none" w:sz="0" w:space="0" w:color="auto"/>
                <w:right w:val="none" w:sz="0" w:space="0" w:color="auto"/>
              </w:divBdr>
            </w:div>
          </w:divsChild>
        </w:div>
        <w:div w:id="827598627">
          <w:marLeft w:val="0"/>
          <w:marRight w:val="0"/>
          <w:marTop w:val="0"/>
          <w:marBottom w:val="0"/>
          <w:divBdr>
            <w:top w:val="none" w:sz="0" w:space="0" w:color="auto"/>
            <w:left w:val="none" w:sz="0" w:space="0" w:color="auto"/>
            <w:bottom w:val="none" w:sz="0" w:space="0" w:color="auto"/>
            <w:right w:val="none" w:sz="0" w:space="0" w:color="auto"/>
          </w:divBdr>
        </w:div>
        <w:div w:id="1613173486">
          <w:marLeft w:val="0"/>
          <w:marRight w:val="0"/>
          <w:marTop w:val="0"/>
          <w:marBottom w:val="0"/>
          <w:divBdr>
            <w:top w:val="none" w:sz="0" w:space="0" w:color="auto"/>
            <w:left w:val="none" w:sz="0" w:space="0" w:color="auto"/>
            <w:bottom w:val="none" w:sz="0" w:space="0" w:color="auto"/>
            <w:right w:val="none" w:sz="0" w:space="0" w:color="auto"/>
          </w:divBdr>
          <w:divsChild>
            <w:div w:id="114296371">
              <w:marLeft w:val="0"/>
              <w:marRight w:val="0"/>
              <w:marTop w:val="0"/>
              <w:marBottom w:val="0"/>
              <w:divBdr>
                <w:top w:val="none" w:sz="0" w:space="0" w:color="auto"/>
                <w:left w:val="none" w:sz="0" w:space="0" w:color="auto"/>
                <w:bottom w:val="none" w:sz="0" w:space="0" w:color="auto"/>
                <w:right w:val="none" w:sz="0" w:space="0" w:color="auto"/>
              </w:divBdr>
            </w:div>
          </w:divsChild>
        </w:div>
        <w:div w:id="1329020071">
          <w:marLeft w:val="0"/>
          <w:marRight w:val="0"/>
          <w:marTop w:val="0"/>
          <w:marBottom w:val="0"/>
          <w:divBdr>
            <w:top w:val="none" w:sz="0" w:space="0" w:color="auto"/>
            <w:left w:val="none" w:sz="0" w:space="0" w:color="auto"/>
            <w:bottom w:val="none" w:sz="0" w:space="0" w:color="auto"/>
            <w:right w:val="none" w:sz="0" w:space="0" w:color="auto"/>
          </w:divBdr>
        </w:div>
        <w:div w:id="889416150">
          <w:marLeft w:val="0"/>
          <w:marRight w:val="0"/>
          <w:marTop w:val="0"/>
          <w:marBottom w:val="0"/>
          <w:divBdr>
            <w:top w:val="none" w:sz="0" w:space="0" w:color="auto"/>
            <w:left w:val="none" w:sz="0" w:space="0" w:color="auto"/>
            <w:bottom w:val="none" w:sz="0" w:space="0" w:color="auto"/>
            <w:right w:val="none" w:sz="0" w:space="0" w:color="auto"/>
          </w:divBdr>
          <w:divsChild>
            <w:div w:id="2066567679">
              <w:marLeft w:val="0"/>
              <w:marRight w:val="0"/>
              <w:marTop w:val="0"/>
              <w:marBottom w:val="0"/>
              <w:divBdr>
                <w:top w:val="none" w:sz="0" w:space="0" w:color="auto"/>
                <w:left w:val="none" w:sz="0" w:space="0" w:color="auto"/>
                <w:bottom w:val="none" w:sz="0" w:space="0" w:color="auto"/>
                <w:right w:val="none" w:sz="0" w:space="0" w:color="auto"/>
              </w:divBdr>
            </w:div>
          </w:divsChild>
        </w:div>
        <w:div w:id="1824083109">
          <w:marLeft w:val="0"/>
          <w:marRight w:val="0"/>
          <w:marTop w:val="0"/>
          <w:marBottom w:val="0"/>
          <w:divBdr>
            <w:top w:val="none" w:sz="0" w:space="0" w:color="auto"/>
            <w:left w:val="none" w:sz="0" w:space="0" w:color="auto"/>
            <w:bottom w:val="none" w:sz="0" w:space="0" w:color="auto"/>
            <w:right w:val="none" w:sz="0" w:space="0" w:color="auto"/>
          </w:divBdr>
        </w:div>
        <w:div w:id="2071925113">
          <w:marLeft w:val="0"/>
          <w:marRight w:val="0"/>
          <w:marTop w:val="0"/>
          <w:marBottom w:val="0"/>
          <w:divBdr>
            <w:top w:val="none" w:sz="0" w:space="0" w:color="auto"/>
            <w:left w:val="none" w:sz="0" w:space="0" w:color="auto"/>
            <w:bottom w:val="none" w:sz="0" w:space="0" w:color="auto"/>
            <w:right w:val="none" w:sz="0" w:space="0" w:color="auto"/>
          </w:divBdr>
          <w:divsChild>
            <w:div w:id="1660308051">
              <w:marLeft w:val="0"/>
              <w:marRight w:val="0"/>
              <w:marTop w:val="0"/>
              <w:marBottom w:val="0"/>
              <w:divBdr>
                <w:top w:val="none" w:sz="0" w:space="0" w:color="auto"/>
                <w:left w:val="none" w:sz="0" w:space="0" w:color="auto"/>
                <w:bottom w:val="none" w:sz="0" w:space="0" w:color="auto"/>
                <w:right w:val="none" w:sz="0" w:space="0" w:color="auto"/>
              </w:divBdr>
            </w:div>
          </w:divsChild>
        </w:div>
        <w:div w:id="1520240414">
          <w:marLeft w:val="0"/>
          <w:marRight w:val="0"/>
          <w:marTop w:val="0"/>
          <w:marBottom w:val="0"/>
          <w:divBdr>
            <w:top w:val="none" w:sz="0" w:space="0" w:color="auto"/>
            <w:left w:val="none" w:sz="0" w:space="0" w:color="auto"/>
            <w:bottom w:val="none" w:sz="0" w:space="0" w:color="auto"/>
            <w:right w:val="none" w:sz="0" w:space="0" w:color="auto"/>
          </w:divBdr>
        </w:div>
        <w:div w:id="1567447716">
          <w:marLeft w:val="0"/>
          <w:marRight w:val="0"/>
          <w:marTop w:val="0"/>
          <w:marBottom w:val="0"/>
          <w:divBdr>
            <w:top w:val="none" w:sz="0" w:space="0" w:color="auto"/>
            <w:left w:val="none" w:sz="0" w:space="0" w:color="auto"/>
            <w:bottom w:val="none" w:sz="0" w:space="0" w:color="auto"/>
            <w:right w:val="none" w:sz="0" w:space="0" w:color="auto"/>
          </w:divBdr>
          <w:divsChild>
            <w:div w:id="275258869">
              <w:marLeft w:val="0"/>
              <w:marRight w:val="0"/>
              <w:marTop w:val="0"/>
              <w:marBottom w:val="0"/>
              <w:divBdr>
                <w:top w:val="none" w:sz="0" w:space="0" w:color="auto"/>
                <w:left w:val="none" w:sz="0" w:space="0" w:color="auto"/>
                <w:bottom w:val="none" w:sz="0" w:space="0" w:color="auto"/>
                <w:right w:val="none" w:sz="0" w:space="0" w:color="auto"/>
              </w:divBdr>
            </w:div>
          </w:divsChild>
        </w:div>
        <w:div w:id="1588536225">
          <w:marLeft w:val="0"/>
          <w:marRight w:val="0"/>
          <w:marTop w:val="0"/>
          <w:marBottom w:val="0"/>
          <w:divBdr>
            <w:top w:val="none" w:sz="0" w:space="0" w:color="auto"/>
            <w:left w:val="none" w:sz="0" w:space="0" w:color="auto"/>
            <w:bottom w:val="none" w:sz="0" w:space="0" w:color="auto"/>
            <w:right w:val="none" w:sz="0" w:space="0" w:color="auto"/>
          </w:divBdr>
        </w:div>
        <w:div w:id="1402754617">
          <w:marLeft w:val="0"/>
          <w:marRight w:val="0"/>
          <w:marTop w:val="0"/>
          <w:marBottom w:val="0"/>
          <w:divBdr>
            <w:top w:val="none" w:sz="0" w:space="0" w:color="auto"/>
            <w:left w:val="none" w:sz="0" w:space="0" w:color="auto"/>
            <w:bottom w:val="none" w:sz="0" w:space="0" w:color="auto"/>
            <w:right w:val="none" w:sz="0" w:space="0" w:color="auto"/>
          </w:divBdr>
          <w:divsChild>
            <w:div w:id="1640843478">
              <w:marLeft w:val="0"/>
              <w:marRight w:val="0"/>
              <w:marTop w:val="0"/>
              <w:marBottom w:val="0"/>
              <w:divBdr>
                <w:top w:val="none" w:sz="0" w:space="0" w:color="auto"/>
                <w:left w:val="none" w:sz="0" w:space="0" w:color="auto"/>
                <w:bottom w:val="none" w:sz="0" w:space="0" w:color="auto"/>
                <w:right w:val="none" w:sz="0" w:space="0" w:color="auto"/>
              </w:divBdr>
            </w:div>
          </w:divsChild>
        </w:div>
        <w:div w:id="1688022228">
          <w:marLeft w:val="0"/>
          <w:marRight w:val="0"/>
          <w:marTop w:val="0"/>
          <w:marBottom w:val="0"/>
          <w:divBdr>
            <w:top w:val="none" w:sz="0" w:space="0" w:color="auto"/>
            <w:left w:val="none" w:sz="0" w:space="0" w:color="auto"/>
            <w:bottom w:val="none" w:sz="0" w:space="0" w:color="auto"/>
            <w:right w:val="none" w:sz="0" w:space="0" w:color="auto"/>
          </w:divBdr>
        </w:div>
        <w:div w:id="1739934407">
          <w:marLeft w:val="0"/>
          <w:marRight w:val="0"/>
          <w:marTop w:val="0"/>
          <w:marBottom w:val="0"/>
          <w:divBdr>
            <w:top w:val="none" w:sz="0" w:space="0" w:color="auto"/>
            <w:left w:val="none" w:sz="0" w:space="0" w:color="auto"/>
            <w:bottom w:val="none" w:sz="0" w:space="0" w:color="auto"/>
            <w:right w:val="none" w:sz="0" w:space="0" w:color="auto"/>
          </w:divBdr>
          <w:divsChild>
            <w:div w:id="1323852946">
              <w:marLeft w:val="0"/>
              <w:marRight w:val="0"/>
              <w:marTop w:val="0"/>
              <w:marBottom w:val="0"/>
              <w:divBdr>
                <w:top w:val="none" w:sz="0" w:space="0" w:color="auto"/>
                <w:left w:val="none" w:sz="0" w:space="0" w:color="auto"/>
                <w:bottom w:val="none" w:sz="0" w:space="0" w:color="auto"/>
                <w:right w:val="none" w:sz="0" w:space="0" w:color="auto"/>
              </w:divBdr>
            </w:div>
          </w:divsChild>
        </w:div>
        <w:div w:id="341009052">
          <w:marLeft w:val="0"/>
          <w:marRight w:val="0"/>
          <w:marTop w:val="300"/>
          <w:marBottom w:val="0"/>
          <w:divBdr>
            <w:top w:val="none" w:sz="0" w:space="0" w:color="auto"/>
            <w:left w:val="none" w:sz="0" w:space="0" w:color="auto"/>
            <w:bottom w:val="none" w:sz="0" w:space="0" w:color="auto"/>
            <w:right w:val="none" w:sz="0" w:space="0" w:color="auto"/>
          </w:divBdr>
          <w:divsChild>
            <w:div w:id="573972299">
              <w:marLeft w:val="0"/>
              <w:marRight w:val="0"/>
              <w:marTop w:val="0"/>
              <w:marBottom w:val="0"/>
              <w:divBdr>
                <w:top w:val="none" w:sz="0" w:space="0" w:color="auto"/>
                <w:left w:val="none" w:sz="0" w:space="0" w:color="auto"/>
                <w:bottom w:val="none" w:sz="0" w:space="0" w:color="auto"/>
                <w:right w:val="none" w:sz="0" w:space="0" w:color="auto"/>
              </w:divBdr>
              <w:divsChild>
                <w:div w:id="170544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735">
          <w:marLeft w:val="0"/>
          <w:marRight w:val="0"/>
          <w:marTop w:val="300"/>
          <w:marBottom w:val="0"/>
          <w:divBdr>
            <w:top w:val="none" w:sz="0" w:space="0" w:color="auto"/>
            <w:left w:val="none" w:sz="0" w:space="0" w:color="auto"/>
            <w:bottom w:val="none" w:sz="0" w:space="0" w:color="auto"/>
            <w:right w:val="none" w:sz="0" w:space="0" w:color="auto"/>
          </w:divBdr>
          <w:divsChild>
            <w:div w:id="2007004628">
              <w:marLeft w:val="0"/>
              <w:marRight w:val="0"/>
              <w:marTop w:val="0"/>
              <w:marBottom w:val="0"/>
              <w:divBdr>
                <w:top w:val="none" w:sz="0" w:space="0" w:color="auto"/>
                <w:left w:val="none" w:sz="0" w:space="0" w:color="auto"/>
                <w:bottom w:val="none" w:sz="0" w:space="0" w:color="auto"/>
                <w:right w:val="none" w:sz="0" w:space="0" w:color="auto"/>
              </w:divBdr>
              <w:divsChild>
                <w:div w:id="29453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36305">
          <w:marLeft w:val="0"/>
          <w:marRight w:val="0"/>
          <w:marTop w:val="300"/>
          <w:marBottom w:val="0"/>
          <w:divBdr>
            <w:top w:val="none" w:sz="0" w:space="0" w:color="auto"/>
            <w:left w:val="none" w:sz="0" w:space="0" w:color="auto"/>
            <w:bottom w:val="none" w:sz="0" w:space="0" w:color="auto"/>
            <w:right w:val="none" w:sz="0" w:space="0" w:color="auto"/>
          </w:divBdr>
          <w:divsChild>
            <w:div w:id="147939468">
              <w:marLeft w:val="0"/>
              <w:marRight w:val="0"/>
              <w:marTop w:val="0"/>
              <w:marBottom w:val="0"/>
              <w:divBdr>
                <w:top w:val="none" w:sz="0" w:space="0" w:color="auto"/>
                <w:left w:val="none" w:sz="0" w:space="0" w:color="auto"/>
                <w:bottom w:val="none" w:sz="0" w:space="0" w:color="auto"/>
                <w:right w:val="none" w:sz="0" w:space="0" w:color="auto"/>
              </w:divBdr>
              <w:divsChild>
                <w:div w:id="10920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92930">
          <w:marLeft w:val="0"/>
          <w:marRight w:val="0"/>
          <w:marTop w:val="300"/>
          <w:marBottom w:val="0"/>
          <w:divBdr>
            <w:top w:val="none" w:sz="0" w:space="0" w:color="auto"/>
            <w:left w:val="none" w:sz="0" w:space="0" w:color="auto"/>
            <w:bottom w:val="none" w:sz="0" w:space="0" w:color="auto"/>
            <w:right w:val="none" w:sz="0" w:space="0" w:color="auto"/>
          </w:divBdr>
          <w:divsChild>
            <w:div w:id="1717775031">
              <w:marLeft w:val="0"/>
              <w:marRight w:val="0"/>
              <w:marTop w:val="0"/>
              <w:marBottom w:val="0"/>
              <w:divBdr>
                <w:top w:val="none" w:sz="0" w:space="0" w:color="auto"/>
                <w:left w:val="none" w:sz="0" w:space="0" w:color="auto"/>
                <w:bottom w:val="none" w:sz="0" w:space="0" w:color="auto"/>
                <w:right w:val="none" w:sz="0" w:space="0" w:color="auto"/>
              </w:divBdr>
              <w:divsChild>
                <w:div w:id="1548368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021559">
      <w:bodyDiv w:val="1"/>
      <w:marLeft w:val="0"/>
      <w:marRight w:val="0"/>
      <w:marTop w:val="0"/>
      <w:marBottom w:val="0"/>
      <w:divBdr>
        <w:top w:val="none" w:sz="0" w:space="0" w:color="auto"/>
        <w:left w:val="none" w:sz="0" w:space="0" w:color="auto"/>
        <w:bottom w:val="none" w:sz="0" w:space="0" w:color="auto"/>
        <w:right w:val="none" w:sz="0" w:space="0" w:color="auto"/>
      </w:divBdr>
      <w:divsChild>
        <w:div w:id="798111168">
          <w:marLeft w:val="0"/>
          <w:marRight w:val="0"/>
          <w:marTop w:val="0"/>
          <w:marBottom w:val="0"/>
          <w:divBdr>
            <w:top w:val="none" w:sz="0" w:space="0" w:color="auto"/>
            <w:left w:val="none" w:sz="0" w:space="0" w:color="auto"/>
            <w:bottom w:val="none" w:sz="0" w:space="0" w:color="auto"/>
            <w:right w:val="none" w:sz="0" w:space="0" w:color="auto"/>
          </w:divBdr>
        </w:div>
        <w:div w:id="1046293275">
          <w:marLeft w:val="0"/>
          <w:marRight w:val="0"/>
          <w:marTop w:val="0"/>
          <w:marBottom w:val="0"/>
          <w:divBdr>
            <w:top w:val="none" w:sz="0" w:space="0" w:color="auto"/>
            <w:left w:val="none" w:sz="0" w:space="0" w:color="auto"/>
            <w:bottom w:val="none" w:sz="0" w:space="0" w:color="auto"/>
            <w:right w:val="none" w:sz="0" w:space="0" w:color="auto"/>
          </w:divBdr>
          <w:divsChild>
            <w:div w:id="441193261">
              <w:marLeft w:val="0"/>
              <w:marRight w:val="0"/>
              <w:marTop w:val="0"/>
              <w:marBottom w:val="0"/>
              <w:divBdr>
                <w:top w:val="none" w:sz="0" w:space="0" w:color="auto"/>
                <w:left w:val="none" w:sz="0" w:space="0" w:color="auto"/>
                <w:bottom w:val="none" w:sz="0" w:space="0" w:color="auto"/>
                <w:right w:val="none" w:sz="0" w:space="0" w:color="auto"/>
              </w:divBdr>
            </w:div>
          </w:divsChild>
        </w:div>
        <w:div w:id="962610529">
          <w:marLeft w:val="0"/>
          <w:marRight w:val="0"/>
          <w:marTop w:val="0"/>
          <w:marBottom w:val="0"/>
          <w:divBdr>
            <w:top w:val="none" w:sz="0" w:space="0" w:color="auto"/>
            <w:left w:val="none" w:sz="0" w:space="0" w:color="auto"/>
            <w:bottom w:val="none" w:sz="0" w:space="0" w:color="auto"/>
            <w:right w:val="none" w:sz="0" w:space="0" w:color="auto"/>
          </w:divBdr>
        </w:div>
        <w:div w:id="1893811428">
          <w:marLeft w:val="0"/>
          <w:marRight w:val="0"/>
          <w:marTop w:val="0"/>
          <w:marBottom w:val="0"/>
          <w:divBdr>
            <w:top w:val="none" w:sz="0" w:space="0" w:color="auto"/>
            <w:left w:val="none" w:sz="0" w:space="0" w:color="auto"/>
            <w:bottom w:val="none" w:sz="0" w:space="0" w:color="auto"/>
            <w:right w:val="none" w:sz="0" w:space="0" w:color="auto"/>
          </w:divBdr>
          <w:divsChild>
            <w:div w:id="774132037">
              <w:marLeft w:val="0"/>
              <w:marRight w:val="0"/>
              <w:marTop w:val="0"/>
              <w:marBottom w:val="0"/>
              <w:divBdr>
                <w:top w:val="none" w:sz="0" w:space="0" w:color="auto"/>
                <w:left w:val="none" w:sz="0" w:space="0" w:color="auto"/>
                <w:bottom w:val="none" w:sz="0" w:space="0" w:color="auto"/>
                <w:right w:val="none" w:sz="0" w:space="0" w:color="auto"/>
              </w:divBdr>
            </w:div>
          </w:divsChild>
        </w:div>
        <w:div w:id="1908418988">
          <w:marLeft w:val="0"/>
          <w:marRight w:val="0"/>
          <w:marTop w:val="0"/>
          <w:marBottom w:val="0"/>
          <w:divBdr>
            <w:top w:val="none" w:sz="0" w:space="0" w:color="auto"/>
            <w:left w:val="none" w:sz="0" w:space="0" w:color="auto"/>
            <w:bottom w:val="none" w:sz="0" w:space="0" w:color="auto"/>
            <w:right w:val="none" w:sz="0" w:space="0" w:color="auto"/>
          </w:divBdr>
        </w:div>
        <w:div w:id="544677410">
          <w:marLeft w:val="0"/>
          <w:marRight w:val="0"/>
          <w:marTop w:val="0"/>
          <w:marBottom w:val="0"/>
          <w:divBdr>
            <w:top w:val="none" w:sz="0" w:space="0" w:color="auto"/>
            <w:left w:val="none" w:sz="0" w:space="0" w:color="auto"/>
            <w:bottom w:val="none" w:sz="0" w:space="0" w:color="auto"/>
            <w:right w:val="none" w:sz="0" w:space="0" w:color="auto"/>
          </w:divBdr>
          <w:divsChild>
            <w:div w:id="1000238369">
              <w:marLeft w:val="0"/>
              <w:marRight w:val="0"/>
              <w:marTop w:val="0"/>
              <w:marBottom w:val="0"/>
              <w:divBdr>
                <w:top w:val="none" w:sz="0" w:space="0" w:color="auto"/>
                <w:left w:val="none" w:sz="0" w:space="0" w:color="auto"/>
                <w:bottom w:val="none" w:sz="0" w:space="0" w:color="auto"/>
                <w:right w:val="none" w:sz="0" w:space="0" w:color="auto"/>
              </w:divBdr>
            </w:div>
          </w:divsChild>
        </w:div>
        <w:div w:id="2081514808">
          <w:marLeft w:val="0"/>
          <w:marRight w:val="0"/>
          <w:marTop w:val="0"/>
          <w:marBottom w:val="0"/>
          <w:divBdr>
            <w:top w:val="none" w:sz="0" w:space="0" w:color="auto"/>
            <w:left w:val="none" w:sz="0" w:space="0" w:color="auto"/>
            <w:bottom w:val="none" w:sz="0" w:space="0" w:color="auto"/>
            <w:right w:val="none" w:sz="0" w:space="0" w:color="auto"/>
          </w:divBdr>
        </w:div>
        <w:div w:id="1236621041">
          <w:marLeft w:val="0"/>
          <w:marRight w:val="0"/>
          <w:marTop w:val="0"/>
          <w:marBottom w:val="0"/>
          <w:divBdr>
            <w:top w:val="none" w:sz="0" w:space="0" w:color="auto"/>
            <w:left w:val="none" w:sz="0" w:space="0" w:color="auto"/>
            <w:bottom w:val="none" w:sz="0" w:space="0" w:color="auto"/>
            <w:right w:val="none" w:sz="0" w:space="0" w:color="auto"/>
          </w:divBdr>
          <w:divsChild>
            <w:div w:id="788398949">
              <w:marLeft w:val="0"/>
              <w:marRight w:val="0"/>
              <w:marTop w:val="0"/>
              <w:marBottom w:val="0"/>
              <w:divBdr>
                <w:top w:val="none" w:sz="0" w:space="0" w:color="auto"/>
                <w:left w:val="none" w:sz="0" w:space="0" w:color="auto"/>
                <w:bottom w:val="none" w:sz="0" w:space="0" w:color="auto"/>
                <w:right w:val="none" w:sz="0" w:space="0" w:color="auto"/>
              </w:divBdr>
            </w:div>
          </w:divsChild>
        </w:div>
        <w:div w:id="8798670">
          <w:marLeft w:val="0"/>
          <w:marRight w:val="0"/>
          <w:marTop w:val="0"/>
          <w:marBottom w:val="0"/>
          <w:divBdr>
            <w:top w:val="none" w:sz="0" w:space="0" w:color="auto"/>
            <w:left w:val="none" w:sz="0" w:space="0" w:color="auto"/>
            <w:bottom w:val="none" w:sz="0" w:space="0" w:color="auto"/>
            <w:right w:val="none" w:sz="0" w:space="0" w:color="auto"/>
          </w:divBdr>
        </w:div>
        <w:div w:id="1508714865">
          <w:marLeft w:val="0"/>
          <w:marRight w:val="0"/>
          <w:marTop w:val="0"/>
          <w:marBottom w:val="0"/>
          <w:divBdr>
            <w:top w:val="none" w:sz="0" w:space="0" w:color="auto"/>
            <w:left w:val="none" w:sz="0" w:space="0" w:color="auto"/>
            <w:bottom w:val="none" w:sz="0" w:space="0" w:color="auto"/>
            <w:right w:val="none" w:sz="0" w:space="0" w:color="auto"/>
          </w:divBdr>
          <w:divsChild>
            <w:div w:id="558713803">
              <w:marLeft w:val="0"/>
              <w:marRight w:val="0"/>
              <w:marTop w:val="0"/>
              <w:marBottom w:val="0"/>
              <w:divBdr>
                <w:top w:val="none" w:sz="0" w:space="0" w:color="auto"/>
                <w:left w:val="none" w:sz="0" w:space="0" w:color="auto"/>
                <w:bottom w:val="none" w:sz="0" w:space="0" w:color="auto"/>
                <w:right w:val="none" w:sz="0" w:space="0" w:color="auto"/>
              </w:divBdr>
            </w:div>
          </w:divsChild>
        </w:div>
        <w:div w:id="1565527443">
          <w:marLeft w:val="0"/>
          <w:marRight w:val="0"/>
          <w:marTop w:val="0"/>
          <w:marBottom w:val="0"/>
          <w:divBdr>
            <w:top w:val="none" w:sz="0" w:space="0" w:color="auto"/>
            <w:left w:val="none" w:sz="0" w:space="0" w:color="auto"/>
            <w:bottom w:val="none" w:sz="0" w:space="0" w:color="auto"/>
            <w:right w:val="none" w:sz="0" w:space="0" w:color="auto"/>
          </w:divBdr>
        </w:div>
        <w:div w:id="2093578257">
          <w:marLeft w:val="0"/>
          <w:marRight w:val="0"/>
          <w:marTop w:val="0"/>
          <w:marBottom w:val="0"/>
          <w:divBdr>
            <w:top w:val="none" w:sz="0" w:space="0" w:color="auto"/>
            <w:left w:val="none" w:sz="0" w:space="0" w:color="auto"/>
            <w:bottom w:val="none" w:sz="0" w:space="0" w:color="auto"/>
            <w:right w:val="none" w:sz="0" w:space="0" w:color="auto"/>
          </w:divBdr>
          <w:divsChild>
            <w:div w:id="1482959635">
              <w:marLeft w:val="0"/>
              <w:marRight w:val="0"/>
              <w:marTop w:val="0"/>
              <w:marBottom w:val="0"/>
              <w:divBdr>
                <w:top w:val="none" w:sz="0" w:space="0" w:color="auto"/>
                <w:left w:val="none" w:sz="0" w:space="0" w:color="auto"/>
                <w:bottom w:val="none" w:sz="0" w:space="0" w:color="auto"/>
                <w:right w:val="none" w:sz="0" w:space="0" w:color="auto"/>
              </w:divBdr>
            </w:div>
          </w:divsChild>
        </w:div>
        <w:div w:id="1068385338">
          <w:marLeft w:val="0"/>
          <w:marRight w:val="0"/>
          <w:marTop w:val="0"/>
          <w:marBottom w:val="0"/>
          <w:divBdr>
            <w:top w:val="none" w:sz="0" w:space="0" w:color="auto"/>
            <w:left w:val="none" w:sz="0" w:space="0" w:color="auto"/>
            <w:bottom w:val="none" w:sz="0" w:space="0" w:color="auto"/>
            <w:right w:val="none" w:sz="0" w:space="0" w:color="auto"/>
          </w:divBdr>
        </w:div>
        <w:div w:id="480660448">
          <w:marLeft w:val="0"/>
          <w:marRight w:val="0"/>
          <w:marTop w:val="0"/>
          <w:marBottom w:val="0"/>
          <w:divBdr>
            <w:top w:val="none" w:sz="0" w:space="0" w:color="auto"/>
            <w:left w:val="none" w:sz="0" w:space="0" w:color="auto"/>
            <w:bottom w:val="none" w:sz="0" w:space="0" w:color="auto"/>
            <w:right w:val="none" w:sz="0" w:space="0" w:color="auto"/>
          </w:divBdr>
          <w:divsChild>
            <w:div w:id="230313493">
              <w:marLeft w:val="0"/>
              <w:marRight w:val="0"/>
              <w:marTop w:val="0"/>
              <w:marBottom w:val="0"/>
              <w:divBdr>
                <w:top w:val="none" w:sz="0" w:space="0" w:color="auto"/>
                <w:left w:val="none" w:sz="0" w:space="0" w:color="auto"/>
                <w:bottom w:val="none" w:sz="0" w:space="0" w:color="auto"/>
                <w:right w:val="none" w:sz="0" w:space="0" w:color="auto"/>
              </w:divBdr>
            </w:div>
          </w:divsChild>
        </w:div>
        <w:div w:id="771710394">
          <w:marLeft w:val="0"/>
          <w:marRight w:val="0"/>
          <w:marTop w:val="300"/>
          <w:marBottom w:val="0"/>
          <w:divBdr>
            <w:top w:val="none" w:sz="0" w:space="0" w:color="auto"/>
            <w:left w:val="none" w:sz="0" w:space="0" w:color="auto"/>
            <w:bottom w:val="none" w:sz="0" w:space="0" w:color="auto"/>
            <w:right w:val="none" w:sz="0" w:space="0" w:color="auto"/>
          </w:divBdr>
          <w:divsChild>
            <w:div w:id="1412701384">
              <w:marLeft w:val="0"/>
              <w:marRight w:val="0"/>
              <w:marTop w:val="0"/>
              <w:marBottom w:val="0"/>
              <w:divBdr>
                <w:top w:val="none" w:sz="0" w:space="0" w:color="auto"/>
                <w:left w:val="none" w:sz="0" w:space="0" w:color="auto"/>
                <w:bottom w:val="none" w:sz="0" w:space="0" w:color="auto"/>
                <w:right w:val="none" w:sz="0" w:space="0" w:color="auto"/>
              </w:divBdr>
              <w:divsChild>
                <w:div w:id="1656833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279410">
          <w:marLeft w:val="0"/>
          <w:marRight w:val="0"/>
          <w:marTop w:val="300"/>
          <w:marBottom w:val="0"/>
          <w:divBdr>
            <w:top w:val="none" w:sz="0" w:space="0" w:color="auto"/>
            <w:left w:val="none" w:sz="0" w:space="0" w:color="auto"/>
            <w:bottom w:val="none" w:sz="0" w:space="0" w:color="auto"/>
            <w:right w:val="none" w:sz="0" w:space="0" w:color="auto"/>
          </w:divBdr>
          <w:divsChild>
            <w:div w:id="277882224">
              <w:marLeft w:val="0"/>
              <w:marRight w:val="0"/>
              <w:marTop w:val="0"/>
              <w:marBottom w:val="0"/>
              <w:divBdr>
                <w:top w:val="none" w:sz="0" w:space="0" w:color="auto"/>
                <w:left w:val="none" w:sz="0" w:space="0" w:color="auto"/>
                <w:bottom w:val="none" w:sz="0" w:space="0" w:color="auto"/>
                <w:right w:val="none" w:sz="0" w:space="0" w:color="auto"/>
              </w:divBdr>
              <w:divsChild>
                <w:div w:id="136250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456252">
          <w:marLeft w:val="0"/>
          <w:marRight w:val="0"/>
          <w:marTop w:val="300"/>
          <w:marBottom w:val="0"/>
          <w:divBdr>
            <w:top w:val="none" w:sz="0" w:space="0" w:color="auto"/>
            <w:left w:val="none" w:sz="0" w:space="0" w:color="auto"/>
            <w:bottom w:val="none" w:sz="0" w:space="0" w:color="auto"/>
            <w:right w:val="none" w:sz="0" w:space="0" w:color="auto"/>
          </w:divBdr>
          <w:divsChild>
            <w:div w:id="2091343022">
              <w:marLeft w:val="0"/>
              <w:marRight w:val="0"/>
              <w:marTop w:val="0"/>
              <w:marBottom w:val="0"/>
              <w:divBdr>
                <w:top w:val="none" w:sz="0" w:space="0" w:color="auto"/>
                <w:left w:val="none" w:sz="0" w:space="0" w:color="auto"/>
                <w:bottom w:val="none" w:sz="0" w:space="0" w:color="auto"/>
                <w:right w:val="none" w:sz="0" w:space="0" w:color="auto"/>
              </w:divBdr>
              <w:divsChild>
                <w:div w:id="150963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6505">
          <w:marLeft w:val="0"/>
          <w:marRight w:val="0"/>
          <w:marTop w:val="300"/>
          <w:marBottom w:val="0"/>
          <w:divBdr>
            <w:top w:val="none" w:sz="0" w:space="0" w:color="auto"/>
            <w:left w:val="none" w:sz="0" w:space="0" w:color="auto"/>
            <w:bottom w:val="none" w:sz="0" w:space="0" w:color="auto"/>
            <w:right w:val="none" w:sz="0" w:space="0" w:color="auto"/>
          </w:divBdr>
          <w:divsChild>
            <w:div w:id="2110005386">
              <w:marLeft w:val="0"/>
              <w:marRight w:val="0"/>
              <w:marTop w:val="0"/>
              <w:marBottom w:val="0"/>
              <w:divBdr>
                <w:top w:val="none" w:sz="0" w:space="0" w:color="auto"/>
                <w:left w:val="none" w:sz="0" w:space="0" w:color="auto"/>
                <w:bottom w:val="none" w:sz="0" w:space="0" w:color="auto"/>
                <w:right w:val="none" w:sz="0" w:space="0" w:color="auto"/>
              </w:divBdr>
              <w:divsChild>
                <w:div w:id="859122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79610">
      <w:bodyDiv w:val="1"/>
      <w:marLeft w:val="0"/>
      <w:marRight w:val="0"/>
      <w:marTop w:val="0"/>
      <w:marBottom w:val="0"/>
      <w:divBdr>
        <w:top w:val="none" w:sz="0" w:space="0" w:color="auto"/>
        <w:left w:val="none" w:sz="0" w:space="0" w:color="auto"/>
        <w:bottom w:val="none" w:sz="0" w:space="0" w:color="auto"/>
        <w:right w:val="none" w:sz="0" w:space="0" w:color="auto"/>
      </w:divBdr>
      <w:divsChild>
        <w:div w:id="513881033">
          <w:marLeft w:val="0"/>
          <w:marRight w:val="0"/>
          <w:marTop w:val="0"/>
          <w:marBottom w:val="0"/>
          <w:divBdr>
            <w:top w:val="none" w:sz="0" w:space="0" w:color="auto"/>
            <w:left w:val="none" w:sz="0" w:space="0" w:color="auto"/>
            <w:bottom w:val="none" w:sz="0" w:space="0" w:color="auto"/>
            <w:right w:val="none" w:sz="0" w:space="0" w:color="auto"/>
          </w:divBdr>
        </w:div>
        <w:div w:id="812911011">
          <w:marLeft w:val="0"/>
          <w:marRight w:val="0"/>
          <w:marTop w:val="0"/>
          <w:marBottom w:val="0"/>
          <w:divBdr>
            <w:top w:val="none" w:sz="0" w:space="0" w:color="auto"/>
            <w:left w:val="none" w:sz="0" w:space="0" w:color="auto"/>
            <w:bottom w:val="none" w:sz="0" w:space="0" w:color="auto"/>
            <w:right w:val="none" w:sz="0" w:space="0" w:color="auto"/>
          </w:divBdr>
          <w:divsChild>
            <w:div w:id="1166482765">
              <w:marLeft w:val="0"/>
              <w:marRight w:val="0"/>
              <w:marTop w:val="0"/>
              <w:marBottom w:val="0"/>
              <w:divBdr>
                <w:top w:val="none" w:sz="0" w:space="0" w:color="auto"/>
                <w:left w:val="none" w:sz="0" w:space="0" w:color="auto"/>
                <w:bottom w:val="none" w:sz="0" w:space="0" w:color="auto"/>
                <w:right w:val="none" w:sz="0" w:space="0" w:color="auto"/>
              </w:divBdr>
            </w:div>
          </w:divsChild>
        </w:div>
        <w:div w:id="1144392450">
          <w:marLeft w:val="0"/>
          <w:marRight w:val="0"/>
          <w:marTop w:val="0"/>
          <w:marBottom w:val="0"/>
          <w:divBdr>
            <w:top w:val="none" w:sz="0" w:space="0" w:color="auto"/>
            <w:left w:val="none" w:sz="0" w:space="0" w:color="auto"/>
            <w:bottom w:val="none" w:sz="0" w:space="0" w:color="auto"/>
            <w:right w:val="none" w:sz="0" w:space="0" w:color="auto"/>
          </w:divBdr>
        </w:div>
        <w:div w:id="2065172958">
          <w:marLeft w:val="0"/>
          <w:marRight w:val="0"/>
          <w:marTop w:val="0"/>
          <w:marBottom w:val="0"/>
          <w:divBdr>
            <w:top w:val="none" w:sz="0" w:space="0" w:color="auto"/>
            <w:left w:val="none" w:sz="0" w:space="0" w:color="auto"/>
            <w:bottom w:val="none" w:sz="0" w:space="0" w:color="auto"/>
            <w:right w:val="none" w:sz="0" w:space="0" w:color="auto"/>
          </w:divBdr>
          <w:divsChild>
            <w:div w:id="1457286782">
              <w:marLeft w:val="0"/>
              <w:marRight w:val="0"/>
              <w:marTop w:val="0"/>
              <w:marBottom w:val="0"/>
              <w:divBdr>
                <w:top w:val="none" w:sz="0" w:space="0" w:color="auto"/>
                <w:left w:val="none" w:sz="0" w:space="0" w:color="auto"/>
                <w:bottom w:val="none" w:sz="0" w:space="0" w:color="auto"/>
                <w:right w:val="none" w:sz="0" w:space="0" w:color="auto"/>
              </w:divBdr>
            </w:div>
          </w:divsChild>
        </w:div>
        <w:div w:id="82917452">
          <w:marLeft w:val="0"/>
          <w:marRight w:val="0"/>
          <w:marTop w:val="0"/>
          <w:marBottom w:val="0"/>
          <w:divBdr>
            <w:top w:val="none" w:sz="0" w:space="0" w:color="auto"/>
            <w:left w:val="none" w:sz="0" w:space="0" w:color="auto"/>
            <w:bottom w:val="none" w:sz="0" w:space="0" w:color="auto"/>
            <w:right w:val="none" w:sz="0" w:space="0" w:color="auto"/>
          </w:divBdr>
        </w:div>
        <w:div w:id="295531748">
          <w:marLeft w:val="0"/>
          <w:marRight w:val="0"/>
          <w:marTop w:val="0"/>
          <w:marBottom w:val="0"/>
          <w:divBdr>
            <w:top w:val="none" w:sz="0" w:space="0" w:color="auto"/>
            <w:left w:val="none" w:sz="0" w:space="0" w:color="auto"/>
            <w:bottom w:val="none" w:sz="0" w:space="0" w:color="auto"/>
            <w:right w:val="none" w:sz="0" w:space="0" w:color="auto"/>
          </w:divBdr>
          <w:divsChild>
            <w:div w:id="1247037889">
              <w:marLeft w:val="0"/>
              <w:marRight w:val="0"/>
              <w:marTop w:val="0"/>
              <w:marBottom w:val="0"/>
              <w:divBdr>
                <w:top w:val="none" w:sz="0" w:space="0" w:color="auto"/>
                <w:left w:val="none" w:sz="0" w:space="0" w:color="auto"/>
                <w:bottom w:val="none" w:sz="0" w:space="0" w:color="auto"/>
                <w:right w:val="none" w:sz="0" w:space="0" w:color="auto"/>
              </w:divBdr>
            </w:div>
          </w:divsChild>
        </w:div>
        <w:div w:id="207106249">
          <w:marLeft w:val="0"/>
          <w:marRight w:val="0"/>
          <w:marTop w:val="0"/>
          <w:marBottom w:val="0"/>
          <w:divBdr>
            <w:top w:val="none" w:sz="0" w:space="0" w:color="auto"/>
            <w:left w:val="none" w:sz="0" w:space="0" w:color="auto"/>
            <w:bottom w:val="none" w:sz="0" w:space="0" w:color="auto"/>
            <w:right w:val="none" w:sz="0" w:space="0" w:color="auto"/>
          </w:divBdr>
        </w:div>
        <w:div w:id="2076277530">
          <w:marLeft w:val="0"/>
          <w:marRight w:val="0"/>
          <w:marTop w:val="0"/>
          <w:marBottom w:val="0"/>
          <w:divBdr>
            <w:top w:val="none" w:sz="0" w:space="0" w:color="auto"/>
            <w:left w:val="none" w:sz="0" w:space="0" w:color="auto"/>
            <w:bottom w:val="none" w:sz="0" w:space="0" w:color="auto"/>
            <w:right w:val="none" w:sz="0" w:space="0" w:color="auto"/>
          </w:divBdr>
          <w:divsChild>
            <w:div w:id="845486001">
              <w:marLeft w:val="0"/>
              <w:marRight w:val="0"/>
              <w:marTop w:val="0"/>
              <w:marBottom w:val="0"/>
              <w:divBdr>
                <w:top w:val="none" w:sz="0" w:space="0" w:color="auto"/>
                <w:left w:val="none" w:sz="0" w:space="0" w:color="auto"/>
                <w:bottom w:val="none" w:sz="0" w:space="0" w:color="auto"/>
                <w:right w:val="none" w:sz="0" w:space="0" w:color="auto"/>
              </w:divBdr>
            </w:div>
          </w:divsChild>
        </w:div>
        <w:div w:id="773402427">
          <w:marLeft w:val="0"/>
          <w:marRight w:val="0"/>
          <w:marTop w:val="0"/>
          <w:marBottom w:val="0"/>
          <w:divBdr>
            <w:top w:val="none" w:sz="0" w:space="0" w:color="auto"/>
            <w:left w:val="none" w:sz="0" w:space="0" w:color="auto"/>
            <w:bottom w:val="none" w:sz="0" w:space="0" w:color="auto"/>
            <w:right w:val="none" w:sz="0" w:space="0" w:color="auto"/>
          </w:divBdr>
        </w:div>
        <w:div w:id="1516730008">
          <w:marLeft w:val="0"/>
          <w:marRight w:val="0"/>
          <w:marTop w:val="0"/>
          <w:marBottom w:val="0"/>
          <w:divBdr>
            <w:top w:val="none" w:sz="0" w:space="0" w:color="auto"/>
            <w:left w:val="none" w:sz="0" w:space="0" w:color="auto"/>
            <w:bottom w:val="none" w:sz="0" w:space="0" w:color="auto"/>
            <w:right w:val="none" w:sz="0" w:space="0" w:color="auto"/>
          </w:divBdr>
          <w:divsChild>
            <w:div w:id="169487445">
              <w:marLeft w:val="0"/>
              <w:marRight w:val="0"/>
              <w:marTop w:val="0"/>
              <w:marBottom w:val="0"/>
              <w:divBdr>
                <w:top w:val="none" w:sz="0" w:space="0" w:color="auto"/>
                <w:left w:val="none" w:sz="0" w:space="0" w:color="auto"/>
                <w:bottom w:val="none" w:sz="0" w:space="0" w:color="auto"/>
                <w:right w:val="none" w:sz="0" w:space="0" w:color="auto"/>
              </w:divBdr>
            </w:div>
          </w:divsChild>
        </w:div>
        <w:div w:id="1656449795">
          <w:marLeft w:val="0"/>
          <w:marRight w:val="0"/>
          <w:marTop w:val="0"/>
          <w:marBottom w:val="0"/>
          <w:divBdr>
            <w:top w:val="none" w:sz="0" w:space="0" w:color="auto"/>
            <w:left w:val="none" w:sz="0" w:space="0" w:color="auto"/>
            <w:bottom w:val="none" w:sz="0" w:space="0" w:color="auto"/>
            <w:right w:val="none" w:sz="0" w:space="0" w:color="auto"/>
          </w:divBdr>
        </w:div>
        <w:div w:id="118570310">
          <w:marLeft w:val="0"/>
          <w:marRight w:val="0"/>
          <w:marTop w:val="0"/>
          <w:marBottom w:val="0"/>
          <w:divBdr>
            <w:top w:val="none" w:sz="0" w:space="0" w:color="auto"/>
            <w:left w:val="none" w:sz="0" w:space="0" w:color="auto"/>
            <w:bottom w:val="none" w:sz="0" w:space="0" w:color="auto"/>
            <w:right w:val="none" w:sz="0" w:space="0" w:color="auto"/>
          </w:divBdr>
          <w:divsChild>
            <w:div w:id="2054305853">
              <w:marLeft w:val="0"/>
              <w:marRight w:val="0"/>
              <w:marTop w:val="0"/>
              <w:marBottom w:val="0"/>
              <w:divBdr>
                <w:top w:val="none" w:sz="0" w:space="0" w:color="auto"/>
                <w:left w:val="none" w:sz="0" w:space="0" w:color="auto"/>
                <w:bottom w:val="none" w:sz="0" w:space="0" w:color="auto"/>
                <w:right w:val="none" w:sz="0" w:space="0" w:color="auto"/>
              </w:divBdr>
            </w:div>
          </w:divsChild>
        </w:div>
        <w:div w:id="1197934978">
          <w:marLeft w:val="0"/>
          <w:marRight w:val="0"/>
          <w:marTop w:val="0"/>
          <w:marBottom w:val="0"/>
          <w:divBdr>
            <w:top w:val="none" w:sz="0" w:space="0" w:color="auto"/>
            <w:left w:val="none" w:sz="0" w:space="0" w:color="auto"/>
            <w:bottom w:val="none" w:sz="0" w:space="0" w:color="auto"/>
            <w:right w:val="none" w:sz="0" w:space="0" w:color="auto"/>
          </w:divBdr>
        </w:div>
        <w:div w:id="2143301433">
          <w:marLeft w:val="0"/>
          <w:marRight w:val="0"/>
          <w:marTop w:val="0"/>
          <w:marBottom w:val="0"/>
          <w:divBdr>
            <w:top w:val="none" w:sz="0" w:space="0" w:color="auto"/>
            <w:left w:val="none" w:sz="0" w:space="0" w:color="auto"/>
            <w:bottom w:val="none" w:sz="0" w:space="0" w:color="auto"/>
            <w:right w:val="none" w:sz="0" w:space="0" w:color="auto"/>
          </w:divBdr>
          <w:divsChild>
            <w:div w:id="1475173833">
              <w:marLeft w:val="0"/>
              <w:marRight w:val="0"/>
              <w:marTop w:val="0"/>
              <w:marBottom w:val="0"/>
              <w:divBdr>
                <w:top w:val="none" w:sz="0" w:space="0" w:color="auto"/>
                <w:left w:val="none" w:sz="0" w:space="0" w:color="auto"/>
                <w:bottom w:val="none" w:sz="0" w:space="0" w:color="auto"/>
                <w:right w:val="none" w:sz="0" w:space="0" w:color="auto"/>
              </w:divBdr>
            </w:div>
          </w:divsChild>
        </w:div>
        <w:div w:id="1147432859">
          <w:marLeft w:val="0"/>
          <w:marRight w:val="0"/>
          <w:marTop w:val="300"/>
          <w:marBottom w:val="0"/>
          <w:divBdr>
            <w:top w:val="none" w:sz="0" w:space="0" w:color="auto"/>
            <w:left w:val="none" w:sz="0" w:space="0" w:color="auto"/>
            <w:bottom w:val="none" w:sz="0" w:space="0" w:color="auto"/>
            <w:right w:val="none" w:sz="0" w:space="0" w:color="auto"/>
          </w:divBdr>
          <w:divsChild>
            <w:div w:id="1943803100">
              <w:marLeft w:val="0"/>
              <w:marRight w:val="0"/>
              <w:marTop w:val="0"/>
              <w:marBottom w:val="0"/>
              <w:divBdr>
                <w:top w:val="none" w:sz="0" w:space="0" w:color="auto"/>
                <w:left w:val="none" w:sz="0" w:space="0" w:color="auto"/>
                <w:bottom w:val="none" w:sz="0" w:space="0" w:color="auto"/>
                <w:right w:val="none" w:sz="0" w:space="0" w:color="auto"/>
              </w:divBdr>
              <w:divsChild>
                <w:div w:id="63387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693269">
          <w:marLeft w:val="0"/>
          <w:marRight w:val="0"/>
          <w:marTop w:val="300"/>
          <w:marBottom w:val="0"/>
          <w:divBdr>
            <w:top w:val="none" w:sz="0" w:space="0" w:color="auto"/>
            <w:left w:val="none" w:sz="0" w:space="0" w:color="auto"/>
            <w:bottom w:val="none" w:sz="0" w:space="0" w:color="auto"/>
            <w:right w:val="none" w:sz="0" w:space="0" w:color="auto"/>
          </w:divBdr>
          <w:divsChild>
            <w:div w:id="1271937694">
              <w:marLeft w:val="0"/>
              <w:marRight w:val="0"/>
              <w:marTop w:val="0"/>
              <w:marBottom w:val="0"/>
              <w:divBdr>
                <w:top w:val="none" w:sz="0" w:space="0" w:color="auto"/>
                <w:left w:val="none" w:sz="0" w:space="0" w:color="auto"/>
                <w:bottom w:val="none" w:sz="0" w:space="0" w:color="auto"/>
                <w:right w:val="none" w:sz="0" w:space="0" w:color="auto"/>
              </w:divBdr>
              <w:divsChild>
                <w:div w:id="1026298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50869">
          <w:marLeft w:val="0"/>
          <w:marRight w:val="0"/>
          <w:marTop w:val="300"/>
          <w:marBottom w:val="0"/>
          <w:divBdr>
            <w:top w:val="none" w:sz="0" w:space="0" w:color="auto"/>
            <w:left w:val="none" w:sz="0" w:space="0" w:color="auto"/>
            <w:bottom w:val="none" w:sz="0" w:space="0" w:color="auto"/>
            <w:right w:val="none" w:sz="0" w:space="0" w:color="auto"/>
          </w:divBdr>
          <w:divsChild>
            <w:div w:id="1864317736">
              <w:marLeft w:val="0"/>
              <w:marRight w:val="0"/>
              <w:marTop w:val="0"/>
              <w:marBottom w:val="0"/>
              <w:divBdr>
                <w:top w:val="none" w:sz="0" w:space="0" w:color="auto"/>
                <w:left w:val="none" w:sz="0" w:space="0" w:color="auto"/>
                <w:bottom w:val="none" w:sz="0" w:space="0" w:color="auto"/>
                <w:right w:val="none" w:sz="0" w:space="0" w:color="auto"/>
              </w:divBdr>
              <w:divsChild>
                <w:div w:id="1298801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139136">
          <w:marLeft w:val="0"/>
          <w:marRight w:val="0"/>
          <w:marTop w:val="300"/>
          <w:marBottom w:val="0"/>
          <w:divBdr>
            <w:top w:val="none" w:sz="0" w:space="0" w:color="auto"/>
            <w:left w:val="none" w:sz="0" w:space="0" w:color="auto"/>
            <w:bottom w:val="none" w:sz="0" w:space="0" w:color="auto"/>
            <w:right w:val="none" w:sz="0" w:space="0" w:color="auto"/>
          </w:divBdr>
          <w:divsChild>
            <w:div w:id="1868829654">
              <w:marLeft w:val="0"/>
              <w:marRight w:val="0"/>
              <w:marTop w:val="0"/>
              <w:marBottom w:val="0"/>
              <w:divBdr>
                <w:top w:val="none" w:sz="0" w:space="0" w:color="auto"/>
                <w:left w:val="none" w:sz="0" w:space="0" w:color="auto"/>
                <w:bottom w:val="none" w:sz="0" w:space="0" w:color="auto"/>
                <w:right w:val="none" w:sz="0" w:space="0" w:color="auto"/>
              </w:divBdr>
              <w:divsChild>
                <w:div w:id="97957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16361">
      <w:bodyDiv w:val="1"/>
      <w:marLeft w:val="0"/>
      <w:marRight w:val="0"/>
      <w:marTop w:val="0"/>
      <w:marBottom w:val="0"/>
      <w:divBdr>
        <w:top w:val="none" w:sz="0" w:space="0" w:color="auto"/>
        <w:left w:val="none" w:sz="0" w:space="0" w:color="auto"/>
        <w:bottom w:val="none" w:sz="0" w:space="0" w:color="auto"/>
        <w:right w:val="none" w:sz="0" w:space="0" w:color="auto"/>
      </w:divBdr>
      <w:divsChild>
        <w:div w:id="120080087">
          <w:marLeft w:val="0"/>
          <w:marRight w:val="0"/>
          <w:marTop w:val="0"/>
          <w:marBottom w:val="0"/>
          <w:divBdr>
            <w:top w:val="none" w:sz="0" w:space="0" w:color="auto"/>
            <w:left w:val="none" w:sz="0" w:space="0" w:color="auto"/>
            <w:bottom w:val="none" w:sz="0" w:space="0" w:color="auto"/>
            <w:right w:val="none" w:sz="0" w:space="0" w:color="auto"/>
          </w:divBdr>
        </w:div>
        <w:div w:id="1065564416">
          <w:marLeft w:val="0"/>
          <w:marRight w:val="0"/>
          <w:marTop w:val="0"/>
          <w:marBottom w:val="0"/>
          <w:divBdr>
            <w:top w:val="none" w:sz="0" w:space="0" w:color="auto"/>
            <w:left w:val="none" w:sz="0" w:space="0" w:color="auto"/>
            <w:bottom w:val="none" w:sz="0" w:space="0" w:color="auto"/>
            <w:right w:val="none" w:sz="0" w:space="0" w:color="auto"/>
          </w:divBdr>
          <w:divsChild>
            <w:div w:id="1216042338">
              <w:marLeft w:val="0"/>
              <w:marRight w:val="0"/>
              <w:marTop w:val="0"/>
              <w:marBottom w:val="0"/>
              <w:divBdr>
                <w:top w:val="none" w:sz="0" w:space="0" w:color="auto"/>
                <w:left w:val="none" w:sz="0" w:space="0" w:color="auto"/>
                <w:bottom w:val="none" w:sz="0" w:space="0" w:color="auto"/>
                <w:right w:val="none" w:sz="0" w:space="0" w:color="auto"/>
              </w:divBdr>
            </w:div>
          </w:divsChild>
        </w:div>
        <w:div w:id="1350528737">
          <w:marLeft w:val="0"/>
          <w:marRight w:val="0"/>
          <w:marTop w:val="0"/>
          <w:marBottom w:val="0"/>
          <w:divBdr>
            <w:top w:val="none" w:sz="0" w:space="0" w:color="auto"/>
            <w:left w:val="none" w:sz="0" w:space="0" w:color="auto"/>
            <w:bottom w:val="none" w:sz="0" w:space="0" w:color="auto"/>
            <w:right w:val="none" w:sz="0" w:space="0" w:color="auto"/>
          </w:divBdr>
        </w:div>
        <w:div w:id="1840777150">
          <w:marLeft w:val="0"/>
          <w:marRight w:val="0"/>
          <w:marTop w:val="0"/>
          <w:marBottom w:val="0"/>
          <w:divBdr>
            <w:top w:val="none" w:sz="0" w:space="0" w:color="auto"/>
            <w:left w:val="none" w:sz="0" w:space="0" w:color="auto"/>
            <w:bottom w:val="none" w:sz="0" w:space="0" w:color="auto"/>
            <w:right w:val="none" w:sz="0" w:space="0" w:color="auto"/>
          </w:divBdr>
          <w:divsChild>
            <w:div w:id="1487472293">
              <w:marLeft w:val="0"/>
              <w:marRight w:val="0"/>
              <w:marTop w:val="0"/>
              <w:marBottom w:val="0"/>
              <w:divBdr>
                <w:top w:val="none" w:sz="0" w:space="0" w:color="auto"/>
                <w:left w:val="none" w:sz="0" w:space="0" w:color="auto"/>
                <w:bottom w:val="none" w:sz="0" w:space="0" w:color="auto"/>
                <w:right w:val="none" w:sz="0" w:space="0" w:color="auto"/>
              </w:divBdr>
            </w:div>
          </w:divsChild>
        </w:div>
        <w:div w:id="258024347">
          <w:marLeft w:val="0"/>
          <w:marRight w:val="0"/>
          <w:marTop w:val="0"/>
          <w:marBottom w:val="0"/>
          <w:divBdr>
            <w:top w:val="none" w:sz="0" w:space="0" w:color="auto"/>
            <w:left w:val="none" w:sz="0" w:space="0" w:color="auto"/>
            <w:bottom w:val="none" w:sz="0" w:space="0" w:color="auto"/>
            <w:right w:val="none" w:sz="0" w:space="0" w:color="auto"/>
          </w:divBdr>
        </w:div>
        <w:div w:id="883828052">
          <w:marLeft w:val="0"/>
          <w:marRight w:val="0"/>
          <w:marTop w:val="0"/>
          <w:marBottom w:val="0"/>
          <w:divBdr>
            <w:top w:val="none" w:sz="0" w:space="0" w:color="auto"/>
            <w:left w:val="none" w:sz="0" w:space="0" w:color="auto"/>
            <w:bottom w:val="none" w:sz="0" w:space="0" w:color="auto"/>
            <w:right w:val="none" w:sz="0" w:space="0" w:color="auto"/>
          </w:divBdr>
          <w:divsChild>
            <w:div w:id="115948086">
              <w:marLeft w:val="0"/>
              <w:marRight w:val="0"/>
              <w:marTop w:val="0"/>
              <w:marBottom w:val="0"/>
              <w:divBdr>
                <w:top w:val="none" w:sz="0" w:space="0" w:color="auto"/>
                <w:left w:val="none" w:sz="0" w:space="0" w:color="auto"/>
                <w:bottom w:val="none" w:sz="0" w:space="0" w:color="auto"/>
                <w:right w:val="none" w:sz="0" w:space="0" w:color="auto"/>
              </w:divBdr>
            </w:div>
          </w:divsChild>
        </w:div>
        <w:div w:id="260649730">
          <w:marLeft w:val="0"/>
          <w:marRight w:val="0"/>
          <w:marTop w:val="0"/>
          <w:marBottom w:val="0"/>
          <w:divBdr>
            <w:top w:val="none" w:sz="0" w:space="0" w:color="auto"/>
            <w:left w:val="none" w:sz="0" w:space="0" w:color="auto"/>
            <w:bottom w:val="none" w:sz="0" w:space="0" w:color="auto"/>
            <w:right w:val="none" w:sz="0" w:space="0" w:color="auto"/>
          </w:divBdr>
        </w:div>
        <w:div w:id="1436636876">
          <w:marLeft w:val="0"/>
          <w:marRight w:val="0"/>
          <w:marTop w:val="0"/>
          <w:marBottom w:val="0"/>
          <w:divBdr>
            <w:top w:val="none" w:sz="0" w:space="0" w:color="auto"/>
            <w:left w:val="none" w:sz="0" w:space="0" w:color="auto"/>
            <w:bottom w:val="none" w:sz="0" w:space="0" w:color="auto"/>
            <w:right w:val="none" w:sz="0" w:space="0" w:color="auto"/>
          </w:divBdr>
          <w:divsChild>
            <w:div w:id="2083015654">
              <w:marLeft w:val="0"/>
              <w:marRight w:val="0"/>
              <w:marTop w:val="0"/>
              <w:marBottom w:val="0"/>
              <w:divBdr>
                <w:top w:val="none" w:sz="0" w:space="0" w:color="auto"/>
                <w:left w:val="none" w:sz="0" w:space="0" w:color="auto"/>
                <w:bottom w:val="none" w:sz="0" w:space="0" w:color="auto"/>
                <w:right w:val="none" w:sz="0" w:space="0" w:color="auto"/>
              </w:divBdr>
            </w:div>
          </w:divsChild>
        </w:div>
        <w:div w:id="1615408651">
          <w:marLeft w:val="0"/>
          <w:marRight w:val="0"/>
          <w:marTop w:val="0"/>
          <w:marBottom w:val="0"/>
          <w:divBdr>
            <w:top w:val="none" w:sz="0" w:space="0" w:color="auto"/>
            <w:left w:val="none" w:sz="0" w:space="0" w:color="auto"/>
            <w:bottom w:val="none" w:sz="0" w:space="0" w:color="auto"/>
            <w:right w:val="none" w:sz="0" w:space="0" w:color="auto"/>
          </w:divBdr>
        </w:div>
        <w:div w:id="1462655723">
          <w:marLeft w:val="0"/>
          <w:marRight w:val="0"/>
          <w:marTop w:val="0"/>
          <w:marBottom w:val="0"/>
          <w:divBdr>
            <w:top w:val="none" w:sz="0" w:space="0" w:color="auto"/>
            <w:left w:val="none" w:sz="0" w:space="0" w:color="auto"/>
            <w:bottom w:val="none" w:sz="0" w:space="0" w:color="auto"/>
            <w:right w:val="none" w:sz="0" w:space="0" w:color="auto"/>
          </w:divBdr>
          <w:divsChild>
            <w:div w:id="2025009725">
              <w:marLeft w:val="0"/>
              <w:marRight w:val="0"/>
              <w:marTop w:val="0"/>
              <w:marBottom w:val="0"/>
              <w:divBdr>
                <w:top w:val="none" w:sz="0" w:space="0" w:color="auto"/>
                <w:left w:val="none" w:sz="0" w:space="0" w:color="auto"/>
                <w:bottom w:val="none" w:sz="0" w:space="0" w:color="auto"/>
                <w:right w:val="none" w:sz="0" w:space="0" w:color="auto"/>
              </w:divBdr>
            </w:div>
          </w:divsChild>
        </w:div>
        <w:div w:id="345013635">
          <w:marLeft w:val="0"/>
          <w:marRight w:val="0"/>
          <w:marTop w:val="0"/>
          <w:marBottom w:val="0"/>
          <w:divBdr>
            <w:top w:val="none" w:sz="0" w:space="0" w:color="auto"/>
            <w:left w:val="none" w:sz="0" w:space="0" w:color="auto"/>
            <w:bottom w:val="none" w:sz="0" w:space="0" w:color="auto"/>
            <w:right w:val="none" w:sz="0" w:space="0" w:color="auto"/>
          </w:divBdr>
        </w:div>
        <w:div w:id="1868444263">
          <w:marLeft w:val="0"/>
          <w:marRight w:val="0"/>
          <w:marTop w:val="0"/>
          <w:marBottom w:val="0"/>
          <w:divBdr>
            <w:top w:val="none" w:sz="0" w:space="0" w:color="auto"/>
            <w:left w:val="none" w:sz="0" w:space="0" w:color="auto"/>
            <w:bottom w:val="none" w:sz="0" w:space="0" w:color="auto"/>
            <w:right w:val="none" w:sz="0" w:space="0" w:color="auto"/>
          </w:divBdr>
          <w:divsChild>
            <w:div w:id="1013460931">
              <w:marLeft w:val="0"/>
              <w:marRight w:val="0"/>
              <w:marTop w:val="0"/>
              <w:marBottom w:val="0"/>
              <w:divBdr>
                <w:top w:val="none" w:sz="0" w:space="0" w:color="auto"/>
                <w:left w:val="none" w:sz="0" w:space="0" w:color="auto"/>
                <w:bottom w:val="none" w:sz="0" w:space="0" w:color="auto"/>
                <w:right w:val="none" w:sz="0" w:space="0" w:color="auto"/>
              </w:divBdr>
            </w:div>
          </w:divsChild>
        </w:div>
        <w:div w:id="1040671175">
          <w:marLeft w:val="0"/>
          <w:marRight w:val="0"/>
          <w:marTop w:val="0"/>
          <w:marBottom w:val="0"/>
          <w:divBdr>
            <w:top w:val="none" w:sz="0" w:space="0" w:color="auto"/>
            <w:left w:val="none" w:sz="0" w:space="0" w:color="auto"/>
            <w:bottom w:val="none" w:sz="0" w:space="0" w:color="auto"/>
            <w:right w:val="none" w:sz="0" w:space="0" w:color="auto"/>
          </w:divBdr>
        </w:div>
        <w:div w:id="1660841963">
          <w:marLeft w:val="0"/>
          <w:marRight w:val="0"/>
          <w:marTop w:val="0"/>
          <w:marBottom w:val="0"/>
          <w:divBdr>
            <w:top w:val="none" w:sz="0" w:space="0" w:color="auto"/>
            <w:left w:val="none" w:sz="0" w:space="0" w:color="auto"/>
            <w:bottom w:val="none" w:sz="0" w:space="0" w:color="auto"/>
            <w:right w:val="none" w:sz="0" w:space="0" w:color="auto"/>
          </w:divBdr>
          <w:divsChild>
            <w:div w:id="1035077031">
              <w:marLeft w:val="0"/>
              <w:marRight w:val="0"/>
              <w:marTop w:val="0"/>
              <w:marBottom w:val="0"/>
              <w:divBdr>
                <w:top w:val="none" w:sz="0" w:space="0" w:color="auto"/>
                <w:left w:val="none" w:sz="0" w:space="0" w:color="auto"/>
                <w:bottom w:val="none" w:sz="0" w:space="0" w:color="auto"/>
                <w:right w:val="none" w:sz="0" w:space="0" w:color="auto"/>
              </w:divBdr>
            </w:div>
          </w:divsChild>
        </w:div>
        <w:div w:id="755370152">
          <w:marLeft w:val="0"/>
          <w:marRight w:val="0"/>
          <w:marTop w:val="300"/>
          <w:marBottom w:val="0"/>
          <w:divBdr>
            <w:top w:val="none" w:sz="0" w:space="0" w:color="auto"/>
            <w:left w:val="none" w:sz="0" w:space="0" w:color="auto"/>
            <w:bottom w:val="none" w:sz="0" w:space="0" w:color="auto"/>
            <w:right w:val="none" w:sz="0" w:space="0" w:color="auto"/>
          </w:divBdr>
          <w:divsChild>
            <w:div w:id="49307212">
              <w:marLeft w:val="0"/>
              <w:marRight w:val="0"/>
              <w:marTop w:val="0"/>
              <w:marBottom w:val="0"/>
              <w:divBdr>
                <w:top w:val="none" w:sz="0" w:space="0" w:color="auto"/>
                <w:left w:val="none" w:sz="0" w:space="0" w:color="auto"/>
                <w:bottom w:val="none" w:sz="0" w:space="0" w:color="auto"/>
                <w:right w:val="none" w:sz="0" w:space="0" w:color="auto"/>
              </w:divBdr>
              <w:divsChild>
                <w:div w:id="114500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7486">
          <w:marLeft w:val="0"/>
          <w:marRight w:val="0"/>
          <w:marTop w:val="300"/>
          <w:marBottom w:val="0"/>
          <w:divBdr>
            <w:top w:val="none" w:sz="0" w:space="0" w:color="auto"/>
            <w:left w:val="none" w:sz="0" w:space="0" w:color="auto"/>
            <w:bottom w:val="none" w:sz="0" w:space="0" w:color="auto"/>
            <w:right w:val="none" w:sz="0" w:space="0" w:color="auto"/>
          </w:divBdr>
          <w:divsChild>
            <w:div w:id="293145976">
              <w:marLeft w:val="0"/>
              <w:marRight w:val="0"/>
              <w:marTop w:val="0"/>
              <w:marBottom w:val="0"/>
              <w:divBdr>
                <w:top w:val="none" w:sz="0" w:space="0" w:color="auto"/>
                <w:left w:val="none" w:sz="0" w:space="0" w:color="auto"/>
                <w:bottom w:val="none" w:sz="0" w:space="0" w:color="auto"/>
                <w:right w:val="none" w:sz="0" w:space="0" w:color="auto"/>
              </w:divBdr>
              <w:divsChild>
                <w:div w:id="24877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9065">
          <w:marLeft w:val="0"/>
          <w:marRight w:val="0"/>
          <w:marTop w:val="300"/>
          <w:marBottom w:val="0"/>
          <w:divBdr>
            <w:top w:val="none" w:sz="0" w:space="0" w:color="auto"/>
            <w:left w:val="none" w:sz="0" w:space="0" w:color="auto"/>
            <w:bottom w:val="none" w:sz="0" w:space="0" w:color="auto"/>
            <w:right w:val="none" w:sz="0" w:space="0" w:color="auto"/>
          </w:divBdr>
          <w:divsChild>
            <w:div w:id="1790271707">
              <w:marLeft w:val="0"/>
              <w:marRight w:val="0"/>
              <w:marTop w:val="0"/>
              <w:marBottom w:val="0"/>
              <w:divBdr>
                <w:top w:val="none" w:sz="0" w:space="0" w:color="auto"/>
                <w:left w:val="none" w:sz="0" w:space="0" w:color="auto"/>
                <w:bottom w:val="none" w:sz="0" w:space="0" w:color="auto"/>
                <w:right w:val="none" w:sz="0" w:space="0" w:color="auto"/>
              </w:divBdr>
              <w:divsChild>
                <w:div w:id="2216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17397">
          <w:marLeft w:val="0"/>
          <w:marRight w:val="0"/>
          <w:marTop w:val="300"/>
          <w:marBottom w:val="0"/>
          <w:divBdr>
            <w:top w:val="none" w:sz="0" w:space="0" w:color="auto"/>
            <w:left w:val="none" w:sz="0" w:space="0" w:color="auto"/>
            <w:bottom w:val="none" w:sz="0" w:space="0" w:color="auto"/>
            <w:right w:val="none" w:sz="0" w:space="0" w:color="auto"/>
          </w:divBdr>
          <w:divsChild>
            <w:div w:id="683089703">
              <w:marLeft w:val="0"/>
              <w:marRight w:val="0"/>
              <w:marTop w:val="0"/>
              <w:marBottom w:val="0"/>
              <w:divBdr>
                <w:top w:val="none" w:sz="0" w:space="0" w:color="auto"/>
                <w:left w:val="none" w:sz="0" w:space="0" w:color="auto"/>
                <w:bottom w:val="none" w:sz="0" w:space="0" w:color="auto"/>
                <w:right w:val="none" w:sz="0" w:space="0" w:color="auto"/>
              </w:divBdr>
              <w:divsChild>
                <w:div w:id="143250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8370">
      <w:bodyDiv w:val="1"/>
      <w:marLeft w:val="0"/>
      <w:marRight w:val="0"/>
      <w:marTop w:val="0"/>
      <w:marBottom w:val="0"/>
      <w:divBdr>
        <w:top w:val="none" w:sz="0" w:space="0" w:color="auto"/>
        <w:left w:val="none" w:sz="0" w:space="0" w:color="auto"/>
        <w:bottom w:val="none" w:sz="0" w:space="0" w:color="auto"/>
        <w:right w:val="none" w:sz="0" w:space="0" w:color="auto"/>
      </w:divBdr>
      <w:divsChild>
        <w:div w:id="63963984">
          <w:marLeft w:val="0"/>
          <w:marRight w:val="0"/>
          <w:marTop w:val="0"/>
          <w:marBottom w:val="0"/>
          <w:divBdr>
            <w:top w:val="none" w:sz="0" w:space="0" w:color="auto"/>
            <w:left w:val="none" w:sz="0" w:space="0" w:color="auto"/>
            <w:bottom w:val="none" w:sz="0" w:space="0" w:color="auto"/>
            <w:right w:val="none" w:sz="0" w:space="0" w:color="auto"/>
          </w:divBdr>
        </w:div>
        <w:div w:id="754211172">
          <w:marLeft w:val="0"/>
          <w:marRight w:val="0"/>
          <w:marTop w:val="0"/>
          <w:marBottom w:val="0"/>
          <w:divBdr>
            <w:top w:val="none" w:sz="0" w:space="0" w:color="auto"/>
            <w:left w:val="none" w:sz="0" w:space="0" w:color="auto"/>
            <w:bottom w:val="none" w:sz="0" w:space="0" w:color="auto"/>
            <w:right w:val="none" w:sz="0" w:space="0" w:color="auto"/>
          </w:divBdr>
          <w:divsChild>
            <w:div w:id="779029953">
              <w:marLeft w:val="0"/>
              <w:marRight w:val="0"/>
              <w:marTop w:val="0"/>
              <w:marBottom w:val="0"/>
              <w:divBdr>
                <w:top w:val="none" w:sz="0" w:space="0" w:color="auto"/>
                <w:left w:val="none" w:sz="0" w:space="0" w:color="auto"/>
                <w:bottom w:val="none" w:sz="0" w:space="0" w:color="auto"/>
                <w:right w:val="none" w:sz="0" w:space="0" w:color="auto"/>
              </w:divBdr>
            </w:div>
          </w:divsChild>
        </w:div>
        <w:div w:id="1784032029">
          <w:marLeft w:val="0"/>
          <w:marRight w:val="0"/>
          <w:marTop w:val="0"/>
          <w:marBottom w:val="0"/>
          <w:divBdr>
            <w:top w:val="none" w:sz="0" w:space="0" w:color="auto"/>
            <w:left w:val="none" w:sz="0" w:space="0" w:color="auto"/>
            <w:bottom w:val="none" w:sz="0" w:space="0" w:color="auto"/>
            <w:right w:val="none" w:sz="0" w:space="0" w:color="auto"/>
          </w:divBdr>
        </w:div>
        <w:div w:id="1376929778">
          <w:marLeft w:val="0"/>
          <w:marRight w:val="0"/>
          <w:marTop w:val="0"/>
          <w:marBottom w:val="0"/>
          <w:divBdr>
            <w:top w:val="none" w:sz="0" w:space="0" w:color="auto"/>
            <w:left w:val="none" w:sz="0" w:space="0" w:color="auto"/>
            <w:bottom w:val="none" w:sz="0" w:space="0" w:color="auto"/>
            <w:right w:val="none" w:sz="0" w:space="0" w:color="auto"/>
          </w:divBdr>
          <w:divsChild>
            <w:div w:id="477114053">
              <w:marLeft w:val="0"/>
              <w:marRight w:val="0"/>
              <w:marTop w:val="0"/>
              <w:marBottom w:val="0"/>
              <w:divBdr>
                <w:top w:val="none" w:sz="0" w:space="0" w:color="auto"/>
                <w:left w:val="none" w:sz="0" w:space="0" w:color="auto"/>
                <w:bottom w:val="none" w:sz="0" w:space="0" w:color="auto"/>
                <w:right w:val="none" w:sz="0" w:space="0" w:color="auto"/>
              </w:divBdr>
            </w:div>
          </w:divsChild>
        </w:div>
        <w:div w:id="620890198">
          <w:marLeft w:val="0"/>
          <w:marRight w:val="0"/>
          <w:marTop w:val="0"/>
          <w:marBottom w:val="0"/>
          <w:divBdr>
            <w:top w:val="none" w:sz="0" w:space="0" w:color="auto"/>
            <w:left w:val="none" w:sz="0" w:space="0" w:color="auto"/>
            <w:bottom w:val="none" w:sz="0" w:space="0" w:color="auto"/>
            <w:right w:val="none" w:sz="0" w:space="0" w:color="auto"/>
          </w:divBdr>
        </w:div>
        <w:div w:id="1789736749">
          <w:marLeft w:val="0"/>
          <w:marRight w:val="0"/>
          <w:marTop w:val="0"/>
          <w:marBottom w:val="0"/>
          <w:divBdr>
            <w:top w:val="none" w:sz="0" w:space="0" w:color="auto"/>
            <w:left w:val="none" w:sz="0" w:space="0" w:color="auto"/>
            <w:bottom w:val="none" w:sz="0" w:space="0" w:color="auto"/>
            <w:right w:val="none" w:sz="0" w:space="0" w:color="auto"/>
          </w:divBdr>
          <w:divsChild>
            <w:div w:id="1642923278">
              <w:marLeft w:val="0"/>
              <w:marRight w:val="0"/>
              <w:marTop w:val="0"/>
              <w:marBottom w:val="0"/>
              <w:divBdr>
                <w:top w:val="none" w:sz="0" w:space="0" w:color="auto"/>
                <w:left w:val="none" w:sz="0" w:space="0" w:color="auto"/>
                <w:bottom w:val="none" w:sz="0" w:space="0" w:color="auto"/>
                <w:right w:val="none" w:sz="0" w:space="0" w:color="auto"/>
              </w:divBdr>
            </w:div>
          </w:divsChild>
        </w:div>
        <w:div w:id="1475831668">
          <w:marLeft w:val="0"/>
          <w:marRight w:val="0"/>
          <w:marTop w:val="0"/>
          <w:marBottom w:val="0"/>
          <w:divBdr>
            <w:top w:val="none" w:sz="0" w:space="0" w:color="auto"/>
            <w:left w:val="none" w:sz="0" w:space="0" w:color="auto"/>
            <w:bottom w:val="none" w:sz="0" w:space="0" w:color="auto"/>
            <w:right w:val="none" w:sz="0" w:space="0" w:color="auto"/>
          </w:divBdr>
        </w:div>
        <w:div w:id="1656103958">
          <w:marLeft w:val="0"/>
          <w:marRight w:val="0"/>
          <w:marTop w:val="0"/>
          <w:marBottom w:val="0"/>
          <w:divBdr>
            <w:top w:val="none" w:sz="0" w:space="0" w:color="auto"/>
            <w:left w:val="none" w:sz="0" w:space="0" w:color="auto"/>
            <w:bottom w:val="none" w:sz="0" w:space="0" w:color="auto"/>
            <w:right w:val="none" w:sz="0" w:space="0" w:color="auto"/>
          </w:divBdr>
          <w:divsChild>
            <w:div w:id="1811902010">
              <w:marLeft w:val="0"/>
              <w:marRight w:val="0"/>
              <w:marTop w:val="0"/>
              <w:marBottom w:val="0"/>
              <w:divBdr>
                <w:top w:val="none" w:sz="0" w:space="0" w:color="auto"/>
                <w:left w:val="none" w:sz="0" w:space="0" w:color="auto"/>
                <w:bottom w:val="none" w:sz="0" w:space="0" w:color="auto"/>
                <w:right w:val="none" w:sz="0" w:space="0" w:color="auto"/>
              </w:divBdr>
            </w:div>
          </w:divsChild>
        </w:div>
        <w:div w:id="1770419543">
          <w:marLeft w:val="0"/>
          <w:marRight w:val="0"/>
          <w:marTop w:val="0"/>
          <w:marBottom w:val="0"/>
          <w:divBdr>
            <w:top w:val="none" w:sz="0" w:space="0" w:color="auto"/>
            <w:left w:val="none" w:sz="0" w:space="0" w:color="auto"/>
            <w:bottom w:val="none" w:sz="0" w:space="0" w:color="auto"/>
            <w:right w:val="none" w:sz="0" w:space="0" w:color="auto"/>
          </w:divBdr>
        </w:div>
        <w:div w:id="1007756192">
          <w:marLeft w:val="0"/>
          <w:marRight w:val="0"/>
          <w:marTop w:val="0"/>
          <w:marBottom w:val="0"/>
          <w:divBdr>
            <w:top w:val="none" w:sz="0" w:space="0" w:color="auto"/>
            <w:left w:val="none" w:sz="0" w:space="0" w:color="auto"/>
            <w:bottom w:val="none" w:sz="0" w:space="0" w:color="auto"/>
            <w:right w:val="none" w:sz="0" w:space="0" w:color="auto"/>
          </w:divBdr>
          <w:divsChild>
            <w:div w:id="702365078">
              <w:marLeft w:val="0"/>
              <w:marRight w:val="0"/>
              <w:marTop w:val="0"/>
              <w:marBottom w:val="0"/>
              <w:divBdr>
                <w:top w:val="none" w:sz="0" w:space="0" w:color="auto"/>
                <w:left w:val="none" w:sz="0" w:space="0" w:color="auto"/>
                <w:bottom w:val="none" w:sz="0" w:space="0" w:color="auto"/>
                <w:right w:val="none" w:sz="0" w:space="0" w:color="auto"/>
              </w:divBdr>
            </w:div>
          </w:divsChild>
        </w:div>
        <w:div w:id="1175921629">
          <w:marLeft w:val="0"/>
          <w:marRight w:val="0"/>
          <w:marTop w:val="0"/>
          <w:marBottom w:val="0"/>
          <w:divBdr>
            <w:top w:val="none" w:sz="0" w:space="0" w:color="auto"/>
            <w:left w:val="none" w:sz="0" w:space="0" w:color="auto"/>
            <w:bottom w:val="none" w:sz="0" w:space="0" w:color="auto"/>
            <w:right w:val="none" w:sz="0" w:space="0" w:color="auto"/>
          </w:divBdr>
        </w:div>
        <w:div w:id="1091855942">
          <w:marLeft w:val="0"/>
          <w:marRight w:val="0"/>
          <w:marTop w:val="0"/>
          <w:marBottom w:val="0"/>
          <w:divBdr>
            <w:top w:val="none" w:sz="0" w:space="0" w:color="auto"/>
            <w:left w:val="none" w:sz="0" w:space="0" w:color="auto"/>
            <w:bottom w:val="none" w:sz="0" w:space="0" w:color="auto"/>
            <w:right w:val="none" w:sz="0" w:space="0" w:color="auto"/>
          </w:divBdr>
          <w:divsChild>
            <w:div w:id="1735615373">
              <w:marLeft w:val="0"/>
              <w:marRight w:val="0"/>
              <w:marTop w:val="0"/>
              <w:marBottom w:val="0"/>
              <w:divBdr>
                <w:top w:val="none" w:sz="0" w:space="0" w:color="auto"/>
                <w:left w:val="none" w:sz="0" w:space="0" w:color="auto"/>
                <w:bottom w:val="none" w:sz="0" w:space="0" w:color="auto"/>
                <w:right w:val="none" w:sz="0" w:space="0" w:color="auto"/>
              </w:divBdr>
            </w:div>
          </w:divsChild>
        </w:div>
        <w:div w:id="779297405">
          <w:marLeft w:val="0"/>
          <w:marRight w:val="0"/>
          <w:marTop w:val="0"/>
          <w:marBottom w:val="0"/>
          <w:divBdr>
            <w:top w:val="none" w:sz="0" w:space="0" w:color="auto"/>
            <w:left w:val="none" w:sz="0" w:space="0" w:color="auto"/>
            <w:bottom w:val="none" w:sz="0" w:space="0" w:color="auto"/>
            <w:right w:val="none" w:sz="0" w:space="0" w:color="auto"/>
          </w:divBdr>
        </w:div>
        <w:div w:id="1524829512">
          <w:marLeft w:val="0"/>
          <w:marRight w:val="0"/>
          <w:marTop w:val="0"/>
          <w:marBottom w:val="0"/>
          <w:divBdr>
            <w:top w:val="none" w:sz="0" w:space="0" w:color="auto"/>
            <w:left w:val="none" w:sz="0" w:space="0" w:color="auto"/>
            <w:bottom w:val="none" w:sz="0" w:space="0" w:color="auto"/>
            <w:right w:val="none" w:sz="0" w:space="0" w:color="auto"/>
          </w:divBdr>
          <w:divsChild>
            <w:div w:id="641155356">
              <w:marLeft w:val="0"/>
              <w:marRight w:val="0"/>
              <w:marTop w:val="0"/>
              <w:marBottom w:val="0"/>
              <w:divBdr>
                <w:top w:val="none" w:sz="0" w:space="0" w:color="auto"/>
                <w:left w:val="none" w:sz="0" w:space="0" w:color="auto"/>
                <w:bottom w:val="none" w:sz="0" w:space="0" w:color="auto"/>
                <w:right w:val="none" w:sz="0" w:space="0" w:color="auto"/>
              </w:divBdr>
            </w:div>
          </w:divsChild>
        </w:div>
        <w:div w:id="1714772960">
          <w:marLeft w:val="0"/>
          <w:marRight w:val="0"/>
          <w:marTop w:val="300"/>
          <w:marBottom w:val="0"/>
          <w:divBdr>
            <w:top w:val="none" w:sz="0" w:space="0" w:color="auto"/>
            <w:left w:val="none" w:sz="0" w:space="0" w:color="auto"/>
            <w:bottom w:val="none" w:sz="0" w:space="0" w:color="auto"/>
            <w:right w:val="none" w:sz="0" w:space="0" w:color="auto"/>
          </w:divBdr>
          <w:divsChild>
            <w:div w:id="1026373678">
              <w:marLeft w:val="0"/>
              <w:marRight w:val="0"/>
              <w:marTop w:val="0"/>
              <w:marBottom w:val="0"/>
              <w:divBdr>
                <w:top w:val="none" w:sz="0" w:space="0" w:color="auto"/>
                <w:left w:val="none" w:sz="0" w:space="0" w:color="auto"/>
                <w:bottom w:val="none" w:sz="0" w:space="0" w:color="auto"/>
                <w:right w:val="none" w:sz="0" w:space="0" w:color="auto"/>
              </w:divBdr>
              <w:divsChild>
                <w:div w:id="382295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0692">
          <w:marLeft w:val="0"/>
          <w:marRight w:val="0"/>
          <w:marTop w:val="300"/>
          <w:marBottom w:val="0"/>
          <w:divBdr>
            <w:top w:val="none" w:sz="0" w:space="0" w:color="auto"/>
            <w:left w:val="none" w:sz="0" w:space="0" w:color="auto"/>
            <w:bottom w:val="none" w:sz="0" w:space="0" w:color="auto"/>
            <w:right w:val="none" w:sz="0" w:space="0" w:color="auto"/>
          </w:divBdr>
          <w:divsChild>
            <w:div w:id="1603607672">
              <w:marLeft w:val="0"/>
              <w:marRight w:val="0"/>
              <w:marTop w:val="0"/>
              <w:marBottom w:val="0"/>
              <w:divBdr>
                <w:top w:val="none" w:sz="0" w:space="0" w:color="auto"/>
                <w:left w:val="none" w:sz="0" w:space="0" w:color="auto"/>
                <w:bottom w:val="none" w:sz="0" w:space="0" w:color="auto"/>
                <w:right w:val="none" w:sz="0" w:space="0" w:color="auto"/>
              </w:divBdr>
              <w:divsChild>
                <w:div w:id="87281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814218">
          <w:marLeft w:val="0"/>
          <w:marRight w:val="0"/>
          <w:marTop w:val="300"/>
          <w:marBottom w:val="0"/>
          <w:divBdr>
            <w:top w:val="none" w:sz="0" w:space="0" w:color="auto"/>
            <w:left w:val="none" w:sz="0" w:space="0" w:color="auto"/>
            <w:bottom w:val="none" w:sz="0" w:space="0" w:color="auto"/>
            <w:right w:val="none" w:sz="0" w:space="0" w:color="auto"/>
          </w:divBdr>
          <w:divsChild>
            <w:div w:id="1336180264">
              <w:marLeft w:val="0"/>
              <w:marRight w:val="0"/>
              <w:marTop w:val="0"/>
              <w:marBottom w:val="0"/>
              <w:divBdr>
                <w:top w:val="none" w:sz="0" w:space="0" w:color="auto"/>
                <w:left w:val="none" w:sz="0" w:space="0" w:color="auto"/>
                <w:bottom w:val="none" w:sz="0" w:space="0" w:color="auto"/>
                <w:right w:val="none" w:sz="0" w:space="0" w:color="auto"/>
              </w:divBdr>
              <w:divsChild>
                <w:div w:id="103195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18904">
          <w:marLeft w:val="0"/>
          <w:marRight w:val="0"/>
          <w:marTop w:val="300"/>
          <w:marBottom w:val="0"/>
          <w:divBdr>
            <w:top w:val="none" w:sz="0" w:space="0" w:color="auto"/>
            <w:left w:val="none" w:sz="0" w:space="0" w:color="auto"/>
            <w:bottom w:val="none" w:sz="0" w:space="0" w:color="auto"/>
            <w:right w:val="none" w:sz="0" w:space="0" w:color="auto"/>
          </w:divBdr>
          <w:divsChild>
            <w:div w:id="1567110685">
              <w:marLeft w:val="0"/>
              <w:marRight w:val="0"/>
              <w:marTop w:val="0"/>
              <w:marBottom w:val="0"/>
              <w:divBdr>
                <w:top w:val="none" w:sz="0" w:space="0" w:color="auto"/>
                <w:left w:val="none" w:sz="0" w:space="0" w:color="auto"/>
                <w:bottom w:val="none" w:sz="0" w:space="0" w:color="auto"/>
                <w:right w:val="none" w:sz="0" w:space="0" w:color="auto"/>
              </w:divBdr>
              <w:divsChild>
                <w:div w:id="13011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87689">
      <w:bodyDiv w:val="1"/>
      <w:marLeft w:val="0"/>
      <w:marRight w:val="0"/>
      <w:marTop w:val="0"/>
      <w:marBottom w:val="0"/>
      <w:divBdr>
        <w:top w:val="none" w:sz="0" w:space="0" w:color="auto"/>
        <w:left w:val="none" w:sz="0" w:space="0" w:color="auto"/>
        <w:bottom w:val="none" w:sz="0" w:space="0" w:color="auto"/>
        <w:right w:val="none" w:sz="0" w:space="0" w:color="auto"/>
      </w:divBdr>
      <w:divsChild>
        <w:div w:id="587665248">
          <w:marLeft w:val="0"/>
          <w:marRight w:val="0"/>
          <w:marTop w:val="0"/>
          <w:marBottom w:val="0"/>
          <w:divBdr>
            <w:top w:val="none" w:sz="0" w:space="0" w:color="auto"/>
            <w:left w:val="none" w:sz="0" w:space="0" w:color="auto"/>
            <w:bottom w:val="none" w:sz="0" w:space="0" w:color="auto"/>
            <w:right w:val="none" w:sz="0" w:space="0" w:color="auto"/>
          </w:divBdr>
        </w:div>
        <w:div w:id="331027356">
          <w:marLeft w:val="0"/>
          <w:marRight w:val="0"/>
          <w:marTop w:val="0"/>
          <w:marBottom w:val="0"/>
          <w:divBdr>
            <w:top w:val="none" w:sz="0" w:space="0" w:color="auto"/>
            <w:left w:val="none" w:sz="0" w:space="0" w:color="auto"/>
            <w:bottom w:val="none" w:sz="0" w:space="0" w:color="auto"/>
            <w:right w:val="none" w:sz="0" w:space="0" w:color="auto"/>
          </w:divBdr>
          <w:divsChild>
            <w:div w:id="1741251868">
              <w:marLeft w:val="0"/>
              <w:marRight w:val="0"/>
              <w:marTop w:val="0"/>
              <w:marBottom w:val="0"/>
              <w:divBdr>
                <w:top w:val="none" w:sz="0" w:space="0" w:color="auto"/>
                <w:left w:val="none" w:sz="0" w:space="0" w:color="auto"/>
                <w:bottom w:val="none" w:sz="0" w:space="0" w:color="auto"/>
                <w:right w:val="none" w:sz="0" w:space="0" w:color="auto"/>
              </w:divBdr>
            </w:div>
          </w:divsChild>
        </w:div>
        <w:div w:id="1340696958">
          <w:marLeft w:val="0"/>
          <w:marRight w:val="0"/>
          <w:marTop w:val="0"/>
          <w:marBottom w:val="0"/>
          <w:divBdr>
            <w:top w:val="none" w:sz="0" w:space="0" w:color="auto"/>
            <w:left w:val="none" w:sz="0" w:space="0" w:color="auto"/>
            <w:bottom w:val="none" w:sz="0" w:space="0" w:color="auto"/>
            <w:right w:val="none" w:sz="0" w:space="0" w:color="auto"/>
          </w:divBdr>
        </w:div>
        <w:div w:id="1632174505">
          <w:marLeft w:val="0"/>
          <w:marRight w:val="0"/>
          <w:marTop w:val="0"/>
          <w:marBottom w:val="0"/>
          <w:divBdr>
            <w:top w:val="none" w:sz="0" w:space="0" w:color="auto"/>
            <w:left w:val="none" w:sz="0" w:space="0" w:color="auto"/>
            <w:bottom w:val="none" w:sz="0" w:space="0" w:color="auto"/>
            <w:right w:val="none" w:sz="0" w:space="0" w:color="auto"/>
          </w:divBdr>
          <w:divsChild>
            <w:div w:id="767507559">
              <w:marLeft w:val="0"/>
              <w:marRight w:val="0"/>
              <w:marTop w:val="0"/>
              <w:marBottom w:val="0"/>
              <w:divBdr>
                <w:top w:val="none" w:sz="0" w:space="0" w:color="auto"/>
                <w:left w:val="none" w:sz="0" w:space="0" w:color="auto"/>
                <w:bottom w:val="none" w:sz="0" w:space="0" w:color="auto"/>
                <w:right w:val="none" w:sz="0" w:space="0" w:color="auto"/>
              </w:divBdr>
            </w:div>
          </w:divsChild>
        </w:div>
        <w:div w:id="1113404370">
          <w:marLeft w:val="0"/>
          <w:marRight w:val="0"/>
          <w:marTop w:val="0"/>
          <w:marBottom w:val="0"/>
          <w:divBdr>
            <w:top w:val="none" w:sz="0" w:space="0" w:color="auto"/>
            <w:left w:val="none" w:sz="0" w:space="0" w:color="auto"/>
            <w:bottom w:val="none" w:sz="0" w:space="0" w:color="auto"/>
            <w:right w:val="none" w:sz="0" w:space="0" w:color="auto"/>
          </w:divBdr>
        </w:div>
        <w:div w:id="977339469">
          <w:marLeft w:val="0"/>
          <w:marRight w:val="0"/>
          <w:marTop w:val="0"/>
          <w:marBottom w:val="0"/>
          <w:divBdr>
            <w:top w:val="none" w:sz="0" w:space="0" w:color="auto"/>
            <w:left w:val="none" w:sz="0" w:space="0" w:color="auto"/>
            <w:bottom w:val="none" w:sz="0" w:space="0" w:color="auto"/>
            <w:right w:val="none" w:sz="0" w:space="0" w:color="auto"/>
          </w:divBdr>
          <w:divsChild>
            <w:div w:id="562983008">
              <w:marLeft w:val="0"/>
              <w:marRight w:val="0"/>
              <w:marTop w:val="0"/>
              <w:marBottom w:val="0"/>
              <w:divBdr>
                <w:top w:val="none" w:sz="0" w:space="0" w:color="auto"/>
                <w:left w:val="none" w:sz="0" w:space="0" w:color="auto"/>
                <w:bottom w:val="none" w:sz="0" w:space="0" w:color="auto"/>
                <w:right w:val="none" w:sz="0" w:space="0" w:color="auto"/>
              </w:divBdr>
            </w:div>
          </w:divsChild>
        </w:div>
        <w:div w:id="2144997649">
          <w:marLeft w:val="0"/>
          <w:marRight w:val="0"/>
          <w:marTop w:val="0"/>
          <w:marBottom w:val="0"/>
          <w:divBdr>
            <w:top w:val="none" w:sz="0" w:space="0" w:color="auto"/>
            <w:left w:val="none" w:sz="0" w:space="0" w:color="auto"/>
            <w:bottom w:val="none" w:sz="0" w:space="0" w:color="auto"/>
            <w:right w:val="none" w:sz="0" w:space="0" w:color="auto"/>
          </w:divBdr>
        </w:div>
        <w:div w:id="892541214">
          <w:marLeft w:val="0"/>
          <w:marRight w:val="0"/>
          <w:marTop w:val="0"/>
          <w:marBottom w:val="0"/>
          <w:divBdr>
            <w:top w:val="none" w:sz="0" w:space="0" w:color="auto"/>
            <w:left w:val="none" w:sz="0" w:space="0" w:color="auto"/>
            <w:bottom w:val="none" w:sz="0" w:space="0" w:color="auto"/>
            <w:right w:val="none" w:sz="0" w:space="0" w:color="auto"/>
          </w:divBdr>
          <w:divsChild>
            <w:div w:id="1258710491">
              <w:marLeft w:val="0"/>
              <w:marRight w:val="0"/>
              <w:marTop w:val="0"/>
              <w:marBottom w:val="0"/>
              <w:divBdr>
                <w:top w:val="none" w:sz="0" w:space="0" w:color="auto"/>
                <w:left w:val="none" w:sz="0" w:space="0" w:color="auto"/>
                <w:bottom w:val="none" w:sz="0" w:space="0" w:color="auto"/>
                <w:right w:val="none" w:sz="0" w:space="0" w:color="auto"/>
              </w:divBdr>
            </w:div>
          </w:divsChild>
        </w:div>
        <w:div w:id="287710070">
          <w:marLeft w:val="0"/>
          <w:marRight w:val="0"/>
          <w:marTop w:val="0"/>
          <w:marBottom w:val="0"/>
          <w:divBdr>
            <w:top w:val="none" w:sz="0" w:space="0" w:color="auto"/>
            <w:left w:val="none" w:sz="0" w:space="0" w:color="auto"/>
            <w:bottom w:val="none" w:sz="0" w:space="0" w:color="auto"/>
            <w:right w:val="none" w:sz="0" w:space="0" w:color="auto"/>
          </w:divBdr>
        </w:div>
        <w:div w:id="166792510">
          <w:marLeft w:val="0"/>
          <w:marRight w:val="0"/>
          <w:marTop w:val="0"/>
          <w:marBottom w:val="0"/>
          <w:divBdr>
            <w:top w:val="none" w:sz="0" w:space="0" w:color="auto"/>
            <w:left w:val="none" w:sz="0" w:space="0" w:color="auto"/>
            <w:bottom w:val="none" w:sz="0" w:space="0" w:color="auto"/>
            <w:right w:val="none" w:sz="0" w:space="0" w:color="auto"/>
          </w:divBdr>
          <w:divsChild>
            <w:div w:id="76481376">
              <w:marLeft w:val="0"/>
              <w:marRight w:val="0"/>
              <w:marTop w:val="0"/>
              <w:marBottom w:val="0"/>
              <w:divBdr>
                <w:top w:val="none" w:sz="0" w:space="0" w:color="auto"/>
                <w:left w:val="none" w:sz="0" w:space="0" w:color="auto"/>
                <w:bottom w:val="none" w:sz="0" w:space="0" w:color="auto"/>
                <w:right w:val="none" w:sz="0" w:space="0" w:color="auto"/>
              </w:divBdr>
            </w:div>
          </w:divsChild>
        </w:div>
        <w:div w:id="292902899">
          <w:marLeft w:val="0"/>
          <w:marRight w:val="0"/>
          <w:marTop w:val="0"/>
          <w:marBottom w:val="0"/>
          <w:divBdr>
            <w:top w:val="none" w:sz="0" w:space="0" w:color="auto"/>
            <w:left w:val="none" w:sz="0" w:space="0" w:color="auto"/>
            <w:bottom w:val="none" w:sz="0" w:space="0" w:color="auto"/>
            <w:right w:val="none" w:sz="0" w:space="0" w:color="auto"/>
          </w:divBdr>
        </w:div>
        <w:div w:id="853690625">
          <w:marLeft w:val="0"/>
          <w:marRight w:val="0"/>
          <w:marTop w:val="0"/>
          <w:marBottom w:val="0"/>
          <w:divBdr>
            <w:top w:val="none" w:sz="0" w:space="0" w:color="auto"/>
            <w:left w:val="none" w:sz="0" w:space="0" w:color="auto"/>
            <w:bottom w:val="none" w:sz="0" w:space="0" w:color="auto"/>
            <w:right w:val="none" w:sz="0" w:space="0" w:color="auto"/>
          </w:divBdr>
          <w:divsChild>
            <w:div w:id="653336272">
              <w:marLeft w:val="0"/>
              <w:marRight w:val="0"/>
              <w:marTop w:val="0"/>
              <w:marBottom w:val="0"/>
              <w:divBdr>
                <w:top w:val="none" w:sz="0" w:space="0" w:color="auto"/>
                <w:left w:val="none" w:sz="0" w:space="0" w:color="auto"/>
                <w:bottom w:val="none" w:sz="0" w:space="0" w:color="auto"/>
                <w:right w:val="none" w:sz="0" w:space="0" w:color="auto"/>
              </w:divBdr>
            </w:div>
          </w:divsChild>
        </w:div>
        <w:div w:id="1301887984">
          <w:marLeft w:val="0"/>
          <w:marRight w:val="0"/>
          <w:marTop w:val="0"/>
          <w:marBottom w:val="0"/>
          <w:divBdr>
            <w:top w:val="none" w:sz="0" w:space="0" w:color="auto"/>
            <w:left w:val="none" w:sz="0" w:space="0" w:color="auto"/>
            <w:bottom w:val="none" w:sz="0" w:space="0" w:color="auto"/>
            <w:right w:val="none" w:sz="0" w:space="0" w:color="auto"/>
          </w:divBdr>
        </w:div>
        <w:div w:id="1196383873">
          <w:marLeft w:val="0"/>
          <w:marRight w:val="0"/>
          <w:marTop w:val="0"/>
          <w:marBottom w:val="0"/>
          <w:divBdr>
            <w:top w:val="none" w:sz="0" w:space="0" w:color="auto"/>
            <w:left w:val="none" w:sz="0" w:space="0" w:color="auto"/>
            <w:bottom w:val="none" w:sz="0" w:space="0" w:color="auto"/>
            <w:right w:val="none" w:sz="0" w:space="0" w:color="auto"/>
          </w:divBdr>
          <w:divsChild>
            <w:div w:id="107235148">
              <w:marLeft w:val="0"/>
              <w:marRight w:val="0"/>
              <w:marTop w:val="0"/>
              <w:marBottom w:val="0"/>
              <w:divBdr>
                <w:top w:val="none" w:sz="0" w:space="0" w:color="auto"/>
                <w:left w:val="none" w:sz="0" w:space="0" w:color="auto"/>
                <w:bottom w:val="none" w:sz="0" w:space="0" w:color="auto"/>
                <w:right w:val="none" w:sz="0" w:space="0" w:color="auto"/>
              </w:divBdr>
            </w:div>
          </w:divsChild>
        </w:div>
        <w:div w:id="73167227">
          <w:marLeft w:val="0"/>
          <w:marRight w:val="0"/>
          <w:marTop w:val="300"/>
          <w:marBottom w:val="0"/>
          <w:divBdr>
            <w:top w:val="none" w:sz="0" w:space="0" w:color="auto"/>
            <w:left w:val="none" w:sz="0" w:space="0" w:color="auto"/>
            <w:bottom w:val="none" w:sz="0" w:space="0" w:color="auto"/>
            <w:right w:val="none" w:sz="0" w:space="0" w:color="auto"/>
          </w:divBdr>
          <w:divsChild>
            <w:div w:id="248733342">
              <w:marLeft w:val="0"/>
              <w:marRight w:val="0"/>
              <w:marTop w:val="0"/>
              <w:marBottom w:val="0"/>
              <w:divBdr>
                <w:top w:val="none" w:sz="0" w:space="0" w:color="auto"/>
                <w:left w:val="none" w:sz="0" w:space="0" w:color="auto"/>
                <w:bottom w:val="none" w:sz="0" w:space="0" w:color="auto"/>
                <w:right w:val="none" w:sz="0" w:space="0" w:color="auto"/>
              </w:divBdr>
              <w:divsChild>
                <w:div w:id="29904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92815">
          <w:marLeft w:val="0"/>
          <w:marRight w:val="0"/>
          <w:marTop w:val="300"/>
          <w:marBottom w:val="0"/>
          <w:divBdr>
            <w:top w:val="none" w:sz="0" w:space="0" w:color="auto"/>
            <w:left w:val="none" w:sz="0" w:space="0" w:color="auto"/>
            <w:bottom w:val="none" w:sz="0" w:space="0" w:color="auto"/>
            <w:right w:val="none" w:sz="0" w:space="0" w:color="auto"/>
          </w:divBdr>
          <w:divsChild>
            <w:div w:id="272634352">
              <w:marLeft w:val="0"/>
              <w:marRight w:val="0"/>
              <w:marTop w:val="0"/>
              <w:marBottom w:val="0"/>
              <w:divBdr>
                <w:top w:val="none" w:sz="0" w:space="0" w:color="auto"/>
                <w:left w:val="none" w:sz="0" w:space="0" w:color="auto"/>
                <w:bottom w:val="none" w:sz="0" w:space="0" w:color="auto"/>
                <w:right w:val="none" w:sz="0" w:space="0" w:color="auto"/>
              </w:divBdr>
              <w:divsChild>
                <w:div w:id="62596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448774">
          <w:marLeft w:val="0"/>
          <w:marRight w:val="0"/>
          <w:marTop w:val="300"/>
          <w:marBottom w:val="0"/>
          <w:divBdr>
            <w:top w:val="none" w:sz="0" w:space="0" w:color="auto"/>
            <w:left w:val="none" w:sz="0" w:space="0" w:color="auto"/>
            <w:bottom w:val="none" w:sz="0" w:space="0" w:color="auto"/>
            <w:right w:val="none" w:sz="0" w:space="0" w:color="auto"/>
          </w:divBdr>
          <w:divsChild>
            <w:div w:id="209731250">
              <w:marLeft w:val="0"/>
              <w:marRight w:val="0"/>
              <w:marTop w:val="0"/>
              <w:marBottom w:val="0"/>
              <w:divBdr>
                <w:top w:val="none" w:sz="0" w:space="0" w:color="auto"/>
                <w:left w:val="none" w:sz="0" w:space="0" w:color="auto"/>
                <w:bottom w:val="none" w:sz="0" w:space="0" w:color="auto"/>
                <w:right w:val="none" w:sz="0" w:space="0" w:color="auto"/>
              </w:divBdr>
              <w:divsChild>
                <w:div w:id="170120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79071">
          <w:marLeft w:val="0"/>
          <w:marRight w:val="0"/>
          <w:marTop w:val="300"/>
          <w:marBottom w:val="0"/>
          <w:divBdr>
            <w:top w:val="none" w:sz="0" w:space="0" w:color="auto"/>
            <w:left w:val="none" w:sz="0" w:space="0" w:color="auto"/>
            <w:bottom w:val="none" w:sz="0" w:space="0" w:color="auto"/>
            <w:right w:val="none" w:sz="0" w:space="0" w:color="auto"/>
          </w:divBdr>
          <w:divsChild>
            <w:div w:id="312416683">
              <w:marLeft w:val="0"/>
              <w:marRight w:val="0"/>
              <w:marTop w:val="0"/>
              <w:marBottom w:val="0"/>
              <w:divBdr>
                <w:top w:val="none" w:sz="0" w:space="0" w:color="auto"/>
                <w:left w:val="none" w:sz="0" w:space="0" w:color="auto"/>
                <w:bottom w:val="none" w:sz="0" w:space="0" w:color="auto"/>
                <w:right w:val="none" w:sz="0" w:space="0" w:color="auto"/>
              </w:divBdr>
              <w:divsChild>
                <w:div w:id="143073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2047330">
      <w:bodyDiv w:val="1"/>
      <w:marLeft w:val="0"/>
      <w:marRight w:val="0"/>
      <w:marTop w:val="0"/>
      <w:marBottom w:val="0"/>
      <w:divBdr>
        <w:top w:val="none" w:sz="0" w:space="0" w:color="auto"/>
        <w:left w:val="none" w:sz="0" w:space="0" w:color="auto"/>
        <w:bottom w:val="none" w:sz="0" w:space="0" w:color="auto"/>
        <w:right w:val="none" w:sz="0" w:space="0" w:color="auto"/>
      </w:divBdr>
      <w:divsChild>
        <w:div w:id="59914640">
          <w:marLeft w:val="0"/>
          <w:marRight w:val="0"/>
          <w:marTop w:val="0"/>
          <w:marBottom w:val="0"/>
          <w:divBdr>
            <w:top w:val="none" w:sz="0" w:space="0" w:color="auto"/>
            <w:left w:val="none" w:sz="0" w:space="0" w:color="auto"/>
            <w:bottom w:val="none" w:sz="0" w:space="0" w:color="auto"/>
            <w:right w:val="none" w:sz="0" w:space="0" w:color="auto"/>
          </w:divBdr>
        </w:div>
        <w:div w:id="893196592">
          <w:marLeft w:val="0"/>
          <w:marRight w:val="0"/>
          <w:marTop w:val="0"/>
          <w:marBottom w:val="0"/>
          <w:divBdr>
            <w:top w:val="none" w:sz="0" w:space="0" w:color="auto"/>
            <w:left w:val="none" w:sz="0" w:space="0" w:color="auto"/>
            <w:bottom w:val="none" w:sz="0" w:space="0" w:color="auto"/>
            <w:right w:val="none" w:sz="0" w:space="0" w:color="auto"/>
          </w:divBdr>
          <w:divsChild>
            <w:div w:id="1480266738">
              <w:marLeft w:val="0"/>
              <w:marRight w:val="0"/>
              <w:marTop w:val="0"/>
              <w:marBottom w:val="0"/>
              <w:divBdr>
                <w:top w:val="none" w:sz="0" w:space="0" w:color="auto"/>
                <w:left w:val="none" w:sz="0" w:space="0" w:color="auto"/>
                <w:bottom w:val="none" w:sz="0" w:space="0" w:color="auto"/>
                <w:right w:val="none" w:sz="0" w:space="0" w:color="auto"/>
              </w:divBdr>
            </w:div>
          </w:divsChild>
        </w:div>
        <w:div w:id="1523595231">
          <w:marLeft w:val="0"/>
          <w:marRight w:val="0"/>
          <w:marTop w:val="0"/>
          <w:marBottom w:val="0"/>
          <w:divBdr>
            <w:top w:val="none" w:sz="0" w:space="0" w:color="auto"/>
            <w:left w:val="none" w:sz="0" w:space="0" w:color="auto"/>
            <w:bottom w:val="none" w:sz="0" w:space="0" w:color="auto"/>
            <w:right w:val="none" w:sz="0" w:space="0" w:color="auto"/>
          </w:divBdr>
        </w:div>
        <w:div w:id="841509186">
          <w:marLeft w:val="0"/>
          <w:marRight w:val="0"/>
          <w:marTop w:val="0"/>
          <w:marBottom w:val="0"/>
          <w:divBdr>
            <w:top w:val="none" w:sz="0" w:space="0" w:color="auto"/>
            <w:left w:val="none" w:sz="0" w:space="0" w:color="auto"/>
            <w:bottom w:val="none" w:sz="0" w:space="0" w:color="auto"/>
            <w:right w:val="none" w:sz="0" w:space="0" w:color="auto"/>
          </w:divBdr>
          <w:divsChild>
            <w:div w:id="2080206924">
              <w:marLeft w:val="0"/>
              <w:marRight w:val="0"/>
              <w:marTop w:val="0"/>
              <w:marBottom w:val="0"/>
              <w:divBdr>
                <w:top w:val="none" w:sz="0" w:space="0" w:color="auto"/>
                <w:left w:val="none" w:sz="0" w:space="0" w:color="auto"/>
                <w:bottom w:val="none" w:sz="0" w:space="0" w:color="auto"/>
                <w:right w:val="none" w:sz="0" w:space="0" w:color="auto"/>
              </w:divBdr>
            </w:div>
          </w:divsChild>
        </w:div>
        <w:div w:id="541556170">
          <w:marLeft w:val="0"/>
          <w:marRight w:val="0"/>
          <w:marTop w:val="0"/>
          <w:marBottom w:val="0"/>
          <w:divBdr>
            <w:top w:val="none" w:sz="0" w:space="0" w:color="auto"/>
            <w:left w:val="none" w:sz="0" w:space="0" w:color="auto"/>
            <w:bottom w:val="none" w:sz="0" w:space="0" w:color="auto"/>
            <w:right w:val="none" w:sz="0" w:space="0" w:color="auto"/>
          </w:divBdr>
        </w:div>
        <w:div w:id="1620061586">
          <w:marLeft w:val="0"/>
          <w:marRight w:val="0"/>
          <w:marTop w:val="0"/>
          <w:marBottom w:val="0"/>
          <w:divBdr>
            <w:top w:val="none" w:sz="0" w:space="0" w:color="auto"/>
            <w:left w:val="none" w:sz="0" w:space="0" w:color="auto"/>
            <w:bottom w:val="none" w:sz="0" w:space="0" w:color="auto"/>
            <w:right w:val="none" w:sz="0" w:space="0" w:color="auto"/>
          </w:divBdr>
          <w:divsChild>
            <w:div w:id="1264845830">
              <w:marLeft w:val="0"/>
              <w:marRight w:val="0"/>
              <w:marTop w:val="0"/>
              <w:marBottom w:val="0"/>
              <w:divBdr>
                <w:top w:val="none" w:sz="0" w:space="0" w:color="auto"/>
                <w:left w:val="none" w:sz="0" w:space="0" w:color="auto"/>
                <w:bottom w:val="none" w:sz="0" w:space="0" w:color="auto"/>
                <w:right w:val="none" w:sz="0" w:space="0" w:color="auto"/>
              </w:divBdr>
            </w:div>
          </w:divsChild>
        </w:div>
        <w:div w:id="1183014969">
          <w:marLeft w:val="0"/>
          <w:marRight w:val="0"/>
          <w:marTop w:val="0"/>
          <w:marBottom w:val="0"/>
          <w:divBdr>
            <w:top w:val="none" w:sz="0" w:space="0" w:color="auto"/>
            <w:left w:val="none" w:sz="0" w:space="0" w:color="auto"/>
            <w:bottom w:val="none" w:sz="0" w:space="0" w:color="auto"/>
            <w:right w:val="none" w:sz="0" w:space="0" w:color="auto"/>
          </w:divBdr>
        </w:div>
        <w:div w:id="563217671">
          <w:marLeft w:val="0"/>
          <w:marRight w:val="0"/>
          <w:marTop w:val="0"/>
          <w:marBottom w:val="0"/>
          <w:divBdr>
            <w:top w:val="none" w:sz="0" w:space="0" w:color="auto"/>
            <w:left w:val="none" w:sz="0" w:space="0" w:color="auto"/>
            <w:bottom w:val="none" w:sz="0" w:space="0" w:color="auto"/>
            <w:right w:val="none" w:sz="0" w:space="0" w:color="auto"/>
          </w:divBdr>
          <w:divsChild>
            <w:div w:id="413010802">
              <w:marLeft w:val="0"/>
              <w:marRight w:val="0"/>
              <w:marTop w:val="0"/>
              <w:marBottom w:val="0"/>
              <w:divBdr>
                <w:top w:val="none" w:sz="0" w:space="0" w:color="auto"/>
                <w:left w:val="none" w:sz="0" w:space="0" w:color="auto"/>
                <w:bottom w:val="none" w:sz="0" w:space="0" w:color="auto"/>
                <w:right w:val="none" w:sz="0" w:space="0" w:color="auto"/>
              </w:divBdr>
            </w:div>
          </w:divsChild>
        </w:div>
        <w:div w:id="1904833646">
          <w:marLeft w:val="0"/>
          <w:marRight w:val="0"/>
          <w:marTop w:val="0"/>
          <w:marBottom w:val="0"/>
          <w:divBdr>
            <w:top w:val="none" w:sz="0" w:space="0" w:color="auto"/>
            <w:left w:val="none" w:sz="0" w:space="0" w:color="auto"/>
            <w:bottom w:val="none" w:sz="0" w:space="0" w:color="auto"/>
            <w:right w:val="none" w:sz="0" w:space="0" w:color="auto"/>
          </w:divBdr>
        </w:div>
        <w:div w:id="1928883173">
          <w:marLeft w:val="0"/>
          <w:marRight w:val="0"/>
          <w:marTop w:val="0"/>
          <w:marBottom w:val="0"/>
          <w:divBdr>
            <w:top w:val="none" w:sz="0" w:space="0" w:color="auto"/>
            <w:left w:val="none" w:sz="0" w:space="0" w:color="auto"/>
            <w:bottom w:val="none" w:sz="0" w:space="0" w:color="auto"/>
            <w:right w:val="none" w:sz="0" w:space="0" w:color="auto"/>
          </w:divBdr>
          <w:divsChild>
            <w:div w:id="1327594624">
              <w:marLeft w:val="0"/>
              <w:marRight w:val="0"/>
              <w:marTop w:val="0"/>
              <w:marBottom w:val="0"/>
              <w:divBdr>
                <w:top w:val="none" w:sz="0" w:space="0" w:color="auto"/>
                <w:left w:val="none" w:sz="0" w:space="0" w:color="auto"/>
                <w:bottom w:val="none" w:sz="0" w:space="0" w:color="auto"/>
                <w:right w:val="none" w:sz="0" w:space="0" w:color="auto"/>
              </w:divBdr>
            </w:div>
          </w:divsChild>
        </w:div>
        <w:div w:id="1445003888">
          <w:marLeft w:val="0"/>
          <w:marRight w:val="0"/>
          <w:marTop w:val="0"/>
          <w:marBottom w:val="0"/>
          <w:divBdr>
            <w:top w:val="none" w:sz="0" w:space="0" w:color="auto"/>
            <w:left w:val="none" w:sz="0" w:space="0" w:color="auto"/>
            <w:bottom w:val="none" w:sz="0" w:space="0" w:color="auto"/>
            <w:right w:val="none" w:sz="0" w:space="0" w:color="auto"/>
          </w:divBdr>
        </w:div>
        <w:div w:id="211506691">
          <w:marLeft w:val="0"/>
          <w:marRight w:val="0"/>
          <w:marTop w:val="0"/>
          <w:marBottom w:val="0"/>
          <w:divBdr>
            <w:top w:val="none" w:sz="0" w:space="0" w:color="auto"/>
            <w:left w:val="none" w:sz="0" w:space="0" w:color="auto"/>
            <w:bottom w:val="none" w:sz="0" w:space="0" w:color="auto"/>
            <w:right w:val="none" w:sz="0" w:space="0" w:color="auto"/>
          </w:divBdr>
          <w:divsChild>
            <w:div w:id="30307770">
              <w:marLeft w:val="0"/>
              <w:marRight w:val="0"/>
              <w:marTop w:val="0"/>
              <w:marBottom w:val="0"/>
              <w:divBdr>
                <w:top w:val="none" w:sz="0" w:space="0" w:color="auto"/>
                <w:left w:val="none" w:sz="0" w:space="0" w:color="auto"/>
                <w:bottom w:val="none" w:sz="0" w:space="0" w:color="auto"/>
                <w:right w:val="none" w:sz="0" w:space="0" w:color="auto"/>
              </w:divBdr>
            </w:div>
          </w:divsChild>
        </w:div>
        <w:div w:id="1378243431">
          <w:marLeft w:val="0"/>
          <w:marRight w:val="0"/>
          <w:marTop w:val="0"/>
          <w:marBottom w:val="0"/>
          <w:divBdr>
            <w:top w:val="none" w:sz="0" w:space="0" w:color="auto"/>
            <w:left w:val="none" w:sz="0" w:space="0" w:color="auto"/>
            <w:bottom w:val="none" w:sz="0" w:space="0" w:color="auto"/>
            <w:right w:val="none" w:sz="0" w:space="0" w:color="auto"/>
          </w:divBdr>
        </w:div>
        <w:div w:id="2048555458">
          <w:marLeft w:val="0"/>
          <w:marRight w:val="0"/>
          <w:marTop w:val="0"/>
          <w:marBottom w:val="0"/>
          <w:divBdr>
            <w:top w:val="none" w:sz="0" w:space="0" w:color="auto"/>
            <w:left w:val="none" w:sz="0" w:space="0" w:color="auto"/>
            <w:bottom w:val="none" w:sz="0" w:space="0" w:color="auto"/>
            <w:right w:val="none" w:sz="0" w:space="0" w:color="auto"/>
          </w:divBdr>
          <w:divsChild>
            <w:div w:id="947666084">
              <w:marLeft w:val="0"/>
              <w:marRight w:val="0"/>
              <w:marTop w:val="0"/>
              <w:marBottom w:val="0"/>
              <w:divBdr>
                <w:top w:val="none" w:sz="0" w:space="0" w:color="auto"/>
                <w:left w:val="none" w:sz="0" w:space="0" w:color="auto"/>
                <w:bottom w:val="none" w:sz="0" w:space="0" w:color="auto"/>
                <w:right w:val="none" w:sz="0" w:space="0" w:color="auto"/>
              </w:divBdr>
            </w:div>
          </w:divsChild>
        </w:div>
        <w:div w:id="2047362896">
          <w:marLeft w:val="0"/>
          <w:marRight w:val="0"/>
          <w:marTop w:val="300"/>
          <w:marBottom w:val="0"/>
          <w:divBdr>
            <w:top w:val="none" w:sz="0" w:space="0" w:color="auto"/>
            <w:left w:val="none" w:sz="0" w:space="0" w:color="auto"/>
            <w:bottom w:val="none" w:sz="0" w:space="0" w:color="auto"/>
            <w:right w:val="none" w:sz="0" w:space="0" w:color="auto"/>
          </w:divBdr>
          <w:divsChild>
            <w:div w:id="360402582">
              <w:marLeft w:val="0"/>
              <w:marRight w:val="0"/>
              <w:marTop w:val="0"/>
              <w:marBottom w:val="0"/>
              <w:divBdr>
                <w:top w:val="none" w:sz="0" w:space="0" w:color="auto"/>
                <w:left w:val="none" w:sz="0" w:space="0" w:color="auto"/>
                <w:bottom w:val="none" w:sz="0" w:space="0" w:color="auto"/>
                <w:right w:val="none" w:sz="0" w:space="0" w:color="auto"/>
              </w:divBdr>
              <w:divsChild>
                <w:div w:id="727801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970179">
          <w:marLeft w:val="0"/>
          <w:marRight w:val="0"/>
          <w:marTop w:val="300"/>
          <w:marBottom w:val="0"/>
          <w:divBdr>
            <w:top w:val="none" w:sz="0" w:space="0" w:color="auto"/>
            <w:left w:val="none" w:sz="0" w:space="0" w:color="auto"/>
            <w:bottom w:val="none" w:sz="0" w:space="0" w:color="auto"/>
            <w:right w:val="none" w:sz="0" w:space="0" w:color="auto"/>
          </w:divBdr>
          <w:divsChild>
            <w:div w:id="234508296">
              <w:marLeft w:val="0"/>
              <w:marRight w:val="0"/>
              <w:marTop w:val="0"/>
              <w:marBottom w:val="0"/>
              <w:divBdr>
                <w:top w:val="none" w:sz="0" w:space="0" w:color="auto"/>
                <w:left w:val="none" w:sz="0" w:space="0" w:color="auto"/>
                <w:bottom w:val="none" w:sz="0" w:space="0" w:color="auto"/>
                <w:right w:val="none" w:sz="0" w:space="0" w:color="auto"/>
              </w:divBdr>
              <w:divsChild>
                <w:div w:id="166319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67574">
          <w:marLeft w:val="0"/>
          <w:marRight w:val="0"/>
          <w:marTop w:val="300"/>
          <w:marBottom w:val="0"/>
          <w:divBdr>
            <w:top w:val="none" w:sz="0" w:space="0" w:color="auto"/>
            <w:left w:val="none" w:sz="0" w:space="0" w:color="auto"/>
            <w:bottom w:val="none" w:sz="0" w:space="0" w:color="auto"/>
            <w:right w:val="none" w:sz="0" w:space="0" w:color="auto"/>
          </w:divBdr>
          <w:divsChild>
            <w:div w:id="663046046">
              <w:marLeft w:val="0"/>
              <w:marRight w:val="0"/>
              <w:marTop w:val="0"/>
              <w:marBottom w:val="0"/>
              <w:divBdr>
                <w:top w:val="none" w:sz="0" w:space="0" w:color="auto"/>
                <w:left w:val="none" w:sz="0" w:space="0" w:color="auto"/>
                <w:bottom w:val="none" w:sz="0" w:space="0" w:color="auto"/>
                <w:right w:val="none" w:sz="0" w:space="0" w:color="auto"/>
              </w:divBdr>
              <w:divsChild>
                <w:div w:id="1614242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923404">
          <w:marLeft w:val="0"/>
          <w:marRight w:val="0"/>
          <w:marTop w:val="300"/>
          <w:marBottom w:val="0"/>
          <w:divBdr>
            <w:top w:val="none" w:sz="0" w:space="0" w:color="auto"/>
            <w:left w:val="none" w:sz="0" w:space="0" w:color="auto"/>
            <w:bottom w:val="none" w:sz="0" w:space="0" w:color="auto"/>
            <w:right w:val="none" w:sz="0" w:space="0" w:color="auto"/>
          </w:divBdr>
          <w:divsChild>
            <w:div w:id="1110929461">
              <w:marLeft w:val="0"/>
              <w:marRight w:val="0"/>
              <w:marTop w:val="0"/>
              <w:marBottom w:val="0"/>
              <w:divBdr>
                <w:top w:val="none" w:sz="0" w:space="0" w:color="auto"/>
                <w:left w:val="none" w:sz="0" w:space="0" w:color="auto"/>
                <w:bottom w:val="none" w:sz="0" w:space="0" w:color="auto"/>
                <w:right w:val="none" w:sz="0" w:space="0" w:color="auto"/>
              </w:divBdr>
              <w:divsChild>
                <w:div w:id="1512138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967078">
      <w:bodyDiv w:val="1"/>
      <w:marLeft w:val="0"/>
      <w:marRight w:val="0"/>
      <w:marTop w:val="0"/>
      <w:marBottom w:val="0"/>
      <w:divBdr>
        <w:top w:val="none" w:sz="0" w:space="0" w:color="auto"/>
        <w:left w:val="none" w:sz="0" w:space="0" w:color="auto"/>
        <w:bottom w:val="none" w:sz="0" w:space="0" w:color="auto"/>
        <w:right w:val="none" w:sz="0" w:space="0" w:color="auto"/>
      </w:divBdr>
      <w:divsChild>
        <w:div w:id="1589269604">
          <w:marLeft w:val="0"/>
          <w:marRight w:val="0"/>
          <w:marTop w:val="0"/>
          <w:marBottom w:val="0"/>
          <w:divBdr>
            <w:top w:val="none" w:sz="0" w:space="0" w:color="auto"/>
            <w:left w:val="none" w:sz="0" w:space="0" w:color="auto"/>
            <w:bottom w:val="none" w:sz="0" w:space="0" w:color="auto"/>
            <w:right w:val="none" w:sz="0" w:space="0" w:color="auto"/>
          </w:divBdr>
        </w:div>
        <w:div w:id="1382944038">
          <w:marLeft w:val="0"/>
          <w:marRight w:val="0"/>
          <w:marTop w:val="0"/>
          <w:marBottom w:val="0"/>
          <w:divBdr>
            <w:top w:val="none" w:sz="0" w:space="0" w:color="auto"/>
            <w:left w:val="none" w:sz="0" w:space="0" w:color="auto"/>
            <w:bottom w:val="none" w:sz="0" w:space="0" w:color="auto"/>
            <w:right w:val="none" w:sz="0" w:space="0" w:color="auto"/>
          </w:divBdr>
          <w:divsChild>
            <w:div w:id="549995070">
              <w:marLeft w:val="0"/>
              <w:marRight w:val="0"/>
              <w:marTop w:val="0"/>
              <w:marBottom w:val="0"/>
              <w:divBdr>
                <w:top w:val="none" w:sz="0" w:space="0" w:color="auto"/>
                <w:left w:val="none" w:sz="0" w:space="0" w:color="auto"/>
                <w:bottom w:val="none" w:sz="0" w:space="0" w:color="auto"/>
                <w:right w:val="none" w:sz="0" w:space="0" w:color="auto"/>
              </w:divBdr>
            </w:div>
          </w:divsChild>
        </w:div>
        <w:div w:id="163474908">
          <w:marLeft w:val="0"/>
          <w:marRight w:val="0"/>
          <w:marTop w:val="0"/>
          <w:marBottom w:val="0"/>
          <w:divBdr>
            <w:top w:val="none" w:sz="0" w:space="0" w:color="auto"/>
            <w:left w:val="none" w:sz="0" w:space="0" w:color="auto"/>
            <w:bottom w:val="none" w:sz="0" w:space="0" w:color="auto"/>
            <w:right w:val="none" w:sz="0" w:space="0" w:color="auto"/>
          </w:divBdr>
        </w:div>
        <w:div w:id="1363477282">
          <w:marLeft w:val="0"/>
          <w:marRight w:val="0"/>
          <w:marTop w:val="0"/>
          <w:marBottom w:val="0"/>
          <w:divBdr>
            <w:top w:val="none" w:sz="0" w:space="0" w:color="auto"/>
            <w:left w:val="none" w:sz="0" w:space="0" w:color="auto"/>
            <w:bottom w:val="none" w:sz="0" w:space="0" w:color="auto"/>
            <w:right w:val="none" w:sz="0" w:space="0" w:color="auto"/>
          </w:divBdr>
          <w:divsChild>
            <w:div w:id="1099571094">
              <w:marLeft w:val="0"/>
              <w:marRight w:val="0"/>
              <w:marTop w:val="0"/>
              <w:marBottom w:val="0"/>
              <w:divBdr>
                <w:top w:val="none" w:sz="0" w:space="0" w:color="auto"/>
                <w:left w:val="none" w:sz="0" w:space="0" w:color="auto"/>
                <w:bottom w:val="none" w:sz="0" w:space="0" w:color="auto"/>
                <w:right w:val="none" w:sz="0" w:space="0" w:color="auto"/>
              </w:divBdr>
            </w:div>
          </w:divsChild>
        </w:div>
        <w:div w:id="1197236791">
          <w:marLeft w:val="0"/>
          <w:marRight w:val="0"/>
          <w:marTop w:val="0"/>
          <w:marBottom w:val="0"/>
          <w:divBdr>
            <w:top w:val="none" w:sz="0" w:space="0" w:color="auto"/>
            <w:left w:val="none" w:sz="0" w:space="0" w:color="auto"/>
            <w:bottom w:val="none" w:sz="0" w:space="0" w:color="auto"/>
            <w:right w:val="none" w:sz="0" w:space="0" w:color="auto"/>
          </w:divBdr>
        </w:div>
        <w:div w:id="1315258300">
          <w:marLeft w:val="0"/>
          <w:marRight w:val="0"/>
          <w:marTop w:val="0"/>
          <w:marBottom w:val="0"/>
          <w:divBdr>
            <w:top w:val="none" w:sz="0" w:space="0" w:color="auto"/>
            <w:left w:val="none" w:sz="0" w:space="0" w:color="auto"/>
            <w:bottom w:val="none" w:sz="0" w:space="0" w:color="auto"/>
            <w:right w:val="none" w:sz="0" w:space="0" w:color="auto"/>
          </w:divBdr>
          <w:divsChild>
            <w:div w:id="268437166">
              <w:marLeft w:val="0"/>
              <w:marRight w:val="0"/>
              <w:marTop w:val="0"/>
              <w:marBottom w:val="0"/>
              <w:divBdr>
                <w:top w:val="none" w:sz="0" w:space="0" w:color="auto"/>
                <w:left w:val="none" w:sz="0" w:space="0" w:color="auto"/>
                <w:bottom w:val="none" w:sz="0" w:space="0" w:color="auto"/>
                <w:right w:val="none" w:sz="0" w:space="0" w:color="auto"/>
              </w:divBdr>
            </w:div>
          </w:divsChild>
        </w:div>
        <w:div w:id="657005010">
          <w:marLeft w:val="0"/>
          <w:marRight w:val="0"/>
          <w:marTop w:val="0"/>
          <w:marBottom w:val="0"/>
          <w:divBdr>
            <w:top w:val="none" w:sz="0" w:space="0" w:color="auto"/>
            <w:left w:val="none" w:sz="0" w:space="0" w:color="auto"/>
            <w:bottom w:val="none" w:sz="0" w:space="0" w:color="auto"/>
            <w:right w:val="none" w:sz="0" w:space="0" w:color="auto"/>
          </w:divBdr>
        </w:div>
        <w:div w:id="1066799951">
          <w:marLeft w:val="0"/>
          <w:marRight w:val="0"/>
          <w:marTop w:val="0"/>
          <w:marBottom w:val="0"/>
          <w:divBdr>
            <w:top w:val="none" w:sz="0" w:space="0" w:color="auto"/>
            <w:left w:val="none" w:sz="0" w:space="0" w:color="auto"/>
            <w:bottom w:val="none" w:sz="0" w:space="0" w:color="auto"/>
            <w:right w:val="none" w:sz="0" w:space="0" w:color="auto"/>
          </w:divBdr>
          <w:divsChild>
            <w:div w:id="461923136">
              <w:marLeft w:val="0"/>
              <w:marRight w:val="0"/>
              <w:marTop w:val="0"/>
              <w:marBottom w:val="0"/>
              <w:divBdr>
                <w:top w:val="none" w:sz="0" w:space="0" w:color="auto"/>
                <w:left w:val="none" w:sz="0" w:space="0" w:color="auto"/>
                <w:bottom w:val="none" w:sz="0" w:space="0" w:color="auto"/>
                <w:right w:val="none" w:sz="0" w:space="0" w:color="auto"/>
              </w:divBdr>
            </w:div>
          </w:divsChild>
        </w:div>
        <w:div w:id="1395856713">
          <w:marLeft w:val="0"/>
          <w:marRight w:val="0"/>
          <w:marTop w:val="0"/>
          <w:marBottom w:val="0"/>
          <w:divBdr>
            <w:top w:val="none" w:sz="0" w:space="0" w:color="auto"/>
            <w:left w:val="none" w:sz="0" w:space="0" w:color="auto"/>
            <w:bottom w:val="none" w:sz="0" w:space="0" w:color="auto"/>
            <w:right w:val="none" w:sz="0" w:space="0" w:color="auto"/>
          </w:divBdr>
        </w:div>
        <w:div w:id="1451439350">
          <w:marLeft w:val="0"/>
          <w:marRight w:val="0"/>
          <w:marTop w:val="0"/>
          <w:marBottom w:val="0"/>
          <w:divBdr>
            <w:top w:val="none" w:sz="0" w:space="0" w:color="auto"/>
            <w:left w:val="none" w:sz="0" w:space="0" w:color="auto"/>
            <w:bottom w:val="none" w:sz="0" w:space="0" w:color="auto"/>
            <w:right w:val="none" w:sz="0" w:space="0" w:color="auto"/>
          </w:divBdr>
          <w:divsChild>
            <w:div w:id="844788162">
              <w:marLeft w:val="0"/>
              <w:marRight w:val="0"/>
              <w:marTop w:val="0"/>
              <w:marBottom w:val="0"/>
              <w:divBdr>
                <w:top w:val="none" w:sz="0" w:space="0" w:color="auto"/>
                <w:left w:val="none" w:sz="0" w:space="0" w:color="auto"/>
                <w:bottom w:val="none" w:sz="0" w:space="0" w:color="auto"/>
                <w:right w:val="none" w:sz="0" w:space="0" w:color="auto"/>
              </w:divBdr>
            </w:div>
          </w:divsChild>
        </w:div>
        <w:div w:id="1202211378">
          <w:marLeft w:val="0"/>
          <w:marRight w:val="0"/>
          <w:marTop w:val="0"/>
          <w:marBottom w:val="0"/>
          <w:divBdr>
            <w:top w:val="none" w:sz="0" w:space="0" w:color="auto"/>
            <w:left w:val="none" w:sz="0" w:space="0" w:color="auto"/>
            <w:bottom w:val="none" w:sz="0" w:space="0" w:color="auto"/>
            <w:right w:val="none" w:sz="0" w:space="0" w:color="auto"/>
          </w:divBdr>
        </w:div>
        <w:div w:id="35665431">
          <w:marLeft w:val="0"/>
          <w:marRight w:val="0"/>
          <w:marTop w:val="0"/>
          <w:marBottom w:val="0"/>
          <w:divBdr>
            <w:top w:val="none" w:sz="0" w:space="0" w:color="auto"/>
            <w:left w:val="none" w:sz="0" w:space="0" w:color="auto"/>
            <w:bottom w:val="none" w:sz="0" w:space="0" w:color="auto"/>
            <w:right w:val="none" w:sz="0" w:space="0" w:color="auto"/>
          </w:divBdr>
          <w:divsChild>
            <w:div w:id="192156119">
              <w:marLeft w:val="0"/>
              <w:marRight w:val="0"/>
              <w:marTop w:val="0"/>
              <w:marBottom w:val="0"/>
              <w:divBdr>
                <w:top w:val="none" w:sz="0" w:space="0" w:color="auto"/>
                <w:left w:val="none" w:sz="0" w:space="0" w:color="auto"/>
                <w:bottom w:val="none" w:sz="0" w:space="0" w:color="auto"/>
                <w:right w:val="none" w:sz="0" w:space="0" w:color="auto"/>
              </w:divBdr>
            </w:div>
          </w:divsChild>
        </w:div>
        <w:div w:id="646327001">
          <w:marLeft w:val="0"/>
          <w:marRight w:val="0"/>
          <w:marTop w:val="0"/>
          <w:marBottom w:val="0"/>
          <w:divBdr>
            <w:top w:val="none" w:sz="0" w:space="0" w:color="auto"/>
            <w:left w:val="none" w:sz="0" w:space="0" w:color="auto"/>
            <w:bottom w:val="none" w:sz="0" w:space="0" w:color="auto"/>
            <w:right w:val="none" w:sz="0" w:space="0" w:color="auto"/>
          </w:divBdr>
        </w:div>
        <w:div w:id="676347861">
          <w:marLeft w:val="0"/>
          <w:marRight w:val="0"/>
          <w:marTop w:val="0"/>
          <w:marBottom w:val="0"/>
          <w:divBdr>
            <w:top w:val="none" w:sz="0" w:space="0" w:color="auto"/>
            <w:left w:val="none" w:sz="0" w:space="0" w:color="auto"/>
            <w:bottom w:val="none" w:sz="0" w:space="0" w:color="auto"/>
            <w:right w:val="none" w:sz="0" w:space="0" w:color="auto"/>
          </w:divBdr>
          <w:divsChild>
            <w:div w:id="1669207833">
              <w:marLeft w:val="0"/>
              <w:marRight w:val="0"/>
              <w:marTop w:val="0"/>
              <w:marBottom w:val="0"/>
              <w:divBdr>
                <w:top w:val="none" w:sz="0" w:space="0" w:color="auto"/>
                <w:left w:val="none" w:sz="0" w:space="0" w:color="auto"/>
                <w:bottom w:val="none" w:sz="0" w:space="0" w:color="auto"/>
                <w:right w:val="none" w:sz="0" w:space="0" w:color="auto"/>
              </w:divBdr>
            </w:div>
          </w:divsChild>
        </w:div>
        <w:div w:id="1150562633">
          <w:marLeft w:val="0"/>
          <w:marRight w:val="0"/>
          <w:marTop w:val="300"/>
          <w:marBottom w:val="0"/>
          <w:divBdr>
            <w:top w:val="none" w:sz="0" w:space="0" w:color="auto"/>
            <w:left w:val="none" w:sz="0" w:space="0" w:color="auto"/>
            <w:bottom w:val="none" w:sz="0" w:space="0" w:color="auto"/>
            <w:right w:val="none" w:sz="0" w:space="0" w:color="auto"/>
          </w:divBdr>
          <w:divsChild>
            <w:div w:id="1435589834">
              <w:marLeft w:val="0"/>
              <w:marRight w:val="0"/>
              <w:marTop w:val="0"/>
              <w:marBottom w:val="0"/>
              <w:divBdr>
                <w:top w:val="none" w:sz="0" w:space="0" w:color="auto"/>
                <w:left w:val="none" w:sz="0" w:space="0" w:color="auto"/>
                <w:bottom w:val="none" w:sz="0" w:space="0" w:color="auto"/>
                <w:right w:val="none" w:sz="0" w:space="0" w:color="auto"/>
              </w:divBdr>
              <w:divsChild>
                <w:div w:id="20277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492">
          <w:marLeft w:val="0"/>
          <w:marRight w:val="0"/>
          <w:marTop w:val="300"/>
          <w:marBottom w:val="0"/>
          <w:divBdr>
            <w:top w:val="none" w:sz="0" w:space="0" w:color="auto"/>
            <w:left w:val="none" w:sz="0" w:space="0" w:color="auto"/>
            <w:bottom w:val="none" w:sz="0" w:space="0" w:color="auto"/>
            <w:right w:val="none" w:sz="0" w:space="0" w:color="auto"/>
          </w:divBdr>
          <w:divsChild>
            <w:div w:id="234974470">
              <w:marLeft w:val="0"/>
              <w:marRight w:val="0"/>
              <w:marTop w:val="0"/>
              <w:marBottom w:val="0"/>
              <w:divBdr>
                <w:top w:val="none" w:sz="0" w:space="0" w:color="auto"/>
                <w:left w:val="none" w:sz="0" w:space="0" w:color="auto"/>
                <w:bottom w:val="none" w:sz="0" w:space="0" w:color="auto"/>
                <w:right w:val="none" w:sz="0" w:space="0" w:color="auto"/>
              </w:divBdr>
              <w:divsChild>
                <w:div w:id="17135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739002">
          <w:marLeft w:val="0"/>
          <w:marRight w:val="0"/>
          <w:marTop w:val="300"/>
          <w:marBottom w:val="0"/>
          <w:divBdr>
            <w:top w:val="none" w:sz="0" w:space="0" w:color="auto"/>
            <w:left w:val="none" w:sz="0" w:space="0" w:color="auto"/>
            <w:bottom w:val="none" w:sz="0" w:space="0" w:color="auto"/>
            <w:right w:val="none" w:sz="0" w:space="0" w:color="auto"/>
          </w:divBdr>
          <w:divsChild>
            <w:div w:id="1472291311">
              <w:marLeft w:val="0"/>
              <w:marRight w:val="0"/>
              <w:marTop w:val="0"/>
              <w:marBottom w:val="0"/>
              <w:divBdr>
                <w:top w:val="none" w:sz="0" w:space="0" w:color="auto"/>
                <w:left w:val="none" w:sz="0" w:space="0" w:color="auto"/>
                <w:bottom w:val="none" w:sz="0" w:space="0" w:color="auto"/>
                <w:right w:val="none" w:sz="0" w:space="0" w:color="auto"/>
              </w:divBdr>
              <w:divsChild>
                <w:div w:id="757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40048">
          <w:marLeft w:val="0"/>
          <w:marRight w:val="0"/>
          <w:marTop w:val="300"/>
          <w:marBottom w:val="0"/>
          <w:divBdr>
            <w:top w:val="none" w:sz="0" w:space="0" w:color="auto"/>
            <w:left w:val="none" w:sz="0" w:space="0" w:color="auto"/>
            <w:bottom w:val="none" w:sz="0" w:space="0" w:color="auto"/>
            <w:right w:val="none" w:sz="0" w:space="0" w:color="auto"/>
          </w:divBdr>
          <w:divsChild>
            <w:div w:id="767966804">
              <w:marLeft w:val="0"/>
              <w:marRight w:val="0"/>
              <w:marTop w:val="0"/>
              <w:marBottom w:val="0"/>
              <w:divBdr>
                <w:top w:val="none" w:sz="0" w:space="0" w:color="auto"/>
                <w:left w:val="none" w:sz="0" w:space="0" w:color="auto"/>
                <w:bottom w:val="none" w:sz="0" w:space="0" w:color="auto"/>
                <w:right w:val="none" w:sz="0" w:space="0" w:color="auto"/>
              </w:divBdr>
              <w:divsChild>
                <w:div w:id="2078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965448">
      <w:bodyDiv w:val="1"/>
      <w:marLeft w:val="0"/>
      <w:marRight w:val="0"/>
      <w:marTop w:val="0"/>
      <w:marBottom w:val="0"/>
      <w:divBdr>
        <w:top w:val="none" w:sz="0" w:space="0" w:color="auto"/>
        <w:left w:val="none" w:sz="0" w:space="0" w:color="auto"/>
        <w:bottom w:val="none" w:sz="0" w:space="0" w:color="auto"/>
        <w:right w:val="none" w:sz="0" w:space="0" w:color="auto"/>
      </w:divBdr>
      <w:divsChild>
        <w:div w:id="670763574">
          <w:marLeft w:val="0"/>
          <w:marRight w:val="0"/>
          <w:marTop w:val="0"/>
          <w:marBottom w:val="0"/>
          <w:divBdr>
            <w:top w:val="none" w:sz="0" w:space="0" w:color="auto"/>
            <w:left w:val="none" w:sz="0" w:space="0" w:color="auto"/>
            <w:bottom w:val="none" w:sz="0" w:space="0" w:color="auto"/>
            <w:right w:val="none" w:sz="0" w:space="0" w:color="auto"/>
          </w:divBdr>
        </w:div>
        <w:div w:id="758673859">
          <w:marLeft w:val="0"/>
          <w:marRight w:val="0"/>
          <w:marTop w:val="0"/>
          <w:marBottom w:val="0"/>
          <w:divBdr>
            <w:top w:val="none" w:sz="0" w:space="0" w:color="auto"/>
            <w:left w:val="none" w:sz="0" w:space="0" w:color="auto"/>
            <w:bottom w:val="none" w:sz="0" w:space="0" w:color="auto"/>
            <w:right w:val="none" w:sz="0" w:space="0" w:color="auto"/>
          </w:divBdr>
          <w:divsChild>
            <w:div w:id="900212450">
              <w:marLeft w:val="0"/>
              <w:marRight w:val="0"/>
              <w:marTop w:val="0"/>
              <w:marBottom w:val="0"/>
              <w:divBdr>
                <w:top w:val="none" w:sz="0" w:space="0" w:color="auto"/>
                <w:left w:val="none" w:sz="0" w:space="0" w:color="auto"/>
                <w:bottom w:val="none" w:sz="0" w:space="0" w:color="auto"/>
                <w:right w:val="none" w:sz="0" w:space="0" w:color="auto"/>
              </w:divBdr>
            </w:div>
          </w:divsChild>
        </w:div>
        <w:div w:id="1934048356">
          <w:marLeft w:val="0"/>
          <w:marRight w:val="0"/>
          <w:marTop w:val="0"/>
          <w:marBottom w:val="0"/>
          <w:divBdr>
            <w:top w:val="none" w:sz="0" w:space="0" w:color="auto"/>
            <w:left w:val="none" w:sz="0" w:space="0" w:color="auto"/>
            <w:bottom w:val="none" w:sz="0" w:space="0" w:color="auto"/>
            <w:right w:val="none" w:sz="0" w:space="0" w:color="auto"/>
          </w:divBdr>
        </w:div>
        <w:div w:id="41908224">
          <w:marLeft w:val="0"/>
          <w:marRight w:val="0"/>
          <w:marTop w:val="0"/>
          <w:marBottom w:val="0"/>
          <w:divBdr>
            <w:top w:val="none" w:sz="0" w:space="0" w:color="auto"/>
            <w:left w:val="none" w:sz="0" w:space="0" w:color="auto"/>
            <w:bottom w:val="none" w:sz="0" w:space="0" w:color="auto"/>
            <w:right w:val="none" w:sz="0" w:space="0" w:color="auto"/>
          </w:divBdr>
          <w:divsChild>
            <w:div w:id="1521700429">
              <w:marLeft w:val="0"/>
              <w:marRight w:val="0"/>
              <w:marTop w:val="0"/>
              <w:marBottom w:val="0"/>
              <w:divBdr>
                <w:top w:val="none" w:sz="0" w:space="0" w:color="auto"/>
                <w:left w:val="none" w:sz="0" w:space="0" w:color="auto"/>
                <w:bottom w:val="none" w:sz="0" w:space="0" w:color="auto"/>
                <w:right w:val="none" w:sz="0" w:space="0" w:color="auto"/>
              </w:divBdr>
            </w:div>
          </w:divsChild>
        </w:div>
        <w:div w:id="1388988978">
          <w:marLeft w:val="0"/>
          <w:marRight w:val="0"/>
          <w:marTop w:val="0"/>
          <w:marBottom w:val="0"/>
          <w:divBdr>
            <w:top w:val="none" w:sz="0" w:space="0" w:color="auto"/>
            <w:left w:val="none" w:sz="0" w:space="0" w:color="auto"/>
            <w:bottom w:val="none" w:sz="0" w:space="0" w:color="auto"/>
            <w:right w:val="none" w:sz="0" w:space="0" w:color="auto"/>
          </w:divBdr>
        </w:div>
        <w:div w:id="1271428199">
          <w:marLeft w:val="0"/>
          <w:marRight w:val="0"/>
          <w:marTop w:val="0"/>
          <w:marBottom w:val="0"/>
          <w:divBdr>
            <w:top w:val="none" w:sz="0" w:space="0" w:color="auto"/>
            <w:left w:val="none" w:sz="0" w:space="0" w:color="auto"/>
            <w:bottom w:val="none" w:sz="0" w:space="0" w:color="auto"/>
            <w:right w:val="none" w:sz="0" w:space="0" w:color="auto"/>
          </w:divBdr>
          <w:divsChild>
            <w:div w:id="281232270">
              <w:marLeft w:val="0"/>
              <w:marRight w:val="0"/>
              <w:marTop w:val="0"/>
              <w:marBottom w:val="0"/>
              <w:divBdr>
                <w:top w:val="none" w:sz="0" w:space="0" w:color="auto"/>
                <w:left w:val="none" w:sz="0" w:space="0" w:color="auto"/>
                <w:bottom w:val="none" w:sz="0" w:space="0" w:color="auto"/>
                <w:right w:val="none" w:sz="0" w:space="0" w:color="auto"/>
              </w:divBdr>
            </w:div>
          </w:divsChild>
        </w:div>
        <w:div w:id="1084378235">
          <w:marLeft w:val="0"/>
          <w:marRight w:val="0"/>
          <w:marTop w:val="0"/>
          <w:marBottom w:val="0"/>
          <w:divBdr>
            <w:top w:val="none" w:sz="0" w:space="0" w:color="auto"/>
            <w:left w:val="none" w:sz="0" w:space="0" w:color="auto"/>
            <w:bottom w:val="none" w:sz="0" w:space="0" w:color="auto"/>
            <w:right w:val="none" w:sz="0" w:space="0" w:color="auto"/>
          </w:divBdr>
        </w:div>
        <w:div w:id="202329080">
          <w:marLeft w:val="0"/>
          <w:marRight w:val="0"/>
          <w:marTop w:val="0"/>
          <w:marBottom w:val="0"/>
          <w:divBdr>
            <w:top w:val="none" w:sz="0" w:space="0" w:color="auto"/>
            <w:left w:val="none" w:sz="0" w:space="0" w:color="auto"/>
            <w:bottom w:val="none" w:sz="0" w:space="0" w:color="auto"/>
            <w:right w:val="none" w:sz="0" w:space="0" w:color="auto"/>
          </w:divBdr>
          <w:divsChild>
            <w:div w:id="757940956">
              <w:marLeft w:val="0"/>
              <w:marRight w:val="0"/>
              <w:marTop w:val="0"/>
              <w:marBottom w:val="0"/>
              <w:divBdr>
                <w:top w:val="none" w:sz="0" w:space="0" w:color="auto"/>
                <w:left w:val="none" w:sz="0" w:space="0" w:color="auto"/>
                <w:bottom w:val="none" w:sz="0" w:space="0" w:color="auto"/>
                <w:right w:val="none" w:sz="0" w:space="0" w:color="auto"/>
              </w:divBdr>
            </w:div>
          </w:divsChild>
        </w:div>
        <w:div w:id="330066153">
          <w:marLeft w:val="0"/>
          <w:marRight w:val="0"/>
          <w:marTop w:val="0"/>
          <w:marBottom w:val="0"/>
          <w:divBdr>
            <w:top w:val="none" w:sz="0" w:space="0" w:color="auto"/>
            <w:left w:val="none" w:sz="0" w:space="0" w:color="auto"/>
            <w:bottom w:val="none" w:sz="0" w:space="0" w:color="auto"/>
            <w:right w:val="none" w:sz="0" w:space="0" w:color="auto"/>
          </w:divBdr>
        </w:div>
        <w:div w:id="1698651401">
          <w:marLeft w:val="0"/>
          <w:marRight w:val="0"/>
          <w:marTop w:val="0"/>
          <w:marBottom w:val="0"/>
          <w:divBdr>
            <w:top w:val="none" w:sz="0" w:space="0" w:color="auto"/>
            <w:left w:val="none" w:sz="0" w:space="0" w:color="auto"/>
            <w:bottom w:val="none" w:sz="0" w:space="0" w:color="auto"/>
            <w:right w:val="none" w:sz="0" w:space="0" w:color="auto"/>
          </w:divBdr>
          <w:divsChild>
            <w:div w:id="1271207253">
              <w:marLeft w:val="0"/>
              <w:marRight w:val="0"/>
              <w:marTop w:val="0"/>
              <w:marBottom w:val="0"/>
              <w:divBdr>
                <w:top w:val="none" w:sz="0" w:space="0" w:color="auto"/>
                <w:left w:val="none" w:sz="0" w:space="0" w:color="auto"/>
                <w:bottom w:val="none" w:sz="0" w:space="0" w:color="auto"/>
                <w:right w:val="none" w:sz="0" w:space="0" w:color="auto"/>
              </w:divBdr>
            </w:div>
          </w:divsChild>
        </w:div>
        <w:div w:id="1404645145">
          <w:marLeft w:val="0"/>
          <w:marRight w:val="0"/>
          <w:marTop w:val="0"/>
          <w:marBottom w:val="0"/>
          <w:divBdr>
            <w:top w:val="none" w:sz="0" w:space="0" w:color="auto"/>
            <w:left w:val="none" w:sz="0" w:space="0" w:color="auto"/>
            <w:bottom w:val="none" w:sz="0" w:space="0" w:color="auto"/>
            <w:right w:val="none" w:sz="0" w:space="0" w:color="auto"/>
          </w:divBdr>
        </w:div>
        <w:div w:id="947661330">
          <w:marLeft w:val="0"/>
          <w:marRight w:val="0"/>
          <w:marTop w:val="0"/>
          <w:marBottom w:val="0"/>
          <w:divBdr>
            <w:top w:val="none" w:sz="0" w:space="0" w:color="auto"/>
            <w:left w:val="none" w:sz="0" w:space="0" w:color="auto"/>
            <w:bottom w:val="none" w:sz="0" w:space="0" w:color="auto"/>
            <w:right w:val="none" w:sz="0" w:space="0" w:color="auto"/>
          </w:divBdr>
          <w:divsChild>
            <w:div w:id="1555703442">
              <w:marLeft w:val="0"/>
              <w:marRight w:val="0"/>
              <w:marTop w:val="0"/>
              <w:marBottom w:val="0"/>
              <w:divBdr>
                <w:top w:val="none" w:sz="0" w:space="0" w:color="auto"/>
                <w:left w:val="none" w:sz="0" w:space="0" w:color="auto"/>
                <w:bottom w:val="none" w:sz="0" w:space="0" w:color="auto"/>
                <w:right w:val="none" w:sz="0" w:space="0" w:color="auto"/>
              </w:divBdr>
            </w:div>
          </w:divsChild>
        </w:div>
        <w:div w:id="2100255307">
          <w:marLeft w:val="0"/>
          <w:marRight w:val="0"/>
          <w:marTop w:val="0"/>
          <w:marBottom w:val="0"/>
          <w:divBdr>
            <w:top w:val="none" w:sz="0" w:space="0" w:color="auto"/>
            <w:left w:val="none" w:sz="0" w:space="0" w:color="auto"/>
            <w:bottom w:val="none" w:sz="0" w:space="0" w:color="auto"/>
            <w:right w:val="none" w:sz="0" w:space="0" w:color="auto"/>
          </w:divBdr>
        </w:div>
        <w:div w:id="387533509">
          <w:marLeft w:val="0"/>
          <w:marRight w:val="0"/>
          <w:marTop w:val="0"/>
          <w:marBottom w:val="0"/>
          <w:divBdr>
            <w:top w:val="none" w:sz="0" w:space="0" w:color="auto"/>
            <w:left w:val="none" w:sz="0" w:space="0" w:color="auto"/>
            <w:bottom w:val="none" w:sz="0" w:space="0" w:color="auto"/>
            <w:right w:val="none" w:sz="0" w:space="0" w:color="auto"/>
          </w:divBdr>
          <w:divsChild>
            <w:div w:id="330959933">
              <w:marLeft w:val="0"/>
              <w:marRight w:val="0"/>
              <w:marTop w:val="0"/>
              <w:marBottom w:val="0"/>
              <w:divBdr>
                <w:top w:val="none" w:sz="0" w:space="0" w:color="auto"/>
                <w:left w:val="none" w:sz="0" w:space="0" w:color="auto"/>
                <w:bottom w:val="none" w:sz="0" w:space="0" w:color="auto"/>
                <w:right w:val="none" w:sz="0" w:space="0" w:color="auto"/>
              </w:divBdr>
            </w:div>
          </w:divsChild>
        </w:div>
        <w:div w:id="1441560793">
          <w:marLeft w:val="0"/>
          <w:marRight w:val="0"/>
          <w:marTop w:val="300"/>
          <w:marBottom w:val="0"/>
          <w:divBdr>
            <w:top w:val="none" w:sz="0" w:space="0" w:color="auto"/>
            <w:left w:val="none" w:sz="0" w:space="0" w:color="auto"/>
            <w:bottom w:val="none" w:sz="0" w:space="0" w:color="auto"/>
            <w:right w:val="none" w:sz="0" w:space="0" w:color="auto"/>
          </w:divBdr>
          <w:divsChild>
            <w:div w:id="769551069">
              <w:marLeft w:val="0"/>
              <w:marRight w:val="0"/>
              <w:marTop w:val="0"/>
              <w:marBottom w:val="0"/>
              <w:divBdr>
                <w:top w:val="none" w:sz="0" w:space="0" w:color="auto"/>
                <w:left w:val="none" w:sz="0" w:space="0" w:color="auto"/>
                <w:bottom w:val="none" w:sz="0" w:space="0" w:color="auto"/>
                <w:right w:val="none" w:sz="0" w:space="0" w:color="auto"/>
              </w:divBdr>
              <w:divsChild>
                <w:div w:id="194198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547787">
          <w:marLeft w:val="0"/>
          <w:marRight w:val="0"/>
          <w:marTop w:val="300"/>
          <w:marBottom w:val="0"/>
          <w:divBdr>
            <w:top w:val="none" w:sz="0" w:space="0" w:color="auto"/>
            <w:left w:val="none" w:sz="0" w:space="0" w:color="auto"/>
            <w:bottom w:val="none" w:sz="0" w:space="0" w:color="auto"/>
            <w:right w:val="none" w:sz="0" w:space="0" w:color="auto"/>
          </w:divBdr>
          <w:divsChild>
            <w:div w:id="1487235387">
              <w:marLeft w:val="0"/>
              <w:marRight w:val="0"/>
              <w:marTop w:val="0"/>
              <w:marBottom w:val="0"/>
              <w:divBdr>
                <w:top w:val="none" w:sz="0" w:space="0" w:color="auto"/>
                <w:left w:val="none" w:sz="0" w:space="0" w:color="auto"/>
                <w:bottom w:val="none" w:sz="0" w:space="0" w:color="auto"/>
                <w:right w:val="none" w:sz="0" w:space="0" w:color="auto"/>
              </w:divBdr>
              <w:divsChild>
                <w:div w:id="1479033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01379">
          <w:marLeft w:val="0"/>
          <w:marRight w:val="0"/>
          <w:marTop w:val="300"/>
          <w:marBottom w:val="0"/>
          <w:divBdr>
            <w:top w:val="none" w:sz="0" w:space="0" w:color="auto"/>
            <w:left w:val="none" w:sz="0" w:space="0" w:color="auto"/>
            <w:bottom w:val="none" w:sz="0" w:space="0" w:color="auto"/>
            <w:right w:val="none" w:sz="0" w:space="0" w:color="auto"/>
          </w:divBdr>
          <w:divsChild>
            <w:div w:id="116535919">
              <w:marLeft w:val="0"/>
              <w:marRight w:val="0"/>
              <w:marTop w:val="0"/>
              <w:marBottom w:val="0"/>
              <w:divBdr>
                <w:top w:val="none" w:sz="0" w:space="0" w:color="auto"/>
                <w:left w:val="none" w:sz="0" w:space="0" w:color="auto"/>
                <w:bottom w:val="none" w:sz="0" w:space="0" w:color="auto"/>
                <w:right w:val="none" w:sz="0" w:space="0" w:color="auto"/>
              </w:divBdr>
              <w:divsChild>
                <w:div w:id="161239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233606">
      <w:bodyDiv w:val="1"/>
      <w:marLeft w:val="0"/>
      <w:marRight w:val="0"/>
      <w:marTop w:val="0"/>
      <w:marBottom w:val="0"/>
      <w:divBdr>
        <w:top w:val="none" w:sz="0" w:space="0" w:color="auto"/>
        <w:left w:val="none" w:sz="0" w:space="0" w:color="auto"/>
        <w:bottom w:val="none" w:sz="0" w:space="0" w:color="auto"/>
        <w:right w:val="none" w:sz="0" w:space="0" w:color="auto"/>
      </w:divBdr>
      <w:divsChild>
        <w:div w:id="1305348778">
          <w:marLeft w:val="0"/>
          <w:marRight w:val="0"/>
          <w:marTop w:val="0"/>
          <w:marBottom w:val="0"/>
          <w:divBdr>
            <w:top w:val="none" w:sz="0" w:space="0" w:color="auto"/>
            <w:left w:val="none" w:sz="0" w:space="0" w:color="auto"/>
            <w:bottom w:val="none" w:sz="0" w:space="0" w:color="auto"/>
            <w:right w:val="none" w:sz="0" w:space="0" w:color="auto"/>
          </w:divBdr>
        </w:div>
        <w:div w:id="79185196">
          <w:marLeft w:val="0"/>
          <w:marRight w:val="0"/>
          <w:marTop w:val="0"/>
          <w:marBottom w:val="0"/>
          <w:divBdr>
            <w:top w:val="none" w:sz="0" w:space="0" w:color="auto"/>
            <w:left w:val="none" w:sz="0" w:space="0" w:color="auto"/>
            <w:bottom w:val="none" w:sz="0" w:space="0" w:color="auto"/>
            <w:right w:val="none" w:sz="0" w:space="0" w:color="auto"/>
          </w:divBdr>
          <w:divsChild>
            <w:div w:id="511916186">
              <w:marLeft w:val="0"/>
              <w:marRight w:val="0"/>
              <w:marTop w:val="0"/>
              <w:marBottom w:val="0"/>
              <w:divBdr>
                <w:top w:val="none" w:sz="0" w:space="0" w:color="auto"/>
                <w:left w:val="none" w:sz="0" w:space="0" w:color="auto"/>
                <w:bottom w:val="none" w:sz="0" w:space="0" w:color="auto"/>
                <w:right w:val="none" w:sz="0" w:space="0" w:color="auto"/>
              </w:divBdr>
            </w:div>
          </w:divsChild>
        </w:div>
        <w:div w:id="920025720">
          <w:marLeft w:val="0"/>
          <w:marRight w:val="0"/>
          <w:marTop w:val="0"/>
          <w:marBottom w:val="0"/>
          <w:divBdr>
            <w:top w:val="none" w:sz="0" w:space="0" w:color="auto"/>
            <w:left w:val="none" w:sz="0" w:space="0" w:color="auto"/>
            <w:bottom w:val="none" w:sz="0" w:space="0" w:color="auto"/>
            <w:right w:val="none" w:sz="0" w:space="0" w:color="auto"/>
          </w:divBdr>
        </w:div>
        <w:div w:id="1939438531">
          <w:marLeft w:val="0"/>
          <w:marRight w:val="0"/>
          <w:marTop w:val="0"/>
          <w:marBottom w:val="0"/>
          <w:divBdr>
            <w:top w:val="none" w:sz="0" w:space="0" w:color="auto"/>
            <w:left w:val="none" w:sz="0" w:space="0" w:color="auto"/>
            <w:bottom w:val="none" w:sz="0" w:space="0" w:color="auto"/>
            <w:right w:val="none" w:sz="0" w:space="0" w:color="auto"/>
          </w:divBdr>
          <w:divsChild>
            <w:div w:id="78604392">
              <w:marLeft w:val="0"/>
              <w:marRight w:val="0"/>
              <w:marTop w:val="0"/>
              <w:marBottom w:val="0"/>
              <w:divBdr>
                <w:top w:val="none" w:sz="0" w:space="0" w:color="auto"/>
                <w:left w:val="none" w:sz="0" w:space="0" w:color="auto"/>
                <w:bottom w:val="none" w:sz="0" w:space="0" w:color="auto"/>
                <w:right w:val="none" w:sz="0" w:space="0" w:color="auto"/>
              </w:divBdr>
            </w:div>
          </w:divsChild>
        </w:div>
        <w:div w:id="103964664">
          <w:marLeft w:val="0"/>
          <w:marRight w:val="0"/>
          <w:marTop w:val="0"/>
          <w:marBottom w:val="0"/>
          <w:divBdr>
            <w:top w:val="none" w:sz="0" w:space="0" w:color="auto"/>
            <w:left w:val="none" w:sz="0" w:space="0" w:color="auto"/>
            <w:bottom w:val="none" w:sz="0" w:space="0" w:color="auto"/>
            <w:right w:val="none" w:sz="0" w:space="0" w:color="auto"/>
          </w:divBdr>
        </w:div>
        <w:div w:id="1646079062">
          <w:marLeft w:val="0"/>
          <w:marRight w:val="0"/>
          <w:marTop w:val="0"/>
          <w:marBottom w:val="0"/>
          <w:divBdr>
            <w:top w:val="none" w:sz="0" w:space="0" w:color="auto"/>
            <w:left w:val="none" w:sz="0" w:space="0" w:color="auto"/>
            <w:bottom w:val="none" w:sz="0" w:space="0" w:color="auto"/>
            <w:right w:val="none" w:sz="0" w:space="0" w:color="auto"/>
          </w:divBdr>
          <w:divsChild>
            <w:div w:id="1569068600">
              <w:marLeft w:val="0"/>
              <w:marRight w:val="0"/>
              <w:marTop w:val="0"/>
              <w:marBottom w:val="0"/>
              <w:divBdr>
                <w:top w:val="none" w:sz="0" w:space="0" w:color="auto"/>
                <w:left w:val="none" w:sz="0" w:space="0" w:color="auto"/>
                <w:bottom w:val="none" w:sz="0" w:space="0" w:color="auto"/>
                <w:right w:val="none" w:sz="0" w:space="0" w:color="auto"/>
              </w:divBdr>
            </w:div>
          </w:divsChild>
        </w:div>
        <w:div w:id="1862279498">
          <w:marLeft w:val="0"/>
          <w:marRight w:val="0"/>
          <w:marTop w:val="0"/>
          <w:marBottom w:val="0"/>
          <w:divBdr>
            <w:top w:val="none" w:sz="0" w:space="0" w:color="auto"/>
            <w:left w:val="none" w:sz="0" w:space="0" w:color="auto"/>
            <w:bottom w:val="none" w:sz="0" w:space="0" w:color="auto"/>
            <w:right w:val="none" w:sz="0" w:space="0" w:color="auto"/>
          </w:divBdr>
        </w:div>
        <w:div w:id="1161847347">
          <w:marLeft w:val="0"/>
          <w:marRight w:val="0"/>
          <w:marTop w:val="0"/>
          <w:marBottom w:val="0"/>
          <w:divBdr>
            <w:top w:val="none" w:sz="0" w:space="0" w:color="auto"/>
            <w:left w:val="none" w:sz="0" w:space="0" w:color="auto"/>
            <w:bottom w:val="none" w:sz="0" w:space="0" w:color="auto"/>
            <w:right w:val="none" w:sz="0" w:space="0" w:color="auto"/>
          </w:divBdr>
          <w:divsChild>
            <w:div w:id="809978016">
              <w:marLeft w:val="0"/>
              <w:marRight w:val="0"/>
              <w:marTop w:val="0"/>
              <w:marBottom w:val="0"/>
              <w:divBdr>
                <w:top w:val="none" w:sz="0" w:space="0" w:color="auto"/>
                <w:left w:val="none" w:sz="0" w:space="0" w:color="auto"/>
                <w:bottom w:val="none" w:sz="0" w:space="0" w:color="auto"/>
                <w:right w:val="none" w:sz="0" w:space="0" w:color="auto"/>
              </w:divBdr>
            </w:div>
          </w:divsChild>
        </w:div>
        <w:div w:id="1400131568">
          <w:marLeft w:val="0"/>
          <w:marRight w:val="0"/>
          <w:marTop w:val="0"/>
          <w:marBottom w:val="0"/>
          <w:divBdr>
            <w:top w:val="none" w:sz="0" w:space="0" w:color="auto"/>
            <w:left w:val="none" w:sz="0" w:space="0" w:color="auto"/>
            <w:bottom w:val="none" w:sz="0" w:space="0" w:color="auto"/>
            <w:right w:val="none" w:sz="0" w:space="0" w:color="auto"/>
          </w:divBdr>
        </w:div>
        <w:div w:id="456871878">
          <w:marLeft w:val="0"/>
          <w:marRight w:val="0"/>
          <w:marTop w:val="0"/>
          <w:marBottom w:val="0"/>
          <w:divBdr>
            <w:top w:val="none" w:sz="0" w:space="0" w:color="auto"/>
            <w:left w:val="none" w:sz="0" w:space="0" w:color="auto"/>
            <w:bottom w:val="none" w:sz="0" w:space="0" w:color="auto"/>
            <w:right w:val="none" w:sz="0" w:space="0" w:color="auto"/>
          </w:divBdr>
          <w:divsChild>
            <w:div w:id="1165048336">
              <w:marLeft w:val="0"/>
              <w:marRight w:val="0"/>
              <w:marTop w:val="0"/>
              <w:marBottom w:val="0"/>
              <w:divBdr>
                <w:top w:val="none" w:sz="0" w:space="0" w:color="auto"/>
                <w:left w:val="none" w:sz="0" w:space="0" w:color="auto"/>
                <w:bottom w:val="none" w:sz="0" w:space="0" w:color="auto"/>
                <w:right w:val="none" w:sz="0" w:space="0" w:color="auto"/>
              </w:divBdr>
            </w:div>
          </w:divsChild>
        </w:div>
        <w:div w:id="148713424">
          <w:marLeft w:val="0"/>
          <w:marRight w:val="0"/>
          <w:marTop w:val="0"/>
          <w:marBottom w:val="0"/>
          <w:divBdr>
            <w:top w:val="none" w:sz="0" w:space="0" w:color="auto"/>
            <w:left w:val="none" w:sz="0" w:space="0" w:color="auto"/>
            <w:bottom w:val="none" w:sz="0" w:space="0" w:color="auto"/>
            <w:right w:val="none" w:sz="0" w:space="0" w:color="auto"/>
          </w:divBdr>
        </w:div>
        <w:div w:id="1040126242">
          <w:marLeft w:val="0"/>
          <w:marRight w:val="0"/>
          <w:marTop w:val="0"/>
          <w:marBottom w:val="0"/>
          <w:divBdr>
            <w:top w:val="none" w:sz="0" w:space="0" w:color="auto"/>
            <w:left w:val="none" w:sz="0" w:space="0" w:color="auto"/>
            <w:bottom w:val="none" w:sz="0" w:space="0" w:color="auto"/>
            <w:right w:val="none" w:sz="0" w:space="0" w:color="auto"/>
          </w:divBdr>
          <w:divsChild>
            <w:div w:id="1612400236">
              <w:marLeft w:val="0"/>
              <w:marRight w:val="0"/>
              <w:marTop w:val="0"/>
              <w:marBottom w:val="0"/>
              <w:divBdr>
                <w:top w:val="none" w:sz="0" w:space="0" w:color="auto"/>
                <w:left w:val="none" w:sz="0" w:space="0" w:color="auto"/>
                <w:bottom w:val="none" w:sz="0" w:space="0" w:color="auto"/>
                <w:right w:val="none" w:sz="0" w:space="0" w:color="auto"/>
              </w:divBdr>
            </w:div>
          </w:divsChild>
        </w:div>
        <w:div w:id="1583760380">
          <w:marLeft w:val="0"/>
          <w:marRight w:val="0"/>
          <w:marTop w:val="0"/>
          <w:marBottom w:val="0"/>
          <w:divBdr>
            <w:top w:val="none" w:sz="0" w:space="0" w:color="auto"/>
            <w:left w:val="none" w:sz="0" w:space="0" w:color="auto"/>
            <w:bottom w:val="none" w:sz="0" w:space="0" w:color="auto"/>
            <w:right w:val="none" w:sz="0" w:space="0" w:color="auto"/>
          </w:divBdr>
        </w:div>
        <w:div w:id="1267226898">
          <w:marLeft w:val="0"/>
          <w:marRight w:val="0"/>
          <w:marTop w:val="0"/>
          <w:marBottom w:val="0"/>
          <w:divBdr>
            <w:top w:val="none" w:sz="0" w:space="0" w:color="auto"/>
            <w:left w:val="none" w:sz="0" w:space="0" w:color="auto"/>
            <w:bottom w:val="none" w:sz="0" w:space="0" w:color="auto"/>
            <w:right w:val="none" w:sz="0" w:space="0" w:color="auto"/>
          </w:divBdr>
          <w:divsChild>
            <w:div w:id="863442043">
              <w:marLeft w:val="0"/>
              <w:marRight w:val="0"/>
              <w:marTop w:val="0"/>
              <w:marBottom w:val="0"/>
              <w:divBdr>
                <w:top w:val="none" w:sz="0" w:space="0" w:color="auto"/>
                <w:left w:val="none" w:sz="0" w:space="0" w:color="auto"/>
                <w:bottom w:val="none" w:sz="0" w:space="0" w:color="auto"/>
                <w:right w:val="none" w:sz="0" w:space="0" w:color="auto"/>
              </w:divBdr>
            </w:div>
          </w:divsChild>
        </w:div>
        <w:div w:id="1241869645">
          <w:marLeft w:val="0"/>
          <w:marRight w:val="0"/>
          <w:marTop w:val="300"/>
          <w:marBottom w:val="0"/>
          <w:divBdr>
            <w:top w:val="none" w:sz="0" w:space="0" w:color="auto"/>
            <w:left w:val="none" w:sz="0" w:space="0" w:color="auto"/>
            <w:bottom w:val="none" w:sz="0" w:space="0" w:color="auto"/>
            <w:right w:val="none" w:sz="0" w:space="0" w:color="auto"/>
          </w:divBdr>
          <w:divsChild>
            <w:div w:id="109595365">
              <w:marLeft w:val="0"/>
              <w:marRight w:val="0"/>
              <w:marTop w:val="0"/>
              <w:marBottom w:val="0"/>
              <w:divBdr>
                <w:top w:val="none" w:sz="0" w:space="0" w:color="auto"/>
                <w:left w:val="none" w:sz="0" w:space="0" w:color="auto"/>
                <w:bottom w:val="none" w:sz="0" w:space="0" w:color="auto"/>
                <w:right w:val="none" w:sz="0" w:space="0" w:color="auto"/>
              </w:divBdr>
              <w:divsChild>
                <w:div w:id="4142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197700">
          <w:marLeft w:val="0"/>
          <w:marRight w:val="0"/>
          <w:marTop w:val="300"/>
          <w:marBottom w:val="0"/>
          <w:divBdr>
            <w:top w:val="none" w:sz="0" w:space="0" w:color="auto"/>
            <w:left w:val="none" w:sz="0" w:space="0" w:color="auto"/>
            <w:bottom w:val="none" w:sz="0" w:space="0" w:color="auto"/>
            <w:right w:val="none" w:sz="0" w:space="0" w:color="auto"/>
          </w:divBdr>
          <w:divsChild>
            <w:div w:id="1847556829">
              <w:marLeft w:val="0"/>
              <w:marRight w:val="0"/>
              <w:marTop w:val="0"/>
              <w:marBottom w:val="0"/>
              <w:divBdr>
                <w:top w:val="none" w:sz="0" w:space="0" w:color="auto"/>
                <w:left w:val="none" w:sz="0" w:space="0" w:color="auto"/>
                <w:bottom w:val="none" w:sz="0" w:space="0" w:color="auto"/>
                <w:right w:val="none" w:sz="0" w:space="0" w:color="auto"/>
              </w:divBdr>
              <w:divsChild>
                <w:div w:id="135248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29963">
          <w:marLeft w:val="0"/>
          <w:marRight w:val="0"/>
          <w:marTop w:val="300"/>
          <w:marBottom w:val="0"/>
          <w:divBdr>
            <w:top w:val="none" w:sz="0" w:space="0" w:color="auto"/>
            <w:left w:val="none" w:sz="0" w:space="0" w:color="auto"/>
            <w:bottom w:val="none" w:sz="0" w:space="0" w:color="auto"/>
            <w:right w:val="none" w:sz="0" w:space="0" w:color="auto"/>
          </w:divBdr>
          <w:divsChild>
            <w:div w:id="1228152364">
              <w:marLeft w:val="0"/>
              <w:marRight w:val="0"/>
              <w:marTop w:val="0"/>
              <w:marBottom w:val="0"/>
              <w:divBdr>
                <w:top w:val="none" w:sz="0" w:space="0" w:color="auto"/>
                <w:left w:val="none" w:sz="0" w:space="0" w:color="auto"/>
                <w:bottom w:val="none" w:sz="0" w:space="0" w:color="auto"/>
                <w:right w:val="none" w:sz="0" w:space="0" w:color="auto"/>
              </w:divBdr>
              <w:divsChild>
                <w:div w:id="157720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73587">
          <w:marLeft w:val="0"/>
          <w:marRight w:val="0"/>
          <w:marTop w:val="300"/>
          <w:marBottom w:val="0"/>
          <w:divBdr>
            <w:top w:val="none" w:sz="0" w:space="0" w:color="auto"/>
            <w:left w:val="none" w:sz="0" w:space="0" w:color="auto"/>
            <w:bottom w:val="none" w:sz="0" w:space="0" w:color="auto"/>
            <w:right w:val="none" w:sz="0" w:space="0" w:color="auto"/>
          </w:divBdr>
          <w:divsChild>
            <w:div w:id="1308126056">
              <w:marLeft w:val="0"/>
              <w:marRight w:val="0"/>
              <w:marTop w:val="0"/>
              <w:marBottom w:val="0"/>
              <w:divBdr>
                <w:top w:val="none" w:sz="0" w:space="0" w:color="auto"/>
                <w:left w:val="none" w:sz="0" w:space="0" w:color="auto"/>
                <w:bottom w:val="none" w:sz="0" w:space="0" w:color="auto"/>
                <w:right w:val="none" w:sz="0" w:space="0" w:color="auto"/>
              </w:divBdr>
              <w:divsChild>
                <w:div w:id="72653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6366337">
      <w:bodyDiv w:val="1"/>
      <w:marLeft w:val="0"/>
      <w:marRight w:val="0"/>
      <w:marTop w:val="0"/>
      <w:marBottom w:val="0"/>
      <w:divBdr>
        <w:top w:val="none" w:sz="0" w:space="0" w:color="auto"/>
        <w:left w:val="none" w:sz="0" w:space="0" w:color="auto"/>
        <w:bottom w:val="none" w:sz="0" w:space="0" w:color="auto"/>
        <w:right w:val="none" w:sz="0" w:space="0" w:color="auto"/>
      </w:divBdr>
      <w:divsChild>
        <w:div w:id="1953199999">
          <w:marLeft w:val="0"/>
          <w:marRight w:val="0"/>
          <w:marTop w:val="0"/>
          <w:marBottom w:val="0"/>
          <w:divBdr>
            <w:top w:val="none" w:sz="0" w:space="0" w:color="auto"/>
            <w:left w:val="none" w:sz="0" w:space="0" w:color="auto"/>
            <w:bottom w:val="none" w:sz="0" w:space="0" w:color="auto"/>
            <w:right w:val="none" w:sz="0" w:space="0" w:color="auto"/>
          </w:divBdr>
        </w:div>
        <w:div w:id="212429535">
          <w:marLeft w:val="0"/>
          <w:marRight w:val="0"/>
          <w:marTop w:val="0"/>
          <w:marBottom w:val="0"/>
          <w:divBdr>
            <w:top w:val="none" w:sz="0" w:space="0" w:color="auto"/>
            <w:left w:val="none" w:sz="0" w:space="0" w:color="auto"/>
            <w:bottom w:val="none" w:sz="0" w:space="0" w:color="auto"/>
            <w:right w:val="none" w:sz="0" w:space="0" w:color="auto"/>
          </w:divBdr>
          <w:divsChild>
            <w:div w:id="1989284709">
              <w:marLeft w:val="0"/>
              <w:marRight w:val="0"/>
              <w:marTop w:val="0"/>
              <w:marBottom w:val="0"/>
              <w:divBdr>
                <w:top w:val="none" w:sz="0" w:space="0" w:color="auto"/>
                <w:left w:val="none" w:sz="0" w:space="0" w:color="auto"/>
                <w:bottom w:val="none" w:sz="0" w:space="0" w:color="auto"/>
                <w:right w:val="none" w:sz="0" w:space="0" w:color="auto"/>
              </w:divBdr>
            </w:div>
          </w:divsChild>
        </w:div>
        <w:div w:id="80613455">
          <w:marLeft w:val="0"/>
          <w:marRight w:val="0"/>
          <w:marTop w:val="0"/>
          <w:marBottom w:val="0"/>
          <w:divBdr>
            <w:top w:val="none" w:sz="0" w:space="0" w:color="auto"/>
            <w:left w:val="none" w:sz="0" w:space="0" w:color="auto"/>
            <w:bottom w:val="none" w:sz="0" w:space="0" w:color="auto"/>
            <w:right w:val="none" w:sz="0" w:space="0" w:color="auto"/>
          </w:divBdr>
        </w:div>
        <w:div w:id="1586106128">
          <w:marLeft w:val="0"/>
          <w:marRight w:val="0"/>
          <w:marTop w:val="0"/>
          <w:marBottom w:val="0"/>
          <w:divBdr>
            <w:top w:val="none" w:sz="0" w:space="0" w:color="auto"/>
            <w:left w:val="none" w:sz="0" w:space="0" w:color="auto"/>
            <w:bottom w:val="none" w:sz="0" w:space="0" w:color="auto"/>
            <w:right w:val="none" w:sz="0" w:space="0" w:color="auto"/>
          </w:divBdr>
          <w:divsChild>
            <w:div w:id="649135804">
              <w:marLeft w:val="0"/>
              <w:marRight w:val="0"/>
              <w:marTop w:val="0"/>
              <w:marBottom w:val="0"/>
              <w:divBdr>
                <w:top w:val="none" w:sz="0" w:space="0" w:color="auto"/>
                <w:left w:val="none" w:sz="0" w:space="0" w:color="auto"/>
                <w:bottom w:val="none" w:sz="0" w:space="0" w:color="auto"/>
                <w:right w:val="none" w:sz="0" w:space="0" w:color="auto"/>
              </w:divBdr>
            </w:div>
          </w:divsChild>
        </w:div>
        <w:div w:id="1873153983">
          <w:marLeft w:val="0"/>
          <w:marRight w:val="0"/>
          <w:marTop w:val="0"/>
          <w:marBottom w:val="0"/>
          <w:divBdr>
            <w:top w:val="none" w:sz="0" w:space="0" w:color="auto"/>
            <w:left w:val="none" w:sz="0" w:space="0" w:color="auto"/>
            <w:bottom w:val="none" w:sz="0" w:space="0" w:color="auto"/>
            <w:right w:val="none" w:sz="0" w:space="0" w:color="auto"/>
          </w:divBdr>
        </w:div>
        <w:div w:id="268313797">
          <w:marLeft w:val="0"/>
          <w:marRight w:val="0"/>
          <w:marTop w:val="0"/>
          <w:marBottom w:val="0"/>
          <w:divBdr>
            <w:top w:val="none" w:sz="0" w:space="0" w:color="auto"/>
            <w:left w:val="none" w:sz="0" w:space="0" w:color="auto"/>
            <w:bottom w:val="none" w:sz="0" w:space="0" w:color="auto"/>
            <w:right w:val="none" w:sz="0" w:space="0" w:color="auto"/>
          </w:divBdr>
          <w:divsChild>
            <w:div w:id="372853238">
              <w:marLeft w:val="0"/>
              <w:marRight w:val="0"/>
              <w:marTop w:val="0"/>
              <w:marBottom w:val="0"/>
              <w:divBdr>
                <w:top w:val="none" w:sz="0" w:space="0" w:color="auto"/>
                <w:left w:val="none" w:sz="0" w:space="0" w:color="auto"/>
                <w:bottom w:val="none" w:sz="0" w:space="0" w:color="auto"/>
                <w:right w:val="none" w:sz="0" w:space="0" w:color="auto"/>
              </w:divBdr>
            </w:div>
          </w:divsChild>
        </w:div>
        <w:div w:id="860320302">
          <w:marLeft w:val="0"/>
          <w:marRight w:val="0"/>
          <w:marTop w:val="0"/>
          <w:marBottom w:val="0"/>
          <w:divBdr>
            <w:top w:val="none" w:sz="0" w:space="0" w:color="auto"/>
            <w:left w:val="none" w:sz="0" w:space="0" w:color="auto"/>
            <w:bottom w:val="none" w:sz="0" w:space="0" w:color="auto"/>
            <w:right w:val="none" w:sz="0" w:space="0" w:color="auto"/>
          </w:divBdr>
        </w:div>
        <w:div w:id="1916276419">
          <w:marLeft w:val="0"/>
          <w:marRight w:val="0"/>
          <w:marTop w:val="0"/>
          <w:marBottom w:val="0"/>
          <w:divBdr>
            <w:top w:val="none" w:sz="0" w:space="0" w:color="auto"/>
            <w:left w:val="none" w:sz="0" w:space="0" w:color="auto"/>
            <w:bottom w:val="none" w:sz="0" w:space="0" w:color="auto"/>
            <w:right w:val="none" w:sz="0" w:space="0" w:color="auto"/>
          </w:divBdr>
          <w:divsChild>
            <w:div w:id="1860894820">
              <w:marLeft w:val="0"/>
              <w:marRight w:val="0"/>
              <w:marTop w:val="0"/>
              <w:marBottom w:val="0"/>
              <w:divBdr>
                <w:top w:val="none" w:sz="0" w:space="0" w:color="auto"/>
                <w:left w:val="none" w:sz="0" w:space="0" w:color="auto"/>
                <w:bottom w:val="none" w:sz="0" w:space="0" w:color="auto"/>
                <w:right w:val="none" w:sz="0" w:space="0" w:color="auto"/>
              </w:divBdr>
            </w:div>
          </w:divsChild>
        </w:div>
        <w:div w:id="1503086297">
          <w:marLeft w:val="0"/>
          <w:marRight w:val="0"/>
          <w:marTop w:val="0"/>
          <w:marBottom w:val="0"/>
          <w:divBdr>
            <w:top w:val="none" w:sz="0" w:space="0" w:color="auto"/>
            <w:left w:val="none" w:sz="0" w:space="0" w:color="auto"/>
            <w:bottom w:val="none" w:sz="0" w:space="0" w:color="auto"/>
            <w:right w:val="none" w:sz="0" w:space="0" w:color="auto"/>
          </w:divBdr>
        </w:div>
        <w:div w:id="1240139576">
          <w:marLeft w:val="0"/>
          <w:marRight w:val="0"/>
          <w:marTop w:val="0"/>
          <w:marBottom w:val="0"/>
          <w:divBdr>
            <w:top w:val="none" w:sz="0" w:space="0" w:color="auto"/>
            <w:left w:val="none" w:sz="0" w:space="0" w:color="auto"/>
            <w:bottom w:val="none" w:sz="0" w:space="0" w:color="auto"/>
            <w:right w:val="none" w:sz="0" w:space="0" w:color="auto"/>
          </w:divBdr>
          <w:divsChild>
            <w:div w:id="81338949">
              <w:marLeft w:val="0"/>
              <w:marRight w:val="0"/>
              <w:marTop w:val="0"/>
              <w:marBottom w:val="0"/>
              <w:divBdr>
                <w:top w:val="none" w:sz="0" w:space="0" w:color="auto"/>
                <w:left w:val="none" w:sz="0" w:space="0" w:color="auto"/>
                <w:bottom w:val="none" w:sz="0" w:space="0" w:color="auto"/>
                <w:right w:val="none" w:sz="0" w:space="0" w:color="auto"/>
              </w:divBdr>
            </w:div>
          </w:divsChild>
        </w:div>
        <w:div w:id="2127314725">
          <w:marLeft w:val="0"/>
          <w:marRight w:val="0"/>
          <w:marTop w:val="0"/>
          <w:marBottom w:val="0"/>
          <w:divBdr>
            <w:top w:val="none" w:sz="0" w:space="0" w:color="auto"/>
            <w:left w:val="none" w:sz="0" w:space="0" w:color="auto"/>
            <w:bottom w:val="none" w:sz="0" w:space="0" w:color="auto"/>
            <w:right w:val="none" w:sz="0" w:space="0" w:color="auto"/>
          </w:divBdr>
        </w:div>
        <w:div w:id="2110464437">
          <w:marLeft w:val="0"/>
          <w:marRight w:val="0"/>
          <w:marTop w:val="0"/>
          <w:marBottom w:val="0"/>
          <w:divBdr>
            <w:top w:val="none" w:sz="0" w:space="0" w:color="auto"/>
            <w:left w:val="none" w:sz="0" w:space="0" w:color="auto"/>
            <w:bottom w:val="none" w:sz="0" w:space="0" w:color="auto"/>
            <w:right w:val="none" w:sz="0" w:space="0" w:color="auto"/>
          </w:divBdr>
          <w:divsChild>
            <w:div w:id="110591819">
              <w:marLeft w:val="0"/>
              <w:marRight w:val="0"/>
              <w:marTop w:val="0"/>
              <w:marBottom w:val="0"/>
              <w:divBdr>
                <w:top w:val="none" w:sz="0" w:space="0" w:color="auto"/>
                <w:left w:val="none" w:sz="0" w:space="0" w:color="auto"/>
                <w:bottom w:val="none" w:sz="0" w:space="0" w:color="auto"/>
                <w:right w:val="none" w:sz="0" w:space="0" w:color="auto"/>
              </w:divBdr>
            </w:div>
          </w:divsChild>
        </w:div>
        <w:div w:id="1069159885">
          <w:marLeft w:val="0"/>
          <w:marRight w:val="0"/>
          <w:marTop w:val="0"/>
          <w:marBottom w:val="0"/>
          <w:divBdr>
            <w:top w:val="none" w:sz="0" w:space="0" w:color="auto"/>
            <w:left w:val="none" w:sz="0" w:space="0" w:color="auto"/>
            <w:bottom w:val="none" w:sz="0" w:space="0" w:color="auto"/>
            <w:right w:val="none" w:sz="0" w:space="0" w:color="auto"/>
          </w:divBdr>
        </w:div>
        <w:div w:id="1927574953">
          <w:marLeft w:val="0"/>
          <w:marRight w:val="0"/>
          <w:marTop w:val="0"/>
          <w:marBottom w:val="0"/>
          <w:divBdr>
            <w:top w:val="none" w:sz="0" w:space="0" w:color="auto"/>
            <w:left w:val="none" w:sz="0" w:space="0" w:color="auto"/>
            <w:bottom w:val="none" w:sz="0" w:space="0" w:color="auto"/>
            <w:right w:val="none" w:sz="0" w:space="0" w:color="auto"/>
          </w:divBdr>
          <w:divsChild>
            <w:div w:id="1643927381">
              <w:marLeft w:val="0"/>
              <w:marRight w:val="0"/>
              <w:marTop w:val="0"/>
              <w:marBottom w:val="0"/>
              <w:divBdr>
                <w:top w:val="none" w:sz="0" w:space="0" w:color="auto"/>
                <w:left w:val="none" w:sz="0" w:space="0" w:color="auto"/>
                <w:bottom w:val="none" w:sz="0" w:space="0" w:color="auto"/>
                <w:right w:val="none" w:sz="0" w:space="0" w:color="auto"/>
              </w:divBdr>
            </w:div>
          </w:divsChild>
        </w:div>
        <w:div w:id="1643465228">
          <w:marLeft w:val="0"/>
          <w:marRight w:val="0"/>
          <w:marTop w:val="300"/>
          <w:marBottom w:val="0"/>
          <w:divBdr>
            <w:top w:val="none" w:sz="0" w:space="0" w:color="auto"/>
            <w:left w:val="none" w:sz="0" w:space="0" w:color="auto"/>
            <w:bottom w:val="none" w:sz="0" w:space="0" w:color="auto"/>
            <w:right w:val="none" w:sz="0" w:space="0" w:color="auto"/>
          </w:divBdr>
          <w:divsChild>
            <w:div w:id="1880892164">
              <w:marLeft w:val="0"/>
              <w:marRight w:val="0"/>
              <w:marTop w:val="0"/>
              <w:marBottom w:val="0"/>
              <w:divBdr>
                <w:top w:val="none" w:sz="0" w:space="0" w:color="auto"/>
                <w:left w:val="none" w:sz="0" w:space="0" w:color="auto"/>
                <w:bottom w:val="none" w:sz="0" w:space="0" w:color="auto"/>
                <w:right w:val="none" w:sz="0" w:space="0" w:color="auto"/>
              </w:divBdr>
              <w:divsChild>
                <w:div w:id="185896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32">
          <w:marLeft w:val="0"/>
          <w:marRight w:val="0"/>
          <w:marTop w:val="300"/>
          <w:marBottom w:val="0"/>
          <w:divBdr>
            <w:top w:val="none" w:sz="0" w:space="0" w:color="auto"/>
            <w:left w:val="none" w:sz="0" w:space="0" w:color="auto"/>
            <w:bottom w:val="none" w:sz="0" w:space="0" w:color="auto"/>
            <w:right w:val="none" w:sz="0" w:space="0" w:color="auto"/>
          </w:divBdr>
          <w:divsChild>
            <w:div w:id="1167093451">
              <w:marLeft w:val="0"/>
              <w:marRight w:val="0"/>
              <w:marTop w:val="0"/>
              <w:marBottom w:val="0"/>
              <w:divBdr>
                <w:top w:val="none" w:sz="0" w:space="0" w:color="auto"/>
                <w:left w:val="none" w:sz="0" w:space="0" w:color="auto"/>
                <w:bottom w:val="none" w:sz="0" w:space="0" w:color="auto"/>
                <w:right w:val="none" w:sz="0" w:space="0" w:color="auto"/>
              </w:divBdr>
              <w:divsChild>
                <w:div w:id="141905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2829">
          <w:marLeft w:val="0"/>
          <w:marRight w:val="0"/>
          <w:marTop w:val="300"/>
          <w:marBottom w:val="0"/>
          <w:divBdr>
            <w:top w:val="none" w:sz="0" w:space="0" w:color="auto"/>
            <w:left w:val="none" w:sz="0" w:space="0" w:color="auto"/>
            <w:bottom w:val="none" w:sz="0" w:space="0" w:color="auto"/>
            <w:right w:val="none" w:sz="0" w:space="0" w:color="auto"/>
          </w:divBdr>
          <w:divsChild>
            <w:div w:id="167329860">
              <w:marLeft w:val="0"/>
              <w:marRight w:val="0"/>
              <w:marTop w:val="0"/>
              <w:marBottom w:val="0"/>
              <w:divBdr>
                <w:top w:val="none" w:sz="0" w:space="0" w:color="auto"/>
                <w:left w:val="none" w:sz="0" w:space="0" w:color="auto"/>
                <w:bottom w:val="none" w:sz="0" w:space="0" w:color="auto"/>
                <w:right w:val="none" w:sz="0" w:space="0" w:color="auto"/>
              </w:divBdr>
              <w:divsChild>
                <w:div w:id="1320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24186">
          <w:marLeft w:val="0"/>
          <w:marRight w:val="0"/>
          <w:marTop w:val="300"/>
          <w:marBottom w:val="0"/>
          <w:divBdr>
            <w:top w:val="none" w:sz="0" w:space="0" w:color="auto"/>
            <w:left w:val="none" w:sz="0" w:space="0" w:color="auto"/>
            <w:bottom w:val="none" w:sz="0" w:space="0" w:color="auto"/>
            <w:right w:val="none" w:sz="0" w:space="0" w:color="auto"/>
          </w:divBdr>
          <w:divsChild>
            <w:div w:id="222571620">
              <w:marLeft w:val="0"/>
              <w:marRight w:val="0"/>
              <w:marTop w:val="0"/>
              <w:marBottom w:val="0"/>
              <w:divBdr>
                <w:top w:val="none" w:sz="0" w:space="0" w:color="auto"/>
                <w:left w:val="none" w:sz="0" w:space="0" w:color="auto"/>
                <w:bottom w:val="none" w:sz="0" w:space="0" w:color="auto"/>
                <w:right w:val="none" w:sz="0" w:space="0" w:color="auto"/>
              </w:divBdr>
              <w:divsChild>
                <w:div w:id="20776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14936">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81242">
      <w:bodyDiv w:val="1"/>
      <w:marLeft w:val="0"/>
      <w:marRight w:val="0"/>
      <w:marTop w:val="0"/>
      <w:marBottom w:val="0"/>
      <w:divBdr>
        <w:top w:val="none" w:sz="0" w:space="0" w:color="auto"/>
        <w:left w:val="none" w:sz="0" w:space="0" w:color="auto"/>
        <w:bottom w:val="none" w:sz="0" w:space="0" w:color="auto"/>
        <w:right w:val="none" w:sz="0" w:space="0" w:color="auto"/>
      </w:divBdr>
    </w:div>
    <w:div w:id="1420058455">
      <w:bodyDiv w:val="1"/>
      <w:marLeft w:val="0"/>
      <w:marRight w:val="0"/>
      <w:marTop w:val="0"/>
      <w:marBottom w:val="0"/>
      <w:divBdr>
        <w:top w:val="none" w:sz="0" w:space="0" w:color="auto"/>
        <w:left w:val="none" w:sz="0" w:space="0" w:color="auto"/>
        <w:bottom w:val="none" w:sz="0" w:space="0" w:color="auto"/>
        <w:right w:val="none" w:sz="0" w:space="0" w:color="auto"/>
      </w:divBdr>
      <w:divsChild>
        <w:div w:id="888029975">
          <w:marLeft w:val="0"/>
          <w:marRight w:val="0"/>
          <w:marTop w:val="0"/>
          <w:marBottom w:val="0"/>
          <w:divBdr>
            <w:top w:val="none" w:sz="0" w:space="0" w:color="auto"/>
            <w:left w:val="none" w:sz="0" w:space="0" w:color="auto"/>
            <w:bottom w:val="none" w:sz="0" w:space="0" w:color="auto"/>
            <w:right w:val="none" w:sz="0" w:space="0" w:color="auto"/>
          </w:divBdr>
        </w:div>
        <w:div w:id="1787306183">
          <w:marLeft w:val="0"/>
          <w:marRight w:val="0"/>
          <w:marTop w:val="0"/>
          <w:marBottom w:val="0"/>
          <w:divBdr>
            <w:top w:val="none" w:sz="0" w:space="0" w:color="auto"/>
            <w:left w:val="none" w:sz="0" w:space="0" w:color="auto"/>
            <w:bottom w:val="none" w:sz="0" w:space="0" w:color="auto"/>
            <w:right w:val="none" w:sz="0" w:space="0" w:color="auto"/>
          </w:divBdr>
          <w:divsChild>
            <w:div w:id="1724520249">
              <w:marLeft w:val="0"/>
              <w:marRight w:val="0"/>
              <w:marTop w:val="0"/>
              <w:marBottom w:val="0"/>
              <w:divBdr>
                <w:top w:val="none" w:sz="0" w:space="0" w:color="auto"/>
                <w:left w:val="none" w:sz="0" w:space="0" w:color="auto"/>
                <w:bottom w:val="none" w:sz="0" w:space="0" w:color="auto"/>
                <w:right w:val="none" w:sz="0" w:space="0" w:color="auto"/>
              </w:divBdr>
            </w:div>
          </w:divsChild>
        </w:div>
        <w:div w:id="373234900">
          <w:marLeft w:val="0"/>
          <w:marRight w:val="0"/>
          <w:marTop w:val="0"/>
          <w:marBottom w:val="0"/>
          <w:divBdr>
            <w:top w:val="none" w:sz="0" w:space="0" w:color="auto"/>
            <w:left w:val="none" w:sz="0" w:space="0" w:color="auto"/>
            <w:bottom w:val="none" w:sz="0" w:space="0" w:color="auto"/>
            <w:right w:val="none" w:sz="0" w:space="0" w:color="auto"/>
          </w:divBdr>
        </w:div>
        <w:div w:id="966205995">
          <w:marLeft w:val="0"/>
          <w:marRight w:val="0"/>
          <w:marTop w:val="0"/>
          <w:marBottom w:val="0"/>
          <w:divBdr>
            <w:top w:val="none" w:sz="0" w:space="0" w:color="auto"/>
            <w:left w:val="none" w:sz="0" w:space="0" w:color="auto"/>
            <w:bottom w:val="none" w:sz="0" w:space="0" w:color="auto"/>
            <w:right w:val="none" w:sz="0" w:space="0" w:color="auto"/>
          </w:divBdr>
          <w:divsChild>
            <w:div w:id="343752379">
              <w:marLeft w:val="0"/>
              <w:marRight w:val="0"/>
              <w:marTop w:val="0"/>
              <w:marBottom w:val="0"/>
              <w:divBdr>
                <w:top w:val="none" w:sz="0" w:space="0" w:color="auto"/>
                <w:left w:val="none" w:sz="0" w:space="0" w:color="auto"/>
                <w:bottom w:val="none" w:sz="0" w:space="0" w:color="auto"/>
                <w:right w:val="none" w:sz="0" w:space="0" w:color="auto"/>
              </w:divBdr>
            </w:div>
          </w:divsChild>
        </w:div>
        <w:div w:id="1710181529">
          <w:marLeft w:val="0"/>
          <w:marRight w:val="0"/>
          <w:marTop w:val="0"/>
          <w:marBottom w:val="0"/>
          <w:divBdr>
            <w:top w:val="none" w:sz="0" w:space="0" w:color="auto"/>
            <w:left w:val="none" w:sz="0" w:space="0" w:color="auto"/>
            <w:bottom w:val="none" w:sz="0" w:space="0" w:color="auto"/>
            <w:right w:val="none" w:sz="0" w:space="0" w:color="auto"/>
          </w:divBdr>
        </w:div>
        <w:div w:id="1542982019">
          <w:marLeft w:val="0"/>
          <w:marRight w:val="0"/>
          <w:marTop w:val="0"/>
          <w:marBottom w:val="0"/>
          <w:divBdr>
            <w:top w:val="none" w:sz="0" w:space="0" w:color="auto"/>
            <w:left w:val="none" w:sz="0" w:space="0" w:color="auto"/>
            <w:bottom w:val="none" w:sz="0" w:space="0" w:color="auto"/>
            <w:right w:val="none" w:sz="0" w:space="0" w:color="auto"/>
          </w:divBdr>
          <w:divsChild>
            <w:div w:id="568811816">
              <w:marLeft w:val="0"/>
              <w:marRight w:val="0"/>
              <w:marTop w:val="0"/>
              <w:marBottom w:val="0"/>
              <w:divBdr>
                <w:top w:val="none" w:sz="0" w:space="0" w:color="auto"/>
                <w:left w:val="none" w:sz="0" w:space="0" w:color="auto"/>
                <w:bottom w:val="none" w:sz="0" w:space="0" w:color="auto"/>
                <w:right w:val="none" w:sz="0" w:space="0" w:color="auto"/>
              </w:divBdr>
            </w:div>
          </w:divsChild>
        </w:div>
        <w:div w:id="2055426604">
          <w:marLeft w:val="0"/>
          <w:marRight w:val="0"/>
          <w:marTop w:val="0"/>
          <w:marBottom w:val="0"/>
          <w:divBdr>
            <w:top w:val="none" w:sz="0" w:space="0" w:color="auto"/>
            <w:left w:val="none" w:sz="0" w:space="0" w:color="auto"/>
            <w:bottom w:val="none" w:sz="0" w:space="0" w:color="auto"/>
            <w:right w:val="none" w:sz="0" w:space="0" w:color="auto"/>
          </w:divBdr>
        </w:div>
        <w:div w:id="1253932136">
          <w:marLeft w:val="0"/>
          <w:marRight w:val="0"/>
          <w:marTop w:val="0"/>
          <w:marBottom w:val="0"/>
          <w:divBdr>
            <w:top w:val="none" w:sz="0" w:space="0" w:color="auto"/>
            <w:left w:val="none" w:sz="0" w:space="0" w:color="auto"/>
            <w:bottom w:val="none" w:sz="0" w:space="0" w:color="auto"/>
            <w:right w:val="none" w:sz="0" w:space="0" w:color="auto"/>
          </w:divBdr>
          <w:divsChild>
            <w:div w:id="2107998042">
              <w:marLeft w:val="0"/>
              <w:marRight w:val="0"/>
              <w:marTop w:val="0"/>
              <w:marBottom w:val="0"/>
              <w:divBdr>
                <w:top w:val="none" w:sz="0" w:space="0" w:color="auto"/>
                <w:left w:val="none" w:sz="0" w:space="0" w:color="auto"/>
                <w:bottom w:val="none" w:sz="0" w:space="0" w:color="auto"/>
                <w:right w:val="none" w:sz="0" w:space="0" w:color="auto"/>
              </w:divBdr>
            </w:div>
          </w:divsChild>
        </w:div>
        <w:div w:id="1585186418">
          <w:marLeft w:val="0"/>
          <w:marRight w:val="0"/>
          <w:marTop w:val="0"/>
          <w:marBottom w:val="0"/>
          <w:divBdr>
            <w:top w:val="none" w:sz="0" w:space="0" w:color="auto"/>
            <w:left w:val="none" w:sz="0" w:space="0" w:color="auto"/>
            <w:bottom w:val="none" w:sz="0" w:space="0" w:color="auto"/>
            <w:right w:val="none" w:sz="0" w:space="0" w:color="auto"/>
          </w:divBdr>
        </w:div>
        <w:div w:id="1334259159">
          <w:marLeft w:val="0"/>
          <w:marRight w:val="0"/>
          <w:marTop w:val="0"/>
          <w:marBottom w:val="0"/>
          <w:divBdr>
            <w:top w:val="none" w:sz="0" w:space="0" w:color="auto"/>
            <w:left w:val="none" w:sz="0" w:space="0" w:color="auto"/>
            <w:bottom w:val="none" w:sz="0" w:space="0" w:color="auto"/>
            <w:right w:val="none" w:sz="0" w:space="0" w:color="auto"/>
          </w:divBdr>
          <w:divsChild>
            <w:div w:id="1336151346">
              <w:marLeft w:val="0"/>
              <w:marRight w:val="0"/>
              <w:marTop w:val="0"/>
              <w:marBottom w:val="0"/>
              <w:divBdr>
                <w:top w:val="none" w:sz="0" w:space="0" w:color="auto"/>
                <w:left w:val="none" w:sz="0" w:space="0" w:color="auto"/>
                <w:bottom w:val="none" w:sz="0" w:space="0" w:color="auto"/>
                <w:right w:val="none" w:sz="0" w:space="0" w:color="auto"/>
              </w:divBdr>
            </w:div>
          </w:divsChild>
        </w:div>
        <w:div w:id="946348227">
          <w:marLeft w:val="0"/>
          <w:marRight w:val="0"/>
          <w:marTop w:val="0"/>
          <w:marBottom w:val="0"/>
          <w:divBdr>
            <w:top w:val="none" w:sz="0" w:space="0" w:color="auto"/>
            <w:left w:val="none" w:sz="0" w:space="0" w:color="auto"/>
            <w:bottom w:val="none" w:sz="0" w:space="0" w:color="auto"/>
            <w:right w:val="none" w:sz="0" w:space="0" w:color="auto"/>
          </w:divBdr>
        </w:div>
        <w:div w:id="1678380212">
          <w:marLeft w:val="0"/>
          <w:marRight w:val="0"/>
          <w:marTop w:val="0"/>
          <w:marBottom w:val="0"/>
          <w:divBdr>
            <w:top w:val="none" w:sz="0" w:space="0" w:color="auto"/>
            <w:left w:val="none" w:sz="0" w:space="0" w:color="auto"/>
            <w:bottom w:val="none" w:sz="0" w:space="0" w:color="auto"/>
            <w:right w:val="none" w:sz="0" w:space="0" w:color="auto"/>
          </w:divBdr>
          <w:divsChild>
            <w:div w:id="1583904939">
              <w:marLeft w:val="0"/>
              <w:marRight w:val="0"/>
              <w:marTop w:val="0"/>
              <w:marBottom w:val="0"/>
              <w:divBdr>
                <w:top w:val="none" w:sz="0" w:space="0" w:color="auto"/>
                <w:left w:val="none" w:sz="0" w:space="0" w:color="auto"/>
                <w:bottom w:val="none" w:sz="0" w:space="0" w:color="auto"/>
                <w:right w:val="none" w:sz="0" w:space="0" w:color="auto"/>
              </w:divBdr>
            </w:div>
          </w:divsChild>
        </w:div>
        <w:div w:id="1590460059">
          <w:marLeft w:val="0"/>
          <w:marRight w:val="0"/>
          <w:marTop w:val="0"/>
          <w:marBottom w:val="0"/>
          <w:divBdr>
            <w:top w:val="none" w:sz="0" w:space="0" w:color="auto"/>
            <w:left w:val="none" w:sz="0" w:space="0" w:color="auto"/>
            <w:bottom w:val="none" w:sz="0" w:space="0" w:color="auto"/>
            <w:right w:val="none" w:sz="0" w:space="0" w:color="auto"/>
          </w:divBdr>
        </w:div>
        <w:div w:id="1433622219">
          <w:marLeft w:val="0"/>
          <w:marRight w:val="0"/>
          <w:marTop w:val="0"/>
          <w:marBottom w:val="0"/>
          <w:divBdr>
            <w:top w:val="none" w:sz="0" w:space="0" w:color="auto"/>
            <w:left w:val="none" w:sz="0" w:space="0" w:color="auto"/>
            <w:bottom w:val="none" w:sz="0" w:space="0" w:color="auto"/>
            <w:right w:val="none" w:sz="0" w:space="0" w:color="auto"/>
          </w:divBdr>
          <w:divsChild>
            <w:div w:id="847716046">
              <w:marLeft w:val="0"/>
              <w:marRight w:val="0"/>
              <w:marTop w:val="0"/>
              <w:marBottom w:val="0"/>
              <w:divBdr>
                <w:top w:val="none" w:sz="0" w:space="0" w:color="auto"/>
                <w:left w:val="none" w:sz="0" w:space="0" w:color="auto"/>
                <w:bottom w:val="none" w:sz="0" w:space="0" w:color="auto"/>
                <w:right w:val="none" w:sz="0" w:space="0" w:color="auto"/>
              </w:divBdr>
            </w:div>
          </w:divsChild>
        </w:div>
        <w:div w:id="1511675192">
          <w:marLeft w:val="0"/>
          <w:marRight w:val="0"/>
          <w:marTop w:val="300"/>
          <w:marBottom w:val="0"/>
          <w:divBdr>
            <w:top w:val="none" w:sz="0" w:space="0" w:color="auto"/>
            <w:left w:val="none" w:sz="0" w:space="0" w:color="auto"/>
            <w:bottom w:val="none" w:sz="0" w:space="0" w:color="auto"/>
            <w:right w:val="none" w:sz="0" w:space="0" w:color="auto"/>
          </w:divBdr>
          <w:divsChild>
            <w:div w:id="1338651741">
              <w:marLeft w:val="0"/>
              <w:marRight w:val="0"/>
              <w:marTop w:val="0"/>
              <w:marBottom w:val="0"/>
              <w:divBdr>
                <w:top w:val="none" w:sz="0" w:space="0" w:color="auto"/>
                <w:left w:val="none" w:sz="0" w:space="0" w:color="auto"/>
                <w:bottom w:val="none" w:sz="0" w:space="0" w:color="auto"/>
                <w:right w:val="none" w:sz="0" w:space="0" w:color="auto"/>
              </w:divBdr>
              <w:divsChild>
                <w:div w:id="128558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829596">
          <w:marLeft w:val="0"/>
          <w:marRight w:val="0"/>
          <w:marTop w:val="300"/>
          <w:marBottom w:val="0"/>
          <w:divBdr>
            <w:top w:val="none" w:sz="0" w:space="0" w:color="auto"/>
            <w:left w:val="none" w:sz="0" w:space="0" w:color="auto"/>
            <w:bottom w:val="none" w:sz="0" w:space="0" w:color="auto"/>
            <w:right w:val="none" w:sz="0" w:space="0" w:color="auto"/>
          </w:divBdr>
          <w:divsChild>
            <w:div w:id="1302033197">
              <w:marLeft w:val="0"/>
              <w:marRight w:val="0"/>
              <w:marTop w:val="0"/>
              <w:marBottom w:val="0"/>
              <w:divBdr>
                <w:top w:val="none" w:sz="0" w:space="0" w:color="auto"/>
                <w:left w:val="none" w:sz="0" w:space="0" w:color="auto"/>
                <w:bottom w:val="none" w:sz="0" w:space="0" w:color="auto"/>
                <w:right w:val="none" w:sz="0" w:space="0" w:color="auto"/>
              </w:divBdr>
              <w:divsChild>
                <w:div w:id="1461992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646539">
          <w:marLeft w:val="0"/>
          <w:marRight w:val="0"/>
          <w:marTop w:val="300"/>
          <w:marBottom w:val="0"/>
          <w:divBdr>
            <w:top w:val="none" w:sz="0" w:space="0" w:color="auto"/>
            <w:left w:val="none" w:sz="0" w:space="0" w:color="auto"/>
            <w:bottom w:val="none" w:sz="0" w:space="0" w:color="auto"/>
            <w:right w:val="none" w:sz="0" w:space="0" w:color="auto"/>
          </w:divBdr>
          <w:divsChild>
            <w:div w:id="1869487858">
              <w:marLeft w:val="0"/>
              <w:marRight w:val="0"/>
              <w:marTop w:val="0"/>
              <w:marBottom w:val="0"/>
              <w:divBdr>
                <w:top w:val="none" w:sz="0" w:space="0" w:color="auto"/>
                <w:left w:val="none" w:sz="0" w:space="0" w:color="auto"/>
                <w:bottom w:val="none" w:sz="0" w:space="0" w:color="auto"/>
                <w:right w:val="none" w:sz="0" w:space="0" w:color="auto"/>
              </w:divBdr>
              <w:divsChild>
                <w:div w:id="189611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94978">
          <w:marLeft w:val="0"/>
          <w:marRight w:val="0"/>
          <w:marTop w:val="300"/>
          <w:marBottom w:val="0"/>
          <w:divBdr>
            <w:top w:val="none" w:sz="0" w:space="0" w:color="auto"/>
            <w:left w:val="none" w:sz="0" w:space="0" w:color="auto"/>
            <w:bottom w:val="none" w:sz="0" w:space="0" w:color="auto"/>
            <w:right w:val="none" w:sz="0" w:space="0" w:color="auto"/>
          </w:divBdr>
          <w:divsChild>
            <w:div w:id="1410075309">
              <w:marLeft w:val="0"/>
              <w:marRight w:val="0"/>
              <w:marTop w:val="0"/>
              <w:marBottom w:val="0"/>
              <w:divBdr>
                <w:top w:val="none" w:sz="0" w:space="0" w:color="auto"/>
                <w:left w:val="none" w:sz="0" w:space="0" w:color="auto"/>
                <w:bottom w:val="none" w:sz="0" w:space="0" w:color="auto"/>
                <w:right w:val="none" w:sz="0" w:space="0" w:color="auto"/>
              </w:divBdr>
              <w:divsChild>
                <w:div w:id="1190605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6706">
      <w:bodyDiv w:val="1"/>
      <w:marLeft w:val="0"/>
      <w:marRight w:val="0"/>
      <w:marTop w:val="0"/>
      <w:marBottom w:val="0"/>
      <w:divBdr>
        <w:top w:val="none" w:sz="0" w:space="0" w:color="auto"/>
        <w:left w:val="none" w:sz="0" w:space="0" w:color="auto"/>
        <w:bottom w:val="none" w:sz="0" w:space="0" w:color="auto"/>
        <w:right w:val="none" w:sz="0" w:space="0" w:color="auto"/>
      </w:divBdr>
      <w:divsChild>
        <w:div w:id="1409419322">
          <w:marLeft w:val="0"/>
          <w:marRight w:val="0"/>
          <w:marTop w:val="0"/>
          <w:marBottom w:val="0"/>
          <w:divBdr>
            <w:top w:val="none" w:sz="0" w:space="0" w:color="auto"/>
            <w:left w:val="none" w:sz="0" w:space="0" w:color="auto"/>
            <w:bottom w:val="none" w:sz="0" w:space="0" w:color="auto"/>
            <w:right w:val="none" w:sz="0" w:space="0" w:color="auto"/>
          </w:divBdr>
        </w:div>
        <w:div w:id="235167850">
          <w:marLeft w:val="0"/>
          <w:marRight w:val="0"/>
          <w:marTop w:val="0"/>
          <w:marBottom w:val="0"/>
          <w:divBdr>
            <w:top w:val="none" w:sz="0" w:space="0" w:color="auto"/>
            <w:left w:val="none" w:sz="0" w:space="0" w:color="auto"/>
            <w:bottom w:val="none" w:sz="0" w:space="0" w:color="auto"/>
            <w:right w:val="none" w:sz="0" w:space="0" w:color="auto"/>
          </w:divBdr>
          <w:divsChild>
            <w:div w:id="284435165">
              <w:marLeft w:val="0"/>
              <w:marRight w:val="0"/>
              <w:marTop w:val="0"/>
              <w:marBottom w:val="0"/>
              <w:divBdr>
                <w:top w:val="none" w:sz="0" w:space="0" w:color="auto"/>
                <w:left w:val="none" w:sz="0" w:space="0" w:color="auto"/>
                <w:bottom w:val="none" w:sz="0" w:space="0" w:color="auto"/>
                <w:right w:val="none" w:sz="0" w:space="0" w:color="auto"/>
              </w:divBdr>
            </w:div>
          </w:divsChild>
        </w:div>
        <w:div w:id="1606766578">
          <w:marLeft w:val="0"/>
          <w:marRight w:val="0"/>
          <w:marTop w:val="0"/>
          <w:marBottom w:val="0"/>
          <w:divBdr>
            <w:top w:val="none" w:sz="0" w:space="0" w:color="auto"/>
            <w:left w:val="none" w:sz="0" w:space="0" w:color="auto"/>
            <w:bottom w:val="none" w:sz="0" w:space="0" w:color="auto"/>
            <w:right w:val="none" w:sz="0" w:space="0" w:color="auto"/>
          </w:divBdr>
        </w:div>
        <w:div w:id="163126575">
          <w:marLeft w:val="0"/>
          <w:marRight w:val="0"/>
          <w:marTop w:val="0"/>
          <w:marBottom w:val="0"/>
          <w:divBdr>
            <w:top w:val="none" w:sz="0" w:space="0" w:color="auto"/>
            <w:left w:val="none" w:sz="0" w:space="0" w:color="auto"/>
            <w:bottom w:val="none" w:sz="0" w:space="0" w:color="auto"/>
            <w:right w:val="none" w:sz="0" w:space="0" w:color="auto"/>
          </w:divBdr>
          <w:divsChild>
            <w:div w:id="352995904">
              <w:marLeft w:val="0"/>
              <w:marRight w:val="0"/>
              <w:marTop w:val="0"/>
              <w:marBottom w:val="0"/>
              <w:divBdr>
                <w:top w:val="none" w:sz="0" w:space="0" w:color="auto"/>
                <w:left w:val="none" w:sz="0" w:space="0" w:color="auto"/>
                <w:bottom w:val="none" w:sz="0" w:space="0" w:color="auto"/>
                <w:right w:val="none" w:sz="0" w:space="0" w:color="auto"/>
              </w:divBdr>
            </w:div>
          </w:divsChild>
        </w:div>
        <w:div w:id="344400169">
          <w:marLeft w:val="0"/>
          <w:marRight w:val="0"/>
          <w:marTop w:val="0"/>
          <w:marBottom w:val="0"/>
          <w:divBdr>
            <w:top w:val="none" w:sz="0" w:space="0" w:color="auto"/>
            <w:left w:val="none" w:sz="0" w:space="0" w:color="auto"/>
            <w:bottom w:val="none" w:sz="0" w:space="0" w:color="auto"/>
            <w:right w:val="none" w:sz="0" w:space="0" w:color="auto"/>
          </w:divBdr>
        </w:div>
        <w:div w:id="962884213">
          <w:marLeft w:val="0"/>
          <w:marRight w:val="0"/>
          <w:marTop w:val="0"/>
          <w:marBottom w:val="0"/>
          <w:divBdr>
            <w:top w:val="none" w:sz="0" w:space="0" w:color="auto"/>
            <w:left w:val="none" w:sz="0" w:space="0" w:color="auto"/>
            <w:bottom w:val="none" w:sz="0" w:space="0" w:color="auto"/>
            <w:right w:val="none" w:sz="0" w:space="0" w:color="auto"/>
          </w:divBdr>
          <w:divsChild>
            <w:div w:id="1165390851">
              <w:marLeft w:val="0"/>
              <w:marRight w:val="0"/>
              <w:marTop w:val="0"/>
              <w:marBottom w:val="0"/>
              <w:divBdr>
                <w:top w:val="none" w:sz="0" w:space="0" w:color="auto"/>
                <w:left w:val="none" w:sz="0" w:space="0" w:color="auto"/>
                <w:bottom w:val="none" w:sz="0" w:space="0" w:color="auto"/>
                <w:right w:val="none" w:sz="0" w:space="0" w:color="auto"/>
              </w:divBdr>
            </w:div>
          </w:divsChild>
        </w:div>
        <w:div w:id="599335623">
          <w:marLeft w:val="0"/>
          <w:marRight w:val="0"/>
          <w:marTop w:val="0"/>
          <w:marBottom w:val="0"/>
          <w:divBdr>
            <w:top w:val="none" w:sz="0" w:space="0" w:color="auto"/>
            <w:left w:val="none" w:sz="0" w:space="0" w:color="auto"/>
            <w:bottom w:val="none" w:sz="0" w:space="0" w:color="auto"/>
            <w:right w:val="none" w:sz="0" w:space="0" w:color="auto"/>
          </w:divBdr>
        </w:div>
        <w:div w:id="1666863120">
          <w:marLeft w:val="0"/>
          <w:marRight w:val="0"/>
          <w:marTop w:val="0"/>
          <w:marBottom w:val="0"/>
          <w:divBdr>
            <w:top w:val="none" w:sz="0" w:space="0" w:color="auto"/>
            <w:left w:val="none" w:sz="0" w:space="0" w:color="auto"/>
            <w:bottom w:val="none" w:sz="0" w:space="0" w:color="auto"/>
            <w:right w:val="none" w:sz="0" w:space="0" w:color="auto"/>
          </w:divBdr>
          <w:divsChild>
            <w:div w:id="1297905004">
              <w:marLeft w:val="0"/>
              <w:marRight w:val="0"/>
              <w:marTop w:val="0"/>
              <w:marBottom w:val="0"/>
              <w:divBdr>
                <w:top w:val="none" w:sz="0" w:space="0" w:color="auto"/>
                <w:left w:val="none" w:sz="0" w:space="0" w:color="auto"/>
                <w:bottom w:val="none" w:sz="0" w:space="0" w:color="auto"/>
                <w:right w:val="none" w:sz="0" w:space="0" w:color="auto"/>
              </w:divBdr>
            </w:div>
          </w:divsChild>
        </w:div>
        <w:div w:id="84769936">
          <w:marLeft w:val="0"/>
          <w:marRight w:val="0"/>
          <w:marTop w:val="0"/>
          <w:marBottom w:val="0"/>
          <w:divBdr>
            <w:top w:val="none" w:sz="0" w:space="0" w:color="auto"/>
            <w:left w:val="none" w:sz="0" w:space="0" w:color="auto"/>
            <w:bottom w:val="none" w:sz="0" w:space="0" w:color="auto"/>
            <w:right w:val="none" w:sz="0" w:space="0" w:color="auto"/>
          </w:divBdr>
        </w:div>
        <w:div w:id="601228289">
          <w:marLeft w:val="0"/>
          <w:marRight w:val="0"/>
          <w:marTop w:val="0"/>
          <w:marBottom w:val="0"/>
          <w:divBdr>
            <w:top w:val="none" w:sz="0" w:space="0" w:color="auto"/>
            <w:left w:val="none" w:sz="0" w:space="0" w:color="auto"/>
            <w:bottom w:val="none" w:sz="0" w:space="0" w:color="auto"/>
            <w:right w:val="none" w:sz="0" w:space="0" w:color="auto"/>
          </w:divBdr>
          <w:divsChild>
            <w:div w:id="1193767838">
              <w:marLeft w:val="0"/>
              <w:marRight w:val="0"/>
              <w:marTop w:val="0"/>
              <w:marBottom w:val="0"/>
              <w:divBdr>
                <w:top w:val="none" w:sz="0" w:space="0" w:color="auto"/>
                <w:left w:val="none" w:sz="0" w:space="0" w:color="auto"/>
                <w:bottom w:val="none" w:sz="0" w:space="0" w:color="auto"/>
                <w:right w:val="none" w:sz="0" w:space="0" w:color="auto"/>
              </w:divBdr>
            </w:div>
          </w:divsChild>
        </w:div>
        <w:div w:id="458374309">
          <w:marLeft w:val="0"/>
          <w:marRight w:val="0"/>
          <w:marTop w:val="0"/>
          <w:marBottom w:val="0"/>
          <w:divBdr>
            <w:top w:val="none" w:sz="0" w:space="0" w:color="auto"/>
            <w:left w:val="none" w:sz="0" w:space="0" w:color="auto"/>
            <w:bottom w:val="none" w:sz="0" w:space="0" w:color="auto"/>
            <w:right w:val="none" w:sz="0" w:space="0" w:color="auto"/>
          </w:divBdr>
        </w:div>
        <w:div w:id="850728086">
          <w:marLeft w:val="0"/>
          <w:marRight w:val="0"/>
          <w:marTop w:val="0"/>
          <w:marBottom w:val="0"/>
          <w:divBdr>
            <w:top w:val="none" w:sz="0" w:space="0" w:color="auto"/>
            <w:left w:val="none" w:sz="0" w:space="0" w:color="auto"/>
            <w:bottom w:val="none" w:sz="0" w:space="0" w:color="auto"/>
            <w:right w:val="none" w:sz="0" w:space="0" w:color="auto"/>
          </w:divBdr>
          <w:divsChild>
            <w:div w:id="225577479">
              <w:marLeft w:val="0"/>
              <w:marRight w:val="0"/>
              <w:marTop w:val="0"/>
              <w:marBottom w:val="0"/>
              <w:divBdr>
                <w:top w:val="none" w:sz="0" w:space="0" w:color="auto"/>
                <w:left w:val="none" w:sz="0" w:space="0" w:color="auto"/>
                <w:bottom w:val="none" w:sz="0" w:space="0" w:color="auto"/>
                <w:right w:val="none" w:sz="0" w:space="0" w:color="auto"/>
              </w:divBdr>
            </w:div>
          </w:divsChild>
        </w:div>
        <w:div w:id="984044901">
          <w:marLeft w:val="0"/>
          <w:marRight w:val="0"/>
          <w:marTop w:val="0"/>
          <w:marBottom w:val="0"/>
          <w:divBdr>
            <w:top w:val="none" w:sz="0" w:space="0" w:color="auto"/>
            <w:left w:val="none" w:sz="0" w:space="0" w:color="auto"/>
            <w:bottom w:val="none" w:sz="0" w:space="0" w:color="auto"/>
            <w:right w:val="none" w:sz="0" w:space="0" w:color="auto"/>
          </w:divBdr>
        </w:div>
        <w:div w:id="1339698743">
          <w:marLeft w:val="0"/>
          <w:marRight w:val="0"/>
          <w:marTop w:val="0"/>
          <w:marBottom w:val="0"/>
          <w:divBdr>
            <w:top w:val="none" w:sz="0" w:space="0" w:color="auto"/>
            <w:left w:val="none" w:sz="0" w:space="0" w:color="auto"/>
            <w:bottom w:val="none" w:sz="0" w:space="0" w:color="auto"/>
            <w:right w:val="none" w:sz="0" w:space="0" w:color="auto"/>
          </w:divBdr>
          <w:divsChild>
            <w:div w:id="608240158">
              <w:marLeft w:val="0"/>
              <w:marRight w:val="0"/>
              <w:marTop w:val="0"/>
              <w:marBottom w:val="0"/>
              <w:divBdr>
                <w:top w:val="none" w:sz="0" w:space="0" w:color="auto"/>
                <w:left w:val="none" w:sz="0" w:space="0" w:color="auto"/>
                <w:bottom w:val="none" w:sz="0" w:space="0" w:color="auto"/>
                <w:right w:val="none" w:sz="0" w:space="0" w:color="auto"/>
              </w:divBdr>
            </w:div>
          </w:divsChild>
        </w:div>
        <w:div w:id="741873841">
          <w:marLeft w:val="0"/>
          <w:marRight w:val="0"/>
          <w:marTop w:val="300"/>
          <w:marBottom w:val="0"/>
          <w:divBdr>
            <w:top w:val="none" w:sz="0" w:space="0" w:color="auto"/>
            <w:left w:val="none" w:sz="0" w:space="0" w:color="auto"/>
            <w:bottom w:val="none" w:sz="0" w:space="0" w:color="auto"/>
            <w:right w:val="none" w:sz="0" w:space="0" w:color="auto"/>
          </w:divBdr>
          <w:divsChild>
            <w:div w:id="1666279486">
              <w:marLeft w:val="0"/>
              <w:marRight w:val="0"/>
              <w:marTop w:val="0"/>
              <w:marBottom w:val="0"/>
              <w:divBdr>
                <w:top w:val="none" w:sz="0" w:space="0" w:color="auto"/>
                <w:left w:val="none" w:sz="0" w:space="0" w:color="auto"/>
                <w:bottom w:val="none" w:sz="0" w:space="0" w:color="auto"/>
                <w:right w:val="none" w:sz="0" w:space="0" w:color="auto"/>
              </w:divBdr>
              <w:divsChild>
                <w:div w:id="36406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848713">
          <w:marLeft w:val="0"/>
          <w:marRight w:val="0"/>
          <w:marTop w:val="300"/>
          <w:marBottom w:val="0"/>
          <w:divBdr>
            <w:top w:val="none" w:sz="0" w:space="0" w:color="auto"/>
            <w:left w:val="none" w:sz="0" w:space="0" w:color="auto"/>
            <w:bottom w:val="none" w:sz="0" w:space="0" w:color="auto"/>
            <w:right w:val="none" w:sz="0" w:space="0" w:color="auto"/>
          </w:divBdr>
          <w:divsChild>
            <w:div w:id="1026174213">
              <w:marLeft w:val="0"/>
              <w:marRight w:val="0"/>
              <w:marTop w:val="0"/>
              <w:marBottom w:val="0"/>
              <w:divBdr>
                <w:top w:val="none" w:sz="0" w:space="0" w:color="auto"/>
                <w:left w:val="none" w:sz="0" w:space="0" w:color="auto"/>
                <w:bottom w:val="none" w:sz="0" w:space="0" w:color="auto"/>
                <w:right w:val="none" w:sz="0" w:space="0" w:color="auto"/>
              </w:divBdr>
              <w:divsChild>
                <w:div w:id="115483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2146">
          <w:marLeft w:val="0"/>
          <w:marRight w:val="0"/>
          <w:marTop w:val="300"/>
          <w:marBottom w:val="0"/>
          <w:divBdr>
            <w:top w:val="none" w:sz="0" w:space="0" w:color="auto"/>
            <w:left w:val="none" w:sz="0" w:space="0" w:color="auto"/>
            <w:bottom w:val="none" w:sz="0" w:space="0" w:color="auto"/>
            <w:right w:val="none" w:sz="0" w:space="0" w:color="auto"/>
          </w:divBdr>
          <w:divsChild>
            <w:div w:id="724379883">
              <w:marLeft w:val="0"/>
              <w:marRight w:val="0"/>
              <w:marTop w:val="0"/>
              <w:marBottom w:val="0"/>
              <w:divBdr>
                <w:top w:val="none" w:sz="0" w:space="0" w:color="auto"/>
                <w:left w:val="none" w:sz="0" w:space="0" w:color="auto"/>
                <w:bottom w:val="none" w:sz="0" w:space="0" w:color="auto"/>
                <w:right w:val="none" w:sz="0" w:space="0" w:color="auto"/>
              </w:divBdr>
              <w:divsChild>
                <w:div w:id="95610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78145">
          <w:marLeft w:val="0"/>
          <w:marRight w:val="0"/>
          <w:marTop w:val="300"/>
          <w:marBottom w:val="0"/>
          <w:divBdr>
            <w:top w:val="none" w:sz="0" w:space="0" w:color="auto"/>
            <w:left w:val="none" w:sz="0" w:space="0" w:color="auto"/>
            <w:bottom w:val="none" w:sz="0" w:space="0" w:color="auto"/>
            <w:right w:val="none" w:sz="0" w:space="0" w:color="auto"/>
          </w:divBdr>
          <w:divsChild>
            <w:div w:id="232980859">
              <w:marLeft w:val="0"/>
              <w:marRight w:val="0"/>
              <w:marTop w:val="0"/>
              <w:marBottom w:val="0"/>
              <w:divBdr>
                <w:top w:val="none" w:sz="0" w:space="0" w:color="auto"/>
                <w:left w:val="none" w:sz="0" w:space="0" w:color="auto"/>
                <w:bottom w:val="none" w:sz="0" w:space="0" w:color="auto"/>
                <w:right w:val="none" w:sz="0" w:space="0" w:color="auto"/>
              </w:divBdr>
              <w:divsChild>
                <w:div w:id="142166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68273">
      <w:bodyDiv w:val="1"/>
      <w:marLeft w:val="0"/>
      <w:marRight w:val="0"/>
      <w:marTop w:val="0"/>
      <w:marBottom w:val="0"/>
      <w:divBdr>
        <w:top w:val="none" w:sz="0" w:space="0" w:color="auto"/>
        <w:left w:val="none" w:sz="0" w:space="0" w:color="auto"/>
        <w:bottom w:val="none" w:sz="0" w:space="0" w:color="auto"/>
        <w:right w:val="none" w:sz="0" w:space="0" w:color="auto"/>
      </w:divBdr>
      <w:divsChild>
        <w:div w:id="388267874">
          <w:marLeft w:val="0"/>
          <w:marRight w:val="0"/>
          <w:marTop w:val="0"/>
          <w:marBottom w:val="0"/>
          <w:divBdr>
            <w:top w:val="none" w:sz="0" w:space="0" w:color="auto"/>
            <w:left w:val="none" w:sz="0" w:space="0" w:color="auto"/>
            <w:bottom w:val="none" w:sz="0" w:space="0" w:color="auto"/>
            <w:right w:val="none" w:sz="0" w:space="0" w:color="auto"/>
          </w:divBdr>
        </w:div>
        <w:div w:id="1437100188">
          <w:marLeft w:val="0"/>
          <w:marRight w:val="0"/>
          <w:marTop w:val="0"/>
          <w:marBottom w:val="0"/>
          <w:divBdr>
            <w:top w:val="none" w:sz="0" w:space="0" w:color="auto"/>
            <w:left w:val="none" w:sz="0" w:space="0" w:color="auto"/>
            <w:bottom w:val="none" w:sz="0" w:space="0" w:color="auto"/>
            <w:right w:val="none" w:sz="0" w:space="0" w:color="auto"/>
          </w:divBdr>
          <w:divsChild>
            <w:div w:id="313605610">
              <w:marLeft w:val="0"/>
              <w:marRight w:val="0"/>
              <w:marTop w:val="0"/>
              <w:marBottom w:val="0"/>
              <w:divBdr>
                <w:top w:val="none" w:sz="0" w:space="0" w:color="auto"/>
                <w:left w:val="none" w:sz="0" w:space="0" w:color="auto"/>
                <w:bottom w:val="none" w:sz="0" w:space="0" w:color="auto"/>
                <w:right w:val="none" w:sz="0" w:space="0" w:color="auto"/>
              </w:divBdr>
            </w:div>
          </w:divsChild>
        </w:div>
        <w:div w:id="1330789735">
          <w:marLeft w:val="0"/>
          <w:marRight w:val="0"/>
          <w:marTop w:val="0"/>
          <w:marBottom w:val="0"/>
          <w:divBdr>
            <w:top w:val="none" w:sz="0" w:space="0" w:color="auto"/>
            <w:left w:val="none" w:sz="0" w:space="0" w:color="auto"/>
            <w:bottom w:val="none" w:sz="0" w:space="0" w:color="auto"/>
            <w:right w:val="none" w:sz="0" w:space="0" w:color="auto"/>
          </w:divBdr>
        </w:div>
        <w:div w:id="1285193496">
          <w:marLeft w:val="0"/>
          <w:marRight w:val="0"/>
          <w:marTop w:val="0"/>
          <w:marBottom w:val="0"/>
          <w:divBdr>
            <w:top w:val="none" w:sz="0" w:space="0" w:color="auto"/>
            <w:left w:val="none" w:sz="0" w:space="0" w:color="auto"/>
            <w:bottom w:val="none" w:sz="0" w:space="0" w:color="auto"/>
            <w:right w:val="none" w:sz="0" w:space="0" w:color="auto"/>
          </w:divBdr>
          <w:divsChild>
            <w:div w:id="746196881">
              <w:marLeft w:val="0"/>
              <w:marRight w:val="0"/>
              <w:marTop w:val="0"/>
              <w:marBottom w:val="0"/>
              <w:divBdr>
                <w:top w:val="none" w:sz="0" w:space="0" w:color="auto"/>
                <w:left w:val="none" w:sz="0" w:space="0" w:color="auto"/>
                <w:bottom w:val="none" w:sz="0" w:space="0" w:color="auto"/>
                <w:right w:val="none" w:sz="0" w:space="0" w:color="auto"/>
              </w:divBdr>
            </w:div>
          </w:divsChild>
        </w:div>
        <w:div w:id="2071267028">
          <w:marLeft w:val="0"/>
          <w:marRight w:val="0"/>
          <w:marTop w:val="0"/>
          <w:marBottom w:val="0"/>
          <w:divBdr>
            <w:top w:val="none" w:sz="0" w:space="0" w:color="auto"/>
            <w:left w:val="none" w:sz="0" w:space="0" w:color="auto"/>
            <w:bottom w:val="none" w:sz="0" w:space="0" w:color="auto"/>
            <w:right w:val="none" w:sz="0" w:space="0" w:color="auto"/>
          </w:divBdr>
        </w:div>
        <w:div w:id="1290934683">
          <w:marLeft w:val="0"/>
          <w:marRight w:val="0"/>
          <w:marTop w:val="0"/>
          <w:marBottom w:val="0"/>
          <w:divBdr>
            <w:top w:val="none" w:sz="0" w:space="0" w:color="auto"/>
            <w:left w:val="none" w:sz="0" w:space="0" w:color="auto"/>
            <w:bottom w:val="none" w:sz="0" w:space="0" w:color="auto"/>
            <w:right w:val="none" w:sz="0" w:space="0" w:color="auto"/>
          </w:divBdr>
          <w:divsChild>
            <w:div w:id="1957826947">
              <w:marLeft w:val="0"/>
              <w:marRight w:val="0"/>
              <w:marTop w:val="0"/>
              <w:marBottom w:val="0"/>
              <w:divBdr>
                <w:top w:val="none" w:sz="0" w:space="0" w:color="auto"/>
                <w:left w:val="none" w:sz="0" w:space="0" w:color="auto"/>
                <w:bottom w:val="none" w:sz="0" w:space="0" w:color="auto"/>
                <w:right w:val="none" w:sz="0" w:space="0" w:color="auto"/>
              </w:divBdr>
            </w:div>
          </w:divsChild>
        </w:div>
        <w:div w:id="1717389123">
          <w:marLeft w:val="0"/>
          <w:marRight w:val="0"/>
          <w:marTop w:val="0"/>
          <w:marBottom w:val="0"/>
          <w:divBdr>
            <w:top w:val="none" w:sz="0" w:space="0" w:color="auto"/>
            <w:left w:val="none" w:sz="0" w:space="0" w:color="auto"/>
            <w:bottom w:val="none" w:sz="0" w:space="0" w:color="auto"/>
            <w:right w:val="none" w:sz="0" w:space="0" w:color="auto"/>
          </w:divBdr>
        </w:div>
        <w:div w:id="456919741">
          <w:marLeft w:val="0"/>
          <w:marRight w:val="0"/>
          <w:marTop w:val="0"/>
          <w:marBottom w:val="0"/>
          <w:divBdr>
            <w:top w:val="none" w:sz="0" w:space="0" w:color="auto"/>
            <w:left w:val="none" w:sz="0" w:space="0" w:color="auto"/>
            <w:bottom w:val="none" w:sz="0" w:space="0" w:color="auto"/>
            <w:right w:val="none" w:sz="0" w:space="0" w:color="auto"/>
          </w:divBdr>
          <w:divsChild>
            <w:div w:id="38863152">
              <w:marLeft w:val="0"/>
              <w:marRight w:val="0"/>
              <w:marTop w:val="0"/>
              <w:marBottom w:val="0"/>
              <w:divBdr>
                <w:top w:val="none" w:sz="0" w:space="0" w:color="auto"/>
                <w:left w:val="none" w:sz="0" w:space="0" w:color="auto"/>
                <w:bottom w:val="none" w:sz="0" w:space="0" w:color="auto"/>
                <w:right w:val="none" w:sz="0" w:space="0" w:color="auto"/>
              </w:divBdr>
            </w:div>
          </w:divsChild>
        </w:div>
        <w:div w:id="289212464">
          <w:marLeft w:val="0"/>
          <w:marRight w:val="0"/>
          <w:marTop w:val="0"/>
          <w:marBottom w:val="0"/>
          <w:divBdr>
            <w:top w:val="none" w:sz="0" w:space="0" w:color="auto"/>
            <w:left w:val="none" w:sz="0" w:space="0" w:color="auto"/>
            <w:bottom w:val="none" w:sz="0" w:space="0" w:color="auto"/>
            <w:right w:val="none" w:sz="0" w:space="0" w:color="auto"/>
          </w:divBdr>
        </w:div>
        <w:div w:id="687146828">
          <w:marLeft w:val="0"/>
          <w:marRight w:val="0"/>
          <w:marTop w:val="0"/>
          <w:marBottom w:val="0"/>
          <w:divBdr>
            <w:top w:val="none" w:sz="0" w:space="0" w:color="auto"/>
            <w:left w:val="none" w:sz="0" w:space="0" w:color="auto"/>
            <w:bottom w:val="none" w:sz="0" w:space="0" w:color="auto"/>
            <w:right w:val="none" w:sz="0" w:space="0" w:color="auto"/>
          </w:divBdr>
          <w:divsChild>
            <w:div w:id="592595857">
              <w:marLeft w:val="0"/>
              <w:marRight w:val="0"/>
              <w:marTop w:val="0"/>
              <w:marBottom w:val="0"/>
              <w:divBdr>
                <w:top w:val="none" w:sz="0" w:space="0" w:color="auto"/>
                <w:left w:val="none" w:sz="0" w:space="0" w:color="auto"/>
                <w:bottom w:val="none" w:sz="0" w:space="0" w:color="auto"/>
                <w:right w:val="none" w:sz="0" w:space="0" w:color="auto"/>
              </w:divBdr>
            </w:div>
          </w:divsChild>
        </w:div>
        <w:div w:id="1801335216">
          <w:marLeft w:val="0"/>
          <w:marRight w:val="0"/>
          <w:marTop w:val="0"/>
          <w:marBottom w:val="0"/>
          <w:divBdr>
            <w:top w:val="none" w:sz="0" w:space="0" w:color="auto"/>
            <w:left w:val="none" w:sz="0" w:space="0" w:color="auto"/>
            <w:bottom w:val="none" w:sz="0" w:space="0" w:color="auto"/>
            <w:right w:val="none" w:sz="0" w:space="0" w:color="auto"/>
          </w:divBdr>
        </w:div>
        <w:div w:id="1016350383">
          <w:marLeft w:val="0"/>
          <w:marRight w:val="0"/>
          <w:marTop w:val="0"/>
          <w:marBottom w:val="0"/>
          <w:divBdr>
            <w:top w:val="none" w:sz="0" w:space="0" w:color="auto"/>
            <w:left w:val="none" w:sz="0" w:space="0" w:color="auto"/>
            <w:bottom w:val="none" w:sz="0" w:space="0" w:color="auto"/>
            <w:right w:val="none" w:sz="0" w:space="0" w:color="auto"/>
          </w:divBdr>
          <w:divsChild>
            <w:div w:id="1014577875">
              <w:marLeft w:val="0"/>
              <w:marRight w:val="0"/>
              <w:marTop w:val="0"/>
              <w:marBottom w:val="0"/>
              <w:divBdr>
                <w:top w:val="none" w:sz="0" w:space="0" w:color="auto"/>
                <w:left w:val="none" w:sz="0" w:space="0" w:color="auto"/>
                <w:bottom w:val="none" w:sz="0" w:space="0" w:color="auto"/>
                <w:right w:val="none" w:sz="0" w:space="0" w:color="auto"/>
              </w:divBdr>
            </w:div>
          </w:divsChild>
        </w:div>
        <w:div w:id="1229220104">
          <w:marLeft w:val="0"/>
          <w:marRight w:val="0"/>
          <w:marTop w:val="0"/>
          <w:marBottom w:val="0"/>
          <w:divBdr>
            <w:top w:val="none" w:sz="0" w:space="0" w:color="auto"/>
            <w:left w:val="none" w:sz="0" w:space="0" w:color="auto"/>
            <w:bottom w:val="none" w:sz="0" w:space="0" w:color="auto"/>
            <w:right w:val="none" w:sz="0" w:space="0" w:color="auto"/>
          </w:divBdr>
        </w:div>
        <w:div w:id="1132671012">
          <w:marLeft w:val="0"/>
          <w:marRight w:val="0"/>
          <w:marTop w:val="0"/>
          <w:marBottom w:val="0"/>
          <w:divBdr>
            <w:top w:val="none" w:sz="0" w:space="0" w:color="auto"/>
            <w:left w:val="none" w:sz="0" w:space="0" w:color="auto"/>
            <w:bottom w:val="none" w:sz="0" w:space="0" w:color="auto"/>
            <w:right w:val="none" w:sz="0" w:space="0" w:color="auto"/>
          </w:divBdr>
          <w:divsChild>
            <w:div w:id="1818297756">
              <w:marLeft w:val="0"/>
              <w:marRight w:val="0"/>
              <w:marTop w:val="0"/>
              <w:marBottom w:val="0"/>
              <w:divBdr>
                <w:top w:val="none" w:sz="0" w:space="0" w:color="auto"/>
                <w:left w:val="none" w:sz="0" w:space="0" w:color="auto"/>
                <w:bottom w:val="none" w:sz="0" w:space="0" w:color="auto"/>
                <w:right w:val="none" w:sz="0" w:space="0" w:color="auto"/>
              </w:divBdr>
            </w:div>
          </w:divsChild>
        </w:div>
        <w:div w:id="1664235676">
          <w:marLeft w:val="0"/>
          <w:marRight w:val="0"/>
          <w:marTop w:val="300"/>
          <w:marBottom w:val="0"/>
          <w:divBdr>
            <w:top w:val="none" w:sz="0" w:space="0" w:color="auto"/>
            <w:left w:val="none" w:sz="0" w:space="0" w:color="auto"/>
            <w:bottom w:val="none" w:sz="0" w:space="0" w:color="auto"/>
            <w:right w:val="none" w:sz="0" w:space="0" w:color="auto"/>
          </w:divBdr>
          <w:divsChild>
            <w:div w:id="301272775">
              <w:marLeft w:val="0"/>
              <w:marRight w:val="0"/>
              <w:marTop w:val="0"/>
              <w:marBottom w:val="0"/>
              <w:divBdr>
                <w:top w:val="none" w:sz="0" w:space="0" w:color="auto"/>
                <w:left w:val="none" w:sz="0" w:space="0" w:color="auto"/>
                <w:bottom w:val="none" w:sz="0" w:space="0" w:color="auto"/>
                <w:right w:val="none" w:sz="0" w:space="0" w:color="auto"/>
              </w:divBdr>
              <w:divsChild>
                <w:div w:id="202762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44560">
          <w:marLeft w:val="0"/>
          <w:marRight w:val="0"/>
          <w:marTop w:val="300"/>
          <w:marBottom w:val="0"/>
          <w:divBdr>
            <w:top w:val="none" w:sz="0" w:space="0" w:color="auto"/>
            <w:left w:val="none" w:sz="0" w:space="0" w:color="auto"/>
            <w:bottom w:val="none" w:sz="0" w:space="0" w:color="auto"/>
            <w:right w:val="none" w:sz="0" w:space="0" w:color="auto"/>
          </w:divBdr>
          <w:divsChild>
            <w:div w:id="988749236">
              <w:marLeft w:val="0"/>
              <w:marRight w:val="0"/>
              <w:marTop w:val="0"/>
              <w:marBottom w:val="0"/>
              <w:divBdr>
                <w:top w:val="none" w:sz="0" w:space="0" w:color="auto"/>
                <w:left w:val="none" w:sz="0" w:space="0" w:color="auto"/>
                <w:bottom w:val="none" w:sz="0" w:space="0" w:color="auto"/>
                <w:right w:val="none" w:sz="0" w:space="0" w:color="auto"/>
              </w:divBdr>
              <w:divsChild>
                <w:div w:id="139619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18292">
          <w:marLeft w:val="0"/>
          <w:marRight w:val="0"/>
          <w:marTop w:val="300"/>
          <w:marBottom w:val="0"/>
          <w:divBdr>
            <w:top w:val="none" w:sz="0" w:space="0" w:color="auto"/>
            <w:left w:val="none" w:sz="0" w:space="0" w:color="auto"/>
            <w:bottom w:val="none" w:sz="0" w:space="0" w:color="auto"/>
            <w:right w:val="none" w:sz="0" w:space="0" w:color="auto"/>
          </w:divBdr>
          <w:divsChild>
            <w:div w:id="1488395080">
              <w:marLeft w:val="0"/>
              <w:marRight w:val="0"/>
              <w:marTop w:val="0"/>
              <w:marBottom w:val="0"/>
              <w:divBdr>
                <w:top w:val="none" w:sz="0" w:space="0" w:color="auto"/>
                <w:left w:val="none" w:sz="0" w:space="0" w:color="auto"/>
                <w:bottom w:val="none" w:sz="0" w:space="0" w:color="auto"/>
                <w:right w:val="none" w:sz="0" w:space="0" w:color="auto"/>
              </w:divBdr>
              <w:divsChild>
                <w:div w:id="11006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4239">
          <w:marLeft w:val="0"/>
          <w:marRight w:val="0"/>
          <w:marTop w:val="300"/>
          <w:marBottom w:val="0"/>
          <w:divBdr>
            <w:top w:val="none" w:sz="0" w:space="0" w:color="auto"/>
            <w:left w:val="none" w:sz="0" w:space="0" w:color="auto"/>
            <w:bottom w:val="none" w:sz="0" w:space="0" w:color="auto"/>
            <w:right w:val="none" w:sz="0" w:space="0" w:color="auto"/>
          </w:divBdr>
          <w:divsChild>
            <w:div w:id="1409034964">
              <w:marLeft w:val="0"/>
              <w:marRight w:val="0"/>
              <w:marTop w:val="0"/>
              <w:marBottom w:val="0"/>
              <w:divBdr>
                <w:top w:val="none" w:sz="0" w:space="0" w:color="auto"/>
                <w:left w:val="none" w:sz="0" w:space="0" w:color="auto"/>
                <w:bottom w:val="none" w:sz="0" w:space="0" w:color="auto"/>
                <w:right w:val="none" w:sz="0" w:space="0" w:color="auto"/>
              </w:divBdr>
              <w:divsChild>
                <w:div w:id="1849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71175">
      <w:bodyDiv w:val="1"/>
      <w:marLeft w:val="0"/>
      <w:marRight w:val="0"/>
      <w:marTop w:val="0"/>
      <w:marBottom w:val="0"/>
      <w:divBdr>
        <w:top w:val="none" w:sz="0" w:space="0" w:color="auto"/>
        <w:left w:val="none" w:sz="0" w:space="0" w:color="auto"/>
        <w:bottom w:val="none" w:sz="0" w:space="0" w:color="auto"/>
        <w:right w:val="none" w:sz="0" w:space="0" w:color="auto"/>
      </w:divBdr>
      <w:divsChild>
        <w:div w:id="284430218">
          <w:marLeft w:val="0"/>
          <w:marRight w:val="0"/>
          <w:marTop w:val="0"/>
          <w:marBottom w:val="0"/>
          <w:divBdr>
            <w:top w:val="none" w:sz="0" w:space="0" w:color="auto"/>
            <w:left w:val="none" w:sz="0" w:space="0" w:color="auto"/>
            <w:bottom w:val="none" w:sz="0" w:space="0" w:color="auto"/>
            <w:right w:val="none" w:sz="0" w:space="0" w:color="auto"/>
          </w:divBdr>
        </w:div>
        <w:div w:id="1968733682">
          <w:marLeft w:val="0"/>
          <w:marRight w:val="0"/>
          <w:marTop w:val="0"/>
          <w:marBottom w:val="0"/>
          <w:divBdr>
            <w:top w:val="none" w:sz="0" w:space="0" w:color="auto"/>
            <w:left w:val="none" w:sz="0" w:space="0" w:color="auto"/>
            <w:bottom w:val="none" w:sz="0" w:space="0" w:color="auto"/>
            <w:right w:val="none" w:sz="0" w:space="0" w:color="auto"/>
          </w:divBdr>
          <w:divsChild>
            <w:div w:id="1079791695">
              <w:marLeft w:val="0"/>
              <w:marRight w:val="0"/>
              <w:marTop w:val="0"/>
              <w:marBottom w:val="0"/>
              <w:divBdr>
                <w:top w:val="none" w:sz="0" w:space="0" w:color="auto"/>
                <w:left w:val="none" w:sz="0" w:space="0" w:color="auto"/>
                <w:bottom w:val="none" w:sz="0" w:space="0" w:color="auto"/>
                <w:right w:val="none" w:sz="0" w:space="0" w:color="auto"/>
              </w:divBdr>
            </w:div>
          </w:divsChild>
        </w:div>
        <w:div w:id="1209143039">
          <w:marLeft w:val="0"/>
          <w:marRight w:val="0"/>
          <w:marTop w:val="0"/>
          <w:marBottom w:val="0"/>
          <w:divBdr>
            <w:top w:val="none" w:sz="0" w:space="0" w:color="auto"/>
            <w:left w:val="none" w:sz="0" w:space="0" w:color="auto"/>
            <w:bottom w:val="none" w:sz="0" w:space="0" w:color="auto"/>
            <w:right w:val="none" w:sz="0" w:space="0" w:color="auto"/>
          </w:divBdr>
        </w:div>
        <w:div w:id="1072699178">
          <w:marLeft w:val="0"/>
          <w:marRight w:val="0"/>
          <w:marTop w:val="0"/>
          <w:marBottom w:val="0"/>
          <w:divBdr>
            <w:top w:val="none" w:sz="0" w:space="0" w:color="auto"/>
            <w:left w:val="none" w:sz="0" w:space="0" w:color="auto"/>
            <w:bottom w:val="none" w:sz="0" w:space="0" w:color="auto"/>
            <w:right w:val="none" w:sz="0" w:space="0" w:color="auto"/>
          </w:divBdr>
          <w:divsChild>
            <w:div w:id="1333022724">
              <w:marLeft w:val="0"/>
              <w:marRight w:val="0"/>
              <w:marTop w:val="0"/>
              <w:marBottom w:val="0"/>
              <w:divBdr>
                <w:top w:val="none" w:sz="0" w:space="0" w:color="auto"/>
                <w:left w:val="none" w:sz="0" w:space="0" w:color="auto"/>
                <w:bottom w:val="none" w:sz="0" w:space="0" w:color="auto"/>
                <w:right w:val="none" w:sz="0" w:space="0" w:color="auto"/>
              </w:divBdr>
            </w:div>
          </w:divsChild>
        </w:div>
        <w:div w:id="1192256074">
          <w:marLeft w:val="0"/>
          <w:marRight w:val="0"/>
          <w:marTop w:val="0"/>
          <w:marBottom w:val="0"/>
          <w:divBdr>
            <w:top w:val="none" w:sz="0" w:space="0" w:color="auto"/>
            <w:left w:val="none" w:sz="0" w:space="0" w:color="auto"/>
            <w:bottom w:val="none" w:sz="0" w:space="0" w:color="auto"/>
            <w:right w:val="none" w:sz="0" w:space="0" w:color="auto"/>
          </w:divBdr>
        </w:div>
        <w:div w:id="83763989">
          <w:marLeft w:val="0"/>
          <w:marRight w:val="0"/>
          <w:marTop w:val="0"/>
          <w:marBottom w:val="0"/>
          <w:divBdr>
            <w:top w:val="none" w:sz="0" w:space="0" w:color="auto"/>
            <w:left w:val="none" w:sz="0" w:space="0" w:color="auto"/>
            <w:bottom w:val="none" w:sz="0" w:space="0" w:color="auto"/>
            <w:right w:val="none" w:sz="0" w:space="0" w:color="auto"/>
          </w:divBdr>
          <w:divsChild>
            <w:div w:id="1491290868">
              <w:marLeft w:val="0"/>
              <w:marRight w:val="0"/>
              <w:marTop w:val="0"/>
              <w:marBottom w:val="0"/>
              <w:divBdr>
                <w:top w:val="none" w:sz="0" w:space="0" w:color="auto"/>
                <w:left w:val="none" w:sz="0" w:space="0" w:color="auto"/>
                <w:bottom w:val="none" w:sz="0" w:space="0" w:color="auto"/>
                <w:right w:val="none" w:sz="0" w:space="0" w:color="auto"/>
              </w:divBdr>
            </w:div>
          </w:divsChild>
        </w:div>
        <w:div w:id="1918008508">
          <w:marLeft w:val="0"/>
          <w:marRight w:val="0"/>
          <w:marTop w:val="0"/>
          <w:marBottom w:val="0"/>
          <w:divBdr>
            <w:top w:val="none" w:sz="0" w:space="0" w:color="auto"/>
            <w:left w:val="none" w:sz="0" w:space="0" w:color="auto"/>
            <w:bottom w:val="none" w:sz="0" w:space="0" w:color="auto"/>
            <w:right w:val="none" w:sz="0" w:space="0" w:color="auto"/>
          </w:divBdr>
        </w:div>
        <w:div w:id="120149667">
          <w:marLeft w:val="0"/>
          <w:marRight w:val="0"/>
          <w:marTop w:val="0"/>
          <w:marBottom w:val="0"/>
          <w:divBdr>
            <w:top w:val="none" w:sz="0" w:space="0" w:color="auto"/>
            <w:left w:val="none" w:sz="0" w:space="0" w:color="auto"/>
            <w:bottom w:val="none" w:sz="0" w:space="0" w:color="auto"/>
            <w:right w:val="none" w:sz="0" w:space="0" w:color="auto"/>
          </w:divBdr>
          <w:divsChild>
            <w:div w:id="1390960530">
              <w:marLeft w:val="0"/>
              <w:marRight w:val="0"/>
              <w:marTop w:val="0"/>
              <w:marBottom w:val="0"/>
              <w:divBdr>
                <w:top w:val="none" w:sz="0" w:space="0" w:color="auto"/>
                <w:left w:val="none" w:sz="0" w:space="0" w:color="auto"/>
                <w:bottom w:val="none" w:sz="0" w:space="0" w:color="auto"/>
                <w:right w:val="none" w:sz="0" w:space="0" w:color="auto"/>
              </w:divBdr>
            </w:div>
          </w:divsChild>
        </w:div>
        <w:div w:id="1375427624">
          <w:marLeft w:val="0"/>
          <w:marRight w:val="0"/>
          <w:marTop w:val="0"/>
          <w:marBottom w:val="0"/>
          <w:divBdr>
            <w:top w:val="none" w:sz="0" w:space="0" w:color="auto"/>
            <w:left w:val="none" w:sz="0" w:space="0" w:color="auto"/>
            <w:bottom w:val="none" w:sz="0" w:space="0" w:color="auto"/>
            <w:right w:val="none" w:sz="0" w:space="0" w:color="auto"/>
          </w:divBdr>
        </w:div>
        <w:div w:id="780150539">
          <w:marLeft w:val="0"/>
          <w:marRight w:val="0"/>
          <w:marTop w:val="0"/>
          <w:marBottom w:val="0"/>
          <w:divBdr>
            <w:top w:val="none" w:sz="0" w:space="0" w:color="auto"/>
            <w:left w:val="none" w:sz="0" w:space="0" w:color="auto"/>
            <w:bottom w:val="none" w:sz="0" w:space="0" w:color="auto"/>
            <w:right w:val="none" w:sz="0" w:space="0" w:color="auto"/>
          </w:divBdr>
          <w:divsChild>
            <w:div w:id="2084642733">
              <w:marLeft w:val="0"/>
              <w:marRight w:val="0"/>
              <w:marTop w:val="0"/>
              <w:marBottom w:val="0"/>
              <w:divBdr>
                <w:top w:val="none" w:sz="0" w:space="0" w:color="auto"/>
                <w:left w:val="none" w:sz="0" w:space="0" w:color="auto"/>
                <w:bottom w:val="none" w:sz="0" w:space="0" w:color="auto"/>
                <w:right w:val="none" w:sz="0" w:space="0" w:color="auto"/>
              </w:divBdr>
            </w:div>
          </w:divsChild>
        </w:div>
        <w:div w:id="1859005283">
          <w:marLeft w:val="0"/>
          <w:marRight w:val="0"/>
          <w:marTop w:val="0"/>
          <w:marBottom w:val="0"/>
          <w:divBdr>
            <w:top w:val="none" w:sz="0" w:space="0" w:color="auto"/>
            <w:left w:val="none" w:sz="0" w:space="0" w:color="auto"/>
            <w:bottom w:val="none" w:sz="0" w:space="0" w:color="auto"/>
            <w:right w:val="none" w:sz="0" w:space="0" w:color="auto"/>
          </w:divBdr>
        </w:div>
        <w:div w:id="613051324">
          <w:marLeft w:val="0"/>
          <w:marRight w:val="0"/>
          <w:marTop w:val="0"/>
          <w:marBottom w:val="0"/>
          <w:divBdr>
            <w:top w:val="none" w:sz="0" w:space="0" w:color="auto"/>
            <w:left w:val="none" w:sz="0" w:space="0" w:color="auto"/>
            <w:bottom w:val="none" w:sz="0" w:space="0" w:color="auto"/>
            <w:right w:val="none" w:sz="0" w:space="0" w:color="auto"/>
          </w:divBdr>
          <w:divsChild>
            <w:div w:id="2019260992">
              <w:marLeft w:val="0"/>
              <w:marRight w:val="0"/>
              <w:marTop w:val="0"/>
              <w:marBottom w:val="0"/>
              <w:divBdr>
                <w:top w:val="none" w:sz="0" w:space="0" w:color="auto"/>
                <w:left w:val="none" w:sz="0" w:space="0" w:color="auto"/>
                <w:bottom w:val="none" w:sz="0" w:space="0" w:color="auto"/>
                <w:right w:val="none" w:sz="0" w:space="0" w:color="auto"/>
              </w:divBdr>
            </w:div>
          </w:divsChild>
        </w:div>
        <w:div w:id="848719542">
          <w:marLeft w:val="0"/>
          <w:marRight w:val="0"/>
          <w:marTop w:val="0"/>
          <w:marBottom w:val="0"/>
          <w:divBdr>
            <w:top w:val="none" w:sz="0" w:space="0" w:color="auto"/>
            <w:left w:val="none" w:sz="0" w:space="0" w:color="auto"/>
            <w:bottom w:val="none" w:sz="0" w:space="0" w:color="auto"/>
            <w:right w:val="none" w:sz="0" w:space="0" w:color="auto"/>
          </w:divBdr>
        </w:div>
        <w:div w:id="407383629">
          <w:marLeft w:val="0"/>
          <w:marRight w:val="0"/>
          <w:marTop w:val="0"/>
          <w:marBottom w:val="0"/>
          <w:divBdr>
            <w:top w:val="none" w:sz="0" w:space="0" w:color="auto"/>
            <w:left w:val="none" w:sz="0" w:space="0" w:color="auto"/>
            <w:bottom w:val="none" w:sz="0" w:space="0" w:color="auto"/>
            <w:right w:val="none" w:sz="0" w:space="0" w:color="auto"/>
          </w:divBdr>
          <w:divsChild>
            <w:div w:id="1509367227">
              <w:marLeft w:val="0"/>
              <w:marRight w:val="0"/>
              <w:marTop w:val="0"/>
              <w:marBottom w:val="0"/>
              <w:divBdr>
                <w:top w:val="none" w:sz="0" w:space="0" w:color="auto"/>
                <w:left w:val="none" w:sz="0" w:space="0" w:color="auto"/>
                <w:bottom w:val="none" w:sz="0" w:space="0" w:color="auto"/>
                <w:right w:val="none" w:sz="0" w:space="0" w:color="auto"/>
              </w:divBdr>
            </w:div>
          </w:divsChild>
        </w:div>
        <w:div w:id="786318352">
          <w:marLeft w:val="0"/>
          <w:marRight w:val="0"/>
          <w:marTop w:val="300"/>
          <w:marBottom w:val="0"/>
          <w:divBdr>
            <w:top w:val="none" w:sz="0" w:space="0" w:color="auto"/>
            <w:left w:val="none" w:sz="0" w:space="0" w:color="auto"/>
            <w:bottom w:val="none" w:sz="0" w:space="0" w:color="auto"/>
            <w:right w:val="none" w:sz="0" w:space="0" w:color="auto"/>
          </w:divBdr>
          <w:divsChild>
            <w:div w:id="189607707">
              <w:marLeft w:val="0"/>
              <w:marRight w:val="0"/>
              <w:marTop w:val="0"/>
              <w:marBottom w:val="0"/>
              <w:divBdr>
                <w:top w:val="none" w:sz="0" w:space="0" w:color="auto"/>
                <w:left w:val="none" w:sz="0" w:space="0" w:color="auto"/>
                <w:bottom w:val="none" w:sz="0" w:space="0" w:color="auto"/>
                <w:right w:val="none" w:sz="0" w:space="0" w:color="auto"/>
              </w:divBdr>
              <w:divsChild>
                <w:div w:id="1642617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995046">
          <w:marLeft w:val="0"/>
          <w:marRight w:val="0"/>
          <w:marTop w:val="300"/>
          <w:marBottom w:val="0"/>
          <w:divBdr>
            <w:top w:val="none" w:sz="0" w:space="0" w:color="auto"/>
            <w:left w:val="none" w:sz="0" w:space="0" w:color="auto"/>
            <w:bottom w:val="none" w:sz="0" w:space="0" w:color="auto"/>
            <w:right w:val="none" w:sz="0" w:space="0" w:color="auto"/>
          </w:divBdr>
          <w:divsChild>
            <w:div w:id="1660495743">
              <w:marLeft w:val="0"/>
              <w:marRight w:val="0"/>
              <w:marTop w:val="0"/>
              <w:marBottom w:val="0"/>
              <w:divBdr>
                <w:top w:val="none" w:sz="0" w:space="0" w:color="auto"/>
                <w:left w:val="none" w:sz="0" w:space="0" w:color="auto"/>
                <w:bottom w:val="none" w:sz="0" w:space="0" w:color="auto"/>
                <w:right w:val="none" w:sz="0" w:space="0" w:color="auto"/>
              </w:divBdr>
              <w:divsChild>
                <w:div w:id="79213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804110">
          <w:marLeft w:val="0"/>
          <w:marRight w:val="0"/>
          <w:marTop w:val="300"/>
          <w:marBottom w:val="0"/>
          <w:divBdr>
            <w:top w:val="none" w:sz="0" w:space="0" w:color="auto"/>
            <w:left w:val="none" w:sz="0" w:space="0" w:color="auto"/>
            <w:bottom w:val="none" w:sz="0" w:space="0" w:color="auto"/>
            <w:right w:val="none" w:sz="0" w:space="0" w:color="auto"/>
          </w:divBdr>
          <w:divsChild>
            <w:div w:id="625475994">
              <w:marLeft w:val="0"/>
              <w:marRight w:val="0"/>
              <w:marTop w:val="0"/>
              <w:marBottom w:val="0"/>
              <w:divBdr>
                <w:top w:val="none" w:sz="0" w:space="0" w:color="auto"/>
                <w:left w:val="none" w:sz="0" w:space="0" w:color="auto"/>
                <w:bottom w:val="none" w:sz="0" w:space="0" w:color="auto"/>
                <w:right w:val="none" w:sz="0" w:space="0" w:color="auto"/>
              </w:divBdr>
              <w:divsChild>
                <w:div w:id="211381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64931">
          <w:marLeft w:val="0"/>
          <w:marRight w:val="0"/>
          <w:marTop w:val="300"/>
          <w:marBottom w:val="0"/>
          <w:divBdr>
            <w:top w:val="none" w:sz="0" w:space="0" w:color="auto"/>
            <w:left w:val="none" w:sz="0" w:space="0" w:color="auto"/>
            <w:bottom w:val="none" w:sz="0" w:space="0" w:color="auto"/>
            <w:right w:val="none" w:sz="0" w:space="0" w:color="auto"/>
          </w:divBdr>
          <w:divsChild>
            <w:div w:id="239677978">
              <w:marLeft w:val="0"/>
              <w:marRight w:val="0"/>
              <w:marTop w:val="0"/>
              <w:marBottom w:val="0"/>
              <w:divBdr>
                <w:top w:val="none" w:sz="0" w:space="0" w:color="auto"/>
                <w:left w:val="none" w:sz="0" w:space="0" w:color="auto"/>
                <w:bottom w:val="none" w:sz="0" w:space="0" w:color="auto"/>
                <w:right w:val="none" w:sz="0" w:space="0" w:color="auto"/>
              </w:divBdr>
              <w:divsChild>
                <w:div w:id="1365256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00339">
      <w:bodyDiv w:val="1"/>
      <w:marLeft w:val="0"/>
      <w:marRight w:val="0"/>
      <w:marTop w:val="0"/>
      <w:marBottom w:val="0"/>
      <w:divBdr>
        <w:top w:val="none" w:sz="0" w:space="0" w:color="auto"/>
        <w:left w:val="none" w:sz="0" w:space="0" w:color="auto"/>
        <w:bottom w:val="none" w:sz="0" w:space="0" w:color="auto"/>
        <w:right w:val="none" w:sz="0" w:space="0" w:color="auto"/>
      </w:divBdr>
      <w:divsChild>
        <w:div w:id="2113818586">
          <w:marLeft w:val="0"/>
          <w:marRight w:val="0"/>
          <w:marTop w:val="0"/>
          <w:marBottom w:val="0"/>
          <w:divBdr>
            <w:top w:val="none" w:sz="0" w:space="0" w:color="auto"/>
            <w:left w:val="none" w:sz="0" w:space="0" w:color="auto"/>
            <w:bottom w:val="none" w:sz="0" w:space="0" w:color="auto"/>
            <w:right w:val="none" w:sz="0" w:space="0" w:color="auto"/>
          </w:divBdr>
        </w:div>
        <w:div w:id="927739537">
          <w:marLeft w:val="0"/>
          <w:marRight w:val="0"/>
          <w:marTop w:val="0"/>
          <w:marBottom w:val="0"/>
          <w:divBdr>
            <w:top w:val="none" w:sz="0" w:space="0" w:color="auto"/>
            <w:left w:val="none" w:sz="0" w:space="0" w:color="auto"/>
            <w:bottom w:val="none" w:sz="0" w:space="0" w:color="auto"/>
            <w:right w:val="none" w:sz="0" w:space="0" w:color="auto"/>
          </w:divBdr>
          <w:divsChild>
            <w:div w:id="62608074">
              <w:marLeft w:val="0"/>
              <w:marRight w:val="0"/>
              <w:marTop w:val="0"/>
              <w:marBottom w:val="0"/>
              <w:divBdr>
                <w:top w:val="none" w:sz="0" w:space="0" w:color="auto"/>
                <w:left w:val="none" w:sz="0" w:space="0" w:color="auto"/>
                <w:bottom w:val="none" w:sz="0" w:space="0" w:color="auto"/>
                <w:right w:val="none" w:sz="0" w:space="0" w:color="auto"/>
              </w:divBdr>
            </w:div>
          </w:divsChild>
        </w:div>
        <w:div w:id="55134319">
          <w:marLeft w:val="0"/>
          <w:marRight w:val="0"/>
          <w:marTop w:val="0"/>
          <w:marBottom w:val="0"/>
          <w:divBdr>
            <w:top w:val="none" w:sz="0" w:space="0" w:color="auto"/>
            <w:left w:val="none" w:sz="0" w:space="0" w:color="auto"/>
            <w:bottom w:val="none" w:sz="0" w:space="0" w:color="auto"/>
            <w:right w:val="none" w:sz="0" w:space="0" w:color="auto"/>
          </w:divBdr>
        </w:div>
        <w:div w:id="2027514307">
          <w:marLeft w:val="0"/>
          <w:marRight w:val="0"/>
          <w:marTop w:val="0"/>
          <w:marBottom w:val="0"/>
          <w:divBdr>
            <w:top w:val="none" w:sz="0" w:space="0" w:color="auto"/>
            <w:left w:val="none" w:sz="0" w:space="0" w:color="auto"/>
            <w:bottom w:val="none" w:sz="0" w:space="0" w:color="auto"/>
            <w:right w:val="none" w:sz="0" w:space="0" w:color="auto"/>
          </w:divBdr>
          <w:divsChild>
            <w:div w:id="1562523475">
              <w:marLeft w:val="0"/>
              <w:marRight w:val="0"/>
              <w:marTop w:val="0"/>
              <w:marBottom w:val="0"/>
              <w:divBdr>
                <w:top w:val="none" w:sz="0" w:space="0" w:color="auto"/>
                <w:left w:val="none" w:sz="0" w:space="0" w:color="auto"/>
                <w:bottom w:val="none" w:sz="0" w:space="0" w:color="auto"/>
                <w:right w:val="none" w:sz="0" w:space="0" w:color="auto"/>
              </w:divBdr>
            </w:div>
          </w:divsChild>
        </w:div>
        <w:div w:id="2138646096">
          <w:marLeft w:val="0"/>
          <w:marRight w:val="0"/>
          <w:marTop w:val="0"/>
          <w:marBottom w:val="0"/>
          <w:divBdr>
            <w:top w:val="none" w:sz="0" w:space="0" w:color="auto"/>
            <w:left w:val="none" w:sz="0" w:space="0" w:color="auto"/>
            <w:bottom w:val="none" w:sz="0" w:space="0" w:color="auto"/>
            <w:right w:val="none" w:sz="0" w:space="0" w:color="auto"/>
          </w:divBdr>
        </w:div>
        <w:div w:id="559176353">
          <w:marLeft w:val="0"/>
          <w:marRight w:val="0"/>
          <w:marTop w:val="0"/>
          <w:marBottom w:val="0"/>
          <w:divBdr>
            <w:top w:val="none" w:sz="0" w:space="0" w:color="auto"/>
            <w:left w:val="none" w:sz="0" w:space="0" w:color="auto"/>
            <w:bottom w:val="none" w:sz="0" w:space="0" w:color="auto"/>
            <w:right w:val="none" w:sz="0" w:space="0" w:color="auto"/>
          </w:divBdr>
          <w:divsChild>
            <w:div w:id="1325548436">
              <w:marLeft w:val="0"/>
              <w:marRight w:val="0"/>
              <w:marTop w:val="0"/>
              <w:marBottom w:val="0"/>
              <w:divBdr>
                <w:top w:val="none" w:sz="0" w:space="0" w:color="auto"/>
                <w:left w:val="none" w:sz="0" w:space="0" w:color="auto"/>
                <w:bottom w:val="none" w:sz="0" w:space="0" w:color="auto"/>
                <w:right w:val="none" w:sz="0" w:space="0" w:color="auto"/>
              </w:divBdr>
            </w:div>
          </w:divsChild>
        </w:div>
        <w:div w:id="2108184782">
          <w:marLeft w:val="0"/>
          <w:marRight w:val="0"/>
          <w:marTop w:val="0"/>
          <w:marBottom w:val="0"/>
          <w:divBdr>
            <w:top w:val="none" w:sz="0" w:space="0" w:color="auto"/>
            <w:left w:val="none" w:sz="0" w:space="0" w:color="auto"/>
            <w:bottom w:val="none" w:sz="0" w:space="0" w:color="auto"/>
            <w:right w:val="none" w:sz="0" w:space="0" w:color="auto"/>
          </w:divBdr>
        </w:div>
        <w:div w:id="443577035">
          <w:marLeft w:val="0"/>
          <w:marRight w:val="0"/>
          <w:marTop w:val="0"/>
          <w:marBottom w:val="0"/>
          <w:divBdr>
            <w:top w:val="none" w:sz="0" w:space="0" w:color="auto"/>
            <w:left w:val="none" w:sz="0" w:space="0" w:color="auto"/>
            <w:bottom w:val="none" w:sz="0" w:space="0" w:color="auto"/>
            <w:right w:val="none" w:sz="0" w:space="0" w:color="auto"/>
          </w:divBdr>
          <w:divsChild>
            <w:div w:id="1826357642">
              <w:marLeft w:val="0"/>
              <w:marRight w:val="0"/>
              <w:marTop w:val="0"/>
              <w:marBottom w:val="0"/>
              <w:divBdr>
                <w:top w:val="none" w:sz="0" w:space="0" w:color="auto"/>
                <w:left w:val="none" w:sz="0" w:space="0" w:color="auto"/>
                <w:bottom w:val="none" w:sz="0" w:space="0" w:color="auto"/>
                <w:right w:val="none" w:sz="0" w:space="0" w:color="auto"/>
              </w:divBdr>
            </w:div>
          </w:divsChild>
        </w:div>
        <w:div w:id="307126718">
          <w:marLeft w:val="0"/>
          <w:marRight w:val="0"/>
          <w:marTop w:val="0"/>
          <w:marBottom w:val="0"/>
          <w:divBdr>
            <w:top w:val="none" w:sz="0" w:space="0" w:color="auto"/>
            <w:left w:val="none" w:sz="0" w:space="0" w:color="auto"/>
            <w:bottom w:val="none" w:sz="0" w:space="0" w:color="auto"/>
            <w:right w:val="none" w:sz="0" w:space="0" w:color="auto"/>
          </w:divBdr>
        </w:div>
        <w:div w:id="1214344344">
          <w:marLeft w:val="0"/>
          <w:marRight w:val="0"/>
          <w:marTop w:val="0"/>
          <w:marBottom w:val="0"/>
          <w:divBdr>
            <w:top w:val="none" w:sz="0" w:space="0" w:color="auto"/>
            <w:left w:val="none" w:sz="0" w:space="0" w:color="auto"/>
            <w:bottom w:val="none" w:sz="0" w:space="0" w:color="auto"/>
            <w:right w:val="none" w:sz="0" w:space="0" w:color="auto"/>
          </w:divBdr>
          <w:divsChild>
            <w:div w:id="1380788215">
              <w:marLeft w:val="0"/>
              <w:marRight w:val="0"/>
              <w:marTop w:val="0"/>
              <w:marBottom w:val="0"/>
              <w:divBdr>
                <w:top w:val="none" w:sz="0" w:space="0" w:color="auto"/>
                <w:left w:val="none" w:sz="0" w:space="0" w:color="auto"/>
                <w:bottom w:val="none" w:sz="0" w:space="0" w:color="auto"/>
                <w:right w:val="none" w:sz="0" w:space="0" w:color="auto"/>
              </w:divBdr>
            </w:div>
          </w:divsChild>
        </w:div>
        <w:div w:id="776022035">
          <w:marLeft w:val="0"/>
          <w:marRight w:val="0"/>
          <w:marTop w:val="0"/>
          <w:marBottom w:val="0"/>
          <w:divBdr>
            <w:top w:val="none" w:sz="0" w:space="0" w:color="auto"/>
            <w:left w:val="none" w:sz="0" w:space="0" w:color="auto"/>
            <w:bottom w:val="none" w:sz="0" w:space="0" w:color="auto"/>
            <w:right w:val="none" w:sz="0" w:space="0" w:color="auto"/>
          </w:divBdr>
        </w:div>
        <w:div w:id="272590160">
          <w:marLeft w:val="0"/>
          <w:marRight w:val="0"/>
          <w:marTop w:val="0"/>
          <w:marBottom w:val="0"/>
          <w:divBdr>
            <w:top w:val="none" w:sz="0" w:space="0" w:color="auto"/>
            <w:left w:val="none" w:sz="0" w:space="0" w:color="auto"/>
            <w:bottom w:val="none" w:sz="0" w:space="0" w:color="auto"/>
            <w:right w:val="none" w:sz="0" w:space="0" w:color="auto"/>
          </w:divBdr>
          <w:divsChild>
            <w:div w:id="2125729727">
              <w:marLeft w:val="0"/>
              <w:marRight w:val="0"/>
              <w:marTop w:val="0"/>
              <w:marBottom w:val="0"/>
              <w:divBdr>
                <w:top w:val="none" w:sz="0" w:space="0" w:color="auto"/>
                <w:left w:val="none" w:sz="0" w:space="0" w:color="auto"/>
                <w:bottom w:val="none" w:sz="0" w:space="0" w:color="auto"/>
                <w:right w:val="none" w:sz="0" w:space="0" w:color="auto"/>
              </w:divBdr>
            </w:div>
          </w:divsChild>
        </w:div>
        <w:div w:id="1422292018">
          <w:marLeft w:val="0"/>
          <w:marRight w:val="0"/>
          <w:marTop w:val="0"/>
          <w:marBottom w:val="0"/>
          <w:divBdr>
            <w:top w:val="none" w:sz="0" w:space="0" w:color="auto"/>
            <w:left w:val="none" w:sz="0" w:space="0" w:color="auto"/>
            <w:bottom w:val="none" w:sz="0" w:space="0" w:color="auto"/>
            <w:right w:val="none" w:sz="0" w:space="0" w:color="auto"/>
          </w:divBdr>
        </w:div>
        <w:div w:id="1062756753">
          <w:marLeft w:val="0"/>
          <w:marRight w:val="0"/>
          <w:marTop w:val="0"/>
          <w:marBottom w:val="0"/>
          <w:divBdr>
            <w:top w:val="none" w:sz="0" w:space="0" w:color="auto"/>
            <w:left w:val="none" w:sz="0" w:space="0" w:color="auto"/>
            <w:bottom w:val="none" w:sz="0" w:space="0" w:color="auto"/>
            <w:right w:val="none" w:sz="0" w:space="0" w:color="auto"/>
          </w:divBdr>
          <w:divsChild>
            <w:div w:id="1131561029">
              <w:marLeft w:val="0"/>
              <w:marRight w:val="0"/>
              <w:marTop w:val="0"/>
              <w:marBottom w:val="0"/>
              <w:divBdr>
                <w:top w:val="none" w:sz="0" w:space="0" w:color="auto"/>
                <w:left w:val="none" w:sz="0" w:space="0" w:color="auto"/>
                <w:bottom w:val="none" w:sz="0" w:space="0" w:color="auto"/>
                <w:right w:val="none" w:sz="0" w:space="0" w:color="auto"/>
              </w:divBdr>
            </w:div>
          </w:divsChild>
        </w:div>
        <w:div w:id="1678926714">
          <w:marLeft w:val="0"/>
          <w:marRight w:val="0"/>
          <w:marTop w:val="300"/>
          <w:marBottom w:val="0"/>
          <w:divBdr>
            <w:top w:val="none" w:sz="0" w:space="0" w:color="auto"/>
            <w:left w:val="none" w:sz="0" w:space="0" w:color="auto"/>
            <w:bottom w:val="none" w:sz="0" w:space="0" w:color="auto"/>
            <w:right w:val="none" w:sz="0" w:space="0" w:color="auto"/>
          </w:divBdr>
          <w:divsChild>
            <w:div w:id="1546481027">
              <w:marLeft w:val="0"/>
              <w:marRight w:val="0"/>
              <w:marTop w:val="0"/>
              <w:marBottom w:val="0"/>
              <w:divBdr>
                <w:top w:val="none" w:sz="0" w:space="0" w:color="auto"/>
                <w:left w:val="none" w:sz="0" w:space="0" w:color="auto"/>
                <w:bottom w:val="none" w:sz="0" w:space="0" w:color="auto"/>
                <w:right w:val="none" w:sz="0" w:space="0" w:color="auto"/>
              </w:divBdr>
              <w:divsChild>
                <w:div w:id="602810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378930">
          <w:marLeft w:val="0"/>
          <w:marRight w:val="0"/>
          <w:marTop w:val="300"/>
          <w:marBottom w:val="0"/>
          <w:divBdr>
            <w:top w:val="none" w:sz="0" w:space="0" w:color="auto"/>
            <w:left w:val="none" w:sz="0" w:space="0" w:color="auto"/>
            <w:bottom w:val="none" w:sz="0" w:space="0" w:color="auto"/>
            <w:right w:val="none" w:sz="0" w:space="0" w:color="auto"/>
          </w:divBdr>
          <w:divsChild>
            <w:div w:id="357463865">
              <w:marLeft w:val="0"/>
              <w:marRight w:val="0"/>
              <w:marTop w:val="0"/>
              <w:marBottom w:val="0"/>
              <w:divBdr>
                <w:top w:val="none" w:sz="0" w:space="0" w:color="auto"/>
                <w:left w:val="none" w:sz="0" w:space="0" w:color="auto"/>
                <w:bottom w:val="none" w:sz="0" w:space="0" w:color="auto"/>
                <w:right w:val="none" w:sz="0" w:space="0" w:color="auto"/>
              </w:divBdr>
              <w:divsChild>
                <w:div w:id="180407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46488">
          <w:marLeft w:val="0"/>
          <w:marRight w:val="0"/>
          <w:marTop w:val="300"/>
          <w:marBottom w:val="0"/>
          <w:divBdr>
            <w:top w:val="none" w:sz="0" w:space="0" w:color="auto"/>
            <w:left w:val="none" w:sz="0" w:space="0" w:color="auto"/>
            <w:bottom w:val="none" w:sz="0" w:space="0" w:color="auto"/>
            <w:right w:val="none" w:sz="0" w:space="0" w:color="auto"/>
          </w:divBdr>
          <w:divsChild>
            <w:div w:id="732240827">
              <w:marLeft w:val="0"/>
              <w:marRight w:val="0"/>
              <w:marTop w:val="0"/>
              <w:marBottom w:val="0"/>
              <w:divBdr>
                <w:top w:val="none" w:sz="0" w:space="0" w:color="auto"/>
                <w:left w:val="none" w:sz="0" w:space="0" w:color="auto"/>
                <w:bottom w:val="none" w:sz="0" w:space="0" w:color="auto"/>
                <w:right w:val="none" w:sz="0" w:space="0" w:color="auto"/>
              </w:divBdr>
              <w:divsChild>
                <w:div w:id="38626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941923">
          <w:marLeft w:val="0"/>
          <w:marRight w:val="0"/>
          <w:marTop w:val="300"/>
          <w:marBottom w:val="0"/>
          <w:divBdr>
            <w:top w:val="none" w:sz="0" w:space="0" w:color="auto"/>
            <w:left w:val="none" w:sz="0" w:space="0" w:color="auto"/>
            <w:bottom w:val="none" w:sz="0" w:space="0" w:color="auto"/>
            <w:right w:val="none" w:sz="0" w:space="0" w:color="auto"/>
          </w:divBdr>
          <w:divsChild>
            <w:div w:id="1627395489">
              <w:marLeft w:val="0"/>
              <w:marRight w:val="0"/>
              <w:marTop w:val="0"/>
              <w:marBottom w:val="0"/>
              <w:divBdr>
                <w:top w:val="none" w:sz="0" w:space="0" w:color="auto"/>
                <w:left w:val="none" w:sz="0" w:space="0" w:color="auto"/>
                <w:bottom w:val="none" w:sz="0" w:space="0" w:color="auto"/>
                <w:right w:val="none" w:sz="0" w:space="0" w:color="auto"/>
              </w:divBdr>
              <w:divsChild>
                <w:div w:id="154109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0382">
      <w:bodyDiv w:val="1"/>
      <w:marLeft w:val="0"/>
      <w:marRight w:val="0"/>
      <w:marTop w:val="0"/>
      <w:marBottom w:val="0"/>
      <w:divBdr>
        <w:top w:val="none" w:sz="0" w:space="0" w:color="auto"/>
        <w:left w:val="none" w:sz="0" w:space="0" w:color="auto"/>
        <w:bottom w:val="none" w:sz="0" w:space="0" w:color="auto"/>
        <w:right w:val="none" w:sz="0" w:space="0" w:color="auto"/>
      </w:divBdr>
      <w:divsChild>
        <w:div w:id="743068937">
          <w:marLeft w:val="0"/>
          <w:marRight w:val="0"/>
          <w:marTop w:val="0"/>
          <w:marBottom w:val="0"/>
          <w:divBdr>
            <w:top w:val="none" w:sz="0" w:space="0" w:color="auto"/>
            <w:left w:val="none" w:sz="0" w:space="0" w:color="auto"/>
            <w:bottom w:val="none" w:sz="0" w:space="0" w:color="auto"/>
            <w:right w:val="none" w:sz="0" w:space="0" w:color="auto"/>
          </w:divBdr>
        </w:div>
        <w:div w:id="1701928637">
          <w:marLeft w:val="0"/>
          <w:marRight w:val="0"/>
          <w:marTop w:val="0"/>
          <w:marBottom w:val="0"/>
          <w:divBdr>
            <w:top w:val="none" w:sz="0" w:space="0" w:color="auto"/>
            <w:left w:val="none" w:sz="0" w:space="0" w:color="auto"/>
            <w:bottom w:val="none" w:sz="0" w:space="0" w:color="auto"/>
            <w:right w:val="none" w:sz="0" w:space="0" w:color="auto"/>
          </w:divBdr>
          <w:divsChild>
            <w:div w:id="1486974236">
              <w:marLeft w:val="0"/>
              <w:marRight w:val="0"/>
              <w:marTop w:val="0"/>
              <w:marBottom w:val="0"/>
              <w:divBdr>
                <w:top w:val="none" w:sz="0" w:space="0" w:color="auto"/>
                <w:left w:val="none" w:sz="0" w:space="0" w:color="auto"/>
                <w:bottom w:val="none" w:sz="0" w:space="0" w:color="auto"/>
                <w:right w:val="none" w:sz="0" w:space="0" w:color="auto"/>
              </w:divBdr>
            </w:div>
          </w:divsChild>
        </w:div>
        <w:div w:id="224024130">
          <w:marLeft w:val="0"/>
          <w:marRight w:val="0"/>
          <w:marTop w:val="0"/>
          <w:marBottom w:val="0"/>
          <w:divBdr>
            <w:top w:val="none" w:sz="0" w:space="0" w:color="auto"/>
            <w:left w:val="none" w:sz="0" w:space="0" w:color="auto"/>
            <w:bottom w:val="none" w:sz="0" w:space="0" w:color="auto"/>
            <w:right w:val="none" w:sz="0" w:space="0" w:color="auto"/>
          </w:divBdr>
        </w:div>
        <w:div w:id="1635721656">
          <w:marLeft w:val="0"/>
          <w:marRight w:val="0"/>
          <w:marTop w:val="0"/>
          <w:marBottom w:val="0"/>
          <w:divBdr>
            <w:top w:val="none" w:sz="0" w:space="0" w:color="auto"/>
            <w:left w:val="none" w:sz="0" w:space="0" w:color="auto"/>
            <w:bottom w:val="none" w:sz="0" w:space="0" w:color="auto"/>
            <w:right w:val="none" w:sz="0" w:space="0" w:color="auto"/>
          </w:divBdr>
          <w:divsChild>
            <w:div w:id="1287851428">
              <w:marLeft w:val="0"/>
              <w:marRight w:val="0"/>
              <w:marTop w:val="0"/>
              <w:marBottom w:val="0"/>
              <w:divBdr>
                <w:top w:val="none" w:sz="0" w:space="0" w:color="auto"/>
                <w:left w:val="none" w:sz="0" w:space="0" w:color="auto"/>
                <w:bottom w:val="none" w:sz="0" w:space="0" w:color="auto"/>
                <w:right w:val="none" w:sz="0" w:space="0" w:color="auto"/>
              </w:divBdr>
            </w:div>
          </w:divsChild>
        </w:div>
        <w:div w:id="785391289">
          <w:marLeft w:val="0"/>
          <w:marRight w:val="0"/>
          <w:marTop w:val="0"/>
          <w:marBottom w:val="0"/>
          <w:divBdr>
            <w:top w:val="none" w:sz="0" w:space="0" w:color="auto"/>
            <w:left w:val="none" w:sz="0" w:space="0" w:color="auto"/>
            <w:bottom w:val="none" w:sz="0" w:space="0" w:color="auto"/>
            <w:right w:val="none" w:sz="0" w:space="0" w:color="auto"/>
          </w:divBdr>
        </w:div>
        <w:div w:id="2089037637">
          <w:marLeft w:val="0"/>
          <w:marRight w:val="0"/>
          <w:marTop w:val="0"/>
          <w:marBottom w:val="0"/>
          <w:divBdr>
            <w:top w:val="none" w:sz="0" w:space="0" w:color="auto"/>
            <w:left w:val="none" w:sz="0" w:space="0" w:color="auto"/>
            <w:bottom w:val="none" w:sz="0" w:space="0" w:color="auto"/>
            <w:right w:val="none" w:sz="0" w:space="0" w:color="auto"/>
          </w:divBdr>
          <w:divsChild>
            <w:div w:id="514003779">
              <w:marLeft w:val="0"/>
              <w:marRight w:val="0"/>
              <w:marTop w:val="0"/>
              <w:marBottom w:val="0"/>
              <w:divBdr>
                <w:top w:val="none" w:sz="0" w:space="0" w:color="auto"/>
                <w:left w:val="none" w:sz="0" w:space="0" w:color="auto"/>
                <w:bottom w:val="none" w:sz="0" w:space="0" w:color="auto"/>
                <w:right w:val="none" w:sz="0" w:space="0" w:color="auto"/>
              </w:divBdr>
            </w:div>
          </w:divsChild>
        </w:div>
        <w:div w:id="112556724">
          <w:marLeft w:val="0"/>
          <w:marRight w:val="0"/>
          <w:marTop w:val="0"/>
          <w:marBottom w:val="0"/>
          <w:divBdr>
            <w:top w:val="none" w:sz="0" w:space="0" w:color="auto"/>
            <w:left w:val="none" w:sz="0" w:space="0" w:color="auto"/>
            <w:bottom w:val="none" w:sz="0" w:space="0" w:color="auto"/>
            <w:right w:val="none" w:sz="0" w:space="0" w:color="auto"/>
          </w:divBdr>
        </w:div>
        <w:div w:id="65229089">
          <w:marLeft w:val="0"/>
          <w:marRight w:val="0"/>
          <w:marTop w:val="0"/>
          <w:marBottom w:val="0"/>
          <w:divBdr>
            <w:top w:val="none" w:sz="0" w:space="0" w:color="auto"/>
            <w:left w:val="none" w:sz="0" w:space="0" w:color="auto"/>
            <w:bottom w:val="none" w:sz="0" w:space="0" w:color="auto"/>
            <w:right w:val="none" w:sz="0" w:space="0" w:color="auto"/>
          </w:divBdr>
          <w:divsChild>
            <w:div w:id="103697517">
              <w:marLeft w:val="0"/>
              <w:marRight w:val="0"/>
              <w:marTop w:val="0"/>
              <w:marBottom w:val="0"/>
              <w:divBdr>
                <w:top w:val="none" w:sz="0" w:space="0" w:color="auto"/>
                <w:left w:val="none" w:sz="0" w:space="0" w:color="auto"/>
                <w:bottom w:val="none" w:sz="0" w:space="0" w:color="auto"/>
                <w:right w:val="none" w:sz="0" w:space="0" w:color="auto"/>
              </w:divBdr>
            </w:div>
          </w:divsChild>
        </w:div>
        <w:div w:id="27415700">
          <w:marLeft w:val="0"/>
          <w:marRight w:val="0"/>
          <w:marTop w:val="0"/>
          <w:marBottom w:val="0"/>
          <w:divBdr>
            <w:top w:val="none" w:sz="0" w:space="0" w:color="auto"/>
            <w:left w:val="none" w:sz="0" w:space="0" w:color="auto"/>
            <w:bottom w:val="none" w:sz="0" w:space="0" w:color="auto"/>
            <w:right w:val="none" w:sz="0" w:space="0" w:color="auto"/>
          </w:divBdr>
        </w:div>
        <w:div w:id="1417365910">
          <w:marLeft w:val="0"/>
          <w:marRight w:val="0"/>
          <w:marTop w:val="0"/>
          <w:marBottom w:val="0"/>
          <w:divBdr>
            <w:top w:val="none" w:sz="0" w:space="0" w:color="auto"/>
            <w:left w:val="none" w:sz="0" w:space="0" w:color="auto"/>
            <w:bottom w:val="none" w:sz="0" w:space="0" w:color="auto"/>
            <w:right w:val="none" w:sz="0" w:space="0" w:color="auto"/>
          </w:divBdr>
          <w:divsChild>
            <w:div w:id="1563952354">
              <w:marLeft w:val="0"/>
              <w:marRight w:val="0"/>
              <w:marTop w:val="0"/>
              <w:marBottom w:val="0"/>
              <w:divBdr>
                <w:top w:val="none" w:sz="0" w:space="0" w:color="auto"/>
                <w:left w:val="none" w:sz="0" w:space="0" w:color="auto"/>
                <w:bottom w:val="none" w:sz="0" w:space="0" w:color="auto"/>
                <w:right w:val="none" w:sz="0" w:space="0" w:color="auto"/>
              </w:divBdr>
            </w:div>
          </w:divsChild>
        </w:div>
        <w:div w:id="642544475">
          <w:marLeft w:val="0"/>
          <w:marRight w:val="0"/>
          <w:marTop w:val="0"/>
          <w:marBottom w:val="0"/>
          <w:divBdr>
            <w:top w:val="none" w:sz="0" w:space="0" w:color="auto"/>
            <w:left w:val="none" w:sz="0" w:space="0" w:color="auto"/>
            <w:bottom w:val="none" w:sz="0" w:space="0" w:color="auto"/>
            <w:right w:val="none" w:sz="0" w:space="0" w:color="auto"/>
          </w:divBdr>
        </w:div>
        <w:div w:id="1101141432">
          <w:marLeft w:val="0"/>
          <w:marRight w:val="0"/>
          <w:marTop w:val="0"/>
          <w:marBottom w:val="0"/>
          <w:divBdr>
            <w:top w:val="none" w:sz="0" w:space="0" w:color="auto"/>
            <w:left w:val="none" w:sz="0" w:space="0" w:color="auto"/>
            <w:bottom w:val="none" w:sz="0" w:space="0" w:color="auto"/>
            <w:right w:val="none" w:sz="0" w:space="0" w:color="auto"/>
          </w:divBdr>
          <w:divsChild>
            <w:div w:id="151407142">
              <w:marLeft w:val="0"/>
              <w:marRight w:val="0"/>
              <w:marTop w:val="0"/>
              <w:marBottom w:val="0"/>
              <w:divBdr>
                <w:top w:val="none" w:sz="0" w:space="0" w:color="auto"/>
                <w:left w:val="none" w:sz="0" w:space="0" w:color="auto"/>
                <w:bottom w:val="none" w:sz="0" w:space="0" w:color="auto"/>
                <w:right w:val="none" w:sz="0" w:space="0" w:color="auto"/>
              </w:divBdr>
            </w:div>
          </w:divsChild>
        </w:div>
        <w:div w:id="906498080">
          <w:marLeft w:val="0"/>
          <w:marRight w:val="0"/>
          <w:marTop w:val="0"/>
          <w:marBottom w:val="0"/>
          <w:divBdr>
            <w:top w:val="none" w:sz="0" w:space="0" w:color="auto"/>
            <w:left w:val="none" w:sz="0" w:space="0" w:color="auto"/>
            <w:bottom w:val="none" w:sz="0" w:space="0" w:color="auto"/>
            <w:right w:val="none" w:sz="0" w:space="0" w:color="auto"/>
          </w:divBdr>
        </w:div>
        <w:div w:id="136999337">
          <w:marLeft w:val="0"/>
          <w:marRight w:val="0"/>
          <w:marTop w:val="0"/>
          <w:marBottom w:val="0"/>
          <w:divBdr>
            <w:top w:val="none" w:sz="0" w:space="0" w:color="auto"/>
            <w:left w:val="none" w:sz="0" w:space="0" w:color="auto"/>
            <w:bottom w:val="none" w:sz="0" w:space="0" w:color="auto"/>
            <w:right w:val="none" w:sz="0" w:space="0" w:color="auto"/>
          </w:divBdr>
          <w:divsChild>
            <w:div w:id="480267383">
              <w:marLeft w:val="0"/>
              <w:marRight w:val="0"/>
              <w:marTop w:val="0"/>
              <w:marBottom w:val="0"/>
              <w:divBdr>
                <w:top w:val="none" w:sz="0" w:space="0" w:color="auto"/>
                <w:left w:val="none" w:sz="0" w:space="0" w:color="auto"/>
                <w:bottom w:val="none" w:sz="0" w:space="0" w:color="auto"/>
                <w:right w:val="none" w:sz="0" w:space="0" w:color="auto"/>
              </w:divBdr>
            </w:div>
          </w:divsChild>
        </w:div>
        <w:div w:id="581060218">
          <w:marLeft w:val="0"/>
          <w:marRight w:val="0"/>
          <w:marTop w:val="300"/>
          <w:marBottom w:val="0"/>
          <w:divBdr>
            <w:top w:val="none" w:sz="0" w:space="0" w:color="auto"/>
            <w:left w:val="none" w:sz="0" w:space="0" w:color="auto"/>
            <w:bottom w:val="none" w:sz="0" w:space="0" w:color="auto"/>
            <w:right w:val="none" w:sz="0" w:space="0" w:color="auto"/>
          </w:divBdr>
          <w:divsChild>
            <w:div w:id="1719625799">
              <w:marLeft w:val="0"/>
              <w:marRight w:val="0"/>
              <w:marTop w:val="0"/>
              <w:marBottom w:val="0"/>
              <w:divBdr>
                <w:top w:val="none" w:sz="0" w:space="0" w:color="auto"/>
                <w:left w:val="none" w:sz="0" w:space="0" w:color="auto"/>
                <w:bottom w:val="none" w:sz="0" w:space="0" w:color="auto"/>
                <w:right w:val="none" w:sz="0" w:space="0" w:color="auto"/>
              </w:divBdr>
              <w:divsChild>
                <w:div w:id="21330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940025">
          <w:marLeft w:val="0"/>
          <w:marRight w:val="0"/>
          <w:marTop w:val="300"/>
          <w:marBottom w:val="0"/>
          <w:divBdr>
            <w:top w:val="none" w:sz="0" w:space="0" w:color="auto"/>
            <w:left w:val="none" w:sz="0" w:space="0" w:color="auto"/>
            <w:bottom w:val="none" w:sz="0" w:space="0" w:color="auto"/>
            <w:right w:val="none" w:sz="0" w:space="0" w:color="auto"/>
          </w:divBdr>
          <w:divsChild>
            <w:div w:id="1068117049">
              <w:marLeft w:val="0"/>
              <w:marRight w:val="0"/>
              <w:marTop w:val="0"/>
              <w:marBottom w:val="0"/>
              <w:divBdr>
                <w:top w:val="none" w:sz="0" w:space="0" w:color="auto"/>
                <w:left w:val="none" w:sz="0" w:space="0" w:color="auto"/>
                <w:bottom w:val="none" w:sz="0" w:space="0" w:color="auto"/>
                <w:right w:val="none" w:sz="0" w:space="0" w:color="auto"/>
              </w:divBdr>
              <w:divsChild>
                <w:div w:id="1465779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869961">
          <w:marLeft w:val="0"/>
          <w:marRight w:val="0"/>
          <w:marTop w:val="300"/>
          <w:marBottom w:val="0"/>
          <w:divBdr>
            <w:top w:val="none" w:sz="0" w:space="0" w:color="auto"/>
            <w:left w:val="none" w:sz="0" w:space="0" w:color="auto"/>
            <w:bottom w:val="none" w:sz="0" w:space="0" w:color="auto"/>
            <w:right w:val="none" w:sz="0" w:space="0" w:color="auto"/>
          </w:divBdr>
          <w:divsChild>
            <w:div w:id="419571439">
              <w:marLeft w:val="0"/>
              <w:marRight w:val="0"/>
              <w:marTop w:val="0"/>
              <w:marBottom w:val="0"/>
              <w:divBdr>
                <w:top w:val="none" w:sz="0" w:space="0" w:color="auto"/>
                <w:left w:val="none" w:sz="0" w:space="0" w:color="auto"/>
                <w:bottom w:val="none" w:sz="0" w:space="0" w:color="auto"/>
                <w:right w:val="none" w:sz="0" w:space="0" w:color="auto"/>
              </w:divBdr>
              <w:divsChild>
                <w:div w:id="34224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03061">
          <w:marLeft w:val="0"/>
          <w:marRight w:val="0"/>
          <w:marTop w:val="300"/>
          <w:marBottom w:val="0"/>
          <w:divBdr>
            <w:top w:val="none" w:sz="0" w:space="0" w:color="auto"/>
            <w:left w:val="none" w:sz="0" w:space="0" w:color="auto"/>
            <w:bottom w:val="none" w:sz="0" w:space="0" w:color="auto"/>
            <w:right w:val="none" w:sz="0" w:space="0" w:color="auto"/>
          </w:divBdr>
          <w:divsChild>
            <w:div w:id="2047021033">
              <w:marLeft w:val="0"/>
              <w:marRight w:val="0"/>
              <w:marTop w:val="0"/>
              <w:marBottom w:val="0"/>
              <w:divBdr>
                <w:top w:val="none" w:sz="0" w:space="0" w:color="auto"/>
                <w:left w:val="none" w:sz="0" w:space="0" w:color="auto"/>
                <w:bottom w:val="none" w:sz="0" w:space="0" w:color="auto"/>
                <w:right w:val="none" w:sz="0" w:space="0" w:color="auto"/>
              </w:divBdr>
              <w:divsChild>
                <w:div w:id="247737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426238">
      <w:bodyDiv w:val="1"/>
      <w:marLeft w:val="0"/>
      <w:marRight w:val="0"/>
      <w:marTop w:val="0"/>
      <w:marBottom w:val="0"/>
      <w:divBdr>
        <w:top w:val="none" w:sz="0" w:space="0" w:color="auto"/>
        <w:left w:val="none" w:sz="0" w:space="0" w:color="auto"/>
        <w:bottom w:val="none" w:sz="0" w:space="0" w:color="auto"/>
        <w:right w:val="none" w:sz="0" w:space="0" w:color="auto"/>
      </w:divBdr>
      <w:divsChild>
        <w:div w:id="2093350966">
          <w:marLeft w:val="0"/>
          <w:marRight w:val="0"/>
          <w:marTop w:val="0"/>
          <w:marBottom w:val="0"/>
          <w:divBdr>
            <w:top w:val="none" w:sz="0" w:space="0" w:color="auto"/>
            <w:left w:val="none" w:sz="0" w:space="0" w:color="auto"/>
            <w:bottom w:val="none" w:sz="0" w:space="0" w:color="auto"/>
            <w:right w:val="none" w:sz="0" w:space="0" w:color="auto"/>
          </w:divBdr>
          <w:divsChild>
            <w:div w:id="2143886615">
              <w:marLeft w:val="0"/>
              <w:marRight w:val="0"/>
              <w:marTop w:val="0"/>
              <w:marBottom w:val="0"/>
              <w:divBdr>
                <w:top w:val="none" w:sz="0" w:space="0" w:color="auto"/>
                <w:left w:val="none" w:sz="0" w:space="0" w:color="auto"/>
                <w:bottom w:val="none" w:sz="0" w:space="0" w:color="auto"/>
                <w:right w:val="none" w:sz="0" w:space="0" w:color="auto"/>
              </w:divBdr>
            </w:div>
          </w:divsChild>
        </w:div>
        <w:div w:id="727262267">
          <w:marLeft w:val="0"/>
          <w:marRight w:val="0"/>
          <w:marTop w:val="0"/>
          <w:marBottom w:val="0"/>
          <w:divBdr>
            <w:top w:val="none" w:sz="0" w:space="0" w:color="auto"/>
            <w:left w:val="none" w:sz="0" w:space="0" w:color="auto"/>
            <w:bottom w:val="none" w:sz="0" w:space="0" w:color="auto"/>
            <w:right w:val="none" w:sz="0" w:space="0" w:color="auto"/>
          </w:divBdr>
        </w:div>
        <w:div w:id="1729575802">
          <w:marLeft w:val="0"/>
          <w:marRight w:val="0"/>
          <w:marTop w:val="0"/>
          <w:marBottom w:val="0"/>
          <w:divBdr>
            <w:top w:val="none" w:sz="0" w:space="0" w:color="auto"/>
            <w:left w:val="none" w:sz="0" w:space="0" w:color="auto"/>
            <w:bottom w:val="none" w:sz="0" w:space="0" w:color="auto"/>
            <w:right w:val="none" w:sz="0" w:space="0" w:color="auto"/>
          </w:divBdr>
          <w:divsChild>
            <w:div w:id="260073212">
              <w:marLeft w:val="0"/>
              <w:marRight w:val="0"/>
              <w:marTop w:val="0"/>
              <w:marBottom w:val="0"/>
              <w:divBdr>
                <w:top w:val="none" w:sz="0" w:space="0" w:color="auto"/>
                <w:left w:val="none" w:sz="0" w:space="0" w:color="auto"/>
                <w:bottom w:val="none" w:sz="0" w:space="0" w:color="auto"/>
                <w:right w:val="none" w:sz="0" w:space="0" w:color="auto"/>
              </w:divBdr>
            </w:div>
          </w:divsChild>
        </w:div>
        <w:div w:id="1220241638">
          <w:marLeft w:val="0"/>
          <w:marRight w:val="0"/>
          <w:marTop w:val="0"/>
          <w:marBottom w:val="0"/>
          <w:divBdr>
            <w:top w:val="none" w:sz="0" w:space="0" w:color="auto"/>
            <w:left w:val="none" w:sz="0" w:space="0" w:color="auto"/>
            <w:bottom w:val="none" w:sz="0" w:space="0" w:color="auto"/>
            <w:right w:val="none" w:sz="0" w:space="0" w:color="auto"/>
          </w:divBdr>
        </w:div>
        <w:div w:id="220867592">
          <w:marLeft w:val="0"/>
          <w:marRight w:val="0"/>
          <w:marTop w:val="0"/>
          <w:marBottom w:val="0"/>
          <w:divBdr>
            <w:top w:val="none" w:sz="0" w:space="0" w:color="auto"/>
            <w:left w:val="none" w:sz="0" w:space="0" w:color="auto"/>
            <w:bottom w:val="none" w:sz="0" w:space="0" w:color="auto"/>
            <w:right w:val="none" w:sz="0" w:space="0" w:color="auto"/>
          </w:divBdr>
          <w:divsChild>
            <w:div w:id="1638140395">
              <w:marLeft w:val="0"/>
              <w:marRight w:val="0"/>
              <w:marTop w:val="0"/>
              <w:marBottom w:val="0"/>
              <w:divBdr>
                <w:top w:val="none" w:sz="0" w:space="0" w:color="auto"/>
                <w:left w:val="none" w:sz="0" w:space="0" w:color="auto"/>
                <w:bottom w:val="none" w:sz="0" w:space="0" w:color="auto"/>
                <w:right w:val="none" w:sz="0" w:space="0" w:color="auto"/>
              </w:divBdr>
            </w:div>
          </w:divsChild>
        </w:div>
        <w:div w:id="1404330274">
          <w:marLeft w:val="0"/>
          <w:marRight w:val="0"/>
          <w:marTop w:val="0"/>
          <w:marBottom w:val="0"/>
          <w:divBdr>
            <w:top w:val="none" w:sz="0" w:space="0" w:color="auto"/>
            <w:left w:val="none" w:sz="0" w:space="0" w:color="auto"/>
            <w:bottom w:val="none" w:sz="0" w:space="0" w:color="auto"/>
            <w:right w:val="none" w:sz="0" w:space="0" w:color="auto"/>
          </w:divBdr>
        </w:div>
        <w:div w:id="1996296941">
          <w:marLeft w:val="0"/>
          <w:marRight w:val="0"/>
          <w:marTop w:val="0"/>
          <w:marBottom w:val="0"/>
          <w:divBdr>
            <w:top w:val="none" w:sz="0" w:space="0" w:color="auto"/>
            <w:left w:val="none" w:sz="0" w:space="0" w:color="auto"/>
            <w:bottom w:val="none" w:sz="0" w:space="0" w:color="auto"/>
            <w:right w:val="none" w:sz="0" w:space="0" w:color="auto"/>
          </w:divBdr>
          <w:divsChild>
            <w:div w:id="1923564942">
              <w:marLeft w:val="0"/>
              <w:marRight w:val="0"/>
              <w:marTop w:val="0"/>
              <w:marBottom w:val="0"/>
              <w:divBdr>
                <w:top w:val="none" w:sz="0" w:space="0" w:color="auto"/>
                <w:left w:val="none" w:sz="0" w:space="0" w:color="auto"/>
                <w:bottom w:val="none" w:sz="0" w:space="0" w:color="auto"/>
                <w:right w:val="none" w:sz="0" w:space="0" w:color="auto"/>
              </w:divBdr>
            </w:div>
          </w:divsChild>
        </w:div>
        <w:div w:id="401368990">
          <w:marLeft w:val="0"/>
          <w:marRight w:val="0"/>
          <w:marTop w:val="0"/>
          <w:marBottom w:val="0"/>
          <w:divBdr>
            <w:top w:val="none" w:sz="0" w:space="0" w:color="auto"/>
            <w:left w:val="none" w:sz="0" w:space="0" w:color="auto"/>
            <w:bottom w:val="none" w:sz="0" w:space="0" w:color="auto"/>
            <w:right w:val="none" w:sz="0" w:space="0" w:color="auto"/>
          </w:divBdr>
        </w:div>
        <w:div w:id="1733309109">
          <w:marLeft w:val="0"/>
          <w:marRight w:val="0"/>
          <w:marTop w:val="0"/>
          <w:marBottom w:val="0"/>
          <w:divBdr>
            <w:top w:val="none" w:sz="0" w:space="0" w:color="auto"/>
            <w:left w:val="none" w:sz="0" w:space="0" w:color="auto"/>
            <w:bottom w:val="none" w:sz="0" w:space="0" w:color="auto"/>
            <w:right w:val="none" w:sz="0" w:space="0" w:color="auto"/>
          </w:divBdr>
          <w:divsChild>
            <w:div w:id="773018676">
              <w:marLeft w:val="0"/>
              <w:marRight w:val="0"/>
              <w:marTop w:val="0"/>
              <w:marBottom w:val="0"/>
              <w:divBdr>
                <w:top w:val="none" w:sz="0" w:space="0" w:color="auto"/>
                <w:left w:val="none" w:sz="0" w:space="0" w:color="auto"/>
                <w:bottom w:val="none" w:sz="0" w:space="0" w:color="auto"/>
                <w:right w:val="none" w:sz="0" w:space="0" w:color="auto"/>
              </w:divBdr>
            </w:div>
          </w:divsChild>
        </w:div>
        <w:div w:id="1733892511">
          <w:marLeft w:val="0"/>
          <w:marRight w:val="0"/>
          <w:marTop w:val="0"/>
          <w:marBottom w:val="0"/>
          <w:divBdr>
            <w:top w:val="none" w:sz="0" w:space="0" w:color="auto"/>
            <w:left w:val="none" w:sz="0" w:space="0" w:color="auto"/>
            <w:bottom w:val="none" w:sz="0" w:space="0" w:color="auto"/>
            <w:right w:val="none" w:sz="0" w:space="0" w:color="auto"/>
          </w:divBdr>
        </w:div>
        <w:div w:id="177815349">
          <w:marLeft w:val="0"/>
          <w:marRight w:val="0"/>
          <w:marTop w:val="0"/>
          <w:marBottom w:val="0"/>
          <w:divBdr>
            <w:top w:val="none" w:sz="0" w:space="0" w:color="auto"/>
            <w:left w:val="none" w:sz="0" w:space="0" w:color="auto"/>
            <w:bottom w:val="none" w:sz="0" w:space="0" w:color="auto"/>
            <w:right w:val="none" w:sz="0" w:space="0" w:color="auto"/>
          </w:divBdr>
          <w:divsChild>
            <w:div w:id="54163862">
              <w:marLeft w:val="0"/>
              <w:marRight w:val="0"/>
              <w:marTop w:val="0"/>
              <w:marBottom w:val="0"/>
              <w:divBdr>
                <w:top w:val="none" w:sz="0" w:space="0" w:color="auto"/>
                <w:left w:val="none" w:sz="0" w:space="0" w:color="auto"/>
                <w:bottom w:val="none" w:sz="0" w:space="0" w:color="auto"/>
                <w:right w:val="none" w:sz="0" w:space="0" w:color="auto"/>
              </w:divBdr>
            </w:div>
          </w:divsChild>
        </w:div>
        <w:div w:id="1779255944">
          <w:marLeft w:val="0"/>
          <w:marRight w:val="0"/>
          <w:marTop w:val="0"/>
          <w:marBottom w:val="0"/>
          <w:divBdr>
            <w:top w:val="none" w:sz="0" w:space="0" w:color="auto"/>
            <w:left w:val="none" w:sz="0" w:space="0" w:color="auto"/>
            <w:bottom w:val="none" w:sz="0" w:space="0" w:color="auto"/>
            <w:right w:val="none" w:sz="0" w:space="0" w:color="auto"/>
          </w:divBdr>
        </w:div>
        <w:div w:id="1152020280">
          <w:marLeft w:val="0"/>
          <w:marRight w:val="0"/>
          <w:marTop w:val="0"/>
          <w:marBottom w:val="0"/>
          <w:divBdr>
            <w:top w:val="none" w:sz="0" w:space="0" w:color="auto"/>
            <w:left w:val="none" w:sz="0" w:space="0" w:color="auto"/>
            <w:bottom w:val="none" w:sz="0" w:space="0" w:color="auto"/>
            <w:right w:val="none" w:sz="0" w:space="0" w:color="auto"/>
          </w:divBdr>
          <w:divsChild>
            <w:div w:id="1943759955">
              <w:marLeft w:val="0"/>
              <w:marRight w:val="0"/>
              <w:marTop w:val="0"/>
              <w:marBottom w:val="0"/>
              <w:divBdr>
                <w:top w:val="none" w:sz="0" w:space="0" w:color="auto"/>
                <w:left w:val="none" w:sz="0" w:space="0" w:color="auto"/>
                <w:bottom w:val="none" w:sz="0" w:space="0" w:color="auto"/>
                <w:right w:val="none" w:sz="0" w:space="0" w:color="auto"/>
              </w:divBdr>
            </w:div>
          </w:divsChild>
        </w:div>
        <w:div w:id="812916919">
          <w:marLeft w:val="0"/>
          <w:marRight w:val="0"/>
          <w:marTop w:val="300"/>
          <w:marBottom w:val="0"/>
          <w:divBdr>
            <w:top w:val="none" w:sz="0" w:space="0" w:color="auto"/>
            <w:left w:val="none" w:sz="0" w:space="0" w:color="auto"/>
            <w:bottom w:val="none" w:sz="0" w:space="0" w:color="auto"/>
            <w:right w:val="none" w:sz="0" w:space="0" w:color="auto"/>
          </w:divBdr>
          <w:divsChild>
            <w:div w:id="290283334">
              <w:marLeft w:val="0"/>
              <w:marRight w:val="0"/>
              <w:marTop w:val="0"/>
              <w:marBottom w:val="0"/>
              <w:divBdr>
                <w:top w:val="none" w:sz="0" w:space="0" w:color="auto"/>
                <w:left w:val="none" w:sz="0" w:space="0" w:color="auto"/>
                <w:bottom w:val="none" w:sz="0" w:space="0" w:color="auto"/>
                <w:right w:val="none" w:sz="0" w:space="0" w:color="auto"/>
              </w:divBdr>
              <w:divsChild>
                <w:div w:id="156375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460445">
          <w:marLeft w:val="0"/>
          <w:marRight w:val="0"/>
          <w:marTop w:val="300"/>
          <w:marBottom w:val="0"/>
          <w:divBdr>
            <w:top w:val="none" w:sz="0" w:space="0" w:color="auto"/>
            <w:left w:val="none" w:sz="0" w:space="0" w:color="auto"/>
            <w:bottom w:val="none" w:sz="0" w:space="0" w:color="auto"/>
            <w:right w:val="none" w:sz="0" w:space="0" w:color="auto"/>
          </w:divBdr>
          <w:divsChild>
            <w:div w:id="1551265199">
              <w:marLeft w:val="0"/>
              <w:marRight w:val="0"/>
              <w:marTop w:val="0"/>
              <w:marBottom w:val="0"/>
              <w:divBdr>
                <w:top w:val="none" w:sz="0" w:space="0" w:color="auto"/>
                <w:left w:val="none" w:sz="0" w:space="0" w:color="auto"/>
                <w:bottom w:val="none" w:sz="0" w:space="0" w:color="auto"/>
                <w:right w:val="none" w:sz="0" w:space="0" w:color="auto"/>
              </w:divBdr>
              <w:divsChild>
                <w:div w:id="21332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086033">
          <w:marLeft w:val="0"/>
          <w:marRight w:val="0"/>
          <w:marTop w:val="300"/>
          <w:marBottom w:val="0"/>
          <w:divBdr>
            <w:top w:val="none" w:sz="0" w:space="0" w:color="auto"/>
            <w:left w:val="none" w:sz="0" w:space="0" w:color="auto"/>
            <w:bottom w:val="none" w:sz="0" w:space="0" w:color="auto"/>
            <w:right w:val="none" w:sz="0" w:space="0" w:color="auto"/>
          </w:divBdr>
          <w:divsChild>
            <w:div w:id="1767000440">
              <w:marLeft w:val="0"/>
              <w:marRight w:val="0"/>
              <w:marTop w:val="0"/>
              <w:marBottom w:val="0"/>
              <w:divBdr>
                <w:top w:val="none" w:sz="0" w:space="0" w:color="auto"/>
                <w:left w:val="none" w:sz="0" w:space="0" w:color="auto"/>
                <w:bottom w:val="none" w:sz="0" w:space="0" w:color="auto"/>
                <w:right w:val="none" w:sz="0" w:space="0" w:color="auto"/>
              </w:divBdr>
              <w:divsChild>
                <w:div w:id="18201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437332">
          <w:marLeft w:val="0"/>
          <w:marRight w:val="0"/>
          <w:marTop w:val="300"/>
          <w:marBottom w:val="0"/>
          <w:divBdr>
            <w:top w:val="none" w:sz="0" w:space="0" w:color="auto"/>
            <w:left w:val="none" w:sz="0" w:space="0" w:color="auto"/>
            <w:bottom w:val="none" w:sz="0" w:space="0" w:color="auto"/>
            <w:right w:val="none" w:sz="0" w:space="0" w:color="auto"/>
          </w:divBdr>
          <w:divsChild>
            <w:div w:id="1178346156">
              <w:marLeft w:val="0"/>
              <w:marRight w:val="0"/>
              <w:marTop w:val="0"/>
              <w:marBottom w:val="0"/>
              <w:divBdr>
                <w:top w:val="none" w:sz="0" w:space="0" w:color="auto"/>
                <w:left w:val="none" w:sz="0" w:space="0" w:color="auto"/>
                <w:bottom w:val="none" w:sz="0" w:space="0" w:color="auto"/>
                <w:right w:val="none" w:sz="0" w:space="0" w:color="auto"/>
              </w:divBdr>
              <w:divsChild>
                <w:div w:id="1096710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5997">
      <w:bodyDiv w:val="1"/>
      <w:marLeft w:val="0"/>
      <w:marRight w:val="0"/>
      <w:marTop w:val="0"/>
      <w:marBottom w:val="0"/>
      <w:divBdr>
        <w:top w:val="none" w:sz="0" w:space="0" w:color="auto"/>
        <w:left w:val="none" w:sz="0" w:space="0" w:color="auto"/>
        <w:bottom w:val="none" w:sz="0" w:space="0" w:color="auto"/>
        <w:right w:val="none" w:sz="0" w:space="0" w:color="auto"/>
      </w:divBdr>
      <w:divsChild>
        <w:div w:id="2051492718">
          <w:marLeft w:val="0"/>
          <w:marRight w:val="0"/>
          <w:marTop w:val="0"/>
          <w:marBottom w:val="0"/>
          <w:divBdr>
            <w:top w:val="none" w:sz="0" w:space="0" w:color="auto"/>
            <w:left w:val="none" w:sz="0" w:space="0" w:color="auto"/>
            <w:bottom w:val="none" w:sz="0" w:space="0" w:color="auto"/>
            <w:right w:val="none" w:sz="0" w:space="0" w:color="auto"/>
          </w:divBdr>
        </w:div>
        <w:div w:id="1616904685">
          <w:marLeft w:val="0"/>
          <w:marRight w:val="0"/>
          <w:marTop w:val="0"/>
          <w:marBottom w:val="0"/>
          <w:divBdr>
            <w:top w:val="none" w:sz="0" w:space="0" w:color="auto"/>
            <w:left w:val="none" w:sz="0" w:space="0" w:color="auto"/>
            <w:bottom w:val="none" w:sz="0" w:space="0" w:color="auto"/>
            <w:right w:val="none" w:sz="0" w:space="0" w:color="auto"/>
          </w:divBdr>
          <w:divsChild>
            <w:div w:id="1200121252">
              <w:marLeft w:val="0"/>
              <w:marRight w:val="0"/>
              <w:marTop w:val="0"/>
              <w:marBottom w:val="0"/>
              <w:divBdr>
                <w:top w:val="none" w:sz="0" w:space="0" w:color="auto"/>
                <w:left w:val="none" w:sz="0" w:space="0" w:color="auto"/>
                <w:bottom w:val="none" w:sz="0" w:space="0" w:color="auto"/>
                <w:right w:val="none" w:sz="0" w:space="0" w:color="auto"/>
              </w:divBdr>
            </w:div>
          </w:divsChild>
        </w:div>
        <w:div w:id="1811287752">
          <w:marLeft w:val="0"/>
          <w:marRight w:val="0"/>
          <w:marTop w:val="0"/>
          <w:marBottom w:val="0"/>
          <w:divBdr>
            <w:top w:val="none" w:sz="0" w:space="0" w:color="auto"/>
            <w:left w:val="none" w:sz="0" w:space="0" w:color="auto"/>
            <w:bottom w:val="none" w:sz="0" w:space="0" w:color="auto"/>
            <w:right w:val="none" w:sz="0" w:space="0" w:color="auto"/>
          </w:divBdr>
        </w:div>
        <w:div w:id="395013018">
          <w:marLeft w:val="0"/>
          <w:marRight w:val="0"/>
          <w:marTop w:val="0"/>
          <w:marBottom w:val="0"/>
          <w:divBdr>
            <w:top w:val="none" w:sz="0" w:space="0" w:color="auto"/>
            <w:left w:val="none" w:sz="0" w:space="0" w:color="auto"/>
            <w:bottom w:val="none" w:sz="0" w:space="0" w:color="auto"/>
            <w:right w:val="none" w:sz="0" w:space="0" w:color="auto"/>
          </w:divBdr>
          <w:divsChild>
            <w:div w:id="472329933">
              <w:marLeft w:val="0"/>
              <w:marRight w:val="0"/>
              <w:marTop w:val="0"/>
              <w:marBottom w:val="0"/>
              <w:divBdr>
                <w:top w:val="none" w:sz="0" w:space="0" w:color="auto"/>
                <w:left w:val="none" w:sz="0" w:space="0" w:color="auto"/>
                <w:bottom w:val="none" w:sz="0" w:space="0" w:color="auto"/>
                <w:right w:val="none" w:sz="0" w:space="0" w:color="auto"/>
              </w:divBdr>
            </w:div>
          </w:divsChild>
        </w:div>
        <w:div w:id="574900820">
          <w:marLeft w:val="0"/>
          <w:marRight w:val="0"/>
          <w:marTop w:val="0"/>
          <w:marBottom w:val="0"/>
          <w:divBdr>
            <w:top w:val="none" w:sz="0" w:space="0" w:color="auto"/>
            <w:left w:val="none" w:sz="0" w:space="0" w:color="auto"/>
            <w:bottom w:val="none" w:sz="0" w:space="0" w:color="auto"/>
            <w:right w:val="none" w:sz="0" w:space="0" w:color="auto"/>
          </w:divBdr>
        </w:div>
        <w:div w:id="1724022453">
          <w:marLeft w:val="0"/>
          <w:marRight w:val="0"/>
          <w:marTop w:val="0"/>
          <w:marBottom w:val="0"/>
          <w:divBdr>
            <w:top w:val="none" w:sz="0" w:space="0" w:color="auto"/>
            <w:left w:val="none" w:sz="0" w:space="0" w:color="auto"/>
            <w:bottom w:val="none" w:sz="0" w:space="0" w:color="auto"/>
            <w:right w:val="none" w:sz="0" w:space="0" w:color="auto"/>
          </w:divBdr>
          <w:divsChild>
            <w:div w:id="668019080">
              <w:marLeft w:val="0"/>
              <w:marRight w:val="0"/>
              <w:marTop w:val="0"/>
              <w:marBottom w:val="0"/>
              <w:divBdr>
                <w:top w:val="none" w:sz="0" w:space="0" w:color="auto"/>
                <w:left w:val="none" w:sz="0" w:space="0" w:color="auto"/>
                <w:bottom w:val="none" w:sz="0" w:space="0" w:color="auto"/>
                <w:right w:val="none" w:sz="0" w:space="0" w:color="auto"/>
              </w:divBdr>
            </w:div>
          </w:divsChild>
        </w:div>
        <w:div w:id="39060381">
          <w:marLeft w:val="0"/>
          <w:marRight w:val="0"/>
          <w:marTop w:val="0"/>
          <w:marBottom w:val="0"/>
          <w:divBdr>
            <w:top w:val="none" w:sz="0" w:space="0" w:color="auto"/>
            <w:left w:val="none" w:sz="0" w:space="0" w:color="auto"/>
            <w:bottom w:val="none" w:sz="0" w:space="0" w:color="auto"/>
            <w:right w:val="none" w:sz="0" w:space="0" w:color="auto"/>
          </w:divBdr>
        </w:div>
        <w:div w:id="596596380">
          <w:marLeft w:val="0"/>
          <w:marRight w:val="0"/>
          <w:marTop w:val="0"/>
          <w:marBottom w:val="0"/>
          <w:divBdr>
            <w:top w:val="none" w:sz="0" w:space="0" w:color="auto"/>
            <w:left w:val="none" w:sz="0" w:space="0" w:color="auto"/>
            <w:bottom w:val="none" w:sz="0" w:space="0" w:color="auto"/>
            <w:right w:val="none" w:sz="0" w:space="0" w:color="auto"/>
          </w:divBdr>
          <w:divsChild>
            <w:div w:id="808286911">
              <w:marLeft w:val="0"/>
              <w:marRight w:val="0"/>
              <w:marTop w:val="0"/>
              <w:marBottom w:val="0"/>
              <w:divBdr>
                <w:top w:val="none" w:sz="0" w:space="0" w:color="auto"/>
                <w:left w:val="none" w:sz="0" w:space="0" w:color="auto"/>
                <w:bottom w:val="none" w:sz="0" w:space="0" w:color="auto"/>
                <w:right w:val="none" w:sz="0" w:space="0" w:color="auto"/>
              </w:divBdr>
            </w:div>
          </w:divsChild>
        </w:div>
        <w:div w:id="1204561150">
          <w:marLeft w:val="0"/>
          <w:marRight w:val="0"/>
          <w:marTop w:val="0"/>
          <w:marBottom w:val="0"/>
          <w:divBdr>
            <w:top w:val="none" w:sz="0" w:space="0" w:color="auto"/>
            <w:left w:val="none" w:sz="0" w:space="0" w:color="auto"/>
            <w:bottom w:val="none" w:sz="0" w:space="0" w:color="auto"/>
            <w:right w:val="none" w:sz="0" w:space="0" w:color="auto"/>
          </w:divBdr>
        </w:div>
        <w:div w:id="599022694">
          <w:marLeft w:val="0"/>
          <w:marRight w:val="0"/>
          <w:marTop w:val="0"/>
          <w:marBottom w:val="0"/>
          <w:divBdr>
            <w:top w:val="none" w:sz="0" w:space="0" w:color="auto"/>
            <w:left w:val="none" w:sz="0" w:space="0" w:color="auto"/>
            <w:bottom w:val="none" w:sz="0" w:space="0" w:color="auto"/>
            <w:right w:val="none" w:sz="0" w:space="0" w:color="auto"/>
          </w:divBdr>
          <w:divsChild>
            <w:div w:id="875581873">
              <w:marLeft w:val="0"/>
              <w:marRight w:val="0"/>
              <w:marTop w:val="0"/>
              <w:marBottom w:val="0"/>
              <w:divBdr>
                <w:top w:val="none" w:sz="0" w:space="0" w:color="auto"/>
                <w:left w:val="none" w:sz="0" w:space="0" w:color="auto"/>
                <w:bottom w:val="none" w:sz="0" w:space="0" w:color="auto"/>
                <w:right w:val="none" w:sz="0" w:space="0" w:color="auto"/>
              </w:divBdr>
            </w:div>
          </w:divsChild>
        </w:div>
        <w:div w:id="1301837148">
          <w:marLeft w:val="0"/>
          <w:marRight w:val="0"/>
          <w:marTop w:val="0"/>
          <w:marBottom w:val="0"/>
          <w:divBdr>
            <w:top w:val="none" w:sz="0" w:space="0" w:color="auto"/>
            <w:left w:val="none" w:sz="0" w:space="0" w:color="auto"/>
            <w:bottom w:val="none" w:sz="0" w:space="0" w:color="auto"/>
            <w:right w:val="none" w:sz="0" w:space="0" w:color="auto"/>
          </w:divBdr>
        </w:div>
        <w:div w:id="376394036">
          <w:marLeft w:val="0"/>
          <w:marRight w:val="0"/>
          <w:marTop w:val="0"/>
          <w:marBottom w:val="0"/>
          <w:divBdr>
            <w:top w:val="none" w:sz="0" w:space="0" w:color="auto"/>
            <w:left w:val="none" w:sz="0" w:space="0" w:color="auto"/>
            <w:bottom w:val="none" w:sz="0" w:space="0" w:color="auto"/>
            <w:right w:val="none" w:sz="0" w:space="0" w:color="auto"/>
          </w:divBdr>
          <w:divsChild>
            <w:div w:id="1946303773">
              <w:marLeft w:val="0"/>
              <w:marRight w:val="0"/>
              <w:marTop w:val="0"/>
              <w:marBottom w:val="0"/>
              <w:divBdr>
                <w:top w:val="none" w:sz="0" w:space="0" w:color="auto"/>
                <w:left w:val="none" w:sz="0" w:space="0" w:color="auto"/>
                <w:bottom w:val="none" w:sz="0" w:space="0" w:color="auto"/>
                <w:right w:val="none" w:sz="0" w:space="0" w:color="auto"/>
              </w:divBdr>
            </w:div>
          </w:divsChild>
        </w:div>
        <w:div w:id="1760515554">
          <w:marLeft w:val="0"/>
          <w:marRight w:val="0"/>
          <w:marTop w:val="0"/>
          <w:marBottom w:val="0"/>
          <w:divBdr>
            <w:top w:val="none" w:sz="0" w:space="0" w:color="auto"/>
            <w:left w:val="none" w:sz="0" w:space="0" w:color="auto"/>
            <w:bottom w:val="none" w:sz="0" w:space="0" w:color="auto"/>
            <w:right w:val="none" w:sz="0" w:space="0" w:color="auto"/>
          </w:divBdr>
        </w:div>
        <w:div w:id="1061558533">
          <w:marLeft w:val="0"/>
          <w:marRight w:val="0"/>
          <w:marTop w:val="0"/>
          <w:marBottom w:val="0"/>
          <w:divBdr>
            <w:top w:val="none" w:sz="0" w:space="0" w:color="auto"/>
            <w:left w:val="none" w:sz="0" w:space="0" w:color="auto"/>
            <w:bottom w:val="none" w:sz="0" w:space="0" w:color="auto"/>
            <w:right w:val="none" w:sz="0" w:space="0" w:color="auto"/>
          </w:divBdr>
          <w:divsChild>
            <w:div w:id="1499075440">
              <w:marLeft w:val="0"/>
              <w:marRight w:val="0"/>
              <w:marTop w:val="0"/>
              <w:marBottom w:val="0"/>
              <w:divBdr>
                <w:top w:val="none" w:sz="0" w:space="0" w:color="auto"/>
                <w:left w:val="none" w:sz="0" w:space="0" w:color="auto"/>
                <w:bottom w:val="none" w:sz="0" w:space="0" w:color="auto"/>
                <w:right w:val="none" w:sz="0" w:space="0" w:color="auto"/>
              </w:divBdr>
            </w:div>
          </w:divsChild>
        </w:div>
        <w:div w:id="1962415736">
          <w:marLeft w:val="0"/>
          <w:marRight w:val="0"/>
          <w:marTop w:val="300"/>
          <w:marBottom w:val="0"/>
          <w:divBdr>
            <w:top w:val="none" w:sz="0" w:space="0" w:color="auto"/>
            <w:left w:val="none" w:sz="0" w:space="0" w:color="auto"/>
            <w:bottom w:val="none" w:sz="0" w:space="0" w:color="auto"/>
            <w:right w:val="none" w:sz="0" w:space="0" w:color="auto"/>
          </w:divBdr>
          <w:divsChild>
            <w:div w:id="122356149">
              <w:marLeft w:val="0"/>
              <w:marRight w:val="0"/>
              <w:marTop w:val="0"/>
              <w:marBottom w:val="0"/>
              <w:divBdr>
                <w:top w:val="none" w:sz="0" w:space="0" w:color="auto"/>
                <w:left w:val="none" w:sz="0" w:space="0" w:color="auto"/>
                <w:bottom w:val="none" w:sz="0" w:space="0" w:color="auto"/>
                <w:right w:val="none" w:sz="0" w:space="0" w:color="auto"/>
              </w:divBdr>
              <w:divsChild>
                <w:div w:id="176745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39774">
          <w:marLeft w:val="0"/>
          <w:marRight w:val="0"/>
          <w:marTop w:val="300"/>
          <w:marBottom w:val="0"/>
          <w:divBdr>
            <w:top w:val="none" w:sz="0" w:space="0" w:color="auto"/>
            <w:left w:val="none" w:sz="0" w:space="0" w:color="auto"/>
            <w:bottom w:val="none" w:sz="0" w:space="0" w:color="auto"/>
            <w:right w:val="none" w:sz="0" w:space="0" w:color="auto"/>
          </w:divBdr>
          <w:divsChild>
            <w:div w:id="1189564107">
              <w:marLeft w:val="0"/>
              <w:marRight w:val="0"/>
              <w:marTop w:val="0"/>
              <w:marBottom w:val="0"/>
              <w:divBdr>
                <w:top w:val="none" w:sz="0" w:space="0" w:color="auto"/>
                <w:left w:val="none" w:sz="0" w:space="0" w:color="auto"/>
                <w:bottom w:val="none" w:sz="0" w:space="0" w:color="auto"/>
                <w:right w:val="none" w:sz="0" w:space="0" w:color="auto"/>
              </w:divBdr>
              <w:divsChild>
                <w:div w:id="3462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06618">
          <w:marLeft w:val="0"/>
          <w:marRight w:val="0"/>
          <w:marTop w:val="300"/>
          <w:marBottom w:val="0"/>
          <w:divBdr>
            <w:top w:val="none" w:sz="0" w:space="0" w:color="auto"/>
            <w:left w:val="none" w:sz="0" w:space="0" w:color="auto"/>
            <w:bottom w:val="none" w:sz="0" w:space="0" w:color="auto"/>
            <w:right w:val="none" w:sz="0" w:space="0" w:color="auto"/>
          </w:divBdr>
          <w:divsChild>
            <w:div w:id="616058755">
              <w:marLeft w:val="0"/>
              <w:marRight w:val="0"/>
              <w:marTop w:val="0"/>
              <w:marBottom w:val="0"/>
              <w:divBdr>
                <w:top w:val="none" w:sz="0" w:space="0" w:color="auto"/>
                <w:left w:val="none" w:sz="0" w:space="0" w:color="auto"/>
                <w:bottom w:val="none" w:sz="0" w:space="0" w:color="auto"/>
                <w:right w:val="none" w:sz="0" w:space="0" w:color="auto"/>
              </w:divBdr>
              <w:divsChild>
                <w:div w:id="1331520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50561">
          <w:marLeft w:val="0"/>
          <w:marRight w:val="0"/>
          <w:marTop w:val="300"/>
          <w:marBottom w:val="0"/>
          <w:divBdr>
            <w:top w:val="none" w:sz="0" w:space="0" w:color="auto"/>
            <w:left w:val="none" w:sz="0" w:space="0" w:color="auto"/>
            <w:bottom w:val="none" w:sz="0" w:space="0" w:color="auto"/>
            <w:right w:val="none" w:sz="0" w:space="0" w:color="auto"/>
          </w:divBdr>
          <w:divsChild>
            <w:div w:id="243608311">
              <w:marLeft w:val="0"/>
              <w:marRight w:val="0"/>
              <w:marTop w:val="0"/>
              <w:marBottom w:val="0"/>
              <w:divBdr>
                <w:top w:val="none" w:sz="0" w:space="0" w:color="auto"/>
                <w:left w:val="none" w:sz="0" w:space="0" w:color="auto"/>
                <w:bottom w:val="none" w:sz="0" w:space="0" w:color="auto"/>
                <w:right w:val="none" w:sz="0" w:space="0" w:color="auto"/>
              </w:divBdr>
              <w:divsChild>
                <w:div w:id="471291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434990">
      <w:bodyDiv w:val="1"/>
      <w:marLeft w:val="0"/>
      <w:marRight w:val="0"/>
      <w:marTop w:val="0"/>
      <w:marBottom w:val="0"/>
      <w:divBdr>
        <w:top w:val="none" w:sz="0" w:space="0" w:color="auto"/>
        <w:left w:val="none" w:sz="0" w:space="0" w:color="auto"/>
        <w:bottom w:val="none" w:sz="0" w:space="0" w:color="auto"/>
        <w:right w:val="none" w:sz="0" w:space="0" w:color="auto"/>
      </w:divBdr>
      <w:divsChild>
        <w:div w:id="447704507">
          <w:marLeft w:val="0"/>
          <w:marRight w:val="0"/>
          <w:marTop w:val="0"/>
          <w:marBottom w:val="0"/>
          <w:divBdr>
            <w:top w:val="none" w:sz="0" w:space="0" w:color="auto"/>
            <w:left w:val="none" w:sz="0" w:space="0" w:color="auto"/>
            <w:bottom w:val="none" w:sz="0" w:space="0" w:color="auto"/>
            <w:right w:val="none" w:sz="0" w:space="0" w:color="auto"/>
          </w:divBdr>
        </w:div>
        <w:div w:id="1495409615">
          <w:marLeft w:val="0"/>
          <w:marRight w:val="0"/>
          <w:marTop w:val="0"/>
          <w:marBottom w:val="0"/>
          <w:divBdr>
            <w:top w:val="none" w:sz="0" w:space="0" w:color="auto"/>
            <w:left w:val="none" w:sz="0" w:space="0" w:color="auto"/>
            <w:bottom w:val="none" w:sz="0" w:space="0" w:color="auto"/>
            <w:right w:val="none" w:sz="0" w:space="0" w:color="auto"/>
          </w:divBdr>
          <w:divsChild>
            <w:div w:id="1374500406">
              <w:marLeft w:val="0"/>
              <w:marRight w:val="0"/>
              <w:marTop w:val="0"/>
              <w:marBottom w:val="0"/>
              <w:divBdr>
                <w:top w:val="none" w:sz="0" w:space="0" w:color="auto"/>
                <w:left w:val="none" w:sz="0" w:space="0" w:color="auto"/>
                <w:bottom w:val="none" w:sz="0" w:space="0" w:color="auto"/>
                <w:right w:val="none" w:sz="0" w:space="0" w:color="auto"/>
              </w:divBdr>
            </w:div>
          </w:divsChild>
        </w:div>
        <w:div w:id="1317686304">
          <w:marLeft w:val="0"/>
          <w:marRight w:val="0"/>
          <w:marTop w:val="0"/>
          <w:marBottom w:val="0"/>
          <w:divBdr>
            <w:top w:val="none" w:sz="0" w:space="0" w:color="auto"/>
            <w:left w:val="none" w:sz="0" w:space="0" w:color="auto"/>
            <w:bottom w:val="none" w:sz="0" w:space="0" w:color="auto"/>
            <w:right w:val="none" w:sz="0" w:space="0" w:color="auto"/>
          </w:divBdr>
        </w:div>
        <w:div w:id="2118518711">
          <w:marLeft w:val="0"/>
          <w:marRight w:val="0"/>
          <w:marTop w:val="0"/>
          <w:marBottom w:val="0"/>
          <w:divBdr>
            <w:top w:val="none" w:sz="0" w:space="0" w:color="auto"/>
            <w:left w:val="none" w:sz="0" w:space="0" w:color="auto"/>
            <w:bottom w:val="none" w:sz="0" w:space="0" w:color="auto"/>
            <w:right w:val="none" w:sz="0" w:space="0" w:color="auto"/>
          </w:divBdr>
          <w:divsChild>
            <w:div w:id="3364977">
              <w:marLeft w:val="0"/>
              <w:marRight w:val="0"/>
              <w:marTop w:val="0"/>
              <w:marBottom w:val="0"/>
              <w:divBdr>
                <w:top w:val="none" w:sz="0" w:space="0" w:color="auto"/>
                <w:left w:val="none" w:sz="0" w:space="0" w:color="auto"/>
                <w:bottom w:val="none" w:sz="0" w:space="0" w:color="auto"/>
                <w:right w:val="none" w:sz="0" w:space="0" w:color="auto"/>
              </w:divBdr>
            </w:div>
          </w:divsChild>
        </w:div>
        <w:div w:id="1920556694">
          <w:marLeft w:val="0"/>
          <w:marRight w:val="0"/>
          <w:marTop w:val="0"/>
          <w:marBottom w:val="0"/>
          <w:divBdr>
            <w:top w:val="none" w:sz="0" w:space="0" w:color="auto"/>
            <w:left w:val="none" w:sz="0" w:space="0" w:color="auto"/>
            <w:bottom w:val="none" w:sz="0" w:space="0" w:color="auto"/>
            <w:right w:val="none" w:sz="0" w:space="0" w:color="auto"/>
          </w:divBdr>
        </w:div>
        <w:div w:id="1864048140">
          <w:marLeft w:val="0"/>
          <w:marRight w:val="0"/>
          <w:marTop w:val="0"/>
          <w:marBottom w:val="0"/>
          <w:divBdr>
            <w:top w:val="none" w:sz="0" w:space="0" w:color="auto"/>
            <w:left w:val="none" w:sz="0" w:space="0" w:color="auto"/>
            <w:bottom w:val="none" w:sz="0" w:space="0" w:color="auto"/>
            <w:right w:val="none" w:sz="0" w:space="0" w:color="auto"/>
          </w:divBdr>
          <w:divsChild>
            <w:div w:id="906258092">
              <w:marLeft w:val="0"/>
              <w:marRight w:val="0"/>
              <w:marTop w:val="0"/>
              <w:marBottom w:val="0"/>
              <w:divBdr>
                <w:top w:val="none" w:sz="0" w:space="0" w:color="auto"/>
                <w:left w:val="none" w:sz="0" w:space="0" w:color="auto"/>
                <w:bottom w:val="none" w:sz="0" w:space="0" w:color="auto"/>
                <w:right w:val="none" w:sz="0" w:space="0" w:color="auto"/>
              </w:divBdr>
            </w:div>
          </w:divsChild>
        </w:div>
        <w:div w:id="1037585272">
          <w:marLeft w:val="0"/>
          <w:marRight w:val="0"/>
          <w:marTop w:val="0"/>
          <w:marBottom w:val="0"/>
          <w:divBdr>
            <w:top w:val="none" w:sz="0" w:space="0" w:color="auto"/>
            <w:left w:val="none" w:sz="0" w:space="0" w:color="auto"/>
            <w:bottom w:val="none" w:sz="0" w:space="0" w:color="auto"/>
            <w:right w:val="none" w:sz="0" w:space="0" w:color="auto"/>
          </w:divBdr>
        </w:div>
        <w:div w:id="1728719795">
          <w:marLeft w:val="0"/>
          <w:marRight w:val="0"/>
          <w:marTop w:val="0"/>
          <w:marBottom w:val="0"/>
          <w:divBdr>
            <w:top w:val="none" w:sz="0" w:space="0" w:color="auto"/>
            <w:left w:val="none" w:sz="0" w:space="0" w:color="auto"/>
            <w:bottom w:val="none" w:sz="0" w:space="0" w:color="auto"/>
            <w:right w:val="none" w:sz="0" w:space="0" w:color="auto"/>
          </w:divBdr>
          <w:divsChild>
            <w:div w:id="1669675542">
              <w:marLeft w:val="0"/>
              <w:marRight w:val="0"/>
              <w:marTop w:val="0"/>
              <w:marBottom w:val="0"/>
              <w:divBdr>
                <w:top w:val="none" w:sz="0" w:space="0" w:color="auto"/>
                <w:left w:val="none" w:sz="0" w:space="0" w:color="auto"/>
                <w:bottom w:val="none" w:sz="0" w:space="0" w:color="auto"/>
                <w:right w:val="none" w:sz="0" w:space="0" w:color="auto"/>
              </w:divBdr>
            </w:div>
          </w:divsChild>
        </w:div>
        <w:div w:id="229004296">
          <w:marLeft w:val="0"/>
          <w:marRight w:val="0"/>
          <w:marTop w:val="0"/>
          <w:marBottom w:val="0"/>
          <w:divBdr>
            <w:top w:val="none" w:sz="0" w:space="0" w:color="auto"/>
            <w:left w:val="none" w:sz="0" w:space="0" w:color="auto"/>
            <w:bottom w:val="none" w:sz="0" w:space="0" w:color="auto"/>
            <w:right w:val="none" w:sz="0" w:space="0" w:color="auto"/>
          </w:divBdr>
        </w:div>
        <w:div w:id="1023676796">
          <w:marLeft w:val="0"/>
          <w:marRight w:val="0"/>
          <w:marTop w:val="0"/>
          <w:marBottom w:val="0"/>
          <w:divBdr>
            <w:top w:val="none" w:sz="0" w:space="0" w:color="auto"/>
            <w:left w:val="none" w:sz="0" w:space="0" w:color="auto"/>
            <w:bottom w:val="none" w:sz="0" w:space="0" w:color="auto"/>
            <w:right w:val="none" w:sz="0" w:space="0" w:color="auto"/>
          </w:divBdr>
          <w:divsChild>
            <w:div w:id="1337922423">
              <w:marLeft w:val="0"/>
              <w:marRight w:val="0"/>
              <w:marTop w:val="0"/>
              <w:marBottom w:val="0"/>
              <w:divBdr>
                <w:top w:val="none" w:sz="0" w:space="0" w:color="auto"/>
                <w:left w:val="none" w:sz="0" w:space="0" w:color="auto"/>
                <w:bottom w:val="none" w:sz="0" w:space="0" w:color="auto"/>
                <w:right w:val="none" w:sz="0" w:space="0" w:color="auto"/>
              </w:divBdr>
            </w:div>
          </w:divsChild>
        </w:div>
        <w:div w:id="1636987227">
          <w:marLeft w:val="0"/>
          <w:marRight w:val="0"/>
          <w:marTop w:val="0"/>
          <w:marBottom w:val="0"/>
          <w:divBdr>
            <w:top w:val="none" w:sz="0" w:space="0" w:color="auto"/>
            <w:left w:val="none" w:sz="0" w:space="0" w:color="auto"/>
            <w:bottom w:val="none" w:sz="0" w:space="0" w:color="auto"/>
            <w:right w:val="none" w:sz="0" w:space="0" w:color="auto"/>
          </w:divBdr>
        </w:div>
        <w:div w:id="280263746">
          <w:marLeft w:val="0"/>
          <w:marRight w:val="0"/>
          <w:marTop w:val="0"/>
          <w:marBottom w:val="0"/>
          <w:divBdr>
            <w:top w:val="none" w:sz="0" w:space="0" w:color="auto"/>
            <w:left w:val="none" w:sz="0" w:space="0" w:color="auto"/>
            <w:bottom w:val="none" w:sz="0" w:space="0" w:color="auto"/>
            <w:right w:val="none" w:sz="0" w:space="0" w:color="auto"/>
          </w:divBdr>
          <w:divsChild>
            <w:div w:id="1785691248">
              <w:marLeft w:val="0"/>
              <w:marRight w:val="0"/>
              <w:marTop w:val="0"/>
              <w:marBottom w:val="0"/>
              <w:divBdr>
                <w:top w:val="none" w:sz="0" w:space="0" w:color="auto"/>
                <w:left w:val="none" w:sz="0" w:space="0" w:color="auto"/>
                <w:bottom w:val="none" w:sz="0" w:space="0" w:color="auto"/>
                <w:right w:val="none" w:sz="0" w:space="0" w:color="auto"/>
              </w:divBdr>
            </w:div>
          </w:divsChild>
        </w:div>
        <w:div w:id="662395075">
          <w:marLeft w:val="0"/>
          <w:marRight w:val="0"/>
          <w:marTop w:val="0"/>
          <w:marBottom w:val="0"/>
          <w:divBdr>
            <w:top w:val="none" w:sz="0" w:space="0" w:color="auto"/>
            <w:left w:val="none" w:sz="0" w:space="0" w:color="auto"/>
            <w:bottom w:val="none" w:sz="0" w:space="0" w:color="auto"/>
            <w:right w:val="none" w:sz="0" w:space="0" w:color="auto"/>
          </w:divBdr>
        </w:div>
        <w:div w:id="1249000652">
          <w:marLeft w:val="0"/>
          <w:marRight w:val="0"/>
          <w:marTop w:val="0"/>
          <w:marBottom w:val="0"/>
          <w:divBdr>
            <w:top w:val="none" w:sz="0" w:space="0" w:color="auto"/>
            <w:left w:val="none" w:sz="0" w:space="0" w:color="auto"/>
            <w:bottom w:val="none" w:sz="0" w:space="0" w:color="auto"/>
            <w:right w:val="none" w:sz="0" w:space="0" w:color="auto"/>
          </w:divBdr>
          <w:divsChild>
            <w:div w:id="1574124126">
              <w:marLeft w:val="0"/>
              <w:marRight w:val="0"/>
              <w:marTop w:val="0"/>
              <w:marBottom w:val="0"/>
              <w:divBdr>
                <w:top w:val="none" w:sz="0" w:space="0" w:color="auto"/>
                <w:left w:val="none" w:sz="0" w:space="0" w:color="auto"/>
                <w:bottom w:val="none" w:sz="0" w:space="0" w:color="auto"/>
                <w:right w:val="none" w:sz="0" w:space="0" w:color="auto"/>
              </w:divBdr>
            </w:div>
          </w:divsChild>
        </w:div>
        <w:div w:id="1953633062">
          <w:marLeft w:val="0"/>
          <w:marRight w:val="0"/>
          <w:marTop w:val="30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sChild>
                <w:div w:id="194387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81967">
          <w:marLeft w:val="0"/>
          <w:marRight w:val="0"/>
          <w:marTop w:val="300"/>
          <w:marBottom w:val="0"/>
          <w:divBdr>
            <w:top w:val="none" w:sz="0" w:space="0" w:color="auto"/>
            <w:left w:val="none" w:sz="0" w:space="0" w:color="auto"/>
            <w:bottom w:val="none" w:sz="0" w:space="0" w:color="auto"/>
            <w:right w:val="none" w:sz="0" w:space="0" w:color="auto"/>
          </w:divBdr>
          <w:divsChild>
            <w:div w:id="1237277935">
              <w:marLeft w:val="0"/>
              <w:marRight w:val="0"/>
              <w:marTop w:val="0"/>
              <w:marBottom w:val="0"/>
              <w:divBdr>
                <w:top w:val="none" w:sz="0" w:space="0" w:color="auto"/>
                <w:left w:val="none" w:sz="0" w:space="0" w:color="auto"/>
                <w:bottom w:val="none" w:sz="0" w:space="0" w:color="auto"/>
                <w:right w:val="none" w:sz="0" w:space="0" w:color="auto"/>
              </w:divBdr>
              <w:divsChild>
                <w:div w:id="68382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218161">
          <w:marLeft w:val="0"/>
          <w:marRight w:val="0"/>
          <w:marTop w:val="300"/>
          <w:marBottom w:val="0"/>
          <w:divBdr>
            <w:top w:val="none" w:sz="0" w:space="0" w:color="auto"/>
            <w:left w:val="none" w:sz="0" w:space="0" w:color="auto"/>
            <w:bottom w:val="none" w:sz="0" w:space="0" w:color="auto"/>
            <w:right w:val="none" w:sz="0" w:space="0" w:color="auto"/>
          </w:divBdr>
          <w:divsChild>
            <w:div w:id="1300762770">
              <w:marLeft w:val="0"/>
              <w:marRight w:val="0"/>
              <w:marTop w:val="0"/>
              <w:marBottom w:val="0"/>
              <w:divBdr>
                <w:top w:val="none" w:sz="0" w:space="0" w:color="auto"/>
                <w:left w:val="none" w:sz="0" w:space="0" w:color="auto"/>
                <w:bottom w:val="none" w:sz="0" w:space="0" w:color="auto"/>
                <w:right w:val="none" w:sz="0" w:space="0" w:color="auto"/>
              </w:divBdr>
              <w:divsChild>
                <w:div w:id="1363900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068156">
          <w:marLeft w:val="0"/>
          <w:marRight w:val="0"/>
          <w:marTop w:val="300"/>
          <w:marBottom w:val="0"/>
          <w:divBdr>
            <w:top w:val="none" w:sz="0" w:space="0" w:color="auto"/>
            <w:left w:val="none" w:sz="0" w:space="0" w:color="auto"/>
            <w:bottom w:val="none" w:sz="0" w:space="0" w:color="auto"/>
            <w:right w:val="none" w:sz="0" w:space="0" w:color="auto"/>
          </w:divBdr>
          <w:divsChild>
            <w:div w:id="1084187801">
              <w:marLeft w:val="0"/>
              <w:marRight w:val="0"/>
              <w:marTop w:val="0"/>
              <w:marBottom w:val="0"/>
              <w:divBdr>
                <w:top w:val="none" w:sz="0" w:space="0" w:color="auto"/>
                <w:left w:val="none" w:sz="0" w:space="0" w:color="auto"/>
                <w:bottom w:val="none" w:sz="0" w:space="0" w:color="auto"/>
                <w:right w:val="none" w:sz="0" w:space="0" w:color="auto"/>
              </w:divBdr>
              <w:divsChild>
                <w:div w:id="33700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418505">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384959">
      <w:bodyDiv w:val="1"/>
      <w:marLeft w:val="0"/>
      <w:marRight w:val="0"/>
      <w:marTop w:val="0"/>
      <w:marBottom w:val="0"/>
      <w:divBdr>
        <w:top w:val="none" w:sz="0" w:space="0" w:color="auto"/>
        <w:left w:val="none" w:sz="0" w:space="0" w:color="auto"/>
        <w:bottom w:val="none" w:sz="0" w:space="0" w:color="auto"/>
        <w:right w:val="none" w:sz="0" w:space="0" w:color="auto"/>
      </w:divBdr>
      <w:divsChild>
        <w:div w:id="1469589039">
          <w:marLeft w:val="0"/>
          <w:marRight w:val="0"/>
          <w:marTop w:val="0"/>
          <w:marBottom w:val="0"/>
          <w:divBdr>
            <w:top w:val="none" w:sz="0" w:space="0" w:color="auto"/>
            <w:left w:val="none" w:sz="0" w:space="0" w:color="auto"/>
            <w:bottom w:val="none" w:sz="0" w:space="0" w:color="auto"/>
            <w:right w:val="none" w:sz="0" w:space="0" w:color="auto"/>
          </w:divBdr>
        </w:div>
        <w:div w:id="36703425">
          <w:marLeft w:val="0"/>
          <w:marRight w:val="0"/>
          <w:marTop w:val="0"/>
          <w:marBottom w:val="0"/>
          <w:divBdr>
            <w:top w:val="none" w:sz="0" w:space="0" w:color="auto"/>
            <w:left w:val="none" w:sz="0" w:space="0" w:color="auto"/>
            <w:bottom w:val="none" w:sz="0" w:space="0" w:color="auto"/>
            <w:right w:val="none" w:sz="0" w:space="0" w:color="auto"/>
          </w:divBdr>
          <w:divsChild>
            <w:div w:id="1771393787">
              <w:marLeft w:val="0"/>
              <w:marRight w:val="0"/>
              <w:marTop w:val="0"/>
              <w:marBottom w:val="0"/>
              <w:divBdr>
                <w:top w:val="none" w:sz="0" w:space="0" w:color="auto"/>
                <w:left w:val="none" w:sz="0" w:space="0" w:color="auto"/>
                <w:bottom w:val="none" w:sz="0" w:space="0" w:color="auto"/>
                <w:right w:val="none" w:sz="0" w:space="0" w:color="auto"/>
              </w:divBdr>
            </w:div>
          </w:divsChild>
        </w:div>
        <w:div w:id="1369526287">
          <w:marLeft w:val="0"/>
          <w:marRight w:val="0"/>
          <w:marTop w:val="0"/>
          <w:marBottom w:val="0"/>
          <w:divBdr>
            <w:top w:val="none" w:sz="0" w:space="0" w:color="auto"/>
            <w:left w:val="none" w:sz="0" w:space="0" w:color="auto"/>
            <w:bottom w:val="none" w:sz="0" w:space="0" w:color="auto"/>
            <w:right w:val="none" w:sz="0" w:space="0" w:color="auto"/>
          </w:divBdr>
        </w:div>
        <w:div w:id="1196890950">
          <w:marLeft w:val="0"/>
          <w:marRight w:val="0"/>
          <w:marTop w:val="0"/>
          <w:marBottom w:val="0"/>
          <w:divBdr>
            <w:top w:val="none" w:sz="0" w:space="0" w:color="auto"/>
            <w:left w:val="none" w:sz="0" w:space="0" w:color="auto"/>
            <w:bottom w:val="none" w:sz="0" w:space="0" w:color="auto"/>
            <w:right w:val="none" w:sz="0" w:space="0" w:color="auto"/>
          </w:divBdr>
          <w:divsChild>
            <w:div w:id="1894583132">
              <w:marLeft w:val="0"/>
              <w:marRight w:val="0"/>
              <w:marTop w:val="0"/>
              <w:marBottom w:val="0"/>
              <w:divBdr>
                <w:top w:val="none" w:sz="0" w:space="0" w:color="auto"/>
                <w:left w:val="none" w:sz="0" w:space="0" w:color="auto"/>
                <w:bottom w:val="none" w:sz="0" w:space="0" w:color="auto"/>
                <w:right w:val="none" w:sz="0" w:space="0" w:color="auto"/>
              </w:divBdr>
            </w:div>
          </w:divsChild>
        </w:div>
        <w:div w:id="1426414759">
          <w:marLeft w:val="0"/>
          <w:marRight w:val="0"/>
          <w:marTop w:val="0"/>
          <w:marBottom w:val="0"/>
          <w:divBdr>
            <w:top w:val="none" w:sz="0" w:space="0" w:color="auto"/>
            <w:left w:val="none" w:sz="0" w:space="0" w:color="auto"/>
            <w:bottom w:val="none" w:sz="0" w:space="0" w:color="auto"/>
            <w:right w:val="none" w:sz="0" w:space="0" w:color="auto"/>
          </w:divBdr>
        </w:div>
        <w:div w:id="1946031795">
          <w:marLeft w:val="0"/>
          <w:marRight w:val="0"/>
          <w:marTop w:val="0"/>
          <w:marBottom w:val="0"/>
          <w:divBdr>
            <w:top w:val="none" w:sz="0" w:space="0" w:color="auto"/>
            <w:left w:val="none" w:sz="0" w:space="0" w:color="auto"/>
            <w:bottom w:val="none" w:sz="0" w:space="0" w:color="auto"/>
            <w:right w:val="none" w:sz="0" w:space="0" w:color="auto"/>
          </w:divBdr>
          <w:divsChild>
            <w:div w:id="353502898">
              <w:marLeft w:val="0"/>
              <w:marRight w:val="0"/>
              <w:marTop w:val="0"/>
              <w:marBottom w:val="0"/>
              <w:divBdr>
                <w:top w:val="none" w:sz="0" w:space="0" w:color="auto"/>
                <w:left w:val="none" w:sz="0" w:space="0" w:color="auto"/>
                <w:bottom w:val="none" w:sz="0" w:space="0" w:color="auto"/>
                <w:right w:val="none" w:sz="0" w:space="0" w:color="auto"/>
              </w:divBdr>
            </w:div>
          </w:divsChild>
        </w:div>
        <w:div w:id="1581713157">
          <w:marLeft w:val="0"/>
          <w:marRight w:val="0"/>
          <w:marTop w:val="0"/>
          <w:marBottom w:val="0"/>
          <w:divBdr>
            <w:top w:val="none" w:sz="0" w:space="0" w:color="auto"/>
            <w:left w:val="none" w:sz="0" w:space="0" w:color="auto"/>
            <w:bottom w:val="none" w:sz="0" w:space="0" w:color="auto"/>
            <w:right w:val="none" w:sz="0" w:space="0" w:color="auto"/>
          </w:divBdr>
        </w:div>
        <w:div w:id="1395197942">
          <w:marLeft w:val="0"/>
          <w:marRight w:val="0"/>
          <w:marTop w:val="0"/>
          <w:marBottom w:val="0"/>
          <w:divBdr>
            <w:top w:val="none" w:sz="0" w:space="0" w:color="auto"/>
            <w:left w:val="none" w:sz="0" w:space="0" w:color="auto"/>
            <w:bottom w:val="none" w:sz="0" w:space="0" w:color="auto"/>
            <w:right w:val="none" w:sz="0" w:space="0" w:color="auto"/>
          </w:divBdr>
          <w:divsChild>
            <w:div w:id="1719744138">
              <w:marLeft w:val="0"/>
              <w:marRight w:val="0"/>
              <w:marTop w:val="0"/>
              <w:marBottom w:val="0"/>
              <w:divBdr>
                <w:top w:val="none" w:sz="0" w:space="0" w:color="auto"/>
                <w:left w:val="none" w:sz="0" w:space="0" w:color="auto"/>
                <w:bottom w:val="none" w:sz="0" w:space="0" w:color="auto"/>
                <w:right w:val="none" w:sz="0" w:space="0" w:color="auto"/>
              </w:divBdr>
            </w:div>
          </w:divsChild>
        </w:div>
        <w:div w:id="1612395887">
          <w:marLeft w:val="0"/>
          <w:marRight w:val="0"/>
          <w:marTop w:val="0"/>
          <w:marBottom w:val="0"/>
          <w:divBdr>
            <w:top w:val="none" w:sz="0" w:space="0" w:color="auto"/>
            <w:left w:val="none" w:sz="0" w:space="0" w:color="auto"/>
            <w:bottom w:val="none" w:sz="0" w:space="0" w:color="auto"/>
            <w:right w:val="none" w:sz="0" w:space="0" w:color="auto"/>
          </w:divBdr>
        </w:div>
        <w:div w:id="749549423">
          <w:marLeft w:val="0"/>
          <w:marRight w:val="0"/>
          <w:marTop w:val="0"/>
          <w:marBottom w:val="0"/>
          <w:divBdr>
            <w:top w:val="none" w:sz="0" w:space="0" w:color="auto"/>
            <w:left w:val="none" w:sz="0" w:space="0" w:color="auto"/>
            <w:bottom w:val="none" w:sz="0" w:space="0" w:color="auto"/>
            <w:right w:val="none" w:sz="0" w:space="0" w:color="auto"/>
          </w:divBdr>
          <w:divsChild>
            <w:div w:id="1968974972">
              <w:marLeft w:val="0"/>
              <w:marRight w:val="0"/>
              <w:marTop w:val="0"/>
              <w:marBottom w:val="0"/>
              <w:divBdr>
                <w:top w:val="none" w:sz="0" w:space="0" w:color="auto"/>
                <w:left w:val="none" w:sz="0" w:space="0" w:color="auto"/>
                <w:bottom w:val="none" w:sz="0" w:space="0" w:color="auto"/>
                <w:right w:val="none" w:sz="0" w:space="0" w:color="auto"/>
              </w:divBdr>
            </w:div>
          </w:divsChild>
        </w:div>
        <w:div w:id="1169057998">
          <w:marLeft w:val="0"/>
          <w:marRight w:val="0"/>
          <w:marTop w:val="0"/>
          <w:marBottom w:val="0"/>
          <w:divBdr>
            <w:top w:val="none" w:sz="0" w:space="0" w:color="auto"/>
            <w:left w:val="none" w:sz="0" w:space="0" w:color="auto"/>
            <w:bottom w:val="none" w:sz="0" w:space="0" w:color="auto"/>
            <w:right w:val="none" w:sz="0" w:space="0" w:color="auto"/>
          </w:divBdr>
        </w:div>
        <w:div w:id="810562685">
          <w:marLeft w:val="0"/>
          <w:marRight w:val="0"/>
          <w:marTop w:val="0"/>
          <w:marBottom w:val="0"/>
          <w:divBdr>
            <w:top w:val="none" w:sz="0" w:space="0" w:color="auto"/>
            <w:left w:val="none" w:sz="0" w:space="0" w:color="auto"/>
            <w:bottom w:val="none" w:sz="0" w:space="0" w:color="auto"/>
            <w:right w:val="none" w:sz="0" w:space="0" w:color="auto"/>
          </w:divBdr>
          <w:divsChild>
            <w:div w:id="1268658497">
              <w:marLeft w:val="0"/>
              <w:marRight w:val="0"/>
              <w:marTop w:val="0"/>
              <w:marBottom w:val="0"/>
              <w:divBdr>
                <w:top w:val="none" w:sz="0" w:space="0" w:color="auto"/>
                <w:left w:val="none" w:sz="0" w:space="0" w:color="auto"/>
                <w:bottom w:val="none" w:sz="0" w:space="0" w:color="auto"/>
                <w:right w:val="none" w:sz="0" w:space="0" w:color="auto"/>
              </w:divBdr>
            </w:div>
          </w:divsChild>
        </w:div>
        <w:div w:id="1175847287">
          <w:marLeft w:val="0"/>
          <w:marRight w:val="0"/>
          <w:marTop w:val="0"/>
          <w:marBottom w:val="0"/>
          <w:divBdr>
            <w:top w:val="none" w:sz="0" w:space="0" w:color="auto"/>
            <w:left w:val="none" w:sz="0" w:space="0" w:color="auto"/>
            <w:bottom w:val="none" w:sz="0" w:space="0" w:color="auto"/>
            <w:right w:val="none" w:sz="0" w:space="0" w:color="auto"/>
          </w:divBdr>
        </w:div>
        <w:div w:id="1407268686">
          <w:marLeft w:val="0"/>
          <w:marRight w:val="0"/>
          <w:marTop w:val="0"/>
          <w:marBottom w:val="0"/>
          <w:divBdr>
            <w:top w:val="none" w:sz="0" w:space="0" w:color="auto"/>
            <w:left w:val="none" w:sz="0" w:space="0" w:color="auto"/>
            <w:bottom w:val="none" w:sz="0" w:space="0" w:color="auto"/>
            <w:right w:val="none" w:sz="0" w:space="0" w:color="auto"/>
          </w:divBdr>
          <w:divsChild>
            <w:div w:id="1008403899">
              <w:marLeft w:val="0"/>
              <w:marRight w:val="0"/>
              <w:marTop w:val="0"/>
              <w:marBottom w:val="0"/>
              <w:divBdr>
                <w:top w:val="none" w:sz="0" w:space="0" w:color="auto"/>
                <w:left w:val="none" w:sz="0" w:space="0" w:color="auto"/>
                <w:bottom w:val="none" w:sz="0" w:space="0" w:color="auto"/>
                <w:right w:val="none" w:sz="0" w:space="0" w:color="auto"/>
              </w:divBdr>
            </w:div>
          </w:divsChild>
        </w:div>
        <w:div w:id="1116411340">
          <w:marLeft w:val="0"/>
          <w:marRight w:val="0"/>
          <w:marTop w:val="300"/>
          <w:marBottom w:val="0"/>
          <w:divBdr>
            <w:top w:val="none" w:sz="0" w:space="0" w:color="auto"/>
            <w:left w:val="none" w:sz="0" w:space="0" w:color="auto"/>
            <w:bottom w:val="none" w:sz="0" w:space="0" w:color="auto"/>
            <w:right w:val="none" w:sz="0" w:space="0" w:color="auto"/>
          </w:divBdr>
          <w:divsChild>
            <w:div w:id="1007631349">
              <w:marLeft w:val="0"/>
              <w:marRight w:val="0"/>
              <w:marTop w:val="0"/>
              <w:marBottom w:val="0"/>
              <w:divBdr>
                <w:top w:val="none" w:sz="0" w:space="0" w:color="auto"/>
                <w:left w:val="none" w:sz="0" w:space="0" w:color="auto"/>
                <w:bottom w:val="none" w:sz="0" w:space="0" w:color="auto"/>
                <w:right w:val="none" w:sz="0" w:space="0" w:color="auto"/>
              </w:divBdr>
              <w:divsChild>
                <w:div w:id="11590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412598">
          <w:marLeft w:val="0"/>
          <w:marRight w:val="0"/>
          <w:marTop w:val="300"/>
          <w:marBottom w:val="0"/>
          <w:divBdr>
            <w:top w:val="none" w:sz="0" w:space="0" w:color="auto"/>
            <w:left w:val="none" w:sz="0" w:space="0" w:color="auto"/>
            <w:bottom w:val="none" w:sz="0" w:space="0" w:color="auto"/>
            <w:right w:val="none" w:sz="0" w:space="0" w:color="auto"/>
          </w:divBdr>
          <w:divsChild>
            <w:div w:id="1132020962">
              <w:marLeft w:val="0"/>
              <w:marRight w:val="0"/>
              <w:marTop w:val="0"/>
              <w:marBottom w:val="0"/>
              <w:divBdr>
                <w:top w:val="none" w:sz="0" w:space="0" w:color="auto"/>
                <w:left w:val="none" w:sz="0" w:space="0" w:color="auto"/>
                <w:bottom w:val="none" w:sz="0" w:space="0" w:color="auto"/>
                <w:right w:val="none" w:sz="0" w:space="0" w:color="auto"/>
              </w:divBdr>
              <w:divsChild>
                <w:div w:id="140314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113871">
          <w:marLeft w:val="0"/>
          <w:marRight w:val="0"/>
          <w:marTop w:val="300"/>
          <w:marBottom w:val="0"/>
          <w:divBdr>
            <w:top w:val="none" w:sz="0" w:space="0" w:color="auto"/>
            <w:left w:val="none" w:sz="0" w:space="0" w:color="auto"/>
            <w:bottom w:val="none" w:sz="0" w:space="0" w:color="auto"/>
            <w:right w:val="none" w:sz="0" w:space="0" w:color="auto"/>
          </w:divBdr>
          <w:divsChild>
            <w:div w:id="926962222">
              <w:marLeft w:val="0"/>
              <w:marRight w:val="0"/>
              <w:marTop w:val="0"/>
              <w:marBottom w:val="0"/>
              <w:divBdr>
                <w:top w:val="none" w:sz="0" w:space="0" w:color="auto"/>
                <w:left w:val="none" w:sz="0" w:space="0" w:color="auto"/>
                <w:bottom w:val="none" w:sz="0" w:space="0" w:color="auto"/>
                <w:right w:val="none" w:sz="0" w:space="0" w:color="auto"/>
              </w:divBdr>
              <w:divsChild>
                <w:div w:id="9220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21309">
          <w:marLeft w:val="0"/>
          <w:marRight w:val="0"/>
          <w:marTop w:val="300"/>
          <w:marBottom w:val="0"/>
          <w:divBdr>
            <w:top w:val="none" w:sz="0" w:space="0" w:color="auto"/>
            <w:left w:val="none" w:sz="0" w:space="0" w:color="auto"/>
            <w:bottom w:val="none" w:sz="0" w:space="0" w:color="auto"/>
            <w:right w:val="none" w:sz="0" w:space="0" w:color="auto"/>
          </w:divBdr>
          <w:divsChild>
            <w:div w:id="1983657726">
              <w:marLeft w:val="0"/>
              <w:marRight w:val="0"/>
              <w:marTop w:val="0"/>
              <w:marBottom w:val="0"/>
              <w:divBdr>
                <w:top w:val="none" w:sz="0" w:space="0" w:color="auto"/>
                <w:left w:val="none" w:sz="0" w:space="0" w:color="auto"/>
                <w:bottom w:val="none" w:sz="0" w:space="0" w:color="auto"/>
                <w:right w:val="none" w:sz="0" w:space="0" w:color="auto"/>
              </w:divBdr>
              <w:divsChild>
                <w:div w:id="199225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651187">
      <w:bodyDiv w:val="1"/>
      <w:marLeft w:val="0"/>
      <w:marRight w:val="0"/>
      <w:marTop w:val="0"/>
      <w:marBottom w:val="0"/>
      <w:divBdr>
        <w:top w:val="none" w:sz="0" w:space="0" w:color="auto"/>
        <w:left w:val="none" w:sz="0" w:space="0" w:color="auto"/>
        <w:bottom w:val="none" w:sz="0" w:space="0" w:color="auto"/>
        <w:right w:val="none" w:sz="0" w:space="0" w:color="auto"/>
      </w:divBdr>
      <w:divsChild>
        <w:div w:id="975917910">
          <w:marLeft w:val="0"/>
          <w:marRight w:val="0"/>
          <w:marTop w:val="0"/>
          <w:marBottom w:val="0"/>
          <w:divBdr>
            <w:top w:val="none" w:sz="0" w:space="0" w:color="auto"/>
            <w:left w:val="none" w:sz="0" w:space="0" w:color="auto"/>
            <w:bottom w:val="none" w:sz="0" w:space="0" w:color="auto"/>
            <w:right w:val="none" w:sz="0" w:space="0" w:color="auto"/>
          </w:divBdr>
        </w:div>
        <w:div w:id="1092433337">
          <w:marLeft w:val="0"/>
          <w:marRight w:val="0"/>
          <w:marTop w:val="0"/>
          <w:marBottom w:val="0"/>
          <w:divBdr>
            <w:top w:val="none" w:sz="0" w:space="0" w:color="auto"/>
            <w:left w:val="none" w:sz="0" w:space="0" w:color="auto"/>
            <w:bottom w:val="none" w:sz="0" w:space="0" w:color="auto"/>
            <w:right w:val="none" w:sz="0" w:space="0" w:color="auto"/>
          </w:divBdr>
          <w:divsChild>
            <w:div w:id="445538853">
              <w:marLeft w:val="0"/>
              <w:marRight w:val="0"/>
              <w:marTop w:val="0"/>
              <w:marBottom w:val="0"/>
              <w:divBdr>
                <w:top w:val="none" w:sz="0" w:space="0" w:color="auto"/>
                <w:left w:val="none" w:sz="0" w:space="0" w:color="auto"/>
                <w:bottom w:val="none" w:sz="0" w:space="0" w:color="auto"/>
                <w:right w:val="none" w:sz="0" w:space="0" w:color="auto"/>
              </w:divBdr>
            </w:div>
          </w:divsChild>
        </w:div>
        <w:div w:id="40591300">
          <w:marLeft w:val="0"/>
          <w:marRight w:val="0"/>
          <w:marTop w:val="0"/>
          <w:marBottom w:val="0"/>
          <w:divBdr>
            <w:top w:val="none" w:sz="0" w:space="0" w:color="auto"/>
            <w:left w:val="none" w:sz="0" w:space="0" w:color="auto"/>
            <w:bottom w:val="none" w:sz="0" w:space="0" w:color="auto"/>
            <w:right w:val="none" w:sz="0" w:space="0" w:color="auto"/>
          </w:divBdr>
        </w:div>
        <w:div w:id="1140735222">
          <w:marLeft w:val="0"/>
          <w:marRight w:val="0"/>
          <w:marTop w:val="0"/>
          <w:marBottom w:val="0"/>
          <w:divBdr>
            <w:top w:val="none" w:sz="0" w:space="0" w:color="auto"/>
            <w:left w:val="none" w:sz="0" w:space="0" w:color="auto"/>
            <w:bottom w:val="none" w:sz="0" w:space="0" w:color="auto"/>
            <w:right w:val="none" w:sz="0" w:space="0" w:color="auto"/>
          </w:divBdr>
          <w:divsChild>
            <w:div w:id="1943880473">
              <w:marLeft w:val="0"/>
              <w:marRight w:val="0"/>
              <w:marTop w:val="0"/>
              <w:marBottom w:val="0"/>
              <w:divBdr>
                <w:top w:val="none" w:sz="0" w:space="0" w:color="auto"/>
                <w:left w:val="none" w:sz="0" w:space="0" w:color="auto"/>
                <w:bottom w:val="none" w:sz="0" w:space="0" w:color="auto"/>
                <w:right w:val="none" w:sz="0" w:space="0" w:color="auto"/>
              </w:divBdr>
            </w:div>
          </w:divsChild>
        </w:div>
        <w:div w:id="1224607677">
          <w:marLeft w:val="0"/>
          <w:marRight w:val="0"/>
          <w:marTop w:val="0"/>
          <w:marBottom w:val="0"/>
          <w:divBdr>
            <w:top w:val="none" w:sz="0" w:space="0" w:color="auto"/>
            <w:left w:val="none" w:sz="0" w:space="0" w:color="auto"/>
            <w:bottom w:val="none" w:sz="0" w:space="0" w:color="auto"/>
            <w:right w:val="none" w:sz="0" w:space="0" w:color="auto"/>
          </w:divBdr>
        </w:div>
        <w:div w:id="74399789">
          <w:marLeft w:val="0"/>
          <w:marRight w:val="0"/>
          <w:marTop w:val="0"/>
          <w:marBottom w:val="0"/>
          <w:divBdr>
            <w:top w:val="none" w:sz="0" w:space="0" w:color="auto"/>
            <w:left w:val="none" w:sz="0" w:space="0" w:color="auto"/>
            <w:bottom w:val="none" w:sz="0" w:space="0" w:color="auto"/>
            <w:right w:val="none" w:sz="0" w:space="0" w:color="auto"/>
          </w:divBdr>
          <w:divsChild>
            <w:div w:id="1455100726">
              <w:marLeft w:val="0"/>
              <w:marRight w:val="0"/>
              <w:marTop w:val="0"/>
              <w:marBottom w:val="0"/>
              <w:divBdr>
                <w:top w:val="none" w:sz="0" w:space="0" w:color="auto"/>
                <w:left w:val="none" w:sz="0" w:space="0" w:color="auto"/>
                <w:bottom w:val="none" w:sz="0" w:space="0" w:color="auto"/>
                <w:right w:val="none" w:sz="0" w:space="0" w:color="auto"/>
              </w:divBdr>
            </w:div>
          </w:divsChild>
        </w:div>
        <w:div w:id="398752816">
          <w:marLeft w:val="0"/>
          <w:marRight w:val="0"/>
          <w:marTop w:val="0"/>
          <w:marBottom w:val="0"/>
          <w:divBdr>
            <w:top w:val="none" w:sz="0" w:space="0" w:color="auto"/>
            <w:left w:val="none" w:sz="0" w:space="0" w:color="auto"/>
            <w:bottom w:val="none" w:sz="0" w:space="0" w:color="auto"/>
            <w:right w:val="none" w:sz="0" w:space="0" w:color="auto"/>
          </w:divBdr>
        </w:div>
        <w:div w:id="471102606">
          <w:marLeft w:val="0"/>
          <w:marRight w:val="0"/>
          <w:marTop w:val="0"/>
          <w:marBottom w:val="0"/>
          <w:divBdr>
            <w:top w:val="none" w:sz="0" w:space="0" w:color="auto"/>
            <w:left w:val="none" w:sz="0" w:space="0" w:color="auto"/>
            <w:bottom w:val="none" w:sz="0" w:space="0" w:color="auto"/>
            <w:right w:val="none" w:sz="0" w:space="0" w:color="auto"/>
          </w:divBdr>
          <w:divsChild>
            <w:div w:id="1855997077">
              <w:marLeft w:val="0"/>
              <w:marRight w:val="0"/>
              <w:marTop w:val="0"/>
              <w:marBottom w:val="0"/>
              <w:divBdr>
                <w:top w:val="none" w:sz="0" w:space="0" w:color="auto"/>
                <w:left w:val="none" w:sz="0" w:space="0" w:color="auto"/>
                <w:bottom w:val="none" w:sz="0" w:space="0" w:color="auto"/>
                <w:right w:val="none" w:sz="0" w:space="0" w:color="auto"/>
              </w:divBdr>
            </w:div>
          </w:divsChild>
        </w:div>
        <w:div w:id="363603754">
          <w:marLeft w:val="0"/>
          <w:marRight w:val="0"/>
          <w:marTop w:val="0"/>
          <w:marBottom w:val="0"/>
          <w:divBdr>
            <w:top w:val="none" w:sz="0" w:space="0" w:color="auto"/>
            <w:left w:val="none" w:sz="0" w:space="0" w:color="auto"/>
            <w:bottom w:val="none" w:sz="0" w:space="0" w:color="auto"/>
            <w:right w:val="none" w:sz="0" w:space="0" w:color="auto"/>
          </w:divBdr>
        </w:div>
        <w:div w:id="1129401874">
          <w:marLeft w:val="0"/>
          <w:marRight w:val="0"/>
          <w:marTop w:val="0"/>
          <w:marBottom w:val="0"/>
          <w:divBdr>
            <w:top w:val="none" w:sz="0" w:space="0" w:color="auto"/>
            <w:left w:val="none" w:sz="0" w:space="0" w:color="auto"/>
            <w:bottom w:val="none" w:sz="0" w:space="0" w:color="auto"/>
            <w:right w:val="none" w:sz="0" w:space="0" w:color="auto"/>
          </w:divBdr>
          <w:divsChild>
            <w:div w:id="2025473254">
              <w:marLeft w:val="0"/>
              <w:marRight w:val="0"/>
              <w:marTop w:val="0"/>
              <w:marBottom w:val="0"/>
              <w:divBdr>
                <w:top w:val="none" w:sz="0" w:space="0" w:color="auto"/>
                <w:left w:val="none" w:sz="0" w:space="0" w:color="auto"/>
                <w:bottom w:val="none" w:sz="0" w:space="0" w:color="auto"/>
                <w:right w:val="none" w:sz="0" w:space="0" w:color="auto"/>
              </w:divBdr>
            </w:div>
          </w:divsChild>
        </w:div>
        <w:div w:id="503592956">
          <w:marLeft w:val="0"/>
          <w:marRight w:val="0"/>
          <w:marTop w:val="0"/>
          <w:marBottom w:val="0"/>
          <w:divBdr>
            <w:top w:val="none" w:sz="0" w:space="0" w:color="auto"/>
            <w:left w:val="none" w:sz="0" w:space="0" w:color="auto"/>
            <w:bottom w:val="none" w:sz="0" w:space="0" w:color="auto"/>
            <w:right w:val="none" w:sz="0" w:space="0" w:color="auto"/>
          </w:divBdr>
        </w:div>
        <w:div w:id="1902211157">
          <w:marLeft w:val="0"/>
          <w:marRight w:val="0"/>
          <w:marTop w:val="0"/>
          <w:marBottom w:val="0"/>
          <w:divBdr>
            <w:top w:val="none" w:sz="0" w:space="0" w:color="auto"/>
            <w:left w:val="none" w:sz="0" w:space="0" w:color="auto"/>
            <w:bottom w:val="none" w:sz="0" w:space="0" w:color="auto"/>
            <w:right w:val="none" w:sz="0" w:space="0" w:color="auto"/>
          </w:divBdr>
          <w:divsChild>
            <w:div w:id="1201865127">
              <w:marLeft w:val="0"/>
              <w:marRight w:val="0"/>
              <w:marTop w:val="0"/>
              <w:marBottom w:val="0"/>
              <w:divBdr>
                <w:top w:val="none" w:sz="0" w:space="0" w:color="auto"/>
                <w:left w:val="none" w:sz="0" w:space="0" w:color="auto"/>
                <w:bottom w:val="none" w:sz="0" w:space="0" w:color="auto"/>
                <w:right w:val="none" w:sz="0" w:space="0" w:color="auto"/>
              </w:divBdr>
            </w:div>
          </w:divsChild>
        </w:div>
        <w:div w:id="648171288">
          <w:marLeft w:val="0"/>
          <w:marRight w:val="0"/>
          <w:marTop w:val="0"/>
          <w:marBottom w:val="0"/>
          <w:divBdr>
            <w:top w:val="none" w:sz="0" w:space="0" w:color="auto"/>
            <w:left w:val="none" w:sz="0" w:space="0" w:color="auto"/>
            <w:bottom w:val="none" w:sz="0" w:space="0" w:color="auto"/>
            <w:right w:val="none" w:sz="0" w:space="0" w:color="auto"/>
          </w:divBdr>
        </w:div>
        <w:div w:id="2138255064">
          <w:marLeft w:val="0"/>
          <w:marRight w:val="0"/>
          <w:marTop w:val="0"/>
          <w:marBottom w:val="0"/>
          <w:divBdr>
            <w:top w:val="none" w:sz="0" w:space="0" w:color="auto"/>
            <w:left w:val="none" w:sz="0" w:space="0" w:color="auto"/>
            <w:bottom w:val="none" w:sz="0" w:space="0" w:color="auto"/>
            <w:right w:val="none" w:sz="0" w:space="0" w:color="auto"/>
          </w:divBdr>
          <w:divsChild>
            <w:div w:id="1812089915">
              <w:marLeft w:val="0"/>
              <w:marRight w:val="0"/>
              <w:marTop w:val="0"/>
              <w:marBottom w:val="0"/>
              <w:divBdr>
                <w:top w:val="none" w:sz="0" w:space="0" w:color="auto"/>
                <w:left w:val="none" w:sz="0" w:space="0" w:color="auto"/>
                <w:bottom w:val="none" w:sz="0" w:space="0" w:color="auto"/>
                <w:right w:val="none" w:sz="0" w:space="0" w:color="auto"/>
              </w:divBdr>
            </w:div>
          </w:divsChild>
        </w:div>
        <w:div w:id="144857223">
          <w:marLeft w:val="0"/>
          <w:marRight w:val="0"/>
          <w:marTop w:val="300"/>
          <w:marBottom w:val="0"/>
          <w:divBdr>
            <w:top w:val="none" w:sz="0" w:space="0" w:color="auto"/>
            <w:left w:val="none" w:sz="0" w:space="0" w:color="auto"/>
            <w:bottom w:val="none" w:sz="0" w:space="0" w:color="auto"/>
            <w:right w:val="none" w:sz="0" w:space="0" w:color="auto"/>
          </w:divBdr>
          <w:divsChild>
            <w:div w:id="639581555">
              <w:marLeft w:val="0"/>
              <w:marRight w:val="0"/>
              <w:marTop w:val="0"/>
              <w:marBottom w:val="0"/>
              <w:divBdr>
                <w:top w:val="none" w:sz="0" w:space="0" w:color="auto"/>
                <w:left w:val="none" w:sz="0" w:space="0" w:color="auto"/>
                <w:bottom w:val="none" w:sz="0" w:space="0" w:color="auto"/>
                <w:right w:val="none" w:sz="0" w:space="0" w:color="auto"/>
              </w:divBdr>
              <w:divsChild>
                <w:div w:id="529298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55319">
          <w:marLeft w:val="0"/>
          <w:marRight w:val="0"/>
          <w:marTop w:val="300"/>
          <w:marBottom w:val="0"/>
          <w:divBdr>
            <w:top w:val="none" w:sz="0" w:space="0" w:color="auto"/>
            <w:left w:val="none" w:sz="0" w:space="0" w:color="auto"/>
            <w:bottom w:val="none" w:sz="0" w:space="0" w:color="auto"/>
            <w:right w:val="none" w:sz="0" w:space="0" w:color="auto"/>
          </w:divBdr>
          <w:divsChild>
            <w:div w:id="855734126">
              <w:marLeft w:val="0"/>
              <w:marRight w:val="0"/>
              <w:marTop w:val="0"/>
              <w:marBottom w:val="0"/>
              <w:divBdr>
                <w:top w:val="none" w:sz="0" w:space="0" w:color="auto"/>
                <w:left w:val="none" w:sz="0" w:space="0" w:color="auto"/>
                <w:bottom w:val="none" w:sz="0" w:space="0" w:color="auto"/>
                <w:right w:val="none" w:sz="0" w:space="0" w:color="auto"/>
              </w:divBdr>
              <w:divsChild>
                <w:div w:id="126923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636575">
          <w:marLeft w:val="0"/>
          <w:marRight w:val="0"/>
          <w:marTop w:val="300"/>
          <w:marBottom w:val="0"/>
          <w:divBdr>
            <w:top w:val="none" w:sz="0" w:space="0" w:color="auto"/>
            <w:left w:val="none" w:sz="0" w:space="0" w:color="auto"/>
            <w:bottom w:val="none" w:sz="0" w:space="0" w:color="auto"/>
            <w:right w:val="none" w:sz="0" w:space="0" w:color="auto"/>
          </w:divBdr>
          <w:divsChild>
            <w:div w:id="2112779068">
              <w:marLeft w:val="0"/>
              <w:marRight w:val="0"/>
              <w:marTop w:val="0"/>
              <w:marBottom w:val="0"/>
              <w:divBdr>
                <w:top w:val="none" w:sz="0" w:space="0" w:color="auto"/>
                <w:left w:val="none" w:sz="0" w:space="0" w:color="auto"/>
                <w:bottom w:val="none" w:sz="0" w:space="0" w:color="auto"/>
                <w:right w:val="none" w:sz="0" w:space="0" w:color="auto"/>
              </w:divBdr>
              <w:divsChild>
                <w:div w:id="155184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129307">
          <w:marLeft w:val="0"/>
          <w:marRight w:val="0"/>
          <w:marTop w:val="300"/>
          <w:marBottom w:val="0"/>
          <w:divBdr>
            <w:top w:val="none" w:sz="0" w:space="0" w:color="auto"/>
            <w:left w:val="none" w:sz="0" w:space="0" w:color="auto"/>
            <w:bottom w:val="none" w:sz="0" w:space="0" w:color="auto"/>
            <w:right w:val="none" w:sz="0" w:space="0" w:color="auto"/>
          </w:divBdr>
          <w:divsChild>
            <w:div w:id="1062680671">
              <w:marLeft w:val="0"/>
              <w:marRight w:val="0"/>
              <w:marTop w:val="0"/>
              <w:marBottom w:val="0"/>
              <w:divBdr>
                <w:top w:val="none" w:sz="0" w:space="0" w:color="auto"/>
                <w:left w:val="none" w:sz="0" w:space="0" w:color="auto"/>
                <w:bottom w:val="none" w:sz="0" w:space="0" w:color="auto"/>
                <w:right w:val="none" w:sz="0" w:space="0" w:color="auto"/>
              </w:divBdr>
              <w:divsChild>
                <w:div w:id="1124468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383596">
      <w:bodyDiv w:val="1"/>
      <w:marLeft w:val="0"/>
      <w:marRight w:val="0"/>
      <w:marTop w:val="0"/>
      <w:marBottom w:val="0"/>
      <w:divBdr>
        <w:top w:val="none" w:sz="0" w:space="0" w:color="auto"/>
        <w:left w:val="none" w:sz="0" w:space="0" w:color="auto"/>
        <w:bottom w:val="none" w:sz="0" w:space="0" w:color="auto"/>
        <w:right w:val="none" w:sz="0" w:space="0" w:color="auto"/>
      </w:divBdr>
      <w:divsChild>
        <w:div w:id="1947077547">
          <w:marLeft w:val="0"/>
          <w:marRight w:val="0"/>
          <w:marTop w:val="0"/>
          <w:marBottom w:val="0"/>
          <w:divBdr>
            <w:top w:val="none" w:sz="0" w:space="0" w:color="auto"/>
            <w:left w:val="none" w:sz="0" w:space="0" w:color="auto"/>
            <w:bottom w:val="none" w:sz="0" w:space="0" w:color="auto"/>
            <w:right w:val="none" w:sz="0" w:space="0" w:color="auto"/>
          </w:divBdr>
          <w:divsChild>
            <w:div w:id="401366893">
              <w:marLeft w:val="0"/>
              <w:marRight w:val="0"/>
              <w:marTop w:val="0"/>
              <w:marBottom w:val="0"/>
              <w:divBdr>
                <w:top w:val="none" w:sz="0" w:space="0" w:color="auto"/>
                <w:left w:val="none" w:sz="0" w:space="0" w:color="auto"/>
                <w:bottom w:val="none" w:sz="0" w:space="0" w:color="auto"/>
                <w:right w:val="none" w:sz="0" w:space="0" w:color="auto"/>
              </w:divBdr>
            </w:div>
          </w:divsChild>
        </w:div>
        <w:div w:id="760952853">
          <w:marLeft w:val="0"/>
          <w:marRight w:val="0"/>
          <w:marTop w:val="0"/>
          <w:marBottom w:val="0"/>
          <w:divBdr>
            <w:top w:val="none" w:sz="0" w:space="0" w:color="auto"/>
            <w:left w:val="none" w:sz="0" w:space="0" w:color="auto"/>
            <w:bottom w:val="none" w:sz="0" w:space="0" w:color="auto"/>
            <w:right w:val="none" w:sz="0" w:space="0" w:color="auto"/>
          </w:divBdr>
        </w:div>
        <w:div w:id="1364402262">
          <w:marLeft w:val="0"/>
          <w:marRight w:val="0"/>
          <w:marTop w:val="0"/>
          <w:marBottom w:val="0"/>
          <w:divBdr>
            <w:top w:val="none" w:sz="0" w:space="0" w:color="auto"/>
            <w:left w:val="none" w:sz="0" w:space="0" w:color="auto"/>
            <w:bottom w:val="none" w:sz="0" w:space="0" w:color="auto"/>
            <w:right w:val="none" w:sz="0" w:space="0" w:color="auto"/>
          </w:divBdr>
          <w:divsChild>
            <w:div w:id="169562907">
              <w:marLeft w:val="0"/>
              <w:marRight w:val="0"/>
              <w:marTop w:val="0"/>
              <w:marBottom w:val="0"/>
              <w:divBdr>
                <w:top w:val="none" w:sz="0" w:space="0" w:color="auto"/>
                <w:left w:val="none" w:sz="0" w:space="0" w:color="auto"/>
                <w:bottom w:val="none" w:sz="0" w:space="0" w:color="auto"/>
                <w:right w:val="none" w:sz="0" w:space="0" w:color="auto"/>
              </w:divBdr>
            </w:div>
          </w:divsChild>
        </w:div>
        <w:div w:id="411316956">
          <w:marLeft w:val="0"/>
          <w:marRight w:val="0"/>
          <w:marTop w:val="0"/>
          <w:marBottom w:val="0"/>
          <w:divBdr>
            <w:top w:val="none" w:sz="0" w:space="0" w:color="auto"/>
            <w:left w:val="none" w:sz="0" w:space="0" w:color="auto"/>
            <w:bottom w:val="none" w:sz="0" w:space="0" w:color="auto"/>
            <w:right w:val="none" w:sz="0" w:space="0" w:color="auto"/>
          </w:divBdr>
        </w:div>
        <w:div w:id="274143198">
          <w:marLeft w:val="0"/>
          <w:marRight w:val="0"/>
          <w:marTop w:val="0"/>
          <w:marBottom w:val="0"/>
          <w:divBdr>
            <w:top w:val="none" w:sz="0" w:space="0" w:color="auto"/>
            <w:left w:val="none" w:sz="0" w:space="0" w:color="auto"/>
            <w:bottom w:val="none" w:sz="0" w:space="0" w:color="auto"/>
            <w:right w:val="none" w:sz="0" w:space="0" w:color="auto"/>
          </w:divBdr>
          <w:divsChild>
            <w:div w:id="1046492337">
              <w:marLeft w:val="0"/>
              <w:marRight w:val="0"/>
              <w:marTop w:val="0"/>
              <w:marBottom w:val="0"/>
              <w:divBdr>
                <w:top w:val="none" w:sz="0" w:space="0" w:color="auto"/>
                <w:left w:val="none" w:sz="0" w:space="0" w:color="auto"/>
                <w:bottom w:val="none" w:sz="0" w:space="0" w:color="auto"/>
                <w:right w:val="none" w:sz="0" w:space="0" w:color="auto"/>
              </w:divBdr>
            </w:div>
          </w:divsChild>
        </w:div>
        <w:div w:id="1019433147">
          <w:marLeft w:val="0"/>
          <w:marRight w:val="0"/>
          <w:marTop w:val="0"/>
          <w:marBottom w:val="0"/>
          <w:divBdr>
            <w:top w:val="none" w:sz="0" w:space="0" w:color="auto"/>
            <w:left w:val="none" w:sz="0" w:space="0" w:color="auto"/>
            <w:bottom w:val="none" w:sz="0" w:space="0" w:color="auto"/>
            <w:right w:val="none" w:sz="0" w:space="0" w:color="auto"/>
          </w:divBdr>
        </w:div>
        <w:div w:id="1806002689">
          <w:marLeft w:val="0"/>
          <w:marRight w:val="0"/>
          <w:marTop w:val="0"/>
          <w:marBottom w:val="0"/>
          <w:divBdr>
            <w:top w:val="none" w:sz="0" w:space="0" w:color="auto"/>
            <w:left w:val="none" w:sz="0" w:space="0" w:color="auto"/>
            <w:bottom w:val="none" w:sz="0" w:space="0" w:color="auto"/>
            <w:right w:val="none" w:sz="0" w:space="0" w:color="auto"/>
          </w:divBdr>
          <w:divsChild>
            <w:div w:id="879707731">
              <w:marLeft w:val="0"/>
              <w:marRight w:val="0"/>
              <w:marTop w:val="0"/>
              <w:marBottom w:val="0"/>
              <w:divBdr>
                <w:top w:val="none" w:sz="0" w:space="0" w:color="auto"/>
                <w:left w:val="none" w:sz="0" w:space="0" w:color="auto"/>
                <w:bottom w:val="none" w:sz="0" w:space="0" w:color="auto"/>
                <w:right w:val="none" w:sz="0" w:space="0" w:color="auto"/>
              </w:divBdr>
            </w:div>
          </w:divsChild>
        </w:div>
        <w:div w:id="1525171429">
          <w:marLeft w:val="0"/>
          <w:marRight w:val="0"/>
          <w:marTop w:val="0"/>
          <w:marBottom w:val="0"/>
          <w:divBdr>
            <w:top w:val="none" w:sz="0" w:space="0" w:color="auto"/>
            <w:left w:val="none" w:sz="0" w:space="0" w:color="auto"/>
            <w:bottom w:val="none" w:sz="0" w:space="0" w:color="auto"/>
            <w:right w:val="none" w:sz="0" w:space="0" w:color="auto"/>
          </w:divBdr>
        </w:div>
        <w:div w:id="183715031">
          <w:marLeft w:val="0"/>
          <w:marRight w:val="0"/>
          <w:marTop w:val="0"/>
          <w:marBottom w:val="0"/>
          <w:divBdr>
            <w:top w:val="none" w:sz="0" w:space="0" w:color="auto"/>
            <w:left w:val="none" w:sz="0" w:space="0" w:color="auto"/>
            <w:bottom w:val="none" w:sz="0" w:space="0" w:color="auto"/>
            <w:right w:val="none" w:sz="0" w:space="0" w:color="auto"/>
          </w:divBdr>
          <w:divsChild>
            <w:div w:id="642080741">
              <w:marLeft w:val="0"/>
              <w:marRight w:val="0"/>
              <w:marTop w:val="0"/>
              <w:marBottom w:val="0"/>
              <w:divBdr>
                <w:top w:val="none" w:sz="0" w:space="0" w:color="auto"/>
                <w:left w:val="none" w:sz="0" w:space="0" w:color="auto"/>
                <w:bottom w:val="none" w:sz="0" w:space="0" w:color="auto"/>
                <w:right w:val="none" w:sz="0" w:space="0" w:color="auto"/>
              </w:divBdr>
            </w:div>
          </w:divsChild>
        </w:div>
        <w:div w:id="313335390">
          <w:marLeft w:val="0"/>
          <w:marRight w:val="0"/>
          <w:marTop w:val="0"/>
          <w:marBottom w:val="0"/>
          <w:divBdr>
            <w:top w:val="none" w:sz="0" w:space="0" w:color="auto"/>
            <w:left w:val="none" w:sz="0" w:space="0" w:color="auto"/>
            <w:bottom w:val="none" w:sz="0" w:space="0" w:color="auto"/>
            <w:right w:val="none" w:sz="0" w:space="0" w:color="auto"/>
          </w:divBdr>
        </w:div>
        <w:div w:id="1760713805">
          <w:marLeft w:val="0"/>
          <w:marRight w:val="0"/>
          <w:marTop w:val="0"/>
          <w:marBottom w:val="0"/>
          <w:divBdr>
            <w:top w:val="none" w:sz="0" w:space="0" w:color="auto"/>
            <w:left w:val="none" w:sz="0" w:space="0" w:color="auto"/>
            <w:bottom w:val="none" w:sz="0" w:space="0" w:color="auto"/>
            <w:right w:val="none" w:sz="0" w:space="0" w:color="auto"/>
          </w:divBdr>
          <w:divsChild>
            <w:div w:id="2113042380">
              <w:marLeft w:val="0"/>
              <w:marRight w:val="0"/>
              <w:marTop w:val="0"/>
              <w:marBottom w:val="0"/>
              <w:divBdr>
                <w:top w:val="none" w:sz="0" w:space="0" w:color="auto"/>
                <w:left w:val="none" w:sz="0" w:space="0" w:color="auto"/>
                <w:bottom w:val="none" w:sz="0" w:space="0" w:color="auto"/>
                <w:right w:val="none" w:sz="0" w:space="0" w:color="auto"/>
              </w:divBdr>
            </w:div>
          </w:divsChild>
        </w:div>
        <w:div w:id="149518033">
          <w:marLeft w:val="0"/>
          <w:marRight w:val="0"/>
          <w:marTop w:val="0"/>
          <w:marBottom w:val="0"/>
          <w:divBdr>
            <w:top w:val="none" w:sz="0" w:space="0" w:color="auto"/>
            <w:left w:val="none" w:sz="0" w:space="0" w:color="auto"/>
            <w:bottom w:val="none" w:sz="0" w:space="0" w:color="auto"/>
            <w:right w:val="none" w:sz="0" w:space="0" w:color="auto"/>
          </w:divBdr>
        </w:div>
        <w:div w:id="1628311203">
          <w:marLeft w:val="0"/>
          <w:marRight w:val="0"/>
          <w:marTop w:val="0"/>
          <w:marBottom w:val="0"/>
          <w:divBdr>
            <w:top w:val="none" w:sz="0" w:space="0" w:color="auto"/>
            <w:left w:val="none" w:sz="0" w:space="0" w:color="auto"/>
            <w:bottom w:val="none" w:sz="0" w:space="0" w:color="auto"/>
            <w:right w:val="none" w:sz="0" w:space="0" w:color="auto"/>
          </w:divBdr>
          <w:divsChild>
            <w:div w:id="1721049226">
              <w:marLeft w:val="0"/>
              <w:marRight w:val="0"/>
              <w:marTop w:val="0"/>
              <w:marBottom w:val="0"/>
              <w:divBdr>
                <w:top w:val="none" w:sz="0" w:space="0" w:color="auto"/>
                <w:left w:val="none" w:sz="0" w:space="0" w:color="auto"/>
                <w:bottom w:val="none" w:sz="0" w:space="0" w:color="auto"/>
                <w:right w:val="none" w:sz="0" w:space="0" w:color="auto"/>
              </w:divBdr>
            </w:div>
          </w:divsChild>
        </w:div>
        <w:div w:id="359627834">
          <w:marLeft w:val="0"/>
          <w:marRight w:val="0"/>
          <w:marTop w:val="300"/>
          <w:marBottom w:val="0"/>
          <w:divBdr>
            <w:top w:val="none" w:sz="0" w:space="0" w:color="auto"/>
            <w:left w:val="none" w:sz="0" w:space="0" w:color="auto"/>
            <w:bottom w:val="none" w:sz="0" w:space="0" w:color="auto"/>
            <w:right w:val="none" w:sz="0" w:space="0" w:color="auto"/>
          </w:divBdr>
          <w:divsChild>
            <w:div w:id="2064869944">
              <w:marLeft w:val="0"/>
              <w:marRight w:val="0"/>
              <w:marTop w:val="0"/>
              <w:marBottom w:val="0"/>
              <w:divBdr>
                <w:top w:val="none" w:sz="0" w:space="0" w:color="auto"/>
                <w:left w:val="none" w:sz="0" w:space="0" w:color="auto"/>
                <w:bottom w:val="none" w:sz="0" w:space="0" w:color="auto"/>
                <w:right w:val="none" w:sz="0" w:space="0" w:color="auto"/>
              </w:divBdr>
              <w:divsChild>
                <w:div w:id="2144809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897028">
          <w:marLeft w:val="0"/>
          <w:marRight w:val="0"/>
          <w:marTop w:val="300"/>
          <w:marBottom w:val="0"/>
          <w:divBdr>
            <w:top w:val="none" w:sz="0" w:space="0" w:color="auto"/>
            <w:left w:val="none" w:sz="0" w:space="0" w:color="auto"/>
            <w:bottom w:val="none" w:sz="0" w:space="0" w:color="auto"/>
            <w:right w:val="none" w:sz="0" w:space="0" w:color="auto"/>
          </w:divBdr>
          <w:divsChild>
            <w:div w:id="1712724504">
              <w:marLeft w:val="0"/>
              <w:marRight w:val="0"/>
              <w:marTop w:val="0"/>
              <w:marBottom w:val="0"/>
              <w:divBdr>
                <w:top w:val="none" w:sz="0" w:space="0" w:color="auto"/>
                <w:left w:val="none" w:sz="0" w:space="0" w:color="auto"/>
                <w:bottom w:val="none" w:sz="0" w:space="0" w:color="auto"/>
                <w:right w:val="none" w:sz="0" w:space="0" w:color="auto"/>
              </w:divBdr>
              <w:divsChild>
                <w:div w:id="20664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2230">
          <w:marLeft w:val="0"/>
          <w:marRight w:val="0"/>
          <w:marTop w:val="300"/>
          <w:marBottom w:val="0"/>
          <w:divBdr>
            <w:top w:val="none" w:sz="0" w:space="0" w:color="auto"/>
            <w:left w:val="none" w:sz="0" w:space="0" w:color="auto"/>
            <w:bottom w:val="none" w:sz="0" w:space="0" w:color="auto"/>
            <w:right w:val="none" w:sz="0" w:space="0" w:color="auto"/>
          </w:divBdr>
          <w:divsChild>
            <w:div w:id="996572216">
              <w:marLeft w:val="0"/>
              <w:marRight w:val="0"/>
              <w:marTop w:val="0"/>
              <w:marBottom w:val="0"/>
              <w:divBdr>
                <w:top w:val="none" w:sz="0" w:space="0" w:color="auto"/>
                <w:left w:val="none" w:sz="0" w:space="0" w:color="auto"/>
                <w:bottom w:val="none" w:sz="0" w:space="0" w:color="auto"/>
                <w:right w:val="none" w:sz="0" w:space="0" w:color="auto"/>
              </w:divBdr>
              <w:divsChild>
                <w:div w:id="33472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24840">
          <w:marLeft w:val="0"/>
          <w:marRight w:val="0"/>
          <w:marTop w:val="300"/>
          <w:marBottom w:val="0"/>
          <w:divBdr>
            <w:top w:val="none" w:sz="0" w:space="0" w:color="auto"/>
            <w:left w:val="none" w:sz="0" w:space="0" w:color="auto"/>
            <w:bottom w:val="none" w:sz="0" w:space="0" w:color="auto"/>
            <w:right w:val="none" w:sz="0" w:space="0" w:color="auto"/>
          </w:divBdr>
          <w:divsChild>
            <w:div w:id="2043704182">
              <w:marLeft w:val="0"/>
              <w:marRight w:val="0"/>
              <w:marTop w:val="0"/>
              <w:marBottom w:val="0"/>
              <w:divBdr>
                <w:top w:val="none" w:sz="0" w:space="0" w:color="auto"/>
                <w:left w:val="none" w:sz="0" w:space="0" w:color="auto"/>
                <w:bottom w:val="none" w:sz="0" w:space="0" w:color="auto"/>
                <w:right w:val="none" w:sz="0" w:space="0" w:color="auto"/>
              </w:divBdr>
              <w:divsChild>
                <w:div w:id="118351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89764">
      <w:bodyDiv w:val="1"/>
      <w:marLeft w:val="0"/>
      <w:marRight w:val="0"/>
      <w:marTop w:val="0"/>
      <w:marBottom w:val="0"/>
      <w:divBdr>
        <w:top w:val="none" w:sz="0" w:space="0" w:color="auto"/>
        <w:left w:val="none" w:sz="0" w:space="0" w:color="auto"/>
        <w:bottom w:val="none" w:sz="0" w:space="0" w:color="auto"/>
        <w:right w:val="none" w:sz="0" w:space="0" w:color="auto"/>
      </w:divBdr>
      <w:divsChild>
        <w:div w:id="981426928">
          <w:marLeft w:val="0"/>
          <w:marRight w:val="0"/>
          <w:marTop w:val="0"/>
          <w:marBottom w:val="0"/>
          <w:divBdr>
            <w:top w:val="none" w:sz="0" w:space="0" w:color="auto"/>
            <w:left w:val="none" w:sz="0" w:space="0" w:color="auto"/>
            <w:bottom w:val="none" w:sz="0" w:space="0" w:color="auto"/>
            <w:right w:val="none" w:sz="0" w:space="0" w:color="auto"/>
          </w:divBdr>
        </w:div>
        <w:div w:id="298995857">
          <w:marLeft w:val="0"/>
          <w:marRight w:val="0"/>
          <w:marTop w:val="0"/>
          <w:marBottom w:val="0"/>
          <w:divBdr>
            <w:top w:val="none" w:sz="0" w:space="0" w:color="auto"/>
            <w:left w:val="none" w:sz="0" w:space="0" w:color="auto"/>
            <w:bottom w:val="none" w:sz="0" w:space="0" w:color="auto"/>
            <w:right w:val="none" w:sz="0" w:space="0" w:color="auto"/>
          </w:divBdr>
          <w:divsChild>
            <w:div w:id="757676323">
              <w:marLeft w:val="0"/>
              <w:marRight w:val="0"/>
              <w:marTop w:val="0"/>
              <w:marBottom w:val="0"/>
              <w:divBdr>
                <w:top w:val="none" w:sz="0" w:space="0" w:color="auto"/>
                <w:left w:val="none" w:sz="0" w:space="0" w:color="auto"/>
                <w:bottom w:val="none" w:sz="0" w:space="0" w:color="auto"/>
                <w:right w:val="none" w:sz="0" w:space="0" w:color="auto"/>
              </w:divBdr>
            </w:div>
          </w:divsChild>
        </w:div>
        <w:div w:id="1806043106">
          <w:marLeft w:val="0"/>
          <w:marRight w:val="0"/>
          <w:marTop w:val="0"/>
          <w:marBottom w:val="0"/>
          <w:divBdr>
            <w:top w:val="none" w:sz="0" w:space="0" w:color="auto"/>
            <w:left w:val="none" w:sz="0" w:space="0" w:color="auto"/>
            <w:bottom w:val="none" w:sz="0" w:space="0" w:color="auto"/>
            <w:right w:val="none" w:sz="0" w:space="0" w:color="auto"/>
          </w:divBdr>
        </w:div>
        <w:div w:id="1808234977">
          <w:marLeft w:val="0"/>
          <w:marRight w:val="0"/>
          <w:marTop w:val="0"/>
          <w:marBottom w:val="0"/>
          <w:divBdr>
            <w:top w:val="none" w:sz="0" w:space="0" w:color="auto"/>
            <w:left w:val="none" w:sz="0" w:space="0" w:color="auto"/>
            <w:bottom w:val="none" w:sz="0" w:space="0" w:color="auto"/>
            <w:right w:val="none" w:sz="0" w:space="0" w:color="auto"/>
          </w:divBdr>
          <w:divsChild>
            <w:div w:id="2027704862">
              <w:marLeft w:val="0"/>
              <w:marRight w:val="0"/>
              <w:marTop w:val="0"/>
              <w:marBottom w:val="0"/>
              <w:divBdr>
                <w:top w:val="none" w:sz="0" w:space="0" w:color="auto"/>
                <w:left w:val="none" w:sz="0" w:space="0" w:color="auto"/>
                <w:bottom w:val="none" w:sz="0" w:space="0" w:color="auto"/>
                <w:right w:val="none" w:sz="0" w:space="0" w:color="auto"/>
              </w:divBdr>
            </w:div>
          </w:divsChild>
        </w:div>
        <w:div w:id="1635287033">
          <w:marLeft w:val="0"/>
          <w:marRight w:val="0"/>
          <w:marTop w:val="0"/>
          <w:marBottom w:val="0"/>
          <w:divBdr>
            <w:top w:val="none" w:sz="0" w:space="0" w:color="auto"/>
            <w:left w:val="none" w:sz="0" w:space="0" w:color="auto"/>
            <w:bottom w:val="none" w:sz="0" w:space="0" w:color="auto"/>
            <w:right w:val="none" w:sz="0" w:space="0" w:color="auto"/>
          </w:divBdr>
        </w:div>
        <w:div w:id="631442899">
          <w:marLeft w:val="0"/>
          <w:marRight w:val="0"/>
          <w:marTop w:val="0"/>
          <w:marBottom w:val="0"/>
          <w:divBdr>
            <w:top w:val="none" w:sz="0" w:space="0" w:color="auto"/>
            <w:left w:val="none" w:sz="0" w:space="0" w:color="auto"/>
            <w:bottom w:val="none" w:sz="0" w:space="0" w:color="auto"/>
            <w:right w:val="none" w:sz="0" w:space="0" w:color="auto"/>
          </w:divBdr>
          <w:divsChild>
            <w:div w:id="517306190">
              <w:marLeft w:val="0"/>
              <w:marRight w:val="0"/>
              <w:marTop w:val="0"/>
              <w:marBottom w:val="0"/>
              <w:divBdr>
                <w:top w:val="none" w:sz="0" w:space="0" w:color="auto"/>
                <w:left w:val="none" w:sz="0" w:space="0" w:color="auto"/>
                <w:bottom w:val="none" w:sz="0" w:space="0" w:color="auto"/>
                <w:right w:val="none" w:sz="0" w:space="0" w:color="auto"/>
              </w:divBdr>
            </w:div>
          </w:divsChild>
        </w:div>
        <w:div w:id="1828470604">
          <w:marLeft w:val="0"/>
          <w:marRight w:val="0"/>
          <w:marTop w:val="0"/>
          <w:marBottom w:val="0"/>
          <w:divBdr>
            <w:top w:val="none" w:sz="0" w:space="0" w:color="auto"/>
            <w:left w:val="none" w:sz="0" w:space="0" w:color="auto"/>
            <w:bottom w:val="none" w:sz="0" w:space="0" w:color="auto"/>
            <w:right w:val="none" w:sz="0" w:space="0" w:color="auto"/>
          </w:divBdr>
        </w:div>
        <w:div w:id="858006835">
          <w:marLeft w:val="0"/>
          <w:marRight w:val="0"/>
          <w:marTop w:val="0"/>
          <w:marBottom w:val="0"/>
          <w:divBdr>
            <w:top w:val="none" w:sz="0" w:space="0" w:color="auto"/>
            <w:left w:val="none" w:sz="0" w:space="0" w:color="auto"/>
            <w:bottom w:val="none" w:sz="0" w:space="0" w:color="auto"/>
            <w:right w:val="none" w:sz="0" w:space="0" w:color="auto"/>
          </w:divBdr>
          <w:divsChild>
            <w:div w:id="1924030475">
              <w:marLeft w:val="0"/>
              <w:marRight w:val="0"/>
              <w:marTop w:val="0"/>
              <w:marBottom w:val="0"/>
              <w:divBdr>
                <w:top w:val="none" w:sz="0" w:space="0" w:color="auto"/>
                <w:left w:val="none" w:sz="0" w:space="0" w:color="auto"/>
                <w:bottom w:val="none" w:sz="0" w:space="0" w:color="auto"/>
                <w:right w:val="none" w:sz="0" w:space="0" w:color="auto"/>
              </w:divBdr>
            </w:div>
          </w:divsChild>
        </w:div>
        <w:div w:id="460879843">
          <w:marLeft w:val="0"/>
          <w:marRight w:val="0"/>
          <w:marTop w:val="0"/>
          <w:marBottom w:val="0"/>
          <w:divBdr>
            <w:top w:val="none" w:sz="0" w:space="0" w:color="auto"/>
            <w:left w:val="none" w:sz="0" w:space="0" w:color="auto"/>
            <w:bottom w:val="none" w:sz="0" w:space="0" w:color="auto"/>
            <w:right w:val="none" w:sz="0" w:space="0" w:color="auto"/>
          </w:divBdr>
        </w:div>
        <w:div w:id="434718821">
          <w:marLeft w:val="0"/>
          <w:marRight w:val="0"/>
          <w:marTop w:val="0"/>
          <w:marBottom w:val="0"/>
          <w:divBdr>
            <w:top w:val="none" w:sz="0" w:space="0" w:color="auto"/>
            <w:left w:val="none" w:sz="0" w:space="0" w:color="auto"/>
            <w:bottom w:val="none" w:sz="0" w:space="0" w:color="auto"/>
            <w:right w:val="none" w:sz="0" w:space="0" w:color="auto"/>
          </w:divBdr>
          <w:divsChild>
            <w:div w:id="2046784434">
              <w:marLeft w:val="0"/>
              <w:marRight w:val="0"/>
              <w:marTop w:val="0"/>
              <w:marBottom w:val="0"/>
              <w:divBdr>
                <w:top w:val="none" w:sz="0" w:space="0" w:color="auto"/>
                <w:left w:val="none" w:sz="0" w:space="0" w:color="auto"/>
                <w:bottom w:val="none" w:sz="0" w:space="0" w:color="auto"/>
                <w:right w:val="none" w:sz="0" w:space="0" w:color="auto"/>
              </w:divBdr>
            </w:div>
          </w:divsChild>
        </w:div>
        <w:div w:id="1935016443">
          <w:marLeft w:val="0"/>
          <w:marRight w:val="0"/>
          <w:marTop w:val="0"/>
          <w:marBottom w:val="0"/>
          <w:divBdr>
            <w:top w:val="none" w:sz="0" w:space="0" w:color="auto"/>
            <w:left w:val="none" w:sz="0" w:space="0" w:color="auto"/>
            <w:bottom w:val="none" w:sz="0" w:space="0" w:color="auto"/>
            <w:right w:val="none" w:sz="0" w:space="0" w:color="auto"/>
          </w:divBdr>
        </w:div>
        <w:div w:id="1206605470">
          <w:marLeft w:val="0"/>
          <w:marRight w:val="0"/>
          <w:marTop w:val="0"/>
          <w:marBottom w:val="0"/>
          <w:divBdr>
            <w:top w:val="none" w:sz="0" w:space="0" w:color="auto"/>
            <w:left w:val="none" w:sz="0" w:space="0" w:color="auto"/>
            <w:bottom w:val="none" w:sz="0" w:space="0" w:color="auto"/>
            <w:right w:val="none" w:sz="0" w:space="0" w:color="auto"/>
          </w:divBdr>
          <w:divsChild>
            <w:div w:id="1888368405">
              <w:marLeft w:val="0"/>
              <w:marRight w:val="0"/>
              <w:marTop w:val="0"/>
              <w:marBottom w:val="0"/>
              <w:divBdr>
                <w:top w:val="none" w:sz="0" w:space="0" w:color="auto"/>
                <w:left w:val="none" w:sz="0" w:space="0" w:color="auto"/>
                <w:bottom w:val="none" w:sz="0" w:space="0" w:color="auto"/>
                <w:right w:val="none" w:sz="0" w:space="0" w:color="auto"/>
              </w:divBdr>
            </w:div>
          </w:divsChild>
        </w:div>
        <w:div w:id="105780491">
          <w:marLeft w:val="0"/>
          <w:marRight w:val="0"/>
          <w:marTop w:val="0"/>
          <w:marBottom w:val="0"/>
          <w:divBdr>
            <w:top w:val="none" w:sz="0" w:space="0" w:color="auto"/>
            <w:left w:val="none" w:sz="0" w:space="0" w:color="auto"/>
            <w:bottom w:val="none" w:sz="0" w:space="0" w:color="auto"/>
            <w:right w:val="none" w:sz="0" w:space="0" w:color="auto"/>
          </w:divBdr>
        </w:div>
        <w:div w:id="1194534618">
          <w:marLeft w:val="0"/>
          <w:marRight w:val="0"/>
          <w:marTop w:val="0"/>
          <w:marBottom w:val="0"/>
          <w:divBdr>
            <w:top w:val="none" w:sz="0" w:space="0" w:color="auto"/>
            <w:left w:val="none" w:sz="0" w:space="0" w:color="auto"/>
            <w:bottom w:val="none" w:sz="0" w:space="0" w:color="auto"/>
            <w:right w:val="none" w:sz="0" w:space="0" w:color="auto"/>
          </w:divBdr>
          <w:divsChild>
            <w:div w:id="1310555367">
              <w:marLeft w:val="0"/>
              <w:marRight w:val="0"/>
              <w:marTop w:val="0"/>
              <w:marBottom w:val="0"/>
              <w:divBdr>
                <w:top w:val="none" w:sz="0" w:space="0" w:color="auto"/>
                <w:left w:val="none" w:sz="0" w:space="0" w:color="auto"/>
                <w:bottom w:val="none" w:sz="0" w:space="0" w:color="auto"/>
                <w:right w:val="none" w:sz="0" w:space="0" w:color="auto"/>
              </w:divBdr>
            </w:div>
          </w:divsChild>
        </w:div>
        <w:div w:id="90980619">
          <w:marLeft w:val="0"/>
          <w:marRight w:val="0"/>
          <w:marTop w:val="300"/>
          <w:marBottom w:val="0"/>
          <w:divBdr>
            <w:top w:val="none" w:sz="0" w:space="0" w:color="auto"/>
            <w:left w:val="none" w:sz="0" w:space="0" w:color="auto"/>
            <w:bottom w:val="none" w:sz="0" w:space="0" w:color="auto"/>
            <w:right w:val="none" w:sz="0" w:space="0" w:color="auto"/>
          </w:divBdr>
          <w:divsChild>
            <w:div w:id="21975229">
              <w:marLeft w:val="0"/>
              <w:marRight w:val="0"/>
              <w:marTop w:val="0"/>
              <w:marBottom w:val="0"/>
              <w:divBdr>
                <w:top w:val="none" w:sz="0" w:space="0" w:color="auto"/>
                <w:left w:val="none" w:sz="0" w:space="0" w:color="auto"/>
                <w:bottom w:val="none" w:sz="0" w:space="0" w:color="auto"/>
                <w:right w:val="none" w:sz="0" w:space="0" w:color="auto"/>
              </w:divBdr>
              <w:divsChild>
                <w:div w:id="4865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029726">
          <w:marLeft w:val="0"/>
          <w:marRight w:val="0"/>
          <w:marTop w:val="300"/>
          <w:marBottom w:val="0"/>
          <w:divBdr>
            <w:top w:val="none" w:sz="0" w:space="0" w:color="auto"/>
            <w:left w:val="none" w:sz="0" w:space="0" w:color="auto"/>
            <w:bottom w:val="none" w:sz="0" w:space="0" w:color="auto"/>
            <w:right w:val="none" w:sz="0" w:space="0" w:color="auto"/>
          </w:divBdr>
          <w:divsChild>
            <w:div w:id="1821772181">
              <w:marLeft w:val="0"/>
              <w:marRight w:val="0"/>
              <w:marTop w:val="0"/>
              <w:marBottom w:val="0"/>
              <w:divBdr>
                <w:top w:val="none" w:sz="0" w:space="0" w:color="auto"/>
                <w:left w:val="none" w:sz="0" w:space="0" w:color="auto"/>
                <w:bottom w:val="none" w:sz="0" w:space="0" w:color="auto"/>
                <w:right w:val="none" w:sz="0" w:space="0" w:color="auto"/>
              </w:divBdr>
              <w:divsChild>
                <w:div w:id="139705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139462">
          <w:marLeft w:val="0"/>
          <w:marRight w:val="0"/>
          <w:marTop w:val="300"/>
          <w:marBottom w:val="0"/>
          <w:divBdr>
            <w:top w:val="none" w:sz="0" w:space="0" w:color="auto"/>
            <w:left w:val="none" w:sz="0" w:space="0" w:color="auto"/>
            <w:bottom w:val="none" w:sz="0" w:space="0" w:color="auto"/>
            <w:right w:val="none" w:sz="0" w:space="0" w:color="auto"/>
          </w:divBdr>
          <w:divsChild>
            <w:div w:id="488523965">
              <w:marLeft w:val="0"/>
              <w:marRight w:val="0"/>
              <w:marTop w:val="0"/>
              <w:marBottom w:val="0"/>
              <w:divBdr>
                <w:top w:val="none" w:sz="0" w:space="0" w:color="auto"/>
                <w:left w:val="none" w:sz="0" w:space="0" w:color="auto"/>
                <w:bottom w:val="none" w:sz="0" w:space="0" w:color="auto"/>
                <w:right w:val="none" w:sz="0" w:space="0" w:color="auto"/>
              </w:divBdr>
              <w:divsChild>
                <w:div w:id="1370911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645975">
          <w:marLeft w:val="0"/>
          <w:marRight w:val="0"/>
          <w:marTop w:val="300"/>
          <w:marBottom w:val="0"/>
          <w:divBdr>
            <w:top w:val="none" w:sz="0" w:space="0" w:color="auto"/>
            <w:left w:val="none" w:sz="0" w:space="0" w:color="auto"/>
            <w:bottom w:val="none" w:sz="0" w:space="0" w:color="auto"/>
            <w:right w:val="none" w:sz="0" w:space="0" w:color="auto"/>
          </w:divBdr>
          <w:divsChild>
            <w:div w:id="1374960774">
              <w:marLeft w:val="0"/>
              <w:marRight w:val="0"/>
              <w:marTop w:val="0"/>
              <w:marBottom w:val="0"/>
              <w:divBdr>
                <w:top w:val="none" w:sz="0" w:space="0" w:color="auto"/>
                <w:left w:val="none" w:sz="0" w:space="0" w:color="auto"/>
                <w:bottom w:val="none" w:sz="0" w:space="0" w:color="auto"/>
                <w:right w:val="none" w:sz="0" w:space="0" w:color="auto"/>
              </w:divBdr>
              <w:divsChild>
                <w:div w:id="53905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431414">
      <w:bodyDiv w:val="1"/>
      <w:marLeft w:val="0"/>
      <w:marRight w:val="0"/>
      <w:marTop w:val="0"/>
      <w:marBottom w:val="0"/>
      <w:divBdr>
        <w:top w:val="none" w:sz="0" w:space="0" w:color="auto"/>
        <w:left w:val="none" w:sz="0" w:space="0" w:color="auto"/>
        <w:bottom w:val="none" w:sz="0" w:space="0" w:color="auto"/>
        <w:right w:val="none" w:sz="0" w:space="0" w:color="auto"/>
      </w:divBdr>
      <w:divsChild>
        <w:div w:id="891692593">
          <w:marLeft w:val="0"/>
          <w:marRight w:val="0"/>
          <w:marTop w:val="0"/>
          <w:marBottom w:val="0"/>
          <w:divBdr>
            <w:top w:val="none" w:sz="0" w:space="0" w:color="auto"/>
            <w:left w:val="none" w:sz="0" w:space="0" w:color="auto"/>
            <w:bottom w:val="none" w:sz="0" w:space="0" w:color="auto"/>
            <w:right w:val="none" w:sz="0" w:space="0" w:color="auto"/>
          </w:divBdr>
        </w:div>
        <w:div w:id="119346938">
          <w:marLeft w:val="0"/>
          <w:marRight w:val="0"/>
          <w:marTop w:val="0"/>
          <w:marBottom w:val="0"/>
          <w:divBdr>
            <w:top w:val="none" w:sz="0" w:space="0" w:color="auto"/>
            <w:left w:val="none" w:sz="0" w:space="0" w:color="auto"/>
            <w:bottom w:val="none" w:sz="0" w:space="0" w:color="auto"/>
            <w:right w:val="none" w:sz="0" w:space="0" w:color="auto"/>
          </w:divBdr>
          <w:divsChild>
            <w:div w:id="1153255316">
              <w:marLeft w:val="0"/>
              <w:marRight w:val="0"/>
              <w:marTop w:val="0"/>
              <w:marBottom w:val="0"/>
              <w:divBdr>
                <w:top w:val="none" w:sz="0" w:space="0" w:color="auto"/>
                <w:left w:val="none" w:sz="0" w:space="0" w:color="auto"/>
                <w:bottom w:val="none" w:sz="0" w:space="0" w:color="auto"/>
                <w:right w:val="none" w:sz="0" w:space="0" w:color="auto"/>
              </w:divBdr>
            </w:div>
          </w:divsChild>
        </w:div>
        <w:div w:id="1980767874">
          <w:marLeft w:val="0"/>
          <w:marRight w:val="0"/>
          <w:marTop w:val="0"/>
          <w:marBottom w:val="0"/>
          <w:divBdr>
            <w:top w:val="none" w:sz="0" w:space="0" w:color="auto"/>
            <w:left w:val="none" w:sz="0" w:space="0" w:color="auto"/>
            <w:bottom w:val="none" w:sz="0" w:space="0" w:color="auto"/>
            <w:right w:val="none" w:sz="0" w:space="0" w:color="auto"/>
          </w:divBdr>
        </w:div>
        <w:div w:id="942690015">
          <w:marLeft w:val="0"/>
          <w:marRight w:val="0"/>
          <w:marTop w:val="0"/>
          <w:marBottom w:val="0"/>
          <w:divBdr>
            <w:top w:val="none" w:sz="0" w:space="0" w:color="auto"/>
            <w:left w:val="none" w:sz="0" w:space="0" w:color="auto"/>
            <w:bottom w:val="none" w:sz="0" w:space="0" w:color="auto"/>
            <w:right w:val="none" w:sz="0" w:space="0" w:color="auto"/>
          </w:divBdr>
          <w:divsChild>
            <w:div w:id="2101369767">
              <w:marLeft w:val="0"/>
              <w:marRight w:val="0"/>
              <w:marTop w:val="0"/>
              <w:marBottom w:val="0"/>
              <w:divBdr>
                <w:top w:val="none" w:sz="0" w:space="0" w:color="auto"/>
                <w:left w:val="none" w:sz="0" w:space="0" w:color="auto"/>
                <w:bottom w:val="none" w:sz="0" w:space="0" w:color="auto"/>
                <w:right w:val="none" w:sz="0" w:space="0" w:color="auto"/>
              </w:divBdr>
            </w:div>
          </w:divsChild>
        </w:div>
        <w:div w:id="1932541832">
          <w:marLeft w:val="0"/>
          <w:marRight w:val="0"/>
          <w:marTop w:val="0"/>
          <w:marBottom w:val="0"/>
          <w:divBdr>
            <w:top w:val="none" w:sz="0" w:space="0" w:color="auto"/>
            <w:left w:val="none" w:sz="0" w:space="0" w:color="auto"/>
            <w:bottom w:val="none" w:sz="0" w:space="0" w:color="auto"/>
            <w:right w:val="none" w:sz="0" w:space="0" w:color="auto"/>
          </w:divBdr>
        </w:div>
        <w:div w:id="924459224">
          <w:marLeft w:val="0"/>
          <w:marRight w:val="0"/>
          <w:marTop w:val="0"/>
          <w:marBottom w:val="0"/>
          <w:divBdr>
            <w:top w:val="none" w:sz="0" w:space="0" w:color="auto"/>
            <w:left w:val="none" w:sz="0" w:space="0" w:color="auto"/>
            <w:bottom w:val="none" w:sz="0" w:space="0" w:color="auto"/>
            <w:right w:val="none" w:sz="0" w:space="0" w:color="auto"/>
          </w:divBdr>
          <w:divsChild>
            <w:div w:id="1916164097">
              <w:marLeft w:val="0"/>
              <w:marRight w:val="0"/>
              <w:marTop w:val="0"/>
              <w:marBottom w:val="0"/>
              <w:divBdr>
                <w:top w:val="none" w:sz="0" w:space="0" w:color="auto"/>
                <w:left w:val="none" w:sz="0" w:space="0" w:color="auto"/>
                <w:bottom w:val="none" w:sz="0" w:space="0" w:color="auto"/>
                <w:right w:val="none" w:sz="0" w:space="0" w:color="auto"/>
              </w:divBdr>
            </w:div>
          </w:divsChild>
        </w:div>
        <w:div w:id="249120812">
          <w:marLeft w:val="0"/>
          <w:marRight w:val="0"/>
          <w:marTop w:val="0"/>
          <w:marBottom w:val="0"/>
          <w:divBdr>
            <w:top w:val="none" w:sz="0" w:space="0" w:color="auto"/>
            <w:left w:val="none" w:sz="0" w:space="0" w:color="auto"/>
            <w:bottom w:val="none" w:sz="0" w:space="0" w:color="auto"/>
            <w:right w:val="none" w:sz="0" w:space="0" w:color="auto"/>
          </w:divBdr>
        </w:div>
        <w:div w:id="462044409">
          <w:marLeft w:val="0"/>
          <w:marRight w:val="0"/>
          <w:marTop w:val="0"/>
          <w:marBottom w:val="0"/>
          <w:divBdr>
            <w:top w:val="none" w:sz="0" w:space="0" w:color="auto"/>
            <w:left w:val="none" w:sz="0" w:space="0" w:color="auto"/>
            <w:bottom w:val="none" w:sz="0" w:space="0" w:color="auto"/>
            <w:right w:val="none" w:sz="0" w:space="0" w:color="auto"/>
          </w:divBdr>
          <w:divsChild>
            <w:div w:id="1501040645">
              <w:marLeft w:val="0"/>
              <w:marRight w:val="0"/>
              <w:marTop w:val="0"/>
              <w:marBottom w:val="0"/>
              <w:divBdr>
                <w:top w:val="none" w:sz="0" w:space="0" w:color="auto"/>
                <w:left w:val="none" w:sz="0" w:space="0" w:color="auto"/>
                <w:bottom w:val="none" w:sz="0" w:space="0" w:color="auto"/>
                <w:right w:val="none" w:sz="0" w:space="0" w:color="auto"/>
              </w:divBdr>
            </w:div>
          </w:divsChild>
        </w:div>
        <w:div w:id="939799665">
          <w:marLeft w:val="0"/>
          <w:marRight w:val="0"/>
          <w:marTop w:val="0"/>
          <w:marBottom w:val="0"/>
          <w:divBdr>
            <w:top w:val="none" w:sz="0" w:space="0" w:color="auto"/>
            <w:left w:val="none" w:sz="0" w:space="0" w:color="auto"/>
            <w:bottom w:val="none" w:sz="0" w:space="0" w:color="auto"/>
            <w:right w:val="none" w:sz="0" w:space="0" w:color="auto"/>
          </w:divBdr>
        </w:div>
        <w:div w:id="1264069256">
          <w:marLeft w:val="0"/>
          <w:marRight w:val="0"/>
          <w:marTop w:val="0"/>
          <w:marBottom w:val="0"/>
          <w:divBdr>
            <w:top w:val="none" w:sz="0" w:space="0" w:color="auto"/>
            <w:left w:val="none" w:sz="0" w:space="0" w:color="auto"/>
            <w:bottom w:val="none" w:sz="0" w:space="0" w:color="auto"/>
            <w:right w:val="none" w:sz="0" w:space="0" w:color="auto"/>
          </w:divBdr>
          <w:divsChild>
            <w:div w:id="1484590373">
              <w:marLeft w:val="0"/>
              <w:marRight w:val="0"/>
              <w:marTop w:val="0"/>
              <w:marBottom w:val="0"/>
              <w:divBdr>
                <w:top w:val="none" w:sz="0" w:space="0" w:color="auto"/>
                <w:left w:val="none" w:sz="0" w:space="0" w:color="auto"/>
                <w:bottom w:val="none" w:sz="0" w:space="0" w:color="auto"/>
                <w:right w:val="none" w:sz="0" w:space="0" w:color="auto"/>
              </w:divBdr>
            </w:div>
          </w:divsChild>
        </w:div>
        <w:div w:id="619260447">
          <w:marLeft w:val="0"/>
          <w:marRight w:val="0"/>
          <w:marTop w:val="0"/>
          <w:marBottom w:val="0"/>
          <w:divBdr>
            <w:top w:val="none" w:sz="0" w:space="0" w:color="auto"/>
            <w:left w:val="none" w:sz="0" w:space="0" w:color="auto"/>
            <w:bottom w:val="none" w:sz="0" w:space="0" w:color="auto"/>
            <w:right w:val="none" w:sz="0" w:space="0" w:color="auto"/>
          </w:divBdr>
        </w:div>
        <w:div w:id="984747404">
          <w:marLeft w:val="0"/>
          <w:marRight w:val="0"/>
          <w:marTop w:val="0"/>
          <w:marBottom w:val="0"/>
          <w:divBdr>
            <w:top w:val="none" w:sz="0" w:space="0" w:color="auto"/>
            <w:left w:val="none" w:sz="0" w:space="0" w:color="auto"/>
            <w:bottom w:val="none" w:sz="0" w:space="0" w:color="auto"/>
            <w:right w:val="none" w:sz="0" w:space="0" w:color="auto"/>
          </w:divBdr>
          <w:divsChild>
            <w:div w:id="124544629">
              <w:marLeft w:val="0"/>
              <w:marRight w:val="0"/>
              <w:marTop w:val="0"/>
              <w:marBottom w:val="0"/>
              <w:divBdr>
                <w:top w:val="none" w:sz="0" w:space="0" w:color="auto"/>
                <w:left w:val="none" w:sz="0" w:space="0" w:color="auto"/>
                <w:bottom w:val="none" w:sz="0" w:space="0" w:color="auto"/>
                <w:right w:val="none" w:sz="0" w:space="0" w:color="auto"/>
              </w:divBdr>
            </w:div>
          </w:divsChild>
        </w:div>
        <w:div w:id="810251206">
          <w:marLeft w:val="0"/>
          <w:marRight w:val="0"/>
          <w:marTop w:val="0"/>
          <w:marBottom w:val="0"/>
          <w:divBdr>
            <w:top w:val="none" w:sz="0" w:space="0" w:color="auto"/>
            <w:left w:val="none" w:sz="0" w:space="0" w:color="auto"/>
            <w:bottom w:val="none" w:sz="0" w:space="0" w:color="auto"/>
            <w:right w:val="none" w:sz="0" w:space="0" w:color="auto"/>
          </w:divBdr>
        </w:div>
        <w:div w:id="1615671428">
          <w:marLeft w:val="0"/>
          <w:marRight w:val="0"/>
          <w:marTop w:val="0"/>
          <w:marBottom w:val="0"/>
          <w:divBdr>
            <w:top w:val="none" w:sz="0" w:space="0" w:color="auto"/>
            <w:left w:val="none" w:sz="0" w:space="0" w:color="auto"/>
            <w:bottom w:val="none" w:sz="0" w:space="0" w:color="auto"/>
            <w:right w:val="none" w:sz="0" w:space="0" w:color="auto"/>
          </w:divBdr>
          <w:divsChild>
            <w:div w:id="561522713">
              <w:marLeft w:val="0"/>
              <w:marRight w:val="0"/>
              <w:marTop w:val="0"/>
              <w:marBottom w:val="0"/>
              <w:divBdr>
                <w:top w:val="none" w:sz="0" w:space="0" w:color="auto"/>
                <w:left w:val="none" w:sz="0" w:space="0" w:color="auto"/>
                <w:bottom w:val="none" w:sz="0" w:space="0" w:color="auto"/>
                <w:right w:val="none" w:sz="0" w:space="0" w:color="auto"/>
              </w:divBdr>
            </w:div>
          </w:divsChild>
        </w:div>
        <w:div w:id="1215039735">
          <w:marLeft w:val="0"/>
          <w:marRight w:val="0"/>
          <w:marTop w:val="300"/>
          <w:marBottom w:val="0"/>
          <w:divBdr>
            <w:top w:val="none" w:sz="0" w:space="0" w:color="auto"/>
            <w:left w:val="none" w:sz="0" w:space="0" w:color="auto"/>
            <w:bottom w:val="none" w:sz="0" w:space="0" w:color="auto"/>
            <w:right w:val="none" w:sz="0" w:space="0" w:color="auto"/>
          </w:divBdr>
          <w:divsChild>
            <w:div w:id="363094545">
              <w:marLeft w:val="0"/>
              <w:marRight w:val="0"/>
              <w:marTop w:val="0"/>
              <w:marBottom w:val="0"/>
              <w:divBdr>
                <w:top w:val="none" w:sz="0" w:space="0" w:color="auto"/>
                <w:left w:val="none" w:sz="0" w:space="0" w:color="auto"/>
                <w:bottom w:val="none" w:sz="0" w:space="0" w:color="auto"/>
                <w:right w:val="none" w:sz="0" w:space="0" w:color="auto"/>
              </w:divBdr>
              <w:divsChild>
                <w:div w:id="108556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607125">
          <w:marLeft w:val="0"/>
          <w:marRight w:val="0"/>
          <w:marTop w:val="300"/>
          <w:marBottom w:val="0"/>
          <w:divBdr>
            <w:top w:val="none" w:sz="0" w:space="0" w:color="auto"/>
            <w:left w:val="none" w:sz="0" w:space="0" w:color="auto"/>
            <w:bottom w:val="none" w:sz="0" w:space="0" w:color="auto"/>
            <w:right w:val="none" w:sz="0" w:space="0" w:color="auto"/>
          </w:divBdr>
          <w:divsChild>
            <w:div w:id="2004894728">
              <w:marLeft w:val="0"/>
              <w:marRight w:val="0"/>
              <w:marTop w:val="0"/>
              <w:marBottom w:val="0"/>
              <w:divBdr>
                <w:top w:val="none" w:sz="0" w:space="0" w:color="auto"/>
                <w:left w:val="none" w:sz="0" w:space="0" w:color="auto"/>
                <w:bottom w:val="none" w:sz="0" w:space="0" w:color="auto"/>
                <w:right w:val="none" w:sz="0" w:space="0" w:color="auto"/>
              </w:divBdr>
              <w:divsChild>
                <w:div w:id="7139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19082">
          <w:marLeft w:val="0"/>
          <w:marRight w:val="0"/>
          <w:marTop w:val="300"/>
          <w:marBottom w:val="0"/>
          <w:divBdr>
            <w:top w:val="none" w:sz="0" w:space="0" w:color="auto"/>
            <w:left w:val="none" w:sz="0" w:space="0" w:color="auto"/>
            <w:bottom w:val="none" w:sz="0" w:space="0" w:color="auto"/>
            <w:right w:val="none" w:sz="0" w:space="0" w:color="auto"/>
          </w:divBdr>
          <w:divsChild>
            <w:div w:id="147333908">
              <w:marLeft w:val="0"/>
              <w:marRight w:val="0"/>
              <w:marTop w:val="0"/>
              <w:marBottom w:val="0"/>
              <w:divBdr>
                <w:top w:val="none" w:sz="0" w:space="0" w:color="auto"/>
                <w:left w:val="none" w:sz="0" w:space="0" w:color="auto"/>
                <w:bottom w:val="none" w:sz="0" w:space="0" w:color="auto"/>
                <w:right w:val="none" w:sz="0" w:space="0" w:color="auto"/>
              </w:divBdr>
              <w:divsChild>
                <w:div w:id="97348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5026">
          <w:marLeft w:val="0"/>
          <w:marRight w:val="0"/>
          <w:marTop w:val="300"/>
          <w:marBottom w:val="0"/>
          <w:divBdr>
            <w:top w:val="none" w:sz="0" w:space="0" w:color="auto"/>
            <w:left w:val="none" w:sz="0" w:space="0" w:color="auto"/>
            <w:bottom w:val="none" w:sz="0" w:space="0" w:color="auto"/>
            <w:right w:val="none" w:sz="0" w:space="0" w:color="auto"/>
          </w:divBdr>
          <w:divsChild>
            <w:div w:id="1066300337">
              <w:marLeft w:val="0"/>
              <w:marRight w:val="0"/>
              <w:marTop w:val="0"/>
              <w:marBottom w:val="0"/>
              <w:divBdr>
                <w:top w:val="none" w:sz="0" w:space="0" w:color="auto"/>
                <w:left w:val="none" w:sz="0" w:space="0" w:color="auto"/>
                <w:bottom w:val="none" w:sz="0" w:space="0" w:color="auto"/>
                <w:right w:val="none" w:sz="0" w:space="0" w:color="auto"/>
              </w:divBdr>
              <w:divsChild>
                <w:div w:id="82917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739700">
      <w:bodyDiv w:val="1"/>
      <w:marLeft w:val="0"/>
      <w:marRight w:val="0"/>
      <w:marTop w:val="0"/>
      <w:marBottom w:val="0"/>
      <w:divBdr>
        <w:top w:val="none" w:sz="0" w:space="0" w:color="auto"/>
        <w:left w:val="none" w:sz="0" w:space="0" w:color="auto"/>
        <w:bottom w:val="none" w:sz="0" w:space="0" w:color="auto"/>
        <w:right w:val="none" w:sz="0" w:space="0" w:color="auto"/>
      </w:divBdr>
      <w:divsChild>
        <w:div w:id="1713337994">
          <w:marLeft w:val="0"/>
          <w:marRight w:val="0"/>
          <w:marTop w:val="0"/>
          <w:marBottom w:val="0"/>
          <w:divBdr>
            <w:top w:val="none" w:sz="0" w:space="0" w:color="auto"/>
            <w:left w:val="none" w:sz="0" w:space="0" w:color="auto"/>
            <w:bottom w:val="none" w:sz="0" w:space="0" w:color="auto"/>
            <w:right w:val="none" w:sz="0" w:space="0" w:color="auto"/>
          </w:divBdr>
        </w:div>
        <w:div w:id="1227256900">
          <w:marLeft w:val="0"/>
          <w:marRight w:val="0"/>
          <w:marTop w:val="0"/>
          <w:marBottom w:val="0"/>
          <w:divBdr>
            <w:top w:val="none" w:sz="0" w:space="0" w:color="auto"/>
            <w:left w:val="none" w:sz="0" w:space="0" w:color="auto"/>
            <w:bottom w:val="none" w:sz="0" w:space="0" w:color="auto"/>
            <w:right w:val="none" w:sz="0" w:space="0" w:color="auto"/>
          </w:divBdr>
          <w:divsChild>
            <w:div w:id="1212380830">
              <w:marLeft w:val="0"/>
              <w:marRight w:val="0"/>
              <w:marTop w:val="0"/>
              <w:marBottom w:val="0"/>
              <w:divBdr>
                <w:top w:val="none" w:sz="0" w:space="0" w:color="auto"/>
                <w:left w:val="none" w:sz="0" w:space="0" w:color="auto"/>
                <w:bottom w:val="none" w:sz="0" w:space="0" w:color="auto"/>
                <w:right w:val="none" w:sz="0" w:space="0" w:color="auto"/>
              </w:divBdr>
            </w:div>
          </w:divsChild>
        </w:div>
        <w:div w:id="161090869">
          <w:marLeft w:val="0"/>
          <w:marRight w:val="0"/>
          <w:marTop w:val="0"/>
          <w:marBottom w:val="0"/>
          <w:divBdr>
            <w:top w:val="none" w:sz="0" w:space="0" w:color="auto"/>
            <w:left w:val="none" w:sz="0" w:space="0" w:color="auto"/>
            <w:bottom w:val="none" w:sz="0" w:space="0" w:color="auto"/>
            <w:right w:val="none" w:sz="0" w:space="0" w:color="auto"/>
          </w:divBdr>
        </w:div>
        <w:div w:id="1856260435">
          <w:marLeft w:val="0"/>
          <w:marRight w:val="0"/>
          <w:marTop w:val="0"/>
          <w:marBottom w:val="0"/>
          <w:divBdr>
            <w:top w:val="none" w:sz="0" w:space="0" w:color="auto"/>
            <w:left w:val="none" w:sz="0" w:space="0" w:color="auto"/>
            <w:bottom w:val="none" w:sz="0" w:space="0" w:color="auto"/>
            <w:right w:val="none" w:sz="0" w:space="0" w:color="auto"/>
          </w:divBdr>
          <w:divsChild>
            <w:div w:id="965307809">
              <w:marLeft w:val="0"/>
              <w:marRight w:val="0"/>
              <w:marTop w:val="0"/>
              <w:marBottom w:val="0"/>
              <w:divBdr>
                <w:top w:val="none" w:sz="0" w:space="0" w:color="auto"/>
                <w:left w:val="none" w:sz="0" w:space="0" w:color="auto"/>
                <w:bottom w:val="none" w:sz="0" w:space="0" w:color="auto"/>
                <w:right w:val="none" w:sz="0" w:space="0" w:color="auto"/>
              </w:divBdr>
            </w:div>
          </w:divsChild>
        </w:div>
        <w:div w:id="423843189">
          <w:marLeft w:val="0"/>
          <w:marRight w:val="0"/>
          <w:marTop w:val="0"/>
          <w:marBottom w:val="0"/>
          <w:divBdr>
            <w:top w:val="none" w:sz="0" w:space="0" w:color="auto"/>
            <w:left w:val="none" w:sz="0" w:space="0" w:color="auto"/>
            <w:bottom w:val="none" w:sz="0" w:space="0" w:color="auto"/>
            <w:right w:val="none" w:sz="0" w:space="0" w:color="auto"/>
          </w:divBdr>
        </w:div>
        <w:div w:id="1689598523">
          <w:marLeft w:val="0"/>
          <w:marRight w:val="0"/>
          <w:marTop w:val="0"/>
          <w:marBottom w:val="0"/>
          <w:divBdr>
            <w:top w:val="none" w:sz="0" w:space="0" w:color="auto"/>
            <w:left w:val="none" w:sz="0" w:space="0" w:color="auto"/>
            <w:bottom w:val="none" w:sz="0" w:space="0" w:color="auto"/>
            <w:right w:val="none" w:sz="0" w:space="0" w:color="auto"/>
          </w:divBdr>
          <w:divsChild>
            <w:div w:id="2102868331">
              <w:marLeft w:val="0"/>
              <w:marRight w:val="0"/>
              <w:marTop w:val="0"/>
              <w:marBottom w:val="0"/>
              <w:divBdr>
                <w:top w:val="none" w:sz="0" w:space="0" w:color="auto"/>
                <w:left w:val="none" w:sz="0" w:space="0" w:color="auto"/>
                <w:bottom w:val="none" w:sz="0" w:space="0" w:color="auto"/>
                <w:right w:val="none" w:sz="0" w:space="0" w:color="auto"/>
              </w:divBdr>
            </w:div>
          </w:divsChild>
        </w:div>
        <w:div w:id="2114083194">
          <w:marLeft w:val="0"/>
          <w:marRight w:val="0"/>
          <w:marTop w:val="0"/>
          <w:marBottom w:val="0"/>
          <w:divBdr>
            <w:top w:val="none" w:sz="0" w:space="0" w:color="auto"/>
            <w:left w:val="none" w:sz="0" w:space="0" w:color="auto"/>
            <w:bottom w:val="none" w:sz="0" w:space="0" w:color="auto"/>
            <w:right w:val="none" w:sz="0" w:space="0" w:color="auto"/>
          </w:divBdr>
        </w:div>
        <w:div w:id="1373456357">
          <w:marLeft w:val="0"/>
          <w:marRight w:val="0"/>
          <w:marTop w:val="0"/>
          <w:marBottom w:val="0"/>
          <w:divBdr>
            <w:top w:val="none" w:sz="0" w:space="0" w:color="auto"/>
            <w:left w:val="none" w:sz="0" w:space="0" w:color="auto"/>
            <w:bottom w:val="none" w:sz="0" w:space="0" w:color="auto"/>
            <w:right w:val="none" w:sz="0" w:space="0" w:color="auto"/>
          </w:divBdr>
          <w:divsChild>
            <w:div w:id="1329938896">
              <w:marLeft w:val="0"/>
              <w:marRight w:val="0"/>
              <w:marTop w:val="0"/>
              <w:marBottom w:val="0"/>
              <w:divBdr>
                <w:top w:val="none" w:sz="0" w:space="0" w:color="auto"/>
                <w:left w:val="none" w:sz="0" w:space="0" w:color="auto"/>
                <w:bottom w:val="none" w:sz="0" w:space="0" w:color="auto"/>
                <w:right w:val="none" w:sz="0" w:space="0" w:color="auto"/>
              </w:divBdr>
            </w:div>
          </w:divsChild>
        </w:div>
        <w:div w:id="782463493">
          <w:marLeft w:val="0"/>
          <w:marRight w:val="0"/>
          <w:marTop w:val="0"/>
          <w:marBottom w:val="0"/>
          <w:divBdr>
            <w:top w:val="none" w:sz="0" w:space="0" w:color="auto"/>
            <w:left w:val="none" w:sz="0" w:space="0" w:color="auto"/>
            <w:bottom w:val="none" w:sz="0" w:space="0" w:color="auto"/>
            <w:right w:val="none" w:sz="0" w:space="0" w:color="auto"/>
          </w:divBdr>
        </w:div>
        <w:div w:id="1009596377">
          <w:marLeft w:val="0"/>
          <w:marRight w:val="0"/>
          <w:marTop w:val="0"/>
          <w:marBottom w:val="0"/>
          <w:divBdr>
            <w:top w:val="none" w:sz="0" w:space="0" w:color="auto"/>
            <w:left w:val="none" w:sz="0" w:space="0" w:color="auto"/>
            <w:bottom w:val="none" w:sz="0" w:space="0" w:color="auto"/>
            <w:right w:val="none" w:sz="0" w:space="0" w:color="auto"/>
          </w:divBdr>
          <w:divsChild>
            <w:div w:id="1253272925">
              <w:marLeft w:val="0"/>
              <w:marRight w:val="0"/>
              <w:marTop w:val="0"/>
              <w:marBottom w:val="0"/>
              <w:divBdr>
                <w:top w:val="none" w:sz="0" w:space="0" w:color="auto"/>
                <w:left w:val="none" w:sz="0" w:space="0" w:color="auto"/>
                <w:bottom w:val="none" w:sz="0" w:space="0" w:color="auto"/>
                <w:right w:val="none" w:sz="0" w:space="0" w:color="auto"/>
              </w:divBdr>
            </w:div>
          </w:divsChild>
        </w:div>
        <w:div w:id="117064949">
          <w:marLeft w:val="0"/>
          <w:marRight w:val="0"/>
          <w:marTop w:val="0"/>
          <w:marBottom w:val="0"/>
          <w:divBdr>
            <w:top w:val="none" w:sz="0" w:space="0" w:color="auto"/>
            <w:left w:val="none" w:sz="0" w:space="0" w:color="auto"/>
            <w:bottom w:val="none" w:sz="0" w:space="0" w:color="auto"/>
            <w:right w:val="none" w:sz="0" w:space="0" w:color="auto"/>
          </w:divBdr>
        </w:div>
        <w:div w:id="621421423">
          <w:marLeft w:val="0"/>
          <w:marRight w:val="0"/>
          <w:marTop w:val="0"/>
          <w:marBottom w:val="0"/>
          <w:divBdr>
            <w:top w:val="none" w:sz="0" w:space="0" w:color="auto"/>
            <w:left w:val="none" w:sz="0" w:space="0" w:color="auto"/>
            <w:bottom w:val="none" w:sz="0" w:space="0" w:color="auto"/>
            <w:right w:val="none" w:sz="0" w:space="0" w:color="auto"/>
          </w:divBdr>
          <w:divsChild>
            <w:div w:id="218170903">
              <w:marLeft w:val="0"/>
              <w:marRight w:val="0"/>
              <w:marTop w:val="0"/>
              <w:marBottom w:val="0"/>
              <w:divBdr>
                <w:top w:val="none" w:sz="0" w:space="0" w:color="auto"/>
                <w:left w:val="none" w:sz="0" w:space="0" w:color="auto"/>
                <w:bottom w:val="none" w:sz="0" w:space="0" w:color="auto"/>
                <w:right w:val="none" w:sz="0" w:space="0" w:color="auto"/>
              </w:divBdr>
            </w:div>
          </w:divsChild>
        </w:div>
        <w:div w:id="2092971777">
          <w:marLeft w:val="0"/>
          <w:marRight w:val="0"/>
          <w:marTop w:val="0"/>
          <w:marBottom w:val="0"/>
          <w:divBdr>
            <w:top w:val="none" w:sz="0" w:space="0" w:color="auto"/>
            <w:left w:val="none" w:sz="0" w:space="0" w:color="auto"/>
            <w:bottom w:val="none" w:sz="0" w:space="0" w:color="auto"/>
            <w:right w:val="none" w:sz="0" w:space="0" w:color="auto"/>
          </w:divBdr>
        </w:div>
        <w:div w:id="854804738">
          <w:marLeft w:val="0"/>
          <w:marRight w:val="0"/>
          <w:marTop w:val="0"/>
          <w:marBottom w:val="0"/>
          <w:divBdr>
            <w:top w:val="none" w:sz="0" w:space="0" w:color="auto"/>
            <w:left w:val="none" w:sz="0" w:space="0" w:color="auto"/>
            <w:bottom w:val="none" w:sz="0" w:space="0" w:color="auto"/>
            <w:right w:val="none" w:sz="0" w:space="0" w:color="auto"/>
          </w:divBdr>
          <w:divsChild>
            <w:div w:id="1087845875">
              <w:marLeft w:val="0"/>
              <w:marRight w:val="0"/>
              <w:marTop w:val="0"/>
              <w:marBottom w:val="0"/>
              <w:divBdr>
                <w:top w:val="none" w:sz="0" w:space="0" w:color="auto"/>
                <w:left w:val="none" w:sz="0" w:space="0" w:color="auto"/>
                <w:bottom w:val="none" w:sz="0" w:space="0" w:color="auto"/>
                <w:right w:val="none" w:sz="0" w:space="0" w:color="auto"/>
              </w:divBdr>
            </w:div>
          </w:divsChild>
        </w:div>
        <w:div w:id="190921094">
          <w:marLeft w:val="0"/>
          <w:marRight w:val="0"/>
          <w:marTop w:val="300"/>
          <w:marBottom w:val="0"/>
          <w:divBdr>
            <w:top w:val="none" w:sz="0" w:space="0" w:color="auto"/>
            <w:left w:val="none" w:sz="0" w:space="0" w:color="auto"/>
            <w:bottom w:val="none" w:sz="0" w:space="0" w:color="auto"/>
            <w:right w:val="none" w:sz="0" w:space="0" w:color="auto"/>
          </w:divBdr>
          <w:divsChild>
            <w:div w:id="1288077101">
              <w:marLeft w:val="0"/>
              <w:marRight w:val="0"/>
              <w:marTop w:val="0"/>
              <w:marBottom w:val="0"/>
              <w:divBdr>
                <w:top w:val="none" w:sz="0" w:space="0" w:color="auto"/>
                <w:left w:val="none" w:sz="0" w:space="0" w:color="auto"/>
                <w:bottom w:val="none" w:sz="0" w:space="0" w:color="auto"/>
                <w:right w:val="none" w:sz="0" w:space="0" w:color="auto"/>
              </w:divBdr>
              <w:divsChild>
                <w:div w:id="1741443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495517">
          <w:marLeft w:val="0"/>
          <w:marRight w:val="0"/>
          <w:marTop w:val="300"/>
          <w:marBottom w:val="0"/>
          <w:divBdr>
            <w:top w:val="none" w:sz="0" w:space="0" w:color="auto"/>
            <w:left w:val="none" w:sz="0" w:space="0" w:color="auto"/>
            <w:bottom w:val="none" w:sz="0" w:space="0" w:color="auto"/>
            <w:right w:val="none" w:sz="0" w:space="0" w:color="auto"/>
          </w:divBdr>
          <w:divsChild>
            <w:div w:id="920523929">
              <w:marLeft w:val="0"/>
              <w:marRight w:val="0"/>
              <w:marTop w:val="0"/>
              <w:marBottom w:val="0"/>
              <w:divBdr>
                <w:top w:val="none" w:sz="0" w:space="0" w:color="auto"/>
                <w:left w:val="none" w:sz="0" w:space="0" w:color="auto"/>
                <w:bottom w:val="none" w:sz="0" w:space="0" w:color="auto"/>
                <w:right w:val="none" w:sz="0" w:space="0" w:color="auto"/>
              </w:divBdr>
              <w:divsChild>
                <w:div w:id="196071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927126">
          <w:marLeft w:val="0"/>
          <w:marRight w:val="0"/>
          <w:marTop w:val="300"/>
          <w:marBottom w:val="0"/>
          <w:divBdr>
            <w:top w:val="none" w:sz="0" w:space="0" w:color="auto"/>
            <w:left w:val="none" w:sz="0" w:space="0" w:color="auto"/>
            <w:bottom w:val="none" w:sz="0" w:space="0" w:color="auto"/>
            <w:right w:val="none" w:sz="0" w:space="0" w:color="auto"/>
          </w:divBdr>
          <w:divsChild>
            <w:div w:id="641616050">
              <w:marLeft w:val="0"/>
              <w:marRight w:val="0"/>
              <w:marTop w:val="0"/>
              <w:marBottom w:val="0"/>
              <w:divBdr>
                <w:top w:val="none" w:sz="0" w:space="0" w:color="auto"/>
                <w:left w:val="none" w:sz="0" w:space="0" w:color="auto"/>
                <w:bottom w:val="none" w:sz="0" w:space="0" w:color="auto"/>
                <w:right w:val="none" w:sz="0" w:space="0" w:color="auto"/>
              </w:divBdr>
              <w:divsChild>
                <w:div w:id="13541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4231">
          <w:marLeft w:val="0"/>
          <w:marRight w:val="0"/>
          <w:marTop w:val="300"/>
          <w:marBottom w:val="0"/>
          <w:divBdr>
            <w:top w:val="none" w:sz="0" w:space="0" w:color="auto"/>
            <w:left w:val="none" w:sz="0" w:space="0" w:color="auto"/>
            <w:bottom w:val="none" w:sz="0" w:space="0" w:color="auto"/>
            <w:right w:val="none" w:sz="0" w:space="0" w:color="auto"/>
          </w:divBdr>
          <w:divsChild>
            <w:div w:id="777022437">
              <w:marLeft w:val="0"/>
              <w:marRight w:val="0"/>
              <w:marTop w:val="0"/>
              <w:marBottom w:val="0"/>
              <w:divBdr>
                <w:top w:val="none" w:sz="0" w:space="0" w:color="auto"/>
                <w:left w:val="none" w:sz="0" w:space="0" w:color="auto"/>
                <w:bottom w:val="none" w:sz="0" w:space="0" w:color="auto"/>
                <w:right w:val="none" w:sz="0" w:space="0" w:color="auto"/>
              </w:divBdr>
              <w:divsChild>
                <w:div w:id="39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15473">
      <w:bodyDiv w:val="1"/>
      <w:marLeft w:val="0"/>
      <w:marRight w:val="0"/>
      <w:marTop w:val="0"/>
      <w:marBottom w:val="0"/>
      <w:divBdr>
        <w:top w:val="none" w:sz="0" w:space="0" w:color="auto"/>
        <w:left w:val="none" w:sz="0" w:space="0" w:color="auto"/>
        <w:bottom w:val="none" w:sz="0" w:space="0" w:color="auto"/>
        <w:right w:val="none" w:sz="0" w:space="0" w:color="auto"/>
      </w:divBdr>
      <w:divsChild>
        <w:div w:id="1846164203">
          <w:marLeft w:val="0"/>
          <w:marRight w:val="0"/>
          <w:marTop w:val="0"/>
          <w:marBottom w:val="0"/>
          <w:divBdr>
            <w:top w:val="none" w:sz="0" w:space="0" w:color="auto"/>
            <w:left w:val="none" w:sz="0" w:space="0" w:color="auto"/>
            <w:bottom w:val="none" w:sz="0" w:space="0" w:color="auto"/>
            <w:right w:val="none" w:sz="0" w:space="0" w:color="auto"/>
          </w:divBdr>
        </w:div>
        <w:div w:id="1120535411">
          <w:marLeft w:val="0"/>
          <w:marRight w:val="0"/>
          <w:marTop w:val="0"/>
          <w:marBottom w:val="0"/>
          <w:divBdr>
            <w:top w:val="none" w:sz="0" w:space="0" w:color="auto"/>
            <w:left w:val="none" w:sz="0" w:space="0" w:color="auto"/>
            <w:bottom w:val="none" w:sz="0" w:space="0" w:color="auto"/>
            <w:right w:val="none" w:sz="0" w:space="0" w:color="auto"/>
          </w:divBdr>
          <w:divsChild>
            <w:div w:id="1419794183">
              <w:marLeft w:val="0"/>
              <w:marRight w:val="0"/>
              <w:marTop w:val="0"/>
              <w:marBottom w:val="0"/>
              <w:divBdr>
                <w:top w:val="none" w:sz="0" w:space="0" w:color="auto"/>
                <w:left w:val="none" w:sz="0" w:space="0" w:color="auto"/>
                <w:bottom w:val="none" w:sz="0" w:space="0" w:color="auto"/>
                <w:right w:val="none" w:sz="0" w:space="0" w:color="auto"/>
              </w:divBdr>
            </w:div>
          </w:divsChild>
        </w:div>
        <w:div w:id="1500076657">
          <w:marLeft w:val="0"/>
          <w:marRight w:val="0"/>
          <w:marTop w:val="0"/>
          <w:marBottom w:val="0"/>
          <w:divBdr>
            <w:top w:val="none" w:sz="0" w:space="0" w:color="auto"/>
            <w:left w:val="none" w:sz="0" w:space="0" w:color="auto"/>
            <w:bottom w:val="none" w:sz="0" w:space="0" w:color="auto"/>
            <w:right w:val="none" w:sz="0" w:space="0" w:color="auto"/>
          </w:divBdr>
        </w:div>
        <w:div w:id="648942155">
          <w:marLeft w:val="0"/>
          <w:marRight w:val="0"/>
          <w:marTop w:val="0"/>
          <w:marBottom w:val="0"/>
          <w:divBdr>
            <w:top w:val="none" w:sz="0" w:space="0" w:color="auto"/>
            <w:left w:val="none" w:sz="0" w:space="0" w:color="auto"/>
            <w:bottom w:val="none" w:sz="0" w:space="0" w:color="auto"/>
            <w:right w:val="none" w:sz="0" w:space="0" w:color="auto"/>
          </w:divBdr>
          <w:divsChild>
            <w:div w:id="1046756627">
              <w:marLeft w:val="0"/>
              <w:marRight w:val="0"/>
              <w:marTop w:val="0"/>
              <w:marBottom w:val="0"/>
              <w:divBdr>
                <w:top w:val="none" w:sz="0" w:space="0" w:color="auto"/>
                <w:left w:val="none" w:sz="0" w:space="0" w:color="auto"/>
                <w:bottom w:val="none" w:sz="0" w:space="0" w:color="auto"/>
                <w:right w:val="none" w:sz="0" w:space="0" w:color="auto"/>
              </w:divBdr>
            </w:div>
          </w:divsChild>
        </w:div>
        <w:div w:id="1097797188">
          <w:marLeft w:val="0"/>
          <w:marRight w:val="0"/>
          <w:marTop w:val="0"/>
          <w:marBottom w:val="0"/>
          <w:divBdr>
            <w:top w:val="none" w:sz="0" w:space="0" w:color="auto"/>
            <w:left w:val="none" w:sz="0" w:space="0" w:color="auto"/>
            <w:bottom w:val="none" w:sz="0" w:space="0" w:color="auto"/>
            <w:right w:val="none" w:sz="0" w:space="0" w:color="auto"/>
          </w:divBdr>
        </w:div>
        <w:div w:id="1863123472">
          <w:marLeft w:val="0"/>
          <w:marRight w:val="0"/>
          <w:marTop w:val="0"/>
          <w:marBottom w:val="0"/>
          <w:divBdr>
            <w:top w:val="none" w:sz="0" w:space="0" w:color="auto"/>
            <w:left w:val="none" w:sz="0" w:space="0" w:color="auto"/>
            <w:bottom w:val="none" w:sz="0" w:space="0" w:color="auto"/>
            <w:right w:val="none" w:sz="0" w:space="0" w:color="auto"/>
          </w:divBdr>
          <w:divsChild>
            <w:div w:id="1689479118">
              <w:marLeft w:val="0"/>
              <w:marRight w:val="0"/>
              <w:marTop w:val="0"/>
              <w:marBottom w:val="0"/>
              <w:divBdr>
                <w:top w:val="none" w:sz="0" w:space="0" w:color="auto"/>
                <w:left w:val="none" w:sz="0" w:space="0" w:color="auto"/>
                <w:bottom w:val="none" w:sz="0" w:space="0" w:color="auto"/>
                <w:right w:val="none" w:sz="0" w:space="0" w:color="auto"/>
              </w:divBdr>
            </w:div>
          </w:divsChild>
        </w:div>
        <w:div w:id="714307875">
          <w:marLeft w:val="0"/>
          <w:marRight w:val="0"/>
          <w:marTop w:val="0"/>
          <w:marBottom w:val="0"/>
          <w:divBdr>
            <w:top w:val="none" w:sz="0" w:space="0" w:color="auto"/>
            <w:left w:val="none" w:sz="0" w:space="0" w:color="auto"/>
            <w:bottom w:val="none" w:sz="0" w:space="0" w:color="auto"/>
            <w:right w:val="none" w:sz="0" w:space="0" w:color="auto"/>
          </w:divBdr>
        </w:div>
        <w:div w:id="93941121">
          <w:marLeft w:val="0"/>
          <w:marRight w:val="0"/>
          <w:marTop w:val="0"/>
          <w:marBottom w:val="0"/>
          <w:divBdr>
            <w:top w:val="none" w:sz="0" w:space="0" w:color="auto"/>
            <w:left w:val="none" w:sz="0" w:space="0" w:color="auto"/>
            <w:bottom w:val="none" w:sz="0" w:space="0" w:color="auto"/>
            <w:right w:val="none" w:sz="0" w:space="0" w:color="auto"/>
          </w:divBdr>
          <w:divsChild>
            <w:div w:id="1374693152">
              <w:marLeft w:val="0"/>
              <w:marRight w:val="0"/>
              <w:marTop w:val="0"/>
              <w:marBottom w:val="0"/>
              <w:divBdr>
                <w:top w:val="none" w:sz="0" w:space="0" w:color="auto"/>
                <w:left w:val="none" w:sz="0" w:space="0" w:color="auto"/>
                <w:bottom w:val="none" w:sz="0" w:space="0" w:color="auto"/>
                <w:right w:val="none" w:sz="0" w:space="0" w:color="auto"/>
              </w:divBdr>
            </w:div>
          </w:divsChild>
        </w:div>
        <w:div w:id="549417847">
          <w:marLeft w:val="0"/>
          <w:marRight w:val="0"/>
          <w:marTop w:val="0"/>
          <w:marBottom w:val="0"/>
          <w:divBdr>
            <w:top w:val="none" w:sz="0" w:space="0" w:color="auto"/>
            <w:left w:val="none" w:sz="0" w:space="0" w:color="auto"/>
            <w:bottom w:val="none" w:sz="0" w:space="0" w:color="auto"/>
            <w:right w:val="none" w:sz="0" w:space="0" w:color="auto"/>
          </w:divBdr>
        </w:div>
        <w:div w:id="1143431574">
          <w:marLeft w:val="0"/>
          <w:marRight w:val="0"/>
          <w:marTop w:val="0"/>
          <w:marBottom w:val="0"/>
          <w:divBdr>
            <w:top w:val="none" w:sz="0" w:space="0" w:color="auto"/>
            <w:left w:val="none" w:sz="0" w:space="0" w:color="auto"/>
            <w:bottom w:val="none" w:sz="0" w:space="0" w:color="auto"/>
            <w:right w:val="none" w:sz="0" w:space="0" w:color="auto"/>
          </w:divBdr>
          <w:divsChild>
            <w:div w:id="968900114">
              <w:marLeft w:val="0"/>
              <w:marRight w:val="0"/>
              <w:marTop w:val="0"/>
              <w:marBottom w:val="0"/>
              <w:divBdr>
                <w:top w:val="none" w:sz="0" w:space="0" w:color="auto"/>
                <w:left w:val="none" w:sz="0" w:space="0" w:color="auto"/>
                <w:bottom w:val="none" w:sz="0" w:space="0" w:color="auto"/>
                <w:right w:val="none" w:sz="0" w:space="0" w:color="auto"/>
              </w:divBdr>
            </w:div>
          </w:divsChild>
        </w:div>
        <w:div w:id="1542672992">
          <w:marLeft w:val="0"/>
          <w:marRight w:val="0"/>
          <w:marTop w:val="0"/>
          <w:marBottom w:val="0"/>
          <w:divBdr>
            <w:top w:val="none" w:sz="0" w:space="0" w:color="auto"/>
            <w:left w:val="none" w:sz="0" w:space="0" w:color="auto"/>
            <w:bottom w:val="none" w:sz="0" w:space="0" w:color="auto"/>
            <w:right w:val="none" w:sz="0" w:space="0" w:color="auto"/>
          </w:divBdr>
        </w:div>
        <w:div w:id="1373726617">
          <w:marLeft w:val="0"/>
          <w:marRight w:val="0"/>
          <w:marTop w:val="0"/>
          <w:marBottom w:val="0"/>
          <w:divBdr>
            <w:top w:val="none" w:sz="0" w:space="0" w:color="auto"/>
            <w:left w:val="none" w:sz="0" w:space="0" w:color="auto"/>
            <w:bottom w:val="none" w:sz="0" w:space="0" w:color="auto"/>
            <w:right w:val="none" w:sz="0" w:space="0" w:color="auto"/>
          </w:divBdr>
          <w:divsChild>
            <w:div w:id="1528176124">
              <w:marLeft w:val="0"/>
              <w:marRight w:val="0"/>
              <w:marTop w:val="0"/>
              <w:marBottom w:val="0"/>
              <w:divBdr>
                <w:top w:val="none" w:sz="0" w:space="0" w:color="auto"/>
                <w:left w:val="none" w:sz="0" w:space="0" w:color="auto"/>
                <w:bottom w:val="none" w:sz="0" w:space="0" w:color="auto"/>
                <w:right w:val="none" w:sz="0" w:space="0" w:color="auto"/>
              </w:divBdr>
            </w:div>
          </w:divsChild>
        </w:div>
        <w:div w:id="262803652">
          <w:marLeft w:val="0"/>
          <w:marRight w:val="0"/>
          <w:marTop w:val="0"/>
          <w:marBottom w:val="0"/>
          <w:divBdr>
            <w:top w:val="none" w:sz="0" w:space="0" w:color="auto"/>
            <w:left w:val="none" w:sz="0" w:space="0" w:color="auto"/>
            <w:bottom w:val="none" w:sz="0" w:space="0" w:color="auto"/>
            <w:right w:val="none" w:sz="0" w:space="0" w:color="auto"/>
          </w:divBdr>
        </w:div>
        <w:div w:id="995914389">
          <w:marLeft w:val="0"/>
          <w:marRight w:val="0"/>
          <w:marTop w:val="0"/>
          <w:marBottom w:val="0"/>
          <w:divBdr>
            <w:top w:val="none" w:sz="0" w:space="0" w:color="auto"/>
            <w:left w:val="none" w:sz="0" w:space="0" w:color="auto"/>
            <w:bottom w:val="none" w:sz="0" w:space="0" w:color="auto"/>
            <w:right w:val="none" w:sz="0" w:space="0" w:color="auto"/>
          </w:divBdr>
          <w:divsChild>
            <w:div w:id="983507395">
              <w:marLeft w:val="0"/>
              <w:marRight w:val="0"/>
              <w:marTop w:val="0"/>
              <w:marBottom w:val="0"/>
              <w:divBdr>
                <w:top w:val="none" w:sz="0" w:space="0" w:color="auto"/>
                <w:left w:val="none" w:sz="0" w:space="0" w:color="auto"/>
                <w:bottom w:val="none" w:sz="0" w:space="0" w:color="auto"/>
                <w:right w:val="none" w:sz="0" w:space="0" w:color="auto"/>
              </w:divBdr>
            </w:div>
          </w:divsChild>
        </w:div>
        <w:div w:id="574634630">
          <w:marLeft w:val="0"/>
          <w:marRight w:val="0"/>
          <w:marTop w:val="300"/>
          <w:marBottom w:val="0"/>
          <w:divBdr>
            <w:top w:val="none" w:sz="0" w:space="0" w:color="auto"/>
            <w:left w:val="none" w:sz="0" w:space="0" w:color="auto"/>
            <w:bottom w:val="none" w:sz="0" w:space="0" w:color="auto"/>
            <w:right w:val="none" w:sz="0" w:space="0" w:color="auto"/>
          </w:divBdr>
          <w:divsChild>
            <w:div w:id="2013139099">
              <w:marLeft w:val="0"/>
              <w:marRight w:val="0"/>
              <w:marTop w:val="0"/>
              <w:marBottom w:val="0"/>
              <w:divBdr>
                <w:top w:val="none" w:sz="0" w:space="0" w:color="auto"/>
                <w:left w:val="none" w:sz="0" w:space="0" w:color="auto"/>
                <w:bottom w:val="none" w:sz="0" w:space="0" w:color="auto"/>
                <w:right w:val="none" w:sz="0" w:space="0" w:color="auto"/>
              </w:divBdr>
              <w:divsChild>
                <w:div w:id="183356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4908">
          <w:marLeft w:val="0"/>
          <w:marRight w:val="0"/>
          <w:marTop w:val="300"/>
          <w:marBottom w:val="0"/>
          <w:divBdr>
            <w:top w:val="none" w:sz="0" w:space="0" w:color="auto"/>
            <w:left w:val="none" w:sz="0" w:space="0" w:color="auto"/>
            <w:bottom w:val="none" w:sz="0" w:space="0" w:color="auto"/>
            <w:right w:val="none" w:sz="0" w:space="0" w:color="auto"/>
          </w:divBdr>
          <w:divsChild>
            <w:div w:id="497500597">
              <w:marLeft w:val="0"/>
              <w:marRight w:val="0"/>
              <w:marTop w:val="0"/>
              <w:marBottom w:val="0"/>
              <w:divBdr>
                <w:top w:val="none" w:sz="0" w:space="0" w:color="auto"/>
                <w:left w:val="none" w:sz="0" w:space="0" w:color="auto"/>
                <w:bottom w:val="none" w:sz="0" w:space="0" w:color="auto"/>
                <w:right w:val="none" w:sz="0" w:space="0" w:color="auto"/>
              </w:divBdr>
              <w:divsChild>
                <w:div w:id="1054816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7402">
          <w:marLeft w:val="0"/>
          <w:marRight w:val="0"/>
          <w:marTop w:val="300"/>
          <w:marBottom w:val="0"/>
          <w:divBdr>
            <w:top w:val="none" w:sz="0" w:space="0" w:color="auto"/>
            <w:left w:val="none" w:sz="0" w:space="0" w:color="auto"/>
            <w:bottom w:val="none" w:sz="0" w:space="0" w:color="auto"/>
            <w:right w:val="none" w:sz="0" w:space="0" w:color="auto"/>
          </w:divBdr>
          <w:divsChild>
            <w:div w:id="1072582770">
              <w:marLeft w:val="0"/>
              <w:marRight w:val="0"/>
              <w:marTop w:val="0"/>
              <w:marBottom w:val="0"/>
              <w:divBdr>
                <w:top w:val="none" w:sz="0" w:space="0" w:color="auto"/>
                <w:left w:val="none" w:sz="0" w:space="0" w:color="auto"/>
                <w:bottom w:val="none" w:sz="0" w:space="0" w:color="auto"/>
                <w:right w:val="none" w:sz="0" w:space="0" w:color="auto"/>
              </w:divBdr>
              <w:divsChild>
                <w:div w:id="245111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587835">
          <w:marLeft w:val="0"/>
          <w:marRight w:val="0"/>
          <w:marTop w:val="300"/>
          <w:marBottom w:val="0"/>
          <w:divBdr>
            <w:top w:val="none" w:sz="0" w:space="0" w:color="auto"/>
            <w:left w:val="none" w:sz="0" w:space="0" w:color="auto"/>
            <w:bottom w:val="none" w:sz="0" w:space="0" w:color="auto"/>
            <w:right w:val="none" w:sz="0" w:space="0" w:color="auto"/>
          </w:divBdr>
          <w:divsChild>
            <w:div w:id="345061815">
              <w:marLeft w:val="0"/>
              <w:marRight w:val="0"/>
              <w:marTop w:val="0"/>
              <w:marBottom w:val="0"/>
              <w:divBdr>
                <w:top w:val="none" w:sz="0" w:space="0" w:color="auto"/>
                <w:left w:val="none" w:sz="0" w:space="0" w:color="auto"/>
                <w:bottom w:val="none" w:sz="0" w:space="0" w:color="auto"/>
                <w:right w:val="none" w:sz="0" w:space="0" w:color="auto"/>
              </w:divBdr>
              <w:divsChild>
                <w:div w:id="2005088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4376">
      <w:bodyDiv w:val="1"/>
      <w:marLeft w:val="0"/>
      <w:marRight w:val="0"/>
      <w:marTop w:val="0"/>
      <w:marBottom w:val="0"/>
      <w:divBdr>
        <w:top w:val="none" w:sz="0" w:space="0" w:color="auto"/>
        <w:left w:val="none" w:sz="0" w:space="0" w:color="auto"/>
        <w:bottom w:val="none" w:sz="0" w:space="0" w:color="auto"/>
        <w:right w:val="none" w:sz="0" w:space="0" w:color="auto"/>
      </w:divBdr>
      <w:divsChild>
        <w:div w:id="386493068">
          <w:marLeft w:val="0"/>
          <w:marRight w:val="0"/>
          <w:marTop w:val="0"/>
          <w:marBottom w:val="0"/>
          <w:divBdr>
            <w:top w:val="none" w:sz="0" w:space="0" w:color="auto"/>
            <w:left w:val="none" w:sz="0" w:space="0" w:color="auto"/>
            <w:bottom w:val="none" w:sz="0" w:space="0" w:color="auto"/>
            <w:right w:val="none" w:sz="0" w:space="0" w:color="auto"/>
          </w:divBdr>
        </w:div>
        <w:div w:id="1098602991">
          <w:marLeft w:val="0"/>
          <w:marRight w:val="0"/>
          <w:marTop w:val="0"/>
          <w:marBottom w:val="0"/>
          <w:divBdr>
            <w:top w:val="none" w:sz="0" w:space="0" w:color="auto"/>
            <w:left w:val="none" w:sz="0" w:space="0" w:color="auto"/>
            <w:bottom w:val="none" w:sz="0" w:space="0" w:color="auto"/>
            <w:right w:val="none" w:sz="0" w:space="0" w:color="auto"/>
          </w:divBdr>
          <w:divsChild>
            <w:div w:id="562762395">
              <w:marLeft w:val="0"/>
              <w:marRight w:val="0"/>
              <w:marTop w:val="0"/>
              <w:marBottom w:val="0"/>
              <w:divBdr>
                <w:top w:val="none" w:sz="0" w:space="0" w:color="auto"/>
                <w:left w:val="none" w:sz="0" w:space="0" w:color="auto"/>
                <w:bottom w:val="none" w:sz="0" w:space="0" w:color="auto"/>
                <w:right w:val="none" w:sz="0" w:space="0" w:color="auto"/>
              </w:divBdr>
            </w:div>
          </w:divsChild>
        </w:div>
        <w:div w:id="974215132">
          <w:marLeft w:val="0"/>
          <w:marRight w:val="0"/>
          <w:marTop w:val="0"/>
          <w:marBottom w:val="0"/>
          <w:divBdr>
            <w:top w:val="none" w:sz="0" w:space="0" w:color="auto"/>
            <w:left w:val="none" w:sz="0" w:space="0" w:color="auto"/>
            <w:bottom w:val="none" w:sz="0" w:space="0" w:color="auto"/>
            <w:right w:val="none" w:sz="0" w:space="0" w:color="auto"/>
          </w:divBdr>
        </w:div>
        <w:div w:id="2028941411">
          <w:marLeft w:val="0"/>
          <w:marRight w:val="0"/>
          <w:marTop w:val="0"/>
          <w:marBottom w:val="0"/>
          <w:divBdr>
            <w:top w:val="none" w:sz="0" w:space="0" w:color="auto"/>
            <w:left w:val="none" w:sz="0" w:space="0" w:color="auto"/>
            <w:bottom w:val="none" w:sz="0" w:space="0" w:color="auto"/>
            <w:right w:val="none" w:sz="0" w:space="0" w:color="auto"/>
          </w:divBdr>
          <w:divsChild>
            <w:div w:id="622929052">
              <w:marLeft w:val="0"/>
              <w:marRight w:val="0"/>
              <w:marTop w:val="0"/>
              <w:marBottom w:val="0"/>
              <w:divBdr>
                <w:top w:val="none" w:sz="0" w:space="0" w:color="auto"/>
                <w:left w:val="none" w:sz="0" w:space="0" w:color="auto"/>
                <w:bottom w:val="none" w:sz="0" w:space="0" w:color="auto"/>
                <w:right w:val="none" w:sz="0" w:space="0" w:color="auto"/>
              </w:divBdr>
            </w:div>
          </w:divsChild>
        </w:div>
        <w:div w:id="1429350250">
          <w:marLeft w:val="0"/>
          <w:marRight w:val="0"/>
          <w:marTop w:val="0"/>
          <w:marBottom w:val="0"/>
          <w:divBdr>
            <w:top w:val="none" w:sz="0" w:space="0" w:color="auto"/>
            <w:left w:val="none" w:sz="0" w:space="0" w:color="auto"/>
            <w:bottom w:val="none" w:sz="0" w:space="0" w:color="auto"/>
            <w:right w:val="none" w:sz="0" w:space="0" w:color="auto"/>
          </w:divBdr>
        </w:div>
        <w:div w:id="1603956394">
          <w:marLeft w:val="0"/>
          <w:marRight w:val="0"/>
          <w:marTop w:val="0"/>
          <w:marBottom w:val="0"/>
          <w:divBdr>
            <w:top w:val="none" w:sz="0" w:space="0" w:color="auto"/>
            <w:left w:val="none" w:sz="0" w:space="0" w:color="auto"/>
            <w:bottom w:val="none" w:sz="0" w:space="0" w:color="auto"/>
            <w:right w:val="none" w:sz="0" w:space="0" w:color="auto"/>
          </w:divBdr>
          <w:divsChild>
            <w:div w:id="481698167">
              <w:marLeft w:val="0"/>
              <w:marRight w:val="0"/>
              <w:marTop w:val="0"/>
              <w:marBottom w:val="0"/>
              <w:divBdr>
                <w:top w:val="none" w:sz="0" w:space="0" w:color="auto"/>
                <w:left w:val="none" w:sz="0" w:space="0" w:color="auto"/>
                <w:bottom w:val="none" w:sz="0" w:space="0" w:color="auto"/>
                <w:right w:val="none" w:sz="0" w:space="0" w:color="auto"/>
              </w:divBdr>
            </w:div>
          </w:divsChild>
        </w:div>
        <w:div w:id="225724135">
          <w:marLeft w:val="0"/>
          <w:marRight w:val="0"/>
          <w:marTop w:val="0"/>
          <w:marBottom w:val="0"/>
          <w:divBdr>
            <w:top w:val="none" w:sz="0" w:space="0" w:color="auto"/>
            <w:left w:val="none" w:sz="0" w:space="0" w:color="auto"/>
            <w:bottom w:val="none" w:sz="0" w:space="0" w:color="auto"/>
            <w:right w:val="none" w:sz="0" w:space="0" w:color="auto"/>
          </w:divBdr>
        </w:div>
        <w:div w:id="1339698483">
          <w:marLeft w:val="0"/>
          <w:marRight w:val="0"/>
          <w:marTop w:val="0"/>
          <w:marBottom w:val="0"/>
          <w:divBdr>
            <w:top w:val="none" w:sz="0" w:space="0" w:color="auto"/>
            <w:left w:val="none" w:sz="0" w:space="0" w:color="auto"/>
            <w:bottom w:val="none" w:sz="0" w:space="0" w:color="auto"/>
            <w:right w:val="none" w:sz="0" w:space="0" w:color="auto"/>
          </w:divBdr>
          <w:divsChild>
            <w:div w:id="565266005">
              <w:marLeft w:val="0"/>
              <w:marRight w:val="0"/>
              <w:marTop w:val="0"/>
              <w:marBottom w:val="0"/>
              <w:divBdr>
                <w:top w:val="none" w:sz="0" w:space="0" w:color="auto"/>
                <w:left w:val="none" w:sz="0" w:space="0" w:color="auto"/>
                <w:bottom w:val="none" w:sz="0" w:space="0" w:color="auto"/>
                <w:right w:val="none" w:sz="0" w:space="0" w:color="auto"/>
              </w:divBdr>
            </w:div>
          </w:divsChild>
        </w:div>
        <w:div w:id="169301709">
          <w:marLeft w:val="0"/>
          <w:marRight w:val="0"/>
          <w:marTop w:val="0"/>
          <w:marBottom w:val="0"/>
          <w:divBdr>
            <w:top w:val="none" w:sz="0" w:space="0" w:color="auto"/>
            <w:left w:val="none" w:sz="0" w:space="0" w:color="auto"/>
            <w:bottom w:val="none" w:sz="0" w:space="0" w:color="auto"/>
            <w:right w:val="none" w:sz="0" w:space="0" w:color="auto"/>
          </w:divBdr>
        </w:div>
        <w:div w:id="1802772755">
          <w:marLeft w:val="0"/>
          <w:marRight w:val="0"/>
          <w:marTop w:val="0"/>
          <w:marBottom w:val="0"/>
          <w:divBdr>
            <w:top w:val="none" w:sz="0" w:space="0" w:color="auto"/>
            <w:left w:val="none" w:sz="0" w:space="0" w:color="auto"/>
            <w:bottom w:val="none" w:sz="0" w:space="0" w:color="auto"/>
            <w:right w:val="none" w:sz="0" w:space="0" w:color="auto"/>
          </w:divBdr>
          <w:divsChild>
            <w:div w:id="89399114">
              <w:marLeft w:val="0"/>
              <w:marRight w:val="0"/>
              <w:marTop w:val="0"/>
              <w:marBottom w:val="0"/>
              <w:divBdr>
                <w:top w:val="none" w:sz="0" w:space="0" w:color="auto"/>
                <w:left w:val="none" w:sz="0" w:space="0" w:color="auto"/>
                <w:bottom w:val="none" w:sz="0" w:space="0" w:color="auto"/>
                <w:right w:val="none" w:sz="0" w:space="0" w:color="auto"/>
              </w:divBdr>
            </w:div>
          </w:divsChild>
        </w:div>
        <w:div w:id="1978290447">
          <w:marLeft w:val="0"/>
          <w:marRight w:val="0"/>
          <w:marTop w:val="0"/>
          <w:marBottom w:val="0"/>
          <w:divBdr>
            <w:top w:val="none" w:sz="0" w:space="0" w:color="auto"/>
            <w:left w:val="none" w:sz="0" w:space="0" w:color="auto"/>
            <w:bottom w:val="none" w:sz="0" w:space="0" w:color="auto"/>
            <w:right w:val="none" w:sz="0" w:space="0" w:color="auto"/>
          </w:divBdr>
        </w:div>
        <w:div w:id="1590233449">
          <w:marLeft w:val="0"/>
          <w:marRight w:val="0"/>
          <w:marTop w:val="0"/>
          <w:marBottom w:val="0"/>
          <w:divBdr>
            <w:top w:val="none" w:sz="0" w:space="0" w:color="auto"/>
            <w:left w:val="none" w:sz="0" w:space="0" w:color="auto"/>
            <w:bottom w:val="none" w:sz="0" w:space="0" w:color="auto"/>
            <w:right w:val="none" w:sz="0" w:space="0" w:color="auto"/>
          </w:divBdr>
          <w:divsChild>
            <w:div w:id="1346981425">
              <w:marLeft w:val="0"/>
              <w:marRight w:val="0"/>
              <w:marTop w:val="0"/>
              <w:marBottom w:val="0"/>
              <w:divBdr>
                <w:top w:val="none" w:sz="0" w:space="0" w:color="auto"/>
                <w:left w:val="none" w:sz="0" w:space="0" w:color="auto"/>
                <w:bottom w:val="none" w:sz="0" w:space="0" w:color="auto"/>
                <w:right w:val="none" w:sz="0" w:space="0" w:color="auto"/>
              </w:divBdr>
            </w:div>
          </w:divsChild>
        </w:div>
        <w:div w:id="498274914">
          <w:marLeft w:val="0"/>
          <w:marRight w:val="0"/>
          <w:marTop w:val="0"/>
          <w:marBottom w:val="0"/>
          <w:divBdr>
            <w:top w:val="none" w:sz="0" w:space="0" w:color="auto"/>
            <w:left w:val="none" w:sz="0" w:space="0" w:color="auto"/>
            <w:bottom w:val="none" w:sz="0" w:space="0" w:color="auto"/>
            <w:right w:val="none" w:sz="0" w:space="0" w:color="auto"/>
          </w:divBdr>
        </w:div>
        <w:div w:id="1810904429">
          <w:marLeft w:val="0"/>
          <w:marRight w:val="0"/>
          <w:marTop w:val="0"/>
          <w:marBottom w:val="0"/>
          <w:divBdr>
            <w:top w:val="none" w:sz="0" w:space="0" w:color="auto"/>
            <w:left w:val="none" w:sz="0" w:space="0" w:color="auto"/>
            <w:bottom w:val="none" w:sz="0" w:space="0" w:color="auto"/>
            <w:right w:val="none" w:sz="0" w:space="0" w:color="auto"/>
          </w:divBdr>
          <w:divsChild>
            <w:div w:id="1018776250">
              <w:marLeft w:val="0"/>
              <w:marRight w:val="0"/>
              <w:marTop w:val="0"/>
              <w:marBottom w:val="0"/>
              <w:divBdr>
                <w:top w:val="none" w:sz="0" w:space="0" w:color="auto"/>
                <w:left w:val="none" w:sz="0" w:space="0" w:color="auto"/>
                <w:bottom w:val="none" w:sz="0" w:space="0" w:color="auto"/>
                <w:right w:val="none" w:sz="0" w:space="0" w:color="auto"/>
              </w:divBdr>
            </w:div>
          </w:divsChild>
        </w:div>
        <w:div w:id="1672413453">
          <w:marLeft w:val="0"/>
          <w:marRight w:val="0"/>
          <w:marTop w:val="300"/>
          <w:marBottom w:val="0"/>
          <w:divBdr>
            <w:top w:val="none" w:sz="0" w:space="0" w:color="auto"/>
            <w:left w:val="none" w:sz="0" w:space="0" w:color="auto"/>
            <w:bottom w:val="none" w:sz="0" w:space="0" w:color="auto"/>
            <w:right w:val="none" w:sz="0" w:space="0" w:color="auto"/>
          </w:divBdr>
          <w:divsChild>
            <w:div w:id="951280633">
              <w:marLeft w:val="0"/>
              <w:marRight w:val="0"/>
              <w:marTop w:val="0"/>
              <w:marBottom w:val="0"/>
              <w:divBdr>
                <w:top w:val="none" w:sz="0" w:space="0" w:color="auto"/>
                <w:left w:val="none" w:sz="0" w:space="0" w:color="auto"/>
                <w:bottom w:val="none" w:sz="0" w:space="0" w:color="auto"/>
                <w:right w:val="none" w:sz="0" w:space="0" w:color="auto"/>
              </w:divBdr>
              <w:divsChild>
                <w:div w:id="77983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667035">
          <w:marLeft w:val="0"/>
          <w:marRight w:val="0"/>
          <w:marTop w:val="300"/>
          <w:marBottom w:val="0"/>
          <w:divBdr>
            <w:top w:val="none" w:sz="0" w:space="0" w:color="auto"/>
            <w:left w:val="none" w:sz="0" w:space="0" w:color="auto"/>
            <w:bottom w:val="none" w:sz="0" w:space="0" w:color="auto"/>
            <w:right w:val="none" w:sz="0" w:space="0" w:color="auto"/>
          </w:divBdr>
          <w:divsChild>
            <w:div w:id="1984003629">
              <w:marLeft w:val="0"/>
              <w:marRight w:val="0"/>
              <w:marTop w:val="0"/>
              <w:marBottom w:val="0"/>
              <w:divBdr>
                <w:top w:val="none" w:sz="0" w:space="0" w:color="auto"/>
                <w:left w:val="none" w:sz="0" w:space="0" w:color="auto"/>
                <w:bottom w:val="none" w:sz="0" w:space="0" w:color="auto"/>
                <w:right w:val="none" w:sz="0" w:space="0" w:color="auto"/>
              </w:divBdr>
              <w:divsChild>
                <w:div w:id="1588345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747014">
          <w:marLeft w:val="0"/>
          <w:marRight w:val="0"/>
          <w:marTop w:val="300"/>
          <w:marBottom w:val="0"/>
          <w:divBdr>
            <w:top w:val="none" w:sz="0" w:space="0" w:color="auto"/>
            <w:left w:val="none" w:sz="0" w:space="0" w:color="auto"/>
            <w:bottom w:val="none" w:sz="0" w:space="0" w:color="auto"/>
            <w:right w:val="none" w:sz="0" w:space="0" w:color="auto"/>
          </w:divBdr>
          <w:divsChild>
            <w:div w:id="1220557171">
              <w:marLeft w:val="0"/>
              <w:marRight w:val="0"/>
              <w:marTop w:val="0"/>
              <w:marBottom w:val="0"/>
              <w:divBdr>
                <w:top w:val="none" w:sz="0" w:space="0" w:color="auto"/>
                <w:left w:val="none" w:sz="0" w:space="0" w:color="auto"/>
                <w:bottom w:val="none" w:sz="0" w:space="0" w:color="auto"/>
                <w:right w:val="none" w:sz="0" w:space="0" w:color="auto"/>
              </w:divBdr>
              <w:divsChild>
                <w:div w:id="141165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516593">
          <w:marLeft w:val="0"/>
          <w:marRight w:val="0"/>
          <w:marTop w:val="300"/>
          <w:marBottom w:val="0"/>
          <w:divBdr>
            <w:top w:val="none" w:sz="0" w:space="0" w:color="auto"/>
            <w:left w:val="none" w:sz="0" w:space="0" w:color="auto"/>
            <w:bottom w:val="none" w:sz="0" w:space="0" w:color="auto"/>
            <w:right w:val="none" w:sz="0" w:space="0" w:color="auto"/>
          </w:divBdr>
          <w:divsChild>
            <w:div w:id="2014916145">
              <w:marLeft w:val="0"/>
              <w:marRight w:val="0"/>
              <w:marTop w:val="0"/>
              <w:marBottom w:val="0"/>
              <w:divBdr>
                <w:top w:val="none" w:sz="0" w:space="0" w:color="auto"/>
                <w:left w:val="none" w:sz="0" w:space="0" w:color="auto"/>
                <w:bottom w:val="none" w:sz="0" w:space="0" w:color="auto"/>
                <w:right w:val="none" w:sz="0" w:space="0" w:color="auto"/>
              </w:divBdr>
              <w:divsChild>
                <w:div w:id="128584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174887">
      <w:bodyDiv w:val="1"/>
      <w:marLeft w:val="0"/>
      <w:marRight w:val="0"/>
      <w:marTop w:val="0"/>
      <w:marBottom w:val="0"/>
      <w:divBdr>
        <w:top w:val="none" w:sz="0" w:space="0" w:color="auto"/>
        <w:left w:val="none" w:sz="0" w:space="0" w:color="auto"/>
        <w:bottom w:val="none" w:sz="0" w:space="0" w:color="auto"/>
        <w:right w:val="none" w:sz="0" w:space="0" w:color="auto"/>
      </w:divBdr>
      <w:divsChild>
        <w:div w:id="1320157204">
          <w:marLeft w:val="0"/>
          <w:marRight w:val="0"/>
          <w:marTop w:val="0"/>
          <w:marBottom w:val="0"/>
          <w:divBdr>
            <w:top w:val="none" w:sz="0" w:space="0" w:color="auto"/>
            <w:left w:val="none" w:sz="0" w:space="0" w:color="auto"/>
            <w:bottom w:val="none" w:sz="0" w:space="0" w:color="auto"/>
            <w:right w:val="none" w:sz="0" w:space="0" w:color="auto"/>
          </w:divBdr>
        </w:div>
        <w:div w:id="2082555226">
          <w:marLeft w:val="0"/>
          <w:marRight w:val="0"/>
          <w:marTop w:val="0"/>
          <w:marBottom w:val="0"/>
          <w:divBdr>
            <w:top w:val="none" w:sz="0" w:space="0" w:color="auto"/>
            <w:left w:val="none" w:sz="0" w:space="0" w:color="auto"/>
            <w:bottom w:val="none" w:sz="0" w:space="0" w:color="auto"/>
            <w:right w:val="none" w:sz="0" w:space="0" w:color="auto"/>
          </w:divBdr>
          <w:divsChild>
            <w:div w:id="376204125">
              <w:marLeft w:val="0"/>
              <w:marRight w:val="0"/>
              <w:marTop w:val="0"/>
              <w:marBottom w:val="0"/>
              <w:divBdr>
                <w:top w:val="none" w:sz="0" w:space="0" w:color="auto"/>
                <w:left w:val="none" w:sz="0" w:space="0" w:color="auto"/>
                <w:bottom w:val="none" w:sz="0" w:space="0" w:color="auto"/>
                <w:right w:val="none" w:sz="0" w:space="0" w:color="auto"/>
              </w:divBdr>
            </w:div>
          </w:divsChild>
        </w:div>
        <w:div w:id="765417776">
          <w:marLeft w:val="0"/>
          <w:marRight w:val="0"/>
          <w:marTop w:val="0"/>
          <w:marBottom w:val="0"/>
          <w:divBdr>
            <w:top w:val="none" w:sz="0" w:space="0" w:color="auto"/>
            <w:left w:val="none" w:sz="0" w:space="0" w:color="auto"/>
            <w:bottom w:val="none" w:sz="0" w:space="0" w:color="auto"/>
            <w:right w:val="none" w:sz="0" w:space="0" w:color="auto"/>
          </w:divBdr>
        </w:div>
        <w:div w:id="2098013274">
          <w:marLeft w:val="0"/>
          <w:marRight w:val="0"/>
          <w:marTop w:val="0"/>
          <w:marBottom w:val="0"/>
          <w:divBdr>
            <w:top w:val="none" w:sz="0" w:space="0" w:color="auto"/>
            <w:left w:val="none" w:sz="0" w:space="0" w:color="auto"/>
            <w:bottom w:val="none" w:sz="0" w:space="0" w:color="auto"/>
            <w:right w:val="none" w:sz="0" w:space="0" w:color="auto"/>
          </w:divBdr>
          <w:divsChild>
            <w:div w:id="586891268">
              <w:marLeft w:val="0"/>
              <w:marRight w:val="0"/>
              <w:marTop w:val="0"/>
              <w:marBottom w:val="0"/>
              <w:divBdr>
                <w:top w:val="none" w:sz="0" w:space="0" w:color="auto"/>
                <w:left w:val="none" w:sz="0" w:space="0" w:color="auto"/>
                <w:bottom w:val="none" w:sz="0" w:space="0" w:color="auto"/>
                <w:right w:val="none" w:sz="0" w:space="0" w:color="auto"/>
              </w:divBdr>
            </w:div>
          </w:divsChild>
        </w:div>
        <w:div w:id="627466987">
          <w:marLeft w:val="0"/>
          <w:marRight w:val="0"/>
          <w:marTop w:val="0"/>
          <w:marBottom w:val="0"/>
          <w:divBdr>
            <w:top w:val="none" w:sz="0" w:space="0" w:color="auto"/>
            <w:left w:val="none" w:sz="0" w:space="0" w:color="auto"/>
            <w:bottom w:val="none" w:sz="0" w:space="0" w:color="auto"/>
            <w:right w:val="none" w:sz="0" w:space="0" w:color="auto"/>
          </w:divBdr>
        </w:div>
        <w:div w:id="638995379">
          <w:marLeft w:val="0"/>
          <w:marRight w:val="0"/>
          <w:marTop w:val="0"/>
          <w:marBottom w:val="0"/>
          <w:divBdr>
            <w:top w:val="none" w:sz="0" w:space="0" w:color="auto"/>
            <w:left w:val="none" w:sz="0" w:space="0" w:color="auto"/>
            <w:bottom w:val="none" w:sz="0" w:space="0" w:color="auto"/>
            <w:right w:val="none" w:sz="0" w:space="0" w:color="auto"/>
          </w:divBdr>
          <w:divsChild>
            <w:div w:id="1969430688">
              <w:marLeft w:val="0"/>
              <w:marRight w:val="0"/>
              <w:marTop w:val="0"/>
              <w:marBottom w:val="0"/>
              <w:divBdr>
                <w:top w:val="none" w:sz="0" w:space="0" w:color="auto"/>
                <w:left w:val="none" w:sz="0" w:space="0" w:color="auto"/>
                <w:bottom w:val="none" w:sz="0" w:space="0" w:color="auto"/>
                <w:right w:val="none" w:sz="0" w:space="0" w:color="auto"/>
              </w:divBdr>
            </w:div>
          </w:divsChild>
        </w:div>
        <w:div w:id="829255255">
          <w:marLeft w:val="0"/>
          <w:marRight w:val="0"/>
          <w:marTop w:val="0"/>
          <w:marBottom w:val="0"/>
          <w:divBdr>
            <w:top w:val="none" w:sz="0" w:space="0" w:color="auto"/>
            <w:left w:val="none" w:sz="0" w:space="0" w:color="auto"/>
            <w:bottom w:val="none" w:sz="0" w:space="0" w:color="auto"/>
            <w:right w:val="none" w:sz="0" w:space="0" w:color="auto"/>
          </w:divBdr>
        </w:div>
        <w:div w:id="442303696">
          <w:marLeft w:val="0"/>
          <w:marRight w:val="0"/>
          <w:marTop w:val="0"/>
          <w:marBottom w:val="0"/>
          <w:divBdr>
            <w:top w:val="none" w:sz="0" w:space="0" w:color="auto"/>
            <w:left w:val="none" w:sz="0" w:space="0" w:color="auto"/>
            <w:bottom w:val="none" w:sz="0" w:space="0" w:color="auto"/>
            <w:right w:val="none" w:sz="0" w:space="0" w:color="auto"/>
          </w:divBdr>
          <w:divsChild>
            <w:div w:id="536897968">
              <w:marLeft w:val="0"/>
              <w:marRight w:val="0"/>
              <w:marTop w:val="0"/>
              <w:marBottom w:val="0"/>
              <w:divBdr>
                <w:top w:val="none" w:sz="0" w:space="0" w:color="auto"/>
                <w:left w:val="none" w:sz="0" w:space="0" w:color="auto"/>
                <w:bottom w:val="none" w:sz="0" w:space="0" w:color="auto"/>
                <w:right w:val="none" w:sz="0" w:space="0" w:color="auto"/>
              </w:divBdr>
            </w:div>
          </w:divsChild>
        </w:div>
        <w:div w:id="540752750">
          <w:marLeft w:val="0"/>
          <w:marRight w:val="0"/>
          <w:marTop w:val="0"/>
          <w:marBottom w:val="0"/>
          <w:divBdr>
            <w:top w:val="none" w:sz="0" w:space="0" w:color="auto"/>
            <w:left w:val="none" w:sz="0" w:space="0" w:color="auto"/>
            <w:bottom w:val="none" w:sz="0" w:space="0" w:color="auto"/>
            <w:right w:val="none" w:sz="0" w:space="0" w:color="auto"/>
          </w:divBdr>
        </w:div>
        <w:div w:id="1747148233">
          <w:marLeft w:val="0"/>
          <w:marRight w:val="0"/>
          <w:marTop w:val="0"/>
          <w:marBottom w:val="0"/>
          <w:divBdr>
            <w:top w:val="none" w:sz="0" w:space="0" w:color="auto"/>
            <w:left w:val="none" w:sz="0" w:space="0" w:color="auto"/>
            <w:bottom w:val="none" w:sz="0" w:space="0" w:color="auto"/>
            <w:right w:val="none" w:sz="0" w:space="0" w:color="auto"/>
          </w:divBdr>
          <w:divsChild>
            <w:div w:id="1938169717">
              <w:marLeft w:val="0"/>
              <w:marRight w:val="0"/>
              <w:marTop w:val="0"/>
              <w:marBottom w:val="0"/>
              <w:divBdr>
                <w:top w:val="none" w:sz="0" w:space="0" w:color="auto"/>
                <w:left w:val="none" w:sz="0" w:space="0" w:color="auto"/>
                <w:bottom w:val="none" w:sz="0" w:space="0" w:color="auto"/>
                <w:right w:val="none" w:sz="0" w:space="0" w:color="auto"/>
              </w:divBdr>
            </w:div>
          </w:divsChild>
        </w:div>
        <w:div w:id="459767519">
          <w:marLeft w:val="0"/>
          <w:marRight w:val="0"/>
          <w:marTop w:val="0"/>
          <w:marBottom w:val="0"/>
          <w:divBdr>
            <w:top w:val="none" w:sz="0" w:space="0" w:color="auto"/>
            <w:left w:val="none" w:sz="0" w:space="0" w:color="auto"/>
            <w:bottom w:val="none" w:sz="0" w:space="0" w:color="auto"/>
            <w:right w:val="none" w:sz="0" w:space="0" w:color="auto"/>
          </w:divBdr>
        </w:div>
        <w:div w:id="980885426">
          <w:marLeft w:val="0"/>
          <w:marRight w:val="0"/>
          <w:marTop w:val="0"/>
          <w:marBottom w:val="0"/>
          <w:divBdr>
            <w:top w:val="none" w:sz="0" w:space="0" w:color="auto"/>
            <w:left w:val="none" w:sz="0" w:space="0" w:color="auto"/>
            <w:bottom w:val="none" w:sz="0" w:space="0" w:color="auto"/>
            <w:right w:val="none" w:sz="0" w:space="0" w:color="auto"/>
          </w:divBdr>
          <w:divsChild>
            <w:div w:id="1408186473">
              <w:marLeft w:val="0"/>
              <w:marRight w:val="0"/>
              <w:marTop w:val="0"/>
              <w:marBottom w:val="0"/>
              <w:divBdr>
                <w:top w:val="none" w:sz="0" w:space="0" w:color="auto"/>
                <w:left w:val="none" w:sz="0" w:space="0" w:color="auto"/>
                <w:bottom w:val="none" w:sz="0" w:space="0" w:color="auto"/>
                <w:right w:val="none" w:sz="0" w:space="0" w:color="auto"/>
              </w:divBdr>
            </w:div>
          </w:divsChild>
        </w:div>
        <w:div w:id="287862769">
          <w:marLeft w:val="0"/>
          <w:marRight w:val="0"/>
          <w:marTop w:val="0"/>
          <w:marBottom w:val="0"/>
          <w:divBdr>
            <w:top w:val="none" w:sz="0" w:space="0" w:color="auto"/>
            <w:left w:val="none" w:sz="0" w:space="0" w:color="auto"/>
            <w:bottom w:val="none" w:sz="0" w:space="0" w:color="auto"/>
            <w:right w:val="none" w:sz="0" w:space="0" w:color="auto"/>
          </w:divBdr>
        </w:div>
        <w:div w:id="948659451">
          <w:marLeft w:val="0"/>
          <w:marRight w:val="0"/>
          <w:marTop w:val="0"/>
          <w:marBottom w:val="0"/>
          <w:divBdr>
            <w:top w:val="none" w:sz="0" w:space="0" w:color="auto"/>
            <w:left w:val="none" w:sz="0" w:space="0" w:color="auto"/>
            <w:bottom w:val="none" w:sz="0" w:space="0" w:color="auto"/>
            <w:right w:val="none" w:sz="0" w:space="0" w:color="auto"/>
          </w:divBdr>
          <w:divsChild>
            <w:div w:id="652027378">
              <w:marLeft w:val="0"/>
              <w:marRight w:val="0"/>
              <w:marTop w:val="0"/>
              <w:marBottom w:val="0"/>
              <w:divBdr>
                <w:top w:val="none" w:sz="0" w:space="0" w:color="auto"/>
                <w:left w:val="none" w:sz="0" w:space="0" w:color="auto"/>
                <w:bottom w:val="none" w:sz="0" w:space="0" w:color="auto"/>
                <w:right w:val="none" w:sz="0" w:space="0" w:color="auto"/>
              </w:divBdr>
            </w:div>
          </w:divsChild>
        </w:div>
        <w:div w:id="1643997103">
          <w:marLeft w:val="0"/>
          <w:marRight w:val="0"/>
          <w:marTop w:val="300"/>
          <w:marBottom w:val="0"/>
          <w:divBdr>
            <w:top w:val="none" w:sz="0" w:space="0" w:color="auto"/>
            <w:left w:val="none" w:sz="0" w:space="0" w:color="auto"/>
            <w:bottom w:val="none" w:sz="0" w:space="0" w:color="auto"/>
            <w:right w:val="none" w:sz="0" w:space="0" w:color="auto"/>
          </w:divBdr>
          <w:divsChild>
            <w:div w:id="28991297">
              <w:marLeft w:val="0"/>
              <w:marRight w:val="0"/>
              <w:marTop w:val="0"/>
              <w:marBottom w:val="0"/>
              <w:divBdr>
                <w:top w:val="none" w:sz="0" w:space="0" w:color="auto"/>
                <w:left w:val="none" w:sz="0" w:space="0" w:color="auto"/>
                <w:bottom w:val="none" w:sz="0" w:space="0" w:color="auto"/>
                <w:right w:val="none" w:sz="0" w:space="0" w:color="auto"/>
              </w:divBdr>
              <w:divsChild>
                <w:div w:id="19335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61029">
          <w:marLeft w:val="0"/>
          <w:marRight w:val="0"/>
          <w:marTop w:val="300"/>
          <w:marBottom w:val="0"/>
          <w:divBdr>
            <w:top w:val="none" w:sz="0" w:space="0" w:color="auto"/>
            <w:left w:val="none" w:sz="0" w:space="0" w:color="auto"/>
            <w:bottom w:val="none" w:sz="0" w:space="0" w:color="auto"/>
            <w:right w:val="none" w:sz="0" w:space="0" w:color="auto"/>
          </w:divBdr>
          <w:divsChild>
            <w:div w:id="1254824888">
              <w:marLeft w:val="0"/>
              <w:marRight w:val="0"/>
              <w:marTop w:val="0"/>
              <w:marBottom w:val="0"/>
              <w:divBdr>
                <w:top w:val="none" w:sz="0" w:space="0" w:color="auto"/>
                <w:left w:val="none" w:sz="0" w:space="0" w:color="auto"/>
                <w:bottom w:val="none" w:sz="0" w:space="0" w:color="auto"/>
                <w:right w:val="none" w:sz="0" w:space="0" w:color="auto"/>
              </w:divBdr>
              <w:divsChild>
                <w:div w:id="138537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590530">
          <w:marLeft w:val="0"/>
          <w:marRight w:val="0"/>
          <w:marTop w:val="300"/>
          <w:marBottom w:val="0"/>
          <w:divBdr>
            <w:top w:val="none" w:sz="0" w:space="0" w:color="auto"/>
            <w:left w:val="none" w:sz="0" w:space="0" w:color="auto"/>
            <w:bottom w:val="none" w:sz="0" w:space="0" w:color="auto"/>
            <w:right w:val="none" w:sz="0" w:space="0" w:color="auto"/>
          </w:divBdr>
          <w:divsChild>
            <w:div w:id="1703357974">
              <w:marLeft w:val="0"/>
              <w:marRight w:val="0"/>
              <w:marTop w:val="0"/>
              <w:marBottom w:val="0"/>
              <w:divBdr>
                <w:top w:val="none" w:sz="0" w:space="0" w:color="auto"/>
                <w:left w:val="none" w:sz="0" w:space="0" w:color="auto"/>
                <w:bottom w:val="none" w:sz="0" w:space="0" w:color="auto"/>
                <w:right w:val="none" w:sz="0" w:space="0" w:color="auto"/>
              </w:divBdr>
              <w:divsChild>
                <w:div w:id="64011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47019">
          <w:marLeft w:val="0"/>
          <w:marRight w:val="0"/>
          <w:marTop w:val="300"/>
          <w:marBottom w:val="0"/>
          <w:divBdr>
            <w:top w:val="none" w:sz="0" w:space="0" w:color="auto"/>
            <w:left w:val="none" w:sz="0" w:space="0" w:color="auto"/>
            <w:bottom w:val="none" w:sz="0" w:space="0" w:color="auto"/>
            <w:right w:val="none" w:sz="0" w:space="0" w:color="auto"/>
          </w:divBdr>
          <w:divsChild>
            <w:div w:id="114641703">
              <w:marLeft w:val="0"/>
              <w:marRight w:val="0"/>
              <w:marTop w:val="0"/>
              <w:marBottom w:val="0"/>
              <w:divBdr>
                <w:top w:val="none" w:sz="0" w:space="0" w:color="auto"/>
                <w:left w:val="none" w:sz="0" w:space="0" w:color="auto"/>
                <w:bottom w:val="none" w:sz="0" w:space="0" w:color="auto"/>
                <w:right w:val="none" w:sz="0" w:space="0" w:color="auto"/>
              </w:divBdr>
              <w:divsChild>
                <w:div w:id="75844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290176">
      <w:bodyDiv w:val="1"/>
      <w:marLeft w:val="0"/>
      <w:marRight w:val="0"/>
      <w:marTop w:val="0"/>
      <w:marBottom w:val="0"/>
      <w:divBdr>
        <w:top w:val="none" w:sz="0" w:space="0" w:color="auto"/>
        <w:left w:val="none" w:sz="0" w:space="0" w:color="auto"/>
        <w:bottom w:val="none" w:sz="0" w:space="0" w:color="auto"/>
        <w:right w:val="none" w:sz="0" w:space="0" w:color="auto"/>
      </w:divBdr>
      <w:divsChild>
        <w:div w:id="1324241106">
          <w:marLeft w:val="0"/>
          <w:marRight w:val="0"/>
          <w:marTop w:val="0"/>
          <w:marBottom w:val="0"/>
          <w:divBdr>
            <w:top w:val="none" w:sz="0" w:space="0" w:color="auto"/>
            <w:left w:val="none" w:sz="0" w:space="0" w:color="auto"/>
            <w:bottom w:val="none" w:sz="0" w:space="0" w:color="auto"/>
            <w:right w:val="none" w:sz="0" w:space="0" w:color="auto"/>
          </w:divBdr>
        </w:div>
        <w:div w:id="323046650">
          <w:marLeft w:val="0"/>
          <w:marRight w:val="0"/>
          <w:marTop w:val="0"/>
          <w:marBottom w:val="0"/>
          <w:divBdr>
            <w:top w:val="none" w:sz="0" w:space="0" w:color="auto"/>
            <w:left w:val="none" w:sz="0" w:space="0" w:color="auto"/>
            <w:bottom w:val="none" w:sz="0" w:space="0" w:color="auto"/>
            <w:right w:val="none" w:sz="0" w:space="0" w:color="auto"/>
          </w:divBdr>
          <w:divsChild>
            <w:div w:id="678191041">
              <w:marLeft w:val="0"/>
              <w:marRight w:val="0"/>
              <w:marTop w:val="0"/>
              <w:marBottom w:val="0"/>
              <w:divBdr>
                <w:top w:val="none" w:sz="0" w:space="0" w:color="auto"/>
                <w:left w:val="none" w:sz="0" w:space="0" w:color="auto"/>
                <w:bottom w:val="none" w:sz="0" w:space="0" w:color="auto"/>
                <w:right w:val="none" w:sz="0" w:space="0" w:color="auto"/>
              </w:divBdr>
            </w:div>
          </w:divsChild>
        </w:div>
        <w:div w:id="848569853">
          <w:marLeft w:val="0"/>
          <w:marRight w:val="0"/>
          <w:marTop w:val="0"/>
          <w:marBottom w:val="0"/>
          <w:divBdr>
            <w:top w:val="none" w:sz="0" w:space="0" w:color="auto"/>
            <w:left w:val="none" w:sz="0" w:space="0" w:color="auto"/>
            <w:bottom w:val="none" w:sz="0" w:space="0" w:color="auto"/>
            <w:right w:val="none" w:sz="0" w:space="0" w:color="auto"/>
          </w:divBdr>
        </w:div>
        <w:div w:id="524638038">
          <w:marLeft w:val="0"/>
          <w:marRight w:val="0"/>
          <w:marTop w:val="0"/>
          <w:marBottom w:val="0"/>
          <w:divBdr>
            <w:top w:val="none" w:sz="0" w:space="0" w:color="auto"/>
            <w:left w:val="none" w:sz="0" w:space="0" w:color="auto"/>
            <w:bottom w:val="none" w:sz="0" w:space="0" w:color="auto"/>
            <w:right w:val="none" w:sz="0" w:space="0" w:color="auto"/>
          </w:divBdr>
          <w:divsChild>
            <w:div w:id="1809278984">
              <w:marLeft w:val="0"/>
              <w:marRight w:val="0"/>
              <w:marTop w:val="0"/>
              <w:marBottom w:val="0"/>
              <w:divBdr>
                <w:top w:val="none" w:sz="0" w:space="0" w:color="auto"/>
                <w:left w:val="none" w:sz="0" w:space="0" w:color="auto"/>
                <w:bottom w:val="none" w:sz="0" w:space="0" w:color="auto"/>
                <w:right w:val="none" w:sz="0" w:space="0" w:color="auto"/>
              </w:divBdr>
            </w:div>
          </w:divsChild>
        </w:div>
        <w:div w:id="295987599">
          <w:marLeft w:val="0"/>
          <w:marRight w:val="0"/>
          <w:marTop w:val="0"/>
          <w:marBottom w:val="0"/>
          <w:divBdr>
            <w:top w:val="none" w:sz="0" w:space="0" w:color="auto"/>
            <w:left w:val="none" w:sz="0" w:space="0" w:color="auto"/>
            <w:bottom w:val="none" w:sz="0" w:space="0" w:color="auto"/>
            <w:right w:val="none" w:sz="0" w:space="0" w:color="auto"/>
          </w:divBdr>
        </w:div>
        <w:div w:id="1989049020">
          <w:marLeft w:val="0"/>
          <w:marRight w:val="0"/>
          <w:marTop w:val="0"/>
          <w:marBottom w:val="0"/>
          <w:divBdr>
            <w:top w:val="none" w:sz="0" w:space="0" w:color="auto"/>
            <w:left w:val="none" w:sz="0" w:space="0" w:color="auto"/>
            <w:bottom w:val="none" w:sz="0" w:space="0" w:color="auto"/>
            <w:right w:val="none" w:sz="0" w:space="0" w:color="auto"/>
          </w:divBdr>
          <w:divsChild>
            <w:div w:id="1068380080">
              <w:marLeft w:val="0"/>
              <w:marRight w:val="0"/>
              <w:marTop w:val="0"/>
              <w:marBottom w:val="0"/>
              <w:divBdr>
                <w:top w:val="none" w:sz="0" w:space="0" w:color="auto"/>
                <w:left w:val="none" w:sz="0" w:space="0" w:color="auto"/>
                <w:bottom w:val="none" w:sz="0" w:space="0" w:color="auto"/>
                <w:right w:val="none" w:sz="0" w:space="0" w:color="auto"/>
              </w:divBdr>
            </w:div>
          </w:divsChild>
        </w:div>
        <w:div w:id="421991043">
          <w:marLeft w:val="0"/>
          <w:marRight w:val="0"/>
          <w:marTop w:val="0"/>
          <w:marBottom w:val="0"/>
          <w:divBdr>
            <w:top w:val="none" w:sz="0" w:space="0" w:color="auto"/>
            <w:left w:val="none" w:sz="0" w:space="0" w:color="auto"/>
            <w:bottom w:val="none" w:sz="0" w:space="0" w:color="auto"/>
            <w:right w:val="none" w:sz="0" w:space="0" w:color="auto"/>
          </w:divBdr>
        </w:div>
        <w:div w:id="955911296">
          <w:marLeft w:val="0"/>
          <w:marRight w:val="0"/>
          <w:marTop w:val="0"/>
          <w:marBottom w:val="0"/>
          <w:divBdr>
            <w:top w:val="none" w:sz="0" w:space="0" w:color="auto"/>
            <w:left w:val="none" w:sz="0" w:space="0" w:color="auto"/>
            <w:bottom w:val="none" w:sz="0" w:space="0" w:color="auto"/>
            <w:right w:val="none" w:sz="0" w:space="0" w:color="auto"/>
          </w:divBdr>
          <w:divsChild>
            <w:div w:id="1152865908">
              <w:marLeft w:val="0"/>
              <w:marRight w:val="0"/>
              <w:marTop w:val="0"/>
              <w:marBottom w:val="0"/>
              <w:divBdr>
                <w:top w:val="none" w:sz="0" w:space="0" w:color="auto"/>
                <w:left w:val="none" w:sz="0" w:space="0" w:color="auto"/>
                <w:bottom w:val="none" w:sz="0" w:space="0" w:color="auto"/>
                <w:right w:val="none" w:sz="0" w:space="0" w:color="auto"/>
              </w:divBdr>
            </w:div>
          </w:divsChild>
        </w:div>
        <w:div w:id="674502151">
          <w:marLeft w:val="0"/>
          <w:marRight w:val="0"/>
          <w:marTop w:val="0"/>
          <w:marBottom w:val="0"/>
          <w:divBdr>
            <w:top w:val="none" w:sz="0" w:space="0" w:color="auto"/>
            <w:left w:val="none" w:sz="0" w:space="0" w:color="auto"/>
            <w:bottom w:val="none" w:sz="0" w:space="0" w:color="auto"/>
            <w:right w:val="none" w:sz="0" w:space="0" w:color="auto"/>
          </w:divBdr>
        </w:div>
        <w:div w:id="1725444516">
          <w:marLeft w:val="0"/>
          <w:marRight w:val="0"/>
          <w:marTop w:val="0"/>
          <w:marBottom w:val="0"/>
          <w:divBdr>
            <w:top w:val="none" w:sz="0" w:space="0" w:color="auto"/>
            <w:left w:val="none" w:sz="0" w:space="0" w:color="auto"/>
            <w:bottom w:val="none" w:sz="0" w:space="0" w:color="auto"/>
            <w:right w:val="none" w:sz="0" w:space="0" w:color="auto"/>
          </w:divBdr>
          <w:divsChild>
            <w:div w:id="620111954">
              <w:marLeft w:val="0"/>
              <w:marRight w:val="0"/>
              <w:marTop w:val="0"/>
              <w:marBottom w:val="0"/>
              <w:divBdr>
                <w:top w:val="none" w:sz="0" w:space="0" w:color="auto"/>
                <w:left w:val="none" w:sz="0" w:space="0" w:color="auto"/>
                <w:bottom w:val="none" w:sz="0" w:space="0" w:color="auto"/>
                <w:right w:val="none" w:sz="0" w:space="0" w:color="auto"/>
              </w:divBdr>
            </w:div>
          </w:divsChild>
        </w:div>
        <w:div w:id="1910383153">
          <w:marLeft w:val="0"/>
          <w:marRight w:val="0"/>
          <w:marTop w:val="0"/>
          <w:marBottom w:val="0"/>
          <w:divBdr>
            <w:top w:val="none" w:sz="0" w:space="0" w:color="auto"/>
            <w:left w:val="none" w:sz="0" w:space="0" w:color="auto"/>
            <w:bottom w:val="none" w:sz="0" w:space="0" w:color="auto"/>
            <w:right w:val="none" w:sz="0" w:space="0" w:color="auto"/>
          </w:divBdr>
        </w:div>
        <w:div w:id="686951566">
          <w:marLeft w:val="0"/>
          <w:marRight w:val="0"/>
          <w:marTop w:val="0"/>
          <w:marBottom w:val="0"/>
          <w:divBdr>
            <w:top w:val="none" w:sz="0" w:space="0" w:color="auto"/>
            <w:left w:val="none" w:sz="0" w:space="0" w:color="auto"/>
            <w:bottom w:val="none" w:sz="0" w:space="0" w:color="auto"/>
            <w:right w:val="none" w:sz="0" w:space="0" w:color="auto"/>
          </w:divBdr>
          <w:divsChild>
            <w:div w:id="1188635912">
              <w:marLeft w:val="0"/>
              <w:marRight w:val="0"/>
              <w:marTop w:val="0"/>
              <w:marBottom w:val="0"/>
              <w:divBdr>
                <w:top w:val="none" w:sz="0" w:space="0" w:color="auto"/>
                <w:left w:val="none" w:sz="0" w:space="0" w:color="auto"/>
                <w:bottom w:val="none" w:sz="0" w:space="0" w:color="auto"/>
                <w:right w:val="none" w:sz="0" w:space="0" w:color="auto"/>
              </w:divBdr>
            </w:div>
          </w:divsChild>
        </w:div>
        <w:div w:id="828987190">
          <w:marLeft w:val="0"/>
          <w:marRight w:val="0"/>
          <w:marTop w:val="0"/>
          <w:marBottom w:val="0"/>
          <w:divBdr>
            <w:top w:val="none" w:sz="0" w:space="0" w:color="auto"/>
            <w:left w:val="none" w:sz="0" w:space="0" w:color="auto"/>
            <w:bottom w:val="none" w:sz="0" w:space="0" w:color="auto"/>
            <w:right w:val="none" w:sz="0" w:space="0" w:color="auto"/>
          </w:divBdr>
        </w:div>
        <w:div w:id="2010407302">
          <w:marLeft w:val="0"/>
          <w:marRight w:val="0"/>
          <w:marTop w:val="0"/>
          <w:marBottom w:val="0"/>
          <w:divBdr>
            <w:top w:val="none" w:sz="0" w:space="0" w:color="auto"/>
            <w:left w:val="none" w:sz="0" w:space="0" w:color="auto"/>
            <w:bottom w:val="none" w:sz="0" w:space="0" w:color="auto"/>
            <w:right w:val="none" w:sz="0" w:space="0" w:color="auto"/>
          </w:divBdr>
          <w:divsChild>
            <w:div w:id="1327322014">
              <w:marLeft w:val="0"/>
              <w:marRight w:val="0"/>
              <w:marTop w:val="0"/>
              <w:marBottom w:val="0"/>
              <w:divBdr>
                <w:top w:val="none" w:sz="0" w:space="0" w:color="auto"/>
                <w:left w:val="none" w:sz="0" w:space="0" w:color="auto"/>
                <w:bottom w:val="none" w:sz="0" w:space="0" w:color="auto"/>
                <w:right w:val="none" w:sz="0" w:space="0" w:color="auto"/>
              </w:divBdr>
            </w:div>
          </w:divsChild>
        </w:div>
        <w:div w:id="45878464">
          <w:marLeft w:val="0"/>
          <w:marRight w:val="0"/>
          <w:marTop w:val="300"/>
          <w:marBottom w:val="0"/>
          <w:divBdr>
            <w:top w:val="none" w:sz="0" w:space="0" w:color="auto"/>
            <w:left w:val="none" w:sz="0" w:space="0" w:color="auto"/>
            <w:bottom w:val="none" w:sz="0" w:space="0" w:color="auto"/>
            <w:right w:val="none" w:sz="0" w:space="0" w:color="auto"/>
          </w:divBdr>
          <w:divsChild>
            <w:div w:id="331225203">
              <w:marLeft w:val="0"/>
              <w:marRight w:val="0"/>
              <w:marTop w:val="0"/>
              <w:marBottom w:val="0"/>
              <w:divBdr>
                <w:top w:val="none" w:sz="0" w:space="0" w:color="auto"/>
                <w:left w:val="none" w:sz="0" w:space="0" w:color="auto"/>
                <w:bottom w:val="none" w:sz="0" w:space="0" w:color="auto"/>
                <w:right w:val="none" w:sz="0" w:space="0" w:color="auto"/>
              </w:divBdr>
              <w:divsChild>
                <w:div w:id="194190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873514">
          <w:marLeft w:val="0"/>
          <w:marRight w:val="0"/>
          <w:marTop w:val="300"/>
          <w:marBottom w:val="0"/>
          <w:divBdr>
            <w:top w:val="none" w:sz="0" w:space="0" w:color="auto"/>
            <w:left w:val="none" w:sz="0" w:space="0" w:color="auto"/>
            <w:bottom w:val="none" w:sz="0" w:space="0" w:color="auto"/>
            <w:right w:val="none" w:sz="0" w:space="0" w:color="auto"/>
          </w:divBdr>
          <w:divsChild>
            <w:div w:id="948242239">
              <w:marLeft w:val="0"/>
              <w:marRight w:val="0"/>
              <w:marTop w:val="0"/>
              <w:marBottom w:val="0"/>
              <w:divBdr>
                <w:top w:val="none" w:sz="0" w:space="0" w:color="auto"/>
                <w:left w:val="none" w:sz="0" w:space="0" w:color="auto"/>
                <w:bottom w:val="none" w:sz="0" w:space="0" w:color="auto"/>
                <w:right w:val="none" w:sz="0" w:space="0" w:color="auto"/>
              </w:divBdr>
              <w:divsChild>
                <w:div w:id="718476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2432">
          <w:marLeft w:val="0"/>
          <w:marRight w:val="0"/>
          <w:marTop w:val="300"/>
          <w:marBottom w:val="0"/>
          <w:divBdr>
            <w:top w:val="none" w:sz="0" w:space="0" w:color="auto"/>
            <w:left w:val="none" w:sz="0" w:space="0" w:color="auto"/>
            <w:bottom w:val="none" w:sz="0" w:space="0" w:color="auto"/>
            <w:right w:val="none" w:sz="0" w:space="0" w:color="auto"/>
          </w:divBdr>
          <w:divsChild>
            <w:div w:id="696734449">
              <w:marLeft w:val="0"/>
              <w:marRight w:val="0"/>
              <w:marTop w:val="0"/>
              <w:marBottom w:val="0"/>
              <w:divBdr>
                <w:top w:val="none" w:sz="0" w:space="0" w:color="auto"/>
                <w:left w:val="none" w:sz="0" w:space="0" w:color="auto"/>
                <w:bottom w:val="none" w:sz="0" w:space="0" w:color="auto"/>
                <w:right w:val="none" w:sz="0" w:space="0" w:color="auto"/>
              </w:divBdr>
              <w:divsChild>
                <w:div w:id="1561017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706090">
          <w:marLeft w:val="0"/>
          <w:marRight w:val="0"/>
          <w:marTop w:val="300"/>
          <w:marBottom w:val="0"/>
          <w:divBdr>
            <w:top w:val="none" w:sz="0" w:space="0" w:color="auto"/>
            <w:left w:val="none" w:sz="0" w:space="0" w:color="auto"/>
            <w:bottom w:val="none" w:sz="0" w:space="0" w:color="auto"/>
            <w:right w:val="none" w:sz="0" w:space="0" w:color="auto"/>
          </w:divBdr>
          <w:divsChild>
            <w:div w:id="714427255">
              <w:marLeft w:val="0"/>
              <w:marRight w:val="0"/>
              <w:marTop w:val="0"/>
              <w:marBottom w:val="0"/>
              <w:divBdr>
                <w:top w:val="none" w:sz="0" w:space="0" w:color="auto"/>
                <w:left w:val="none" w:sz="0" w:space="0" w:color="auto"/>
                <w:bottom w:val="none" w:sz="0" w:space="0" w:color="auto"/>
                <w:right w:val="none" w:sz="0" w:space="0" w:color="auto"/>
              </w:divBdr>
              <w:divsChild>
                <w:div w:id="2091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87281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59750">
      <w:bodyDiv w:val="1"/>
      <w:marLeft w:val="0"/>
      <w:marRight w:val="0"/>
      <w:marTop w:val="0"/>
      <w:marBottom w:val="0"/>
      <w:divBdr>
        <w:top w:val="none" w:sz="0" w:space="0" w:color="auto"/>
        <w:left w:val="none" w:sz="0" w:space="0" w:color="auto"/>
        <w:bottom w:val="none" w:sz="0" w:space="0" w:color="auto"/>
        <w:right w:val="none" w:sz="0" w:space="0" w:color="auto"/>
      </w:divBdr>
      <w:divsChild>
        <w:div w:id="1522428972">
          <w:marLeft w:val="0"/>
          <w:marRight w:val="0"/>
          <w:marTop w:val="0"/>
          <w:marBottom w:val="0"/>
          <w:divBdr>
            <w:top w:val="none" w:sz="0" w:space="0" w:color="auto"/>
            <w:left w:val="none" w:sz="0" w:space="0" w:color="auto"/>
            <w:bottom w:val="none" w:sz="0" w:space="0" w:color="auto"/>
            <w:right w:val="none" w:sz="0" w:space="0" w:color="auto"/>
          </w:divBdr>
          <w:divsChild>
            <w:div w:id="1583297926">
              <w:marLeft w:val="0"/>
              <w:marRight w:val="0"/>
              <w:marTop w:val="0"/>
              <w:marBottom w:val="0"/>
              <w:divBdr>
                <w:top w:val="none" w:sz="0" w:space="0" w:color="auto"/>
                <w:left w:val="none" w:sz="0" w:space="0" w:color="auto"/>
                <w:bottom w:val="none" w:sz="0" w:space="0" w:color="auto"/>
                <w:right w:val="none" w:sz="0" w:space="0" w:color="auto"/>
              </w:divBdr>
            </w:div>
          </w:divsChild>
        </w:div>
        <w:div w:id="1960259461">
          <w:marLeft w:val="0"/>
          <w:marRight w:val="0"/>
          <w:marTop w:val="0"/>
          <w:marBottom w:val="0"/>
          <w:divBdr>
            <w:top w:val="none" w:sz="0" w:space="0" w:color="auto"/>
            <w:left w:val="none" w:sz="0" w:space="0" w:color="auto"/>
            <w:bottom w:val="none" w:sz="0" w:space="0" w:color="auto"/>
            <w:right w:val="none" w:sz="0" w:space="0" w:color="auto"/>
          </w:divBdr>
        </w:div>
        <w:div w:id="1589774614">
          <w:marLeft w:val="0"/>
          <w:marRight w:val="0"/>
          <w:marTop w:val="0"/>
          <w:marBottom w:val="0"/>
          <w:divBdr>
            <w:top w:val="none" w:sz="0" w:space="0" w:color="auto"/>
            <w:left w:val="none" w:sz="0" w:space="0" w:color="auto"/>
            <w:bottom w:val="none" w:sz="0" w:space="0" w:color="auto"/>
            <w:right w:val="none" w:sz="0" w:space="0" w:color="auto"/>
          </w:divBdr>
          <w:divsChild>
            <w:div w:id="233318095">
              <w:marLeft w:val="0"/>
              <w:marRight w:val="0"/>
              <w:marTop w:val="0"/>
              <w:marBottom w:val="0"/>
              <w:divBdr>
                <w:top w:val="none" w:sz="0" w:space="0" w:color="auto"/>
                <w:left w:val="none" w:sz="0" w:space="0" w:color="auto"/>
                <w:bottom w:val="none" w:sz="0" w:space="0" w:color="auto"/>
                <w:right w:val="none" w:sz="0" w:space="0" w:color="auto"/>
              </w:divBdr>
            </w:div>
          </w:divsChild>
        </w:div>
        <w:div w:id="256712226">
          <w:marLeft w:val="0"/>
          <w:marRight w:val="0"/>
          <w:marTop w:val="0"/>
          <w:marBottom w:val="0"/>
          <w:divBdr>
            <w:top w:val="none" w:sz="0" w:space="0" w:color="auto"/>
            <w:left w:val="none" w:sz="0" w:space="0" w:color="auto"/>
            <w:bottom w:val="none" w:sz="0" w:space="0" w:color="auto"/>
            <w:right w:val="none" w:sz="0" w:space="0" w:color="auto"/>
          </w:divBdr>
        </w:div>
        <w:div w:id="226376788">
          <w:marLeft w:val="0"/>
          <w:marRight w:val="0"/>
          <w:marTop w:val="0"/>
          <w:marBottom w:val="0"/>
          <w:divBdr>
            <w:top w:val="none" w:sz="0" w:space="0" w:color="auto"/>
            <w:left w:val="none" w:sz="0" w:space="0" w:color="auto"/>
            <w:bottom w:val="none" w:sz="0" w:space="0" w:color="auto"/>
            <w:right w:val="none" w:sz="0" w:space="0" w:color="auto"/>
          </w:divBdr>
          <w:divsChild>
            <w:div w:id="240529965">
              <w:marLeft w:val="0"/>
              <w:marRight w:val="0"/>
              <w:marTop w:val="0"/>
              <w:marBottom w:val="0"/>
              <w:divBdr>
                <w:top w:val="none" w:sz="0" w:space="0" w:color="auto"/>
                <w:left w:val="none" w:sz="0" w:space="0" w:color="auto"/>
                <w:bottom w:val="none" w:sz="0" w:space="0" w:color="auto"/>
                <w:right w:val="none" w:sz="0" w:space="0" w:color="auto"/>
              </w:divBdr>
            </w:div>
          </w:divsChild>
        </w:div>
        <w:div w:id="183329262">
          <w:marLeft w:val="0"/>
          <w:marRight w:val="0"/>
          <w:marTop w:val="0"/>
          <w:marBottom w:val="0"/>
          <w:divBdr>
            <w:top w:val="none" w:sz="0" w:space="0" w:color="auto"/>
            <w:left w:val="none" w:sz="0" w:space="0" w:color="auto"/>
            <w:bottom w:val="none" w:sz="0" w:space="0" w:color="auto"/>
            <w:right w:val="none" w:sz="0" w:space="0" w:color="auto"/>
          </w:divBdr>
        </w:div>
        <w:div w:id="645007916">
          <w:marLeft w:val="0"/>
          <w:marRight w:val="0"/>
          <w:marTop w:val="0"/>
          <w:marBottom w:val="0"/>
          <w:divBdr>
            <w:top w:val="none" w:sz="0" w:space="0" w:color="auto"/>
            <w:left w:val="none" w:sz="0" w:space="0" w:color="auto"/>
            <w:bottom w:val="none" w:sz="0" w:space="0" w:color="auto"/>
            <w:right w:val="none" w:sz="0" w:space="0" w:color="auto"/>
          </w:divBdr>
          <w:divsChild>
            <w:div w:id="31850844">
              <w:marLeft w:val="0"/>
              <w:marRight w:val="0"/>
              <w:marTop w:val="0"/>
              <w:marBottom w:val="0"/>
              <w:divBdr>
                <w:top w:val="none" w:sz="0" w:space="0" w:color="auto"/>
                <w:left w:val="none" w:sz="0" w:space="0" w:color="auto"/>
                <w:bottom w:val="none" w:sz="0" w:space="0" w:color="auto"/>
                <w:right w:val="none" w:sz="0" w:space="0" w:color="auto"/>
              </w:divBdr>
            </w:div>
          </w:divsChild>
        </w:div>
        <w:div w:id="1161234538">
          <w:marLeft w:val="0"/>
          <w:marRight w:val="0"/>
          <w:marTop w:val="0"/>
          <w:marBottom w:val="0"/>
          <w:divBdr>
            <w:top w:val="none" w:sz="0" w:space="0" w:color="auto"/>
            <w:left w:val="none" w:sz="0" w:space="0" w:color="auto"/>
            <w:bottom w:val="none" w:sz="0" w:space="0" w:color="auto"/>
            <w:right w:val="none" w:sz="0" w:space="0" w:color="auto"/>
          </w:divBdr>
        </w:div>
        <w:div w:id="1708094914">
          <w:marLeft w:val="0"/>
          <w:marRight w:val="0"/>
          <w:marTop w:val="0"/>
          <w:marBottom w:val="0"/>
          <w:divBdr>
            <w:top w:val="none" w:sz="0" w:space="0" w:color="auto"/>
            <w:left w:val="none" w:sz="0" w:space="0" w:color="auto"/>
            <w:bottom w:val="none" w:sz="0" w:space="0" w:color="auto"/>
            <w:right w:val="none" w:sz="0" w:space="0" w:color="auto"/>
          </w:divBdr>
          <w:divsChild>
            <w:div w:id="1117874319">
              <w:marLeft w:val="0"/>
              <w:marRight w:val="0"/>
              <w:marTop w:val="0"/>
              <w:marBottom w:val="0"/>
              <w:divBdr>
                <w:top w:val="none" w:sz="0" w:space="0" w:color="auto"/>
                <w:left w:val="none" w:sz="0" w:space="0" w:color="auto"/>
                <w:bottom w:val="none" w:sz="0" w:space="0" w:color="auto"/>
                <w:right w:val="none" w:sz="0" w:space="0" w:color="auto"/>
              </w:divBdr>
            </w:div>
          </w:divsChild>
        </w:div>
        <w:div w:id="1242762852">
          <w:marLeft w:val="0"/>
          <w:marRight w:val="0"/>
          <w:marTop w:val="0"/>
          <w:marBottom w:val="0"/>
          <w:divBdr>
            <w:top w:val="none" w:sz="0" w:space="0" w:color="auto"/>
            <w:left w:val="none" w:sz="0" w:space="0" w:color="auto"/>
            <w:bottom w:val="none" w:sz="0" w:space="0" w:color="auto"/>
            <w:right w:val="none" w:sz="0" w:space="0" w:color="auto"/>
          </w:divBdr>
        </w:div>
        <w:div w:id="758479807">
          <w:marLeft w:val="0"/>
          <w:marRight w:val="0"/>
          <w:marTop w:val="0"/>
          <w:marBottom w:val="0"/>
          <w:divBdr>
            <w:top w:val="none" w:sz="0" w:space="0" w:color="auto"/>
            <w:left w:val="none" w:sz="0" w:space="0" w:color="auto"/>
            <w:bottom w:val="none" w:sz="0" w:space="0" w:color="auto"/>
            <w:right w:val="none" w:sz="0" w:space="0" w:color="auto"/>
          </w:divBdr>
          <w:divsChild>
            <w:div w:id="265623208">
              <w:marLeft w:val="0"/>
              <w:marRight w:val="0"/>
              <w:marTop w:val="0"/>
              <w:marBottom w:val="0"/>
              <w:divBdr>
                <w:top w:val="none" w:sz="0" w:space="0" w:color="auto"/>
                <w:left w:val="none" w:sz="0" w:space="0" w:color="auto"/>
                <w:bottom w:val="none" w:sz="0" w:space="0" w:color="auto"/>
                <w:right w:val="none" w:sz="0" w:space="0" w:color="auto"/>
              </w:divBdr>
            </w:div>
          </w:divsChild>
        </w:div>
        <w:div w:id="1843811485">
          <w:marLeft w:val="0"/>
          <w:marRight w:val="0"/>
          <w:marTop w:val="0"/>
          <w:marBottom w:val="0"/>
          <w:divBdr>
            <w:top w:val="none" w:sz="0" w:space="0" w:color="auto"/>
            <w:left w:val="none" w:sz="0" w:space="0" w:color="auto"/>
            <w:bottom w:val="none" w:sz="0" w:space="0" w:color="auto"/>
            <w:right w:val="none" w:sz="0" w:space="0" w:color="auto"/>
          </w:divBdr>
        </w:div>
        <w:div w:id="97601989">
          <w:marLeft w:val="0"/>
          <w:marRight w:val="0"/>
          <w:marTop w:val="0"/>
          <w:marBottom w:val="0"/>
          <w:divBdr>
            <w:top w:val="none" w:sz="0" w:space="0" w:color="auto"/>
            <w:left w:val="none" w:sz="0" w:space="0" w:color="auto"/>
            <w:bottom w:val="none" w:sz="0" w:space="0" w:color="auto"/>
            <w:right w:val="none" w:sz="0" w:space="0" w:color="auto"/>
          </w:divBdr>
          <w:divsChild>
            <w:div w:id="514686738">
              <w:marLeft w:val="0"/>
              <w:marRight w:val="0"/>
              <w:marTop w:val="0"/>
              <w:marBottom w:val="0"/>
              <w:divBdr>
                <w:top w:val="none" w:sz="0" w:space="0" w:color="auto"/>
                <w:left w:val="none" w:sz="0" w:space="0" w:color="auto"/>
                <w:bottom w:val="none" w:sz="0" w:space="0" w:color="auto"/>
                <w:right w:val="none" w:sz="0" w:space="0" w:color="auto"/>
              </w:divBdr>
            </w:div>
          </w:divsChild>
        </w:div>
        <w:div w:id="510990398">
          <w:marLeft w:val="0"/>
          <w:marRight w:val="0"/>
          <w:marTop w:val="300"/>
          <w:marBottom w:val="0"/>
          <w:divBdr>
            <w:top w:val="none" w:sz="0" w:space="0" w:color="auto"/>
            <w:left w:val="none" w:sz="0" w:space="0" w:color="auto"/>
            <w:bottom w:val="none" w:sz="0" w:space="0" w:color="auto"/>
            <w:right w:val="none" w:sz="0" w:space="0" w:color="auto"/>
          </w:divBdr>
          <w:divsChild>
            <w:div w:id="133134662">
              <w:marLeft w:val="0"/>
              <w:marRight w:val="0"/>
              <w:marTop w:val="0"/>
              <w:marBottom w:val="0"/>
              <w:divBdr>
                <w:top w:val="none" w:sz="0" w:space="0" w:color="auto"/>
                <w:left w:val="none" w:sz="0" w:space="0" w:color="auto"/>
                <w:bottom w:val="none" w:sz="0" w:space="0" w:color="auto"/>
                <w:right w:val="none" w:sz="0" w:space="0" w:color="auto"/>
              </w:divBdr>
              <w:divsChild>
                <w:div w:id="80740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584213">
          <w:marLeft w:val="0"/>
          <w:marRight w:val="0"/>
          <w:marTop w:val="300"/>
          <w:marBottom w:val="0"/>
          <w:divBdr>
            <w:top w:val="none" w:sz="0" w:space="0" w:color="auto"/>
            <w:left w:val="none" w:sz="0" w:space="0" w:color="auto"/>
            <w:bottom w:val="none" w:sz="0" w:space="0" w:color="auto"/>
            <w:right w:val="none" w:sz="0" w:space="0" w:color="auto"/>
          </w:divBdr>
          <w:divsChild>
            <w:div w:id="1697150138">
              <w:marLeft w:val="0"/>
              <w:marRight w:val="0"/>
              <w:marTop w:val="0"/>
              <w:marBottom w:val="0"/>
              <w:divBdr>
                <w:top w:val="none" w:sz="0" w:space="0" w:color="auto"/>
                <w:left w:val="none" w:sz="0" w:space="0" w:color="auto"/>
                <w:bottom w:val="none" w:sz="0" w:space="0" w:color="auto"/>
                <w:right w:val="none" w:sz="0" w:space="0" w:color="auto"/>
              </w:divBdr>
              <w:divsChild>
                <w:div w:id="47306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952934">
          <w:marLeft w:val="0"/>
          <w:marRight w:val="0"/>
          <w:marTop w:val="300"/>
          <w:marBottom w:val="0"/>
          <w:divBdr>
            <w:top w:val="none" w:sz="0" w:space="0" w:color="auto"/>
            <w:left w:val="none" w:sz="0" w:space="0" w:color="auto"/>
            <w:bottom w:val="none" w:sz="0" w:space="0" w:color="auto"/>
            <w:right w:val="none" w:sz="0" w:space="0" w:color="auto"/>
          </w:divBdr>
          <w:divsChild>
            <w:div w:id="449663826">
              <w:marLeft w:val="0"/>
              <w:marRight w:val="0"/>
              <w:marTop w:val="0"/>
              <w:marBottom w:val="0"/>
              <w:divBdr>
                <w:top w:val="none" w:sz="0" w:space="0" w:color="auto"/>
                <w:left w:val="none" w:sz="0" w:space="0" w:color="auto"/>
                <w:bottom w:val="none" w:sz="0" w:space="0" w:color="auto"/>
                <w:right w:val="none" w:sz="0" w:space="0" w:color="auto"/>
              </w:divBdr>
              <w:divsChild>
                <w:div w:id="79325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88431">
          <w:marLeft w:val="0"/>
          <w:marRight w:val="0"/>
          <w:marTop w:val="300"/>
          <w:marBottom w:val="0"/>
          <w:divBdr>
            <w:top w:val="none" w:sz="0" w:space="0" w:color="auto"/>
            <w:left w:val="none" w:sz="0" w:space="0" w:color="auto"/>
            <w:bottom w:val="none" w:sz="0" w:space="0" w:color="auto"/>
            <w:right w:val="none" w:sz="0" w:space="0" w:color="auto"/>
          </w:divBdr>
          <w:divsChild>
            <w:div w:id="995567198">
              <w:marLeft w:val="0"/>
              <w:marRight w:val="0"/>
              <w:marTop w:val="0"/>
              <w:marBottom w:val="0"/>
              <w:divBdr>
                <w:top w:val="none" w:sz="0" w:space="0" w:color="auto"/>
                <w:left w:val="none" w:sz="0" w:space="0" w:color="auto"/>
                <w:bottom w:val="none" w:sz="0" w:space="0" w:color="auto"/>
                <w:right w:val="none" w:sz="0" w:space="0" w:color="auto"/>
              </w:divBdr>
              <w:divsChild>
                <w:div w:id="180075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078318">
      <w:bodyDiv w:val="1"/>
      <w:marLeft w:val="0"/>
      <w:marRight w:val="0"/>
      <w:marTop w:val="0"/>
      <w:marBottom w:val="0"/>
      <w:divBdr>
        <w:top w:val="none" w:sz="0" w:space="0" w:color="auto"/>
        <w:left w:val="none" w:sz="0" w:space="0" w:color="auto"/>
        <w:bottom w:val="none" w:sz="0" w:space="0" w:color="auto"/>
        <w:right w:val="none" w:sz="0" w:space="0" w:color="auto"/>
      </w:divBdr>
      <w:divsChild>
        <w:div w:id="1908689951">
          <w:marLeft w:val="0"/>
          <w:marRight w:val="0"/>
          <w:marTop w:val="0"/>
          <w:marBottom w:val="0"/>
          <w:divBdr>
            <w:top w:val="none" w:sz="0" w:space="0" w:color="auto"/>
            <w:left w:val="none" w:sz="0" w:space="0" w:color="auto"/>
            <w:bottom w:val="none" w:sz="0" w:space="0" w:color="auto"/>
            <w:right w:val="none" w:sz="0" w:space="0" w:color="auto"/>
          </w:divBdr>
        </w:div>
        <w:div w:id="878009065">
          <w:marLeft w:val="0"/>
          <w:marRight w:val="0"/>
          <w:marTop w:val="0"/>
          <w:marBottom w:val="0"/>
          <w:divBdr>
            <w:top w:val="none" w:sz="0" w:space="0" w:color="auto"/>
            <w:left w:val="none" w:sz="0" w:space="0" w:color="auto"/>
            <w:bottom w:val="none" w:sz="0" w:space="0" w:color="auto"/>
            <w:right w:val="none" w:sz="0" w:space="0" w:color="auto"/>
          </w:divBdr>
          <w:divsChild>
            <w:div w:id="1736076690">
              <w:marLeft w:val="0"/>
              <w:marRight w:val="0"/>
              <w:marTop w:val="0"/>
              <w:marBottom w:val="0"/>
              <w:divBdr>
                <w:top w:val="none" w:sz="0" w:space="0" w:color="auto"/>
                <w:left w:val="none" w:sz="0" w:space="0" w:color="auto"/>
                <w:bottom w:val="none" w:sz="0" w:space="0" w:color="auto"/>
                <w:right w:val="none" w:sz="0" w:space="0" w:color="auto"/>
              </w:divBdr>
            </w:div>
          </w:divsChild>
        </w:div>
        <w:div w:id="907880260">
          <w:marLeft w:val="0"/>
          <w:marRight w:val="0"/>
          <w:marTop w:val="0"/>
          <w:marBottom w:val="0"/>
          <w:divBdr>
            <w:top w:val="none" w:sz="0" w:space="0" w:color="auto"/>
            <w:left w:val="none" w:sz="0" w:space="0" w:color="auto"/>
            <w:bottom w:val="none" w:sz="0" w:space="0" w:color="auto"/>
            <w:right w:val="none" w:sz="0" w:space="0" w:color="auto"/>
          </w:divBdr>
        </w:div>
        <w:div w:id="577176325">
          <w:marLeft w:val="0"/>
          <w:marRight w:val="0"/>
          <w:marTop w:val="0"/>
          <w:marBottom w:val="0"/>
          <w:divBdr>
            <w:top w:val="none" w:sz="0" w:space="0" w:color="auto"/>
            <w:left w:val="none" w:sz="0" w:space="0" w:color="auto"/>
            <w:bottom w:val="none" w:sz="0" w:space="0" w:color="auto"/>
            <w:right w:val="none" w:sz="0" w:space="0" w:color="auto"/>
          </w:divBdr>
          <w:divsChild>
            <w:div w:id="2018387775">
              <w:marLeft w:val="0"/>
              <w:marRight w:val="0"/>
              <w:marTop w:val="0"/>
              <w:marBottom w:val="0"/>
              <w:divBdr>
                <w:top w:val="none" w:sz="0" w:space="0" w:color="auto"/>
                <w:left w:val="none" w:sz="0" w:space="0" w:color="auto"/>
                <w:bottom w:val="none" w:sz="0" w:space="0" w:color="auto"/>
                <w:right w:val="none" w:sz="0" w:space="0" w:color="auto"/>
              </w:divBdr>
            </w:div>
          </w:divsChild>
        </w:div>
        <w:div w:id="1618020186">
          <w:marLeft w:val="0"/>
          <w:marRight w:val="0"/>
          <w:marTop w:val="0"/>
          <w:marBottom w:val="0"/>
          <w:divBdr>
            <w:top w:val="none" w:sz="0" w:space="0" w:color="auto"/>
            <w:left w:val="none" w:sz="0" w:space="0" w:color="auto"/>
            <w:bottom w:val="none" w:sz="0" w:space="0" w:color="auto"/>
            <w:right w:val="none" w:sz="0" w:space="0" w:color="auto"/>
          </w:divBdr>
        </w:div>
        <w:div w:id="907805769">
          <w:marLeft w:val="0"/>
          <w:marRight w:val="0"/>
          <w:marTop w:val="0"/>
          <w:marBottom w:val="0"/>
          <w:divBdr>
            <w:top w:val="none" w:sz="0" w:space="0" w:color="auto"/>
            <w:left w:val="none" w:sz="0" w:space="0" w:color="auto"/>
            <w:bottom w:val="none" w:sz="0" w:space="0" w:color="auto"/>
            <w:right w:val="none" w:sz="0" w:space="0" w:color="auto"/>
          </w:divBdr>
          <w:divsChild>
            <w:div w:id="236746375">
              <w:marLeft w:val="0"/>
              <w:marRight w:val="0"/>
              <w:marTop w:val="0"/>
              <w:marBottom w:val="0"/>
              <w:divBdr>
                <w:top w:val="none" w:sz="0" w:space="0" w:color="auto"/>
                <w:left w:val="none" w:sz="0" w:space="0" w:color="auto"/>
                <w:bottom w:val="none" w:sz="0" w:space="0" w:color="auto"/>
                <w:right w:val="none" w:sz="0" w:space="0" w:color="auto"/>
              </w:divBdr>
            </w:div>
          </w:divsChild>
        </w:div>
        <w:div w:id="1816751544">
          <w:marLeft w:val="0"/>
          <w:marRight w:val="0"/>
          <w:marTop w:val="0"/>
          <w:marBottom w:val="0"/>
          <w:divBdr>
            <w:top w:val="none" w:sz="0" w:space="0" w:color="auto"/>
            <w:left w:val="none" w:sz="0" w:space="0" w:color="auto"/>
            <w:bottom w:val="none" w:sz="0" w:space="0" w:color="auto"/>
            <w:right w:val="none" w:sz="0" w:space="0" w:color="auto"/>
          </w:divBdr>
        </w:div>
        <w:div w:id="1055591869">
          <w:marLeft w:val="0"/>
          <w:marRight w:val="0"/>
          <w:marTop w:val="0"/>
          <w:marBottom w:val="0"/>
          <w:divBdr>
            <w:top w:val="none" w:sz="0" w:space="0" w:color="auto"/>
            <w:left w:val="none" w:sz="0" w:space="0" w:color="auto"/>
            <w:bottom w:val="none" w:sz="0" w:space="0" w:color="auto"/>
            <w:right w:val="none" w:sz="0" w:space="0" w:color="auto"/>
          </w:divBdr>
          <w:divsChild>
            <w:div w:id="1356928597">
              <w:marLeft w:val="0"/>
              <w:marRight w:val="0"/>
              <w:marTop w:val="0"/>
              <w:marBottom w:val="0"/>
              <w:divBdr>
                <w:top w:val="none" w:sz="0" w:space="0" w:color="auto"/>
                <w:left w:val="none" w:sz="0" w:space="0" w:color="auto"/>
                <w:bottom w:val="none" w:sz="0" w:space="0" w:color="auto"/>
                <w:right w:val="none" w:sz="0" w:space="0" w:color="auto"/>
              </w:divBdr>
            </w:div>
          </w:divsChild>
        </w:div>
        <w:div w:id="602805401">
          <w:marLeft w:val="0"/>
          <w:marRight w:val="0"/>
          <w:marTop w:val="0"/>
          <w:marBottom w:val="0"/>
          <w:divBdr>
            <w:top w:val="none" w:sz="0" w:space="0" w:color="auto"/>
            <w:left w:val="none" w:sz="0" w:space="0" w:color="auto"/>
            <w:bottom w:val="none" w:sz="0" w:space="0" w:color="auto"/>
            <w:right w:val="none" w:sz="0" w:space="0" w:color="auto"/>
          </w:divBdr>
        </w:div>
        <w:div w:id="740954334">
          <w:marLeft w:val="0"/>
          <w:marRight w:val="0"/>
          <w:marTop w:val="0"/>
          <w:marBottom w:val="0"/>
          <w:divBdr>
            <w:top w:val="none" w:sz="0" w:space="0" w:color="auto"/>
            <w:left w:val="none" w:sz="0" w:space="0" w:color="auto"/>
            <w:bottom w:val="none" w:sz="0" w:space="0" w:color="auto"/>
            <w:right w:val="none" w:sz="0" w:space="0" w:color="auto"/>
          </w:divBdr>
          <w:divsChild>
            <w:div w:id="1326125435">
              <w:marLeft w:val="0"/>
              <w:marRight w:val="0"/>
              <w:marTop w:val="0"/>
              <w:marBottom w:val="0"/>
              <w:divBdr>
                <w:top w:val="none" w:sz="0" w:space="0" w:color="auto"/>
                <w:left w:val="none" w:sz="0" w:space="0" w:color="auto"/>
                <w:bottom w:val="none" w:sz="0" w:space="0" w:color="auto"/>
                <w:right w:val="none" w:sz="0" w:space="0" w:color="auto"/>
              </w:divBdr>
            </w:div>
          </w:divsChild>
        </w:div>
        <w:div w:id="276723742">
          <w:marLeft w:val="0"/>
          <w:marRight w:val="0"/>
          <w:marTop w:val="0"/>
          <w:marBottom w:val="0"/>
          <w:divBdr>
            <w:top w:val="none" w:sz="0" w:space="0" w:color="auto"/>
            <w:left w:val="none" w:sz="0" w:space="0" w:color="auto"/>
            <w:bottom w:val="none" w:sz="0" w:space="0" w:color="auto"/>
            <w:right w:val="none" w:sz="0" w:space="0" w:color="auto"/>
          </w:divBdr>
        </w:div>
        <w:div w:id="98840580">
          <w:marLeft w:val="0"/>
          <w:marRight w:val="0"/>
          <w:marTop w:val="0"/>
          <w:marBottom w:val="0"/>
          <w:divBdr>
            <w:top w:val="none" w:sz="0" w:space="0" w:color="auto"/>
            <w:left w:val="none" w:sz="0" w:space="0" w:color="auto"/>
            <w:bottom w:val="none" w:sz="0" w:space="0" w:color="auto"/>
            <w:right w:val="none" w:sz="0" w:space="0" w:color="auto"/>
          </w:divBdr>
          <w:divsChild>
            <w:div w:id="1170415365">
              <w:marLeft w:val="0"/>
              <w:marRight w:val="0"/>
              <w:marTop w:val="0"/>
              <w:marBottom w:val="0"/>
              <w:divBdr>
                <w:top w:val="none" w:sz="0" w:space="0" w:color="auto"/>
                <w:left w:val="none" w:sz="0" w:space="0" w:color="auto"/>
                <w:bottom w:val="none" w:sz="0" w:space="0" w:color="auto"/>
                <w:right w:val="none" w:sz="0" w:space="0" w:color="auto"/>
              </w:divBdr>
            </w:div>
          </w:divsChild>
        </w:div>
        <w:div w:id="461964412">
          <w:marLeft w:val="0"/>
          <w:marRight w:val="0"/>
          <w:marTop w:val="0"/>
          <w:marBottom w:val="0"/>
          <w:divBdr>
            <w:top w:val="none" w:sz="0" w:space="0" w:color="auto"/>
            <w:left w:val="none" w:sz="0" w:space="0" w:color="auto"/>
            <w:bottom w:val="none" w:sz="0" w:space="0" w:color="auto"/>
            <w:right w:val="none" w:sz="0" w:space="0" w:color="auto"/>
          </w:divBdr>
        </w:div>
        <w:div w:id="622618081">
          <w:marLeft w:val="0"/>
          <w:marRight w:val="0"/>
          <w:marTop w:val="0"/>
          <w:marBottom w:val="0"/>
          <w:divBdr>
            <w:top w:val="none" w:sz="0" w:space="0" w:color="auto"/>
            <w:left w:val="none" w:sz="0" w:space="0" w:color="auto"/>
            <w:bottom w:val="none" w:sz="0" w:space="0" w:color="auto"/>
            <w:right w:val="none" w:sz="0" w:space="0" w:color="auto"/>
          </w:divBdr>
          <w:divsChild>
            <w:div w:id="305357074">
              <w:marLeft w:val="0"/>
              <w:marRight w:val="0"/>
              <w:marTop w:val="0"/>
              <w:marBottom w:val="0"/>
              <w:divBdr>
                <w:top w:val="none" w:sz="0" w:space="0" w:color="auto"/>
                <w:left w:val="none" w:sz="0" w:space="0" w:color="auto"/>
                <w:bottom w:val="none" w:sz="0" w:space="0" w:color="auto"/>
                <w:right w:val="none" w:sz="0" w:space="0" w:color="auto"/>
              </w:divBdr>
            </w:div>
          </w:divsChild>
        </w:div>
        <w:div w:id="994186532">
          <w:marLeft w:val="0"/>
          <w:marRight w:val="0"/>
          <w:marTop w:val="300"/>
          <w:marBottom w:val="0"/>
          <w:divBdr>
            <w:top w:val="none" w:sz="0" w:space="0" w:color="auto"/>
            <w:left w:val="none" w:sz="0" w:space="0" w:color="auto"/>
            <w:bottom w:val="none" w:sz="0" w:space="0" w:color="auto"/>
            <w:right w:val="none" w:sz="0" w:space="0" w:color="auto"/>
          </w:divBdr>
          <w:divsChild>
            <w:div w:id="653141510">
              <w:marLeft w:val="0"/>
              <w:marRight w:val="0"/>
              <w:marTop w:val="0"/>
              <w:marBottom w:val="0"/>
              <w:divBdr>
                <w:top w:val="none" w:sz="0" w:space="0" w:color="auto"/>
                <w:left w:val="none" w:sz="0" w:space="0" w:color="auto"/>
                <w:bottom w:val="none" w:sz="0" w:space="0" w:color="auto"/>
                <w:right w:val="none" w:sz="0" w:space="0" w:color="auto"/>
              </w:divBdr>
              <w:divsChild>
                <w:div w:id="3347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38775">
          <w:marLeft w:val="0"/>
          <w:marRight w:val="0"/>
          <w:marTop w:val="300"/>
          <w:marBottom w:val="0"/>
          <w:divBdr>
            <w:top w:val="none" w:sz="0" w:space="0" w:color="auto"/>
            <w:left w:val="none" w:sz="0" w:space="0" w:color="auto"/>
            <w:bottom w:val="none" w:sz="0" w:space="0" w:color="auto"/>
            <w:right w:val="none" w:sz="0" w:space="0" w:color="auto"/>
          </w:divBdr>
          <w:divsChild>
            <w:div w:id="1279799000">
              <w:marLeft w:val="0"/>
              <w:marRight w:val="0"/>
              <w:marTop w:val="0"/>
              <w:marBottom w:val="0"/>
              <w:divBdr>
                <w:top w:val="none" w:sz="0" w:space="0" w:color="auto"/>
                <w:left w:val="none" w:sz="0" w:space="0" w:color="auto"/>
                <w:bottom w:val="none" w:sz="0" w:space="0" w:color="auto"/>
                <w:right w:val="none" w:sz="0" w:space="0" w:color="auto"/>
              </w:divBdr>
              <w:divsChild>
                <w:div w:id="22900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261294">
          <w:marLeft w:val="0"/>
          <w:marRight w:val="0"/>
          <w:marTop w:val="300"/>
          <w:marBottom w:val="0"/>
          <w:divBdr>
            <w:top w:val="none" w:sz="0" w:space="0" w:color="auto"/>
            <w:left w:val="none" w:sz="0" w:space="0" w:color="auto"/>
            <w:bottom w:val="none" w:sz="0" w:space="0" w:color="auto"/>
            <w:right w:val="none" w:sz="0" w:space="0" w:color="auto"/>
          </w:divBdr>
          <w:divsChild>
            <w:div w:id="1107653156">
              <w:marLeft w:val="0"/>
              <w:marRight w:val="0"/>
              <w:marTop w:val="0"/>
              <w:marBottom w:val="0"/>
              <w:divBdr>
                <w:top w:val="none" w:sz="0" w:space="0" w:color="auto"/>
                <w:left w:val="none" w:sz="0" w:space="0" w:color="auto"/>
                <w:bottom w:val="none" w:sz="0" w:space="0" w:color="auto"/>
                <w:right w:val="none" w:sz="0" w:space="0" w:color="auto"/>
              </w:divBdr>
              <w:divsChild>
                <w:div w:id="46080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1176">
          <w:marLeft w:val="0"/>
          <w:marRight w:val="0"/>
          <w:marTop w:val="300"/>
          <w:marBottom w:val="0"/>
          <w:divBdr>
            <w:top w:val="none" w:sz="0" w:space="0" w:color="auto"/>
            <w:left w:val="none" w:sz="0" w:space="0" w:color="auto"/>
            <w:bottom w:val="none" w:sz="0" w:space="0" w:color="auto"/>
            <w:right w:val="none" w:sz="0" w:space="0" w:color="auto"/>
          </w:divBdr>
          <w:divsChild>
            <w:div w:id="258756947">
              <w:marLeft w:val="0"/>
              <w:marRight w:val="0"/>
              <w:marTop w:val="0"/>
              <w:marBottom w:val="0"/>
              <w:divBdr>
                <w:top w:val="none" w:sz="0" w:space="0" w:color="auto"/>
                <w:left w:val="none" w:sz="0" w:space="0" w:color="auto"/>
                <w:bottom w:val="none" w:sz="0" w:space="0" w:color="auto"/>
                <w:right w:val="none" w:sz="0" w:space="0" w:color="auto"/>
              </w:divBdr>
              <w:divsChild>
                <w:div w:id="1706060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271964">
      <w:bodyDiv w:val="1"/>
      <w:marLeft w:val="0"/>
      <w:marRight w:val="0"/>
      <w:marTop w:val="0"/>
      <w:marBottom w:val="0"/>
      <w:divBdr>
        <w:top w:val="none" w:sz="0" w:space="0" w:color="auto"/>
        <w:left w:val="none" w:sz="0" w:space="0" w:color="auto"/>
        <w:bottom w:val="none" w:sz="0" w:space="0" w:color="auto"/>
        <w:right w:val="none" w:sz="0" w:space="0" w:color="auto"/>
      </w:divBdr>
      <w:divsChild>
        <w:div w:id="231550283">
          <w:marLeft w:val="0"/>
          <w:marRight w:val="0"/>
          <w:marTop w:val="0"/>
          <w:marBottom w:val="0"/>
          <w:divBdr>
            <w:top w:val="none" w:sz="0" w:space="0" w:color="auto"/>
            <w:left w:val="none" w:sz="0" w:space="0" w:color="auto"/>
            <w:bottom w:val="none" w:sz="0" w:space="0" w:color="auto"/>
            <w:right w:val="none" w:sz="0" w:space="0" w:color="auto"/>
          </w:divBdr>
        </w:div>
        <w:div w:id="1117061713">
          <w:marLeft w:val="0"/>
          <w:marRight w:val="0"/>
          <w:marTop w:val="0"/>
          <w:marBottom w:val="0"/>
          <w:divBdr>
            <w:top w:val="none" w:sz="0" w:space="0" w:color="auto"/>
            <w:left w:val="none" w:sz="0" w:space="0" w:color="auto"/>
            <w:bottom w:val="none" w:sz="0" w:space="0" w:color="auto"/>
            <w:right w:val="none" w:sz="0" w:space="0" w:color="auto"/>
          </w:divBdr>
          <w:divsChild>
            <w:div w:id="541677275">
              <w:marLeft w:val="0"/>
              <w:marRight w:val="0"/>
              <w:marTop w:val="0"/>
              <w:marBottom w:val="0"/>
              <w:divBdr>
                <w:top w:val="none" w:sz="0" w:space="0" w:color="auto"/>
                <w:left w:val="none" w:sz="0" w:space="0" w:color="auto"/>
                <w:bottom w:val="none" w:sz="0" w:space="0" w:color="auto"/>
                <w:right w:val="none" w:sz="0" w:space="0" w:color="auto"/>
              </w:divBdr>
            </w:div>
          </w:divsChild>
        </w:div>
        <w:div w:id="1409036233">
          <w:marLeft w:val="0"/>
          <w:marRight w:val="0"/>
          <w:marTop w:val="0"/>
          <w:marBottom w:val="0"/>
          <w:divBdr>
            <w:top w:val="none" w:sz="0" w:space="0" w:color="auto"/>
            <w:left w:val="none" w:sz="0" w:space="0" w:color="auto"/>
            <w:bottom w:val="none" w:sz="0" w:space="0" w:color="auto"/>
            <w:right w:val="none" w:sz="0" w:space="0" w:color="auto"/>
          </w:divBdr>
        </w:div>
        <w:div w:id="1975716927">
          <w:marLeft w:val="0"/>
          <w:marRight w:val="0"/>
          <w:marTop w:val="0"/>
          <w:marBottom w:val="0"/>
          <w:divBdr>
            <w:top w:val="none" w:sz="0" w:space="0" w:color="auto"/>
            <w:left w:val="none" w:sz="0" w:space="0" w:color="auto"/>
            <w:bottom w:val="none" w:sz="0" w:space="0" w:color="auto"/>
            <w:right w:val="none" w:sz="0" w:space="0" w:color="auto"/>
          </w:divBdr>
          <w:divsChild>
            <w:div w:id="1108351604">
              <w:marLeft w:val="0"/>
              <w:marRight w:val="0"/>
              <w:marTop w:val="0"/>
              <w:marBottom w:val="0"/>
              <w:divBdr>
                <w:top w:val="none" w:sz="0" w:space="0" w:color="auto"/>
                <w:left w:val="none" w:sz="0" w:space="0" w:color="auto"/>
                <w:bottom w:val="none" w:sz="0" w:space="0" w:color="auto"/>
                <w:right w:val="none" w:sz="0" w:space="0" w:color="auto"/>
              </w:divBdr>
            </w:div>
          </w:divsChild>
        </w:div>
        <w:div w:id="1662126032">
          <w:marLeft w:val="0"/>
          <w:marRight w:val="0"/>
          <w:marTop w:val="0"/>
          <w:marBottom w:val="0"/>
          <w:divBdr>
            <w:top w:val="none" w:sz="0" w:space="0" w:color="auto"/>
            <w:left w:val="none" w:sz="0" w:space="0" w:color="auto"/>
            <w:bottom w:val="none" w:sz="0" w:space="0" w:color="auto"/>
            <w:right w:val="none" w:sz="0" w:space="0" w:color="auto"/>
          </w:divBdr>
        </w:div>
        <w:div w:id="672494691">
          <w:marLeft w:val="0"/>
          <w:marRight w:val="0"/>
          <w:marTop w:val="0"/>
          <w:marBottom w:val="0"/>
          <w:divBdr>
            <w:top w:val="none" w:sz="0" w:space="0" w:color="auto"/>
            <w:left w:val="none" w:sz="0" w:space="0" w:color="auto"/>
            <w:bottom w:val="none" w:sz="0" w:space="0" w:color="auto"/>
            <w:right w:val="none" w:sz="0" w:space="0" w:color="auto"/>
          </w:divBdr>
          <w:divsChild>
            <w:div w:id="1162425622">
              <w:marLeft w:val="0"/>
              <w:marRight w:val="0"/>
              <w:marTop w:val="0"/>
              <w:marBottom w:val="0"/>
              <w:divBdr>
                <w:top w:val="none" w:sz="0" w:space="0" w:color="auto"/>
                <w:left w:val="none" w:sz="0" w:space="0" w:color="auto"/>
                <w:bottom w:val="none" w:sz="0" w:space="0" w:color="auto"/>
                <w:right w:val="none" w:sz="0" w:space="0" w:color="auto"/>
              </w:divBdr>
            </w:div>
          </w:divsChild>
        </w:div>
        <w:div w:id="601299420">
          <w:marLeft w:val="0"/>
          <w:marRight w:val="0"/>
          <w:marTop w:val="0"/>
          <w:marBottom w:val="0"/>
          <w:divBdr>
            <w:top w:val="none" w:sz="0" w:space="0" w:color="auto"/>
            <w:left w:val="none" w:sz="0" w:space="0" w:color="auto"/>
            <w:bottom w:val="none" w:sz="0" w:space="0" w:color="auto"/>
            <w:right w:val="none" w:sz="0" w:space="0" w:color="auto"/>
          </w:divBdr>
        </w:div>
        <w:div w:id="1477725898">
          <w:marLeft w:val="0"/>
          <w:marRight w:val="0"/>
          <w:marTop w:val="0"/>
          <w:marBottom w:val="0"/>
          <w:divBdr>
            <w:top w:val="none" w:sz="0" w:space="0" w:color="auto"/>
            <w:left w:val="none" w:sz="0" w:space="0" w:color="auto"/>
            <w:bottom w:val="none" w:sz="0" w:space="0" w:color="auto"/>
            <w:right w:val="none" w:sz="0" w:space="0" w:color="auto"/>
          </w:divBdr>
          <w:divsChild>
            <w:div w:id="351759129">
              <w:marLeft w:val="0"/>
              <w:marRight w:val="0"/>
              <w:marTop w:val="0"/>
              <w:marBottom w:val="0"/>
              <w:divBdr>
                <w:top w:val="none" w:sz="0" w:space="0" w:color="auto"/>
                <w:left w:val="none" w:sz="0" w:space="0" w:color="auto"/>
                <w:bottom w:val="none" w:sz="0" w:space="0" w:color="auto"/>
                <w:right w:val="none" w:sz="0" w:space="0" w:color="auto"/>
              </w:divBdr>
            </w:div>
          </w:divsChild>
        </w:div>
        <w:div w:id="1030910702">
          <w:marLeft w:val="0"/>
          <w:marRight w:val="0"/>
          <w:marTop w:val="0"/>
          <w:marBottom w:val="0"/>
          <w:divBdr>
            <w:top w:val="none" w:sz="0" w:space="0" w:color="auto"/>
            <w:left w:val="none" w:sz="0" w:space="0" w:color="auto"/>
            <w:bottom w:val="none" w:sz="0" w:space="0" w:color="auto"/>
            <w:right w:val="none" w:sz="0" w:space="0" w:color="auto"/>
          </w:divBdr>
        </w:div>
        <w:div w:id="878781474">
          <w:marLeft w:val="0"/>
          <w:marRight w:val="0"/>
          <w:marTop w:val="0"/>
          <w:marBottom w:val="0"/>
          <w:divBdr>
            <w:top w:val="none" w:sz="0" w:space="0" w:color="auto"/>
            <w:left w:val="none" w:sz="0" w:space="0" w:color="auto"/>
            <w:bottom w:val="none" w:sz="0" w:space="0" w:color="auto"/>
            <w:right w:val="none" w:sz="0" w:space="0" w:color="auto"/>
          </w:divBdr>
          <w:divsChild>
            <w:div w:id="1074165059">
              <w:marLeft w:val="0"/>
              <w:marRight w:val="0"/>
              <w:marTop w:val="0"/>
              <w:marBottom w:val="0"/>
              <w:divBdr>
                <w:top w:val="none" w:sz="0" w:space="0" w:color="auto"/>
                <w:left w:val="none" w:sz="0" w:space="0" w:color="auto"/>
                <w:bottom w:val="none" w:sz="0" w:space="0" w:color="auto"/>
                <w:right w:val="none" w:sz="0" w:space="0" w:color="auto"/>
              </w:divBdr>
            </w:div>
          </w:divsChild>
        </w:div>
        <w:div w:id="1324354039">
          <w:marLeft w:val="0"/>
          <w:marRight w:val="0"/>
          <w:marTop w:val="0"/>
          <w:marBottom w:val="0"/>
          <w:divBdr>
            <w:top w:val="none" w:sz="0" w:space="0" w:color="auto"/>
            <w:left w:val="none" w:sz="0" w:space="0" w:color="auto"/>
            <w:bottom w:val="none" w:sz="0" w:space="0" w:color="auto"/>
            <w:right w:val="none" w:sz="0" w:space="0" w:color="auto"/>
          </w:divBdr>
        </w:div>
        <w:div w:id="1103888737">
          <w:marLeft w:val="0"/>
          <w:marRight w:val="0"/>
          <w:marTop w:val="0"/>
          <w:marBottom w:val="0"/>
          <w:divBdr>
            <w:top w:val="none" w:sz="0" w:space="0" w:color="auto"/>
            <w:left w:val="none" w:sz="0" w:space="0" w:color="auto"/>
            <w:bottom w:val="none" w:sz="0" w:space="0" w:color="auto"/>
            <w:right w:val="none" w:sz="0" w:space="0" w:color="auto"/>
          </w:divBdr>
          <w:divsChild>
            <w:div w:id="1529561675">
              <w:marLeft w:val="0"/>
              <w:marRight w:val="0"/>
              <w:marTop w:val="0"/>
              <w:marBottom w:val="0"/>
              <w:divBdr>
                <w:top w:val="none" w:sz="0" w:space="0" w:color="auto"/>
                <w:left w:val="none" w:sz="0" w:space="0" w:color="auto"/>
                <w:bottom w:val="none" w:sz="0" w:space="0" w:color="auto"/>
                <w:right w:val="none" w:sz="0" w:space="0" w:color="auto"/>
              </w:divBdr>
            </w:div>
          </w:divsChild>
        </w:div>
        <w:div w:id="1755711607">
          <w:marLeft w:val="0"/>
          <w:marRight w:val="0"/>
          <w:marTop w:val="0"/>
          <w:marBottom w:val="0"/>
          <w:divBdr>
            <w:top w:val="none" w:sz="0" w:space="0" w:color="auto"/>
            <w:left w:val="none" w:sz="0" w:space="0" w:color="auto"/>
            <w:bottom w:val="none" w:sz="0" w:space="0" w:color="auto"/>
            <w:right w:val="none" w:sz="0" w:space="0" w:color="auto"/>
          </w:divBdr>
        </w:div>
        <w:div w:id="2136289974">
          <w:marLeft w:val="0"/>
          <w:marRight w:val="0"/>
          <w:marTop w:val="0"/>
          <w:marBottom w:val="0"/>
          <w:divBdr>
            <w:top w:val="none" w:sz="0" w:space="0" w:color="auto"/>
            <w:left w:val="none" w:sz="0" w:space="0" w:color="auto"/>
            <w:bottom w:val="none" w:sz="0" w:space="0" w:color="auto"/>
            <w:right w:val="none" w:sz="0" w:space="0" w:color="auto"/>
          </w:divBdr>
          <w:divsChild>
            <w:div w:id="1131704915">
              <w:marLeft w:val="0"/>
              <w:marRight w:val="0"/>
              <w:marTop w:val="0"/>
              <w:marBottom w:val="0"/>
              <w:divBdr>
                <w:top w:val="none" w:sz="0" w:space="0" w:color="auto"/>
                <w:left w:val="none" w:sz="0" w:space="0" w:color="auto"/>
                <w:bottom w:val="none" w:sz="0" w:space="0" w:color="auto"/>
                <w:right w:val="none" w:sz="0" w:space="0" w:color="auto"/>
              </w:divBdr>
            </w:div>
          </w:divsChild>
        </w:div>
        <w:div w:id="1220899617">
          <w:marLeft w:val="0"/>
          <w:marRight w:val="0"/>
          <w:marTop w:val="300"/>
          <w:marBottom w:val="0"/>
          <w:divBdr>
            <w:top w:val="none" w:sz="0" w:space="0" w:color="auto"/>
            <w:left w:val="none" w:sz="0" w:space="0" w:color="auto"/>
            <w:bottom w:val="none" w:sz="0" w:space="0" w:color="auto"/>
            <w:right w:val="none" w:sz="0" w:space="0" w:color="auto"/>
          </w:divBdr>
          <w:divsChild>
            <w:div w:id="123736874">
              <w:marLeft w:val="0"/>
              <w:marRight w:val="0"/>
              <w:marTop w:val="0"/>
              <w:marBottom w:val="0"/>
              <w:divBdr>
                <w:top w:val="none" w:sz="0" w:space="0" w:color="auto"/>
                <w:left w:val="none" w:sz="0" w:space="0" w:color="auto"/>
                <w:bottom w:val="none" w:sz="0" w:space="0" w:color="auto"/>
                <w:right w:val="none" w:sz="0" w:space="0" w:color="auto"/>
              </w:divBdr>
              <w:divsChild>
                <w:div w:id="41105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3793">
          <w:marLeft w:val="0"/>
          <w:marRight w:val="0"/>
          <w:marTop w:val="300"/>
          <w:marBottom w:val="0"/>
          <w:divBdr>
            <w:top w:val="none" w:sz="0" w:space="0" w:color="auto"/>
            <w:left w:val="none" w:sz="0" w:space="0" w:color="auto"/>
            <w:bottom w:val="none" w:sz="0" w:space="0" w:color="auto"/>
            <w:right w:val="none" w:sz="0" w:space="0" w:color="auto"/>
          </w:divBdr>
          <w:divsChild>
            <w:div w:id="1943024377">
              <w:marLeft w:val="0"/>
              <w:marRight w:val="0"/>
              <w:marTop w:val="0"/>
              <w:marBottom w:val="0"/>
              <w:divBdr>
                <w:top w:val="none" w:sz="0" w:space="0" w:color="auto"/>
                <w:left w:val="none" w:sz="0" w:space="0" w:color="auto"/>
                <w:bottom w:val="none" w:sz="0" w:space="0" w:color="auto"/>
                <w:right w:val="none" w:sz="0" w:space="0" w:color="auto"/>
              </w:divBdr>
              <w:divsChild>
                <w:div w:id="1768191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30969">
          <w:marLeft w:val="0"/>
          <w:marRight w:val="0"/>
          <w:marTop w:val="300"/>
          <w:marBottom w:val="0"/>
          <w:divBdr>
            <w:top w:val="none" w:sz="0" w:space="0" w:color="auto"/>
            <w:left w:val="none" w:sz="0" w:space="0" w:color="auto"/>
            <w:bottom w:val="none" w:sz="0" w:space="0" w:color="auto"/>
            <w:right w:val="none" w:sz="0" w:space="0" w:color="auto"/>
          </w:divBdr>
          <w:divsChild>
            <w:div w:id="827785704">
              <w:marLeft w:val="0"/>
              <w:marRight w:val="0"/>
              <w:marTop w:val="0"/>
              <w:marBottom w:val="0"/>
              <w:divBdr>
                <w:top w:val="none" w:sz="0" w:space="0" w:color="auto"/>
                <w:left w:val="none" w:sz="0" w:space="0" w:color="auto"/>
                <w:bottom w:val="none" w:sz="0" w:space="0" w:color="auto"/>
                <w:right w:val="none" w:sz="0" w:space="0" w:color="auto"/>
              </w:divBdr>
              <w:divsChild>
                <w:div w:id="156737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158584">
          <w:marLeft w:val="0"/>
          <w:marRight w:val="0"/>
          <w:marTop w:val="300"/>
          <w:marBottom w:val="0"/>
          <w:divBdr>
            <w:top w:val="none" w:sz="0" w:space="0" w:color="auto"/>
            <w:left w:val="none" w:sz="0" w:space="0" w:color="auto"/>
            <w:bottom w:val="none" w:sz="0" w:space="0" w:color="auto"/>
            <w:right w:val="none" w:sz="0" w:space="0" w:color="auto"/>
          </w:divBdr>
          <w:divsChild>
            <w:div w:id="1824856669">
              <w:marLeft w:val="0"/>
              <w:marRight w:val="0"/>
              <w:marTop w:val="0"/>
              <w:marBottom w:val="0"/>
              <w:divBdr>
                <w:top w:val="none" w:sz="0" w:space="0" w:color="auto"/>
                <w:left w:val="none" w:sz="0" w:space="0" w:color="auto"/>
                <w:bottom w:val="none" w:sz="0" w:space="0" w:color="auto"/>
                <w:right w:val="none" w:sz="0" w:space="0" w:color="auto"/>
              </w:divBdr>
              <w:divsChild>
                <w:div w:id="80893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005784">
      <w:bodyDiv w:val="1"/>
      <w:marLeft w:val="0"/>
      <w:marRight w:val="0"/>
      <w:marTop w:val="0"/>
      <w:marBottom w:val="0"/>
      <w:divBdr>
        <w:top w:val="none" w:sz="0" w:space="0" w:color="auto"/>
        <w:left w:val="none" w:sz="0" w:space="0" w:color="auto"/>
        <w:bottom w:val="none" w:sz="0" w:space="0" w:color="auto"/>
        <w:right w:val="none" w:sz="0" w:space="0" w:color="auto"/>
      </w:divBdr>
      <w:divsChild>
        <w:div w:id="966932519">
          <w:marLeft w:val="0"/>
          <w:marRight w:val="0"/>
          <w:marTop w:val="0"/>
          <w:marBottom w:val="0"/>
          <w:divBdr>
            <w:top w:val="none" w:sz="0" w:space="0" w:color="auto"/>
            <w:left w:val="none" w:sz="0" w:space="0" w:color="auto"/>
            <w:bottom w:val="none" w:sz="0" w:space="0" w:color="auto"/>
            <w:right w:val="none" w:sz="0" w:space="0" w:color="auto"/>
          </w:divBdr>
        </w:div>
        <w:div w:id="1713114615">
          <w:marLeft w:val="0"/>
          <w:marRight w:val="0"/>
          <w:marTop w:val="0"/>
          <w:marBottom w:val="0"/>
          <w:divBdr>
            <w:top w:val="none" w:sz="0" w:space="0" w:color="auto"/>
            <w:left w:val="none" w:sz="0" w:space="0" w:color="auto"/>
            <w:bottom w:val="none" w:sz="0" w:space="0" w:color="auto"/>
            <w:right w:val="none" w:sz="0" w:space="0" w:color="auto"/>
          </w:divBdr>
          <w:divsChild>
            <w:div w:id="1065687822">
              <w:marLeft w:val="0"/>
              <w:marRight w:val="0"/>
              <w:marTop w:val="0"/>
              <w:marBottom w:val="0"/>
              <w:divBdr>
                <w:top w:val="none" w:sz="0" w:space="0" w:color="auto"/>
                <w:left w:val="none" w:sz="0" w:space="0" w:color="auto"/>
                <w:bottom w:val="none" w:sz="0" w:space="0" w:color="auto"/>
                <w:right w:val="none" w:sz="0" w:space="0" w:color="auto"/>
              </w:divBdr>
            </w:div>
          </w:divsChild>
        </w:div>
        <w:div w:id="1039016492">
          <w:marLeft w:val="0"/>
          <w:marRight w:val="0"/>
          <w:marTop w:val="0"/>
          <w:marBottom w:val="0"/>
          <w:divBdr>
            <w:top w:val="none" w:sz="0" w:space="0" w:color="auto"/>
            <w:left w:val="none" w:sz="0" w:space="0" w:color="auto"/>
            <w:bottom w:val="none" w:sz="0" w:space="0" w:color="auto"/>
            <w:right w:val="none" w:sz="0" w:space="0" w:color="auto"/>
          </w:divBdr>
        </w:div>
        <w:div w:id="115301175">
          <w:marLeft w:val="0"/>
          <w:marRight w:val="0"/>
          <w:marTop w:val="0"/>
          <w:marBottom w:val="0"/>
          <w:divBdr>
            <w:top w:val="none" w:sz="0" w:space="0" w:color="auto"/>
            <w:left w:val="none" w:sz="0" w:space="0" w:color="auto"/>
            <w:bottom w:val="none" w:sz="0" w:space="0" w:color="auto"/>
            <w:right w:val="none" w:sz="0" w:space="0" w:color="auto"/>
          </w:divBdr>
          <w:divsChild>
            <w:div w:id="90397612">
              <w:marLeft w:val="0"/>
              <w:marRight w:val="0"/>
              <w:marTop w:val="0"/>
              <w:marBottom w:val="0"/>
              <w:divBdr>
                <w:top w:val="none" w:sz="0" w:space="0" w:color="auto"/>
                <w:left w:val="none" w:sz="0" w:space="0" w:color="auto"/>
                <w:bottom w:val="none" w:sz="0" w:space="0" w:color="auto"/>
                <w:right w:val="none" w:sz="0" w:space="0" w:color="auto"/>
              </w:divBdr>
            </w:div>
          </w:divsChild>
        </w:div>
        <w:div w:id="1735739294">
          <w:marLeft w:val="0"/>
          <w:marRight w:val="0"/>
          <w:marTop w:val="0"/>
          <w:marBottom w:val="0"/>
          <w:divBdr>
            <w:top w:val="none" w:sz="0" w:space="0" w:color="auto"/>
            <w:left w:val="none" w:sz="0" w:space="0" w:color="auto"/>
            <w:bottom w:val="none" w:sz="0" w:space="0" w:color="auto"/>
            <w:right w:val="none" w:sz="0" w:space="0" w:color="auto"/>
          </w:divBdr>
        </w:div>
        <w:div w:id="1778522398">
          <w:marLeft w:val="0"/>
          <w:marRight w:val="0"/>
          <w:marTop w:val="0"/>
          <w:marBottom w:val="0"/>
          <w:divBdr>
            <w:top w:val="none" w:sz="0" w:space="0" w:color="auto"/>
            <w:left w:val="none" w:sz="0" w:space="0" w:color="auto"/>
            <w:bottom w:val="none" w:sz="0" w:space="0" w:color="auto"/>
            <w:right w:val="none" w:sz="0" w:space="0" w:color="auto"/>
          </w:divBdr>
          <w:divsChild>
            <w:div w:id="256717633">
              <w:marLeft w:val="0"/>
              <w:marRight w:val="0"/>
              <w:marTop w:val="0"/>
              <w:marBottom w:val="0"/>
              <w:divBdr>
                <w:top w:val="none" w:sz="0" w:space="0" w:color="auto"/>
                <w:left w:val="none" w:sz="0" w:space="0" w:color="auto"/>
                <w:bottom w:val="none" w:sz="0" w:space="0" w:color="auto"/>
                <w:right w:val="none" w:sz="0" w:space="0" w:color="auto"/>
              </w:divBdr>
            </w:div>
          </w:divsChild>
        </w:div>
        <w:div w:id="576863059">
          <w:marLeft w:val="0"/>
          <w:marRight w:val="0"/>
          <w:marTop w:val="0"/>
          <w:marBottom w:val="0"/>
          <w:divBdr>
            <w:top w:val="none" w:sz="0" w:space="0" w:color="auto"/>
            <w:left w:val="none" w:sz="0" w:space="0" w:color="auto"/>
            <w:bottom w:val="none" w:sz="0" w:space="0" w:color="auto"/>
            <w:right w:val="none" w:sz="0" w:space="0" w:color="auto"/>
          </w:divBdr>
        </w:div>
        <w:div w:id="83651747">
          <w:marLeft w:val="0"/>
          <w:marRight w:val="0"/>
          <w:marTop w:val="0"/>
          <w:marBottom w:val="0"/>
          <w:divBdr>
            <w:top w:val="none" w:sz="0" w:space="0" w:color="auto"/>
            <w:left w:val="none" w:sz="0" w:space="0" w:color="auto"/>
            <w:bottom w:val="none" w:sz="0" w:space="0" w:color="auto"/>
            <w:right w:val="none" w:sz="0" w:space="0" w:color="auto"/>
          </w:divBdr>
          <w:divsChild>
            <w:div w:id="1725059972">
              <w:marLeft w:val="0"/>
              <w:marRight w:val="0"/>
              <w:marTop w:val="0"/>
              <w:marBottom w:val="0"/>
              <w:divBdr>
                <w:top w:val="none" w:sz="0" w:space="0" w:color="auto"/>
                <w:left w:val="none" w:sz="0" w:space="0" w:color="auto"/>
                <w:bottom w:val="none" w:sz="0" w:space="0" w:color="auto"/>
                <w:right w:val="none" w:sz="0" w:space="0" w:color="auto"/>
              </w:divBdr>
            </w:div>
          </w:divsChild>
        </w:div>
        <w:div w:id="1287077945">
          <w:marLeft w:val="0"/>
          <w:marRight w:val="0"/>
          <w:marTop w:val="0"/>
          <w:marBottom w:val="0"/>
          <w:divBdr>
            <w:top w:val="none" w:sz="0" w:space="0" w:color="auto"/>
            <w:left w:val="none" w:sz="0" w:space="0" w:color="auto"/>
            <w:bottom w:val="none" w:sz="0" w:space="0" w:color="auto"/>
            <w:right w:val="none" w:sz="0" w:space="0" w:color="auto"/>
          </w:divBdr>
        </w:div>
        <w:div w:id="321659106">
          <w:marLeft w:val="0"/>
          <w:marRight w:val="0"/>
          <w:marTop w:val="0"/>
          <w:marBottom w:val="0"/>
          <w:divBdr>
            <w:top w:val="none" w:sz="0" w:space="0" w:color="auto"/>
            <w:left w:val="none" w:sz="0" w:space="0" w:color="auto"/>
            <w:bottom w:val="none" w:sz="0" w:space="0" w:color="auto"/>
            <w:right w:val="none" w:sz="0" w:space="0" w:color="auto"/>
          </w:divBdr>
          <w:divsChild>
            <w:div w:id="1462459092">
              <w:marLeft w:val="0"/>
              <w:marRight w:val="0"/>
              <w:marTop w:val="0"/>
              <w:marBottom w:val="0"/>
              <w:divBdr>
                <w:top w:val="none" w:sz="0" w:space="0" w:color="auto"/>
                <w:left w:val="none" w:sz="0" w:space="0" w:color="auto"/>
                <w:bottom w:val="none" w:sz="0" w:space="0" w:color="auto"/>
                <w:right w:val="none" w:sz="0" w:space="0" w:color="auto"/>
              </w:divBdr>
            </w:div>
          </w:divsChild>
        </w:div>
        <w:div w:id="243802779">
          <w:marLeft w:val="0"/>
          <w:marRight w:val="0"/>
          <w:marTop w:val="0"/>
          <w:marBottom w:val="0"/>
          <w:divBdr>
            <w:top w:val="none" w:sz="0" w:space="0" w:color="auto"/>
            <w:left w:val="none" w:sz="0" w:space="0" w:color="auto"/>
            <w:bottom w:val="none" w:sz="0" w:space="0" w:color="auto"/>
            <w:right w:val="none" w:sz="0" w:space="0" w:color="auto"/>
          </w:divBdr>
        </w:div>
        <w:div w:id="214050816">
          <w:marLeft w:val="0"/>
          <w:marRight w:val="0"/>
          <w:marTop w:val="0"/>
          <w:marBottom w:val="0"/>
          <w:divBdr>
            <w:top w:val="none" w:sz="0" w:space="0" w:color="auto"/>
            <w:left w:val="none" w:sz="0" w:space="0" w:color="auto"/>
            <w:bottom w:val="none" w:sz="0" w:space="0" w:color="auto"/>
            <w:right w:val="none" w:sz="0" w:space="0" w:color="auto"/>
          </w:divBdr>
          <w:divsChild>
            <w:div w:id="468017306">
              <w:marLeft w:val="0"/>
              <w:marRight w:val="0"/>
              <w:marTop w:val="0"/>
              <w:marBottom w:val="0"/>
              <w:divBdr>
                <w:top w:val="none" w:sz="0" w:space="0" w:color="auto"/>
                <w:left w:val="none" w:sz="0" w:space="0" w:color="auto"/>
                <w:bottom w:val="none" w:sz="0" w:space="0" w:color="auto"/>
                <w:right w:val="none" w:sz="0" w:space="0" w:color="auto"/>
              </w:divBdr>
            </w:div>
          </w:divsChild>
        </w:div>
        <w:div w:id="177621435">
          <w:marLeft w:val="0"/>
          <w:marRight w:val="0"/>
          <w:marTop w:val="0"/>
          <w:marBottom w:val="0"/>
          <w:divBdr>
            <w:top w:val="none" w:sz="0" w:space="0" w:color="auto"/>
            <w:left w:val="none" w:sz="0" w:space="0" w:color="auto"/>
            <w:bottom w:val="none" w:sz="0" w:space="0" w:color="auto"/>
            <w:right w:val="none" w:sz="0" w:space="0" w:color="auto"/>
          </w:divBdr>
        </w:div>
        <w:div w:id="2018337694">
          <w:marLeft w:val="0"/>
          <w:marRight w:val="0"/>
          <w:marTop w:val="0"/>
          <w:marBottom w:val="0"/>
          <w:divBdr>
            <w:top w:val="none" w:sz="0" w:space="0" w:color="auto"/>
            <w:left w:val="none" w:sz="0" w:space="0" w:color="auto"/>
            <w:bottom w:val="none" w:sz="0" w:space="0" w:color="auto"/>
            <w:right w:val="none" w:sz="0" w:space="0" w:color="auto"/>
          </w:divBdr>
          <w:divsChild>
            <w:div w:id="365839701">
              <w:marLeft w:val="0"/>
              <w:marRight w:val="0"/>
              <w:marTop w:val="0"/>
              <w:marBottom w:val="0"/>
              <w:divBdr>
                <w:top w:val="none" w:sz="0" w:space="0" w:color="auto"/>
                <w:left w:val="none" w:sz="0" w:space="0" w:color="auto"/>
                <w:bottom w:val="none" w:sz="0" w:space="0" w:color="auto"/>
                <w:right w:val="none" w:sz="0" w:space="0" w:color="auto"/>
              </w:divBdr>
            </w:div>
          </w:divsChild>
        </w:div>
        <w:div w:id="1330526886">
          <w:marLeft w:val="0"/>
          <w:marRight w:val="0"/>
          <w:marTop w:val="300"/>
          <w:marBottom w:val="0"/>
          <w:divBdr>
            <w:top w:val="none" w:sz="0" w:space="0" w:color="auto"/>
            <w:left w:val="none" w:sz="0" w:space="0" w:color="auto"/>
            <w:bottom w:val="none" w:sz="0" w:space="0" w:color="auto"/>
            <w:right w:val="none" w:sz="0" w:space="0" w:color="auto"/>
          </w:divBdr>
          <w:divsChild>
            <w:div w:id="1519613986">
              <w:marLeft w:val="0"/>
              <w:marRight w:val="0"/>
              <w:marTop w:val="0"/>
              <w:marBottom w:val="0"/>
              <w:divBdr>
                <w:top w:val="none" w:sz="0" w:space="0" w:color="auto"/>
                <w:left w:val="none" w:sz="0" w:space="0" w:color="auto"/>
                <w:bottom w:val="none" w:sz="0" w:space="0" w:color="auto"/>
                <w:right w:val="none" w:sz="0" w:space="0" w:color="auto"/>
              </w:divBdr>
              <w:divsChild>
                <w:div w:id="136039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187328">
          <w:marLeft w:val="0"/>
          <w:marRight w:val="0"/>
          <w:marTop w:val="300"/>
          <w:marBottom w:val="0"/>
          <w:divBdr>
            <w:top w:val="none" w:sz="0" w:space="0" w:color="auto"/>
            <w:left w:val="none" w:sz="0" w:space="0" w:color="auto"/>
            <w:bottom w:val="none" w:sz="0" w:space="0" w:color="auto"/>
            <w:right w:val="none" w:sz="0" w:space="0" w:color="auto"/>
          </w:divBdr>
          <w:divsChild>
            <w:div w:id="1326517655">
              <w:marLeft w:val="0"/>
              <w:marRight w:val="0"/>
              <w:marTop w:val="0"/>
              <w:marBottom w:val="0"/>
              <w:divBdr>
                <w:top w:val="none" w:sz="0" w:space="0" w:color="auto"/>
                <w:left w:val="none" w:sz="0" w:space="0" w:color="auto"/>
                <w:bottom w:val="none" w:sz="0" w:space="0" w:color="auto"/>
                <w:right w:val="none" w:sz="0" w:space="0" w:color="auto"/>
              </w:divBdr>
              <w:divsChild>
                <w:div w:id="309405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314248">
          <w:marLeft w:val="0"/>
          <w:marRight w:val="0"/>
          <w:marTop w:val="300"/>
          <w:marBottom w:val="0"/>
          <w:divBdr>
            <w:top w:val="none" w:sz="0" w:space="0" w:color="auto"/>
            <w:left w:val="none" w:sz="0" w:space="0" w:color="auto"/>
            <w:bottom w:val="none" w:sz="0" w:space="0" w:color="auto"/>
            <w:right w:val="none" w:sz="0" w:space="0" w:color="auto"/>
          </w:divBdr>
          <w:divsChild>
            <w:div w:id="1237478805">
              <w:marLeft w:val="0"/>
              <w:marRight w:val="0"/>
              <w:marTop w:val="0"/>
              <w:marBottom w:val="0"/>
              <w:divBdr>
                <w:top w:val="none" w:sz="0" w:space="0" w:color="auto"/>
                <w:left w:val="none" w:sz="0" w:space="0" w:color="auto"/>
                <w:bottom w:val="none" w:sz="0" w:space="0" w:color="auto"/>
                <w:right w:val="none" w:sz="0" w:space="0" w:color="auto"/>
              </w:divBdr>
              <w:divsChild>
                <w:div w:id="44862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42222">
          <w:marLeft w:val="0"/>
          <w:marRight w:val="0"/>
          <w:marTop w:val="300"/>
          <w:marBottom w:val="0"/>
          <w:divBdr>
            <w:top w:val="none" w:sz="0" w:space="0" w:color="auto"/>
            <w:left w:val="none" w:sz="0" w:space="0" w:color="auto"/>
            <w:bottom w:val="none" w:sz="0" w:space="0" w:color="auto"/>
            <w:right w:val="none" w:sz="0" w:space="0" w:color="auto"/>
          </w:divBdr>
          <w:divsChild>
            <w:div w:id="301011136">
              <w:marLeft w:val="0"/>
              <w:marRight w:val="0"/>
              <w:marTop w:val="0"/>
              <w:marBottom w:val="0"/>
              <w:divBdr>
                <w:top w:val="none" w:sz="0" w:space="0" w:color="auto"/>
                <w:left w:val="none" w:sz="0" w:space="0" w:color="auto"/>
                <w:bottom w:val="none" w:sz="0" w:space="0" w:color="auto"/>
                <w:right w:val="none" w:sz="0" w:space="0" w:color="auto"/>
              </w:divBdr>
              <w:divsChild>
                <w:div w:id="233315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579548">
      <w:bodyDiv w:val="1"/>
      <w:marLeft w:val="0"/>
      <w:marRight w:val="0"/>
      <w:marTop w:val="0"/>
      <w:marBottom w:val="0"/>
      <w:divBdr>
        <w:top w:val="none" w:sz="0" w:space="0" w:color="auto"/>
        <w:left w:val="none" w:sz="0" w:space="0" w:color="auto"/>
        <w:bottom w:val="none" w:sz="0" w:space="0" w:color="auto"/>
        <w:right w:val="none" w:sz="0" w:space="0" w:color="auto"/>
      </w:divBdr>
      <w:divsChild>
        <w:div w:id="2138260129">
          <w:marLeft w:val="0"/>
          <w:marRight w:val="0"/>
          <w:marTop w:val="0"/>
          <w:marBottom w:val="0"/>
          <w:divBdr>
            <w:top w:val="none" w:sz="0" w:space="0" w:color="auto"/>
            <w:left w:val="none" w:sz="0" w:space="0" w:color="auto"/>
            <w:bottom w:val="none" w:sz="0" w:space="0" w:color="auto"/>
            <w:right w:val="none" w:sz="0" w:space="0" w:color="auto"/>
          </w:divBdr>
        </w:div>
        <w:div w:id="1742437325">
          <w:marLeft w:val="0"/>
          <w:marRight w:val="0"/>
          <w:marTop w:val="0"/>
          <w:marBottom w:val="0"/>
          <w:divBdr>
            <w:top w:val="none" w:sz="0" w:space="0" w:color="auto"/>
            <w:left w:val="none" w:sz="0" w:space="0" w:color="auto"/>
            <w:bottom w:val="none" w:sz="0" w:space="0" w:color="auto"/>
            <w:right w:val="none" w:sz="0" w:space="0" w:color="auto"/>
          </w:divBdr>
          <w:divsChild>
            <w:div w:id="1008948089">
              <w:marLeft w:val="0"/>
              <w:marRight w:val="0"/>
              <w:marTop w:val="0"/>
              <w:marBottom w:val="0"/>
              <w:divBdr>
                <w:top w:val="none" w:sz="0" w:space="0" w:color="auto"/>
                <w:left w:val="none" w:sz="0" w:space="0" w:color="auto"/>
                <w:bottom w:val="none" w:sz="0" w:space="0" w:color="auto"/>
                <w:right w:val="none" w:sz="0" w:space="0" w:color="auto"/>
              </w:divBdr>
            </w:div>
          </w:divsChild>
        </w:div>
        <w:div w:id="286355582">
          <w:marLeft w:val="0"/>
          <w:marRight w:val="0"/>
          <w:marTop w:val="0"/>
          <w:marBottom w:val="0"/>
          <w:divBdr>
            <w:top w:val="none" w:sz="0" w:space="0" w:color="auto"/>
            <w:left w:val="none" w:sz="0" w:space="0" w:color="auto"/>
            <w:bottom w:val="none" w:sz="0" w:space="0" w:color="auto"/>
            <w:right w:val="none" w:sz="0" w:space="0" w:color="auto"/>
          </w:divBdr>
        </w:div>
        <w:div w:id="1224486493">
          <w:marLeft w:val="0"/>
          <w:marRight w:val="0"/>
          <w:marTop w:val="0"/>
          <w:marBottom w:val="0"/>
          <w:divBdr>
            <w:top w:val="none" w:sz="0" w:space="0" w:color="auto"/>
            <w:left w:val="none" w:sz="0" w:space="0" w:color="auto"/>
            <w:bottom w:val="none" w:sz="0" w:space="0" w:color="auto"/>
            <w:right w:val="none" w:sz="0" w:space="0" w:color="auto"/>
          </w:divBdr>
          <w:divsChild>
            <w:div w:id="1209488742">
              <w:marLeft w:val="0"/>
              <w:marRight w:val="0"/>
              <w:marTop w:val="0"/>
              <w:marBottom w:val="0"/>
              <w:divBdr>
                <w:top w:val="none" w:sz="0" w:space="0" w:color="auto"/>
                <w:left w:val="none" w:sz="0" w:space="0" w:color="auto"/>
                <w:bottom w:val="none" w:sz="0" w:space="0" w:color="auto"/>
                <w:right w:val="none" w:sz="0" w:space="0" w:color="auto"/>
              </w:divBdr>
            </w:div>
          </w:divsChild>
        </w:div>
        <w:div w:id="1110514103">
          <w:marLeft w:val="0"/>
          <w:marRight w:val="0"/>
          <w:marTop w:val="0"/>
          <w:marBottom w:val="0"/>
          <w:divBdr>
            <w:top w:val="none" w:sz="0" w:space="0" w:color="auto"/>
            <w:left w:val="none" w:sz="0" w:space="0" w:color="auto"/>
            <w:bottom w:val="none" w:sz="0" w:space="0" w:color="auto"/>
            <w:right w:val="none" w:sz="0" w:space="0" w:color="auto"/>
          </w:divBdr>
        </w:div>
        <w:div w:id="1131434988">
          <w:marLeft w:val="0"/>
          <w:marRight w:val="0"/>
          <w:marTop w:val="0"/>
          <w:marBottom w:val="0"/>
          <w:divBdr>
            <w:top w:val="none" w:sz="0" w:space="0" w:color="auto"/>
            <w:left w:val="none" w:sz="0" w:space="0" w:color="auto"/>
            <w:bottom w:val="none" w:sz="0" w:space="0" w:color="auto"/>
            <w:right w:val="none" w:sz="0" w:space="0" w:color="auto"/>
          </w:divBdr>
          <w:divsChild>
            <w:div w:id="188490930">
              <w:marLeft w:val="0"/>
              <w:marRight w:val="0"/>
              <w:marTop w:val="0"/>
              <w:marBottom w:val="0"/>
              <w:divBdr>
                <w:top w:val="none" w:sz="0" w:space="0" w:color="auto"/>
                <w:left w:val="none" w:sz="0" w:space="0" w:color="auto"/>
                <w:bottom w:val="none" w:sz="0" w:space="0" w:color="auto"/>
                <w:right w:val="none" w:sz="0" w:space="0" w:color="auto"/>
              </w:divBdr>
            </w:div>
          </w:divsChild>
        </w:div>
        <w:div w:id="479004078">
          <w:marLeft w:val="0"/>
          <w:marRight w:val="0"/>
          <w:marTop w:val="0"/>
          <w:marBottom w:val="0"/>
          <w:divBdr>
            <w:top w:val="none" w:sz="0" w:space="0" w:color="auto"/>
            <w:left w:val="none" w:sz="0" w:space="0" w:color="auto"/>
            <w:bottom w:val="none" w:sz="0" w:space="0" w:color="auto"/>
            <w:right w:val="none" w:sz="0" w:space="0" w:color="auto"/>
          </w:divBdr>
        </w:div>
        <w:div w:id="1565330702">
          <w:marLeft w:val="0"/>
          <w:marRight w:val="0"/>
          <w:marTop w:val="0"/>
          <w:marBottom w:val="0"/>
          <w:divBdr>
            <w:top w:val="none" w:sz="0" w:space="0" w:color="auto"/>
            <w:left w:val="none" w:sz="0" w:space="0" w:color="auto"/>
            <w:bottom w:val="none" w:sz="0" w:space="0" w:color="auto"/>
            <w:right w:val="none" w:sz="0" w:space="0" w:color="auto"/>
          </w:divBdr>
          <w:divsChild>
            <w:div w:id="1838378968">
              <w:marLeft w:val="0"/>
              <w:marRight w:val="0"/>
              <w:marTop w:val="0"/>
              <w:marBottom w:val="0"/>
              <w:divBdr>
                <w:top w:val="none" w:sz="0" w:space="0" w:color="auto"/>
                <w:left w:val="none" w:sz="0" w:space="0" w:color="auto"/>
                <w:bottom w:val="none" w:sz="0" w:space="0" w:color="auto"/>
                <w:right w:val="none" w:sz="0" w:space="0" w:color="auto"/>
              </w:divBdr>
            </w:div>
          </w:divsChild>
        </w:div>
        <w:div w:id="1728725582">
          <w:marLeft w:val="0"/>
          <w:marRight w:val="0"/>
          <w:marTop w:val="0"/>
          <w:marBottom w:val="0"/>
          <w:divBdr>
            <w:top w:val="none" w:sz="0" w:space="0" w:color="auto"/>
            <w:left w:val="none" w:sz="0" w:space="0" w:color="auto"/>
            <w:bottom w:val="none" w:sz="0" w:space="0" w:color="auto"/>
            <w:right w:val="none" w:sz="0" w:space="0" w:color="auto"/>
          </w:divBdr>
        </w:div>
        <w:div w:id="1080176895">
          <w:marLeft w:val="0"/>
          <w:marRight w:val="0"/>
          <w:marTop w:val="0"/>
          <w:marBottom w:val="0"/>
          <w:divBdr>
            <w:top w:val="none" w:sz="0" w:space="0" w:color="auto"/>
            <w:left w:val="none" w:sz="0" w:space="0" w:color="auto"/>
            <w:bottom w:val="none" w:sz="0" w:space="0" w:color="auto"/>
            <w:right w:val="none" w:sz="0" w:space="0" w:color="auto"/>
          </w:divBdr>
          <w:divsChild>
            <w:div w:id="1028410939">
              <w:marLeft w:val="0"/>
              <w:marRight w:val="0"/>
              <w:marTop w:val="0"/>
              <w:marBottom w:val="0"/>
              <w:divBdr>
                <w:top w:val="none" w:sz="0" w:space="0" w:color="auto"/>
                <w:left w:val="none" w:sz="0" w:space="0" w:color="auto"/>
                <w:bottom w:val="none" w:sz="0" w:space="0" w:color="auto"/>
                <w:right w:val="none" w:sz="0" w:space="0" w:color="auto"/>
              </w:divBdr>
            </w:div>
          </w:divsChild>
        </w:div>
        <w:div w:id="926382338">
          <w:marLeft w:val="0"/>
          <w:marRight w:val="0"/>
          <w:marTop w:val="0"/>
          <w:marBottom w:val="0"/>
          <w:divBdr>
            <w:top w:val="none" w:sz="0" w:space="0" w:color="auto"/>
            <w:left w:val="none" w:sz="0" w:space="0" w:color="auto"/>
            <w:bottom w:val="none" w:sz="0" w:space="0" w:color="auto"/>
            <w:right w:val="none" w:sz="0" w:space="0" w:color="auto"/>
          </w:divBdr>
        </w:div>
        <w:div w:id="1478644342">
          <w:marLeft w:val="0"/>
          <w:marRight w:val="0"/>
          <w:marTop w:val="0"/>
          <w:marBottom w:val="0"/>
          <w:divBdr>
            <w:top w:val="none" w:sz="0" w:space="0" w:color="auto"/>
            <w:left w:val="none" w:sz="0" w:space="0" w:color="auto"/>
            <w:bottom w:val="none" w:sz="0" w:space="0" w:color="auto"/>
            <w:right w:val="none" w:sz="0" w:space="0" w:color="auto"/>
          </w:divBdr>
          <w:divsChild>
            <w:div w:id="1696611511">
              <w:marLeft w:val="0"/>
              <w:marRight w:val="0"/>
              <w:marTop w:val="0"/>
              <w:marBottom w:val="0"/>
              <w:divBdr>
                <w:top w:val="none" w:sz="0" w:space="0" w:color="auto"/>
                <w:left w:val="none" w:sz="0" w:space="0" w:color="auto"/>
                <w:bottom w:val="none" w:sz="0" w:space="0" w:color="auto"/>
                <w:right w:val="none" w:sz="0" w:space="0" w:color="auto"/>
              </w:divBdr>
            </w:div>
          </w:divsChild>
        </w:div>
        <w:div w:id="178475690">
          <w:marLeft w:val="0"/>
          <w:marRight w:val="0"/>
          <w:marTop w:val="0"/>
          <w:marBottom w:val="0"/>
          <w:divBdr>
            <w:top w:val="none" w:sz="0" w:space="0" w:color="auto"/>
            <w:left w:val="none" w:sz="0" w:space="0" w:color="auto"/>
            <w:bottom w:val="none" w:sz="0" w:space="0" w:color="auto"/>
            <w:right w:val="none" w:sz="0" w:space="0" w:color="auto"/>
          </w:divBdr>
        </w:div>
        <w:div w:id="1892182325">
          <w:marLeft w:val="0"/>
          <w:marRight w:val="0"/>
          <w:marTop w:val="0"/>
          <w:marBottom w:val="0"/>
          <w:divBdr>
            <w:top w:val="none" w:sz="0" w:space="0" w:color="auto"/>
            <w:left w:val="none" w:sz="0" w:space="0" w:color="auto"/>
            <w:bottom w:val="none" w:sz="0" w:space="0" w:color="auto"/>
            <w:right w:val="none" w:sz="0" w:space="0" w:color="auto"/>
          </w:divBdr>
          <w:divsChild>
            <w:div w:id="1999337603">
              <w:marLeft w:val="0"/>
              <w:marRight w:val="0"/>
              <w:marTop w:val="0"/>
              <w:marBottom w:val="0"/>
              <w:divBdr>
                <w:top w:val="none" w:sz="0" w:space="0" w:color="auto"/>
                <w:left w:val="none" w:sz="0" w:space="0" w:color="auto"/>
                <w:bottom w:val="none" w:sz="0" w:space="0" w:color="auto"/>
                <w:right w:val="none" w:sz="0" w:space="0" w:color="auto"/>
              </w:divBdr>
            </w:div>
          </w:divsChild>
        </w:div>
        <w:div w:id="1390572191">
          <w:marLeft w:val="0"/>
          <w:marRight w:val="0"/>
          <w:marTop w:val="300"/>
          <w:marBottom w:val="0"/>
          <w:divBdr>
            <w:top w:val="none" w:sz="0" w:space="0" w:color="auto"/>
            <w:left w:val="none" w:sz="0" w:space="0" w:color="auto"/>
            <w:bottom w:val="none" w:sz="0" w:space="0" w:color="auto"/>
            <w:right w:val="none" w:sz="0" w:space="0" w:color="auto"/>
          </w:divBdr>
          <w:divsChild>
            <w:div w:id="1840003321">
              <w:marLeft w:val="0"/>
              <w:marRight w:val="0"/>
              <w:marTop w:val="0"/>
              <w:marBottom w:val="0"/>
              <w:divBdr>
                <w:top w:val="none" w:sz="0" w:space="0" w:color="auto"/>
                <w:left w:val="none" w:sz="0" w:space="0" w:color="auto"/>
                <w:bottom w:val="none" w:sz="0" w:space="0" w:color="auto"/>
                <w:right w:val="none" w:sz="0" w:space="0" w:color="auto"/>
              </w:divBdr>
              <w:divsChild>
                <w:div w:id="89523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227616">
          <w:marLeft w:val="0"/>
          <w:marRight w:val="0"/>
          <w:marTop w:val="300"/>
          <w:marBottom w:val="0"/>
          <w:divBdr>
            <w:top w:val="none" w:sz="0" w:space="0" w:color="auto"/>
            <w:left w:val="none" w:sz="0" w:space="0" w:color="auto"/>
            <w:bottom w:val="none" w:sz="0" w:space="0" w:color="auto"/>
            <w:right w:val="none" w:sz="0" w:space="0" w:color="auto"/>
          </w:divBdr>
          <w:divsChild>
            <w:div w:id="1482045094">
              <w:marLeft w:val="0"/>
              <w:marRight w:val="0"/>
              <w:marTop w:val="0"/>
              <w:marBottom w:val="0"/>
              <w:divBdr>
                <w:top w:val="none" w:sz="0" w:space="0" w:color="auto"/>
                <w:left w:val="none" w:sz="0" w:space="0" w:color="auto"/>
                <w:bottom w:val="none" w:sz="0" w:space="0" w:color="auto"/>
                <w:right w:val="none" w:sz="0" w:space="0" w:color="auto"/>
              </w:divBdr>
              <w:divsChild>
                <w:div w:id="178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620000">
          <w:marLeft w:val="0"/>
          <w:marRight w:val="0"/>
          <w:marTop w:val="300"/>
          <w:marBottom w:val="0"/>
          <w:divBdr>
            <w:top w:val="none" w:sz="0" w:space="0" w:color="auto"/>
            <w:left w:val="none" w:sz="0" w:space="0" w:color="auto"/>
            <w:bottom w:val="none" w:sz="0" w:space="0" w:color="auto"/>
            <w:right w:val="none" w:sz="0" w:space="0" w:color="auto"/>
          </w:divBdr>
          <w:divsChild>
            <w:div w:id="1442802690">
              <w:marLeft w:val="0"/>
              <w:marRight w:val="0"/>
              <w:marTop w:val="0"/>
              <w:marBottom w:val="0"/>
              <w:divBdr>
                <w:top w:val="none" w:sz="0" w:space="0" w:color="auto"/>
                <w:left w:val="none" w:sz="0" w:space="0" w:color="auto"/>
                <w:bottom w:val="none" w:sz="0" w:space="0" w:color="auto"/>
                <w:right w:val="none" w:sz="0" w:space="0" w:color="auto"/>
              </w:divBdr>
              <w:divsChild>
                <w:div w:id="36020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290650">
          <w:marLeft w:val="0"/>
          <w:marRight w:val="0"/>
          <w:marTop w:val="300"/>
          <w:marBottom w:val="0"/>
          <w:divBdr>
            <w:top w:val="none" w:sz="0" w:space="0" w:color="auto"/>
            <w:left w:val="none" w:sz="0" w:space="0" w:color="auto"/>
            <w:bottom w:val="none" w:sz="0" w:space="0" w:color="auto"/>
            <w:right w:val="none" w:sz="0" w:space="0" w:color="auto"/>
          </w:divBdr>
          <w:divsChild>
            <w:div w:id="1152061444">
              <w:marLeft w:val="0"/>
              <w:marRight w:val="0"/>
              <w:marTop w:val="0"/>
              <w:marBottom w:val="0"/>
              <w:divBdr>
                <w:top w:val="none" w:sz="0" w:space="0" w:color="auto"/>
                <w:left w:val="none" w:sz="0" w:space="0" w:color="auto"/>
                <w:bottom w:val="none" w:sz="0" w:space="0" w:color="auto"/>
                <w:right w:val="none" w:sz="0" w:space="0" w:color="auto"/>
              </w:divBdr>
              <w:divsChild>
                <w:div w:id="54945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84318">
      <w:bodyDiv w:val="1"/>
      <w:marLeft w:val="0"/>
      <w:marRight w:val="0"/>
      <w:marTop w:val="0"/>
      <w:marBottom w:val="0"/>
      <w:divBdr>
        <w:top w:val="none" w:sz="0" w:space="0" w:color="auto"/>
        <w:left w:val="none" w:sz="0" w:space="0" w:color="auto"/>
        <w:bottom w:val="none" w:sz="0" w:space="0" w:color="auto"/>
        <w:right w:val="none" w:sz="0" w:space="0" w:color="auto"/>
      </w:divBdr>
      <w:divsChild>
        <w:div w:id="1511673411">
          <w:marLeft w:val="0"/>
          <w:marRight w:val="0"/>
          <w:marTop w:val="0"/>
          <w:marBottom w:val="0"/>
          <w:divBdr>
            <w:top w:val="none" w:sz="0" w:space="0" w:color="auto"/>
            <w:left w:val="none" w:sz="0" w:space="0" w:color="auto"/>
            <w:bottom w:val="none" w:sz="0" w:space="0" w:color="auto"/>
            <w:right w:val="none" w:sz="0" w:space="0" w:color="auto"/>
          </w:divBdr>
        </w:div>
        <w:div w:id="1284386794">
          <w:marLeft w:val="0"/>
          <w:marRight w:val="0"/>
          <w:marTop w:val="0"/>
          <w:marBottom w:val="0"/>
          <w:divBdr>
            <w:top w:val="none" w:sz="0" w:space="0" w:color="auto"/>
            <w:left w:val="none" w:sz="0" w:space="0" w:color="auto"/>
            <w:bottom w:val="none" w:sz="0" w:space="0" w:color="auto"/>
            <w:right w:val="none" w:sz="0" w:space="0" w:color="auto"/>
          </w:divBdr>
          <w:divsChild>
            <w:div w:id="1875539698">
              <w:marLeft w:val="0"/>
              <w:marRight w:val="0"/>
              <w:marTop w:val="0"/>
              <w:marBottom w:val="0"/>
              <w:divBdr>
                <w:top w:val="none" w:sz="0" w:space="0" w:color="auto"/>
                <w:left w:val="none" w:sz="0" w:space="0" w:color="auto"/>
                <w:bottom w:val="none" w:sz="0" w:space="0" w:color="auto"/>
                <w:right w:val="none" w:sz="0" w:space="0" w:color="auto"/>
              </w:divBdr>
            </w:div>
          </w:divsChild>
        </w:div>
        <w:div w:id="1185896759">
          <w:marLeft w:val="0"/>
          <w:marRight w:val="0"/>
          <w:marTop w:val="0"/>
          <w:marBottom w:val="0"/>
          <w:divBdr>
            <w:top w:val="none" w:sz="0" w:space="0" w:color="auto"/>
            <w:left w:val="none" w:sz="0" w:space="0" w:color="auto"/>
            <w:bottom w:val="none" w:sz="0" w:space="0" w:color="auto"/>
            <w:right w:val="none" w:sz="0" w:space="0" w:color="auto"/>
          </w:divBdr>
        </w:div>
        <w:div w:id="2058316258">
          <w:marLeft w:val="0"/>
          <w:marRight w:val="0"/>
          <w:marTop w:val="0"/>
          <w:marBottom w:val="0"/>
          <w:divBdr>
            <w:top w:val="none" w:sz="0" w:space="0" w:color="auto"/>
            <w:left w:val="none" w:sz="0" w:space="0" w:color="auto"/>
            <w:bottom w:val="none" w:sz="0" w:space="0" w:color="auto"/>
            <w:right w:val="none" w:sz="0" w:space="0" w:color="auto"/>
          </w:divBdr>
          <w:divsChild>
            <w:div w:id="662008846">
              <w:marLeft w:val="0"/>
              <w:marRight w:val="0"/>
              <w:marTop w:val="0"/>
              <w:marBottom w:val="0"/>
              <w:divBdr>
                <w:top w:val="none" w:sz="0" w:space="0" w:color="auto"/>
                <w:left w:val="none" w:sz="0" w:space="0" w:color="auto"/>
                <w:bottom w:val="none" w:sz="0" w:space="0" w:color="auto"/>
                <w:right w:val="none" w:sz="0" w:space="0" w:color="auto"/>
              </w:divBdr>
            </w:div>
          </w:divsChild>
        </w:div>
        <w:div w:id="994456134">
          <w:marLeft w:val="0"/>
          <w:marRight w:val="0"/>
          <w:marTop w:val="0"/>
          <w:marBottom w:val="0"/>
          <w:divBdr>
            <w:top w:val="none" w:sz="0" w:space="0" w:color="auto"/>
            <w:left w:val="none" w:sz="0" w:space="0" w:color="auto"/>
            <w:bottom w:val="none" w:sz="0" w:space="0" w:color="auto"/>
            <w:right w:val="none" w:sz="0" w:space="0" w:color="auto"/>
          </w:divBdr>
        </w:div>
        <w:div w:id="1317765074">
          <w:marLeft w:val="0"/>
          <w:marRight w:val="0"/>
          <w:marTop w:val="0"/>
          <w:marBottom w:val="0"/>
          <w:divBdr>
            <w:top w:val="none" w:sz="0" w:space="0" w:color="auto"/>
            <w:left w:val="none" w:sz="0" w:space="0" w:color="auto"/>
            <w:bottom w:val="none" w:sz="0" w:space="0" w:color="auto"/>
            <w:right w:val="none" w:sz="0" w:space="0" w:color="auto"/>
          </w:divBdr>
          <w:divsChild>
            <w:div w:id="1046174935">
              <w:marLeft w:val="0"/>
              <w:marRight w:val="0"/>
              <w:marTop w:val="0"/>
              <w:marBottom w:val="0"/>
              <w:divBdr>
                <w:top w:val="none" w:sz="0" w:space="0" w:color="auto"/>
                <w:left w:val="none" w:sz="0" w:space="0" w:color="auto"/>
                <w:bottom w:val="none" w:sz="0" w:space="0" w:color="auto"/>
                <w:right w:val="none" w:sz="0" w:space="0" w:color="auto"/>
              </w:divBdr>
            </w:div>
          </w:divsChild>
        </w:div>
        <w:div w:id="1101803916">
          <w:marLeft w:val="0"/>
          <w:marRight w:val="0"/>
          <w:marTop w:val="0"/>
          <w:marBottom w:val="0"/>
          <w:divBdr>
            <w:top w:val="none" w:sz="0" w:space="0" w:color="auto"/>
            <w:left w:val="none" w:sz="0" w:space="0" w:color="auto"/>
            <w:bottom w:val="none" w:sz="0" w:space="0" w:color="auto"/>
            <w:right w:val="none" w:sz="0" w:space="0" w:color="auto"/>
          </w:divBdr>
        </w:div>
        <w:div w:id="309750471">
          <w:marLeft w:val="0"/>
          <w:marRight w:val="0"/>
          <w:marTop w:val="0"/>
          <w:marBottom w:val="0"/>
          <w:divBdr>
            <w:top w:val="none" w:sz="0" w:space="0" w:color="auto"/>
            <w:left w:val="none" w:sz="0" w:space="0" w:color="auto"/>
            <w:bottom w:val="none" w:sz="0" w:space="0" w:color="auto"/>
            <w:right w:val="none" w:sz="0" w:space="0" w:color="auto"/>
          </w:divBdr>
          <w:divsChild>
            <w:div w:id="1630893582">
              <w:marLeft w:val="0"/>
              <w:marRight w:val="0"/>
              <w:marTop w:val="0"/>
              <w:marBottom w:val="0"/>
              <w:divBdr>
                <w:top w:val="none" w:sz="0" w:space="0" w:color="auto"/>
                <w:left w:val="none" w:sz="0" w:space="0" w:color="auto"/>
                <w:bottom w:val="none" w:sz="0" w:space="0" w:color="auto"/>
                <w:right w:val="none" w:sz="0" w:space="0" w:color="auto"/>
              </w:divBdr>
            </w:div>
          </w:divsChild>
        </w:div>
        <w:div w:id="1837307322">
          <w:marLeft w:val="0"/>
          <w:marRight w:val="0"/>
          <w:marTop w:val="0"/>
          <w:marBottom w:val="0"/>
          <w:divBdr>
            <w:top w:val="none" w:sz="0" w:space="0" w:color="auto"/>
            <w:left w:val="none" w:sz="0" w:space="0" w:color="auto"/>
            <w:bottom w:val="none" w:sz="0" w:space="0" w:color="auto"/>
            <w:right w:val="none" w:sz="0" w:space="0" w:color="auto"/>
          </w:divBdr>
        </w:div>
        <w:div w:id="165675577">
          <w:marLeft w:val="0"/>
          <w:marRight w:val="0"/>
          <w:marTop w:val="0"/>
          <w:marBottom w:val="0"/>
          <w:divBdr>
            <w:top w:val="none" w:sz="0" w:space="0" w:color="auto"/>
            <w:left w:val="none" w:sz="0" w:space="0" w:color="auto"/>
            <w:bottom w:val="none" w:sz="0" w:space="0" w:color="auto"/>
            <w:right w:val="none" w:sz="0" w:space="0" w:color="auto"/>
          </w:divBdr>
          <w:divsChild>
            <w:div w:id="43212490">
              <w:marLeft w:val="0"/>
              <w:marRight w:val="0"/>
              <w:marTop w:val="0"/>
              <w:marBottom w:val="0"/>
              <w:divBdr>
                <w:top w:val="none" w:sz="0" w:space="0" w:color="auto"/>
                <w:left w:val="none" w:sz="0" w:space="0" w:color="auto"/>
                <w:bottom w:val="none" w:sz="0" w:space="0" w:color="auto"/>
                <w:right w:val="none" w:sz="0" w:space="0" w:color="auto"/>
              </w:divBdr>
            </w:div>
          </w:divsChild>
        </w:div>
        <w:div w:id="1345979315">
          <w:marLeft w:val="0"/>
          <w:marRight w:val="0"/>
          <w:marTop w:val="0"/>
          <w:marBottom w:val="0"/>
          <w:divBdr>
            <w:top w:val="none" w:sz="0" w:space="0" w:color="auto"/>
            <w:left w:val="none" w:sz="0" w:space="0" w:color="auto"/>
            <w:bottom w:val="none" w:sz="0" w:space="0" w:color="auto"/>
            <w:right w:val="none" w:sz="0" w:space="0" w:color="auto"/>
          </w:divBdr>
        </w:div>
        <w:div w:id="1806310105">
          <w:marLeft w:val="0"/>
          <w:marRight w:val="0"/>
          <w:marTop w:val="0"/>
          <w:marBottom w:val="0"/>
          <w:divBdr>
            <w:top w:val="none" w:sz="0" w:space="0" w:color="auto"/>
            <w:left w:val="none" w:sz="0" w:space="0" w:color="auto"/>
            <w:bottom w:val="none" w:sz="0" w:space="0" w:color="auto"/>
            <w:right w:val="none" w:sz="0" w:space="0" w:color="auto"/>
          </w:divBdr>
          <w:divsChild>
            <w:div w:id="1920283684">
              <w:marLeft w:val="0"/>
              <w:marRight w:val="0"/>
              <w:marTop w:val="0"/>
              <w:marBottom w:val="0"/>
              <w:divBdr>
                <w:top w:val="none" w:sz="0" w:space="0" w:color="auto"/>
                <w:left w:val="none" w:sz="0" w:space="0" w:color="auto"/>
                <w:bottom w:val="none" w:sz="0" w:space="0" w:color="auto"/>
                <w:right w:val="none" w:sz="0" w:space="0" w:color="auto"/>
              </w:divBdr>
            </w:div>
          </w:divsChild>
        </w:div>
        <w:div w:id="2068724211">
          <w:marLeft w:val="0"/>
          <w:marRight w:val="0"/>
          <w:marTop w:val="0"/>
          <w:marBottom w:val="0"/>
          <w:divBdr>
            <w:top w:val="none" w:sz="0" w:space="0" w:color="auto"/>
            <w:left w:val="none" w:sz="0" w:space="0" w:color="auto"/>
            <w:bottom w:val="none" w:sz="0" w:space="0" w:color="auto"/>
            <w:right w:val="none" w:sz="0" w:space="0" w:color="auto"/>
          </w:divBdr>
        </w:div>
        <w:div w:id="704057620">
          <w:marLeft w:val="0"/>
          <w:marRight w:val="0"/>
          <w:marTop w:val="0"/>
          <w:marBottom w:val="0"/>
          <w:divBdr>
            <w:top w:val="none" w:sz="0" w:space="0" w:color="auto"/>
            <w:left w:val="none" w:sz="0" w:space="0" w:color="auto"/>
            <w:bottom w:val="none" w:sz="0" w:space="0" w:color="auto"/>
            <w:right w:val="none" w:sz="0" w:space="0" w:color="auto"/>
          </w:divBdr>
          <w:divsChild>
            <w:div w:id="660700450">
              <w:marLeft w:val="0"/>
              <w:marRight w:val="0"/>
              <w:marTop w:val="0"/>
              <w:marBottom w:val="0"/>
              <w:divBdr>
                <w:top w:val="none" w:sz="0" w:space="0" w:color="auto"/>
                <w:left w:val="none" w:sz="0" w:space="0" w:color="auto"/>
                <w:bottom w:val="none" w:sz="0" w:space="0" w:color="auto"/>
                <w:right w:val="none" w:sz="0" w:space="0" w:color="auto"/>
              </w:divBdr>
            </w:div>
          </w:divsChild>
        </w:div>
        <w:div w:id="155540405">
          <w:marLeft w:val="0"/>
          <w:marRight w:val="0"/>
          <w:marTop w:val="300"/>
          <w:marBottom w:val="0"/>
          <w:divBdr>
            <w:top w:val="none" w:sz="0" w:space="0" w:color="auto"/>
            <w:left w:val="none" w:sz="0" w:space="0" w:color="auto"/>
            <w:bottom w:val="none" w:sz="0" w:space="0" w:color="auto"/>
            <w:right w:val="none" w:sz="0" w:space="0" w:color="auto"/>
          </w:divBdr>
          <w:divsChild>
            <w:div w:id="93980886">
              <w:marLeft w:val="0"/>
              <w:marRight w:val="0"/>
              <w:marTop w:val="0"/>
              <w:marBottom w:val="0"/>
              <w:divBdr>
                <w:top w:val="none" w:sz="0" w:space="0" w:color="auto"/>
                <w:left w:val="none" w:sz="0" w:space="0" w:color="auto"/>
                <w:bottom w:val="none" w:sz="0" w:space="0" w:color="auto"/>
                <w:right w:val="none" w:sz="0" w:space="0" w:color="auto"/>
              </w:divBdr>
              <w:divsChild>
                <w:div w:id="126669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69592">
          <w:marLeft w:val="0"/>
          <w:marRight w:val="0"/>
          <w:marTop w:val="300"/>
          <w:marBottom w:val="0"/>
          <w:divBdr>
            <w:top w:val="none" w:sz="0" w:space="0" w:color="auto"/>
            <w:left w:val="none" w:sz="0" w:space="0" w:color="auto"/>
            <w:bottom w:val="none" w:sz="0" w:space="0" w:color="auto"/>
            <w:right w:val="none" w:sz="0" w:space="0" w:color="auto"/>
          </w:divBdr>
          <w:divsChild>
            <w:div w:id="1950233518">
              <w:marLeft w:val="0"/>
              <w:marRight w:val="0"/>
              <w:marTop w:val="0"/>
              <w:marBottom w:val="0"/>
              <w:divBdr>
                <w:top w:val="none" w:sz="0" w:space="0" w:color="auto"/>
                <w:left w:val="none" w:sz="0" w:space="0" w:color="auto"/>
                <w:bottom w:val="none" w:sz="0" w:space="0" w:color="auto"/>
                <w:right w:val="none" w:sz="0" w:space="0" w:color="auto"/>
              </w:divBdr>
              <w:divsChild>
                <w:div w:id="1256128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415919">
          <w:marLeft w:val="0"/>
          <w:marRight w:val="0"/>
          <w:marTop w:val="300"/>
          <w:marBottom w:val="0"/>
          <w:divBdr>
            <w:top w:val="none" w:sz="0" w:space="0" w:color="auto"/>
            <w:left w:val="none" w:sz="0" w:space="0" w:color="auto"/>
            <w:bottom w:val="none" w:sz="0" w:space="0" w:color="auto"/>
            <w:right w:val="none" w:sz="0" w:space="0" w:color="auto"/>
          </w:divBdr>
          <w:divsChild>
            <w:div w:id="1391033845">
              <w:marLeft w:val="0"/>
              <w:marRight w:val="0"/>
              <w:marTop w:val="0"/>
              <w:marBottom w:val="0"/>
              <w:divBdr>
                <w:top w:val="none" w:sz="0" w:space="0" w:color="auto"/>
                <w:left w:val="none" w:sz="0" w:space="0" w:color="auto"/>
                <w:bottom w:val="none" w:sz="0" w:space="0" w:color="auto"/>
                <w:right w:val="none" w:sz="0" w:space="0" w:color="auto"/>
              </w:divBdr>
              <w:divsChild>
                <w:div w:id="111833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840105">
          <w:marLeft w:val="0"/>
          <w:marRight w:val="0"/>
          <w:marTop w:val="300"/>
          <w:marBottom w:val="0"/>
          <w:divBdr>
            <w:top w:val="none" w:sz="0" w:space="0" w:color="auto"/>
            <w:left w:val="none" w:sz="0" w:space="0" w:color="auto"/>
            <w:bottom w:val="none" w:sz="0" w:space="0" w:color="auto"/>
            <w:right w:val="none" w:sz="0" w:space="0" w:color="auto"/>
          </w:divBdr>
          <w:divsChild>
            <w:div w:id="1321537486">
              <w:marLeft w:val="0"/>
              <w:marRight w:val="0"/>
              <w:marTop w:val="0"/>
              <w:marBottom w:val="0"/>
              <w:divBdr>
                <w:top w:val="none" w:sz="0" w:space="0" w:color="auto"/>
                <w:left w:val="none" w:sz="0" w:space="0" w:color="auto"/>
                <w:bottom w:val="none" w:sz="0" w:space="0" w:color="auto"/>
                <w:right w:val="none" w:sz="0" w:space="0" w:color="auto"/>
              </w:divBdr>
              <w:divsChild>
                <w:div w:id="114334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4447564">
      <w:bodyDiv w:val="1"/>
      <w:marLeft w:val="0"/>
      <w:marRight w:val="0"/>
      <w:marTop w:val="0"/>
      <w:marBottom w:val="0"/>
      <w:divBdr>
        <w:top w:val="none" w:sz="0" w:space="0" w:color="auto"/>
        <w:left w:val="none" w:sz="0" w:space="0" w:color="auto"/>
        <w:bottom w:val="none" w:sz="0" w:space="0" w:color="auto"/>
        <w:right w:val="none" w:sz="0" w:space="0" w:color="auto"/>
      </w:divBdr>
      <w:divsChild>
        <w:div w:id="1747608263">
          <w:marLeft w:val="0"/>
          <w:marRight w:val="0"/>
          <w:marTop w:val="0"/>
          <w:marBottom w:val="0"/>
          <w:divBdr>
            <w:top w:val="none" w:sz="0" w:space="0" w:color="auto"/>
            <w:left w:val="none" w:sz="0" w:space="0" w:color="auto"/>
            <w:bottom w:val="none" w:sz="0" w:space="0" w:color="auto"/>
            <w:right w:val="none" w:sz="0" w:space="0" w:color="auto"/>
          </w:divBdr>
        </w:div>
        <w:div w:id="446050909">
          <w:marLeft w:val="0"/>
          <w:marRight w:val="0"/>
          <w:marTop w:val="0"/>
          <w:marBottom w:val="0"/>
          <w:divBdr>
            <w:top w:val="none" w:sz="0" w:space="0" w:color="auto"/>
            <w:left w:val="none" w:sz="0" w:space="0" w:color="auto"/>
            <w:bottom w:val="none" w:sz="0" w:space="0" w:color="auto"/>
            <w:right w:val="none" w:sz="0" w:space="0" w:color="auto"/>
          </w:divBdr>
          <w:divsChild>
            <w:div w:id="170225789">
              <w:marLeft w:val="0"/>
              <w:marRight w:val="0"/>
              <w:marTop w:val="0"/>
              <w:marBottom w:val="0"/>
              <w:divBdr>
                <w:top w:val="none" w:sz="0" w:space="0" w:color="auto"/>
                <w:left w:val="none" w:sz="0" w:space="0" w:color="auto"/>
                <w:bottom w:val="none" w:sz="0" w:space="0" w:color="auto"/>
                <w:right w:val="none" w:sz="0" w:space="0" w:color="auto"/>
              </w:divBdr>
            </w:div>
          </w:divsChild>
        </w:div>
        <w:div w:id="1117259709">
          <w:marLeft w:val="0"/>
          <w:marRight w:val="0"/>
          <w:marTop w:val="0"/>
          <w:marBottom w:val="0"/>
          <w:divBdr>
            <w:top w:val="none" w:sz="0" w:space="0" w:color="auto"/>
            <w:left w:val="none" w:sz="0" w:space="0" w:color="auto"/>
            <w:bottom w:val="none" w:sz="0" w:space="0" w:color="auto"/>
            <w:right w:val="none" w:sz="0" w:space="0" w:color="auto"/>
          </w:divBdr>
        </w:div>
        <w:div w:id="1178930638">
          <w:marLeft w:val="0"/>
          <w:marRight w:val="0"/>
          <w:marTop w:val="0"/>
          <w:marBottom w:val="0"/>
          <w:divBdr>
            <w:top w:val="none" w:sz="0" w:space="0" w:color="auto"/>
            <w:left w:val="none" w:sz="0" w:space="0" w:color="auto"/>
            <w:bottom w:val="none" w:sz="0" w:space="0" w:color="auto"/>
            <w:right w:val="none" w:sz="0" w:space="0" w:color="auto"/>
          </w:divBdr>
          <w:divsChild>
            <w:div w:id="1913615830">
              <w:marLeft w:val="0"/>
              <w:marRight w:val="0"/>
              <w:marTop w:val="0"/>
              <w:marBottom w:val="0"/>
              <w:divBdr>
                <w:top w:val="none" w:sz="0" w:space="0" w:color="auto"/>
                <w:left w:val="none" w:sz="0" w:space="0" w:color="auto"/>
                <w:bottom w:val="none" w:sz="0" w:space="0" w:color="auto"/>
                <w:right w:val="none" w:sz="0" w:space="0" w:color="auto"/>
              </w:divBdr>
            </w:div>
          </w:divsChild>
        </w:div>
        <w:div w:id="835068969">
          <w:marLeft w:val="0"/>
          <w:marRight w:val="0"/>
          <w:marTop w:val="0"/>
          <w:marBottom w:val="0"/>
          <w:divBdr>
            <w:top w:val="none" w:sz="0" w:space="0" w:color="auto"/>
            <w:left w:val="none" w:sz="0" w:space="0" w:color="auto"/>
            <w:bottom w:val="none" w:sz="0" w:space="0" w:color="auto"/>
            <w:right w:val="none" w:sz="0" w:space="0" w:color="auto"/>
          </w:divBdr>
        </w:div>
        <w:div w:id="618952291">
          <w:marLeft w:val="0"/>
          <w:marRight w:val="0"/>
          <w:marTop w:val="0"/>
          <w:marBottom w:val="0"/>
          <w:divBdr>
            <w:top w:val="none" w:sz="0" w:space="0" w:color="auto"/>
            <w:left w:val="none" w:sz="0" w:space="0" w:color="auto"/>
            <w:bottom w:val="none" w:sz="0" w:space="0" w:color="auto"/>
            <w:right w:val="none" w:sz="0" w:space="0" w:color="auto"/>
          </w:divBdr>
          <w:divsChild>
            <w:div w:id="1034160450">
              <w:marLeft w:val="0"/>
              <w:marRight w:val="0"/>
              <w:marTop w:val="0"/>
              <w:marBottom w:val="0"/>
              <w:divBdr>
                <w:top w:val="none" w:sz="0" w:space="0" w:color="auto"/>
                <w:left w:val="none" w:sz="0" w:space="0" w:color="auto"/>
                <w:bottom w:val="none" w:sz="0" w:space="0" w:color="auto"/>
                <w:right w:val="none" w:sz="0" w:space="0" w:color="auto"/>
              </w:divBdr>
            </w:div>
          </w:divsChild>
        </w:div>
        <w:div w:id="1559853782">
          <w:marLeft w:val="0"/>
          <w:marRight w:val="0"/>
          <w:marTop w:val="0"/>
          <w:marBottom w:val="0"/>
          <w:divBdr>
            <w:top w:val="none" w:sz="0" w:space="0" w:color="auto"/>
            <w:left w:val="none" w:sz="0" w:space="0" w:color="auto"/>
            <w:bottom w:val="none" w:sz="0" w:space="0" w:color="auto"/>
            <w:right w:val="none" w:sz="0" w:space="0" w:color="auto"/>
          </w:divBdr>
        </w:div>
        <w:div w:id="1901478336">
          <w:marLeft w:val="0"/>
          <w:marRight w:val="0"/>
          <w:marTop w:val="0"/>
          <w:marBottom w:val="0"/>
          <w:divBdr>
            <w:top w:val="none" w:sz="0" w:space="0" w:color="auto"/>
            <w:left w:val="none" w:sz="0" w:space="0" w:color="auto"/>
            <w:bottom w:val="none" w:sz="0" w:space="0" w:color="auto"/>
            <w:right w:val="none" w:sz="0" w:space="0" w:color="auto"/>
          </w:divBdr>
          <w:divsChild>
            <w:div w:id="569929071">
              <w:marLeft w:val="0"/>
              <w:marRight w:val="0"/>
              <w:marTop w:val="0"/>
              <w:marBottom w:val="0"/>
              <w:divBdr>
                <w:top w:val="none" w:sz="0" w:space="0" w:color="auto"/>
                <w:left w:val="none" w:sz="0" w:space="0" w:color="auto"/>
                <w:bottom w:val="none" w:sz="0" w:space="0" w:color="auto"/>
                <w:right w:val="none" w:sz="0" w:space="0" w:color="auto"/>
              </w:divBdr>
            </w:div>
          </w:divsChild>
        </w:div>
        <w:div w:id="264731477">
          <w:marLeft w:val="0"/>
          <w:marRight w:val="0"/>
          <w:marTop w:val="0"/>
          <w:marBottom w:val="0"/>
          <w:divBdr>
            <w:top w:val="none" w:sz="0" w:space="0" w:color="auto"/>
            <w:left w:val="none" w:sz="0" w:space="0" w:color="auto"/>
            <w:bottom w:val="none" w:sz="0" w:space="0" w:color="auto"/>
            <w:right w:val="none" w:sz="0" w:space="0" w:color="auto"/>
          </w:divBdr>
        </w:div>
        <w:div w:id="1750499201">
          <w:marLeft w:val="0"/>
          <w:marRight w:val="0"/>
          <w:marTop w:val="0"/>
          <w:marBottom w:val="0"/>
          <w:divBdr>
            <w:top w:val="none" w:sz="0" w:space="0" w:color="auto"/>
            <w:left w:val="none" w:sz="0" w:space="0" w:color="auto"/>
            <w:bottom w:val="none" w:sz="0" w:space="0" w:color="auto"/>
            <w:right w:val="none" w:sz="0" w:space="0" w:color="auto"/>
          </w:divBdr>
          <w:divsChild>
            <w:div w:id="674957172">
              <w:marLeft w:val="0"/>
              <w:marRight w:val="0"/>
              <w:marTop w:val="0"/>
              <w:marBottom w:val="0"/>
              <w:divBdr>
                <w:top w:val="none" w:sz="0" w:space="0" w:color="auto"/>
                <w:left w:val="none" w:sz="0" w:space="0" w:color="auto"/>
                <w:bottom w:val="none" w:sz="0" w:space="0" w:color="auto"/>
                <w:right w:val="none" w:sz="0" w:space="0" w:color="auto"/>
              </w:divBdr>
            </w:div>
          </w:divsChild>
        </w:div>
        <w:div w:id="900168345">
          <w:marLeft w:val="0"/>
          <w:marRight w:val="0"/>
          <w:marTop w:val="0"/>
          <w:marBottom w:val="0"/>
          <w:divBdr>
            <w:top w:val="none" w:sz="0" w:space="0" w:color="auto"/>
            <w:left w:val="none" w:sz="0" w:space="0" w:color="auto"/>
            <w:bottom w:val="none" w:sz="0" w:space="0" w:color="auto"/>
            <w:right w:val="none" w:sz="0" w:space="0" w:color="auto"/>
          </w:divBdr>
        </w:div>
        <w:div w:id="2086761729">
          <w:marLeft w:val="0"/>
          <w:marRight w:val="0"/>
          <w:marTop w:val="0"/>
          <w:marBottom w:val="0"/>
          <w:divBdr>
            <w:top w:val="none" w:sz="0" w:space="0" w:color="auto"/>
            <w:left w:val="none" w:sz="0" w:space="0" w:color="auto"/>
            <w:bottom w:val="none" w:sz="0" w:space="0" w:color="auto"/>
            <w:right w:val="none" w:sz="0" w:space="0" w:color="auto"/>
          </w:divBdr>
          <w:divsChild>
            <w:div w:id="1770076354">
              <w:marLeft w:val="0"/>
              <w:marRight w:val="0"/>
              <w:marTop w:val="0"/>
              <w:marBottom w:val="0"/>
              <w:divBdr>
                <w:top w:val="none" w:sz="0" w:space="0" w:color="auto"/>
                <w:left w:val="none" w:sz="0" w:space="0" w:color="auto"/>
                <w:bottom w:val="none" w:sz="0" w:space="0" w:color="auto"/>
                <w:right w:val="none" w:sz="0" w:space="0" w:color="auto"/>
              </w:divBdr>
            </w:div>
          </w:divsChild>
        </w:div>
        <w:div w:id="1067458234">
          <w:marLeft w:val="0"/>
          <w:marRight w:val="0"/>
          <w:marTop w:val="0"/>
          <w:marBottom w:val="0"/>
          <w:divBdr>
            <w:top w:val="none" w:sz="0" w:space="0" w:color="auto"/>
            <w:left w:val="none" w:sz="0" w:space="0" w:color="auto"/>
            <w:bottom w:val="none" w:sz="0" w:space="0" w:color="auto"/>
            <w:right w:val="none" w:sz="0" w:space="0" w:color="auto"/>
          </w:divBdr>
        </w:div>
        <w:div w:id="663895587">
          <w:marLeft w:val="0"/>
          <w:marRight w:val="0"/>
          <w:marTop w:val="0"/>
          <w:marBottom w:val="0"/>
          <w:divBdr>
            <w:top w:val="none" w:sz="0" w:space="0" w:color="auto"/>
            <w:left w:val="none" w:sz="0" w:space="0" w:color="auto"/>
            <w:bottom w:val="none" w:sz="0" w:space="0" w:color="auto"/>
            <w:right w:val="none" w:sz="0" w:space="0" w:color="auto"/>
          </w:divBdr>
          <w:divsChild>
            <w:div w:id="1614166608">
              <w:marLeft w:val="0"/>
              <w:marRight w:val="0"/>
              <w:marTop w:val="0"/>
              <w:marBottom w:val="0"/>
              <w:divBdr>
                <w:top w:val="none" w:sz="0" w:space="0" w:color="auto"/>
                <w:left w:val="none" w:sz="0" w:space="0" w:color="auto"/>
                <w:bottom w:val="none" w:sz="0" w:space="0" w:color="auto"/>
                <w:right w:val="none" w:sz="0" w:space="0" w:color="auto"/>
              </w:divBdr>
            </w:div>
          </w:divsChild>
        </w:div>
        <w:div w:id="1264613642">
          <w:marLeft w:val="0"/>
          <w:marRight w:val="0"/>
          <w:marTop w:val="300"/>
          <w:marBottom w:val="0"/>
          <w:divBdr>
            <w:top w:val="none" w:sz="0" w:space="0" w:color="auto"/>
            <w:left w:val="none" w:sz="0" w:space="0" w:color="auto"/>
            <w:bottom w:val="none" w:sz="0" w:space="0" w:color="auto"/>
            <w:right w:val="none" w:sz="0" w:space="0" w:color="auto"/>
          </w:divBdr>
          <w:divsChild>
            <w:div w:id="685402725">
              <w:marLeft w:val="0"/>
              <w:marRight w:val="0"/>
              <w:marTop w:val="0"/>
              <w:marBottom w:val="0"/>
              <w:divBdr>
                <w:top w:val="none" w:sz="0" w:space="0" w:color="auto"/>
                <w:left w:val="none" w:sz="0" w:space="0" w:color="auto"/>
                <w:bottom w:val="none" w:sz="0" w:space="0" w:color="auto"/>
                <w:right w:val="none" w:sz="0" w:space="0" w:color="auto"/>
              </w:divBdr>
              <w:divsChild>
                <w:div w:id="149333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4147">
          <w:marLeft w:val="0"/>
          <w:marRight w:val="0"/>
          <w:marTop w:val="300"/>
          <w:marBottom w:val="0"/>
          <w:divBdr>
            <w:top w:val="none" w:sz="0" w:space="0" w:color="auto"/>
            <w:left w:val="none" w:sz="0" w:space="0" w:color="auto"/>
            <w:bottom w:val="none" w:sz="0" w:space="0" w:color="auto"/>
            <w:right w:val="none" w:sz="0" w:space="0" w:color="auto"/>
          </w:divBdr>
          <w:divsChild>
            <w:div w:id="957761839">
              <w:marLeft w:val="0"/>
              <w:marRight w:val="0"/>
              <w:marTop w:val="0"/>
              <w:marBottom w:val="0"/>
              <w:divBdr>
                <w:top w:val="none" w:sz="0" w:space="0" w:color="auto"/>
                <w:left w:val="none" w:sz="0" w:space="0" w:color="auto"/>
                <w:bottom w:val="none" w:sz="0" w:space="0" w:color="auto"/>
                <w:right w:val="none" w:sz="0" w:space="0" w:color="auto"/>
              </w:divBdr>
              <w:divsChild>
                <w:div w:id="59725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0019">
          <w:marLeft w:val="0"/>
          <w:marRight w:val="0"/>
          <w:marTop w:val="300"/>
          <w:marBottom w:val="0"/>
          <w:divBdr>
            <w:top w:val="none" w:sz="0" w:space="0" w:color="auto"/>
            <w:left w:val="none" w:sz="0" w:space="0" w:color="auto"/>
            <w:bottom w:val="none" w:sz="0" w:space="0" w:color="auto"/>
            <w:right w:val="none" w:sz="0" w:space="0" w:color="auto"/>
          </w:divBdr>
          <w:divsChild>
            <w:div w:id="711730781">
              <w:marLeft w:val="0"/>
              <w:marRight w:val="0"/>
              <w:marTop w:val="0"/>
              <w:marBottom w:val="0"/>
              <w:divBdr>
                <w:top w:val="none" w:sz="0" w:space="0" w:color="auto"/>
                <w:left w:val="none" w:sz="0" w:space="0" w:color="auto"/>
                <w:bottom w:val="none" w:sz="0" w:space="0" w:color="auto"/>
                <w:right w:val="none" w:sz="0" w:space="0" w:color="auto"/>
              </w:divBdr>
              <w:divsChild>
                <w:div w:id="83357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710984">
          <w:marLeft w:val="0"/>
          <w:marRight w:val="0"/>
          <w:marTop w:val="300"/>
          <w:marBottom w:val="0"/>
          <w:divBdr>
            <w:top w:val="none" w:sz="0" w:space="0" w:color="auto"/>
            <w:left w:val="none" w:sz="0" w:space="0" w:color="auto"/>
            <w:bottom w:val="none" w:sz="0" w:space="0" w:color="auto"/>
            <w:right w:val="none" w:sz="0" w:space="0" w:color="auto"/>
          </w:divBdr>
          <w:divsChild>
            <w:div w:id="206569661">
              <w:marLeft w:val="0"/>
              <w:marRight w:val="0"/>
              <w:marTop w:val="0"/>
              <w:marBottom w:val="0"/>
              <w:divBdr>
                <w:top w:val="none" w:sz="0" w:space="0" w:color="auto"/>
                <w:left w:val="none" w:sz="0" w:space="0" w:color="auto"/>
                <w:bottom w:val="none" w:sz="0" w:space="0" w:color="auto"/>
                <w:right w:val="none" w:sz="0" w:space="0" w:color="auto"/>
              </w:divBdr>
              <w:divsChild>
                <w:div w:id="1748074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030062">
      <w:bodyDiv w:val="1"/>
      <w:marLeft w:val="0"/>
      <w:marRight w:val="0"/>
      <w:marTop w:val="0"/>
      <w:marBottom w:val="0"/>
      <w:divBdr>
        <w:top w:val="none" w:sz="0" w:space="0" w:color="auto"/>
        <w:left w:val="none" w:sz="0" w:space="0" w:color="auto"/>
        <w:bottom w:val="none" w:sz="0" w:space="0" w:color="auto"/>
        <w:right w:val="none" w:sz="0" w:space="0" w:color="auto"/>
      </w:divBdr>
      <w:divsChild>
        <w:div w:id="1248541260">
          <w:marLeft w:val="0"/>
          <w:marRight w:val="0"/>
          <w:marTop w:val="0"/>
          <w:marBottom w:val="0"/>
          <w:divBdr>
            <w:top w:val="none" w:sz="0" w:space="0" w:color="auto"/>
            <w:left w:val="none" w:sz="0" w:space="0" w:color="auto"/>
            <w:bottom w:val="none" w:sz="0" w:space="0" w:color="auto"/>
            <w:right w:val="none" w:sz="0" w:space="0" w:color="auto"/>
          </w:divBdr>
        </w:div>
        <w:div w:id="712270023">
          <w:marLeft w:val="0"/>
          <w:marRight w:val="0"/>
          <w:marTop w:val="0"/>
          <w:marBottom w:val="0"/>
          <w:divBdr>
            <w:top w:val="none" w:sz="0" w:space="0" w:color="auto"/>
            <w:left w:val="none" w:sz="0" w:space="0" w:color="auto"/>
            <w:bottom w:val="none" w:sz="0" w:space="0" w:color="auto"/>
            <w:right w:val="none" w:sz="0" w:space="0" w:color="auto"/>
          </w:divBdr>
          <w:divsChild>
            <w:div w:id="137848406">
              <w:marLeft w:val="0"/>
              <w:marRight w:val="0"/>
              <w:marTop w:val="0"/>
              <w:marBottom w:val="0"/>
              <w:divBdr>
                <w:top w:val="none" w:sz="0" w:space="0" w:color="auto"/>
                <w:left w:val="none" w:sz="0" w:space="0" w:color="auto"/>
                <w:bottom w:val="none" w:sz="0" w:space="0" w:color="auto"/>
                <w:right w:val="none" w:sz="0" w:space="0" w:color="auto"/>
              </w:divBdr>
            </w:div>
          </w:divsChild>
        </w:div>
        <w:div w:id="1742866448">
          <w:marLeft w:val="0"/>
          <w:marRight w:val="0"/>
          <w:marTop w:val="0"/>
          <w:marBottom w:val="0"/>
          <w:divBdr>
            <w:top w:val="none" w:sz="0" w:space="0" w:color="auto"/>
            <w:left w:val="none" w:sz="0" w:space="0" w:color="auto"/>
            <w:bottom w:val="none" w:sz="0" w:space="0" w:color="auto"/>
            <w:right w:val="none" w:sz="0" w:space="0" w:color="auto"/>
          </w:divBdr>
        </w:div>
        <w:div w:id="1990818105">
          <w:marLeft w:val="0"/>
          <w:marRight w:val="0"/>
          <w:marTop w:val="0"/>
          <w:marBottom w:val="0"/>
          <w:divBdr>
            <w:top w:val="none" w:sz="0" w:space="0" w:color="auto"/>
            <w:left w:val="none" w:sz="0" w:space="0" w:color="auto"/>
            <w:bottom w:val="none" w:sz="0" w:space="0" w:color="auto"/>
            <w:right w:val="none" w:sz="0" w:space="0" w:color="auto"/>
          </w:divBdr>
          <w:divsChild>
            <w:div w:id="1331370442">
              <w:marLeft w:val="0"/>
              <w:marRight w:val="0"/>
              <w:marTop w:val="0"/>
              <w:marBottom w:val="0"/>
              <w:divBdr>
                <w:top w:val="none" w:sz="0" w:space="0" w:color="auto"/>
                <w:left w:val="none" w:sz="0" w:space="0" w:color="auto"/>
                <w:bottom w:val="none" w:sz="0" w:space="0" w:color="auto"/>
                <w:right w:val="none" w:sz="0" w:space="0" w:color="auto"/>
              </w:divBdr>
            </w:div>
          </w:divsChild>
        </w:div>
        <w:div w:id="1018891918">
          <w:marLeft w:val="0"/>
          <w:marRight w:val="0"/>
          <w:marTop w:val="0"/>
          <w:marBottom w:val="0"/>
          <w:divBdr>
            <w:top w:val="none" w:sz="0" w:space="0" w:color="auto"/>
            <w:left w:val="none" w:sz="0" w:space="0" w:color="auto"/>
            <w:bottom w:val="none" w:sz="0" w:space="0" w:color="auto"/>
            <w:right w:val="none" w:sz="0" w:space="0" w:color="auto"/>
          </w:divBdr>
        </w:div>
        <w:div w:id="506751642">
          <w:marLeft w:val="0"/>
          <w:marRight w:val="0"/>
          <w:marTop w:val="0"/>
          <w:marBottom w:val="0"/>
          <w:divBdr>
            <w:top w:val="none" w:sz="0" w:space="0" w:color="auto"/>
            <w:left w:val="none" w:sz="0" w:space="0" w:color="auto"/>
            <w:bottom w:val="none" w:sz="0" w:space="0" w:color="auto"/>
            <w:right w:val="none" w:sz="0" w:space="0" w:color="auto"/>
          </w:divBdr>
          <w:divsChild>
            <w:div w:id="1458570985">
              <w:marLeft w:val="0"/>
              <w:marRight w:val="0"/>
              <w:marTop w:val="0"/>
              <w:marBottom w:val="0"/>
              <w:divBdr>
                <w:top w:val="none" w:sz="0" w:space="0" w:color="auto"/>
                <w:left w:val="none" w:sz="0" w:space="0" w:color="auto"/>
                <w:bottom w:val="none" w:sz="0" w:space="0" w:color="auto"/>
                <w:right w:val="none" w:sz="0" w:space="0" w:color="auto"/>
              </w:divBdr>
            </w:div>
          </w:divsChild>
        </w:div>
        <w:div w:id="1166020213">
          <w:marLeft w:val="0"/>
          <w:marRight w:val="0"/>
          <w:marTop w:val="0"/>
          <w:marBottom w:val="0"/>
          <w:divBdr>
            <w:top w:val="none" w:sz="0" w:space="0" w:color="auto"/>
            <w:left w:val="none" w:sz="0" w:space="0" w:color="auto"/>
            <w:bottom w:val="none" w:sz="0" w:space="0" w:color="auto"/>
            <w:right w:val="none" w:sz="0" w:space="0" w:color="auto"/>
          </w:divBdr>
        </w:div>
        <w:div w:id="37709751">
          <w:marLeft w:val="0"/>
          <w:marRight w:val="0"/>
          <w:marTop w:val="0"/>
          <w:marBottom w:val="0"/>
          <w:divBdr>
            <w:top w:val="none" w:sz="0" w:space="0" w:color="auto"/>
            <w:left w:val="none" w:sz="0" w:space="0" w:color="auto"/>
            <w:bottom w:val="none" w:sz="0" w:space="0" w:color="auto"/>
            <w:right w:val="none" w:sz="0" w:space="0" w:color="auto"/>
          </w:divBdr>
          <w:divsChild>
            <w:div w:id="420610361">
              <w:marLeft w:val="0"/>
              <w:marRight w:val="0"/>
              <w:marTop w:val="0"/>
              <w:marBottom w:val="0"/>
              <w:divBdr>
                <w:top w:val="none" w:sz="0" w:space="0" w:color="auto"/>
                <w:left w:val="none" w:sz="0" w:space="0" w:color="auto"/>
                <w:bottom w:val="none" w:sz="0" w:space="0" w:color="auto"/>
                <w:right w:val="none" w:sz="0" w:space="0" w:color="auto"/>
              </w:divBdr>
            </w:div>
          </w:divsChild>
        </w:div>
        <w:div w:id="2129664057">
          <w:marLeft w:val="0"/>
          <w:marRight w:val="0"/>
          <w:marTop w:val="0"/>
          <w:marBottom w:val="0"/>
          <w:divBdr>
            <w:top w:val="none" w:sz="0" w:space="0" w:color="auto"/>
            <w:left w:val="none" w:sz="0" w:space="0" w:color="auto"/>
            <w:bottom w:val="none" w:sz="0" w:space="0" w:color="auto"/>
            <w:right w:val="none" w:sz="0" w:space="0" w:color="auto"/>
          </w:divBdr>
        </w:div>
        <w:div w:id="471019689">
          <w:marLeft w:val="0"/>
          <w:marRight w:val="0"/>
          <w:marTop w:val="0"/>
          <w:marBottom w:val="0"/>
          <w:divBdr>
            <w:top w:val="none" w:sz="0" w:space="0" w:color="auto"/>
            <w:left w:val="none" w:sz="0" w:space="0" w:color="auto"/>
            <w:bottom w:val="none" w:sz="0" w:space="0" w:color="auto"/>
            <w:right w:val="none" w:sz="0" w:space="0" w:color="auto"/>
          </w:divBdr>
          <w:divsChild>
            <w:div w:id="1618490005">
              <w:marLeft w:val="0"/>
              <w:marRight w:val="0"/>
              <w:marTop w:val="0"/>
              <w:marBottom w:val="0"/>
              <w:divBdr>
                <w:top w:val="none" w:sz="0" w:space="0" w:color="auto"/>
                <w:left w:val="none" w:sz="0" w:space="0" w:color="auto"/>
                <w:bottom w:val="none" w:sz="0" w:space="0" w:color="auto"/>
                <w:right w:val="none" w:sz="0" w:space="0" w:color="auto"/>
              </w:divBdr>
            </w:div>
          </w:divsChild>
        </w:div>
        <w:div w:id="1358391499">
          <w:marLeft w:val="0"/>
          <w:marRight w:val="0"/>
          <w:marTop w:val="0"/>
          <w:marBottom w:val="0"/>
          <w:divBdr>
            <w:top w:val="none" w:sz="0" w:space="0" w:color="auto"/>
            <w:left w:val="none" w:sz="0" w:space="0" w:color="auto"/>
            <w:bottom w:val="none" w:sz="0" w:space="0" w:color="auto"/>
            <w:right w:val="none" w:sz="0" w:space="0" w:color="auto"/>
          </w:divBdr>
        </w:div>
        <w:div w:id="1460685235">
          <w:marLeft w:val="0"/>
          <w:marRight w:val="0"/>
          <w:marTop w:val="0"/>
          <w:marBottom w:val="0"/>
          <w:divBdr>
            <w:top w:val="none" w:sz="0" w:space="0" w:color="auto"/>
            <w:left w:val="none" w:sz="0" w:space="0" w:color="auto"/>
            <w:bottom w:val="none" w:sz="0" w:space="0" w:color="auto"/>
            <w:right w:val="none" w:sz="0" w:space="0" w:color="auto"/>
          </w:divBdr>
          <w:divsChild>
            <w:div w:id="1265769189">
              <w:marLeft w:val="0"/>
              <w:marRight w:val="0"/>
              <w:marTop w:val="0"/>
              <w:marBottom w:val="0"/>
              <w:divBdr>
                <w:top w:val="none" w:sz="0" w:space="0" w:color="auto"/>
                <w:left w:val="none" w:sz="0" w:space="0" w:color="auto"/>
                <w:bottom w:val="none" w:sz="0" w:space="0" w:color="auto"/>
                <w:right w:val="none" w:sz="0" w:space="0" w:color="auto"/>
              </w:divBdr>
            </w:div>
          </w:divsChild>
        </w:div>
        <w:div w:id="1885602319">
          <w:marLeft w:val="0"/>
          <w:marRight w:val="0"/>
          <w:marTop w:val="0"/>
          <w:marBottom w:val="0"/>
          <w:divBdr>
            <w:top w:val="none" w:sz="0" w:space="0" w:color="auto"/>
            <w:left w:val="none" w:sz="0" w:space="0" w:color="auto"/>
            <w:bottom w:val="none" w:sz="0" w:space="0" w:color="auto"/>
            <w:right w:val="none" w:sz="0" w:space="0" w:color="auto"/>
          </w:divBdr>
        </w:div>
        <w:div w:id="786434271">
          <w:marLeft w:val="0"/>
          <w:marRight w:val="0"/>
          <w:marTop w:val="0"/>
          <w:marBottom w:val="0"/>
          <w:divBdr>
            <w:top w:val="none" w:sz="0" w:space="0" w:color="auto"/>
            <w:left w:val="none" w:sz="0" w:space="0" w:color="auto"/>
            <w:bottom w:val="none" w:sz="0" w:space="0" w:color="auto"/>
            <w:right w:val="none" w:sz="0" w:space="0" w:color="auto"/>
          </w:divBdr>
          <w:divsChild>
            <w:div w:id="1981421124">
              <w:marLeft w:val="0"/>
              <w:marRight w:val="0"/>
              <w:marTop w:val="0"/>
              <w:marBottom w:val="0"/>
              <w:divBdr>
                <w:top w:val="none" w:sz="0" w:space="0" w:color="auto"/>
                <w:left w:val="none" w:sz="0" w:space="0" w:color="auto"/>
                <w:bottom w:val="none" w:sz="0" w:space="0" w:color="auto"/>
                <w:right w:val="none" w:sz="0" w:space="0" w:color="auto"/>
              </w:divBdr>
            </w:div>
          </w:divsChild>
        </w:div>
        <w:div w:id="289746347">
          <w:marLeft w:val="0"/>
          <w:marRight w:val="0"/>
          <w:marTop w:val="300"/>
          <w:marBottom w:val="0"/>
          <w:divBdr>
            <w:top w:val="none" w:sz="0" w:space="0" w:color="auto"/>
            <w:left w:val="none" w:sz="0" w:space="0" w:color="auto"/>
            <w:bottom w:val="none" w:sz="0" w:space="0" w:color="auto"/>
            <w:right w:val="none" w:sz="0" w:space="0" w:color="auto"/>
          </w:divBdr>
          <w:divsChild>
            <w:div w:id="1476071636">
              <w:marLeft w:val="0"/>
              <w:marRight w:val="0"/>
              <w:marTop w:val="0"/>
              <w:marBottom w:val="0"/>
              <w:divBdr>
                <w:top w:val="none" w:sz="0" w:space="0" w:color="auto"/>
                <w:left w:val="none" w:sz="0" w:space="0" w:color="auto"/>
                <w:bottom w:val="none" w:sz="0" w:space="0" w:color="auto"/>
                <w:right w:val="none" w:sz="0" w:space="0" w:color="auto"/>
              </w:divBdr>
              <w:divsChild>
                <w:div w:id="13361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7516">
          <w:marLeft w:val="0"/>
          <w:marRight w:val="0"/>
          <w:marTop w:val="300"/>
          <w:marBottom w:val="0"/>
          <w:divBdr>
            <w:top w:val="none" w:sz="0" w:space="0" w:color="auto"/>
            <w:left w:val="none" w:sz="0" w:space="0" w:color="auto"/>
            <w:bottom w:val="none" w:sz="0" w:space="0" w:color="auto"/>
            <w:right w:val="none" w:sz="0" w:space="0" w:color="auto"/>
          </w:divBdr>
          <w:divsChild>
            <w:div w:id="1467970248">
              <w:marLeft w:val="0"/>
              <w:marRight w:val="0"/>
              <w:marTop w:val="0"/>
              <w:marBottom w:val="0"/>
              <w:divBdr>
                <w:top w:val="none" w:sz="0" w:space="0" w:color="auto"/>
                <w:left w:val="none" w:sz="0" w:space="0" w:color="auto"/>
                <w:bottom w:val="none" w:sz="0" w:space="0" w:color="auto"/>
                <w:right w:val="none" w:sz="0" w:space="0" w:color="auto"/>
              </w:divBdr>
              <w:divsChild>
                <w:div w:id="148789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13811">
          <w:marLeft w:val="0"/>
          <w:marRight w:val="0"/>
          <w:marTop w:val="300"/>
          <w:marBottom w:val="0"/>
          <w:divBdr>
            <w:top w:val="none" w:sz="0" w:space="0" w:color="auto"/>
            <w:left w:val="none" w:sz="0" w:space="0" w:color="auto"/>
            <w:bottom w:val="none" w:sz="0" w:space="0" w:color="auto"/>
            <w:right w:val="none" w:sz="0" w:space="0" w:color="auto"/>
          </w:divBdr>
          <w:divsChild>
            <w:div w:id="1172986691">
              <w:marLeft w:val="0"/>
              <w:marRight w:val="0"/>
              <w:marTop w:val="0"/>
              <w:marBottom w:val="0"/>
              <w:divBdr>
                <w:top w:val="none" w:sz="0" w:space="0" w:color="auto"/>
                <w:left w:val="none" w:sz="0" w:space="0" w:color="auto"/>
                <w:bottom w:val="none" w:sz="0" w:space="0" w:color="auto"/>
                <w:right w:val="none" w:sz="0" w:space="0" w:color="auto"/>
              </w:divBdr>
              <w:divsChild>
                <w:div w:id="41486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821095">
          <w:marLeft w:val="0"/>
          <w:marRight w:val="0"/>
          <w:marTop w:val="300"/>
          <w:marBottom w:val="0"/>
          <w:divBdr>
            <w:top w:val="none" w:sz="0" w:space="0" w:color="auto"/>
            <w:left w:val="none" w:sz="0" w:space="0" w:color="auto"/>
            <w:bottom w:val="none" w:sz="0" w:space="0" w:color="auto"/>
            <w:right w:val="none" w:sz="0" w:space="0" w:color="auto"/>
          </w:divBdr>
          <w:divsChild>
            <w:div w:id="84038683">
              <w:marLeft w:val="0"/>
              <w:marRight w:val="0"/>
              <w:marTop w:val="0"/>
              <w:marBottom w:val="0"/>
              <w:divBdr>
                <w:top w:val="none" w:sz="0" w:space="0" w:color="auto"/>
                <w:left w:val="none" w:sz="0" w:space="0" w:color="auto"/>
                <w:bottom w:val="none" w:sz="0" w:space="0" w:color="auto"/>
                <w:right w:val="none" w:sz="0" w:space="0" w:color="auto"/>
              </w:divBdr>
              <w:divsChild>
                <w:div w:id="1570269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98389">
      <w:bodyDiv w:val="1"/>
      <w:marLeft w:val="0"/>
      <w:marRight w:val="0"/>
      <w:marTop w:val="0"/>
      <w:marBottom w:val="0"/>
      <w:divBdr>
        <w:top w:val="none" w:sz="0" w:space="0" w:color="auto"/>
        <w:left w:val="none" w:sz="0" w:space="0" w:color="auto"/>
        <w:bottom w:val="none" w:sz="0" w:space="0" w:color="auto"/>
        <w:right w:val="none" w:sz="0" w:space="0" w:color="auto"/>
      </w:divBdr>
      <w:divsChild>
        <w:div w:id="1711415902">
          <w:marLeft w:val="0"/>
          <w:marRight w:val="0"/>
          <w:marTop w:val="0"/>
          <w:marBottom w:val="0"/>
          <w:divBdr>
            <w:top w:val="none" w:sz="0" w:space="0" w:color="auto"/>
            <w:left w:val="none" w:sz="0" w:space="0" w:color="auto"/>
            <w:bottom w:val="none" w:sz="0" w:space="0" w:color="auto"/>
            <w:right w:val="none" w:sz="0" w:space="0" w:color="auto"/>
          </w:divBdr>
        </w:div>
        <w:div w:id="60494107">
          <w:marLeft w:val="0"/>
          <w:marRight w:val="0"/>
          <w:marTop w:val="0"/>
          <w:marBottom w:val="0"/>
          <w:divBdr>
            <w:top w:val="none" w:sz="0" w:space="0" w:color="auto"/>
            <w:left w:val="none" w:sz="0" w:space="0" w:color="auto"/>
            <w:bottom w:val="none" w:sz="0" w:space="0" w:color="auto"/>
            <w:right w:val="none" w:sz="0" w:space="0" w:color="auto"/>
          </w:divBdr>
          <w:divsChild>
            <w:div w:id="249971670">
              <w:marLeft w:val="0"/>
              <w:marRight w:val="0"/>
              <w:marTop w:val="0"/>
              <w:marBottom w:val="0"/>
              <w:divBdr>
                <w:top w:val="none" w:sz="0" w:space="0" w:color="auto"/>
                <w:left w:val="none" w:sz="0" w:space="0" w:color="auto"/>
                <w:bottom w:val="none" w:sz="0" w:space="0" w:color="auto"/>
                <w:right w:val="none" w:sz="0" w:space="0" w:color="auto"/>
              </w:divBdr>
            </w:div>
          </w:divsChild>
        </w:div>
        <w:div w:id="1202548386">
          <w:marLeft w:val="0"/>
          <w:marRight w:val="0"/>
          <w:marTop w:val="0"/>
          <w:marBottom w:val="0"/>
          <w:divBdr>
            <w:top w:val="none" w:sz="0" w:space="0" w:color="auto"/>
            <w:left w:val="none" w:sz="0" w:space="0" w:color="auto"/>
            <w:bottom w:val="none" w:sz="0" w:space="0" w:color="auto"/>
            <w:right w:val="none" w:sz="0" w:space="0" w:color="auto"/>
          </w:divBdr>
        </w:div>
        <w:div w:id="1422216694">
          <w:marLeft w:val="0"/>
          <w:marRight w:val="0"/>
          <w:marTop w:val="0"/>
          <w:marBottom w:val="0"/>
          <w:divBdr>
            <w:top w:val="none" w:sz="0" w:space="0" w:color="auto"/>
            <w:left w:val="none" w:sz="0" w:space="0" w:color="auto"/>
            <w:bottom w:val="none" w:sz="0" w:space="0" w:color="auto"/>
            <w:right w:val="none" w:sz="0" w:space="0" w:color="auto"/>
          </w:divBdr>
          <w:divsChild>
            <w:div w:id="1712457737">
              <w:marLeft w:val="0"/>
              <w:marRight w:val="0"/>
              <w:marTop w:val="0"/>
              <w:marBottom w:val="0"/>
              <w:divBdr>
                <w:top w:val="none" w:sz="0" w:space="0" w:color="auto"/>
                <w:left w:val="none" w:sz="0" w:space="0" w:color="auto"/>
                <w:bottom w:val="none" w:sz="0" w:space="0" w:color="auto"/>
                <w:right w:val="none" w:sz="0" w:space="0" w:color="auto"/>
              </w:divBdr>
            </w:div>
          </w:divsChild>
        </w:div>
        <w:div w:id="2048678449">
          <w:marLeft w:val="0"/>
          <w:marRight w:val="0"/>
          <w:marTop w:val="0"/>
          <w:marBottom w:val="0"/>
          <w:divBdr>
            <w:top w:val="none" w:sz="0" w:space="0" w:color="auto"/>
            <w:left w:val="none" w:sz="0" w:space="0" w:color="auto"/>
            <w:bottom w:val="none" w:sz="0" w:space="0" w:color="auto"/>
            <w:right w:val="none" w:sz="0" w:space="0" w:color="auto"/>
          </w:divBdr>
        </w:div>
        <w:div w:id="2087532095">
          <w:marLeft w:val="0"/>
          <w:marRight w:val="0"/>
          <w:marTop w:val="0"/>
          <w:marBottom w:val="0"/>
          <w:divBdr>
            <w:top w:val="none" w:sz="0" w:space="0" w:color="auto"/>
            <w:left w:val="none" w:sz="0" w:space="0" w:color="auto"/>
            <w:bottom w:val="none" w:sz="0" w:space="0" w:color="auto"/>
            <w:right w:val="none" w:sz="0" w:space="0" w:color="auto"/>
          </w:divBdr>
          <w:divsChild>
            <w:div w:id="936910847">
              <w:marLeft w:val="0"/>
              <w:marRight w:val="0"/>
              <w:marTop w:val="0"/>
              <w:marBottom w:val="0"/>
              <w:divBdr>
                <w:top w:val="none" w:sz="0" w:space="0" w:color="auto"/>
                <w:left w:val="none" w:sz="0" w:space="0" w:color="auto"/>
                <w:bottom w:val="none" w:sz="0" w:space="0" w:color="auto"/>
                <w:right w:val="none" w:sz="0" w:space="0" w:color="auto"/>
              </w:divBdr>
            </w:div>
          </w:divsChild>
        </w:div>
        <w:div w:id="335768568">
          <w:marLeft w:val="0"/>
          <w:marRight w:val="0"/>
          <w:marTop w:val="0"/>
          <w:marBottom w:val="0"/>
          <w:divBdr>
            <w:top w:val="none" w:sz="0" w:space="0" w:color="auto"/>
            <w:left w:val="none" w:sz="0" w:space="0" w:color="auto"/>
            <w:bottom w:val="none" w:sz="0" w:space="0" w:color="auto"/>
            <w:right w:val="none" w:sz="0" w:space="0" w:color="auto"/>
          </w:divBdr>
        </w:div>
        <w:div w:id="777942866">
          <w:marLeft w:val="0"/>
          <w:marRight w:val="0"/>
          <w:marTop w:val="0"/>
          <w:marBottom w:val="0"/>
          <w:divBdr>
            <w:top w:val="none" w:sz="0" w:space="0" w:color="auto"/>
            <w:left w:val="none" w:sz="0" w:space="0" w:color="auto"/>
            <w:bottom w:val="none" w:sz="0" w:space="0" w:color="auto"/>
            <w:right w:val="none" w:sz="0" w:space="0" w:color="auto"/>
          </w:divBdr>
          <w:divsChild>
            <w:div w:id="904029849">
              <w:marLeft w:val="0"/>
              <w:marRight w:val="0"/>
              <w:marTop w:val="0"/>
              <w:marBottom w:val="0"/>
              <w:divBdr>
                <w:top w:val="none" w:sz="0" w:space="0" w:color="auto"/>
                <w:left w:val="none" w:sz="0" w:space="0" w:color="auto"/>
                <w:bottom w:val="none" w:sz="0" w:space="0" w:color="auto"/>
                <w:right w:val="none" w:sz="0" w:space="0" w:color="auto"/>
              </w:divBdr>
            </w:div>
          </w:divsChild>
        </w:div>
        <w:div w:id="929898538">
          <w:marLeft w:val="0"/>
          <w:marRight w:val="0"/>
          <w:marTop w:val="0"/>
          <w:marBottom w:val="0"/>
          <w:divBdr>
            <w:top w:val="none" w:sz="0" w:space="0" w:color="auto"/>
            <w:left w:val="none" w:sz="0" w:space="0" w:color="auto"/>
            <w:bottom w:val="none" w:sz="0" w:space="0" w:color="auto"/>
            <w:right w:val="none" w:sz="0" w:space="0" w:color="auto"/>
          </w:divBdr>
        </w:div>
        <w:div w:id="656956355">
          <w:marLeft w:val="0"/>
          <w:marRight w:val="0"/>
          <w:marTop w:val="0"/>
          <w:marBottom w:val="0"/>
          <w:divBdr>
            <w:top w:val="none" w:sz="0" w:space="0" w:color="auto"/>
            <w:left w:val="none" w:sz="0" w:space="0" w:color="auto"/>
            <w:bottom w:val="none" w:sz="0" w:space="0" w:color="auto"/>
            <w:right w:val="none" w:sz="0" w:space="0" w:color="auto"/>
          </w:divBdr>
          <w:divsChild>
            <w:div w:id="1813131372">
              <w:marLeft w:val="0"/>
              <w:marRight w:val="0"/>
              <w:marTop w:val="0"/>
              <w:marBottom w:val="0"/>
              <w:divBdr>
                <w:top w:val="none" w:sz="0" w:space="0" w:color="auto"/>
                <w:left w:val="none" w:sz="0" w:space="0" w:color="auto"/>
                <w:bottom w:val="none" w:sz="0" w:space="0" w:color="auto"/>
                <w:right w:val="none" w:sz="0" w:space="0" w:color="auto"/>
              </w:divBdr>
            </w:div>
          </w:divsChild>
        </w:div>
        <w:div w:id="1993093863">
          <w:marLeft w:val="0"/>
          <w:marRight w:val="0"/>
          <w:marTop w:val="0"/>
          <w:marBottom w:val="0"/>
          <w:divBdr>
            <w:top w:val="none" w:sz="0" w:space="0" w:color="auto"/>
            <w:left w:val="none" w:sz="0" w:space="0" w:color="auto"/>
            <w:bottom w:val="none" w:sz="0" w:space="0" w:color="auto"/>
            <w:right w:val="none" w:sz="0" w:space="0" w:color="auto"/>
          </w:divBdr>
        </w:div>
        <w:div w:id="217396688">
          <w:marLeft w:val="0"/>
          <w:marRight w:val="0"/>
          <w:marTop w:val="0"/>
          <w:marBottom w:val="0"/>
          <w:divBdr>
            <w:top w:val="none" w:sz="0" w:space="0" w:color="auto"/>
            <w:left w:val="none" w:sz="0" w:space="0" w:color="auto"/>
            <w:bottom w:val="none" w:sz="0" w:space="0" w:color="auto"/>
            <w:right w:val="none" w:sz="0" w:space="0" w:color="auto"/>
          </w:divBdr>
          <w:divsChild>
            <w:div w:id="1436901046">
              <w:marLeft w:val="0"/>
              <w:marRight w:val="0"/>
              <w:marTop w:val="0"/>
              <w:marBottom w:val="0"/>
              <w:divBdr>
                <w:top w:val="none" w:sz="0" w:space="0" w:color="auto"/>
                <w:left w:val="none" w:sz="0" w:space="0" w:color="auto"/>
                <w:bottom w:val="none" w:sz="0" w:space="0" w:color="auto"/>
                <w:right w:val="none" w:sz="0" w:space="0" w:color="auto"/>
              </w:divBdr>
            </w:div>
          </w:divsChild>
        </w:div>
        <w:div w:id="184834604">
          <w:marLeft w:val="0"/>
          <w:marRight w:val="0"/>
          <w:marTop w:val="0"/>
          <w:marBottom w:val="0"/>
          <w:divBdr>
            <w:top w:val="none" w:sz="0" w:space="0" w:color="auto"/>
            <w:left w:val="none" w:sz="0" w:space="0" w:color="auto"/>
            <w:bottom w:val="none" w:sz="0" w:space="0" w:color="auto"/>
            <w:right w:val="none" w:sz="0" w:space="0" w:color="auto"/>
          </w:divBdr>
        </w:div>
        <w:div w:id="1214121894">
          <w:marLeft w:val="0"/>
          <w:marRight w:val="0"/>
          <w:marTop w:val="0"/>
          <w:marBottom w:val="0"/>
          <w:divBdr>
            <w:top w:val="none" w:sz="0" w:space="0" w:color="auto"/>
            <w:left w:val="none" w:sz="0" w:space="0" w:color="auto"/>
            <w:bottom w:val="none" w:sz="0" w:space="0" w:color="auto"/>
            <w:right w:val="none" w:sz="0" w:space="0" w:color="auto"/>
          </w:divBdr>
          <w:divsChild>
            <w:div w:id="1715153154">
              <w:marLeft w:val="0"/>
              <w:marRight w:val="0"/>
              <w:marTop w:val="0"/>
              <w:marBottom w:val="0"/>
              <w:divBdr>
                <w:top w:val="none" w:sz="0" w:space="0" w:color="auto"/>
                <w:left w:val="none" w:sz="0" w:space="0" w:color="auto"/>
                <w:bottom w:val="none" w:sz="0" w:space="0" w:color="auto"/>
                <w:right w:val="none" w:sz="0" w:space="0" w:color="auto"/>
              </w:divBdr>
            </w:div>
          </w:divsChild>
        </w:div>
        <w:div w:id="1422413915">
          <w:marLeft w:val="0"/>
          <w:marRight w:val="0"/>
          <w:marTop w:val="300"/>
          <w:marBottom w:val="0"/>
          <w:divBdr>
            <w:top w:val="none" w:sz="0" w:space="0" w:color="auto"/>
            <w:left w:val="none" w:sz="0" w:space="0" w:color="auto"/>
            <w:bottom w:val="none" w:sz="0" w:space="0" w:color="auto"/>
            <w:right w:val="none" w:sz="0" w:space="0" w:color="auto"/>
          </w:divBdr>
          <w:divsChild>
            <w:div w:id="447819965">
              <w:marLeft w:val="0"/>
              <w:marRight w:val="0"/>
              <w:marTop w:val="0"/>
              <w:marBottom w:val="0"/>
              <w:divBdr>
                <w:top w:val="none" w:sz="0" w:space="0" w:color="auto"/>
                <w:left w:val="none" w:sz="0" w:space="0" w:color="auto"/>
                <w:bottom w:val="none" w:sz="0" w:space="0" w:color="auto"/>
                <w:right w:val="none" w:sz="0" w:space="0" w:color="auto"/>
              </w:divBdr>
              <w:divsChild>
                <w:div w:id="172112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114169">
          <w:marLeft w:val="0"/>
          <w:marRight w:val="0"/>
          <w:marTop w:val="300"/>
          <w:marBottom w:val="0"/>
          <w:divBdr>
            <w:top w:val="none" w:sz="0" w:space="0" w:color="auto"/>
            <w:left w:val="none" w:sz="0" w:space="0" w:color="auto"/>
            <w:bottom w:val="none" w:sz="0" w:space="0" w:color="auto"/>
            <w:right w:val="none" w:sz="0" w:space="0" w:color="auto"/>
          </w:divBdr>
          <w:divsChild>
            <w:div w:id="1642465078">
              <w:marLeft w:val="0"/>
              <w:marRight w:val="0"/>
              <w:marTop w:val="0"/>
              <w:marBottom w:val="0"/>
              <w:divBdr>
                <w:top w:val="none" w:sz="0" w:space="0" w:color="auto"/>
                <w:left w:val="none" w:sz="0" w:space="0" w:color="auto"/>
                <w:bottom w:val="none" w:sz="0" w:space="0" w:color="auto"/>
                <w:right w:val="none" w:sz="0" w:space="0" w:color="auto"/>
              </w:divBdr>
              <w:divsChild>
                <w:div w:id="127147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197700">
          <w:marLeft w:val="0"/>
          <w:marRight w:val="0"/>
          <w:marTop w:val="300"/>
          <w:marBottom w:val="0"/>
          <w:divBdr>
            <w:top w:val="none" w:sz="0" w:space="0" w:color="auto"/>
            <w:left w:val="none" w:sz="0" w:space="0" w:color="auto"/>
            <w:bottom w:val="none" w:sz="0" w:space="0" w:color="auto"/>
            <w:right w:val="none" w:sz="0" w:space="0" w:color="auto"/>
          </w:divBdr>
          <w:divsChild>
            <w:div w:id="1199048111">
              <w:marLeft w:val="0"/>
              <w:marRight w:val="0"/>
              <w:marTop w:val="0"/>
              <w:marBottom w:val="0"/>
              <w:divBdr>
                <w:top w:val="none" w:sz="0" w:space="0" w:color="auto"/>
                <w:left w:val="none" w:sz="0" w:space="0" w:color="auto"/>
                <w:bottom w:val="none" w:sz="0" w:space="0" w:color="auto"/>
                <w:right w:val="none" w:sz="0" w:space="0" w:color="auto"/>
              </w:divBdr>
              <w:divsChild>
                <w:div w:id="1259873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836222">
          <w:marLeft w:val="0"/>
          <w:marRight w:val="0"/>
          <w:marTop w:val="300"/>
          <w:marBottom w:val="0"/>
          <w:divBdr>
            <w:top w:val="none" w:sz="0" w:space="0" w:color="auto"/>
            <w:left w:val="none" w:sz="0" w:space="0" w:color="auto"/>
            <w:bottom w:val="none" w:sz="0" w:space="0" w:color="auto"/>
            <w:right w:val="none" w:sz="0" w:space="0" w:color="auto"/>
          </w:divBdr>
          <w:divsChild>
            <w:div w:id="428544527">
              <w:marLeft w:val="0"/>
              <w:marRight w:val="0"/>
              <w:marTop w:val="0"/>
              <w:marBottom w:val="0"/>
              <w:divBdr>
                <w:top w:val="none" w:sz="0" w:space="0" w:color="auto"/>
                <w:left w:val="none" w:sz="0" w:space="0" w:color="auto"/>
                <w:bottom w:val="none" w:sz="0" w:space="0" w:color="auto"/>
                <w:right w:val="none" w:sz="0" w:space="0" w:color="auto"/>
              </w:divBdr>
              <w:divsChild>
                <w:div w:id="29282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573284">
      <w:bodyDiv w:val="1"/>
      <w:marLeft w:val="0"/>
      <w:marRight w:val="0"/>
      <w:marTop w:val="0"/>
      <w:marBottom w:val="0"/>
      <w:divBdr>
        <w:top w:val="none" w:sz="0" w:space="0" w:color="auto"/>
        <w:left w:val="none" w:sz="0" w:space="0" w:color="auto"/>
        <w:bottom w:val="none" w:sz="0" w:space="0" w:color="auto"/>
        <w:right w:val="none" w:sz="0" w:space="0" w:color="auto"/>
      </w:divBdr>
      <w:divsChild>
        <w:div w:id="480775592">
          <w:marLeft w:val="0"/>
          <w:marRight w:val="0"/>
          <w:marTop w:val="0"/>
          <w:marBottom w:val="0"/>
          <w:divBdr>
            <w:top w:val="none" w:sz="0" w:space="0" w:color="auto"/>
            <w:left w:val="none" w:sz="0" w:space="0" w:color="auto"/>
            <w:bottom w:val="none" w:sz="0" w:space="0" w:color="auto"/>
            <w:right w:val="none" w:sz="0" w:space="0" w:color="auto"/>
          </w:divBdr>
        </w:div>
        <w:div w:id="1482691896">
          <w:marLeft w:val="0"/>
          <w:marRight w:val="0"/>
          <w:marTop w:val="0"/>
          <w:marBottom w:val="0"/>
          <w:divBdr>
            <w:top w:val="none" w:sz="0" w:space="0" w:color="auto"/>
            <w:left w:val="none" w:sz="0" w:space="0" w:color="auto"/>
            <w:bottom w:val="none" w:sz="0" w:space="0" w:color="auto"/>
            <w:right w:val="none" w:sz="0" w:space="0" w:color="auto"/>
          </w:divBdr>
          <w:divsChild>
            <w:div w:id="2116821106">
              <w:marLeft w:val="0"/>
              <w:marRight w:val="0"/>
              <w:marTop w:val="0"/>
              <w:marBottom w:val="0"/>
              <w:divBdr>
                <w:top w:val="none" w:sz="0" w:space="0" w:color="auto"/>
                <w:left w:val="none" w:sz="0" w:space="0" w:color="auto"/>
                <w:bottom w:val="none" w:sz="0" w:space="0" w:color="auto"/>
                <w:right w:val="none" w:sz="0" w:space="0" w:color="auto"/>
              </w:divBdr>
            </w:div>
          </w:divsChild>
        </w:div>
        <w:div w:id="584925320">
          <w:marLeft w:val="0"/>
          <w:marRight w:val="0"/>
          <w:marTop w:val="0"/>
          <w:marBottom w:val="0"/>
          <w:divBdr>
            <w:top w:val="none" w:sz="0" w:space="0" w:color="auto"/>
            <w:left w:val="none" w:sz="0" w:space="0" w:color="auto"/>
            <w:bottom w:val="none" w:sz="0" w:space="0" w:color="auto"/>
            <w:right w:val="none" w:sz="0" w:space="0" w:color="auto"/>
          </w:divBdr>
        </w:div>
        <w:div w:id="785975381">
          <w:marLeft w:val="0"/>
          <w:marRight w:val="0"/>
          <w:marTop w:val="0"/>
          <w:marBottom w:val="0"/>
          <w:divBdr>
            <w:top w:val="none" w:sz="0" w:space="0" w:color="auto"/>
            <w:left w:val="none" w:sz="0" w:space="0" w:color="auto"/>
            <w:bottom w:val="none" w:sz="0" w:space="0" w:color="auto"/>
            <w:right w:val="none" w:sz="0" w:space="0" w:color="auto"/>
          </w:divBdr>
          <w:divsChild>
            <w:div w:id="1336304248">
              <w:marLeft w:val="0"/>
              <w:marRight w:val="0"/>
              <w:marTop w:val="0"/>
              <w:marBottom w:val="0"/>
              <w:divBdr>
                <w:top w:val="none" w:sz="0" w:space="0" w:color="auto"/>
                <w:left w:val="none" w:sz="0" w:space="0" w:color="auto"/>
                <w:bottom w:val="none" w:sz="0" w:space="0" w:color="auto"/>
                <w:right w:val="none" w:sz="0" w:space="0" w:color="auto"/>
              </w:divBdr>
            </w:div>
          </w:divsChild>
        </w:div>
        <w:div w:id="783577620">
          <w:marLeft w:val="0"/>
          <w:marRight w:val="0"/>
          <w:marTop w:val="0"/>
          <w:marBottom w:val="0"/>
          <w:divBdr>
            <w:top w:val="none" w:sz="0" w:space="0" w:color="auto"/>
            <w:left w:val="none" w:sz="0" w:space="0" w:color="auto"/>
            <w:bottom w:val="none" w:sz="0" w:space="0" w:color="auto"/>
            <w:right w:val="none" w:sz="0" w:space="0" w:color="auto"/>
          </w:divBdr>
        </w:div>
        <w:div w:id="619149512">
          <w:marLeft w:val="0"/>
          <w:marRight w:val="0"/>
          <w:marTop w:val="0"/>
          <w:marBottom w:val="0"/>
          <w:divBdr>
            <w:top w:val="none" w:sz="0" w:space="0" w:color="auto"/>
            <w:left w:val="none" w:sz="0" w:space="0" w:color="auto"/>
            <w:bottom w:val="none" w:sz="0" w:space="0" w:color="auto"/>
            <w:right w:val="none" w:sz="0" w:space="0" w:color="auto"/>
          </w:divBdr>
          <w:divsChild>
            <w:div w:id="374161397">
              <w:marLeft w:val="0"/>
              <w:marRight w:val="0"/>
              <w:marTop w:val="0"/>
              <w:marBottom w:val="0"/>
              <w:divBdr>
                <w:top w:val="none" w:sz="0" w:space="0" w:color="auto"/>
                <w:left w:val="none" w:sz="0" w:space="0" w:color="auto"/>
                <w:bottom w:val="none" w:sz="0" w:space="0" w:color="auto"/>
                <w:right w:val="none" w:sz="0" w:space="0" w:color="auto"/>
              </w:divBdr>
            </w:div>
          </w:divsChild>
        </w:div>
        <w:div w:id="1059745451">
          <w:marLeft w:val="0"/>
          <w:marRight w:val="0"/>
          <w:marTop w:val="0"/>
          <w:marBottom w:val="0"/>
          <w:divBdr>
            <w:top w:val="none" w:sz="0" w:space="0" w:color="auto"/>
            <w:left w:val="none" w:sz="0" w:space="0" w:color="auto"/>
            <w:bottom w:val="none" w:sz="0" w:space="0" w:color="auto"/>
            <w:right w:val="none" w:sz="0" w:space="0" w:color="auto"/>
          </w:divBdr>
        </w:div>
        <w:div w:id="706759429">
          <w:marLeft w:val="0"/>
          <w:marRight w:val="0"/>
          <w:marTop w:val="0"/>
          <w:marBottom w:val="0"/>
          <w:divBdr>
            <w:top w:val="none" w:sz="0" w:space="0" w:color="auto"/>
            <w:left w:val="none" w:sz="0" w:space="0" w:color="auto"/>
            <w:bottom w:val="none" w:sz="0" w:space="0" w:color="auto"/>
            <w:right w:val="none" w:sz="0" w:space="0" w:color="auto"/>
          </w:divBdr>
          <w:divsChild>
            <w:div w:id="1066223468">
              <w:marLeft w:val="0"/>
              <w:marRight w:val="0"/>
              <w:marTop w:val="0"/>
              <w:marBottom w:val="0"/>
              <w:divBdr>
                <w:top w:val="none" w:sz="0" w:space="0" w:color="auto"/>
                <w:left w:val="none" w:sz="0" w:space="0" w:color="auto"/>
                <w:bottom w:val="none" w:sz="0" w:space="0" w:color="auto"/>
                <w:right w:val="none" w:sz="0" w:space="0" w:color="auto"/>
              </w:divBdr>
            </w:div>
          </w:divsChild>
        </w:div>
        <w:div w:id="760681015">
          <w:marLeft w:val="0"/>
          <w:marRight w:val="0"/>
          <w:marTop w:val="0"/>
          <w:marBottom w:val="0"/>
          <w:divBdr>
            <w:top w:val="none" w:sz="0" w:space="0" w:color="auto"/>
            <w:left w:val="none" w:sz="0" w:space="0" w:color="auto"/>
            <w:bottom w:val="none" w:sz="0" w:space="0" w:color="auto"/>
            <w:right w:val="none" w:sz="0" w:space="0" w:color="auto"/>
          </w:divBdr>
        </w:div>
        <w:div w:id="741951125">
          <w:marLeft w:val="0"/>
          <w:marRight w:val="0"/>
          <w:marTop w:val="0"/>
          <w:marBottom w:val="0"/>
          <w:divBdr>
            <w:top w:val="none" w:sz="0" w:space="0" w:color="auto"/>
            <w:left w:val="none" w:sz="0" w:space="0" w:color="auto"/>
            <w:bottom w:val="none" w:sz="0" w:space="0" w:color="auto"/>
            <w:right w:val="none" w:sz="0" w:space="0" w:color="auto"/>
          </w:divBdr>
          <w:divsChild>
            <w:div w:id="1646158729">
              <w:marLeft w:val="0"/>
              <w:marRight w:val="0"/>
              <w:marTop w:val="0"/>
              <w:marBottom w:val="0"/>
              <w:divBdr>
                <w:top w:val="none" w:sz="0" w:space="0" w:color="auto"/>
                <w:left w:val="none" w:sz="0" w:space="0" w:color="auto"/>
                <w:bottom w:val="none" w:sz="0" w:space="0" w:color="auto"/>
                <w:right w:val="none" w:sz="0" w:space="0" w:color="auto"/>
              </w:divBdr>
            </w:div>
          </w:divsChild>
        </w:div>
        <w:div w:id="1349064284">
          <w:marLeft w:val="0"/>
          <w:marRight w:val="0"/>
          <w:marTop w:val="0"/>
          <w:marBottom w:val="0"/>
          <w:divBdr>
            <w:top w:val="none" w:sz="0" w:space="0" w:color="auto"/>
            <w:left w:val="none" w:sz="0" w:space="0" w:color="auto"/>
            <w:bottom w:val="none" w:sz="0" w:space="0" w:color="auto"/>
            <w:right w:val="none" w:sz="0" w:space="0" w:color="auto"/>
          </w:divBdr>
        </w:div>
        <w:div w:id="2000186239">
          <w:marLeft w:val="0"/>
          <w:marRight w:val="0"/>
          <w:marTop w:val="0"/>
          <w:marBottom w:val="0"/>
          <w:divBdr>
            <w:top w:val="none" w:sz="0" w:space="0" w:color="auto"/>
            <w:left w:val="none" w:sz="0" w:space="0" w:color="auto"/>
            <w:bottom w:val="none" w:sz="0" w:space="0" w:color="auto"/>
            <w:right w:val="none" w:sz="0" w:space="0" w:color="auto"/>
          </w:divBdr>
          <w:divsChild>
            <w:div w:id="1262489010">
              <w:marLeft w:val="0"/>
              <w:marRight w:val="0"/>
              <w:marTop w:val="0"/>
              <w:marBottom w:val="0"/>
              <w:divBdr>
                <w:top w:val="none" w:sz="0" w:space="0" w:color="auto"/>
                <w:left w:val="none" w:sz="0" w:space="0" w:color="auto"/>
                <w:bottom w:val="none" w:sz="0" w:space="0" w:color="auto"/>
                <w:right w:val="none" w:sz="0" w:space="0" w:color="auto"/>
              </w:divBdr>
            </w:div>
          </w:divsChild>
        </w:div>
        <w:div w:id="309135590">
          <w:marLeft w:val="0"/>
          <w:marRight w:val="0"/>
          <w:marTop w:val="0"/>
          <w:marBottom w:val="0"/>
          <w:divBdr>
            <w:top w:val="none" w:sz="0" w:space="0" w:color="auto"/>
            <w:left w:val="none" w:sz="0" w:space="0" w:color="auto"/>
            <w:bottom w:val="none" w:sz="0" w:space="0" w:color="auto"/>
            <w:right w:val="none" w:sz="0" w:space="0" w:color="auto"/>
          </w:divBdr>
        </w:div>
        <w:div w:id="2047943364">
          <w:marLeft w:val="0"/>
          <w:marRight w:val="0"/>
          <w:marTop w:val="0"/>
          <w:marBottom w:val="0"/>
          <w:divBdr>
            <w:top w:val="none" w:sz="0" w:space="0" w:color="auto"/>
            <w:left w:val="none" w:sz="0" w:space="0" w:color="auto"/>
            <w:bottom w:val="none" w:sz="0" w:space="0" w:color="auto"/>
            <w:right w:val="none" w:sz="0" w:space="0" w:color="auto"/>
          </w:divBdr>
          <w:divsChild>
            <w:div w:id="1902137800">
              <w:marLeft w:val="0"/>
              <w:marRight w:val="0"/>
              <w:marTop w:val="0"/>
              <w:marBottom w:val="0"/>
              <w:divBdr>
                <w:top w:val="none" w:sz="0" w:space="0" w:color="auto"/>
                <w:left w:val="none" w:sz="0" w:space="0" w:color="auto"/>
                <w:bottom w:val="none" w:sz="0" w:space="0" w:color="auto"/>
                <w:right w:val="none" w:sz="0" w:space="0" w:color="auto"/>
              </w:divBdr>
            </w:div>
          </w:divsChild>
        </w:div>
        <w:div w:id="543178245">
          <w:marLeft w:val="0"/>
          <w:marRight w:val="0"/>
          <w:marTop w:val="300"/>
          <w:marBottom w:val="0"/>
          <w:divBdr>
            <w:top w:val="none" w:sz="0" w:space="0" w:color="auto"/>
            <w:left w:val="none" w:sz="0" w:space="0" w:color="auto"/>
            <w:bottom w:val="none" w:sz="0" w:space="0" w:color="auto"/>
            <w:right w:val="none" w:sz="0" w:space="0" w:color="auto"/>
          </w:divBdr>
          <w:divsChild>
            <w:div w:id="629089557">
              <w:marLeft w:val="0"/>
              <w:marRight w:val="0"/>
              <w:marTop w:val="0"/>
              <w:marBottom w:val="0"/>
              <w:divBdr>
                <w:top w:val="none" w:sz="0" w:space="0" w:color="auto"/>
                <w:left w:val="none" w:sz="0" w:space="0" w:color="auto"/>
                <w:bottom w:val="none" w:sz="0" w:space="0" w:color="auto"/>
                <w:right w:val="none" w:sz="0" w:space="0" w:color="auto"/>
              </w:divBdr>
              <w:divsChild>
                <w:div w:id="105054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264970">
          <w:marLeft w:val="0"/>
          <w:marRight w:val="0"/>
          <w:marTop w:val="300"/>
          <w:marBottom w:val="0"/>
          <w:divBdr>
            <w:top w:val="none" w:sz="0" w:space="0" w:color="auto"/>
            <w:left w:val="none" w:sz="0" w:space="0" w:color="auto"/>
            <w:bottom w:val="none" w:sz="0" w:space="0" w:color="auto"/>
            <w:right w:val="none" w:sz="0" w:space="0" w:color="auto"/>
          </w:divBdr>
          <w:divsChild>
            <w:div w:id="543182088">
              <w:marLeft w:val="0"/>
              <w:marRight w:val="0"/>
              <w:marTop w:val="0"/>
              <w:marBottom w:val="0"/>
              <w:divBdr>
                <w:top w:val="none" w:sz="0" w:space="0" w:color="auto"/>
                <w:left w:val="none" w:sz="0" w:space="0" w:color="auto"/>
                <w:bottom w:val="none" w:sz="0" w:space="0" w:color="auto"/>
                <w:right w:val="none" w:sz="0" w:space="0" w:color="auto"/>
              </w:divBdr>
              <w:divsChild>
                <w:div w:id="151456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811">
          <w:marLeft w:val="0"/>
          <w:marRight w:val="0"/>
          <w:marTop w:val="300"/>
          <w:marBottom w:val="0"/>
          <w:divBdr>
            <w:top w:val="none" w:sz="0" w:space="0" w:color="auto"/>
            <w:left w:val="none" w:sz="0" w:space="0" w:color="auto"/>
            <w:bottom w:val="none" w:sz="0" w:space="0" w:color="auto"/>
            <w:right w:val="none" w:sz="0" w:space="0" w:color="auto"/>
          </w:divBdr>
          <w:divsChild>
            <w:div w:id="603806161">
              <w:marLeft w:val="0"/>
              <w:marRight w:val="0"/>
              <w:marTop w:val="0"/>
              <w:marBottom w:val="0"/>
              <w:divBdr>
                <w:top w:val="none" w:sz="0" w:space="0" w:color="auto"/>
                <w:left w:val="none" w:sz="0" w:space="0" w:color="auto"/>
                <w:bottom w:val="none" w:sz="0" w:space="0" w:color="auto"/>
                <w:right w:val="none" w:sz="0" w:space="0" w:color="auto"/>
              </w:divBdr>
              <w:divsChild>
                <w:div w:id="33399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839189">
          <w:marLeft w:val="0"/>
          <w:marRight w:val="0"/>
          <w:marTop w:val="300"/>
          <w:marBottom w:val="0"/>
          <w:divBdr>
            <w:top w:val="none" w:sz="0" w:space="0" w:color="auto"/>
            <w:left w:val="none" w:sz="0" w:space="0" w:color="auto"/>
            <w:bottom w:val="none" w:sz="0" w:space="0" w:color="auto"/>
            <w:right w:val="none" w:sz="0" w:space="0" w:color="auto"/>
          </w:divBdr>
          <w:divsChild>
            <w:div w:id="1600211076">
              <w:marLeft w:val="0"/>
              <w:marRight w:val="0"/>
              <w:marTop w:val="0"/>
              <w:marBottom w:val="0"/>
              <w:divBdr>
                <w:top w:val="none" w:sz="0" w:space="0" w:color="auto"/>
                <w:left w:val="none" w:sz="0" w:space="0" w:color="auto"/>
                <w:bottom w:val="none" w:sz="0" w:space="0" w:color="auto"/>
                <w:right w:val="none" w:sz="0" w:space="0" w:color="auto"/>
              </w:divBdr>
              <w:divsChild>
                <w:div w:id="122999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4177">
      <w:bodyDiv w:val="1"/>
      <w:marLeft w:val="0"/>
      <w:marRight w:val="0"/>
      <w:marTop w:val="0"/>
      <w:marBottom w:val="0"/>
      <w:divBdr>
        <w:top w:val="none" w:sz="0" w:space="0" w:color="auto"/>
        <w:left w:val="none" w:sz="0" w:space="0" w:color="auto"/>
        <w:bottom w:val="none" w:sz="0" w:space="0" w:color="auto"/>
        <w:right w:val="none" w:sz="0" w:space="0" w:color="auto"/>
      </w:divBdr>
      <w:divsChild>
        <w:div w:id="2032148216">
          <w:marLeft w:val="0"/>
          <w:marRight w:val="0"/>
          <w:marTop w:val="0"/>
          <w:marBottom w:val="0"/>
          <w:divBdr>
            <w:top w:val="none" w:sz="0" w:space="0" w:color="auto"/>
            <w:left w:val="none" w:sz="0" w:space="0" w:color="auto"/>
            <w:bottom w:val="none" w:sz="0" w:space="0" w:color="auto"/>
            <w:right w:val="none" w:sz="0" w:space="0" w:color="auto"/>
          </w:divBdr>
        </w:div>
        <w:div w:id="991562270">
          <w:marLeft w:val="0"/>
          <w:marRight w:val="0"/>
          <w:marTop w:val="0"/>
          <w:marBottom w:val="0"/>
          <w:divBdr>
            <w:top w:val="none" w:sz="0" w:space="0" w:color="auto"/>
            <w:left w:val="none" w:sz="0" w:space="0" w:color="auto"/>
            <w:bottom w:val="none" w:sz="0" w:space="0" w:color="auto"/>
            <w:right w:val="none" w:sz="0" w:space="0" w:color="auto"/>
          </w:divBdr>
          <w:divsChild>
            <w:div w:id="521014441">
              <w:marLeft w:val="0"/>
              <w:marRight w:val="0"/>
              <w:marTop w:val="0"/>
              <w:marBottom w:val="0"/>
              <w:divBdr>
                <w:top w:val="none" w:sz="0" w:space="0" w:color="auto"/>
                <w:left w:val="none" w:sz="0" w:space="0" w:color="auto"/>
                <w:bottom w:val="none" w:sz="0" w:space="0" w:color="auto"/>
                <w:right w:val="none" w:sz="0" w:space="0" w:color="auto"/>
              </w:divBdr>
            </w:div>
          </w:divsChild>
        </w:div>
        <w:div w:id="925185647">
          <w:marLeft w:val="0"/>
          <w:marRight w:val="0"/>
          <w:marTop w:val="0"/>
          <w:marBottom w:val="0"/>
          <w:divBdr>
            <w:top w:val="none" w:sz="0" w:space="0" w:color="auto"/>
            <w:left w:val="none" w:sz="0" w:space="0" w:color="auto"/>
            <w:bottom w:val="none" w:sz="0" w:space="0" w:color="auto"/>
            <w:right w:val="none" w:sz="0" w:space="0" w:color="auto"/>
          </w:divBdr>
        </w:div>
        <w:div w:id="530730340">
          <w:marLeft w:val="0"/>
          <w:marRight w:val="0"/>
          <w:marTop w:val="0"/>
          <w:marBottom w:val="0"/>
          <w:divBdr>
            <w:top w:val="none" w:sz="0" w:space="0" w:color="auto"/>
            <w:left w:val="none" w:sz="0" w:space="0" w:color="auto"/>
            <w:bottom w:val="none" w:sz="0" w:space="0" w:color="auto"/>
            <w:right w:val="none" w:sz="0" w:space="0" w:color="auto"/>
          </w:divBdr>
          <w:divsChild>
            <w:div w:id="1626233920">
              <w:marLeft w:val="0"/>
              <w:marRight w:val="0"/>
              <w:marTop w:val="0"/>
              <w:marBottom w:val="0"/>
              <w:divBdr>
                <w:top w:val="none" w:sz="0" w:space="0" w:color="auto"/>
                <w:left w:val="none" w:sz="0" w:space="0" w:color="auto"/>
                <w:bottom w:val="none" w:sz="0" w:space="0" w:color="auto"/>
                <w:right w:val="none" w:sz="0" w:space="0" w:color="auto"/>
              </w:divBdr>
            </w:div>
          </w:divsChild>
        </w:div>
        <w:div w:id="420762120">
          <w:marLeft w:val="0"/>
          <w:marRight w:val="0"/>
          <w:marTop w:val="0"/>
          <w:marBottom w:val="0"/>
          <w:divBdr>
            <w:top w:val="none" w:sz="0" w:space="0" w:color="auto"/>
            <w:left w:val="none" w:sz="0" w:space="0" w:color="auto"/>
            <w:bottom w:val="none" w:sz="0" w:space="0" w:color="auto"/>
            <w:right w:val="none" w:sz="0" w:space="0" w:color="auto"/>
          </w:divBdr>
        </w:div>
        <w:div w:id="1291327324">
          <w:marLeft w:val="0"/>
          <w:marRight w:val="0"/>
          <w:marTop w:val="0"/>
          <w:marBottom w:val="0"/>
          <w:divBdr>
            <w:top w:val="none" w:sz="0" w:space="0" w:color="auto"/>
            <w:left w:val="none" w:sz="0" w:space="0" w:color="auto"/>
            <w:bottom w:val="none" w:sz="0" w:space="0" w:color="auto"/>
            <w:right w:val="none" w:sz="0" w:space="0" w:color="auto"/>
          </w:divBdr>
          <w:divsChild>
            <w:div w:id="407969486">
              <w:marLeft w:val="0"/>
              <w:marRight w:val="0"/>
              <w:marTop w:val="0"/>
              <w:marBottom w:val="0"/>
              <w:divBdr>
                <w:top w:val="none" w:sz="0" w:space="0" w:color="auto"/>
                <w:left w:val="none" w:sz="0" w:space="0" w:color="auto"/>
                <w:bottom w:val="none" w:sz="0" w:space="0" w:color="auto"/>
                <w:right w:val="none" w:sz="0" w:space="0" w:color="auto"/>
              </w:divBdr>
            </w:div>
          </w:divsChild>
        </w:div>
        <w:div w:id="691028196">
          <w:marLeft w:val="0"/>
          <w:marRight w:val="0"/>
          <w:marTop w:val="0"/>
          <w:marBottom w:val="0"/>
          <w:divBdr>
            <w:top w:val="none" w:sz="0" w:space="0" w:color="auto"/>
            <w:left w:val="none" w:sz="0" w:space="0" w:color="auto"/>
            <w:bottom w:val="none" w:sz="0" w:space="0" w:color="auto"/>
            <w:right w:val="none" w:sz="0" w:space="0" w:color="auto"/>
          </w:divBdr>
        </w:div>
        <w:div w:id="1529833784">
          <w:marLeft w:val="0"/>
          <w:marRight w:val="0"/>
          <w:marTop w:val="0"/>
          <w:marBottom w:val="0"/>
          <w:divBdr>
            <w:top w:val="none" w:sz="0" w:space="0" w:color="auto"/>
            <w:left w:val="none" w:sz="0" w:space="0" w:color="auto"/>
            <w:bottom w:val="none" w:sz="0" w:space="0" w:color="auto"/>
            <w:right w:val="none" w:sz="0" w:space="0" w:color="auto"/>
          </w:divBdr>
          <w:divsChild>
            <w:div w:id="2067945687">
              <w:marLeft w:val="0"/>
              <w:marRight w:val="0"/>
              <w:marTop w:val="0"/>
              <w:marBottom w:val="0"/>
              <w:divBdr>
                <w:top w:val="none" w:sz="0" w:space="0" w:color="auto"/>
                <w:left w:val="none" w:sz="0" w:space="0" w:color="auto"/>
                <w:bottom w:val="none" w:sz="0" w:space="0" w:color="auto"/>
                <w:right w:val="none" w:sz="0" w:space="0" w:color="auto"/>
              </w:divBdr>
            </w:div>
          </w:divsChild>
        </w:div>
        <w:div w:id="617223400">
          <w:marLeft w:val="0"/>
          <w:marRight w:val="0"/>
          <w:marTop w:val="0"/>
          <w:marBottom w:val="0"/>
          <w:divBdr>
            <w:top w:val="none" w:sz="0" w:space="0" w:color="auto"/>
            <w:left w:val="none" w:sz="0" w:space="0" w:color="auto"/>
            <w:bottom w:val="none" w:sz="0" w:space="0" w:color="auto"/>
            <w:right w:val="none" w:sz="0" w:space="0" w:color="auto"/>
          </w:divBdr>
        </w:div>
        <w:div w:id="1822455885">
          <w:marLeft w:val="0"/>
          <w:marRight w:val="0"/>
          <w:marTop w:val="0"/>
          <w:marBottom w:val="0"/>
          <w:divBdr>
            <w:top w:val="none" w:sz="0" w:space="0" w:color="auto"/>
            <w:left w:val="none" w:sz="0" w:space="0" w:color="auto"/>
            <w:bottom w:val="none" w:sz="0" w:space="0" w:color="auto"/>
            <w:right w:val="none" w:sz="0" w:space="0" w:color="auto"/>
          </w:divBdr>
          <w:divsChild>
            <w:div w:id="641890665">
              <w:marLeft w:val="0"/>
              <w:marRight w:val="0"/>
              <w:marTop w:val="0"/>
              <w:marBottom w:val="0"/>
              <w:divBdr>
                <w:top w:val="none" w:sz="0" w:space="0" w:color="auto"/>
                <w:left w:val="none" w:sz="0" w:space="0" w:color="auto"/>
                <w:bottom w:val="none" w:sz="0" w:space="0" w:color="auto"/>
                <w:right w:val="none" w:sz="0" w:space="0" w:color="auto"/>
              </w:divBdr>
            </w:div>
          </w:divsChild>
        </w:div>
        <w:div w:id="1274626649">
          <w:marLeft w:val="0"/>
          <w:marRight w:val="0"/>
          <w:marTop w:val="0"/>
          <w:marBottom w:val="0"/>
          <w:divBdr>
            <w:top w:val="none" w:sz="0" w:space="0" w:color="auto"/>
            <w:left w:val="none" w:sz="0" w:space="0" w:color="auto"/>
            <w:bottom w:val="none" w:sz="0" w:space="0" w:color="auto"/>
            <w:right w:val="none" w:sz="0" w:space="0" w:color="auto"/>
          </w:divBdr>
        </w:div>
        <w:div w:id="1516456816">
          <w:marLeft w:val="0"/>
          <w:marRight w:val="0"/>
          <w:marTop w:val="0"/>
          <w:marBottom w:val="0"/>
          <w:divBdr>
            <w:top w:val="none" w:sz="0" w:space="0" w:color="auto"/>
            <w:left w:val="none" w:sz="0" w:space="0" w:color="auto"/>
            <w:bottom w:val="none" w:sz="0" w:space="0" w:color="auto"/>
            <w:right w:val="none" w:sz="0" w:space="0" w:color="auto"/>
          </w:divBdr>
          <w:divsChild>
            <w:div w:id="1741365940">
              <w:marLeft w:val="0"/>
              <w:marRight w:val="0"/>
              <w:marTop w:val="0"/>
              <w:marBottom w:val="0"/>
              <w:divBdr>
                <w:top w:val="none" w:sz="0" w:space="0" w:color="auto"/>
                <w:left w:val="none" w:sz="0" w:space="0" w:color="auto"/>
                <w:bottom w:val="none" w:sz="0" w:space="0" w:color="auto"/>
                <w:right w:val="none" w:sz="0" w:space="0" w:color="auto"/>
              </w:divBdr>
            </w:div>
          </w:divsChild>
        </w:div>
        <w:div w:id="376391560">
          <w:marLeft w:val="0"/>
          <w:marRight w:val="0"/>
          <w:marTop w:val="0"/>
          <w:marBottom w:val="0"/>
          <w:divBdr>
            <w:top w:val="none" w:sz="0" w:space="0" w:color="auto"/>
            <w:left w:val="none" w:sz="0" w:space="0" w:color="auto"/>
            <w:bottom w:val="none" w:sz="0" w:space="0" w:color="auto"/>
            <w:right w:val="none" w:sz="0" w:space="0" w:color="auto"/>
          </w:divBdr>
        </w:div>
        <w:div w:id="85422483">
          <w:marLeft w:val="0"/>
          <w:marRight w:val="0"/>
          <w:marTop w:val="0"/>
          <w:marBottom w:val="0"/>
          <w:divBdr>
            <w:top w:val="none" w:sz="0" w:space="0" w:color="auto"/>
            <w:left w:val="none" w:sz="0" w:space="0" w:color="auto"/>
            <w:bottom w:val="none" w:sz="0" w:space="0" w:color="auto"/>
            <w:right w:val="none" w:sz="0" w:space="0" w:color="auto"/>
          </w:divBdr>
          <w:divsChild>
            <w:div w:id="1408726485">
              <w:marLeft w:val="0"/>
              <w:marRight w:val="0"/>
              <w:marTop w:val="0"/>
              <w:marBottom w:val="0"/>
              <w:divBdr>
                <w:top w:val="none" w:sz="0" w:space="0" w:color="auto"/>
                <w:left w:val="none" w:sz="0" w:space="0" w:color="auto"/>
                <w:bottom w:val="none" w:sz="0" w:space="0" w:color="auto"/>
                <w:right w:val="none" w:sz="0" w:space="0" w:color="auto"/>
              </w:divBdr>
            </w:div>
          </w:divsChild>
        </w:div>
        <w:div w:id="633485450">
          <w:marLeft w:val="0"/>
          <w:marRight w:val="0"/>
          <w:marTop w:val="300"/>
          <w:marBottom w:val="0"/>
          <w:divBdr>
            <w:top w:val="none" w:sz="0" w:space="0" w:color="auto"/>
            <w:left w:val="none" w:sz="0" w:space="0" w:color="auto"/>
            <w:bottom w:val="none" w:sz="0" w:space="0" w:color="auto"/>
            <w:right w:val="none" w:sz="0" w:space="0" w:color="auto"/>
          </w:divBdr>
          <w:divsChild>
            <w:div w:id="24643098">
              <w:marLeft w:val="0"/>
              <w:marRight w:val="0"/>
              <w:marTop w:val="0"/>
              <w:marBottom w:val="0"/>
              <w:divBdr>
                <w:top w:val="none" w:sz="0" w:space="0" w:color="auto"/>
                <w:left w:val="none" w:sz="0" w:space="0" w:color="auto"/>
                <w:bottom w:val="none" w:sz="0" w:space="0" w:color="auto"/>
                <w:right w:val="none" w:sz="0" w:space="0" w:color="auto"/>
              </w:divBdr>
              <w:divsChild>
                <w:div w:id="111571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343647">
          <w:marLeft w:val="0"/>
          <w:marRight w:val="0"/>
          <w:marTop w:val="300"/>
          <w:marBottom w:val="0"/>
          <w:divBdr>
            <w:top w:val="none" w:sz="0" w:space="0" w:color="auto"/>
            <w:left w:val="none" w:sz="0" w:space="0" w:color="auto"/>
            <w:bottom w:val="none" w:sz="0" w:space="0" w:color="auto"/>
            <w:right w:val="none" w:sz="0" w:space="0" w:color="auto"/>
          </w:divBdr>
          <w:divsChild>
            <w:div w:id="1840342879">
              <w:marLeft w:val="0"/>
              <w:marRight w:val="0"/>
              <w:marTop w:val="0"/>
              <w:marBottom w:val="0"/>
              <w:divBdr>
                <w:top w:val="none" w:sz="0" w:space="0" w:color="auto"/>
                <w:left w:val="none" w:sz="0" w:space="0" w:color="auto"/>
                <w:bottom w:val="none" w:sz="0" w:space="0" w:color="auto"/>
                <w:right w:val="none" w:sz="0" w:space="0" w:color="auto"/>
              </w:divBdr>
              <w:divsChild>
                <w:div w:id="6622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4317">
          <w:marLeft w:val="0"/>
          <w:marRight w:val="0"/>
          <w:marTop w:val="300"/>
          <w:marBottom w:val="0"/>
          <w:divBdr>
            <w:top w:val="none" w:sz="0" w:space="0" w:color="auto"/>
            <w:left w:val="none" w:sz="0" w:space="0" w:color="auto"/>
            <w:bottom w:val="none" w:sz="0" w:space="0" w:color="auto"/>
            <w:right w:val="none" w:sz="0" w:space="0" w:color="auto"/>
          </w:divBdr>
          <w:divsChild>
            <w:div w:id="1675298312">
              <w:marLeft w:val="0"/>
              <w:marRight w:val="0"/>
              <w:marTop w:val="0"/>
              <w:marBottom w:val="0"/>
              <w:divBdr>
                <w:top w:val="none" w:sz="0" w:space="0" w:color="auto"/>
                <w:left w:val="none" w:sz="0" w:space="0" w:color="auto"/>
                <w:bottom w:val="none" w:sz="0" w:space="0" w:color="auto"/>
                <w:right w:val="none" w:sz="0" w:space="0" w:color="auto"/>
              </w:divBdr>
              <w:divsChild>
                <w:div w:id="115036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332294">
          <w:marLeft w:val="0"/>
          <w:marRight w:val="0"/>
          <w:marTop w:val="300"/>
          <w:marBottom w:val="0"/>
          <w:divBdr>
            <w:top w:val="none" w:sz="0" w:space="0" w:color="auto"/>
            <w:left w:val="none" w:sz="0" w:space="0" w:color="auto"/>
            <w:bottom w:val="none" w:sz="0" w:space="0" w:color="auto"/>
            <w:right w:val="none" w:sz="0" w:space="0" w:color="auto"/>
          </w:divBdr>
          <w:divsChild>
            <w:div w:id="2112585096">
              <w:marLeft w:val="0"/>
              <w:marRight w:val="0"/>
              <w:marTop w:val="0"/>
              <w:marBottom w:val="0"/>
              <w:divBdr>
                <w:top w:val="none" w:sz="0" w:space="0" w:color="auto"/>
                <w:left w:val="none" w:sz="0" w:space="0" w:color="auto"/>
                <w:bottom w:val="none" w:sz="0" w:space="0" w:color="auto"/>
                <w:right w:val="none" w:sz="0" w:space="0" w:color="auto"/>
              </w:divBdr>
              <w:divsChild>
                <w:div w:id="98057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659027">
      <w:bodyDiv w:val="1"/>
      <w:marLeft w:val="0"/>
      <w:marRight w:val="0"/>
      <w:marTop w:val="0"/>
      <w:marBottom w:val="0"/>
      <w:divBdr>
        <w:top w:val="none" w:sz="0" w:space="0" w:color="auto"/>
        <w:left w:val="none" w:sz="0" w:space="0" w:color="auto"/>
        <w:bottom w:val="none" w:sz="0" w:space="0" w:color="auto"/>
        <w:right w:val="none" w:sz="0" w:space="0" w:color="auto"/>
      </w:divBdr>
      <w:divsChild>
        <w:div w:id="1643383573">
          <w:marLeft w:val="0"/>
          <w:marRight w:val="0"/>
          <w:marTop w:val="0"/>
          <w:marBottom w:val="0"/>
          <w:divBdr>
            <w:top w:val="none" w:sz="0" w:space="0" w:color="auto"/>
            <w:left w:val="none" w:sz="0" w:space="0" w:color="auto"/>
            <w:bottom w:val="none" w:sz="0" w:space="0" w:color="auto"/>
            <w:right w:val="none" w:sz="0" w:space="0" w:color="auto"/>
          </w:divBdr>
        </w:div>
        <w:div w:id="1025909053">
          <w:marLeft w:val="0"/>
          <w:marRight w:val="0"/>
          <w:marTop w:val="0"/>
          <w:marBottom w:val="0"/>
          <w:divBdr>
            <w:top w:val="none" w:sz="0" w:space="0" w:color="auto"/>
            <w:left w:val="none" w:sz="0" w:space="0" w:color="auto"/>
            <w:bottom w:val="none" w:sz="0" w:space="0" w:color="auto"/>
            <w:right w:val="none" w:sz="0" w:space="0" w:color="auto"/>
          </w:divBdr>
          <w:divsChild>
            <w:div w:id="1048186852">
              <w:marLeft w:val="0"/>
              <w:marRight w:val="0"/>
              <w:marTop w:val="0"/>
              <w:marBottom w:val="0"/>
              <w:divBdr>
                <w:top w:val="none" w:sz="0" w:space="0" w:color="auto"/>
                <w:left w:val="none" w:sz="0" w:space="0" w:color="auto"/>
                <w:bottom w:val="none" w:sz="0" w:space="0" w:color="auto"/>
                <w:right w:val="none" w:sz="0" w:space="0" w:color="auto"/>
              </w:divBdr>
            </w:div>
          </w:divsChild>
        </w:div>
        <w:div w:id="703291137">
          <w:marLeft w:val="0"/>
          <w:marRight w:val="0"/>
          <w:marTop w:val="0"/>
          <w:marBottom w:val="0"/>
          <w:divBdr>
            <w:top w:val="none" w:sz="0" w:space="0" w:color="auto"/>
            <w:left w:val="none" w:sz="0" w:space="0" w:color="auto"/>
            <w:bottom w:val="none" w:sz="0" w:space="0" w:color="auto"/>
            <w:right w:val="none" w:sz="0" w:space="0" w:color="auto"/>
          </w:divBdr>
        </w:div>
        <w:div w:id="1674724230">
          <w:marLeft w:val="0"/>
          <w:marRight w:val="0"/>
          <w:marTop w:val="0"/>
          <w:marBottom w:val="0"/>
          <w:divBdr>
            <w:top w:val="none" w:sz="0" w:space="0" w:color="auto"/>
            <w:left w:val="none" w:sz="0" w:space="0" w:color="auto"/>
            <w:bottom w:val="none" w:sz="0" w:space="0" w:color="auto"/>
            <w:right w:val="none" w:sz="0" w:space="0" w:color="auto"/>
          </w:divBdr>
          <w:divsChild>
            <w:div w:id="1014647445">
              <w:marLeft w:val="0"/>
              <w:marRight w:val="0"/>
              <w:marTop w:val="0"/>
              <w:marBottom w:val="0"/>
              <w:divBdr>
                <w:top w:val="none" w:sz="0" w:space="0" w:color="auto"/>
                <w:left w:val="none" w:sz="0" w:space="0" w:color="auto"/>
                <w:bottom w:val="none" w:sz="0" w:space="0" w:color="auto"/>
                <w:right w:val="none" w:sz="0" w:space="0" w:color="auto"/>
              </w:divBdr>
            </w:div>
          </w:divsChild>
        </w:div>
        <w:div w:id="251620677">
          <w:marLeft w:val="0"/>
          <w:marRight w:val="0"/>
          <w:marTop w:val="0"/>
          <w:marBottom w:val="0"/>
          <w:divBdr>
            <w:top w:val="none" w:sz="0" w:space="0" w:color="auto"/>
            <w:left w:val="none" w:sz="0" w:space="0" w:color="auto"/>
            <w:bottom w:val="none" w:sz="0" w:space="0" w:color="auto"/>
            <w:right w:val="none" w:sz="0" w:space="0" w:color="auto"/>
          </w:divBdr>
        </w:div>
        <w:div w:id="897983802">
          <w:marLeft w:val="0"/>
          <w:marRight w:val="0"/>
          <w:marTop w:val="0"/>
          <w:marBottom w:val="0"/>
          <w:divBdr>
            <w:top w:val="none" w:sz="0" w:space="0" w:color="auto"/>
            <w:left w:val="none" w:sz="0" w:space="0" w:color="auto"/>
            <w:bottom w:val="none" w:sz="0" w:space="0" w:color="auto"/>
            <w:right w:val="none" w:sz="0" w:space="0" w:color="auto"/>
          </w:divBdr>
          <w:divsChild>
            <w:div w:id="527988329">
              <w:marLeft w:val="0"/>
              <w:marRight w:val="0"/>
              <w:marTop w:val="0"/>
              <w:marBottom w:val="0"/>
              <w:divBdr>
                <w:top w:val="none" w:sz="0" w:space="0" w:color="auto"/>
                <w:left w:val="none" w:sz="0" w:space="0" w:color="auto"/>
                <w:bottom w:val="none" w:sz="0" w:space="0" w:color="auto"/>
                <w:right w:val="none" w:sz="0" w:space="0" w:color="auto"/>
              </w:divBdr>
            </w:div>
          </w:divsChild>
        </w:div>
        <w:div w:id="956564046">
          <w:marLeft w:val="0"/>
          <w:marRight w:val="0"/>
          <w:marTop w:val="0"/>
          <w:marBottom w:val="0"/>
          <w:divBdr>
            <w:top w:val="none" w:sz="0" w:space="0" w:color="auto"/>
            <w:left w:val="none" w:sz="0" w:space="0" w:color="auto"/>
            <w:bottom w:val="none" w:sz="0" w:space="0" w:color="auto"/>
            <w:right w:val="none" w:sz="0" w:space="0" w:color="auto"/>
          </w:divBdr>
        </w:div>
        <w:div w:id="1415127339">
          <w:marLeft w:val="0"/>
          <w:marRight w:val="0"/>
          <w:marTop w:val="0"/>
          <w:marBottom w:val="0"/>
          <w:divBdr>
            <w:top w:val="none" w:sz="0" w:space="0" w:color="auto"/>
            <w:left w:val="none" w:sz="0" w:space="0" w:color="auto"/>
            <w:bottom w:val="none" w:sz="0" w:space="0" w:color="auto"/>
            <w:right w:val="none" w:sz="0" w:space="0" w:color="auto"/>
          </w:divBdr>
          <w:divsChild>
            <w:div w:id="2008165948">
              <w:marLeft w:val="0"/>
              <w:marRight w:val="0"/>
              <w:marTop w:val="0"/>
              <w:marBottom w:val="0"/>
              <w:divBdr>
                <w:top w:val="none" w:sz="0" w:space="0" w:color="auto"/>
                <w:left w:val="none" w:sz="0" w:space="0" w:color="auto"/>
                <w:bottom w:val="none" w:sz="0" w:space="0" w:color="auto"/>
                <w:right w:val="none" w:sz="0" w:space="0" w:color="auto"/>
              </w:divBdr>
            </w:div>
          </w:divsChild>
        </w:div>
        <w:div w:id="2111195430">
          <w:marLeft w:val="0"/>
          <w:marRight w:val="0"/>
          <w:marTop w:val="0"/>
          <w:marBottom w:val="0"/>
          <w:divBdr>
            <w:top w:val="none" w:sz="0" w:space="0" w:color="auto"/>
            <w:left w:val="none" w:sz="0" w:space="0" w:color="auto"/>
            <w:bottom w:val="none" w:sz="0" w:space="0" w:color="auto"/>
            <w:right w:val="none" w:sz="0" w:space="0" w:color="auto"/>
          </w:divBdr>
        </w:div>
        <w:div w:id="1601376435">
          <w:marLeft w:val="0"/>
          <w:marRight w:val="0"/>
          <w:marTop w:val="0"/>
          <w:marBottom w:val="0"/>
          <w:divBdr>
            <w:top w:val="none" w:sz="0" w:space="0" w:color="auto"/>
            <w:left w:val="none" w:sz="0" w:space="0" w:color="auto"/>
            <w:bottom w:val="none" w:sz="0" w:space="0" w:color="auto"/>
            <w:right w:val="none" w:sz="0" w:space="0" w:color="auto"/>
          </w:divBdr>
          <w:divsChild>
            <w:div w:id="1417096271">
              <w:marLeft w:val="0"/>
              <w:marRight w:val="0"/>
              <w:marTop w:val="0"/>
              <w:marBottom w:val="0"/>
              <w:divBdr>
                <w:top w:val="none" w:sz="0" w:space="0" w:color="auto"/>
                <w:left w:val="none" w:sz="0" w:space="0" w:color="auto"/>
                <w:bottom w:val="none" w:sz="0" w:space="0" w:color="auto"/>
                <w:right w:val="none" w:sz="0" w:space="0" w:color="auto"/>
              </w:divBdr>
            </w:div>
          </w:divsChild>
        </w:div>
        <w:div w:id="567228476">
          <w:marLeft w:val="0"/>
          <w:marRight w:val="0"/>
          <w:marTop w:val="0"/>
          <w:marBottom w:val="0"/>
          <w:divBdr>
            <w:top w:val="none" w:sz="0" w:space="0" w:color="auto"/>
            <w:left w:val="none" w:sz="0" w:space="0" w:color="auto"/>
            <w:bottom w:val="none" w:sz="0" w:space="0" w:color="auto"/>
            <w:right w:val="none" w:sz="0" w:space="0" w:color="auto"/>
          </w:divBdr>
        </w:div>
        <w:div w:id="1761944821">
          <w:marLeft w:val="0"/>
          <w:marRight w:val="0"/>
          <w:marTop w:val="0"/>
          <w:marBottom w:val="0"/>
          <w:divBdr>
            <w:top w:val="none" w:sz="0" w:space="0" w:color="auto"/>
            <w:left w:val="none" w:sz="0" w:space="0" w:color="auto"/>
            <w:bottom w:val="none" w:sz="0" w:space="0" w:color="auto"/>
            <w:right w:val="none" w:sz="0" w:space="0" w:color="auto"/>
          </w:divBdr>
          <w:divsChild>
            <w:div w:id="20516671">
              <w:marLeft w:val="0"/>
              <w:marRight w:val="0"/>
              <w:marTop w:val="0"/>
              <w:marBottom w:val="0"/>
              <w:divBdr>
                <w:top w:val="none" w:sz="0" w:space="0" w:color="auto"/>
                <w:left w:val="none" w:sz="0" w:space="0" w:color="auto"/>
                <w:bottom w:val="none" w:sz="0" w:space="0" w:color="auto"/>
                <w:right w:val="none" w:sz="0" w:space="0" w:color="auto"/>
              </w:divBdr>
            </w:div>
          </w:divsChild>
        </w:div>
        <w:div w:id="1743528632">
          <w:marLeft w:val="0"/>
          <w:marRight w:val="0"/>
          <w:marTop w:val="0"/>
          <w:marBottom w:val="0"/>
          <w:divBdr>
            <w:top w:val="none" w:sz="0" w:space="0" w:color="auto"/>
            <w:left w:val="none" w:sz="0" w:space="0" w:color="auto"/>
            <w:bottom w:val="none" w:sz="0" w:space="0" w:color="auto"/>
            <w:right w:val="none" w:sz="0" w:space="0" w:color="auto"/>
          </w:divBdr>
        </w:div>
        <w:div w:id="1447776026">
          <w:marLeft w:val="0"/>
          <w:marRight w:val="0"/>
          <w:marTop w:val="0"/>
          <w:marBottom w:val="0"/>
          <w:divBdr>
            <w:top w:val="none" w:sz="0" w:space="0" w:color="auto"/>
            <w:left w:val="none" w:sz="0" w:space="0" w:color="auto"/>
            <w:bottom w:val="none" w:sz="0" w:space="0" w:color="auto"/>
            <w:right w:val="none" w:sz="0" w:space="0" w:color="auto"/>
          </w:divBdr>
          <w:divsChild>
            <w:div w:id="2042170368">
              <w:marLeft w:val="0"/>
              <w:marRight w:val="0"/>
              <w:marTop w:val="0"/>
              <w:marBottom w:val="0"/>
              <w:divBdr>
                <w:top w:val="none" w:sz="0" w:space="0" w:color="auto"/>
                <w:left w:val="none" w:sz="0" w:space="0" w:color="auto"/>
                <w:bottom w:val="none" w:sz="0" w:space="0" w:color="auto"/>
                <w:right w:val="none" w:sz="0" w:space="0" w:color="auto"/>
              </w:divBdr>
            </w:div>
          </w:divsChild>
        </w:div>
        <w:div w:id="340132180">
          <w:marLeft w:val="0"/>
          <w:marRight w:val="0"/>
          <w:marTop w:val="300"/>
          <w:marBottom w:val="0"/>
          <w:divBdr>
            <w:top w:val="none" w:sz="0" w:space="0" w:color="auto"/>
            <w:left w:val="none" w:sz="0" w:space="0" w:color="auto"/>
            <w:bottom w:val="none" w:sz="0" w:space="0" w:color="auto"/>
            <w:right w:val="none" w:sz="0" w:space="0" w:color="auto"/>
          </w:divBdr>
          <w:divsChild>
            <w:div w:id="1425343729">
              <w:marLeft w:val="0"/>
              <w:marRight w:val="0"/>
              <w:marTop w:val="0"/>
              <w:marBottom w:val="0"/>
              <w:divBdr>
                <w:top w:val="none" w:sz="0" w:space="0" w:color="auto"/>
                <w:left w:val="none" w:sz="0" w:space="0" w:color="auto"/>
                <w:bottom w:val="none" w:sz="0" w:space="0" w:color="auto"/>
                <w:right w:val="none" w:sz="0" w:space="0" w:color="auto"/>
              </w:divBdr>
              <w:divsChild>
                <w:div w:id="118817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60632">
          <w:marLeft w:val="0"/>
          <w:marRight w:val="0"/>
          <w:marTop w:val="300"/>
          <w:marBottom w:val="0"/>
          <w:divBdr>
            <w:top w:val="none" w:sz="0" w:space="0" w:color="auto"/>
            <w:left w:val="none" w:sz="0" w:space="0" w:color="auto"/>
            <w:bottom w:val="none" w:sz="0" w:space="0" w:color="auto"/>
            <w:right w:val="none" w:sz="0" w:space="0" w:color="auto"/>
          </w:divBdr>
          <w:divsChild>
            <w:div w:id="817500266">
              <w:marLeft w:val="0"/>
              <w:marRight w:val="0"/>
              <w:marTop w:val="0"/>
              <w:marBottom w:val="0"/>
              <w:divBdr>
                <w:top w:val="none" w:sz="0" w:space="0" w:color="auto"/>
                <w:left w:val="none" w:sz="0" w:space="0" w:color="auto"/>
                <w:bottom w:val="none" w:sz="0" w:space="0" w:color="auto"/>
                <w:right w:val="none" w:sz="0" w:space="0" w:color="auto"/>
              </w:divBdr>
              <w:divsChild>
                <w:div w:id="214703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07129">
          <w:marLeft w:val="0"/>
          <w:marRight w:val="0"/>
          <w:marTop w:val="300"/>
          <w:marBottom w:val="0"/>
          <w:divBdr>
            <w:top w:val="none" w:sz="0" w:space="0" w:color="auto"/>
            <w:left w:val="none" w:sz="0" w:space="0" w:color="auto"/>
            <w:bottom w:val="none" w:sz="0" w:space="0" w:color="auto"/>
            <w:right w:val="none" w:sz="0" w:space="0" w:color="auto"/>
          </w:divBdr>
          <w:divsChild>
            <w:div w:id="1004279431">
              <w:marLeft w:val="0"/>
              <w:marRight w:val="0"/>
              <w:marTop w:val="0"/>
              <w:marBottom w:val="0"/>
              <w:divBdr>
                <w:top w:val="none" w:sz="0" w:space="0" w:color="auto"/>
                <w:left w:val="none" w:sz="0" w:space="0" w:color="auto"/>
                <w:bottom w:val="none" w:sz="0" w:space="0" w:color="auto"/>
                <w:right w:val="none" w:sz="0" w:space="0" w:color="auto"/>
              </w:divBdr>
              <w:divsChild>
                <w:div w:id="1145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41385">
          <w:marLeft w:val="0"/>
          <w:marRight w:val="0"/>
          <w:marTop w:val="300"/>
          <w:marBottom w:val="0"/>
          <w:divBdr>
            <w:top w:val="none" w:sz="0" w:space="0" w:color="auto"/>
            <w:left w:val="none" w:sz="0" w:space="0" w:color="auto"/>
            <w:bottom w:val="none" w:sz="0" w:space="0" w:color="auto"/>
            <w:right w:val="none" w:sz="0" w:space="0" w:color="auto"/>
          </w:divBdr>
          <w:divsChild>
            <w:div w:id="666325402">
              <w:marLeft w:val="0"/>
              <w:marRight w:val="0"/>
              <w:marTop w:val="0"/>
              <w:marBottom w:val="0"/>
              <w:divBdr>
                <w:top w:val="none" w:sz="0" w:space="0" w:color="auto"/>
                <w:left w:val="none" w:sz="0" w:space="0" w:color="auto"/>
                <w:bottom w:val="none" w:sz="0" w:space="0" w:color="auto"/>
                <w:right w:val="none" w:sz="0" w:space="0" w:color="auto"/>
              </w:divBdr>
              <w:divsChild>
                <w:div w:id="10488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925993">
      <w:bodyDiv w:val="1"/>
      <w:marLeft w:val="0"/>
      <w:marRight w:val="0"/>
      <w:marTop w:val="0"/>
      <w:marBottom w:val="0"/>
      <w:divBdr>
        <w:top w:val="none" w:sz="0" w:space="0" w:color="auto"/>
        <w:left w:val="none" w:sz="0" w:space="0" w:color="auto"/>
        <w:bottom w:val="none" w:sz="0" w:space="0" w:color="auto"/>
        <w:right w:val="none" w:sz="0" w:space="0" w:color="auto"/>
      </w:divBdr>
      <w:divsChild>
        <w:div w:id="927155166">
          <w:marLeft w:val="0"/>
          <w:marRight w:val="0"/>
          <w:marTop w:val="0"/>
          <w:marBottom w:val="0"/>
          <w:divBdr>
            <w:top w:val="none" w:sz="0" w:space="0" w:color="auto"/>
            <w:left w:val="none" w:sz="0" w:space="0" w:color="auto"/>
            <w:bottom w:val="none" w:sz="0" w:space="0" w:color="auto"/>
            <w:right w:val="none" w:sz="0" w:space="0" w:color="auto"/>
          </w:divBdr>
        </w:div>
        <w:div w:id="189684124">
          <w:marLeft w:val="0"/>
          <w:marRight w:val="0"/>
          <w:marTop w:val="0"/>
          <w:marBottom w:val="0"/>
          <w:divBdr>
            <w:top w:val="none" w:sz="0" w:space="0" w:color="auto"/>
            <w:left w:val="none" w:sz="0" w:space="0" w:color="auto"/>
            <w:bottom w:val="none" w:sz="0" w:space="0" w:color="auto"/>
            <w:right w:val="none" w:sz="0" w:space="0" w:color="auto"/>
          </w:divBdr>
          <w:divsChild>
            <w:div w:id="783771652">
              <w:marLeft w:val="0"/>
              <w:marRight w:val="0"/>
              <w:marTop w:val="0"/>
              <w:marBottom w:val="0"/>
              <w:divBdr>
                <w:top w:val="none" w:sz="0" w:space="0" w:color="auto"/>
                <w:left w:val="none" w:sz="0" w:space="0" w:color="auto"/>
                <w:bottom w:val="none" w:sz="0" w:space="0" w:color="auto"/>
                <w:right w:val="none" w:sz="0" w:space="0" w:color="auto"/>
              </w:divBdr>
            </w:div>
          </w:divsChild>
        </w:div>
        <w:div w:id="1760756921">
          <w:marLeft w:val="0"/>
          <w:marRight w:val="0"/>
          <w:marTop w:val="0"/>
          <w:marBottom w:val="0"/>
          <w:divBdr>
            <w:top w:val="none" w:sz="0" w:space="0" w:color="auto"/>
            <w:left w:val="none" w:sz="0" w:space="0" w:color="auto"/>
            <w:bottom w:val="none" w:sz="0" w:space="0" w:color="auto"/>
            <w:right w:val="none" w:sz="0" w:space="0" w:color="auto"/>
          </w:divBdr>
        </w:div>
        <w:div w:id="1428690872">
          <w:marLeft w:val="0"/>
          <w:marRight w:val="0"/>
          <w:marTop w:val="0"/>
          <w:marBottom w:val="0"/>
          <w:divBdr>
            <w:top w:val="none" w:sz="0" w:space="0" w:color="auto"/>
            <w:left w:val="none" w:sz="0" w:space="0" w:color="auto"/>
            <w:bottom w:val="none" w:sz="0" w:space="0" w:color="auto"/>
            <w:right w:val="none" w:sz="0" w:space="0" w:color="auto"/>
          </w:divBdr>
          <w:divsChild>
            <w:div w:id="1049912629">
              <w:marLeft w:val="0"/>
              <w:marRight w:val="0"/>
              <w:marTop w:val="0"/>
              <w:marBottom w:val="0"/>
              <w:divBdr>
                <w:top w:val="none" w:sz="0" w:space="0" w:color="auto"/>
                <w:left w:val="none" w:sz="0" w:space="0" w:color="auto"/>
                <w:bottom w:val="none" w:sz="0" w:space="0" w:color="auto"/>
                <w:right w:val="none" w:sz="0" w:space="0" w:color="auto"/>
              </w:divBdr>
            </w:div>
          </w:divsChild>
        </w:div>
        <w:div w:id="229388428">
          <w:marLeft w:val="0"/>
          <w:marRight w:val="0"/>
          <w:marTop w:val="0"/>
          <w:marBottom w:val="0"/>
          <w:divBdr>
            <w:top w:val="none" w:sz="0" w:space="0" w:color="auto"/>
            <w:left w:val="none" w:sz="0" w:space="0" w:color="auto"/>
            <w:bottom w:val="none" w:sz="0" w:space="0" w:color="auto"/>
            <w:right w:val="none" w:sz="0" w:space="0" w:color="auto"/>
          </w:divBdr>
        </w:div>
        <w:div w:id="1820073157">
          <w:marLeft w:val="0"/>
          <w:marRight w:val="0"/>
          <w:marTop w:val="0"/>
          <w:marBottom w:val="0"/>
          <w:divBdr>
            <w:top w:val="none" w:sz="0" w:space="0" w:color="auto"/>
            <w:left w:val="none" w:sz="0" w:space="0" w:color="auto"/>
            <w:bottom w:val="none" w:sz="0" w:space="0" w:color="auto"/>
            <w:right w:val="none" w:sz="0" w:space="0" w:color="auto"/>
          </w:divBdr>
          <w:divsChild>
            <w:div w:id="247347140">
              <w:marLeft w:val="0"/>
              <w:marRight w:val="0"/>
              <w:marTop w:val="0"/>
              <w:marBottom w:val="0"/>
              <w:divBdr>
                <w:top w:val="none" w:sz="0" w:space="0" w:color="auto"/>
                <w:left w:val="none" w:sz="0" w:space="0" w:color="auto"/>
                <w:bottom w:val="none" w:sz="0" w:space="0" w:color="auto"/>
                <w:right w:val="none" w:sz="0" w:space="0" w:color="auto"/>
              </w:divBdr>
            </w:div>
          </w:divsChild>
        </w:div>
        <w:div w:id="823737648">
          <w:marLeft w:val="0"/>
          <w:marRight w:val="0"/>
          <w:marTop w:val="0"/>
          <w:marBottom w:val="0"/>
          <w:divBdr>
            <w:top w:val="none" w:sz="0" w:space="0" w:color="auto"/>
            <w:left w:val="none" w:sz="0" w:space="0" w:color="auto"/>
            <w:bottom w:val="none" w:sz="0" w:space="0" w:color="auto"/>
            <w:right w:val="none" w:sz="0" w:space="0" w:color="auto"/>
          </w:divBdr>
        </w:div>
        <w:div w:id="360594145">
          <w:marLeft w:val="0"/>
          <w:marRight w:val="0"/>
          <w:marTop w:val="0"/>
          <w:marBottom w:val="0"/>
          <w:divBdr>
            <w:top w:val="none" w:sz="0" w:space="0" w:color="auto"/>
            <w:left w:val="none" w:sz="0" w:space="0" w:color="auto"/>
            <w:bottom w:val="none" w:sz="0" w:space="0" w:color="auto"/>
            <w:right w:val="none" w:sz="0" w:space="0" w:color="auto"/>
          </w:divBdr>
          <w:divsChild>
            <w:div w:id="1815098882">
              <w:marLeft w:val="0"/>
              <w:marRight w:val="0"/>
              <w:marTop w:val="0"/>
              <w:marBottom w:val="0"/>
              <w:divBdr>
                <w:top w:val="none" w:sz="0" w:space="0" w:color="auto"/>
                <w:left w:val="none" w:sz="0" w:space="0" w:color="auto"/>
                <w:bottom w:val="none" w:sz="0" w:space="0" w:color="auto"/>
                <w:right w:val="none" w:sz="0" w:space="0" w:color="auto"/>
              </w:divBdr>
            </w:div>
          </w:divsChild>
        </w:div>
        <w:div w:id="1450584977">
          <w:marLeft w:val="0"/>
          <w:marRight w:val="0"/>
          <w:marTop w:val="0"/>
          <w:marBottom w:val="0"/>
          <w:divBdr>
            <w:top w:val="none" w:sz="0" w:space="0" w:color="auto"/>
            <w:left w:val="none" w:sz="0" w:space="0" w:color="auto"/>
            <w:bottom w:val="none" w:sz="0" w:space="0" w:color="auto"/>
            <w:right w:val="none" w:sz="0" w:space="0" w:color="auto"/>
          </w:divBdr>
        </w:div>
        <w:div w:id="682245678">
          <w:marLeft w:val="0"/>
          <w:marRight w:val="0"/>
          <w:marTop w:val="0"/>
          <w:marBottom w:val="0"/>
          <w:divBdr>
            <w:top w:val="none" w:sz="0" w:space="0" w:color="auto"/>
            <w:left w:val="none" w:sz="0" w:space="0" w:color="auto"/>
            <w:bottom w:val="none" w:sz="0" w:space="0" w:color="auto"/>
            <w:right w:val="none" w:sz="0" w:space="0" w:color="auto"/>
          </w:divBdr>
          <w:divsChild>
            <w:div w:id="1771581378">
              <w:marLeft w:val="0"/>
              <w:marRight w:val="0"/>
              <w:marTop w:val="0"/>
              <w:marBottom w:val="0"/>
              <w:divBdr>
                <w:top w:val="none" w:sz="0" w:space="0" w:color="auto"/>
                <w:left w:val="none" w:sz="0" w:space="0" w:color="auto"/>
                <w:bottom w:val="none" w:sz="0" w:space="0" w:color="auto"/>
                <w:right w:val="none" w:sz="0" w:space="0" w:color="auto"/>
              </w:divBdr>
            </w:div>
          </w:divsChild>
        </w:div>
        <w:div w:id="397093252">
          <w:marLeft w:val="0"/>
          <w:marRight w:val="0"/>
          <w:marTop w:val="0"/>
          <w:marBottom w:val="0"/>
          <w:divBdr>
            <w:top w:val="none" w:sz="0" w:space="0" w:color="auto"/>
            <w:left w:val="none" w:sz="0" w:space="0" w:color="auto"/>
            <w:bottom w:val="none" w:sz="0" w:space="0" w:color="auto"/>
            <w:right w:val="none" w:sz="0" w:space="0" w:color="auto"/>
          </w:divBdr>
        </w:div>
        <w:div w:id="1867674022">
          <w:marLeft w:val="0"/>
          <w:marRight w:val="0"/>
          <w:marTop w:val="0"/>
          <w:marBottom w:val="0"/>
          <w:divBdr>
            <w:top w:val="none" w:sz="0" w:space="0" w:color="auto"/>
            <w:left w:val="none" w:sz="0" w:space="0" w:color="auto"/>
            <w:bottom w:val="none" w:sz="0" w:space="0" w:color="auto"/>
            <w:right w:val="none" w:sz="0" w:space="0" w:color="auto"/>
          </w:divBdr>
          <w:divsChild>
            <w:div w:id="1066421113">
              <w:marLeft w:val="0"/>
              <w:marRight w:val="0"/>
              <w:marTop w:val="0"/>
              <w:marBottom w:val="0"/>
              <w:divBdr>
                <w:top w:val="none" w:sz="0" w:space="0" w:color="auto"/>
                <w:left w:val="none" w:sz="0" w:space="0" w:color="auto"/>
                <w:bottom w:val="none" w:sz="0" w:space="0" w:color="auto"/>
                <w:right w:val="none" w:sz="0" w:space="0" w:color="auto"/>
              </w:divBdr>
            </w:div>
          </w:divsChild>
        </w:div>
        <w:div w:id="490756543">
          <w:marLeft w:val="0"/>
          <w:marRight w:val="0"/>
          <w:marTop w:val="0"/>
          <w:marBottom w:val="0"/>
          <w:divBdr>
            <w:top w:val="none" w:sz="0" w:space="0" w:color="auto"/>
            <w:left w:val="none" w:sz="0" w:space="0" w:color="auto"/>
            <w:bottom w:val="none" w:sz="0" w:space="0" w:color="auto"/>
            <w:right w:val="none" w:sz="0" w:space="0" w:color="auto"/>
          </w:divBdr>
        </w:div>
        <w:div w:id="222915100">
          <w:marLeft w:val="0"/>
          <w:marRight w:val="0"/>
          <w:marTop w:val="0"/>
          <w:marBottom w:val="0"/>
          <w:divBdr>
            <w:top w:val="none" w:sz="0" w:space="0" w:color="auto"/>
            <w:left w:val="none" w:sz="0" w:space="0" w:color="auto"/>
            <w:bottom w:val="none" w:sz="0" w:space="0" w:color="auto"/>
            <w:right w:val="none" w:sz="0" w:space="0" w:color="auto"/>
          </w:divBdr>
          <w:divsChild>
            <w:div w:id="191042064">
              <w:marLeft w:val="0"/>
              <w:marRight w:val="0"/>
              <w:marTop w:val="0"/>
              <w:marBottom w:val="0"/>
              <w:divBdr>
                <w:top w:val="none" w:sz="0" w:space="0" w:color="auto"/>
                <w:left w:val="none" w:sz="0" w:space="0" w:color="auto"/>
                <w:bottom w:val="none" w:sz="0" w:space="0" w:color="auto"/>
                <w:right w:val="none" w:sz="0" w:space="0" w:color="auto"/>
              </w:divBdr>
            </w:div>
          </w:divsChild>
        </w:div>
        <w:div w:id="1994523315">
          <w:marLeft w:val="0"/>
          <w:marRight w:val="0"/>
          <w:marTop w:val="300"/>
          <w:marBottom w:val="0"/>
          <w:divBdr>
            <w:top w:val="none" w:sz="0" w:space="0" w:color="auto"/>
            <w:left w:val="none" w:sz="0" w:space="0" w:color="auto"/>
            <w:bottom w:val="none" w:sz="0" w:space="0" w:color="auto"/>
            <w:right w:val="none" w:sz="0" w:space="0" w:color="auto"/>
          </w:divBdr>
          <w:divsChild>
            <w:div w:id="825780121">
              <w:marLeft w:val="0"/>
              <w:marRight w:val="0"/>
              <w:marTop w:val="0"/>
              <w:marBottom w:val="0"/>
              <w:divBdr>
                <w:top w:val="none" w:sz="0" w:space="0" w:color="auto"/>
                <w:left w:val="none" w:sz="0" w:space="0" w:color="auto"/>
                <w:bottom w:val="none" w:sz="0" w:space="0" w:color="auto"/>
                <w:right w:val="none" w:sz="0" w:space="0" w:color="auto"/>
              </w:divBdr>
              <w:divsChild>
                <w:div w:id="17678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54282">
          <w:marLeft w:val="0"/>
          <w:marRight w:val="0"/>
          <w:marTop w:val="300"/>
          <w:marBottom w:val="0"/>
          <w:divBdr>
            <w:top w:val="none" w:sz="0" w:space="0" w:color="auto"/>
            <w:left w:val="none" w:sz="0" w:space="0" w:color="auto"/>
            <w:bottom w:val="none" w:sz="0" w:space="0" w:color="auto"/>
            <w:right w:val="none" w:sz="0" w:space="0" w:color="auto"/>
          </w:divBdr>
          <w:divsChild>
            <w:div w:id="656692672">
              <w:marLeft w:val="0"/>
              <w:marRight w:val="0"/>
              <w:marTop w:val="0"/>
              <w:marBottom w:val="0"/>
              <w:divBdr>
                <w:top w:val="none" w:sz="0" w:space="0" w:color="auto"/>
                <w:left w:val="none" w:sz="0" w:space="0" w:color="auto"/>
                <w:bottom w:val="none" w:sz="0" w:space="0" w:color="auto"/>
                <w:right w:val="none" w:sz="0" w:space="0" w:color="auto"/>
              </w:divBdr>
              <w:divsChild>
                <w:div w:id="51184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04693">
          <w:marLeft w:val="0"/>
          <w:marRight w:val="0"/>
          <w:marTop w:val="300"/>
          <w:marBottom w:val="0"/>
          <w:divBdr>
            <w:top w:val="none" w:sz="0" w:space="0" w:color="auto"/>
            <w:left w:val="none" w:sz="0" w:space="0" w:color="auto"/>
            <w:bottom w:val="none" w:sz="0" w:space="0" w:color="auto"/>
            <w:right w:val="none" w:sz="0" w:space="0" w:color="auto"/>
          </w:divBdr>
          <w:divsChild>
            <w:div w:id="1239249476">
              <w:marLeft w:val="0"/>
              <w:marRight w:val="0"/>
              <w:marTop w:val="0"/>
              <w:marBottom w:val="0"/>
              <w:divBdr>
                <w:top w:val="none" w:sz="0" w:space="0" w:color="auto"/>
                <w:left w:val="none" w:sz="0" w:space="0" w:color="auto"/>
                <w:bottom w:val="none" w:sz="0" w:space="0" w:color="auto"/>
                <w:right w:val="none" w:sz="0" w:space="0" w:color="auto"/>
              </w:divBdr>
              <w:divsChild>
                <w:div w:id="879627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734584">
          <w:marLeft w:val="0"/>
          <w:marRight w:val="0"/>
          <w:marTop w:val="300"/>
          <w:marBottom w:val="0"/>
          <w:divBdr>
            <w:top w:val="none" w:sz="0" w:space="0" w:color="auto"/>
            <w:left w:val="none" w:sz="0" w:space="0" w:color="auto"/>
            <w:bottom w:val="none" w:sz="0" w:space="0" w:color="auto"/>
            <w:right w:val="none" w:sz="0" w:space="0" w:color="auto"/>
          </w:divBdr>
          <w:divsChild>
            <w:div w:id="852496095">
              <w:marLeft w:val="0"/>
              <w:marRight w:val="0"/>
              <w:marTop w:val="0"/>
              <w:marBottom w:val="0"/>
              <w:divBdr>
                <w:top w:val="none" w:sz="0" w:space="0" w:color="auto"/>
                <w:left w:val="none" w:sz="0" w:space="0" w:color="auto"/>
                <w:bottom w:val="none" w:sz="0" w:space="0" w:color="auto"/>
                <w:right w:val="none" w:sz="0" w:space="0" w:color="auto"/>
              </w:divBdr>
              <w:divsChild>
                <w:div w:id="171684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3498463">
      <w:bodyDiv w:val="1"/>
      <w:marLeft w:val="0"/>
      <w:marRight w:val="0"/>
      <w:marTop w:val="0"/>
      <w:marBottom w:val="0"/>
      <w:divBdr>
        <w:top w:val="none" w:sz="0" w:space="0" w:color="auto"/>
        <w:left w:val="none" w:sz="0" w:space="0" w:color="auto"/>
        <w:bottom w:val="none" w:sz="0" w:space="0" w:color="auto"/>
        <w:right w:val="none" w:sz="0" w:space="0" w:color="auto"/>
      </w:divBdr>
      <w:divsChild>
        <w:div w:id="1546066295">
          <w:marLeft w:val="0"/>
          <w:marRight w:val="0"/>
          <w:marTop w:val="0"/>
          <w:marBottom w:val="0"/>
          <w:divBdr>
            <w:top w:val="none" w:sz="0" w:space="0" w:color="auto"/>
            <w:left w:val="none" w:sz="0" w:space="0" w:color="auto"/>
            <w:bottom w:val="none" w:sz="0" w:space="0" w:color="auto"/>
            <w:right w:val="none" w:sz="0" w:space="0" w:color="auto"/>
          </w:divBdr>
        </w:div>
        <w:div w:id="226960098">
          <w:marLeft w:val="0"/>
          <w:marRight w:val="0"/>
          <w:marTop w:val="0"/>
          <w:marBottom w:val="0"/>
          <w:divBdr>
            <w:top w:val="none" w:sz="0" w:space="0" w:color="auto"/>
            <w:left w:val="none" w:sz="0" w:space="0" w:color="auto"/>
            <w:bottom w:val="none" w:sz="0" w:space="0" w:color="auto"/>
            <w:right w:val="none" w:sz="0" w:space="0" w:color="auto"/>
          </w:divBdr>
          <w:divsChild>
            <w:div w:id="50856603">
              <w:marLeft w:val="0"/>
              <w:marRight w:val="0"/>
              <w:marTop w:val="0"/>
              <w:marBottom w:val="0"/>
              <w:divBdr>
                <w:top w:val="none" w:sz="0" w:space="0" w:color="auto"/>
                <w:left w:val="none" w:sz="0" w:space="0" w:color="auto"/>
                <w:bottom w:val="none" w:sz="0" w:space="0" w:color="auto"/>
                <w:right w:val="none" w:sz="0" w:space="0" w:color="auto"/>
              </w:divBdr>
            </w:div>
          </w:divsChild>
        </w:div>
        <w:div w:id="1108158171">
          <w:marLeft w:val="0"/>
          <w:marRight w:val="0"/>
          <w:marTop w:val="0"/>
          <w:marBottom w:val="0"/>
          <w:divBdr>
            <w:top w:val="none" w:sz="0" w:space="0" w:color="auto"/>
            <w:left w:val="none" w:sz="0" w:space="0" w:color="auto"/>
            <w:bottom w:val="none" w:sz="0" w:space="0" w:color="auto"/>
            <w:right w:val="none" w:sz="0" w:space="0" w:color="auto"/>
          </w:divBdr>
        </w:div>
        <w:div w:id="1890333573">
          <w:marLeft w:val="0"/>
          <w:marRight w:val="0"/>
          <w:marTop w:val="0"/>
          <w:marBottom w:val="0"/>
          <w:divBdr>
            <w:top w:val="none" w:sz="0" w:space="0" w:color="auto"/>
            <w:left w:val="none" w:sz="0" w:space="0" w:color="auto"/>
            <w:bottom w:val="none" w:sz="0" w:space="0" w:color="auto"/>
            <w:right w:val="none" w:sz="0" w:space="0" w:color="auto"/>
          </w:divBdr>
          <w:divsChild>
            <w:div w:id="1122067613">
              <w:marLeft w:val="0"/>
              <w:marRight w:val="0"/>
              <w:marTop w:val="0"/>
              <w:marBottom w:val="0"/>
              <w:divBdr>
                <w:top w:val="none" w:sz="0" w:space="0" w:color="auto"/>
                <w:left w:val="none" w:sz="0" w:space="0" w:color="auto"/>
                <w:bottom w:val="none" w:sz="0" w:space="0" w:color="auto"/>
                <w:right w:val="none" w:sz="0" w:space="0" w:color="auto"/>
              </w:divBdr>
            </w:div>
          </w:divsChild>
        </w:div>
        <w:div w:id="476262827">
          <w:marLeft w:val="0"/>
          <w:marRight w:val="0"/>
          <w:marTop w:val="0"/>
          <w:marBottom w:val="0"/>
          <w:divBdr>
            <w:top w:val="none" w:sz="0" w:space="0" w:color="auto"/>
            <w:left w:val="none" w:sz="0" w:space="0" w:color="auto"/>
            <w:bottom w:val="none" w:sz="0" w:space="0" w:color="auto"/>
            <w:right w:val="none" w:sz="0" w:space="0" w:color="auto"/>
          </w:divBdr>
        </w:div>
        <w:div w:id="593052576">
          <w:marLeft w:val="0"/>
          <w:marRight w:val="0"/>
          <w:marTop w:val="0"/>
          <w:marBottom w:val="0"/>
          <w:divBdr>
            <w:top w:val="none" w:sz="0" w:space="0" w:color="auto"/>
            <w:left w:val="none" w:sz="0" w:space="0" w:color="auto"/>
            <w:bottom w:val="none" w:sz="0" w:space="0" w:color="auto"/>
            <w:right w:val="none" w:sz="0" w:space="0" w:color="auto"/>
          </w:divBdr>
          <w:divsChild>
            <w:div w:id="327638841">
              <w:marLeft w:val="0"/>
              <w:marRight w:val="0"/>
              <w:marTop w:val="0"/>
              <w:marBottom w:val="0"/>
              <w:divBdr>
                <w:top w:val="none" w:sz="0" w:space="0" w:color="auto"/>
                <w:left w:val="none" w:sz="0" w:space="0" w:color="auto"/>
                <w:bottom w:val="none" w:sz="0" w:space="0" w:color="auto"/>
                <w:right w:val="none" w:sz="0" w:space="0" w:color="auto"/>
              </w:divBdr>
            </w:div>
          </w:divsChild>
        </w:div>
        <w:div w:id="1744524916">
          <w:marLeft w:val="0"/>
          <w:marRight w:val="0"/>
          <w:marTop w:val="0"/>
          <w:marBottom w:val="0"/>
          <w:divBdr>
            <w:top w:val="none" w:sz="0" w:space="0" w:color="auto"/>
            <w:left w:val="none" w:sz="0" w:space="0" w:color="auto"/>
            <w:bottom w:val="none" w:sz="0" w:space="0" w:color="auto"/>
            <w:right w:val="none" w:sz="0" w:space="0" w:color="auto"/>
          </w:divBdr>
        </w:div>
        <w:div w:id="757406558">
          <w:marLeft w:val="0"/>
          <w:marRight w:val="0"/>
          <w:marTop w:val="0"/>
          <w:marBottom w:val="0"/>
          <w:divBdr>
            <w:top w:val="none" w:sz="0" w:space="0" w:color="auto"/>
            <w:left w:val="none" w:sz="0" w:space="0" w:color="auto"/>
            <w:bottom w:val="none" w:sz="0" w:space="0" w:color="auto"/>
            <w:right w:val="none" w:sz="0" w:space="0" w:color="auto"/>
          </w:divBdr>
          <w:divsChild>
            <w:div w:id="849835708">
              <w:marLeft w:val="0"/>
              <w:marRight w:val="0"/>
              <w:marTop w:val="0"/>
              <w:marBottom w:val="0"/>
              <w:divBdr>
                <w:top w:val="none" w:sz="0" w:space="0" w:color="auto"/>
                <w:left w:val="none" w:sz="0" w:space="0" w:color="auto"/>
                <w:bottom w:val="none" w:sz="0" w:space="0" w:color="auto"/>
                <w:right w:val="none" w:sz="0" w:space="0" w:color="auto"/>
              </w:divBdr>
            </w:div>
          </w:divsChild>
        </w:div>
        <w:div w:id="1843428960">
          <w:marLeft w:val="0"/>
          <w:marRight w:val="0"/>
          <w:marTop w:val="0"/>
          <w:marBottom w:val="0"/>
          <w:divBdr>
            <w:top w:val="none" w:sz="0" w:space="0" w:color="auto"/>
            <w:left w:val="none" w:sz="0" w:space="0" w:color="auto"/>
            <w:bottom w:val="none" w:sz="0" w:space="0" w:color="auto"/>
            <w:right w:val="none" w:sz="0" w:space="0" w:color="auto"/>
          </w:divBdr>
        </w:div>
        <w:div w:id="2041275874">
          <w:marLeft w:val="0"/>
          <w:marRight w:val="0"/>
          <w:marTop w:val="0"/>
          <w:marBottom w:val="0"/>
          <w:divBdr>
            <w:top w:val="none" w:sz="0" w:space="0" w:color="auto"/>
            <w:left w:val="none" w:sz="0" w:space="0" w:color="auto"/>
            <w:bottom w:val="none" w:sz="0" w:space="0" w:color="auto"/>
            <w:right w:val="none" w:sz="0" w:space="0" w:color="auto"/>
          </w:divBdr>
          <w:divsChild>
            <w:div w:id="1184436675">
              <w:marLeft w:val="0"/>
              <w:marRight w:val="0"/>
              <w:marTop w:val="0"/>
              <w:marBottom w:val="0"/>
              <w:divBdr>
                <w:top w:val="none" w:sz="0" w:space="0" w:color="auto"/>
                <w:left w:val="none" w:sz="0" w:space="0" w:color="auto"/>
                <w:bottom w:val="none" w:sz="0" w:space="0" w:color="auto"/>
                <w:right w:val="none" w:sz="0" w:space="0" w:color="auto"/>
              </w:divBdr>
            </w:div>
          </w:divsChild>
        </w:div>
        <w:div w:id="1149057569">
          <w:marLeft w:val="0"/>
          <w:marRight w:val="0"/>
          <w:marTop w:val="0"/>
          <w:marBottom w:val="0"/>
          <w:divBdr>
            <w:top w:val="none" w:sz="0" w:space="0" w:color="auto"/>
            <w:left w:val="none" w:sz="0" w:space="0" w:color="auto"/>
            <w:bottom w:val="none" w:sz="0" w:space="0" w:color="auto"/>
            <w:right w:val="none" w:sz="0" w:space="0" w:color="auto"/>
          </w:divBdr>
        </w:div>
        <w:div w:id="524292638">
          <w:marLeft w:val="0"/>
          <w:marRight w:val="0"/>
          <w:marTop w:val="0"/>
          <w:marBottom w:val="0"/>
          <w:divBdr>
            <w:top w:val="none" w:sz="0" w:space="0" w:color="auto"/>
            <w:left w:val="none" w:sz="0" w:space="0" w:color="auto"/>
            <w:bottom w:val="none" w:sz="0" w:space="0" w:color="auto"/>
            <w:right w:val="none" w:sz="0" w:space="0" w:color="auto"/>
          </w:divBdr>
          <w:divsChild>
            <w:div w:id="236208337">
              <w:marLeft w:val="0"/>
              <w:marRight w:val="0"/>
              <w:marTop w:val="0"/>
              <w:marBottom w:val="0"/>
              <w:divBdr>
                <w:top w:val="none" w:sz="0" w:space="0" w:color="auto"/>
                <w:left w:val="none" w:sz="0" w:space="0" w:color="auto"/>
                <w:bottom w:val="none" w:sz="0" w:space="0" w:color="auto"/>
                <w:right w:val="none" w:sz="0" w:space="0" w:color="auto"/>
              </w:divBdr>
            </w:div>
          </w:divsChild>
        </w:div>
        <w:div w:id="419059179">
          <w:marLeft w:val="0"/>
          <w:marRight w:val="0"/>
          <w:marTop w:val="0"/>
          <w:marBottom w:val="0"/>
          <w:divBdr>
            <w:top w:val="none" w:sz="0" w:space="0" w:color="auto"/>
            <w:left w:val="none" w:sz="0" w:space="0" w:color="auto"/>
            <w:bottom w:val="none" w:sz="0" w:space="0" w:color="auto"/>
            <w:right w:val="none" w:sz="0" w:space="0" w:color="auto"/>
          </w:divBdr>
        </w:div>
        <w:div w:id="1874345469">
          <w:marLeft w:val="0"/>
          <w:marRight w:val="0"/>
          <w:marTop w:val="0"/>
          <w:marBottom w:val="0"/>
          <w:divBdr>
            <w:top w:val="none" w:sz="0" w:space="0" w:color="auto"/>
            <w:left w:val="none" w:sz="0" w:space="0" w:color="auto"/>
            <w:bottom w:val="none" w:sz="0" w:space="0" w:color="auto"/>
            <w:right w:val="none" w:sz="0" w:space="0" w:color="auto"/>
          </w:divBdr>
          <w:divsChild>
            <w:div w:id="1114784048">
              <w:marLeft w:val="0"/>
              <w:marRight w:val="0"/>
              <w:marTop w:val="0"/>
              <w:marBottom w:val="0"/>
              <w:divBdr>
                <w:top w:val="none" w:sz="0" w:space="0" w:color="auto"/>
                <w:left w:val="none" w:sz="0" w:space="0" w:color="auto"/>
                <w:bottom w:val="none" w:sz="0" w:space="0" w:color="auto"/>
                <w:right w:val="none" w:sz="0" w:space="0" w:color="auto"/>
              </w:divBdr>
            </w:div>
          </w:divsChild>
        </w:div>
        <w:div w:id="2094542500">
          <w:marLeft w:val="0"/>
          <w:marRight w:val="0"/>
          <w:marTop w:val="300"/>
          <w:marBottom w:val="0"/>
          <w:divBdr>
            <w:top w:val="none" w:sz="0" w:space="0" w:color="auto"/>
            <w:left w:val="none" w:sz="0" w:space="0" w:color="auto"/>
            <w:bottom w:val="none" w:sz="0" w:space="0" w:color="auto"/>
            <w:right w:val="none" w:sz="0" w:space="0" w:color="auto"/>
          </w:divBdr>
          <w:divsChild>
            <w:div w:id="810947649">
              <w:marLeft w:val="0"/>
              <w:marRight w:val="0"/>
              <w:marTop w:val="0"/>
              <w:marBottom w:val="0"/>
              <w:divBdr>
                <w:top w:val="none" w:sz="0" w:space="0" w:color="auto"/>
                <w:left w:val="none" w:sz="0" w:space="0" w:color="auto"/>
                <w:bottom w:val="none" w:sz="0" w:space="0" w:color="auto"/>
                <w:right w:val="none" w:sz="0" w:space="0" w:color="auto"/>
              </w:divBdr>
              <w:divsChild>
                <w:div w:id="102953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7341">
          <w:marLeft w:val="0"/>
          <w:marRight w:val="0"/>
          <w:marTop w:val="300"/>
          <w:marBottom w:val="0"/>
          <w:divBdr>
            <w:top w:val="none" w:sz="0" w:space="0" w:color="auto"/>
            <w:left w:val="none" w:sz="0" w:space="0" w:color="auto"/>
            <w:bottom w:val="none" w:sz="0" w:space="0" w:color="auto"/>
            <w:right w:val="none" w:sz="0" w:space="0" w:color="auto"/>
          </w:divBdr>
          <w:divsChild>
            <w:div w:id="1214385676">
              <w:marLeft w:val="0"/>
              <w:marRight w:val="0"/>
              <w:marTop w:val="0"/>
              <w:marBottom w:val="0"/>
              <w:divBdr>
                <w:top w:val="none" w:sz="0" w:space="0" w:color="auto"/>
                <w:left w:val="none" w:sz="0" w:space="0" w:color="auto"/>
                <w:bottom w:val="none" w:sz="0" w:space="0" w:color="auto"/>
                <w:right w:val="none" w:sz="0" w:space="0" w:color="auto"/>
              </w:divBdr>
              <w:divsChild>
                <w:div w:id="14280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673492">
          <w:marLeft w:val="0"/>
          <w:marRight w:val="0"/>
          <w:marTop w:val="300"/>
          <w:marBottom w:val="0"/>
          <w:divBdr>
            <w:top w:val="none" w:sz="0" w:space="0" w:color="auto"/>
            <w:left w:val="none" w:sz="0" w:space="0" w:color="auto"/>
            <w:bottom w:val="none" w:sz="0" w:space="0" w:color="auto"/>
            <w:right w:val="none" w:sz="0" w:space="0" w:color="auto"/>
          </w:divBdr>
          <w:divsChild>
            <w:div w:id="970281568">
              <w:marLeft w:val="0"/>
              <w:marRight w:val="0"/>
              <w:marTop w:val="0"/>
              <w:marBottom w:val="0"/>
              <w:divBdr>
                <w:top w:val="none" w:sz="0" w:space="0" w:color="auto"/>
                <w:left w:val="none" w:sz="0" w:space="0" w:color="auto"/>
                <w:bottom w:val="none" w:sz="0" w:space="0" w:color="auto"/>
                <w:right w:val="none" w:sz="0" w:space="0" w:color="auto"/>
              </w:divBdr>
              <w:divsChild>
                <w:div w:id="161749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39893">
          <w:marLeft w:val="0"/>
          <w:marRight w:val="0"/>
          <w:marTop w:val="300"/>
          <w:marBottom w:val="0"/>
          <w:divBdr>
            <w:top w:val="none" w:sz="0" w:space="0" w:color="auto"/>
            <w:left w:val="none" w:sz="0" w:space="0" w:color="auto"/>
            <w:bottom w:val="none" w:sz="0" w:space="0" w:color="auto"/>
            <w:right w:val="none" w:sz="0" w:space="0" w:color="auto"/>
          </w:divBdr>
          <w:divsChild>
            <w:div w:id="1637680043">
              <w:marLeft w:val="0"/>
              <w:marRight w:val="0"/>
              <w:marTop w:val="0"/>
              <w:marBottom w:val="0"/>
              <w:divBdr>
                <w:top w:val="none" w:sz="0" w:space="0" w:color="auto"/>
                <w:left w:val="none" w:sz="0" w:space="0" w:color="auto"/>
                <w:bottom w:val="none" w:sz="0" w:space="0" w:color="auto"/>
                <w:right w:val="none" w:sz="0" w:space="0" w:color="auto"/>
              </w:divBdr>
              <w:divsChild>
                <w:div w:id="319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8284280">
      <w:bodyDiv w:val="1"/>
      <w:marLeft w:val="0"/>
      <w:marRight w:val="0"/>
      <w:marTop w:val="0"/>
      <w:marBottom w:val="0"/>
      <w:divBdr>
        <w:top w:val="none" w:sz="0" w:space="0" w:color="auto"/>
        <w:left w:val="none" w:sz="0" w:space="0" w:color="auto"/>
        <w:bottom w:val="none" w:sz="0" w:space="0" w:color="auto"/>
        <w:right w:val="none" w:sz="0" w:space="0" w:color="auto"/>
      </w:divBdr>
      <w:divsChild>
        <w:div w:id="11537391">
          <w:marLeft w:val="0"/>
          <w:marRight w:val="0"/>
          <w:marTop w:val="0"/>
          <w:marBottom w:val="0"/>
          <w:divBdr>
            <w:top w:val="none" w:sz="0" w:space="0" w:color="auto"/>
            <w:left w:val="none" w:sz="0" w:space="0" w:color="auto"/>
            <w:bottom w:val="none" w:sz="0" w:space="0" w:color="auto"/>
            <w:right w:val="none" w:sz="0" w:space="0" w:color="auto"/>
          </w:divBdr>
        </w:div>
        <w:div w:id="367225910">
          <w:marLeft w:val="0"/>
          <w:marRight w:val="0"/>
          <w:marTop w:val="0"/>
          <w:marBottom w:val="0"/>
          <w:divBdr>
            <w:top w:val="none" w:sz="0" w:space="0" w:color="auto"/>
            <w:left w:val="none" w:sz="0" w:space="0" w:color="auto"/>
            <w:bottom w:val="none" w:sz="0" w:space="0" w:color="auto"/>
            <w:right w:val="none" w:sz="0" w:space="0" w:color="auto"/>
          </w:divBdr>
          <w:divsChild>
            <w:div w:id="1836794985">
              <w:marLeft w:val="0"/>
              <w:marRight w:val="0"/>
              <w:marTop w:val="0"/>
              <w:marBottom w:val="0"/>
              <w:divBdr>
                <w:top w:val="none" w:sz="0" w:space="0" w:color="auto"/>
                <w:left w:val="none" w:sz="0" w:space="0" w:color="auto"/>
                <w:bottom w:val="none" w:sz="0" w:space="0" w:color="auto"/>
                <w:right w:val="none" w:sz="0" w:space="0" w:color="auto"/>
              </w:divBdr>
            </w:div>
          </w:divsChild>
        </w:div>
        <w:div w:id="1919558754">
          <w:marLeft w:val="0"/>
          <w:marRight w:val="0"/>
          <w:marTop w:val="0"/>
          <w:marBottom w:val="0"/>
          <w:divBdr>
            <w:top w:val="none" w:sz="0" w:space="0" w:color="auto"/>
            <w:left w:val="none" w:sz="0" w:space="0" w:color="auto"/>
            <w:bottom w:val="none" w:sz="0" w:space="0" w:color="auto"/>
            <w:right w:val="none" w:sz="0" w:space="0" w:color="auto"/>
          </w:divBdr>
        </w:div>
        <w:div w:id="925387579">
          <w:marLeft w:val="0"/>
          <w:marRight w:val="0"/>
          <w:marTop w:val="0"/>
          <w:marBottom w:val="0"/>
          <w:divBdr>
            <w:top w:val="none" w:sz="0" w:space="0" w:color="auto"/>
            <w:left w:val="none" w:sz="0" w:space="0" w:color="auto"/>
            <w:bottom w:val="none" w:sz="0" w:space="0" w:color="auto"/>
            <w:right w:val="none" w:sz="0" w:space="0" w:color="auto"/>
          </w:divBdr>
          <w:divsChild>
            <w:div w:id="1521774438">
              <w:marLeft w:val="0"/>
              <w:marRight w:val="0"/>
              <w:marTop w:val="0"/>
              <w:marBottom w:val="0"/>
              <w:divBdr>
                <w:top w:val="none" w:sz="0" w:space="0" w:color="auto"/>
                <w:left w:val="none" w:sz="0" w:space="0" w:color="auto"/>
                <w:bottom w:val="none" w:sz="0" w:space="0" w:color="auto"/>
                <w:right w:val="none" w:sz="0" w:space="0" w:color="auto"/>
              </w:divBdr>
            </w:div>
          </w:divsChild>
        </w:div>
        <w:div w:id="647785806">
          <w:marLeft w:val="0"/>
          <w:marRight w:val="0"/>
          <w:marTop w:val="0"/>
          <w:marBottom w:val="0"/>
          <w:divBdr>
            <w:top w:val="none" w:sz="0" w:space="0" w:color="auto"/>
            <w:left w:val="none" w:sz="0" w:space="0" w:color="auto"/>
            <w:bottom w:val="none" w:sz="0" w:space="0" w:color="auto"/>
            <w:right w:val="none" w:sz="0" w:space="0" w:color="auto"/>
          </w:divBdr>
        </w:div>
        <w:div w:id="1804035798">
          <w:marLeft w:val="0"/>
          <w:marRight w:val="0"/>
          <w:marTop w:val="0"/>
          <w:marBottom w:val="0"/>
          <w:divBdr>
            <w:top w:val="none" w:sz="0" w:space="0" w:color="auto"/>
            <w:left w:val="none" w:sz="0" w:space="0" w:color="auto"/>
            <w:bottom w:val="none" w:sz="0" w:space="0" w:color="auto"/>
            <w:right w:val="none" w:sz="0" w:space="0" w:color="auto"/>
          </w:divBdr>
          <w:divsChild>
            <w:div w:id="1882355913">
              <w:marLeft w:val="0"/>
              <w:marRight w:val="0"/>
              <w:marTop w:val="0"/>
              <w:marBottom w:val="0"/>
              <w:divBdr>
                <w:top w:val="none" w:sz="0" w:space="0" w:color="auto"/>
                <w:left w:val="none" w:sz="0" w:space="0" w:color="auto"/>
                <w:bottom w:val="none" w:sz="0" w:space="0" w:color="auto"/>
                <w:right w:val="none" w:sz="0" w:space="0" w:color="auto"/>
              </w:divBdr>
            </w:div>
          </w:divsChild>
        </w:div>
        <w:div w:id="1349135580">
          <w:marLeft w:val="0"/>
          <w:marRight w:val="0"/>
          <w:marTop w:val="0"/>
          <w:marBottom w:val="0"/>
          <w:divBdr>
            <w:top w:val="none" w:sz="0" w:space="0" w:color="auto"/>
            <w:left w:val="none" w:sz="0" w:space="0" w:color="auto"/>
            <w:bottom w:val="none" w:sz="0" w:space="0" w:color="auto"/>
            <w:right w:val="none" w:sz="0" w:space="0" w:color="auto"/>
          </w:divBdr>
        </w:div>
        <w:div w:id="596602510">
          <w:marLeft w:val="0"/>
          <w:marRight w:val="0"/>
          <w:marTop w:val="0"/>
          <w:marBottom w:val="0"/>
          <w:divBdr>
            <w:top w:val="none" w:sz="0" w:space="0" w:color="auto"/>
            <w:left w:val="none" w:sz="0" w:space="0" w:color="auto"/>
            <w:bottom w:val="none" w:sz="0" w:space="0" w:color="auto"/>
            <w:right w:val="none" w:sz="0" w:space="0" w:color="auto"/>
          </w:divBdr>
          <w:divsChild>
            <w:div w:id="457455831">
              <w:marLeft w:val="0"/>
              <w:marRight w:val="0"/>
              <w:marTop w:val="0"/>
              <w:marBottom w:val="0"/>
              <w:divBdr>
                <w:top w:val="none" w:sz="0" w:space="0" w:color="auto"/>
                <w:left w:val="none" w:sz="0" w:space="0" w:color="auto"/>
                <w:bottom w:val="none" w:sz="0" w:space="0" w:color="auto"/>
                <w:right w:val="none" w:sz="0" w:space="0" w:color="auto"/>
              </w:divBdr>
            </w:div>
          </w:divsChild>
        </w:div>
        <w:div w:id="1859738608">
          <w:marLeft w:val="0"/>
          <w:marRight w:val="0"/>
          <w:marTop w:val="0"/>
          <w:marBottom w:val="0"/>
          <w:divBdr>
            <w:top w:val="none" w:sz="0" w:space="0" w:color="auto"/>
            <w:left w:val="none" w:sz="0" w:space="0" w:color="auto"/>
            <w:bottom w:val="none" w:sz="0" w:space="0" w:color="auto"/>
            <w:right w:val="none" w:sz="0" w:space="0" w:color="auto"/>
          </w:divBdr>
        </w:div>
        <w:div w:id="1878658912">
          <w:marLeft w:val="0"/>
          <w:marRight w:val="0"/>
          <w:marTop w:val="0"/>
          <w:marBottom w:val="0"/>
          <w:divBdr>
            <w:top w:val="none" w:sz="0" w:space="0" w:color="auto"/>
            <w:left w:val="none" w:sz="0" w:space="0" w:color="auto"/>
            <w:bottom w:val="none" w:sz="0" w:space="0" w:color="auto"/>
            <w:right w:val="none" w:sz="0" w:space="0" w:color="auto"/>
          </w:divBdr>
          <w:divsChild>
            <w:div w:id="687635030">
              <w:marLeft w:val="0"/>
              <w:marRight w:val="0"/>
              <w:marTop w:val="0"/>
              <w:marBottom w:val="0"/>
              <w:divBdr>
                <w:top w:val="none" w:sz="0" w:space="0" w:color="auto"/>
                <w:left w:val="none" w:sz="0" w:space="0" w:color="auto"/>
                <w:bottom w:val="none" w:sz="0" w:space="0" w:color="auto"/>
                <w:right w:val="none" w:sz="0" w:space="0" w:color="auto"/>
              </w:divBdr>
            </w:div>
          </w:divsChild>
        </w:div>
        <w:div w:id="1671105519">
          <w:marLeft w:val="0"/>
          <w:marRight w:val="0"/>
          <w:marTop w:val="0"/>
          <w:marBottom w:val="0"/>
          <w:divBdr>
            <w:top w:val="none" w:sz="0" w:space="0" w:color="auto"/>
            <w:left w:val="none" w:sz="0" w:space="0" w:color="auto"/>
            <w:bottom w:val="none" w:sz="0" w:space="0" w:color="auto"/>
            <w:right w:val="none" w:sz="0" w:space="0" w:color="auto"/>
          </w:divBdr>
        </w:div>
        <w:div w:id="745804758">
          <w:marLeft w:val="0"/>
          <w:marRight w:val="0"/>
          <w:marTop w:val="0"/>
          <w:marBottom w:val="0"/>
          <w:divBdr>
            <w:top w:val="none" w:sz="0" w:space="0" w:color="auto"/>
            <w:left w:val="none" w:sz="0" w:space="0" w:color="auto"/>
            <w:bottom w:val="none" w:sz="0" w:space="0" w:color="auto"/>
            <w:right w:val="none" w:sz="0" w:space="0" w:color="auto"/>
          </w:divBdr>
          <w:divsChild>
            <w:div w:id="1726488789">
              <w:marLeft w:val="0"/>
              <w:marRight w:val="0"/>
              <w:marTop w:val="0"/>
              <w:marBottom w:val="0"/>
              <w:divBdr>
                <w:top w:val="none" w:sz="0" w:space="0" w:color="auto"/>
                <w:left w:val="none" w:sz="0" w:space="0" w:color="auto"/>
                <w:bottom w:val="none" w:sz="0" w:space="0" w:color="auto"/>
                <w:right w:val="none" w:sz="0" w:space="0" w:color="auto"/>
              </w:divBdr>
            </w:div>
          </w:divsChild>
        </w:div>
        <w:div w:id="286620401">
          <w:marLeft w:val="0"/>
          <w:marRight w:val="0"/>
          <w:marTop w:val="0"/>
          <w:marBottom w:val="0"/>
          <w:divBdr>
            <w:top w:val="none" w:sz="0" w:space="0" w:color="auto"/>
            <w:left w:val="none" w:sz="0" w:space="0" w:color="auto"/>
            <w:bottom w:val="none" w:sz="0" w:space="0" w:color="auto"/>
            <w:right w:val="none" w:sz="0" w:space="0" w:color="auto"/>
          </w:divBdr>
        </w:div>
        <w:div w:id="144856267">
          <w:marLeft w:val="0"/>
          <w:marRight w:val="0"/>
          <w:marTop w:val="0"/>
          <w:marBottom w:val="0"/>
          <w:divBdr>
            <w:top w:val="none" w:sz="0" w:space="0" w:color="auto"/>
            <w:left w:val="none" w:sz="0" w:space="0" w:color="auto"/>
            <w:bottom w:val="none" w:sz="0" w:space="0" w:color="auto"/>
            <w:right w:val="none" w:sz="0" w:space="0" w:color="auto"/>
          </w:divBdr>
          <w:divsChild>
            <w:div w:id="568425804">
              <w:marLeft w:val="0"/>
              <w:marRight w:val="0"/>
              <w:marTop w:val="0"/>
              <w:marBottom w:val="0"/>
              <w:divBdr>
                <w:top w:val="none" w:sz="0" w:space="0" w:color="auto"/>
                <w:left w:val="none" w:sz="0" w:space="0" w:color="auto"/>
                <w:bottom w:val="none" w:sz="0" w:space="0" w:color="auto"/>
                <w:right w:val="none" w:sz="0" w:space="0" w:color="auto"/>
              </w:divBdr>
            </w:div>
          </w:divsChild>
        </w:div>
        <w:div w:id="490951164">
          <w:marLeft w:val="0"/>
          <w:marRight w:val="0"/>
          <w:marTop w:val="300"/>
          <w:marBottom w:val="0"/>
          <w:divBdr>
            <w:top w:val="none" w:sz="0" w:space="0" w:color="auto"/>
            <w:left w:val="none" w:sz="0" w:space="0" w:color="auto"/>
            <w:bottom w:val="none" w:sz="0" w:space="0" w:color="auto"/>
            <w:right w:val="none" w:sz="0" w:space="0" w:color="auto"/>
          </w:divBdr>
          <w:divsChild>
            <w:div w:id="1576939080">
              <w:marLeft w:val="0"/>
              <w:marRight w:val="0"/>
              <w:marTop w:val="0"/>
              <w:marBottom w:val="0"/>
              <w:divBdr>
                <w:top w:val="none" w:sz="0" w:space="0" w:color="auto"/>
                <w:left w:val="none" w:sz="0" w:space="0" w:color="auto"/>
                <w:bottom w:val="none" w:sz="0" w:space="0" w:color="auto"/>
                <w:right w:val="none" w:sz="0" w:space="0" w:color="auto"/>
              </w:divBdr>
              <w:divsChild>
                <w:div w:id="58137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48463">
          <w:marLeft w:val="0"/>
          <w:marRight w:val="0"/>
          <w:marTop w:val="300"/>
          <w:marBottom w:val="0"/>
          <w:divBdr>
            <w:top w:val="none" w:sz="0" w:space="0" w:color="auto"/>
            <w:left w:val="none" w:sz="0" w:space="0" w:color="auto"/>
            <w:bottom w:val="none" w:sz="0" w:space="0" w:color="auto"/>
            <w:right w:val="none" w:sz="0" w:space="0" w:color="auto"/>
          </w:divBdr>
          <w:divsChild>
            <w:div w:id="189993344">
              <w:marLeft w:val="0"/>
              <w:marRight w:val="0"/>
              <w:marTop w:val="0"/>
              <w:marBottom w:val="0"/>
              <w:divBdr>
                <w:top w:val="none" w:sz="0" w:space="0" w:color="auto"/>
                <w:left w:val="none" w:sz="0" w:space="0" w:color="auto"/>
                <w:bottom w:val="none" w:sz="0" w:space="0" w:color="auto"/>
                <w:right w:val="none" w:sz="0" w:space="0" w:color="auto"/>
              </w:divBdr>
              <w:divsChild>
                <w:div w:id="111571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234331">
          <w:marLeft w:val="0"/>
          <w:marRight w:val="0"/>
          <w:marTop w:val="300"/>
          <w:marBottom w:val="0"/>
          <w:divBdr>
            <w:top w:val="none" w:sz="0" w:space="0" w:color="auto"/>
            <w:left w:val="none" w:sz="0" w:space="0" w:color="auto"/>
            <w:bottom w:val="none" w:sz="0" w:space="0" w:color="auto"/>
            <w:right w:val="none" w:sz="0" w:space="0" w:color="auto"/>
          </w:divBdr>
          <w:divsChild>
            <w:div w:id="127360960">
              <w:marLeft w:val="0"/>
              <w:marRight w:val="0"/>
              <w:marTop w:val="0"/>
              <w:marBottom w:val="0"/>
              <w:divBdr>
                <w:top w:val="none" w:sz="0" w:space="0" w:color="auto"/>
                <w:left w:val="none" w:sz="0" w:space="0" w:color="auto"/>
                <w:bottom w:val="none" w:sz="0" w:space="0" w:color="auto"/>
                <w:right w:val="none" w:sz="0" w:space="0" w:color="auto"/>
              </w:divBdr>
              <w:divsChild>
                <w:div w:id="50844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567926">
          <w:marLeft w:val="0"/>
          <w:marRight w:val="0"/>
          <w:marTop w:val="300"/>
          <w:marBottom w:val="0"/>
          <w:divBdr>
            <w:top w:val="none" w:sz="0" w:space="0" w:color="auto"/>
            <w:left w:val="none" w:sz="0" w:space="0" w:color="auto"/>
            <w:bottom w:val="none" w:sz="0" w:space="0" w:color="auto"/>
            <w:right w:val="none" w:sz="0" w:space="0" w:color="auto"/>
          </w:divBdr>
          <w:divsChild>
            <w:div w:id="1081367454">
              <w:marLeft w:val="0"/>
              <w:marRight w:val="0"/>
              <w:marTop w:val="0"/>
              <w:marBottom w:val="0"/>
              <w:divBdr>
                <w:top w:val="none" w:sz="0" w:space="0" w:color="auto"/>
                <w:left w:val="none" w:sz="0" w:space="0" w:color="auto"/>
                <w:bottom w:val="none" w:sz="0" w:space="0" w:color="auto"/>
                <w:right w:val="none" w:sz="0" w:space="0" w:color="auto"/>
              </w:divBdr>
              <w:divsChild>
                <w:div w:id="151699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093463">
      <w:bodyDiv w:val="1"/>
      <w:marLeft w:val="0"/>
      <w:marRight w:val="0"/>
      <w:marTop w:val="0"/>
      <w:marBottom w:val="0"/>
      <w:divBdr>
        <w:top w:val="none" w:sz="0" w:space="0" w:color="auto"/>
        <w:left w:val="none" w:sz="0" w:space="0" w:color="auto"/>
        <w:bottom w:val="none" w:sz="0" w:space="0" w:color="auto"/>
        <w:right w:val="none" w:sz="0" w:space="0" w:color="auto"/>
      </w:divBdr>
      <w:divsChild>
        <w:div w:id="983005200">
          <w:marLeft w:val="0"/>
          <w:marRight w:val="0"/>
          <w:marTop w:val="0"/>
          <w:marBottom w:val="0"/>
          <w:divBdr>
            <w:top w:val="none" w:sz="0" w:space="0" w:color="auto"/>
            <w:left w:val="none" w:sz="0" w:space="0" w:color="auto"/>
            <w:bottom w:val="none" w:sz="0" w:space="0" w:color="auto"/>
            <w:right w:val="none" w:sz="0" w:space="0" w:color="auto"/>
          </w:divBdr>
        </w:div>
        <w:div w:id="1903102471">
          <w:marLeft w:val="0"/>
          <w:marRight w:val="0"/>
          <w:marTop w:val="0"/>
          <w:marBottom w:val="0"/>
          <w:divBdr>
            <w:top w:val="none" w:sz="0" w:space="0" w:color="auto"/>
            <w:left w:val="none" w:sz="0" w:space="0" w:color="auto"/>
            <w:bottom w:val="none" w:sz="0" w:space="0" w:color="auto"/>
            <w:right w:val="none" w:sz="0" w:space="0" w:color="auto"/>
          </w:divBdr>
          <w:divsChild>
            <w:div w:id="776868585">
              <w:marLeft w:val="0"/>
              <w:marRight w:val="0"/>
              <w:marTop w:val="0"/>
              <w:marBottom w:val="0"/>
              <w:divBdr>
                <w:top w:val="none" w:sz="0" w:space="0" w:color="auto"/>
                <w:left w:val="none" w:sz="0" w:space="0" w:color="auto"/>
                <w:bottom w:val="none" w:sz="0" w:space="0" w:color="auto"/>
                <w:right w:val="none" w:sz="0" w:space="0" w:color="auto"/>
              </w:divBdr>
            </w:div>
          </w:divsChild>
        </w:div>
        <w:div w:id="693968542">
          <w:marLeft w:val="0"/>
          <w:marRight w:val="0"/>
          <w:marTop w:val="0"/>
          <w:marBottom w:val="0"/>
          <w:divBdr>
            <w:top w:val="none" w:sz="0" w:space="0" w:color="auto"/>
            <w:left w:val="none" w:sz="0" w:space="0" w:color="auto"/>
            <w:bottom w:val="none" w:sz="0" w:space="0" w:color="auto"/>
            <w:right w:val="none" w:sz="0" w:space="0" w:color="auto"/>
          </w:divBdr>
        </w:div>
        <w:div w:id="1539585409">
          <w:marLeft w:val="0"/>
          <w:marRight w:val="0"/>
          <w:marTop w:val="0"/>
          <w:marBottom w:val="0"/>
          <w:divBdr>
            <w:top w:val="none" w:sz="0" w:space="0" w:color="auto"/>
            <w:left w:val="none" w:sz="0" w:space="0" w:color="auto"/>
            <w:bottom w:val="none" w:sz="0" w:space="0" w:color="auto"/>
            <w:right w:val="none" w:sz="0" w:space="0" w:color="auto"/>
          </w:divBdr>
          <w:divsChild>
            <w:div w:id="422454544">
              <w:marLeft w:val="0"/>
              <w:marRight w:val="0"/>
              <w:marTop w:val="0"/>
              <w:marBottom w:val="0"/>
              <w:divBdr>
                <w:top w:val="none" w:sz="0" w:space="0" w:color="auto"/>
                <w:left w:val="none" w:sz="0" w:space="0" w:color="auto"/>
                <w:bottom w:val="none" w:sz="0" w:space="0" w:color="auto"/>
                <w:right w:val="none" w:sz="0" w:space="0" w:color="auto"/>
              </w:divBdr>
            </w:div>
          </w:divsChild>
        </w:div>
        <w:div w:id="709647339">
          <w:marLeft w:val="0"/>
          <w:marRight w:val="0"/>
          <w:marTop w:val="0"/>
          <w:marBottom w:val="0"/>
          <w:divBdr>
            <w:top w:val="none" w:sz="0" w:space="0" w:color="auto"/>
            <w:left w:val="none" w:sz="0" w:space="0" w:color="auto"/>
            <w:bottom w:val="none" w:sz="0" w:space="0" w:color="auto"/>
            <w:right w:val="none" w:sz="0" w:space="0" w:color="auto"/>
          </w:divBdr>
        </w:div>
        <w:div w:id="1340542039">
          <w:marLeft w:val="0"/>
          <w:marRight w:val="0"/>
          <w:marTop w:val="0"/>
          <w:marBottom w:val="0"/>
          <w:divBdr>
            <w:top w:val="none" w:sz="0" w:space="0" w:color="auto"/>
            <w:left w:val="none" w:sz="0" w:space="0" w:color="auto"/>
            <w:bottom w:val="none" w:sz="0" w:space="0" w:color="auto"/>
            <w:right w:val="none" w:sz="0" w:space="0" w:color="auto"/>
          </w:divBdr>
          <w:divsChild>
            <w:div w:id="1777670141">
              <w:marLeft w:val="0"/>
              <w:marRight w:val="0"/>
              <w:marTop w:val="0"/>
              <w:marBottom w:val="0"/>
              <w:divBdr>
                <w:top w:val="none" w:sz="0" w:space="0" w:color="auto"/>
                <w:left w:val="none" w:sz="0" w:space="0" w:color="auto"/>
                <w:bottom w:val="none" w:sz="0" w:space="0" w:color="auto"/>
                <w:right w:val="none" w:sz="0" w:space="0" w:color="auto"/>
              </w:divBdr>
            </w:div>
          </w:divsChild>
        </w:div>
        <w:div w:id="1658538481">
          <w:marLeft w:val="0"/>
          <w:marRight w:val="0"/>
          <w:marTop w:val="0"/>
          <w:marBottom w:val="0"/>
          <w:divBdr>
            <w:top w:val="none" w:sz="0" w:space="0" w:color="auto"/>
            <w:left w:val="none" w:sz="0" w:space="0" w:color="auto"/>
            <w:bottom w:val="none" w:sz="0" w:space="0" w:color="auto"/>
            <w:right w:val="none" w:sz="0" w:space="0" w:color="auto"/>
          </w:divBdr>
        </w:div>
        <w:div w:id="1494494664">
          <w:marLeft w:val="0"/>
          <w:marRight w:val="0"/>
          <w:marTop w:val="0"/>
          <w:marBottom w:val="0"/>
          <w:divBdr>
            <w:top w:val="none" w:sz="0" w:space="0" w:color="auto"/>
            <w:left w:val="none" w:sz="0" w:space="0" w:color="auto"/>
            <w:bottom w:val="none" w:sz="0" w:space="0" w:color="auto"/>
            <w:right w:val="none" w:sz="0" w:space="0" w:color="auto"/>
          </w:divBdr>
          <w:divsChild>
            <w:div w:id="1324234598">
              <w:marLeft w:val="0"/>
              <w:marRight w:val="0"/>
              <w:marTop w:val="0"/>
              <w:marBottom w:val="0"/>
              <w:divBdr>
                <w:top w:val="none" w:sz="0" w:space="0" w:color="auto"/>
                <w:left w:val="none" w:sz="0" w:space="0" w:color="auto"/>
                <w:bottom w:val="none" w:sz="0" w:space="0" w:color="auto"/>
                <w:right w:val="none" w:sz="0" w:space="0" w:color="auto"/>
              </w:divBdr>
            </w:div>
          </w:divsChild>
        </w:div>
        <w:div w:id="1671443133">
          <w:marLeft w:val="0"/>
          <w:marRight w:val="0"/>
          <w:marTop w:val="0"/>
          <w:marBottom w:val="0"/>
          <w:divBdr>
            <w:top w:val="none" w:sz="0" w:space="0" w:color="auto"/>
            <w:left w:val="none" w:sz="0" w:space="0" w:color="auto"/>
            <w:bottom w:val="none" w:sz="0" w:space="0" w:color="auto"/>
            <w:right w:val="none" w:sz="0" w:space="0" w:color="auto"/>
          </w:divBdr>
        </w:div>
        <w:div w:id="61370143">
          <w:marLeft w:val="0"/>
          <w:marRight w:val="0"/>
          <w:marTop w:val="0"/>
          <w:marBottom w:val="0"/>
          <w:divBdr>
            <w:top w:val="none" w:sz="0" w:space="0" w:color="auto"/>
            <w:left w:val="none" w:sz="0" w:space="0" w:color="auto"/>
            <w:bottom w:val="none" w:sz="0" w:space="0" w:color="auto"/>
            <w:right w:val="none" w:sz="0" w:space="0" w:color="auto"/>
          </w:divBdr>
          <w:divsChild>
            <w:div w:id="601768805">
              <w:marLeft w:val="0"/>
              <w:marRight w:val="0"/>
              <w:marTop w:val="0"/>
              <w:marBottom w:val="0"/>
              <w:divBdr>
                <w:top w:val="none" w:sz="0" w:space="0" w:color="auto"/>
                <w:left w:val="none" w:sz="0" w:space="0" w:color="auto"/>
                <w:bottom w:val="none" w:sz="0" w:space="0" w:color="auto"/>
                <w:right w:val="none" w:sz="0" w:space="0" w:color="auto"/>
              </w:divBdr>
            </w:div>
          </w:divsChild>
        </w:div>
        <w:div w:id="578055928">
          <w:marLeft w:val="0"/>
          <w:marRight w:val="0"/>
          <w:marTop w:val="0"/>
          <w:marBottom w:val="0"/>
          <w:divBdr>
            <w:top w:val="none" w:sz="0" w:space="0" w:color="auto"/>
            <w:left w:val="none" w:sz="0" w:space="0" w:color="auto"/>
            <w:bottom w:val="none" w:sz="0" w:space="0" w:color="auto"/>
            <w:right w:val="none" w:sz="0" w:space="0" w:color="auto"/>
          </w:divBdr>
        </w:div>
        <w:div w:id="250822266">
          <w:marLeft w:val="0"/>
          <w:marRight w:val="0"/>
          <w:marTop w:val="0"/>
          <w:marBottom w:val="0"/>
          <w:divBdr>
            <w:top w:val="none" w:sz="0" w:space="0" w:color="auto"/>
            <w:left w:val="none" w:sz="0" w:space="0" w:color="auto"/>
            <w:bottom w:val="none" w:sz="0" w:space="0" w:color="auto"/>
            <w:right w:val="none" w:sz="0" w:space="0" w:color="auto"/>
          </w:divBdr>
          <w:divsChild>
            <w:div w:id="1208181317">
              <w:marLeft w:val="0"/>
              <w:marRight w:val="0"/>
              <w:marTop w:val="0"/>
              <w:marBottom w:val="0"/>
              <w:divBdr>
                <w:top w:val="none" w:sz="0" w:space="0" w:color="auto"/>
                <w:left w:val="none" w:sz="0" w:space="0" w:color="auto"/>
                <w:bottom w:val="none" w:sz="0" w:space="0" w:color="auto"/>
                <w:right w:val="none" w:sz="0" w:space="0" w:color="auto"/>
              </w:divBdr>
            </w:div>
          </w:divsChild>
        </w:div>
        <w:div w:id="1967197284">
          <w:marLeft w:val="0"/>
          <w:marRight w:val="0"/>
          <w:marTop w:val="0"/>
          <w:marBottom w:val="0"/>
          <w:divBdr>
            <w:top w:val="none" w:sz="0" w:space="0" w:color="auto"/>
            <w:left w:val="none" w:sz="0" w:space="0" w:color="auto"/>
            <w:bottom w:val="none" w:sz="0" w:space="0" w:color="auto"/>
            <w:right w:val="none" w:sz="0" w:space="0" w:color="auto"/>
          </w:divBdr>
        </w:div>
        <w:div w:id="1340278519">
          <w:marLeft w:val="0"/>
          <w:marRight w:val="0"/>
          <w:marTop w:val="0"/>
          <w:marBottom w:val="0"/>
          <w:divBdr>
            <w:top w:val="none" w:sz="0" w:space="0" w:color="auto"/>
            <w:left w:val="none" w:sz="0" w:space="0" w:color="auto"/>
            <w:bottom w:val="none" w:sz="0" w:space="0" w:color="auto"/>
            <w:right w:val="none" w:sz="0" w:space="0" w:color="auto"/>
          </w:divBdr>
          <w:divsChild>
            <w:div w:id="1438863004">
              <w:marLeft w:val="0"/>
              <w:marRight w:val="0"/>
              <w:marTop w:val="0"/>
              <w:marBottom w:val="0"/>
              <w:divBdr>
                <w:top w:val="none" w:sz="0" w:space="0" w:color="auto"/>
                <w:left w:val="none" w:sz="0" w:space="0" w:color="auto"/>
                <w:bottom w:val="none" w:sz="0" w:space="0" w:color="auto"/>
                <w:right w:val="none" w:sz="0" w:space="0" w:color="auto"/>
              </w:divBdr>
            </w:div>
          </w:divsChild>
        </w:div>
        <w:div w:id="820076540">
          <w:marLeft w:val="0"/>
          <w:marRight w:val="0"/>
          <w:marTop w:val="300"/>
          <w:marBottom w:val="0"/>
          <w:divBdr>
            <w:top w:val="none" w:sz="0" w:space="0" w:color="auto"/>
            <w:left w:val="none" w:sz="0" w:space="0" w:color="auto"/>
            <w:bottom w:val="none" w:sz="0" w:space="0" w:color="auto"/>
            <w:right w:val="none" w:sz="0" w:space="0" w:color="auto"/>
          </w:divBdr>
          <w:divsChild>
            <w:div w:id="560948909">
              <w:marLeft w:val="0"/>
              <w:marRight w:val="0"/>
              <w:marTop w:val="0"/>
              <w:marBottom w:val="0"/>
              <w:divBdr>
                <w:top w:val="none" w:sz="0" w:space="0" w:color="auto"/>
                <w:left w:val="none" w:sz="0" w:space="0" w:color="auto"/>
                <w:bottom w:val="none" w:sz="0" w:space="0" w:color="auto"/>
                <w:right w:val="none" w:sz="0" w:space="0" w:color="auto"/>
              </w:divBdr>
              <w:divsChild>
                <w:div w:id="78684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281517">
          <w:marLeft w:val="0"/>
          <w:marRight w:val="0"/>
          <w:marTop w:val="300"/>
          <w:marBottom w:val="0"/>
          <w:divBdr>
            <w:top w:val="none" w:sz="0" w:space="0" w:color="auto"/>
            <w:left w:val="none" w:sz="0" w:space="0" w:color="auto"/>
            <w:bottom w:val="none" w:sz="0" w:space="0" w:color="auto"/>
            <w:right w:val="none" w:sz="0" w:space="0" w:color="auto"/>
          </w:divBdr>
          <w:divsChild>
            <w:div w:id="119610142">
              <w:marLeft w:val="0"/>
              <w:marRight w:val="0"/>
              <w:marTop w:val="0"/>
              <w:marBottom w:val="0"/>
              <w:divBdr>
                <w:top w:val="none" w:sz="0" w:space="0" w:color="auto"/>
                <w:left w:val="none" w:sz="0" w:space="0" w:color="auto"/>
                <w:bottom w:val="none" w:sz="0" w:space="0" w:color="auto"/>
                <w:right w:val="none" w:sz="0" w:space="0" w:color="auto"/>
              </w:divBdr>
              <w:divsChild>
                <w:div w:id="154062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035475">
          <w:marLeft w:val="0"/>
          <w:marRight w:val="0"/>
          <w:marTop w:val="300"/>
          <w:marBottom w:val="0"/>
          <w:divBdr>
            <w:top w:val="none" w:sz="0" w:space="0" w:color="auto"/>
            <w:left w:val="none" w:sz="0" w:space="0" w:color="auto"/>
            <w:bottom w:val="none" w:sz="0" w:space="0" w:color="auto"/>
            <w:right w:val="none" w:sz="0" w:space="0" w:color="auto"/>
          </w:divBdr>
          <w:divsChild>
            <w:div w:id="1461612844">
              <w:marLeft w:val="0"/>
              <w:marRight w:val="0"/>
              <w:marTop w:val="0"/>
              <w:marBottom w:val="0"/>
              <w:divBdr>
                <w:top w:val="none" w:sz="0" w:space="0" w:color="auto"/>
                <w:left w:val="none" w:sz="0" w:space="0" w:color="auto"/>
                <w:bottom w:val="none" w:sz="0" w:space="0" w:color="auto"/>
                <w:right w:val="none" w:sz="0" w:space="0" w:color="auto"/>
              </w:divBdr>
              <w:divsChild>
                <w:div w:id="112481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450842">
          <w:marLeft w:val="0"/>
          <w:marRight w:val="0"/>
          <w:marTop w:val="300"/>
          <w:marBottom w:val="0"/>
          <w:divBdr>
            <w:top w:val="none" w:sz="0" w:space="0" w:color="auto"/>
            <w:left w:val="none" w:sz="0" w:space="0" w:color="auto"/>
            <w:bottom w:val="none" w:sz="0" w:space="0" w:color="auto"/>
            <w:right w:val="none" w:sz="0" w:space="0" w:color="auto"/>
          </w:divBdr>
          <w:divsChild>
            <w:div w:id="767966438">
              <w:marLeft w:val="0"/>
              <w:marRight w:val="0"/>
              <w:marTop w:val="0"/>
              <w:marBottom w:val="0"/>
              <w:divBdr>
                <w:top w:val="none" w:sz="0" w:space="0" w:color="auto"/>
                <w:left w:val="none" w:sz="0" w:space="0" w:color="auto"/>
                <w:bottom w:val="none" w:sz="0" w:space="0" w:color="auto"/>
                <w:right w:val="none" w:sz="0" w:space="0" w:color="auto"/>
              </w:divBdr>
              <w:divsChild>
                <w:div w:id="967512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449035">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67383">
      <w:bodyDiv w:val="1"/>
      <w:marLeft w:val="0"/>
      <w:marRight w:val="0"/>
      <w:marTop w:val="0"/>
      <w:marBottom w:val="0"/>
      <w:divBdr>
        <w:top w:val="none" w:sz="0" w:space="0" w:color="auto"/>
        <w:left w:val="none" w:sz="0" w:space="0" w:color="auto"/>
        <w:bottom w:val="none" w:sz="0" w:space="0" w:color="auto"/>
        <w:right w:val="none" w:sz="0" w:space="0" w:color="auto"/>
      </w:divBdr>
      <w:divsChild>
        <w:div w:id="1108158107">
          <w:marLeft w:val="0"/>
          <w:marRight w:val="0"/>
          <w:marTop w:val="0"/>
          <w:marBottom w:val="0"/>
          <w:divBdr>
            <w:top w:val="none" w:sz="0" w:space="0" w:color="auto"/>
            <w:left w:val="none" w:sz="0" w:space="0" w:color="auto"/>
            <w:bottom w:val="none" w:sz="0" w:space="0" w:color="auto"/>
            <w:right w:val="none" w:sz="0" w:space="0" w:color="auto"/>
          </w:divBdr>
        </w:div>
        <w:div w:id="387463918">
          <w:marLeft w:val="0"/>
          <w:marRight w:val="0"/>
          <w:marTop w:val="0"/>
          <w:marBottom w:val="0"/>
          <w:divBdr>
            <w:top w:val="none" w:sz="0" w:space="0" w:color="auto"/>
            <w:left w:val="none" w:sz="0" w:space="0" w:color="auto"/>
            <w:bottom w:val="none" w:sz="0" w:space="0" w:color="auto"/>
            <w:right w:val="none" w:sz="0" w:space="0" w:color="auto"/>
          </w:divBdr>
          <w:divsChild>
            <w:div w:id="186843370">
              <w:marLeft w:val="0"/>
              <w:marRight w:val="0"/>
              <w:marTop w:val="0"/>
              <w:marBottom w:val="0"/>
              <w:divBdr>
                <w:top w:val="none" w:sz="0" w:space="0" w:color="auto"/>
                <w:left w:val="none" w:sz="0" w:space="0" w:color="auto"/>
                <w:bottom w:val="none" w:sz="0" w:space="0" w:color="auto"/>
                <w:right w:val="none" w:sz="0" w:space="0" w:color="auto"/>
              </w:divBdr>
            </w:div>
          </w:divsChild>
        </w:div>
        <w:div w:id="1174032562">
          <w:marLeft w:val="0"/>
          <w:marRight w:val="0"/>
          <w:marTop w:val="0"/>
          <w:marBottom w:val="0"/>
          <w:divBdr>
            <w:top w:val="none" w:sz="0" w:space="0" w:color="auto"/>
            <w:left w:val="none" w:sz="0" w:space="0" w:color="auto"/>
            <w:bottom w:val="none" w:sz="0" w:space="0" w:color="auto"/>
            <w:right w:val="none" w:sz="0" w:space="0" w:color="auto"/>
          </w:divBdr>
        </w:div>
        <w:div w:id="1672371314">
          <w:marLeft w:val="0"/>
          <w:marRight w:val="0"/>
          <w:marTop w:val="0"/>
          <w:marBottom w:val="0"/>
          <w:divBdr>
            <w:top w:val="none" w:sz="0" w:space="0" w:color="auto"/>
            <w:left w:val="none" w:sz="0" w:space="0" w:color="auto"/>
            <w:bottom w:val="none" w:sz="0" w:space="0" w:color="auto"/>
            <w:right w:val="none" w:sz="0" w:space="0" w:color="auto"/>
          </w:divBdr>
          <w:divsChild>
            <w:div w:id="1540316022">
              <w:marLeft w:val="0"/>
              <w:marRight w:val="0"/>
              <w:marTop w:val="0"/>
              <w:marBottom w:val="0"/>
              <w:divBdr>
                <w:top w:val="none" w:sz="0" w:space="0" w:color="auto"/>
                <w:left w:val="none" w:sz="0" w:space="0" w:color="auto"/>
                <w:bottom w:val="none" w:sz="0" w:space="0" w:color="auto"/>
                <w:right w:val="none" w:sz="0" w:space="0" w:color="auto"/>
              </w:divBdr>
            </w:div>
          </w:divsChild>
        </w:div>
        <w:div w:id="646786235">
          <w:marLeft w:val="0"/>
          <w:marRight w:val="0"/>
          <w:marTop w:val="0"/>
          <w:marBottom w:val="0"/>
          <w:divBdr>
            <w:top w:val="none" w:sz="0" w:space="0" w:color="auto"/>
            <w:left w:val="none" w:sz="0" w:space="0" w:color="auto"/>
            <w:bottom w:val="none" w:sz="0" w:space="0" w:color="auto"/>
            <w:right w:val="none" w:sz="0" w:space="0" w:color="auto"/>
          </w:divBdr>
        </w:div>
        <w:div w:id="1451240153">
          <w:marLeft w:val="0"/>
          <w:marRight w:val="0"/>
          <w:marTop w:val="0"/>
          <w:marBottom w:val="0"/>
          <w:divBdr>
            <w:top w:val="none" w:sz="0" w:space="0" w:color="auto"/>
            <w:left w:val="none" w:sz="0" w:space="0" w:color="auto"/>
            <w:bottom w:val="none" w:sz="0" w:space="0" w:color="auto"/>
            <w:right w:val="none" w:sz="0" w:space="0" w:color="auto"/>
          </w:divBdr>
          <w:divsChild>
            <w:div w:id="191967314">
              <w:marLeft w:val="0"/>
              <w:marRight w:val="0"/>
              <w:marTop w:val="0"/>
              <w:marBottom w:val="0"/>
              <w:divBdr>
                <w:top w:val="none" w:sz="0" w:space="0" w:color="auto"/>
                <w:left w:val="none" w:sz="0" w:space="0" w:color="auto"/>
                <w:bottom w:val="none" w:sz="0" w:space="0" w:color="auto"/>
                <w:right w:val="none" w:sz="0" w:space="0" w:color="auto"/>
              </w:divBdr>
            </w:div>
          </w:divsChild>
        </w:div>
        <w:div w:id="1627202962">
          <w:marLeft w:val="0"/>
          <w:marRight w:val="0"/>
          <w:marTop w:val="0"/>
          <w:marBottom w:val="0"/>
          <w:divBdr>
            <w:top w:val="none" w:sz="0" w:space="0" w:color="auto"/>
            <w:left w:val="none" w:sz="0" w:space="0" w:color="auto"/>
            <w:bottom w:val="none" w:sz="0" w:space="0" w:color="auto"/>
            <w:right w:val="none" w:sz="0" w:space="0" w:color="auto"/>
          </w:divBdr>
        </w:div>
        <w:div w:id="635575226">
          <w:marLeft w:val="0"/>
          <w:marRight w:val="0"/>
          <w:marTop w:val="0"/>
          <w:marBottom w:val="0"/>
          <w:divBdr>
            <w:top w:val="none" w:sz="0" w:space="0" w:color="auto"/>
            <w:left w:val="none" w:sz="0" w:space="0" w:color="auto"/>
            <w:bottom w:val="none" w:sz="0" w:space="0" w:color="auto"/>
            <w:right w:val="none" w:sz="0" w:space="0" w:color="auto"/>
          </w:divBdr>
          <w:divsChild>
            <w:div w:id="1964650030">
              <w:marLeft w:val="0"/>
              <w:marRight w:val="0"/>
              <w:marTop w:val="0"/>
              <w:marBottom w:val="0"/>
              <w:divBdr>
                <w:top w:val="none" w:sz="0" w:space="0" w:color="auto"/>
                <w:left w:val="none" w:sz="0" w:space="0" w:color="auto"/>
                <w:bottom w:val="none" w:sz="0" w:space="0" w:color="auto"/>
                <w:right w:val="none" w:sz="0" w:space="0" w:color="auto"/>
              </w:divBdr>
            </w:div>
          </w:divsChild>
        </w:div>
        <w:div w:id="1269506569">
          <w:marLeft w:val="0"/>
          <w:marRight w:val="0"/>
          <w:marTop w:val="0"/>
          <w:marBottom w:val="0"/>
          <w:divBdr>
            <w:top w:val="none" w:sz="0" w:space="0" w:color="auto"/>
            <w:left w:val="none" w:sz="0" w:space="0" w:color="auto"/>
            <w:bottom w:val="none" w:sz="0" w:space="0" w:color="auto"/>
            <w:right w:val="none" w:sz="0" w:space="0" w:color="auto"/>
          </w:divBdr>
        </w:div>
        <w:div w:id="25716717">
          <w:marLeft w:val="0"/>
          <w:marRight w:val="0"/>
          <w:marTop w:val="0"/>
          <w:marBottom w:val="0"/>
          <w:divBdr>
            <w:top w:val="none" w:sz="0" w:space="0" w:color="auto"/>
            <w:left w:val="none" w:sz="0" w:space="0" w:color="auto"/>
            <w:bottom w:val="none" w:sz="0" w:space="0" w:color="auto"/>
            <w:right w:val="none" w:sz="0" w:space="0" w:color="auto"/>
          </w:divBdr>
          <w:divsChild>
            <w:div w:id="1087312547">
              <w:marLeft w:val="0"/>
              <w:marRight w:val="0"/>
              <w:marTop w:val="0"/>
              <w:marBottom w:val="0"/>
              <w:divBdr>
                <w:top w:val="none" w:sz="0" w:space="0" w:color="auto"/>
                <w:left w:val="none" w:sz="0" w:space="0" w:color="auto"/>
                <w:bottom w:val="none" w:sz="0" w:space="0" w:color="auto"/>
                <w:right w:val="none" w:sz="0" w:space="0" w:color="auto"/>
              </w:divBdr>
            </w:div>
          </w:divsChild>
        </w:div>
        <w:div w:id="90392178">
          <w:marLeft w:val="0"/>
          <w:marRight w:val="0"/>
          <w:marTop w:val="0"/>
          <w:marBottom w:val="0"/>
          <w:divBdr>
            <w:top w:val="none" w:sz="0" w:space="0" w:color="auto"/>
            <w:left w:val="none" w:sz="0" w:space="0" w:color="auto"/>
            <w:bottom w:val="none" w:sz="0" w:space="0" w:color="auto"/>
            <w:right w:val="none" w:sz="0" w:space="0" w:color="auto"/>
          </w:divBdr>
        </w:div>
        <w:div w:id="1972205050">
          <w:marLeft w:val="0"/>
          <w:marRight w:val="0"/>
          <w:marTop w:val="0"/>
          <w:marBottom w:val="0"/>
          <w:divBdr>
            <w:top w:val="none" w:sz="0" w:space="0" w:color="auto"/>
            <w:left w:val="none" w:sz="0" w:space="0" w:color="auto"/>
            <w:bottom w:val="none" w:sz="0" w:space="0" w:color="auto"/>
            <w:right w:val="none" w:sz="0" w:space="0" w:color="auto"/>
          </w:divBdr>
          <w:divsChild>
            <w:div w:id="476799046">
              <w:marLeft w:val="0"/>
              <w:marRight w:val="0"/>
              <w:marTop w:val="0"/>
              <w:marBottom w:val="0"/>
              <w:divBdr>
                <w:top w:val="none" w:sz="0" w:space="0" w:color="auto"/>
                <w:left w:val="none" w:sz="0" w:space="0" w:color="auto"/>
                <w:bottom w:val="none" w:sz="0" w:space="0" w:color="auto"/>
                <w:right w:val="none" w:sz="0" w:space="0" w:color="auto"/>
              </w:divBdr>
            </w:div>
          </w:divsChild>
        </w:div>
        <w:div w:id="273636313">
          <w:marLeft w:val="0"/>
          <w:marRight w:val="0"/>
          <w:marTop w:val="0"/>
          <w:marBottom w:val="0"/>
          <w:divBdr>
            <w:top w:val="none" w:sz="0" w:space="0" w:color="auto"/>
            <w:left w:val="none" w:sz="0" w:space="0" w:color="auto"/>
            <w:bottom w:val="none" w:sz="0" w:space="0" w:color="auto"/>
            <w:right w:val="none" w:sz="0" w:space="0" w:color="auto"/>
          </w:divBdr>
        </w:div>
        <w:div w:id="2087260501">
          <w:marLeft w:val="0"/>
          <w:marRight w:val="0"/>
          <w:marTop w:val="0"/>
          <w:marBottom w:val="0"/>
          <w:divBdr>
            <w:top w:val="none" w:sz="0" w:space="0" w:color="auto"/>
            <w:left w:val="none" w:sz="0" w:space="0" w:color="auto"/>
            <w:bottom w:val="none" w:sz="0" w:space="0" w:color="auto"/>
            <w:right w:val="none" w:sz="0" w:space="0" w:color="auto"/>
          </w:divBdr>
          <w:divsChild>
            <w:div w:id="1231774760">
              <w:marLeft w:val="0"/>
              <w:marRight w:val="0"/>
              <w:marTop w:val="0"/>
              <w:marBottom w:val="0"/>
              <w:divBdr>
                <w:top w:val="none" w:sz="0" w:space="0" w:color="auto"/>
                <w:left w:val="none" w:sz="0" w:space="0" w:color="auto"/>
                <w:bottom w:val="none" w:sz="0" w:space="0" w:color="auto"/>
                <w:right w:val="none" w:sz="0" w:space="0" w:color="auto"/>
              </w:divBdr>
            </w:div>
          </w:divsChild>
        </w:div>
        <w:div w:id="335697827">
          <w:marLeft w:val="0"/>
          <w:marRight w:val="0"/>
          <w:marTop w:val="300"/>
          <w:marBottom w:val="0"/>
          <w:divBdr>
            <w:top w:val="none" w:sz="0" w:space="0" w:color="auto"/>
            <w:left w:val="none" w:sz="0" w:space="0" w:color="auto"/>
            <w:bottom w:val="none" w:sz="0" w:space="0" w:color="auto"/>
            <w:right w:val="none" w:sz="0" w:space="0" w:color="auto"/>
          </w:divBdr>
          <w:divsChild>
            <w:div w:id="200478004">
              <w:marLeft w:val="0"/>
              <w:marRight w:val="0"/>
              <w:marTop w:val="0"/>
              <w:marBottom w:val="0"/>
              <w:divBdr>
                <w:top w:val="none" w:sz="0" w:space="0" w:color="auto"/>
                <w:left w:val="none" w:sz="0" w:space="0" w:color="auto"/>
                <w:bottom w:val="none" w:sz="0" w:space="0" w:color="auto"/>
                <w:right w:val="none" w:sz="0" w:space="0" w:color="auto"/>
              </w:divBdr>
              <w:divsChild>
                <w:div w:id="193019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7000">
          <w:marLeft w:val="0"/>
          <w:marRight w:val="0"/>
          <w:marTop w:val="300"/>
          <w:marBottom w:val="0"/>
          <w:divBdr>
            <w:top w:val="none" w:sz="0" w:space="0" w:color="auto"/>
            <w:left w:val="none" w:sz="0" w:space="0" w:color="auto"/>
            <w:bottom w:val="none" w:sz="0" w:space="0" w:color="auto"/>
            <w:right w:val="none" w:sz="0" w:space="0" w:color="auto"/>
          </w:divBdr>
          <w:divsChild>
            <w:div w:id="51271347">
              <w:marLeft w:val="0"/>
              <w:marRight w:val="0"/>
              <w:marTop w:val="0"/>
              <w:marBottom w:val="0"/>
              <w:divBdr>
                <w:top w:val="none" w:sz="0" w:space="0" w:color="auto"/>
                <w:left w:val="none" w:sz="0" w:space="0" w:color="auto"/>
                <w:bottom w:val="none" w:sz="0" w:space="0" w:color="auto"/>
                <w:right w:val="none" w:sz="0" w:space="0" w:color="auto"/>
              </w:divBdr>
              <w:divsChild>
                <w:div w:id="47934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95016">
          <w:marLeft w:val="0"/>
          <w:marRight w:val="0"/>
          <w:marTop w:val="300"/>
          <w:marBottom w:val="0"/>
          <w:divBdr>
            <w:top w:val="none" w:sz="0" w:space="0" w:color="auto"/>
            <w:left w:val="none" w:sz="0" w:space="0" w:color="auto"/>
            <w:bottom w:val="none" w:sz="0" w:space="0" w:color="auto"/>
            <w:right w:val="none" w:sz="0" w:space="0" w:color="auto"/>
          </w:divBdr>
          <w:divsChild>
            <w:div w:id="2120908222">
              <w:marLeft w:val="0"/>
              <w:marRight w:val="0"/>
              <w:marTop w:val="0"/>
              <w:marBottom w:val="0"/>
              <w:divBdr>
                <w:top w:val="none" w:sz="0" w:space="0" w:color="auto"/>
                <w:left w:val="none" w:sz="0" w:space="0" w:color="auto"/>
                <w:bottom w:val="none" w:sz="0" w:space="0" w:color="auto"/>
                <w:right w:val="none" w:sz="0" w:space="0" w:color="auto"/>
              </w:divBdr>
              <w:divsChild>
                <w:div w:id="456799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178625">
          <w:marLeft w:val="0"/>
          <w:marRight w:val="0"/>
          <w:marTop w:val="300"/>
          <w:marBottom w:val="0"/>
          <w:divBdr>
            <w:top w:val="none" w:sz="0" w:space="0" w:color="auto"/>
            <w:left w:val="none" w:sz="0" w:space="0" w:color="auto"/>
            <w:bottom w:val="none" w:sz="0" w:space="0" w:color="auto"/>
            <w:right w:val="none" w:sz="0" w:space="0" w:color="auto"/>
          </w:divBdr>
          <w:divsChild>
            <w:div w:id="1676571753">
              <w:marLeft w:val="0"/>
              <w:marRight w:val="0"/>
              <w:marTop w:val="0"/>
              <w:marBottom w:val="0"/>
              <w:divBdr>
                <w:top w:val="none" w:sz="0" w:space="0" w:color="auto"/>
                <w:left w:val="none" w:sz="0" w:space="0" w:color="auto"/>
                <w:bottom w:val="none" w:sz="0" w:space="0" w:color="auto"/>
                <w:right w:val="none" w:sz="0" w:space="0" w:color="auto"/>
              </w:divBdr>
              <w:divsChild>
                <w:div w:id="119276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8612139">
      <w:bodyDiv w:val="1"/>
      <w:marLeft w:val="0"/>
      <w:marRight w:val="0"/>
      <w:marTop w:val="0"/>
      <w:marBottom w:val="0"/>
      <w:divBdr>
        <w:top w:val="none" w:sz="0" w:space="0" w:color="auto"/>
        <w:left w:val="none" w:sz="0" w:space="0" w:color="auto"/>
        <w:bottom w:val="none" w:sz="0" w:space="0" w:color="auto"/>
        <w:right w:val="none" w:sz="0" w:space="0" w:color="auto"/>
      </w:divBdr>
      <w:divsChild>
        <w:div w:id="384528676">
          <w:marLeft w:val="0"/>
          <w:marRight w:val="0"/>
          <w:marTop w:val="0"/>
          <w:marBottom w:val="0"/>
          <w:divBdr>
            <w:top w:val="none" w:sz="0" w:space="0" w:color="auto"/>
            <w:left w:val="none" w:sz="0" w:space="0" w:color="auto"/>
            <w:bottom w:val="none" w:sz="0" w:space="0" w:color="auto"/>
            <w:right w:val="none" w:sz="0" w:space="0" w:color="auto"/>
          </w:divBdr>
        </w:div>
        <w:div w:id="1009141382">
          <w:marLeft w:val="0"/>
          <w:marRight w:val="0"/>
          <w:marTop w:val="0"/>
          <w:marBottom w:val="0"/>
          <w:divBdr>
            <w:top w:val="none" w:sz="0" w:space="0" w:color="auto"/>
            <w:left w:val="none" w:sz="0" w:space="0" w:color="auto"/>
            <w:bottom w:val="none" w:sz="0" w:space="0" w:color="auto"/>
            <w:right w:val="none" w:sz="0" w:space="0" w:color="auto"/>
          </w:divBdr>
          <w:divsChild>
            <w:div w:id="595552842">
              <w:marLeft w:val="0"/>
              <w:marRight w:val="0"/>
              <w:marTop w:val="0"/>
              <w:marBottom w:val="0"/>
              <w:divBdr>
                <w:top w:val="none" w:sz="0" w:space="0" w:color="auto"/>
                <w:left w:val="none" w:sz="0" w:space="0" w:color="auto"/>
                <w:bottom w:val="none" w:sz="0" w:space="0" w:color="auto"/>
                <w:right w:val="none" w:sz="0" w:space="0" w:color="auto"/>
              </w:divBdr>
            </w:div>
          </w:divsChild>
        </w:div>
        <w:div w:id="444153416">
          <w:marLeft w:val="0"/>
          <w:marRight w:val="0"/>
          <w:marTop w:val="0"/>
          <w:marBottom w:val="0"/>
          <w:divBdr>
            <w:top w:val="none" w:sz="0" w:space="0" w:color="auto"/>
            <w:left w:val="none" w:sz="0" w:space="0" w:color="auto"/>
            <w:bottom w:val="none" w:sz="0" w:space="0" w:color="auto"/>
            <w:right w:val="none" w:sz="0" w:space="0" w:color="auto"/>
          </w:divBdr>
        </w:div>
        <w:div w:id="866024109">
          <w:marLeft w:val="0"/>
          <w:marRight w:val="0"/>
          <w:marTop w:val="0"/>
          <w:marBottom w:val="0"/>
          <w:divBdr>
            <w:top w:val="none" w:sz="0" w:space="0" w:color="auto"/>
            <w:left w:val="none" w:sz="0" w:space="0" w:color="auto"/>
            <w:bottom w:val="none" w:sz="0" w:space="0" w:color="auto"/>
            <w:right w:val="none" w:sz="0" w:space="0" w:color="auto"/>
          </w:divBdr>
          <w:divsChild>
            <w:div w:id="1979262346">
              <w:marLeft w:val="0"/>
              <w:marRight w:val="0"/>
              <w:marTop w:val="0"/>
              <w:marBottom w:val="0"/>
              <w:divBdr>
                <w:top w:val="none" w:sz="0" w:space="0" w:color="auto"/>
                <w:left w:val="none" w:sz="0" w:space="0" w:color="auto"/>
                <w:bottom w:val="none" w:sz="0" w:space="0" w:color="auto"/>
                <w:right w:val="none" w:sz="0" w:space="0" w:color="auto"/>
              </w:divBdr>
            </w:div>
          </w:divsChild>
        </w:div>
        <w:div w:id="1711683734">
          <w:marLeft w:val="0"/>
          <w:marRight w:val="0"/>
          <w:marTop w:val="0"/>
          <w:marBottom w:val="0"/>
          <w:divBdr>
            <w:top w:val="none" w:sz="0" w:space="0" w:color="auto"/>
            <w:left w:val="none" w:sz="0" w:space="0" w:color="auto"/>
            <w:bottom w:val="none" w:sz="0" w:space="0" w:color="auto"/>
            <w:right w:val="none" w:sz="0" w:space="0" w:color="auto"/>
          </w:divBdr>
        </w:div>
        <w:div w:id="459566850">
          <w:marLeft w:val="0"/>
          <w:marRight w:val="0"/>
          <w:marTop w:val="0"/>
          <w:marBottom w:val="0"/>
          <w:divBdr>
            <w:top w:val="none" w:sz="0" w:space="0" w:color="auto"/>
            <w:left w:val="none" w:sz="0" w:space="0" w:color="auto"/>
            <w:bottom w:val="none" w:sz="0" w:space="0" w:color="auto"/>
            <w:right w:val="none" w:sz="0" w:space="0" w:color="auto"/>
          </w:divBdr>
          <w:divsChild>
            <w:div w:id="2007052766">
              <w:marLeft w:val="0"/>
              <w:marRight w:val="0"/>
              <w:marTop w:val="0"/>
              <w:marBottom w:val="0"/>
              <w:divBdr>
                <w:top w:val="none" w:sz="0" w:space="0" w:color="auto"/>
                <w:left w:val="none" w:sz="0" w:space="0" w:color="auto"/>
                <w:bottom w:val="none" w:sz="0" w:space="0" w:color="auto"/>
                <w:right w:val="none" w:sz="0" w:space="0" w:color="auto"/>
              </w:divBdr>
            </w:div>
          </w:divsChild>
        </w:div>
        <w:div w:id="1539463798">
          <w:marLeft w:val="0"/>
          <w:marRight w:val="0"/>
          <w:marTop w:val="0"/>
          <w:marBottom w:val="0"/>
          <w:divBdr>
            <w:top w:val="none" w:sz="0" w:space="0" w:color="auto"/>
            <w:left w:val="none" w:sz="0" w:space="0" w:color="auto"/>
            <w:bottom w:val="none" w:sz="0" w:space="0" w:color="auto"/>
            <w:right w:val="none" w:sz="0" w:space="0" w:color="auto"/>
          </w:divBdr>
        </w:div>
        <w:div w:id="483932520">
          <w:marLeft w:val="0"/>
          <w:marRight w:val="0"/>
          <w:marTop w:val="0"/>
          <w:marBottom w:val="0"/>
          <w:divBdr>
            <w:top w:val="none" w:sz="0" w:space="0" w:color="auto"/>
            <w:left w:val="none" w:sz="0" w:space="0" w:color="auto"/>
            <w:bottom w:val="none" w:sz="0" w:space="0" w:color="auto"/>
            <w:right w:val="none" w:sz="0" w:space="0" w:color="auto"/>
          </w:divBdr>
          <w:divsChild>
            <w:div w:id="52437892">
              <w:marLeft w:val="0"/>
              <w:marRight w:val="0"/>
              <w:marTop w:val="0"/>
              <w:marBottom w:val="0"/>
              <w:divBdr>
                <w:top w:val="none" w:sz="0" w:space="0" w:color="auto"/>
                <w:left w:val="none" w:sz="0" w:space="0" w:color="auto"/>
                <w:bottom w:val="none" w:sz="0" w:space="0" w:color="auto"/>
                <w:right w:val="none" w:sz="0" w:space="0" w:color="auto"/>
              </w:divBdr>
            </w:div>
          </w:divsChild>
        </w:div>
        <w:div w:id="1955819022">
          <w:marLeft w:val="0"/>
          <w:marRight w:val="0"/>
          <w:marTop w:val="0"/>
          <w:marBottom w:val="0"/>
          <w:divBdr>
            <w:top w:val="none" w:sz="0" w:space="0" w:color="auto"/>
            <w:left w:val="none" w:sz="0" w:space="0" w:color="auto"/>
            <w:bottom w:val="none" w:sz="0" w:space="0" w:color="auto"/>
            <w:right w:val="none" w:sz="0" w:space="0" w:color="auto"/>
          </w:divBdr>
        </w:div>
        <w:div w:id="1361199521">
          <w:marLeft w:val="0"/>
          <w:marRight w:val="0"/>
          <w:marTop w:val="0"/>
          <w:marBottom w:val="0"/>
          <w:divBdr>
            <w:top w:val="none" w:sz="0" w:space="0" w:color="auto"/>
            <w:left w:val="none" w:sz="0" w:space="0" w:color="auto"/>
            <w:bottom w:val="none" w:sz="0" w:space="0" w:color="auto"/>
            <w:right w:val="none" w:sz="0" w:space="0" w:color="auto"/>
          </w:divBdr>
          <w:divsChild>
            <w:div w:id="819424069">
              <w:marLeft w:val="0"/>
              <w:marRight w:val="0"/>
              <w:marTop w:val="0"/>
              <w:marBottom w:val="0"/>
              <w:divBdr>
                <w:top w:val="none" w:sz="0" w:space="0" w:color="auto"/>
                <w:left w:val="none" w:sz="0" w:space="0" w:color="auto"/>
                <w:bottom w:val="none" w:sz="0" w:space="0" w:color="auto"/>
                <w:right w:val="none" w:sz="0" w:space="0" w:color="auto"/>
              </w:divBdr>
            </w:div>
          </w:divsChild>
        </w:div>
        <w:div w:id="1703902112">
          <w:marLeft w:val="0"/>
          <w:marRight w:val="0"/>
          <w:marTop w:val="0"/>
          <w:marBottom w:val="0"/>
          <w:divBdr>
            <w:top w:val="none" w:sz="0" w:space="0" w:color="auto"/>
            <w:left w:val="none" w:sz="0" w:space="0" w:color="auto"/>
            <w:bottom w:val="none" w:sz="0" w:space="0" w:color="auto"/>
            <w:right w:val="none" w:sz="0" w:space="0" w:color="auto"/>
          </w:divBdr>
        </w:div>
        <w:div w:id="740566653">
          <w:marLeft w:val="0"/>
          <w:marRight w:val="0"/>
          <w:marTop w:val="0"/>
          <w:marBottom w:val="0"/>
          <w:divBdr>
            <w:top w:val="none" w:sz="0" w:space="0" w:color="auto"/>
            <w:left w:val="none" w:sz="0" w:space="0" w:color="auto"/>
            <w:bottom w:val="none" w:sz="0" w:space="0" w:color="auto"/>
            <w:right w:val="none" w:sz="0" w:space="0" w:color="auto"/>
          </w:divBdr>
          <w:divsChild>
            <w:div w:id="1493175061">
              <w:marLeft w:val="0"/>
              <w:marRight w:val="0"/>
              <w:marTop w:val="0"/>
              <w:marBottom w:val="0"/>
              <w:divBdr>
                <w:top w:val="none" w:sz="0" w:space="0" w:color="auto"/>
                <w:left w:val="none" w:sz="0" w:space="0" w:color="auto"/>
                <w:bottom w:val="none" w:sz="0" w:space="0" w:color="auto"/>
                <w:right w:val="none" w:sz="0" w:space="0" w:color="auto"/>
              </w:divBdr>
            </w:div>
          </w:divsChild>
        </w:div>
        <w:div w:id="779449643">
          <w:marLeft w:val="0"/>
          <w:marRight w:val="0"/>
          <w:marTop w:val="0"/>
          <w:marBottom w:val="0"/>
          <w:divBdr>
            <w:top w:val="none" w:sz="0" w:space="0" w:color="auto"/>
            <w:left w:val="none" w:sz="0" w:space="0" w:color="auto"/>
            <w:bottom w:val="none" w:sz="0" w:space="0" w:color="auto"/>
            <w:right w:val="none" w:sz="0" w:space="0" w:color="auto"/>
          </w:divBdr>
        </w:div>
        <w:div w:id="303507702">
          <w:marLeft w:val="0"/>
          <w:marRight w:val="0"/>
          <w:marTop w:val="0"/>
          <w:marBottom w:val="0"/>
          <w:divBdr>
            <w:top w:val="none" w:sz="0" w:space="0" w:color="auto"/>
            <w:left w:val="none" w:sz="0" w:space="0" w:color="auto"/>
            <w:bottom w:val="none" w:sz="0" w:space="0" w:color="auto"/>
            <w:right w:val="none" w:sz="0" w:space="0" w:color="auto"/>
          </w:divBdr>
          <w:divsChild>
            <w:div w:id="501896335">
              <w:marLeft w:val="0"/>
              <w:marRight w:val="0"/>
              <w:marTop w:val="0"/>
              <w:marBottom w:val="0"/>
              <w:divBdr>
                <w:top w:val="none" w:sz="0" w:space="0" w:color="auto"/>
                <w:left w:val="none" w:sz="0" w:space="0" w:color="auto"/>
                <w:bottom w:val="none" w:sz="0" w:space="0" w:color="auto"/>
                <w:right w:val="none" w:sz="0" w:space="0" w:color="auto"/>
              </w:divBdr>
            </w:div>
          </w:divsChild>
        </w:div>
        <w:div w:id="838694114">
          <w:marLeft w:val="0"/>
          <w:marRight w:val="0"/>
          <w:marTop w:val="300"/>
          <w:marBottom w:val="0"/>
          <w:divBdr>
            <w:top w:val="none" w:sz="0" w:space="0" w:color="auto"/>
            <w:left w:val="none" w:sz="0" w:space="0" w:color="auto"/>
            <w:bottom w:val="none" w:sz="0" w:space="0" w:color="auto"/>
            <w:right w:val="none" w:sz="0" w:space="0" w:color="auto"/>
          </w:divBdr>
          <w:divsChild>
            <w:div w:id="1280603739">
              <w:marLeft w:val="0"/>
              <w:marRight w:val="0"/>
              <w:marTop w:val="0"/>
              <w:marBottom w:val="0"/>
              <w:divBdr>
                <w:top w:val="none" w:sz="0" w:space="0" w:color="auto"/>
                <w:left w:val="none" w:sz="0" w:space="0" w:color="auto"/>
                <w:bottom w:val="none" w:sz="0" w:space="0" w:color="auto"/>
                <w:right w:val="none" w:sz="0" w:space="0" w:color="auto"/>
              </w:divBdr>
              <w:divsChild>
                <w:div w:id="2139102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9015">
          <w:marLeft w:val="0"/>
          <w:marRight w:val="0"/>
          <w:marTop w:val="300"/>
          <w:marBottom w:val="0"/>
          <w:divBdr>
            <w:top w:val="none" w:sz="0" w:space="0" w:color="auto"/>
            <w:left w:val="none" w:sz="0" w:space="0" w:color="auto"/>
            <w:bottom w:val="none" w:sz="0" w:space="0" w:color="auto"/>
            <w:right w:val="none" w:sz="0" w:space="0" w:color="auto"/>
          </w:divBdr>
          <w:divsChild>
            <w:div w:id="55981587">
              <w:marLeft w:val="0"/>
              <w:marRight w:val="0"/>
              <w:marTop w:val="0"/>
              <w:marBottom w:val="0"/>
              <w:divBdr>
                <w:top w:val="none" w:sz="0" w:space="0" w:color="auto"/>
                <w:left w:val="none" w:sz="0" w:space="0" w:color="auto"/>
                <w:bottom w:val="none" w:sz="0" w:space="0" w:color="auto"/>
                <w:right w:val="none" w:sz="0" w:space="0" w:color="auto"/>
              </w:divBdr>
              <w:divsChild>
                <w:div w:id="484054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6089">
          <w:marLeft w:val="0"/>
          <w:marRight w:val="0"/>
          <w:marTop w:val="300"/>
          <w:marBottom w:val="0"/>
          <w:divBdr>
            <w:top w:val="none" w:sz="0" w:space="0" w:color="auto"/>
            <w:left w:val="none" w:sz="0" w:space="0" w:color="auto"/>
            <w:bottom w:val="none" w:sz="0" w:space="0" w:color="auto"/>
            <w:right w:val="none" w:sz="0" w:space="0" w:color="auto"/>
          </w:divBdr>
          <w:divsChild>
            <w:div w:id="1398823442">
              <w:marLeft w:val="0"/>
              <w:marRight w:val="0"/>
              <w:marTop w:val="0"/>
              <w:marBottom w:val="0"/>
              <w:divBdr>
                <w:top w:val="none" w:sz="0" w:space="0" w:color="auto"/>
                <w:left w:val="none" w:sz="0" w:space="0" w:color="auto"/>
                <w:bottom w:val="none" w:sz="0" w:space="0" w:color="auto"/>
                <w:right w:val="none" w:sz="0" w:space="0" w:color="auto"/>
              </w:divBdr>
              <w:divsChild>
                <w:div w:id="15329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79755">
          <w:marLeft w:val="0"/>
          <w:marRight w:val="0"/>
          <w:marTop w:val="300"/>
          <w:marBottom w:val="0"/>
          <w:divBdr>
            <w:top w:val="none" w:sz="0" w:space="0" w:color="auto"/>
            <w:left w:val="none" w:sz="0" w:space="0" w:color="auto"/>
            <w:bottom w:val="none" w:sz="0" w:space="0" w:color="auto"/>
            <w:right w:val="none" w:sz="0" w:space="0" w:color="auto"/>
          </w:divBdr>
          <w:divsChild>
            <w:div w:id="1643996898">
              <w:marLeft w:val="0"/>
              <w:marRight w:val="0"/>
              <w:marTop w:val="0"/>
              <w:marBottom w:val="0"/>
              <w:divBdr>
                <w:top w:val="none" w:sz="0" w:space="0" w:color="auto"/>
                <w:left w:val="none" w:sz="0" w:space="0" w:color="auto"/>
                <w:bottom w:val="none" w:sz="0" w:space="0" w:color="auto"/>
                <w:right w:val="none" w:sz="0" w:space="0" w:color="auto"/>
              </w:divBdr>
              <w:divsChild>
                <w:div w:id="392511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1586">
      <w:bodyDiv w:val="1"/>
      <w:marLeft w:val="0"/>
      <w:marRight w:val="0"/>
      <w:marTop w:val="0"/>
      <w:marBottom w:val="0"/>
      <w:divBdr>
        <w:top w:val="none" w:sz="0" w:space="0" w:color="auto"/>
        <w:left w:val="none" w:sz="0" w:space="0" w:color="auto"/>
        <w:bottom w:val="none" w:sz="0" w:space="0" w:color="auto"/>
        <w:right w:val="none" w:sz="0" w:space="0" w:color="auto"/>
      </w:divBdr>
      <w:divsChild>
        <w:div w:id="9260638">
          <w:marLeft w:val="0"/>
          <w:marRight w:val="0"/>
          <w:marTop w:val="0"/>
          <w:marBottom w:val="0"/>
          <w:divBdr>
            <w:top w:val="none" w:sz="0" w:space="0" w:color="auto"/>
            <w:left w:val="none" w:sz="0" w:space="0" w:color="auto"/>
            <w:bottom w:val="none" w:sz="0" w:space="0" w:color="auto"/>
            <w:right w:val="none" w:sz="0" w:space="0" w:color="auto"/>
          </w:divBdr>
        </w:div>
        <w:div w:id="376201490">
          <w:marLeft w:val="0"/>
          <w:marRight w:val="0"/>
          <w:marTop w:val="0"/>
          <w:marBottom w:val="0"/>
          <w:divBdr>
            <w:top w:val="none" w:sz="0" w:space="0" w:color="auto"/>
            <w:left w:val="none" w:sz="0" w:space="0" w:color="auto"/>
            <w:bottom w:val="none" w:sz="0" w:space="0" w:color="auto"/>
            <w:right w:val="none" w:sz="0" w:space="0" w:color="auto"/>
          </w:divBdr>
          <w:divsChild>
            <w:div w:id="468286180">
              <w:marLeft w:val="0"/>
              <w:marRight w:val="0"/>
              <w:marTop w:val="0"/>
              <w:marBottom w:val="0"/>
              <w:divBdr>
                <w:top w:val="none" w:sz="0" w:space="0" w:color="auto"/>
                <w:left w:val="none" w:sz="0" w:space="0" w:color="auto"/>
                <w:bottom w:val="none" w:sz="0" w:space="0" w:color="auto"/>
                <w:right w:val="none" w:sz="0" w:space="0" w:color="auto"/>
              </w:divBdr>
            </w:div>
          </w:divsChild>
        </w:div>
        <w:div w:id="608197165">
          <w:marLeft w:val="0"/>
          <w:marRight w:val="0"/>
          <w:marTop w:val="0"/>
          <w:marBottom w:val="0"/>
          <w:divBdr>
            <w:top w:val="none" w:sz="0" w:space="0" w:color="auto"/>
            <w:left w:val="none" w:sz="0" w:space="0" w:color="auto"/>
            <w:bottom w:val="none" w:sz="0" w:space="0" w:color="auto"/>
            <w:right w:val="none" w:sz="0" w:space="0" w:color="auto"/>
          </w:divBdr>
        </w:div>
        <w:div w:id="1933662326">
          <w:marLeft w:val="0"/>
          <w:marRight w:val="0"/>
          <w:marTop w:val="0"/>
          <w:marBottom w:val="0"/>
          <w:divBdr>
            <w:top w:val="none" w:sz="0" w:space="0" w:color="auto"/>
            <w:left w:val="none" w:sz="0" w:space="0" w:color="auto"/>
            <w:bottom w:val="none" w:sz="0" w:space="0" w:color="auto"/>
            <w:right w:val="none" w:sz="0" w:space="0" w:color="auto"/>
          </w:divBdr>
          <w:divsChild>
            <w:div w:id="49961563">
              <w:marLeft w:val="0"/>
              <w:marRight w:val="0"/>
              <w:marTop w:val="0"/>
              <w:marBottom w:val="0"/>
              <w:divBdr>
                <w:top w:val="none" w:sz="0" w:space="0" w:color="auto"/>
                <w:left w:val="none" w:sz="0" w:space="0" w:color="auto"/>
                <w:bottom w:val="none" w:sz="0" w:space="0" w:color="auto"/>
                <w:right w:val="none" w:sz="0" w:space="0" w:color="auto"/>
              </w:divBdr>
            </w:div>
          </w:divsChild>
        </w:div>
        <w:div w:id="1328634950">
          <w:marLeft w:val="0"/>
          <w:marRight w:val="0"/>
          <w:marTop w:val="0"/>
          <w:marBottom w:val="0"/>
          <w:divBdr>
            <w:top w:val="none" w:sz="0" w:space="0" w:color="auto"/>
            <w:left w:val="none" w:sz="0" w:space="0" w:color="auto"/>
            <w:bottom w:val="none" w:sz="0" w:space="0" w:color="auto"/>
            <w:right w:val="none" w:sz="0" w:space="0" w:color="auto"/>
          </w:divBdr>
        </w:div>
        <w:div w:id="1736274420">
          <w:marLeft w:val="0"/>
          <w:marRight w:val="0"/>
          <w:marTop w:val="0"/>
          <w:marBottom w:val="0"/>
          <w:divBdr>
            <w:top w:val="none" w:sz="0" w:space="0" w:color="auto"/>
            <w:left w:val="none" w:sz="0" w:space="0" w:color="auto"/>
            <w:bottom w:val="none" w:sz="0" w:space="0" w:color="auto"/>
            <w:right w:val="none" w:sz="0" w:space="0" w:color="auto"/>
          </w:divBdr>
          <w:divsChild>
            <w:div w:id="2050301173">
              <w:marLeft w:val="0"/>
              <w:marRight w:val="0"/>
              <w:marTop w:val="0"/>
              <w:marBottom w:val="0"/>
              <w:divBdr>
                <w:top w:val="none" w:sz="0" w:space="0" w:color="auto"/>
                <w:left w:val="none" w:sz="0" w:space="0" w:color="auto"/>
                <w:bottom w:val="none" w:sz="0" w:space="0" w:color="auto"/>
                <w:right w:val="none" w:sz="0" w:space="0" w:color="auto"/>
              </w:divBdr>
            </w:div>
          </w:divsChild>
        </w:div>
        <w:div w:id="1276788079">
          <w:marLeft w:val="0"/>
          <w:marRight w:val="0"/>
          <w:marTop w:val="0"/>
          <w:marBottom w:val="0"/>
          <w:divBdr>
            <w:top w:val="none" w:sz="0" w:space="0" w:color="auto"/>
            <w:left w:val="none" w:sz="0" w:space="0" w:color="auto"/>
            <w:bottom w:val="none" w:sz="0" w:space="0" w:color="auto"/>
            <w:right w:val="none" w:sz="0" w:space="0" w:color="auto"/>
          </w:divBdr>
        </w:div>
        <w:div w:id="1742872159">
          <w:marLeft w:val="0"/>
          <w:marRight w:val="0"/>
          <w:marTop w:val="0"/>
          <w:marBottom w:val="0"/>
          <w:divBdr>
            <w:top w:val="none" w:sz="0" w:space="0" w:color="auto"/>
            <w:left w:val="none" w:sz="0" w:space="0" w:color="auto"/>
            <w:bottom w:val="none" w:sz="0" w:space="0" w:color="auto"/>
            <w:right w:val="none" w:sz="0" w:space="0" w:color="auto"/>
          </w:divBdr>
          <w:divsChild>
            <w:div w:id="1981690846">
              <w:marLeft w:val="0"/>
              <w:marRight w:val="0"/>
              <w:marTop w:val="0"/>
              <w:marBottom w:val="0"/>
              <w:divBdr>
                <w:top w:val="none" w:sz="0" w:space="0" w:color="auto"/>
                <w:left w:val="none" w:sz="0" w:space="0" w:color="auto"/>
                <w:bottom w:val="none" w:sz="0" w:space="0" w:color="auto"/>
                <w:right w:val="none" w:sz="0" w:space="0" w:color="auto"/>
              </w:divBdr>
            </w:div>
          </w:divsChild>
        </w:div>
        <w:div w:id="722018370">
          <w:marLeft w:val="0"/>
          <w:marRight w:val="0"/>
          <w:marTop w:val="0"/>
          <w:marBottom w:val="0"/>
          <w:divBdr>
            <w:top w:val="none" w:sz="0" w:space="0" w:color="auto"/>
            <w:left w:val="none" w:sz="0" w:space="0" w:color="auto"/>
            <w:bottom w:val="none" w:sz="0" w:space="0" w:color="auto"/>
            <w:right w:val="none" w:sz="0" w:space="0" w:color="auto"/>
          </w:divBdr>
        </w:div>
        <w:div w:id="255066254">
          <w:marLeft w:val="0"/>
          <w:marRight w:val="0"/>
          <w:marTop w:val="0"/>
          <w:marBottom w:val="0"/>
          <w:divBdr>
            <w:top w:val="none" w:sz="0" w:space="0" w:color="auto"/>
            <w:left w:val="none" w:sz="0" w:space="0" w:color="auto"/>
            <w:bottom w:val="none" w:sz="0" w:space="0" w:color="auto"/>
            <w:right w:val="none" w:sz="0" w:space="0" w:color="auto"/>
          </w:divBdr>
          <w:divsChild>
            <w:div w:id="312413669">
              <w:marLeft w:val="0"/>
              <w:marRight w:val="0"/>
              <w:marTop w:val="0"/>
              <w:marBottom w:val="0"/>
              <w:divBdr>
                <w:top w:val="none" w:sz="0" w:space="0" w:color="auto"/>
                <w:left w:val="none" w:sz="0" w:space="0" w:color="auto"/>
                <w:bottom w:val="none" w:sz="0" w:space="0" w:color="auto"/>
                <w:right w:val="none" w:sz="0" w:space="0" w:color="auto"/>
              </w:divBdr>
            </w:div>
          </w:divsChild>
        </w:div>
        <w:div w:id="1427116791">
          <w:marLeft w:val="0"/>
          <w:marRight w:val="0"/>
          <w:marTop w:val="0"/>
          <w:marBottom w:val="0"/>
          <w:divBdr>
            <w:top w:val="none" w:sz="0" w:space="0" w:color="auto"/>
            <w:left w:val="none" w:sz="0" w:space="0" w:color="auto"/>
            <w:bottom w:val="none" w:sz="0" w:space="0" w:color="auto"/>
            <w:right w:val="none" w:sz="0" w:space="0" w:color="auto"/>
          </w:divBdr>
        </w:div>
        <w:div w:id="1091776438">
          <w:marLeft w:val="0"/>
          <w:marRight w:val="0"/>
          <w:marTop w:val="0"/>
          <w:marBottom w:val="0"/>
          <w:divBdr>
            <w:top w:val="none" w:sz="0" w:space="0" w:color="auto"/>
            <w:left w:val="none" w:sz="0" w:space="0" w:color="auto"/>
            <w:bottom w:val="none" w:sz="0" w:space="0" w:color="auto"/>
            <w:right w:val="none" w:sz="0" w:space="0" w:color="auto"/>
          </w:divBdr>
          <w:divsChild>
            <w:div w:id="515266911">
              <w:marLeft w:val="0"/>
              <w:marRight w:val="0"/>
              <w:marTop w:val="0"/>
              <w:marBottom w:val="0"/>
              <w:divBdr>
                <w:top w:val="none" w:sz="0" w:space="0" w:color="auto"/>
                <w:left w:val="none" w:sz="0" w:space="0" w:color="auto"/>
                <w:bottom w:val="none" w:sz="0" w:space="0" w:color="auto"/>
                <w:right w:val="none" w:sz="0" w:space="0" w:color="auto"/>
              </w:divBdr>
            </w:div>
          </w:divsChild>
        </w:div>
        <w:div w:id="1886288036">
          <w:marLeft w:val="0"/>
          <w:marRight w:val="0"/>
          <w:marTop w:val="0"/>
          <w:marBottom w:val="0"/>
          <w:divBdr>
            <w:top w:val="none" w:sz="0" w:space="0" w:color="auto"/>
            <w:left w:val="none" w:sz="0" w:space="0" w:color="auto"/>
            <w:bottom w:val="none" w:sz="0" w:space="0" w:color="auto"/>
            <w:right w:val="none" w:sz="0" w:space="0" w:color="auto"/>
          </w:divBdr>
        </w:div>
        <w:div w:id="832523025">
          <w:marLeft w:val="0"/>
          <w:marRight w:val="0"/>
          <w:marTop w:val="0"/>
          <w:marBottom w:val="0"/>
          <w:divBdr>
            <w:top w:val="none" w:sz="0" w:space="0" w:color="auto"/>
            <w:left w:val="none" w:sz="0" w:space="0" w:color="auto"/>
            <w:bottom w:val="none" w:sz="0" w:space="0" w:color="auto"/>
            <w:right w:val="none" w:sz="0" w:space="0" w:color="auto"/>
          </w:divBdr>
          <w:divsChild>
            <w:div w:id="1688482377">
              <w:marLeft w:val="0"/>
              <w:marRight w:val="0"/>
              <w:marTop w:val="0"/>
              <w:marBottom w:val="0"/>
              <w:divBdr>
                <w:top w:val="none" w:sz="0" w:space="0" w:color="auto"/>
                <w:left w:val="none" w:sz="0" w:space="0" w:color="auto"/>
                <w:bottom w:val="none" w:sz="0" w:space="0" w:color="auto"/>
                <w:right w:val="none" w:sz="0" w:space="0" w:color="auto"/>
              </w:divBdr>
            </w:div>
          </w:divsChild>
        </w:div>
        <w:div w:id="1133868179">
          <w:marLeft w:val="0"/>
          <w:marRight w:val="0"/>
          <w:marTop w:val="300"/>
          <w:marBottom w:val="0"/>
          <w:divBdr>
            <w:top w:val="none" w:sz="0" w:space="0" w:color="auto"/>
            <w:left w:val="none" w:sz="0" w:space="0" w:color="auto"/>
            <w:bottom w:val="none" w:sz="0" w:space="0" w:color="auto"/>
            <w:right w:val="none" w:sz="0" w:space="0" w:color="auto"/>
          </w:divBdr>
          <w:divsChild>
            <w:div w:id="1699622974">
              <w:marLeft w:val="0"/>
              <w:marRight w:val="0"/>
              <w:marTop w:val="0"/>
              <w:marBottom w:val="0"/>
              <w:divBdr>
                <w:top w:val="none" w:sz="0" w:space="0" w:color="auto"/>
                <w:left w:val="none" w:sz="0" w:space="0" w:color="auto"/>
                <w:bottom w:val="none" w:sz="0" w:space="0" w:color="auto"/>
                <w:right w:val="none" w:sz="0" w:space="0" w:color="auto"/>
              </w:divBdr>
              <w:divsChild>
                <w:div w:id="189701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373">
          <w:marLeft w:val="0"/>
          <w:marRight w:val="0"/>
          <w:marTop w:val="300"/>
          <w:marBottom w:val="0"/>
          <w:divBdr>
            <w:top w:val="none" w:sz="0" w:space="0" w:color="auto"/>
            <w:left w:val="none" w:sz="0" w:space="0" w:color="auto"/>
            <w:bottom w:val="none" w:sz="0" w:space="0" w:color="auto"/>
            <w:right w:val="none" w:sz="0" w:space="0" w:color="auto"/>
          </w:divBdr>
          <w:divsChild>
            <w:div w:id="1198347286">
              <w:marLeft w:val="0"/>
              <w:marRight w:val="0"/>
              <w:marTop w:val="0"/>
              <w:marBottom w:val="0"/>
              <w:divBdr>
                <w:top w:val="none" w:sz="0" w:space="0" w:color="auto"/>
                <w:left w:val="none" w:sz="0" w:space="0" w:color="auto"/>
                <w:bottom w:val="none" w:sz="0" w:space="0" w:color="auto"/>
                <w:right w:val="none" w:sz="0" w:space="0" w:color="auto"/>
              </w:divBdr>
              <w:divsChild>
                <w:div w:id="115618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61544">
          <w:marLeft w:val="0"/>
          <w:marRight w:val="0"/>
          <w:marTop w:val="300"/>
          <w:marBottom w:val="0"/>
          <w:divBdr>
            <w:top w:val="none" w:sz="0" w:space="0" w:color="auto"/>
            <w:left w:val="none" w:sz="0" w:space="0" w:color="auto"/>
            <w:bottom w:val="none" w:sz="0" w:space="0" w:color="auto"/>
            <w:right w:val="none" w:sz="0" w:space="0" w:color="auto"/>
          </w:divBdr>
          <w:divsChild>
            <w:div w:id="210456977">
              <w:marLeft w:val="0"/>
              <w:marRight w:val="0"/>
              <w:marTop w:val="0"/>
              <w:marBottom w:val="0"/>
              <w:divBdr>
                <w:top w:val="none" w:sz="0" w:space="0" w:color="auto"/>
                <w:left w:val="none" w:sz="0" w:space="0" w:color="auto"/>
                <w:bottom w:val="none" w:sz="0" w:space="0" w:color="auto"/>
                <w:right w:val="none" w:sz="0" w:space="0" w:color="auto"/>
              </w:divBdr>
              <w:divsChild>
                <w:div w:id="29780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10967">
          <w:marLeft w:val="0"/>
          <w:marRight w:val="0"/>
          <w:marTop w:val="300"/>
          <w:marBottom w:val="0"/>
          <w:divBdr>
            <w:top w:val="none" w:sz="0" w:space="0" w:color="auto"/>
            <w:left w:val="none" w:sz="0" w:space="0" w:color="auto"/>
            <w:bottom w:val="none" w:sz="0" w:space="0" w:color="auto"/>
            <w:right w:val="none" w:sz="0" w:space="0" w:color="auto"/>
          </w:divBdr>
          <w:divsChild>
            <w:div w:id="84545874">
              <w:marLeft w:val="0"/>
              <w:marRight w:val="0"/>
              <w:marTop w:val="0"/>
              <w:marBottom w:val="0"/>
              <w:divBdr>
                <w:top w:val="none" w:sz="0" w:space="0" w:color="auto"/>
                <w:left w:val="none" w:sz="0" w:space="0" w:color="auto"/>
                <w:bottom w:val="none" w:sz="0" w:space="0" w:color="auto"/>
                <w:right w:val="none" w:sz="0" w:space="0" w:color="auto"/>
              </w:divBdr>
              <w:divsChild>
                <w:div w:id="21315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1584257">
      <w:bodyDiv w:val="1"/>
      <w:marLeft w:val="0"/>
      <w:marRight w:val="0"/>
      <w:marTop w:val="0"/>
      <w:marBottom w:val="0"/>
      <w:divBdr>
        <w:top w:val="none" w:sz="0" w:space="0" w:color="auto"/>
        <w:left w:val="none" w:sz="0" w:space="0" w:color="auto"/>
        <w:bottom w:val="none" w:sz="0" w:space="0" w:color="auto"/>
        <w:right w:val="none" w:sz="0" w:space="0" w:color="auto"/>
      </w:divBdr>
      <w:divsChild>
        <w:div w:id="2102335698">
          <w:marLeft w:val="0"/>
          <w:marRight w:val="0"/>
          <w:marTop w:val="0"/>
          <w:marBottom w:val="0"/>
          <w:divBdr>
            <w:top w:val="none" w:sz="0" w:space="0" w:color="auto"/>
            <w:left w:val="none" w:sz="0" w:space="0" w:color="auto"/>
            <w:bottom w:val="none" w:sz="0" w:space="0" w:color="auto"/>
            <w:right w:val="none" w:sz="0" w:space="0" w:color="auto"/>
          </w:divBdr>
        </w:div>
        <w:div w:id="1125463478">
          <w:marLeft w:val="0"/>
          <w:marRight w:val="0"/>
          <w:marTop w:val="0"/>
          <w:marBottom w:val="0"/>
          <w:divBdr>
            <w:top w:val="none" w:sz="0" w:space="0" w:color="auto"/>
            <w:left w:val="none" w:sz="0" w:space="0" w:color="auto"/>
            <w:bottom w:val="none" w:sz="0" w:space="0" w:color="auto"/>
            <w:right w:val="none" w:sz="0" w:space="0" w:color="auto"/>
          </w:divBdr>
          <w:divsChild>
            <w:div w:id="989292249">
              <w:marLeft w:val="0"/>
              <w:marRight w:val="0"/>
              <w:marTop w:val="0"/>
              <w:marBottom w:val="0"/>
              <w:divBdr>
                <w:top w:val="none" w:sz="0" w:space="0" w:color="auto"/>
                <w:left w:val="none" w:sz="0" w:space="0" w:color="auto"/>
                <w:bottom w:val="none" w:sz="0" w:space="0" w:color="auto"/>
                <w:right w:val="none" w:sz="0" w:space="0" w:color="auto"/>
              </w:divBdr>
            </w:div>
          </w:divsChild>
        </w:div>
        <w:div w:id="595864636">
          <w:marLeft w:val="0"/>
          <w:marRight w:val="0"/>
          <w:marTop w:val="0"/>
          <w:marBottom w:val="0"/>
          <w:divBdr>
            <w:top w:val="none" w:sz="0" w:space="0" w:color="auto"/>
            <w:left w:val="none" w:sz="0" w:space="0" w:color="auto"/>
            <w:bottom w:val="none" w:sz="0" w:space="0" w:color="auto"/>
            <w:right w:val="none" w:sz="0" w:space="0" w:color="auto"/>
          </w:divBdr>
        </w:div>
        <w:div w:id="393549465">
          <w:marLeft w:val="0"/>
          <w:marRight w:val="0"/>
          <w:marTop w:val="0"/>
          <w:marBottom w:val="0"/>
          <w:divBdr>
            <w:top w:val="none" w:sz="0" w:space="0" w:color="auto"/>
            <w:left w:val="none" w:sz="0" w:space="0" w:color="auto"/>
            <w:bottom w:val="none" w:sz="0" w:space="0" w:color="auto"/>
            <w:right w:val="none" w:sz="0" w:space="0" w:color="auto"/>
          </w:divBdr>
          <w:divsChild>
            <w:div w:id="236674138">
              <w:marLeft w:val="0"/>
              <w:marRight w:val="0"/>
              <w:marTop w:val="0"/>
              <w:marBottom w:val="0"/>
              <w:divBdr>
                <w:top w:val="none" w:sz="0" w:space="0" w:color="auto"/>
                <w:left w:val="none" w:sz="0" w:space="0" w:color="auto"/>
                <w:bottom w:val="none" w:sz="0" w:space="0" w:color="auto"/>
                <w:right w:val="none" w:sz="0" w:space="0" w:color="auto"/>
              </w:divBdr>
            </w:div>
          </w:divsChild>
        </w:div>
        <w:div w:id="213467650">
          <w:marLeft w:val="0"/>
          <w:marRight w:val="0"/>
          <w:marTop w:val="0"/>
          <w:marBottom w:val="0"/>
          <w:divBdr>
            <w:top w:val="none" w:sz="0" w:space="0" w:color="auto"/>
            <w:left w:val="none" w:sz="0" w:space="0" w:color="auto"/>
            <w:bottom w:val="none" w:sz="0" w:space="0" w:color="auto"/>
            <w:right w:val="none" w:sz="0" w:space="0" w:color="auto"/>
          </w:divBdr>
        </w:div>
        <w:div w:id="1859809897">
          <w:marLeft w:val="0"/>
          <w:marRight w:val="0"/>
          <w:marTop w:val="0"/>
          <w:marBottom w:val="0"/>
          <w:divBdr>
            <w:top w:val="none" w:sz="0" w:space="0" w:color="auto"/>
            <w:left w:val="none" w:sz="0" w:space="0" w:color="auto"/>
            <w:bottom w:val="none" w:sz="0" w:space="0" w:color="auto"/>
            <w:right w:val="none" w:sz="0" w:space="0" w:color="auto"/>
          </w:divBdr>
          <w:divsChild>
            <w:div w:id="1471483914">
              <w:marLeft w:val="0"/>
              <w:marRight w:val="0"/>
              <w:marTop w:val="0"/>
              <w:marBottom w:val="0"/>
              <w:divBdr>
                <w:top w:val="none" w:sz="0" w:space="0" w:color="auto"/>
                <w:left w:val="none" w:sz="0" w:space="0" w:color="auto"/>
                <w:bottom w:val="none" w:sz="0" w:space="0" w:color="auto"/>
                <w:right w:val="none" w:sz="0" w:space="0" w:color="auto"/>
              </w:divBdr>
            </w:div>
          </w:divsChild>
        </w:div>
        <w:div w:id="1601452234">
          <w:marLeft w:val="0"/>
          <w:marRight w:val="0"/>
          <w:marTop w:val="0"/>
          <w:marBottom w:val="0"/>
          <w:divBdr>
            <w:top w:val="none" w:sz="0" w:space="0" w:color="auto"/>
            <w:left w:val="none" w:sz="0" w:space="0" w:color="auto"/>
            <w:bottom w:val="none" w:sz="0" w:space="0" w:color="auto"/>
            <w:right w:val="none" w:sz="0" w:space="0" w:color="auto"/>
          </w:divBdr>
        </w:div>
        <w:div w:id="212695168">
          <w:marLeft w:val="0"/>
          <w:marRight w:val="0"/>
          <w:marTop w:val="0"/>
          <w:marBottom w:val="0"/>
          <w:divBdr>
            <w:top w:val="none" w:sz="0" w:space="0" w:color="auto"/>
            <w:left w:val="none" w:sz="0" w:space="0" w:color="auto"/>
            <w:bottom w:val="none" w:sz="0" w:space="0" w:color="auto"/>
            <w:right w:val="none" w:sz="0" w:space="0" w:color="auto"/>
          </w:divBdr>
          <w:divsChild>
            <w:div w:id="629557186">
              <w:marLeft w:val="0"/>
              <w:marRight w:val="0"/>
              <w:marTop w:val="0"/>
              <w:marBottom w:val="0"/>
              <w:divBdr>
                <w:top w:val="none" w:sz="0" w:space="0" w:color="auto"/>
                <w:left w:val="none" w:sz="0" w:space="0" w:color="auto"/>
                <w:bottom w:val="none" w:sz="0" w:space="0" w:color="auto"/>
                <w:right w:val="none" w:sz="0" w:space="0" w:color="auto"/>
              </w:divBdr>
            </w:div>
          </w:divsChild>
        </w:div>
        <w:div w:id="53622754">
          <w:marLeft w:val="0"/>
          <w:marRight w:val="0"/>
          <w:marTop w:val="0"/>
          <w:marBottom w:val="0"/>
          <w:divBdr>
            <w:top w:val="none" w:sz="0" w:space="0" w:color="auto"/>
            <w:left w:val="none" w:sz="0" w:space="0" w:color="auto"/>
            <w:bottom w:val="none" w:sz="0" w:space="0" w:color="auto"/>
            <w:right w:val="none" w:sz="0" w:space="0" w:color="auto"/>
          </w:divBdr>
        </w:div>
        <w:div w:id="466975203">
          <w:marLeft w:val="0"/>
          <w:marRight w:val="0"/>
          <w:marTop w:val="0"/>
          <w:marBottom w:val="0"/>
          <w:divBdr>
            <w:top w:val="none" w:sz="0" w:space="0" w:color="auto"/>
            <w:left w:val="none" w:sz="0" w:space="0" w:color="auto"/>
            <w:bottom w:val="none" w:sz="0" w:space="0" w:color="auto"/>
            <w:right w:val="none" w:sz="0" w:space="0" w:color="auto"/>
          </w:divBdr>
          <w:divsChild>
            <w:div w:id="1881624542">
              <w:marLeft w:val="0"/>
              <w:marRight w:val="0"/>
              <w:marTop w:val="0"/>
              <w:marBottom w:val="0"/>
              <w:divBdr>
                <w:top w:val="none" w:sz="0" w:space="0" w:color="auto"/>
                <w:left w:val="none" w:sz="0" w:space="0" w:color="auto"/>
                <w:bottom w:val="none" w:sz="0" w:space="0" w:color="auto"/>
                <w:right w:val="none" w:sz="0" w:space="0" w:color="auto"/>
              </w:divBdr>
            </w:div>
          </w:divsChild>
        </w:div>
        <w:div w:id="727455358">
          <w:marLeft w:val="0"/>
          <w:marRight w:val="0"/>
          <w:marTop w:val="0"/>
          <w:marBottom w:val="0"/>
          <w:divBdr>
            <w:top w:val="none" w:sz="0" w:space="0" w:color="auto"/>
            <w:left w:val="none" w:sz="0" w:space="0" w:color="auto"/>
            <w:bottom w:val="none" w:sz="0" w:space="0" w:color="auto"/>
            <w:right w:val="none" w:sz="0" w:space="0" w:color="auto"/>
          </w:divBdr>
        </w:div>
        <w:div w:id="157304751">
          <w:marLeft w:val="0"/>
          <w:marRight w:val="0"/>
          <w:marTop w:val="0"/>
          <w:marBottom w:val="0"/>
          <w:divBdr>
            <w:top w:val="none" w:sz="0" w:space="0" w:color="auto"/>
            <w:left w:val="none" w:sz="0" w:space="0" w:color="auto"/>
            <w:bottom w:val="none" w:sz="0" w:space="0" w:color="auto"/>
            <w:right w:val="none" w:sz="0" w:space="0" w:color="auto"/>
          </w:divBdr>
          <w:divsChild>
            <w:div w:id="1987777861">
              <w:marLeft w:val="0"/>
              <w:marRight w:val="0"/>
              <w:marTop w:val="0"/>
              <w:marBottom w:val="0"/>
              <w:divBdr>
                <w:top w:val="none" w:sz="0" w:space="0" w:color="auto"/>
                <w:left w:val="none" w:sz="0" w:space="0" w:color="auto"/>
                <w:bottom w:val="none" w:sz="0" w:space="0" w:color="auto"/>
                <w:right w:val="none" w:sz="0" w:space="0" w:color="auto"/>
              </w:divBdr>
            </w:div>
          </w:divsChild>
        </w:div>
        <w:div w:id="872377889">
          <w:marLeft w:val="0"/>
          <w:marRight w:val="0"/>
          <w:marTop w:val="0"/>
          <w:marBottom w:val="0"/>
          <w:divBdr>
            <w:top w:val="none" w:sz="0" w:space="0" w:color="auto"/>
            <w:left w:val="none" w:sz="0" w:space="0" w:color="auto"/>
            <w:bottom w:val="none" w:sz="0" w:space="0" w:color="auto"/>
            <w:right w:val="none" w:sz="0" w:space="0" w:color="auto"/>
          </w:divBdr>
        </w:div>
        <w:div w:id="736712352">
          <w:marLeft w:val="0"/>
          <w:marRight w:val="0"/>
          <w:marTop w:val="0"/>
          <w:marBottom w:val="0"/>
          <w:divBdr>
            <w:top w:val="none" w:sz="0" w:space="0" w:color="auto"/>
            <w:left w:val="none" w:sz="0" w:space="0" w:color="auto"/>
            <w:bottom w:val="none" w:sz="0" w:space="0" w:color="auto"/>
            <w:right w:val="none" w:sz="0" w:space="0" w:color="auto"/>
          </w:divBdr>
          <w:divsChild>
            <w:div w:id="586772038">
              <w:marLeft w:val="0"/>
              <w:marRight w:val="0"/>
              <w:marTop w:val="0"/>
              <w:marBottom w:val="0"/>
              <w:divBdr>
                <w:top w:val="none" w:sz="0" w:space="0" w:color="auto"/>
                <w:left w:val="none" w:sz="0" w:space="0" w:color="auto"/>
                <w:bottom w:val="none" w:sz="0" w:space="0" w:color="auto"/>
                <w:right w:val="none" w:sz="0" w:space="0" w:color="auto"/>
              </w:divBdr>
            </w:div>
          </w:divsChild>
        </w:div>
        <w:div w:id="359354836">
          <w:marLeft w:val="0"/>
          <w:marRight w:val="0"/>
          <w:marTop w:val="300"/>
          <w:marBottom w:val="0"/>
          <w:divBdr>
            <w:top w:val="none" w:sz="0" w:space="0" w:color="auto"/>
            <w:left w:val="none" w:sz="0" w:space="0" w:color="auto"/>
            <w:bottom w:val="none" w:sz="0" w:space="0" w:color="auto"/>
            <w:right w:val="none" w:sz="0" w:space="0" w:color="auto"/>
          </w:divBdr>
          <w:divsChild>
            <w:div w:id="1152334622">
              <w:marLeft w:val="0"/>
              <w:marRight w:val="0"/>
              <w:marTop w:val="0"/>
              <w:marBottom w:val="0"/>
              <w:divBdr>
                <w:top w:val="none" w:sz="0" w:space="0" w:color="auto"/>
                <w:left w:val="none" w:sz="0" w:space="0" w:color="auto"/>
                <w:bottom w:val="none" w:sz="0" w:space="0" w:color="auto"/>
                <w:right w:val="none" w:sz="0" w:space="0" w:color="auto"/>
              </w:divBdr>
              <w:divsChild>
                <w:div w:id="1294601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95146">
          <w:marLeft w:val="0"/>
          <w:marRight w:val="0"/>
          <w:marTop w:val="300"/>
          <w:marBottom w:val="0"/>
          <w:divBdr>
            <w:top w:val="none" w:sz="0" w:space="0" w:color="auto"/>
            <w:left w:val="none" w:sz="0" w:space="0" w:color="auto"/>
            <w:bottom w:val="none" w:sz="0" w:space="0" w:color="auto"/>
            <w:right w:val="none" w:sz="0" w:space="0" w:color="auto"/>
          </w:divBdr>
          <w:divsChild>
            <w:div w:id="1137601726">
              <w:marLeft w:val="0"/>
              <w:marRight w:val="0"/>
              <w:marTop w:val="0"/>
              <w:marBottom w:val="0"/>
              <w:divBdr>
                <w:top w:val="none" w:sz="0" w:space="0" w:color="auto"/>
                <w:left w:val="none" w:sz="0" w:space="0" w:color="auto"/>
                <w:bottom w:val="none" w:sz="0" w:space="0" w:color="auto"/>
                <w:right w:val="none" w:sz="0" w:space="0" w:color="auto"/>
              </w:divBdr>
              <w:divsChild>
                <w:div w:id="115147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541052">
          <w:marLeft w:val="0"/>
          <w:marRight w:val="0"/>
          <w:marTop w:val="300"/>
          <w:marBottom w:val="0"/>
          <w:divBdr>
            <w:top w:val="none" w:sz="0" w:space="0" w:color="auto"/>
            <w:left w:val="none" w:sz="0" w:space="0" w:color="auto"/>
            <w:bottom w:val="none" w:sz="0" w:space="0" w:color="auto"/>
            <w:right w:val="none" w:sz="0" w:space="0" w:color="auto"/>
          </w:divBdr>
          <w:divsChild>
            <w:div w:id="2086101363">
              <w:marLeft w:val="0"/>
              <w:marRight w:val="0"/>
              <w:marTop w:val="0"/>
              <w:marBottom w:val="0"/>
              <w:divBdr>
                <w:top w:val="none" w:sz="0" w:space="0" w:color="auto"/>
                <w:left w:val="none" w:sz="0" w:space="0" w:color="auto"/>
                <w:bottom w:val="none" w:sz="0" w:space="0" w:color="auto"/>
                <w:right w:val="none" w:sz="0" w:space="0" w:color="auto"/>
              </w:divBdr>
              <w:divsChild>
                <w:div w:id="109651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93129">
          <w:marLeft w:val="0"/>
          <w:marRight w:val="0"/>
          <w:marTop w:val="300"/>
          <w:marBottom w:val="0"/>
          <w:divBdr>
            <w:top w:val="none" w:sz="0" w:space="0" w:color="auto"/>
            <w:left w:val="none" w:sz="0" w:space="0" w:color="auto"/>
            <w:bottom w:val="none" w:sz="0" w:space="0" w:color="auto"/>
            <w:right w:val="none" w:sz="0" w:space="0" w:color="auto"/>
          </w:divBdr>
          <w:divsChild>
            <w:div w:id="1362434517">
              <w:marLeft w:val="0"/>
              <w:marRight w:val="0"/>
              <w:marTop w:val="0"/>
              <w:marBottom w:val="0"/>
              <w:divBdr>
                <w:top w:val="none" w:sz="0" w:space="0" w:color="auto"/>
                <w:left w:val="none" w:sz="0" w:space="0" w:color="auto"/>
                <w:bottom w:val="none" w:sz="0" w:space="0" w:color="auto"/>
                <w:right w:val="none" w:sz="0" w:space="0" w:color="auto"/>
              </w:divBdr>
              <w:divsChild>
                <w:div w:id="1483616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323435">
      <w:bodyDiv w:val="1"/>
      <w:marLeft w:val="0"/>
      <w:marRight w:val="0"/>
      <w:marTop w:val="0"/>
      <w:marBottom w:val="0"/>
      <w:divBdr>
        <w:top w:val="none" w:sz="0" w:space="0" w:color="auto"/>
        <w:left w:val="none" w:sz="0" w:space="0" w:color="auto"/>
        <w:bottom w:val="none" w:sz="0" w:space="0" w:color="auto"/>
        <w:right w:val="none" w:sz="0" w:space="0" w:color="auto"/>
      </w:divBdr>
      <w:divsChild>
        <w:div w:id="329917904">
          <w:marLeft w:val="0"/>
          <w:marRight w:val="0"/>
          <w:marTop w:val="0"/>
          <w:marBottom w:val="0"/>
          <w:divBdr>
            <w:top w:val="none" w:sz="0" w:space="0" w:color="auto"/>
            <w:left w:val="none" w:sz="0" w:space="0" w:color="auto"/>
            <w:bottom w:val="none" w:sz="0" w:space="0" w:color="auto"/>
            <w:right w:val="none" w:sz="0" w:space="0" w:color="auto"/>
          </w:divBdr>
        </w:div>
        <w:div w:id="1522476204">
          <w:marLeft w:val="0"/>
          <w:marRight w:val="0"/>
          <w:marTop w:val="0"/>
          <w:marBottom w:val="0"/>
          <w:divBdr>
            <w:top w:val="none" w:sz="0" w:space="0" w:color="auto"/>
            <w:left w:val="none" w:sz="0" w:space="0" w:color="auto"/>
            <w:bottom w:val="none" w:sz="0" w:space="0" w:color="auto"/>
            <w:right w:val="none" w:sz="0" w:space="0" w:color="auto"/>
          </w:divBdr>
          <w:divsChild>
            <w:div w:id="988560908">
              <w:marLeft w:val="0"/>
              <w:marRight w:val="0"/>
              <w:marTop w:val="0"/>
              <w:marBottom w:val="0"/>
              <w:divBdr>
                <w:top w:val="none" w:sz="0" w:space="0" w:color="auto"/>
                <w:left w:val="none" w:sz="0" w:space="0" w:color="auto"/>
                <w:bottom w:val="none" w:sz="0" w:space="0" w:color="auto"/>
                <w:right w:val="none" w:sz="0" w:space="0" w:color="auto"/>
              </w:divBdr>
            </w:div>
          </w:divsChild>
        </w:div>
        <w:div w:id="1819614374">
          <w:marLeft w:val="0"/>
          <w:marRight w:val="0"/>
          <w:marTop w:val="0"/>
          <w:marBottom w:val="0"/>
          <w:divBdr>
            <w:top w:val="none" w:sz="0" w:space="0" w:color="auto"/>
            <w:left w:val="none" w:sz="0" w:space="0" w:color="auto"/>
            <w:bottom w:val="none" w:sz="0" w:space="0" w:color="auto"/>
            <w:right w:val="none" w:sz="0" w:space="0" w:color="auto"/>
          </w:divBdr>
        </w:div>
        <w:div w:id="1546943731">
          <w:marLeft w:val="0"/>
          <w:marRight w:val="0"/>
          <w:marTop w:val="0"/>
          <w:marBottom w:val="0"/>
          <w:divBdr>
            <w:top w:val="none" w:sz="0" w:space="0" w:color="auto"/>
            <w:left w:val="none" w:sz="0" w:space="0" w:color="auto"/>
            <w:bottom w:val="none" w:sz="0" w:space="0" w:color="auto"/>
            <w:right w:val="none" w:sz="0" w:space="0" w:color="auto"/>
          </w:divBdr>
          <w:divsChild>
            <w:div w:id="468741410">
              <w:marLeft w:val="0"/>
              <w:marRight w:val="0"/>
              <w:marTop w:val="0"/>
              <w:marBottom w:val="0"/>
              <w:divBdr>
                <w:top w:val="none" w:sz="0" w:space="0" w:color="auto"/>
                <w:left w:val="none" w:sz="0" w:space="0" w:color="auto"/>
                <w:bottom w:val="none" w:sz="0" w:space="0" w:color="auto"/>
                <w:right w:val="none" w:sz="0" w:space="0" w:color="auto"/>
              </w:divBdr>
            </w:div>
          </w:divsChild>
        </w:div>
        <w:div w:id="308173849">
          <w:marLeft w:val="0"/>
          <w:marRight w:val="0"/>
          <w:marTop w:val="0"/>
          <w:marBottom w:val="0"/>
          <w:divBdr>
            <w:top w:val="none" w:sz="0" w:space="0" w:color="auto"/>
            <w:left w:val="none" w:sz="0" w:space="0" w:color="auto"/>
            <w:bottom w:val="none" w:sz="0" w:space="0" w:color="auto"/>
            <w:right w:val="none" w:sz="0" w:space="0" w:color="auto"/>
          </w:divBdr>
        </w:div>
        <w:div w:id="917594185">
          <w:marLeft w:val="0"/>
          <w:marRight w:val="0"/>
          <w:marTop w:val="0"/>
          <w:marBottom w:val="0"/>
          <w:divBdr>
            <w:top w:val="none" w:sz="0" w:space="0" w:color="auto"/>
            <w:left w:val="none" w:sz="0" w:space="0" w:color="auto"/>
            <w:bottom w:val="none" w:sz="0" w:space="0" w:color="auto"/>
            <w:right w:val="none" w:sz="0" w:space="0" w:color="auto"/>
          </w:divBdr>
          <w:divsChild>
            <w:div w:id="1269001952">
              <w:marLeft w:val="0"/>
              <w:marRight w:val="0"/>
              <w:marTop w:val="0"/>
              <w:marBottom w:val="0"/>
              <w:divBdr>
                <w:top w:val="none" w:sz="0" w:space="0" w:color="auto"/>
                <w:left w:val="none" w:sz="0" w:space="0" w:color="auto"/>
                <w:bottom w:val="none" w:sz="0" w:space="0" w:color="auto"/>
                <w:right w:val="none" w:sz="0" w:space="0" w:color="auto"/>
              </w:divBdr>
            </w:div>
          </w:divsChild>
        </w:div>
        <w:div w:id="1832017719">
          <w:marLeft w:val="0"/>
          <w:marRight w:val="0"/>
          <w:marTop w:val="0"/>
          <w:marBottom w:val="0"/>
          <w:divBdr>
            <w:top w:val="none" w:sz="0" w:space="0" w:color="auto"/>
            <w:left w:val="none" w:sz="0" w:space="0" w:color="auto"/>
            <w:bottom w:val="none" w:sz="0" w:space="0" w:color="auto"/>
            <w:right w:val="none" w:sz="0" w:space="0" w:color="auto"/>
          </w:divBdr>
        </w:div>
        <w:div w:id="1756710600">
          <w:marLeft w:val="0"/>
          <w:marRight w:val="0"/>
          <w:marTop w:val="0"/>
          <w:marBottom w:val="0"/>
          <w:divBdr>
            <w:top w:val="none" w:sz="0" w:space="0" w:color="auto"/>
            <w:left w:val="none" w:sz="0" w:space="0" w:color="auto"/>
            <w:bottom w:val="none" w:sz="0" w:space="0" w:color="auto"/>
            <w:right w:val="none" w:sz="0" w:space="0" w:color="auto"/>
          </w:divBdr>
          <w:divsChild>
            <w:div w:id="1993943950">
              <w:marLeft w:val="0"/>
              <w:marRight w:val="0"/>
              <w:marTop w:val="0"/>
              <w:marBottom w:val="0"/>
              <w:divBdr>
                <w:top w:val="none" w:sz="0" w:space="0" w:color="auto"/>
                <w:left w:val="none" w:sz="0" w:space="0" w:color="auto"/>
                <w:bottom w:val="none" w:sz="0" w:space="0" w:color="auto"/>
                <w:right w:val="none" w:sz="0" w:space="0" w:color="auto"/>
              </w:divBdr>
            </w:div>
          </w:divsChild>
        </w:div>
        <w:div w:id="258175363">
          <w:marLeft w:val="0"/>
          <w:marRight w:val="0"/>
          <w:marTop w:val="0"/>
          <w:marBottom w:val="0"/>
          <w:divBdr>
            <w:top w:val="none" w:sz="0" w:space="0" w:color="auto"/>
            <w:left w:val="none" w:sz="0" w:space="0" w:color="auto"/>
            <w:bottom w:val="none" w:sz="0" w:space="0" w:color="auto"/>
            <w:right w:val="none" w:sz="0" w:space="0" w:color="auto"/>
          </w:divBdr>
        </w:div>
        <w:div w:id="1784879250">
          <w:marLeft w:val="0"/>
          <w:marRight w:val="0"/>
          <w:marTop w:val="0"/>
          <w:marBottom w:val="0"/>
          <w:divBdr>
            <w:top w:val="none" w:sz="0" w:space="0" w:color="auto"/>
            <w:left w:val="none" w:sz="0" w:space="0" w:color="auto"/>
            <w:bottom w:val="none" w:sz="0" w:space="0" w:color="auto"/>
            <w:right w:val="none" w:sz="0" w:space="0" w:color="auto"/>
          </w:divBdr>
          <w:divsChild>
            <w:div w:id="1763145185">
              <w:marLeft w:val="0"/>
              <w:marRight w:val="0"/>
              <w:marTop w:val="0"/>
              <w:marBottom w:val="0"/>
              <w:divBdr>
                <w:top w:val="none" w:sz="0" w:space="0" w:color="auto"/>
                <w:left w:val="none" w:sz="0" w:space="0" w:color="auto"/>
                <w:bottom w:val="none" w:sz="0" w:space="0" w:color="auto"/>
                <w:right w:val="none" w:sz="0" w:space="0" w:color="auto"/>
              </w:divBdr>
            </w:div>
          </w:divsChild>
        </w:div>
        <w:div w:id="980690560">
          <w:marLeft w:val="0"/>
          <w:marRight w:val="0"/>
          <w:marTop w:val="0"/>
          <w:marBottom w:val="0"/>
          <w:divBdr>
            <w:top w:val="none" w:sz="0" w:space="0" w:color="auto"/>
            <w:left w:val="none" w:sz="0" w:space="0" w:color="auto"/>
            <w:bottom w:val="none" w:sz="0" w:space="0" w:color="auto"/>
            <w:right w:val="none" w:sz="0" w:space="0" w:color="auto"/>
          </w:divBdr>
        </w:div>
        <w:div w:id="1100181692">
          <w:marLeft w:val="0"/>
          <w:marRight w:val="0"/>
          <w:marTop w:val="0"/>
          <w:marBottom w:val="0"/>
          <w:divBdr>
            <w:top w:val="none" w:sz="0" w:space="0" w:color="auto"/>
            <w:left w:val="none" w:sz="0" w:space="0" w:color="auto"/>
            <w:bottom w:val="none" w:sz="0" w:space="0" w:color="auto"/>
            <w:right w:val="none" w:sz="0" w:space="0" w:color="auto"/>
          </w:divBdr>
          <w:divsChild>
            <w:div w:id="100952009">
              <w:marLeft w:val="0"/>
              <w:marRight w:val="0"/>
              <w:marTop w:val="0"/>
              <w:marBottom w:val="0"/>
              <w:divBdr>
                <w:top w:val="none" w:sz="0" w:space="0" w:color="auto"/>
                <w:left w:val="none" w:sz="0" w:space="0" w:color="auto"/>
                <w:bottom w:val="none" w:sz="0" w:space="0" w:color="auto"/>
                <w:right w:val="none" w:sz="0" w:space="0" w:color="auto"/>
              </w:divBdr>
            </w:div>
          </w:divsChild>
        </w:div>
        <w:div w:id="1959027749">
          <w:marLeft w:val="0"/>
          <w:marRight w:val="0"/>
          <w:marTop w:val="0"/>
          <w:marBottom w:val="0"/>
          <w:divBdr>
            <w:top w:val="none" w:sz="0" w:space="0" w:color="auto"/>
            <w:left w:val="none" w:sz="0" w:space="0" w:color="auto"/>
            <w:bottom w:val="none" w:sz="0" w:space="0" w:color="auto"/>
            <w:right w:val="none" w:sz="0" w:space="0" w:color="auto"/>
          </w:divBdr>
        </w:div>
        <w:div w:id="810246370">
          <w:marLeft w:val="0"/>
          <w:marRight w:val="0"/>
          <w:marTop w:val="0"/>
          <w:marBottom w:val="0"/>
          <w:divBdr>
            <w:top w:val="none" w:sz="0" w:space="0" w:color="auto"/>
            <w:left w:val="none" w:sz="0" w:space="0" w:color="auto"/>
            <w:bottom w:val="none" w:sz="0" w:space="0" w:color="auto"/>
            <w:right w:val="none" w:sz="0" w:space="0" w:color="auto"/>
          </w:divBdr>
          <w:divsChild>
            <w:div w:id="53241200">
              <w:marLeft w:val="0"/>
              <w:marRight w:val="0"/>
              <w:marTop w:val="0"/>
              <w:marBottom w:val="0"/>
              <w:divBdr>
                <w:top w:val="none" w:sz="0" w:space="0" w:color="auto"/>
                <w:left w:val="none" w:sz="0" w:space="0" w:color="auto"/>
                <w:bottom w:val="none" w:sz="0" w:space="0" w:color="auto"/>
                <w:right w:val="none" w:sz="0" w:space="0" w:color="auto"/>
              </w:divBdr>
            </w:div>
          </w:divsChild>
        </w:div>
        <w:div w:id="1024554347">
          <w:marLeft w:val="0"/>
          <w:marRight w:val="0"/>
          <w:marTop w:val="300"/>
          <w:marBottom w:val="0"/>
          <w:divBdr>
            <w:top w:val="none" w:sz="0" w:space="0" w:color="auto"/>
            <w:left w:val="none" w:sz="0" w:space="0" w:color="auto"/>
            <w:bottom w:val="none" w:sz="0" w:space="0" w:color="auto"/>
            <w:right w:val="none" w:sz="0" w:space="0" w:color="auto"/>
          </w:divBdr>
          <w:divsChild>
            <w:div w:id="1259412293">
              <w:marLeft w:val="0"/>
              <w:marRight w:val="0"/>
              <w:marTop w:val="0"/>
              <w:marBottom w:val="0"/>
              <w:divBdr>
                <w:top w:val="none" w:sz="0" w:space="0" w:color="auto"/>
                <w:left w:val="none" w:sz="0" w:space="0" w:color="auto"/>
                <w:bottom w:val="none" w:sz="0" w:space="0" w:color="auto"/>
                <w:right w:val="none" w:sz="0" w:space="0" w:color="auto"/>
              </w:divBdr>
              <w:divsChild>
                <w:div w:id="1930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01361">
          <w:marLeft w:val="0"/>
          <w:marRight w:val="0"/>
          <w:marTop w:val="300"/>
          <w:marBottom w:val="0"/>
          <w:divBdr>
            <w:top w:val="none" w:sz="0" w:space="0" w:color="auto"/>
            <w:left w:val="none" w:sz="0" w:space="0" w:color="auto"/>
            <w:bottom w:val="none" w:sz="0" w:space="0" w:color="auto"/>
            <w:right w:val="none" w:sz="0" w:space="0" w:color="auto"/>
          </w:divBdr>
          <w:divsChild>
            <w:div w:id="978923697">
              <w:marLeft w:val="0"/>
              <w:marRight w:val="0"/>
              <w:marTop w:val="0"/>
              <w:marBottom w:val="0"/>
              <w:divBdr>
                <w:top w:val="none" w:sz="0" w:space="0" w:color="auto"/>
                <w:left w:val="none" w:sz="0" w:space="0" w:color="auto"/>
                <w:bottom w:val="none" w:sz="0" w:space="0" w:color="auto"/>
                <w:right w:val="none" w:sz="0" w:space="0" w:color="auto"/>
              </w:divBdr>
              <w:divsChild>
                <w:div w:id="569077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487713">
          <w:marLeft w:val="0"/>
          <w:marRight w:val="0"/>
          <w:marTop w:val="300"/>
          <w:marBottom w:val="0"/>
          <w:divBdr>
            <w:top w:val="none" w:sz="0" w:space="0" w:color="auto"/>
            <w:left w:val="none" w:sz="0" w:space="0" w:color="auto"/>
            <w:bottom w:val="none" w:sz="0" w:space="0" w:color="auto"/>
            <w:right w:val="none" w:sz="0" w:space="0" w:color="auto"/>
          </w:divBdr>
          <w:divsChild>
            <w:div w:id="433479516">
              <w:marLeft w:val="0"/>
              <w:marRight w:val="0"/>
              <w:marTop w:val="0"/>
              <w:marBottom w:val="0"/>
              <w:divBdr>
                <w:top w:val="none" w:sz="0" w:space="0" w:color="auto"/>
                <w:left w:val="none" w:sz="0" w:space="0" w:color="auto"/>
                <w:bottom w:val="none" w:sz="0" w:space="0" w:color="auto"/>
                <w:right w:val="none" w:sz="0" w:space="0" w:color="auto"/>
              </w:divBdr>
              <w:divsChild>
                <w:div w:id="83075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79698">
          <w:marLeft w:val="0"/>
          <w:marRight w:val="0"/>
          <w:marTop w:val="300"/>
          <w:marBottom w:val="0"/>
          <w:divBdr>
            <w:top w:val="none" w:sz="0" w:space="0" w:color="auto"/>
            <w:left w:val="none" w:sz="0" w:space="0" w:color="auto"/>
            <w:bottom w:val="none" w:sz="0" w:space="0" w:color="auto"/>
            <w:right w:val="none" w:sz="0" w:space="0" w:color="auto"/>
          </w:divBdr>
          <w:divsChild>
            <w:div w:id="215431185">
              <w:marLeft w:val="0"/>
              <w:marRight w:val="0"/>
              <w:marTop w:val="0"/>
              <w:marBottom w:val="0"/>
              <w:divBdr>
                <w:top w:val="none" w:sz="0" w:space="0" w:color="auto"/>
                <w:left w:val="none" w:sz="0" w:space="0" w:color="auto"/>
                <w:bottom w:val="none" w:sz="0" w:space="0" w:color="auto"/>
                <w:right w:val="none" w:sz="0" w:space="0" w:color="auto"/>
              </w:divBdr>
              <w:divsChild>
                <w:div w:id="18012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439527">
      <w:bodyDiv w:val="1"/>
      <w:marLeft w:val="0"/>
      <w:marRight w:val="0"/>
      <w:marTop w:val="0"/>
      <w:marBottom w:val="0"/>
      <w:divBdr>
        <w:top w:val="none" w:sz="0" w:space="0" w:color="auto"/>
        <w:left w:val="none" w:sz="0" w:space="0" w:color="auto"/>
        <w:bottom w:val="none" w:sz="0" w:space="0" w:color="auto"/>
        <w:right w:val="none" w:sz="0" w:space="0" w:color="auto"/>
      </w:divBdr>
      <w:divsChild>
        <w:div w:id="1151407560">
          <w:marLeft w:val="0"/>
          <w:marRight w:val="0"/>
          <w:marTop w:val="0"/>
          <w:marBottom w:val="0"/>
          <w:divBdr>
            <w:top w:val="none" w:sz="0" w:space="0" w:color="auto"/>
            <w:left w:val="none" w:sz="0" w:space="0" w:color="auto"/>
            <w:bottom w:val="none" w:sz="0" w:space="0" w:color="auto"/>
            <w:right w:val="none" w:sz="0" w:space="0" w:color="auto"/>
          </w:divBdr>
        </w:div>
        <w:div w:id="1161577801">
          <w:marLeft w:val="0"/>
          <w:marRight w:val="0"/>
          <w:marTop w:val="0"/>
          <w:marBottom w:val="0"/>
          <w:divBdr>
            <w:top w:val="none" w:sz="0" w:space="0" w:color="auto"/>
            <w:left w:val="none" w:sz="0" w:space="0" w:color="auto"/>
            <w:bottom w:val="none" w:sz="0" w:space="0" w:color="auto"/>
            <w:right w:val="none" w:sz="0" w:space="0" w:color="auto"/>
          </w:divBdr>
          <w:divsChild>
            <w:div w:id="481894354">
              <w:marLeft w:val="0"/>
              <w:marRight w:val="0"/>
              <w:marTop w:val="0"/>
              <w:marBottom w:val="0"/>
              <w:divBdr>
                <w:top w:val="none" w:sz="0" w:space="0" w:color="auto"/>
                <w:left w:val="none" w:sz="0" w:space="0" w:color="auto"/>
                <w:bottom w:val="none" w:sz="0" w:space="0" w:color="auto"/>
                <w:right w:val="none" w:sz="0" w:space="0" w:color="auto"/>
              </w:divBdr>
            </w:div>
          </w:divsChild>
        </w:div>
        <w:div w:id="487013659">
          <w:marLeft w:val="0"/>
          <w:marRight w:val="0"/>
          <w:marTop w:val="0"/>
          <w:marBottom w:val="0"/>
          <w:divBdr>
            <w:top w:val="none" w:sz="0" w:space="0" w:color="auto"/>
            <w:left w:val="none" w:sz="0" w:space="0" w:color="auto"/>
            <w:bottom w:val="none" w:sz="0" w:space="0" w:color="auto"/>
            <w:right w:val="none" w:sz="0" w:space="0" w:color="auto"/>
          </w:divBdr>
        </w:div>
        <w:div w:id="19598469">
          <w:marLeft w:val="0"/>
          <w:marRight w:val="0"/>
          <w:marTop w:val="0"/>
          <w:marBottom w:val="0"/>
          <w:divBdr>
            <w:top w:val="none" w:sz="0" w:space="0" w:color="auto"/>
            <w:left w:val="none" w:sz="0" w:space="0" w:color="auto"/>
            <w:bottom w:val="none" w:sz="0" w:space="0" w:color="auto"/>
            <w:right w:val="none" w:sz="0" w:space="0" w:color="auto"/>
          </w:divBdr>
          <w:divsChild>
            <w:div w:id="1570461732">
              <w:marLeft w:val="0"/>
              <w:marRight w:val="0"/>
              <w:marTop w:val="0"/>
              <w:marBottom w:val="0"/>
              <w:divBdr>
                <w:top w:val="none" w:sz="0" w:space="0" w:color="auto"/>
                <w:left w:val="none" w:sz="0" w:space="0" w:color="auto"/>
                <w:bottom w:val="none" w:sz="0" w:space="0" w:color="auto"/>
                <w:right w:val="none" w:sz="0" w:space="0" w:color="auto"/>
              </w:divBdr>
            </w:div>
          </w:divsChild>
        </w:div>
        <w:div w:id="1598832949">
          <w:marLeft w:val="0"/>
          <w:marRight w:val="0"/>
          <w:marTop w:val="0"/>
          <w:marBottom w:val="0"/>
          <w:divBdr>
            <w:top w:val="none" w:sz="0" w:space="0" w:color="auto"/>
            <w:left w:val="none" w:sz="0" w:space="0" w:color="auto"/>
            <w:bottom w:val="none" w:sz="0" w:space="0" w:color="auto"/>
            <w:right w:val="none" w:sz="0" w:space="0" w:color="auto"/>
          </w:divBdr>
        </w:div>
        <w:div w:id="616566046">
          <w:marLeft w:val="0"/>
          <w:marRight w:val="0"/>
          <w:marTop w:val="0"/>
          <w:marBottom w:val="0"/>
          <w:divBdr>
            <w:top w:val="none" w:sz="0" w:space="0" w:color="auto"/>
            <w:left w:val="none" w:sz="0" w:space="0" w:color="auto"/>
            <w:bottom w:val="none" w:sz="0" w:space="0" w:color="auto"/>
            <w:right w:val="none" w:sz="0" w:space="0" w:color="auto"/>
          </w:divBdr>
          <w:divsChild>
            <w:div w:id="1011833019">
              <w:marLeft w:val="0"/>
              <w:marRight w:val="0"/>
              <w:marTop w:val="0"/>
              <w:marBottom w:val="0"/>
              <w:divBdr>
                <w:top w:val="none" w:sz="0" w:space="0" w:color="auto"/>
                <w:left w:val="none" w:sz="0" w:space="0" w:color="auto"/>
                <w:bottom w:val="none" w:sz="0" w:space="0" w:color="auto"/>
                <w:right w:val="none" w:sz="0" w:space="0" w:color="auto"/>
              </w:divBdr>
            </w:div>
          </w:divsChild>
        </w:div>
        <w:div w:id="1035081474">
          <w:marLeft w:val="0"/>
          <w:marRight w:val="0"/>
          <w:marTop w:val="0"/>
          <w:marBottom w:val="0"/>
          <w:divBdr>
            <w:top w:val="none" w:sz="0" w:space="0" w:color="auto"/>
            <w:left w:val="none" w:sz="0" w:space="0" w:color="auto"/>
            <w:bottom w:val="none" w:sz="0" w:space="0" w:color="auto"/>
            <w:right w:val="none" w:sz="0" w:space="0" w:color="auto"/>
          </w:divBdr>
        </w:div>
        <w:div w:id="96800757">
          <w:marLeft w:val="0"/>
          <w:marRight w:val="0"/>
          <w:marTop w:val="0"/>
          <w:marBottom w:val="0"/>
          <w:divBdr>
            <w:top w:val="none" w:sz="0" w:space="0" w:color="auto"/>
            <w:left w:val="none" w:sz="0" w:space="0" w:color="auto"/>
            <w:bottom w:val="none" w:sz="0" w:space="0" w:color="auto"/>
            <w:right w:val="none" w:sz="0" w:space="0" w:color="auto"/>
          </w:divBdr>
          <w:divsChild>
            <w:div w:id="737753292">
              <w:marLeft w:val="0"/>
              <w:marRight w:val="0"/>
              <w:marTop w:val="0"/>
              <w:marBottom w:val="0"/>
              <w:divBdr>
                <w:top w:val="none" w:sz="0" w:space="0" w:color="auto"/>
                <w:left w:val="none" w:sz="0" w:space="0" w:color="auto"/>
                <w:bottom w:val="none" w:sz="0" w:space="0" w:color="auto"/>
                <w:right w:val="none" w:sz="0" w:space="0" w:color="auto"/>
              </w:divBdr>
            </w:div>
          </w:divsChild>
        </w:div>
        <w:div w:id="1073313342">
          <w:marLeft w:val="0"/>
          <w:marRight w:val="0"/>
          <w:marTop w:val="0"/>
          <w:marBottom w:val="0"/>
          <w:divBdr>
            <w:top w:val="none" w:sz="0" w:space="0" w:color="auto"/>
            <w:left w:val="none" w:sz="0" w:space="0" w:color="auto"/>
            <w:bottom w:val="none" w:sz="0" w:space="0" w:color="auto"/>
            <w:right w:val="none" w:sz="0" w:space="0" w:color="auto"/>
          </w:divBdr>
        </w:div>
        <w:div w:id="2019499996">
          <w:marLeft w:val="0"/>
          <w:marRight w:val="0"/>
          <w:marTop w:val="0"/>
          <w:marBottom w:val="0"/>
          <w:divBdr>
            <w:top w:val="none" w:sz="0" w:space="0" w:color="auto"/>
            <w:left w:val="none" w:sz="0" w:space="0" w:color="auto"/>
            <w:bottom w:val="none" w:sz="0" w:space="0" w:color="auto"/>
            <w:right w:val="none" w:sz="0" w:space="0" w:color="auto"/>
          </w:divBdr>
          <w:divsChild>
            <w:div w:id="1114440010">
              <w:marLeft w:val="0"/>
              <w:marRight w:val="0"/>
              <w:marTop w:val="0"/>
              <w:marBottom w:val="0"/>
              <w:divBdr>
                <w:top w:val="none" w:sz="0" w:space="0" w:color="auto"/>
                <w:left w:val="none" w:sz="0" w:space="0" w:color="auto"/>
                <w:bottom w:val="none" w:sz="0" w:space="0" w:color="auto"/>
                <w:right w:val="none" w:sz="0" w:space="0" w:color="auto"/>
              </w:divBdr>
            </w:div>
          </w:divsChild>
        </w:div>
        <w:div w:id="1386948047">
          <w:marLeft w:val="0"/>
          <w:marRight w:val="0"/>
          <w:marTop w:val="0"/>
          <w:marBottom w:val="0"/>
          <w:divBdr>
            <w:top w:val="none" w:sz="0" w:space="0" w:color="auto"/>
            <w:left w:val="none" w:sz="0" w:space="0" w:color="auto"/>
            <w:bottom w:val="none" w:sz="0" w:space="0" w:color="auto"/>
            <w:right w:val="none" w:sz="0" w:space="0" w:color="auto"/>
          </w:divBdr>
        </w:div>
        <w:div w:id="242572347">
          <w:marLeft w:val="0"/>
          <w:marRight w:val="0"/>
          <w:marTop w:val="0"/>
          <w:marBottom w:val="0"/>
          <w:divBdr>
            <w:top w:val="none" w:sz="0" w:space="0" w:color="auto"/>
            <w:left w:val="none" w:sz="0" w:space="0" w:color="auto"/>
            <w:bottom w:val="none" w:sz="0" w:space="0" w:color="auto"/>
            <w:right w:val="none" w:sz="0" w:space="0" w:color="auto"/>
          </w:divBdr>
          <w:divsChild>
            <w:div w:id="184248027">
              <w:marLeft w:val="0"/>
              <w:marRight w:val="0"/>
              <w:marTop w:val="0"/>
              <w:marBottom w:val="0"/>
              <w:divBdr>
                <w:top w:val="none" w:sz="0" w:space="0" w:color="auto"/>
                <w:left w:val="none" w:sz="0" w:space="0" w:color="auto"/>
                <w:bottom w:val="none" w:sz="0" w:space="0" w:color="auto"/>
                <w:right w:val="none" w:sz="0" w:space="0" w:color="auto"/>
              </w:divBdr>
            </w:div>
          </w:divsChild>
        </w:div>
        <w:div w:id="1759249812">
          <w:marLeft w:val="0"/>
          <w:marRight w:val="0"/>
          <w:marTop w:val="0"/>
          <w:marBottom w:val="0"/>
          <w:divBdr>
            <w:top w:val="none" w:sz="0" w:space="0" w:color="auto"/>
            <w:left w:val="none" w:sz="0" w:space="0" w:color="auto"/>
            <w:bottom w:val="none" w:sz="0" w:space="0" w:color="auto"/>
            <w:right w:val="none" w:sz="0" w:space="0" w:color="auto"/>
          </w:divBdr>
        </w:div>
        <w:div w:id="873736647">
          <w:marLeft w:val="0"/>
          <w:marRight w:val="0"/>
          <w:marTop w:val="0"/>
          <w:marBottom w:val="0"/>
          <w:divBdr>
            <w:top w:val="none" w:sz="0" w:space="0" w:color="auto"/>
            <w:left w:val="none" w:sz="0" w:space="0" w:color="auto"/>
            <w:bottom w:val="none" w:sz="0" w:space="0" w:color="auto"/>
            <w:right w:val="none" w:sz="0" w:space="0" w:color="auto"/>
          </w:divBdr>
          <w:divsChild>
            <w:div w:id="2067298447">
              <w:marLeft w:val="0"/>
              <w:marRight w:val="0"/>
              <w:marTop w:val="0"/>
              <w:marBottom w:val="0"/>
              <w:divBdr>
                <w:top w:val="none" w:sz="0" w:space="0" w:color="auto"/>
                <w:left w:val="none" w:sz="0" w:space="0" w:color="auto"/>
                <w:bottom w:val="none" w:sz="0" w:space="0" w:color="auto"/>
                <w:right w:val="none" w:sz="0" w:space="0" w:color="auto"/>
              </w:divBdr>
            </w:div>
          </w:divsChild>
        </w:div>
        <w:div w:id="1049721156">
          <w:marLeft w:val="0"/>
          <w:marRight w:val="0"/>
          <w:marTop w:val="300"/>
          <w:marBottom w:val="0"/>
          <w:divBdr>
            <w:top w:val="none" w:sz="0" w:space="0" w:color="auto"/>
            <w:left w:val="none" w:sz="0" w:space="0" w:color="auto"/>
            <w:bottom w:val="none" w:sz="0" w:space="0" w:color="auto"/>
            <w:right w:val="none" w:sz="0" w:space="0" w:color="auto"/>
          </w:divBdr>
          <w:divsChild>
            <w:div w:id="1557623467">
              <w:marLeft w:val="0"/>
              <w:marRight w:val="0"/>
              <w:marTop w:val="0"/>
              <w:marBottom w:val="0"/>
              <w:divBdr>
                <w:top w:val="none" w:sz="0" w:space="0" w:color="auto"/>
                <w:left w:val="none" w:sz="0" w:space="0" w:color="auto"/>
                <w:bottom w:val="none" w:sz="0" w:space="0" w:color="auto"/>
                <w:right w:val="none" w:sz="0" w:space="0" w:color="auto"/>
              </w:divBdr>
              <w:divsChild>
                <w:div w:id="131498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306469">
          <w:marLeft w:val="0"/>
          <w:marRight w:val="0"/>
          <w:marTop w:val="300"/>
          <w:marBottom w:val="0"/>
          <w:divBdr>
            <w:top w:val="none" w:sz="0" w:space="0" w:color="auto"/>
            <w:left w:val="none" w:sz="0" w:space="0" w:color="auto"/>
            <w:bottom w:val="none" w:sz="0" w:space="0" w:color="auto"/>
            <w:right w:val="none" w:sz="0" w:space="0" w:color="auto"/>
          </w:divBdr>
          <w:divsChild>
            <w:div w:id="73088095">
              <w:marLeft w:val="0"/>
              <w:marRight w:val="0"/>
              <w:marTop w:val="0"/>
              <w:marBottom w:val="0"/>
              <w:divBdr>
                <w:top w:val="none" w:sz="0" w:space="0" w:color="auto"/>
                <w:left w:val="none" w:sz="0" w:space="0" w:color="auto"/>
                <w:bottom w:val="none" w:sz="0" w:space="0" w:color="auto"/>
                <w:right w:val="none" w:sz="0" w:space="0" w:color="auto"/>
              </w:divBdr>
              <w:divsChild>
                <w:div w:id="122402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8562">
          <w:marLeft w:val="0"/>
          <w:marRight w:val="0"/>
          <w:marTop w:val="300"/>
          <w:marBottom w:val="0"/>
          <w:divBdr>
            <w:top w:val="none" w:sz="0" w:space="0" w:color="auto"/>
            <w:left w:val="none" w:sz="0" w:space="0" w:color="auto"/>
            <w:bottom w:val="none" w:sz="0" w:space="0" w:color="auto"/>
            <w:right w:val="none" w:sz="0" w:space="0" w:color="auto"/>
          </w:divBdr>
          <w:divsChild>
            <w:div w:id="967708288">
              <w:marLeft w:val="0"/>
              <w:marRight w:val="0"/>
              <w:marTop w:val="0"/>
              <w:marBottom w:val="0"/>
              <w:divBdr>
                <w:top w:val="none" w:sz="0" w:space="0" w:color="auto"/>
                <w:left w:val="none" w:sz="0" w:space="0" w:color="auto"/>
                <w:bottom w:val="none" w:sz="0" w:space="0" w:color="auto"/>
                <w:right w:val="none" w:sz="0" w:space="0" w:color="auto"/>
              </w:divBdr>
              <w:divsChild>
                <w:div w:id="162538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110717">
          <w:marLeft w:val="0"/>
          <w:marRight w:val="0"/>
          <w:marTop w:val="300"/>
          <w:marBottom w:val="0"/>
          <w:divBdr>
            <w:top w:val="none" w:sz="0" w:space="0" w:color="auto"/>
            <w:left w:val="none" w:sz="0" w:space="0" w:color="auto"/>
            <w:bottom w:val="none" w:sz="0" w:space="0" w:color="auto"/>
            <w:right w:val="none" w:sz="0" w:space="0" w:color="auto"/>
          </w:divBdr>
          <w:divsChild>
            <w:div w:id="45380987">
              <w:marLeft w:val="0"/>
              <w:marRight w:val="0"/>
              <w:marTop w:val="0"/>
              <w:marBottom w:val="0"/>
              <w:divBdr>
                <w:top w:val="none" w:sz="0" w:space="0" w:color="auto"/>
                <w:left w:val="none" w:sz="0" w:space="0" w:color="auto"/>
                <w:bottom w:val="none" w:sz="0" w:space="0" w:color="auto"/>
                <w:right w:val="none" w:sz="0" w:space="0" w:color="auto"/>
              </w:divBdr>
              <w:divsChild>
                <w:div w:id="2586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6244233">
      <w:bodyDiv w:val="1"/>
      <w:marLeft w:val="0"/>
      <w:marRight w:val="0"/>
      <w:marTop w:val="0"/>
      <w:marBottom w:val="0"/>
      <w:divBdr>
        <w:top w:val="none" w:sz="0" w:space="0" w:color="auto"/>
        <w:left w:val="none" w:sz="0" w:space="0" w:color="auto"/>
        <w:bottom w:val="none" w:sz="0" w:space="0" w:color="auto"/>
        <w:right w:val="none" w:sz="0" w:space="0" w:color="auto"/>
      </w:divBdr>
      <w:divsChild>
        <w:div w:id="23991643">
          <w:marLeft w:val="0"/>
          <w:marRight w:val="0"/>
          <w:marTop w:val="0"/>
          <w:marBottom w:val="0"/>
          <w:divBdr>
            <w:top w:val="none" w:sz="0" w:space="0" w:color="auto"/>
            <w:left w:val="none" w:sz="0" w:space="0" w:color="auto"/>
            <w:bottom w:val="none" w:sz="0" w:space="0" w:color="auto"/>
            <w:right w:val="none" w:sz="0" w:space="0" w:color="auto"/>
          </w:divBdr>
        </w:div>
        <w:div w:id="1764108738">
          <w:marLeft w:val="0"/>
          <w:marRight w:val="0"/>
          <w:marTop w:val="0"/>
          <w:marBottom w:val="0"/>
          <w:divBdr>
            <w:top w:val="none" w:sz="0" w:space="0" w:color="auto"/>
            <w:left w:val="none" w:sz="0" w:space="0" w:color="auto"/>
            <w:bottom w:val="none" w:sz="0" w:space="0" w:color="auto"/>
            <w:right w:val="none" w:sz="0" w:space="0" w:color="auto"/>
          </w:divBdr>
          <w:divsChild>
            <w:div w:id="1105686795">
              <w:marLeft w:val="0"/>
              <w:marRight w:val="0"/>
              <w:marTop w:val="0"/>
              <w:marBottom w:val="0"/>
              <w:divBdr>
                <w:top w:val="none" w:sz="0" w:space="0" w:color="auto"/>
                <w:left w:val="none" w:sz="0" w:space="0" w:color="auto"/>
                <w:bottom w:val="none" w:sz="0" w:space="0" w:color="auto"/>
                <w:right w:val="none" w:sz="0" w:space="0" w:color="auto"/>
              </w:divBdr>
            </w:div>
          </w:divsChild>
        </w:div>
        <w:div w:id="202457">
          <w:marLeft w:val="0"/>
          <w:marRight w:val="0"/>
          <w:marTop w:val="0"/>
          <w:marBottom w:val="0"/>
          <w:divBdr>
            <w:top w:val="none" w:sz="0" w:space="0" w:color="auto"/>
            <w:left w:val="none" w:sz="0" w:space="0" w:color="auto"/>
            <w:bottom w:val="none" w:sz="0" w:space="0" w:color="auto"/>
            <w:right w:val="none" w:sz="0" w:space="0" w:color="auto"/>
          </w:divBdr>
        </w:div>
        <w:div w:id="1895773906">
          <w:marLeft w:val="0"/>
          <w:marRight w:val="0"/>
          <w:marTop w:val="0"/>
          <w:marBottom w:val="0"/>
          <w:divBdr>
            <w:top w:val="none" w:sz="0" w:space="0" w:color="auto"/>
            <w:left w:val="none" w:sz="0" w:space="0" w:color="auto"/>
            <w:bottom w:val="none" w:sz="0" w:space="0" w:color="auto"/>
            <w:right w:val="none" w:sz="0" w:space="0" w:color="auto"/>
          </w:divBdr>
          <w:divsChild>
            <w:div w:id="220750040">
              <w:marLeft w:val="0"/>
              <w:marRight w:val="0"/>
              <w:marTop w:val="0"/>
              <w:marBottom w:val="0"/>
              <w:divBdr>
                <w:top w:val="none" w:sz="0" w:space="0" w:color="auto"/>
                <w:left w:val="none" w:sz="0" w:space="0" w:color="auto"/>
                <w:bottom w:val="none" w:sz="0" w:space="0" w:color="auto"/>
                <w:right w:val="none" w:sz="0" w:space="0" w:color="auto"/>
              </w:divBdr>
            </w:div>
          </w:divsChild>
        </w:div>
        <w:div w:id="1022826970">
          <w:marLeft w:val="0"/>
          <w:marRight w:val="0"/>
          <w:marTop w:val="0"/>
          <w:marBottom w:val="0"/>
          <w:divBdr>
            <w:top w:val="none" w:sz="0" w:space="0" w:color="auto"/>
            <w:left w:val="none" w:sz="0" w:space="0" w:color="auto"/>
            <w:bottom w:val="none" w:sz="0" w:space="0" w:color="auto"/>
            <w:right w:val="none" w:sz="0" w:space="0" w:color="auto"/>
          </w:divBdr>
        </w:div>
        <w:div w:id="81411625">
          <w:marLeft w:val="0"/>
          <w:marRight w:val="0"/>
          <w:marTop w:val="0"/>
          <w:marBottom w:val="0"/>
          <w:divBdr>
            <w:top w:val="none" w:sz="0" w:space="0" w:color="auto"/>
            <w:left w:val="none" w:sz="0" w:space="0" w:color="auto"/>
            <w:bottom w:val="none" w:sz="0" w:space="0" w:color="auto"/>
            <w:right w:val="none" w:sz="0" w:space="0" w:color="auto"/>
          </w:divBdr>
          <w:divsChild>
            <w:div w:id="1487743609">
              <w:marLeft w:val="0"/>
              <w:marRight w:val="0"/>
              <w:marTop w:val="0"/>
              <w:marBottom w:val="0"/>
              <w:divBdr>
                <w:top w:val="none" w:sz="0" w:space="0" w:color="auto"/>
                <w:left w:val="none" w:sz="0" w:space="0" w:color="auto"/>
                <w:bottom w:val="none" w:sz="0" w:space="0" w:color="auto"/>
                <w:right w:val="none" w:sz="0" w:space="0" w:color="auto"/>
              </w:divBdr>
            </w:div>
          </w:divsChild>
        </w:div>
        <w:div w:id="1075543061">
          <w:marLeft w:val="0"/>
          <w:marRight w:val="0"/>
          <w:marTop w:val="0"/>
          <w:marBottom w:val="0"/>
          <w:divBdr>
            <w:top w:val="none" w:sz="0" w:space="0" w:color="auto"/>
            <w:left w:val="none" w:sz="0" w:space="0" w:color="auto"/>
            <w:bottom w:val="none" w:sz="0" w:space="0" w:color="auto"/>
            <w:right w:val="none" w:sz="0" w:space="0" w:color="auto"/>
          </w:divBdr>
        </w:div>
        <w:div w:id="734401916">
          <w:marLeft w:val="0"/>
          <w:marRight w:val="0"/>
          <w:marTop w:val="0"/>
          <w:marBottom w:val="0"/>
          <w:divBdr>
            <w:top w:val="none" w:sz="0" w:space="0" w:color="auto"/>
            <w:left w:val="none" w:sz="0" w:space="0" w:color="auto"/>
            <w:bottom w:val="none" w:sz="0" w:space="0" w:color="auto"/>
            <w:right w:val="none" w:sz="0" w:space="0" w:color="auto"/>
          </w:divBdr>
          <w:divsChild>
            <w:div w:id="1460873557">
              <w:marLeft w:val="0"/>
              <w:marRight w:val="0"/>
              <w:marTop w:val="0"/>
              <w:marBottom w:val="0"/>
              <w:divBdr>
                <w:top w:val="none" w:sz="0" w:space="0" w:color="auto"/>
                <w:left w:val="none" w:sz="0" w:space="0" w:color="auto"/>
                <w:bottom w:val="none" w:sz="0" w:space="0" w:color="auto"/>
                <w:right w:val="none" w:sz="0" w:space="0" w:color="auto"/>
              </w:divBdr>
            </w:div>
          </w:divsChild>
        </w:div>
        <w:div w:id="827786088">
          <w:marLeft w:val="0"/>
          <w:marRight w:val="0"/>
          <w:marTop w:val="0"/>
          <w:marBottom w:val="0"/>
          <w:divBdr>
            <w:top w:val="none" w:sz="0" w:space="0" w:color="auto"/>
            <w:left w:val="none" w:sz="0" w:space="0" w:color="auto"/>
            <w:bottom w:val="none" w:sz="0" w:space="0" w:color="auto"/>
            <w:right w:val="none" w:sz="0" w:space="0" w:color="auto"/>
          </w:divBdr>
        </w:div>
        <w:div w:id="1334339233">
          <w:marLeft w:val="0"/>
          <w:marRight w:val="0"/>
          <w:marTop w:val="0"/>
          <w:marBottom w:val="0"/>
          <w:divBdr>
            <w:top w:val="none" w:sz="0" w:space="0" w:color="auto"/>
            <w:left w:val="none" w:sz="0" w:space="0" w:color="auto"/>
            <w:bottom w:val="none" w:sz="0" w:space="0" w:color="auto"/>
            <w:right w:val="none" w:sz="0" w:space="0" w:color="auto"/>
          </w:divBdr>
          <w:divsChild>
            <w:div w:id="581716332">
              <w:marLeft w:val="0"/>
              <w:marRight w:val="0"/>
              <w:marTop w:val="0"/>
              <w:marBottom w:val="0"/>
              <w:divBdr>
                <w:top w:val="none" w:sz="0" w:space="0" w:color="auto"/>
                <w:left w:val="none" w:sz="0" w:space="0" w:color="auto"/>
                <w:bottom w:val="none" w:sz="0" w:space="0" w:color="auto"/>
                <w:right w:val="none" w:sz="0" w:space="0" w:color="auto"/>
              </w:divBdr>
            </w:div>
          </w:divsChild>
        </w:div>
        <w:div w:id="1727945000">
          <w:marLeft w:val="0"/>
          <w:marRight w:val="0"/>
          <w:marTop w:val="0"/>
          <w:marBottom w:val="0"/>
          <w:divBdr>
            <w:top w:val="none" w:sz="0" w:space="0" w:color="auto"/>
            <w:left w:val="none" w:sz="0" w:space="0" w:color="auto"/>
            <w:bottom w:val="none" w:sz="0" w:space="0" w:color="auto"/>
            <w:right w:val="none" w:sz="0" w:space="0" w:color="auto"/>
          </w:divBdr>
        </w:div>
        <w:div w:id="157816763">
          <w:marLeft w:val="0"/>
          <w:marRight w:val="0"/>
          <w:marTop w:val="0"/>
          <w:marBottom w:val="0"/>
          <w:divBdr>
            <w:top w:val="none" w:sz="0" w:space="0" w:color="auto"/>
            <w:left w:val="none" w:sz="0" w:space="0" w:color="auto"/>
            <w:bottom w:val="none" w:sz="0" w:space="0" w:color="auto"/>
            <w:right w:val="none" w:sz="0" w:space="0" w:color="auto"/>
          </w:divBdr>
          <w:divsChild>
            <w:div w:id="2048943872">
              <w:marLeft w:val="0"/>
              <w:marRight w:val="0"/>
              <w:marTop w:val="0"/>
              <w:marBottom w:val="0"/>
              <w:divBdr>
                <w:top w:val="none" w:sz="0" w:space="0" w:color="auto"/>
                <w:left w:val="none" w:sz="0" w:space="0" w:color="auto"/>
                <w:bottom w:val="none" w:sz="0" w:space="0" w:color="auto"/>
                <w:right w:val="none" w:sz="0" w:space="0" w:color="auto"/>
              </w:divBdr>
            </w:div>
          </w:divsChild>
        </w:div>
        <w:div w:id="2052879552">
          <w:marLeft w:val="0"/>
          <w:marRight w:val="0"/>
          <w:marTop w:val="0"/>
          <w:marBottom w:val="0"/>
          <w:divBdr>
            <w:top w:val="none" w:sz="0" w:space="0" w:color="auto"/>
            <w:left w:val="none" w:sz="0" w:space="0" w:color="auto"/>
            <w:bottom w:val="none" w:sz="0" w:space="0" w:color="auto"/>
            <w:right w:val="none" w:sz="0" w:space="0" w:color="auto"/>
          </w:divBdr>
        </w:div>
        <w:div w:id="835996003">
          <w:marLeft w:val="0"/>
          <w:marRight w:val="0"/>
          <w:marTop w:val="0"/>
          <w:marBottom w:val="0"/>
          <w:divBdr>
            <w:top w:val="none" w:sz="0" w:space="0" w:color="auto"/>
            <w:left w:val="none" w:sz="0" w:space="0" w:color="auto"/>
            <w:bottom w:val="none" w:sz="0" w:space="0" w:color="auto"/>
            <w:right w:val="none" w:sz="0" w:space="0" w:color="auto"/>
          </w:divBdr>
          <w:divsChild>
            <w:div w:id="128791083">
              <w:marLeft w:val="0"/>
              <w:marRight w:val="0"/>
              <w:marTop w:val="0"/>
              <w:marBottom w:val="0"/>
              <w:divBdr>
                <w:top w:val="none" w:sz="0" w:space="0" w:color="auto"/>
                <w:left w:val="none" w:sz="0" w:space="0" w:color="auto"/>
                <w:bottom w:val="none" w:sz="0" w:space="0" w:color="auto"/>
                <w:right w:val="none" w:sz="0" w:space="0" w:color="auto"/>
              </w:divBdr>
            </w:div>
          </w:divsChild>
        </w:div>
        <w:div w:id="1107386207">
          <w:marLeft w:val="0"/>
          <w:marRight w:val="0"/>
          <w:marTop w:val="300"/>
          <w:marBottom w:val="0"/>
          <w:divBdr>
            <w:top w:val="none" w:sz="0" w:space="0" w:color="auto"/>
            <w:left w:val="none" w:sz="0" w:space="0" w:color="auto"/>
            <w:bottom w:val="none" w:sz="0" w:space="0" w:color="auto"/>
            <w:right w:val="none" w:sz="0" w:space="0" w:color="auto"/>
          </w:divBdr>
          <w:divsChild>
            <w:div w:id="611128630">
              <w:marLeft w:val="0"/>
              <w:marRight w:val="0"/>
              <w:marTop w:val="0"/>
              <w:marBottom w:val="0"/>
              <w:divBdr>
                <w:top w:val="none" w:sz="0" w:space="0" w:color="auto"/>
                <w:left w:val="none" w:sz="0" w:space="0" w:color="auto"/>
                <w:bottom w:val="none" w:sz="0" w:space="0" w:color="auto"/>
                <w:right w:val="none" w:sz="0" w:space="0" w:color="auto"/>
              </w:divBdr>
              <w:divsChild>
                <w:div w:id="178553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046235">
          <w:marLeft w:val="0"/>
          <w:marRight w:val="0"/>
          <w:marTop w:val="300"/>
          <w:marBottom w:val="0"/>
          <w:divBdr>
            <w:top w:val="none" w:sz="0" w:space="0" w:color="auto"/>
            <w:left w:val="none" w:sz="0" w:space="0" w:color="auto"/>
            <w:bottom w:val="none" w:sz="0" w:space="0" w:color="auto"/>
            <w:right w:val="none" w:sz="0" w:space="0" w:color="auto"/>
          </w:divBdr>
          <w:divsChild>
            <w:div w:id="431515930">
              <w:marLeft w:val="0"/>
              <w:marRight w:val="0"/>
              <w:marTop w:val="0"/>
              <w:marBottom w:val="0"/>
              <w:divBdr>
                <w:top w:val="none" w:sz="0" w:space="0" w:color="auto"/>
                <w:left w:val="none" w:sz="0" w:space="0" w:color="auto"/>
                <w:bottom w:val="none" w:sz="0" w:space="0" w:color="auto"/>
                <w:right w:val="none" w:sz="0" w:space="0" w:color="auto"/>
              </w:divBdr>
              <w:divsChild>
                <w:div w:id="172583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104693">
          <w:marLeft w:val="0"/>
          <w:marRight w:val="0"/>
          <w:marTop w:val="300"/>
          <w:marBottom w:val="0"/>
          <w:divBdr>
            <w:top w:val="none" w:sz="0" w:space="0" w:color="auto"/>
            <w:left w:val="none" w:sz="0" w:space="0" w:color="auto"/>
            <w:bottom w:val="none" w:sz="0" w:space="0" w:color="auto"/>
            <w:right w:val="none" w:sz="0" w:space="0" w:color="auto"/>
          </w:divBdr>
          <w:divsChild>
            <w:div w:id="413209462">
              <w:marLeft w:val="0"/>
              <w:marRight w:val="0"/>
              <w:marTop w:val="0"/>
              <w:marBottom w:val="0"/>
              <w:divBdr>
                <w:top w:val="none" w:sz="0" w:space="0" w:color="auto"/>
                <w:left w:val="none" w:sz="0" w:space="0" w:color="auto"/>
                <w:bottom w:val="none" w:sz="0" w:space="0" w:color="auto"/>
                <w:right w:val="none" w:sz="0" w:space="0" w:color="auto"/>
              </w:divBdr>
              <w:divsChild>
                <w:div w:id="184747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3153">
          <w:marLeft w:val="0"/>
          <w:marRight w:val="0"/>
          <w:marTop w:val="300"/>
          <w:marBottom w:val="0"/>
          <w:divBdr>
            <w:top w:val="none" w:sz="0" w:space="0" w:color="auto"/>
            <w:left w:val="none" w:sz="0" w:space="0" w:color="auto"/>
            <w:bottom w:val="none" w:sz="0" w:space="0" w:color="auto"/>
            <w:right w:val="none" w:sz="0" w:space="0" w:color="auto"/>
          </w:divBdr>
          <w:divsChild>
            <w:div w:id="80955635">
              <w:marLeft w:val="0"/>
              <w:marRight w:val="0"/>
              <w:marTop w:val="0"/>
              <w:marBottom w:val="0"/>
              <w:divBdr>
                <w:top w:val="none" w:sz="0" w:space="0" w:color="auto"/>
                <w:left w:val="none" w:sz="0" w:space="0" w:color="auto"/>
                <w:bottom w:val="none" w:sz="0" w:space="0" w:color="auto"/>
                <w:right w:val="none" w:sz="0" w:space="0" w:color="auto"/>
              </w:divBdr>
              <w:divsChild>
                <w:div w:id="216552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136260">
      <w:bodyDiv w:val="1"/>
      <w:marLeft w:val="0"/>
      <w:marRight w:val="0"/>
      <w:marTop w:val="0"/>
      <w:marBottom w:val="0"/>
      <w:divBdr>
        <w:top w:val="none" w:sz="0" w:space="0" w:color="auto"/>
        <w:left w:val="none" w:sz="0" w:space="0" w:color="auto"/>
        <w:bottom w:val="none" w:sz="0" w:space="0" w:color="auto"/>
        <w:right w:val="none" w:sz="0" w:space="0" w:color="auto"/>
      </w:divBdr>
      <w:divsChild>
        <w:div w:id="1561937409">
          <w:marLeft w:val="0"/>
          <w:marRight w:val="0"/>
          <w:marTop w:val="0"/>
          <w:marBottom w:val="0"/>
          <w:divBdr>
            <w:top w:val="none" w:sz="0" w:space="0" w:color="auto"/>
            <w:left w:val="none" w:sz="0" w:space="0" w:color="auto"/>
            <w:bottom w:val="none" w:sz="0" w:space="0" w:color="auto"/>
            <w:right w:val="none" w:sz="0" w:space="0" w:color="auto"/>
          </w:divBdr>
        </w:div>
        <w:div w:id="161357546">
          <w:marLeft w:val="0"/>
          <w:marRight w:val="0"/>
          <w:marTop w:val="0"/>
          <w:marBottom w:val="0"/>
          <w:divBdr>
            <w:top w:val="none" w:sz="0" w:space="0" w:color="auto"/>
            <w:left w:val="none" w:sz="0" w:space="0" w:color="auto"/>
            <w:bottom w:val="none" w:sz="0" w:space="0" w:color="auto"/>
            <w:right w:val="none" w:sz="0" w:space="0" w:color="auto"/>
          </w:divBdr>
          <w:divsChild>
            <w:div w:id="604531987">
              <w:marLeft w:val="0"/>
              <w:marRight w:val="0"/>
              <w:marTop w:val="0"/>
              <w:marBottom w:val="0"/>
              <w:divBdr>
                <w:top w:val="none" w:sz="0" w:space="0" w:color="auto"/>
                <w:left w:val="none" w:sz="0" w:space="0" w:color="auto"/>
                <w:bottom w:val="none" w:sz="0" w:space="0" w:color="auto"/>
                <w:right w:val="none" w:sz="0" w:space="0" w:color="auto"/>
              </w:divBdr>
            </w:div>
          </w:divsChild>
        </w:div>
        <w:div w:id="191919454">
          <w:marLeft w:val="0"/>
          <w:marRight w:val="0"/>
          <w:marTop w:val="0"/>
          <w:marBottom w:val="0"/>
          <w:divBdr>
            <w:top w:val="none" w:sz="0" w:space="0" w:color="auto"/>
            <w:left w:val="none" w:sz="0" w:space="0" w:color="auto"/>
            <w:bottom w:val="none" w:sz="0" w:space="0" w:color="auto"/>
            <w:right w:val="none" w:sz="0" w:space="0" w:color="auto"/>
          </w:divBdr>
        </w:div>
        <w:div w:id="649795548">
          <w:marLeft w:val="0"/>
          <w:marRight w:val="0"/>
          <w:marTop w:val="0"/>
          <w:marBottom w:val="0"/>
          <w:divBdr>
            <w:top w:val="none" w:sz="0" w:space="0" w:color="auto"/>
            <w:left w:val="none" w:sz="0" w:space="0" w:color="auto"/>
            <w:bottom w:val="none" w:sz="0" w:space="0" w:color="auto"/>
            <w:right w:val="none" w:sz="0" w:space="0" w:color="auto"/>
          </w:divBdr>
          <w:divsChild>
            <w:div w:id="1139374890">
              <w:marLeft w:val="0"/>
              <w:marRight w:val="0"/>
              <w:marTop w:val="0"/>
              <w:marBottom w:val="0"/>
              <w:divBdr>
                <w:top w:val="none" w:sz="0" w:space="0" w:color="auto"/>
                <w:left w:val="none" w:sz="0" w:space="0" w:color="auto"/>
                <w:bottom w:val="none" w:sz="0" w:space="0" w:color="auto"/>
                <w:right w:val="none" w:sz="0" w:space="0" w:color="auto"/>
              </w:divBdr>
            </w:div>
          </w:divsChild>
        </w:div>
        <w:div w:id="1497724485">
          <w:marLeft w:val="0"/>
          <w:marRight w:val="0"/>
          <w:marTop w:val="0"/>
          <w:marBottom w:val="0"/>
          <w:divBdr>
            <w:top w:val="none" w:sz="0" w:space="0" w:color="auto"/>
            <w:left w:val="none" w:sz="0" w:space="0" w:color="auto"/>
            <w:bottom w:val="none" w:sz="0" w:space="0" w:color="auto"/>
            <w:right w:val="none" w:sz="0" w:space="0" w:color="auto"/>
          </w:divBdr>
        </w:div>
        <w:div w:id="178617133">
          <w:marLeft w:val="0"/>
          <w:marRight w:val="0"/>
          <w:marTop w:val="0"/>
          <w:marBottom w:val="0"/>
          <w:divBdr>
            <w:top w:val="none" w:sz="0" w:space="0" w:color="auto"/>
            <w:left w:val="none" w:sz="0" w:space="0" w:color="auto"/>
            <w:bottom w:val="none" w:sz="0" w:space="0" w:color="auto"/>
            <w:right w:val="none" w:sz="0" w:space="0" w:color="auto"/>
          </w:divBdr>
          <w:divsChild>
            <w:div w:id="1596094342">
              <w:marLeft w:val="0"/>
              <w:marRight w:val="0"/>
              <w:marTop w:val="0"/>
              <w:marBottom w:val="0"/>
              <w:divBdr>
                <w:top w:val="none" w:sz="0" w:space="0" w:color="auto"/>
                <w:left w:val="none" w:sz="0" w:space="0" w:color="auto"/>
                <w:bottom w:val="none" w:sz="0" w:space="0" w:color="auto"/>
                <w:right w:val="none" w:sz="0" w:space="0" w:color="auto"/>
              </w:divBdr>
            </w:div>
          </w:divsChild>
        </w:div>
        <w:div w:id="571081915">
          <w:marLeft w:val="0"/>
          <w:marRight w:val="0"/>
          <w:marTop w:val="0"/>
          <w:marBottom w:val="0"/>
          <w:divBdr>
            <w:top w:val="none" w:sz="0" w:space="0" w:color="auto"/>
            <w:left w:val="none" w:sz="0" w:space="0" w:color="auto"/>
            <w:bottom w:val="none" w:sz="0" w:space="0" w:color="auto"/>
            <w:right w:val="none" w:sz="0" w:space="0" w:color="auto"/>
          </w:divBdr>
        </w:div>
        <w:div w:id="1435906609">
          <w:marLeft w:val="0"/>
          <w:marRight w:val="0"/>
          <w:marTop w:val="0"/>
          <w:marBottom w:val="0"/>
          <w:divBdr>
            <w:top w:val="none" w:sz="0" w:space="0" w:color="auto"/>
            <w:left w:val="none" w:sz="0" w:space="0" w:color="auto"/>
            <w:bottom w:val="none" w:sz="0" w:space="0" w:color="auto"/>
            <w:right w:val="none" w:sz="0" w:space="0" w:color="auto"/>
          </w:divBdr>
          <w:divsChild>
            <w:div w:id="83847648">
              <w:marLeft w:val="0"/>
              <w:marRight w:val="0"/>
              <w:marTop w:val="0"/>
              <w:marBottom w:val="0"/>
              <w:divBdr>
                <w:top w:val="none" w:sz="0" w:space="0" w:color="auto"/>
                <w:left w:val="none" w:sz="0" w:space="0" w:color="auto"/>
                <w:bottom w:val="none" w:sz="0" w:space="0" w:color="auto"/>
                <w:right w:val="none" w:sz="0" w:space="0" w:color="auto"/>
              </w:divBdr>
            </w:div>
          </w:divsChild>
        </w:div>
        <w:div w:id="560753679">
          <w:marLeft w:val="0"/>
          <w:marRight w:val="0"/>
          <w:marTop w:val="0"/>
          <w:marBottom w:val="0"/>
          <w:divBdr>
            <w:top w:val="none" w:sz="0" w:space="0" w:color="auto"/>
            <w:left w:val="none" w:sz="0" w:space="0" w:color="auto"/>
            <w:bottom w:val="none" w:sz="0" w:space="0" w:color="auto"/>
            <w:right w:val="none" w:sz="0" w:space="0" w:color="auto"/>
          </w:divBdr>
        </w:div>
        <w:div w:id="1553930737">
          <w:marLeft w:val="0"/>
          <w:marRight w:val="0"/>
          <w:marTop w:val="0"/>
          <w:marBottom w:val="0"/>
          <w:divBdr>
            <w:top w:val="none" w:sz="0" w:space="0" w:color="auto"/>
            <w:left w:val="none" w:sz="0" w:space="0" w:color="auto"/>
            <w:bottom w:val="none" w:sz="0" w:space="0" w:color="auto"/>
            <w:right w:val="none" w:sz="0" w:space="0" w:color="auto"/>
          </w:divBdr>
          <w:divsChild>
            <w:div w:id="807866578">
              <w:marLeft w:val="0"/>
              <w:marRight w:val="0"/>
              <w:marTop w:val="0"/>
              <w:marBottom w:val="0"/>
              <w:divBdr>
                <w:top w:val="none" w:sz="0" w:space="0" w:color="auto"/>
                <w:left w:val="none" w:sz="0" w:space="0" w:color="auto"/>
                <w:bottom w:val="none" w:sz="0" w:space="0" w:color="auto"/>
                <w:right w:val="none" w:sz="0" w:space="0" w:color="auto"/>
              </w:divBdr>
            </w:div>
          </w:divsChild>
        </w:div>
        <w:div w:id="1372419284">
          <w:marLeft w:val="0"/>
          <w:marRight w:val="0"/>
          <w:marTop w:val="0"/>
          <w:marBottom w:val="0"/>
          <w:divBdr>
            <w:top w:val="none" w:sz="0" w:space="0" w:color="auto"/>
            <w:left w:val="none" w:sz="0" w:space="0" w:color="auto"/>
            <w:bottom w:val="none" w:sz="0" w:space="0" w:color="auto"/>
            <w:right w:val="none" w:sz="0" w:space="0" w:color="auto"/>
          </w:divBdr>
        </w:div>
        <w:div w:id="1527478702">
          <w:marLeft w:val="0"/>
          <w:marRight w:val="0"/>
          <w:marTop w:val="0"/>
          <w:marBottom w:val="0"/>
          <w:divBdr>
            <w:top w:val="none" w:sz="0" w:space="0" w:color="auto"/>
            <w:left w:val="none" w:sz="0" w:space="0" w:color="auto"/>
            <w:bottom w:val="none" w:sz="0" w:space="0" w:color="auto"/>
            <w:right w:val="none" w:sz="0" w:space="0" w:color="auto"/>
          </w:divBdr>
          <w:divsChild>
            <w:div w:id="190267092">
              <w:marLeft w:val="0"/>
              <w:marRight w:val="0"/>
              <w:marTop w:val="0"/>
              <w:marBottom w:val="0"/>
              <w:divBdr>
                <w:top w:val="none" w:sz="0" w:space="0" w:color="auto"/>
                <w:left w:val="none" w:sz="0" w:space="0" w:color="auto"/>
                <w:bottom w:val="none" w:sz="0" w:space="0" w:color="auto"/>
                <w:right w:val="none" w:sz="0" w:space="0" w:color="auto"/>
              </w:divBdr>
            </w:div>
          </w:divsChild>
        </w:div>
        <w:div w:id="671102441">
          <w:marLeft w:val="0"/>
          <w:marRight w:val="0"/>
          <w:marTop w:val="0"/>
          <w:marBottom w:val="0"/>
          <w:divBdr>
            <w:top w:val="none" w:sz="0" w:space="0" w:color="auto"/>
            <w:left w:val="none" w:sz="0" w:space="0" w:color="auto"/>
            <w:bottom w:val="none" w:sz="0" w:space="0" w:color="auto"/>
            <w:right w:val="none" w:sz="0" w:space="0" w:color="auto"/>
          </w:divBdr>
        </w:div>
        <w:div w:id="1621497254">
          <w:marLeft w:val="0"/>
          <w:marRight w:val="0"/>
          <w:marTop w:val="0"/>
          <w:marBottom w:val="0"/>
          <w:divBdr>
            <w:top w:val="none" w:sz="0" w:space="0" w:color="auto"/>
            <w:left w:val="none" w:sz="0" w:space="0" w:color="auto"/>
            <w:bottom w:val="none" w:sz="0" w:space="0" w:color="auto"/>
            <w:right w:val="none" w:sz="0" w:space="0" w:color="auto"/>
          </w:divBdr>
          <w:divsChild>
            <w:div w:id="868835838">
              <w:marLeft w:val="0"/>
              <w:marRight w:val="0"/>
              <w:marTop w:val="0"/>
              <w:marBottom w:val="0"/>
              <w:divBdr>
                <w:top w:val="none" w:sz="0" w:space="0" w:color="auto"/>
                <w:left w:val="none" w:sz="0" w:space="0" w:color="auto"/>
                <w:bottom w:val="none" w:sz="0" w:space="0" w:color="auto"/>
                <w:right w:val="none" w:sz="0" w:space="0" w:color="auto"/>
              </w:divBdr>
            </w:div>
          </w:divsChild>
        </w:div>
        <w:div w:id="1283733973">
          <w:marLeft w:val="0"/>
          <w:marRight w:val="0"/>
          <w:marTop w:val="300"/>
          <w:marBottom w:val="0"/>
          <w:divBdr>
            <w:top w:val="none" w:sz="0" w:space="0" w:color="auto"/>
            <w:left w:val="none" w:sz="0" w:space="0" w:color="auto"/>
            <w:bottom w:val="none" w:sz="0" w:space="0" w:color="auto"/>
            <w:right w:val="none" w:sz="0" w:space="0" w:color="auto"/>
          </w:divBdr>
          <w:divsChild>
            <w:div w:id="949242497">
              <w:marLeft w:val="0"/>
              <w:marRight w:val="0"/>
              <w:marTop w:val="0"/>
              <w:marBottom w:val="0"/>
              <w:divBdr>
                <w:top w:val="none" w:sz="0" w:space="0" w:color="auto"/>
                <w:left w:val="none" w:sz="0" w:space="0" w:color="auto"/>
                <w:bottom w:val="none" w:sz="0" w:space="0" w:color="auto"/>
                <w:right w:val="none" w:sz="0" w:space="0" w:color="auto"/>
              </w:divBdr>
              <w:divsChild>
                <w:div w:id="11922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156999">
          <w:marLeft w:val="0"/>
          <w:marRight w:val="0"/>
          <w:marTop w:val="300"/>
          <w:marBottom w:val="0"/>
          <w:divBdr>
            <w:top w:val="none" w:sz="0" w:space="0" w:color="auto"/>
            <w:left w:val="none" w:sz="0" w:space="0" w:color="auto"/>
            <w:bottom w:val="none" w:sz="0" w:space="0" w:color="auto"/>
            <w:right w:val="none" w:sz="0" w:space="0" w:color="auto"/>
          </w:divBdr>
          <w:divsChild>
            <w:div w:id="496847588">
              <w:marLeft w:val="0"/>
              <w:marRight w:val="0"/>
              <w:marTop w:val="0"/>
              <w:marBottom w:val="0"/>
              <w:divBdr>
                <w:top w:val="none" w:sz="0" w:space="0" w:color="auto"/>
                <w:left w:val="none" w:sz="0" w:space="0" w:color="auto"/>
                <w:bottom w:val="none" w:sz="0" w:space="0" w:color="auto"/>
                <w:right w:val="none" w:sz="0" w:space="0" w:color="auto"/>
              </w:divBdr>
              <w:divsChild>
                <w:div w:id="126518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44573">
          <w:marLeft w:val="0"/>
          <w:marRight w:val="0"/>
          <w:marTop w:val="300"/>
          <w:marBottom w:val="0"/>
          <w:divBdr>
            <w:top w:val="none" w:sz="0" w:space="0" w:color="auto"/>
            <w:left w:val="none" w:sz="0" w:space="0" w:color="auto"/>
            <w:bottom w:val="none" w:sz="0" w:space="0" w:color="auto"/>
            <w:right w:val="none" w:sz="0" w:space="0" w:color="auto"/>
          </w:divBdr>
          <w:divsChild>
            <w:div w:id="1775707553">
              <w:marLeft w:val="0"/>
              <w:marRight w:val="0"/>
              <w:marTop w:val="0"/>
              <w:marBottom w:val="0"/>
              <w:divBdr>
                <w:top w:val="none" w:sz="0" w:space="0" w:color="auto"/>
                <w:left w:val="none" w:sz="0" w:space="0" w:color="auto"/>
                <w:bottom w:val="none" w:sz="0" w:space="0" w:color="auto"/>
                <w:right w:val="none" w:sz="0" w:space="0" w:color="auto"/>
              </w:divBdr>
              <w:divsChild>
                <w:div w:id="101241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144573">
          <w:marLeft w:val="0"/>
          <w:marRight w:val="0"/>
          <w:marTop w:val="300"/>
          <w:marBottom w:val="0"/>
          <w:divBdr>
            <w:top w:val="none" w:sz="0" w:space="0" w:color="auto"/>
            <w:left w:val="none" w:sz="0" w:space="0" w:color="auto"/>
            <w:bottom w:val="none" w:sz="0" w:space="0" w:color="auto"/>
            <w:right w:val="none" w:sz="0" w:space="0" w:color="auto"/>
          </w:divBdr>
          <w:divsChild>
            <w:div w:id="392430136">
              <w:marLeft w:val="0"/>
              <w:marRight w:val="0"/>
              <w:marTop w:val="0"/>
              <w:marBottom w:val="0"/>
              <w:divBdr>
                <w:top w:val="none" w:sz="0" w:space="0" w:color="auto"/>
                <w:left w:val="none" w:sz="0" w:space="0" w:color="auto"/>
                <w:bottom w:val="none" w:sz="0" w:space="0" w:color="auto"/>
                <w:right w:val="none" w:sz="0" w:space="0" w:color="auto"/>
              </w:divBdr>
              <w:divsChild>
                <w:div w:id="2051805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7218">
      <w:bodyDiv w:val="1"/>
      <w:marLeft w:val="0"/>
      <w:marRight w:val="0"/>
      <w:marTop w:val="0"/>
      <w:marBottom w:val="0"/>
      <w:divBdr>
        <w:top w:val="none" w:sz="0" w:space="0" w:color="auto"/>
        <w:left w:val="none" w:sz="0" w:space="0" w:color="auto"/>
        <w:bottom w:val="none" w:sz="0" w:space="0" w:color="auto"/>
        <w:right w:val="none" w:sz="0" w:space="0" w:color="auto"/>
      </w:divBdr>
      <w:divsChild>
        <w:div w:id="1893544247">
          <w:marLeft w:val="0"/>
          <w:marRight w:val="0"/>
          <w:marTop w:val="0"/>
          <w:marBottom w:val="0"/>
          <w:divBdr>
            <w:top w:val="none" w:sz="0" w:space="0" w:color="auto"/>
            <w:left w:val="none" w:sz="0" w:space="0" w:color="auto"/>
            <w:bottom w:val="none" w:sz="0" w:space="0" w:color="auto"/>
            <w:right w:val="none" w:sz="0" w:space="0" w:color="auto"/>
          </w:divBdr>
        </w:div>
        <w:div w:id="1138257765">
          <w:marLeft w:val="0"/>
          <w:marRight w:val="0"/>
          <w:marTop w:val="0"/>
          <w:marBottom w:val="0"/>
          <w:divBdr>
            <w:top w:val="none" w:sz="0" w:space="0" w:color="auto"/>
            <w:left w:val="none" w:sz="0" w:space="0" w:color="auto"/>
            <w:bottom w:val="none" w:sz="0" w:space="0" w:color="auto"/>
            <w:right w:val="none" w:sz="0" w:space="0" w:color="auto"/>
          </w:divBdr>
          <w:divsChild>
            <w:div w:id="662051743">
              <w:marLeft w:val="0"/>
              <w:marRight w:val="0"/>
              <w:marTop w:val="0"/>
              <w:marBottom w:val="0"/>
              <w:divBdr>
                <w:top w:val="none" w:sz="0" w:space="0" w:color="auto"/>
                <w:left w:val="none" w:sz="0" w:space="0" w:color="auto"/>
                <w:bottom w:val="none" w:sz="0" w:space="0" w:color="auto"/>
                <w:right w:val="none" w:sz="0" w:space="0" w:color="auto"/>
              </w:divBdr>
            </w:div>
          </w:divsChild>
        </w:div>
        <w:div w:id="304702246">
          <w:marLeft w:val="0"/>
          <w:marRight w:val="0"/>
          <w:marTop w:val="0"/>
          <w:marBottom w:val="0"/>
          <w:divBdr>
            <w:top w:val="none" w:sz="0" w:space="0" w:color="auto"/>
            <w:left w:val="none" w:sz="0" w:space="0" w:color="auto"/>
            <w:bottom w:val="none" w:sz="0" w:space="0" w:color="auto"/>
            <w:right w:val="none" w:sz="0" w:space="0" w:color="auto"/>
          </w:divBdr>
        </w:div>
        <w:div w:id="1793596845">
          <w:marLeft w:val="0"/>
          <w:marRight w:val="0"/>
          <w:marTop w:val="0"/>
          <w:marBottom w:val="0"/>
          <w:divBdr>
            <w:top w:val="none" w:sz="0" w:space="0" w:color="auto"/>
            <w:left w:val="none" w:sz="0" w:space="0" w:color="auto"/>
            <w:bottom w:val="none" w:sz="0" w:space="0" w:color="auto"/>
            <w:right w:val="none" w:sz="0" w:space="0" w:color="auto"/>
          </w:divBdr>
          <w:divsChild>
            <w:div w:id="1423448422">
              <w:marLeft w:val="0"/>
              <w:marRight w:val="0"/>
              <w:marTop w:val="0"/>
              <w:marBottom w:val="0"/>
              <w:divBdr>
                <w:top w:val="none" w:sz="0" w:space="0" w:color="auto"/>
                <w:left w:val="none" w:sz="0" w:space="0" w:color="auto"/>
                <w:bottom w:val="none" w:sz="0" w:space="0" w:color="auto"/>
                <w:right w:val="none" w:sz="0" w:space="0" w:color="auto"/>
              </w:divBdr>
            </w:div>
          </w:divsChild>
        </w:div>
        <w:div w:id="1958559721">
          <w:marLeft w:val="0"/>
          <w:marRight w:val="0"/>
          <w:marTop w:val="0"/>
          <w:marBottom w:val="0"/>
          <w:divBdr>
            <w:top w:val="none" w:sz="0" w:space="0" w:color="auto"/>
            <w:left w:val="none" w:sz="0" w:space="0" w:color="auto"/>
            <w:bottom w:val="none" w:sz="0" w:space="0" w:color="auto"/>
            <w:right w:val="none" w:sz="0" w:space="0" w:color="auto"/>
          </w:divBdr>
        </w:div>
        <w:div w:id="486867367">
          <w:marLeft w:val="0"/>
          <w:marRight w:val="0"/>
          <w:marTop w:val="0"/>
          <w:marBottom w:val="0"/>
          <w:divBdr>
            <w:top w:val="none" w:sz="0" w:space="0" w:color="auto"/>
            <w:left w:val="none" w:sz="0" w:space="0" w:color="auto"/>
            <w:bottom w:val="none" w:sz="0" w:space="0" w:color="auto"/>
            <w:right w:val="none" w:sz="0" w:space="0" w:color="auto"/>
          </w:divBdr>
          <w:divsChild>
            <w:div w:id="1907376393">
              <w:marLeft w:val="0"/>
              <w:marRight w:val="0"/>
              <w:marTop w:val="0"/>
              <w:marBottom w:val="0"/>
              <w:divBdr>
                <w:top w:val="none" w:sz="0" w:space="0" w:color="auto"/>
                <w:left w:val="none" w:sz="0" w:space="0" w:color="auto"/>
                <w:bottom w:val="none" w:sz="0" w:space="0" w:color="auto"/>
                <w:right w:val="none" w:sz="0" w:space="0" w:color="auto"/>
              </w:divBdr>
            </w:div>
          </w:divsChild>
        </w:div>
        <w:div w:id="2072387248">
          <w:marLeft w:val="0"/>
          <w:marRight w:val="0"/>
          <w:marTop w:val="0"/>
          <w:marBottom w:val="0"/>
          <w:divBdr>
            <w:top w:val="none" w:sz="0" w:space="0" w:color="auto"/>
            <w:left w:val="none" w:sz="0" w:space="0" w:color="auto"/>
            <w:bottom w:val="none" w:sz="0" w:space="0" w:color="auto"/>
            <w:right w:val="none" w:sz="0" w:space="0" w:color="auto"/>
          </w:divBdr>
        </w:div>
        <w:div w:id="655107390">
          <w:marLeft w:val="0"/>
          <w:marRight w:val="0"/>
          <w:marTop w:val="0"/>
          <w:marBottom w:val="0"/>
          <w:divBdr>
            <w:top w:val="none" w:sz="0" w:space="0" w:color="auto"/>
            <w:left w:val="none" w:sz="0" w:space="0" w:color="auto"/>
            <w:bottom w:val="none" w:sz="0" w:space="0" w:color="auto"/>
            <w:right w:val="none" w:sz="0" w:space="0" w:color="auto"/>
          </w:divBdr>
          <w:divsChild>
            <w:div w:id="1208570710">
              <w:marLeft w:val="0"/>
              <w:marRight w:val="0"/>
              <w:marTop w:val="0"/>
              <w:marBottom w:val="0"/>
              <w:divBdr>
                <w:top w:val="none" w:sz="0" w:space="0" w:color="auto"/>
                <w:left w:val="none" w:sz="0" w:space="0" w:color="auto"/>
                <w:bottom w:val="none" w:sz="0" w:space="0" w:color="auto"/>
                <w:right w:val="none" w:sz="0" w:space="0" w:color="auto"/>
              </w:divBdr>
            </w:div>
          </w:divsChild>
        </w:div>
        <w:div w:id="1319656020">
          <w:marLeft w:val="0"/>
          <w:marRight w:val="0"/>
          <w:marTop w:val="0"/>
          <w:marBottom w:val="0"/>
          <w:divBdr>
            <w:top w:val="none" w:sz="0" w:space="0" w:color="auto"/>
            <w:left w:val="none" w:sz="0" w:space="0" w:color="auto"/>
            <w:bottom w:val="none" w:sz="0" w:space="0" w:color="auto"/>
            <w:right w:val="none" w:sz="0" w:space="0" w:color="auto"/>
          </w:divBdr>
        </w:div>
        <w:div w:id="1558585448">
          <w:marLeft w:val="0"/>
          <w:marRight w:val="0"/>
          <w:marTop w:val="0"/>
          <w:marBottom w:val="0"/>
          <w:divBdr>
            <w:top w:val="none" w:sz="0" w:space="0" w:color="auto"/>
            <w:left w:val="none" w:sz="0" w:space="0" w:color="auto"/>
            <w:bottom w:val="none" w:sz="0" w:space="0" w:color="auto"/>
            <w:right w:val="none" w:sz="0" w:space="0" w:color="auto"/>
          </w:divBdr>
          <w:divsChild>
            <w:div w:id="1827939009">
              <w:marLeft w:val="0"/>
              <w:marRight w:val="0"/>
              <w:marTop w:val="0"/>
              <w:marBottom w:val="0"/>
              <w:divBdr>
                <w:top w:val="none" w:sz="0" w:space="0" w:color="auto"/>
                <w:left w:val="none" w:sz="0" w:space="0" w:color="auto"/>
                <w:bottom w:val="none" w:sz="0" w:space="0" w:color="auto"/>
                <w:right w:val="none" w:sz="0" w:space="0" w:color="auto"/>
              </w:divBdr>
            </w:div>
          </w:divsChild>
        </w:div>
        <w:div w:id="1278221964">
          <w:marLeft w:val="0"/>
          <w:marRight w:val="0"/>
          <w:marTop w:val="0"/>
          <w:marBottom w:val="0"/>
          <w:divBdr>
            <w:top w:val="none" w:sz="0" w:space="0" w:color="auto"/>
            <w:left w:val="none" w:sz="0" w:space="0" w:color="auto"/>
            <w:bottom w:val="none" w:sz="0" w:space="0" w:color="auto"/>
            <w:right w:val="none" w:sz="0" w:space="0" w:color="auto"/>
          </w:divBdr>
        </w:div>
        <w:div w:id="1710061863">
          <w:marLeft w:val="0"/>
          <w:marRight w:val="0"/>
          <w:marTop w:val="0"/>
          <w:marBottom w:val="0"/>
          <w:divBdr>
            <w:top w:val="none" w:sz="0" w:space="0" w:color="auto"/>
            <w:left w:val="none" w:sz="0" w:space="0" w:color="auto"/>
            <w:bottom w:val="none" w:sz="0" w:space="0" w:color="auto"/>
            <w:right w:val="none" w:sz="0" w:space="0" w:color="auto"/>
          </w:divBdr>
          <w:divsChild>
            <w:div w:id="20906941">
              <w:marLeft w:val="0"/>
              <w:marRight w:val="0"/>
              <w:marTop w:val="0"/>
              <w:marBottom w:val="0"/>
              <w:divBdr>
                <w:top w:val="none" w:sz="0" w:space="0" w:color="auto"/>
                <w:left w:val="none" w:sz="0" w:space="0" w:color="auto"/>
                <w:bottom w:val="none" w:sz="0" w:space="0" w:color="auto"/>
                <w:right w:val="none" w:sz="0" w:space="0" w:color="auto"/>
              </w:divBdr>
            </w:div>
          </w:divsChild>
        </w:div>
        <w:div w:id="7759607">
          <w:marLeft w:val="0"/>
          <w:marRight w:val="0"/>
          <w:marTop w:val="0"/>
          <w:marBottom w:val="0"/>
          <w:divBdr>
            <w:top w:val="none" w:sz="0" w:space="0" w:color="auto"/>
            <w:left w:val="none" w:sz="0" w:space="0" w:color="auto"/>
            <w:bottom w:val="none" w:sz="0" w:space="0" w:color="auto"/>
            <w:right w:val="none" w:sz="0" w:space="0" w:color="auto"/>
          </w:divBdr>
        </w:div>
        <w:div w:id="974025951">
          <w:marLeft w:val="0"/>
          <w:marRight w:val="0"/>
          <w:marTop w:val="0"/>
          <w:marBottom w:val="0"/>
          <w:divBdr>
            <w:top w:val="none" w:sz="0" w:space="0" w:color="auto"/>
            <w:left w:val="none" w:sz="0" w:space="0" w:color="auto"/>
            <w:bottom w:val="none" w:sz="0" w:space="0" w:color="auto"/>
            <w:right w:val="none" w:sz="0" w:space="0" w:color="auto"/>
          </w:divBdr>
          <w:divsChild>
            <w:div w:id="770201457">
              <w:marLeft w:val="0"/>
              <w:marRight w:val="0"/>
              <w:marTop w:val="0"/>
              <w:marBottom w:val="0"/>
              <w:divBdr>
                <w:top w:val="none" w:sz="0" w:space="0" w:color="auto"/>
                <w:left w:val="none" w:sz="0" w:space="0" w:color="auto"/>
                <w:bottom w:val="none" w:sz="0" w:space="0" w:color="auto"/>
                <w:right w:val="none" w:sz="0" w:space="0" w:color="auto"/>
              </w:divBdr>
            </w:div>
          </w:divsChild>
        </w:div>
        <w:div w:id="111288811">
          <w:marLeft w:val="0"/>
          <w:marRight w:val="0"/>
          <w:marTop w:val="300"/>
          <w:marBottom w:val="0"/>
          <w:divBdr>
            <w:top w:val="none" w:sz="0" w:space="0" w:color="auto"/>
            <w:left w:val="none" w:sz="0" w:space="0" w:color="auto"/>
            <w:bottom w:val="none" w:sz="0" w:space="0" w:color="auto"/>
            <w:right w:val="none" w:sz="0" w:space="0" w:color="auto"/>
          </w:divBdr>
          <w:divsChild>
            <w:div w:id="1503546890">
              <w:marLeft w:val="0"/>
              <w:marRight w:val="0"/>
              <w:marTop w:val="0"/>
              <w:marBottom w:val="0"/>
              <w:divBdr>
                <w:top w:val="none" w:sz="0" w:space="0" w:color="auto"/>
                <w:left w:val="none" w:sz="0" w:space="0" w:color="auto"/>
                <w:bottom w:val="none" w:sz="0" w:space="0" w:color="auto"/>
                <w:right w:val="none" w:sz="0" w:space="0" w:color="auto"/>
              </w:divBdr>
              <w:divsChild>
                <w:div w:id="120208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774021">
          <w:marLeft w:val="0"/>
          <w:marRight w:val="0"/>
          <w:marTop w:val="300"/>
          <w:marBottom w:val="0"/>
          <w:divBdr>
            <w:top w:val="none" w:sz="0" w:space="0" w:color="auto"/>
            <w:left w:val="none" w:sz="0" w:space="0" w:color="auto"/>
            <w:bottom w:val="none" w:sz="0" w:space="0" w:color="auto"/>
            <w:right w:val="none" w:sz="0" w:space="0" w:color="auto"/>
          </w:divBdr>
          <w:divsChild>
            <w:div w:id="64230463">
              <w:marLeft w:val="0"/>
              <w:marRight w:val="0"/>
              <w:marTop w:val="0"/>
              <w:marBottom w:val="0"/>
              <w:divBdr>
                <w:top w:val="none" w:sz="0" w:space="0" w:color="auto"/>
                <w:left w:val="none" w:sz="0" w:space="0" w:color="auto"/>
                <w:bottom w:val="none" w:sz="0" w:space="0" w:color="auto"/>
                <w:right w:val="none" w:sz="0" w:space="0" w:color="auto"/>
              </w:divBdr>
              <w:divsChild>
                <w:div w:id="104903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648431">
          <w:marLeft w:val="0"/>
          <w:marRight w:val="0"/>
          <w:marTop w:val="300"/>
          <w:marBottom w:val="0"/>
          <w:divBdr>
            <w:top w:val="none" w:sz="0" w:space="0" w:color="auto"/>
            <w:left w:val="none" w:sz="0" w:space="0" w:color="auto"/>
            <w:bottom w:val="none" w:sz="0" w:space="0" w:color="auto"/>
            <w:right w:val="none" w:sz="0" w:space="0" w:color="auto"/>
          </w:divBdr>
          <w:divsChild>
            <w:div w:id="2029983853">
              <w:marLeft w:val="0"/>
              <w:marRight w:val="0"/>
              <w:marTop w:val="0"/>
              <w:marBottom w:val="0"/>
              <w:divBdr>
                <w:top w:val="none" w:sz="0" w:space="0" w:color="auto"/>
                <w:left w:val="none" w:sz="0" w:space="0" w:color="auto"/>
                <w:bottom w:val="none" w:sz="0" w:space="0" w:color="auto"/>
                <w:right w:val="none" w:sz="0" w:space="0" w:color="auto"/>
              </w:divBdr>
              <w:divsChild>
                <w:div w:id="149094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083265">
          <w:marLeft w:val="0"/>
          <w:marRight w:val="0"/>
          <w:marTop w:val="300"/>
          <w:marBottom w:val="0"/>
          <w:divBdr>
            <w:top w:val="none" w:sz="0" w:space="0" w:color="auto"/>
            <w:left w:val="none" w:sz="0" w:space="0" w:color="auto"/>
            <w:bottom w:val="none" w:sz="0" w:space="0" w:color="auto"/>
            <w:right w:val="none" w:sz="0" w:space="0" w:color="auto"/>
          </w:divBdr>
          <w:divsChild>
            <w:div w:id="1901745392">
              <w:marLeft w:val="0"/>
              <w:marRight w:val="0"/>
              <w:marTop w:val="0"/>
              <w:marBottom w:val="0"/>
              <w:divBdr>
                <w:top w:val="none" w:sz="0" w:space="0" w:color="auto"/>
                <w:left w:val="none" w:sz="0" w:space="0" w:color="auto"/>
                <w:bottom w:val="none" w:sz="0" w:space="0" w:color="auto"/>
                <w:right w:val="none" w:sz="0" w:space="0" w:color="auto"/>
              </w:divBdr>
              <w:divsChild>
                <w:div w:id="19516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902508">
      <w:bodyDiv w:val="1"/>
      <w:marLeft w:val="0"/>
      <w:marRight w:val="0"/>
      <w:marTop w:val="0"/>
      <w:marBottom w:val="0"/>
      <w:divBdr>
        <w:top w:val="none" w:sz="0" w:space="0" w:color="auto"/>
        <w:left w:val="none" w:sz="0" w:space="0" w:color="auto"/>
        <w:bottom w:val="none" w:sz="0" w:space="0" w:color="auto"/>
        <w:right w:val="none" w:sz="0" w:space="0" w:color="auto"/>
      </w:divBdr>
      <w:divsChild>
        <w:div w:id="1575773547">
          <w:marLeft w:val="0"/>
          <w:marRight w:val="0"/>
          <w:marTop w:val="0"/>
          <w:marBottom w:val="0"/>
          <w:divBdr>
            <w:top w:val="none" w:sz="0" w:space="0" w:color="auto"/>
            <w:left w:val="none" w:sz="0" w:space="0" w:color="auto"/>
            <w:bottom w:val="none" w:sz="0" w:space="0" w:color="auto"/>
            <w:right w:val="none" w:sz="0" w:space="0" w:color="auto"/>
          </w:divBdr>
        </w:div>
        <w:div w:id="729885565">
          <w:marLeft w:val="0"/>
          <w:marRight w:val="0"/>
          <w:marTop w:val="0"/>
          <w:marBottom w:val="0"/>
          <w:divBdr>
            <w:top w:val="none" w:sz="0" w:space="0" w:color="auto"/>
            <w:left w:val="none" w:sz="0" w:space="0" w:color="auto"/>
            <w:bottom w:val="none" w:sz="0" w:space="0" w:color="auto"/>
            <w:right w:val="none" w:sz="0" w:space="0" w:color="auto"/>
          </w:divBdr>
          <w:divsChild>
            <w:div w:id="1523279517">
              <w:marLeft w:val="0"/>
              <w:marRight w:val="0"/>
              <w:marTop w:val="0"/>
              <w:marBottom w:val="0"/>
              <w:divBdr>
                <w:top w:val="none" w:sz="0" w:space="0" w:color="auto"/>
                <w:left w:val="none" w:sz="0" w:space="0" w:color="auto"/>
                <w:bottom w:val="none" w:sz="0" w:space="0" w:color="auto"/>
                <w:right w:val="none" w:sz="0" w:space="0" w:color="auto"/>
              </w:divBdr>
            </w:div>
          </w:divsChild>
        </w:div>
        <w:div w:id="2079862577">
          <w:marLeft w:val="0"/>
          <w:marRight w:val="0"/>
          <w:marTop w:val="0"/>
          <w:marBottom w:val="0"/>
          <w:divBdr>
            <w:top w:val="none" w:sz="0" w:space="0" w:color="auto"/>
            <w:left w:val="none" w:sz="0" w:space="0" w:color="auto"/>
            <w:bottom w:val="none" w:sz="0" w:space="0" w:color="auto"/>
            <w:right w:val="none" w:sz="0" w:space="0" w:color="auto"/>
          </w:divBdr>
        </w:div>
        <w:div w:id="867377386">
          <w:marLeft w:val="0"/>
          <w:marRight w:val="0"/>
          <w:marTop w:val="0"/>
          <w:marBottom w:val="0"/>
          <w:divBdr>
            <w:top w:val="none" w:sz="0" w:space="0" w:color="auto"/>
            <w:left w:val="none" w:sz="0" w:space="0" w:color="auto"/>
            <w:bottom w:val="none" w:sz="0" w:space="0" w:color="auto"/>
            <w:right w:val="none" w:sz="0" w:space="0" w:color="auto"/>
          </w:divBdr>
          <w:divsChild>
            <w:div w:id="1890453089">
              <w:marLeft w:val="0"/>
              <w:marRight w:val="0"/>
              <w:marTop w:val="0"/>
              <w:marBottom w:val="0"/>
              <w:divBdr>
                <w:top w:val="none" w:sz="0" w:space="0" w:color="auto"/>
                <w:left w:val="none" w:sz="0" w:space="0" w:color="auto"/>
                <w:bottom w:val="none" w:sz="0" w:space="0" w:color="auto"/>
                <w:right w:val="none" w:sz="0" w:space="0" w:color="auto"/>
              </w:divBdr>
            </w:div>
          </w:divsChild>
        </w:div>
        <w:div w:id="1218054109">
          <w:marLeft w:val="0"/>
          <w:marRight w:val="0"/>
          <w:marTop w:val="0"/>
          <w:marBottom w:val="0"/>
          <w:divBdr>
            <w:top w:val="none" w:sz="0" w:space="0" w:color="auto"/>
            <w:left w:val="none" w:sz="0" w:space="0" w:color="auto"/>
            <w:bottom w:val="none" w:sz="0" w:space="0" w:color="auto"/>
            <w:right w:val="none" w:sz="0" w:space="0" w:color="auto"/>
          </w:divBdr>
        </w:div>
        <w:div w:id="990403886">
          <w:marLeft w:val="0"/>
          <w:marRight w:val="0"/>
          <w:marTop w:val="0"/>
          <w:marBottom w:val="0"/>
          <w:divBdr>
            <w:top w:val="none" w:sz="0" w:space="0" w:color="auto"/>
            <w:left w:val="none" w:sz="0" w:space="0" w:color="auto"/>
            <w:bottom w:val="none" w:sz="0" w:space="0" w:color="auto"/>
            <w:right w:val="none" w:sz="0" w:space="0" w:color="auto"/>
          </w:divBdr>
          <w:divsChild>
            <w:div w:id="934174021">
              <w:marLeft w:val="0"/>
              <w:marRight w:val="0"/>
              <w:marTop w:val="0"/>
              <w:marBottom w:val="0"/>
              <w:divBdr>
                <w:top w:val="none" w:sz="0" w:space="0" w:color="auto"/>
                <w:left w:val="none" w:sz="0" w:space="0" w:color="auto"/>
                <w:bottom w:val="none" w:sz="0" w:space="0" w:color="auto"/>
                <w:right w:val="none" w:sz="0" w:space="0" w:color="auto"/>
              </w:divBdr>
            </w:div>
          </w:divsChild>
        </w:div>
        <w:div w:id="1468472022">
          <w:marLeft w:val="0"/>
          <w:marRight w:val="0"/>
          <w:marTop w:val="0"/>
          <w:marBottom w:val="0"/>
          <w:divBdr>
            <w:top w:val="none" w:sz="0" w:space="0" w:color="auto"/>
            <w:left w:val="none" w:sz="0" w:space="0" w:color="auto"/>
            <w:bottom w:val="none" w:sz="0" w:space="0" w:color="auto"/>
            <w:right w:val="none" w:sz="0" w:space="0" w:color="auto"/>
          </w:divBdr>
        </w:div>
        <w:div w:id="179047037">
          <w:marLeft w:val="0"/>
          <w:marRight w:val="0"/>
          <w:marTop w:val="0"/>
          <w:marBottom w:val="0"/>
          <w:divBdr>
            <w:top w:val="none" w:sz="0" w:space="0" w:color="auto"/>
            <w:left w:val="none" w:sz="0" w:space="0" w:color="auto"/>
            <w:bottom w:val="none" w:sz="0" w:space="0" w:color="auto"/>
            <w:right w:val="none" w:sz="0" w:space="0" w:color="auto"/>
          </w:divBdr>
          <w:divsChild>
            <w:div w:id="177231765">
              <w:marLeft w:val="0"/>
              <w:marRight w:val="0"/>
              <w:marTop w:val="0"/>
              <w:marBottom w:val="0"/>
              <w:divBdr>
                <w:top w:val="none" w:sz="0" w:space="0" w:color="auto"/>
                <w:left w:val="none" w:sz="0" w:space="0" w:color="auto"/>
                <w:bottom w:val="none" w:sz="0" w:space="0" w:color="auto"/>
                <w:right w:val="none" w:sz="0" w:space="0" w:color="auto"/>
              </w:divBdr>
            </w:div>
          </w:divsChild>
        </w:div>
        <w:div w:id="1586307295">
          <w:marLeft w:val="0"/>
          <w:marRight w:val="0"/>
          <w:marTop w:val="0"/>
          <w:marBottom w:val="0"/>
          <w:divBdr>
            <w:top w:val="none" w:sz="0" w:space="0" w:color="auto"/>
            <w:left w:val="none" w:sz="0" w:space="0" w:color="auto"/>
            <w:bottom w:val="none" w:sz="0" w:space="0" w:color="auto"/>
            <w:right w:val="none" w:sz="0" w:space="0" w:color="auto"/>
          </w:divBdr>
        </w:div>
        <w:div w:id="30808456">
          <w:marLeft w:val="0"/>
          <w:marRight w:val="0"/>
          <w:marTop w:val="0"/>
          <w:marBottom w:val="0"/>
          <w:divBdr>
            <w:top w:val="none" w:sz="0" w:space="0" w:color="auto"/>
            <w:left w:val="none" w:sz="0" w:space="0" w:color="auto"/>
            <w:bottom w:val="none" w:sz="0" w:space="0" w:color="auto"/>
            <w:right w:val="none" w:sz="0" w:space="0" w:color="auto"/>
          </w:divBdr>
          <w:divsChild>
            <w:div w:id="364067624">
              <w:marLeft w:val="0"/>
              <w:marRight w:val="0"/>
              <w:marTop w:val="0"/>
              <w:marBottom w:val="0"/>
              <w:divBdr>
                <w:top w:val="none" w:sz="0" w:space="0" w:color="auto"/>
                <w:left w:val="none" w:sz="0" w:space="0" w:color="auto"/>
                <w:bottom w:val="none" w:sz="0" w:space="0" w:color="auto"/>
                <w:right w:val="none" w:sz="0" w:space="0" w:color="auto"/>
              </w:divBdr>
            </w:div>
          </w:divsChild>
        </w:div>
        <w:div w:id="2085494895">
          <w:marLeft w:val="0"/>
          <w:marRight w:val="0"/>
          <w:marTop w:val="0"/>
          <w:marBottom w:val="0"/>
          <w:divBdr>
            <w:top w:val="none" w:sz="0" w:space="0" w:color="auto"/>
            <w:left w:val="none" w:sz="0" w:space="0" w:color="auto"/>
            <w:bottom w:val="none" w:sz="0" w:space="0" w:color="auto"/>
            <w:right w:val="none" w:sz="0" w:space="0" w:color="auto"/>
          </w:divBdr>
        </w:div>
        <w:div w:id="1697269121">
          <w:marLeft w:val="0"/>
          <w:marRight w:val="0"/>
          <w:marTop w:val="0"/>
          <w:marBottom w:val="0"/>
          <w:divBdr>
            <w:top w:val="none" w:sz="0" w:space="0" w:color="auto"/>
            <w:left w:val="none" w:sz="0" w:space="0" w:color="auto"/>
            <w:bottom w:val="none" w:sz="0" w:space="0" w:color="auto"/>
            <w:right w:val="none" w:sz="0" w:space="0" w:color="auto"/>
          </w:divBdr>
          <w:divsChild>
            <w:div w:id="1682968606">
              <w:marLeft w:val="0"/>
              <w:marRight w:val="0"/>
              <w:marTop w:val="0"/>
              <w:marBottom w:val="0"/>
              <w:divBdr>
                <w:top w:val="none" w:sz="0" w:space="0" w:color="auto"/>
                <w:left w:val="none" w:sz="0" w:space="0" w:color="auto"/>
                <w:bottom w:val="none" w:sz="0" w:space="0" w:color="auto"/>
                <w:right w:val="none" w:sz="0" w:space="0" w:color="auto"/>
              </w:divBdr>
            </w:div>
          </w:divsChild>
        </w:div>
        <w:div w:id="2084720920">
          <w:marLeft w:val="0"/>
          <w:marRight w:val="0"/>
          <w:marTop w:val="0"/>
          <w:marBottom w:val="0"/>
          <w:divBdr>
            <w:top w:val="none" w:sz="0" w:space="0" w:color="auto"/>
            <w:left w:val="none" w:sz="0" w:space="0" w:color="auto"/>
            <w:bottom w:val="none" w:sz="0" w:space="0" w:color="auto"/>
            <w:right w:val="none" w:sz="0" w:space="0" w:color="auto"/>
          </w:divBdr>
        </w:div>
        <w:div w:id="571696070">
          <w:marLeft w:val="0"/>
          <w:marRight w:val="0"/>
          <w:marTop w:val="0"/>
          <w:marBottom w:val="0"/>
          <w:divBdr>
            <w:top w:val="none" w:sz="0" w:space="0" w:color="auto"/>
            <w:left w:val="none" w:sz="0" w:space="0" w:color="auto"/>
            <w:bottom w:val="none" w:sz="0" w:space="0" w:color="auto"/>
            <w:right w:val="none" w:sz="0" w:space="0" w:color="auto"/>
          </w:divBdr>
          <w:divsChild>
            <w:div w:id="933899705">
              <w:marLeft w:val="0"/>
              <w:marRight w:val="0"/>
              <w:marTop w:val="0"/>
              <w:marBottom w:val="0"/>
              <w:divBdr>
                <w:top w:val="none" w:sz="0" w:space="0" w:color="auto"/>
                <w:left w:val="none" w:sz="0" w:space="0" w:color="auto"/>
                <w:bottom w:val="none" w:sz="0" w:space="0" w:color="auto"/>
                <w:right w:val="none" w:sz="0" w:space="0" w:color="auto"/>
              </w:divBdr>
            </w:div>
          </w:divsChild>
        </w:div>
        <w:div w:id="602498419">
          <w:marLeft w:val="0"/>
          <w:marRight w:val="0"/>
          <w:marTop w:val="300"/>
          <w:marBottom w:val="0"/>
          <w:divBdr>
            <w:top w:val="none" w:sz="0" w:space="0" w:color="auto"/>
            <w:left w:val="none" w:sz="0" w:space="0" w:color="auto"/>
            <w:bottom w:val="none" w:sz="0" w:space="0" w:color="auto"/>
            <w:right w:val="none" w:sz="0" w:space="0" w:color="auto"/>
          </w:divBdr>
          <w:divsChild>
            <w:div w:id="1820657966">
              <w:marLeft w:val="0"/>
              <w:marRight w:val="0"/>
              <w:marTop w:val="0"/>
              <w:marBottom w:val="0"/>
              <w:divBdr>
                <w:top w:val="none" w:sz="0" w:space="0" w:color="auto"/>
                <w:left w:val="none" w:sz="0" w:space="0" w:color="auto"/>
                <w:bottom w:val="none" w:sz="0" w:space="0" w:color="auto"/>
                <w:right w:val="none" w:sz="0" w:space="0" w:color="auto"/>
              </w:divBdr>
              <w:divsChild>
                <w:div w:id="130092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983684">
          <w:marLeft w:val="0"/>
          <w:marRight w:val="0"/>
          <w:marTop w:val="300"/>
          <w:marBottom w:val="0"/>
          <w:divBdr>
            <w:top w:val="none" w:sz="0" w:space="0" w:color="auto"/>
            <w:left w:val="none" w:sz="0" w:space="0" w:color="auto"/>
            <w:bottom w:val="none" w:sz="0" w:space="0" w:color="auto"/>
            <w:right w:val="none" w:sz="0" w:space="0" w:color="auto"/>
          </w:divBdr>
          <w:divsChild>
            <w:div w:id="1742753898">
              <w:marLeft w:val="0"/>
              <w:marRight w:val="0"/>
              <w:marTop w:val="0"/>
              <w:marBottom w:val="0"/>
              <w:divBdr>
                <w:top w:val="none" w:sz="0" w:space="0" w:color="auto"/>
                <w:left w:val="none" w:sz="0" w:space="0" w:color="auto"/>
                <w:bottom w:val="none" w:sz="0" w:space="0" w:color="auto"/>
                <w:right w:val="none" w:sz="0" w:space="0" w:color="auto"/>
              </w:divBdr>
              <w:divsChild>
                <w:div w:id="227807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498360">
          <w:marLeft w:val="0"/>
          <w:marRight w:val="0"/>
          <w:marTop w:val="300"/>
          <w:marBottom w:val="0"/>
          <w:divBdr>
            <w:top w:val="none" w:sz="0" w:space="0" w:color="auto"/>
            <w:left w:val="none" w:sz="0" w:space="0" w:color="auto"/>
            <w:bottom w:val="none" w:sz="0" w:space="0" w:color="auto"/>
            <w:right w:val="none" w:sz="0" w:space="0" w:color="auto"/>
          </w:divBdr>
          <w:divsChild>
            <w:div w:id="950431021">
              <w:marLeft w:val="0"/>
              <w:marRight w:val="0"/>
              <w:marTop w:val="0"/>
              <w:marBottom w:val="0"/>
              <w:divBdr>
                <w:top w:val="none" w:sz="0" w:space="0" w:color="auto"/>
                <w:left w:val="none" w:sz="0" w:space="0" w:color="auto"/>
                <w:bottom w:val="none" w:sz="0" w:space="0" w:color="auto"/>
                <w:right w:val="none" w:sz="0" w:space="0" w:color="auto"/>
              </w:divBdr>
              <w:divsChild>
                <w:div w:id="1506288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06102">
          <w:marLeft w:val="0"/>
          <w:marRight w:val="0"/>
          <w:marTop w:val="300"/>
          <w:marBottom w:val="0"/>
          <w:divBdr>
            <w:top w:val="none" w:sz="0" w:space="0" w:color="auto"/>
            <w:left w:val="none" w:sz="0" w:space="0" w:color="auto"/>
            <w:bottom w:val="none" w:sz="0" w:space="0" w:color="auto"/>
            <w:right w:val="none" w:sz="0" w:space="0" w:color="auto"/>
          </w:divBdr>
          <w:divsChild>
            <w:div w:id="1601256937">
              <w:marLeft w:val="0"/>
              <w:marRight w:val="0"/>
              <w:marTop w:val="0"/>
              <w:marBottom w:val="0"/>
              <w:divBdr>
                <w:top w:val="none" w:sz="0" w:space="0" w:color="auto"/>
                <w:left w:val="none" w:sz="0" w:space="0" w:color="auto"/>
                <w:bottom w:val="none" w:sz="0" w:space="0" w:color="auto"/>
                <w:right w:val="none" w:sz="0" w:space="0" w:color="auto"/>
              </w:divBdr>
              <w:divsChild>
                <w:div w:id="10143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9363529">
      <w:bodyDiv w:val="1"/>
      <w:marLeft w:val="0"/>
      <w:marRight w:val="0"/>
      <w:marTop w:val="0"/>
      <w:marBottom w:val="0"/>
      <w:divBdr>
        <w:top w:val="none" w:sz="0" w:space="0" w:color="auto"/>
        <w:left w:val="none" w:sz="0" w:space="0" w:color="auto"/>
        <w:bottom w:val="none" w:sz="0" w:space="0" w:color="auto"/>
        <w:right w:val="none" w:sz="0" w:space="0" w:color="auto"/>
      </w:divBdr>
      <w:divsChild>
        <w:div w:id="1170221272">
          <w:marLeft w:val="0"/>
          <w:marRight w:val="0"/>
          <w:marTop w:val="0"/>
          <w:marBottom w:val="0"/>
          <w:divBdr>
            <w:top w:val="none" w:sz="0" w:space="0" w:color="auto"/>
            <w:left w:val="none" w:sz="0" w:space="0" w:color="auto"/>
            <w:bottom w:val="none" w:sz="0" w:space="0" w:color="auto"/>
            <w:right w:val="none" w:sz="0" w:space="0" w:color="auto"/>
          </w:divBdr>
        </w:div>
        <w:div w:id="152991300">
          <w:marLeft w:val="0"/>
          <w:marRight w:val="0"/>
          <w:marTop w:val="0"/>
          <w:marBottom w:val="0"/>
          <w:divBdr>
            <w:top w:val="none" w:sz="0" w:space="0" w:color="auto"/>
            <w:left w:val="none" w:sz="0" w:space="0" w:color="auto"/>
            <w:bottom w:val="none" w:sz="0" w:space="0" w:color="auto"/>
            <w:right w:val="none" w:sz="0" w:space="0" w:color="auto"/>
          </w:divBdr>
          <w:divsChild>
            <w:div w:id="2061174778">
              <w:marLeft w:val="0"/>
              <w:marRight w:val="0"/>
              <w:marTop w:val="0"/>
              <w:marBottom w:val="0"/>
              <w:divBdr>
                <w:top w:val="none" w:sz="0" w:space="0" w:color="auto"/>
                <w:left w:val="none" w:sz="0" w:space="0" w:color="auto"/>
                <w:bottom w:val="none" w:sz="0" w:space="0" w:color="auto"/>
                <w:right w:val="none" w:sz="0" w:space="0" w:color="auto"/>
              </w:divBdr>
            </w:div>
          </w:divsChild>
        </w:div>
        <w:div w:id="811289065">
          <w:marLeft w:val="0"/>
          <w:marRight w:val="0"/>
          <w:marTop w:val="0"/>
          <w:marBottom w:val="0"/>
          <w:divBdr>
            <w:top w:val="none" w:sz="0" w:space="0" w:color="auto"/>
            <w:left w:val="none" w:sz="0" w:space="0" w:color="auto"/>
            <w:bottom w:val="none" w:sz="0" w:space="0" w:color="auto"/>
            <w:right w:val="none" w:sz="0" w:space="0" w:color="auto"/>
          </w:divBdr>
        </w:div>
        <w:div w:id="1124153819">
          <w:marLeft w:val="0"/>
          <w:marRight w:val="0"/>
          <w:marTop w:val="0"/>
          <w:marBottom w:val="0"/>
          <w:divBdr>
            <w:top w:val="none" w:sz="0" w:space="0" w:color="auto"/>
            <w:left w:val="none" w:sz="0" w:space="0" w:color="auto"/>
            <w:bottom w:val="none" w:sz="0" w:space="0" w:color="auto"/>
            <w:right w:val="none" w:sz="0" w:space="0" w:color="auto"/>
          </w:divBdr>
          <w:divsChild>
            <w:div w:id="456335434">
              <w:marLeft w:val="0"/>
              <w:marRight w:val="0"/>
              <w:marTop w:val="0"/>
              <w:marBottom w:val="0"/>
              <w:divBdr>
                <w:top w:val="none" w:sz="0" w:space="0" w:color="auto"/>
                <w:left w:val="none" w:sz="0" w:space="0" w:color="auto"/>
                <w:bottom w:val="none" w:sz="0" w:space="0" w:color="auto"/>
                <w:right w:val="none" w:sz="0" w:space="0" w:color="auto"/>
              </w:divBdr>
            </w:div>
          </w:divsChild>
        </w:div>
        <w:div w:id="394861896">
          <w:marLeft w:val="0"/>
          <w:marRight w:val="0"/>
          <w:marTop w:val="0"/>
          <w:marBottom w:val="0"/>
          <w:divBdr>
            <w:top w:val="none" w:sz="0" w:space="0" w:color="auto"/>
            <w:left w:val="none" w:sz="0" w:space="0" w:color="auto"/>
            <w:bottom w:val="none" w:sz="0" w:space="0" w:color="auto"/>
            <w:right w:val="none" w:sz="0" w:space="0" w:color="auto"/>
          </w:divBdr>
        </w:div>
        <w:div w:id="2091460539">
          <w:marLeft w:val="0"/>
          <w:marRight w:val="0"/>
          <w:marTop w:val="0"/>
          <w:marBottom w:val="0"/>
          <w:divBdr>
            <w:top w:val="none" w:sz="0" w:space="0" w:color="auto"/>
            <w:left w:val="none" w:sz="0" w:space="0" w:color="auto"/>
            <w:bottom w:val="none" w:sz="0" w:space="0" w:color="auto"/>
            <w:right w:val="none" w:sz="0" w:space="0" w:color="auto"/>
          </w:divBdr>
          <w:divsChild>
            <w:div w:id="1954700621">
              <w:marLeft w:val="0"/>
              <w:marRight w:val="0"/>
              <w:marTop w:val="0"/>
              <w:marBottom w:val="0"/>
              <w:divBdr>
                <w:top w:val="none" w:sz="0" w:space="0" w:color="auto"/>
                <w:left w:val="none" w:sz="0" w:space="0" w:color="auto"/>
                <w:bottom w:val="none" w:sz="0" w:space="0" w:color="auto"/>
                <w:right w:val="none" w:sz="0" w:space="0" w:color="auto"/>
              </w:divBdr>
            </w:div>
          </w:divsChild>
        </w:div>
        <w:div w:id="1449160209">
          <w:marLeft w:val="0"/>
          <w:marRight w:val="0"/>
          <w:marTop w:val="0"/>
          <w:marBottom w:val="0"/>
          <w:divBdr>
            <w:top w:val="none" w:sz="0" w:space="0" w:color="auto"/>
            <w:left w:val="none" w:sz="0" w:space="0" w:color="auto"/>
            <w:bottom w:val="none" w:sz="0" w:space="0" w:color="auto"/>
            <w:right w:val="none" w:sz="0" w:space="0" w:color="auto"/>
          </w:divBdr>
        </w:div>
        <w:div w:id="1442146039">
          <w:marLeft w:val="0"/>
          <w:marRight w:val="0"/>
          <w:marTop w:val="0"/>
          <w:marBottom w:val="0"/>
          <w:divBdr>
            <w:top w:val="none" w:sz="0" w:space="0" w:color="auto"/>
            <w:left w:val="none" w:sz="0" w:space="0" w:color="auto"/>
            <w:bottom w:val="none" w:sz="0" w:space="0" w:color="auto"/>
            <w:right w:val="none" w:sz="0" w:space="0" w:color="auto"/>
          </w:divBdr>
          <w:divsChild>
            <w:div w:id="946885683">
              <w:marLeft w:val="0"/>
              <w:marRight w:val="0"/>
              <w:marTop w:val="0"/>
              <w:marBottom w:val="0"/>
              <w:divBdr>
                <w:top w:val="none" w:sz="0" w:space="0" w:color="auto"/>
                <w:left w:val="none" w:sz="0" w:space="0" w:color="auto"/>
                <w:bottom w:val="none" w:sz="0" w:space="0" w:color="auto"/>
                <w:right w:val="none" w:sz="0" w:space="0" w:color="auto"/>
              </w:divBdr>
            </w:div>
          </w:divsChild>
        </w:div>
        <w:div w:id="651177156">
          <w:marLeft w:val="0"/>
          <w:marRight w:val="0"/>
          <w:marTop w:val="0"/>
          <w:marBottom w:val="0"/>
          <w:divBdr>
            <w:top w:val="none" w:sz="0" w:space="0" w:color="auto"/>
            <w:left w:val="none" w:sz="0" w:space="0" w:color="auto"/>
            <w:bottom w:val="none" w:sz="0" w:space="0" w:color="auto"/>
            <w:right w:val="none" w:sz="0" w:space="0" w:color="auto"/>
          </w:divBdr>
        </w:div>
        <w:div w:id="1047528821">
          <w:marLeft w:val="0"/>
          <w:marRight w:val="0"/>
          <w:marTop w:val="0"/>
          <w:marBottom w:val="0"/>
          <w:divBdr>
            <w:top w:val="none" w:sz="0" w:space="0" w:color="auto"/>
            <w:left w:val="none" w:sz="0" w:space="0" w:color="auto"/>
            <w:bottom w:val="none" w:sz="0" w:space="0" w:color="auto"/>
            <w:right w:val="none" w:sz="0" w:space="0" w:color="auto"/>
          </w:divBdr>
          <w:divsChild>
            <w:div w:id="1965959749">
              <w:marLeft w:val="0"/>
              <w:marRight w:val="0"/>
              <w:marTop w:val="0"/>
              <w:marBottom w:val="0"/>
              <w:divBdr>
                <w:top w:val="none" w:sz="0" w:space="0" w:color="auto"/>
                <w:left w:val="none" w:sz="0" w:space="0" w:color="auto"/>
                <w:bottom w:val="none" w:sz="0" w:space="0" w:color="auto"/>
                <w:right w:val="none" w:sz="0" w:space="0" w:color="auto"/>
              </w:divBdr>
            </w:div>
          </w:divsChild>
        </w:div>
        <w:div w:id="1817797832">
          <w:marLeft w:val="0"/>
          <w:marRight w:val="0"/>
          <w:marTop w:val="0"/>
          <w:marBottom w:val="0"/>
          <w:divBdr>
            <w:top w:val="none" w:sz="0" w:space="0" w:color="auto"/>
            <w:left w:val="none" w:sz="0" w:space="0" w:color="auto"/>
            <w:bottom w:val="none" w:sz="0" w:space="0" w:color="auto"/>
            <w:right w:val="none" w:sz="0" w:space="0" w:color="auto"/>
          </w:divBdr>
        </w:div>
        <w:div w:id="2080974571">
          <w:marLeft w:val="0"/>
          <w:marRight w:val="0"/>
          <w:marTop w:val="0"/>
          <w:marBottom w:val="0"/>
          <w:divBdr>
            <w:top w:val="none" w:sz="0" w:space="0" w:color="auto"/>
            <w:left w:val="none" w:sz="0" w:space="0" w:color="auto"/>
            <w:bottom w:val="none" w:sz="0" w:space="0" w:color="auto"/>
            <w:right w:val="none" w:sz="0" w:space="0" w:color="auto"/>
          </w:divBdr>
          <w:divsChild>
            <w:div w:id="34276392">
              <w:marLeft w:val="0"/>
              <w:marRight w:val="0"/>
              <w:marTop w:val="0"/>
              <w:marBottom w:val="0"/>
              <w:divBdr>
                <w:top w:val="none" w:sz="0" w:space="0" w:color="auto"/>
                <w:left w:val="none" w:sz="0" w:space="0" w:color="auto"/>
                <w:bottom w:val="none" w:sz="0" w:space="0" w:color="auto"/>
                <w:right w:val="none" w:sz="0" w:space="0" w:color="auto"/>
              </w:divBdr>
            </w:div>
          </w:divsChild>
        </w:div>
        <w:div w:id="471292800">
          <w:marLeft w:val="0"/>
          <w:marRight w:val="0"/>
          <w:marTop w:val="0"/>
          <w:marBottom w:val="0"/>
          <w:divBdr>
            <w:top w:val="none" w:sz="0" w:space="0" w:color="auto"/>
            <w:left w:val="none" w:sz="0" w:space="0" w:color="auto"/>
            <w:bottom w:val="none" w:sz="0" w:space="0" w:color="auto"/>
            <w:right w:val="none" w:sz="0" w:space="0" w:color="auto"/>
          </w:divBdr>
        </w:div>
        <w:div w:id="139932897">
          <w:marLeft w:val="0"/>
          <w:marRight w:val="0"/>
          <w:marTop w:val="0"/>
          <w:marBottom w:val="0"/>
          <w:divBdr>
            <w:top w:val="none" w:sz="0" w:space="0" w:color="auto"/>
            <w:left w:val="none" w:sz="0" w:space="0" w:color="auto"/>
            <w:bottom w:val="none" w:sz="0" w:space="0" w:color="auto"/>
            <w:right w:val="none" w:sz="0" w:space="0" w:color="auto"/>
          </w:divBdr>
          <w:divsChild>
            <w:div w:id="1619294313">
              <w:marLeft w:val="0"/>
              <w:marRight w:val="0"/>
              <w:marTop w:val="0"/>
              <w:marBottom w:val="0"/>
              <w:divBdr>
                <w:top w:val="none" w:sz="0" w:space="0" w:color="auto"/>
                <w:left w:val="none" w:sz="0" w:space="0" w:color="auto"/>
                <w:bottom w:val="none" w:sz="0" w:space="0" w:color="auto"/>
                <w:right w:val="none" w:sz="0" w:space="0" w:color="auto"/>
              </w:divBdr>
            </w:div>
          </w:divsChild>
        </w:div>
        <w:div w:id="623465818">
          <w:marLeft w:val="0"/>
          <w:marRight w:val="0"/>
          <w:marTop w:val="300"/>
          <w:marBottom w:val="0"/>
          <w:divBdr>
            <w:top w:val="none" w:sz="0" w:space="0" w:color="auto"/>
            <w:left w:val="none" w:sz="0" w:space="0" w:color="auto"/>
            <w:bottom w:val="none" w:sz="0" w:space="0" w:color="auto"/>
            <w:right w:val="none" w:sz="0" w:space="0" w:color="auto"/>
          </w:divBdr>
          <w:divsChild>
            <w:div w:id="1863932481">
              <w:marLeft w:val="0"/>
              <w:marRight w:val="0"/>
              <w:marTop w:val="0"/>
              <w:marBottom w:val="0"/>
              <w:divBdr>
                <w:top w:val="none" w:sz="0" w:space="0" w:color="auto"/>
                <w:left w:val="none" w:sz="0" w:space="0" w:color="auto"/>
                <w:bottom w:val="none" w:sz="0" w:space="0" w:color="auto"/>
                <w:right w:val="none" w:sz="0" w:space="0" w:color="auto"/>
              </w:divBdr>
              <w:divsChild>
                <w:div w:id="96531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5437">
          <w:marLeft w:val="0"/>
          <w:marRight w:val="0"/>
          <w:marTop w:val="300"/>
          <w:marBottom w:val="0"/>
          <w:divBdr>
            <w:top w:val="none" w:sz="0" w:space="0" w:color="auto"/>
            <w:left w:val="none" w:sz="0" w:space="0" w:color="auto"/>
            <w:bottom w:val="none" w:sz="0" w:space="0" w:color="auto"/>
            <w:right w:val="none" w:sz="0" w:space="0" w:color="auto"/>
          </w:divBdr>
          <w:divsChild>
            <w:div w:id="402608965">
              <w:marLeft w:val="0"/>
              <w:marRight w:val="0"/>
              <w:marTop w:val="0"/>
              <w:marBottom w:val="0"/>
              <w:divBdr>
                <w:top w:val="none" w:sz="0" w:space="0" w:color="auto"/>
                <w:left w:val="none" w:sz="0" w:space="0" w:color="auto"/>
                <w:bottom w:val="none" w:sz="0" w:space="0" w:color="auto"/>
                <w:right w:val="none" w:sz="0" w:space="0" w:color="auto"/>
              </w:divBdr>
              <w:divsChild>
                <w:div w:id="23135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1509">
          <w:marLeft w:val="0"/>
          <w:marRight w:val="0"/>
          <w:marTop w:val="300"/>
          <w:marBottom w:val="0"/>
          <w:divBdr>
            <w:top w:val="none" w:sz="0" w:space="0" w:color="auto"/>
            <w:left w:val="none" w:sz="0" w:space="0" w:color="auto"/>
            <w:bottom w:val="none" w:sz="0" w:space="0" w:color="auto"/>
            <w:right w:val="none" w:sz="0" w:space="0" w:color="auto"/>
          </w:divBdr>
          <w:divsChild>
            <w:div w:id="4981764">
              <w:marLeft w:val="0"/>
              <w:marRight w:val="0"/>
              <w:marTop w:val="0"/>
              <w:marBottom w:val="0"/>
              <w:divBdr>
                <w:top w:val="none" w:sz="0" w:space="0" w:color="auto"/>
                <w:left w:val="none" w:sz="0" w:space="0" w:color="auto"/>
                <w:bottom w:val="none" w:sz="0" w:space="0" w:color="auto"/>
                <w:right w:val="none" w:sz="0" w:space="0" w:color="auto"/>
              </w:divBdr>
              <w:divsChild>
                <w:div w:id="833105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536204">
          <w:marLeft w:val="0"/>
          <w:marRight w:val="0"/>
          <w:marTop w:val="300"/>
          <w:marBottom w:val="0"/>
          <w:divBdr>
            <w:top w:val="none" w:sz="0" w:space="0" w:color="auto"/>
            <w:left w:val="none" w:sz="0" w:space="0" w:color="auto"/>
            <w:bottom w:val="none" w:sz="0" w:space="0" w:color="auto"/>
            <w:right w:val="none" w:sz="0" w:space="0" w:color="auto"/>
          </w:divBdr>
          <w:divsChild>
            <w:div w:id="1725788851">
              <w:marLeft w:val="0"/>
              <w:marRight w:val="0"/>
              <w:marTop w:val="0"/>
              <w:marBottom w:val="0"/>
              <w:divBdr>
                <w:top w:val="none" w:sz="0" w:space="0" w:color="auto"/>
                <w:left w:val="none" w:sz="0" w:space="0" w:color="auto"/>
                <w:bottom w:val="none" w:sz="0" w:space="0" w:color="auto"/>
                <w:right w:val="none" w:sz="0" w:space="0" w:color="auto"/>
              </w:divBdr>
              <w:divsChild>
                <w:div w:id="114146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9831924">
      <w:bodyDiv w:val="1"/>
      <w:marLeft w:val="0"/>
      <w:marRight w:val="0"/>
      <w:marTop w:val="0"/>
      <w:marBottom w:val="0"/>
      <w:divBdr>
        <w:top w:val="none" w:sz="0" w:space="0" w:color="auto"/>
        <w:left w:val="none" w:sz="0" w:space="0" w:color="auto"/>
        <w:bottom w:val="none" w:sz="0" w:space="0" w:color="auto"/>
        <w:right w:val="none" w:sz="0" w:space="0" w:color="auto"/>
      </w:divBdr>
      <w:divsChild>
        <w:div w:id="918906707">
          <w:marLeft w:val="0"/>
          <w:marRight w:val="0"/>
          <w:marTop w:val="0"/>
          <w:marBottom w:val="0"/>
          <w:divBdr>
            <w:top w:val="none" w:sz="0" w:space="0" w:color="auto"/>
            <w:left w:val="none" w:sz="0" w:space="0" w:color="auto"/>
            <w:bottom w:val="none" w:sz="0" w:space="0" w:color="auto"/>
            <w:right w:val="none" w:sz="0" w:space="0" w:color="auto"/>
          </w:divBdr>
        </w:div>
        <w:div w:id="800028293">
          <w:marLeft w:val="0"/>
          <w:marRight w:val="0"/>
          <w:marTop w:val="0"/>
          <w:marBottom w:val="0"/>
          <w:divBdr>
            <w:top w:val="none" w:sz="0" w:space="0" w:color="auto"/>
            <w:left w:val="none" w:sz="0" w:space="0" w:color="auto"/>
            <w:bottom w:val="none" w:sz="0" w:space="0" w:color="auto"/>
            <w:right w:val="none" w:sz="0" w:space="0" w:color="auto"/>
          </w:divBdr>
          <w:divsChild>
            <w:div w:id="2124416712">
              <w:marLeft w:val="0"/>
              <w:marRight w:val="0"/>
              <w:marTop w:val="0"/>
              <w:marBottom w:val="0"/>
              <w:divBdr>
                <w:top w:val="none" w:sz="0" w:space="0" w:color="auto"/>
                <w:left w:val="none" w:sz="0" w:space="0" w:color="auto"/>
                <w:bottom w:val="none" w:sz="0" w:space="0" w:color="auto"/>
                <w:right w:val="none" w:sz="0" w:space="0" w:color="auto"/>
              </w:divBdr>
            </w:div>
          </w:divsChild>
        </w:div>
        <w:div w:id="2014212901">
          <w:marLeft w:val="0"/>
          <w:marRight w:val="0"/>
          <w:marTop w:val="0"/>
          <w:marBottom w:val="0"/>
          <w:divBdr>
            <w:top w:val="none" w:sz="0" w:space="0" w:color="auto"/>
            <w:left w:val="none" w:sz="0" w:space="0" w:color="auto"/>
            <w:bottom w:val="none" w:sz="0" w:space="0" w:color="auto"/>
            <w:right w:val="none" w:sz="0" w:space="0" w:color="auto"/>
          </w:divBdr>
        </w:div>
        <w:div w:id="899440517">
          <w:marLeft w:val="0"/>
          <w:marRight w:val="0"/>
          <w:marTop w:val="0"/>
          <w:marBottom w:val="0"/>
          <w:divBdr>
            <w:top w:val="none" w:sz="0" w:space="0" w:color="auto"/>
            <w:left w:val="none" w:sz="0" w:space="0" w:color="auto"/>
            <w:bottom w:val="none" w:sz="0" w:space="0" w:color="auto"/>
            <w:right w:val="none" w:sz="0" w:space="0" w:color="auto"/>
          </w:divBdr>
          <w:divsChild>
            <w:div w:id="1776554163">
              <w:marLeft w:val="0"/>
              <w:marRight w:val="0"/>
              <w:marTop w:val="0"/>
              <w:marBottom w:val="0"/>
              <w:divBdr>
                <w:top w:val="none" w:sz="0" w:space="0" w:color="auto"/>
                <w:left w:val="none" w:sz="0" w:space="0" w:color="auto"/>
                <w:bottom w:val="none" w:sz="0" w:space="0" w:color="auto"/>
                <w:right w:val="none" w:sz="0" w:space="0" w:color="auto"/>
              </w:divBdr>
            </w:div>
          </w:divsChild>
        </w:div>
        <w:div w:id="612983134">
          <w:marLeft w:val="0"/>
          <w:marRight w:val="0"/>
          <w:marTop w:val="0"/>
          <w:marBottom w:val="0"/>
          <w:divBdr>
            <w:top w:val="none" w:sz="0" w:space="0" w:color="auto"/>
            <w:left w:val="none" w:sz="0" w:space="0" w:color="auto"/>
            <w:bottom w:val="none" w:sz="0" w:space="0" w:color="auto"/>
            <w:right w:val="none" w:sz="0" w:space="0" w:color="auto"/>
          </w:divBdr>
        </w:div>
        <w:div w:id="1578054313">
          <w:marLeft w:val="0"/>
          <w:marRight w:val="0"/>
          <w:marTop w:val="0"/>
          <w:marBottom w:val="0"/>
          <w:divBdr>
            <w:top w:val="none" w:sz="0" w:space="0" w:color="auto"/>
            <w:left w:val="none" w:sz="0" w:space="0" w:color="auto"/>
            <w:bottom w:val="none" w:sz="0" w:space="0" w:color="auto"/>
            <w:right w:val="none" w:sz="0" w:space="0" w:color="auto"/>
          </w:divBdr>
          <w:divsChild>
            <w:div w:id="2068019748">
              <w:marLeft w:val="0"/>
              <w:marRight w:val="0"/>
              <w:marTop w:val="0"/>
              <w:marBottom w:val="0"/>
              <w:divBdr>
                <w:top w:val="none" w:sz="0" w:space="0" w:color="auto"/>
                <w:left w:val="none" w:sz="0" w:space="0" w:color="auto"/>
                <w:bottom w:val="none" w:sz="0" w:space="0" w:color="auto"/>
                <w:right w:val="none" w:sz="0" w:space="0" w:color="auto"/>
              </w:divBdr>
            </w:div>
          </w:divsChild>
        </w:div>
        <w:div w:id="356542082">
          <w:marLeft w:val="0"/>
          <w:marRight w:val="0"/>
          <w:marTop w:val="0"/>
          <w:marBottom w:val="0"/>
          <w:divBdr>
            <w:top w:val="none" w:sz="0" w:space="0" w:color="auto"/>
            <w:left w:val="none" w:sz="0" w:space="0" w:color="auto"/>
            <w:bottom w:val="none" w:sz="0" w:space="0" w:color="auto"/>
            <w:right w:val="none" w:sz="0" w:space="0" w:color="auto"/>
          </w:divBdr>
        </w:div>
        <w:div w:id="2043744944">
          <w:marLeft w:val="0"/>
          <w:marRight w:val="0"/>
          <w:marTop w:val="0"/>
          <w:marBottom w:val="0"/>
          <w:divBdr>
            <w:top w:val="none" w:sz="0" w:space="0" w:color="auto"/>
            <w:left w:val="none" w:sz="0" w:space="0" w:color="auto"/>
            <w:bottom w:val="none" w:sz="0" w:space="0" w:color="auto"/>
            <w:right w:val="none" w:sz="0" w:space="0" w:color="auto"/>
          </w:divBdr>
          <w:divsChild>
            <w:div w:id="922569553">
              <w:marLeft w:val="0"/>
              <w:marRight w:val="0"/>
              <w:marTop w:val="0"/>
              <w:marBottom w:val="0"/>
              <w:divBdr>
                <w:top w:val="none" w:sz="0" w:space="0" w:color="auto"/>
                <w:left w:val="none" w:sz="0" w:space="0" w:color="auto"/>
                <w:bottom w:val="none" w:sz="0" w:space="0" w:color="auto"/>
                <w:right w:val="none" w:sz="0" w:space="0" w:color="auto"/>
              </w:divBdr>
            </w:div>
          </w:divsChild>
        </w:div>
        <w:div w:id="118382610">
          <w:marLeft w:val="0"/>
          <w:marRight w:val="0"/>
          <w:marTop w:val="0"/>
          <w:marBottom w:val="0"/>
          <w:divBdr>
            <w:top w:val="none" w:sz="0" w:space="0" w:color="auto"/>
            <w:left w:val="none" w:sz="0" w:space="0" w:color="auto"/>
            <w:bottom w:val="none" w:sz="0" w:space="0" w:color="auto"/>
            <w:right w:val="none" w:sz="0" w:space="0" w:color="auto"/>
          </w:divBdr>
        </w:div>
        <w:div w:id="547497839">
          <w:marLeft w:val="0"/>
          <w:marRight w:val="0"/>
          <w:marTop w:val="0"/>
          <w:marBottom w:val="0"/>
          <w:divBdr>
            <w:top w:val="none" w:sz="0" w:space="0" w:color="auto"/>
            <w:left w:val="none" w:sz="0" w:space="0" w:color="auto"/>
            <w:bottom w:val="none" w:sz="0" w:space="0" w:color="auto"/>
            <w:right w:val="none" w:sz="0" w:space="0" w:color="auto"/>
          </w:divBdr>
          <w:divsChild>
            <w:div w:id="816074231">
              <w:marLeft w:val="0"/>
              <w:marRight w:val="0"/>
              <w:marTop w:val="0"/>
              <w:marBottom w:val="0"/>
              <w:divBdr>
                <w:top w:val="none" w:sz="0" w:space="0" w:color="auto"/>
                <w:left w:val="none" w:sz="0" w:space="0" w:color="auto"/>
                <w:bottom w:val="none" w:sz="0" w:space="0" w:color="auto"/>
                <w:right w:val="none" w:sz="0" w:space="0" w:color="auto"/>
              </w:divBdr>
            </w:div>
          </w:divsChild>
        </w:div>
        <w:div w:id="1312759145">
          <w:marLeft w:val="0"/>
          <w:marRight w:val="0"/>
          <w:marTop w:val="0"/>
          <w:marBottom w:val="0"/>
          <w:divBdr>
            <w:top w:val="none" w:sz="0" w:space="0" w:color="auto"/>
            <w:left w:val="none" w:sz="0" w:space="0" w:color="auto"/>
            <w:bottom w:val="none" w:sz="0" w:space="0" w:color="auto"/>
            <w:right w:val="none" w:sz="0" w:space="0" w:color="auto"/>
          </w:divBdr>
        </w:div>
        <w:div w:id="1966231996">
          <w:marLeft w:val="0"/>
          <w:marRight w:val="0"/>
          <w:marTop w:val="0"/>
          <w:marBottom w:val="0"/>
          <w:divBdr>
            <w:top w:val="none" w:sz="0" w:space="0" w:color="auto"/>
            <w:left w:val="none" w:sz="0" w:space="0" w:color="auto"/>
            <w:bottom w:val="none" w:sz="0" w:space="0" w:color="auto"/>
            <w:right w:val="none" w:sz="0" w:space="0" w:color="auto"/>
          </w:divBdr>
          <w:divsChild>
            <w:div w:id="1208300701">
              <w:marLeft w:val="0"/>
              <w:marRight w:val="0"/>
              <w:marTop w:val="0"/>
              <w:marBottom w:val="0"/>
              <w:divBdr>
                <w:top w:val="none" w:sz="0" w:space="0" w:color="auto"/>
                <w:left w:val="none" w:sz="0" w:space="0" w:color="auto"/>
                <w:bottom w:val="none" w:sz="0" w:space="0" w:color="auto"/>
                <w:right w:val="none" w:sz="0" w:space="0" w:color="auto"/>
              </w:divBdr>
            </w:div>
          </w:divsChild>
        </w:div>
        <w:div w:id="922421254">
          <w:marLeft w:val="0"/>
          <w:marRight w:val="0"/>
          <w:marTop w:val="0"/>
          <w:marBottom w:val="0"/>
          <w:divBdr>
            <w:top w:val="none" w:sz="0" w:space="0" w:color="auto"/>
            <w:left w:val="none" w:sz="0" w:space="0" w:color="auto"/>
            <w:bottom w:val="none" w:sz="0" w:space="0" w:color="auto"/>
            <w:right w:val="none" w:sz="0" w:space="0" w:color="auto"/>
          </w:divBdr>
        </w:div>
        <w:div w:id="523783599">
          <w:marLeft w:val="0"/>
          <w:marRight w:val="0"/>
          <w:marTop w:val="0"/>
          <w:marBottom w:val="0"/>
          <w:divBdr>
            <w:top w:val="none" w:sz="0" w:space="0" w:color="auto"/>
            <w:left w:val="none" w:sz="0" w:space="0" w:color="auto"/>
            <w:bottom w:val="none" w:sz="0" w:space="0" w:color="auto"/>
            <w:right w:val="none" w:sz="0" w:space="0" w:color="auto"/>
          </w:divBdr>
          <w:divsChild>
            <w:div w:id="1477140080">
              <w:marLeft w:val="0"/>
              <w:marRight w:val="0"/>
              <w:marTop w:val="0"/>
              <w:marBottom w:val="0"/>
              <w:divBdr>
                <w:top w:val="none" w:sz="0" w:space="0" w:color="auto"/>
                <w:left w:val="none" w:sz="0" w:space="0" w:color="auto"/>
                <w:bottom w:val="none" w:sz="0" w:space="0" w:color="auto"/>
                <w:right w:val="none" w:sz="0" w:space="0" w:color="auto"/>
              </w:divBdr>
            </w:div>
          </w:divsChild>
        </w:div>
        <w:div w:id="1580140344">
          <w:marLeft w:val="0"/>
          <w:marRight w:val="0"/>
          <w:marTop w:val="300"/>
          <w:marBottom w:val="0"/>
          <w:divBdr>
            <w:top w:val="none" w:sz="0" w:space="0" w:color="auto"/>
            <w:left w:val="none" w:sz="0" w:space="0" w:color="auto"/>
            <w:bottom w:val="none" w:sz="0" w:space="0" w:color="auto"/>
            <w:right w:val="none" w:sz="0" w:space="0" w:color="auto"/>
          </w:divBdr>
          <w:divsChild>
            <w:div w:id="798107693">
              <w:marLeft w:val="0"/>
              <w:marRight w:val="0"/>
              <w:marTop w:val="0"/>
              <w:marBottom w:val="0"/>
              <w:divBdr>
                <w:top w:val="none" w:sz="0" w:space="0" w:color="auto"/>
                <w:left w:val="none" w:sz="0" w:space="0" w:color="auto"/>
                <w:bottom w:val="none" w:sz="0" w:space="0" w:color="auto"/>
                <w:right w:val="none" w:sz="0" w:space="0" w:color="auto"/>
              </w:divBdr>
              <w:divsChild>
                <w:div w:id="121007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6739">
          <w:marLeft w:val="0"/>
          <w:marRight w:val="0"/>
          <w:marTop w:val="300"/>
          <w:marBottom w:val="0"/>
          <w:divBdr>
            <w:top w:val="none" w:sz="0" w:space="0" w:color="auto"/>
            <w:left w:val="none" w:sz="0" w:space="0" w:color="auto"/>
            <w:bottom w:val="none" w:sz="0" w:space="0" w:color="auto"/>
            <w:right w:val="none" w:sz="0" w:space="0" w:color="auto"/>
          </w:divBdr>
          <w:divsChild>
            <w:div w:id="1571690376">
              <w:marLeft w:val="0"/>
              <w:marRight w:val="0"/>
              <w:marTop w:val="0"/>
              <w:marBottom w:val="0"/>
              <w:divBdr>
                <w:top w:val="none" w:sz="0" w:space="0" w:color="auto"/>
                <w:left w:val="none" w:sz="0" w:space="0" w:color="auto"/>
                <w:bottom w:val="none" w:sz="0" w:space="0" w:color="auto"/>
                <w:right w:val="none" w:sz="0" w:space="0" w:color="auto"/>
              </w:divBdr>
              <w:divsChild>
                <w:div w:id="2127693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0267">
          <w:marLeft w:val="0"/>
          <w:marRight w:val="0"/>
          <w:marTop w:val="300"/>
          <w:marBottom w:val="0"/>
          <w:divBdr>
            <w:top w:val="none" w:sz="0" w:space="0" w:color="auto"/>
            <w:left w:val="none" w:sz="0" w:space="0" w:color="auto"/>
            <w:bottom w:val="none" w:sz="0" w:space="0" w:color="auto"/>
            <w:right w:val="none" w:sz="0" w:space="0" w:color="auto"/>
          </w:divBdr>
          <w:divsChild>
            <w:div w:id="557672795">
              <w:marLeft w:val="0"/>
              <w:marRight w:val="0"/>
              <w:marTop w:val="0"/>
              <w:marBottom w:val="0"/>
              <w:divBdr>
                <w:top w:val="none" w:sz="0" w:space="0" w:color="auto"/>
                <w:left w:val="none" w:sz="0" w:space="0" w:color="auto"/>
                <w:bottom w:val="none" w:sz="0" w:space="0" w:color="auto"/>
                <w:right w:val="none" w:sz="0" w:space="0" w:color="auto"/>
              </w:divBdr>
              <w:divsChild>
                <w:div w:id="152548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013271">
          <w:marLeft w:val="0"/>
          <w:marRight w:val="0"/>
          <w:marTop w:val="300"/>
          <w:marBottom w:val="0"/>
          <w:divBdr>
            <w:top w:val="none" w:sz="0" w:space="0" w:color="auto"/>
            <w:left w:val="none" w:sz="0" w:space="0" w:color="auto"/>
            <w:bottom w:val="none" w:sz="0" w:space="0" w:color="auto"/>
            <w:right w:val="none" w:sz="0" w:space="0" w:color="auto"/>
          </w:divBdr>
          <w:divsChild>
            <w:div w:id="1464928050">
              <w:marLeft w:val="0"/>
              <w:marRight w:val="0"/>
              <w:marTop w:val="0"/>
              <w:marBottom w:val="0"/>
              <w:divBdr>
                <w:top w:val="none" w:sz="0" w:space="0" w:color="auto"/>
                <w:left w:val="none" w:sz="0" w:space="0" w:color="auto"/>
                <w:bottom w:val="none" w:sz="0" w:space="0" w:color="auto"/>
                <w:right w:val="none" w:sz="0" w:space="0" w:color="auto"/>
              </w:divBdr>
              <w:divsChild>
                <w:div w:id="209112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173514">
      <w:bodyDiv w:val="1"/>
      <w:marLeft w:val="0"/>
      <w:marRight w:val="0"/>
      <w:marTop w:val="0"/>
      <w:marBottom w:val="0"/>
      <w:divBdr>
        <w:top w:val="none" w:sz="0" w:space="0" w:color="auto"/>
        <w:left w:val="none" w:sz="0" w:space="0" w:color="auto"/>
        <w:bottom w:val="none" w:sz="0" w:space="0" w:color="auto"/>
        <w:right w:val="none" w:sz="0" w:space="0" w:color="auto"/>
      </w:divBdr>
      <w:divsChild>
        <w:div w:id="1932082306">
          <w:marLeft w:val="0"/>
          <w:marRight w:val="0"/>
          <w:marTop w:val="0"/>
          <w:marBottom w:val="0"/>
          <w:divBdr>
            <w:top w:val="none" w:sz="0" w:space="0" w:color="auto"/>
            <w:left w:val="none" w:sz="0" w:space="0" w:color="auto"/>
            <w:bottom w:val="none" w:sz="0" w:space="0" w:color="auto"/>
            <w:right w:val="none" w:sz="0" w:space="0" w:color="auto"/>
          </w:divBdr>
        </w:div>
        <w:div w:id="344406556">
          <w:marLeft w:val="0"/>
          <w:marRight w:val="0"/>
          <w:marTop w:val="0"/>
          <w:marBottom w:val="0"/>
          <w:divBdr>
            <w:top w:val="none" w:sz="0" w:space="0" w:color="auto"/>
            <w:left w:val="none" w:sz="0" w:space="0" w:color="auto"/>
            <w:bottom w:val="none" w:sz="0" w:space="0" w:color="auto"/>
            <w:right w:val="none" w:sz="0" w:space="0" w:color="auto"/>
          </w:divBdr>
          <w:divsChild>
            <w:div w:id="1796018938">
              <w:marLeft w:val="0"/>
              <w:marRight w:val="0"/>
              <w:marTop w:val="0"/>
              <w:marBottom w:val="0"/>
              <w:divBdr>
                <w:top w:val="none" w:sz="0" w:space="0" w:color="auto"/>
                <w:left w:val="none" w:sz="0" w:space="0" w:color="auto"/>
                <w:bottom w:val="none" w:sz="0" w:space="0" w:color="auto"/>
                <w:right w:val="none" w:sz="0" w:space="0" w:color="auto"/>
              </w:divBdr>
            </w:div>
          </w:divsChild>
        </w:div>
        <w:div w:id="1625648885">
          <w:marLeft w:val="0"/>
          <w:marRight w:val="0"/>
          <w:marTop w:val="0"/>
          <w:marBottom w:val="0"/>
          <w:divBdr>
            <w:top w:val="none" w:sz="0" w:space="0" w:color="auto"/>
            <w:left w:val="none" w:sz="0" w:space="0" w:color="auto"/>
            <w:bottom w:val="none" w:sz="0" w:space="0" w:color="auto"/>
            <w:right w:val="none" w:sz="0" w:space="0" w:color="auto"/>
          </w:divBdr>
        </w:div>
        <w:div w:id="1751272155">
          <w:marLeft w:val="0"/>
          <w:marRight w:val="0"/>
          <w:marTop w:val="0"/>
          <w:marBottom w:val="0"/>
          <w:divBdr>
            <w:top w:val="none" w:sz="0" w:space="0" w:color="auto"/>
            <w:left w:val="none" w:sz="0" w:space="0" w:color="auto"/>
            <w:bottom w:val="none" w:sz="0" w:space="0" w:color="auto"/>
            <w:right w:val="none" w:sz="0" w:space="0" w:color="auto"/>
          </w:divBdr>
          <w:divsChild>
            <w:div w:id="1257130879">
              <w:marLeft w:val="0"/>
              <w:marRight w:val="0"/>
              <w:marTop w:val="0"/>
              <w:marBottom w:val="0"/>
              <w:divBdr>
                <w:top w:val="none" w:sz="0" w:space="0" w:color="auto"/>
                <w:left w:val="none" w:sz="0" w:space="0" w:color="auto"/>
                <w:bottom w:val="none" w:sz="0" w:space="0" w:color="auto"/>
                <w:right w:val="none" w:sz="0" w:space="0" w:color="auto"/>
              </w:divBdr>
            </w:div>
          </w:divsChild>
        </w:div>
        <w:div w:id="1499421905">
          <w:marLeft w:val="0"/>
          <w:marRight w:val="0"/>
          <w:marTop w:val="0"/>
          <w:marBottom w:val="0"/>
          <w:divBdr>
            <w:top w:val="none" w:sz="0" w:space="0" w:color="auto"/>
            <w:left w:val="none" w:sz="0" w:space="0" w:color="auto"/>
            <w:bottom w:val="none" w:sz="0" w:space="0" w:color="auto"/>
            <w:right w:val="none" w:sz="0" w:space="0" w:color="auto"/>
          </w:divBdr>
        </w:div>
        <w:div w:id="1581982395">
          <w:marLeft w:val="0"/>
          <w:marRight w:val="0"/>
          <w:marTop w:val="0"/>
          <w:marBottom w:val="0"/>
          <w:divBdr>
            <w:top w:val="none" w:sz="0" w:space="0" w:color="auto"/>
            <w:left w:val="none" w:sz="0" w:space="0" w:color="auto"/>
            <w:bottom w:val="none" w:sz="0" w:space="0" w:color="auto"/>
            <w:right w:val="none" w:sz="0" w:space="0" w:color="auto"/>
          </w:divBdr>
          <w:divsChild>
            <w:div w:id="1943031362">
              <w:marLeft w:val="0"/>
              <w:marRight w:val="0"/>
              <w:marTop w:val="0"/>
              <w:marBottom w:val="0"/>
              <w:divBdr>
                <w:top w:val="none" w:sz="0" w:space="0" w:color="auto"/>
                <w:left w:val="none" w:sz="0" w:space="0" w:color="auto"/>
                <w:bottom w:val="none" w:sz="0" w:space="0" w:color="auto"/>
                <w:right w:val="none" w:sz="0" w:space="0" w:color="auto"/>
              </w:divBdr>
            </w:div>
          </w:divsChild>
        </w:div>
        <w:div w:id="1846283235">
          <w:marLeft w:val="0"/>
          <w:marRight w:val="0"/>
          <w:marTop w:val="0"/>
          <w:marBottom w:val="0"/>
          <w:divBdr>
            <w:top w:val="none" w:sz="0" w:space="0" w:color="auto"/>
            <w:left w:val="none" w:sz="0" w:space="0" w:color="auto"/>
            <w:bottom w:val="none" w:sz="0" w:space="0" w:color="auto"/>
            <w:right w:val="none" w:sz="0" w:space="0" w:color="auto"/>
          </w:divBdr>
        </w:div>
        <w:div w:id="445924200">
          <w:marLeft w:val="0"/>
          <w:marRight w:val="0"/>
          <w:marTop w:val="0"/>
          <w:marBottom w:val="0"/>
          <w:divBdr>
            <w:top w:val="none" w:sz="0" w:space="0" w:color="auto"/>
            <w:left w:val="none" w:sz="0" w:space="0" w:color="auto"/>
            <w:bottom w:val="none" w:sz="0" w:space="0" w:color="auto"/>
            <w:right w:val="none" w:sz="0" w:space="0" w:color="auto"/>
          </w:divBdr>
          <w:divsChild>
            <w:div w:id="201986220">
              <w:marLeft w:val="0"/>
              <w:marRight w:val="0"/>
              <w:marTop w:val="0"/>
              <w:marBottom w:val="0"/>
              <w:divBdr>
                <w:top w:val="none" w:sz="0" w:space="0" w:color="auto"/>
                <w:left w:val="none" w:sz="0" w:space="0" w:color="auto"/>
                <w:bottom w:val="none" w:sz="0" w:space="0" w:color="auto"/>
                <w:right w:val="none" w:sz="0" w:space="0" w:color="auto"/>
              </w:divBdr>
            </w:div>
          </w:divsChild>
        </w:div>
        <w:div w:id="2054185205">
          <w:marLeft w:val="0"/>
          <w:marRight w:val="0"/>
          <w:marTop w:val="0"/>
          <w:marBottom w:val="0"/>
          <w:divBdr>
            <w:top w:val="none" w:sz="0" w:space="0" w:color="auto"/>
            <w:left w:val="none" w:sz="0" w:space="0" w:color="auto"/>
            <w:bottom w:val="none" w:sz="0" w:space="0" w:color="auto"/>
            <w:right w:val="none" w:sz="0" w:space="0" w:color="auto"/>
          </w:divBdr>
        </w:div>
        <w:div w:id="1612664871">
          <w:marLeft w:val="0"/>
          <w:marRight w:val="0"/>
          <w:marTop w:val="0"/>
          <w:marBottom w:val="0"/>
          <w:divBdr>
            <w:top w:val="none" w:sz="0" w:space="0" w:color="auto"/>
            <w:left w:val="none" w:sz="0" w:space="0" w:color="auto"/>
            <w:bottom w:val="none" w:sz="0" w:space="0" w:color="auto"/>
            <w:right w:val="none" w:sz="0" w:space="0" w:color="auto"/>
          </w:divBdr>
          <w:divsChild>
            <w:div w:id="1229924314">
              <w:marLeft w:val="0"/>
              <w:marRight w:val="0"/>
              <w:marTop w:val="0"/>
              <w:marBottom w:val="0"/>
              <w:divBdr>
                <w:top w:val="none" w:sz="0" w:space="0" w:color="auto"/>
                <w:left w:val="none" w:sz="0" w:space="0" w:color="auto"/>
                <w:bottom w:val="none" w:sz="0" w:space="0" w:color="auto"/>
                <w:right w:val="none" w:sz="0" w:space="0" w:color="auto"/>
              </w:divBdr>
            </w:div>
          </w:divsChild>
        </w:div>
        <w:div w:id="37246684">
          <w:marLeft w:val="0"/>
          <w:marRight w:val="0"/>
          <w:marTop w:val="0"/>
          <w:marBottom w:val="0"/>
          <w:divBdr>
            <w:top w:val="none" w:sz="0" w:space="0" w:color="auto"/>
            <w:left w:val="none" w:sz="0" w:space="0" w:color="auto"/>
            <w:bottom w:val="none" w:sz="0" w:space="0" w:color="auto"/>
            <w:right w:val="none" w:sz="0" w:space="0" w:color="auto"/>
          </w:divBdr>
        </w:div>
        <w:div w:id="2044361527">
          <w:marLeft w:val="0"/>
          <w:marRight w:val="0"/>
          <w:marTop w:val="0"/>
          <w:marBottom w:val="0"/>
          <w:divBdr>
            <w:top w:val="none" w:sz="0" w:space="0" w:color="auto"/>
            <w:left w:val="none" w:sz="0" w:space="0" w:color="auto"/>
            <w:bottom w:val="none" w:sz="0" w:space="0" w:color="auto"/>
            <w:right w:val="none" w:sz="0" w:space="0" w:color="auto"/>
          </w:divBdr>
          <w:divsChild>
            <w:div w:id="1771585227">
              <w:marLeft w:val="0"/>
              <w:marRight w:val="0"/>
              <w:marTop w:val="0"/>
              <w:marBottom w:val="0"/>
              <w:divBdr>
                <w:top w:val="none" w:sz="0" w:space="0" w:color="auto"/>
                <w:left w:val="none" w:sz="0" w:space="0" w:color="auto"/>
                <w:bottom w:val="none" w:sz="0" w:space="0" w:color="auto"/>
                <w:right w:val="none" w:sz="0" w:space="0" w:color="auto"/>
              </w:divBdr>
            </w:div>
          </w:divsChild>
        </w:div>
        <w:div w:id="737820203">
          <w:marLeft w:val="0"/>
          <w:marRight w:val="0"/>
          <w:marTop w:val="0"/>
          <w:marBottom w:val="0"/>
          <w:divBdr>
            <w:top w:val="none" w:sz="0" w:space="0" w:color="auto"/>
            <w:left w:val="none" w:sz="0" w:space="0" w:color="auto"/>
            <w:bottom w:val="none" w:sz="0" w:space="0" w:color="auto"/>
            <w:right w:val="none" w:sz="0" w:space="0" w:color="auto"/>
          </w:divBdr>
        </w:div>
        <w:div w:id="1857961507">
          <w:marLeft w:val="0"/>
          <w:marRight w:val="0"/>
          <w:marTop w:val="0"/>
          <w:marBottom w:val="0"/>
          <w:divBdr>
            <w:top w:val="none" w:sz="0" w:space="0" w:color="auto"/>
            <w:left w:val="none" w:sz="0" w:space="0" w:color="auto"/>
            <w:bottom w:val="none" w:sz="0" w:space="0" w:color="auto"/>
            <w:right w:val="none" w:sz="0" w:space="0" w:color="auto"/>
          </w:divBdr>
          <w:divsChild>
            <w:div w:id="413666254">
              <w:marLeft w:val="0"/>
              <w:marRight w:val="0"/>
              <w:marTop w:val="0"/>
              <w:marBottom w:val="0"/>
              <w:divBdr>
                <w:top w:val="none" w:sz="0" w:space="0" w:color="auto"/>
                <w:left w:val="none" w:sz="0" w:space="0" w:color="auto"/>
                <w:bottom w:val="none" w:sz="0" w:space="0" w:color="auto"/>
                <w:right w:val="none" w:sz="0" w:space="0" w:color="auto"/>
              </w:divBdr>
            </w:div>
          </w:divsChild>
        </w:div>
        <w:div w:id="276451233">
          <w:marLeft w:val="0"/>
          <w:marRight w:val="0"/>
          <w:marTop w:val="300"/>
          <w:marBottom w:val="0"/>
          <w:divBdr>
            <w:top w:val="none" w:sz="0" w:space="0" w:color="auto"/>
            <w:left w:val="none" w:sz="0" w:space="0" w:color="auto"/>
            <w:bottom w:val="none" w:sz="0" w:space="0" w:color="auto"/>
            <w:right w:val="none" w:sz="0" w:space="0" w:color="auto"/>
          </w:divBdr>
          <w:divsChild>
            <w:div w:id="1859388023">
              <w:marLeft w:val="0"/>
              <w:marRight w:val="0"/>
              <w:marTop w:val="0"/>
              <w:marBottom w:val="0"/>
              <w:divBdr>
                <w:top w:val="none" w:sz="0" w:space="0" w:color="auto"/>
                <w:left w:val="none" w:sz="0" w:space="0" w:color="auto"/>
                <w:bottom w:val="none" w:sz="0" w:space="0" w:color="auto"/>
                <w:right w:val="none" w:sz="0" w:space="0" w:color="auto"/>
              </w:divBdr>
              <w:divsChild>
                <w:div w:id="1803116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0">
          <w:marLeft w:val="0"/>
          <w:marRight w:val="0"/>
          <w:marTop w:val="300"/>
          <w:marBottom w:val="0"/>
          <w:divBdr>
            <w:top w:val="none" w:sz="0" w:space="0" w:color="auto"/>
            <w:left w:val="none" w:sz="0" w:space="0" w:color="auto"/>
            <w:bottom w:val="none" w:sz="0" w:space="0" w:color="auto"/>
            <w:right w:val="none" w:sz="0" w:space="0" w:color="auto"/>
          </w:divBdr>
          <w:divsChild>
            <w:div w:id="865288488">
              <w:marLeft w:val="0"/>
              <w:marRight w:val="0"/>
              <w:marTop w:val="0"/>
              <w:marBottom w:val="0"/>
              <w:divBdr>
                <w:top w:val="none" w:sz="0" w:space="0" w:color="auto"/>
                <w:left w:val="none" w:sz="0" w:space="0" w:color="auto"/>
                <w:bottom w:val="none" w:sz="0" w:space="0" w:color="auto"/>
                <w:right w:val="none" w:sz="0" w:space="0" w:color="auto"/>
              </w:divBdr>
              <w:divsChild>
                <w:div w:id="1704285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361243">
          <w:marLeft w:val="0"/>
          <w:marRight w:val="0"/>
          <w:marTop w:val="300"/>
          <w:marBottom w:val="0"/>
          <w:divBdr>
            <w:top w:val="none" w:sz="0" w:space="0" w:color="auto"/>
            <w:left w:val="none" w:sz="0" w:space="0" w:color="auto"/>
            <w:bottom w:val="none" w:sz="0" w:space="0" w:color="auto"/>
            <w:right w:val="none" w:sz="0" w:space="0" w:color="auto"/>
          </w:divBdr>
          <w:divsChild>
            <w:div w:id="1784425240">
              <w:marLeft w:val="0"/>
              <w:marRight w:val="0"/>
              <w:marTop w:val="0"/>
              <w:marBottom w:val="0"/>
              <w:divBdr>
                <w:top w:val="none" w:sz="0" w:space="0" w:color="auto"/>
                <w:left w:val="none" w:sz="0" w:space="0" w:color="auto"/>
                <w:bottom w:val="none" w:sz="0" w:space="0" w:color="auto"/>
                <w:right w:val="none" w:sz="0" w:space="0" w:color="auto"/>
              </w:divBdr>
              <w:divsChild>
                <w:div w:id="210078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320605">
          <w:marLeft w:val="0"/>
          <w:marRight w:val="0"/>
          <w:marTop w:val="300"/>
          <w:marBottom w:val="0"/>
          <w:divBdr>
            <w:top w:val="none" w:sz="0" w:space="0" w:color="auto"/>
            <w:left w:val="none" w:sz="0" w:space="0" w:color="auto"/>
            <w:bottom w:val="none" w:sz="0" w:space="0" w:color="auto"/>
            <w:right w:val="none" w:sz="0" w:space="0" w:color="auto"/>
          </w:divBdr>
          <w:divsChild>
            <w:div w:id="1315910856">
              <w:marLeft w:val="0"/>
              <w:marRight w:val="0"/>
              <w:marTop w:val="0"/>
              <w:marBottom w:val="0"/>
              <w:divBdr>
                <w:top w:val="none" w:sz="0" w:space="0" w:color="auto"/>
                <w:left w:val="none" w:sz="0" w:space="0" w:color="auto"/>
                <w:bottom w:val="none" w:sz="0" w:space="0" w:color="auto"/>
                <w:right w:val="none" w:sz="0" w:space="0" w:color="auto"/>
              </w:divBdr>
              <w:divsChild>
                <w:div w:id="79039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410817">
      <w:bodyDiv w:val="1"/>
      <w:marLeft w:val="0"/>
      <w:marRight w:val="0"/>
      <w:marTop w:val="0"/>
      <w:marBottom w:val="0"/>
      <w:divBdr>
        <w:top w:val="none" w:sz="0" w:space="0" w:color="auto"/>
        <w:left w:val="none" w:sz="0" w:space="0" w:color="auto"/>
        <w:bottom w:val="none" w:sz="0" w:space="0" w:color="auto"/>
        <w:right w:val="none" w:sz="0" w:space="0" w:color="auto"/>
      </w:divBdr>
      <w:divsChild>
        <w:div w:id="891382034">
          <w:marLeft w:val="0"/>
          <w:marRight w:val="0"/>
          <w:marTop w:val="0"/>
          <w:marBottom w:val="0"/>
          <w:divBdr>
            <w:top w:val="none" w:sz="0" w:space="0" w:color="auto"/>
            <w:left w:val="none" w:sz="0" w:space="0" w:color="auto"/>
            <w:bottom w:val="none" w:sz="0" w:space="0" w:color="auto"/>
            <w:right w:val="none" w:sz="0" w:space="0" w:color="auto"/>
          </w:divBdr>
        </w:div>
        <w:div w:id="1266227410">
          <w:marLeft w:val="0"/>
          <w:marRight w:val="0"/>
          <w:marTop w:val="0"/>
          <w:marBottom w:val="0"/>
          <w:divBdr>
            <w:top w:val="none" w:sz="0" w:space="0" w:color="auto"/>
            <w:left w:val="none" w:sz="0" w:space="0" w:color="auto"/>
            <w:bottom w:val="none" w:sz="0" w:space="0" w:color="auto"/>
            <w:right w:val="none" w:sz="0" w:space="0" w:color="auto"/>
          </w:divBdr>
          <w:divsChild>
            <w:div w:id="4676356">
              <w:marLeft w:val="0"/>
              <w:marRight w:val="0"/>
              <w:marTop w:val="0"/>
              <w:marBottom w:val="0"/>
              <w:divBdr>
                <w:top w:val="none" w:sz="0" w:space="0" w:color="auto"/>
                <w:left w:val="none" w:sz="0" w:space="0" w:color="auto"/>
                <w:bottom w:val="none" w:sz="0" w:space="0" w:color="auto"/>
                <w:right w:val="none" w:sz="0" w:space="0" w:color="auto"/>
              </w:divBdr>
            </w:div>
          </w:divsChild>
        </w:div>
        <w:div w:id="1162505196">
          <w:marLeft w:val="0"/>
          <w:marRight w:val="0"/>
          <w:marTop w:val="0"/>
          <w:marBottom w:val="0"/>
          <w:divBdr>
            <w:top w:val="none" w:sz="0" w:space="0" w:color="auto"/>
            <w:left w:val="none" w:sz="0" w:space="0" w:color="auto"/>
            <w:bottom w:val="none" w:sz="0" w:space="0" w:color="auto"/>
            <w:right w:val="none" w:sz="0" w:space="0" w:color="auto"/>
          </w:divBdr>
        </w:div>
        <w:div w:id="1538661521">
          <w:marLeft w:val="0"/>
          <w:marRight w:val="0"/>
          <w:marTop w:val="0"/>
          <w:marBottom w:val="0"/>
          <w:divBdr>
            <w:top w:val="none" w:sz="0" w:space="0" w:color="auto"/>
            <w:left w:val="none" w:sz="0" w:space="0" w:color="auto"/>
            <w:bottom w:val="none" w:sz="0" w:space="0" w:color="auto"/>
            <w:right w:val="none" w:sz="0" w:space="0" w:color="auto"/>
          </w:divBdr>
          <w:divsChild>
            <w:div w:id="1849520875">
              <w:marLeft w:val="0"/>
              <w:marRight w:val="0"/>
              <w:marTop w:val="0"/>
              <w:marBottom w:val="0"/>
              <w:divBdr>
                <w:top w:val="none" w:sz="0" w:space="0" w:color="auto"/>
                <w:left w:val="none" w:sz="0" w:space="0" w:color="auto"/>
                <w:bottom w:val="none" w:sz="0" w:space="0" w:color="auto"/>
                <w:right w:val="none" w:sz="0" w:space="0" w:color="auto"/>
              </w:divBdr>
            </w:div>
          </w:divsChild>
        </w:div>
        <w:div w:id="1785883624">
          <w:marLeft w:val="0"/>
          <w:marRight w:val="0"/>
          <w:marTop w:val="0"/>
          <w:marBottom w:val="0"/>
          <w:divBdr>
            <w:top w:val="none" w:sz="0" w:space="0" w:color="auto"/>
            <w:left w:val="none" w:sz="0" w:space="0" w:color="auto"/>
            <w:bottom w:val="none" w:sz="0" w:space="0" w:color="auto"/>
            <w:right w:val="none" w:sz="0" w:space="0" w:color="auto"/>
          </w:divBdr>
        </w:div>
        <w:div w:id="1272124830">
          <w:marLeft w:val="0"/>
          <w:marRight w:val="0"/>
          <w:marTop w:val="0"/>
          <w:marBottom w:val="0"/>
          <w:divBdr>
            <w:top w:val="none" w:sz="0" w:space="0" w:color="auto"/>
            <w:left w:val="none" w:sz="0" w:space="0" w:color="auto"/>
            <w:bottom w:val="none" w:sz="0" w:space="0" w:color="auto"/>
            <w:right w:val="none" w:sz="0" w:space="0" w:color="auto"/>
          </w:divBdr>
          <w:divsChild>
            <w:div w:id="1100833711">
              <w:marLeft w:val="0"/>
              <w:marRight w:val="0"/>
              <w:marTop w:val="0"/>
              <w:marBottom w:val="0"/>
              <w:divBdr>
                <w:top w:val="none" w:sz="0" w:space="0" w:color="auto"/>
                <w:left w:val="none" w:sz="0" w:space="0" w:color="auto"/>
                <w:bottom w:val="none" w:sz="0" w:space="0" w:color="auto"/>
                <w:right w:val="none" w:sz="0" w:space="0" w:color="auto"/>
              </w:divBdr>
            </w:div>
          </w:divsChild>
        </w:div>
        <w:div w:id="1711958490">
          <w:marLeft w:val="0"/>
          <w:marRight w:val="0"/>
          <w:marTop w:val="0"/>
          <w:marBottom w:val="0"/>
          <w:divBdr>
            <w:top w:val="none" w:sz="0" w:space="0" w:color="auto"/>
            <w:left w:val="none" w:sz="0" w:space="0" w:color="auto"/>
            <w:bottom w:val="none" w:sz="0" w:space="0" w:color="auto"/>
            <w:right w:val="none" w:sz="0" w:space="0" w:color="auto"/>
          </w:divBdr>
        </w:div>
        <w:div w:id="386799659">
          <w:marLeft w:val="0"/>
          <w:marRight w:val="0"/>
          <w:marTop w:val="0"/>
          <w:marBottom w:val="0"/>
          <w:divBdr>
            <w:top w:val="none" w:sz="0" w:space="0" w:color="auto"/>
            <w:left w:val="none" w:sz="0" w:space="0" w:color="auto"/>
            <w:bottom w:val="none" w:sz="0" w:space="0" w:color="auto"/>
            <w:right w:val="none" w:sz="0" w:space="0" w:color="auto"/>
          </w:divBdr>
          <w:divsChild>
            <w:div w:id="1702590416">
              <w:marLeft w:val="0"/>
              <w:marRight w:val="0"/>
              <w:marTop w:val="0"/>
              <w:marBottom w:val="0"/>
              <w:divBdr>
                <w:top w:val="none" w:sz="0" w:space="0" w:color="auto"/>
                <w:left w:val="none" w:sz="0" w:space="0" w:color="auto"/>
                <w:bottom w:val="none" w:sz="0" w:space="0" w:color="auto"/>
                <w:right w:val="none" w:sz="0" w:space="0" w:color="auto"/>
              </w:divBdr>
            </w:div>
          </w:divsChild>
        </w:div>
        <w:div w:id="1212110953">
          <w:marLeft w:val="0"/>
          <w:marRight w:val="0"/>
          <w:marTop w:val="0"/>
          <w:marBottom w:val="0"/>
          <w:divBdr>
            <w:top w:val="none" w:sz="0" w:space="0" w:color="auto"/>
            <w:left w:val="none" w:sz="0" w:space="0" w:color="auto"/>
            <w:bottom w:val="none" w:sz="0" w:space="0" w:color="auto"/>
            <w:right w:val="none" w:sz="0" w:space="0" w:color="auto"/>
          </w:divBdr>
        </w:div>
        <w:div w:id="1818185528">
          <w:marLeft w:val="0"/>
          <w:marRight w:val="0"/>
          <w:marTop w:val="0"/>
          <w:marBottom w:val="0"/>
          <w:divBdr>
            <w:top w:val="none" w:sz="0" w:space="0" w:color="auto"/>
            <w:left w:val="none" w:sz="0" w:space="0" w:color="auto"/>
            <w:bottom w:val="none" w:sz="0" w:space="0" w:color="auto"/>
            <w:right w:val="none" w:sz="0" w:space="0" w:color="auto"/>
          </w:divBdr>
          <w:divsChild>
            <w:div w:id="1528908381">
              <w:marLeft w:val="0"/>
              <w:marRight w:val="0"/>
              <w:marTop w:val="0"/>
              <w:marBottom w:val="0"/>
              <w:divBdr>
                <w:top w:val="none" w:sz="0" w:space="0" w:color="auto"/>
                <w:left w:val="none" w:sz="0" w:space="0" w:color="auto"/>
                <w:bottom w:val="none" w:sz="0" w:space="0" w:color="auto"/>
                <w:right w:val="none" w:sz="0" w:space="0" w:color="auto"/>
              </w:divBdr>
            </w:div>
          </w:divsChild>
        </w:div>
        <w:div w:id="1133325766">
          <w:marLeft w:val="0"/>
          <w:marRight w:val="0"/>
          <w:marTop w:val="0"/>
          <w:marBottom w:val="0"/>
          <w:divBdr>
            <w:top w:val="none" w:sz="0" w:space="0" w:color="auto"/>
            <w:left w:val="none" w:sz="0" w:space="0" w:color="auto"/>
            <w:bottom w:val="none" w:sz="0" w:space="0" w:color="auto"/>
            <w:right w:val="none" w:sz="0" w:space="0" w:color="auto"/>
          </w:divBdr>
        </w:div>
        <w:div w:id="1714188942">
          <w:marLeft w:val="0"/>
          <w:marRight w:val="0"/>
          <w:marTop w:val="0"/>
          <w:marBottom w:val="0"/>
          <w:divBdr>
            <w:top w:val="none" w:sz="0" w:space="0" w:color="auto"/>
            <w:left w:val="none" w:sz="0" w:space="0" w:color="auto"/>
            <w:bottom w:val="none" w:sz="0" w:space="0" w:color="auto"/>
            <w:right w:val="none" w:sz="0" w:space="0" w:color="auto"/>
          </w:divBdr>
          <w:divsChild>
            <w:div w:id="278608279">
              <w:marLeft w:val="0"/>
              <w:marRight w:val="0"/>
              <w:marTop w:val="0"/>
              <w:marBottom w:val="0"/>
              <w:divBdr>
                <w:top w:val="none" w:sz="0" w:space="0" w:color="auto"/>
                <w:left w:val="none" w:sz="0" w:space="0" w:color="auto"/>
                <w:bottom w:val="none" w:sz="0" w:space="0" w:color="auto"/>
                <w:right w:val="none" w:sz="0" w:space="0" w:color="auto"/>
              </w:divBdr>
            </w:div>
          </w:divsChild>
        </w:div>
        <w:div w:id="1716924005">
          <w:marLeft w:val="0"/>
          <w:marRight w:val="0"/>
          <w:marTop w:val="0"/>
          <w:marBottom w:val="0"/>
          <w:divBdr>
            <w:top w:val="none" w:sz="0" w:space="0" w:color="auto"/>
            <w:left w:val="none" w:sz="0" w:space="0" w:color="auto"/>
            <w:bottom w:val="none" w:sz="0" w:space="0" w:color="auto"/>
            <w:right w:val="none" w:sz="0" w:space="0" w:color="auto"/>
          </w:divBdr>
        </w:div>
        <w:div w:id="577447478">
          <w:marLeft w:val="0"/>
          <w:marRight w:val="0"/>
          <w:marTop w:val="0"/>
          <w:marBottom w:val="0"/>
          <w:divBdr>
            <w:top w:val="none" w:sz="0" w:space="0" w:color="auto"/>
            <w:left w:val="none" w:sz="0" w:space="0" w:color="auto"/>
            <w:bottom w:val="none" w:sz="0" w:space="0" w:color="auto"/>
            <w:right w:val="none" w:sz="0" w:space="0" w:color="auto"/>
          </w:divBdr>
          <w:divsChild>
            <w:div w:id="1784574054">
              <w:marLeft w:val="0"/>
              <w:marRight w:val="0"/>
              <w:marTop w:val="0"/>
              <w:marBottom w:val="0"/>
              <w:divBdr>
                <w:top w:val="none" w:sz="0" w:space="0" w:color="auto"/>
                <w:left w:val="none" w:sz="0" w:space="0" w:color="auto"/>
                <w:bottom w:val="none" w:sz="0" w:space="0" w:color="auto"/>
                <w:right w:val="none" w:sz="0" w:space="0" w:color="auto"/>
              </w:divBdr>
            </w:div>
          </w:divsChild>
        </w:div>
        <w:div w:id="1677076427">
          <w:marLeft w:val="0"/>
          <w:marRight w:val="0"/>
          <w:marTop w:val="300"/>
          <w:marBottom w:val="0"/>
          <w:divBdr>
            <w:top w:val="none" w:sz="0" w:space="0" w:color="auto"/>
            <w:left w:val="none" w:sz="0" w:space="0" w:color="auto"/>
            <w:bottom w:val="none" w:sz="0" w:space="0" w:color="auto"/>
            <w:right w:val="none" w:sz="0" w:space="0" w:color="auto"/>
          </w:divBdr>
          <w:divsChild>
            <w:div w:id="206066606">
              <w:marLeft w:val="0"/>
              <w:marRight w:val="0"/>
              <w:marTop w:val="0"/>
              <w:marBottom w:val="0"/>
              <w:divBdr>
                <w:top w:val="none" w:sz="0" w:space="0" w:color="auto"/>
                <w:left w:val="none" w:sz="0" w:space="0" w:color="auto"/>
                <w:bottom w:val="none" w:sz="0" w:space="0" w:color="auto"/>
                <w:right w:val="none" w:sz="0" w:space="0" w:color="auto"/>
              </w:divBdr>
              <w:divsChild>
                <w:div w:id="19195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6761">
          <w:marLeft w:val="0"/>
          <w:marRight w:val="0"/>
          <w:marTop w:val="300"/>
          <w:marBottom w:val="0"/>
          <w:divBdr>
            <w:top w:val="none" w:sz="0" w:space="0" w:color="auto"/>
            <w:left w:val="none" w:sz="0" w:space="0" w:color="auto"/>
            <w:bottom w:val="none" w:sz="0" w:space="0" w:color="auto"/>
            <w:right w:val="none" w:sz="0" w:space="0" w:color="auto"/>
          </w:divBdr>
          <w:divsChild>
            <w:div w:id="599026723">
              <w:marLeft w:val="0"/>
              <w:marRight w:val="0"/>
              <w:marTop w:val="0"/>
              <w:marBottom w:val="0"/>
              <w:divBdr>
                <w:top w:val="none" w:sz="0" w:space="0" w:color="auto"/>
                <w:left w:val="none" w:sz="0" w:space="0" w:color="auto"/>
                <w:bottom w:val="none" w:sz="0" w:space="0" w:color="auto"/>
                <w:right w:val="none" w:sz="0" w:space="0" w:color="auto"/>
              </w:divBdr>
              <w:divsChild>
                <w:div w:id="533731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8875">
          <w:marLeft w:val="0"/>
          <w:marRight w:val="0"/>
          <w:marTop w:val="300"/>
          <w:marBottom w:val="0"/>
          <w:divBdr>
            <w:top w:val="none" w:sz="0" w:space="0" w:color="auto"/>
            <w:left w:val="none" w:sz="0" w:space="0" w:color="auto"/>
            <w:bottom w:val="none" w:sz="0" w:space="0" w:color="auto"/>
            <w:right w:val="none" w:sz="0" w:space="0" w:color="auto"/>
          </w:divBdr>
          <w:divsChild>
            <w:div w:id="1063258919">
              <w:marLeft w:val="0"/>
              <w:marRight w:val="0"/>
              <w:marTop w:val="0"/>
              <w:marBottom w:val="0"/>
              <w:divBdr>
                <w:top w:val="none" w:sz="0" w:space="0" w:color="auto"/>
                <w:left w:val="none" w:sz="0" w:space="0" w:color="auto"/>
                <w:bottom w:val="none" w:sz="0" w:space="0" w:color="auto"/>
                <w:right w:val="none" w:sz="0" w:space="0" w:color="auto"/>
              </w:divBdr>
              <w:divsChild>
                <w:div w:id="184844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26649">
          <w:marLeft w:val="0"/>
          <w:marRight w:val="0"/>
          <w:marTop w:val="300"/>
          <w:marBottom w:val="0"/>
          <w:divBdr>
            <w:top w:val="none" w:sz="0" w:space="0" w:color="auto"/>
            <w:left w:val="none" w:sz="0" w:space="0" w:color="auto"/>
            <w:bottom w:val="none" w:sz="0" w:space="0" w:color="auto"/>
            <w:right w:val="none" w:sz="0" w:space="0" w:color="auto"/>
          </w:divBdr>
          <w:divsChild>
            <w:div w:id="1895041629">
              <w:marLeft w:val="0"/>
              <w:marRight w:val="0"/>
              <w:marTop w:val="0"/>
              <w:marBottom w:val="0"/>
              <w:divBdr>
                <w:top w:val="none" w:sz="0" w:space="0" w:color="auto"/>
                <w:left w:val="none" w:sz="0" w:space="0" w:color="auto"/>
                <w:bottom w:val="none" w:sz="0" w:space="0" w:color="auto"/>
                <w:right w:val="none" w:sz="0" w:space="0" w:color="auto"/>
              </w:divBdr>
              <w:divsChild>
                <w:div w:id="1479222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061462">
      <w:bodyDiv w:val="1"/>
      <w:marLeft w:val="0"/>
      <w:marRight w:val="0"/>
      <w:marTop w:val="0"/>
      <w:marBottom w:val="0"/>
      <w:divBdr>
        <w:top w:val="none" w:sz="0" w:space="0" w:color="auto"/>
        <w:left w:val="none" w:sz="0" w:space="0" w:color="auto"/>
        <w:bottom w:val="none" w:sz="0" w:space="0" w:color="auto"/>
        <w:right w:val="none" w:sz="0" w:space="0" w:color="auto"/>
      </w:divBdr>
      <w:divsChild>
        <w:div w:id="390351476">
          <w:marLeft w:val="0"/>
          <w:marRight w:val="0"/>
          <w:marTop w:val="0"/>
          <w:marBottom w:val="0"/>
          <w:divBdr>
            <w:top w:val="none" w:sz="0" w:space="0" w:color="auto"/>
            <w:left w:val="none" w:sz="0" w:space="0" w:color="auto"/>
            <w:bottom w:val="none" w:sz="0" w:space="0" w:color="auto"/>
            <w:right w:val="none" w:sz="0" w:space="0" w:color="auto"/>
          </w:divBdr>
        </w:div>
        <w:div w:id="2015570483">
          <w:marLeft w:val="0"/>
          <w:marRight w:val="0"/>
          <w:marTop w:val="0"/>
          <w:marBottom w:val="0"/>
          <w:divBdr>
            <w:top w:val="none" w:sz="0" w:space="0" w:color="auto"/>
            <w:left w:val="none" w:sz="0" w:space="0" w:color="auto"/>
            <w:bottom w:val="none" w:sz="0" w:space="0" w:color="auto"/>
            <w:right w:val="none" w:sz="0" w:space="0" w:color="auto"/>
          </w:divBdr>
          <w:divsChild>
            <w:div w:id="1465855920">
              <w:marLeft w:val="0"/>
              <w:marRight w:val="0"/>
              <w:marTop w:val="0"/>
              <w:marBottom w:val="0"/>
              <w:divBdr>
                <w:top w:val="none" w:sz="0" w:space="0" w:color="auto"/>
                <w:left w:val="none" w:sz="0" w:space="0" w:color="auto"/>
                <w:bottom w:val="none" w:sz="0" w:space="0" w:color="auto"/>
                <w:right w:val="none" w:sz="0" w:space="0" w:color="auto"/>
              </w:divBdr>
            </w:div>
          </w:divsChild>
        </w:div>
        <w:div w:id="133722512">
          <w:marLeft w:val="0"/>
          <w:marRight w:val="0"/>
          <w:marTop w:val="0"/>
          <w:marBottom w:val="0"/>
          <w:divBdr>
            <w:top w:val="none" w:sz="0" w:space="0" w:color="auto"/>
            <w:left w:val="none" w:sz="0" w:space="0" w:color="auto"/>
            <w:bottom w:val="none" w:sz="0" w:space="0" w:color="auto"/>
            <w:right w:val="none" w:sz="0" w:space="0" w:color="auto"/>
          </w:divBdr>
        </w:div>
        <w:div w:id="1574005015">
          <w:marLeft w:val="0"/>
          <w:marRight w:val="0"/>
          <w:marTop w:val="0"/>
          <w:marBottom w:val="0"/>
          <w:divBdr>
            <w:top w:val="none" w:sz="0" w:space="0" w:color="auto"/>
            <w:left w:val="none" w:sz="0" w:space="0" w:color="auto"/>
            <w:bottom w:val="none" w:sz="0" w:space="0" w:color="auto"/>
            <w:right w:val="none" w:sz="0" w:space="0" w:color="auto"/>
          </w:divBdr>
          <w:divsChild>
            <w:div w:id="1579633702">
              <w:marLeft w:val="0"/>
              <w:marRight w:val="0"/>
              <w:marTop w:val="0"/>
              <w:marBottom w:val="0"/>
              <w:divBdr>
                <w:top w:val="none" w:sz="0" w:space="0" w:color="auto"/>
                <w:left w:val="none" w:sz="0" w:space="0" w:color="auto"/>
                <w:bottom w:val="none" w:sz="0" w:space="0" w:color="auto"/>
                <w:right w:val="none" w:sz="0" w:space="0" w:color="auto"/>
              </w:divBdr>
            </w:div>
          </w:divsChild>
        </w:div>
        <w:div w:id="1071539105">
          <w:marLeft w:val="0"/>
          <w:marRight w:val="0"/>
          <w:marTop w:val="0"/>
          <w:marBottom w:val="0"/>
          <w:divBdr>
            <w:top w:val="none" w:sz="0" w:space="0" w:color="auto"/>
            <w:left w:val="none" w:sz="0" w:space="0" w:color="auto"/>
            <w:bottom w:val="none" w:sz="0" w:space="0" w:color="auto"/>
            <w:right w:val="none" w:sz="0" w:space="0" w:color="auto"/>
          </w:divBdr>
        </w:div>
        <w:div w:id="621814553">
          <w:marLeft w:val="0"/>
          <w:marRight w:val="0"/>
          <w:marTop w:val="0"/>
          <w:marBottom w:val="0"/>
          <w:divBdr>
            <w:top w:val="none" w:sz="0" w:space="0" w:color="auto"/>
            <w:left w:val="none" w:sz="0" w:space="0" w:color="auto"/>
            <w:bottom w:val="none" w:sz="0" w:space="0" w:color="auto"/>
            <w:right w:val="none" w:sz="0" w:space="0" w:color="auto"/>
          </w:divBdr>
          <w:divsChild>
            <w:div w:id="1154489637">
              <w:marLeft w:val="0"/>
              <w:marRight w:val="0"/>
              <w:marTop w:val="0"/>
              <w:marBottom w:val="0"/>
              <w:divBdr>
                <w:top w:val="none" w:sz="0" w:space="0" w:color="auto"/>
                <w:left w:val="none" w:sz="0" w:space="0" w:color="auto"/>
                <w:bottom w:val="none" w:sz="0" w:space="0" w:color="auto"/>
                <w:right w:val="none" w:sz="0" w:space="0" w:color="auto"/>
              </w:divBdr>
            </w:div>
          </w:divsChild>
        </w:div>
        <w:div w:id="2068189290">
          <w:marLeft w:val="0"/>
          <w:marRight w:val="0"/>
          <w:marTop w:val="0"/>
          <w:marBottom w:val="0"/>
          <w:divBdr>
            <w:top w:val="none" w:sz="0" w:space="0" w:color="auto"/>
            <w:left w:val="none" w:sz="0" w:space="0" w:color="auto"/>
            <w:bottom w:val="none" w:sz="0" w:space="0" w:color="auto"/>
            <w:right w:val="none" w:sz="0" w:space="0" w:color="auto"/>
          </w:divBdr>
        </w:div>
        <w:div w:id="1882940085">
          <w:marLeft w:val="0"/>
          <w:marRight w:val="0"/>
          <w:marTop w:val="0"/>
          <w:marBottom w:val="0"/>
          <w:divBdr>
            <w:top w:val="none" w:sz="0" w:space="0" w:color="auto"/>
            <w:left w:val="none" w:sz="0" w:space="0" w:color="auto"/>
            <w:bottom w:val="none" w:sz="0" w:space="0" w:color="auto"/>
            <w:right w:val="none" w:sz="0" w:space="0" w:color="auto"/>
          </w:divBdr>
          <w:divsChild>
            <w:div w:id="899829321">
              <w:marLeft w:val="0"/>
              <w:marRight w:val="0"/>
              <w:marTop w:val="0"/>
              <w:marBottom w:val="0"/>
              <w:divBdr>
                <w:top w:val="none" w:sz="0" w:space="0" w:color="auto"/>
                <w:left w:val="none" w:sz="0" w:space="0" w:color="auto"/>
                <w:bottom w:val="none" w:sz="0" w:space="0" w:color="auto"/>
                <w:right w:val="none" w:sz="0" w:space="0" w:color="auto"/>
              </w:divBdr>
            </w:div>
          </w:divsChild>
        </w:div>
        <w:div w:id="1302422374">
          <w:marLeft w:val="0"/>
          <w:marRight w:val="0"/>
          <w:marTop w:val="0"/>
          <w:marBottom w:val="0"/>
          <w:divBdr>
            <w:top w:val="none" w:sz="0" w:space="0" w:color="auto"/>
            <w:left w:val="none" w:sz="0" w:space="0" w:color="auto"/>
            <w:bottom w:val="none" w:sz="0" w:space="0" w:color="auto"/>
            <w:right w:val="none" w:sz="0" w:space="0" w:color="auto"/>
          </w:divBdr>
        </w:div>
        <w:div w:id="95564512">
          <w:marLeft w:val="0"/>
          <w:marRight w:val="0"/>
          <w:marTop w:val="0"/>
          <w:marBottom w:val="0"/>
          <w:divBdr>
            <w:top w:val="none" w:sz="0" w:space="0" w:color="auto"/>
            <w:left w:val="none" w:sz="0" w:space="0" w:color="auto"/>
            <w:bottom w:val="none" w:sz="0" w:space="0" w:color="auto"/>
            <w:right w:val="none" w:sz="0" w:space="0" w:color="auto"/>
          </w:divBdr>
          <w:divsChild>
            <w:div w:id="1951859866">
              <w:marLeft w:val="0"/>
              <w:marRight w:val="0"/>
              <w:marTop w:val="0"/>
              <w:marBottom w:val="0"/>
              <w:divBdr>
                <w:top w:val="none" w:sz="0" w:space="0" w:color="auto"/>
                <w:left w:val="none" w:sz="0" w:space="0" w:color="auto"/>
                <w:bottom w:val="none" w:sz="0" w:space="0" w:color="auto"/>
                <w:right w:val="none" w:sz="0" w:space="0" w:color="auto"/>
              </w:divBdr>
            </w:div>
          </w:divsChild>
        </w:div>
        <w:div w:id="1531527686">
          <w:marLeft w:val="0"/>
          <w:marRight w:val="0"/>
          <w:marTop w:val="0"/>
          <w:marBottom w:val="0"/>
          <w:divBdr>
            <w:top w:val="none" w:sz="0" w:space="0" w:color="auto"/>
            <w:left w:val="none" w:sz="0" w:space="0" w:color="auto"/>
            <w:bottom w:val="none" w:sz="0" w:space="0" w:color="auto"/>
            <w:right w:val="none" w:sz="0" w:space="0" w:color="auto"/>
          </w:divBdr>
        </w:div>
        <w:div w:id="1529369798">
          <w:marLeft w:val="0"/>
          <w:marRight w:val="0"/>
          <w:marTop w:val="0"/>
          <w:marBottom w:val="0"/>
          <w:divBdr>
            <w:top w:val="none" w:sz="0" w:space="0" w:color="auto"/>
            <w:left w:val="none" w:sz="0" w:space="0" w:color="auto"/>
            <w:bottom w:val="none" w:sz="0" w:space="0" w:color="auto"/>
            <w:right w:val="none" w:sz="0" w:space="0" w:color="auto"/>
          </w:divBdr>
          <w:divsChild>
            <w:div w:id="209344681">
              <w:marLeft w:val="0"/>
              <w:marRight w:val="0"/>
              <w:marTop w:val="0"/>
              <w:marBottom w:val="0"/>
              <w:divBdr>
                <w:top w:val="none" w:sz="0" w:space="0" w:color="auto"/>
                <w:left w:val="none" w:sz="0" w:space="0" w:color="auto"/>
                <w:bottom w:val="none" w:sz="0" w:space="0" w:color="auto"/>
                <w:right w:val="none" w:sz="0" w:space="0" w:color="auto"/>
              </w:divBdr>
            </w:div>
          </w:divsChild>
        </w:div>
        <w:div w:id="1258638278">
          <w:marLeft w:val="0"/>
          <w:marRight w:val="0"/>
          <w:marTop w:val="0"/>
          <w:marBottom w:val="0"/>
          <w:divBdr>
            <w:top w:val="none" w:sz="0" w:space="0" w:color="auto"/>
            <w:left w:val="none" w:sz="0" w:space="0" w:color="auto"/>
            <w:bottom w:val="none" w:sz="0" w:space="0" w:color="auto"/>
            <w:right w:val="none" w:sz="0" w:space="0" w:color="auto"/>
          </w:divBdr>
        </w:div>
        <w:div w:id="1974677892">
          <w:marLeft w:val="0"/>
          <w:marRight w:val="0"/>
          <w:marTop w:val="0"/>
          <w:marBottom w:val="0"/>
          <w:divBdr>
            <w:top w:val="none" w:sz="0" w:space="0" w:color="auto"/>
            <w:left w:val="none" w:sz="0" w:space="0" w:color="auto"/>
            <w:bottom w:val="none" w:sz="0" w:space="0" w:color="auto"/>
            <w:right w:val="none" w:sz="0" w:space="0" w:color="auto"/>
          </w:divBdr>
          <w:divsChild>
            <w:div w:id="169567512">
              <w:marLeft w:val="0"/>
              <w:marRight w:val="0"/>
              <w:marTop w:val="0"/>
              <w:marBottom w:val="0"/>
              <w:divBdr>
                <w:top w:val="none" w:sz="0" w:space="0" w:color="auto"/>
                <w:left w:val="none" w:sz="0" w:space="0" w:color="auto"/>
                <w:bottom w:val="none" w:sz="0" w:space="0" w:color="auto"/>
                <w:right w:val="none" w:sz="0" w:space="0" w:color="auto"/>
              </w:divBdr>
            </w:div>
          </w:divsChild>
        </w:div>
        <w:div w:id="650672866">
          <w:marLeft w:val="0"/>
          <w:marRight w:val="0"/>
          <w:marTop w:val="300"/>
          <w:marBottom w:val="0"/>
          <w:divBdr>
            <w:top w:val="none" w:sz="0" w:space="0" w:color="auto"/>
            <w:left w:val="none" w:sz="0" w:space="0" w:color="auto"/>
            <w:bottom w:val="none" w:sz="0" w:space="0" w:color="auto"/>
            <w:right w:val="none" w:sz="0" w:space="0" w:color="auto"/>
          </w:divBdr>
          <w:divsChild>
            <w:div w:id="1389495047">
              <w:marLeft w:val="0"/>
              <w:marRight w:val="0"/>
              <w:marTop w:val="0"/>
              <w:marBottom w:val="0"/>
              <w:divBdr>
                <w:top w:val="none" w:sz="0" w:space="0" w:color="auto"/>
                <w:left w:val="none" w:sz="0" w:space="0" w:color="auto"/>
                <w:bottom w:val="none" w:sz="0" w:space="0" w:color="auto"/>
                <w:right w:val="none" w:sz="0" w:space="0" w:color="auto"/>
              </w:divBdr>
              <w:divsChild>
                <w:div w:id="58661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13804">
          <w:marLeft w:val="0"/>
          <w:marRight w:val="0"/>
          <w:marTop w:val="300"/>
          <w:marBottom w:val="0"/>
          <w:divBdr>
            <w:top w:val="none" w:sz="0" w:space="0" w:color="auto"/>
            <w:left w:val="none" w:sz="0" w:space="0" w:color="auto"/>
            <w:bottom w:val="none" w:sz="0" w:space="0" w:color="auto"/>
            <w:right w:val="none" w:sz="0" w:space="0" w:color="auto"/>
          </w:divBdr>
          <w:divsChild>
            <w:div w:id="1546865783">
              <w:marLeft w:val="0"/>
              <w:marRight w:val="0"/>
              <w:marTop w:val="0"/>
              <w:marBottom w:val="0"/>
              <w:divBdr>
                <w:top w:val="none" w:sz="0" w:space="0" w:color="auto"/>
                <w:left w:val="none" w:sz="0" w:space="0" w:color="auto"/>
                <w:bottom w:val="none" w:sz="0" w:space="0" w:color="auto"/>
                <w:right w:val="none" w:sz="0" w:space="0" w:color="auto"/>
              </w:divBdr>
              <w:divsChild>
                <w:div w:id="167754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422991">
          <w:marLeft w:val="0"/>
          <w:marRight w:val="0"/>
          <w:marTop w:val="300"/>
          <w:marBottom w:val="0"/>
          <w:divBdr>
            <w:top w:val="none" w:sz="0" w:space="0" w:color="auto"/>
            <w:left w:val="none" w:sz="0" w:space="0" w:color="auto"/>
            <w:bottom w:val="none" w:sz="0" w:space="0" w:color="auto"/>
            <w:right w:val="none" w:sz="0" w:space="0" w:color="auto"/>
          </w:divBdr>
          <w:divsChild>
            <w:div w:id="1117798389">
              <w:marLeft w:val="0"/>
              <w:marRight w:val="0"/>
              <w:marTop w:val="0"/>
              <w:marBottom w:val="0"/>
              <w:divBdr>
                <w:top w:val="none" w:sz="0" w:space="0" w:color="auto"/>
                <w:left w:val="none" w:sz="0" w:space="0" w:color="auto"/>
                <w:bottom w:val="none" w:sz="0" w:space="0" w:color="auto"/>
                <w:right w:val="none" w:sz="0" w:space="0" w:color="auto"/>
              </w:divBdr>
              <w:divsChild>
                <w:div w:id="14204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48664">
      <w:bodyDiv w:val="1"/>
      <w:marLeft w:val="0"/>
      <w:marRight w:val="0"/>
      <w:marTop w:val="0"/>
      <w:marBottom w:val="0"/>
      <w:divBdr>
        <w:top w:val="none" w:sz="0" w:space="0" w:color="auto"/>
        <w:left w:val="none" w:sz="0" w:space="0" w:color="auto"/>
        <w:bottom w:val="none" w:sz="0" w:space="0" w:color="auto"/>
        <w:right w:val="none" w:sz="0" w:space="0" w:color="auto"/>
      </w:divBdr>
      <w:divsChild>
        <w:div w:id="1194657767">
          <w:marLeft w:val="0"/>
          <w:marRight w:val="0"/>
          <w:marTop w:val="0"/>
          <w:marBottom w:val="0"/>
          <w:divBdr>
            <w:top w:val="none" w:sz="0" w:space="0" w:color="auto"/>
            <w:left w:val="none" w:sz="0" w:space="0" w:color="auto"/>
            <w:bottom w:val="none" w:sz="0" w:space="0" w:color="auto"/>
            <w:right w:val="none" w:sz="0" w:space="0" w:color="auto"/>
          </w:divBdr>
        </w:div>
        <w:div w:id="745147420">
          <w:marLeft w:val="0"/>
          <w:marRight w:val="0"/>
          <w:marTop w:val="0"/>
          <w:marBottom w:val="0"/>
          <w:divBdr>
            <w:top w:val="none" w:sz="0" w:space="0" w:color="auto"/>
            <w:left w:val="none" w:sz="0" w:space="0" w:color="auto"/>
            <w:bottom w:val="none" w:sz="0" w:space="0" w:color="auto"/>
            <w:right w:val="none" w:sz="0" w:space="0" w:color="auto"/>
          </w:divBdr>
          <w:divsChild>
            <w:div w:id="1081097965">
              <w:marLeft w:val="0"/>
              <w:marRight w:val="0"/>
              <w:marTop w:val="0"/>
              <w:marBottom w:val="0"/>
              <w:divBdr>
                <w:top w:val="none" w:sz="0" w:space="0" w:color="auto"/>
                <w:left w:val="none" w:sz="0" w:space="0" w:color="auto"/>
                <w:bottom w:val="none" w:sz="0" w:space="0" w:color="auto"/>
                <w:right w:val="none" w:sz="0" w:space="0" w:color="auto"/>
              </w:divBdr>
            </w:div>
          </w:divsChild>
        </w:div>
        <w:div w:id="483737009">
          <w:marLeft w:val="0"/>
          <w:marRight w:val="0"/>
          <w:marTop w:val="0"/>
          <w:marBottom w:val="0"/>
          <w:divBdr>
            <w:top w:val="none" w:sz="0" w:space="0" w:color="auto"/>
            <w:left w:val="none" w:sz="0" w:space="0" w:color="auto"/>
            <w:bottom w:val="none" w:sz="0" w:space="0" w:color="auto"/>
            <w:right w:val="none" w:sz="0" w:space="0" w:color="auto"/>
          </w:divBdr>
        </w:div>
        <w:div w:id="2062315808">
          <w:marLeft w:val="0"/>
          <w:marRight w:val="0"/>
          <w:marTop w:val="0"/>
          <w:marBottom w:val="0"/>
          <w:divBdr>
            <w:top w:val="none" w:sz="0" w:space="0" w:color="auto"/>
            <w:left w:val="none" w:sz="0" w:space="0" w:color="auto"/>
            <w:bottom w:val="none" w:sz="0" w:space="0" w:color="auto"/>
            <w:right w:val="none" w:sz="0" w:space="0" w:color="auto"/>
          </w:divBdr>
          <w:divsChild>
            <w:div w:id="1223758032">
              <w:marLeft w:val="0"/>
              <w:marRight w:val="0"/>
              <w:marTop w:val="0"/>
              <w:marBottom w:val="0"/>
              <w:divBdr>
                <w:top w:val="none" w:sz="0" w:space="0" w:color="auto"/>
                <w:left w:val="none" w:sz="0" w:space="0" w:color="auto"/>
                <w:bottom w:val="none" w:sz="0" w:space="0" w:color="auto"/>
                <w:right w:val="none" w:sz="0" w:space="0" w:color="auto"/>
              </w:divBdr>
            </w:div>
          </w:divsChild>
        </w:div>
        <w:div w:id="1920553744">
          <w:marLeft w:val="0"/>
          <w:marRight w:val="0"/>
          <w:marTop w:val="0"/>
          <w:marBottom w:val="0"/>
          <w:divBdr>
            <w:top w:val="none" w:sz="0" w:space="0" w:color="auto"/>
            <w:left w:val="none" w:sz="0" w:space="0" w:color="auto"/>
            <w:bottom w:val="none" w:sz="0" w:space="0" w:color="auto"/>
            <w:right w:val="none" w:sz="0" w:space="0" w:color="auto"/>
          </w:divBdr>
        </w:div>
        <w:div w:id="1802190064">
          <w:marLeft w:val="0"/>
          <w:marRight w:val="0"/>
          <w:marTop w:val="0"/>
          <w:marBottom w:val="0"/>
          <w:divBdr>
            <w:top w:val="none" w:sz="0" w:space="0" w:color="auto"/>
            <w:left w:val="none" w:sz="0" w:space="0" w:color="auto"/>
            <w:bottom w:val="none" w:sz="0" w:space="0" w:color="auto"/>
            <w:right w:val="none" w:sz="0" w:space="0" w:color="auto"/>
          </w:divBdr>
          <w:divsChild>
            <w:div w:id="821699959">
              <w:marLeft w:val="0"/>
              <w:marRight w:val="0"/>
              <w:marTop w:val="0"/>
              <w:marBottom w:val="0"/>
              <w:divBdr>
                <w:top w:val="none" w:sz="0" w:space="0" w:color="auto"/>
                <w:left w:val="none" w:sz="0" w:space="0" w:color="auto"/>
                <w:bottom w:val="none" w:sz="0" w:space="0" w:color="auto"/>
                <w:right w:val="none" w:sz="0" w:space="0" w:color="auto"/>
              </w:divBdr>
            </w:div>
          </w:divsChild>
        </w:div>
        <w:div w:id="1449005100">
          <w:marLeft w:val="0"/>
          <w:marRight w:val="0"/>
          <w:marTop w:val="0"/>
          <w:marBottom w:val="0"/>
          <w:divBdr>
            <w:top w:val="none" w:sz="0" w:space="0" w:color="auto"/>
            <w:left w:val="none" w:sz="0" w:space="0" w:color="auto"/>
            <w:bottom w:val="none" w:sz="0" w:space="0" w:color="auto"/>
            <w:right w:val="none" w:sz="0" w:space="0" w:color="auto"/>
          </w:divBdr>
        </w:div>
        <w:div w:id="699404257">
          <w:marLeft w:val="0"/>
          <w:marRight w:val="0"/>
          <w:marTop w:val="0"/>
          <w:marBottom w:val="0"/>
          <w:divBdr>
            <w:top w:val="none" w:sz="0" w:space="0" w:color="auto"/>
            <w:left w:val="none" w:sz="0" w:space="0" w:color="auto"/>
            <w:bottom w:val="none" w:sz="0" w:space="0" w:color="auto"/>
            <w:right w:val="none" w:sz="0" w:space="0" w:color="auto"/>
          </w:divBdr>
          <w:divsChild>
            <w:div w:id="1882980543">
              <w:marLeft w:val="0"/>
              <w:marRight w:val="0"/>
              <w:marTop w:val="0"/>
              <w:marBottom w:val="0"/>
              <w:divBdr>
                <w:top w:val="none" w:sz="0" w:space="0" w:color="auto"/>
                <w:left w:val="none" w:sz="0" w:space="0" w:color="auto"/>
                <w:bottom w:val="none" w:sz="0" w:space="0" w:color="auto"/>
                <w:right w:val="none" w:sz="0" w:space="0" w:color="auto"/>
              </w:divBdr>
            </w:div>
          </w:divsChild>
        </w:div>
        <w:div w:id="865876058">
          <w:marLeft w:val="0"/>
          <w:marRight w:val="0"/>
          <w:marTop w:val="0"/>
          <w:marBottom w:val="0"/>
          <w:divBdr>
            <w:top w:val="none" w:sz="0" w:space="0" w:color="auto"/>
            <w:left w:val="none" w:sz="0" w:space="0" w:color="auto"/>
            <w:bottom w:val="none" w:sz="0" w:space="0" w:color="auto"/>
            <w:right w:val="none" w:sz="0" w:space="0" w:color="auto"/>
          </w:divBdr>
        </w:div>
        <w:div w:id="170990429">
          <w:marLeft w:val="0"/>
          <w:marRight w:val="0"/>
          <w:marTop w:val="0"/>
          <w:marBottom w:val="0"/>
          <w:divBdr>
            <w:top w:val="none" w:sz="0" w:space="0" w:color="auto"/>
            <w:left w:val="none" w:sz="0" w:space="0" w:color="auto"/>
            <w:bottom w:val="none" w:sz="0" w:space="0" w:color="auto"/>
            <w:right w:val="none" w:sz="0" w:space="0" w:color="auto"/>
          </w:divBdr>
          <w:divsChild>
            <w:div w:id="1903523064">
              <w:marLeft w:val="0"/>
              <w:marRight w:val="0"/>
              <w:marTop w:val="0"/>
              <w:marBottom w:val="0"/>
              <w:divBdr>
                <w:top w:val="none" w:sz="0" w:space="0" w:color="auto"/>
                <w:left w:val="none" w:sz="0" w:space="0" w:color="auto"/>
                <w:bottom w:val="none" w:sz="0" w:space="0" w:color="auto"/>
                <w:right w:val="none" w:sz="0" w:space="0" w:color="auto"/>
              </w:divBdr>
            </w:div>
          </w:divsChild>
        </w:div>
        <w:div w:id="1120953265">
          <w:marLeft w:val="0"/>
          <w:marRight w:val="0"/>
          <w:marTop w:val="0"/>
          <w:marBottom w:val="0"/>
          <w:divBdr>
            <w:top w:val="none" w:sz="0" w:space="0" w:color="auto"/>
            <w:left w:val="none" w:sz="0" w:space="0" w:color="auto"/>
            <w:bottom w:val="none" w:sz="0" w:space="0" w:color="auto"/>
            <w:right w:val="none" w:sz="0" w:space="0" w:color="auto"/>
          </w:divBdr>
        </w:div>
        <w:div w:id="1731033111">
          <w:marLeft w:val="0"/>
          <w:marRight w:val="0"/>
          <w:marTop w:val="0"/>
          <w:marBottom w:val="0"/>
          <w:divBdr>
            <w:top w:val="none" w:sz="0" w:space="0" w:color="auto"/>
            <w:left w:val="none" w:sz="0" w:space="0" w:color="auto"/>
            <w:bottom w:val="none" w:sz="0" w:space="0" w:color="auto"/>
            <w:right w:val="none" w:sz="0" w:space="0" w:color="auto"/>
          </w:divBdr>
          <w:divsChild>
            <w:div w:id="521825921">
              <w:marLeft w:val="0"/>
              <w:marRight w:val="0"/>
              <w:marTop w:val="0"/>
              <w:marBottom w:val="0"/>
              <w:divBdr>
                <w:top w:val="none" w:sz="0" w:space="0" w:color="auto"/>
                <w:left w:val="none" w:sz="0" w:space="0" w:color="auto"/>
                <w:bottom w:val="none" w:sz="0" w:space="0" w:color="auto"/>
                <w:right w:val="none" w:sz="0" w:space="0" w:color="auto"/>
              </w:divBdr>
            </w:div>
          </w:divsChild>
        </w:div>
        <w:div w:id="895437407">
          <w:marLeft w:val="0"/>
          <w:marRight w:val="0"/>
          <w:marTop w:val="0"/>
          <w:marBottom w:val="0"/>
          <w:divBdr>
            <w:top w:val="none" w:sz="0" w:space="0" w:color="auto"/>
            <w:left w:val="none" w:sz="0" w:space="0" w:color="auto"/>
            <w:bottom w:val="none" w:sz="0" w:space="0" w:color="auto"/>
            <w:right w:val="none" w:sz="0" w:space="0" w:color="auto"/>
          </w:divBdr>
        </w:div>
        <w:div w:id="1940524554">
          <w:marLeft w:val="0"/>
          <w:marRight w:val="0"/>
          <w:marTop w:val="0"/>
          <w:marBottom w:val="0"/>
          <w:divBdr>
            <w:top w:val="none" w:sz="0" w:space="0" w:color="auto"/>
            <w:left w:val="none" w:sz="0" w:space="0" w:color="auto"/>
            <w:bottom w:val="none" w:sz="0" w:space="0" w:color="auto"/>
            <w:right w:val="none" w:sz="0" w:space="0" w:color="auto"/>
          </w:divBdr>
          <w:divsChild>
            <w:div w:id="1193955667">
              <w:marLeft w:val="0"/>
              <w:marRight w:val="0"/>
              <w:marTop w:val="0"/>
              <w:marBottom w:val="0"/>
              <w:divBdr>
                <w:top w:val="none" w:sz="0" w:space="0" w:color="auto"/>
                <w:left w:val="none" w:sz="0" w:space="0" w:color="auto"/>
                <w:bottom w:val="none" w:sz="0" w:space="0" w:color="auto"/>
                <w:right w:val="none" w:sz="0" w:space="0" w:color="auto"/>
              </w:divBdr>
            </w:div>
          </w:divsChild>
        </w:div>
        <w:div w:id="408649601">
          <w:marLeft w:val="0"/>
          <w:marRight w:val="0"/>
          <w:marTop w:val="300"/>
          <w:marBottom w:val="0"/>
          <w:divBdr>
            <w:top w:val="none" w:sz="0" w:space="0" w:color="auto"/>
            <w:left w:val="none" w:sz="0" w:space="0" w:color="auto"/>
            <w:bottom w:val="none" w:sz="0" w:space="0" w:color="auto"/>
            <w:right w:val="none" w:sz="0" w:space="0" w:color="auto"/>
          </w:divBdr>
          <w:divsChild>
            <w:div w:id="1403679853">
              <w:marLeft w:val="0"/>
              <w:marRight w:val="0"/>
              <w:marTop w:val="0"/>
              <w:marBottom w:val="0"/>
              <w:divBdr>
                <w:top w:val="none" w:sz="0" w:space="0" w:color="auto"/>
                <w:left w:val="none" w:sz="0" w:space="0" w:color="auto"/>
                <w:bottom w:val="none" w:sz="0" w:space="0" w:color="auto"/>
                <w:right w:val="none" w:sz="0" w:space="0" w:color="auto"/>
              </w:divBdr>
              <w:divsChild>
                <w:div w:id="388501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55640">
          <w:marLeft w:val="0"/>
          <w:marRight w:val="0"/>
          <w:marTop w:val="300"/>
          <w:marBottom w:val="0"/>
          <w:divBdr>
            <w:top w:val="none" w:sz="0" w:space="0" w:color="auto"/>
            <w:left w:val="none" w:sz="0" w:space="0" w:color="auto"/>
            <w:bottom w:val="none" w:sz="0" w:space="0" w:color="auto"/>
            <w:right w:val="none" w:sz="0" w:space="0" w:color="auto"/>
          </w:divBdr>
          <w:divsChild>
            <w:div w:id="339696752">
              <w:marLeft w:val="0"/>
              <w:marRight w:val="0"/>
              <w:marTop w:val="0"/>
              <w:marBottom w:val="0"/>
              <w:divBdr>
                <w:top w:val="none" w:sz="0" w:space="0" w:color="auto"/>
                <w:left w:val="none" w:sz="0" w:space="0" w:color="auto"/>
                <w:bottom w:val="none" w:sz="0" w:space="0" w:color="auto"/>
                <w:right w:val="none" w:sz="0" w:space="0" w:color="auto"/>
              </w:divBdr>
              <w:divsChild>
                <w:div w:id="78119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498005">
          <w:marLeft w:val="0"/>
          <w:marRight w:val="0"/>
          <w:marTop w:val="300"/>
          <w:marBottom w:val="0"/>
          <w:divBdr>
            <w:top w:val="none" w:sz="0" w:space="0" w:color="auto"/>
            <w:left w:val="none" w:sz="0" w:space="0" w:color="auto"/>
            <w:bottom w:val="none" w:sz="0" w:space="0" w:color="auto"/>
            <w:right w:val="none" w:sz="0" w:space="0" w:color="auto"/>
          </w:divBdr>
          <w:divsChild>
            <w:div w:id="1682509896">
              <w:marLeft w:val="0"/>
              <w:marRight w:val="0"/>
              <w:marTop w:val="0"/>
              <w:marBottom w:val="0"/>
              <w:divBdr>
                <w:top w:val="none" w:sz="0" w:space="0" w:color="auto"/>
                <w:left w:val="none" w:sz="0" w:space="0" w:color="auto"/>
                <w:bottom w:val="none" w:sz="0" w:space="0" w:color="auto"/>
                <w:right w:val="none" w:sz="0" w:space="0" w:color="auto"/>
              </w:divBdr>
              <w:divsChild>
                <w:div w:id="1363439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86577">
          <w:marLeft w:val="0"/>
          <w:marRight w:val="0"/>
          <w:marTop w:val="300"/>
          <w:marBottom w:val="0"/>
          <w:divBdr>
            <w:top w:val="none" w:sz="0" w:space="0" w:color="auto"/>
            <w:left w:val="none" w:sz="0" w:space="0" w:color="auto"/>
            <w:bottom w:val="none" w:sz="0" w:space="0" w:color="auto"/>
            <w:right w:val="none" w:sz="0" w:space="0" w:color="auto"/>
          </w:divBdr>
          <w:divsChild>
            <w:div w:id="589507354">
              <w:marLeft w:val="0"/>
              <w:marRight w:val="0"/>
              <w:marTop w:val="0"/>
              <w:marBottom w:val="0"/>
              <w:divBdr>
                <w:top w:val="none" w:sz="0" w:space="0" w:color="auto"/>
                <w:left w:val="none" w:sz="0" w:space="0" w:color="auto"/>
                <w:bottom w:val="none" w:sz="0" w:space="0" w:color="auto"/>
                <w:right w:val="none" w:sz="0" w:space="0" w:color="auto"/>
              </w:divBdr>
              <w:divsChild>
                <w:div w:id="176969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462577">
      <w:bodyDiv w:val="1"/>
      <w:marLeft w:val="0"/>
      <w:marRight w:val="0"/>
      <w:marTop w:val="0"/>
      <w:marBottom w:val="0"/>
      <w:divBdr>
        <w:top w:val="none" w:sz="0" w:space="0" w:color="auto"/>
        <w:left w:val="none" w:sz="0" w:space="0" w:color="auto"/>
        <w:bottom w:val="none" w:sz="0" w:space="0" w:color="auto"/>
        <w:right w:val="none" w:sz="0" w:space="0" w:color="auto"/>
      </w:divBdr>
      <w:divsChild>
        <w:div w:id="1780639883">
          <w:marLeft w:val="0"/>
          <w:marRight w:val="0"/>
          <w:marTop w:val="0"/>
          <w:marBottom w:val="0"/>
          <w:divBdr>
            <w:top w:val="none" w:sz="0" w:space="0" w:color="auto"/>
            <w:left w:val="none" w:sz="0" w:space="0" w:color="auto"/>
            <w:bottom w:val="none" w:sz="0" w:space="0" w:color="auto"/>
            <w:right w:val="none" w:sz="0" w:space="0" w:color="auto"/>
          </w:divBdr>
        </w:div>
        <w:div w:id="1535654201">
          <w:marLeft w:val="0"/>
          <w:marRight w:val="0"/>
          <w:marTop w:val="0"/>
          <w:marBottom w:val="0"/>
          <w:divBdr>
            <w:top w:val="none" w:sz="0" w:space="0" w:color="auto"/>
            <w:left w:val="none" w:sz="0" w:space="0" w:color="auto"/>
            <w:bottom w:val="none" w:sz="0" w:space="0" w:color="auto"/>
            <w:right w:val="none" w:sz="0" w:space="0" w:color="auto"/>
          </w:divBdr>
          <w:divsChild>
            <w:div w:id="913972088">
              <w:marLeft w:val="0"/>
              <w:marRight w:val="0"/>
              <w:marTop w:val="0"/>
              <w:marBottom w:val="0"/>
              <w:divBdr>
                <w:top w:val="none" w:sz="0" w:space="0" w:color="auto"/>
                <w:left w:val="none" w:sz="0" w:space="0" w:color="auto"/>
                <w:bottom w:val="none" w:sz="0" w:space="0" w:color="auto"/>
                <w:right w:val="none" w:sz="0" w:space="0" w:color="auto"/>
              </w:divBdr>
            </w:div>
          </w:divsChild>
        </w:div>
        <w:div w:id="1703245929">
          <w:marLeft w:val="0"/>
          <w:marRight w:val="0"/>
          <w:marTop w:val="0"/>
          <w:marBottom w:val="0"/>
          <w:divBdr>
            <w:top w:val="none" w:sz="0" w:space="0" w:color="auto"/>
            <w:left w:val="none" w:sz="0" w:space="0" w:color="auto"/>
            <w:bottom w:val="none" w:sz="0" w:space="0" w:color="auto"/>
            <w:right w:val="none" w:sz="0" w:space="0" w:color="auto"/>
          </w:divBdr>
        </w:div>
        <w:div w:id="1591767291">
          <w:marLeft w:val="0"/>
          <w:marRight w:val="0"/>
          <w:marTop w:val="0"/>
          <w:marBottom w:val="0"/>
          <w:divBdr>
            <w:top w:val="none" w:sz="0" w:space="0" w:color="auto"/>
            <w:left w:val="none" w:sz="0" w:space="0" w:color="auto"/>
            <w:bottom w:val="none" w:sz="0" w:space="0" w:color="auto"/>
            <w:right w:val="none" w:sz="0" w:space="0" w:color="auto"/>
          </w:divBdr>
          <w:divsChild>
            <w:div w:id="90901777">
              <w:marLeft w:val="0"/>
              <w:marRight w:val="0"/>
              <w:marTop w:val="0"/>
              <w:marBottom w:val="0"/>
              <w:divBdr>
                <w:top w:val="none" w:sz="0" w:space="0" w:color="auto"/>
                <w:left w:val="none" w:sz="0" w:space="0" w:color="auto"/>
                <w:bottom w:val="none" w:sz="0" w:space="0" w:color="auto"/>
                <w:right w:val="none" w:sz="0" w:space="0" w:color="auto"/>
              </w:divBdr>
            </w:div>
          </w:divsChild>
        </w:div>
        <w:div w:id="2107530791">
          <w:marLeft w:val="0"/>
          <w:marRight w:val="0"/>
          <w:marTop w:val="0"/>
          <w:marBottom w:val="0"/>
          <w:divBdr>
            <w:top w:val="none" w:sz="0" w:space="0" w:color="auto"/>
            <w:left w:val="none" w:sz="0" w:space="0" w:color="auto"/>
            <w:bottom w:val="none" w:sz="0" w:space="0" w:color="auto"/>
            <w:right w:val="none" w:sz="0" w:space="0" w:color="auto"/>
          </w:divBdr>
        </w:div>
        <w:div w:id="1597788184">
          <w:marLeft w:val="0"/>
          <w:marRight w:val="0"/>
          <w:marTop w:val="0"/>
          <w:marBottom w:val="0"/>
          <w:divBdr>
            <w:top w:val="none" w:sz="0" w:space="0" w:color="auto"/>
            <w:left w:val="none" w:sz="0" w:space="0" w:color="auto"/>
            <w:bottom w:val="none" w:sz="0" w:space="0" w:color="auto"/>
            <w:right w:val="none" w:sz="0" w:space="0" w:color="auto"/>
          </w:divBdr>
          <w:divsChild>
            <w:div w:id="666517331">
              <w:marLeft w:val="0"/>
              <w:marRight w:val="0"/>
              <w:marTop w:val="0"/>
              <w:marBottom w:val="0"/>
              <w:divBdr>
                <w:top w:val="none" w:sz="0" w:space="0" w:color="auto"/>
                <w:left w:val="none" w:sz="0" w:space="0" w:color="auto"/>
                <w:bottom w:val="none" w:sz="0" w:space="0" w:color="auto"/>
                <w:right w:val="none" w:sz="0" w:space="0" w:color="auto"/>
              </w:divBdr>
            </w:div>
          </w:divsChild>
        </w:div>
        <w:div w:id="1475640346">
          <w:marLeft w:val="0"/>
          <w:marRight w:val="0"/>
          <w:marTop w:val="0"/>
          <w:marBottom w:val="0"/>
          <w:divBdr>
            <w:top w:val="none" w:sz="0" w:space="0" w:color="auto"/>
            <w:left w:val="none" w:sz="0" w:space="0" w:color="auto"/>
            <w:bottom w:val="none" w:sz="0" w:space="0" w:color="auto"/>
            <w:right w:val="none" w:sz="0" w:space="0" w:color="auto"/>
          </w:divBdr>
        </w:div>
        <w:div w:id="482939944">
          <w:marLeft w:val="0"/>
          <w:marRight w:val="0"/>
          <w:marTop w:val="0"/>
          <w:marBottom w:val="0"/>
          <w:divBdr>
            <w:top w:val="none" w:sz="0" w:space="0" w:color="auto"/>
            <w:left w:val="none" w:sz="0" w:space="0" w:color="auto"/>
            <w:bottom w:val="none" w:sz="0" w:space="0" w:color="auto"/>
            <w:right w:val="none" w:sz="0" w:space="0" w:color="auto"/>
          </w:divBdr>
          <w:divsChild>
            <w:div w:id="204565088">
              <w:marLeft w:val="0"/>
              <w:marRight w:val="0"/>
              <w:marTop w:val="0"/>
              <w:marBottom w:val="0"/>
              <w:divBdr>
                <w:top w:val="none" w:sz="0" w:space="0" w:color="auto"/>
                <w:left w:val="none" w:sz="0" w:space="0" w:color="auto"/>
                <w:bottom w:val="none" w:sz="0" w:space="0" w:color="auto"/>
                <w:right w:val="none" w:sz="0" w:space="0" w:color="auto"/>
              </w:divBdr>
            </w:div>
          </w:divsChild>
        </w:div>
        <w:div w:id="1416240553">
          <w:marLeft w:val="0"/>
          <w:marRight w:val="0"/>
          <w:marTop w:val="0"/>
          <w:marBottom w:val="0"/>
          <w:divBdr>
            <w:top w:val="none" w:sz="0" w:space="0" w:color="auto"/>
            <w:left w:val="none" w:sz="0" w:space="0" w:color="auto"/>
            <w:bottom w:val="none" w:sz="0" w:space="0" w:color="auto"/>
            <w:right w:val="none" w:sz="0" w:space="0" w:color="auto"/>
          </w:divBdr>
        </w:div>
        <w:div w:id="30763244">
          <w:marLeft w:val="0"/>
          <w:marRight w:val="0"/>
          <w:marTop w:val="0"/>
          <w:marBottom w:val="0"/>
          <w:divBdr>
            <w:top w:val="none" w:sz="0" w:space="0" w:color="auto"/>
            <w:left w:val="none" w:sz="0" w:space="0" w:color="auto"/>
            <w:bottom w:val="none" w:sz="0" w:space="0" w:color="auto"/>
            <w:right w:val="none" w:sz="0" w:space="0" w:color="auto"/>
          </w:divBdr>
          <w:divsChild>
            <w:div w:id="1929582680">
              <w:marLeft w:val="0"/>
              <w:marRight w:val="0"/>
              <w:marTop w:val="0"/>
              <w:marBottom w:val="0"/>
              <w:divBdr>
                <w:top w:val="none" w:sz="0" w:space="0" w:color="auto"/>
                <w:left w:val="none" w:sz="0" w:space="0" w:color="auto"/>
                <w:bottom w:val="none" w:sz="0" w:space="0" w:color="auto"/>
                <w:right w:val="none" w:sz="0" w:space="0" w:color="auto"/>
              </w:divBdr>
            </w:div>
          </w:divsChild>
        </w:div>
        <w:div w:id="1130829324">
          <w:marLeft w:val="0"/>
          <w:marRight w:val="0"/>
          <w:marTop w:val="0"/>
          <w:marBottom w:val="0"/>
          <w:divBdr>
            <w:top w:val="none" w:sz="0" w:space="0" w:color="auto"/>
            <w:left w:val="none" w:sz="0" w:space="0" w:color="auto"/>
            <w:bottom w:val="none" w:sz="0" w:space="0" w:color="auto"/>
            <w:right w:val="none" w:sz="0" w:space="0" w:color="auto"/>
          </w:divBdr>
        </w:div>
        <w:div w:id="1624458322">
          <w:marLeft w:val="0"/>
          <w:marRight w:val="0"/>
          <w:marTop w:val="0"/>
          <w:marBottom w:val="0"/>
          <w:divBdr>
            <w:top w:val="none" w:sz="0" w:space="0" w:color="auto"/>
            <w:left w:val="none" w:sz="0" w:space="0" w:color="auto"/>
            <w:bottom w:val="none" w:sz="0" w:space="0" w:color="auto"/>
            <w:right w:val="none" w:sz="0" w:space="0" w:color="auto"/>
          </w:divBdr>
          <w:divsChild>
            <w:div w:id="1489206573">
              <w:marLeft w:val="0"/>
              <w:marRight w:val="0"/>
              <w:marTop w:val="0"/>
              <w:marBottom w:val="0"/>
              <w:divBdr>
                <w:top w:val="none" w:sz="0" w:space="0" w:color="auto"/>
                <w:left w:val="none" w:sz="0" w:space="0" w:color="auto"/>
                <w:bottom w:val="none" w:sz="0" w:space="0" w:color="auto"/>
                <w:right w:val="none" w:sz="0" w:space="0" w:color="auto"/>
              </w:divBdr>
            </w:div>
          </w:divsChild>
        </w:div>
        <w:div w:id="605236801">
          <w:marLeft w:val="0"/>
          <w:marRight w:val="0"/>
          <w:marTop w:val="0"/>
          <w:marBottom w:val="0"/>
          <w:divBdr>
            <w:top w:val="none" w:sz="0" w:space="0" w:color="auto"/>
            <w:left w:val="none" w:sz="0" w:space="0" w:color="auto"/>
            <w:bottom w:val="none" w:sz="0" w:space="0" w:color="auto"/>
            <w:right w:val="none" w:sz="0" w:space="0" w:color="auto"/>
          </w:divBdr>
        </w:div>
        <w:div w:id="526332089">
          <w:marLeft w:val="0"/>
          <w:marRight w:val="0"/>
          <w:marTop w:val="0"/>
          <w:marBottom w:val="0"/>
          <w:divBdr>
            <w:top w:val="none" w:sz="0" w:space="0" w:color="auto"/>
            <w:left w:val="none" w:sz="0" w:space="0" w:color="auto"/>
            <w:bottom w:val="none" w:sz="0" w:space="0" w:color="auto"/>
            <w:right w:val="none" w:sz="0" w:space="0" w:color="auto"/>
          </w:divBdr>
          <w:divsChild>
            <w:div w:id="279606201">
              <w:marLeft w:val="0"/>
              <w:marRight w:val="0"/>
              <w:marTop w:val="0"/>
              <w:marBottom w:val="0"/>
              <w:divBdr>
                <w:top w:val="none" w:sz="0" w:space="0" w:color="auto"/>
                <w:left w:val="none" w:sz="0" w:space="0" w:color="auto"/>
                <w:bottom w:val="none" w:sz="0" w:space="0" w:color="auto"/>
                <w:right w:val="none" w:sz="0" w:space="0" w:color="auto"/>
              </w:divBdr>
            </w:div>
          </w:divsChild>
        </w:div>
        <w:div w:id="592517288">
          <w:marLeft w:val="0"/>
          <w:marRight w:val="0"/>
          <w:marTop w:val="300"/>
          <w:marBottom w:val="0"/>
          <w:divBdr>
            <w:top w:val="none" w:sz="0" w:space="0" w:color="auto"/>
            <w:left w:val="none" w:sz="0" w:space="0" w:color="auto"/>
            <w:bottom w:val="none" w:sz="0" w:space="0" w:color="auto"/>
            <w:right w:val="none" w:sz="0" w:space="0" w:color="auto"/>
          </w:divBdr>
          <w:divsChild>
            <w:div w:id="867181845">
              <w:marLeft w:val="0"/>
              <w:marRight w:val="0"/>
              <w:marTop w:val="0"/>
              <w:marBottom w:val="0"/>
              <w:divBdr>
                <w:top w:val="none" w:sz="0" w:space="0" w:color="auto"/>
                <w:left w:val="none" w:sz="0" w:space="0" w:color="auto"/>
                <w:bottom w:val="none" w:sz="0" w:space="0" w:color="auto"/>
                <w:right w:val="none" w:sz="0" w:space="0" w:color="auto"/>
              </w:divBdr>
              <w:divsChild>
                <w:div w:id="99610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866643">
          <w:marLeft w:val="0"/>
          <w:marRight w:val="0"/>
          <w:marTop w:val="300"/>
          <w:marBottom w:val="0"/>
          <w:divBdr>
            <w:top w:val="none" w:sz="0" w:space="0" w:color="auto"/>
            <w:left w:val="none" w:sz="0" w:space="0" w:color="auto"/>
            <w:bottom w:val="none" w:sz="0" w:space="0" w:color="auto"/>
            <w:right w:val="none" w:sz="0" w:space="0" w:color="auto"/>
          </w:divBdr>
          <w:divsChild>
            <w:div w:id="1866291593">
              <w:marLeft w:val="0"/>
              <w:marRight w:val="0"/>
              <w:marTop w:val="0"/>
              <w:marBottom w:val="0"/>
              <w:divBdr>
                <w:top w:val="none" w:sz="0" w:space="0" w:color="auto"/>
                <w:left w:val="none" w:sz="0" w:space="0" w:color="auto"/>
                <w:bottom w:val="none" w:sz="0" w:space="0" w:color="auto"/>
                <w:right w:val="none" w:sz="0" w:space="0" w:color="auto"/>
              </w:divBdr>
              <w:divsChild>
                <w:div w:id="91365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155583">
          <w:marLeft w:val="0"/>
          <w:marRight w:val="0"/>
          <w:marTop w:val="300"/>
          <w:marBottom w:val="0"/>
          <w:divBdr>
            <w:top w:val="none" w:sz="0" w:space="0" w:color="auto"/>
            <w:left w:val="none" w:sz="0" w:space="0" w:color="auto"/>
            <w:bottom w:val="none" w:sz="0" w:space="0" w:color="auto"/>
            <w:right w:val="none" w:sz="0" w:space="0" w:color="auto"/>
          </w:divBdr>
          <w:divsChild>
            <w:div w:id="2055234927">
              <w:marLeft w:val="0"/>
              <w:marRight w:val="0"/>
              <w:marTop w:val="0"/>
              <w:marBottom w:val="0"/>
              <w:divBdr>
                <w:top w:val="none" w:sz="0" w:space="0" w:color="auto"/>
                <w:left w:val="none" w:sz="0" w:space="0" w:color="auto"/>
                <w:bottom w:val="none" w:sz="0" w:space="0" w:color="auto"/>
                <w:right w:val="none" w:sz="0" w:space="0" w:color="auto"/>
              </w:divBdr>
              <w:divsChild>
                <w:div w:id="46558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513888">
          <w:marLeft w:val="0"/>
          <w:marRight w:val="0"/>
          <w:marTop w:val="300"/>
          <w:marBottom w:val="0"/>
          <w:divBdr>
            <w:top w:val="none" w:sz="0" w:space="0" w:color="auto"/>
            <w:left w:val="none" w:sz="0" w:space="0" w:color="auto"/>
            <w:bottom w:val="none" w:sz="0" w:space="0" w:color="auto"/>
            <w:right w:val="none" w:sz="0" w:space="0" w:color="auto"/>
          </w:divBdr>
          <w:divsChild>
            <w:div w:id="1936399032">
              <w:marLeft w:val="0"/>
              <w:marRight w:val="0"/>
              <w:marTop w:val="0"/>
              <w:marBottom w:val="0"/>
              <w:divBdr>
                <w:top w:val="none" w:sz="0" w:space="0" w:color="auto"/>
                <w:left w:val="none" w:sz="0" w:space="0" w:color="auto"/>
                <w:bottom w:val="none" w:sz="0" w:space="0" w:color="auto"/>
                <w:right w:val="none" w:sz="0" w:space="0" w:color="auto"/>
              </w:divBdr>
              <w:divsChild>
                <w:div w:id="85762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840691">
      <w:bodyDiv w:val="1"/>
      <w:marLeft w:val="0"/>
      <w:marRight w:val="0"/>
      <w:marTop w:val="0"/>
      <w:marBottom w:val="0"/>
      <w:divBdr>
        <w:top w:val="none" w:sz="0" w:space="0" w:color="auto"/>
        <w:left w:val="none" w:sz="0" w:space="0" w:color="auto"/>
        <w:bottom w:val="none" w:sz="0" w:space="0" w:color="auto"/>
        <w:right w:val="none" w:sz="0" w:space="0" w:color="auto"/>
      </w:divBdr>
      <w:divsChild>
        <w:div w:id="1069381614">
          <w:marLeft w:val="0"/>
          <w:marRight w:val="0"/>
          <w:marTop w:val="0"/>
          <w:marBottom w:val="0"/>
          <w:divBdr>
            <w:top w:val="none" w:sz="0" w:space="0" w:color="auto"/>
            <w:left w:val="none" w:sz="0" w:space="0" w:color="auto"/>
            <w:bottom w:val="none" w:sz="0" w:space="0" w:color="auto"/>
            <w:right w:val="none" w:sz="0" w:space="0" w:color="auto"/>
          </w:divBdr>
        </w:div>
        <w:div w:id="1738476084">
          <w:marLeft w:val="0"/>
          <w:marRight w:val="0"/>
          <w:marTop w:val="0"/>
          <w:marBottom w:val="0"/>
          <w:divBdr>
            <w:top w:val="none" w:sz="0" w:space="0" w:color="auto"/>
            <w:left w:val="none" w:sz="0" w:space="0" w:color="auto"/>
            <w:bottom w:val="none" w:sz="0" w:space="0" w:color="auto"/>
            <w:right w:val="none" w:sz="0" w:space="0" w:color="auto"/>
          </w:divBdr>
          <w:divsChild>
            <w:div w:id="486165218">
              <w:marLeft w:val="0"/>
              <w:marRight w:val="0"/>
              <w:marTop w:val="0"/>
              <w:marBottom w:val="0"/>
              <w:divBdr>
                <w:top w:val="none" w:sz="0" w:space="0" w:color="auto"/>
                <w:left w:val="none" w:sz="0" w:space="0" w:color="auto"/>
                <w:bottom w:val="none" w:sz="0" w:space="0" w:color="auto"/>
                <w:right w:val="none" w:sz="0" w:space="0" w:color="auto"/>
              </w:divBdr>
            </w:div>
          </w:divsChild>
        </w:div>
        <w:div w:id="1755323431">
          <w:marLeft w:val="0"/>
          <w:marRight w:val="0"/>
          <w:marTop w:val="0"/>
          <w:marBottom w:val="0"/>
          <w:divBdr>
            <w:top w:val="none" w:sz="0" w:space="0" w:color="auto"/>
            <w:left w:val="none" w:sz="0" w:space="0" w:color="auto"/>
            <w:bottom w:val="none" w:sz="0" w:space="0" w:color="auto"/>
            <w:right w:val="none" w:sz="0" w:space="0" w:color="auto"/>
          </w:divBdr>
        </w:div>
        <w:div w:id="1994212077">
          <w:marLeft w:val="0"/>
          <w:marRight w:val="0"/>
          <w:marTop w:val="0"/>
          <w:marBottom w:val="0"/>
          <w:divBdr>
            <w:top w:val="none" w:sz="0" w:space="0" w:color="auto"/>
            <w:left w:val="none" w:sz="0" w:space="0" w:color="auto"/>
            <w:bottom w:val="none" w:sz="0" w:space="0" w:color="auto"/>
            <w:right w:val="none" w:sz="0" w:space="0" w:color="auto"/>
          </w:divBdr>
          <w:divsChild>
            <w:div w:id="497313068">
              <w:marLeft w:val="0"/>
              <w:marRight w:val="0"/>
              <w:marTop w:val="0"/>
              <w:marBottom w:val="0"/>
              <w:divBdr>
                <w:top w:val="none" w:sz="0" w:space="0" w:color="auto"/>
                <w:left w:val="none" w:sz="0" w:space="0" w:color="auto"/>
                <w:bottom w:val="none" w:sz="0" w:space="0" w:color="auto"/>
                <w:right w:val="none" w:sz="0" w:space="0" w:color="auto"/>
              </w:divBdr>
            </w:div>
          </w:divsChild>
        </w:div>
        <w:div w:id="247732191">
          <w:marLeft w:val="0"/>
          <w:marRight w:val="0"/>
          <w:marTop w:val="0"/>
          <w:marBottom w:val="0"/>
          <w:divBdr>
            <w:top w:val="none" w:sz="0" w:space="0" w:color="auto"/>
            <w:left w:val="none" w:sz="0" w:space="0" w:color="auto"/>
            <w:bottom w:val="none" w:sz="0" w:space="0" w:color="auto"/>
            <w:right w:val="none" w:sz="0" w:space="0" w:color="auto"/>
          </w:divBdr>
        </w:div>
        <w:div w:id="611866575">
          <w:marLeft w:val="0"/>
          <w:marRight w:val="0"/>
          <w:marTop w:val="0"/>
          <w:marBottom w:val="0"/>
          <w:divBdr>
            <w:top w:val="none" w:sz="0" w:space="0" w:color="auto"/>
            <w:left w:val="none" w:sz="0" w:space="0" w:color="auto"/>
            <w:bottom w:val="none" w:sz="0" w:space="0" w:color="auto"/>
            <w:right w:val="none" w:sz="0" w:space="0" w:color="auto"/>
          </w:divBdr>
          <w:divsChild>
            <w:div w:id="160630904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
        <w:div w:id="1514874402">
          <w:marLeft w:val="0"/>
          <w:marRight w:val="0"/>
          <w:marTop w:val="0"/>
          <w:marBottom w:val="0"/>
          <w:divBdr>
            <w:top w:val="none" w:sz="0" w:space="0" w:color="auto"/>
            <w:left w:val="none" w:sz="0" w:space="0" w:color="auto"/>
            <w:bottom w:val="none" w:sz="0" w:space="0" w:color="auto"/>
            <w:right w:val="none" w:sz="0" w:space="0" w:color="auto"/>
          </w:divBdr>
          <w:divsChild>
            <w:div w:id="244919395">
              <w:marLeft w:val="0"/>
              <w:marRight w:val="0"/>
              <w:marTop w:val="0"/>
              <w:marBottom w:val="0"/>
              <w:divBdr>
                <w:top w:val="none" w:sz="0" w:space="0" w:color="auto"/>
                <w:left w:val="none" w:sz="0" w:space="0" w:color="auto"/>
                <w:bottom w:val="none" w:sz="0" w:space="0" w:color="auto"/>
                <w:right w:val="none" w:sz="0" w:space="0" w:color="auto"/>
              </w:divBdr>
            </w:div>
          </w:divsChild>
        </w:div>
        <w:div w:id="140074372">
          <w:marLeft w:val="0"/>
          <w:marRight w:val="0"/>
          <w:marTop w:val="0"/>
          <w:marBottom w:val="0"/>
          <w:divBdr>
            <w:top w:val="none" w:sz="0" w:space="0" w:color="auto"/>
            <w:left w:val="none" w:sz="0" w:space="0" w:color="auto"/>
            <w:bottom w:val="none" w:sz="0" w:space="0" w:color="auto"/>
            <w:right w:val="none" w:sz="0" w:space="0" w:color="auto"/>
          </w:divBdr>
        </w:div>
        <w:div w:id="653992810">
          <w:marLeft w:val="0"/>
          <w:marRight w:val="0"/>
          <w:marTop w:val="0"/>
          <w:marBottom w:val="0"/>
          <w:divBdr>
            <w:top w:val="none" w:sz="0" w:space="0" w:color="auto"/>
            <w:left w:val="none" w:sz="0" w:space="0" w:color="auto"/>
            <w:bottom w:val="none" w:sz="0" w:space="0" w:color="auto"/>
            <w:right w:val="none" w:sz="0" w:space="0" w:color="auto"/>
          </w:divBdr>
          <w:divsChild>
            <w:div w:id="1048603019">
              <w:marLeft w:val="0"/>
              <w:marRight w:val="0"/>
              <w:marTop w:val="0"/>
              <w:marBottom w:val="0"/>
              <w:divBdr>
                <w:top w:val="none" w:sz="0" w:space="0" w:color="auto"/>
                <w:left w:val="none" w:sz="0" w:space="0" w:color="auto"/>
                <w:bottom w:val="none" w:sz="0" w:space="0" w:color="auto"/>
                <w:right w:val="none" w:sz="0" w:space="0" w:color="auto"/>
              </w:divBdr>
            </w:div>
          </w:divsChild>
        </w:div>
        <w:div w:id="690759915">
          <w:marLeft w:val="0"/>
          <w:marRight w:val="0"/>
          <w:marTop w:val="0"/>
          <w:marBottom w:val="0"/>
          <w:divBdr>
            <w:top w:val="none" w:sz="0" w:space="0" w:color="auto"/>
            <w:left w:val="none" w:sz="0" w:space="0" w:color="auto"/>
            <w:bottom w:val="none" w:sz="0" w:space="0" w:color="auto"/>
            <w:right w:val="none" w:sz="0" w:space="0" w:color="auto"/>
          </w:divBdr>
        </w:div>
        <w:div w:id="2008512184">
          <w:marLeft w:val="0"/>
          <w:marRight w:val="0"/>
          <w:marTop w:val="0"/>
          <w:marBottom w:val="0"/>
          <w:divBdr>
            <w:top w:val="none" w:sz="0" w:space="0" w:color="auto"/>
            <w:left w:val="none" w:sz="0" w:space="0" w:color="auto"/>
            <w:bottom w:val="none" w:sz="0" w:space="0" w:color="auto"/>
            <w:right w:val="none" w:sz="0" w:space="0" w:color="auto"/>
          </w:divBdr>
          <w:divsChild>
            <w:div w:id="1680816705">
              <w:marLeft w:val="0"/>
              <w:marRight w:val="0"/>
              <w:marTop w:val="0"/>
              <w:marBottom w:val="0"/>
              <w:divBdr>
                <w:top w:val="none" w:sz="0" w:space="0" w:color="auto"/>
                <w:left w:val="none" w:sz="0" w:space="0" w:color="auto"/>
                <w:bottom w:val="none" w:sz="0" w:space="0" w:color="auto"/>
                <w:right w:val="none" w:sz="0" w:space="0" w:color="auto"/>
              </w:divBdr>
            </w:div>
          </w:divsChild>
        </w:div>
        <w:div w:id="418061524">
          <w:marLeft w:val="0"/>
          <w:marRight w:val="0"/>
          <w:marTop w:val="0"/>
          <w:marBottom w:val="0"/>
          <w:divBdr>
            <w:top w:val="none" w:sz="0" w:space="0" w:color="auto"/>
            <w:left w:val="none" w:sz="0" w:space="0" w:color="auto"/>
            <w:bottom w:val="none" w:sz="0" w:space="0" w:color="auto"/>
            <w:right w:val="none" w:sz="0" w:space="0" w:color="auto"/>
          </w:divBdr>
        </w:div>
        <w:div w:id="1275357491">
          <w:marLeft w:val="0"/>
          <w:marRight w:val="0"/>
          <w:marTop w:val="0"/>
          <w:marBottom w:val="0"/>
          <w:divBdr>
            <w:top w:val="none" w:sz="0" w:space="0" w:color="auto"/>
            <w:left w:val="none" w:sz="0" w:space="0" w:color="auto"/>
            <w:bottom w:val="none" w:sz="0" w:space="0" w:color="auto"/>
            <w:right w:val="none" w:sz="0" w:space="0" w:color="auto"/>
          </w:divBdr>
          <w:divsChild>
            <w:div w:id="2071029742">
              <w:marLeft w:val="0"/>
              <w:marRight w:val="0"/>
              <w:marTop w:val="0"/>
              <w:marBottom w:val="0"/>
              <w:divBdr>
                <w:top w:val="none" w:sz="0" w:space="0" w:color="auto"/>
                <w:left w:val="none" w:sz="0" w:space="0" w:color="auto"/>
                <w:bottom w:val="none" w:sz="0" w:space="0" w:color="auto"/>
                <w:right w:val="none" w:sz="0" w:space="0" w:color="auto"/>
              </w:divBdr>
            </w:div>
          </w:divsChild>
        </w:div>
        <w:div w:id="1418019686">
          <w:marLeft w:val="0"/>
          <w:marRight w:val="0"/>
          <w:marTop w:val="300"/>
          <w:marBottom w:val="0"/>
          <w:divBdr>
            <w:top w:val="none" w:sz="0" w:space="0" w:color="auto"/>
            <w:left w:val="none" w:sz="0" w:space="0" w:color="auto"/>
            <w:bottom w:val="none" w:sz="0" w:space="0" w:color="auto"/>
            <w:right w:val="none" w:sz="0" w:space="0" w:color="auto"/>
          </w:divBdr>
          <w:divsChild>
            <w:div w:id="1837452372">
              <w:marLeft w:val="0"/>
              <w:marRight w:val="0"/>
              <w:marTop w:val="0"/>
              <w:marBottom w:val="0"/>
              <w:divBdr>
                <w:top w:val="none" w:sz="0" w:space="0" w:color="auto"/>
                <w:left w:val="none" w:sz="0" w:space="0" w:color="auto"/>
                <w:bottom w:val="none" w:sz="0" w:space="0" w:color="auto"/>
                <w:right w:val="none" w:sz="0" w:space="0" w:color="auto"/>
              </w:divBdr>
              <w:divsChild>
                <w:div w:id="34695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7016">
          <w:marLeft w:val="0"/>
          <w:marRight w:val="0"/>
          <w:marTop w:val="300"/>
          <w:marBottom w:val="0"/>
          <w:divBdr>
            <w:top w:val="none" w:sz="0" w:space="0" w:color="auto"/>
            <w:left w:val="none" w:sz="0" w:space="0" w:color="auto"/>
            <w:bottom w:val="none" w:sz="0" w:space="0" w:color="auto"/>
            <w:right w:val="none" w:sz="0" w:space="0" w:color="auto"/>
          </w:divBdr>
          <w:divsChild>
            <w:div w:id="913587965">
              <w:marLeft w:val="0"/>
              <w:marRight w:val="0"/>
              <w:marTop w:val="0"/>
              <w:marBottom w:val="0"/>
              <w:divBdr>
                <w:top w:val="none" w:sz="0" w:space="0" w:color="auto"/>
                <w:left w:val="none" w:sz="0" w:space="0" w:color="auto"/>
                <w:bottom w:val="none" w:sz="0" w:space="0" w:color="auto"/>
                <w:right w:val="none" w:sz="0" w:space="0" w:color="auto"/>
              </w:divBdr>
              <w:divsChild>
                <w:div w:id="1094745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94454">
          <w:marLeft w:val="0"/>
          <w:marRight w:val="0"/>
          <w:marTop w:val="300"/>
          <w:marBottom w:val="0"/>
          <w:divBdr>
            <w:top w:val="none" w:sz="0" w:space="0" w:color="auto"/>
            <w:left w:val="none" w:sz="0" w:space="0" w:color="auto"/>
            <w:bottom w:val="none" w:sz="0" w:space="0" w:color="auto"/>
            <w:right w:val="none" w:sz="0" w:space="0" w:color="auto"/>
          </w:divBdr>
          <w:divsChild>
            <w:div w:id="742407708">
              <w:marLeft w:val="0"/>
              <w:marRight w:val="0"/>
              <w:marTop w:val="0"/>
              <w:marBottom w:val="0"/>
              <w:divBdr>
                <w:top w:val="none" w:sz="0" w:space="0" w:color="auto"/>
                <w:left w:val="none" w:sz="0" w:space="0" w:color="auto"/>
                <w:bottom w:val="none" w:sz="0" w:space="0" w:color="auto"/>
                <w:right w:val="none" w:sz="0" w:space="0" w:color="auto"/>
              </w:divBdr>
              <w:divsChild>
                <w:div w:id="191446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907777">
          <w:marLeft w:val="0"/>
          <w:marRight w:val="0"/>
          <w:marTop w:val="300"/>
          <w:marBottom w:val="0"/>
          <w:divBdr>
            <w:top w:val="none" w:sz="0" w:space="0" w:color="auto"/>
            <w:left w:val="none" w:sz="0" w:space="0" w:color="auto"/>
            <w:bottom w:val="none" w:sz="0" w:space="0" w:color="auto"/>
            <w:right w:val="none" w:sz="0" w:space="0" w:color="auto"/>
          </w:divBdr>
          <w:divsChild>
            <w:div w:id="876358859">
              <w:marLeft w:val="0"/>
              <w:marRight w:val="0"/>
              <w:marTop w:val="0"/>
              <w:marBottom w:val="0"/>
              <w:divBdr>
                <w:top w:val="none" w:sz="0" w:space="0" w:color="auto"/>
                <w:left w:val="none" w:sz="0" w:space="0" w:color="auto"/>
                <w:bottom w:val="none" w:sz="0" w:space="0" w:color="auto"/>
                <w:right w:val="none" w:sz="0" w:space="0" w:color="auto"/>
              </w:divBdr>
              <w:divsChild>
                <w:div w:id="44003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616718">
      <w:bodyDiv w:val="1"/>
      <w:marLeft w:val="0"/>
      <w:marRight w:val="0"/>
      <w:marTop w:val="0"/>
      <w:marBottom w:val="0"/>
      <w:divBdr>
        <w:top w:val="none" w:sz="0" w:space="0" w:color="auto"/>
        <w:left w:val="none" w:sz="0" w:space="0" w:color="auto"/>
        <w:bottom w:val="none" w:sz="0" w:space="0" w:color="auto"/>
        <w:right w:val="none" w:sz="0" w:space="0" w:color="auto"/>
      </w:divBdr>
      <w:divsChild>
        <w:div w:id="951400173">
          <w:marLeft w:val="0"/>
          <w:marRight w:val="0"/>
          <w:marTop w:val="0"/>
          <w:marBottom w:val="0"/>
          <w:divBdr>
            <w:top w:val="none" w:sz="0" w:space="0" w:color="auto"/>
            <w:left w:val="none" w:sz="0" w:space="0" w:color="auto"/>
            <w:bottom w:val="none" w:sz="0" w:space="0" w:color="auto"/>
            <w:right w:val="none" w:sz="0" w:space="0" w:color="auto"/>
          </w:divBdr>
        </w:div>
        <w:div w:id="1845975410">
          <w:marLeft w:val="0"/>
          <w:marRight w:val="0"/>
          <w:marTop w:val="0"/>
          <w:marBottom w:val="0"/>
          <w:divBdr>
            <w:top w:val="none" w:sz="0" w:space="0" w:color="auto"/>
            <w:left w:val="none" w:sz="0" w:space="0" w:color="auto"/>
            <w:bottom w:val="none" w:sz="0" w:space="0" w:color="auto"/>
            <w:right w:val="none" w:sz="0" w:space="0" w:color="auto"/>
          </w:divBdr>
          <w:divsChild>
            <w:div w:id="1046639440">
              <w:marLeft w:val="0"/>
              <w:marRight w:val="0"/>
              <w:marTop w:val="0"/>
              <w:marBottom w:val="0"/>
              <w:divBdr>
                <w:top w:val="none" w:sz="0" w:space="0" w:color="auto"/>
                <w:left w:val="none" w:sz="0" w:space="0" w:color="auto"/>
                <w:bottom w:val="none" w:sz="0" w:space="0" w:color="auto"/>
                <w:right w:val="none" w:sz="0" w:space="0" w:color="auto"/>
              </w:divBdr>
            </w:div>
          </w:divsChild>
        </w:div>
        <w:div w:id="458649836">
          <w:marLeft w:val="0"/>
          <w:marRight w:val="0"/>
          <w:marTop w:val="0"/>
          <w:marBottom w:val="0"/>
          <w:divBdr>
            <w:top w:val="none" w:sz="0" w:space="0" w:color="auto"/>
            <w:left w:val="none" w:sz="0" w:space="0" w:color="auto"/>
            <w:bottom w:val="none" w:sz="0" w:space="0" w:color="auto"/>
            <w:right w:val="none" w:sz="0" w:space="0" w:color="auto"/>
          </w:divBdr>
        </w:div>
        <w:div w:id="1457019554">
          <w:marLeft w:val="0"/>
          <w:marRight w:val="0"/>
          <w:marTop w:val="0"/>
          <w:marBottom w:val="0"/>
          <w:divBdr>
            <w:top w:val="none" w:sz="0" w:space="0" w:color="auto"/>
            <w:left w:val="none" w:sz="0" w:space="0" w:color="auto"/>
            <w:bottom w:val="none" w:sz="0" w:space="0" w:color="auto"/>
            <w:right w:val="none" w:sz="0" w:space="0" w:color="auto"/>
          </w:divBdr>
          <w:divsChild>
            <w:div w:id="1110317093">
              <w:marLeft w:val="0"/>
              <w:marRight w:val="0"/>
              <w:marTop w:val="0"/>
              <w:marBottom w:val="0"/>
              <w:divBdr>
                <w:top w:val="none" w:sz="0" w:space="0" w:color="auto"/>
                <w:left w:val="none" w:sz="0" w:space="0" w:color="auto"/>
                <w:bottom w:val="none" w:sz="0" w:space="0" w:color="auto"/>
                <w:right w:val="none" w:sz="0" w:space="0" w:color="auto"/>
              </w:divBdr>
            </w:div>
          </w:divsChild>
        </w:div>
        <w:div w:id="274019200">
          <w:marLeft w:val="0"/>
          <w:marRight w:val="0"/>
          <w:marTop w:val="0"/>
          <w:marBottom w:val="0"/>
          <w:divBdr>
            <w:top w:val="none" w:sz="0" w:space="0" w:color="auto"/>
            <w:left w:val="none" w:sz="0" w:space="0" w:color="auto"/>
            <w:bottom w:val="none" w:sz="0" w:space="0" w:color="auto"/>
            <w:right w:val="none" w:sz="0" w:space="0" w:color="auto"/>
          </w:divBdr>
        </w:div>
        <w:div w:id="1710841449">
          <w:marLeft w:val="0"/>
          <w:marRight w:val="0"/>
          <w:marTop w:val="0"/>
          <w:marBottom w:val="0"/>
          <w:divBdr>
            <w:top w:val="none" w:sz="0" w:space="0" w:color="auto"/>
            <w:left w:val="none" w:sz="0" w:space="0" w:color="auto"/>
            <w:bottom w:val="none" w:sz="0" w:space="0" w:color="auto"/>
            <w:right w:val="none" w:sz="0" w:space="0" w:color="auto"/>
          </w:divBdr>
          <w:divsChild>
            <w:div w:id="1207909703">
              <w:marLeft w:val="0"/>
              <w:marRight w:val="0"/>
              <w:marTop w:val="0"/>
              <w:marBottom w:val="0"/>
              <w:divBdr>
                <w:top w:val="none" w:sz="0" w:space="0" w:color="auto"/>
                <w:left w:val="none" w:sz="0" w:space="0" w:color="auto"/>
                <w:bottom w:val="none" w:sz="0" w:space="0" w:color="auto"/>
                <w:right w:val="none" w:sz="0" w:space="0" w:color="auto"/>
              </w:divBdr>
            </w:div>
          </w:divsChild>
        </w:div>
        <w:div w:id="2116241453">
          <w:marLeft w:val="0"/>
          <w:marRight w:val="0"/>
          <w:marTop w:val="0"/>
          <w:marBottom w:val="0"/>
          <w:divBdr>
            <w:top w:val="none" w:sz="0" w:space="0" w:color="auto"/>
            <w:left w:val="none" w:sz="0" w:space="0" w:color="auto"/>
            <w:bottom w:val="none" w:sz="0" w:space="0" w:color="auto"/>
            <w:right w:val="none" w:sz="0" w:space="0" w:color="auto"/>
          </w:divBdr>
        </w:div>
        <w:div w:id="1205677657">
          <w:marLeft w:val="0"/>
          <w:marRight w:val="0"/>
          <w:marTop w:val="0"/>
          <w:marBottom w:val="0"/>
          <w:divBdr>
            <w:top w:val="none" w:sz="0" w:space="0" w:color="auto"/>
            <w:left w:val="none" w:sz="0" w:space="0" w:color="auto"/>
            <w:bottom w:val="none" w:sz="0" w:space="0" w:color="auto"/>
            <w:right w:val="none" w:sz="0" w:space="0" w:color="auto"/>
          </w:divBdr>
          <w:divsChild>
            <w:div w:id="155341054">
              <w:marLeft w:val="0"/>
              <w:marRight w:val="0"/>
              <w:marTop w:val="0"/>
              <w:marBottom w:val="0"/>
              <w:divBdr>
                <w:top w:val="none" w:sz="0" w:space="0" w:color="auto"/>
                <w:left w:val="none" w:sz="0" w:space="0" w:color="auto"/>
                <w:bottom w:val="none" w:sz="0" w:space="0" w:color="auto"/>
                <w:right w:val="none" w:sz="0" w:space="0" w:color="auto"/>
              </w:divBdr>
            </w:div>
          </w:divsChild>
        </w:div>
        <w:div w:id="678582648">
          <w:marLeft w:val="0"/>
          <w:marRight w:val="0"/>
          <w:marTop w:val="0"/>
          <w:marBottom w:val="0"/>
          <w:divBdr>
            <w:top w:val="none" w:sz="0" w:space="0" w:color="auto"/>
            <w:left w:val="none" w:sz="0" w:space="0" w:color="auto"/>
            <w:bottom w:val="none" w:sz="0" w:space="0" w:color="auto"/>
            <w:right w:val="none" w:sz="0" w:space="0" w:color="auto"/>
          </w:divBdr>
        </w:div>
        <w:div w:id="1460416124">
          <w:marLeft w:val="0"/>
          <w:marRight w:val="0"/>
          <w:marTop w:val="0"/>
          <w:marBottom w:val="0"/>
          <w:divBdr>
            <w:top w:val="none" w:sz="0" w:space="0" w:color="auto"/>
            <w:left w:val="none" w:sz="0" w:space="0" w:color="auto"/>
            <w:bottom w:val="none" w:sz="0" w:space="0" w:color="auto"/>
            <w:right w:val="none" w:sz="0" w:space="0" w:color="auto"/>
          </w:divBdr>
          <w:divsChild>
            <w:div w:id="1907108175">
              <w:marLeft w:val="0"/>
              <w:marRight w:val="0"/>
              <w:marTop w:val="0"/>
              <w:marBottom w:val="0"/>
              <w:divBdr>
                <w:top w:val="none" w:sz="0" w:space="0" w:color="auto"/>
                <w:left w:val="none" w:sz="0" w:space="0" w:color="auto"/>
                <w:bottom w:val="none" w:sz="0" w:space="0" w:color="auto"/>
                <w:right w:val="none" w:sz="0" w:space="0" w:color="auto"/>
              </w:divBdr>
            </w:div>
          </w:divsChild>
        </w:div>
        <w:div w:id="1361735940">
          <w:marLeft w:val="0"/>
          <w:marRight w:val="0"/>
          <w:marTop w:val="0"/>
          <w:marBottom w:val="0"/>
          <w:divBdr>
            <w:top w:val="none" w:sz="0" w:space="0" w:color="auto"/>
            <w:left w:val="none" w:sz="0" w:space="0" w:color="auto"/>
            <w:bottom w:val="none" w:sz="0" w:space="0" w:color="auto"/>
            <w:right w:val="none" w:sz="0" w:space="0" w:color="auto"/>
          </w:divBdr>
        </w:div>
        <w:div w:id="85688292">
          <w:marLeft w:val="0"/>
          <w:marRight w:val="0"/>
          <w:marTop w:val="0"/>
          <w:marBottom w:val="0"/>
          <w:divBdr>
            <w:top w:val="none" w:sz="0" w:space="0" w:color="auto"/>
            <w:left w:val="none" w:sz="0" w:space="0" w:color="auto"/>
            <w:bottom w:val="none" w:sz="0" w:space="0" w:color="auto"/>
            <w:right w:val="none" w:sz="0" w:space="0" w:color="auto"/>
          </w:divBdr>
          <w:divsChild>
            <w:div w:id="1507676019">
              <w:marLeft w:val="0"/>
              <w:marRight w:val="0"/>
              <w:marTop w:val="0"/>
              <w:marBottom w:val="0"/>
              <w:divBdr>
                <w:top w:val="none" w:sz="0" w:space="0" w:color="auto"/>
                <w:left w:val="none" w:sz="0" w:space="0" w:color="auto"/>
                <w:bottom w:val="none" w:sz="0" w:space="0" w:color="auto"/>
                <w:right w:val="none" w:sz="0" w:space="0" w:color="auto"/>
              </w:divBdr>
            </w:div>
          </w:divsChild>
        </w:div>
        <w:div w:id="1324063">
          <w:marLeft w:val="0"/>
          <w:marRight w:val="0"/>
          <w:marTop w:val="0"/>
          <w:marBottom w:val="0"/>
          <w:divBdr>
            <w:top w:val="none" w:sz="0" w:space="0" w:color="auto"/>
            <w:left w:val="none" w:sz="0" w:space="0" w:color="auto"/>
            <w:bottom w:val="none" w:sz="0" w:space="0" w:color="auto"/>
            <w:right w:val="none" w:sz="0" w:space="0" w:color="auto"/>
          </w:divBdr>
        </w:div>
        <w:div w:id="2107849342">
          <w:marLeft w:val="0"/>
          <w:marRight w:val="0"/>
          <w:marTop w:val="0"/>
          <w:marBottom w:val="0"/>
          <w:divBdr>
            <w:top w:val="none" w:sz="0" w:space="0" w:color="auto"/>
            <w:left w:val="none" w:sz="0" w:space="0" w:color="auto"/>
            <w:bottom w:val="none" w:sz="0" w:space="0" w:color="auto"/>
            <w:right w:val="none" w:sz="0" w:space="0" w:color="auto"/>
          </w:divBdr>
          <w:divsChild>
            <w:div w:id="699745295">
              <w:marLeft w:val="0"/>
              <w:marRight w:val="0"/>
              <w:marTop w:val="0"/>
              <w:marBottom w:val="0"/>
              <w:divBdr>
                <w:top w:val="none" w:sz="0" w:space="0" w:color="auto"/>
                <w:left w:val="none" w:sz="0" w:space="0" w:color="auto"/>
                <w:bottom w:val="none" w:sz="0" w:space="0" w:color="auto"/>
                <w:right w:val="none" w:sz="0" w:space="0" w:color="auto"/>
              </w:divBdr>
            </w:div>
          </w:divsChild>
        </w:div>
        <w:div w:id="1100491533">
          <w:marLeft w:val="0"/>
          <w:marRight w:val="0"/>
          <w:marTop w:val="300"/>
          <w:marBottom w:val="0"/>
          <w:divBdr>
            <w:top w:val="none" w:sz="0" w:space="0" w:color="auto"/>
            <w:left w:val="none" w:sz="0" w:space="0" w:color="auto"/>
            <w:bottom w:val="none" w:sz="0" w:space="0" w:color="auto"/>
            <w:right w:val="none" w:sz="0" w:space="0" w:color="auto"/>
          </w:divBdr>
          <w:divsChild>
            <w:div w:id="1505899332">
              <w:marLeft w:val="0"/>
              <w:marRight w:val="0"/>
              <w:marTop w:val="0"/>
              <w:marBottom w:val="0"/>
              <w:divBdr>
                <w:top w:val="none" w:sz="0" w:space="0" w:color="auto"/>
                <w:left w:val="none" w:sz="0" w:space="0" w:color="auto"/>
                <w:bottom w:val="none" w:sz="0" w:space="0" w:color="auto"/>
                <w:right w:val="none" w:sz="0" w:space="0" w:color="auto"/>
              </w:divBdr>
              <w:divsChild>
                <w:div w:id="211631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2718">
          <w:marLeft w:val="0"/>
          <w:marRight w:val="0"/>
          <w:marTop w:val="300"/>
          <w:marBottom w:val="0"/>
          <w:divBdr>
            <w:top w:val="none" w:sz="0" w:space="0" w:color="auto"/>
            <w:left w:val="none" w:sz="0" w:space="0" w:color="auto"/>
            <w:bottom w:val="none" w:sz="0" w:space="0" w:color="auto"/>
            <w:right w:val="none" w:sz="0" w:space="0" w:color="auto"/>
          </w:divBdr>
          <w:divsChild>
            <w:div w:id="1310554263">
              <w:marLeft w:val="0"/>
              <w:marRight w:val="0"/>
              <w:marTop w:val="0"/>
              <w:marBottom w:val="0"/>
              <w:divBdr>
                <w:top w:val="none" w:sz="0" w:space="0" w:color="auto"/>
                <w:left w:val="none" w:sz="0" w:space="0" w:color="auto"/>
                <w:bottom w:val="none" w:sz="0" w:space="0" w:color="auto"/>
                <w:right w:val="none" w:sz="0" w:space="0" w:color="auto"/>
              </w:divBdr>
              <w:divsChild>
                <w:div w:id="47156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7948">
          <w:marLeft w:val="0"/>
          <w:marRight w:val="0"/>
          <w:marTop w:val="300"/>
          <w:marBottom w:val="0"/>
          <w:divBdr>
            <w:top w:val="none" w:sz="0" w:space="0" w:color="auto"/>
            <w:left w:val="none" w:sz="0" w:space="0" w:color="auto"/>
            <w:bottom w:val="none" w:sz="0" w:space="0" w:color="auto"/>
            <w:right w:val="none" w:sz="0" w:space="0" w:color="auto"/>
          </w:divBdr>
          <w:divsChild>
            <w:div w:id="1649241865">
              <w:marLeft w:val="0"/>
              <w:marRight w:val="0"/>
              <w:marTop w:val="0"/>
              <w:marBottom w:val="0"/>
              <w:divBdr>
                <w:top w:val="none" w:sz="0" w:space="0" w:color="auto"/>
                <w:left w:val="none" w:sz="0" w:space="0" w:color="auto"/>
                <w:bottom w:val="none" w:sz="0" w:space="0" w:color="auto"/>
                <w:right w:val="none" w:sz="0" w:space="0" w:color="auto"/>
              </w:divBdr>
              <w:divsChild>
                <w:div w:id="2134521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10012">
          <w:marLeft w:val="0"/>
          <w:marRight w:val="0"/>
          <w:marTop w:val="300"/>
          <w:marBottom w:val="0"/>
          <w:divBdr>
            <w:top w:val="none" w:sz="0" w:space="0" w:color="auto"/>
            <w:left w:val="none" w:sz="0" w:space="0" w:color="auto"/>
            <w:bottom w:val="none" w:sz="0" w:space="0" w:color="auto"/>
            <w:right w:val="none" w:sz="0" w:space="0" w:color="auto"/>
          </w:divBdr>
          <w:divsChild>
            <w:div w:id="1194611895">
              <w:marLeft w:val="0"/>
              <w:marRight w:val="0"/>
              <w:marTop w:val="0"/>
              <w:marBottom w:val="0"/>
              <w:divBdr>
                <w:top w:val="none" w:sz="0" w:space="0" w:color="auto"/>
                <w:left w:val="none" w:sz="0" w:space="0" w:color="auto"/>
                <w:bottom w:val="none" w:sz="0" w:space="0" w:color="auto"/>
                <w:right w:val="none" w:sz="0" w:space="0" w:color="auto"/>
              </w:divBdr>
              <w:divsChild>
                <w:div w:id="188606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63825">
      <w:bodyDiv w:val="1"/>
      <w:marLeft w:val="0"/>
      <w:marRight w:val="0"/>
      <w:marTop w:val="0"/>
      <w:marBottom w:val="0"/>
      <w:divBdr>
        <w:top w:val="none" w:sz="0" w:space="0" w:color="auto"/>
        <w:left w:val="none" w:sz="0" w:space="0" w:color="auto"/>
        <w:bottom w:val="none" w:sz="0" w:space="0" w:color="auto"/>
        <w:right w:val="none" w:sz="0" w:space="0" w:color="auto"/>
      </w:divBdr>
    </w:div>
    <w:div w:id="1523472809">
      <w:bodyDiv w:val="1"/>
      <w:marLeft w:val="0"/>
      <w:marRight w:val="0"/>
      <w:marTop w:val="0"/>
      <w:marBottom w:val="0"/>
      <w:divBdr>
        <w:top w:val="none" w:sz="0" w:space="0" w:color="auto"/>
        <w:left w:val="none" w:sz="0" w:space="0" w:color="auto"/>
        <w:bottom w:val="none" w:sz="0" w:space="0" w:color="auto"/>
        <w:right w:val="none" w:sz="0" w:space="0" w:color="auto"/>
      </w:divBdr>
      <w:divsChild>
        <w:div w:id="2056343215">
          <w:marLeft w:val="0"/>
          <w:marRight w:val="0"/>
          <w:marTop w:val="0"/>
          <w:marBottom w:val="0"/>
          <w:divBdr>
            <w:top w:val="none" w:sz="0" w:space="0" w:color="auto"/>
            <w:left w:val="none" w:sz="0" w:space="0" w:color="auto"/>
            <w:bottom w:val="none" w:sz="0" w:space="0" w:color="auto"/>
            <w:right w:val="none" w:sz="0" w:space="0" w:color="auto"/>
          </w:divBdr>
        </w:div>
        <w:div w:id="1504248641">
          <w:marLeft w:val="0"/>
          <w:marRight w:val="0"/>
          <w:marTop w:val="0"/>
          <w:marBottom w:val="0"/>
          <w:divBdr>
            <w:top w:val="none" w:sz="0" w:space="0" w:color="auto"/>
            <w:left w:val="none" w:sz="0" w:space="0" w:color="auto"/>
            <w:bottom w:val="none" w:sz="0" w:space="0" w:color="auto"/>
            <w:right w:val="none" w:sz="0" w:space="0" w:color="auto"/>
          </w:divBdr>
          <w:divsChild>
            <w:div w:id="942342787">
              <w:marLeft w:val="0"/>
              <w:marRight w:val="0"/>
              <w:marTop w:val="0"/>
              <w:marBottom w:val="0"/>
              <w:divBdr>
                <w:top w:val="none" w:sz="0" w:space="0" w:color="auto"/>
                <w:left w:val="none" w:sz="0" w:space="0" w:color="auto"/>
                <w:bottom w:val="none" w:sz="0" w:space="0" w:color="auto"/>
                <w:right w:val="none" w:sz="0" w:space="0" w:color="auto"/>
              </w:divBdr>
            </w:div>
          </w:divsChild>
        </w:div>
        <w:div w:id="1648976096">
          <w:marLeft w:val="0"/>
          <w:marRight w:val="0"/>
          <w:marTop w:val="0"/>
          <w:marBottom w:val="0"/>
          <w:divBdr>
            <w:top w:val="none" w:sz="0" w:space="0" w:color="auto"/>
            <w:left w:val="none" w:sz="0" w:space="0" w:color="auto"/>
            <w:bottom w:val="none" w:sz="0" w:space="0" w:color="auto"/>
            <w:right w:val="none" w:sz="0" w:space="0" w:color="auto"/>
          </w:divBdr>
        </w:div>
        <w:div w:id="711422383">
          <w:marLeft w:val="0"/>
          <w:marRight w:val="0"/>
          <w:marTop w:val="0"/>
          <w:marBottom w:val="0"/>
          <w:divBdr>
            <w:top w:val="none" w:sz="0" w:space="0" w:color="auto"/>
            <w:left w:val="none" w:sz="0" w:space="0" w:color="auto"/>
            <w:bottom w:val="none" w:sz="0" w:space="0" w:color="auto"/>
            <w:right w:val="none" w:sz="0" w:space="0" w:color="auto"/>
          </w:divBdr>
          <w:divsChild>
            <w:div w:id="596910190">
              <w:marLeft w:val="0"/>
              <w:marRight w:val="0"/>
              <w:marTop w:val="0"/>
              <w:marBottom w:val="0"/>
              <w:divBdr>
                <w:top w:val="none" w:sz="0" w:space="0" w:color="auto"/>
                <w:left w:val="none" w:sz="0" w:space="0" w:color="auto"/>
                <w:bottom w:val="none" w:sz="0" w:space="0" w:color="auto"/>
                <w:right w:val="none" w:sz="0" w:space="0" w:color="auto"/>
              </w:divBdr>
            </w:div>
          </w:divsChild>
        </w:div>
        <w:div w:id="2089188791">
          <w:marLeft w:val="0"/>
          <w:marRight w:val="0"/>
          <w:marTop w:val="0"/>
          <w:marBottom w:val="0"/>
          <w:divBdr>
            <w:top w:val="none" w:sz="0" w:space="0" w:color="auto"/>
            <w:left w:val="none" w:sz="0" w:space="0" w:color="auto"/>
            <w:bottom w:val="none" w:sz="0" w:space="0" w:color="auto"/>
            <w:right w:val="none" w:sz="0" w:space="0" w:color="auto"/>
          </w:divBdr>
        </w:div>
        <w:div w:id="1166749388">
          <w:marLeft w:val="0"/>
          <w:marRight w:val="0"/>
          <w:marTop w:val="0"/>
          <w:marBottom w:val="0"/>
          <w:divBdr>
            <w:top w:val="none" w:sz="0" w:space="0" w:color="auto"/>
            <w:left w:val="none" w:sz="0" w:space="0" w:color="auto"/>
            <w:bottom w:val="none" w:sz="0" w:space="0" w:color="auto"/>
            <w:right w:val="none" w:sz="0" w:space="0" w:color="auto"/>
          </w:divBdr>
          <w:divsChild>
            <w:div w:id="24066711">
              <w:marLeft w:val="0"/>
              <w:marRight w:val="0"/>
              <w:marTop w:val="0"/>
              <w:marBottom w:val="0"/>
              <w:divBdr>
                <w:top w:val="none" w:sz="0" w:space="0" w:color="auto"/>
                <w:left w:val="none" w:sz="0" w:space="0" w:color="auto"/>
                <w:bottom w:val="none" w:sz="0" w:space="0" w:color="auto"/>
                <w:right w:val="none" w:sz="0" w:space="0" w:color="auto"/>
              </w:divBdr>
            </w:div>
          </w:divsChild>
        </w:div>
        <w:div w:id="1700810668">
          <w:marLeft w:val="0"/>
          <w:marRight w:val="0"/>
          <w:marTop w:val="0"/>
          <w:marBottom w:val="0"/>
          <w:divBdr>
            <w:top w:val="none" w:sz="0" w:space="0" w:color="auto"/>
            <w:left w:val="none" w:sz="0" w:space="0" w:color="auto"/>
            <w:bottom w:val="none" w:sz="0" w:space="0" w:color="auto"/>
            <w:right w:val="none" w:sz="0" w:space="0" w:color="auto"/>
          </w:divBdr>
        </w:div>
        <w:div w:id="1390962037">
          <w:marLeft w:val="0"/>
          <w:marRight w:val="0"/>
          <w:marTop w:val="0"/>
          <w:marBottom w:val="0"/>
          <w:divBdr>
            <w:top w:val="none" w:sz="0" w:space="0" w:color="auto"/>
            <w:left w:val="none" w:sz="0" w:space="0" w:color="auto"/>
            <w:bottom w:val="none" w:sz="0" w:space="0" w:color="auto"/>
            <w:right w:val="none" w:sz="0" w:space="0" w:color="auto"/>
          </w:divBdr>
          <w:divsChild>
            <w:div w:id="183791673">
              <w:marLeft w:val="0"/>
              <w:marRight w:val="0"/>
              <w:marTop w:val="0"/>
              <w:marBottom w:val="0"/>
              <w:divBdr>
                <w:top w:val="none" w:sz="0" w:space="0" w:color="auto"/>
                <w:left w:val="none" w:sz="0" w:space="0" w:color="auto"/>
                <w:bottom w:val="none" w:sz="0" w:space="0" w:color="auto"/>
                <w:right w:val="none" w:sz="0" w:space="0" w:color="auto"/>
              </w:divBdr>
            </w:div>
          </w:divsChild>
        </w:div>
        <w:div w:id="1826969627">
          <w:marLeft w:val="0"/>
          <w:marRight w:val="0"/>
          <w:marTop w:val="0"/>
          <w:marBottom w:val="0"/>
          <w:divBdr>
            <w:top w:val="none" w:sz="0" w:space="0" w:color="auto"/>
            <w:left w:val="none" w:sz="0" w:space="0" w:color="auto"/>
            <w:bottom w:val="none" w:sz="0" w:space="0" w:color="auto"/>
            <w:right w:val="none" w:sz="0" w:space="0" w:color="auto"/>
          </w:divBdr>
        </w:div>
        <w:div w:id="530266704">
          <w:marLeft w:val="0"/>
          <w:marRight w:val="0"/>
          <w:marTop w:val="0"/>
          <w:marBottom w:val="0"/>
          <w:divBdr>
            <w:top w:val="none" w:sz="0" w:space="0" w:color="auto"/>
            <w:left w:val="none" w:sz="0" w:space="0" w:color="auto"/>
            <w:bottom w:val="none" w:sz="0" w:space="0" w:color="auto"/>
            <w:right w:val="none" w:sz="0" w:space="0" w:color="auto"/>
          </w:divBdr>
          <w:divsChild>
            <w:div w:id="940915093">
              <w:marLeft w:val="0"/>
              <w:marRight w:val="0"/>
              <w:marTop w:val="0"/>
              <w:marBottom w:val="0"/>
              <w:divBdr>
                <w:top w:val="none" w:sz="0" w:space="0" w:color="auto"/>
                <w:left w:val="none" w:sz="0" w:space="0" w:color="auto"/>
                <w:bottom w:val="none" w:sz="0" w:space="0" w:color="auto"/>
                <w:right w:val="none" w:sz="0" w:space="0" w:color="auto"/>
              </w:divBdr>
            </w:div>
          </w:divsChild>
        </w:div>
        <w:div w:id="369190747">
          <w:marLeft w:val="0"/>
          <w:marRight w:val="0"/>
          <w:marTop w:val="0"/>
          <w:marBottom w:val="0"/>
          <w:divBdr>
            <w:top w:val="none" w:sz="0" w:space="0" w:color="auto"/>
            <w:left w:val="none" w:sz="0" w:space="0" w:color="auto"/>
            <w:bottom w:val="none" w:sz="0" w:space="0" w:color="auto"/>
            <w:right w:val="none" w:sz="0" w:space="0" w:color="auto"/>
          </w:divBdr>
        </w:div>
        <w:div w:id="774862846">
          <w:marLeft w:val="0"/>
          <w:marRight w:val="0"/>
          <w:marTop w:val="0"/>
          <w:marBottom w:val="0"/>
          <w:divBdr>
            <w:top w:val="none" w:sz="0" w:space="0" w:color="auto"/>
            <w:left w:val="none" w:sz="0" w:space="0" w:color="auto"/>
            <w:bottom w:val="none" w:sz="0" w:space="0" w:color="auto"/>
            <w:right w:val="none" w:sz="0" w:space="0" w:color="auto"/>
          </w:divBdr>
          <w:divsChild>
            <w:div w:id="843975018">
              <w:marLeft w:val="0"/>
              <w:marRight w:val="0"/>
              <w:marTop w:val="0"/>
              <w:marBottom w:val="0"/>
              <w:divBdr>
                <w:top w:val="none" w:sz="0" w:space="0" w:color="auto"/>
                <w:left w:val="none" w:sz="0" w:space="0" w:color="auto"/>
                <w:bottom w:val="none" w:sz="0" w:space="0" w:color="auto"/>
                <w:right w:val="none" w:sz="0" w:space="0" w:color="auto"/>
              </w:divBdr>
            </w:div>
          </w:divsChild>
        </w:div>
        <w:div w:id="2135365168">
          <w:marLeft w:val="0"/>
          <w:marRight w:val="0"/>
          <w:marTop w:val="0"/>
          <w:marBottom w:val="0"/>
          <w:divBdr>
            <w:top w:val="none" w:sz="0" w:space="0" w:color="auto"/>
            <w:left w:val="none" w:sz="0" w:space="0" w:color="auto"/>
            <w:bottom w:val="none" w:sz="0" w:space="0" w:color="auto"/>
            <w:right w:val="none" w:sz="0" w:space="0" w:color="auto"/>
          </w:divBdr>
        </w:div>
        <w:div w:id="955410327">
          <w:marLeft w:val="0"/>
          <w:marRight w:val="0"/>
          <w:marTop w:val="0"/>
          <w:marBottom w:val="0"/>
          <w:divBdr>
            <w:top w:val="none" w:sz="0" w:space="0" w:color="auto"/>
            <w:left w:val="none" w:sz="0" w:space="0" w:color="auto"/>
            <w:bottom w:val="none" w:sz="0" w:space="0" w:color="auto"/>
            <w:right w:val="none" w:sz="0" w:space="0" w:color="auto"/>
          </w:divBdr>
          <w:divsChild>
            <w:div w:id="1153182881">
              <w:marLeft w:val="0"/>
              <w:marRight w:val="0"/>
              <w:marTop w:val="0"/>
              <w:marBottom w:val="0"/>
              <w:divBdr>
                <w:top w:val="none" w:sz="0" w:space="0" w:color="auto"/>
                <w:left w:val="none" w:sz="0" w:space="0" w:color="auto"/>
                <w:bottom w:val="none" w:sz="0" w:space="0" w:color="auto"/>
                <w:right w:val="none" w:sz="0" w:space="0" w:color="auto"/>
              </w:divBdr>
            </w:div>
          </w:divsChild>
        </w:div>
        <w:div w:id="344139687">
          <w:marLeft w:val="0"/>
          <w:marRight w:val="0"/>
          <w:marTop w:val="300"/>
          <w:marBottom w:val="0"/>
          <w:divBdr>
            <w:top w:val="none" w:sz="0" w:space="0" w:color="auto"/>
            <w:left w:val="none" w:sz="0" w:space="0" w:color="auto"/>
            <w:bottom w:val="none" w:sz="0" w:space="0" w:color="auto"/>
            <w:right w:val="none" w:sz="0" w:space="0" w:color="auto"/>
          </w:divBdr>
          <w:divsChild>
            <w:div w:id="1188328633">
              <w:marLeft w:val="0"/>
              <w:marRight w:val="0"/>
              <w:marTop w:val="0"/>
              <w:marBottom w:val="0"/>
              <w:divBdr>
                <w:top w:val="none" w:sz="0" w:space="0" w:color="auto"/>
                <w:left w:val="none" w:sz="0" w:space="0" w:color="auto"/>
                <w:bottom w:val="none" w:sz="0" w:space="0" w:color="auto"/>
                <w:right w:val="none" w:sz="0" w:space="0" w:color="auto"/>
              </w:divBdr>
              <w:divsChild>
                <w:div w:id="695738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849316">
          <w:marLeft w:val="0"/>
          <w:marRight w:val="0"/>
          <w:marTop w:val="300"/>
          <w:marBottom w:val="0"/>
          <w:divBdr>
            <w:top w:val="none" w:sz="0" w:space="0" w:color="auto"/>
            <w:left w:val="none" w:sz="0" w:space="0" w:color="auto"/>
            <w:bottom w:val="none" w:sz="0" w:space="0" w:color="auto"/>
            <w:right w:val="none" w:sz="0" w:space="0" w:color="auto"/>
          </w:divBdr>
          <w:divsChild>
            <w:div w:id="91359134">
              <w:marLeft w:val="0"/>
              <w:marRight w:val="0"/>
              <w:marTop w:val="0"/>
              <w:marBottom w:val="0"/>
              <w:divBdr>
                <w:top w:val="none" w:sz="0" w:space="0" w:color="auto"/>
                <w:left w:val="none" w:sz="0" w:space="0" w:color="auto"/>
                <w:bottom w:val="none" w:sz="0" w:space="0" w:color="auto"/>
                <w:right w:val="none" w:sz="0" w:space="0" w:color="auto"/>
              </w:divBdr>
              <w:divsChild>
                <w:div w:id="1276712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995411">
          <w:marLeft w:val="0"/>
          <w:marRight w:val="0"/>
          <w:marTop w:val="300"/>
          <w:marBottom w:val="0"/>
          <w:divBdr>
            <w:top w:val="none" w:sz="0" w:space="0" w:color="auto"/>
            <w:left w:val="none" w:sz="0" w:space="0" w:color="auto"/>
            <w:bottom w:val="none" w:sz="0" w:space="0" w:color="auto"/>
            <w:right w:val="none" w:sz="0" w:space="0" w:color="auto"/>
          </w:divBdr>
          <w:divsChild>
            <w:div w:id="1962033887">
              <w:marLeft w:val="0"/>
              <w:marRight w:val="0"/>
              <w:marTop w:val="0"/>
              <w:marBottom w:val="0"/>
              <w:divBdr>
                <w:top w:val="none" w:sz="0" w:space="0" w:color="auto"/>
                <w:left w:val="none" w:sz="0" w:space="0" w:color="auto"/>
                <w:bottom w:val="none" w:sz="0" w:space="0" w:color="auto"/>
                <w:right w:val="none" w:sz="0" w:space="0" w:color="auto"/>
              </w:divBdr>
              <w:divsChild>
                <w:div w:id="1825732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536512">
          <w:marLeft w:val="0"/>
          <w:marRight w:val="0"/>
          <w:marTop w:val="300"/>
          <w:marBottom w:val="0"/>
          <w:divBdr>
            <w:top w:val="none" w:sz="0" w:space="0" w:color="auto"/>
            <w:left w:val="none" w:sz="0" w:space="0" w:color="auto"/>
            <w:bottom w:val="none" w:sz="0" w:space="0" w:color="auto"/>
            <w:right w:val="none" w:sz="0" w:space="0" w:color="auto"/>
          </w:divBdr>
          <w:divsChild>
            <w:div w:id="1252080369">
              <w:marLeft w:val="0"/>
              <w:marRight w:val="0"/>
              <w:marTop w:val="0"/>
              <w:marBottom w:val="0"/>
              <w:divBdr>
                <w:top w:val="none" w:sz="0" w:space="0" w:color="auto"/>
                <w:left w:val="none" w:sz="0" w:space="0" w:color="auto"/>
                <w:bottom w:val="none" w:sz="0" w:space="0" w:color="auto"/>
                <w:right w:val="none" w:sz="0" w:space="0" w:color="auto"/>
              </w:divBdr>
              <w:divsChild>
                <w:div w:id="1798402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712999">
      <w:bodyDiv w:val="1"/>
      <w:marLeft w:val="0"/>
      <w:marRight w:val="0"/>
      <w:marTop w:val="0"/>
      <w:marBottom w:val="0"/>
      <w:divBdr>
        <w:top w:val="none" w:sz="0" w:space="0" w:color="auto"/>
        <w:left w:val="none" w:sz="0" w:space="0" w:color="auto"/>
        <w:bottom w:val="none" w:sz="0" w:space="0" w:color="auto"/>
        <w:right w:val="none" w:sz="0" w:space="0" w:color="auto"/>
      </w:divBdr>
      <w:divsChild>
        <w:div w:id="572278017">
          <w:marLeft w:val="0"/>
          <w:marRight w:val="0"/>
          <w:marTop w:val="0"/>
          <w:marBottom w:val="0"/>
          <w:divBdr>
            <w:top w:val="none" w:sz="0" w:space="0" w:color="auto"/>
            <w:left w:val="none" w:sz="0" w:space="0" w:color="auto"/>
            <w:bottom w:val="none" w:sz="0" w:space="0" w:color="auto"/>
            <w:right w:val="none" w:sz="0" w:space="0" w:color="auto"/>
          </w:divBdr>
        </w:div>
        <w:div w:id="2138913361">
          <w:marLeft w:val="0"/>
          <w:marRight w:val="0"/>
          <w:marTop w:val="0"/>
          <w:marBottom w:val="0"/>
          <w:divBdr>
            <w:top w:val="none" w:sz="0" w:space="0" w:color="auto"/>
            <w:left w:val="none" w:sz="0" w:space="0" w:color="auto"/>
            <w:bottom w:val="none" w:sz="0" w:space="0" w:color="auto"/>
            <w:right w:val="none" w:sz="0" w:space="0" w:color="auto"/>
          </w:divBdr>
          <w:divsChild>
            <w:div w:id="1509294977">
              <w:marLeft w:val="0"/>
              <w:marRight w:val="0"/>
              <w:marTop w:val="0"/>
              <w:marBottom w:val="0"/>
              <w:divBdr>
                <w:top w:val="none" w:sz="0" w:space="0" w:color="auto"/>
                <w:left w:val="none" w:sz="0" w:space="0" w:color="auto"/>
                <w:bottom w:val="none" w:sz="0" w:space="0" w:color="auto"/>
                <w:right w:val="none" w:sz="0" w:space="0" w:color="auto"/>
              </w:divBdr>
            </w:div>
          </w:divsChild>
        </w:div>
        <w:div w:id="1229222359">
          <w:marLeft w:val="0"/>
          <w:marRight w:val="0"/>
          <w:marTop w:val="0"/>
          <w:marBottom w:val="0"/>
          <w:divBdr>
            <w:top w:val="none" w:sz="0" w:space="0" w:color="auto"/>
            <w:left w:val="none" w:sz="0" w:space="0" w:color="auto"/>
            <w:bottom w:val="none" w:sz="0" w:space="0" w:color="auto"/>
            <w:right w:val="none" w:sz="0" w:space="0" w:color="auto"/>
          </w:divBdr>
        </w:div>
        <w:div w:id="1191987792">
          <w:marLeft w:val="0"/>
          <w:marRight w:val="0"/>
          <w:marTop w:val="0"/>
          <w:marBottom w:val="0"/>
          <w:divBdr>
            <w:top w:val="none" w:sz="0" w:space="0" w:color="auto"/>
            <w:left w:val="none" w:sz="0" w:space="0" w:color="auto"/>
            <w:bottom w:val="none" w:sz="0" w:space="0" w:color="auto"/>
            <w:right w:val="none" w:sz="0" w:space="0" w:color="auto"/>
          </w:divBdr>
          <w:divsChild>
            <w:div w:id="2135513843">
              <w:marLeft w:val="0"/>
              <w:marRight w:val="0"/>
              <w:marTop w:val="0"/>
              <w:marBottom w:val="0"/>
              <w:divBdr>
                <w:top w:val="none" w:sz="0" w:space="0" w:color="auto"/>
                <w:left w:val="none" w:sz="0" w:space="0" w:color="auto"/>
                <w:bottom w:val="none" w:sz="0" w:space="0" w:color="auto"/>
                <w:right w:val="none" w:sz="0" w:space="0" w:color="auto"/>
              </w:divBdr>
            </w:div>
          </w:divsChild>
        </w:div>
        <w:div w:id="147285784">
          <w:marLeft w:val="0"/>
          <w:marRight w:val="0"/>
          <w:marTop w:val="0"/>
          <w:marBottom w:val="0"/>
          <w:divBdr>
            <w:top w:val="none" w:sz="0" w:space="0" w:color="auto"/>
            <w:left w:val="none" w:sz="0" w:space="0" w:color="auto"/>
            <w:bottom w:val="none" w:sz="0" w:space="0" w:color="auto"/>
            <w:right w:val="none" w:sz="0" w:space="0" w:color="auto"/>
          </w:divBdr>
        </w:div>
        <w:div w:id="959652064">
          <w:marLeft w:val="0"/>
          <w:marRight w:val="0"/>
          <w:marTop w:val="0"/>
          <w:marBottom w:val="0"/>
          <w:divBdr>
            <w:top w:val="none" w:sz="0" w:space="0" w:color="auto"/>
            <w:left w:val="none" w:sz="0" w:space="0" w:color="auto"/>
            <w:bottom w:val="none" w:sz="0" w:space="0" w:color="auto"/>
            <w:right w:val="none" w:sz="0" w:space="0" w:color="auto"/>
          </w:divBdr>
          <w:divsChild>
            <w:div w:id="791554276">
              <w:marLeft w:val="0"/>
              <w:marRight w:val="0"/>
              <w:marTop w:val="0"/>
              <w:marBottom w:val="0"/>
              <w:divBdr>
                <w:top w:val="none" w:sz="0" w:space="0" w:color="auto"/>
                <w:left w:val="none" w:sz="0" w:space="0" w:color="auto"/>
                <w:bottom w:val="none" w:sz="0" w:space="0" w:color="auto"/>
                <w:right w:val="none" w:sz="0" w:space="0" w:color="auto"/>
              </w:divBdr>
            </w:div>
          </w:divsChild>
        </w:div>
        <w:div w:id="985622801">
          <w:marLeft w:val="0"/>
          <w:marRight w:val="0"/>
          <w:marTop w:val="0"/>
          <w:marBottom w:val="0"/>
          <w:divBdr>
            <w:top w:val="none" w:sz="0" w:space="0" w:color="auto"/>
            <w:left w:val="none" w:sz="0" w:space="0" w:color="auto"/>
            <w:bottom w:val="none" w:sz="0" w:space="0" w:color="auto"/>
            <w:right w:val="none" w:sz="0" w:space="0" w:color="auto"/>
          </w:divBdr>
        </w:div>
        <w:div w:id="2141920476">
          <w:marLeft w:val="0"/>
          <w:marRight w:val="0"/>
          <w:marTop w:val="0"/>
          <w:marBottom w:val="0"/>
          <w:divBdr>
            <w:top w:val="none" w:sz="0" w:space="0" w:color="auto"/>
            <w:left w:val="none" w:sz="0" w:space="0" w:color="auto"/>
            <w:bottom w:val="none" w:sz="0" w:space="0" w:color="auto"/>
            <w:right w:val="none" w:sz="0" w:space="0" w:color="auto"/>
          </w:divBdr>
          <w:divsChild>
            <w:div w:id="1555309567">
              <w:marLeft w:val="0"/>
              <w:marRight w:val="0"/>
              <w:marTop w:val="0"/>
              <w:marBottom w:val="0"/>
              <w:divBdr>
                <w:top w:val="none" w:sz="0" w:space="0" w:color="auto"/>
                <w:left w:val="none" w:sz="0" w:space="0" w:color="auto"/>
                <w:bottom w:val="none" w:sz="0" w:space="0" w:color="auto"/>
                <w:right w:val="none" w:sz="0" w:space="0" w:color="auto"/>
              </w:divBdr>
            </w:div>
          </w:divsChild>
        </w:div>
        <w:div w:id="970021243">
          <w:marLeft w:val="0"/>
          <w:marRight w:val="0"/>
          <w:marTop w:val="0"/>
          <w:marBottom w:val="0"/>
          <w:divBdr>
            <w:top w:val="none" w:sz="0" w:space="0" w:color="auto"/>
            <w:left w:val="none" w:sz="0" w:space="0" w:color="auto"/>
            <w:bottom w:val="none" w:sz="0" w:space="0" w:color="auto"/>
            <w:right w:val="none" w:sz="0" w:space="0" w:color="auto"/>
          </w:divBdr>
        </w:div>
        <w:div w:id="623116395">
          <w:marLeft w:val="0"/>
          <w:marRight w:val="0"/>
          <w:marTop w:val="0"/>
          <w:marBottom w:val="0"/>
          <w:divBdr>
            <w:top w:val="none" w:sz="0" w:space="0" w:color="auto"/>
            <w:left w:val="none" w:sz="0" w:space="0" w:color="auto"/>
            <w:bottom w:val="none" w:sz="0" w:space="0" w:color="auto"/>
            <w:right w:val="none" w:sz="0" w:space="0" w:color="auto"/>
          </w:divBdr>
          <w:divsChild>
            <w:div w:id="1543979347">
              <w:marLeft w:val="0"/>
              <w:marRight w:val="0"/>
              <w:marTop w:val="0"/>
              <w:marBottom w:val="0"/>
              <w:divBdr>
                <w:top w:val="none" w:sz="0" w:space="0" w:color="auto"/>
                <w:left w:val="none" w:sz="0" w:space="0" w:color="auto"/>
                <w:bottom w:val="none" w:sz="0" w:space="0" w:color="auto"/>
                <w:right w:val="none" w:sz="0" w:space="0" w:color="auto"/>
              </w:divBdr>
            </w:div>
          </w:divsChild>
        </w:div>
        <w:div w:id="26950507">
          <w:marLeft w:val="0"/>
          <w:marRight w:val="0"/>
          <w:marTop w:val="0"/>
          <w:marBottom w:val="0"/>
          <w:divBdr>
            <w:top w:val="none" w:sz="0" w:space="0" w:color="auto"/>
            <w:left w:val="none" w:sz="0" w:space="0" w:color="auto"/>
            <w:bottom w:val="none" w:sz="0" w:space="0" w:color="auto"/>
            <w:right w:val="none" w:sz="0" w:space="0" w:color="auto"/>
          </w:divBdr>
        </w:div>
        <w:div w:id="1969626254">
          <w:marLeft w:val="0"/>
          <w:marRight w:val="0"/>
          <w:marTop w:val="0"/>
          <w:marBottom w:val="0"/>
          <w:divBdr>
            <w:top w:val="none" w:sz="0" w:space="0" w:color="auto"/>
            <w:left w:val="none" w:sz="0" w:space="0" w:color="auto"/>
            <w:bottom w:val="none" w:sz="0" w:space="0" w:color="auto"/>
            <w:right w:val="none" w:sz="0" w:space="0" w:color="auto"/>
          </w:divBdr>
          <w:divsChild>
            <w:div w:id="204296778">
              <w:marLeft w:val="0"/>
              <w:marRight w:val="0"/>
              <w:marTop w:val="0"/>
              <w:marBottom w:val="0"/>
              <w:divBdr>
                <w:top w:val="none" w:sz="0" w:space="0" w:color="auto"/>
                <w:left w:val="none" w:sz="0" w:space="0" w:color="auto"/>
                <w:bottom w:val="none" w:sz="0" w:space="0" w:color="auto"/>
                <w:right w:val="none" w:sz="0" w:space="0" w:color="auto"/>
              </w:divBdr>
            </w:div>
          </w:divsChild>
        </w:div>
        <w:div w:id="1963993245">
          <w:marLeft w:val="0"/>
          <w:marRight w:val="0"/>
          <w:marTop w:val="0"/>
          <w:marBottom w:val="0"/>
          <w:divBdr>
            <w:top w:val="none" w:sz="0" w:space="0" w:color="auto"/>
            <w:left w:val="none" w:sz="0" w:space="0" w:color="auto"/>
            <w:bottom w:val="none" w:sz="0" w:space="0" w:color="auto"/>
            <w:right w:val="none" w:sz="0" w:space="0" w:color="auto"/>
          </w:divBdr>
        </w:div>
        <w:div w:id="1898977487">
          <w:marLeft w:val="0"/>
          <w:marRight w:val="0"/>
          <w:marTop w:val="0"/>
          <w:marBottom w:val="0"/>
          <w:divBdr>
            <w:top w:val="none" w:sz="0" w:space="0" w:color="auto"/>
            <w:left w:val="none" w:sz="0" w:space="0" w:color="auto"/>
            <w:bottom w:val="none" w:sz="0" w:space="0" w:color="auto"/>
            <w:right w:val="none" w:sz="0" w:space="0" w:color="auto"/>
          </w:divBdr>
          <w:divsChild>
            <w:div w:id="841705125">
              <w:marLeft w:val="0"/>
              <w:marRight w:val="0"/>
              <w:marTop w:val="0"/>
              <w:marBottom w:val="0"/>
              <w:divBdr>
                <w:top w:val="none" w:sz="0" w:space="0" w:color="auto"/>
                <w:left w:val="none" w:sz="0" w:space="0" w:color="auto"/>
                <w:bottom w:val="none" w:sz="0" w:space="0" w:color="auto"/>
                <w:right w:val="none" w:sz="0" w:space="0" w:color="auto"/>
              </w:divBdr>
            </w:div>
          </w:divsChild>
        </w:div>
        <w:div w:id="652828732">
          <w:marLeft w:val="0"/>
          <w:marRight w:val="0"/>
          <w:marTop w:val="300"/>
          <w:marBottom w:val="0"/>
          <w:divBdr>
            <w:top w:val="none" w:sz="0" w:space="0" w:color="auto"/>
            <w:left w:val="none" w:sz="0" w:space="0" w:color="auto"/>
            <w:bottom w:val="none" w:sz="0" w:space="0" w:color="auto"/>
            <w:right w:val="none" w:sz="0" w:space="0" w:color="auto"/>
          </w:divBdr>
          <w:divsChild>
            <w:div w:id="153230189">
              <w:marLeft w:val="0"/>
              <w:marRight w:val="0"/>
              <w:marTop w:val="0"/>
              <w:marBottom w:val="0"/>
              <w:divBdr>
                <w:top w:val="none" w:sz="0" w:space="0" w:color="auto"/>
                <w:left w:val="none" w:sz="0" w:space="0" w:color="auto"/>
                <w:bottom w:val="none" w:sz="0" w:space="0" w:color="auto"/>
                <w:right w:val="none" w:sz="0" w:space="0" w:color="auto"/>
              </w:divBdr>
              <w:divsChild>
                <w:div w:id="99603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14996">
          <w:marLeft w:val="0"/>
          <w:marRight w:val="0"/>
          <w:marTop w:val="300"/>
          <w:marBottom w:val="0"/>
          <w:divBdr>
            <w:top w:val="none" w:sz="0" w:space="0" w:color="auto"/>
            <w:left w:val="none" w:sz="0" w:space="0" w:color="auto"/>
            <w:bottom w:val="none" w:sz="0" w:space="0" w:color="auto"/>
            <w:right w:val="none" w:sz="0" w:space="0" w:color="auto"/>
          </w:divBdr>
          <w:divsChild>
            <w:div w:id="133986576">
              <w:marLeft w:val="0"/>
              <w:marRight w:val="0"/>
              <w:marTop w:val="0"/>
              <w:marBottom w:val="0"/>
              <w:divBdr>
                <w:top w:val="none" w:sz="0" w:space="0" w:color="auto"/>
                <w:left w:val="none" w:sz="0" w:space="0" w:color="auto"/>
                <w:bottom w:val="none" w:sz="0" w:space="0" w:color="auto"/>
                <w:right w:val="none" w:sz="0" w:space="0" w:color="auto"/>
              </w:divBdr>
              <w:divsChild>
                <w:div w:id="1883977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883750">
          <w:marLeft w:val="0"/>
          <w:marRight w:val="0"/>
          <w:marTop w:val="300"/>
          <w:marBottom w:val="0"/>
          <w:divBdr>
            <w:top w:val="none" w:sz="0" w:space="0" w:color="auto"/>
            <w:left w:val="none" w:sz="0" w:space="0" w:color="auto"/>
            <w:bottom w:val="none" w:sz="0" w:space="0" w:color="auto"/>
            <w:right w:val="none" w:sz="0" w:space="0" w:color="auto"/>
          </w:divBdr>
          <w:divsChild>
            <w:div w:id="1908569558">
              <w:marLeft w:val="0"/>
              <w:marRight w:val="0"/>
              <w:marTop w:val="0"/>
              <w:marBottom w:val="0"/>
              <w:divBdr>
                <w:top w:val="none" w:sz="0" w:space="0" w:color="auto"/>
                <w:left w:val="none" w:sz="0" w:space="0" w:color="auto"/>
                <w:bottom w:val="none" w:sz="0" w:space="0" w:color="auto"/>
                <w:right w:val="none" w:sz="0" w:space="0" w:color="auto"/>
              </w:divBdr>
              <w:divsChild>
                <w:div w:id="78107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3921">
          <w:marLeft w:val="0"/>
          <w:marRight w:val="0"/>
          <w:marTop w:val="300"/>
          <w:marBottom w:val="0"/>
          <w:divBdr>
            <w:top w:val="none" w:sz="0" w:space="0" w:color="auto"/>
            <w:left w:val="none" w:sz="0" w:space="0" w:color="auto"/>
            <w:bottom w:val="none" w:sz="0" w:space="0" w:color="auto"/>
            <w:right w:val="none" w:sz="0" w:space="0" w:color="auto"/>
          </w:divBdr>
          <w:divsChild>
            <w:div w:id="2047288570">
              <w:marLeft w:val="0"/>
              <w:marRight w:val="0"/>
              <w:marTop w:val="0"/>
              <w:marBottom w:val="0"/>
              <w:divBdr>
                <w:top w:val="none" w:sz="0" w:space="0" w:color="auto"/>
                <w:left w:val="none" w:sz="0" w:space="0" w:color="auto"/>
                <w:bottom w:val="none" w:sz="0" w:space="0" w:color="auto"/>
                <w:right w:val="none" w:sz="0" w:space="0" w:color="auto"/>
              </w:divBdr>
              <w:divsChild>
                <w:div w:id="97918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73164">
      <w:bodyDiv w:val="1"/>
      <w:marLeft w:val="0"/>
      <w:marRight w:val="0"/>
      <w:marTop w:val="0"/>
      <w:marBottom w:val="0"/>
      <w:divBdr>
        <w:top w:val="none" w:sz="0" w:space="0" w:color="auto"/>
        <w:left w:val="none" w:sz="0" w:space="0" w:color="auto"/>
        <w:bottom w:val="none" w:sz="0" w:space="0" w:color="auto"/>
        <w:right w:val="none" w:sz="0" w:space="0" w:color="auto"/>
      </w:divBdr>
      <w:divsChild>
        <w:div w:id="1677924792">
          <w:marLeft w:val="0"/>
          <w:marRight w:val="0"/>
          <w:marTop w:val="0"/>
          <w:marBottom w:val="0"/>
          <w:divBdr>
            <w:top w:val="none" w:sz="0" w:space="0" w:color="auto"/>
            <w:left w:val="none" w:sz="0" w:space="0" w:color="auto"/>
            <w:bottom w:val="none" w:sz="0" w:space="0" w:color="auto"/>
            <w:right w:val="none" w:sz="0" w:space="0" w:color="auto"/>
          </w:divBdr>
        </w:div>
        <w:div w:id="1478565989">
          <w:marLeft w:val="0"/>
          <w:marRight w:val="0"/>
          <w:marTop w:val="0"/>
          <w:marBottom w:val="0"/>
          <w:divBdr>
            <w:top w:val="none" w:sz="0" w:space="0" w:color="auto"/>
            <w:left w:val="none" w:sz="0" w:space="0" w:color="auto"/>
            <w:bottom w:val="none" w:sz="0" w:space="0" w:color="auto"/>
            <w:right w:val="none" w:sz="0" w:space="0" w:color="auto"/>
          </w:divBdr>
          <w:divsChild>
            <w:div w:id="722825066">
              <w:marLeft w:val="0"/>
              <w:marRight w:val="0"/>
              <w:marTop w:val="0"/>
              <w:marBottom w:val="0"/>
              <w:divBdr>
                <w:top w:val="none" w:sz="0" w:space="0" w:color="auto"/>
                <w:left w:val="none" w:sz="0" w:space="0" w:color="auto"/>
                <w:bottom w:val="none" w:sz="0" w:space="0" w:color="auto"/>
                <w:right w:val="none" w:sz="0" w:space="0" w:color="auto"/>
              </w:divBdr>
            </w:div>
          </w:divsChild>
        </w:div>
        <w:div w:id="1429931851">
          <w:marLeft w:val="0"/>
          <w:marRight w:val="0"/>
          <w:marTop w:val="0"/>
          <w:marBottom w:val="0"/>
          <w:divBdr>
            <w:top w:val="none" w:sz="0" w:space="0" w:color="auto"/>
            <w:left w:val="none" w:sz="0" w:space="0" w:color="auto"/>
            <w:bottom w:val="none" w:sz="0" w:space="0" w:color="auto"/>
            <w:right w:val="none" w:sz="0" w:space="0" w:color="auto"/>
          </w:divBdr>
        </w:div>
        <w:div w:id="1577401052">
          <w:marLeft w:val="0"/>
          <w:marRight w:val="0"/>
          <w:marTop w:val="0"/>
          <w:marBottom w:val="0"/>
          <w:divBdr>
            <w:top w:val="none" w:sz="0" w:space="0" w:color="auto"/>
            <w:left w:val="none" w:sz="0" w:space="0" w:color="auto"/>
            <w:bottom w:val="none" w:sz="0" w:space="0" w:color="auto"/>
            <w:right w:val="none" w:sz="0" w:space="0" w:color="auto"/>
          </w:divBdr>
          <w:divsChild>
            <w:div w:id="1248076765">
              <w:marLeft w:val="0"/>
              <w:marRight w:val="0"/>
              <w:marTop w:val="0"/>
              <w:marBottom w:val="0"/>
              <w:divBdr>
                <w:top w:val="none" w:sz="0" w:space="0" w:color="auto"/>
                <w:left w:val="none" w:sz="0" w:space="0" w:color="auto"/>
                <w:bottom w:val="none" w:sz="0" w:space="0" w:color="auto"/>
                <w:right w:val="none" w:sz="0" w:space="0" w:color="auto"/>
              </w:divBdr>
            </w:div>
          </w:divsChild>
        </w:div>
        <w:div w:id="504976657">
          <w:marLeft w:val="0"/>
          <w:marRight w:val="0"/>
          <w:marTop w:val="0"/>
          <w:marBottom w:val="0"/>
          <w:divBdr>
            <w:top w:val="none" w:sz="0" w:space="0" w:color="auto"/>
            <w:left w:val="none" w:sz="0" w:space="0" w:color="auto"/>
            <w:bottom w:val="none" w:sz="0" w:space="0" w:color="auto"/>
            <w:right w:val="none" w:sz="0" w:space="0" w:color="auto"/>
          </w:divBdr>
        </w:div>
        <w:div w:id="157429006">
          <w:marLeft w:val="0"/>
          <w:marRight w:val="0"/>
          <w:marTop w:val="0"/>
          <w:marBottom w:val="0"/>
          <w:divBdr>
            <w:top w:val="none" w:sz="0" w:space="0" w:color="auto"/>
            <w:left w:val="none" w:sz="0" w:space="0" w:color="auto"/>
            <w:bottom w:val="none" w:sz="0" w:space="0" w:color="auto"/>
            <w:right w:val="none" w:sz="0" w:space="0" w:color="auto"/>
          </w:divBdr>
          <w:divsChild>
            <w:div w:id="7878493">
              <w:marLeft w:val="0"/>
              <w:marRight w:val="0"/>
              <w:marTop w:val="0"/>
              <w:marBottom w:val="0"/>
              <w:divBdr>
                <w:top w:val="none" w:sz="0" w:space="0" w:color="auto"/>
                <w:left w:val="none" w:sz="0" w:space="0" w:color="auto"/>
                <w:bottom w:val="none" w:sz="0" w:space="0" w:color="auto"/>
                <w:right w:val="none" w:sz="0" w:space="0" w:color="auto"/>
              </w:divBdr>
            </w:div>
          </w:divsChild>
        </w:div>
        <w:div w:id="224267555">
          <w:marLeft w:val="0"/>
          <w:marRight w:val="0"/>
          <w:marTop w:val="0"/>
          <w:marBottom w:val="0"/>
          <w:divBdr>
            <w:top w:val="none" w:sz="0" w:space="0" w:color="auto"/>
            <w:left w:val="none" w:sz="0" w:space="0" w:color="auto"/>
            <w:bottom w:val="none" w:sz="0" w:space="0" w:color="auto"/>
            <w:right w:val="none" w:sz="0" w:space="0" w:color="auto"/>
          </w:divBdr>
        </w:div>
        <w:div w:id="707098265">
          <w:marLeft w:val="0"/>
          <w:marRight w:val="0"/>
          <w:marTop w:val="0"/>
          <w:marBottom w:val="0"/>
          <w:divBdr>
            <w:top w:val="none" w:sz="0" w:space="0" w:color="auto"/>
            <w:left w:val="none" w:sz="0" w:space="0" w:color="auto"/>
            <w:bottom w:val="none" w:sz="0" w:space="0" w:color="auto"/>
            <w:right w:val="none" w:sz="0" w:space="0" w:color="auto"/>
          </w:divBdr>
          <w:divsChild>
            <w:div w:id="1952125984">
              <w:marLeft w:val="0"/>
              <w:marRight w:val="0"/>
              <w:marTop w:val="0"/>
              <w:marBottom w:val="0"/>
              <w:divBdr>
                <w:top w:val="none" w:sz="0" w:space="0" w:color="auto"/>
                <w:left w:val="none" w:sz="0" w:space="0" w:color="auto"/>
                <w:bottom w:val="none" w:sz="0" w:space="0" w:color="auto"/>
                <w:right w:val="none" w:sz="0" w:space="0" w:color="auto"/>
              </w:divBdr>
            </w:div>
          </w:divsChild>
        </w:div>
        <w:div w:id="1859276390">
          <w:marLeft w:val="0"/>
          <w:marRight w:val="0"/>
          <w:marTop w:val="0"/>
          <w:marBottom w:val="0"/>
          <w:divBdr>
            <w:top w:val="none" w:sz="0" w:space="0" w:color="auto"/>
            <w:left w:val="none" w:sz="0" w:space="0" w:color="auto"/>
            <w:bottom w:val="none" w:sz="0" w:space="0" w:color="auto"/>
            <w:right w:val="none" w:sz="0" w:space="0" w:color="auto"/>
          </w:divBdr>
        </w:div>
        <w:div w:id="89160141">
          <w:marLeft w:val="0"/>
          <w:marRight w:val="0"/>
          <w:marTop w:val="0"/>
          <w:marBottom w:val="0"/>
          <w:divBdr>
            <w:top w:val="none" w:sz="0" w:space="0" w:color="auto"/>
            <w:left w:val="none" w:sz="0" w:space="0" w:color="auto"/>
            <w:bottom w:val="none" w:sz="0" w:space="0" w:color="auto"/>
            <w:right w:val="none" w:sz="0" w:space="0" w:color="auto"/>
          </w:divBdr>
          <w:divsChild>
            <w:div w:id="1019820717">
              <w:marLeft w:val="0"/>
              <w:marRight w:val="0"/>
              <w:marTop w:val="0"/>
              <w:marBottom w:val="0"/>
              <w:divBdr>
                <w:top w:val="none" w:sz="0" w:space="0" w:color="auto"/>
                <w:left w:val="none" w:sz="0" w:space="0" w:color="auto"/>
                <w:bottom w:val="none" w:sz="0" w:space="0" w:color="auto"/>
                <w:right w:val="none" w:sz="0" w:space="0" w:color="auto"/>
              </w:divBdr>
            </w:div>
          </w:divsChild>
        </w:div>
        <w:div w:id="1768425458">
          <w:marLeft w:val="0"/>
          <w:marRight w:val="0"/>
          <w:marTop w:val="0"/>
          <w:marBottom w:val="0"/>
          <w:divBdr>
            <w:top w:val="none" w:sz="0" w:space="0" w:color="auto"/>
            <w:left w:val="none" w:sz="0" w:space="0" w:color="auto"/>
            <w:bottom w:val="none" w:sz="0" w:space="0" w:color="auto"/>
            <w:right w:val="none" w:sz="0" w:space="0" w:color="auto"/>
          </w:divBdr>
        </w:div>
        <w:div w:id="716975442">
          <w:marLeft w:val="0"/>
          <w:marRight w:val="0"/>
          <w:marTop w:val="0"/>
          <w:marBottom w:val="0"/>
          <w:divBdr>
            <w:top w:val="none" w:sz="0" w:space="0" w:color="auto"/>
            <w:left w:val="none" w:sz="0" w:space="0" w:color="auto"/>
            <w:bottom w:val="none" w:sz="0" w:space="0" w:color="auto"/>
            <w:right w:val="none" w:sz="0" w:space="0" w:color="auto"/>
          </w:divBdr>
          <w:divsChild>
            <w:div w:id="1571773394">
              <w:marLeft w:val="0"/>
              <w:marRight w:val="0"/>
              <w:marTop w:val="0"/>
              <w:marBottom w:val="0"/>
              <w:divBdr>
                <w:top w:val="none" w:sz="0" w:space="0" w:color="auto"/>
                <w:left w:val="none" w:sz="0" w:space="0" w:color="auto"/>
                <w:bottom w:val="none" w:sz="0" w:space="0" w:color="auto"/>
                <w:right w:val="none" w:sz="0" w:space="0" w:color="auto"/>
              </w:divBdr>
            </w:div>
          </w:divsChild>
        </w:div>
        <w:div w:id="687098664">
          <w:marLeft w:val="0"/>
          <w:marRight w:val="0"/>
          <w:marTop w:val="0"/>
          <w:marBottom w:val="0"/>
          <w:divBdr>
            <w:top w:val="none" w:sz="0" w:space="0" w:color="auto"/>
            <w:left w:val="none" w:sz="0" w:space="0" w:color="auto"/>
            <w:bottom w:val="none" w:sz="0" w:space="0" w:color="auto"/>
            <w:right w:val="none" w:sz="0" w:space="0" w:color="auto"/>
          </w:divBdr>
        </w:div>
        <w:div w:id="1023215569">
          <w:marLeft w:val="0"/>
          <w:marRight w:val="0"/>
          <w:marTop w:val="0"/>
          <w:marBottom w:val="0"/>
          <w:divBdr>
            <w:top w:val="none" w:sz="0" w:space="0" w:color="auto"/>
            <w:left w:val="none" w:sz="0" w:space="0" w:color="auto"/>
            <w:bottom w:val="none" w:sz="0" w:space="0" w:color="auto"/>
            <w:right w:val="none" w:sz="0" w:space="0" w:color="auto"/>
          </w:divBdr>
          <w:divsChild>
            <w:div w:id="1376157483">
              <w:marLeft w:val="0"/>
              <w:marRight w:val="0"/>
              <w:marTop w:val="0"/>
              <w:marBottom w:val="0"/>
              <w:divBdr>
                <w:top w:val="none" w:sz="0" w:space="0" w:color="auto"/>
                <w:left w:val="none" w:sz="0" w:space="0" w:color="auto"/>
                <w:bottom w:val="none" w:sz="0" w:space="0" w:color="auto"/>
                <w:right w:val="none" w:sz="0" w:space="0" w:color="auto"/>
              </w:divBdr>
            </w:div>
          </w:divsChild>
        </w:div>
        <w:div w:id="1952781284">
          <w:marLeft w:val="0"/>
          <w:marRight w:val="0"/>
          <w:marTop w:val="300"/>
          <w:marBottom w:val="0"/>
          <w:divBdr>
            <w:top w:val="none" w:sz="0" w:space="0" w:color="auto"/>
            <w:left w:val="none" w:sz="0" w:space="0" w:color="auto"/>
            <w:bottom w:val="none" w:sz="0" w:space="0" w:color="auto"/>
            <w:right w:val="none" w:sz="0" w:space="0" w:color="auto"/>
          </w:divBdr>
          <w:divsChild>
            <w:div w:id="1003513256">
              <w:marLeft w:val="0"/>
              <w:marRight w:val="0"/>
              <w:marTop w:val="0"/>
              <w:marBottom w:val="0"/>
              <w:divBdr>
                <w:top w:val="none" w:sz="0" w:space="0" w:color="auto"/>
                <w:left w:val="none" w:sz="0" w:space="0" w:color="auto"/>
                <w:bottom w:val="none" w:sz="0" w:space="0" w:color="auto"/>
                <w:right w:val="none" w:sz="0" w:space="0" w:color="auto"/>
              </w:divBdr>
              <w:divsChild>
                <w:div w:id="143485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5805">
          <w:marLeft w:val="0"/>
          <w:marRight w:val="0"/>
          <w:marTop w:val="300"/>
          <w:marBottom w:val="0"/>
          <w:divBdr>
            <w:top w:val="none" w:sz="0" w:space="0" w:color="auto"/>
            <w:left w:val="none" w:sz="0" w:space="0" w:color="auto"/>
            <w:bottom w:val="none" w:sz="0" w:space="0" w:color="auto"/>
            <w:right w:val="none" w:sz="0" w:space="0" w:color="auto"/>
          </w:divBdr>
          <w:divsChild>
            <w:div w:id="1458403288">
              <w:marLeft w:val="0"/>
              <w:marRight w:val="0"/>
              <w:marTop w:val="0"/>
              <w:marBottom w:val="0"/>
              <w:divBdr>
                <w:top w:val="none" w:sz="0" w:space="0" w:color="auto"/>
                <w:left w:val="none" w:sz="0" w:space="0" w:color="auto"/>
                <w:bottom w:val="none" w:sz="0" w:space="0" w:color="auto"/>
                <w:right w:val="none" w:sz="0" w:space="0" w:color="auto"/>
              </w:divBdr>
              <w:divsChild>
                <w:div w:id="5444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25012">
          <w:marLeft w:val="0"/>
          <w:marRight w:val="0"/>
          <w:marTop w:val="300"/>
          <w:marBottom w:val="0"/>
          <w:divBdr>
            <w:top w:val="none" w:sz="0" w:space="0" w:color="auto"/>
            <w:left w:val="none" w:sz="0" w:space="0" w:color="auto"/>
            <w:bottom w:val="none" w:sz="0" w:space="0" w:color="auto"/>
            <w:right w:val="none" w:sz="0" w:space="0" w:color="auto"/>
          </w:divBdr>
          <w:divsChild>
            <w:div w:id="1191265484">
              <w:marLeft w:val="0"/>
              <w:marRight w:val="0"/>
              <w:marTop w:val="0"/>
              <w:marBottom w:val="0"/>
              <w:divBdr>
                <w:top w:val="none" w:sz="0" w:space="0" w:color="auto"/>
                <w:left w:val="none" w:sz="0" w:space="0" w:color="auto"/>
                <w:bottom w:val="none" w:sz="0" w:space="0" w:color="auto"/>
                <w:right w:val="none" w:sz="0" w:space="0" w:color="auto"/>
              </w:divBdr>
              <w:divsChild>
                <w:div w:id="94407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331663">
          <w:marLeft w:val="0"/>
          <w:marRight w:val="0"/>
          <w:marTop w:val="300"/>
          <w:marBottom w:val="0"/>
          <w:divBdr>
            <w:top w:val="none" w:sz="0" w:space="0" w:color="auto"/>
            <w:left w:val="none" w:sz="0" w:space="0" w:color="auto"/>
            <w:bottom w:val="none" w:sz="0" w:space="0" w:color="auto"/>
            <w:right w:val="none" w:sz="0" w:space="0" w:color="auto"/>
          </w:divBdr>
          <w:divsChild>
            <w:div w:id="576211937">
              <w:marLeft w:val="0"/>
              <w:marRight w:val="0"/>
              <w:marTop w:val="0"/>
              <w:marBottom w:val="0"/>
              <w:divBdr>
                <w:top w:val="none" w:sz="0" w:space="0" w:color="auto"/>
                <w:left w:val="none" w:sz="0" w:space="0" w:color="auto"/>
                <w:bottom w:val="none" w:sz="0" w:space="0" w:color="auto"/>
                <w:right w:val="none" w:sz="0" w:space="0" w:color="auto"/>
              </w:divBdr>
              <w:divsChild>
                <w:div w:id="187526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178805">
      <w:bodyDiv w:val="1"/>
      <w:marLeft w:val="0"/>
      <w:marRight w:val="0"/>
      <w:marTop w:val="0"/>
      <w:marBottom w:val="0"/>
      <w:divBdr>
        <w:top w:val="none" w:sz="0" w:space="0" w:color="auto"/>
        <w:left w:val="none" w:sz="0" w:space="0" w:color="auto"/>
        <w:bottom w:val="none" w:sz="0" w:space="0" w:color="auto"/>
        <w:right w:val="none" w:sz="0" w:space="0" w:color="auto"/>
      </w:divBdr>
      <w:divsChild>
        <w:div w:id="2115979528">
          <w:marLeft w:val="0"/>
          <w:marRight w:val="0"/>
          <w:marTop w:val="0"/>
          <w:marBottom w:val="0"/>
          <w:divBdr>
            <w:top w:val="none" w:sz="0" w:space="0" w:color="auto"/>
            <w:left w:val="none" w:sz="0" w:space="0" w:color="auto"/>
            <w:bottom w:val="none" w:sz="0" w:space="0" w:color="auto"/>
            <w:right w:val="none" w:sz="0" w:space="0" w:color="auto"/>
          </w:divBdr>
        </w:div>
        <w:div w:id="2093816339">
          <w:marLeft w:val="0"/>
          <w:marRight w:val="0"/>
          <w:marTop w:val="0"/>
          <w:marBottom w:val="0"/>
          <w:divBdr>
            <w:top w:val="none" w:sz="0" w:space="0" w:color="auto"/>
            <w:left w:val="none" w:sz="0" w:space="0" w:color="auto"/>
            <w:bottom w:val="none" w:sz="0" w:space="0" w:color="auto"/>
            <w:right w:val="none" w:sz="0" w:space="0" w:color="auto"/>
          </w:divBdr>
          <w:divsChild>
            <w:div w:id="1364012135">
              <w:marLeft w:val="0"/>
              <w:marRight w:val="0"/>
              <w:marTop w:val="0"/>
              <w:marBottom w:val="0"/>
              <w:divBdr>
                <w:top w:val="none" w:sz="0" w:space="0" w:color="auto"/>
                <w:left w:val="none" w:sz="0" w:space="0" w:color="auto"/>
                <w:bottom w:val="none" w:sz="0" w:space="0" w:color="auto"/>
                <w:right w:val="none" w:sz="0" w:space="0" w:color="auto"/>
              </w:divBdr>
            </w:div>
          </w:divsChild>
        </w:div>
        <w:div w:id="1753548843">
          <w:marLeft w:val="0"/>
          <w:marRight w:val="0"/>
          <w:marTop w:val="0"/>
          <w:marBottom w:val="0"/>
          <w:divBdr>
            <w:top w:val="none" w:sz="0" w:space="0" w:color="auto"/>
            <w:left w:val="none" w:sz="0" w:space="0" w:color="auto"/>
            <w:bottom w:val="none" w:sz="0" w:space="0" w:color="auto"/>
            <w:right w:val="none" w:sz="0" w:space="0" w:color="auto"/>
          </w:divBdr>
        </w:div>
        <w:div w:id="802848510">
          <w:marLeft w:val="0"/>
          <w:marRight w:val="0"/>
          <w:marTop w:val="0"/>
          <w:marBottom w:val="0"/>
          <w:divBdr>
            <w:top w:val="none" w:sz="0" w:space="0" w:color="auto"/>
            <w:left w:val="none" w:sz="0" w:space="0" w:color="auto"/>
            <w:bottom w:val="none" w:sz="0" w:space="0" w:color="auto"/>
            <w:right w:val="none" w:sz="0" w:space="0" w:color="auto"/>
          </w:divBdr>
          <w:divsChild>
            <w:div w:id="1422288190">
              <w:marLeft w:val="0"/>
              <w:marRight w:val="0"/>
              <w:marTop w:val="0"/>
              <w:marBottom w:val="0"/>
              <w:divBdr>
                <w:top w:val="none" w:sz="0" w:space="0" w:color="auto"/>
                <w:left w:val="none" w:sz="0" w:space="0" w:color="auto"/>
                <w:bottom w:val="none" w:sz="0" w:space="0" w:color="auto"/>
                <w:right w:val="none" w:sz="0" w:space="0" w:color="auto"/>
              </w:divBdr>
            </w:div>
          </w:divsChild>
        </w:div>
        <w:div w:id="74863699">
          <w:marLeft w:val="0"/>
          <w:marRight w:val="0"/>
          <w:marTop w:val="0"/>
          <w:marBottom w:val="0"/>
          <w:divBdr>
            <w:top w:val="none" w:sz="0" w:space="0" w:color="auto"/>
            <w:left w:val="none" w:sz="0" w:space="0" w:color="auto"/>
            <w:bottom w:val="none" w:sz="0" w:space="0" w:color="auto"/>
            <w:right w:val="none" w:sz="0" w:space="0" w:color="auto"/>
          </w:divBdr>
        </w:div>
        <w:div w:id="916209247">
          <w:marLeft w:val="0"/>
          <w:marRight w:val="0"/>
          <w:marTop w:val="0"/>
          <w:marBottom w:val="0"/>
          <w:divBdr>
            <w:top w:val="none" w:sz="0" w:space="0" w:color="auto"/>
            <w:left w:val="none" w:sz="0" w:space="0" w:color="auto"/>
            <w:bottom w:val="none" w:sz="0" w:space="0" w:color="auto"/>
            <w:right w:val="none" w:sz="0" w:space="0" w:color="auto"/>
          </w:divBdr>
          <w:divsChild>
            <w:div w:id="386342275">
              <w:marLeft w:val="0"/>
              <w:marRight w:val="0"/>
              <w:marTop w:val="0"/>
              <w:marBottom w:val="0"/>
              <w:divBdr>
                <w:top w:val="none" w:sz="0" w:space="0" w:color="auto"/>
                <w:left w:val="none" w:sz="0" w:space="0" w:color="auto"/>
                <w:bottom w:val="none" w:sz="0" w:space="0" w:color="auto"/>
                <w:right w:val="none" w:sz="0" w:space="0" w:color="auto"/>
              </w:divBdr>
            </w:div>
          </w:divsChild>
        </w:div>
        <w:div w:id="1388840541">
          <w:marLeft w:val="0"/>
          <w:marRight w:val="0"/>
          <w:marTop w:val="0"/>
          <w:marBottom w:val="0"/>
          <w:divBdr>
            <w:top w:val="none" w:sz="0" w:space="0" w:color="auto"/>
            <w:left w:val="none" w:sz="0" w:space="0" w:color="auto"/>
            <w:bottom w:val="none" w:sz="0" w:space="0" w:color="auto"/>
            <w:right w:val="none" w:sz="0" w:space="0" w:color="auto"/>
          </w:divBdr>
        </w:div>
        <w:div w:id="974068913">
          <w:marLeft w:val="0"/>
          <w:marRight w:val="0"/>
          <w:marTop w:val="0"/>
          <w:marBottom w:val="0"/>
          <w:divBdr>
            <w:top w:val="none" w:sz="0" w:space="0" w:color="auto"/>
            <w:left w:val="none" w:sz="0" w:space="0" w:color="auto"/>
            <w:bottom w:val="none" w:sz="0" w:space="0" w:color="auto"/>
            <w:right w:val="none" w:sz="0" w:space="0" w:color="auto"/>
          </w:divBdr>
          <w:divsChild>
            <w:div w:id="571157869">
              <w:marLeft w:val="0"/>
              <w:marRight w:val="0"/>
              <w:marTop w:val="0"/>
              <w:marBottom w:val="0"/>
              <w:divBdr>
                <w:top w:val="none" w:sz="0" w:space="0" w:color="auto"/>
                <w:left w:val="none" w:sz="0" w:space="0" w:color="auto"/>
                <w:bottom w:val="none" w:sz="0" w:space="0" w:color="auto"/>
                <w:right w:val="none" w:sz="0" w:space="0" w:color="auto"/>
              </w:divBdr>
            </w:div>
          </w:divsChild>
        </w:div>
        <w:div w:id="826016647">
          <w:marLeft w:val="0"/>
          <w:marRight w:val="0"/>
          <w:marTop w:val="0"/>
          <w:marBottom w:val="0"/>
          <w:divBdr>
            <w:top w:val="none" w:sz="0" w:space="0" w:color="auto"/>
            <w:left w:val="none" w:sz="0" w:space="0" w:color="auto"/>
            <w:bottom w:val="none" w:sz="0" w:space="0" w:color="auto"/>
            <w:right w:val="none" w:sz="0" w:space="0" w:color="auto"/>
          </w:divBdr>
        </w:div>
        <w:div w:id="1094202180">
          <w:marLeft w:val="0"/>
          <w:marRight w:val="0"/>
          <w:marTop w:val="0"/>
          <w:marBottom w:val="0"/>
          <w:divBdr>
            <w:top w:val="none" w:sz="0" w:space="0" w:color="auto"/>
            <w:left w:val="none" w:sz="0" w:space="0" w:color="auto"/>
            <w:bottom w:val="none" w:sz="0" w:space="0" w:color="auto"/>
            <w:right w:val="none" w:sz="0" w:space="0" w:color="auto"/>
          </w:divBdr>
          <w:divsChild>
            <w:div w:id="1261914349">
              <w:marLeft w:val="0"/>
              <w:marRight w:val="0"/>
              <w:marTop w:val="0"/>
              <w:marBottom w:val="0"/>
              <w:divBdr>
                <w:top w:val="none" w:sz="0" w:space="0" w:color="auto"/>
                <w:left w:val="none" w:sz="0" w:space="0" w:color="auto"/>
                <w:bottom w:val="none" w:sz="0" w:space="0" w:color="auto"/>
                <w:right w:val="none" w:sz="0" w:space="0" w:color="auto"/>
              </w:divBdr>
            </w:div>
          </w:divsChild>
        </w:div>
        <w:div w:id="1561940215">
          <w:marLeft w:val="0"/>
          <w:marRight w:val="0"/>
          <w:marTop w:val="0"/>
          <w:marBottom w:val="0"/>
          <w:divBdr>
            <w:top w:val="none" w:sz="0" w:space="0" w:color="auto"/>
            <w:left w:val="none" w:sz="0" w:space="0" w:color="auto"/>
            <w:bottom w:val="none" w:sz="0" w:space="0" w:color="auto"/>
            <w:right w:val="none" w:sz="0" w:space="0" w:color="auto"/>
          </w:divBdr>
        </w:div>
        <w:div w:id="627662408">
          <w:marLeft w:val="0"/>
          <w:marRight w:val="0"/>
          <w:marTop w:val="0"/>
          <w:marBottom w:val="0"/>
          <w:divBdr>
            <w:top w:val="none" w:sz="0" w:space="0" w:color="auto"/>
            <w:left w:val="none" w:sz="0" w:space="0" w:color="auto"/>
            <w:bottom w:val="none" w:sz="0" w:space="0" w:color="auto"/>
            <w:right w:val="none" w:sz="0" w:space="0" w:color="auto"/>
          </w:divBdr>
          <w:divsChild>
            <w:div w:id="1100298452">
              <w:marLeft w:val="0"/>
              <w:marRight w:val="0"/>
              <w:marTop w:val="0"/>
              <w:marBottom w:val="0"/>
              <w:divBdr>
                <w:top w:val="none" w:sz="0" w:space="0" w:color="auto"/>
                <w:left w:val="none" w:sz="0" w:space="0" w:color="auto"/>
                <w:bottom w:val="none" w:sz="0" w:space="0" w:color="auto"/>
                <w:right w:val="none" w:sz="0" w:space="0" w:color="auto"/>
              </w:divBdr>
            </w:div>
          </w:divsChild>
        </w:div>
        <w:div w:id="90123346">
          <w:marLeft w:val="0"/>
          <w:marRight w:val="0"/>
          <w:marTop w:val="0"/>
          <w:marBottom w:val="0"/>
          <w:divBdr>
            <w:top w:val="none" w:sz="0" w:space="0" w:color="auto"/>
            <w:left w:val="none" w:sz="0" w:space="0" w:color="auto"/>
            <w:bottom w:val="none" w:sz="0" w:space="0" w:color="auto"/>
            <w:right w:val="none" w:sz="0" w:space="0" w:color="auto"/>
          </w:divBdr>
        </w:div>
        <w:div w:id="1538541984">
          <w:marLeft w:val="0"/>
          <w:marRight w:val="0"/>
          <w:marTop w:val="0"/>
          <w:marBottom w:val="0"/>
          <w:divBdr>
            <w:top w:val="none" w:sz="0" w:space="0" w:color="auto"/>
            <w:left w:val="none" w:sz="0" w:space="0" w:color="auto"/>
            <w:bottom w:val="none" w:sz="0" w:space="0" w:color="auto"/>
            <w:right w:val="none" w:sz="0" w:space="0" w:color="auto"/>
          </w:divBdr>
          <w:divsChild>
            <w:div w:id="1435325798">
              <w:marLeft w:val="0"/>
              <w:marRight w:val="0"/>
              <w:marTop w:val="0"/>
              <w:marBottom w:val="0"/>
              <w:divBdr>
                <w:top w:val="none" w:sz="0" w:space="0" w:color="auto"/>
                <w:left w:val="none" w:sz="0" w:space="0" w:color="auto"/>
                <w:bottom w:val="none" w:sz="0" w:space="0" w:color="auto"/>
                <w:right w:val="none" w:sz="0" w:space="0" w:color="auto"/>
              </w:divBdr>
            </w:div>
          </w:divsChild>
        </w:div>
        <w:div w:id="2117677663">
          <w:marLeft w:val="0"/>
          <w:marRight w:val="0"/>
          <w:marTop w:val="300"/>
          <w:marBottom w:val="0"/>
          <w:divBdr>
            <w:top w:val="none" w:sz="0" w:space="0" w:color="auto"/>
            <w:left w:val="none" w:sz="0" w:space="0" w:color="auto"/>
            <w:bottom w:val="none" w:sz="0" w:space="0" w:color="auto"/>
            <w:right w:val="none" w:sz="0" w:space="0" w:color="auto"/>
          </w:divBdr>
          <w:divsChild>
            <w:div w:id="213587172">
              <w:marLeft w:val="0"/>
              <w:marRight w:val="0"/>
              <w:marTop w:val="0"/>
              <w:marBottom w:val="0"/>
              <w:divBdr>
                <w:top w:val="none" w:sz="0" w:space="0" w:color="auto"/>
                <w:left w:val="none" w:sz="0" w:space="0" w:color="auto"/>
                <w:bottom w:val="none" w:sz="0" w:space="0" w:color="auto"/>
                <w:right w:val="none" w:sz="0" w:space="0" w:color="auto"/>
              </w:divBdr>
              <w:divsChild>
                <w:div w:id="52730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428515">
          <w:marLeft w:val="0"/>
          <w:marRight w:val="0"/>
          <w:marTop w:val="300"/>
          <w:marBottom w:val="0"/>
          <w:divBdr>
            <w:top w:val="none" w:sz="0" w:space="0" w:color="auto"/>
            <w:left w:val="none" w:sz="0" w:space="0" w:color="auto"/>
            <w:bottom w:val="none" w:sz="0" w:space="0" w:color="auto"/>
            <w:right w:val="none" w:sz="0" w:space="0" w:color="auto"/>
          </w:divBdr>
          <w:divsChild>
            <w:div w:id="1254320503">
              <w:marLeft w:val="0"/>
              <w:marRight w:val="0"/>
              <w:marTop w:val="0"/>
              <w:marBottom w:val="0"/>
              <w:divBdr>
                <w:top w:val="none" w:sz="0" w:space="0" w:color="auto"/>
                <w:left w:val="none" w:sz="0" w:space="0" w:color="auto"/>
                <w:bottom w:val="none" w:sz="0" w:space="0" w:color="auto"/>
                <w:right w:val="none" w:sz="0" w:space="0" w:color="auto"/>
              </w:divBdr>
              <w:divsChild>
                <w:div w:id="184766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130628">
          <w:marLeft w:val="0"/>
          <w:marRight w:val="0"/>
          <w:marTop w:val="300"/>
          <w:marBottom w:val="0"/>
          <w:divBdr>
            <w:top w:val="none" w:sz="0" w:space="0" w:color="auto"/>
            <w:left w:val="none" w:sz="0" w:space="0" w:color="auto"/>
            <w:bottom w:val="none" w:sz="0" w:space="0" w:color="auto"/>
            <w:right w:val="none" w:sz="0" w:space="0" w:color="auto"/>
          </w:divBdr>
          <w:divsChild>
            <w:div w:id="1651397839">
              <w:marLeft w:val="0"/>
              <w:marRight w:val="0"/>
              <w:marTop w:val="0"/>
              <w:marBottom w:val="0"/>
              <w:divBdr>
                <w:top w:val="none" w:sz="0" w:space="0" w:color="auto"/>
                <w:left w:val="none" w:sz="0" w:space="0" w:color="auto"/>
                <w:bottom w:val="none" w:sz="0" w:space="0" w:color="auto"/>
                <w:right w:val="none" w:sz="0" w:space="0" w:color="auto"/>
              </w:divBdr>
              <w:divsChild>
                <w:div w:id="78970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76584">
          <w:marLeft w:val="0"/>
          <w:marRight w:val="0"/>
          <w:marTop w:val="300"/>
          <w:marBottom w:val="0"/>
          <w:divBdr>
            <w:top w:val="none" w:sz="0" w:space="0" w:color="auto"/>
            <w:left w:val="none" w:sz="0" w:space="0" w:color="auto"/>
            <w:bottom w:val="none" w:sz="0" w:space="0" w:color="auto"/>
            <w:right w:val="none" w:sz="0" w:space="0" w:color="auto"/>
          </w:divBdr>
          <w:divsChild>
            <w:div w:id="966278615">
              <w:marLeft w:val="0"/>
              <w:marRight w:val="0"/>
              <w:marTop w:val="0"/>
              <w:marBottom w:val="0"/>
              <w:divBdr>
                <w:top w:val="none" w:sz="0" w:space="0" w:color="auto"/>
                <w:left w:val="none" w:sz="0" w:space="0" w:color="auto"/>
                <w:bottom w:val="none" w:sz="0" w:space="0" w:color="auto"/>
                <w:right w:val="none" w:sz="0" w:space="0" w:color="auto"/>
              </w:divBdr>
              <w:divsChild>
                <w:div w:id="131564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605237">
      <w:bodyDiv w:val="1"/>
      <w:marLeft w:val="0"/>
      <w:marRight w:val="0"/>
      <w:marTop w:val="0"/>
      <w:marBottom w:val="0"/>
      <w:divBdr>
        <w:top w:val="none" w:sz="0" w:space="0" w:color="auto"/>
        <w:left w:val="none" w:sz="0" w:space="0" w:color="auto"/>
        <w:bottom w:val="none" w:sz="0" w:space="0" w:color="auto"/>
        <w:right w:val="none" w:sz="0" w:space="0" w:color="auto"/>
      </w:divBdr>
      <w:divsChild>
        <w:div w:id="903563229">
          <w:marLeft w:val="0"/>
          <w:marRight w:val="0"/>
          <w:marTop w:val="0"/>
          <w:marBottom w:val="0"/>
          <w:divBdr>
            <w:top w:val="none" w:sz="0" w:space="0" w:color="auto"/>
            <w:left w:val="none" w:sz="0" w:space="0" w:color="auto"/>
            <w:bottom w:val="none" w:sz="0" w:space="0" w:color="auto"/>
            <w:right w:val="none" w:sz="0" w:space="0" w:color="auto"/>
          </w:divBdr>
        </w:div>
        <w:div w:id="644431963">
          <w:marLeft w:val="0"/>
          <w:marRight w:val="0"/>
          <w:marTop w:val="0"/>
          <w:marBottom w:val="0"/>
          <w:divBdr>
            <w:top w:val="none" w:sz="0" w:space="0" w:color="auto"/>
            <w:left w:val="none" w:sz="0" w:space="0" w:color="auto"/>
            <w:bottom w:val="none" w:sz="0" w:space="0" w:color="auto"/>
            <w:right w:val="none" w:sz="0" w:space="0" w:color="auto"/>
          </w:divBdr>
          <w:divsChild>
            <w:div w:id="2088066235">
              <w:marLeft w:val="0"/>
              <w:marRight w:val="0"/>
              <w:marTop w:val="0"/>
              <w:marBottom w:val="0"/>
              <w:divBdr>
                <w:top w:val="none" w:sz="0" w:space="0" w:color="auto"/>
                <w:left w:val="none" w:sz="0" w:space="0" w:color="auto"/>
                <w:bottom w:val="none" w:sz="0" w:space="0" w:color="auto"/>
                <w:right w:val="none" w:sz="0" w:space="0" w:color="auto"/>
              </w:divBdr>
            </w:div>
          </w:divsChild>
        </w:div>
        <w:div w:id="217590204">
          <w:marLeft w:val="0"/>
          <w:marRight w:val="0"/>
          <w:marTop w:val="0"/>
          <w:marBottom w:val="0"/>
          <w:divBdr>
            <w:top w:val="none" w:sz="0" w:space="0" w:color="auto"/>
            <w:left w:val="none" w:sz="0" w:space="0" w:color="auto"/>
            <w:bottom w:val="none" w:sz="0" w:space="0" w:color="auto"/>
            <w:right w:val="none" w:sz="0" w:space="0" w:color="auto"/>
          </w:divBdr>
        </w:div>
        <w:div w:id="182014328">
          <w:marLeft w:val="0"/>
          <w:marRight w:val="0"/>
          <w:marTop w:val="0"/>
          <w:marBottom w:val="0"/>
          <w:divBdr>
            <w:top w:val="none" w:sz="0" w:space="0" w:color="auto"/>
            <w:left w:val="none" w:sz="0" w:space="0" w:color="auto"/>
            <w:bottom w:val="none" w:sz="0" w:space="0" w:color="auto"/>
            <w:right w:val="none" w:sz="0" w:space="0" w:color="auto"/>
          </w:divBdr>
          <w:divsChild>
            <w:div w:id="609044438">
              <w:marLeft w:val="0"/>
              <w:marRight w:val="0"/>
              <w:marTop w:val="0"/>
              <w:marBottom w:val="0"/>
              <w:divBdr>
                <w:top w:val="none" w:sz="0" w:space="0" w:color="auto"/>
                <w:left w:val="none" w:sz="0" w:space="0" w:color="auto"/>
                <w:bottom w:val="none" w:sz="0" w:space="0" w:color="auto"/>
                <w:right w:val="none" w:sz="0" w:space="0" w:color="auto"/>
              </w:divBdr>
            </w:div>
          </w:divsChild>
        </w:div>
        <w:div w:id="226189911">
          <w:marLeft w:val="0"/>
          <w:marRight w:val="0"/>
          <w:marTop w:val="0"/>
          <w:marBottom w:val="0"/>
          <w:divBdr>
            <w:top w:val="none" w:sz="0" w:space="0" w:color="auto"/>
            <w:left w:val="none" w:sz="0" w:space="0" w:color="auto"/>
            <w:bottom w:val="none" w:sz="0" w:space="0" w:color="auto"/>
            <w:right w:val="none" w:sz="0" w:space="0" w:color="auto"/>
          </w:divBdr>
        </w:div>
        <w:div w:id="1998799001">
          <w:marLeft w:val="0"/>
          <w:marRight w:val="0"/>
          <w:marTop w:val="0"/>
          <w:marBottom w:val="0"/>
          <w:divBdr>
            <w:top w:val="none" w:sz="0" w:space="0" w:color="auto"/>
            <w:left w:val="none" w:sz="0" w:space="0" w:color="auto"/>
            <w:bottom w:val="none" w:sz="0" w:space="0" w:color="auto"/>
            <w:right w:val="none" w:sz="0" w:space="0" w:color="auto"/>
          </w:divBdr>
          <w:divsChild>
            <w:div w:id="1459572127">
              <w:marLeft w:val="0"/>
              <w:marRight w:val="0"/>
              <w:marTop w:val="0"/>
              <w:marBottom w:val="0"/>
              <w:divBdr>
                <w:top w:val="none" w:sz="0" w:space="0" w:color="auto"/>
                <w:left w:val="none" w:sz="0" w:space="0" w:color="auto"/>
                <w:bottom w:val="none" w:sz="0" w:space="0" w:color="auto"/>
                <w:right w:val="none" w:sz="0" w:space="0" w:color="auto"/>
              </w:divBdr>
            </w:div>
          </w:divsChild>
        </w:div>
        <w:div w:id="936207776">
          <w:marLeft w:val="0"/>
          <w:marRight w:val="0"/>
          <w:marTop w:val="0"/>
          <w:marBottom w:val="0"/>
          <w:divBdr>
            <w:top w:val="none" w:sz="0" w:space="0" w:color="auto"/>
            <w:left w:val="none" w:sz="0" w:space="0" w:color="auto"/>
            <w:bottom w:val="none" w:sz="0" w:space="0" w:color="auto"/>
            <w:right w:val="none" w:sz="0" w:space="0" w:color="auto"/>
          </w:divBdr>
        </w:div>
        <w:div w:id="763695272">
          <w:marLeft w:val="0"/>
          <w:marRight w:val="0"/>
          <w:marTop w:val="0"/>
          <w:marBottom w:val="0"/>
          <w:divBdr>
            <w:top w:val="none" w:sz="0" w:space="0" w:color="auto"/>
            <w:left w:val="none" w:sz="0" w:space="0" w:color="auto"/>
            <w:bottom w:val="none" w:sz="0" w:space="0" w:color="auto"/>
            <w:right w:val="none" w:sz="0" w:space="0" w:color="auto"/>
          </w:divBdr>
          <w:divsChild>
            <w:div w:id="1426539369">
              <w:marLeft w:val="0"/>
              <w:marRight w:val="0"/>
              <w:marTop w:val="0"/>
              <w:marBottom w:val="0"/>
              <w:divBdr>
                <w:top w:val="none" w:sz="0" w:space="0" w:color="auto"/>
                <w:left w:val="none" w:sz="0" w:space="0" w:color="auto"/>
                <w:bottom w:val="none" w:sz="0" w:space="0" w:color="auto"/>
                <w:right w:val="none" w:sz="0" w:space="0" w:color="auto"/>
              </w:divBdr>
            </w:div>
          </w:divsChild>
        </w:div>
        <w:div w:id="486020733">
          <w:marLeft w:val="0"/>
          <w:marRight w:val="0"/>
          <w:marTop w:val="0"/>
          <w:marBottom w:val="0"/>
          <w:divBdr>
            <w:top w:val="none" w:sz="0" w:space="0" w:color="auto"/>
            <w:left w:val="none" w:sz="0" w:space="0" w:color="auto"/>
            <w:bottom w:val="none" w:sz="0" w:space="0" w:color="auto"/>
            <w:right w:val="none" w:sz="0" w:space="0" w:color="auto"/>
          </w:divBdr>
        </w:div>
        <w:div w:id="1766458280">
          <w:marLeft w:val="0"/>
          <w:marRight w:val="0"/>
          <w:marTop w:val="0"/>
          <w:marBottom w:val="0"/>
          <w:divBdr>
            <w:top w:val="none" w:sz="0" w:space="0" w:color="auto"/>
            <w:left w:val="none" w:sz="0" w:space="0" w:color="auto"/>
            <w:bottom w:val="none" w:sz="0" w:space="0" w:color="auto"/>
            <w:right w:val="none" w:sz="0" w:space="0" w:color="auto"/>
          </w:divBdr>
          <w:divsChild>
            <w:div w:id="1071125051">
              <w:marLeft w:val="0"/>
              <w:marRight w:val="0"/>
              <w:marTop w:val="0"/>
              <w:marBottom w:val="0"/>
              <w:divBdr>
                <w:top w:val="none" w:sz="0" w:space="0" w:color="auto"/>
                <w:left w:val="none" w:sz="0" w:space="0" w:color="auto"/>
                <w:bottom w:val="none" w:sz="0" w:space="0" w:color="auto"/>
                <w:right w:val="none" w:sz="0" w:space="0" w:color="auto"/>
              </w:divBdr>
            </w:div>
          </w:divsChild>
        </w:div>
        <w:div w:id="1203782522">
          <w:marLeft w:val="0"/>
          <w:marRight w:val="0"/>
          <w:marTop w:val="0"/>
          <w:marBottom w:val="0"/>
          <w:divBdr>
            <w:top w:val="none" w:sz="0" w:space="0" w:color="auto"/>
            <w:left w:val="none" w:sz="0" w:space="0" w:color="auto"/>
            <w:bottom w:val="none" w:sz="0" w:space="0" w:color="auto"/>
            <w:right w:val="none" w:sz="0" w:space="0" w:color="auto"/>
          </w:divBdr>
        </w:div>
        <w:div w:id="1122312025">
          <w:marLeft w:val="0"/>
          <w:marRight w:val="0"/>
          <w:marTop w:val="0"/>
          <w:marBottom w:val="0"/>
          <w:divBdr>
            <w:top w:val="none" w:sz="0" w:space="0" w:color="auto"/>
            <w:left w:val="none" w:sz="0" w:space="0" w:color="auto"/>
            <w:bottom w:val="none" w:sz="0" w:space="0" w:color="auto"/>
            <w:right w:val="none" w:sz="0" w:space="0" w:color="auto"/>
          </w:divBdr>
          <w:divsChild>
            <w:div w:id="926308537">
              <w:marLeft w:val="0"/>
              <w:marRight w:val="0"/>
              <w:marTop w:val="0"/>
              <w:marBottom w:val="0"/>
              <w:divBdr>
                <w:top w:val="none" w:sz="0" w:space="0" w:color="auto"/>
                <w:left w:val="none" w:sz="0" w:space="0" w:color="auto"/>
                <w:bottom w:val="none" w:sz="0" w:space="0" w:color="auto"/>
                <w:right w:val="none" w:sz="0" w:space="0" w:color="auto"/>
              </w:divBdr>
            </w:div>
          </w:divsChild>
        </w:div>
        <w:div w:id="720788094">
          <w:marLeft w:val="0"/>
          <w:marRight w:val="0"/>
          <w:marTop w:val="0"/>
          <w:marBottom w:val="0"/>
          <w:divBdr>
            <w:top w:val="none" w:sz="0" w:space="0" w:color="auto"/>
            <w:left w:val="none" w:sz="0" w:space="0" w:color="auto"/>
            <w:bottom w:val="none" w:sz="0" w:space="0" w:color="auto"/>
            <w:right w:val="none" w:sz="0" w:space="0" w:color="auto"/>
          </w:divBdr>
        </w:div>
        <w:div w:id="23867080">
          <w:marLeft w:val="0"/>
          <w:marRight w:val="0"/>
          <w:marTop w:val="0"/>
          <w:marBottom w:val="0"/>
          <w:divBdr>
            <w:top w:val="none" w:sz="0" w:space="0" w:color="auto"/>
            <w:left w:val="none" w:sz="0" w:space="0" w:color="auto"/>
            <w:bottom w:val="none" w:sz="0" w:space="0" w:color="auto"/>
            <w:right w:val="none" w:sz="0" w:space="0" w:color="auto"/>
          </w:divBdr>
          <w:divsChild>
            <w:div w:id="1120496484">
              <w:marLeft w:val="0"/>
              <w:marRight w:val="0"/>
              <w:marTop w:val="0"/>
              <w:marBottom w:val="0"/>
              <w:divBdr>
                <w:top w:val="none" w:sz="0" w:space="0" w:color="auto"/>
                <w:left w:val="none" w:sz="0" w:space="0" w:color="auto"/>
                <w:bottom w:val="none" w:sz="0" w:space="0" w:color="auto"/>
                <w:right w:val="none" w:sz="0" w:space="0" w:color="auto"/>
              </w:divBdr>
            </w:div>
          </w:divsChild>
        </w:div>
        <w:div w:id="942810239">
          <w:marLeft w:val="0"/>
          <w:marRight w:val="0"/>
          <w:marTop w:val="300"/>
          <w:marBottom w:val="0"/>
          <w:divBdr>
            <w:top w:val="none" w:sz="0" w:space="0" w:color="auto"/>
            <w:left w:val="none" w:sz="0" w:space="0" w:color="auto"/>
            <w:bottom w:val="none" w:sz="0" w:space="0" w:color="auto"/>
            <w:right w:val="none" w:sz="0" w:space="0" w:color="auto"/>
          </w:divBdr>
          <w:divsChild>
            <w:div w:id="1589583025">
              <w:marLeft w:val="0"/>
              <w:marRight w:val="0"/>
              <w:marTop w:val="0"/>
              <w:marBottom w:val="0"/>
              <w:divBdr>
                <w:top w:val="none" w:sz="0" w:space="0" w:color="auto"/>
                <w:left w:val="none" w:sz="0" w:space="0" w:color="auto"/>
                <w:bottom w:val="none" w:sz="0" w:space="0" w:color="auto"/>
                <w:right w:val="none" w:sz="0" w:space="0" w:color="auto"/>
              </w:divBdr>
              <w:divsChild>
                <w:div w:id="100305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6946">
          <w:marLeft w:val="0"/>
          <w:marRight w:val="0"/>
          <w:marTop w:val="300"/>
          <w:marBottom w:val="0"/>
          <w:divBdr>
            <w:top w:val="none" w:sz="0" w:space="0" w:color="auto"/>
            <w:left w:val="none" w:sz="0" w:space="0" w:color="auto"/>
            <w:bottom w:val="none" w:sz="0" w:space="0" w:color="auto"/>
            <w:right w:val="none" w:sz="0" w:space="0" w:color="auto"/>
          </w:divBdr>
          <w:divsChild>
            <w:div w:id="1692105529">
              <w:marLeft w:val="0"/>
              <w:marRight w:val="0"/>
              <w:marTop w:val="0"/>
              <w:marBottom w:val="0"/>
              <w:divBdr>
                <w:top w:val="none" w:sz="0" w:space="0" w:color="auto"/>
                <w:left w:val="none" w:sz="0" w:space="0" w:color="auto"/>
                <w:bottom w:val="none" w:sz="0" w:space="0" w:color="auto"/>
                <w:right w:val="none" w:sz="0" w:space="0" w:color="auto"/>
              </w:divBdr>
              <w:divsChild>
                <w:div w:id="103608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22102">
          <w:marLeft w:val="0"/>
          <w:marRight w:val="0"/>
          <w:marTop w:val="300"/>
          <w:marBottom w:val="0"/>
          <w:divBdr>
            <w:top w:val="none" w:sz="0" w:space="0" w:color="auto"/>
            <w:left w:val="none" w:sz="0" w:space="0" w:color="auto"/>
            <w:bottom w:val="none" w:sz="0" w:space="0" w:color="auto"/>
            <w:right w:val="none" w:sz="0" w:space="0" w:color="auto"/>
          </w:divBdr>
          <w:divsChild>
            <w:div w:id="1859393093">
              <w:marLeft w:val="0"/>
              <w:marRight w:val="0"/>
              <w:marTop w:val="0"/>
              <w:marBottom w:val="0"/>
              <w:divBdr>
                <w:top w:val="none" w:sz="0" w:space="0" w:color="auto"/>
                <w:left w:val="none" w:sz="0" w:space="0" w:color="auto"/>
                <w:bottom w:val="none" w:sz="0" w:space="0" w:color="auto"/>
                <w:right w:val="none" w:sz="0" w:space="0" w:color="auto"/>
              </w:divBdr>
              <w:divsChild>
                <w:div w:id="209034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94981">
          <w:marLeft w:val="0"/>
          <w:marRight w:val="0"/>
          <w:marTop w:val="300"/>
          <w:marBottom w:val="0"/>
          <w:divBdr>
            <w:top w:val="none" w:sz="0" w:space="0" w:color="auto"/>
            <w:left w:val="none" w:sz="0" w:space="0" w:color="auto"/>
            <w:bottom w:val="none" w:sz="0" w:space="0" w:color="auto"/>
            <w:right w:val="none" w:sz="0" w:space="0" w:color="auto"/>
          </w:divBdr>
          <w:divsChild>
            <w:div w:id="885605739">
              <w:marLeft w:val="0"/>
              <w:marRight w:val="0"/>
              <w:marTop w:val="0"/>
              <w:marBottom w:val="0"/>
              <w:divBdr>
                <w:top w:val="none" w:sz="0" w:space="0" w:color="auto"/>
                <w:left w:val="none" w:sz="0" w:space="0" w:color="auto"/>
                <w:bottom w:val="none" w:sz="0" w:space="0" w:color="auto"/>
                <w:right w:val="none" w:sz="0" w:space="0" w:color="auto"/>
              </w:divBdr>
              <w:divsChild>
                <w:div w:id="101161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4343168">
      <w:bodyDiv w:val="1"/>
      <w:marLeft w:val="0"/>
      <w:marRight w:val="0"/>
      <w:marTop w:val="0"/>
      <w:marBottom w:val="0"/>
      <w:divBdr>
        <w:top w:val="none" w:sz="0" w:space="0" w:color="auto"/>
        <w:left w:val="none" w:sz="0" w:space="0" w:color="auto"/>
        <w:bottom w:val="none" w:sz="0" w:space="0" w:color="auto"/>
        <w:right w:val="none" w:sz="0" w:space="0" w:color="auto"/>
      </w:divBdr>
      <w:divsChild>
        <w:div w:id="794636766">
          <w:marLeft w:val="0"/>
          <w:marRight w:val="0"/>
          <w:marTop w:val="0"/>
          <w:marBottom w:val="0"/>
          <w:divBdr>
            <w:top w:val="none" w:sz="0" w:space="0" w:color="auto"/>
            <w:left w:val="none" w:sz="0" w:space="0" w:color="auto"/>
            <w:bottom w:val="none" w:sz="0" w:space="0" w:color="auto"/>
            <w:right w:val="none" w:sz="0" w:space="0" w:color="auto"/>
          </w:divBdr>
        </w:div>
        <w:div w:id="2018270452">
          <w:marLeft w:val="0"/>
          <w:marRight w:val="0"/>
          <w:marTop w:val="0"/>
          <w:marBottom w:val="0"/>
          <w:divBdr>
            <w:top w:val="none" w:sz="0" w:space="0" w:color="auto"/>
            <w:left w:val="none" w:sz="0" w:space="0" w:color="auto"/>
            <w:bottom w:val="none" w:sz="0" w:space="0" w:color="auto"/>
            <w:right w:val="none" w:sz="0" w:space="0" w:color="auto"/>
          </w:divBdr>
          <w:divsChild>
            <w:div w:id="975793633">
              <w:marLeft w:val="0"/>
              <w:marRight w:val="0"/>
              <w:marTop w:val="0"/>
              <w:marBottom w:val="0"/>
              <w:divBdr>
                <w:top w:val="none" w:sz="0" w:space="0" w:color="auto"/>
                <w:left w:val="none" w:sz="0" w:space="0" w:color="auto"/>
                <w:bottom w:val="none" w:sz="0" w:space="0" w:color="auto"/>
                <w:right w:val="none" w:sz="0" w:space="0" w:color="auto"/>
              </w:divBdr>
            </w:div>
          </w:divsChild>
        </w:div>
        <w:div w:id="599261967">
          <w:marLeft w:val="0"/>
          <w:marRight w:val="0"/>
          <w:marTop w:val="0"/>
          <w:marBottom w:val="0"/>
          <w:divBdr>
            <w:top w:val="none" w:sz="0" w:space="0" w:color="auto"/>
            <w:left w:val="none" w:sz="0" w:space="0" w:color="auto"/>
            <w:bottom w:val="none" w:sz="0" w:space="0" w:color="auto"/>
            <w:right w:val="none" w:sz="0" w:space="0" w:color="auto"/>
          </w:divBdr>
        </w:div>
        <w:div w:id="1549369024">
          <w:marLeft w:val="0"/>
          <w:marRight w:val="0"/>
          <w:marTop w:val="0"/>
          <w:marBottom w:val="0"/>
          <w:divBdr>
            <w:top w:val="none" w:sz="0" w:space="0" w:color="auto"/>
            <w:left w:val="none" w:sz="0" w:space="0" w:color="auto"/>
            <w:bottom w:val="none" w:sz="0" w:space="0" w:color="auto"/>
            <w:right w:val="none" w:sz="0" w:space="0" w:color="auto"/>
          </w:divBdr>
          <w:divsChild>
            <w:div w:id="1528450366">
              <w:marLeft w:val="0"/>
              <w:marRight w:val="0"/>
              <w:marTop w:val="0"/>
              <w:marBottom w:val="0"/>
              <w:divBdr>
                <w:top w:val="none" w:sz="0" w:space="0" w:color="auto"/>
                <w:left w:val="none" w:sz="0" w:space="0" w:color="auto"/>
                <w:bottom w:val="none" w:sz="0" w:space="0" w:color="auto"/>
                <w:right w:val="none" w:sz="0" w:space="0" w:color="auto"/>
              </w:divBdr>
            </w:div>
          </w:divsChild>
        </w:div>
        <w:div w:id="1007441930">
          <w:marLeft w:val="0"/>
          <w:marRight w:val="0"/>
          <w:marTop w:val="0"/>
          <w:marBottom w:val="0"/>
          <w:divBdr>
            <w:top w:val="none" w:sz="0" w:space="0" w:color="auto"/>
            <w:left w:val="none" w:sz="0" w:space="0" w:color="auto"/>
            <w:bottom w:val="none" w:sz="0" w:space="0" w:color="auto"/>
            <w:right w:val="none" w:sz="0" w:space="0" w:color="auto"/>
          </w:divBdr>
        </w:div>
        <w:div w:id="360783409">
          <w:marLeft w:val="0"/>
          <w:marRight w:val="0"/>
          <w:marTop w:val="0"/>
          <w:marBottom w:val="0"/>
          <w:divBdr>
            <w:top w:val="none" w:sz="0" w:space="0" w:color="auto"/>
            <w:left w:val="none" w:sz="0" w:space="0" w:color="auto"/>
            <w:bottom w:val="none" w:sz="0" w:space="0" w:color="auto"/>
            <w:right w:val="none" w:sz="0" w:space="0" w:color="auto"/>
          </w:divBdr>
          <w:divsChild>
            <w:div w:id="732587739">
              <w:marLeft w:val="0"/>
              <w:marRight w:val="0"/>
              <w:marTop w:val="0"/>
              <w:marBottom w:val="0"/>
              <w:divBdr>
                <w:top w:val="none" w:sz="0" w:space="0" w:color="auto"/>
                <w:left w:val="none" w:sz="0" w:space="0" w:color="auto"/>
                <w:bottom w:val="none" w:sz="0" w:space="0" w:color="auto"/>
                <w:right w:val="none" w:sz="0" w:space="0" w:color="auto"/>
              </w:divBdr>
            </w:div>
          </w:divsChild>
        </w:div>
        <w:div w:id="1112746585">
          <w:marLeft w:val="0"/>
          <w:marRight w:val="0"/>
          <w:marTop w:val="0"/>
          <w:marBottom w:val="0"/>
          <w:divBdr>
            <w:top w:val="none" w:sz="0" w:space="0" w:color="auto"/>
            <w:left w:val="none" w:sz="0" w:space="0" w:color="auto"/>
            <w:bottom w:val="none" w:sz="0" w:space="0" w:color="auto"/>
            <w:right w:val="none" w:sz="0" w:space="0" w:color="auto"/>
          </w:divBdr>
        </w:div>
        <w:div w:id="461191295">
          <w:marLeft w:val="0"/>
          <w:marRight w:val="0"/>
          <w:marTop w:val="0"/>
          <w:marBottom w:val="0"/>
          <w:divBdr>
            <w:top w:val="none" w:sz="0" w:space="0" w:color="auto"/>
            <w:left w:val="none" w:sz="0" w:space="0" w:color="auto"/>
            <w:bottom w:val="none" w:sz="0" w:space="0" w:color="auto"/>
            <w:right w:val="none" w:sz="0" w:space="0" w:color="auto"/>
          </w:divBdr>
          <w:divsChild>
            <w:div w:id="464127971">
              <w:marLeft w:val="0"/>
              <w:marRight w:val="0"/>
              <w:marTop w:val="0"/>
              <w:marBottom w:val="0"/>
              <w:divBdr>
                <w:top w:val="none" w:sz="0" w:space="0" w:color="auto"/>
                <w:left w:val="none" w:sz="0" w:space="0" w:color="auto"/>
                <w:bottom w:val="none" w:sz="0" w:space="0" w:color="auto"/>
                <w:right w:val="none" w:sz="0" w:space="0" w:color="auto"/>
              </w:divBdr>
            </w:div>
          </w:divsChild>
        </w:div>
        <w:div w:id="1928613279">
          <w:marLeft w:val="0"/>
          <w:marRight w:val="0"/>
          <w:marTop w:val="0"/>
          <w:marBottom w:val="0"/>
          <w:divBdr>
            <w:top w:val="none" w:sz="0" w:space="0" w:color="auto"/>
            <w:left w:val="none" w:sz="0" w:space="0" w:color="auto"/>
            <w:bottom w:val="none" w:sz="0" w:space="0" w:color="auto"/>
            <w:right w:val="none" w:sz="0" w:space="0" w:color="auto"/>
          </w:divBdr>
        </w:div>
        <w:div w:id="89994">
          <w:marLeft w:val="0"/>
          <w:marRight w:val="0"/>
          <w:marTop w:val="0"/>
          <w:marBottom w:val="0"/>
          <w:divBdr>
            <w:top w:val="none" w:sz="0" w:space="0" w:color="auto"/>
            <w:left w:val="none" w:sz="0" w:space="0" w:color="auto"/>
            <w:bottom w:val="none" w:sz="0" w:space="0" w:color="auto"/>
            <w:right w:val="none" w:sz="0" w:space="0" w:color="auto"/>
          </w:divBdr>
          <w:divsChild>
            <w:div w:id="1979527939">
              <w:marLeft w:val="0"/>
              <w:marRight w:val="0"/>
              <w:marTop w:val="0"/>
              <w:marBottom w:val="0"/>
              <w:divBdr>
                <w:top w:val="none" w:sz="0" w:space="0" w:color="auto"/>
                <w:left w:val="none" w:sz="0" w:space="0" w:color="auto"/>
                <w:bottom w:val="none" w:sz="0" w:space="0" w:color="auto"/>
                <w:right w:val="none" w:sz="0" w:space="0" w:color="auto"/>
              </w:divBdr>
            </w:div>
          </w:divsChild>
        </w:div>
        <w:div w:id="1675914897">
          <w:marLeft w:val="0"/>
          <w:marRight w:val="0"/>
          <w:marTop w:val="0"/>
          <w:marBottom w:val="0"/>
          <w:divBdr>
            <w:top w:val="none" w:sz="0" w:space="0" w:color="auto"/>
            <w:left w:val="none" w:sz="0" w:space="0" w:color="auto"/>
            <w:bottom w:val="none" w:sz="0" w:space="0" w:color="auto"/>
            <w:right w:val="none" w:sz="0" w:space="0" w:color="auto"/>
          </w:divBdr>
        </w:div>
        <w:div w:id="1797873196">
          <w:marLeft w:val="0"/>
          <w:marRight w:val="0"/>
          <w:marTop w:val="0"/>
          <w:marBottom w:val="0"/>
          <w:divBdr>
            <w:top w:val="none" w:sz="0" w:space="0" w:color="auto"/>
            <w:left w:val="none" w:sz="0" w:space="0" w:color="auto"/>
            <w:bottom w:val="none" w:sz="0" w:space="0" w:color="auto"/>
            <w:right w:val="none" w:sz="0" w:space="0" w:color="auto"/>
          </w:divBdr>
          <w:divsChild>
            <w:div w:id="1345087868">
              <w:marLeft w:val="0"/>
              <w:marRight w:val="0"/>
              <w:marTop w:val="0"/>
              <w:marBottom w:val="0"/>
              <w:divBdr>
                <w:top w:val="none" w:sz="0" w:space="0" w:color="auto"/>
                <w:left w:val="none" w:sz="0" w:space="0" w:color="auto"/>
                <w:bottom w:val="none" w:sz="0" w:space="0" w:color="auto"/>
                <w:right w:val="none" w:sz="0" w:space="0" w:color="auto"/>
              </w:divBdr>
            </w:div>
          </w:divsChild>
        </w:div>
        <w:div w:id="1475490217">
          <w:marLeft w:val="0"/>
          <w:marRight w:val="0"/>
          <w:marTop w:val="0"/>
          <w:marBottom w:val="0"/>
          <w:divBdr>
            <w:top w:val="none" w:sz="0" w:space="0" w:color="auto"/>
            <w:left w:val="none" w:sz="0" w:space="0" w:color="auto"/>
            <w:bottom w:val="none" w:sz="0" w:space="0" w:color="auto"/>
            <w:right w:val="none" w:sz="0" w:space="0" w:color="auto"/>
          </w:divBdr>
        </w:div>
        <w:div w:id="2025325097">
          <w:marLeft w:val="0"/>
          <w:marRight w:val="0"/>
          <w:marTop w:val="0"/>
          <w:marBottom w:val="0"/>
          <w:divBdr>
            <w:top w:val="none" w:sz="0" w:space="0" w:color="auto"/>
            <w:left w:val="none" w:sz="0" w:space="0" w:color="auto"/>
            <w:bottom w:val="none" w:sz="0" w:space="0" w:color="auto"/>
            <w:right w:val="none" w:sz="0" w:space="0" w:color="auto"/>
          </w:divBdr>
          <w:divsChild>
            <w:div w:id="939223304">
              <w:marLeft w:val="0"/>
              <w:marRight w:val="0"/>
              <w:marTop w:val="0"/>
              <w:marBottom w:val="0"/>
              <w:divBdr>
                <w:top w:val="none" w:sz="0" w:space="0" w:color="auto"/>
                <w:left w:val="none" w:sz="0" w:space="0" w:color="auto"/>
                <w:bottom w:val="none" w:sz="0" w:space="0" w:color="auto"/>
                <w:right w:val="none" w:sz="0" w:space="0" w:color="auto"/>
              </w:divBdr>
            </w:div>
          </w:divsChild>
        </w:div>
        <w:div w:id="1279679211">
          <w:marLeft w:val="0"/>
          <w:marRight w:val="0"/>
          <w:marTop w:val="300"/>
          <w:marBottom w:val="0"/>
          <w:divBdr>
            <w:top w:val="none" w:sz="0" w:space="0" w:color="auto"/>
            <w:left w:val="none" w:sz="0" w:space="0" w:color="auto"/>
            <w:bottom w:val="none" w:sz="0" w:space="0" w:color="auto"/>
            <w:right w:val="none" w:sz="0" w:space="0" w:color="auto"/>
          </w:divBdr>
          <w:divsChild>
            <w:div w:id="65734885">
              <w:marLeft w:val="0"/>
              <w:marRight w:val="0"/>
              <w:marTop w:val="0"/>
              <w:marBottom w:val="0"/>
              <w:divBdr>
                <w:top w:val="none" w:sz="0" w:space="0" w:color="auto"/>
                <w:left w:val="none" w:sz="0" w:space="0" w:color="auto"/>
                <w:bottom w:val="none" w:sz="0" w:space="0" w:color="auto"/>
                <w:right w:val="none" w:sz="0" w:space="0" w:color="auto"/>
              </w:divBdr>
              <w:divsChild>
                <w:div w:id="192252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5352">
          <w:marLeft w:val="0"/>
          <w:marRight w:val="0"/>
          <w:marTop w:val="300"/>
          <w:marBottom w:val="0"/>
          <w:divBdr>
            <w:top w:val="none" w:sz="0" w:space="0" w:color="auto"/>
            <w:left w:val="none" w:sz="0" w:space="0" w:color="auto"/>
            <w:bottom w:val="none" w:sz="0" w:space="0" w:color="auto"/>
            <w:right w:val="none" w:sz="0" w:space="0" w:color="auto"/>
          </w:divBdr>
          <w:divsChild>
            <w:div w:id="2020083098">
              <w:marLeft w:val="0"/>
              <w:marRight w:val="0"/>
              <w:marTop w:val="0"/>
              <w:marBottom w:val="0"/>
              <w:divBdr>
                <w:top w:val="none" w:sz="0" w:space="0" w:color="auto"/>
                <w:left w:val="none" w:sz="0" w:space="0" w:color="auto"/>
                <w:bottom w:val="none" w:sz="0" w:space="0" w:color="auto"/>
                <w:right w:val="none" w:sz="0" w:space="0" w:color="auto"/>
              </w:divBdr>
              <w:divsChild>
                <w:div w:id="34061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51226">
          <w:marLeft w:val="0"/>
          <w:marRight w:val="0"/>
          <w:marTop w:val="300"/>
          <w:marBottom w:val="0"/>
          <w:divBdr>
            <w:top w:val="none" w:sz="0" w:space="0" w:color="auto"/>
            <w:left w:val="none" w:sz="0" w:space="0" w:color="auto"/>
            <w:bottom w:val="none" w:sz="0" w:space="0" w:color="auto"/>
            <w:right w:val="none" w:sz="0" w:space="0" w:color="auto"/>
          </w:divBdr>
          <w:divsChild>
            <w:div w:id="1855336049">
              <w:marLeft w:val="0"/>
              <w:marRight w:val="0"/>
              <w:marTop w:val="0"/>
              <w:marBottom w:val="0"/>
              <w:divBdr>
                <w:top w:val="none" w:sz="0" w:space="0" w:color="auto"/>
                <w:left w:val="none" w:sz="0" w:space="0" w:color="auto"/>
                <w:bottom w:val="none" w:sz="0" w:space="0" w:color="auto"/>
                <w:right w:val="none" w:sz="0" w:space="0" w:color="auto"/>
              </w:divBdr>
              <w:divsChild>
                <w:div w:id="187311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885950">
          <w:marLeft w:val="0"/>
          <w:marRight w:val="0"/>
          <w:marTop w:val="300"/>
          <w:marBottom w:val="0"/>
          <w:divBdr>
            <w:top w:val="none" w:sz="0" w:space="0" w:color="auto"/>
            <w:left w:val="none" w:sz="0" w:space="0" w:color="auto"/>
            <w:bottom w:val="none" w:sz="0" w:space="0" w:color="auto"/>
            <w:right w:val="none" w:sz="0" w:space="0" w:color="auto"/>
          </w:divBdr>
          <w:divsChild>
            <w:div w:id="1284580216">
              <w:marLeft w:val="0"/>
              <w:marRight w:val="0"/>
              <w:marTop w:val="0"/>
              <w:marBottom w:val="0"/>
              <w:divBdr>
                <w:top w:val="none" w:sz="0" w:space="0" w:color="auto"/>
                <w:left w:val="none" w:sz="0" w:space="0" w:color="auto"/>
                <w:bottom w:val="none" w:sz="0" w:space="0" w:color="auto"/>
                <w:right w:val="none" w:sz="0" w:space="0" w:color="auto"/>
              </w:divBdr>
              <w:divsChild>
                <w:div w:id="15476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418540">
      <w:bodyDiv w:val="1"/>
      <w:marLeft w:val="0"/>
      <w:marRight w:val="0"/>
      <w:marTop w:val="0"/>
      <w:marBottom w:val="0"/>
      <w:divBdr>
        <w:top w:val="none" w:sz="0" w:space="0" w:color="auto"/>
        <w:left w:val="none" w:sz="0" w:space="0" w:color="auto"/>
        <w:bottom w:val="none" w:sz="0" w:space="0" w:color="auto"/>
        <w:right w:val="none" w:sz="0" w:space="0" w:color="auto"/>
      </w:divBdr>
      <w:divsChild>
        <w:div w:id="481308690">
          <w:marLeft w:val="0"/>
          <w:marRight w:val="0"/>
          <w:marTop w:val="0"/>
          <w:marBottom w:val="0"/>
          <w:divBdr>
            <w:top w:val="none" w:sz="0" w:space="0" w:color="auto"/>
            <w:left w:val="none" w:sz="0" w:space="0" w:color="auto"/>
            <w:bottom w:val="none" w:sz="0" w:space="0" w:color="auto"/>
            <w:right w:val="none" w:sz="0" w:space="0" w:color="auto"/>
          </w:divBdr>
        </w:div>
        <w:div w:id="614168596">
          <w:marLeft w:val="0"/>
          <w:marRight w:val="0"/>
          <w:marTop w:val="0"/>
          <w:marBottom w:val="0"/>
          <w:divBdr>
            <w:top w:val="none" w:sz="0" w:space="0" w:color="auto"/>
            <w:left w:val="none" w:sz="0" w:space="0" w:color="auto"/>
            <w:bottom w:val="none" w:sz="0" w:space="0" w:color="auto"/>
            <w:right w:val="none" w:sz="0" w:space="0" w:color="auto"/>
          </w:divBdr>
          <w:divsChild>
            <w:div w:id="958611118">
              <w:marLeft w:val="0"/>
              <w:marRight w:val="0"/>
              <w:marTop w:val="0"/>
              <w:marBottom w:val="0"/>
              <w:divBdr>
                <w:top w:val="none" w:sz="0" w:space="0" w:color="auto"/>
                <w:left w:val="none" w:sz="0" w:space="0" w:color="auto"/>
                <w:bottom w:val="none" w:sz="0" w:space="0" w:color="auto"/>
                <w:right w:val="none" w:sz="0" w:space="0" w:color="auto"/>
              </w:divBdr>
            </w:div>
          </w:divsChild>
        </w:div>
        <w:div w:id="837619913">
          <w:marLeft w:val="0"/>
          <w:marRight w:val="0"/>
          <w:marTop w:val="0"/>
          <w:marBottom w:val="0"/>
          <w:divBdr>
            <w:top w:val="none" w:sz="0" w:space="0" w:color="auto"/>
            <w:left w:val="none" w:sz="0" w:space="0" w:color="auto"/>
            <w:bottom w:val="none" w:sz="0" w:space="0" w:color="auto"/>
            <w:right w:val="none" w:sz="0" w:space="0" w:color="auto"/>
          </w:divBdr>
        </w:div>
        <w:div w:id="188957633">
          <w:marLeft w:val="0"/>
          <w:marRight w:val="0"/>
          <w:marTop w:val="0"/>
          <w:marBottom w:val="0"/>
          <w:divBdr>
            <w:top w:val="none" w:sz="0" w:space="0" w:color="auto"/>
            <w:left w:val="none" w:sz="0" w:space="0" w:color="auto"/>
            <w:bottom w:val="none" w:sz="0" w:space="0" w:color="auto"/>
            <w:right w:val="none" w:sz="0" w:space="0" w:color="auto"/>
          </w:divBdr>
          <w:divsChild>
            <w:div w:id="2036037227">
              <w:marLeft w:val="0"/>
              <w:marRight w:val="0"/>
              <w:marTop w:val="0"/>
              <w:marBottom w:val="0"/>
              <w:divBdr>
                <w:top w:val="none" w:sz="0" w:space="0" w:color="auto"/>
                <w:left w:val="none" w:sz="0" w:space="0" w:color="auto"/>
                <w:bottom w:val="none" w:sz="0" w:space="0" w:color="auto"/>
                <w:right w:val="none" w:sz="0" w:space="0" w:color="auto"/>
              </w:divBdr>
            </w:div>
          </w:divsChild>
        </w:div>
        <w:div w:id="1642349382">
          <w:marLeft w:val="0"/>
          <w:marRight w:val="0"/>
          <w:marTop w:val="0"/>
          <w:marBottom w:val="0"/>
          <w:divBdr>
            <w:top w:val="none" w:sz="0" w:space="0" w:color="auto"/>
            <w:left w:val="none" w:sz="0" w:space="0" w:color="auto"/>
            <w:bottom w:val="none" w:sz="0" w:space="0" w:color="auto"/>
            <w:right w:val="none" w:sz="0" w:space="0" w:color="auto"/>
          </w:divBdr>
        </w:div>
        <w:div w:id="1376546039">
          <w:marLeft w:val="0"/>
          <w:marRight w:val="0"/>
          <w:marTop w:val="0"/>
          <w:marBottom w:val="0"/>
          <w:divBdr>
            <w:top w:val="none" w:sz="0" w:space="0" w:color="auto"/>
            <w:left w:val="none" w:sz="0" w:space="0" w:color="auto"/>
            <w:bottom w:val="none" w:sz="0" w:space="0" w:color="auto"/>
            <w:right w:val="none" w:sz="0" w:space="0" w:color="auto"/>
          </w:divBdr>
          <w:divsChild>
            <w:div w:id="1864591863">
              <w:marLeft w:val="0"/>
              <w:marRight w:val="0"/>
              <w:marTop w:val="0"/>
              <w:marBottom w:val="0"/>
              <w:divBdr>
                <w:top w:val="none" w:sz="0" w:space="0" w:color="auto"/>
                <w:left w:val="none" w:sz="0" w:space="0" w:color="auto"/>
                <w:bottom w:val="none" w:sz="0" w:space="0" w:color="auto"/>
                <w:right w:val="none" w:sz="0" w:space="0" w:color="auto"/>
              </w:divBdr>
            </w:div>
          </w:divsChild>
        </w:div>
        <w:div w:id="2069066676">
          <w:marLeft w:val="0"/>
          <w:marRight w:val="0"/>
          <w:marTop w:val="0"/>
          <w:marBottom w:val="0"/>
          <w:divBdr>
            <w:top w:val="none" w:sz="0" w:space="0" w:color="auto"/>
            <w:left w:val="none" w:sz="0" w:space="0" w:color="auto"/>
            <w:bottom w:val="none" w:sz="0" w:space="0" w:color="auto"/>
            <w:right w:val="none" w:sz="0" w:space="0" w:color="auto"/>
          </w:divBdr>
        </w:div>
        <w:div w:id="1845322811">
          <w:marLeft w:val="0"/>
          <w:marRight w:val="0"/>
          <w:marTop w:val="0"/>
          <w:marBottom w:val="0"/>
          <w:divBdr>
            <w:top w:val="none" w:sz="0" w:space="0" w:color="auto"/>
            <w:left w:val="none" w:sz="0" w:space="0" w:color="auto"/>
            <w:bottom w:val="none" w:sz="0" w:space="0" w:color="auto"/>
            <w:right w:val="none" w:sz="0" w:space="0" w:color="auto"/>
          </w:divBdr>
          <w:divsChild>
            <w:div w:id="2022657329">
              <w:marLeft w:val="0"/>
              <w:marRight w:val="0"/>
              <w:marTop w:val="0"/>
              <w:marBottom w:val="0"/>
              <w:divBdr>
                <w:top w:val="none" w:sz="0" w:space="0" w:color="auto"/>
                <w:left w:val="none" w:sz="0" w:space="0" w:color="auto"/>
                <w:bottom w:val="none" w:sz="0" w:space="0" w:color="auto"/>
                <w:right w:val="none" w:sz="0" w:space="0" w:color="auto"/>
              </w:divBdr>
            </w:div>
          </w:divsChild>
        </w:div>
        <w:div w:id="1396120643">
          <w:marLeft w:val="0"/>
          <w:marRight w:val="0"/>
          <w:marTop w:val="0"/>
          <w:marBottom w:val="0"/>
          <w:divBdr>
            <w:top w:val="none" w:sz="0" w:space="0" w:color="auto"/>
            <w:left w:val="none" w:sz="0" w:space="0" w:color="auto"/>
            <w:bottom w:val="none" w:sz="0" w:space="0" w:color="auto"/>
            <w:right w:val="none" w:sz="0" w:space="0" w:color="auto"/>
          </w:divBdr>
        </w:div>
        <w:div w:id="1703361193">
          <w:marLeft w:val="0"/>
          <w:marRight w:val="0"/>
          <w:marTop w:val="0"/>
          <w:marBottom w:val="0"/>
          <w:divBdr>
            <w:top w:val="none" w:sz="0" w:space="0" w:color="auto"/>
            <w:left w:val="none" w:sz="0" w:space="0" w:color="auto"/>
            <w:bottom w:val="none" w:sz="0" w:space="0" w:color="auto"/>
            <w:right w:val="none" w:sz="0" w:space="0" w:color="auto"/>
          </w:divBdr>
          <w:divsChild>
            <w:div w:id="1252203294">
              <w:marLeft w:val="0"/>
              <w:marRight w:val="0"/>
              <w:marTop w:val="0"/>
              <w:marBottom w:val="0"/>
              <w:divBdr>
                <w:top w:val="none" w:sz="0" w:space="0" w:color="auto"/>
                <w:left w:val="none" w:sz="0" w:space="0" w:color="auto"/>
                <w:bottom w:val="none" w:sz="0" w:space="0" w:color="auto"/>
                <w:right w:val="none" w:sz="0" w:space="0" w:color="auto"/>
              </w:divBdr>
            </w:div>
          </w:divsChild>
        </w:div>
        <w:div w:id="177819086">
          <w:marLeft w:val="0"/>
          <w:marRight w:val="0"/>
          <w:marTop w:val="0"/>
          <w:marBottom w:val="0"/>
          <w:divBdr>
            <w:top w:val="none" w:sz="0" w:space="0" w:color="auto"/>
            <w:left w:val="none" w:sz="0" w:space="0" w:color="auto"/>
            <w:bottom w:val="none" w:sz="0" w:space="0" w:color="auto"/>
            <w:right w:val="none" w:sz="0" w:space="0" w:color="auto"/>
          </w:divBdr>
        </w:div>
        <w:div w:id="1941985574">
          <w:marLeft w:val="0"/>
          <w:marRight w:val="0"/>
          <w:marTop w:val="0"/>
          <w:marBottom w:val="0"/>
          <w:divBdr>
            <w:top w:val="none" w:sz="0" w:space="0" w:color="auto"/>
            <w:left w:val="none" w:sz="0" w:space="0" w:color="auto"/>
            <w:bottom w:val="none" w:sz="0" w:space="0" w:color="auto"/>
            <w:right w:val="none" w:sz="0" w:space="0" w:color="auto"/>
          </w:divBdr>
          <w:divsChild>
            <w:div w:id="1875072890">
              <w:marLeft w:val="0"/>
              <w:marRight w:val="0"/>
              <w:marTop w:val="0"/>
              <w:marBottom w:val="0"/>
              <w:divBdr>
                <w:top w:val="none" w:sz="0" w:space="0" w:color="auto"/>
                <w:left w:val="none" w:sz="0" w:space="0" w:color="auto"/>
                <w:bottom w:val="none" w:sz="0" w:space="0" w:color="auto"/>
                <w:right w:val="none" w:sz="0" w:space="0" w:color="auto"/>
              </w:divBdr>
            </w:div>
          </w:divsChild>
        </w:div>
        <w:div w:id="808596274">
          <w:marLeft w:val="0"/>
          <w:marRight w:val="0"/>
          <w:marTop w:val="0"/>
          <w:marBottom w:val="0"/>
          <w:divBdr>
            <w:top w:val="none" w:sz="0" w:space="0" w:color="auto"/>
            <w:left w:val="none" w:sz="0" w:space="0" w:color="auto"/>
            <w:bottom w:val="none" w:sz="0" w:space="0" w:color="auto"/>
            <w:right w:val="none" w:sz="0" w:space="0" w:color="auto"/>
          </w:divBdr>
        </w:div>
        <w:div w:id="687830063">
          <w:marLeft w:val="0"/>
          <w:marRight w:val="0"/>
          <w:marTop w:val="0"/>
          <w:marBottom w:val="0"/>
          <w:divBdr>
            <w:top w:val="none" w:sz="0" w:space="0" w:color="auto"/>
            <w:left w:val="none" w:sz="0" w:space="0" w:color="auto"/>
            <w:bottom w:val="none" w:sz="0" w:space="0" w:color="auto"/>
            <w:right w:val="none" w:sz="0" w:space="0" w:color="auto"/>
          </w:divBdr>
          <w:divsChild>
            <w:div w:id="601835683">
              <w:marLeft w:val="0"/>
              <w:marRight w:val="0"/>
              <w:marTop w:val="0"/>
              <w:marBottom w:val="0"/>
              <w:divBdr>
                <w:top w:val="none" w:sz="0" w:space="0" w:color="auto"/>
                <w:left w:val="none" w:sz="0" w:space="0" w:color="auto"/>
                <w:bottom w:val="none" w:sz="0" w:space="0" w:color="auto"/>
                <w:right w:val="none" w:sz="0" w:space="0" w:color="auto"/>
              </w:divBdr>
            </w:div>
          </w:divsChild>
        </w:div>
        <w:div w:id="395205460">
          <w:marLeft w:val="0"/>
          <w:marRight w:val="0"/>
          <w:marTop w:val="300"/>
          <w:marBottom w:val="0"/>
          <w:divBdr>
            <w:top w:val="none" w:sz="0" w:space="0" w:color="auto"/>
            <w:left w:val="none" w:sz="0" w:space="0" w:color="auto"/>
            <w:bottom w:val="none" w:sz="0" w:space="0" w:color="auto"/>
            <w:right w:val="none" w:sz="0" w:space="0" w:color="auto"/>
          </w:divBdr>
          <w:divsChild>
            <w:div w:id="555552252">
              <w:marLeft w:val="0"/>
              <w:marRight w:val="0"/>
              <w:marTop w:val="0"/>
              <w:marBottom w:val="0"/>
              <w:divBdr>
                <w:top w:val="none" w:sz="0" w:space="0" w:color="auto"/>
                <w:left w:val="none" w:sz="0" w:space="0" w:color="auto"/>
                <w:bottom w:val="none" w:sz="0" w:space="0" w:color="auto"/>
                <w:right w:val="none" w:sz="0" w:space="0" w:color="auto"/>
              </w:divBdr>
              <w:divsChild>
                <w:div w:id="156409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77384">
          <w:marLeft w:val="0"/>
          <w:marRight w:val="0"/>
          <w:marTop w:val="300"/>
          <w:marBottom w:val="0"/>
          <w:divBdr>
            <w:top w:val="none" w:sz="0" w:space="0" w:color="auto"/>
            <w:left w:val="none" w:sz="0" w:space="0" w:color="auto"/>
            <w:bottom w:val="none" w:sz="0" w:space="0" w:color="auto"/>
            <w:right w:val="none" w:sz="0" w:space="0" w:color="auto"/>
          </w:divBdr>
          <w:divsChild>
            <w:div w:id="1155415045">
              <w:marLeft w:val="0"/>
              <w:marRight w:val="0"/>
              <w:marTop w:val="0"/>
              <w:marBottom w:val="0"/>
              <w:divBdr>
                <w:top w:val="none" w:sz="0" w:space="0" w:color="auto"/>
                <w:left w:val="none" w:sz="0" w:space="0" w:color="auto"/>
                <w:bottom w:val="none" w:sz="0" w:space="0" w:color="auto"/>
                <w:right w:val="none" w:sz="0" w:space="0" w:color="auto"/>
              </w:divBdr>
              <w:divsChild>
                <w:div w:id="1011107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27820">
          <w:marLeft w:val="0"/>
          <w:marRight w:val="0"/>
          <w:marTop w:val="300"/>
          <w:marBottom w:val="0"/>
          <w:divBdr>
            <w:top w:val="none" w:sz="0" w:space="0" w:color="auto"/>
            <w:left w:val="none" w:sz="0" w:space="0" w:color="auto"/>
            <w:bottom w:val="none" w:sz="0" w:space="0" w:color="auto"/>
            <w:right w:val="none" w:sz="0" w:space="0" w:color="auto"/>
          </w:divBdr>
          <w:divsChild>
            <w:div w:id="622812909">
              <w:marLeft w:val="0"/>
              <w:marRight w:val="0"/>
              <w:marTop w:val="0"/>
              <w:marBottom w:val="0"/>
              <w:divBdr>
                <w:top w:val="none" w:sz="0" w:space="0" w:color="auto"/>
                <w:left w:val="none" w:sz="0" w:space="0" w:color="auto"/>
                <w:bottom w:val="none" w:sz="0" w:space="0" w:color="auto"/>
                <w:right w:val="none" w:sz="0" w:space="0" w:color="auto"/>
              </w:divBdr>
              <w:divsChild>
                <w:div w:id="208155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072419">
          <w:marLeft w:val="0"/>
          <w:marRight w:val="0"/>
          <w:marTop w:val="300"/>
          <w:marBottom w:val="0"/>
          <w:divBdr>
            <w:top w:val="none" w:sz="0" w:space="0" w:color="auto"/>
            <w:left w:val="none" w:sz="0" w:space="0" w:color="auto"/>
            <w:bottom w:val="none" w:sz="0" w:space="0" w:color="auto"/>
            <w:right w:val="none" w:sz="0" w:space="0" w:color="auto"/>
          </w:divBdr>
          <w:divsChild>
            <w:div w:id="68423620">
              <w:marLeft w:val="0"/>
              <w:marRight w:val="0"/>
              <w:marTop w:val="0"/>
              <w:marBottom w:val="0"/>
              <w:divBdr>
                <w:top w:val="none" w:sz="0" w:space="0" w:color="auto"/>
                <w:left w:val="none" w:sz="0" w:space="0" w:color="auto"/>
                <w:bottom w:val="none" w:sz="0" w:space="0" w:color="auto"/>
                <w:right w:val="none" w:sz="0" w:space="0" w:color="auto"/>
              </w:divBdr>
              <w:divsChild>
                <w:div w:id="1348675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9764">
      <w:bodyDiv w:val="1"/>
      <w:marLeft w:val="0"/>
      <w:marRight w:val="0"/>
      <w:marTop w:val="0"/>
      <w:marBottom w:val="0"/>
      <w:divBdr>
        <w:top w:val="none" w:sz="0" w:space="0" w:color="auto"/>
        <w:left w:val="none" w:sz="0" w:space="0" w:color="auto"/>
        <w:bottom w:val="none" w:sz="0" w:space="0" w:color="auto"/>
        <w:right w:val="none" w:sz="0" w:space="0" w:color="auto"/>
      </w:divBdr>
      <w:divsChild>
        <w:div w:id="1420642646">
          <w:marLeft w:val="0"/>
          <w:marRight w:val="0"/>
          <w:marTop w:val="0"/>
          <w:marBottom w:val="0"/>
          <w:divBdr>
            <w:top w:val="none" w:sz="0" w:space="0" w:color="auto"/>
            <w:left w:val="none" w:sz="0" w:space="0" w:color="auto"/>
            <w:bottom w:val="none" w:sz="0" w:space="0" w:color="auto"/>
            <w:right w:val="none" w:sz="0" w:space="0" w:color="auto"/>
          </w:divBdr>
          <w:divsChild>
            <w:div w:id="852764286">
              <w:marLeft w:val="0"/>
              <w:marRight w:val="0"/>
              <w:marTop w:val="0"/>
              <w:marBottom w:val="0"/>
              <w:divBdr>
                <w:top w:val="none" w:sz="0" w:space="0" w:color="auto"/>
                <w:left w:val="none" w:sz="0" w:space="0" w:color="auto"/>
                <w:bottom w:val="none" w:sz="0" w:space="0" w:color="auto"/>
                <w:right w:val="none" w:sz="0" w:space="0" w:color="auto"/>
              </w:divBdr>
            </w:div>
          </w:divsChild>
        </w:div>
        <w:div w:id="63990883">
          <w:marLeft w:val="0"/>
          <w:marRight w:val="0"/>
          <w:marTop w:val="0"/>
          <w:marBottom w:val="0"/>
          <w:divBdr>
            <w:top w:val="none" w:sz="0" w:space="0" w:color="auto"/>
            <w:left w:val="none" w:sz="0" w:space="0" w:color="auto"/>
            <w:bottom w:val="none" w:sz="0" w:space="0" w:color="auto"/>
            <w:right w:val="none" w:sz="0" w:space="0" w:color="auto"/>
          </w:divBdr>
        </w:div>
        <w:div w:id="1734890348">
          <w:marLeft w:val="0"/>
          <w:marRight w:val="0"/>
          <w:marTop w:val="0"/>
          <w:marBottom w:val="0"/>
          <w:divBdr>
            <w:top w:val="none" w:sz="0" w:space="0" w:color="auto"/>
            <w:left w:val="none" w:sz="0" w:space="0" w:color="auto"/>
            <w:bottom w:val="none" w:sz="0" w:space="0" w:color="auto"/>
            <w:right w:val="none" w:sz="0" w:space="0" w:color="auto"/>
          </w:divBdr>
          <w:divsChild>
            <w:div w:id="926301835">
              <w:marLeft w:val="0"/>
              <w:marRight w:val="0"/>
              <w:marTop w:val="0"/>
              <w:marBottom w:val="0"/>
              <w:divBdr>
                <w:top w:val="none" w:sz="0" w:space="0" w:color="auto"/>
                <w:left w:val="none" w:sz="0" w:space="0" w:color="auto"/>
                <w:bottom w:val="none" w:sz="0" w:space="0" w:color="auto"/>
                <w:right w:val="none" w:sz="0" w:space="0" w:color="auto"/>
              </w:divBdr>
            </w:div>
          </w:divsChild>
        </w:div>
        <w:div w:id="2119254855">
          <w:marLeft w:val="0"/>
          <w:marRight w:val="0"/>
          <w:marTop w:val="0"/>
          <w:marBottom w:val="0"/>
          <w:divBdr>
            <w:top w:val="none" w:sz="0" w:space="0" w:color="auto"/>
            <w:left w:val="none" w:sz="0" w:space="0" w:color="auto"/>
            <w:bottom w:val="none" w:sz="0" w:space="0" w:color="auto"/>
            <w:right w:val="none" w:sz="0" w:space="0" w:color="auto"/>
          </w:divBdr>
        </w:div>
        <w:div w:id="83189861">
          <w:marLeft w:val="0"/>
          <w:marRight w:val="0"/>
          <w:marTop w:val="0"/>
          <w:marBottom w:val="0"/>
          <w:divBdr>
            <w:top w:val="none" w:sz="0" w:space="0" w:color="auto"/>
            <w:left w:val="none" w:sz="0" w:space="0" w:color="auto"/>
            <w:bottom w:val="none" w:sz="0" w:space="0" w:color="auto"/>
            <w:right w:val="none" w:sz="0" w:space="0" w:color="auto"/>
          </w:divBdr>
          <w:divsChild>
            <w:div w:id="200478007">
              <w:marLeft w:val="0"/>
              <w:marRight w:val="0"/>
              <w:marTop w:val="0"/>
              <w:marBottom w:val="0"/>
              <w:divBdr>
                <w:top w:val="none" w:sz="0" w:space="0" w:color="auto"/>
                <w:left w:val="none" w:sz="0" w:space="0" w:color="auto"/>
                <w:bottom w:val="none" w:sz="0" w:space="0" w:color="auto"/>
                <w:right w:val="none" w:sz="0" w:space="0" w:color="auto"/>
              </w:divBdr>
            </w:div>
          </w:divsChild>
        </w:div>
        <w:div w:id="874853488">
          <w:marLeft w:val="0"/>
          <w:marRight w:val="0"/>
          <w:marTop w:val="0"/>
          <w:marBottom w:val="0"/>
          <w:divBdr>
            <w:top w:val="none" w:sz="0" w:space="0" w:color="auto"/>
            <w:left w:val="none" w:sz="0" w:space="0" w:color="auto"/>
            <w:bottom w:val="none" w:sz="0" w:space="0" w:color="auto"/>
            <w:right w:val="none" w:sz="0" w:space="0" w:color="auto"/>
          </w:divBdr>
        </w:div>
        <w:div w:id="354620962">
          <w:marLeft w:val="0"/>
          <w:marRight w:val="0"/>
          <w:marTop w:val="0"/>
          <w:marBottom w:val="0"/>
          <w:divBdr>
            <w:top w:val="none" w:sz="0" w:space="0" w:color="auto"/>
            <w:left w:val="none" w:sz="0" w:space="0" w:color="auto"/>
            <w:bottom w:val="none" w:sz="0" w:space="0" w:color="auto"/>
            <w:right w:val="none" w:sz="0" w:space="0" w:color="auto"/>
          </w:divBdr>
          <w:divsChild>
            <w:div w:id="1295257358">
              <w:marLeft w:val="0"/>
              <w:marRight w:val="0"/>
              <w:marTop w:val="0"/>
              <w:marBottom w:val="0"/>
              <w:divBdr>
                <w:top w:val="none" w:sz="0" w:space="0" w:color="auto"/>
                <w:left w:val="none" w:sz="0" w:space="0" w:color="auto"/>
                <w:bottom w:val="none" w:sz="0" w:space="0" w:color="auto"/>
                <w:right w:val="none" w:sz="0" w:space="0" w:color="auto"/>
              </w:divBdr>
            </w:div>
          </w:divsChild>
        </w:div>
        <w:div w:id="357778997">
          <w:marLeft w:val="0"/>
          <w:marRight w:val="0"/>
          <w:marTop w:val="0"/>
          <w:marBottom w:val="0"/>
          <w:divBdr>
            <w:top w:val="none" w:sz="0" w:space="0" w:color="auto"/>
            <w:left w:val="none" w:sz="0" w:space="0" w:color="auto"/>
            <w:bottom w:val="none" w:sz="0" w:space="0" w:color="auto"/>
            <w:right w:val="none" w:sz="0" w:space="0" w:color="auto"/>
          </w:divBdr>
        </w:div>
        <w:div w:id="1365861529">
          <w:marLeft w:val="0"/>
          <w:marRight w:val="0"/>
          <w:marTop w:val="0"/>
          <w:marBottom w:val="0"/>
          <w:divBdr>
            <w:top w:val="none" w:sz="0" w:space="0" w:color="auto"/>
            <w:left w:val="none" w:sz="0" w:space="0" w:color="auto"/>
            <w:bottom w:val="none" w:sz="0" w:space="0" w:color="auto"/>
            <w:right w:val="none" w:sz="0" w:space="0" w:color="auto"/>
          </w:divBdr>
          <w:divsChild>
            <w:div w:id="2146654603">
              <w:marLeft w:val="0"/>
              <w:marRight w:val="0"/>
              <w:marTop w:val="0"/>
              <w:marBottom w:val="0"/>
              <w:divBdr>
                <w:top w:val="none" w:sz="0" w:space="0" w:color="auto"/>
                <w:left w:val="none" w:sz="0" w:space="0" w:color="auto"/>
                <w:bottom w:val="none" w:sz="0" w:space="0" w:color="auto"/>
                <w:right w:val="none" w:sz="0" w:space="0" w:color="auto"/>
              </w:divBdr>
            </w:div>
          </w:divsChild>
        </w:div>
        <w:div w:id="1523477675">
          <w:marLeft w:val="0"/>
          <w:marRight w:val="0"/>
          <w:marTop w:val="0"/>
          <w:marBottom w:val="0"/>
          <w:divBdr>
            <w:top w:val="none" w:sz="0" w:space="0" w:color="auto"/>
            <w:left w:val="none" w:sz="0" w:space="0" w:color="auto"/>
            <w:bottom w:val="none" w:sz="0" w:space="0" w:color="auto"/>
            <w:right w:val="none" w:sz="0" w:space="0" w:color="auto"/>
          </w:divBdr>
        </w:div>
        <w:div w:id="675040042">
          <w:marLeft w:val="0"/>
          <w:marRight w:val="0"/>
          <w:marTop w:val="0"/>
          <w:marBottom w:val="0"/>
          <w:divBdr>
            <w:top w:val="none" w:sz="0" w:space="0" w:color="auto"/>
            <w:left w:val="none" w:sz="0" w:space="0" w:color="auto"/>
            <w:bottom w:val="none" w:sz="0" w:space="0" w:color="auto"/>
            <w:right w:val="none" w:sz="0" w:space="0" w:color="auto"/>
          </w:divBdr>
          <w:divsChild>
            <w:div w:id="311445186">
              <w:marLeft w:val="0"/>
              <w:marRight w:val="0"/>
              <w:marTop w:val="0"/>
              <w:marBottom w:val="0"/>
              <w:divBdr>
                <w:top w:val="none" w:sz="0" w:space="0" w:color="auto"/>
                <w:left w:val="none" w:sz="0" w:space="0" w:color="auto"/>
                <w:bottom w:val="none" w:sz="0" w:space="0" w:color="auto"/>
                <w:right w:val="none" w:sz="0" w:space="0" w:color="auto"/>
              </w:divBdr>
            </w:div>
          </w:divsChild>
        </w:div>
        <w:div w:id="736128107">
          <w:marLeft w:val="0"/>
          <w:marRight w:val="0"/>
          <w:marTop w:val="0"/>
          <w:marBottom w:val="0"/>
          <w:divBdr>
            <w:top w:val="none" w:sz="0" w:space="0" w:color="auto"/>
            <w:left w:val="none" w:sz="0" w:space="0" w:color="auto"/>
            <w:bottom w:val="none" w:sz="0" w:space="0" w:color="auto"/>
            <w:right w:val="none" w:sz="0" w:space="0" w:color="auto"/>
          </w:divBdr>
        </w:div>
        <w:div w:id="297877466">
          <w:marLeft w:val="0"/>
          <w:marRight w:val="0"/>
          <w:marTop w:val="0"/>
          <w:marBottom w:val="0"/>
          <w:divBdr>
            <w:top w:val="none" w:sz="0" w:space="0" w:color="auto"/>
            <w:left w:val="none" w:sz="0" w:space="0" w:color="auto"/>
            <w:bottom w:val="none" w:sz="0" w:space="0" w:color="auto"/>
            <w:right w:val="none" w:sz="0" w:space="0" w:color="auto"/>
          </w:divBdr>
          <w:divsChild>
            <w:div w:id="1998805572">
              <w:marLeft w:val="0"/>
              <w:marRight w:val="0"/>
              <w:marTop w:val="0"/>
              <w:marBottom w:val="0"/>
              <w:divBdr>
                <w:top w:val="none" w:sz="0" w:space="0" w:color="auto"/>
                <w:left w:val="none" w:sz="0" w:space="0" w:color="auto"/>
                <w:bottom w:val="none" w:sz="0" w:space="0" w:color="auto"/>
                <w:right w:val="none" w:sz="0" w:space="0" w:color="auto"/>
              </w:divBdr>
            </w:div>
          </w:divsChild>
        </w:div>
        <w:div w:id="492910719">
          <w:marLeft w:val="0"/>
          <w:marRight w:val="0"/>
          <w:marTop w:val="300"/>
          <w:marBottom w:val="0"/>
          <w:divBdr>
            <w:top w:val="none" w:sz="0" w:space="0" w:color="auto"/>
            <w:left w:val="none" w:sz="0" w:space="0" w:color="auto"/>
            <w:bottom w:val="none" w:sz="0" w:space="0" w:color="auto"/>
            <w:right w:val="none" w:sz="0" w:space="0" w:color="auto"/>
          </w:divBdr>
          <w:divsChild>
            <w:div w:id="1855342274">
              <w:marLeft w:val="0"/>
              <w:marRight w:val="0"/>
              <w:marTop w:val="0"/>
              <w:marBottom w:val="0"/>
              <w:divBdr>
                <w:top w:val="none" w:sz="0" w:space="0" w:color="auto"/>
                <w:left w:val="none" w:sz="0" w:space="0" w:color="auto"/>
                <w:bottom w:val="none" w:sz="0" w:space="0" w:color="auto"/>
                <w:right w:val="none" w:sz="0" w:space="0" w:color="auto"/>
              </w:divBdr>
              <w:divsChild>
                <w:div w:id="68617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32548">
          <w:marLeft w:val="0"/>
          <w:marRight w:val="0"/>
          <w:marTop w:val="300"/>
          <w:marBottom w:val="0"/>
          <w:divBdr>
            <w:top w:val="none" w:sz="0" w:space="0" w:color="auto"/>
            <w:left w:val="none" w:sz="0" w:space="0" w:color="auto"/>
            <w:bottom w:val="none" w:sz="0" w:space="0" w:color="auto"/>
            <w:right w:val="none" w:sz="0" w:space="0" w:color="auto"/>
          </w:divBdr>
          <w:divsChild>
            <w:div w:id="241721551">
              <w:marLeft w:val="0"/>
              <w:marRight w:val="0"/>
              <w:marTop w:val="0"/>
              <w:marBottom w:val="0"/>
              <w:divBdr>
                <w:top w:val="none" w:sz="0" w:space="0" w:color="auto"/>
                <w:left w:val="none" w:sz="0" w:space="0" w:color="auto"/>
                <w:bottom w:val="none" w:sz="0" w:space="0" w:color="auto"/>
                <w:right w:val="none" w:sz="0" w:space="0" w:color="auto"/>
              </w:divBdr>
              <w:divsChild>
                <w:div w:id="205823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97932">
          <w:marLeft w:val="0"/>
          <w:marRight w:val="0"/>
          <w:marTop w:val="300"/>
          <w:marBottom w:val="0"/>
          <w:divBdr>
            <w:top w:val="none" w:sz="0" w:space="0" w:color="auto"/>
            <w:left w:val="none" w:sz="0" w:space="0" w:color="auto"/>
            <w:bottom w:val="none" w:sz="0" w:space="0" w:color="auto"/>
            <w:right w:val="none" w:sz="0" w:space="0" w:color="auto"/>
          </w:divBdr>
          <w:divsChild>
            <w:div w:id="1252931712">
              <w:marLeft w:val="0"/>
              <w:marRight w:val="0"/>
              <w:marTop w:val="0"/>
              <w:marBottom w:val="0"/>
              <w:divBdr>
                <w:top w:val="none" w:sz="0" w:space="0" w:color="auto"/>
                <w:left w:val="none" w:sz="0" w:space="0" w:color="auto"/>
                <w:bottom w:val="none" w:sz="0" w:space="0" w:color="auto"/>
                <w:right w:val="none" w:sz="0" w:space="0" w:color="auto"/>
              </w:divBdr>
              <w:divsChild>
                <w:div w:id="14255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013266">
          <w:marLeft w:val="0"/>
          <w:marRight w:val="0"/>
          <w:marTop w:val="300"/>
          <w:marBottom w:val="0"/>
          <w:divBdr>
            <w:top w:val="none" w:sz="0" w:space="0" w:color="auto"/>
            <w:left w:val="none" w:sz="0" w:space="0" w:color="auto"/>
            <w:bottom w:val="none" w:sz="0" w:space="0" w:color="auto"/>
            <w:right w:val="none" w:sz="0" w:space="0" w:color="auto"/>
          </w:divBdr>
          <w:divsChild>
            <w:div w:id="1123420352">
              <w:marLeft w:val="0"/>
              <w:marRight w:val="0"/>
              <w:marTop w:val="0"/>
              <w:marBottom w:val="0"/>
              <w:divBdr>
                <w:top w:val="none" w:sz="0" w:space="0" w:color="auto"/>
                <w:left w:val="none" w:sz="0" w:space="0" w:color="auto"/>
                <w:bottom w:val="none" w:sz="0" w:space="0" w:color="auto"/>
                <w:right w:val="none" w:sz="0" w:space="0" w:color="auto"/>
              </w:divBdr>
              <w:divsChild>
                <w:div w:id="1713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34126">
      <w:bodyDiv w:val="1"/>
      <w:marLeft w:val="0"/>
      <w:marRight w:val="0"/>
      <w:marTop w:val="0"/>
      <w:marBottom w:val="0"/>
      <w:divBdr>
        <w:top w:val="none" w:sz="0" w:space="0" w:color="auto"/>
        <w:left w:val="none" w:sz="0" w:space="0" w:color="auto"/>
        <w:bottom w:val="none" w:sz="0" w:space="0" w:color="auto"/>
        <w:right w:val="none" w:sz="0" w:space="0" w:color="auto"/>
      </w:divBdr>
      <w:divsChild>
        <w:div w:id="970743818">
          <w:marLeft w:val="0"/>
          <w:marRight w:val="0"/>
          <w:marTop w:val="0"/>
          <w:marBottom w:val="0"/>
          <w:divBdr>
            <w:top w:val="none" w:sz="0" w:space="0" w:color="auto"/>
            <w:left w:val="none" w:sz="0" w:space="0" w:color="auto"/>
            <w:bottom w:val="none" w:sz="0" w:space="0" w:color="auto"/>
            <w:right w:val="none" w:sz="0" w:space="0" w:color="auto"/>
          </w:divBdr>
        </w:div>
        <w:div w:id="165441027">
          <w:marLeft w:val="0"/>
          <w:marRight w:val="0"/>
          <w:marTop w:val="0"/>
          <w:marBottom w:val="0"/>
          <w:divBdr>
            <w:top w:val="none" w:sz="0" w:space="0" w:color="auto"/>
            <w:left w:val="none" w:sz="0" w:space="0" w:color="auto"/>
            <w:bottom w:val="none" w:sz="0" w:space="0" w:color="auto"/>
            <w:right w:val="none" w:sz="0" w:space="0" w:color="auto"/>
          </w:divBdr>
          <w:divsChild>
            <w:div w:id="2117553638">
              <w:marLeft w:val="0"/>
              <w:marRight w:val="0"/>
              <w:marTop w:val="0"/>
              <w:marBottom w:val="0"/>
              <w:divBdr>
                <w:top w:val="none" w:sz="0" w:space="0" w:color="auto"/>
                <w:left w:val="none" w:sz="0" w:space="0" w:color="auto"/>
                <w:bottom w:val="none" w:sz="0" w:space="0" w:color="auto"/>
                <w:right w:val="none" w:sz="0" w:space="0" w:color="auto"/>
              </w:divBdr>
            </w:div>
          </w:divsChild>
        </w:div>
        <w:div w:id="482085133">
          <w:marLeft w:val="0"/>
          <w:marRight w:val="0"/>
          <w:marTop w:val="0"/>
          <w:marBottom w:val="0"/>
          <w:divBdr>
            <w:top w:val="none" w:sz="0" w:space="0" w:color="auto"/>
            <w:left w:val="none" w:sz="0" w:space="0" w:color="auto"/>
            <w:bottom w:val="none" w:sz="0" w:space="0" w:color="auto"/>
            <w:right w:val="none" w:sz="0" w:space="0" w:color="auto"/>
          </w:divBdr>
        </w:div>
        <w:div w:id="392118296">
          <w:marLeft w:val="0"/>
          <w:marRight w:val="0"/>
          <w:marTop w:val="0"/>
          <w:marBottom w:val="0"/>
          <w:divBdr>
            <w:top w:val="none" w:sz="0" w:space="0" w:color="auto"/>
            <w:left w:val="none" w:sz="0" w:space="0" w:color="auto"/>
            <w:bottom w:val="none" w:sz="0" w:space="0" w:color="auto"/>
            <w:right w:val="none" w:sz="0" w:space="0" w:color="auto"/>
          </w:divBdr>
          <w:divsChild>
            <w:div w:id="1401706416">
              <w:marLeft w:val="0"/>
              <w:marRight w:val="0"/>
              <w:marTop w:val="0"/>
              <w:marBottom w:val="0"/>
              <w:divBdr>
                <w:top w:val="none" w:sz="0" w:space="0" w:color="auto"/>
                <w:left w:val="none" w:sz="0" w:space="0" w:color="auto"/>
                <w:bottom w:val="none" w:sz="0" w:space="0" w:color="auto"/>
                <w:right w:val="none" w:sz="0" w:space="0" w:color="auto"/>
              </w:divBdr>
            </w:div>
          </w:divsChild>
        </w:div>
        <w:div w:id="2023780887">
          <w:marLeft w:val="0"/>
          <w:marRight w:val="0"/>
          <w:marTop w:val="0"/>
          <w:marBottom w:val="0"/>
          <w:divBdr>
            <w:top w:val="none" w:sz="0" w:space="0" w:color="auto"/>
            <w:left w:val="none" w:sz="0" w:space="0" w:color="auto"/>
            <w:bottom w:val="none" w:sz="0" w:space="0" w:color="auto"/>
            <w:right w:val="none" w:sz="0" w:space="0" w:color="auto"/>
          </w:divBdr>
        </w:div>
        <w:div w:id="504318990">
          <w:marLeft w:val="0"/>
          <w:marRight w:val="0"/>
          <w:marTop w:val="0"/>
          <w:marBottom w:val="0"/>
          <w:divBdr>
            <w:top w:val="none" w:sz="0" w:space="0" w:color="auto"/>
            <w:left w:val="none" w:sz="0" w:space="0" w:color="auto"/>
            <w:bottom w:val="none" w:sz="0" w:space="0" w:color="auto"/>
            <w:right w:val="none" w:sz="0" w:space="0" w:color="auto"/>
          </w:divBdr>
          <w:divsChild>
            <w:div w:id="1987277823">
              <w:marLeft w:val="0"/>
              <w:marRight w:val="0"/>
              <w:marTop w:val="0"/>
              <w:marBottom w:val="0"/>
              <w:divBdr>
                <w:top w:val="none" w:sz="0" w:space="0" w:color="auto"/>
                <w:left w:val="none" w:sz="0" w:space="0" w:color="auto"/>
                <w:bottom w:val="none" w:sz="0" w:space="0" w:color="auto"/>
                <w:right w:val="none" w:sz="0" w:space="0" w:color="auto"/>
              </w:divBdr>
            </w:div>
          </w:divsChild>
        </w:div>
        <w:div w:id="1569462538">
          <w:marLeft w:val="0"/>
          <w:marRight w:val="0"/>
          <w:marTop w:val="0"/>
          <w:marBottom w:val="0"/>
          <w:divBdr>
            <w:top w:val="none" w:sz="0" w:space="0" w:color="auto"/>
            <w:left w:val="none" w:sz="0" w:space="0" w:color="auto"/>
            <w:bottom w:val="none" w:sz="0" w:space="0" w:color="auto"/>
            <w:right w:val="none" w:sz="0" w:space="0" w:color="auto"/>
          </w:divBdr>
        </w:div>
        <w:div w:id="1067798338">
          <w:marLeft w:val="0"/>
          <w:marRight w:val="0"/>
          <w:marTop w:val="0"/>
          <w:marBottom w:val="0"/>
          <w:divBdr>
            <w:top w:val="none" w:sz="0" w:space="0" w:color="auto"/>
            <w:left w:val="none" w:sz="0" w:space="0" w:color="auto"/>
            <w:bottom w:val="none" w:sz="0" w:space="0" w:color="auto"/>
            <w:right w:val="none" w:sz="0" w:space="0" w:color="auto"/>
          </w:divBdr>
          <w:divsChild>
            <w:div w:id="337082975">
              <w:marLeft w:val="0"/>
              <w:marRight w:val="0"/>
              <w:marTop w:val="0"/>
              <w:marBottom w:val="0"/>
              <w:divBdr>
                <w:top w:val="none" w:sz="0" w:space="0" w:color="auto"/>
                <w:left w:val="none" w:sz="0" w:space="0" w:color="auto"/>
                <w:bottom w:val="none" w:sz="0" w:space="0" w:color="auto"/>
                <w:right w:val="none" w:sz="0" w:space="0" w:color="auto"/>
              </w:divBdr>
            </w:div>
          </w:divsChild>
        </w:div>
        <w:div w:id="607741955">
          <w:marLeft w:val="0"/>
          <w:marRight w:val="0"/>
          <w:marTop w:val="0"/>
          <w:marBottom w:val="0"/>
          <w:divBdr>
            <w:top w:val="none" w:sz="0" w:space="0" w:color="auto"/>
            <w:left w:val="none" w:sz="0" w:space="0" w:color="auto"/>
            <w:bottom w:val="none" w:sz="0" w:space="0" w:color="auto"/>
            <w:right w:val="none" w:sz="0" w:space="0" w:color="auto"/>
          </w:divBdr>
        </w:div>
        <w:div w:id="381365962">
          <w:marLeft w:val="0"/>
          <w:marRight w:val="0"/>
          <w:marTop w:val="0"/>
          <w:marBottom w:val="0"/>
          <w:divBdr>
            <w:top w:val="none" w:sz="0" w:space="0" w:color="auto"/>
            <w:left w:val="none" w:sz="0" w:space="0" w:color="auto"/>
            <w:bottom w:val="none" w:sz="0" w:space="0" w:color="auto"/>
            <w:right w:val="none" w:sz="0" w:space="0" w:color="auto"/>
          </w:divBdr>
          <w:divsChild>
            <w:div w:id="1332101999">
              <w:marLeft w:val="0"/>
              <w:marRight w:val="0"/>
              <w:marTop w:val="0"/>
              <w:marBottom w:val="0"/>
              <w:divBdr>
                <w:top w:val="none" w:sz="0" w:space="0" w:color="auto"/>
                <w:left w:val="none" w:sz="0" w:space="0" w:color="auto"/>
                <w:bottom w:val="none" w:sz="0" w:space="0" w:color="auto"/>
                <w:right w:val="none" w:sz="0" w:space="0" w:color="auto"/>
              </w:divBdr>
            </w:div>
          </w:divsChild>
        </w:div>
        <w:div w:id="538249478">
          <w:marLeft w:val="0"/>
          <w:marRight w:val="0"/>
          <w:marTop w:val="0"/>
          <w:marBottom w:val="0"/>
          <w:divBdr>
            <w:top w:val="none" w:sz="0" w:space="0" w:color="auto"/>
            <w:left w:val="none" w:sz="0" w:space="0" w:color="auto"/>
            <w:bottom w:val="none" w:sz="0" w:space="0" w:color="auto"/>
            <w:right w:val="none" w:sz="0" w:space="0" w:color="auto"/>
          </w:divBdr>
        </w:div>
        <w:div w:id="231503462">
          <w:marLeft w:val="0"/>
          <w:marRight w:val="0"/>
          <w:marTop w:val="0"/>
          <w:marBottom w:val="0"/>
          <w:divBdr>
            <w:top w:val="none" w:sz="0" w:space="0" w:color="auto"/>
            <w:left w:val="none" w:sz="0" w:space="0" w:color="auto"/>
            <w:bottom w:val="none" w:sz="0" w:space="0" w:color="auto"/>
            <w:right w:val="none" w:sz="0" w:space="0" w:color="auto"/>
          </w:divBdr>
          <w:divsChild>
            <w:div w:id="833565486">
              <w:marLeft w:val="0"/>
              <w:marRight w:val="0"/>
              <w:marTop w:val="0"/>
              <w:marBottom w:val="0"/>
              <w:divBdr>
                <w:top w:val="none" w:sz="0" w:space="0" w:color="auto"/>
                <w:left w:val="none" w:sz="0" w:space="0" w:color="auto"/>
                <w:bottom w:val="none" w:sz="0" w:space="0" w:color="auto"/>
                <w:right w:val="none" w:sz="0" w:space="0" w:color="auto"/>
              </w:divBdr>
            </w:div>
          </w:divsChild>
        </w:div>
        <w:div w:id="1585064676">
          <w:marLeft w:val="0"/>
          <w:marRight w:val="0"/>
          <w:marTop w:val="0"/>
          <w:marBottom w:val="0"/>
          <w:divBdr>
            <w:top w:val="none" w:sz="0" w:space="0" w:color="auto"/>
            <w:left w:val="none" w:sz="0" w:space="0" w:color="auto"/>
            <w:bottom w:val="none" w:sz="0" w:space="0" w:color="auto"/>
            <w:right w:val="none" w:sz="0" w:space="0" w:color="auto"/>
          </w:divBdr>
        </w:div>
        <w:div w:id="1388412029">
          <w:marLeft w:val="0"/>
          <w:marRight w:val="0"/>
          <w:marTop w:val="0"/>
          <w:marBottom w:val="0"/>
          <w:divBdr>
            <w:top w:val="none" w:sz="0" w:space="0" w:color="auto"/>
            <w:left w:val="none" w:sz="0" w:space="0" w:color="auto"/>
            <w:bottom w:val="none" w:sz="0" w:space="0" w:color="auto"/>
            <w:right w:val="none" w:sz="0" w:space="0" w:color="auto"/>
          </w:divBdr>
          <w:divsChild>
            <w:div w:id="342242046">
              <w:marLeft w:val="0"/>
              <w:marRight w:val="0"/>
              <w:marTop w:val="0"/>
              <w:marBottom w:val="0"/>
              <w:divBdr>
                <w:top w:val="none" w:sz="0" w:space="0" w:color="auto"/>
                <w:left w:val="none" w:sz="0" w:space="0" w:color="auto"/>
                <w:bottom w:val="none" w:sz="0" w:space="0" w:color="auto"/>
                <w:right w:val="none" w:sz="0" w:space="0" w:color="auto"/>
              </w:divBdr>
            </w:div>
          </w:divsChild>
        </w:div>
        <w:div w:id="777260705">
          <w:marLeft w:val="0"/>
          <w:marRight w:val="0"/>
          <w:marTop w:val="300"/>
          <w:marBottom w:val="0"/>
          <w:divBdr>
            <w:top w:val="none" w:sz="0" w:space="0" w:color="auto"/>
            <w:left w:val="none" w:sz="0" w:space="0" w:color="auto"/>
            <w:bottom w:val="none" w:sz="0" w:space="0" w:color="auto"/>
            <w:right w:val="none" w:sz="0" w:space="0" w:color="auto"/>
          </w:divBdr>
          <w:divsChild>
            <w:div w:id="848134124">
              <w:marLeft w:val="0"/>
              <w:marRight w:val="0"/>
              <w:marTop w:val="0"/>
              <w:marBottom w:val="0"/>
              <w:divBdr>
                <w:top w:val="none" w:sz="0" w:space="0" w:color="auto"/>
                <w:left w:val="none" w:sz="0" w:space="0" w:color="auto"/>
                <w:bottom w:val="none" w:sz="0" w:space="0" w:color="auto"/>
                <w:right w:val="none" w:sz="0" w:space="0" w:color="auto"/>
              </w:divBdr>
              <w:divsChild>
                <w:div w:id="213032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57628">
          <w:marLeft w:val="0"/>
          <w:marRight w:val="0"/>
          <w:marTop w:val="300"/>
          <w:marBottom w:val="0"/>
          <w:divBdr>
            <w:top w:val="none" w:sz="0" w:space="0" w:color="auto"/>
            <w:left w:val="none" w:sz="0" w:space="0" w:color="auto"/>
            <w:bottom w:val="none" w:sz="0" w:space="0" w:color="auto"/>
            <w:right w:val="none" w:sz="0" w:space="0" w:color="auto"/>
          </w:divBdr>
          <w:divsChild>
            <w:div w:id="321859090">
              <w:marLeft w:val="0"/>
              <w:marRight w:val="0"/>
              <w:marTop w:val="0"/>
              <w:marBottom w:val="0"/>
              <w:divBdr>
                <w:top w:val="none" w:sz="0" w:space="0" w:color="auto"/>
                <w:left w:val="none" w:sz="0" w:space="0" w:color="auto"/>
                <w:bottom w:val="none" w:sz="0" w:space="0" w:color="auto"/>
                <w:right w:val="none" w:sz="0" w:space="0" w:color="auto"/>
              </w:divBdr>
              <w:divsChild>
                <w:div w:id="124309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507357">
      <w:bodyDiv w:val="1"/>
      <w:marLeft w:val="0"/>
      <w:marRight w:val="0"/>
      <w:marTop w:val="0"/>
      <w:marBottom w:val="0"/>
      <w:divBdr>
        <w:top w:val="none" w:sz="0" w:space="0" w:color="auto"/>
        <w:left w:val="none" w:sz="0" w:space="0" w:color="auto"/>
        <w:bottom w:val="none" w:sz="0" w:space="0" w:color="auto"/>
        <w:right w:val="none" w:sz="0" w:space="0" w:color="auto"/>
      </w:divBdr>
      <w:divsChild>
        <w:div w:id="1415740930">
          <w:marLeft w:val="0"/>
          <w:marRight w:val="0"/>
          <w:marTop w:val="0"/>
          <w:marBottom w:val="0"/>
          <w:divBdr>
            <w:top w:val="none" w:sz="0" w:space="0" w:color="auto"/>
            <w:left w:val="none" w:sz="0" w:space="0" w:color="auto"/>
            <w:bottom w:val="none" w:sz="0" w:space="0" w:color="auto"/>
            <w:right w:val="none" w:sz="0" w:space="0" w:color="auto"/>
          </w:divBdr>
        </w:div>
        <w:div w:id="1433866487">
          <w:marLeft w:val="0"/>
          <w:marRight w:val="0"/>
          <w:marTop w:val="0"/>
          <w:marBottom w:val="0"/>
          <w:divBdr>
            <w:top w:val="none" w:sz="0" w:space="0" w:color="auto"/>
            <w:left w:val="none" w:sz="0" w:space="0" w:color="auto"/>
            <w:bottom w:val="none" w:sz="0" w:space="0" w:color="auto"/>
            <w:right w:val="none" w:sz="0" w:space="0" w:color="auto"/>
          </w:divBdr>
          <w:divsChild>
            <w:div w:id="950405219">
              <w:marLeft w:val="0"/>
              <w:marRight w:val="0"/>
              <w:marTop w:val="0"/>
              <w:marBottom w:val="0"/>
              <w:divBdr>
                <w:top w:val="none" w:sz="0" w:space="0" w:color="auto"/>
                <w:left w:val="none" w:sz="0" w:space="0" w:color="auto"/>
                <w:bottom w:val="none" w:sz="0" w:space="0" w:color="auto"/>
                <w:right w:val="none" w:sz="0" w:space="0" w:color="auto"/>
              </w:divBdr>
            </w:div>
          </w:divsChild>
        </w:div>
        <w:div w:id="1409687230">
          <w:marLeft w:val="0"/>
          <w:marRight w:val="0"/>
          <w:marTop w:val="0"/>
          <w:marBottom w:val="0"/>
          <w:divBdr>
            <w:top w:val="none" w:sz="0" w:space="0" w:color="auto"/>
            <w:left w:val="none" w:sz="0" w:space="0" w:color="auto"/>
            <w:bottom w:val="none" w:sz="0" w:space="0" w:color="auto"/>
            <w:right w:val="none" w:sz="0" w:space="0" w:color="auto"/>
          </w:divBdr>
        </w:div>
        <w:div w:id="1658457288">
          <w:marLeft w:val="0"/>
          <w:marRight w:val="0"/>
          <w:marTop w:val="0"/>
          <w:marBottom w:val="0"/>
          <w:divBdr>
            <w:top w:val="none" w:sz="0" w:space="0" w:color="auto"/>
            <w:left w:val="none" w:sz="0" w:space="0" w:color="auto"/>
            <w:bottom w:val="none" w:sz="0" w:space="0" w:color="auto"/>
            <w:right w:val="none" w:sz="0" w:space="0" w:color="auto"/>
          </w:divBdr>
          <w:divsChild>
            <w:div w:id="1988783127">
              <w:marLeft w:val="0"/>
              <w:marRight w:val="0"/>
              <w:marTop w:val="0"/>
              <w:marBottom w:val="0"/>
              <w:divBdr>
                <w:top w:val="none" w:sz="0" w:space="0" w:color="auto"/>
                <w:left w:val="none" w:sz="0" w:space="0" w:color="auto"/>
                <w:bottom w:val="none" w:sz="0" w:space="0" w:color="auto"/>
                <w:right w:val="none" w:sz="0" w:space="0" w:color="auto"/>
              </w:divBdr>
            </w:div>
          </w:divsChild>
        </w:div>
        <w:div w:id="1376004531">
          <w:marLeft w:val="0"/>
          <w:marRight w:val="0"/>
          <w:marTop w:val="0"/>
          <w:marBottom w:val="0"/>
          <w:divBdr>
            <w:top w:val="none" w:sz="0" w:space="0" w:color="auto"/>
            <w:left w:val="none" w:sz="0" w:space="0" w:color="auto"/>
            <w:bottom w:val="none" w:sz="0" w:space="0" w:color="auto"/>
            <w:right w:val="none" w:sz="0" w:space="0" w:color="auto"/>
          </w:divBdr>
        </w:div>
        <w:div w:id="31657004">
          <w:marLeft w:val="0"/>
          <w:marRight w:val="0"/>
          <w:marTop w:val="0"/>
          <w:marBottom w:val="0"/>
          <w:divBdr>
            <w:top w:val="none" w:sz="0" w:space="0" w:color="auto"/>
            <w:left w:val="none" w:sz="0" w:space="0" w:color="auto"/>
            <w:bottom w:val="none" w:sz="0" w:space="0" w:color="auto"/>
            <w:right w:val="none" w:sz="0" w:space="0" w:color="auto"/>
          </w:divBdr>
          <w:divsChild>
            <w:div w:id="1287540828">
              <w:marLeft w:val="0"/>
              <w:marRight w:val="0"/>
              <w:marTop w:val="0"/>
              <w:marBottom w:val="0"/>
              <w:divBdr>
                <w:top w:val="none" w:sz="0" w:space="0" w:color="auto"/>
                <w:left w:val="none" w:sz="0" w:space="0" w:color="auto"/>
                <w:bottom w:val="none" w:sz="0" w:space="0" w:color="auto"/>
                <w:right w:val="none" w:sz="0" w:space="0" w:color="auto"/>
              </w:divBdr>
            </w:div>
          </w:divsChild>
        </w:div>
        <w:div w:id="1894852851">
          <w:marLeft w:val="0"/>
          <w:marRight w:val="0"/>
          <w:marTop w:val="0"/>
          <w:marBottom w:val="0"/>
          <w:divBdr>
            <w:top w:val="none" w:sz="0" w:space="0" w:color="auto"/>
            <w:left w:val="none" w:sz="0" w:space="0" w:color="auto"/>
            <w:bottom w:val="none" w:sz="0" w:space="0" w:color="auto"/>
            <w:right w:val="none" w:sz="0" w:space="0" w:color="auto"/>
          </w:divBdr>
        </w:div>
        <w:div w:id="1882941317">
          <w:marLeft w:val="0"/>
          <w:marRight w:val="0"/>
          <w:marTop w:val="0"/>
          <w:marBottom w:val="0"/>
          <w:divBdr>
            <w:top w:val="none" w:sz="0" w:space="0" w:color="auto"/>
            <w:left w:val="none" w:sz="0" w:space="0" w:color="auto"/>
            <w:bottom w:val="none" w:sz="0" w:space="0" w:color="auto"/>
            <w:right w:val="none" w:sz="0" w:space="0" w:color="auto"/>
          </w:divBdr>
          <w:divsChild>
            <w:div w:id="223955289">
              <w:marLeft w:val="0"/>
              <w:marRight w:val="0"/>
              <w:marTop w:val="0"/>
              <w:marBottom w:val="0"/>
              <w:divBdr>
                <w:top w:val="none" w:sz="0" w:space="0" w:color="auto"/>
                <w:left w:val="none" w:sz="0" w:space="0" w:color="auto"/>
                <w:bottom w:val="none" w:sz="0" w:space="0" w:color="auto"/>
                <w:right w:val="none" w:sz="0" w:space="0" w:color="auto"/>
              </w:divBdr>
            </w:div>
          </w:divsChild>
        </w:div>
        <w:div w:id="1919754265">
          <w:marLeft w:val="0"/>
          <w:marRight w:val="0"/>
          <w:marTop w:val="0"/>
          <w:marBottom w:val="0"/>
          <w:divBdr>
            <w:top w:val="none" w:sz="0" w:space="0" w:color="auto"/>
            <w:left w:val="none" w:sz="0" w:space="0" w:color="auto"/>
            <w:bottom w:val="none" w:sz="0" w:space="0" w:color="auto"/>
            <w:right w:val="none" w:sz="0" w:space="0" w:color="auto"/>
          </w:divBdr>
        </w:div>
        <w:div w:id="1724131224">
          <w:marLeft w:val="0"/>
          <w:marRight w:val="0"/>
          <w:marTop w:val="0"/>
          <w:marBottom w:val="0"/>
          <w:divBdr>
            <w:top w:val="none" w:sz="0" w:space="0" w:color="auto"/>
            <w:left w:val="none" w:sz="0" w:space="0" w:color="auto"/>
            <w:bottom w:val="none" w:sz="0" w:space="0" w:color="auto"/>
            <w:right w:val="none" w:sz="0" w:space="0" w:color="auto"/>
          </w:divBdr>
          <w:divsChild>
            <w:div w:id="1925413692">
              <w:marLeft w:val="0"/>
              <w:marRight w:val="0"/>
              <w:marTop w:val="0"/>
              <w:marBottom w:val="0"/>
              <w:divBdr>
                <w:top w:val="none" w:sz="0" w:space="0" w:color="auto"/>
                <w:left w:val="none" w:sz="0" w:space="0" w:color="auto"/>
                <w:bottom w:val="none" w:sz="0" w:space="0" w:color="auto"/>
                <w:right w:val="none" w:sz="0" w:space="0" w:color="auto"/>
              </w:divBdr>
            </w:div>
          </w:divsChild>
        </w:div>
        <w:div w:id="2016229973">
          <w:marLeft w:val="0"/>
          <w:marRight w:val="0"/>
          <w:marTop w:val="0"/>
          <w:marBottom w:val="0"/>
          <w:divBdr>
            <w:top w:val="none" w:sz="0" w:space="0" w:color="auto"/>
            <w:left w:val="none" w:sz="0" w:space="0" w:color="auto"/>
            <w:bottom w:val="none" w:sz="0" w:space="0" w:color="auto"/>
            <w:right w:val="none" w:sz="0" w:space="0" w:color="auto"/>
          </w:divBdr>
        </w:div>
        <w:div w:id="1614290440">
          <w:marLeft w:val="0"/>
          <w:marRight w:val="0"/>
          <w:marTop w:val="0"/>
          <w:marBottom w:val="0"/>
          <w:divBdr>
            <w:top w:val="none" w:sz="0" w:space="0" w:color="auto"/>
            <w:left w:val="none" w:sz="0" w:space="0" w:color="auto"/>
            <w:bottom w:val="none" w:sz="0" w:space="0" w:color="auto"/>
            <w:right w:val="none" w:sz="0" w:space="0" w:color="auto"/>
          </w:divBdr>
          <w:divsChild>
            <w:div w:id="1990286341">
              <w:marLeft w:val="0"/>
              <w:marRight w:val="0"/>
              <w:marTop w:val="0"/>
              <w:marBottom w:val="0"/>
              <w:divBdr>
                <w:top w:val="none" w:sz="0" w:space="0" w:color="auto"/>
                <w:left w:val="none" w:sz="0" w:space="0" w:color="auto"/>
                <w:bottom w:val="none" w:sz="0" w:space="0" w:color="auto"/>
                <w:right w:val="none" w:sz="0" w:space="0" w:color="auto"/>
              </w:divBdr>
            </w:div>
          </w:divsChild>
        </w:div>
        <w:div w:id="926498242">
          <w:marLeft w:val="0"/>
          <w:marRight w:val="0"/>
          <w:marTop w:val="0"/>
          <w:marBottom w:val="0"/>
          <w:divBdr>
            <w:top w:val="none" w:sz="0" w:space="0" w:color="auto"/>
            <w:left w:val="none" w:sz="0" w:space="0" w:color="auto"/>
            <w:bottom w:val="none" w:sz="0" w:space="0" w:color="auto"/>
            <w:right w:val="none" w:sz="0" w:space="0" w:color="auto"/>
          </w:divBdr>
        </w:div>
        <w:div w:id="1881699723">
          <w:marLeft w:val="0"/>
          <w:marRight w:val="0"/>
          <w:marTop w:val="0"/>
          <w:marBottom w:val="0"/>
          <w:divBdr>
            <w:top w:val="none" w:sz="0" w:space="0" w:color="auto"/>
            <w:left w:val="none" w:sz="0" w:space="0" w:color="auto"/>
            <w:bottom w:val="none" w:sz="0" w:space="0" w:color="auto"/>
            <w:right w:val="none" w:sz="0" w:space="0" w:color="auto"/>
          </w:divBdr>
          <w:divsChild>
            <w:div w:id="1532762397">
              <w:marLeft w:val="0"/>
              <w:marRight w:val="0"/>
              <w:marTop w:val="0"/>
              <w:marBottom w:val="0"/>
              <w:divBdr>
                <w:top w:val="none" w:sz="0" w:space="0" w:color="auto"/>
                <w:left w:val="none" w:sz="0" w:space="0" w:color="auto"/>
                <w:bottom w:val="none" w:sz="0" w:space="0" w:color="auto"/>
                <w:right w:val="none" w:sz="0" w:space="0" w:color="auto"/>
              </w:divBdr>
            </w:div>
          </w:divsChild>
        </w:div>
        <w:div w:id="177357840">
          <w:marLeft w:val="0"/>
          <w:marRight w:val="0"/>
          <w:marTop w:val="300"/>
          <w:marBottom w:val="0"/>
          <w:divBdr>
            <w:top w:val="none" w:sz="0" w:space="0" w:color="auto"/>
            <w:left w:val="none" w:sz="0" w:space="0" w:color="auto"/>
            <w:bottom w:val="none" w:sz="0" w:space="0" w:color="auto"/>
            <w:right w:val="none" w:sz="0" w:space="0" w:color="auto"/>
          </w:divBdr>
          <w:divsChild>
            <w:div w:id="333538775">
              <w:marLeft w:val="0"/>
              <w:marRight w:val="0"/>
              <w:marTop w:val="0"/>
              <w:marBottom w:val="0"/>
              <w:divBdr>
                <w:top w:val="none" w:sz="0" w:space="0" w:color="auto"/>
                <w:left w:val="none" w:sz="0" w:space="0" w:color="auto"/>
                <w:bottom w:val="none" w:sz="0" w:space="0" w:color="auto"/>
                <w:right w:val="none" w:sz="0" w:space="0" w:color="auto"/>
              </w:divBdr>
              <w:divsChild>
                <w:div w:id="2055275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4261">
          <w:marLeft w:val="0"/>
          <w:marRight w:val="0"/>
          <w:marTop w:val="300"/>
          <w:marBottom w:val="0"/>
          <w:divBdr>
            <w:top w:val="none" w:sz="0" w:space="0" w:color="auto"/>
            <w:left w:val="none" w:sz="0" w:space="0" w:color="auto"/>
            <w:bottom w:val="none" w:sz="0" w:space="0" w:color="auto"/>
            <w:right w:val="none" w:sz="0" w:space="0" w:color="auto"/>
          </w:divBdr>
          <w:divsChild>
            <w:div w:id="1224029315">
              <w:marLeft w:val="0"/>
              <w:marRight w:val="0"/>
              <w:marTop w:val="0"/>
              <w:marBottom w:val="0"/>
              <w:divBdr>
                <w:top w:val="none" w:sz="0" w:space="0" w:color="auto"/>
                <w:left w:val="none" w:sz="0" w:space="0" w:color="auto"/>
                <w:bottom w:val="none" w:sz="0" w:space="0" w:color="auto"/>
                <w:right w:val="none" w:sz="0" w:space="0" w:color="auto"/>
              </w:divBdr>
              <w:divsChild>
                <w:div w:id="10124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3910">
          <w:marLeft w:val="0"/>
          <w:marRight w:val="0"/>
          <w:marTop w:val="300"/>
          <w:marBottom w:val="0"/>
          <w:divBdr>
            <w:top w:val="none" w:sz="0" w:space="0" w:color="auto"/>
            <w:left w:val="none" w:sz="0" w:space="0" w:color="auto"/>
            <w:bottom w:val="none" w:sz="0" w:space="0" w:color="auto"/>
            <w:right w:val="none" w:sz="0" w:space="0" w:color="auto"/>
          </w:divBdr>
          <w:divsChild>
            <w:div w:id="79957858">
              <w:marLeft w:val="0"/>
              <w:marRight w:val="0"/>
              <w:marTop w:val="0"/>
              <w:marBottom w:val="0"/>
              <w:divBdr>
                <w:top w:val="none" w:sz="0" w:space="0" w:color="auto"/>
                <w:left w:val="none" w:sz="0" w:space="0" w:color="auto"/>
                <w:bottom w:val="none" w:sz="0" w:space="0" w:color="auto"/>
                <w:right w:val="none" w:sz="0" w:space="0" w:color="auto"/>
              </w:divBdr>
              <w:divsChild>
                <w:div w:id="1971813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0962">
          <w:marLeft w:val="0"/>
          <w:marRight w:val="0"/>
          <w:marTop w:val="300"/>
          <w:marBottom w:val="0"/>
          <w:divBdr>
            <w:top w:val="none" w:sz="0" w:space="0" w:color="auto"/>
            <w:left w:val="none" w:sz="0" w:space="0" w:color="auto"/>
            <w:bottom w:val="none" w:sz="0" w:space="0" w:color="auto"/>
            <w:right w:val="none" w:sz="0" w:space="0" w:color="auto"/>
          </w:divBdr>
          <w:divsChild>
            <w:div w:id="338583010">
              <w:marLeft w:val="0"/>
              <w:marRight w:val="0"/>
              <w:marTop w:val="0"/>
              <w:marBottom w:val="0"/>
              <w:divBdr>
                <w:top w:val="none" w:sz="0" w:space="0" w:color="auto"/>
                <w:left w:val="none" w:sz="0" w:space="0" w:color="auto"/>
                <w:bottom w:val="none" w:sz="0" w:space="0" w:color="auto"/>
                <w:right w:val="none" w:sz="0" w:space="0" w:color="auto"/>
              </w:divBdr>
              <w:divsChild>
                <w:div w:id="2360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930239">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4051032">
      <w:bodyDiv w:val="1"/>
      <w:marLeft w:val="0"/>
      <w:marRight w:val="0"/>
      <w:marTop w:val="0"/>
      <w:marBottom w:val="0"/>
      <w:divBdr>
        <w:top w:val="none" w:sz="0" w:space="0" w:color="auto"/>
        <w:left w:val="none" w:sz="0" w:space="0" w:color="auto"/>
        <w:bottom w:val="none" w:sz="0" w:space="0" w:color="auto"/>
        <w:right w:val="none" w:sz="0" w:space="0" w:color="auto"/>
      </w:divBdr>
    </w:div>
    <w:div w:id="1545368128">
      <w:bodyDiv w:val="1"/>
      <w:marLeft w:val="0"/>
      <w:marRight w:val="0"/>
      <w:marTop w:val="0"/>
      <w:marBottom w:val="0"/>
      <w:divBdr>
        <w:top w:val="none" w:sz="0" w:space="0" w:color="auto"/>
        <w:left w:val="none" w:sz="0" w:space="0" w:color="auto"/>
        <w:bottom w:val="none" w:sz="0" w:space="0" w:color="auto"/>
        <w:right w:val="none" w:sz="0" w:space="0" w:color="auto"/>
      </w:divBdr>
      <w:divsChild>
        <w:div w:id="357397095">
          <w:marLeft w:val="0"/>
          <w:marRight w:val="0"/>
          <w:marTop w:val="0"/>
          <w:marBottom w:val="0"/>
          <w:divBdr>
            <w:top w:val="none" w:sz="0" w:space="0" w:color="auto"/>
            <w:left w:val="none" w:sz="0" w:space="0" w:color="auto"/>
            <w:bottom w:val="none" w:sz="0" w:space="0" w:color="auto"/>
            <w:right w:val="none" w:sz="0" w:space="0" w:color="auto"/>
          </w:divBdr>
        </w:div>
        <w:div w:id="1515074947">
          <w:marLeft w:val="0"/>
          <w:marRight w:val="0"/>
          <w:marTop w:val="0"/>
          <w:marBottom w:val="0"/>
          <w:divBdr>
            <w:top w:val="none" w:sz="0" w:space="0" w:color="auto"/>
            <w:left w:val="none" w:sz="0" w:space="0" w:color="auto"/>
            <w:bottom w:val="none" w:sz="0" w:space="0" w:color="auto"/>
            <w:right w:val="none" w:sz="0" w:space="0" w:color="auto"/>
          </w:divBdr>
          <w:divsChild>
            <w:div w:id="42024263">
              <w:marLeft w:val="0"/>
              <w:marRight w:val="0"/>
              <w:marTop w:val="0"/>
              <w:marBottom w:val="0"/>
              <w:divBdr>
                <w:top w:val="none" w:sz="0" w:space="0" w:color="auto"/>
                <w:left w:val="none" w:sz="0" w:space="0" w:color="auto"/>
                <w:bottom w:val="none" w:sz="0" w:space="0" w:color="auto"/>
                <w:right w:val="none" w:sz="0" w:space="0" w:color="auto"/>
              </w:divBdr>
            </w:div>
          </w:divsChild>
        </w:div>
        <w:div w:id="26299899">
          <w:marLeft w:val="0"/>
          <w:marRight w:val="0"/>
          <w:marTop w:val="0"/>
          <w:marBottom w:val="0"/>
          <w:divBdr>
            <w:top w:val="none" w:sz="0" w:space="0" w:color="auto"/>
            <w:left w:val="none" w:sz="0" w:space="0" w:color="auto"/>
            <w:bottom w:val="none" w:sz="0" w:space="0" w:color="auto"/>
            <w:right w:val="none" w:sz="0" w:space="0" w:color="auto"/>
          </w:divBdr>
        </w:div>
        <w:div w:id="83846145">
          <w:marLeft w:val="0"/>
          <w:marRight w:val="0"/>
          <w:marTop w:val="0"/>
          <w:marBottom w:val="0"/>
          <w:divBdr>
            <w:top w:val="none" w:sz="0" w:space="0" w:color="auto"/>
            <w:left w:val="none" w:sz="0" w:space="0" w:color="auto"/>
            <w:bottom w:val="none" w:sz="0" w:space="0" w:color="auto"/>
            <w:right w:val="none" w:sz="0" w:space="0" w:color="auto"/>
          </w:divBdr>
          <w:divsChild>
            <w:div w:id="994186512">
              <w:marLeft w:val="0"/>
              <w:marRight w:val="0"/>
              <w:marTop w:val="0"/>
              <w:marBottom w:val="0"/>
              <w:divBdr>
                <w:top w:val="none" w:sz="0" w:space="0" w:color="auto"/>
                <w:left w:val="none" w:sz="0" w:space="0" w:color="auto"/>
                <w:bottom w:val="none" w:sz="0" w:space="0" w:color="auto"/>
                <w:right w:val="none" w:sz="0" w:space="0" w:color="auto"/>
              </w:divBdr>
            </w:div>
          </w:divsChild>
        </w:div>
        <w:div w:id="828591498">
          <w:marLeft w:val="0"/>
          <w:marRight w:val="0"/>
          <w:marTop w:val="0"/>
          <w:marBottom w:val="0"/>
          <w:divBdr>
            <w:top w:val="none" w:sz="0" w:space="0" w:color="auto"/>
            <w:left w:val="none" w:sz="0" w:space="0" w:color="auto"/>
            <w:bottom w:val="none" w:sz="0" w:space="0" w:color="auto"/>
            <w:right w:val="none" w:sz="0" w:space="0" w:color="auto"/>
          </w:divBdr>
        </w:div>
        <w:div w:id="2443924">
          <w:marLeft w:val="0"/>
          <w:marRight w:val="0"/>
          <w:marTop w:val="0"/>
          <w:marBottom w:val="0"/>
          <w:divBdr>
            <w:top w:val="none" w:sz="0" w:space="0" w:color="auto"/>
            <w:left w:val="none" w:sz="0" w:space="0" w:color="auto"/>
            <w:bottom w:val="none" w:sz="0" w:space="0" w:color="auto"/>
            <w:right w:val="none" w:sz="0" w:space="0" w:color="auto"/>
          </w:divBdr>
          <w:divsChild>
            <w:div w:id="1230656458">
              <w:marLeft w:val="0"/>
              <w:marRight w:val="0"/>
              <w:marTop w:val="0"/>
              <w:marBottom w:val="0"/>
              <w:divBdr>
                <w:top w:val="none" w:sz="0" w:space="0" w:color="auto"/>
                <w:left w:val="none" w:sz="0" w:space="0" w:color="auto"/>
                <w:bottom w:val="none" w:sz="0" w:space="0" w:color="auto"/>
                <w:right w:val="none" w:sz="0" w:space="0" w:color="auto"/>
              </w:divBdr>
            </w:div>
          </w:divsChild>
        </w:div>
        <w:div w:id="925266084">
          <w:marLeft w:val="0"/>
          <w:marRight w:val="0"/>
          <w:marTop w:val="0"/>
          <w:marBottom w:val="0"/>
          <w:divBdr>
            <w:top w:val="none" w:sz="0" w:space="0" w:color="auto"/>
            <w:left w:val="none" w:sz="0" w:space="0" w:color="auto"/>
            <w:bottom w:val="none" w:sz="0" w:space="0" w:color="auto"/>
            <w:right w:val="none" w:sz="0" w:space="0" w:color="auto"/>
          </w:divBdr>
        </w:div>
        <w:div w:id="1446845611">
          <w:marLeft w:val="0"/>
          <w:marRight w:val="0"/>
          <w:marTop w:val="0"/>
          <w:marBottom w:val="0"/>
          <w:divBdr>
            <w:top w:val="none" w:sz="0" w:space="0" w:color="auto"/>
            <w:left w:val="none" w:sz="0" w:space="0" w:color="auto"/>
            <w:bottom w:val="none" w:sz="0" w:space="0" w:color="auto"/>
            <w:right w:val="none" w:sz="0" w:space="0" w:color="auto"/>
          </w:divBdr>
          <w:divsChild>
            <w:div w:id="1743216772">
              <w:marLeft w:val="0"/>
              <w:marRight w:val="0"/>
              <w:marTop w:val="0"/>
              <w:marBottom w:val="0"/>
              <w:divBdr>
                <w:top w:val="none" w:sz="0" w:space="0" w:color="auto"/>
                <w:left w:val="none" w:sz="0" w:space="0" w:color="auto"/>
                <w:bottom w:val="none" w:sz="0" w:space="0" w:color="auto"/>
                <w:right w:val="none" w:sz="0" w:space="0" w:color="auto"/>
              </w:divBdr>
            </w:div>
          </w:divsChild>
        </w:div>
        <w:div w:id="1744831747">
          <w:marLeft w:val="0"/>
          <w:marRight w:val="0"/>
          <w:marTop w:val="0"/>
          <w:marBottom w:val="0"/>
          <w:divBdr>
            <w:top w:val="none" w:sz="0" w:space="0" w:color="auto"/>
            <w:left w:val="none" w:sz="0" w:space="0" w:color="auto"/>
            <w:bottom w:val="none" w:sz="0" w:space="0" w:color="auto"/>
            <w:right w:val="none" w:sz="0" w:space="0" w:color="auto"/>
          </w:divBdr>
        </w:div>
        <w:div w:id="808591122">
          <w:marLeft w:val="0"/>
          <w:marRight w:val="0"/>
          <w:marTop w:val="0"/>
          <w:marBottom w:val="0"/>
          <w:divBdr>
            <w:top w:val="none" w:sz="0" w:space="0" w:color="auto"/>
            <w:left w:val="none" w:sz="0" w:space="0" w:color="auto"/>
            <w:bottom w:val="none" w:sz="0" w:space="0" w:color="auto"/>
            <w:right w:val="none" w:sz="0" w:space="0" w:color="auto"/>
          </w:divBdr>
          <w:divsChild>
            <w:div w:id="1305890696">
              <w:marLeft w:val="0"/>
              <w:marRight w:val="0"/>
              <w:marTop w:val="0"/>
              <w:marBottom w:val="0"/>
              <w:divBdr>
                <w:top w:val="none" w:sz="0" w:space="0" w:color="auto"/>
                <w:left w:val="none" w:sz="0" w:space="0" w:color="auto"/>
                <w:bottom w:val="none" w:sz="0" w:space="0" w:color="auto"/>
                <w:right w:val="none" w:sz="0" w:space="0" w:color="auto"/>
              </w:divBdr>
            </w:div>
          </w:divsChild>
        </w:div>
        <w:div w:id="1969781352">
          <w:marLeft w:val="0"/>
          <w:marRight w:val="0"/>
          <w:marTop w:val="0"/>
          <w:marBottom w:val="0"/>
          <w:divBdr>
            <w:top w:val="none" w:sz="0" w:space="0" w:color="auto"/>
            <w:left w:val="none" w:sz="0" w:space="0" w:color="auto"/>
            <w:bottom w:val="none" w:sz="0" w:space="0" w:color="auto"/>
            <w:right w:val="none" w:sz="0" w:space="0" w:color="auto"/>
          </w:divBdr>
        </w:div>
        <w:div w:id="1708289843">
          <w:marLeft w:val="0"/>
          <w:marRight w:val="0"/>
          <w:marTop w:val="0"/>
          <w:marBottom w:val="0"/>
          <w:divBdr>
            <w:top w:val="none" w:sz="0" w:space="0" w:color="auto"/>
            <w:left w:val="none" w:sz="0" w:space="0" w:color="auto"/>
            <w:bottom w:val="none" w:sz="0" w:space="0" w:color="auto"/>
            <w:right w:val="none" w:sz="0" w:space="0" w:color="auto"/>
          </w:divBdr>
          <w:divsChild>
            <w:div w:id="159545805">
              <w:marLeft w:val="0"/>
              <w:marRight w:val="0"/>
              <w:marTop w:val="0"/>
              <w:marBottom w:val="0"/>
              <w:divBdr>
                <w:top w:val="none" w:sz="0" w:space="0" w:color="auto"/>
                <w:left w:val="none" w:sz="0" w:space="0" w:color="auto"/>
                <w:bottom w:val="none" w:sz="0" w:space="0" w:color="auto"/>
                <w:right w:val="none" w:sz="0" w:space="0" w:color="auto"/>
              </w:divBdr>
            </w:div>
          </w:divsChild>
        </w:div>
        <w:div w:id="372653384">
          <w:marLeft w:val="0"/>
          <w:marRight w:val="0"/>
          <w:marTop w:val="0"/>
          <w:marBottom w:val="0"/>
          <w:divBdr>
            <w:top w:val="none" w:sz="0" w:space="0" w:color="auto"/>
            <w:left w:val="none" w:sz="0" w:space="0" w:color="auto"/>
            <w:bottom w:val="none" w:sz="0" w:space="0" w:color="auto"/>
            <w:right w:val="none" w:sz="0" w:space="0" w:color="auto"/>
          </w:divBdr>
        </w:div>
        <w:div w:id="1297032001">
          <w:marLeft w:val="0"/>
          <w:marRight w:val="0"/>
          <w:marTop w:val="0"/>
          <w:marBottom w:val="0"/>
          <w:divBdr>
            <w:top w:val="none" w:sz="0" w:space="0" w:color="auto"/>
            <w:left w:val="none" w:sz="0" w:space="0" w:color="auto"/>
            <w:bottom w:val="none" w:sz="0" w:space="0" w:color="auto"/>
            <w:right w:val="none" w:sz="0" w:space="0" w:color="auto"/>
          </w:divBdr>
          <w:divsChild>
            <w:div w:id="235359296">
              <w:marLeft w:val="0"/>
              <w:marRight w:val="0"/>
              <w:marTop w:val="0"/>
              <w:marBottom w:val="0"/>
              <w:divBdr>
                <w:top w:val="none" w:sz="0" w:space="0" w:color="auto"/>
                <w:left w:val="none" w:sz="0" w:space="0" w:color="auto"/>
                <w:bottom w:val="none" w:sz="0" w:space="0" w:color="auto"/>
                <w:right w:val="none" w:sz="0" w:space="0" w:color="auto"/>
              </w:divBdr>
            </w:div>
          </w:divsChild>
        </w:div>
        <w:div w:id="210728923">
          <w:marLeft w:val="0"/>
          <w:marRight w:val="0"/>
          <w:marTop w:val="300"/>
          <w:marBottom w:val="0"/>
          <w:divBdr>
            <w:top w:val="none" w:sz="0" w:space="0" w:color="auto"/>
            <w:left w:val="none" w:sz="0" w:space="0" w:color="auto"/>
            <w:bottom w:val="none" w:sz="0" w:space="0" w:color="auto"/>
            <w:right w:val="none" w:sz="0" w:space="0" w:color="auto"/>
          </w:divBdr>
          <w:divsChild>
            <w:div w:id="2039160477">
              <w:marLeft w:val="0"/>
              <w:marRight w:val="0"/>
              <w:marTop w:val="0"/>
              <w:marBottom w:val="0"/>
              <w:divBdr>
                <w:top w:val="none" w:sz="0" w:space="0" w:color="auto"/>
                <w:left w:val="none" w:sz="0" w:space="0" w:color="auto"/>
                <w:bottom w:val="none" w:sz="0" w:space="0" w:color="auto"/>
                <w:right w:val="none" w:sz="0" w:space="0" w:color="auto"/>
              </w:divBdr>
              <w:divsChild>
                <w:div w:id="1652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849021">
          <w:marLeft w:val="0"/>
          <w:marRight w:val="0"/>
          <w:marTop w:val="300"/>
          <w:marBottom w:val="0"/>
          <w:divBdr>
            <w:top w:val="none" w:sz="0" w:space="0" w:color="auto"/>
            <w:left w:val="none" w:sz="0" w:space="0" w:color="auto"/>
            <w:bottom w:val="none" w:sz="0" w:space="0" w:color="auto"/>
            <w:right w:val="none" w:sz="0" w:space="0" w:color="auto"/>
          </w:divBdr>
          <w:divsChild>
            <w:div w:id="785269117">
              <w:marLeft w:val="0"/>
              <w:marRight w:val="0"/>
              <w:marTop w:val="0"/>
              <w:marBottom w:val="0"/>
              <w:divBdr>
                <w:top w:val="none" w:sz="0" w:space="0" w:color="auto"/>
                <w:left w:val="none" w:sz="0" w:space="0" w:color="auto"/>
                <w:bottom w:val="none" w:sz="0" w:space="0" w:color="auto"/>
                <w:right w:val="none" w:sz="0" w:space="0" w:color="auto"/>
              </w:divBdr>
              <w:divsChild>
                <w:div w:id="66447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708418">
          <w:marLeft w:val="0"/>
          <w:marRight w:val="0"/>
          <w:marTop w:val="300"/>
          <w:marBottom w:val="0"/>
          <w:divBdr>
            <w:top w:val="none" w:sz="0" w:space="0" w:color="auto"/>
            <w:left w:val="none" w:sz="0" w:space="0" w:color="auto"/>
            <w:bottom w:val="none" w:sz="0" w:space="0" w:color="auto"/>
            <w:right w:val="none" w:sz="0" w:space="0" w:color="auto"/>
          </w:divBdr>
          <w:divsChild>
            <w:div w:id="1117067991">
              <w:marLeft w:val="0"/>
              <w:marRight w:val="0"/>
              <w:marTop w:val="0"/>
              <w:marBottom w:val="0"/>
              <w:divBdr>
                <w:top w:val="none" w:sz="0" w:space="0" w:color="auto"/>
                <w:left w:val="none" w:sz="0" w:space="0" w:color="auto"/>
                <w:bottom w:val="none" w:sz="0" w:space="0" w:color="auto"/>
                <w:right w:val="none" w:sz="0" w:space="0" w:color="auto"/>
              </w:divBdr>
              <w:divsChild>
                <w:div w:id="117102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328393">
          <w:marLeft w:val="0"/>
          <w:marRight w:val="0"/>
          <w:marTop w:val="300"/>
          <w:marBottom w:val="0"/>
          <w:divBdr>
            <w:top w:val="none" w:sz="0" w:space="0" w:color="auto"/>
            <w:left w:val="none" w:sz="0" w:space="0" w:color="auto"/>
            <w:bottom w:val="none" w:sz="0" w:space="0" w:color="auto"/>
            <w:right w:val="none" w:sz="0" w:space="0" w:color="auto"/>
          </w:divBdr>
          <w:divsChild>
            <w:div w:id="1820414245">
              <w:marLeft w:val="0"/>
              <w:marRight w:val="0"/>
              <w:marTop w:val="0"/>
              <w:marBottom w:val="0"/>
              <w:divBdr>
                <w:top w:val="none" w:sz="0" w:space="0" w:color="auto"/>
                <w:left w:val="none" w:sz="0" w:space="0" w:color="auto"/>
                <w:bottom w:val="none" w:sz="0" w:space="0" w:color="auto"/>
                <w:right w:val="none" w:sz="0" w:space="0" w:color="auto"/>
              </w:divBdr>
              <w:divsChild>
                <w:div w:id="897010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940804">
      <w:bodyDiv w:val="1"/>
      <w:marLeft w:val="0"/>
      <w:marRight w:val="0"/>
      <w:marTop w:val="0"/>
      <w:marBottom w:val="0"/>
      <w:divBdr>
        <w:top w:val="none" w:sz="0" w:space="0" w:color="auto"/>
        <w:left w:val="none" w:sz="0" w:space="0" w:color="auto"/>
        <w:bottom w:val="none" w:sz="0" w:space="0" w:color="auto"/>
        <w:right w:val="none" w:sz="0" w:space="0" w:color="auto"/>
      </w:divBdr>
      <w:divsChild>
        <w:div w:id="1221286416">
          <w:marLeft w:val="0"/>
          <w:marRight w:val="0"/>
          <w:marTop w:val="0"/>
          <w:marBottom w:val="0"/>
          <w:divBdr>
            <w:top w:val="none" w:sz="0" w:space="0" w:color="auto"/>
            <w:left w:val="none" w:sz="0" w:space="0" w:color="auto"/>
            <w:bottom w:val="none" w:sz="0" w:space="0" w:color="auto"/>
            <w:right w:val="none" w:sz="0" w:space="0" w:color="auto"/>
          </w:divBdr>
        </w:div>
        <w:div w:id="1770278048">
          <w:marLeft w:val="0"/>
          <w:marRight w:val="0"/>
          <w:marTop w:val="0"/>
          <w:marBottom w:val="0"/>
          <w:divBdr>
            <w:top w:val="none" w:sz="0" w:space="0" w:color="auto"/>
            <w:left w:val="none" w:sz="0" w:space="0" w:color="auto"/>
            <w:bottom w:val="none" w:sz="0" w:space="0" w:color="auto"/>
            <w:right w:val="none" w:sz="0" w:space="0" w:color="auto"/>
          </w:divBdr>
          <w:divsChild>
            <w:div w:id="1055085430">
              <w:marLeft w:val="0"/>
              <w:marRight w:val="0"/>
              <w:marTop w:val="0"/>
              <w:marBottom w:val="0"/>
              <w:divBdr>
                <w:top w:val="none" w:sz="0" w:space="0" w:color="auto"/>
                <w:left w:val="none" w:sz="0" w:space="0" w:color="auto"/>
                <w:bottom w:val="none" w:sz="0" w:space="0" w:color="auto"/>
                <w:right w:val="none" w:sz="0" w:space="0" w:color="auto"/>
              </w:divBdr>
            </w:div>
          </w:divsChild>
        </w:div>
        <w:div w:id="768161723">
          <w:marLeft w:val="0"/>
          <w:marRight w:val="0"/>
          <w:marTop w:val="0"/>
          <w:marBottom w:val="0"/>
          <w:divBdr>
            <w:top w:val="none" w:sz="0" w:space="0" w:color="auto"/>
            <w:left w:val="none" w:sz="0" w:space="0" w:color="auto"/>
            <w:bottom w:val="none" w:sz="0" w:space="0" w:color="auto"/>
            <w:right w:val="none" w:sz="0" w:space="0" w:color="auto"/>
          </w:divBdr>
        </w:div>
        <w:div w:id="229853462">
          <w:marLeft w:val="0"/>
          <w:marRight w:val="0"/>
          <w:marTop w:val="0"/>
          <w:marBottom w:val="0"/>
          <w:divBdr>
            <w:top w:val="none" w:sz="0" w:space="0" w:color="auto"/>
            <w:left w:val="none" w:sz="0" w:space="0" w:color="auto"/>
            <w:bottom w:val="none" w:sz="0" w:space="0" w:color="auto"/>
            <w:right w:val="none" w:sz="0" w:space="0" w:color="auto"/>
          </w:divBdr>
          <w:divsChild>
            <w:div w:id="149294591">
              <w:marLeft w:val="0"/>
              <w:marRight w:val="0"/>
              <w:marTop w:val="0"/>
              <w:marBottom w:val="0"/>
              <w:divBdr>
                <w:top w:val="none" w:sz="0" w:space="0" w:color="auto"/>
                <w:left w:val="none" w:sz="0" w:space="0" w:color="auto"/>
                <w:bottom w:val="none" w:sz="0" w:space="0" w:color="auto"/>
                <w:right w:val="none" w:sz="0" w:space="0" w:color="auto"/>
              </w:divBdr>
            </w:div>
          </w:divsChild>
        </w:div>
        <w:div w:id="1951206204">
          <w:marLeft w:val="0"/>
          <w:marRight w:val="0"/>
          <w:marTop w:val="0"/>
          <w:marBottom w:val="0"/>
          <w:divBdr>
            <w:top w:val="none" w:sz="0" w:space="0" w:color="auto"/>
            <w:left w:val="none" w:sz="0" w:space="0" w:color="auto"/>
            <w:bottom w:val="none" w:sz="0" w:space="0" w:color="auto"/>
            <w:right w:val="none" w:sz="0" w:space="0" w:color="auto"/>
          </w:divBdr>
        </w:div>
        <w:div w:id="1763723831">
          <w:marLeft w:val="0"/>
          <w:marRight w:val="0"/>
          <w:marTop w:val="0"/>
          <w:marBottom w:val="0"/>
          <w:divBdr>
            <w:top w:val="none" w:sz="0" w:space="0" w:color="auto"/>
            <w:left w:val="none" w:sz="0" w:space="0" w:color="auto"/>
            <w:bottom w:val="none" w:sz="0" w:space="0" w:color="auto"/>
            <w:right w:val="none" w:sz="0" w:space="0" w:color="auto"/>
          </w:divBdr>
          <w:divsChild>
            <w:div w:id="81491842">
              <w:marLeft w:val="0"/>
              <w:marRight w:val="0"/>
              <w:marTop w:val="0"/>
              <w:marBottom w:val="0"/>
              <w:divBdr>
                <w:top w:val="none" w:sz="0" w:space="0" w:color="auto"/>
                <w:left w:val="none" w:sz="0" w:space="0" w:color="auto"/>
                <w:bottom w:val="none" w:sz="0" w:space="0" w:color="auto"/>
                <w:right w:val="none" w:sz="0" w:space="0" w:color="auto"/>
              </w:divBdr>
            </w:div>
          </w:divsChild>
        </w:div>
        <w:div w:id="731732205">
          <w:marLeft w:val="0"/>
          <w:marRight w:val="0"/>
          <w:marTop w:val="0"/>
          <w:marBottom w:val="0"/>
          <w:divBdr>
            <w:top w:val="none" w:sz="0" w:space="0" w:color="auto"/>
            <w:left w:val="none" w:sz="0" w:space="0" w:color="auto"/>
            <w:bottom w:val="none" w:sz="0" w:space="0" w:color="auto"/>
            <w:right w:val="none" w:sz="0" w:space="0" w:color="auto"/>
          </w:divBdr>
        </w:div>
        <w:div w:id="1985968437">
          <w:marLeft w:val="0"/>
          <w:marRight w:val="0"/>
          <w:marTop w:val="0"/>
          <w:marBottom w:val="0"/>
          <w:divBdr>
            <w:top w:val="none" w:sz="0" w:space="0" w:color="auto"/>
            <w:left w:val="none" w:sz="0" w:space="0" w:color="auto"/>
            <w:bottom w:val="none" w:sz="0" w:space="0" w:color="auto"/>
            <w:right w:val="none" w:sz="0" w:space="0" w:color="auto"/>
          </w:divBdr>
          <w:divsChild>
            <w:div w:id="496965466">
              <w:marLeft w:val="0"/>
              <w:marRight w:val="0"/>
              <w:marTop w:val="0"/>
              <w:marBottom w:val="0"/>
              <w:divBdr>
                <w:top w:val="none" w:sz="0" w:space="0" w:color="auto"/>
                <w:left w:val="none" w:sz="0" w:space="0" w:color="auto"/>
                <w:bottom w:val="none" w:sz="0" w:space="0" w:color="auto"/>
                <w:right w:val="none" w:sz="0" w:space="0" w:color="auto"/>
              </w:divBdr>
            </w:div>
          </w:divsChild>
        </w:div>
        <w:div w:id="324863136">
          <w:marLeft w:val="0"/>
          <w:marRight w:val="0"/>
          <w:marTop w:val="0"/>
          <w:marBottom w:val="0"/>
          <w:divBdr>
            <w:top w:val="none" w:sz="0" w:space="0" w:color="auto"/>
            <w:left w:val="none" w:sz="0" w:space="0" w:color="auto"/>
            <w:bottom w:val="none" w:sz="0" w:space="0" w:color="auto"/>
            <w:right w:val="none" w:sz="0" w:space="0" w:color="auto"/>
          </w:divBdr>
        </w:div>
        <w:div w:id="1989358345">
          <w:marLeft w:val="0"/>
          <w:marRight w:val="0"/>
          <w:marTop w:val="0"/>
          <w:marBottom w:val="0"/>
          <w:divBdr>
            <w:top w:val="none" w:sz="0" w:space="0" w:color="auto"/>
            <w:left w:val="none" w:sz="0" w:space="0" w:color="auto"/>
            <w:bottom w:val="none" w:sz="0" w:space="0" w:color="auto"/>
            <w:right w:val="none" w:sz="0" w:space="0" w:color="auto"/>
          </w:divBdr>
          <w:divsChild>
            <w:div w:id="2134982560">
              <w:marLeft w:val="0"/>
              <w:marRight w:val="0"/>
              <w:marTop w:val="0"/>
              <w:marBottom w:val="0"/>
              <w:divBdr>
                <w:top w:val="none" w:sz="0" w:space="0" w:color="auto"/>
                <w:left w:val="none" w:sz="0" w:space="0" w:color="auto"/>
                <w:bottom w:val="none" w:sz="0" w:space="0" w:color="auto"/>
                <w:right w:val="none" w:sz="0" w:space="0" w:color="auto"/>
              </w:divBdr>
            </w:div>
          </w:divsChild>
        </w:div>
        <w:div w:id="2065831310">
          <w:marLeft w:val="0"/>
          <w:marRight w:val="0"/>
          <w:marTop w:val="0"/>
          <w:marBottom w:val="0"/>
          <w:divBdr>
            <w:top w:val="none" w:sz="0" w:space="0" w:color="auto"/>
            <w:left w:val="none" w:sz="0" w:space="0" w:color="auto"/>
            <w:bottom w:val="none" w:sz="0" w:space="0" w:color="auto"/>
            <w:right w:val="none" w:sz="0" w:space="0" w:color="auto"/>
          </w:divBdr>
        </w:div>
        <w:div w:id="1626157860">
          <w:marLeft w:val="0"/>
          <w:marRight w:val="0"/>
          <w:marTop w:val="0"/>
          <w:marBottom w:val="0"/>
          <w:divBdr>
            <w:top w:val="none" w:sz="0" w:space="0" w:color="auto"/>
            <w:left w:val="none" w:sz="0" w:space="0" w:color="auto"/>
            <w:bottom w:val="none" w:sz="0" w:space="0" w:color="auto"/>
            <w:right w:val="none" w:sz="0" w:space="0" w:color="auto"/>
          </w:divBdr>
          <w:divsChild>
            <w:div w:id="1989166017">
              <w:marLeft w:val="0"/>
              <w:marRight w:val="0"/>
              <w:marTop w:val="0"/>
              <w:marBottom w:val="0"/>
              <w:divBdr>
                <w:top w:val="none" w:sz="0" w:space="0" w:color="auto"/>
                <w:left w:val="none" w:sz="0" w:space="0" w:color="auto"/>
                <w:bottom w:val="none" w:sz="0" w:space="0" w:color="auto"/>
                <w:right w:val="none" w:sz="0" w:space="0" w:color="auto"/>
              </w:divBdr>
            </w:div>
          </w:divsChild>
        </w:div>
        <w:div w:id="1942031358">
          <w:marLeft w:val="0"/>
          <w:marRight w:val="0"/>
          <w:marTop w:val="0"/>
          <w:marBottom w:val="0"/>
          <w:divBdr>
            <w:top w:val="none" w:sz="0" w:space="0" w:color="auto"/>
            <w:left w:val="none" w:sz="0" w:space="0" w:color="auto"/>
            <w:bottom w:val="none" w:sz="0" w:space="0" w:color="auto"/>
            <w:right w:val="none" w:sz="0" w:space="0" w:color="auto"/>
          </w:divBdr>
        </w:div>
        <w:div w:id="7488453">
          <w:marLeft w:val="0"/>
          <w:marRight w:val="0"/>
          <w:marTop w:val="0"/>
          <w:marBottom w:val="0"/>
          <w:divBdr>
            <w:top w:val="none" w:sz="0" w:space="0" w:color="auto"/>
            <w:left w:val="none" w:sz="0" w:space="0" w:color="auto"/>
            <w:bottom w:val="none" w:sz="0" w:space="0" w:color="auto"/>
            <w:right w:val="none" w:sz="0" w:space="0" w:color="auto"/>
          </w:divBdr>
          <w:divsChild>
            <w:div w:id="721632410">
              <w:marLeft w:val="0"/>
              <w:marRight w:val="0"/>
              <w:marTop w:val="0"/>
              <w:marBottom w:val="0"/>
              <w:divBdr>
                <w:top w:val="none" w:sz="0" w:space="0" w:color="auto"/>
                <w:left w:val="none" w:sz="0" w:space="0" w:color="auto"/>
                <w:bottom w:val="none" w:sz="0" w:space="0" w:color="auto"/>
                <w:right w:val="none" w:sz="0" w:space="0" w:color="auto"/>
              </w:divBdr>
            </w:div>
          </w:divsChild>
        </w:div>
        <w:div w:id="1821313910">
          <w:marLeft w:val="0"/>
          <w:marRight w:val="0"/>
          <w:marTop w:val="300"/>
          <w:marBottom w:val="0"/>
          <w:divBdr>
            <w:top w:val="none" w:sz="0" w:space="0" w:color="auto"/>
            <w:left w:val="none" w:sz="0" w:space="0" w:color="auto"/>
            <w:bottom w:val="none" w:sz="0" w:space="0" w:color="auto"/>
            <w:right w:val="none" w:sz="0" w:space="0" w:color="auto"/>
          </w:divBdr>
          <w:divsChild>
            <w:div w:id="932513381">
              <w:marLeft w:val="0"/>
              <w:marRight w:val="0"/>
              <w:marTop w:val="0"/>
              <w:marBottom w:val="0"/>
              <w:divBdr>
                <w:top w:val="none" w:sz="0" w:space="0" w:color="auto"/>
                <w:left w:val="none" w:sz="0" w:space="0" w:color="auto"/>
                <w:bottom w:val="none" w:sz="0" w:space="0" w:color="auto"/>
                <w:right w:val="none" w:sz="0" w:space="0" w:color="auto"/>
              </w:divBdr>
              <w:divsChild>
                <w:div w:id="1833568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45969">
          <w:marLeft w:val="0"/>
          <w:marRight w:val="0"/>
          <w:marTop w:val="300"/>
          <w:marBottom w:val="0"/>
          <w:divBdr>
            <w:top w:val="none" w:sz="0" w:space="0" w:color="auto"/>
            <w:left w:val="none" w:sz="0" w:space="0" w:color="auto"/>
            <w:bottom w:val="none" w:sz="0" w:space="0" w:color="auto"/>
            <w:right w:val="none" w:sz="0" w:space="0" w:color="auto"/>
          </w:divBdr>
          <w:divsChild>
            <w:div w:id="1912811116">
              <w:marLeft w:val="0"/>
              <w:marRight w:val="0"/>
              <w:marTop w:val="0"/>
              <w:marBottom w:val="0"/>
              <w:divBdr>
                <w:top w:val="none" w:sz="0" w:space="0" w:color="auto"/>
                <w:left w:val="none" w:sz="0" w:space="0" w:color="auto"/>
                <w:bottom w:val="none" w:sz="0" w:space="0" w:color="auto"/>
                <w:right w:val="none" w:sz="0" w:space="0" w:color="auto"/>
              </w:divBdr>
              <w:divsChild>
                <w:div w:id="119742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50219">
          <w:marLeft w:val="0"/>
          <w:marRight w:val="0"/>
          <w:marTop w:val="300"/>
          <w:marBottom w:val="0"/>
          <w:divBdr>
            <w:top w:val="none" w:sz="0" w:space="0" w:color="auto"/>
            <w:left w:val="none" w:sz="0" w:space="0" w:color="auto"/>
            <w:bottom w:val="none" w:sz="0" w:space="0" w:color="auto"/>
            <w:right w:val="none" w:sz="0" w:space="0" w:color="auto"/>
          </w:divBdr>
          <w:divsChild>
            <w:div w:id="815099674">
              <w:marLeft w:val="0"/>
              <w:marRight w:val="0"/>
              <w:marTop w:val="0"/>
              <w:marBottom w:val="0"/>
              <w:divBdr>
                <w:top w:val="none" w:sz="0" w:space="0" w:color="auto"/>
                <w:left w:val="none" w:sz="0" w:space="0" w:color="auto"/>
                <w:bottom w:val="none" w:sz="0" w:space="0" w:color="auto"/>
                <w:right w:val="none" w:sz="0" w:space="0" w:color="auto"/>
              </w:divBdr>
              <w:divsChild>
                <w:div w:id="9266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365146">
          <w:marLeft w:val="0"/>
          <w:marRight w:val="0"/>
          <w:marTop w:val="300"/>
          <w:marBottom w:val="0"/>
          <w:divBdr>
            <w:top w:val="none" w:sz="0" w:space="0" w:color="auto"/>
            <w:left w:val="none" w:sz="0" w:space="0" w:color="auto"/>
            <w:bottom w:val="none" w:sz="0" w:space="0" w:color="auto"/>
            <w:right w:val="none" w:sz="0" w:space="0" w:color="auto"/>
          </w:divBdr>
          <w:divsChild>
            <w:div w:id="1878465212">
              <w:marLeft w:val="0"/>
              <w:marRight w:val="0"/>
              <w:marTop w:val="0"/>
              <w:marBottom w:val="0"/>
              <w:divBdr>
                <w:top w:val="none" w:sz="0" w:space="0" w:color="auto"/>
                <w:left w:val="none" w:sz="0" w:space="0" w:color="auto"/>
                <w:bottom w:val="none" w:sz="0" w:space="0" w:color="auto"/>
                <w:right w:val="none" w:sz="0" w:space="0" w:color="auto"/>
              </w:divBdr>
              <w:divsChild>
                <w:div w:id="1141315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060112">
      <w:bodyDiv w:val="1"/>
      <w:marLeft w:val="0"/>
      <w:marRight w:val="0"/>
      <w:marTop w:val="0"/>
      <w:marBottom w:val="0"/>
      <w:divBdr>
        <w:top w:val="none" w:sz="0" w:space="0" w:color="auto"/>
        <w:left w:val="none" w:sz="0" w:space="0" w:color="auto"/>
        <w:bottom w:val="none" w:sz="0" w:space="0" w:color="auto"/>
        <w:right w:val="none" w:sz="0" w:space="0" w:color="auto"/>
      </w:divBdr>
      <w:divsChild>
        <w:div w:id="1305507699">
          <w:marLeft w:val="0"/>
          <w:marRight w:val="0"/>
          <w:marTop w:val="0"/>
          <w:marBottom w:val="0"/>
          <w:divBdr>
            <w:top w:val="none" w:sz="0" w:space="0" w:color="auto"/>
            <w:left w:val="none" w:sz="0" w:space="0" w:color="auto"/>
            <w:bottom w:val="none" w:sz="0" w:space="0" w:color="auto"/>
            <w:right w:val="none" w:sz="0" w:space="0" w:color="auto"/>
          </w:divBdr>
        </w:div>
        <w:div w:id="2081556382">
          <w:marLeft w:val="0"/>
          <w:marRight w:val="0"/>
          <w:marTop w:val="0"/>
          <w:marBottom w:val="0"/>
          <w:divBdr>
            <w:top w:val="none" w:sz="0" w:space="0" w:color="auto"/>
            <w:left w:val="none" w:sz="0" w:space="0" w:color="auto"/>
            <w:bottom w:val="none" w:sz="0" w:space="0" w:color="auto"/>
            <w:right w:val="none" w:sz="0" w:space="0" w:color="auto"/>
          </w:divBdr>
          <w:divsChild>
            <w:div w:id="275600820">
              <w:marLeft w:val="0"/>
              <w:marRight w:val="0"/>
              <w:marTop w:val="0"/>
              <w:marBottom w:val="0"/>
              <w:divBdr>
                <w:top w:val="none" w:sz="0" w:space="0" w:color="auto"/>
                <w:left w:val="none" w:sz="0" w:space="0" w:color="auto"/>
                <w:bottom w:val="none" w:sz="0" w:space="0" w:color="auto"/>
                <w:right w:val="none" w:sz="0" w:space="0" w:color="auto"/>
              </w:divBdr>
            </w:div>
          </w:divsChild>
        </w:div>
        <w:div w:id="854995611">
          <w:marLeft w:val="0"/>
          <w:marRight w:val="0"/>
          <w:marTop w:val="0"/>
          <w:marBottom w:val="0"/>
          <w:divBdr>
            <w:top w:val="none" w:sz="0" w:space="0" w:color="auto"/>
            <w:left w:val="none" w:sz="0" w:space="0" w:color="auto"/>
            <w:bottom w:val="none" w:sz="0" w:space="0" w:color="auto"/>
            <w:right w:val="none" w:sz="0" w:space="0" w:color="auto"/>
          </w:divBdr>
        </w:div>
        <w:div w:id="17968346">
          <w:marLeft w:val="0"/>
          <w:marRight w:val="0"/>
          <w:marTop w:val="0"/>
          <w:marBottom w:val="0"/>
          <w:divBdr>
            <w:top w:val="none" w:sz="0" w:space="0" w:color="auto"/>
            <w:left w:val="none" w:sz="0" w:space="0" w:color="auto"/>
            <w:bottom w:val="none" w:sz="0" w:space="0" w:color="auto"/>
            <w:right w:val="none" w:sz="0" w:space="0" w:color="auto"/>
          </w:divBdr>
          <w:divsChild>
            <w:div w:id="142162491">
              <w:marLeft w:val="0"/>
              <w:marRight w:val="0"/>
              <w:marTop w:val="0"/>
              <w:marBottom w:val="0"/>
              <w:divBdr>
                <w:top w:val="none" w:sz="0" w:space="0" w:color="auto"/>
                <w:left w:val="none" w:sz="0" w:space="0" w:color="auto"/>
                <w:bottom w:val="none" w:sz="0" w:space="0" w:color="auto"/>
                <w:right w:val="none" w:sz="0" w:space="0" w:color="auto"/>
              </w:divBdr>
            </w:div>
          </w:divsChild>
        </w:div>
        <w:div w:id="970478960">
          <w:marLeft w:val="0"/>
          <w:marRight w:val="0"/>
          <w:marTop w:val="0"/>
          <w:marBottom w:val="0"/>
          <w:divBdr>
            <w:top w:val="none" w:sz="0" w:space="0" w:color="auto"/>
            <w:left w:val="none" w:sz="0" w:space="0" w:color="auto"/>
            <w:bottom w:val="none" w:sz="0" w:space="0" w:color="auto"/>
            <w:right w:val="none" w:sz="0" w:space="0" w:color="auto"/>
          </w:divBdr>
        </w:div>
        <w:div w:id="187833776">
          <w:marLeft w:val="0"/>
          <w:marRight w:val="0"/>
          <w:marTop w:val="0"/>
          <w:marBottom w:val="0"/>
          <w:divBdr>
            <w:top w:val="none" w:sz="0" w:space="0" w:color="auto"/>
            <w:left w:val="none" w:sz="0" w:space="0" w:color="auto"/>
            <w:bottom w:val="none" w:sz="0" w:space="0" w:color="auto"/>
            <w:right w:val="none" w:sz="0" w:space="0" w:color="auto"/>
          </w:divBdr>
          <w:divsChild>
            <w:div w:id="1167863808">
              <w:marLeft w:val="0"/>
              <w:marRight w:val="0"/>
              <w:marTop w:val="0"/>
              <w:marBottom w:val="0"/>
              <w:divBdr>
                <w:top w:val="none" w:sz="0" w:space="0" w:color="auto"/>
                <w:left w:val="none" w:sz="0" w:space="0" w:color="auto"/>
                <w:bottom w:val="none" w:sz="0" w:space="0" w:color="auto"/>
                <w:right w:val="none" w:sz="0" w:space="0" w:color="auto"/>
              </w:divBdr>
            </w:div>
          </w:divsChild>
        </w:div>
        <w:div w:id="150416867">
          <w:marLeft w:val="0"/>
          <w:marRight w:val="0"/>
          <w:marTop w:val="0"/>
          <w:marBottom w:val="0"/>
          <w:divBdr>
            <w:top w:val="none" w:sz="0" w:space="0" w:color="auto"/>
            <w:left w:val="none" w:sz="0" w:space="0" w:color="auto"/>
            <w:bottom w:val="none" w:sz="0" w:space="0" w:color="auto"/>
            <w:right w:val="none" w:sz="0" w:space="0" w:color="auto"/>
          </w:divBdr>
        </w:div>
        <w:div w:id="173375076">
          <w:marLeft w:val="0"/>
          <w:marRight w:val="0"/>
          <w:marTop w:val="0"/>
          <w:marBottom w:val="0"/>
          <w:divBdr>
            <w:top w:val="none" w:sz="0" w:space="0" w:color="auto"/>
            <w:left w:val="none" w:sz="0" w:space="0" w:color="auto"/>
            <w:bottom w:val="none" w:sz="0" w:space="0" w:color="auto"/>
            <w:right w:val="none" w:sz="0" w:space="0" w:color="auto"/>
          </w:divBdr>
          <w:divsChild>
            <w:div w:id="74208963">
              <w:marLeft w:val="0"/>
              <w:marRight w:val="0"/>
              <w:marTop w:val="0"/>
              <w:marBottom w:val="0"/>
              <w:divBdr>
                <w:top w:val="none" w:sz="0" w:space="0" w:color="auto"/>
                <w:left w:val="none" w:sz="0" w:space="0" w:color="auto"/>
                <w:bottom w:val="none" w:sz="0" w:space="0" w:color="auto"/>
                <w:right w:val="none" w:sz="0" w:space="0" w:color="auto"/>
              </w:divBdr>
            </w:div>
          </w:divsChild>
        </w:div>
        <w:div w:id="1623268322">
          <w:marLeft w:val="0"/>
          <w:marRight w:val="0"/>
          <w:marTop w:val="0"/>
          <w:marBottom w:val="0"/>
          <w:divBdr>
            <w:top w:val="none" w:sz="0" w:space="0" w:color="auto"/>
            <w:left w:val="none" w:sz="0" w:space="0" w:color="auto"/>
            <w:bottom w:val="none" w:sz="0" w:space="0" w:color="auto"/>
            <w:right w:val="none" w:sz="0" w:space="0" w:color="auto"/>
          </w:divBdr>
        </w:div>
        <w:div w:id="1507788194">
          <w:marLeft w:val="0"/>
          <w:marRight w:val="0"/>
          <w:marTop w:val="0"/>
          <w:marBottom w:val="0"/>
          <w:divBdr>
            <w:top w:val="none" w:sz="0" w:space="0" w:color="auto"/>
            <w:left w:val="none" w:sz="0" w:space="0" w:color="auto"/>
            <w:bottom w:val="none" w:sz="0" w:space="0" w:color="auto"/>
            <w:right w:val="none" w:sz="0" w:space="0" w:color="auto"/>
          </w:divBdr>
          <w:divsChild>
            <w:div w:id="957371130">
              <w:marLeft w:val="0"/>
              <w:marRight w:val="0"/>
              <w:marTop w:val="0"/>
              <w:marBottom w:val="0"/>
              <w:divBdr>
                <w:top w:val="none" w:sz="0" w:space="0" w:color="auto"/>
                <w:left w:val="none" w:sz="0" w:space="0" w:color="auto"/>
                <w:bottom w:val="none" w:sz="0" w:space="0" w:color="auto"/>
                <w:right w:val="none" w:sz="0" w:space="0" w:color="auto"/>
              </w:divBdr>
            </w:div>
          </w:divsChild>
        </w:div>
        <w:div w:id="392048850">
          <w:marLeft w:val="0"/>
          <w:marRight w:val="0"/>
          <w:marTop w:val="0"/>
          <w:marBottom w:val="0"/>
          <w:divBdr>
            <w:top w:val="none" w:sz="0" w:space="0" w:color="auto"/>
            <w:left w:val="none" w:sz="0" w:space="0" w:color="auto"/>
            <w:bottom w:val="none" w:sz="0" w:space="0" w:color="auto"/>
            <w:right w:val="none" w:sz="0" w:space="0" w:color="auto"/>
          </w:divBdr>
        </w:div>
        <w:div w:id="886141839">
          <w:marLeft w:val="0"/>
          <w:marRight w:val="0"/>
          <w:marTop w:val="0"/>
          <w:marBottom w:val="0"/>
          <w:divBdr>
            <w:top w:val="none" w:sz="0" w:space="0" w:color="auto"/>
            <w:left w:val="none" w:sz="0" w:space="0" w:color="auto"/>
            <w:bottom w:val="none" w:sz="0" w:space="0" w:color="auto"/>
            <w:right w:val="none" w:sz="0" w:space="0" w:color="auto"/>
          </w:divBdr>
          <w:divsChild>
            <w:div w:id="140469056">
              <w:marLeft w:val="0"/>
              <w:marRight w:val="0"/>
              <w:marTop w:val="0"/>
              <w:marBottom w:val="0"/>
              <w:divBdr>
                <w:top w:val="none" w:sz="0" w:space="0" w:color="auto"/>
                <w:left w:val="none" w:sz="0" w:space="0" w:color="auto"/>
                <w:bottom w:val="none" w:sz="0" w:space="0" w:color="auto"/>
                <w:right w:val="none" w:sz="0" w:space="0" w:color="auto"/>
              </w:divBdr>
            </w:div>
          </w:divsChild>
        </w:div>
        <w:div w:id="1308583467">
          <w:marLeft w:val="0"/>
          <w:marRight w:val="0"/>
          <w:marTop w:val="0"/>
          <w:marBottom w:val="0"/>
          <w:divBdr>
            <w:top w:val="none" w:sz="0" w:space="0" w:color="auto"/>
            <w:left w:val="none" w:sz="0" w:space="0" w:color="auto"/>
            <w:bottom w:val="none" w:sz="0" w:space="0" w:color="auto"/>
            <w:right w:val="none" w:sz="0" w:space="0" w:color="auto"/>
          </w:divBdr>
        </w:div>
        <w:div w:id="1605071969">
          <w:marLeft w:val="0"/>
          <w:marRight w:val="0"/>
          <w:marTop w:val="0"/>
          <w:marBottom w:val="0"/>
          <w:divBdr>
            <w:top w:val="none" w:sz="0" w:space="0" w:color="auto"/>
            <w:left w:val="none" w:sz="0" w:space="0" w:color="auto"/>
            <w:bottom w:val="none" w:sz="0" w:space="0" w:color="auto"/>
            <w:right w:val="none" w:sz="0" w:space="0" w:color="auto"/>
          </w:divBdr>
          <w:divsChild>
            <w:div w:id="889612932">
              <w:marLeft w:val="0"/>
              <w:marRight w:val="0"/>
              <w:marTop w:val="0"/>
              <w:marBottom w:val="0"/>
              <w:divBdr>
                <w:top w:val="none" w:sz="0" w:space="0" w:color="auto"/>
                <w:left w:val="none" w:sz="0" w:space="0" w:color="auto"/>
                <w:bottom w:val="none" w:sz="0" w:space="0" w:color="auto"/>
                <w:right w:val="none" w:sz="0" w:space="0" w:color="auto"/>
              </w:divBdr>
            </w:div>
          </w:divsChild>
        </w:div>
        <w:div w:id="1299073105">
          <w:marLeft w:val="0"/>
          <w:marRight w:val="0"/>
          <w:marTop w:val="300"/>
          <w:marBottom w:val="0"/>
          <w:divBdr>
            <w:top w:val="none" w:sz="0" w:space="0" w:color="auto"/>
            <w:left w:val="none" w:sz="0" w:space="0" w:color="auto"/>
            <w:bottom w:val="none" w:sz="0" w:space="0" w:color="auto"/>
            <w:right w:val="none" w:sz="0" w:space="0" w:color="auto"/>
          </w:divBdr>
          <w:divsChild>
            <w:div w:id="796217331">
              <w:marLeft w:val="0"/>
              <w:marRight w:val="0"/>
              <w:marTop w:val="0"/>
              <w:marBottom w:val="0"/>
              <w:divBdr>
                <w:top w:val="none" w:sz="0" w:space="0" w:color="auto"/>
                <w:left w:val="none" w:sz="0" w:space="0" w:color="auto"/>
                <w:bottom w:val="none" w:sz="0" w:space="0" w:color="auto"/>
                <w:right w:val="none" w:sz="0" w:space="0" w:color="auto"/>
              </w:divBdr>
              <w:divsChild>
                <w:div w:id="137923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751204">
          <w:marLeft w:val="0"/>
          <w:marRight w:val="0"/>
          <w:marTop w:val="300"/>
          <w:marBottom w:val="0"/>
          <w:divBdr>
            <w:top w:val="none" w:sz="0" w:space="0" w:color="auto"/>
            <w:left w:val="none" w:sz="0" w:space="0" w:color="auto"/>
            <w:bottom w:val="none" w:sz="0" w:space="0" w:color="auto"/>
            <w:right w:val="none" w:sz="0" w:space="0" w:color="auto"/>
          </w:divBdr>
          <w:divsChild>
            <w:div w:id="2118862565">
              <w:marLeft w:val="0"/>
              <w:marRight w:val="0"/>
              <w:marTop w:val="0"/>
              <w:marBottom w:val="0"/>
              <w:divBdr>
                <w:top w:val="none" w:sz="0" w:space="0" w:color="auto"/>
                <w:left w:val="none" w:sz="0" w:space="0" w:color="auto"/>
                <w:bottom w:val="none" w:sz="0" w:space="0" w:color="auto"/>
                <w:right w:val="none" w:sz="0" w:space="0" w:color="auto"/>
              </w:divBdr>
              <w:divsChild>
                <w:div w:id="1962420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010734">
          <w:marLeft w:val="0"/>
          <w:marRight w:val="0"/>
          <w:marTop w:val="300"/>
          <w:marBottom w:val="0"/>
          <w:divBdr>
            <w:top w:val="none" w:sz="0" w:space="0" w:color="auto"/>
            <w:left w:val="none" w:sz="0" w:space="0" w:color="auto"/>
            <w:bottom w:val="none" w:sz="0" w:space="0" w:color="auto"/>
            <w:right w:val="none" w:sz="0" w:space="0" w:color="auto"/>
          </w:divBdr>
          <w:divsChild>
            <w:div w:id="795761069">
              <w:marLeft w:val="0"/>
              <w:marRight w:val="0"/>
              <w:marTop w:val="0"/>
              <w:marBottom w:val="0"/>
              <w:divBdr>
                <w:top w:val="none" w:sz="0" w:space="0" w:color="auto"/>
                <w:left w:val="none" w:sz="0" w:space="0" w:color="auto"/>
                <w:bottom w:val="none" w:sz="0" w:space="0" w:color="auto"/>
                <w:right w:val="none" w:sz="0" w:space="0" w:color="auto"/>
              </w:divBdr>
              <w:divsChild>
                <w:div w:id="65800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560249">
          <w:marLeft w:val="0"/>
          <w:marRight w:val="0"/>
          <w:marTop w:val="300"/>
          <w:marBottom w:val="0"/>
          <w:divBdr>
            <w:top w:val="none" w:sz="0" w:space="0" w:color="auto"/>
            <w:left w:val="none" w:sz="0" w:space="0" w:color="auto"/>
            <w:bottom w:val="none" w:sz="0" w:space="0" w:color="auto"/>
            <w:right w:val="none" w:sz="0" w:space="0" w:color="auto"/>
          </w:divBdr>
          <w:divsChild>
            <w:div w:id="1354841710">
              <w:marLeft w:val="0"/>
              <w:marRight w:val="0"/>
              <w:marTop w:val="0"/>
              <w:marBottom w:val="0"/>
              <w:divBdr>
                <w:top w:val="none" w:sz="0" w:space="0" w:color="auto"/>
                <w:left w:val="none" w:sz="0" w:space="0" w:color="auto"/>
                <w:bottom w:val="none" w:sz="0" w:space="0" w:color="auto"/>
                <w:right w:val="none" w:sz="0" w:space="0" w:color="auto"/>
              </w:divBdr>
              <w:divsChild>
                <w:div w:id="9525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96393">
      <w:bodyDiv w:val="1"/>
      <w:marLeft w:val="0"/>
      <w:marRight w:val="0"/>
      <w:marTop w:val="0"/>
      <w:marBottom w:val="0"/>
      <w:divBdr>
        <w:top w:val="none" w:sz="0" w:space="0" w:color="auto"/>
        <w:left w:val="none" w:sz="0" w:space="0" w:color="auto"/>
        <w:bottom w:val="none" w:sz="0" w:space="0" w:color="auto"/>
        <w:right w:val="none" w:sz="0" w:space="0" w:color="auto"/>
      </w:divBdr>
      <w:divsChild>
        <w:div w:id="537814552">
          <w:marLeft w:val="0"/>
          <w:marRight w:val="0"/>
          <w:marTop w:val="0"/>
          <w:marBottom w:val="0"/>
          <w:divBdr>
            <w:top w:val="none" w:sz="0" w:space="0" w:color="auto"/>
            <w:left w:val="none" w:sz="0" w:space="0" w:color="auto"/>
            <w:bottom w:val="none" w:sz="0" w:space="0" w:color="auto"/>
            <w:right w:val="none" w:sz="0" w:space="0" w:color="auto"/>
          </w:divBdr>
        </w:div>
        <w:div w:id="1168442843">
          <w:marLeft w:val="0"/>
          <w:marRight w:val="0"/>
          <w:marTop w:val="0"/>
          <w:marBottom w:val="0"/>
          <w:divBdr>
            <w:top w:val="none" w:sz="0" w:space="0" w:color="auto"/>
            <w:left w:val="none" w:sz="0" w:space="0" w:color="auto"/>
            <w:bottom w:val="none" w:sz="0" w:space="0" w:color="auto"/>
            <w:right w:val="none" w:sz="0" w:space="0" w:color="auto"/>
          </w:divBdr>
          <w:divsChild>
            <w:div w:id="1453136529">
              <w:marLeft w:val="0"/>
              <w:marRight w:val="0"/>
              <w:marTop w:val="0"/>
              <w:marBottom w:val="0"/>
              <w:divBdr>
                <w:top w:val="none" w:sz="0" w:space="0" w:color="auto"/>
                <w:left w:val="none" w:sz="0" w:space="0" w:color="auto"/>
                <w:bottom w:val="none" w:sz="0" w:space="0" w:color="auto"/>
                <w:right w:val="none" w:sz="0" w:space="0" w:color="auto"/>
              </w:divBdr>
            </w:div>
          </w:divsChild>
        </w:div>
        <w:div w:id="879051192">
          <w:marLeft w:val="0"/>
          <w:marRight w:val="0"/>
          <w:marTop w:val="0"/>
          <w:marBottom w:val="0"/>
          <w:divBdr>
            <w:top w:val="none" w:sz="0" w:space="0" w:color="auto"/>
            <w:left w:val="none" w:sz="0" w:space="0" w:color="auto"/>
            <w:bottom w:val="none" w:sz="0" w:space="0" w:color="auto"/>
            <w:right w:val="none" w:sz="0" w:space="0" w:color="auto"/>
          </w:divBdr>
        </w:div>
        <w:div w:id="506598351">
          <w:marLeft w:val="0"/>
          <w:marRight w:val="0"/>
          <w:marTop w:val="0"/>
          <w:marBottom w:val="0"/>
          <w:divBdr>
            <w:top w:val="none" w:sz="0" w:space="0" w:color="auto"/>
            <w:left w:val="none" w:sz="0" w:space="0" w:color="auto"/>
            <w:bottom w:val="none" w:sz="0" w:space="0" w:color="auto"/>
            <w:right w:val="none" w:sz="0" w:space="0" w:color="auto"/>
          </w:divBdr>
          <w:divsChild>
            <w:div w:id="1367289747">
              <w:marLeft w:val="0"/>
              <w:marRight w:val="0"/>
              <w:marTop w:val="0"/>
              <w:marBottom w:val="0"/>
              <w:divBdr>
                <w:top w:val="none" w:sz="0" w:space="0" w:color="auto"/>
                <w:left w:val="none" w:sz="0" w:space="0" w:color="auto"/>
                <w:bottom w:val="none" w:sz="0" w:space="0" w:color="auto"/>
                <w:right w:val="none" w:sz="0" w:space="0" w:color="auto"/>
              </w:divBdr>
            </w:div>
          </w:divsChild>
        </w:div>
        <w:div w:id="210045180">
          <w:marLeft w:val="0"/>
          <w:marRight w:val="0"/>
          <w:marTop w:val="0"/>
          <w:marBottom w:val="0"/>
          <w:divBdr>
            <w:top w:val="none" w:sz="0" w:space="0" w:color="auto"/>
            <w:left w:val="none" w:sz="0" w:space="0" w:color="auto"/>
            <w:bottom w:val="none" w:sz="0" w:space="0" w:color="auto"/>
            <w:right w:val="none" w:sz="0" w:space="0" w:color="auto"/>
          </w:divBdr>
        </w:div>
        <w:div w:id="1020854889">
          <w:marLeft w:val="0"/>
          <w:marRight w:val="0"/>
          <w:marTop w:val="0"/>
          <w:marBottom w:val="0"/>
          <w:divBdr>
            <w:top w:val="none" w:sz="0" w:space="0" w:color="auto"/>
            <w:left w:val="none" w:sz="0" w:space="0" w:color="auto"/>
            <w:bottom w:val="none" w:sz="0" w:space="0" w:color="auto"/>
            <w:right w:val="none" w:sz="0" w:space="0" w:color="auto"/>
          </w:divBdr>
          <w:divsChild>
            <w:div w:id="713195183">
              <w:marLeft w:val="0"/>
              <w:marRight w:val="0"/>
              <w:marTop w:val="0"/>
              <w:marBottom w:val="0"/>
              <w:divBdr>
                <w:top w:val="none" w:sz="0" w:space="0" w:color="auto"/>
                <w:left w:val="none" w:sz="0" w:space="0" w:color="auto"/>
                <w:bottom w:val="none" w:sz="0" w:space="0" w:color="auto"/>
                <w:right w:val="none" w:sz="0" w:space="0" w:color="auto"/>
              </w:divBdr>
            </w:div>
          </w:divsChild>
        </w:div>
        <w:div w:id="1972587358">
          <w:marLeft w:val="0"/>
          <w:marRight w:val="0"/>
          <w:marTop w:val="0"/>
          <w:marBottom w:val="0"/>
          <w:divBdr>
            <w:top w:val="none" w:sz="0" w:space="0" w:color="auto"/>
            <w:left w:val="none" w:sz="0" w:space="0" w:color="auto"/>
            <w:bottom w:val="none" w:sz="0" w:space="0" w:color="auto"/>
            <w:right w:val="none" w:sz="0" w:space="0" w:color="auto"/>
          </w:divBdr>
        </w:div>
        <w:div w:id="175190856">
          <w:marLeft w:val="0"/>
          <w:marRight w:val="0"/>
          <w:marTop w:val="0"/>
          <w:marBottom w:val="0"/>
          <w:divBdr>
            <w:top w:val="none" w:sz="0" w:space="0" w:color="auto"/>
            <w:left w:val="none" w:sz="0" w:space="0" w:color="auto"/>
            <w:bottom w:val="none" w:sz="0" w:space="0" w:color="auto"/>
            <w:right w:val="none" w:sz="0" w:space="0" w:color="auto"/>
          </w:divBdr>
          <w:divsChild>
            <w:div w:id="1853374185">
              <w:marLeft w:val="0"/>
              <w:marRight w:val="0"/>
              <w:marTop w:val="0"/>
              <w:marBottom w:val="0"/>
              <w:divBdr>
                <w:top w:val="none" w:sz="0" w:space="0" w:color="auto"/>
                <w:left w:val="none" w:sz="0" w:space="0" w:color="auto"/>
                <w:bottom w:val="none" w:sz="0" w:space="0" w:color="auto"/>
                <w:right w:val="none" w:sz="0" w:space="0" w:color="auto"/>
              </w:divBdr>
            </w:div>
          </w:divsChild>
        </w:div>
        <w:div w:id="1708724215">
          <w:marLeft w:val="0"/>
          <w:marRight w:val="0"/>
          <w:marTop w:val="0"/>
          <w:marBottom w:val="0"/>
          <w:divBdr>
            <w:top w:val="none" w:sz="0" w:space="0" w:color="auto"/>
            <w:left w:val="none" w:sz="0" w:space="0" w:color="auto"/>
            <w:bottom w:val="none" w:sz="0" w:space="0" w:color="auto"/>
            <w:right w:val="none" w:sz="0" w:space="0" w:color="auto"/>
          </w:divBdr>
        </w:div>
        <w:div w:id="2036878161">
          <w:marLeft w:val="0"/>
          <w:marRight w:val="0"/>
          <w:marTop w:val="0"/>
          <w:marBottom w:val="0"/>
          <w:divBdr>
            <w:top w:val="none" w:sz="0" w:space="0" w:color="auto"/>
            <w:left w:val="none" w:sz="0" w:space="0" w:color="auto"/>
            <w:bottom w:val="none" w:sz="0" w:space="0" w:color="auto"/>
            <w:right w:val="none" w:sz="0" w:space="0" w:color="auto"/>
          </w:divBdr>
          <w:divsChild>
            <w:div w:id="262999417">
              <w:marLeft w:val="0"/>
              <w:marRight w:val="0"/>
              <w:marTop w:val="0"/>
              <w:marBottom w:val="0"/>
              <w:divBdr>
                <w:top w:val="none" w:sz="0" w:space="0" w:color="auto"/>
                <w:left w:val="none" w:sz="0" w:space="0" w:color="auto"/>
                <w:bottom w:val="none" w:sz="0" w:space="0" w:color="auto"/>
                <w:right w:val="none" w:sz="0" w:space="0" w:color="auto"/>
              </w:divBdr>
            </w:div>
          </w:divsChild>
        </w:div>
        <w:div w:id="2144033043">
          <w:marLeft w:val="0"/>
          <w:marRight w:val="0"/>
          <w:marTop w:val="0"/>
          <w:marBottom w:val="0"/>
          <w:divBdr>
            <w:top w:val="none" w:sz="0" w:space="0" w:color="auto"/>
            <w:left w:val="none" w:sz="0" w:space="0" w:color="auto"/>
            <w:bottom w:val="none" w:sz="0" w:space="0" w:color="auto"/>
            <w:right w:val="none" w:sz="0" w:space="0" w:color="auto"/>
          </w:divBdr>
        </w:div>
        <w:div w:id="1199855266">
          <w:marLeft w:val="0"/>
          <w:marRight w:val="0"/>
          <w:marTop w:val="0"/>
          <w:marBottom w:val="0"/>
          <w:divBdr>
            <w:top w:val="none" w:sz="0" w:space="0" w:color="auto"/>
            <w:left w:val="none" w:sz="0" w:space="0" w:color="auto"/>
            <w:bottom w:val="none" w:sz="0" w:space="0" w:color="auto"/>
            <w:right w:val="none" w:sz="0" w:space="0" w:color="auto"/>
          </w:divBdr>
          <w:divsChild>
            <w:div w:id="1526749255">
              <w:marLeft w:val="0"/>
              <w:marRight w:val="0"/>
              <w:marTop w:val="0"/>
              <w:marBottom w:val="0"/>
              <w:divBdr>
                <w:top w:val="none" w:sz="0" w:space="0" w:color="auto"/>
                <w:left w:val="none" w:sz="0" w:space="0" w:color="auto"/>
                <w:bottom w:val="none" w:sz="0" w:space="0" w:color="auto"/>
                <w:right w:val="none" w:sz="0" w:space="0" w:color="auto"/>
              </w:divBdr>
            </w:div>
          </w:divsChild>
        </w:div>
        <w:div w:id="526797543">
          <w:marLeft w:val="0"/>
          <w:marRight w:val="0"/>
          <w:marTop w:val="0"/>
          <w:marBottom w:val="0"/>
          <w:divBdr>
            <w:top w:val="none" w:sz="0" w:space="0" w:color="auto"/>
            <w:left w:val="none" w:sz="0" w:space="0" w:color="auto"/>
            <w:bottom w:val="none" w:sz="0" w:space="0" w:color="auto"/>
            <w:right w:val="none" w:sz="0" w:space="0" w:color="auto"/>
          </w:divBdr>
        </w:div>
        <w:div w:id="118620233">
          <w:marLeft w:val="0"/>
          <w:marRight w:val="0"/>
          <w:marTop w:val="0"/>
          <w:marBottom w:val="0"/>
          <w:divBdr>
            <w:top w:val="none" w:sz="0" w:space="0" w:color="auto"/>
            <w:left w:val="none" w:sz="0" w:space="0" w:color="auto"/>
            <w:bottom w:val="none" w:sz="0" w:space="0" w:color="auto"/>
            <w:right w:val="none" w:sz="0" w:space="0" w:color="auto"/>
          </w:divBdr>
          <w:divsChild>
            <w:div w:id="552692170">
              <w:marLeft w:val="0"/>
              <w:marRight w:val="0"/>
              <w:marTop w:val="0"/>
              <w:marBottom w:val="0"/>
              <w:divBdr>
                <w:top w:val="none" w:sz="0" w:space="0" w:color="auto"/>
                <w:left w:val="none" w:sz="0" w:space="0" w:color="auto"/>
                <w:bottom w:val="none" w:sz="0" w:space="0" w:color="auto"/>
                <w:right w:val="none" w:sz="0" w:space="0" w:color="auto"/>
              </w:divBdr>
            </w:div>
          </w:divsChild>
        </w:div>
        <w:div w:id="2007246374">
          <w:marLeft w:val="0"/>
          <w:marRight w:val="0"/>
          <w:marTop w:val="300"/>
          <w:marBottom w:val="0"/>
          <w:divBdr>
            <w:top w:val="none" w:sz="0" w:space="0" w:color="auto"/>
            <w:left w:val="none" w:sz="0" w:space="0" w:color="auto"/>
            <w:bottom w:val="none" w:sz="0" w:space="0" w:color="auto"/>
            <w:right w:val="none" w:sz="0" w:space="0" w:color="auto"/>
          </w:divBdr>
          <w:divsChild>
            <w:div w:id="664669375">
              <w:marLeft w:val="0"/>
              <w:marRight w:val="0"/>
              <w:marTop w:val="0"/>
              <w:marBottom w:val="0"/>
              <w:divBdr>
                <w:top w:val="none" w:sz="0" w:space="0" w:color="auto"/>
                <w:left w:val="none" w:sz="0" w:space="0" w:color="auto"/>
                <w:bottom w:val="none" w:sz="0" w:space="0" w:color="auto"/>
                <w:right w:val="none" w:sz="0" w:space="0" w:color="auto"/>
              </w:divBdr>
              <w:divsChild>
                <w:div w:id="2106608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317782">
          <w:marLeft w:val="0"/>
          <w:marRight w:val="0"/>
          <w:marTop w:val="300"/>
          <w:marBottom w:val="0"/>
          <w:divBdr>
            <w:top w:val="none" w:sz="0" w:space="0" w:color="auto"/>
            <w:left w:val="none" w:sz="0" w:space="0" w:color="auto"/>
            <w:bottom w:val="none" w:sz="0" w:space="0" w:color="auto"/>
            <w:right w:val="none" w:sz="0" w:space="0" w:color="auto"/>
          </w:divBdr>
          <w:divsChild>
            <w:div w:id="608391197">
              <w:marLeft w:val="0"/>
              <w:marRight w:val="0"/>
              <w:marTop w:val="0"/>
              <w:marBottom w:val="0"/>
              <w:divBdr>
                <w:top w:val="none" w:sz="0" w:space="0" w:color="auto"/>
                <w:left w:val="none" w:sz="0" w:space="0" w:color="auto"/>
                <w:bottom w:val="none" w:sz="0" w:space="0" w:color="auto"/>
                <w:right w:val="none" w:sz="0" w:space="0" w:color="auto"/>
              </w:divBdr>
              <w:divsChild>
                <w:div w:id="37790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67323">
          <w:marLeft w:val="0"/>
          <w:marRight w:val="0"/>
          <w:marTop w:val="300"/>
          <w:marBottom w:val="0"/>
          <w:divBdr>
            <w:top w:val="none" w:sz="0" w:space="0" w:color="auto"/>
            <w:left w:val="none" w:sz="0" w:space="0" w:color="auto"/>
            <w:bottom w:val="none" w:sz="0" w:space="0" w:color="auto"/>
            <w:right w:val="none" w:sz="0" w:space="0" w:color="auto"/>
          </w:divBdr>
          <w:divsChild>
            <w:div w:id="1404984503">
              <w:marLeft w:val="0"/>
              <w:marRight w:val="0"/>
              <w:marTop w:val="0"/>
              <w:marBottom w:val="0"/>
              <w:divBdr>
                <w:top w:val="none" w:sz="0" w:space="0" w:color="auto"/>
                <w:left w:val="none" w:sz="0" w:space="0" w:color="auto"/>
                <w:bottom w:val="none" w:sz="0" w:space="0" w:color="auto"/>
                <w:right w:val="none" w:sz="0" w:space="0" w:color="auto"/>
              </w:divBdr>
              <w:divsChild>
                <w:div w:id="107539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044388">
          <w:marLeft w:val="0"/>
          <w:marRight w:val="0"/>
          <w:marTop w:val="300"/>
          <w:marBottom w:val="0"/>
          <w:divBdr>
            <w:top w:val="none" w:sz="0" w:space="0" w:color="auto"/>
            <w:left w:val="none" w:sz="0" w:space="0" w:color="auto"/>
            <w:bottom w:val="none" w:sz="0" w:space="0" w:color="auto"/>
            <w:right w:val="none" w:sz="0" w:space="0" w:color="auto"/>
          </w:divBdr>
          <w:divsChild>
            <w:div w:id="96609553">
              <w:marLeft w:val="0"/>
              <w:marRight w:val="0"/>
              <w:marTop w:val="0"/>
              <w:marBottom w:val="0"/>
              <w:divBdr>
                <w:top w:val="none" w:sz="0" w:space="0" w:color="auto"/>
                <w:left w:val="none" w:sz="0" w:space="0" w:color="auto"/>
                <w:bottom w:val="none" w:sz="0" w:space="0" w:color="auto"/>
                <w:right w:val="none" w:sz="0" w:space="0" w:color="auto"/>
              </w:divBdr>
              <w:divsChild>
                <w:div w:id="311299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98827">
      <w:bodyDiv w:val="1"/>
      <w:marLeft w:val="0"/>
      <w:marRight w:val="0"/>
      <w:marTop w:val="0"/>
      <w:marBottom w:val="0"/>
      <w:divBdr>
        <w:top w:val="none" w:sz="0" w:space="0" w:color="auto"/>
        <w:left w:val="none" w:sz="0" w:space="0" w:color="auto"/>
        <w:bottom w:val="none" w:sz="0" w:space="0" w:color="auto"/>
        <w:right w:val="none" w:sz="0" w:space="0" w:color="auto"/>
      </w:divBdr>
      <w:divsChild>
        <w:div w:id="2142990700">
          <w:marLeft w:val="0"/>
          <w:marRight w:val="0"/>
          <w:marTop w:val="0"/>
          <w:marBottom w:val="0"/>
          <w:divBdr>
            <w:top w:val="none" w:sz="0" w:space="0" w:color="auto"/>
            <w:left w:val="none" w:sz="0" w:space="0" w:color="auto"/>
            <w:bottom w:val="none" w:sz="0" w:space="0" w:color="auto"/>
            <w:right w:val="none" w:sz="0" w:space="0" w:color="auto"/>
          </w:divBdr>
        </w:div>
        <w:div w:id="83114581">
          <w:marLeft w:val="0"/>
          <w:marRight w:val="0"/>
          <w:marTop w:val="0"/>
          <w:marBottom w:val="0"/>
          <w:divBdr>
            <w:top w:val="none" w:sz="0" w:space="0" w:color="auto"/>
            <w:left w:val="none" w:sz="0" w:space="0" w:color="auto"/>
            <w:bottom w:val="none" w:sz="0" w:space="0" w:color="auto"/>
            <w:right w:val="none" w:sz="0" w:space="0" w:color="auto"/>
          </w:divBdr>
          <w:divsChild>
            <w:div w:id="2023703460">
              <w:marLeft w:val="0"/>
              <w:marRight w:val="0"/>
              <w:marTop w:val="0"/>
              <w:marBottom w:val="0"/>
              <w:divBdr>
                <w:top w:val="none" w:sz="0" w:space="0" w:color="auto"/>
                <w:left w:val="none" w:sz="0" w:space="0" w:color="auto"/>
                <w:bottom w:val="none" w:sz="0" w:space="0" w:color="auto"/>
                <w:right w:val="none" w:sz="0" w:space="0" w:color="auto"/>
              </w:divBdr>
            </w:div>
          </w:divsChild>
        </w:div>
        <w:div w:id="1623685115">
          <w:marLeft w:val="0"/>
          <w:marRight w:val="0"/>
          <w:marTop w:val="0"/>
          <w:marBottom w:val="0"/>
          <w:divBdr>
            <w:top w:val="none" w:sz="0" w:space="0" w:color="auto"/>
            <w:left w:val="none" w:sz="0" w:space="0" w:color="auto"/>
            <w:bottom w:val="none" w:sz="0" w:space="0" w:color="auto"/>
            <w:right w:val="none" w:sz="0" w:space="0" w:color="auto"/>
          </w:divBdr>
        </w:div>
        <w:div w:id="1128940004">
          <w:marLeft w:val="0"/>
          <w:marRight w:val="0"/>
          <w:marTop w:val="0"/>
          <w:marBottom w:val="0"/>
          <w:divBdr>
            <w:top w:val="none" w:sz="0" w:space="0" w:color="auto"/>
            <w:left w:val="none" w:sz="0" w:space="0" w:color="auto"/>
            <w:bottom w:val="none" w:sz="0" w:space="0" w:color="auto"/>
            <w:right w:val="none" w:sz="0" w:space="0" w:color="auto"/>
          </w:divBdr>
          <w:divsChild>
            <w:div w:id="2063015152">
              <w:marLeft w:val="0"/>
              <w:marRight w:val="0"/>
              <w:marTop w:val="0"/>
              <w:marBottom w:val="0"/>
              <w:divBdr>
                <w:top w:val="none" w:sz="0" w:space="0" w:color="auto"/>
                <w:left w:val="none" w:sz="0" w:space="0" w:color="auto"/>
                <w:bottom w:val="none" w:sz="0" w:space="0" w:color="auto"/>
                <w:right w:val="none" w:sz="0" w:space="0" w:color="auto"/>
              </w:divBdr>
            </w:div>
          </w:divsChild>
        </w:div>
        <w:div w:id="1393968658">
          <w:marLeft w:val="0"/>
          <w:marRight w:val="0"/>
          <w:marTop w:val="0"/>
          <w:marBottom w:val="0"/>
          <w:divBdr>
            <w:top w:val="none" w:sz="0" w:space="0" w:color="auto"/>
            <w:left w:val="none" w:sz="0" w:space="0" w:color="auto"/>
            <w:bottom w:val="none" w:sz="0" w:space="0" w:color="auto"/>
            <w:right w:val="none" w:sz="0" w:space="0" w:color="auto"/>
          </w:divBdr>
        </w:div>
        <w:div w:id="850685539">
          <w:marLeft w:val="0"/>
          <w:marRight w:val="0"/>
          <w:marTop w:val="0"/>
          <w:marBottom w:val="0"/>
          <w:divBdr>
            <w:top w:val="none" w:sz="0" w:space="0" w:color="auto"/>
            <w:left w:val="none" w:sz="0" w:space="0" w:color="auto"/>
            <w:bottom w:val="none" w:sz="0" w:space="0" w:color="auto"/>
            <w:right w:val="none" w:sz="0" w:space="0" w:color="auto"/>
          </w:divBdr>
          <w:divsChild>
            <w:div w:id="1187133855">
              <w:marLeft w:val="0"/>
              <w:marRight w:val="0"/>
              <w:marTop w:val="0"/>
              <w:marBottom w:val="0"/>
              <w:divBdr>
                <w:top w:val="none" w:sz="0" w:space="0" w:color="auto"/>
                <w:left w:val="none" w:sz="0" w:space="0" w:color="auto"/>
                <w:bottom w:val="none" w:sz="0" w:space="0" w:color="auto"/>
                <w:right w:val="none" w:sz="0" w:space="0" w:color="auto"/>
              </w:divBdr>
            </w:div>
          </w:divsChild>
        </w:div>
        <w:div w:id="2025352991">
          <w:marLeft w:val="0"/>
          <w:marRight w:val="0"/>
          <w:marTop w:val="0"/>
          <w:marBottom w:val="0"/>
          <w:divBdr>
            <w:top w:val="none" w:sz="0" w:space="0" w:color="auto"/>
            <w:left w:val="none" w:sz="0" w:space="0" w:color="auto"/>
            <w:bottom w:val="none" w:sz="0" w:space="0" w:color="auto"/>
            <w:right w:val="none" w:sz="0" w:space="0" w:color="auto"/>
          </w:divBdr>
        </w:div>
        <w:div w:id="1665626263">
          <w:marLeft w:val="0"/>
          <w:marRight w:val="0"/>
          <w:marTop w:val="0"/>
          <w:marBottom w:val="0"/>
          <w:divBdr>
            <w:top w:val="none" w:sz="0" w:space="0" w:color="auto"/>
            <w:left w:val="none" w:sz="0" w:space="0" w:color="auto"/>
            <w:bottom w:val="none" w:sz="0" w:space="0" w:color="auto"/>
            <w:right w:val="none" w:sz="0" w:space="0" w:color="auto"/>
          </w:divBdr>
          <w:divsChild>
            <w:div w:id="837232101">
              <w:marLeft w:val="0"/>
              <w:marRight w:val="0"/>
              <w:marTop w:val="0"/>
              <w:marBottom w:val="0"/>
              <w:divBdr>
                <w:top w:val="none" w:sz="0" w:space="0" w:color="auto"/>
                <w:left w:val="none" w:sz="0" w:space="0" w:color="auto"/>
                <w:bottom w:val="none" w:sz="0" w:space="0" w:color="auto"/>
                <w:right w:val="none" w:sz="0" w:space="0" w:color="auto"/>
              </w:divBdr>
            </w:div>
          </w:divsChild>
        </w:div>
        <w:div w:id="101806024">
          <w:marLeft w:val="0"/>
          <w:marRight w:val="0"/>
          <w:marTop w:val="0"/>
          <w:marBottom w:val="0"/>
          <w:divBdr>
            <w:top w:val="none" w:sz="0" w:space="0" w:color="auto"/>
            <w:left w:val="none" w:sz="0" w:space="0" w:color="auto"/>
            <w:bottom w:val="none" w:sz="0" w:space="0" w:color="auto"/>
            <w:right w:val="none" w:sz="0" w:space="0" w:color="auto"/>
          </w:divBdr>
        </w:div>
        <w:div w:id="119613721">
          <w:marLeft w:val="0"/>
          <w:marRight w:val="0"/>
          <w:marTop w:val="0"/>
          <w:marBottom w:val="0"/>
          <w:divBdr>
            <w:top w:val="none" w:sz="0" w:space="0" w:color="auto"/>
            <w:left w:val="none" w:sz="0" w:space="0" w:color="auto"/>
            <w:bottom w:val="none" w:sz="0" w:space="0" w:color="auto"/>
            <w:right w:val="none" w:sz="0" w:space="0" w:color="auto"/>
          </w:divBdr>
          <w:divsChild>
            <w:div w:id="2079012074">
              <w:marLeft w:val="0"/>
              <w:marRight w:val="0"/>
              <w:marTop w:val="0"/>
              <w:marBottom w:val="0"/>
              <w:divBdr>
                <w:top w:val="none" w:sz="0" w:space="0" w:color="auto"/>
                <w:left w:val="none" w:sz="0" w:space="0" w:color="auto"/>
                <w:bottom w:val="none" w:sz="0" w:space="0" w:color="auto"/>
                <w:right w:val="none" w:sz="0" w:space="0" w:color="auto"/>
              </w:divBdr>
            </w:div>
          </w:divsChild>
        </w:div>
        <w:div w:id="718552592">
          <w:marLeft w:val="0"/>
          <w:marRight w:val="0"/>
          <w:marTop w:val="0"/>
          <w:marBottom w:val="0"/>
          <w:divBdr>
            <w:top w:val="none" w:sz="0" w:space="0" w:color="auto"/>
            <w:left w:val="none" w:sz="0" w:space="0" w:color="auto"/>
            <w:bottom w:val="none" w:sz="0" w:space="0" w:color="auto"/>
            <w:right w:val="none" w:sz="0" w:space="0" w:color="auto"/>
          </w:divBdr>
        </w:div>
        <w:div w:id="933245215">
          <w:marLeft w:val="0"/>
          <w:marRight w:val="0"/>
          <w:marTop w:val="0"/>
          <w:marBottom w:val="0"/>
          <w:divBdr>
            <w:top w:val="none" w:sz="0" w:space="0" w:color="auto"/>
            <w:left w:val="none" w:sz="0" w:space="0" w:color="auto"/>
            <w:bottom w:val="none" w:sz="0" w:space="0" w:color="auto"/>
            <w:right w:val="none" w:sz="0" w:space="0" w:color="auto"/>
          </w:divBdr>
          <w:divsChild>
            <w:div w:id="3821341">
              <w:marLeft w:val="0"/>
              <w:marRight w:val="0"/>
              <w:marTop w:val="0"/>
              <w:marBottom w:val="0"/>
              <w:divBdr>
                <w:top w:val="none" w:sz="0" w:space="0" w:color="auto"/>
                <w:left w:val="none" w:sz="0" w:space="0" w:color="auto"/>
                <w:bottom w:val="none" w:sz="0" w:space="0" w:color="auto"/>
                <w:right w:val="none" w:sz="0" w:space="0" w:color="auto"/>
              </w:divBdr>
            </w:div>
          </w:divsChild>
        </w:div>
        <w:div w:id="2142527471">
          <w:marLeft w:val="0"/>
          <w:marRight w:val="0"/>
          <w:marTop w:val="0"/>
          <w:marBottom w:val="0"/>
          <w:divBdr>
            <w:top w:val="none" w:sz="0" w:space="0" w:color="auto"/>
            <w:left w:val="none" w:sz="0" w:space="0" w:color="auto"/>
            <w:bottom w:val="none" w:sz="0" w:space="0" w:color="auto"/>
            <w:right w:val="none" w:sz="0" w:space="0" w:color="auto"/>
          </w:divBdr>
        </w:div>
        <w:div w:id="649477773">
          <w:marLeft w:val="0"/>
          <w:marRight w:val="0"/>
          <w:marTop w:val="0"/>
          <w:marBottom w:val="0"/>
          <w:divBdr>
            <w:top w:val="none" w:sz="0" w:space="0" w:color="auto"/>
            <w:left w:val="none" w:sz="0" w:space="0" w:color="auto"/>
            <w:bottom w:val="none" w:sz="0" w:space="0" w:color="auto"/>
            <w:right w:val="none" w:sz="0" w:space="0" w:color="auto"/>
          </w:divBdr>
          <w:divsChild>
            <w:div w:id="1962298925">
              <w:marLeft w:val="0"/>
              <w:marRight w:val="0"/>
              <w:marTop w:val="0"/>
              <w:marBottom w:val="0"/>
              <w:divBdr>
                <w:top w:val="none" w:sz="0" w:space="0" w:color="auto"/>
                <w:left w:val="none" w:sz="0" w:space="0" w:color="auto"/>
                <w:bottom w:val="none" w:sz="0" w:space="0" w:color="auto"/>
                <w:right w:val="none" w:sz="0" w:space="0" w:color="auto"/>
              </w:divBdr>
            </w:div>
          </w:divsChild>
        </w:div>
        <w:div w:id="491408434">
          <w:marLeft w:val="0"/>
          <w:marRight w:val="0"/>
          <w:marTop w:val="300"/>
          <w:marBottom w:val="0"/>
          <w:divBdr>
            <w:top w:val="none" w:sz="0" w:space="0" w:color="auto"/>
            <w:left w:val="none" w:sz="0" w:space="0" w:color="auto"/>
            <w:bottom w:val="none" w:sz="0" w:space="0" w:color="auto"/>
            <w:right w:val="none" w:sz="0" w:space="0" w:color="auto"/>
          </w:divBdr>
          <w:divsChild>
            <w:div w:id="1524827140">
              <w:marLeft w:val="0"/>
              <w:marRight w:val="0"/>
              <w:marTop w:val="0"/>
              <w:marBottom w:val="0"/>
              <w:divBdr>
                <w:top w:val="none" w:sz="0" w:space="0" w:color="auto"/>
                <w:left w:val="none" w:sz="0" w:space="0" w:color="auto"/>
                <w:bottom w:val="none" w:sz="0" w:space="0" w:color="auto"/>
                <w:right w:val="none" w:sz="0" w:space="0" w:color="auto"/>
              </w:divBdr>
              <w:divsChild>
                <w:div w:id="81221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4815">
          <w:marLeft w:val="0"/>
          <w:marRight w:val="0"/>
          <w:marTop w:val="300"/>
          <w:marBottom w:val="0"/>
          <w:divBdr>
            <w:top w:val="none" w:sz="0" w:space="0" w:color="auto"/>
            <w:left w:val="none" w:sz="0" w:space="0" w:color="auto"/>
            <w:bottom w:val="none" w:sz="0" w:space="0" w:color="auto"/>
            <w:right w:val="none" w:sz="0" w:space="0" w:color="auto"/>
          </w:divBdr>
          <w:divsChild>
            <w:div w:id="770508269">
              <w:marLeft w:val="0"/>
              <w:marRight w:val="0"/>
              <w:marTop w:val="0"/>
              <w:marBottom w:val="0"/>
              <w:divBdr>
                <w:top w:val="none" w:sz="0" w:space="0" w:color="auto"/>
                <w:left w:val="none" w:sz="0" w:space="0" w:color="auto"/>
                <w:bottom w:val="none" w:sz="0" w:space="0" w:color="auto"/>
                <w:right w:val="none" w:sz="0" w:space="0" w:color="auto"/>
              </w:divBdr>
              <w:divsChild>
                <w:div w:id="7601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026">
          <w:marLeft w:val="0"/>
          <w:marRight w:val="0"/>
          <w:marTop w:val="300"/>
          <w:marBottom w:val="0"/>
          <w:divBdr>
            <w:top w:val="none" w:sz="0" w:space="0" w:color="auto"/>
            <w:left w:val="none" w:sz="0" w:space="0" w:color="auto"/>
            <w:bottom w:val="none" w:sz="0" w:space="0" w:color="auto"/>
            <w:right w:val="none" w:sz="0" w:space="0" w:color="auto"/>
          </w:divBdr>
          <w:divsChild>
            <w:div w:id="1508056572">
              <w:marLeft w:val="0"/>
              <w:marRight w:val="0"/>
              <w:marTop w:val="0"/>
              <w:marBottom w:val="0"/>
              <w:divBdr>
                <w:top w:val="none" w:sz="0" w:space="0" w:color="auto"/>
                <w:left w:val="none" w:sz="0" w:space="0" w:color="auto"/>
                <w:bottom w:val="none" w:sz="0" w:space="0" w:color="auto"/>
                <w:right w:val="none" w:sz="0" w:space="0" w:color="auto"/>
              </w:divBdr>
              <w:divsChild>
                <w:div w:id="182289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744225">
          <w:marLeft w:val="0"/>
          <w:marRight w:val="0"/>
          <w:marTop w:val="300"/>
          <w:marBottom w:val="0"/>
          <w:divBdr>
            <w:top w:val="none" w:sz="0" w:space="0" w:color="auto"/>
            <w:left w:val="none" w:sz="0" w:space="0" w:color="auto"/>
            <w:bottom w:val="none" w:sz="0" w:space="0" w:color="auto"/>
            <w:right w:val="none" w:sz="0" w:space="0" w:color="auto"/>
          </w:divBdr>
          <w:divsChild>
            <w:div w:id="1919435307">
              <w:marLeft w:val="0"/>
              <w:marRight w:val="0"/>
              <w:marTop w:val="0"/>
              <w:marBottom w:val="0"/>
              <w:divBdr>
                <w:top w:val="none" w:sz="0" w:space="0" w:color="auto"/>
                <w:left w:val="none" w:sz="0" w:space="0" w:color="auto"/>
                <w:bottom w:val="none" w:sz="0" w:space="0" w:color="auto"/>
                <w:right w:val="none" w:sz="0" w:space="0" w:color="auto"/>
              </w:divBdr>
              <w:divsChild>
                <w:div w:id="28909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688493">
      <w:bodyDiv w:val="1"/>
      <w:marLeft w:val="0"/>
      <w:marRight w:val="0"/>
      <w:marTop w:val="0"/>
      <w:marBottom w:val="0"/>
      <w:divBdr>
        <w:top w:val="none" w:sz="0" w:space="0" w:color="auto"/>
        <w:left w:val="none" w:sz="0" w:space="0" w:color="auto"/>
        <w:bottom w:val="none" w:sz="0" w:space="0" w:color="auto"/>
        <w:right w:val="none" w:sz="0" w:space="0" w:color="auto"/>
      </w:divBdr>
      <w:divsChild>
        <w:div w:id="131990458">
          <w:marLeft w:val="0"/>
          <w:marRight w:val="0"/>
          <w:marTop w:val="0"/>
          <w:marBottom w:val="0"/>
          <w:divBdr>
            <w:top w:val="none" w:sz="0" w:space="0" w:color="auto"/>
            <w:left w:val="none" w:sz="0" w:space="0" w:color="auto"/>
            <w:bottom w:val="none" w:sz="0" w:space="0" w:color="auto"/>
            <w:right w:val="none" w:sz="0" w:space="0" w:color="auto"/>
          </w:divBdr>
        </w:div>
        <w:div w:id="2081781773">
          <w:marLeft w:val="0"/>
          <w:marRight w:val="0"/>
          <w:marTop w:val="0"/>
          <w:marBottom w:val="0"/>
          <w:divBdr>
            <w:top w:val="none" w:sz="0" w:space="0" w:color="auto"/>
            <w:left w:val="none" w:sz="0" w:space="0" w:color="auto"/>
            <w:bottom w:val="none" w:sz="0" w:space="0" w:color="auto"/>
            <w:right w:val="none" w:sz="0" w:space="0" w:color="auto"/>
          </w:divBdr>
          <w:divsChild>
            <w:div w:id="1885864847">
              <w:marLeft w:val="0"/>
              <w:marRight w:val="0"/>
              <w:marTop w:val="0"/>
              <w:marBottom w:val="0"/>
              <w:divBdr>
                <w:top w:val="none" w:sz="0" w:space="0" w:color="auto"/>
                <w:left w:val="none" w:sz="0" w:space="0" w:color="auto"/>
                <w:bottom w:val="none" w:sz="0" w:space="0" w:color="auto"/>
                <w:right w:val="none" w:sz="0" w:space="0" w:color="auto"/>
              </w:divBdr>
            </w:div>
          </w:divsChild>
        </w:div>
        <w:div w:id="1076780898">
          <w:marLeft w:val="0"/>
          <w:marRight w:val="0"/>
          <w:marTop w:val="0"/>
          <w:marBottom w:val="0"/>
          <w:divBdr>
            <w:top w:val="none" w:sz="0" w:space="0" w:color="auto"/>
            <w:left w:val="none" w:sz="0" w:space="0" w:color="auto"/>
            <w:bottom w:val="none" w:sz="0" w:space="0" w:color="auto"/>
            <w:right w:val="none" w:sz="0" w:space="0" w:color="auto"/>
          </w:divBdr>
        </w:div>
        <w:div w:id="1501772393">
          <w:marLeft w:val="0"/>
          <w:marRight w:val="0"/>
          <w:marTop w:val="0"/>
          <w:marBottom w:val="0"/>
          <w:divBdr>
            <w:top w:val="none" w:sz="0" w:space="0" w:color="auto"/>
            <w:left w:val="none" w:sz="0" w:space="0" w:color="auto"/>
            <w:bottom w:val="none" w:sz="0" w:space="0" w:color="auto"/>
            <w:right w:val="none" w:sz="0" w:space="0" w:color="auto"/>
          </w:divBdr>
          <w:divsChild>
            <w:div w:id="1600140798">
              <w:marLeft w:val="0"/>
              <w:marRight w:val="0"/>
              <w:marTop w:val="0"/>
              <w:marBottom w:val="0"/>
              <w:divBdr>
                <w:top w:val="none" w:sz="0" w:space="0" w:color="auto"/>
                <w:left w:val="none" w:sz="0" w:space="0" w:color="auto"/>
                <w:bottom w:val="none" w:sz="0" w:space="0" w:color="auto"/>
                <w:right w:val="none" w:sz="0" w:space="0" w:color="auto"/>
              </w:divBdr>
            </w:div>
          </w:divsChild>
        </w:div>
        <w:div w:id="1795098182">
          <w:marLeft w:val="0"/>
          <w:marRight w:val="0"/>
          <w:marTop w:val="0"/>
          <w:marBottom w:val="0"/>
          <w:divBdr>
            <w:top w:val="none" w:sz="0" w:space="0" w:color="auto"/>
            <w:left w:val="none" w:sz="0" w:space="0" w:color="auto"/>
            <w:bottom w:val="none" w:sz="0" w:space="0" w:color="auto"/>
            <w:right w:val="none" w:sz="0" w:space="0" w:color="auto"/>
          </w:divBdr>
        </w:div>
        <w:div w:id="2109235704">
          <w:marLeft w:val="0"/>
          <w:marRight w:val="0"/>
          <w:marTop w:val="0"/>
          <w:marBottom w:val="0"/>
          <w:divBdr>
            <w:top w:val="none" w:sz="0" w:space="0" w:color="auto"/>
            <w:left w:val="none" w:sz="0" w:space="0" w:color="auto"/>
            <w:bottom w:val="none" w:sz="0" w:space="0" w:color="auto"/>
            <w:right w:val="none" w:sz="0" w:space="0" w:color="auto"/>
          </w:divBdr>
          <w:divsChild>
            <w:div w:id="717899681">
              <w:marLeft w:val="0"/>
              <w:marRight w:val="0"/>
              <w:marTop w:val="0"/>
              <w:marBottom w:val="0"/>
              <w:divBdr>
                <w:top w:val="none" w:sz="0" w:space="0" w:color="auto"/>
                <w:left w:val="none" w:sz="0" w:space="0" w:color="auto"/>
                <w:bottom w:val="none" w:sz="0" w:space="0" w:color="auto"/>
                <w:right w:val="none" w:sz="0" w:space="0" w:color="auto"/>
              </w:divBdr>
            </w:div>
          </w:divsChild>
        </w:div>
        <w:div w:id="378744931">
          <w:marLeft w:val="0"/>
          <w:marRight w:val="0"/>
          <w:marTop w:val="0"/>
          <w:marBottom w:val="0"/>
          <w:divBdr>
            <w:top w:val="none" w:sz="0" w:space="0" w:color="auto"/>
            <w:left w:val="none" w:sz="0" w:space="0" w:color="auto"/>
            <w:bottom w:val="none" w:sz="0" w:space="0" w:color="auto"/>
            <w:right w:val="none" w:sz="0" w:space="0" w:color="auto"/>
          </w:divBdr>
        </w:div>
        <w:div w:id="1409887536">
          <w:marLeft w:val="0"/>
          <w:marRight w:val="0"/>
          <w:marTop w:val="0"/>
          <w:marBottom w:val="0"/>
          <w:divBdr>
            <w:top w:val="none" w:sz="0" w:space="0" w:color="auto"/>
            <w:left w:val="none" w:sz="0" w:space="0" w:color="auto"/>
            <w:bottom w:val="none" w:sz="0" w:space="0" w:color="auto"/>
            <w:right w:val="none" w:sz="0" w:space="0" w:color="auto"/>
          </w:divBdr>
          <w:divsChild>
            <w:div w:id="1267544006">
              <w:marLeft w:val="0"/>
              <w:marRight w:val="0"/>
              <w:marTop w:val="0"/>
              <w:marBottom w:val="0"/>
              <w:divBdr>
                <w:top w:val="none" w:sz="0" w:space="0" w:color="auto"/>
                <w:left w:val="none" w:sz="0" w:space="0" w:color="auto"/>
                <w:bottom w:val="none" w:sz="0" w:space="0" w:color="auto"/>
                <w:right w:val="none" w:sz="0" w:space="0" w:color="auto"/>
              </w:divBdr>
            </w:div>
          </w:divsChild>
        </w:div>
        <w:div w:id="757100679">
          <w:marLeft w:val="0"/>
          <w:marRight w:val="0"/>
          <w:marTop w:val="0"/>
          <w:marBottom w:val="0"/>
          <w:divBdr>
            <w:top w:val="none" w:sz="0" w:space="0" w:color="auto"/>
            <w:left w:val="none" w:sz="0" w:space="0" w:color="auto"/>
            <w:bottom w:val="none" w:sz="0" w:space="0" w:color="auto"/>
            <w:right w:val="none" w:sz="0" w:space="0" w:color="auto"/>
          </w:divBdr>
        </w:div>
        <w:div w:id="1342128327">
          <w:marLeft w:val="0"/>
          <w:marRight w:val="0"/>
          <w:marTop w:val="0"/>
          <w:marBottom w:val="0"/>
          <w:divBdr>
            <w:top w:val="none" w:sz="0" w:space="0" w:color="auto"/>
            <w:left w:val="none" w:sz="0" w:space="0" w:color="auto"/>
            <w:bottom w:val="none" w:sz="0" w:space="0" w:color="auto"/>
            <w:right w:val="none" w:sz="0" w:space="0" w:color="auto"/>
          </w:divBdr>
          <w:divsChild>
            <w:div w:id="645403641">
              <w:marLeft w:val="0"/>
              <w:marRight w:val="0"/>
              <w:marTop w:val="0"/>
              <w:marBottom w:val="0"/>
              <w:divBdr>
                <w:top w:val="none" w:sz="0" w:space="0" w:color="auto"/>
                <w:left w:val="none" w:sz="0" w:space="0" w:color="auto"/>
                <w:bottom w:val="none" w:sz="0" w:space="0" w:color="auto"/>
                <w:right w:val="none" w:sz="0" w:space="0" w:color="auto"/>
              </w:divBdr>
            </w:div>
          </w:divsChild>
        </w:div>
        <w:div w:id="985547716">
          <w:marLeft w:val="0"/>
          <w:marRight w:val="0"/>
          <w:marTop w:val="0"/>
          <w:marBottom w:val="0"/>
          <w:divBdr>
            <w:top w:val="none" w:sz="0" w:space="0" w:color="auto"/>
            <w:left w:val="none" w:sz="0" w:space="0" w:color="auto"/>
            <w:bottom w:val="none" w:sz="0" w:space="0" w:color="auto"/>
            <w:right w:val="none" w:sz="0" w:space="0" w:color="auto"/>
          </w:divBdr>
        </w:div>
        <w:div w:id="942154610">
          <w:marLeft w:val="0"/>
          <w:marRight w:val="0"/>
          <w:marTop w:val="0"/>
          <w:marBottom w:val="0"/>
          <w:divBdr>
            <w:top w:val="none" w:sz="0" w:space="0" w:color="auto"/>
            <w:left w:val="none" w:sz="0" w:space="0" w:color="auto"/>
            <w:bottom w:val="none" w:sz="0" w:space="0" w:color="auto"/>
            <w:right w:val="none" w:sz="0" w:space="0" w:color="auto"/>
          </w:divBdr>
          <w:divsChild>
            <w:div w:id="1677264925">
              <w:marLeft w:val="0"/>
              <w:marRight w:val="0"/>
              <w:marTop w:val="0"/>
              <w:marBottom w:val="0"/>
              <w:divBdr>
                <w:top w:val="none" w:sz="0" w:space="0" w:color="auto"/>
                <w:left w:val="none" w:sz="0" w:space="0" w:color="auto"/>
                <w:bottom w:val="none" w:sz="0" w:space="0" w:color="auto"/>
                <w:right w:val="none" w:sz="0" w:space="0" w:color="auto"/>
              </w:divBdr>
            </w:div>
          </w:divsChild>
        </w:div>
        <w:div w:id="1749959459">
          <w:marLeft w:val="0"/>
          <w:marRight w:val="0"/>
          <w:marTop w:val="0"/>
          <w:marBottom w:val="0"/>
          <w:divBdr>
            <w:top w:val="none" w:sz="0" w:space="0" w:color="auto"/>
            <w:left w:val="none" w:sz="0" w:space="0" w:color="auto"/>
            <w:bottom w:val="none" w:sz="0" w:space="0" w:color="auto"/>
            <w:right w:val="none" w:sz="0" w:space="0" w:color="auto"/>
          </w:divBdr>
        </w:div>
        <w:div w:id="1239748988">
          <w:marLeft w:val="0"/>
          <w:marRight w:val="0"/>
          <w:marTop w:val="0"/>
          <w:marBottom w:val="0"/>
          <w:divBdr>
            <w:top w:val="none" w:sz="0" w:space="0" w:color="auto"/>
            <w:left w:val="none" w:sz="0" w:space="0" w:color="auto"/>
            <w:bottom w:val="none" w:sz="0" w:space="0" w:color="auto"/>
            <w:right w:val="none" w:sz="0" w:space="0" w:color="auto"/>
          </w:divBdr>
          <w:divsChild>
            <w:div w:id="818497683">
              <w:marLeft w:val="0"/>
              <w:marRight w:val="0"/>
              <w:marTop w:val="0"/>
              <w:marBottom w:val="0"/>
              <w:divBdr>
                <w:top w:val="none" w:sz="0" w:space="0" w:color="auto"/>
                <w:left w:val="none" w:sz="0" w:space="0" w:color="auto"/>
                <w:bottom w:val="none" w:sz="0" w:space="0" w:color="auto"/>
                <w:right w:val="none" w:sz="0" w:space="0" w:color="auto"/>
              </w:divBdr>
            </w:div>
          </w:divsChild>
        </w:div>
        <w:div w:id="1602494377">
          <w:marLeft w:val="0"/>
          <w:marRight w:val="0"/>
          <w:marTop w:val="300"/>
          <w:marBottom w:val="0"/>
          <w:divBdr>
            <w:top w:val="none" w:sz="0" w:space="0" w:color="auto"/>
            <w:left w:val="none" w:sz="0" w:space="0" w:color="auto"/>
            <w:bottom w:val="none" w:sz="0" w:space="0" w:color="auto"/>
            <w:right w:val="none" w:sz="0" w:space="0" w:color="auto"/>
          </w:divBdr>
          <w:divsChild>
            <w:div w:id="1439983435">
              <w:marLeft w:val="0"/>
              <w:marRight w:val="0"/>
              <w:marTop w:val="0"/>
              <w:marBottom w:val="0"/>
              <w:divBdr>
                <w:top w:val="none" w:sz="0" w:space="0" w:color="auto"/>
                <w:left w:val="none" w:sz="0" w:space="0" w:color="auto"/>
                <w:bottom w:val="none" w:sz="0" w:space="0" w:color="auto"/>
                <w:right w:val="none" w:sz="0" w:space="0" w:color="auto"/>
              </w:divBdr>
              <w:divsChild>
                <w:div w:id="162916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7793">
          <w:marLeft w:val="0"/>
          <w:marRight w:val="0"/>
          <w:marTop w:val="300"/>
          <w:marBottom w:val="0"/>
          <w:divBdr>
            <w:top w:val="none" w:sz="0" w:space="0" w:color="auto"/>
            <w:left w:val="none" w:sz="0" w:space="0" w:color="auto"/>
            <w:bottom w:val="none" w:sz="0" w:space="0" w:color="auto"/>
            <w:right w:val="none" w:sz="0" w:space="0" w:color="auto"/>
          </w:divBdr>
          <w:divsChild>
            <w:div w:id="555165030">
              <w:marLeft w:val="0"/>
              <w:marRight w:val="0"/>
              <w:marTop w:val="0"/>
              <w:marBottom w:val="0"/>
              <w:divBdr>
                <w:top w:val="none" w:sz="0" w:space="0" w:color="auto"/>
                <w:left w:val="none" w:sz="0" w:space="0" w:color="auto"/>
                <w:bottom w:val="none" w:sz="0" w:space="0" w:color="auto"/>
                <w:right w:val="none" w:sz="0" w:space="0" w:color="auto"/>
              </w:divBdr>
              <w:divsChild>
                <w:div w:id="70321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09456">
          <w:marLeft w:val="0"/>
          <w:marRight w:val="0"/>
          <w:marTop w:val="300"/>
          <w:marBottom w:val="0"/>
          <w:divBdr>
            <w:top w:val="none" w:sz="0" w:space="0" w:color="auto"/>
            <w:left w:val="none" w:sz="0" w:space="0" w:color="auto"/>
            <w:bottom w:val="none" w:sz="0" w:space="0" w:color="auto"/>
            <w:right w:val="none" w:sz="0" w:space="0" w:color="auto"/>
          </w:divBdr>
          <w:divsChild>
            <w:div w:id="1151098273">
              <w:marLeft w:val="0"/>
              <w:marRight w:val="0"/>
              <w:marTop w:val="0"/>
              <w:marBottom w:val="0"/>
              <w:divBdr>
                <w:top w:val="none" w:sz="0" w:space="0" w:color="auto"/>
                <w:left w:val="none" w:sz="0" w:space="0" w:color="auto"/>
                <w:bottom w:val="none" w:sz="0" w:space="0" w:color="auto"/>
                <w:right w:val="none" w:sz="0" w:space="0" w:color="auto"/>
              </w:divBdr>
              <w:divsChild>
                <w:div w:id="18654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43385">
          <w:marLeft w:val="0"/>
          <w:marRight w:val="0"/>
          <w:marTop w:val="300"/>
          <w:marBottom w:val="0"/>
          <w:divBdr>
            <w:top w:val="none" w:sz="0" w:space="0" w:color="auto"/>
            <w:left w:val="none" w:sz="0" w:space="0" w:color="auto"/>
            <w:bottom w:val="none" w:sz="0" w:space="0" w:color="auto"/>
            <w:right w:val="none" w:sz="0" w:space="0" w:color="auto"/>
          </w:divBdr>
          <w:divsChild>
            <w:div w:id="384257964">
              <w:marLeft w:val="0"/>
              <w:marRight w:val="0"/>
              <w:marTop w:val="0"/>
              <w:marBottom w:val="0"/>
              <w:divBdr>
                <w:top w:val="none" w:sz="0" w:space="0" w:color="auto"/>
                <w:left w:val="none" w:sz="0" w:space="0" w:color="auto"/>
                <w:bottom w:val="none" w:sz="0" w:space="0" w:color="auto"/>
                <w:right w:val="none" w:sz="0" w:space="0" w:color="auto"/>
              </w:divBdr>
              <w:divsChild>
                <w:div w:id="1311907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3808471">
      <w:bodyDiv w:val="1"/>
      <w:marLeft w:val="0"/>
      <w:marRight w:val="0"/>
      <w:marTop w:val="0"/>
      <w:marBottom w:val="0"/>
      <w:divBdr>
        <w:top w:val="none" w:sz="0" w:space="0" w:color="auto"/>
        <w:left w:val="none" w:sz="0" w:space="0" w:color="auto"/>
        <w:bottom w:val="none" w:sz="0" w:space="0" w:color="auto"/>
        <w:right w:val="none" w:sz="0" w:space="0" w:color="auto"/>
      </w:divBdr>
      <w:divsChild>
        <w:div w:id="1295017763">
          <w:marLeft w:val="0"/>
          <w:marRight w:val="0"/>
          <w:marTop w:val="0"/>
          <w:marBottom w:val="0"/>
          <w:divBdr>
            <w:top w:val="none" w:sz="0" w:space="0" w:color="auto"/>
            <w:left w:val="none" w:sz="0" w:space="0" w:color="auto"/>
            <w:bottom w:val="none" w:sz="0" w:space="0" w:color="auto"/>
            <w:right w:val="none" w:sz="0" w:space="0" w:color="auto"/>
          </w:divBdr>
        </w:div>
        <w:div w:id="2096709263">
          <w:marLeft w:val="0"/>
          <w:marRight w:val="0"/>
          <w:marTop w:val="0"/>
          <w:marBottom w:val="0"/>
          <w:divBdr>
            <w:top w:val="none" w:sz="0" w:space="0" w:color="auto"/>
            <w:left w:val="none" w:sz="0" w:space="0" w:color="auto"/>
            <w:bottom w:val="none" w:sz="0" w:space="0" w:color="auto"/>
            <w:right w:val="none" w:sz="0" w:space="0" w:color="auto"/>
          </w:divBdr>
          <w:divsChild>
            <w:div w:id="1166288895">
              <w:marLeft w:val="0"/>
              <w:marRight w:val="0"/>
              <w:marTop w:val="0"/>
              <w:marBottom w:val="0"/>
              <w:divBdr>
                <w:top w:val="none" w:sz="0" w:space="0" w:color="auto"/>
                <w:left w:val="none" w:sz="0" w:space="0" w:color="auto"/>
                <w:bottom w:val="none" w:sz="0" w:space="0" w:color="auto"/>
                <w:right w:val="none" w:sz="0" w:space="0" w:color="auto"/>
              </w:divBdr>
            </w:div>
          </w:divsChild>
        </w:div>
        <w:div w:id="440538761">
          <w:marLeft w:val="0"/>
          <w:marRight w:val="0"/>
          <w:marTop w:val="0"/>
          <w:marBottom w:val="0"/>
          <w:divBdr>
            <w:top w:val="none" w:sz="0" w:space="0" w:color="auto"/>
            <w:left w:val="none" w:sz="0" w:space="0" w:color="auto"/>
            <w:bottom w:val="none" w:sz="0" w:space="0" w:color="auto"/>
            <w:right w:val="none" w:sz="0" w:space="0" w:color="auto"/>
          </w:divBdr>
        </w:div>
        <w:div w:id="119224631">
          <w:marLeft w:val="0"/>
          <w:marRight w:val="0"/>
          <w:marTop w:val="0"/>
          <w:marBottom w:val="0"/>
          <w:divBdr>
            <w:top w:val="none" w:sz="0" w:space="0" w:color="auto"/>
            <w:left w:val="none" w:sz="0" w:space="0" w:color="auto"/>
            <w:bottom w:val="none" w:sz="0" w:space="0" w:color="auto"/>
            <w:right w:val="none" w:sz="0" w:space="0" w:color="auto"/>
          </w:divBdr>
          <w:divsChild>
            <w:div w:id="619412322">
              <w:marLeft w:val="0"/>
              <w:marRight w:val="0"/>
              <w:marTop w:val="0"/>
              <w:marBottom w:val="0"/>
              <w:divBdr>
                <w:top w:val="none" w:sz="0" w:space="0" w:color="auto"/>
                <w:left w:val="none" w:sz="0" w:space="0" w:color="auto"/>
                <w:bottom w:val="none" w:sz="0" w:space="0" w:color="auto"/>
                <w:right w:val="none" w:sz="0" w:space="0" w:color="auto"/>
              </w:divBdr>
            </w:div>
          </w:divsChild>
        </w:div>
        <w:div w:id="206063276">
          <w:marLeft w:val="0"/>
          <w:marRight w:val="0"/>
          <w:marTop w:val="0"/>
          <w:marBottom w:val="0"/>
          <w:divBdr>
            <w:top w:val="none" w:sz="0" w:space="0" w:color="auto"/>
            <w:left w:val="none" w:sz="0" w:space="0" w:color="auto"/>
            <w:bottom w:val="none" w:sz="0" w:space="0" w:color="auto"/>
            <w:right w:val="none" w:sz="0" w:space="0" w:color="auto"/>
          </w:divBdr>
        </w:div>
        <w:div w:id="2035378629">
          <w:marLeft w:val="0"/>
          <w:marRight w:val="0"/>
          <w:marTop w:val="0"/>
          <w:marBottom w:val="0"/>
          <w:divBdr>
            <w:top w:val="none" w:sz="0" w:space="0" w:color="auto"/>
            <w:left w:val="none" w:sz="0" w:space="0" w:color="auto"/>
            <w:bottom w:val="none" w:sz="0" w:space="0" w:color="auto"/>
            <w:right w:val="none" w:sz="0" w:space="0" w:color="auto"/>
          </w:divBdr>
          <w:divsChild>
            <w:div w:id="1165702037">
              <w:marLeft w:val="0"/>
              <w:marRight w:val="0"/>
              <w:marTop w:val="0"/>
              <w:marBottom w:val="0"/>
              <w:divBdr>
                <w:top w:val="none" w:sz="0" w:space="0" w:color="auto"/>
                <w:left w:val="none" w:sz="0" w:space="0" w:color="auto"/>
                <w:bottom w:val="none" w:sz="0" w:space="0" w:color="auto"/>
                <w:right w:val="none" w:sz="0" w:space="0" w:color="auto"/>
              </w:divBdr>
            </w:div>
          </w:divsChild>
        </w:div>
        <w:div w:id="1696228559">
          <w:marLeft w:val="0"/>
          <w:marRight w:val="0"/>
          <w:marTop w:val="0"/>
          <w:marBottom w:val="0"/>
          <w:divBdr>
            <w:top w:val="none" w:sz="0" w:space="0" w:color="auto"/>
            <w:left w:val="none" w:sz="0" w:space="0" w:color="auto"/>
            <w:bottom w:val="none" w:sz="0" w:space="0" w:color="auto"/>
            <w:right w:val="none" w:sz="0" w:space="0" w:color="auto"/>
          </w:divBdr>
        </w:div>
        <w:div w:id="1733119466">
          <w:marLeft w:val="0"/>
          <w:marRight w:val="0"/>
          <w:marTop w:val="0"/>
          <w:marBottom w:val="0"/>
          <w:divBdr>
            <w:top w:val="none" w:sz="0" w:space="0" w:color="auto"/>
            <w:left w:val="none" w:sz="0" w:space="0" w:color="auto"/>
            <w:bottom w:val="none" w:sz="0" w:space="0" w:color="auto"/>
            <w:right w:val="none" w:sz="0" w:space="0" w:color="auto"/>
          </w:divBdr>
          <w:divsChild>
            <w:div w:id="1970864501">
              <w:marLeft w:val="0"/>
              <w:marRight w:val="0"/>
              <w:marTop w:val="0"/>
              <w:marBottom w:val="0"/>
              <w:divBdr>
                <w:top w:val="none" w:sz="0" w:space="0" w:color="auto"/>
                <w:left w:val="none" w:sz="0" w:space="0" w:color="auto"/>
                <w:bottom w:val="none" w:sz="0" w:space="0" w:color="auto"/>
                <w:right w:val="none" w:sz="0" w:space="0" w:color="auto"/>
              </w:divBdr>
            </w:div>
          </w:divsChild>
        </w:div>
        <w:div w:id="549725694">
          <w:marLeft w:val="0"/>
          <w:marRight w:val="0"/>
          <w:marTop w:val="0"/>
          <w:marBottom w:val="0"/>
          <w:divBdr>
            <w:top w:val="none" w:sz="0" w:space="0" w:color="auto"/>
            <w:left w:val="none" w:sz="0" w:space="0" w:color="auto"/>
            <w:bottom w:val="none" w:sz="0" w:space="0" w:color="auto"/>
            <w:right w:val="none" w:sz="0" w:space="0" w:color="auto"/>
          </w:divBdr>
        </w:div>
        <w:div w:id="2005278811">
          <w:marLeft w:val="0"/>
          <w:marRight w:val="0"/>
          <w:marTop w:val="0"/>
          <w:marBottom w:val="0"/>
          <w:divBdr>
            <w:top w:val="none" w:sz="0" w:space="0" w:color="auto"/>
            <w:left w:val="none" w:sz="0" w:space="0" w:color="auto"/>
            <w:bottom w:val="none" w:sz="0" w:space="0" w:color="auto"/>
            <w:right w:val="none" w:sz="0" w:space="0" w:color="auto"/>
          </w:divBdr>
          <w:divsChild>
            <w:div w:id="525757420">
              <w:marLeft w:val="0"/>
              <w:marRight w:val="0"/>
              <w:marTop w:val="0"/>
              <w:marBottom w:val="0"/>
              <w:divBdr>
                <w:top w:val="none" w:sz="0" w:space="0" w:color="auto"/>
                <w:left w:val="none" w:sz="0" w:space="0" w:color="auto"/>
                <w:bottom w:val="none" w:sz="0" w:space="0" w:color="auto"/>
                <w:right w:val="none" w:sz="0" w:space="0" w:color="auto"/>
              </w:divBdr>
            </w:div>
          </w:divsChild>
        </w:div>
        <w:div w:id="1652100800">
          <w:marLeft w:val="0"/>
          <w:marRight w:val="0"/>
          <w:marTop w:val="0"/>
          <w:marBottom w:val="0"/>
          <w:divBdr>
            <w:top w:val="none" w:sz="0" w:space="0" w:color="auto"/>
            <w:left w:val="none" w:sz="0" w:space="0" w:color="auto"/>
            <w:bottom w:val="none" w:sz="0" w:space="0" w:color="auto"/>
            <w:right w:val="none" w:sz="0" w:space="0" w:color="auto"/>
          </w:divBdr>
        </w:div>
        <w:div w:id="1922717900">
          <w:marLeft w:val="0"/>
          <w:marRight w:val="0"/>
          <w:marTop w:val="0"/>
          <w:marBottom w:val="0"/>
          <w:divBdr>
            <w:top w:val="none" w:sz="0" w:space="0" w:color="auto"/>
            <w:left w:val="none" w:sz="0" w:space="0" w:color="auto"/>
            <w:bottom w:val="none" w:sz="0" w:space="0" w:color="auto"/>
            <w:right w:val="none" w:sz="0" w:space="0" w:color="auto"/>
          </w:divBdr>
          <w:divsChild>
            <w:div w:id="1457866206">
              <w:marLeft w:val="0"/>
              <w:marRight w:val="0"/>
              <w:marTop w:val="0"/>
              <w:marBottom w:val="0"/>
              <w:divBdr>
                <w:top w:val="none" w:sz="0" w:space="0" w:color="auto"/>
                <w:left w:val="none" w:sz="0" w:space="0" w:color="auto"/>
                <w:bottom w:val="none" w:sz="0" w:space="0" w:color="auto"/>
                <w:right w:val="none" w:sz="0" w:space="0" w:color="auto"/>
              </w:divBdr>
            </w:div>
          </w:divsChild>
        </w:div>
        <w:div w:id="1062752188">
          <w:marLeft w:val="0"/>
          <w:marRight w:val="0"/>
          <w:marTop w:val="0"/>
          <w:marBottom w:val="0"/>
          <w:divBdr>
            <w:top w:val="none" w:sz="0" w:space="0" w:color="auto"/>
            <w:left w:val="none" w:sz="0" w:space="0" w:color="auto"/>
            <w:bottom w:val="none" w:sz="0" w:space="0" w:color="auto"/>
            <w:right w:val="none" w:sz="0" w:space="0" w:color="auto"/>
          </w:divBdr>
        </w:div>
        <w:div w:id="732512206">
          <w:marLeft w:val="0"/>
          <w:marRight w:val="0"/>
          <w:marTop w:val="0"/>
          <w:marBottom w:val="0"/>
          <w:divBdr>
            <w:top w:val="none" w:sz="0" w:space="0" w:color="auto"/>
            <w:left w:val="none" w:sz="0" w:space="0" w:color="auto"/>
            <w:bottom w:val="none" w:sz="0" w:space="0" w:color="auto"/>
            <w:right w:val="none" w:sz="0" w:space="0" w:color="auto"/>
          </w:divBdr>
          <w:divsChild>
            <w:div w:id="1891307148">
              <w:marLeft w:val="0"/>
              <w:marRight w:val="0"/>
              <w:marTop w:val="0"/>
              <w:marBottom w:val="0"/>
              <w:divBdr>
                <w:top w:val="none" w:sz="0" w:space="0" w:color="auto"/>
                <w:left w:val="none" w:sz="0" w:space="0" w:color="auto"/>
                <w:bottom w:val="none" w:sz="0" w:space="0" w:color="auto"/>
                <w:right w:val="none" w:sz="0" w:space="0" w:color="auto"/>
              </w:divBdr>
            </w:div>
          </w:divsChild>
        </w:div>
        <w:div w:id="871695826">
          <w:marLeft w:val="0"/>
          <w:marRight w:val="0"/>
          <w:marTop w:val="300"/>
          <w:marBottom w:val="0"/>
          <w:divBdr>
            <w:top w:val="none" w:sz="0" w:space="0" w:color="auto"/>
            <w:left w:val="none" w:sz="0" w:space="0" w:color="auto"/>
            <w:bottom w:val="none" w:sz="0" w:space="0" w:color="auto"/>
            <w:right w:val="none" w:sz="0" w:space="0" w:color="auto"/>
          </w:divBdr>
          <w:divsChild>
            <w:div w:id="986129295">
              <w:marLeft w:val="0"/>
              <w:marRight w:val="0"/>
              <w:marTop w:val="0"/>
              <w:marBottom w:val="0"/>
              <w:divBdr>
                <w:top w:val="none" w:sz="0" w:space="0" w:color="auto"/>
                <w:left w:val="none" w:sz="0" w:space="0" w:color="auto"/>
                <w:bottom w:val="none" w:sz="0" w:space="0" w:color="auto"/>
                <w:right w:val="none" w:sz="0" w:space="0" w:color="auto"/>
              </w:divBdr>
              <w:divsChild>
                <w:div w:id="175833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4625">
          <w:marLeft w:val="0"/>
          <w:marRight w:val="0"/>
          <w:marTop w:val="300"/>
          <w:marBottom w:val="0"/>
          <w:divBdr>
            <w:top w:val="none" w:sz="0" w:space="0" w:color="auto"/>
            <w:left w:val="none" w:sz="0" w:space="0" w:color="auto"/>
            <w:bottom w:val="none" w:sz="0" w:space="0" w:color="auto"/>
            <w:right w:val="none" w:sz="0" w:space="0" w:color="auto"/>
          </w:divBdr>
          <w:divsChild>
            <w:div w:id="2090349940">
              <w:marLeft w:val="0"/>
              <w:marRight w:val="0"/>
              <w:marTop w:val="0"/>
              <w:marBottom w:val="0"/>
              <w:divBdr>
                <w:top w:val="none" w:sz="0" w:space="0" w:color="auto"/>
                <w:left w:val="none" w:sz="0" w:space="0" w:color="auto"/>
                <w:bottom w:val="none" w:sz="0" w:space="0" w:color="auto"/>
                <w:right w:val="none" w:sz="0" w:space="0" w:color="auto"/>
              </w:divBdr>
              <w:divsChild>
                <w:div w:id="117980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02404">
          <w:marLeft w:val="0"/>
          <w:marRight w:val="0"/>
          <w:marTop w:val="300"/>
          <w:marBottom w:val="0"/>
          <w:divBdr>
            <w:top w:val="none" w:sz="0" w:space="0" w:color="auto"/>
            <w:left w:val="none" w:sz="0" w:space="0" w:color="auto"/>
            <w:bottom w:val="none" w:sz="0" w:space="0" w:color="auto"/>
            <w:right w:val="none" w:sz="0" w:space="0" w:color="auto"/>
          </w:divBdr>
          <w:divsChild>
            <w:div w:id="405616446">
              <w:marLeft w:val="0"/>
              <w:marRight w:val="0"/>
              <w:marTop w:val="0"/>
              <w:marBottom w:val="0"/>
              <w:divBdr>
                <w:top w:val="none" w:sz="0" w:space="0" w:color="auto"/>
                <w:left w:val="none" w:sz="0" w:space="0" w:color="auto"/>
                <w:bottom w:val="none" w:sz="0" w:space="0" w:color="auto"/>
                <w:right w:val="none" w:sz="0" w:space="0" w:color="auto"/>
              </w:divBdr>
              <w:divsChild>
                <w:div w:id="949244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77125">
          <w:marLeft w:val="0"/>
          <w:marRight w:val="0"/>
          <w:marTop w:val="300"/>
          <w:marBottom w:val="0"/>
          <w:divBdr>
            <w:top w:val="none" w:sz="0" w:space="0" w:color="auto"/>
            <w:left w:val="none" w:sz="0" w:space="0" w:color="auto"/>
            <w:bottom w:val="none" w:sz="0" w:space="0" w:color="auto"/>
            <w:right w:val="none" w:sz="0" w:space="0" w:color="auto"/>
          </w:divBdr>
          <w:divsChild>
            <w:div w:id="552232906">
              <w:marLeft w:val="0"/>
              <w:marRight w:val="0"/>
              <w:marTop w:val="0"/>
              <w:marBottom w:val="0"/>
              <w:divBdr>
                <w:top w:val="none" w:sz="0" w:space="0" w:color="auto"/>
                <w:left w:val="none" w:sz="0" w:space="0" w:color="auto"/>
                <w:bottom w:val="none" w:sz="0" w:space="0" w:color="auto"/>
                <w:right w:val="none" w:sz="0" w:space="0" w:color="auto"/>
              </w:divBdr>
              <w:divsChild>
                <w:div w:id="1472015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4658202">
      <w:bodyDiv w:val="1"/>
      <w:marLeft w:val="0"/>
      <w:marRight w:val="0"/>
      <w:marTop w:val="0"/>
      <w:marBottom w:val="0"/>
      <w:divBdr>
        <w:top w:val="none" w:sz="0" w:space="0" w:color="auto"/>
        <w:left w:val="none" w:sz="0" w:space="0" w:color="auto"/>
        <w:bottom w:val="none" w:sz="0" w:space="0" w:color="auto"/>
        <w:right w:val="none" w:sz="0" w:space="0" w:color="auto"/>
      </w:divBdr>
      <w:divsChild>
        <w:div w:id="114325921">
          <w:marLeft w:val="0"/>
          <w:marRight w:val="0"/>
          <w:marTop w:val="0"/>
          <w:marBottom w:val="0"/>
          <w:divBdr>
            <w:top w:val="none" w:sz="0" w:space="0" w:color="auto"/>
            <w:left w:val="none" w:sz="0" w:space="0" w:color="auto"/>
            <w:bottom w:val="none" w:sz="0" w:space="0" w:color="auto"/>
            <w:right w:val="none" w:sz="0" w:space="0" w:color="auto"/>
          </w:divBdr>
        </w:div>
        <w:div w:id="873277137">
          <w:marLeft w:val="0"/>
          <w:marRight w:val="0"/>
          <w:marTop w:val="0"/>
          <w:marBottom w:val="0"/>
          <w:divBdr>
            <w:top w:val="none" w:sz="0" w:space="0" w:color="auto"/>
            <w:left w:val="none" w:sz="0" w:space="0" w:color="auto"/>
            <w:bottom w:val="none" w:sz="0" w:space="0" w:color="auto"/>
            <w:right w:val="none" w:sz="0" w:space="0" w:color="auto"/>
          </w:divBdr>
          <w:divsChild>
            <w:div w:id="1192500177">
              <w:marLeft w:val="0"/>
              <w:marRight w:val="0"/>
              <w:marTop w:val="0"/>
              <w:marBottom w:val="0"/>
              <w:divBdr>
                <w:top w:val="none" w:sz="0" w:space="0" w:color="auto"/>
                <w:left w:val="none" w:sz="0" w:space="0" w:color="auto"/>
                <w:bottom w:val="none" w:sz="0" w:space="0" w:color="auto"/>
                <w:right w:val="none" w:sz="0" w:space="0" w:color="auto"/>
              </w:divBdr>
            </w:div>
          </w:divsChild>
        </w:div>
        <w:div w:id="600721530">
          <w:marLeft w:val="0"/>
          <w:marRight w:val="0"/>
          <w:marTop w:val="0"/>
          <w:marBottom w:val="0"/>
          <w:divBdr>
            <w:top w:val="none" w:sz="0" w:space="0" w:color="auto"/>
            <w:left w:val="none" w:sz="0" w:space="0" w:color="auto"/>
            <w:bottom w:val="none" w:sz="0" w:space="0" w:color="auto"/>
            <w:right w:val="none" w:sz="0" w:space="0" w:color="auto"/>
          </w:divBdr>
        </w:div>
        <w:div w:id="667711408">
          <w:marLeft w:val="0"/>
          <w:marRight w:val="0"/>
          <w:marTop w:val="0"/>
          <w:marBottom w:val="0"/>
          <w:divBdr>
            <w:top w:val="none" w:sz="0" w:space="0" w:color="auto"/>
            <w:left w:val="none" w:sz="0" w:space="0" w:color="auto"/>
            <w:bottom w:val="none" w:sz="0" w:space="0" w:color="auto"/>
            <w:right w:val="none" w:sz="0" w:space="0" w:color="auto"/>
          </w:divBdr>
          <w:divsChild>
            <w:div w:id="210576074">
              <w:marLeft w:val="0"/>
              <w:marRight w:val="0"/>
              <w:marTop w:val="0"/>
              <w:marBottom w:val="0"/>
              <w:divBdr>
                <w:top w:val="none" w:sz="0" w:space="0" w:color="auto"/>
                <w:left w:val="none" w:sz="0" w:space="0" w:color="auto"/>
                <w:bottom w:val="none" w:sz="0" w:space="0" w:color="auto"/>
                <w:right w:val="none" w:sz="0" w:space="0" w:color="auto"/>
              </w:divBdr>
            </w:div>
          </w:divsChild>
        </w:div>
        <w:div w:id="1094325064">
          <w:marLeft w:val="0"/>
          <w:marRight w:val="0"/>
          <w:marTop w:val="0"/>
          <w:marBottom w:val="0"/>
          <w:divBdr>
            <w:top w:val="none" w:sz="0" w:space="0" w:color="auto"/>
            <w:left w:val="none" w:sz="0" w:space="0" w:color="auto"/>
            <w:bottom w:val="none" w:sz="0" w:space="0" w:color="auto"/>
            <w:right w:val="none" w:sz="0" w:space="0" w:color="auto"/>
          </w:divBdr>
        </w:div>
        <w:div w:id="374931488">
          <w:marLeft w:val="0"/>
          <w:marRight w:val="0"/>
          <w:marTop w:val="0"/>
          <w:marBottom w:val="0"/>
          <w:divBdr>
            <w:top w:val="none" w:sz="0" w:space="0" w:color="auto"/>
            <w:left w:val="none" w:sz="0" w:space="0" w:color="auto"/>
            <w:bottom w:val="none" w:sz="0" w:space="0" w:color="auto"/>
            <w:right w:val="none" w:sz="0" w:space="0" w:color="auto"/>
          </w:divBdr>
          <w:divsChild>
            <w:div w:id="733545182">
              <w:marLeft w:val="0"/>
              <w:marRight w:val="0"/>
              <w:marTop w:val="0"/>
              <w:marBottom w:val="0"/>
              <w:divBdr>
                <w:top w:val="none" w:sz="0" w:space="0" w:color="auto"/>
                <w:left w:val="none" w:sz="0" w:space="0" w:color="auto"/>
                <w:bottom w:val="none" w:sz="0" w:space="0" w:color="auto"/>
                <w:right w:val="none" w:sz="0" w:space="0" w:color="auto"/>
              </w:divBdr>
            </w:div>
          </w:divsChild>
        </w:div>
        <w:div w:id="1168251924">
          <w:marLeft w:val="0"/>
          <w:marRight w:val="0"/>
          <w:marTop w:val="0"/>
          <w:marBottom w:val="0"/>
          <w:divBdr>
            <w:top w:val="none" w:sz="0" w:space="0" w:color="auto"/>
            <w:left w:val="none" w:sz="0" w:space="0" w:color="auto"/>
            <w:bottom w:val="none" w:sz="0" w:space="0" w:color="auto"/>
            <w:right w:val="none" w:sz="0" w:space="0" w:color="auto"/>
          </w:divBdr>
        </w:div>
        <w:div w:id="1253006216">
          <w:marLeft w:val="0"/>
          <w:marRight w:val="0"/>
          <w:marTop w:val="0"/>
          <w:marBottom w:val="0"/>
          <w:divBdr>
            <w:top w:val="none" w:sz="0" w:space="0" w:color="auto"/>
            <w:left w:val="none" w:sz="0" w:space="0" w:color="auto"/>
            <w:bottom w:val="none" w:sz="0" w:space="0" w:color="auto"/>
            <w:right w:val="none" w:sz="0" w:space="0" w:color="auto"/>
          </w:divBdr>
          <w:divsChild>
            <w:div w:id="989673234">
              <w:marLeft w:val="0"/>
              <w:marRight w:val="0"/>
              <w:marTop w:val="0"/>
              <w:marBottom w:val="0"/>
              <w:divBdr>
                <w:top w:val="none" w:sz="0" w:space="0" w:color="auto"/>
                <w:left w:val="none" w:sz="0" w:space="0" w:color="auto"/>
                <w:bottom w:val="none" w:sz="0" w:space="0" w:color="auto"/>
                <w:right w:val="none" w:sz="0" w:space="0" w:color="auto"/>
              </w:divBdr>
            </w:div>
          </w:divsChild>
        </w:div>
        <w:div w:id="236592341">
          <w:marLeft w:val="0"/>
          <w:marRight w:val="0"/>
          <w:marTop w:val="0"/>
          <w:marBottom w:val="0"/>
          <w:divBdr>
            <w:top w:val="none" w:sz="0" w:space="0" w:color="auto"/>
            <w:left w:val="none" w:sz="0" w:space="0" w:color="auto"/>
            <w:bottom w:val="none" w:sz="0" w:space="0" w:color="auto"/>
            <w:right w:val="none" w:sz="0" w:space="0" w:color="auto"/>
          </w:divBdr>
        </w:div>
        <w:div w:id="831215398">
          <w:marLeft w:val="0"/>
          <w:marRight w:val="0"/>
          <w:marTop w:val="0"/>
          <w:marBottom w:val="0"/>
          <w:divBdr>
            <w:top w:val="none" w:sz="0" w:space="0" w:color="auto"/>
            <w:left w:val="none" w:sz="0" w:space="0" w:color="auto"/>
            <w:bottom w:val="none" w:sz="0" w:space="0" w:color="auto"/>
            <w:right w:val="none" w:sz="0" w:space="0" w:color="auto"/>
          </w:divBdr>
          <w:divsChild>
            <w:div w:id="735978460">
              <w:marLeft w:val="0"/>
              <w:marRight w:val="0"/>
              <w:marTop w:val="0"/>
              <w:marBottom w:val="0"/>
              <w:divBdr>
                <w:top w:val="none" w:sz="0" w:space="0" w:color="auto"/>
                <w:left w:val="none" w:sz="0" w:space="0" w:color="auto"/>
                <w:bottom w:val="none" w:sz="0" w:space="0" w:color="auto"/>
                <w:right w:val="none" w:sz="0" w:space="0" w:color="auto"/>
              </w:divBdr>
            </w:div>
          </w:divsChild>
        </w:div>
        <w:div w:id="1929459394">
          <w:marLeft w:val="0"/>
          <w:marRight w:val="0"/>
          <w:marTop w:val="0"/>
          <w:marBottom w:val="0"/>
          <w:divBdr>
            <w:top w:val="none" w:sz="0" w:space="0" w:color="auto"/>
            <w:left w:val="none" w:sz="0" w:space="0" w:color="auto"/>
            <w:bottom w:val="none" w:sz="0" w:space="0" w:color="auto"/>
            <w:right w:val="none" w:sz="0" w:space="0" w:color="auto"/>
          </w:divBdr>
        </w:div>
        <w:div w:id="542790693">
          <w:marLeft w:val="0"/>
          <w:marRight w:val="0"/>
          <w:marTop w:val="0"/>
          <w:marBottom w:val="0"/>
          <w:divBdr>
            <w:top w:val="none" w:sz="0" w:space="0" w:color="auto"/>
            <w:left w:val="none" w:sz="0" w:space="0" w:color="auto"/>
            <w:bottom w:val="none" w:sz="0" w:space="0" w:color="auto"/>
            <w:right w:val="none" w:sz="0" w:space="0" w:color="auto"/>
          </w:divBdr>
          <w:divsChild>
            <w:div w:id="1130199716">
              <w:marLeft w:val="0"/>
              <w:marRight w:val="0"/>
              <w:marTop w:val="0"/>
              <w:marBottom w:val="0"/>
              <w:divBdr>
                <w:top w:val="none" w:sz="0" w:space="0" w:color="auto"/>
                <w:left w:val="none" w:sz="0" w:space="0" w:color="auto"/>
                <w:bottom w:val="none" w:sz="0" w:space="0" w:color="auto"/>
                <w:right w:val="none" w:sz="0" w:space="0" w:color="auto"/>
              </w:divBdr>
            </w:div>
          </w:divsChild>
        </w:div>
        <w:div w:id="891431433">
          <w:marLeft w:val="0"/>
          <w:marRight w:val="0"/>
          <w:marTop w:val="0"/>
          <w:marBottom w:val="0"/>
          <w:divBdr>
            <w:top w:val="none" w:sz="0" w:space="0" w:color="auto"/>
            <w:left w:val="none" w:sz="0" w:space="0" w:color="auto"/>
            <w:bottom w:val="none" w:sz="0" w:space="0" w:color="auto"/>
            <w:right w:val="none" w:sz="0" w:space="0" w:color="auto"/>
          </w:divBdr>
        </w:div>
        <w:div w:id="1674528166">
          <w:marLeft w:val="0"/>
          <w:marRight w:val="0"/>
          <w:marTop w:val="0"/>
          <w:marBottom w:val="0"/>
          <w:divBdr>
            <w:top w:val="none" w:sz="0" w:space="0" w:color="auto"/>
            <w:left w:val="none" w:sz="0" w:space="0" w:color="auto"/>
            <w:bottom w:val="none" w:sz="0" w:space="0" w:color="auto"/>
            <w:right w:val="none" w:sz="0" w:space="0" w:color="auto"/>
          </w:divBdr>
          <w:divsChild>
            <w:div w:id="566185812">
              <w:marLeft w:val="0"/>
              <w:marRight w:val="0"/>
              <w:marTop w:val="0"/>
              <w:marBottom w:val="0"/>
              <w:divBdr>
                <w:top w:val="none" w:sz="0" w:space="0" w:color="auto"/>
                <w:left w:val="none" w:sz="0" w:space="0" w:color="auto"/>
                <w:bottom w:val="none" w:sz="0" w:space="0" w:color="auto"/>
                <w:right w:val="none" w:sz="0" w:space="0" w:color="auto"/>
              </w:divBdr>
            </w:div>
          </w:divsChild>
        </w:div>
        <w:div w:id="1544558372">
          <w:marLeft w:val="0"/>
          <w:marRight w:val="0"/>
          <w:marTop w:val="300"/>
          <w:marBottom w:val="0"/>
          <w:divBdr>
            <w:top w:val="none" w:sz="0" w:space="0" w:color="auto"/>
            <w:left w:val="none" w:sz="0" w:space="0" w:color="auto"/>
            <w:bottom w:val="none" w:sz="0" w:space="0" w:color="auto"/>
            <w:right w:val="none" w:sz="0" w:space="0" w:color="auto"/>
          </w:divBdr>
          <w:divsChild>
            <w:div w:id="1774592879">
              <w:marLeft w:val="0"/>
              <w:marRight w:val="0"/>
              <w:marTop w:val="0"/>
              <w:marBottom w:val="0"/>
              <w:divBdr>
                <w:top w:val="none" w:sz="0" w:space="0" w:color="auto"/>
                <w:left w:val="none" w:sz="0" w:space="0" w:color="auto"/>
                <w:bottom w:val="none" w:sz="0" w:space="0" w:color="auto"/>
                <w:right w:val="none" w:sz="0" w:space="0" w:color="auto"/>
              </w:divBdr>
              <w:divsChild>
                <w:div w:id="4221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4299">
          <w:marLeft w:val="0"/>
          <w:marRight w:val="0"/>
          <w:marTop w:val="300"/>
          <w:marBottom w:val="0"/>
          <w:divBdr>
            <w:top w:val="none" w:sz="0" w:space="0" w:color="auto"/>
            <w:left w:val="none" w:sz="0" w:space="0" w:color="auto"/>
            <w:bottom w:val="none" w:sz="0" w:space="0" w:color="auto"/>
            <w:right w:val="none" w:sz="0" w:space="0" w:color="auto"/>
          </w:divBdr>
          <w:divsChild>
            <w:div w:id="1369451861">
              <w:marLeft w:val="0"/>
              <w:marRight w:val="0"/>
              <w:marTop w:val="0"/>
              <w:marBottom w:val="0"/>
              <w:divBdr>
                <w:top w:val="none" w:sz="0" w:space="0" w:color="auto"/>
                <w:left w:val="none" w:sz="0" w:space="0" w:color="auto"/>
                <w:bottom w:val="none" w:sz="0" w:space="0" w:color="auto"/>
                <w:right w:val="none" w:sz="0" w:space="0" w:color="auto"/>
              </w:divBdr>
              <w:divsChild>
                <w:div w:id="15646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57216">
          <w:marLeft w:val="0"/>
          <w:marRight w:val="0"/>
          <w:marTop w:val="300"/>
          <w:marBottom w:val="0"/>
          <w:divBdr>
            <w:top w:val="none" w:sz="0" w:space="0" w:color="auto"/>
            <w:left w:val="none" w:sz="0" w:space="0" w:color="auto"/>
            <w:bottom w:val="none" w:sz="0" w:space="0" w:color="auto"/>
            <w:right w:val="none" w:sz="0" w:space="0" w:color="auto"/>
          </w:divBdr>
          <w:divsChild>
            <w:div w:id="282345928">
              <w:marLeft w:val="0"/>
              <w:marRight w:val="0"/>
              <w:marTop w:val="0"/>
              <w:marBottom w:val="0"/>
              <w:divBdr>
                <w:top w:val="none" w:sz="0" w:space="0" w:color="auto"/>
                <w:left w:val="none" w:sz="0" w:space="0" w:color="auto"/>
                <w:bottom w:val="none" w:sz="0" w:space="0" w:color="auto"/>
                <w:right w:val="none" w:sz="0" w:space="0" w:color="auto"/>
              </w:divBdr>
              <w:divsChild>
                <w:div w:id="54364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117997">
      <w:bodyDiv w:val="1"/>
      <w:marLeft w:val="0"/>
      <w:marRight w:val="0"/>
      <w:marTop w:val="0"/>
      <w:marBottom w:val="0"/>
      <w:divBdr>
        <w:top w:val="none" w:sz="0" w:space="0" w:color="auto"/>
        <w:left w:val="none" w:sz="0" w:space="0" w:color="auto"/>
        <w:bottom w:val="none" w:sz="0" w:space="0" w:color="auto"/>
        <w:right w:val="none" w:sz="0" w:space="0" w:color="auto"/>
      </w:divBdr>
      <w:divsChild>
        <w:div w:id="1967421503">
          <w:marLeft w:val="0"/>
          <w:marRight w:val="0"/>
          <w:marTop w:val="0"/>
          <w:marBottom w:val="0"/>
          <w:divBdr>
            <w:top w:val="none" w:sz="0" w:space="0" w:color="auto"/>
            <w:left w:val="none" w:sz="0" w:space="0" w:color="auto"/>
            <w:bottom w:val="none" w:sz="0" w:space="0" w:color="auto"/>
            <w:right w:val="none" w:sz="0" w:space="0" w:color="auto"/>
          </w:divBdr>
        </w:div>
        <w:div w:id="608896265">
          <w:marLeft w:val="0"/>
          <w:marRight w:val="0"/>
          <w:marTop w:val="0"/>
          <w:marBottom w:val="0"/>
          <w:divBdr>
            <w:top w:val="none" w:sz="0" w:space="0" w:color="auto"/>
            <w:left w:val="none" w:sz="0" w:space="0" w:color="auto"/>
            <w:bottom w:val="none" w:sz="0" w:space="0" w:color="auto"/>
            <w:right w:val="none" w:sz="0" w:space="0" w:color="auto"/>
          </w:divBdr>
          <w:divsChild>
            <w:div w:id="1015309500">
              <w:marLeft w:val="0"/>
              <w:marRight w:val="0"/>
              <w:marTop w:val="0"/>
              <w:marBottom w:val="0"/>
              <w:divBdr>
                <w:top w:val="none" w:sz="0" w:space="0" w:color="auto"/>
                <w:left w:val="none" w:sz="0" w:space="0" w:color="auto"/>
                <w:bottom w:val="none" w:sz="0" w:space="0" w:color="auto"/>
                <w:right w:val="none" w:sz="0" w:space="0" w:color="auto"/>
              </w:divBdr>
            </w:div>
          </w:divsChild>
        </w:div>
        <w:div w:id="580988982">
          <w:marLeft w:val="0"/>
          <w:marRight w:val="0"/>
          <w:marTop w:val="0"/>
          <w:marBottom w:val="0"/>
          <w:divBdr>
            <w:top w:val="none" w:sz="0" w:space="0" w:color="auto"/>
            <w:left w:val="none" w:sz="0" w:space="0" w:color="auto"/>
            <w:bottom w:val="none" w:sz="0" w:space="0" w:color="auto"/>
            <w:right w:val="none" w:sz="0" w:space="0" w:color="auto"/>
          </w:divBdr>
        </w:div>
        <w:div w:id="1905023953">
          <w:marLeft w:val="0"/>
          <w:marRight w:val="0"/>
          <w:marTop w:val="0"/>
          <w:marBottom w:val="0"/>
          <w:divBdr>
            <w:top w:val="none" w:sz="0" w:space="0" w:color="auto"/>
            <w:left w:val="none" w:sz="0" w:space="0" w:color="auto"/>
            <w:bottom w:val="none" w:sz="0" w:space="0" w:color="auto"/>
            <w:right w:val="none" w:sz="0" w:space="0" w:color="auto"/>
          </w:divBdr>
          <w:divsChild>
            <w:div w:id="486556072">
              <w:marLeft w:val="0"/>
              <w:marRight w:val="0"/>
              <w:marTop w:val="0"/>
              <w:marBottom w:val="0"/>
              <w:divBdr>
                <w:top w:val="none" w:sz="0" w:space="0" w:color="auto"/>
                <w:left w:val="none" w:sz="0" w:space="0" w:color="auto"/>
                <w:bottom w:val="none" w:sz="0" w:space="0" w:color="auto"/>
                <w:right w:val="none" w:sz="0" w:space="0" w:color="auto"/>
              </w:divBdr>
            </w:div>
          </w:divsChild>
        </w:div>
        <w:div w:id="1936162679">
          <w:marLeft w:val="0"/>
          <w:marRight w:val="0"/>
          <w:marTop w:val="0"/>
          <w:marBottom w:val="0"/>
          <w:divBdr>
            <w:top w:val="none" w:sz="0" w:space="0" w:color="auto"/>
            <w:left w:val="none" w:sz="0" w:space="0" w:color="auto"/>
            <w:bottom w:val="none" w:sz="0" w:space="0" w:color="auto"/>
            <w:right w:val="none" w:sz="0" w:space="0" w:color="auto"/>
          </w:divBdr>
        </w:div>
        <w:div w:id="1155099126">
          <w:marLeft w:val="0"/>
          <w:marRight w:val="0"/>
          <w:marTop w:val="0"/>
          <w:marBottom w:val="0"/>
          <w:divBdr>
            <w:top w:val="none" w:sz="0" w:space="0" w:color="auto"/>
            <w:left w:val="none" w:sz="0" w:space="0" w:color="auto"/>
            <w:bottom w:val="none" w:sz="0" w:space="0" w:color="auto"/>
            <w:right w:val="none" w:sz="0" w:space="0" w:color="auto"/>
          </w:divBdr>
          <w:divsChild>
            <w:div w:id="389884946">
              <w:marLeft w:val="0"/>
              <w:marRight w:val="0"/>
              <w:marTop w:val="0"/>
              <w:marBottom w:val="0"/>
              <w:divBdr>
                <w:top w:val="none" w:sz="0" w:space="0" w:color="auto"/>
                <w:left w:val="none" w:sz="0" w:space="0" w:color="auto"/>
                <w:bottom w:val="none" w:sz="0" w:space="0" w:color="auto"/>
                <w:right w:val="none" w:sz="0" w:space="0" w:color="auto"/>
              </w:divBdr>
            </w:div>
          </w:divsChild>
        </w:div>
        <w:div w:id="881480558">
          <w:marLeft w:val="0"/>
          <w:marRight w:val="0"/>
          <w:marTop w:val="0"/>
          <w:marBottom w:val="0"/>
          <w:divBdr>
            <w:top w:val="none" w:sz="0" w:space="0" w:color="auto"/>
            <w:left w:val="none" w:sz="0" w:space="0" w:color="auto"/>
            <w:bottom w:val="none" w:sz="0" w:space="0" w:color="auto"/>
            <w:right w:val="none" w:sz="0" w:space="0" w:color="auto"/>
          </w:divBdr>
        </w:div>
        <w:div w:id="1515727615">
          <w:marLeft w:val="0"/>
          <w:marRight w:val="0"/>
          <w:marTop w:val="0"/>
          <w:marBottom w:val="0"/>
          <w:divBdr>
            <w:top w:val="none" w:sz="0" w:space="0" w:color="auto"/>
            <w:left w:val="none" w:sz="0" w:space="0" w:color="auto"/>
            <w:bottom w:val="none" w:sz="0" w:space="0" w:color="auto"/>
            <w:right w:val="none" w:sz="0" w:space="0" w:color="auto"/>
          </w:divBdr>
          <w:divsChild>
            <w:div w:id="1105267548">
              <w:marLeft w:val="0"/>
              <w:marRight w:val="0"/>
              <w:marTop w:val="0"/>
              <w:marBottom w:val="0"/>
              <w:divBdr>
                <w:top w:val="none" w:sz="0" w:space="0" w:color="auto"/>
                <w:left w:val="none" w:sz="0" w:space="0" w:color="auto"/>
                <w:bottom w:val="none" w:sz="0" w:space="0" w:color="auto"/>
                <w:right w:val="none" w:sz="0" w:space="0" w:color="auto"/>
              </w:divBdr>
            </w:div>
          </w:divsChild>
        </w:div>
        <w:div w:id="375587639">
          <w:marLeft w:val="0"/>
          <w:marRight w:val="0"/>
          <w:marTop w:val="0"/>
          <w:marBottom w:val="0"/>
          <w:divBdr>
            <w:top w:val="none" w:sz="0" w:space="0" w:color="auto"/>
            <w:left w:val="none" w:sz="0" w:space="0" w:color="auto"/>
            <w:bottom w:val="none" w:sz="0" w:space="0" w:color="auto"/>
            <w:right w:val="none" w:sz="0" w:space="0" w:color="auto"/>
          </w:divBdr>
        </w:div>
        <w:div w:id="349533553">
          <w:marLeft w:val="0"/>
          <w:marRight w:val="0"/>
          <w:marTop w:val="0"/>
          <w:marBottom w:val="0"/>
          <w:divBdr>
            <w:top w:val="none" w:sz="0" w:space="0" w:color="auto"/>
            <w:left w:val="none" w:sz="0" w:space="0" w:color="auto"/>
            <w:bottom w:val="none" w:sz="0" w:space="0" w:color="auto"/>
            <w:right w:val="none" w:sz="0" w:space="0" w:color="auto"/>
          </w:divBdr>
          <w:divsChild>
            <w:div w:id="1664813267">
              <w:marLeft w:val="0"/>
              <w:marRight w:val="0"/>
              <w:marTop w:val="0"/>
              <w:marBottom w:val="0"/>
              <w:divBdr>
                <w:top w:val="none" w:sz="0" w:space="0" w:color="auto"/>
                <w:left w:val="none" w:sz="0" w:space="0" w:color="auto"/>
                <w:bottom w:val="none" w:sz="0" w:space="0" w:color="auto"/>
                <w:right w:val="none" w:sz="0" w:space="0" w:color="auto"/>
              </w:divBdr>
            </w:div>
          </w:divsChild>
        </w:div>
        <w:div w:id="560947866">
          <w:marLeft w:val="0"/>
          <w:marRight w:val="0"/>
          <w:marTop w:val="0"/>
          <w:marBottom w:val="0"/>
          <w:divBdr>
            <w:top w:val="none" w:sz="0" w:space="0" w:color="auto"/>
            <w:left w:val="none" w:sz="0" w:space="0" w:color="auto"/>
            <w:bottom w:val="none" w:sz="0" w:space="0" w:color="auto"/>
            <w:right w:val="none" w:sz="0" w:space="0" w:color="auto"/>
          </w:divBdr>
        </w:div>
        <w:div w:id="493885317">
          <w:marLeft w:val="0"/>
          <w:marRight w:val="0"/>
          <w:marTop w:val="0"/>
          <w:marBottom w:val="0"/>
          <w:divBdr>
            <w:top w:val="none" w:sz="0" w:space="0" w:color="auto"/>
            <w:left w:val="none" w:sz="0" w:space="0" w:color="auto"/>
            <w:bottom w:val="none" w:sz="0" w:space="0" w:color="auto"/>
            <w:right w:val="none" w:sz="0" w:space="0" w:color="auto"/>
          </w:divBdr>
          <w:divsChild>
            <w:div w:id="1088305597">
              <w:marLeft w:val="0"/>
              <w:marRight w:val="0"/>
              <w:marTop w:val="0"/>
              <w:marBottom w:val="0"/>
              <w:divBdr>
                <w:top w:val="none" w:sz="0" w:space="0" w:color="auto"/>
                <w:left w:val="none" w:sz="0" w:space="0" w:color="auto"/>
                <w:bottom w:val="none" w:sz="0" w:space="0" w:color="auto"/>
                <w:right w:val="none" w:sz="0" w:space="0" w:color="auto"/>
              </w:divBdr>
            </w:div>
          </w:divsChild>
        </w:div>
        <w:div w:id="1784693437">
          <w:marLeft w:val="0"/>
          <w:marRight w:val="0"/>
          <w:marTop w:val="0"/>
          <w:marBottom w:val="0"/>
          <w:divBdr>
            <w:top w:val="none" w:sz="0" w:space="0" w:color="auto"/>
            <w:left w:val="none" w:sz="0" w:space="0" w:color="auto"/>
            <w:bottom w:val="none" w:sz="0" w:space="0" w:color="auto"/>
            <w:right w:val="none" w:sz="0" w:space="0" w:color="auto"/>
          </w:divBdr>
        </w:div>
        <w:div w:id="168447581">
          <w:marLeft w:val="0"/>
          <w:marRight w:val="0"/>
          <w:marTop w:val="0"/>
          <w:marBottom w:val="0"/>
          <w:divBdr>
            <w:top w:val="none" w:sz="0" w:space="0" w:color="auto"/>
            <w:left w:val="none" w:sz="0" w:space="0" w:color="auto"/>
            <w:bottom w:val="none" w:sz="0" w:space="0" w:color="auto"/>
            <w:right w:val="none" w:sz="0" w:space="0" w:color="auto"/>
          </w:divBdr>
          <w:divsChild>
            <w:div w:id="1837184541">
              <w:marLeft w:val="0"/>
              <w:marRight w:val="0"/>
              <w:marTop w:val="0"/>
              <w:marBottom w:val="0"/>
              <w:divBdr>
                <w:top w:val="none" w:sz="0" w:space="0" w:color="auto"/>
                <w:left w:val="none" w:sz="0" w:space="0" w:color="auto"/>
                <w:bottom w:val="none" w:sz="0" w:space="0" w:color="auto"/>
                <w:right w:val="none" w:sz="0" w:space="0" w:color="auto"/>
              </w:divBdr>
            </w:div>
          </w:divsChild>
        </w:div>
        <w:div w:id="1524980915">
          <w:marLeft w:val="0"/>
          <w:marRight w:val="0"/>
          <w:marTop w:val="300"/>
          <w:marBottom w:val="0"/>
          <w:divBdr>
            <w:top w:val="none" w:sz="0" w:space="0" w:color="auto"/>
            <w:left w:val="none" w:sz="0" w:space="0" w:color="auto"/>
            <w:bottom w:val="none" w:sz="0" w:space="0" w:color="auto"/>
            <w:right w:val="none" w:sz="0" w:space="0" w:color="auto"/>
          </w:divBdr>
          <w:divsChild>
            <w:div w:id="1959334612">
              <w:marLeft w:val="0"/>
              <w:marRight w:val="0"/>
              <w:marTop w:val="0"/>
              <w:marBottom w:val="0"/>
              <w:divBdr>
                <w:top w:val="none" w:sz="0" w:space="0" w:color="auto"/>
                <w:left w:val="none" w:sz="0" w:space="0" w:color="auto"/>
                <w:bottom w:val="none" w:sz="0" w:space="0" w:color="auto"/>
                <w:right w:val="none" w:sz="0" w:space="0" w:color="auto"/>
              </w:divBdr>
              <w:divsChild>
                <w:div w:id="158625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7346">
          <w:marLeft w:val="0"/>
          <w:marRight w:val="0"/>
          <w:marTop w:val="300"/>
          <w:marBottom w:val="0"/>
          <w:divBdr>
            <w:top w:val="none" w:sz="0" w:space="0" w:color="auto"/>
            <w:left w:val="none" w:sz="0" w:space="0" w:color="auto"/>
            <w:bottom w:val="none" w:sz="0" w:space="0" w:color="auto"/>
            <w:right w:val="none" w:sz="0" w:space="0" w:color="auto"/>
          </w:divBdr>
          <w:divsChild>
            <w:div w:id="511771675">
              <w:marLeft w:val="0"/>
              <w:marRight w:val="0"/>
              <w:marTop w:val="0"/>
              <w:marBottom w:val="0"/>
              <w:divBdr>
                <w:top w:val="none" w:sz="0" w:space="0" w:color="auto"/>
                <w:left w:val="none" w:sz="0" w:space="0" w:color="auto"/>
                <w:bottom w:val="none" w:sz="0" w:space="0" w:color="auto"/>
                <w:right w:val="none" w:sz="0" w:space="0" w:color="auto"/>
              </w:divBdr>
              <w:divsChild>
                <w:div w:id="155539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50660">
          <w:marLeft w:val="0"/>
          <w:marRight w:val="0"/>
          <w:marTop w:val="300"/>
          <w:marBottom w:val="0"/>
          <w:divBdr>
            <w:top w:val="none" w:sz="0" w:space="0" w:color="auto"/>
            <w:left w:val="none" w:sz="0" w:space="0" w:color="auto"/>
            <w:bottom w:val="none" w:sz="0" w:space="0" w:color="auto"/>
            <w:right w:val="none" w:sz="0" w:space="0" w:color="auto"/>
          </w:divBdr>
          <w:divsChild>
            <w:div w:id="1685982947">
              <w:marLeft w:val="0"/>
              <w:marRight w:val="0"/>
              <w:marTop w:val="0"/>
              <w:marBottom w:val="0"/>
              <w:divBdr>
                <w:top w:val="none" w:sz="0" w:space="0" w:color="auto"/>
                <w:left w:val="none" w:sz="0" w:space="0" w:color="auto"/>
                <w:bottom w:val="none" w:sz="0" w:space="0" w:color="auto"/>
                <w:right w:val="none" w:sz="0" w:space="0" w:color="auto"/>
              </w:divBdr>
              <w:divsChild>
                <w:div w:id="1918592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89919">
          <w:marLeft w:val="0"/>
          <w:marRight w:val="0"/>
          <w:marTop w:val="300"/>
          <w:marBottom w:val="0"/>
          <w:divBdr>
            <w:top w:val="none" w:sz="0" w:space="0" w:color="auto"/>
            <w:left w:val="none" w:sz="0" w:space="0" w:color="auto"/>
            <w:bottom w:val="none" w:sz="0" w:space="0" w:color="auto"/>
            <w:right w:val="none" w:sz="0" w:space="0" w:color="auto"/>
          </w:divBdr>
          <w:divsChild>
            <w:div w:id="315106557">
              <w:marLeft w:val="0"/>
              <w:marRight w:val="0"/>
              <w:marTop w:val="0"/>
              <w:marBottom w:val="0"/>
              <w:divBdr>
                <w:top w:val="none" w:sz="0" w:space="0" w:color="auto"/>
                <w:left w:val="none" w:sz="0" w:space="0" w:color="auto"/>
                <w:bottom w:val="none" w:sz="0" w:space="0" w:color="auto"/>
                <w:right w:val="none" w:sz="0" w:space="0" w:color="auto"/>
              </w:divBdr>
              <w:divsChild>
                <w:div w:id="1191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241828">
      <w:bodyDiv w:val="1"/>
      <w:marLeft w:val="0"/>
      <w:marRight w:val="0"/>
      <w:marTop w:val="0"/>
      <w:marBottom w:val="0"/>
      <w:divBdr>
        <w:top w:val="none" w:sz="0" w:space="0" w:color="auto"/>
        <w:left w:val="none" w:sz="0" w:space="0" w:color="auto"/>
        <w:bottom w:val="none" w:sz="0" w:space="0" w:color="auto"/>
        <w:right w:val="none" w:sz="0" w:space="0" w:color="auto"/>
      </w:divBdr>
      <w:divsChild>
        <w:div w:id="1906380321">
          <w:marLeft w:val="0"/>
          <w:marRight w:val="0"/>
          <w:marTop w:val="0"/>
          <w:marBottom w:val="0"/>
          <w:divBdr>
            <w:top w:val="none" w:sz="0" w:space="0" w:color="auto"/>
            <w:left w:val="none" w:sz="0" w:space="0" w:color="auto"/>
            <w:bottom w:val="none" w:sz="0" w:space="0" w:color="auto"/>
            <w:right w:val="none" w:sz="0" w:space="0" w:color="auto"/>
          </w:divBdr>
        </w:div>
        <w:div w:id="1785807890">
          <w:marLeft w:val="0"/>
          <w:marRight w:val="0"/>
          <w:marTop w:val="0"/>
          <w:marBottom w:val="0"/>
          <w:divBdr>
            <w:top w:val="none" w:sz="0" w:space="0" w:color="auto"/>
            <w:left w:val="none" w:sz="0" w:space="0" w:color="auto"/>
            <w:bottom w:val="none" w:sz="0" w:space="0" w:color="auto"/>
            <w:right w:val="none" w:sz="0" w:space="0" w:color="auto"/>
          </w:divBdr>
          <w:divsChild>
            <w:div w:id="100733799">
              <w:marLeft w:val="0"/>
              <w:marRight w:val="0"/>
              <w:marTop w:val="0"/>
              <w:marBottom w:val="0"/>
              <w:divBdr>
                <w:top w:val="none" w:sz="0" w:space="0" w:color="auto"/>
                <w:left w:val="none" w:sz="0" w:space="0" w:color="auto"/>
                <w:bottom w:val="none" w:sz="0" w:space="0" w:color="auto"/>
                <w:right w:val="none" w:sz="0" w:space="0" w:color="auto"/>
              </w:divBdr>
            </w:div>
          </w:divsChild>
        </w:div>
        <w:div w:id="290748964">
          <w:marLeft w:val="0"/>
          <w:marRight w:val="0"/>
          <w:marTop w:val="0"/>
          <w:marBottom w:val="0"/>
          <w:divBdr>
            <w:top w:val="none" w:sz="0" w:space="0" w:color="auto"/>
            <w:left w:val="none" w:sz="0" w:space="0" w:color="auto"/>
            <w:bottom w:val="none" w:sz="0" w:space="0" w:color="auto"/>
            <w:right w:val="none" w:sz="0" w:space="0" w:color="auto"/>
          </w:divBdr>
        </w:div>
        <w:div w:id="190531011">
          <w:marLeft w:val="0"/>
          <w:marRight w:val="0"/>
          <w:marTop w:val="0"/>
          <w:marBottom w:val="0"/>
          <w:divBdr>
            <w:top w:val="none" w:sz="0" w:space="0" w:color="auto"/>
            <w:left w:val="none" w:sz="0" w:space="0" w:color="auto"/>
            <w:bottom w:val="none" w:sz="0" w:space="0" w:color="auto"/>
            <w:right w:val="none" w:sz="0" w:space="0" w:color="auto"/>
          </w:divBdr>
          <w:divsChild>
            <w:div w:id="1594850893">
              <w:marLeft w:val="0"/>
              <w:marRight w:val="0"/>
              <w:marTop w:val="0"/>
              <w:marBottom w:val="0"/>
              <w:divBdr>
                <w:top w:val="none" w:sz="0" w:space="0" w:color="auto"/>
                <w:left w:val="none" w:sz="0" w:space="0" w:color="auto"/>
                <w:bottom w:val="none" w:sz="0" w:space="0" w:color="auto"/>
                <w:right w:val="none" w:sz="0" w:space="0" w:color="auto"/>
              </w:divBdr>
            </w:div>
          </w:divsChild>
        </w:div>
        <w:div w:id="1715350542">
          <w:marLeft w:val="0"/>
          <w:marRight w:val="0"/>
          <w:marTop w:val="0"/>
          <w:marBottom w:val="0"/>
          <w:divBdr>
            <w:top w:val="none" w:sz="0" w:space="0" w:color="auto"/>
            <w:left w:val="none" w:sz="0" w:space="0" w:color="auto"/>
            <w:bottom w:val="none" w:sz="0" w:space="0" w:color="auto"/>
            <w:right w:val="none" w:sz="0" w:space="0" w:color="auto"/>
          </w:divBdr>
        </w:div>
        <w:div w:id="675960159">
          <w:marLeft w:val="0"/>
          <w:marRight w:val="0"/>
          <w:marTop w:val="0"/>
          <w:marBottom w:val="0"/>
          <w:divBdr>
            <w:top w:val="none" w:sz="0" w:space="0" w:color="auto"/>
            <w:left w:val="none" w:sz="0" w:space="0" w:color="auto"/>
            <w:bottom w:val="none" w:sz="0" w:space="0" w:color="auto"/>
            <w:right w:val="none" w:sz="0" w:space="0" w:color="auto"/>
          </w:divBdr>
          <w:divsChild>
            <w:div w:id="487332069">
              <w:marLeft w:val="0"/>
              <w:marRight w:val="0"/>
              <w:marTop w:val="0"/>
              <w:marBottom w:val="0"/>
              <w:divBdr>
                <w:top w:val="none" w:sz="0" w:space="0" w:color="auto"/>
                <w:left w:val="none" w:sz="0" w:space="0" w:color="auto"/>
                <w:bottom w:val="none" w:sz="0" w:space="0" w:color="auto"/>
                <w:right w:val="none" w:sz="0" w:space="0" w:color="auto"/>
              </w:divBdr>
            </w:div>
          </w:divsChild>
        </w:div>
        <w:div w:id="1188520184">
          <w:marLeft w:val="0"/>
          <w:marRight w:val="0"/>
          <w:marTop w:val="0"/>
          <w:marBottom w:val="0"/>
          <w:divBdr>
            <w:top w:val="none" w:sz="0" w:space="0" w:color="auto"/>
            <w:left w:val="none" w:sz="0" w:space="0" w:color="auto"/>
            <w:bottom w:val="none" w:sz="0" w:space="0" w:color="auto"/>
            <w:right w:val="none" w:sz="0" w:space="0" w:color="auto"/>
          </w:divBdr>
        </w:div>
        <w:div w:id="826627955">
          <w:marLeft w:val="0"/>
          <w:marRight w:val="0"/>
          <w:marTop w:val="0"/>
          <w:marBottom w:val="0"/>
          <w:divBdr>
            <w:top w:val="none" w:sz="0" w:space="0" w:color="auto"/>
            <w:left w:val="none" w:sz="0" w:space="0" w:color="auto"/>
            <w:bottom w:val="none" w:sz="0" w:space="0" w:color="auto"/>
            <w:right w:val="none" w:sz="0" w:space="0" w:color="auto"/>
          </w:divBdr>
          <w:divsChild>
            <w:div w:id="973026182">
              <w:marLeft w:val="0"/>
              <w:marRight w:val="0"/>
              <w:marTop w:val="0"/>
              <w:marBottom w:val="0"/>
              <w:divBdr>
                <w:top w:val="none" w:sz="0" w:space="0" w:color="auto"/>
                <w:left w:val="none" w:sz="0" w:space="0" w:color="auto"/>
                <w:bottom w:val="none" w:sz="0" w:space="0" w:color="auto"/>
                <w:right w:val="none" w:sz="0" w:space="0" w:color="auto"/>
              </w:divBdr>
            </w:div>
          </w:divsChild>
        </w:div>
        <w:div w:id="1803228609">
          <w:marLeft w:val="0"/>
          <w:marRight w:val="0"/>
          <w:marTop w:val="0"/>
          <w:marBottom w:val="0"/>
          <w:divBdr>
            <w:top w:val="none" w:sz="0" w:space="0" w:color="auto"/>
            <w:left w:val="none" w:sz="0" w:space="0" w:color="auto"/>
            <w:bottom w:val="none" w:sz="0" w:space="0" w:color="auto"/>
            <w:right w:val="none" w:sz="0" w:space="0" w:color="auto"/>
          </w:divBdr>
        </w:div>
        <w:div w:id="847448713">
          <w:marLeft w:val="0"/>
          <w:marRight w:val="0"/>
          <w:marTop w:val="0"/>
          <w:marBottom w:val="0"/>
          <w:divBdr>
            <w:top w:val="none" w:sz="0" w:space="0" w:color="auto"/>
            <w:left w:val="none" w:sz="0" w:space="0" w:color="auto"/>
            <w:bottom w:val="none" w:sz="0" w:space="0" w:color="auto"/>
            <w:right w:val="none" w:sz="0" w:space="0" w:color="auto"/>
          </w:divBdr>
          <w:divsChild>
            <w:div w:id="322974838">
              <w:marLeft w:val="0"/>
              <w:marRight w:val="0"/>
              <w:marTop w:val="0"/>
              <w:marBottom w:val="0"/>
              <w:divBdr>
                <w:top w:val="none" w:sz="0" w:space="0" w:color="auto"/>
                <w:left w:val="none" w:sz="0" w:space="0" w:color="auto"/>
                <w:bottom w:val="none" w:sz="0" w:space="0" w:color="auto"/>
                <w:right w:val="none" w:sz="0" w:space="0" w:color="auto"/>
              </w:divBdr>
            </w:div>
          </w:divsChild>
        </w:div>
        <w:div w:id="979190945">
          <w:marLeft w:val="0"/>
          <w:marRight w:val="0"/>
          <w:marTop w:val="0"/>
          <w:marBottom w:val="0"/>
          <w:divBdr>
            <w:top w:val="none" w:sz="0" w:space="0" w:color="auto"/>
            <w:left w:val="none" w:sz="0" w:space="0" w:color="auto"/>
            <w:bottom w:val="none" w:sz="0" w:space="0" w:color="auto"/>
            <w:right w:val="none" w:sz="0" w:space="0" w:color="auto"/>
          </w:divBdr>
        </w:div>
        <w:div w:id="1790587814">
          <w:marLeft w:val="0"/>
          <w:marRight w:val="0"/>
          <w:marTop w:val="0"/>
          <w:marBottom w:val="0"/>
          <w:divBdr>
            <w:top w:val="none" w:sz="0" w:space="0" w:color="auto"/>
            <w:left w:val="none" w:sz="0" w:space="0" w:color="auto"/>
            <w:bottom w:val="none" w:sz="0" w:space="0" w:color="auto"/>
            <w:right w:val="none" w:sz="0" w:space="0" w:color="auto"/>
          </w:divBdr>
          <w:divsChild>
            <w:div w:id="1589389317">
              <w:marLeft w:val="0"/>
              <w:marRight w:val="0"/>
              <w:marTop w:val="0"/>
              <w:marBottom w:val="0"/>
              <w:divBdr>
                <w:top w:val="none" w:sz="0" w:space="0" w:color="auto"/>
                <w:left w:val="none" w:sz="0" w:space="0" w:color="auto"/>
                <w:bottom w:val="none" w:sz="0" w:space="0" w:color="auto"/>
                <w:right w:val="none" w:sz="0" w:space="0" w:color="auto"/>
              </w:divBdr>
            </w:div>
          </w:divsChild>
        </w:div>
        <w:div w:id="158275679">
          <w:marLeft w:val="0"/>
          <w:marRight w:val="0"/>
          <w:marTop w:val="0"/>
          <w:marBottom w:val="0"/>
          <w:divBdr>
            <w:top w:val="none" w:sz="0" w:space="0" w:color="auto"/>
            <w:left w:val="none" w:sz="0" w:space="0" w:color="auto"/>
            <w:bottom w:val="none" w:sz="0" w:space="0" w:color="auto"/>
            <w:right w:val="none" w:sz="0" w:space="0" w:color="auto"/>
          </w:divBdr>
        </w:div>
        <w:div w:id="2080902024">
          <w:marLeft w:val="0"/>
          <w:marRight w:val="0"/>
          <w:marTop w:val="0"/>
          <w:marBottom w:val="0"/>
          <w:divBdr>
            <w:top w:val="none" w:sz="0" w:space="0" w:color="auto"/>
            <w:left w:val="none" w:sz="0" w:space="0" w:color="auto"/>
            <w:bottom w:val="none" w:sz="0" w:space="0" w:color="auto"/>
            <w:right w:val="none" w:sz="0" w:space="0" w:color="auto"/>
          </w:divBdr>
          <w:divsChild>
            <w:div w:id="16391663">
              <w:marLeft w:val="0"/>
              <w:marRight w:val="0"/>
              <w:marTop w:val="0"/>
              <w:marBottom w:val="0"/>
              <w:divBdr>
                <w:top w:val="none" w:sz="0" w:space="0" w:color="auto"/>
                <w:left w:val="none" w:sz="0" w:space="0" w:color="auto"/>
                <w:bottom w:val="none" w:sz="0" w:space="0" w:color="auto"/>
                <w:right w:val="none" w:sz="0" w:space="0" w:color="auto"/>
              </w:divBdr>
            </w:div>
          </w:divsChild>
        </w:div>
        <w:div w:id="1683699691">
          <w:marLeft w:val="0"/>
          <w:marRight w:val="0"/>
          <w:marTop w:val="300"/>
          <w:marBottom w:val="0"/>
          <w:divBdr>
            <w:top w:val="none" w:sz="0" w:space="0" w:color="auto"/>
            <w:left w:val="none" w:sz="0" w:space="0" w:color="auto"/>
            <w:bottom w:val="none" w:sz="0" w:space="0" w:color="auto"/>
            <w:right w:val="none" w:sz="0" w:space="0" w:color="auto"/>
          </w:divBdr>
          <w:divsChild>
            <w:div w:id="1109593245">
              <w:marLeft w:val="0"/>
              <w:marRight w:val="0"/>
              <w:marTop w:val="0"/>
              <w:marBottom w:val="0"/>
              <w:divBdr>
                <w:top w:val="none" w:sz="0" w:space="0" w:color="auto"/>
                <w:left w:val="none" w:sz="0" w:space="0" w:color="auto"/>
                <w:bottom w:val="none" w:sz="0" w:space="0" w:color="auto"/>
                <w:right w:val="none" w:sz="0" w:space="0" w:color="auto"/>
              </w:divBdr>
              <w:divsChild>
                <w:div w:id="16877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097377">
          <w:marLeft w:val="0"/>
          <w:marRight w:val="0"/>
          <w:marTop w:val="300"/>
          <w:marBottom w:val="0"/>
          <w:divBdr>
            <w:top w:val="none" w:sz="0" w:space="0" w:color="auto"/>
            <w:left w:val="none" w:sz="0" w:space="0" w:color="auto"/>
            <w:bottom w:val="none" w:sz="0" w:space="0" w:color="auto"/>
            <w:right w:val="none" w:sz="0" w:space="0" w:color="auto"/>
          </w:divBdr>
          <w:divsChild>
            <w:div w:id="238057761">
              <w:marLeft w:val="0"/>
              <w:marRight w:val="0"/>
              <w:marTop w:val="0"/>
              <w:marBottom w:val="0"/>
              <w:divBdr>
                <w:top w:val="none" w:sz="0" w:space="0" w:color="auto"/>
                <w:left w:val="none" w:sz="0" w:space="0" w:color="auto"/>
                <w:bottom w:val="none" w:sz="0" w:space="0" w:color="auto"/>
                <w:right w:val="none" w:sz="0" w:space="0" w:color="auto"/>
              </w:divBdr>
              <w:divsChild>
                <w:div w:id="1165634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89168">
          <w:marLeft w:val="0"/>
          <w:marRight w:val="0"/>
          <w:marTop w:val="300"/>
          <w:marBottom w:val="0"/>
          <w:divBdr>
            <w:top w:val="none" w:sz="0" w:space="0" w:color="auto"/>
            <w:left w:val="none" w:sz="0" w:space="0" w:color="auto"/>
            <w:bottom w:val="none" w:sz="0" w:space="0" w:color="auto"/>
            <w:right w:val="none" w:sz="0" w:space="0" w:color="auto"/>
          </w:divBdr>
          <w:divsChild>
            <w:div w:id="820197447">
              <w:marLeft w:val="0"/>
              <w:marRight w:val="0"/>
              <w:marTop w:val="0"/>
              <w:marBottom w:val="0"/>
              <w:divBdr>
                <w:top w:val="none" w:sz="0" w:space="0" w:color="auto"/>
                <w:left w:val="none" w:sz="0" w:space="0" w:color="auto"/>
                <w:bottom w:val="none" w:sz="0" w:space="0" w:color="auto"/>
                <w:right w:val="none" w:sz="0" w:space="0" w:color="auto"/>
              </w:divBdr>
              <w:divsChild>
                <w:div w:id="82471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14613">
          <w:marLeft w:val="0"/>
          <w:marRight w:val="0"/>
          <w:marTop w:val="300"/>
          <w:marBottom w:val="0"/>
          <w:divBdr>
            <w:top w:val="none" w:sz="0" w:space="0" w:color="auto"/>
            <w:left w:val="none" w:sz="0" w:space="0" w:color="auto"/>
            <w:bottom w:val="none" w:sz="0" w:space="0" w:color="auto"/>
            <w:right w:val="none" w:sz="0" w:space="0" w:color="auto"/>
          </w:divBdr>
          <w:divsChild>
            <w:div w:id="1530073025">
              <w:marLeft w:val="0"/>
              <w:marRight w:val="0"/>
              <w:marTop w:val="0"/>
              <w:marBottom w:val="0"/>
              <w:divBdr>
                <w:top w:val="none" w:sz="0" w:space="0" w:color="auto"/>
                <w:left w:val="none" w:sz="0" w:space="0" w:color="auto"/>
                <w:bottom w:val="none" w:sz="0" w:space="0" w:color="auto"/>
                <w:right w:val="none" w:sz="0" w:space="0" w:color="auto"/>
              </w:divBdr>
              <w:divsChild>
                <w:div w:id="100709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160777">
      <w:bodyDiv w:val="1"/>
      <w:marLeft w:val="0"/>
      <w:marRight w:val="0"/>
      <w:marTop w:val="0"/>
      <w:marBottom w:val="0"/>
      <w:divBdr>
        <w:top w:val="none" w:sz="0" w:space="0" w:color="auto"/>
        <w:left w:val="none" w:sz="0" w:space="0" w:color="auto"/>
        <w:bottom w:val="none" w:sz="0" w:space="0" w:color="auto"/>
        <w:right w:val="none" w:sz="0" w:space="0" w:color="auto"/>
      </w:divBdr>
      <w:divsChild>
        <w:div w:id="826746459">
          <w:marLeft w:val="0"/>
          <w:marRight w:val="0"/>
          <w:marTop w:val="0"/>
          <w:marBottom w:val="0"/>
          <w:divBdr>
            <w:top w:val="none" w:sz="0" w:space="0" w:color="auto"/>
            <w:left w:val="none" w:sz="0" w:space="0" w:color="auto"/>
            <w:bottom w:val="none" w:sz="0" w:space="0" w:color="auto"/>
            <w:right w:val="none" w:sz="0" w:space="0" w:color="auto"/>
          </w:divBdr>
        </w:div>
        <w:div w:id="196281295">
          <w:marLeft w:val="0"/>
          <w:marRight w:val="0"/>
          <w:marTop w:val="0"/>
          <w:marBottom w:val="0"/>
          <w:divBdr>
            <w:top w:val="none" w:sz="0" w:space="0" w:color="auto"/>
            <w:left w:val="none" w:sz="0" w:space="0" w:color="auto"/>
            <w:bottom w:val="none" w:sz="0" w:space="0" w:color="auto"/>
            <w:right w:val="none" w:sz="0" w:space="0" w:color="auto"/>
          </w:divBdr>
          <w:divsChild>
            <w:div w:id="167210375">
              <w:marLeft w:val="0"/>
              <w:marRight w:val="0"/>
              <w:marTop w:val="0"/>
              <w:marBottom w:val="0"/>
              <w:divBdr>
                <w:top w:val="none" w:sz="0" w:space="0" w:color="auto"/>
                <w:left w:val="none" w:sz="0" w:space="0" w:color="auto"/>
                <w:bottom w:val="none" w:sz="0" w:space="0" w:color="auto"/>
                <w:right w:val="none" w:sz="0" w:space="0" w:color="auto"/>
              </w:divBdr>
            </w:div>
          </w:divsChild>
        </w:div>
        <w:div w:id="847670591">
          <w:marLeft w:val="0"/>
          <w:marRight w:val="0"/>
          <w:marTop w:val="0"/>
          <w:marBottom w:val="0"/>
          <w:divBdr>
            <w:top w:val="none" w:sz="0" w:space="0" w:color="auto"/>
            <w:left w:val="none" w:sz="0" w:space="0" w:color="auto"/>
            <w:bottom w:val="none" w:sz="0" w:space="0" w:color="auto"/>
            <w:right w:val="none" w:sz="0" w:space="0" w:color="auto"/>
          </w:divBdr>
        </w:div>
        <w:div w:id="919171401">
          <w:marLeft w:val="0"/>
          <w:marRight w:val="0"/>
          <w:marTop w:val="0"/>
          <w:marBottom w:val="0"/>
          <w:divBdr>
            <w:top w:val="none" w:sz="0" w:space="0" w:color="auto"/>
            <w:left w:val="none" w:sz="0" w:space="0" w:color="auto"/>
            <w:bottom w:val="none" w:sz="0" w:space="0" w:color="auto"/>
            <w:right w:val="none" w:sz="0" w:space="0" w:color="auto"/>
          </w:divBdr>
          <w:divsChild>
            <w:div w:id="661004181">
              <w:marLeft w:val="0"/>
              <w:marRight w:val="0"/>
              <w:marTop w:val="0"/>
              <w:marBottom w:val="0"/>
              <w:divBdr>
                <w:top w:val="none" w:sz="0" w:space="0" w:color="auto"/>
                <w:left w:val="none" w:sz="0" w:space="0" w:color="auto"/>
                <w:bottom w:val="none" w:sz="0" w:space="0" w:color="auto"/>
                <w:right w:val="none" w:sz="0" w:space="0" w:color="auto"/>
              </w:divBdr>
            </w:div>
          </w:divsChild>
        </w:div>
        <w:div w:id="833715956">
          <w:marLeft w:val="0"/>
          <w:marRight w:val="0"/>
          <w:marTop w:val="0"/>
          <w:marBottom w:val="0"/>
          <w:divBdr>
            <w:top w:val="none" w:sz="0" w:space="0" w:color="auto"/>
            <w:left w:val="none" w:sz="0" w:space="0" w:color="auto"/>
            <w:bottom w:val="none" w:sz="0" w:space="0" w:color="auto"/>
            <w:right w:val="none" w:sz="0" w:space="0" w:color="auto"/>
          </w:divBdr>
        </w:div>
        <w:div w:id="403382553">
          <w:marLeft w:val="0"/>
          <w:marRight w:val="0"/>
          <w:marTop w:val="0"/>
          <w:marBottom w:val="0"/>
          <w:divBdr>
            <w:top w:val="none" w:sz="0" w:space="0" w:color="auto"/>
            <w:left w:val="none" w:sz="0" w:space="0" w:color="auto"/>
            <w:bottom w:val="none" w:sz="0" w:space="0" w:color="auto"/>
            <w:right w:val="none" w:sz="0" w:space="0" w:color="auto"/>
          </w:divBdr>
          <w:divsChild>
            <w:div w:id="316614813">
              <w:marLeft w:val="0"/>
              <w:marRight w:val="0"/>
              <w:marTop w:val="0"/>
              <w:marBottom w:val="0"/>
              <w:divBdr>
                <w:top w:val="none" w:sz="0" w:space="0" w:color="auto"/>
                <w:left w:val="none" w:sz="0" w:space="0" w:color="auto"/>
                <w:bottom w:val="none" w:sz="0" w:space="0" w:color="auto"/>
                <w:right w:val="none" w:sz="0" w:space="0" w:color="auto"/>
              </w:divBdr>
            </w:div>
          </w:divsChild>
        </w:div>
        <w:div w:id="1016662876">
          <w:marLeft w:val="0"/>
          <w:marRight w:val="0"/>
          <w:marTop w:val="0"/>
          <w:marBottom w:val="0"/>
          <w:divBdr>
            <w:top w:val="none" w:sz="0" w:space="0" w:color="auto"/>
            <w:left w:val="none" w:sz="0" w:space="0" w:color="auto"/>
            <w:bottom w:val="none" w:sz="0" w:space="0" w:color="auto"/>
            <w:right w:val="none" w:sz="0" w:space="0" w:color="auto"/>
          </w:divBdr>
        </w:div>
        <w:div w:id="2036224104">
          <w:marLeft w:val="0"/>
          <w:marRight w:val="0"/>
          <w:marTop w:val="0"/>
          <w:marBottom w:val="0"/>
          <w:divBdr>
            <w:top w:val="none" w:sz="0" w:space="0" w:color="auto"/>
            <w:left w:val="none" w:sz="0" w:space="0" w:color="auto"/>
            <w:bottom w:val="none" w:sz="0" w:space="0" w:color="auto"/>
            <w:right w:val="none" w:sz="0" w:space="0" w:color="auto"/>
          </w:divBdr>
          <w:divsChild>
            <w:div w:id="1483423501">
              <w:marLeft w:val="0"/>
              <w:marRight w:val="0"/>
              <w:marTop w:val="0"/>
              <w:marBottom w:val="0"/>
              <w:divBdr>
                <w:top w:val="none" w:sz="0" w:space="0" w:color="auto"/>
                <w:left w:val="none" w:sz="0" w:space="0" w:color="auto"/>
                <w:bottom w:val="none" w:sz="0" w:space="0" w:color="auto"/>
                <w:right w:val="none" w:sz="0" w:space="0" w:color="auto"/>
              </w:divBdr>
            </w:div>
          </w:divsChild>
        </w:div>
        <w:div w:id="1022823834">
          <w:marLeft w:val="0"/>
          <w:marRight w:val="0"/>
          <w:marTop w:val="0"/>
          <w:marBottom w:val="0"/>
          <w:divBdr>
            <w:top w:val="none" w:sz="0" w:space="0" w:color="auto"/>
            <w:left w:val="none" w:sz="0" w:space="0" w:color="auto"/>
            <w:bottom w:val="none" w:sz="0" w:space="0" w:color="auto"/>
            <w:right w:val="none" w:sz="0" w:space="0" w:color="auto"/>
          </w:divBdr>
        </w:div>
        <w:div w:id="1533302235">
          <w:marLeft w:val="0"/>
          <w:marRight w:val="0"/>
          <w:marTop w:val="0"/>
          <w:marBottom w:val="0"/>
          <w:divBdr>
            <w:top w:val="none" w:sz="0" w:space="0" w:color="auto"/>
            <w:left w:val="none" w:sz="0" w:space="0" w:color="auto"/>
            <w:bottom w:val="none" w:sz="0" w:space="0" w:color="auto"/>
            <w:right w:val="none" w:sz="0" w:space="0" w:color="auto"/>
          </w:divBdr>
          <w:divsChild>
            <w:div w:id="1604220251">
              <w:marLeft w:val="0"/>
              <w:marRight w:val="0"/>
              <w:marTop w:val="0"/>
              <w:marBottom w:val="0"/>
              <w:divBdr>
                <w:top w:val="none" w:sz="0" w:space="0" w:color="auto"/>
                <w:left w:val="none" w:sz="0" w:space="0" w:color="auto"/>
                <w:bottom w:val="none" w:sz="0" w:space="0" w:color="auto"/>
                <w:right w:val="none" w:sz="0" w:space="0" w:color="auto"/>
              </w:divBdr>
            </w:div>
          </w:divsChild>
        </w:div>
        <w:div w:id="1154686483">
          <w:marLeft w:val="0"/>
          <w:marRight w:val="0"/>
          <w:marTop w:val="0"/>
          <w:marBottom w:val="0"/>
          <w:divBdr>
            <w:top w:val="none" w:sz="0" w:space="0" w:color="auto"/>
            <w:left w:val="none" w:sz="0" w:space="0" w:color="auto"/>
            <w:bottom w:val="none" w:sz="0" w:space="0" w:color="auto"/>
            <w:right w:val="none" w:sz="0" w:space="0" w:color="auto"/>
          </w:divBdr>
        </w:div>
        <w:div w:id="1171212768">
          <w:marLeft w:val="0"/>
          <w:marRight w:val="0"/>
          <w:marTop w:val="0"/>
          <w:marBottom w:val="0"/>
          <w:divBdr>
            <w:top w:val="none" w:sz="0" w:space="0" w:color="auto"/>
            <w:left w:val="none" w:sz="0" w:space="0" w:color="auto"/>
            <w:bottom w:val="none" w:sz="0" w:space="0" w:color="auto"/>
            <w:right w:val="none" w:sz="0" w:space="0" w:color="auto"/>
          </w:divBdr>
          <w:divsChild>
            <w:div w:id="1396581907">
              <w:marLeft w:val="0"/>
              <w:marRight w:val="0"/>
              <w:marTop w:val="0"/>
              <w:marBottom w:val="0"/>
              <w:divBdr>
                <w:top w:val="none" w:sz="0" w:space="0" w:color="auto"/>
                <w:left w:val="none" w:sz="0" w:space="0" w:color="auto"/>
                <w:bottom w:val="none" w:sz="0" w:space="0" w:color="auto"/>
                <w:right w:val="none" w:sz="0" w:space="0" w:color="auto"/>
              </w:divBdr>
            </w:div>
          </w:divsChild>
        </w:div>
        <w:div w:id="875895063">
          <w:marLeft w:val="0"/>
          <w:marRight w:val="0"/>
          <w:marTop w:val="0"/>
          <w:marBottom w:val="0"/>
          <w:divBdr>
            <w:top w:val="none" w:sz="0" w:space="0" w:color="auto"/>
            <w:left w:val="none" w:sz="0" w:space="0" w:color="auto"/>
            <w:bottom w:val="none" w:sz="0" w:space="0" w:color="auto"/>
            <w:right w:val="none" w:sz="0" w:space="0" w:color="auto"/>
          </w:divBdr>
        </w:div>
        <w:div w:id="296879851">
          <w:marLeft w:val="0"/>
          <w:marRight w:val="0"/>
          <w:marTop w:val="0"/>
          <w:marBottom w:val="0"/>
          <w:divBdr>
            <w:top w:val="none" w:sz="0" w:space="0" w:color="auto"/>
            <w:left w:val="none" w:sz="0" w:space="0" w:color="auto"/>
            <w:bottom w:val="none" w:sz="0" w:space="0" w:color="auto"/>
            <w:right w:val="none" w:sz="0" w:space="0" w:color="auto"/>
          </w:divBdr>
          <w:divsChild>
            <w:div w:id="412630584">
              <w:marLeft w:val="0"/>
              <w:marRight w:val="0"/>
              <w:marTop w:val="0"/>
              <w:marBottom w:val="0"/>
              <w:divBdr>
                <w:top w:val="none" w:sz="0" w:space="0" w:color="auto"/>
                <w:left w:val="none" w:sz="0" w:space="0" w:color="auto"/>
                <w:bottom w:val="none" w:sz="0" w:space="0" w:color="auto"/>
                <w:right w:val="none" w:sz="0" w:space="0" w:color="auto"/>
              </w:divBdr>
            </w:div>
          </w:divsChild>
        </w:div>
        <w:div w:id="72971739">
          <w:marLeft w:val="0"/>
          <w:marRight w:val="0"/>
          <w:marTop w:val="300"/>
          <w:marBottom w:val="0"/>
          <w:divBdr>
            <w:top w:val="none" w:sz="0" w:space="0" w:color="auto"/>
            <w:left w:val="none" w:sz="0" w:space="0" w:color="auto"/>
            <w:bottom w:val="none" w:sz="0" w:space="0" w:color="auto"/>
            <w:right w:val="none" w:sz="0" w:space="0" w:color="auto"/>
          </w:divBdr>
          <w:divsChild>
            <w:div w:id="392235212">
              <w:marLeft w:val="0"/>
              <w:marRight w:val="0"/>
              <w:marTop w:val="0"/>
              <w:marBottom w:val="0"/>
              <w:divBdr>
                <w:top w:val="none" w:sz="0" w:space="0" w:color="auto"/>
                <w:left w:val="none" w:sz="0" w:space="0" w:color="auto"/>
                <w:bottom w:val="none" w:sz="0" w:space="0" w:color="auto"/>
                <w:right w:val="none" w:sz="0" w:space="0" w:color="auto"/>
              </w:divBdr>
              <w:divsChild>
                <w:div w:id="13239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16988">
          <w:marLeft w:val="0"/>
          <w:marRight w:val="0"/>
          <w:marTop w:val="300"/>
          <w:marBottom w:val="0"/>
          <w:divBdr>
            <w:top w:val="none" w:sz="0" w:space="0" w:color="auto"/>
            <w:left w:val="none" w:sz="0" w:space="0" w:color="auto"/>
            <w:bottom w:val="none" w:sz="0" w:space="0" w:color="auto"/>
            <w:right w:val="none" w:sz="0" w:space="0" w:color="auto"/>
          </w:divBdr>
          <w:divsChild>
            <w:div w:id="1063987622">
              <w:marLeft w:val="0"/>
              <w:marRight w:val="0"/>
              <w:marTop w:val="0"/>
              <w:marBottom w:val="0"/>
              <w:divBdr>
                <w:top w:val="none" w:sz="0" w:space="0" w:color="auto"/>
                <w:left w:val="none" w:sz="0" w:space="0" w:color="auto"/>
                <w:bottom w:val="none" w:sz="0" w:space="0" w:color="auto"/>
                <w:right w:val="none" w:sz="0" w:space="0" w:color="auto"/>
              </w:divBdr>
              <w:divsChild>
                <w:div w:id="14949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818138">
          <w:marLeft w:val="0"/>
          <w:marRight w:val="0"/>
          <w:marTop w:val="300"/>
          <w:marBottom w:val="0"/>
          <w:divBdr>
            <w:top w:val="none" w:sz="0" w:space="0" w:color="auto"/>
            <w:left w:val="none" w:sz="0" w:space="0" w:color="auto"/>
            <w:bottom w:val="none" w:sz="0" w:space="0" w:color="auto"/>
            <w:right w:val="none" w:sz="0" w:space="0" w:color="auto"/>
          </w:divBdr>
          <w:divsChild>
            <w:div w:id="1825390098">
              <w:marLeft w:val="0"/>
              <w:marRight w:val="0"/>
              <w:marTop w:val="0"/>
              <w:marBottom w:val="0"/>
              <w:divBdr>
                <w:top w:val="none" w:sz="0" w:space="0" w:color="auto"/>
                <w:left w:val="none" w:sz="0" w:space="0" w:color="auto"/>
                <w:bottom w:val="none" w:sz="0" w:space="0" w:color="auto"/>
                <w:right w:val="none" w:sz="0" w:space="0" w:color="auto"/>
              </w:divBdr>
              <w:divsChild>
                <w:div w:id="90865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90886">
          <w:marLeft w:val="0"/>
          <w:marRight w:val="0"/>
          <w:marTop w:val="300"/>
          <w:marBottom w:val="0"/>
          <w:divBdr>
            <w:top w:val="none" w:sz="0" w:space="0" w:color="auto"/>
            <w:left w:val="none" w:sz="0" w:space="0" w:color="auto"/>
            <w:bottom w:val="none" w:sz="0" w:space="0" w:color="auto"/>
            <w:right w:val="none" w:sz="0" w:space="0" w:color="auto"/>
          </w:divBdr>
          <w:divsChild>
            <w:div w:id="1527715180">
              <w:marLeft w:val="0"/>
              <w:marRight w:val="0"/>
              <w:marTop w:val="0"/>
              <w:marBottom w:val="0"/>
              <w:divBdr>
                <w:top w:val="none" w:sz="0" w:space="0" w:color="auto"/>
                <w:left w:val="none" w:sz="0" w:space="0" w:color="auto"/>
                <w:bottom w:val="none" w:sz="0" w:space="0" w:color="auto"/>
                <w:right w:val="none" w:sz="0" w:space="0" w:color="auto"/>
              </w:divBdr>
              <w:divsChild>
                <w:div w:id="1602637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860220">
      <w:bodyDiv w:val="1"/>
      <w:marLeft w:val="0"/>
      <w:marRight w:val="0"/>
      <w:marTop w:val="0"/>
      <w:marBottom w:val="0"/>
      <w:divBdr>
        <w:top w:val="none" w:sz="0" w:space="0" w:color="auto"/>
        <w:left w:val="none" w:sz="0" w:space="0" w:color="auto"/>
        <w:bottom w:val="none" w:sz="0" w:space="0" w:color="auto"/>
        <w:right w:val="none" w:sz="0" w:space="0" w:color="auto"/>
      </w:divBdr>
      <w:divsChild>
        <w:div w:id="721101128">
          <w:marLeft w:val="0"/>
          <w:marRight w:val="0"/>
          <w:marTop w:val="0"/>
          <w:marBottom w:val="0"/>
          <w:divBdr>
            <w:top w:val="none" w:sz="0" w:space="0" w:color="auto"/>
            <w:left w:val="none" w:sz="0" w:space="0" w:color="auto"/>
            <w:bottom w:val="none" w:sz="0" w:space="0" w:color="auto"/>
            <w:right w:val="none" w:sz="0" w:space="0" w:color="auto"/>
          </w:divBdr>
        </w:div>
        <w:div w:id="1796095900">
          <w:marLeft w:val="0"/>
          <w:marRight w:val="0"/>
          <w:marTop w:val="0"/>
          <w:marBottom w:val="0"/>
          <w:divBdr>
            <w:top w:val="none" w:sz="0" w:space="0" w:color="auto"/>
            <w:left w:val="none" w:sz="0" w:space="0" w:color="auto"/>
            <w:bottom w:val="none" w:sz="0" w:space="0" w:color="auto"/>
            <w:right w:val="none" w:sz="0" w:space="0" w:color="auto"/>
          </w:divBdr>
          <w:divsChild>
            <w:div w:id="1478113160">
              <w:marLeft w:val="0"/>
              <w:marRight w:val="0"/>
              <w:marTop w:val="0"/>
              <w:marBottom w:val="0"/>
              <w:divBdr>
                <w:top w:val="none" w:sz="0" w:space="0" w:color="auto"/>
                <w:left w:val="none" w:sz="0" w:space="0" w:color="auto"/>
                <w:bottom w:val="none" w:sz="0" w:space="0" w:color="auto"/>
                <w:right w:val="none" w:sz="0" w:space="0" w:color="auto"/>
              </w:divBdr>
            </w:div>
          </w:divsChild>
        </w:div>
        <w:div w:id="1683818053">
          <w:marLeft w:val="0"/>
          <w:marRight w:val="0"/>
          <w:marTop w:val="0"/>
          <w:marBottom w:val="0"/>
          <w:divBdr>
            <w:top w:val="none" w:sz="0" w:space="0" w:color="auto"/>
            <w:left w:val="none" w:sz="0" w:space="0" w:color="auto"/>
            <w:bottom w:val="none" w:sz="0" w:space="0" w:color="auto"/>
            <w:right w:val="none" w:sz="0" w:space="0" w:color="auto"/>
          </w:divBdr>
        </w:div>
        <w:div w:id="8798273">
          <w:marLeft w:val="0"/>
          <w:marRight w:val="0"/>
          <w:marTop w:val="0"/>
          <w:marBottom w:val="0"/>
          <w:divBdr>
            <w:top w:val="none" w:sz="0" w:space="0" w:color="auto"/>
            <w:left w:val="none" w:sz="0" w:space="0" w:color="auto"/>
            <w:bottom w:val="none" w:sz="0" w:space="0" w:color="auto"/>
            <w:right w:val="none" w:sz="0" w:space="0" w:color="auto"/>
          </w:divBdr>
          <w:divsChild>
            <w:div w:id="218051691">
              <w:marLeft w:val="0"/>
              <w:marRight w:val="0"/>
              <w:marTop w:val="0"/>
              <w:marBottom w:val="0"/>
              <w:divBdr>
                <w:top w:val="none" w:sz="0" w:space="0" w:color="auto"/>
                <w:left w:val="none" w:sz="0" w:space="0" w:color="auto"/>
                <w:bottom w:val="none" w:sz="0" w:space="0" w:color="auto"/>
                <w:right w:val="none" w:sz="0" w:space="0" w:color="auto"/>
              </w:divBdr>
            </w:div>
          </w:divsChild>
        </w:div>
        <w:div w:id="674115885">
          <w:marLeft w:val="0"/>
          <w:marRight w:val="0"/>
          <w:marTop w:val="0"/>
          <w:marBottom w:val="0"/>
          <w:divBdr>
            <w:top w:val="none" w:sz="0" w:space="0" w:color="auto"/>
            <w:left w:val="none" w:sz="0" w:space="0" w:color="auto"/>
            <w:bottom w:val="none" w:sz="0" w:space="0" w:color="auto"/>
            <w:right w:val="none" w:sz="0" w:space="0" w:color="auto"/>
          </w:divBdr>
        </w:div>
        <w:div w:id="356931945">
          <w:marLeft w:val="0"/>
          <w:marRight w:val="0"/>
          <w:marTop w:val="0"/>
          <w:marBottom w:val="0"/>
          <w:divBdr>
            <w:top w:val="none" w:sz="0" w:space="0" w:color="auto"/>
            <w:left w:val="none" w:sz="0" w:space="0" w:color="auto"/>
            <w:bottom w:val="none" w:sz="0" w:space="0" w:color="auto"/>
            <w:right w:val="none" w:sz="0" w:space="0" w:color="auto"/>
          </w:divBdr>
          <w:divsChild>
            <w:div w:id="252321144">
              <w:marLeft w:val="0"/>
              <w:marRight w:val="0"/>
              <w:marTop w:val="0"/>
              <w:marBottom w:val="0"/>
              <w:divBdr>
                <w:top w:val="none" w:sz="0" w:space="0" w:color="auto"/>
                <w:left w:val="none" w:sz="0" w:space="0" w:color="auto"/>
                <w:bottom w:val="none" w:sz="0" w:space="0" w:color="auto"/>
                <w:right w:val="none" w:sz="0" w:space="0" w:color="auto"/>
              </w:divBdr>
            </w:div>
          </w:divsChild>
        </w:div>
        <w:div w:id="624893714">
          <w:marLeft w:val="0"/>
          <w:marRight w:val="0"/>
          <w:marTop w:val="0"/>
          <w:marBottom w:val="0"/>
          <w:divBdr>
            <w:top w:val="none" w:sz="0" w:space="0" w:color="auto"/>
            <w:left w:val="none" w:sz="0" w:space="0" w:color="auto"/>
            <w:bottom w:val="none" w:sz="0" w:space="0" w:color="auto"/>
            <w:right w:val="none" w:sz="0" w:space="0" w:color="auto"/>
          </w:divBdr>
        </w:div>
        <w:div w:id="116679515">
          <w:marLeft w:val="0"/>
          <w:marRight w:val="0"/>
          <w:marTop w:val="0"/>
          <w:marBottom w:val="0"/>
          <w:divBdr>
            <w:top w:val="none" w:sz="0" w:space="0" w:color="auto"/>
            <w:left w:val="none" w:sz="0" w:space="0" w:color="auto"/>
            <w:bottom w:val="none" w:sz="0" w:space="0" w:color="auto"/>
            <w:right w:val="none" w:sz="0" w:space="0" w:color="auto"/>
          </w:divBdr>
          <w:divsChild>
            <w:div w:id="2102605481">
              <w:marLeft w:val="0"/>
              <w:marRight w:val="0"/>
              <w:marTop w:val="0"/>
              <w:marBottom w:val="0"/>
              <w:divBdr>
                <w:top w:val="none" w:sz="0" w:space="0" w:color="auto"/>
                <w:left w:val="none" w:sz="0" w:space="0" w:color="auto"/>
                <w:bottom w:val="none" w:sz="0" w:space="0" w:color="auto"/>
                <w:right w:val="none" w:sz="0" w:space="0" w:color="auto"/>
              </w:divBdr>
            </w:div>
          </w:divsChild>
        </w:div>
        <w:div w:id="1005208595">
          <w:marLeft w:val="0"/>
          <w:marRight w:val="0"/>
          <w:marTop w:val="0"/>
          <w:marBottom w:val="0"/>
          <w:divBdr>
            <w:top w:val="none" w:sz="0" w:space="0" w:color="auto"/>
            <w:left w:val="none" w:sz="0" w:space="0" w:color="auto"/>
            <w:bottom w:val="none" w:sz="0" w:space="0" w:color="auto"/>
            <w:right w:val="none" w:sz="0" w:space="0" w:color="auto"/>
          </w:divBdr>
        </w:div>
        <w:div w:id="481778077">
          <w:marLeft w:val="0"/>
          <w:marRight w:val="0"/>
          <w:marTop w:val="0"/>
          <w:marBottom w:val="0"/>
          <w:divBdr>
            <w:top w:val="none" w:sz="0" w:space="0" w:color="auto"/>
            <w:left w:val="none" w:sz="0" w:space="0" w:color="auto"/>
            <w:bottom w:val="none" w:sz="0" w:space="0" w:color="auto"/>
            <w:right w:val="none" w:sz="0" w:space="0" w:color="auto"/>
          </w:divBdr>
          <w:divsChild>
            <w:div w:id="724110024">
              <w:marLeft w:val="0"/>
              <w:marRight w:val="0"/>
              <w:marTop w:val="0"/>
              <w:marBottom w:val="0"/>
              <w:divBdr>
                <w:top w:val="none" w:sz="0" w:space="0" w:color="auto"/>
                <w:left w:val="none" w:sz="0" w:space="0" w:color="auto"/>
                <w:bottom w:val="none" w:sz="0" w:space="0" w:color="auto"/>
                <w:right w:val="none" w:sz="0" w:space="0" w:color="auto"/>
              </w:divBdr>
            </w:div>
          </w:divsChild>
        </w:div>
        <w:div w:id="54817909">
          <w:marLeft w:val="0"/>
          <w:marRight w:val="0"/>
          <w:marTop w:val="0"/>
          <w:marBottom w:val="0"/>
          <w:divBdr>
            <w:top w:val="none" w:sz="0" w:space="0" w:color="auto"/>
            <w:left w:val="none" w:sz="0" w:space="0" w:color="auto"/>
            <w:bottom w:val="none" w:sz="0" w:space="0" w:color="auto"/>
            <w:right w:val="none" w:sz="0" w:space="0" w:color="auto"/>
          </w:divBdr>
        </w:div>
        <w:div w:id="750663139">
          <w:marLeft w:val="0"/>
          <w:marRight w:val="0"/>
          <w:marTop w:val="0"/>
          <w:marBottom w:val="0"/>
          <w:divBdr>
            <w:top w:val="none" w:sz="0" w:space="0" w:color="auto"/>
            <w:left w:val="none" w:sz="0" w:space="0" w:color="auto"/>
            <w:bottom w:val="none" w:sz="0" w:space="0" w:color="auto"/>
            <w:right w:val="none" w:sz="0" w:space="0" w:color="auto"/>
          </w:divBdr>
          <w:divsChild>
            <w:div w:id="1466199652">
              <w:marLeft w:val="0"/>
              <w:marRight w:val="0"/>
              <w:marTop w:val="0"/>
              <w:marBottom w:val="0"/>
              <w:divBdr>
                <w:top w:val="none" w:sz="0" w:space="0" w:color="auto"/>
                <w:left w:val="none" w:sz="0" w:space="0" w:color="auto"/>
                <w:bottom w:val="none" w:sz="0" w:space="0" w:color="auto"/>
                <w:right w:val="none" w:sz="0" w:space="0" w:color="auto"/>
              </w:divBdr>
            </w:div>
          </w:divsChild>
        </w:div>
        <w:div w:id="1471364560">
          <w:marLeft w:val="0"/>
          <w:marRight w:val="0"/>
          <w:marTop w:val="0"/>
          <w:marBottom w:val="0"/>
          <w:divBdr>
            <w:top w:val="none" w:sz="0" w:space="0" w:color="auto"/>
            <w:left w:val="none" w:sz="0" w:space="0" w:color="auto"/>
            <w:bottom w:val="none" w:sz="0" w:space="0" w:color="auto"/>
            <w:right w:val="none" w:sz="0" w:space="0" w:color="auto"/>
          </w:divBdr>
        </w:div>
        <w:div w:id="1823154086">
          <w:marLeft w:val="0"/>
          <w:marRight w:val="0"/>
          <w:marTop w:val="0"/>
          <w:marBottom w:val="0"/>
          <w:divBdr>
            <w:top w:val="none" w:sz="0" w:space="0" w:color="auto"/>
            <w:left w:val="none" w:sz="0" w:space="0" w:color="auto"/>
            <w:bottom w:val="none" w:sz="0" w:space="0" w:color="auto"/>
            <w:right w:val="none" w:sz="0" w:space="0" w:color="auto"/>
          </w:divBdr>
          <w:divsChild>
            <w:div w:id="6104226">
              <w:marLeft w:val="0"/>
              <w:marRight w:val="0"/>
              <w:marTop w:val="0"/>
              <w:marBottom w:val="0"/>
              <w:divBdr>
                <w:top w:val="none" w:sz="0" w:space="0" w:color="auto"/>
                <w:left w:val="none" w:sz="0" w:space="0" w:color="auto"/>
                <w:bottom w:val="none" w:sz="0" w:space="0" w:color="auto"/>
                <w:right w:val="none" w:sz="0" w:space="0" w:color="auto"/>
              </w:divBdr>
            </w:div>
          </w:divsChild>
        </w:div>
        <w:div w:id="30767728">
          <w:marLeft w:val="0"/>
          <w:marRight w:val="0"/>
          <w:marTop w:val="300"/>
          <w:marBottom w:val="0"/>
          <w:divBdr>
            <w:top w:val="none" w:sz="0" w:space="0" w:color="auto"/>
            <w:left w:val="none" w:sz="0" w:space="0" w:color="auto"/>
            <w:bottom w:val="none" w:sz="0" w:space="0" w:color="auto"/>
            <w:right w:val="none" w:sz="0" w:space="0" w:color="auto"/>
          </w:divBdr>
          <w:divsChild>
            <w:div w:id="1921521565">
              <w:marLeft w:val="0"/>
              <w:marRight w:val="0"/>
              <w:marTop w:val="0"/>
              <w:marBottom w:val="0"/>
              <w:divBdr>
                <w:top w:val="none" w:sz="0" w:space="0" w:color="auto"/>
                <w:left w:val="none" w:sz="0" w:space="0" w:color="auto"/>
                <w:bottom w:val="none" w:sz="0" w:space="0" w:color="auto"/>
                <w:right w:val="none" w:sz="0" w:space="0" w:color="auto"/>
              </w:divBdr>
              <w:divsChild>
                <w:div w:id="119152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836699">
          <w:marLeft w:val="0"/>
          <w:marRight w:val="0"/>
          <w:marTop w:val="300"/>
          <w:marBottom w:val="0"/>
          <w:divBdr>
            <w:top w:val="none" w:sz="0" w:space="0" w:color="auto"/>
            <w:left w:val="none" w:sz="0" w:space="0" w:color="auto"/>
            <w:bottom w:val="none" w:sz="0" w:space="0" w:color="auto"/>
            <w:right w:val="none" w:sz="0" w:space="0" w:color="auto"/>
          </w:divBdr>
          <w:divsChild>
            <w:div w:id="501745082">
              <w:marLeft w:val="0"/>
              <w:marRight w:val="0"/>
              <w:marTop w:val="0"/>
              <w:marBottom w:val="0"/>
              <w:divBdr>
                <w:top w:val="none" w:sz="0" w:space="0" w:color="auto"/>
                <w:left w:val="none" w:sz="0" w:space="0" w:color="auto"/>
                <w:bottom w:val="none" w:sz="0" w:space="0" w:color="auto"/>
                <w:right w:val="none" w:sz="0" w:space="0" w:color="auto"/>
              </w:divBdr>
              <w:divsChild>
                <w:div w:id="121905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496813">
          <w:marLeft w:val="0"/>
          <w:marRight w:val="0"/>
          <w:marTop w:val="300"/>
          <w:marBottom w:val="0"/>
          <w:divBdr>
            <w:top w:val="none" w:sz="0" w:space="0" w:color="auto"/>
            <w:left w:val="none" w:sz="0" w:space="0" w:color="auto"/>
            <w:bottom w:val="none" w:sz="0" w:space="0" w:color="auto"/>
            <w:right w:val="none" w:sz="0" w:space="0" w:color="auto"/>
          </w:divBdr>
          <w:divsChild>
            <w:div w:id="1788695532">
              <w:marLeft w:val="0"/>
              <w:marRight w:val="0"/>
              <w:marTop w:val="0"/>
              <w:marBottom w:val="0"/>
              <w:divBdr>
                <w:top w:val="none" w:sz="0" w:space="0" w:color="auto"/>
                <w:left w:val="none" w:sz="0" w:space="0" w:color="auto"/>
                <w:bottom w:val="none" w:sz="0" w:space="0" w:color="auto"/>
                <w:right w:val="none" w:sz="0" w:space="0" w:color="auto"/>
              </w:divBdr>
              <w:divsChild>
                <w:div w:id="24742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5704">
          <w:marLeft w:val="0"/>
          <w:marRight w:val="0"/>
          <w:marTop w:val="300"/>
          <w:marBottom w:val="0"/>
          <w:divBdr>
            <w:top w:val="none" w:sz="0" w:space="0" w:color="auto"/>
            <w:left w:val="none" w:sz="0" w:space="0" w:color="auto"/>
            <w:bottom w:val="none" w:sz="0" w:space="0" w:color="auto"/>
            <w:right w:val="none" w:sz="0" w:space="0" w:color="auto"/>
          </w:divBdr>
          <w:divsChild>
            <w:div w:id="1747918827">
              <w:marLeft w:val="0"/>
              <w:marRight w:val="0"/>
              <w:marTop w:val="0"/>
              <w:marBottom w:val="0"/>
              <w:divBdr>
                <w:top w:val="none" w:sz="0" w:space="0" w:color="auto"/>
                <w:left w:val="none" w:sz="0" w:space="0" w:color="auto"/>
                <w:bottom w:val="none" w:sz="0" w:space="0" w:color="auto"/>
                <w:right w:val="none" w:sz="0" w:space="0" w:color="auto"/>
              </w:divBdr>
              <w:divsChild>
                <w:div w:id="44199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245943">
      <w:bodyDiv w:val="1"/>
      <w:marLeft w:val="0"/>
      <w:marRight w:val="0"/>
      <w:marTop w:val="0"/>
      <w:marBottom w:val="0"/>
      <w:divBdr>
        <w:top w:val="none" w:sz="0" w:space="0" w:color="auto"/>
        <w:left w:val="none" w:sz="0" w:space="0" w:color="auto"/>
        <w:bottom w:val="none" w:sz="0" w:space="0" w:color="auto"/>
        <w:right w:val="none" w:sz="0" w:space="0" w:color="auto"/>
      </w:divBdr>
      <w:divsChild>
        <w:div w:id="1848518907">
          <w:marLeft w:val="0"/>
          <w:marRight w:val="0"/>
          <w:marTop w:val="0"/>
          <w:marBottom w:val="0"/>
          <w:divBdr>
            <w:top w:val="none" w:sz="0" w:space="0" w:color="auto"/>
            <w:left w:val="none" w:sz="0" w:space="0" w:color="auto"/>
            <w:bottom w:val="none" w:sz="0" w:space="0" w:color="auto"/>
            <w:right w:val="none" w:sz="0" w:space="0" w:color="auto"/>
          </w:divBdr>
        </w:div>
        <w:div w:id="857888671">
          <w:marLeft w:val="0"/>
          <w:marRight w:val="0"/>
          <w:marTop w:val="0"/>
          <w:marBottom w:val="0"/>
          <w:divBdr>
            <w:top w:val="none" w:sz="0" w:space="0" w:color="auto"/>
            <w:left w:val="none" w:sz="0" w:space="0" w:color="auto"/>
            <w:bottom w:val="none" w:sz="0" w:space="0" w:color="auto"/>
            <w:right w:val="none" w:sz="0" w:space="0" w:color="auto"/>
          </w:divBdr>
          <w:divsChild>
            <w:div w:id="716315454">
              <w:marLeft w:val="0"/>
              <w:marRight w:val="0"/>
              <w:marTop w:val="0"/>
              <w:marBottom w:val="0"/>
              <w:divBdr>
                <w:top w:val="none" w:sz="0" w:space="0" w:color="auto"/>
                <w:left w:val="none" w:sz="0" w:space="0" w:color="auto"/>
                <w:bottom w:val="none" w:sz="0" w:space="0" w:color="auto"/>
                <w:right w:val="none" w:sz="0" w:space="0" w:color="auto"/>
              </w:divBdr>
            </w:div>
          </w:divsChild>
        </w:div>
        <w:div w:id="126361656">
          <w:marLeft w:val="0"/>
          <w:marRight w:val="0"/>
          <w:marTop w:val="0"/>
          <w:marBottom w:val="0"/>
          <w:divBdr>
            <w:top w:val="none" w:sz="0" w:space="0" w:color="auto"/>
            <w:left w:val="none" w:sz="0" w:space="0" w:color="auto"/>
            <w:bottom w:val="none" w:sz="0" w:space="0" w:color="auto"/>
            <w:right w:val="none" w:sz="0" w:space="0" w:color="auto"/>
          </w:divBdr>
        </w:div>
        <w:div w:id="862088461">
          <w:marLeft w:val="0"/>
          <w:marRight w:val="0"/>
          <w:marTop w:val="0"/>
          <w:marBottom w:val="0"/>
          <w:divBdr>
            <w:top w:val="none" w:sz="0" w:space="0" w:color="auto"/>
            <w:left w:val="none" w:sz="0" w:space="0" w:color="auto"/>
            <w:bottom w:val="none" w:sz="0" w:space="0" w:color="auto"/>
            <w:right w:val="none" w:sz="0" w:space="0" w:color="auto"/>
          </w:divBdr>
          <w:divsChild>
            <w:div w:id="513883118">
              <w:marLeft w:val="0"/>
              <w:marRight w:val="0"/>
              <w:marTop w:val="0"/>
              <w:marBottom w:val="0"/>
              <w:divBdr>
                <w:top w:val="none" w:sz="0" w:space="0" w:color="auto"/>
                <w:left w:val="none" w:sz="0" w:space="0" w:color="auto"/>
                <w:bottom w:val="none" w:sz="0" w:space="0" w:color="auto"/>
                <w:right w:val="none" w:sz="0" w:space="0" w:color="auto"/>
              </w:divBdr>
            </w:div>
          </w:divsChild>
        </w:div>
        <w:div w:id="774594652">
          <w:marLeft w:val="0"/>
          <w:marRight w:val="0"/>
          <w:marTop w:val="0"/>
          <w:marBottom w:val="0"/>
          <w:divBdr>
            <w:top w:val="none" w:sz="0" w:space="0" w:color="auto"/>
            <w:left w:val="none" w:sz="0" w:space="0" w:color="auto"/>
            <w:bottom w:val="none" w:sz="0" w:space="0" w:color="auto"/>
            <w:right w:val="none" w:sz="0" w:space="0" w:color="auto"/>
          </w:divBdr>
        </w:div>
        <w:div w:id="1831170806">
          <w:marLeft w:val="0"/>
          <w:marRight w:val="0"/>
          <w:marTop w:val="0"/>
          <w:marBottom w:val="0"/>
          <w:divBdr>
            <w:top w:val="none" w:sz="0" w:space="0" w:color="auto"/>
            <w:left w:val="none" w:sz="0" w:space="0" w:color="auto"/>
            <w:bottom w:val="none" w:sz="0" w:space="0" w:color="auto"/>
            <w:right w:val="none" w:sz="0" w:space="0" w:color="auto"/>
          </w:divBdr>
          <w:divsChild>
            <w:div w:id="1611008474">
              <w:marLeft w:val="0"/>
              <w:marRight w:val="0"/>
              <w:marTop w:val="0"/>
              <w:marBottom w:val="0"/>
              <w:divBdr>
                <w:top w:val="none" w:sz="0" w:space="0" w:color="auto"/>
                <w:left w:val="none" w:sz="0" w:space="0" w:color="auto"/>
                <w:bottom w:val="none" w:sz="0" w:space="0" w:color="auto"/>
                <w:right w:val="none" w:sz="0" w:space="0" w:color="auto"/>
              </w:divBdr>
            </w:div>
          </w:divsChild>
        </w:div>
        <w:div w:id="1935632104">
          <w:marLeft w:val="0"/>
          <w:marRight w:val="0"/>
          <w:marTop w:val="0"/>
          <w:marBottom w:val="0"/>
          <w:divBdr>
            <w:top w:val="none" w:sz="0" w:space="0" w:color="auto"/>
            <w:left w:val="none" w:sz="0" w:space="0" w:color="auto"/>
            <w:bottom w:val="none" w:sz="0" w:space="0" w:color="auto"/>
            <w:right w:val="none" w:sz="0" w:space="0" w:color="auto"/>
          </w:divBdr>
        </w:div>
        <w:div w:id="750198796">
          <w:marLeft w:val="0"/>
          <w:marRight w:val="0"/>
          <w:marTop w:val="0"/>
          <w:marBottom w:val="0"/>
          <w:divBdr>
            <w:top w:val="none" w:sz="0" w:space="0" w:color="auto"/>
            <w:left w:val="none" w:sz="0" w:space="0" w:color="auto"/>
            <w:bottom w:val="none" w:sz="0" w:space="0" w:color="auto"/>
            <w:right w:val="none" w:sz="0" w:space="0" w:color="auto"/>
          </w:divBdr>
          <w:divsChild>
            <w:div w:id="194315265">
              <w:marLeft w:val="0"/>
              <w:marRight w:val="0"/>
              <w:marTop w:val="0"/>
              <w:marBottom w:val="0"/>
              <w:divBdr>
                <w:top w:val="none" w:sz="0" w:space="0" w:color="auto"/>
                <w:left w:val="none" w:sz="0" w:space="0" w:color="auto"/>
                <w:bottom w:val="none" w:sz="0" w:space="0" w:color="auto"/>
                <w:right w:val="none" w:sz="0" w:space="0" w:color="auto"/>
              </w:divBdr>
            </w:div>
          </w:divsChild>
        </w:div>
        <w:div w:id="202519464">
          <w:marLeft w:val="0"/>
          <w:marRight w:val="0"/>
          <w:marTop w:val="0"/>
          <w:marBottom w:val="0"/>
          <w:divBdr>
            <w:top w:val="none" w:sz="0" w:space="0" w:color="auto"/>
            <w:left w:val="none" w:sz="0" w:space="0" w:color="auto"/>
            <w:bottom w:val="none" w:sz="0" w:space="0" w:color="auto"/>
            <w:right w:val="none" w:sz="0" w:space="0" w:color="auto"/>
          </w:divBdr>
        </w:div>
        <w:div w:id="1806386242">
          <w:marLeft w:val="0"/>
          <w:marRight w:val="0"/>
          <w:marTop w:val="0"/>
          <w:marBottom w:val="0"/>
          <w:divBdr>
            <w:top w:val="none" w:sz="0" w:space="0" w:color="auto"/>
            <w:left w:val="none" w:sz="0" w:space="0" w:color="auto"/>
            <w:bottom w:val="none" w:sz="0" w:space="0" w:color="auto"/>
            <w:right w:val="none" w:sz="0" w:space="0" w:color="auto"/>
          </w:divBdr>
          <w:divsChild>
            <w:div w:id="1196432035">
              <w:marLeft w:val="0"/>
              <w:marRight w:val="0"/>
              <w:marTop w:val="0"/>
              <w:marBottom w:val="0"/>
              <w:divBdr>
                <w:top w:val="none" w:sz="0" w:space="0" w:color="auto"/>
                <w:left w:val="none" w:sz="0" w:space="0" w:color="auto"/>
                <w:bottom w:val="none" w:sz="0" w:space="0" w:color="auto"/>
                <w:right w:val="none" w:sz="0" w:space="0" w:color="auto"/>
              </w:divBdr>
            </w:div>
          </w:divsChild>
        </w:div>
        <w:div w:id="865019558">
          <w:marLeft w:val="0"/>
          <w:marRight w:val="0"/>
          <w:marTop w:val="0"/>
          <w:marBottom w:val="0"/>
          <w:divBdr>
            <w:top w:val="none" w:sz="0" w:space="0" w:color="auto"/>
            <w:left w:val="none" w:sz="0" w:space="0" w:color="auto"/>
            <w:bottom w:val="none" w:sz="0" w:space="0" w:color="auto"/>
            <w:right w:val="none" w:sz="0" w:space="0" w:color="auto"/>
          </w:divBdr>
        </w:div>
        <w:div w:id="238831204">
          <w:marLeft w:val="0"/>
          <w:marRight w:val="0"/>
          <w:marTop w:val="0"/>
          <w:marBottom w:val="0"/>
          <w:divBdr>
            <w:top w:val="none" w:sz="0" w:space="0" w:color="auto"/>
            <w:left w:val="none" w:sz="0" w:space="0" w:color="auto"/>
            <w:bottom w:val="none" w:sz="0" w:space="0" w:color="auto"/>
            <w:right w:val="none" w:sz="0" w:space="0" w:color="auto"/>
          </w:divBdr>
          <w:divsChild>
            <w:div w:id="1139614386">
              <w:marLeft w:val="0"/>
              <w:marRight w:val="0"/>
              <w:marTop w:val="0"/>
              <w:marBottom w:val="0"/>
              <w:divBdr>
                <w:top w:val="none" w:sz="0" w:space="0" w:color="auto"/>
                <w:left w:val="none" w:sz="0" w:space="0" w:color="auto"/>
                <w:bottom w:val="none" w:sz="0" w:space="0" w:color="auto"/>
                <w:right w:val="none" w:sz="0" w:space="0" w:color="auto"/>
              </w:divBdr>
            </w:div>
          </w:divsChild>
        </w:div>
        <w:div w:id="1975259136">
          <w:marLeft w:val="0"/>
          <w:marRight w:val="0"/>
          <w:marTop w:val="0"/>
          <w:marBottom w:val="0"/>
          <w:divBdr>
            <w:top w:val="none" w:sz="0" w:space="0" w:color="auto"/>
            <w:left w:val="none" w:sz="0" w:space="0" w:color="auto"/>
            <w:bottom w:val="none" w:sz="0" w:space="0" w:color="auto"/>
            <w:right w:val="none" w:sz="0" w:space="0" w:color="auto"/>
          </w:divBdr>
        </w:div>
        <w:div w:id="1848594591">
          <w:marLeft w:val="0"/>
          <w:marRight w:val="0"/>
          <w:marTop w:val="0"/>
          <w:marBottom w:val="0"/>
          <w:divBdr>
            <w:top w:val="none" w:sz="0" w:space="0" w:color="auto"/>
            <w:left w:val="none" w:sz="0" w:space="0" w:color="auto"/>
            <w:bottom w:val="none" w:sz="0" w:space="0" w:color="auto"/>
            <w:right w:val="none" w:sz="0" w:space="0" w:color="auto"/>
          </w:divBdr>
          <w:divsChild>
            <w:div w:id="1313633598">
              <w:marLeft w:val="0"/>
              <w:marRight w:val="0"/>
              <w:marTop w:val="0"/>
              <w:marBottom w:val="0"/>
              <w:divBdr>
                <w:top w:val="none" w:sz="0" w:space="0" w:color="auto"/>
                <w:left w:val="none" w:sz="0" w:space="0" w:color="auto"/>
                <w:bottom w:val="none" w:sz="0" w:space="0" w:color="auto"/>
                <w:right w:val="none" w:sz="0" w:space="0" w:color="auto"/>
              </w:divBdr>
            </w:div>
          </w:divsChild>
        </w:div>
        <w:div w:id="290669781">
          <w:marLeft w:val="0"/>
          <w:marRight w:val="0"/>
          <w:marTop w:val="300"/>
          <w:marBottom w:val="0"/>
          <w:divBdr>
            <w:top w:val="none" w:sz="0" w:space="0" w:color="auto"/>
            <w:left w:val="none" w:sz="0" w:space="0" w:color="auto"/>
            <w:bottom w:val="none" w:sz="0" w:space="0" w:color="auto"/>
            <w:right w:val="none" w:sz="0" w:space="0" w:color="auto"/>
          </w:divBdr>
          <w:divsChild>
            <w:div w:id="1744713158">
              <w:marLeft w:val="0"/>
              <w:marRight w:val="0"/>
              <w:marTop w:val="0"/>
              <w:marBottom w:val="0"/>
              <w:divBdr>
                <w:top w:val="none" w:sz="0" w:space="0" w:color="auto"/>
                <w:left w:val="none" w:sz="0" w:space="0" w:color="auto"/>
                <w:bottom w:val="none" w:sz="0" w:space="0" w:color="auto"/>
                <w:right w:val="none" w:sz="0" w:space="0" w:color="auto"/>
              </w:divBdr>
              <w:divsChild>
                <w:div w:id="19746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519844">
          <w:marLeft w:val="0"/>
          <w:marRight w:val="0"/>
          <w:marTop w:val="300"/>
          <w:marBottom w:val="0"/>
          <w:divBdr>
            <w:top w:val="none" w:sz="0" w:space="0" w:color="auto"/>
            <w:left w:val="none" w:sz="0" w:space="0" w:color="auto"/>
            <w:bottom w:val="none" w:sz="0" w:space="0" w:color="auto"/>
            <w:right w:val="none" w:sz="0" w:space="0" w:color="auto"/>
          </w:divBdr>
          <w:divsChild>
            <w:div w:id="693460346">
              <w:marLeft w:val="0"/>
              <w:marRight w:val="0"/>
              <w:marTop w:val="0"/>
              <w:marBottom w:val="0"/>
              <w:divBdr>
                <w:top w:val="none" w:sz="0" w:space="0" w:color="auto"/>
                <w:left w:val="none" w:sz="0" w:space="0" w:color="auto"/>
                <w:bottom w:val="none" w:sz="0" w:space="0" w:color="auto"/>
                <w:right w:val="none" w:sz="0" w:space="0" w:color="auto"/>
              </w:divBdr>
              <w:divsChild>
                <w:div w:id="7961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722502">
          <w:marLeft w:val="0"/>
          <w:marRight w:val="0"/>
          <w:marTop w:val="300"/>
          <w:marBottom w:val="0"/>
          <w:divBdr>
            <w:top w:val="none" w:sz="0" w:space="0" w:color="auto"/>
            <w:left w:val="none" w:sz="0" w:space="0" w:color="auto"/>
            <w:bottom w:val="none" w:sz="0" w:space="0" w:color="auto"/>
            <w:right w:val="none" w:sz="0" w:space="0" w:color="auto"/>
          </w:divBdr>
          <w:divsChild>
            <w:div w:id="835851614">
              <w:marLeft w:val="0"/>
              <w:marRight w:val="0"/>
              <w:marTop w:val="0"/>
              <w:marBottom w:val="0"/>
              <w:divBdr>
                <w:top w:val="none" w:sz="0" w:space="0" w:color="auto"/>
                <w:left w:val="none" w:sz="0" w:space="0" w:color="auto"/>
                <w:bottom w:val="none" w:sz="0" w:space="0" w:color="auto"/>
                <w:right w:val="none" w:sz="0" w:space="0" w:color="auto"/>
              </w:divBdr>
              <w:divsChild>
                <w:div w:id="331222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59047">
          <w:marLeft w:val="0"/>
          <w:marRight w:val="0"/>
          <w:marTop w:val="300"/>
          <w:marBottom w:val="0"/>
          <w:divBdr>
            <w:top w:val="none" w:sz="0" w:space="0" w:color="auto"/>
            <w:left w:val="none" w:sz="0" w:space="0" w:color="auto"/>
            <w:bottom w:val="none" w:sz="0" w:space="0" w:color="auto"/>
            <w:right w:val="none" w:sz="0" w:space="0" w:color="auto"/>
          </w:divBdr>
          <w:divsChild>
            <w:div w:id="507066621">
              <w:marLeft w:val="0"/>
              <w:marRight w:val="0"/>
              <w:marTop w:val="0"/>
              <w:marBottom w:val="0"/>
              <w:divBdr>
                <w:top w:val="none" w:sz="0" w:space="0" w:color="auto"/>
                <w:left w:val="none" w:sz="0" w:space="0" w:color="auto"/>
                <w:bottom w:val="none" w:sz="0" w:space="0" w:color="auto"/>
                <w:right w:val="none" w:sz="0" w:space="0" w:color="auto"/>
              </w:divBdr>
              <w:divsChild>
                <w:div w:id="96331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943192">
      <w:bodyDiv w:val="1"/>
      <w:marLeft w:val="0"/>
      <w:marRight w:val="0"/>
      <w:marTop w:val="0"/>
      <w:marBottom w:val="0"/>
      <w:divBdr>
        <w:top w:val="none" w:sz="0" w:space="0" w:color="auto"/>
        <w:left w:val="none" w:sz="0" w:space="0" w:color="auto"/>
        <w:bottom w:val="none" w:sz="0" w:space="0" w:color="auto"/>
        <w:right w:val="none" w:sz="0" w:space="0" w:color="auto"/>
      </w:divBdr>
      <w:divsChild>
        <w:div w:id="459764455">
          <w:marLeft w:val="0"/>
          <w:marRight w:val="0"/>
          <w:marTop w:val="0"/>
          <w:marBottom w:val="0"/>
          <w:divBdr>
            <w:top w:val="none" w:sz="0" w:space="0" w:color="auto"/>
            <w:left w:val="none" w:sz="0" w:space="0" w:color="auto"/>
            <w:bottom w:val="none" w:sz="0" w:space="0" w:color="auto"/>
            <w:right w:val="none" w:sz="0" w:space="0" w:color="auto"/>
          </w:divBdr>
        </w:div>
        <w:div w:id="896668921">
          <w:marLeft w:val="0"/>
          <w:marRight w:val="0"/>
          <w:marTop w:val="0"/>
          <w:marBottom w:val="0"/>
          <w:divBdr>
            <w:top w:val="none" w:sz="0" w:space="0" w:color="auto"/>
            <w:left w:val="none" w:sz="0" w:space="0" w:color="auto"/>
            <w:bottom w:val="none" w:sz="0" w:space="0" w:color="auto"/>
            <w:right w:val="none" w:sz="0" w:space="0" w:color="auto"/>
          </w:divBdr>
          <w:divsChild>
            <w:div w:id="1095594907">
              <w:marLeft w:val="0"/>
              <w:marRight w:val="0"/>
              <w:marTop w:val="0"/>
              <w:marBottom w:val="0"/>
              <w:divBdr>
                <w:top w:val="none" w:sz="0" w:space="0" w:color="auto"/>
                <w:left w:val="none" w:sz="0" w:space="0" w:color="auto"/>
                <w:bottom w:val="none" w:sz="0" w:space="0" w:color="auto"/>
                <w:right w:val="none" w:sz="0" w:space="0" w:color="auto"/>
              </w:divBdr>
            </w:div>
          </w:divsChild>
        </w:div>
        <w:div w:id="667709841">
          <w:marLeft w:val="0"/>
          <w:marRight w:val="0"/>
          <w:marTop w:val="0"/>
          <w:marBottom w:val="0"/>
          <w:divBdr>
            <w:top w:val="none" w:sz="0" w:space="0" w:color="auto"/>
            <w:left w:val="none" w:sz="0" w:space="0" w:color="auto"/>
            <w:bottom w:val="none" w:sz="0" w:space="0" w:color="auto"/>
            <w:right w:val="none" w:sz="0" w:space="0" w:color="auto"/>
          </w:divBdr>
        </w:div>
        <w:div w:id="1132869649">
          <w:marLeft w:val="0"/>
          <w:marRight w:val="0"/>
          <w:marTop w:val="0"/>
          <w:marBottom w:val="0"/>
          <w:divBdr>
            <w:top w:val="none" w:sz="0" w:space="0" w:color="auto"/>
            <w:left w:val="none" w:sz="0" w:space="0" w:color="auto"/>
            <w:bottom w:val="none" w:sz="0" w:space="0" w:color="auto"/>
            <w:right w:val="none" w:sz="0" w:space="0" w:color="auto"/>
          </w:divBdr>
          <w:divsChild>
            <w:div w:id="1791164711">
              <w:marLeft w:val="0"/>
              <w:marRight w:val="0"/>
              <w:marTop w:val="0"/>
              <w:marBottom w:val="0"/>
              <w:divBdr>
                <w:top w:val="none" w:sz="0" w:space="0" w:color="auto"/>
                <w:left w:val="none" w:sz="0" w:space="0" w:color="auto"/>
                <w:bottom w:val="none" w:sz="0" w:space="0" w:color="auto"/>
                <w:right w:val="none" w:sz="0" w:space="0" w:color="auto"/>
              </w:divBdr>
            </w:div>
          </w:divsChild>
        </w:div>
        <w:div w:id="2055958149">
          <w:marLeft w:val="0"/>
          <w:marRight w:val="0"/>
          <w:marTop w:val="0"/>
          <w:marBottom w:val="0"/>
          <w:divBdr>
            <w:top w:val="none" w:sz="0" w:space="0" w:color="auto"/>
            <w:left w:val="none" w:sz="0" w:space="0" w:color="auto"/>
            <w:bottom w:val="none" w:sz="0" w:space="0" w:color="auto"/>
            <w:right w:val="none" w:sz="0" w:space="0" w:color="auto"/>
          </w:divBdr>
        </w:div>
        <w:div w:id="1197162284">
          <w:marLeft w:val="0"/>
          <w:marRight w:val="0"/>
          <w:marTop w:val="0"/>
          <w:marBottom w:val="0"/>
          <w:divBdr>
            <w:top w:val="none" w:sz="0" w:space="0" w:color="auto"/>
            <w:left w:val="none" w:sz="0" w:space="0" w:color="auto"/>
            <w:bottom w:val="none" w:sz="0" w:space="0" w:color="auto"/>
            <w:right w:val="none" w:sz="0" w:space="0" w:color="auto"/>
          </w:divBdr>
          <w:divsChild>
            <w:div w:id="428817591">
              <w:marLeft w:val="0"/>
              <w:marRight w:val="0"/>
              <w:marTop w:val="0"/>
              <w:marBottom w:val="0"/>
              <w:divBdr>
                <w:top w:val="none" w:sz="0" w:space="0" w:color="auto"/>
                <w:left w:val="none" w:sz="0" w:space="0" w:color="auto"/>
                <w:bottom w:val="none" w:sz="0" w:space="0" w:color="auto"/>
                <w:right w:val="none" w:sz="0" w:space="0" w:color="auto"/>
              </w:divBdr>
            </w:div>
          </w:divsChild>
        </w:div>
        <w:div w:id="680469592">
          <w:marLeft w:val="0"/>
          <w:marRight w:val="0"/>
          <w:marTop w:val="0"/>
          <w:marBottom w:val="0"/>
          <w:divBdr>
            <w:top w:val="none" w:sz="0" w:space="0" w:color="auto"/>
            <w:left w:val="none" w:sz="0" w:space="0" w:color="auto"/>
            <w:bottom w:val="none" w:sz="0" w:space="0" w:color="auto"/>
            <w:right w:val="none" w:sz="0" w:space="0" w:color="auto"/>
          </w:divBdr>
        </w:div>
        <w:div w:id="1473869643">
          <w:marLeft w:val="0"/>
          <w:marRight w:val="0"/>
          <w:marTop w:val="0"/>
          <w:marBottom w:val="0"/>
          <w:divBdr>
            <w:top w:val="none" w:sz="0" w:space="0" w:color="auto"/>
            <w:left w:val="none" w:sz="0" w:space="0" w:color="auto"/>
            <w:bottom w:val="none" w:sz="0" w:space="0" w:color="auto"/>
            <w:right w:val="none" w:sz="0" w:space="0" w:color="auto"/>
          </w:divBdr>
          <w:divsChild>
            <w:div w:id="1721397869">
              <w:marLeft w:val="0"/>
              <w:marRight w:val="0"/>
              <w:marTop w:val="0"/>
              <w:marBottom w:val="0"/>
              <w:divBdr>
                <w:top w:val="none" w:sz="0" w:space="0" w:color="auto"/>
                <w:left w:val="none" w:sz="0" w:space="0" w:color="auto"/>
                <w:bottom w:val="none" w:sz="0" w:space="0" w:color="auto"/>
                <w:right w:val="none" w:sz="0" w:space="0" w:color="auto"/>
              </w:divBdr>
            </w:div>
          </w:divsChild>
        </w:div>
        <w:div w:id="361826726">
          <w:marLeft w:val="0"/>
          <w:marRight w:val="0"/>
          <w:marTop w:val="0"/>
          <w:marBottom w:val="0"/>
          <w:divBdr>
            <w:top w:val="none" w:sz="0" w:space="0" w:color="auto"/>
            <w:left w:val="none" w:sz="0" w:space="0" w:color="auto"/>
            <w:bottom w:val="none" w:sz="0" w:space="0" w:color="auto"/>
            <w:right w:val="none" w:sz="0" w:space="0" w:color="auto"/>
          </w:divBdr>
        </w:div>
        <w:div w:id="1339651655">
          <w:marLeft w:val="0"/>
          <w:marRight w:val="0"/>
          <w:marTop w:val="0"/>
          <w:marBottom w:val="0"/>
          <w:divBdr>
            <w:top w:val="none" w:sz="0" w:space="0" w:color="auto"/>
            <w:left w:val="none" w:sz="0" w:space="0" w:color="auto"/>
            <w:bottom w:val="none" w:sz="0" w:space="0" w:color="auto"/>
            <w:right w:val="none" w:sz="0" w:space="0" w:color="auto"/>
          </w:divBdr>
          <w:divsChild>
            <w:div w:id="490173480">
              <w:marLeft w:val="0"/>
              <w:marRight w:val="0"/>
              <w:marTop w:val="0"/>
              <w:marBottom w:val="0"/>
              <w:divBdr>
                <w:top w:val="none" w:sz="0" w:space="0" w:color="auto"/>
                <w:left w:val="none" w:sz="0" w:space="0" w:color="auto"/>
                <w:bottom w:val="none" w:sz="0" w:space="0" w:color="auto"/>
                <w:right w:val="none" w:sz="0" w:space="0" w:color="auto"/>
              </w:divBdr>
            </w:div>
          </w:divsChild>
        </w:div>
        <w:div w:id="896624731">
          <w:marLeft w:val="0"/>
          <w:marRight w:val="0"/>
          <w:marTop w:val="0"/>
          <w:marBottom w:val="0"/>
          <w:divBdr>
            <w:top w:val="none" w:sz="0" w:space="0" w:color="auto"/>
            <w:left w:val="none" w:sz="0" w:space="0" w:color="auto"/>
            <w:bottom w:val="none" w:sz="0" w:space="0" w:color="auto"/>
            <w:right w:val="none" w:sz="0" w:space="0" w:color="auto"/>
          </w:divBdr>
        </w:div>
        <w:div w:id="279920323">
          <w:marLeft w:val="0"/>
          <w:marRight w:val="0"/>
          <w:marTop w:val="0"/>
          <w:marBottom w:val="0"/>
          <w:divBdr>
            <w:top w:val="none" w:sz="0" w:space="0" w:color="auto"/>
            <w:left w:val="none" w:sz="0" w:space="0" w:color="auto"/>
            <w:bottom w:val="none" w:sz="0" w:space="0" w:color="auto"/>
            <w:right w:val="none" w:sz="0" w:space="0" w:color="auto"/>
          </w:divBdr>
          <w:divsChild>
            <w:div w:id="2140344168">
              <w:marLeft w:val="0"/>
              <w:marRight w:val="0"/>
              <w:marTop w:val="0"/>
              <w:marBottom w:val="0"/>
              <w:divBdr>
                <w:top w:val="none" w:sz="0" w:space="0" w:color="auto"/>
                <w:left w:val="none" w:sz="0" w:space="0" w:color="auto"/>
                <w:bottom w:val="none" w:sz="0" w:space="0" w:color="auto"/>
                <w:right w:val="none" w:sz="0" w:space="0" w:color="auto"/>
              </w:divBdr>
            </w:div>
          </w:divsChild>
        </w:div>
        <w:div w:id="1196650653">
          <w:marLeft w:val="0"/>
          <w:marRight w:val="0"/>
          <w:marTop w:val="0"/>
          <w:marBottom w:val="0"/>
          <w:divBdr>
            <w:top w:val="none" w:sz="0" w:space="0" w:color="auto"/>
            <w:left w:val="none" w:sz="0" w:space="0" w:color="auto"/>
            <w:bottom w:val="none" w:sz="0" w:space="0" w:color="auto"/>
            <w:right w:val="none" w:sz="0" w:space="0" w:color="auto"/>
          </w:divBdr>
        </w:div>
        <w:div w:id="1874147340">
          <w:marLeft w:val="0"/>
          <w:marRight w:val="0"/>
          <w:marTop w:val="0"/>
          <w:marBottom w:val="0"/>
          <w:divBdr>
            <w:top w:val="none" w:sz="0" w:space="0" w:color="auto"/>
            <w:left w:val="none" w:sz="0" w:space="0" w:color="auto"/>
            <w:bottom w:val="none" w:sz="0" w:space="0" w:color="auto"/>
            <w:right w:val="none" w:sz="0" w:space="0" w:color="auto"/>
          </w:divBdr>
          <w:divsChild>
            <w:div w:id="1428817513">
              <w:marLeft w:val="0"/>
              <w:marRight w:val="0"/>
              <w:marTop w:val="0"/>
              <w:marBottom w:val="0"/>
              <w:divBdr>
                <w:top w:val="none" w:sz="0" w:space="0" w:color="auto"/>
                <w:left w:val="none" w:sz="0" w:space="0" w:color="auto"/>
                <w:bottom w:val="none" w:sz="0" w:space="0" w:color="auto"/>
                <w:right w:val="none" w:sz="0" w:space="0" w:color="auto"/>
              </w:divBdr>
            </w:div>
          </w:divsChild>
        </w:div>
        <w:div w:id="116293184">
          <w:marLeft w:val="0"/>
          <w:marRight w:val="0"/>
          <w:marTop w:val="300"/>
          <w:marBottom w:val="0"/>
          <w:divBdr>
            <w:top w:val="none" w:sz="0" w:space="0" w:color="auto"/>
            <w:left w:val="none" w:sz="0" w:space="0" w:color="auto"/>
            <w:bottom w:val="none" w:sz="0" w:space="0" w:color="auto"/>
            <w:right w:val="none" w:sz="0" w:space="0" w:color="auto"/>
          </w:divBdr>
          <w:divsChild>
            <w:div w:id="997615823">
              <w:marLeft w:val="0"/>
              <w:marRight w:val="0"/>
              <w:marTop w:val="0"/>
              <w:marBottom w:val="0"/>
              <w:divBdr>
                <w:top w:val="none" w:sz="0" w:space="0" w:color="auto"/>
                <w:left w:val="none" w:sz="0" w:space="0" w:color="auto"/>
                <w:bottom w:val="none" w:sz="0" w:space="0" w:color="auto"/>
                <w:right w:val="none" w:sz="0" w:space="0" w:color="auto"/>
              </w:divBdr>
              <w:divsChild>
                <w:div w:id="124888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70897">
          <w:marLeft w:val="0"/>
          <w:marRight w:val="0"/>
          <w:marTop w:val="300"/>
          <w:marBottom w:val="0"/>
          <w:divBdr>
            <w:top w:val="none" w:sz="0" w:space="0" w:color="auto"/>
            <w:left w:val="none" w:sz="0" w:space="0" w:color="auto"/>
            <w:bottom w:val="none" w:sz="0" w:space="0" w:color="auto"/>
            <w:right w:val="none" w:sz="0" w:space="0" w:color="auto"/>
          </w:divBdr>
          <w:divsChild>
            <w:div w:id="790973531">
              <w:marLeft w:val="0"/>
              <w:marRight w:val="0"/>
              <w:marTop w:val="0"/>
              <w:marBottom w:val="0"/>
              <w:divBdr>
                <w:top w:val="none" w:sz="0" w:space="0" w:color="auto"/>
                <w:left w:val="none" w:sz="0" w:space="0" w:color="auto"/>
                <w:bottom w:val="none" w:sz="0" w:space="0" w:color="auto"/>
                <w:right w:val="none" w:sz="0" w:space="0" w:color="auto"/>
              </w:divBdr>
              <w:divsChild>
                <w:div w:id="21674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62387">
          <w:marLeft w:val="0"/>
          <w:marRight w:val="0"/>
          <w:marTop w:val="300"/>
          <w:marBottom w:val="0"/>
          <w:divBdr>
            <w:top w:val="none" w:sz="0" w:space="0" w:color="auto"/>
            <w:left w:val="none" w:sz="0" w:space="0" w:color="auto"/>
            <w:bottom w:val="none" w:sz="0" w:space="0" w:color="auto"/>
            <w:right w:val="none" w:sz="0" w:space="0" w:color="auto"/>
          </w:divBdr>
          <w:divsChild>
            <w:div w:id="1444570873">
              <w:marLeft w:val="0"/>
              <w:marRight w:val="0"/>
              <w:marTop w:val="0"/>
              <w:marBottom w:val="0"/>
              <w:divBdr>
                <w:top w:val="none" w:sz="0" w:space="0" w:color="auto"/>
                <w:left w:val="none" w:sz="0" w:space="0" w:color="auto"/>
                <w:bottom w:val="none" w:sz="0" w:space="0" w:color="auto"/>
                <w:right w:val="none" w:sz="0" w:space="0" w:color="auto"/>
              </w:divBdr>
              <w:divsChild>
                <w:div w:id="27475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47891">
          <w:marLeft w:val="0"/>
          <w:marRight w:val="0"/>
          <w:marTop w:val="300"/>
          <w:marBottom w:val="0"/>
          <w:divBdr>
            <w:top w:val="none" w:sz="0" w:space="0" w:color="auto"/>
            <w:left w:val="none" w:sz="0" w:space="0" w:color="auto"/>
            <w:bottom w:val="none" w:sz="0" w:space="0" w:color="auto"/>
            <w:right w:val="none" w:sz="0" w:space="0" w:color="auto"/>
          </w:divBdr>
          <w:divsChild>
            <w:div w:id="2006588150">
              <w:marLeft w:val="0"/>
              <w:marRight w:val="0"/>
              <w:marTop w:val="0"/>
              <w:marBottom w:val="0"/>
              <w:divBdr>
                <w:top w:val="none" w:sz="0" w:space="0" w:color="auto"/>
                <w:left w:val="none" w:sz="0" w:space="0" w:color="auto"/>
                <w:bottom w:val="none" w:sz="0" w:space="0" w:color="auto"/>
                <w:right w:val="none" w:sz="0" w:space="0" w:color="auto"/>
              </w:divBdr>
              <w:divsChild>
                <w:div w:id="192329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284457">
      <w:bodyDiv w:val="1"/>
      <w:marLeft w:val="0"/>
      <w:marRight w:val="0"/>
      <w:marTop w:val="0"/>
      <w:marBottom w:val="0"/>
      <w:divBdr>
        <w:top w:val="none" w:sz="0" w:space="0" w:color="auto"/>
        <w:left w:val="none" w:sz="0" w:space="0" w:color="auto"/>
        <w:bottom w:val="none" w:sz="0" w:space="0" w:color="auto"/>
        <w:right w:val="none" w:sz="0" w:space="0" w:color="auto"/>
      </w:divBdr>
      <w:divsChild>
        <w:div w:id="767165789">
          <w:marLeft w:val="0"/>
          <w:marRight w:val="0"/>
          <w:marTop w:val="0"/>
          <w:marBottom w:val="0"/>
          <w:divBdr>
            <w:top w:val="none" w:sz="0" w:space="0" w:color="auto"/>
            <w:left w:val="none" w:sz="0" w:space="0" w:color="auto"/>
            <w:bottom w:val="none" w:sz="0" w:space="0" w:color="auto"/>
            <w:right w:val="none" w:sz="0" w:space="0" w:color="auto"/>
          </w:divBdr>
        </w:div>
        <w:div w:id="1561090427">
          <w:marLeft w:val="0"/>
          <w:marRight w:val="0"/>
          <w:marTop w:val="0"/>
          <w:marBottom w:val="0"/>
          <w:divBdr>
            <w:top w:val="none" w:sz="0" w:space="0" w:color="auto"/>
            <w:left w:val="none" w:sz="0" w:space="0" w:color="auto"/>
            <w:bottom w:val="none" w:sz="0" w:space="0" w:color="auto"/>
            <w:right w:val="none" w:sz="0" w:space="0" w:color="auto"/>
          </w:divBdr>
          <w:divsChild>
            <w:div w:id="1386180748">
              <w:marLeft w:val="0"/>
              <w:marRight w:val="0"/>
              <w:marTop w:val="0"/>
              <w:marBottom w:val="0"/>
              <w:divBdr>
                <w:top w:val="none" w:sz="0" w:space="0" w:color="auto"/>
                <w:left w:val="none" w:sz="0" w:space="0" w:color="auto"/>
                <w:bottom w:val="none" w:sz="0" w:space="0" w:color="auto"/>
                <w:right w:val="none" w:sz="0" w:space="0" w:color="auto"/>
              </w:divBdr>
            </w:div>
          </w:divsChild>
        </w:div>
        <w:div w:id="1795518799">
          <w:marLeft w:val="0"/>
          <w:marRight w:val="0"/>
          <w:marTop w:val="0"/>
          <w:marBottom w:val="0"/>
          <w:divBdr>
            <w:top w:val="none" w:sz="0" w:space="0" w:color="auto"/>
            <w:left w:val="none" w:sz="0" w:space="0" w:color="auto"/>
            <w:bottom w:val="none" w:sz="0" w:space="0" w:color="auto"/>
            <w:right w:val="none" w:sz="0" w:space="0" w:color="auto"/>
          </w:divBdr>
        </w:div>
        <w:div w:id="2079161735">
          <w:marLeft w:val="0"/>
          <w:marRight w:val="0"/>
          <w:marTop w:val="0"/>
          <w:marBottom w:val="0"/>
          <w:divBdr>
            <w:top w:val="none" w:sz="0" w:space="0" w:color="auto"/>
            <w:left w:val="none" w:sz="0" w:space="0" w:color="auto"/>
            <w:bottom w:val="none" w:sz="0" w:space="0" w:color="auto"/>
            <w:right w:val="none" w:sz="0" w:space="0" w:color="auto"/>
          </w:divBdr>
          <w:divsChild>
            <w:div w:id="2118870163">
              <w:marLeft w:val="0"/>
              <w:marRight w:val="0"/>
              <w:marTop w:val="0"/>
              <w:marBottom w:val="0"/>
              <w:divBdr>
                <w:top w:val="none" w:sz="0" w:space="0" w:color="auto"/>
                <w:left w:val="none" w:sz="0" w:space="0" w:color="auto"/>
                <w:bottom w:val="none" w:sz="0" w:space="0" w:color="auto"/>
                <w:right w:val="none" w:sz="0" w:space="0" w:color="auto"/>
              </w:divBdr>
            </w:div>
          </w:divsChild>
        </w:div>
        <w:div w:id="1130441021">
          <w:marLeft w:val="0"/>
          <w:marRight w:val="0"/>
          <w:marTop w:val="0"/>
          <w:marBottom w:val="0"/>
          <w:divBdr>
            <w:top w:val="none" w:sz="0" w:space="0" w:color="auto"/>
            <w:left w:val="none" w:sz="0" w:space="0" w:color="auto"/>
            <w:bottom w:val="none" w:sz="0" w:space="0" w:color="auto"/>
            <w:right w:val="none" w:sz="0" w:space="0" w:color="auto"/>
          </w:divBdr>
        </w:div>
        <w:div w:id="934747291">
          <w:marLeft w:val="0"/>
          <w:marRight w:val="0"/>
          <w:marTop w:val="0"/>
          <w:marBottom w:val="0"/>
          <w:divBdr>
            <w:top w:val="none" w:sz="0" w:space="0" w:color="auto"/>
            <w:left w:val="none" w:sz="0" w:space="0" w:color="auto"/>
            <w:bottom w:val="none" w:sz="0" w:space="0" w:color="auto"/>
            <w:right w:val="none" w:sz="0" w:space="0" w:color="auto"/>
          </w:divBdr>
          <w:divsChild>
            <w:div w:id="368797551">
              <w:marLeft w:val="0"/>
              <w:marRight w:val="0"/>
              <w:marTop w:val="0"/>
              <w:marBottom w:val="0"/>
              <w:divBdr>
                <w:top w:val="none" w:sz="0" w:space="0" w:color="auto"/>
                <w:left w:val="none" w:sz="0" w:space="0" w:color="auto"/>
                <w:bottom w:val="none" w:sz="0" w:space="0" w:color="auto"/>
                <w:right w:val="none" w:sz="0" w:space="0" w:color="auto"/>
              </w:divBdr>
            </w:div>
          </w:divsChild>
        </w:div>
        <w:div w:id="2061588977">
          <w:marLeft w:val="0"/>
          <w:marRight w:val="0"/>
          <w:marTop w:val="0"/>
          <w:marBottom w:val="0"/>
          <w:divBdr>
            <w:top w:val="none" w:sz="0" w:space="0" w:color="auto"/>
            <w:left w:val="none" w:sz="0" w:space="0" w:color="auto"/>
            <w:bottom w:val="none" w:sz="0" w:space="0" w:color="auto"/>
            <w:right w:val="none" w:sz="0" w:space="0" w:color="auto"/>
          </w:divBdr>
        </w:div>
        <w:div w:id="657271286">
          <w:marLeft w:val="0"/>
          <w:marRight w:val="0"/>
          <w:marTop w:val="0"/>
          <w:marBottom w:val="0"/>
          <w:divBdr>
            <w:top w:val="none" w:sz="0" w:space="0" w:color="auto"/>
            <w:left w:val="none" w:sz="0" w:space="0" w:color="auto"/>
            <w:bottom w:val="none" w:sz="0" w:space="0" w:color="auto"/>
            <w:right w:val="none" w:sz="0" w:space="0" w:color="auto"/>
          </w:divBdr>
          <w:divsChild>
            <w:div w:id="81921432">
              <w:marLeft w:val="0"/>
              <w:marRight w:val="0"/>
              <w:marTop w:val="0"/>
              <w:marBottom w:val="0"/>
              <w:divBdr>
                <w:top w:val="none" w:sz="0" w:space="0" w:color="auto"/>
                <w:left w:val="none" w:sz="0" w:space="0" w:color="auto"/>
                <w:bottom w:val="none" w:sz="0" w:space="0" w:color="auto"/>
                <w:right w:val="none" w:sz="0" w:space="0" w:color="auto"/>
              </w:divBdr>
            </w:div>
          </w:divsChild>
        </w:div>
        <w:div w:id="1634407967">
          <w:marLeft w:val="0"/>
          <w:marRight w:val="0"/>
          <w:marTop w:val="0"/>
          <w:marBottom w:val="0"/>
          <w:divBdr>
            <w:top w:val="none" w:sz="0" w:space="0" w:color="auto"/>
            <w:left w:val="none" w:sz="0" w:space="0" w:color="auto"/>
            <w:bottom w:val="none" w:sz="0" w:space="0" w:color="auto"/>
            <w:right w:val="none" w:sz="0" w:space="0" w:color="auto"/>
          </w:divBdr>
        </w:div>
        <w:div w:id="1592394022">
          <w:marLeft w:val="0"/>
          <w:marRight w:val="0"/>
          <w:marTop w:val="0"/>
          <w:marBottom w:val="0"/>
          <w:divBdr>
            <w:top w:val="none" w:sz="0" w:space="0" w:color="auto"/>
            <w:left w:val="none" w:sz="0" w:space="0" w:color="auto"/>
            <w:bottom w:val="none" w:sz="0" w:space="0" w:color="auto"/>
            <w:right w:val="none" w:sz="0" w:space="0" w:color="auto"/>
          </w:divBdr>
          <w:divsChild>
            <w:div w:id="1077674480">
              <w:marLeft w:val="0"/>
              <w:marRight w:val="0"/>
              <w:marTop w:val="0"/>
              <w:marBottom w:val="0"/>
              <w:divBdr>
                <w:top w:val="none" w:sz="0" w:space="0" w:color="auto"/>
                <w:left w:val="none" w:sz="0" w:space="0" w:color="auto"/>
                <w:bottom w:val="none" w:sz="0" w:space="0" w:color="auto"/>
                <w:right w:val="none" w:sz="0" w:space="0" w:color="auto"/>
              </w:divBdr>
            </w:div>
          </w:divsChild>
        </w:div>
        <w:div w:id="173691287">
          <w:marLeft w:val="0"/>
          <w:marRight w:val="0"/>
          <w:marTop w:val="0"/>
          <w:marBottom w:val="0"/>
          <w:divBdr>
            <w:top w:val="none" w:sz="0" w:space="0" w:color="auto"/>
            <w:left w:val="none" w:sz="0" w:space="0" w:color="auto"/>
            <w:bottom w:val="none" w:sz="0" w:space="0" w:color="auto"/>
            <w:right w:val="none" w:sz="0" w:space="0" w:color="auto"/>
          </w:divBdr>
        </w:div>
        <w:div w:id="91970965">
          <w:marLeft w:val="0"/>
          <w:marRight w:val="0"/>
          <w:marTop w:val="0"/>
          <w:marBottom w:val="0"/>
          <w:divBdr>
            <w:top w:val="none" w:sz="0" w:space="0" w:color="auto"/>
            <w:left w:val="none" w:sz="0" w:space="0" w:color="auto"/>
            <w:bottom w:val="none" w:sz="0" w:space="0" w:color="auto"/>
            <w:right w:val="none" w:sz="0" w:space="0" w:color="auto"/>
          </w:divBdr>
          <w:divsChild>
            <w:div w:id="568732745">
              <w:marLeft w:val="0"/>
              <w:marRight w:val="0"/>
              <w:marTop w:val="0"/>
              <w:marBottom w:val="0"/>
              <w:divBdr>
                <w:top w:val="none" w:sz="0" w:space="0" w:color="auto"/>
                <w:left w:val="none" w:sz="0" w:space="0" w:color="auto"/>
                <w:bottom w:val="none" w:sz="0" w:space="0" w:color="auto"/>
                <w:right w:val="none" w:sz="0" w:space="0" w:color="auto"/>
              </w:divBdr>
            </w:div>
          </w:divsChild>
        </w:div>
        <w:div w:id="1355771582">
          <w:marLeft w:val="0"/>
          <w:marRight w:val="0"/>
          <w:marTop w:val="0"/>
          <w:marBottom w:val="0"/>
          <w:divBdr>
            <w:top w:val="none" w:sz="0" w:space="0" w:color="auto"/>
            <w:left w:val="none" w:sz="0" w:space="0" w:color="auto"/>
            <w:bottom w:val="none" w:sz="0" w:space="0" w:color="auto"/>
            <w:right w:val="none" w:sz="0" w:space="0" w:color="auto"/>
          </w:divBdr>
        </w:div>
        <w:div w:id="1274823470">
          <w:marLeft w:val="0"/>
          <w:marRight w:val="0"/>
          <w:marTop w:val="0"/>
          <w:marBottom w:val="0"/>
          <w:divBdr>
            <w:top w:val="none" w:sz="0" w:space="0" w:color="auto"/>
            <w:left w:val="none" w:sz="0" w:space="0" w:color="auto"/>
            <w:bottom w:val="none" w:sz="0" w:space="0" w:color="auto"/>
            <w:right w:val="none" w:sz="0" w:space="0" w:color="auto"/>
          </w:divBdr>
          <w:divsChild>
            <w:div w:id="105197783">
              <w:marLeft w:val="0"/>
              <w:marRight w:val="0"/>
              <w:marTop w:val="0"/>
              <w:marBottom w:val="0"/>
              <w:divBdr>
                <w:top w:val="none" w:sz="0" w:space="0" w:color="auto"/>
                <w:left w:val="none" w:sz="0" w:space="0" w:color="auto"/>
                <w:bottom w:val="none" w:sz="0" w:space="0" w:color="auto"/>
                <w:right w:val="none" w:sz="0" w:space="0" w:color="auto"/>
              </w:divBdr>
            </w:div>
          </w:divsChild>
        </w:div>
        <w:div w:id="2135831719">
          <w:marLeft w:val="0"/>
          <w:marRight w:val="0"/>
          <w:marTop w:val="300"/>
          <w:marBottom w:val="0"/>
          <w:divBdr>
            <w:top w:val="none" w:sz="0" w:space="0" w:color="auto"/>
            <w:left w:val="none" w:sz="0" w:space="0" w:color="auto"/>
            <w:bottom w:val="none" w:sz="0" w:space="0" w:color="auto"/>
            <w:right w:val="none" w:sz="0" w:space="0" w:color="auto"/>
          </w:divBdr>
          <w:divsChild>
            <w:div w:id="715860374">
              <w:marLeft w:val="0"/>
              <w:marRight w:val="0"/>
              <w:marTop w:val="0"/>
              <w:marBottom w:val="0"/>
              <w:divBdr>
                <w:top w:val="none" w:sz="0" w:space="0" w:color="auto"/>
                <w:left w:val="none" w:sz="0" w:space="0" w:color="auto"/>
                <w:bottom w:val="none" w:sz="0" w:space="0" w:color="auto"/>
                <w:right w:val="none" w:sz="0" w:space="0" w:color="auto"/>
              </w:divBdr>
              <w:divsChild>
                <w:div w:id="1164471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1">
          <w:marLeft w:val="0"/>
          <w:marRight w:val="0"/>
          <w:marTop w:val="300"/>
          <w:marBottom w:val="0"/>
          <w:divBdr>
            <w:top w:val="none" w:sz="0" w:space="0" w:color="auto"/>
            <w:left w:val="none" w:sz="0" w:space="0" w:color="auto"/>
            <w:bottom w:val="none" w:sz="0" w:space="0" w:color="auto"/>
            <w:right w:val="none" w:sz="0" w:space="0" w:color="auto"/>
          </w:divBdr>
          <w:divsChild>
            <w:div w:id="1490950200">
              <w:marLeft w:val="0"/>
              <w:marRight w:val="0"/>
              <w:marTop w:val="0"/>
              <w:marBottom w:val="0"/>
              <w:divBdr>
                <w:top w:val="none" w:sz="0" w:space="0" w:color="auto"/>
                <w:left w:val="none" w:sz="0" w:space="0" w:color="auto"/>
                <w:bottom w:val="none" w:sz="0" w:space="0" w:color="auto"/>
                <w:right w:val="none" w:sz="0" w:space="0" w:color="auto"/>
              </w:divBdr>
              <w:divsChild>
                <w:div w:id="15272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88264">
          <w:marLeft w:val="0"/>
          <w:marRight w:val="0"/>
          <w:marTop w:val="300"/>
          <w:marBottom w:val="0"/>
          <w:divBdr>
            <w:top w:val="none" w:sz="0" w:space="0" w:color="auto"/>
            <w:left w:val="none" w:sz="0" w:space="0" w:color="auto"/>
            <w:bottom w:val="none" w:sz="0" w:space="0" w:color="auto"/>
            <w:right w:val="none" w:sz="0" w:space="0" w:color="auto"/>
          </w:divBdr>
          <w:divsChild>
            <w:div w:id="1910538026">
              <w:marLeft w:val="0"/>
              <w:marRight w:val="0"/>
              <w:marTop w:val="0"/>
              <w:marBottom w:val="0"/>
              <w:divBdr>
                <w:top w:val="none" w:sz="0" w:space="0" w:color="auto"/>
                <w:left w:val="none" w:sz="0" w:space="0" w:color="auto"/>
                <w:bottom w:val="none" w:sz="0" w:space="0" w:color="auto"/>
                <w:right w:val="none" w:sz="0" w:space="0" w:color="auto"/>
              </w:divBdr>
              <w:divsChild>
                <w:div w:id="200620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749017">
          <w:marLeft w:val="0"/>
          <w:marRight w:val="0"/>
          <w:marTop w:val="300"/>
          <w:marBottom w:val="0"/>
          <w:divBdr>
            <w:top w:val="none" w:sz="0" w:space="0" w:color="auto"/>
            <w:left w:val="none" w:sz="0" w:space="0" w:color="auto"/>
            <w:bottom w:val="none" w:sz="0" w:space="0" w:color="auto"/>
            <w:right w:val="none" w:sz="0" w:space="0" w:color="auto"/>
          </w:divBdr>
          <w:divsChild>
            <w:div w:id="661203903">
              <w:marLeft w:val="0"/>
              <w:marRight w:val="0"/>
              <w:marTop w:val="0"/>
              <w:marBottom w:val="0"/>
              <w:divBdr>
                <w:top w:val="none" w:sz="0" w:space="0" w:color="auto"/>
                <w:left w:val="none" w:sz="0" w:space="0" w:color="auto"/>
                <w:bottom w:val="none" w:sz="0" w:space="0" w:color="auto"/>
                <w:right w:val="none" w:sz="0" w:space="0" w:color="auto"/>
              </w:divBdr>
              <w:divsChild>
                <w:div w:id="82335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557601">
      <w:bodyDiv w:val="1"/>
      <w:marLeft w:val="0"/>
      <w:marRight w:val="0"/>
      <w:marTop w:val="0"/>
      <w:marBottom w:val="0"/>
      <w:divBdr>
        <w:top w:val="none" w:sz="0" w:space="0" w:color="auto"/>
        <w:left w:val="none" w:sz="0" w:space="0" w:color="auto"/>
        <w:bottom w:val="none" w:sz="0" w:space="0" w:color="auto"/>
        <w:right w:val="none" w:sz="0" w:space="0" w:color="auto"/>
      </w:divBdr>
      <w:divsChild>
        <w:div w:id="167256722">
          <w:marLeft w:val="0"/>
          <w:marRight w:val="0"/>
          <w:marTop w:val="0"/>
          <w:marBottom w:val="0"/>
          <w:divBdr>
            <w:top w:val="none" w:sz="0" w:space="0" w:color="auto"/>
            <w:left w:val="none" w:sz="0" w:space="0" w:color="auto"/>
            <w:bottom w:val="none" w:sz="0" w:space="0" w:color="auto"/>
            <w:right w:val="none" w:sz="0" w:space="0" w:color="auto"/>
          </w:divBdr>
        </w:div>
        <w:div w:id="1014069508">
          <w:marLeft w:val="0"/>
          <w:marRight w:val="0"/>
          <w:marTop w:val="0"/>
          <w:marBottom w:val="0"/>
          <w:divBdr>
            <w:top w:val="none" w:sz="0" w:space="0" w:color="auto"/>
            <w:left w:val="none" w:sz="0" w:space="0" w:color="auto"/>
            <w:bottom w:val="none" w:sz="0" w:space="0" w:color="auto"/>
            <w:right w:val="none" w:sz="0" w:space="0" w:color="auto"/>
          </w:divBdr>
          <w:divsChild>
            <w:div w:id="1566456941">
              <w:marLeft w:val="0"/>
              <w:marRight w:val="0"/>
              <w:marTop w:val="0"/>
              <w:marBottom w:val="0"/>
              <w:divBdr>
                <w:top w:val="none" w:sz="0" w:space="0" w:color="auto"/>
                <w:left w:val="none" w:sz="0" w:space="0" w:color="auto"/>
                <w:bottom w:val="none" w:sz="0" w:space="0" w:color="auto"/>
                <w:right w:val="none" w:sz="0" w:space="0" w:color="auto"/>
              </w:divBdr>
            </w:div>
          </w:divsChild>
        </w:div>
        <w:div w:id="789476326">
          <w:marLeft w:val="0"/>
          <w:marRight w:val="0"/>
          <w:marTop w:val="0"/>
          <w:marBottom w:val="0"/>
          <w:divBdr>
            <w:top w:val="none" w:sz="0" w:space="0" w:color="auto"/>
            <w:left w:val="none" w:sz="0" w:space="0" w:color="auto"/>
            <w:bottom w:val="none" w:sz="0" w:space="0" w:color="auto"/>
            <w:right w:val="none" w:sz="0" w:space="0" w:color="auto"/>
          </w:divBdr>
        </w:div>
        <w:div w:id="843399031">
          <w:marLeft w:val="0"/>
          <w:marRight w:val="0"/>
          <w:marTop w:val="0"/>
          <w:marBottom w:val="0"/>
          <w:divBdr>
            <w:top w:val="none" w:sz="0" w:space="0" w:color="auto"/>
            <w:left w:val="none" w:sz="0" w:space="0" w:color="auto"/>
            <w:bottom w:val="none" w:sz="0" w:space="0" w:color="auto"/>
            <w:right w:val="none" w:sz="0" w:space="0" w:color="auto"/>
          </w:divBdr>
          <w:divsChild>
            <w:div w:id="1718625721">
              <w:marLeft w:val="0"/>
              <w:marRight w:val="0"/>
              <w:marTop w:val="0"/>
              <w:marBottom w:val="0"/>
              <w:divBdr>
                <w:top w:val="none" w:sz="0" w:space="0" w:color="auto"/>
                <w:left w:val="none" w:sz="0" w:space="0" w:color="auto"/>
                <w:bottom w:val="none" w:sz="0" w:space="0" w:color="auto"/>
                <w:right w:val="none" w:sz="0" w:space="0" w:color="auto"/>
              </w:divBdr>
            </w:div>
          </w:divsChild>
        </w:div>
        <w:div w:id="1211040042">
          <w:marLeft w:val="0"/>
          <w:marRight w:val="0"/>
          <w:marTop w:val="0"/>
          <w:marBottom w:val="0"/>
          <w:divBdr>
            <w:top w:val="none" w:sz="0" w:space="0" w:color="auto"/>
            <w:left w:val="none" w:sz="0" w:space="0" w:color="auto"/>
            <w:bottom w:val="none" w:sz="0" w:space="0" w:color="auto"/>
            <w:right w:val="none" w:sz="0" w:space="0" w:color="auto"/>
          </w:divBdr>
        </w:div>
        <w:div w:id="1734113059">
          <w:marLeft w:val="0"/>
          <w:marRight w:val="0"/>
          <w:marTop w:val="0"/>
          <w:marBottom w:val="0"/>
          <w:divBdr>
            <w:top w:val="none" w:sz="0" w:space="0" w:color="auto"/>
            <w:left w:val="none" w:sz="0" w:space="0" w:color="auto"/>
            <w:bottom w:val="none" w:sz="0" w:space="0" w:color="auto"/>
            <w:right w:val="none" w:sz="0" w:space="0" w:color="auto"/>
          </w:divBdr>
          <w:divsChild>
            <w:div w:id="642926696">
              <w:marLeft w:val="0"/>
              <w:marRight w:val="0"/>
              <w:marTop w:val="0"/>
              <w:marBottom w:val="0"/>
              <w:divBdr>
                <w:top w:val="none" w:sz="0" w:space="0" w:color="auto"/>
                <w:left w:val="none" w:sz="0" w:space="0" w:color="auto"/>
                <w:bottom w:val="none" w:sz="0" w:space="0" w:color="auto"/>
                <w:right w:val="none" w:sz="0" w:space="0" w:color="auto"/>
              </w:divBdr>
            </w:div>
          </w:divsChild>
        </w:div>
        <w:div w:id="373578146">
          <w:marLeft w:val="0"/>
          <w:marRight w:val="0"/>
          <w:marTop w:val="0"/>
          <w:marBottom w:val="0"/>
          <w:divBdr>
            <w:top w:val="none" w:sz="0" w:space="0" w:color="auto"/>
            <w:left w:val="none" w:sz="0" w:space="0" w:color="auto"/>
            <w:bottom w:val="none" w:sz="0" w:space="0" w:color="auto"/>
            <w:right w:val="none" w:sz="0" w:space="0" w:color="auto"/>
          </w:divBdr>
        </w:div>
        <w:div w:id="1318918149">
          <w:marLeft w:val="0"/>
          <w:marRight w:val="0"/>
          <w:marTop w:val="0"/>
          <w:marBottom w:val="0"/>
          <w:divBdr>
            <w:top w:val="none" w:sz="0" w:space="0" w:color="auto"/>
            <w:left w:val="none" w:sz="0" w:space="0" w:color="auto"/>
            <w:bottom w:val="none" w:sz="0" w:space="0" w:color="auto"/>
            <w:right w:val="none" w:sz="0" w:space="0" w:color="auto"/>
          </w:divBdr>
          <w:divsChild>
            <w:div w:id="835191830">
              <w:marLeft w:val="0"/>
              <w:marRight w:val="0"/>
              <w:marTop w:val="0"/>
              <w:marBottom w:val="0"/>
              <w:divBdr>
                <w:top w:val="none" w:sz="0" w:space="0" w:color="auto"/>
                <w:left w:val="none" w:sz="0" w:space="0" w:color="auto"/>
                <w:bottom w:val="none" w:sz="0" w:space="0" w:color="auto"/>
                <w:right w:val="none" w:sz="0" w:space="0" w:color="auto"/>
              </w:divBdr>
            </w:div>
          </w:divsChild>
        </w:div>
        <w:div w:id="263923422">
          <w:marLeft w:val="0"/>
          <w:marRight w:val="0"/>
          <w:marTop w:val="0"/>
          <w:marBottom w:val="0"/>
          <w:divBdr>
            <w:top w:val="none" w:sz="0" w:space="0" w:color="auto"/>
            <w:left w:val="none" w:sz="0" w:space="0" w:color="auto"/>
            <w:bottom w:val="none" w:sz="0" w:space="0" w:color="auto"/>
            <w:right w:val="none" w:sz="0" w:space="0" w:color="auto"/>
          </w:divBdr>
        </w:div>
        <w:div w:id="214975727">
          <w:marLeft w:val="0"/>
          <w:marRight w:val="0"/>
          <w:marTop w:val="0"/>
          <w:marBottom w:val="0"/>
          <w:divBdr>
            <w:top w:val="none" w:sz="0" w:space="0" w:color="auto"/>
            <w:left w:val="none" w:sz="0" w:space="0" w:color="auto"/>
            <w:bottom w:val="none" w:sz="0" w:space="0" w:color="auto"/>
            <w:right w:val="none" w:sz="0" w:space="0" w:color="auto"/>
          </w:divBdr>
          <w:divsChild>
            <w:div w:id="839151627">
              <w:marLeft w:val="0"/>
              <w:marRight w:val="0"/>
              <w:marTop w:val="0"/>
              <w:marBottom w:val="0"/>
              <w:divBdr>
                <w:top w:val="none" w:sz="0" w:space="0" w:color="auto"/>
                <w:left w:val="none" w:sz="0" w:space="0" w:color="auto"/>
                <w:bottom w:val="none" w:sz="0" w:space="0" w:color="auto"/>
                <w:right w:val="none" w:sz="0" w:space="0" w:color="auto"/>
              </w:divBdr>
            </w:div>
          </w:divsChild>
        </w:div>
        <w:div w:id="257448765">
          <w:marLeft w:val="0"/>
          <w:marRight w:val="0"/>
          <w:marTop w:val="0"/>
          <w:marBottom w:val="0"/>
          <w:divBdr>
            <w:top w:val="none" w:sz="0" w:space="0" w:color="auto"/>
            <w:left w:val="none" w:sz="0" w:space="0" w:color="auto"/>
            <w:bottom w:val="none" w:sz="0" w:space="0" w:color="auto"/>
            <w:right w:val="none" w:sz="0" w:space="0" w:color="auto"/>
          </w:divBdr>
        </w:div>
        <w:div w:id="31076219">
          <w:marLeft w:val="0"/>
          <w:marRight w:val="0"/>
          <w:marTop w:val="0"/>
          <w:marBottom w:val="0"/>
          <w:divBdr>
            <w:top w:val="none" w:sz="0" w:space="0" w:color="auto"/>
            <w:left w:val="none" w:sz="0" w:space="0" w:color="auto"/>
            <w:bottom w:val="none" w:sz="0" w:space="0" w:color="auto"/>
            <w:right w:val="none" w:sz="0" w:space="0" w:color="auto"/>
          </w:divBdr>
          <w:divsChild>
            <w:div w:id="1527985746">
              <w:marLeft w:val="0"/>
              <w:marRight w:val="0"/>
              <w:marTop w:val="0"/>
              <w:marBottom w:val="0"/>
              <w:divBdr>
                <w:top w:val="none" w:sz="0" w:space="0" w:color="auto"/>
                <w:left w:val="none" w:sz="0" w:space="0" w:color="auto"/>
                <w:bottom w:val="none" w:sz="0" w:space="0" w:color="auto"/>
                <w:right w:val="none" w:sz="0" w:space="0" w:color="auto"/>
              </w:divBdr>
            </w:div>
          </w:divsChild>
        </w:div>
        <w:div w:id="394738644">
          <w:marLeft w:val="0"/>
          <w:marRight w:val="0"/>
          <w:marTop w:val="0"/>
          <w:marBottom w:val="0"/>
          <w:divBdr>
            <w:top w:val="none" w:sz="0" w:space="0" w:color="auto"/>
            <w:left w:val="none" w:sz="0" w:space="0" w:color="auto"/>
            <w:bottom w:val="none" w:sz="0" w:space="0" w:color="auto"/>
            <w:right w:val="none" w:sz="0" w:space="0" w:color="auto"/>
          </w:divBdr>
        </w:div>
        <w:div w:id="1575622103">
          <w:marLeft w:val="0"/>
          <w:marRight w:val="0"/>
          <w:marTop w:val="0"/>
          <w:marBottom w:val="0"/>
          <w:divBdr>
            <w:top w:val="none" w:sz="0" w:space="0" w:color="auto"/>
            <w:left w:val="none" w:sz="0" w:space="0" w:color="auto"/>
            <w:bottom w:val="none" w:sz="0" w:space="0" w:color="auto"/>
            <w:right w:val="none" w:sz="0" w:space="0" w:color="auto"/>
          </w:divBdr>
          <w:divsChild>
            <w:div w:id="1227691699">
              <w:marLeft w:val="0"/>
              <w:marRight w:val="0"/>
              <w:marTop w:val="0"/>
              <w:marBottom w:val="0"/>
              <w:divBdr>
                <w:top w:val="none" w:sz="0" w:space="0" w:color="auto"/>
                <w:left w:val="none" w:sz="0" w:space="0" w:color="auto"/>
                <w:bottom w:val="none" w:sz="0" w:space="0" w:color="auto"/>
                <w:right w:val="none" w:sz="0" w:space="0" w:color="auto"/>
              </w:divBdr>
            </w:div>
          </w:divsChild>
        </w:div>
        <w:div w:id="380324257">
          <w:marLeft w:val="0"/>
          <w:marRight w:val="0"/>
          <w:marTop w:val="300"/>
          <w:marBottom w:val="0"/>
          <w:divBdr>
            <w:top w:val="none" w:sz="0" w:space="0" w:color="auto"/>
            <w:left w:val="none" w:sz="0" w:space="0" w:color="auto"/>
            <w:bottom w:val="none" w:sz="0" w:space="0" w:color="auto"/>
            <w:right w:val="none" w:sz="0" w:space="0" w:color="auto"/>
          </w:divBdr>
          <w:divsChild>
            <w:div w:id="722413801">
              <w:marLeft w:val="0"/>
              <w:marRight w:val="0"/>
              <w:marTop w:val="0"/>
              <w:marBottom w:val="0"/>
              <w:divBdr>
                <w:top w:val="none" w:sz="0" w:space="0" w:color="auto"/>
                <w:left w:val="none" w:sz="0" w:space="0" w:color="auto"/>
                <w:bottom w:val="none" w:sz="0" w:space="0" w:color="auto"/>
                <w:right w:val="none" w:sz="0" w:space="0" w:color="auto"/>
              </w:divBdr>
              <w:divsChild>
                <w:div w:id="201117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05995">
          <w:marLeft w:val="0"/>
          <w:marRight w:val="0"/>
          <w:marTop w:val="300"/>
          <w:marBottom w:val="0"/>
          <w:divBdr>
            <w:top w:val="none" w:sz="0" w:space="0" w:color="auto"/>
            <w:left w:val="none" w:sz="0" w:space="0" w:color="auto"/>
            <w:bottom w:val="none" w:sz="0" w:space="0" w:color="auto"/>
            <w:right w:val="none" w:sz="0" w:space="0" w:color="auto"/>
          </w:divBdr>
          <w:divsChild>
            <w:div w:id="1807039769">
              <w:marLeft w:val="0"/>
              <w:marRight w:val="0"/>
              <w:marTop w:val="0"/>
              <w:marBottom w:val="0"/>
              <w:divBdr>
                <w:top w:val="none" w:sz="0" w:space="0" w:color="auto"/>
                <w:left w:val="none" w:sz="0" w:space="0" w:color="auto"/>
                <w:bottom w:val="none" w:sz="0" w:space="0" w:color="auto"/>
                <w:right w:val="none" w:sz="0" w:space="0" w:color="auto"/>
              </w:divBdr>
              <w:divsChild>
                <w:div w:id="1089933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061376">
          <w:marLeft w:val="0"/>
          <w:marRight w:val="0"/>
          <w:marTop w:val="300"/>
          <w:marBottom w:val="0"/>
          <w:divBdr>
            <w:top w:val="none" w:sz="0" w:space="0" w:color="auto"/>
            <w:left w:val="none" w:sz="0" w:space="0" w:color="auto"/>
            <w:bottom w:val="none" w:sz="0" w:space="0" w:color="auto"/>
            <w:right w:val="none" w:sz="0" w:space="0" w:color="auto"/>
          </w:divBdr>
          <w:divsChild>
            <w:div w:id="1621523015">
              <w:marLeft w:val="0"/>
              <w:marRight w:val="0"/>
              <w:marTop w:val="0"/>
              <w:marBottom w:val="0"/>
              <w:divBdr>
                <w:top w:val="none" w:sz="0" w:space="0" w:color="auto"/>
                <w:left w:val="none" w:sz="0" w:space="0" w:color="auto"/>
                <w:bottom w:val="none" w:sz="0" w:space="0" w:color="auto"/>
                <w:right w:val="none" w:sz="0" w:space="0" w:color="auto"/>
              </w:divBdr>
              <w:divsChild>
                <w:div w:id="148658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25301">
          <w:marLeft w:val="0"/>
          <w:marRight w:val="0"/>
          <w:marTop w:val="300"/>
          <w:marBottom w:val="0"/>
          <w:divBdr>
            <w:top w:val="none" w:sz="0" w:space="0" w:color="auto"/>
            <w:left w:val="none" w:sz="0" w:space="0" w:color="auto"/>
            <w:bottom w:val="none" w:sz="0" w:space="0" w:color="auto"/>
            <w:right w:val="none" w:sz="0" w:space="0" w:color="auto"/>
          </w:divBdr>
          <w:divsChild>
            <w:div w:id="592595652">
              <w:marLeft w:val="0"/>
              <w:marRight w:val="0"/>
              <w:marTop w:val="0"/>
              <w:marBottom w:val="0"/>
              <w:divBdr>
                <w:top w:val="none" w:sz="0" w:space="0" w:color="auto"/>
                <w:left w:val="none" w:sz="0" w:space="0" w:color="auto"/>
                <w:bottom w:val="none" w:sz="0" w:space="0" w:color="auto"/>
                <w:right w:val="none" w:sz="0" w:space="0" w:color="auto"/>
              </w:divBdr>
              <w:divsChild>
                <w:div w:id="183174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173389">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14950">
      <w:bodyDiv w:val="1"/>
      <w:marLeft w:val="0"/>
      <w:marRight w:val="0"/>
      <w:marTop w:val="0"/>
      <w:marBottom w:val="0"/>
      <w:divBdr>
        <w:top w:val="none" w:sz="0" w:space="0" w:color="auto"/>
        <w:left w:val="none" w:sz="0" w:space="0" w:color="auto"/>
        <w:bottom w:val="none" w:sz="0" w:space="0" w:color="auto"/>
        <w:right w:val="none" w:sz="0" w:space="0" w:color="auto"/>
      </w:divBdr>
      <w:divsChild>
        <w:div w:id="1371882223">
          <w:marLeft w:val="0"/>
          <w:marRight w:val="0"/>
          <w:marTop w:val="0"/>
          <w:marBottom w:val="0"/>
          <w:divBdr>
            <w:top w:val="none" w:sz="0" w:space="0" w:color="auto"/>
            <w:left w:val="none" w:sz="0" w:space="0" w:color="auto"/>
            <w:bottom w:val="none" w:sz="0" w:space="0" w:color="auto"/>
            <w:right w:val="none" w:sz="0" w:space="0" w:color="auto"/>
          </w:divBdr>
        </w:div>
        <w:div w:id="1229611014">
          <w:marLeft w:val="0"/>
          <w:marRight w:val="0"/>
          <w:marTop w:val="0"/>
          <w:marBottom w:val="0"/>
          <w:divBdr>
            <w:top w:val="none" w:sz="0" w:space="0" w:color="auto"/>
            <w:left w:val="none" w:sz="0" w:space="0" w:color="auto"/>
            <w:bottom w:val="none" w:sz="0" w:space="0" w:color="auto"/>
            <w:right w:val="none" w:sz="0" w:space="0" w:color="auto"/>
          </w:divBdr>
          <w:divsChild>
            <w:div w:id="1675300240">
              <w:marLeft w:val="0"/>
              <w:marRight w:val="0"/>
              <w:marTop w:val="0"/>
              <w:marBottom w:val="0"/>
              <w:divBdr>
                <w:top w:val="none" w:sz="0" w:space="0" w:color="auto"/>
                <w:left w:val="none" w:sz="0" w:space="0" w:color="auto"/>
                <w:bottom w:val="none" w:sz="0" w:space="0" w:color="auto"/>
                <w:right w:val="none" w:sz="0" w:space="0" w:color="auto"/>
              </w:divBdr>
            </w:div>
          </w:divsChild>
        </w:div>
        <w:div w:id="1587418179">
          <w:marLeft w:val="0"/>
          <w:marRight w:val="0"/>
          <w:marTop w:val="0"/>
          <w:marBottom w:val="0"/>
          <w:divBdr>
            <w:top w:val="none" w:sz="0" w:space="0" w:color="auto"/>
            <w:left w:val="none" w:sz="0" w:space="0" w:color="auto"/>
            <w:bottom w:val="none" w:sz="0" w:space="0" w:color="auto"/>
            <w:right w:val="none" w:sz="0" w:space="0" w:color="auto"/>
          </w:divBdr>
        </w:div>
        <w:div w:id="1972326442">
          <w:marLeft w:val="0"/>
          <w:marRight w:val="0"/>
          <w:marTop w:val="0"/>
          <w:marBottom w:val="0"/>
          <w:divBdr>
            <w:top w:val="none" w:sz="0" w:space="0" w:color="auto"/>
            <w:left w:val="none" w:sz="0" w:space="0" w:color="auto"/>
            <w:bottom w:val="none" w:sz="0" w:space="0" w:color="auto"/>
            <w:right w:val="none" w:sz="0" w:space="0" w:color="auto"/>
          </w:divBdr>
          <w:divsChild>
            <w:div w:id="1271010622">
              <w:marLeft w:val="0"/>
              <w:marRight w:val="0"/>
              <w:marTop w:val="0"/>
              <w:marBottom w:val="0"/>
              <w:divBdr>
                <w:top w:val="none" w:sz="0" w:space="0" w:color="auto"/>
                <w:left w:val="none" w:sz="0" w:space="0" w:color="auto"/>
                <w:bottom w:val="none" w:sz="0" w:space="0" w:color="auto"/>
                <w:right w:val="none" w:sz="0" w:space="0" w:color="auto"/>
              </w:divBdr>
            </w:div>
          </w:divsChild>
        </w:div>
        <w:div w:id="1995601601">
          <w:marLeft w:val="0"/>
          <w:marRight w:val="0"/>
          <w:marTop w:val="0"/>
          <w:marBottom w:val="0"/>
          <w:divBdr>
            <w:top w:val="none" w:sz="0" w:space="0" w:color="auto"/>
            <w:left w:val="none" w:sz="0" w:space="0" w:color="auto"/>
            <w:bottom w:val="none" w:sz="0" w:space="0" w:color="auto"/>
            <w:right w:val="none" w:sz="0" w:space="0" w:color="auto"/>
          </w:divBdr>
        </w:div>
        <w:div w:id="1958101472">
          <w:marLeft w:val="0"/>
          <w:marRight w:val="0"/>
          <w:marTop w:val="0"/>
          <w:marBottom w:val="0"/>
          <w:divBdr>
            <w:top w:val="none" w:sz="0" w:space="0" w:color="auto"/>
            <w:left w:val="none" w:sz="0" w:space="0" w:color="auto"/>
            <w:bottom w:val="none" w:sz="0" w:space="0" w:color="auto"/>
            <w:right w:val="none" w:sz="0" w:space="0" w:color="auto"/>
          </w:divBdr>
          <w:divsChild>
            <w:div w:id="1971091754">
              <w:marLeft w:val="0"/>
              <w:marRight w:val="0"/>
              <w:marTop w:val="0"/>
              <w:marBottom w:val="0"/>
              <w:divBdr>
                <w:top w:val="none" w:sz="0" w:space="0" w:color="auto"/>
                <w:left w:val="none" w:sz="0" w:space="0" w:color="auto"/>
                <w:bottom w:val="none" w:sz="0" w:space="0" w:color="auto"/>
                <w:right w:val="none" w:sz="0" w:space="0" w:color="auto"/>
              </w:divBdr>
            </w:div>
          </w:divsChild>
        </w:div>
        <w:div w:id="1382636373">
          <w:marLeft w:val="0"/>
          <w:marRight w:val="0"/>
          <w:marTop w:val="0"/>
          <w:marBottom w:val="0"/>
          <w:divBdr>
            <w:top w:val="none" w:sz="0" w:space="0" w:color="auto"/>
            <w:left w:val="none" w:sz="0" w:space="0" w:color="auto"/>
            <w:bottom w:val="none" w:sz="0" w:space="0" w:color="auto"/>
            <w:right w:val="none" w:sz="0" w:space="0" w:color="auto"/>
          </w:divBdr>
        </w:div>
        <w:div w:id="1820489333">
          <w:marLeft w:val="0"/>
          <w:marRight w:val="0"/>
          <w:marTop w:val="0"/>
          <w:marBottom w:val="0"/>
          <w:divBdr>
            <w:top w:val="none" w:sz="0" w:space="0" w:color="auto"/>
            <w:left w:val="none" w:sz="0" w:space="0" w:color="auto"/>
            <w:bottom w:val="none" w:sz="0" w:space="0" w:color="auto"/>
            <w:right w:val="none" w:sz="0" w:space="0" w:color="auto"/>
          </w:divBdr>
          <w:divsChild>
            <w:div w:id="35009866">
              <w:marLeft w:val="0"/>
              <w:marRight w:val="0"/>
              <w:marTop w:val="0"/>
              <w:marBottom w:val="0"/>
              <w:divBdr>
                <w:top w:val="none" w:sz="0" w:space="0" w:color="auto"/>
                <w:left w:val="none" w:sz="0" w:space="0" w:color="auto"/>
                <w:bottom w:val="none" w:sz="0" w:space="0" w:color="auto"/>
                <w:right w:val="none" w:sz="0" w:space="0" w:color="auto"/>
              </w:divBdr>
            </w:div>
          </w:divsChild>
        </w:div>
        <w:div w:id="243078948">
          <w:marLeft w:val="0"/>
          <w:marRight w:val="0"/>
          <w:marTop w:val="0"/>
          <w:marBottom w:val="0"/>
          <w:divBdr>
            <w:top w:val="none" w:sz="0" w:space="0" w:color="auto"/>
            <w:left w:val="none" w:sz="0" w:space="0" w:color="auto"/>
            <w:bottom w:val="none" w:sz="0" w:space="0" w:color="auto"/>
            <w:right w:val="none" w:sz="0" w:space="0" w:color="auto"/>
          </w:divBdr>
        </w:div>
        <w:div w:id="878318602">
          <w:marLeft w:val="0"/>
          <w:marRight w:val="0"/>
          <w:marTop w:val="0"/>
          <w:marBottom w:val="0"/>
          <w:divBdr>
            <w:top w:val="none" w:sz="0" w:space="0" w:color="auto"/>
            <w:left w:val="none" w:sz="0" w:space="0" w:color="auto"/>
            <w:bottom w:val="none" w:sz="0" w:space="0" w:color="auto"/>
            <w:right w:val="none" w:sz="0" w:space="0" w:color="auto"/>
          </w:divBdr>
          <w:divsChild>
            <w:div w:id="1318073222">
              <w:marLeft w:val="0"/>
              <w:marRight w:val="0"/>
              <w:marTop w:val="0"/>
              <w:marBottom w:val="0"/>
              <w:divBdr>
                <w:top w:val="none" w:sz="0" w:space="0" w:color="auto"/>
                <w:left w:val="none" w:sz="0" w:space="0" w:color="auto"/>
                <w:bottom w:val="none" w:sz="0" w:space="0" w:color="auto"/>
                <w:right w:val="none" w:sz="0" w:space="0" w:color="auto"/>
              </w:divBdr>
            </w:div>
          </w:divsChild>
        </w:div>
        <w:div w:id="1122647780">
          <w:marLeft w:val="0"/>
          <w:marRight w:val="0"/>
          <w:marTop w:val="0"/>
          <w:marBottom w:val="0"/>
          <w:divBdr>
            <w:top w:val="none" w:sz="0" w:space="0" w:color="auto"/>
            <w:left w:val="none" w:sz="0" w:space="0" w:color="auto"/>
            <w:bottom w:val="none" w:sz="0" w:space="0" w:color="auto"/>
            <w:right w:val="none" w:sz="0" w:space="0" w:color="auto"/>
          </w:divBdr>
        </w:div>
        <w:div w:id="121268456">
          <w:marLeft w:val="0"/>
          <w:marRight w:val="0"/>
          <w:marTop w:val="0"/>
          <w:marBottom w:val="0"/>
          <w:divBdr>
            <w:top w:val="none" w:sz="0" w:space="0" w:color="auto"/>
            <w:left w:val="none" w:sz="0" w:space="0" w:color="auto"/>
            <w:bottom w:val="none" w:sz="0" w:space="0" w:color="auto"/>
            <w:right w:val="none" w:sz="0" w:space="0" w:color="auto"/>
          </w:divBdr>
          <w:divsChild>
            <w:div w:id="1254585879">
              <w:marLeft w:val="0"/>
              <w:marRight w:val="0"/>
              <w:marTop w:val="0"/>
              <w:marBottom w:val="0"/>
              <w:divBdr>
                <w:top w:val="none" w:sz="0" w:space="0" w:color="auto"/>
                <w:left w:val="none" w:sz="0" w:space="0" w:color="auto"/>
                <w:bottom w:val="none" w:sz="0" w:space="0" w:color="auto"/>
                <w:right w:val="none" w:sz="0" w:space="0" w:color="auto"/>
              </w:divBdr>
            </w:div>
          </w:divsChild>
        </w:div>
        <w:div w:id="755786469">
          <w:marLeft w:val="0"/>
          <w:marRight w:val="0"/>
          <w:marTop w:val="0"/>
          <w:marBottom w:val="0"/>
          <w:divBdr>
            <w:top w:val="none" w:sz="0" w:space="0" w:color="auto"/>
            <w:left w:val="none" w:sz="0" w:space="0" w:color="auto"/>
            <w:bottom w:val="none" w:sz="0" w:space="0" w:color="auto"/>
            <w:right w:val="none" w:sz="0" w:space="0" w:color="auto"/>
          </w:divBdr>
        </w:div>
        <w:div w:id="1789082562">
          <w:marLeft w:val="0"/>
          <w:marRight w:val="0"/>
          <w:marTop w:val="0"/>
          <w:marBottom w:val="0"/>
          <w:divBdr>
            <w:top w:val="none" w:sz="0" w:space="0" w:color="auto"/>
            <w:left w:val="none" w:sz="0" w:space="0" w:color="auto"/>
            <w:bottom w:val="none" w:sz="0" w:space="0" w:color="auto"/>
            <w:right w:val="none" w:sz="0" w:space="0" w:color="auto"/>
          </w:divBdr>
          <w:divsChild>
            <w:div w:id="462038115">
              <w:marLeft w:val="0"/>
              <w:marRight w:val="0"/>
              <w:marTop w:val="0"/>
              <w:marBottom w:val="0"/>
              <w:divBdr>
                <w:top w:val="none" w:sz="0" w:space="0" w:color="auto"/>
                <w:left w:val="none" w:sz="0" w:space="0" w:color="auto"/>
                <w:bottom w:val="none" w:sz="0" w:space="0" w:color="auto"/>
                <w:right w:val="none" w:sz="0" w:space="0" w:color="auto"/>
              </w:divBdr>
            </w:div>
          </w:divsChild>
        </w:div>
        <w:div w:id="1507288282">
          <w:marLeft w:val="0"/>
          <w:marRight w:val="0"/>
          <w:marTop w:val="300"/>
          <w:marBottom w:val="0"/>
          <w:divBdr>
            <w:top w:val="none" w:sz="0" w:space="0" w:color="auto"/>
            <w:left w:val="none" w:sz="0" w:space="0" w:color="auto"/>
            <w:bottom w:val="none" w:sz="0" w:space="0" w:color="auto"/>
            <w:right w:val="none" w:sz="0" w:space="0" w:color="auto"/>
          </w:divBdr>
          <w:divsChild>
            <w:div w:id="1144354833">
              <w:marLeft w:val="0"/>
              <w:marRight w:val="0"/>
              <w:marTop w:val="0"/>
              <w:marBottom w:val="0"/>
              <w:divBdr>
                <w:top w:val="none" w:sz="0" w:space="0" w:color="auto"/>
                <w:left w:val="none" w:sz="0" w:space="0" w:color="auto"/>
                <w:bottom w:val="none" w:sz="0" w:space="0" w:color="auto"/>
                <w:right w:val="none" w:sz="0" w:space="0" w:color="auto"/>
              </w:divBdr>
              <w:divsChild>
                <w:div w:id="57995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80657">
          <w:marLeft w:val="0"/>
          <w:marRight w:val="0"/>
          <w:marTop w:val="300"/>
          <w:marBottom w:val="0"/>
          <w:divBdr>
            <w:top w:val="none" w:sz="0" w:space="0" w:color="auto"/>
            <w:left w:val="none" w:sz="0" w:space="0" w:color="auto"/>
            <w:bottom w:val="none" w:sz="0" w:space="0" w:color="auto"/>
            <w:right w:val="none" w:sz="0" w:space="0" w:color="auto"/>
          </w:divBdr>
          <w:divsChild>
            <w:div w:id="1285649484">
              <w:marLeft w:val="0"/>
              <w:marRight w:val="0"/>
              <w:marTop w:val="0"/>
              <w:marBottom w:val="0"/>
              <w:divBdr>
                <w:top w:val="none" w:sz="0" w:space="0" w:color="auto"/>
                <w:left w:val="none" w:sz="0" w:space="0" w:color="auto"/>
                <w:bottom w:val="none" w:sz="0" w:space="0" w:color="auto"/>
                <w:right w:val="none" w:sz="0" w:space="0" w:color="auto"/>
              </w:divBdr>
              <w:divsChild>
                <w:div w:id="473179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5670">
          <w:marLeft w:val="0"/>
          <w:marRight w:val="0"/>
          <w:marTop w:val="300"/>
          <w:marBottom w:val="0"/>
          <w:divBdr>
            <w:top w:val="none" w:sz="0" w:space="0" w:color="auto"/>
            <w:left w:val="none" w:sz="0" w:space="0" w:color="auto"/>
            <w:bottom w:val="none" w:sz="0" w:space="0" w:color="auto"/>
            <w:right w:val="none" w:sz="0" w:space="0" w:color="auto"/>
          </w:divBdr>
          <w:divsChild>
            <w:div w:id="965038018">
              <w:marLeft w:val="0"/>
              <w:marRight w:val="0"/>
              <w:marTop w:val="0"/>
              <w:marBottom w:val="0"/>
              <w:divBdr>
                <w:top w:val="none" w:sz="0" w:space="0" w:color="auto"/>
                <w:left w:val="none" w:sz="0" w:space="0" w:color="auto"/>
                <w:bottom w:val="none" w:sz="0" w:space="0" w:color="auto"/>
                <w:right w:val="none" w:sz="0" w:space="0" w:color="auto"/>
              </w:divBdr>
              <w:divsChild>
                <w:div w:id="33176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815185">
          <w:marLeft w:val="0"/>
          <w:marRight w:val="0"/>
          <w:marTop w:val="300"/>
          <w:marBottom w:val="0"/>
          <w:divBdr>
            <w:top w:val="none" w:sz="0" w:space="0" w:color="auto"/>
            <w:left w:val="none" w:sz="0" w:space="0" w:color="auto"/>
            <w:bottom w:val="none" w:sz="0" w:space="0" w:color="auto"/>
            <w:right w:val="none" w:sz="0" w:space="0" w:color="auto"/>
          </w:divBdr>
          <w:divsChild>
            <w:div w:id="1499350194">
              <w:marLeft w:val="0"/>
              <w:marRight w:val="0"/>
              <w:marTop w:val="0"/>
              <w:marBottom w:val="0"/>
              <w:divBdr>
                <w:top w:val="none" w:sz="0" w:space="0" w:color="auto"/>
                <w:left w:val="none" w:sz="0" w:space="0" w:color="auto"/>
                <w:bottom w:val="none" w:sz="0" w:space="0" w:color="auto"/>
                <w:right w:val="none" w:sz="0" w:space="0" w:color="auto"/>
              </w:divBdr>
              <w:divsChild>
                <w:div w:id="173600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866648">
      <w:bodyDiv w:val="1"/>
      <w:marLeft w:val="0"/>
      <w:marRight w:val="0"/>
      <w:marTop w:val="0"/>
      <w:marBottom w:val="0"/>
      <w:divBdr>
        <w:top w:val="none" w:sz="0" w:space="0" w:color="auto"/>
        <w:left w:val="none" w:sz="0" w:space="0" w:color="auto"/>
        <w:bottom w:val="none" w:sz="0" w:space="0" w:color="auto"/>
        <w:right w:val="none" w:sz="0" w:space="0" w:color="auto"/>
      </w:divBdr>
      <w:divsChild>
        <w:div w:id="1186093189">
          <w:marLeft w:val="0"/>
          <w:marRight w:val="0"/>
          <w:marTop w:val="0"/>
          <w:marBottom w:val="0"/>
          <w:divBdr>
            <w:top w:val="none" w:sz="0" w:space="0" w:color="auto"/>
            <w:left w:val="none" w:sz="0" w:space="0" w:color="auto"/>
            <w:bottom w:val="none" w:sz="0" w:space="0" w:color="auto"/>
            <w:right w:val="none" w:sz="0" w:space="0" w:color="auto"/>
          </w:divBdr>
        </w:div>
        <w:div w:id="1009218671">
          <w:marLeft w:val="0"/>
          <w:marRight w:val="0"/>
          <w:marTop w:val="0"/>
          <w:marBottom w:val="0"/>
          <w:divBdr>
            <w:top w:val="none" w:sz="0" w:space="0" w:color="auto"/>
            <w:left w:val="none" w:sz="0" w:space="0" w:color="auto"/>
            <w:bottom w:val="none" w:sz="0" w:space="0" w:color="auto"/>
            <w:right w:val="none" w:sz="0" w:space="0" w:color="auto"/>
          </w:divBdr>
          <w:divsChild>
            <w:div w:id="39789262">
              <w:marLeft w:val="0"/>
              <w:marRight w:val="0"/>
              <w:marTop w:val="0"/>
              <w:marBottom w:val="0"/>
              <w:divBdr>
                <w:top w:val="none" w:sz="0" w:space="0" w:color="auto"/>
                <w:left w:val="none" w:sz="0" w:space="0" w:color="auto"/>
                <w:bottom w:val="none" w:sz="0" w:space="0" w:color="auto"/>
                <w:right w:val="none" w:sz="0" w:space="0" w:color="auto"/>
              </w:divBdr>
            </w:div>
          </w:divsChild>
        </w:div>
        <w:div w:id="1846704777">
          <w:marLeft w:val="0"/>
          <w:marRight w:val="0"/>
          <w:marTop w:val="0"/>
          <w:marBottom w:val="0"/>
          <w:divBdr>
            <w:top w:val="none" w:sz="0" w:space="0" w:color="auto"/>
            <w:left w:val="none" w:sz="0" w:space="0" w:color="auto"/>
            <w:bottom w:val="none" w:sz="0" w:space="0" w:color="auto"/>
            <w:right w:val="none" w:sz="0" w:space="0" w:color="auto"/>
          </w:divBdr>
        </w:div>
        <w:div w:id="2059744078">
          <w:marLeft w:val="0"/>
          <w:marRight w:val="0"/>
          <w:marTop w:val="0"/>
          <w:marBottom w:val="0"/>
          <w:divBdr>
            <w:top w:val="none" w:sz="0" w:space="0" w:color="auto"/>
            <w:left w:val="none" w:sz="0" w:space="0" w:color="auto"/>
            <w:bottom w:val="none" w:sz="0" w:space="0" w:color="auto"/>
            <w:right w:val="none" w:sz="0" w:space="0" w:color="auto"/>
          </w:divBdr>
          <w:divsChild>
            <w:div w:id="73937099">
              <w:marLeft w:val="0"/>
              <w:marRight w:val="0"/>
              <w:marTop w:val="0"/>
              <w:marBottom w:val="0"/>
              <w:divBdr>
                <w:top w:val="none" w:sz="0" w:space="0" w:color="auto"/>
                <w:left w:val="none" w:sz="0" w:space="0" w:color="auto"/>
                <w:bottom w:val="none" w:sz="0" w:space="0" w:color="auto"/>
                <w:right w:val="none" w:sz="0" w:space="0" w:color="auto"/>
              </w:divBdr>
            </w:div>
          </w:divsChild>
        </w:div>
        <w:div w:id="1536842103">
          <w:marLeft w:val="0"/>
          <w:marRight w:val="0"/>
          <w:marTop w:val="0"/>
          <w:marBottom w:val="0"/>
          <w:divBdr>
            <w:top w:val="none" w:sz="0" w:space="0" w:color="auto"/>
            <w:left w:val="none" w:sz="0" w:space="0" w:color="auto"/>
            <w:bottom w:val="none" w:sz="0" w:space="0" w:color="auto"/>
            <w:right w:val="none" w:sz="0" w:space="0" w:color="auto"/>
          </w:divBdr>
        </w:div>
        <w:div w:id="1020277173">
          <w:marLeft w:val="0"/>
          <w:marRight w:val="0"/>
          <w:marTop w:val="0"/>
          <w:marBottom w:val="0"/>
          <w:divBdr>
            <w:top w:val="none" w:sz="0" w:space="0" w:color="auto"/>
            <w:left w:val="none" w:sz="0" w:space="0" w:color="auto"/>
            <w:bottom w:val="none" w:sz="0" w:space="0" w:color="auto"/>
            <w:right w:val="none" w:sz="0" w:space="0" w:color="auto"/>
          </w:divBdr>
          <w:divsChild>
            <w:div w:id="1325817457">
              <w:marLeft w:val="0"/>
              <w:marRight w:val="0"/>
              <w:marTop w:val="0"/>
              <w:marBottom w:val="0"/>
              <w:divBdr>
                <w:top w:val="none" w:sz="0" w:space="0" w:color="auto"/>
                <w:left w:val="none" w:sz="0" w:space="0" w:color="auto"/>
                <w:bottom w:val="none" w:sz="0" w:space="0" w:color="auto"/>
                <w:right w:val="none" w:sz="0" w:space="0" w:color="auto"/>
              </w:divBdr>
            </w:div>
          </w:divsChild>
        </w:div>
        <w:div w:id="18435788">
          <w:marLeft w:val="0"/>
          <w:marRight w:val="0"/>
          <w:marTop w:val="0"/>
          <w:marBottom w:val="0"/>
          <w:divBdr>
            <w:top w:val="none" w:sz="0" w:space="0" w:color="auto"/>
            <w:left w:val="none" w:sz="0" w:space="0" w:color="auto"/>
            <w:bottom w:val="none" w:sz="0" w:space="0" w:color="auto"/>
            <w:right w:val="none" w:sz="0" w:space="0" w:color="auto"/>
          </w:divBdr>
        </w:div>
        <w:div w:id="347604850">
          <w:marLeft w:val="0"/>
          <w:marRight w:val="0"/>
          <w:marTop w:val="0"/>
          <w:marBottom w:val="0"/>
          <w:divBdr>
            <w:top w:val="none" w:sz="0" w:space="0" w:color="auto"/>
            <w:left w:val="none" w:sz="0" w:space="0" w:color="auto"/>
            <w:bottom w:val="none" w:sz="0" w:space="0" w:color="auto"/>
            <w:right w:val="none" w:sz="0" w:space="0" w:color="auto"/>
          </w:divBdr>
          <w:divsChild>
            <w:div w:id="2092459993">
              <w:marLeft w:val="0"/>
              <w:marRight w:val="0"/>
              <w:marTop w:val="0"/>
              <w:marBottom w:val="0"/>
              <w:divBdr>
                <w:top w:val="none" w:sz="0" w:space="0" w:color="auto"/>
                <w:left w:val="none" w:sz="0" w:space="0" w:color="auto"/>
                <w:bottom w:val="none" w:sz="0" w:space="0" w:color="auto"/>
                <w:right w:val="none" w:sz="0" w:space="0" w:color="auto"/>
              </w:divBdr>
            </w:div>
          </w:divsChild>
        </w:div>
        <w:div w:id="410128056">
          <w:marLeft w:val="0"/>
          <w:marRight w:val="0"/>
          <w:marTop w:val="0"/>
          <w:marBottom w:val="0"/>
          <w:divBdr>
            <w:top w:val="none" w:sz="0" w:space="0" w:color="auto"/>
            <w:left w:val="none" w:sz="0" w:space="0" w:color="auto"/>
            <w:bottom w:val="none" w:sz="0" w:space="0" w:color="auto"/>
            <w:right w:val="none" w:sz="0" w:space="0" w:color="auto"/>
          </w:divBdr>
        </w:div>
        <w:div w:id="874584511">
          <w:marLeft w:val="0"/>
          <w:marRight w:val="0"/>
          <w:marTop w:val="0"/>
          <w:marBottom w:val="0"/>
          <w:divBdr>
            <w:top w:val="none" w:sz="0" w:space="0" w:color="auto"/>
            <w:left w:val="none" w:sz="0" w:space="0" w:color="auto"/>
            <w:bottom w:val="none" w:sz="0" w:space="0" w:color="auto"/>
            <w:right w:val="none" w:sz="0" w:space="0" w:color="auto"/>
          </w:divBdr>
          <w:divsChild>
            <w:div w:id="939416103">
              <w:marLeft w:val="0"/>
              <w:marRight w:val="0"/>
              <w:marTop w:val="0"/>
              <w:marBottom w:val="0"/>
              <w:divBdr>
                <w:top w:val="none" w:sz="0" w:space="0" w:color="auto"/>
                <w:left w:val="none" w:sz="0" w:space="0" w:color="auto"/>
                <w:bottom w:val="none" w:sz="0" w:space="0" w:color="auto"/>
                <w:right w:val="none" w:sz="0" w:space="0" w:color="auto"/>
              </w:divBdr>
            </w:div>
          </w:divsChild>
        </w:div>
        <w:div w:id="951286861">
          <w:marLeft w:val="0"/>
          <w:marRight w:val="0"/>
          <w:marTop w:val="0"/>
          <w:marBottom w:val="0"/>
          <w:divBdr>
            <w:top w:val="none" w:sz="0" w:space="0" w:color="auto"/>
            <w:left w:val="none" w:sz="0" w:space="0" w:color="auto"/>
            <w:bottom w:val="none" w:sz="0" w:space="0" w:color="auto"/>
            <w:right w:val="none" w:sz="0" w:space="0" w:color="auto"/>
          </w:divBdr>
        </w:div>
        <w:div w:id="994532540">
          <w:marLeft w:val="0"/>
          <w:marRight w:val="0"/>
          <w:marTop w:val="0"/>
          <w:marBottom w:val="0"/>
          <w:divBdr>
            <w:top w:val="none" w:sz="0" w:space="0" w:color="auto"/>
            <w:left w:val="none" w:sz="0" w:space="0" w:color="auto"/>
            <w:bottom w:val="none" w:sz="0" w:space="0" w:color="auto"/>
            <w:right w:val="none" w:sz="0" w:space="0" w:color="auto"/>
          </w:divBdr>
          <w:divsChild>
            <w:div w:id="1267809072">
              <w:marLeft w:val="0"/>
              <w:marRight w:val="0"/>
              <w:marTop w:val="0"/>
              <w:marBottom w:val="0"/>
              <w:divBdr>
                <w:top w:val="none" w:sz="0" w:space="0" w:color="auto"/>
                <w:left w:val="none" w:sz="0" w:space="0" w:color="auto"/>
                <w:bottom w:val="none" w:sz="0" w:space="0" w:color="auto"/>
                <w:right w:val="none" w:sz="0" w:space="0" w:color="auto"/>
              </w:divBdr>
            </w:div>
          </w:divsChild>
        </w:div>
        <w:div w:id="914169745">
          <w:marLeft w:val="0"/>
          <w:marRight w:val="0"/>
          <w:marTop w:val="0"/>
          <w:marBottom w:val="0"/>
          <w:divBdr>
            <w:top w:val="none" w:sz="0" w:space="0" w:color="auto"/>
            <w:left w:val="none" w:sz="0" w:space="0" w:color="auto"/>
            <w:bottom w:val="none" w:sz="0" w:space="0" w:color="auto"/>
            <w:right w:val="none" w:sz="0" w:space="0" w:color="auto"/>
          </w:divBdr>
        </w:div>
        <w:div w:id="1824659880">
          <w:marLeft w:val="0"/>
          <w:marRight w:val="0"/>
          <w:marTop w:val="0"/>
          <w:marBottom w:val="0"/>
          <w:divBdr>
            <w:top w:val="none" w:sz="0" w:space="0" w:color="auto"/>
            <w:left w:val="none" w:sz="0" w:space="0" w:color="auto"/>
            <w:bottom w:val="none" w:sz="0" w:space="0" w:color="auto"/>
            <w:right w:val="none" w:sz="0" w:space="0" w:color="auto"/>
          </w:divBdr>
          <w:divsChild>
            <w:div w:id="478108681">
              <w:marLeft w:val="0"/>
              <w:marRight w:val="0"/>
              <w:marTop w:val="0"/>
              <w:marBottom w:val="0"/>
              <w:divBdr>
                <w:top w:val="none" w:sz="0" w:space="0" w:color="auto"/>
                <w:left w:val="none" w:sz="0" w:space="0" w:color="auto"/>
                <w:bottom w:val="none" w:sz="0" w:space="0" w:color="auto"/>
                <w:right w:val="none" w:sz="0" w:space="0" w:color="auto"/>
              </w:divBdr>
            </w:div>
          </w:divsChild>
        </w:div>
        <w:div w:id="290209224">
          <w:marLeft w:val="0"/>
          <w:marRight w:val="0"/>
          <w:marTop w:val="300"/>
          <w:marBottom w:val="0"/>
          <w:divBdr>
            <w:top w:val="none" w:sz="0" w:space="0" w:color="auto"/>
            <w:left w:val="none" w:sz="0" w:space="0" w:color="auto"/>
            <w:bottom w:val="none" w:sz="0" w:space="0" w:color="auto"/>
            <w:right w:val="none" w:sz="0" w:space="0" w:color="auto"/>
          </w:divBdr>
          <w:divsChild>
            <w:div w:id="1168061874">
              <w:marLeft w:val="0"/>
              <w:marRight w:val="0"/>
              <w:marTop w:val="0"/>
              <w:marBottom w:val="0"/>
              <w:divBdr>
                <w:top w:val="none" w:sz="0" w:space="0" w:color="auto"/>
                <w:left w:val="none" w:sz="0" w:space="0" w:color="auto"/>
                <w:bottom w:val="none" w:sz="0" w:space="0" w:color="auto"/>
                <w:right w:val="none" w:sz="0" w:space="0" w:color="auto"/>
              </w:divBdr>
              <w:divsChild>
                <w:div w:id="1242062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928">
          <w:marLeft w:val="0"/>
          <w:marRight w:val="0"/>
          <w:marTop w:val="300"/>
          <w:marBottom w:val="0"/>
          <w:divBdr>
            <w:top w:val="none" w:sz="0" w:space="0" w:color="auto"/>
            <w:left w:val="none" w:sz="0" w:space="0" w:color="auto"/>
            <w:bottom w:val="none" w:sz="0" w:space="0" w:color="auto"/>
            <w:right w:val="none" w:sz="0" w:space="0" w:color="auto"/>
          </w:divBdr>
          <w:divsChild>
            <w:div w:id="108865763">
              <w:marLeft w:val="0"/>
              <w:marRight w:val="0"/>
              <w:marTop w:val="0"/>
              <w:marBottom w:val="0"/>
              <w:divBdr>
                <w:top w:val="none" w:sz="0" w:space="0" w:color="auto"/>
                <w:left w:val="none" w:sz="0" w:space="0" w:color="auto"/>
                <w:bottom w:val="none" w:sz="0" w:space="0" w:color="auto"/>
                <w:right w:val="none" w:sz="0" w:space="0" w:color="auto"/>
              </w:divBdr>
              <w:divsChild>
                <w:div w:id="71978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8533">
          <w:marLeft w:val="0"/>
          <w:marRight w:val="0"/>
          <w:marTop w:val="300"/>
          <w:marBottom w:val="0"/>
          <w:divBdr>
            <w:top w:val="none" w:sz="0" w:space="0" w:color="auto"/>
            <w:left w:val="none" w:sz="0" w:space="0" w:color="auto"/>
            <w:bottom w:val="none" w:sz="0" w:space="0" w:color="auto"/>
            <w:right w:val="none" w:sz="0" w:space="0" w:color="auto"/>
          </w:divBdr>
          <w:divsChild>
            <w:div w:id="1229416592">
              <w:marLeft w:val="0"/>
              <w:marRight w:val="0"/>
              <w:marTop w:val="0"/>
              <w:marBottom w:val="0"/>
              <w:divBdr>
                <w:top w:val="none" w:sz="0" w:space="0" w:color="auto"/>
                <w:left w:val="none" w:sz="0" w:space="0" w:color="auto"/>
                <w:bottom w:val="none" w:sz="0" w:space="0" w:color="auto"/>
                <w:right w:val="none" w:sz="0" w:space="0" w:color="auto"/>
              </w:divBdr>
              <w:divsChild>
                <w:div w:id="37561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134570">
          <w:marLeft w:val="0"/>
          <w:marRight w:val="0"/>
          <w:marTop w:val="300"/>
          <w:marBottom w:val="0"/>
          <w:divBdr>
            <w:top w:val="none" w:sz="0" w:space="0" w:color="auto"/>
            <w:left w:val="none" w:sz="0" w:space="0" w:color="auto"/>
            <w:bottom w:val="none" w:sz="0" w:space="0" w:color="auto"/>
            <w:right w:val="none" w:sz="0" w:space="0" w:color="auto"/>
          </w:divBdr>
          <w:divsChild>
            <w:div w:id="611016499">
              <w:marLeft w:val="0"/>
              <w:marRight w:val="0"/>
              <w:marTop w:val="0"/>
              <w:marBottom w:val="0"/>
              <w:divBdr>
                <w:top w:val="none" w:sz="0" w:space="0" w:color="auto"/>
                <w:left w:val="none" w:sz="0" w:space="0" w:color="auto"/>
                <w:bottom w:val="none" w:sz="0" w:space="0" w:color="auto"/>
                <w:right w:val="none" w:sz="0" w:space="0" w:color="auto"/>
              </w:divBdr>
              <w:divsChild>
                <w:div w:id="343827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02942">
      <w:bodyDiv w:val="1"/>
      <w:marLeft w:val="0"/>
      <w:marRight w:val="0"/>
      <w:marTop w:val="0"/>
      <w:marBottom w:val="0"/>
      <w:divBdr>
        <w:top w:val="none" w:sz="0" w:space="0" w:color="auto"/>
        <w:left w:val="none" w:sz="0" w:space="0" w:color="auto"/>
        <w:bottom w:val="none" w:sz="0" w:space="0" w:color="auto"/>
        <w:right w:val="none" w:sz="0" w:space="0" w:color="auto"/>
      </w:divBdr>
      <w:divsChild>
        <w:div w:id="1749843813">
          <w:marLeft w:val="0"/>
          <w:marRight w:val="0"/>
          <w:marTop w:val="0"/>
          <w:marBottom w:val="0"/>
          <w:divBdr>
            <w:top w:val="none" w:sz="0" w:space="0" w:color="auto"/>
            <w:left w:val="none" w:sz="0" w:space="0" w:color="auto"/>
            <w:bottom w:val="none" w:sz="0" w:space="0" w:color="auto"/>
            <w:right w:val="none" w:sz="0" w:space="0" w:color="auto"/>
          </w:divBdr>
        </w:div>
        <w:div w:id="898512355">
          <w:marLeft w:val="0"/>
          <w:marRight w:val="0"/>
          <w:marTop w:val="0"/>
          <w:marBottom w:val="0"/>
          <w:divBdr>
            <w:top w:val="none" w:sz="0" w:space="0" w:color="auto"/>
            <w:left w:val="none" w:sz="0" w:space="0" w:color="auto"/>
            <w:bottom w:val="none" w:sz="0" w:space="0" w:color="auto"/>
            <w:right w:val="none" w:sz="0" w:space="0" w:color="auto"/>
          </w:divBdr>
          <w:divsChild>
            <w:div w:id="2072725213">
              <w:marLeft w:val="0"/>
              <w:marRight w:val="0"/>
              <w:marTop w:val="0"/>
              <w:marBottom w:val="0"/>
              <w:divBdr>
                <w:top w:val="none" w:sz="0" w:space="0" w:color="auto"/>
                <w:left w:val="none" w:sz="0" w:space="0" w:color="auto"/>
                <w:bottom w:val="none" w:sz="0" w:space="0" w:color="auto"/>
                <w:right w:val="none" w:sz="0" w:space="0" w:color="auto"/>
              </w:divBdr>
            </w:div>
          </w:divsChild>
        </w:div>
        <w:div w:id="1727872262">
          <w:marLeft w:val="0"/>
          <w:marRight w:val="0"/>
          <w:marTop w:val="0"/>
          <w:marBottom w:val="0"/>
          <w:divBdr>
            <w:top w:val="none" w:sz="0" w:space="0" w:color="auto"/>
            <w:left w:val="none" w:sz="0" w:space="0" w:color="auto"/>
            <w:bottom w:val="none" w:sz="0" w:space="0" w:color="auto"/>
            <w:right w:val="none" w:sz="0" w:space="0" w:color="auto"/>
          </w:divBdr>
        </w:div>
        <w:div w:id="231700205">
          <w:marLeft w:val="0"/>
          <w:marRight w:val="0"/>
          <w:marTop w:val="0"/>
          <w:marBottom w:val="0"/>
          <w:divBdr>
            <w:top w:val="none" w:sz="0" w:space="0" w:color="auto"/>
            <w:left w:val="none" w:sz="0" w:space="0" w:color="auto"/>
            <w:bottom w:val="none" w:sz="0" w:space="0" w:color="auto"/>
            <w:right w:val="none" w:sz="0" w:space="0" w:color="auto"/>
          </w:divBdr>
          <w:divsChild>
            <w:div w:id="384330333">
              <w:marLeft w:val="0"/>
              <w:marRight w:val="0"/>
              <w:marTop w:val="0"/>
              <w:marBottom w:val="0"/>
              <w:divBdr>
                <w:top w:val="none" w:sz="0" w:space="0" w:color="auto"/>
                <w:left w:val="none" w:sz="0" w:space="0" w:color="auto"/>
                <w:bottom w:val="none" w:sz="0" w:space="0" w:color="auto"/>
                <w:right w:val="none" w:sz="0" w:space="0" w:color="auto"/>
              </w:divBdr>
            </w:div>
          </w:divsChild>
        </w:div>
        <w:div w:id="437915940">
          <w:marLeft w:val="0"/>
          <w:marRight w:val="0"/>
          <w:marTop w:val="0"/>
          <w:marBottom w:val="0"/>
          <w:divBdr>
            <w:top w:val="none" w:sz="0" w:space="0" w:color="auto"/>
            <w:left w:val="none" w:sz="0" w:space="0" w:color="auto"/>
            <w:bottom w:val="none" w:sz="0" w:space="0" w:color="auto"/>
            <w:right w:val="none" w:sz="0" w:space="0" w:color="auto"/>
          </w:divBdr>
        </w:div>
        <w:div w:id="422342215">
          <w:marLeft w:val="0"/>
          <w:marRight w:val="0"/>
          <w:marTop w:val="0"/>
          <w:marBottom w:val="0"/>
          <w:divBdr>
            <w:top w:val="none" w:sz="0" w:space="0" w:color="auto"/>
            <w:left w:val="none" w:sz="0" w:space="0" w:color="auto"/>
            <w:bottom w:val="none" w:sz="0" w:space="0" w:color="auto"/>
            <w:right w:val="none" w:sz="0" w:space="0" w:color="auto"/>
          </w:divBdr>
          <w:divsChild>
            <w:div w:id="214774955">
              <w:marLeft w:val="0"/>
              <w:marRight w:val="0"/>
              <w:marTop w:val="0"/>
              <w:marBottom w:val="0"/>
              <w:divBdr>
                <w:top w:val="none" w:sz="0" w:space="0" w:color="auto"/>
                <w:left w:val="none" w:sz="0" w:space="0" w:color="auto"/>
                <w:bottom w:val="none" w:sz="0" w:space="0" w:color="auto"/>
                <w:right w:val="none" w:sz="0" w:space="0" w:color="auto"/>
              </w:divBdr>
            </w:div>
          </w:divsChild>
        </w:div>
        <w:div w:id="819662440">
          <w:marLeft w:val="0"/>
          <w:marRight w:val="0"/>
          <w:marTop w:val="0"/>
          <w:marBottom w:val="0"/>
          <w:divBdr>
            <w:top w:val="none" w:sz="0" w:space="0" w:color="auto"/>
            <w:left w:val="none" w:sz="0" w:space="0" w:color="auto"/>
            <w:bottom w:val="none" w:sz="0" w:space="0" w:color="auto"/>
            <w:right w:val="none" w:sz="0" w:space="0" w:color="auto"/>
          </w:divBdr>
        </w:div>
        <w:div w:id="77751841">
          <w:marLeft w:val="0"/>
          <w:marRight w:val="0"/>
          <w:marTop w:val="0"/>
          <w:marBottom w:val="0"/>
          <w:divBdr>
            <w:top w:val="none" w:sz="0" w:space="0" w:color="auto"/>
            <w:left w:val="none" w:sz="0" w:space="0" w:color="auto"/>
            <w:bottom w:val="none" w:sz="0" w:space="0" w:color="auto"/>
            <w:right w:val="none" w:sz="0" w:space="0" w:color="auto"/>
          </w:divBdr>
          <w:divsChild>
            <w:div w:id="698816383">
              <w:marLeft w:val="0"/>
              <w:marRight w:val="0"/>
              <w:marTop w:val="0"/>
              <w:marBottom w:val="0"/>
              <w:divBdr>
                <w:top w:val="none" w:sz="0" w:space="0" w:color="auto"/>
                <w:left w:val="none" w:sz="0" w:space="0" w:color="auto"/>
                <w:bottom w:val="none" w:sz="0" w:space="0" w:color="auto"/>
                <w:right w:val="none" w:sz="0" w:space="0" w:color="auto"/>
              </w:divBdr>
            </w:div>
          </w:divsChild>
        </w:div>
        <w:div w:id="367074424">
          <w:marLeft w:val="0"/>
          <w:marRight w:val="0"/>
          <w:marTop w:val="0"/>
          <w:marBottom w:val="0"/>
          <w:divBdr>
            <w:top w:val="none" w:sz="0" w:space="0" w:color="auto"/>
            <w:left w:val="none" w:sz="0" w:space="0" w:color="auto"/>
            <w:bottom w:val="none" w:sz="0" w:space="0" w:color="auto"/>
            <w:right w:val="none" w:sz="0" w:space="0" w:color="auto"/>
          </w:divBdr>
        </w:div>
        <w:div w:id="2144537579">
          <w:marLeft w:val="0"/>
          <w:marRight w:val="0"/>
          <w:marTop w:val="0"/>
          <w:marBottom w:val="0"/>
          <w:divBdr>
            <w:top w:val="none" w:sz="0" w:space="0" w:color="auto"/>
            <w:left w:val="none" w:sz="0" w:space="0" w:color="auto"/>
            <w:bottom w:val="none" w:sz="0" w:space="0" w:color="auto"/>
            <w:right w:val="none" w:sz="0" w:space="0" w:color="auto"/>
          </w:divBdr>
          <w:divsChild>
            <w:div w:id="762531472">
              <w:marLeft w:val="0"/>
              <w:marRight w:val="0"/>
              <w:marTop w:val="0"/>
              <w:marBottom w:val="0"/>
              <w:divBdr>
                <w:top w:val="none" w:sz="0" w:space="0" w:color="auto"/>
                <w:left w:val="none" w:sz="0" w:space="0" w:color="auto"/>
                <w:bottom w:val="none" w:sz="0" w:space="0" w:color="auto"/>
                <w:right w:val="none" w:sz="0" w:space="0" w:color="auto"/>
              </w:divBdr>
            </w:div>
          </w:divsChild>
        </w:div>
        <w:div w:id="1414208196">
          <w:marLeft w:val="0"/>
          <w:marRight w:val="0"/>
          <w:marTop w:val="0"/>
          <w:marBottom w:val="0"/>
          <w:divBdr>
            <w:top w:val="none" w:sz="0" w:space="0" w:color="auto"/>
            <w:left w:val="none" w:sz="0" w:space="0" w:color="auto"/>
            <w:bottom w:val="none" w:sz="0" w:space="0" w:color="auto"/>
            <w:right w:val="none" w:sz="0" w:space="0" w:color="auto"/>
          </w:divBdr>
        </w:div>
        <w:div w:id="1763136406">
          <w:marLeft w:val="0"/>
          <w:marRight w:val="0"/>
          <w:marTop w:val="0"/>
          <w:marBottom w:val="0"/>
          <w:divBdr>
            <w:top w:val="none" w:sz="0" w:space="0" w:color="auto"/>
            <w:left w:val="none" w:sz="0" w:space="0" w:color="auto"/>
            <w:bottom w:val="none" w:sz="0" w:space="0" w:color="auto"/>
            <w:right w:val="none" w:sz="0" w:space="0" w:color="auto"/>
          </w:divBdr>
          <w:divsChild>
            <w:div w:id="1781291527">
              <w:marLeft w:val="0"/>
              <w:marRight w:val="0"/>
              <w:marTop w:val="0"/>
              <w:marBottom w:val="0"/>
              <w:divBdr>
                <w:top w:val="none" w:sz="0" w:space="0" w:color="auto"/>
                <w:left w:val="none" w:sz="0" w:space="0" w:color="auto"/>
                <w:bottom w:val="none" w:sz="0" w:space="0" w:color="auto"/>
                <w:right w:val="none" w:sz="0" w:space="0" w:color="auto"/>
              </w:divBdr>
            </w:div>
          </w:divsChild>
        </w:div>
        <w:div w:id="1238786843">
          <w:marLeft w:val="0"/>
          <w:marRight w:val="0"/>
          <w:marTop w:val="0"/>
          <w:marBottom w:val="0"/>
          <w:divBdr>
            <w:top w:val="none" w:sz="0" w:space="0" w:color="auto"/>
            <w:left w:val="none" w:sz="0" w:space="0" w:color="auto"/>
            <w:bottom w:val="none" w:sz="0" w:space="0" w:color="auto"/>
            <w:right w:val="none" w:sz="0" w:space="0" w:color="auto"/>
          </w:divBdr>
        </w:div>
        <w:div w:id="1799490119">
          <w:marLeft w:val="0"/>
          <w:marRight w:val="0"/>
          <w:marTop w:val="0"/>
          <w:marBottom w:val="0"/>
          <w:divBdr>
            <w:top w:val="none" w:sz="0" w:space="0" w:color="auto"/>
            <w:left w:val="none" w:sz="0" w:space="0" w:color="auto"/>
            <w:bottom w:val="none" w:sz="0" w:space="0" w:color="auto"/>
            <w:right w:val="none" w:sz="0" w:space="0" w:color="auto"/>
          </w:divBdr>
          <w:divsChild>
            <w:div w:id="392968926">
              <w:marLeft w:val="0"/>
              <w:marRight w:val="0"/>
              <w:marTop w:val="0"/>
              <w:marBottom w:val="0"/>
              <w:divBdr>
                <w:top w:val="none" w:sz="0" w:space="0" w:color="auto"/>
                <w:left w:val="none" w:sz="0" w:space="0" w:color="auto"/>
                <w:bottom w:val="none" w:sz="0" w:space="0" w:color="auto"/>
                <w:right w:val="none" w:sz="0" w:space="0" w:color="auto"/>
              </w:divBdr>
            </w:div>
          </w:divsChild>
        </w:div>
        <w:div w:id="1353263402">
          <w:marLeft w:val="0"/>
          <w:marRight w:val="0"/>
          <w:marTop w:val="300"/>
          <w:marBottom w:val="0"/>
          <w:divBdr>
            <w:top w:val="none" w:sz="0" w:space="0" w:color="auto"/>
            <w:left w:val="none" w:sz="0" w:space="0" w:color="auto"/>
            <w:bottom w:val="none" w:sz="0" w:space="0" w:color="auto"/>
            <w:right w:val="none" w:sz="0" w:space="0" w:color="auto"/>
          </w:divBdr>
          <w:divsChild>
            <w:div w:id="1665551597">
              <w:marLeft w:val="0"/>
              <w:marRight w:val="0"/>
              <w:marTop w:val="0"/>
              <w:marBottom w:val="0"/>
              <w:divBdr>
                <w:top w:val="none" w:sz="0" w:space="0" w:color="auto"/>
                <w:left w:val="none" w:sz="0" w:space="0" w:color="auto"/>
                <w:bottom w:val="none" w:sz="0" w:space="0" w:color="auto"/>
                <w:right w:val="none" w:sz="0" w:space="0" w:color="auto"/>
              </w:divBdr>
              <w:divsChild>
                <w:div w:id="116674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7307">
          <w:marLeft w:val="0"/>
          <w:marRight w:val="0"/>
          <w:marTop w:val="300"/>
          <w:marBottom w:val="0"/>
          <w:divBdr>
            <w:top w:val="none" w:sz="0" w:space="0" w:color="auto"/>
            <w:left w:val="none" w:sz="0" w:space="0" w:color="auto"/>
            <w:bottom w:val="none" w:sz="0" w:space="0" w:color="auto"/>
            <w:right w:val="none" w:sz="0" w:space="0" w:color="auto"/>
          </w:divBdr>
          <w:divsChild>
            <w:div w:id="1892689629">
              <w:marLeft w:val="0"/>
              <w:marRight w:val="0"/>
              <w:marTop w:val="0"/>
              <w:marBottom w:val="0"/>
              <w:divBdr>
                <w:top w:val="none" w:sz="0" w:space="0" w:color="auto"/>
                <w:left w:val="none" w:sz="0" w:space="0" w:color="auto"/>
                <w:bottom w:val="none" w:sz="0" w:space="0" w:color="auto"/>
                <w:right w:val="none" w:sz="0" w:space="0" w:color="auto"/>
              </w:divBdr>
              <w:divsChild>
                <w:div w:id="135013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639881">
          <w:marLeft w:val="0"/>
          <w:marRight w:val="0"/>
          <w:marTop w:val="300"/>
          <w:marBottom w:val="0"/>
          <w:divBdr>
            <w:top w:val="none" w:sz="0" w:space="0" w:color="auto"/>
            <w:left w:val="none" w:sz="0" w:space="0" w:color="auto"/>
            <w:bottom w:val="none" w:sz="0" w:space="0" w:color="auto"/>
            <w:right w:val="none" w:sz="0" w:space="0" w:color="auto"/>
          </w:divBdr>
          <w:divsChild>
            <w:div w:id="596527454">
              <w:marLeft w:val="0"/>
              <w:marRight w:val="0"/>
              <w:marTop w:val="0"/>
              <w:marBottom w:val="0"/>
              <w:divBdr>
                <w:top w:val="none" w:sz="0" w:space="0" w:color="auto"/>
                <w:left w:val="none" w:sz="0" w:space="0" w:color="auto"/>
                <w:bottom w:val="none" w:sz="0" w:space="0" w:color="auto"/>
                <w:right w:val="none" w:sz="0" w:space="0" w:color="auto"/>
              </w:divBdr>
              <w:divsChild>
                <w:div w:id="83507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53654">
          <w:marLeft w:val="0"/>
          <w:marRight w:val="0"/>
          <w:marTop w:val="300"/>
          <w:marBottom w:val="0"/>
          <w:divBdr>
            <w:top w:val="none" w:sz="0" w:space="0" w:color="auto"/>
            <w:left w:val="none" w:sz="0" w:space="0" w:color="auto"/>
            <w:bottom w:val="none" w:sz="0" w:space="0" w:color="auto"/>
            <w:right w:val="none" w:sz="0" w:space="0" w:color="auto"/>
          </w:divBdr>
          <w:divsChild>
            <w:div w:id="1570995358">
              <w:marLeft w:val="0"/>
              <w:marRight w:val="0"/>
              <w:marTop w:val="0"/>
              <w:marBottom w:val="0"/>
              <w:divBdr>
                <w:top w:val="none" w:sz="0" w:space="0" w:color="auto"/>
                <w:left w:val="none" w:sz="0" w:space="0" w:color="auto"/>
                <w:bottom w:val="none" w:sz="0" w:space="0" w:color="auto"/>
                <w:right w:val="none" w:sz="0" w:space="0" w:color="auto"/>
              </w:divBdr>
              <w:divsChild>
                <w:div w:id="17814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74484">
      <w:bodyDiv w:val="1"/>
      <w:marLeft w:val="0"/>
      <w:marRight w:val="0"/>
      <w:marTop w:val="0"/>
      <w:marBottom w:val="0"/>
      <w:divBdr>
        <w:top w:val="none" w:sz="0" w:space="0" w:color="auto"/>
        <w:left w:val="none" w:sz="0" w:space="0" w:color="auto"/>
        <w:bottom w:val="none" w:sz="0" w:space="0" w:color="auto"/>
        <w:right w:val="none" w:sz="0" w:space="0" w:color="auto"/>
      </w:divBdr>
      <w:divsChild>
        <w:div w:id="2000226951">
          <w:marLeft w:val="0"/>
          <w:marRight w:val="0"/>
          <w:marTop w:val="0"/>
          <w:marBottom w:val="0"/>
          <w:divBdr>
            <w:top w:val="none" w:sz="0" w:space="0" w:color="auto"/>
            <w:left w:val="none" w:sz="0" w:space="0" w:color="auto"/>
            <w:bottom w:val="none" w:sz="0" w:space="0" w:color="auto"/>
            <w:right w:val="none" w:sz="0" w:space="0" w:color="auto"/>
          </w:divBdr>
        </w:div>
        <w:div w:id="362904733">
          <w:marLeft w:val="0"/>
          <w:marRight w:val="0"/>
          <w:marTop w:val="0"/>
          <w:marBottom w:val="0"/>
          <w:divBdr>
            <w:top w:val="none" w:sz="0" w:space="0" w:color="auto"/>
            <w:left w:val="none" w:sz="0" w:space="0" w:color="auto"/>
            <w:bottom w:val="none" w:sz="0" w:space="0" w:color="auto"/>
            <w:right w:val="none" w:sz="0" w:space="0" w:color="auto"/>
          </w:divBdr>
          <w:divsChild>
            <w:div w:id="1880120634">
              <w:marLeft w:val="0"/>
              <w:marRight w:val="0"/>
              <w:marTop w:val="0"/>
              <w:marBottom w:val="0"/>
              <w:divBdr>
                <w:top w:val="none" w:sz="0" w:space="0" w:color="auto"/>
                <w:left w:val="none" w:sz="0" w:space="0" w:color="auto"/>
                <w:bottom w:val="none" w:sz="0" w:space="0" w:color="auto"/>
                <w:right w:val="none" w:sz="0" w:space="0" w:color="auto"/>
              </w:divBdr>
            </w:div>
          </w:divsChild>
        </w:div>
        <w:div w:id="960038027">
          <w:marLeft w:val="0"/>
          <w:marRight w:val="0"/>
          <w:marTop w:val="0"/>
          <w:marBottom w:val="0"/>
          <w:divBdr>
            <w:top w:val="none" w:sz="0" w:space="0" w:color="auto"/>
            <w:left w:val="none" w:sz="0" w:space="0" w:color="auto"/>
            <w:bottom w:val="none" w:sz="0" w:space="0" w:color="auto"/>
            <w:right w:val="none" w:sz="0" w:space="0" w:color="auto"/>
          </w:divBdr>
        </w:div>
        <w:div w:id="1338774212">
          <w:marLeft w:val="0"/>
          <w:marRight w:val="0"/>
          <w:marTop w:val="0"/>
          <w:marBottom w:val="0"/>
          <w:divBdr>
            <w:top w:val="none" w:sz="0" w:space="0" w:color="auto"/>
            <w:left w:val="none" w:sz="0" w:space="0" w:color="auto"/>
            <w:bottom w:val="none" w:sz="0" w:space="0" w:color="auto"/>
            <w:right w:val="none" w:sz="0" w:space="0" w:color="auto"/>
          </w:divBdr>
          <w:divsChild>
            <w:div w:id="1136334728">
              <w:marLeft w:val="0"/>
              <w:marRight w:val="0"/>
              <w:marTop w:val="0"/>
              <w:marBottom w:val="0"/>
              <w:divBdr>
                <w:top w:val="none" w:sz="0" w:space="0" w:color="auto"/>
                <w:left w:val="none" w:sz="0" w:space="0" w:color="auto"/>
                <w:bottom w:val="none" w:sz="0" w:space="0" w:color="auto"/>
                <w:right w:val="none" w:sz="0" w:space="0" w:color="auto"/>
              </w:divBdr>
            </w:div>
          </w:divsChild>
        </w:div>
        <w:div w:id="160121392">
          <w:marLeft w:val="0"/>
          <w:marRight w:val="0"/>
          <w:marTop w:val="0"/>
          <w:marBottom w:val="0"/>
          <w:divBdr>
            <w:top w:val="none" w:sz="0" w:space="0" w:color="auto"/>
            <w:left w:val="none" w:sz="0" w:space="0" w:color="auto"/>
            <w:bottom w:val="none" w:sz="0" w:space="0" w:color="auto"/>
            <w:right w:val="none" w:sz="0" w:space="0" w:color="auto"/>
          </w:divBdr>
        </w:div>
        <w:div w:id="1428112010">
          <w:marLeft w:val="0"/>
          <w:marRight w:val="0"/>
          <w:marTop w:val="0"/>
          <w:marBottom w:val="0"/>
          <w:divBdr>
            <w:top w:val="none" w:sz="0" w:space="0" w:color="auto"/>
            <w:left w:val="none" w:sz="0" w:space="0" w:color="auto"/>
            <w:bottom w:val="none" w:sz="0" w:space="0" w:color="auto"/>
            <w:right w:val="none" w:sz="0" w:space="0" w:color="auto"/>
          </w:divBdr>
          <w:divsChild>
            <w:div w:id="1103107776">
              <w:marLeft w:val="0"/>
              <w:marRight w:val="0"/>
              <w:marTop w:val="0"/>
              <w:marBottom w:val="0"/>
              <w:divBdr>
                <w:top w:val="none" w:sz="0" w:space="0" w:color="auto"/>
                <w:left w:val="none" w:sz="0" w:space="0" w:color="auto"/>
                <w:bottom w:val="none" w:sz="0" w:space="0" w:color="auto"/>
                <w:right w:val="none" w:sz="0" w:space="0" w:color="auto"/>
              </w:divBdr>
            </w:div>
          </w:divsChild>
        </w:div>
        <w:div w:id="1454903066">
          <w:marLeft w:val="0"/>
          <w:marRight w:val="0"/>
          <w:marTop w:val="0"/>
          <w:marBottom w:val="0"/>
          <w:divBdr>
            <w:top w:val="none" w:sz="0" w:space="0" w:color="auto"/>
            <w:left w:val="none" w:sz="0" w:space="0" w:color="auto"/>
            <w:bottom w:val="none" w:sz="0" w:space="0" w:color="auto"/>
            <w:right w:val="none" w:sz="0" w:space="0" w:color="auto"/>
          </w:divBdr>
        </w:div>
        <w:div w:id="663316545">
          <w:marLeft w:val="0"/>
          <w:marRight w:val="0"/>
          <w:marTop w:val="0"/>
          <w:marBottom w:val="0"/>
          <w:divBdr>
            <w:top w:val="none" w:sz="0" w:space="0" w:color="auto"/>
            <w:left w:val="none" w:sz="0" w:space="0" w:color="auto"/>
            <w:bottom w:val="none" w:sz="0" w:space="0" w:color="auto"/>
            <w:right w:val="none" w:sz="0" w:space="0" w:color="auto"/>
          </w:divBdr>
          <w:divsChild>
            <w:div w:id="1584532662">
              <w:marLeft w:val="0"/>
              <w:marRight w:val="0"/>
              <w:marTop w:val="0"/>
              <w:marBottom w:val="0"/>
              <w:divBdr>
                <w:top w:val="none" w:sz="0" w:space="0" w:color="auto"/>
                <w:left w:val="none" w:sz="0" w:space="0" w:color="auto"/>
                <w:bottom w:val="none" w:sz="0" w:space="0" w:color="auto"/>
                <w:right w:val="none" w:sz="0" w:space="0" w:color="auto"/>
              </w:divBdr>
            </w:div>
          </w:divsChild>
        </w:div>
        <w:div w:id="940986925">
          <w:marLeft w:val="0"/>
          <w:marRight w:val="0"/>
          <w:marTop w:val="0"/>
          <w:marBottom w:val="0"/>
          <w:divBdr>
            <w:top w:val="none" w:sz="0" w:space="0" w:color="auto"/>
            <w:left w:val="none" w:sz="0" w:space="0" w:color="auto"/>
            <w:bottom w:val="none" w:sz="0" w:space="0" w:color="auto"/>
            <w:right w:val="none" w:sz="0" w:space="0" w:color="auto"/>
          </w:divBdr>
        </w:div>
        <w:div w:id="1421560105">
          <w:marLeft w:val="0"/>
          <w:marRight w:val="0"/>
          <w:marTop w:val="0"/>
          <w:marBottom w:val="0"/>
          <w:divBdr>
            <w:top w:val="none" w:sz="0" w:space="0" w:color="auto"/>
            <w:left w:val="none" w:sz="0" w:space="0" w:color="auto"/>
            <w:bottom w:val="none" w:sz="0" w:space="0" w:color="auto"/>
            <w:right w:val="none" w:sz="0" w:space="0" w:color="auto"/>
          </w:divBdr>
          <w:divsChild>
            <w:div w:id="631910262">
              <w:marLeft w:val="0"/>
              <w:marRight w:val="0"/>
              <w:marTop w:val="0"/>
              <w:marBottom w:val="0"/>
              <w:divBdr>
                <w:top w:val="none" w:sz="0" w:space="0" w:color="auto"/>
                <w:left w:val="none" w:sz="0" w:space="0" w:color="auto"/>
                <w:bottom w:val="none" w:sz="0" w:space="0" w:color="auto"/>
                <w:right w:val="none" w:sz="0" w:space="0" w:color="auto"/>
              </w:divBdr>
            </w:div>
          </w:divsChild>
        </w:div>
        <w:div w:id="1508326668">
          <w:marLeft w:val="0"/>
          <w:marRight w:val="0"/>
          <w:marTop w:val="0"/>
          <w:marBottom w:val="0"/>
          <w:divBdr>
            <w:top w:val="none" w:sz="0" w:space="0" w:color="auto"/>
            <w:left w:val="none" w:sz="0" w:space="0" w:color="auto"/>
            <w:bottom w:val="none" w:sz="0" w:space="0" w:color="auto"/>
            <w:right w:val="none" w:sz="0" w:space="0" w:color="auto"/>
          </w:divBdr>
        </w:div>
        <w:div w:id="11031467">
          <w:marLeft w:val="0"/>
          <w:marRight w:val="0"/>
          <w:marTop w:val="0"/>
          <w:marBottom w:val="0"/>
          <w:divBdr>
            <w:top w:val="none" w:sz="0" w:space="0" w:color="auto"/>
            <w:left w:val="none" w:sz="0" w:space="0" w:color="auto"/>
            <w:bottom w:val="none" w:sz="0" w:space="0" w:color="auto"/>
            <w:right w:val="none" w:sz="0" w:space="0" w:color="auto"/>
          </w:divBdr>
          <w:divsChild>
            <w:div w:id="375006487">
              <w:marLeft w:val="0"/>
              <w:marRight w:val="0"/>
              <w:marTop w:val="0"/>
              <w:marBottom w:val="0"/>
              <w:divBdr>
                <w:top w:val="none" w:sz="0" w:space="0" w:color="auto"/>
                <w:left w:val="none" w:sz="0" w:space="0" w:color="auto"/>
                <w:bottom w:val="none" w:sz="0" w:space="0" w:color="auto"/>
                <w:right w:val="none" w:sz="0" w:space="0" w:color="auto"/>
              </w:divBdr>
            </w:div>
          </w:divsChild>
        </w:div>
        <w:div w:id="1674842132">
          <w:marLeft w:val="0"/>
          <w:marRight w:val="0"/>
          <w:marTop w:val="0"/>
          <w:marBottom w:val="0"/>
          <w:divBdr>
            <w:top w:val="none" w:sz="0" w:space="0" w:color="auto"/>
            <w:left w:val="none" w:sz="0" w:space="0" w:color="auto"/>
            <w:bottom w:val="none" w:sz="0" w:space="0" w:color="auto"/>
            <w:right w:val="none" w:sz="0" w:space="0" w:color="auto"/>
          </w:divBdr>
        </w:div>
        <w:div w:id="492601241">
          <w:marLeft w:val="0"/>
          <w:marRight w:val="0"/>
          <w:marTop w:val="0"/>
          <w:marBottom w:val="0"/>
          <w:divBdr>
            <w:top w:val="none" w:sz="0" w:space="0" w:color="auto"/>
            <w:left w:val="none" w:sz="0" w:space="0" w:color="auto"/>
            <w:bottom w:val="none" w:sz="0" w:space="0" w:color="auto"/>
            <w:right w:val="none" w:sz="0" w:space="0" w:color="auto"/>
          </w:divBdr>
          <w:divsChild>
            <w:div w:id="1233853756">
              <w:marLeft w:val="0"/>
              <w:marRight w:val="0"/>
              <w:marTop w:val="0"/>
              <w:marBottom w:val="0"/>
              <w:divBdr>
                <w:top w:val="none" w:sz="0" w:space="0" w:color="auto"/>
                <w:left w:val="none" w:sz="0" w:space="0" w:color="auto"/>
                <w:bottom w:val="none" w:sz="0" w:space="0" w:color="auto"/>
                <w:right w:val="none" w:sz="0" w:space="0" w:color="auto"/>
              </w:divBdr>
            </w:div>
          </w:divsChild>
        </w:div>
        <w:div w:id="899705575">
          <w:marLeft w:val="0"/>
          <w:marRight w:val="0"/>
          <w:marTop w:val="300"/>
          <w:marBottom w:val="0"/>
          <w:divBdr>
            <w:top w:val="none" w:sz="0" w:space="0" w:color="auto"/>
            <w:left w:val="none" w:sz="0" w:space="0" w:color="auto"/>
            <w:bottom w:val="none" w:sz="0" w:space="0" w:color="auto"/>
            <w:right w:val="none" w:sz="0" w:space="0" w:color="auto"/>
          </w:divBdr>
          <w:divsChild>
            <w:div w:id="1137531251">
              <w:marLeft w:val="0"/>
              <w:marRight w:val="0"/>
              <w:marTop w:val="0"/>
              <w:marBottom w:val="0"/>
              <w:divBdr>
                <w:top w:val="none" w:sz="0" w:space="0" w:color="auto"/>
                <w:left w:val="none" w:sz="0" w:space="0" w:color="auto"/>
                <w:bottom w:val="none" w:sz="0" w:space="0" w:color="auto"/>
                <w:right w:val="none" w:sz="0" w:space="0" w:color="auto"/>
              </w:divBdr>
              <w:divsChild>
                <w:div w:id="119276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457812">
          <w:marLeft w:val="0"/>
          <w:marRight w:val="0"/>
          <w:marTop w:val="300"/>
          <w:marBottom w:val="0"/>
          <w:divBdr>
            <w:top w:val="none" w:sz="0" w:space="0" w:color="auto"/>
            <w:left w:val="none" w:sz="0" w:space="0" w:color="auto"/>
            <w:bottom w:val="none" w:sz="0" w:space="0" w:color="auto"/>
            <w:right w:val="none" w:sz="0" w:space="0" w:color="auto"/>
          </w:divBdr>
          <w:divsChild>
            <w:div w:id="2041661872">
              <w:marLeft w:val="0"/>
              <w:marRight w:val="0"/>
              <w:marTop w:val="0"/>
              <w:marBottom w:val="0"/>
              <w:divBdr>
                <w:top w:val="none" w:sz="0" w:space="0" w:color="auto"/>
                <w:left w:val="none" w:sz="0" w:space="0" w:color="auto"/>
                <w:bottom w:val="none" w:sz="0" w:space="0" w:color="auto"/>
                <w:right w:val="none" w:sz="0" w:space="0" w:color="auto"/>
              </w:divBdr>
              <w:divsChild>
                <w:div w:id="115599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17136">
          <w:marLeft w:val="0"/>
          <w:marRight w:val="0"/>
          <w:marTop w:val="300"/>
          <w:marBottom w:val="0"/>
          <w:divBdr>
            <w:top w:val="none" w:sz="0" w:space="0" w:color="auto"/>
            <w:left w:val="none" w:sz="0" w:space="0" w:color="auto"/>
            <w:bottom w:val="none" w:sz="0" w:space="0" w:color="auto"/>
            <w:right w:val="none" w:sz="0" w:space="0" w:color="auto"/>
          </w:divBdr>
          <w:divsChild>
            <w:div w:id="889612155">
              <w:marLeft w:val="0"/>
              <w:marRight w:val="0"/>
              <w:marTop w:val="0"/>
              <w:marBottom w:val="0"/>
              <w:divBdr>
                <w:top w:val="none" w:sz="0" w:space="0" w:color="auto"/>
                <w:left w:val="none" w:sz="0" w:space="0" w:color="auto"/>
                <w:bottom w:val="none" w:sz="0" w:space="0" w:color="auto"/>
                <w:right w:val="none" w:sz="0" w:space="0" w:color="auto"/>
              </w:divBdr>
              <w:divsChild>
                <w:div w:id="79313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610">
          <w:marLeft w:val="0"/>
          <w:marRight w:val="0"/>
          <w:marTop w:val="300"/>
          <w:marBottom w:val="0"/>
          <w:divBdr>
            <w:top w:val="none" w:sz="0" w:space="0" w:color="auto"/>
            <w:left w:val="none" w:sz="0" w:space="0" w:color="auto"/>
            <w:bottom w:val="none" w:sz="0" w:space="0" w:color="auto"/>
            <w:right w:val="none" w:sz="0" w:space="0" w:color="auto"/>
          </w:divBdr>
          <w:divsChild>
            <w:div w:id="2075811086">
              <w:marLeft w:val="0"/>
              <w:marRight w:val="0"/>
              <w:marTop w:val="0"/>
              <w:marBottom w:val="0"/>
              <w:divBdr>
                <w:top w:val="none" w:sz="0" w:space="0" w:color="auto"/>
                <w:left w:val="none" w:sz="0" w:space="0" w:color="auto"/>
                <w:bottom w:val="none" w:sz="0" w:space="0" w:color="auto"/>
                <w:right w:val="none" w:sz="0" w:space="0" w:color="auto"/>
              </w:divBdr>
              <w:divsChild>
                <w:div w:id="139421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690563">
      <w:bodyDiv w:val="1"/>
      <w:marLeft w:val="0"/>
      <w:marRight w:val="0"/>
      <w:marTop w:val="0"/>
      <w:marBottom w:val="0"/>
      <w:divBdr>
        <w:top w:val="none" w:sz="0" w:space="0" w:color="auto"/>
        <w:left w:val="none" w:sz="0" w:space="0" w:color="auto"/>
        <w:bottom w:val="none" w:sz="0" w:space="0" w:color="auto"/>
        <w:right w:val="none" w:sz="0" w:space="0" w:color="auto"/>
      </w:divBdr>
      <w:divsChild>
        <w:div w:id="247929638">
          <w:marLeft w:val="0"/>
          <w:marRight w:val="0"/>
          <w:marTop w:val="0"/>
          <w:marBottom w:val="0"/>
          <w:divBdr>
            <w:top w:val="none" w:sz="0" w:space="0" w:color="auto"/>
            <w:left w:val="none" w:sz="0" w:space="0" w:color="auto"/>
            <w:bottom w:val="none" w:sz="0" w:space="0" w:color="auto"/>
            <w:right w:val="none" w:sz="0" w:space="0" w:color="auto"/>
          </w:divBdr>
        </w:div>
        <w:div w:id="289013761">
          <w:marLeft w:val="0"/>
          <w:marRight w:val="0"/>
          <w:marTop w:val="0"/>
          <w:marBottom w:val="0"/>
          <w:divBdr>
            <w:top w:val="none" w:sz="0" w:space="0" w:color="auto"/>
            <w:left w:val="none" w:sz="0" w:space="0" w:color="auto"/>
            <w:bottom w:val="none" w:sz="0" w:space="0" w:color="auto"/>
            <w:right w:val="none" w:sz="0" w:space="0" w:color="auto"/>
          </w:divBdr>
          <w:divsChild>
            <w:div w:id="179635417">
              <w:marLeft w:val="0"/>
              <w:marRight w:val="0"/>
              <w:marTop w:val="0"/>
              <w:marBottom w:val="0"/>
              <w:divBdr>
                <w:top w:val="none" w:sz="0" w:space="0" w:color="auto"/>
                <w:left w:val="none" w:sz="0" w:space="0" w:color="auto"/>
                <w:bottom w:val="none" w:sz="0" w:space="0" w:color="auto"/>
                <w:right w:val="none" w:sz="0" w:space="0" w:color="auto"/>
              </w:divBdr>
            </w:div>
          </w:divsChild>
        </w:div>
        <w:div w:id="923688727">
          <w:marLeft w:val="0"/>
          <w:marRight w:val="0"/>
          <w:marTop w:val="0"/>
          <w:marBottom w:val="0"/>
          <w:divBdr>
            <w:top w:val="none" w:sz="0" w:space="0" w:color="auto"/>
            <w:left w:val="none" w:sz="0" w:space="0" w:color="auto"/>
            <w:bottom w:val="none" w:sz="0" w:space="0" w:color="auto"/>
            <w:right w:val="none" w:sz="0" w:space="0" w:color="auto"/>
          </w:divBdr>
        </w:div>
        <w:div w:id="1799644509">
          <w:marLeft w:val="0"/>
          <w:marRight w:val="0"/>
          <w:marTop w:val="0"/>
          <w:marBottom w:val="0"/>
          <w:divBdr>
            <w:top w:val="none" w:sz="0" w:space="0" w:color="auto"/>
            <w:left w:val="none" w:sz="0" w:space="0" w:color="auto"/>
            <w:bottom w:val="none" w:sz="0" w:space="0" w:color="auto"/>
            <w:right w:val="none" w:sz="0" w:space="0" w:color="auto"/>
          </w:divBdr>
          <w:divsChild>
            <w:div w:id="465052130">
              <w:marLeft w:val="0"/>
              <w:marRight w:val="0"/>
              <w:marTop w:val="0"/>
              <w:marBottom w:val="0"/>
              <w:divBdr>
                <w:top w:val="none" w:sz="0" w:space="0" w:color="auto"/>
                <w:left w:val="none" w:sz="0" w:space="0" w:color="auto"/>
                <w:bottom w:val="none" w:sz="0" w:space="0" w:color="auto"/>
                <w:right w:val="none" w:sz="0" w:space="0" w:color="auto"/>
              </w:divBdr>
            </w:div>
          </w:divsChild>
        </w:div>
        <w:div w:id="1212958474">
          <w:marLeft w:val="0"/>
          <w:marRight w:val="0"/>
          <w:marTop w:val="0"/>
          <w:marBottom w:val="0"/>
          <w:divBdr>
            <w:top w:val="none" w:sz="0" w:space="0" w:color="auto"/>
            <w:left w:val="none" w:sz="0" w:space="0" w:color="auto"/>
            <w:bottom w:val="none" w:sz="0" w:space="0" w:color="auto"/>
            <w:right w:val="none" w:sz="0" w:space="0" w:color="auto"/>
          </w:divBdr>
        </w:div>
        <w:div w:id="511651855">
          <w:marLeft w:val="0"/>
          <w:marRight w:val="0"/>
          <w:marTop w:val="0"/>
          <w:marBottom w:val="0"/>
          <w:divBdr>
            <w:top w:val="none" w:sz="0" w:space="0" w:color="auto"/>
            <w:left w:val="none" w:sz="0" w:space="0" w:color="auto"/>
            <w:bottom w:val="none" w:sz="0" w:space="0" w:color="auto"/>
            <w:right w:val="none" w:sz="0" w:space="0" w:color="auto"/>
          </w:divBdr>
          <w:divsChild>
            <w:div w:id="1532842130">
              <w:marLeft w:val="0"/>
              <w:marRight w:val="0"/>
              <w:marTop w:val="0"/>
              <w:marBottom w:val="0"/>
              <w:divBdr>
                <w:top w:val="none" w:sz="0" w:space="0" w:color="auto"/>
                <w:left w:val="none" w:sz="0" w:space="0" w:color="auto"/>
                <w:bottom w:val="none" w:sz="0" w:space="0" w:color="auto"/>
                <w:right w:val="none" w:sz="0" w:space="0" w:color="auto"/>
              </w:divBdr>
            </w:div>
          </w:divsChild>
        </w:div>
        <w:div w:id="1233196944">
          <w:marLeft w:val="0"/>
          <w:marRight w:val="0"/>
          <w:marTop w:val="0"/>
          <w:marBottom w:val="0"/>
          <w:divBdr>
            <w:top w:val="none" w:sz="0" w:space="0" w:color="auto"/>
            <w:left w:val="none" w:sz="0" w:space="0" w:color="auto"/>
            <w:bottom w:val="none" w:sz="0" w:space="0" w:color="auto"/>
            <w:right w:val="none" w:sz="0" w:space="0" w:color="auto"/>
          </w:divBdr>
        </w:div>
        <w:div w:id="145708936">
          <w:marLeft w:val="0"/>
          <w:marRight w:val="0"/>
          <w:marTop w:val="0"/>
          <w:marBottom w:val="0"/>
          <w:divBdr>
            <w:top w:val="none" w:sz="0" w:space="0" w:color="auto"/>
            <w:left w:val="none" w:sz="0" w:space="0" w:color="auto"/>
            <w:bottom w:val="none" w:sz="0" w:space="0" w:color="auto"/>
            <w:right w:val="none" w:sz="0" w:space="0" w:color="auto"/>
          </w:divBdr>
          <w:divsChild>
            <w:div w:id="130636089">
              <w:marLeft w:val="0"/>
              <w:marRight w:val="0"/>
              <w:marTop w:val="0"/>
              <w:marBottom w:val="0"/>
              <w:divBdr>
                <w:top w:val="none" w:sz="0" w:space="0" w:color="auto"/>
                <w:left w:val="none" w:sz="0" w:space="0" w:color="auto"/>
                <w:bottom w:val="none" w:sz="0" w:space="0" w:color="auto"/>
                <w:right w:val="none" w:sz="0" w:space="0" w:color="auto"/>
              </w:divBdr>
            </w:div>
          </w:divsChild>
        </w:div>
        <w:div w:id="701787043">
          <w:marLeft w:val="0"/>
          <w:marRight w:val="0"/>
          <w:marTop w:val="0"/>
          <w:marBottom w:val="0"/>
          <w:divBdr>
            <w:top w:val="none" w:sz="0" w:space="0" w:color="auto"/>
            <w:left w:val="none" w:sz="0" w:space="0" w:color="auto"/>
            <w:bottom w:val="none" w:sz="0" w:space="0" w:color="auto"/>
            <w:right w:val="none" w:sz="0" w:space="0" w:color="auto"/>
          </w:divBdr>
        </w:div>
        <w:div w:id="1231425486">
          <w:marLeft w:val="0"/>
          <w:marRight w:val="0"/>
          <w:marTop w:val="0"/>
          <w:marBottom w:val="0"/>
          <w:divBdr>
            <w:top w:val="none" w:sz="0" w:space="0" w:color="auto"/>
            <w:left w:val="none" w:sz="0" w:space="0" w:color="auto"/>
            <w:bottom w:val="none" w:sz="0" w:space="0" w:color="auto"/>
            <w:right w:val="none" w:sz="0" w:space="0" w:color="auto"/>
          </w:divBdr>
          <w:divsChild>
            <w:div w:id="2068070940">
              <w:marLeft w:val="0"/>
              <w:marRight w:val="0"/>
              <w:marTop w:val="0"/>
              <w:marBottom w:val="0"/>
              <w:divBdr>
                <w:top w:val="none" w:sz="0" w:space="0" w:color="auto"/>
                <w:left w:val="none" w:sz="0" w:space="0" w:color="auto"/>
                <w:bottom w:val="none" w:sz="0" w:space="0" w:color="auto"/>
                <w:right w:val="none" w:sz="0" w:space="0" w:color="auto"/>
              </w:divBdr>
            </w:div>
          </w:divsChild>
        </w:div>
        <w:div w:id="1339231663">
          <w:marLeft w:val="0"/>
          <w:marRight w:val="0"/>
          <w:marTop w:val="0"/>
          <w:marBottom w:val="0"/>
          <w:divBdr>
            <w:top w:val="none" w:sz="0" w:space="0" w:color="auto"/>
            <w:left w:val="none" w:sz="0" w:space="0" w:color="auto"/>
            <w:bottom w:val="none" w:sz="0" w:space="0" w:color="auto"/>
            <w:right w:val="none" w:sz="0" w:space="0" w:color="auto"/>
          </w:divBdr>
        </w:div>
        <w:div w:id="276361">
          <w:marLeft w:val="0"/>
          <w:marRight w:val="0"/>
          <w:marTop w:val="0"/>
          <w:marBottom w:val="0"/>
          <w:divBdr>
            <w:top w:val="none" w:sz="0" w:space="0" w:color="auto"/>
            <w:left w:val="none" w:sz="0" w:space="0" w:color="auto"/>
            <w:bottom w:val="none" w:sz="0" w:space="0" w:color="auto"/>
            <w:right w:val="none" w:sz="0" w:space="0" w:color="auto"/>
          </w:divBdr>
          <w:divsChild>
            <w:div w:id="250555415">
              <w:marLeft w:val="0"/>
              <w:marRight w:val="0"/>
              <w:marTop w:val="0"/>
              <w:marBottom w:val="0"/>
              <w:divBdr>
                <w:top w:val="none" w:sz="0" w:space="0" w:color="auto"/>
                <w:left w:val="none" w:sz="0" w:space="0" w:color="auto"/>
                <w:bottom w:val="none" w:sz="0" w:space="0" w:color="auto"/>
                <w:right w:val="none" w:sz="0" w:space="0" w:color="auto"/>
              </w:divBdr>
            </w:div>
          </w:divsChild>
        </w:div>
        <w:div w:id="351802179">
          <w:marLeft w:val="0"/>
          <w:marRight w:val="0"/>
          <w:marTop w:val="0"/>
          <w:marBottom w:val="0"/>
          <w:divBdr>
            <w:top w:val="none" w:sz="0" w:space="0" w:color="auto"/>
            <w:left w:val="none" w:sz="0" w:space="0" w:color="auto"/>
            <w:bottom w:val="none" w:sz="0" w:space="0" w:color="auto"/>
            <w:right w:val="none" w:sz="0" w:space="0" w:color="auto"/>
          </w:divBdr>
        </w:div>
        <w:div w:id="1331250125">
          <w:marLeft w:val="0"/>
          <w:marRight w:val="0"/>
          <w:marTop w:val="0"/>
          <w:marBottom w:val="0"/>
          <w:divBdr>
            <w:top w:val="none" w:sz="0" w:space="0" w:color="auto"/>
            <w:left w:val="none" w:sz="0" w:space="0" w:color="auto"/>
            <w:bottom w:val="none" w:sz="0" w:space="0" w:color="auto"/>
            <w:right w:val="none" w:sz="0" w:space="0" w:color="auto"/>
          </w:divBdr>
          <w:divsChild>
            <w:div w:id="251161399">
              <w:marLeft w:val="0"/>
              <w:marRight w:val="0"/>
              <w:marTop w:val="0"/>
              <w:marBottom w:val="0"/>
              <w:divBdr>
                <w:top w:val="none" w:sz="0" w:space="0" w:color="auto"/>
                <w:left w:val="none" w:sz="0" w:space="0" w:color="auto"/>
                <w:bottom w:val="none" w:sz="0" w:space="0" w:color="auto"/>
                <w:right w:val="none" w:sz="0" w:space="0" w:color="auto"/>
              </w:divBdr>
            </w:div>
          </w:divsChild>
        </w:div>
        <w:div w:id="271977561">
          <w:marLeft w:val="0"/>
          <w:marRight w:val="0"/>
          <w:marTop w:val="300"/>
          <w:marBottom w:val="0"/>
          <w:divBdr>
            <w:top w:val="none" w:sz="0" w:space="0" w:color="auto"/>
            <w:left w:val="none" w:sz="0" w:space="0" w:color="auto"/>
            <w:bottom w:val="none" w:sz="0" w:space="0" w:color="auto"/>
            <w:right w:val="none" w:sz="0" w:space="0" w:color="auto"/>
          </w:divBdr>
          <w:divsChild>
            <w:div w:id="507720758">
              <w:marLeft w:val="0"/>
              <w:marRight w:val="0"/>
              <w:marTop w:val="0"/>
              <w:marBottom w:val="0"/>
              <w:divBdr>
                <w:top w:val="none" w:sz="0" w:space="0" w:color="auto"/>
                <w:left w:val="none" w:sz="0" w:space="0" w:color="auto"/>
                <w:bottom w:val="none" w:sz="0" w:space="0" w:color="auto"/>
                <w:right w:val="none" w:sz="0" w:space="0" w:color="auto"/>
              </w:divBdr>
              <w:divsChild>
                <w:div w:id="944313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558882">
          <w:marLeft w:val="0"/>
          <w:marRight w:val="0"/>
          <w:marTop w:val="300"/>
          <w:marBottom w:val="0"/>
          <w:divBdr>
            <w:top w:val="none" w:sz="0" w:space="0" w:color="auto"/>
            <w:left w:val="none" w:sz="0" w:space="0" w:color="auto"/>
            <w:bottom w:val="none" w:sz="0" w:space="0" w:color="auto"/>
            <w:right w:val="none" w:sz="0" w:space="0" w:color="auto"/>
          </w:divBdr>
          <w:divsChild>
            <w:div w:id="1854568190">
              <w:marLeft w:val="0"/>
              <w:marRight w:val="0"/>
              <w:marTop w:val="0"/>
              <w:marBottom w:val="0"/>
              <w:divBdr>
                <w:top w:val="none" w:sz="0" w:space="0" w:color="auto"/>
                <w:left w:val="none" w:sz="0" w:space="0" w:color="auto"/>
                <w:bottom w:val="none" w:sz="0" w:space="0" w:color="auto"/>
                <w:right w:val="none" w:sz="0" w:space="0" w:color="auto"/>
              </w:divBdr>
              <w:divsChild>
                <w:div w:id="121624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119992">
          <w:marLeft w:val="0"/>
          <w:marRight w:val="0"/>
          <w:marTop w:val="300"/>
          <w:marBottom w:val="0"/>
          <w:divBdr>
            <w:top w:val="none" w:sz="0" w:space="0" w:color="auto"/>
            <w:left w:val="none" w:sz="0" w:space="0" w:color="auto"/>
            <w:bottom w:val="none" w:sz="0" w:space="0" w:color="auto"/>
            <w:right w:val="none" w:sz="0" w:space="0" w:color="auto"/>
          </w:divBdr>
          <w:divsChild>
            <w:div w:id="1041438015">
              <w:marLeft w:val="0"/>
              <w:marRight w:val="0"/>
              <w:marTop w:val="0"/>
              <w:marBottom w:val="0"/>
              <w:divBdr>
                <w:top w:val="none" w:sz="0" w:space="0" w:color="auto"/>
                <w:left w:val="none" w:sz="0" w:space="0" w:color="auto"/>
                <w:bottom w:val="none" w:sz="0" w:space="0" w:color="auto"/>
                <w:right w:val="none" w:sz="0" w:space="0" w:color="auto"/>
              </w:divBdr>
              <w:divsChild>
                <w:div w:id="8743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958981">
          <w:marLeft w:val="0"/>
          <w:marRight w:val="0"/>
          <w:marTop w:val="300"/>
          <w:marBottom w:val="0"/>
          <w:divBdr>
            <w:top w:val="none" w:sz="0" w:space="0" w:color="auto"/>
            <w:left w:val="none" w:sz="0" w:space="0" w:color="auto"/>
            <w:bottom w:val="none" w:sz="0" w:space="0" w:color="auto"/>
            <w:right w:val="none" w:sz="0" w:space="0" w:color="auto"/>
          </w:divBdr>
          <w:divsChild>
            <w:div w:id="6060650">
              <w:marLeft w:val="0"/>
              <w:marRight w:val="0"/>
              <w:marTop w:val="0"/>
              <w:marBottom w:val="0"/>
              <w:divBdr>
                <w:top w:val="none" w:sz="0" w:space="0" w:color="auto"/>
                <w:left w:val="none" w:sz="0" w:space="0" w:color="auto"/>
                <w:bottom w:val="none" w:sz="0" w:space="0" w:color="auto"/>
                <w:right w:val="none" w:sz="0" w:space="0" w:color="auto"/>
              </w:divBdr>
              <w:divsChild>
                <w:div w:id="119861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762782">
      <w:bodyDiv w:val="1"/>
      <w:marLeft w:val="0"/>
      <w:marRight w:val="0"/>
      <w:marTop w:val="0"/>
      <w:marBottom w:val="0"/>
      <w:divBdr>
        <w:top w:val="none" w:sz="0" w:space="0" w:color="auto"/>
        <w:left w:val="none" w:sz="0" w:space="0" w:color="auto"/>
        <w:bottom w:val="none" w:sz="0" w:space="0" w:color="auto"/>
        <w:right w:val="none" w:sz="0" w:space="0" w:color="auto"/>
      </w:divBdr>
      <w:divsChild>
        <w:div w:id="1472090032">
          <w:marLeft w:val="0"/>
          <w:marRight w:val="0"/>
          <w:marTop w:val="0"/>
          <w:marBottom w:val="0"/>
          <w:divBdr>
            <w:top w:val="none" w:sz="0" w:space="0" w:color="auto"/>
            <w:left w:val="none" w:sz="0" w:space="0" w:color="auto"/>
            <w:bottom w:val="none" w:sz="0" w:space="0" w:color="auto"/>
            <w:right w:val="none" w:sz="0" w:space="0" w:color="auto"/>
          </w:divBdr>
        </w:div>
        <w:div w:id="109670841">
          <w:marLeft w:val="0"/>
          <w:marRight w:val="0"/>
          <w:marTop w:val="0"/>
          <w:marBottom w:val="0"/>
          <w:divBdr>
            <w:top w:val="none" w:sz="0" w:space="0" w:color="auto"/>
            <w:left w:val="none" w:sz="0" w:space="0" w:color="auto"/>
            <w:bottom w:val="none" w:sz="0" w:space="0" w:color="auto"/>
            <w:right w:val="none" w:sz="0" w:space="0" w:color="auto"/>
          </w:divBdr>
          <w:divsChild>
            <w:div w:id="875196587">
              <w:marLeft w:val="0"/>
              <w:marRight w:val="0"/>
              <w:marTop w:val="0"/>
              <w:marBottom w:val="0"/>
              <w:divBdr>
                <w:top w:val="none" w:sz="0" w:space="0" w:color="auto"/>
                <w:left w:val="none" w:sz="0" w:space="0" w:color="auto"/>
                <w:bottom w:val="none" w:sz="0" w:space="0" w:color="auto"/>
                <w:right w:val="none" w:sz="0" w:space="0" w:color="auto"/>
              </w:divBdr>
            </w:div>
          </w:divsChild>
        </w:div>
        <w:div w:id="1574003803">
          <w:marLeft w:val="0"/>
          <w:marRight w:val="0"/>
          <w:marTop w:val="0"/>
          <w:marBottom w:val="0"/>
          <w:divBdr>
            <w:top w:val="none" w:sz="0" w:space="0" w:color="auto"/>
            <w:left w:val="none" w:sz="0" w:space="0" w:color="auto"/>
            <w:bottom w:val="none" w:sz="0" w:space="0" w:color="auto"/>
            <w:right w:val="none" w:sz="0" w:space="0" w:color="auto"/>
          </w:divBdr>
        </w:div>
        <w:div w:id="848519519">
          <w:marLeft w:val="0"/>
          <w:marRight w:val="0"/>
          <w:marTop w:val="0"/>
          <w:marBottom w:val="0"/>
          <w:divBdr>
            <w:top w:val="none" w:sz="0" w:space="0" w:color="auto"/>
            <w:left w:val="none" w:sz="0" w:space="0" w:color="auto"/>
            <w:bottom w:val="none" w:sz="0" w:space="0" w:color="auto"/>
            <w:right w:val="none" w:sz="0" w:space="0" w:color="auto"/>
          </w:divBdr>
          <w:divsChild>
            <w:div w:id="467088065">
              <w:marLeft w:val="0"/>
              <w:marRight w:val="0"/>
              <w:marTop w:val="0"/>
              <w:marBottom w:val="0"/>
              <w:divBdr>
                <w:top w:val="none" w:sz="0" w:space="0" w:color="auto"/>
                <w:left w:val="none" w:sz="0" w:space="0" w:color="auto"/>
                <w:bottom w:val="none" w:sz="0" w:space="0" w:color="auto"/>
                <w:right w:val="none" w:sz="0" w:space="0" w:color="auto"/>
              </w:divBdr>
            </w:div>
          </w:divsChild>
        </w:div>
        <w:div w:id="320813427">
          <w:marLeft w:val="0"/>
          <w:marRight w:val="0"/>
          <w:marTop w:val="0"/>
          <w:marBottom w:val="0"/>
          <w:divBdr>
            <w:top w:val="none" w:sz="0" w:space="0" w:color="auto"/>
            <w:left w:val="none" w:sz="0" w:space="0" w:color="auto"/>
            <w:bottom w:val="none" w:sz="0" w:space="0" w:color="auto"/>
            <w:right w:val="none" w:sz="0" w:space="0" w:color="auto"/>
          </w:divBdr>
        </w:div>
        <w:div w:id="957301475">
          <w:marLeft w:val="0"/>
          <w:marRight w:val="0"/>
          <w:marTop w:val="0"/>
          <w:marBottom w:val="0"/>
          <w:divBdr>
            <w:top w:val="none" w:sz="0" w:space="0" w:color="auto"/>
            <w:left w:val="none" w:sz="0" w:space="0" w:color="auto"/>
            <w:bottom w:val="none" w:sz="0" w:space="0" w:color="auto"/>
            <w:right w:val="none" w:sz="0" w:space="0" w:color="auto"/>
          </w:divBdr>
          <w:divsChild>
            <w:div w:id="78868719">
              <w:marLeft w:val="0"/>
              <w:marRight w:val="0"/>
              <w:marTop w:val="0"/>
              <w:marBottom w:val="0"/>
              <w:divBdr>
                <w:top w:val="none" w:sz="0" w:space="0" w:color="auto"/>
                <w:left w:val="none" w:sz="0" w:space="0" w:color="auto"/>
                <w:bottom w:val="none" w:sz="0" w:space="0" w:color="auto"/>
                <w:right w:val="none" w:sz="0" w:space="0" w:color="auto"/>
              </w:divBdr>
            </w:div>
          </w:divsChild>
        </w:div>
        <w:div w:id="438064875">
          <w:marLeft w:val="0"/>
          <w:marRight w:val="0"/>
          <w:marTop w:val="0"/>
          <w:marBottom w:val="0"/>
          <w:divBdr>
            <w:top w:val="none" w:sz="0" w:space="0" w:color="auto"/>
            <w:left w:val="none" w:sz="0" w:space="0" w:color="auto"/>
            <w:bottom w:val="none" w:sz="0" w:space="0" w:color="auto"/>
            <w:right w:val="none" w:sz="0" w:space="0" w:color="auto"/>
          </w:divBdr>
        </w:div>
        <w:div w:id="1402756622">
          <w:marLeft w:val="0"/>
          <w:marRight w:val="0"/>
          <w:marTop w:val="0"/>
          <w:marBottom w:val="0"/>
          <w:divBdr>
            <w:top w:val="none" w:sz="0" w:space="0" w:color="auto"/>
            <w:left w:val="none" w:sz="0" w:space="0" w:color="auto"/>
            <w:bottom w:val="none" w:sz="0" w:space="0" w:color="auto"/>
            <w:right w:val="none" w:sz="0" w:space="0" w:color="auto"/>
          </w:divBdr>
          <w:divsChild>
            <w:div w:id="481772474">
              <w:marLeft w:val="0"/>
              <w:marRight w:val="0"/>
              <w:marTop w:val="0"/>
              <w:marBottom w:val="0"/>
              <w:divBdr>
                <w:top w:val="none" w:sz="0" w:space="0" w:color="auto"/>
                <w:left w:val="none" w:sz="0" w:space="0" w:color="auto"/>
                <w:bottom w:val="none" w:sz="0" w:space="0" w:color="auto"/>
                <w:right w:val="none" w:sz="0" w:space="0" w:color="auto"/>
              </w:divBdr>
            </w:div>
          </w:divsChild>
        </w:div>
        <w:div w:id="1535922502">
          <w:marLeft w:val="0"/>
          <w:marRight w:val="0"/>
          <w:marTop w:val="0"/>
          <w:marBottom w:val="0"/>
          <w:divBdr>
            <w:top w:val="none" w:sz="0" w:space="0" w:color="auto"/>
            <w:left w:val="none" w:sz="0" w:space="0" w:color="auto"/>
            <w:bottom w:val="none" w:sz="0" w:space="0" w:color="auto"/>
            <w:right w:val="none" w:sz="0" w:space="0" w:color="auto"/>
          </w:divBdr>
        </w:div>
        <w:div w:id="920141191">
          <w:marLeft w:val="0"/>
          <w:marRight w:val="0"/>
          <w:marTop w:val="0"/>
          <w:marBottom w:val="0"/>
          <w:divBdr>
            <w:top w:val="none" w:sz="0" w:space="0" w:color="auto"/>
            <w:left w:val="none" w:sz="0" w:space="0" w:color="auto"/>
            <w:bottom w:val="none" w:sz="0" w:space="0" w:color="auto"/>
            <w:right w:val="none" w:sz="0" w:space="0" w:color="auto"/>
          </w:divBdr>
          <w:divsChild>
            <w:div w:id="32535742">
              <w:marLeft w:val="0"/>
              <w:marRight w:val="0"/>
              <w:marTop w:val="0"/>
              <w:marBottom w:val="0"/>
              <w:divBdr>
                <w:top w:val="none" w:sz="0" w:space="0" w:color="auto"/>
                <w:left w:val="none" w:sz="0" w:space="0" w:color="auto"/>
                <w:bottom w:val="none" w:sz="0" w:space="0" w:color="auto"/>
                <w:right w:val="none" w:sz="0" w:space="0" w:color="auto"/>
              </w:divBdr>
            </w:div>
          </w:divsChild>
        </w:div>
        <w:div w:id="1846893282">
          <w:marLeft w:val="0"/>
          <w:marRight w:val="0"/>
          <w:marTop w:val="0"/>
          <w:marBottom w:val="0"/>
          <w:divBdr>
            <w:top w:val="none" w:sz="0" w:space="0" w:color="auto"/>
            <w:left w:val="none" w:sz="0" w:space="0" w:color="auto"/>
            <w:bottom w:val="none" w:sz="0" w:space="0" w:color="auto"/>
            <w:right w:val="none" w:sz="0" w:space="0" w:color="auto"/>
          </w:divBdr>
        </w:div>
        <w:div w:id="56366306">
          <w:marLeft w:val="0"/>
          <w:marRight w:val="0"/>
          <w:marTop w:val="0"/>
          <w:marBottom w:val="0"/>
          <w:divBdr>
            <w:top w:val="none" w:sz="0" w:space="0" w:color="auto"/>
            <w:left w:val="none" w:sz="0" w:space="0" w:color="auto"/>
            <w:bottom w:val="none" w:sz="0" w:space="0" w:color="auto"/>
            <w:right w:val="none" w:sz="0" w:space="0" w:color="auto"/>
          </w:divBdr>
          <w:divsChild>
            <w:div w:id="607274549">
              <w:marLeft w:val="0"/>
              <w:marRight w:val="0"/>
              <w:marTop w:val="0"/>
              <w:marBottom w:val="0"/>
              <w:divBdr>
                <w:top w:val="none" w:sz="0" w:space="0" w:color="auto"/>
                <w:left w:val="none" w:sz="0" w:space="0" w:color="auto"/>
                <w:bottom w:val="none" w:sz="0" w:space="0" w:color="auto"/>
                <w:right w:val="none" w:sz="0" w:space="0" w:color="auto"/>
              </w:divBdr>
            </w:div>
          </w:divsChild>
        </w:div>
        <w:div w:id="1098330497">
          <w:marLeft w:val="0"/>
          <w:marRight w:val="0"/>
          <w:marTop w:val="0"/>
          <w:marBottom w:val="0"/>
          <w:divBdr>
            <w:top w:val="none" w:sz="0" w:space="0" w:color="auto"/>
            <w:left w:val="none" w:sz="0" w:space="0" w:color="auto"/>
            <w:bottom w:val="none" w:sz="0" w:space="0" w:color="auto"/>
            <w:right w:val="none" w:sz="0" w:space="0" w:color="auto"/>
          </w:divBdr>
        </w:div>
        <w:div w:id="1974015330">
          <w:marLeft w:val="0"/>
          <w:marRight w:val="0"/>
          <w:marTop w:val="0"/>
          <w:marBottom w:val="0"/>
          <w:divBdr>
            <w:top w:val="none" w:sz="0" w:space="0" w:color="auto"/>
            <w:left w:val="none" w:sz="0" w:space="0" w:color="auto"/>
            <w:bottom w:val="none" w:sz="0" w:space="0" w:color="auto"/>
            <w:right w:val="none" w:sz="0" w:space="0" w:color="auto"/>
          </w:divBdr>
          <w:divsChild>
            <w:div w:id="850992290">
              <w:marLeft w:val="0"/>
              <w:marRight w:val="0"/>
              <w:marTop w:val="0"/>
              <w:marBottom w:val="0"/>
              <w:divBdr>
                <w:top w:val="none" w:sz="0" w:space="0" w:color="auto"/>
                <w:left w:val="none" w:sz="0" w:space="0" w:color="auto"/>
                <w:bottom w:val="none" w:sz="0" w:space="0" w:color="auto"/>
                <w:right w:val="none" w:sz="0" w:space="0" w:color="auto"/>
              </w:divBdr>
            </w:div>
          </w:divsChild>
        </w:div>
        <w:div w:id="461269599">
          <w:marLeft w:val="0"/>
          <w:marRight w:val="0"/>
          <w:marTop w:val="300"/>
          <w:marBottom w:val="0"/>
          <w:divBdr>
            <w:top w:val="none" w:sz="0" w:space="0" w:color="auto"/>
            <w:left w:val="none" w:sz="0" w:space="0" w:color="auto"/>
            <w:bottom w:val="none" w:sz="0" w:space="0" w:color="auto"/>
            <w:right w:val="none" w:sz="0" w:space="0" w:color="auto"/>
          </w:divBdr>
          <w:divsChild>
            <w:div w:id="1168903940">
              <w:marLeft w:val="0"/>
              <w:marRight w:val="0"/>
              <w:marTop w:val="0"/>
              <w:marBottom w:val="0"/>
              <w:divBdr>
                <w:top w:val="none" w:sz="0" w:space="0" w:color="auto"/>
                <w:left w:val="none" w:sz="0" w:space="0" w:color="auto"/>
                <w:bottom w:val="none" w:sz="0" w:space="0" w:color="auto"/>
                <w:right w:val="none" w:sz="0" w:space="0" w:color="auto"/>
              </w:divBdr>
              <w:divsChild>
                <w:div w:id="128026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63848">
          <w:marLeft w:val="0"/>
          <w:marRight w:val="0"/>
          <w:marTop w:val="300"/>
          <w:marBottom w:val="0"/>
          <w:divBdr>
            <w:top w:val="none" w:sz="0" w:space="0" w:color="auto"/>
            <w:left w:val="none" w:sz="0" w:space="0" w:color="auto"/>
            <w:bottom w:val="none" w:sz="0" w:space="0" w:color="auto"/>
            <w:right w:val="none" w:sz="0" w:space="0" w:color="auto"/>
          </w:divBdr>
          <w:divsChild>
            <w:div w:id="1333020816">
              <w:marLeft w:val="0"/>
              <w:marRight w:val="0"/>
              <w:marTop w:val="0"/>
              <w:marBottom w:val="0"/>
              <w:divBdr>
                <w:top w:val="none" w:sz="0" w:space="0" w:color="auto"/>
                <w:left w:val="none" w:sz="0" w:space="0" w:color="auto"/>
                <w:bottom w:val="none" w:sz="0" w:space="0" w:color="auto"/>
                <w:right w:val="none" w:sz="0" w:space="0" w:color="auto"/>
              </w:divBdr>
              <w:divsChild>
                <w:div w:id="1936329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422219">
          <w:marLeft w:val="0"/>
          <w:marRight w:val="0"/>
          <w:marTop w:val="300"/>
          <w:marBottom w:val="0"/>
          <w:divBdr>
            <w:top w:val="none" w:sz="0" w:space="0" w:color="auto"/>
            <w:left w:val="none" w:sz="0" w:space="0" w:color="auto"/>
            <w:bottom w:val="none" w:sz="0" w:space="0" w:color="auto"/>
            <w:right w:val="none" w:sz="0" w:space="0" w:color="auto"/>
          </w:divBdr>
          <w:divsChild>
            <w:div w:id="166091894">
              <w:marLeft w:val="0"/>
              <w:marRight w:val="0"/>
              <w:marTop w:val="0"/>
              <w:marBottom w:val="0"/>
              <w:divBdr>
                <w:top w:val="none" w:sz="0" w:space="0" w:color="auto"/>
                <w:left w:val="none" w:sz="0" w:space="0" w:color="auto"/>
                <w:bottom w:val="none" w:sz="0" w:space="0" w:color="auto"/>
                <w:right w:val="none" w:sz="0" w:space="0" w:color="auto"/>
              </w:divBdr>
              <w:divsChild>
                <w:div w:id="1974023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496720">
          <w:marLeft w:val="0"/>
          <w:marRight w:val="0"/>
          <w:marTop w:val="300"/>
          <w:marBottom w:val="0"/>
          <w:divBdr>
            <w:top w:val="none" w:sz="0" w:space="0" w:color="auto"/>
            <w:left w:val="none" w:sz="0" w:space="0" w:color="auto"/>
            <w:bottom w:val="none" w:sz="0" w:space="0" w:color="auto"/>
            <w:right w:val="none" w:sz="0" w:space="0" w:color="auto"/>
          </w:divBdr>
          <w:divsChild>
            <w:div w:id="2059888929">
              <w:marLeft w:val="0"/>
              <w:marRight w:val="0"/>
              <w:marTop w:val="0"/>
              <w:marBottom w:val="0"/>
              <w:divBdr>
                <w:top w:val="none" w:sz="0" w:space="0" w:color="auto"/>
                <w:left w:val="none" w:sz="0" w:space="0" w:color="auto"/>
                <w:bottom w:val="none" w:sz="0" w:space="0" w:color="auto"/>
                <w:right w:val="none" w:sz="0" w:space="0" w:color="auto"/>
              </w:divBdr>
              <w:divsChild>
                <w:div w:id="74091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342940">
      <w:bodyDiv w:val="1"/>
      <w:marLeft w:val="0"/>
      <w:marRight w:val="0"/>
      <w:marTop w:val="0"/>
      <w:marBottom w:val="0"/>
      <w:divBdr>
        <w:top w:val="none" w:sz="0" w:space="0" w:color="auto"/>
        <w:left w:val="none" w:sz="0" w:space="0" w:color="auto"/>
        <w:bottom w:val="none" w:sz="0" w:space="0" w:color="auto"/>
        <w:right w:val="none" w:sz="0" w:space="0" w:color="auto"/>
      </w:divBdr>
      <w:divsChild>
        <w:div w:id="780490919">
          <w:marLeft w:val="0"/>
          <w:marRight w:val="0"/>
          <w:marTop w:val="0"/>
          <w:marBottom w:val="0"/>
          <w:divBdr>
            <w:top w:val="none" w:sz="0" w:space="0" w:color="auto"/>
            <w:left w:val="none" w:sz="0" w:space="0" w:color="auto"/>
            <w:bottom w:val="none" w:sz="0" w:space="0" w:color="auto"/>
            <w:right w:val="none" w:sz="0" w:space="0" w:color="auto"/>
          </w:divBdr>
        </w:div>
        <w:div w:id="132841854">
          <w:marLeft w:val="0"/>
          <w:marRight w:val="0"/>
          <w:marTop w:val="0"/>
          <w:marBottom w:val="0"/>
          <w:divBdr>
            <w:top w:val="none" w:sz="0" w:space="0" w:color="auto"/>
            <w:left w:val="none" w:sz="0" w:space="0" w:color="auto"/>
            <w:bottom w:val="none" w:sz="0" w:space="0" w:color="auto"/>
            <w:right w:val="none" w:sz="0" w:space="0" w:color="auto"/>
          </w:divBdr>
          <w:divsChild>
            <w:div w:id="249971887">
              <w:marLeft w:val="0"/>
              <w:marRight w:val="0"/>
              <w:marTop w:val="0"/>
              <w:marBottom w:val="0"/>
              <w:divBdr>
                <w:top w:val="none" w:sz="0" w:space="0" w:color="auto"/>
                <w:left w:val="none" w:sz="0" w:space="0" w:color="auto"/>
                <w:bottom w:val="none" w:sz="0" w:space="0" w:color="auto"/>
                <w:right w:val="none" w:sz="0" w:space="0" w:color="auto"/>
              </w:divBdr>
            </w:div>
          </w:divsChild>
        </w:div>
        <w:div w:id="1359113838">
          <w:marLeft w:val="0"/>
          <w:marRight w:val="0"/>
          <w:marTop w:val="0"/>
          <w:marBottom w:val="0"/>
          <w:divBdr>
            <w:top w:val="none" w:sz="0" w:space="0" w:color="auto"/>
            <w:left w:val="none" w:sz="0" w:space="0" w:color="auto"/>
            <w:bottom w:val="none" w:sz="0" w:space="0" w:color="auto"/>
            <w:right w:val="none" w:sz="0" w:space="0" w:color="auto"/>
          </w:divBdr>
        </w:div>
        <w:div w:id="869610797">
          <w:marLeft w:val="0"/>
          <w:marRight w:val="0"/>
          <w:marTop w:val="0"/>
          <w:marBottom w:val="0"/>
          <w:divBdr>
            <w:top w:val="none" w:sz="0" w:space="0" w:color="auto"/>
            <w:left w:val="none" w:sz="0" w:space="0" w:color="auto"/>
            <w:bottom w:val="none" w:sz="0" w:space="0" w:color="auto"/>
            <w:right w:val="none" w:sz="0" w:space="0" w:color="auto"/>
          </w:divBdr>
          <w:divsChild>
            <w:div w:id="318122465">
              <w:marLeft w:val="0"/>
              <w:marRight w:val="0"/>
              <w:marTop w:val="0"/>
              <w:marBottom w:val="0"/>
              <w:divBdr>
                <w:top w:val="none" w:sz="0" w:space="0" w:color="auto"/>
                <w:left w:val="none" w:sz="0" w:space="0" w:color="auto"/>
                <w:bottom w:val="none" w:sz="0" w:space="0" w:color="auto"/>
                <w:right w:val="none" w:sz="0" w:space="0" w:color="auto"/>
              </w:divBdr>
            </w:div>
          </w:divsChild>
        </w:div>
        <w:div w:id="528446671">
          <w:marLeft w:val="0"/>
          <w:marRight w:val="0"/>
          <w:marTop w:val="0"/>
          <w:marBottom w:val="0"/>
          <w:divBdr>
            <w:top w:val="none" w:sz="0" w:space="0" w:color="auto"/>
            <w:left w:val="none" w:sz="0" w:space="0" w:color="auto"/>
            <w:bottom w:val="none" w:sz="0" w:space="0" w:color="auto"/>
            <w:right w:val="none" w:sz="0" w:space="0" w:color="auto"/>
          </w:divBdr>
        </w:div>
        <w:div w:id="1874028292">
          <w:marLeft w:val="0"/>
          <w:marRight w:val="0"/>
          <w:marTop w:val="0"/>
          <w:marBottom w:val="0"/>
          <w:divBdr>
            <w:top w:val="none" w:sz="0" w:space="0" w:color="auto"/>
            <w:left w:val="none" w:sz="0" w:space="0" w:color="auto"/>
            <w:bottom w:val="none" w:sz="0" w:space="0" w:color="auto"/>
            <w:right w:val="none" w:sz="0" w:space="0" w:color="auto"/>
          </w:divBdr>
          <w:divsChild>
            <w:div w:id="1245526987">
              <w:marLeft w:val="0"/>
              <w:marRight w:val="0"/>
              <w:marTop w:val="0"/>
              <w:marBottom w:val="0"/>
              <w:divBdr>
                <w:top w:val="none" w:sz="0" w:space="0" w:color="auto"/>
                <w:left w:val="none" w:sz="0" w:space="0" w:color="auto"/>
                <w:bottom w:val="none" w:sz="0" w:space="0" w:color="auto"/>
                <w:right w:val="none" w:sz="0" w:space="0" w:color="auto"/>
              </w:divBdr>
            </w:div>
          </w:divsChild>
        </w:div>
        <w:div w:id="727874401">
          <w:marLeft w:val="0"/>
          <w:marRight w:val="0"/>
          <w:marTop w:val="0"/>
          <w:marBottom w:val="0"/>
          <w:divBdr>
            <w:top w:val="none" w:sz="0" w:space="0" w:color="auto"/>
            <w:left w:val="none" w:sz="0" w:space="0" w:color="auto"/>
            <w:bottom w:val="none" w:sz="0" w:space="0" w:color="auto"/>
            <w:right w:val="none" w:sz="0" w:space="0" w:color="auto"/>
          </w:divBdr>
        </w:div>
        <w:div w:id="916473054">
          <w:marLeft w:val="0"/>
          <w:marRight w:val="0"/>
          <w:marTop w:val="0"/>
          <w:marBottom w:val="0"/>
          <w:divBdr>
            <w:top w:val="none" w:sz="0" w:space="0" w:color="auto"/>
            <w:left w:val="none" w:sz="0" w:space="0" w:color="auto"/>
            <w:bottom w:val="none" w:sz="0" w:space="0" w:color="auto"/>
            <w:right w:val="none" w:sz="0" w:space="0" w:color="auto"/>
          </w:divBdr>
          <w:divsChild>
            <w:div w:id="1920863704">
              <w:marLeft w:val="0"/>
              <w:marRight w:val="0"/>
              <w:marTop w:val="0"/>
              <w:marBottom w:val="0"/>
              <w:divBdr>
                <w:top w:val="none" w:sz="0" w:space="0" w:color="auto"/>
                <w:left w:val="none" w:sz="0" w:space="0" w:color="auto"/>
                <w:bottom w:val="none" w:sz="0" w:space="0" w:color="auto"/>
                <w:right w:val="none" w:sz="0" w:space="0" w:color="auto"/>
              </w:divBdr>
            </w:div>
          </w:divsChild>
        </w:div>
        <w:div w:id="520827360">
          <w:marLeft w:val="0"/>
          <w:marRight w:val="0"/>
          <w:marTop w:val="0"/>
          <w:marBottom w:val="0"/>
          <w:divBdr>
            <w:top w:val="none" w:sz="0" w:space="0" w:color="auto"/>
            <w:left w:val="none" w:sz="0" w:space="0" w:color="auto"/>
            <w:bottom w:val="none" w:sz="0" w:space="0" w:color="auto"/>
            <w:right w:val="none" w:sz="0" w:space="0" w:color="auto"/>
          </w:divBdr>
        </w:div>
        <w:div w:id="955254841">
          <w:marLeft w:val="0"/>
          <w:marRight w:val="0"/>
          <w:marTop w:val="0"/>
          <w:marBottom w:val="0"/>
          <w:divBdr>
            <w:top w:val="none" w:sz="0" w:space="0" w:color="auto"/>
            <w:left w:val="none" w:sz="0" w:space="0" w:color="auto"/>
            <w:bottom w:val="none" w:sz="0" w:space="0" w:color="auto"/>
            <w:right w:val="none" w:sz="0" w:space="0" w:color="auto"/>
          </w:divBdr>
          <w:divsChild>
            <w:div w:id="1722242142">
              <w:marLeft w:val="0"/>
              <w:marRight w:val="0"/>
              <w:marTop w:val="0"/>
              <w:marBottom w:val="0"/>
              <w:divBdr>
                <w:top w:val="none" w:sz="0" w:space="0" w:color="auto"/>
                <w:left w:val="none" w:sz="0" w:space="0" w:color="auto"/>
                <w:bottom w:val="none" w:sz="0" w:space="0" w:color="auto"/>
                <w:right w:val="none" w:sz="0" w:space="0" w:color="auto"/>
              </w:divBdr>
            </w:div>
          </w:divsChild>
        </w:div>
        <w:div w:id="1886795259">
          <w:marLeft w:val="0"/>
          <w:marRight w:val="0"/>
          <w:marTop w:val="0"/>
          <w:marBottom w:val="0"/>
          <w:divBdr>
            <w:top w:val="none" w:sz="0" w:space="0" w:color="auto"/>
            <w:left w:val="none" w:sz="0" w:space="0" w:color="auto"/>
            <w:bottom w:val="none" w:sz="0" w:space="0" w:color="auto"/>
            <w:right w:val="none" w:sz="0" w:space="0" w:color="auto"/>
          </w:divBdr>
        </w:div>
        <w:div w:id="719328435">
          <w:marLeft w:val="0"/>
          <w:marRight w:val="0"/>
          <w:marTop w:val="0"/>
          <w:marBottom w:val="0"/>
          <w:divBdr>
            <w:top w:val="none" w:sz="0" w:space="0" w:color="auto"/>
            <w:left w:val="none" w:sz="0" w:space="0" w:color="auto"/>
            <w:bottom w:val="none" w:sz="0" w:space="0" w:color="auto"/>
            <w:right w:val="none" w:sz="0" w:space="0" w:color="auto"/>
          </w:divBdr>
          <w:divsChild>
            <w:div w:id="128129644">
              <w:marLeft w:val="0"/>
              <w:marRight w:val="0"/>
              <w:marTop w:val="0"/>
              <w:marBottom w:val="0"/>
              <w:divBdr>
                <w:top w:val="none" w:sz="0" w:space="0" w:color="auto"/>
                <w:left w:val="none" w:sz="0" w:space="0" w:color="auto"/>
                <w:bottom w:val="none" w:sz="0" w:space="0" w:color="auto"/>
                <w:right w:val="none" w:sz="0" w:space="0" w:color="auto"/>
              </w:divBdr>
            </w:div>
          </w:divsChild>
        </w:div>
        <w:div w:id="455371433">
          <w:marLeft w:val="0"/>
          <w:marRight w:val="0"/>
          <w:marTop w:val="0"/>
          <w:marBottom w:val="0"/>
          <w:divBdr>
            <w:top w:val="none" w:sz="0" w:space="0" w:color="auto"/>
            <w:left w:val="none" w:sz="0" w:space="0" w:color="auto"/>
            <w:bottom w:val="none" w:sz="0" w:space="0" w:color="auto"/>
            <w:right w:val="none" w:sz="0" w:space="0" w:color="auto"/>
          </w:divBdr>
        </w:div>
        <w:div w:id="616109657">
          <w:marLeft w:val="0"/>
          <w:marRight w:val="0"/>
          <w:marTop w:val="0"/>
          <w:marBottom w:val="0"/>
          <w:divBdr>
            <w:top w:val="none" w:sz="0" w:space="0" w:color="auto"/>
            <w:left w:val="none" w:sz="0" w:space="0" w:color="auto"/>
            <w:bottom w:val="none" w:sz="0" w:space="0" w:color="auto"/>
            <w:right w:val="none" w:sz="0" w:space="0" w:color="auto"/>
          </w:divBdr>
          <w:divsChild>
            <w:div w:id="1834175741">
              <w:marLeft w:val="0"/>
              <w:marRight w:val="0"/>
              <w:marTop w:val="0"/>
              <w:marBottom w:val="0"/>
              <w:divBdr>
                <w:top w:val="none" w:sz="0" w:space="0" w:color="auto"/>
                <w:left w:val="none" w:sz="0" w:space="0" w:color="auto"/>
                <w:bottom w:val="none" w:sz="0" w:space="0" w:color="auto"/>
                <w:right w:val="none" w:sz="0" w:space="0" w:color="auto"/>
              </w:divBdr>
            </w:div>
          </w:divsChild>
        </w:div>
        <w:div w:id="1346784043">
          <w:marLeft w:val="0"/>
          <w:marRight w:val="0"/>
          <w:marTop w:val="300"/>
          <w:marBottom w:val="0"/>
          <w:divBdr>
            <w:top w:val="none" w:sz="0" w:space="0" w:color="auto"/>
            <w:left w:val="none" w:sz="0" w:space="0" w:color="auto"/>
            <w:bottom w:val="none" w:sz="0" w:space="0" w:color="auto"/>
            <w:right w:val="none" w:sz="0" w:space="0" w:color="auto"/>
          </w:divBdr>
          <w:divsChild>
            <w:div w:id="1604991909">
              <w:marLeft w:val="0"/>
              <w:marRight w:val="0"/>
              <w:marTop w:val="0"/>
              <w:marBottom w:val="0"/>
              <w:divBdr>
                <w:top w:val="none" w:sz="0" w:space="0" w:color="auto"/>
                <w:left w:val="none" w:sz="0" w:space="0" w:color="auto"/>
                <w:bottom w:val="none" w:sz="0" w:space="0" w:color="auto"/>
                <w:right w:val="none" w:sz="0" w:space="0" w:color="auto"/>
              </w:divBdr>
              <w:divsChild>
                <w:div w:id="148624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636208">
          <w:marLeft w:val="0"/>
          <w:marRight w:val="0"/>
          <w:marTop w:val="300"/>
          <w:marBottom w:val="0"/>
          <w:divBdr>
            <w:top w:val="none" w:sz="0" w:space="0" w:color="auto"/>
            <w:left w:val="none" w:sz="0" w:space="0" w:color="auto"/>
            <w:bottom w:val="none" w:sz="0" w:space="0" w:color="auto"/>
            <w:right w:val="none" w:sz="0" w:space="0" w:color="auto"/>
          </w:divBdr>
          <w:divsChild>
            <w:div w:id="1956135653">
              <w:marLeft w:val="0"/>
              <w:marRight w:val="0"/>
              <w:marTop w:val="0"/>
              <w:marBottom w:val="0"/>
              <w:divBdr>
                <w:top w:val="none" w:sz="0" w:space="0" w:color="auto"/>
                <w:left w:val="none" w:sz="0" w:space="0" w:color="auto"/>
                <w:bottom w:val="none" w:sz="0" w:space="0" w:color="auto"/>
                <w:right w:val="none" w:sz="0" w:space="0" w:color="auto"/>
              </w:divBdr>
              <w:divsChild>
                <w:div w:id="1123424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1728">
          <w:marLeft w:val="0"/>
          <w:marRight w:val="0"/>
          <w:marTop w:val="300"/>
          <w:marBottom w:val="0"/>
          <w:divBdr>
            <w:top w:val="none" w:sz="0" w:space="0" w:color="auto"/>
            <w:left w:val="none" w:sz="0" w:space="0" w:color="auto"/>
            <w:bottom w:val="none" w:sz="0" w:space="0" w:color="auto"/>
            <w:right w:val="none" w:sz="0" w:space="0" w:color="auto"/>
          </w:divBdr>
          <w:divsChild>
            <w:div w:id="696194299">
              <w:marLeft w:val="0"/>
              <w:marRight w:val="0"/>
              <w:marTop w:val="0"/>
              <w:marBottom w:val="0"/>
              <w:divBdr>
                <w:top w:val="none" w:sz="0" w:space="0" w:color="auto"/>
                <w:left w:val="none" w:sz="0" w:space="0" w:color="auto"/>
                <w:bottom w:val="none" w:sz="0" w:space="0" w:color="auto"/>
                <w:right w:val="none" w:sz="0" w:space="0" w:color="auto"/>
              </w:divBdr>
              <w:divsChild>
                <w:div w:id="466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3559">
          <w:marLeft w:val="0"/>
          <w:marRight w:val="0"/>
          <w:marTop w:val="300"/>
          <w:marBottom w:val="0"/>
          <w:divBdr>
            <w:top w:val="none" w:sz="0" w:space="0" w:color="auto"/>
            <w:left w:val="none" w:sz="0" w:space="0" w:color="auto"/>
            <w:bottom w:val="none" w:sz="0" w:space="0" w:color="auto"/>
            <w:right w:val="none" w:sz="0" w:space="0" w:color="auto"/>
          </w:divBdr>
          <w:divsChild>
            <w:div w:id="344983722">
              <w:marLeft w:val="0"/>
              <w:marRight w:val="0"/>
              <w:marTop w:val="0"/>
              <w:marBottom w:val="0"/>
              <w:divBdr>
                <w:top w:val="none" w:sz="0" w:space="0" w:color="auto"/>
                <w:left w:val="none" w:sz="0" w:space="0" w:color="auto"/>
                <w:bottom w:val="none" w:sz="0" w:space="0" w:color="auto"/>
                <w:right w:val="none" w:sz="0" w:space="0" w:color="auto"/>
              </w:divBdr>
              <w:divsChild>
                <w:div w:id="161120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415312">
      <w:bodyDiv w:val="1"/>
      <w:marLeft w:val="0"/>
      <w:marRight w:val="0"/>
      <w:marTop w:val="0"/>
      <w:marBottom w:val="0"/>
      <w:divBdr>
        <w:top w:val="none" w:sz="0" w:space="0" w:color="auto"/>
        <w:left w:val="none" w:sz="0" w:space="0" w:color="auto"/>
        <w:bottom w:val="none" w:sz="0" w:space="0" w:color="auto"/>
        <w:right w:val="none" w:sz="0" w:space="0" w:color="auto"/>
      </w:divBdr>
      <w:divsChild>
        <w:div w:id="991326911">
          <w:marLeft w:val="0"/>
          <w:marRight w:val="0"/>
          <w:marTop w:val="0"/>
          <w:marBottom w:val="0"/>
          <w:divBdr>
            <w:top w:val="none" w:sz="0" w:space="0" w:color="auto"/>
            <w:left w:val="none" w:sz="0" w:space="0" w:color="auto"/>
            <w:bottom w:val="none" w:sz="0" w:space="0" w:color="auto"/>
            <w:right w:val="none" w:sz="0" w:space="0" w:color="auto"/>
          </w:divBdr>
        </w:div>
        <w:div w:id="262693463">
          <w:marLeft w:val="0"/>
          <w:marRight w:val="0"/>
          <w:marTop w:val="0"/>
          <w:marBottom w:val="0"/>
          <w:divBdr>
            <w:top w:val="none" w:sz="0" w:space="0" w:color="auto"/>
            <w:left w:val="none" w:sz="0" w:space="0" w:color="auto"/>
            <w:bottom w:val="none" w:sz="0" w:space="0" w:color="auto"/>
            <w:right w:val="none" w:sz="0" w:space="0" w:color="auto"/>
          </w:divBdr>
          <w:divsChild>
            <w:div w:id="792207699">
              <w:marLeft w:val="0"/>
              <w:marRight w:val="0"/>
              <w:marTop w:val="0"/>
              <w:marBottom w:val="0"/>
              <w:divBdr>
                <w:top w:val="none" w:sz="0" w:space="0" w:color="auto"/>
                <w:left w:val="none" w:sz="0" w:space="0" w:color="auto"/>
                <w:bottom w:val="none" w:sz="0" w:space="0" w:color="auto"/>
                <w:right w:val="none" w:sz="0" w:space="0" w:color="auto"/>
              </w:divBdr>
            </w:div>
          </w:divsChild>
        </w:div>
        <w:div w:id="904801528">
          <w:marLeft w:val="0"/>
          <w:marRight w:val="0"/>
          <w:marTop w:val="0"/>
          <w:marBottom w:val="0"/>
          <w:divBdr>
            <w:top w:val="none" w:sz="0" w:space="0" w:color="auto"/>
            <w:left w:val="none" w:sz="0" w:space="0" w:color="auto"/>
            <w:bottom w:val="none" w:sz="0" w:space="0" w:color="auto"/>
            <w:right w:val="none" w:sz="0" w:space="0" w:color="auto"/>
          </w:divBdr>
        </w:div>
        <w:div w:id="1960724763">
          <w:marLeft w:val="0"/>
          <w:marRight w:val="0"/>
          <w:marTop w:val="0"/>
          <w:marBottom w:val="0"/>
          <w:divBdr>
            <w:top w:val="none" w:sz="0" w:space="0" w:color="auto"/>
            <w:left w:val="none" w:sz="0" w:space="0" w:color="auto"/>
            <w:bottom w:val="none" w:sz="0" w:space="0" w:color="auto"/>
            <w:right w:val="none" w:sz="0" w:space="0" w:color="auto"/>
          </w:divBdr>
          <w:divsChild>
            <w:div w:id="855579483">
              <w:marLeft w:val="0"/>
              <w:marRight w:val="0"/>
              <w:marTop w:val="0"/>
              <w:marBottom w:val="0"/>
              <w:divBdr>
                <w:top w:val="none" w:sz="0" w:space="0" w:color="auto"/>
                <w:left w:val="none" w:sz="0" w:space="0" w:color="auto"/>
                <w:bottom w:val="none" w:sz="0" w:space="0" w:color="auto"/>
                <w:right w:val="none" w:sz="0" w:space="0" w:color="auto"/>
              </w:divBdr>
            </w:div>
          </w:divsChild>
        </w:div>
        <w:div w:id="988170525">
          <w:marLeft w:val="0"/>
          <w:marRight w:val="0"/>
          <w:marTop w:val="0"/>
          <w:marBottom w:val="0"/>
          <w:divBdr>
            <w:top w:val="none" w:sz="0" w:space="0" w:color="auto"/>
            <w:left w:val="none" w:sz="0" w:space="0" w:color="auto"/>
            <w:bottom w:val="none" w:sz="0" w:space="0" w:color="auto"/>
            <w:right w:val="none" w:sz="0" w:space="0" w:color="auto"/>
          </w:divBdr>
        </w:div>
        <w:div w:id="1115707841">
          <w:marLeft w:val="0"/>
          <w:marRight w:val="0"/>
          <w:marTop w:val="0"/>
          <w:marBottom w:val="0"/>
          <w:divBdr>
            <w:top w:val="none" w:sz="0" w:space="0" w:color="auto"/>
            <w:left w:val="none" w:sz="0" w:space="0" w:color="auto"/>
            <w:bottom w:val="none" w:sz="0" w:space="0" w:color="auto"/>
            <w:right w:val="none" w:sz="0" w:space="0" w:color="auto"/>
          </w:divBdr>
          <w:divsChild>
            <w:div w:id="1951234575">
              <w:marLeft w:val="0"/>
              <w:marRight w:val="0"/>
              <w:marTop w:val="0"/>
              <w:marBottom w:val="0"/>
              <w:divBdr>
                <w:top w:val="none" w:sz="0" w:space="0" w:color="auto"/>
                <w:left w:val="none" w:sz="0" w:space="0" w:color="auto"/>
                <w:bottom w:val="none" w:sz="0" w:space="0" w:color="auto"/>
                <w:right w:val="none" w:sz="0" w:space="0" w:color="auto"/>
              </w:divBdr>
            </w:div>
          </w:divsChild>
        </w:div>
        <w:div w:id="1744795420">
          <w:marLeft w:val="0"/>
          <w:marRight w:val="0"/>
          <w:marTop w:val="0"/>
          <w:marBottom w:val="0"/>
          <w:divBdr>
            <w:top w:val="none" w:sz="0" w:space="0" w:color="auto"/>
            <w:left w:val="none" w:sz="0" w:space="0" w:color="auto"/>
            <w:bottom w:val="none" w:sz="0" w:space="0" w:color="auto"/>
            <w:right w:val="none" w:sz="0" w:space="0" w:color="auto"/>
          </w:divBdr>
        </w:div>
        <w:div w:id="123933000">
          <w:marLeft w:val="0"/>
          <w:marRight w:val="0"/>
          <w:marTop w:val="0"/>
          <w:marBottom w:val="0"/>
          <w:divBdr>
            <w:top w:val="none" w:sz="0" w:space="0" w:color="auto"/>
            <w:left w:val="none" w:sz="0" w:space="0" w:color="auto"/>
            <w:bottom w:val="none" w:sz="0" w:space="0" w:color="auto"/>
            <w:right w:val="none" w:sz="0" w:space="0" w:color="auto"/>
          </w:divBdr>
          <w:divsChild>
            <w:div w:id="504513204">
              <w:marLeft w:val="0"/>
              <w:marRight w:val="0"/>
              <w:marTop w:val="0"/>
              <w:marBottom w:val="0"/>
              <w:divBdr>
                <w:top w:val="none" w:sz="0" w:space="0" w:color="auto"/>
                <w:left w:val="none" w:sz="0" w:space="0" w:color="auto"/>
                <w:bottom w:val="none" w:sz="0" w:space="0" w:color="auto"/>
                <w:right w:val="none" w:sz="0" w:space="0" w:color="auto"/>
              </w:divBdr>
            </w:div>
          </w:divsChild>
        </w:div>
        <w:div w:id="259531584">
          <w:marLeft w:val="0"/>
          <w:marRight w:val="0"/>
          <w:marTop w:val="0"/>
          <w:marBottom w:val="0"/>
          <w:divBdr>
            <w:top w:val="none" w:sz="0" w:space="0" w:color="auto"/>
            <w:left w:val="none" w:sz="0" w:space="0" w:color="auto"/>
            <w:bottom w:val="none" w:sz="0" w:space="0" w:color="auto"/>
            <w:right w:val="none" w:sz="0" w:space="0" w:color="auto"/>
          </w:divBdr>
        </w:div>
        <w:div w:id="495805497">
          <w:marLeft w:val="0"/>
          <w:marRight w:val="0"/>
          <w:marTop w:val="0"/>
          <w:marBottom w:val="0"/>
          <w:divBdr>
            <w:top w:val="none" w:sz="0" w:space="0" w:color="auto"/>
            <w:left w:val="none" w:sz="0" w:space="0" w:color="auto"/>
            <w:bottom w:val="none" w:sz="0" w:space="0" w:color="auto"/>
            <w:right w:val="none" w:sz="0" w:space="0" w:color="auto"/>
          </w:divBdr>
          <w:divsChild>
            <w:div w:id="1933004966">
              <w:marLeft w:val="0"/>
              <w:marRight w:val="0"/>
              <w:marTop w:val="0"/>
              <w:marBottom w:val="0"/>
              <w:divBdr>
                <w:top w:val="none" w:sz="0" w:space="0" w:color="auto"/>
                <w:left w:val="none" w:sz="0" w:space="0" w:color="auto"/>
                <w:bottom w:val="none" w:sz="0" w:space="0" w:color="auto"/>
                <w:right w:val="none" w:sz="0" w:space="0" w:color="auto"/>
              </w:divBdr>
            </w:div>
          </w:divsChild>
        </w:div>
        <w:div w:id="1903834470">
          <w:marLeft w:val="0"/>
          <w:marRight w:val="0"/>
          <w:marTop w:val="0"/>
          <w:marBottom w:val="0"/>
          <w:divBdr>
            <w:top w:val="none" w:sz="0" w:space="0" w:color="auto"/>
            <w:left w:val="none" w:sz="0" w:space="0" w:color="auto"/>
            <w:bottom w:val="none" w:sz="0" w:space="0" w:color="auto"/>
            <w:right w:val="none" w:sz="0" w:space="0" w:color="auto"/>
          </w:divBdr>
        </w:div>
        <w:div w:id="686954587">
          <w:marLeft w:val="0"/>
          <w:marRight w:val="0"/>
          <w:marTop w:val="0"/>
          <w:marBottom w:val="0"/>
          <w:divBdr>
            <w:top w:val="none" w:sz="0" w:space="0" w:color="auto"/>
            <w:left w:val="none" w:sz="0" w:space="0" w:color="auto"/>
            <w:bottom w:val="none" w:sz="0" w:space="0" w:color="auto"/>
            <w:right w:val="none" w:sz="0" w:space="0" w:color="auto"/>
          </w:divBdr>
          <w:divsChild>
            <w:div w:id="376245940">
              <w:marLeft w:val="0"/>
              <w:marRight w:val="0"/>
              <w:marTop w:val="0"/>
              <w:marBottom w:val="0"/>
              <w:divBdr>
                <w:top w:val="none" w:sz="0" w:space="0" w:color="auto"/>
                <w:left w:val="none" w:sz="0" w:space="0" w:color="auto"/>
                <w:bottom w:val="none" w:sz="0" w:space="0" w:color="auto"/>
                <w:right w:val="none" w:sz="0" w:space="0" w:color="auto"/>
              </w:divBdr>
            </w:div>
          </w:divsChild>
        </w:div>
        <w:div w:id="1786463815">
          <w:marLeft w:val="0"/>
          <w:marRight w:val="0"/>
          <w:marTop w:val="0"/>
          <w:marBottom w:val="0"/>
          <w:divBdr>
            <w:top w:val="none" w:sz="0" w:space="0" w:color="auto"/>
            <w:left w:val="none" w:sz="0" w:space="0" w:color="auto"/>
            <w:bottom w:val="none" w:sz="0" w:space="0" w:color="auto"/>
            <w:right w:val="none" w:sz="0" w:space="0" w:color="auto"/>
          </w:divBdr>
        </w:div>
        <w:div w:id="646282078">
          <w:marLeft w:val="0"/>
          <w:marRight w:val="0"/>
          <w:marTop w:val="0"/>
          <w:marBottom w:val="0"/>
          <w:divBdr>
            <w:top w:val="none" w:sz="0" w:space="0" w:color="auto"/>
            <w:left w:val="none" w:sz="0" w:space="0" w:color="auto"/>
            <w:bottom w:val="none" w:sz="0" w:space="0" w:color="auto"/>
            <w:right w:val="none" w:sz="0" w:space="0" w:color="auto"/>
          </w:divBdr>
          <w:divsChild>
            <w:div w:id="924151036">
              <w:marLeft w:val="0"/>
              <w:marRight w:val="0"/>
              <w:marTop w:val="0"/>
              <w:marBottom w:val="0"/>
              <w:divBdr>
                <w:top w:val="none" w:sz="0" w:space="0" w:color="auto"/>
                <w:left w:val="none" w:sz="0" w:space="0" w:color="auto"/>
                <w:bottom w:val="none" w:sz="0" w:space="0" w:color="auto"/>
                <w:right w:val="none" w:sz="0" w:space="0" w:color="auto"/>
              </w:divBdr>
            </w:div>
          </w:divsChild>
        </w:div>
        <w:div w:id="139813752">
          <w:marLeft w:val="0"/>
          <w:marRight w:val="0"/>
          <w:marTop w:val="300"/>
          <w:marBottom w:val="0"/>
          <w:divBdr>
            <w:top w:val="none" w:sz="0" w:space="0" w:color="auto"/>
            <w:left w:val="none" w:sz="0" w:space="0" w:color="auto"/>
            <w:bottom w:val="none" w:sz="0" w:space="0" w:color="auto"/>
            <w:right w:val="none" w:sz="0" w:space="0" w:color="auto"/>
          </w:divBdr>
          <w:divsChild>
            <w:div w:id="396512705">
              <w:marLeft w:val="0"/>
              <w:marRight w:val="0"/>
              <w:marTop w:val="0"/>
              <w:marBottom w:val="0"/>
              <w:divBdr>
                <w:top w:val="none" w:sz="0" w:space="0" w:color="auto"/>
                <w:left w:val="none" w:sz="0" w:space="0" w:color="auto"/>
                <w:bottom w:val="none" w:sz="0" w:space="0" w:color="auto"/>
                <w:right w:val="none" w:sz="0" w:space="0" w:color="auto"/>
              </w:divBdr>
              <w:divsChild>
                <w:div w:id="2100251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008065">
          <w:marLeft w:val="0"/>
          <w:marRight w:val="0"/>
          <w:marTop w:val="300"/>
          <w:marBottom w:val="0"/>
          <w:divBdr>
            <w:top w:val="none" w:sz="0" w:space="0" w:color="auto"/>
            <w:left w:val="none" w:sz="0" w:space="0" w:color="auto"/>
            <w:bottom w:val="none" w:sz="0" w:space="0" w:color="auto"/>
            <w:right w:val="none" w:sz="0" w:space="0" w:color="auto"/>
          </w:divBdr>
          <w:divsChild>
            <w:div w:id="189923956">
              <w:marLeft w:val="0"/>
              <w:marRight w:val="0"/>
              <w:marTop w:val="0"/>
              <w:marBottom w:val="0"/>
              <w:divBdr>
                <w:top w:val="none" w:sz="0" w:space="0" w:color="auto"/>
                <w:left w:val="none" w:sz="0" w:space="0" w:color="auto"/>
                <w:bottom w:val="none" w:sz="0" w:space="0" w:color="auto"/>
                <w:right w:val="none" w:sz="0" w:space="0" w:color="auto"/>
              </w:divBdr>
              <w:divsChild>
                <w:div w:id="68432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548787">
          <w:marLeft w:val="0"/>
          <w:marRight w:val="0"/>
          <w:marTop w:val="300"/>
          <w:marBottom w:val="0"/>
          <w:divBdr>
            <w:top w:val="none" w:sz="0" w:space="0" w:color="auto"/>
            <w:left w:val="none" w:sz="0" w:space="0" w:color="auto"/>
            <w:bottom w:val="none" w:sz="0" w:space="0" w:color="auto"/>
            <w:right w:val="none" w:sz="0" w:space="0" w:color="auto"/>
          </w:divBdr>
          <w:divsChild>
            <w:div w:id="1696156153">
              <w:marLeft w:val="0"/>
              <w:marRight w:val="0"/>
              <w:marTop w:val="0"/>
              <w:marBottom w:val="0"/>
              <w:divBdr>
                <w:top w:val="none" w:sz="0" w:space="0" w:color="auto"/>
                <w:left w:val="none" w:sz="0" w:space="0" w:color="auto"/>
                <w:bottom w:val="none" w:sz="0" w:space="0" w:color="auto"/>
                <w:right w:val="none" w:sz="0" w:space="0" w:color="auto"/>
              </w:divBdr>
              <w:divsChild>
                <w:div w:id="114789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624380">
          <w:marLeft w:val="0"/>
          <w:marRight w:val="0"/>
          <w:marTop w:val="300"/>
          <w:marBottom w:val="0"/>
          <w:divBdr>
            <w:top w:val="none" w:sz="0" w:space="0" w:color="auto"/>
            <w:left w:val="none" w:sz="0" w:space="0" w:color="auto"/>
            <w:bottom w:val="none" w:sz="0" w:space="0" w:color="auto"/>
            <w:right w:val="none" w:sz="0" w:space="0" w:color="auto"/>
          </w:divBdr>
          <w:divsChild>
            <w:div w:id="89010764">
              <w:marLeft w:val="0"/>
              <w:marRight w:val="0"/>
              <w:marTop w:val="0"/>
              <w:marBottom w:val="0"/>
              <w:divBdr>
                <w:top w:val="none" w:sz="0" w:space="0" w:color="auto"/>
                <w:left w:val="none" w:sz="0" w:space="0" w:color="auto"/>
                <w:bottom w:val="none" w:sz="0" w:space="0" w:color="auto"/>
                <w:right w:val="none" w:sz="0" w:space="0" w:color="auto"/>
              </w:divBdr>
              <w:divsChild>
                <w:div w:id="71966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879449">
      <w:bodyDiv w:val="1"/>
      <w:marLeft w:val="0"/>
      <w:marRight w:val="0"/>
      <w:marTop w:val="0"/>
      <w:marBottom w:val="0"/>
      <w:divBdr>
        <w:top w:val="none" w:sz="0" w:space="0" w:color="auto"/>
        <w:left w:val="none" w:sz="0" w:space="0" w:color="auto"/>
        <w:bottom w:val="none" w:sz="0" w:space="0" w:color="auto"/>
        <w:right w:val="none" w:sz="0" w:space="0" w:color="auto"/>
      </w:divBdr>
      <w:divsChild>
        <w:div w:id="1141462694">
          <w:marLeft w:val="0"/>
          <w:marRight w:val="0"/>
          <w:marTop w:val="0"/>
          <w:marBottom w:val="0"/>
          <w:divBdr>
            <w:top w:val="none" w:sz="0" w:space="0" w:color="auto"/>
            <w:left w:val="none" w:sz="0" w:space="0" w:color="auto"/>
            <w:bottom w:val="none" w:sz="0" w:space="0" w:color="auto"/>
            <w:right w:val="none" w:sz="0" w:space="0" w:color="auto"/>
          </w:divBdr>
        </w:div>
        <w:div w:id="135340434">
          <w:marLeft w:val="0"/>
          <w:marRight w:val="0"/>
          <w:marTop w:val="0"/>
          <w:marBottom w:val="0"/>
          <w:divBdr>
            <w:top w:val="none" w:sz="0" w:space="0" w:color="auto"/>
            <w:left w:val="none" w:sz="0" w:space="0" w:color="auto"/>
            <w:bottom w:val="none" w:sz="0" w:space="0" w:color="auto"/>
            <w:right w:val="none" w:sz="0" w:space="0" w:color="auto"/>
          </w:divBdr>
          <w:divsChild>
            <w:div w:id="914507014">
              <w:marLeft w:val="0"/>
              <w:marRight w:val="0"/>
              <w:marTop w:val="0"/>
              <w:marBottom w:val="0"/>
              <w:divBdr>
                <w:top w:val="none" w:sz="0" w:space="0" w:color="auto"/>
                <w:left w:val="none" w:sz="0" w:space="0" w:color="auto"/>
                <w:bottom w:val="none" w:sz="0" w:space="0" w:color="auto"/>
                <w:right w:val="none" w:sz="0" w:space="0" w:color="auto"/>
              </w:divBdr>
            </w:div>
          </w:divsChild>
        </w:div>
        <w:div w:id="14309639">
          <w:marLeft w:val="0"/>
          <w:marRight w:val="0"/>
          <w:marTop w:val="0"/>
          <w:marBottom w:val="0"/>
          <w:divBdr>
            <w:top w:val="none" w:sz="0" w:space="0" w:color="auto"/>
            <w:left w:val="none" w:sz="0" w:space="0" w:color="auto"/>
            <w:bottom w:val="none" w:sz="0" w:space="0" w:color="auto"/>
            <w:right w:val="none" w:sz="0" w:space="0" w:color="auto"/>
          </w:divBdr>
        </w:div>
        <w:div w:id="1997294488">
          <w:marLeft w:val="0"/>
          <w:marRight w:val="0"/>
          <w:marTop w:val="0"/>
          <w:marBottom w:val="0"/>
          <w:divBdr>
            <w:top w:val="none" w:sz="0" w:space="0" w:color="auto"/>
            <w:left w:val="none" w:sz="0" w:space="0" w:color="auto"/>
            <w:bottom w:val="none" w:sz="0" w:space="0" w:color="auto"/>
            <w:right w:val="none" w:sz="0" w:space="0" w:color="auto"/>
          </w:divBdr>
          <w:divsChild>
            <w:div w:id="161746461">
              <w:marLeft w:val="0"/>
              <w:marRight w:val="0"/>
              <w:marTop w:val="0"/>
              <w:marBottom w:val="0"/>
              <w:divBdr>
                <w:top w:val="none" w:sz="0" w:space="0" w:color="auto"/>
                <w:left w:val="none" w:sz="0" w:space="0" w:color="auto"/>
                <w:bottom w:val="none" w:sz="0" w:space="0" w:color="auto"/>
                <w:right w:val="none" w:sz="0" w:space="0" w:color="auto"/>
              </w:divBdr>
            </w:div>
          </w:divsChild>
        </w:div>
        <w:div w:id="772937353">
          <w:marLeft w:val="0"/>
          <w:marRight w:val="0"/>
          <w:marTop w:val="0"/>
          <w:marBottom w:val="0"/>
          <w:divBdr>
            <w:top w:val="none" w:sz="0" w:space="0" w:color="auto"/>
            <w:left w:val="none" w:sz="0" w:space="0" w:color="auto"/>
            <w:bottom w:val="none" w:sz="0" w:space="0" w:color="auto"/>
            <w:right w:val="none" w:sz="0" w:space="0" w:color="auto"/>
          </w:divBdr>
        </w:div>
        <w:div w:id="1241714351">
          <w:marLeft w:val="0"/>
          <w:marRight w:val="0"/>
          <w:marTop w:val="0"/>
          <w:marBottom w:val="0"/>
          <w:divBdr>
            <w:top w:val="none" w:sz="0" w:space="0" w:color="auto"/>
            <w:left w:val="none" w:sz="0" w:space="0" w:color="auto"/>
            <w:bottom w:val="none" w:sz="0" w:space="0" w:color="auto"/>
            <w:right w:val="none" w:sz="0" w:space="0" w:color="auto"/>
          </w:divBdr>
          <w:divsChild>
            <w:div w:id="662507339">
              <w:marLeft w:val="0"/>
              <w:marRight w:val="0"/>
              <w:marTop w:val="0"/>
              <w:marBottom w:val="0"/>
              <w:divBdr>
                <w:top w:val="none" w:sz="0" w:space="0" w:color="auto"/>
                <w:left w:val="none" w:sz="0" w:space="0" w:color="auto"/>
                <w:bottom w:val="none" w:sz="0" w:space="0" w:color="auto"/>
                <w:right w:val="none" w:sz="0" w:space="0" w:color="auto"/>
              </w:divBdr>
            </w:div>
          </w:divsChild>
        </w:div>
        <w:div w:id="1847478882">
          <w:marLeft w:val="0"/>
          <w:marRight w:val="0"/>
          <w:marTop w:val="0"/>
          <w:marBottom w:val="0"/>
          <w:divBdr>
            <w:top w:val="none" w:sz="0" w:space="0" w:color="auto"/>
            <w:left w:val="none" w:sz="0" w:space="0" w:color="auto"/>
            <w:bottom w:val="none" w:sz="0" w:space="0" w:color="auto"/>
            <w:right w:val="none" w:sz="0" w:space="0" w:color="auto"/>
          </w:divBdr>
        </w:div>
        <w:div w:id="77099701">
          <w:marLeft w:val="0"/>
          <w:marRight w:val="0"/>
          <w:marTop w:val="0"/>
          <w:marBottom w:val="0"/>
          <w:divBdr>
            <w:top w:val="none" w:sz="0" w:space="0" w:color="auto"/>
            <w:left w:val="none" w:sz="0" w:space="0" w:color="auto"/>
            <w:bottom w:val="none" w:sz="0" w:space="0" w:color="auto"/>
            <w:right w:val="none" w:sz="0" w:space="0" w:color="auto"/>
          </w:divBdr>
          <w:divsChild>
            <w:div w:id="552304619">
              <w:marLeft w:val="0"/>
              <w:marRight w:val="0"/>
              <w:marTop w:val="0"/>
              <w:marBottom w:val="0"/>
              <w:divBdr>
                <w:top w:val="none" w:sz="0" w:space="0" w:color="auto"/>
                <w:left w:val="none" w:sz="0" w:space="0" w:color="auto"/>
                <w:bottom w:val="none" w:sz="0" w:space="0" w:color="auto"/>
                <w:right w:val="none" w:sz="0" w:space="0" w:color="auto"/>
              </w:divBdr>
            </w:div>
          </w:divsChild>
        </w:div>
        <w:div w:id="1143810166">
          <w:marLeft w:val="0"/>
          <w:marRight w:val="0"/>
          <w:marTop w:val="0"/>
          <w:marBottom w:val="0"/>
          <w:divBdr>
            <w:top w:val="none" w:sz="0" w:space="0" w:color="auto"/>
            <w:left w:val="none" w:sz="0" w:space="0" w:color="auto"/>
            <w:bottom w:val="none" w:sz="0" w:space="0" w:color="auto"/>
            <w:right w:val="none" w:sz="0" w:space="0" w:color="auto"/>
          </w:divBdr>
        </w:div>
        <w:div w:id="522791875">
          <w:marLeft w:val="0"/>
          <w:marRight w:val="0"/>
          <w:marTop w:val="0"/>
          <w:marBottom w:val="0"/>
          <w:divBdr>
            <w:top w:val="none" w:sz="0" w:space="0" w:color="auto"/>
            <w:left w:val="none" w:sz="0" w:space="0" w:color="auto"/>
            <w:bottom w:val="none" w:sz="0" w:space="0" w:color="auto"/>
            <w:right w:val="none" w:sz="0" w:space="0" w:color="auto"/>
          </w:divBdr>
          <w:divsChild>
            <w:div w:id="1568607891">
              <w:marLeft w:val="0"/>
              <w:marRight w:val="0"/>
              <w:marTop w:val="0"/>
              <w:marBottom w:val="0"/>
              <w:divBdr>
                <w:top w:val="none" w:sz="0" w:space="0" w:color="auto"/>
                <w:left w:val="none" w:sz="0" w:space="0" w:color="auto"/>
                <w:bottom w:val="none" w:sz="0" w:space="0" w:color="auto"/>
                <w:right w:val="none" w:sz="0" w:space="0" w:color="auto"/>
              </w:divBdr>
            </w:div>
          </w:divsChild>
        </w:div>
        <w:div w:id="1587155557">
          <w:marLeft w:val="0"/>
          <w:marRight w:val="0"/>
          <w:marTop w:val="0"/>
          <w:marBottom w:val="0"/>
          <w:divBdr>
            <w:top w:val="none" w:sz="0" w:space="0" w:color="auto"/>
            <w:left w:val="none" w:sz="0" w:space="0" w:color="auto"/>
            <w:bottom w:val="none" w:sz="0" w:space="0" w:color="auto"/>
            <w:right w:val="none" w:sz="0" w:space="0" w:color="auto"/>
          </w:divBdr>
        </w:div>
        <w:div w:id="1683051292">
          <w:marLeft w:val="0"/>
          <w:marRight w:val="0"/>
          <w:marTop w:val="0"/>
          <w:marBottom w:val="0"/>
          <w:divBdr>
            <w:top w:val="none" w:sz="0" w:space="0" w:color="auto"/>
            <w:left w:val="none" w:sz="0" w:space="0" w:color="auto"/>
            <w:bottom w:val="none" w:sz="0" w:space="0" w:color="auto"/>
            <w:right w:val="none" w:sz="0" w:space="0" w:color="auto"/>
          </w:divBdr>
          <w:divsChild>
            <w:div w:id="750077329">
              <w:marLeft w:val="0"/>
              <w:marRight w:val="0"/>
              <w:marTop w:val="0"/>
              <w:marBottom w:val="0"/>
              <w:divBdr>
                <w:top w:val="none" w:sz="0" w:space="0" w:color="auto"/>
                <w:left w:val="none" w:sz="0" w:space="0" w:color="auto"/>
                <w:bottom w:val="none" w:sz="0" w:space="0" w:color="auto"/>
                <w:right w:val="none" w:sz="0" w:space="0" w:color="auto"/>
              </w:divBdr>
            </w:div>
          </w:divsChild>
        </w:div>
        <w:div w:id="1801260546">
          <w:marLeft w:val="0"/>
          <w:marRight w:val="0"/>
          <w:marTop w:val="0"/>
          <w:marBottom w:val="0"/>
          <w:divBdr>
            <w:top w:val="none" w:sz="0" w:space="0" w:color="auto"/>
            <w:left w:val="none" w:sz="0" w:space="0" w:color="auto"/>
            <w:bottom w:val="none" w:sz="0" w:space="0" w:color="auto"/>
            <w:right w:val="none" w:sz="0" w:space="0" w:color="auto"/>
          </w:divBdr>
        </w:div>
        <w:div w:id="2098940791">
          <w:marLeft w:val="0"/>
          <w:marRight w:val="0"/>
          <w:marTop w:val="0"/>
          <w:marBottom w:val="0"/>
          <w:divBdr>
            <w:top w:val="none" w:sz="0" w:space="0" w:color="auto"/>
            <w:left w:val="none" w:sz="0" w:space="0" w:color="auto"/>
            <w:bottom w:val="none" w:sz="0" w:space="0" w:color="auto"/>
            <w:right w:val="none" w:sz="0" w:space="0" w:color="auto"/>
          </w:divBdr>
          <w:divsChild>
            <w:div w:id="1735540233">
              <w:marLeft w:val="0"/>
              <w:marRight w:val="0"/>
              <w:marTop w:val="0"/>
              <w:marBottom w:val="0"/>
              <w:divBdr>
                <w:top w:val="none" w:sz="0" w:space="0" w:color="auto"/>
                <w:left w:val="none" w:sz="0" w:space="0" w:color="auto"/>
                <w:bottom w:val="none" w:sz="0" w:space="0" w:color="auto"/>
                <w:right w:val="none" w:sz="0" w:space="0" w:color="auto"/>
              </w:divBdr>
            </w:div>
          </w:divsChild>
        </w:div>
        <w:div w:id="1392146900">
          <w:marLeft w:val="0"/>
          <w:marRight w:val="0"/>
          <w:marTop w:val="300"/>
          <w:marBottom w:val="0"/>
          <w:divBdr>
            <w:top w:val="none" w:sz="0" w:space="0" w:color="auto"/>
            <w:left w:val="none" w:sz="0" w:space="0" w:color="auto"/>
            <w:bottom w:val="none" w:sz="0" w:space="0" w:color="auto"/>
            <w:right w:val="none" w:sz="0" w:space="0" w:color="auto"/>
          </w:divBdr>
          <w:divsChild>
            <w:div w:id="360909150">
              <w:marLeft w:val="0"/>
              <w:marRight w:val="0"/>
              <w:marTop w:val="0"/>
              <w:marBottom w:val="0"/>
              <w:divBdr>
                <w:top w:val="none" w:sz="0" w:space="0" w:color="auto"/>
                <w:left w:val="none" w:sz="0" w:space="0" w:color="auto"/>
                <w:bottom w:val="none" w:sz="0" w:space="0" w:color="auto"/>
                <w:right w:val="none" w:sz="0" w:space="0" w:color="auto"/>
              </w:divBdr>
              <w:divsChild>
                <w:div w:id="1144926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07521">
          <w:marLeft w:val="0"/>
          <w:marRight w:val="0"/>
          <w:marTop w:val="300"/>
          <w:marBottom w:val="0"/>
          <w:divBdr>
            <w:top w:val="none" w:sz="0" w:space="0" w:color="auto"/>
            <w:left w:val="none" w:sz="0" w:space="0" w:color="auto"/>
            <w:bottom w:val="none" w:sz="0" w:space="0" w:color="auto"/>
            <w:right w:val="none" w:sz="0" w:space="0" w:color="auto"/>
          </w:divBdr>
          <w:divsChild>
            <w:div w:id="672729059">
              <w:marLeft w:val="0"/>
              <w:marRight w:val="0"/>
              <w:marTop w:val="0"/>
              <w:marBottom w:val="0"/>
              <w:divBdr>
                <w:top w:val="none" w:sz="0" w:space="0" w:color="auto"/>
                <w:left w:val="none" w:sz="0" w:space="0" w:color="auto"/>
                <w:bottom w:val="none" w:sz="0" w:space="0" w:color="auto"/>
                <w:right w:val="none" w:sz="0" w:space="0" w:color="auto"/>
              </w:divBdr>
              <w:divsChild>
                <w:div w:id="146889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4091">
          <w:marLeft w:val="0"/>
          <w:marRight w:val="0"/>
          <w:marTop w:val="300"/>
          <w:marBottom w:val="0"/>
          <w:divBdr>
            <w:top w:val="none" w:sz="0" w:space="0" w:color="auto"/>
            <w:left w:val="none" w:sz="0" w:space="0" w:color="auto"/>
            <w:bottom w:val="none" w:sz="0" w:space="0" w:color="auto"/>
            <w:right w:val="none" w:sz="0" w:space="0" w:color="auto"/>
          </w:divBdr>
          <w:divsChild>
            <w:div w:id="1545558351">
              <w:marLeft w:val="0"/>
              <w:marRight w:val="0"/>
              <w:marTop w:val="0"/>
              <w:marBottom w:val="0"/>
              <w:divBdr>
                <w:top w:val="none" w:sz="0" w:space="0" w:color="auto"/>
                <w:left w:val="none" w:sz="0" w:space="0" w:color="auto"/>
                <w:bottom w:val="none" w:sz="0" w:space="0" w:color="auto"/>
                <w:right w:val="none" w:sz="0" w:space="0" w:color="auto"/>
              </w:divBdr>
              <w:divsChild>
                <w:div w:id="292374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4419">
          <w:marLeft w:val="0"/>
          <w:marRight w:val="0"/>
          <w:marTop w:val="300"/>
          <w:marBottom w:val="0"/>
          <w:divBdr>
            <w:top w:val="none" w:sz="0" w:space="0" w:color="auto"/>
            <w:left w:val="none" w:sz="0" w:space="0" w:color="auto"/>
            <w:bottom w:val="none" w:sz="0" w:space="0" w:color="auto"/>
            <w:right w:val="none" w:sz="0" w:space="0" w:color="auto"/>
          </w:divBdr>
          <w:divsChild>
            <w:div w:id="1909148211">
              <w:marLeft w:val="0"/>
              <w:marRight w:val="0"/>
              <w:marTop w:val="0"/>
              <w:marBottom w:val="0"/>
              <w:divBdr>
                <w:top w:val="none" w:sz="0" w:space="0" w:color="auto"/>
                <w:left w:val="none" w:sz="0" w:space="0" w:color="auto"/>
                <w:bottom w:val="none" w:sz="0" w:space="0" w:color="auto"/>
                <w:right w:val="none" w:sz="0" w:space="0" w:color="auto"/>
              </w:divBdr>
              <w:divsChild>
                <w:div w:id="137870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9488010">
      <w:bodyDiv w:val="1"/>
      <w:marLeft w:val="0"/>
      <w:marRight w:val="0"/>
      <w:marTop w:val="0"/>
      <w:marBottom w:val="0"/>
      <w:divBdr>
        <w:top w:val="none" w:sz="0" w:space="0" w:color="auto"/>
        <w:left w:val="none" w:sz="0" w:space="0" w:color="auto"/>
        <w:bottom w:val="none" w:sz="0" w:space="0" w:color="auto"/>
        <w:right w:val="none" w:sz="0" w:space="0" w:color="auto"/>
      </w:divBdr>
      <w:divsChild>
        <w:div w:id="410398382">
          <w:marLeft w:val="0"/>
          <w:marRight w:val="0"/>
          <w:marTop w:val="0"/>
          <w:marBottom w:val="0"/>
          <w:divBdr>
            <w:top w:val="none" w:sz="0" w:space="0" w:color="auto"/>
            <w:left w:val="none" w:sz="0" w:space="0" w:color="auto"/>
            <w:bottom w:val="none" w:sz="0" w:space="0" w:color="auto"/>
            <w:right w:val="none" w:sz="0" w:space="0" w:color="auto"/>
          </w:divBdr>
        </w:div>
        <w:div w:id="2023699125">
          <w:marLeft w:val="0"/>
          <w:marRight w:val="0"/>
          <w:marTop w:val="0"/>
          <w:marBottom w:val="0"/>
          <w:divBdr>
            <w:top w:val="none" w:sz="0" w:space="0" w:color="auto"/>
            <w:left w:val="none" w:sz="0" w:space="0" w:color="auto"/>
            <w:bottom w:val="none" w:sz="0" w:space="0" w:color="auto"/>
            <w:right w:val="none" w:sz="0" w:space="0" w:color="auto"/>
          </w:divBdr>
          <w:divsChild>
            <w:div w:id="1296135880">
              <w:marLeft w:val="0"/>
              <w:marRight w:val="0"/>
              <w:marTop w:val="0"/>
              <w:marBottom w:val="0"/>
              <w:divBdr>
                <w:top w:val="none" w:sz="0" w:space="0" w:color="auto"/>
                <w:left w:val="none" w:sz="0" w:space="0" w:color="auto"/>
                <w:bottom w:val="none" w:sz="0" w:space="0" w:color="auto"/>
                <w:right w:val="none" w:sz="0" w:space="0" w:color="auto"/>
              </w:divBdr>
            </w:div>
          </w:divsChild>
        </w:div>
        <w:div w:id="1370228407">
          <w:marLeft w:val="0"/>
          <w:marRight w:val="0"/>
          <w:marTop w:val="0"/>
          <w:marBottom w:val="0"/>
          <w:divBdr>
            <w:top w:val="none" w:sz="0" w:space="0" w:color="auto"/>
            <w:left w:val="none" w:sz="0" w:space="0" w:color="auto"/>
            <w:bottom w:val="none" w:sz="0" w:space="0" w:color="auto"/>
            <w:right w:val="none" w:sz="0" w:space="0" w:color="auto"/>
          </w:divBdr>
        </w:div>
        <w:div w:id="786970849">
          <w:marLeft w:val="0"/>
          <w:marRight w:val="0"/>
          <w:marTop w:val="0"/>
          <w:marBottom w:val="0"/>
          <w:divBdr>
            <w:top w:val="none" w:sz="0" w:space="0" w:color="auto"/>
            <w:left w:val="none" w:sz="0" w:space="0" w:color="auto"/>
            <w:bottom w:val="none" w:sz="0" w:space="0" w:color="auto"/>
            <w:right w:val="none" w:sz="0" w:space="0" w:color="auto"/>
          </w:divBdr>
          <w:divsChild>
            <w:div w:id="583026434">
              <w:marLeft w:val="0"/>
              <w:marRight w:val="0"/>
              <w:marTop w:val="0"/>
              <w:marBottom w:val="0"/>
              <w:divBdr>
                <w:top w:val="none" w:sz="0" w:space="0" w:color="auto"/>
                <w:left w:val="none" w:sz="0" w:space="0" w:color="auto"/>
                <w:bottom w:val="none" w:sz="0" w:space="0" w:color="auto"/>
                <w:right w:val="none" w:sz="0" w:space="0" w:color="auto"/>
              </w:divBdr>
            </w:div>
          </w:divsChild>
        </w:div>
        <w:div w:id="379981788">
          <w:marLeft w:val="0"/>
          <w:marRight w:val="0"/>
          <w:marTop w:val="0"/>
          <w:marBottom w:val="0"/>
          <w:divBdr>
            <w:top w:val="none" w:sz="0" w:space="0" w:color="auto"/>
            <w:left w:val="none" w:sz="0" w:space="0" w:color="auto"/>
            <w:bottom w:val="none" w:sz="0" w:space="0" w:color="auto"/>
            <w:right w:val="none" w:sz="0" w:space="0" w:color="auto"/>
          </w:divBdr>
        </w:div>
        <w:div w:id="1841193324">
          <w:marLeft w:val="0"/>
          <w:marRight w:val="0"/>
          <w:marTop w:val="0"/>
          <w:marBottom w:val="0"/>
          <w:divBdr>
            <w:top w:val="none" w:sz="0" w:space="0" w:color="auto"/>
            <w:left w:val="none" w:sz="0" w:space="0" w:color="auto"/>
            <w:bottom w:val="none" w:sz="0" w:space="0" w:color="auto"/>
            <w:right w:val="none" w:sz="0" w:space="0" w:color="auto"/>
          </w:divBdr>
          <w:divsChild>
            <w:div w:id="1978798057">
              <w:marLeft w:val="0"/>
              <w:marRight w:val="0"/>
              <w:marTop w:val="0"/>
              <w:marBottom w:val="0"/>
              <w:divBdr>
                <w:top w:val="none" w:sz="0" w:space="0" w:color="auto"/>
                <w:left w:val="none" w:sz="0" w:space="0" w:color="auto"/>
                <w:bottom w:val="none" w:sz="0" w:space="0" w:color="auto"/>
                <w:right w:val="none" w:sz="0" w:space="0" w:color="auto"/>
              </w:divBdr>
            </w:div>
          </w:divsChild>
        </w:div>
        <w:div w:id="89158461">
          <w:marLeft w:val="0"/>
          <w:marRight w:val="0"/>
          <w:marTop w:val="0"/>
          <w:marBottom w:val="0"/>
          <w:divBdr>
            <w:top w:val="none" w:sz="0" w:space="0" w:color="auto"/>
            <w:left w:val="none" w:sz="0" w:space="0" w:color="auto"/>
            <w:bottom w:val="none" w:sz="0" w:space="0" w:color="auto"/>
            <w:right w:val="none" w:sz="0" w:space="0" w:color="auto"/>
          </w:divBdr>
        </w:div>
        <w:div w:id="216400403">
          <w:marLeft w:val="0"/>
          <w:marRight w:val="0"/>
          <w:marTop w:val="0"/>
          <w:marBottom w:val="0"/>
          <w:divBdr>
            <w:top w:val="none" w:sz="0" w:space="0" w:color="auto"/>
            <w:left w:val="none" w:sz="0" w:space="0" w:color="auto"/>
            <w:bottom w:val="none" w:sz="0" w:space="0" w:color="auto"/>
            <w:right w:val="none" w:sz="0" w:space="0" w:color="auto"/>
          </w:divBdr>
          <w:divsChild>
            <w:div w:id="287588100">
              <w:marLeft w:val="0"/>
              <w:marRight w:val="0"/>
              <w:marTop w:val="0"/>
              <w:marBottom w:val="0"/>
              <w:divBdr>
                <w:top w:val="none" w:sz="0" w:space="0" w:color="auto"/>
                <w:left w:val="none" w:sz="0" w:space="0" w:color="auto"/>
                <w:bottom w:val="none" w:sz="0" w:space="0" w:color="auto"/>
                <w:right w:val="none" w:sz="0" w:space="0" w:color="auto"/>
              </w:divBdr>
            </w:div>
          </w:divsChild>
        </w:div>
        <w:div w:id="249235563">
          <w:marLeft w:val="0"/>
          <w:marRight w:val="0"/>
          <w:marTop w:val="0"/>
          <w:marBottom w:val="0"/>
          <w:divBdr>
            <w:top w:val="none" w:sz="0" w:space="0" w:color="auto"/>
            <w:left w:val="none" w:sz="0" w:space="0" w:color="auto"/>
            <w:bottom w:val="none" w:sz="0" w:space="0" w:color="auto"/>
            <w:right w:val="none" w:sz="0" w:space="0" w:color="auto"/>
          </w:divBdr>
        </w:div>
        <w:div w:id="2038965902">
          <w:marLeft w:val="0"/>
          <w:marRight w:val="0"/>
          <w:marTop w:val="0"/>
          <w:marBottom w:val="0"/>
          <w:divBdr>
            <w:top w:val="none" w:sz="0" w:space="0" w:color="auto"/>
            <w:left w:val="none" w:sz="0" w:space="0" w:color="auto"/>
            <w:bottom w:val="none" w:sz="0" w:space="0" w:color="auto"/>
            <w:right w:val="none" w:sz="0" w:space="0" w:color="auto"/>
          </w:divBdr>
          <w:divsChild>
            <w:div w:id="1784567297">
              <w:marLeft w:val="0"/>
              <w:marRight w:val="0"/>
              <w:marTop w:val="0"/>
              <w:marBottom w:val="0"/>
              <w:divBdr>
                <w:top w:val="none" w:sz="0" w:space="0" w:color="auto"/>
                <w:left w:val="none" w:sz="0" w:space="0" w:color="auto"/>
                <w:bottom w:val="none" w:sz="0" w:space="0" w:color="auto"/>
                <w:right w:val="none" w:sz="0" w:space="0" w:color="auto"/>
              </w:divBdr>
            </w:div>
          </w:divsChild>
        </w:div>
        <w:div w:id="702049159">
          <w:marLeft w:val="0"/>
          <w:marRight w:val="0"/>
          <w:marTop w:val="0"/>
          <w:marBottom w:val="0"/>
          <w:divBdr>
            <w:top w:val="none" w:sz="0" w:space="0" w:color="auto"/>
            <w:left w:val="none" w:sz="0" w:space="0" w:color="auto"/>
            <w:bottom w:val="none" w:sz="0" w:space="0" w:color="auto"/>
            <w:right w:val="none" w:sz="0" w:space="0" w:color="auto"/>
          </w:divBdr>
        </w:div>
        <w:div w:id="1652978287">
          <w:marLeft w:val="0"/>
          <w:marRight w:val="0"/>
          <w:marTop w:val="0"/>
          <w:marBottom w:val="0"/>
          <w:divBdr>
            <w:top w:val="none" w:sz="0" w:space="0" w:color="auto"/>
            <w:left w:val="none" w:sz="0" w:space="0" w:color="auto"/>
            <w:bottom w:val="none" w:sz="0" w:space="0" w:color="auto"/>
            <w:right w:val="none" w:sz="0" w:space="0" w:color="auto"/>
          </w:divBdr>
          <w:divsChild>
            <w:div w:id="1234044037">
              <w:marLeft w:val="0"/>
              <w:marRight w:val="0"/>
              <w:marTop w:val="0"/>
              <w:marBottom w:val="0"/>
              <w:divBdr>
                <w:top w:val="none" w:sz="0" w:space="0" w:color="auto"/>
                <w:left w:val="none" w:sz="0" w:space="0" w:color="auto"/>
                <w:bottom w:val="none" w:sz="0" w:space="0" w:color="auto"/>
                <w:right w:val="none" w:sz="0" w:space="0" w:color="auto"/>
              </w:divBdr>
            </w:div>
          </w:divsChild>
        </w:div>
        <w:div w:id="1108768193">
          <w:marLeft w:val="0"/>
          <w:marRight w:val="0"/>
          <w:marTop w:val="0"/>
          <w:marBottom w:val="0"/>
          <w:divBdr>
            <w:top w:val="none" w:sz="0" w:space="0" w:color="auto"/>
            <w:left w:val="none" w:sz="0" w:space="0" w:color="auto"/>
            <w:bottom w:val="none" w:sz="0" w:space="0" w:color="auto"/>
            <w:right w:val="none" w:sz="0" w:space="0" w:color="auto"/>
          </w:divBdr>
        </w:div>
        <w:div w:id="2080594574">
          <w:marLeft w:val="0"/>
          <w:marRight w:val="0"/>
          <w:marTop w:val="0"/>
          <w:marBottom w:val="0"/>
          <w:divBdr>
            <w:top w:val="none" w:sz="0" w:space="0" w:color="auto"/>
            <w:left w:val="none" w:sz="0" w:space="0" w:color="auto"/>
            <w:bottom w:val="none" w:sz="0" w:space="0" w:color="auto"/>
            <w:right w:val="none" w:sz="0" w:space="0" w:color="auto"/>
          </w:divBdr>
          <w:divsChild>
            <w:div w:id="105203036">
              <w:marLeft w:val="0"/>
              <w:marRight w:val="0"/>
              <w:marTop w:val="0"/>
              <w:marBottom w:val="0"/>
              <w:divBdr>
                <w:top w:val="none" w:sz="0" w:space="0" w:color="auto"/>
                <w:left w:val="none" w:sz="0" w:space="0" w:color="auto"/>
                <w:bottom w:val="none" w:sz="0" w:space="0" w:color="auto"/>
                <w:right w:val="none" w:sz="0" w:space="0" w:color="auto"/>
              </w:divBdr>
            </w:div>
          </w:divsChild>
        </w:div>
        <w:div w:id="1962806796">
          <w:marLeft w:val="0"/>
          <w:marRight w:val="0"/>
          <w:marTop w:val="300"/>
          <w:marBottom w:val="0"/>
          <w:divBdr>
            <w:top w:val="none" w:sz="0" w:space="0" w:color="auto"/>
            <w:left w:val="none" w:sz="0" w:space="0" w:color="auto"/>
            <w:bottom w:val="none" w:sz="0" w:space="0" w:color="auto"/>
            <w:right w:val="none" w:sz="0" w:space="0" w:color="auto"/>
          </w:divBdr>
          <w:divsChild>
            <w:div w:id="270864822">
              <w:marLeft w:val="0"/>
              <w:marRight w:val="0"/>
              <w:marTop w:val="0"/>
              <w:marBottom w:val="0"/>
              <w:divBdr>
                <w:top w:val="none" w:sz="0" w:space="0" w:color="auto"/>
                <w:left w:val="none" w:sz="0" w:space="0" w:color="auto"/>
                <w:bottom w:val="none" w:sz="0" w:space="0" w:color="auto"/>
                <w:right w:val="none" w:sz="0" w:space="0" w:color="auto"/>
              </w:divBdr>
              <w:divsChild>
                <w:div w:id="36144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3744">
          <w:marLeft w:val="0"/>
          <w:marRight w:val="0"/>
          <w:marTop w:val="300"/>
          <w:marBottom w:val="0"/>
          <w:divBdr>
            <w:top w:val="none" w:sz="0" w:space="0" w:color="auto"/>
            <w:left w:val="none" w:sz="0" w:space="0" w:color="auto"/>
            <w:bottom w:val="none" w:sz="0" w:space="0" w:color="auto"/>
            <w:right w:val="none" w:sz="0" w:space="0" w:color="auto"/>
          </w:divBdr>
          <w:divsChild>
            <w:div w:id="637224714">
              <w:marLeft w:val="0"/>
              <w:marRight w:val="0"/>
              <w:marTop w:val="0"/>
              <w:marBottom w:val="0"/>
              <w:divBdr>
                <w:top w:val="none" w:sz="0" w:space="0" w:color="auto"/>
                <w:left w:val="none" w:sz="0" w:space="0" w:color="auto"/>
                <w:bottom w:val="none" w:sz="0" w:space="0" w:color="auto"/>
                <w:right w:val="none" w:sz="0" w:space="0" w:color="auto"/>
              </w:divBdr>
              <w:divsChild>
                <w:div w:id="1834179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071260">
          <w:marLeft w:val="0"/>
          <w:marRight w:val="0"/>
          <w:marTop w:val="300"/>
          <w:marBottom w:val="0"/>
          <w:divBdr>
            <w:top w:val="none" w:sz="0" w:space="0" w:color="auto"/>
            <w:left w:val="none" w:sz="0" w:space="0" w:color="auto"/>
            <w:bottom w:val="none" w:sz="0" w:space="0" w:color="auto"/>
            <w:right w:val="none" w:sz="0" w:space="0" w:color="auto"/>
          </w:divBdr>
          <w:divsChild>
            <w:div w:id="934828309">
              <w:marLeft w:val="0"/>
              <w:marRight w:val="0"/>
              <w:marTop w:val="0"/>
              <w:marBottom w:val="0"/>
              <w:divBdr>
                <w:top w:val="none" w:sz="0" w:space="0" w:color="auto"/>
                <w:left w:val="none" w:sz="0" w:space="0" w:color="auto"/>
                <w:bottom w:val="none" w:sz="0" w:space="0" w:color="auto"/>
                <w:right w:val="none" w:sz="0" w:space="0" w:color="auto"/>
              </w:divBdr>
              <w:divsChild>
                <w:div w:id="1867518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872968">
          <w:marLeft w:val="0"/>
          <w:marRight w:val="0"/>
          <w:marTop w:val="300"/>
          <w:marBottom w:val="0"/>
          <w:divBdr>
            <w:top w:val="none" w:sz="0" w:space="0" w:color="auto"/>
            <w:left w:val="none" w:sz="0" w:space="0" w:color="auto"/>
            <w:bottom w:val="none" w:sz="0" w:space="0" w:color="auto"/>
            <w:right w:val="none" w:sz="0" w:space="0" w:color="auto"/>
          </w:divBdr>
          <w:divsChild>
            <w:div w:id="185221727">
              <w:marLeft w:val="0"/>
              <w:marRight w:val="0"/>
              <w:marTop w:val="0"/>
              <w:marBottom w:val="0"/>
              <w:divBdr>
                <w:top w:val="none" w:sz="0" w:space="0" w:color="auto"/>
                <w:left w:val="none" w:sz="0" w:space="0" w:color="auto"/>
                <w:bottom w:val="none" w:sz="0" w:space="0" w:color="auto"/>
                <w:right w:val="none" w:sz="0" w:space="0" w:color="auto"/>
              </w:divBdr>
              <w:divsChild>
                <w:div w:id="139586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0530692">
      <w:bodyDiv w:val="1"/>
      <w:marLeft w:val="0"/>
      <w:marRight w:val="0"/>
      <w:marTop w:val="0"/>
      <w:marBottom w:val="0"/>
      <w:divBdr>
        <w:top w:val="none" w:sz="0" w:space="0" w:color="auto"/>
        <w:left w:val="none" w:sz="0" w:space="0" w:color="auto"/>
        <w:bottom w:val="none" w:sz="0" w:space="0" w:color="auto"/>
        <w:right w:val="none" w:sz="0" w:space="0" w:color="auto"/>
      </w:divBdr>
      <w:divsChild>
        <w:div w:id="1019045504">
          <w:marLeft w:val="0"/>
          <w:marRight w:val="0"/>
          <w:marTop w:val="0"/>
          <w:marBottom w:val="0"/>
          <w:divBdr>
            <w:top w:val="none" w:sz="0" w:space="0" w:color="auto"/>
            <w:left w:val="none" w:sz="0" w:space="0" w:color="auto"/>
            <w:bottom w:val="none" w:sz="0" w:space="0" w:color="auto"/>
            <w:right w:val="none" w:sz="0" w:space="0" w:color="auto"/>
          </w:divBdr>
        </w:div>
        <w:div w:id="207425481">
          <w:marLeft w:val="0"/>
          <w:marRight w:val="0"/>
          <w:marTop w:val="0"/>
          <w:marBottom w:val="0"/>
          <w:divBdr>
            <w:top w:val="none" w:sz="0" w:space="0" w:color="auto"/>
            <w:left w:val="none" w:sz="0" w:space="0" w:color="auto"/>
            <w:bottom w:val="none" w:sz="0" w:space="0" w:color="auto"/>
            <w:right w:val="none" w:sz="0" w:space="0" w:color="auto"/>
          </w:divBdr>
          <w:divsChild>
            <w:div w:id="1613317348">
              <w:marLeft w:val="0"/>
              <w:marRight w:val="0"/>
              <w:marTop w:val="0"/>
              <w:marBottom w:val="0"/>
              <w:divBdr>
                <w:top w:val="none" w:sz="0" w:space="0" w:color="auto"/>
                <w:left w:val="none" w:sz="0" w:space="0" w:color="auto"/>
                <w:bottom w:val="none" w:sz="0" w:space="0" w:color="auto"/>
                <w:right w:val="none" w:sz="0" w:space="0" w:color="auto"/>
              </w:divBdr>
            </w:div>
          </w:divsChild>
        </w:div>
        <w:div w:id="586040408">
          <w:marLeft w:val="0"/>
          <w:marRight w:val="0"/>
          <w:marTop w:val="0"/>
          <w:marBottom w:val="0"/>
          <w:divBdr>
            <w:top w:val="none" w:sz="0" w:space="0" w:color="auto"/>
            <w:left w:val="none" w:sz="0" w:space="0" w:color="auto"/>
            <w:bottom w:val="none" w:sz="0" w:space="0" w:color="auto"/>
            <w:right w:val="none" w:sz="0" w:space="0" w:color="auto"/>
          </w:divBdr>
        </w:div>
        <w:div w:id="1513253266">
          <w:marLeft w:val="0"/>
          <w:marRight w:val="0"/>
          <w:marTop w:val="0"/>
          <w:marBottom w:val="0"/>
          <w:divBdr>
            <w:top w:val="none" w:sz="0" w:space="0" w:color="auto"/>
            <w:left w:val="none" w:sz="0" w:space="0" w:color="auto"/>
            <w:bottom w:val="none" w:sz="0" w:space="0" w:color="auto"/>
            <w:right w:val="none" w:sz="0" w:space="0" w:color="auto"/>
          </w:divBdr>
          <w:divsChild>
            <w:div w:id="1979459309">
              <w:marLeft w:val="0"/>
              <w:marRight w:val="0"/>
              <w:marTop w:val="0"/>
              <w:marBottom w:val="0"/>
              <w:divBdr>
                <w:top w:val="none" w:sz="0" w:space="0" w:color="auto"/>
                <w:left w:val="none" w:sz="0" w:space="0" w:color="auto"/>
                <w:bottom w:val="none" w:sz="0" w:space="0" w:color="auto"/>
                <w:right w:val="none" w:sz="0" w:space="0" w:color="auto"/>
              </w:divBdr>
            </w:div>
          </w:divsChild>
        </w:div>
        <w:div w:id="733042047">
          <w:marLeft w:val="0"/>
          <w:marRight w:val="0"/>
          <w:marTop w:val="0"/>
          <w:marBottom w:val="0"/>
          <w:divBdr>
            <w:top w:val="none" w:sz="0" w:space="0" w:color="auto"/>
            <w:left w:val="none" w:sz="0" w:space="0" w:color="auto"/>
            <w:bottom w:val="none" w:sz="0" w:space="0" w:color="auto"/>
            <w:right w:val="none" w:sz="0" w:space="0" w:color="auto"/>
          </w:divBdr>
        </w:div>
        <w:div w:id="1074741699">
          <w:marLeft w:val="0"/>
          <w:marRight w:val="0"/>
          <w:marTop w:val="0"/>
          <w:marBottom w:val="0"/>
          <w:divBdr>
            <w:top w:val="none" w:sz="0" w:space="0" w:color="auto"/>
            <w:left w:val="none" w:sz="0" w:space="0" w:color="auto"/>
            <w:bottom w:val="none" w:sz="0" w:space="0" w:color="auto"/>
            <w:right w:val="none" w:sz="0" w:space="0" w:color="auto"/>
          </w:divBdr>
          <w:divsChild>
            <w:div w:id="430782483">
              <w:marLeft w:val="0"/>
              <w:marRight w:val="0"/>
              <w:marTop w:val="0"/>
              <w:marBottom w:val="0"/>
              <w:divBdr>
                <w:top w:val="none" w:sz="0" w:space="0" w:color="auto"/>
                <w:left w:val="none" w:sz="0" w:space="0" w:color="auto"/>
                <w:bottom w:val="none" w:sz="0" w:space="0" w:color="auto"/>
                <w:right w:val="none" w:sz="0" w:space="0" w:color="auto"/>
              </w:divBdr>
            </w:div>
          </w:divsChild>
        </w:div>
        <w:div w:id="2056197984">
          <w:marLeft w:val="0"/>
          <w:marRight w:val="0"/>
          <w:marTop w:val="0"/>
          <w:marBottom w:val="0"/>
          <w:divBdr>
            <w:top w:val="none" w:sz="0" w:space="0" w:color="auto"/>
            <w:left w:val="none" w:sz="0" w:space="0" w:color="auto"/>
            <w:bottom w:val="none" w:sz="0" w:space="0" w:color="auto"/>
            <w:right w:val="none" w:sz="0" w:space="0" w:color="auto"/>
          </w:divBdr>
        </w:div>
        <w:div w:id="1455321061">
          <w:marLeft w:val="0"/>
          <w:marRight w:val="0"/>
          <w:marTop w:val="0"/>
          <w:marBottom w:val="0"/>
          <w:divBdr>
            <w:top w:val="none" w:sz="0" w:space="0" w:color="auto"/>
            <w:left w:val="none" w:sz="0" w:space="0" w:color="auto"/>
            <w:bottom w:val="none" w:sz="0" w:space="0" w:color="auto"/>
            <w:right w:val="none" w:sz="0" w:space="0" w:color="auto"/>
          </w:divBdr>
          <w:divsChild>
            <w:div w:id="1207529655">
              <w:marLeft w:val="0"/>
              <w:marRight w:val="0"/>
              <w:marTop w:val="0"/>
              <w:marBottom w:val="0"/>
              <w:divBdr>
                <w:top w:val="none" w:sz="0" w:space="0" w:color="auto"/>
                <w:left w:val="none" w:sz="0" w:space="0" w:color="auto"/>
                <w:bottom w:val="none" w:sz="0" w:space="0" w:color="auto"/>
                <w:right w:val="none" w:sz="0" w:space="0" w:color="auto"/>
              </w:divBdr>
            </w:div>
          </w:divsChild>
        </w:div>
        <w:div w:id="1266230486">
          <w:marLeft w:val="0"/>
          <w:marRight w:val="0"/>
          <w:marTop w:val="0"/>
          <w:marBottom w:val="0"/>
          <w:divBdr>
            <w:top w:val="none" w:sz="0" w:space="0" w:color="auto"/>
            <w:left w:val="none" w:sz="0" w:space="0" w:color="auto"/>
            <w:bottom w:val="none" w:sz="0" w:space="0" w:color="auto"/>
            <w:right w:val="none" w:sz="0" w:space="0" w:color="auto"/>
          </w:divBdr>
        </w:div>
        <w:div w:id="2072920398">
          <w:marLeft w:val="0"/>
          <w:marRight w:val="0"/>
          <w:marTop w:val="0"/>
          <w:marBottom w:val="0"/>
          <w:divBdr>
            <w:top w:val="none" w:sz="0" w:space="0" w:color="auto"/>
            <w:left w:val="none" w:sz="0" w:space="0" w:color="auto"/>
            <w:bottom w:val="none" w:sz="0" w:space="0" w:color="auto"/>
            <w:right w:val="none" w:sz="0" w:space="0" w:color="auto"/>
          </w:divBdr>
          <w:divsChild>
            <w:div w:id="803624529">
              <w:marLeft w:val="0"/>
              <w:marRight w:val="0"/>
              <w:marTop w:val="0"/>
              <w:marBottom w:val="0"/>
              <w:divBdr>
                <w:top w:val="none" w:sz="0" w:space="0" w:color="auto"/>
                <w:left w:val="none" w:sz="0" w:space="0" w:color="auto"/>
                <w:bottom w:val="none" w:sz="0" w:space="0" w:color="auto"/>
                <w:right w:val="none" w:sz="0" w:space="0" w:color="auto"/>
              </w:divBdr>
            </w:div>
          </w:divsChild>
        </w:div>
        <w:div w:id="1865901311">
          <w:marLeft w:val="0"/>
          <w:marRight w:val="0"/>
          <w:marTop w:val="0"/>
          <w:marBottom w:val="0"/>
          <w:divBdr>
            <w:top w:val="none" w:sz="0" w:space="0" w:color="auto"/>
            <w:left w:val="none" w:sz="0" w:space="0" w:color="auto"/>
            <w:bottom w:val="none" w:sz="0" w:space="0" w:color="auto"/>
            <w:right w:val="none" w:sz="0" w:space="0" w:color="auto"/>
          </w:divBdr>
        </w:div>
        <w:div w:id="1933783314">
          <w:marLeft w:val="0"/>
          <w:marRight w:val="0"/>
          <w:marTop w:val="0"/>
          <w:marBottom w:val="0"/>
          <w:divBdr>
            <w:top w:val="none" w:sz="0" w:space="0" w:color="auto"/>
            <w:left w:val="none" w:sz="0" w:space="0" w:color="auto"/>
            <w:bottom w:val="none" w:sz="0" w:space="0" w:color="auto"/>
            <w:right w:val="none" w:sz="0" w:space="0" w:color="auto"/>
          </w:divBdr>
          <w:divsChild>
            <w:div w:id="638806403">
              <w:marLeft w:val="0"/>
              <w:marRight w:val="0"/>
              <w:marTop w:val="0"/>
              <w:marBottom w:val="0"/>
              <w:divBdr>
                <w:top w:val="none" w:sz="0" w:space="0" w:color="auto"/>
                <w:left w:val="none" w:sz="0" w:space="0" w:color="auto"/>
                <w:bottom w:val="none" w:sz="0" w:space="0" w:color="auto"/>
                <w:right w:val="none" w:sz="0" w:space="0" w:color="auto"/>
              </w:divBdr>
            </w:div>
          </w:divsChild>
        </w:div>
        <w:div w:id="322584907">
          <w:marLeft w:val="0"/>
          <w:marRight w:val="0"/>
          <w:marTop w:val="0"/>
          <w:marBottom w:val="0"/>
          <w:divBdr>
            <w:top w:val="none" w:sz="0" w:space="0" w:color="auto"/>
            <w:left w:val="none" w:sz="0" w:space="0" w:color="auto"/>
            <w:bottom w:val="none" w:sz="0" w:space="0" w:color="auto"/>
            <w:right w:val="none" w:sz="0" w:space="0" w:color="auto"/>
          </w:divBdr>
        </w:div>
        <w:div w:id="1405688103">
          <w:marLeft w:val="0"/>
          <w:marRight w:val="0"/>
          <w:marTop w:val="0"/>
          <w:marBottom w:val="0"/>
          <w:divBdr>
            <w:top w:val="none" w:sz="0" w:space="0" w:color="auto"/>
            <w:left w:val="none" w:sz="0" w:space="0" w:color="auto"/>
            <w:bottom w:val="none" w:sz="0" w:space="0" w:color="auto"/>
            <w:right w:val="none" w:sz="0" w:space="0" w:color="auto"/>
          </w:divBdr>
          <w:divsChild>
            <w:div w:id="127015540">
              <w:marLeft w:val="0"/>
              <w:marRight w:val="0"/>
              <w:marTop w:val="0"/>
              <w:marBottom w:val="0"/>
              <w:divBdr>
                <w:top w:val="none" w:sz="0" w:space="0" w:color="auto"/>
                <w:left w:val="none" w:sz="0" w:space="0" w:color="auto"/>
                <w:bottom w:val="none" w:sz="0" w:space="0" w:color="auto"/>
                <w:right w:val="none" w:sz="0" w:space="0" w:color="auto"/>
              </w:divBdr>
            </w:div>
          </w:divsChild>
        </w:div>
        <w:div w:id="465005358">
          <w:marLeft w:val="0"/>
          <w:marRight w:val="0"/>
          <w:marTop w:val="300"/>
          <w:marBottom w:val="0"/>
          <w:divBdr>
            <w:top w:val="none" w:sz="0" w:space="0" w:color="auto"/>
            <w:left w:val="none" w:sz="0" w:space="0" w:color="auto"/>
            <w:bottom w:val="none" w:sz="0" w:space="0" w:color="auto"/>
            <w:right w:val="none" w:sz="0" w:space="0" w:color="auto"/>
          </w:divBdr>
          <w:divsChild>
            <w:div w:id="1343358583">
              <w:marLeft w:val="0"/>
              <w:marRight w:val="0"/>
              <w:marTop w:val="0"/>
              <w:marBottom w:val="0"/>
              <w:divBdr>
                <w:top w:val="none" w:sz="0" w:space="0" w:color="auto"/>
                <w:left w:val="none" w:sz="0" w:space="0" w:color="auto"/>
                <w:bottom w:val="none" w:sz="0" w:space="0" w:color="auto"/>
                <w:right w:val="none" w:sz="0" w:space="0" w:color="auto"/>
              </w:divBdr>
              <w:divsChild>
                <w:div w:id="24911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15786">
          <w:marLeft w:val="0"/>
          <w:marRight w:val="0"/>
          <w:marTop w:val="300"/>
          <w:marBottom w:val="0"/>
          <w:divBdr>
            <w:top w:val="none" w:sz="0" w:space="0" w:color="auto"/>
            <w:left w:val="none" w:sz="0" w:space="0" w:color="auto"/>
            <w:bottom w:val="none" w:sz="0" w:space="0" w:color="auto"/>
            <w:right w:val="none" w:sz="0" w:space="0" w:color="auto"/>
          </w:divBdr>
          <w:divsChild>
            <w:div w:id="21438082">
              <w:marLeft w:val="0"/>
              <w:marRight w:val="0"/>
              <w:marTop w:val="0"/>
              <w:marBottom w:val="0"/>
              <w:divBdr>
                <w:top w:val="none" w:sz="0" w:space="0" w:color="auto"/>
                <w:left w:val="none" w:sz="0" w:space="0" w:color="auto"/>
                <w:bottom w:val="none" w:sz="0" w:space="0" w:color="auto"/>
                <w:right w:val="none" w:sz="0" w:space="0" w:color="auto"/>
              </w:divBdr>
              <w:divsChild>
                <w:div w:id="185541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691402">
          <w:marLeft w:val="0"/>
          <w:marRight w:val="0"/>
          <w:marTop w:val="300"/>
          <w:marBottom w:val="0"/>
          <w:divBdr>
            <w:top w:val="none" w:sz="0" w:space="0" w:color="auto"/>
            <w:left w:val="none" w:sz="0" w:space="0" w:color="auto"/>
            <w:bottom w:val="none" w:sz="0" w:space="0" w:color="auto"/>
            <w:right w:val="none" w:sz="0" w:space="0" w:color="auto"/>
          </w:divBdr>
          <w:divsChild>
            <w:div w:id="832598413">
              <w:marLeft w:val="0"/>
              <w:marRight w:val="0"/>
              <w:marTop w:val="0"/>
              <w:marBottom w:val="0"/>
              <w:divBdr>
                <w:top w:val="none" w:sz="0" w:space="0" w:color="auto"/>
                <w:left w:val="none" w:sz="0" w:space="0" w:color="auto"/>
                <w:bottom w:val="none" w:sz="0" w:space="0" w:color="auto"/>
                <w:right w:val="none" w:sz="0" w:space="0" w:color="auto"/>
              </w:divBdr>
              <w:divsChild>
                <w:div w:id="33110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34151">
          <w:marLeft w:val="0"/>
          <w:marRight w:val="0"/>
          <w:marTop w:val="300"/>
          <w:marBottom w:val="0"/>
          <w:divBdr>
            <w:top w:val="none" w:sz="0" w:space="0" w:color="auto"/>
            <w:left w:val="none" w:sz="0" w:space="0" w:color="auto"/>
            <w:bottom w:val="none" w:sz="0" w:space="0" w:color="auto"/>
            <w:right w:val="none" w:sz="0" w:space="0" w:color="auto"/>
          </w:divBdr>
          <w:divsChild>
            <w:div w:id="330137148">
              <w:marLeft w:val="0"/>
              <w:marRight w:val="0"/>
              <w:marTop w:val="0"/>
              <w:marBottom w:val="0"/>
              <w:divBdr>
                <w:top w:val="none" w:sz="0" w:space="0" w:color="auto"/>
                <w:left w:val="none" w:sz="0" w:space="0" w:color="auto"/>
                <w:bottom w:val="none" w:sz="0" w:space="0" w:color="auto"/>
                <w:right w:val="none" w:sz="0" w:space="0" w:color="auto"/>
              </w:divBdr>
              <w:divsChild>
                <w:div w:id="54205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86673">
      <w:bodyDiv w:val="1"/>
      <w:marLeft w:val="0"/>
      <w:marRight w:val="0"/>
      <w:marTop w:val="0"/>
      <w:marBottom w:val="0"/>
      <w:divBdr>
        <w:top w:val="none" w:sz="0" w:space="0" w:color="auto"/>
        <w:left w:val="none" w:sz="0" w:space="0" w:color="auto"/>
        <w:bottom w:val="none" w:sz="0" w:space="0" w:color="auto"/>
        <w:right w:val="none" w:sz="0" w:space="0" w:color="auto"/>
      </w:divBdr>
      <w:divsChild>
        <w:div w:id="405809892">
          <w:marLeft w:val="0"/>
          <w:marRight w:val="0"/>
          <w:marTop w:val="0"/>
          <w:marBottom w:val="0"/>
          <w:divBdr>
            <w:top w:val="none" w:sz="0" w:space="0" w:color="auto"/>
            <w:left w:val="none" w:sz="0" w:space="0" w:color="auto"/>
            <w:bottom w:val="none" w:sz="0" w:space="0" w:color="auto"/>
            <w:right w:val="none" w:sz="0" w:space="0" w:color="auto"/>
          </w:divBdr>
        </w:div>
        <w:div w:id="1780680314">
          <w:marLeft w:val="0"/>
          <w:marRight w:val="0"/>
          <w:marTop w:val="0"/>
          <w:marBottom w:val="0"/>
          <w:divBdr>
            <w:top w:val="none" w:sz="0" w:space="0" w:color="auto"/>
            <w:left w:val="none" w:sz="0" w:space="0" w:color="auto"/>
            <w:bottom w:val="none" w:sz="0" w:space="0" w:color="auto"/>
            <w:right w:val="none" w:sz="0" w:space="0" w:color="auto"/>
          </w:divBdr>
          <w:divsChild>
            <w:div w:id="1938781955">
              <w:marLeft w:val="0"/>
              <w:marRight w:val="0"/>
              <w:marTop w:val="0"/>
              <w:marBottom w:val="0"/>
              <w:divBdr>
                <w:top w:val="none" w:sz="0" w:space="0" w:color="auto"/>
                <w:left w:val="none" w:sz="0" w:space="0" w:color="auto"/>
                <w:bottom w:val="none" w:sz="0" w:space="0" w:color="auto"/>
                <w:right w:val="none" w:sz="0" w:space="0" w:color="auto"/>
              </w:divBdr>
            </w:div>
          </w:divsChild>
        </w:div>
        <w:div w:id="1929923683">
          <w:marLeft w:val="0"/>
          <w:marRight w:val="0"/>
          <w:marTop w:val="0"/>
          <w:marBottom w:val="0"/>
          <w:divBdr>
            <w:top w:val="none" w:sz="0" w:space="0" w:color="auto"/>
            <w:left w:val="none" w:sz="0" w:space="0" w:color="auto"/>
            <w:bottom w:val="none" w:sz="0" w:space="0" w:color="auto"/>
            <w:right w:val="none" w:sz="0" w:space="0" w:color="auto"/>
          </w:divBdr>
        </w:div>
        <w:div w:id="1651784198">
          <w:marLeft w:val="0"/>
          <w:marRight w:val="0"/>
          <w:marTop w:val="0"/>
          <w:marBottom w:val="0"/>
          <w:divBdr>
            <w:top w:val="none" w:sz="0" w:space="0" w:color="auto"/>
            <w:left w:val="none" w:sz="0" w:space="0" w:color="auto"/>
            <w:bottom w:val="none" w:sz="0" w:space="0" w:color="auto"/>
            <w:right w:val="none" w:sz="0" w:space="0" w:color="auto"/>
          </w:divBdr>
          <w:divsChild>
            <w:div w:id="250284826">
              <w:marLeft w:val="0"/>
              <w:marRight w:val="0"/>
              <w:marTop w:val="0"/>
              <w:marBottom w:val="0"/>
              <w:divBdr>
                <w:top w:val="none" w:sz="0" w:space="0" w:color="auto"/>
                <w:left w:val="none" w:sz="0" w:space="0" w:color="auto"/>
                <w:bottom w:val="none" w:sz="0" w:space="0" w:color="auto"/>
                <w:right w:val="none" w:sz="0" w:space="0" w:color="auto"/>
              </w:divBdr>
            </w:div>
          </w:divsChild>
        </w:div>
        <w:div w:id="529145535">
          <w:marLeft w:val="0"/>
          <w:marRight w:val="0"/>
          <w:marTop w:val="0"/>
          <w:marBottom w:val="0"/>
          <w:divBdr>
            <w:top w:val="none" w:sz="0" w:space="0" w:color="auto"/>
            <w:left w:val="none" w:sz="0" w:space="0" w:color="auto"/>
            <w:bottom w:val="none" w:sz="0" w:space="0" w:color="auto"/>
            <w:right w:val="none" w:sz="0" w:space="0" w:color="auto"/>
          </w:divBdr>
        </w:div>
        <w:div w:id="1011252785">
          <w:marLeft w:val="0"/>
          <w:marRight w:val="0"/>
          <w:marTop w:val="0"/>
          <w:marBottom w:val="0"/>
          <w:divBdr>
            <w:top w:val="none" w:sz="0" w:space="0" w:color="auto"/>
            <w:left w:val="none" w:sz="0" w:space="0" w:color="auto"/>
            <w:bottom w:val="none" w:sz="0" w:space="0" w:color="auto"/>
            <w:right w:val="none" w:sz="0" w:space="0" w:color="auto"/>
          </w:divBdr>
          <w:divsChild>
            <w:div w:id="168717264">
              <w:marLeft w:val="0"/>
              <w:marRight w:val="0"/>
              <w:marTop w:val="0"/>
              <w:marBottom w:val="0"/>
              <w:divBdr>
                <w:top w:val="none" w:sz="0" w:space="0" w:color="auto"/>
                <w:left w:val="none" w:sz="0" w:space="0" w:color="auto"/>
                <w:bottom w:val="none" w:sz="0" w:space="0" w:color="auto"/>
                <w:right w:val="none" w:sz="0" w:space="0" w:color="auto"/>
              </w:divBdr>
            </w:div>
          </w:divsChild>
        </w:div>
        <w:div w:id="1409111992">
          <w:marLeft w:val="0"/>
          <w:marRight w:val="0"/>
          <w:marTop w:val="0"/>
          <w:marBottom w:val="0"/>
          <w:divBdr>
            <w:top w:val="none" w:sz="0" w:space="0" w:color="auto"/>
            <w:left w:val="none" w:sz="0" w:space="0" w:color="auto"/>
            <w:bottom w:val="none" w:sz="0" w:space="0" w:color="auto"/>
            <w:right w:val="none" w:sz="0" w:space="0" w:color="auto"/>
          </w:divBdr>
        </w:div>
        <w:div w:id="1230337200">
          <w:marLeft w:val="0"/>
          <w:marRight w:val="0"/>
          <w:marTop w:val="0"/>
          <w:marBottom w:val="0"/>
          <w:divBdr>
            <w:top w:val="none" w:sz="0" w:space="0" w:color="auto"/>
            <w:left w:val="none" w:sz="0" w:space="0" w:color="auto"/>
            <w:bottom w:val="none" w:sz="0" w:space="0" w:color="auto"/>
            <w:right w:val="none" w:sz="0" w:space="0" w:color="auto"/>
          </w:divBdr>
          <w:divsChild>
            <w:div w:id="1242059997">
              <w:marLeft w:val="0"/>
              <w:marRight w:val="0"/>
              <w:marTop w:val="0"/>
              <w:marBottom w:val="0"/>
              <w:divBdr>
                <w:top w:val="none" w:sz="0" w:space="0" w:color="auto"/>
                <w:left w:val="none" w:sz="0" w:space="0" w:color="auto"/>
                <w:bottom w:val="none" w:sz="0" w:space="0" w:color="auto"/>
                <w:right w:val="none" w:sz="0" w:space="0" w:color="auto"/>
              </w:divBdr>
            </w:div>
          </w:divsChild>
        </w:div>
        <w:div w:id="769160861">
          <w:marLeft w:val="0"/>
          <w:marRight w:val="0"/>
          <w:marTop w:val="0"/>
          <w:marBottom w:val="0"/>
          <w:divBdr>
            <w:top w:val="none" w:sz="0" w:space="0" w:color="auto"/>
            <w:left w:val="none" w:sz="0" w:space="0" w:color="auto"/>
            <w:bottom w:val="none" w:sz="0" w:space="0" w:color="auto"/>
            <w:right w:val="none" w:sz="0" w:space="0" w:color="auto"/>
          </w:divBdr>
        </w:div>
        <w:div w:id="1721396557">
          <w:marLeft w:val="0"/>
          <w:marRight w:val="0"/>
          <w:marTop w:val="0"/>
          <w:marBottom w:val="0"/>
          <w:divBdr>
            <w:top w:val="none" w:sz="0" w:space="0" w:color="auto"/>
            <w:left w:val="none" w:sz="0" w:space="0" w:color="auto"/>
            <w:bottom w:val="none" w:sz="0" w:space="0" w:color="auto"/>
            <w:right w:val="none" w:sz="0" w:space="0" w:color="auto"/>
          </w:divBdr>
          <w:divsChild>
            <w:div w:id="100801414">
              <w:marLeft w:val="0"/>
              <w:marRight w:val="0"/>
              <w:marTop w:val="0"/>
              <w:marBottom w:val="0"/>
              <w:divBdr>
                <w:top w:val="none" w:sz="0" w:space="0" w:color="auto"/>
                <w:left w:val="none" w:sz="0" w:space="0" w:color="auto"/>
                <w:bottom w:val="none" w:sz="0" w:space="0" w:color="auto"/>
                <w:right w:val="none" w:sz="0" w:space="0" w:color="auto"/>
              </w:divBdr>
            </w:div>
          </w:divsChild>
        </w:div>
        <w:div w:id="1064795905">
          <w:marLeft w:val="0"/>
          <w:marRight w:val="0"/>
          <w:marTop w:val="0"/>
          <w:marBottom w:val="0"/>
          <w:divBdr>
            <w:top w:val="none" w:sz="0" w:space="0" w:color="auto"/>
            <w:left w:val="none" w:sz="0" w:space="0" w:color="auto"/>
            <w:bottom w:val="none" w:sz="0" w:space="0" w:color="auto"/>
            <w:right w:val="none" w:sz="0" w:space="0" w:color="auto"/>
          </w:divBdr>
        </w:div>
        <w:div w:id="1364408030">
          <w:marLeft w:val="0"/>
          <w:marRight w:val="0"/>
          <w:marTop w:val="0"/>
          <w:marBottom w:val="0"/>
          <w:divBdr>
            <w:top w:val="none" w:sz="0" w:space="0" w:color="auto"/>
            <w:left w:val="none" w:sz="0" w:space="0" w:color="auto"/>
            <w:bottom w:val="none" w:sz="0" w:space="0" w:color="auto"/>
            <w:right w:val="none" w:sz="0" w:space="0" w:color="auto"/>
          </w:divBdr>
          <w:divsChild>
            <w:div w:id="2089035551">
              <w:marLeft w:val="0"/>
              <w:marRight w:val="0"/>
              <w:marTop w:val="0"/>
              <w:marBottom w:val="0"/>
              <w:divBdr>
                <w:top w:val="none" w:sz="0" w:space="0" w:color="auto"/>
                <w:left w:val="none" w:sz="0" w:space="0" w:color="auto"/>
                <w:bottom w:val="none" w:sz="0" w:space="0" w:color="auto"/>
                <w:right w:val="none" w:sz="0" w:space="0" w:color="auto"/>
              </w:divBdr>
            </w:div>
          </w:divsChild>
        </w:div>
        <w:div w:id="2006124420">
          <w:marLeft w:val="0"/>
          <w:marRight w:val="0"/>
          <w:marTop w:val="0"/>
          <w:marBottom w:val="0"/>
          <w:divBdr>
            <w:top w:val="none" w:sz="0" w:space="0" w:color="auto"/>
            <w:left w:val="none" w:sz="0" w:space="0" w:color="auto"/>
            <w:bottom w:val="none" w:sz="0" w:space="0" w:color="auto"/>
            <w:right w:val="none" w:sz="0" w:space="0" w:color="auto"/>
          </w:divBdr>
        </w:div>
        <w:div w:id="793450638">
          <w:marLeft w:val="0"/>
          <w:marRight w:val="0"/>
          <w:marTop w:val="0"/>
          <w:marBottom w:val="0"/>
          <w:divBdr>
            <w:top w:val="none" w:sz="0" w:space="0" w:color="auto"/>
            <w:left w:val="none" w:sz="0" w:space="0" w:color="auto"/>
            <w:bottom w:val="none" w:sz="0" w:space="0" w:color="auto"/>
            <w:right w:val="none" w:sz="0" w:space="0" w:color="auto"/>
          </w:divBdr>
          <w:divsChild>
            <w:div w:id="1736783860">
              <w:marLeft w:val="0"/>
              <w:marRight w:val="0"/>
              <w:marTop w:val="0"/>
              <w:marBottom w:val="0"/>
              <w:divBdr>
                <w:top w:val="none" w:sz="0" w:space="0" w:color="auto"/>
                <w:left w:val="none" w:sz="0" w:space="0" w:color="auto"/>
                <w:bottom w:val="none" w:sz="0" w:space="0" w:color="auto"/>
                <w:right w:val="none" w:sz="0" w:space="0" w:color="auto"/>
              </w:divBdr>
            </w:div>
          </w:divsChild>
        </w:div>
        <w:div w:id="60832970">
          <w:marLeft w:val="0"/>
          <w:marRight w:val="0"/>
          <w:marTop w:val="300"/>
          <w:marBottom w:val="0"/>
          <w:divBdr>
            <w:top w:val="none" w:sz="0" w:space="0" w:color="auto"/>
            <w:left w:val="none" w:sz="0" w:space="0" w:color="auto"/>
            <w:bottom w:val="none" w:sz="0" w:space="0" w:color="auto"/>
            <w:right w:val="none" w:sz="0" w:space="0" w:color="auto"/>
          </w:divBdr>
          <w:divsChild>
            <w:div w:id="2032946885">
              <w:marLeft w:val="0"/>
              <w:marRight w:val="0"/>
              <w:marTop w:val="0"/>
              <w:marBottom w:val="0"/>
              <w:divBdr>
                <w:top w:val="none" w:sz="0" w:space="0" w:color="auto"/>
                <w:left w:val="none" w:sz="0" w:space="0" w:color="auto"/>
                <w:bottom w:val="none" w:sz="0" w:space="0" w:color="auto"/>
                <w:right w:val="none" w:sz="0" w:space="0" w:color="auto"/>
              </w:divBdr>
              <w:divsChild>
                <w:div w:id="565918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01741">
          <w:marLeft w:val="0"/>
          <w:marRight w:val="0"/>
          <w:marTop w:val="300"/>
          <w:marBottom w:val="0"/>
          <w:divBdr>
            <w:top w:val="none" w:sz="0" w:space="0" w:color="auto"/>
            <w:left w:val="none" w:sz="0" w:space="0" w:color="auto"/>
            <w:bottom w:val="none" w:sz="0" w:space="0" w:color="auto"/>
            <w:right w:val="none" w:sz="0" w:space="0" w:color="auto"/>
          </w:divBdr>
          <w:divsChild>
            <w:div w:id="1578133739">
              <w:marLeft w:val="0"/>
              <w:marRight w:val="0"/>
              <w:marTop w:val="0"/>
              <w:marBottom w:val="0"/>
              <w:divBdr>
                <w:top w:val="none" w:sz="0" w:space="0" w:color="auto"/>
                <w:left w:val="none" w:sz="0" w:space="0" w:color="auto"/>
                <w:bottom w:val="none" w:sz="0" w:space="0" w:color="auto"/>
                <w:right w:val="none" w:sz="0" w:space="0" w:color="auto"/>
              </w:divBdr>
              <w:divsChild>
                <w:div w:id="61744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833198">
          <w:marLeft w:val="0"/>
          <w:marRight w:val="0"/>
          <w:marTop w:val="300"/>
          <w:marBottom w:val="0"/>
          <w:divBdr>
            <w:top w:val="none" w:sz="0" w:space="0" w:color="auto"/>
            <w:left w:val="none" w:sz="0" w:space="0" w:color="auto"/>
            <w:bottom w:val="none" w:sz="0" w:space="0" w:color="auto"/>
            <w:right w:val="none" w:sz="0" w:space="0" w:color="auto"/>
          </w:divBdr>
          <w:divsChild>
            <w:div w:id="943533855">
              <w:marLeft w:val="0"/>
              <w:marRight w:val="0"/>
              <w:marTop w:val="0"/>
              <w:marBottom w:val="0"/>
              <w:divBdr>
                <w:top w:val="none" w:sz="0" w:space="0" w:color="auto"/>
                <w:left w:val="none" w:sz="0" w:space="0" w:color="auto"/>
                <w:bottom w:val="none" w:sz="0" w:space="0" w:color="auto"/>
                <w:right w:val="none" w:sz="0" w:space="0" w:color="auto"/>
              </w:divBdr>
              <w:divsChild>
                <w:div w:id="20599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522087">
          <w:marLeft w:val="0"/>
          <w:marRight w:val="0"/>
          <w:marTop w:val="300"/>
          <w:marBottom w:val="0"/>
          <w:divBdr>
            <w:top w:val="none" w:sz="0" w:space="0" w:color="auto"/>
            <w:left w:val="none" w:sz="0" w:space="0" w:color="auto"/>
            <w:bottom w:val="none" w:sz="0" w:space="0" w:color="auto"/>
            <w:right w:val="none" w:sz="0" w:space="0" w:color="auto"/>
          </w:divBdr>
          <w:divsChild>
            <w:div w:id="913318215">
              <w:marLeft w:val="0"/>
              <w:marRight w:val="0"/>
              <w:marTop w:val="0"/>
              <w:marBottom w:val="0"/>
              <w:divBdr>
                <w:top w:val="none" w:sz="0" w:space="0" w:color="auto"/>
                <w:left w:val="none" w:sz="0" w:space="0" w:color="auto"/>
                <w:bottom w:val="none" w:sz="0" w:space="0" w:color="auto"/>
                <w:right w:val="none" w:sz="0" w:space="0" w:color="auto"/>
              </w:divBdr>
              <w:divsChild>
                <w:div w:id="182427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9822143">
      <w:bodyDiv w:val="1"/>
      <w:marLeft w:val="0"/>
      <w:marRight w:val="0"/>
      <w:marTop w:val="0"/>
      <w:marBottom w:val="0"/>
      <w:divBdr>
        <w:top w:val="none" w:sz="0" w:space="0" w:color="auto"/>
        <w:left w:val="none" w:sz="0" w:space="0" w:color="auto"/>
        <w:bottom w:val="none" w:sz="0" w:space="0" w:color="auto"/>
        <w:right w:val="none" w:sz="0" w:space="0" w:color="auto"/>
      </w:divBdr>
      <w:divsChild>
        <w:div w:id="579825440">
          <w:marLeft w:val="0"/>
          <w:marRight w:val="0"/>
          <w:marTop w:val="0"/>
          <w:marBottom w:val="0"/>
          <w:divBdr>
            <w:top w:val="none" w:sz="0" w:space="0" w:color="auto"/>
            <w:left w:val="none" w:sz="0" w:space="0" w:color="auto"/>
            <w:bottom w:val="none" w:sz="0" w:space="0" w:color="auto"/>
            <w:right w:val="none" w:sz="0" w:space="0" w:color="auto"/>
          </w:divBdr>
        </w:div>
        <w:div w:id="2054960257">
          <w:marLeft w:val="0"/>
          <w:marRight w:val="0"/>
          <w:marTop w:val="0"/>
          <w:marBottom w:val="0"/>
          <w:divBdr>
            <w:top w:val="none" w:sz="0" w:space="0" w:color="auto"/>
            <w:left w:val="none" w:sz="0" w:space="0" w:color="auto"/>
            <w:bottom w:val="none" w:sz="0" w:space="0" w:color="auto"/>
            <w:right w:val="none" w:sz="0" w:space="0" w:color="auto"/>
          </w:divBdr>
          <w:divsChild>
            <w:div w:id="1525754112">
              <w:marLeft w:val="0"/>
              <w:marRight w:val="0"/>
              <w:marTop w:val="0"/>
              <w:marBottom w:val="0"/>
              <w:divBdr>
                <w:top w:val="none" w:sz="0" w:space="0" w:color="auto"/>
                <w:left w:val="none" w:sz="0" w:space="0" w:color="auto"/>
                <w:bottom w:val="none" w:sz="0" w:space="0" w:color="auto"/>
                <w:right w:val="none" w:sz="0" w:space="0" w:color="auto"/>
              </w:divBdr>
            </w:div>
          </w:divsChild>
        </w:div>
        <w:div w:id="1416366985">
          <w:marLeft w:val="0"/>
          <w:marRight w:val="0"/>
          <w:marTop w:val="0"/>
          <w:marBottom w:val="0"/>
          <w:divBdr>
            <w:top w:val="none" w:sz="0" w:space="0" w:color="auto"/>
            <w:left w:val="none" w:sz="0" w:space="0" w:color="auto"/>
            <w:bottom w:val="none" w:sz="0" w:space="0" w:color="auto"/>
            <w:right w:val="none" w:sz="0" w:space="0" w:color="auto"/>
          </w:divBdr>
        </w:div>
        <w:div w:id="2025594108">
          <w:marLeft w:val="0"/>
          <w:marRight w:val="0"/>
          <w:marTop w:val="0"/>
          <w:marBottom w:val="0"/>
          <w:divBdr>
            <w:top w:val="none" w:sz="0" w:space="0" w:color="auto"/>
            <w:left w:val="none" w:sz="0" w:space="0" w:color="auto"/>
            <w:bottom w:val="none" w:sz="0" w:space="0" w:color="auto"/>
            <w:right w:val="none" w:sz="0" w:space="0" w:color="auto"/>
          </w:divBdr>
          <w:divsChild>
            <w:div w:id="70471415">
              <w:marLeft w:val="0"/>
              <w:marRight w:val="0"/>
              <w:marTop w:val="0"/>
              <w:marBottom w:val="0"/>
              <w:divBdr>
                <w:top w:val="none" w:sz="0" w:space="0" w:color="auto"/>
                <w:left w:val="none" w:sz="0" w:space="0" w:color="auto"/>
                <w:bottom w:val="none" w:sz="0" w:space="0" w:color="auto"/>
                <w:right w:val="none" w:sz="0" w:space="0" w:color="auto"/>
              </w:divBdr>
            </w:div>
          </w:divsChild>
        </w:div>
        <w:div w:id="1927878880">
          <w:marLeft w:val="0"/>
          <w:marRight w:val="0"/>
          <w:marTop w:val="0"/>
          <w:marBottom w:val="0"/>
          <w:divBdr>
            <w:top w:val="none" w:sz="0" w:space="0" w:color="auto"/>
            <w:left w:val="none" w:sz="0" w:space="0" w:color="auto"/>
            <w:bottom w:val="none" w:sz="0" w:space="0" w:color="auto"/>
            <w:right w:val="none" w:sz="0" w:space="0" w:color="auto"/>
          </w:divBdr>
        </w:div>
        <w:div w:id="412707299">
          <w:marLeft w:val="0"/>
          <w:marRight w:val="0"/>
          <w:marTop w:val="0"/>
          <w:marBottom w:val="0"/>
          <w:divBdr>
            <w:top w:val="none" w:sz="0" w:space="0" w:color="auto"/>
            <w:left w:val="none" w:sz="0" w:space="0" w:color="auto"/>
            <w:bottom w:val="none" w:sz="0" w:space="0" w:color="auto"/>
            <w:right w:val="none" w:sz="0" w:space="0" w:color="auto"/>
          </w:divBdr>
          <w:divsChild>
            <w:div w:id="1167286493">
              <w:marLeft w:val="0"/>
              <w:marRight w:val="0"/>
              <w:marTop w:val="0"/>
              <w:marBottom w:val="0"/>
              <w:divBdr>
                <w:top w:val="none" w:sz="0" w:space="0" w:color="auto"/>
                <w:left w:val="none" w:sz="0" w:space="0" w:color="auto"/>
                <w:bottom w:val="none" w:sz="0" w:space="0" w:color="auto"/>
                <w:right w:val="none" w:sz="0" w:space="0" w:color="auto"/>
              </w:divBdr>
            </w:div>
          </w:divsChild>
        </w:div>
        <w:div w:id="1291010758">
          <w:marLeft w:val="0"/>
          <w:marRight w:val="0"/>
          <w:marTop w:val="0"/>
          <w:marBottom w:val="0"/>
          <w:divBdr>
            <w:top w:val="none" w:sz="0" w:space="0" w:color="auto"/>
            <w:left w:val="none" w:sz="0" w:space="0" w:color="auto"/>
            <w:bottom w:val="none" w:sz="0" w:space="0" w:color="auto"/>
            <w:right w:val="none" w:sz="0" w:space="0" w:color="auto"/>
          </w:divBdr>
        </w:div>
        <w:div w:id="510528729">
          <w:marLeft w:val="0"/>
          <w:marRight w:val="0"/>
          <w:marTop w:val="0"/>
          <w:marBottom w:val="0"/>
          <w:divBdr>
            <w:top w:val="none" w:sz="0" w:space="0" w:color="auto"/>
            <w:left w:val="none" w:sz="0" w:space="0" w:color="auto"/>
            <w:bottom w:val="none" w:sz="0" w:space="0" w:color="auto"/>
            <w:right w:val="none" w:sz="0" w:space="0" w:color="auto"/>
          </w:divBdr>
          <w:divsChild>
            <w:div w:id="886989518">
              <w:marLeft w:val="0"/>
              <w:marRight w:val="0"/>
              <w:marTop w:val="0"/>
              <w:marBottom w:val="0"/>
              <w:divBdr>
                <w:top w:val="none" w:sz="0" w:space="0" w:color="auto"/>
                <w:left w:val="none" w:sz="0" w:space="0" w:color="auto"/>
                <w:bottom w:val="none" w:sz="0" w:space="0" w:color="auto"/>
                <w:right w:val="none" w:sz="0" w:space="0" w:color="auto"/>
              </w:divBdr>
            </w:div>
          </w:divsChild>
        </w:div>
        <w:div w:id="2039119306">
          <w:marLeft w:val="0"/>
          <w:marRight w:val="0"/>
          <w:marTop w:val="0"/>
          <w:marBottom w:val="0"/>
          <w:divBdr>
            <w:top w:val="none" w:sz="0" w:space="0" w:color="auto"/>
            <w:left w:val="none" w:sz="0" w:space="0" w:color="auto"/>
            <w:bottom w:val="none" w:sz="0" w:space="0" w:color="auto"/>
            <w:right w:val="none" w:sz="0" w:space="0" w:color="auto"/>
          </w:divBdr>
        </w:div>
        <w:div w:id="1108350803">
          <w:marLeft w:val="0"/>
          <w:marRight w:val="0"/>
          <w:marTop w:val="0"/>
          <w:marBottom w:val="0"/>
          <w:divBdr>
            <w:top w:val="none" w:sz="0" w:space="0" w:color="auto"/>
            <w:left w:val="none" w:sz="0" w:space="0" w:color="auto"/>
            <w:bottom w:val="none" w:sz="0" w:space="0" w:color="auto"/>
            <w:right w:val="none" w:sz="0" w:space="0" w:color="auto"/>
          </w:divBdr>
          <w:divsChild>
            <w:div w:id="1617056725">
              <w:marLeft w:val="0"/>
              <w:marRight w:val="0"/>
              <w:marTop w:val="0"/>
              <w:marBottom w:val="0"/>
              <w:divBdr>
                <w:top w:val="none" w:sz="0" w:space="0" w:color="auto"/>
                <w:left w:val="none" w:sz="0" w:space="0" w:color="auto"/>
                <w:bottom w:val="none" w:sz="0" w:space="0" w:color="auto"/>
                <w:right w:val="none" w:sz="0" w:space="0" w:color="auto"/>
              </w:divBdr>
            </w:div>
          </w:divsChild>
        </w:div>
        <w:div w:id="1553813249">
          <w:marLeft w:val="0"/>
          <w:marRight w:val="0"/>
          <w:marTop w:val="0"/>
          <w:marBottom w:val="0"/>
          <w:divBdr>
            <w:top w:val="none" w:sz="0" w:space="0" w:color="auto"/>
            <w:left w:val="none" w:sz="0" w:space="0" w:color="auto"/>
            <w:bottom w:val="none" w:sz="0" w:space="0" w:color="auto"/>
            <w:right w:val="none" w:sz="0" w:space="0" w:color="auto"/>
          </w:divBdr>
        </w:div>
        <w:div w:id="193884310">
          <w:marLeft w:val="0"/>
          <w:marRight w:val="0"/>
          <w:marTop w:val="0"/>
          <w:marBottom w:val="0"/>
          <w:divBdr>
            <w:top w:val="none" w:sz="0" w:space="0" w:color="auto"/>
            <w:left w:val="none" w:sz="0" w:space="0" w:color="auto"/>
            <w:bottom w:val="none" w:sz="0" w:space="0" w:color="auto"/>
            <w:right w:val="none" w:sz="0" w:space="0" w:color="auto"/>
          </w:divBdr>
          <w:divsChild>
            <w:div w:id="1879468683">
              <w:marLeft w:val="0"/>
              <w:marRight w:val="0"/>
              <w:marTop w:val="0"/>
              <w:marBottom w:val="0"/>
              <w:divBdr>
                <w:top w:val="none" w:sz="0" w:space="0" w:color="auto"/>
                <w:left w:val="none" w:sz="0" w:space="0" w:color="auto"/>
                <w:bottom w:val="none" w:sz="0" w:space="0" w:color="auto"/>
                <w:right w:val="none" w:sz="0" w:space="0" w:color="auto"/>
              </w:divBdr>
            </w:div>
          </w:divsChild>
        </w:div>
        <w:div w:id="1497111696">
          <w:marLeft w:val="0"/>
          <w:marRight w:val="0"/>
          <w:marTop w:val="0"/>
          <w:marBottom w:val="0"/>
          <w:divBdr>
            <w:top w:val="none" w:sz="0" w:space="0" w:color="auto"/>
            <w:left w:val="none" w:sz="0" w:space="0" w:color="auto"/>
            <w:bottom w:val="none" w:sz="0" w:space="0" w:color="auto"/>
            <w:right w:val="none" w:sz="0" w:space="0" w:color="auto"/>
          </w:divBdr>
        </w:div>
        <w:div w:id="504172310">
          <w:marLeft w:val="0"/>
          <w:marRight w:val="0"/>
          <w:marTop w:val="0"/>
          <w:marBottom w:val="0"/>
          <w:divBdr>
            <w:top w:val="none" w:sz="0" w:space="0" w:color="auto"/>
            <w:left w:val="none" w:sz="0" w:space="0" w:color="auto"/>
            <w:bottom w:val="none" w:sz="0" w:space="0" w:color="auto"/>
            <w:right w:val="none" w:sz="0" w:space="0" w:color="auto"/>
          </w:divBdr>
          <w:divsChild>
            <w:div w:id="1384138421">
              <w:marLeft w:val="0"/>
              <w:marRight w:val="0"/>
              <w:marTop w:val="0"/>
              <w:marBottom w:val="0"/>
              <w:divBdr>
                <w:top w:val="none" w:sz="0" w:space="0" w:color="auto"/>
                <w:left w:val="none" w:sz="0" w:space="0" w:color="auto"/>
                <w:bottom w:val="none" w:sz="0" w:space="0" w:color="auto"/>
                <w:right w:val="none" w:sz="0" w:space="0" w:color="auto"/>
              </w:divBdr>
            </w:div>
          </w:divsChild>
        </w:div>
        <w:div w:id="881744204">
          <w:marLeft w:val="0"/>
          <w:marRight w:val="0"/>
          <w:marTop w:val="300"/>
          <w:marBottom w:val="0"/>
          <w:divBdr>
            <w:top w:val="none" w:sz="0" w:space="0" w:color="auto"/>
            <w:left w:val="none" w:sz="0" w:space="0" w:color="auto"/>
            <w:bottom w:val="none" w:sz="0" w:space="0" w:color="auto"/>
            <w:right w:val="none" w:sz="0" w:space="0" w:color="auto"/>
          </w:divBdr>
          <w:divsChild>
            <w:div w:id="291374075">
              <w:marLeft w:val="0"/>
              <w:marRight w:val="0"/>
              <w:marTop w:val="0"/>
              <w:marBottom w:val="0"/>
              <w:divBdr>
                <w:top w:val="none" w:sz="0" w:space="0" w:color="auto"/>
                <w:left w:val="none" w:sz="0" w:space="0" w:color="auto"/>
                <w:bottom w:val="none" w:sz="0" w:space="0" w:color="auto"/>
                <w:right w:val="none" w:sz="0" w:space="0" w:color="auto"/>
              </w:divBdr>
              <w:divsChild>
                <w:div w:id="1461806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76747">
          <w:marLeft w:val="0"/>
          <w:marRight w:val="0"/>
          <w:marTop w:val="300"/>
          <w:marBottom w:val="0"/>
          <w:divBdr>
            <w:top w:val="none" w:sz="0" w:space="0" w:color="auto"/>
            <w:left w:val="none" w:sz="0" w:space="0" w:color="auto"/>
            <w:bottom w:val="none" w:sz="0" w:space="0" w:color="auto"/>
            <w:right w:val="none" w:sz="0" w:space="0" w:color="auto"/>
          </w:divBdr>
          <w:divsChild>
            <w:div w:id="1046217800">
              <w:marLeft w:val="0"/>
              <w:marRight w:val="0"/>
              <w:marTop w:val="0"/>
              <w:marBottom w:val="0"/>
              <w:divBdr>
                <w:top w:val="none" w:sz="0" w:space="0" w:color="auto"/>
                <w:left w:val="none" w:sz="0" w:space="0" w:color="auto"/>
                <w:bottom w:val="none" w:sz="0" w:space="0" w:color="auto"/>
                <w:right w:val="none" w:sz="0" w:space="0" w:color="auto"/>
              </w:divBdr>
              <w:divsChild>
                <w:div w:id="169078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830774">
          <w:marLeft w:val="0"/>
          <w:marRight w:val="0"/>
          <w:marTop w:val="300"/>
          <w:marBottom w:val="0"/>
          <w:divBdr>
            <w:top w:val="none" w:sz="0" w:space="0" w:color="auto"/>
            <w:left w:val="none" w:sz="0" w:space="0" w:color="auto"/>
            <w:bottom w:val="none" w:sz="0" w:space="0" w:color="auto"/>
            <w:right w:val="none" w:sz="0" w:space="0" w:color="auto"/>
          </w:divBdr>
          <w:divsChild>
            <w:div w:id="2138251287">
              <w:marLeft w:val="0"/>
              <w:marRight w:val="0"/>
              <w:marTop w:val="0"/>
              <w:marBottom w:val="0"/>
              <w:divBdr>
                <w:top w:val="none" w:sz="0" w:space="0" w:color="auto"/>
                <w:left w:val="none" w:sz="0" w:space="0" w:color="auto"/>
                <w:bottom w:val="none" w:sz="0" w:space="0" w:color="auto"/>
                <w:right w:val="none" w:sz="0" w:space="0" w:color="auto"/>
              </w:divBdr>
              <w:divsChild>
                <w:div w:id="98693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80841">
          <w:marLeft w:val="0"/>
          <w:marRight w:val="0"/>
          <w:marTop w:val="300"/>
          <w:marBottom w:val="0"/>
          <w:divBdr>
            <w:top w:val="none" w:sz="0" w:space="0" w:color="auto"/>
            <w:left w:val="none" w:sz="0" w:space="0" w:color="auto"/>
            <w:bottom w:val="none" w:sz="0" w:space="0" w:color="auto"/>
            <w:right w:val="none" w:sz="0" w:space="0" w:color="auto"/>
          </w:divBdr>
          <w:divsChild>
            <w:div w:id="1214120783">
              <w:marLeft w:val="0"/>
              <w:marRight w:val="0"/>
              <w:marTop w:val="0"/>
              <w:marBottom w:val="0"/>
              <w:divBdr>
                <w:top w:val="none" w:sz="0" w:space="0" w:color="auto"/>
                <w:left w:val="none" w:sz="0" w:space="0" w:color="auto"/>
                <w:bottom w:val="none" w:sz="0" w:space="0" w:color="auto"/>
                <w:right w:val="none" w:sz="0" w:space="0" w:color="auto"/>
              </w:divBdr>
              <w:divsChild>
                <w:div w:id="813253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556715">
      <w:bodyDiv w:val="1"/>
      <w:marLeft w:val="0"/>
      <w:marRight w:val="0"/>
      <w:marTop w:val="0"/>
      <w:marBottom w:val="0"/>
      <w:divBdr>
        <w:top w:val="none" w:sz="0" w:space="0" w:color="auto"/>
        <w:left w:val="none" w:sz="0" w:space="0" w:color="auto"/>
        <w:bottom w:val="none" w:sz="0" w:space="0" w:color="auto"/>
        <w:right w:val="none" w:sz="0" w:space="0" w:color="auto"/>
      </w:divBdr>
      <w:divsChild>
        <w:div w:id="1255942937">
          <w:marLeft w:val="0"/>
          <w:marRight w:val="0"/>
          <w:marTop w:val="0"/>
          <w:marBottom w:val="0"/>
          <w:divBdr>
            <w:top w:val="none" w:sz="0" w:space="0" w:color="auto"/>
            <w:left w:val="none" w:sz="0" w:space="0" w:color="auto"/>
            <w:bottom w:val="none" w:sz="0" w:space="0" w:color="auto"/>
            <w:right w:val="none" w:sz="0" w:space="0" w:color="auto"/>
          </w:divBdr>
        </w:div>
        <w:div w:id="2019308393">
          <w:marLeft w:val="0"/>
          <w:marRight w:val="0"/>
          <w:marTop w:val="0"/>
          <w:marBottom w:val="0"/>
          <w:divBdr>
            <w:top w:val="none" w:sz="0" w:space="0" w:color="auto"/>
            <w:left w:val="none" w:sz="0" w:space="0" w:color="auto"/>
            <w:bottom w:val="none" w:sz="0" w:space="0" w:color="auto"/>
            <w:right w:val="none" w:sz="0" w:space="0" w:color="auto"/>
          </w:divBdr>
          <w:divsChild>
            <w:div w:id="2058429522">
              <w:marLeft w:val="0"/>
              <w:marRight w:val="0"/>
              <w:marTop w:val="0"/>
              <w:marBottom w:val="0"/>
              <w:divBdr>
                <w:top w:val="none" w:sz="0" w:space="0" w:color="auto"/>
                <w:left w:val="none" w:sz="0" w:space="0" w:color="auto"/>
                <w:bottom w:val="none" w:sz="0" w:space="0" w:color="auto"/>
                <w:right w:val="none" w:sz="0" w:space="0" w:color="auto"/>
              </w:divBdr>
            </w:div>
          </w:divsChild>
        </w:div>
        <w:div w:id="1219048828">
          <w:marLeft w:val="0"/>
          <w:marRight w:val="0"/>
          <w:marTop w:val="0"/>
          <w:marBottom w:val="0"/>
          <w:divBdr>
            <w:top w:val="none" w:sz="0" w:space="0" w:color="auto"/>
            <w:left w:val="none" w:sz="0" w:space="0" w:color="auto"/>
            <w:bottom w:val="none" w:sz="0" w:space="0" w:color="auto"/>
            <w:right w:val="none" w:sz="0" w:space="0" w:color="auto"/>
          </w:divBdr>
        </w:div>
        <w:div w:id="369957494">
          <w:marLeft w:val="0"/>
          <w:marRight w:val="0"/>
          <w:marTop w:val="0"/>
          <w:marBottom w:val="0"/>
          <w:divBdr>
            <w:top w:val="none" w:sz="0" w:space="0" w:color="auto"/>
            <w:left w:val="none" w:sz="0" w:space="0" w:color="auto"/>
            <w:bottom w:val="none" w:sz="0" w:space="0" w:color="auto"/>
            <w:right w:val="none" w:sz="0" w:space="0" w:color="auto"/>
          </w:divBdr>
          <w:divsChild>
            <w:div w:id="1980113573">
              <w:marLeft w:val="0"/>
              <w:marRight w:val="0"/>
              <w:marTop w:val="0"/>
              <w:marBottom w:val="0"/>
              <w:divBdr>
                <w:top w:val="none" w:sz="0" w:space="0" w:color="auto"/>
                <w:left w:val="none" w:sz="0" w:space="0" w:color="auto"/>
                <w:bottom w:val="none" w:sz="0" w:space="0" w:color="auto"/>
                <w:right w:val="none" w:sz="0" w:space="0" w:color="auto"/>
              </w:divBdr>
            </w:div>
          </w:divsChild>
        </w:div>
        <w:div w:id="639842817">
          <w:marLeft w:val="0"/>
          <w:marRight w:val="0"/>
          <w:marTop w:val="0"/>
          <w:marBottom w:val="0"/>
          <w:divBdr>
            <w:top w:val="none" w:sz="0" w:space="0" w:color="auto"/>
            <w:left w:val="none" w:sz="0" w:space="0" w:color="auto"/>
            <w:bottom w:val="none" w:sz="0" w:space="0" w:color="auto"/>
            <w:right w:val="none" w:sz="0" w:space="0" w:color="auto"/>
          </w:divBdr>
        </w:div>
        <w:div w:id="1824195974">
          <w:marLeft w:val="0"/>
          <w:marRight w:val="0"/>
          <w:marTop w:val="0"/>
          <w:marBottom w:val="0"/>
          <w:divBdr>
            <w:top w:val="none" w:sz="0" w:space="0" w:color="auto"/>
            <w:left w:val="none" w:sz="0" w:space="0" w:color="auto"/>
            <w:bottom w:val="none" w:sz="0" w:space="0" w:color="auto"/>
            <w:right w:val="none" w:sz="0" w:space="0" w:color="auto"/>
          </w:divBdr>
          <w:divsChild>
            <w:div w:id="1201357017">
              <w:marLeft w:val="0"/>
              <w:marRight w:val="0"/>
              <w:marTop w:val="0"/>
              <w:marBottom w:val="0"/>
              <w:divBdr>
                <w:top w:val="none" w:sz="0" w:space="0" w:color="auto"/>
                <w:left w:val="none" w:sz="0" w:space="0" w:color="auto"/>
                <w:bottom w:val="none" w:sz="0" w:space="0" w:color="auto"/>
                <w:right w:val="none" w:sz="0" w:space="0" w:color="auto"/>
              </w:divBdr>
            </w:div>
          </w:divsChild>
        </w:div>
        <w:div w:id="1670867291">
          <w:marLeft w:val="0"/>
          <w:marRight w:val="0"/>
          <w:marTop w:val="0"/>
          <w:marBottom w:val="0"/>
          <w:divBdr>
            <w:top w:val="none" w:sz="0" w:space="0" w:color="auto"/>
            <w:left w:val="none" w:sz="0" w:space="0" w:color="auto"/>
            <w:bottom w:val="none" w:sz="0" w:space="0" w:color="auto"/>
            <w:right w:val="none" w:sz="0" w:space="0" w:color="auto"/>
          </w:divBdr>
        </w:div>
        <w:div w:id="1620406905">
          <w:marLeft w:val="0"/>
          <w:marRight w:val="0"/>
          <w:marTop w:val="0"/>
          <w:marBottom w:val="0"/>
          <w:divBdr>
            <w:top w:val="none" w:sz="0" w:space="0" w:color="auto"/>
            <w:left w:val="none" w:sz="0" w:space="0" w:color="auto"/>
            <w:bottom w:val="none" w:sz="0" w:space="0" w:color="auto"/>
            <w:right w:val="none" w:sz="0" w:space="0" w:color="auto"/>
          </w:divBdr>
          <w:divsChild>
            <w:div w:id="1719475094">
              <w:marLeft w:val="0"/>
              <w:marRight w:val="0"/>
              <w:marTop w:val="0"/>
              <w:marBottom w:val="0"/>
              <w:divBdr>
                <w:top w:val="none" w:sz="0" w:space="0" w:color="auto"/>
                <w:left w:val="none" w:sz="0" w:space="0" w:color="auto"/>
                <w:bottom w:val="none" w:sz="0" w:space="0" w:color="auto"/>
                <w:right w:val="none" w:sz="0" w:space="0" w:color="auto"/>
              </w:divBdr>
            </w:div>
          </w:divsChild>
        </w:div>
        <w:div w:id="1094745325">
          <w:marLeft w:val="0"/>
          <w:marRight w:val="0"/>
          <w:marTop w:val="0"/>
          <w:marBottom w:val="0"/>
          <w:divBdr>
            <w:top w:val="none" w:sz="0" w:space="0" w:color="auto"/>
            <w:left w:val="none" w:sz="0" w:space="0" w:color="auto"/>
            <w:bottom w:val="none" w:sz="0" w:space="0" w:color="auto"/>
            <w:right w:val="none" w:sz="0" w:space="0" w:color="auto"/>
          </w:divBdr>
        </w:div>
        <w:div w:id="1707485184">
          <w:marLeft w:val="0"/>
          <w:marRight w:val="0"/>
          <w:marTop w:val="0"/>
          <w:marBottom w:val="0"/>
          <w:divBdr>
            <w:top w:val="none" w:sz="0" w:space="0" w:color="auto"/>
            <w:left w:val="none" w:sz="0" w:space="0" w:color="auto"/>
            <w:bottom w:val="none" w:sz="0" w:space="0" w:color="auto"/>
            <w:right w:val="none" w:sz="0" w:space="0" w:color="auto"/>
          </w:divBdr>
          <w:divsChild>
            <w:div w:id="1093237147">
              <w:marLeft w:val="0"/>
              <w:marRight w:val="0"/>
              <w:marTop w:val="0"/>
              <w:marBottom w:val="0"/>
              <w:divBdr>
                <w:top w:val="none" w:sz="0" w:space="0" w:color="auto"/>
                <w:left w:val="none" w:sz="0" w:space="0" w:color="auto"/>
                <w:bottom w:val="none" w:sz="0" w:space="0" w:color="auto"/>
                <w:right w:val="none" w:sz="0" w:space="0" w:color="auto"/>
              </w:divBdr>
            </w:div>
          </w:divsChild>
        </w:div>
        <w:div w:id="293874801">
          <w:marLeft w:val="0"/>
          <w:marRight w:val="0"/>
          <w:marTop w:val="0"/>
          <w:marBottom w:val="0"/>
          <w:divBdr>
            <w:top w:val="none" w:sz="0" w:space="0" w:color="auto"/>
            <w:left w:val="none" w:sz="0" w:space="0" w:color="auto"/>
            <w:bottom w:val="none" w:sz="0" w:space="0" w:color="auto"/>
            <w:right w:val="none" w:sz="0" w:space="0" w:color="auto"/>
          </w:divBdr>
        </w:div>
        <w:div w:id="1003237716">
          <w:marLeft w:val="0"/>
          <w:marRight w:val="0"/>
          <w:marTop w:val="0"/>
          <w:marBottom w:val="0"/>
          <w:divBdr>
            <w:top w:val="none" w:sz="0" w:space="0" w:color="auto"/>
            <w:left w:val="none" w:sz="0" w:space="0" w:color="auto"/>
            <w:bottom w:val="none" w:sz="0" w:space="0" w:color="auto"/>
            <w:right w:val="none" w:sz="0" w:space="0" w:color="auto"/>
          </w:divBdr>
          <w:divsChild>
            <w:div w:id="71121642">
              <w:marLeft w:val="0"/>
              <w:marRight w:val="0"/>
              <w:marTop w:val="0"/>
              <w:marBottom w:val="0"/>
              <w:divBdr>
                <w:top w:val="none" w:sz="0" w:space="0" w:color="auto"/>
                <w:left w:val="none" w:sz="0" w:space="0" w:color="auto"/>
                <w:bottom w:val="none" w:sz="0" w:space="0" w:color="auto"/>
                <w:right w:val="none" w:sz="0" w:space="0" w:color="auto"/>
              </w:divBdr>
            </w:div>
          </w:divsChild>
        </w:div>
        <w:div w:id="63991600">
          <w:marLeft w:val="0"/>
          <w:marRight w:val="0"/>
          <w:marTop w:val="0"/>
          <w:marBottom w:val="0"/>
          <w:divBdr>
            <w:top w:val="none" w:sz="0" w:space="0" w:color="auto"/>
            <w:left w:val="none" w:sz="0" w:space="0" w:color="auto"/>
            <w:bottom w:val="none" w:sz="0" w:space="0" w:color="auto"/>
            <w:right w:val="none" w:sz="0" w:space="0" w:color="auto"/>
          </w:divBdr>
        </w:div>
        <w:div w:id="1612317317">
          <w:marLeft w:val="0"/>
          <w:marRight w:val="0"/>
          <w:marTop w:val="0"/>
          <w:marBottom w:val="0"/>
          <w:divBdr>
            <w:top w:val="none" w:sz="0" w:space="0" w:color="auto"/>
            <w:left w:val="none" w:sz="0" w:space="0" w:color="auto"/>
            <w:bottom w:val="none" w:sz="0" w:space="0" w:color="auto"/>
            <w:right w:val="none" w:sz="0" w:space="0" w:color="auto"/>
          </w:divBdr>
          <w:divsChild>
            <w:div w:id="969363327">
              <w:marLeft w:val="0"/>
              <w:marRight w:val="0"/>
              <w:marTop w:val="0"/>
              <w:marBottom w:val="0"/>
              <w:divBdr>
                <w:top w:val="none" w:sz="0" w:space="0" w:color="auto"/>
                <w:left w:val="none" w:sz="0" w:space="0" w:color="auto"/>
                <w:bottom w:val="none" w:sz="0" w:space="0" w:color="auto"/>
                <w:right w:val="none" w:sz="0" w:space="0" w:color="auto"/>
              </w:divBdr>
            </w:div>
          </w:divsChild>
        </w:div>
        <w:div w:id="1527253713">
          <w:marLeft w:val="0"/>
          <w:marRight w:val="0"/>
          <w:marTop w:val="300"/>
          <w:marBottom w:val="0"/>
          <w:divBdr>
            <w:top w:val="none" w:sz="0" w:space="0" w:color="auto"/>
            <w:left w:val="none" w:sz="0" w:space="0" w:color="auto"/>
            <w:bottom w:val="none" w:sz="0" w:space="0" w:color="auto"/>
            <w:right w:val="none" w:sz="0" w:space="0" w:color="auto"/>
          </w:divBdr>
          <w:divsChild>
            <w:div w:id="348262503">
              <w:marLeft w:val="0"/>
              <w:marRight w:val="0"/>
              <w:marTop w:val="0"/>
              <w:marBottom w:val="0"/>
              <w:divBdr>
                <w:top w:val="none" w:sz="0" w:space="0" w:color="auto"/>
                <w:left w:val="none" w:sz="0" w:space="0" w:color="auto"/>
                <w:bottom w:val="none" w:sz="0" w:space="0" w:color="auto"/>
                <w:right w:val="none" w:sz="0" w:space="0" w:color="auto"/>
              </w:divBdr>
              <w:divsChild>
                <w:div w:id="8927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480200">
          <w:marLeft w:val="0"/>
          <w:marRight w:val="0"/>
          <w:marTop w:val="300"/>
          <w:marBottom w:val="0"/>
          <w:divBdr>
            <w:top w:val="none" w:sz="0" w:space="0" w:color="auto"/>
            <w:left w:val="none" w:sz="0" w:space="0" w:color="auto"/>
            <w:bottom w:val="none" w:sz="0" w:space="0" w:color="auto"/>
            <w:right w:val="none" w:sz="0" w:space="0" w:color="auto"/>
          </w:divBdr>
          <w:divsChild>
            <w:div w:id="1880778260">
              <w:marLeft w:val="0"/>
              <w:marRight w:val="0"/>
              <w:marTop w:val="0"/>
              <w:marBottom w:val="0"/>
              <w:divBdr>
                <w:top w:val="none" w:sz="0" w:space="0" w:color="auto"/>
                <w:left w:val="none" w:sz="0" w:space="0" w:color="auto"/>
                <w:bottom w:val="none" w:sz="0" w:space="0" w:color="auto"/>
                <w:right w:val="none" w:sz="0" w:space="0" w:color="auto"/>
              </w:divBdr>
              <w:divsChild>
                <w:div w:id="25529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642487">
          <w:marLeft w:val="0"/>
          <w:marRight w:val="0"/>
          <w:marTop w:val="300"/>
          <w:marBottom w:val="0"/>
          <w:divBdr>
            <w:top w:val="none" w:sz="0" w:space="0" w:color="auto"/>
            <w:left w:val="none" w:sz="0" w:space="0" w:color="auto"/>
            <w:bottom w:val="none" w:sz="0" w:space="0" w:color="auto"/>
            <w:right w:val="none" w:sz="0" w:space="0" w:color="auto"/>
          </w:divBdr>
          <w:divsChild>
            <w:div w:id="512106520">
              <w:marLeft w:val="0"/>
              <w:marRight w:val="0"/>
              <w:marTop w:val="0"/>
              <w:marBottom w:val="0"/>
              <w:divBdr>
                <w:top w:val="none" w:sz="0" w:space="0" w:color="auto"/>
                <w:left w:val="none" w:sz="0" w:space="0" w:color="auto"/>
                <w:bottom w:val="none" w:sz="0" w:space="0" w:color="auto"/>
                <w:right w:val="none" w:sz="0" w:space="0" w:color="auto"/>
              </w:divBdr>
              <w:divsChild>
                <w:div w:id="1386642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5212">
          <w:marLeft w:val="0"/>
          <w:marRight w:val="0"/>
          <w:marTop w:val="300"/>
          <w:marBottom w:val="0"/>
          <w:divBdr>
            <w:top w:val="none" w:sz="0" w:space="0" w:color="auto"/>
            <w:left w:val="none" w:sz="0" w:space="0" w:color="auto"/>
            <w:bottom w:val="none" w:sz="0" w:space="0" w:color="auto"/>
            <w:right w:val="none" w:sz="0" w:space="0" w:color="auto"/>
          </w:divBdr>
          <w:divsChild>
            <w:div w:id="1494949694">
              <w:marLeft w:val="0"/>
              <w:marRight w:val="0"/>
              <w:marTop w:val="0"/>
              <w:marBottom w:val="0"/>
              <w:divBdr>
                <w:top w:val="none" w:sz="0" w:space="0" w:color="auto"/>
                <w:left w:val="none" w:sz="0" w:space="0" w:color="auto"/>
                <w:bottom w:val="none" w:sz="0" w:space="0" w:color="auto"/>
                <w:right w:val="none" w:sz="0" w:space="0" w:color="auto"/>
              </w:divBdr>
              <w:divsChild>
                <w:div w:id="982851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868166">
      <w:bodyDiv w:val="1"/>
      <w:marLeft w:val="0"/>
      <w:marRight w:val="0"/>
      <w:marTop w:val="0"/>
      <w:marBottom w:val="0"/>
      <w:divBdr>
        <w:top w:val="none" w:sz="0" w:space="0" w:color="auto"/>
        <w:left w:val="none" w:sz="0" w:space="0" w:color="auto"/>
        <w:bottom w:val="none" w:sz="0" w:space="0" w:color="auto"/>
        <w:right w:val="none" w:sz="0" w:space="0" w:color="auto"/>
      </w:divBdr>
      <w:divsChild>
        <w:div w:id="1886018885">
          <w:marLeft w:val="0"/>
          <w:marRight w:val="0"/>
          <w:marTop w:val="0"/>
          <w:marBottom w:val="0"/>
          <w:divBdr>
            <w:top w:val="none" w:sz="0" w:space="0" w:color="auto"/>
            <w:left w:val="none" w:sz="0" w:space="0" w:color="auto"/>
            <w:bottom w:val="none" w:sz="0" w:space="0" w:color="auto"/>
            <w:right w:val="none" w:sz="0" w:space="0" w:color="auto"/>
          </w:divBdr>
        </w:div>
        <w:div w:id="1447197405">
          <w:marLeft w:val="0"/>
          <w:marRight w:val="0"/>
          <w:marTop w:val="0"/>
          <w:marBottom w:val="0"/>
          <w:divBdr>
            <w:top w:val="none" w:sz="0" w:space="0" w:color="auto"/>
            <w:left w:val="none" w:sz="0" w:space="0" w:color="auto"/>
            <w:bottom w:val="none" w:sz="0" w:space="0" w:color="auto"/>
            <w:right w:val="none" w:sz="0" w:space="0" w:color="auto"/>
          </w:divBdr>
          <w:divsChild>
            <w:div w:id="1442920411">
              <w:marLeft w:val="0"/>
              <w:marRight w:val="0"/>
              <w:marTop w:val="0"/>
              <w:marBottom w:val="0"/>
              <w:divBdr>
                <w:top w:val="none" w:sz="0" w:space="0" w:color="auto"/>
                <w:left w:val="none" w:sz="0" w:space="0" w:color="auto"/>
                <w:bottom w:val="none" w:sz="0" w:space="0" w:color="auto"/>
                <w:right w:val="none" w:sz="0" w:space="0" w:color="auto"/>
              </w:divBdr>
            </w:div>
          </w:divsChild>
        </w:div>
        <w:div w:id="802776641">
          <w:marLeft w:val="0"/>
          <w:marRight w:val="0"/>
          <w:marTop w:val="0"/>
          <w:marBottom w:val="0"/>
          <w:divBdr>
            <w:top w:val="none" w:sz="0" w:space="0" w:color="auto"/>
            <w:left w:val="none" w:sz="0" w:space="0" w:color="auto"/>
            <w:bottom w:val="none" w:sz="0" w:space="0" w:color="auto"/>
            <w:right w:val="none" w:sz="0" w:space="0" w:color="auto"/>
          </w:divBdr>
        </w:div>
        <w:div w:id="1130124907">
          <w:marLeft w:val="0"/>
          <w:marRight w:val="0"/>
          <w:marTop w:val="0"/>
          <w:marBottom w:val="0"/>
          <w:divBdr>
            <w:top w:val="none" w:sz="0" w:space="0" w:color="auto"/>
            <w:left w:val="none" w:sz="0" w:space="0" w:color="auto"/>
            <w:bottom w:val="none" w:sz="0" w:space="0" w:color="auto"/>
            <w:right w:val="none" w:sz="0" w:space="0" w:color="auto"/>
          </w:divBdr>
          <w:divsChild>
            <w:div w:id="1994991977">
              <w:marLeft w:val="0"/>
              <w:marRight w:val="0"/>
              <w:marTop w:val="0"/>
              <w:marBottom w:val="0"/>
              <w:divBdr>
                <w:top w:val="none" w:sz="0" w:space="0" w:color="auto"/>
                <w:left w:val="none" w:sz="0" w:space="0" w:color="auto"/>
                <w:bottom w:val="none" w:sz="0" w:space="0" w:color="auto"/>
                <w:right w:val="none" w:sz="0" w:space="0" w:color="auto"/>
              </w:divBdr>
            </w:div>
          </w:divsChild>
        </w:div>
        <w:div w:id="1433748273">
          <w:marLeft w:val="0"/>
          <w:marRight w:val="0"/>
          <w:marTop w:val="0"/>
          <w:marBottom w:val="0"/>
          <w:divBdr>
            <w:top w:val="none" w:sz="0" w:space="0" w:color="auto"/>
            <w:left w:val="none" w:sz="0" w:space="0" w:color="auto"/>
            <w:bottom w:val="none" w:sz="0" w:space="0" w:color="auto"/>
            <w:right w:val="none" w:sz="0" w:space="0" w:color="auto"/>
          </w:divBdr>
        </w:div>
        <w:div w:id="2067995525">
          <w:marLeft w:val="0"/>
          <w:marRight w:val="0"/>
          <w:marTop w:val="0"/>
          <w:marBottom w:val="0"/>
          <w:divBdr>
            <w:top w:val="none" w:sz="0" w:space="0" w:color="auto"/>
            <w:left w:val="none" w:sz="0" w:space="0" w:color="auto"/>
            <w:bottom w:val="none" w:sz="0" w:space="0" w:color="auto"/>
            <w:right w:val="none" w:sz="0" w:space="0" w:color="auto"/>
          </w:divBdr>
          <w:divsChild>
            <w:div w:id="1204102406">
              <w:marLeft w:val="0"/>
              <w:marRight w:val="0"/>
              <w:marTop w:val="0"/>
              <w:marBottom w:val="0"/>
              <w:divBdr>
                <w:top w:val="none" w:sz="0" w:space="0" w:color="auto"/>
                <w:left w:val="none" w:sz="0" w:space="0" w:color="auto"/>
                <w:bottom w:val="none" w:sz="0" w:space="0" w:color="auto"/>
                <w:right w:val="none" w:sz="0" w:space="0" w:color="auto"/>
              </w:divBdr>
            </w:div>
          </w:divsChild>
        </w:div>
        <w:div w:id="1425607677">
          <w:marLeft w:val="0"/>
          <w:marRight w:val="0"/>
          <w:marTop w:val="0"/>
          <w:marBottom w:val="0"/>
          <w:divBdr>
            <w:top w:val="none" w:sz="0" w:space="0" w:color="auto"/>
            <w:left w:val="none" w:sz="0" w:space="0" w:color="auto"/>
            <w:bottom w:val="none" w:sz="0" w:space="0" w:color="auto"/>
            <w:right w:val="none" w:sz="0" w:space="0" w:color="auto"/>
          </w:divBdr>
        </w:div>
        <w:div w:id="1903447474">
          <w:marLeft w:val="0"/>
          <w:marRight w:val="0"/>
          <w:marTop w:val="0"/>
          <w:marBottom w:val="0"/>
          <w:divBdr>
            <w:top w:val="none" w:sz="0" w:space="0" w:color="auto"/>
            <w:left w:val="none" w:sz="0" w:space="0" w:color="auto"/>
            <w:bottom w:val="none" w:sz="0" w:space="0" w:color="auto"/>
            <w:right w:val="none" w:sz="0" w:space="0" w:color="auto"/>
          </w:divBdr>
          <w:divsChild>
            <w:div w:id="2034643798">
              <w:marLeft w:val="0"/>
              <w:marRight w:val="0"/>
              <w:marTop w:val="0"/>
              <w:marBottom w:val="0"/>
              <w:divBdr>
                <w:top w:val="none" w:sz="0" w:space="0" w:color="auto"/>
                <w:left w:val="none" w:sz="0" w:space="0" w:color="auto"/>
                <w:bottom w:val="none" w:sz="0" w:space="0" w:color="auto"/>
                <w:right w:val="none" w:sz="0" w:space="0" w:color="auto"/>
              </w:divBdr>
            </w:div>
          </w:divsChild>
        </w:div>
        <w:div w:id="1025181816">
          <w:marLeft w:val="0"/>
          <w:marRight w:val="0"/>
          <w:marTop w:val="0"/>
          <w:marBottom w:val="0"/>
          <w:divBdr>
            <w:top w:val="none" w:sz="0" w:space="0" w:color="auto"/>
            <w:left w:val="none" w:sz="0" w:space="0" w:color="auto"/>
            <w:bottom w:val="none" w:sz="0" w:space="0" w:color="auto"/>
            <w:right w:val="none" w:sz="0" w:space="0" w:color="auto"/>
          </w:divBdr>
        </w:div>
        <w:div w:id="1741714765">
          <w:marLeft w:val="0"/>
          <w:marRight w:val="0"/>
          <w:marTop w:val="0"/>
          <w:marBottom w:val="0"/>
          <w:divBdr>
            <w:top w:val="none" w:sz="0" w:space="0" w:color="auto"/>
            <w:left w:val="none" w:sz="0" w:space="0" w:color="auto"/>
            <w:bottom w:val="none" w:sz="0" w:space="0" w:color="auto"/>
            <w:right w:val="none" w:sz="0" w:space="0" w:color="auto"/>
          </w:divBdr>
          <w:divsChild>
            <w:div w:id="1729306412">
              <w:marLeft w:val="0"/>
              <w:marRight w:val="0"/>
              <w:marTop w:val="0"/>
              <w:marBottom w:val="0"/>
              <w:divBdr>
                <w:top w:val="none" w:sz="0" w:space="0" w:color="auto"/>
                <w:left w:val="none" w:sz="0" w:space="0" w:color="auto"/>
                <w:bottom w:val="none" w:sz="0" w:space="0" w:color="auto"/>
                <w:right w:val="none" w:sz="0" w:space="0" w:color="auto"/>
              </w:divBdr>
            </w:div>
          </w:divsChild>
        </w:div>
        <w:div w:id="1227716039">
          <w:marLeft w:val="0"/>
          <w:marRight w:val="0"/>
          <w:marTop w:val="0"/>
          <w:marBottom w:val="0"/>
          <w:divBdr>
            <w:top w:val="none" w:sz="0" w:space="0" w:color="auto"/>
            <w:left w:val="none" w:sz="0" w:space="0" w:color="auto"/>
            <w:bottom w:val="none" w:sz="0" w:space="0" w:color="auto"/>
            <w:right w:val="none" w:sz="0" w:space="0" w:color="auto"/>
          </w:divBdr>
        </w:div>
        <w:div w:id="550384804">
          <w:marLeft w:val="0"/>
          <w:marRight w:val="0"/>
          <w:marTop w:val="0"/>
          <w:marBottom w:val="0"/>
          <w:divBdr>
            <w:top w:val="none" w:sz="0" w:space="0" w:color="auto"/>
            <w:left w:val="none" w:sz="0" w:space="0" w:color="auto"/>
            <w:bottom w:val="none" w:sz="0" w:space="0" w:color="auto"/>
            <w:right w:val="none" w:sz="0" w:space="0" w:color="auto"/>
          </w:divBdr>
          <w:divsChild>
            <w:div w:id="1902329107">
              <w:marLeft w:val="0"/>
              <w:marRight w:val="0"/>
              <w:marTop w:val="0"/>
              <w:marBottom w:val="0"/>
              <w:divBdr>
                <w:top w:val="none" w:sz="0" w:space="0" w:color="auto"/>
                <w:left w:val="none" w:sz="0" w:space="0" w:color="auto"/>
                <w:bottom w:val="none" w:sz="0" w:space="0" w:color="auto"/>
                <w:right w:val="none" w:sz="0" w:space="0" w:color="auto"/>
              </w:divBdr>
            </w:div>
          </w:divsChild>
        </w:div>
        <w:div w:id="362630432">
          <w:marLeft w:val="0"/>
          <w:marRight w:val="0"/>
          <w:marTop w:val="0"/>
          <w:marBottom w:val="0"/>
          <w:divBdr>
            <w:top w:val="none" w:sz="0" w:space="0" w:color="auto"/>
            <w:left w:val="none" w:sz="0" w:space="0" w:color="auto"/>
            <w:bottom w:val="none" w:sz="0" w:space="0" w:color="auto"/>
            <w:right w:val="none" w:sz="0" w:space="0" w:color="auto"/>
          </w:divBdr>
        </w:div>
        <w:div w:id="1981763410">
          <w:marLeft w:val="0"/>
          <w:marRight w:val="0"/>
          <w:marTop w:val="0"/>
          <w:marBottom w:val="0"/>
          <w:divBdr>
            <w:top w:val="none" w:sz="0" w:space="0" w:color="auto"/>
            <w:left w:val="none" w:sz="0" w:space="0" w:color="auto"/>
            <w:bottom w:val="none" w:sz="0" w:space="0" w:color="auto"/>
            <w:right w:val="none" w:sz="0" w:space="0" w:color="auto"/>
          </w:divBdr>
          <w:divsChild>
            <w:div w:id="1444764715">
              <w:marLeft w:val="0"/>
              <w:marRight w:val="0"/>
              <w:marTop w:val="0"/>
              <w:marBottom w:val="0"/>
              <w:divBdr>
                <w:top w:val="none" w:sz="0" w:space="0" w:color="auto"/>
                <w:left w:val="none" w:sz="0" w:space="0" w:color="auto"/>
                <w:bottom w:val="none" w:sz="0" w:space="0" w:color="auto"/>
                <w:right w:val="none" w:sz="0" w:space="0" w:color="auto"/>
              </w:divBdr>
            </w:div>
          </w:divsChild>
        </w:div>
        <w:div w:id="98567595">
          <w:marLeft w:val="0"/>
          <w:marRight w:val="0"/>
          <w:marTop w:val="300"/>
          <w:marBottom w:val="0"/>
          <w:divBdr>
            <w:top w:val="none" w:sz="0" w:space="0" w:color="auto"/>
            <w:left w:val="none" w:sz="0" w:space="0" w:color="auto"/>
            <w:bottom w:val="none" w:sz="0" w:space="0" w:color="auto"/>
            <w:right w:val="none" w:sz="0" w:space="0" w:color="auto"/>
          </w:divBdr>
          <w:divsChild>
            <w:div w:id="1176310485">
              <w:marLeft w:val="0"/>
              <w:marRight w:val="0"/>
              <w:marTop w:val="0"/>
              <w:marBottom w:val="0"/>
              <w:divBdr>
                <w:top w:val="none" w:sz="0" w:space="0" w:color="auto"/>
                <w:left w:val="none" w:sz="0" w:space="0" w:color="auto"/>
                <w:bottom w:val="none" w:sz="0" w:space="0" w:color="auto"/>
                <w:right w:val="none" w:sz="0" w:space="0" w:color="auto"/>
              </w:divBdr>
              <w:divsChild>
                <w:div w:id="54981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0702">
          <w:marLeft w:val="0"/>
          <w:marRight w:val="0"/>
          <w:marTop w:val="300"/>
          <w:marBottom w:val="0"/>
          <w:divBdr>
            <w:top w:val="none" w:sz="0" w:space="0" w:color="auto"/>
            <w:left w:val="none" w:sz="0" w:space="0" w:color="auto"/>
            <w:bottom w:val="none" w:sz="0" w:space="0" w:color="auto"/>
            <w:right w:val="none" w:sz="0" w:space="0" w:color="auto"/>
          </w:divBdr>
          <w:divsChild>
            <w:div w:id="478695645">
              <w:marLeft w:val="0"/>
              <w:marRight w:val="0"/>
              <w:marTop w:val="0"/>
              <w:marBottom w:val="0"/>
              <w:divBdr>
                <w:top w:val="none" w:sz="0" w:space="0" w:color="auto"/>
                <w:left w:val="none" w:sz="0" w:space="0" w:color="auto"/>
                <w:bottom w:val="none" w:sz="0" w:space="0" w:color="auto"/>
                <w:right w:val="none" w:sz="0" w:space="0" w:color="auto"/>
              </w:divBdr>
              <w:divsChild>
                <w:div w:id="187310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92601">
          <w:marLeft w:val="0"/>
          <w:marRight w:val="0"/>
          <w:marTop w:val="300"/>
          <w:marBottom w:val="0"/>
          <w:divBdr>
            <w:top w:val="none" w:sz="0" w:space="0" w:color="auto"/>
            <w:left w:val="none" w:sz="0" w:space="0" w:color="auto"/>
            <w:bottom w:val="none" w:sz="0" w:space="0" w:color="auto"/>
            <w:right w:val="none" w:sz="0" w:space="0" w:color="auto"/>
          </w:divBdr>
          <w:divsChild>
            <w:div w:id="1731491205">
              <w:marLeft w:val="0"/>
              <w:marRight w:val="0"/>
              <w:marTop w:val="0"/>
              <w:marBottom w:val="0"/>
              <w:divBdr>
                <w:top w:val="none" w:sz="0" w:space="0" w:color="auto"/>
                <w:left w:val="none" w:sz="0" w:space="0" w:color="auto"/>
                <w:bottom w:val="none" w:sz="0" w:space="0" w:color="auto"/>
                <w:right w:val="none" w:sz="0" w:space="0" w:color="auto"/>
              </w:divBdr>
              <w:divsChild>
                <w:div w:id="226494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1904">
          <w:marLeft w:val="0"/>
          <w:marRight w:val="0"/>
          <w:marTop w:val="300"/>
          <w:marBottom w:val="0"/>
          <w:divBdr>
            <w:top w:val="none" w:sz="0" w:space="0" w:color="auto"/>
            <w:left w:val="none" w:sz="0" w:space="0" w:color="auto"/>
            <w:bottom w:val="none" w:sz="0" w:space="0" w:color="auto"/>
            <w:right w:val="none" w:sz="0" w:space="0" w:color="auto"/>
          </w:divBdr>
          <w:divsChild>
            <w:div w:id="1551185687">
              <w:marLeft w:val="0"/>
              <w:marRight w:val="0"/>
              <w:marTop w:val="0"/>
              <w:marBottom w:val="0"/>
              <w:divBdr>
                <w:top w:val="none" w:sz="0" w:space="0" w:color="auto"/>
                <w:left w:val="none" w:sz="0" w:space="0" w:color="auto"/>
                <w:bottom w:val="none" w:sz="0" w:space="0" w:color="auto"/>
                <w:right w:val="none" w:sz="0" w:space="0" w:color="auto"/>
              </w:divBdr>
              <w:divsChild>
                <w:div w:id="793135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179280">
      <w:bodyDiv w:val="1"/>
      <w:marLeft w:val="0"/>
      <w:marRight w:val="0"/>
      <w:marTop w:val="0"/>
      <w:marBottom w:val="0"/>
      <w:divBdr>
        <w:top w:val="none" w:sz="0" w:space="0" w:color="auto"/>
        <w:left w:val="none" w:sz="0" w:space="0" w:color="auto"/>
        <w:bottom w:val="none" w:sz="0" w:space="0" w:color="auto"/>
        <w:right w:val="none" w:sz="0" w:space="0" w:color="auto"/>
      </w:divBdr>
      <w:divsChild>
        <w:div w:id="1491562947">
          <w:marLeft w:val="0"/>
          <w:marRight w:val="0"/>
          <w:marTop w:val="0"/>
          <w:marBottom w:val="0"/>
          <w:divBdr>
            <w:top w:val="none" w:sz="0" w:space="0" w:color="auto"/>
            <w:left w:val="none" w:sz="0" w:space="0" w:color="auto"/>
            <w:bottom w:val="none" w:sz="0" w:space="0" w:color="auto"/>
            <w:right w:val="none" w:sz="0" w:space="0" w:color="auto"/>
          </w:divBdr>
        </w:div>
        <w:div w:id="1437366322">
          <w:marLeft w:val="0"/>
          <w:marRight w:val="0"/>
          <w:marTop w:val="0"/>
          <w:marBottom w:val="0"/>
          <w:divBdr>
            <w:top w:val="none" w:sz="0" w:space="0" w:color="auto"/>
            <w:left w:val="none" w:sz="0" w:space="0" w:color="auto"/>
            <w:bottom w:val="none" w:sz="0" w:space="0" w:color="auto"/>
            <w:right w:val="none" w:sz="0" w:space="0" w:color="auto"/>
          </w:divBdr>
          <w:divsChild>
            <w:div w:id="1904025144">
              <w:marLeft w:val="0"/>
              <w:marRight w:val="0"/>
              <w:marTop w:val="0"/>
              <w:marBottom w:val="0"/>
              <w:divBdr>
                <w:top w:val="none" w:sz="0" w:space="0" w:color="auto"/>
                <w:left w:val="none" w:sz="0" w:space="0" w:color="auto"/>
                <w:bottom w:val="none" w:sz="0" w:space="0" w:color="auto"/>
                <w:right w:val="none" w:sz="0" w:space="0" w:color="auto"/>
              </w:divBdr>
            </w:div>
          </w:divsChild>
        </w:div>
        <w:div w:id="1037925396">
          <w:marLeft w:val="0"/>
          <w:marRight w:val="0"/>
          <w:marTop w:val="0"/>
          <w:marBottom w:val="0"/>
          <w:divBdr>
            <w:top w:val="none" w:sz="0" w:space="0" w:color="auto"/>
            <w:left w:val="none" w:sz="0" w:space="0" w:color="auto"/>
            <w:bottom w:val="none" w:sz="0" w:space="0" w:color="auto"/>
            <w:right w:val="none" w:sz="0" w:space="0" w:color="auto"/>
          </w:divBdr>
        </w:div>
        <w:div w:id="1522206564">
          <w:marLeft w:val="0"/>
          <w:marRight w:val="0"/>
          <w:marTop w:val="0"/>
          <w:marBottom w:val="0"/>
          <w:divBdr>
            <w:top w:val="none" w:sz="0" w:space="0" w:color="auto"/>
            <w:left w:val="none" w:sz="0" w:space="0" w:color="auto"/>
            <w:bottom w:val="none" w:sz="0" w:space="0" w:color="auto"/>
            <w:right w:val="none" w:sz="0" w:space="0" w:color="auto"/>
          </w:divBdr>
          <w:divsChild>
            <w:div w:id="920912608">
              <w:marLeft w:val="0"/>
              <w:marRight w:val="0"/>
              <w:marTop w:val="0"/>
              <w:marBottom w:val="0"/>
              <w:divBdr>
                <w:top w:val="none" w:sz="0" w:space="0" w:color="auto"/>
                <w:left w:val="none" w:sz="0" w:space="0" w:color="auto"/>
                <w:bottom w:val="none" w:sz="0" w:space="0" w:color="auto"/>
                <w:right w:val="none" w:sz="0" w:space="0" w:color="auto"/>
              </w:divBdr>
            </w:div>
          </w:divsChild>
        </w:div>
        <w:div w:id="261494216">
          <w:marLeft w:val="0"/>
          <w:marRight w:val="0"/>
          <w:marTop w:val="0"/>
          <w:marBottom w:val="0"/>
          <w:divBdr>
            <w:top w:val="none" w:sz="0" w:space="0" w:color="auto"/>
            <w:left w:val="none" w:sz="0" w:space="0" w:color="auto"/>
            <w:bottom w:val="none" w:sz="0" w:space="0" w:color="auto"/>
            <w:right w:val="none" w:sz="0" w:space="0" w:color="auto"/>
          </w:divBdr>
        </w:div>
        <w:div w:id="1085105933">
          <w:marLeft w:val="0"/>
          <w:marRight w:val="0"/>
          <w:marTop w:val="0"/>
          <w:marBottom w:val="0"/>
          <w:divBdr>
            <w:top w:val="none" w:sz="0" w:space="0" w:color="auto"/>
            <w:left w:val="none" w:sz="0" w:space="0" w:color="auto"/>
            <w:bottom w:val="none" w:sz="0" w:space="0" w:color="auto"/>
            <w:right w:val="none" w:sz="0" w:space="0" w:color="auto"/>
          </w:divBdr>
          <w:divsChild>
            <w:div w:id="743113480">
              <w:marLeft w:val="0"/>
              <w:marRight w:val="0"/>
              <w:marTop w:val="0"/>
              <w:marBottom w:val="0"/>
              <w:divBdr>
                <w:top w:val="none" w:sz="0" w:space="0" w:color="auto"/>
                <w:left w:val="none" w:sz="0" w:space="0" w:color="auto"/>
                <w:bottom w:val="none" w:sz="0" w:space="0" w:color="auto"/>
                <w:right w:val="none" w:sz="0" w:space="0" w:color="auto"/>
              </w:divBdr>
            </w:div>
          </w:divsChild>
        </w:div>
        <w:div w:id="365105193">
          <w:marLeft w:val="0"/>
          <w:marRight w:val="0"/>
          <w:marTop w:val="0"/>
          <w:marBottom w:val="0"/>
          <w:divBdr>
            <w:top w:val="none" w:sz="0" w:space="0" w:color="auto"/>
            <w:left w:val="none" w:sz="0" w:space="0" w:color="auto"/>
            <w:bottom w:val="none" w:sz="0" w:space="0" w:color="auto"/>
            <w:right w:val="none" w:sz="0" w:space="0" w:color="auto"/>
          </w:divBdr>
        </w:div>
        <w:div w:id="1144006114">
          <w:marLeft w:val="0"/>
          <w:marRight w:val="0"/>
          <w:marTop w:val="0"/>
          <w:marBottom w:val="0"/>
          <w:divBdr>
            <w:top w:val="none" w:sz="0" w:space="0" w:color="auto"/>
            <w:left w:val="none" w:sz="0" w:space="0" w:color="auto"/>
            <w:bottom w:val="none" w:sz="0" w:space="0" w:color="auto"/>
            <w:right w:val="none" w:sz="0" w:space="0" w:color="auto"/>
          </w:divBdr>
          <w:divsChild>
            <w:div w:id="42170451">
              <w:marLeft w:val="0"/>
              <w:marRight w:val="0"/>
              <w:marTop w:val="0"/>
              <w:marBottom w:val="0"/>
              <w:divBdr>
                <w:top w:val="none" w:sz="0" w:space="0" w:color="auto"/>
                <w:left w:val="none" w:sz="0" w:space="0" w:color="auto"/>
                <w:bottom w:val="none" w:sz="0" w:space="0" w:color="auto"/>
                <w:right w:val="none" w:sz="0" w:space="0" w:color="auto"/>
              </w:divBdr>
            </w:div>
          </w:divsChild>
        </w:div>
        <w:div w:id="1839540129">
          <w:marLeft w:val="0"/>
          <w:marRight w:val="0"/>
          <w:marTop w:val="0"/>
          <w:marBottom w:val="0"/>
          <w:divBdr>
            <w:top w:val="none" w:sz="0" w:space="0" w:color="auto"/>
            <w:left w:val="none" w:sz="0" w:space="0" w:color="auto"/>
            <w:bottom w:val="none" w:sz="0" w:space="0" w:color="auto"/>
            <w:right w:val="none" w:sz="0" w:space="0" w:color="auto"/>
          </w:divBdr>
        </w:div>
        <w:div w:id="175773089">
          <w:marLeft w:val="0"/>
          <w:marRight w:val="0"/>
          <w:marTop w:val="0"/>
          <w:marBottom w:val="0"/>
          <w:divBdr>
            <w:top w:val="none" w:sz="0" w:space="0" w:color="auto"/>
            <w:left w:val="none" w:sz="0" w:space="0" w:color="auto"/>
            <w:bottom w:val="none" w:sz="0" w:space="0" w:color="auto"/>
            <w:right w:val="none" w:sz="0" w:space="0" w:color="auto"/>
          </w:divBdr>
          <w:divsChild>
            <w:div w:id="1466043239">
              <w:marLeft w:val="0"/>
              <w:marRight w:val="0"/>
              <w:marTop w:val="0"/>
              <w:marBottom w:val="0"/>
              <w:divBdr>
                <w:top w:val="none" w:sz="0" w:space="0" w:color="auto"/>
                <w:left w:val="none" w:sz="0" w:space="0" w:color="auto"/>
                <w:bottom w:val="none" w:sz="0" w:space="0" w:color="auto"/>
                <w:right w:val="none" w:sz="0" w:space="0" w:color="auto"/>
              </w:divBdr>
            </w:div>
          </w:divsChild>
        </w:div>
        <w:div w:id="1278758992">
          <w:marLeft w:val="0"/>
          <w:marRight w:val="0"/>
          <w:marTop w:val="0"/>
          <w:marBottom w:val="0"/>
          <w:divBdr>
            <w:top w:val="none" w:sz="0" w:space="0" w:color="auto"/>
            <w:left w:val="none" w:sz="0" w:space="0" w:color="auto"/>
            <w:bottom w:val="none" w:sz="0" w:space="0" w:color="auto"/>
            <w:right w:val="none" w:sz="0" w:space="0" w:color="auto"/>
          </w:divBdr>
        </w:div>
        <w:div w:id="54597274">
          <w:marLeft w:val="0"/>
          <w:marRight w:val="0"/>
          <w:marTop w:val="0"/>
          <w:marBottom w:val="0"/>
          <w:divBdr>
            <w:top w:val="none" w:sz="0" w:space="0" w:color="auto"/>
            <w:left w:val="none" w:sz="0" w:space="0" w:color="auto"/>
            <w:bottom w:val="none" w:sz="0" w:space="0" w:color="auto"/>
            <w:right w:val="none" w:sz="0" w:space="0" w:color="auto"/>
          </w:divBdr>
          <w:divsChild>
            <w:div w:id="795561462">
              <w:marLeft w:val="0"/>
              <w:marRight w:val="0"/>
              <w:marTop w:val="0"/>
              <w:marBottom w:val="0"/>
              <w:divBdr>
                <w:top w:val="none" w:sz="0" w:space="0" w:color="auto"/>
                <w:left w:val="none" w:sz="0" w:space="0" w:color="auto"/>
                <w:bottom w:val="none" w:sz="0" w:space="0" w:color="auto"/>
                <w:right w:val="none" w:sz="0" w:space="0" w:color="auto"/>
              </w:divBdr>
            </w:div>
          </w:divsChild>
        </w:div>
        <w:div w:id="250696488">
          <w:marLeft w:val="0"/>
          <w:marRight w:val="0"/>
          <w:marTop w:val="0"/>
          <w:marBottom w:val="0"/>
          <w:divBdr>
            <w:top w:val="none" w:sz="0" w:space="0" w:color="auto"/>
            <w:left w:val="none" w:sz="0" w:space="0" w:color="auto"/>
            <w:bottom w:val="none" w:sz="0" w:space="0" w:color="auto"/>
            <w:right w:val="none" w:sz="0" w:space="0" w:color="auto"/>
          </w:divBdr>
        </w:div>
        <w:div w:id="1001398403">
          <w:marLeft w:val="0"/>
          <w:marRight w:val="0"/>
          <w:marTop w:val="0"/>
          <w:marBottom w:val="0"/>
          <w:divBdr>
            <w:top w:val="none" w:sz="0" w:space="0" w:color="auto"/>
            <w:left w:val="none" w:sz="0" w:space="0" w:color="auto"/>
            <w:bottom w:val="none" w:sz="0" w:space="0" w:color="auto"/>
            <w:right w:val="none" w:sz="0" w:space="0" w:color="auto"/>
          </w:divBdr>
          <w:divsChild>
            <w:div w:id="1280257379">
              <w:marLeft w:val="0"/>
              <w:marRight w:val="0"/>
              <w:marTop w:val="0"/>
              <w:marBottom w:val="0"/>
              <w:divBdr>
                <w:top w:val="none" w:sz="0" w:space="0" w:color="auto"/>
                <w:left w:val="none" w:sz="0" w:space="0" w:color="auto"/>
                <w:bottom w:val="none" w:sz="0" w:space="0" w:color="auto"/>
                <w:right w:val="none" w:sz="0" w:space="0" w:color="auto"/>
              </w:divBdr>
            </w:div>
          </w:divsChild>
        </w:div>
        <w:div w:id="1301692212">
          <w:marLeft w:val="0"/>
          <w:marRight w:val="0"/>
          <w:marTop w:val="300"/>
          <w:marBottom w:val="0"/>
          <w:divBdr>
            <w:top w:val="none" w:sz="0" w:space="0" w:color="auto"/>
            <w:left w:val="none" w:sz="0" w:space="0" w:color="auto"/>
            <w:bottom w:val="none" w:sz="0" w:space="0" w:color="auto"/>
            <w:right w:val="none" w:sz="0" w:space="0" w:color="auto"/>
          </w:divBdr>
          <w:divsChild>
            <w:div w:id="690648157">
              <w:marLeft w:val="0"/>
              <w:marRight w:val="0"/>
              <w:marTop w:val="0"/>
              <w:marBottom w:val="0"/>
              <w:divBdr>
                <w:top w:val="none" w:sz="0" w:space="0" w:color="auto"/>
                <w:left w:val="none" w:sz="0" w:space="0" w:color="auto"/>
                <w:bottom w:val="none" w:sz="0" w:space="0" w:color="auto"/>
                <w:right w:val="none" w:sz="0" w:space="0" w:color="auto"/>
              </w:divBdr>
              <w:divsChild>
                <w:div w:id="138406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4480">
          <w:marLeft w:val="0"/>
          <w:marRight w:val="0"/>
          <w:marTop w:val="300"/>
          <w:marBottom w:val="0"/>
          <w:divBdr>
            <w:top w:val="none" w:sz="0" w:space="0" w:color="auto"/>
            <w:left w:val="none" w:sz="0" w:space="0" w:color="auto"/>
            <w:bottom w:val="none" w:sz="0" w:space="0" w:color="auto"/>
            <w:right w:val="none" w:sz="0" w:space="0" w:color="auto"/>
          </w:divBdr>
          <w:divsChild>
            <w:div w:id="1783106544">
              <w:marLeft w:val="0"/>
              <w:marRight w:val="0"/>
              <w:marTop w:val="0"/>
              <w:marBottom w:val="0"/>
              <w:divBdr>
                <w:top w:val="none" w:sz="0" w:space="0" w:color="auto"/>
                <w:left w:val="none" w:sz="0" w:space="0" w:color="auto"/>
                <w:bottom w:val="none" w:sz="0" w:space="0" w:color="auto"/>
                <w:right w:val="none" w:sz="0" w:space="0" w:color="auto"/>
              </w:divBdr>
              <w:divsChild>
                <w:div w:id="1393237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93683">
          <w:marLeft w:val="0"/>
          <w:marRight w:val="0"/>
          <w:marTop w:val="300"/>
          <w:marBottom w:val="0"/>
          <w:divBdr>
            <w:top w:val="none" w:sz="0" w:space="0" w:color="auto"/>
            <w:left w:val="none" w:sz="0" w:space="0" w:color="auto"/>
            <w:bottom w:val="none" w:sz="0" w:space="0" w:color="auto"/>
            <w:right w:val="none" w:sz="0" w:space="0" w:color="auto"/>
          </w:divBdr>
          <w:divsChild>
            <w:div w:id="1579241988">
              <w:marLeft w:val="0"/>
              <w:marRight w:val="0"/>
              <w:marTop w:val="0"/>
              <w:marBottom w:val="0"/>
              <w:divBdr>
                <w:top w:val="none" w:sz="0" w:space="0" w:color="auto"/>
                <w:left w:val="none" w:sz="0" w:space="0" w:color="auto"/>
                <w:bottom w:val="none" w:sz="0" w:space="0" w:color="auto"/>
                <w:right w:val="none" w:sz="0" w:space="0" w:color="auto"/>
              </w:divBdr>
              <w:divsChild>
                <w:div w:id="17133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7226">
          <w:marLeft w:val="0"/>
          <w:marRight w:val="0"/>
          <w:marTop w:val="300"/>
          <w:marBottom w:val="0"/>
          <w:divBdr>
            <w:top w:val="none" w:sz="0" w:space="0" w:color="auto"/>
            <w:left w:val="none" w:sz="0" w:space="0" w:color="auto"/>
            <w:bottom w:val="none" w:sz="0" w:space="0" w:color="auto"/>
            <w:right w:val="none" w:sz="0" w:space="0" w:color="auto"/>
          </w:divBdr>
          <w:divsChild>
            <w:div w:id="309526652">
              <w:marLeft w:val="0"/>
              <w:marRight w:val="0"/>
              <w:marTop w:val="0"/>
              <w:marBottom w:val="0"/>
              <w:divBdr>
                <w:top w:val="none" w:sz="0" w:space="0" w:color="auto"/>
                <w:left w:val="none" w:sz="0" w:space="0" w:color="auto"/>
                <w:bottom w:val="none" w:sz="0" w:space="0" w:color="auto"/>
                <w:right w:val="none" w:sz="0" w:space="0" w:color="auto"/>
              </w:divBdr>
              <w:divsChild>
                <w:div w:id="1684553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30919">
      <w:bodyDiv w:val="1"/>
      <w:marLeft w:val="0"/>
      <w:marRight w:val="0"/>
      <w:marTop w:val="0"/>
      <w:marBottom w:val="0"/>
      <w:divBdr>
        <w:top w:val="none" w:sz="0" w:space="0" w:color="auto"/>
        <w:left w:val="none" w:sz="0" w:space="0" w:color="auto"/>
        <w:bottom w:val="none" w:sz="0" w:space="0" w:color="auto"/>
        <w:right w:val="none" w:sz="0" w:space="0" w:color="auto"/>
      </w:divBdr>
      <w:divsChild>
        <w:div w:id="511603564">
          <w:marLeft w:val="0"/>
          <w:marRight w:val="0"/>
          <w:marTop w:val="0"/>
          <w:marBottom w:val="0"/>
          <w:divBdr>
            <w:top w:val="none" w:sz="0" w:space="0" w:color="auto"/>
            <w:left w:val="none" w:sz="0" w:space="0" w:color="auto"/>
            <w:bottom w:val="none" w:sz="0" w:space="0" w:color="auto"/>
            <w:right w:val="none" w:sz="0" w:space="0" w:color="auto"/>
          </w:divBdr>
        </w:div>
        <w:div w:id="2109037687">
          <w:marLeft w:val="0"/>
          <w:marRight w:val="0"/>
          <w:marTop w:val="0"/>
          <w:marBottom w:val="0"/>
          <w:divBdr>
            <w:top w:val="none" w:sz="0" w:space="0" w:color="auto"/>
            <w:left w:val="none" w:sz="0" w:space="0" w:color="auto"/>
            <w:bottom w:val="none" w:sz="0" w:space="0" w:color="auto"/>
            <w:right w:val="none" w:sz="0" w:space="0" w:color="auto"/>
          </w:divBdr>
          <w:divsChild>
            <w:div w:id="299922573">
              <w:marLeft w:val="0"/>
              <w:marRight w:val="0"/>
              <w:marTop w:val="0"/>
              <w:marBottom w:val="0"/>
              <w:divBdr>
                <w:top w:val="none" w:sz="0" w:space="0" w:color="auto"/>
                <w:left w:val="none" w:sz="0" w:space="0" w:color="auto"/>
                <w:bottom w:val="none" w:sz="0" w:space="0" w:color="auto"/>
                <w:right w:val="none" w:sz="0" w:space="0" w:color="auto"/>
              </w:divBdr>
            </w:div>
          </w:divsChild>
        </w:div>
        <w:div w:id="1428847592">
          <w:marLeft w:val="0"/>
          <w:marRight w:val="0"/>
          <w:marTop w:val="0"/>
          <w:marBottom w:val="0"/>
          <w:divBdr>
            <w:top w:val="none" w:sz="0" w:space="0" w:color="auto"/>
            <w:left w:val="none" w:sz="0" w:space="0" w:color="auto"/>
            <w:bottom w:val="none" w:sz="0" w:space="0" w:color="auto"/>
            <w:right w:val="none" w:sz="0" w:space="0" w:color="auto"/>
          </w:divBdr>
        </w:div>
        <w:div w:id="1583835408">
          <w:marLeft w:val="0"/>
          <w:marRight w:val="0"/>
          <w:marTop w:val="0"/>
          <w:marBottom w:val="0"/>
          <w:divBdr>
            <w:top w:val="none" w:sz="0" w:space="0" w:color="auto"/>
            <w:left w:val="none" w:sz="0" w:space="0" w:color="auto"/>
            <w:bottom w:val="none" w:sz="0" w:space="0" w:color="auto"/>
            <w:right w:val="none" w:sz="0" w:space="0" w:color="auto"/>
          </w:divBdr>
          <w:divsChild>
            <w:div w:id="568610707">
              <w:marLeft w:val="0"/>
              <w:marRight w:val="0"/>
              <w:marTop w:val="0"/>
              <w:marBottom w:val="0"/>
              <w:divBdr>
                <w:top w:val="none" w:sz="0" w:space="0" w:color="auto"/>
                <w:left w:val="none" w:sz="0" w:space="0" w:color="auto"/>
                <w:bottom w:val="none" w:sz="0" w:space="0" w:color="auto"/>
                <w:right w:val="none" w:sz="0" w:space="0" w:color="auto"/>
              </w:divBdr>
            </w:div>
          </w:divsChild>
        </w:div>
        <w:div w:id="755203340">
          <w:marLeft w:val="0"/>
          <w:marRight w:val="0"/>
          <w:marTop w:val="0"/>
          <w:marBottom w:val="0"/>
          <w:divBdr>
            <w:top w:val="none" w:sz="0" w:space="0" w:color="auto"/>
            <w:left w:val="none" w:sz="0" w:space="0" w:color="auto"/>
            <w:bottom w:val="none" w:sz="0" w:space="0" w:color="auto"/>
            <w:right w:val="none" w:sz="0" w:space="0" w:color="auto"/>
          </w:divBdr>
        </w:div>
        <w:div w:id="1662856698">
          <w:marLeft w:val="0"/>
          <w:marRight w:val="0"/>
          <w:marTop w:val="0"/>
          <w:marBottom w:val="0"/>
          <w:divBdr>
            <w:top w:val="none" w:sz="0" w:space="0" w:color="auto"/>
            <w:left w:val="none" w:sz="0" w:space="0" w:color="auto"/>
            <w:bottom w:val="none" w:sz="0" w:space="0" w:color="auto"/>
            <w:right w:val="none" w:sz="0" w:space="0" w:color="auto"/>
          </w:divBdr>
          <w:divsChild>
            <w:div w:id="1465389790">
              <w:marLeft w:val="0"/>
              <w:marRight w:val="0"/>
              <w:marTop w:val="0"/>
              <w:marBottom w:val="0"/>
              <w:divBdr>
                <w:top w:val="none" w:sz="0" w:space="0" w:color="auto"/>
                <w:left w:val="none" w:sz="0" w:space="0" w:color="auto"/>
                <w:bottom w:val="none" w:sz="0" w:space="0" w:color="auto"/>
                <w:right w:val="none" w:sz="0" w:space="0" w:color="auto"/>
              </w:divBdr>
            </w:div>
          </w:divsChild>
        </w:div>
        <w:div w:id="1943562816">
          <w:marLeft w:val="0"/>
          <w:marRight w:val="0"/>
          <w:marTop w:val="0"/>
          <w:marBottom w:val="0"/>
          <w:divBdr>
            <w:top w:val="none" w:sz="0" w:space="0" w:color="auto"/>
            <w:left w:val="none" w:sz="0" w:space="0" w:color="auto"/>
            <w:bottom w:val="none" w:sz="0" w:space="0" w:color="auto"/>
            <w:right w:val="none" w:sz="0" w:space="0" w:color="auto"/>
          </w:divBdr>
        </w:div>
        <w:div w:id="1325279805">
          <w:marLeft w:val="0"/>
          <w:marRight w:val="0"/>
          <w:marTop w:val="0"/>
          <w:marBottom w:val="0"/>
          <w:divBdr>
            <w:top w:val="none" w:sz="0" w:space="0" w:color="auto"/>
            <w:left w:val="none" w:sz="0" w:space="0" w:color="auto"/>
            <w:bottom w:val="none" w:sz="0" w:space="0" w:color="auto"/>
            <w:right w:val="none" w:sz="0" w:space="0" w:color="auto"/>
          </w:divBdr>
          <w:divsChild>
            <w:div w:id="1198591102">
              <w:marLeft w:val="0"/>
              <w:marRight w:val="0"/>
              <w:marTop w:val="0"/>
              <w:marBottom w:val="0"/>
              <w:divBdr>
                <w:top w:val="none" w:sz="0" w:space="0" w:color="auto"/>
                <w:left w:val="none" w:sz="0" w:space="0" w:color="auto"/>
                <w:bottom w:val="none" w:sz="0" w:space="0" w:color="auto"/>
                <w:right w:val="none" w:sz="0" w:space="0" w:color="auto"/>
              </w:divBdr>
            </w:div>
          </w:divsChild>
        </w:div>
        <w:div w:id="2072726360">
          <w:marLeft w:val="0"/>
          <w:marRight w:val="0"/>
          <w:marTop w:val="0"/>
          <w:marBottom w:val="0"/>
          <w:divBdr>
            <w:top w:val="none" w:sz="0" w:space="0" w:color="auto"/>
            <w:left w:val="none" w:sz="0" w:space="0" w:color="auto"/>
            <w:bottom w:val="none" w:sz="0" w:space="0" w:color="auto"/>
            <w:right w:val="none" w:sz="0" w:space="0" w:color="auto"/>
          </w:divBdr>
        </w:div>
        <w:div w:id="1954628915">
          <w:marLeft w:val="0"/>
          <w:marRight w:val="0"/>
          <w:marTop w:val="0"/>
          <w:marBottom w:val="0"/>
          <w:divBdr>
            <w:top w:val="none" w:sz="0" w:space="0" w:color="auto"/>
            <w:left w:val="none" w:sz="0" w:space="0" w:color="auto"/>
            <w:bottom w:val="none" w:sz="0" w:space="0" w:color="auto"/>
            <w:right w:val="none" w:sz="0" w:space="0" w:color="auto"/>
          </w:divBdr>
          <w:divsChild>
            <w:div w:id="500513505">
              <w:marLeft w:val="0"/>
              <w:marRight w:val="0"/>
              <w:marTop w:val="0"/>
              <w:marBottom w:val="0"/>
              <w:divBdr>
                <w:top w:val="none" w:sz="0" w:space="0" w:color="auto"/>
                <w:left w:val="none" w:sz="0" w:space="0" w:color="auto"/>
                <w:bottom w:val="none" w:sz="0" w:space="0" w:color="auto"/>
                <w:right w:val="none" w:sz="0" w:space="0" w:color="auto"/>
              </w:divBdr>
            </w:div>
          </w:divsChild>
        </w:div>
        <w:div w:id="1651905997">
          <w:marLeft w:val="0"/>
          <w:marRight w:val="0"/>
          <w:marTop w:val="0"/>
          <w:marBottom w:val="0"/>
          <w:divBdr>
            <w:top w:val="none" w:sz="0" w:space="0" w:color="auto"/>
            <w:left w:val="none" w:sz="0" w:space="0" w:color="auto"/>
            <w:bottom w:val="none" w:sz="0" w:space="0" w:color="auto"/>
            <w:right w:val="none" w:sz="0" w:space="0" w:color="auto"/>
          </w:divBdr>
        </w:div>
        <w:div w:id="1074090693">
          <w:marLeft w:val="0"/>
          <w:marRight w:val="0"/>
          <w:marTop w:val="0"/>
          <w:marBottom w:val="0"/>
          <w:divBdr>
            <w:top w:val="none" w:sz="0" w:space="0" w:color="auto"/>
            <w:left w:val="none" w:sz="0" w:space="0" w:color="auto"/>
            <w:bottom w:val="none" w:sz="0" w:space="0" w:color="auto"/>
            <w:right w:val="none" w:sz="0" w:space="0" w:color="auto"/>
          </w:divBdr>
          <w:divsChild>
            <w:div w:id="1480030555">
              <w:marLeft w:val="0"/>
              <w:marRight w:val="0"/>
              <w:marTop w:val="0"/>
              <w:marBottom w:val="0"/>
              <w:divBdr>
                <w:top w:val="none" w:sz="0" w:space="0" w:color="auto"/>
                <w:left w:val="none" w:sz="0" w:space="0" w:color="auto"/>
                <w:bottom w:val="none" w:sz="0" w:space="0" w:color="auto"/>
                <w:right w:val="none" w:sz="0" w:space="0" w:color="auto"/>
              </w:divBdr>
            </w:div>
          </w:divsChild>
        </w:div>
        <w:div w:id="1585065327">
          <w:marLeft w:val="0"/>
          <w:marRight w:val="0"/>
          <w:marTop w:val="0"/>
          <w:marBottom w:val="0"/>
          <w:divBdr>
            <w:top w:val="none" w:sz="0" w:space="0" w:color="auto"/>
            <w:left w:val="none" w:sz="0" w:space="0" w:color="auto"/>
            <w:bottom w:val="none" w:sz="0" w:space="0" w:color="auto"/>
            <w:right w:val="none" w:sz="0" w:space="0" w:color="auto"/>
          </w:divBdr>
        </w:div>
        <w:div w:id="1033454696">
          <w:marLeft w:val="0"/>
          <w:marRight w:val="0"/>
          <w:marTop w:val="0"/>
          <w:marBottom w:val="0"/>
          <w:divBdr>
            <w:top w:val="none" w:sz="0" w:space="0" w:color="auto"/>
            <w:left w:val="none" w:sz="0" w:space="0" w:color="auto"/>
            <w:bottom w:val="none" w:sz="0" w:space="0" w:color="auto"/>
            <w:right w:val="none" w:sz="0" w:space="0" w:color="auto"/>
          </w:divBdr>
          <w:divsChild>
            <w:div w:id="59328041">
              <w:marLeft w:val="0"/>
              <w:marRight w:val="0"/>
              <w:marTop w:val="0"/>
              <w:marBottom w:val="0"/>
              <w:divBdr>
                <w:top w:val="none" w:sz="0" w:space="0" w:color="auto"/>
                <w:left w:val="none" w:sz="0" w:space="0" w:color="auto"/>
                <w:bottom w:val="none" w:sz="0" w:space="0" w:color="auto"/>
                <w:right w:val="none" w:sz="0" w:space="0" w:color="auto"/>
              </w:divBdr>
            </w:div>
          </w:divsChild>
        </w:div>
        <w:div w:id="1793816048">
          <w:marLeft w:val="0"/>
          <w:marRight w:val="0"/>
          <w:marTop w:val="300"/>
          <w:marBottom w:val="0"/>
          <w:divBdr>
            <w:top w:val="none" w:sz="0" w:space="0" w:color="auto"/>
            <w:left w:val="none" w:sz="0" w:space="0" w:color="auto"/>
            <w:bottom w:val="none" w:sz="0" w:space="0" w:color="auto"/>
            <w:right w:val="none" w:sz="0" w:space="0" w:color="auto"/>
          </w:divBdr>
          <w:divsChild>
            <w:div w:id="1793790279">
              <w:marLeft w:val="0"/>
              <w:marRight w:val="0"/>
              <w:marTop w:val="0"/>
              <w:marBottom w:val="0"/>
              <w:divBdr>
                <w:top w:val="none" w:sz="0" w:space="0" w:color="auto"/>
                <w:left w:val="none" w:sz="0" w:space="0" w:color="auto"/>
                <w:bottom w:val="none" w:sz="0" w:space="0" w:color="auto"/>
                <w:right w:val="none" w:sz="0" w:space="0" w:color="auto"/>
              </w:divBdr>
              <w:divsChild>
                <w:div w:id="19039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64660">
          <w:marLeft w:val="0"/>
          <w:marRight w:val="0"/>
          <w:marTop w:val="300"/>
          <w:marBottom w:val="0"/>
          <w:divBdr>
            <w:top w:val="none" w:sz="0" w:space="0" w:color="auto"/>
            <w:left w:val="none" w:sz="0" w:space="0" w:color="auto"/>
            <w:bottom w:val="none" w:sz="0" w:space="0" w:color="auto"/>
            <w:right w:val="none" w:sz="0" w:space="0" w:color="auto"/>
          </w:divBdr>
          <w:divsChild>
            <w:div w:id="966543570">
              <w:marLeft w:val="0"/>
              <w:marRight w:val="0"/>
              <w:marTop w:val="0"/>
              <w:marBottom w:val="0"/>
              <w:divBdr>
                <w:top w:val="none" w:sz="0" w:space="0" w:color="auto"/>
                <w:left w:val="none" w:sz="0" w:space="0" w:color="auto"/>
                <w:bottom w:val="none" w:sz="0" w:space="0" w:color="auto"/>
                <w:right w:val="none" w:sz="0" w:space="0" w:color="auto"/>
              </w:divBdr>
              <w:divsChild>
                <w:div w:id="42947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473017">
          <w:marLeft w:val="0"/>
          <w:marRight w:val="0"/>
          <w:marTop w:val="300"/>
          <w:marBottom w:val="0"/>
          <w:divBdr>
            <w:top w:val="none" w:sz="0" w:space="0" w:color="auto"/>
            <w:left w:val="none" w:sz="0" w:space="0" w:color="auto"/>
            <w:bottom w:val="none" w:sz="0" w:space="0" w:color="auto"/>
            <w:right w:val="none" w:sz="0" w:space="0" w:color="auto"/>
          </w:divBdr>
          <w:divsChild>
            <w:div w:id="793401139">
              <w:marLeft w:val="0"/>
              <w:marRight w:val="0"/>
              <w:marTop w:val="0"/>
              <w:marBottom w:val="0"/>
              <w:divBdr>
                <w:top w:val="none" w:sz="0" w:space="0" w:color="auto"/>
                <w:left w:val="none" w:sz="0" w:space="0" w:color="auto"/>
                <w:bottom w:val="none" w:sz="0" w:space="0" w:color="auto"/>
                <w:right w:val="none" w:sz="0" w:space="0" w:color="auto"/>
              </w:divBdr>
              <w:divsChild>
                <w:div w:id="1740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079952">
      <w:bodyDiv w:val="1"/>
      <w:marLeft w:val="0"/>
      <w:marRight w:val="0"/>
      <w:marTop w:val="0"/>
      <w:marBottom w:val="0"/>
      <w:divBdr>
        <w:top w:val="none" w:sz="0" w:space="0" w:color="auto"/>
        <w:left w:val="none" w:sz="0" w:space="0" w:color="auto"/>
        <w:bottom w:val="none" w:sz="0" w:space="0" w:color="auto"/>
        <w:right w:val="none" w:sz="0" w:space="0" w:color="auto"/>
      </w:divBdr>
      <w:divsChild>
        <w:div w:id="1808549375">
          <w:marLeft w:val="0"/>
          <w:marRight w:val="0"/>
          <w:marTop w:val="0"/>
          <w:marBottom w:val="0"/>
          <w:divBdr>
            <w:top w:val="none" w:sz="0" w:space="0" w:color="auto"/>
            <w:left w:val="none" w:sz="0" w:space="0" w:color="auto"/>
            <w:bottom w:val="none" w:sz="0" w:space="0" w:color="auto"/>
            <w:right w:val="none" w:sz="0" w:space="0" w:color="auto"/>
          </w:divBdr>
        </w:div>
        <w:div w:id="1480070127">
          <w:marLeft w:val="0"/>
          <w:marRight w:val="0"/>
          <w:marTop w:val="0"/>
          <w:marBottom w:val="0"/>
          <w:divBdr>
            <w:top w:val="none" w:sz="0" w:space="0" w:color="auto"/>
            <w:left w:val="none" w:sz="0" w:space="0" w:color="auto"/>
            <w:bottom w:val="none" w:sz="0" w:space="0" w:color="auto"/>
            <w:right w:val="none" w:sz="0" w:space="0" w:color="auto"/>
          </w:divBdr>
          <w:divsChild>
            <w:div w:id="1896161708">
              <w:marLeft w:val="0"/>
              <w:marRight w:val="0"/>
              <w:marTop w:val="0"/>
              <w:marBottom w:val="0"/>
              <w:divBdr>
                <w:top w:val="none" w:sz="0" w:space="0" w:color="auto"/>
                <w:left w:val="none" w:sz="0" w:space="0" w:color="auto"/>
                <w:bottom w:val="none" w:sz="0" w:space="0" w:color="auto"/>
                <w:right w:val="none" w:sz="0" w:space="0" w:color="auto"/>
              </w:divBdr>
            </w:div>
          </w:divsChild>
        </w:div>
        <w:div w:id="916288847">
          <w:marLeft w:val="0"/>
          <w:marRight w:val="0"/>
          <w:marTop w:val="0"/>
          <w:marBottom w:val="0"/>
          <w:divBdr>
            <w:top w:val="none" w:sz="0" w:space="0" w:color="auto"/>
            <w:left w:val="none" w:sz="0" w:space="0" w:color="auto"/>
            <w:bottom w:val="none" w:sz="0" w:space="0" w:color="auto"/>
            <w:right w:val="none" w:sz="0" w:space="0" w:color="auto"/>
          </w:divBdr>
        </w:div>
        <w:div w:id="1693844257">
          <w:marLeft w:val="0"/>
          <w:marRight w:val="0"/>
          <w:marTop w:val="0"/>
          <w:marBottom w:val="0"/>
          <w:divBdr>
            <w:top w:val="none" w:sz="0" w:space="0" w:color="auto"/>
            <w:left w:val="none" w:sz="0" w:space="0" w:color="auto"/>
            <w:bottom w:val="none" w:sz="0" w:space="0" w:color="auto"/>
            <w:right w:val="none" w:sz="0" w:space="0" w:color="auto"/>
          </w:divBdr>
          <w:divsChild>
            <w:div w:id="128088779">
              <w:marLeft w:val="0"/>
              <w:marRight w:val="0"/>
              <w:marTop w:val="0"/>
              <w:marBottom w:val="0"/>
              <w:divBdr>
                <w:top w:val="none" w:sz="0" w:space="0" w:color="auto"/>
                <w:left w:val="none" w:sz="0" w:space="0" w:color="auto"/>
                <w:bottom w:val="none" w:sz="0" w:space="0" w:color="auto"/>
                <w:right w:val="none" w:sz="0" w:space="0" w:color="auto"/>
              </w:divBdr>
            </w:div>
          </w:divsChild>
        </w:div>
        <w:div w:id="1670252416">
          <w:marLeft w:val="0"/>
          <w:marRight w:val="0"/>
          <w:marTop w:val="0"/>
          <w:marBottom w:val="0"/>
          <w:divBdr>
            <w:top w:val="none" w:sz="0" w:space="0" w:color="auto"/>
            <w:left w:val="none" w:sz="0" w:space="0" w:color="auto"/>
            <w:bottom w:val="none" w:sz="0" w:space="0" w:color="auto"/>
            <w:right w:val="none" w:sz="0" w:space="0" w:color="auto"/>
          </w:divBdr>
          <w:divsChild>
            <w:div w:id="696590044">
              <w:marLeft w:val="0"/>
              <w:marRight w:val="0"/>
              <w:marTop w:val="0"/>
              <w:marBottom w:val="0"/>
              <w:divBdr>
                <w:top w:val="none" w:sz="0" w:space="0" w:color="auto"/>
                <w:left w:val="none" w:sz="0" w:space="0" w:color="auto"/>
                <w:bottom w:val="none" w:sz="0" w:space="0" w:color="auto"/>
                <w:right w:val="none" w:sz="0" w:space="0" w:color="auto"/>
              </w:divBdr>
            </w:div>
          </w:divsChild>
        </w:div>
        <w:div w:id="1052844685">
          <w:marLeft w:val="0"/>
          <w:marRight w:val="0"/>
          <w:marTop w:val="0"/>
          <w:marBottom w:val="0"/>
          <w:divBdr>
            <w:top w:val="none" w:sz="0" w:space="0" w:color="auto"/>
            <w:left w:val="none" w:sz="0" w:space="0" w:color="auto"/>
            <w:bottom w:val="none" w:sz="0" w:space="0" w:color="auto"/>
            <w:right w:val="none" w:sz="0" w:space="0" w:color="auto"/>
          </w:divBdr>
        </w:div>
        <w:div w:id="549460057">
          <w:marLeft w:val="0"/>
          <w:marRight w:val="0"/>
          <w:marTop w:val="0"/>
          <w:marBottom w:val="0"/>
          <w:divBdr>
            <w:top w:val="none" w:sz="0" w:space="0" w:color="auto"/>
            <w:left w:val="none" w:sz="0" w:space="0" w:color="auto"/>
            <w:bottom w:val="none" w:sz="0" w:space="0" w:color="auto"/>
            <w:right w:val="none" w:sz="0" w:space="0" w:color="auto"/>
          </w:divBdr>
          <w:divsChild>
            <w:div w:id="183523241">
              <w:marLeft w:val="0"/>
              <w:marRight w:val="0"/>
              <w:marTop w:val="0"/>
              <w:marBottom w:val="0"/>
              <w:divBdr>
                <w:top w:val="none" w:sz="0" w:space="0" w:color="auto"/>
                <w:left w:val="none" w:sz="0" w:space="0" w:color="auto"/>
                <w:bottom w:val="none" w:sz="0" w:space="0" w:color="auto"/>
                <w:right w:val="none" w:sz="0" w:space="0" w:color="auto"/>
              </w:divBdr>
            </w:div>
          </w:divsChild>
        </w:div>
        <w:div w:id="543296254">
          <w:marLeft w:val="0"/>
          <w:marRight w:val="0"/>
          <w:marTop w:val="0"/>
          <w:marBottom w:val="0"/>
          <w:divBdr>
            <w:top w:val="none" w:sz="0" w:space="0" w:color="auto"/>
            <w:left w:val="none" w:sz="0" w:space="0" w:color="auto"/>
            <w:bottom w:val="none" w:sz="0" w:space="0" w:color="auto"/>
            <w:right w:val="none" w:sz="0" w:space="0" w:color="auto"/>
          </w:divBdr>
        </w:div>
        <w:div w:id="2115636820">
          <w:marLeft w:val="0"/>
          <w:marRight w:val="0"/>
          <w:marTop w:val="0"/>
          <w:marBottom w:val="0"/>
          <w:divBdr>
            <w:top w:val="none" w:sz="0" w:space="0" w:color="auto"/>
            <w:left w:val="none" w:sz="0" w:space="0" w:color="auto"/>
            <w:bottom w:val="none" w:sz="0" w:space="0" w:color="auto"/>
            <w:right w:val="none" w:sz="0" w:space="0" w:color="auto"/>
          </w:divBdr>
          <w:divsChild>
            <w:div w:id="718819230">
              <w:marLeft w:val="0"/>
              <w:marRight w:val="0"/>
              <w:marTop w:val="0"/>
              <w:marBottom w:val="0"/>
              <w:divBdr>
                <w:top w:val="none" w:sz="0" w:space="0" w:color="auto"/>
                <w:left w:val="none" w:sz="0" w:space="0" w:color="auto"/>
                <w:bottom w:val="none" w:sz="0" w:space="0" w:color="auto"/>
                <w:right w:val="none" w:sz="0" w:space="0" w:color="auto"/>
              </w:divBdr>
            </w:div>
          </w:divsChild>
        </w:div>
        <w:div w:id="673149321">
          <w:marLeft w:val="0"/>
          <w:marRight w:val="0"/>
          <w:marTop w:val="0"/>
          <w:marBottom w:val="0"/>
          <w:divBdr>
            <w:top w:val="none" w:sz="0" w:space="0" w:color="auto"/>
            <w:left w:val="none" w:sz="0" w:space="0" w:color="auto"/>
            <w:bottom w:val="none" w:sz="0" w:space="0" w:color="auto"/>
            <w:right w:val="none" w:sz="0" w:space="0" w:color="auto"/>
          </w:divBdr>
        </w:div>
        <w:div w:id="1669168239">
          <w:marLeft w:val="0"/>
          <w:marRight w:val="0"/>
          <w:marTop w:val="0"/>
          <w:marBottom w:val="0"/>
          <w:divBdr>
            <w:top w:val="none" w:sz="0" w:space="0" w:color="auto"/>
            <w:left w:val="none" w:sz="0" w:space="0" w:color="auto"/>
            <w:bottom w:val="none" w:sz="0" w:space="0" w:color="auto"/>
            <w:right w:val="none" w:sz="0" w:space="0" w:color="auto"/>
          </w:divBdr>
          <w:divsChild>
            <w:div w:id="1137189079">
              <w:marLeft w:val="0"/>
              <w:marRight w:val="0"/>
              <w:marTop w:val="0"/>
              <w:marBottom w:val="0"/>
              <w:divBdr>
                <w:top w:val="none" w:sz="0" w:space="0" w:color="auto"/>
                <w:left w:val="none" w:sz="0" w:space="0" w:color="auto"/>
                <w:bottom w:val="none" w:sz="0" w:space="0" w:color="auto"/>
                <w:right w:val="none" w:sz="0" w:space="0" w:color="auto"/>
              </w:divBdr>
            </w:div>
          </w:divsChild>
        </w:div>
        <w:div w:id="1772628271">
          <w:marLeft w:val="0"/>
          <w:marRight w:val="0"/>
          <w:marTop w:val="0"/>
          <w:marBottom w:val="0"/>
          <w:divBdr>
            <w:top w:val="none" w:sz="0" w:space="0" w:color="auto"/>
            <w:left w:val="none" w:sz="0" w:space="0" w:color="auto"/>
            <w:bottom w:val="none" w:sz="0" w:space="0" w:color="auto"/>
            <w:right w:val="none" w:sz="0" w:space="0" w:color="auto"/>
          </w:divBdr>
        </w:div>
        <w:div w:id="32972661">
          <w:marLeft w:val="0"/>
          <w:marRight w:val="0"/>
          <w:marTop w:val="0"/>
          <w:marBottom w:val="0"/>
          <w:divBdr>
            <w:top w:val="none" w:sz="0" w:space="0" w:color="auto"/>
            <w:left w:val="none" w:sz="0" w:space="0" w:color="auto"/>
            <w:bottom w:val="none" w:sz="0" w:space="0" w:color="auto"/>
            <w:right w:val="none" w:sz="0" w:space="0" w:color="auto"/>
          </w:divBdr>
          <w:divsChild>
            <w:div w:id="1953857508">
              <w:marLeft w:val="0"/>
              <w:marRight w:val="0"/>
              <w:marTop w:val="0"/>
              <w:marBottom w:val="0"/>
              <w:divBdr>
                <w:top w:val="none" w:sz="0" w:space="0" w:color="auto"/>
                <w:left w:val="none" w:sz="0" w:space="0" w:color="auto"/>
                <w:bottom w:val="none" w:sz="0" w:space="0" w:color="auto"/>
                <w:right w:val="none" w:sz="0" w:space="0" w:color="auto"/>
              </w:divBdr>
            </w:div>
          </w:divsChild>
        </w:div>
        <w:div w:id="785999791">
          <w:marLeft w:val="0"/>
          <w:marRight w:val="0"/>
          <w:marTop w:val="300"/>
          <w:marBottom w:val="0"/>
          <w:divBdr>
            <w:top w:val="none" w:sz="0" w:space="0" w:color="auto"/>
            <w:left w:val="none" w:sz="0" w:space="0" w:color="auto"/>
            <w:bottom w:val="none" w:sz="0" w:space="0" w:color="auto"/>
            <w:right w:val="none" w:sz="0" w:space="0" w:color="auto"/>
          </w:divBdr>
          <w:divsChild>
            <w:div w:id="1240168981">
              <w:marLeft w:val="0"/>
              <w:marRight w:val="0"/>
              <w:marTop w:val="0"/>
              <w:marBottom w:val="0"/>
              <w:divBdr>
                <w:top w:val="none" w:sz="0" w:space="0" w:color="auto"/>
                <w:left w:val="none" w:sz="0" w:space="0" w:color="auto"/>
                <w:bottom w:val="none" w:sz="0" w:space="0" w:color="auto"/>
                <w:right w:val="none" w:sz="0" w:space="0" w:color="auto"/>
              </w:divBdr>
              <w:divsChild>
                <w:div w:id="166658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38832">
          <w:marLeft w:val="0"/>
          <w:marRight w:val="0"/>
          <w:marTop w:val="300"/>
          <w:marBottom w:val="0"/>
          <w:divBdr>
            <w:top w:val="none" w:sz="0" w:space="0" w:color="auto"/>
            <w:left w:val="none" w:sz="0" w:space="0" w:color="auto"/>
            <w:bottom w:val="none" w:sz="0" w:space="0" w:color="auto"/>
            <w:right w:val="none" w:sz="0" w:space="0" w:color="auto"/>
          </w:divBdr>
          <w:divsChild>
            <w:div w:id="2074354107">
              <w:marLeft w:val="0"/>
              <w:marRight w:val="0"/>
              <w:marTop w:val="0"/>
              <w:marBottom w:val="0"/>
              <w:divBdr>
                <w:top w:val="none" w:sz="0" w:space="0" w:color="auto"/>
                <w:left w:val="none" w:sz="0" w:space="0" w:color="auto"/>
                <w:bottom w:val="none" w:sz="0" w:space="0" w:color="auto"/>
                <w:right w:val="none" w:sz="0" w:space="0" w:color="auto"/>
              </w:divBdr>
              <w:divsChild>
                <w:div w:id="149214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756746">
          <w:marLeft w:val="0"/>
          <w:marRight w:val="0"/>
          <w:marTop w:val="300"/>
          <w:marBottom w:val="0"/>
          <w:divBdr>
            <w:top w:val="none" w:sz="0" w:space="0" w:color="auto"/>
            <w:left w:val="none" w:sz="0" w:space="0" w:color="auto"/>
            <w:bottom w:val="none" w:sz="0" w:space="0" w:color="auto"/>
            <w:right w:val="none" w:sz="0" w:space="0" w:color="auto"/>
          </w:divBdr>
          <w:divsChild>
            <w:div w:id="1151293117">
              <w:marLeft w:val="0"/>
              <w:marRight w:val="0"/>
              <w:marTop w:val="0"/>
              <w:marBottom w:val="0"/>
              <w:divBdr>
                <w:top w:val="none" w:sz="0" w:space="0" w:color="auto"/>
                <w:left w:val="none" w:sz="0" w:space="0" w:color="auto"/>
                <w:bottom w:val="none" w:sz="0" w:space="0" w:color="auto"/>
                <w:right w:val="none" w:sz="0" w:space="0" w:color="auto"/>
              </w:divBdr>
              <w:divsChild>
                <w:div w:id="26098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884704">
          <w:marLeft w:val="0"/>
          <w:marRight w:val="0"/>
          <w:marTop w:val="300"/>
          <w:marBottom w:val="0"/>
          <w:divBdr>
            <w:top w:val="none" w:sz="0" w:space="0" w:color="auto"/>
            <w:left w:val="none" w:sz="0" w:space="0" w:color="auto"/>
            <w:bottom w:val="none" w:sz="0" w:space="0" w:color="auto"/>
            <w:right w:val="none" w:sz="0" w:space="0" w:color="auto"/>
          </w:divBdr>
          <w:divsChild>
            <w:div w:id="1922714330">
              <w:marLeft w:val="0"/>
              <w:marRight w:val="0"/>
              <w:marTop w:val="0"/>
              <w:marBottom w:val="0"/>
              <w:divBdr>
                <w:top w:val="none" w:sz="0" w:space="0" w:color="auto"/>
                <w:left w:val="none" w:sz="0" w:space="0" w:color="auto"/>
                <w:bottom w:val="none" w:sz="0" w:space="0" w:color="auto"/>
                <w:right w:val="none" w:sz="0" w:space="0" w:color="auto"/>
              </w:divBdr>
              <w:divsChild>
                <w:div w:id="15410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734246">
      <w:bodyDiv w:val="1"/>
      <w:marLeft w:val="0"/>
      <w:marRight w:val="0"/>
      <w:marTop w:val="0"/>
      <w:marBottom w:val="0"/>
      <w:divBdr>
        <w:top w:val="none" w:sz="0" w:space="0" w:color="auto"/>
        <w:left w:val="none" w:sz="0" w:space="0" w:color="auto"/>
        <w:bottom w:val="none" w:sz="0" w:space="0" w:color="auto"/>
        <w:right w:val="none" w:sz="0" w:space="0" w:color="auto"/>
      </w:divBdr>
      <w:divsChild>
        <w:div w:id="1010839583">
          <w:marLeft w:val="0"/>
          <w:marRight w:val="0"/>
          <w:marTop w:val="0"/>
          <w:marBottom w:val="0"/>
          <w:divBdr>
            <w:top w:val="none" w:sz="0" w:space="0" w:color="auto"/>
            <w:left w:val="none" w:sz="0" w:space="0" w:color="auto"/>
            <w:bottom w:val="none" w:sz="0" w:space="0" w:color="auto"/>
            <w:right w:val="none" w:sz="0" w:space="0" w:color="auto"/>
          </w:divBdr>
        </w:div>
        <w:div w:id="1485464932">
          <w:marLeft w:val="0"/>
          <w:marRight w:val="0"/>
          <w:marTop w:val="0"/>
          <w:marBottom w:val="0"/>
          <w:divBdr>
            <w:top w:val="none" w:sz="0" w:space="0" w:color="auto"/>
            <w:left w:val="none" w:sz="0" w:space="0" w:color="auto"/>
            <w:bottom w:val="none" w:sz="0" w:space="0" w:color="auto"/>
            <w:right w:val="none" w:sz="0" w:space="0" w:color="auto"/>
          </w:divBdr>
          <w:divsChild>
            <w:div w:id="1016225140">
              <w:marLeft w:val="0"/>
              <w:marRight w:val="0"/>
              <w:marTop w:val="0"/>
              <w:marBottom w:val="0"/>
              <w:divBdr>
                <w:top w:val="none" w:sz="0" w:space="0" w:color="auto"/>
                <w:left w:val="none" w:sz="0" w:space="0" w:color="auto"/>
                <w:bottom w:val="none" w:sz="0" w:space="0" w:color="auto"/>
                <w:right w:val="none" w:sz="0" w:space="0" w:color="auto"/>
              </w:divBdr>
            </w:div>
          </w:divsChild>
        </w:div>
        <w:div w:id="1686518824">
          <w:marLeft w:val="0"/>
          <w:marRight w:val="0"/>
          <w:marTop w:val="0"/>
          <w:marBottom w:val="0"/>
          <w:divBdr>
            <w:top w:val="none" w:sz="0" w:space="0" w:color="auto"/>
            <w:left w:val="none" w:sz="0" w:space="0" w:color="auto"/>
            <w:bottom w:val="none" w:sz="0" w:space="0" w:color="auto"/>
            <w:right w:val="none" w:sz="0" w:space="0" w:color="auto"/>
          </w:divBdr>
        </w:div>
        <w:div w:id="501942031">
          <w:marLeft w:val="0"/>
          <w:marRight w:val="0"/>
          <w:marTop w:val="0"/>
          <w:marBottom w:val="0"/>
          <w:divBdr>
            <w:top w:val="none" w:sz="0" w:space="0" w:color="auto"/>
            <w:left w:val="none" w:sz="0" w:space="0" w:color="auto"/>
            <w:bottom w:val="none" w:sz="0" w:space="0" w:color="auto"/>
            <w:right w:val="none" w:sz="0" w:space="0" w:color="auto"/>
          </w:divBdr>
          <w:divsChild>
            <w:div w:id="1561359559">
              <w:marLeft w:val="0"/>
              <w:marRight w:val="0"/>
              <w:marTop w:val="0"/>
              <w:marBottom w:val="0"/>
              <w:divBdr>
                <w:top w:val="none" w:sz="0" w:space="0" w:color="auto"/>
                <w:left w:val="none" w:sz="0" w:space="0" w:color="auto"/>
                <w:bottom w:val="none" w:sz="0" w:space="0" w:color="auto"/>
                <w:right w:val="none" w:sz="0" w:space="0" w:color="auto"/>
              </w:divBdr>
            </w:div>
          </w:divsChild>
        </w:div>
        <w:div w:id="1491099982">
          <w:marLeft w:val="0"/>
          <w:marRight w:val="0"/>
          <w:marTop w:val="0"/>
          <w:marBottom w:val="0"/>
          <w:divBdr>
            <w:top w:val="none" w:sz="0" w:space="0" w:color="auto"/>
            <w:left w:val="none" w:sz="0" w:space="0" w:color="auto"/>
            <w:bottom w:val="none" w:sz="0" w:space="0" w:color="auto"/>
            <w:right w:val="none" w:sz="0" w:space="0" w:color="auto"/>
          </w:divBdr>
        </w:div>
        <w:div w:id="2015109296">
          <w:marLeft w:val="0"/>
          <w:marRight w:val="0"/>
          <w:marTop w:val="0"/>
          <w:marBottom w:val="0"/>
          <w:divBdr>
            <w:top w:val="none" w:sz="0" w:space="0" w:color="auto"/>
            <w:left w:val="none" w:sz="0" w:space="0" w:color="auto"/>
            <w:bottom w:val="none" w:sz="0" w:space="0" w:color="auto"/>
            <w:right w:val="none" w:sz="0" w:space="0" w:color="auto"/>
          </w:divBdr>
          <w:divsChild>
            <w:div w:id="408232815">
              <w:marLeft w:val="0"/>
              <w:marRight w:val="0"/>
              <w:marTop w:val="0"/>
              <w:marBottom w:val="0"/>
              <w:divBdr>
                <w:top w:val="none" w:sz="0" w:space="0" w:color="auto"/>
                <w:left w:val="none" w:sz="0" w:space="0" w:color="auto"/>
                <w:bottom w:val="none" w:sz="0" w:space="0" w:color="auto"/>
                <w:right w:val="none" w:sz="0" w:space="0" w:color="auto"/>
              </w:divBdr>
            </w:div>
          </w:divsChild>
        </w:div>
        <w:div w:id="138111251">
          <w:marLeft w:val="0"/>
          <w:marRight w:val="0"/>
          <w:marTop w:val="0"/>
          <w:marBottom w:val="0"/>
          <w:divBdr>
            <w:top w:val="none" w:sz="0" w:space="0" w:color="auto"/>
            <w:left w:val="none" w:sz="0" w:space="0" w:color="auto"/>
            <w:bottom w:val="none" w:sz="0" w:space="0" w:color="auto"/>
            <w:right w:val="none" w:sz="0" w:space="0" w:color="auto"/>
          </w:divBdr>
        </w:div>
        <w:div w:id="1127971521">
          <w:marLeft w:val="0"/>
          <w:marRight w:val="0"/>
          <w:marTop w:val="0"/>
          <w:marBottom w:val="0"/>
          <w:divBdr>
            <w:top w:val="none" w:sz="0" w:space="0" w:color="auto"/>
            <w:left w:val="none" w:sz="0" w:space="0" w:color="auto"/>
            <w:bottom w:val="none" w:sz="0" w:space="0" w:color="auto"/>
            <w:right w:val="none" w:sz="0" w:space="0" w:color="auto"/>
          </w:divBdr>
          <w:divsChild>
            <w:div w:id="699167330">
              <w:marLeft w:val="0"/>
              <w:marRight w:val="0"/>
              <w:marTop w:val="0"/>
              <w:marBottom w:val="0"/>
              <w:divBdr>
                <w:top w:val="none" w:sz="0" w:space="0" w:color="auto"/>
                <w:left w:val="none" w:sz="0" w:space="0" w:color="auto"/>
                <w:bottom w:val="none" w:sz="0" w:space="0" w:color="auto"/>
                <w:right w:val="none" w:sz="0" w:space="0" w:color="auto"/>
              </w:divBdr>
            </w:div>
          </w:divsChild>
        </w:div>
        <w:div w:id="1966888967">
          <w:marLeft w:val="0"/>
          <w:marRight w:val="0"/>
          <w:marTop w:val="0"/>
          <w:marBottom w:val="0"/>
          <w:divBdr>
            <w:top w:val="none" w:sz="0" w:space="0" w:color="auto"/>
            <w:left w:val="none" w:sz="0" w:space="0" w:color="auto"/>
            <w:bottom w:val="none" w:sz="0" w:space="0" w:color="auto"/>
            <w:right w:val="none" w:sz="0" w:space="0" w:color="auto"/>
          </w:divBdr>
        </w:div>
        <w:div w:id="499538462">
          <w:marLeft w:val="0"/>
          <w:marRight w:val="0"/>
          <w:marTop w:val="0"/>
          <w:marBottom w:val="0"/>
          <w:divBdr>
            <w:top w:val="none" w:sz="0" w:space="0" w:color="auto"/>
            <w:left w:val="none" w:sz="0" w:space="0" w:color="auto"/>
            <w:bottom w:val="none" w:sz="0" w:space="0" w:color="auto"/>
            <w:right w:val="none" w:sz="0" w:space="0" w:color="auto"/>
          </w:divBdr>
          <w:divsChild>
            <w:div w:id="329259331">
              <w:marLeft w:val="0"/>
              <w:marRight w:val="0"/>
              <w:marTop w:val="0"/>
              <w:marBottom w:val="0"/>
              <w:divBdr>
                <w:top w:val="none" w:sz="0" w:space="0" w:color="auto"/>
                <w:left w:val="none" w:sz="0" w:space="0" w:color="auto"/>
                <w:bottom w:val="none" w:sz="0" w:space="0" w:color="auto"/>
                <w:right w:val="none" w:sz="0" w:space="0" w:color="auto"/>
              </w:divBdr>
            </w:div>
          </w:divsChild>
        </w:div>
        <w:div w:id="1305356895">
          <w:marLeft w:val="0"/>
          <w:marRight w:val="0"/>
          <w:marTop w:val="0"/>
          <w:marBottom w:val="0"/>
          <w:divBdr>
            <w:top w:val="none" w:sz="0" w:space="0" w:color="auto"/>
            <w:left w:val="none" w:sz="0" w:space="0" w:color="auto"/>
            <w:bottom w:val="none" w:sz="0" w:space="0" w:color="auto"/>
            <w:right w:val="none" w:sz="0" w:space="0" w:color="auto"/>
          </w:divBdr>
        </w:div>
        <w:div w:id="449052879">
          <w:marLeft w:val="0"/>
          <w:marRight w:val="0"/>
          <w:marTop w:val="0"/>
          <w:marBottom w:val="0"/>
          <w:divBdr>
            <w:top w:val="none" w:sz="0" w:space="0" w:color="auto"/>
            <w:left w:val="none" w:sz="0" w:space="0" w:color="auto"/>
            <w:bottom w:val="none" w:sz="0" w:space="0" w:color="auto"/>
            <w:right w:val="none" w:sz="0" w:space="0" w:color="auto"/>
          </w:divBdr>
          <w:divsChild>
            <w:div w:id="601839953">
              <w:marLeft w:val="0"/>
              <w:marRight w:val="0"/>
              <w:marTop w:val="0"/>
              <w:marBottom w:val="0"/>
              <w:divBdr>
                <w:top w:val="none" w:sz="0" w:space="0" w:color="auto"/>
                <w:left w:val="none" w:sz="0" w:space="0" w:color="auto"/>
                <w:bottom w:val="none" w:sz="0" w:space="0" w:color="auto"/>
                <w:right w:val="none" w:sz="0" w:space="0" w:color="auto"/>
              </w:divBdr>
            </w:div>
          </w:divsChild>
        </w:div>
        <w:div w:id="206990187">
          <w:marLeft w:val="0"/>
          <w:marRight w:val="0"/>
          <w:marTop w:val="0"/>
          <w:marBottom w:val="0"/>
          <w:divBdr>
            <w:top w:val="none" w:sz="0" w:space="0" w:color="auto"/>
            <w:left w:val="none" w:sz="0" w:space="0" w:color="auto"/>
            <w:bottom w:val="none" w:sz="0" w:space="0" w:color="auto"/>
            <w:right w:val="none" w:sz="0" w:space="0" w:color="auto"/>
          </w:divBdr>
        </w:div>
        <w:div w:id="1316371929">
          <w:marLeft w:val="0"/>
          <w:marRight w:val="0"/>
          <w:marTop w:val="0"/>
          <w:marBottom w:val="0"/>
          <w:divBdr>
            <w:top w:val="none" w:sz="0" w:space="0" w:color="auto"/>
            <w:left w:val="none" w:sz="0" w:space="0" w:color="auto"/>
            <w:bottom w:val="none" w:sz="0" w:space="0" w:color="auto"/>
            <w:right w:val="none" w:sz="0" w:space="0" w:color="auto"/>
          </w:divBdr>
          <w:divsChild>
            <w:div w:id="188373581">
              <w:marLeft w:val="0"/>
              <w:marRight w:val="0"/>
              <w:marTop w:val="0"/>
              <w:marBottom w:val="0"/>
              <w:divBdr>
                <w:top w:val="none" w:sz="0" w:space="0" w:color="auto"/>
                <w:left w:val="none" w:sz="0" w:space="0" w:color="auto"/>
                <w:bottom w:val="none" w:sz="0" w:space="0" w:color="auto"/>
                <w:right w:val="none" w:sz="0" w:space="0" w:color="auto"/>
              </w:divBdr>
            </w:div>
          </w:divsChild>
        </w:div>
        <w:div w:id="1409618316">
          <w:marLeft w:val="0"/>
          <w:marRight w:val="0"/>
          <w:marTop w:val="300"/>
          <w:marBottom w:val="0"/>
          <w:divBdr>
            <w:top w:val="none" w:sz="0" w:space="0" w:color="auto"/>
            <w:left w:val="none" w:sz="0" w:space="0" w:color="auto"/>
            <w:bottom w:val="none" w:sz="0" w:space="0" w:color="auto"/>
            <w:right w:val="none" w:sz="0" w:space="0" w:color="auto"/>
          </w:divBdr>
          <w:divsChild>
            <w:div w:id="1743792647">
              <w:marLeft w:val="0"/>
              <w:marRight w:val="0"/>
              <w:marTop w:val="0"/>
              <w:marBottom w:val="0"/>
              <w:divBdr>
                <w:top w:val="none" w:sz="0" w:space="0" w:color="auto"/>
                <w:left w:val="none" w:sz="0" w:space="0" w:color="auto"/>
                <w:bottom w:val="none" w:sz="0" w:space="0" w:color="auto"/>
                <w:right w:val="none" w:sz="0" w:space="0" w:color="auto"/>
              </w:divBdr>
              <w:divsChild>
                <w:div w:id="1398436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2903">
          <w:marLeft w:val="0"/>
          <w:marRight w:val="0"/>
          <w:marTop w:val="300"/>
          <w:marBottom w:val="0"/>
          <w:divBdr>
            <w:top w:val="none" w:sz="0" w:space="0" w:color="auto"/>
            <w:left w:val="none" w:sz="0" w:space="0" w:color="auto"/>
            <w:bottom w:val="none" w:sz="0" w:space="0" w:color="auto"/>
            <w:right w:val="none" w:sz="0" w:space="0" w:color="auto"/>
          </w:divBdr>
          <w:divsChild>
            <w:div w:id="422261413">
              <w:marLeft w:val="0"/>
              <w:marRight w:val="0"/>
              <w:marTop w:val="0"/>
              <w:marBottom w:val="0"/>
              <w:divBdr>
                <w:top w:val="none" w:sz="0" w:space="0" w:color="auto"/>
                <w:left w:val="none" w:sz="0" w:space="0" w:color="auto"/>
                <w:bottom w:val="none" w:sz="0" w:space="0" w:color="auto"/>
                <w:right w:val="none" w:sz="0" w:space="0" w:color="auto"/>
              </w:divBdr>
              <w:divsChild>
                <w:div w:id="8843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165440">
          <w:marLeft w:val="0"/>
          <w:marRight w:val="0"/>
          <w:marTop w:val="300"/>
          <w:marBottom w:val="0"/>
          <w:divBdr>
            <w:top w:val="none" w:sz="0" w:space="0" w:color="auto"/>
            <w:left w:val="none" w:sz="0" w:space="0" w:color="auto"/>
            <w:bottom w:val="none" w:sz="0" w:space="0" w:color="auto"/>
            <w:right w:val="none" w:sz="0" w:space="0" w:color="auto"/>
          </w:divBdr>
          <w:divsChild>
            <w:div w:id="2121754727">
              <w:marLeft w:val="0"/>
              <w:marRight w:val="0"/>
              <w:marTop w:val="0"/>
              <w:marBottom w:val="0"/>
              <w:divBdr>
                <w:top w:val="none" w:sz="0" w:space="0" w:color="auto"/>
                <w:left w:val="none" w:sz="0" w:space="0" w:color="auto"/>
                <w:bottom w:val="none" w:sz="0" w:space="0" w:color="auto"/>
                <w:right w:val="none" w:sz="0" w:space="0" w:color="auto"/>
              </w:divBdr>
              <w:divsChild>
                <w:div w:id="200023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3263">
          <w:marLeft w:val="0"/>
          <w:marRight w:val="0"/>
          <w:marTop w:val="300"/>
          <w:marBottom w:val="0"/>
          <w:divBdr>
            <w:top w:val="none" w:sz="0" w:space="0" w:color="auto"/>
            <w:left w:val="none" w:sz="0" w:space="0" w:color="auto"/>
            <w:bottom w:val="none" w:sz="0" w:space="0" w:color="auto"/>
            <w:right w:val="none" w:sz="0" w:space="0" w:color="auto"/>
          </w:divBdr>
          <w:divsChild>
            <w:div w:id="2004697018">
              <w:marLeft w:val="0"/>
              <w:marRight w:val="0"/>
              <w:marTop w:val="0"/>
              <w:marBottom w:val="0"/>
              <w:divBdr>
                <w:top w:val="none" w:sz="0" w:space="0" w:color="auto"/>
                <w:left w:val="none" w:sz="0" w:space="0" w:color="auto"/>
                <w:bottom w:val="none" w:sz="0" w:space="0" w:color="auto"/>
                <w:right w:val="none" w:sz="0" w:space="0" w:color="auto"/>
              </w:divBdr>
              <w:divsChild>
                <w:div w:id="192853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071943">
      <w:bodyDiv w:val="1"/>
      <w:marLeft w:val="0"/>
      <w:marRight w:val="0"/>
      <w:marTop w:val="0"/>
      <w:marBottom w:val="0"/>
      <w:divBdr>
        <w:top w:val="none" w:sz="0" w:space="0" w:color="auto"/>
        <w:left w:val="none" w:sz="0" w:space="0" w:color="auto"/>
        <w:bottom w:val="none" w:sz="0" w:space="0" w:color="auto"/>
        <w:right w:val="none" w:sz="0" w:space="0" w:color="auto"/>
      </w:divBdr>
      <w:divsChild>
        <w:div w:id="927889261">
          <w:marLeft w:val="0"/>
          <w:marRight w:val="0"/>
          <w:marTop w:val="0"/>
          <w:marBottom w:val="0"/>
          <w:divBdr>
            <w:top w:val="none" w:sz="0" w:space="0" w:color="auto"/>
            <w:left w:val="none" w:sz="0" w:space="0" w:color="auto"/>
            <w:bottom w:val="none" w:sz="0" w:space="0" w:color="auto"/>
            <w:right w:val="none" w:sz="0" w:space="0" w:color="auto"/>
          </w:divBdr>
        </w:div>
        <w:div w:id="654573652">
          <w:marLeft w:val="0"/>
          <w:marRight w:val="0"/>
          <w:marTop w:val="0"/>
          <w:marBottom w:val="0"/>
          <w:divBdr>
            <w:top w:val="none" w:sz="0" w:space="0" w:color="auto"/>
            <w:left w:val="none" w:sz="0" w:space="0" w:color="auto"/>
            <w:bottom w:val="none" w:sz="0" w:space="0" w:color="auto"/>
            <w:right w:val="none" w:sz="0" w:space="0" w:color="auto"/>
          </w:divBdr>
          <w:divsChild>
            <w:div w:id="1190950728">
              <w:marLeft w:val="0"/>
              <w:marRight w:val="0"/>
              <w:marTop w:val="0"/>
              <w:marBottom w:val="0"/>
              <w:divBdr>
                <w:top w:val="none" w:sz="0" w:space="0" w:color="auto"/>
                <w:left w:val="none" w:sz="0" w:space="0" w:color="auto"/>
                <w:bottom w:val="none" w:sz="0" w:space="0" w:color="auto"/>
                <w:right w:val="none" w:sz="0" w:space="0" w:color="auto"/>
              </w:divBdr>
            </w:div>
          </w:divsChild>
        </w:div>
        <w:div w:id="736175311">
          <w:marLeft w:val="0"/>
          <w:marRight w:val="0"/>
          <w:marTop w:val="0"/>
          <w:marBottom w:val="0"/>
          <w:divBdr>
            <w:top w:val="none" w:sz="0" w:space="0" w:color="auto"/>
            <w:left w:val="none" w:sz="0" w:space="0" w:color="auto"/>
            <w:bottom w:val="none" w:sz="0" w:space="0" w:color="auto"/>
            <w:right w:val="none" w:sz="0" w:space="0" w:color="auto"/>
          </w:divBdr>
        </w:div>
        <w:div w:id="1830632816">
          <w:marLeft w:val="0"/>
          <w:marRight w:val="0"/>
          <w:marTop w:val="0"/>
          <w:marBottom w:val="0"/>
          <w:divBdr>
            <w:top w:val="none" w:sz="0" w:space="0" w:color="auto"/>
            <w:left w:val="none" w:sz="0" w:space="0" w:color="auto"/>
            <w:bottom w:val="none" w:sz="0" w:space="0" w:color="auto"/>
            <w:right w:val="none" w:sz="0" w:space="0" w:color="auto"/>
          </w:divBdr>
          <w:divsChild>
            <w:div w:id="871191684">
              <w:marLeft w:val="0"/>
              <w:marRight w:val="0"/>
              <w:marTop w:val="0"/>
              <w:marBottom w:val="0"/>
              <w:divBdr>
                <w:top w:val="none" w:sz="0" w:space="0" w:color="auto"/>
                <w:left w:val="none" w:sz="0" w:space="0" w:color="auto"/>
                <w:bottom w:val="none" w:sz="0" w:space="0" w:color="auto"/>
                <w:right w:val="none" w:sz="0" w:space="0" w:color="auto"/>
              </w:divBdr>
            </w:div>
          </w:divsChild>
        </w:div>
        <w:div w:id="267349775">
          <w:marLeft w:val="0"/>
          <w:marRight w:val="0"/>
          <w:marTop w:val="0"/>
          <w:marBottom w:val="0"/>
          <w:divBdr>
            <w:top w:val="none" w:sz="0" w:space="0" w:color="auto"/>
            <w:left w:val="none" w:sz="0" w:space="0" w:color="auto"/>
            <w:bottom w:val="none" w:sz="0" w:space="0" w:color="auto"/>
            <w:right w:val="none" w:sz="0" w:space="0" w:color="auto"/>
          </w:divBdr>
        </w:div>
        <w:div w:id="127481575">
          <w:marLeft w:val="0"/>
          <w:marRight w:val="0"/>
          <w:marTop w:val="0"/>
          <w:marBottom w:val="0"/>
          <w:divBdr>
            <w:top w:val="none" w:sz="0" w:space="0" w:color="auto"/>
            <w:left w:val="none" w:sz="0" w:space="0" w:color="auto"/>
            <w:bottom w:val="none" w:sz="0" w:space="0" w:color="auto"/>
            <w:right w:val="none" w:sz="0" w:space="0" w:color="auto"/>
          </w:divBdr>
          <w:divsChild>
            <w:div w:id="1259213852">
              <w:marLeft w:val="0"/>
              <w:marRight w:val="0"/>
              <w:marTop w:val="0"/>
              <w:marBottom w:val="0"/>
              <w:divBdr>
                <w:top w:val="none" w:sz="0" w:space="0" w:color="auto"/>
                <w:left w:val="none" w:sz="0" w:space="0" w:color="auto"/>
                <w:bottom w:val="none" w:sz="0" w:space="0" w:color="auto"/>
                <w:right w:val="none" w:sz="0" w:space="0" w:color="auto"/>
              </w:divBdr>
            </w:div>
          </w:divsChild>
        </w:div>
        <w:div w:id="1139572255">
          <w:marLeft w:val="0"/>
          <w:marRight w:val="0"/>
          <w:marTop w:val="0"/>
          <w:marBottom w:val="0"/>
          <w:divBdr>
            <w:top w:val="none" w:sz="0" w:space="0" w:color="auto"/>
            <w:left w:val="none" w:sz="0" w:space="0" w:color="auto"/>
            <w:bottom w:val="none" w:sz="0" w:space="0" w:color="auto"/>
            <w:right w:val="none" w:sz="0" w:space="0" w:color="auto"/>
          </w:divBdr>
        </w:div>
        <w:div w:id="1106923949">
          <w:marLeft w:val="0"/>
          <w:marRight w:val="0"/>
          <w:marTop w:val="0"/>
          <w:marBottom w:val="0"/>
          <w:divBdr>
            <w:top w:val="none" w:sz="0" w:space="0" w:color="auto"/>
            <w:left w:val="none" w:sz="0" w:space="0" w:color="auto"/>
            <w:bottom w:val="none" w:sz="0" w:space="0" w:color="auto"/>
            <w:right w:val="none" w:sz="0" w:space="0" w:color="auto"/>
          </w:divBdr>
          <w:divsChild>
            <w:div w:id="656959050">
              <w:marLeft w:val="0"/>
              <w:marRight w:val="0"/>
              <w:marTop w:val="0"/>
              <w:marBottom w:val="0"/>
              <w:divBdr>
                <w:top w:val="none" w:sz="0" w:space="0" w:color="auto"/>
                <w:left w:val="none" w:sz="0" w:space="0" w:color="auto"/>
                <w:bottom w:val="none" w:sz="0" w:space="0" w:color="auto"/>
                <w:right w:val="none" w:sz="0" w:space="0" w:color="auto"/>
              </w:divBdr>
            </w:div>
          </w:divsChild>
        </w:div>
        <w:div w:id="1945964659">
          <w:marLeft w:val="0"/>
          <w:marRight w:val="0"/>
          <w:marTop w:val="0"/>
          <w:marBottom w:val="0"/>
          <w:divBdr>
            <w:top w:val="none" w:sz="0" w:space="0" w:color="auto"/>
            <w:left w:val="none" w:sz="0" w:space="0" w:color="auto"/>
            <w:bottom w:val="none" w:sz="0" w:space="0" w:color="auto"/>
            <w:right w:val="none" w:sz="0" w:space="0" w:color="auto"/>
          </w:divBdr>
        </w:div>
        <w:div w:id="1325815941">
          <w:marLeft w:val="0"/>
          <w:marRight w:val="0"/>
          <w:marTop w:val="0"/>
          <w:marBottom w:val="0"/>
          <w:divBdr>
            <w:top w:val="none" w:sz="0" w:space="0" w:color="auto"/>
            <w:left w:val="none" w:sz="0" w:space="0" w:color="auto"/>
            <w:bottom w:val="none" w:sz="0" w:space="0" w:color="auto"/>
            <w:right w:val="none" w:sz="0" w:space="0" w:color="auto"/>
          </w:divBdr>
          <w:divsChild>
            <w:div w:id="692195147">
              <w:marLeft w:val="0"/>
              <w:marRight w:val="0"/>
              <w:marTop w:val="0"/>
              <w:marBottom w:val="0"/>
              <w:divBdr>
                <w:top w:val="none" w:sz="0" w:space="0" w:color="auto"/>
                <w:left w:val="none" w:sz="0" w:space="0" w:color="auto"/>
                <w:bottom w:val="none" w:sz="0" w:space="0" w:color="auto"/>
                <w:right w:val="none" w:sz="0" w:space="0" w:color="auto"/>
              </w:divBdr>
            </w:div>
          </w:divsChild>
        </w:div>
        <w:div w:id="107043965">
          <w:marLeft w:val="0"/>
          <w:marRight w:val="0"/>
          <w:marTop w:val="0"/>
          <w:marBottom w:val="0"/>
          <w:divBdr>
            <w:top w:val="none" w:sz="0" w:space="0" w:color="auto"/>
            <w:left w:val="none" w:sz="0" w:space="0" w:color="auto"/>
            <w:bottom w:val="none" w:sz="0" w:space="0" w:color="auto"/>
            <w:right w:val="none" w:sz="0" w:space="0" w:color="auto"/>
          </w:divBdr>
        </w:div>
        <w:div w:id="1836874734">
          <w:marLeft w:val="0"/>
          <w:marRight w:val="0"/>
          <w:marTop w:val="0"/>
          <w:marBottom w:val="0"/>
          <w:divBdr>
            <w:top w:val="none" w:sz="0" w:space="0" w:color="auto"/>
            <w:left w:val="none" w:sz="0" w:space="0" w:color="auto"/>
            <w:bottom w:val="none" w:sz="0" w:space="0" w:color="auto"/>
            <w:right w:val="none" w:sz="0" w:space="0" w:color="auto"/>
          </w:divBdr>
          <w:divsChild>
            <w:div w:id="1244990871">
              <w:marLeft w:val="0"/>
              <w:marRight w:val="0"/>
              <w:marTop w:val="0"/>
              <w:marBottom w:val="0"/>
              <w:divBdr>
                <w:top w:val="none" w:sz="0" w:space="0" w:color="auto"/>
                <w:left w:val="none" w:sz="0" w:space="0" w:color="auto"/>
                <w:bottom w:val="none" w:sz="0" w:space="0" w:color="auto"/>
                <w:right w:val="none" w:sz="0" w:space="0" w:color="auto"/>
              </w:divBdr>
            </w:div>
          </w:divsChild>
        </w:div>
        <w:div w:id="268662293">
          <w:marLeft w:val="0"/>
          <w:marRight w:val="0"/>
          <w:marTop w:val="0"/>
          <w:marBottom w:val="0"/>
          <w:divBdr>
            <w:top w:val="none" w:sz="0" w:space="0" w:color="auto"/>
            <w:left w:val="none" w:sz="0" w:space="0" w:color="auto"/>
            <w:bottom w:val="none" w:sz="0" w:space="0" w:color="auto"/>
            <w:right w:val="none" w:sz="0" w:space="0" w:color="auto"/>
          </w:divBdr>
        </w:div>
        <w:div w:id="1071928267">
          <w:marLeft w:val="0"/>
          <w:marRight w:val="0"/>
          <w:marTop w:val="0"/>
          <w:marBottom w:val="0"/>
          <w:divBdr>
            <w:top w:val="none" w:sz="0" w:space="0" w:color="auto"/>
            <w:left w:val="none" w:sz="0" w:space="0" w:color="auto"/>
            <w:bottom w:val="none" w:sz="0" w:space="0" w:color="auto"/>
            <w:right w:val="none" w:sz="0" w:space="0" w:color="auto"/>
          </w:divBdr>
          <w:divsChild>
            <w:div w:id="533350246">
              <w:marLeft w:val="0"/>
              <w:marRight w:val="0"/>
              <w:marTop w:val="0"/>
              <w:marBottom w:val="0"/>
              <w:divBdr>
                <w:top w:val="none" w:sz="0" w:space="0" w:color="auto"/>
                <w:left w:val="none" w:sz="0" w:space="0" w:color="auto"/>
                <w:bottom w:val="none" w:sz="0" w:space="0" w:color="auto"/>
                <w:right w:val="none" w:sz="0" w:space="0" w:color="auto"/>
              </w:divBdr>
            </w:div>
          </w:divsChild>
        </w:div>
        <w:div w:id="2086416703">
          <w:marLeft w:val="0"/>
          <w:marRight w:val="0"/>
          <w:marTop w:val="300"/>
          <w:marBottom w:val="0"/>
          <w:divBdr>
            <w:top w:val="none" w:sz="0" w:space="0" w:color="auto"/>
            <w:left w:val="none" w:sz="0" w:space="0" w:color="auto"/>
            <w:bottom w:val="none" w:sz="0" w:space="0" w:color="auto"/>
            <w:right w:val="none" w:sz="0" w:space="0" w:color="auto"/>
          </w:divBdr>
          <w:divsChild>
            <w:div w:id="1846167563">
              <w:marLeft w:val="0"/>
              <w:marRight w:val="0"/>
              <w:marTop w:val="0"/>
              <w:marBottom w:val="0"/>
              <w:divBdr>
                <w:top w:val="none" w:sz="0" w:space="0" w:color="auto"/>
                <w:left w:val="none" w:sz="0" w:space="0" w:color="auto"/>
                <w:bottom w:val="none" w:sz="0" w:space="0" w:color="auto"/>
                <w:right w:val="none" w:sz="0" w:space="0" w:color="auto"/>
              </w:divBdr>
              <w:divsChild>
                <w:div w:id="900405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037319">
          <w:marLeft w:val="0"/>
          <w:marRight w:val="0"/>
          <w:marTop w:val="300"/>
          <w:marBottom w:val="0"/>
          <w:divBdr>
            <w:top w:val="none" w:sz="0" w:space="0" w:color="auto"/>
            <w:left w:val="none" w:sz="0" w:space="0" w:color="auto"/>
            <w:bottom w:val="none" w:sz="0" w:space="0" w:color="auto"/>
            <w:right w:val="none" w:sz="0" w:space="0" w:color="auto"/>
          </w:divBdr>
          <w:divsChild>
            <w:div w:id="1476408499">
              <w:marLeft w:val="0"/>
              <w:marRight w:val="0"/>
              <w:marTop w:val="0"/>
              <w:marBottom w:val="0"/>
              <w:divBdr>
                <w:top w:val="none" w:sz="0" w:space="0" w:color="auto"/>
                <w:left w:val="none" w:sz="0" w:space="0" w:color="auto"/>
                <w:bottom w:val="none" w:sz="0" w:space="0" w:color="auto"/>
                <w:right w:val="none" w:sz="0" w:space="0" w:color="auto"/>
              </w:divBdr>
              <w:divsChild>
                <w:div w:id="125261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7564">
          <w:marLeft w:val="0"/>
          <w:marRight w:val="0"/>
          <w:marTop w:val="300"/>
          <w:marBottom w:val="0"/>
          <w:divBdr>
            <w:top w:val="none" w:sz="0" w:space="0" w:color="auto"/>
            <w:left w:val="none" w:sz="0" w:space="0" w:color="auto"/>
            <w:bottom w:val="none" w:sz="0" w:space="0" w:color="auto"/>
            <w:right w:val="none" w:sz="0" w:space="0" w:color="auto"/>
          </w:divBdr>
          <w:divsChild>
            <w:div w:id="1727216529">
              <w:marLeft w:val="0"/>
              <w:marRight w:val="0"/>
              <w:marTop w:val="0"/>
              <w:marBottom w:val="0"/>
              <w:divBdr>
                <w:top w:val="none" w:sz="0" w:space="0" w:color="auto"/>
                <w:left w:val="none" w:sz="0" w:space="0" w:color="auto"/>
                <w:bottom w:val="none" w:sz="0" w:space="0" w:color="auto"/>
                <w:right w:val="none" w:sz="0" w:space="0" w:color="auto"/>
              </w:divBdr>
              <w:divsChild>
                <w:div w:id="57286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2813">
          <w:marLeft w:val="0"/>
          <w:marRight w:val="0"/>
          <w:marTop w:val="300"/>
          <w:marBottom w:val="0"/>
          <w:divBdr>
            <w:top w:val="none" w:sz="0" w:space="0" w:color="auto"/>
            <w:left w:val="none" w:sz="0" w:space="0" w:color="auto"/>
            <w:bottom w:val="none" w:sz="0" w:space="0" w:color="auto"/>
            <w:right w:val="none" w:sz="0" w:space="0" w:color="auto"/>
          </w:divBdr>
          <w:divsChild>
            <w:div w:id="1400715775">
              <w:marLeft w:val="0"/>
              <w:marRight w:val="0"/>
              <w:marTop w:val="0"/>
              <w:marBottom w:val="0"/>
              <w:divBdr>
                <w:top w:val="none" w:sz="0" w:space="0" w:color="auto"/>
                <w:left w:val="none" w:sz="0" w:space="0" w:color="auto"/>
                <w:bottom w:val="none" w:sz="0" w:space="0" w:color="auto"/>
                <w:right w:val="none" w:sz="0" w:space="0" w:color="auto"/>
              </w:divBdr>
              <w:divsChild>
                <w:div w:id="904489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737016">
      <w:bodyDiv w:val="1"/>
      <w:marLeft w:val="0"/>
      <w:marRight w:val="0"/>
      <w:marTop w:val="0"/>
      <w:marBottom w:val="0"/>
      <w:divBdr>
        <w:top w:val="none" w:sz="0" w:space="0" w:color="auto"/>
        <w:left w:val="none" w:sz="0" w:space="0" w:color="auto"/>
        <w:bottom w:val="none" w:sz="0" w:space="0" w:color="auto"/>
        <w:right w:val="none" w:sz="0" w:space="0" w:color="auto"/>
      </w:divBdr>
      <w:divsChild>
        <w:div w:id="1228300606">
          <w:marLeft w:val="0"/>
          <w:marRight w:val="0"/>
          <w:marTop w:val="0"/>
          <w:marBottom w:val="0"/>
          <w:divBdr>
            <w:top w:val="none" w:sz="0" w:space="0" w:color="auto"/>
            <w:left w:val="none" w:sz="0" w:space="0" w:color="auto"/>
            <w:bottom w:val="none" w:sz="0" w:space="0" w:color="auto"/>
            <w:right w:val="none" w:sz="0" w:space="0" w:color="auto"/>
          </w:divBdr>
        </w:div>
        <w:div w:id="1309556072">
          <w:marLeft w:val="0"/>
          <w:marRight w:val="0"/>
          <w:marTop w:val="0"/>
          <w:marBottom w:val="0"/>
          <w:divBdr>
            <w:top w:val="none" w:sz="0" w:space="0" w:color="auto"/>
            <w:left w:val="none" w:sz="0" w:space="0" w:color="auto"/>
            <w:bottom w:val="none" w:sz="0" w:space="0" w:color="auto"/>
            <w:right w:val="none" w:sz="0" w:space="0" w:color="auto"/>
          </w:divBdr>
          <w:divsChild>
            <w:div w:id="646520209">
              <w:marLeft w:val="0"/>
              <w:marRight w:val="0"/>
              <w:marTop w:val="0"/>
              <w:marBottom w:val="0"/>
              <w:divBdr>
                <w:top w:val="none" w:sz="0" w:space="0" w:color="auto"/>
                <w:left w:val="none" w:sz="0" w:space="0" w:color="auto"/>
                <w:bottom w:val="none" w:sz="0" w:space="0" w:color="auto"/>
                <w:right w:val="none" w:sz="0" w:space="0" w:color="auto"/>
              </w:divBdr>
            </w:div>
          </w:divsChild>
        </w:div>
        <w:div w:id="1332834941">
          <w:marLeft w:val="0"/>
          <w:marRight w:val="0"/>
          <w:marTop w:val="0"/>
          <w:marBottom w:val="0"/>
          <w:divBdr>
            <w:top w:val="none" w:sz="0" w:space="0" w:color="auto"/>
            <w:left w:val="none" w:sz="0" w:space="0" w:color="auto"/>
            <w:bottom w:val="none" w:sz="0" w:space="0" w:color="auto"/>
            <w:right w:val="none" w:sz="0" w:space="0" w:color="auto"/>
          </w:divBdr>
        </w:div>
        <w:div w:id="2049378436">
          <w:marLeft w:val="0"/>
          <w:marRight w:val="0"/>
          <w:marTop w:val="0"/>
          <w:marBottom w:val="0"/>
          <w:divBdr>
            <w:top w:val="none" w:sz="0" w:space="0" w:color="auto"/>
            <w:left w:val="none" w:sz="0" w:space="0" w:color="auto"/>
            <w:bottom w:val="none" w:sz="0" w:space="0" w:color="auto"/>
            <w:right w:val="none" w:sz="0" w:space="0" w:color="auto"/>
          </w:divBdr>
          <w:divsChild>
            <w:div w:id="1070811968">
              <w:marLeft w:val="0"/>
              <w:marRight w:val="0"/>
              <w:marTop w:val="0"/>
              <w:marBottom w:val="0"/>
              <w:divBdr>
                <w:top w:val="none" w:sz="0" w:space="0" w:color="auto"/>
                <w:left w:val="none" w:sz="0" w:space="0" w:color="auto"/>
                <w:bottom w:val="none" w:sz="0" w:space="0" w:color="auto"/>
                <w:right w:val="none" w:sz="0" w:space="0" w:color="auto"/>
              </w:divBdr>
            </w:div>
          </w:divsChild>
        </w:div>
        <w:div w:id="1003973702">
          <w:marLeft w:val="0"/>
          <w:marRight w:val="0"/>
          <w:marTop w:val="0"/>
          <w:marBottom w:val="0"/>
          <w:divBdr>
            <w:top w:val="none" w:sz="0" w:space="0" w:color="auto"/>
            <w:left w:val="none" w:sz="0" w:space="0" w:color="auto"/>
            <w:bottom w:val="none" w:sz="0" w:space="0" w:color="auto"/>
            <w:right w:val="none" w:sz="0" w:space="0" w:color="auto"/>
          </w:divBdr>
        </w:div>
        <w:div w:id="1505048232">
          <w:marLeft w:val="0"/>
          <w:marRight w:val="0"/>
          <w:marTop w:val="0"/>
          <w:marBottom w:val="0"/>
          <w:divBdr>
            <w:top w:val="none" w:sz="0" w:space="0" w:color="auto"/>
            <w:left w:val="none" w:sz="0" w:space="0" w:color="auto"/>
            <w:bottom w:val="none" w:sz="0" w:space="0" w:color="auto"/>
            <w:right w:val="none" w:sz="0" w:space="0" w:color="auto"/>
          </w:divBdr>
          <w:divsChild>
            <w:div w:id="1920433920">
              <w:marLeft w:val="0"/>
              <w:marRight w:val="0"/>
              <w:marTop w:val="0"/>
              <w:marBottom w:val="0"/>
              <w:divBdr>
                <w:top w:val="none" w:sz="0" w:space="0" w:color="auto"/>
                <w:left w:val="none" w:sz="0" w:space="0" w:color="auto"/>
                <w:bottom w:val="none" w:sz="0" w:space="0" w:color="auto"/>
                <w:right w:val="none" w:sz="0" w:space="0" w:color="auto"/>
              </w:divBdr>
            </w:div>
          </w:divsChild>
        </w:div>
        <w:div w:id="1917472344">
          <w:marLeft w:val="0"/>
          <w:marRight w:val="0"/>
          <w:marTop w:val="0"/>
          <w:marBottom w:val="0"/>
          <w:divBdr>
            <w:top w:val="none" w:sz="0" w:space="0" w:color="auto"/>
            <w:left w:val="none" w:sz="0" w:space="0" w:color="auto"/>
            <w:bottom w:val="none" w:sz="0" w:space="0" w:color="auto"/>
            <w:right w:val="none" w:sz="0" w:space="0" w:color="auto"/>
          </w:divBdr>
        </w:div>
        <w:div w:id="1963656675">
          <w:marLeft w:val="0"/>
          <w:marRight w:val="0"/>
          <w:marTop w:val="0"/>
          <w:marBottom w:val="0"/>
          <w:divBdr>
            <w:top w:val="none" w:sz="0" w:space="0" w:color="auto"/>
            <w:left w:val="none" w:sz="0" w:space="0" w:color="auto"/>
            <w:bottom w:val="none" w:sz="0" w:space="0" w:color="auto"/>
            <w:right w:val="none" w:sz="0" w:space="0" w:color="auto"/>
          </w:divBdr>
          <w:divsChild>
            <w:div w:id="704869907">
              <w:marLeft w:val="0"/>
              <w:marRight w:val="0"/>
              <w:marTop w:val="0"/>
              <w:marBottom w:val="0"/>
              <w:divBdr>
                <w:top w:val="none" w:sz="0" w:space="0" w:color="auto"/>
                <w:left w:val="none" w:sz="0" w:space="0" w:color="auto"/>
                <w:bottom w:val="none" w:sz="0" w:space="0" w:color="auto"/>
                <w:right w:val="none" w:sz="0" w:space="0" w:color="auto"/>
              </w:divBdr>
            </w:div>
          </w:divsChild>
        </w:div>
        <w:div w:id="1852262230">
          <w:marLeft w:val="0"/>
          <w:marRight w:val="0"/>
          <w:marTop w:val="0"/>
          <w:marBottom w:val="0"/>
          <w:divBdr>
            <w:top w:val="none" w:sz="0" w:space="0" w:color="auto"/>
            <w:left w:val="none" w:sz="0" w:space="0" w:color="auto"/>
            <w:bottom w:val="none" w:sz="0" w:space="0" w:color="auto"/>
            <w:right w:val="none" w:sz="0" w:space="0" w:color="auto"/>
          </w:divBdr>
        </w:div>
        <w:div w:id="11419263">
          <w:marLeft w:val="0"/>
          <w:marRight w:val="0"/>
          <w:marTop w:val="0"/>
          <w:marBottom w:val="0"/>
          <w:divBdr>
            <w:top w:val="none" w:sz="0" w:space="0" w:color="auto"/>
            <w:left w:val="none" w:sz="0" w:space="0" w:color="auto"/>
            <w:bottom w:val="none" w:sz="0" w:space="0" w:color="auto"/>
            <w:right w:val="none" w:sz="0" w:space="0" w:color="auto"/>
          </w:divBdr>
          <w:divsChild>
            <w:div w:id="1350597721">
              <w:marLeft w:val="0"/>
              <w:marRight w:val="0"/>
              <w:marTop w:val="0"/>
              <w:marBottom w:val="0"/>
              <w:divBdr>
                <w:top w:val="none" w:sz="0" w:space="0" w:color="auto"/>
                <w:left w:val="none" w:sz="0" w:space="0" w:color="auto"/>
                <w:bottom w:val="none" w:sz="0" w:space="0" w:color="auto"/>
                <w:right w:val="none" w:sz="0" w:space="0" w:color="auto"/>
              </w:divBdr>
            </w:div>
          </w:divsChild>
        </w:div>
        <w:div w:id="943725443">
          <w:marLeft w:val="0"/>
          <w:marRight w:val="0"/>
          <w:marTop w:val="0"/>
          <w:marBottom w:val="0"/>
          <w:divBdr>
            <w:top w:val="none" w:sz="0" w:space="0" w:color="auto"/>
            <w:left w:val="none" w:sz="0" w:space="0" w:color="auto"/>
            <w:bottom w:val="none" w:sz="0" w:space="0" w:color="auto"/>
            <w:right w:val="none" w:sz="0" w:space="0" w:color="auto"/>
          </w:divBdr>
        </w:div>
        <w:div w:id="512261344">
          <w:marLeft w:val="0"/>
          <w:marRight w:val="0"/>
          <w:marTop w:val="0"/>
          <w:marBottom w:val="0"/>
          <w:divBdr>
            <w:top w:val="none" w:sz="0" w:space="0" w:color="auto"/>
            <w:left w:val="none" w:sz="0" w:space="0" w:color="auto"/>
            <w:bottom w:val="none" w:sz="0" w:space="0" w:color="auto"/>
            <w:right w:val="none" w:sz="0" w:space="0" w:color="auto"/>
          </w:divBdr>
          <w:divsChild>
            <w:div w:id="79719008">
              <w:marLeft w:val="0"/>
              <w:marRight w:val="0"/>
              <w:marTop w:val="0"/>
              <w:marBottom w:val="0"/>
              <w:divBdr>
                <w:top w:val="none" w:sz="0" w:space="0" w:color="auto"/>
                <w:left w:val="none" w:sz="0" w:space="0" w:color="auto"/>
                <w:bottom w:val="none" w:sz="0" w:space="0" w:color="auto"/>
                <w:right w:val="none" w:sz="0" w:space="0" w:color="auto"/>
              </w:divBdr>
            </w:div>
          </w:divsChild>
        </w:div>
        <w:div w:id="1269041443">
          <w:marLeft w:val="0"/>
          <w:marRight w:val="0"/>
          <w:marTop w:val="0"/>
          <w:marBottom w:val="0"/>
          <w:divBdr>
            <w:top w:val="none" w:sz="0" w:space="0" w:color="auto"/>
            <w:left w:val="none" w:sz="0" w:space="0" w:color="auto"/>
            <w:bottom w:val="none" w:sz="0" w:space="0" w:color="auto"/>
            <w:right w:val="none" w:sz="0" w:space="0" w:color="auto"/>
          </w:divBdr>
        </w:div>
        <w:div w:id="908267159">
          <w:marLeft w:val="0"/>
          <w:marRight w:val="0"/>
          <w:marTop w:val="0"/>
          <w:marBottom w:val="0"/>
          <w:divBdr>
            <w:top w:val="none" w:sz="0" w:space="0" w:color="auto"/>
            <w:left w:val="none" w:sz="0" w:space="0" w:color="auto"/>
            <w:bottom w:val="none" w:sz="0" w:space="0" w:color="auto"/>
            <w:right w:val="none" w:sz="0" w:space="0" w:color="auto"/>
          </w:divBdr>
          <w:divsChild>
            <w:div w:id="4325387">
              <w:marLeft w:val="0"/>
              <w:marRight w:val="0"/>
              <w:marTop w:val="0"/>
              <w:marBottom w:val="0"/>
              <w:divBdr>
                <w:top w:val="none" w:sz="0" w:space="0" w:color="auto"/>
                <w:left w:val="none" w:sz="0" w:space="0" w:color="auto"/>
                <w:bottom w:val="none" w:sz="0" w:space="0" w:color="auto"/>
                <w:right w:val="none" w:sz="0" w:space="0" w:color="auto"/>
              </w:divBdr>
            </w:div>
          </w:divsChild>
        </w:div>
        <w:div w:id="1759057837">
          <w:marLeft w:val="0"/>
          <w:marRight w:val="0"/>
          <w:marTop w:val="300"/>
          <w:marBottom w:val="0"/>
          <w:divBdr>
            <w:top w:val="none" w:sz="0" w:space="0" w:color="auto"/>
            <w:left w:val="none" w:sz="0" w:space="0" w:color="auto"/>
            <w:bottom w:val="none" w:sz="0" w:space="0" w:color="auto"/>
            <w:right w:val="none" w:sz="0" w:space="0" w:color="auto"/>
          </w:divBdr>
          <w:divsChild>
            <w:div w:id="804156523">
              <w:marLeft w:val="0"/>
              <w:marRight w:val="0"/>
              <w:marTop w:val="0"/>
              <w:marBottom w:val="0"/>
              <w:divBdr>
                <w:top w:val="none" w:sz="0" w:space="0" w:color="auto"/>
                <w:left w:val="none" w:sz="0" w:space="0" w:color="auto"/>
                <w:bottom w:val="none" w:sz="0" w:space="0" w:color="auto"/>
                <w:right w:val="none" w:sz="0" w:space="0" w:color="auto"/>
              </w:divBdr>
              <w:divsChild>
                <w:div w:id="87353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99208">
          <w:marLeft w:val="0"/>
          <w:marRight w:val="0"/>
          <w:marTop w:val="300"/>
          <w:marBottom w:val="0"/>
          <w:divBdr>
            <w:top w:val="none" w:sz="0" w:space="0" w:color="auto"/>
            <w:left w:val="none" w:sz="0" w:space="0" w:color="auto"/>
            <w:bottom w:val="none" w:sz="0" w:space="0" w:color="auto"/>
            <w:right w:val="none" w:sz="0" w:space="0" w:color="auto"/>
          </w:divBdr>
          <w:divsChild>
            <w:div w:id="1909807336">
              <w:marLeft w:val="0"/>
              <w:marRight w:val="0"/>
              <w:marTop w:val="0"/>
              <w:marBottom w:val="0"/>
              <w:divBdr>
                <w:top w:val="none" w:sz="0" w:space="0" w:color="auto"/>
                <w:left w:val="none" w:sz="0" w:space="0" w:color="auto"/>
                <w:bottom w:val="none" w:sz="0" w:space="0" w:color="auto"/>
                <w:right w:val="none" w:sz="0" w:space="0" w:color="auto"/>
              </w:divBdr>
              <w:divsChild>
                <w:div w:id="1529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868697">
          <w:marLeft w:val="0"/>
          <w:marRight w:val="0"/>
          <w:marTop w:val="300"/>
          <w:marBottom w:val="0"/>
          <w:divBdr>
            <w:top w:val="none" w:sz="0" w:space="0" w:color="auto"/>
            <w:left w:val="none" w:sz="0" w:space="0" w:color="auto"/>
            <w:bottom w:val="none" w:sz="0" w:space="0" w:color="auto"/>
            <w:right w:val="none" w:sz="0" w:space="0" w:color="auto"/>
          </w:divBdr>
          <w:divsChild>
            <w:div w:id="523716821">
              <w:marLeft w:val="0"/>
              <w:marRight w:val="0"/>
              <w:marTop w:val="0"/>
              <w:marBottom w:val="0"/>
              <w:divBdr>
                <w:top w:val="none" w:sz="0" w:space="0" w:color="auto"/>
                <w:left w:val="none" w:sz="0" w:space="0" w:color="auto"/>
                <w:bottom w:val="none" w:sz="0" w:space="0" w:color="auto"/>
                <w:right w:val="none" w:sz="0" w:space="0" w:color="auto"/>
              </w:divBdr>
              <w:divsChild>
                <w:div w:id="178684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641865">
          <w:marLeft w:val="0"/>
          <w:marRight w:val="0"/>
          <w:marTop w:val="300"/>
          <w:marBottom w:val="0"/>
          <w:divBdr>
            <w:top w:val="none" w:sz="0" w:space="0" w:color="auto"/>
            <w:left w:val="none" w:sz="0" w:space="0" w:color="auto"/>
            <w:bottom w:val="none" w:sz="0" w:space="0" w:color="auto"/>
            <w:right w:val="none" w:sz="0" w:space="0" w:color="auto"/>
          </w:divBdr>
          <w:divsChild>
            <w:div w:id="1716158114">
              <w:marLeft w:val="0"/>
              <w:marRight w:val="0"/>
              <w:marTop w:val="0"/>
              <w:marBottom w:val="0"/>
              <w:divBdr>
                <w:top w:val="none" w:sz="0" w:space="0" w:color="auto"/>
                <w:left w:val="none" w:sz="0" w:space="0" w:color="auto"/>
                <w:bottom w:val="none" w:sz="0" w:space="0" w:color="auto"/>
                <w:right w:val="none" w:sz="0" w:space="0" w:color="auto"/>
              </w:divBdr>
              <w:divsChild>
                <w:div w:id="1350332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625535">
      <w:bodyDiv w:val="1"/>
      <w:marLeft w:val="0"/>
      <w:marRight w:val="0"/>
      <w:marTop w:val="0"/>
      <w:marBottom w:val="0"/>
      <w:divBdr>
        <w:top w:val="none" w:sz="0" w:space="0" w:color="auto"/>
        <w:left w:val="none" w:sz="0" w:space="0" w:color="auto"/>
        <w:bottom w:val="none" w:sz="0" w:space="0" w:color="auto"/>
        <w:right w:val="none" w:sz="0" w:space="0" w:color="auto"/>
      </w:divBdr>
      <w:divsChild>
        <w:div w:id="779224974">
          <w:marLeft w:val="0"/>
          <w:marRight w:val="0"/>
          <w:marTop w:val="0"/>
          <w:marBottom w:val="0"/>
          <w:divBdr>
            <w:top w:val="none" w:sz="0" w:space="0" w:color="auto"/>
            <w:left w:val="none" w:sz="0" w:space="0" w:color="auto"/>
            <w:bottom w:val="none" w:sz="0" w:space="0" w:color="auto"/>
            <w:right w:val="none" w:sz="0" w:space="0" w:color="auto"/>
          </w:divBdr>
        </w:div>
        <w:div w:id="1343698466">
          <w:marLeft w:val="0"/>
          <w:marRight w:val="0"/>
          <w:marTop w:val="0"/>
          <w:marBottom w:val="0"/>
          <w:divBdr>
            <w:top w:val="none" w:sz="0" w:space="0" w:color="auto"/>
            <w:left w:val="none" w:sz="0" w:space="0" w:color="auto"/>
            <w:bottom w:val="none" w:sz="0" w:space="0" w:color="auto"/>
            <w:right w:val="none" w:sz="0" w:space="0" w:color="auto"/>
          </w:divBdr>
          <w:divsChild>
            <w:div w:id="1797332646">
              <w:marLeft w:val="0"/>
              <w:marRight w:val="0"/>
              <w:marTop w:val="0"/>
              <w:marBottom w:val="0"/>
              <w:divBdr>
                <w:top w:val="none" w:sz="0" w:space="0" w:color="auto"/>
                <w:left w:val="none" w:sz="0" w:space="0" w:color="auto"/>
                <w:bottom w:val="none" w:sz="0" w:space="0" w:color="auto"/>
                <w:right w:val="none" w:sz="0" w:space="0" w:color="auto"/>
              </w:divBdr>
            </w:div>
          </w:divsChild>
        </w:div>
        <w:div w:id="1461995614">
          <w:marLeft w:val="0"/>
          <w:marRight w:val="0"/>
          <w:marTop w:val="0"/>
          <w:marBottom w:val="0"/>
          <w:divBdr>
            <w:top w:val="none" w:sz="0" w:space="0" w:color="auto"/>
            <w:left w:val="none" w:sz="0" w:space="0" w:color="auto"/>
            <w:bottom w:val="none" w:sz="0" w:space="0" w:color="auto"/>
            <w:right w:val="none" w:sz="0" w:space="0" w:color="auto"/>
          </w:divBdr>
        </w:div>
        <w:div w:id="276375962">
          <w:marLeft w:val="0"/>
          <w:marRight w:val="0"/>
          <w:marTop w:val="0"/>
          <w:marBottom w:val="0"/>
          <w:divBdr>
            <w:top w:val="none" w:sz="0" w:space="0" w:color="auto"/>
            <w:left w:val="none" w:sz="0" w:space="0" w:color="auto"/>
            <w:bottom w:val="none" w:sz="0" w:space="0" w:color="auto"/>
            <w:right w:val="none" w:sz="0" w:space="0" w:color="auto"/>
          </w:divBdr>
          <w:divsChild>
            <w:div w:id="1232958986">
              <w:marLeft w:val="0"/>
              <w:marRight w:val="0"/>
              <w:marTop w:val="0"/>
              <w:marBottom w:val="0"/>
              <w:divBdr>
                <w:top w:val="none" w:sz="0" w:space="0" w:color="auto"/>
                <w:left w:val="none" w:sz="0" w:space="0" w:color="auto"/>
                <w:bottom w:val="none" w:sz="0" w:space="0" w:color="auto"/>
                <w:right w:val="none" w:sz="0" w:space="0" w:color="auto"/>
              </w:divBdr>
            </w:div>
          </w:divsChild>
        </w:div>
        <w:div w:id="345254794">
          <w:marLeft w:val="0"/>
          <w:marRight w:val="0"/>
          <w:marTop w:val="0"/>
          <w:marBottom w:val="0"/>
          <w:divBdr>
            <w:top w:val="none" w:sz="0" w:space="0" w:color="auto"/>
            <w:left w:val="none" w:sz="0" w:space="0" w:color="auto"/>
            <w:bottom w:val="none" w:sz="0" w:space="0" w:color="auto"/>
            <w:right w:val="none" w:sz="0" w:space="0" w:color="auto"/>
          </w:divBdr>
        </w:div>
        <w:div w:id="543641997">
          <w:marLeft w:val="0"/>
          <w:marRight w:val="0"/>
          <w:marTop w:val="0"/>
          <w:marBottom w:val="0"/>
          <w:divBdr>
            <w:top w:val="none" w:sz="0" w:space="0" w:color="auto"/>
            <w:left w:val="none" w:sz="0" w:space="0" w:color="auto"/>
            <w:bottom w:val="none" w:sz="0" w:space="0" w:color="auto"/>
            <w:right w:val="none" w:sz="0" w:space="0" w:color="auto"/>
          </w:divBdr>
          <w:divsChild>
            <w:div w:id="1865171770">
              <w:marLeft w:val="0"/>
              <w:marRight w:val="0"/>
              <w:marTop w:val="0"/>
              <w:marBottom w:val="0"/>
              <w:divBdr>
                <w:top w:val="none" w:sz="0" w:space="0" w:color="auto"/>
                <w:left w:val="none" w:sz="0" w:space="0" w:color="auto"/>
                <w:bottom w:val="none" w:sz="0" w:space="0" w:color="auto"/>
                <w:right w:val="none" w:sz="0" w:space="0" w:color="auto"/>
              </w:divBdr>
            </w:div>
          </w:divsChild>
        </w:div>
        <w:div w:id="465436765">
          <w:marLeft w:val="0"/>
          <w:marRight w:val="0"/>
          <w:marTop w:val="0"/>
          <w:marBottom w:val="0"/>
          <w:divBdr>
            <w:top w:val="none" w:sz="0" w:space="0" w:color="auto"/>
            <w:left w:val="none" w:sz="0" w:space="0" w:color="auto"/>
            <w:bottom w:val="none" w:sz="0" w:space="0" w:color="auto"/>
            <w:right w:val="none" w:sz="0" w:space="0" w:color="auto"/>
          </w:divBdr>
        </w:div>
        <w:div w:id="2097481206">
          <w:marLeft w:val="0"/>
          <w:marRight w:val="0"/>
          <w:marTop w:val="0"/>
          <w:marBottom w:val="0"/>
          <w:divBdr>
            <w:top w:val="none" w:sz="0" w:space="0" w:color="auto"/>
            <w:left w:val="none" w:sz="0" w:space="0" w:color="auto"/>
            <w:bottom w:val="none" w:sz="0" w:space="0" w:color="auto"/>
            <w:right w:val="none" w:sz="0" w:space="0" w:color="auto"/>
          </w:divBdr>
          <w:divsChild>
            <w:div w:id="1938555941">
              <w:marLeft w:val="0"/>
              <w:marRight w:val="0"/>
              <w:marTop w:val="0"/>
              <w:marBottom w:val="0"/>
              <w:divBdr>
                <w:top w:val="none" w:sz="0" w:space="0" w:color="auto"/>
                <w:left w:val="none" w:sz="0" w:space="0" w:color="auto"/>
                <w:bottom w:val="none" w:sz="0" w:space="0" w:color="auto"/>
                <w:right w:val="none" w:sz="0" w:space="0" w:color="auto"/>
              </w:divBdr>
            </w:div>
          </w:divsChild>
        </w:div>
        <w:div w:id="1247110234">
          <w:marLeft w:val="0"/>
          <w:marRight w:val="0"/>
          <w:marTop w:val="0"/>
          <w:marBottom w:val="0"/>
          <w:divBdr>
            <w:top w:val="none" w:sz="0" w:space="0" w:color="auto"/>
            <w:left w:val="none" w:sz="0" w:space="0" w:color="auto"/>
            <w:bottom w:val="none" w:sz="0" w:space="0" w:color="auto"/>
            <w:right w:val="none" w:sz="0" w:space="0" w:color="auto"/>
          </w:divBdr>
        </w:div>
        <w:div w:id="1803421152">
          <w:marLeft w:val="0"/>
          <w:marRight w:val="0"/>
          <w:marTop w:val="0"/>
          <w:marBottom w:val="0"/>
          <w:divBdr>
            <w:top w:val="none" w:sz="0" w:space="0" w:color="auto"/>
            <w:left w:val="none" w:sz="0" w:space="0" w:color="auto"/>
            <w:bottom w:val="none" w:sz="0" w:space="0" w:color="auto"/>
            <w:right w:val="none" w:sz="0" w:space="0" w:color="auto"/>
          </w:divBdr>
          <w:divsChild>
            <w:div w:id="2014381856">
              <w:marLeft w:val="0"/>
              <w:marRight w:val="0"/>
              <w:marTop w:val="0"/>
              <w:marBottom w:val="0"/>
              <w:divBdr>
                <w:top w:val="none" w:sz="0" w:space="0" w:color="auto"/>
                <w:left w:val="none" w:sz="0" w:space="0" w:color="auto"/>
                <w:bottom w:val="none" w:sz="0" w:space="0" w:color="auto"/>
                <w:right w:val="none" w:sz="0" w:space="0" w:color="auto"/>
              </w:divBdr>
            </w:div>
          </w:divsChild>
        </w:div>
        <w:div w:id="2085881932">
          <w:marLeft w:val="0"/>
          <w:marRight w:val="0"/>
          <w:marTop w:val="0"/>
          <w:marBottom w:val="0"/>
          <w:divBdr>
            <w:top w:val="none" w:sz="0" w:space="0" w:color="auto"/>
            <w:left w:val="none" w:sz="0" w:space="0" w:color="auto"/>
            <w:bottom w:val="none" w:sz="0" w:space="0" w:color="auto"/>
            <w:right w:val="none" w:sz="0" w:space="0" w:color="auto"/>
          </w:divBdr>
        </w:div>
        <w:div w:id="1053234411">
          <w:marLeft w:val="0"/>
          <w:marRight w:val="0"/>
          <w:marTop w:val="0"/>
          <w:marBottom w:val="0"/>
          <w:divBdr>
            <w:top w:val="none" w:sz="0" w:space="0" w:color="auto"/>
            <w:left w:val="none" w:sz="0" w:space="0" w:color="auto"/>
            <w:bottom w:val="none" w:sz="0" w:space="0" w:color="auto"/>
            <w:right w:val="none" w:sz="0" w:space="0" w:color="auto"/>
          </w:divBdr>
          <w:divsChild>
            <w:div w:id="1564872033">
              <w:marLeft w:val="0"/>
              <w:marRight w:val="0"/>
              <w:marTop w:val="0"/>
              <w:marBottom w:val="0"/>
              <w:divBdr>
                <w:top w:val="none" w:sz="0" w:space="0" w:color="auto"/>
                <w:left w:val="none" w:sz="0" w:space="0" w:color="auto"/>
                <w:bottom w:val="none" w:sz="0" w:space="0" w:color="auto"/>
                <w:right w:val="none" w:sz="0" w:space="0" w:color="auto"/>
              </w:divBdr>
            </w:div>
          </w:divsChild>
        </w:div>
        <w:div w:id="119885334">
          <w:marLeft w:val="0"/>
          <w:marRight w:val="0"/>
          <w:marTop w:val="0"/>
          <w:marBottom w:val="0"/>
          <w:divBdr>
            <w:top w:val="none" w:sz="0" w:space="0" w:color="auto"/>
            <w:left w:val="none" w:sz="0" w:space="0" w:color="auto"/>
            <w:bottom w:val="none" w:sz="0" w:space="0" w:color="auto"/>
            <w:right w:val="none" w:sz="0" w:space="0" w:color="auto"/>
          </w:divBdr>
        </w:div>
        <w:div w:id="1690059352">
          <w:marLeft w:val="0"/>
          <w:marRight w:val="0"/>
          <w:marTop w:val="0"/>
          <w:marBottom w:val="0"/>
          <w:divBdr>
            <w:top w:val="none" w:sz="0" w:space="0" w:color="auto"/>
            <w:left w:val="none" w:sz="0" w:space="0" w:color="auto"/>
            <w:bottom w:val="none" w:sz="0" w:space="0" w:color="auto"/>
            <w:right w:val="none" w:sz="0" w:space="0" w:color="auto"/>
          </w:divBdr>
          <w:divsChild>
            <w:div w:id="1148980981">
              <w:marLeft w:val="0"/>
              <w:marRight w:val="0"/>
              <w:marTop w:val="0"/>
              <w:marBottom w:val="0"/>
              <w:divBdr>
                <w:top w:val="none" w:sz="0" w:space="0" w:color="auto"/>
                <w:left w:val="none" w:sz="0" w:space="0" w:color="auto"/>
                <w:bottom w:val="none" w:sz="0" w:space="0" w:color="auto"/>
                <w:right w:val="none" w:sz="0" w:space="0" w:color="auto"/>
              </w:divBdr>
            </w:div>
          </w:divsChild>
        </w:div>
        <w:div w:id="1930458663">
          <w:marLeft w:val="0"/>
          <w:marRight w:val="0"/>
          <w:marTop w:val="300"/>
          <w:marBottom w:val="0"/>
          <w:divBdr>
            <w:top w:val="none" w:sz="0" w:space="0" w:color="auto"/>
            <w:left w:val="none" w:sz="0" w:space="0" w:color="auto"/>
            <w:bottom w:val="none" w:sz="0" w:space="0" w:color="auto"/>
            <w:right w:val="none" w:sz="0" w:space="0" w:color="auto"/>
          </w:divBdr>
          <w:divsChild>
            <w:div w:id="369964229">
              <w:marLeft w:val="0"/>
              <w:marRight w:val="0"/>
              <w:marTop w:val="0"/>
              <w:marBottom w:val="0"/>
              <w:divBdr>
                <w:top w:val="none" w:sz="0" w:space="0" w:color="auto"/>
                <w:left w:val="none" w:sz="0" w:space="0" w:color="auto"/>
                <w:bottom w:val="none" w:sz="0" w:space="0" w:color="auto"/>
                <w:right w:val="none" w:sz="0" w:space="0" w:color="auto"/>
              </w:divBdr>
              <w:divsChild>
                <w:div w:id="112862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62987">
          <w:marLeft w:val="0"/>
          <w:marRight w:val="0"/>
          <w:marTop w:val="300"/>
          <w:marBottom w:val="0"/>
          <w:divBdr>
            <w:top w:val="none" w:sz="0" w:space="0" w:color="auto"/>
            <w:left w:val="none" w:sz="0" w:space="0" w:color="auto"/>
            <w:bottom w:val="none" w:sz="0" w:space="0" w:color="auto"/>
            <w:right w:val="none" w:sz="0" w:space="0" w:color="auto"/>
          </w:divBdr>
          <w:divsChild>
            <w:div w:id="371612168">
              <w:marLeft w:val="0"/>
              <w:marRight w:val="0"/>
              <w:marTop w:val="0"/>
              <w:marBottom w:val="0"/>
              <w:divBdr>
                <w:top w:val="none" w:sz="0" w:space="0" w:color="auto"/>
                <w:left w:val="none" w:sz="0" w:space="0" w:color="auto"/>
                <w:bottom w:val="none" w:sz="0" w:space="0" w:color="auto"/>
                <w:right w:val="none" w:sz="0" w:space="0" w:color="auto"/>
              </w:divBdr>
              <w:divsChild>
                <w:div w:id="162203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314030">
          <w:marLeft w:val="0"/>
          <w:marRight w:val="0"/>
          <w:marTop w:val="300"/>
          <w:marBottom w:val="0"/>
          <w:divBdr>
            <w:top w:val="none" w:sz="0" w:space="0" w:color="auto"/>
            <w:left w:val="none" w:sz="0" w:space="0" w:color="auto"/>
            <w:bottom w:val="none" w:sz="0" w:space="0" w:color="auto"/>
            <w:right w:val="none" w:sz="0" w:space="0" w:color="auto"/>
          </w:divBdr>
          <w:divsChild>
            <w:div w:id="1813208606">
              <w:marLeft w:val="0"/>
              <w:marRight w:val="0"/>
              <w:marTop w:val="0"/>
              <w:marBottom w:val="0"/>
              <w:divBdr>
                <w:top w:val="none" w:sz="0" w:space="0" w:color="auto"/>
                <w:left w:val="none" w:sz="0" w:space="0" w:color="auto"/>
                <w:bottom w:val="none" w:sz="0" w:space="0" w:color="auto"/>
                <w:right w:val="none" w:sz="0" w:space="0" w:color="auto"/>
              </w:divBdr>
              <w:divsChild>
                <w:div w:id="121211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177822">
          <w:marLeft w:val="0"/>
          <w:marRight w:val="0"/>
          <w:marTop w:val="300"/>
          <w:marBottom w:val="0"/>
          <w:divBdr>
            <w:top w:val="none" w:sz="0" w:space="0" w:color="auto"/>
            <w:left w:val="none" w:sz="0" w:space="0" w:color="auto"/>
            <w:bottom w:val="none" w:sz="0" w:space="0" w:color="auto"/>
            <w:right w:val="none" w:sz="0" w:space="0" w:color="auto"/>
          </w:divBdr>
          <w:divsChild>
            <w:div w:id="310984263">
              <w:marLeft w:val="0"/>
              <w:marRight w:val="0"/>
              <w:marTop w:val="0"/>
              <w:marBottom w:val="0"/>
              <w:divBdr>
                <w:top w:val="none" w:sz="0" w:space="0" w:color="auto"/>
                <w:left w:val="none" w:sz="0" w:space="0" w:color="auto"/>
                <w:bottom w:val="none" w:sz="0" w:space="0" w:color="auto"/>
                <w:right w:val="none" w:sz="0" w:space="0" w:color="auto"/>
              </w:divBdr>
              <w:divsChild>
                <w:div w:id="660087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015601">
      <w:bodyDiv w:val="1"/>
      <w:marLeft w:val="0"/>
      <w:marRight w:val="0"/>
      <w:marTop w:val="0"/>
      <w:marBottom w:val="0"/>
      <w:divBdr>
        <w:top w:val="none" w:sz="0" w:space="0" w:color="auto"/>
        <w:left w:val="none" w:sz="0" w:space="0" w:color="auto"/>
        <w:bottom w:val="none" w:sz="0" w:space="0" w:color="auto"/>
        <w:right w:val="none" w:sz="0" w:space="0" w:color="auto"/>
      </w:divBdr>
      <w:divsChild>
        <w:div w:id="1638028998">
          <w:marLeft w:val="0"/>
          <w:marRight w:val="0"/>
          <w:marTop w:val="0"/>
          <w:marBottom w:val="0"/>
          <w:divBdr>
            <w:top w:val="none" w:sz="0" w:space="0" w:color="auto"/>
            <w:left w:val="none" w:sz="0" w:space="0" w:color="auto"/>
            <w:bottom w:val="none" w:sz="0" w:space="0" w:color="auto"/>
            <w:right w:val="none" w:sz="0" w:space="0" w:color="auto"/>
          </w:divBdr>
        </w:div>
        <w:div w:id="800853587">
          <w:marLeft w:val="0"/>
          <w:marRight w:val="0"/>
          <w:marTop w:val="0"/>
          <w:marBottom w:val="0"/>
          <w:divBdr>
            <w:top w:val="none" w:sz="0" w:space="0" w:color="auto"/>
            <w:left w:val="none" w:sz="0" w:space="0" w:color="auto"/>
            <w:bottom w:val="none" w:sz="0" w:space="0" w:color="auto"/>
            <w:right w:val="none" w:sz="0" w:space="0" w:color="auto"/>
          </w:divBdr>
          <w:divsChild>
            <w:div w:id="131336874">
              <w:marLeft w:val="0"/>
              <w:marRight w:val="0"/>
              <w:marTop w:val="0"/>
              <w:marBottom w:val="0"/>
              <w:divBdr>
                <w:top w:val="none" w:sz="0" w:space="0" w:color="auto"/>
                <w:left w:val="none" w:sz="0" w:space="0" w:color="auto"/>
                <w:bottom w:val="none" w:sz="0" w:space="0" w:color="auto"/>
                <w:right w:val="none" w:sz="0" w:space="0" w:color="auto"/>
              </w:divBdr>
            </w:div>
          </w:divsChild>
        </w:div>
        <w:div w:id="349111288">
          <w:marLeft w:val="0"/>
          <w:marRight w:val="0"/>
          <w:marTop w:val="0"/>
          <w:marBottom w:val="0"/>
          <w:divBdr>
            <w:top w:val="none" w:sz="0" w:space="0" w:color="auto"/>
            <w:left w:val="none" w:sz="0" w:space="0" w:color="auto"/>
            <w:bottom w:val="none" w:sz="0" w:space="0" w:color="auto"/>
            <w:right w:val="none" w:sz="0" w:space="0" w:color="auto"/>
          </w:divBdr>
        </w:div>
        <w:div w:id="532235100">
          <w:marLeft w:val="0"/>
          <w:marRight w:val="0"/>
          <w:marTop w:val="0"/>
          <w:marBottom w:val="0"/>
          <w:divBdr>
            <w:top w:val="none" w:sz="0" w:space="0" w:color="auto"/>
            <w:left w:val="none" w:sz="0" w:space="0" w:color="auto"/>
            <w:bottom w:val="none" w:sz="0" w:space="0" w:color="auto"/>
            <w:right w:val="none" w:sz="0" w:space="0" w:color="auto"/>
          </w:divBdr>
          <w:divsChild>
            <w:div w:id="995062846">
              <w:marLeft w:val="0"/>
              <w:marRight w:val="0"/>
              <w:marTop w:val="0"/>
              <w:marBottom w:val="0"/>
              <w:divBdr>
                <w:top w:val="none" w:sz="0" w:space="0" w:color="auto"/>
                <w:left w:val="none" w:sz="0" w:space="0" w:color="auto"/>
                <w:bottom w:val="none" w:sz="0" w:space="0" w:color="auto"/>
                <w:right w:val="none" w:sz="0" w:space="0" w:color="auto"/>
              </w:divBdr>
            </w:div>
          </w:divsChild>
        </w:div>
        <w:div w:id="1068725495">
          <w:marLeft w:val="0"/>
          <w:marRight w:val="0"/>
          <w:marTop w:val="0"/>
          <w:marBottom w:val="0"/>
          <w:divBdr>
            <w:top w:val="none" w:sz="0" w:space="0" w:color="auto"/>
            <w:left w:val="none" w:sz="0" w:space="0" w:color="auto"/>
            <w:bottom w:val="none" w:sz="0" w:space="0" w:color="auto"/>
            <w:right w:val="none" w:sz="0" w:space="0" w:color="auto"/>
          </w:divBdr>
        </w:div>
        <w:div w:id="647975429">
          <w:marLeft w:val="0"/>
          <w:marRight w:val="0"/>
          <w:marTop w:val="0"/>
          <w:marBottom w:val="0"/>
          <w:divBdr>
            <w:top w:val="none" w:sz="0" w:space="0" w:color="auto"/>
            <w:left w:val="none" w:sz="0" w:space="0" w:color="auto"/>
            <w:bottom w:val="none" w:sz="0" w:space="0" w:color="auto"/>
            <w:right w:val="none" w:sz="0" w:space="0" w:color="auto"/>
          </w:divBdr>
          <w:divsChild>
            <w:div w:id="1182360497">
              <w:marLeft w:val="0"/>
              <w:marRight w:val="0"/>
              <w:marTop w:val="0"/>
              <w:marBottom w:val="0"/>
              <w:divBdr>
                <w:top w:val="none" w:sz="0" w:space="0" w:color="auto"/>
                <w:left w:val="none" w:sz="0" w:space="0" w:color="auto"/>
                <w:bottom w:val="none" w:sz="0" w:space="0" w:color="auto"/>
                <w:right w:val="none" w:sz="0" w:space="0" w:color="auto"/>
              </w:divBdr>
            </w:div>
          </w:divsChild>
        </w:div>
        <w:div w:id="440151515">
          <w:marLeft w:val="0"/>
          <w:marRight w:val="0"/>
          <w:marTop w:val="0"/>
          <w:marBottom w:val="0"/>
          <w:divBdr>
            <w:top w:val="none" w:sz="0" w:space="0" w:color="auto"/>
            <w:left w:val="none" w:sz="0" w:space="0" w:color="auto"/>
            <w:bottom w:val="none" w:sz="0" w:space="0" w:color="auto"/>
            <w:right w:val="none" w:sz="0" w:space="0" w:color="auto"/>
          </w:divBdr>
        </w:div>
        <w:div w:id="1505703183">
          <w:marLeft w:val="0"/>
          <w:marRight w:val="0"/>
          <w:marTop w:val="0"/>
          <w:marBottom w:val="0"/>
          <w:divBdr>
            <w:top w:val="none" w:sz="0" w:space="0" w:color="auto"/>
            <w:left w:val="none" w:sz="0" w:space="0" w:color="auto"/>
            <w:bottom w:val="none" w:sz="0" w:space="0" w:color="auto"/>
            <w:right w:val="none" w:sz="0" w:space="0" w:color="auto"/>
          </w:divBdr>
          <w:divsChild>
            <w:div w:id="1214196344">
              <w:marLeft w:val="0"/>
              <w:marRight w:val="0"/>
              <w:marTop w:val="0"/>
              <w:marBottom w:val="0"/>
              <w:divBdr>
                <w:top w:val="none" w:sz="0" w:space="0" w:color="auto"/>
                <w:left w:val="none" w:sz="0" w:space="0" w:color="auto"/>
                <w:bottom w:val="none" w:sz="0" w:space="0" w:color="auto"/>
                <w:right w:val="none" w:sz="0" w:space="0" w:color="auto"/>
              </w:divBdr>
            </w:div>
          </w:divsChild>
        </w:div>
        <w:div w:id="181169658">
          <w:marLeft w:val="0"/>
          <w:marRight w:val="0"/>
          <w:marTop w:val="0"/>
          <w:marBottom w:val="0"/>
          <w:divBdr>
            <w:top w:val="none" w:sz="0" w:space="0" w:color="auto"/>
            <w:left w:val="none" w:sz="0" w:space="0" w:color="auto"/>
            <w:bottom w:val="none" w:sz="0" w:space="0" w:color="auto"/>
            <w:right w:val="none" w:sz="0" w:space="0" w:color="auto"/>
          </w:divBdr>
        </w:div>
        <w:div w:id="778791102">
          <w:marLeft w:val="0"/>
          <w:marRight w:val="0"/>
          <w:marTop w:val="0"/>
          <w:marBottom w:val="0"/>
          <w:divBdr>
            <w:top w:val="none" w:sz="0" w:space="0" w:color="auto"/>
            <w:left w:val="none" w:sz="0" w:space="0" w:color="auto"/>
            <w:bottom w:val="none" w:sz="0" w:space="0" w:color="auto"/>
            <w:right w:val="none" w:sz="0" w:space="0" w:color="auto"/>
          </w:divBdr>
          <w:divsChild>
            <w:div w:id="1174419861">
              <w:marLeft w:val="0"/>
              <w:marRight w:val="0"/>
              <w:marTop w:val="0"/>
              <w:marBottom w:val="0"/>
              <w:divBdr>
                <w:top w:val="none" w:sz="0" w:space="0" w:color="auto"/>
                <w:left w:val="none" w:sz="0" w:space="0" w:color="auto"/>
                <w:bottom w:val="none" w:sz="0" w:space="0" w:color="auto"/>
                <w:right w:val="none" w:sz="0" w:space="0" w:color="auto"/>
              </w:divBdr>
            </w:div>
          </w:divsChild>
        </w:div>
        <w:div w:id="2019192726">
          <w:marLeft w:val="0"/>
          <w:marRight w:val="0"/>
          <w:marTop w:val="0"/>
          <w:marBottom w:val="0"/>
          <w:divBdr>
            <w:top w:val="none" w:sz="0" w:space="0" w:color="auto"/>
            <w:left w:val="none" w:sz="0" w:space="0" w:color="auto"/>
            <w:bottom w:val="none" w:sz="0" w:space="0" w:color="auto"/>
            <w:right w:val="none" w:sz="0" w:space="0" w:color="auto"/>
          </w:divBdr>
        </w:div>
        <w:div w:id="202522406">
          <w:marLeft w:val="0"/>
          <w:marRight w:val="0"/>
          <w:marTop w:val="0"/>
          <w:marBottom w:val="0"/>
          <w:divBdr>
            <w:top w:val="none" w:sz="0" w:space="0" w:color="auto"/>
            <w:left w:val="none" w:sz="0" w:space="0" w:color="auto"/>
            <w:bottom w:val="none" w:sz="0" w:space="0" w:color="auto"/>
            <w:right w:val="none" w:sz="0" w:space="0" w:color="auto"/>
          </w:divBdr>
          <w:divsChild>
            <w:div w:id="15498152">
              <w:marLeft w:val="0"/>
              <w:marRight w:val="0"/>
              <w:marTop w:val="0"/>
              <w:marBottom w:val="0"/>
              <w:divBdr>
                <w:top w:val="none" w:sz="0" w:space="0" w:color="auto"/>
                <w:left w:val="none" w:sz="0" w:space="0" w:color="auto"/>
                <w:bottom w:val="none" w:sz="0" w:space="0" w:color="auto"/>
                <w:right w:val="none" w:sz="0" w:space="0" w:color="auto"/>
              </w:divBdr>
            </w:div>
          </w:divsChild>
        </w:div>
        <w:div w:id="828713085">
          <w:marLeft w:val="0"/>
          <w:marRight w:val="0"/>
          <w:marTop w:val="0"/>
          <w:marBottom w:val="0"/>
          <w:divBdr>
            <w:top w:val="none" w:sz="0" w:space="0" w:color="auto"/>
            <w:left w:val="none" w:sz="0" w:space="0" w:color="auto"/>
            <w:bottom w:val="none" w:sz="0" w:space="0" w:color="auto"/>
            <w:right w:val="none" w:sz="0" w:space="0" w:color="auto"/>
          </w:divBdr>
        </w:div>
        <w:div w:id="1108233961">
          <w:marLeft w:val="0"/>
          <w:marRight w:val="0"/>
          <w:marTop w:val="0"/>
          <w:marBottom w:val="0"/>
          <w:divBdr>
            <w:top w:val="none" w:sz="0" w:space="0" w:color="auto"/>
            <w:left w:val="none" w:sz="0" w:space="0" w:color="auto"/>
            <w:bottom w:val="none" w:sz="0" w:space="0" w:color="auto"/>
            <w:right w:val="none" w:sz="0" w:space="0" w:color="auto"/>
          </w:divBdr>
          <w:divsChild>
            <w:div w:id="1492986177">
              <w:marLeft w:val="0"/>
              <w:marRight w:val="0"/>
              <w:marTop w:val="0"/>
              <w:marBottom w:val="0"/>
              <w:divBdr>
                <w:top w:val="none" w:sz="0" w:space="0" w:color="auto"/>
                <w:left w:val="none" w:sz="0" w:space="0" w:color="auto"/>
                <w:bottom w:val="none" w:sz="0" w:space="0" w:color="auto"/>
                <w:right w:val="none" w:sz="0" w:space="0" w:color="auto"/>
              </w:divBdr>
            </w:div>
          </w:divsChild>
        </w:div>
        <w:div w:id="906115219">
          <w:marLeft w:val="0"/>
          <w:marRight w:val="0"/>
          <w:marTop w:val="300"/>
          <w:marBottom w:val="0"/>
          <w:divBdr>
            <w:top w:val="none" w:sz="0" w:space="0" w:color="auto"/>
            <w:left w:val="none" w:sz="0" w:space="0" w:color="auto"/>
            <w:bottom w:val="none" w:sz="0" w:space="0" w:color="auto"/>
            <w:right w:val="none" w:sz="0" w:space="0" w:color="auto"/>
          </w:divBdr>
          <w:divsChild>
            <w:div w:id="1590194128">
              <w:marLeft w:val="0"/>
              <w:marRight w:val="0"/>
              <w:marTop w:val="0"/>
              <w:marBottom w:val="0"/>
              <w:divBdr>
                <w:top w:val="none" w:sz="0" w:space="0" w:color="auto"/>
                <w:left w:val="none" w:sz="0" w:space="0" w:color="auto"/>
                <w:bottom w:val="none" w:sz="0" w:space="0" w:color="auto"/>
                <w:right w:val="none" w:sz="0" w:space="0" w:color="auto"/>
              </w:divBdr>
              <w:divsChild>
                <w:div w:id="169576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084023">
          <w:marLeft w:val="0"/>
          <w:marRight w:val="0"/>
          <w:marTop w:val="300"/>
          <w:marBottom w:val="0"/>
          <w:divBdr>
            <w:top w:val="none" w:sz="0" w:space="0" w:color="auto"/>
            <w:left w:val="none" w:sz="0" w:space="0" w:color="auto"/>
            <w:bottom w:val="none" w:sz="0" w:space="0" w:color="auto"/>
            <w:right w:val="none" w:sz="0" w:space="0" w:color="auto"/>
          </w:divBdr>
          <w:divsChild>
            <w:div w:id="628587993">
              <w:marLeft w:val="0"/>
              <w:marRight w:val="0"/>
              <w:marTop w:val="0"/>
              <w:marBottom w:val="0"/>
              <w:divBdr>
                <w:top w:val="none" w:sz="0" w:space="0" w:color="auto"/>
                <w:left w:val="none" w:sz="0" w:space="0" w:color="auto"/>
                <w:bottom w:val="none" w:sz="0" w:space="0" w:color="auto"/>
                <w:right w:val="none" w:sz="0" w:space="0" w:color="auto"/>
              </w:divBdr>
              <w:divsChild>
                <w:div w:id="16956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2558">
          <w:marLeft w:val="0"/>
          <w:marRight w:val="0"/>
          <w:marTop w:val="300"/>
          <w:marBottom w:val="0"/>
          <w:divBdr>
            <w:top w:val="none" w:sz="0" w:space="0" w:color="auto"/>
            <w:left w:val="none" w:sz="0" w:space="0" w:color="auto"/>
            <w:bottom w:val="none" w:sz="0" w:space="0" w:color="auto"/>
            <w:right w:val="none" w:sz="0" w:space="0" w:color="auto"/>
          </w:divBdr>
          <w:divsChild>
            <w:div w:id="1626886803">
              <w:marLeft w:val="0"/>
              <w:marRight w:val="0"/>
              <w:marTop w:val="0"/>
              <w:marBottom w:val="0"/>
              <w:divBdr>
                <w:top w:val="none" w:sz="0" w:space="0" w:color="auto"/>
                <w:left w:val="none" w:sz="0" w:space="0" w:color="auto"/>
                <w:bottom w:val="none" w:sz="0" w:space="0" w:color="auto"/>
                <w:right w:val="none" w:sz="0" w:space="0" w:color="auto"/>
              </w:divBdr>
              <w:divsChild>
                <w:div w:id="5765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321599">
          <w:marLeft w:val="0"/>
          <w:marRight w:val="0"/>
          <w:marTop w:val="300"/>
          <w:marBottom w:val="0"/>
          <w:divBdr>
            <w:top w:val="none" w:sz="0" w:space="0" w:color="auto"/>
            <w:left w:val="none" w:sz="0" w:space="0" w:color="auto"/>
            <w:bottom w:val="none" w:sz="0" w:space="0" w:color="auto"/>
            <w:right w:val="none" w:sz="0" w:space="0" w:color="auto"/>
          </w:divBdr>
          <w:divsChild>
            <w:div w:id="1235360379">
              <w:marLeft w:val="0"/>
              <w:marRight w:val="0"/>
              <w:marTop w:val="0"/>
              <w:marBottom w:val="0"/>
              <w:divBdr>
                <w:top w:val="none" w:sz="0" w:space="0" w:color="auto"/>
                <w:left w:val="none" w:sz="0" w:space="0" w:color="auto"/>
                <w:bottom w:val="none" w:sz="0" w:space="0" w:color="auto"/>
                <w:right w:val="none" w:sz="0" w:space="0" w:color="auto"/>
              </w:divBdr>
              <w:divsChild>
                <w:div w:id="142942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47250">
      <w:bodyDiv w:val="1"/>
      <w:marLeft w:val="0"/>
      <w:marRight w:val="0"/>
      <w:marTop w:val="0"/>
      <w:marBottom w:val="0"/>
      <w:divBdr>
        <w:top w:val="none" w:sz="0" w:space="0" w:color="auto"/>
        <w:left w:val="none" w:sz="0" w:space="0" w:color="auto"/>
        <w:bottom w:val="none" w:sz="0" w:space="0" w:color="auto"/>
        <w:right w:val="none" w:sz="0" w:space="0" w:color="auto"/>
      </w:divBdr>
      <w:divsChild>
        <w:div w:id="1497380230">
          <w:marLeft w:val="0"/>
          <w:marRight w:val="0"/>
          <w:marTop w:val="0"/>
          <w:marBottom w:val="0"/>
          <w:divBdr>
            <w:top w:val="none" w:sz="0" w:space="0" w:color="auto"/>
            <w:left w:val="none" w:sz="0" w:space="0" w:color="auto"/>
            <w:bottom w:val="none" w:sz="0" w:space="0" w:color="auto"/>
            <w:right w:val="none" w:sz="0" w:space="0" w:color="auto"/>
          </w:divBdr>
        </w:div>
        <w:div w:id="65541643">
          <w:marLeft w:val="0"/>
          <w:marRight w:val="0"/>
          <w:marTop w:val="0"/>
          <w:marBottom w:val="0"/>
          <w:divBdr>
            <w:top w:val="none" w:sz="0" w:space="0" w:color="auto"/>
            <w:left w:val="none" w:sz="0" w:space="0" w:color="auto"/>
            <w:bottom w:val="none" w:sz="0" w:space="0" w:color="auto"/>
            <w:right w:val="none" w:sz="0" w:space="0" w:color="auto"/>
          </w:divBdr>
          <w:divsChild>
            <w:div w:id="1719041580">
              <w:marLeft w:val="0"/>
              <w:marRight w:val="0"/>
              <w:marTop w:val="0"/>
              <w:marBottom w:val="0"/>
              <w:divBdr>
                <w:top w:val="none" w:sz="0" w:space="0" w:color="auto"/>
                <w:left w:val="none" w:sz="0" w:space="0" w:color="auto"/>
                <w:bottom w:val="none" w:sz="0" w:space="0" w:color="auto"/>
                <w:right w:val="none" w:sz="0" w:space="0" w:color="auto"/>
              </w:divBdr>
            </w:div>
          </w:divsChild>
        </w:div>
        <w:div w:id="569652195">
          <w:marLeft w:val="0"/>
          <w:marRight w:val="0"/>
          <w:marTop w:val="0"/>
          <w:marBottom w:val="0"/>
          <w:divBdr>
            <w:top w:val="none" w:sz="0" w:space="0" w:color="auto"/>
            <w:left w:val="none" w:sz="0" w:space="0" w:color="auto"/>
            <w:bottom w:val="none" w:sz="0" w:space="0" w:color="auto"/>
            <w:right w:val="none" w:sz="0" w:space="0" w:color="auto"/>
          </w:divBdr>
        </w:div>
        <w:div w:id="615067173">
          <w:marLeft w:val="0"/>
          <w:marRight w:val="0"/>
          <w:marTop w:val="0"/>
          <w:marBottom w:val="0"/>
          <w:divBdr>
            <w:top w:val="none" w:sz="0" w:space="0" w:color="auto"/>
            <w:left w:val="none" w:sz="0" w:space="0" w:color="auto"/>
            <w:bottom w:val="none" w:sz="0" w:space="0" w:color="auto"/>
            <w:right w:val="none" w:sz="0" w:space="0" w:color="auto"/>
          </w:divBdr>
          <w:divsChild>
            <w:div w:id="612248997">
              <w:marLeft w:val="0"/>
              <w:marRight w:val="0"/>
              <w:marTop w:val="0"/>
              <w:marBottom w:val="0"/>
              <w:divBdr>
                <w:top w:val="none" w:sz="0" w:space="0" w:color="auto"/>
                <w:left w:val="none" w:sz="0" w:space="0" w:color="auto"/>
                <w:bottom w:val="none" w:sz="0" w:space="0" w:color="auto"/>
                <w:right w:val="none" w:sz="0" w:space="0" w:color="auto"/>
              </w:divBdr>
            </w:div>
          </w:divsChild>
        </w:div>
        <w:div w:id="1664115755">
          <w:marLeft w:val="0"/>
          <w:marRight w:val="0"/>
          <w:marTop w:val="0"/>
          <w:marBottom w:val="0"/>
          <w:divBdr>
            <w:top w:val="none" w:sz="0" w:space="0" w:color="auto"/>
            <w:left w:val="none" w:sz="0" w:space="0" w:color="auto"/>
            <w:bottom w:val="none" w:sz="0" w:space="0" w:color="auto"/>
            <w:right w:val="none" w:sz="0" w:space="0" w:color="auto"/>
          </w:divBdr>
        </w:div>
        <w:div w:id="210264260">
          <w:marLeft w:val="0"/>
          <w:marRight w:val="0"/>
          <w:marTop w:val="0"/>
          <w:marBottom w:val="0"/>
          <w:divBdr>
            <w:top w:val="none" w:sz="0" w:space="0" w:color="auto"/>
            <w:left w:val="none" w:sz="0" w:space="0" w:color="auto"/>
            <w:bottom w:val="none" w:sz="0" w:space="0" w:color="auto"/>
            <w:right w:val="none" w:sz="0" w:space="0" w:color="auto"/>
          </w:divBdr>
          <w:divsChild>
            <w:div w:id="2047563746">
              <w:marLeft w:val="0"/>
              <w:marRight w:val="0"/>
              <w:marTop w:val="0"/>
              <w:marBottom w:val="0"/>
              <w:divBdr>
                <w:top w:val="none" w:sz="0" w:space="0" w:color="auto"/>
                <w:left w:val="none" w:sz="0" w:space="0" w:color="auto"/>
                <w:bottom w:val="none" w:sz="0" w:space="0" w:color="auto"/>
                <w:right w:val="none" w:sz="0" w:space="0" w:color="auto"/>
              </w:divBdr>
            </w:div>
          </w:divsChild>
        </w:div>
        <w:div w:id="1453597842">
          <w:marLeft w:val="0"/>
          <w:marRight w:val="0"/>
          <w:marTop w:val="0"/>
          <w:marBottom w:val="0"/>
          <w:divBdr>
            <w:top w:val="none" w:sz="0" w:space="0" w:color="auto"/>
            <w:left w:val="none" w:sz="0" w:space="0" w:color="auto"/>
            <w:bottom w:val="none" w:sz="0" w:space="0" w:color="auto"/>
            <w:right w:val="none" w:sz="0" w:space="0" w:color="auto"/>
          </w:divBdr>
        </w:div>
        <w:div w:id="1200514443">
          <w:marLeft w:val="0"/>
          <w:marRight w:val="0"/>
          <w:marTop w:val="0"/>
          <w:marBottom w:val="0"/>
          <w:divBdr>
            <w:top w:val="none" w:sz="0" w:space="0" w:color="auto"/>
            <w:left w:val="none" w:sz="0" w:space="0" w:color="auto"/>
            <w:bottom w:val="none" w:sz="0" w:space="0" w:color="auto"/>
            <w:right w:val="none" w:sz="0" w:space="0" w:color="auto"/>
          </w:divBdr>
          <w:divsChild>
            <w:div w:id="39331501">
              <w:marLeft w:val="0"/>
              <w:marRight w:val="0"/>
              <w:marTop w:val="0"/>
              <w:marBottom w:val="0"/>
              <w:divBdr>
                <w:top w:val="none" w:sz="0" w:space="0" w:color="auto"/>
                <w:left w:val="none" w:sz="0" w:space="0" w:color="auto"/>
                <w:bottom w:val="none" w:sz="0" w:space="0" w:color="auto"/>
                <w:right w:val="none" w:sz="0" w:space="0" w:color="auto"/>
              </w:divBdr>
            </w:div>
          </w:divsChild>
        </w:div>
        <w:div w:id="894972338">
          <w:marLeft w:val="0"/>
          <w:marRight w:val="0"/>
          <w:marTop w:val="0"/>
          <w:marBottom w:val="0"/>
          <w:divBdr>
            <w:top w:val="none" w:sz="0" w:space="0" w:color="auto"/>
            <w:left w:val="none" w:sz="0" w:space="0" w:color="auto"/>
            <w:bottom w:val="none" w:sz="0" w:space="0" w:color="auto"/>
            <w:right w:val="none" w:sz="0" w:space="0" w:color="auto"/>
          </w:divBdr>
        </w:div>
        <w:div w:id="579413596">
          <w:marLeft w:val="0"/>
          <w:marRight w:val="0"/>
          <w:marTop w:val="0"/>
          <w:marBottom w:val="0"/>
          <w:divBdr>
            <w:top w:val="none" w:sz="0" w:space="0" w:color="auto"/>
            <w:left w:val="none" w:sz="0" w:space="0" w:color="auto"/>
            <w:bottom w:val="none" w:sz="0" w:space="0" w:color="auto"/>
            <w:right w:val="none" w:sz="0" w:space="0" w:color="auto"/>
          </w:divBdr>
          <w:divsChild>
            <w:div w:id="407848349">
              <w:marLeft w:val="0"/>
              <w:marRight w:val="0"/>
              <w:marTop w:val="0"/>
              <w:marBottom w:val="0"/>
              <w:divBdr>
                <w:top w:val="none" w:sz="0" w:space="0" w:color="auto"/>
                <w:left w:val="none" w:sz="0" w:space="0" w:color="auto"/>
                <w:bottom w:val="none" w:sz="0" w:space="0" w:color="auto"/>
                <w:right w:val="none" w:sz="0" w:space="0" w:color="auto"/>
              </w:divBdr>
            </w:div>
          </w:divsChild>
        </w:div>
        <w:div w:id="628708088">
          <w:marLeft w:val="0"/>
          <w:marRight w:val="0"/>
          <w:marTop w:val="0"/>
          <w:marBottom w:val="0"/>
          <w:divBdr>
            <w:top w:val="none" w:sz="0" w:space="0" w:color="auto"/>
            <w:left w:val="none" w:sz="0" w:space="0" w:color="auto"/>
            <w:bottom w:val="none" w:sz="0" w:space="0" w:color="auto"/>
            <w:right w:val="none" w:sz="0" w:space="0" w:color="auto"/>
          </w:divBdr>
        </w:div>
        <w:div w:id="33964134">
          <w:marLeft w:val="0"/>
          <w:marRight w:val="0"/>
          <w:marTop w:val="0"/>
          <w:marBottom w:val="0"/>
          <w:divBdr>
            <w:top w:val="none" w:sz="0" w:space="0" w:color="auto"/>
            <w:left w:val="none" w:sz="0" w:space="0" w:color="auto"/>
            <w:bottom w:val="none" w:sz="0" w:space="0" w:color="auto"/>
            <w:right w:val="none" w:sz="0" w:space="0" w:color="auto"/>
          </w:divBdr>
          <w:divsChild>
            <w:div w:id="52895419">
              <w:marLeft w:val="0"/>
              <w:marRight w:val="0"/>
              <w:marTop w:val="0"/>
              <w:marBottom w:val="0"/>
              <w:divBdr>
                <w:top w:val="none" w:sz="0" w:space="0" w:color="auto"/>
                <w:left w:val="none" w:sz="0" w:space="0" w:color="auto"/>
                <w:bottom w:val="none" w:sz="0" w:space="0" w:color="auto"/>
                <w:right w:val="none" w:sz="0" w:space="0" w:color="auto"/>
              </w:divBdr>
            </w:div>
          </w:divsChild>
        </w:div>
        <w:div w:id="354309290">
          <w:marLeft w:val="0"/>
          <w:marRight w:val="0"/>
          <w:marTop w:val="0"/>
          <w:marBottom w:val="0"/>
          <w:divBdr>
            <w:top w:val="none" w:sz="0" w:space="0" w:color="auto"/>
            <w:left w:val="none" w:sz="0" w:space="0" w:color="auto"/>
            <w:bottom w:val="none" w:sz="0" w:space="0" w:color="auto"/>
            <w:right w:val="none" w:sz="0" w:space="0" w:color="auto"/>
          </w:divBdr>
        </w:div>
        <w:div w:id="1973706815">
          <w:marLeft w:val="0"/>
          <w:marRight w:val="0"/>
          <w:marTop w:val="0"/>
          <w:marBottom w:val="0"/>
          <w:divBdr>
            <w:top w:val="none" w:sz="0" w:space="0" w:color="auto"/>
            <w:left w:val="none" w:sz="0" w:space="0" w:color="auto"/>
            <w:bottom w:val="none" w:sz="0" w:space="0" w:color="auto"/>
            <w:right w:val="none" w:sz="0" w:space="0" w:color="auto"/>
          </w:divBdr>
          <w:divsChild>
            <w:div w:id="538392890">
              <w:marLeft w:val="0"/>
              <w:marRight w:val="0"/>
              <w:marTop w:val="0"/>
              <w:marBottom w:val="0"/>
              <w:divBdr>
                <w:top w:val="none" w:sz="0" w:space="0" w:color="auto"/>
                <w:left w:val="none" w:sz="0" w:space="0" w:color="auto"/>
                <w:bottom w:val="none" w:sz="0" w:space="0" w:color="auto"/>
                <w:right w:val="none" w:sz="0" w:space="0" w:color="auto"/>
              </w:divBdr>
            </w:div>
          </w:divsChild>
        </w:div>
        <w:div w:id="1546141994">
          <w:marLeft w:val="0"/>
          <w:marRight w:val="0"/>
          <w:marTop w:val="300"/>
          <w:marBottom w:val="0"/>
          <w:divBdr>
            <w:top w:val="none" w:sz="0" w:space="0" w:color="auto"/>
            <w:left w:val="none" w:sz="0" w:space="0" w:color="auto"/>
            <w:bottom w:val="none" w:sz="0" w:space="0" w:color="auto"/>
            <w:right w:val="none" w:sz="0" w:space="0" w:color="auto"/>
          </w:divBdr>
          <w:divsChild>
            <w:div w:id="1893691752">
              <w:marLeft w:val="0"/>
              <w:marRight w:val="0"/>
              <w:marTop w:val="0"/>
              <w:marBottom w:val="0"/>
              <w:divBdr>
                <w:top w:val="none" w:sz="0" w:space="0" w:color="auto"/>
                <w:left w:val="none" w:sz="0" w:space="0" w:color="auto"/>
                <w:bottom w:val="none" w:sz="0" w:space="0" w:color="auto"/>
                <w:right w:val="none" w:sz="0" w:space="0" w:color="auto"/>
              </w:divBdr>
              <w:divsChild>
                <w:div w:id="146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481302">
          <w:marLeft w:val="0"/>
          <w:marRight w:val="0"/>
          <w:marTop w:val="300"/>
          <w:marBottom w:val="0"/>
          <w:divBdr>
            <w:top w:val="none" w:sz="0" w:space="0" w:color="auto"/>
            <w:left w:val="none" w:sz="0" w:space="0" w:color="auto"/>
            <w:bottom w:val="none" w:sz="0" w:space="0" w:color="auto"/>
            <w:right w:val="none" w:sz="0" w:space="0" w:color="auto"/>
          </w:divBdr>
          <w:divsChild>
            <w:div w:id="503282436">
              <w:marLeft w:val="0"/>
              <w:marRight w:val="0"/>
              <w:marTop w:val="0"/>
              <w:marBottom w:val="0"/>
              <w:divBdr>
                <w:top w:val="none" w:sz="0" w:space="0" w:color="auto"/>
                <w:left w:val="none" w:sz="0" w:space="0" w:color="auto"/>
                <w:bottom w:val="none" w:sz="0" w:space="0" w:color="auto"/>
                <w:right w:val="none" w:sz="0" w:space="0" w:color="auto"/>
              </w:divBdr>
              <w:divsChild>
                <w:div w:id="1901020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781502">
          <w:marLeft w:val="0"/>
          <w:marRight w:val="0"/>
          <w:marTop w:val="300"/>
          <w:marBottom w:val="0"/>
          <w:divBdr>
            <w:top w:val="none" w:sz="0" w:space="0" w:color="auto"/>
            <w:left w:val="none" w:sz="0" w:space="0" w:color="auto"/>
            <w:bottom w:val="none" w:sz="0" w:space="0" w:color="auto"/>
            <w:right w:val="none" w:sz="0" w:space="0" w:color="auto"/>
          </w:divBdr>
          <w:divsChild>
            <w:div w:id="26149850">
              <w:marLeft w:val="0"/>
              <w:marRight w:val="0"/>
              <w:marTop w:val="0"/>
              <w:marBottom w:val="0"/>
              <w:divBdr>
                <w:top w:val="none" w:sz="0" w:space="0" w:color="auto"/>
                <w:left w:val="none" w:sz="0" w:space="0" w:color="auto"/>
                <w:bottom w:val="none" w:sz="0" w:space="0" w:color="auto"/>
                <w:right w:val="none" w:sz="0" w:space="0" w:color="auto"/>
              </w:divBdr>
              <w:divsChild>
                <w:div w:id="91752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7430">
          <w:marLeft w:val="0"/>
          <w:marRight w:val="0"/>
          <w:marTop w:val="300"/>
          <w:marBottom w:val="0"/>
          <w:divBdr>
            <w:top w:val="none" w:sz="0" w:space="0" w:color="auto"/>
            <w:left w:val="none" w:sz="0" w:space="0" w:color="auto"/>
            <w:bottom w:val="none" w:sz="0" w:space="0" w:color="auto"/>
            <w:right w:val="none" w:sz="0" w:space="0" w:color="auto"/>
          </w:divBdr>
          <w:divsChild>
            <w:div w:id="945504338">
              <w:marLeft w:val="0"/>
              <w:marRight w:val="0"/>
              <w:marTop w:val="0"/>
              <w:marBottom w:val="0"/>
              <w:divBdr>
                <w:top w:val="none" w:sz="0" w:space="0" w:color="auto"/>
                <w:left w:val="none" w:sz="0" w:space="0" w:color="auto"/>
                <w:bottom w:val="none" w:sz="0" w:space="0" w:color="auto"/>
                <w:right w:val="none" w:sz="0" w:space="0" w:color="auto"/>
              </w:divBdr>
              <w:divsChild>
                <w:div w:id="1908221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40023">
      <w:bodyDiv w:val="1"/>
      <w:marLeft w:val="0"/>
      <w:marRight w:val="0"/>
      <w:marTop w:val="0"/>
      <w:marBottom w:val="0"/>
      <w:divBdr>
        <w:top w:val="none" w:sz="0" w:space="0" w:color="auto"/>
        <w:left w:val="none" w:sz="0" w:space="0" w:color="auto"/>
        <w:bottom w:val="none" w:sz="0" w:space="0" w:color="auto"/>
        <w:right w:val="none" w:sz="0" w:space="0" w:color="auto"/>
      </w:divBdr>
      <w:divsChild>
        <w:div w:id="1381322824">
          <w:marLeft w:val="0"/>
          <w:marRight w:val="0"/>
          <w:marTop w:val="0"/>
          <w:marBottom w:val="0"/>
          <w:divBdr>
            <w:top w:val="none" w:sz="0" w:space="0" w:color="auto"/>
            <w:left w:val="none" w:sz="0" w:space="0" w:color="auto"/>
            <w:bottom w:val="none" w:sz="0" w:space="0" w:color="auto"/>
            <w:right w:val="none" w:sz="0" w:space="0" w:color="auto"/>
          </w:divBdr>
          <w:divsChild>
            <w:div w:id="1502043915">
              <w:marLeft w:val="0"/>
              <w:marRight w:val="0"/>
              <w:marTop w:val="0"/>
              <w:marBottom w:val="0"/>
              <w:divBdr>
                <w:top w:val="none" w:sz="0" w:space="0" w:color="auto"/>
                <w:left w:val="none" w:sz="0" w:space="0" w:color="auto"/>
                <w:bottom w:val="none" w:sz="0" w:space="0" w:color="auto"/>
                <w:right w:val="none" w:sz="0" w:space="0" w:color="auto"/>
              </w:divBdr>
            </w:div>
          </w:divsChild>
        </w:div>
        <w:div w:id="100533221">
          <w:marLeft w:val="0"/>
          <w:marRight w:val="0"/>
          <w:marTop w:val="0"/>
          <w:marBottom w:val="0"/>
          <w:divBdr>
            <w:top w:val="none" w:sz="0" w:space="0" w:color="auto"/>
            <w:left w:val="none" w:sz="0" w:space="0" w:color="auto"/>
            <w:bottom w:val="none" w:sz="0" w:space="0" w:color="auto"/>
            <w:right w:val="none" w:sz="0" w:space="0" w:color="auto"/>
          </w:divBdr>
        </w:div>
        <w:div w:id="493649054">
          <w:marLeft w:val="0"/>
          <w:marRight w:val="0"/>
          <w:marTop w:val="0"/>
          <w:marBottom w:val="0"/>
          <w:divBdr>
            <w:top w:val="none" w:sz="0" w:space="0" w:color="auto"/>
            <w:left w:val="none" w:sz="0" w:space="0" w:color="auto"/>
            <w:bottom w:val="none" w:sz="0" w:space="0" w:color="auto"/>
            <w:right w:val="none" w:sz="0" w:space="0" w:color="auto"/>
          </w:divBdr>
          <w:divsChild>
            <w:div w:id="1748383755">
              <w:marLeft w:val="0"/>
              <w:marRight w:val="0"/>
              <w:marTop w:val="0"/>
              <w:marBottom w:val="0"/>
              <w:divBdr>
                <w:top w:val="none" w:sz="0" w:space="0" w:color="auto"/>
                <w:left w:val="none" w:sz="0" w:space="0" w:color="auto"/>
                <w:bottom w:val="none" w:sz="0" w:space="0" w:color="auto"/>
                <w:right w:val="none" w:sz="0" w:space="0" w:color="auto"/>
              </w:divBdr>
            </w:div>
          </w:divsChild>
        </w:div>
        <w:div w:id="1908109979">
          <w:marLeft w:val="0"/>
          <w:marRight w:val="0"/>
          <w:marTop w:val="0"/>
          <w:marBottom w:val="0"/>
          <w:divBdr>
            <w:top w:val="none" w:sz="0" w:space="0" w:color="auto"/>
            <w:left w:val="none" w:sz="0" w:space="0" w:color="auto"/>
            <w:bottom w:val="none" w:sz="0" w:space="0" w:color="auto"/>
            <w:right w:val="none" w:sz="0" w:space="0" w:color="auto"/>
          </w:divBdr>
        </w:div>
        <w:div w:id="585652491">
          <w:marLeft w:val="0"/>
          <w:marRight w:val="0"/>
          <w:marTop w:val="0"/>
          <w:marBottom w:val="0"/>
          <w:divBdr>
            <w:top w:val="none" w:sz="0" w:space="0" w:color="auto"/>
            <w:left w:val="none" w:sz="0" w:space="0" w:color="auto"/>
            <w:bottom w:val="none" w:sz="0" w:space="0" w:color="auto"/>
            <w:right w:val="none" w:sz="0" w:space="0" w:color="auto"/>
          </w:divBdr>
          <w:divsChild>
            <w:div w:id="1281498865">
              <w:marLeft w:val="0"/>
              <w:marRight w:val="0"/>
              <w:marTop w:val="0"/>
              <w:marBottom w:val="0"/>
              <w:divBdr>
                <w:top w:val="none" w:sz="0" w:space="0" w:color="auto"/>
                <w:left w:val="none" w:sz="0" w:space="0" w:color="auto"/>
                <w:bottom w:val="none" w:sz="0" w:space="0" w:color="auto"/>
                <w:right w:val="none" w:sz="0" w:space="0" w:color="auto"/>
              </w:divBdr>
            </w:div>
          </w:divsChild>
        </w:div>
        <w:div w:id="218244642">
          <w:marLeft w:val="0"/>
          <w:marRight w:val="0"/>
          <w:marTop w:val="0"/>
          <w:marBottom w:val="0"/>
          <w:divBdr>
            <w:top w:val="none" w:sz="0" w:space="0" w:color="auto"/>
            <w:left w:val="none" w:sz="0" w:space="0" w:color="auto"/>
            <w:bottom w:val="none" w:sz="0" w:space="0" w:color="auto"/>
            <w:right w:val="none" w:sz="0" w:space="0" w:color="auto"/>
          </w:divBdr>
        </w:div>
        <w:div w:id="1159227372">
          <w:marLeft w:val="0"/>
          <w:marRight w:val="0"/>
          <w:marTop w:val="0"/>
          <w:marBottom w:val="0"/>
          <w:divBdr>
            <w:top w:val="none" w:sz="0" w:space="0" w:color="auto"/>
            <w:left w:val="none" w:sz="0" w:space="0" w:color="auto"/>
            <w:bottom w:val="none" w:sz="0" w:space="0" w:color="auto"/>
            <w:right w:val="none" w:sz="0" w:space="0" w:color="auto"/>
          </w:divBdr>
          <w:divsChild>
            <w:div w:id="1977949892">
              <w:marLeft w:val="0"/>
              <w:marRight w:val="0"/>
              <w:marTop w:val="0"/>
              <w:marBottom w:val="0"/>
              <w:divBdr>
                <w:top w:val="none" w:sz="0" w:space="0" w:color="auto"/>
                <w:left w:val="none" w:sz="0" w:space="0" w:color="auto"/>
                <w:bottom w:val="none" w:sz="0" w:space="0" w:color="auto"/>
                <w:right w:val="none" w:sz="0" w:space="0" w:color="auto"/>
              </w:divBdr>
            </w:div>
          </w:divsChild>
        </w:div>
        <w:div w:id="2077360788">
          <w:marLeft w:val="0"/>
          <w:marRight w:val="0"/>
          <w:marTop w:val="0"/>
          <w:marBottom w:val="0"/>
          <w:divBdr>
            <w:top w:val="none" w:sz="0" w:space="0" w:color="auto"/>
            <w:left w:val="none" w:sz="0" w:space="0" w:color="auto"/>
            <w:bottom w:val="none" w:sz="0" w:space="0" w:color="auto"/>
            <w:right w:val="none" w:sz="0" w:space="0" w:color="auto"/>
          </w:divBdr>
        </w:div>
        <w:div w:id="1961916267">
          <w:marLeft w:val="0"/>
          <w:marRight w:val="0"/>
          <w:marTop w:val="0"/>
          <w:marBottom w:val="0"/>
          <w:divBdr>
            <w:top w:val="none" w:sz="0" w:space="0" w:color="auto"/>
            <w:left w:val="none" w:sz="0" w:space="0" w:color="auto"/>
            <w:bottom w:val="none" w:sz="0" w:space="0" w:color="auto"/>
            <w:right w:val="none" w:sz="0" w:space="0" w:color="auto"/>
          </w:divBdr>
          <w:divsChild>
            <w:div w:id="1662850953">
              <w:marLeft w:val="0"/>
              <w:marRight w:val="0"/>
              <w:marTop w:val="0"/>
              <w:marBottom w:val="0"/>
              <w:divBdr>
                <w:top w:val="none" w:sz="0" w:space="0" w:color="auto"/>
                <w:left w:val="none" w:sz="0" w:space="0" w:color="auto"/>
                <w:bottom w:val="none" w:sz="0" w:space="0" w:color="auto"/>
                <w:right w:val="none" w:sz="0" w:space="0" w:color="auto"/>
              </w:divBdr>
            </w:div>
          </w:divsChild>
        </w:div>
        <w:div w:id="1572349257">
          <w:marLeft w:val="0"/>
          <w:marRight w:val="0"/>
          <w:marTop w:val="0"/>
          <w:marBottom w:val="0"/>
          <w:divBdr>
            <w:top w:val="none" w:sz="0" w:space="0" w:color="auto"/>
            <w:left w:val="none" w:sz="0" w:space="0" w:color="auto"/>
            <w:bottom w:val="none" w:sz="0" w:space="0" w:color="auto"/>
            <w:right w:val="none" w:sz="0" w:space="0" w:color="auto"/>
          </w:divBdr>
        </w:div>
        <w:div w:id="1195579917">
          <w:marLeft w:val="0"/>
          <w:marRight w:val="0"/>
          <w:marTop w:val="0"/>
          <w:marBottom w:val="0"/>
          <w:divBdr>
            <w:top w:val="none" w:sz="0" w:space="0" w:color="auto"/>
            <w:left w:val="none" w:sz="0" w:space="0" w:color="auto"/>
            <w:bottom w:val="none" w:sz="0" w:space="0" w:color="auto"/>
            <w:right w:val="none" w:sz="0" w:space="0" w:color="auto"/>
          </w:divBdr>
          <w:divsChild>
            <w:div w:id="27730865">
              <w:marLeft w:val="0"/>
              <w:marRight w:val="0"/>
              <w:marTop w:val="0"/>
              <w:marBottom w:val="0"/>
              <w:divBdr>
                <w:top w:val="none" w:sz="0" w:space="0" w:color="auto"/>
                <w:left w:val="none" w:sz="0" w:space="0" w:color="auto"/>
                <w:bottom w:val="none" w:sz="0" w:space="0" w:color="auto"/>
                <w:right w:val="none" w:sz="0" w:space="0" w:color="auto"/>
              </w:divBdr>
            </w:div>
          </w:divsChild>
        </w:div>
        <w:div w:id="2071535847">
          <w:marLeft w:val="0"/>
          <w:marRight w:val="0"/>
          <w:marTop w:val="0"/>
          <w:marBottom w:val="0"/>
          <w:divBdr>
            <w:top w:val="none" w:sz="0" w:space="0" w:color="auto"/>
            <w:left w:val="none" w:sz="0" w:space="0" w:color="auto"/>
            <w:bottom w:val="none" w:sz="0" w:space="0" w:color="auto"/>
            <w:right w:val="none" w:sz="0" w:space="0" w:color="auto"/>
          </w:divBdr>
        </w:div>
        <w:div w:id="264966551">
          <w:marLeft w:val="0"/>
          <w:marRight w:val="0"/>
          <w:marTop w:val="0"/>
          <w:marBottom w:val="0"/>
          <w:divBdr>
            <w:top w:val="none" w:sz="0" w:space="0" w:color="auto"/>
            <w:left w:val="none" w:sz="0" w:space="0" w:color="auto"/>
            <w:bottom w:val="none" w:sz="0" w:space="0" w:color="auto"/>
            <w:right w:val="none" w:sz="0" w:space="0" w:color="auto"/>
          </w:divBdr>
          <w:divsChild>
            <w:div w:id="1286035746">
              <w:marLeft w:val="0"/>
              <w:marRight w:val="0"/>
              <w:marTop w:val="0"/>
              <w:marBottom w:val="0"/>
              <w:divBdr>
                <w:top w:val="none" w:sz="0" w:space="0" w:color="auto"/>
                <w:left w:val="none" w:sz="0" w:space="0" w:color="auto"/>
                <w:bottom w:val="none" w:sz="0" w:space="0" w:color="auto"/>
                <w:right w:val="none" w:sz="0" w:space="0" w:color="auto"/>
              </w:divBdr>
            </w:div>
          </w:divsChild>
        </w:div>
        <w:div w:id="1110199576">
          <w:marLeft w:val="0"/>
          <w:marRight w:val="0"/>
          <w:marTop w:val="300"/>
          <w:marBottom w:val="0"/>
          <w:divBdr>
            <w:top w:val="none" w:sz="0" w:space="0" w:color="auto"/>
            <w:left w:val="none" w:sz="0" w:space="0" w:color="auto"/>
            <w:bottom w:val="none" w:sz="0" w:space="0" w:color="auto"/>
            <w:right w:val="none" w:sz="0" w:space="0" w:color="auto"/>
          </w:divBdr>
          <w:divsChild>
            <w:div w:id="1419129784">
              <w:marLeft w:val="0"/>
              <w:marRight w:val="0"/>
              <w:marTop w:val="0"/>
              <w:marBottom w:val="0"/>
              <w:divBdr>
                <w:top w:val="none" w:sz="0" w:space="0" w:color="auto"/>
                <w:left w:val="none" w:sz="0" w:space="0" w:color="auto"/>
                <w:bottom w:val="none" w:sz="0" w:space="0" w:color="auto"/>
                <w:right w:val="none" w:sz="0" w:space="0" w:color="auto"/>
              </w:divBdr>
              <w:divsChild>
                <w:div w:id="14119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4851">
          <w:marLeft w:val="0"/>
          <w:marRight w:val="0"/>
          <w:marTop w:val="300"/>
          <w:marBottom w:val="0"/>
          <w:divBdr>
            <w:top w:val="none" w:sz="0" w:space="0" w:color="auto"/>
            <w:left w:val="none" w:sz="0" w:space="0" w:color="auto"/>
            <w:bottom w:val="none" w:sz="0" w:space="0" w:color="auto"/>
            <w:right w:val="none" w:sz="0" w:space="0" w:color="auto"/>
          </w:divBdr>
          <w:divsChild>
            <w:div w:id="1088847008">
              <w:marLeft w:val="0"/>
              <w:marRight w:val="0"/>
              <w:marTop w:val="0"/>
              <w:marBottom w:val="0"/>
              <w:divBdr>
                <w:top w:val="none" w:sz="0" w:space="0" w:color="auto"/>
                <w:left w:val="none" w:sz="0" w:space="0" w:color="auto"/>
                <w:bottom w:val="none" w:sz="0" w:space="0" w:color="auto"/>
                <w:right w:val="none" w:sz="0" w:space="0" w:color="auto"/>
              </w:divBdr>
              <w:divsChild>
                <w:div w:id="678627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13817">
          <w:marLeft w:val="0"/>
          <w:marRight w:val="0"/>
          <w:marTop w:val="300"/>
          <w:marBottom w:val="0"/>
          <w:divBdr>
            <w:top w:val="none" w:sz="0" w:space="0" w:color="auto"/>
            <w:left w:val="none" w:sz="0" w:space="0" w:color="auto"/>
            <w:bottom w:val="none" w:sz="0" w:space="0" w:color="auto"/>
            <w:right w:val="none" w:sz="0" w:space="0" w:color="auto"/>
          </w:divBdr>
          <w:divsChild>
            <w:div w:id="378281589">
              <w:marLeft w:val="0"/>
              <w:marRight w:val="0"/>
              <w:marTop w:val="0"/>
              <w:marBottom w:val="0"/>
              <w:divBdr>
                <w:top w:val="none" w:sz="0" w:space="0" w:color="auto"/>
                <w:left w:val="none" w:sz="0" w:space="0" w:color="auto"/>
                <w:bottom w:val="none" w:sz="0" w:space="0" w:color="auto"/>
                <w:right w:val="none" w:sz="0" w:space="0" w:color="auto"/>
              </w:divBdr>
              <w:divsChild>
                <w:div w:id="1383485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79815">
          <w:marLeft w:val="0"/>
          <w:marRight w:val="0"/>
          <w:marTop w:val="300"/>
          <w:marBottom w:val="0"/>
          <w:divBdr>
            <w:top w:val="none" w:sz="0" w:space="0" w:color="auto"/>
            <w:left w:val="none" w:sz="0" w:space="0" w:color="auto"/>
            <w:bottom w:val="none" w:sz="0" w:space="0" w:color="auto"/>
            <w:right w:val="none" w:sz="0" w:space="0" w:color="auto"/>
          </w:divBdr>
          <w:divsChild>
            <w:div w:id="1632980687">
              <w:marLeft w:val="0"/>
              <w:marRight w:val="0"/>
              <w:marTop w:val="0"/>
              <w:marBottom w:val="0"/>
              <w:divBdr>
                <w:top w:val="none" w:sz="0" w:space="0" w:color="auto"/>
                <w:left w:val="none" w:sz="0" w:space="0" w:color="auto"/>
                <w:bottom w:val="none" w:sz="0" w:space="0" w:color="auto"/>
                <w:right w:val="none" w:sz="0" w:space="0" w:color="auto"/>
              </w:divBdr>
              <w:divsChild>
                <w:div w:id="79398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247606">
      <w:bodyDiv w:val="1"/>
      <w:marLeft w:val="0"/>
      <w:marRight w:val="0"/>
      <w:marTop w:val="0"/>
      <w:marBottom w:val="0"/>
      <w:divBdr>
        <w:top w:val="none" w:sz="0" w:space="0" w:color="auto"/>
        <w:left w:val="none" w:sz="0" w:space="0" w:color="auto"/>
        <w:bottom w:val="none" w:sz="0" w:space="0" w:color="auto"/>
        <w:right w:val="none" w:sz="0" w:space="0" w:color="auto"/>
      </w:divBdr>
      <w:divsChild>
        <w:div w:id="626546099">
          <w:marLeft w:val="0"/>
          <w:marRight w:val="0"/>
          <w:marTop w:val="0"/>
          <w:marBottom w:val="0"/>
          <w:divBdr>
            <w:top w:val="none" w:sz="0" w:space="0" w:color="auto"/>
            <w:left w:val="none" w:sz="0" w:space="0" w:color="auto"/>
            <w:bottom w:val="none" w:sz="0" w:space="0" w:color="auto"/>
            <w:right w:val="none" w:sz="0" w:space="0" w:color="auto"/>
          </w:divBdr>
        </w:div>
        <w:div w:id="1656643691">
          <w:marLeft w:val="0"/>
          <w:marRight w:val="0"/>
          <w:marTop w:val="0"/>
          <w:marBottom w:val="0"/>
          <w:divBdr>
            <w:top w:val="none" w:sz="0" w:space="0" w:color="auto"/>
            <w:left w:val="none" w:sz="0" w:space="0" w:color="auto"/>
            <w:bottom w:val="none" w:sz="0" w:space="0" w:color="auto"/>
            <w:right w:val="none" w:sz="0" w:space="0" w:color="auto"/>
          </w:divBdr>
          <w:divsChild>
            <w:div w:id="1529175019">
              <w:marLeft w:val="0"/>
              <w:marRight w:val="0"/>
              <w:marTop w:val="0"/>
              <w:marBottom w:val="0"/>
              <w:divBdr>
                <w:top w:val="none" w:sz="0" w:space="0" w:color="auto"/>
                <w:left w:val="none" w:sz="0" w:space="0" w:color="auto"/>
                <w:bottom w:val="none" w:sz="0" w:space="0" w:color="auto"/>
                <w:right w:val="none" w:sz="0" w:space="0" w:color="auto"/>
              </w:divBdr>
            </w:div>
          </w:divsChild>
        </w:div>
        <w:div w:id="362748891">
          <w:marLeft w:val="0"/>
          <w:marRight w:val="0"/>
          <w:marTop w:val="0"/>
          <w:marBottom w:val="0"/>
          <w:divBdr>
            <w:top w:val="none" w:sz="0" w:space="0" w:color="auto"/>
            <w:left w:val="none" w:sz="0" w:space="0" w:color="auto"/>
            <w:bottom w:val="none" w:sz="0" w:space="0" w:color="auto"/>
            <w:right w:val="none" w:sz="0" w:space="0" w:color="auto"/>
          </w:divBdr>
        </w:div>
        <w:div w:id="525678600">
          <w:marLeft w:val="0"/>
          <w:marRight w:val="0"/>
          <w:marTop w:val="0"/>
          <w:marBottom w:val="0"/>
          <w:divBdr>
            <w:top w:val="none" w:sz="0" w:space="0" w:color="auto"/>
            <w:left w:val="none" w:sz="0" w:space="0" w:color="auto"/>
            <w:bottom w:val="none" w:sz="0" w:space="0" w:color="auto"/>
            <w:right w:val="none" w:sz="0" w:space="0" w:color="auto"/>
          </w:divBdr>
          <w:divsChild>
            <w:div w:id="894699208">
              <w:marLeft w:val="0"/>
              <w:marRight w:val="0"/>
              <w:marTop w:val="0"/>
              <w:marBottom w:val="0"/>
              <w:divBdr>
                <w:top w:val="none" w:sz="0" w:space="0" w:color="auto"/>
                <w:left w:val="none" w:sz="0" w:space="0" w:color="auto"/>
                <w:bottom w:val="none" w:sz="0" w:space="0" w:color="auto"/>
                <w:right w:val="none" w:sz="0" w:space="0" w:color="auto"/>
              </w:divBdr>
            </w:div>
          </w:divsChild>
        </w:div>
        <w:div w:id="516041813">
          <w:marLeft w:val="0"/>
          <w:marRight w:val="0"/>
          <w:marTop w:val="0"/>
          <w:marBottom w:val="0"/>
          <w:divBdr>
            <w:top w:val="none" w:sz="0" w:space="0" w:color="auto"/>
            <w:left w:val="none" w:sz="0" w:space="0" w:color="auto"/>
            <w:bottom w:val="none" w:sz="0" w:space="0" w:color="auto"/>
            <w:right w:val="none" w:sz="0" w:space="0" w:color="auto"/>
          </w:divBdr>
        </w:div>
        <w:div w:id="1438018188">
          <w:marLeft w:val="0"/>
          <w:marRight w:val="0"/>
          <w:marTop w:val="0"/>
          <w:marBottom w:val="0"/>
          <w:divBdr>
            <w:top w:val="none" w:sz="0" w:space="0" w:color="auto"/>
            <w:left w:val="none" w:sz="0" w:space="0" w:color="auto"/>
            <w:bottom w:val="none" w:sz="0" w:space="0" w:color="auto"/>
            <w:right w:val="none" w:sz="0" w:space="0" w:color="auto"/>
          </w:divBdr>
          <w:divsChild>
            <w:div w:id="1412049375">
              <w:marLeft w:val="0"/>
              <w:marRight w:val="0"/>
              <w:marTop w:val="0"/>
              <w:marBottom w:val="0"/>
              <w:divBdr>
                <w:top w:val="none" w:sz="0" w:space="0" w:color="auto"/>
                <w:left w:val="none" w:sz="0" w:space="0" w:color="auto"/>
                <w:bottom w:val="none" w:sz="0" w:space="0" w:color="auto"/>
                <w:right w:val="none" w:sz="0" w:space="0" w:color="auto"/>
              </w:divBdr>
            </w:div>
          </w:divsChild>
        </w:div>
        <w:div w:id="456872883">
          <w:marLeft w:val="0"/>
          <w:marRight w:val="0"/>
          <w:marTop w:val="0"/>
          <w:marBottom w:val="0"/>
          <w:divBdr>
            <w:top w:val="none" w:sz="0" w:space="0" w:color="auto"/>
            <w:left w:val="none" w:sz="0" w:space="0" w:color="auto"/>
            <w:bottom w:val="none" w:sz="0" w:space="0" w:color="auto"/>
            <w:right w:val="none" w:sz="0" w:space="0" w:color="auto"/>
          </w:divBdr>
        </w:div>
        <w:div w:id="1332023770">
          <w:marLeft w:val="0"/>
          <w:marRight w:val="0"/>
          <w:marTop w:val="0"/>
          <w:marBottom w:val="0"/>
          <w:divBdr>
            <w:top w:val="none" w:sz="0" w:space="0" w:color="auto"/>
            <w:left w:val="none" w:sz="0" w:space="0" w:color="auto"/>
            <w:bottom w:val="none" w:sz="0" w:space="0" w:color="auto"/>
            <w:right w:val="none" w:sz="0" w:space="0" w:color="auto"/>
          </w:divBdr>
          <w:divsChild>
            <w:div w:id="641468765">
              <w:marLeft w:val="0"/>
              <w:marRight w:val="0"/>
              <w:marTop w:val="0"/>
              <w:marBottom w:val="0"/>
              <w:divBdr>
                <w:top w:val="none" w:sz="0" w:space="0" w:color="auto"/>
                <w:left w:val="none" w:sz="0" w:space="0" w:color="auto"/>
                <w:bottom w:val="none" w:sz="0" w:space="0" w:color="auto"/>
                <w:right w:val="none" w:sz="0" w:space="0" w:color="auto"/>
              </w:divBdr>
            </w:div>
          </w:divsChild>
        </w:div>
        <w:div w:id="1554268104">
          <w:marLeft w:val="0"/>
          <w:marRight w:val="0"/>
          <w:marTop w:val="0"/>
          <w:marBottom w:val="0"/>
          <w:divBdr>
            <w:top w:val="none" w:sz="0" w:space="0" w:color="auto"/>
            <w:left w:val="none" w:sz="0" w:space="0" w:color="auto"/>
            <w:bottom w:val="none" w:sz="0" w:space="0" w:color="auto"/>
            <w:right w:val="none" w:sz="0" w:space="0" w:color="auto"/>
          </w:divBdr>
        </w:div>
        <w:div w:id="360979612">
          <w:marLeft w:val="0"/>
          <w:marRight w:val="0"/>
          <w:marTop w:val="0"/>
          <w:marBottom w:val="0"/>
          <w:divBdr>
            <w:top w:val="none" w:sz="0" w:space="0" w:color="auto"/>
            <w:left w:val="none" w:sz="0" w:space="0" w:color="auto"/>
            <w:bottom w:val="none" w:sz="0" w:space="0" w:color="auto"/>
            <w:right w:val="none" w:sz="0" w:space="0" w:color="auto"/>
          </w:divBdr>
          <w:divsChild>
            <w:div w:id="21832056">
              <w:marLeft w:val="0"/>
              <w:marRight w:val="0"/>
              <w:marTop w:val="0"/>
              <w:marBottom w:val="0"/>
              <w:divBdr>
                <w:top w:val="none" w:sz="0" w:space="0" w:color="auto"/>
                <w:left w:val="none" w:sz="0" w:space="0" w:color="auto"/>
                <w:bottom w:val="none" w:sz="0" w:space="0" w:color="auto"/>
                <w:right w:val="none" w:sz="0" w:space="0" w:color="auto"/>
              </w:divBdr>
            </w:div>
          </w:divsChild>
        </w:div>
        <w:div w:id="215355664">
          <w:marLeft w:val="0"/>
          <w:marRight w:val="0"/>
          <w:marTop w:val="0"/>
          <w:marBottom w:val="0"/>
          <w:divBdr>
            <w:top w:val="none" w:sz="0" w:space="0" w:color="auto"/>
            <w:left w:val="none" w:sz="0" w:space="0" w:color="auto"/>
            <w:bottom w:val="none" w:sz="0" w:space="0" w:color="auto"/>
            <w:right w:val="none" w:sz="0" w:space="0" w:color="auto"/>
          </w:divBdr>
        </w:div>
        <w:div w:id="1457139808">
          <w:marLeft w:val="0"/>
          <w:marRight w:val="0"/>
          <w:marTop w:val="0"/>
          <w:marBottom w:val="0"/>
          <w:divBdr>
            <w:top w:val="none" w:sz="0" w:space="0" w:color="auto"/>
            <w:left w:val="none" w:sz="0" w:space="0" w:color="auto"/>
            <w:bottom w:val="none" w:sz="0" w:space="0" w:color="auto"/>
            <w:right w:val="none" w:sz="0" w:space="0" w:color="auto"/>
          </w:divBdr>
          <w:divsChild>
            <w:div w:id="498547335">
              <w:marLeft w:val="0"/>
              <w:marRight w:val="0"/>
              <w:marTop w:val="0"/>
              <w:marBottom w:val="0"/>
              <w:divBdr>
                <w:top w:val="none" w:sz="0" w:space="0" w:color="auto"/>
                <w:left w:val="none" w:sz="0" w:space="0" w:color="auto"/>
                <w:bottom w:val="none" w:sz="0" w:space="0" w:color="auto"/>
                <w:right w:val="none" w:sz="0" w:space="0" w:color="auto"/>
              </w:divBdr>
            </w:div>
          </w:divsChild>
        </w:div>
        <w:div w:id="1833526703">
          <w:marLeft w:val="0"/>
          <w:marRight w:val="0"/>
          <w:marTop w:val="0"/>
          <w:marBottom w:val="0"/>
          <w:divBdr>
            <w:top w:val="none" w:sz="0" w:space="0" w:color="auto"/>
            <w:left w:val="none" w:sz="0" w:space="0" w:color="auto"/>
            <w:bottom w:val="none" w:sz="0" w:space="0" w:color="auto"/>
            <w:right w:val="none" w:sz="0" w:space="0" w:color="auto"/>
          </w:divBdr>
        </w:div>
        <w:div w:id="357781296">
          <w:marLeft w:val="0"/>
          <w:marRight w:val="0"/>
          <w:marTop w:val="0"/>
          <w:marBottom w:val="0"/>
          <w:divBdr>
            <w:top w:val="none" w:sz="0" w:space="0" w:color="auto"/>
            <w:left w:val="none" w:sz="0" w:space="0" w:color="auto"/>
            <w:bottom w:val="none" w:sz="0" w:space="0" w:color="auto"/>
            <w:right w:val="none" w:sz="0" w:space="0" w:color="auto"/>
          </w:divBdr>
          <w:divsChild>
            <w:div w:id="413936970">
              <w:marLeft w:val="0"/>
              <w:marRight w:val="0"/>
              <w:marTop w:val="0"/>
              <w:marBottom w:val="0"/>
              <w:divBdr>
                <w:top w:val="none" w:sz="0" w:space="0" w:color="auto"/>
                <w:left w:val="none" w:sz="0" w:space="0" w:color="auto"/>
                <w:bottom w:val="none" w:sz="0" w:space="0" w:color="auto"/>
                <w:right w:val="none" w:sz="0" w:space="0" w:color="auto"/>
              </w:divBdr>
            </w:div>
          </w:divsChild>
        </w:div>
        <w:div w:id="701594586">
          <w:marLeft w:val="0"/>
          <w:marRight w:val="0"/>
          <w:marTop w:val="300"/>
          <w:marBottom w:val="0"/>
          <w:divBdr>
            <w:top w:val="none" w:sz="0" w:space="0" w:color="auto"/>
            <w:left w:val="none" w:sz="0" w:space="0" w:color="auto"/>
            <w:bottom w:val="none" w:sz="0" w:space="0" w:color="auto"/>
            <w:right w:val="none" w:sz="0" w:space="0" w:color="auto"/>
          </w:divBdr>
          <w:divsChild>
            <w:div w:id="187066466">
              <w:marLeft w:val="0"/>
              <w:marRight w:val="0"/>
              <w:marTop w:val="0"/>
              <w:marBottom w:val="0"/>
              <w:divBdr>
                <w:top w:val="none" w:sz="0" w:space="0" w:color="auto"/>
                <w:left w:val="none" w:sz="0" w:space="0" w:color="auto"/>
                <w:bottom w:val="none" w:sz="0" w:space="0" w:color="auto"/>
                <w:right w:val="none" w:sz="0" w:space="0" w:color="auto"/>
              </w:divBdr>
              <w:divsChild>
                <w:div w:id="82379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971933">
          <w:marLeft w:val="0"/>
          <w:marRight w:val="0"/>
          <w:marTop w:val="300"/>
          <w:marBottom w:val="0"/>
          <w:divBdr>
            <w:top w:val="none" w:sz="0" w:space="0" w:color="auto"/>
            <w:left w:val="none" w:sz="0" w:space="0" w:color="auto"/>
            <w:bottom w:val="none" w:sz="0" w:space="0" w:color="auto"/>
            <w:right w:val="none" w:sz="0" w:space="0" w:color="auto"/>
          </w:divBdr>
          <w:divsChild>
            <w:div w:id="1444228577">
              <w:marLeft w:val="0"/>
              <w:marRight w:val="0"/>
              <w:marTop w:val="0"/>
              <w:marBottom w:val="0"/>
              <w:divBdr>
                <w:top w:val="none" w:sz="0" w:space="0" w:color="auto"/>
                <w:left w:val="none" w:sz="0" w:space="0" w:color="auto"/>
                <w:bottom w:val="none" w:sz="0" w:space="0" w:color="auto"/>
                <w:right w:val="none" w:sz="0" w:space="0" w:color="auto"/>
              </w:divBdr>
              <w:divsChild>
                <w:div w:id="39785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8001">
          <w:marLeft w:val="0"/>
          <w:marRight w:val="0"/>
          <w:marTop w:val="300"/>
          <w:marBottom w:val="0"/>
          <w:divBdr>
            <w:top w:val="none" w:sz="0" w:space="0" w:color="auto"/>
            <w:left w:val="none" w:sz="0" w:space="0" w:color="auto"/>
            <w:bottom w:val="none" w:sz="0" w:space="0" w:color="auto"/>
            <w:right w:val="none" w:sz="0" w:space="0" w:color="auto"/>
          </w:divBdr>
          <w:divsChild>
            <w:div w:id="1607157462">
              <w:marLeft w:val="0"/>
              <w:marRight w:val="0"/>
              <w:marTop w:val="0"/>
              <w:marBottom w:val="0"/>
              <w:divBdr>
                <w:top w:val="none" w:sz="0" w:space="0" w:color="auto"/>
                <w:left w:val="none" w:sz="0" w:space="0" w:color="auto"/>
                <w:bottom w:val="none" w:sz="0" w:space="0" w:color="auto"/>
                <w:right w:val="none" w:sz="0" w:space="0" w:color="auto"/>
              </w:divBdr>
              <w:divsChild>
                <w:div w:id="246158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751522">
          <w:marLeft w:val="0"/>
          <w:marRight w:val="0"/>
          <w:marTop w:val="300"/>
          <w:marBottom w:val="0"/>
          <w:divBdr>
            <w:top w:val="none" w:sz="0" w:space="0" w:color="auto"/>
            <w:left w:val="none" w:sz="0" w:space="0" w:color="auto"/>
            <w:bottom w:val="none" w:sz="0" w:space="0" w:color="auto"/>
            <w:right w:val="none" w:sz="0" w:space="0" w:color="auto"/>
          </w:divBdr>
          <w:divsChild>
            <w:div w:id="263541227">
              <w:marLeft w:val="0"/>
              <w:marRight w:val="0"/>
              <w:marTop w:val="0"/>
              <w:marBottom w:val="0"/>
              <w:divBdr>
                <w:top w:val="none" w:sz="0" w:space="0" w:color="auto"/>
                <w:left w:val="none" w:sz="0" w:space="0" w:color="auto"/>
                <w:bottom w:val="none" w:sz="0" w:space="0" w:color="auto"/>
                <w:right w:val="none" w:sz="0" w:space="0" w:color="auto"/>
              </w:divBdr>
              <w:divsChild>
                <w:div w:id="177408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0331101">
      <w:bodyDiv w:val="1"/>
      <w:marLeft w:val="0"/>
      <w:marRight w:val="0"/>
      <w:marTop w:val="0"/>
      <w:marBottom w:val="0"/>
      <w:divBdr>
        <w:top w:val="none" w:sz="0" w:space="0" w:color="auto"/>
        <w:left w:val="none" w:sz="0" w:space="0" w:color="auto"/>
        <w:bottom w:val="none" w:sz="0" w:space="0" w:color="auto"/>
        <w:right w:val="none" w:sz="0" w:space="0" w:color="auto"/>
      </w:divBdr>
      <w:divsChild>
        <w:div w:id="870993445">
          <w:marLeft w:val="0"/>
          <w:marRight w:val="0"/>
          <w:marTop w:val="0"/>
          <w:marBottom w:val="0"/>
          <w:divBdr>
            <w:top w:val="none" w:sz="0" w:space="0" w:color="auto"/>
            <w:left w:val="none" w:sz="0" w:space="0" w:color="auto"/>
            <w:bottom w:val="none" w:sz="0" w:space="0" w:color="auto"/>
            <w:right w:val="none" w:sz="0" w:space="0" w:color="auto"/>
          </w:divBdr>
        </w:div>
        <w:div w:id="1395086091">
          <w:marLeft w:val="0"/>
          <w:marRight w:val="0"/>
          <w:marTop w:val="0"/>
          <w:marBottom w:val="0"/>
          <w:divBdr>
            <w:top w:val="none" w:sz="0" w:space="0" w:color="auto"/>
            <w:left w:val="none" w:sz="0" w:space="0" w:color="auto"/>
            <w:bottom w:val="none" w:sz="0" w:space="0" w:color="auto"/>
            <w:right w:val="none" w:sz="0" w:space="0" w:color="auto"/>
          </w:divBdr>
          <w:divsChild>
            <w:div w:id="89132082">
              <w:marLeft w:val="0"/>
              <w:marRight w:val="0"/>
              <w:marTop w:val="0"/>
              <w:marBottom w:val="0"/>
              <w:divBdr>
                <w:top w:val="none" w:sz="0" w:space="0" w:color="auto"/>
                <w:left w:val="none" w:sz="0" w:space="0" w:color="auto"/>
                <w:bottom w:val="none" w:sz="0" w:space="0" w:color="auto"/>
                <w:right w:val="none" w:sz="0" w:space="0" w:color="auto"/>
              </w:divBdr>
            </w:div>
          </w:divsChild>
        </w:div>
        <w:div w:id="1655792544">
          <w:marLeft w:val="0"/>
          <w:marRight w:val="0"/>
          <w:marTop w:val="0"/>
          <w:marBottom w:val="0"/>
          <w:divBdr>
            <w:top w:val="none" w:sz="0" w:space="0" w:color="auto"/>
            <w:left w:val="none" w:sz="0" w:space="0" w:color="auto"/>
            <w:bottom w:val="none" w:sz="0" w:space="0" w:color="auto"/>
            <w:right w:val="none" w:sz="0" w:space="0" w:color="auto"/>
          </w:divBdr>
        </w:div>
        <w:div w:id="665985257">
          <w:marLeft w:val="0"/>
          <w:marRight w:val="0"/>
          <w:marTop w:val="0"/>
          <w:marBottom w:val="0"/>
          <w:divBdr>
            <w:top w:val="none" w:sz="0" w:space="0" w:color="auto"/>
            <w:left w:val="none" w:sz="0" w:space="0" w:color="auto"/>
            <w:bottom w:val="none" w:sz="0" w:space="0" w:color="auto"/>
            <w:right w:val="none" w:sz="0" w:space="0" w:color="auto"/>
          </w:divBdr>
          <w:divsChild>
            <w:div w:id="214241959">
              <w:marLeft w:val="0"/>
              <w:marRight w:val="0"/>
              <w:marTop w:val="0"/>
              <w:marBottom w:val="0"/>
              <w:divBdr>
                <w:top w:val="none" w:sz="0" w:space="0" w:color="auto"/>
                <w:left w:val="none" w:sz="0" w:space="0" w:color="auto"/>
                <w:bottom w:val="none" w:sz="0" w:space="0" w:color="auto"/>
                <w:right w:val="none" w:sz="0" w:space="0" w:color="auto"/>
              </w:divBdr>
            </w:div>
          </w:divsChild>
        </w:div>
        <w:div w:id="429475172">
          <w:marLeft w:val="0"/>
          <w:marRight w:val="0"/>
          <w:marTop w:val="0"/>
          <w:marBottom w:val="0"/>
          <w:divBdr>
            <w:top w:val="none" w:sz="0" w:space="0" w:color="auto"/>
            <w:left w:val="none" w:sz="0" w:space="0" w:color="auto"/>
            <w:bottom w:val="none" w:sz="0" w:space="0" w:color="auto"/>
            <w:right w:val="none" w:sz="0" w:space="0" w:color="auto"/>
          </w:divBdr>
        </w:div>
        <w:div w:id="545525297">
          <w:marLeft w:val="0"/>
          <w:marRight w:val="0"/>
          <w:marTop w:val="0"/>
          <w:marBottom w:val="0"/>
          <w:divBdr>
            <w:top w:val="none" w:sz="0" w:space="0" w:color="auto"/>
            <w:left w:val="none" w:sz="0" w:space="0" w:color="auto"/>
            <w:bottom w:val="none" w:sz="0" w:space="0" w:color="auto"/>
            <w:right w:val="none" w:sz="0" w:space="0" w:color="auto"/>
          </w:divBdr>
          <w:divsChild>
            <w:div w:id="906918674">
              <w:marLeft w:val="0"/>
              <w:marRight w:val="0"/>
              <w:marTop w:val="0"/>
              <w:marBottom w:val="0"/>
              <w:divBdr>
                <w:top w:val="none" w:sz="0" w:space="0" w:color="auto"/>
                <w:left w:val="none" w:sz="0" w:space="0" w:color="auto"/>
                <w:bottom w:val="none" w:sz="0" w:space="0" w:color="auto"/>
                <w:right w:val="none" w:sz="0" w:space="0" w:color="auto"/>
              </w:divBdr>
            </w:div>
          </w:divsChild>
        </w:div>
        <w:div w:id="2139060072">
          <w:marLeft w:val="0"/>
          <w:marRight w:val="0"/>
          <w:marTop w:val="0"/>
          <w:marBottom w:val="0"/>
          <w:divBdr>
            <w:top w:val="none" w:sz="0" w:space="0" w:color="auto"/>
            <w:left w:val="none" w:sz="0" w:space="0" w:color="auto"/>
            <w:bottom w:val="none" w:sz="0" w:space="0" w:color="auto"/>
            <w:right w:val="none" w:sz="0" w:space="0" w:color="auto"/>
          </w:divBdr>
        </w:div>
        <w:div w:id="254901958">
          <w:marLeft w:val="0"/>
          <w:marRight w:val="0"/>
          <w:marTop w:val="0"/>
          <w:marBottom w:val="0"/>
          <w:divBdr>
            <w:top w:val="none" w:sz="0" w:space="0" w:color="auto"/>
            <w:left w:val="none" w:sz="0" w:space="0" w:color="auto"/>
            <w:bottom w:val="none" w:sz="0" w:space="0" w:color="auto"/>
            <w:right w:val="none" w:sz="0" w:space="0" w:color="auto"/>
          </w:divBdr>
          <w:divsChild>
            <w:div w:id="1990673950">
              <w:marLeft w:val="0"/>
              <w:marRight w:val="0"/>
              <w:marTop w:val="0"/>
              <w:marBottom w:val="0"/>
              <w:divBdr>
                <w:top w:val="none" w:sz="0" w:space="0" w:color="auto"/>
                <w:left w:val="none" w:sz="0" w:space="0" w:color="auto"/>
                <w:bottom w:val="none" w:sz="0" w:space="0" w:color="auto"/>
                <w:right w:val="none" w:sz="0" w:space="0" w:color="auto"/>
              </w:divBdr>
            </w:div>
          </w:divsChild>
        </w:div>
        <w:div w:id="376244734">
          <w:marLeft w:val="0"/>
          <w:marRight w:val="0"/>
          <w:marTop w:val="0"/>
          <w:marBottom w:val="0"/>
          <w:divBdr>
            <w:top w:val="none" w:sz="0" w:space="0" w:color="auto"/>
            <w:left w:val="none" w:sz="0" w:space="0" w:color="auto"/>
            <w:bottom w:val="none" w:sz="0" w:space="0" w:color="auto"/>
            <w:right w:val="none" w:sz="0" w:space="0" w:color="auto"/>
          </w:divBdr>
        </w:div>
        <w:div w:id="815537430">
          <w:marLeft w:val="0"/>
          <w:marRight w:val="0"/>
          <w:marTop w:val="0"/>
          <w:marBottom w:val="0"/>
          <w:divBdr>
            <w:top w:val="none" w:sz="0" w:space="0" w:color="auto"/>
            <w:left w:val="none" w:sz="0" w:space="0" w:color="auto"/>
            <w:bottom w:val="none" w:sz="0" w:space="0" w:color="auto"/>
            <w:right w:val="none" w:sz="0" w:space="0" w:color="auto"/>
          </w:divBdr>
          <w:divsChild>
            <w:div w:id="1515194590">
              <w:marLeft w:val="0"/>
              <w:marRight w:val="0"/>
              <w:marTop w:val="0"/>
              <w:marBottom w:val="0"/>
              <w:divBdr>
                <w:top w:val="none" w:sz="0" w:space="0" w:color="auto"/>
                <w:left w:val="none" w:sz="0" w:space="0" w:color="auto"/>
                <w:bottom w:val="none" w:sz="0" w:space="0" w:color="auto"/>
                <w:right w:val="none" w:sz="0" w:space="0" w:color="auto"/>
              </w:divBdr>
            </w:div>
          </w:divsChild>
        </w:div>
        <w:div w:id="1960335060">
          <w:marLeft w:val="0"/>
          <w:marRight w:val="0"/>
          <w:marTop w:val="0"/>
          <w:marBottom w:val="0"/>
          <w:divBdr>
            <w:top w:val="none" w:sz="0" w:space="0" w:color="auto"/>
            <w:left w:val="none" w:sz="0" w:space="0" w:color="auto"/>
            <w:bottom w:val="none" w:sz="0" w:space="0" w:color="auto"/>
            <w:right w:val="none" w:sz="0" w:space="0" w:color="auto"/>
          </w:divBdr>
        </w:div>
        <w:div w:id="56361636">
          <w:marLeft w:val="0"/>
          <w:marRight w:val="0"/>
          <w:marTop w:val="0"/>
          <w:marBottom w:val="0"/>
          <w:divBdr>
            <w:top w:val="none" w:sz="0" w:space="0" w:color="auto"/>
            <w:left w:val="none" w:sz="0" w:space="0" w:color="auto"/>
            <w:bottom w:val="none" w:sz="0" w:space="0" w:color="auto"/>
            <w:right w:val="none" w:sz="0" w:space="0" w:color="auto"/>
          </w:divBdr>
          <w:divsChild>
            <w:div w:id="447284344">
              <w:marLeft w:val="0"/>
              <w:marRight w:val="0"/>
              <w:marTop w:val="0"/>
              <w:marBottom w:val="0"/>
              <w:divBdr>
                <w:top w:val="none" w:sz="0" w:space="0" w:color="auto"/>
                <w:left w:val="none" w:sz="0" w:space="0" w:color="auto"/>
                <w:bottom w:val="none" w:sz="0" w:space="0" w:color="auto"/>
                <w:right w:val="none" w:sz="0" w:space="0" w:color="auto"/>
              </w:divBdr>
            </w:div>
          </w:divsChild>
        </w:div>
        <w:div w:id="1608386150">
          <w:marLeft w:val="0"/>
          <w:marRight w:val="0"/>
          <w:marTop w:val="0"/>
          <w:marBottom w:val="0"/>
          <w:divBdr>
            <w:top w:val="none" w:sz="0" w:space="0" w:color="auto"/>
            <w:left w:val="none" w:sz="0" w:space="0" w:color="auto"/>
            <w:bottom w:val="none" w:sz="0" w:space="0" w:color="auto"/>
            <w:right w:val="none" w:sz="0" w:space="0" w:color="auto"/>
          </w:divBdr>
        </w:div>
        <w:div w:id="584925166">
          <w:marLeft w:val="0"/>
          <w:marRight w:val="0"/>
          <w:marTop w:val="0"/>
          <w:marBottom w:val="0"/>
          <w:divBdr>
            <w:top w:val="none" w:sz="0" w:space="0" w:color="auto"/>
            <w:left w:val="none" w:sz="0" w:space="0" w:color="auto"/>
            <w:bottom w:val="none" w:sz="0" w:space="0" w:color="auto"/>
            <w:right w:val="none" w:sz="0" w:space="0" w:color="auto"/>
          </w:divBdr>
          <w:divsChild>
            <w:div w:id="87697432">
              <w:marLeft w:val="0"/>
              <w:marRight w:val="0"/>
              <w:marTop w:val="0"/>
              <w:marBottom w:val="0"/>
              <w:divBdr>
                <w:top w:val="none" w:sz="0" w:space="0" w:color="auto"/>
                <w:left w:val="none" w:sz="0" w:space="0" w:color="auto"/>
                <w:bottom w:val="none" w:sz="0" w:space="0" w:color="auto"/>
                <w:right w:val="none" w:sz="0" w:space="0" w:color="auto"/>
              </w:divBdr>
            </w:div>
          </w:divsChild>
        </w:div>
        <w:div w:id="1468428237">
          <w:marLeft w:val="0"/>
          <w:marRight w:val="0"/>
          <w:marTop w:val="300"/>
          <w:marBottom w:val="0"/>
          <w:divBdr>
            <w:top w:val="none" w:sz="0" w:space="0" w:color="auto"/>
            <w:left w:val="none" w:sz="0" w:space="0" w:color="auto"/>
            <w:bottom w:val="none" w:sz="0" w:space="0" w:color="auto"/>
            <w:right w:val="none" w:sz="0" w:space="0" w:color="auto"/>
          </w:divBdr>
          <w:divsChild>
            <w:div w:id="1711227951">
              <w:marLeft w:val="0"/>
              <w:marRight w:val="0"/>
              <w:marTop w:val="0"/>
              <w:marBottom w:val="0"/>
              <w:divBdr>
                <w:top w:val="none" w:sz="0" w:space="0" w:color="auto"/>
                <w:left w:val="none" w:sz="0" w:space="0" w:color="auto"/>
                <w:bottom w:val="none" w:sz="0" w:space="0" w:color="auto"/>
                <w:right w:val="none" w:sz="0" w:space="0" w:color="auto"/>
              </w:divBdr>
              <w:divsChild>
                <w:div w:id="63310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908706">
          <w:marLeft w:val="0"/>
          <w:marRight w:val="0"/>
          <w:marTop w:val="300"/>
          <w:marBottom w:val="0"/>
          <w:divBdr>
            <w:top w:val="none" w:sz="0" w:space="0" w:color="auto"/>
            <w:left w:val="none" w:sz="0" w:space="0" w:color="auto"/>
            <w:bottom w:val="none" w:sz="0" w:space="0" w:color="auto"/>
            <w:right w:val="none" w:sz="0" w:space="0" w:color="auto"/>
          </w:divBdr>
          <w:divsChild>
            <w:div w:id="2046561345">
              <w:marLeft w:val="0"/>
              <w:marRight w:val="0"/>
              <w:marTop w:val="0"/>
              <w:marBottom w:val="0"/>
              <w:divBdr>
                <w:top w:val="none" w:sz="0" w:space="0" w:color="auto"/>
                <w:left w:val="none" w:sz="0" w:space="0" w:color="auto"/>
                <w:bottom w:val="none" w:sz="0" w:space="0" w:color="auto"/>
                <w:right w:val="none" w:sz="0" w:space="0" w:color="auto"/>
              </w:divBdr>
              <w:divsChild>
                <w:div w:id="69966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6510">
          <w:marLeft w:val="0"/>
          <w:marRight w:val="0"/>
          <w:marTop w:val="300"/>
          <w:marBottom w:val="0"/>
          <w:divBdr>
            <w:top w:val="none" w:sz="0" w:space="0" w:color="auto"/>
            <w:left w:val="none" w:sz="0" w:space="0" w:color="auto"/>
            <w:bottom w:val="none" w:sz="0" w:space="0" w:color="auto"/>
            <w:right w:val="none" w:sz="0" w:space="0" w:color="auto"/>
          </w:divBdr>
          <w:divsChild>
            <w:div w:id="1548569069">
              <w:marLeft w:val="0"/>
              <w:marRight w:val="0"/>
              <w:marTop w:val="0"/>
              <w:marBottom w:val="0"/>
              <w:divBdr>
                <w:top w:val="none" w:sz="0" w:space="0" w:color="auto"/>
                <w:left w:val="none" w:sz="0" w:space="0" w:color="auto"/>
                <w:bottom w:val="none" w:sz="0" w:space="0" w:color="auto"/>
                <w:right w:val="none" w:sz="0" w:space="0" w:color="auto"/>
              </w:divBdr>
              <w:divsChild>
                <w:div w:id="169603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178072">
          <w:marLeft w:val="0"/>
          <w:marRight w:val="0"/>
          <w:marTop w:val="300"/>
          <w:marBottom w:val="0"/>
          <w:divBdr>
            <w:top w:val="none" w:sz="0" w:space="0" w:color="auto"/>
            <w:left w:val="none" w:sz="0" w:space="0" w:color="auto"/>
            <w:bottom w:val="none" w:sz="0" w:space="0" w:color="auto"/>
            <w:right w:val="none" w:sz="0" w:space="0" w:color="auto"/>
          </w:divBdr>
          <w:divsChild>
            <w:div w:id="473523859">
              <w:marLeft w:val="0"/>
              <w:marRight w:val="0"/>
              <w:marTop w:val="0"/>
              <w:marBottom w:val="0"/>
              <w:divBdr>
                <w:top w:val="none" w:sz="0" w:space="0" w:color="auto"/>
                <w:left w:val="none" w:sz="0" w:space="0" w:color="auto"/>
                <w:bottom w:val="none" w:sz="0" w:space="0" w:color="auto"/>
                <w:right w:val="none" w:sz="0" w:space="0" w:color="auto"/>
              </w:divBdr>
              <w:divsChild>
                <w:div w:id="54618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144984">
      <w:bodyDiv w:val="1"/>
      <w:marLeft w:val="0"/>
      <w:marRight w:val="0"/>
      <w:marTop w:val="0"/>
      <w:marBottom w:val="0"/>
      <w:divBdr>
        <w:top w:val="none" w:sz="0" w:space="0" w:color="auto"/>
        <w:left w:val="none" w:sz="0" w:space="0" w:color="auto"/>
        <w:bottom w:val="none" w:sz="0" w:space="0" w:color="auto"/>
        <w:right w:val="none" w:sz="0" w:space="0" w:color="auto"/>
      </w:divBdr>
      <w:divsChild>
        <w:div w:id="1659336151">
          <w:marLeft w:val="0"/>
          <w:marRight w:val="0"/>
          <w:marTop w:val="0"/>
          <w:marBottom w:val="0"/>
          <w:divBdr>
            <w:top w:val="none" w:sz="0" w:space="0" w:color="auto"/>
            <w:left w:val="none" w:sz="0" w:space="0" w:color="auto"/>
            <w:bottom w:val="none" w:sz="0" w:space="0" w:color="auto"/>
            <w:right w:val="none" w:sz="0" w:space="0" w:color="auto"/>
          </w:divBdr>
        </w:div>
        <w:div w:id="2070422866">
          <w:marLeft w:val="0"/>
          <w:marRight w:val="0"/>
          <w:marTop w:val="0"/>
          <w:marBottom w:val="0"/>
          <w:divBdr>
            <w:top w:val="none" w:sz="0" w:space="0" w:color="auto"/>
            <w:left w:val="none" w:sz="0" w:space="0" w:color="auto"/>
            <w:bottom w:val="none" w:sz="0" w:space="0" w:color="auto"/>
            <w:right w:val="none" w:sz="0" w:space="0" w:color="auto"/>
          </w:divBdr>
          <w:divsChild>
            <w:div w:id="1766614253">
              <w:marLeft w:val="0"/>
              <w:marRight w:val="0"/>
              <w:marTop w:val="0"/>
              <w:marBottom w:val="0"/>
              <w:divBdr>
                <w:top w:val="none" w:sz="0" w:space="0" w:color="auto"/>
                <w:left w:val="none" w:sz="0" w:space="0" w:color="auto"/>
                <w:bottom w:val="none" w:sz="0" w:space="0" w:color="auto"/>
                <w:right w:val="none" w:sz="0" w:space="0" w:color="auto"/>
              </w:divBdr>
            </w:div>
          </w:divsChild>
        </w:div>
        <w:div w:id="1348367893">
          <w:marLeft w:val="0"/>
          <w:marRight w:val="0"/>
          <w:marTop w:val="0"/>
          <w:marBottom w:val="0"/>
          <w:divBdr>
            <w:top w:val="none" w:sz="0" w:space="0" w:color="auto"/>
            <w:left w:val="none" w:sz="0" w:space="0" w:color="auto"/>
            <w:bottom w:val="none" w:sz="0" w:space="0" w:color="auto"/>
            <w:right w:val="none" w:sz="0" w:space="0" w:color="auto"/>
          </w:divBdr>
        </w:div>
        <w:div w:id="820732165">
          <w:marLeft w:val="0"/>
          <w:marRight w:val="0"/>
          <w:marTop w:val="0"/>
          <w:marBottom w:val="0"/>
          <w:divBdr>
            <w:top w:val="none" w:sz="0" w:space="0" w:color="auto"/>
            <w:left w:val="none" w:sz="0" w:space="0" w:color="auto"/>
            <w:bottom w:val="none" w:sz="0" w:space="0" w:color="auto"/>
            <w:right w:val="none" w:sz="0" w:space="0" w:color="auto"/>
          </w:divBdr>
          <w:divsChild>
            <w:div w:id="581060314">
              <w:marLeft w:val="0"/>
              <w:marRight w:val="0"/>
              <w:marTop w:val="0"/>
              <w:marBottom w:val="0"/>
              <w:divBdr>
                <w:top w:val="none" w:sz="0" w:space="0" w:color="auto"/>
                <w:left w:val="none" w:sz="0" w:space="0" w:color="auto"/>
                <w:bottom w:val="none" w:sz="0" w:space="0" w:color="auto"/>
                <w:right w:val="none" w:sz="0" w:space="0" w:color="auto"/>
              </w:divBdr>
            </w:div>
          </w:divsChild>
        </w:div>
        <w:div w:id="663780926">
          <w:marLeft w:val="0"/>
          <w:marRight w:val="0"/>
          <w:marTop w:val="0"/>
          <w:marBottom w:val="0"/>
          <w:divBdr>
            <w:top w:val="none" w:sz="0" w:space="0" w:color="auto"/>
            <w:left w:val="none" w:sz="0" w:space="0" w:color="auto"/>
            <w:bottom w:val="none" w:sz="0" w:space="0" w:color="auto"/>
            <w:right w:val="none" w:sz="0" w:space="0" w:color="auto"/>
          </w:divBdr>
        </w:div>
        <w:div w:id="1583374981">
          <w:marLeft w:val="0"/>
          <w:marRight w:val="0"/>
          <w:marTop w:val="0"/>
          <w:marBottom w:val="0"/>
          <w:divBdr>
            <w:top w:val="none" w:sz="0" w:space="0" w:color="auto"/>
            <w:left w:val="none" w:sz="0" w:space="0" w:color="auto"/>
            <w:bottom w:val="none" w:sz="0" w:space="0" w:color="auto"/>
            <w:right w:val="none" w:sz="0" w:space="0" w:color="auto"/>
          </w:divBdr>
          <w:divsChild>
            <w:div w:id="939802070">
              <w:marLeft w:val="0"/>
              <w:marRight w:val="0"/>
              <w:marTop w:val="0"/>
              <w:marBottom w:val="0"/>
              <w:divBdr>
                <w:top w:val="none" w:sz="0" w:space="0" w:color="auto"/>
                <w:left w:val="none" w:sz="0" w:space="0" w:color="auto"/>
                <w:bottom w:val="none" w:sz="0" w:space="0" w:color="auto"/>
                <w:right w:val="none" w:sz="0" w:space="0" w:color="auto"/>
              </w:divBdr>
            </w:div>
          </w:divsChild>
        </w:div>
        <w:div w:id="857163398">
          <w:marLeft w:val="0"/>
          <w:marRight w:val="0"/>
          <w:marTop w:val="0"/>
          <w:marBottom w:val="0"/>
          <w:divBdr>
            <w:top w:val="none" w:sz="0" w:space="0" w:color="auto"/>
            <w:left w:val="none" w:sz="0" w:space="0" w:color="auto"/>
            <w:bottom w:val="none" w:sz="0" w:space="0" w:color="auto"/>
            <w:right w:val="none" w:sz="0" w:space="0" w:color="auto"/>
          </w:divBdr>
        </w:div>
        <w:div w:id="1352562542">
          <w:marLeft w:val="0"/>
          <w:marRight w:val="0"/>
          <w:marTop w:val="0"/>
          <w:marBottom w:val="0"/>
          <w:divBdr>
            <w:top w:val="none" w:sz="0" w:space="0" w:color="auto"/>
            <w:left w:val="none" w:sz="0" w:space="0" w:color="auto"/>
            <w:bottom w:val="none" w:sz="0" w:space="0" w:color="auto"/>
            <w:right w:val="none" w:sz="0" w:space="0" w:color="auto"/>
          </w:divBdr>
          <w:divsChild>
            <w:div w:id="242641576">
              <w:marLeft w:val="0"/>
              <w:marRight w:val="0"/>
              <w:marTop w:val="0"/>
              <w:marBottom w:val="0"/>
              <w:divBdr>
                <w:top w:val="none" w:sz="0" w:space="0" w:color="auto"/>
                <w:left w:val="none" w:sz="0" w:space="0" w:color="auto"/>
                <w:bottom w:val="none" w:sz="0" w:space="0" w:color="auto"/>
                <w:right w:val="none" w:sz="0" w:space="0" w:color="auto"/>
              </w:divBdr>
            </w:div>
          </w:divsChild>
        </w:div>
        <w:div w:id="1700155607">
          <w:marLeft w:val="0"/>
          <w:marRight w:val="0"/>
          <w:marTop w:val="0"/>
          <w:marBottom w:val="0"/>
          <w:divBdr>
            <w:top w:val="none" w:sz="0" w:space="0" w:color="auto"/>
            <w:left w:val="none" w:sz="0" w:space="0" w:color="auto"/>
            <w:bottom w:val="none" w:sz="0" w:space="0" w:color="auto"/>
            <w:right w:val="none" w:sz="0" w:space="0" w:color="auto"/>
          </w:divBdr>
        </w:div>
        <w:div w:id="1407918641">
          <w:marLeft w:val="0"/>
          <w:marRight w:val="0"/>
          <w:marTop w:val="0"/>
          <w:marBottom w:val="0"/>
          <w:divBdr>
            <w:top w:val="none" w:sz="0" w:space="0" w:color="auto"/>
            <w:left w:val="none" w:sz="0" w:space="0" w:color="auto"/>
            <w:bottom w:val="none" w:sz="0" w:space="0" w:color="auto"/>
            <w:right w:val="none" w:sz="0" w:space="0" w:color="auto"/>
          </w:divBdr>
          <w:divsChild>
            <w:div w:id="1811744063">
              <w:marLeft w:val="0"/>
              <w:marRight w:val="0"/>
              <w:marTop w:val="0"/>
              <w:marBottom w:val="0"/>
              <w:divBdr>
                <w:top w:val="none" w:sz="0" w:space="0" w:color="auto"/>
                <w:left w:val="none" w:sz="0" w:space="0" w:color="auto"/>
                <w:bottom w:val="none" w:sz="0" w:space="0" w:color="auto"/>
                <w:right w:val="none" w:sz="0" w:space="0" w:color="auto"/>
              </w:divBdr>
            </w:div>
          </w:divsChild>
        </w:div>
        <w:div w:id="1193957591">
          <w:marLeft w:val="0"/>
          <w:marRight w:val="0"/>
          <w:marTop w:val="0"/>
          <w:marBottom w:val="0"/>
          <w:divBdr>
            <w:top w:val="none" w:sz="0" w:space="0" w:color="auto"/>
            <w:left w:val="none" w:sz="0" w:space="0" w:color="auto"/>
            <w:bottom w:val="none" w:sz="0" w:space="0" w:color="auto"/>
            <w:right w:val="none" w:sz="0" w:space="0" w:color="auto"/>
          </w:divBdr>
        </w:div>
        <w:div w:id="1630163491">
          <w:marLeft w:val="0"/>
          <w:marRight w:val="0"/>
          <w:marTop w:val="0"/>
          <w:marBottom w:val="0"/>
          <w:divBdr>
            <w:top w:val="none" w:sz="0" w:space="0" w:color="auto"/>
            <w:left w:val="none" w:sz="0" w:space="0" w:color="auto"/>
            <w:bottom w:val="none" w:sz="0" w:space="0" w:color="auto"/>
            <w:right w:val="none" w:sz="0" w:space="0" w:color="auto"/>
          </w:divBdr>
          <w:divsChild>
            <w:div w:id="1507669205">
              <w:marLeft w:val="0"/>
              <w:marRight w:val="0"/>
              <w:marTop w:val="0"/>
              <w:marBottom w:val="0"/>
              <w:divBdr>
                <w:top w:val="none" w:sz="0" w:space="0" w:color="auto"/>
                <w:left w:val="none" w:sz="0" w:space="0" w:color="auto"/>
                <w:bottom w:val="none" w:sz="0" w:space="0" w:color="auto"/>
                <w:right w:val="none" w:sz="0" w:space="0" w:color="auto"/>
              </w:divBdr>
            </w:div>
          </w:divsChild>
        </w:div>
        <w:div w:id="964850355">
          <w:marLeft w:val="0"/>
          <w:marRight w:val="0"/>
          <w:marTop w:val="0"/>
          <w:marBottom w:val="0"/>
          <w:divBdr>
            <w:top w:val="none" w:sz="0" w:space="0" w:color="auto"/>
            <w:left w:val="none" w:sz="0" w:space="0" w:color="auto"/>
            <w:bottom w:val="none" w:sz="0" w:space="0" w:color="auto"/>
            <w:right w:val="none" w:sz="0" w:space="0" w:color="auto"/>
          </w:divBdr>
        </w:div>
        <w:div w:id="286014671">
          <w:marLeft w:val="0"/>
          <w:marRight w:val="0"/>
          <w:marTop w:val="0"/>
          <w:marBottom w:val="0"/>
          <w:divBdr>
            <w:top w:val="none" w:sz="0" w:space="0" w:color="auto"/>
            <w:left w:val="none" w:sz="0" w:space="0" w:color="auto"/>
            <w:bottom w:val="none" w:sz="0" w:space="0" w:color="auto"/>
            <w:right w:val="none" w:sz="0" w:space="0" w:color="auto"/>
          </w:divBdr>
          <w:divsChild>
            <w:div w:id="1927685213">
              <w:marLeft w:val="0"/>
              <w:marRight w:val="0"/>
              <w:marTop w:val="0"/>
              <w:marBottom w:val="0"/>
              <w:divBdr>
                <w:top w:val="none" w:sz="0" w:space="0" w:color="auto"/>
                <w:left w:val="none" w:sz="0" w:space="0" w:color="auto"/>
                <w:bottom w:val="none" w:sz="0" w:space="0" w:color="auto"/>
                <w:right w:val="none" w:sz="0" w:space="0" w:color="auto"/>
              </w:divBdr>
            </w:div>
          </w:divsChild>
        </w:div>
        <w:div w:id="1556970797">
          <w:marLeft w:val="0"/>
          <w:marRight w:val="0"/>
          <w:marTop w:val="300"/>
          <w:marBottom w:val="0"/>
          <w:divBdr>
            <w:top w:val="none" w:sz="0" w:space="0" w:color="auto"/>
            <w:left w:val="none" w:sz="0" w:space="0" w:color="auto"/>
            <w:bottom w:val="none" w:sz="0" w:space="0" w:color="auto"/>
            <w:right w:val="none" w:sz="0" w:space="0" w:color="auto"/>
          </w:divBdr>
          <w:divsChild>
            <w:div w:id="227309902">
              <w:marLeft w:val="0"/>
              <w:marRight w:val="0"/>
              <w:marTop w:val="0"/>
              <w:marBottom w:val="0"/>
              <w:divBdr>
                <w:top w:val="none" w:sz="0" w:space="0" w:color="auto"/>
                <w:left w:val="none" w:sz="0" w:space="0" w:color="auto"/>
                <w:bottom w:val="none" w:sz="0" w:space="0" w:color="auto"/>
                <w:right w:val="none" w:sz="0" w:space="0" w:color="auto"/>
              </w:divBdr>
              <w:divsChild>
                <w:div w:id="185391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1438">
          <w:marLeft w:val="0"/>
          <w:marRight w:val="0"/>
          <w:marTop w:val="300"/>
          <w:marBottom w:val="0"/>
          <w:divBdr>
            <w:top w:val="none" w:sz="0" w:space="0" w:color="auto"/>
            <w:left w:val="none" w:sz="0" w:space="0" w:color="auto"/>
            <w:bottom w:val="none" w:sz="0" w:space="0" w:color="auto"/>
            <w:right w:val="none" w:sz="0" w:space="0" w:color="auto"/>
          </w:divBdr>
          <w:divsChild>
            <w:div w:id="1447849775">
              <w:marLeft w:val="0"/>
              <w:marRight w:val="0"/>
              <w:marTop w:val="0"/>
              <w:marBottom w:val="0"/>
              <w:divBdr>
                <w:top w:val="none" w:sz="0" w:space="0" w:color="auto"/>
                <w:left w:val="none" w:sz="0" w:space="0" w:color="auto"/>
                <w:bottom w:val="none" w:sz="0" w:space="0" w:color="auto"/>
                <w:right w:val="none" w:sz="0" w:space="0" w:color="auto"/>
              </w:divBdr>
              <w:divsChild>
                <w:div w:id="116204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101174">
          <w:marLeft w:val="0"/>
          <w:marRight w:val="0"/>
          <w:marTop w:val="300"/>
          <w:marBottom w:val="0"/>
          <w:divBdr>
            <w:top w:val="none" w:sz="0" w:space="0" w:color="auto"/>
            <w:left w:val="none" w:sz="0" w:space="0" w:color="auto"/>
            <w:bottom w:val="none" w:sz="0" w:space="0" w:color="auto"/>
            <w:right w:val="none" w:sz="0" w:space="0" w:color="auto"/>
          </w:divBdr>
          <w:divsChild>
            <w:div w:id="64450384">
              <w:marLeft w:val="0"/>
              <w:marRight w:val="0"/>
              <w:marTop w:val="0"/>
              <w:marBottom w:val="0"/>
              <w:divBdr>
                <w:top w:val="none" w:sz="0" w:space="0" w:color="auto"/>
                <w:left w:val="none" w:sz="0" w:space="0" w:color="auto"/>
                <w:bottom w:val="none" w:sz="0" w:space="0" w:color="auto"/>
                <w:right w:val="none" w:sz="0" w:space="0" w:color="auto"/>
              </w:divBdr>
              <w:divsChild>
                <w:div w:id="3022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190056">
          <w:marLeft w:val="0"/>
          <w:marRight w:val="0"/>
          <w:marTop w:val="300"/>
          <w:marBottom w:val="0"/>
          <w:divBdr>
            <w:top w:val="none" w:sz="0" w:space="0" w:color="auto"/>
            <w:left w:val="none" w:sz="0" w:space="0" w:color="auto"/>
            <w:bottom w:val="none" w:sz="0" w:space="0" w:color="auto"/>
            <w:right w:val="none" w:sz="0" w:space="0" w:color="auto"/>
          </w:divBdr>
          <w:divsChild>
            <w:div w:id="967442531">
              <w:marLeft w:val="0"/>
              <w:marRight w:val="0"/>
              <w:marTop w:val="0"/>
              <w:marBottom w:val="0"/>
              <w:divBdr>
                <w:top w:val="none" w:sz="0" w:space="0" w:color="auto"/>
                <w:left w:val="none" w:sz="0" w:space="0" w:color="auto"/>
                <w:bottom w:val="none" w:sz="0" w:space="0" w:color="auto"/>
                <w:right w:val="none" w:sz="0" w:space="0" w:color="auto"/>
              </w:divBdr>
              <w:divsChild>
                <w:div w:id="25791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260232">
      <w:bodyDiv w:val="1"/>
      <w:marLeft w:val="0"/>
      <w:marRight w:val="0"/>
      <w:marTop w:val="0"/>
      <w:marBottom w:val="0"/>
      <w:divBdr>
        <w:top w:val="none" w:sz="0" w:space="0" w:color="auto"/>
        <w:left w:val="none" w:sz="0" w:space="0" w:color="auto"/>
        <w:bottom w:val="none" w:sz="0" w:space="0" w:color="auto"/>
        <w:right w:val="none" w:sz="0" w:space="0" w:color="auto"/>
      </w:divBdr>
      <w:divsChild>
        <w:div w:id="335034280">
          <w:marLeft w:val="0"/>
          <w:marRight w:val="0"/>
          <w:marTop w:val="0"/>
          <w:marBottom w:val="0"/>
          <w:divBdr>
            <w:top w:val="none" w:sz="0" w:space="0" w:color="auto"/>
            <w:left w:val="none" w:sz="0" w:space="0" w:color="auto"/>
            <w:bottom w:val="none" w:sz="0" w:space="0" w:color="auto"/>
            <w:right w:val="none" w:sz="0" w:space="0" w:color="auto"/>
          </w:divBdr>
        </w:div>
        <w:div w:id="576210963">
          <w:marLeft w:val="0"/>
          <w:marRight w:val="0"/>
          <w:marTop w:val="0"/>
          <w:marBottom w:val="0"/>
          <w:divBdr>
            <w:top w:val="none" w:sz="0" w:space="0" w:color="auto"/>
            <w:left w:val="none" w:sz="0" w:space="0" w:color="auto"/>
            <w:bottom w:val="none" w:sz="0" w:space="0" w:color="auto"/>
            <w:right w:val="none" w:sz="0" w:space="0" w:color="auto"/>
          </w:divBdr>
          <w:divsChild>
            <w:div w:id="827477942">
              <w:marLeft w:val="0"/>
              <w:marRight w:val="0"/>
              <w:marTop w:val="0"/>
              <w:marBottom w:val="0"/>
              <w:divBdr>
                <w:top w:val="none" w:sz="0" w:space="0" w:color="auto"/>
                <w:left w:val="none" w:sz="0" w:space="0" w:color="auto"/>
                <w:bottom w:val="none" w:sz="0" w:space="0" w:color="auto"/>
                <w:right w:val="none" w:sz="0" w:space="0" w:color="auto"/>
              </w:divBdr>
            </w:div>
          </w:divsChild>
        </w:div>
        <w:div w:id="564682237">
          <w:marLeft w:val="0"/>
          <w:marRight w:val="0"/>
          <w:marTop w:val="0"/>
          <w:marBottom w:val="0"/>
          <w:divBdr>
            <w:top w:val="none" w:sz="0" w:space="0" w:color="auto"/>
            <w:left w:val="none" w:sz="0" w:space="0" w:color="auto"/>
            <w:bottom w:val="none" w:sz="0" w:space="0" w:color="auto"/>
            <w:right w:val="none" w:sz="0" w:space="0" w:color="auto"/>
          </w:divBdr>
        </w:div>
        <w:div w:id="529951685">
          <w:marLeft w:val="0"/>
          <w:marRight w:val="0"/>
          <w:marTop w:val="0"/>
          <w:marBottom w:val="0"/>
          <w:divBdr>
            <w:top w:val="none" w:sz="0" w:space="0" w:color="auto"/>
            <w:left w:val="none" w:sz="0" w:space="0" w:color="auto"/>
            <w:bottom w:val="none" w:sz="0" w:space="0" w:color="auto"/>
            <w:right w:val="none" w:sz="0" w:space="0" w:color="auto"/>
          </w:divBdr>
          <w:divsChild>
            <w:div w:id="1333139635">
              <w:marLeft w:val="0"/>
              <w:marRight w:val="0"/>
              <w:marTop w:val="0"/>
              <w:marBottom w:val="0"/>
              <w:divBdr>
                <w:top w:val="none" w:sz="0" w:space="0" w:color="auto"/>
                <w:left w:val="none" w:sz="0" w:space="0" w:color="auto"/>
                <w:bottom w:val="none" w:sz="0" w:space="0" w:color="auto"/>
                <w:right w:val="none" w:sz="0" w:space="0" w:color="auto"/>
              </w:divBdr>
            </w:div>
          </w:divsChild>
        </w:div>
        <w:div w:id="220136476">
          <w:marLeft w:val="0"/>
          <w:marRight w:val="0"/>
          <w:marTop w:val="0"/>
          <w:marBottom w:val="0"/>
          <w:divBdr>
            <w:top w:val="none" w:sz="0" w:space="0" w:color="auto"/>
            <w:left w:val="none" w:sz="0" w:space="0" w:color="auto"/>
            <w:bottom w:val="none" w:sz="0" w:space="0" w:color="auto"/>
            <w:right w:val="none" w:sz="0" w:space="0" w:color="auto"/>
          </w:divBdr>
        </w:div>
        <w:div w:id="1935242708">
          <w:marLeft w:val="0"/>
          <w:marRight w:val="0"/>
          <w:marTop w:val="0"/>
          <w:marBottom w:val="0"/>
          <w:divBdr>
            <w:top w:val="none" w:sz="0" w:space="0" w:color="auto"/>
            <w:left w:val="none" w:sz="0" w:space="0" w:color="auto"/>
            <w:bottom w:val="none" w:sz="0" w:space="0" w:color="auto"/>
            <w:right w:val="none" w:sz="0" w:space="0" w:color="auto"/>
          </w:divBdr>
          <w:divsChild>
            <w:div w:id="522520082">
              <w:marLeft w:val="0"/>
              <w:marRight w:val="0"/>
              <w:marTop w:val="0"/>
              <w:marBottom w:val="0"/>
              <w:divBdr>
                <w:top w:val="none" w:sz="0" w:space="0" w:color="auto"/>
                <w:left w:val="none" w:sz="0" w:space="0" w:color="auto"/>
                <w:bottom w:val="none" w:sz="0" w:space="0" w:color="auto"/>
                <w:right w:val="none" w:sz="0" w:space="0" w:color="auto"/>
              </w:divBdr>
            </w:div>
          </w:divsChild>
        </w:div>
        <w:div w:id="1836677242">
          <w:marLeft w:val="0"/>
          <w:marRight w:val="0"/>
          <w:marTop w:val="0"/>
          <w:marBottom w:val="0"/>
          <w:divBdr>
            <w:top w:val="none" w:sz="0" w:space="0" w:color="auto"/>
            <w:left w:val="none" w:sz="0" w:space="0" w:color="auto"/>
            <w:bottom w:val="none" w:sz="0" w:space="0" w:color="auto"/>
            <w:right w:val="none" w:sz="0" w:space="0" w:color="auto"/>
          </w:divBdr>
        </w:div>
        <w:div w:id="250358601">
          <w:marLeft w:val="0"/>
          <w:marRight w:val="0"/>
          <w:marTop w:val="0"/>
          <w:marBottom w:val="0"/>
          <w:divBdr>
            <w:top w:val="none" w:sz="0" w:space="0" w:color="auto"/>
            <w:left w:val="none" w:sz="0" w:space="0" w:color="auto"/>
            <w:bottom w:val="none" w:sz="0" w:space="0" w:color="auto"/>
            <w:right w:val="none" w:sz="0" w:space="0" w:color="auto"/>
          </w:divBdr>
          <w:divsChild>
            <w:div w:id="277101516">
              <w:marLeft w:val="0"/>
              <w:marRight w:val="0"/>
              <w:marTop w:val="0"/>
              <w:marBottom w:val="0"/>
              <w:divBdr>
                <w:top w:val="none" w:sz="0" w:space="0" w:color="auto"/>
                <w:left w:val="none" w:sz="0" w:space="0" w:color="auto"/>
                <w:bottom w:val="none" w:sz="0" w:space="0" w:color="auto"/>
                <w:right w:val="none" w:sz="0" w:space="0" w:color="auto"/>
              </w:divBdr>
            </w:div>
          </w:divsChild>
        </w:div>
        <w:div w:id="780956936">
          <w:marLeft w:val="0"/>
          <w:marRight w:val="0"/>
          <w:marTop w:val="0"/>
          <w:marBottom w:val="0"/>
          <w:divBdr>
            <w:top w:val="none" w:sz="0" w:space="0" w:color="auto"/>
            <w:left w:val="none" w:sz="0" w:space="0" w:color="auto"/>
            <w:bottom w:val="none" w:sz="0" w:space="0" w:color="auto"/>
            <w:right w:val="none" w:sz="0" w:space="0" w:color="auto"/>
          </w:divBdr>
        </w:div>
        <w:div w:id="1870295026">
          <w:marLeft w:val="0"/>
          <w:marRight w:val="0"/>
          <w:marTop w:val="0"/>
          <w:marBottom w:val="0"/>
          <w:divBdr>
            <w:top w:val="none" w:sz="0" w:space="0" w:color="auto"/>
            <w:left w:val="none" w:sz="0" w:space="0" w:color="auto"/>
            <w:bottom w:val="none" w:sz="0" w:space="0" w:color="auto"/>
            <w:right w:val="none" w:sz="0" w:space="0" w:color="auto"/>
          </w:divBdr>
          <w:divsChild>
            <w:div w:id="1855260472">
              <w:marLeft w:val="0"/>
              <w:marRight w:val="0"/>
              <w:marTop w:val="0"/>
              <w:marBottom w:val="0"/>
              <w:divBdr>
                <w:top w:val="none" w:sz="0" w:space="0" w:color="auto"/>
                <w:left w:val="none" w:sz="0" w:space="0" w:color="auto"/>
                <w:bottom w:val="none" w:sz="0" w:space="0" w:color="auto"/>
                <w:right w:val="none" w:sz="0" w:space="0" w:color="auto"/>
              </w:divBdr>
            </w:div>
          </w:divsChild>
        </w:div>
        <w:div w:id="1067530387">
          <w:marLeft w:val="0"/>
          <w:marRight w:val="0"/>
          <w:marTop w:val="0"/>
          <w:marBottom w:val="0"/>
          <w:divBdr>
            <w:top w:val="none" w:sz="0" w:space="0" w:color="auto"/>
            <w:left w:val="none" w:sz="0" w:space="0" w:color="auto"/>
            <w:bottom w:val="none" w:sz="0" w:space="0" w:color="auto"/>
            <w:right w:val="none" w:sz="0" w:space="0" w:color="auto"/>
          </w:divBdr>
        </w:div>
        <w:div w:id="1888489686">
          <w:marLeft w:val="0"/>
          <w:marRight w:val="0"/>
          <w:marTop w:val="0"/>
          <w:marBottom w:val="0"/>
          <w:divBdr>
            <w:top w:val="none" w:sz="0" w:space="0" w:color="auto"/>
            <w:left w:val="none" w:sz="0" w:space="0" w:color="auto"/>
            <w:bottom w:val="none" w:sz="0" w:space="0" w:color="auto"/>
            <w:right w:val="none" w:sz="0" w:space="0" w:color="auto"/>
          </w:divBdr>
          <w:divsChild>
            <w:div w:id="1996568142">
              <w:marLeft w:val="0"/>
              <w:marRight w:val="0"/>
              <w:marTop w:val="0"/>
              <w:marBottom w:val="0"/>
              <w:divBdr>
                <w:top w:val="none" w:sz="0" w:space="0" w:color="auto"/>
                <w:left w:val="none" w:sz="0" w:space="0" w:color="auto"/>
                <w:bottom w:val="none" w:sz="0" w:space="0" w:color="auto"/>
                <w:right w:val="none" w:sz="0" w:space="0" w:color="auto"/>
              </w:divBdr>
            </w:div>
          </w:divsChild>
        </w:div>
        <w:div w:id="1761366694">
          <w:marLeft w:val="0"/>
          <w:marRight w:val="0"/>
          <w:marTop w:val="0"/>
          <w:marBottom w:val="0"/>
          <w:divBdr>
            <w:top w:val="none" w:sz="0" w:space="0" w:color="auto"/>
            <w:left w:val="none" w:sz="0" w:space="0" w:color="auto"/>
            <w:bottom w:val="none" w:sz="0" w:space="0" w:color="auto"/>
            <w:right w:val="none" w:sz="0" w:space="0" w:color="auto"/>
          </w:divBdr>
        </w:div>
        <w:div w:id="914128384">
          <w:marLeft w:val="0"/>
          <w:marRight w:val="0"/>
          <w:marTop w:val="0"/>
          <w:marBottom w:val="0"/>
          <w:divBdr>
            <w:top w:val="none" w:sz="0" w:space="0" w:color="auto"/>
            <w:left w:val="none" w:sz="0" w:space="0" w:color="auto"/>
            <w:bottom w:val="none" w:sz="0" w:space="0" w:color="auto"/>
            <w:right w:val="none" w:sz="0" w:space="0" w:color="auto"/>
          </w:divBdr>
          <w:divsChild>
            <w:div w:id="940381991">
              <w:marLeft w:val="0"/>
              <w:marRight w:val="0"/>
              <w:marTop w:val="0"/>
              <w:marBottom w:val="0"/>
              <w:divBdr>
                <w:top w:val="none" w:sz="0" w:space="0" w:color="auto"/>
                <w:left w:val="none" w:sz="0" w:space="0" w:color="auto"/>
                <w:bottom w:val="none" w:sz="0" w:space="0" w:color="auto"/>
                <w:right w:val="none" w:sz="0" w:space="0" w:color="auto"/>
              </w:divBdr>
            </w:div>
          </w:divsChild>
        </w:div>
        <w:div w:id="1092169070">
          <w:marLeft w:val="0"/>
          <w:marRight w:val="0"/>
          <w:marTop w:val="300"/>
          <w:marBottom w:val="0"/>
          <w:divBdr>
            <w:top w:val="none" w:sz="0" w:space="0" w:color="auto"/>
            <w:left w:val="none" w:sz="0" w:space="0" w:color="auto"/>
            <w:bottom w:val="none" w:sz="0" w:space="0" w:color="auto"/>
            <w:right w:val="none" w:sz="0" w:space="0" w:color="auto"/>
          </w:divBdr>
          <w:divsChild>
            <w:div w:id="1662657960">
              <w:marLeft w:val="0"/>
              <w:marRight w:val="0"/>
              <w:marTop w:val="0"/>
              <w:marBottom w:val="0"/>
              <w:divBdr>
                <w:top w:val="none" w:sz="0" w:space="0" w:color="auto"/>
                <w:left w:val="none" w:sz="0" w:space="0" w:color="auto"/>
                <w:bottom w:val="none" w:sz="0" w:space="0" w:color="auto"/>
                <w:right w:val="none" w:sz="0" w:space="0" w:color="auto"/>
              </w:divBdr>
              <w:divsChild>
                <w:div w:id="2017685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313246">
          <w:marLeft w:val="0"/>
          <w:marRight w:val="0"/>
          <w:marTop w:val="300"/>
          <w:marBottom w:val="0"/>
          <w:divBdr>
            <w:top w:val="none" w:sz="0" w:space="0" w:color="auto"/>
            <w:left w:val="none" w:sz="0" w:space="0" w:color="auto"/>
            <w:bottom w:val="none" w:sz="0" w:space="0" w:color="auto"/>
            <w:right w:val="none" w:sz="0" w:space="0" w:color="auto"/>
          </w:divBdr>
          <w:divsChild>
            <w:div w:id="1311207547">
              <w:marLeft w:val="0"/>
              <w:marRight w:val="0"/>
              <w:marTop w:val="0"/>
              <w:marBottom w:val="0"/>
              <w:divBdr>
                <w:top w:val="none" w:sz="0" w:space="0" w:color="auto"/>
                <w:left w:val="none" w:sz="0" w:space="0" w:color="auto"/>
                <w:bottom w:val="none" w:sz="0" w:space="0" w:color="auto"/>
                <w:right w:val="none" w:sz="0" w:space="0" w:color="auto"/>
              </w:divBdr>
              <w:divsChild>
                <w:div w:id="207389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385021">
          <w:marLeft w:val="0"/>
          <w:marRight w:val="0"/>
          <w:marTop w:val="300"/>
          <w:marBottom w:val="0"/>
          <w:divBdr>
            <w:top w:val="none" w:sz="0" w:space="0" w:color="auto"/>
            <w:left w:val="none" w:sz="0" w:space="0" w:color="auto"/>
            <w:bottom w:val="none" w:sz="0" w:space="0" w:color="auto"/>
            <w:right w:val="none" w:sz="0" w:space="0" w:color="auto"/>
          </w:divBdr>
          <w:divsChild>
            <w:div w:id="1749570663">
              <w:marLeft w:val="0"/>
              <w:marRight w:val="0"/>
              <w:marTop w:val="0"/>
              <w:marBottom w:val="0"/>
              <w:divBdr>
                <w:top w:val="none" w:sz="0" w:space="0" w:color="auto"/>
                <w:left w:val="none" w:sz="0" w:space="0" w:color="auto"/>
                <w:bottom w:val="none" w:sz="0" w:space="0" w:color="auto"/>
                <w:right w:val="none" w:sz="0" w:space="0" w:color="auto"/>
              </w:divBdr>
              <w:divsChild>
                <w:div w:id="139824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4746">
          <w:marLeft w:val="0"/>
          <w:marRight w:val="0"/>
          <w:marTop w:val="300"/>
          <w:marBottom w:val="0"/>
          <w:divBdr>
            <w:top w:val="none" w:sz="0" w:space="0" w:color="auto"/>
            <w:left w:val="none" w:sz="0" w:space="0" w:color="auto"/>
            <w:bottom w:val="none" w:sz="0" w:space="0" w:color="auto"/>
            <w:right w:val="none" w:sz="0" w:space="0" w:color="auto"/>
          </w:divBdr>
          <w:divsChild>
            <w:div w:id="271715036">
              <w:marLeft w:val="0"/>
              <w:marRight w:val="0"/>
              <w:marTop w:val="0"/>
              <w:marBottom w:val="0"/>
              <w:divBdr>
                <w:top w:val="none" w:sz="0" w:space="0" w:color="auto"/>
                <w:left w:val="none" w:sz="0" w:space="0" w:color="auto"/>
                <w:bottom w:val="none" w:sz="0" w:space="0" w:color="auto"/>
                <w:right w:val="none" w:sz="0" w:space="0" w:color="auto"/>
              </w:divBdr>
              <w:divsChild>
                <w:div w:id="209821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393954">
      <w:bodyDiv w:val="1"/>
      <w:marLeft w:val="0"/>
      <w:marRight w:val="0"/>
      <w:marTop w:val="0"/>
      <w:marBottom w:val="0"/>
      <w:divBdr>
        <w:top w:val="none" w:sz="0" w:space="0" w:color="auto"/>
        <w:left w:val="none" w:sz="0" w:space="0" w:color="auto"/>
        <w:bottom w:val="none" w:sz="0" w:space="0" w:color="auto"/>
        <w:right w:val="none" w:sz="0" w:space="0" w:color="auto"/>
      </w:divBdr>
      <w:divsChild>
        <w:div w:id="233392247">
          <w:marLeft w:val="0"/>
          <w:marRight w:val="0"/>
          <w:marTop w:val="0"/>
          <w:marBottom w:val="0"/>
          <w:divBdr>
            <w:top w:val="none" w:sz="0" w:space="0" w:color="auto"/>
            <w:left w:val="none" w:sz="0" w:space="0" w:color="auto"/>
            <w:bottom w:val="none" w:sz="0" w:space="0" w:color="auto"/>
            <w:right w:val="none" w:sz="0" w:space="0" w:color="auto"/>
          </w:divBdr>
        </w:div>
        <w:div w:id="1469976958">
          <w:marLeft w:val="0"/>
          <w:marRight w:val="0"/>
          <w:marTop w:val="0"/>
          <w:marBottom w:val="0"/>
          <w:divBdr>
            <w:top w:val="none" w:sz="0" w:space="0" w:color="auto"/>
            <w:left w:val="none" w:sz="0" w:space="0" w:color="auto"/>
            <w:bottom w:val="none" w:sz="0" w:space="0" w:color="auto"/>
            <w:right w:val="none" w:sz="0" w:space="0" w:color="auto"/>
          </w:divBdr>
          <w:divsChild>
            <w:div w:id="162861126">
              <w:marLeft w:val="0"/>
              <w:marRight w:val="0"/>
              <w:marTop w:val="0"/>
              <w:marBottom w:val="0"/>
              <w:divBdr>
                <w:top w:val="none" w:sz="0" w:space="0" w:color="auto"/>
                <w:left w:val="none" w:sz="0" w:space="0" w:color="auto"/>
                <w:bottom w:val="none" w:sz="0" w:space="0" w:color="auto"/>
                <w:right w:val="none" w:sz="0" w:space="0" w:color="auto"/>
              </w:divBdr>
            </w:div>
          </w:divsChild>
        </w:div>
        <w:div w:id="324016571">
          <w:marLeft w:val="0"/>
          <w:marRight w:val="0"/>
          <w:marTop w:val="0"/>
          <w:marBottom w:val="0"/>
          <w:divBdr>
            <w:top w:val="none" w:sz="0" w:space="0" w:color="auto"/>
            <w:left w:val="none" w:sz="0" w:space="0" w:color="auto"/>
            <w:bottom w:val="none" w:sz="0" w:space="0" w:color="auto"/>
            <w:right w:val="none" w:sz="0" w:space="0" w:color="auto"/>
          </w:divBdr>
        </w:div>
        <w:div w:id="2033872824">
          <w:marLeft w:val="0"/>
          <w:marRight w:val="0"/>
          <w:marTop w:val="0"/>
          <w:marBottom w:val="0"/>
          <w:divBdr>
            <w:top w:val="none" w:sz="0" w:space="0" w:color="auto"/>
            <w:left w:val="none" w:sz="0" w:space="0" w:color="auto"/>
            <w:bottom w:val="none" w:sz="0" w:space="0" w:color="auto"/>
            <w:right w:val="none" w:sz="0" w:space="0" w:color="auto"/>
          </w:divBdr>
          <w:divsChild>
            <w:div w:id="793911872">
              <w:marLeft w:val="0"/>
              <w:marRight w:val="0"/>
              <w:marTop w:val="0"/>
              <w:marBottom w:val="0"/>
              <w:divBdr>
                <w:top w:val="none" w:sz="0" w:space="0" w:color="auto"/>
                <w:left w:val="none" w:sz="0" w:space="0" w:color="auto"/>
                <w:bottom w:val="none" w:sz="0" w:space="0" w:color="auto"/>
                <w:right w:val="none" w:sz="0" w:space="0" w:color="auto"/>
              </w:divBdr>
            </w:div>
          </w:divsChild>
        </w:div>
        <w:div w:id="369887104">
          <w:marLeft w:val="0"/>
          <w:marRight w:val="0"/>
          <w:marTop w:val="0"/>
          <w:marBottom w:val="0"/>
          <w:divBdr>
            <w:top w:val="none" w:sz="0" w:space="0" w:color="auto"/>
            <w:left w:val="none" w:sz="0" w:space="0" w:color="auto"/>
            <w:bottom w:val="none" w:sz="0" w:space="0" w:color="auto"/>
            <w:right w:val="none" w:sz="0" w:space="0" w:color="auto"/>
          </w:divBdr>
        </w:div>
        <w:div w:id="1536038802">
          <w:marLeft w:val="0"/>
          <w:marRight w:val="0"/>
          <w:marTop w:val="0"/>
          <w:marBottom w:val="0"/>
          <w:divBdr>
            <w:top w:val="none" w:sz="0" w:space="0" w:color="auto"/>
            <w:left w:val="none" w:sz="0" w:space="0" w:color="auto"/>
            <w:bottom w:val="none" w:sz="0" w:space="0" w:color="auto"/>
            <w:right w:val="none" w:sz="0" w:space="0" w:color="auto"/>
          </w:divBdr>
          <w:divsChild>
            <w:div w:id="977536366">
              <w:marLeft w:val="0"/>
              <w:marRight w:val="0"/>
              <w:marTop w:val="0"/>
              <w:marBottom w:val="0"/>
              <w:divBdr>
                <w:top w:val="none" w:sz="0" w:space="0" w:color="auto"/>
                <w:left w:val="none" w:sz="0" w:space="0" w:color="auto"/>
                <w:bottom w:val="none" w:sz="0" w:space="0" w:color="auto"/>
                <w:right w:val="none" w:sz="0" w:space="0" w:color="auto"/>
              </w:divBdr>
            </w:div>
          </w:divsChild>
        </w:div>
        <w:div w:id="1126656912">
          <w:marLeft w:val="0"/>
          <w:marRight w:val="0"/>
          <w:marTop w:val="0"/>
          <w:marBottom w:val="0"/>
          <w:divBdr>
            <w:top w:val="none" w:sz="0" w:space="0" w:color="auto"/>
            <w:left w:val="none" w:sz="0" w:space="0" w:color="auto"/>
            <w:bottom w:val="none" w:sz="0" w:space="0" w:color="auto"/>
            <w:right w:val="none" w:sz="0" w:space="0" w:color="auto"/>
          </w:divBdr>
        </w:div>
        <w:div w:id="398594955">
          <w:marLeft w:val="0"/>
          <w:marRight w:val="0"/>
          <w:marTop w:val="0"/>
          <w:marBottom w:val="0"/>
          <w:divBdr>
            <w:top w:val="none" w:sz="0" w:space="0" w:color="auto"/>
            <w:left w:val="none" w:sz="0" w:space="0" w:color="auto"/>
            <w:bottom w:val="none" w:sz="0" w:space="0" w:color="auto"/>
            <w:right w:val="none" w:sz="0" w:space="0" w:color="auto"/>
          </w:divBdr>
          <w:divsChild>
            <w:div w:id="702899584">
              <w:marLeft w:val="0"/>
              <w:marRight w:val="0"/>
              <w:marTop w:val="0"/>
              <w:marBottom w:val="0"/>
              <w:divBdr>
                <w:top w:val="none" w:sz="0" w:space="0" w:color="auto"/>
                <w:left w:val="none" w:sz="0" w:space="0" w:color="auto"/>
                <w:bottom w:val="none" w:sz="0" w:space="0" w:color="auto"/>
                <w:right w:val="none" w:sz="0" w:space="0" w:color="auto"/>
              </w:divBdr>
            </w:div>
          </w:divsChild>
        </w:div>
        <w:div w:id="1114325711">
          <w:marLeft w:val="0"/>
          <w:marRight w:val="0"/>
          <w:marTop w:val="0"/>
          <w:marBottom w:val="0"/>
          <w:divBdr>
            <w:top w:val="none" w:sz="0" w:space="0" w:color="auto"/>
            <w:left w:val="none" w:sz="0" w:space="0" w:color="auto"/>
            <w:bottom w:val="none" w:sz="0" w:space="0" w:color="auto"/>
            <w:right w:val="none" w:sz="0" w:space="0" w:color="auto"/>
          </w:divBdr>
        </w:div>
        <w:div w:id="1139110439">
          <w:marLeft w:val="0"/>
          <w:marRight w:val="0"/>
          <w:marTop w:val="0"/>
          <w:marBottom w:val="0"/>
          <w:divBdr>
            <w:top w:val="none" w:sz="0" w:space="0" w:color="auto"/>
            <w:left w:val="none" w:sz="0" w:space="0" w:color="auto"/>
            <w:bottom w:val="none" w:sz="0" w:space="0" w:color="auto"/>
            <w:right w:val="none" w:sz="0" w:space="0" w:color="auto"/>
          </w:divBdr>
          <w:divsChild>
            <w:div w:id="686295316">
              <w:marLeft w:val="0"/>
              <w:marRight w:val="0"/>
              <w:marTop w:val="0"/>
              <w:marBottom w:val="0"/>
              <w:divBdr>
                <w:top w:val="none" w:sz="0" w:space="0" w:color="auto"/>
                <w:left w:val="none" w:sz="0" w:space="0" w:color="auto"/>
                <w:bottom w:val="none" w:sz="0" w:space="0" w:color="auto"/>
                <w:right w:val="none" w:sz="0" w:space="0" w:color="auto"/>
              </w:divBdr>
            </w:div>
          </w:divsChild>
        </w:div>
        <w:div w:id="2120178843">
          <w:marLeft w:val="0"/>
          <w:marRight w:val="0"/>
          <w:marTop w:val="0"/>
          <w:marBottom w:val="0"/>
          <w:divBdr>
            <w:top w:val="none" w:sz="0" w:space="0" w:color="auto"/>
            <w:left w:val="none" w:sz="0" w:space="0" w:color="auto"/>
            <w:bottom w:val="none" w:sz="0" w:space="0" w:color="auto"/>
            <w:right w:val="none" w:sz="0" w:space="0" w:color="auto"/>
          </w:divBdr>
        </w:div>
        <w:div w:id="1287784073">
          <w:marLeft w:val="0"/>
          <w:marRight w:val="0"/>
          <w:marTop w:val="0"/>
          <w:marBottom w:val="0"/>
          <w:divBdr>
            <w:top w:val="none" w:sz="0" w:space="0" w:color="auto"/>
            <w:left w:val="none" w:sz="0" w:space="0" w:color="auto"/>
            <w:bottom w:val="none" w:sz="0" w:space="0" w:color="auto"/>
            <w:right w:val="none" w:sz="0" w:space="0" w:color="auto"/>
          </w:divBdr>
          <w:divsChild>
            <w:div w:id="1019232075">
              <w:marLeft w:val="0"/>
              <w:marRight w:val="0"/>
              <w:marTop w:val="0"/>
              <w:marBottom w:val="0"/>
              <w:divBdr>
                <w:top w:val="none" w:sz="0" w:space="0" w:color="auto"/>
                <w:left w:val="none" w:sz="0" w:space="0" w:color="auto"/>
                <w:bottom w:val="none" w:sz="0" w:space="0" w:color="auto"/>
                <w:right w:val="none" w:sz="0" w:space="0" w:color="auto"/>
              </w:divBdr>
            </w:div>
          </w:divsChild>
        </w:div>
        <w:div w:id="982008831">
          <w:marLeft w:val="0"/>
          <w:marRight w:val="0"/>
          <w:marTop w:val="0"/>
          <w:marBottom w:val="0"/>
          <w:divBdr>
            <w:top w:val="none" w:sz="0" w:space="0" w:color="auto"/>
            <w:left w:val="none" w:sz="0" w:space="0" w:color="auto"/>
            <w:bottom w:val="none" w:sz="0" w:space="0" w:color="auto"/>
            <w:right w:val="none" w:sz="0" w:space="0" w:color="auto"/>
          </w:divBdr>
        </w:div>
        <w:div w:id="1330064544">
          <w:marLeft w:val="0"/>
          <w:marRight w:val="0"/>
          <w:marTop w:val="0"/>
          <w:marBottom w:val="0"/>
          <w:divBdr>
            <w:top w:val="none" w:sz="0" w:space="0" w:color="auto"/>
            <w:left w:val="none" w:sz="0" w:space="0" w:color="auto"/>
            <w:bottom w:val="none" w:sz="0" w:space="0" w:color="auto"/>
            <w:right w:val="none" w:sz="0" w:space="0" w:color="auto"/>
          </w:divBdr>
          <w:divsChild>
            <w:div w:id="832796062">
              <w:marLeft w:val="0"/>
              <w:marRight w:val="0"/>
              <w:marTop w:val="0"/>
              <w:marBottom w:val="0"/>
              <w:divBdr>
                <w:top w:val="none" w:sz="0" w:space="0" w:color="auto"/>
                <w:left w:val="none" w:sz="0" w:space="0" w:color="auto"/>
                <w:bottom w:val="none" w:sz="0" w:space="0" w:color="auto"/>
                <w:right w:val="none" w:sz="0" w:space="0" w:color="auto"/>
              </w:divBdr>
            </w:div>
          </w:divsChild>
        </w:div>
        <w:div w:id="1032077040">
          <w:marLeft w:val="0"/>
          <w:marRight w:val="0"/>
          <w:marTop w:val="300"/>
          <w:marBottom w:val="0"/>
          <w:divBdr>
            <w:top w:val="none" w:sz="0" w:space="0" w:color="auto"/>
            <w:left w:val="none" w:sz="0" w:space="0" w:color="auto"/>
            <w:bottom w:val="none" w:sz="0" w:space="0" w:color="auto"/>
            <w:right w:val="none" w:sz="0" w:space="0" w:color="auto"/>
          </w:divBdr>
          <w:divsChild>
            <w:div w:id="1128596308">
              <w:marLeft w:val="0"/>
              <w:marRight w:val="0"/>
              <w:marTop w:val="0"/>
              <w:marBottom w:val="0"/>
              <w:divBdr>
                <w:top w:val="none" w:sz="0" w:space="0" w:color="auto"/>
                <w:left w:val="none" w:sz="0" w:space="0" w:color="auto"/>
                <w:bottom w:val="none" w:sz="0" w:space="0" w:color="auto"/>
                <w:right w:val="none" w:sz="0" w:space="0" w:color="auto"/>
              </w:divBdr>
              <w:divsChild>
                <w:div w:id="148834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12204">
          <w:marLeft w:val="0"/>
          <w:marRight w:val="0"/>
          <w:marTop w:val="300"/>
          <w:marBottom w:val="0"/>
          <w:divBdr>
            <w:top w:val="none" w:sz="0" w:space="0" w:color="auto"/>
            <w:left w:val="none" w:sz="0" w:space="0" w:color="auto"/>
            <w:bottom w:val="none" w:sz="0" w:space="0" w:color="auto"/>
            <w:right w:val="none" w:sz="0" w:space="0" w:color="auto"/>
          </w:divBdr>
          <w:divsChild>
            <w:div w:id="316342352">
              <w:marLeft w:val="0"/>
              <w:marRight w:val="0"/>
              <w:marTop w:val="0"/>
              <w:marBottom w:val="0"/>
              <w:divBdr>
                <w:top w:val="none" w:sz="0" w:space="0" w:color="auto"/>
                <w:left w:val="none" w:sz="0" w:space="0" w:color="auto"/>
                <w:bottom w:val="none" w:sz="0" w:space="0" w:color="auto"/>
                <w:right w:val="none" w:sz="0" w:space="0" w:color="auto"/>
              </w:divBdr>
              <w:divsChild>
                <w:div w:id="269628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20485">
          <w:marLeft w:val="0"/>
          <w:marRight w:val="0"/>
          <w:marTop w:val="300"/>
          <w:marBottom w:val="0"/>
          <w:divBdr>
            <w:top w:val="none" w:sz="0" w:space="0" w:color="auto"/>
            <w:left w:val="none" w:sz="0" w:space="0" w:color="auto"/>
            <w:bottom w:val="none" w:sz="0" w:space="0" w:color="auto"/>
            <w:right w:val="none" w:sz="0" w:space="0" w:color="auto"/>
          </w:divBdr>
          <w:divsChild>
            <w:div w:id="147795184">
              <w:marLeft w:val="0"/>
              <w:marRight w:val="0"/>
              <w:marTop w:val="0"/>
              <w:marBottom w:val="0"/>
              <w:divBdr>
                <w:top w:val="none" w:sz="0" w:space="0" w:color="auto"/>
                <w:left w:val="none" w:sz="0" w:space="0" w:color="auto"/>
                <w:bottom w:val="none" w:sz="0" w:space="0" w:color="auto"/>
                <w:right w:val="none" w:sz="0" w:space="0" w:color="auto"/>
              </w:divBdr>
              <w:divsChild>
                <w:div w:id="1497916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057102">
          <w:marLeft w:val="0"/>
          <w:marRight w:val="0"/>
          <w:marTop w:val="300"/>
          <w:marBottom w:val="0"/>
          <w:divBdr>
            <w:top w:val="none" w:sz="0" w:space="0" w:color="auto"/>
            <w:left w:val="none" w:sz="0" w:space="0" w:color="auto"/>
            <w:bottom w:val="none" w:sz="0" w:space="0" w:color="auto"/>
            <w:right w:val="none" w:sz="0" w:space="0" w:color="auto"/>
          </w:divBdr>
          <w:divsChild>
            <w:div w:id="652948014">
              <w:marLeft w:val="0"/>
              <w:marRight w:val="0"/>
              <w:marTop w:val="0"/>
              <w:marBottom w:val="0"/>
              <w:divBdr>
                <w:top w:val="none" w:sz="0" w:space="0" w:color="auto"/>
                <w:left w:val="none" w:sz="0" w:space="0" w:color="auto"/>
                <w:bottom w:val="none" w:sz="0" w:space="0" w:color="auto"/>
                <w:right w:val="none" w:sz="0" w:space="0" w:color="auto"/>
              </w:divBdr>
              <w:divsChild>
                <w:div w:id="1826123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85585">
      <w:bodyDiv w:val="1"/>
      <w:marLeft w:val="0"/>
      <w:marRight w:val="0"/>
      <w:marTop w:val="0"/>
      <w:marBottom w:val="0"/>
      <w:divBdr>
        <w:top w:val="none" w:sz="0" w:space="0" w:color="auto"/>
        <w:left w:val="none" w:sz="0" w:space="0" w:color="auto"/>
        <w:bottom w:val="none" w:sz="0" w:space="0" w:color="auto"/>
        <w:right w:val="none" w:sz="0" w:space="0" w:color="auto"/>
      </w:divBdr>
      <w:divsChild>
        <w:div w:id="1920941392">
          <w:marLeft w:val="0"/>
          <w:marRight w:val="0"/>
          <w:marTop w:val="0"/>
          <w:marBottom w:val="0"/>
          <w:divBdr>
            <w:top w:val="none" w:sz="0" w:space="0" w:color="auto"/>
            <w:left w:val="none" w:sz="0" w:space="0" w:color="auto"/>
            <w:bottom w:val="none" w:sz="0" w:space="0" w:color="auto"/>
            <w:right w:val="none" w:sz="0" w:space="0" w:color="auto"/>
          </w:divBdr>
        </w:div>
        <w:div w:id="378435501">
          <w:marLeft w:val="0"/>
          <w:marRight w:val="0"/>
          <w:marTop w:val="0"/>
          <w:marBottom w:val="0"/>
          <w:divBdr>
            <w:top w:val="none" w:sz="0" w:space="0" w:color="auto"/>
            <w:left w:val="none" w:sz="0" w:space="0" w:color="auto"/>
            <w:bottom w:val="none" w:sz="0" w:space="0" w:color="auto"/>
            <w:right w:val="none" w:sz="0" w:space="0" w:color="auto"/>
          </w:divBdr>
          <w:divsChild>
            <w:div w:id="1373850046">
              <w:marLeft w:val="0"/>
              <w:marRight w:val="0"/>
              <w:marTop w:val="0"/>
              <w:marBottom w:val="0"/>
              <w:divBdr>
                <w:top w:val="none" w:sz="0" w:space="0" w:color="auto"/>
                <w:left w:val="none" w:sz="0" w:space="0" w:color="auto"/>
                <w:bottom w:val="none" w:sz="0" w:space="0" w:color="auto"/>
                <w:right w:val="none" w:sz="0" w:space="0" w:color="auto"/>
              </w:divBdr>
            </w:div>
          </w:divsChild>
        </w:div>
        <w:div w:id="1182359799">
          <w:marLeft w:val="0"/>
          <w:marRight w:val="0"/>
          <w:marTop w:val="0"/>
          <w:marBottom w:val="0"/>
          <w:divBdr>
            <w:top w:val="none" w:sz="0" w:space="0" w:color="auto"/>
            <w:left w:val="none" w:sz="0" w:space="0" w:color="auto"/>
            <w:bottom w:val="none" w:sz="0" w:space="0" w:color="auto"/>
            <w:right w:val="none" w:sz="0" w:space="0" w:color="auto"/>
          </w:divBdr>
        </w:div>
        <w:div w:id="591667075">
          <w:marLeft w:val="0"/>
          <w:marRight w:val="0"/>
          <w:marTop w:val="0"/>
          <w:marBottom w:val="0"/>
          <w:divBdr>
            <w:top w:val="none" w:sz="0" w:space="0" w:color="auto"/>
            <w:left w:val="none" w:sz="0" w:space="0" w:color="auto"/>
            <w:bottom w:val="none" w:sz="0" w:space="0" w:color="auto"/>
            <w:right w:val="none" w:sz="0" w:space="0" w:color="auto"/>
          </w:divBdr>
          <w:divsChild>
            <w:div w:id="2062552810">
              <w:marLeft w:val="0"/>
              <w:marRight w:val="0"/>
              <w:marTop w:val="0"/>
              <w:marBottom w:val="0"/>
              <w:divBdr>
                <w:top w:val="none" w:sz="0" w:space="0" w:color="auto"/>
                <w:left w:val="none" w:sz="0" w:space="0" w:color="auto"/>
                <w:bottom w:val="none" w:sz="0" w:space="0" w:color="auto"/>
                <w:right w:val="none" w:sz="0" w:space="0" w:color="auto"/>
              </w:divBdr>
            </w:div>
          </w:divsChild>
        </w:div>
        <w:div w:id="51999548">
          <w:marLeft w:val="0"/>
          <w:marRight w:val="0"/>
          <w:marTop w:val="0"/>
          <w:marBottom w:val="0"/>
          <w:divBdr>
            <w:top w:val="none" w:sz="0" w:space="0" w:color="auto"/>
            <w:left w:val="none" w:sz="0" w:space="0" w:color="auto"/>
            <w:bottom w:val="none" w:sz="0" w:space="0" w:color="auto"/>
            <w:right w:val="none" w:sz="0" w:space="0" w:color="auto"/>
          </w:divBdr>
        </w:div>
        <w:div w:id="1090852566">
          <w:marLeft w:val="0"/>
          <w:marRight w:val="0"/>
          <w:marTop w:val="0"/>
          <w:marBottom w:val="0"/>
          <w:divBdr>
            <w:top w:val="none" w:sz="0" w:space="0" w:color="auto"/>
            <w:left w:val="none" w:sz="0" w:space="0" w:color="auto"/>
            <w:bottom w:val="none" w:sz="0" w:space="0" w:color="auto"/>
            <w:right w:val="none" w:sz="0" w:space="0" w:color="auto"/>
          </w:divBdr>
          <w:divsChild>
            <w:div w:id="1937785138">
              <w:marLeft w:val="0"/>
              <w:marRight w:val="0"/>
              <w:marTop w:val="0"/>
              <w:marBottom w:val="0"/>
              <w:divBdr>
                <w:top w:val="none" w:sz="0" w:space="0" w:color="auto"/>
                <w:left w:val="none" w:sz="0" w:space="0" w:color="auto"/>
                <w:bottom w:val="none" w:sz="0" w:space="0" w:color="auto"/>
                <w:right w:val="none" w:sz="0" w:space="0" w:color="auto"/>
              </w:divBdr>
            </w:div>
          </w:divsChild>
        </w:div>
        <w:div w:id="792872361">
          <w:marLeft w:val="0"/>
          <w:marRight w:val="0"/>
          <w:marTop w:val="0"/>
          <w:marBottom w:val="0"/>
          <w:divBdr>
            <w:top w:val="none" w:sz="0" w:space="0" w:color="auto"/>
            <w:left w:val="none" w:sz="0" w:space="0" w:color="auto"/>
            <w:bottom w:val="none" w:sz="0" w:space="0" w:color="auto"/>
            <w:right w:val="none" w:sz="0" w:space="0" w:color="auto"/>
          </w:divBdr>
        </w:div>
        <w:div w:id="7566668">
          <w:marLeft w:val="0"/>
          <w:marRight w:val="0"/>
          <w:marTop w:val="0"/>
          <w:marBottom w:val="0"/>
          <w:divBdr>
            <w:top w:val="none" w:sz="0" w:space="0" w:color="auto"/>
            <w:left w:val="none" w:sz="0" w:space="0" w:color="auto"/>
            <w:bottom w:val="none" w:sz="0" w:space="0" w:color="auto"/>
            <w:right w:val="none" w:sz="0" w:space="0" w:color="auto"/>
          </w:divBdr>
          <w:divsChild>
            <w:div w:id="136918757">
              <w:marLeft w:val="0"/>
              <w:marRight w:val="0"/>
              <w:marTop w:val="0"/>
              <w:marBottom w:val="0"/>
              <w:divBdr>
                <w:top w:val="none" w:sz="0" w:space="0" w:color="auto"/>
                <w:left w:val="none" w:sz="0" w:space="0" w:color="auto"/>
                <w:bottom w:val="none" w:sz="0" w:space="0" w:color="auto"/>
                <w:right w:val="none" w:sz="0" w:space="0" w:color="auto"/>
              </w:divBdr>
            </w:div>
          </w:divsChild>
        </w:div>
        <w:div w:id="356125197">
          <w:marLeft w:val="0"/>
          <w:marRight w:val="0"/>
          <w:marTop w:val="0"/>
          <w:marBottom w:val="0"/>
          <w:divBdr>
            <w:top w:val="none" w:sz="0" w:space="0" w:color="auto"/>
            <w:left w:val="none" w:sz="0" w:space="0" w:color="auto"/>
            <w:bottom w:val="none" w:sz="0" w:space="0" w:color="auto"/>
            <w:right w:val="none" w:sz="0" w:space="0" w:color="auto"/>
          </w:divBdr>
        </w:div>
        <w:div w:id="1017078754">
          <w:marLeft w:val="0"/>
          <w:marRight w:val="0"/>
          <w:marTop w:val="0"/>
          <w:marBottom w:val="0"/>
          <w:divBdr>
            <w:top w:val="none" w:sz="0" w:space="0" w:color="auto"/>
            <w:left w:val="none" w:sz="0" w:space="0" w:color="auto"/>
            <w:bottom w:val="none" w:sz="0" w:space="0" w:color="auto"/>
            <w:right w:val="none" w:sz="0" w:space="0" w:color="auto"/>
          </w:divBdr>
          <w:divsChild>
            <w:div w:id="245846003">
              <w:marLeft w:val="0"/>
              <w:marRight w:val="0"/>
              <w:marTop w:val="0"/>
              <w:marBottom w:val="0"/>
              <w:divBdr>
                <w:top w:val="none" w:sz="0" w:space="0" w:color="auto"/>
                <w:left w:val="none" w:sz="0" w:space="0" w:color="auto"/>
                <w:bottom w:val="none" w:sz="0" w:space="0" w:color="auto"/>
                <w:right w:val="none" w:sz="0" w:space="0" w:color="auto"/>
              </w:divBdr>
            </w:div>
          </w:divsChild>
        </w:div>
        <w:div w:id="69543902">
          <w:marLeft w:val="0"/>
          <w:marRight w:val="0"/>
          <w:marTop w:val="0"/>
          <w:marBottom w:val="0"/>
          <w:divBdr>
            <w:top w:val="none" w:sz="0" w:space="0" w:color="auto"/>
            <w:left w:val="none" w:sz="0" w:space="0" w:color="auto"/>
            <w:bottom w:val="none" w:sz="0" w:space="0" w:color="auto"/>
            <w:right w:val="none" w:sz="0" w:space="0" w:color="auto"/>
          </w:divBdr>
        </w:div>
        <w:div w:id="1426461084">
          <w:marLeft w:val="0"/>
          <w:marRight w:val="0"/>
          <w:marTop w:val="0"/>
          <w:marBottom w:val="0"/>
          <w:divBdr>
            <w:top w:val="none" w:sz="0" w:space="0" w:color="auto"/>
            <w:left w:val="none" w:sz="0" w:space="0" w:color="auto"/>
            <w:bottom w:val="none" w:sz="0" w:space="0" w:color="auto"/>
            <w:right w:val="none" w:sz="0" w:space="0" w:color="auto"/>
          </w:divBdr>
          <w:divsChild>
            <w:div w:id="13506217">
              <w:marLeft w:val="0"/>
              <w:marRight w:val="0"/>
              <w:marTop w:val="0"/>
              <w:marBottom w:val="0"/>
              <w:divBdr>
                <w:top w:val="none" w:sz="0" w:space="0" w:color="auto"/>
                <w:left w:val="none" w:sz="0" w:space="0" w:color="auto"/>
                <w:bottom w:val="none" w:sz="0" w:space="0" w:color="auto"/>
                <w:right w:val="none" w:sz="0" w:space="0" w:color="auto"/>
              </w:divBdr>
            </w:div>
          </w:divsChild>
        </w:div>
        <w:div w:id="341586394">
          <w:marLeft w:val="0"/>
          <w:marRight w:val="0"/>
          <w:marTop w:val="0"/>
          <w:marBottom w:val="0"/>
          <w:divBdr>
            <w:top w:val="none" w:sz="0" w:space="0" w:color="auto"/>
            <w:left w:val="none" w:sz="0" w:space="0" w:color="auto"/>
            <w:bottom w:val="none" w:sz="0" w:space="0" w:color="auto"/>
            <w:right w:val="none" w:sz="0" w:space="0" w:color="auto"/>
          </w:divBdr>
        </w:div>
        <w:div w:id="1378430916">
          <w:marLeft w:val="0"/>
          <w:marRight w:val="0"/>
          <w:marTop w:val="0"/>
          <w:marBottom w:val="0"/>
          <w:divBdr>
            <w:top w:val="none" w:sz="0" w:space="0" w:color="auto"/>
            <w:left w:val="none" w:sz="0" w:space="0" w:color="auto"/>
            <w:bottom w:val="none" w:sz="0" w:space="0" w:color="auto"/>
            <w:right w:val="none" w:sz="0" w:space="0" w:color="auto"/>
          </w:divBdr>
          <w:divsChild>
            <w:div w:id="277494413">
              <w:marLeft w:val="0"/>
              <w:marRight w:val="0"/>
              <w:marTop w:val="0"/>
              <w:marBottom w:val="0"/>
              <w:divBdr>
                <w:top w:val="none" w:sz="0" w:space="0" w:color="auto"/>
                <w:left w:val="none" w:sz="0" w:space="0" w:color="auto"/>
                <w:bottom w:val="none" w:sz="0" w:space="0" w:color="auto"/>
                <w:right w:val="none" w:sz="0" w:space="0" w:color="auto"/>
              </w:divBdr>
            </w:div>
          </w:divsChild>
        </w:div>
        <w:div w:id="544873794">
          <w:marLeft w:val="0"/>
          <w:marRight w:val="0"/>
          <w:marTop w:val="300"/>
          <w:marBottom w:val="0"/>
          <w:divBdr>
            <w:top w:val="none" w:sz="0" w:space="0" w:color="auto"/>
            <w:left w:val="none" w:sz="0" w:space="0" w:color="auto"/>
            <w:bottom w:val="none" w:sz="0" w:space="0" w:color="auto"/>
            <w:right w:val="none" w:sz="0" w:space="0" w:color="auto"/>
          </w:divBdr>
          <w:divsChild>
            <w:div w:id="1152989669">
              <w:marLeft w:val="0"/>
              <w:marRight w:val="0"/>
              <w:marTop w:val="0"/>
              <w:marBottom w:val="0"/>
              <w:divBdr>
                <w:top w:val="none" w:sz="0" w:space="0" w:color="auto"/>
                <w:left w:val="none" w:sz="0" w:space="0" w:color="auto"/>
                <w:bottom w:val="none" w:sz="0" w:space="0" w:color="auto"/>
                <w:right w:val="none" w:sz="0" w:space="0" w:color="auto"/>
              </w:divBdr>
              <w:divsChild>
                <w:div w:id="33234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819">
          <w:marLeft w:val="0"/>
          <w:marRight w:val="0"/>
          <w:marTop w:val="300"/>
          <w:marBottom w:val="0"/>
          <w:divBdr>
            <w:top w:val="none" w:sz="0" w:space="0" w:color="auto"/>
            <w:left w:val="none" w:sz="0" w:space="0" w:color="auto"/>
            <w:bottom w:val="none" w:sz="0" w:space="0" w:color="auto"/>
            <w:right w:val="none" w:sz="0" w:space="0" w:color="auto"/>
          </w:divBdr>
          <w:divsChild>
            <w:div w:id="1426995275">
              <w:marLeft w:val="0"/>
              <w:marRight w:val="0"/>
              <w:marTop w:val="0"/>
              <w:marBottom w:val="0"/>
              <w:divBdr>
                <w:top w:val="none" w:sz="0" w:space="0" w:color="auto"/>
                <w:left w:val="none" w:sz="0" w:space="0" w:color="auto"/>
                <w:bottom w:val="none" w:sz="0" w:space="0" w:color="auto"/>
                <w:right w:val="none" w:sz="0" w:space="0" w:color="auto"/>
              </w:divBdr>
              <w:divsChild>
                <w:div w:id="2036492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352798">
          <w:marLeft w:val="0"/>
          <w:marRight w:val="0"/>
          <w:marTop w:val="300"/>
          <w:marBottom w:val="0"/>
          <w:divBdr>
            <w:top w:val="none" w:sz="0" w:space="0" w:color="auto"/>
            <w:left w:val="none" w:sz="0" w:space="0" w:color="auto"/>
            <w:bottom w:val="none" w:sz="0" w:space="0" w:color="auto"/>
            <w:right w:val="none" w:sz="0" w:space="0" w:color="auto"/>
          </w:divBdr>
          <w:divsChild>
            <w:div w:id="2131243851">
              <w:marLeft w:val="0"/>
              <w:marRight w:val="0"/>
              <w:marTop w:val="0"/>
              <w:marBottom w:val="0"/>
              <w:divBdr>
                <w:top w:val="none" w:sz="0" w:space="0" w:color="auto"/>
                <w:left w:val="none" w:sz="0" w:space="0" w:color="auto"/>
                <w:bottom w:val="none" w:sz="0" w:space="0" w:color="auto"/>
                <w:right w:val="none" w:sz="0" w:space="0" w:color="auto"/>
              </w:divBdr>
              <w:divsChild>
                <w:div w:id="1771972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563479">
          <w:marLeft w:val="0"/>
          <w:marRight w:val="0"/>
          <w:marTop w:val="300"/>
          <w:marBottom w:val="0"/>
          <w:divBdr>
            <w:top w:val="none" w:sz="0" w:space="0" w:color="auto"/>
            <w:left w:val="none" w:sz="0" w:space="0" w:color="auto"/>
            <w:bottom w:val="none" w:sz="0" w:space="0" w:color="auto"/>
            <w:right w:val="none" w:sz="0" w:space="0" w:color="auto"/>
          </w:divBdr>
          <w:divsChild>
            <w:div w:id="627781921">
              <w:marLeft w:val="0"/>
              <w:marRight w:val="0"/>
              <w:marTop w:val="0"/>
              <w:marBottom w:val="0"/>
              <w:divBdr>
                <w:top w:val="none" w:sz="0" w:space="0" w:color="auto"/>
                <w:left w:val="none" w:sz="0" w:space="0" w:color="auto"/>
                <w:bottom w:val="none" w:sz="0" w:space="0" w:color="auto"/>
                <w:right w:val="none" w:sz="0" w:space="0" w:color="auto"/>
              </w:divBdr>
              <w:divsChild>
                <w:div w:id="56676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1814692">
      <w:bodyDiv w:val="1"/>
      <w:marLeft w:val="0"/>
      <w:marRight w:val="0"/>
      <w:marTop w:val="0"/>
      <w:marBottom w:val="0"/>
      <w:divBdr>
        <w:top w:val="none" w:sz="0" w:space="0" w:color="auto"/>
        <w:left w:val="none" w:sz="0" w:space="0" w:color="auto"/>
        <w:bottom w:val="none" w:sz="0" w:space="0" w:color="auto"/>
        <w:right w:val="none" w:sz="0" w:space="0" w:color="auto"/>
      </w:divBdr>
      <w:divsChild>
        <w:div w:id="478771906">
          <w:marLeft w:val="0"/>
          <w:marRight w:val="0"/>
          <w:marTop w:val="0"/>
          <w:marBottom w:val="0"/>
          <w:divBdr>
            <w:top w:val="none" w:sz="0" w:space="0" w:color="auto"/>
            <w:left w:val="none" w:sz="0" w:space="0" w:color="auto"/>
            <w:bottom w:val="none" w:sz="0" w:space="0" w:color="auto"/>
            <w:right w:val="none" w:sz="0" w:space="0" w:color="auto"/>
          </w:divBdr>
        </w:div>
        <w:div w:id="2026906929">
          <w:marLeft w:val="0"/>
          <w:marRight w:val="0"/>
          <w:marTop w:val="0"/>
          <w:marBottom w:val="0"/>
          <w:divBdr>
            <w:top w:val="none" w:sz="0" w:space="0" w:color="auto"/>
            <w:left w:val="none" w:sz="0" w:space="0" w:color="auto"/>
            <w:bottom w:val="none" w:sz="0" w:space="0" w:color="auto"/>
            <w:right w:val="none" w:sz="0" w:space="0" w:color="auto"/>
          </w:divBdr>
          <w:divsChild>
            <w:div w:id="498934319">
              <w:marLeft w:val="0"/>
              <w:marRight w:val="0"/>
              <w:marTop w:val="0"/>
              <w:marBottom w:val="0"/>
              <w:divBdr>
                <w:top w:val="none" w:sz="0" w:space="0" w:color="auto"/>
                <w:left w:val="none" w:sz="0" w:space="0" w:color="auto"/>
                <w:bottom w:val="none" w:sz="0" w:space="0" w:color="auto"/>
                <w:right w:val="none" w:sz="0" w:space="0" w:color="auto"/>
              </w:divBdr>
            </w:div>
          </w:divsChild>
        </w:div>
        <w:div w:id="1434324184">
          <w:marLeft w:val="0"/>
          <w:marRight w:val="0"/>
          <w:marTop w:val="0"/>
          <w:marBottom w:val="0"/>
          <w:divBdr>
            <w:top w:val="none" w:sz="0" w:space="0" w:color="auto"/>
            <w:left w:val="none" w:sz="0" w:space="0" w:color="auto"/>
            <w:bottom w:val="none" w:sz="0" w:space="0" w:color="auto"/>
            <w:right w:val="none" w:sz="0" w:space="0" w:color="auto"/>
          </w:divBdr>
        </w:div>
        <w:div w:id="1547374144">
          <w:marLeft w:val="0"/>
          <w:marRight w:val="0"/>
          <w:marTop w:val="0"/>
          <w:marBottom w:val="0"/>
          <w:divBdr>
            <w:top w:val="none" w:sz="0" w:space="0" w:color="auto"/>
            <w:left w:val="none" w:sz="0" w:space="0" w:color="auto"/>
            <w:bottom w:val="none" w:sz="0" w:space="0" w:color="auto"/>
            <w:right w:val="none" w:sz="0" w:space="0" w:color="auto"/>
          </w:divBdr>
          <w:divsChild>
            <w:div w:id="1438717212">
              <w:marLeft w:val="0"/>
              <w:marRight w:val="0"/>
              <w:marTop w:val="0"/>
              <w:marBottom w:val="0"/>
              <w:divBdr>
                <w:top w:val="none" w:sz="0" w:space="0" w:color="auto"/>
                <w:left w:val="none" w:sz="0" w:space="0" w:color="auto"/>
                <w:bottom w:val="none" w:sz="0" w:space="0" w:color="auto"/>
                <w:right w:val="none" w:sz="0" w:space="0" w:color="auto"/>
              </w:divBdr>
            </w:div>
          </w:divsChild>
        </w:div>
        <w:div w:id="986663473">
          <w:marLeft w:val="0"/>
          <w:marRight w:val="0"/>
          <w:marTop w:val="0"/>
          <w:marBottom w:val="0"/>
          <w:divBdr>
            <w:top w:val="none" w:sz="0" w:space="0" w:color="auto"/>
            <w:left w:val="none" w:sz="0" w:space="0" w:color="auto"/>
            <w:bottom w:val="none" w:sz="0" w:space="0" w:color="auto"/>
            <w:right w:val="none" w:sz="0" w:space="0" w:color="auto"/>
          </w:divBdr>
        </w:div>
        <w:div w:id="1840464650">
          <w:marLeft w:val="0"/>
          <w:marRight w:val="0"/>
          <w:marTop w:val="0"/>
          <w:marBottom w:val="0"/>
          <w:divBdr>
            <w:top w:val="none" w:sz="0" w:space="0" w:color="auto"/>
            <w:left w:val="none" w:sz="0" w:space="0" w:color="auto"/>
            <w:bottom w:val="none" w:sz="0" w:space="0" w:color="auto"/>
            <w:right w:val="none" w:sz="0" w:space="0" w:color="auto"/>
          </w:divBdr>
          <w:divsChild>
            <w:div w:id="1503010874">
              <w:marLeft w:val="0"/>
              <w:marRight w:val="0"/>
              <w:marTop w:val="0"/>
              <w:marBottom w:val="0"/>
              <w:divBdr>
                <w:top w:val="none" w:sz="0" w:space="0" w:color="auto"/>
                <w:left w:val="none" w:sz="0" w:space="0" w:color="auto"/>
                <w:bottom w:val="none" w:sz="0" w:space="0" w:color="auto"/>
                <w:right w:val="none" w:sz="0" w:space="0" w:color="auto"/>
              </w:divBdr>
            </w:div>
          </w:divsChild>
        </w:div>
        <w:div w:id="1979993250">
          <w:marLeft w:val="0"/>
          <w:marRight w:val="0"/>
          <w:marTop w:val="0"/>
          <w:marBottom w:val="0"/>
          <w:divBdr>
            <w:top w:val="none" w:sz="0" w:space="0" w:color="auto"/>
            <w:left w:val="none" w:sz="0" w:space="0" w:color="auto"/>
            <w:bottom w:val="none" w:sz="0" w:space="0" w:color="auto"/>
            <w:right w:val="none" w:sz="0" w:space="0" w:color="auto"/>
          </w:divBdr>
        </w:div>
        <w:div w:id="1074471218">
          <w:marLeft w:val="0"/>
          <w:marRight w:val="0"/>
          <w:marTop w:val="0"/>
          <w:marBottom w:val="0"/>
          <w:divBdr>
            <w:top w:val="none" w:sz="0" w:space="0" w:color="auto"/>
            <w:left w:val="none" w:sz="0" w:space="0" w:color="auto"/>
            <w:bottom w:val="none" w:sz="0" w:space="0" w:color="auto"/>
            <w:right w:val="none" w:sz="0" w:space="0" w:color="auto"/>
          </w:divBdr>
          <w:divsChild>
            <w:div w:id="2027756371">
              <w:marLeft w:val="0"/>
              <w:marRight w:val="0"/>
              <w:marTop w:val="0"/>
              <w:marBottom w:val="0"/>
              <w:divBdr>
                <w:top w:val="none" w:sz="0" w:space="0" w:color="auto"/>
                <w:left w:val="none" w:sz="0" w:space="0" w:color="auto"/>
                <w:bottom w:val="none" w:sz="0" w:space="0" w:color="auto"/>
                <w:right w:val="none" w:sz="0" w:space="0" w:color="auto"/>
              </w:divBdr>
            </w:div>
          </w:divsChild>
        </w:div>
        <w:div w:id="473764491">
          <w:marLeft w:val="0"/>
          <w:marRight w:val="0"/>
          <w:marTop w:val="0"/>
          <w:marBottom w:val="0"/>
          <w:divBdr>
            <w:top w:val="none" w:sz="0" w:space="0" w:color="auto"/>
            <w:left w:val="none" w:sz="0" w:space="0" w:color="auto"/>
            <w:bottom w:val="none" w:sz="0" w:space="0" w:color="auto"/>
            <w:right w:val="none" w:sz="0" w:space="0" w:color="auto"/>
          </w:divBdr>
        </w:div>
        <w:div w:id="99690955">
          <w:marLeft w:val="0"/>
          <w:marRight w:val="0"/>
          <w:marTop w:val="0"/>
          <w:marBottom w:val="0"/>
          <w:divBdr>
            <w:top w:val="none" w:sz="0" w:space="0" w:color="auto"/>
            <w:left w:val="none" w:sz="0" w:space="0" w:color="auto"/>
            <w:bottom w:val="none" w:sz="0" w:space="0" w:color="auto"/>
            <w:right w:val="none" w:sz="0" w:space="0" w:color="auto"/>
          </w:divBdr>
          <w:divsChild>
            <w:div w:id="2108965049">
              <w:marLeft w:val="0"/>
              <w:marRight w:val="0"/>
              <w:marTop w:val="0"/>
              <w:marBottom w:val="0"/>
              <w:divBdr>
                <w:top w:val="none" w:sz="0" w:space="0" w:color="auto"/>
                <w:left w:val="none" w:sz="0" w:space="0" w:color="auto"/>
                <w:bottom w:val="none" w:sz="0" w:space="0" w:color="auto"/>
                <w:right w:val="none" w:sz="0" w:space="0" w:color="auto"/>
              </w:divBdr>
            </w:div>
          </w:divsChild>
        </w:div>
        <w:div w:id="1768190668">
          <w:marLeft w:val="0"/>
          <w:marRight w:val="0"/>
          <w:marTop w:val="0"/>
          <w:marBottom w:val="0"/>
          <w:divBdr>
            <w:top w:val="none" w:sz="0" w:space="0" w:color="auto"/>
            <w:left w:val="none" w:sz="0" w:space="0" w:color="auto"/>
            <w:bottom w:val="none" w:sz="0" w:space="0" w:color="auto"/>
            <w:right w:val="none" w:sz="0" w:space="0" w:color="auto"/>
          </w:divBdr>
        </w:div>
        <w:div w:id="843323240">
          <w:marLeft w:val="0"/>
          <w:marRight w:val="0"/>
          <w:marTop w:val="0"/>
          <w:marBottom w:val="0"/>
          <w:divBdr>
            <w:top w:val="none" w:sz="0" w:space="0" w:color="auto"/>
            <w:left w:val="none" w:sz="0" w:space="0" w:color="auto"/>
            <w:bottom w:val="none" w:sz="0" w:space="0" w:color="auto"/>
            <w:right w:val="none" w:sz="0" w:space="0" w:color="auto"/>
          </w:divBdr>
          <w:divsChild>
            <w:div w:id="470680497">
              <w:marLeft w:val="0"/>
              <w:marRight w:val="0"/>
              <w:marTop w:val="0"/>
              <w:marBottom w:val="0"/>
              <w:divBdr>
                <w:top w:val="none" w:sz="0" w:space="0" w:color="auto"/>
                <w:left w:val="none" w:sz="0" w:space="0" w:color="auto"/>
                <w:bottom w:val="none" w:sz="0" w:space="0" w:color="auto"/>
                <w:right w:val="none" w:sz="0" w:space="0" w:color="auto"/>
              </w:divBdr>
            </w:div>
          </w:divsChild>
        </w:div>
        <w:div w:id="85613000">
          <w:marLeft w:val="0"/>
          <w:marRight w:val="0"/>
          <w:marTop w:val="0"/>
          <w:marBottom w:val="0"/>
          <w:divBdr>
            <w:top w:val="none" w:sz="0" w:space="0" w:color="auto"/>
            <w:left w:val="none" w:sz="0" w:space="0" w:color="auto"/>
            <w:bottom w:val="none" w:sz="0" w:space="0" w:color="auto"/>
            <w:right w:val="none" w:sz="0" w:space="0" w:color="auto"/>
          </w:divBdr>
        </w:div>
        <w:div w:id="1941452309">
          <w:marLeft w:val="0"/>
          <w:marRight w:val="0"/>
          <w:marTop w:val="0"/>
          <w:marBottom w:val="0"/>
          <w:divBdr>
            <w:top w:val="none" w:sz="0" w:space="0" w:color="auto"/>
            <w:left w:val="none" w:sz="0" w:space="0" w:color="auto"/>
            <w:bottom w:val="none" w:sz="0" w:space="0" w:color="auto"/>
            <w:right w:val="none" w:sz="0" w:space="0" w:color="auto"/>
          </w:divBdr>
          <w:divsChild>
            <w:div w:id="2081633757">
              <w:marLeft w:val="0"/>
              <w:marRight w:val="0"/>
              <w:marTop w:val="0"/>
              <w:marBottom w:val="0"/>
              <w:divBdr>
                <w:top w:val="none" w:sz="0" w:space="0" w:color="auto"/>
                <w:left w:val="none" w:sz="0" w:space="0" w:color="auto"/>
                <w:bottom w:val="none" w:sz="0" w:space="0" w:color="auto"/>
                <w:right w:val="none" w:sz="0" w:space="0" w:color="auto"/>
              </w:divBdr>
            </w:div>
          </w:divsChild>
        </w:div>
        <w:div w:id="1715078892">
          <w:marLeft w:val="0"/>
          <w:marRight w:val="0"/>
          <w:marTop w:val="300"/>
          <w:marBottom w:val="0"/>
          <w:divBdr>
            <w:top w:val="none" w:sz="0" w:space="0" w:color="auto"/>
            <w:left w:val="none" w:sz="0" w:space="0" w:color="auto"/>
            <w:bottom w:val="none" w:sz="0" w:space="0" w:color="auto"/>
            <w:right w:val="none" w:sz="0" w:space="0" w:color="auto"/>
          </w:divBdr>
          <w:divsChild>
            <w:div w:id="728574641">
              <w:marLeft w:val="0"/>
              <w:marRight w:val="0"/>
              <w:marTop w:val="0"/>
              <w:marBottom w:val="0"/>
              <w:divBdr>
                <w:top w:val="none" w:sz="0" w:space="0" w:color="auto"/>
                <w:left w:val="none" w:sz="0" w:space="0" w:color="auto"/>
                <w:bottom w:val="none" w:sz="0" w:space="0" w:color="auto"/>
                <w:right w:val="none" w:sz="0" w:space="0" w:color="auto"/>
              </w:divBdr>
              <w:divsChild>
                <w:div w:id="175966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6475">
          <w:marLeft w:val="0"/>
          <w:marRight w:val="0"/>
          <w:marTop w:val="300"/>
          <w:marBottom w:val="0"/>
          <w:divBdr>
            <w:top w:val="none" w:sz="0" w:space="0" w:color="auto"/>
            <w:left w:val="none" w:sz="0" w:space="0" w:color="auto"/>
            <w:bottom w:val="none" w:sz="0" w:space="0" w:color="auto"/>
            <w:right w:val="none" w:sz="0" w:space="0" w:color="auto"/>
          </w:divBdr>
          <w:divsChild>
            <w:div w:id="106196256">
              <w:marLeft w:val="0"/>
              <w:marRight w:val="0"/>
              <w:marTop w:val="0"/>
              <w:marBottom w:val="0"/>
              <w:divBdr>
                <w:top w:val="none" w:sz="0" w:space="0" w:color="auto"/>
                <w:left w:val="none" w:sz="0" w:space="0" w:color="auto"/>
                <w:bottom w:val="none" w:sz="0" w:space="0" w:color="auto"/>
                <w:right w:val="none" w:sz="0" w:space="0" w:color="auto"/>
              </w:divBdr>
              <w:divsChild>
                <w:div w:id="41886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170135">
          <w:marLeft w:val="0"/>
          <w:marRight w:val="0"/>
          <w:marTop w:val="300"/>
          <w:marBottom w:val="0"/>
          <w:divBdr>
            <w:top w:val="none" w:sz="0" w:space="0" w:color="auto"/>
            <w:left w:val="none" w:sz="0" w:space="0" w:color="auto"/>
            <w:bottom w:val="none" w:sz="0" w:space="0" w:color="auto"/>
            <w:right w:val="none" w:sz="0" w:space="0" w:color="auto"/>
          </w:divBdr>
          <w:divsChild>
            <w:div w:id="1859856196">
              <w:marLeft w:val="0"/>
              <w:marRight w:val="0"/>
              <w:marTop w:val="0"/>
              <w:marBottom w:val="0"/>
              <w:divBdr>
                <w:top w:val="none" w:sz="0" w:space="0" w:color="auto"/>
                <w:left w:val="none" w:sz="0" w:space="0" w:color="auto"/>
                <w:bottom w:val="none" w:sz="0" w:space="0" w:color="auto"/>
                <w:right w:val="none" w:sz="0" w:space="0" w:color="auto"/>
              </w:divBdr>
              <w:divsChild>
                <w:div w:id="3173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621163">
          <w:marLeft w:val="0"/>
          <w:marRight w:val="0"/>
          <w:marTop w:val="300"/>
          <w:marBottom w:val="0"/>
          <w:divBdr>
            <w:top w:val="none" w:sz="0" w:space="0" w:color="auto"/>
            <w:left w:val="none" w:sz="0" w:space="0" w:color="auto"/>
            <w:bottom w:val="none" w:sz="0" w:space="0" w:color="auto"/>
            <w:right w:val="none" w:sz="0" w:space="0" w:color="auto"/>
          </w:divBdr>
          <w:divsChild>
            <w:div w:id="1547791095">
              <w:marLeft w:val="0"/>
              <w:marRight w:val="0"/>
              <w:marTop w:val="0"/>
              <w:marBottom w:val="0"/>
              <w:divBdr>
                <w:top w:val="none" w:sz="0" w:space="0" w:color="auto"/>
                <w:left w:val="none" w:sz="0" w:space="0" w:color="auto"/>
                <w:bottom w:val="none" w:sz="0" w:space="0" w:color="auto"/>
                <w:right w:val="none" w:sz="0" w:space="0" w:color="auto"/>
              </w:divBdr>
              <w:divsChild>
                <w:div w:id="152941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584864">
      <w:bodyDiv w:val="1"/>
      <w:marLeft w:val="0"/>
      <w:marRight w:val="0"/>
      <w:marTop w:val="0"/>
      <w:marBottom w:val="0"/>
      <w:divBdr>
        <w:top w:val="none" w:sz="0" w:space="0" w:color="auto"/>
        <w:left w:val="none" w:sz="0" w:space="0" w:color="auto"/>
        <w:bottom w:val="none" w:sz="0" w:space="0" w:color="auto"/>
        <w:right w:val="none" w:sz="0" w:space="0" w:color="auto"/>
      </w:divBdr>
      <w:divsChild>
        <w:div w:id="142091248">
          <w:marLeft w:val="0"/>
          <w:marRight w:val="0"/>
          <w:marTop w:val="0"/>
          <w:marBottom w:val="0"/>
          <w:divBdr>
            <w:top w:val="none" w:sz="0" w:space="0" w:color="auto"/>
            <w:left w:val="none" w:sz="0" w:space="0" w:color="auto"/>
            <w:bottom w:val="none" w:sz="0" w:space="0" w:color="auto"/>
            <w:right w:val="none" w:sz="0" w:space="0" w:color="auto"/>
          </w:divBdr>
        </w:div>
        <w:div w:id="632294031">
          <w:marLeft w:val="0"/>
          <w:marRight w:val="0"/>
          <w:marTop w:val="0"/>
          <w:marBottom w:val="0"/>
          <w:divBdr>
            <w:top w:val="none" w:sz="0" w:space="0" w:color="auto"/>
            <w:left w:val="none" w:sz="0" w:space="0" w:color="auto"/>
            <w:bottom w:val="none" w:sz="0" w:space="0" w:color="auto"/>
            <w:right w:val="none" w:sz="0" w:space="0" w:color="auto"/>
          </w:divBdr>
          <w:divsChild>
            <w:div w:id="1075711134">
              <w:marLeft w:val="0"/>
              <w:marRight w:val="0"/>
              <w:marTop w:val="0"/>
              <w:marBottom w:val="0"/>
              <w:divBdr>
                <w:top w:val="none" w:sz="0" w:space="0" w:color="auto"/>
                <w:left w:val="none" w:sz="0" w:space="0" w:color="auto"/>
                <w:bottom w:val="none" w:sz="0" w:space="0" w:color="auto"/>
                <w:right w:val="none" w:sz="0" w:space="0" w:color="auto"/>
              </w:divBdr>
            </w:div>
          </w:divsChild>
        </w:div>
        <w:div w:id="301160384">
          <w:marLeft w:val="0"/>
          <w:marRight w:val="0"/>
          <w:marTop w:val="0"/>
          <w:marBottom w:val="0"/>
          <w:divBdr>
            <w:top w:val="none" w:sz="0" w:space="0" w:color="auto"/>
            <w:left w:val="none" w:sz="0" w:space="0" w:color="auto"/>
            <w:bottom w:val="none" w:sz="0" w:space="0" w:color="auto"/>
            <w:right w:val="none" w:sz="0" w:space="0" w:color="auto"/>
          </w:divBdr>
        </w:div>
        <w:div w:id="1384327530">
          <w:marLeft w:val="0"/>
          <w:marRight w:val="0"/>
          <w:marTop w:val="0"/>
          <w:marBottom w:val="0"/>
          <w:divBdr>
            <w:top w:val="none" w:sz="0" w:space="0" w:color="auto"/>
            <w:left w:val="none" w:sz="0" w:space="0" w:color="auto"/>
            <w:bottom w:val="none" w:sz="0" w:space="0" w:color="auto"/>
            <w:right w:val="none" w:sz="0" w:space="0" w:color="auto"/>
          </w:divBdr>
          <w:divsChild>
            <w:div w:id="1907840018">
              <w:marLeft w:val="0"/>
              <w:marRight w:val="0"/>
              <w:marTop w:val="0"/>
              <w:marBottom w:val="0"/>
              <w:divBdr>
                <w:top w:val="none" w:sz="0" w:space="0" w:color="auto"/>
                <w:left w:val="none" w:sz="0" w:space="0" w:color="auto"/>
                <w:bottom w:val="none" w:sz="0" w:space="0" w:color="auto"/>
                <w:right w:val="none" w:sz="0" w:space="0" w:color="auto"/>
              </w:divBdr>
            </w:div>
          </w:divsChild>
        </w:div>
        <w:div w:id="1790857699">
          <w:marLeft w:val="0"/>
          <w:marRight w:val="0"/>
          <w:marTop w:val="0"/>
          <w:marBottom w:val="0"/>
          <w:divBdr>
            <w:top w:val="none" w:sz="0" w:space="0" w:color="auto"/>
            <w:left w:val="none" w:sz="0" w:space="0" w:color="auto"/>
            <w:bottom w:val="none" w:sz="0" w:space="0" w:color="auto"/>
            <w:right w:val="none" w:sz="0" w:space="0" w:color="auto"/>
          </w:divBdr>
        </w:div>
        <w:div w:id="1397430422">
          <w:marLeft w:val="0"/>
          <w:marRight w:val="0"/>
          <w:marTop w:val="0"/>
          <w:marBottom w:val="0"/>
          <w:divBdr>
            <w:top w:val="none" w:sz="0" w:space="0" w:color="auto"/>
            <w:left w:val="none" w:sz="0" w:space="0" w:color="auto"/>
            <w:bottom w:val="none" w:sz="0" w:space="0" w:color="auto"/>
            <w:right w:val="none" w:sz="0" w:space="0" w:color="auto"/>
          </w:divBdr>
          <w:divsChild>
            <w:div w:id="346177556">
              <w:marLeft w:val="0"/>
              <w:marRight w:val="0"/>
              <w:marTop w:val="0"/>
              <w:marBottom w:val="0"/>
              <w:divBdr>
                <w:top w:val="none" w:sz="0" w:space="0" w:color="auto"/>
                <w:left w:val="none" w:sz="0" w:space="0" w:color="auto"/>
                <w:bottom w:val="none" w:sz="0" w:space="0" w:color="auto"/>
                <w:right w:val="none" w:sz="0" w:space="0" w:color="auto"/>
              </w:divBdr>
            </w:div>
          </w:divsChild>
        </w:div>
        <w:div w:id="1020812871">
          <w:marLeft w:val="0"/>
          <w:marRight w:val="0"/>
          <w:marTop w:val="0"/>
          <w:marBottom w:val="0"/>
          <w:divBdr>
            <w:top w:val="none" w:sz="0" w:space="0" w:color="auto"/>
            <w:left w:val="none" w:sz="0" w:space="0" w:color="auto"/>
            <w:bottom w:val="none" w:sz="0" w:space="0" w:color="auto"/>
            <w:right w:val="none" w:sz="0" w:space="0" w:color="auto"/>
          </w:divBdr>
        </w:div>
        <w:div w:id="1945728555">
          <w:marLeft w:val="0"/>
          <w:marRight w:val="0"/>
          <w:marTop w:val="0"/>
          <w:marBottom w:val="0"/>
          <w:divBdr>
            <w:top w:val="none" w:sz="0" w:space="0" w:color="auto"/>
            <w:left w:val="none" w:sz="0" w:space="0" w:color="auto"/>
            <w:bottom w:val="none" w:sz="0" w:space="0" w:color="auto"/>
            <w:right w:val="none" w:sz="0" w:space="0" w:color="auto"/>
          </w:divBdr>
          <w:divsChild>
            <w:div w:id="2096585837">
              <w:marLeft w:val="0"/>
              <w:marRight w:val="0"/>
              <w:marTop w:val="0"/>
              <w:marBottom w:val="0"/>
              <w:divBdr>
                <w:top w:val="none" w:sz="0" w:space="0" w:color="auto"/>
                <w:left w:val="none" w:sz="0" w:space="0" w:color="auto"/>
                <w:bottom w:val="none" w:sz="0" w:space="0" w:color="auto"/>
                <w:right w:val="none" w:sz="0" w:space="0" w:color="auto"/>
              </w:divBdr>
            </w:div>
          </w:divsChild>
        </w:div>
        <w:div w:id="60980909">
          <w:marLeft w:val="0"/>
          <w:marRight w:val="0"/>
          <w:marTop w:val="0"/>
          <w:marBottom w:val="0"/>
          <w:divBdr>
            <w:top w:val="none" w:sz="0" w:space="0" w:color="auto"/>
            <w:left w:val="none" w:sz="0" w:space="0" w:color="auto"/>
            <w:bottom w:val="none" w:sz="0" w:space="0" w:color="auto"/>
            <w:right w:val="none" w:sz="0" w:space="0" w:color="auto"/>
          </w:divBdr>
        </w:div>
        <w:div w:id="837698607">
          <w:marLeft w:val="0"/>
          <w:marRight w:val="0"/>
          <w:marTop w:val="0"/>
          <w:marBottom w:val="0"/>
          <w:divBdr>
            <w:top w:val="none" w:sz="0" w:space="0" w:color="auto"/>
            <w:left w:val="none" w:sz="0" w:space="0" w:color="auto"/>
            <w:bottom w:val="none" w:sz="0" w:space="0" w:color="auto"/>
            <w:right w:val="none" w:sz="0" w:space="0" w:color="auto"/>
          </w:divBdr>
          <w:divsChild>
            <w:div w:id="1785226508">
              <w:marLeft w:val="0"/>
              <w:marRight w:val="0"/>
              <w:marTop w:val="0"/>
              <w:marBottom w:val="0"/>
              <w:divBdr>
                <w:top w:val="none" w:sz="0" w:space="0" w:color="auto"/>
                <w:left w:val="none" w:sz="0" w:space="0" w:color="auto"/>
                <w:bottom w:val="none" w:sz="0" w:space="0" w:color="auto"/>
                <w:right w:val="none" w:sz="0" w:space="0" w:color="auto"/>
              </w:divBdr>
            </w:div>
          </w:divsChild>
        </w:div>
        <w:div w:id="1238975758">
          <w:marLeft w:val="0"/>
          <w:marRight w:val="0"/>
          <w:marTop w:val="0"/>
          <w:marBottom w:val="0"/>
          <w:divBdr>
            <w:top w:val="none" w:sz="0" w:space="0" w:color="auto"/>
            <w:left w:val="none" w:sz="0" w:space="0" w:color="auto"/>
            <w:bottom w:val="none" w:sz="0" w:space="0" w:color="auto"/>
            <w:right w:val="none" w:sz="0" w:space="0" w:color="auto"/>
          </w:divBdr>
        </w:div>
        <w:div w:id="579288349">
          <w:marLeft w:val="0"/>
          <w:marRight w:val="0"/>
          <w:marTop w:val="0"/>
          <w:marBottom w:val="0"/>
          <w:divBdr>
            <w:top w:val="none" w:sz="0" w:space="0" w:color="auto"/>
            <w:left w:val="none" w:sz="0" w:space="0" w:color="auto"/>
            <w:bottom w:val="none" w:sz="0" w:space="0" w:color="auto"/>
            <w:right w:val="none" w:sz="0" w:space="0" w:color="auto"/>
          </w:divBdr>
          <w:divsChild>
            <w:div w:id="1329091444">
              <w:marLeft w:val="0"/>
              <w:marRight w:val="0"/>
              <w:marTop w:val="0"/>
              <w:marBottom w:val="0"/>
              <w:divBdr>
                <w:top w:val="none" w:sz="0" w:space="0" w:color="auto"/>
                <w:left w:val="none" w:sz="0" w:space="0" w:color="auto"/>
                <w:bottom w:val="none" w:sz="0" w:space="0" w:color="auto"/>
                <w:right w:val="none" w:sz="0" w:space="0" w:color="auto"/>
              </w:divBdr>
            </w:div>
          </w:divsChild>
        </w:div>
        <w:div w:id="271135642">
          <w:marLeft w:val="0"/>
          <w:marRight w:val="0"/>
          <w:marTop w:val="0"/>
          <w:marBottom w:val="0"/>
          <w:divBdr>
            <w:top w:val="none" w:sz="0" w:space="0" w:color="auto"/>
            <w:left w:val="none" w:sz="0" w:space="0" w:color="auto"/>
            <w:bottom w:val="none" w:sz="0" w:space="0" w:color="auto"/>
            <w:right w:val="none" w:sz="0" w:space="0" w:color="auto"/>
          </w:divBdr>
        </w:div>
        <w:div w:id="743451366">
          <w:marLeft w:val="0"/>
          <w:marRight w:val="0"/>
          <w:marTop w:val="0"/>
          <w:marBottom w:val="0"/>
          <w:divBdr>
            <w:top w:val="none" w:sz="0" w:space="0" w:color="auto"/>
            <w:left w:val="none" w:sz="0" w:space="0" w:color="auto"/>
            <w:bottom w:val="none" w:sz="0" w:space="0" w:color="auto"/>
            <w:right w:val="none" w:sz="0" w:space="0" w:color="auto"/>
          </w:divBdr>
          <w:divsChild>
            <w:div w:id="600068059">
              <w:marLeft w:val="0"/>
              <w:marRight w:val="0"/>
              <w:marTop w:val="0"/>
              <w:marBottom w:val="0"/>
              <w:divBdr>
                <w:top w:val="none" w:sz="0" w:space="0" w:color="auto"/>
                <w:left w:val="none" w:sz="0" w:space="0" w:color="auto"/>
                <w:bottom w:val="none" w:sz="0" w:space="0" w:color="auto"/>
                <w:right w:val="none" w:sz="0" w:space="0" w:color="auto"/>
              </w:divBdr>
            </w:div>
          </w:divsChild>
        </w:div>
        <w:div w:id="434063577">
          <w:marLeft w:val="0"/>
          <w:marRight w:val="0"/>
          <w:marTop w:val="300"/>
          <w:marBottom w:val="0"/>
          <w:divBdr>
            <w:top w:val="none" w:sz="0" w:space="0" w:color="auto"/>
            <w:left w:val="none" w:sz="0" w:space="0" w:color="auto"/>
            <w:bottom w:val="none" w:sz="0" w:space="0" w:color="auto"/>
            <w:right w:val="none" w:sz="0" w:space="0" w:color="auto"/>
          </w:divBdr>
          <w:divsChild>
            <w:div w:id="1071079962">
              <w:marLeft w:val="0"/>
              <w:marRight w:val="0"/>
              <w:marTop w:val="0"/>
              <w:marBottom w:val="0"/>
              <w:divBdr>
                <w:top w:val="none" w:sz="0" w:space="0" w:color="auto"/>
                <w:left w:val="none" w:sz="0" w:space="0" w:color="auto"/>
                <w:bottom w:val="none" w:sz="0" w:space="0" w:color="auto"/>
                <w:right w:val="none" w:sz="0" w:space="0" w:color="auto"/>
              </w:divBdr>
              <w:divsChild>
                <w:div w:id="159701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731192">
          <w:marLeft w:val="0"/>
          <w:marRight w:val="0"/>
          <w:marTop w:val="300"/>
          <w:marBottom w:val="0"/>
          <w:divBdr>
            <w:top w:val="none" w:sz="0" w:space="0" w:color="auto"/>
            <w:left w:val="none" w:sz="0" w:space="0" w:color="auto"/>
            <w:bottom w:val="none" w:sz="0" w:space="0" w:color="auto"/>
            <w:right w:val="none" w:sz="0" w:space="0" w:color="auto"/>
          </w:divBdr>
          <w:divsChild>
            <w:div w:id="2103866850">
              <w:marLeft w:val="0"/>
              <w:marRight w:val="0"/>
              <w:marTop w:val="0"/>
              <w:marBottom w:val="0"/>
              <w:divBdr>
                <w:top w:val="none" w:sz="0" w:space="0" w:color="auto"/>
                <w:left w:val="none" w:sz="0" w:space="0" w:color="auto"/>
                <w:bottom w:val="none" w:sz="0" w:space="0" w:color="auto"/>
                <w:right w:val="none" w:sz="0" w:space="0" w:color="auto"/>
              </w:divBdr>
              <w:divsChild>
                <w:div w:id="1422950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434656">
          <w:marLeft w:val="0"/>
          <w:marRight w:val="0"/>
          <w:marTop w:val="300"/>
          <w:marBottom w:val="0"/>
          <w:divBdr>
            <w:top w:val="none" w:sz="0" w:space="0" w:color="auto"/>
            <w:left w:val="none" w:sz="0" w:space="0" w:color="auto"/>
            <w:bottom w:val="none" w:sz="0" w:space="0" w:color="auto"/>
            <w:right w:val="none" w:sz="0" w:space="0" w:color="auto"/>
          </w:divBdr>
          <w:divsChild>
            <w:div w:id="731542698">
              <w:marLeft w:val="0"/>
              <w:marRight w:val="0"/>
              <w:marTop w:val="0"/>
              <w:marBottom w:val="0"/>
              <w:divBdr>
                <w:top w:val="none" w:sz="0" w:space="0" w:color="auto"/>
                <w:left w:val="none" w:sz="0" w:space="0" w:color="auto"/>
                <w:bottom w:val="none" w:sz="0" w:space="0" w:color="auto"/>
                <w:right w:val="none" w:sz="0" w:space="0" w:color="auto"/>
              </w:divBdr>
              <w:divsChild>
                <w:div w:id="2121794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6448">
          <w:marLeft w:val="0"/>
          <w:marRight w:val="0"/>
          <w:marTop w:val="300"/>
          <w:marBottom w:val="0"/>
          <w:divBdr>
            <w:top w:val="none" w:sz="0" w:space="0" w:color="auto"/>
            <w:left w:val="none" w:sz="0" w:space="0" w:color="auto"/>
            <w:bottom w:val="none" w:sz="0" w:space="0" w:color="auto"/>
            <w:right w:val="none" w:sz="0" w:space="0" w:color="auto"/>
          </w:divBdr>
          <w:divsChild>
            <w:div w:id="1541093002">
              <w:marLeft w:val="0"/>
              <w:marRight w:val="0"/>
              <w:marTop w:val="0"/>
              <w:marBottom w:val="0"/>
              <w:divBdr>
                <w:top w:val="none" w:sz="0" w:space="0" w:color="auto"/>
                <w:left w:val="none" w:sz="0" w:space="0" w:color="auto"/>
                <w:bottom w:val="none" w:sz="0" w:space="0" w:color="auto"/>
                <w:right w:val="none" w:sz="0" w:space="0" w:color="auto"/>
              </w:divBdr>
              <w:divsChild>
                <w:div w:id="1068386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27084">
      <w:bodyDiv w:val="1"/>
      <w:marLeft w:val="0"/>
      <w:marRight w:val="0"/>
      <w:marTop w:val="0"/>
      <w:marBottom w:val="0"/>
      <w:divBdr>
        <w:top w:val="none" w:sz="0" w:space="0" w:color="auto"/>
        <w:left w:val="none" w:sz="0" w:space="0" w:color="auto"/>
        <w:bottom w:val="none" w:sz="0" w:space="0" w:color="auto"/>
        <w:right w:val="none" w:sz="0" w:space="0" w:color="auto"/>
      </w:divBdr>
      <w:divsChild>
        <w:div w:id="655189827">
          <w:marLeft w:val="0"/>
          <w:marRight w:val="0"/>
          <w:marTop w:val="0"/>
          <w:marBottom w:val="0"/>
          <w:divBdr>
            <w:top w:val="none" w:sz="0" w:space="0" w:color="auto"/>
            <w:left w:val="none" w:sz="0" w:space="0" w:color="auto"/>
            <w:bottom w:val="none" w:sz="0" w:space="0" w:color="auto"/>
            <w:right w:val="none" w:sz="0" w:space="0" w:color="auto"/>
          </w:divBdr>
        </w:div>
        <w:div w:id="222985565">
          <w:marLeft w:val="0"/>
          <w:marRight w:val="0"/>
          <w:marTop w:val="0"/>
          <w:marBottom w:val="0"/>
          <w:divBdr>
            <w:top w:val="none" w:sz="0" w:space="0" w:color="auto"/>
            <w:left w:val="none" w:sz="0" w:space="0" w:color="auto"/>
            <w:bottom w:val="none" w:sz="0" w:space="0" w:color="auto"/>
            <w:right w:val="none" w:sz="0" w:space="0" w:color="auto"/>
          </w:divBdr>
          <w:divsChild>
            <w:div w:id="298657301">
              <w:marLeft w:val="0"/>
              <w:marRight w:val="0"/>
              <w:marTop w:val="0"/>
              <w:marBottom w:val="0"/>
              <w:divBdr>
                <w:top w:val="none" w:sz="0" w:space="0" w:color="auto"/>
                <w:left w:val="none" w:sz="0" w:space="0" w:color="auto"/>
                <w:bottom w:val="none" w:sz="0" w:space="0" w:color="auto"/>
                <w:right w:val="none" w:sz="0" w:space="0" w:color="auto"/>
              </w:divBdr>
            </w:div>
          </w:divsChild>
        </w:div>
        <w:div w:id="2016104865">
          <w:marLeft w:val="0"/>
          <w:marRight w:val="0"/>
          <w:marTop w:val="0"/>
          <w:marBottom w:val="0"/>
          <w:divBdr>
            <w:top w:val="none" w:sz="0" w:space="0" w:color="auto"/>
            <w:left w:val="none" w:sz="0" w:space="0" w:color="auto"/>
            <w:bottom w:val="none" w:sz="0" w:space="0" w:color="auto"/>
            <w:right w:val="none" w:sz="0" w:space="0" w:color="auto"/>
          </w:divBdr>
        </w:div>
        <w:div w:id="1815679149">
          <w:marLeft w:val="0"/>
          <w:marRight w:val="0"/>
          <w:marTop w:val="0"/>
          <w:marBottom w:val="0"/>
          <w:divBdr>
            <w:top w:val="none" w:sz="0" w:space="0" w:color="auto"/>
            <w:left w:val="none" w:sz="0" w:space="0" w:color="auto"/>
            <w:bottom w:val="none" w:sz="0" w:space="0" w:color="auto"/>
            <w:right w:val="none" w:sz="0" w:space="0" w:color="auto"/>
          </w:divBdr>
          <w:divsChild>
            <w:div w:id="736124404">
              <w:marLeft w:val="0"/>
              <w:marRight w:val="0"/>
              <w:marTop w:val="0"/>
              <w:marBottom w:val="0"/>
              <w:divBdr>
                <w:top w:val="none" w:sz="0" w:space="0" w:color="auto"/>
                <w:left w:val="none" w:sz="0" w:space="0" w:color="auto"/>
                <w:bottom w:val="none" w:sz="0" w:space="0" w:color="auto"/>
                <w:right w:val="none" w:sz="0" w:space="0" w:color="auto"/>
              </w:divBdr>
            </w:div>
          </w:divsChild>
        </w:div>
        <w:div w:id="966131990">
          <w:marLeft w:val="0"/>
          <w:marRight w:val="0"/>
          <w:marTop w:val="0"/>
          <w:marBottom w:val="0"/>
          <w:divBdr>
            <w:top w:val="none" w:sz="0" w:space="0" w:color="auto"/>
            <w:left w:val="none" w:sz="0" w:space="0" w:color="auto"/>
            <w:bottom w:val="none" w:sz="0" w:space="0" w:color="auto"/>
            <w:right w:val="none" w:sz="0" w:space="0" w:color="auto"/>
          </w:divBdr>
        </w:div>
        <w:div w:id="131793235">
          <w:marLeft w:val="0"/>
          <w:marRight w:val="0"/>
          <w:marTop w:val="0"/>
          <w:marBottom w:val="0"/>
          <w:divBdr>
            <w:top w:val="none" w:sz="0" w:space="0" w:color="auto"/>
            <w:left w:val="none" w:sz="0" w:space="0" w:color="auto"/>
            <w:bottom w:val="none" w:sz="0" w:space="0" w:color="auto"/>
            <w:right w:val="none" w:sz="0" w:space="0" w:color="auto"/>
          </w:divBdr>
          <w:divsChild>
            <w:div w:id="744258689">
              <w:marLeft w:val="0"/>
              <w:marRight w:val="0"/>
              <w:marTop w:val="0"/>
              <w:marBottom w:val="0"/>
              <w:divBdr>
                <w:top w:val="none" w:sz="0" w:space="0" w:color="auto"/>
                <w:left w:val="none" w:sz="0" w:space="0" w:color="auto"/>
                <w:bottom w:val="none" w:sz="0" w:space="0" w:color="auto"/>
                <w:right w:val="none" w:sz="0" w:space="0" w:color="auto"/>
              </w:divBdr>
            </w:div>
          </w:divsChild>
        </w:div>
        <w:div w:id="1182620335">
          <w:marLeft w:val="0"/>
          <w:marRight w:val="0"/>
          <w:marTop w:val="0"/>
          <w:marBottom w:val="0"/>
          <w:divBdr>
            <w:top w:val="none" w:sz="0" w:space="0" w:color="auto"/>
            <w:left w:val="none" w:sz="0" w:space="0" w:color="auto"/>
            <w:bottom w:val="none" w:sz="0" w:space="0" w:color="auto"/>
            <w:right w:val="none" w:sz="0" w:space="0" w:color="auto"/>
          </w:divBdr>
        </w:div>
        <w:div w:id="1879971550">
          <w:marLeft w:val="0"/>
          <w:marRight w:val="0"/>
          <w:marTop w:val="0"/>
          <w:marBottom w:val="0"/>
          <w:divBdr>
            <w:top w:val="none" w:sz="0" w:space="0" w:color="auto"/>
            <w:left w:val="none" w:sz="0" w:space="0" w:color="auto"/>
            <w:bottom w:val="none" w:sz="0" w:space="0" w:color="auto"/>
            <w:right w:val="none" w:sz="0" w:space="0" w:color="auto"/>
          </w:divBdr>
          <w:divsChild>
            <w:div w:id="306517717">
              <w:marLeft w:val="0"/>
              <w:marRight w:val="0"/>
              <w:marTop w:val="0"/>
              <w:marBottom w:val="0"/>
              <w:divBdr>
                <w:top w:val="none" w:sz="0" w:space="0" w:color="auto"/>
                <w:left w:val="none" w:sz="0" w:space="0" w:color="auto"/>
                <w:bottom w:val="none" w:sz="0" w:space="0" w:color="auto"/>
                <w:right w:val="none" w:sz="0" w:space="0" w:color="auto"/>
              </w:divBdr>
            </w:div>
          </w:divsChild>
        </w:div>
        <w:div w:id="1650479742">
          <w:marLeft w:val="0"/>
          <w:marRight w:val="0"/>
          <w:marTop w:val="0"/>
          <w:marBottom w:val="0"/>
          <w:divBdr>
            <w:top w:val="none" w:sz="0" w:space="0" w:color="auto"/>
            <w:left w:val="none" w:sz="0" w:space="0" w:color="auto"/>
            <w:bottom w:val="none" w:sz="0" w:space="0" w:color="auto"/>
            <w:right w:val="none" w:sz="0" w:space="0" w:color="auto"/>
          </w:divBdr>
        </w:div>
        <w:div w:id="1416634221">
          <w:marLeft w:val="0"/>
          <w:marRight w:val="0"/>
          <w:marTop w:val="0"/>
          <w:marBottom w:val="0"/>
          <w:divBdr>
            <w:top w:val="none" w:sz="0" w:space="0" w:color="auto"/>
            <w:left w:val="none" w:sz="0" w:space="0" w:color="auto"/>
            <w:bottom w:val="none" w:sz="0" w:space="0" w:color="auto"/>
            <w:right w:val="none" w:sz="0" w:space="0" w:color="auto"/>
          </w:divBdr>
          <w:divsChild>
            <w:div w:id="1485197743">
              <w:marLeft w:val="0"/>
              <w:marRight w:val="0"/>
              <w:marTop w:val="0"/>
              <w:marBottom w:val="0"/>
              <w:divBdr>
                <w:top w:val="none" w:sz="0" w:space="0" w:color="auto"/>
                <w:left w:val="none" w:sz="0" w:space="0" w:color="auto"/>
                <w:bottom w:val="none" w:sz="0" w:space="0" w:color="auto"/>
                <w:right w:val="none" w:sz="0" w:space="0" w:color="auto"/>
              </w:divBdr>
            </w:div>
          </w:divsChild>
        </w:div>
        <w:div w:id="682439691">
          <w:marLeft w:val="0"/>
          <w:marRight w:val="0"/>
          <w:marTop w:val="0"/>
          <w:marBottom w:val="0"/>
          <w:divBdr>
            <w:top w:val="none" w:sz="0" w:space="0" w:color="auto"/>
            <w:left w:val="none" w:sz="0" w:space="0" w:color="auto"/>
            <w:bottom w:val="none" w:sz="0" w:space="0" w:color="auto"/>
            <w:right w:val="none" w:sz="0" w:space="0" w:color="auto"/>
          </w:divBdr>
        </w:div>
        <w:div w:id="1445536753">
          <w:marLeft w:val="0"/>
          <w:marRight w:val="0"/>
          <w:marTop w:val="0"/>
          <w:marBottom w:val="0"/>
          <w:divBdr>
            <w:top w:val="none" w:sz="0" w:space="0" w:color="auto"/>
            <w:left w:val="none" w:sz="0" w:space="0" w:color="auto"/>
            <w:bottom w:val="none" w:sz="0" w:space="0" w:color="auto"/>
            <w:right w:val="none" w:sz="0" w:space="0" w:color="auto"/>
          </w:divBdr>
          <w:divsChild>
            <w:div w:id="658509160">
              <w:marLeft w:val="0"/>
              <w:marRight w:val="0"/>
              <w:marTop w:val="0"/>
              <w:marBottom w:val="0"/>
              <w:divBdr>
                <w:top w:val="none" w:sz="0" w:space="0" w:color="auto"/>
                <w:left w:val="none" w:sz="0" w:space="0" w:color="auto"/>
                <w:bottom w:val="none" w:sz="0" w:space="0" w:color="auto"/>
                <w:right w:val="none" w:sz="0" w:space="0" w:color="auto"/>
              </w:divBdr>
            </w:div>
          </w:divsChild>
        </w:div>
        <w:div w:id="2043358367">
          <w:marLeft w:val="0"/>
          <w:marRight w:val="0"/>
          <w:marTop w:val="0"/>
          <w:marBottom w:val="0"/>
          <w:divBdr>
            <w:top w:val="none" w:sz="0" w:space="0" w:color="auto"/>
            <w:left w:val="none" w:sz="0" w:space="0" w:color="auto"/>
            <w:bottom w:val="none" w:sz="0" w:space="0" w:color="auto"/>
            <w:right w:val="none" w:sz="0" w:space="0" w:color="auto"/>
          </w:divBdr>
        </w:div>
        <w:div w:id="1106972011">
          <w:marLeft w:val="0"/>
          <w:marRight w:val="0"/>
          <w:marTop w:val="0"/>
          <w:marBottom w:val="0"/>
          <w:divBdr>
            <w:top w:val="none" w:sz="0" w:space="0" w:color="auto"/>
            <w:left w:val="none" w:sz="0" w:space="0" w:color="auto"/>
            <w:bottom w:val="none" w:sz="0" w:space="0" w:color="auto"/>
            <w:right w:val="none" w:sz="0" w:space="0" w:color="auto"/>
          </w:divBdr>
          <w:divsChild>
            <w:div w:id="1981421725">
              <w:marLeft w:val="0"/>
              <w:marRight w:val="0"/>
              <w:marTop w:val="0"/>
              <w:marBottom w:val="0"/>
              <w:divBdr>
                <w:top w:val="none" w:sz="0" w:space="0" w:color="auto"/>
                <w:left w:val="none" w:sz="0" w:space="0" w:color="auto"/>
                <w:bottom w:val="none" w:sz="0" w:space="0" w:color="auto"/>
                <w:right w:val="none" w:sz="0" w:space="0" w:color="auto"/>
              </w:divBdr>
            </w:div>
          </w:divsChild>
        </w:div>
        <w:div w:id="1320042087">
          <w:marLeft w:val="0"/>
          <w:marRight w:val="0"/>
          <w:marTop w:val="300"/>
          <w:marBottom w:val="0"/>
          <w:divBdr>
            <w:top w:val="none" w:sz="0" w:space="0" w:color="auto"/>
            <w:left w:val="none" w:sz="0" w:space="0" w:color="auto"/>
            <w:bottom w:val="none" w:sz="0" w:space="0" w:color="auto"/>
            <w:right w:val="none" w:sz="0" w:space="0" w:color="auto"/>
          </w:divBdr>
          <w:divsChild>
            <w:div w:id="488401736">
              <w:marLeft w:val="0"/>
              <w:marRight w:val="0"/>
              <w:marTop w:val="0"/>
              <w:marBottom w:val="0"/>
              <w:divBdr>
                <w:top w:val="none" w:sz="0" w:space="0" w:color="auto"/>
                <w:left w:val="none" w:sz="0" w:space="0" w:color="auto"/>
                <w:bottom w:val="none" w:sz="0" w:space="0" w:color="auto"/>
                <w:right w:val="none" w:sz="0" w:space="0" w:color="auto"/>
              </w:divBdr>
              <w:divsChild>
                <w:div w:id="104556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11877">
          <w:marLeft w:val="0"/>
          <w:marRight w:val="0"/>
          <w:marTop w:val="300"/>
          <w:marBottom w:val="0"/>
          <w:divBdr>
            <w:top w:val="none" w:sz="0" w:space="0" w:color="auto"/>
            <w:left w:val="none" w:sz="0" w:space="0" w:color="auto"/>
            <w:bottom w:val="none" w:sz="0" w:space="0" w:color="auto"/>
            <w:right w:val="none" w:sz="0" w:space="0" w:color="auto"/>
          </w:divBdr>
          <w:divsChild>
            <w:div w:id="264002205">
              <w:marLeft w:val="0"/>
              <w:marRight w:val="0"/>
              <w:marTop w:val="0"/>
              <w:marBottom w:val="0"/>
              <w:divBdr>
                <w:top w:val="none" w:sz="0" w:space="0" w:color="auto"/>
                <w:left w:val="none" w:sz="0" w:space="0" w:color="auto"/>
                <w:bottom w:val="none" w:sz="0" w:space="0" w:color="auto"/>
                <w:right w:val="none" w:sz="0" w:space="0" w:color="auto"/>
              </w:divBdr>
              <w:divsChild>
                <w:div w:id="58426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50807">
          <w:marLeft w:val="0"/>
          <w:marRight w:val="0"/>
          <w:marTop w:val="300"/>
          <w:marBottom w:val="0"/>
          <w:divBdr>
            <w:top w:val="none" w:sz="0" w:space="0" w:color="auto"/>
            <w:left w:val="none" w:sz="0" w:space="0" w:color="auto"/>
            <w:bottom w:val="none" w:sz="0" w:space="0" w:color="auto"/>
            <w:right w:val="none" w:sz="0" w:space="0" w:color="auto"/>
          </w:divBdr>
          <w:divsChild>
            <w:div w:id="516038455">
              <w:marLeft w:val="0"/>
              <w:marRight w:val="0"/>
              <w:marTop w:val="0"/>
              <w:marBottom w:val="0"/>
              <w:divBdr>
                <w:top w:val="none" w:sz="0" w:space="0" w:color="auto"/>
                <w:left w:val="none" w:sz="0" w:space="0" w:color="auto"/>
                <w:bottom w:val="none" w:sz="0" w:space="0" w:color="auto"/>
                <w:right w:val="none" w:sz="0" w:space="0" w:color="auto"/>
              </w:divBdr>
              <w:divsChild>
                <w:div w:id="133175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486205">
          <w:marLeft w:val="0"/>
          <w:marRight w:val="0"/>
          <w:marTop w:val="300"/>
          <w:marBottom w:val="0"/>
          <w:divBdr>
            <w:top w:val="none" w:sz="0" w:space="0" w:color="auto"/>
            <w:left w:val="none" w:sz="0" w:space="0" w:color="auto"/>
            <w:bottom w:val="none" w:sz="0" w:space="0" w:color="auto"/>
            <w:right w:val="none" w:sz="0" w:space="0" w:color="auto"/>
          </w:divBdr>
          <w:divsChild>
            <w:div w:id="753740728">
              <w:marLeft w:val="0"/>
              <w:marRight w:val="0"/>
              <w:marTop w:val="0"/>
              <w:marBottom w:val="0"/>
              <w:divBdr>
                <w:top w:val="none" w:sz="0" w:space="0" w:color="auto"/>
                <w:left w:val="none" w:sz="0" w:space="0" w:color="auto"/>
                <w:bottom w:val="none" w:sz="0" w:space="0" w:color="auto"/>
                <w:right w:val="none" w:sz="0" w:space="0" w:color="auto"/>
              </w:divBdr>
              <w:divsChild>
                <w:div w:id="12293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061782">
      <w:bodyDiv w:val="1"/>
      <w:marLeft w:val="0"/>
      <w:marRight w:val="0"/>
      <w:marTop w:val="0"/>
      <w:marBottom w:val="0"/>
      <w:divBdr>
        <w:top w:val="none" w:sz="0" w:space="0" w:color="auto"/>
        <w:left w:val="none" w:sz="0" w:space="0" w:color="auto"/>
        <w:bottom w:val="none" w:sz="0" w:space="0" w:color="auto"/>
        <w:right w:val="none" w:sz="0" w:space="0" w:color="auto"/>
      </w:divBdr>
      <w:divsChild>
        <w:div w:id="1426265470">
          <w:marLeft w:val="0"/>
          <w:marRight w:val="0"/>
          <w:marTop w:val="0"/>
          <w:marBottom w:val="0"/>
          <w:divBdr>
            <w:top w:val="none" w:sz="0" w:space="0" w:color="auto"/>
            <w:left w:val="none" w:sz="0" w:space="0" w:color="auto"/>
            <w:bottom w:val="none" w:sz="0" w:space="0" w:color="auto"/>
            <w:right w:val="none" w:sz="0" w:space="0" w:color="auto"/>
          </w:divBdr>
        </w:div>
        <w:div w:id="1180855235">
          <w:marLeft w:val="0"/>
          <w:marRight w:val="0"/>
          <w:marTop w:val="0"/>
          <w:marBottom w:val="0"/>
          <w:divBdr>
            <w:top w:val="none" w:sz="0" w:space="0" w:color="auto"/>
            <w:left w:val="none" w:sz="0" w:space="0" w:color="auto"/>
            <w:bottom w:val="none" w:sz="0" w:space="0" w:color="auto"/>
            <w:right w:val="none" w:sz="0" w:space="0" w:color="auto"/>
          </w:divBdr>
          <w:divsChild>
            <w:div w:id="284192884">
              <w:marLeft w:val="0"/>
              <w:marRight w:val="0"/>
              <w:marTop w:val="0"/>
              <w:marBottom w:val="0"/>
              <w:divBdr>
                <w:top w:val="none" w:sz="0" w:space="0" w:color="auto"/>
                <w:left w:val="none" w:sz="0" w:space="0" w:color="auto"/>
                <w:bottom w:val="none" w:sz="0" w:space="0" w:color="auto"/>
                <w:right w:val="none" w:sz="0" w:space="0" w:color="auto"/>
              </w:divBdr>
            </w:div>
          </w:divsChild>
        </w:div>
        <w:div w:id="1332948110">
          <w:marLeft w:val="0"/>
          <w:marRight w:val="0"/>
          <w:marTop w:val="0"/>
          <w:marBottom w:val="0"/>
          <w:divBdr>
            <w:top w:val="none" w:sz="0" w:space="0" w:color="auto"/>
            <w:left w:val="none" w:sz="0" w:space="0" w:color="auto"/>
            <w:bottom w:val="none" w:sz="0" w:space="0" w:color="auto"/>
            <w:right w:val="none" w:sz="0" w:space="0" w:color="auto"/>
          </w:divBdr>
        </w:div>
        <w:div w:id="908350284">
          <w:marLeft w:val="0"/>
          <w:marRight w:val="0"/>
          <w:marTop w:val="0"/>
          <w:marBottom w:val="0"/>
          <w:divBdr>
            <w:top w:val="none" w:sz="0" w:space="0" w:color="auto"/>
            <w:left w:val="none" w:sz="0" w:space="0" w:color="auto"/>
            <w:bottom w:val="none" w:sz="0" w:space="0" w:color="auto"/>
            <w:right w:val="none" w:sz="0" w:space="0" w:color="auto"/>
          </w:divBdr>
          <w:divsChild>
            <w:div w:id="1217207840">
              <w:marLeft w:val="0"/>
              <w:marRight w:val="0"/>
              <w:marTop w:val="0"/>
              <w:marBottom w:val="0"/>
              <w:divBdr>
                <w:top w:val="none" w:sz="0" w:space="0" w:color="auto"/>
                <w:left w:val="none" w:sz="0" w:space="0" w:color="auto"/>
                <w:bottom w:val="none" w:sz="0" w:space="0" w:color="auto"/>
                <w:right w:val="none" w:sz="0" w:space="0" w:color="auto"/>
              </w:divBdr>
            </w:div>
          </w:divsChild>
        </w:div>
        <w:div w:id="543522171">
          <w:marLeft w:val="0"/>
          <w:marRight w:val="0"/>
          <w:marTop w:val="0"/>
          <w:marBottom w:val="0"/>
          <w:divBdr>
            <w:top w:val="none" w:sz="0" w:space="0" w:color="auto"/>
            <w:left w:val="none" w:sz="0" w:space="0" w:color="auto"/>
            <w:bottom w:val="none" w:sz="0" w:space="0" w:color="auto"/>
            <w:right w:val="none" w:sz="0" w:space="0" w:color="auto"/>
          </w:divBdr>
        </w:div>
        <w:div w:id="308172265">
          <w:marLeft w:val="0"/>
          <w:marRight w:val="0"/>
          <w:marTop w:val="0"/>
          <w:marBottom w:val="0"/>
          <w:divBdr>
            <w:top w:val="none" w:sz="0" w:space="0" w:color="auto"/>
            <w:left w:val="none" w:sz="0" w:space="0" w:color="auto"/>
            <w:bottom w:val="none" w:sz="0" w:space="0" w:color="auto"/>
            <w:right w:val="none" w:sz="0" w:space="0" w:color="auto"/>
          </w:divBdr>
          <w:divsChild>
            <w:div w:id="389810013">
              <w:marLeft w:val="0"/>
              <w:marRight w:val="0"/>
              <w:marTop w:val="0"/>
              <w:marBottom w:val="0"/>
              <w:divBdr>
                <w:top w:val="none" w:sz="0" w:space="0" w:color="auto"/>
                <w:left w:val="none" w:sz="0" w:space="0" w:color="auto"/>
                <w:bottom w:val="none" w:sz="0" w:space="0" w:color="auto"/>
                <w:right w:val="none" w:sz="0" w:space="0" w:color="auto"/>
              </w:divBdr>
            </w:div>
          </w:divsChild>
        </w:div>
        <w:div w:id="1542671743">
          <w:marLeft w:val="0"/>
          <w:marRight w:val="0"/>
          <w:marTop w:val="0"/>
          <w:marBottom w:val="0"/>
          <w:divBdr>
            <w:top w:val="none" w:sz="0" w:space="0" w:color="auto"/>
            <w:left w:val="none" w:sz="0" w:space="0" w:color="auto"/>
            <w:bottom w:val="none" w:sz="0" w:space="0" w:color="auto"/>
            <w:right w:val="none" w:sz="0" w:space="0" w:color="auto"/>
          </w:divBdr>
        </w:div>
        <w:div w:id="406073271">
          <w:marLeft w:val="0"/>
          <w:marRight w:val="0"/>
          <w:marTop w:val="0"/>
          <w:marBottom w:val="0"/>
          <w:divBdr>
            <w:top w:val="none" w:sz="0" w:space="0" w:color="auto"/>
            <w:left w:val="none" w:sz="0" w:space="0" w:color="auto"/>
            <w:bottom w:val="none" w:sz="0" w:space="0" w:color="auto"/>
            <w:right w:val="none" w:sz="0" w:space="0" w:color="auto"/>
          </w:divBdr>
          <w:divsChild>
            <w:div w:id="234095573">
              <w:marLeft w:val="0"/>
              <w:marRight w:val="0"/>
              <w:marTop w:val="0"/>
              <w:marBottom w:val="0"/>
              <w:divBdr>
                <w:top w:val="none" w:sz="0" w:space="0" w:color="auto"/>
                <w:left w:val="none" w:sz="0" w:space="0" w:color="auto"/>
                <w:bottom w:val="none" w:sz="0" w:space="0" w:color="auto"/>
                <w:right w:val="none" w:sz="0" w:space="0" w:color="auto"/>
              </w:divBdr>
            </w:div>
          </w:divsChild>
        </w:div>
        <w:div w:id="490105400">
          <w:marLeft w:val="0"/>
          <w:marRight w:val="0"/>
          <w:marTop w:val="0"/>
          <w:marBottom w:val="0"/>
          <w:divBdr>
            <w:top w:val="none" w:sz="0" w:space="0" w:color="auto"/>
            <w:left w:val="none" w:sz="0" w:space="0" w:color="auto"/>
            <w:bottom w:val="none" w:sz="0" w:space="0" w:color="auto"/>
            <w:right w:val="none" w:sz="0" w:space="0" w:color="auto"/>
          </w:divBdr>
        </w:div>
        <w:div w:id="146827659">
          <w:marLeft w:val="0"/>
          <w:marRight w:val="0"/>
          <w:marTop w:val="0"/>
          <w:marBottom w:val="0"/>
          <w:divBdr>
            <w:top w:val="none" w:sz="0" w:space="0" w:color="auto"/>
            <w:left w:val="none" w:sz="0" w:space="0" w:color="auto"/>
            <w:bottom w:val="none" w:sz="0" w:space="0" w:color="auto"/>
            <w:right w:val="none" w:sz="0" w:space="0" w:color="auto"/>
          </w:divBdr>
          <w:divsChild>
            <w:div w:id="94638658">
              <w:marLeft w:val="0"/>
              <w:marRight w:val="0"/>
              <w:marTop w:val="0"/>
              <w:marBottom w:val="0"/>
              <w:divBdr>
                <w:top w:val="none" w:sz="0" w:space="0" w:color="auto"/>
                <w:left w:val="none" w:sz="0" w:space="0" w:color="auto"/>
                <w:bottom w:val="none" w:sz="0" w:space="0" w:color="auto"/>
                <w:right w:val="none" w:sz="0" w:space="0" w:color="auto"/>
              </w:divBdr>
            </w:div>
          </w:divsChild>
        </w:div>
        <w:div w:id="866217851">
          <w:marLeft w:val="0"/>
          <w:marRight w:val="0"/>
          <w:marTop w:val="0"/>
          <w:marBottom w:val="0"/>
          <w:divBdr>
            <w:top w:val="none" w:sz="0" w:space="0" w:color="auto"/>
            <w:left w:val="none" w:sz="0" w:space="0" w:color="auto"/>
            <w:bottom w:val="none" w:sz="0" w:space="0" w:color="auto"/>
            <w:right w:val="none" w:sz="0" w:space="0" w:color="auto"/>
          </w:divBdr>
        </w:div>
        <w:div w:id="1529568483">
          <w:marLeft w:val="0"/>
          <w:marRight w:val="0"/>
          <w:marTop w:val="0"/>
          <w:marBottom w:val="0"/>
          <w:divBdr>
            <w:top w:val="none" w:sz="0" w:space="0" w:color="auto"/>
            <w:left w:val="none" w:sz="0" w:space="0" w:color="auto"/>
            <w:bottom w:val="none" w:sz="0" w:space="0" w:color="auto"/>
            <w:right w:val="none" w:sz="0" w:space="0" w:color="auto"/>
          </w:divBdr>
          <w:divsChild>
            <w:div w:id="2019849250">
              <w:marLeft w:val="0"/>
              <w:marRight w:val="0"/>
              <w:marTop w:val="0"/>
              <w:marBottom w:val="0"/>
              <w:divBdr>
                <w:top w:val="none" w:sz="0" w:space="0" w:color="auto"/>
                <w:left w:val="none" w:sz="0" w:space="0" w:color="auto"/>
                <w:bottom w:val="none" w:sz="0" w:space="0" w:color="auto"/>
                <w:right w:val="none" w:sz="0" w:space="0" w:color="auto"/>
              </w:divBdr>
            </w:div>
          </w:divsChild>
        </w:div>
        <w:div w:id="77101577">
          <w:marLeft w:val="0"/>
          <w:marRight w:val="0"/>
          <w:marTop w:val="0"/>
          <w:marBottom w:val="0"/>
          <w:divBdr>
            <w:top w:val="none" w:sz="0" w:space="0" w:color="auto"/>
            <w:left w:val="none" w:sz="0" w:space="0" w:color="auto"/>
            <w:bottom w:val="none" w:sz="0" w:space="0" w:color="auto"/>
            <w:right w:val="none" w:sz="0" w:space="0" w:color="auto"/>
          </w:divBdr>
        </w:div>
        <w:div w:id="1488475655">
          <w:marLeft w:val="0"/>
          <w:marRight w:val="0"/>
          <w:marTop w:val="0"/>
          <w:marBottom w:val="0"/>
          <w:divBdr>
            <w:top w:val="none" w:sz="0" w:space="0" w:color="auto"/>
            <w:left w:val="none" w:sz="0" w:space="0" w:color="auto"/>
            <w:bottom w:val="none" w:sz="0" w:space="0" w:color="auto"/>
            <w:right w:val="none" w:sz="0" w:space="0" w:color="auto"/>
          </w:divBdr>
          <w:divsChild>
            <w:div w:id="1560945182">
              <w:marLeft w:val="0"/>
              <w:marRight w:val="0"/>
              <w:marTop w:val="0"/>
              <w:marBottom w:val="0"/>
              <w:divBdr>
                <w:top w:val="none" w:sz="0" w:space="0" w:color="auto"/>
                <w:left w:val="none" w:sz="0" w:space="0" w:color="auto"/>
                <w:bottom w:val="none" w:sz="0" w:space="0" w:color="auto"/>
                <w:right w:val="none" w:sz="0" w:space="0" w:color="auto"/>
              </w:divBdr>
            </w:div>
          </w:divsChild>
        </w:div>
        <w:div w:id="478965000">
          <w:marLeft w:val="0"/>
          <w:marRight w:val="0"/>
          <w:marTop w:val="300"/>
          <w:marBottom w:val="0"/>
          <w:divBdr>
            <w:top w:val="none" w:sz="0" w:space="0" w:color="auto"/>
            <w:left w:val="none" w:sz="0" w:space="0" w:color="auto"/>
            <w:bottom w:val="none" w:sz="0" w:space="0" w:color="auto"/>
            <w:right w:val="none" w:sz="0" w:space="0" w:color="auto"/>
          </w:divBdr>
          <w:divsChild>
            <w:div w:id="851602120">
              <w:marLeft w:val="0"/>
              <w:marRight w:val="0"/>
              <w:marTop w:val="0"/>
              <w:marBottom w:val="0"/>
              <w:divBdr>
                <w:top w:val="none" w:sz="0" w:space="0" w:color="auto"/>
                <w:left w:val="none" w:sz="0" w:space="0" w:color="auto"/>
                <w:bottom w:val="none" w:sz="0" w:space="0" w:color="auto"/>
                <w:right w:val="none" w:sz="0" w:space="0" w:color="auto"/>
              </w:divBdr>
              <w:divsChild>
                <w:div w:id="169515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2889">
          <w:marLeft w:val="0"/>
          <w:marRight w:val="0"/>
          <w:marTop w:val="300"/>
          <w:marBottom w:val="0"/>
          <w:divBdr>
            <w:top w:val="none" w:sz="0" w:space="0" w:color="auto"/>
            <w:left w:val="none" w:sz="0" w:space="0" w:color="auto"/>
            <w:bottom w:val="none" w:sz="0" w:space="0" w:color="auto"/>
            <w:right w:val="none" w:sz="0" w:space="0" w:color="auto"/>
          </w:divBdr>
          <w:divsChild>
            <w:div w:id="200363485">
              <w:marLeft w:val="0"/>
              <w:marRight w:val="0"/>
              <w:marTop w:val="0"/>
              <w:marBottom w:val="0"/>
              <w:divBdr>
                <w:top w:val="none" w:sz="0" w:space="0" w:color="auto"/>
                <w:left w:val="none" w:sz="0" w:space="0" w:color="auto"/>
                <w:bottom w:val="none" w:sz="0" w:space="0" w:color="auto"/>
                <w:right w:val="none" w:sz="0" w:space="0" w:color="auto"/>
              </w:divBdr>
              <w:divsChild>
                <w:div w:id="193960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41290">
          <w:marLeft w:val="0"/>
          <w:marRight w:val="0"/>
          <w:marTop w:val="300"/>
          <w:marBottom w:val="0"/>
          <w:divBdr>
            <w:top w:val="none" w:sz="0" w:space="0" w:color="auto"/>
            <w:left w:val="none" w:sz="0" w:space="0" w:color="auto"/>
            <w:bottom w:val="none" w:sz="0" w:space="0" w:color="auto"/>
            <w:right w:val="none" w:sz="0" w:space="0" w:color="auto"/>
          </w:divBdr>
          <w:divsChild>
            <w:div w:id="1619019852">
              <w:marLeft w:val="0"/>
              <w:marRight w:val="0"/>
              <w:marTop w:val="0"/>
              <w:marBottom w:val="0"/>
              <w:divBdr>
                <w:top w:val="none" w:sz="0" w:space="0" w:color="auto"/>
                <w:left w:val="none" w:sz="0" w:space="0" w:color="auto"/>
                <w:bottom w:val="none" w:sz="0" w:space="0" w:color="auto"/>
                <w:right w:val="none" w:sz="0" w:space="0" w:color="auto"/>
              </w:divBdr>
              <w:divsChild>
                <w:div w:id="203850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137123">
      <w:bodyDiv w:val="1"/>
      <w:marLeft w:val="0"/>
      <w:marRight w:val="0"/>
      <w:marTop w:val="0"/>
      <w:marBottom w:val="0"/>
      <w:divBdr>
        <w:top w:val="none" w:sz="0" w:space="0" w:color="auto"/>
        <w:left w:val="none" w:sz="0" w:space="0" w:color="auto"/>
        <w:bottom w:val="none" w:sz="0" w:space="0" w:color="auto"/>
        <w:right w:val="none" w:sz="0" w:space="0" w:color="auto"/>
      </w:divBdr>
      <w:divsChild>
        <w:div w:id="1518150993">
          <w:marLeft w:val="0"/>
          <w:marRight w:val="0"/>
          <w:marTop w:val="0"/>
          <w:marBottom w:val="0"/>
          <w:divBdr>
            <w:top w:val="none" w:sz="0" w:space="0" w:color="auto"/>
            <w:left w:val="none" w:sz="0" w:space="0" w:color="auto"/>
            <w:bottom w:val="none" w:sz="0" w:space="0" w:color="auto"/>
            <w:right w:val="none" w:sz="0" w:space="0" w:color="auto"/>
          </w:divBdr>
        </w:div>
        <w:div w:id="113788460">
          <w:marLeft w:val="0"/>
          <w:marRight w:val="0"/>
          <w:marTop w:val="0"/>
          <w:marBottom w:val="0"/>
          <w:divBdr>
            <w:top w:val="none" w:sz="0" w:space="0" w:color="auto"/>
            <w:left w:val="none" w:sz="0" w:space="0" w:color="auto"/>
            <w:bottom w:val="none" w:sz="0" w:space="0" w:color="auto"/>
            <w:right w:val="none" w:sz="0" w:space="0" w:color="auto"/>
          </w:divBdr>
          <w:divsChild>
            <w:div w:id="425157165">
              <w:marLeft w:val="0"/>
              <w:marRight w:val="0"/>
              <w:marTop w:val="0"/>
              <w:marBottom w:val="0"/>
              <w:divBdr>
                <w:top w:val="none" w:sz="0" w:space="0" w:color="auto"/>
                <w:left w:val="none" w:sz="0" w:space="0" w:color="auto"/>
                <w:bottom w:val="none" w:sz="0" w:space="0" w:color="auto"/>
                <w:right w:val="none" w:sz="0" w:space="0" w:color="auto"/>
              </w:divBdr>
            </w:div>
          </w:divsChild>
        </w:div>
        <w:div w:id="730008018">
          <w:marLeft w:val="0"/>
          <w:marRight w:val="0"/>
          <w:marTop w:val="0"/>
          <w:marBottom w:val="0"/>
          <w:divBdr>
            <w:top w:val="none" w:sz="0" w:space="0" w:color="auto"/>
            <w:left w:val="none" w:sz="0" w:space="0" w:color="auto"/>
            <w:bottom w:val="none" w:sz="0" w:space="0" w:color="auto"/>
            <w:right w:val="none" w:sz="0" w:space="0" w:color="auto"/>
          </w:divBdr>
        </w:div>
        <w:div w:id="65691138">
          <w:marLeft w:val="0"/>
          <w:marRight w:val="0"/>
          <w:marTop w:val="0"/>
          <w:marBottom w:val="0"/>
          <w:divBdr>
            <w:top w:val="none" w:sz="0" w:space="0" w:color="auto"/>
            <w:left w:val="none" w:sz="0" w:space="0" w:color="auto"/>
            <w:bottom w:val="none" w:sz="0" w:space="0" w:color="auto"/>
            <w:right w:val="none" w:sz="0" w:space="0" w:color="auto"/>
          </w:divBdr>
          <w:divsChild>
            <w:div w:id="1106147026">
              <w:marLeft w:val="0"/>
              <w:marRight w:val="0"/>
              <w:marTop w:val="0"/>
              <w:marBottom w:val="0"/>
              <w:divBdr>
                <w:top w:val="none" w:sz="0" w:space="0" w:color="auto"/>
                <w:left w:val="none" w:sz="0" w:space="0" w:color="auto"/>
                <w:bottom w:val="none" w:sz="0" w:space="0" w:color="auto"/>
                <w:right w:val="none" w:sz="0" w:space="0" w:color="auto"/>
              </w:divBdr>
            </w:div>
          </w:divsChild>
        </w:div>
        <w:div w:id="97913445">
          <w:marLeft w:val="0"/>
          <w:marRight w:val="0"/>
          <w:marTop w:val="0"/>
          <w:marBottom w:val="0"/>
          <w:divBdr>
            <w:top w:val="none" w:sz="0" w:space="0" w:color="auto"/>
            <w:left w:val="none" w:sz="0" w:space="0" w:color="auto"/>
            <w:bottom w:val="none" w:sz="0" w:space="0" w:color="auto"/>
            <w:right w:val="none" w:sz="0" w:space="0" w:color="auto"/>
          </w:divBdr>
        </w:div>
        <w:div w:id="917133241">
          <w:marLeft w:val="0"/>
          <w:marRight w:val="0"/>
          <w:marTop w:val="0"/>
          <w:marBottom w:val="0"/>
          <w:divBdr>
            <w:top w:val="none" w:sz="0" w:space="0" w:color="auto"/>
            <w:left w:val="none" w:sz="0" w:space="0" w:color="auto"/>
            <w:bottom w:val="none" w:sz="0" w:space="0" w:color="auto"/>
            <w:right w:val="none" w:sz="0" w:space="0" w:color="auto"/>
          </w:divBdr>
          <w:divsChild>
            <w:div w:id="1361318377">
              <w:marLeft w:val="0"/>
              <w:marRight w:val="0"/>
              <w:marTop w:val="0"/>
              <w:marBottom w:val="0"/>
              <w:divBdr>
                <w:top w:val="none" w:sz="0" w:space="0" w:color="auto"/>
                <w:left w:val="none" w:sz="0" w:space="0" w:color="auto"/>
                <w:bottom w:val="none" w:sz="0" w:space="0" w:color="auto"/>
                <w:right w:val="none" w:sz="0" w:space="0" w:color="auto"/>
              </w:divBdr>
            </w:div>
          </w:divsChild>
        </w:div>
        <w:div w:id="18895653">
          <w:marLeft w:val="0"/>
          <w:marRight w:val="0"/>
          <w:marTop w:val="0"/>
          <w:marBottom w:val="0"/>
          <w:divBdr>
            <w:top w:val="none" w:sz="0" w:space="0" w:color="auto"/>
            <w:left w:val="none" w:sz="0" w:space="0" w:color="auto"/>
            <w:bottom w:val="none" w:sz="0" w:space="0" w:color="auto"/>
            <w:right w:val="none" w:sz="0" w:space="0" w:color="auto"/>
          </w:divBdr>
        </w:div>
        <w:div w:id="502281881">
          <w:marLeft w:val="0"/>
          <w:marRight w:val="0"/>
          <w:marTop w:val="0"/>
          <w:marBottom w:val="0"/>
          <w:divBdr>
            <w:top w:val="none" w:sz="0" w:space="0" w:color="auto"/>
            <w:left w:val="none" w:sz="0" w:space="0" w:color="auto"/>
            <w:bottom w:val="none" w:sz="0" w:space="0" w:color="auto"/>
            <w:right w:val="none" w:sz="0" w:space="0" w:color="auto"/>
          </w:divBdr>
          <w:divsChild>
            <w:div w:id="1357542979">
              <w:marLeft w:val="0"/>
              <w:marRight w:val="0"/>
              <w:marTop w:val="0"/>
              <w:marBottom w:val="0"/>
              <w:divBdr>
                <w:top w:val="none" w:sz="0" w:space="0" w:color="auto"/>
                <w:left w:val="none" w:sz="0" w:space="0" w:color="auto"/>
                <w:bottom w:val="none" w:sz="0" w:space="0" w:color="auto"/>
                <w:right w:val="none" w:sz="0" w:space="0" w:color="auto"/>
              </w:divBdr>
            </w:div>
          </w:divsChild>
        </w:div>
        <w:div w:id="820654171">
          <w:marLeft w:val="0"/>
          <w:marRight w:val="0"/>
          <w:marTop w:val="0"/>
          <w:marBottom w:val="0"/>
          <w:divBdr>
            <w:top w:val="none" w:sz="0" w:space="0" w:color="auto"/>
            <w:left w:val="none" w:sz="0" w:space="0" w:color="auto"/>
            <w:bottom w:val="none" w:sz="0" w:space="0" w:color="auto"/>
            <w:right w:val="none" w:sz="0" w:space="0" w:color="auto"/>
          </w:divBdr>
        </w:div>
        <w:div w:id="1618675820">
          <w:marLeft w:val="0"/>
          <w:marRight w:val="0"/>
          <w:marTop w:val="0"/>
          <w:marBottom w:val="0"/>
          <w:divBdr>
            <w:top w:val="none" w:sz="0" w:space="0" w:color="auto"/>
            <w:left w:val="none" w:sz="0" w:space="0" w:color="auto"/>
            <w:bottom w:val="none" w:sz="0" w:space="0" w:color="auto"/>
            <w:right w:val="none" w:sz="0" w:space="0" w:color="auto"/>
          </w:divBdr>
          <w:divsChild>
            <w:div w:id="615912058">
              <w:marLeft w:val="0"/>
              <w:marRight w:val="0"/>
              <w:marTop w:val="0"/>
              <w:marBottom w:val="0"/>
              <w:divBdr>
                <w:top w:val="none" w:sz="0" w:space="0" w:color="auto"/>
                <w:left w:val="none" w:sz="0" w:space="0" w:color="auto"/>
                <w:bottom w:val="none" w:sz="0" w:space="0" w:color="auto"/>
                <w:right w:val="none" w:sz="0" w:space="0" w:color="auto"/>
              </w:divBdr>
            </w:div>
          </w:divsChild>
        </w:div>
        <w:div w:id="452213301">
          <w:marLeft w:val="0"/>
          <w:marRight w:val="0"/>
          <w:marTop w:val="0"/>
          <w:marBottom w:val="0"/>
          <w:divBdr>
            <w:top w:val="none" w:sz="0" w:space="0" w:color="auto"/>
            <w:left w:val="none" w:sz="0" w:space="0" w:color="auto"/>
            <w:bottom w:val="none" w:sz="0" w:space="0" w:color="auto"/>
            <w:right w:val="none" w:sz="0" w:space="0" w:color="auto"/>
          </w:divBdr>
        </w:div>
        <w:div w:id="1160002215">
          <w:marLeft w:val="0"/>
          <w:marRight w:val="0"/>
          <w:marTop w:val="0"/>
          <w:marBottom w:val="0"/>
          <w:divBdr>
            <w:top w:val="none" w:sz="0" w:space="0" w:color="auto"/>
            <w:left w:val="none" w:sz="0" w:space="0" w:color="auto"/>
            <w:bottom w:val="none" w:sz="0" w:space="0" w:color="auto"/>
            <w:right w:val="none" w:sz="0" w:space="0" w:color="auto"/>
          </w:divBdr>
          <w:divsChild>
            <w:div w:id="395781688">
              <w:marLeft w:val="0"/>
              <w:marRight w:val="0"/>
              <w:marTop w:val="0"/>
              <w:marBottom w:val="0"/>
              <w:divBdr>
                <w:top w:val="none" w:sz="0" w:space="0" w:color="auto"/>
                <w:left w:val="none" w:sz="0" w:space="0" w:color="auto"/>
                <w:bottom w:val="none" w:sz="0" w:space="0" w:color="auto"/>
                <w:right w:val="none" w:sz="0" w:space="0" w:color="auto"/>
              </w:divBdr>
            </w:div>
          </w:divsChild>
        </w:div>
        <w:div w:id="1123621159">
          <w:marLeft w:val="0"/>
          <w:marRight w:val="0"/>
          <w:marTop w:val="0"/>
          <w:marBottom w:val="0"/>
          <w:divBdr>
            <w:top w:val="none" w:sz="0" w:space="0" w:color="auto"/>
            <w:left w:val="none" w:sz="0" w:space="0" w:color="auto"/>
            <w:bottom w:val="none" w:sz="0" w:space="0" w:color="auto"/>
            <w:right w:val="none" w:sz="0" w:space="0" w:color="auto"/>
          </w:divBdr>
        </w:div>
        <w:div w:id="2100439638">
          <w:marLeft w:val="0"/>
          <w:marRight w:val="0"/>
          <w:marTop w:val="0"/>
          <w:marBottom w:val="0"/>
          <w:divBdr>
            <w:top w:val="none" w:sz="0" w:space="0" w:color="auto"/>
            <w:left w:val="none" w:sz="0" w:space="0" w:color="auto"/>
            <w:bottom w:val="none" w:sz="0" w:space="0" w:color="auto"/>
            <w:right w:val="none" w:sz="0" w:space="0" w:color="auto"/>
          </w:divBdr>
          <w:divsChild>
            <w:div w:id="2061781717">
              <w:marLeft w:val="0"/>
              <w:marRight w:val="0"/>
              <w:marTop w:val="0"/>
              <w:marBottom w:val="0"/>
              <w:divBdr>
                <w:top w:val="none" w:sz="0" w:space="0" w:color="auto"/>
                <w:left w:val="none" w:sz="0" w:space="0" w:color="auto"/>
                <w:bottom w:val="none" w:sz="0" w:space="0" w:color="auto"/>
                <w:right w:val="none" w:sz="0" w:space="0" w:color="auto"/>
              </w:divBdr>
            </w:div>
          </w:divsChild>
        </w:div>
        <w:div w:id="1269702961">
          <w:marLeft w:val="0"/>
          <w:marRight w:val="0"/>
          <w:marTop w:val="300"/>
          <w:marBottom w:val="0"/>
          <w:divBdr>
            <w:top w:val="none" w:sz="0" w:space="0" w:color="auto"/>
            <w:left w:val="none" w:sz="0" w:space="0" w:color="auto"/>
            <w:bottom w:val="none" w:sz="0" w:space="0" w:color="auto"/>
            <w:right w:val="none" w:sz="0" w:space="0" w:color="auto"/>
          </w:divBdr>
          <w:divsChild>
            <w:div w:id="839926597">
              <w:marLeft w:val="0"/>
              <w:marRight w:val="0"/>
              <w:marTop w:val="0"/>
              <w:marBottom w:val="0"/>
              <w:divBdr>
                <w:top w:val="none" w:sz="0" w:space="0" w:color="auto"/>
                <w:left w:val="none" w:sz="0" w:space="0" w:color="auto"/>
                <w:bottom w:val="none" w:sz="0" w:space="0" w:color="auto"/>
                <w:right w:val="none" w:sz="0" w:space="0" w:color="auto"/>
              </w:divBdr>
              <w:divsChild>
                <w:div w:id="118590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8307">
          <w:marLeft w:val="0"/>
          <w:marRight w:val="0"/>
          <w:marTop w:val="300"/>
          <w:marBottom w:val="0"/>
          <w:divBdr>
            <w:top w:val="none" w:sz="0" w:space="0" w:color="auto"/>
            <w:left w:val="none" w:sz="0" w:space="0" w:color="auto"/>
            <w:bottom w:val="none" w:sz="0" w:space="0" w:color="auto"/>
            <w:right w:val="none" w:sz="0" w:space="0" w:color="auto"/>
          </w:divBdr>
          <w:divsChild>
            <w:div w:id="2014456337">
              <w:marLeft w:val="0"/>
              <w:marRight w:val="0"/>
              <w:marTop w:val="0"/>
              <w:marBottom w:val="0"/>
              <w:divBdr>
                <w:top w:val="none" w:sz="0" w:space="0" w:color="auto"/>
                <w:left w:val="none" w:sz="0" w:space="0" w:color="auto"/>
                <w:bottom w:val="none" w:sz="0" w:space="0" w:color="auto"/>
                <w:right w:val="none" w:sz="0" w:space="0" w:color="auto"/>
              </w:divBdr>
              <w:divsChild>
                <w:div w:id="189165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709312">
          <w:marLeft w:val="0"/>
          <w:marRight w:val="0"/>
          <w:marTop w:val="300"/>
          <w:marBottom w:val="0"/>
          <w:divBdr>
            <w:top w:val="none" w:sz="0" w:space="0" w:color="auto"/>
            <w:left w:val="none" w:sz="0" w:space="0" w:color="auto"/>
            <w:bottom w:val="none" w:sz="0" w:space="0" w:color="auto"/>
            <w:right w:val="none" w:sz="0" w:space="0" w:color="auto"/>
          </w:divBdr>
          <w:divsChild>
            <w:div w:id="38211968">
              <w:marLeft w:val="0"/>
              <w:marRight w:val="0"/>
              <w:marTop w:val="0"/>
              <w:marBottom w:val="0"/>
              <w:divBdr>
                <w:top w:val="none" w:sz="0" w:space="0" w:color="auto"/>
                <w:left w:val="none" w:sz="0" w:space="0" w:color="auto"/>
                <w:bottom w:val="none" w:sz="0" w:space="0" w:color="auto"/>
                <w:right w:val="none" w:sz="0" w:space="0" w:color="auto"/>
              </w:divBdr>
              <w:divsChild>
                <w:div w:id="128307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646678">
          <w:marLeft w:val="0"/>
          <w:marRight w:val="0"/>
          <w:marTop w:val="300"/>
          <w:marBottom w:val="0"/>
          <w:divBdr>
            <w:top w:val="none" w:sz="0" w:space="0" w:color="auto"/>
            <w:left w:val="none" w:sz="0" w:space="0" w:color="auto"/>
            <w:bottom w:val="none" w:sz="0" w:space="0" w:color="auto"/>
            <w:right w:val="none" w:sz="0" w:space="0" w:color="auto"/>
          </w:divBdr>
          <w:divsChild>
            <w:div w:id="1871063813">
              <w:marLeft w:val="0"/>
              <w:marRight w:val="0"/>
              <w:marTop w:val="0"/>
              <w:marBottom w:val="0"/>
              <w:divBdr>
                <w:top w:val="none" w:sz="0" w:space="0" w:color="auto"/>
                <w:left w:val="none" w:sz="0" w:space="0" w:color="auto"/>
                <w:bottom w:val="none" w:sz="0" w:space="0" w:color="auto"/>
                <w:right w:val="none" w:sz="0" w:space="0" w:color="auto"/>
              </w:divBdr>
              <w:divsChild>
                <w:div w:id="1962566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793527">
      <w:bodyDiv w:val="1"/>
      <w:marLeft w:val="0"/>
      <w:marRight w:val="0"/>
      <w:marTop w:val="0"/>
      <w:marBottom w:val="0"/>
      <w:divBdr>
        <w:top w:val="none" w:sz="0" w:space="0" w:color="auto"/>
        <w:left w:val="none" w:sz="0" w:space="0" w:color="auto"/>
        <w:bottom w:val="none" w:sz="0" w:space="0" w:color="auto"/>
        <w:right w:val="none" w:sz="0" w:space="0" w:color="auto"/>
      </w:divBdr>
      <w:divsChild>
        <w:div w:id="505756611">
          <w:marLeft w:val="0"/>
          <w:marRight w:val="0"/>
          <w:marTop w:val="0"/>
          <w:marBottom w:val="0"/>
          <w:divBdr>
            <w:top w:val="none" w:sz="0" w:space="0" w:color="auto"/>
            <w:left w:val="none" w:sz="0" w:space="0" w:color="auto"/>
            <w:bottom w:val="none" w:sz="0" w:space="0" w:color="auto"/>
            <w:right w:val="none" w:sz="0" w:space="0" w:color="auto"/>
          </w:divBdr>
        </w:div>
        <w:div w:id="361907798">
          <w:marLeft w:val="0"/>
          <w:marRight w:val="0"/>
          <w:marTop w:val="0"/>
          <w:marBottom w:val="0"/>
          <w:divBdr>
            <w:top w:val="none" w:sz="0" w:space="0" w:color="auto"/>
            <w:left w:val="none" w:sz="0" w:space="0" w:color="auto"/>
            <w:bottom w:val="none" w:sz="0" w:space="0" w:color="auto"/>
            <w:right w:val="none" w:sz="0" w:space="0" w:color="auto"/>
          </w:divBdr>
          <w:divsChild>
            <w:div w:id="1084492104">
              <w:marLeft w:val="0"/>
              <w:marRight w:val="0"/>
              <w:marTop w:val="0"/>
              <w:marBottom w:val="0"/>
              <w:divBdr>
                <w:top w:val="none" w:sz="0" w:space="0" w:color="auto"/>
                <w:left w:val="none" w:sz="0" w:space="0" w:color="auto"/>
                <w:bottom w:val="none" w:sz="0" w:space="0" w:color="auto"/>
                <w:right w:val="none" w:sz="0" w:space="0" w:color="auto"/>
              </w:divBdr>
            </w:div>
          </w:divsChild>
        </w:div>
        <w:div w:id="1698039315">
          <w:marLeft w:val="0"/>
          <w:marRight w:val="0"/>
          <w:marTop w:val="0"/>
          <w:marBottom w:val="0"/>
          <w:divBdr>
            <w:top w:val="none" w:sz="0" w:space="0" w:color="auto"/>
            <w:left w:val="none" w:sz="0" w:space="0" w:color="auto"/>
            <w:bottom w:val="none" w:sz="0" w:space="0" w:color="auto"/>
            <w:right w:val="none" w:sz="0" w:space="0" w:color="auto"/>
          </w:divBdr>
        </w:div>
        <w:div w:id="1496415587">
          <w:marLeft w:val="0"/>
          <w:marRight w:val="0"/>
          <w:marTop w:val="0"/>
          <w:marBottom w:val="0"/>
          <w:divBdr>
            <w:top w:val="none" w:sz="0" w:space="0" w:color="auto"/>
            <w:left w:val="none" w:sz="0" w:space="0" w:color="auto"/>
            <w:bottom w:val="none" w:sz="0" w:space="0" w:color="auto"/>
            <w:right w:val="none" w:sz="0" w:space="0" w:color="auto"/>
          </w:divBdr>
          <w:divsChild>
            <w:div w:id="356859380">
              <w:marLeft w:val="0"/>
              <w:marRight w:val="0"/>
              <w:marTop w:val="0"/>
              <w:marBottom w:val="0"/>
              <w:divBdr>
                <w:top w:val="none" w:sz="0" w:space="0" w:color="auto"/>
                <w:left w:val="none" w:sz="0" w:space="0" w:color="auto"/>
                <w:bottom w:val="none" w:sz="0" w:space="0" w:color="auto"/>
                <w:right w:val="none" w:sz="0" w:space="0" w:color="auto"/>
              </w:divBdr>
            </w:div>
          </w:divsChild>
        </w:div>
        <w:div w:id="1981615694">
          <w:marLeft w:val="0"/>
          <w:marRight w:val="0"/>
          <w:marTop w:val="0"/>
          <w:marBottom w:val="0"/>
          <w:divBdr>
            <w:top w:val="none" w:sz="0" w:space="0" w:color="auto"/>
            <w:left w:val="none" w:sz="0" w:space="0" w:color="auto"/>
            <w:bottom w:val="none" w:sz="0" w:space="0" w:color="auto"/>
            <w:right w:val="none" w:sz="0" w:space="0" w:color="auto"/>
          </w:divBdr>
        </w:div>
        <w:div w:id="1757558454">
          <w:marLeft w:val="0"/>
          <w:marRight w:val="0"/>
          <w:marTop w:val="0"/>
          <w:marBottom w:val="0"/>
          <w:divBdr>
            <w:top w:val="none" w:sz="0" w:space="0" w:color="auto"/>
            <w:left w:val="none" w:sz="0" w:space="0" w:color="auto"/>
            <w:bottom w:val="none" w:sz="0" w:space="0" w:color="auto"/>
            <w:right w:val="none" w:sz="0" w:space="0" w:color="auto"/>
          </w:divBdr>
          <w:divsChild>
            <w:div w:id="1262107301">
              <w:marLeft w:val="0"/>
              <w:marRight w:val="0"/>
              <w:marTop w:val="0"/>
              <w:marBottom w:val="0"/>
              <w:divBdr>
                <w:top w:val="none" w:sz="0" w:space="0" w:color="auto"/>
                <w:left w:val="none" w:sz="0" w:space="0" w:color="auto"/>
                <w:bottom w:val="none" w:sz="0" w:space="0" w:color="auto"/>
                <w:right w:val="none" w:sz="0" w:space="0" w:color="auto"/>
              </w:divBdr>
            </w:div>
          </w:divsChild>
        </w:div>
        <w:div w:id="166409956">
          <w:marLeft w:val="0"/>
          <w:marRight w:val="0"/>
          <w:marTop w:val="0"/>
          <w:marBottom w:val="0"/>
          <w:divBdr>
            <w:top w:val="none" w:sz="0" w:space="0" w:color="auto"/>
            <w:left w:val="none" w:sz="0" w:space="0" w:color="auto"/>
            <w:bottom w:val="none" w:sz="0" w:space="0" w:color="auto"/>
            <w:right w:val="none" w:sz="0" w:space="0" w:color="auto"/>
          </w:divBdr>
        </w:div>
        <w:div w:id="1926332279">
          <w:marLeft w:val="0"/>
          <w:marRight w:val="0"/>
          <w:marTop w:val="0"/>
          <w:marBottom w:val="0"/>
          <w:divBdr>
            <w:top w:val="none" w:sz="0" w:space="0" w:color="auto"/>
            <w:left w:val="none" w:sz="0" w:space="0" w:color="auto"/>
            <w:bottom w:val="none" w:sz="0" w:space="0" w:color="auto"/>
            <w:right w:val="none" w:sz="0" w:space="0" w:color="auto"/>
          </w:divBdr>
          <w:divsChild>
            <w:div w:id="1519855842">
              <w:marLeft w:val="0"/>
              <w:marRight w:val="0"/>
              <w:marTop w:val="0"/>
              <w:marBottom w:val="0"/>
              <w:divBdr>
                <w:top w:val="none" w:sz="0" w:space="0" w:color="auto"/>
                <w:left w:val="none" w:sz="0" w:space="0" w:color="auto"/>
                <w:bottom w:val="none" w:sz="0" w:space="0" w:color="auto"/>
                <w:right w:val="none" w:sz="0" w:space="0" w:color="auto"/>
              </w:divBdr>
            </w:div>
          </w:divsChild>
        </w:div>
        <w:div w:id="448359210">
          <w:marLeft w:val="0"/>
          <w:marRight w:val="0"/>
          <w:marTop w:val="0"/>
          <w:marBottom w:val="0"/>
          <w:divBdr>
            <w:top w:val="none" w:sz="0" w:space="0" w:color="auto"/>
            <w:left w:val="none" w:sz="0" w:space="0" w:color="auto"/>
            <w:bottom w:val="none" w:sz="0" w:space="0" w:color="auto"/>
            <w:right w:val="none" w:sz="0" w:space="0" w:color="auto"/>
          </w:divBdr>
        </w:div>
        <w:div w:id="6686237">
          <w:marLeft w:val="0"/>
          <w:marRight w:val="0"/>
          <w:marTop w:val="0"/>
          <w:marBottom w:val="0"/>
          <w:divBdr>
            <w:top w:val="none" w:sz="0" w:space="0" w:color="auto"/>
            <w:left w:val="none" w:sz="0" w:space="0" w:color="auto"/>
            <w:bottom w:val="none" w:sz="0" w:space="0" w:color="auto"/>
            <w:right w:val="none" w:sz="0" w:space="0" w:color="auto"/>
          </w:divBdr>
          <w:divsChild>
            <w:div w:id="1440494545">
              <w:marLeft w:val="0"/>
              <w:marRight w:val="0"/>
              <w:marTop w:val="0"/>
              <w:marBottom w:val="0"/>
              <w:divBdr>
                <w:top w:val="none" w:sz="0" w:space="0" w:color="auto"/>
                <w:left w:val="none" w:sz="0" w:space="0" w:color="auto"/>
                <w:bottom w:val="none" w:sz="0" w:space="0" w:color="auto"/>
                <w:right w:val="none" w:sz="0" w:space="0" w:color="auto"/>
              </w:divBdr>
            </w:div>
          </w:divsChild>
        </w:div>
        <w:div w:id="269237416">
          <w:marLeft w:val="0"/>
          <w:marRight w:val="0"/>
          <w:marTop w:val="0"/>
          <w:marBottom w:val="0"/>
          <w:divBdr>
            <w:top w:val="none" w:sz="0" w:space="0" w:color="auto"/>
            <w:left w:val="none" w:sz="0" w:space="0" w:color="auto"/>
            <w:bottom w:val="none" w:sz="0" w:space="0" w:color="auto"/>
            <w:right w:val="none" w:sz="0" w:space="0" w:color="auto"/>
          </w:divBdr>
        </w:div>
        <w:div w:id="1914391206">
          <w:marLeft w:val="0"/>
          <w:marRight w:val="0"/>
          <w:marTop w:val="0"/>
          <w:marBottom w:val="0"/>
          <w:divBdr>
            <w:top w:val="none" w:sz="0" w:space="0" w:color="auto"/>
            <w:left w:val="none" w:sz="0" w:space="0" w:color="auto"/>
            <w:bottom w:val="none" w:sz="0" w:space="0" w:color="auto"/>
            <w:right w:val="none" w:sz="0" w:space="0" w:color="auto"/>
          </w:divBdr>
          <w:divsChild>
            <w:div w:id="354237324">
              <w:marLeft w:val="0"/>
              <w:marRight w:val="0"/>
              <w:marTop w:val="0"/>
              <w:marBottom w:val="0"/>
              <w:divBdr>
                <w:top w:val="none" w:sz="0" w:space="0" w:color="auto"/>
                <w:left w:val="none" w:sz="0" w:space="0" w:color="auto"/>
                <w:bottom w:val="none" w:sz="0" w:space="0" w:color="auto"/>
                <w:right w:val="none" w:sz="0" w:space="0" w:color="auto"/>
              </w:divBdr>
            </w:div>
          </w:divsChild>
        </w:div>
        <w:div w:id="1697661191">
          <w:marLeft w:val="0"/>
          <w:marRight w:val="0"/>
          <w:marTop w:val="0"/>
          <w:marBottom w:val="0"/>
          <w:divBdr>
            <w:top w:val="none" w:sz="0" w:space="0" w:color="auto"/>
            <w:left w:val="none" w:sz="0" w:space="0" w:color="auto"/>
            <w:bottom w:val="none" w:sz="0" w:space="0" w:color="auto"/>
            <w:right w:val="none" w:sz="0" w:space="0" w:color="auto"/>
          </w:divBdr>
        </w:div>
        <w:div w:id="1775708981">
          <w:marLeft w:val="0"/>
          <w:marRight w:val="0"/>
          <w:marTop w:val="0"/>
          <w:marBottom w:val="0"/>
          <w:divBdr>
            <w:top w:val="none" w:sz="0" w:space="0" w:color="auto"/>
            <w:left w:val="none" w:sz="0" w:space="0" w:color="auto"/>
            <w:bottom w:val="none" w:sz="0" w:space="0" w:color="auto"/>
            <w:right w:val="none" w:sz="0" w:space="0" w:color="auto"/>
          </w:divBdr>
          <w:divsChild>
            <w:div w:id="1120952720">
              <w:marLeft w:val="0"/>
              <w:marRight w:val="0"/>
              <w:marTop w:val="0"/>
              <w:marBottom w:val="0"/>
              <w:divBdr>
                <w:top w:val="none" w:sz="0" w:space="0" w:color="auto"/>
                <w:left w:val="none" w:sz="0" w:space="0" w:color="auto"/>
                <w:bottom w:val="none" w:sz="0" w:space="0" w:color="auto"/>
                <w:right w:val="none" w:sz="0" w:space="0" w:color="auto"/>
              </w:divBdr>
            </w:div>
          </w:divsChild>
        </w:div>
        <w:div w:id="427383747">
          <w:marLeft w:val="0"/>
          <w:marRight w:val="0"/>
          <w:marTop w:val="300"/>
          <w:marBottom w:val="0"/>
          <w:divBdr>
            <w:top w:val="none" w:sz="0" w:space="0" w:color="auto"/>
            <w:left w:val="none" w:sz="0" w:space="0" w:color="auto"/>
            <w:bottom w:val="none" w:sz="0" w:space="0" w:color="auto"/>
            <w:right w:val="none" w:sz="0" w:space="0" w:color="auto"/>
          </w:divBdr>
          <w:divsChild>
            <w:div w:id="1628394456">
              <w:marLeft w:val="0"/>
              <w:marRight w:val="0"/>
              <w:marTop w:val="0"/>
              <w:marBottom w:val="0"/>
              <w:divBdr>
                <w:top w:val="none" w:sz="0" w:space="0" w:color="auto"/>
                <w:left w:val="none" w:sz="0" w:space="0" w:color="auto"/>
                <w:bottom w:val="none" w:sz="0" w:space="0" w:color="auto"/>
                <w:right w:val="none" w:sz="0" w:space="0" w:color="auto"/>
              </w:divBdr>
              <w:divsChild>
                <w:div w:id="603615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53098">
          <w:marLeft w:val="0"/>
          <w:marRight w:val="0"/>
          <w:marTop w:val="300"/>
          <w:marBottom w:val="0"/>
          <w:divBdr>
            <w:top w:val="none" w:sz="0" w:space="0" w:color="auto"/>
            <w:left w:val="none" w:sz="0" w:space="0" w:color="auto"/>
            <w:bottom w:val="none" w:sz="0" w:space="0" w:color="auto"/>
            <w:right w:val="none" w:sz="0" w:space="0" w:color="auto"/>
          </w:divBdr>
          <w:divsChild>
            <w:div w:id="581061944">
              <w:marLeft w:val="0"/>
              <w:marRight w:val="0"/>
              <w:marTop w:val="0"/>
              <w:marBottom w:val="0"/>
              <w:divBdr>
                <w:top w:val="none" w:sz="0" w:space="0" w:color="auto"/>
                <w:left w:val="none" w:sz="0" w:space="0" w:color="auto"/>
                <w:bottom w:val="none" w:sz="0" w:space="0" w:color="auto"/>
                <w:right w:val="none" w:sz="0" w:space="0" w:color="auto"/>
              </w:divBdr>
              <w:divsChild>
                <w:div w:id="165559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11588">
          <w:marLeft w:val="0"/>
          <w:marRight w:val="0"/>
          <w:marTop w:val="300"/>
          <w:marBottom w:val="0"/>
          <w:divBdr>
            <w:top w:val="none" w:sz="0" w:space="0" w:color="auto"/>
            <w:left w:val="none" w:sz="0" w:space="0" w:color="auto"/>
            <w:bottom w:val="none" w:sz="0" w:space="0" w:color="auto"/>
            <w:right w:val="none" w:sz="0" w:space="0" w:color="auto"/>
          </w:divBdr>
          <w:divsChild>
            <w:div w:id="1673558054">
              <w:marLeft w:val="0"/>
              <w:marRight w:val="0"/>
              <w:marTop w:val="0"/>
              <w:marBottom w:val="0"/>
              <w:divBdr>
                <w:top w:val="none" w:sz="0" w:space="0" w:color="auto"/>
                <w:left w:val="none" w:sz="0" w:space="0" w:color="auto"/>
                <w:bottom w:val="none" w:sz="0" w:space="0" w:color="auto"/>
                <w:right w:val="none" w:sz="0" w:space="0" w:color="auto"/>
              </w:divBdr>
              <w:divsChild>
                <w:div w:id="67075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419176">
          <w:marLeft w:val="0"/>
          <w:marRight w:val="0"/>
          <w:marTop w:val="300"/>
          <w:marBottom w:val="0"/>
          <w:divBdr>
            <w:top w:val="none" w:sz="0" w:space="0" w:color="auto"/>
            <w:left w:val="none" w:sz="0" w:space="0" w:color="auto"/>
            <w:bottom w:val="none" w:sz="0" w:space="0" w:color="auto"/>
            <w:right w:val="none" w:sz="0" w:space="0" w:color="auto"/>
          </w:divBdr>
          <w:divsChild>
            <w:div w:id="717818935">
              <w:marLeft w:val="0"/>
              <w:marRight w:val="0"/>
              <w:marTop w:val="0"/>
              <w:marBottom w:val="0"/>
              <w:divBdr>
                <w:top w:val="none" w:sz="0" w:space="0" w:color="auto"/>
                <w:left w:val="none" w:sz="0" w:space="0" w:color="auto"/>
                <w:bottom w:val="none" w:sz="0" w:space="0" w:color="auto"/>
                <w:right w:val="none" w:sz="0" w:space="0" w:color="auto"/>
              </w:divBdr>
              <w:divsChild>
                <w:div w:id="1233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406712">
      <w:bodyDiv w:val="1"/>
      <w:marLeft w:val="0"/>
      <w:marRight w:val="0"/>
      <w:marTop w:val="0"/>
      <w:marBottom w:val="0"/>
      <w:divBdr>
        <w:top w:val="none" w:sz="0" w:space="0" w:color="auto"/>
        <w:left w:val="none" w:sz="0" w:space="0" w:color="auto"/>
        <w:bottom w:val="none" w:sz="0" w:space="0" w:color="auto"/>
        <w:right w:val="none" w:sz="0" w:space="0" w:color="auto"/>
      </w:divBdr>
      <w:divsChild>
        <w:div w:id="1515681122">
          <w:marLeft w:val="0"/>
          <w:marRight w:val="0"/>
          <w:marTop w:val="0"/>
          <w:marBottom w:val="0"/>
          <w:divBdr>
            <w:top w:val="none" w:sz="0" w:space="0" w:color="auto"/>
            <w:left w:val="none" w:sz="0" w:space="0" w:color="auto"/>
            <w:bottom w:val="none" w:sz="0" w:space="0" w:color="auto"/>
            <w:right w:val="none" w:sz="0" w:space="0" w:color="auto"/>
          </w:divBdr>
        </w:div>
        <w:div w:id="1515263412">
          <w:marLeft w:val="0"/>
          <w:marRight w:val="0"/>
          <w:marTop w:val="0"/>
          <w:marBottom w:val="0"/>
          <w:divBdr>
            <w:top w:val="none" w:sz="0" w:space="0" w:color="auto"/>
            <w:left w:val="none" w:sz="0" w:space="0" w:color="auto"/>
            <w:bottom w:val="none" w:sz="0" w:space="0" w:color="auto"/>
            <w:right w:val="none" w:sz="0" w:space="0" w:color="auto"/>
          </w:divBdr>
          <w:divsChild>
            <w:div w:id="1266646190">
              <w:marLeft w:val="0"/>
              <w:marRight w:val="0"/>
              <w:marTop w:val="0"/>
              <w:marBottom w:val="0"/>
              <w:divBdr>
                <w:top w:val="none" w:sz="0" w:space="0" w:color="auto"/>
                <w:left w:val="none" w:sz="0" w:space="0" w:color="auto"/>
                <w:bottom w:val="none" w:sz="0" w:space="0" w:color="auto"/>
                <w:right w:val="none" w:sz="0" w:space="0" w:color="auto"/>
              </w:divBdr>
            </w:div>
          </w:divsChild>
        </w:div>
        <w:div w:id="604460274">
          <w:marLeft w:val="0"/>
          <w:marRight w:val="0"/>
          <w:marTop w:val="0"/>
          <w:marBottom w:val="0"/>
          <w:divBdr>
            <w:top w:val="none" w:sz="0" w:space="0" w:color="auto"/>
            <w:left w:val="none" w:sz="0" w:space="0" w:color="auto"/>
            <w:bottom w:val="none" w:sz="0" w:space="0" w:color="auto"/>
            <w:right w:val="none" w:sz="0" w:space="0" w:color="auto"/>
          </w:divBdr>
        </w:div>
        <w:div w:id="798572212">
          <w:marLeft w:val="0"/>
          <w:marRight w:val="0"/>
          <w:marTop w:val="0"/>
          <w:marBottom w:val="0"/>
          <w:divBdr>
            <w:top w:val="none" w:sz="0" w:space="0" w:color="auto"/>
            <w:left w:val="none" w:sz="0" w:space="0" w:color="auto"/>
            <w:bottom w:val="none" w:sz="0" w:space="0" w:color="auto"/>
            <w:right w:val="none" w:sz="0" w:space="0" w:color="auto"/>
          </w:divBdr>
          <w:divsChild>
            <w:div w:id="2036347398">
              <w:marLeft w:val="0"/>
              <w:marRight w:val="0"/>
              <w:marTop w:val="0"/>
              <w:marBottom w:val="0"/>
              <w:divBdr>
                <w:top w:val="none" w:sz="0" w:space="0" w:color="auto"/>
                <w:left w:val="none" w:sz="0" w:space="0" w:color="auto"/>
                <w:bottom w:val="none" w:sz="0" w:space="0" w:color="auto"/>
                <w:right w:val="none" w:sz="0" w:space="0" w:color="auto"/>
              </w:divBdr>
            </w:div>
          </w:divsChild>
        </w:div>
        <w:div w:id="683167047">
          <w:marLeft w:val="0"/>
          <w:marRight w:val="0"/>
          <w:marTop w:val="0"/>
          <w:marBottom w:val="0"/>
          <w:divBdr>
            <w:top w:val="none" w:sz="0" w:space="0" w:color="auto"/>
            <w:left w:val="none" w:sz="0" w:space="0" w:color="auto"/>
            <w:bottom w:val="none" w:sz="0" w:space="0" w:color="auto"/>
            <w:right w:val="none" w:sz="0" w:space="0" w:color="auto"/>
          </w:divBdr>
        </w:div>
        <w:div w:id="790514881">
          <w:marLeft w:val="0"/>
          <w:marRight w:val="0"/>
          <w:marTop w:val="0"/>
          <w:marBottom w:val="0"/>
          <w:divBdr>
            <w:top w:val="none" w:sz="0" w:space="0" w:color="auto"/>
            <w:left w:val="none" w:sz="0" w:space="0" w:color="auto"/>
            <w:bottom w:val="none" w:sz="0" w:space="0" w:color="auto"/>
            <w:right w:val="none" w:sz="0" w:space="0" w:color="auto"/>
          </w:divBdr>
          <w:divsChild>
            <w:div w:id="806893580">
              <w:marLeft w:val="0"/>
              <w:marRight w:val="0"/>
              <w:marTop w:val="0"/>
              <w:marBottom w:val="0"/>
              <w:divBdr>
                <w:top w:val="none" w:sz="0" w:space="0" w:color="auto"/>
                <w:left w:val="none" w:sz="0" w:space="0" w:color="auto"/>
                <w:bottom w:val="none" w:sz="0" w:space="0" w:color="auto"/>
                <w:right w:val="none" w:sz="0" w:space="0" w:color="auto"/>
              </w:divBdr>
            </w:div>
          </w:divsChild>
        </w:div>
        <w:div w:id="949311801">
          <w:marLeft w:val="0"/>
          <w:marRight w:val="0"/>
          <w:marTop w:val="0"/>
          <w:marBottom w:val="0"/>
          <w:divBdr>
            <w:top w:val="none" w:sz="0" w:space="0" w:color="auto"/>
            <w:left w:val="none" w:sz="0" w:space="0" w:color="auto"/>
            <w:bottom w:val="none" w:sz="0" w:space="0" w:color="auto"/>
            <w:right w:val="none" w:sz="0" w:space="0" w:color="auto"/>
          </w:divBdr>
        </w:div>
        <w:div w:id="2095276484">
          <w:marLeft w:val="0"/>
          <w:marRight w:val="0"/>
          <w:marTop w:val="0"/>
          <w:marBottom w:val="0"/>
          <w:divBdr>
            <w:top w:val="none" w:sz="0" w:space="0" w:color="auto"/>
            <w:left w:val="none" w:sz="0" w:space="0" w:color="auto"/>
            <w:bottom w:val="none" w:sz="0" w:space="0" w:color="auto"/>
            <w:right w:val="none" w:sz="0" w:space="0" w:color="auto"/>
          </w:divBdr>
          <w:divsChild>
            <w:div w:id="20669827">
              <w:marLeft w:val="0"/>
              <w:marRight w:val="0"/>
              <w:marTop w:val="0"/>
              <w:marBottom w:val="0"/>
              <w:divBdr>
                <w:top w:val="none" w:sz="0" w:space="0" w:color="auto"/>
                <w:left w:val="none" w:sz="0" w:space="0" w:color="auto"/>
                <w:bottom w:val="none" w:sz="0" w:space="0" w:color="auto"/>
                <w:right w:val="none" w:sz="0" w:space="0" w:color="auto"/>
              </w:divBdr>
            </w:div>
          </w:divsChild>
        </w:div>
        <w:div w:id="1028139466">
          <w:marLeft w:val="0"/>
          <w:marRight w:val="0"/>
          <w:marTop w:val="0"/>
          <w:marBottom w:val="0"/>
          <w:divBdr>
            <w:top w:val="none" w:sz="0" w:space="0" w:color="auto"/>
            <w:left w:val="none" w:sz="0" w:space="0" w:color="auto"/>
            <w:bottom w:val="none" w:sz="0" w:space="0" w:color="auto"/>
            <w:right w:val="none" w:sz="0" w:space="0" w:color="auto"/>
          </w:divBdr>
        </w:div>
        <w:div w:id="1646549694">
          <w:marLeft w:val="0"/>
          <w:marRight w:val="0"/>
          <w:marTop w:val="0"/>
          <w:marBottom w:val="0"/>
          <w:divBdr>
            <w:top w:val="none" w:sz="0" w:space="0" w:color="auto"/>
            <w:left w:val="none" w:sz="0" w:space="0" w:color="auto"/>
            <w:bottom w:val="none" w:sz="0" w:space="0" w:color="auto"/>
            <w:right w:val="none" w:sz="0" w:space="0" w:color="auto"/>
          </w:divBdr>
          <w:divsChild>
            <w:div w:id="946814569">
              <w:marLeft w:val="0"/>
              <w:marRight w:val="0"/>
              <w:marTop w:val="0"/>
              <w:marBottom w:val="0"/>
              <w:divBdr>
                <w:top w:val="none" w:sz="0" w:space="0" w:color="auto"/>
                <w:left w:val="none" w:sz="0" w:space="0" w:color="auto"/>
                <w:bottom w:val="none" w:sz="0" w:space="0" w:color="auto"/>
                <w:right w:val="none" w:sz="0" w:space="0" w:color="auto"/>
              </w:divBdr>
            </w:div>
          </w:divsChild>
        </w:div>
        <w:div w:id="1558978341">
          <w:marLeft w:val="0"/>
          <w:marRight w:val="0"/>
          <w:marTop w:val="0"/>
          <w:marBottom w:val="0"/>
          <w:divBdr>
            <w:top w:val="none" w:sz="0" w:space="0" w:color="auto"/>
            <w:left w:val="none" w:sz="0" w:space="0" w:color="auto"/>
            <w:bottom w:val="none" w:sz="0" w:space="0" w:color="auto"/>
            <w:right w:val="none" w:sz="0" w:space="0" w:color="auto"/>
          </w:divBdr>
        </w:div>
        <w:div w:id="814756527">
          <w:marLeft w:val="0"/>
          <w:marRight w:val="0"/>
          <w:marTop w:val="0"/>
          <w:marBottom w:val="0"/>
          <w:divBdr>
            <w:top w:val="none" w:sz="0" w:space="0" w:color="auto"/>
            <w:left w:val="none" w:sz="0" w:space="0" w:color="auto"/>
            <w:bottom w:val="none" w:sz="0" w:space="0" w:color="auto"/>
            <w:right w:val="none" w:sz="0" w:space="0" w:color="auto"/>
          </w:divBdr>
          <w:divsChild>
            <w:div w:id="1377729953">
              <w:marLeft w:val="0"/>
              <w:marRight w:val="0"/>
              <w:marTop w:val="0"/>
              <w:marBottom w:val="0"/>
              <w:divBdr>
                <w:top w:val="none" w:sz="0" w:space="0" w:color="auto"/>
                <w:left w:val="none" w:sz="0" w:space="0" w:color="auto"/>
                <w:bottom w:val="none" w:sz="0" w:space="0" w:color="auto"/>
                <w:right w:val="none" w:sz="0" w:space="0" w:color="auto"/>
              </w:divBdr>
            </w:div>
          </w:divsChild>
        </w:div>
        <w:div w:id="221646717">
          <w:marLeft w:val="0"/>
          <w:marRight w:val="0"/>
          <w:marTop w:val="0"/>
          <w:marBottom w:val="0"/>
          <w:divBdr>
            <w:top w:val="none" w:sz="0" w:space="0" w:color="auto"/>
            <w:left w:val="none" w:sz="0" w:space="0" w:color="auto"/>
            <w:bottom w:val="none" w:sz="0" w:space="0" w:color="auto"/>
            <w:right w:val="none" w:sz="0" w:space="0" w:color="auto"/>
          </w:divBdr>
        </w:div>
        <w:div w:id="167906583">
          <w:marLeft w:val="0"/>
          <w:marRight w:val="0"/>
          <w:marTop w:val="0"/>
          <w:marBottom w:val="0"/>
          <w:divBdr>
            <w:top w:val="none" w:sz="0" w:space="0" w:color="auto"/>
            <w:left w:val="none" w:sz="0" w:space="0" w:color="auto"/>
            <w:bottom w:val="none" w:sz="0" w:space="0" w:color="auto"/>
            <w:right w:val="none" w:sz="0" w:space="0" w:color="auto"/>
          </w:divBdr>
          <w:divsChild>
            <w:div w:id="917011558">
              <w:marLeft w:val="0"/>
              <w:marRight w:val="0"/>
              <w:marTop w:val="0"/>
              <w:marBottom w:val="0"/>
              <w:divBdr>
                <w:top w:val="none" w:sz="0" w:space="0" w:color="auto"/>
                <w:left w:val="none" w:sz="0" w:space="0" w:color="auto"/>
                <w:bottom w:val="none" w:sz="0" w:space="0" w:color="auto"/>
                <w:right w:val="none" w:sz="0" w:space="0" w:color="auto"/>
              </w:divBdr>
            </w:div>
          </w:divsChild>
        </w:div>
        <w:div w:id="374350881">
          <w:marLeft w:val="0"/>
          <w:marRight w:val="0"/>
          <w:marTop w:val="300"/>
          <w:marBottom w:val="0"/>
          <w:divBdr>
            <w:top w:val="none" w:sz="0" w:space="0" w:color="auto"/>
            <w:left w:val="none" w:sz="0" w:space="0" w:color="auto"/>
            <w:bottom w:val="none" w:sz="0" w:space="0" w:color="auto"/>
            <w:right w:val="none" w:sz="0" w:space="0" w:color="auto"/>
          </w:divBdr>
          <w:divsChild>
            <w:div w:id="1586302807">
              <w:marLeft w:val="0"/>
              <w:marRight w:val="0"/>
              <w:marTop w:val="0"/>
              <w:marBottom w:val="0"/>
              <w:divBdr>
                <w:top w:val="none" w:sz="0" w:space="0" w:color="auto"/>
                <w:left w:val="none" w:sz="0" w:space="0" w:color="auto"/>
                <w:bottom w:val="none" w:sz="0" w:space="0" w:color="auto"/>
                <w:right w:val="none" w:sz="0" w:space="0" w:color="auto"/>
              </w:divBdr>
              <w:divsChild>
                <w:div w:id="70749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37718">
          <w:marLeft w:val="0"/>
          <w:marRight w:val="0"/>
          <w:marTop w:val="300"/>
          <w:marBottom w:val="0"/>
          <w:divBdr>
            <w:top w:val="none" w:sz="0" w:space="0" w:color="auto"/>
            <w:left w:val="none" w:sz="0" w:space="0" w:color="auto"/>
            <w:bottom w:val="none" w:sz="0" w:space="0" w:color="auto"/>
            <w:right w:val="none" w:sz="0" w:space="0" w:color="auto"/>
          </w:divBdr>
          <w:divsChild>
            <w:div w:id="1915041087">
              <w:marLeft w:val="0"/>
              <w:marRight w:val="0"/>
              <w:marTop w:val="0"/>
              <w:marBottom w:val="0"/>
              <w:divBdr>
                <w:top w:val="none" w:sz="0" w:space="0" w:color="auto"/>
                <w:left w:val="none" w:sz="0" w:space="0" w:color="auto"/>
                <w:bottom w:val="none" w:sz="0" w:space="0" w:color="auto"/>
                <w:right w:val="none" w:sz="0" w:space="0" w:color="auto"/>
              </w:divBdr>
              <w:divsChild>
                <w:div w:id="45760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13107">
          <w:marLeft w:val="0"/>
          <w:marRight w:val="0"/>
          <w:marTop w:val="300"/>
          <w:marBottom w:val="0"/>
          <w:divBdr>
            <w:top w:val="none" w:sz="0" w:space="0" w:color="auto"/>
            <w:left w:val="none" w:sz="0" w:space="0" w:color="auto"/>
            <w:bottom w:val="none" w:sz="0" w:space="0" w:color="auto"/>
            <w:right w:val="none" w:sz="0" w:space="0" w:color="auto"/>
          </w:divBdr>
          <w:divsChild>
            <w:div w:id="297732570">
              <w:marLeft w:val="0"/>
              <w:marRight w:val="0"/>
              <w:marTop w:val="0"/>
              <w:marBottom w:val="0"/>
              <w:divBdr>
                <w:top w:val="none" w:sz="0" w:space="0" w:color="auto"/>
                <w:left w:val="none" w:sz="0" w:space="0" w:color="auto"/>
                <w:bottom w:val="none" w:sz="0" w:space="0" w:color="auto"/>
                <w:right w:val="none" w:sz="0" w:space="0" w:color="auto"/>
              </w:divBdr>
              <w:divsChild>
                <w:div w:id="191655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397736">
          <w:marLeft w:val="0"/>
          <w:marRight w:val="0"/>
          <w:marTop w:val="300"/>
          <w:marBottom w:val="0"/>
          <w:divBdr>
            <w:top w:val="none" w:sz="0" w:space="0" w:color="auto"/>
            <w:left w:val="none" w:sz="0" w:space="0" w:color="auto"/>
            <w:bottom w:val="none" w:sz="0" w:space="0" w:color="auto"/>
            <w:right w:val="none" w:sz="0" w:space="0" w:color="auto"/>
          </w:divBdr>
          <w:divsChild>
            <w:div w:id="1116215440">
              <w:marLeft w:val="0"/>
              <w:marRight w:val="0"/>
              <w:marTop w:val="0"/>
              <w:marBottom w:val="0"/>
              <w:divBdr>
                <w:top w:val="none" w:sz="0" w:space="0" w:color="auto"/>
                <w:left w:val="none" w:sz="0" w:space="0" w:color="auto"/>
                <w:bottom w:val="none" w:sz="0" w:space="0" w:color="auto"/>
                <w:right w:val="none" w:sz="0" w:space="0" w:color="auto"/>
              </w:divBdr>
              <w:divsChild>
                <w:div w:id="158834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0675">
      <w:bodyDiv w:val="1"/>
      <w:marLeft w:val="0"/>
      <w:marRight w:val="0"/>
      <w:marTop w:val="0"/>
      <w:marBottom w:val="0"/>
      <w:divBdr>
        <w:top w:val="none" w:sz="0" w:space="0" w:color="auto"/>
        <w:left w:val="none" w:sz="0" w:space="0" w:color="auto"/>
        <w:bottom w:val="none" w:sz="0" w:space="0" w:color="auto"/>
        <w:right w:val="none" w:sz="0" w:space="0" w:color="auto"/>
      </w:divBdr>
      <w:divsChild>
        <w:div w:id="1403328768">
          <w:marLeft w:val="0"/>
          <w:marRight w:val="0"/>
          <w:marTop w:val="0"/>
          <w:marBottom w:val="0"/>
          <w:divBdr>
            <w:top w:val="none" w:sz="0" w:space="0" w:color="auto"/>
            <w:left w:val="none" w:sz="0" w:space="0" w:color="auto"/>
            <w:bottom w:val="none" w:sz="0" w:space="0" w:color="auto"/>
            <w:right w:val="none" w:sz="0" w:space="0" w:color="auto"/>
          </w:divBdr>
        </w:div>
        <w:div w:id="106707435">
          <w:marLeft w:val="0"/>
          <w:marRight w:val="0"/>
          <w:marTop w:val="0"/>
          <w:marBottom w:val="0"/>
          <w:divBdr>
            <w:top w:val="none" w:sz="0" w:space="0" w:color="auto"/>
            <w:left w:val="none" w:sz="0" w:space="0" w:color="auto"/>
            <w:bottom w:val="none" w:sz="0" w:space="0" w:color="auto"/>
            <w:right w:val="none" w:sz="0" w:space="0" w:color="auto"/>
          </w:divBdr>
          <w:divsChild>
            <w:div w:id="776095329">
              <w:marLeft w:val="0"/>
              <w:marRight w:val="0"/>
              <w:marTop w:val="0"/>
              <w:marBottom w:val="0"/>
              <w:divBdr>
                <w:top w:val="none" w:sz="0" w:space="0" w:color="auto"/>
                <w:left w:val="none" w:sz="0" w:space="0" w:color="auto"/>
                <w:bottom w:val="none" w:sz="0" w:space="0" w:color="auto"/>
                <w:right w:val="none" w:sz="0" w:space="0" w:color="auto"/>
              </w:divBdr>
            </w:div>
          </w:divsChild>
        </w:div>
        <w:div w:id="383792789">
          <w:marLeft w:val="0"/>
          <w:marRight w:val="0"/>
          <w:marTop w:val="0"/>
          <w:marBottom w:val="0"/>
          <w:divBdr>
            <w:top w:val="none" w:sz="0" w:space="0" w:color="auto"/>
            <w:left w:val="none" w:sz="0" w:space="0" w:color="auto"/>
            <w:bottom w:val="none" w:sz="0" w:space="0" w:color="auto"/>
            <w:right w:val="none" w:sz="0" w:space="0" w:color="auto"/>
          </w:divBdr>
        </w:div>
        <w:div w:id="1047990145">
          <w:marLeft w:val="0"/>
          <w:marRight w:val="0"/>
          <w:marTop w:val="0"/>
          <w:marBottom w:val="0"/>
          <w:divBdr>
            <w:top w:val="none" w:sz="0" w:space="0" w:color="auto"/>
            <w:left w:val="none" w:sz="0" w:space="0" w:color="auto"/>
            <w:bottom w:val="none" w:sz="0" w:space="0" w:color="auto"/>
            <w:right w:val="none" w:sz="0" w:space="0" w:color="auto"/>
          </w:divBdr>
          <w:divsChild>
            <w:div w:id="319887810">
              <w:marLeft w:val="0"/>
              <w:marRight w:val="0"/>
              <w:marTop w:val="0"/>
              <w:marBottom w:val="0"/>
              <w:divBdr>
                <w:top w:val="none" w:sz="0" w:space="0" w:color="auto"/>
                <w:left w:val="none" w:sz="0" w:space="0" w:color="auto"/>
                <w:bottom w:val="none" w:sz="0" w:space="0" w:color="auto"/>
                <w:right w:val="none" w:sz="0" w:space="0" w:color="auto"/>
              </w:divBdr>
            </w:div>
          </w:divsChild>
        </w:div>
        <w:div w:id="1104884670">
          <w:marLeft w:val="0"/>
          <w:marRight w:val="0"/>
          <w:marTop w:val="0"/>
          <w:marBottom w:val="0"/>
          <w:divBdr>
            <w:top w:val="none" w:sz="0" w:space="0" w:color="auto"/>
            <w:left w:val="none" w:sz="0" w:space="0" w:color="auto"/>
            <w:bottom w:val="none" w:sz="0" w:space="0" w:color="auto"/>
            <w:right w:val="none" w:sz="0" w:space="0" w:color="auto"/>
          </w:divBdr>
        </w:div>
        <w:div w:id="1810586041">
          <w:marLeft w:val="0"/>
          <w:marRight w:val="0"/>
          <w:marTop w:val="0"/>
          <w:marBottom w:val="0"/>
          <w:divBdr>
            <w:top w:val="none" w:sz="0" w:space="0" w:color="auto"/>
            <w:left w:val="none" w:sz="0" w:space="0" w:color="auto"/>
            <w:bottom w:val="none" w:sz="0" w:space="0" w:color="auto"/>
            <w:right w:val="none" w:sz="0" w:space="0" w:color="auto"/>
          </w:divBdr>
          <w:divsChild>
            <w:div w:id="576869024">
              <w:marLeft w:val="0"/>
              <w:marRight w:val="0"/>
              <w:marTop w:val="0"/>
              <w:marBottom w:val="0"/>
              <w:divBdr>
                <w:top w:val="none" w:sz="0" w:space="0" w:color="auto"/>
                <w:left w:val="none" w:sz="0" w:space="0" w:color="auto"/>
                <w:bottom w:val="none" w:sz="0" w:space="0" w:color="auto"/>
                <w:right w:val="none" w:sz="0" w:space="0" w:color="auto"/>
              </w:divBdr>
            </w:div>
          </w:divsChild>
        </w:div>
        <w:div w:id="999769486">
          <w:marLeft w:val="0"/>
          <w:marRight w:val="0"/>
          <w:marTop w:val="0"/>
          <w:marBottom w:val="0"/>
          <w:divBdr>
            <w:top w:val="none" w:sz="0" w:space="0" w:color="auto"/>
            <w:left w:val="none" w:sz="0" w:space="0" w:color="auto"/>
            <w:bottom w:val="none" w:sz="0" w:space="0" w:color="auto"/>
            <w:right w:val="none" w:sz="0" w:space="0" w:color="auto"/>
          </w:divBdr>
        </w:div>
        <w:div w:id="796610606">
          <w:marLeft w:val="0"/>
          <w:marRight w:val="0"/>
          <w:marTop w:val="0"/>
          <w:marBottom w:val="0"/>
          <w:divBdr>
            <w:top w:val="none" w:sz="0" w:space="0" w:color="auto"/>
            <w:left w:val="none" w:sz="0" w:space="0" w:color="auto"/>
            <w:bottom w:val="none" w:sz="0" w:space="0" w:color="auto"/>
            <w:right w:val="none" w:sz="0" w:space="0" w:color="auto"/>
          </w:divBdr>
          <w:divsChild>
            <w:div w:id="1822845360">
              <w:marLeft w:val="0"/>
              <w:marRight w:val="0"/>
              <w:marTop w:val="0"/>
              <w:marBottom w:val="0"/>
              <w:divBdr>
                <w:top w:val="none" w:sz="0" w:space="0" w:color="auto"/>
                <w:left w:val="none" w:sz="0" w:space="0" w:color="auto"/>
                <w:bottom w:val="none" w:sz="0" w:space="0" w:color="auto"/>
                <w:right w:val="none" w:sz="0" w:space="0" w:color="auto"/>
              </w:divBdr>
            </w:div>
          </w:divsChild>
        </w:div>
        <w:div w:id="264969083">
          <w:marLeft w:val="0"/>
          <w:marRight w:val="0"/>
          <w:marTop w:val="0"/>
          <w:marBottom w:val="0"/>
          <w:divBdr>
            <w:top w:val="none" w:sz="0" w:space="0" w:color="auto"/>
            <w:left w:val="none" w:sz="0" w:space="0" w:color="auto"/>
            <w:bottom w:val="none" w:sz="0" w:space="0" w:color="auto"/>
            <w:right w:val="none" w:sz="0" w:space="0" w:color="auto"/>
          </w:divBdr>
        </w:div>
        <w:div w:id="1074275316">
          <w:marLeft w:val="0"/>
          <w:marRight w:val="0"/>
          <w:marTop w:val="0"/>
          <w:marBottom w:val="0"/>
          <w:divBdr>
            <w:top w:val="none" w:sz="0" w:space="0" w:color="auto"/>
            <w:left w:val="none" w:sz="0" w:space="0" w:color="auto"/>
            <w:bottom w:val="none" w:sz="0" w:space="0" w:color="auto"/>
            <w:right w:val="none" w:sz="0" w:space="0" w:color="auto"/>
          </w:divBdr>
          <w:divsChild>
            <w:div w:id="1514035031">
              <w:marLeft w:val="0"/>
              <w:marRight w:val="0"/>
              <w:marTop w:val="0"/>
              <w:marBottom w:val="0"/>
              <w:divBdr>
                <w:top w:val="none" w:sz="0" w:space="0" w:color="auto"/>
                <w:left w:val="none" w:sz="0" w:space="0" w:color="auto"/>
                <w:bottom w:val="none" w:sz="0" w:space="0" w:color="auto"/>
                <w:right w:val="none" w:sz="0" w:space="0" w:color="auto"/>
              </w:divBdr>
            </w:div>
          </w:divsChild>
        </w:div>
        <w:div w:id="1770077997">
          <w:marLeft w:val="0"/>
          <w:marRight w:val="0"/>
          <w:marTop w:val="0"/>
          <w:marBottom w:val="0"/>
          <w:divBdr>
            <w:top w:val="none" w:sz="0" w:space="0" w:color="auto"/>
            <w:left w:val="none" w:sz="0" w:space="0" w:color="auto"/>
            <w:bottom w:val="none" w:sz="0" w:space="0" w:color="auto"/>
            <w:right w:val="none" w:sz="0" w:space="0" w:color="auto"/>
          </w:divBdr>
        </w:div>
        <w:div w:id="288247397">
          <w:marLeft w:val="0"/>
          <w:marRight w:val="0"/>
          <w:marTop w:val="0"/>
          <w:marBottom w:val="0"/>
          <w:divBdr>
            <w:top w:val="none" w:sz="0" w:space="0" w:color="auto"/>
            <w:left w:val="none" w:sz="0" w:space="0" w:color="auto"/>
            <w:bottom w:val="none" w:sz="0" w:space="0" w:color="auto"/>
            <w:right w:val="none" w:sz="0" w:space="0" w:color="auto"/>
          </w:divBdr>
          <w:divsChild>
            <w:div w:id="740248752">
              <w:marLeft w:val="0"/>
              <w:marRight w:val="0"/>
              <w:marTop w:val="0"/>
              <w:marBottom w:val="0"/>
              <w:divBdr>
                <w:top w:val="none" w:sz="0" w:space="0" w:color="auto"/>
                <w:left w:val="none" w:sz="0" w:space="0" w:color="auto"/>
                <w:bottom w:val="none" w:sz="0" w:space="0" w:color="auto"/>
                <w:right w:val="none" w:sz="0" w:space="0" w:color="auto"/>
              </w:divBdr>
            </w:div>
          </w:divsChild>
        </w:div>
        <w:div w:id="430781921">
          <w:marLeft w:val="0"/>
          <w:marRight w:val="0"/>
          <w:marTop w:val="0"/>
          <w:marBottom w:val="0"/>
          <w:divBdr>
            <w:top w:val="none" w:sz="0" w:space="0" w:color="auto"/>
            <w:left w:val="none" w:sz="0" w:space="0" w:color="auto"/>
            <w:bottom w:val="none" w:sz="0" w:space="0" w:color="auto"/>
            <w:right w:val="none" w:sz="0" w:space="0" w:color="auto"/>
          </w:divBdr>
        </w:div>
        <w:div w:id="456607488">
          <w:marLeft w:val="0"/>
          <w:marRight w:val="0"/>
          <w:marTop w:val="0"/>
          <w:marBottom w:val="0"/>
          <w:divBdr>
            <w:top w:val="none" w:sz="0" w:space="0" w:color="auto"/>
            <w:left w:val="none" w:sz="0" w:space="0" w:color="auto"/>
            <w:bottom w:val="none" w:sz="0" w:space="0" w:color="auto"/>
            <w:right w:val="none" w:sz="0" w:space="0" w:color="auto"/>
          </w:divBdr>
          <w:divsChild>
            <w:div w:id="301158960">
              <w:marLeft w:val="0"/>
              <w:marRight w:val="0"/>
              <w:marTop w:val="0"/>
              <w:marBottom w:val="0"/>
              <w:divBdr>
                <w:top w:val="none" w:sz="0" w:space="0" w:color="auto"/>
                <w:left w:val="none" w:sz="0" w:space="0" w:color="auto"/>
                <w:bottom w:val="none" w:sz="0" w:space="0" w:color="auto"/>
                <w:right w:val="none" w:sz="0" w:space="0" w:color="auto"/>
              </w:divBdr>
            </w:div>
          </w:divsChild>
        </w:div>
        <w:div w:id="2079401062">
          <w:marLeft w:val="0"/>
          <w:marRight w:val="0"/>
          <w:marTop w:val="300"/>
          <w:marBottom w:val="0"/>
          <w:divBdr>
            <w:top w:val="none" w:sz="0" w:space="0" w:color="auto"/>
            <w:left w:val="none" w:sz="0" w:space="0" w:color="auto"/>
            <w:bottom w:val="none" w:sz="0" w:space="0" w:color="auto"/>
            <w:right w:val="none" w:sz="0" w:space="0" w:color="auto"/>
          </w:divBdr>
          <w:divsChild>
            <w:div w:id="1425879790">
              <w:marLeft w:val="0"/>
              <w:marRight w:val="0"/>
              <w:marTop w:val="0"/>
              <w:marBottom w:val="0"/>
              <w:divBdr>
                <w:top w:val="none" w:sz="0" w:space="0" w:color="auto"/>
                <w:left w:val="none" w:sz="0" w:space="0" w:color="auto"/>
                <w:bottom w:val="none" w:sz="0" w:space="0" w:color="auto"/>
                <w:right w:val="none" w:sz="0" w:space="0" w:color="auto"/>
              </w:divBdr>
              <w:divsChild>
                <w:div w:id="204362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458905">
          <w:marLeft w:val="0"/>
          <w:marRight w:val="0"/>
          <w:marTop w:val="300"/>
          <w:marBottom w:val="0"/>
          <w:divBdr>
            <w:top w:val="none" w:sz="0" w:space="0" w:color="auto"/>
            <w:left w:val="none" w:sz="0" w:space="0" w:color="auto"/>
            <w:bottom w:val="none" w:sz="0" w:space="0" w:color="auto"/>
            <w:right w:val="none" w:sz="0" w:space="0" w:color="auto"/>
          </w:divBdr>
          <w:divsChild>
            <w:div w:id="1056591834">
              <w:marLeft w:val="0"/>
              <w:marRight w:val="0"/>
              <w:marTop w:val="0"/>
              <w:marBottom w:val="0"/>
              <w:divBdr>
                <w:top w:val="none" w:sz="0" w:space="0" w:color="auto"/>
                <w:left w:val="none" w:sz="0" w:space="0" w:color="auto"/>
                <w:bottom w:val="none" w:sz="0" w:space="0" w:color="auto"/>
                <w:right w:val="none" w:sz="0" w:space="0" w:color="auto"/>
              </w:divBdr>
              <w:divsChild>
                <w:div w:id="16999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109711">
          <w:marLeft w:val="0"/>
          <w:marRight w:val="0"/>
          <w:marTop w:val="300"/>
          <w:marBottom w:val="0"/>
          <w:divBdr>
            <w:top w:val="none" w:sz="0" w:space="0" w:color="auto"/>
            <w:left w:val="none" w:sz="0" w:space="0" w:color="auto"/>
            <w:bottom w:val="none" w:sz="0" w:space="0" w:color="auto"/>
            <w:right w:val="none" w:sz="0" w:space="0" w:color="auto"/>
          </w:divBdr>
          <w:divsChild>
            <w:div w:id="1268466827">
              <w:marLeft w:val="0"/>
              <w:marRight w:val="0"/>
              <w:marTop w:val="0"/>
              <w:marBottom w:val="0"/>
              <w:divBdr>
                <w:top w:val="none" w:sz="0" w:space="0" w:color="auto"/>
                <w:left w:val="none" w:sz="0" w:space="0" w:color="auto"/>
                <w:bottom w:val="none" w:sz="0" w:space="0" w:color="auto"/>
                <w:right w:val="none" w:sz="0" w:space="0" w:color="auto"/>
              </w:divBdr>
              <w:divsChild>
                <w:div w:id="71639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53364">
          <w:marLeft w:val="0"/>
          <w:marRight w:val="0"/>
          <w:marTop w:val="300"/>
          <w:marBottom w:val="0"/>
          <w:divBdr>
            <w:top w:val="none" w:sz="0" w:space="0" w:color="auto"/>
            <w:left w:val="none" w:sz="0" w:space="0" w:color="auto"/>
            <w:bottom w:val="none" w:sz="0" w:space="0" w:color="auto"/>
            <w:right w:val="none" w:sz="0" w:space="0" w:color="auto"/>
          </w:divBdr>
          <w:divsChild>
            <w:div w:id="177432773">
              <w:marLeft w:val="0"/>
              <w:marRight w:val="0"/>
              <w:marTop w:val="0"/>
              <w:marBottom w:val="0"/>
              <w:divBdr>
                <w:top w:val="none" w:sz="0" w:space="0" w:color="auto"/>
                <w:left w:val="none" w:sz="0" w:space="0" w:color="auto"/>
                <w:bottom w:val="none" w:sz="0" w:space="0" w:color="auto"/>
                <w:right w:val="none" w:sz="0" w:space="0" w:color="auto"/>
              </w:divBdr>
              <w:divsChild>
                <w:div w:id="399907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1182638">
      <w:bodyDiv w:val="1"/>
      <w:marLeft w:val="0"/>
      <w:marRight w:val="0"/>
      <w:marTop w:val="0"/>
      <w:marBottom w:val="0"/>
      <w:divBdr>
        <w:top w:val="none" w:sz="0" w:space="0" w:color="auto"/>
        <w:left w:val="none" w:sz="0" w:space="0" w:color="auto"/>
        <w:bottom w:val="none" w:sz="0" w:space="0" w:color="auto"/>
        <w:right w:val="none" w:sz="0" w:space="0" w:color="auto"/>
      </w:divBdr>
      <w:divsChild>
        <w:div w:id="674378580">
          <w:marLeft w:val="0"/>
          <w:marRight w:val="0"/>
          <w:marTop w:val="0"/>
          <w:marBottom w:val="0"/>
          <w:divBdr>
            <w:top w:val="none" w:sz="0" w:space="0" w:color="auto"/>
            <w:left w:val="none" w:sz="0" w:space="0" w:color="auto"/>
            <w:bottom w:val="none" w:sz="0" w:space="0" w:color="auto"/>
            <w:right w:val="none" w:sz="0" w:space="0" w:color="auto"/>
          </w:divBdr>
        </w:div>
        <w:div w:id="1195846974">
          <w:marLeft w:val="0"/>
          <w:marRight w:val="0"/>
          <w:marTop w:val="0"/>
          <w:marBottom w:val="0"/>
          <w:divBdr>
            <w:top w:val="none" w:sz="0" w:space="0" w:color="auto"/>
            <w:left w:val="none" w:sz="0" w:space="0" w:color="auto"/>
            <w:bottom w:val="none" w:sz="0" w:space="0" w:color="auto"/>
            <w:right w:val="none" w:sz="0" w:space="0" w:color="auto"/>
          </w:divBdr>
          <w:divsChild>
            <w:div w:id="994724150">
              <w:marLeft w:val="0"/>
              <w:marRight w:val="0"/>
              <w:marTop w:val="0"/>
              <w:marBottom w:val="0"/>
              <w:divBdr>
                <w:top w:val="none" w:sz="0" w:space="0" w:color="auto"/>
                <w:left w:val="none" w:sz="0" w:space="0" w:color="auto"/>
                <w:bottom w:val="none" w:sz="0" w:space="0" w:color="auto"/>
                <w:right w:val="none" w:sz="0" w:space="0" w:color="auto"/>
              </w:divBdr>
            </w:div>
          </w:divsChild>
        </w:div>
        <w:div w:id="1254431085">
          <w:marLeft w:val="0"/>
          <w:marRight w:val="0"/>
          <w:marTop w:val="0"/>
          <w:marBottom w:val="0"/>
          <w:divBdr>
            <w:top w:val="none" w:sz="0" w:space="0" w:color="auto"/>
            <w:left w:val="none" w:sz="0" w:space="0" w:color="auto"/>
            <w:bottom w:val="none" w:sz="0" w:space="0" w:color="auto"/>
            <w:right w:val="none" w:sz="0" w:space="0" w:color="auto"/>
          </w:divBdr>
        </w:div>
        <w:div w:id="1868563180">
          <w:marLeft w:val="0"/>
          <w:marRight w:val="0"/>
          <w:marTop w:val="0"/>
          <w:marBottom w:val="0"/>
          <w:divBdr>
            <w:top w:val="none" w:sz="0" w:space="0" w:color="auto"/>
            <w:left w:val="none" w:sz="0" w:space="0" w:color="auto"/>
            <w:bottom w:val="none" w:sz="0" w:space="0" w:color="auto"/>
            <w:right w:val="none" w:sz="0" w:space="0" w:color="auto"/>
          </w:divBdr>
          <w:divsChild>
            <w:div w:id="194078793">
              <w:marLeft w:val="0"/>
              <w:marRight w:val="0"/>
              <w:marTop w:val="0"/>
              <w:marBottom w:val="0"/>
              <w:divBdr>
                <w:top w:val="none" w:sz="0" w:space="0" w:color="auto"/>
                <w:left w:val="none" w:sz="0" w:space="0" w:color="auto"/>
                <w:bottom w:val="none" w:sz="0" w:space="0" w:color="auto"/>
                <w:right w:val="none" w:sz="0" w:space="0" w:color="auto"/>
              </w:divBdr>
            </w:div>
          </w:divsChild>
        </w:div>
        <w:div w:id="436215516">
          <w:marLeft w:val="0"/>
          <w:marRight w:val="0"/>
          <w:marTop w:val="0"/>
          <w:marBottom w:val="0"/>
          <w:divBdr>
            <w:top w:val="none" w:sz="0" w:space="0" w:color="auto"/>
            <w:left w:val="none" w:sz="0" w:space="0" w:color="auto"/>
            <w:bottom w:val="none" w:sz="0" w:space="0" w:color="auto"/>
            <w:right w:val="none" w:sz="0" w:space="0" w:color="auto"/>
          </w:divBdr>
        </w:div>
        <w:div w:id="1989044974">
          <w:marLeft w:val="0"/>
          <w:marRight w:val="0"/>
          <w:marTop w:val="0"/>
          <w:marBottom w:val="0"/>
          <w:divBdr>
            <w:top w:val="none" w:sz="0" w:space="0" w:color="auto"/>
            <w:left w:val="none" w:sz="0" w:space="0" w:color="auto"/>
            <w:bottom w:val="none" w:sz="0" w:space="0" w:color="auto"/>
            <w:right w:val="none" w:sz="0" w:space="0" w:color="auto"/>
          </w:divBdr>
          <w:divsChild>
            <w:div w:id="1708992681">
              <w:marLeft w:val="0"/>
              <w:marRight w:val="0"/>
              <w:marTop w:val="0"/>
              <w:marBottom w:val="0"/>
              <w:divBdr>
                <w:top w:val="none" w:sz="0" w:space="0" w:color="auto"/>
                <w:left w:val="none" w:sz="0" w:space="0" w:color="auto"/>
                <w:bottom w:val="none" w:sz="0" w:space="0" w:color="auto"/>
                <w:right w:val="none" w:sz="0" w:space="0" w:color="auto"/>
              </w:divBdr>
            </w:div>
          </w:divsChild>
        </w:div>
        <w:div w:id="1686980633">
          <w:marLeft w:val="0"/>
          <w:marRight w:val="0"/>
          <w:marTop w:val="0"/>
          <w:marBottom w:val="0"/>
          <w:divBdr>
            <w:top w:val="none" w:sz="0" w:space="0" w:color="auto"/>
            <w:left w:val="none" w:sz="0" w:space="0" w:color="auto"/>
            <w:bottom w:val="none" w:sz="0" w:space="0" w:color="auto"/>
            <w:right w:val="none" w:sz="0" w:space="0" w:color="auto"/>
          </w:divBdr>
        </w:div>
        <w:div w:id="1954241447">
          <w:marLeft w:val="0"/>
          <w:marRight w:val="0"/>
          <w:marTop w:val="0"/>
          <w:marBottom w:val="0"/>
          <w:divBdr>
            <w:top w:val="none" w:sz="0" w:space="0" w:color="auto"/>
            <w:left w:val="none" w:sz="0" w:space="0" w:color="auto"/>
            <w:bottom w:val="none" w:sz="0" w:space="0" w:color="auto"/>
            <w:right w:val="none" w:sz="0" w:space="0" w:color="auto"/>
          </w:divBdr>
          <w:divsChild>
            <w:div w:id="69473208">
              <w:marLeft w:val="0"/>
              <w:marRight w:val="0"/>
              <w:marTop w:val="0"/>
              <w:marBottom w:val="0"/>
              <w:divBdr>
                <w:top w:val="none" w:sz="0" w:space="0" w:color="auto"/>
                <w:left w:val="none" w:sz="0" w:space="0" w:color="auto"/>
                <w:bottom w:val="none" w:sz="0" w:space="0" w:color="auto"/>
                <w:right w:val="none" w:sz="0" w:space="0" w:color="auto"/>
              </w:divBdr>
            </w:div>
          </w:divsChild>
        </w:div>
        <w:div w:id="644316906">
          <w:marLeft w:val="0"/>
          <w:marRight w:val="0"/>
          <w:marTop w:val="0"/>
          <w:marBottom w:val="0"/>
          <w:divBdr>
            <w:top w:val="none" w:sz="0" w:space="0" w:color="auto"/>
            <w:left w:val="none" w:sz="0" w:space="0" w:color="auto"/>
            <w:bottom w:val="none" w:sz="0" w:space="0" w:color="auto"/>
            <w:right w:val="none" w:sz="0" w:space="0" w:color="auto"/>
          </w:divBdr>
        </w:div>
        <w:div w:id="303241857">
          <w:marLeft w:val="0"/>
          <w:marRight w:val="0"/>
          <w:marTop w:val="0"/>
          <w:marBottom w:val="0"/>
          <w:divBdr>
            <w:top w:val="none" w:sz="0" w:space="0" w:color="auto"/>
            <w:left w:val="none" w:sz="0" w:space="0" w:color="auto"/>
            <w:bottom w:val="none" w:sz="0" w:space="0" w:color="auto"/>
            <w:right w:val="none" w:sz="0" w:space="0" w:color="auto"/>
          </w:divBdr>
          <w:divsChild>
            <w:div w:id="240255820">
              <w:marLeft w:val="0"/>
              <w:marRight w:val="0"/>
              <w:marTop w:val="0"/>
              <w:marBottom w:val="0"/>
              <w:divBdr>
                <w:top w:val="none" w:sz="0" w:space="0" w:color="auto"/>
                <w:left w:val="none" w:sz="0" w:space="0" w:color="auto"/>
                <w:bottom w:val="none" w:sz="0" w:space="0" w:color="auto"/>
                <w:right w:val="none" w:sz="0" w:space="0" w:color="auto"/>
              </w:divBdr>
            </w:div>
          </w:divsChild>
        </w:div>
        <w:div w:id="1750156396">
          <w:marLeft w:val="0"/>
          <w:marRight w:val="0"/>
          <w:marTop w:val="0"/>
          <w:marBottom w:val="0"/>
          <w:divBdr>
            <w:top w:val="none" w:sz="0" w:space="0" w:color="auto"/>
            <w:left w:val="none" w:sz="0" w:space="0" w:color="auto"/>
            <w:bottom w:val="none" w:sz="0" w:space="0" w:color="auto"/>
            <w:right w:val="none" w:sz="0" w:space="0" w:color="auto"/>
          </w:divBdr>
        </w:div>
        <w:div w:id="1171027847">
          <w:marLeft w:val="0"/>
          <w:marRight w:val="0"/>
          <w:marTop w:val="0"/>
          <w:marBottom w:val="0"/>
          <w:divBdr>
            <w:top w:val="none" w:sz="0" w:space="0" w:color="auto"/>
            <w:left w:val="none" w:sz="0" w:space="0" w:color="auto"/>
            <w:bottom w:val="none" w:sz="0" w:space="0" w:color="auto"/>
            <w:right w:val="none" w:sz="0" w:space="0" w:color="auto"/>
          </w:divBdr>
          <w:divsChild>
            <w:div w:id="1905992835">
              <w:marLeft w:val="0"/>
              <w:marRight w:val="0"/>
              <w:marTop w:val="0"/>
              <w:marBottom w:val="0"/>
              <w:divBdr>
                <w:top w:val="none" w:sz="0" w:space="0" w:color="auto"/>
                <w:left w:val="none" w:sz="0" w:space="0" w:color="auto"/>
                <w:bottom w:val="none" w:sz="0" w:space="0" w:color="auto"/>
                <w:right w:val="none" w:sz="0" w:space="0" w:color="auto"/>
              </w:divBdr>
            </w:div>
          </w:divsChild>
        </w:div>
        <w:div w:id="540898768">
          <w:marLeft w:val="0"/>
          <w:marRight w:val="0"/>
          <w:marTop w:val="0"/>
          <w:marBottom w:val="0"/>
          <w:divBdr>
            <w:top w:val="none" w:sz="0" w:space="0" w:color="auto"/>
            <w:left w:val="none" w:sz="0" w:space="0" w:color="auto"/>
            <w:bottom w:val="none" w:sz="0" w:space="0" w:color="auto"/>
            <w:right w:val="none" w:sz="0" w:space="0" w:color="auto"/>
          </w:divBdr>
        </w:div>
        <w:div w:id="2015181732">
          <w:marLeft w:val="0"/>
          <w:marRight w:val="0"/>
          <w:marTop w:val="0"/>
          <w:marBottom w:val="0"/>
          <w:divBdr>
            <w:top w:val="none" w:sz="0" w:space="0" w:color="auto"/>
            <w:left w:val="none" w:sz="0" w:space="0" w:color="auto"/>
            <w:bottom w:val="none" w:sz="0" w:space="0" w:color="auto"/>
            <w:right w:val="none" w:sz="0" w:space="0" w:color="auto"/>
          </w:divBdr>
          <w:divsChild>
            <w:div w:id="1627734651">
              <w:marLeft w:val="0"/>
              <w:marRight w:val="0"/>
              <w:marTop w:val="0"/>
              <w:marBottom w:val="0"/>
              <w:divBdr>
                <w:top w:val="none" w:sz="0" w:space="0" w:color="auto"/>
                <w:left w:val="none" w:sz="0" w:space="0" w:color="auto"/>
                <w:bottom w:val="none" w:sz="0" w:space="0" w:color="auto"/>
                <w:right w:val="none" w:sz="0" w:space="0" w:color="auto"/>
              </w:divBdr>
            </w:div>
          </w:divsChild>
        </w:div>
        <w:div w:id="2140488832">
          <w:marLeft w:val="0"/>
          <w:marRight w:val="0"/>
          <w:marTop w:val="300"/>
          <w:marBottom w:val="0"/>
          <w:divBdr>
            <w:top w:val="none" w:sz="0" w:space="0" w:color="auto"/>
            <w:left w:val="none" w:sz="0" w:space="0" w:color="auto"/>
            <w:bottom w:val="none" w:sz="0" w:space="0" w:color="auto"/>
            <w:right w:val="none" w:sz="0" w:space="0" w:color="auto"/>
          </w:divBdr>
          <w:divsChild>
            <w:div w:id="1353607218">
              <w:marLeft w:val="0"/>
              <w:marRight w:val="0"/>
              <w:marTop w:val="0"/>
              <w:marBottom w:val="0"/>
              <w:divBdr>
                <w:top w:val="none" w:sz="0" w:space="0" w:color="auto"/>
                <w:left w:val="none" w:sz="0" w:space="0" w:color="auto"/>
                <w:bottom w:val="none" w:sz="0" w:space="0" w:color="auto"/>
                <w:right w:val="none" w:sz="0" w:space="0" w:color="auto"/>
              </w:divBdr>
              <w:divsChild>
                <w:div w:id="44041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794694">
          <w:marLeft w:val="0"/>
          <w:marRight w:val="0"/>
          <w:marTop w:val="300"/>
          <w:marBottom w:val="0"/>
          <w:divBdr>
            <w:top w:val="none" w:sz="0" w:space="0" w:color="auto"/>
            <w:left w:val="none" w:sz="0" w:space="0" w:color="auto"/>
            <w:bottom w:val="none" w:sz="0" w:space="0" w:color="auto"/>
            <w:right w:val="none" w:sz="0" w:space="0" w:color="auto"/>
          </w:divBdr>
          <w:divsChild>
            <w:div w:id="641808741">
              <w:marLeft w:val="0"/>
              <w:marRight w:val="0"/>
              <w:marTop w:val="0"/>
              <w:marBottom w:val="0"/>
              <w:divBdr>
                <w:top w:val="none" w:sz="0" w:space="0" w:color="auto"/>
                <w:left w:val="none" w:sz="0" w:space="0" w:color="auto"/>
                <w:bottom w:val="none" w:sz="0" w:space="0" w:color="auto"/>
                <w:right w:val="none" w:sz="0" w:space="0" w:color="auto"/>
              </w:divBdr>
              <w:divsChild>
                <w:div w:id="9490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95515">
          <w:marLeft w:val="0"/>
          <w:marRight w:val="0"/>
          <w:marTop w:val="300"/>
          <w:marBottom w:val="0"/>
          <w:divBdr>
            <w:top w:val="none" w:sz="0" w:space="0" w:color="auto"/>
            <w:left w:val="none" w:sz="0" w:space="0" w:color="auto"/>
            <w:bottom w:val="none" w:sz="0" w:space="0" w:color="auto"/>
            <w:right w:val="none" w:sz="0" w:space="0" w:color="auto"/>
          </w:divBdr>
          <w:divsChild>
            <w:div w:id="2107146091">
              <w:marLeft w:val="0"/>
              <w:marRight w:val="0"/>
              <w:marTop w:val="0"/>
              <w:marBottom w:val="0"/>
              <w:divBdr>
                <w:top w:val="none" w:sz="0" w:space="0" w:color="auto"/>
                <w:left w:val="none" w:sz="0" w:space="0" w:color="auto"/>
                <w:bottom w:val="none" w:sz="0" w:space="0" w:color="auto"/>
                <w:right w:val="none" w:sz="0" w:space="0" w:color="auto"/>
              </w:divBdr>
              <w:divsChild>
                <w:div w:id="7025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851568">
          <w:marLeft w:val="0"/>
          <w:marRight w:val="0"/>
          <w:marTop w:val="300"/>
          <w:marBottom w:val="0"/>
          <w:divBdr>
            <w:top w:val="none" w:sz="0" w:space="0" w:color="auto"/>
            <w:left w:val="none" w:sz="0" w:space="0" w:color="auto"/>
            <w:bottom w:val="none" w:sz="0" w:space="0" w:color="auto"/>
            <w:right w:val="none" w:sz="0" w:space="0" w:color="auto"/>
          </w:divBdr>
          <w:divsChild>
            <w:div w:id="1906524700">
              <w:marLeft w:val="0"/>
              <w:marRight w:val="0"/>
              <w:marTop w:val="0"/>
              <w:marBottom w:val="0"/>
              <w:divBdr>
                <w:top w:val="none" w:sz="0" w:space="0" w:color="auto"/>
                <w:left w:val="none" w:sz="0" w:space="0" w:color="auto"/>
                <w:bottom w:val="none" w:sz="0" w:space="0" w:color="auto"/>
                <w:right w:val="none" w:sz="0" w:space="0" w:color="auto"/>
              </w:divBdr>
              <w:divsChild>
                <w:div w:id="12738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684157">
      <w:bodyDiv w:val="1"/>
      <w:marLeft w:val="0"/>
      <w:marRight w:val="0"/>
      <w:marTop w:val="0"/>
      <w:marBottom w:val="0"/>
      <w:divBdr>
        <w:top w:val="none" w:sz="0" w:space="0" w:color="auto"/>
        <w:left w:val="none" w:sz="0" w:space="0" w:color="auto"/>
        <w:bottom w:val="none" w:sz="0" w:space="0" w:color="auto"/>
        <w:right w:val="none" w:sz="0" w:space="0" w:color="auto"/>
      </w:divBdr>
      <w:divsChild>
        <w:div w:id="1108501053">
          <w:marLeft w:val="0"/>
          <w:marRight w:val="0"/>
          <w:marTop w:val="0"/>
          <w:marBottom w:val="0"/>
          <w:divBdr>
            <w:top w:val="none" w:sz="0" w:space="0" w:color="auto"/>
            <w:left w:val="none" w:sz="0" w:space="0" w:color="auto"/>
            <w:bottom w:val="none" w:sz="0" w:space="0" w:color="auto"/>
            <w:right w:val="none" w:sz="0" w:space="0" w:color="auto"/>
          </w:divBdr>
        </w:div>
        <w:div w:id="840507712">
          <w:marLeft w:val="0"/>
          <w:marRight w:val="0"/>
          <w:marTop w:val="0"/>
          <w:marBottom w:val="0"/>
          <w:divBdr>
            <w:top w:val="none" w:sz="0" w:space="0" w:color="auto"/>
            <w:left w:val="none" w:sz="0" w:space="0" w:color="auto"/>
            <w:bottom w:val="none" w:sz="0" w:space="0" w:color="auto"/>
            <w:right w:val="none" w:sz="0" w:space="0" w:color="auto"/>
          </w:divBdr>
          <w:divsChild>
            <w:div w:id="1419474023">
              <w:marLeft w:val="0"/>
              <w:marRight w:val="0"/>
              <w:marTop w:val="0"/>
              <w:marBottom w:val="0"/>
              <w:divBdr>
                <w:top w:val="none" w:sz="0" w:space="0" w:color="auto"/>
                <w:left w:val="none" w:sz="0" w:space="0" w:color="auto"/>
                <w:bottom w:val="none" w:sz="0" w:space="0" w:color="auto"/>
                <w:right w:val="none" w:sz="0" w:space="0" w:color="auto"/>
              </w:divBdr>
            </w:div>
          </w:divsChild>
        </w:div>
        <w:div w:id="377517063">
          <w:marLeft w:val="0"/>
          <w:marRight w:val="0"/>
          <w:marTop w:val="0"/>
          <w:marBottom w:val="0"/>
          <w:divBdr>
            <w:top w:val="none" w:sz="0" w:space="0" w:color="auto"/>
            <w:left w:val="none" w:sz="0" w:space="0" w:color="auto"/>
            <w:bottom w:val="none" w:sz="0" w:space="0" w:color="auto"/>
            <w:right w:val="none" w:sz="0" w:space="0" w:color="auto"/>
          </w:divBdr>
        </w:div>
        <w:div w:id="602306133">
          <w:marLeft w:val="0"/>
          <w:marRight w:val="0"/>
          <w:marTop w:val="0"/>
          <w:marBottom w:val="0"/>
          <w:divBdr>
            <w:top w:val="none" w:sz="0" w:space="0" w:color="auto"/>
            <w:left w:val="none" w:sz="0" w:space="0" w:color="auto"/>
            <w:bottom w:val="none" w:sz="0" w:space="0" w:color="auto"/>
            <w:right w:val="none" w:sz="0" w:space="0" w:color="auto"/>
          </w:divBdr>
          <w:divsChild>
            <w:div w:id="1642151157">
              <w:marLeft w:val="0"/>
              <w:marRight w:val="0"/>
              <w:marTop w:val="0"/>
              <w:marBottom w:val="0"/>
              <w:divBdr>
                <w:top w:val="none" w:sz="0" w:space="0" w:color="auto"/>
                <w:left w:val="none" w:sz="0" w:space="0" w:color="auto"/>
                <w:bottom w:val="none" w:sz="0" w:space="0" w:color="auto"/>
                <w:right w:val="none" w:sz="0" w:space="0" w:color="auto"/>
              </w:divBdr>
            </w:div>
          </w:divsChild>
        </w:div>
        <w:div w:id="1314409448">
          <w:marLeft w:val="0"/>
          <w:marRight w:val="0"/>
          <w:marTop w:val="0"/>
          <w:marBottom w:val="0"/>
          <w:divBdr>
            <w:top w:val="none" w:sz="0" w:space="0" w:color="auto"/>
            <w:left w:val="none" w:sz="0" w:space="0" w:color="auto"/>
            <w:bottom w:val="none" w:sz="0" w:space="0" w:color="auto"/>
            <w:right w:val="none" w:sz="0" w:space="0" w:color="auto"/>
          </w:divBdr>
        </w:div>
        <w:div w:id="462698181">
          <w:marLeft w:val="0"/>
          <w:marRight w:val="0"/>
          <w:marTop w:val="0"/>
          <w:marBottom w:val="0"/>
          <w:divBdr>
            <w:top w:val="none" w:sz="0" w:space="0" w:color="auto"/>
            <w:left w:val="none" w:sz="0" w:space="0" w:color="auto"/>
            <w:bottom w:val="none" w:sz="0" w:space="0" w:color="auto"/>
            <w:right w:val="none" w:sz="0" w:space="0" w:color="auto"/>
          </w:divBdr>
          <w:divsChild>
            <w:div w:id="565263225">
              <w:marLeft w:val="0"/>
              <w:marRight w:val="0"/>
              <w:marTop w:val="0"/>
              <w:marBottom w:val="0"/>
              <w:divBdr>
                <w:top w:val="none" w:sz="0" w:space="0" w:color="auto"/>
                <w:left w:val="none" w:sz="0" w:space="0" w:color="auto"/>
                <w:bottom w:val="none" w:sz="0" w:space="0" w:color="auto"/>
                <w:right w:val="none" w:sz="0" w:space="0" w:color="auto"/>
              </w:divBdr>
            </w:div>
          </w:divsChild>
        </w:div>
        <w:div w:id="1135177626">
          <w:marLeft w:val="0"/>
          <w:marRight w:val="0"/>
          <w:marTop w:val="0"/>
          <w:marBottom w:val="0"/>
          <w:divBdr>
            <w:top w:val="none" w:sz="0" w:space="0" w:color="auto"/>
            <w:left w:val="none" w:sz="0" w:space="0" w:color="auto"/>
            <w:bottom w:val="none" w:sz="0" w:space="0" w:color="auto"/>
            <w:right w:val="none" w:sz="0" w:space="0" w:color="auto"/>
          </w:divBdr>
        </w:div>
        <w:div w:id="298458992">
          <w:marLeft w:val="0"/>
          <w:marRight w:val="0"/>
          <w:marTop w:val="0"/>
          <w:marBottom w:val="0"/>
          <w:divBdr>
            <w:top w:val="none" w:sz="0" w:space="0" w:color="auto"/>
            <w:left w:val="none" w:sz="0" w:space="0" w:color="auto"/>
            <w:bottom w:val="none" w:sz="0" w:space="0" w:color="auto"/>
            <w:right w:val="none" w:sz="0" w:space="0" w:color="auto"/>
          </w:divBdr>
          <w:divsChild>
            <w:div w:id="407506218">
              <w:marLeft w:val="0"/>
              <w:marRight w:val="0"/>
              <w:marTop w:val="0"/>
              <w:marBottom w:val="0"/>
              <w:divBdr>
                <w:top w:val="none" w:sz="0" w:space="0" w:color="auto"/>
                <w:left w:val="none" w:sz="0" w:space="0" w:color="auto"/>
                <w:bottom w:val="none" w:sz="0" w:space="0" w:color="auto"/>
                <w:right w:val="none" w:sz="0" w:space="0" w:color="auto"/>
              </w:divBdr>
            </w:div>
          </w:divsChild>
        </w:div>
        <w:div w:id="712734013">
          <w:marLeft w:val="0"/>
          <w:marRight w:val="0"/>
          <w:marTop w:val="0"/>
          <w:marBottom w:val="0"/>
          <w:divBdr>
            <w:top w:val="none" w:sz="0" w:space="0" w:color="auto"/>
            <w:left w:val="none" w:sz="0" w:space="0" w:color="auto"/>
            <w:bottom w:val="none" w:sz="0" w:space="0" w:color="auto"/>
            <w:right w:val="none" w:sz="0" w:space="0" w:color="auto"/>
          </w:divBdr>
        </w:div>
        <w:div w:id="1221358207">
          <w:marLeft w:val="0"/>
          <w:marRight w:val="0"/>
          <w:marTop w:val="0"/>
          <w:marBottom w:val="0"/>
          <w:divBdr>
            <w:top w:val="none" w:sz="0" w:space="0" w:color="auto"/>
            <w:left w:val="none" w:sz="0" w:space="0" w:color="auto"/>
            <w:bottom w:val="none" w:sz="0" w:space="0" w:color="auto"/>
            <w:right w:val="none" w:sz="0" w:space="0" w:color="auto"/>
          </w:divBdr>
          <w:divsChild>
            <w:div w:id="1474329377">
              <w:marLeft w:val="0"/>
              <w:marRight w:val="0"/>
              <w:marTop w:val="0"/>
              <w:marBottom w:val="0"/>
              <w:divBdr>
                <w:top w:val="none" w:sz="0" w:space="0" w:color="auto"/>
                <w:left w:val="none" w:sz="0" w:space="0" w:color="auto"/>
                <w:bottom w:val="none" w:sz="0" w:space="0" w:color="auto"/>
                <w:right w:val="none" w:sz="0" w:space="0" w:color="auto"/>
              </w:divBdr>
            </w:div>
          </w:divsChild>
        </w:div>
        <w:div w:id="747575113">
          <w:marLeft w:val="0"/>
          <w:marRight w:val="0"/>
          <w:marTop w:val="0"/>
          <w:marBottom w:val="0"/>
          <w:divBdr>
            <w:top w:val="none" w:sz="0" w:space="0" w:color="auto"/>
            <w:left w:val="none" w:sz="0" w:space="0" w:color="auto"/>
            <w:bottom w:val="none" w:sz="0" w:space="0" w:color="auto"/>
            <w:right w:val="none" w:sz="0" w:space="0" w:color="auto"/>
          </w:divBdr>
        </w:div>
        <w:div w:id="208808798">
          <w:marLeft w:val="0"/>
          <w:marRight w:val="0"/>
          <w:marTop w:val="0"/>
          <w:marBottom w:val="0"/>
          <w:divBdr>
            <w:top w:val="none" w:sz="0" w:space="0" w:color="auto"/>
            <w:left w:val="none" w:sz="0" w:space="0" w:color="auto"/>
            <w:bottom w:val="none" w:sz="0" w:space="0" w:color="auto"/>
            <w:right w:val="none" w:sz="0" w:space="0" w:color="auto"/>
          </w:divBdr>
          <w:divsChild>
            <w:div w:id="1365209580">
              <w:marLeft w:val="0"/>
              <w:marRight w:val="0"/>
              <w:marTop w:val="0"/>
              <w:marBottom w:val="0"/>
              <w:divBdr>
                <w:top w:val="none" w:sz="0" w:space="0" w:color="auto"/>
                <w:left w:val="none" w:sz="0" w:space="0" w:color="auto"/>
                <w:bottom w:val="none" w:sz="0" w:space="0" w:color="auto"/>
                <w:right w:val="none" w:sz="0" w:space="0" w:color="auto"/>
              </w:divBdr>
            </w:div>
          </w:divsChild>
        </w:div>
        <w:div w:id="1201015990">
          <w:marLeft w:val="0"/>
          <w:marRight w:val="0"/>
          <w:marTop w:val="0"/>
          <w:marBottom w:val="0"/>
          <w:divBdr>
            <w:top w:val="none" w:sz="0" w:space="0" w:color="auto"/>
            <w:left w:val="none" w:sz="0" w:space="0" w:color="auto"/>
            <w:bottom w:val="none" w:sz="0" w:space="0" w:color="auto"/>
            <w:right w:val="none" w:sz="0" w:space="0" w:color="auto"/>
          </w:divBdr>
        </w:div>
        <w:div w:id="1130442971">
          <w:marLeft w:val="0"/>
          <w:marRight w:val="0"/>
          <w:marTop w:val="0"/>
          <w:marBottom w:val="0"/>
          <w:divBdr>
            <w:top w:val="none" w:sz="0" w:space="0" w:color="auto"/>
            <w:left w:val="none" w:sz="0" w:space="0" w:color="auto"/>
            <w:bottom w:val="none" w:sz="0" w:space="0" w:color="auto"/>
            <w:right w:val="none" w:sz="0" w:space="0" w:color="auto"/>
          </w:divBdr>
          <w:divsChild>
            <w:div w:id="749737146">
              <w:marLeft w:val="0"/>
              <w:marRight w:val="0"/>
              <w:marTop w:val="0"/>
              <w:marBottom w:val="0"/>
              <w:divBdr>
                <w:top w:val="none" w:sz="0" w:space="0" w:color="auto"/>
                <w:left w:val="none" w:sz="0" w:space="0" w:color="auto"/>
                <w:bottom w:val="none" w:sz="0" w:space="0" w:color="auto"/>
                <w:right w:val="none" w:sz="0" w:space="0" w:color="auto"/>
              </w:divBdr>
            </w:div>
          </w:divsChild>
        </w:div>
        <w:div w:id="1347753588">
          <w:marLeft w:val="0"/>
          <w:marRight w:val="0"/>
          <w:marTop w:val="300"/>
          <w:marBottom w:val="0"/>
          <w:divBdr>
            <w:top w:val="none" w:sz="0" w:space="0" w:color="auto"/>
            <w:left w:val="none" w:sz="0" w:space="0" w:color="auto"/>
            <w:bottom w:val="none" w:sz="0" w:space="0" w:color="auto"/>
            <w:right w:val="none" w:sz="0" w:space="0" w:color="auto"/>
          </w:divBdr>
          <w:divsChild>
            <w:div w:id="298804350">
              <w:marLeft w:val="0"/>
              <w:marRight w:val="0"/>
              <w:marTop w:val="0"/>
              <w:marBottom w:val="0"/>
              <w:divBdr>
                <w:top w:val="none" w:sz="0" w:space="0" w:color="auto"/>
                <w:left w:val="none" w:sz="0" w:space="0" w:color="auto"/>
                <w:bottom w:val="none" w:sz="0" w:space="0" w:color="auto"/>
                <w:right w:val="none" w:sz="0" w:space="0" w:color="auto"/>
              </w:divBdr>
              <w:divsChild>
                <w:div w:id="127409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699491">
          <w:marLeft w:val="0"/>
          <w:marRight w:val="0"/>
          <w:marTop w:val="300"/>
          <w:marBottom w:val="0"/>
          <w:divBdr>
            <w:top w:val="none" w:sz="0" w:space="0" w:color="auto"/>
            <w:left w:val="none" w:sz="0" w:space="0" w:color="auto"/>
            <w:bottom w:val="none" w:sz="0" w:space="0" w:color="auto"/>
            <w:right w:val="none" w:sz="0" w:space="0" w:color="auto"/>
          </w:divBdr>
          <w:divsChild>
            <w:div w:id="162627253">
              <w:marLeft w:val="0"/>
              <w:marRight w:val="0"/>
              <w:marTop w:val="0"/>
              <w:marBottom w:val="0"/>
              <w:divBdr>
                <w:top w:val="none" w:sz="0" w:space="0" w:color="auto"/>
                <w:left w:val="none" w:sz="0" w:space="0" w:color="auto"/>
                <w:bottom w:val="none" w:sz="0" w:space="0" w:color="auto"/>
                <w:right w:val="none" w:sz="0" w:space="0" w:color="auto"/>
              </w:divBdr>
              <w:divsChild>
                <w:div w:id="1983191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071400">
          <w:marLeft w:val="0"/>
          <w:marRight w:val="0"/>
          <w:marTop w:val="300"/>
          <w:marBottom w:val="0"/>
          <w:divBdr>
            <w:top w:val="none" w:sz="0" w:space="0" w:color="auto"/>
            <w:left w:val="none" w:sz="0" w:space="0" w:color="auto"/>
            <w:bottom w:val="none" w:sz="0" w:space="0" w:color="auto"/>
            <w:right w:val="none" w:sz="0" w:space="0" w:color="auto"/>
          </w:divBdr>
          <w:divsChild>
            <w:div w:id="544801443">
              <w:marLeft w:val="0"/>
              <w:marRight w:val="0"/>
              <w:marTop w:val="0"/>
              <w:marBottom w:val="0"/>
              <w:divBdr>
                <w:top w:val="none" w:sz="0" w:space="0" w:color="auto"/>
                <w:left w:val="none" w:sz="0" w:space="0" w:color="auto"/>
                <w:bottom w:val="none" w:sz="0" w:space="0" w:color="auto"/>
                <w:right w:val="none" w:sz="0" w:space="0" w:color="auto"/>
              </w:divBdr>
              <w:divsChild>
                <w:div w:id="1824737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814887">
          <w:marLeft w:val="0"/>
          <w:marRight w:val="0"/>
          <w:marTop w:val="300"/>
          <w:marBottom w:val="0"/>
          <w:divBdr>
            <w:top w:val="none" w:sz="0" w:space="0" w:color="auto"/>
            <w:left w:val="none" w:sz="0" w:space="0" w:color="auto"/>
            <w:bottom w:val="none" w:sz="0" w:space="0" w:color="auto"/>
            <w:right w:val="none" w:sz="0" w:space="0" w:color="auto"/>
          </w:divBdr>
          <w:divsChild>
            <w:div w:id="1343243728">
              <w:marLeft w:val="0"/>
              <w:marRight w:val="0"/>
              <w:marTop w:val="0"/>
              <w:marBottom w:val="0"/>
              <w:divBdr>
                <w:top w:val="none" w:sz="0" w:space="0" w:color="auto"/>
                <w:left w:val="none" w:sz="0" w:space="0" w:color="auto"/>
                <w:bottom w:val="none" w:sz="0" w:space="0" w:color="auto"/>
                <w:right w:val="none" w:sz="0" w:space="0" w:color="auto"/>
              </w:divBdr>
              <w:divsChild>
                <w:div w:id="95239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536534">
      <w:bodyDiv w:val="1"/>
      <w:marLeft w:val="0"/>
      <w:marRight w:val="0"/>
      <w:marTop w:val="0"/>
      <w:marBottom w:val="0"/>
      <w:divBdr>
        <w:top w:val="none" w:sz="0" w:space="0" w:color="auto"/>
        <w:left w:val="none" w:sz="0" w:space="0" w:color="auto"/>
        <w:bottom w:val="none" w:sz="0" w:space="0" w:color="auto"/>
        <w:right w:val="none" w:sz="0" w:space="0" w:color="auto"/>
      </w:divBdr>
      <w:divsChild>
        <w:div w:id="1213539853">
          <w:marLeft w:val="0"/>
          <w:marRight w:val="0"/>
          <w:marTop w:val="0"/>
          <w:marBottom w:val="0"/>
          <w:divBdr>
            <w:top w:val="none" w:sz="0" w:space="0" w:color="auto"/>
            <w:left w:val="none" w:sz="0" w:space="0" w:color="auto"/>
            <w:bottom w:val="none" w:sz="0" w:space="0" w:color="auto"/>
            <w:right w:val="none" w:sz="0" w:space="0" w:color="auto"/>
          </w:divBdr>
        </w:div>
        <w:div w:id="1502310478">
          <w:marLeft w:val="0"/>
          <w:marRight w:val="0"/>
          <w:marTop w:val="0"/>
          <w:marBottom w:val="0"/>
          <w:divBdr>
            <w:top w:val="none" w:sz="0" w:space="0" w:color="auto"/>
            <w:left w:val="none" w:sz="0" w:space="0" w:color="auto"/>
            <w:bottom w:val="none" w:sz="0" w:space="0" w:color="auto"/>
            <w:right w:val="none" w:sz="0" w:space="0" w:color="auto"/>
          </w:divBdr>
          <w:divsChild>
            <w:div w:id="1227297675">
              <w:marLeft w:val="0"/>
              <w:marRight w:val="0"/>
              <w:marTop w:val="0"/>
              <w:marBottom w:val="0"/>
              <w:divBdr>
                <w:top w:val="none" w:sz="0" w:space="0" w:color="auto"/>
                <w:left w:val="none" w:sz="0" w:space="0" w:color="auto"/>
                <w:bottom w:val="none" w:sz="0" w:space="0" w:color="auto"/>
                <w:right w:val="none" w:sz="0" w:space="0" w:color="auto"/>
              </w:divBdr>
            </w:div>
          </w:divsChild>
        </w:div>
        <w:div w:id="199755126">
          <w:marLeft w:val="0"/>
          <w:marRight w:val="0"/>
          <w:marTop w:val="0"/>
          <w:marBottom w:val="0"/>
          <w:divBdr>
            <w:top w:val="none" w:sz="0" w:space="0" w:color="auto"/>
            <w:left w:val="none" w:sz="0" w:space="0" w:color="auto"/>
            <w:bottom w:val="none" w:sz="0" w:space="0" w:color="auto"/>
            <w:right w:val="none" w:sz="0" w:space="0" w:color="auto"/>
          </w:divBdr>
        </w:div>
        <w:div w:id="200829519">
          <w:marLeft w:val="0"/>
          <w:marRight w:val="0"/>
          <w:marTop w:val="0"/>
          <w:marBottom w:val="0"/>
          <w:divBdr>
            <w:top w:val="none" w:sz="0" w:space="0" w:color="auto"/>
            <w:left w:val="none" w:sz="0" w:space="0" w:color="auto"/>
            <w:bottom w:val="none" w:sz="0" w:space="0" w:color="auto"/>
            <w:right w:val="none" w:sz="0" w:space="0" w:color="auto"/>
          </w:divBdr>
          <w:divsChild>
            <w:div w:id="447240679">
              <w:marLeft w:val="0"/>
              <w:marRight w:val="0"/>
              <w:marTop w:val="0"/>
              <w:marBottom w:val="0"/>
              <w:divBdr>
                <w:top w:val="none" w:sz="0" w:space="0" w:color="auto"/>
                <w:left w:val="none" w:sz="0" w:space="0" w:color="auto"/>
                <w:bottom w:val="none" w:sz="0" w:space="0" w:color="auto"/>
                <w:right w:val="none" w:sz="0" w:space="0" w:color="auto"/>
              </w:divBdr>
            </w:div>
          </w:divsChild>
        </w:div>
        <w:div w:id="103622261">
          <w:marLeft w:val="0"/>
          <w:marRight w:val="0"/>
          <w:marTop w:val="0"/>
          <w:marBottom w:val="0"/>
          <w:divBdr>
            <w:top w:val="none" w:sz="0" w:space="0" w:color="auto"/>
            <w:left w:val="none" w:sz="0" w:space="0" w:color="auto"/>
            <w:bottom w:val="none" w:sz="0" w:space="0" w:color="auto"/>
            <w:right w:val="none" w:sz="0" w:space="0" w:color="auto"/>
          </w:divBdr>
        </w:div>
        <w:div w:id="1903908507">
          <w:marLeft w:val="0"/>
          <w:marRight w:val="0"/>
          <w:marTop w:val="0"/>
          <w:marBottom w:val="0"/>
          <w:divBdr>
            <w:top w:val="none" w:sz="0" w:space="0" w:color="auto"/>
            <w:left w:val="none" w:sz="0" w:space="0" w:color="auto"/>
            <w:bottom w:val="none" w:sz="0" w:space="0" w:color="auto"/>
            <w:right w:val="none" w:sz="0" w:space="0" w:color="auto"/>
          </w:divBdr>
          <w:divsChild>
            <w:div w:id="1467892687">
              <w:marLeft w:val="0"/>
              <w:marRight w:val="0"/>
              <w:marTop w:val="0"/>
              <w:marBottom w:val="0"/>
              <w:divBdr>
                <w:top w:val="none" w:sz="0" w:space="0" w:color="auto"/>
                <w:left w:val="none" w:sz="0" w:space="0" w:color="auto"/>
                <w:bottom w:val="none" w:sz="0" w:space="0" w:color="auto"/>
                <w:right w:val="none" w:sz="0" w:space="0" w:color="auto"/>
              </w:divBdr>
            </w:div>
          </w:divsChild>
        </w:div>
        <w:div w:id="427314130">
          <w:marLeft w:val="0"/>
          <w:marRight w:val="0"/>
          <w:marTop w:val="0"/>
          <w:marBottom w:val="0"/>
          <w:divBdr>
            <w:top w:val="none" w:sz="0" w:space="0" w:color="auto"/>
            <w:left w:val="none" w:sz="0" w:space="0" w:color="auto"/>
            <w:bottom w:val="none" w:sz="0" w:space="0" w:color="auto"/>
            <w:right w:val="none" w:sz="0" w:space="0" w:color="auto"/>
          </w:divBdr>
        </w:div>
        <w:div w:id="1024555996">
          <w:marLeft w:val="0"/>
          <w:marRight w:val="0"/>
          <w:marTop w:val="0"/>
          <w:marBottom w:val="0"/>
          <w:divBdr>
            <w:top w:val="none" w:sz="0" w:space="0" w:color="auto"/>
            <w:left w:val="none" w:sz="0" w:space="0" w:color="auto"/>
            <w:bottom w:val="none" w:sz="0" w:space="0" w:color="auto"/>
            <w:right w:val="none" w:sz="0" w:space="0" w:color="auto"/>
          </w:divBdr>
          <w:divsChild>
            <w:div w:id="1676493607">
              <w:marLeft w:val="0"/>
              <w:marRight w:val="0"/>
              <w:marTop w:val="0"/>
              <w:marBottom w:val="0"/>
              <w:divBdr>
                <w:top w:val="none" w:sz="0" w:space="0" w:color="auto"/>
                <w:left w:val="none" w:sz="0" w:space="0" w:color="auto"/>
                <w:bottom w:val="none" w:sz="0" w:space="0" w:color="auto"/>
                <w:right w:val="none" w:sz="0" w:space="0" w:color="auto"/>
              </w:divBdr>
            </w:div>
          </w:divsChild>
        </w:div>
        <w:div w:id="1316572867">
          <w:marLeft w:val="0"/>
          <w:marRight w:val="0"/>
          <w:marTop w:val="0"/>
          <w:marBottom w:val="0"/>
          <w:divBdr>
            <w:top w:val="none" w:sz="0" w:space="0" w:color="auto"/>
            <w:left w:val="none" w:sz="0" w:space="0" w:color="auto"/>
            <w:bottom w:val="none" w:sz="0" w:space="0" w:color="auto"/>
            <w:right w:val="none" w:sz="0" w:space="0" w:color="auto"/>
          </w:divBdr>
        </w:div>
        <w:div w:id="1999115998">
          <w:marLeft w:val="0"/>
          <w:marRight w:val="0"/>
          <w:marTop w:val="0"/>
          <w:marBottom w:val="0"/>
          <w:divBdr>
            <w:top w:val="none" w:sz="0" w:space="0" w:color="auto"/>
            <w:left w:val="none" w:sz="0" w:space="0" w:color="auto"/>
            <w:bottom w:val="none" w:sz="0" w:space="0" w:color="auto"/>
            <w:right w:val="none" w:sz="0" w:space="0" w:color="auto"/>
          </w:divBdr>
          <w:divsChild>
            <w:div w:id="535316772">
              <w:marLeft w:val="0"/>
              <w:marRight w:val="0"/>
              <w:marTop w:val="0"/>
              <w:marBottom w:val="0"/>
              <w:divBdr>
                <w:top w:val="none" w:sz="0" w:space="0" w:color="auto"/>
                <w:left w:val="none" w:sz="0" w:space="0" w:color="auto"/>
                <w:bottom w:val="none" w:sz="0" w:space="0" w:color="auto"/>
                <w:right w:val="none" w:sz="0" w:space="0" w:color="auto"/>
              </w:divBdr>
            </w:div>
          </w:divsChild>
        </w:div>
        <w:div w:id="1180005855">
          <w:marLeft w:val="0"/>
          <w:marRight w:val="0"/>
          <w:marTop w:val="0"/>
          <w:marBottom w:val="0"/>
          <w:divBdr>
            <w:top w:val="none" w:sz="0" w:space="0" w:color="auto"/>
            <w:left w:val="none" w:sz="0" w:space="0" w:color="auto"/>
            <w:bottom w:val="none" w:sz="0" w:space="0" w:color="auto"/>
            <w:right w:val="none" w:sz="0" w:space="0" w:color="auto"/>
          </w:divBdr>
        </w:div>
        <w:div w:id="41177645">
          <w:marLeft w:val="0"/>
          <w:marRight w:val="0"/>
          <w:marTop w:val="0"/>
          <w:marBottom w:val="0"/>
          <w:divBdr>
            <w:top w:val="none" w:sz="0" w:space="0" w:color="auto"/>
            <w:left w:val="none" w:sz="0" w:space="0" w:color="auto"/>
            <w:bottom w:val="none" w:sz="0" w:space="0" w:color="auto"/>
            <w:right w:val="none" w:sz="0" w:space="0" w:color="auto"/>
          </w:divBdr>
          <w:divsChild>
            <w:div w:id="671839170">
              <w:marLeft w:val="0"/>
              <w:marRight w:val="0"/>
              <w:marTop w:val="0"/>
              <w:marBottom w:val="0"/>
              <w:divBdr>
                <w:top w:val="none" w:sz="0" w:space="0" w:color="auto"/>
                <w:left w:val="none" w:sz="0" w:space="0" w:color="auto"/>
                <w:bottom w:val="none" w:sz="0" w:space="0" w:color="auto"/>
                <w:right w:val="none" w:sz="0" w:space="0" w:color="auto"/>
              </w:divBdr>
            </w:div>
          </w:divsChild>
        </w:div>
        <w:div w:id="980306835">
          <w:marLeft w:val="0"/>
          <w:marRight w:val="0"/>
          <w:marTop w:val="0"/>
          <w:marBottom w:val="0"/>
          <w:divBdr>
            <w:top w:val="none" w:sz="0" w:space="0" w:color="auto"/>
            <w:left w:val="none" w:sz="0" w:space="0" w:color="auto"/>
            <w:bottom w:val="none" w:sz="0" w:space="0" w:color="auto"/>
            <w:right w:val="none" w:sz="0" w:space="0" w:color="auto"/>
          </w:divBdr>
        </w:div>
        <w:div w:id="263612925">
          <w:marLeft w:val="0"/>
          <w:marRight w:val="0"/>
          <w:marTop w:val="0"/>
          <w:marBottom w:val="0"/>
          <w:divBdr>
            <w:top w:val="none" w:sz="0" w:space="0" w:color="auto"/>
            <w:left w:val="none" w:sz="0" w:space="0" w:color="auto"/>
            <w:bottom w:val="none" w:sz="0" w:space="0" w:color="auto"/>
            <w:right w:val="none" w:sz="0" w:space="0" w:color="auto"/>
          </w:divBdr>
          <w:divsChild>
            <w:div w:id="1509057210">
              <w:marLeft w:val="0"/>
              <w:marRight w:val="0"/>
              <w:marTop w:val="0"/>
              <w:marBottom w:val="0"/>
              <w:divBdr>
                <w:top w:val="none" w:sz="0" w:space="0" w:color="auto"/>
                <w:left w:val="none" w:sz="0" w:space="0" w:color="auto"/>
                <w:bottom w:val="none" w:sz="0" w:space="0" w:color="auto"/>
                <w:right w:val="none" w:sz="0" w:space="0" w:color="auto"/>
              </w:divBdr>
            </w:div>
          </w:divsChild>
        </w:div>
        <w:div w:id="81343067">
          <w:marLeft w:val="0"/>
          <w:marRight w:val="0"/>
          <w:marTop w:val="300"/>
          <w:marBottom w:val="0"/>
          <w:divBdr>
            <w:top w:val="none" w:sz="0" w:space="0" w:color="auto"/>
            <w:left w:val="none" w:sz="0" w:space="0" w:color="auto"/>
            <w:bottom w:val="none" w:sz="0" w:space="0" w:color="auto"/>
            <w:right w:val="none" w:sz="0" w:space="0" w:color="auto"/>
          </w:divBdr>
          <w:divsChild>
            <w:div w:id="1189679756">
              <w:marLeft w:val="0"/>
              <w:marRight w:val="0"/>
              <w:marTop w:val="0"/>
              <w:marBottom w:val="0"/>
              <w:divBdr>
                <w:top w:val="none" w:sz="0" w:space="0" w:color="auto"/>
                <w:left w:val="none" w:sz="0" w:space="0" w:color="auto"/>
                <w:bottom w:val="none" w:sz="0" w:space="0" w:color="auto"/>
                <w:right w:val="none" w:sz="0" w:space="0" w:color="auto"/>
              </w:divBdr>
              <w:divsChild>
                <w:div w:id="67646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116617">
          <w:marLeft w:val="0"/>
          <w:marRight w:val="0"/>
          <w:marTop w:val="300"/>
          <w:marBottom w:val="0"/>
          <w:divBdr>
            <w:top w:val="none" w:sz="0" w:space="0" w:color="auto"/>
            <w:left w:val="none" w:sz="0" w:space="0" w:color="auto"/>
            <w:bottom w:val="none" w:sz="0" w:space="0" w:color="auto"/>
            <w:right w:val="none" w:sz="0" w:space="0" w:color="auto"/>
          </w:divBdr>
          <w:divsChild>
            <w:div w:id="844707638">
              <w:marLeft w:val="0"/>
              <w:marRight w:val="0"/>
              <w:marTop w:val="0"/>
              <w:marBottom w:val="0"/>
              <w:divBdr>
                <w:top w:val="none" w:sz="0" w:space="0" w:color="auto"/>
                <w:left w:val="none" w:sz="0" w:space="0" w:color="auto"/>
                <w:bottom w:val="none" w:sz="0" w:space="0" w:color="auto"/>
                <w:right w:val="none" w:sz="0" w:space="0" w:color="auto"/>
              </w:divBdr>
              <w:divsChild>
                <w:div w:id="1706364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57615">
          <w:marLeft w:val="0"/>
          <w:marRight w:val="0"/>
          <w:marTop w:val="300"/>
          <w:marBottom w:val="0"/>
          <w:divBdr>
            <w:top w:val="none" w:sz="0" w:space="0" w:color="auto"/>
            <w:left w:val="none" w:sz="0" w:space="0" w:color="auto"/>
            <w:bottom w:val="none" w:sz="0" w:space="0" w:color="auto"/>
            <w:right w:val="none" w:sz="0" w:space="0" w:color="auto"/>
          </w:divBdr>
          <w:divsChild>
            <w:div w:id="1088191051">
              <w:marLeft w:val="0"/>
              <w:marRight w:val="0"/>
              <w:marTop w:val="0"/>
              <w:marBottom w:val="0"/>
              <w:divBdr>
                <w:top w:val="none" w:sz="0" w:space="0" w:color="auto"/>
                <w:left w:val="none" w:sz="0" w:space="0" w:color="auto"/>
                <w:bottom w:val="none" w:sz="0" w:space="0" w:color="auto"/>
                <w:right w:val="none" w:sz="0" w:space="0" w:color="auto"/>
              </w:divBdr>
              <w:divsChild>
                <w:div w:id="17259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980322">
          <w:marLeft w:val="0"/>
          <w:marRight w:val="0"/>
          <w:marTop w:val="300"/>
          <w:marBottom w:val="0"/>
          <w:divBdr>
            <w:top w:val="none" w:sz="0" w:space="0" w:color="auto"/>
            <w:left w:val="none" w:sz="0" w:space="0" w:color="auto"/>
            <w:bottom w:val="none" w:sz="0" w:space="0" w:color="auto"/>
            <w:right w:val="none" w:sz="0" w:space="0" w:color="auto"/>
          </w:divBdr>
          <w:divsChild>
            <w:div w:id="641884809">
              <w:marLeft w:val="0"/>
              <w:marRight w:val="0"/>
              <w:marTop w:val="0"/>
              <w:marBottom w:val="0"/>
              <w:divBdr>
                <w:top w:val="none" w:sz="0" w:space="0" w:color="auto"/>
                <w:left w:val="none" w:sz="0" w:space="0" w:color="auto"/>
                <w:bottom w:val="none" w:sz="0" w:space="0" w:color="auto"/>
                <w:right w:val="none" w:sz="0" w:space="0" w:color="auto"/>
              </w:divBdr>
              <w:divsChild>
                <w:div w:id="85026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76107">
      <w:bodyDiv w:val="1"/>
      <w:marLeft w:val="0"/>
      <w:marRight w:val="0"/>
      <w:marTop w:val="0"/>
      <w:marBottom w:val="0"/>
      <w:divBdr>
        <w:top w:val="none" w:sz="0" w:space="0" w:color="auto"/>
        <w:left w:val="none" w:sz="0" w:space="0" w:color="auto"/>
        <w:bottom w:val="none" w:sz="0" w:space="0" w:color="auto"/>
        <w:right w:val="none" w:sz="0" w:space="0" w:color="auto"/>
      </w:divBdr>
      <w:divsChild>
        <w:div w:id="1623615632">
          <w:marLeft w:val="0"/>
          <w:marRight w:val="0"/>
          <w:marTop w:val="0"/>
          <w:marBottom w:val="0"/>
          <w:divBdr>
            <w:top w:val="none" w:sz="0" w:space="0" w:color="auto"/>
            <w:left w:val="none" w:sz="0" w:space="0" w:color="auto"/>
            <w:bottom w:val="none" w:sz="0" w:space="0" w:color="auto"/>
            <w:right w:val="none" w:sz="0" w:space="0" w:color="auto"/>
          </w:divBdr>
        </w:div>
        <w:div w:id="1238248554">
          <w:marLeft w:val="0"/>
          <w:marRight w:val="0"/>
          <w:marTop w:val="0"/>
          <w:marBottom w:val="0"/>
          <w:divBdr>
            <w:top w:val="none" w:sz="0" w:space="0" w:color="auto"/>
            <w:left w:val="none" w:sz="0" w:space="0" w:color="auto"/>
            <w:bottom w:val="none" w:sz="0" w:space="0" w:color="auto"/>
            <w:right w:val="none" w:sz="0" w:space="0" w:color="auto"/>
          </w:divBdr>
          <w:divsChild>
            <w:div w:id="183711122">
              <w:marLeft w:val="0"/>
              <w:marRight w:val="0"/>
              <w:marTop w:val="0"/>
              <w:marBottom w:val="0"/>
              <w:divBdr>
                <w:top w:val="none" w:sz="0" w:space="0" w:color="auto"/>
                <w:left w:val="none" w:sz="0" w:space="0" w:color="auto"/>
                <w:bottom w:val="none" w:sz="0" w:space="0" w:color="auto"/>
                <w:right w:val="none" w:sz="0" w:space="0" w:color="auto"/>
              </w:divBdr>
            </w:div>
          </w:divsChild>
        </w:div>
        <w:div w:id="1846168422">
          <w:marLeft w:val="0"/>
          <w:marRight w:val="0"/>
          <w:marTop w:val="0"/>
          <w:marBottom w:val="0"/>
          <w:divBdr>
            <w:top w:val="none" w:sz="0" w:space="0" w:color="auto"/>
            <w:left w:val="none" w:sz="0" w:space="0" w:color="auto"/>
            <w:bottom w:val="none" w:sz="0" w:space="0" w:color="auto"/>
            <w:right w:val="none" w:sz="0" w:space="0" w:color="auto"/>
          </w:divBdr>
        </w:div>
        <w:div w:id="1801679772">
          <w:marLeft w:val="0"/>
          <w:marRight w:val="0"/>
          <w:marTop w:val="0"/>
          <w:marBottom w:val="0"/>
          <w:divBdr>
            <w:top w:val="none" w:sz="0" w:space="0" w:color="auto"/>
            <w:left w:val="none" w:sz="0" w:space="0" w:color="auto"/>
            <w:bottom w:val="none" w:sz="0" w:space="0" w:color="auto"/>
            <w:right w:val="none" w:sz="0" w:space="0" w:color="auto"/>
          </w:divBdr>
          <w:divsChild>
            <w:div w:id="544800857">
              <w:marLeft w:val="0"/>
              <w:marRight w:val="0"/>
              <w:marTop w:val="0"/>
              <w:marBottom w:val="0"/>
              <w:divBdr>
                <w:top w:val="none" w:sz="0" w:space="0" w:color="auto"/>
                <w:left w:val="none" w:sz="0" w:space="0" w:color="auto"/>
                <w:bottom w:val="none" w:sz="0" w:space="0" w:color="auto"/>
                <w:right w:val="none" w:sz="0" w:space="0" w:color="auto"/>
              </w:divBdr>
            </w:div>
          </w:divsChild>
        </w:div>
        <w:div w:id="1546868446">
          <w:marLeft w:val="0"/>
          <w:marRight w:val="0"/>
          <w:marTop w:val="0"/>
          <w:marBottom w:val="0"/>
          <w:divBdr>
            <w:top w:val="none" w:sz="0" w:space="0" w:color="auto"/>
            <w:left w:val="none" w:sz="0" w:space="0" w:color="auto"/>
            <w:bottom w:val="none" w:sz="0" w:space="0" w:color="auto"/>
            <w:right w:val="none" w:sz="0" w:space="0" w:color="auto"/>
          </w:divBdr>
        </w:div>
        <w:div w:id="1108625000">
          <w:marLeft w:val="0"/>
          <w:marRight w:val="0"/>
          <w:marTop w:val="0"/>
          <w:marBottom w:val="0"/>
          <w:divBdr>
            <w:top w:val="none" w:sz="0" w:space="0" w:color="auto"/>
            <w:left w:val="none" w:sz="0" w:space="0" w:color="auto"/>
            <w:bottom w:val="none" w:sz="0" w:space="0" w:color="auto"/>
            <w:right w:val="none" w:sz="0" w:space="0" w:color="auto"/>
          </w:divBdr>
          <w:divsChild>
            <w:div w:id="320668961">
              <w:marLeft w:val="0"/>
              <w:marRight w:val="0"/>
              <w:marTop w:val="0"/>
              <w:marBottom w:val="0"/>
              <w:divBdr>
                <w:top w:val="none" w:sz="0" w:space="0" w:color="auto"/>
                <w:left w:val="none" w:sz="0" w:space="0" w:color="auto"/>
                <w:bottom w:val="none" w:sz="0" w:space="0" w:color="auto"/>
                <w:right w:val="none" w:sz="0" w:space="0" w:color="auto"/>
              </w:divBdr>
            </w:div>
          </w:divsChild>
        </w:div>
        <w:div w:id="458568622">
          <w:marLeft w:val="0"/>
          <w:marRight w:val="0"/>
          <w:marTop w:val="0"/>
          <w:marBottom w:val="0"/>
          <w:divBdr>
            <w:top w:val="none" w:sz="0" w:space="0" w:color="auto"/>
            <w:left w:val="none" w:sz="0" w:space="0" w:color="auto"/>
            <w:bottom w:val="none" w:sz="0" w:space="0" w:color="auto"/>
            <w:right w:val="none" w:sz="0" w:space="0" w:color="auto"/>
          </w:divBdr>
        </w:div>
        <w:div w:id="490407164">
          <w:marLeft w:val="0"/>
          <w:marRight w:val="0"/>
          <w:marTop w:val="0"/>
          <w:marBottom w:val="0"/>
          <w:divBdr>
            <w:top w:val="none" w:sz="0" w:space="0" w:color="auto"/>
            <w:left w:val="none" w:sz="0" w:space="0" w:color="auto"/>
            <w:bottom w:val="none" w:sz="0" w:space="0" w:color="auto"/>
            <w:right w:val="none" w:sz="0" w:space="0" w:color="auto"/>
          </w:divBdr>
          <w:divsChild>
            <w:div w:id="993922049">
              <w:marLeft w:val="0"/>
              <w:marRight w:val="0"/>
              <w:marTop w:val="0"/>
              <w:marBottom w:val="0"/>
              <w:divBdr>
                <w:top w:val="none" w:sz="0" w:space="0" w:color="auto"/>
                <w:left w:val="none" w:sz="0" w:space="0" w:color="auto"/>
                <w:bottom w:val="none" w:sz="0" w:space="0" w:color="auto"/>
                <w:right w:val="none" w:sz="0" w:space="0" w:color="auto"/>
              </w:divBdr>
            </w:div>
          </w:divsChild>
        </w:div>
        <w:div w:id="1020356571">
          <w:marLeft w:val="0"/>
          <w:marRight w:val="0"/>
          <w:marTop w:val="0"/>
          <w:marBottom w:val="0"/>
          <w:divBdr>
            <w:top w:val="none" w:sz="0" w:space="0" w:color="auto"/>
            <w:left w:val="none" w:sz="0" w:space="0" w:color="auto"/>
            <w:bottom w:val="none" w:sz="0" w:space="0" w:color="auto"/>
            <w:right w:val="none" w:sz="0" w:space="0" w:color="auto"/>
          </w:divBdr>
        </w:div>
        <w:div w:id="2139832227">
          <w:marLeft w:val="0"/>
          <w:marRight w:val="0"/>
          <w:marTop w:val="0"/>
          <w:marBottom w:val="0"/>
          <w:divBdr>
            <w:top w:val="none" w:sz="0" w:space="0" w:color="auto"/>
            <w:left w:val="none" w:sz="0" w:space="0" w:color="auto"/>
            <w:bottom w:val="none" w:sz="0" w:space="0" w:color="auto"/>
            <w:right w:val="none" w:sz="0" w:space="0" w:color="auto"/>
          </w:divBdr>
          <w:divsChild>
            <w:div w:id="1810005938">
              <w:marLeft w:val="0"/>
              <w:marRight w:val="0"/>
              <w:marTop w:val="0"/>
              <w:marBottom w:val="0"/>
              <w:divBdr>
                <w:top w:val="none" w:sz="0" w:space="0" w:color="auto"/>
                <w:left w:val="none" w:sz="0" w:space="0" w:color="auto"/>
                <w:bottom w:val="none" w:sz="0" w:space="0" w:color="auto"/>
                <w:right w:val="none" w:sz="0" w:space="0" w:color="auto"/>
              </w:divBdr>
            </w:div>
          </w:divsChild>
        </w:div>
        <w:div w:id="1688560235">
          <w:marLeft w:val="0"/>
          <w:marRight w:val="0"/>
          <w:marTop w:val="0"/>
          <w:marBottom w:val="0"/>
          <w:divBdr>
            <w:top w:val="none" w:sz="0" w:space="0" w:color="auto"/>
            <w:left w:val="none" w:sz="0" w:space="0" w:color="auto"/>
            <w:bottom w:val="none" w:sz="0" w:space="0" w:color="auto"/>
            <w:right w:val="none" w:sz="0" w:space="0" w:color="auto"/>
          </w:divBdr>
        </w:div>
        <w:div w:id="1119565326">
          <w:marLeft w:val="0"/>
          <w:marRight w:val="0"/>
          <w:marTop w:val="0"/>
          <w:marBottom w:val="0"/>
          <w:divBdr>
            <w:top w:val="none" w:sz="0" w:space="0" w:color="auto"/>
            <w:left w:val="none" w:sz="0" w:space="0" w:color="auto"/>
            <w:bottom w:val="none" w:sz="0" w:space="0" w:color="auto"/>
            <w:right w:val="none" w:sz="0" w:space="0" w:color="auto"/>
          </w:divBdr>
          <w:divsChild>
            <w:div w:id="936715298">
              <w:marLeft w:val="0"/>
              <w:marRight w:val="0"/>
              <w:marTop w:val="0"/>
              <w:marBottom w:val="0"/>
              <w:divBdr>
                <w:top w:val="none" w:sz="0" w:space="0" w:color="auto"/>
                <w:left w:val="none" w:sz="0" w:space="0" w:color="auto"/>
                <w:bottom w:val="none" w:sz="0" w:space="0" w:color="auto"/>
                <w:right w:val="none" w:sz="0" w:space="0" w:color="auto"/>
              </w:divBdr>
            </w:div>
          </w:divsChild>
        </w:div>
        <w:div w:id="1014648480">
          <w:marLeft w:val="0"/>
          <w:marRight w:val="0"/>
          <w:marTop w:val="0"/>
          <w:marBottom w:val="0"/>
          <w:divBdr>
            <w:top w:val="none" w:sz="0" w:space="0" w:color="auto"/>
            <w:left w:val="none" w:sz="0" w:space="0" w:color="auto"/>
            <w:bottom w:val="none" w:sz="0" w:space="0" w:color="auto"/>
            <w:right w:val="none" w:sz="0" w:space="0" w:color="auto"/>
          </w:divBdr>
        </w:div>
        <w:div w:id="1838308089">
          <w:marLeft w:val="0"/>
          <w:marRight w:val="0"/>
          <w:marTop w:val="0"/>
          <w:marBottom w:val="0"/>
          <w:divBdr>
            <w:top w:val="none" w:sz="0" w:space="0" w:color="auto"/>
            <w:left w:val="none" w:sz="0" w:space="0" w:color="auto"/>
            <w:bottom w:val="none" w:sz="0" w:space="0" w:color="auto"/>
            <w:right w:val="none" w:sz="0" w:space="0" w:color="auto"/>
          </w:divBdr>
          <w:divsChild>
            <w:div w:id="2023777426">
              <w:marLeft w:val="0"/>
              <w:marRight w:val="0"/>
              <w:marTop w:val="0"/>
              <w:marBottom w:val="0"/>
              <w:divBdr>
                <w:top w:val="none" w:sz="0" w:space="0" w:color="auto"/>
                <w:left w:val="none" w:sz="0" w:space="0" w:color="auto"/>
                <w:bottom w:val="none" w:sz="0" w:space="0" w:color="auto"/>
                <w:right w:val="none" w:sz="0" w:space="0" w:color="auto"/>
              </w:divBdr>
            </w:div>
          </w:divsChild>
        </w:div>
        <w:div w:id="627247118">
          <w:marLeft w:val="0"/>
          <w:marRight w:val="0"/>
          <w:marTop w:val="300"/>
          <w:marBottom w:val="0"/>
          <w:divBdr>
            <w:top w:val="none" w:sz="0" w:space="0" w:color="auto"/>
            <w:left w:val="none" w:sz="0" w:space="0" w:color="auto"/>
            <w:bottom w:val="none" w:sz="0" w:space="0" w:color="auto"/>
            <w:right w:val="none" w:sz="0" w:space="0" w:color="auto"/>
          </w:divBdr>
          <w:divsChild>
            <w:div w:id="1936547344">
              <w:marLeft w:val="0"/>
              <w:marRight w:val="0"/>
              <w:marTop w:val="0"/>
              <w:marBottom w:val="0"/>
              <w:divBdr>
                <w:top w:val="none" w:sz="0" w:space="0" w:color="auto"/>
                <w:left w:val="none" w:sz="0" w:space="0" w:color="auto"/>
                <w:bottom w:val="none" w:sz="0" w:space="0" w:color="auto"/>
                <w:right w:val="none" w:sz="0" w:space="0" w:color="auto"/>
              </w:divBdr>
              <w:divsChild>
                <w:div w:id="74098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582555">
          <w:marLeft w:val="0"/>
          <w:marRight w:val="0"/>
          <w:marTop w:val="300"/>
          <w:marBottom w:val="0"/>
          <w:divBdr>
            <w:top w:val="none" w:sz="0" w:space="0" w:color="auto"/>
            <w:left w:val="none" w:sz="0" w:space="0" w:color="auto"/>
            <w:bottom w:val="none" w:sz="0" w:space="0" w:color="auto"/>
            <w:right w:val="none" w:sz="0" w:space="0" w:color="auto"/>
          </w:divBdr>
          <w:divsChild>
            <w:div w:id="1628586257">
              <w:marLeft w:val="0"/>
              <w:marRight w:val="0"/>
              <w:marTop w:val="0"/>
              <w:marBottom w:val="0"/>
              <w:divBdr>
                <w:top w:val="none" w:sz="0" w:space="0" w:color="auto"/>
                <w:left w:val="none" w:sz="0" w:space="0" w:color="auto"/>
                <w:bottom w:val="none" w:sz="0" w:space="0" w:color="auto"/>
                <w:right w:val="none" w:sz="0" w:space="0" w:color="auto"/>
              </w:divBdr>
              <w:divsChild>
                <w:div w:id="20028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916586">
          <w:marLeft w:val="0"/>
          <w:marRight w:val="0"/>
          <w:marTop w:val="300"/>
          <w:marBottom w:val="0"/>
          <w:divBdr>
            <w:top w:val="none" w:sz="0" w:space="0" w:color="auto"/>
            <w:left w:val="none" w:sz="0" w:space="0" w:color="auto"/>
            <w:bottom w:val="none" w:sz="0" w:space="0" w:color="auto"/>
            <w:right w:val="none" w:sz="0" w:space="0" w:color="auto"/>
          </w:divBdr>
          <w:divsChild>
            <w:div w:id="810176190">
              <w:marLeft w:val="0"/>
              <w:marRight w:val="0"/>
              <w:marTop w:val="0"/>
              <w:marBottom w:val="0"/>
              <w:divBdr>
                <w:top w:val="none" w:sz="0" w:space="0" w:color="auto"/>
                <w:left w:val="none" w:sz="0" w:space="0" w:color="auto"/>
                <w:bottom w:val="none" w:sz="0" w:space="0" w:color="auto"/>
                <w:right w:val="none" w:sz="0" w:space="0" w:color="auto"/>
              </w:divBdr>
              <w:divsChild>
                <w:div w:id="1699969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54167">
          <w:marLeft w:val="0"/>
          <w:marRight w:val="0"/>
          <w:marTop w:val="300"/>
          <w:marBottom w:val="0"/>
          <w:divBdr>
            <w:top w:val="none" w:sz="0" w:space="0" w:color="auto"/>
            <w:left w:val="none" w:sz="0" w:space="0" w:color="auto"/>
            <w:bottom w:val="none" w:sz="0" w:space="0" w:color="auto"/>
            <w:right w:val="none" w:sz="0" w:space="0" w:color="auto"/>
          </w:divBdr>
          <w:divsChild>
            <w:div w:id="37361785">
              <w:marLeft w:val="0"/>
              <w:marRight w:val="0"/>
              <w:marTop w:val="0"/>
              <w:marBottom w:val="0"/>
              <w:divBdr>
                <w:top w:val="none" w:sz="0" w:space="0" w:color="auto"/>
                <w:left w:val="none" w:sz="0" w:space="0" w:color="auto"/>
                <w:bottom w:val="none" w:sz="0" w:space="0" w:color="auto"/>
                <w:right w:val="none" w:sz="0" w:space="0" w:color="auto"/>
              </w:divBdr>
              <w:divsChild>
                <w:div w:id="123844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6695697">
      <w:bodyDiv w:val="1"/>
      <w:marLeft w:val="0"/>
      <w:marRight w:val="0"/>
      <w:marTop w:val="0"/>
      <w:marBottom w:val="0"/>
      <w:divBdr>
        <w:top w:val="none" w:sz="0" w:space="0" w:color="auto"/>
        <w:left w:val="none" w:sz="0" w:space="0" w:color="auto"/>
        <w:bottom w:val="none" w:sz="0" w:space="0" w:color="auto"/>
        <w:right w:val="none" w:sz="0" w:space="0" w:color="auto"/>
      </w:divBdr>
      <w:divsChild>
        <w:div w:id="2085905487">
          <w:marLeft w:val="0"/>
          <w:marRight w:val="0"/>
          <w:marTop w:val="0"/>
          <w:marBottom w:val="0"/>
          <w:divBdr>
            <w:top w:val="none" w:sz="0" w:space="0" w:color="auto"/>
            <w:left w:val="none" w:sz="0" w:space="0" w:color="auto"/>
            <w:bottom w:val="none" w:sz="0" w:space="0" w:color="auto"/>
            <w:right w:val="none" w:sz="0" w:space="0" w:color="auto"/>
          </w:divBdr>
        </w:div>
        <w:div w:id="509835821">
          <w:marLeft w:val="0"/>
          <w:marRight w:val="0"/>
          <w:marTop w:val="0"/>
          <w:marBottom w:val="0"/>
          <w:divBdr>
            <w:top w:val="none" w:sz="0" w:space="0" w:color="auto"/>
            <w:left w:val="none" w:sz="0" w:space="0" w:color="auto"/>
            <w:bottom w:val="none" w:sz="0" w:space="0" w:color="auto"/>
            <w:right w:val="none" w:sz="0" w:space="0" w:color="auto"/>
          </w:divBdr>
          <w:divsChild>
            <w:div w:id="1532300329">
              <w:marLeft w:val="0"/>
              <w:marRight w:val="0"/>
              <w:marTop w:val="0"/>
              <w:marBottom w:val="0"/>
              <w:divBdr>
                <w:top w:val="none" w:sz="0" w:space="0" w:color="auto"/>
                <w:left w:val="none" w:sz="0" w:space="0" w:color="auto"/>
                <w:bottom w:val="none" w:sz="0" w:space="0" w:color="auto"/>
                <w:right w:val="none" w:sz="0" w:space="0" w:color="auto"/>
              </w:divBdr>
            </w:div>
          </w:divsChild>
        </w:div>
        <w:div w:id="910774884">
          <w:marLeft w:val="0"/>
          <w:marRight w:val="0"/>
          <w:marTop w:val="0"/>
          <w:marBottom w:val="0"/>
          <w:divBdr>
            <w:top w:val="none" w:sz="0" w:space="0" w:color="auto"/>
            <w:left w:val="none" w:sz="0" w:space="0" w:color="auto"/>
            <w:bottom w:val="none" w:sz="0" w:space="0" w:color="auto"/>
            <w:right w:val="none" w:sz="0" w:space="0" w:color="auto"/>
          </w:divBdr>
        </w:div>
        <w:div w:id="163520794">
          <w:marLeft w:val="0"/>
          <w:marRight w:val="0"/>
          <w:marTop w:val="0"/>
          <w:marBottom w:val="0"/>
          <w:divBdr>
            <w:top w:val="none" w:sz="0" w:space="0" w:color="auto"/>
            <w:left w:val="none" w:sz="0" w:space="0" w:color="auto"/>
            <w:bottom w:val="none" w:sz="0" w:space="0" w:color="auto"/>
            <w:right w:val="none" w:sz="0" w:space="0" w:color="auto"/>
          </w:divBdr>
          <w:divsChild>
            <w:div w:id="1748065684">
              <w:marLeft w:val="0"/>
              <w:marRight w:val="0"/>
              <w:marTop w:val="0"/>
              <w:marBottom w:val="0"/>
              <w:divBdr>
                <w:top w:val="none" w:sz="0" w:space="0" w:color="auto"/>
                <w:left w:val="none" w:sz="0" w:space="0" w:color="auto"/>
                <w:bottom w:val="none" w:sz="0" w:space="0" w:color="auto"/>
                <w:right w:val="none" w:sz="0" w:space="0" w:color="auto"/>
              </w:divBdr>
            </w:div>
          </w:divsChild>
        </w:div>
        <w:div w:id="1867060044">
          <w:marLeft w:val="0"/>
          <w:marRight w:val="0"/>
          <w:marTop w:val="0"/>
          <w:marBottom w:val="0"/>
          <w:divBdr>
            <w:top w:val="none" w:sz="0" w:space="0" w:color="auto"/>
            <w:left w:val="none" w:sz="0" w:space="0" w:color="auto"/>
            <w:bottom w:val="none" w:sz="0" w:space="0" w:color="auto"/>
            <w:right w:val="none" w:sz="0" w:space="0" w:color="auto"/>
          </w:divBdr>
        </w:div>
        <w:div w:id="1365980240">
          <w:marLeft w:val="0"/>
          <w:marRight w:val="0"/>
          <w:marTop w:val="0"/>
          <w:marBottom w:val="0"/>
          <w:divBdr>
            <w:top w:val="none" w:sz="0" w:space="0" w:color="auto"/>
            <w:left w:val="none" w:sz="0" w:space="0" w:color="auto"/>
            <w:bottom w:val="none" w:sz="0" w:space="0" w:color="auto"/>
            <w:right w:val="none" w:sz="0" w:space="0" w:color="auto"/>
          </w:divBdr>
          <w:divsChild>
            <w:div w:id="1568222270">
              <w:marLeft w:val="0"/>
              <w:marRight w:val="0"/>
              <w:marTop w:val="0"/>
              <w:marBottom w:val="0"/>
              <w:divBdr>
                <w:top w:val="none" w:sz="0" w:space="0" w:color="auto"/>
                <w:left w:val="none" w:sz="0" w:space="0" w:color="auto"/>
                <w:bottom w:val="none" w:sz="0" w:space="0" w:color="auto"/>
                <w:right w:val="none" w:sz="0" w:space="0" w:color="auto"/>
              </w:divBdr>
            </w:div>
          </w:divsChild>
        </w:div>
        <w:div w:id="1752237591">
          <w:marLeft w:val="0"/>
          <w:marRight w:val="0"/>
          <w:marTop w:val="0"/>
          <w:marBottom w:val="0"/>
          <w:divBdr>
            <w:top w:val="none" w:sz="0" w:space="0" w:color="auto"/>
            <w:left w:val="none" w:sz="0" w:space="0" w:color="auto"/>
            <w:bottom w:val="none" w:sz="0" w:space="0" w:color="auto"/>
            <w:right w:val="none" w:sz="0" w:space="0" w:color="auto"/>
          </w:divBdr>
        </w:div>
        <w:div w:id="498812664">
          <w:marLeft w:val="0"/>
          <w:marRight w:val="0"/>
          <w:marTop w:val="0"/>
          <w:marBottom w:val="0"/>
          <w:divBdr>
            <w:top w:val="none" w:sz="0" w:space="0" w:color="auto"/>
            <w:left w:val="none" w:sz="0" w:space="0" w:color="auto"/>
            <w:bottom w:val="none" w:sz="0" w:space="0" w:color="auto"/>
            <w:right w:val="none" w:sz="0" w:space="0" w:color="auto"/>
          </w:divBdr>
          <w:divsChild>
            <w:div w:id="923489653">
              <w:marLeft w:val="0"/>
              <w:marRight w:val="0"/>
              <w:marTop w:val="0"/>
              <w:marBottom w:val="0"/>
              <w:divBdr>
                <w:top w:val="none" w:sz="0" w:space="0" w:color="auto"/>
                <w:left w:val="none" w:sz="0" w:space="0" w:color="auto"/>
                <w:bottom w:val="none" w:sz="0" w:space="0" w:color="auto"/>
                <w:right w:val="none" w:sz="0" w:space="0" w:color="auto"/>
              </w:divBdr>
            </w:div>
          </w:divsChild>
        </w:div>
        <w:div w:id="1031148800">
          <w:marLeft w:val="0"/>
          <w:marRight w:val="0"/>
          <w:marTop w:val="0"/>
          <w:marBottom w:val="0"/>
          <w:divBdr>
            <w:top w:val="none" w:sz="0" w:space="0" w:color="auto"/>
            <w:left w:val="none" w:sz="0" w:space="0" w:color="auto"/>
            <w:bottom w:val="none" w:sz="0" w:space="0" w:color="auto"/>
            <w:right w:val="none" w:sz="0" w:space="0" w:color="auto"/>
          </w:divBdr>
        </w:div>
        <w:div w:id="1025785646">
          <w:marLeft w:val="0"/>
          <w:marRight w:val="0"/>
          <w:marTop w:val="0"/>
          <w:marBottom w:val="0"/>
          <w:divBdr>
            <w:top w:val="none" w:sz="0" w:space="0" w:color="auto"/>
            <w:left w:val="none" w:sz="0" w:space="0" w:color="auto"/>
            <w:bottom w:val="none" w:sz="0" w:space="0" w:color="auto"/>
            <w:right w:val="none" w:sz="0" w:space="0" w:color="auto"/>
          </w:divBdr>
          <w:divsChild>
            <w:div w:id="670179415">
              <w:marLeft w:val="0"/>
              <w:marRight w:val="0"/>
              <w:marTop w:val="0"/>
              <w:marBottom w:val="0"/>
              <w:divBdr>
                <w:top w:val="none" w:sz="0" w:space="0" w:color="auto"/>
                <w:left w:val="none" w:sz="0" w:space="0" w:color="auto"/>
                <w:bottom w:val="none" w:sz="0" w:space="0" w:color="auto"/>
                <w:right w:val="none" w:sz="0" w:space="0" w:color="auto"/>
              </w:divBdr>
            </w:div>
          </w:divsChild>
        </w:div>
        <w:div w:id="1454708475">
          <w:marLeft w:val="0"/>
          <w:marRight w:val="0"/>
          <w:marTop w:val="0"/>
          <w:marBottom w:val="0"/>
          <w:divBdr>
            <w:top w:val="none" w:sz="0" w:space="0" w:color="auto"/>
            <w:left w:val="none" w:sz="0" w:space="0" w:color="auto"/>
            <w:bottom w:val="none" w:sz="0" w:space="0" w:color="auto"/>
            <w:right w:val="none" w:sz="0" w:space="0" w:color="auto"/>
          </w:divBdr>
        </w:div>
        <w:div w:id="1287154339">
          <w:marLeft w:val="0"/>
          <w:marRight w:val="0"/>
          <w:marTop w:val="0"/>
          <w:marBottom w:val="0"/>
          <w:divBdr>
            <w:top w:val="none" w:sz="0" w:space="0" w:color="auto"/>
            <w:left w:val="none" w:sz="0" w:space="0" w:color="auto"/>
            <w:bottom w:val="none" w:sz="0" w:space="0" w:color="auto"/>
            <w:right w:val="none" w:sz="0" w:space="0" w:color="auto"/>
          </w:divBdr>
          <w:divsChild>
            <w:div w:id="701899847">
              <w:marLeft w:val="0"/>
              <w:marRight w:val="0"/>
              <w:marTop w:val="0"/>
              <w:marBottom w:val="0"/>
              <w:divBdr>
                <w:top w:val="none" w:sz="0" w:space="0" w:color="auto"/>
                <w:left w:val="none" w:sz="0" w:space="0" w:color="auto"/>
                <w:bottom w:val="none" w:sz="0" w:space="0" w:color="auto"/>
                <w:right w:val="none" w:sz="0" w:space="0" w:color="auto"/>
              </w:divBdr>
            </w:div>
          </w:divsChild>
        </w:div>
        <w:div w:id="172496962">
          <w:marLeft w:val="0"/>
          <w:marRight w:val="0"/>
          <w:marTop w:val="0"/>
          <w:marBottom w:val="0"/>
          <w:divBdr>
            <w:top w:val="none" w:sz="0" w:space="0" w:color="auto"/>
            <w:left w:val="none" w:sz="0" w:space="0" w:color="auto"/>
            <w:bottom w:val="none" w:sz="0" w:space="0" w:color="auto"/>
            <w:right w:val="none" w:sz="0" w:space="0" w:color="auto"/>
          </w:divBdr>
        </w:div>
        <w:div w:id="1964000866">
          <w:marLeft w:val="0"/>
          <w:marRight w:val="0"/>
          <w:marTop w:val="0"/>
          <w:marBottom w:val="0"/>
          <w:divBdr>
            <w:top w:val="none" w:sz="0" w:space="0" w:color="auto"/>
            <w:left w:val="none" w:sz="0" w:space="0" w:color="auto"/>
            <w:bottom w:val="none" w:sz="0" w:space="0" w:color="auto"/>
            <w:right w:val="none" w:sz="0" w:space="0" w:color="auto"/>
          </w:divBdr>
          <w:divsChild>
            <w:div w:id="403070018">
              <w:marLeft w:val="0"/>
              <w:marRight w:val="0"/>
              <w:marTop w:val="0"/>
              <w:marBottom w:val="0"/>
              <w:divBdr>
                <w:top w:val="none" w:sz="0" w:space="0" w:color="auto"/>
                <w:left w:val="none" w:sz="0" w:space="0" w:color="auto"/>
                <w:bottom w:val="none" w:sz="0" w:space="0" w:color="auto"/>
                <w:right w:val="none" w:sz="0" w:space="0" w:color="auto"/>
              </w:divBdr>
            </w:div>
          </w:divsChild>
        </w:div>
        <w:div w:id="817921911">
          <w:marLeft w:val="0"/>
          <w:marRight w:val="0"/>
          <w:marTop w:val="300"/>
          <w:marBottom w:val="0"/>
          <w:divBdr>
            <w:top w:val="none" w:sz="0" w:space="0" w:color="auto"/>
            <w:left w:val="none" w:sz="0" w:space="0" w:color="auto"/>
            <w:bottom w:val="none" w:sz="0" w:space="0" w:color="auto"/>
            <w:right w:val="none" w:sz="0" w:space="0" w:color="auto"/>
          </w:divBdr>
          <w:divsChild>
            <w:div w:id="1985045445">
              <w:marLeft w:val="0"/>
              <w:marRight w:val="0"/>
              <w:marTop w:val="0"/>
              <w:marBottom w:val="0"/>
              <w:divBdr>
                <w:top w:val="none" w:sz="0" w:space="0" w:color="auto"/>
                <w:left w:val="none" w:sz="0" w:space="0" w:color="auto"/>
                <w:bottom w:val="none" w:sz="0" w:space="0" w:color="auto"/>
                <w:right w:val="none" w:sz="0" w:space="0" w:color="auto"/>
              </w:divBdr>
              <w:divsChild>
                <w:div w:id="107794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938947">
          <w:marLeft w:val="0"/>
          <w:marRight w:val="0"/>
          <w:marTop w:val="300"/>
          <w:marBottom w:val="0"/>
          <w:divBdr>
            <w:top w:val="none" w:sz="0" w:space="0" w:color="auto"/>
            <w:left w:val="none" w:sz="0" w:space="0" w:color="auto"/>
            <w:bottom w:val="none" w:sz="0" w:space="0" w:color="auto"/>
            <w:right w:val="none" w:sz="0" w:space="0" w:color="auto"/>
          </w:divBdr>
          <w:divsChild>
            <w:div w:id="1487865019">
              <w:marLeft w:val="0"/>
              <w:marRight w:val="0"/>
              <w:marTop w:val="0"/>
              <w:marBottom w:val="0"/>
              <w:divBdr>
                <w:top w:val="none" w:sz="0" w:space="0" w:color="auto"/>
                <w:left w:val="none" w:sz="0" w:space="0" w:color="auto"/>
                <w:bottom w:val="none" w:sz="0" w:space="0" w:color="auto"/>
                <w:right w:val="none" w:sz="0" w:space="0" w:color="auto"/>
              </w:divBdr>
              <w:divsChild>
                <w:div w:id="619187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651052">
          <w:marLeft w:val="0"/>
          <w:marRight w:val="0"/>
          <w:marTop w:val="300"/>
          <w:marBottom w:val="0"/>
          <w:divBdr>
            <w:top w:val="none" w:sz="0" w:space="0" w:color="auto"/>
            <w:left w:val="none" w:sz="0" w:space="0" w:color="auto"/>
            <w:bottom w:val="none" w:sz="0" w:space="0" w:color="auto"/>
            <w:right w:val="none" w:sz="0" w:space="0" w:color="auto"/>
          </w:divBdr>
          <w:divsChild>
            <w:div w:id="375390887">
              <w:marLeft w:val="0"/>
              <w:marRight w:val="0"/>
              <w:marTop w:val="0"/>
              <w:marBottom w:val="0"/>
              <w:divBdr>
                <w:top w:val="none" w:sz="0" w:space="0" w:color="auto"/>
                <w:left w:val="none" w:sz="0" w:space="0" w:color="auto"/>
                <w:bottom w:val="none" w:sz="0" w:space="0" w:color="auto"/>
                <w:right w:val="none" w:sz="0" w:space="0" w:color="auto"/>
              </w:divBdr>
              <w:divsChild>
                <w:div w:id="136787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927923">
          <w:marLeft w:val="0"/>
          <w:marRight w:val="0"/>
          <w:marTop w:val="300"/>
          <w:marBottom w:val="0"/>
          <w:divBdr>
            <w:top w:val="none" w:sz="0" w:space="0" w:color="auto"/>
            <w:left w:val="none" w:sz="0" w:space="0" w:color="auto"/>
            <w:bottom w:val="none" w:sz="0" w:space="0" w:color="auto"/>
            <w:right w:val="none" w:sz="0" w:space="0" w:color="auto"/>
          </w:divBdr>
          <w:divsChild>
            <w:div w:id="1072311173">
              <w:marLeft w:val="0"/>
              <w:marRight w:val="0"/>
              <w:marTop w:val="0"/>
              <w:marBottom w:val="0"/>
              <w:divBdr>
                <w:top w:val="none" w:sz="0" w:space="0" w:color="auto"/>
                <w:left w:val="none" w:sz="0" w:space="0" w:color="auto"/>
                <w:bottom w:val="none" w:sz="0" w:space="0" w:color="auto"/>
                <w:right w:val="none" w:sz="0" w:space="0" w:color="auto"/>
              </w:divBdr>
              <w:divsChild>
                <w:div w:id="153302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27304">
      <w:bodyDiv w:val="1"/>
      <w:marLeft w:val="0"/>
      <w:marRight w:val="0"/>
      <w:marTop w:val="0"/>
      <w:marBottom w:val="0"/>
      <w:divBdr>
        <w:top w:val="none" w:sz="0" w:space="0" w:color="auto"/>
        <w:left w:val="none" w:sz="0" w:space="0" w:color="auto"/>
        <w:bottom w:val="none" w:sz="0" w:space="0" w:color="auto"/>
        <w:right w:val="none" w:sz="0" w:space="0" w:color="auto"/>
      </w:divBdr>
      <w:divsChild>
        <w:div w:id="63916735">
          <w:marLeft w:val="0"/>
          <w:marRight w:val="0"/>
          <w:marTop w:val="0"/>
          <w:marBottom w:val="0"/>
          <w:divBdr>
            <w:top w:val="none" w:sz="0" w:space="0" w:color="auto"/>
            <w:left w:val="none" w:sz="0" w:space="0" w:color="auto"/>
            <w:bottom w:val="none" w:sz="0" w:space="0" w:color="auto"/>
            <w:right w:val="none" w:sz="0" w:space="0" w:color="auto"/>
          </w:divBdr>
          <w:divsChild>
            <w:div w:id="204025259">
              <w:marLeft w:val="0"/>
              <w:marRight w:val="0"/>
              <w:marTop w:val="0"/>
              <w:marBottom w:val="0"/>
              <w:divBdr>
                <w:top w:val="none" w:sz="0" w:space="0" w:color="auto"/>
                <w:left w:val="none" w:sz="0" w:space="0" w:color="auto"/>
                <w:bottom w:val="none" w:sz="0" w:space="0" w:color="auto"/>
                <w:right w:val="none" w:sz="0" w:space="0" w:color="auto"/>
              </w:divBdr>
            </w:div>
          </w:divsChild>
        </w:div>
        <w:div w:id="834301065">
          <w:marLeft w:val="0"/>
          <w:marRight w:val="0"/>
          <w:marTop w:val="0"/>
          <w:marBottom w:val="0"/>
          <w:divBdr>
            <w:top w:val="none" w:sz="0" w:space="0" w:color="auto"/>
            <w:left w:val="none" w:sz="0" w:space="0" w:color="auto"/>
            <w:bottom w:val="none" w:sz="0" w:space="0" w:color="auto"/>
            <w:right w:val="none" w:sz="0" w:space="0" w:color="auto"/>
          </w:divBdr>
        </w:div>
        <w:div w:id="1898972541">
          <w:marLeft w:val="0"/>
          <w:marRight w:val="0"/>
          <w:marTop w:val="0"/>
          <w:marBottom w:val="0"/>
          <w:divBdr>
            <w:top w:val="none" w:sz="0" w:space="0" w:color="auto"/>
            <w:left w:val="none" w:sz="0" w:space="0" w:color="auto"/>
            <w:bottom w:val="none" w:sz="0" w:space="0" w:color="auto"/>
            <w:right w:val="none" w:sz="0" w:space="0" w:color="auto"/>
          </w:divBdr>
          <w:divsChild>
            <w:div w:id="2010713585">
              <w:marLeft w:val="0"/>
              <w:marRight w:val="0"/>
              <w:marTop w:val="0"/>
              <w:marBottom w:val="0"/>
              <w:divBdr>
                <w:top w:val="none" w:sz="0" w:space="0" w:color="auto"/>
                <w:left w:val="none" w:sz="0" w:space="0" w:color="auto"/>
                <w:bottom w:val="none" w:sz="0" w:space="0" w:color="auto"/>
                <w:right w:val="none" w:sz="0" w:space="0" w:color="auto"/>
              </w:divBdr>
            </w:div>
          </w:divsChild>
        </w:div>
        <w:div w:id="75638047">
          <w:marLeft w:val="0"/>
          <w:marRight w:val="0"/>
          <w:marTop w:val="0"/>
          <w:marBottom w:val="0"/>
          <w:divBdr>
            <w:top w:val="none" w:sz="0" w:space="0" w:color="auto"/>
            <w:left w:val="none" w:sz="0" w:space="0" w:color="auto"/>
            <w:bottom w:val="none" w:sz="0" w:space="0" w:color="auto"/>
            <w:right w:val="none" w:sz="0" w:space="0" w:color="auto"/>
          </w:divBdr>
        </w:div>
        <w:div w:id="35206224">
          <w:marLeft w:val="0"/>
          <w:marRight w:val="0"/>
          <w:marTop w:val="0"/>
          <w:marBottom w:val="0"/>
          <w:divBdr>
            <w:top w:val="none" w:sz="0" w:space="0" w:color="auto"/>
            <w:left w:val="none" w:sz="0" w:space="0" w:color="auto"/>
            <w:bottom w:val="none" w:sz="0" w:space="0" w:color="auto"/>
            <w:right w:val="none" w:sz="0" w:space="0" w:color="auto"/>
          </w:divBdr>
          <w:divsChild>
            <w:div w:id="577134448">
              <w:marLeft w:val="0"/>
              <w:marRight w:val="0"/>
              <w:marTop w:val="0"/>
              <w:marBottom w:val="0"/>
              <w:divBdr>
                <w:top w:val="none" w:sz="0" w:space="0" w:color="auto"/>
                <w:left w:val="none" w:sz="0" w:space="0" w:color="auto"/>
                <w:bottom w:val="none" w:sz="0" w:space="0" w:color="auto"/>
                <w:right w:val="none" w:sz="0" w:space="0" w:color="auto"/>
              </w:divBdr>
            </w:div>
          </w:divsChild>
        </w:div>
        <w:div w:id="1949580674">
          <w:marLeft w:val="0"/>
          <w:marRight w:val="0"/>
          <w:marTop w:val="0"/>
          <w:marBottom w:val="0"/>
          <w:divBdr>
            <w:top w:val="none" w:sz="0" w:space="0" w:color="auto"/>
            <w:left w:val="none" w:sz="0" w:space="0" w:color="auto"/>
            <w:bottom w:val="none" w:sz="0" w:space="0" w:color="auto"/>
            <w:right w:val="none" w:sz="0" w:space="0" w:color="auto"/>
          </w:divBdr>
        </w:div>
        <w:div w:id="1388643339">
          <w:marLeft w:val="0"/>
          <w:marRight w:val="0"/>
          <w:marTop w:val="0"/>
          <w:marBottom w:val="0"/>
          <w:divBdr>
            <w:top w:val="none" w:sz="0" w:space="0" w:color="auto"/>
            <w:left w:val="none" w:sz="0" w:space="0" w:color="auto"/>
            <w:bottom w:val="none" w:sz="0" w:space="0" w:color="auto"/>
            <w:right w:val="none" w:sz="0" w:space="0" w:color="auto"/>
          </w:divBdr>
          <w:divsChild>
            <w:div w:id="915701601">
              <w:marLeft w:val="0"/>
              <w:marRight w:val="0"/>
              <w:marTop w:val="0"/>
              <w:marBottom w:val="0"/>
              <w:divBdr>
                <w:top w:val="none" w:sz="0" w:space="0" w:color="auto"/>
                <w:left w:val="none" w:sz="0" w:space="0" w:color="auto"/>
                <w:bottom w:val="none" w:sz="0" w:space="0" w:color="auto"/>
                <w:right w:val="none" w:sz="0" w:space="0" w:color="auto"/>
              </w:divBdr>
            </w:div>
          </w:divsChild>
        </w:div>
        <w:div w:id="580413926">
          <w:marLeft w:val="0"/>
          <w:marRight w:val="0"/>
          <w:marTop w:val="0"/>
          <w:marBottom w:val="0"/>
          <w:divBdr>
            <w:top w:val="none" w:sz="0" w:space="0" w:color="auto"/>
            <w:left w:val="none" w:sz="0" w:space="0" w:color="auto"/>
            <w:bottom w:val="none" w:sz="0" w:space="0" w:color="auto"/>
            <w:right w:val="none" w:sz="0" w:space="0" w:color="auto"/>
          </w:divBdr>
        </w:div>
        <w:div w:id="674651242">
          <w:marLeft w:val="0"/>
          <w:marRight w:val="0"/>
          <w:marTop w:val="0"/>
          <w:marBottom w:val="0"/>
          <w:divBdr>
            <w:top w:val="none" w:sz="0" w:space="0" w:color="auto"/>
            <w:left w:val="none" w:sz="0" w:space="0" w:color="auto"/>
            <w:bottom w:val="none" w:sz="0" w:space="0" w:color="auto"/>
            <w:right w:val="none" w:sz="0" w:space="0" w:color="auto"/>
          </w:divBdr>
          <w:divsChild>
            <w:div w:id="956569462">
              <w:marLeft w:val="0"/>
              <w:marRight w:val="0"/>
              <w:marTop w:val="0"/>
              <w:marBottom w:val="0"/>
              <w:divBdr>
                <w:top w:val="none" w:sz="0" w:space="0" w:color="auto"/>
                <w:left w:val="none" w:sz="0" w:space="0" w:color="auto"/>
                <w:bottom w:val="none" w:sz="0" w:space="0" w:color="auto"/>
                <w:right w:val="none" w:sz="0" w:space="0" w:color="auto"/>
              </w:divBdr>
            </w:div>
          </w:divsChild>
        </w:div>
        <w:div w:id="2064059992">
          <w:marLeft w:val="0"/>
          <w:marRight w:val="0"/>
          <w:marTop w:val="0"/>
          <w:marBottom w:val="0"/>
          <w:divBdr>
            <w:top w:val="none" w:sz="0" w:space="0" w:color="auto"/>
            <w:left w:val="none" w:sz="0" w:space="0" w:color="auto"/>
            <w:bottom w:val="none" w:sz="0" w:space="0" w:color="auto"/>
            <w:right w:val="none" w:sz="0" w:space="0" w:color="auto"/>
          </w:divBdr>
        </w:div>
        <w:div w:id="648484735">
          <w:marLeft w:val="0"/>
          <w:marRight w:val="0"/>
          <w:marTop w:val="0"/>
          <w:marBottom w:val="0"/>
          <w:divBdr>
            <w:top w:val="none" w:sz="0" w:space="0" w:color="auto"/>
            <w:left w:val="none" w:sz="0" w:space="0" w:color="auto"/>
            <w:bottom w:val="none" w:sz="0" w:space="0" w:color="auto"/>
            <w:right w:val="none" w:sz="0" w:space="0" w:color="auto"/>
          </w:divBdr>
          <w:divsChild>
            <w:div w:id="1356465080">
              <w:marLeft w:val="0"/>
              <w:marRight w:val="0"/>
              <w:marTop w:val="0"/>
              <w:marBottom w:val="0"/>
              <w:divBdr>
                <w:top w:val="none" w:sz="0" w:space="0" w:color="auto"/>
                <w:left w:val="none" w:sz="0" w:space="0" w:color="auto"/>
                <w:bottom w:val="none" w:sz="0" w:space="0" w:color="auto"/>
                <w:right w:val="none" w:sz="0" w:space="0" w:color="auto"/>
              </w:divBdr>
            </w:div>
          </w:divsChild>
        </w:div>
        <w:div w:id="2103456324">
          <w:marLeft w:val="0"/>
          <w:marRight w:val="0"/>
          <w:marTop w:val="0"/>
          <w:marBottom w:val="0"/>
          <w:divBdr>
            <w:top w:val="none" w:sz="0" w:space="0" w:color="auto"/>
            <w:left w:val="none" w:sz="0" w:space="0" w:color="auto"/>
            <w:bottom w:val="none" w:sz="0" w:space="0" w:color="auto"/>
            <w:right w:val="none" w:sz="0" w:space="0" w:color="auto"/>
          </w:divBdr>
        </w:div>
        <w:div w:id="310184484">
          <w:marLeft w:val="0"/>
          <w:marRight w:val="0"/>
          <w:marTop w:val="0"/>
          <w:marBottom w:val="0"/>
          <w:divBdr>
            <w:top w:val="none" w:sz="0" w:space="0" w:color="auto"/>
            <w:left w:val="none" w:sz="0" w:space="0" w:color="auto"/>
            <w:bottom w:val="none" w:sz="0" w:space="0" w:color="auto"/>
            <w:right w:val="none" w:sz="0" w:space="0" w:color="auto"/>
          </w:divBdr>
          <w:divsChild>
            <w:div w:id="1641108653">
              <w:marLeft w:val="0"/>
              <w:marRight w:val="0"/>
              <w:marTop w:val="0"/>
              <w:marBottom w:val="0"/>
              <w:divBdr>
                <w:top w:val="none" w:sz="0" w:space="0" w:color="auto"/>
                <w:left w:val="none" w:sz="0" w:space="0" w:color="auto"/>
                <w:bottom w:val="none" w:sz="0" w:space="0" w:color="auto"/>
                <w:right w:val="none" w:sz="0" w:space="0" w:color="auto"/>
              </w:divBdr>
            </w:div>
          </w:divsChild>
        </w:div>
        <w:div w:id="672800842">
          <w:marLeft w:val="0"/>
          <w:marRight w:val="0"/>
          <w:marTop w:val="300"/>
          <w:marBottom w:val="0"/>
          <w:divBdr>
            <w:top w:val="none" w:sz="0" w:space="0" w:color="auto"/>
            <w:left w:val="none" w:sz="0" w:space="0" w:color="auto"/>
            <w:bottom w:val="none" w:sz="0" w:space="0" w:color="auto"/>
            <w:right w:val="none" w:sz="0" w:space="0" w:color="auto"/>
          </w:divBdr>
          <w:divsChild>
            <w:div w:id="1602910915">
              <w:marLeft w:val="0"/>
              <w:marRight w:val="0"/>
              <w:marTop w:val="0"/>
              <w:marBottom w:val="0"/>
              <w:divBdr>
                <w:top w:val="none" w:sz="0" w:space="0" w:color="auto"/>
                <w:left w:val="none" w:sz="0" w:space="0" w:color="auto"/>
                <w:bottom w:val="none" w:sz="0" w:space="0" w:color="auto"/>
                <w:right w:val="none" w:sz="0" w:space="0" w:color="auto"/>
              </w:divBdr>
              <w:divsChild>
                <w:div w:id="401105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9163">
          <w:marLeft w:val="0"/>
          <w:marRight w:val="0"/>
          <w:marTop w:val="300"/>
          <w:marBottom w:val="0"/>
          <w:divBdr>
            <w:top w:val="none" w:sz="0" w:space="0" w:color="auto"/>
            <w:left w:val="none" w:sz="0" w:space="0" w:color="auto"/>
            <w:bottom w:val="none" w:sz="0" w:space="0" w:color="auto"/>
            <w:right w:val="none" w:sz="0" w:space="0" w:color="auto"/>
          </w:divBdr>
          <w:divsChild>
            <w:div w:id="1917207524">
              <w:marLeft w:val="0"/>
              <w:marRight w:val="0"/>
              <w:marTop w:val="0"/>
              <w:marBottom w:val="0"/>
              <w:divBdr>
                <w:top w:val="none" w:sz="0" w:space="0" w:color="auto"/>
                <w:left w:val="none" w:sz="0" w:space="0" w:color="auto"/>
                <w:bottom w:val="none" w:sz="0" w:space="0" w:color="auto"/>
                <w:right w:val="none" w:sz="0" w:space="0" w:color="auto"/>
              </w:divBdr>
              <w:divsChild>
                <w:div w:id="113609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1217">
          <w:marLeft w:val="0"/>
          <w:marRight w:val="0"/>
          <w:marTop w:val="300"/>
          <w:marBottom w:val="0"/>
          <w:divBdr>
            <w:top w:val="none" w:sz="0" w:space="0" w:color="auto"/>
            <w:left w:val="none" w:sz="0" w:space="0" w:color="auto"/>
            <w:bottom w:val="none" w:sz="0" w:space="0" w:color="auto"/>
            <w:right w:val="none" w:sz="0" w:space="0" w:color="auto"/>
          </w:divBdr>
          <w:divsChild>
            <w:div w:id="736512159">
              <w:marLeft w:val="0"/>
              <w:marRight w:val="0"/>
              <w:marTop w:val="0"/>
              <w:marBottom w:val="0"/>
              <w:divBdr>
                <w:top w:val="none" w:sz="0" w:space="0" w:color="auto"/>
                <w:left w:val="none" w:sz="0" w:space="0" w:color="auto"/>
                <w:bottom w:val="none" w:sz="0" w:space="0" w:color="auto"/>
                <w:right w:val="none" w:sz="0" w:space="0" w:color="auto"/>
              </w:divBdr>
              <w:divsChild>
                <w:div w:id="61309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52234">
          <w:marLeft w:val="0"/>
          <w:marRight w:val="0"/>
          <w:marTop w:val="300"/>
          <w:marBottom w:val="0"/>
          <w:divBdr>
            <w:top w:val="none" w:sz="0" w:space="0" w:color="auto"/>
            <w:left w:val="none" w:sz="0" w:space="0" w:color="auto"/>
            <w:bottom w:val="none" w:sz="0" w:space="0" w:color="auto"/>
            <w:right w:val="none" w:sz="0" w:space="0" w:color="auto"/>
          </w:divBdr>
          <w:divsChild>
            <w:div w:id="317805262">
              <w:marLeft w:val="0"/>
              <w:marRight w:val="0"/>
              <w:marTop w:val="0"/>
              <w:marBottom w:val="0"/>
              <w:divBdr>
                <w:top w:val="none" w:sz="0" w:space="0" w:color="auto"/>
                <w:left w:val="none" w:sz="0" w:space="0" w:color="auto"/>
                <w:bottom w:val="none" w:sz="0" w:space="0" w:color="auto"/>
                <w:right w:val="none" w:sz="0" w:space="0" w:color="auto"/>
              </w:divBdr>
              <w:divsChild>
                <w:div w:id="70479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579410">
      <w:bodyDiv w:val="1"/>
      <w:marLeft w:val="0"/>
      <w:marRight w:val="0"/>
      <w:marTop w:val="0"/>
      <w:marBottom w:val="0"/>
      <w:divBdr>
        <w:top w:val="none" w:sz="0" w:space="0" w:color="auto"/>
        <w:left w:val="none" w:sz="0" w:space="0" w:color="auto"/>
        <w:bottom w:val="none" w:sz="0" w:space="0" w:color="auto"/>
        <w:right w:val="none" w:sz="0" w:space="0" w:color="auto"/>
      </w:divBdr>
      <w:divsChild>
        <w:div w:id="1112553479">
          <w:marLeft w:val="0"/>
          <w:marRight w:val="0"/>
          <w:marTop w:val="0"/>
          <w:marBottom w:val="0"/>
          <w:divBdr>
            <w:top w:val="none" w:sz="0" w:space="0" w:color="auto"/>
            <w:left w:val="none" w:sz="0" w:space="0" w:color="auto"/>
            <w:bottom w:val="none" w:sz="0" w:space="0" w:color="auto"/>
            <w:right w:val="none" w:sz="0" w:space="0" w:color="auto"/>
          </w:divBdr>
        </w:div>
        <w:div w:id="703865402">
          <w:marLeft w:val="0"/>
          <w:marRight w:val="0"/>
          <w:marTop w:val="0"/>
          <w:marBottom w:val="0"/>
          <w:divBdr>
            <w:top w:val="none" w:sz="0" w:space="0" w:color="auto"/>
            <w:left w:val="none" w:sz="0" w:space="0" w:color="auto"/>
            <w:bottom w:val="none" w:sz="0" w:space="0" w:color="auto"/>
            <w:right w:val="none" w:sz="0" w:space="0" w:color="auto"/>
          </w:divBdr>
          <w:divsChild>
            <w:div w:id="2064088874">
              <w:marLeft w:val="0"/>
              <w:marRight w:val="0"/>
              <w:marTop w:val="0"/>
              <w:marBottom w:val="0"/>
              <w:divBdr>
                <w:top w:val="none" w:sz="0" w:space="0" w:color="auto"/>
                <w:left w:val="none" w:sz="0" w:space="0" w:color="auto"/>
                <w:bottom w:val="none" w:sz="0" w:space="0" w:color="auto"/>
                <w:right w:val="none" w:sz="0" w:space="0" w:color="auto"/>
              </w:divBdr>
            </w:div>
          </w:divsChild>
        </w:div>
        <w:div w:id="434520396">
          <w:marLeft w:val="0"/>
          <w:marRight w:val="0"/>
          <w:marTop w:val="0"/>
          <w:marBottom w:val="0"/>
          <w:divBdr>
            <w:top w:val="none" w:sz="0" w:space="0" w:color="auto"/>
            <w:left w:val="none" w:sz="0" w:space="0" w:color="auto"/>
            <w:bottom w:val="none" w:sz="0" w:space="0" w:color="auto"/>
            <w:right w:val="none" w:sz="0" w:space="0" w:color="auto"/>
          </w:divBdr>
        </w:div>
        <w:div w:id="504901988">
          <w:marLeft w:val="0"/>
          <w:marRight w:val="0"/>
          <w:marTop w:val="0"/>
          <w:marBottom w:val="0"/>
          <w:divBdr>
            <w:top w:val="none" w:sz="0" w:space="0" w:color="auto"/>
            <w:left w:val="none" w:sz="0" w:space="0" w:color="auto"/>
            <w:bottom w:val="none" w:sz="0" w:space="0" w:color="auto"/>
            <w:right w:val="none" w:sz="0" w:space="0" w:color="auto"/>
          </w:divBdr>
          <w:divsChild>
            <w:div w:id="606500926">
              <w:marLeft w:val="0"/>
              <w:marRight w:val="0"/>
              <w:marTop w:val="0"/>
              <w:marBottom w:val="0"/>
              <w:divBdr>
                <w:top w:val="none" w:sz="0" w:space="0" w:color="auto"/>
                <w:left w:val="none" w:sz="0" w:space="0" w:color="auto"/>
                <w:bottom w:val="none" w:sz="0" w:space="0" w:color="auto"/>
                <w:right w:val="none" w:sz="0" w:space="0" w:color="auto"/>
              </w:divBdr>
            </w:div>
          </w:divsChild>
        </w:div>
        <w:div w:id="1854343176">
          <w:marLeft w:val="0"/>
          <w:marRight w:val="0"/>
          <w:marTop w:val="0"/>
          <w:marBottom w:val="0"/>
          <w:divBdr>
            <w:top w:val="none" w:sz="0" w:space="0" w:color="auto"/>
            <w:left w:val="none" w:sz="0" w:space="0" w:color="auto"/>
            <w:bottom w:val="none" w:sz="0" w:space="0" w:color="auto"/>
            <w:right w:val="none" w:sz="0" w:space="0" w:color="auto"/>
          </w:divBdr>
        </w:div>
        <w:div w:id="1179347185">
          <w:marLeft w:val="0"/>
          <w:marRight w:val="0"/>
          <w:marTop w:val="0"/>
          <w:marBottom w:val="0"/>
          <w:divBdr>
            <w:top w:val="none" w:sz="0" w:space="0" w:color="auto"/>
            <w:left w:val="none" w:sz="0" w:space="0" w:color="auto"/>
            <w:bottom w:val="none" w:sz="0" w:space="0" w:color="auto"/>
            <w:right w:val="none" w:sz="0" w:space="0" w:color="auto"/>
          </w:divBdr>
          <w:divsChild>
            <w:div w:id="844327208">
              <w:marLeft w:val="0"/>
              <w:marRight w:val="0"/>
              <w:marTop w:val="0"/>
              <w:marBottom w:val="0"/>
              <w:divBdr>
                <w:top w:val="none" w:sz="0" w:space="0" w:color="auto"/>
                <w:left w:val="none" w:sz="0" w:space="0" w:color="auto"/>
                <w:bottom w:val="none" w:sz="0" w:space="0" w:color="auto"/>
                <w:right w:val="none" w:sz="0" w:space="0" w:color="auto"/>
              </w:divBdr>
            </w:div>
          </w:divsChild>
        </w:div>
        <w:div w:id="292836718">
          <w:marLeft w:val="0"/>
          <w:marRight w:val="0"/>
          <w:marTop w:val="0"/>
          <w:marBottom w:val="0"/>
          <w:divBdr>
            <w:top w:val="none" w:sz="0" w:space="0" w:color="auto"/>
            <w:left w:val="none" w:sz="0" w:space="0" w:color="auto"/>
            <w:bottom w:val="none" w:sz="0" w:space="0" w:color="auto"/>
            <w:right w:val="none" w:sz="0" w:space="0" w:color="auto"/>
          </w:divBdr>
        </w:div>
        <w:div w:id="672293777">
          <w:marLeft w:val="0"/>
          <w:marRight w:val="0"/>
          <w:marTop w:val="0"/>
          <w:marBottom w:val="0"/>
          <w:divBdr>
            <w:top w:val="none" w:sz="0" w:space="0" w:color="auto"/>
            <w:left w:val="none" w:sz="0" w:space="0" w:color="auto"/>
            <w:bottom w:val="none" w:sz="0" w:space="0" w:color="auto"/>
            <w:right w:val="none" w:sz="0" w:space="0" w:color="auto"/>
          </w:divBdr>
          <w:divsChild>
            <w:div w:id="1996492608">
              <w:marLeft w:val="0"/>
              <w:marRight w:val="0"/>
              <w:marTop w:val="0"/>
              <w:marBottom w:val="0"/>
              <w:divBdr>
                <w:top w:val="none" w:sz="0" w:space="0" w:color="auto"/>
                <w:left w:val="none" w:sz="0" w:space="0" w:color="auto"/>
                <w:bottom w:val="none" w:sz="0" w:space="0" w:color="auto"/>
                <w:right w:val="none" w:sz="0" w:space="0" w:color="auto"/>
              </w:divBdr>
            </w:div>
          </w:divsChild>
        </w:div>
        <w:div w:id="1772041093">
          <w:marLeft w:val="0"/>
          <w:marRight w:val="0"/>
          <w:marTop w:val="0"/>
          <w:marBottom w:val="0"/>
          <w:divBdr>
            <w:top w:val="none" w:sz="0" w:space="0" w:color="auto"/>
            <w:left w:val="none" w:sz="0" w:space="0" w:color="auto"/>
            <w:bottom w:val="none" w:sz="0" w:space="0" w:color="auto"/>
            <w:right w:val="none" w:sz="0" w:space="0" w:color="auto"/>
          </w:divBdr>
        </w:div>
        <w:div w:id="576283077">
          <w:marLeft w:val="0"/>
          <w:marRight w:val="0"/>
          <w:marTop w:val="0"/>
          <w:marBottom w:val="0"/>
          <w:divBdr>
            <w:top w:val="none" w:sz="0" w:space="0" w:color="auto"/>
            <w:left w:val="none" w:sz="0" w:space="0" w:color="auto"/>
            <w:bottom w:val="none" w:sz="0" w:space="0" w:color="auto"/>
            <w:right w:val="none" w:sz="0" w:space="0" w:color="auto"/>
          </w:divBdr>
          <w:divsChild>
            <w:div w:id="434793814">
              <w:marLeft w:val="0"/>
              <w:marRight w:val="0"/>
              <w:marTop w:val="0"/>
              <w:marBottom w:val="0"/>
              <w:divBdr>
                <w:top w:val="none" w:sz="0" w:space="0" w:color="auto"/>
                <w:left w:val="none" w:sz="0" w:space="0" w:color="auto"/>
                <w:bottom w:val="none" w:sz="0" w:space="0" w:color="auto"/>
                <w:right w:val="none" w:sz="0" w:space="0" w:color="auto"/>
              </w:divBdr>
            </w:div>
          </w:divsChild>
        </w:div>
        <w:div w:id="1434940021">
          <w:marLeft w:val="0"/>
          <w:marRight w:val="0"/>
          <w:marTop w:val="0"/>
          <w:marBottom w:val="0"/>
          <w:divBdr>
            <w:top w:val="none" w:sz="0" w:space="0" w:color="auto"/>
            <w:left w:val="none" w:sz="0" w:space="0" w:color="auto"/>
            <w:bottom w:val="none" w:sz="0" w:space="0" w:color="auto"/>
            <w:right w:val="none" w:sz="0" w:space="0" w:color="auto"/>
          </w:divBdr>
        </w:div>
        <w:div w:id="805198842">
          <w:marLeft w:val="0"/>
          <w:marRight w:val="0"/>
          <w:marTop w:val="0"/>
          <w:marBottom w:val="0"/>
          <w:divBdr>
            <w:top w:val="none" w:sz="0" w:space="0" w:color="auto"/>
            <w:left w:val="none" w:sz="0" w:space="0" w:color="auto"/>
            <w:bottom w:val="none" w:sz="0" w:space="0" w:color="auto"/>
            <w:right w:val="none" w:sz="0" w:space="0" w:color="auto"/>
          </w:divBdr>
          <w:divsChild>
            <w:div w:id="454762042">
              <w:marLeft w:val="0"/>
              <w:marRight w:val="0"/>
              <w:marTop w:val="0"/>
              <w:marBottom w:val="0"/>
              <w:divBdr>
                <w:top w:val="none" w:sz="0" w:space="0" w:color="auto"/>
                <w:left w:val="none" w:sz="0" w:space="0" w:color="auto"/>
                <w:bottom w:val="none" w:sz="0" w:space="0" w:color="auto"/>
                <w:right w:val="none" w:sz="0" w:space="0" w:color="auto"/>
              </w:divBdr>
            </w:div>
          </w:divsChild>
        </w:div>
        <w:div w:id="597295415">
          <w:marLeft w:val="0"/>
          <w:marRight w:val="0"/>
          <w:marTop w:val="0"/>
          <w:marBottom w:val="0"/>
          <w:divBdr>
            <w:top w:val="none" w:sz="0" w:space="0" w:color="auto"/>
            <w:left w:val="none" w:sz="0" w:space="0" w:color="auto"/>
            <w:bottom w:val="none" w:sz="0" w:space="0" w:color="auto"/>
            <w:right w:val="none" w:sz="0" w:space="0" w:color="auto"/>
          </w:divBdr>
        </w:div>
        <w:div w:id="584416330">
          <w:marLeft w:val="0"/>
          <w:marRight w:val="0"/>
          <w:marTop w:val="0"/>
          <w:marBottom w:val="0"/>
          <w:divBdr>
            <w:top w:val="none" w:sz="0" w:space="0" w:color="auto"/>
            <w:left w:val="none" w:sz="0" w:space="0" w:color="auto"/>
            <w:bottom w:val="none" w:sz="0" w:space="0" w:color="auto"/>
            <w:right w:val="none" w:sz="0" w:space="0" w:color="auto"/>
          </w:divBdr>
          <w:divsChild>
            <w:div w:id="772944637">
              <w:marLeft w:val="0"/>
              <w:marRight w:val="0"/>
              <w:marTop w:val="0"/>
              <w:marBottom w:val="0"/>
              <w:divBdr>
                <w:top w:val="none" w:sz="0" w:space="0" w:color="auto"/>
                <w:left w:val="none" w:sz="0" w:space="0" w:color="auto"/>
                <w:bottom w:val="none" w:sz="0" w:space="0" w:color="auto"/>
                <w:right w:val="none" w:sz="0" w:space="0" w:color="auto"/>
              </w:divBdr>
            </w:div>
          </w:divsChild>
        </w:div>
        <w:div w:id="903492793">
          <w:marLeft w:val="0"/>
          <w:marRight w:val="0"/>
          <w:marTop w:val="300"/>
          <w:marBottom w:val="0"/>
          <w:divBdr>
            <w:top w:val="none" w:sz="0" w:space="0" w:color="auto"/>
            <w:left w:val="none" w:sz="0" w:space="0" w:color="auto"/>
            <w:bottom w:val="none" w:sz="0" w:space="0" w:color="auto"/>
            <w:right w:val="none" w:sz="0" w:space="0" w:color="auto"/>
          </w:divBdr>
          <w:divsChild>
            <w:div w:id="1802114985">
              <w:marLeft w:val="0"/>
              <w:marRight w:val="0"/>
              <w:marTop w:val="0"/>
              <w:marBottom w:val="0"/>
              <w:divBdr>
                <w:top w:val="none" w:sz="0" w:space="0" w:color="auto"/>
                <w:left w:val="none" w:sz="0" w:space="0" w:color="auto"/>
                <w:bottom w:val="none" w:sz="0" w:space="0" w:color="auto"/>
                <w:right w:val="none" w:sz="0" w:space="0" w:color="auto"/>
              </w:divBdr>
              <w:divsChild>
                <w:div w:id="1207910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12534">
          <w:marLeft w:val="0"/>
          <w:marRight w:val="0"/>
          <w:marTop w:val="300"/>
          <w:marBottom w:val="0"/>
          <w:divBdr>
            <w:top w:val="none" w:sz="0" w:space="0" w:color="auto"/>
            <w:left w:val="none" w:sz="0" w:space="0" w:color="auto"/>
            <w:bottom w:val="none" w:sz="0" w:space="0" w:color="auto"/>
            <w:right w:val="none" w:sz="0" w:space="0" w:color="auto"/>
          </w:divBdr>
          <w:divsChild>
            <w:div w:id="717701828">
              <w:marLeft w:val="0"/>
              <w:marRight w:val="0"/>
              <w:marTop w:val="0"/>
              <w:marBottom w:val="0"/>
              <w:divBdr>
                <w:top w:val="none" w:sz="0" w:space="0" w:color="auto"/>
                <w:left w:val="none" w:sz="0" w:space="0" w:color="auto"/>
                <w:bottom w:val="none" w:sz="0" w:space="0" w:color="auto"/>
                <w:right w:val="none" w:sz="0" w:space="0" w:color="auto"/>
              </w:divBdr>
              <w:divsChild>
                <w:div w:id="7245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741296">
          <w:marLeft w:val="0"/>
          <w:marRight w:val="0"/>
          <w:marTop w:val="300"/>
          <w:marBottom w:val="0"/>
          <w:divBdr>
            <w:top w:val="none" w:sz="0" w:space="0" w:color="auto"/>
            <w:left w:val="none" w:sz="0" w:space="0" w:color="auto"/>
            <w:bottom w:val="none" w:sz="0" w:space="0" w:color="auto"/>
            <w:right w:val="none" w:sz="0" w:space="0" w:color="auto"/>
          </w:divBdr>
          <w:divsChild>
            <w:div w:id="1367104186">
              <w:marLeft w:val="0"/>
              <w:marRight w:val="0"/>
              <w:marTop w:val="0"/>
              <w:marBottom w:val="0"/>
              <w:divBdr>
                <w:top w:val="none" w:sz="0" w:space="0" w:color="auto"/>
                <w:left w:val="none" w:sz="0" w:space="0" w:color="auto"/>
                <w:bottom w:val="none" w:sz="0" w:space="0" w:color="auto"/>
                <w:right w:val="none" w:sz="0" w:space="0" w:color="auto"/>
              </w:divBdr>
              <w:divsChild>
                <w:div w:id="1280839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34559">
          <w:marLeft w:val="0"/>
          <w:marRight w:val="0"/>
          <w:marTop w:val="300"/>
          <w:marBottom w:val="0"/>
          <w:divBdr>
            <w:top w:val="none" w:sz="0" w:space="0" w:color="auto"/>
            <w:left w:val="none" w:sz="0" w:space="0" w:color="auto"/>
            <w:bottom w:val="none" w:sz="0" w:space="0" w:color="auto"/>
            <w:right w:val="none" w:sz="0" w:space="0" w:color="auto"/>
          </w:divBdr>
          <w:divsChild>
            <w:div w:id="55588679">
              <w:marLeft w:val="0"/>
              <w:marRight w:val="0"/>
              <w:marTop w:val="0"/>
              <w:marBottom w:val="0"/>
              <w:divBdr>
                <w:top w:val="none" w:sz="0" w:space="0" w:color="auto"/>
                <w:left w:val="none" w:sz="0" w:space="0" w:color="auto"/>
                <w:bottom w:val="none" w:sz="0" w:space="0" w:color="auto"/>
                <w:right w:val="none" w:sz="0" w:space="0" w:color="auto"/>
              </w:divBdr>
              <w:divsChild>
                <w:div w:id="93528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5526957">
      <w:bodyDiv w:val="1"/>
      <w:marLeft w:val="0"/>
      <w:marRight w:val="0"/>
      <w:marTop w:val="0"/>
      <w:marBottom w:val="0"/>
      <w:divBdr>
        <w:top w:val="none" w:sz="0" w:space="0" w:color="auto"/>
        <w:left w:val="none" w:sz="0" w:space="0" w:color="auto"/>
        <w:bottom w:val="none" w:sz="0" w:space="0" w:color="auto"/>
        <w:right w:val="none" w:sz="0" w:space="0" w:color="auto"/>
      </w:divBdr>
      <w:divsChild>
        <w:div w:id="509755931">
          <w:marLeft w:val="0"/>
          <w:marRight w:val="0"/>
          <w:marTop w:val="0"/>
          <w:marBottom w:val="0"/>
          <w:divBdr>
            <w:top w:val="none" w:sz="0" w:space="0" w:color="auto"/>
            <w:left w:val="none" w:sz="0" w:space="0" w:color="auto"/>
            <w:bottom w:val="none" w:sz="0" w:space="0" w:color="auto"/>
            <w:right w:val="none" w:sz="0" w:space="0" w:color="auto"/>
          </w:divBdr>
        </w:div>
        <w:div w:id="1393579456">
          <w:marLeft w:val="0"/>
          <w:marRight w:val="0"/>
          <w:marTop w:val="0"/>
          <w:marBottom w:val="0"/>
          <w:divBdr>
            <w:top w:val="none" w:sz="0" w:space="0" w:color="auto"/>
            <w:left w:val="none" w:sz="0" w:space="0" w:color="auto"/>
            <w:bottom w:val="none" w:sz="0" w:space="0" w:color="auto"/>
            <w:right w:val="none" w:sz="0" w:space="0" w:color="auto"/>
          </w:divBdr>
          <w:divsChild>
            <w:div w:id="415322520">
              <w:marLeft w:val="0"/>
              <w:marRight w:val="0"/>
              <w:marTop w:val="0"/>
              <w:marBottom w:val="0"/>
              <w:divBdr>
                <w:top w:val="none" w:sz="0" w:space="0" w:color="auto"/>
                <w:left w:val="none" w:sz="0" w:space="0" w:color="auto"/>
                <w:bottom w:val="none" w:sz="0" w:space="0" w:color="auto"/>
                <w:right w:val="none" w:sz="0" w:space="0" w:color="auto"/>
              </w:divBdr>
            </w:div>
          </w:divsChild>
        </w:div>
        <w:div w:id="1253196903">
          <w:marLeft w:val="0"/>
          <w:marRight w:val="0"/>
          <w:marTop w:val="0"/>
          <w:marBottom w:val="0"/>
          <w:divBdr>
            <w:top w:val="none" w:sz="0" w:space="0" w:color="auto"/>
            <w:left w:val="none" w:sz="0" w:space="0" w:color="auto"/>
            <w:bottom w:val="none" w:sz="0" w:space="0" w:color="auto"/>
            <w:right w:val="none" w:sz="0" w:space="0" w:color="auto"/>
          </w:divBdr>
        </w:div>
        <w:div w:id="756052533">
          <w:marLeft w:val="0"/>
          <w:marRight w:val="0"/>
          <w:marTop w:val="0"/>
          <w:marBottom w:val="0"/>
          <w:divBdr>
            <w:top w:val="none" w:sz="0" w:space="0" w:color="auto"/>
            <w:left w:val="none" w:sz="0" w:space="0" w:color="auto"/>
            <w:bottom w:val="none" w:sz="0" w:space="0" w:color="auto"/>
            <w:right w:val="none" w:sz="0" w:space="0" w:color="auto"/>
          </w:divBdr>
          <w:divsChild>
            <w:div w:id="852301310">
              <w:marLeft w:val="0"/>
              <w:marRight w:val="0"/>
              <w:marTop w:val="0"/>
              <w:marBottom w:val="0"/>
              <w:divBdr>
                <w:top w:val="none" w:sz="0" w:space="0" w:color="auto"/>
                <w:left w:val="none" w:sz="0" w:space="0" w:color="auto"/>
                <w:bottom w:val="none" w:sz="0" w:space="0" w:color="auto"/>
                <w:right w:val="none" w:sz="0" w:space="0" w:color="auto"/>
              </w:divBdr>
            </w:div>
          </w:divsChild>
        </w:div>
        <w:div w:id="180433994">
          <w:marLeft w:val="0"/>
          <w:marRight w:val="0"/>
          <w:marTop w:val="0"/>
          <w:marBottom w:val="0"/>
          <w:divBdr>
            <w:top w:val="none" w:sz="0" w:space="0" w:color="auto"/>
            <w:left w:val="none" w:sz="0" w:space="0" w:color="auto"/>
            <w:bottom w:val="none" w:sz="0" w:space="0" w:color="auto"/>
            <w:right w:val="none" w:sz="0" w:space="0" w:color="auto"/>
          </w:divBdr>
        </w:div>
        <w:div w:id="1765152098">
          <w:marLeft w:val="0"/>
          <w:marRight w:val="0"/>
          <w:marTop w:val="0"/>
          <w:marBottom w:val="0"/>
          <w:divBdr>
            <w:top w:val="none" w:sz="0" w:space="0" w:color="auto"/>
            <w:left w:val="none" w:sz="0" w:space="0" w:color="auto"/>
            <w:bottom w:val="none" w:sz="0" w:space="0" w:color="auto"/>
            <w:right w:val="none" w:sz="0" w:space="0" w:color="auto"/>
          </w:divBdr>
          <w:divsChild>
            <w:div w:id="466053877">
              <w:marLeft w:val="0"/>
              <w:marRight w:val="0"/>
              <w:marTop w:val="0"/>
              <w:marBottom w:val="0"/>
              <w:divBdr>
                <w:top w:val="none" w:sz="0" w:space="0" w:color="auto"/>
                <w:left w:val="none" w:sz="0" w:space="0" w:color="auto"/>
                <w:bottom w:val="none" w:sz="0" w:space="0" w:color="auto"/>
                <w:right w:val="none" w:sz="0" w:space="0" w:color="auto"/>
              </w:divBdr>
            </w:div>
          </w:divsChild>
        </w:div>
        <w:div w:id="1626306017">
          <w:marLeft w:val="0"/>
          <w:marRight w:val="0"/>
          <w:marTop w:val="0"/>
          <w:marBottom w:val="0"/>
          <w:divBdr>
            <w:top w:val="none" w:sz="0" w:space="0" w:color="auto"/>
            <w:left w:val="none" w:sz="0" w:space="0" w:color="auto"/>
            <w:bottom w:val="none" w:sz="0" w:space="0" w:color="auto"/>
            <w:right w:val="none" w:sz="0" w:space="0" w:color="auto"/>
          </w:divBdr>
        </w:div>
        <w:div w:id="2099255478">
          <w:marLeft w:val="0"/>
          <w:marRight w:val="0"/>
          <w:marTop w:val="0"/>
          <w:marBottom w:val="0"/>
          <w:divBdr>
            <w:top w:val="none" w:sz="0" w:space="0" w:color="auto"/>
            <w:left w:val="none" w:sz="0" w:space="0" w:color="auto"/>
            <w:bottom w:val="none" w:sz="0" w:space="0" w:color="auto"/>
            <w:right w:val="none" w:sz="0" w:space="0" w:color="auto"/>
          </w:divBdr>
          <w:divsChild>
            <w:div w:id="1714109828">
              <w:marLeft w:val="0"/>
              <w:marRight w:val="0"/>
              <w:marTop w:val="0"/>
              <w:marBottom w:val="0"/>
              <w:divBdr>
                <w:top w:val="none" w:sz="0" w:space="0" w:color="auto"/>
                <w:left w:val="none" w:sz="0" w:space="0" w:color="auto"/>
                <w:bottom w:val="none" w:sz="0" w:space="0" w:color="auto"/>
                <w:right w:val="none" w:sz="0" w:space="0" w:color="auto"/>
              </w:divBdr>
            </w:div>
          </w:divsChild>
        </w:div>
        <w:div w:id="273052952">
          <w:marLeft w:val="0"/>
          <w:marRight w:val="0"/>
          <w:marTop w:val="0"/>
          <w:marBottom w:val="0"/>
          <w:divBdr>
            <w:top w:val="none" w:sz="0" w:space="0" w:color="auto"/>
            <w:left w:val="none" w:sz="0" w:space="0" w:color="auto"/>
            <w:bottom w:val="none" w:sz="0" w:space="0" w:color="auto"/>
            <w:right w:val="none" w:sz="0" w:space="0" w:color="auto"/>
          </w:divBdr>
        </w:div>
        <w:div w:id="521742713">
          <w:marLeft w:val="0"/>
          <w:marRight w:val="0"/>
          <w:marTop w:val="0"/>
          <w:marBottom w:val="0"/>
          <w:divBdr>
            <w:top w:val="none" w:sz="0" w:space="0" w:color="auto"/>
            <w:left w:val="none" w:sz="0" w:space="0" w:color="auto"/>
            <w:bottom w:val="none" w:sz="0" w:space="0" w:color="auto"/>
            <w:right w:val="none" w:sz="0" w:space="0" w:color="auto"/>
          </w:divBdr>
          <w:divsChild>
            <w:div w:id="1455905305">
              <w:marLeft w:val="0"/>
              <w:marRight w:val="0"/>
              <w:marTop w:val="0"/>
              <w:marBottom w:val="0"/>
              <w:divBdr>
                <w:top w:val="none" w:sz="0" w:space="0" w:color="auto"/>
                <w:left w:val="none" w:sz="0" w:space="0" w:color="auto"/>
                <w:bottom w:val="none" w:sz="0" w:space="0" w:color="auto"/>
                <w:right w:val="none" w:sz="0" w:space="0" w:color="auto"/>
              </w:divBdr>
            </w:div>
          </w:divsChild>
        </w:div>
        <w:div w:id="554705841">
          <w:marLeft w:val="0"/>
          <w:marRight w:val="0"/>
          <w:marTop w:val="0"/>
          <w:marBottom w:val="0"/>
          <w:divBdr>
            <w:top w:val="none" w:sz="0" w:space="0" w:color="auto"/>
            <w:left w:val="none" w:sz="0" w:space="0" w:color="auto"/>
            <w:bottom w:val="none" w:sz="0" w:space="0" w:color="auto"/>
            <w:right w:val="none" w:sz="0" w:space="0" w:color="auto"/>
          </w:divBdr>
        </w:div>
        <w:div w:id="496380487">
          <w:marLeft w:val="0"/>
          <w:marRight w:val="0"/>
          <w:marTop w:val="0"/>
          <w:marBottom w:val="0"/>
          <w:divBdr>
            <w:top w:val="none" w:sz="0" w:space="0" w:color="auto"/>
            <w:left w:val="none" w:sz="0" w:space="0" w:color="auto"/>
            <w:bottom w:val="none" w:sz="0" w:space="0" w:color="auto"/>
            <w:right w:val="none" w:sz="0" w:space="0" w:color="auto"/>
          </w:divBdr>
          <w:divsChild>
            <w:div w:id="1467317371">
              <w:marLeft w:val="0"/>
              <w:marRight w:val="0"/>
              <w:marTop w:val="0"/>
              <w:marBottom w:val="0"/>
              <w:divBdr>
                <w:top w:val="none" w:sz="0" w:space="0" w:color="auto"/>
                <w:left w:val="none" w:sz="0" w:space="0" w:color="auto"/>
                <w:bottom w:val="none" w:sz="0" w:space="0" w:color="auto"/>
                <w:right w:val="none" w:sz="0" w:space="0" w:color="auto"/>
              </w:divBdr>
            </w:div>
          </w:divsChild>
        </w:div>
        <w:div w:id="1974554964">
          <w:marLeft w:val="0"/>
          <w:marRight w:val="0"/>
          <w:marTop w:val="0"/>
          <w:marBottom w:val="0"/>
          <w:divBdr>
            <w:top w:val="none" w:sz="0" w:space="0" w:color="auto"/>
            <w:left w:val="none" w:sz="0" w:space="0" w:color="auto"/>
            <w:bottom w:val="none" w:sz="0" w:space="0" w:color="auto"/>
            <w:right w:val="none" w:sz="0" w:space="0" w:color="auto"/>
          </w:divBdr>
        </w:div>
        <w:div w:id="613557127">
          <w:marLeft w:val="0"/>
          <w:marRight w:val="0"/>
          <w:marTop w:val="0"/>
          <w:marBottom w:val="0"/>
          <w:divBdr>
            <w:top w:val="none" w:sz="0" w:space="0" w:color="auto"/>
            <w:left w:val="none" w:sz="0" w:space="0" w:color="auto"/>
            <w:bottom w:val="none" w:sz="0" w:space="0" w:color="auto"/>
            <w:right w:val="none" w:sz="0" w:space="0" w:color="auto"/>
          </w:divBdr>
          <w:divsChild>
            <w:div w:id="410470312">
              <w:marLeft w:val="0"/>
              <w:marRight w:val="0"/>
              <w:marTop w:val="0"/>
              <w:marBottom w:val="0"/>
              <w:divBdr>
                <w:top w:val="none" w:sz="0" w:space="0" w:color="auto"/>
                <w:left w:val="none" w:sz="0" w:space="0" w:color="auto"/>
                <w:bottom w:val="none" w:sz="0" w:space="0" w:color="auto"/>
                <w:right w:val="none" w:sz="0" w:space="0" w:color="auto"/>
              </w:divBdr>
            </w:div>
          </w:divsChild>
        </w:div>
        <w:div w:id="1248345379">
          <w:marLeft w:val="0"/>
          <w:marRight w:val="0"/>
          <w:marTop w:val="300"/>
          <w:marBottom w:val="0"/>
          <w:divBdr>
            <w:top w:val="none" w:sz="0" w:space="0" w:color="auto"/>
            <w:left w:val="none" w:sz="0" w:space="0" w:color="auto"/>
            <w:bottom w:val="none" w:sz="0" w:space="0" w:color="auto"/>
            <w:right w:val="none" w:sz="0" w:space="0" w:color="auto"/>
          </w:divBdr>
          <w:divsChild>
            <w:div w:id="468324699">
              <w:marLeft w:val="0"/>
              <w:marRight w:val="0"/>
              <w:marTop w:val="0"/>
              <w:marBottom w:val="0"/>
              <w:divBdr>
                <w:top w:val="none" w:sz="0" w:space="0" w:color="auto"/>
                <w:left w:val="none" w:sz="0" w:space="0" w:color="auto"/>
                <w:bottom w:val="none" w:sz="0" w:space="0" w:color="auto"/>
                <w:right w:val="none" w:sz="0" w:space="0" w:color="auto"/>
              </w:divBdr>
              <w:divsChild>
                <w:div w:id="20178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690463">
          <w:marLeft w:val="0"/>
          <w:marRight w:val="0"/>
          <w:marTop w:val="300"/>
          <w:marBottom w:val="0"/>
          <w:divBdr>
            <w:top w:val="none" w:sz="0" w:space="0" w:color="auto"/>
            <w:left w:val="none" w:sz="0" w:space="0" w:color="auto"/>
            <w:bottom w:val="none" w:sz="0" w:space="0" w:color="auto"/>
            <w:right w:val="none" w:sz="0" w:space="0" w:color="auto"/>
          </w:divBdr>
          <w:divsChild>
            <w:div w:id="625426949">
              <w:marLeft w:val="0"/>
              <w:marRight w:val="0"/>
              <w:marTop w:val="0"/>
              <w:marBottom w:val="0"/>
              <w:divBdr>
                <w:top w:val="none" w:sz="0" w:space="0" w:color="auto"/>
                <w:left w:val="none" w:sz="0" w:space="0" w:color="auto"/>
                <w:bottom w:val="none" w:sz="0" w:space="0" w:color="auto"/>
                <w:right w:val="none" w:sz="0" w:space="0" w:color="auto"/>
              </w:divBdr>
              <w:divsChild>
                <w:div w:id="28280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384483">
          <w:marLeft w:val="0"/>
          <w:marRight w:val="0"/>
          <w:marTop w:val="300"/>
          <w:marBottom w:val="0"/>
          <w:divBdr>
            <w:top w:val="none" w:sz="0" w:space="0" w:color="auto"/>
            <w:left w:val="none" w:sz="0" w:space="0" w:color="auto"/>
            <w:bottom w:val="none" w:sz="0" w:space="0" w:color="auto"/>
            <w:right w:val="none" w:sz="0" w:space="0" w:color="auto"/>
          </w:divBdr>
          <w:divsChild>
            <w:div w:id="971835144">
              <w:marLeft w:val="0"/>
              <w:marRight w:val="0"/>
              <w:marTop w:val="0"/>
              <w:marBottom w:val="0"/>
              <w:divBdr>
                <w:top w:val="none" w:sz="0" w:space="0" w:color="auto"/>
                <w:left w:val="none" w:sz="0" w:space="0" w:color="auto"/>
                <w:bottom w:val="none" w:sz="0" w:space="0" w:color="auto"/>
                <w:right w:val="none" w:sz="0" w:space="0" w:color="auto"/>
              </w:divBdr>
              <w:divsChild>
                <w:div w:id="166253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51212">
          <w:marLeft w:val="0"/>
          <w:marRight w:val="0"/>
          <w:marTop w:val="300"/>
          <w:marBottom w:val="0"/>
          <w:divBdr>
            <w:top w:val="none" w:sz="0" w:space="0" w:color="auto"/>
            <w:left w:val="none" w:sz="0" w:space="0" w:color="auto"/>
            <w:bottom w:val="none" w:sz="0" w:space="0" w:color="auto"/>
            <w:right w:val="none" w:sz="0" w:space="0" w:color="auto"/>
          </w:divBdr>
          <w:divsChild>
            <w:div w:id="471949515">
              <w:marLeft w:val="0"/>
              <w:marRight w:val="0"/>
              <w:marTop w:val="0"/>
              <w:marBottom w:val="0"/>
              <w:divBdr>
                <w:top w:val="none" w:sz="0" w:space="0" w:color="auto"/>
                <w:left w:val="none" w:sz="0" w:space="0" w:color="auto"/>
                <w:bottom w:val="none" w:sz="0" w:space="0" w:color="auto"/>
                <w:right w:val="none" w:sz="0" w:space="0" w:color="auto"/>
              </w:divBdr>
              <w:divsChild>
                <w:div w:id="79837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2684">
      <w:bodyDiv w:val="1"/>
      <w:marLeft w:val="0"/>
      <w:marRight w:val="0"/>
      <w:marTop w:val="0"/>
      <w:marBottom w:val="0"/>
      <w:divBdr>
        <w:top w:val="none" w:sz="0" w:space="0" w:color="auto"/>
        <w:left w:val="none" w:sz="0" w:space="0" w:color="auto"/>
        <w:bottom w:val="none" w:sz="0" w:space="0" w:color="auto"/>
        <w:right w:val="none" w:sz="0" w:space="0" w:color="auto"/>
      </w:divBdr>
      <w:divsChild>
        <w:div w:id="970020377">
          <w:marLeft w:val="0"/>
          <w:marRight w:val="0"/>
          <w:marTop w:val="0"/>
          <w:marBottom w:val="0"/>
          <w:divBdr>
            <w:top w:val="none" w:sz="0" w:space="0" w:color="auto"/>
            <w:left w:val="none" w:sz="0" w:space="0" w:color="auto"/>
            <w:bottom w:val="none" w:sz="0" w:space="0" w:color="auto"/>
            <w:right w:val="none" w:sz="0" w:space="0" w:color="auto"/>
          </w:divBdr>
        </w:div>
        <w:div w:id="1778207413">
          <w:marLeft w:val="0"/>
          <w:marRight w:val="0"/>
          <w:marTop w:val="0"/>
          <w:marBottom w:val="0"/>
          <w:divBdr>
            <w:top w:val="none" w:sz="0" w:space="0" w:color="auto"/>
            <w:left w:val="none" w:sz="0" w:space="0" w:color="auto"/>
            <w:bottom w:val="none" w:sz="0" w:space="0" w:color="auto"/>
            <w:right w:val="none" w:sz="0" w:space="0" w:color="auto"/>
          </w:divBdr>
          <w:divsChild>
            <w:div w:id="546182889">
              <w:marLeft w:val="0"/>
              <w:marRight w:val="0"/>
              <w:marTop w:val="0"/>
              <w:marBottom w:val="0"/>
              <w:divBdr>
                <w:top w:val="none" w:sz="0" w:space="0" w:color="auto"/>
                <w:left w:val="none" w:sz="0" w:space="0" w:color="auto"/>
                <w:bottom w:val="none" w:sz="0" w:space="0" w:color="auto"/>
                <w:right w:val="none" w:sz="0" w:space="0" w:color="auto"/>
              </w:divBdr>
            </w:div>
          </w:divsChild>
        </w:div>
        <w:div w:id="830632731">
          <w:marLeft w:val="0"/>
          <w:marRight w:val="0"/>
          <w:marTop w:val="0"/>
          <w:marBottom w:val="0"/>
          <w:divBdr>
            <w:top w:val="none" w:sz="0" w:space="0" w:color="auto"/>
            <w:left w:val="none" w:sz="0" w:space="0" w:color="auto"/>
            <w:bottom w:val="none" w:sz="0" w:space="0" w:color="auto"/>
            <w:right w:val="none" w:sz="0" w:space="0" w:color="auto"/>
          </w:divBdr>
        </w:div>
        <w:div w:id="764692447">
          <w:marLeft w:val="0"/>
          <w:marRight w:val="0"/>
          <w:marTop w:val="0"/>
          <w:marBottom w:val="0"/>
          <w:divBdr>
            <w:top w:val="none" w:sz="0" w:space="0" w:color="auto"/>
            <w:left w:val="none" w:sz="0" w:space="0" w:color="auto"/>
            <w:bottom w:val="none" w:sz="0" w:space="0" w:color="auto"/>
            <w:right w:val="none" w:sz="0" w:space="0" w:color="auto"/>
          </w:divBdr>
          <w:divsChild>
            <w:div w:id="17779531">
              <w:marLeft w:val="0"/>
              <w:marRight w:val="0"/>
              <w:marTop w:val="0"/>
              <w:marBottom w:val="0"/>
              <w:divBdr>
                <w:top w:val="none" w:sz="0" w:space="0" w:color="auto"/>
                <w:left w:val="none" w:sz="0" w:space="0" w:color="auto"/>
                <w:bottom w:val="none" w:sz="0" w:space="0" w:color="auto"/>
                <w:right w:val="none" w:sz="0" w:space="0" w:color="auto"/>
              </w:divBdr>
            </w:div>
          </w:divsChild>
        </w:div>
        <w:div w:id="1677347746">
          <w:marLeft w:val="0"/>
          <w:marRight w:val="0"/>
          <w:marTop w:val="0"/>
          <w:marBottom w:val="0"/>
          <w:divBdr>
            <w:top w:val="none" w:sz="0" w:space="0" w:color="auto"/>
            <w:left w:val="none" w:sz="0" w:space="0" w:color="auto"/>
            <w:bottom w:val="none" w:sz="0" w:space="0" w:color="auto"/>
            <w:right w:val="none" w:sz="0" w:space="0" w:color="auto"/>
          </w:divBdr>
        </w:div>
        <w:div w:id="1562054310">
          <w:marLeft w:val="0"/>
          <w:marRight w:val="0"/>
          <w:marTop w:val="0"/>
          <w:marBottom w:val="0"/>
          <w:divBdr>
            <w:top w:val="none" w:sz="0" w:space="0" w:color="auto"/>
            <w:left w:val="none" w:sz="0" w:space="0" w:color="auto"/>
            <w:bottom w:val="none" w:sz="0" w:space="0" w:color="auto"/>
            <w:right w:val="none" w:sz="0" w:space="0" w:color="auto"/>
          </w:divBdr>
          <w:divsChild>
            <w:div w:id="609822175">
              <w:marLeft w:val="0"/>
              <w:marRight w:val="0"/>
              <w:marTop w:val="0"/>
              <w:marBottom w:val="0"/>
              <w:divBdr>
                <w:top w:val="none" w:sz="0" w:space="0" w:color="auto"/>
                <w:left w:val="none" w:sz="0" w:space="0" w:color="auto"/>
                <w:bottom w:val="none" w:sz="0" w:space="0" w:color="auto"/>
                <w:right w:val="none" w:sz="0" w:space="0" w:color="auto"/>
              </w:divBdr>
            </w:div>
          </w:divsChild>
        </w:div>
        <w:div w:id="108745189">
          <w:marLeft w:val="0"/>
          <w:marRight w:val="0"/>
          <w:marTop w:val="0"/>
          <w:marBottom w:val="0"/>
          <w:divBdr>
            <w:top w:val="none" w:sz="0" w:space="0" w:color="auto"/>
            <w:left w:val="none" w:sz="0" w:space="0" w:color="auto"/>
            <w:bottom w:val="none" w:sz="0" w:space="0" w:color="auto"/>
            <w:right w:val="none" w:sz="0" w:space="0" w:color="auto"/>
          </w:divBdr>
        </w:div>
        <w:div w:id="812983586">
          <w:marLeft w:val="0"/>
          <w:marRight w:val="0"/>
          <w:marTop w:val="0"/>
          <w:marBottom w:val="0"/>
          <w:divBdr>
            <w:top w:val="none" w:sz="0" w:space="0" w:color="auto"/>
            <w:left w:val="none" w:sz="0" w:space="0" w:color="auto"/>
            <w:bottom w:val="none" w:sz="0" w:space="0" w:color="auto"/>
            <w:right w:val="none" w:sz="0" w:space="0" w:color="auto"/>
          </w:divBdr>
          <w:divsChild>
            <w:div w:id="1887715594">
              <w:marLeft w:val="0"/>
              <w:marRight w:val="0"/>
              <w:marTop w:val="0"/>
              <w:marBottom w:val="0"/>
              <w:divBdr>
                <w:top w:val="none" w:sz="0" w:space="0" w:color="auto"/>
                <w:left w:val="none" w:sz="0" w:space="0" w:color="auto"/>
                <w:bottom w:val="none" w:sz="0" w:space="0" w:color="auto"/>
                <w:right w:val="none" w:sz="0" w:space="0" w:color="auto"/>
              </w:divBdr>
            </w:div>
          </w:divsChild>
        </w:div>
        <w:div w:id="233204018">
          <w:marLeft w:val="0"/>
          <w:marRight w:val="0"/>
          <w:marTop w:val="0"/>
          <w:marBottom w:val="0"/>
          <w:divBdr>
            <w:top w:val="none" w:sz="0" w:space="0" w:color="auto"/>
            <w:left w:val="none" w:sz="0" w:space="0" w:color="auto"/>
            <w:bottom w:val="none" w:sz="0" w:space="0" w:color="auto"/>
            <w:right w:val="none" w:sz="0" w:space="0" w:color="auto"/>
          </w:divBdr>
        </w:div>
        <w:div w:id="1604419095">
          <w:marLeft w:val="0"/>
          <w:marRight w:val="0"/>
          <w:marTop w:val="0"/>
          <w:marBottom w:val="0"/>
          <w:divBdr>
            <w:top w:val="none" w:sz="0" w:space="0" w:color="auto"/>
            <w:left w:val="none" w:sz="0" w:space="0" w:color="auto"/>
            <w:bottom w:val="none" w:sz="0" w:space="0" w:color="auto"/>
            <w:right w:val="none" w:sz="0" w:space="0" w:color="auto"/>
          </w:divBdr>
          <w:divsChild>
            <w:div w:id="1037703436">
              <w:marLeft w:val="0"/>
              <w:marRight w:val="0"/>
              <w:marTop w:val="0"/>
              <w:marBottom w:val="0"/>
              <w:divBdr>
                <w:top w:val="none" w:sz="0" w:space="0" w:color="auto"/>
                <w:left w:val="none" w:sz="0" w:space="0" w:color="auto"/>
                <w:bottom w:val="none" w:sz="0" w:space="0" w:color="auto"/>
                <w:right w:val="none" w:sz="0" w:space="0" w:color="auto"/>
              </w:divBdr>
            </w:div>
          </w:divsChild>
        </w:div>
        <w:div w:id="1809281598">
          <w:marLeft w:val="0"/>
          <w:marRight w:val="0"/>
          <w:marTop w:val="0"/>
          <w:marBottom w:val="0"/>
          <w:divBdr>
            <w:top w:val="none" w:sz="0" w:space="0" w:color="auto"/>
            <w:left w:val="none" w:sz="0" w:space="0" w:color="auto"/>
            <w:bottom w:val="none" w:sz="0" w:space="0" w:color="auto"/>
            <w:right w:val="none" w:sz="0" w:space="0" w:color="auto"/>
          </w:divBdr>
        </w:div>
        <w:div w:id="1694188299">
          <w:marLeft w:val="0"/>
          <w:marRight w:val="0"/>
          <w:marTop w:val="0"/>
          <w:marBottom w:val="0"/>
          <w:divBdr>
            <w:top w:val="none" w:sz="0" w:space="0" w:color="auto"/>
            <w:left w:val="none" w:sz="0" w:space="0" w:color="auto"/>
            <w:bottom w:val="none" w:sz="0" w:space="0" w:color="auto"/>
            <w:right w:val="none" w:sz="0" w:space="0" w:color="auto"/>
          </w:divBdr>
          <w:divsChild>
            <w:div w:id="1418163551">
              <w:marLeft w:val="0"/>
              <w:marRight w:val="0"/>
              <w:marTop w:val="0"/>
              <w:marBottom w:val="0"/>
              <w:divBdr>
                <w:top w:val="none" w:sz="0" w:space="0" w:color="auto"/>
                <w:left w:val="none" w:sz="0" w:space="0" w:color="auto"/>
                <w:bottom w:val="none" w:sz="0" w:space="0" w:color="auto"/>
                <w:right w:val="none" w:sz="0" w:space="0" w:color="auto"/>
              </w:divBdr>
            </w:div>
          </w:divsChild>
        </w:div>
        <w:div w:id="296229353">
          <w:marLeft w:val="0"/>
          <w:marRight w:val="0"/>
          <w:marTop w:val="0"/>
          <w:marBottom w:val="0"/>
          <w:divBdr>
            <w:top w:val="none" w:sz="0" w:space="0" w:color="auto"/>
            <w:left w:val="none" w:sz="0" w:space="0" w:color="auto"/>
            <w:bottom w:val="none" w:sz="0" w:space="0" w:color="auto"/>
            <w:right w:val="none" w:sz="0" w:space="0" w:color="auto"/>
          </w:divBdr>
        </w:div>
        <w:div w:id="151912712">
          <w:marLeft w:val="0"/>
          <w:marRight w:val="0"/>
          <w:marTop w:val="0"/>
          <w:marBottom w:val="0"/>
          <w:divBdr>
            <w:top w:val="none" w:sz="0" w:space="0" w:color="auto"/>
            <w:left w:val="none" w:sz="0" w:space="0" w:color="auto"/>
            <w:bottom w:val="none" w:sz="0" w:space="0" w:color="auto"/>
            <w:right w:val="none" w:sz="0" w:space="0" w:color="auto"/>
          </w:divBdr>
          <w:divsChild>
            <w:div w:id="325131977">
              <w:marLeft w:val="0"/>
              <w:marRight w:val="0"/>
              <w:marTop w:val="0"/>
              <w:marBottom w:val="0"/>
              <w:divBdr>
                <w:top w:val="none" w:sz="0" w:space="0" w:color="auto"/>
                <w:left w:val="none" w:sz="0" w:space="0" w:color="auto"/>
                <w:bottom w:val="none" w:sz="0" w:space="0" w:color="auto"/>
                <w:right w:val="none" w:sz="0" w:space="0" w:color="auto"/>
              </w:divBdr>
            </w:div>
          </w:divsChild>
        </w:div>
        <w:div w:id="705564969">
          <w:marLeft w:val="0"/>
          <w:marRight w:val="0"/>
          <w:marTop w:val="300"/>
          <w:marBottom w:val="0"/>
          <w:divBdr>
            <w:top w:val="none" w:sz="0" w:space="0" w:color="auto"/>
            <w:left w:val="none" w:sz="0" w:space="0" w:color="auto"/>
            <w:bottom w:val="none" w:sz="0" w:space="0" w:color="auto"/>
            <w:right w:val="none" w:sz="0" w:space="0" w:color="auto"/>
          </w:divBdr>
          <w:divsChild>
            <w:div w:id="506024390">
              <w:marLeft w:val="0"/>
              <w:marRight w:val="0"/>
              <w:marTop w:val="0"/>
              <w:marBottom w:val="0"/>
              <w:divBdr>
                <w:top w:val="none" w:sz="0" w:space="0" w:color="auto"/>
                <w:left w:val="none" w:sz="0" w:space="0" w:color="auto"/>
                <w:bottom w:val="none" w:sz="0" w:space="0" w:color="auto"/>
                <w:right w:val="none" w:sz="0" w:space="0" w:color="auto"/>
              </w:divBdr>
              <w:divsChild>
                <w:div w:id="36484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78948">
          <w:marLeft w:val="0"/>
          <w:marRight w:val="0"/>
          <w:marTop w:val="300"/>
          <w:marBottom w:val="0"/>
          <w:divBdr>
            <w:top w:val="none" w:sz="0" w:space="0" w:color="auto"/>
            <w:left w:val="none" w:sz="0" w:space="0" w:color="auto"/>
            <w:bottom w:val="none" w:sz="0" w:space="0" w:color="auto"/>
            <w:right w:val="none" w:sz="0" w:space="0" w:color="auto"/>
          </w:divBdr>
          <w:divsChild>
            <w:div w:id="1126047349">
              <w:marLeft w:val="0"/>
              <w:marRight w:val="0"/>
              <w:marTop w:val="0"/>
              <w:marBottom w:val="0"/>
              <w:divBdr>
                <w:top w:val="none" w:sz="0" w:space="0" w:color="auto"/>
                <w:left w:val="none" w:sz="0" w:space="0" w:color="auto"/>
                <w:bottom w:val="none" w:sz="0" w:space="0" w:color="auto"/>
                <w:right w:val="none" w:sz="0" w:space="0" w:color="auto"/>
              </w:divBdr>
              <w:divsChild>
                <w:div w:id="1723794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842">
          <w:marLeft w:val="0"/>
          <w:marRight w:val="0"/>
          <w:marTop w:val="300"/>
          <w:marBottom w:val="0"/>
          <w:divBdr>
            <w:top w:val="none" w:sz="0" w:space="0" w:color="auto"/>
            <w:left w:val="none" w:sz="0" w:space="0" w:color="auto"/>
            <w:bottom w:val="none" w:sz="0" w:space="0" w:color="auto"/>
            <w:right w:val="none" w:sz="0" w:space="0" w:color="auto"/>
          </w:divBdr>
          <w:divsChild>
            <w:div w:id="1273629237">
              <w:marLeft w:val="0"/>
              <w:marRight w:val="0"/>
              <w:marTop w:val="0"/>
              <w:marBottom w:val="0"/>
              <w:divBdr>
                <w:top w:val="none" w:sz="0" w:space="0" w:color="auto"/>
                <w:left w:val="none" w:sz="0" w:space="0" w:color="auto"/>
                <w:bottom w:val="none" w:sz="0" w:space="0" w:color="auto"/>
                <w:right w:val="none" w:sz="0" w:space="0" w:color="auto"/>
              </w:divBdr>
              <w:divsChild>
                <w:div w:id="859273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186985">
          <w:marLeft w:val="0"/>
          <w:marRight w:val="0"/>
          <w:marTop w:val="300"/>
          <w:marBottom w:val="0"/>
          <w:divBdr>
            <w:top w:val="none" w:sz="0" w:space="0" w:color="auto"/>
            <w:left w:val="none" w:sz="0" w:space="0" w:color="auto"/>
            <w:bottom w:val="none" w:sz="0" w:space="0" w:color="auto"/>
            <w:right w:val="none" w:sz="0" w:space="0" w:color="auto"/>
          </w:divBdr>
          <w:divsChild>
            <w:div w:id="1307736064">
              <w:marLeft w:val="0"/>
              <w:marRight w:val="0"/>
              <w:marTop w:val="0"/>
              <w:marBottom w:val="0"/>
              <w:divBdr>
                <w:top w:val="none" w:sz="0" w:space="0" w:color="auto"/>
                <w:left w:val="none" w:sz="0" w:space="0" w:color="auto"/>
                <w:bottom w:val="none" w:sz="0" w:space="0" w:color="auto"/>
                <w:right w:val="none" w:sz="0" w:space="0" w:color="auto"/>
              </w:divBdr>
              <w:divsChild>
                <w:div w:id="1424455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79514">
      <w:bodyDiv w:val="1"/>
      <w:marLeft w:val="0"/>
      <w:marRight w:val="0"/>
      <w:marTop w:val="0"/>
      <w:marBottom w:val="0"/>
      <w:divBdr>
        <w:top w:val="none" w:sz="0" w:space="0" w:color="auto"/>
        <w:left w:val="none" w:sz="0" w:space="0" w:color="auto"/>
        <w:bottom w:val="none" w:sz="0" w:space="0" w:color="auto"/>
        <w:right w:val="none" w:sz="0" w:space="0" w:color="auto"/>
      </w:divBdr>
      <w:divsChild>
        <w:div w:id="1779640045">
          <w:marLeft w:val="0"/>
          <w:marRight w:val="0"/>
          <w:marTop w:val="0"/>
          <w:marBottom w:val="0"/>
          <w:divBdr>
            <w:top w:val="none" w:sz="0" w:space="0" w:color="auto"/>
            <w:left w:val="none" w:sz="0" w:space="0" w:color="auto"/>
            <w:bottom w:val="none" w:sz="0" w:space="0" w:color="auto"/>
            <w:right w:val="none" w:sz="0" w:space="0" w:color="auto"/>
          </w:divBdr>
        </w:div>
        <w:div w:id="1792281214">
          <w:marLeft w:val="0"/>
          <w:marRight w:val="0"/>
          <w:marTop w:val="0"/>
          <w:marBottom w:val="0"/>
          <w:divBdr>
            <w:top w:val="none" w:sz="0" w:space="0" w:color="auto"/>
            <w:left w:val="none" w:sz="0" w:space="0" w:color="auto"/>
            <w:bottom w:val="none" w:sz="0" w:space="0" w:color="auto"/>
            <w:right w:val="none" w:sz="0" w:space="0" w:color="auto"/>
          </w:divBdr>
          <w:divsChild>
            <w:div w:id="1490559088">
              <w:marLeft w:val="0"/>
              <w:marRight w:val="0"/>
              <w:marTop w:val="0"/>
              <w:marBottom w:val="0"/>
              <w:divBdr>
                <w:top w:val="none" w:sz="0" w:space="0" w:color="auto"/>
                <w:left w:val="none" w:sz="0" w:space="0" w:color="auto"/>
                <w:bottom w:val="none" w:sz="0" w:space="0" w:color="auto"/>
                <w:right w:val="none" w:sz="0" w:space="0" w:color="auto"/>
              </w:divBdr>
            </w:div>
          </w:divsChild>
        </w:div>
        <w:div w:id="93209580">
          <w:marLeft w:val="0"/>
          <w:marRight w:val="0"/>
          <w:marTop w:val="0"/>
          <w:marBottom w:val="0"/>
          <w:divBdr>
            <w:top w:val="none" w:sz="0" w:space="0" w:color="auto"/>
            <w:left w:val="none" w:sz="0" w:space="0" w:color="auto"/>
            <w:bottom w:val="none" w:sz="0" w:space="0" w:color="auto"/>
            <w:right w:val="none" w:sz="0" w:space="0" w:color="auto"/>
          </w:divBdr>
        </w:div>
        <w:div w:id="777288600">
          <w:marLeft w:val="0"/>
          <w:marRight w:val="0"/>
          <w:marTop w:val="0"/>
          <w:marBottom w:val="0"/>
          <w:divBdr>
            <w:top w:val="none" w:sz="0" w:space="0" w:color="auto"/>
            <w:left w:val="none" w:sz="0" w:space="0" w:color="auto"/>
            <w:bottom w:val="none" w:sz="0" w:space="0" w:color="auto"/>
            <w:right w:val="none" w:sz="0" w:space="0" w:color="auto"/>
          </w:divBdr>
          <w:divsChild>
            <w:div w:id="1238056685">
              <w:marLeft w:val="0"/>
              <w:marRight w:val="0"/>
              <w:marTop w:val="0"/>
              <w:marBottom w:val="0"/>
              <w:divBdr>
                <w:top w:val="none" w:sz="0" w:space="0" w:color="auto"/>
                <w:left w:val="none" w:sz="0" w:space="0" w:color="auto"/>
                <w:bottom w:val="none" w:sz="0" w:space="0" w:color="auto"/>
                <w:right w:val="none" w:sz="0" w:space="0" w:color="auto"/>
              </w:divBdr>
            </w:div>
          </w:divsChild>
        </w:div>
        <w:div w:id="690496607">
          <w:marLeft w:val="0"/>
          <w:marRight w:val="0"/>
          <w:marTop w:val="0"/>
          <w:marBottom w:val="0"/>
          <w:divBdr>
            <w:top w:val="none" w:sz="0" w:space="0" w:color="auto"/>
            <w:left w:val="none" w:sz="0" w:space="0" w:color="auto"/>
            <w:bottom w:val="none" w:sz="0" w:space="0" w:color="auto"/>
            <w:right w:val="none" w:sz="0" w:space="0" w:color="auto"/>
          </w:divBdr>
        </w:div>
        <w:div w:id="457575681">
          <w:marLeft w:val="0"/>
          <w:marRight w:val="0"/>
          <w:marTop w:val="0"/>
          <w:marBottom w:val="0"/>
          <w:divBdr>
            <w:top w:val="none" w:sz="0" w:space="0" w:color="auto"/>
            <w:left w:val="none" w:sz="0" w:space="0" w:color="auto"/>
            <w:bottom w:val="none" w:sz="0" w:space="0" w:color="auto"/>
            <w:right w:val="none" w:sz="0" w:space="0" w:color="auto"/>
          </w:divBdr>
          <w:divsChild>
            <w:div w:id="1934315192">
              <w:marLeft w:val="0"/>
              <w:marRight w:val="0"/>
              <w:marTop w:val="0"/>
              <w:marBottom w:val="0"/>
              <w:divBdr>
                <w:top w:val="none" w:sz="0" w:space="0" w:color="auto"/>
                <w:left w:val="none" w:sz="0" w:space="0" w:color="auto"/>
                <w:bottom w:val="none" w:sz="0" w:space="0" w:color="auto"/>
                <w:right w:val="none" w:sz="0" w:space="0" w:color="auto"/>
              </w:divBdr>
            </w:div>
          </w:divsChild>
        </w:div>
        <w:div w:id="1630740852">
          <w:marLeft w:val="0"/>
          <w:marRight w:val="0"/>
          <w:marTop w:val="0"/>
          <w:marBottom w:val="0"/>
          <w:divBdr>
            <w:top w:val="none" w:sz="0" w:space="0" w:color="auto"/>
            <w:left w:val="none" w:sz="0" w:space="0" w:color="auto"/>
            <w:bottom w:val="none" w:sz="0" w:space="0" w:color="auto"/>
            <w:right w:val="none" w:sz="0" w:space="0" w:color="auto"/>
          </w:divBdr>
        </w:div>
        <w:div w:id="638728676">
          <w:marLeft w:val="0"/>
          <w:marRight w:val="0"/>
          <w:marTop w:val="0"/>
          <w:marBottom w:val="0"/>
          <w:divBdr>
            <w:top w:val="none" w:sz="0" w:space="0" w:color="auto"/>
            <w:left w:val="none" w:sz="0" w:space="0" w:color="auto"/>
            <w:bottom w:val="none" w:sz="0" w:space="0" w:color="auto"/>
            <w:right w:val="none" w:sz="0" w:space="0" w:color="auto"/>
          </w:divBdr>
          <w:divsChild>
            <w:div w:id="1730567232">
              <w:marLeft w:val="0"/>
              <w:marRight w:val="0"/>
              <w:marTop w:val="0"/>
              <w:marBottom w:val="0"/>
              <w:divBdr>
                <w:top w:val="none" w:sz="0" w:space="0" w:color="auto"/>
                <w:left w:val="none" w:sz="0" w:space="0" w:color="auto"/>
                <w:bottom w:val="none" w:sz="0" w:space="0" w:color="auto"/>
                <w:right w:val="none" w:sz="0" w:space="0" w:color="auto"/>
              </w:divBdr>
            </w:div>
          </w:divsChild>
        </w:div>
        <w:div w:id="2058237933">
          <w:marLeft w:val="0"/>
          <w:marRight w:val="0"/>
          <w:marTop w:val="0"/>
          <w:marBottom w:val="0"/>
          <w:divBdr>
            <w:top w:val="none" w:sz="0" w:space="0" w:color="auto"/>
            <w:left w:val="none" w:sz="0" w:space="0" w:color="auto"/>
            <w:bottom w:val="none" w:sz="0" w:space="0" w:color="auto"/>
            <w:right w:val="none" w:sz="0" w:space="0" w:color="auto"/>
          </w:divBdr>
        </w:div>
        <w:div w:id="307245219">
          <w:marLeft w:val="0"/>
          <w:marRight w:val="0"/>
          <w:marTop w:val="0"/>
          <w:marBottom w:val="0"/>
          <w:divBdr>
            <w:top w:val="none" w:sz="0" w:space="0" w:color="auto"/>
            <w:left w:val="none" w:sz="0" w:space="0" w:color="auto"/>
            <w:bottom w:val="none" w:sz="0" w:space="0" w:color="auto"/>
            <w:right w:val="none" w:sz="0" w:space="0" w:color="auto"/>
          </w:divBdr>
          <w:divsChild>
            <w:div w:id="203299295">
              <w:marLeft w:val="0"/>
              <w:marRight w:val="0"/>
              <w:marTop w:val="0"/>
              <w:marBottom w:val="0"/>
              <w:divBdr>
                <w:top w:val="none" w:sz="0" w:space="0" w:color="auto"/>
                <w:left w:val="none" w:sz="0" w:space="0" w:color="auto"/>
                <w:bottom w:val="none" w:sz="0" w:space="0" w:color="auto"/>
                <w:right w:val="none" w:sz="0" w:space="0" w:color="auto"/>
              </w:divBdr>
            </w:div>
          </w:divsChild>
        </w:div>
        <w:div w:id="1978341917">
          <w:marLeft w:val="0"/>
          <w:marRight w:val="0"/>
          <w:marTop w:val="0"/>
          <w:marBottom w:val="0"/>
          <w:divBdr>
            <w:top w:val="none" w:sz="0" w:space="0" w:color="auto"/>
            <w:left w:val="none" w:sz="0" w:space="0" w:color="auto"/>
            <w:bottom w:val="none" w:sz="0" w:space="0" w:color="auto"/>
            <w:right w:val="none" w:sz="0" w:space="0" w:color="auto"/>
          </w:divBdr>
        </w:div>
        <w:div w:id="1983079803">
          <w:marLeft w:val="0"/>
          <w:marRight w:val="0"/>
          <w:marTop w:val="0"/>
          <w:marBottom w:val="0"/>
          <w:divBdr>
            <w:top w:val="none" w:sz="0" w:space="0" w:color="auto"/>
            <w:left w:val="none" w:sz="0" w:space="0" w:color="auto"/>
            <w:bottom w:val="none" w:sz="0" w:space="0" w:color="auto"/>
            <w:right w:val="none" w:sz="0" w:space="0" w:color="auto"/>
          </w:divBdr>
          <w:divsChild>
            <w:div w:id="1225289028">
              <w:marLeft w:val="0"/>
              <w:marRight w:val="0"/>
              <w:marTop w:val="0"/>
              <w:marBottom w:val="0"/>
              <w:divBdr>
                <w:top w:val="none" w:sz="0" w:space="0" w:color="auto"/>
                <w:left w:val="none" w:sz="0" w:space="0" w:color="auto"/>
                <w:bottom w:val="none" w:sz="0" w:space="0" w:color="auto"/>
                <w:right w:val="none" w:sz="0" w:space="0" w:color="auto"/>
              </w:divBdr>
            </w:div>
          </w:divsChild>
        </w:div>
        <w:div w:id="878008552">
          <w:marLeft w:val="0"/>
          <w:marRight w:val="0"/>
          <w:marTop w:val="0"/>
          <w:marBottom w:val="0"/>
          <w:divBdr>
            <w:top w:val="none" w:sz="0" w:space="0" w:color="auto"/>
            <w:left w:val="none" w:sz="0" w:space="0" w:color="auto"/>
            <w:bottom w:val="none" w:sz="0" w:space="0" w:color="auto"/>
            <w:right w:val="none" w:sz="0" w:space="0" w:color="auto"/>
          </w:divBdr>
        </w:div>
        <w:div w:id="765616204">
          <w:marLeft w:val="0"/>
          <w:marRight w:val="0"/>
          <w:marTop w:val="0"/>
          <w:marBottom w:val="0"/>
          <w:divBdr>
            <w:top w:val="none" w:sz="0" w:space="0" w:color="auto"/>
            <w:left w:val="none" w:sz="0" w:space="0" w:color="auto"/>
            <w:bottom w:val="none" w:sz="0" w:space="0" w:color="auto"/>
            <w:right w:val="none" w:sz="0" w:space="0" w:color="auto"/>
          </w:divBdr>
          <w:divsChild>
            <w:div w:id="1442921814">
              <w:marLeft w:val="0"/>
              <w:marRight w:val="0"/>
              <w:marTop w:val="0"/>
              <w:marBottom w:val="0"/>
              <w:divBdr>
                <w:top w:val="none" w:sz="0" w:space="0" w:color="auto"/>
                <w:left w:val="none" w:sz="0" w:space="0" w:color="auto"/>
                <w:bottom w:val="none" w:sz="0" w:space="0" w:color="auto"/>
                <w:right w:val="none" w:sz="0" w:space="0" w:color="auto"/>
              </w:divBdr>
            </w:div>
          </w:divsChild>
        </w:div>
        <w:div w:id="1038555647">
          <w:marLeft w:val="0"/>
          <w:marRight w:val="0"/>
          <w:marTop w:val="300"/>
          <w:marBottom w:val="0"/>
          <w:divBdr>
            <w:top w:val="none" w:sz="0" w:space="0" w:color="auto"/>
            <w:left w:val="none" w:sz="0" w:space="0" w:color="auto"/>
            <w:bottom w:val="none" w:sz="0" w:space="0" w:color="auto"/>
            <w:right w:val="none" w:sz="0" w:space="0" w:color="auto"/>
          </w:divBdr>
          <w:divsChild>
            <w:div w:id="1906841676">
              <w:marLeft w:val="0"/>
              <w:marRight w:val="0"/>
              <w:marTop w:val="0"/>
              <w:marBottom w:val="0"/>
              <w:divBdr>
                <w:top w:val="none" w:sz="0" w:space="0" w:color="auto"/>
                <w:left w:val="none" w:sz="0" w:space="0" w:color="auto"/>
                <w:bottom w:val="none" w:sz="0" w:space="0" w:color="auto"/>
                <w:right w:val="none" w:sz="0" w:space="0" w:color="auto"/>
              </w:divBdr>
              <w:divsChild>
                <w:div w:id="151737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251206">
          <w:marLeft w:val="0"/>
          <w:marRight w:val="0"/>
          <w:marTop w:val="300"/>
          <w:marBottom w:val="0"/>
          <w:divBdr>
            <w:top w:val="none" w:sz="0" w:space="0" w:color="auto"/>
            <w:left w:val="none" w:sz="0" w:space="0" w:color="auto"/>
            <w:bottom w:val="none" w:sz="0" w:space="0" w:color="auto"/>
            <w:right w:val="none" w:sz="0" w:space="0" w:color="auto"/>
          </w:divBdr>
          <w:divsChild>
            <w:div w:id="1866359701">
              <w:marLeft w:val="0"/>
              <w:marRight w:val="0"/>
              <w:marTop w:val="0"/>
              <w:marBottom w:val="0"/>
              <w:divBdr>
                <w:top w:val="none" w:sz="0" w:space="0" w:color="auto"/>
                <w:left w:val="none" w:sz="0" w:space="0" w:color="auto"/>
                <w:bottom w:val="none" w:sz="0" w:space="0" w:color="auto"/>
                <w:right w:val="none" w:sz="0" w:space="0" w:color="auto"/>
              </w:divBdr>
              <w:divsChild>
                <w:div w:id="146330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827993">
          <w:marLeft w:val="0"/>
          <w:marRight w:val="0"/>
          <w:marTop w:val="300"/>
          <w:marBottom w:val="0"/>
          <w:divBdr>
            <w:top w:val="none" w:sz="0" w:space="0" w:color="auto"/>
            <w:left w:val="none" w:sz="0" w:space="0" w:color="auto"/>
            <w:bottom w:val="none" w:sz="0" w:space="0" w:color="auto"/>
            <w:right w:val="none" w:sz="0" w:space="0" w:color="auto"/>
          </w:divBdr>
          <w:divsChild>
            <w:div w:id="1897542817">
              <w:marLeft w:val="0"/>
              <w:marRight w:val="0"/>
              <w:marTop w:val="0"/>
              <w:marBottom w:val="0"/>
              <w:divBdr>
                <w:top w:val="none" w:sz="0" w:space="0" w:color="auto"/>
                <w:left w:val="none" w:sz="0" w:space="0" w:color="auto"/>
                <w:bottom w:val="none" w:sz="0" w:space="0" w:color="auto"/>
                <w:right w:val="none" w:sz="0" w:space="0" w:color="auto"/>
              </w:divBdr>
              <w:divsChild>
                <w:div w:id="37986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198136">
          <w:marLeft w:val="0"/>
          <w:marRight w:val="0"/>
          <w:marTop w:val="300"/>
          <w:marBottom w:val="0"/>
          <w:divBdr>
            <w:top w:val="none" w:sz="0" w:space="0" w:color="auto"/>
            <w:left w:val="none" w:sz="0" w:space="0" w:color="auto"/>
            <w:bottom w:val="none" w:sz="0" w:space="0" w:color="auto"/>
            <w:right w:val="none" w:sz="0" w:space="0" w:color="auto"/>
          </w:divBdr>
          <w:divsChild>
            <w:div w:id="1475829056">
              <w:marLeft w:val="0"/>
              <w:marRight w:val="0"/>
              <w:marTop w:val="0"/>
              <w:marBottom w:val="0"/>
              <w:divBdr>
                <w:top w:val="none" w:sz="0" w:space="0" w:color="auto"/>
                <w:left w:val="none" w:sz="0" w:space="0" w:color="auto"/>
                <w:bottom w:val="none" w:sz="0" w:space="0" w:color="auto"/>
                <w:right w:val="none" w:sz="0" w:space="0" w:color="auto"/>
              </w:divBdr>
              <w:divsChild>
                <w:div w:id="114917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5617">
      <w:bodyDiv w:val="1"/>
      <w:marLeft w:val="0"/>
      <w:marRight w:val="0"/>
      <w:marTop w:val="0"/>
      <w:marBottom w:val="0"/>
      <w:divBdr>
        <w:top w:val="none" w:sz="0" w:space="0" w:color="auto"/>
        <w:left w:val="none" w:sz="0" w:space="0" w:color="auto"/>
        <w:bottom w:val="none" w:sz="0" w:space="0" w:color="auto"/>
        <w:right w:val="none" w:sz="0" w:space="0" w:color="auto"/>
      </w:divBdr>
      <w:divsChild>
        <w:div w:id="342367050">
          <w:marLeft w:val="0"/>
          <w:marRight w:val="0"/>
          <w:marTop w:val="0"/>
          <w:marBottom w:val="0"/>
          <w:divBdr>
            <w:top w:val="none" w:sz="0" w:space="0" w:color="auto"/>
            <w:left w:val="none" w:sz="0" w:space="0" w:color="auto"/>
            <w:bottom w:val="none" w:sz="0" w:space="0" w:color="auto"/>
            <w:right w:val="none" w:sz="0" w:space="0" w:color="auto"/>
          </w:divBdr>
        </w:div>
        <w:div w:id="230316487">
          <w:marLeft w:val="0"/>
          <w:marRight w:val="0"/>
          <w:marTop w:val="0"/>
          <w:marBottom w:val="0"/>
          <w:divBdr>
            <w:top w:val="none" w:sz="0" w:space="0" w:color="auto"/>
            <w:left w:val="none" w:sz="0" w:space="0" w:color="auto"/>
            <w:bottom w:val="none" w:sz="0" w:space="0" w:color="auto"/>
            <w:right w:val="none" w:sz="0" w:space="0" w:color="auto"/>
          </w:divBdr>
          <w:divsChild>
            <w:div w:id="149446039">
              <w:marLeft w:val="0"/>
              <w:marRight w:val="0"/>
              <w:marTop w:val="0"/>
              <w:marBottom w:val="0"/>
              <w:divBdr>
                <w:top w:val="none" w:sz="0" w:space="0" w:color="auto"/>
                <w:left w:val="none" w:sz="0" w:space="0" w:color="auto"/>
                <w:bottom w:val="none" w:sz="0" w:space="0" w:color="auto"/>
                <w:right w:val="none" w:sz="0" w:space="0" w:color="auto"/>
              </w:divBdr>
            </w:div>
          </w:divsChild>
        </w:div>
        <w:div w:id="935285963">
          <w:marLeft w:val="0"/>
          <w:marRight w:val="0"/>
          <w:marTop w:val="0"/>
          <w:marBottom w:val="0"/>
          <w:divBdr>
            <w:top w:val="none" w:sz="0" w:space="0" w:color="auto"/>
            <w:left w:val="none" w:sz="0" w:space="0" w:color="auto"/>
            <w:bottom w:val="none" w:sz="0" w:space="0" w:color="auto"/>
            <w:right w:val="none" w:sz="0" w:space="0" w:color="auto"/>
          </w:divBdr>
        </w:div>
        <w:div w:id="995381283">
          <w:marLeft w:val="0"/>
          <w:marRight w:val="0"/>
          <w:marTop w:val="0"/>
          <w:marBottom w:val="0"/>
          <w:divBdr>
            <w:top w:val="none" w:sz="0" w:space="0" w:color="auto"/>
            <w:left w:val="none" w:sz="0" w:space="0" w:color="auto"/>
            <w:bottom w:val="none" w:sz="0" w:space="0" w:color="auto"/>
            <w:right w:val="none" w:sz="0" w:space="0" w:color="auto"/>
          </w:divBdr>
          <w:divsChild>
            <w:div w:id="2137064246">
              <w:marLeft w:val="0"/>
              <w:marRight w:val="0"/>
              <w:marTop w:val="0"/>
              <w:marBottom w:val="0"/>
              <w:divBdr>
                <w:top w:val="none" w:sz="0" w:space="0" w:color="auto"/>
                <w:left w:val="none" w:sz="0" w:space="0" w:color="auto"/>
                <w:bottom w:val="none" w:sz="0" w:space="0" w:color="auto"/>
                <w:right w:val="none" w:sz="0" w:space="0" w:color="auto"/>
              </w:divBdr>
            </w:div>
          </w:divsChild>
        </w:div>
        <w:div w:id="1678775467">
          <w:marLeft w:val="0"/>
          <w:marRight w:val="0"/>
          <w:marTop w:val="0"/>
          <w:marBottom w:val="0"/>
          <w:divBdr>
            <w:top w:val="none" w:sz="0" w:space="0" w:color="auto"/>
            <w:left w:val="none" w:sz="0" w:space="0" w:color="auto"/>
            <w:bottom w:val="none" w:sz="0" w:space="0" w:color="auto"/>
            <w:right w:val="none" w:sz="0" w:space="0" w:color="auto"/>
          </w:divBdr>
        </w:div>
        <w:div w:id="1069888257">
          <w:marLeft w:val="0"/>
          <w:marRight w:val="0"/>
          <w:marTop w:val="0"/>
          <w:marBottom w:val="0"/>
          <w:divBdr>
            <w:top w:val="none" w:sz="0" w:space="0" w:color="auto"/>
            <w:left w:val="none" w:sz="0" w:space="0" w:color="auto"/>
            <w:bottom w:val="none" w:sz="0" w:space="0" w:color="auto"/>
            <w:right w:val="none" w:sz="0" w:space="0" w:color="auto"/>
          </w:divBdr>
          <w:divsChild>
            <w:div w:id="1696226502">
              <w:marLeft w:val="0"/>
              <w:marRight w:val="0"/>
              <w:marTop w:val="0"/>
              <w:marBottom w:val="0"/>
              <w:divBdr>
                <w:top w:val="none" w:sz="0" w:space="0" w:color="auto"/>
                <w:left w:val="none" w:sz="0" w:space="0" w:color="auto"/>
                <w:bottom w:val="none" w:sz="0" w:space="0" w:color="auto"/>
                <w:right w:val="none" w:sz="0" w:space="0" w:color="auto"/>
              </w:divBdr>
            </w:div>
          </w:divsChild>
        </w:div>
        <w:div w:id="1020013675">
          <w:marLeft w:val="0"/>
          <w:marRight w:val="0"/>
          <w:marTop w:val="0"/>
          <w:marBottom w:val="0"/>
          <w:divBdr>
            <w:top w:val="none" w:sz="0" w:space="0" w:color="auto"/>
            <w:left w:val="none" w:sz="0" w:space="0" w:color="auto"/>
            <w:bottom w:val="none" w:sz="0" w:space="0" w:color="auto"/>
            <w:right w:val="none" w:sz="0" w:space="0" w:color="auto"/>
          </w:divBdr>
        </w:div>
        <w:div w:id="1348483272">
          <w:marLeft w:val="0"/>
          <w:marRight w:val="0"/>
          <w:marTop w:val="0"/>
          <w:marBottom w:val="0"/>
          <w:divBdr>
            <w:top w:val="none" w:sz="0" w:space="0" w:color="auto"/>
            <w:left w:val="none" w:sz="0" w:space="0" w:color="auto"/>
            <w:bottom w:val="none" w:sz="0" w:space="0" w:color="auto"/>
            <w:right w:val="none" w:sz="0" w:space="0" w:color="auto"/>
          </w:divBdr>
          <w:divsChild>
            <w:div w:id="723331470">
              <w:marLeft w:val="0"/>
              <w:marRight w:val="0"/>
              <w:marTop w:val="0"/>
              <w:marBottom w:val="0"/>
              <w:divBdr>
                <w:top w:val="none" w:sz="0" w:space="0" w:color="auto"/>
                <w:left w:val="none" w:sz="0" w:space="0" w:color="auto"/>
                <w:bottom w:val="none" w:sz="0" w:space="0" w:color="auto"/>
                <w:right w:val="none" w:sz="0" w:space="0" w:color="auto"/>
              </w:divBdr>
            </w:div>
          </w:divsChild>
        </w:div>
        <w:div w:id="1812284687">
          <w:marLeft w:val="0"/>
          <w:marRight w:val="0"/>
          <w:marTop w:val="0"/>
          <w:marBottom w:val="0"/>
          <w:divBdr>
            <w:top w:val="none" w:sz="0" w:space="0" w:color="auto"/>
            <w:left w:val="none" w:sz="0" w:space="0" w:color="auto"/>
            <w:bottom w:val="none" w:sz="0" w:space="0" w:color="auto"/>
            <w:right w:val="none" w:sz="0" w:space="0" w:color="auto"/>
          </w:divBdr>
        </w:div>
        <w:div w:id="840006671">
          <w:marLeft w:val="0"/>
          <w:marRight w:val="0"/>
          <w:marTop w:val="0"/>
          <w:marBottom w:val="0"/>
          <w:divBdr>
            <w:top w:val="none" w:sz="0" w:space="0" w:color="auto"/>
            <w:left w:val="none" w:sz="0" w:space="0" w:color="auto"/>
            <w:bottom w:val="none" w:sz="0" w:space="0" w:color="auto"/>
            <w:right w:val="none" w:sz="0" w:space="0" w:color="auto"/>
          </w:divBdr>
          <w:divsChild>
            <w:div w:id="1533231353">
              <w:marLeft w:val="0"/>
              <w:marRight w:val="0"/>
              <w:marTop w:val="0"/>
              <w:marBottom w:val="0"/>
              <w:divBdr>
                <w:top w:val="none" w:sz="0" w:space="0" w:color="auto"/>
                <w:left w:val="none" w:sz="0" w:space="0" w:color="auto"/>
                <w:bottom w:val="none" w:sz="0" w:space="0" w:color="auto"/>
                <w:right w:val="none" w:sz="0" w:space="0" w:color="auto"/>
              </w:divBdr>
            </w:div>
          </w:divsChild>
        </w:div>
        <w:div w:id="1873810046">
          <w:marLeft w:val="0"/>
          <w:marRight w:val="0"/>
          <w:marTop w:val="0"/>
          <w:marBottom w:val="0"/>
          <w:divBdr>
            <w:top w:val="none" w:sz="0" w:space="0" w:color="auto"/>
            <w:left w:val="none" w:sz="0" w:space="0" w:color="auto"/>
            <w:bottom w:val="none" w:sz="0" w:space="0" w:color="auto"/>
            <w:right w:val="none" w:sz="0" w:space="0" w:color="auto"/>
          </w:divBdr>
        </w:div>
        <w:div w:id="649746599">
          <w:marLeft w:val="0"/>
          <w:marRight w:val="0"/>
          <w:marTop w:val="0"/>
          <w:marBottom w:val="0"/>
          <w:divBdr>
            <w:top w:val="none" w:sz="0" w:space="0" w:color="auto"/>
            <w:left w:val="none" w:sz="0" w:space="0" w:color="auto"/>
            <w:bottom w:val="none" w:sz="0" w:space="0" w:color="auto"/>
            <w:right w:val="none" w:sz="0" w:space="0" w:color="auto"/>
          </w:divBdr>
          <w:divsChild>
            <w:div w:id="1772965688">
              <w:marLeft w:val="0"/>
              <w:marRight w:val="0"/>
              <w:marTop w:val="0"/>
              <w:marBottom w:val="0"/>
              <w:divBdr>
                <w:top w:val="none" w:sz="0" w:space="0" w:color="auto"/>
                <w:left w:val="none" w:sz="0" w:space="0" w:color="auto"/>
                <w:bottom w:val="none" w:sz="0" w:space="0" w:color="auto"/>
                <w:right w:val="none" w:sz="0" w:space="0" w:color="auto"/>
              </w:divBdr>
            </w:div>
          </w:divsChild>
        </w:div>
        <w:div w:id="714354935">
          <w:marLeft w:val="0"/>
          <w:marRight w:val="0"/>
          <w:marTop w:val="0"/>
          <w:marBottom w:val="0"/>
          <w:divBdr>
            <w:top w:val="none" w:sz="0" w:space="0" w:color="auto"/>
            <w:left w:val="none" w:sz="0" w:space="0" w:color="auto"/>
            <w:bottom w:val="none" w:sz="0" w:space="0" w:color="auto"/>
            <w:right w:val="none" w:sz="0" w:space="0" w:color="auto"/>
          </w:divBdr>
        </w:div>
        <w:div w:id="1812332766">
          <w:marLeft w:val="0"/>
          <w:marRight w:val="0"/>
          <w:marTop w:val="0"/>
          <w:marBottom w:val="0"/>
          <w:divBdr>
            <w:top w:val="none" w:sz="0" w:space="0" w:color="auto"/>
            <w:left w:val="none" w:sz="0" w:space="0" w:color="auto"/>
            <w:bottom w:val="none" w:sz="0" w:space="0" w:color="auto"/>
            <w:right w:val="none" w:sz="0" w:space="0" w:color="auto"/>
          </w:divBdr>
          <w:divsChild>
            <w:div w:id="409349813">
              <w:marLeft w:val="0"/>
              <w:marRight w:val="0"/>
              <w:marTop w:val="0"/>
              <w:marBottom w:val="0"/>
              <w:divBdr>
                <w:top w:val="none" w:sz="0" w:space="0" w:color="auto"/>
                <w:left w:val="none" w:sz="0" w:space="0" w:color="auto"/>
                <w:bottom w:val="none" w:sz="0" w:space="0" w:color="auto"/>
                <w:right w:val="none" w:sz="0" w:space="0" w:color="auto"/>
              </w:divBdr>
            </w:div>
          </w:divsChild>
        </w:div>
        <w:div w:id="1329602937">
          <w:marLeft w:val="0"/>
          <w:marRight w:val="0"/>
          <w:marTop w:val="300"/>
          <w:marBottom w:val="0"/>
          <w:divBdr>
            <w:top w:val="none" w:sz="0" w:space="0" w:color="auto"/>
            <w:left w:val="none" w:sz="0" w:space="0" w:color="auto"/>
            <w:bottom w:val="none" w:sz="0" w:space="0" w:color="auto"/>
            <w:right w:val="none" w:sz="0" w:space="0" w:color="auto"/>
          </w:divBdr>
          <w:divsChild>
            <w:div w:id="1404378036">
              <w:marLeft w:val="0"/>
              <w:marRight w:val="0"/>
              <w:marTop w:val="0"/>
              <w:marBottom w:val="0"/>
              <w:divBdr>
                <w:top w:val="none" w:sz="0" w:space="0" w:color="auto"/>
                <w:left w:val="none" w:sz="0" w:space="0" w:color="auto"/>
                <w:bottom w:val="none" w:sz="0" w:space="0" w:color="auto"/>
                <w:right w:val="none" w:sz="0" w:space="0" w:color="auto"/>
              </w:divBdr>
              <w:divsChild>
                <w:div w:id="124394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357775">
          <w:marLeft w:val="0"/>
          <w:marRight w:val="0"/>
          <w:marTop w:val="300"/>
          <w:marBottom w:val="0"/>
          <w:divBdr>
            <w:top w:val="none" w:sz="0" w:space="0" w:color="auto"/>
            <w:left w:val="none" w:sz="0" w:space="0" w:color="auto"/>
            <w:bottom w:val="none" w:sz="0" w:space="0" w:color="auto"/>
            <w:right w:val="none" w:sz="0" w:space="0" w:color="auto"/>
          </w:divBdr>
          <w:divsChild>
            <w:div w:id="990215639">
              <w:marLeft w:val="0"/>
              <w:marRight w:val="0"/>
              <w:marTop w:val="0"/>
              <w:marBottom w:val="0"/>
              <w:divBdr>
                <w:top w:val="none" w:sz="0" w:space="0" w:color="auto"/>
                <w:left w:val="none" w:sz="0" w:space="0" w:color="auto"/>
                <w:bottom w:val="none" w:sz="0" w:space="0" w:color="auto"/>
                <w:right w:val="none" w:sz="0" w:space="0" w:color="auto"/>
              </w:divBdr>
              <w:divsChild>
                <w:div w:id="941302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21362">
          <w:marLeft w:val="0"/>
          <w:marRight w:val="0"/>
          <w:marTop w:val="300"/>
          <w:marBottom w:val="0"/>
          <w:divBdr>
            <w:top w:val="none" w:sz="0" w:space="0" w:color="auto"/>
            <w:left w:val="none" w:sz="0" w:space="0" w:color="auto"/>
            <w:bottom w:val="none" w:sz="0" w:space="0" w:color="auto"/>
            <w:right w:val="none" w:sz="0" w:space="0" w:color="auto"/>
          </w:divBdr>
          <w:divsChild>
            <w:div w:id="1118568712">
              <w:marLeft w:val="0"/>
              <w:marRight w:val="0"/>
              <w:marTop w:val="0"/>
              <w:marBottom w:val="0"/>
              <w:divBdr>
                <w:top w:val="none" w:sz="0" w:space="0" w:color="auto"/>
                <w:left w:val="none" w:sz="0" w:space="0" w:color="auto"/>
                <w:bottom w:val="none" w:sz="0" w:space="0" w:color="auto"/>
                <w:right w:val="none" w:sz="0" w:space="0" w:color="auto"/>
              </w:divBdr>
              <w:divsChild>
                <w:div w:id="6896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416127">
          <w:marLeft w:val="0"/>
          <w:marRight w:val="0"/>
          <w:marTop w:val="300"/>
          <w:marBottom w:val="0"/>
          <w:divBdr>
            <w:top w:val="none" w:sz="0" w:space="0" w:color="auto"/>
            <w:left w:val="none" w:sz="0" w:space="0" w:color="auto"/>
            <w:bottom w:val="none" w:sz="0" w:space="0" w:color="auto"/>
            <w:right w:val="none" w:sz="0" w:space="0" w:color="auto"/>
          </w:divBdr>
          <w:divsChild>
            <w:div w:id="2095930227">
              <w:marLeft w:val="0"/>
              <w:marRight w:val="0"/>
              <w:marTop w:val="0"/>
              <w:marBottom w:val="0"/>
              <w:divBdr>
                <w:top w:val="none" w:sz="0" w:space="0" w:color="auto"/>
                <w:left w:val="none" w:sz="0" w:space="0" w:color="auto"/>
                <w:bottom w:val="none" w:sz="0" w:space="0" w:color="auto"/>
                <w:right w:val="none" w:sz="0" w:space="0" w:color="auto"/>
              </w:divBdr>
              <w:divsChild>
                <w:div w:id="1919974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720856">
      <w:bodyDiv w:val="1"/>
      <w:marLeft w:val="0"/>
      <w:marRight w:val="0"/>
      <w:marTop w:val="0"/>
      <w:marBottom w:val="0"/>
      <w:divBdr>
        <w:top w:val="none" w:sz="0" w:space="0" w:color="auto"/>
        <w:left w:val="none" w:sz="0" w:space="0" w:color="auto"/>
        <w:bottom w:val="none" w:sz="0" w:space="0" w:color="auto"/>
        <w:right w:val="none" w:sz="0" w:space="0" w:color="auto"/>
      </w:divBdr>
      <w:divsChild>
        <w:div w:id="1283221982">
          <w:marLeft w:val="0"/>
          <w:marRight w:val="0"/>
          <w:marTop w:val="0"/>
          <w:marBottom w:val="0"/>
          <w:divBdr>
            <w:top w:val="none" w:sz="0" w:space="0" w:color="auto"/>
            <w:left w:val="none" w:sz="0" w:space="0" w:color="auto"/>
            <w:bottom w:val="none" w:sz="0" w:space="0" w:color="auto"/>
            <w:right w:val="none" w:sz="0" w:space="0" w:color="auto"/>
          </w:divBdr>
        </w:div>
        <w:div w:id="336617337">
          <w:marLeft w:val="0"/>
          <w:marRight w:val="0"/>
          <w:marTop w:val="0"/>
          <w:marBottom w:val="0"/>
          <w:divBdr>
            <w:top w:val="none" w:sz="0" w:space="0" w:color="auto"/>
            <w:left w:val="none" w:sz="0" w:space="0" w:color="auto"/>
            <w:bottom w:val="none" w:sz="0" w:space="0" w:color="auto"/>
            <w:right w:val="none" w:sz="0" w:space="0" w:color="auto"/>
          </w:divBdr>
          <w:divsChild>
            <w:div w:id="174997382">
              <w:marLeft w:val="0"/>
              <w:marRight w:val="0"/>
              <w:marTop w:val="0"/>
              <w:marBottom w:val="0"/>
              <w:divBdr>
                <w:top w:val="none" w:sz="0" w:space="0" w:color="auto"/>
                <w:left w:val="none" w:sz="0" w:space="0" w:color="auto"/>
                <w:bottom w:val="none" w:sz="0" w:space="0" w:color="auto"/>
                <w:right w:val="none" w:sz="0" w:space="0" w:color="auto"/>
              </w:divBdr>
            </w:div>
          </w:divsChild>
        </w:div>
        <w:div w:id="1299913659">
          <w:marLeft w:val="0"/>
          <w:marRight w:val="0"/>
          <w:marTop w:val="0"/>
          <w:marBottom w:val="0"/>
          <w:divBdr>
            <w:top w:val="none" w:sz="0" w:space="0" w:color="auto"/>
            <w:left w:val="none" w:sz="0" w:space="0" w:color="auto"/>
            <w:bottom w:val="none" w:sz="0" w:space="0" w:color="auto"/>
            <w:right w:val="none" w:sz="0" w:space="0" w:color="auto"/>
          </w:divBdr>
        </w:div>
        <w:div w:id="1267150515">
          <w:marLeft w:val="0"/>
          <w:marRight w:val="0"/>
          <w:marTop w:val="0"/>
          <w:marBottom w:val="0"/>
          <w:divBdr>
            <w:top w:val="none" w:sz="0" w:space="0" w:color="auto"/>
            <w:left w:val="none" w:sz="0" w:space="0" w:color="auto"/>
            <w:bottom w:val="none" w:sz="0" w:space="0" w:color="auto"/>
            <w:right w:val="none" w:sz="0" w:space="0" w:color="auto"/>
          </w:divBdr>
          <w:divsChild>
            <w:div w:id="1737433833">
              <w:marLeft w:val="0"/>
              <w:marRight w:val="0"/>
              <w:marTop w:val="0"/>
              <w:marBottom w:val="0"/>
              <w:divBdr>
                <w:top w:val="none" w:sz="0" w:space="0" w:color="auto"/>
                <w:left w:val="none" w:sz="0" w:space="0" w:color="auto"/>
                <w:bottom w:val="none" w:sz="0" w:space="0" w:color="auto"/>
                <w:right w:val="none" w:sz="0" w:space="0" w:color="auto"/>
              </w:divBdr>
            </w:div>
          </w:divsChild>
        </w:div>
        <w:div w:id="299387234">
          <w:marLeft w:val="0"/>
          <w:marRight w:val="0"/>
          <w:marTop w:val="0"/>
          <w:marBottom w:val="0"/>
          <w:divBdr>
            <w:top w:val="none" w:sz="0" w:space="0" w:color="auto"/>
            <w:left w:val="none" w:sz="0" w:space="0" w:color="auto"/>
            <w:bottom w:val="none" w:sz="0" w:space="0" w:color="auto"/>
            <w:right w:val="none" w:sz="0" w:space="0" w:color="auto"/>
          </w:divBdr>
        </w:div>
        <w:div w:id="255552542">
          <w:marLeft w:val="0"/>
          <w:marRight w:val="0"/>
          <w:marTop w:val="0"/>
          <w:marBottom w:val="0"/>
          <w:divBdr>
            <w:top w:val="none" w:sz="0" w:space="0" w:color="auto"/>
            <w:left w:val="none" w:sz="0" w:space="0" w:color="auto"/>
            <w:bottom w:val="none" w:sz="0" w:space="0" w:color="auto"/>
            <w:right w:val="none" w:sz="0" w:space="0" w:color="auto"/>
          </w:divBdr>
          <w:divsChild>
            <w:div w:id="1651906812">
              <w:marLeft w:val="0"/>
              <w:marRight w:val="0"/>
              <w:marTop w:val="0"/>
              <w:marBottom w:val="0"/>
              <w:divBdr>
                <w:top w:val="none" w:sz="0" w:space="0" w:color="auto"/>
                <w:left w:val="none" w:sz="0" w:space="0" w:color="auto"/>
                <w:bottom w:val="none" w:sz="0" w:space="0" w:color="auto"/>
                <w:right w:val="none" w:sz="0" w:space="0" w:color="auto"/>
              </w:divBdr>
            </w:div>
          </w:divsChild>
        </w:div>
        <w:div w:id="1790471132">
          <w:marLeft w:val="0"/>
          <w:marRight w:val="0"/>
          <w:marTop w:val="0"/>
          <w:marBottom w:val="0"/>
          <w:divBdr>
            <w:top w:val="none" w:sz="0" w:space="0" w:color="auto"/>
            <w:left w:val="none" w:sz="0" w:space="0" w:color="auto"/>
            <w:bottom w:val="none" w:sz="0" w:space="0" w:color="auto"/>
            <w:right w:val="none" w:sz="0" w:space="0" w:color="auto"/>
          </w:divBdr>
        </w:div>
        <w:div w:id="1526362321">
          <w:marLeft w:val="0"/>
          <w:marRight w:val="0"/>
          <w:marTop w:val="0"/>
          <w:marBottom w:val="0"/>
          <w:divBdr>
            <w:top w:val="none" w:sz="0" w:space="0" w:color="auto"/>
            <w:left w:val="none" w:sz="0" w:space="0" w:color="auto"/>
            <w:bottom w:val="none" w:sz="0" w:space="0" w:color="auto"/>
            <w:right w:val="none" w:sz="0" w:space="0" w:color="auto"/>
          </w:divBdr>
          <w:divsChild>
            <w:div w:id="117451851">
              <w:marLeft w:val="0"/>
              <w:marRight w:val="0"/>
              <w:marTop w:val="0"/>
              <w:marBottom w:val="0"/>
              <w:divBdr>
                <w:top w:val="none" w:sz="0" w:space="0" w:color="auto"/>
                <w:left w:val="none" w:sz="0" w:space="0" w:color="auto"/>
                <w:bottom w:val="none" w:sz="0" w:space="0" w:color="auto"/>
                <w:right w:val="none" w:sz="0" w:space="0" w:color="auto"/>
              </w:divBdr>
            </w:div>
          </w:divsChild>
        </w:div>
        <w:div w:id="977608861">
          <w:marLeft w:val="0"/>
          <w:marRight w:val="0"/>
          <w:marTop w:val="0"/>
          <w:marBottom w:val="0"/>
          <w:divBdr>
            <w:top w:val="none" w:sz="0" w:space="0" w:color="auto"/>
            <w:left w:val="none" w:sz="0" w:space="0" w:color="auto"/>
            <w:bottom w:val="none" w:sz="0" w:space="0" w:color="auto"/>
            <w:right w:val="none" w:sz="0" w:space="0" w:color="auto"/>
          </w:divBdr>
        </w:div>
        <w:div w:id="373701436">
          <w:marLeft w:val="0"/>
          <w:marRight w:val="0"/>
          <w:marTop w:val="0"/>
          <w:marBottom w:val="0"/>
          <w:divBdr>
            <w:top w:val="none" w:sz="0" w:space="0" w:color="auto"/>
            <w:left w:val="none" w:sz="0" w:space="0" w:color="auto"/>
            <w:bottom w:val="none" w:sz="0" w:space="0" w:color="auto"/>
            <w:right w:val="none" w:sz="0" w:space="0" w:color="auto"/>
          </w:divBdr>
          <w:divsChild>
            <w:div w:id="765658029">
              <w:marLeft w:val="0"/>
              <w:marRight w:val="0"/>
              <w:marTop w:val="0"/>
              <w:marBottom w:val="0"/>
              <w:divBdr>
                <w:top w:val="none" w:sz="0" w:space="0" w:color="auto"/>
                <w:left w:val="none" w:sz="0" w:space="0" w:color="auto"/>
                <w:bottom w:val="none" w:sz="0" w:space="0" w:color="auto"/>
                <w:right w:val="none" w:sz="0" w:space="0" w:color="auto"/>
              </w:divBdr>
            </w:div>
          </w:divsChild>
        </w:div>
        <w:div w:id="23554039">
          <w:marLeft w:val="0"/>
          <w:marRight w:val="0"/>
          <w:marTop w:val="0"/>
          <w:marBottom w:val="0"/>
          <w:divBdr>
            <w:top w:val="none" w:sz="0" w:space="0" w:color="auto"/>
            <w:left w:val="none" w:sz="0" w:space="0" w:color="auto"/>
            <w:bottom w:val="none" w:sz="0" w:space="0" w:color="auto"/>
            <w:right w:val="none" w:sz="0" w:space="0" w:color="auto"/>
          </w:divBdr>
        </w:div>
        <w:div w:id="248538715">
          <w:marLeft w:val="0"/>
          <w:marRight w:val="0"/>
          <w:marTop w:val="0"/>
          <w:marBottom w:val="0"/>
          <w:divBdr>
            <w:top w:val="none" w:sz="0" w:space="0" w:color="auto"/>
            <w:left w:val="none" w:sz="0" w:space="0" w:color="auto"/>
            <w:bottom w:val="none" w:sz="0" w:space="0" w:color="auto"/>
            <w:right w:val="none" w:sz="0" w:space="0" w:color="auto"/>
          </w:divBdr>
          <w:divsChild>
            <w:div w:id="233441915">
              <w:marLeft w:val="0"/>
              <w:marRight w:val="0"/>
              <w:marTop w:val="0"/>
              <w:marBottom w:val="0"/>
              <w:divBdr>
                <w:top w:val="none" w:sz="0" w:space="0" w:color="auto"/>
                <w:left w:val="none" w:sz="0" w:space="0" w:color="auto"/>
                <w:bottom w:val="none" w:sz="0" w:space="0" w:color="auto"/>
                <w:right w:val="none" w:sz="0" w:space="0" w:color="auto"/>
              </w:divBdr>
            </w:div>
          </w:divsChild>
        </w:div>
        <w:div w:id="1240751825">
          <w:marLeft w:val="0"/>
          <w:marRight w:val="0"/>
          <w:marTop w:val="0"/>
          <w:marBottom w:val="0"/>
          <w:divBdr>
            <w:top w:val="none" w:sz="0" w:space="0" w:color="auto"/>
            <w:left w:val="none" w:sz="0" w:space="0" w:color="auto"/>
            <w:bottom w:val="none" w:sz="0" w:space="0" w:color="auto"/>
            <w:right w:val="none" w:sz="0" w:space="0" w:color="auto"/>
          </w:divBdr>
        </w:div>
        <w:div w:id="1916354245">
          <w:marLeft w:val="0"/>
          <w:marRight w:val="0"/>
          <w:marTop w:val="0"/>
          <w:marBottom w:val="0"/>
          <w:divBdr>
            <w:top w:val="none" w:sz="0" w:space="0" w:color="auto"/>
            <w:left w:val="none" w:sz="0" w:space="0" w:color="auto"/>
            <w:bottom w:val="none" w:sz="0" w:space="0" w:color="auto"/>
            <w:right w:val="none" w:sz="0" w:space="0" w:color="auto"/>
          </w:divBdr>
          <w:divsChild>
            <w:div w:id="663974946">
              <w:marLeft w:val="0"/>
              <w:marRight w:val="0"/>
              <w:marTop w:val="0"/>
              <w:marBottom w:val="0"/>
              <w:divBdr>
                <w:top w:val="none" w:sz="0" w:space="0" w:color="auto"/>
                <w:left w:val="none" w:sz="0" w:space="0" w:color="auto"/>
                <w:bottom w:val="none" w:sz="0" w:space="0" w:color="auto"/>
                <w:right w:val="none" w:sz="0" w:space="0" w:color="auto"/>
              </w:divBdr>
            </w:div>
          </w:divsChild>
        </w:div>
        <w:div w:id="50622892">
          <w:marLeft w:val="0"/>
          <w:marRight w:val="0"/>
          <w:marTop w:val="300"/>
          <w:marBottom w:val="0"/>
          <w:divBdr>
            <w:top w:val="none" w:sz="0" w:space="0" w:color="auto"/>
            <w:left w:val="none" w:sz="0" w:space="0" w:color="auto"/>
            <w:bottom w:val="none" w:sz="0" w:space="0" w:color="auto"/>
            <w:right w:val="none" w:sz="0" w:space="0" w:color="auto"/>
          </w:divBdr>
          <w:divsChild>
            <w:div w:id="2325216">
              <w:marLeft w:val="0"/>
              <w:marRight w:val="0"/>
              <w:marTop w:val="0"/>
              <w:marBottom w:val="0"/>
              <w:divBdr>
                <w:top w:val="none" w:sz="0" w:space="0" w:color="auto"/>
                <w:left w:val="none" w:sz="0" w:space="0" w:color="auto"/>
                <w:bottom w:val="none" w:sz="0" w:space="0" w:color="auto"/>
                <w:right w:val="none" w:sz="0" w:space="0" w:color="auto"/>
              </w:divBdr>
              <w:divsChild>
                <w:div w:id="36748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4391">
          <w:marLeft w:val="0"/>
          <w:marRight w:val="0"/>
          <w:marTop w:val="300"/>
          <w:marBottom w:val="0"/>
          <w:divBdr>
            <w:top w:val="none" w:sz="0" w:space="0" w:color="auto"/>
            <w:left w:val="none" w:sz="0" w:space="0" w:color="auto"/>
            <w:bottom w:val="none" w:sz="0" w:space="0" w:color="auto"/>
            <w:right w:val="none" w:sz="0" w:space="0" w:color="auto"/>
          </w:divBdr>
          <w:divsChild>
            <w:div w:id="797794432">
              <w:marLeft w:val="0"/>
              <w:marRight w:val="0"/>
              <w:marTop w:val="0"/>
              <w:marBottom w:val="0"/>
              <w:divBdr>
                <w:top w:val="none" w:sz="0" w:space="0" w:color="auto"/>
                <w:left w:val="none" w:sz="0" w:space="0" w:color="auto"/>
                <w:bottom w:val="none" w:sz="0" w:space="0" w:color="auto"/>
                <w:right w:val="none" w:sz="0" w:space="0" w:color="auto"/>
              </w:divBdr>
              <w:divsChild>
                <w:div w:id="195586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0195">
          <w:marLeft w:val="0"/>
          <w:marRight w:val="0"/>
          <w:marTop w:val="300"/>
          <w:marBottom w:val="0"/>
          <w:divBdr>
            <w:top w:val="none" w:sz="0" w:space="0" w:color="auto"/>
            <w:left w:val="none" w:sz="0" w:space="0" w:color="auto"/>
            <w:bottom w:val="none" w:sz="0" w:space="0" w:color="auto"/>
            <w:right w:val="none" w:sz="0" w:space="0" w:color="auto"/>
          </w:divBdr>
          <w:divsChild>
            <w:div w:id="407505293">
              <w:marLeft w:val="0"/>
              <w:marRight w:val="0"/>
              <w:marTop w:val="0"/>
              <w:marBottom w:val="0"/>
              <w:divBdr>
                <w:top w:val="none" w:sz="0" w:space="0" w:color="auto"/>
                <w:left w:val="none" w:sz="0" w:space="0" w:color="auto"/>
                <w:bottom w:val="none" w:sz="0" w:space="0" w:color="auto"/>
                <w:right w:val="none" w:sz="0" w:space="0" w:color="auto"/>
              </w:divBdr>
              <w:divsChild>
                <w:div w:id="895361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621625">
      <w:bodyDiv w:val="1"/>
      <w:marLeft w:val="0"/>
      <w:marRight w:val="0"/>
      <w:marTop w:val="0"/>
      <w:marBottom w:val="0"/>
      <w:divBdr>
        <w:top w:val="none" w:sz="0" w:space="0" w:color="auto"/>
        <w:left w:val="none" w:sz="0" w:space="0" w:color="auto"/>
        <w:bottom w:val="none" w:sz="0" w:space="0" w:color="auto"/>
        <w:right w:val="none" w:sz="0" w:space="0" w:color="auto"/>
      </w:divBdr>
      <w:divsChild>
        <w:div w:id="674915313">
          <w:marLeft w:val="0"/>
          <w:marRight w:val="0"/>
          <w:marTop w:val="0"/>
          <w:marBottom w:val="0"/>
          <w:divBdr>
            <w:top w:val="none" w:sz="0" w:space="0" w:color="auto"/>
            <w:left w:val="none" w:sz="0" w:space="0" w:color="auto"/>
            <w:bottom w:val="none" w:sz="0" w:space="0" w:color="auto"/>
            <w:right w:val="none" w:sz="0" w:space="0" w:color="auto"/>
          </w:divBdr>
        </w:div>
        <w:div w:id="1151290007">
          <w:marLeft w:val="0"/>
          <w:marRight w:val="0"/>
          <w:marTop w:val="0"/>
          <w:marBottom w:val="0"/>
          <w:divBdr>
            <w:top w:val="none" w:sz="0" w:space="0" w:color="auto"/>
            <w:left w:val="none" w:sz="0" w:space="0" w:color="auto"/>
            <w:bottom w:val="none" w:sz="0" w:space="0" w:color="auto"/>
            <w:right w:val="none" w:sz="0" w:space="0" w:color="auto"/>
          </w:divBdr>
          <w:divsChild>
            <w:div w:id="1006178360">
              <w:marLeft w:val="0"/>
              <w:marRight w:val="0"/>
              <w:marTop w:val="0"/>
              <w:marBottom w:val="0"/>
              <w:divBdr>
                <w:top w:val="none" w:sz="0" w:space="0" w:color="auto"/>
                <w:left w:val="none" w:sz="0" w:space="0" w:color="auto"/>
                <w:bottom w:val="none" w:sz="0" w:space="0" w:color="auto"/>
                <w:right w:val="none" w:sz="0" w:space="0" w:color="auto"/>
              </w:divBdr>
            </w:div>
          </w:divsChild>
        </w:div>
        <w:div w:id="256136510">
          <w:marLeft w:val="0"/>
          <w:marRight w:val="0"/>
          <w:marTop w:val="0"/>
          <w:marBottom w:val="0"/>
          <w:divBdr>
            <w:top w:val="none" w:sz="0" w:space="0" w:color="auto"/>
            <w:left w:val="none" w:sz="0" w:space="0" w:color="auto"/>
            <w:bottom w:val="none" w:sz="0" w:space="0" w:color="auto"/>
            <w:right w:val="none" w:sz="0" w:space="0" w:color="auto"/>
          </w:divBdr>
        </w:div>
        <w:div w:id="328414111">
          <w:marLeft w:val="0"/>
          <w:marRight w:val="0"/>
          <w:marTop w:val="0"/>
          <w:marBottom w:val="0"/>
          <w:divBdr>
            <w:top w:val="none" w:sz="0" w:space="0" w:color="auto"/>
            <w:left w:val="none" w:sz="0" w:space="0" w:color="auto"/>
            <w:bottom w:val="none" w:sz="0" w:space="0" w:color="auto"/>
            <w:right w:val="none" w:sz="0" w:space="0" w:color="auto"/>
          </w:divBdr>
          <w:divsChild>
            <w:div w:id="1107774777">
              <w:marLeft w:val="0"/>
              <w:marRight w:val="0"/>
              <w:marTop w:val="0"/>
              <w:marBottom w:val="0"/>
              <w:divBdr>
                <w:top w:val="none" w:sz="0" w:space="0" w:color="auto"/>
                <w:left w:val="none" w:sz="0" w:space="0" w:color="auto"/>
                <w:bottom w:val="none" w:sz="0" w:space="0" w:color="auto"/>
                <w:right w:val="none" w:sz="0" w:space="0" w:color="auto"/>
              </w:divBdr>
            </w:div>
          </w:divsChild>
        </w:div>
        <w:div w:id="1970210483">
          <w:marLeft w:val="0"/>
          <w:marRight w:val="0"/>
          <w:marTop w:val="0"/>
          <w:marBottom w:val="0"/>
          <w:divBdr>
            <w:top w:val="none" w:sz="0" w:space="0" w:color="auto"/>
            <w:left w:val="none" w:sz="0" w:space="0" w:color="auto"/>
            <w:bottom w:val="none" w:sz="0" w:space="0" w:color="auto"/>
            <w:right w:val="none" w:sz="0" w:space="0" w:color="auto"/>
          </w:divBdr>
        </w:div>
        <w:div w:id="1154684983">
          <w:marLeft w:val="0"/>
          <w:marRight w:val="0"/>
          <w:marTop w:val="0"/>
          <w:marBottom w:val="0"/>
          <w:divBdr>
            <w:top w:val="none" w:sz="0" w:space="0" w:color="auto"/>
            <w:left w:val="none" w:sz="0" w:space="0" w:color="auto"/>
            <w:bottom w:val="none" w:sz="0" w:space="0" w:color="auto"/>
            <w:right w:val="none" w:sz="0" w:space="0" w:color="auto"/>
          </w:divBdr>
          <w:divsChild>
            <w:div w:id="8065157">
              <w:marLeft w:val="0"/>
              <w:marRight w:val="0"/>
              <w:marTop w:val="0"/>
              <w:marBottom w:val="0"/>
              <w:divBdr>
                <w:top w:val="none" w:sz="0" w:space="0" w:color="auto"/>
                <w:left w:val="none" w:sz="0" w:space="0" w:color="auto"/>
                <w:bottom w:val="none" w:sz="0" w:space="0" w:color="auto"/>
                <w:right w:val="none" w:sz="0" w:space="0" w:color="auto"/>
              </w:divBdr>
            </w:div>
          </w:divsChild>
        </w:div>
        <w:div w:id="2114351943">
          <w:marLeft w:val="0"/>
          <w:marRight w:val="0"/>
          <w:marTop w:val="0"/>
          <w:marBottom w:val="0"/>
          <w:divBdr>
            <w:top w:val="none" w:sz="0" w:space="0" w:color="auto"/>
            <w:left w:val="none" w:sz="0" w:space="0" w:color="auto"/>
            <w:bottom w:val="none" w:sz="0" w:space="0" w:color="auto"/>
            <w:right w:val="none" w:sz="0" w:space="0" w:color="auto"/>
          </w:divBdr>
        </w:div>
        <w:div w:id="1562981867">
          <w:marLeft w:val="0"/>
          <w:marRight w:val="0"/>
          <w:marTop w:val="0"/>
          <w:marBottom w:val="0"/>
          <w:divBdr>
            <w:top w:val="none" w:sz="0" w:space="0" w:color="auto"/>
            <w:left w:val="none" w:sz="0" w:space="0" w:color="auto"/>
            <w:bottom w:val="none" w:sz="0" w:space="0" w:color="auto"/>
            <w:right w:val="none" w:sz="0" w:space="0" w:color="auto"/>
          </w:divBdr>
          <w:divsChild>
            <w:div w:id="387191461">
              <w:marLeft w:val="0"/>
              <w:marRight w:val="0"/>
              <w:marTop w:val="0"/>
              <w:marBottom w:val="0"/>
              <w:divBdr>
                <w:top w:val="none" w:sz="0" w:space="0" w:color="auto"/>
                <w:left w:val="none" w:sz="0" w:space="0" w:color="auto"/>
                <w:bottom w:val="none" w:sz="0" w:space="0" w:color="auto"/>
                <w:right w:val="none" w:sz="0" w:space="0" w:color="auto"/>
              </w:divBdr>
            </w:div>
          </w:divsChild>
        </w:div>
        <w:div w:id="297759515">
          <w:marLeft w:val="0"/>
          <w:marRight w:val="0"/>
          <w:marTop w:val="0"/>
          <w:marBottom w:val="0"/>
          <w:divBdr>
            <w:top w:val="none" w:sz="0" w:space="0" w:color="auto"/>
            <w:left w:val="none" w:sz="0" w:space="0" w:color="auto"/>
            <w:bottom w:val="none" w:sz="0" w:space="0" w:color="auto"/>
            <w:right w:val="none" w:sz="0" w:space="0" w:color="auto"/>
          </w:divBdr>
        </w:div>
        <w:div w:id="815488795">
          <w:marLeft w:val="0"/>
          <w:marRight w:val="0"/>
          <w:marTop w:val="0"/>
          <w:marBottom w:val="0"/>
          <w:divBdr>
            <w:top w:val="none" w:sz="0" w:space="0" w:color="auto"/>
            <w:left w:val="none" w:sz="0" w:space="0" w:color="auto"/>
            <w:bottom w:val="none" w:sz="0" w:space="0" w:color="auto"/>
            <w:right w:val="none" w:sz="0" w:space="0" w:color="auto"/>
          </w:divBdr>
          <w:divsChild>
            <w:div w:id="1949195895">
              <w:marLeft w:val="0"/>
              <w:marRight w:val="0"/>
              <w:marTop w:val="0"/>
              <w:marBottom w:val="0"/>
              <w:divBdr>
                <w:top w:val="none" w:sz="0" w:space="0" w:color="auto"/>
                <w:left w:val="none" w:sz="0" w:space="0" w:color="auto"/>
                <w:bottom w:val="none" w:sz="0" w:space="0" w:color="auto"/>
                <w:right w:val="none" w:sz="0" w:space="0" w:color="auto"/>
              </w:divBdr>
            </w:div>
          </w:divsChild>
        </w:div>
        <w:div w:id="684290574">
          <w:marLeft w:val="0"/>
          <w:marRight w:val="0"/>
          <w:marTop w:val="0"/>
          <w:marBottom w:val="0"/>
          <w:divBdr>
            <w:top w:val="none" w:sz="0" w:space="0" w:color="auto"/>
            <w:left w:val="none" w:sz="0" w:space="0" w:color="auto"/>
            <w:bottom w:val="none" w:sz="0" w:space="0" w:color="auto"/>
            <w:right w:val="none" w:sz="0" w:space="0" w:color="auto"/>
          </w:divBdr>
        </w:div>
        <w:div w:id="1831213247">
          <w:marLeft w:val="0"/>
          <w:marRight w:val="0"/>
          <w:marTop w:val="0"/>
          <w:marBottom w:val="0"/>
          <w:divBdr>
            <w:top w:val="none" w:sz="0" w:space="0" w:color="auto"/>
            <w:left w:val="none" w:sz="0" w:space="0" w:color="auto"/>
            <w:bottom w:val="none" w:sz="0" w:space="0" w:color="auto"/>
            <w:right w:val="none" w:sz="0" w:space="0" w:color="auto"/>
          </w:divBdr>
          <w:divsChild>
            <w:div w:id="1054281338">
              <w:marLeft w:val="0"/>
              <w:marRight w:val="0"/>
              <w:marTop w:val="0"/>
              <w:marBottom w:val="0"/>
              <w:divBdr>
                <w:top w:val="none" w:sz="0" w:space="0" w:color="auto"/>
                <w:left w:val="none" w:sz="0" w:space="0" w:color="auto"/>
                <w:bottom w:val="none" w:sz="0" w:space="0" w:color="auto"/>
                <w:right w:val="none" w:sz="0" w:space="0" w:color="auto"/>
              </w:divBdr>
            </w:div>
          </w:divsChild>
        </w:div>
        <w:div w:id="1654522225">
          <w:marLeft w:val="0"/>
          <w:marRight w:val="0"/>
          <w:marTop w:val="0"/>
          <w:marBottom w:val="0"/>
          <w:divBdr>
            <w:top w:val="none" w:sz="0" w:space="0" w:color="auto"/>
            <w:left w:val="none" w:sz="0" w:space="0" w:color="auto"/>
            <w:bottom w:val="none" w:sz="0" w:space="0" w:color="auto"/>
            <w:right w:val="none" w:sz="0" w:space="0" w:color="auto"/>
          </w:divBdr>
        </w:div>
        <w:div w:id="2017951552">
          <w:marLeft w:val="0"/>
          <w:marRight w:val="0"/>
          <w:marTop w:val="0"/>
          <w:marBottom w:val="0"/>
          <w:divBdr>
            <w:top w:val="none" w:sz="0" w:space="0" w:color="auto"/>
            <w:left w:val="none" w:sz="0" w:space="0" w:color="auto"/>
            <w:bottom w:val="none" w:sz="0" w:space="0" w:color="auto"/>
            <w:right w:val="none" w:sz="0" w:space="0" w:color="auto"/>
          </w:divBdr>
          <w:divsChild>
            <w:div w:id="1568565075">
              <w:marLeft w:val="0"/>
              <w:marRight w:val="0"/>
              <w:marTop w:val="0"/>
              <w:marBottom w:val="0"/>
              <w:divBdr>
                <w:top w:val="none" w:sz="0" w:space="0" w:color="auto"/>
                <w:left w:val="none" w:sz="0" w:space="0" w:color="auto"/>
                <w:bottom w:val="none" w:sz="0" w:space="0" w:color="auto"/>
                <w:right w:val="none" w:sz="0" w:space="0" w:color="auto"/>
              </w:divBdr>
            </w:div>
          </w:divsChild>
        </w:div>
        <w:div w:id="1839953517">
          <w:marLeft w:val="0"/>
          <w:marRight w:val="0"/>
          <w:marTop w:val="300"/>
          <w:marBottom w:val="0"/>
          <w:divBdr>
            <w:top w:val="none" w:sz="0" w:space="0" w:color="auto"/>
            <w:left w:val="none" w:sz="0" w:space="0" w:color="auto"/>
            <w:bottom w:val="none" w:sz="0" w:space="0" w:color="auto"/>
            <w:right w:val="none" w:sz="0" w:space="0" w:color="auto"/>
          </w:divBdr>
          <w:divsChild>
            <w:div w:id="1196890233">
              <w:marLeft w:val="0"/>
              <w:marRight w:val="0"/>
              <w:marTop w:val="0"/>
              <w:marBottom w:val="0"/>
              <w:divBdr>
                <w:top w:val="none" w:sz="0" w:space="0" w:color="auto"/>
                <w:left w:val="none" w:sz="0" w:space="0" w:color="auto"/>
                <w:bottom w:val="none" w:sz="0" w:space="0" w:color="auto"/>
                <w:right w:val="none" w:sz="0" w:space="0" w:color="auto"/>
              </w:divBdr>
              <w:divsChild>
                <w:div w:id="202080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82028">
          <w:marLeft w:val="0"/>
          <w:marRight w:val="0"/>
          <w:marTop w:val="300"/>
          <w:marBottom w:val="0"/>
          <w:divBdr>
            <w:top w:val="none" w:sz="0" w:space="0" w:color="auto"/>
            <w:left w:val="none" w:sz="0" w:space="0" w:color="auto"/>
            <w:bottom w:val="none" w:sz="0" w:space="0" w:color="auto"/>
            <w:right w:val="none" w:sz="0" w:space="0" w:color="auto"/>
          </w:divBdr>
          <w:divsChild>
            <w:div w:id="569581111">
              <w:marLeft w:val="0"/>
              <w:marRight w:val="0"/>
              <w:marTop w:val="0"/>
              <w:marBottom w:val="0"/>
              <w:divBdr>
                <w:top w:val="none" w:sz="0" w:space="0" w:color="auto"/>
                <w:left w:val="none" w:sz="0" w:space="0" w:color="auto"/>
                <w:bottom w:val="none" w:sz="0" w:space="0" w:color="auto"/>
                <w:right w:val="none" w:sz="0" w:space="0" w:color="auto"/>
              </w:divBdr>
              <w:divsChild>
                <w:div w:id="145903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7849">
          <w:marLeft w:val="0"/>
          <w:marRight w:val="0"/>
          <w:marTop w:val="300"/>
          <w:marBottom w:val="0"/>
          <w:divBdr>
            <w:top w:val="none" w:sz="0" w:space="0" w:color="auto"/>
            <w:left w:val="none" w:sz="0" w:space="0" w:color="auto"/>
            <w:bottom w:val="none" w:sz="0" w:space="0" w:color="auto"/>
            <w:right w:val="none" w:sz="0" w:space="0" w:color="auto"/>
          </w:divBdr>
          <w:divsChild>
            <w:div w:id="618149878">
              <w:marLeft w:val="0"/>
              <w:marRight w:val="0"/>
              <w:marTop w:val="0"/>
              <w:marBottom w:val="0"/>
              <w:divBdr>
                <w:top w:val="none" w:sz="0" w:space="0" w:color="auto"/>
                <w:left w:val="none" w:sz="0" w:space="0" w:color="auto"/>
                <w:bottom w:val="none" w:sz="0" w:space="0" w:color="auto"/>
                <w:right w:val="none" w:sz="0" w:space="0" w:color="auto"/>
              </w:divBdr>
              <w:divsChild>
                <w:div w:id="1272198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766400">
          <w:marLeft w:val="0"/>
          <w:marRight w:val="0"/>
          <w:marTop w:val="300"/>
          <w:marBottom w:val="0"/>
          <w:divBdr>
            <w:top w:val="none" w:sz="0" w:space="0" w:color="auto"/>
            <w:left w:val="none" w:sz="0" w:space="0" w:color="auto"/>
            <w:bottom w:val="none" w:sz="0" w:space="0" w:color="auto"/>
            <w:right w:val="none" w:sz="0" w:space="0" w:color="auto"/>
          </w:divBdr>
          <w:divsChild>
            <w:div w:id="1349286882">
              <w:marLeft w:val="0"/>
              <w:marRight w:val="0"/>
              <w:marTop w:val="0"/>
              <w:marBottom w:val="0"/>
              <w:divBdr>
                <w:top w:val="none" w:sz="0" w:space="0" w:color="auto"/>
                <w:left w:val="none" w:sz="0" w:space="0" w:color="auto"/>
                <w:bottom w:val="none" w:sz="0" w:space="0" w:color="auto"/>
                <w:right w:val="none" w:sz="0" w:space="0" w:color="auto"/>
              </w:divBdr>
              <w:divsChild>
                <w:div w:id="11071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6617010">
      <w:bodyDiv w:val="1"/>
      <w:marLeft w:val="0"/>
      <w:marRight w:val="0"/>
      <w:marTop w:val="0"/>
      <w:marBottom w:val="0"/>
      <w:divBdr>
        <w:top w:val="none" w:sz="0" w:space="0" w:color="auto"/>
        <w:left w:val="none" w:sz="0" w:space="0" w:color="auto"/>
        <w:bottom w:val="none" w:sz="0" w:space="0" w:color="auto"/>
        <w:right w:val="none" w:sz="0" w:space="0" w:color="auto"/>
      </w:divBdr>
      <w:divsChild>
        <w:div w:id="934509223">
          <w:marLeft w:val="0"/>
          <w:marRight w:val="0"/>
          <w:marTop w:val="0"/>
          <w:marBottom w:val="0"/>
          <w:divBdr>
            <w:top w:val="none" w:sz="0" w:space="0" w:color="auto"/>
            <w:left w:val="none" w:sz="0" w:space="0" w:color="auto"/>
            <w:bottom w:val="none" w:sz="0" w:space="0" w:color="auto"/>
            <w:right w:val="none" w:sz="0" w:space="0" w:color="auto"/>
          </w:divBdr>
        </w:div>
        <w:div w:id="892815784">
          <w:marLeft w:val="0"/>
          <w:marRight w:val="0"/>
          <w:marTop w:val="0"/>
          <w:marBottom w:val="0"/>
          <w:divBdr>
            <w:top w:val="none" w:sz="0" w:space="0" w:color="auto"/>
            <w:left w:val="none" w:sz="0" w:space="0" w:color="auto"/>
            <w:bottom w:val="none" w:sz="0" w:space="0" w:color="auto"/>
            <w:right w:val="none" w:sz="0" w:space="0" w:color="auto"/>
          </w:divBdr>
          <w:divsChild>
            <w:div w:id="1916626105">
              <w:marLeft w:val="0"/>
              <w:marRight w:val="0"/>
              <w:marTop w:val="0"/>
              <w:marBottom w:val="0"/>
              <w:divBdr>
                <w:top w:val="none" w:sz="0" w:space="0" w:color="auto"/>
                <w:left w:val="none" w:sz="0" w:space="0" w:color="auto"/>
                <w:bottom w:val="none" w:sz="0" w:space="0" w:color="auto"/>
                <w:right w:val="none" w:sz="0" w:space="0" w:color="auto"/>
              </w:divBdr>
            </w:div>
          </w:divsChild>
        </w:div>
        <w:div w:id="1031761140">
          <w:marLeft w:val="0"/>
          <w:marRight w:val="0"/>
          <w:marTop w:val="0"/>
          <w:marBottom w:val="0"/>
          <w:divBdr>
            <w:top w:val="none" w:sz="0" w:space="0" w:color="auto"/>
            <w:left w:val="none" w:sz="0" w:space="0" w:color="auto"/>
            <w:bottom w:val="none" w:sz="0" w:space="0" w:color="auto"/>
            <w:right w:val="none" w:sz="0" w:space="0" w:color="auto"/>
          </w:divBdr>
        </w:div>
        <w:div w:id="661664014">
          <w:marLeft w:val="0"/>
          <w:marRight w:val="0"/>
          <w:marTop w:val="0"/>
          <w:marBottom w:val="0"/>
          <w:divBdr>
            <w:top w:val="none" w:sz="0" w:space="0" w:color="auto"/>
            <w:left w:val="none" w:sz="0" w:space="0" w:color="auto"/>
            <w:bottom w:val="none" w:sz="0" w:space="0" w:color="auto"/>
            <w:right w:val="none" w:sz="0" w:space="0" w:color="auto"/>
          </w:divBdr>
          <w:divsChild>
            <w:div w:id="1649548981">
              <w:marLeft w:val="0"/>
              <w:marRight w:val="0"/>
              <w:marTop w:val="0"/>
              <w:marBottom w:val="0"/>
              <w:divBdr>
                <w:top w:val="none" w:sz="0" w:space="0" w:color="auto"/>
                <w:left w:val="none" w:sz="0" w:space="0" w:color="auto"/>
                <w:bottom w:val="none" w:sz="0" w:space="0" w:color="auto"/>
                <w:right w:val="none" w:sz="0" w:space="0" w:color="auto"/>
              </w:divBdr>
            </w:div>
          </w:divsChild>
        </w:div>
        <w:div w:id="150292761">
          <w:marLeft w:val="0"/>
          <w:marRight w:val="0"/>
          <w:marTop w:val="0"/>
          <w:marBottom w:val="0"/>
          <w:divBdr>
            <w:top w:val="none" w:sz="0" w:space="0" w:color="auto"/>
            <w:left w:val="none" w:sz="0" w:space="0" w:color="auto"/>
            <w:bottom w:val="none" w:sz="0" w:space="0" w:color="auto"/>
            <w:right w:val="none" w:sz="0" w:space="0" w:color="auto"/>
          </w:divBdr>
        </w:div>
        <w:div w:id="687028594">
          <w:marLeft w:val="0"/>
          <w:marRight w:val="0"/>
          <w:marTop w:val="0"/>
          <w:marBottom w:val="0"/>
          <w:divBdr>
            <w:top w:val="none" w:sz="0" w:space="0" w:color="auto"/>
            <w:left w:val="none" w:sz="0" w:space="0" w:color="auto"/>
            <w:bottom w:val="none" w:sz="0" w:space="0" w:color="auto"/>
            <w:right w:val="none" w:sz="0" w:space="0" w:color="auto"/>
          </w:divBdr>
          <w:divsChild>
            <w:div w:id="1672219736">
              <w:marLeft w:val="0"/>
              <w:marRight w:val="0"/>
              <w:marTop w:val="0"/>
              <w:marBottom w:val="0"/>
              <w:divBdr>
                <w:top w:val="none" w:sz="0" w:space="0" w:color="auto"/>
                <w:left w:val="none" w:sz="0" w:space="0" w:color="auto"/>
                <w:bottom w:val="none" w:sz="0" w:space="0" w:color="auto"/>
                <w:right w:val="none" w:sz="0" w:space="0" w:color="auto"/>
              </w:divBdr>
            </w:div>
          </w:divsChild>
        </w:div>
        <w:div w:id="1773893395">
          <w:marLeft w:val="0"/>
          <w:marRight w:val="0"/>
          <w:marTop w:val="0"/>
          <w:marBottom w:val="0"/>
          <w:divBdr>
            <w:top w:val="none" w:sz="0" w:space="0" w:color="auto"/>
            <w:left w:val="none" w:sz="0" w:space="0" w:color="auto"/>
            <w:bottom w:val="none" w:sz="0" w:space="0" w:color="auto"/>
            <w:right w:val="none" w:sz="0" w:space="0" w:color="auto"/>
          </w:divBdr>
        </w:div>
        <w:div w:id="837233760">
          <w:marLeft w:val="0"/>
          <w:marRight w:val="0"/>
          <w:marTop w:val="0"/>
          <w:marBottom w:val="0"/>
          <w:divBdr>
            <w:top w:val="none" w:sz="0" w:space="0" w:color="auto"/>
            <w:left w:val="none" w:sz="0" w:space="0" w:color="auto"/>
            <w:bottom w:val="none" w:sz="0" w:space="0" w:color="auto"/>
            <w:right w:val="none" w:sz="0" w:space="0" w:color="auto"/>
          </w:divBdr>
          <w:divsChild>
            <w:div w:id="1104574223">
              <w:marLeft w:val="0"/>
              <w:marRight w:val="0"/>
              <w:marTop w:val="0"/>
              <w:marBottom w:val="0"/>
              <w:divBdr>
                <w:top w:val="none" w:sz="0" w:space="0" w:color="auto"/>
                <w:left w:val="none" w:sz="0" w:space="0" w:color="auto"/>
                <w:bottom w:val="none" w:sz="0" w:space="0" w:color="auto"/>
                <w:right w:val="none" w:sz="0" w:space="0" w:color="auto"/>
              </w:divBdr>
            </w:div>
          </w:divsChild>
        </w:div>
        <w:div w:id="90274194">
          <w:marLeft w:val="0"/>
          <w:marRight w:val="0"/>
          <w:marTop w:val="0"/>
          <w:marBottom w:val="0"/>
          <w:divBdr>
            <w:top w:val="none" w:sz="0" w:space="0" w:color="auto"/>
            <w:left w:val="none" w:sz="0" w:space="0" w:color="auto"/>
            <w:bottom w:val="none" w:sz="0" w:space="0" w:color="auto"/>
            <w:right w:val="none" w:sz="0" w:space="0" w:color="auto"/>
          </w:divBdr>
        </w:div>
        <w:div w:id="648244251">
          <w:marLeft w:val="0"/>
          <w:marRight w:val="0"/>
          <w:marTop w:val="0"/>
          <w:marBottom w:val="0"/>
          <w:divBdr>
            <w:top w:val="none" w:sz="0" w:space="0" w:color="auto"/>
            <w:left w:val="none" w:sz="0" w:space="0" w:color="auto"/>
            <w:bottom w:val="none" w:sz="0" w:space="0" w:color="auto"/>
            <w:right w:val="none" w:sz="0" w:space="0" w:color="auto"/>
          </w:divBdr>
          <w:divsChild>
            <w:div w:id="24604968">
              <w:marLeft w:val="0"/>
              <w:marRight w:val="0"/>
              <w:marTop w:val="0"/>
              <w:marBottom w:val="0"/>
              <w:divBdr>
                <w:top w:val="none" w:sz="0" w:space="0" w:color="auto"/>
                <w:left w:val="none" w:sz="0" w:space="0" w:color="auto"/>
                <w:bottom w:val="none" w:sz="0" w:space="0" w:color="auto"/>
                <w:right w:val="none" w:sz="0" w:space="0" w:color="auto"/>
              </w:divBdr>
            </w:div>
          </w:divsChild>
        </w:div>
        <w:div w:id="2068067157">
          <w:marLeft w:val="0"/>
          <w:marRight w:val="0"/>
          <w:marTop w:val="0"/>
          <w:marBottom w:val="0"/>
          <w:divBdr>
            <w:top w:val="none" w:sz="0" w:space="0" w:color="auto"/>
            <w:left w:val="none" w:sz="0" w:space="0" w:color="auto"/>
            <w:bottom w:val="none" w:sz="0" w:space="0" w:color="auto"/>
            <w:right w:val="none" w:sz="0" w:space="0" w:color="auto"/>
          </w:divBdr>
        </w:div>
        <w:div w:id="630093081">
          <w:marLeft w:val="0"/>
          <w:marRight w:val="0"/>
          <w:marTop w:val="0"/>
          <w:marBottom w:val="0"/>
          <w:divBdr>
            <w:top w:val="none" w:sz="0" w:space="0" w:color="auto"/>
            <w:left w:val="none" w:sz="0" w:space="0" w:color="auto"/>
            <w:bottom w:val="none" w:sz="0" w:space="0" w:color="auto"/>
            <w:right w:val="none" w:sz="0" w:space="0" w:color="auto"/>
          </w:divBdr>
          <w:divsChild>
            <w:div w:id="1382946088">
              <w:marLeft w:val="0"/>
              <w:marRight w:val="0"/>
              <w:marTop w:val="0"/>
              <w:marBottom w:val="0"/>
              <w:divBdr>
                <w:top w:val="none" w:sz="0" w:space="0" w:color="auto"/>
                <w:left w:val="none" w:sz="0" w:space="0" w:color="auto"/>
                <w:bottom w:val="none" w:sz="0" w:space="0" w:color="auto"/>
                <w:right w:val="none" w:sz="0" w:space="0" w:color="auto"/>
              </w:divBdr>
            </w:div>
          </w:divsChild>
        </w:div>
        <w:div w:id="2101755374">
          <w:marLeft w:val="0"/>
          <w:marRight w:val="0"/>
          <w:marTop w:val="0"/>
          <w:marBottom w:val="0"/>
          <w:divBdr>
            <w:top w:val="none" w:sz="0" w:space="0" w:color="auto"/>
            <w:left w:val="none" w:sz="0" w:space="0" w:color="auto"/>
            <w:bottom w:val="none" w:sz="0" w:space="0" w:color="auto"/>
            <w:right w:val="none" w:sz="0" w:space="0" w:color="auto"/>
          </w:divBdr>
        </w:div>
        <w:div w:id="319119650">
          <w:marLeft w:val="0"/>
          <w:marRight w:val="0"/>
          <w:marTop w:val="0"/>
          <w:marBottom w:val="0"/>
          <w:divBdr>
            <w:top w:val="none" w:sz="0" w:space="0" w:color="auto"/>
            <w:left w:val="none" w:sz="0" w:space="0" w:color="auto"/>
            <w:bottom w:val="none" w:sz="0" w:space="0" w:color="auto"/>
            <w:right w:val="none" w:sz="0" w:space="0" w:color="auto"/>
          </w:divBdr>
          <w:divsChild>
            <w:div w:id="1979144532">
              <w:marLeft w:val="0"/>
              <w:marRight w:val="0"/>
              <w:marTop w:val="0"/>
              <w:marBottom w:val="0"/>
              <w:divBdr>
                <w:top w:val="none" w:sz="0" w:space="0" w:color="auto"/>
                <w:left w:val="none" w:sz="0" w:space="0" w:color="auto"/>
                <w:bottom w:val="none" w:sz="0" w:space="0" w:color="auto"/>
                <w:right w:val="none" w:sz="0" w:space="0" w:color="auto"/>
              </w:divBdr>
            </w:div>
          </w:divsChild>
        </w:div>
        <w:div w:id="937519472">
          <w:marLeft w:val="0"/>
          <w:marRight w:val="0"/>
          <w:marTop w:val="300"/>
          <w:marBottom w:val="0"/>
          <w:divBdr>
            <w:top w:val="none" w:sz="0" w:space="0" w:color="auto"/>
            <w:left w:val="none" w:sz="0" w:space="0" w:color="auto"/>
            <w:bottom w:val="none" w:sz="0" w:space="0" w:color="auto"/>
            <w:right w:val="none" w:sz="0" w:space="0" w:color="auto"/>
          </w:divBdr>
          <w:divsChild>
            <w:div w:id="1658995234">
              <w:marLeft w:val="0"/>
              <w:marRight w:val="0"/>
              <w:marTop w:val="0"/>
              <w:marBottom w:val="0"/>
              <w:divBdr>
                <w:top w:val="none" w:sz="0" w:space="0" w:color="auto"/>
                <w:left w:val="none" w:sz="0" w:space="0" w:color="auto"/>
                <w:bottom w:val="none" w:sz="0" w:space="0" w:color="auto"/>
                <w:right w:val="none" w:sz="0" w:space="0" w:color="auto"/>
              </w:divBdr>
              <w:divsChild>
                <w:div w:id="210112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747659">
          <w:marLeft w:val="0"/>
          <w:marRight w:val="0"/>
          <w:marTop w:val="300"/>
          <w:marBottom w:val="0"/>
          <w:divBdr>
            <w:top w:val="none" w:sz="0" w:space="0" w:color="auto"/>
            <w:left w:val="none" w:sz="0" w:space="0" w:color="auto"/>
            <w:bottom w:val="none" w:sz="0" w:space="0" w:color="auto"/>
            <w:right w:val="none" w:sz="0" w:space="0" w:color="auto"/>
          </w:divBdr>
          <w:divsChild>
            <w:div w:id="905721325">
              <w:marLeft w:val="0"/>
              <w:marRight w:val="0"/>
              <w:marTop w:val="0"/>
              <w:marBottom w:val="0"/>
              <w:divBdr>
                <w:top w:val="none" w:sz="0" w:space="0" w:color="auto"/>
                <w:left w:val="none" w:sz="0" w:space="0" w:color="auto"/>
                <w:bottom w:val="none" w:sz="0" w:space="0" w:color="auto"/>
                <w:right w:val="none" w:sz="0" w:space="0" w:color="auto"/>
              </w:divBdr>
              <w:divsChild>
                <w:div w:id="46801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54940">
          <w:marLeft w:val="0"/>
          <w:marRight w:val="0"/>
          <w:marTop w:val="300"/>
          <w:marBottom w:val="0"/>
          <w:divBdr>
            <w:top w:val="none" w:sz="0" w:space="0" w:color="auto"/>
            <w:left w:val="none" w:sz="0" w:space="0" w:color="auto"/>
            <w:bottom w:val="none" w:sz="0" w:space="0" w:color="auto"/>
            <w:right w:val="none" w:sz="0" w:space="0" w:color="auto"/>
          </w:divBdr>
          <w:divsChild>
            <w:div w:id="299775016">
              <w:marLeft w:val="0"/>
              <w:marRight w:val="0"/>
              <w:marTop w:val="0"/>
              <w:marBottom w:val="0"/>
              <w:divBdr>
                <w:top w:val="none" w:sz="0" w:space="0" w:color="auto"/>
                <w:left w:val="none" w:sz="0" w:space="0" w:color="auto"/>
                <w:bottom w:val="none" w:sz="0" w:space="0" w:color="auto"/>
                <w:right w:val="none" w:sz="0" w:space="0" w:color="auto"/>
              </w:divBdr>
              <w:divsChild>
                <w:div w:id="15804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4539">
          <w:marLeft w:val="0"/>
          <w:marRight w:val="0"/>
          <w:marTop w:val="300"/>
          <w:marBottom w:val="0"/>
          <w:divBdr>
            <w:top w:val="none" w:sz="0" w:space="0" w:color="auto"/>
            <w:left w:val="none" w:sz="0" w:space="0" w:color="auto"/>
            <w:bottom w:val="none" w:sz="0" w:space="0" w:color="auto"/>
            <w:right w:val="none" w:sz="0" w:space="0" w:color="auto"/>
          </w:divBdr>
          <w:divsChild>
            <w:div w:id="417944512">
              <w:marLeft w:val="0"/>
              <w:marRight w:val="0"/>
              <w:marTop w:val="0"/>
              <w:marBottom w:val="0"/>
              <w:divBdr>
                <w:top w:val="none" w:sz="0" w:space="0" w:color="auto"/>
                <w:left w:val="none" w:sz="0" w:space="0" w:color="auto"/>
                <w:bottom w:val="none" w:sz="0" w:space="0" w:color="auto"/>
                <w:right w:val="none" w:sz="0" w:space="0" w:color="auto"/>
              </w:divBdr>
              <w:divsChild>
                <w:div w:id="211689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736068">
      <w:bodyDiv w:val="1"/>
      <w:marLeft w:val="0"/>
      <w:marRight w:val="0"/>
      <w:marTop w:val="0"/>
      <w:marBottom w:val="0"/>
      <w:divBdr>
        <w:top w:val="none" w:sz="0" w:space="0" w:color="auto"/>
        <w:left w:val="none" w:sz="0" w:space="0" w:color="auto"/>
        <w:bottom w:val="none" w:sz="0" w:space="0" w:color="auto"/>
        <w:right w:val="none" w:sz="0" w:space="0" w:color="auto"/>
      </w:divBdr>
      <w:divsChild>
        <w:div w:id="1998220229">
          <w:marLeft w:val="0"/>
          <w:marRight w:val="0"/>
          <w:marTop w:val="0"/>
          <w:marBottom w:val="0"/>
          <w:divBdr>
            <w:top w:val="none" w:sz="0" w:space="0" w:color="auto"/>
            <w:left w:val="none" w:sz="0" w:space="0" w:color="auto"/>
            <w:bottom w:val="none" w:sz="0" w:space="0" w:color="auto"/>
            <w:right w:val="none" w:sz="0" w:space="0" w:color="auto"/>
          </w:divBdr>
        </w:div>
        <w:div w:id="1606039755">
          <w:marLeft w:val="0"/>
          <w:marRight w:val="0"/>
          <w:marTop w:val="0"/>
          <w:marBottom w:val="0"/>
          <w:divBdr>
            <w:top w:val="none" w:sz="0" w:space="0" w:color="auto"/>
            <w:left w:val="none" w:sz="0" w:space="0" w:color="auto"/>
            <w:bottom w:val="none" w:sz="0" w:space="0" w:color="auto"/>
            <w:right w:val="none" w:sz="0" w:space="0" w:color="auto"/>
          </w:divBdr>
          <w:divsChild>
            <w:div w:id="247232643">
              <w:marLeft w:val="0"/>
              <w:marRight w:val="0"/>
              <w:marTop w:val="0"/>
              <w:marBottom w:val="0"/>
              <w:divBdr>
                <w:top w:val="none" w:sz="0" w:space="0" w:color="auto"/>
                <w:left w:val="none" w:sz="0" w:space="0" w:color="auto"/>
                <w:bottom w:val="none" w:sz="0" w:space="0" w:color="auto"/>
                <w:right w:val="none" w:sz="0" w:space="0" w:color="auto"/>
              </w:divBdr>
            </w:div>
          </w:divsChild>
        </w:div>
        <w:div w:id="1720087290">
          <w:marLeft w:val="0"/>
          <w:marRight w:val="0"/>
          <w:marTop w:val="0"/>
          <w:marBottom w:val="0"/>
          <w:divBdr>
            <w:top w:val="none" w:sz="0" w:space="0" w:color="auto"/>
            <w:left w:val="none" w:sz="0" w:space="0" w:color="auto"/>
            <w:bottom w:val="none" w:sz="0" w:space="0" w:color="auto"/>
            <w:right w:val="none" w:sz="0" w:space="0" w:color="auto"/>
          </w:divBdr>
        </w:div>
        <w:div w:id="572737298">
          <w:marLeft w:val="0"/>
          <w:marRight w:val="0"/>
          <w:marTop w:val="0"/>
          <w:marBottom w:val="0"/>
          <w:divBdr>
            <w:top w:val="none" w:sz="0" w:space="0" w:color="auto"/>
            <w:left w:val="none" w:sz="0" w:space="0" w:color="auto"/>
            <w:bottom w:val="none" w:sz="0" w:space="0" w:color="auto"/>
            <w:right w:val="none" w:sz="0" w:space="0" w:color="auto"/>
          </w:divBdr>
          <w:divsChild>
            <w:div w:id="138958661">
              <w:marLeft w:val="0"/>
              <w:marRight w:val="0"/>
              <w:marTop w:val="0"/>
              <w:marBottom w:val="0"/>
              <w:divBdr>
                <w:top w:val="none" w:sz="0" w:space="0" w:color="auto"/>
                <w:left w:val="none" w:sz="0" w:space="0" w:color="auto"/>
                <w:bottom w:val="none" w:sz="0" w:space="0" w:color="auto"/>
                <w:right w:val="none" w:sz="0" w:space="0" w:color="auto"/>
              </w:divBdr>
            </w:div>
          </w:divsChild>
        </w:div>
        <w:div w:id="276452434">
          <w:marLeft w:val="0"/>
          <w:marRight w:val="0"/>
          <w:marTop w:val="0"/>
          <w:marBottom w:val="0"/>
          <w:divBdr>
            <w:top w:val="none" w:sz="0" w:space="0" w:color="auto"/>
            <w:left w:val="none" w:sz="0" w:space="0" w:color="auto"/>
            <w:bottom w:val="none" w:sz="0" w:space="0" w:color="auto"/>
            <w:right w:val="none" w:sz="0" w:space="0" w:color="auto"/>
          </w:divBdr>
        </w:div>
        <w:div w:id="1453861769">
          <w:marLeft w:val="0"/>
          <w:marRight w:val="0"/>
          <w:marTop w:val="0"/>
          <w:marBottom w:val="0"/>
          <w:divBdr>
            <w:top w:val="none" w:sz="0" w:space="0" w:color="auto"/>
            <w:left w:val="none" w:sz="0" w:space="0" w:color="auto"/>
            <w:bottom w:val="none" w:sz="0" w:space="0" w:color="auto"/>
            <w:right w:val="none" w:sz="0" w:space="0" w:color="auto"/>
          </w:divBdr>
          <w:divsChild>
            <w:div w:id="2014799087">
              <w:marLeft w:val="0"/>
              <w:marRight w:val="0"/>
              <w:marTop w:val="0"/>
              <w:marBottom w:val="0"/>
              <w:divBdr>
                <w:top w:val="none" w:sz="0" w:space="0" w:color="auto"/>
                <w:left w:val="none" w:sz="0" w:space="0" w:color="auto"/>
                <w:bottom w:val="none" w:sz="0" w:space="0" w:color="auto"/>
                <w:right w:val="none" w:sz="0" w:space="0" w:color="auto"/>
              </w:divBdr>
            </w:div>
          </w:divsChild>
        </w:div>
        <w:div w:id="893927782">
          <w:marLeft w:val="0"/>
          <w:marRight w:val="0"/>
          <w:marTop w:val="0"/>
          <w:marBottom w:val="0"/>
          <w:divBdr>
            <w:top w:val="none" w:sz="0" w:space="0" w:color="auto"/>
            <w:left w:val="none" w:sz="0" w:space="0" w:color="auto"/>
            <w:bottom w:val="none" w:sz="0" w:space="0" w:color="auto"/>
            <w:right w:val="none" w:sz="0" w:space="0" w:color="auto"/>
          </w:divBdr>
        </w:div>
        <w:div w:id="1331057540">
          <w:marLeft w:val="0"/>
          <w:marRight w:val="0"/>
          <w:marTop w:val="0"/>
          <w:marBottom w:val="0"/>
          <w:divBdr>
            <w:top w:val="none" w:sz="0" w:space="0" w:color="auto"/>
            <w:left w:val="none" w:sz="0" w:space="0" w:color="auto"/>
            <w:bottom w:val="none" w:sz="0" w:space="0" w:color="auto"/>
            <w:right w:val="none" w:sz="0" w:space="0" w:color="auto"/>
          </w:divBdr>
          <w:divsChild>
            <w:div w:id="233781334">
              <w:marLeft w:val="0"/>
              <w:marRight w:val="0"/>
              <w:marTop w:val="0"/>
              <w:marBottom w:val="0"/>
              <w:divBdr>
                <w:top w:val="none" w:sz="0" w:space="0" w:color="auto"/>
                <w:left w:val="none" w:sz="0" w:space="0" w:color="auto"/>
                <w:bottom w:val="none" w:sz="0" w:space="0" w:color="auto"/>
                <w:right w:val="none" w:sz="0" w:space="0" w:color="auto"/>
              </w:divBdr>
            </w:div>
          </w:divsChild>
        </w:div>
        <w:div w:id="213394336">
          <w:marLeft w:val="0"/>
          <w:marRight w:val="0"/>
          <w:marTop w:val="0"/>
          <w:marBottom w:val="0"/>
          <w:divBdr>
            <w:top w:val="none" w:sz="0" w:space="0" w:color="auto"/>
            <w:left w:val="none" w:sz="0" w:space="0" w:color="auto"/>
            <w:bottom w:val="none" w:sz="0" w:space="0" w:color="auto"/>
            <w:right w:val="none" w:sz="0" w:space="0" w:color="auto"/>
          </w:divBdr>
        </w:div>
        <w:div w:id="1574848235">
          <w:marLeft w:val="0"/>
          <w:marRight w:val="0"/>
          <w:marTop w:val="0"/>
          <w:marBottom w:val="0"/>
          <w:divBdr>
            <w:top w:val="none" w:sz="0" w:space="0" w:color="auto"/>
            <w:left w:val="none" w:sz="0" w:space="0" w:color="auto"/>
            <w:bottom w:val="none" w:sz="0" w:space="0" w:color="auto"/>
            <w:right w:val="none" w:sz="0" w:space="0" w:color="auto"/>
          </w:divBdr>
          <w:divsChild>
            <w:div w:id="1045301808">
              <w:marLeft w:val="0"/>
              <w:marRight w:val="0"/>
              <w:marTop w:val="0"/>
              <w:marBottom w:val="0"/>
              <w:divBdr>
                <w:top w:val="none" w:sz="0" w:space="0" w:color="auto"/>
                <w:left w:val="none" w:sz="0" w:space="0" w:color="auto"/>
                <w:bottom w:val="none" w:sz="0" w:space="0" w:color="auto"/>
                <w:right w:val="none" w:sz="0" w:space="0" w:color="auto"/>
              </w:divBdr>
            </w:div>
          </w:divsChild>
        </w:div>
        <w:div w:id="831990200">
          <w:marLeft w:val="0"/>
          <w:marRight w:val="0"/>
          <w:marTop w:val="0"/>
          <w:marBottom w:val="0"/>
          <w:divBdr>
            <w:top w:val="none" w:sz="0" w:space="0" w:color="auto"/>
            <w:left w:val="none" w:sz="0" w:space="0" w:color="auto"/>
            <w:bottom w:val="none" w:sz="0" w:space="0" w:color="auto"/>
            <w:right w:val="none" w:sz="0" w:space="0" w:color="auto"/>
          </w:divBdr>
        </w:div>
        <w:div w:id="192109669">
          <w:marLeft w:val="0"/>
          <w:marRight w:val="0"/>
          <w:marTop w:val="0"/>
          <w:marBottom w:val="0"/>
          <w:divBdr>
            <w:top w:val="none" w:sz="0" w:space="0" w:color="auto"/>
            <w:left w:val="none" w:sz="0" w:space="0" w:color="auto"/>
            <w:bottom w:val="none" w:sz="0" w:space="0" w:color="auto"/>
            <w:right w:val="none" w:sz="0" w:space="0" w:color="auto"/>
          </w:divBdr>
          <w:divsChild>
            <w:div w:id="150216740">
              <w:marLeft w:val="0"/>
              <w:marRight w:val="0"/>
              <w:marTop w:val="0"/>
              <w:marBottom w:val="0"/>
              <w:divBdr>
                <w:top w:val="none" w:sz="0" w:space="0" w:color="auto"/>
                <w:left w:val="none" w:sz="0" w:space="0" w:color="auto"/>
                <w:bottom w:val="none" w:sz="0" w:space="0" w:color="auto"/>
                <w:right w:val="none" w:sz="0" w:space="0" w:color="auto"/>
              </w:divBdr>
            </w:div>
          </w:divsChild>
        </w:div>
        <w:div w:id="852572853">
          <w:marLeft w:val="0"/>
          <w:marRight w:val="0"/>
          <w:marTop w:val="0"/>
          <w:marBottom w:val="0"/>
          <w:divBdr>
            <w:top w:val="none" w:sz="0" w:space="0" w:color="auto"/>
            <w:left w:val="none" w:sz="0" w:space="0" w:color="auto"/>
            <w:bottom w:val="none" w:sz="0" w:space="0" w:color="auto"/>
            <w:right w:val="none" w:sz="0" w:space="0" w:color="auto"/>
          </w:divBdr>
        </w:div>
        <w:div w:id="395472478">
          <w:marLeft w:val="0"/>
          <w:marRight w:val="0"/>
          <w:marTop w:val="0"/>
          <w:marBottom w:val="0"/>
          <w:divBdr>
            <w:top w:val="none" w:sz="0" w:space="0" w:color="auto"/>
            <w:left w:val="none" w:sz="0" w:space="0" w:color="auto"/>
            <w:bottom w:val="none" w:sz="0" w:space="0" w:color="auto"/>
            <w:right w:val="none" w:sz="0" w:space="0" w:color="auto"/>
          </w:divBdr>
          <w:divsChild>
            <w:div w:id="1139346193">
              <w:marLeft w:val="0"/>
              <w:marRight w:val="0"/>
              <w:marTop w:val="0"/>
              <w:marBottom w:val="0"/>
              <w:divBdr>
                <w:top w:val="none" w:sz="0" w:space="0" w:color="auto"/>
                <w:left w:val="none" w:sz="0" w:space="0" w:color="auto"/>
                <w:bottom w:val="none" w:sz="0" w:space="0" w:color="auto"/>
                <w:right w:val="none" w:sz="0" w:space="0" w:color="auto"/>
              </w:divBdr>
            </w:div>
          </w:divsChild>
        </w:div>
        <w:div w:id="649139594">
          <w:marLeft w:val="0"/>
          <w:marRight w:val="0"/>
          <w:marTop w:val="300"/>
          <w:marBottom w:val="0"/>
          <w:divBdr>
            <w:top w:val="none" w:sz="0" w:space="0" w:color="auto"/>
            <w:left w:val="none" w:sz="0" w:space="0" w:color="auto"/>
            <w:bottom w:val="none" w:sz="0" w:space="0" w:color="auto"/>
            <w:right w:val="none" w:sz="0" w:space="0" w:color="auto"/>
          </w:divBdr>
          <w:divsChild>
            <w:div w:id="1448769222">
              <w:marLeft w:val="0"/>
              <w:marRight w:val="0"/>
              <w:marTop w:val="0"/>
              <w:marBottom w:val="0"/>
              <w:divBdr>
                <w:top w:val="none" w:sz="0" w:space="0" w:color="auto"/>
                <w:left w:val="none" w:sz="0" w:space="0" w:color="auto"/>
                <w:bottom w:val="none" w:sz="0" w:space="0" w:color="auto"/>
                <w:right w:val="none" w:sz="0" w:space="0" w:color="auto"/>
              </w:divBdr>
              <w:divsChild>
                <w:div w:id="81850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23159">
          <w:marLeft w:val="0"/>
          <w:marRight w:val="0"/>
          <w:marTop w:val="300"/>
          <w:marBottom w:val="0"/>
          <w:divBdr>
            <w:top w:val="none" w:sz="0" w:space="0" w:color="auto"/>
            <w:left w:val="none" w:sz="0" w:space="0" w:color="auto"/>
            <w:bottom w:val="none" w:sz="0" w:space="0" w:color="auto"/>
            <w:right w:val="none" w:sz="0" w:space="0" w:color="auto"/>
          </w:divBdr>
          <w:divsChild>
            <w:div w:id="132992131">
              <w:marLeft w:val="0"/>
              <w:marRight w:val="0"/>
              <w:marTop w:val="0"/>
              <w:marBottom w:val="0"/>
              <w:divBdr>
                <w:top w:val="none" w:sz="0" w:space="0" w:color="auto"/>
                <w:left w:val="none" w:sz="0" w:space="0" w:color="auto"/>
                <w:bottom w:val="none" w:sz="0" w:space="0" w:color="auto"/>
                <w:right w:val="none" w:sz="0" w:space="0" w:color="auto"/>
              </w:divBdr>
              <w:divsChild>
                <w:div w:id="132057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30416">
          <w:marLeft w:val="0"/>
          <w:marRight w:val="0"/>
          <w:marTop w:val="300"/>
          <w:marBottom w:val="0"/>
          <w:divBdr>
            <w:top w:val="none" w:sz="0" w:space="0" w:color="auto"/>
            <w:left w:val="none" w:sz="0" w:space="0" w:color="auto"/>
            <w:bottom w:val="none" w:sz="0" w:space="0" w:color="auto"/>
            <w:right w:val="none" w:sz="0" w:space="0" w:color="auto"/>
          </w:divBdr>
          <w:divsChild>
            <w:div w:id="1706059637">
              <w:marLeft w:val="0"/>
              <w:marRight w:val="0"/>
              <w:marTop w:val="0"/>
              <w:marBottom w:val="0"/>
              <w:divBdr>
                <w:top w:val="none" w:sz="0" w:space="0" w:color="auto"/>
                <w:left w:val="none" w:sz="0" w:space="0" w:color="auto"/>
                <w:bottom w:val="none" w:sz="0" w:space="0" w:color="auto"/>
                <w:right w:val="none" w:sz="0" w:space="0" w:color="auto"/>
              </w:divBdr>
              <w:divsChild>
                <w:div w:id="54965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365187">
          <w:marLeft w:val="0"/>
          <w:marRight w:val="0"/>
          <w:marTop w:val="300"/>
          <w:marBottom w:val="0"/>
          <w:divBdr>
            <w:top w:val="none" w:sz="0" w:space="0" w:color="auto"/>
            <w:left w:val="none" w:sz="0" w:space="0" w:color="auto"/>
            <w:bottom w:val="none" w:sz="0" w:space="0" w:color="auto"/>
            <w:right w:val="none" w:sz="0" w:space="0" w:color="auto"/>
          </w:divBdr>
          <w:divsChild>
            <w:div w:id="74325653">
              <w:marLeft w:val="0"/>
              <w:marRight w:val="0"/>
              <w:marTop w:val="0"/>
              <w:marBottom w:val="0"/>
              <w:divBdr>
                <w:top w:val="none" w:sz="0" w:space="0" w:color="auto"/>
                <w:left w:val="none" w:sz="0" w:space="0" w:color="auto"/>
                <w:bottom w:val="none" w:sz="0" w:space="0" w:color="auto"/>
                <w:right w:val="none" w:sz="0" w:space="0" w:color="auto"/>
              </w:divBdr>
              <w:divsChild>
                <w:div w:id="24307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56548">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354691">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829119">
      <w:bodyDiv w:val="1"/>
      <w:marLeft w:val="0"/>
      <w:marRight w:val="0"/>
      <w:marTop w:val="0"/>
      <w:marBottom w:val="0"/>
      <w:divBdr>
        <w:top w:val="none" w:sz="0" w:space="0" w:color="auto"/>
        <w:left w:val="none" w:sz="0" w:space="0" w:color="auto"/>
        <w:bottom w:val="none" w:sz="0" w:space="0" w:color="auto"/>
        <w:right w:val="none" w:sz="0" w:space="0" w:color="auto"/>
      </w:divBdr>
      <w:divsChild>
        <w:div w:id="1836454092">
          <w:marLeft w:val="0"/>
          <w:marRight w:val="0"/>
          <w:marTop w:val="0"/>
          <w:marBottom w:val="0"/>
          <w:divBdr>
            <w:top w:val="none" w:sz="0" w:space="0" w:color="auto"/>
            <w:left w:val="none" w:sz="0" w:space="0" w:color="auto"/>
            <w:bottom w:val="none" w:sz="0" w:space="0" w:color="auto"/>
            <w:right w:val="none" w:sz="0" w:space="0" w:color="auto"/>
          </w:divBdr>
        </w:div>
        <w:div w:id="826482925">
          <w:marLeft w:val="0"/>
          <w:marRight w:val="0"/>
          <w:marTop w:val="0"/>
          <w:marBottom w:val="0"/>
          <w:divBdr>
            <w:top w:val="none" w:sz="0" w:space="0" w:color="auto"/>
            <w:left w:val="none" w:sz="0" w:space="0" w:color="auto"/>
            <w:bottom w:val="none" w:sz="0" w:space="0" w:color="auto"/>
            <w:right w:val="none" w:sz="0" w:space="0" w:color="auto"/>
          </w:divBdr>
          <w:divsChild>
            <w:div w:id="1642272517">
              <w:marLeft w:val="0"/>
              <w:marRight w:val="0"/>
              <w:marTop w:val="0"/>
              <w:marBottom w:val="0"/>
              <w:divBdr>
                <w:top w:val="none" w:sz="0" w:space="0" w:color="auto"/>
                <w:left w:val="none" w:sz="0" w:space="0" w:color="auto"/>
                <w:bottom w:val="none" w:sz="0" w:space="0" w:color="auto"/>
                <w:right w:val="none" w:sz="0" w:space="0" w:color="auto"/>
              </w:divBdr>
            </w:div>
          </w:divsChild>
        </w:div>
        <w:div w:id="1199509000">
          <w:marLeft w:val="0"/>
          <w:marRight w:val="0"/>
          <w:marTop w:val="0"/>
          <w:marBottom w:val="0"/>
          <w:divBdr>
            <w:top w:val="none" w:sz="0" w:space="0" w:color="auto"/>
            <w:left w:val="none" w:sz="0" w:space="0" w:color="auto"/>
            <w:bottom w:val="none" w:sz="0" w:space="0" w:color="auto"/>
            <w:right w:val="none" w:sz="0" w:space="0" w:color="auto"/>
          </w:divBdr>
        </w:div>
        <w:div w:id="263465577">
          <w:marLeft w:val="0"/>
          <w:marRight w:val="0"/>
          <w:marTop w:val="0"/>
          <w:marBottom w:val="0"/>
          <w:divBdr>
            <w:top w:val="none" w:sz="0" w:space="0" w:color="auto"/>
            <w:left w:val="none" w:sz="0" w:space="0" w:color="auto"/>
            <w:bottom w:val="none" w:sz="0" w:space="0" w:color="auto"/>
            <w:right w:val="none" w:sz="0" w:space="0" w:color="auto"/>
          </w:divBdr>
          <w:divsChild>
            <w:div w:id="1180312255">
              <w:marLeft w:val="0"/>
              <w:marRight w:val="0"/>
              <w:marTop w:val="0"/>
              <w:marBottom w:val="0"/>
              <w:divBdr>
                <w:top w:val="none" w:sz="0" w:space="0" w:color="auto"/>
                <w:left w:val="none" w:sz="0" w:space="0" w:color="auto"/>
                <w:bottom w:val="none" w:sz="0" w:space="0" w:color="auto"/>
                <w:right w:val="none" w:sz="0" w:space="0" w:color="auto"/>
              </w:divBdr>
            </w:div>
          </w:divsChild>
        </w:div>
        <w:div w:id="387916748">
          <w:marLeft w:val="0"/>
          <w:marRight w:val="0"/>
          <w:marTop w:val="0"/>
          <w:marBottom w:val="0"/>
          <w:divBdr>
            <w:top w:val="none" w:sz="0" w:space="0" w:color="auto"/>
            <w:left w:val="none" w:sz="0" w:space="0" w:color="auto"/>
            <w:bottom w:val="none" w:sz="0" w:space="0" w:color="auto"/>
            <w:right w:val="none" w:sz="0" w:space="0" w:color="auto"/>
          </w:divBdr>
        </w:div>
        <w:div w:id="527719806">
          <w:marLeft w:val="0"/>
          <w:marRight w:val="0"/>
          <w:marTop w:val="0"/>
          <w:marBottom w:val="0"/>
          <w:divBdr>
            <w:top w:val="none" w:sz="0" w:space="0" w:color="auto"/>
            <w:left w:val="none" w:sz="0" w:space="0" w:color="auto"/>
            <w:bottom w:val="none" w:sz="0" w:space="0" w:color="auto"/>
            <w:right w:val="none" w:sz="0" w:space="0" w:color="auto"/>
          </w:divBdr>
          <w:divsChild>
            <w:div w:id="1348750933">
              <w:marLeft w:val="0"/>
              <w:marRight w:val="0"/>
              <w:marTop w:val="0"/>
              <w:marBottom w:val="0"/>
              <w:divBdr>
                <w:top w:val="none" w:sz="0" w:space="0" w:color="auto"/>
                <w:left w:val="none" w:sz="0" w:space="0" w:color="auto"/>
                <w:bottom w:val="none" w:sz="0" w:space="0" w:color="auto"/>
                <w:right w:val="none" w:sz="0" w:space="0" w:color="auto"/>
              </w:divBdr>
            </w:div>
          </w:divsChild>
        </w:div>
        <w:div w:id="1225020049">
          <w:marLeft w:val="0"/>
          <w:marRight w:val="0"/>
          <w:marTop w:val="0"/>
          <w:marBottom w:val="0"/>
          <w:divBdr>
            <w:top w:val="none" w:sz="0" w:space="0" w:color="auto"/>
            <w:left w:val="none" w:sz="0" w:space="0" w:color="auto"/>
            <w:bottom w:val="none" w:sz="0" w:space="0" w:color="auto"/>
            <w:right w:val="none" w:sz="0" w:space="0" w:color="auto"/>
          </w:divBdr>
        </w:div>
        <w:div w:id="2125078788">
          <w:marLeft w:val="0"/>
          <w:marRight w:val="0"/>
          <w:marTop w:val="0"/>
          <w:marBottom w:val="0"/>
          <w:divBdr>
            <w:top w:val="none" w:sz="0" w:space="0" w:color="auto"/>
            <w:left w:val="none" w:sz="0" w:space="0" w:color="auto"/>
            <w:bottom w:val="none" w:sz="0" w:space="0" w:color="auto"/>
            <w:right w:val="none" w:sz="0" w:space="0" w:color="auto"/>
          </w:divBdr>
          <w:divsChild>
            <w:div w:id="755633339">
              <w:marLeft w:val="0"/>
              <w:marRight w:val="0"/>
              <w:marTop w:val="0"/>
              <w:marBottom w:val="0"/>
              <w:divBdr>
                <w:top w:val="none" w:sz="0" w:space="0" w:color="auto"/>
                <w:left w:val="none" w:sz="0" w:space="0" w:color="auto"/>
                <w:bottom w:val="none" w:sz="0" w:space="0" w:color="auto"/>
                <w:right w:val="none" w:sz="0" w:space="0" w:color="auto"/>
              </w:divBdr>
            </w:div>
          </w:divsChild>
        </w:div>
        <w:div w:id="686520711">
          <w:marLeft w:val="0"/>
          <w:marRight w:val="0"/>
          <w:marTop w:val="0"/>
          <w:marBottom w:val="0"/>
          <w:divBdr>
            <w:top w:val="none" w:sz="0" w:space="0" w:color="auto"/>
            <w:left w:val="none" w:sz="0" w:space="0" w:color="auto"/>
            <w:bottom w:val="none" w:sz="0" w:space="0" w:color="auto"/>
            <w:right w:val="none" w:sz="0" w:space="0" w:color="auto"/>
          </w:divBdr>
        </w:div>
        <w:div w:id="863520056">
          <w:marLeft w:val="0"/>
          <w:marRight w:val="0"/>
          <w:marTop w:val="0"/>
          <w:marBottom w:val="0"/>
          <w:divBdr>
            <w:top w:val="none" w:sz="0" w:space="0" w:color="auto"/>
            <w:left w:val="none" w:sz="0" w:space="0" w:color="auto"/>
            <w:bottom w:val="none" w:sz="0" w:space="0" w:color="auto"/>
            <w:right w:val="none" w:sz="0" w:space="0" w:color="auto"/>
          </w:divBdr>
          <w:divsChild>
            <w:div w:id="1228344549">
              <w:marLeft w:val="0"/>
              <w:marRight w:val="0"/>
              <w:marTop w:val="0"/>
              <w:marBottom w:val="0"/>
              <w:divBdr>
                <w:top w:val="none" w:sz="0" w:space="0" w:color="auto"/>
                <w:left w:val="none" w:sz="0" w:space="0" w:color="auto"/>
                <w:bottom w:val="none" w:sz="0" w:space="0" w:color="auto"/>
                <w:right w:val="none" w:sz="0" w:space="0" w:color="auto"/>
              </w:divBdr>
            </w:div>
          </w:divsChild>
        </w:div>
        <w:div w:id="2133205729">
          <w:marLeft w:val="0"/>
          <w:marRight w:val="0"/>
          <w:marTop w:val="0"/>
          <w:marBottom w:val="0"/>
          <w:divBdr>
            <w:top w:val="none" w:sz="0" w:space="0" w:color="auto"/>
            <w:left w:val="none" w:sz="0" w:space="0" w:color="auto"/>
            <w:bottom w:val="none" w:sz="0" w:space="0" w:color="auto"/>
            <w:right w:val="none" w:sz="0" w:space="0" w:color="auto"/>
          </w:divBdr>
        </w:div>
        <w:div w:id="392394003">
          <w:marLeft w:val="0"/>
          <w:marRight w:val="0"/>
          <w:marTop w:val="0"/>
          <w:marBottom w:val="0"/>
          <w:divBdr>
            <w:top w:val="none" w:sz="0" w:space="0" w:color="auto"/>
            <w:left w:val="none" w:sz="0" w:space="0" w:color="auto"/>
            <w:bottom w:val="none" w:sz="0" w:space="0" w:color="auto"/>
            <w:right w:val="none" w:sz="0" w:space="0" w:color="auto"/>
          </w:divBdr>
          <w:divsChild>
            <w:div w:id="887571748">
              <w:marLeft w:val="0"/>
              <w:marRight w:val="0"/>
              <w:marTop w:val="0"/>
              <w:marBottom w:val="0"/>
              <w:divBdr>
                <w:top w:val="none" w:sz="0" w:space="0" w:color="auto"/>
                <w:left w:val="none" w:sz="0" w:space="0" w:color="auto"/>
                <w:bottom w:val="none" w:sz="0" w:space="0" w:color="auto"/>
                <w:right w:val="none" w:sz="0" w:space="0" w:color="auto"/>
              </w:divBdr>
            </w:div>
          </w:divsChild>
        </w:div>
        <w:div w:id="278688834">
          <w:marLeft w:val="0"/>
          <w:marRight w:val="0"/>
          <w:marTop w:val="0"/>
          <w:marBottom w:val="0"/>
          <w:divBdr>
            <w:top w:val="none" w:sz="0" w:space="0" w:color="auto"/>
            <w:left w:val="none" w:sz="0" w:space="0" w:color="auto"/>
            <w:bottom w:val="none" w:sz="0" w:space="0" w:color="auto"/>
            <w:right w:val="none" w:sz="0" w:space="0" w:color="auto"/>
          </w:divBdr>
        </w:div>
        <w:div w:id="1339578839">
          <w:marLeft w:val="0"/>
          <w:marRight w:val="0"/>
          <w:marTop w:val="0"/>
          <w:marBottom w:val="0"/>
          <w:divBdr>
            <w:top w:val="none" w:sz="0" w:space="0" w:color="auto"/>
            <w:left w:val="none" w:sz="0" w:space="0" w:color="auto"/>
            <w:bottom w:val="none" w:sz="0" w:space="0" w:color="auto"/>
            <w:right w:val="none" w:sz="0" w:space="0" w:color="auto"/>
          </w:divBdr>
          <w:divsChild>
            <w:div w:id="904611730">
              <w:marLeft w:val="0"/>
              <w:marRight w:val="0"/>
              <w:marTop w:val="0"/>
              <w:marBottom w:val="0"/>
              <w:divBdr>
                <w:top w:val="none" w:sz="0" w:space="0" w:color="auto"/>
                <w:left w:val="none" w:sz="0" w:space="0" w:color="auto"/>
                <w:bottom w:val="none" w:sz="0" w:space="0" w:color="auto"/>
                <w:right w:val="none" w:sz="0" w:space="0" w:color="auto"/>
              </w:divBdr>
            </w:div>
          </w:divsChild>
        </w:div>
        <w:div w:id="632173965">
          <w:marLeft w:val="0"/>
          <w:marRight w:val="0"/>
          <w:marTop w:val="300"/>
          <w:marBottom w:val="0"/>
          <w:divBdr>
            <w:top w:val="none" w:sz="0" w:space="0" w:color="auto"/>
            <w:left w:val="none" w:sz="0" w:space="0" w:color="auto"/>
            <w:bottom w:val="none" w:sz="0" w:space="0" w:color="auto"/>
            <w:right w:val="none" w:sz="0" w:space="0" w:color="auto"/>
          </w:divBdr>
          <w:divsChild>
            <w:div w:id="494537276">
              <w:marLeft w:val="0"/>
              <w:marRight w:val="0"/>
              <w:marTop w:val="0"/>
              <w:marBottom w:val="0"/>
              <w:divBdr>
                <w:top w:val="none" w:sz="0" w:space="0" w:color="auto"/>
                <w:left w:val="none" w:sz="0" w:space="0" w:color="auto"/>
                <w:bottom w:val="none" w:sz="0" w:space="0" w:color="auto"/>
                <w:right w:val="none" w:sz="0" w:space="0" w:color="auto"/>
              </w:divBdr>
              <w:divsChild>
                <w:div w:id="83029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730101">
          <w:marLeft w:val="0"/>
          <w:marRight w:val="0"/>
          <w:marTop w:val="300"/>
          <w:marBottom w:val="0"/>
          <w:divBdr>
            <w:top w:val="none" w:sz="0" w:space="0" w:color="auto"/>
            <w:left w:val="none" w:sz="0" w:space="0" w:color="auto"/>
            <w:bottom w:val="none" w:sz="0" w:space="0" w:color="auto"/>
            <w:right w:val="none" w:sz="0" w:space="0" w:color="auto"/>
          </w:divBdr>
          <w:divsChild>
            <w:div w:id="610211830">
              <w:marLeft w:val="0"/>
              <w:marRight w:val="0"/>
              <w:marTop w:val="0"/>
              <w:marBottom w:val="0"/>
              <w:divBdr>
                <w:top w:val="none" w:sz="0" w:space="0" w:color="auto"/>
                <w:left w:val="none" w:sz="0" w:space="0" w:color="auto"/>
                <w:bottom w:val="none" w:sz="0" w:space="0" w:color="auto"/>
                <w:right w:val="none" w:sz="0" w:space="0" w:color="auto"/>
              </w:divBdr>
              <w:divsChild>
                <w:div w:id="18788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36352">
          <w:marLeft w:val="0"/>
          <w:marRight w:val="0"/>
          <w:marTop w:val="300"/>
          <w:marBottom w:val="0"/>
          <w:divBdr>
            <w:top w:val="none" w:sz="0" w:space="0" w:color="auto"/>
            <w:left w:val="none" w:sz="0" w:space="0" w:color="auto"/>
            <w:bottom w:val="none" w:sz="0" w:space="0" w:color="auto"/>
            <w:right w:val="none" w:sz="0" w:space="0" w:color="auto"/>
          </w:divBdr>
          <w:divsChild>
            <w:div w:id="1169832477">
              <w:marLeft w:val="0"/>
              <w:marRight w:val="0"/>
              <w:marTop w:val="0"/>
              <w:marBottom w:val="0"/>
              <w:divBdr>
                <w:top w:val="none" w:sz="0" w:space="0" w:color="auto"/>
                <w:left w:val="none" w:sz="0" w:space="0" w:color="auto"/>
                <w:bottom w:val="none" w:sz="0" w:space="0" w:color="auto"/>
                <w:right w:val="none" w:sz="0" w:space="0" w:color="auto"/>
              </w:divBdr>
              <w:divsChild>
                <w:div w:id="152463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67597">
          <w:marLeft w:val="0"/>
          <w:marRight w:val="0"/>
          <w:marTop w:val="300"/>
          <w:marBottom w:val="0"/>
          <w:divBdr>
            <w:top w:val="none" w:sz="0" w:space="0" w:color="auto"/>
            <w:left w:val="none" w:sz="0" w:space="0" w:color="auto"/>
            <w:bottom w:val="none" w:sz="0" w:space="0" w:color="auto"/>
            <w:right w:val="none" w:sz="0" w:space="0" w:color="auto"/>
          </w:divBdr>
          <w:divsChild>
            <w:div w:id="799223635">
              <w:marLeft w:val="0"/>
              <w:marRight w:val="0"/>
              <w:marTop w:val="0"/>
              <w:marBottom w:val="0"/>
              <w:divBdr>
                <w:top w:val="none" w:sz="0" w:space="0" w:color="auto"/>
                <w:left w:val="none" w:sz="0" w:space="0" w:color="auto"/>
                <w:bottom w:val="none" w:sz="0" w:space="0" w:color="auto"/>
                <w:right w:val="none" w:sz="0" w:space="0" w:color="auto"/>
              </w:divBdr>
              <w:divsChild>
                <w:div w:id="817962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170065">
      <w:bodyDiv w:val="1"/>
      <w:marLeft w:val="0"/>
      <w:marRight w:val="0"/>
      <w:marTop w:val="0"/>
      <w:marBottom w:val="0"/>
      <w:divBdr>
        <w:top w:val="none" w:sz="0" w:space="0" w:color="auto"/>
        <w:left w:val="none" w:sz="0" w:space="0" w:color="auto"/>
        <w:bottom w:val="none" w:sz="0" w:space="0" w:color="auto"/>
        <w:right w:val="none" w:sz="0" w:space="0" w:color="auto"/>
      </w:divBdr>
      <w:divsChild>
        <w:div w:id="1195195586">
          <w:marLeft w:val="0"/>
          <w:marRight w:val="0"/>
          <w:marTop w:val="0"/>
          <w:marBottom w:val="0"/>
          <w:divBdr>
            <w:top w:val="none" w:sz="0" w:space="0" w:color="auto"/>
            <w:left w:val="none" w:sz="0" w:space="0" w:color="auto"/>
            <w:bottom w:val="none" w:sz="0" w:space="0" w:color="auto"/>
            <w:right w:val="none" w:sz="0" w:space="0" w:color="auto"/>
          </w:divBdr>
        </w:div>
        <w:div w:id="1256478827">
          <w:marLeft w:val="0"/>
          <w:marRight w:val="0"/>
          <w:marTop w:val="0"/>
          <w:marBottom w:val="0"/>
          <w:divBdr>
            <w:top w:val="none" w:sz="0" w:space="0" w:color="auto"/>
            <w:left w:val="none" w:sz="0" w:space="0" w:color="auto"/>
            <w:bottom w:val="none" w:sz="0" w:space="0" w:color="auto"/>
            <w:right w:val="none" w:sz="0" w:space="0" w:color="auto"/>
          </w:divBdr>
          <w:divsChild>
            <w:div w:id="2132088779">
              <w:marLeft w:val="0"/>
              <w:marRight w:val="0"/>
              <w:marTop w:val="0"/>
              <w:marBottom w:val="0"/>
              <w:divBdr>
                <w:top w:val="none" w:sz="0" w:space="0" w:color="auto"/>
                <w:left w:val="none" w:sz="0" w:space="0" w:color="auto"/>
                <w:bottom w:val="none" w:sz="0" w:space="0" w:color="auto"/>
                <w:right w:val="none" w:sz="0" w:space="0" w:color="auto"/>
              </w:divBdr>
            </w:div>
          </w:divsChild>
        </w:div>
        <w:div w:id="896743747">
          <w:marLeft w:val="0"/>
          <w:marRight w:val="0"/>
          <w:marTop w:val="0"/>
          <w:marBottom w:val="0"/>
          <w:divBdr>
            <w:top w:val="none" w:sz="0" w:space="0" w:color="auto"/>
            <w:left w:val="none" w:sz="0" w:space="0" w:color="auto"/>
            <w:bottom w:val="none" w:sz="0" w:space="0" w:color="auto"/>
            <w:right w:val="none" w:sz="0" w:space="0" w:color="auto"/>
          </w:divBdr>
        </w:div>
        <w:div w:id="1556039581">
          <w:marLeft w:val="0"/>
          <w:marRight w:val="0"/>
          <w:marTop w:val="0"/>
          <w:marBottom w:val="0"/>
          <w:divBdr>
            <w:top w:val="none" w:sz="0" w:space="0" w:color="auto"/>
            <w:left w:val="none" w:sz="0" w:space="0" w:color="auto"/>
            <w:bottom w:val="none" w:sz="0" w:space="0" w:color="auto"/>
            <w:right w:val="none" w:sz="0" w:space="0" w:color="auto"/>
          </w:divBdr>
          <w:divsChild>
            <w:div w:id="1181357433">
              <w:marLeft w:val="0"/>
              <w:marRight w:val="0"/>
              <w:marTop w:val="0"/>
              <w:marBottom w:val="0"/>
              <w:divBdr>
                <w:top w:val="none" w:sz="0" w:space="0" w:color="auto"/>
                <w:left w:val="none" w:sz="0" w:space="0" w:color="auto"/>
                <w:bottom w:val="none" w:sz="0" w:space="0" w:color="auto"/>
                <w:right w:val="none" w:sz="0" w:space="0" w:color="auto"/>
              </w:divBdr>
            </w:div>
          </w:divsChild>
        </w:div>
        <w:div w:id="1744402103">
          <w:marLeft w:val="0"/>
          <w:marRight w:val="0"/>
          <w:marTop w:val="0"/>
          <w:marBottom w:val="0"/>
          <w:divBdr>
            <w:top w:val="none" w:sz="0" w:space="0" w:color="auto"/>
            <w:left w:val="none" w:sz="0" w:space="0" w:color="auto"/>
            <w:bottom w:val="none" w:sz="0" w:space="0" w:color="auto"/>
            <w:right w:val="none" w:sz="0" w:space="0" w:color="auto"/>
          </w:divBdr>
        </w:div>
        <w:div w:id="1392735108">
          <w:marLeft w:val="0"/>
          <w:marRight w:val="0"/>
          <w:marTop w:val="0"/>
          <w:marBottom w:val="0"/>
          <w:divBdr>
            <w:top w:val="none" w:sz="0" w:space="0" w:color="auto"/>
            <w:left w:val="none" w:sz="0" w:space="0" w:color="auto"/>
            <w:bottom w:val="none" w:sz="0" w:space="0" w:color="auto"/>
            <w:right w:val="none" w:sz="0" w:space="0" w:color="auto"/>
          </w:divBdr>
          <w:divsChild>
            <w:div w:id="2019771592">
              <w:marLeft w:val="0"/>
              <w:marRight w:val="0"/>
              <w:marTop w:val="0"/>
              <w:marBottom w:val="0"/>
              <w:divBdr>
                <w:top w:val="none" w:sz="0" w:space="0" w:color="auto"/>
                <w:left w:val="none" w:sz="0" w:space="0" w:color="auto"/>
                <w:bottom w:val="none" w:sz="0" w:space="0" w:color="auto"/>
                <w:right w:val="none" w:sz="0" w:space="0" w:color="auto"/>
              </w:divBdr>
            </w:div>
          </w:divsChild>
        </w:div>
        <w:div w:id="1043217142">
          <w:marLeft w:val="0"/>
          <w:marRight w:val="0"/>
          <w:marTop w:val="0"/>
          <w:marBottom w:val="0"/>
          <w:divBdr>
            <w:top w:val="none" w:sz="0" w:space="0" w:color="auto"/>
            <w:left w:val="none" w:sz="0" w:space="0" w:color="auto"/>
            <w:bottom w:val="none" w:sz="0" w:space="0" w:color="auto"/>
            <w:right w:val="none" w:sz="0" w:space="0" w:color="auto"/>
          </w:divBdr>
        </w:div>
        <w:div w:id="1376391416">
          <w:marLeft w:val="0"/>
          <w:marRight w:val="0"/>
          <w:marTop w:val="0"/>
          <w:marBottom w:val="0"/>
          <w:divBdr>
            <w:top w:val="none" w:sz="0" w:space="0" w:color="auto"/>
            <w:left w:val="none" w:sz="0" w:space="0" w:color="auto"/>
            <w:bottom w:val="none" w:sz="0" w:space="0" w:color="auto"/>
            <w:right w:val="none" w:sz="0" w:space="0" w:color="auto"/>
          </w:divBdr>
          <w:divsChild>
            <w:div w:id="145125696">
              <w:marLeft w:val="0"/>
              <w:marRight w:val="0"/>
              <w:marTop w:val="0"/>
              <w:marBottom w:val="0"/>
              <w:divBdr>
                <w:top w:val="none" w:sz="0" w:space="0" w:color="auto"/>
                <w:left w:val="none" w:sz="0" w:space="0" w:color="auto"/>
                <w:bottom w:val="none" w:sz="0" w:space="0" w:color="auto"/>
                <w:right w:val="none" w:sz="0" w:space="0" w:color="auto"/>
              </w:divBdr>
            </w:div>
          </w:divsChild>
        </w:div>
        <w:div w:id="2113431928">
          <w:marLeft w:val="0"/>
          <w:marRight w:val="0"/>
          <w:marTop w:val="0"/>
          <w:marBottom w:val="0"/>
          <w:divBdr>
            <w:top w:val="none" w:sz="0" w:space="0" w:color="auto"/>
            <w:left w:val="none" w:sz="0" w:space="0" w:color="auto"/>
            <w:bottom w:val="none" w:sz="0" w:space="0" w:color="auto"/>
            <w:right w:val="none" w:sz="0" w:space="0" w:color="auto"/>
          </w:divBdr>
        </w:div>
        <w:div w:id="1898470226">
          <w:marLeft w:val="0"/>
          <w:marRight w:val="0"/>
          <w:marTop w:val="0"/>
          <w:marBottom w:val="0"/>
          <w:divBdr>
            <w:top w:val="none" w:sz="0" w:space="0" w:color="auto"/>
            <w:left w:val="none" w:sz="0" w:space="0" w:color="auto"/>
            <w:bottom w:val="none" w:sz="0" w:space="0" w:color="auto"/>
            <w:right w:val="none" w:sz="0" w:space="0" w:color="auto"/>
          </w:divBdr>
          <w:divsChild>
            <w:div w:id="1257404898">
              <w:marLeft w:val="0"/>
              <w:marRight w:val="0"/>
              <w:marTop w:val="0"/>
              <w:marBottom w:val="0"/>
              <w:divBdr>
                <w:top w:val="none" w:sz="0" w:space="0" w:color="auto"/>
                <w:left w:val="none" w:sz="0" w:space="0" w:color="auto"/>
                <w:bottom w:val="none" w:sz="0" w:space="0" w:color="auto"/>
                <w:right w:val="none" w:sz="0" w:space="0" w:color="auto"/>
              </w:divBdr>
            </w:div>
          </w:divsChild>
        </w:div>
        <w:div w:id="85612585">
          <w:marLeft w:val="0"/>
          <w:marRight w:val="0"/>
          <w:marTop w:val="0"/>
          <w:marBottom w:val="0"/>
          <w:divBdr>
            <w:top w:val="none" w:sz="0" w:space="0" w:color="auto"/>
            <w:left w:val="none" w:sz="0" w:space="0" w:color="auto"/>
            <w:bottom w:val="none" w:sz="0" w:space="0" w:color="auto"/>
            <w:right w:val="none" w:sz="0" w:space="0" w:color="auto"/>
          </w:divBdr>
        </w:div>
        <w:div w:id="1859584229">
          <w:marLeft w:val="0"/>
          <w:marRight w:val="0"/>
          <w:marTop w:val="0"/>
          <w:marBottom w:val="0"/>
          <w:divBdr>
            <w:top w:val="none" w:sz="0" w:space="0" w:color="auto"/>
            <w:left w:val="none" w:sz="0" w:space="0" w:color="auto"/>
            <w:bottom w:val="none" w:sz="0" w:space="0" w:color="auto"/>
            <w:right w:val="none" w:sz="0" w:space="0" w:color="auto"/>
          </w:divBdr>
          <w:divsChild>
            <w:div w:id="1350255460">
              <w:marLeft w:val="0"/>
              <w:marRight w:val="0"/>
              <w:marTop w:val="0"/>
              <w:marBottom w:val="0"/>
              <w:divBdr>
                <w:top w:val="none" w:sz="0" w:space="0" w:color="auto"/>
                <w:left w:val="none" w:sz="0" w:space="0" w:color="auto"/>
                <w:bottom w:val="none" w:sz="0" w:space="0" w:color="auto"/>
                <w:right w:val="none" w:sz="0" w:space="0" w:color="auto"/>
              </w:divBdr>
            </w:div>
          </w:divsChild>
        </w:div>
        <w:div w:id="1454130481">
          <w:marLeft w:val="0"/>
          <w:marRight w:val="0"/>
          <w:marTop w:val="0"/>
          <w:marBottom w:val="0"/>
          <w:divBdr>
            <w:top w:val="none" w:sz="0" w:space="0" w:color="auto"/>
            <w:left w:val="none" w:sz="0" w:space="0" w:color="auto"/>
            <w:bottom w:val="none" w:sz="0" w:space="0" w:color="auto"/>
            <w:right w:val="none" w:sz="0" w:space="0" w:color="auto"/>
          </w:divBdr>
        </w:div>
        <w:div w:id="1691374723">
          <w:marLeft w:val="0"/>
          <w:marRight w:val="0"/>
          <w:marTop w:val="0"/>
          <w:marBottom w:val="0"/>
          <w:divBdr>
            <w:top w:val="none" w:sz="0" w:space="0" w:color="auto"/>
            <w:left w:val="none" w:sz="0" w:space="0" w:color="auto"/>
            <w:bottom w:val="none" w:sz="0" w:space="0" w:color="auto"/>
            <w:right w:val="none" w:sz="0" w:space="0" w:color="auto"/>
          </w:divBdr>
          <w:divsChild>
            <w:div w:id="299383791">
              <w:marLeft w:val="0"/>
              <w:marRight w:val="0"/>
              <w:marTop w:val="0"/>
              <w:marBottom w:val="0"/>
              <w:divBdr>
                <w:top w:val="none" w:sz="0" w:space="0" w:color="auto"/>
                <w:left w:val="none" w:sz="0" w:space="0" w:color="auto"/>
                <w:bottom w:val="none" w:sz="0" w:space="0" w:color="auto"/>
                <w:right w:val="none" w:sz="0" w:space="0" w:color="auto"/>
              </w:divBdr>
            </w:div>
          </w:divsChild>
        </w:div>
        <w:div w:id="1371957294">
          <w:marLeft w:val="0"/>
          <w:marRight w:val="0"/>
          <w:marTop w:val="300"/>
          <w:marBottom w:val="0"/>
          <w:divBdr>
            <w:top w:val="none" w:sz="0" w:space="0" w:color="auto"/>
            <w:left w:val="none" w:sz="0" w:space="0" w:color="auto"/>
            <w:bottom w:val="none" w:sz="0" w:space="0" w:color="auto"/>
            <w:right w:val="none" w:sz="0" w:space="0" w:color="auto"/>
          </w:divBdr>
          <w:divsChild>
            <w:div w:id="202179082">
              <w:marLeft w:val="0"/>
              <w:marRight w:val="0"/>
              <w:marTop w:val="0"/>
              <w:marBottom w:val="0"/>
              <w:divBdr>
                <w:top w:val="none" w:sz="0" w:space="0" w:color="auto"/>
                <w:left w:val="none" w:sz="0" w:space="0" w:color="auto"/>
                <w:bottom w:val="none" w:sz="0" w:space="0" w:color="auto"/>
                <w:right w:val="none" w:sz="0" w:space="0" w:color="auto"/>
              </w:divBdr>
              <w:divsChild>
                <w:div w:id="105284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541870">
          <w:marLeft w:val="0"/>
          <w:marRight w:val="0"/>
          <w:marTop w:val="300"/>
          <w:marBottom w:val="0"/>
          <w:divBdr>
            <w:top w:val="none" w:sz="0" w:space="0" w:color="auto"/>
            <w:left w:val="none" w:sz="0" w:space="0" w:color="auto"/>
            <w:bottom w:val="none" w:sz="0" w:space="0" w:color="auto"/>
            <w:right w:val="none" w:sz="0" w:space="0" w:color="auto"/>
          </w:divBdr>
          <w:divsChild>
            <w:div w:id="958024450">
              <w:marLeft w:val="0"/>
              <w:marRight w:val="0"/>
              <w:marTop w:val="0"/>
              <w:marBottom w:val="0"/>
              <w:divBdr>
                <w:top w:val="none" w:sz="0" w:space="0" w:color="auto"/>
                <w:left w:val="none" w:sz="0" w:space="0" w:color="auto"/>
                <w:bottom w:val="none" w:sz="0" w:space="0" w:color="auto"/>
                <w:right w:val="none" w:sz="0" w:space="0" w:color="auto"/>
              </w:divBdr>
              <w:divsChild>
                <w:div w:id="136860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749176">
          <w:marLeft w:val="0"/>
          <w:marRight w:val="0"/>
          <w:marTop w:val="300"/>
          <w:marBottom w:val="0"/>
          <w:divBdr>
            <w:top w:val="none" w:sz="0" w:space="0" w:color="auto"/>
            <w:left w:val="none" w:sz="0" w:space="0" w:color="auto"/>
            <w:bottom w:val="none" w:sz="0" w:space="0" w:color="auto"/>
            <w:right w:val="none" w:sz="0" w:space="0" w:color="auto"/>
          </w:divBdr>
          <w:divsChild>
            <w:div w:id="386148937">
              <w:marLeft w:val="0"/>
              <w:marRight w:val="0"/>
              <w:marTop w:val="0"/>
              <w:marBottom w:val="0"/>
              <w:divBdr>
                <w:top w:val="none" w:sz="0" w:space="0" w:color="auto"/>
                <w:left w:val="none" w:sz="0" w:space="0" w:color="auto"/>
                <w:bottom w:val="none" w:sz="0" w:space="0" w:color="auto"/>
                <w:right w:val="none" w:sz="0" w:space="0" w:color="auto"/>
              </w:divBdr>
              <w:divsChild>
                <w:div w:id="10023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1796">
          <w:marLeft w:val="0"/>
          <w:marRight w:val="0"/>
          <w:marTop w:val="300"/>
          <w:marBottom w:val="0"/>
          <w:divBdr>
            <w:top w:val="none" w:sz="0" w:space="0" w:color="auto"/>
            <w:left w:val="none" w:sz="0" w:space="0" w:color="auto"/>
            <w:bottom w:val="none" w:sz="0" w:space="0" w:color="auto"/>
            <w:right w:val="none" w:sz="0" w:space="0" w:color="auto"/>
          </w:divBdr>
          <w:divsChild>
            <w:div w:id="216553469">
              <w:marLeft w:val="0"/>
              <w:marRight w:val="0"/>
              <w:marTop w:val="0"/>
              <w:marBottom w:val="0"/>
              <w:divBdr>
                <w:top w:val="none" w:sz="0" w:space="0" w:color="auto"/>
                <w:left w:val="none" w:sz="0" w:space="0" w:color="auto"/>
                <w:bottom w:val="none" w:sz="0" w:space="0" w:color="auto"/>
                <w:right w:val="none" w:sz="0" w:space="0" w:color="auto"/>
              </w:divBdr>
              <w:divsChild>
                <w:div w:id="87662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174553">
      <w:bodyDiv w:val="1"/>
      <w:marLeft w:val="0"/>
      <w:marRight w:val="0"/>
      <w:marTop w:val="0"/>
      <w:marBottom w:val="0"/>
      <w:divBdr>
        <w:top w:val="none" w:sz="0" w:space="0" w:color="auto"/>
        <w:left w:val="none" w:sz="0" w:space="0" w:color="auto"/>
        <w:bottom w:val="none" w:sz="0" w:space="0" w:color="auto"/>
        <w:right w:val="none" w:sz="0" w:space="0" w:color="auto"/>
      </w:divBdr>
    </w:div>
    <w:div w:id="1654145039">
      <w:bodyDiv w:val="1"/>
      <w:marLeft w:val="0"/>
      <w:marRight w:val="0"/>
      <w:marTop w:val="0"/>
      <w:marBottom w:val="0"/>
      <w:divBdr>
        <w:top w:val="none" w:sz="0" w:space="0" w:color="auto"/>
        <w:left w:val="none" w:sz="0" w:space="0" w:color="auto"/>
        <w:bottom w:val="none" w:sz="0" w:space="0" w:color="auto"/>
        <w:right w:val="none" w:sz="0" w:space="0" w:color="auto"/>
      </w:divBdr>
      <w:divsChild>
        <w:div w:id="1763600928">
          <w:marLeft w:val="0"/>
          <w:marRight w:val="0"/>
          <w:marTop w:val="0"/>
          <w:marBottom w:val="0"/>
          <w:divBdr>
            <w:top w:val="none" w:sz="0" w:space="0" w:color="auto"/>
            <w:left w:val="none" w:sz="0" w:space="0" w:color="auto"/>
            <w:bottom w:val="none" w:sz="0" w:space="0" w:color="auto"/>
            <w:right w:val="none" w:sz="0" w:space="0" w:color="auto"/>
          </w:divBdr>
        </w:div>
        <w:div w:id="1936211032">
          <w:marLeft w:val="0"/>
          <w:marRight w:val="0"/>
          <w:marTop w:val="0"/>
          <w:marBottom w:val="0"/>
          <w:divBdr>
            <w:top w:val="none" w:sz="0" w:space="0" w:color="auto"/>
            <w:left w:val="none" w:sz="0" w:space="0" w:color="auto"/>
            <w:bottom w:val="none" w:sz="0" w:space="0" w:color="auto"/>
            <w:right w:val="none" w:sz="0" w:space="0" w:color="auto"/>
          </w:divBdr>
          <w:divsChild>
            <w:div w:id="1806390708">
              <w:marLeft w:val="0"/>
              <w:marRight w:val="0"/>
              <w:marTop w:val="0"/>
              <w:marBottom w:val="0"/>
              <w:divBdr>
                <w:top w:val="none" w:sz="0" w:space="0" w:color="auto"/>
                <w:left w:val="none" w:sz="0" w:space="0" w:color="auto"/>
                <w:bottom w:val="none" w:sz="0" w:space="0" w:color="auto"/>
                <w:right w:val="none" w:sz="0" w:space="0" w:color="auto"/>
              </w:divBdr>
            </w:div>
          </w:divsChild>
        </w:div>
        <w:div w:id="79912458">
          <w:marLeft w:val="0"/>
          <w:marRight w:val="0"/>
          <w:marTop w:val="0"/>
          <w:marBottom w:val="0"/>
          <w:divBdr>
            <w:top w:val="none" w:sz="0" w:space="0" w:color="auto"/>
            <w:left w:val="none" w:sz="0" w:space="0" w:color="auto"/>
            <w:bottom w:val="none" w:sz="0" w:space="0" w:color="auto"/>
            <w:right w:val="none" w:sz="0" w:space="0" w:color="auto"/>
          </w:divBdr>
        </w:div>
        <w:div w:id="1172574246">
          <w:marLeft w:val="0"/>
          <w:marRight w:val="0"/>
          <w:marTop w:val="0"/>
          <w:marBottom w:val="0"/>
          <w:divBdr>
            <w:top w:val="none" w:sz="0" w:space="0" w:color="auto"/>
            <w:left w:val="none" w:sz="0" w:space="0" w:color="auto"/>
            <w:bottom w:val="none" w:sz="0" w:space="0" w:color="auto"/>
            <w:right w:val="none" w:sz="0" w:space="0" w:color="auto"/>
          </w:divBdr>
          <w:divsChild>
            <w:div w:id="1354460983">
              <w:marLeft w:val="0"/>
              <w:marRight w:val="0"/>
              <w:marTop w:val="0"/>
              <w:marBottom w:val="0"/>
              <w:divBdr>
                <w:top w:val="none" w:sz="0" w:space="0" w:color="auto"/>
                <w:left w:val="none" w:sz="0" w:space="0" w:color="auto"/>
                <w:bottom w:val="none" w:sz="0" w:space="0" w:color="auto"/>
                <w:right w:val="none" w:sz="0" w:space="0" w:color="auto"/>
              </w:divBdr>
            </w:div>
          </w:divsChild>
        </w:div>
        <w:div w:id="450394708">
          <w:marLeft w:val="0"/>
          <w:marRight w:val="0"/>
          <w:marTop w:val="0"/>
          <w:marBottom w:val="0"/>
          <w:divBdr>
            <w:top w:val="none" w:sz="0" w:space="0" w:color="auto"/>
            <w:left w:val="none" w:sz="0" w:space="0" w:color="auto"/>
            <w:bottom w:val="none" w:sz="0" w:space="0" w:color="auto"/>
            <w:right w:val="none" w:sz="0" w:space="0" w:color="auto"/>
          </w:divBdr>
        </w:div>
        <w:div w:id="353120932">
          <w:marLeft w:val="0"/>
          <w:marRight w:val="0"/>
          <w:marTop w:val="0"/>
          <w:marBottom w:val="0"/>
          <w:divBdr>
            <w:top w:val="none" w:sz="0" w:space="0" w:color="auto"/>
            <w:left w:val="none" w:sz="0" w:space="0" w:color="auto"/>
            <w:bottom w:val="none" w:sz="0" w:space="0" w:color="auto"/>
            <w:right w:val="none" w:sz="0" w:space="0" w:color="auto"/>
          </w:divBdr>
          <w:divsChild>
            <w:div w:id="33582932">
              <w:marLeft w:val="0"/>
              <w:marRight w:val="0"/>
              <w:marTop w:val="0"/>
              <w:marBottom w:val="0"/>
              <w:divBdr>
                <w:top w:val="none" w:sz="0" w:space="0" w:color="auto"/>
                <w:left w:val="none" w:sz="0" w:space="0" w:color="auto"/>
                <w:bottom w:val="none" w:sz="0" w:space="0" w:color="auto"/>
                <w:right w:val="none" w:sz="0" w:space="0" w:color="auto"/>
              </w:divBdr>
            </w:div>
          </w:divsChild>
        </w:div>
        <w:div w:id="1135413235">
          <w:marLeft w:val="0"/>
          <w:marRight w:val="0"/>
          <w:marTop w:val="0"/>
          <w:marBottom w:val="0"/>
          <w:divBdr>
            <w:top w:val="none" w:sz="0" w:space="0" w:color="auto"/>
            <w:left w:val="none" w:sz="0" w:space="0" w:color="auto"/>
            <w:bottom w:val="none" w:sz="0" w:space="0" w:color="auto"/>
            <w:right w:val="none" w:sz="0" w:space="0" w:color="auto"/>
          </w:divBdr>
        </w:div>
        <w:div w:id="363748615">
          <w:marLeft w:val="0"/>
          <w:marRight w:val="0"/>
          <w:marTop w:val="0"/>
          <w:marBottom w:val="0"/>
          <w:divBdr>
            <w:top w:val="none" w:sz="0" w:space="0" w:color="auto"/>
            <w:left w:val="none" w:sz="0" w:space="0" w:color="auto"/>
            <w:bottom w:val="none" w:sz="0" w:space="0" w:color="auto"/>
            <w:right w:val="none" w:sz="0" w:space="0" w:color="auto"/>
          </w:divBdr>
          <w:divsChild>
            <w:div w:id="196622787">
              <w:marLeft w:val="0"/>
              <w:marRight w:val="0"/>
              <w:marTop w:val="0"/>
              <w:marBottom w:val="0"/>
              <w:divBdr>
                <w:top w:val="none" w:sz="0" w:space="0" w:color="auto"/>
                <w:left w:val="none" w:sz="0" w:space="0" w:color="auto"/>
                <w:bottom w:val="none" w:sz="0" w:space="0" w:color="auto"/>
                <w:right w:val="none" w:sz="0" w:space="0" w:color="auto"/>
              </w:divBdr>
            </w:div>
          </w:divsChild>
        </w:div>
        <w:div w:id="37441398">
          <w:marLeft w:val="0"/>
          <w:marRight w:val="0"/>
          <w:marTop w:val="0"/>
          <w:marBottom w:val="0"/>
          <w:divBdr>
            <w:top w:val="none" w:sz="0" w:space="0" w:color="auto"/>
            <w:left w:val="none" w:sz="0" w:space="0" w:color="auto"/>
            <w:bottom w:val="none" w:sz="0" w:space="0" w:color="auto"/>
            <w:right w:val="none" w:sz="0" w:space="0" w:color="auto"/>
          </w:divBdr>
        </w:div>
        <w:div w:id="249892098">
          <w:marLeft w:val="0"/>
          <w:marRight w:val="0"/>
          <w:marTop w:val="0"/>
          <w:marBottom w:val="0"/>
          <w:divBdr>
            <w:top w:val="none" w:sz="0" w:space="0" w:color="auto"/>
            <w:left w:val="none" w:sz="0" w:space="0" w:color="auto"/>
            <w:bottom w:val="none" w:sz="0" w:space="0" w:color="auto"/>
            <w:right w:val="none" w:sz="0" w:space="0" w:color="auto"/>
          </w:divBdr>
          <w:divsChild>
            <w:div w:id="138351177">
              <w:marLeft w:val="0"/>
              <w:marRight w:val="0"/>
              <w:marTop w:val="0"/>
              <w:marBottom w:val="0"/>
              <w:divBdr>
                <w:top w:val="none" w:sz="0" w:space="0" w:color="auto"/>
                <w:left w:val="none" w:sz="0" w:space="0" w:color="auto"/>
                <w:bottom w:val="none" w:sz="0" w:space="0" w:color="auto"/>
                <w:right w:val="none" w:sz="0" w:space="0" w:color="auto"/>
              </w:divBdr>
            </w:div>
          </w:divsChild>
        </w:div>
        <w:div w:id="295379481">
          <w:marLeft w:val="0"/>
          <w:marRight w:val="0"/>
          <w:marTop w:val="0"/>
          <w:marBottom w:val="0"/>
          <w:divBdr>
            <w:top w:val="none" w:sz="0" w:space="0" w:color="auto"/>
            <w:left w:val="none" w:sz="0" w:space="0" w:color="auto"/>
            <w:bottom w:val="none" w:sz="0" w:space="0" w:color="auto"/>
            <w:right w:val="none" w:sz="0" w:space="0" w:color="auto"/>
          </w:divBdr>
        </w:div>
        <w:div w:id="739904942">
          <w:marLeft w:val="0"/>
          <w:marRight w:val="0"/>
          <w:marTop w:val="0"/>
          <w:marBottom w:val="0"/>
          <w:divBdr>
            <w:top w:val="none" w:sz="0" w:space="0" w:color="auto"/>
            <w:left w:val="none" w:sz="0" w:space="0" w:color="auto"/>
            <w:bottom w:val="none" w:sz="0" w:space="0" w:color="auto"/>
            <w:right w:val="none" w:sz="0" w:space="0" w:color="auto"/>
          </w:divBdr>
          <w:divsChild>
            <w:div w:id="521169208">
              <w:marLeft w:val="0"/>
              <w:marRight w:val="0"/>
              <w:marTop w:val="0"/>
              <w:marBottom w:val="0"/>
              <w:divBdr>
                <w:top w:val="none" w:sz="0" w:space="0" w:color="auto"/>
                <w:left w:val="none" w:sz="0" w:space="0" w:color="auto"/>
                <w:bottom w:val="none" w:sz="0" w:space="0" w:color="auto"/>
                <w:right w:val="none" w:sz="0" w:space="0" w:color="auto"/>
              </w:divBdr>
            </w:div>
          </w:divsChild>
        </w:div>
        <w:div w:id="1379091544">
          <w:marLeft w:val="0"/>
          <w:marRight w:val="0"/>
          <w:marTop w:val="0"/>
          <w:marBottom w:val="0"/>
          <w:divBdr>
            <w:top w:val="none" w:sz="0" w:space="0" w:color="auto"/>
            <w:left w:val="none" w:sz="0" w:space="0" w:color="auto"/>
            <w:bottom w:val="none" w:sz="0" w:space="0" w:color="auto"/>
            <w:right w:val="none" w:sz="0" w:space="0" w:color="auto"/>
          </w:divBdr>
          <w:divsChild>
            <w:div w:id="1774743238">
              <w:marLeft w:val="0"/>
              <w:marRight w:val="0"/>
              <w:marTop w:val="0"/>
              <w:marBottom w:val="0"/>
              <w:divBdr>
                <w:top w:val="none" w:sz="0" w:space="0" w:color="auto"/>
                <w:left w:val="none" w:sz="0" w:space="0" w:color="auto"/>
                <w:bottom w:val="none" w:sz="0" w:space="0" w:color="auto"/>
                <w:right w:val="none" w:sz="0" w:space="0" w:color="auto"/>
              </w:divBdr>
              <w:divsChild>
                <w:div w:id="1093933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592170">
          <w:marLeft w:val="0"/>
          <w:marRight w:val="0"/>
          <w:marTop w:val="0"/>
          <w:marBottom w:val="0"/>
          <w:divBdr>
            <w:top w:val="none" w:sz="0" w:space="0" w:color="auto"/>
            <w:left w:val="none" w:sz="0" w:space="0" w:color="auto"/>
            <w:bottom w:val="none" w:sz="0" w:space="0" w:color="auto"/>
            <w:right w:val="none" w:sz="0" w:space="0" w:color="auto"/>
          </w:divBdr>
          <w:divsChild>
            <w:div w:id="167407284">
              <w:marLeft w:val="0"/>
              <w:marRight w:val="0"/>
              <w:marTop w:val="0"/>
              <w:marBottom w:val="0"/>
              <w:divBdr>
                <w:top w:val="none" w:sz="0" w:space="0" w:color="auto"/>
                <w:left w:val="none" w:sz="0" w:space="0" w:color="auto"/>
                <w:bottom w:val="none" w:sz="0" w:space="0" w:color="auto"/>
                <w:right w:val="none" w:sz="0" w:space="0" w:color="auto"/>
              </w:divBdr>
            </w:div>
          </w:divsChild>
        </w:div>
        <w:div w:id="1369256164">
          <w:marLeft w:val="0"/>
          <w:marRight w:val="0"/>
          <w:marTop w:val="300"/>
          <w:marBottom w:val="0"/>
          <w:divBdr>
            <w:top w:val="none" w:sz="0" w:space="0" w:color="auto"/>
            <w:left w:val="none" w:sz="0" w:space="0" w:color="auto"/>
            <w:bottom w:val="none" w:sz="0" w:space="0" w:color="auto"/>
            <w:right w:val="none" w:sz="0" w:space="0" w:color="auto"/>
          </w:divBdr>
          <w:divsChild>
            <w:div w:id="1761635064">
              <w:marLeft w:val="0"/>
              <w:marRight w:val="0"/>
              <w:marTop w:val="0"/>
              <w:marBottom w:val="0"/>
              <w:divBdr>
                <w:top w:val="none" w:sz="0" w:space="0" w:color="auto"/>
                <w:left w:val="none" w:sz="0" w:space="0" w:color="auto"/>
                <w:bottom w:val="none" w:sz="0" w:space="0" w:color="auto"/>
                <w:right w:val="none" w:sz="0" w:space="0" w:color="auto"/>
              </w:divBdr>
              <w:divsChild>
                <w:div w:id="1755668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89676">
          <w:marLeft w:val="0"/>
          <w:marRight w:val="0"/>
          <w:marTop w:val="300"/>
          <w:marBottom w:val="0"/>
          <w:divBdr>
            <w:top w:val="none" w:sz="0" w:space="0" w:color="auto"/>
            <w:left w:val="none" w:sz="0" w:space="0" w:color="auto"/>
            <w:bottom w:val="none" w:sz="0" w:space="0" w:color="auto"/>
            <w:right w:val="none" w:sz="0" w:space="0" w:color="auto"/>
          </w:divBdr>
          <w:divsChild>
            <w:div w:id="1901206586">
              <w:marLeft w:val="0"/>
              <w:marRight w:val="0"/>
              <w:marTop w:val="0"/>
              <w:marBottom w:val="0"/>
              <w:divBdr>
                <w:top w:val="none" w:sz="0" w:space="0" w:color="auto"/>
                <w:left w:val="none" w:sz="0" w:space="0" w:color="auto"/>
                <w:bottom w:val="none" w:sz="0" w:space="0" w:color="auto"/>
                <w:right w:val="none" w:sz="0" w:space="0" w:color="auto"/>
              </w:divBdr>
              <w:divsChild>
                <w:div w:id="109663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90587">
          <w:marLeft w:val="0"/>
          <w:marRight w:val="0"/>
          <w:marTop w:val="300"/>
          <w:marBottom w:val="0"/>
          <w:divBdr>
            <w:top w:val="none" w:sz="0" w:space="0" w:color="auto"/>
            <w:left w:val="none" w:sz="0" w:space="0" w:color="auto"/>
            <w:bottom w:val="none" w:sz="0" w:space="0" w:color="auto"/>
            <w:right w:val="none" w:sz="0" w:space="0" w:color="auto"/>
          </w:divBdr>
          <w:divsChild>
            <w:div w:id="1985546741">
              <w:marLeft w:val="0"/>
              <w:marRight w:val="0"/>
              <w:marTop w:val="0"/>
              <w:marBottom w:val="0"/>
              <w:divBdr>
                <w:top w:val="none" w:sz="0" w:space="0" w:color="auto"/>
                <w:left w:val="none" w:sz="0" w:space="0" w:color="auto"/>
                <w:bottom w:val="none" w:sz="0" w:space="0" w:color="auto"/>
                <w:right w:val="none" w:sz="0" w:space="0" w:color="auto"/>
              </w:divBdr>
              <w:divsChild>
                <w:div w:id="74260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706">
          <w:marLeft w:val="0"/>
          <w:marRight w:val="0"/>
          <w:marTop w:val="300"/>
          <w:marBottom w:val="0"/>
          <w:divBdr>
            <w:top w:val="none" w:sz="0" w:space="0" w:color="auto"/>
            <w:left w:val="none" w:sz="0" w:space="0" w:color="auto"/>
            <w:bottom w:val="none" w:sz="0" w:space="0" w:color="auto"/>
            <w:right w:val="none" w:sz="0" w:space="0" w:color="auto"/>
          </w:divBdr>
          <w:divsChild>
            <w:div w:id="1096172384">
              <w:marLeft w:val="0"/>
              <w:marRight w:val="0"/>
              <w:marTop w:val="0"/>
              <w:marBottom w:val="0"/>
              <w:divBdr>
                <w:top w:val="none" w:sz="0" w:space="0" w:color="auto"/>
                <w:left w:val="none" w:sz="0" w:space="0" w:color="auto"/>
                <w:bottom w:val="none" w:sz="0" w:space="0" w:color="auto"/>
                <w:right w:val="none" w:sz="0" w:space="0" w:color="auto"/>
              </w:divBdr>
              <w:divsChild>
                <w:div w:id="123897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599919">
      <w:bodyDiv w:val="1"/>
      <w:marLeft w:val="0"/>
      <w:marRight w:val="0"/>
      <w:marTop w:val="0"/>
      <w:marBottom w:val="0"/>
      <w:divBdr>
        <w:top w:val="none" w:sz="0" w:space="0" w:color="auto"/>
        <w:left w:val="none" w:sz="0" w:space="0" w:color="auto"/>
        <w:bottom w:val="none" w:sz="0" w:space="0" w:color="auto"/>
        <w:right w:val="none" w:sz="0" w:space="0" w:color="auto"/>
      </w:divBdr>
      <w:divsChild>
        <w:div w:id="1471707711">
          <w:marLeft w:val="0"/>
          <w:marRight w:val="0"/>
          <w:marTop w:val="0"/>
          <w:marBottom w:val="0"/>
          <w:divBdr>
            <w:top w:val="none" w:sz="0" w:space="0" w:color="auto"/>
            <w:left w:val="none" w:sz="0" w:space="0" w:color="auto"/>
            <w:bottom w:val="none" w:sz="0" w:space="0" w:color="auto"/>
            <w:right w:val="none" w:sz="0" w:space="0" w:color="auto"/>
          </w:divBdr>
        </w:div>
        <w:div w:id="1757432517">
          <w:marLeft w:val="0"/>
          <w:marRight w:val="0"/>
          <w:marTop w:val="0"/>
          <w:marBottom w:val="0"/>
          <w:divBdr>
            <w:top w:val="none" w:sz="0" w:space="0" w:color="auto"/>
            <w:left w:val="none" w:sz="0" w:space="0" w:color="auto"/>
            <w:bottom w:val="none" w:sz="0" w:space="0" w:color="auto"/>
            <w:right w:val="none" w:sz="0" w:space="0" w:color="auto"/>
          </w:divBdr>
          <w:divsChild>
            <w:div w:id="1761291266">
              <w:marLeft w:val="0"/>
              <w:marRight w:val="0"/>
              <w:marTop w:val="0"/>
              <w:marBottom w:val="0"/>
              <w:divBdr>
                <w:top w:val="none" w:sz="0" w:space="0" w:color="auto"/>
                <w:left w:val="none" w:sz="0" w:space="0" w:color="auto"/>
                <w:bottom w:val="none" w:sz="0" w:space="0" w:color="auto"/>
                <w:right w:val="none" w:sz="0" w:space="0" w:color="auto"/>
              </w:divBdr>
            </w:div>
          </w:divsChild>
        </w:div>
        <w:div w:id="376970463">
          <w:marLeft w:val="0"/>
          <w:marRight w:val="0"/>
          <w:marTop w:val="0"/>
          <w:marBottom w:val="0"/>
          <w:divBdr>
            <w:top w:val="none" w:sz="0" w:space="0" w:color="auto"/>
            <w:left w:val="none" w:sz="0" w:space="0" w:color="auto"/>
            <w:bottom w:val="none" w:sz="0" w:space="0" w:color="auto"/>
            <w:right w:val="none" w:sz="0" w:space="0" w:color="auto"/>
          </w:divBdr>
        </w:div>
        <w:div w:id="1266117180">
          <w:marLeft w:val="0"/>
          <w:marRight w:val="0"/>
          <w:marTop w:val="0"/>
          <w:marBottom w:val="0"/>
          <w:divBdr>
            <w:top w:val="none" w:sz="0" w:space="0" w:color="auto"/>
            <w:left w:val="none" w:sz="0" w:space="0" w:color="auto"/>
            <w:bottom w:val="none" w:sz="0" w:space="0" w:color="auto"/>
            <w:right w:val="none" w:sz="0" w:space="0" w:color="auto"/>
          </w:divBdr>
          <w:divsChild>
            <w:div w:id="910387429">
              <w:marLeft w:val="0"/>
              <w:marRight w:val="0"/>
              <w:marTop w:val="0"/>
              <w:marBottom w:val="0"/>
              <w:divBdr>
                <w:top w:val="none" w:sz="0" w:space="0" w:color="auto"/>
                <w:left w:val="none" w:sz="0" w:space="0" w:color="auto"/>
                <w:bottom w:val="none" w:sz="0" w:space="0" w:color="auto"/>
                <w:right w:val="none" w:sz="0" w:space="0" w:color="auto"/>
              </w:divBdr>
            </w:div>
          </w:divsChild>
        </w:div>
        <w:div w:id="960956387">
          <w:marLeft w:val="0"/>
          <w:marRight w:val="0"/>
          <w:marTop w:val="0"/>
          <w:marBottom w:val="0"/>
          <w:divBdr>
            <w:top w:val="none" w:sz="0" w:space="0" w:color="auto"/>
            <w:left w:val="none" w:sz="0" w:space="0" w:color="auto"/>
            <w:bottom w:val="none" w:sz="0" w:space="0" w:color="auto"/>
            <w:right w:val="none" w:sz="0" w:space="0" w:color="auto"/>
          </w:divBdr>
        </w:div>
        <w:div w:id="1928031187">
          <w:marLeft w:val="0"/>
          <w:marRight w:val="0"/>
          <w:marTop w:val="0"/>
          <w:marBottom w:val="0"/>
          <w:divBdr>
            <w:top w:val="none" w:sz="0" w:space="0" w:color="auto"/>
            <w:left w:val="none" w:sz="0" w:space="0" w:color="auto"/>
            <w:bottom w:val="none" w:sz="0" w:space="0" w:color="auto"/>
            <w:right w:val="none" w:sz="0" w:space="0" w:color="auto"/>
          </w:divBdr>
          <w:divsChild>
            <w:div w:id="605576608">
              <w:marLeft w:val="0"/>
              <w:marRight w:val="0"/>
              <w:marTop w:val="0"/>
              <w:marBottom w:val="0"/>
              <w:divBdr>
                <w:top w:val="none" w:sz="0" w:space="0" w:color="auto"/>
                <w:left w:val="none" w:sz="0" w:space="0" w:color="auto"/>
                <w:bottom w:val="none" w:sz="0" w:space="0" w:color="auto"/>
                <w:right w:val="none" w:sz="0" w:space="0" w:color="auto"/>
              </w:divBdr>
            </w:div>
          </w:divsChild>
        </w:div>
        <w:div w:id="781266754">
          <w:marLeft w:val="0"/>
          <w:marRight w:val="0"/>
          <w:marTop w:val="0"/>
          <w:marBottom w:val="0"/>
          <w:divBdr>
            <w:top w:val="none" w:sz="0" w:space="0" w:color="auto"/>
            <w:left w:val="none" w:sz="0" w:space="0" w:color="auto"/>
            <w:bottom w:val="none" w:sz="0" w:space="0" w:color="auto"/>
            <w:right w:val="none" w:sz="0" w:space="0" w:color="auto"/>
          </w:divBdr>
        </w:div>
        <w:div w:id="1932661086">
          <w:marLeft w:val="0"/>
          <w:marRight w:val="0"/>
          <w:marTop w:val="0"/>
          <w:marBottom w:val="0"/>
          <w:divBdr>
            <w:top w:val="none" w:sz="0" w:space="0" w:color="auto"/>
            <w:left w:val="none" w:sz="0" w:space="0" w:color="auto"/>
            <w:bottom w:val="none" w:sz="0" w:space="0" w:color="auto"/>
            <w:right w:val="none" w:sz="0" w:space="0" w:color="auto"/>
          </w:divBdr>
          <w:divsChild>
            <w:div w:id="539781380">
              <w:marLeft w:val="0"/>
              <w:marRight w:val="0"/>
              <w:marTop w:val="0"/>
              <w:marBottom w:val="0"/>
              <w:divBdr>
                <w:top w:val="none" w:sz="0" w:space="0" w:color="auto"/>
                <w:left w:val="none" w:sz="0" w:space="0" w:color="auto"/>
                <w:bottom w:val="none" w:sz="0" w:space="0" w:color="auto"/>
                <w:right w:val="none" w:sz="0" w:space="0" w:color="auto"/>
              </w:divBdr>
            </w:div>
          </w:divsChild>
        </w:div>
        <w:div w:id="1036807684">
          <w:marLeft w:val="0"/>
          <w:marRight w:val="0"/>
          <w:marTop w:val="0"/>
          <w:marBottom w:val="0"/>
          <w:divBdr>
            <w:top w:val="none" w:sz="0" w:space="0" w:color="auto"/>
            <w:left w:val="none" w:sz="0" w:space="0" w:color="auto"/>
            <w:bottom w:val="none" w:sz="0" w:space="0" w:color="auto"/>
            <w:right w:val="none" w:sz="0" w:space="0" w:color="auto"/>
          </w:divBdr>
        </w:div>
        <w:div w:id="1578445055">
          <w:marLeft w:val="0"/>
          <w:marRight w:val="0"/>
          <w:marTop w:val="0"/>
          <w:marBottom w:val="0"/>
          <w:divBdr>
            <w:top w:val="none" w:sz="0" w:space="0" w:color="auto"/>
            <w:left w:val="none" w:sz="0" w:space="0" w:color="auto"/>
            <w:bottom w:val="none" w:sz="0" w:space="0" w:color="auto"/>
            <w:right w:val="none" w:sz="0" w:space="0" w:color="auto"/>
          </w:divBdr>
          <w:divsChild>
            <w:div w:id="662051374">
              <w:marLeft w:val="0"/>
              <w:marRight w:val="0"/>
              <w:marTop w:val="0"/>
              <w:marBottom w:val="0"/>
              <w:divBdr>
                <w:top w:val="none" w:sz="0" w:space="0" w:color="auto"/>
                <w:left w:val="none" w:sz="0" w:space="0" w:color="auto"/>
                <w:bottom w:val="none" w:sz="0" w:space="0" w:color="auto"/>
                <w:right w:val="none" w:sz="0" w:space="0" w:color="auto"/>
              </w:divBdr>
            </w:div>
          </w:divsChild>
        </w:div>
        <w:div w:id="1709718059">
          <w:marLeft w:val="0"/>
          <w:marRight w:val="0"/>
          <w:marTop w:val="0"/>
          <w:marBottom w:val="0"/>
          <w:divBdr>
            <w:top w:val="none" w:sz="0" w:space="0" w:color="auto"/>
            <w:left w:val="none" w:sz="0" w:space="0" w:color="auto"/>
            <w:bottom w:val="none" w:sz="0" w:space="0" w:color="auto"/>
            <w:right w:val="none" w:sz="0" w:space="0" w:color="auto"/>
          </w:divBdr>
        </w:div>
        <w:div w:id="1631394393">
          <w:marLeft w:val="0"/>
          <w:marRight w:val="0"/>
          <w:marTop w:val="0"/>
          <w:marBottom w:val="0"/>
          <w:divBdr>
            <w:top w:val="none" w:sz="0" w:space="0" w:color="auto"/>
            <w:left w:val="none" w:sz="0" w:space="0" w:color="auto"/>
            <w:bottom w:val="none" w:sz="0" w:space="0" w:color="auto"/>
            <w:right w:val="none" w:sz="0" w:space="0" w:color="auto"/>
          </w:divBdr>
          <w:divsChild>
            <w:div w:id="316540380">
              <w:marLeft w:val="0"/>
              <w:marRight w:val="0"/>
              <w:marTop w:val="0"/>
              <w:marBottom w:val="0"/>
              <w:divBdr>
                <w:top w:val="none" w:sz="0" w:space="0" w:color="auto"/>
                <w:left w:val="none" w:sz="0" w:space="0" w:color="auto"/>
                <w:bottom w:val="none" w:sz="0" w:space="0" w:color="auto"/>
                <w:right w:val="none" w:sz="0" w:space="0" w:color="auto"/>
              </w:divBdr>
            </w:div>
          </w:divsChild>
        </w:div>
        <w:div w:id="1557086263">
          <w:marLeft w:val="0"/>
          <w:marRight w:val="0"/>
          <w:marTop w:val="0"/>
          <w:marBottom w:val="0"/>
          <w:divBdr>
            <w:top w:val="none" w:sz="0" w:space="0" w:color="auto"/>
            <w:left w:val="none" w:sz="0" w:space="0" w:color="auto"/>
            <w:bottom w:val="none" w:sz="0" w:space="0" w:color="auto"/>
            <w:right w:val="none" w:sz="0" w:space="0" w:color="auto"/>
          </w:divBdr>
        </w:div>
        <w:div w:id="1492873493">
          <w:marLeft w:val="0"/>
          <w:marRight w:val="0"/>
          <w:marTop w:val="0"/>
          <w:marBottom w:val="0"/>
          <w:divBdr>
            <w:top w:val="none" w:sz="0" w:space="0" w:color="auto"/>
            <w:left w:val="none" w:sz="0" w:space="0" w:color="auto"/>
            <w:bottom w:val="none" w:sz="0" w:space="0" w:color="auto"/>
            <w:right w:val="none" w:sz="0" w:space="0" w:color="auto"/>
          </w:divBdr>
          <w:divsChild>
            <w:div w:id="580869272">
              <w:marLeft w:val="0"/>
              <w:marRight w:val="0"/>
              <w:marTop w:val="0"/>
              <w:marBottom w:val="0"/>
              <w:divBdr>
                <w:top w:val="none" w:sz="0" w:space="0" w:color="auto"/>
                <w:left w:val="none" w:sz="0" w:space="0" w:color="auto"/>
                <w:bottom w:val="none" w:sz="0" w:space="0" w:color="auto"/>
                <w:right w:val="none" w:sz="0" w:space="0" w:color="auto"/>
              </w:divBdr>
            </w:div>
          </w:divsChild>
        </w:div>
        <w:div w:id="1356424513">
          <w:marLeft w:val="0"/>
          <w:marRight w:val="0"/>
          <w:marTop w:val="300"/>
          <w:marBottom w:val="0"/>
          <w:divBdr>
            <w:top w:val="none" w:sz="0" w:space="0" w:color="auto"/>
            <w:left w:val="none" w:sz="0" w:space="0" w:color="auto"/>
            <w:bottom w:val="none" w:sz="0" w:space="0" w:color="auto"/>
            <w:right w:val="none" w:sz="0" w:space="0" w:color="auto"/>
          </w:divBdr>
          <w:divsChild>
            <w:div w:id="1491672635">
              <w:marLeft w:val="0"/>
              <w:marRight w:val="0"/>
              <w:marTop w:val="0"/>
              <w:marBottom w:val="0"/>
              <w:divBdr>
                <w:top w:val="none" w:sz="0" w:space="0" w:color="auto"/>
                <w:left w:val="none" w:sz="0" w:space="0" w:color="auto"/>
                <w:bottom w:val="none" w:sz="0" w:space="0" w:color="auto"/>
                <w:right w:val="none" w:sz="0" w:space="0" w:color="auto"/>
              </w:divBdr>
              <w:divsChild>
                <w:div w:id="1715807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6465">
          <w:marLeft w:val="0"/>
          <w:marRight w:val="0"/>
          <w:marTop w:val="300"/>
          <w:marBottom w:val="0"/>
          <w:divBdr>
            <w:top w:val="none" w:sz="0" w:space="0" w:color="auto"/>
            <w:left w:val="none" w:sz="0" w:space="0" w:color="auto"/>
            <w:bottom w:val="none" w:sz="0" w:space="0" w:color="auto"/>
            <w:right w:val="none" w:sz="0" w:space="0" w:color="auto"/>
          </w:divBdr>
          <w:divsChild>
            <w:div w:id="266624357">
              <w:marLeft w:val="0"/>
              <w:marRight w:val="0"/>
              <w:marTop w:val="0"/>
              <w:marBottom w:val="0"/>
              <w:divBdr>
                <w:top w:val="none" w:sz="0" w:space="0" w:color="auto"/>
                <w:left w:val="none" w:sz="0" w:space="0" w:color="auto"/>
                <w:bottom w:val="none" w:sz="0" w:space="0" w:color="auto"/>
                <w:right w:val="none" w:sz="0" w:space="0" w:color="auto"/>
              </w:divBdr>
              <w:divsChild>
                <w:div w:id="4243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110">
          <w:marLeft w:val="0"/>
          <w:marRight w:val="0"/>
          <w:marTop w:val="300"/>
          <w:marBottom w:val="0"/>
          <w:divBdr>
            <w:top w:val="none" w:sz="0" w:space="0" w:color="auto"/>
            <w:left w:val="none" w:sz="0" w:space="0" w:color="auto"/>
            <w:bottom w:val="none" w:sz="0" w:space="0" w:color="auto"/>
            <w:right w:val="none" w:sz="0" w:space="0" w:color="auto"/>
          </w:divBdr>
          <w:divsChild>
            <w:div w:id="616761000">
              <w:marLeft w:val="0"/>
              <w:marRight w:val="0"/>
              <w:marTop w:val="0"/>
              <w:marBottom w:val="0"/>
              <w:divBdr>
                <w:top w:val="none" w:sz="0" w:space="0" w:color="auto"/>
                <w:left w:val="none" w:sz="0" w:space="0" w:color="auto"/>
                <w:bottom w:val="none" w:sz="0" w:space="0" w:color="auto"/>
                <w:right w:val="none" w:sz="0" w:space="0" w:color="auto"/>
              </w:divBdr>
              <w:divsChild>
                <w:div w:id="101437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89897">
          <w:marLeft w:val="0"/>
          <w:marRight w:val="0"/>
          <w:marTop w:val="300"/>
          <w:marBottom w:val="0"/>
          <w:divBdr>
            <w:top w:val="none" w:sz="0" w:space="0" w:color="auto"/>
            <w:left w:val="none" w:sz="0" w:space="0" w:color="auto"/>
            <w:bottom w:val="none" w:sz="0" w:space="0" w:color="auto"/>
            <w:right w:val="none" w:sz="0" w:space="0" w:color="auto"/>
          </w:divBdr>
          <w:divsChild>
            <w:div w:id="994188889">
              <w:marLeft w:val="0"/>
              <w:marRight w:val="0"/>
              <w:marTop w:val="0"/>
              <w:marBottom w:val="0"/>
              <w:divBdr>
                <w:top w:val="none" w:sz="0" w:space="0" w:color="auto"/>
                <w:left w:val="none" w:sz="0" w:space="0" w:color="auto"/>
                <w:bottom w:val="none" w:sz="0" w:space="0" w:color="auto"/>
                <w:right w:val="none" w:sz="0" w:space="0" w:color="auto"/>
              </w:divBdr>
              <w:divsChild>
                <w:div w:id="162557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604331">
      <w:bodyDiv w:val="1"/>
      <w:marLeft w:val="0"/>
      <w:marRight w:val="0"/>
      <w:marTop w:val="0"/>
      <w:marBottom w:val="0"/>
      <w:divBdr>
        <w:top w:val="none" w:sz="0" w:space="0" w:color="auto"/>
        <w:left w:val="none" w:sz="0" w:space="0" w:color="auto"/>
        <w:bottom w:val="none" w:sz="0" w:space="0" w:color="auto"/>
        <w:right w:val="none" w:sz="0" w:space="0" w:color="auto"/>
      </w:divBdr>
      <w:divsChild>
        <w:div w:id="1689719856">
          <w:marLeft w:val="0"/>
          <w:marRight w:val="0"/>
          <w:marTop w:val="0"/>
          <w:marBottom w:val="0"/>
          <w:divBdr>
            <w:top w:val="none" w:sz="0" w:space="0" w:color="auto"/>
            <w:left w:val="none" w:sz="0" w:space="0" w:color="auto"/>
            <w:bottom w:val="none" w:sz="0" w:space="0" w:color="auto"/>
            <w:right w:val="none" w:sz="0" w:space="0" w:color="auto"/>
          </w:divBdr>
        </w:div>
        <w:div w:id="493374290">
          <w:marLeft w:val="0"/>
          <w:marRight w:val="0"/>
          <w:marTop w:val="0"/>
          <w:marBottom w:val="0"/>
          <w:divBdr>
            <w:top w:val="none" w:sz="0" w:space="0" w:color="auto"/>
            <w:left w:val="none" w:sz="0" w:space="0" w:color="auto"/>
            <w:bottom w:val="none" w:sz="0" w:space="0" w:color="auto"/>
            <w:right w:val="none" w:sz="0" w:space="0" w:color="auto"/>
          </w:divBdr>
          <w:divsChild>
            <w:div w:id="260069186">
              <w:marLeft w:val="0"/>
              <w:marRight w:val="0"/>
              <w:marTop w:val="0"/>
              <w:marBottom w:val="0"/>
              <w:divBdr>
                <w:top w:val="none" w:sz="0" w:space="0" w:color="auto"/>
                <w:left w:val="none" w:sz="0" w:space="0" w:color="auto"/>
                <w:bottom w:val="none" w:sz="0" w:space="0" w:color="auto"/>
                <w:right w:val="none" w:sz="0" w:space="0" w:color="auto"/>
              </w:divBdr>
            </w:div>
          </w:divsChild>
        </w:div>
        <w:div w:id="337538518">
          <w:marLeft w:val="0"/>
          <w:marRight w:val="0"/>
          <w:marTop w:val="0"/>
          <w:marBottom w:val="0"/>
          <w:divBdr>
            <w:top w:val="none" w:sz="0" w:space="0" w:color="auto"/>
            <w:left w:val="none" w:sz="0" w:space="0" w:color="auto"/>
            <w:bottom w:val="none" w:sz="0" w:space="0" w:color="auto"/>
            <w:right w:val="none" w:sz="0" w:space="0" w:color="auto"/>
          </w:divBdr>
        </w:div>
        <w:div w:id="1986472611">
          <w:marLeft w:val="0"/>
          <w:marRight w:val="0"/>
          <w:marTop w:val="0"/>
          <w:marBottom w:val="0"/>
          <w:divBdr>
            <w:top w:val="none" w:sz="0" w:space="0" w:color="auto"/>
            <w:left w:val="none" w:sz="0" w:space="0" w:color="auto"/>
            <w:bottom w:val="none" w:sz="0" w:space="0" w:color="auto"/>
            <w:right w:val="none" w:sz="0" w:space="0" w:color="auto"/>
          </w:divBdr>
          <w:divsChild>
            <w:div w:id="1511484800">
              <w:marLeft w:val="0"/>
              <w:marRight w:val="0"/>
              <w:marTop w:val="0"/>
              <w:marBottom w:val="0"/>
              <w:divBdr>
                <w:top w:val="none" w:sz="0" w:space="0" w:color="auto"/>
                <w:left w:val="none" w:sz="0" w:space="0" w:color="auto"/>
                <w:bottom w:val="none" w:sz="0" w:space="0" w:color="auto"/>
                <w:right w:val="none" w:sz="0" w:space="0" w:color="auto"/>
              </w:divBdr>
            </w:div>
          </w:divsChild>
        </w:div>
        <w:div w:id="925924036">
          <w:marLeft w:val="0"/>
          <w:marRight w:val="0"/>
          <w:marTop w:val="0"/>
          <w:marBottom w:val="0"/>
          <w:divBdr>
            <w:top w:val="none" w:sz="0" w:space="0" w:color="auto"/>
            <w:left w:val="none" w:sz="0" w:space="0" w:color="auto"/>
            <w:bottom w:val="none" w:sz="0" w:space="0" w:color="auto"/>
            <w:right w:val="none" w:sz="0" w:space="0" w:color="auto"/>
          </w:divBdr>
        </w:div>
        <w:div w:id="679694880">
          <w:marLeft w:val="0"/>
          <w:marRight w:val="0"/>
          <w:marTop w:val="0"/>
          <w:marBottom w:val="0"/>
          <w:divBdr>
            <w:top w:val="none" w:sz="0" w:space="0" w:color="auto"/>
            <w:left w:val="none" w:sz="0" w:space="0" w:color="auto"/>
            <w:bottom w:val="none" w:sz="0" w:space="0" w:color="auto"/>
            <w:right w:val="none" w:sz="0" w:space="0" w:color="auto"/>
          </w:divBdr>
          <w:divsChild>
            <w:div w:id="1322389249">
              <w:marLeft w:val="0"/>
              <w:marRight w:val="0"/>
              <w:marTop w:val="0"/>
              <w:marBottom w:val="0"/>
              <w:divBdr>
                <w:top w:val="none" w:sz="0" w:space="0" w:color="auto"/>
                <w:left w:val="none" w:sz="0" w:space="0" w:color="auto"/>
                <w:bottom w:val="none" w:sz="0" w:space="0" w:color="auto"/>
                <w:right w:val="none" w:sz="0" w:space="0" w:color="auto"/>
              </w:divBdr>
            </w:div>
          </w:divsChild>
        </w:div>
        <w:div w:id="809514326">
          <w:marLeft w:val="0"/>
          <w:marRight w:val="0"/>
          <w:marTop w:val="0"/>
          <w:marBottom w:val="0"/>
          <w:divBdr>
            <w:top w:val="none" w:sz="0" w:space="0" w:color="auto"/>
            <w:left w:val="none" w:sz="0" w:space="0" w:color="auto"/>
            <w:bottom w:val="none" w:sz="0" w:space="0" w:color="auto"/>
            <w:right w:val="none" w:sz="0" w:space="0" w:color="auto"/>
          </w:divBdr>
        </w:div>
        <w:div w:id="1992176381">
          <w:marLeft w:val="0"/>
          <w:marRight w:val="0"/>
          <w:marTop w:val="0"/>
          <w:marBottom w:val="0"/>
          <w:divBdr>
            <w:top w:val="none" w:sz="0" w:space="0" w:color="auto"/>
            <w:left w:val="none" w:sz="0" w:space="0" w:color="auto"/>
            <w:bottom w:val="none" w:sz="0" w:space="0" w:color="auto"/>
            <w:right w:val="none" w:sz="0" w:space="0" w:color="auto"/>
          </w:divBdr>
          <w:divsChild>
            <w:div w:id="749733705">
              <w:marLeft w:val="0"/>
              <w:marRight w:val="0"/>
              <w:marTop w:val="0"/>
              <w:marBottom w:val="0"/>
              <w:divBdr>
                <w:top w:val="none" w:sz="0" w:space="0" w:color="auto"/>
                <w:left w:val="none" w:sz="0" w:space="0" w:color="auto"/>
                <w:bottom w:val="none" w:sz="0" w:space="0" w:color="auto"/>
                <w:right w:val="none" w:sz="0" w:space="0" w:color="auto"/>
              </w:divBdr>
            </w:div>
          </w:divsChild>
        </w:div>
        <w:div w:id="934051412">
          <w:marLeft w:val="0"/>
          <w:marRight w:val="0"/>
          <w:marTop w:val="0"/>
          <w:marBottom w:val="0"/>
          <w:divBdr>
            <w:top w:val="none" w:sz="0" w:space="0" w:color="auto"/>
            <w:left w:val="none" w:sz="0" w:space="0" w:color="auto"/>
            <w:bottom w:val="none" w:sz="0" w:space="0" w:color="auto"/>
            <w:right w:val="none" w:sz="0" w:space="0" w:color="auto"/>
          </w:divBdr>
        </w:div>
        <w:div w:id="2081054532">
          <w:marLeft w:val="0"/>
          <w:marRight w:val="0"/>
          <w:marTop w:val="0"/>
          <w:marBottom w:val="0"/>
          <w:divBdr>
            <w:top w:val="none" w:sz="0" w:space="0" w:color="auto"/>
            <w:left w:val="none" w:sz="0" w:space="0" w:color="auto"/>
            <w:bottom w:val="none" w:sz="0" w:space="0" w:color="auto"/>
            <w:right w:val="none" w:sz="0" w:space="0" w:color="auto"/>
          </w:divBdr>
          <w:divsChild>
            <w:div w:id="420224712">
              <w:marLeft w:val="0"/>
              <w:marRight w:val="0"/>
              <w:marTop w:val="0"/>
              <w:marBottom w:val="0"/>
              <w:divBdr>
                <w:top w:val="none" w:sz="0" w:space="0" w:color="auto"/>
                <w:left w:val="none" w:sz="0" w:space="0" w:color="auto"/>
                <w:bottom w:val="none" w:sz="0" w:space="0" w:color="auto"/>
                <w:right w:val="none" w:sz="0" w:space="0" w:color="auto"/>
              </w:divBdr>
            </w:div>
          </w:divsChild>
        </w:div>
        <w:div w:id="1496914781">
          <w:marLeft w:val="0"/>
          <w:marRight w:val="0"/>
          <w:marTop w:val="0"/>
          <w:marBottom w:val="0"/>
          <w:divBdr>
            <w:top w:val="none" w:sz="0" w:space="0" w:color="auto"/>
            <w:left w:val="none" w:sz="0" w:space="0" w:color="auto"/>
            <w:bottom w:val="none" w:sz="0" w:space="0" w:color="auto"/>
            <w:right w:val="none" w:sz="0" w:space="0" w:color="auto"/>
          </w:divBdr>
        </w:div>
        <w:div w:id="645166312">
          <w:marLeft w:val="0"/>
          <w:marRight w:val="0"/>
          <w:marTop w:val="0"/>
          <w:marBottom w:val="0"/>
          <w:divBdr>
            <w:top w:val="none" w:sz="0" w:space="0" w:color="auto"/>
            <w:left w:val="none" w:sz="0" w:space="0" w:color="auto"/>
            <w:bottom w:val="none" w:sz="0" w:space="0" w:color="auto"/>
            <w:right w:val="none" w:sz="0" w:space="0" w:color="auto"/>
          </w:divBdr>
          <w:divsChild>
            <w:div w:id="1332412443">
              <w:marLeft w:val="0"/>
              <w:marRight w:val="0"/>
              <w:marTop w:val="0"/>
              <w:marBottom w:val="0"/>
              <w:divBdr>
                <w:top w:val="none" w:sz="0" w:space="0" w:color="auto"/>
                <w:left w:val="none" w:sz="0" w:space="0" w:color="auto"/>
                <w:bottom w:val="none" w:sz="0" w:space="0" w:color="auto"/>
                <w:right w:val="none" w:sz="0" w:space="0" w:color="auto"/>
              </w:divBdr>
            </w:div>
          </w:divsChild>
        </w:div>
        <w:div w:id="49228784">
          <w:marLeft w:val="0"/>
          <w:marRight w:val="0"/>
          <w:marTop w:val="0"/>
          <w:marBottom w:val="0"/>
          <w:divBdr>
            <w:top w:val="none" w:sz="0" w:space="0" w:color="auto"/>
            <w:left w:val="none" w:sz="0" w:space="0" w:color="auto"/>
            <w:bottom w:val="none" w:sz="0" w:space="0" w:color="auto"/>
            <w:right w:val="none" w:sz="0" w:space="0" w:color="auto"/>
          </w:divBdr>
        </w:div>
        <w:div w:id="1662151081">
          <w:marLeft w:val="0"/>
          <w:marRight w:val="0"/>
          <w:marTop w:val="0"/>
          <w:marBottom w:val="0"/>
          <w:divBdr>
            <w:top w:val="none" w:sz="0" w:space="0" w:color="auto"/>
            <w:left w:val="none" w:sz="0" w:space="0" w:color="auto"/>
            <w:bottom w:val="none" w:sz="0" w:space="0" w:color="auto"/>
            <w:right w:val="none" w:sz="0" w:space="0" w:color="auto"/>
          </w:divBdr>
          <w:divsChild>
            <w:div w:id="756485854">
              <w:marLeft w:val="0"/>
              <w:marRight w:val="0"/>
              <w:marTop w:val="0"/>
              <w:marBottom w:val="0"/>
              <w:divBdr>
                <w:top w:val="none" w:sz="0" w:space="0" w:color="auto"/>
                <w:left w:val="none" w:sz="0" w:space="0" w:color="auto"/>
                <w:bottom w:val="none" w:sz="0" w:space="0" w:color="auto"/>
                <w:right w:val="none" w:sz="0" w:space="0" w:color="auto"/>
              </w:divBdr>
            </w:div>
          </w:divsChild>
        </w:div>
        <w:div w:id="1347100952">
          <w:marLeft w:val="0"/>
          <w:marRight w:val="0"/>
          <w:marTop w:val="300"/>
          <w:marBottom w:val="0"/>
          <w:divBdr>
            <w:top w:val="none" w:sz="0" w:space="0" w:color="auto"/>
            <w:left w:val="none" w:sz="0" w:space="0" w:color="auto"/>
            <w:bottom w:val="none" w:sz="0" w:space="0" w:color="auto"/>
            <w:right w:val="none" w:sz="0" w:space="0" w:color="auto"/>
          </w:divBdr>
          <w:divsChild>
            <w:div w:id="531307290">
              <w:marLeft w:val="0"/>
              <w:marRight w:val="0"/>
              <w:marTop w:val="0"/>
              <w:marBottom w:val="0"/>
              <w:divBdr>
                <w:top w:val="none" w:sz="0" w:space="0" w:color="auto"/>
                <w:left w:val="none" w:sz="0" w:space="0" w:color="auto"/>
                <w:bottom w:val="none" w:sz="0" w:space="0" w:color="auto"/>
                <w:right w:val="none" w:sz="0" w:space="0" w:color="auto"/>
              </w:divBdr>
              <w:divsChild>
                <w:div w:id="78743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8889">
          <w:marLeft w:val="0"/>
          <w:marRight w:val="0"/>
          <w:marTop w:val="300"/>
          <w:marBottom w:val="0"/>
          <w:divBdr>
            <w:top w:val="none" w:sz="0" w:space="0" w:color="auto"/>
            <w:left w:val="none" w:sz="0" w:space="0" w:color="auto"/>
            <w:bottom w:val="none" w:sz="0" w:space="0" w:color="auto"/>
            <w:right w:val="none" w:sz="0" w:space="0" w:color="auto"/>
          </w:divBdr>
          <w:divsChild>
            <w:div w:id="938563074">
              <w:marLeft w:val="0"/>
              <w:marRight w:val="0"/>
              <w:marTop w:val="0"/>
              <w:marBottom w:val="0"/>
              <w:divBdr>
                <w:top w:val="none" w:sz="0" w:space="0" w:color="auto"/>
                <w:left w:val="none" w:sz="0" w:space="0" w:color="auto"/>
                <w:bottom w:val="none" w:sz="0" w:space="0" w:color="auto"/>
                <w:right w:val="none" w:sz="0" w:space="0" w:color="auto"/>
              </w:divBdr>
              <w:divsChild>
                <w:div w:id="6280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65714">
          <w:marLeft w:val="0"/>
          <w:marRight w:val="0"/>
          <w:marTop w:val="300"/>
          <w:marBottom w:val="0"/>
          <w:divBdr>
            <w:top w:val="none" w:sz="0" w:space="0" w:color="auto"/>
            <w:left w:val="none" w:sz="0" w:space="0" w:color="auto"/>
            <w:bottom w:val="none" w:sz="0" w:space="0" w:color="auto"/>
            <w:right w:val="none" w:sz="0" w:space="0" w:color="auto"/>
          </w:divBdr>
          <w:divsChild>
            <w:div w:id="321859168">
              <w:marLeft w:val="0"/>
              <w:marRight w:val="0"/>
              <w:marTop w:val="0"/>
              <w:marBottom w:val="0"/>
              <w:divBdr>
                <w:top w:val="none" w:sz="0" w:space="0" w:color="auto"/>
                <w:left w:val="none" w:sz="0" w:space="0" w:color="auto"/>
                <w:bottom w:val="none" w:sz="0" w:space="0" w:color="auto"/>
                <w:right w:val="none" w:sz="0" w:space="0" w:color="auto"/>
              </w:divBdr>
              <w:divsChild>
                <w:div w:id="153911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19439">
          <w:marLeft w:val="0"/>
          <w:marRight w:val="0"/>
          <w:marTop w:val="300"/>
          <w:marBottom w:val="0"/>
          <w:divBdr>
            <w:top w:val="none" w:sz="0" w:space="0" w:color="auto"/>
            <w:left w:val="none" w:sz="0" w:space="0" w:color="auto"/>
            <w:bottom w:val="none" w:sz="0" w:space="0" w:color="auto"/>
            <w:right w:val="none" w:sz="0" w:space="0" w:color="auto"/>
          </w:divBdr>
          <w:divsChild>
            <w:div w:id="1977295463">
              <w:marLeft w:val="0"/>
              <w:marRight w:val="0"/>
              <w:marTop w:val="0"/>
              <w:marBottom w:val="0"/>
              <w:divBdr>
                <w:top w:val="none" w:sz="0" w:space="0" w:color="auto"/>
                <w:left w:val="none" w:sz="0" w:space="0" w:color="auto"/>
                <w:bottom w:val="none" w:sz="0" w:space="0" w:color="auto"/>
                <w:right w:val="none" w:sz="0" w:space="0" w:color="auto"/>
              </w:divBdr>
              <w:divsChild>
                <w:div w:id="112534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295533">
      <w:bodyDiv w:val="1"/>
      <w:marLeft w:val="0"/>
      <w:marRight w:val="0"/>
      <w:marTop w:val="0"/>
      <w:marBottom w:val="0"/>
      <w:divBdr>
        <w:top w:val="none" w:sz="0" w:space="0" w:color="auto"/>
        <w:left w:val="none" w:sz="0" w:space="0" w:color="auto"/>
        <w:bottom w:val="none" w:sz="0" w:space="0" w:color="auto"/>
        <w:right w:val="none" w:sz="0" w:space="0" w:color="auto"/>
      </w:divBdr>
      <w:divsChild>
        <w:div w:id="1908761946">
          <w:marLeft w:val="0"/>
          <w:marRight w:val="0"/>
          <w:marTop w:val="0"/>
          <w:marBottom w:val="0"/>
          <w:divBdr>
            <w:top w:val="none" w:sz="0" w:space="0" w:color="auto"/>
            <w:left w:val="none" w:sz="0" w:space="0" w:color="auto"/>
            <w:bottom w:val="none" w:sz="0" w:space="0" w:color="auto"/>
            <w:right w:val="none" w:sz="0" w:space="0" w:color="auto"/>
          </w:divBdr>
        </w:div>
        <w:div w:id="22874465">
          <w:marLeft w:val="0"/>
          <w:marRight w:val="0"/>
          <w:marTop w:val="0"/>
          <w:marBottom w:val="0"/>
          <w:divBdr>
            <w:top w:val="none" w:sz="0" w:space="0" w:color="auto"/>
            <w:left w:val="none" w:sz="0" w:space="0" w:color="auto"/>
            <w:bottom w:val="none" w:sz="0" w:space="0" w:color="auto"/>
            <w:right w:val="none" w:sz="0" w:space="0" w:color="auto"/>
          </w:divBdr>
          <w:divsChild>
            <w:div w:id="1344550812">
              <w:marLeft w:val="0"/>
              <w:marRight w:val="0"/>
              <w:marTop w:val="0"/>
              <w:marBottom w:val="0"/>
              <w:divBdr>
                <w:top w:val="none" w:sz="0" w:space="0" w:color="auto"/>
                <w:left w:val="none" w:sz="0" w:space="0" w:color="auto"/>
                <w:bottom w:val="none" w:sz="0" w:space="0" w:color="auto"/>
                <w:right w:val="none" w:sz="0" w:space="0" w:color="auto"/>
              </w:divBdr>
            </w:div>
          </w:divsChild>
        </w:div>
        <w:div w:id="1761564718">
          <w:marLeft w:val="0"/>
          <w:marRight w:val="0"/>
          <w:marTop w:val="0"/>
          <w:marBottom w:val="0"/>
          <w:divBdr>
            <w:top w:val="none" w:sz="0" w:space="0" w:color="auto"/>
            <w:left w:val="none" w:sz="0" w:space="0" w:color="auto"/>
            <w:bottom w:val="none" w:sz="0" w:space="0" w:color="auto"/>
            <w:right w:val="none" w:sz="0" w:space="0" w:color="auto"/>
          </w:divBdr>
        </w:div>
        <w:div w:id="1197622559">
          <w:marLeft w:val="0"/>
          <w:marRight w:val="0"/>
          <w:marTop w:val="0"/>
          <w:marBottom w:val="0"/>
          <w:divBdr>
            <w:top w:val="none" w:sz="0" w:space="0" w:color="auto"/>
            <w:left w:val="none" w:sz="0" w:space="0" w:color="auto"/>
            <w:bottom w:val="none" w:sz="0" w:space="0" w:color="auto"/>
            <w:right w:val="none" w:sz="0" w:space="0" w:color="auto"/>
          </w:divBdr>
          <w:divsChild>
            <w:div w:id="213080282">
              <w:marLeft w:val="0"/>
              <w:marRight w:val="0"/>
              <w:marTop w:val="0"/>
              <w:marBottom w:val="0"/>
              <w:divBdr>
                <w:top w:val="none" w:sz="0" w:space="0" w:color="auto"/>
                <w:left w:val="none" w:sz="0" w:space="0" w:color="auto"/>
                <w:bottom w:val="none" w:sz="0" w:space="0" w:color="auto"/>
                <w:right w:val="none" w:sz="0" w:space="0" w:color="auto"/>
              </w:divBdr>
            </w:div>
          </w:divsChild>
        </w:div>
        <w:div w:id="1202746871">
          <w:marLeft w:val="0"/>
          <w:marRight w:val="0"/>
          <w:marTop w:val="0"/>
          <w:marBottom w:val="0"/>
          <w:divBdr>
            <w:top w:val="none" w:sz="0" w:space="0" w:color="auto"/>
            <w:left w:val="none" w:sz="0" w:space="0" w:color="auto"/>
            <w:bottom w:val="none" w:sz="0" w:space="0" w:color="auto"/>
            <w:right w:val="none" w:sz="0" w:space="0" w:color="auto"/>
          </w:divBdr>
        </w:div>
        <w:div w:id="170410949">
          <w:marLeft w:val="0"/>
          <w:marRight w:val="0"/>
          <w:marTop w:val="0"/>
          <w:marBottom w:val="0"/>
          <w:divBdr>
            <w:top w:val="none" w:sz="0" w:space="0" w:color="auto"/>
            <w:left w:val="none" w:sz="0" w:space="0" w:color="auto"/>
            <w:bottom w:val="none" w:sz="0" w:space="0" w:color="auto"/>
            <w:right w:val="none" w:sz="0" w:space="0" w:color="auto"/>
          </w:divBdr>
          <w:divsChild>
            <w:div w:id="811092997">
              <w:marLeft w:val="0"/>
              <w:marRight w:val="0"/>
              <w:marTop w:val="0"/>
              <w:marBottom w:val="0"/>
              <w:divBdr>
                <w:top w:val="none" w:sz="0" w:space="0" w:color="auto"/>
                <w:left w:val="none" w:sz="0" w:space="0" w:color="auto"/>
                <w:bottom w:val="none" w:sz="0" w:space="0" w:color="auto"/>
                <w:right w:val="none" w:sz="0" w:space="0" w:color="auto"/>
              </w:divBdr>
            </w:div>
          </w:divsChild>
        </w:div>
        <w:div w:id="1945385300">
          <w:marLeft w:val="0"/>
          <w:marRight w:val="0"/>
          <w:marTop w:val="0"/>
          <w:marBottom w:val="0"/>
          <w:divBdr>
            <w:top w:val="none" w:sz="0" w:space="0" w:color="auto"/>
            <w:left w:val="none" w:sz="0" w:space="0" w:color="auto"/>
            <w:bottom w:val="none" w:sz="0" w:space="0" w:color="auto"/>
            <w:right w:val="none" w:sz="0" w:space="0" w:color="auto"/>
          </w:divBdr>
        </w:div>
        <w:div w:id="2084063357">
          <w:marLeft w:val="0"/>
          <w:marRight w:val="0"/>
          <w:marTop w:val="0"/>
          <w:marBottom w:val="0"/>
          <w:divBdr>
            <w:top w:val="none" w:sz="0" w:space="0" w:color="auto"/>
            <w:left w:val="none" w:sz="0" w:space="0" w:color="auto"/>
            <w:bottom w:val="none" w:sz="0" w:space="0" w:color="auto"/>
            <w:right w:val="none" w:sz="0" w:space="0" w:color="auto"/>
          </w:divBdr>
          <w:divsChild>
            <w:div w:id="1587807836">
              <w:marLeft w:val="0"/>
              <w:marRight w:val="0"/>
              <w:marTop w:val="0"/>
              <w:marBottom w:val="0"/>
              <w:divBdr>
                <w:top w:val="none" w:sz="0" w:space="0" w:color="auto"/>
                <w:left w:val="none" w:sz="0" w:space="0" w:color="auto"/>
                <w:bottom w:val="none" w:sz="0" w:space="0" w:color="auto"/>
                <w:right w:val="none" w:sz="0" w:space="0" w:color="auto"/>
              </w:divBdr>
            </w:div>
          </w:divsChild>
        </w:div>
        <w:div w:id="1870333630">
          <w:marLeft w:val="0"/>
          <w:marRight w:val="0"/>
          <w:marTop w:val="0"/>
          <w:marBottom w:val="0"/>
          <w:divBdr>
            <w:top w:val="none" w:sz="0" w:space="0" w:color="auto"/>
            <w:left w:val="none" w:sz="0" w:space="0" w:color="auto"/>
            <w:bottom w:val="none" w:sz="0" w:space="0" w:color="auto"/>
            <w:right w:val="none" w:sz="0" w:space="0" w:color="auto"/>
          </w:divBdr>
        </w:div>
        <w:div w:id="1001470802">
          <w:marLeft w:val="0"/>
          <w:marRight w:val="0"/>
          <w:marTop w:val="0"/>
          <w:marBottom w:val="0"/>
          <w:divBdr>
            <w:top w:val="none" w:sz="0" w:space="0" w:color="auto"/>
            <w:left w:val="none" w:sz="0" w:space="0" w:color="auto"/>
            <w:bottom w:val="none" w:sz="0" w:space="0" w:color="auto"/>
            <w:right w:val="none" w:sz="0" w:space="0" w:color="auto"/>
          </w:divBdr>
          <w:divsChild>
            <w:div w:id="732041225">
              <w:marLeft w:val="0"/>
              <w:marRight w:val="0"/>
              <w:marTop w:val="0"/>
              <w:marBottom w:val="0"/>
              <w:divBdr>
                <w:top w:val="none" w:sz="0" w:space="0" w:color="auto"/>
                <w:left w:val="none" w:sz="0" w:space="0" w:color="auto"/>
                <w:bottom w:val="none" w:sz="0" w:space="0" w:color="auto"/>
                <w:right w:val="none" w:sz="0" w:space="0" w:color="auto"/>
              </w:divBdr>
            </w:div>
          </w:divsChild>
        </w:div>
        <w:div w:id="1505239198">
          <w:marLeft w:val="0"/>
          <w:marRight w:val="0"/>
          <w:marTop w:val="0"/>
          <w:marBottom w:val="0"/>
          <w:divBdr>
            <w:top w:val="none" w:sz="0" w:space="0" w:color="auto"/>
            <w:left w:val="none" w:sz="0" w:space="0" w:color="auto"/>
            <w:bottom w:val="none" w:sz="0" w:space="0" w:color="auto"/>
            <w:right w:val="none" w:sz="0" w:space="0" w:color="auto"/>
          </w:divBdr>
        </w:div>
        <w:div w:id="2006085586">
          <w:marLeft w:val="0"/>
          <w:marRight w:val="0"/>
          <w:marTop w:val="0"/>
          <w:marBottom w:val="0"/>
          <w:divBdr>
            <w:top w:val="none" w:sz="0" w:space="0" w:color="auto"/>
            <w:left w:val="none" w:sz="0" w:space="0" w:color="auto"/>
            <w:bottom w:val="none" w:sz="0" w:space="0" w:color="auto"/>
            <w:right w:val="none" w:sz="0" w:space="0" w:color="auto"/>
          </w:divBdr>
          <w:divsChild>
            <w:div w:id="1850560464">
              <w:marLeft w:val="0"/>
              <w:marRight w:val="0"/>
              <w:marTop w:val="0"/>
              <w:marBottom w:val="0"/>
              <w:divBdr>
                <w:top w:val="none" w:sz="0" w:space="0" w:color="auto"/>
                <w:left w:val="none" w:sz="0" w:space="0" w:color="auto"/>
                <w:bottom w:val="none" w:sz="0" w:space="0" w:color="auto"/>
                <w:right w:val="none" w:sz="0" w:space="0" w:color="auto"/>
              </w:divBdr>
            </w:div>
          </w:divsChild>
        </w:div>
        <w:div w:id="56051535">
          <w:marLeft w:val="0"/>
          <w:marRight w:val="0"/>
          <w:marTop w:val="0"/>
          <w:marBottom w:val="0"/>
          <w:divBdr>
            <w:top w:val="none" w:sz="0" w:space="0" w:color="auto"/>
            <w:left w:val="none" w:sz="0" w:space="0" w:color="auto"/>
            <w:bottom w:val="none" w:sz="0" w:space="0" w:color="auto"/>
            <w:right w:val="none" w:sz="0" w:space="0" w:color="auto"/>
          </w:divBdr>
        </w:div>
        <w:div w:id="1910112910">
          <w:marLeft w:val="0"/>
          <w:marRight w:val="0"/>
          <w:marTop w:val="0"/>
          <w:marBottom w:val="0"/>
          <w:divBdr>
            <w:top w:val="none" w:sz="0" w:space="0" w:color="auto"/>
            <w:left w:val="none" w:sz="0" w:space="0" w:color="auto"/>
            <w:bottom w:val="none" w:sz="0" w:space="0" w:color="auto"/>
            <w:right w:val="none" w:sz="0" w:space="0" w:color="auto"/>
          </w:divBdr>
          <w:divsChild>
            <w:div w:id="890270794">
              <w:marLeft w:val="0"/>
              <w:marRight w:val="0"/>
              <w:marTop w:val="0"/>
              <w:marBottom w:val="0"/>
              <w:divBdr>
                <w:top w:val="none" w:sz="0" w:space="0" w:color="auto"/>
                <w:left w:val="none" w:sz="0" w:space="0" w:color="auto"/>
                <w:bottom w:val="none" w:sz="0" w:space="0" w:color="auto"/>
                <w:right w:val="none" w:sz="0" w:space="0" w:color="auto"/>
              </w:divBdr>
            </w:div>
          </w:divsChild>
        </w:div>
        <w:div w:id="2042631472">
          <w:marLeft w:val="0"/>
          <w:marRight w:val="0"/>
          <w:marTop w:val="300"/>
          <w:marBottom w:val="0"/>
          <w:divBdr>
            <w:top w:val="none" w:sz="0" w:space="0" w:color="auto"/>
            <w:left w:val="none" w:sz="0" w:space="0" w:color="auto"/>
            <w:bottom w:val="none" w:sz="0" w:space="0" w:color="auto"/>
            <w:right w:val="none" w:sz="0" w:space="0" w:color="auto"/>
          </w:divBdr>
          <w:divsChild>
            <w:div w:id="1876766730">
              <w:marLeft w:val="0"/>
              <w:marRight w:val="0"/>
              <w:marTop w:val="0"/>
              <w:marBottom w:val="0"/>
              <w:divBdr>
                <w:top w:val="none" w:sz="0" w:space="0" w:color="auto"/>
                <w:left w:val="none" w:sz="0" w:space="0" w:color="auto"/>
                <w:bottom w:val="none" w:sz="0" w:space="0" w:color="auto"/>
                <w:right w:val="none" w:sz="0" w:space="0" w:color="auto"/>
              </w:divBdr>
              <w:divsChild>
                <w:div w:id="209434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430472">
          <w:marLeft w:val="0"/>
          <w:marRight w:val="0"/>
          <w:marTop w:val="300"/>
          <w:marBottom w:val="0"/>
          <w:divBdr>
            <w:top w:val="none" w:sz="0" w:space="0" w:color="auto"/>
            <w:left w:val="none" w:sz="0" w:space="0" w:color="auto"/>
            <w:bottom w:val="none" w:sz="0" w:space="0" w:color="auto"/>
            <w:right w:val="none" w:sz="0" w:space="0" w:color="auto"/>
          </w:divBdr>
          <w:divsChild>
            <w:div w:id="336422368">
              <w:marLeft w:val="0"/>
              <w:marRight w:val="0"/>
              <w:marTop w:val="0"/>
              <w:marBottom w:val="0"/>
              <w:divBdr>
                <w:top w:val="none" w:sz="0" w:space="0" w:color="auto"/>
                <w:left w:val="none" w:sz="0" w:space="0" w:color="auto"/>
                <w:bottom w:val="none" w:sz="0" w:space="0" w:color="auto"/>
                <w:right w:val="none" w:sz="0" w:space="0" w:color="auto"/>
              </w:divBdr>
              <w:divsChild>
                <w:div w:id="18051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371298">
          <w:marLeft w:val="0"/>
          <w:marRight w:val="0"/>
          <w:marTop w:val="300"/>
          <w:marBottom w:val="0"/>
          <w:divBdr>
            <w:top w:val="none" w:sz="0" w:space="0" w:color="auto"/>
            <w:left w:val="none" w:sz="0" w:space="0" w:color="auto"/>
            <w:bottom w:val="none" w:sz="0" w:space="0" w:color="auto"/>
            <w:right w:val="none" w:sz="0" w:space="0" w:color="auto"/>
          </w:divBdr>
          <w:divsChild>
            <w:div w:id="120999984">
              <w:marLeft w:val="0"/>
              <w:marRight w:val="0"/>
              <w:marTop w:val="0"/>
              <w:marBottom w:val="0"/>
              <w:divBdr>
                <w:top w:val="none" w:sz="0" w:space="0" w:color="auto"/>
                <w:left w:val="none" w:sz="0" w:space="0" w:color="auto"/>
                <w:bottom w:val="none" w:sz="0" w:space="0" w:color="auto"/>
                <w:right w:val="none" w:sz="0" w:space="0" w:color="auto"/>
              </w:divBdr>
              <w:divsChild>
                <w:div w:id="13971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334087">
          <w:marLeft w:val="0"/>
          <w:marRight w:val="0"/>
          <w:marTop w:val="300"/>
          <w:marBottom w:val="0"/>
          <w:divBdr>
            <w:top w:val="none" w:sz="0" w:space="0" w:color="auto"/>
            <w:left w:val="none" w:sz="0" w:space="0" w:color="auto"/>
            <w:bottom w:val="none" w:sz="0" w:space="0" w:color="auto"/>
            <w:right w:val="none" w:sz="0" w:space="0" w:color="auto"/>
          </w:divBdr>
          <w:divsChild>
            <w:div w:id="1016806027">
              <w:marLeft w:val="0"/>
              <w:marRight w:val="0"/>
              <w:marTop w:val="0"/>
              <w:marBottom w:val="0"/>
              <w:divBdr>
                <w:top w:val="none" w:sz="0" w:space="0" w:color="auto"/>
                <w:left w:val="none" w:sz="0" w:space="0" w:color="auto"/>
                <w:bottom w:val="none" w:sz="0" w:space="0" w:color="auto"/>
                <w:right w:val="none" w:sz="0" w:space="0" w:color="auto"/>
              </w:divBdr>
              <w:divsChild>
                <w:div w:id="62747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909940">
      <w:bodyDiv w:val="1"/>
      <w:marLeft w:val="0"/>
      <w:marRight w:val="0"/>
      <w:marTop w:val="0"/>
      <w:marBottom w:val="0"/>
      <w:divBdr>
        <w:top w:val="none" w:sz="0" w:space="0" w:color="auto"/>
        <w:left w:val="none" w:sz="0" w:space="0" w:color="auto"/>
        <w:bottom w:val="none" w:sz="0" w:space="0" w:color="auto"/>
        <w:right w:val="none" w:sz="0" w:space="0" w:color="auto"/>
      </w:divBdr>
      <w:divsChild>
        <w:div w:id="742339878">
          <w:marLeft w:val="0"/>
          <w:marRight w:val="0"/>
          <w:marTop w:val="0"/>
          <w:marBottom w:val="0"/>
          <w:divBdr>
            <w:top w:val="none" w:sz="0" w:space="0" w:color="auto"/>
            <w:left w:val="none" w:sz="0" w:space="0" w:color="auto"/>
            <w:bottom w:val="none" w:sz="0" w:space="0" w:color="auto"/>
            <w:right w:val="none" w:sz="0" w:space="0" w:color="auto"/>
          </w:divBdr>
        </w:div>
        <w:div w:id="1023900739">
          <w:marLeft w:val="0"/>
          <w:marRight w:val="0"/>
          <w:marTop w:val="0"/>
          <w:marBottom w:val="0"/>
          <w:divBdr>
            <w:top w:val="none" w:sz="0" w:space="0" w:color="auto"/>
            <w:left w:val="none" w:sz="0" w:space="0" w:color="auto"/>
            <w:bottom w:val="none" w:sz="0" w:space="0" w:color="auto"/>
            <w:right w:val="none" w:sz="0" w:space="0" w:color="auto"/>
          </w:divBdr>
          <w:divsChild>
            <w:div w:id="33897034">
              <w:marLeft w:val="0"/>
              <w:marRight w:val="0"/>
              <w:marTop w:val="0"/>
              <w:marBottom w:val="0"/>
              <w:divBdr>
                <w:top w:val="none" w:sz="0" w:space="0" w:color="auto"/>
                <w:left w:val="none" w:sz="0" w:space="0" w:color="auto"/>
                <w:bottom w:val="none" w:sz="0" w:space="0" w:color="auto"/>
                <w:right w:val="none" w:sz="0" w:space="0" w:color="auto"/>
              </w:divBdr>
            </w:div>
          </w:divsChild>
        </w:div>
        <w:div w:id="939799635">
          <w:marLeft w:val="0"/>
          <w:marRight w:val="0"/>
          <w:marTop w:val="0"/>
          <w:marBottom w:val="0"/>
          <w:divBdr>
            <w:top w:val="none" w:sz="0" w:space="0" w:color="auto"/>
            <w:left w:val="none" w:sz="0" w:space="0" w:color="auto"/>
            <w:bottom w:val="none" w:sz="0" w:space="0" w:color="auto"/>
            <w:right w:val="none" w:sz="0" w:space="0" w:color="auto"/>
          </w:divBdr>
        </w:div>
        <w:div w:id="272054294">
          <w:marLeft w:val="0"/>
          <w:marRight w:val="0"/>
          <w:marTop w:val="0"/>
          <w:marBottom w:val="0"/>
          <w:divBdr>
            <w:top w:val="none" w:sz="0" w:space="0" w:color="auto"/>
            <w:left w:val="none" w:sz="0" w:space="0" w:color="auto"/>
            <w:bottom w:val="none" w:sz="0" w:space="0" w:color="auto"/>
            <w:right w:val="none" w:sz="0" w:space="0" w:color="auto"/>
          </w:divBdr>
          <w:divsChild>
            <w:div w:id="2048066167">
              <w:marLeft w:val="0"/>
              <w:marRight w:val="0"/>
              <w:marTop w:val="0"/>
              <w:marBottom w:val="0"/>
              <w:divBdr>
                <w:top w:val="none" w:sz="0" w:space="0" w:color="auto"/>
                <w:left w:val="none" w:sz="0" w:space="0" w:color="auto"/>
                <w:bottom w:val="none" w:sz="0" w:space="0" w:color="auto"/>
                <w:right w:val="none" w:sz="0" w:space="0" w:color="auto"/>
              </w:divBdr>
            </w:div>
          </w:divsChild>
        </w:div>
        <w:div w:id="1059131438">
          <w:marLeft w:val="0"/>
          <w:marRight w:val="0"/>
          <w:marTop w:val="0"/>
          <w:marBottom w:val="0"/>
          <w:divBdr>
            <w:top w:val="none" w:sz="0" w:space="0" w:color="auto"/>
            <w:left w:val="none" w:sz="0" w:space="0" w:color="auto"/>
            <w:bottom w:val="none" w:sz="0" w:space="0" w:color="auto"/>
            <w:right w:val="none" w:sz="0" w:space="0" w:color="auto"/>
          </w:divBdr>
        </w:div>
        <w:div w:id="971861447">
          <w:marLeft w:val="0"/>
          <w:marRight w:val="0"/>
          <w:marTop w:val="0"/>
          <w:marBottom w:val="0"/>
          <w:divBdr>
            <w:top w:val="none" w:sz="0" w:space="0" w:color="auto"/>
            <w:left w:val="none" w:sz="0" w:space="0" w:color="auto"/>
            <w:bottom w:val="none" w:sz="0" w:space="0" w:color="auto"/>
            <w:right w:val="none" w:sz="0" w:space="0" w:color="auto"/>
          </w:divBdr>
          <w:divsChild>
            <w:div w:id="1383168657">
              <w:marLeft w:val="0"/>
              <w:marRight w:val="0"/>
              <w:marTop w:val="0"/>
              <w:marBottom w:val="0"/>
              <w:divBdr>
                <w:top w:val="none" w:sz="0" w:space="0" w:color="auto"/>
                <w:left w:val="none" w:sz="0" w:space="0" w:color="auto"/>
                <w:bottom w:val="none" w:sz="0" w:space="0" w:color="auto"/>
                <w:right w:val="none" w:sz="0" w:space="0" w:color="auto"/>
              </w:divBdr>
            </w:div>
          </w:divsChild>
        </w:div>
        <w:div w:id="378365326">
          <w:marLeft w:val="0"/>
          <w:marRight w:val="0"/>
          <w:marTop w:val="0"/>
          <w:marBottom w:val="0"/>
          <w:divBdr>
            <w:top w:val="none" w:sz="0" w:space="0" w:color="auto"/>
            <w:left w:val="none" w:sz="0" w:space="0" w:color="auto"/>
            <w:bottom w:val="none" w:sz="0" w:space="0" w:color="auto"/>
            <w:right w:val="none" w:sz="0" w:space="0" w:color="auto"/>
          </w:divBdr>
        </w:div>
        <w:div w:id="1003629828">
          <w:marLeft w:val="0"/>
          <w:marRight w:val="0"/>
          <w:marTop w:val="0"/>
          <w:marBottom w:val="0"/>
          <w:divBdr>
            <w:top w:val="none" w:sz="0" w:space="0" w:color="auto"/>
            <w:left w:val="none" w:sz="0" w:space="0" w:color="auto"/>
            <w:bottom w:val="none" w:sz="0" w:space="0" w:color="auto"/>
            <w:right w:val="none" w:sz="0" w:space="0" w:color="auto"/>
          </w:divBdr>
          <w:divsChild>
            <w:div w:id="739132105">
              <w:marLeft w:val="0"/>
              <w:marRight w:val="0"/>
              <w:marTop w:val="0"/>
              <w:marBottom w:val="0"/>
              <w:divBdr>
                <w:top w:val="none" w:sz="0" w:space="0" w:color="auto"/>
                <w:left w:val="none" w:sz="0" w:space="0" w:color="auto"/>
                <w:bottom w:val="none" w:sz="0" w:space="0" w:color="auto"/>
                <w:right w:val="none" w:sz="0" w:space="0" w:color="auto"/>
              </w:divBdr>
            </w:div>
          </w:divsChild>
        </w:div>
        <w:div w:id="29108699">
          <w:marLeft w:val="0"/>
          <w:marRight w:val="0"/>
          <w:marTop w:val="0"/>
          <w:marBottom w:val="0"/>
          <w:divBdr>
            <w:top w:val="none" w:sz="0" w:space="0" w:color="auto"/>
            <w:left w:val="none" w:sz="0" w:space="0" w:color="auto"/>
            <w:bottom w:val="none" w:sz="0" w:space="0" w:color="auto"/>
            <w:right w:val="none" w:sz="0" w:space="0" w:color="auto"/>
          </w:divBdr>
        </w:div>
        <w:div w:id="2064792342">
          <w:marLeft w:val="0"/>
          <w:marRight w:val="0"/>
          <w:marTop w:val="0"/>
          <w:marBottom w:val="0"/>
          <w:divBdr>
            <w:top w:val="none" w:sz="0" w:space="0" w:color="auto"/>
            <w:left w:val="none" w:sz="0" w:space="0" w:color="auto"/>
            <w:bottom w:val="none" w:sz="0" w:space="0" w:color="auto"/>
            <w:right w:val="none" w:sz="0" w:space="0" w:color="auto"/>
          </w:divBdr>
          <w:divsChild>
            <w:div w:id="1313756539">
              <w:marLeft w:val="0"/>
              <w:marRight w:val="0"/>
              <w:marTop w:val="0"/>
              <w:marBottom w:val="0"/>
              <w:divBdr>
                <w:top w:val="none" w:sz="0" w:space="0" w:color="auto"/>
                <w:left w:val="none" w:sz="0" w:space="0" w:color="auto"/>
                <w:bottom w:val="none" w:sz="0" w:space="0" w:color="auto"/>
                <w:right w:val="none" w:sz="0" w:space="0" w:color="auto"/>
              </w:divBdr>
            </w:div>
          </w:divsChild>
        </w:div>
        <w:div w:id="1725830472">
          <w:marLeft w:val="0"/>
          <w:marRight w:val="0"/>
          <w:marTop w:val="0"/>
          <w:marBottom w:val="0"/>
          <w:divBdr>
            <w:top w:val="none" w:sz="0" w:space="0" w:color="auto"/>
            <w:left w:val="none" w:sz="0" w:space="0" w:color="auto"/>
            <w:bottom w:val="none" w:sz="0" w:space="0" w:color="auto"/>
            <w:right w:val="none" w:sz="0" w:space="0" w:color="auto"/>
          </w:divBdr>
        </w:div>
        <w:div w:id="896013694">
          <w:marLeft w:val="0"/>
          <w:marRight w:val="0"/>
          <w:marTop w:val="0"/>
          <w:marBottom w:val="0"/>
          <w:divBdr>
            <w:top w:val="none" w:sz="0" w:space="0" w:color="auto"/>
            <w:left w:val="none" w:sz="0" w:space="0" w:color="auto"/>
            <w:bottom w:val="none" w:sz="0" w:space="0" w:color="auto"/>
            <w:right w:val="none" w:sz="0" w:space="0" w:color="auto"/>
          </w:divBdr>
          <w:divsChild>
            <w:div w:id="1910649330">
              <w:marLeft w:val="0"/>
              <w:marRight w:val="0"/>
              <w:marTop w:val="0"/>
              <w:marBottom w:val="0"/>
              <w:divBdr>
                <w:top w:val="none" w:sz="0" w:space="0" w:color="auto"/>
                <w:left w:val="none" w:sz="0" w:space="0" w:color="auto"/>
                <w:bottom w:val="none" w:sz="0" w:space="0" w:color="auto"/>
                <w:right w:val="none" w:sz="0" w:space="0" w:color="auto"/>
              </w:divBdr>
            </w:div>
          </w:divsChild>
        </w:div>
        <w:div w:id="35593165">
          <w:marLeft w:val="0"/>
          <w:marRight w:val="0"/>
          <w:marTop w:val="0"/>
          <w:marBottom w:val="0"/>
          <w:divBdr>
            <w:top w:val="none" w:sz="0" w:space="0" w:color="auto"/>
            <w:left w:val="none" w:sz="0" w:space="0" w:color="auto"/>
            <w:bottom w:val="none" w:sz="0" w:space="0" w:color="auto"/>
            <w:right w:val="none" w:sz="0" w:space="0" w:color="auto"/>
          </w:divBdr>
        </w:div>
        <w:div w:id="1637370112">
          <w:marLeft w:val="0"/>
          <w:marRight w:val="0"/>
          <w:marTop w:val="0"/>
          <w:marBottom w:val="0"/>
          <w:divBdr>
            <w:top w:val="none" w:sz="0" w:space="0" w:color="auto"/>
            <w:left w:val="none" w:sz="0" w:space="0" w:color="auto"/>
            <w:bottom w:val="none" w:sz="0" w:space="0" w:color="auto"/>
            <w:right w:val="none" w:sz="0" w:space="0" w:color="auto"/>
          </w:divBdr>
          <w:divsChild>
            <w:div w:id="331417806">
              <w:marLeft w:val="0"/>
              <w:marRight w:val="0"/>
              <w:marTop w:val="0"/>
              <w:marBottom w:val="0"/>
              <w:divBdr>
                <w:top w:val="none" w:sz="0" w:space="0" w:color="auto"/>
                <w:left w:val="none" w:sz="0" w:space="0" w:color="auto"/>
                <w:bottom w:val="none" w:sz="0" w:space="0" w:color="auto"/>
                <w:right w:val="none" w:sz="0" w:space="0" w:color="auto"/>
              </w:divBdr>
            </w:div>
          </w:divsChild>
        </w:div>
        <w:div w:id="2143306894">
          <w:marLeft w:val="0"/>
          <w:marRight w:val="0"/>
          <w:marTop w:val="300"/>
          <w:marBottom w:val="0"/>
          <w:divBdr>
            <w:top w:val="none" w:sz="0" w:space="0" w:color="auto"/>
            <w:left w:val="none" w:sz="0" w:space="0" w:color="auto"/>
            <w:bottom w:val="none" w:sz="0" w:space="0" w:color="auto"/>
            <w:right w:val="none" w:sz="0" w:space="0" w:color="auto"/>
          </w:divBdr>
          <w:divsChild>
            <w:div w:id="1752769632">
              <w:marLeft w:val="0"/>
              <w:marRight w:val="0"/>
              <w:marTop w:val="0"/>
              <w:marBottom w:val="0"/>
              <w:divBdr>
                <w:top w:val="none" w:sz="0" w:space="0" w:color="auto"/>
                <w:left w:val="none" w:sz="0" w:space="0" w:color="auto"/>
                <w:bottom w:val="none" w:sz="0" w:space="0" w:color="auto"/>
                <w:right w:val="none" w:sz="0" w:space="0" w:color="auto"/>
              </w:divBdr>
              <w:divsChild>
                <w:div w:id="8980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043881">
          <w:marLeft w:val="0"/>
          <w:marRight w:val="0"/>
          <w:marTop w:val="300"/>
          <w:marBottom w:val="0"/>
          <w:divBdr>
            <w:top w:val="none" w:sz="0" w:space="0" w:color="auto"/>
            <w:left w:val="none" w:sz="0" w:space="0" w:color="auto"/>
            <w:bottom w:val="none" w:sz="0" w:space="0" w:color="auto"/>
            <w:right w:val="none" w:sz="0" w:space="0" w:color="auto"/>
          </w:divBdr>
          <w:divsChild>
            <w:div w:id="1412699268">
              <w:marLeft w:val="0"/>
              <w:marRight w:val="0"/>
              <w:marTop w:val="0"/>
              <w:marBottom w:val="0"/>
              <w:divBdr>
                <w:top w:val="none" w:sz="0" w:space="0" w:color="auto"/>
                <w:left w:val="none" w:sz="0" w:space="0" w:color="auto"/>
                <w:bottom w:val="none" w:sz="0" w:space="0" w:color="auto"/>
                <w:right w:val="none" w:sz="0" w:space="0" w:color="auto"/>
              </w:divBdr>
              <w:divsChild>
                <w:div w:id="624775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201804">
          <w:marLeft w:val="0"/>
          <w:marRight w:val="0"/>
          <w:marTop w:val="300"/>
          <w:marBottom w:val="0"/>
          <w:divBdr>
            <w:top w:val="none" w:sz="0" w:space="0" w:color="auto"/>
            <w:left w:val="none" w:sz="0" w:space="0" w:color="auto"/>
            <w:bottom w:val="none" w:sz="0" w:space="0" w:color="auto"/>
            <w:right w:val="none" w:sz="0" w:space="0" w:color="auto"/>
          </w:divBdr>
          <w:divsChild>
            <w:div w:id="928579920">
              <w:marLeft w:val="0"/>
              <w:marRight w:val="0"/>
              <w:marTop w:val="0"/>
              <w:marBottom w:val="0"/>
              <w:divBdr>
                <w:top w:val="none" w:sz="0" w:space="0" w:color="auto"/>
                <w:left w:val="none" w:sz="0" w:space="0" w:color="auto"/>
                <w:bottom w:val="none" w:sz="0" w:space="0" w:color="auto"/>
                <w:right w:val="none" w:sz="0" w:space="0" w:color="auto"/>
              </w:divBdr>
              <w:divsChild>
                <w:div w:id="112141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467343">
          <w:marLeft w:val="0"/>
          <w:marRight w:val="0"/>
          <w:marTop w:val="300"/>
          <w:marBottom w:val="0"/>
          <w:divBdr>
            <w:top w:val="none" w:sz="0" w:space="0" w:color="auto"/>
            <w:left w:val="none" w:sz="0" w:space="0" w:color="auto"/>
            <w:bottom w:val="none" w:sz="0" w:space="0" w:color="auto"/>
            <w:right w:val="none" w:sz="0" w:space="0" w:color="auto"/>
          </w:divBdr>
          <w:divsChild>
            <w:div w:id="1513185598">
              <w:marLeft w:val="0"/>
              <w:marRight w:val="0"/>
              <w:marTop w:val="0"/>
              <w:marBottom w:val="0"/>
              <w:divBdr>
                <w:top w:val="none" w:sz="0" w:space="0" w:color="auto"/>
                <w:left w:val="none" w:sz="0" w:space="0" w:color="auto"/>
                <w:bottom w:val="none" w:sz="0" w:space="0" w:color="auto"/>
                <w:right w:val="none" w:sz="0" w:space="0" w:color="auto"/>
              </w:divBdr>
              <w:divsChild>
                <w:div w:id="1520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7369348">
      <w:bodyDiv w:val="1"/>
      <w:marLeft w:val="0"/>
      <w:marRight w:val="0"/>
      <w:marTop w:val="0"/>
      <w:marBottom w:val="0"/>
      <w:divBdr>
        <w:top w:val="none" w:sz="0" w:space="0" w:color="auto"/>
        <w:left w:val="none" w:sz="0" w:space="0" w:color="auto"/>
        <w:bottom w:val="none" w:sz="0" w:space="0" w:color="auto"/>
        <w:right w:val="none" w:sz="0" w:space="0" w:color="auto"/>
      </w:divBdr>
      <w:divsChild>
        <w:div w:id="2085761846">
          <w:marLeft w:val="0"/>
          <w:marRight w:val="0"/>
          <w:marTop w:val="0"/>
          <w:marBottom w:val="0"/>
          <w:divBdr>
            <w:top w:val="none" w:sz="0" w:space="0" w:color="auto"/>
            <w:left w:val="none" w:sz="0" w:space="0" w:color="auto"/>
            <w:bottom w:val="none" w:sz="0" w:space="0" w:color="auto"/>
            <w:right w:val="none" w:sz="0" w:space="0" w:color="auto"/>
          </w:divBdr>
          <w:divsChild>
            <w:div w:id="1555967549">
              <w:marLeft w:val="0"/>
              <w:marRight w:val="0"/>
              <w:marTop w:val="0"/>
              <w:marBottom w:val="0"/>
              <w:divBdr>
                <w:top w:val="none" w:sz="0" w:space="0" w:color="auto"/>
                <w:left w:val="none" w:sz="0" w:space="0" w:color="auto"/>
                <w:bottom w:val="none" w:sz="0" w:space="0" w:color="auto"/>
                <w:right w:val="none" w:sz="0" w:space="0" w:color="auto"/>
              </w:divBdr>
            </w:div>
          </w:divsChild>
        </w:div>
        <w:div w:id="1089929535">
          <w:marLeft w:val="0"/>
          <w:marRight w:val="0"/>
          <w:marTop w:val="0"/>
          <w:marBottom w:val="0"/>
          <w:divBdr>
            <w:top w:val="none" w:sz="0" w:space="0" w:color="auto"/>
            <w:left w:val="none" w:sz="0" w:space="0" w:color="auto"/>
            <w:bottom w:val="none" w:sz="0" w:space="0" w:color="auto"/>
            <w:right w:val="none" w:sz="0" w:space="0" w:color="auto"/>
          </w:divBdr>
        </w:div>
        <w:div w:id="1874922006">
          <w:marLeft w:val="0"/>
          <w:marRight w:val="0"/>
          <w:marTop w:val="0"/>
          <w:marBottom w:val="0"/>
          <w:divBdr>
            <w:top w:val="none" w:sz="0" w:space="0" w:color="auto"/>
            <w:left w:val="none" w:sz="0" w:space="0" w:color="auto"/>
            <w:bottom w:val="none" w:sz="0" w:space="0" w:color="auto"/>
            <w:right w:val="none" w:sz="0" w:space="0" w:color="auto"/>
          </w:divBdr>
          <w:divsChild>
            <w:div w:id="1376350369">
              <w:marLeft w:val="0"/>
              <w:marRight w:val="0"/>
              <w:marTop w:val="0"/>
              <w:marBottom w:val="0"/>
              <w:divBdr>
                <w:top w:val="none" w:sz="0" w:space="0" w:color="auto"/>
                <w:left w:val="none" w:sz="0" w:space="0" w:color="auto"/>
                <w:bottom w:val="none" w:sz="0" w:space="0" w:color="auto"/>
                <w:right w:val="none" w:sz="0" w:space="0" w:color="auto"/>
              </w:divBdr>
            </w:div>
          </w:divsChild>
        </w:div>
        <w:div w:id="140729878">
          <w:marLeft w:val="0"/>
          <w:marRight w:val="0"/>
          <w:marTop w:val="0"/>
          <w:marBottom w:val="0"/>
          <w:divBdr>
            <w:top w:val="none" w:sz="0" w:space="0" w:color="auto"/>
            <w:left w:val="none" w:sz="0" w:space="0" w:color="auto"/>
            <w:bottom w:val="none" w:sz="0" w:space="0" w:color="auto"/>
            <w:right w:val="none" w:sz="0" w:space="0" w:color="auto"/>
          </w:divBdr>
        </w:div>
        <w:div w:id="2090079913">
          <w:marLeft w:val="0"/>
          <w:marRight w:val="0"/>
          <w:marTop w:val="0"/>
          <w:marBottom w:val="0"/>
          <w:divBdr>
            <w:top w:val="none" w:sz="0" w:space="0" w:color="auto"/>
            <w:left w:val="none" w:sz="0" w:space="0" w:color="auto"/>
            <w:bottom w:val="none" w:sz="0" w:space="0" w:color="auto"/>
            <w:right w:val="none" w:sz="0" w:space="0" w:color="auto"/>
          </w:divBdr>
          <w:divsChild>
            <w:div w:id="123547347">
              <w:marLeft w:val="0"/>
              <w:marRight w:val="0"/>
              <w:marTop w:val="0"/>
              <w:marBottom w:val="0"/>
              <w:divBdr>
                <w:top w:val="none" w:sz="0" w:space="0" w:color="auto"/>
                <w:left w:val="none" w:sz="0" w:space="0" w:color="auto"/>
                <w:bottom w:val="none" w:sz="0" w:space="0" w:color="auto"/>
                <w:right w:val="none" w:sz="0" w:space="0" w:color="auto"/>
              </w:divBdr>
            </w:div>
          </w:divsChild>
        </w:div>
        <w:div w:id="1671327673">
          <w:marLeft w:val="0"/>
          <w:marRight w:val="0"/>
          <w:marTop w:val="0"/>
          <w:marBottom w:val="0"/>
          <w:divBdr>
            <w:top w:val="none" w:sz="0" w:space="0" w:color="auto"/>
            <w:left w:val="none" w:sz="0" w:space="0" w:color="auto"/>
            <w:bottom w:val="none" w:sz="0" w:space="0" w:color="auto"/>
            <w:right w:val="none" w:sz="0" w:space="0" w:color="auto"/>
          </w:divBdr>
        </w:div>
        <w:div w:id="1084181562">
          <w:marLeft w:val="0"/>
          <w:marRight w:val="0"/>
          <w:marTop w:val="0"/>
          <w:marBottom w:val="0"/>
          <w:divBdr>
            <w:top w:val="none" w:sz="0" w:space="0" w:color="auto"/>
            <w:left w:val="none" w:sz="0" w:space="0" w:color="auto"/>
            <w:bottom w:val="none" w:sz="0" w:space="0" w:color="auto"/>
            <w:right w:val="none" w:sz="0" w:space="0" w:color="auto"/>
          </w:divBdr>
          <w:divsChild>
            <w:div w:id="1102914924">
              <w:marLeft w:val="0"/>
              <w:marRight w:val="0"/>
              <w:marTop w:val="0"/>
              <w:marBottom w:val="0"/>
              <w:divBdr>
                <w:top w:val="none" w:sz="0" w:space="0" w:color="auto"/>
                <w:left w:val="none" w:sz="0" w:space="0" w:color="auto"/>
                <w:bottom w:val="none" w:sz="0" w:space="0" w:color="auto"/>
                <w:right w:val="none" w:sz="0" w:space="0" w:color="auto"/>
              </w:divBdr>
            </w:div>
          </w:divsChild>
        </w:div>
        <w:div w:id="1717778045">
          <w:marLeft w:val="0"/>
          <w:marRight w:val="0"/>
          <w:marTop w:val="0"/>
          <w:marBottom w:val="0"/>
          <w:divBdr>
            <w:top w:val="none" w:sz="0" w:space="0" w:color="auto"/>
            <w:left w:val="none" w:sz="0" w:space="0" w:color="auto"/>
            <w:bottom w:val="none" w:sz="0" w:space="0" w:color="auto"/>
            <w:right w:val="none" w:sz="0" w:space="0" w:color="auto"/>
          </w:divBdr>
        </w:div>
        <w:div w:id="1873034049">
          <w:marLeft w:val="0"/>
          <w:marRight w:val="0"/>
          <w:marTop w:val="0"/>
          <w:marBottom w:val="0"/>
          <w:divBdr>
            <w:top w:val="none" w:sz="0" w:space="0" w:color="auto"/>
            <w:left w:val="none" w:sz="0" w:space="0" w:color="auto"/>
            <w:bottom w:val="none" w:sz="0" w:space="0" w:color="auto"/>
            <w:right w:val="none" w:sz="0" w:space="0" w:color="auto"/>
          </w:divBdr>
          <w:divsChild>
            <w:div w:id="1686134677">
              <w:marLeft w:val="0"/>
              <w:marRight w:val="0"/>
              <w:marTop w:val="0"/>
              <w:marBottom w:val="0"/>
              <w:divBdr>
                <w:top w:val="none" w:sz="0" w:space="0" w:color="auto"/>
                <w:left w:val="none" w:sz="0" w:space="0" w:color="auto"/>
                <w:bottom w:val="none" w:sz="0" w:space="0" w:color="auto"/>
                <w:right w:val="none" w:sz="0" w:space="0" w:color="auto"/>
              </w:divBdr>
            </w:div>
          </w:divsChild>
        </w:div>
        <w:div w:id="907693882">
          <w:marLeft w:val="0"/>
          <w:marRight w:val="0"/>
          <w:marTop w:val="0"/>
          <w:marBottom w:val="0"/>
          <w:divBdr>
            <w:top w:val="none" w:sz="0" w:space="0" w:color="auto"/>
            <w:left w:val="none" w:sz="0" w:space="0" w:color="auto"/>
            <w:bottom w:val="none" w:sz="0" w:space="0" w:color="auto"/>
            <w:right w:val="none" w:sz="0" w:space="0" w:color="auto"/>
          </w:divBdr>
        </w:div>
        <w:div w:id="1513110291">
          <w:marLeft w:val="0"/>
          <w:marRight w:val="0"/>
          <w:marTop w:val="0"/>
          <w:marBottom w:val="0"/>
          <w:divBdr>
            <w:top w:val="none" w:sz="0" w:space="0" w:color="auto"/>
            <w:left w:val="none" w:sz="0" w:space="0" w:color="auto"/>
            <w:bottom w:val="none" w:sz="0" w:space="0" w:color="auto"/>
            <w:right w:val="none" w:sz="0" w:space="0" w:color="auto"/>
          </w:divBdr>
          <w:divsChild>
            <w:div w:id="1968850000">
              <w:marLeft w:val="0"/>
              <w:marRight w:val="0"/>
              <w:marTop w:val="0"/>
              <w:marBottom w:val="0"/>
              <w:divBdr>
                <w:top w:val="none" w:sz="0" w:space="0" w:color="auto"/>
                <w:left w:val="none" w:sz="0" w:space="0" w:color="auto"/>
                <w:bottom w:val="none" w:sz="0" w:space="0" w:color="auto"/>
                <w:right w:val="none" w:sz="0" w:space="0" w:color="auto"/>
              </w:divBdr>
            </w:div>
          </w:divsChild>
        </w:div>
        <w:div w:id="1419403489">
          <w:marLeft w:val="0"/>
          <w:marRight w:val="0"/>
          <w:marTop w:val="0"/>
          <w:marBottom w:val="0"/>
          <w:divBdr>
            <w:top w:val="none" w:sz="0" w:space="0" w:color="auto"/>
            <w:left w:val="none" w:sz="0" w:space="0" w:color="auto"/>
            <w:bottom w:val="none" w:sz="0" w:space="0" w:color="auto"/>
            <w:right w:val="none" w:sz="0" w:space="0" w:color="auto"/>
          </w:divBdr>
        </w:div>
        <w:div w:id="1679045241">
          <w:marLeft w:val="0"/>
          <w:marRight w:val="0"/>
          <w:marTop w:val="0"/>
          <w:marBottom w:val="0"/>
          <w:divBdr>
            <w:top w:val="none" w:sz="0" w:space="0" w:color="auto"/>
            <w:left w:val="none" w:sz="0" w:space="0" w:color="auto"/>
            <w:bottom w:val="none" w:sz="0" w:space="0" w:color="auto"/>
            <w:right w:val="none" w:sz="0" w:space="0" w:color="auto"/>
          </w:divBdr>
          <w:divsChild>
            <w:div w:id="919870315">
              <w:marLeft w:val="0"/>
              <w:marRight w:val="0"/>
              <w:marTop w:val="0"/>
              <w:marBottom w:val="0"/>
              <w:divBdr>
                <w:top w:val="none" w:sz="0" w:space="0" w:color="auto"/>
                <w:left w:val="none" w:sz="0" w:space="0" w:color="auto"/>
                <w:bottom w:val="none" w:sz="0" w:space="0" w:color="auto"/>
                <w:right w:val="none" w:sz="0" w:space="0" w:color="auto"/>
              </w:divBdr>
            </w:div>
          </w:divsChild>
        </w:div>
        <w:div w:id="396755542">
          <w:marLeft w:val="0"/>
          <w:marRight w:val="0"/>
          <w:marTop w:val="300"/>
          <w:marBottom w:val="0"/>
          <w:divBdr>
            <w:top w:val="none" w:sz="0" w:space="0" w:color="auto"/>
            <w:left w:val="none" w:sz="0" w:space="0" w:color="auto"/>
            <w:bottom w:val="none" w:sz="0" w:space="0" w:color="auto"/>
            <w:right w:val="none" w:sz="0" w:space="0" w:color="auto"/>
          </w:divBdr>
          <w:divsChild>
            <w:div w:id="1675302897">
              <w:marLeft w:val="0"/>
              <w:marRight w:val="0"/>
              <w:marTop w:val="0"/>
              <w:marBottom w:val="0"/>
              <w:divBdr>
                <w:top w:val="none" w:sz="0" w:space="0" w:color="auto"/>
                <w:left w:val="none" w:sz="0" w:space="0" w:color="auto"/>
                <w:bottom w:val="none" w:sz="0" w:space="0" w:color="auto"/>
                <w:right w:val="none" w:sz="0" w:space="0" w:color="auto"/>
              </w:divBdr>
              <w:divsChild>
                <w:div w:id="177872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17845">
          <w:marLeft w:val="0"/>
          <w:marRight w:val="0"/>
          <w:marTop w:val="300"/>
          <w:marBottom w:val="0"/>
          <w:divBdr>
            <w:top w:val="none" w:sz="0" w:space="0" w:color="auto"/>
            <w:left w:val="none" w:sz="0" w:space="0" w:color="auto"/>
            <w:bottom w:val="none" w:sz="0" w:space="0" w:color="auto"/>
            <w:right w:val="none" w:sz="0" w:space="0" w:color="auto"/>
          </w:divBdr>
          <w:divsChild>
            <w:div w:id="1267889035">
              <w:marLeft w:val="0"/>
              <w:marRight w:val="0"/>
              <w:marTop w:val="0"/>
              <w:marBottom w:val="0"/>
              <w:divBdr>
                <w:top w:val="none" w:sz="0" w:space="0" w:color="auto"/>
                <w:left w:val="none" w:sz="0" w:space="0" w:color="auto"/>
                <w:bottom w:val="none" w:sz="0" w:space="0" w:color="auto"/>
                <w:right w:val="none" w:sz="0" w:space="0" w:color="auto"/>
              </w:divBdr>
              <w:divsChild>
                <w:div w:id="62458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124495">
          <w:marLeft w:val="0"/>
          <w:marRight w:val="0"/>
          <w:marTop w:val="300"/>
          <w:marBottom w:val="0"/>
          <w:divBdr>
            <w:top w:val="none" w:sz="0" w:space="0" w:color="auto"/>
            <w:left w:val="none" w:sz="0" w:space="0" w:color="auto"/>
            <w:bottom w:val="none" w:sz="0" w:space="0" w:color="auto"/>
            <w:right w:val="none" w:sz="0" w:space="0" w:color="auto"/>
          </w:divBdr>
          <w:divsChild>
            <w:div w:id="1011956589">
              <w:marLeft w:val="0"/>
              <w:marRight w:val="0"/>
              <w:marTop w:val="0"/>
              <w:marBottom w:val="0"/>
              <w:divBdr>
                <w:top w:val="none" w:sz="0" w:space="0" w:color="auto"/>
                <w:left w:val="none" w:sz="0" w:space="0" w:color="auto"/>
                <w:bottom w:val="none" w:sz="0" w:space="0" w:color="auto"/>
                <w:right w:val="none" w:sz="0" w:space="0" w:color="auto"/>
              </w:divBdr>
              <w:divsChild>
                <w:div w:id="901790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92046">
          <w:marLeft w:val="0"/>
          <w:marRight w:val="0"/>
          <w:marTop w:val="300"/>
          <w:marBottom w:val="0"/>
          <w:divBdr>
            <w:top w:val="none" w:sz="0" w:space="0" w:color="auto"/>
            <w:left w:val="none" w:sz="0" w:space="0" w:color="auto"/>
            <w:bottom w:val="none" w:sz="0" w:space="0" w:color="auto"/>
            <w:right w:val="none" w:sz="0" w:space="0" w:color="auto"/>
          </w:divBdr>
          <w:divsChild>
            <w:div w:id="996151146">
              <w:marLeft w:val="0"/>
              <w:marRight w:val="0"/>
              <w:marTop w:val="0"/>
              <w:marBottom w:val="0"/>
              <w:divBdr>
                <w:top w:val="none" w:sz="0" w:space="0" w:color="auto"/>
                <w:left w:val="none" w:sz="0" w:space="0" w:color="auto"/>
                <w:bottom w:val="none" w:sz="0" w:space="0" w:color="auto"/>
                <w:right w:val="none" w:sz="0" w:space="0" w:color="auto"/>
              </w:divBdr>
              <w:divsChild>
                <w:div w:id="55266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385956">
      <w:bodyDiv w:val="1"/>
      <w:marLeft w:val="0"/>
      <w:marRight w:val="0"/>
      <w:marTop w:val="0"/>
      <w:marBottom w:val="0"/>
      <w:divBdr>
        <w:top w:val="none" w:sz="0" w:space="0" w:color="auto"/>
        <w:left w:val="none" w:sz="0" w:space="0" w:color="auto"/>
        <w:bottom w:val="none" w:sz="0" w:space="0" w:color="auto"/>
        <w:right w:val="none" w:sz="0" w:space="0" w:color="auto"/>
      </w:divBdr>
      <w:divsChild>
        <w:div w:id="2137600087">
          <w:marLeft w:val="0"/>
          <w:marRight w:val="0"/>
          <w:marTop w:val="0"/>
          <w:marBottom w:val="0"/>
          <w:divBdr>
            <w:top w:val="none" w:sz="0" w:space="0" w:color="auto"/>
            <w:left w:val="none" w:sz="0" w:space="0" w:color="auto"/>
            <w:bottom w:val="none" w:sz="0" w:space="0" w:color="auto"/>
            <w:right w:val="none" w:sz="0" w:space="0" w:color="auto"/>
          </w:divBdr>
        </w:div>
        <w:div w:id="968977795">
          <w:marLeft w:val="0"/>
          <w:marRight w:val="0"/>
          <w:marTop w:val="0"/>
          <w:marBottom w:val="0"/>
          <w:divBdr>
            <w:top w:val="none" w:sz="0" w:space="0" w:color="auto"/>
            <w:left w:val="none" w:sz="0" w:space="0" w:color="auto"/>
            <w:bottom w:val="none" w:sz="0" w:space="0" w:color="auto"/>
            <w:right w:val="none" w:sz="0" w:space="0" w:color="auto"/>
          </w:divBdr>
          <w:divsChild>
            <w:div w:id="134103383">
              <w:marLeft w:val="0"/>
              <w:marRight w:val="0"/>
              <w:marTop w:val="0"/>
              <w:marBottom w:val="0"/>
              <w:divBdr>
                <w:top w:val="none" w:sz="0" w:space="0" w:color="auto"/>
                <w:left w:val="none" w:sz="0" w:space="0" w:color="auto"/>
                <w:bottom w:val="none" w:sz="0" w:space="0" w:color="auto"/>
                <w:right w:val="none" w:sz="0" w:space="0" w:color="auto"/>
              </w:divBdr>
            </w:div>
          </w:divsChild>
        </w:div>
        <w:div w:id="1971663572">
          <w:marLeft w:val="0"/>
          <w:marRight w:val="0"/>
          <w:marTop w:val="0"/>
          <w:marBottom w:val="0"/>
          <w:divBdr>
            <w:top w:val="none" w:sz="0" w:space="0" w:color="auto"/>
            <w:left w:val="none" w:sz="0" w:space="0" w:color="auto"/>
            <w:bottom w:val="none" w:sz="0" w:space="0" w:color="auto"/>
            <w:right w:val="none" w:sz="0" w:space="0" w:color="auto"/>
          </w:divBdr>
        </w:div>
        <w:div w:id="1935505159">
          <w:marLeft w:val="0"/>
          <w:marRight w:val="0"/>
          <w:marTop w:val="0"/>
          <w:marBottom w:val="0"/>
          <w:divBdr>
            <w:top w:val="none" w:sz="0" w:space="0" w:color="auto"/>
            <w:left w:val="none" w:sz="0" w:space="0" w:color="auto"/>
            <w:bottom w:val="none" w:sz="0" w:space="0" w:color="auto"/>
            <w:right w:val="none" w:sz="0" w:space="0" w:color="auto"/>
          </w:divBdr>
          <w:divsChild>
            <w:div w:id="1959144611">
              <w:marLeft w:val="0"/>
              <w:marRight w:val="0"/>
              <w:marTop w:val="0"/>
              <w:marBottom w:val="0"/>
              <w:divBdr>
                <w:top w:val="none" w:sz="0" w:space="0" w:color="auto"/>
                <w:left w:val="none" w:sz="0" w:space="0" w:color="auto"/>
                <w:bottom w:val="none" w:sz="0" w:space="0" w:color="auto"/>
                <w:right w:val="none" w:sz="0" w:space="0" w:color="auto"/>
              </w:divBdr>
            </w:div>
          </w:divsChild>
        </w:div>
        <w:div w:id="1860852463">
          <w:marLeft w:val="0"/>
          <w:marRight w:val="0"/>
          <w:marTop w:val="0"/>
          <w:marBottom w:val="0"/>
          <w:divBdr>
            <w:top w:val="none" w:sz="0" w:space="0" w:color="auto"/>
            <w:left w:val="none" w:sz="0" w:space="0" w:color="auto"/>
            <w:bottom w:val="none" w:sz="0" w:space="0" w:color="auto"/>
            <w:right w:val="none" w:sz="0" w:space="0" w:color="auto"/>
          </w:divBdr>
        </w:div>
        <w:div w:id="527109791">
          <w:marLeft w:val="0"/>
          <w:marRight w:val="0"/>
          <w:marTop w:val="0"/>
          <w:marBottom w:val="0"/>
          <w:divBdr>
            <w:top w:val="none" w:sz="0" w:space="0" w:color="auto"/>
            <w:left w:val="none" w:sz="0" w:space="0" w:color="auto"/>
            <w:bottom w:val="none" w:sz="0" w:space="0" w:color="auto"/>
            <w:right w:val="none" w:sz="0" w:space="0" w:color="auto"/>
          </w:divBdr>
          <w:divsChild>
            <w:div w:id="350032267">
              <w:marLeft w:val="0"/>
              <w:marRight w:val="0"/>
              <w:marTop w:val="0"/>
              <w:marBottom w:val="0"/>
              <w:divBdr>
                <w:top w:val="none" w:sz="0" w:space="0" w:color="auto"/>
                <w:left w:val="none" w:sz="0" w:space="0" w:color="auto"/>
                <w:bottom w:val="none" w:sz="0" w:space="0" w:color="auto"/>
                <w:right w:val="none" w:sz="0" w:space="0" w:color="auto"/>
              </w:divBdr>
            </w:div>
          </w:divsChild>
        </w:div>
        <w:div w:id="1887252764">
          <w:marLeft w:val="0"/>
          <w:marRight w:val="0"/>
          <w:marTop w:val="0"/>
          <w:marBottom w:val="0"/>
          <w:divBdr>
            <w:top w:val="none" w:sz="0" w:space="0" w:color="auto"/>
            <w:left w:val="none" w:sz="0" w:space="0" w:color="auto"/>
            <w:bottom w:val="none" w:sz="0" w:space="0" w:color="auto"/>
            <w:right w:val="none" w:sz="0" w:space="0" w:color="auto"/>
          </w:divBdr>
        </w:div>
        <w:div w:id="1948275493">
          <w:marLeft w:val="0"/>
          <w:marRight w:val="0"/>
          <w:marTop w:val="0"/>
          <w:marBottom w:val="0"/>
          <w:divBdr>
            <w:top w:val="none" w:sz="0" w:space="0" w:color="auto"/>
            <w:left w:val="none" w:sz="0" w:space="0" w:color="auto"/>
            <w:bottom w:val="none" w:sz="0" w:space="0" w:color="auto"/>
            <w:right w:val="none" w:sz="0" w:space="0" w:color="auto"/>
          </w:divBdr>
          <w:divsChild>
            <w:div w:id="470636066">
              <w:marLeft w:val="0"/>
              <w:marRight w:val="0"/>
              <w:marTop w:val="0"/>
              <w:marBottom w:val="0"/>
              <w:divBdr>
                <w:top w:val="none" w:sz="0" w:space="0" w:color="auto"/>
                <w:left w:val="none" w:sz="0" w:space="0" w:color="auto"/>
                <w:bottom w:val="none" w:sz="0" w:space="0" w:color="auto"/>
                <w:right w:val="none" w:sz="0" w:space="0" w:color="auto"/>
              </w:divBdr>
            </w:div>
          </w:divsChild>
        </w:div>
        <w:div w:id="1675716882">
          <w:marLeft w:val="0"/>
          <w:marRight w:val="0"/>
          <w:marTop w:val="0"/>
          <w:marBottom w:val="0"/>
          <w:divBdr>
            <w:top w:val="none" w:sz="0" w:space="0" w:color="auto"/>
            <w:left w:val="none" w:sz="0" w:space="0" w:color="auto"/>
            <w:bottom w:val="none" w:sz="0" w:space="0" w:color="auto"/>
            <w:right w:val="none" w:sz="0" w:space="0" w:color="auto"/>
          </w:divBdr>
        </w:div>
        <w:div w:id="1641692261">
          <w:marLeft w:val="0"/>
          <w:marRight w:val="0"/>
          <w:marTop w:val="0"/>
          <w:marBottom w:val="0"/>
          <w:divBdr>
            <w:top w:val="none" w:sz="0" w:space="0" w:color="auto"/>
            <w:left w:val="none" w:sz="0" w:space="0" w:color="auto"/>
            <w:bottom w:val="none" w:sz="0" w:space="0" w:color="auto"/>
            <w:right w:val="none" w:sz="0" w:space="0" w:color="auto"/>
          </w:divBdr>
          <w:divsChild>
            <w:div w:id="113717451">
              <w:marLeft w:val="0"/>
              <w:marRight w:val="0"/>
              <w:marTop w:val="0"/>
              <w:marBottom w:val="0"/>
              <w:divBdr>
                <w:top w:val="none" w:sz="0" w:space="0" w:color="auto"/>
                <w:left w:val="none" w:sz="0" w:space="0" w:color="auto"/>
                <w:bottom w:val="none" w:sz="0" w:space="0" w:color="auto"/>
                <w:right w:val="none" w:sz="0" w:space="0" w:color="auto"/>
              </w:divBdr>
            </w:div>
          </w:divsChild>
        </w:div>
        <w:div w:id="374893052">
          <w:marLeft w:val="0"/>
          <w:marRight w:val="0"/>
          <w:marTop w:val="0"/>
          <w:marBottom w:val="0"/>
          <w:divBdr>
            <w:top w:val="none" w:sz="0" w:space="0" w:color="auto"/>
            <w:left w:val="none" w:sz="0" w:space="0" w:color="auto"/>
            <w:bottom w:val="none" w:sz="0" w:space="0" w:color="auto"/>
            <w:right w:val="none" w:sz="0" w:space="0" w:color="auto"/>
          </w:divBdr>
        </w:div>
        <w:div w:id="193462579">
          <w:marLeft w:val="0"/>
          <w:marRight w:val="0"/>
          <w:marTop w:val="0"/>
          <w:marBottom w:val="0"/>
          <w:divBdr>
            <w:top w:val="none" w:sz="0" w:space="0" w:color="auto"/>
            <w:left w:val="none" w:sz="0" w:space="0" w:color="auto"/>
            <w:bottom w:val="none" w:sz="0" w:space="0" w:color="auto"/>
            <w:right w:val="none" w:sz="0" w:space="0" w:color="auto"/>
          </w:divBdr>
          <w:divsChild>
            <w:div w:id="265575721">
              <w:marLeft w:val="0"/>
              <w:marRight w:val="0"/>
              <w:marTop w:val="0"/>
              <w:marBottom w:val="0"/>
              <w:divBdr>
                <w:top w:val="none" w:sz="0" w:space="0" w:color="auto"/>
                <w:left w:val="none" w:sz="0" w:space="0" w:color="auto"/>
                <w:bottom w:val="none" w:sz="0" w:space="0" w:color="auto"/>
                <w:right w:val="none" w:sz="0" w:space="0" w:color="auto"/>
              </w:divBdr>
            </w:div>
          </w:divsChild>
        </w:div>
        <w:div w:id="154882108">
          <w:marLeft w:val="0"/>
          <w:marRight w:val="0"/>
          <w:marTop w:val="0"/>
          <w:marBottom w:val="0"/>
          <w:divBdr>
            <w:top w:val="none" w:sz="0" w:space="0" w:color="auto"/>
            <w:left w:val="none" w:sz="0" w:space="0" w:color="auto"/>
            <w:bottom w:val="none" w:sz="0" w:space="0" w:color="auto"/>
            <w:right w:val="none" w:sz="0" w:space="0" w:color="auto"/>
          </w:divBdr>
        </w:div>
        <w:div w:id="588078864">
          <w:marLeft w:val="0"/>
          <w:marRight w:val="0"/>
          <w:marTop w:val="0"/>
          <w:marBottom w:val="0"/>
          <w:divBdr>
            <w:top w:val="none" w:sz="0" w:space="0" w:color="auto"/>
            <w:left w:val="none" w:sz="0" w:space="0" w:color="auto"/>
            <w:bottom w:val="none" w:sz="0" w:space="0" w:color="auto"/>
            <w:right w:val="none" w:sz="0" w:space="0" w:color="auto"/>
          </w:divBdr>
          <w:divsChild>
            <w:div w:id="591402133">
              <w:marLeft w:val="0"/>
              <w:marRight w:val="0"/>
              <w:marTop w:val="0"/>
              <w:marBottom w:val="0"/>
              <w:divBdr>
                <w:top w:val="none" w:sz="0" w:space="0" w:color="auto"/>
                <w:left w:val="none" w:sz="0" w:space="0" w:color="auto"/>
                <w:bottom w:val="none" w:sz="0" w:space="0" w:color="auto"/>
                <w:right w:val="none" w:sz="0" w:space="0" w:color="auto"/>
              </w:divBdr>
            </w:div>
          </w:divsChild>
        </w:div>
        <w:div w:id="214313611">
          <w:marLeft w:val="0"/>
          <w:marRight w:val="0"/>
          <w:marTop w:val="300"/>
          <w:marBottom w:val="0"/>
          <w:divBdr>
            <w:top w:val="none" w:sz="0" w:space="0" w:color="auto"/>
            <w:left w:val="none" w:sz="0" w:space="0" w:color="auto"/>
            <w:bottom w:val="none" w:sz="0" w:space="0" w:color="auto"/>
            <w:right w:val="none" w:sz="0" w:space="0" w:color="auto"/>
          </w:divBdr>
          <w:divsChild>
            <w:div w:id="1959023575">
              <w:marLeft w:val="0"/>
              <w:marRight w:val="0"/>
              <w:marTop w:val="0"/>
              <w:marBottom w:val="0"/>
              <w:divBdr>
                <w:top w:val="none" w:sz="0" w:space="0" w:color="auto"/>
                <w:left w:val="none" w:sz="0" w:space="0" w:color="auto"/>
                <w:bottom w:val="none" w:sz="0" w:space="0" w:color="auto"/>
                <w:right w:val="none" w:sz="0" w:space="0" w:color="auto"/>
              </w:divBdr>
              <w:divsChild>
                <w:div w:id="4282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3088">
          <w:marLeft w:val="0"/>
          <w:marRight w:val="0"/>
          <w:marTop w:val="300"/>
          <w:marBottom w:val="0"/>
          <w:divBdr>
            <w:top w:val="none" w:sz="0" w:space="0" w:color="auto"/>
            <w:left w:val="none" w:sz="0" w:space="0" w:color="auto"/>
            <w:bottom w:val="none" w:sz="0" w:space="0" w:color="auto"/>
            <w:right w:val="none" w:sz="0" w:space="0" w:color="auto"/>
          </w:divBdr>
          <w:divsChild>
            <w:div w:id="2001544129">
              <w:marLeft w:val="0"/>
              <w:marRight w:val="0"/>
              <w:marTop w:val="0"/>
              <w:marBottom w:val="0"/>
              <w:divBdr>
                <w:top w:val="none" w:sz="0" w:space="0" w:color="auto"/>
                <w:left w:val="none" w:sz="0" w:space="0" w:color="auto"/>
                <w:bottom w:val="none" w:sz="0" w:space="0" w:color="auto"/>
                <w:right w:val="none" w:sz="0" w:space="0" w:color="auto"/>
              </w:divBdr>
              <w:divsChild>
                <w:div w:id="6246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60685">
          <w:marLeft w:val="0"/>
          <w:marRight w:val="0"/>
          <w:marTop w:val="300"/>
          <w:marBottom w:val="0"/>
          <w:divBdr>
            <w:top w:val="none" w:sz="0" w:space="0" w:color="auto"/>
            <w:left w:val="none" w:sz="0" w:space="0" w:color="auto"/>
            <w:bottom w:val="none" w:sz="0" w:space="0" w:color="auto"/>
            <w:right w:val="none" w:sz="0" w:space="0" w:color="auto"/>
          </w:divBdr>
          <w:divsChild>
            <w:div w:id="845942555">
              <w:marLeft w:val="0"/>
              <w:marRight w:val="0"/>
              <w:marTop w:val="0"/>
              <w:marBottom w:val="0"/>
              <w:divBdr>
                <w:top w:val="none" w:sz="0" w:space="0" w:color="auto"/>
                <w:left w:val="none" w:sz="0" w:space="0" w:color="auto"/>
                <w:bottom w:val="none" w:sz="0" w:space="0" w:color="auto"/>
                <w:right w:val="none" w:sz="0" w:space="0" w:color="auto"/>
              </w:divBdr>
              <w:divsChild>
                <w:div w:id="1129713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311369">
          <w:marLeft w:val="0"/>
          <w:marRight w:val="0"/>
          <w:marTop w:val="300"/>
          <w:marBottom w:val="0"/>
          <w:divBdr>
            <w:top w:val="none" w:sz="0" w:space="0" w:color="auto"/>
            <w:left w:val="none" w:sz="0" w:space="0" w:color="auto"/>
            <w:bottom w:val="none" w:sz="0" w:space="0" w:color="auto"/>
            <w:right w:val="none" w:sz="0" w:space="0" w:color="auto"/>
          </w:divBdr>
          <w:divsChild>
            <w:div w:id="1730573048">
              <w:marLeft w:val="0"/>
              <w:marRight w:val="0"/>
              <w:marTop w:val="0"/>
              <w:marBottom w:val="0"/>
              <w:divBdr>
                <w:top w:val="none" w:sz="0" w:space="0" w:color="auto"/>
                <w:left w:val="none" w:sz="0" w:space="0" w:color="auto"/>
                <w:bottom w:val="none" w:sz="0" w:space="0" w:color="auto"/>
                <w:right w:val="none" w:sz="0" w:space="0" w:color="auto"/>
              </w:divBdr>
              <w:divsChild>
                <w:div w:id="110522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729042">
      <w:bodyDiv w:val="1"/>
      <w:marLeft w:val="0"/>
      <w:marRight w:val="0"/>
      <w:marTop w:val="0"/>
      <w:marBottom w:val="0"/>
      <w:divBdr>
        <w:top w:val="none" w:sz="0" w:space="0" w:color="auto"/>
        <w:left w:val="none" w:sz="0" w:space="0" w:color="auto"/>
        <w:bottom w:val="none" w:sz="0" w:space="0" w:color="auto"/>
        <w:right w:val="none" w:sz="0" w:space="0" w:color="auto"/>
      </w:divBdr>
      <w:divsChild>
        <w:div w:id="269705329">
          <w:marLeft w:val="0"/>
          <w:marRight w:val="0"/>
          <w:marTop w:val="0"/>
          <w:marBottom w:val="0"/>
          <w:divBdr>
            <w:top w:val="none" w:sz="0" w:space="0" w:color="auto"/>
            <w:left w:val="none" w:sz="0" w:space="0" w:color="auto"/>
            <w:bottom w:val="none" w:sz="0" w:space="0" w:color="auto"/>
            <w:right w:val="none" w:sz="0" w:space="0" w:color="auto"/>
          </w:divBdr>
        </w:div>
        <w:div w:id="1677615103">
          <w:marLeft w:val="0"/>
          <w:marRight w:val="0"/>
          <w:marTop w:val="0"/>
          <w:marBottom w:val="0"/>
          <w:divBdr>
            <w:top w:val="none" w:sz="0" w:space="0" w:color="auto"/>
            <w:left w:val="none" w:sz="0" w:space="0" w:color="auto"/>
            <w:bottom w:val="none" w:sz="0" w:space="0" w:color="auto"/>
            <w:right w:val="none" w:sz="0" w:space="0" w:color="auto"/>
          </w:divBdr>
          <w:divsChild>
            <w:div w:id="106974903">
              <w:marLeft w:val="0"/>
              <w:marRight w:val="0"/>
              <w:marTop w:val="0"/>
              <w:marBottom w:val="0"/>
              <w:divBdr>
                <w:top w:val="none" w:sz="0" w:space="0" w:color="auto"/>
                <w:left w:val="none" w:sz="0" w:space="0" w:color="auto"/>
                <w:bottom w:val="none" w:sz="0" w:space="0" w:color="auto"/>
                <w:right w:val="none" w:sz="0" w:space="0" w:color="auto"/>
              </w:divBdr>
            </w:div>
          </w:divsChild>
        </w:div>
        <w:div w:id="1849978805">
          <w:marLeft w:val="0"/>
          <w:marRight w:val="0"/>
          <w:marTop w:val="0"/>
          <w:marBottom w:val="0"/>
          <w:divBdr>
            <w:top w:val="none" w:sz="0" w:space="0" w:color="auto"/>
            <w:left w:val="none" w:sz="0" w:space="0" w:color="auto"/>
            <w:bottom w:val="none" w:sz="0" w:space="0" w:color="auto"/>
            <w:right w:val="none" w:sz="0" w:space="0" w:color="auto"/>
          </w:divBdr>
        </w:div>
        <w:div w:id="1603033697">
          <w:marLeft w:val="0"/>
          <w:marRight w:val="0"/>
          <w:marTop w:val="0"/>
          <w:marBottom w:val="0"/>
          <w:divBdr>
            <w:top w:val="none" w:sz="0" w:space="0" w:color="auto"/>
            <w:left w:val="none" w:sz="0" w:space="0" w:color="auto"/>
            <w:bottom w:val="none" w:sz="0" w:space="0" w:color="auto"/>
            <w:right w:val="none" w:sz="0" w:space="0" w:color="auto"/>
          </w:divBdr>
          <w:divsChild>
            <w:div w:id="297953036">
              <w:marLeft w:val="0"/>
              <w:marRight w:val="0"/>
              <w:marTop w:val="0"/>
              <w:marBottom w:val="0"/>
              <w:divBdr>
                <w:top w:val="none" w:sz="0" w:space="0" w:color="auto"/>
                <w:left w:val="none" w:sz="0" w:space="0" w:color="auto"/>
                <w:bottom w:val="none" w:sz="0" w:space="0" w:color="auto"/>
                <w:right w:val="none" w:sz="0" w:space="0" w:color="auto"/>
              </w:divBdr>
            </w:div>
          </w:divsChild>
        </w:div>
        <w:div w:id="1621456586">
          <w:marLeft w:val="0"/>
          <w:marRight w:val="0"/>
          <w:marTop w:val="0"/>
          <w:marBottom w:val="0"/>
          <w:divBdr>
            <w:top w:val="none" w:sz="0" w:space="0" w:color="auto"/>
            <w:left w:val="none" w:sz="0" w:space="0" w:color="auto"/>
            <w:bottom w:val="none" w:sz="0" w:space="0" w:color="auto"/>
            <w:right w:val="none" w:sz="0" w:space="0" w:color="auto"/>
          </w:divBdr>
        </w:div>
        <w:div w:id="340738393">
          <w:marLeft w:val="0"/>
          <w:marRight w:val="0"/>
          <w:marTop w:val="0"/>
          <w:marBottom w:val="0"/>
          <w:divBdr>
            <w:top w:val="none" w:sz="0" w:space="0" w:color="auto"/>
            <w:left w:val="none" w:sz="0" w:space="0" w:color="auto"/>
            <w:bottom w:val="none" w:sz="0" w:space="0" w:color="auto"/>
            <w:right w:val="none" w:sz="0" w:space="0" w:color="auto"/>
          </w:divBdr>
          <w:divsChild>
            <w:div w:id="1635600393">
              <w:marLeft w:val="0"/>
              <w:marRight w:val="0"/>
              <w:marTop w:val="0"/>
              <w:marBottom w:val="0"/>
              <w:divBdr>
                <w:top w:val="none" w:sz="0" w:space="0" w:color="auto"/>
                <w:left w:val="none" w:sz="0" w:space="0" w:color="auto"/>
                <w:bottom w:val="none" w:sz="0" w:space="0" w:color="auto"/>
                <w:right w:val="none" w:sz="0" w:space="0" w:color="auto"/>
              </w:divBdr>
            </w:div>
          </w:divsChild>
        </w:div>
        <w:div w:id="390889297">
          <w:marLeft w:val="0"/>
          <w:marRight w:val="0"/>
          <w:marTop w:val="0"/>
          <w:marBottom w:val="0"/>
          <w:divBdr>
            <w:top w:val="none" w:sz="0" w:space="0" w:color="auto"/>
            <w:left w:val="none" w:sz="0" w:space="0" w:color="auto"/>
            <w:bottom w:val="none" w:sz="0" w:space="0" w:color="auto"/>
            <w:right w:val="none" w:sz="0" w:space="0" w:color="auto"/>
          </w:divBdr>
        </w:div>
        <w:div w:id="1083453164">
          <w:marLeft w:val="0"/>
          <w:marRight w:val="0"/>
          <w:marTop w:val="0"/>
          <w:marBottom w:val="0"/>
          <w:divBdr>
            <w:top w:val="none" w:sz="0" w:space="0" w:color="auto"/>
            <w:left w:val="none" w:sz="0" w:space="0" w:color="auto"/>
            <w:bottom w:val="none" w:sz="0" w:space="0" w:color="auto"/>
            <w:right w:val="none" w:sz="0" w:space="0" w:color="auto"/>
          </w:divBdr>
          <w:divsChild>
            <w:div w:id="1681926288">
              <w:marLeft w:val="0"/>
              <w:marRight w:val="0"/>
              <w:marTop w:val="0"/>
              <w:marBottom w:val="0"/>
              <w:divBdr>
                <w:top w:val="none" w:sz="0" w:space="0" w:color="auto"/>
                <w:left w:val="none" w:sz="0" w:space="0" w:color="auto"/>
                <w:bottom w:val="none" w:sz="0" w:space="0" w:color="auto"/>
                <w:right w:val="none" w:sz="0" w:space="0" w:color="auto"/>
              </w:divBdr>
            </w:div>
          </w:divsChild>
        </w:div>
        <w:div w:id="399137440">
          <w:marLeft w:val="0"/>
          <w:marRight w:val="0"/>
          <w:marTop w:val="0"/>
          <w:marBottom w:val="0"/>
          <w:divBdr>
            <w:top w:val="none" w:sz="0" w:space="0" w:color="auto"/>
            <w:left w:val="none" w:sz="0" w:space="0" w:color="auto"/>
            <w:bottom w:val="none" w:sz="0" w:space="0" w:color="auto"/>
            <w:right w:val="none" w:sz="0" w:space="0" w:color="auto"/>
          </w:divBdr>
        </w:div>
        <w:div w:id="1262839882">
          <w:marLeft w:val="0"/>
          <w:marRight w:val="0"/>
          <w:marTop w:val="0"/>
          <w:marBottom w:val="0"/>
          <w:divBdr>
            <w:top w:val="none" w:sz="0" w:space="0" w:color="auto"/>
            <w:left w:val="none" w:sz="0" w:space="0" w:color="auto"/>
            <w:bottom w:val="none" w:sz="0" w:space="0" w:color="auto"/>
            <w:right w:val="none" w:sz="0" w:space="0" w:color="auto"/>
          </w:divBdr>
          <w:divsChild>
            <w:div w:id="1206261617">
              <w:marLeft w:val="0"/>
              <w:marRight w:val="0"/>
              <w:marTop w:val="0"/>
              <w:marBottom w:val="0"/>
              <w:divBdr>
                <w:top w:val="none" w:sz="0" w:space="0" w:color="auto"/>
                <w:left w:val="none" w:sz="0" w:space="0" w:color="auto"/>
                <w:bottom w:val="none" w:sz="0" w:space="0" w:color="auto"/>
                <w:right w:val="none" w:sz="0" w:space="0" w:color="auto"/>
              </w:divBdr>
            </w:div>
          </w:divsChild>
        </w:div>
        <w:div w:id="228150273">
          <w:marLeft w:val="0"/>
          <w:marRight w:val="0"/>
          <w:marTop w:val="0"/>
          <w:marBottom w:val="0"/>
          <w:divBdr>
            <w:top w:val="none" w:sz="0" w:space="0" w:color="auto"/>
            <w:left w:val="none" w:sz="0" w:space="0" w:color="auto"/>
            <w:bottom w:val="none" w:sz="0" w:space="0" w:color="auto"/>
            <w:right w:val="none" w:sz="0" w:space="0" w:color="auto"/>
          </w:divBdr>
        </w:div>
        <w:div w:id="310989450">
          <w:marLeft w:val="0"/>
          <w:marRight w:val="0"/>
          <w:marTop w:val="0"/>
          <w:marBottom w:val="0"/>
          <w:divBdr>
            <w:top w:val="none" w:sz="0" w:space="0" w:color="auto"/>
            <w:left w:val="none" w:sz="0" w:space="0" w:color="auto"/>
            <w:bottom w:val="none" w:sz="0" w:space="0" w:color="auto"/>
            <w:right w:val="none" w:sz="0" w:space="0" w:color="auto"/>
          </w:divBdr>
          <w:divsChild>
            <w:div w:id="1316760860">
              <w:marLeft w:val="0"/>
              <w:marRight w:val="0"/>
              <w:marTop w:val="0"/>
              <w:marBottom w:val="0"/>
              <w:divBdr>
                <w:top w:val="none" w:sz="0" w:space="0" w:color="auto"/>
                <w:left w:val="none" w:sz="0" w:space="0" w:color="auto"/>
                <w:bottom w:val="none" w:sz="0" w:space="0" w:color="auto"/>
                <w:right w:val="none" w:sz="0" w:space="0" w:color="auto"/>
              </w:divBdr>
            </w:div>
          </w:divsChild>
        </w:div>
        <w:div w:id="680400974">
          <w:marLeft w:val="0"/>
          <w:marRight w:val="0"/>
          <w:marTop w:val="0"/>
          <w:marBottom w:val="0"/>
          <w:divBdr>
            <w:top w:val="none" w:sz="0" w:space="0" w:color="auto"/>
            <w:left w:val="none" w:sz="0" w:space="0" w:color="auto"/>
            <w:bottom w:val="none" w:sz="0" w:space="0" w:color="auto"/>
            <w:right w:val="none" w:sz="0" w:space="0" w:color="auto"/>
          </w:divBdr>
        </w:div>
        <w:div w:id="477235115">
          <w:marLeft w:val="0"/>
          <w:marRight w:val="0"/>
          <w:marTop w:val="0"/>
          <w:marBottom w:val="0"/>
          <w:divBdr>
            <w:top w:val="none" w:sz="0" w:space="0" w:color="auto"/>
            <w:left w:val="none" w:sz="0" w:space="0" w:color="auto"/>
            <w:bottom w:val="none" w:sz="0" w:space="0" w:color="auto"/>
            <w:right w:val="none" w:sz="0" w:space="0" w:color="auto"/>
          </w:divBdr>
          <w:divsChild>
            <w:div w:id="65109038">
              <w:marLeft w:val="0"/>
              <w:marRight w:val="0"/>
              <w:marTop w:val="0"/>
              <w:marBottom w:val="0"/>
              <w:divBdr>
                <w:top w:val="none" w:sz="0" w:space="0" w:color="auto"/>
                <w:left w:val="none" w:sz="0" w:space="0" w:color="auto"/>
                <w:bottom w:val="none" w:sz="0" w:space="0" w:color="auto"/>
                <w:right w:val="none" w:sz="0" w:space="0" w:color="auto"/>
              </w:divBdr>
            </w:div>
          </w:divsChild>
        </w:div>
        <w:div w:id="1751778103">
          <w:marLeft w:val="0"/>
          <w:marRight w:val="0"/>
          <w:marTop w:val="300"/>
          <w:marBottom w:val="0"/>
          <w:divBdr>
            <w:top w:val="none" w:sz="0" w:space="0" w:color="auto"/>
            <w:left w:val="none" w:sz="0" w:space="0" w:color="auto"/>
            <w:bottom w:val="none" w:sz="0" w:space="0" w:color="auto"/>
            <w:right w:val="none" w:sz="0" w:space="0" w:color="auto"/>
          </w:divBdr>
          <w:divsChild>
            <w:div w:id="1402678598">
              <w:marLeft w:val="0"/>
              <w:marRight w:val="0"/>
              <w:marTop w:val="0"/>
              <w:marBottom w:val="0"/>
              <w:divBdr>
                <w:top w:val="none" w:sz="0" w:space="0" w:color="auto"/>
                <w:left w:val="none" w:sz="0" w:space="0" w:color="auto"/>
                <w:bottom w:val="none" w:sz="0" w:space="0" w:color="auto"/>
                <w:right w:val="none" w:sz="0" w:space="0" w:color="auto"/>
              </w:divBdr>
              <w:divsChild>
                <w:div w:id="106017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16828">
          <w:marLeft w:val="0"/>
          <w:marRight w:val="0"/>
          <w:marTop w:val="300"/>
          <w:marBottom w:val="0"/>
          <w:divBdr>
            <w:top w:val="none" w:sz="0" w:space="0" w:color="auto"/>
            <w:left w:val="none" w:sz="0" w:space="0" w:color="auto"/>
            <w:bottom w:val="none" w:sz="0" w:space="0" w:color="auto"/>
            <w:right w:val="none" w:sz="0" w:space="0" w:color="auto"/>
          </w:divBdr>
          <w:divsChild>
            <w:div w:id="735667855">
              <w:marLeft w:val="0"/>
              <w:marRight w:val="0"/>
              <w:marTop w:val="0"/>
              <w:marBottom w:val="0"/>
              <w:divBdr>
                <w:top w:val="none" w:sz="0" w:space="0" w:color="auto"/>
                <w:left w:val="none" w:sz="0" w:space="0" w:color="auto"/>
                <w:bottom w:val="none" w:sz="0" w:space="0" w:color="auto"/>
                <w:right w:val="none" w:sz="0" w:space="0" w:color="auto"/>
              </w:divBdr>
              <w:divsChild>
                <w:div w:id="18788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788747">
          <w:marLeft w:val="0"/>
          <w:marRight w:val="0"/>
          <w:marTop w:val="300"/>
          <w:marBottom w:val="0"/>
          <w:divBdr>
            <w:top w:val="none" w:sz="0" w:space="0" w:color="auto"/>
            <w:left w:val="none" w:sz="0" w:space="0" w:color="auto"/>
            <w:bottom w:val="none" w:sz="0" w:space="0" w:color="auto"/>
            <w:right w:val="none" w:sz="0" w:space="0" w:color="auto"/>
          </w:divBdr>
          <w:divsChild>
            <w:div w:id="728647878">
              <w:marLeft w:val="0"/>
              <w:marRight w:val="0"/>
              <w:marTop w:val="0"/>
              <w:marBottom w:val="0"/>
              <w:divBdr>
                <w:top w:val="none" w:sz="0" w:space="0" w:color="auto"/>
                <w:left w:val="none" w:sz="0" w:space="0" w:color="auto"/>
                <w:bottom w:val="none" w:sz="0" w:space="0" w:color="auto"/>
                <w:right w:val="none" w:sz="0" w:space="0" w:color="auto"/>
              </w:divBdr>
              <w:divsChild>
                <w:div w:id="48647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27834">
          <w:marLeft w:val="0"/>
          <w:marRight w:val="0"/>
          <w:marTop w:val="300"/>
          <w:marBottom w:val="0"/>
          <w:divBdr>
            <w:top w:val="none" w:sz="0" w:space="0" w:color="auto"/>
            <w:left w:val="none" w:sz="0" w:space="0" w:color="auto"/>
            <w:bottom w:val="none" w:sz="0" w:space="0" w:color="auto"/>
            <w:right w:val="none" w:sz="0" w:space="0" w:color="auto"/>
          </w:divBdr>
          <w:divsChild>
            <w:div w:id="1017193684">
              <w:marLeft w:val="0"/>
              <w:marRight w:val="0"/>
              <w:marTop w:val="0"/>
              <w:marBottom w:val="0"/>
              <w:divBdr>
                <w:top w:val="none" w:sz="0" w:space="0" w:color="auto"/>
                <w:left w:val="none" w:sz="0" w:space="0" w:color="auto"/>
                <w:bottom w:val="none" w:sz="0" w:space="0" w:color="auto"/>
                <w:right w:val="none" w:sz="0" w:space="0" w:color="auto"/>
              </w:divBdr>
              <w:divsChild>
                <w:div w:id="19460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306220">
      <w:bodyDiv w:val="1"/>
      <w:marLeft w:val="0"/>
      <w:marRight w:val="0"/>
      <w:marTop w:val="0"/>
      <w:marBottom w:val="0"/>
      <w:divBdr>
        <w:top w:val="none" w:sz="0" w:space="0" w:color="auto"/>
        <w:left w:val="none" w:sz="0" w:space="0" w:color="auto"/>
        <w:bottom w:val="none" w:sz="0" w:space="0" w:color="auto"/>
        <w:right w:val="none" w:sz="0" w:space="0" w:color="auto"/>
      </w:divBdr>
      <w:divsChild>
        <w:div w:id="838038224">
          <w:marLeft w:val="0"/>
          <w:marRight w:val="0"/>
          <w:marTop w:val="0"/>
          <w:marBottom w:val="0"/>
          <w:divBdr>
            <w:top w:val="none" w:sz="0" w:space="0" w:color="auto"/>
            <w:left w:val="none" w:sz="0" w:space="0" w:color="auto"/>
            <w:bottom w:val="none" w:sz="0" w:space="0" w:color="auto"/>
            <w:right w:val="none" w:sz="0" w:space="0" w:color="auto"/>
          </w:divBdr>
        </w:div>
        <w:div w:id="230583443">
          <w:marLeft w:val="0"/>
          <w:marRight w:val="0"/>
          <w:marTop w:val="0"/>
          <w:marBottom w:val="0"/>
          <w:divBdr>
            <w:top w:val="none" w:sz="0" w:space="0" w:color="auto"/>
            <w:left w:val="none" w:sz="0" w:space="0" w:color="auto"/>
            <w:bottom w:val="none" w:sz="0" w:space="0" w:color="auto"/>
            <w:right w:val="none" w:sz="0" w:space="0" w:color="auto"/>
          </w:divBdr>
          <w:divsChild>
            <w:div w:id="1220626454">
              <w:marLeft w:val="0"/>
              <w:marRight w:val="0"/>
              <w:marTop w:val="0"/>
              <w:marBottom w:val="0"/>
              <w:divBdr>
                <w:top w:val="none" w:sz="0" w:space="0" w:color="auto"/>
                <w:left w:val="none" w:sz="0" w:space="0" w:color="auto"/>
                <w:bottom w:val="none" w:sz="0" w:space="0" w:color="auto"/>
                <w:right w:val="none" w:sz="0" w:space="0" w:color="auto"/>
              </w:divBdr>
            </w:div>
          </w:divsChild>
        </w:div>
        <w:div w:id="1956011426">
          <w:marLeft w:val="0"/>
          <w:marRight w:val="0"/>
          <w:marTop w:val="0"/>
          <w:marBottom w:val="0"/>
          <w:divBdr>
            <w:top w:val="none" w:sz="0" w:space="0" w:color="auto"/>
            <w:left w:val="none" w:sz="0" w:space="0" w:color="auto"/>
            <w:bottom w:val="none" w:sz="0" w:space="0" w:color="auto"/>
            <w:right w:val="none" w:sz="0" w:space="0" w:color="auto"/>
          </w:divBdr>
        </w:div>
        <w:div w:id="883910420">
          <w:marLeft w:val="0"/>
          <w:marRight w:val="0"/>
          <w:marTop w:val="0"/>
          <w:marBottom w:val="0"/>
          <w:divBdr>
            <w:top w:val="none" w:sz="0" w:space="0" w:color="auto"/>
            <w:left w:val="none" w:sz="0" w:space="0" w:color="auto"/>
            <w:bottom w:val="none" w:sz="0" w:space="0" w:color="auto"/>
            <w:right w:val="none" w:sz="0" w:space="0" w:color="auto"/>
          </w:divBdr>
          <w:divsChild>
            <w:div w:id="639115958">
              <w:marLeft w:val="0"/>
              <w:marRight w:val="0"/>
              <w:marTop w:val="0"/>
              <w:marBottom w:val="0"/>
              <w:divBdr>
                <w:top w:val="none" w:sz="0" w:space="0" w:color="auto"/>
                <w:left w:val="none" w:sz="0" w:space="0" w:color="auto"/>
                <w:bottom w:val="none" w:sz="0" w:space="0" w:color="auto"/>
                <w:right w:val="none" w:sz="0" w:space="0" w:color="auto"/>
              </w:divBdr>
            </w:div>
          </w:divsChild>
        </w:div>
        <w:div w:id="362752859">
          <w:marLeft w:val="0"/>
          <w:marRight w:val="0"/>
          <w:marTop w:val="0"/>
          <w:marBottom w:val="0"/>
          <w:divBdr>
            <w:top w:val="none" w:sz="0" w:space="0" w:color="auto"/>
            <w:left w:val="none" w:sz="0" w:space="0" w:color="auto"/>
            <w:bottom w:val="none" w:sz="0" w:space="0" w:color="auto"/>
            <w:right w:val="none" w:sz="0" w:space="0" w:color="auto"/>
          </w:divBdr>
        </w:div>
        <w:div w:id="1270433786">
          <w:marLeft w:val="0"/>
          <w:marRight w:val="0"/>
          <w:marTop w:val="0"/>
          <w:marBottom w:val="0"/>
          <w:divBdr>
            <w:top w:val="none" w:sz="0" w:space="0" w:color="auto"/>
            <w:left w:val="none" w:sz="0" w:space="0" w:color="auto"/>
            <w:bottom w:val="none" w:sz="0" w:space="0" w:color="auto"/>
            <w:right w:val="none" w:sz="0" w:space="0" w:color="auto"/>
          </w:divBdr>
          <w:divsChild>
            <w:div w:id="1284850758">
              <w:marLeft w:val="0"/>
              <w:marRight w:val="0"/>
              <w:marTop w:val="0"/>
              <w:marBottom w:val="0"/>
              <w:divBdr>
                <w:top w:val="none" w:sz="0" w:space="0" w:color="auto"/>
                <w:left w:val="none" w:sz="0" w:space="0" w:color="auto"/>
                <w:bottom w:val="none" w:sz="0" w:space="0" w:color="auto"/>
                <w:right w:val="none" w:sz="0" w:space="0" w:color="auto"/>
              </w:divBdr>
            </w:div>
          </w:divsChild>
        </w:div>
        <w:div w:id="1612201071">
          <w:marLeft w:val="0"/>
          <w:marRight w:val="0"/>
          <w:marTop w:val="0"/>
          <w:marBottom w:val="0"/>
          <w:divBdr>
            <w:top w:val="none" w:sz="0" w:space="0" w:color="auto"/>
            <w:left w:val="none" w:sz="0" w:space="0" w:color="auto"/>
            <w:bottom w:val="none" w:sz="0" w:space="0" w:color="auto"/>
            <w:right w:val="none" w:sz="0" w:space="0" w:color="auto"/>
          </w:divBdr>
        </w:div>
        <w:div w:id="1293559908">
          <w:marLeft w:val="0"/>
          <w:marRight w:val="0"/>
          <w:marTop w:val="0"/>
          <w:marBottom w:val="0"/>
          <w:divBdr>
            <w:top w:val="none" w:sz="0" w:space="0" w:color="auto"/>
            <w:left w:val="none" w:sz="0" w:space="0" w:color="auto"/>
            <w:bottom w:val="none" w:sz="0" w:space="0" w:color="auto"/>
            <w:right w:val="none" w:sz="0" w:space="0" w:color="auto"/>
          </w:divBdr>
          <w:divsChild>
            <w:div w:id="2039113717">
              <w:marLeft w:val="0"/>
              <w:marRight w:val="0"/>
              <w:marTop w:val="0"/>
              <w:marBottom w:val="0"/>
              <w:divBdr>
                <w:top w:val="none" w:sz="0" w:space="0" w:color="auto"/>
                <w:left w:val="none" w:sz="0" w:space="0" w:color="auto"/>
                <w:bottom w:val="none" w:sz="0" w:space="0" w:color="auto"/>
                <w:right w:val="none" w:sz="0" w:space="0" w:color="auto"/>
              </w:divBdr>
            </w:div>
          </w:divsChild>
        </w:div>
        <w:div w:id="599989453">
          <w:marLeft w:val="0"/>
          <w:marRight w:val="0"/>
          <w:marTop w:val="0"/>
          <w:marBottom w:val="0"/>
          <w:divBdr>
            <w:top w:val="none" w:sz="0" w:space="0" w:color="auto"/>
            <w:left w:val="none" w:sz="0" w:space="0" w:color="auto"/>
            <w:bottom w:val="none" w:sz="0" w:space="0" w:color="auto"/>
            <w:right w:val="none" w:sz="0" w:space="0" w:color="auto"/>
          </w:divBdr>
        </w:div>
        <w:div w:id="323053535">
          <w:marLeft w:val="0"/>
          <w:marRight w:val="0"/>
          <w:marTop w:val="0"/>
          <w:marBottom w:val="0"/>
          <w:divBdr>
            <w:top w:val="none" w:sz="0" w:space="0" w:color="auto"/>
            <w:left w:val="none" w:sz="0" w:space="0" w:color="auto"/>
            <w:bottom w:val="none" w:sz="0" w:space="0" w:color="auto"/>
            <w:right w:val="none" w:sz="0" w:space="0" w:color="auto"/>
          </w:divBdr>
          <w:divsChild>
            <w:div w:id="2133205592">
              <w:marLeft w:val="0"/>
              <w:marRight w:val="0"/>
              <w:marTop w:val="0"/>
              <w:marBottom w:val="0"/>
              <w:divBdr>
                <w:top w:val="none" w:sz="0" w:space="0" w:color="auto"/>
                <w:left w:val="none" w:sz="0" w:space="0" w:color="auto"/>
                <w:bottom w:val="none" w:sz="0" w:space="0" w:color="auto"/>
                <w:right w:val="none" w:sz="0" w:space="0" w:color="auto"/>
              </w:divBdr>
            </w:div>
          </w:divsChild>
        </w:div>
        <w:div w:id="155191734">
          <w:marLeft w:val="0"/>
          <w:marRight w:val="0"/>
          <w:marTop w:val="0"/>
          <w:marBottom w:val="0"/>
          <w:divBdr>
            <w:top w:val="none" w:sz="0" w:space="0" w:color="auto"/>
            <w:left w:val="none" w:sz="0" w:space="0" w:color="auto"/>
            <w:bottom w:val="none" w:sz="0" w:space="0" w:color="auto"/>
            <w:right w:val="none" w:sz="0" w:space="0" w:color="auto"/>
          </w:divBdr>
        </w:div>
        <w:div w:id="1435785357">
          <w:marLeft w:val="0"/>
          <w:marRight w:val="0"/>
          <w:marTop w:val="0"/>
          <w:marBottom w:val="0"/>
          <w:divBdr>
            <w:top w:val="none" w:sz="0" w:space="0" w:color="auto"/>
            <w:left w:val="none" w:sz="0" w:space="0" w:color="auto"/>
            <w:bottom w:val="none" w:sz="0" w:space="0" w:color="auto"/>
            <w:right w:val="none" w:sz="0" w:space="0" w:color="auto"/>
          </w:divBdr>
          <w:divsChild>
            <w:div w:id="107242528">
              <w:marLeft w:val="0"/>
              <w:marRight w:val="0"/>
              <w:marTop w:val="0"/>
              <w:marBottom w:val="0"/>
              <w:divBdr>
                <w:top w:val="none" w:sz="0" w:space="0" w:color="auto"/>
                <w:left w:val="none" w:sz="0" w:space="0" w:color="auto"/>
                <w:bottom w:val="none" w:sz="0" w:space="0" w:color="auto"/>
                <w:right w:val="none" w:sz="0" w:space="0" w:color="auto"/>
              </w:divBdr>
            </w:div>
          </w:divsChild>
        </w:div>
        <w:div w:id="767893228">
          <w:marLeft w:val="0"/>
          <w:marRight w:val="0"/>
          <w:marTop w:val="0"/>
          <w:marBottom w:val="0"/>
          <w:divBdr>
            <w:top w:val="none" w:sz="0" w:space="0" w:color="auto"/>
            <w:left w:val="none" w:sz="0" w:space="0" w:color="auto"/>
            <w:bottom w:val="none" w:sz="0" w:space="0" w:color="auto"/>
            <w:right w:val="none" w:sz="0" w:space="0" w:color="auto"/>
          </w:divBdr>
        </w:div>
        <w:div w:id="529496259">
          <w:marLeft w:val="0"/>
          <w:marRight w:val="0"/>
          <w:marTop w:val="0"/>
          <w:marBottom w:val="0"/>
          <w:divBdr>
            <w:top w:val="none" w:sz="0" w:space="0" w:color="auto"/>
            <w:left w:val="none" w:sz="0" w:space="0" w:color="auto"/>
            <w:bottom w:val="none" w:sz="0" w:space="0" w:color="auto"/>
            <w:right w:val="none" w:sz="0" w:space="0" w:color="auto"/>
          </w:divBdr>
          <w:divsChild>
            <w:div w:id="1407847299">
              <w:marLeft w:val="0"/>
              <w:marRight w:val="0"/>
              <w:marTop w:val="0"/>
              <w:marBottom w:val="0"/>
              <w:divBdr>
                <w:top w:val="none" w:sz="0" w:space="0" w:color="auto"/>
                <w:left w:val="none" w:sz="0" w:space="0" w:color="auto"/>
                <w:bottom w:val="none" w:sz="0" w:space="0" w:color="auto"/>
                <w:right w:val="none" w:sz="0" w:space="0" w:color="auto"/>
              </w:divBdr>
            </w:div>
          </w:divsChild>
        </w:div>
        <w:div w:id="205728024">
          <w:marLeft w:val="0"/>
          <w:marRight w:val="0"/>
          <w:marTop w:val="300"/>
          <w:marBottom w:val="0"/>
          <w:divBdr>
            <w:top w:val="none" w:sz="0" w:space="0" w:color="auto"/>
            <w:left w:val="none" w:sz="0" w:space="0" w:color="auto"/>
            <w:bottom w:val="none" w:sz="0" w:space="0" w:color="auto"/>
            <w:right w:val="none" w:sz="0" w:space="0" w:color="auto"/>
          </w:divBdr>
          <w:divsChild>
            <w:div w:id="54284257">
              <w:marLeft w:val="0"/>
              <w:marRight w:val="0"/>
              <w:marTop w:val="0"/>
              <w:marBottom w:val="0"/>
              <w:divBdr>
                <w:top w:val="none" w:sz="0" w:space="0" w:color="auto"/>
                <w:left w:val="none" w:sz="0" w:space="0" w:color="auto"/>
                <w:bottom w:val="none" w:sz="0" w:space="0" w:color="auto"/>
                <w:right w:val="none" w:sz="0" w:space="0" w:color="auto"/>
              </w:divBdr>
              <w:divsChild>
                <w:div w:id="19898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4792">
          <w:marLeft w:val="0"/>
          <w:marRight w:val="0"/>
          <w:marTop w:val="300"/>
          <w:marBottom w:val="0"/>
          <w:divBdr>
            <w:top w:val="none" w:sz="0" w:space="0" w:color="auto"/>
            <w:left w:val="none" w:sz="0" w:space="0" w:color="auto"/>
            <w:bottom w:val="none" w:sz="0" w:space="0" w:color="auto"/>
            <w:right w:val="none" w:sz="0" w:space="0" w:color="auto"/>
          </w:divBdr>
          <w:divsChild>
            <w:div w:id="713584571">
              <w:marLeft w:val="0"/>
              <w:marRight w:val="0"/>
              <w:marTop w:val="0"/>
              <w:marBottom w:val="0"/>
              <w:divBdr>
                <w:top w:val="none" w:sz="0" w:space="0" w:color="auto"/>
                <w:left w:val="none" w:sz="0" w:space="0" w:color="auto"/>
                <w:bottom w:val="none" w:sz="0" w:space="0" w:color="auto"/>
                <w:right w:val="none" w:sz="0" w:space="0" w:color="auto"/>
              </w:divBdr>
              <w:divsChild>
                <w:div w:id="37836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577628">
          <w:marLeft w:val="0"/>
          <w:marRight w:val="0"/>
          <w:marTop w:val="300"/>
          <w:marBottom w:val="0"/>
          <w:divBdr>
            <w:top w:val="none" w:sz="0" w:space="0" w:color="auto"/>
            <w:left w:val="none" w:sz="0" w:space="0" w:color="auto"/>
            <w:bottom w:val="none" w:sz="0" w:space="0" w:color="auto"/>
            <w:right w:val="none" w:sz="0" w:space="0" w:color="auto"/>
          </w:divBdr>
          <w:divsChild>
            <w:div w:id="408188130">
              <w:marLeft w:val="0"/>
              <w:marRight w:val="0"/>
              <w:marTop w:val="0"/>
              <w:marBottom w:val="0"/>
              <w:divBdr>
                <w:top w:val="none" w:sz="0" w:space="0" w:color="auto"/>
                <w:left w:val="none" w:sz="0" w:space="0" w:color="auto"/>
                <w:bottom w:val="none" w:sz="0" w:space="0" w:color="auto"/>
                <w:right w:val="none" w:sz="0" w:space="0" w:color="auto"/>
              </w:divBdr>
              <w:divsChild>
                <w:div w:id="359093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9352">
          <w:marLeft w:val="0"/>
          <w:marRight w:val="0"/>
          <w:marTop w:val="300"/>
          <w:marBottom w:val="0"/>
          <w:divBdr>
            <w:top w:val="none" w:sz="0" w:space="0" w:color="auto"/>
            <w:left w:val="none" w:sz="0" w:space="0" w:color="auto"/>
            <w:bottom w:val="none" w:sz="0" w:space="0" w:color="auto"/>
            <w:right w:val="none" w:sz="0" w:space="0" w:color="auto"/>
          </w:divBdr>
          <w:divsChild>
            <w:div w:id="656609985">
              <w:marLeft w:val="0"/>
              <w:marRight w:val="0"/>
              <w:marTop w:val="0"/>
              <w:marBottom w:val="0"/>
              <w:divBdr>
                <w:top w:val="none" w:sz="0" w:space="0" w:color="auto"/>
                <w:left w:val="none" w:sz="0" w:space="0" w:color="auto"/>
                <w:bottom w:val="none" w:sz="0" w:space="0" w:color="auto"/>
                <w:right w:val="none" w:sz="0" w:space="0" w:color="auto"/>
              </w:divBdr>
              <w:divsChild>
                <w:div w:id="164064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12467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72">
          <w:marLeft w:val="0"/>
          <w:marRight w:val="0"/>
          <w:marTop w:val="0"/>
          <w:marBottom w:val="0"/>
          <w:divBdr>
            <w:top w:val="none" w:sz="0" w:space="0" w:color="auto"/>
            <w:left w:val="none" w:sz="0" w:space="0" w:color="auto"/>
            <w:bottom w:val="none" w:sz="0" w:space="0" w:color="auto"/>
            <w:right w:val="none" w:sz="0" w:space="0" w:color="auto"/>
          </w:divBdr>
        </w:div>
        <w:div w:id="1343706595">
          <w:marLeft w:val="0"/>
          <w:marRight w:val="0"/>
          <w:marTop w:val="0"/>
          <w:marBottom w:val="0"/>
          <w:divBdr>
            <w:top w:val="none" w:sz="0" w:space="0" w:color="auto"/>
            <w:left w:val="none" w:sz="0" w:space="0" w:color="auto"/>
            <w:bottom w:val="none" w:sz="0" w:space="0" w:color="auto"/>
            <w:right w:val="none" w:sz="0" w:space="0" w:color="auto"/>
          </w:divBdr>
          <w:divsChild>
            <w:div w:id="1643119078">
              <w:marLeft w:val="0"/>
              <w:marRight w:val="0"/>
              <w:marTop w:val="0"/>
              <w:marBottom w:val="0"/>
              <w:divBdr>
                <w:top w:val="none" w:sz="0" w:space="0" w:color="auto"/>
                <w:left w:val="none" w:sz="0" w:space="0" w:color="auto"/>
                <w:bottom w:val="none" w:sz="0" w:space="0" w:color="auto"/>
                <w:right w:val="none" w:sz="0" w:space="0" w:color="auto"/>
              </w:divBdr>
            </w:div>
          </w:divsChild>
        </w:div>
        <w:div w:id="267350225">
          <w:marLeft w:val="0"/>
          <w:marRight w:val="0"/>
          <w:marTop w:val="0"/>
          <w:marBottom w:val="0"/>
          <w:divBdr>
            <w:top w:val="none" w:sz="0" w:space="0" w:color="auto"/>
            <w:left w:val="none" w:sz="0" w:space="0" w:color="auto"/>
            <w:bottom w:val="none" w:sz="0" w:space="0" w:color="auto"/>
            <w:right w:val="none" w:sz="0" w:space="0" w:color="auto"/>
          </w:divBdr>
        </w:div>
        <w:div w:id="1937320459">
          <w:marLeft w:val="0"/>
          <w:marRight w:val="0"/>
          <w:marTop w:val="0"/>
          <w:marBottom w:val="0"/>
          <w:divBdr>
            <w:top w:val="none" w:sz="0" w:space="0" w:color="auto"/>
            <w:left w:val="none" w:sz="0" w:space="0" w:color="auto"/>
            <w:bottom w:val="none" w:sz="0" w:space="0" w:color="auto"/>
            <w:right w:val="none" w:sz="0" w:space="0" w:color="auto"/>
          </w:divBdr>
          <w:divsChild>
            <w:div w:id="921908354">
              <w:marLeft w:val="0"/>
              <w:marRight w:val="0"/>
              <w:marTop w:val="0"/>
              <w:marBottom w:val="0"/>
              <w:divBdr>
                <w:top w:val="none" w:sz="0" w:space="0" w:color="auto"/>
                <w:left w:val="none" w:sz="0" w:space="0" w:color="auto"/>
                <w:bottom w:val="none" w:sz="0" w:space="0" w:color="auto"/>
                <w:right w:val="none" w:sz="0" w:space="0" w:color="auto"/>
              </w:divBdr>
            </w:div>
          </w:divsChild>
        </w:div>
        <w:div w:id="186531502">
          <w:marLeft w:val="0"/>
          <w:marRight w:val="0"/>
          <w:marTop w:val="0"/>
          <w:marBottom w:val="0"/>
          <w:divBdr>
            <w:top w:val="none" w:sz="0" w:space="0" w:color="auto"/>
            <w:left w:val="none" w:sz="0" w:space="0" w:color="auto"/>
            <w:bottom w:val="none" w:sz="0" w:space="0" w:color="auto"/>
            <w:right w:val="none" w:sz="0" w:space="0" w:color="auto"/>
          </w:divBdr>
        </w:div>
        <w:div w:id="1430588374">
          <w:marLeft w:val="0"/>
          <w:marRight w:val="0"/>
          <w:marTop w:val="0"/>
          <w:marBottom w:val="0"/>
          <w:divBdr>
            <w:top w:val="none" w:sz="0" w:space="0" w:color="auto"/>
            <w:left w:val="none" w:sz="0" w:space="0" w:color="auto"/>
            <w:bottom w:val="none" w:sz="0" w:space="0" w:color="auto"/>
            <w:right w:val="none" w:sz="0" w:space="0" w:color="auto"/>
          </w:divBdr>
          <w:divsChild>
            <w:div w:id="1043478587">
              <w:marLeft w:val="0"/>
              <w:marRight w:val="0"/>
              <w:marTop w:val="0"/>
              <w:marBottom w:val="0"/>
              <w:divBdr>
                <w:top w:val="none" w:sz="0" w:space="0" w:color="auto"/>
                <w:left w:val="none" w:sz="0" w:space="0" w:color="auto"/>
                <w:bottom w:val="none" w:sz="0" w:space="0" w:color="auto"/>
                <w:right w:val="none" w:sz="0" w:space="0" w:color="auto"/>
              </w:divBdr>
            </w:div>
          </w:divsChild>
        </w:div>
        <w:div w:id="308676641">
          <w:marLeft w:val="0"/>
          <w:marRight w:val="0"/>
          <w:marTop w:val="0"/>
          <w:marBottom w:val="0"/>
          <w:divBdr>
            <w:top w:val="none" w:sz="0" w:space="0" w:color="auto"/>
            <w:left w:val="none" w:sz="0" w:space="0" w:color="auto"/>
            <w:bottom w:val="none" w:sz="0" w:space="0" w:color="auto"/>
            <w:right w:val="none" w:sz="0" w:space="0" w:color="auto"/>
          </w:divBdr>
        </w:div>
        <w:div w:id="979000917">
          <w:marLeft w:val="0"/>
          <w:marRight w:val="0"/>
          <w:marTop w:val="0"/>
          <w:marBottom w:val="0"/>
          <w:divBdr>
            <w:top w:val="none" w:sz="0" w:space="0" w:color="auto"/>
            <w:left w:val="none" w:sz="0" w:space="0" w:color="auto"/>
            <w:bottom w:val="none" w:sz="0" w:space="0" w:color="auto"/>
            <w:right w:val="none" w:sz="0" w:space="0" w:color="auto"/>
          </w:divBdr>
          <w:divsChild>
            <w:div w:id="1730306760">
              <w:marLeft w:val="0"/>
              <w:marRight w:val="0"/>
              <w:marTop w:val="0"/>
              <w:marBottom w:val="0"/>
              <w:divBdr>
                <w:top w:val="none" w:sz="0" w:space="0" w:color="auto"/>
                <w:left w:val="none" w:sz="0" w:space="0" w:color="auto"/>
                <w:bottom w:val="none" w:sz="0" w:space="0" w:color="auto"/>
                <w:right w:val="none" w:sz="0" w:space="0" w:color="auto"/>
              </w:divBdr>
            </w:div>
          </w:divsChild>
        </w:div>
        <w:div w:id="94059318">
          <w:marLeft w:val="0"/>
          <w:marRight w:val="0"/>
          <w:marTop w:val="0"/>
          <w:marBottom w:val="0"/>
          <w:divBdr>
            <w:top w:val="none" w:sz="0" w:space="0" w:color="auto"/>
            <w:left w:val="none" w:sz="0" w:space="0" w:color="auto"/>
            <w:bottom w:val="none" w:sz="0" w:space="0" w:color="auto"/>
            <w:right w:val="none" w:sz="0" w:space="0" w:color="auto"/>
          </w:divBdr>
        </w:div>
        <w:div w:id="106126019">
          <w:marLeft w:val="0"/>
          <w:marRight w:val="0"/>
          <w:marTop w:val="0"/>
          <w:marBottom w:val="0"/>
          <w:divBdr>
            <w:top w:val="none" w:sz="0" w:space="0" w:color="auto"/>
            <w:left w:val="none" w:sz="0" w:space="0" w:color="auto"/>
            <w:bottom w:val="none" w:sz="0" w:space="0" w:color="auto"/>
            <w:right w:val="none" w:sz="0" w:space="0" w:color="auto"/>
          </w:divBdr>
          <w:divsChild>
            <w:div w:id="464396177">
              <w:marLeft w:val="0"/>
              <w:marRight w:val="0"/>
              <w:marTop w:val="0"/>
              <w:marBottom w:val="0"/>
              <w:divBdr>
                <w:top w:val="none" w:sz="0" w:space="0" w:color="auto"/>
                <w:left w:val="none" w:sz="0" w:space="0" w:color="auto"/>
                <w:bottom w:val="none" w:sz="0" w:space="0" w:color="auto"/>
                <w:right w:val="none" w:sz="0" w:space="0" w:color="auto"/>
              </w:divBdr>
            </w:div>
          </w:divsChild>
        </w:div>
        <w:div w:id="431511746">
          <w:marLeft w:val="0"/>
          <w:marRight w:val="0"/>
          <w:marTop w:val="0"/>
          <w:marBottom w:val="0"/>
          <w:divBdr>
            <w:top w:val="none" w:sz="0" w:space="0" w:color="auto"/>
            <w:left w:val="none" w:sz="0" w:space="0" w:color="auto"/>
            <w:bottom w:val="none" w:sz="0" w:space="0" w:color="auto"/>
            <w:right w:val="none" w:sz="0" w:space="0" w:color="auto"/>
          </w:divBdr>
        </w:div>
        <w:div w:id="1327323772">
          <w:marLeft w:val="0"/>
          <w:marRight w:val="0"/>
          <w:marTop w:val="0"/>
          <w:marBottom w:val="0"/>
          <w:divBdr>
            <w:top w:val="none" w:sz="0" w:space="0" w:color="auto"/>
            <w:left w:val="none" w:sz="0" w:space="0" w:color="auto"/>
            <w:bottom w:val="none" w:sz="0" w:space="0" w:color="auto"/>
            <w:right w:val="none" w:sz="0" w:space="0" w:color="auto"/>
          </w:divBdr>
          <w:divsChild>
            <w:div w:id="936523118">
              <w:marLeft w:val="0"/>
              <w:marRight w:val="0"/>
              <w:marTop w:val="0"/>
              <w:marBottom w:val="0"/>
              <w:divBdr>
                <w:top w:val="none" w:sz="0" w:space="0" w:color="auto"/>
                <w:left w:val="none" w:sz="0" w:space="0" w:color="auto"/>
                <w:bottom w:val="none" w:sz="0" w:space="0" w:color="auto"/>
                <w:right w:val="none" w:sz="0" w:space="0" w:color="auto"/>
              </w:divBdr>
            </w:div>
          </w:divsChild>
        </w:div>
        <w:div w:id="2028823235">
          <w:marLeft w:val="0"/>
          <w:marRight w:val="0"/>
          <w:marTop w:val="0"/>
          <w:marBottom w:val="0"/>
          <w:divBdr>
            <w:top w:val="none" w:sz="0" w:space="0" w:color="auto"/>
            <w:left w:val="none" w:sz="0" w:space="0" w:color="auto"/>
            <w:bottom w:val="none" w:sz="0" w:space="0" w:color="auto"/>
            <w:right w:val="none" w:sz="0" w:space="0" w:color="auto"/>
          </w:divBdr>
        </w:div>
        <w:div w:id="763459539">
          <w:marLeft w:val="0"/>
          <w:marRight w:val="0"/>
          <w:marTop w:val="0"/>
          <w:marBottom w:val="0"/>
          <w:divBdr>
            <w:top w:val="none" w:sz="0" w:space="0" w:color="auto"/>
            <w:left w:val="none" w:sz="0" w:space="0" w:color="auto"/>
            <w:bottom w:val="none" w:sz="0" w:space="0" w:color="auto"/>
            <w:right w:val="none" w:sz="0" w:space="0" w:color="auto"/>
          </w:divBdr>
          <w:divsChild>
            <w:div w:id="1962031596">
              <w:marLeft w:val="0"/>
              <w:marRight w:val="0"/>
              <w:marTop w:val="0"/>
              <w:marBottom w:val="0"/>
              <w:divBdr>
                <w:top w:val="none" w:sz="0" w:space="0" w:color="auto"/>
                <w:left w:val="none" w:sz="0" w:space="0" w:color="auto"/>
                <w:bottom w:val="none" w:sz="0" w:space="0" w:color="auto"/>
                <w:right w:val="none" w:sz="0" w:space="0" w:color="auto"/>
              </w:divBdr>
            </w:div>
          </w:divsChild>
        </w:div>
        <w:div w:id="1811971452">
          <w:marLeft w:val="0"/>
          <w:marRight w:val="0"/>
          <w:marTop w:val="300"/>
          <w:marBottom w:val="0"/>
          <w:divBdr>
            <w:top w:val="none" w:sz="0" w:space="0" w:color="auto"/>
            <w:left w:val="none" w:sz="0" w:space="0" w:color="auto"/>
            <w:bottom w:val="none" w:sz="0" w:space="0" w:color="auto"/>
            <w:right w:val="none" w:sz="0" w:space="0" w:color="auto"/>
          </w:divBdr>
          <w:divsChild>
            <w:div w:id="1020620080">
              <w:marLeft w:val="0"/>
              <w:marRight w:val="0"/>
              <w:marTop w:val="0"/>
              <w:marBottom w:val="0"/>
              <w:divBdr>
                <w:top w:val="none" w:sz="0" w:space="0" w:color="auto"/>
                <w:left w:val="none" w:sz="0" w:space="0" w:color="auto"/>
                <w:bottom w:val="none" w:sz="0" w:space="0" w:color="auto"/>
                <w:right w:val="none" w:sz="0" w:space="0" w:color="auto"/>
              </w:divBdr>
              <w:divsChild>
                <w:div w:id="213420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70756">
          <w:marLeft w:val="0"/>
          <w:marRight w:val="0"/>
          <w:marTop w:val="300"/>
          <w:marBottom w:val="0"/>
          <w:divBdr>
            <w:top w:val="none" w:sz="0" w:space="0" w:color="auto"/>
            <w:left w:val="none" w:sz="0" w:space="0" w:color="auto"/>
            <w:bottom w:val="none" w:sz="0" w:space="0" w:color="auto"/>
            <w:right w:val="none" w:sz="0" w:space="0" w:color="auto"/>
          </w:divBdr>
          <w:divsChild>
            <w:div w:id="2071463397">
              <w:marLeft w:val="0"/>
              <w:marRight w:val="0"/>
              <w:marTop w:val="0"/>
              <w:marBottom w:val="0"/>
              <w:divBdr>
                <w:top w:val="none" w:sz="0" w:space="0" w:color="auto"/>
                <w:left w:val="none" w:sz="0" w:space="0" w:color="auto"/>
                <w:bottom w:val="none" w:sz="0" w:space="0" w:color="auto"/>
                <w:right w:val="none" w:sz="0" w:space="0" w:color="auto"/>
              </w:divBdr>
              <w:divsChild>
                <w:div w:id="43680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279">
          <w:marLeft w:val="0"/>
          <w:marRight w:val="0"/>
          <w:marTop w:val="300"/>
          <w:marBottom w:val="0"/>
          <w:divBdr>
            <w:top w:val="none" w:sz="0" w:space="0" w:color="auto"/>
            <w:left w:val="none" w:sz="0" w:space="0" w:color="auto"/>
            <w:bottom w:val="none" w:sz="0" w:space="0" w:color="auto"/>
            <w:right w:val="none" w:sz="0" w:space="0" w:color="auto"/>
          </w:divBdr>
          <w:divsChild>
            <w:div w:id="774786644">
              <w:marLeft w:val="0"/>
              <w:marRight w:val="0"/>
              <w:marTop w:val="0"/>
              <w:marBottom w:val="0"/>
              <w:divBdr>
                <w:top w:val="none" w:sz="0" w:space="0" w:color="auto"/>
                <w:left w:val="none" w:sz="0" w:space="0" w:color="auto"/>
                <w:bottom w:val="none" w:sz="0" w:space="0" w:color="auto"/>
                <w:right w:val="none" w:sz="0" w:space="0" w:color="auto"/>
              </w:divBdr>
              <w:divsChild>
                <w:div w:id="94183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1969">
          <w:marLeft w:val="0"/>
          <w:marRight w:val="0"/>
          <w:marTop w:val="300"/>
          <w:marBottom w:val="0"/>
          <w:divBdr>
            <w:top w:val="none" w:sz="0" w:space="0" w:color="auto"/>
            <w:left w:val="none" w:sz="0" w:space="0" w:color="auto"/>
            <w:bottom w:val="none" w:sz="0" w:space="0" w:color="auto"/>
            <w:right w:val="none" w:sz="0" w:space="0" w:color="auto"/>
          </w:divBdr>
          <w:divsChild>
            <w:div w:id="1511141076">
              <w:marLeft w:val="0"/>
              <w:marRight w:val="0"/>
              <w:marTop w:val="0"/>
              <w:marBottom w:val="0"/>
              <w:divBdr>
                <w:top w:val="none" w:sz="0" w:space="0" w:color="auto"/>
                <w:left w:val="none" w:sz="0" w:space="0" w:color="auto"/>
                <w:bottom w:val="none" w:sz="0" w:space="0" w:color="auto"/>
                <w:right w:val="none" w:sz="0" w:space="0" w:color="auto"/>
              </w:divBdr>
              <w:divsChild>
                <w:div w:id="53662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3653149">
      <w:bodyDiv w:val="1"/>
      <w:marLeft w:val="0"/>
      <w:marRight w:val="0"/>
      <w:marTop w:val="0"/>
      <w:marBottom w:val="0"/>
      <w:divBdr>
        <w:top w:val="none" w:sz="0" w:space="0" w:color="auto"/>
        <w:left w:val="none" w:sz="0" w:space="0" w:color="auto"/>
        <w:bottom w:val="none" w:sz="0" w:space="0" w:color="auto"/>
        <w:right w:val="none" w:sz="0" w:space="0" w:color="auto"/>
      </w:divBdr>
      <w:divsChild>
        <w:div w:id="48892219">
          <w:marLeft w:val="0"/>
          <w:marRight w:val="0"/>
          <w:marTop w:val="0"/>
          <w:marBottom w:val="0"/>
          <w:divBdr>
            <w:top w:val="none" w:sz="0" w:space="0" w:color="auto"/>
            <w:left w:val="none" w:sz="0" w:space="0" w:color="auto"/>
            <w:bottom w:val="none" w:sz="0" w:space="0" w:color="auto"/>
            <w:right w:val="none" w:sz="0" w:space="0" w:color="auto"/>
          </w:divBdr>
        </w:div>
        <w:div w:id="889145700">
          <w:marLeft w:val="0"/>
          <w:marRight w:val="0"/>
          <w:marTop w:val="0"/>
          <w:marBottom w:val="0"/>
          <w:divBdr>
            <w:top w:val="none" w:sz="0" w:space="0" w:color="auto"/>
            <w:left w:val="none" w:sz="0" w:space="0" w:color="auto"/>
            <w:bottom w:val="none" w:sz="0" w:space="0" w:color="auto"/>
            <w:right w:val="none" w:sz="0" w:space="0" w:color="auto"/>
          </w:divBdr>
          <w:divsChild>
            <w:div w:id="921256319">
              <w:marLeft w:val="0"/>
              <w:marRight w:val="0"/>
              <w:marTop w:val="0"/>
              <w:marBottom w:val="0"/>
              <w:divBdr>
                <w:top w:val="none" w:sz="0" w:space="0" w:color="auto"/>
                <w:left w:val="none" w:sz="0" w:space="0" w:color="auto"/>
                <w:bottom w:val="none" w:sz="0" w:space="0" w:color="auto"/>
                <w:right w:val="none" w:sz="0" w:space="0" w:color="auto"/>
              </w:divBdr>
            </w:div>
          </w:divsChild>
        </w:div>
        <w:div w:id="284970609">
          <w:marLeft w:val="0"/>
          <w:marRight w:val="0"/>
          <w:marTop w:val="0"/>
          <w:marBottom w:val="0"/>
          <w:divBdr>
            <w:top w:val="none" w:sz="0" w:space="0" w:color="auto"/>
            <w:left w:val="none" w:sz="0" w:space="0" w:color="auto"/>
            <w:bottom w:val="none" w:sz="0" w:space="0" w:color="auto"/>
            <w:right w:val="none" w:sz="0" w:space="0" w:color="auto"/>
          </w:divBdr>
        </w:div>
        <w:div w:id="1240796855">
          <w:marLeft w:val="0"/>
          <w:marRight w:val="0"/>
          <w:marTop w:val="0"/>
          <w:marBottom w:val="0"/>
          <w:divBdr>
            <w:top w:val="none" w:sz="0" w:space="0" w:color="auto"/>
            <w:left w:val="none" w:sz="0" w:space="0" w:color="auto"/>
            <w:bottom w:val="none" w:sz="0" w:space="0" w:color="auto"/>
            <w:right w:val="none" w:sz="0" w:space="0" w:color="auto"/>
          </w:divBdr>
          <w:divsChild>
            <w:div w:id="1392538244">
              <w:marLeft w:val="0"/>
              <w:marRight w:val="0"/>
              <w:marTop w:val="0"/>
              <w:marBottom w:val="0"/>
              <w:divBdr>
                <w:top w:val="none" w:sz="0" w:space="0" w:color="auto"/>
                <w:left w:val="none" w:sz="0" w:space="0" w:color="auto"/>
                <w:bottom w:val="none" w:sz="0" w:space="0" w:color="auto"/>
                <w:right w:val="none" w:sz="0" w:space="0" w:color="auto"/>
              </w:divBdr>
            </w:div>
          </w:divsChild>
        </w:div>
        <w:div w:id="260795770">
          <w:marLeft w:val="0"/>
          <w:marRight w:val="0"/>
          <w:marTop w:val="0"/>
          <w:marBottom w:val="0"/>
          <w:divBdr>
            <w:top w:val="none" w:sz="0" w:space="0" w:color="auto"/>
            <w:left w:val="none" w:sz="0" w:space="0" w:color="auto"/>
            <w:bottom w:val="none" w:sz="0" w:space="0" w:color="auto"/>
            <w:right w:val="none" w:sz="0" w:space="0" w:color="auto"/>
          </w:divBdr>
        </w:div>
        <w:div w:id="457532425">
          <w:marLeft w:val="0"/>
          <w:marRight w:val="0"/>
          <w:marTop w:val="0"/>
          <w:marBottom w:val="0"/>
          <w:divBdr>
            <w:top w:val="none" w:sz="0" w:space="0" w:color="auto"/>
            <w:left w:val="none" w:sz="0" w:space="0" w:color="auto"/>
            <w:bottom w:val="none" w:sz="0" w:space="0" w:color="auto"/>
            <w:right w:val="none" w:sz="0" w:space="0" w:color="auto"/>
          </w:divBdr>
          <w:divsChild>
            <w:div w:id="122770542">
              <w:marLeft w:val="0"/>
              <w:marRight w:val="0"/>
              <w:marTop w:val="0"/>
              <w:marBottom w:val="0"/>
              <w:divBdr>
                <w:top w:val="none" w:sz="0" w:space="0" w:color="auto"/>
                <w:left w:val="none" w:sz="0" w:space="0" w:color="auto"/>
                <w:bottom w:val="none" w:sz="0" w:space="0" w:color="auto"/>
                <w:right w:val="none" w:sz="0" w:space="0" w:color="auto"/>
              </w:divBdr>
            </w:div>
          </w:divsChild>
        </w:div>
        <w:div w:id="1696691080">
          <w:marLeft w:val="0"/>
          <w:marRight w:val="0"/>
          <w:marTop w:val="0"/>
          <w:marBottom w:val="0"/>
          <w:divBdr>
            <w:top w:val="none" w:sz="0" w:space="0" w:color="auto"/>
            <w:left w:val="none" w:sz="0" w:space="0" w:color="auto"/>
            <w:bottom w:val="none" w:sz="0" w:space="0" w:color="auto"/>
            <w:right w:val="none" w:sz="0" w:space="0" w:color="auto"/>
          </w:divBdr>
        </w:div>
        <w:div w:id="1161002930">
          <w:marLeft w:val="0"/>
          <w:marRight w:val="0"/>
          <w:marTop w:val="0"/>
          <w:marBottom w:val="0"/>
          <w:divBdr>
            <w:top w:val="none" w:sz="0" w:space="0" w:color="auto"/>
            <w:left w:val="none" w:sz="0" w:space="0" w:color="auto"/>
            <w:bottom w:val="none" w:sz="0" w:space="0" w:color="auto"/>
            <w:right w:val="none" w:sz="0" w:space="0" w:color="auto"/>
          </w:divBdr>
          <w:divsChild>
            <w:div w:id="1367095302">
              <w:marLeft w:val="0"/>
              <w:marRight w:val="0"/>
              <w:marTop w:val="0"/>
              <w:marBottom w:val="0"/>
              <w:divBdr>
                <w:top w:val="none" w:sz="0" w:space="0" w:color="auto"/>
                <w:left w:val="none" w:sz="0" w:space="0" w:color="auto"/>
                <w:bottom w:val="none" w:sz="0" w:space="0" w:color="auto"/>
                <w:right w:val="none" w:sz="0" w:space="0" w:color="auto"/>
              </w:divBdr>
            </w:div>
          </w:divsChild>
        </w:div>
        <w:div w:id="1804498475">
          <w:marLeft w:val="0"/>
          <w:marRight w:val="0"/>
          <w:marTop w:val="0"/>
          <w:marBottom w:val="0"/>
          <w:divBdr>
            <w:top w:val="none" w:sz="0" w:space="0" w:color="auto"/>
            <w:left w:val="none" w:sz="0" w:space="0" w:color="auto"/>
            <w:bottom w:val="none" w:sz="0" w:space="0" w:color="auto"/>
            <w:right w:val="none" w:sz="0" w:space="0" w:color="auto"/>
          </w:divBdr>
        </w:div>
        <w:div w:id="655720317">
          <w:marLeft w:val="0"/>
          <w:marRight w:val="0"/>
          <w:marTop w:val="0"/>
          <w:marBottom w:val="0"/>
          <w:divBdr>
            <w:top w:val="none" w:sz="0" w:space="0" w:color="auto"/>
            <w:left w:val="none" w:sz="0" w:space="0" w:color="auto"/>
            <w:bottom w:val="none" w:sz="0" w:space="0" w:color="auto"/>
            <w:right w:val="none" w:sz="0" w:space="0" w:color="auto"/>
          </w:divBdr>
          <w:divsChild>
            <w:div w:id="2134201811">
              <w:marLeft w:val="0"/>
              <w:marRight w:val="0"/>
              <w:marTop w:val="0"/>
              <w:marBottom w:val="0"/>
              <w:divBdr>
                <w:top w:val="none" w:sz="0" w:space="0" w:color="auto"/>
                <w:left w:val="none" w:sz="0" w:space="0" w:color="auto"/>
                <w:bottom w:val="none" w:sz="0" w:space="0" w:color="auto"/>
                <w:right w:val="none" w:sz="0" w:space="0" w:color="auto"/>
              </w:divBdr>
            </w:div>
          </w:divsChild>
        </w:div>
        <w:div w:id="2065061131">
          <w:marLeft w:val="0"/>
          <w:marRight w:val="0"/>
          <w:marTop w:val="0"/>
          <w:marBottom w:val="0"/>
          <w:divBdr>
            <w:top w:val="none" w:sz="0" w:space="0" w:color="auto"/>
            <w:left w:val="none" w:sz="0" w:space="0" w:color="auto"/>
            <w:bottom w:val="none" w:sz="0" w:space="0" w:color="auto"/>
            <w:right w:val="none" w:sz="0" w:space="0" w:color="auto"/>
          </w:divBdr>
        </w:div>
        <w:div w:id="4944338">
          <w:marLeft w:val="0"/>
          <w:marRight w:val="0"/>
          <w:marTop w:val="0"/>
          <w:marBottom w:val="0"/>
          <w:divBdr>
            <w:top w:val="none" w:sz="0" w:space="0" w:color="auto"/>
            <w:left w:val="none" w:sz="0" w:space="0" w:color="auto"/>
            <w:bottom w:val="none" w:sz="0" w:space="0" w:color="auto"/>
            <w:right w:val="none" w:sz="0" w:space="0" w:color="auto"/>
          </w:divBdr>
          <w:divsChild>
            <w:div w:id="902374946">
              <w:marLeft w:val="0"/>
              <w:marRight w:val="0"/>
              <w:marTop w:val="0"/>
              <w:marBottom w:val="0"/>
              <w:divBdr>
                <w:top w:val="none" w:sz="0" w:space="0" w:color="auto"/>
                <w:left w:val="none" w:sz="0" w:space="0" w:color="auto"/>
                <w:bottom w:val="none" w:sz="0" w:space="0" w:color="auto"/>
                <w:right w:val="none" w:sz="0" w:space="0" w:color="auto"/>
              </w:divBdr>
            </w:div>
          </w:divsChild>
        </w:div>
        <w:div w:id="637300596">
          <w:marLeft w:val="0"/>
          <w:marRight w:val="0"/>
          <w:marTop w:val="0"/>
          <w:marBottom w:val="0"/>
          <w:divBdr>
            <w:top w:val="none" w:sz="0" w:space="0" w:color="auto"/>
            <w:left w:val="none" w:sz="0" w:space="0" w:color="auto"/>
            <w:bottom w:val="none" w:sz="0" w:space="0" w:color="auto"/>
            <w:right w:val="none" w:sz="0" w:space="0" w:color="auto"/>
          </w:divBdr>
        </w:div>
        <w:div w:id="533691930">
          <w:marLeft w:val="0"/>
          <w:marRight w:val="0"/>
          <w:marTop w:val="0"/>
          <w:marBottom w:val="0"/>
          <w:divBdr>
            <w:top w:val="none" w:sz="0" w:space="0" w:color="auto"/>
            <w:left w:val="none" w:sz="0" w:space="0" w:color="auto"/>
            <w:bottom w:val="none" w:sz="0" w:space="0" w:color="auto"/>
            <w:right w:val="none" w:sz="0" w:space="0" w:color="auto"/>
          </w:divBdr>
          <w:divsChild>
            <w:div w:id="1617519353">
              <w:marLeft w:val="0"/>
              <w:marRight w:val="0"/>
              <w:marTop w:val="0"/>
              <w:marBottom w:val="0"/>
              <w:divBdr>
                <w:top w:val="none" w:sz="0" w:space="0" w:color="auto"/>
                <w:left w:val="none" w:sz="0" w:space="0" w:color="auto"/>
                <w:bottom w:val="none" w:sz="0" w:space="0" w:color="auto"/>
                <w:right w:val="none" w:sz="0" w:space="0" w:color="auto"/>
              </w:divBdr>
            </w:div>
          </w:divsChild>
        </w:div>
        <w:div w:id="1764258822">
          <w:marLeft w:val="0"/>
          <w:marRight w:val="0"/>
          <w:marTop w:val="300"/>
          <w:marBottom w:val="0"/>
          <w:divBdr>
            <w:top w:val="none" w:sz="0" w:space="0" w:color="auto"/>
            <w:left w:val="none" w:sz="0" w:space="0" w:color="auto"/>
            <w:bottom w:val="none" w:sz="0" w:space="0" w:color="auto"/>
            <w:right w:val="none" w:sz="0" w:space="0" w:color="auto"/>
          </w:divBdr>
          <w:divsChild>
            <w:div w:id="730202578">
              <w:marLeft w:val="0"/>
              <w:marRight w:val="0"/>
              <w:marTop w:val="0"/>
              <w:marBottom w:val="0"/>
              <w:divBdr>
                <w:top w:val="none" w:sz="0" w:space="0" w:color="auto"/>
                <w:left w:val="none" w:sz="0" w:space="0" w:color="auto"/>
                <w:bottom w:val="none" w:sz="0" w:space="0" w:color="auto"/>
                <w:right w:val="none" w:sz="0" w:space="0" w:color="auto"/>
              </w:divBdr>
              <w:divsChild>
                <w:div w:id="144225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345">
          <w:marLeft w:val="0"/>
          <w:marRight w:val="0"/>
          <w:marTop w:val="300"/>
          <w:marBottom w:val="0"/>
          <w:divBdr>
            <w:top w:val="none" w:sz="0" w:space="0" w:color="auto"/>
            <w:left w:val="none" w:sz="0" w:space="0" w:color="auto"/>
            <w:bottom w:val="none" w:sz="0" w:space="0" w:color="auto"/>
            <w:right w:val="none" w:sz="0" w:space="0" w:color="auto"/>
          </w:divBdr>
          <w:divsChild>
            <w:div w:id="521631765">
              <w:marLeft w:val="0"/>
              <w:marRight w:val="0"/>
              <w:marTop w:val="0"/>
              <w:marBottom w:val="0"/>
              <w:divBdr>
                <w:top w:val="none" w:sz="0" w:space="0" w:color="auto"/>
                <w:left w:val="none" w:sz="0" w:space="0" w:color="auto"/>
                <w:bottom w:val="none" w:sz="0" w:space="0" w:color="auto"/>
                <w:right w:val="none" w:sz="0" w:space="0" w:color="auto"/>
              </w:divBdr>
              <w:divsChild>
                <w:div w:id="106791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410149">
          <w:marLeft w:val="0"/>
          <w:marRight w:val="0"/>
          <w:marTop w:val="300"/>
          <w:marBottom w:val="0"/>
          <w:divBdr>
            <w:top w:val="none" w:sz="0" w:space="0" w:color="auto"/>
            <w:left w:val="none" w:sz="0" w:space="0" w:color="auto"/>
            <w:bottom w:val="none" w:sz="0" w:space="0" w:color="auto"/>
            <w:right w:val="none" w:sz="0" w:space="0" w:color="auto"/>
          </w:divBdr>
          <w:divsChild>
            <w:div w:id="611207823">
              <w:marLeft w:val="0"/>
              <w:marRight w:val="0"/>
              <w:marTop w:val="0"/>
              <w:marBottom w:val="0"/>
              <w:divBdr>
                <w:top w:val="none" w:sz="0" w:space="0" w:color="auto"/>
                <w:left w:val="none" w:sz="0" w:space="0" w:color="auto"/>
                <w:bottom w:val="none" w:sz="0" w:space="0" w:color="auto"/>
                <w:right w:val="none" w:sz="0" w:space="0" w:color="auto"/>
              </w:divBdr>
              <w:divsChild>
                <w:div w:id="142642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5876">
          <w:marLeft w:val="0"/>
          <w:marRight w:val="0"/>
          <w:marTop w:val="300"/>
          <w:marBottom w:val="0"/>
          <w:divBdr>
            <w:top w:val="none" w:sz="0" w:space="0" w:color="auto"/>
            <w:left w:val="none" w:sz="0" w:space="0" w:color="auto"/>
            <w:bottom w:val="none" w:sz="0" w:space="0" w:color="auto"/>
            <w:right w:val="none" w:sz="0" w:space="0" w:color="auto"/>
          </w:divBdr>
          <w:divsChild>
            <w:div w:id="1076124158">
              <w:marLeft w:val="0"/>
              <w:marRight w:val="0"/>
              <w:marTop w:val="0"/>
              <w:marBottom w:val="0"/>
              <w:divBdr>
                <w:top w:val="none" w:sz="0" w:space="0" w:color="auto"/>
                <w:left w:val="none" w:sz="0" w:space="0" w:color="auto"/>
                <w:bottom w:val="none" w:sz="0" w:space="0" w:color="auto"/>
                <w:right w:val="none" w:sz="0" w:space="0" w:color="auto"/>
              </w:divBdr>
              <w:divsChild>
                <w:div w:id="2011331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355527">
      <w:bodyDiv w:val="1"/>
      <w:marLeft w:val="0"/>
      <w:marRight w:val="0"/>
      <w:marTop w:val="0"/>
      <w:marBottom w:val="0"/>
      <w:divBdr>
        <w:top w:val="none" w:sz="0" w:space="0" w:color="auto"/>
        <w:left w:val="none" w:sz="0" w:space="0" w:color="auto"/>
        <w:bottom w:val="none" w:sz="0" w:space="0" w:color="auto"/>
        <w:right w:val="none" w:sz="0" w:space="0" w:color="auto"/>
      </w:divBdr>
      <w:divsChild>
        <w:div w:id="1485319551">
          <w:marLeft w:val="0"/>
          <w:marRight w:val="0"/>
          <w:marTop w:val="0"/>
          <w:marBottom w:val="0"/>
          <w:divBdr>
            <w:top w:val="none" w:sz="0" w:space="0" w:color="auto"/>
            <w:left w:val="none" w:sz="0" w:space="0" w:color="auto"/>
            <w:bottom w:val="none" w:sz="0" w:space="0" w:color="auto"/>
            <w:right w:val="none" w:sz="0" w:space="0" w:color="auto"/>
          </w:divBdr>
        </w:div>
        <w:div w:id="1700471285">
          <w:marLeft w:val="0"/>
          <w:marRight w:val="0"/>
          <w:marTop w:val="0"/>
          <w:marBottom w:val="0"/>
          <w:divBdr>
            <w:top w:val="none" w:sz="0" w:space="0" w:color="auto"/>
            <w:left w:val="none" w:sz="0" w:space="0" w:color="auto"/>
            <w:bottom w:val="none" w:sz="0" w:space="0" w:color="auto"/>
            <w:right w:val="none" w:sz="0" w:space="0" w:color="auto"/>
          </w:divBdr>
          <w:divsChild>
            <w:div w:id="1898737658">
              <w:marLeft w:val="0"/>
              <w:marRight w:val="0"/>
              <w:marTop w:val="0"/>
              <w:marBottom w:val="0"/>
              <w:divBdr>
                <w:top w:val="none" w:sz="0" w:space="0" w:color="auto"/>
                <w:left w:val="none" w:sz="0" w:space="0" w:color="auto"/>
                <w:bottom w:val="none" w:sz="0" w:space="0" w:color="auto"/>
                <w:right w:val="none" w:sz="0" w:space="0" w:color="auto"/>
              </w:divBdr>
            </w:div>
          </w:divsChild>
        </w:div>
        <w:div w:id="877162742">
          <w:marLeft w:val="0"/>
          <w:marRight w:val="0"/>
          <w:marTop w:val="0"/>
          <w:marBottom w:val="0"/>
          <w:divBdr>
            <w:top w:val="none" w:sz="0" w:space="0" w:color="auto"/>
            <w:left w:val="none" w:sz="0" w:space="0" w:color="auto"/>
            <w:bottom w:val="none" w:sz="0" w:space="0" w:color="auto"/>
            <w:right w:val="none" w:sz="0" w:space="0" w:color="auto"/>
          </w:divBdr>
        </w:div>
        <w:div w:id="612519190">
          <w:marLeft w:val="0"/>
          <w:marRight w:val="0"/>
          <w:marTop w:val="0"/>
          <w:marBottom w:val="0"/>
          <w:divBdr>
            <w:top w:val="none" w:sz="0" w:space="0" w:color="auto"/>
            <w:left w:val="none" w:sz="0" w:space="0" w:color="auto"/>
            <w:bottom w:val="none" w:sz="0" w:space="0" w:color="auto"/>
            <w:right w:val="none" w:sz="0" w:space="0" w:color="auto"/>
          </w:divBdr>
          <w:divsChild>
            <w:div w:id="627393441">
              <w:marLeft w:val="0"/>
              <w:marRight w:val="0"/>
              <w:marTop w:val="0"/>
              <w:marBottom w:val="0"/>
              <w:divBdr>
                <w:top w:val="none" w:sz="0" w:space="0" w:color="auto"/>
                <w:left w:val="none" w:sz="0" w:space="0" w:color="auto"/>
                <w:bottom w:val="none" w:sz="0" w:space="0" w:color="auto"/>
                <w:right w:val="none" w:sz="0" w:space="0" w:color="auto"/>
              </w:divBdr>
            </w:div>
          </w:divsChild>
        </w:div>
        <w:div w:id="1671366326">
          <w:marLeft w:val="0"/>
          <w:marRight w:val="0"/>
          <w:marTop w:val="0"/>
          <w:marBottom w:val="0"/>
          <w:divBdr>
            <w:top w:val="none" w:sz="0" w:space="0" w:color="auto"/>
            <w:left w:val="none" w:sz="0" w:space="0" w:color="auto"/>
            <w:bottom w:val="none" w:sz="0" w:space="0" w:color="auto"/>
            <w:right w:val="none" w:sz="0" w:space="0" w:color="auto"/>
          </w:divBdr>
        </w:div>
        <w:div w:id="878514100">
          <w:marLeft w:val="0"/>
          <w:marRight w:val="0"/>
          <w:marTop w:val="0"/>
          <w:marBottom w:val="0"/>
          <w:divBdr>
            <w:top w:val="none" w:sz="0" w:space="0" w:color="auto"/>
            <w:left w:val="none" w:sz="0" w:space="0" w:color="auto"/>
            <w:bottom w:val="none" w:sz="0" w:space="0" w:color="auto"/>
            <w:right w:val="none" w:sz="0" w:space="0" w:color="auto"/>
          </w:divBdr>
          <w:divsChild>
            <w:div w:id="2077586618">
              <w:marLeft w:val="0"/>
              <w:marRight w:val="0"/>
              <w:marTop w:val="0"/>
              <w:marBottom w:val="0"/>
              <w:divBdr>
                <w:top w:val="none" w:sz="0" w:space="0" w:color="auto"/>
                <w:left w:val="none" w:sz="0" w:space="0" w:color="auto"/>
                <w:bottom w:val="none" w:sz="0" w:space="0" w:color="auto"/>
                <w:right w:val="none" w:sz="0" w:space="0" w:color="auto"/>
              </w:divBdr>
            </w:div>
          </w:divsChild>
        </w:div>
        <w:div w:id="121309908">
          <w:marLeft w:val="0"/>
          <w:marRight w:val="0"/>
          <w:marTop w:val="0"/>
          <w:marBottom w:val="0"/>
          <w:divBdr>
            <w:top w:val="none" w:sz="0" w:space="0" w:color="auto"/>
            <w:left w:val="none" w:sz="0" w:space="0" w:color="auto"/>
            <w:bottom w:val="none" w:sz="0" w:space="0" w:color="auto"/>
            <w:right w:val="none" w:sz="0" w:space="0" w:color="auto"/>
          </w:divBdr>
        </w:div>
        <w:div w:id="1835029336">
          <w:marLeft w:val="0"/>
          <w:marRight w:val="0"/>
          <w:marTop w:val="0"/>
          <w:marBottom w:val="0"/>
          <w:divBdr>
            <w:top w:val="none" w:sz="0" w:space="0" w:color="auto"/>
            <w:left w:val="none" w:sz="0" w:space="0" w:color="auto"/>
            <w:bottom w:val="none" w:sz="0" w:space="0" w:color="auto"/>
            <w:right w:val="none" w:sz="0" w:space="0" w:color="auto"/>
          </w:divBdr>
          <w:divsChild>
            <w:div w:id="1597324445">
              <w:marLeft w:val="0"/>
              <w:marRight w:val="0"/>
              <w:marTop w:val="0"/>
              <w:marBottom w:val="0"/>
              <w:divBdr>
                <w:top w:val="none" w:sz="0" w:space="0" w:color="auto"/>
                <w:left w:val="none" w:sz="0" w:space="0" w:color="auto"/>
                <w:bottom w:val="none" w:sz="0" w:space="0" w:color="auto"/>
                <w:right w:val="none" w:sz="0" w:space="0" w:color="auto"/>
              </w:divBdr>
            </w:div>
          </w:divsChild>
        </w:div>
        <w:div w:id="23332280">
          <w:marLeft w:val="0"/>
          <w:marRight w:val="0"/>
          <w:marTop w:val="0"/>
          <w:marBottom w:val="0"/>
          <w:divBdr>
            <w:top w:val="none" w:sz="0" w:space="0" w:color="auto"/>
            <w:left w:val="none" w:sz="0" w:space="0" w:color="auto"/>
            <w:bottom w:val="none" w:sz="0" w:space="0" w:color="auto"/>
            <w:right w:val="none" w:sz="0" w:space="0" w:color="auto"/>
          </w:divBdr>
        </w:div>
        <w:div w:id="393510728">
          <w:marLeft w:val="0"/>
          <w:marRight w:val="0"/>
          <w:marTop w:val="0"/>
          <w:marBottom w:val="0"/>
          <w:divBdr>
            <w:top w:val="none" w:sz="0" w:space="0" w:color="auto"/>
            <w:left w:val="none" w:sz="0" w:space="0" w:color="auto"/>
            <w:bottom w:val="none" w:sz="0" w:space="0" w:color="auto"/>
            <w:right w:val="none" w:sz="0" w:space="0" w:color="auto"/>
          </w:divBdr>
          <w:divsChild>
            <w:div w:id="7950125">
              <w:marLeft w:val="0"/>
              <w:marRight w:val="0"/>
              <w:marTop w:val="0"/>
              <w:marBottom w:val="0"/>
              <w:divBdr>
                <w:top w:val="none" w:sz="0" w:space="0" w:color="auto"/>
                <w:left w:val="none" w:sz="0" w:space="0" w:color="auto"/>
                <w:bottom w:val="none" w:sz="0" w:space="0" w:color="auto"/>
                <w:right w:val="none" w:sz="0" w:space="0" w:color="auto"/>
              </w:divBdr>
            </w:div>
          </w:divsChild>
        </w:div>
        <w:div w:id="256014138">
          <w:marLeft w:val="0"/>
          <w:marRight w:val="0"/>
          <w:marTop w:val="0"/>
          <w:marBottom w:val="0"/>
          <w:divBdr>
            <w:top w:val="none" w:sz="0" w:space="0" w:color="auto"/>
            <w:left w:val="none" w:sz="0" w:space="0" w:color="auto"/>
            <w:bottom w:val="none" w:sz="0" w:space="0" w:color="auto"/>
            <w:right w:val="none" w:sz="0" w:space="0" w:color="auto"/>
          </w:divBdr>
        </w:div>
        <w:div w:id="106048126">
          <w:marLeft w:val="0"/>
          <w:marRight w:val="0"/>
          <w:marTop w:val="0"/>
          <w:marBottom w:val="0"/>
          <w:divBdr>
            <w:top w:val="none" w:sz="0" w:space="0" w:color="auto"/>
            <w:left w:val="none" w:sz="0" w:space="0" w:color="auto"/>
            <w:bottom w:val="none" w:sz="0" w:space="0" w:color="auto"/>
            <w:right w:val="none" w:sz="0" w:space="0" w:color="auto"/>
          </w:divBdr>
          <w:divsChild>
            <w:div w:id="92214831">
              <w:marLeft w:val="0"/>
              <w:marRight w:val="0"/>
              <w:marTop w:val="0"/>
              <w:marBottom w:val="0"/>
              <w:divBdr>
                <w:top w:val="none" w:sz="0" w:space="0" w:color="auto"/>
                <w:left w:val="none" w:sz="0" w:space="0" w:color="auto"/>
                <w:bottom w:val="none" w:sz="0" w:space="0" w:color="auto"/>
                <w:right w:val="none" w:sz="0" w:space="0" w:color="auto"/>
              </w:divBdr>
            </w:div>
          </w:divsChild>
        </w:div>
        <w:div w:id="743769481">
          <w:marLeft w:val="0"/>
          <w:marRight w:val="0"/>
          <w:marTop w:val="0"/>
          <w:marBottom w:val="0"/>
          <w:divBdr>
            <w:top w:val="none" w:sz="0" w:space="0" w:color="auto"/>
            <w:left w:val="none" w:sz="0" w:space="0" w:color="auto"/>
            <w:bottom w:val="none" w:sz="0" w:space="0" w:color="auto"/>
            <w:right w:val="none" w:sz="0" w:space="0" w:color="auto"/>
          </w:divBdr>
        </w:div>
        <w:div w:id="1091513129">
          <w:marLeft w:val="0"/>
          <w:marRight w:val="0"/>
          <w:marTop w:val="0"/>
          <w:marBottom w:val="0"/>
          <w:divBdr>
            <w:top w:val="none" w:sz="0" w:space="0" w:color="auto"/>
            <w:left w:val="none" w:sz="0" w:space="0" w:color="auto"/>
            <w:bottom w:val="none" w:sz="0" w:space="0" w:color="auto"/>
            <w:right w:val="none" w:sz="0" w:space="0" w:color="auto"/>
          </w:divBdr>
          <w:divsChild>
            <w:div w:id="1697195272">
              <w:marLeft w:val="0"/>
              <w:marRight w:val="0"/>
              <w:marTop w:val="0"/>
              <w:marBottom w:val="0"/>
              <w:divBdr>
                <w:top w:val="none" w:sz="0" w:space="0" w:color="auto"/>
                <w:left w:val="none" w:sz="0" w:space="0" w:color="auto"/>
                <w:bottom w:val="none" w:sz="0" w:space="0" w:color="auto"/>
                <w:right w:val="none" w:sz="0" w:space="0" w:color="auto"/>
              </w:divBdr>
            </w:div>
          </w:divsChild>
        </w:div>
        <w:div w:id="370692792">
          <w:marLeft w:val="0"/>
          <w:marRight w:val="0"/>
          <w:marTop w:val="300"/>
          <w:marBottom w:val="0"/>
          <w:divBdr>
            <w:top w:val="none" w:sz="0" w:space="0" w:color="auto"/>
            <w:left w:val="none" w:sz="0" w:space="0" w:color="auto"/>
            <w:bottom w:val="none" w:sz="0" w:space="0" w:color="auto"/>
            <w:right w:val="none" w:sz="0" w:space="0" w:color="auto"/>
          </w:divBdr>
          <w:divsChild>
            <w:div w:id="289558340">
              <w:marLeft w:val="0"/>
              <w:marRight w:val="0"/>
              <w:marTop w:val="0"/>
              <w:marBottom w:val="0"/>
              <w:divBdr>
                <w:top w:val="none" w:sz="0" w:space="0" w:color="auto"/>
                <w:left w:val="none" w:sz="0" w:space="0" w:color="auto"/>
                <w:bottom w:val="none" w:sz="0" w:space="0" w:color="auto"/>
                <w:right w:val="none" w:sz="0" w:space="0" w:color="auto"/>
              </w:divBdr>
              <w:divsChild>
                <w:div w:id="132142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57856">
          <w:marLeft w:val="0"/>
          <w:marRight w:val="0"/>
          <w:marTop w:val="300"/>
          <w:marBottom w:val="0"/>
          <w:divBdr>
            <w:top w:val="none" w:sz="0" w:space="0" w:color="auto"/>
            <w:left w:val="none" w:sz="0" w:space="0" w:color="auto"/>
            <w:bottom w:val="none" w:sz="0" w:space="0" w:color="auto"/>
            <w:right w:val="none" w:sz="0" w:space="0" w:color="auto"/>
          </w:divBdr>
          <w:divsChild>
            <w:div w:id="285544307">
              <w:marLeft w:val="0"/>
              <w:marRight w:val="0"/>
              <w:marTop w:val="0"/>
              <w:marBottom w:val="0"/>
              <w:divBdr>
                <w:top w:val="none" w:sz="0" w:space="0" w:color="auto"/>
                <w:left w:val="none" w:sz="0" w:space="0" w:color="auto"/>
                <w:bottom w:val="none" w:sz="0" w:space="0" w:color="auto"/>
                <w:right w:val="none" w:sz="0" w:space="0" w:color="auto"/>
              </w:divBdr>
              <w:divsChild>
                <w:div w:id="14296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882449">
          <w:marLeft w:val="0"/>
          <w:marRight w:val="0"/>
          <w:marTop w:val="300"/>
          <w:marBottom w:val="0"/>
          <w:divBdr>
            <w:top w:val="none" w:sz="0" w:space="0" w:color="auto"/>
            <w:left w:val="none" w:sz="0" w:space="0" w:color="auto"/>
            <w:bottom w:val="none" w:sz="0" w:space="0" w:color="auto"/>
            <w:right w:val="none" w:sz="0" w:space="0" w:color="auto"/>
          </w:divBdr>
          <w:divsChild>
            <w:div w:id="1134253804">
              <w:marLeft w:val="0"/>
              <w:marRight w:val="0"/>
              <w:marTop w:val="0"/>
              <w:marBottom w:val="0"/>
              <w:divBdr>
                <w:top w:val="none" w:sz="0" w:space="0" w:color="auto"/>
                <w:left w:val="none" w:sz="0" w:space="0" w:color="auto"/>
                <w:bottom w:val="none" w:sz="0" w:space="0" w:color="auto"/>
                <w:right w:val="none" w:sz="0" w:space="0" w:color="auto"/>
              </w:divBdr>
              <w:divsChild>
                <w:div w:id="733816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80725">
          <w:marLeft w:val="0"/>
          <w:marRight w:val="0"/>
          <w:marTop w:val="300"/>
          <w:marBottom w:val="0"/>
          <w:divBdr>
            <w:top w:val="none" w:sz="0" w:space="0" w:color="auto"/>
            <w:left w:val="none" w:sz="0" w:space="0" w:color="auto"/>
            <w:bottom w:val="none" w:sz="0" w:space="0" w:color="auto"/>
            <w:right w:val="none" w:sz="0" w:space="0" w:color="auto"/>
          </w:divBdr>
          <w:divsChild>
            <w:div w:id="771243438">
              <w:marLeft w:val="0"/>
              <w:marRight w:val="0"/>
              <w:marTop w:val="0"/>
              <w:marBottom w:val="0"/>
              <w:divBdr>
                <w:top w:val="none" w:sz="0" w:space="0" w:color="auto"/>
                <w:left w:val="none" w:sz="0" w:space="0" w:color="auto"/>
                <w:bottom w:val="none" w:sz="0" w:space="0" w:color="auto"/>
                <w:right w:val="none" w:sz="0" w:space="0" w:color="auto"/>
              </w:divBdr>
              <w:divsChild>
                <w:div w:id="151244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5935474">
      <w:bodyDiv w:val="1"/>
      <w:marLeft w:val="0"/>
      <w:marRight w:val="0"/>
      <w:marTop w:val="0"/>
      <w:marBottom w:val="0"/>
      <w:divBdr>
        <w:top w:val="none" w:sz="0" w:space="0" w:color="auto"/>
        <w:left w:val="none" w:sz="0" w:space="0" w:color="auto"/>
        <w:bottom w:val="none" w:sz="0" w:space="0" w:color="auto"/>
        <w:right w:val="none" w:sz="0" w:space="0" w:color="auto"/>
      </w:divBdr>
      <w:divsChild>
        <w:div w:id="1624800321">
          <w:marLeft w:val="0"/>
          <w:marRight w:val="0"/>
          <w:marTop w:val="0"/>
          <w:marBottom w:val="0"/>
          <w:divBdr>
            <w:top w:val="none" w:sz="0" w:space="0" w:color="auto"/>
            <w:left w:val="none" w:sz="0" w:space="0" w:color="auto"/>
            <w:bottom w:val="none" w:sz="0" w:space="0" w:color="auto"/>
            <w:right w:val="none" w:sz="0" w:space="0" w:color="auto"/>
          </w:divBdr>
        </w:div>
        <w:div w:id="802427641">
          <w:marLeft w:val="0"/>
          <w:marRight w:val="0"/>
          <w:marTop w:val="0"/>
          <w:marBottom w:val="0"/>
          <w:divBdr>
            <w:top w:val="none" w:sz="0" w:space="0" w:color="auto"/>
            <w:left w:val="none" w:sz="0" w:space="0" w:color="auto"/>
            <w:bottom w:val="none" w:sz="0" w:space="0" w:color="auto"/>
            <w:right w:val="none" w:sz="0" w:space="0" w:color="auto"/>
          </w:divBdr>
          <w:divsChild>
            <w:div w:id="1831671310">
              <w:marLeft w:val="0"/>
              <w:marRight w:val="0"/>
              <w:marTop w:val="0"/>
              <w:marBottom w:val="0"/>
              <w:divBdr>
                <w:top w:val="none" w:sz="0" w:space="0" w:color="auto"/>
                <w:left w:val="none" w:sz="0" w:space="0" w:color="auto"/>
                <w:bottom w:val="none" w:sz="0" w:space="0" w:color="auto"/>
                <w:right w:val="none" w:sz="0" w:space="0" w:color="auto"/>
              </w:divBdr>
            </w:div>
          </w:divsChild>
        </w:div>
        <w:div w:id="1804497359">
          <w:marLeft w:val="0"/>
          <w:marRight w:val="0"/>
          <w:marTop w:val="0"/>
          <w:marBottom w:val="0"/>
          <w:divBdr>
            <w:top w:val="none" w:sz="0" w:space="0" w:color="auto"/>
            <w:left w:val="none" w:sz="0" w:space="0" w:color="auto"/>
            <w:bottom w:val="none" w:sz="0" w:space="0" w:color="auto"/>
            <w:right w:val="none" w:sz="0" w:space="0" w:color="auto"/>
          </w:divBdr>
        </w:div>
        <w:div w:id="1598445813">
          <w:marLeft w:val="0"/>
          <w:marRight w:val="0"/>
          <w:marTop w:val="0"/>
          <w:marBottom w:val="0"/>
          <w:divBdr>
            <w:top w:val="none" w:sz="0" w:space="0" w:color="auto"/>
            <w:left w:val="none" w:sz="0" w:space="0" w:color="auto"/>
            <w:bottom w:val="none" w:sz="0" w:space="0" w:color="auto"/>
            <w:right w:val="none" w:sz="0" w:space="0" w:color="auto"/>
          </w:divBdr>
          <w:divsChild>
            <w:div w:id="1101292160">
              <w:marLeft w:val="0"/>
              <w:marRight w:val="0"/>
              <w:marTop w:val="0"/>
              <w:marBottom w:val="0"/>
              <w:divBdr>
                <w:top w:val="none" w:sz="0" w:space="0" w:color="auto"/>
                <w:left w:val="none" w:sz="0" w:space="0" w:color="auto"/>
                <w:bottom w:val="none" w:sz="0" w:space="0" w:color="auto"/>
                <w:right w:val="none" w:sz="0" w:space="0" w:color="auto"/>
              </w:divBdr>
            </w:div>
          </w:divsChild>
        </w:div>
        <w:div w:id="1201747656">
          <w:marLeft w:val="0"/>
          <w:marRight w:val="0"/>
          <w:marTop w:val="0"/>
          <w:marBottom w:val="0"/>
          <w:divBdr>
            <w:top w:val="none" w:sz="0" w:space="0" w:color="auto"/>
            <w:left w:val="none" w:sz="0" w:space="0" w:color="auto"/>
            <w:bottom w:val="none" w:sz="0" w:space="0" w:color="auto"/>
            <w:right w:val="none" w:sz="0" w:space="0" w:color="auto"/>
          </w:divBdr>
        </w:div>
        <w:div w:id="663820437">
          <w:marLeft w:val="0"/>
          <w:marRight w:val="0"/>
          <w:marTop w:val="0"/>
          <w:marBottom w:val="0"/>
          <w:divBdr>
            <w:top w:val="none" w:sz="0" w:space="0" w:color="auto"/>
            <w:left w:val="none" w:sz="0" w:space="0" w:color="auto"/>
            <w:bottom w:val="none" w:sz="0" w:space="0" w:color="auto"/>
            <w:right w:val="none" w:sz="0" w:space="0" w:color="auto"/>
          </w:divBdr>
          <w:divsChild>
            <w:div w:id="937181083">
              <w:marLeft w:val="0"/>
              <w:marRight w:val="0"/>
              <w:marTop w:val="0"/>
              <w:marBottom w:val="0"/>
              <w:divBdr>
                <w:top w:val="none" w:sz="0" w:space="0" w:color="auto"/>
                <w:left w:val="none" w:sz="0" w:space="0" w:color="auto"/>
                <w:bottom w:val="none" w:sz="0" w:space="0" w:color="auto"/>
                <w:right w:val="none" w:sz="0" w:space="0" w:color="auto"/>
              </w:divBdr>
            </w:div>
          </w:divsChild>
        </w:div>
        <w:div w:id="637028828">
          <w:marLeft w:val="0"/>
          <w:marRight w:val="0"/>
          <w:marTop w:val="0"/>
          <w:marBottom w:val="0"/>
          <w:divBdr>
            <w:top w:val="none" w:sz="0" w:space="0" w:color="auto"/>
            <w:left w:val="none" w:sz="0" w:space="0" w:color="auto"/>
            <w:bottom w:val="none" w:sz="0" w:space="0" w:color="auto"/>
            <w:right w:val="none" w:sz="0" w:space="0" w:color="auto"/>
          </w:divBdr>
        </w:div>
        <w:div w:id="1609894378">
          <w:marLeft w:val="0"/>
          <w:marRight w:val="0"/>
          <w:marTop w:val="0"/>
          <w:marBottom w:val="0"/>
          <w:divBdr>
            <w:top w:val="none" w:sz="0" w:space="0" w:color="auto"/>
            <w:left w:val="none" w:sz="0" w:space="0" w:color="auto"/>
            <w:bottom w:val="none" w:sz="0" w:space="0" w:color="auto"/>
            <w:right w:val="none" w:sz="0" w:space="0" w:color="auto"/>
          </w:divBdr>
          <w:divsChild>
            <w:div w:id="343870083">
              <w:marLeft w:val="0"/>
              <w:marRight w:val="0"/>
              <w:marTop w:val="0"/>
              <w:marBottom w:val="0"/>
              <w:divBdr>
                <w:top w:val="none" w:sz="0" w:space="0" w:color="auto"/>
                <w:left w:val="none" w:sz="0" w:space="0" w:color="auto"/>
                <w:bottom w:val="none" w:sz="0" w:space="0" w:color="auto"/>
                <w:right w:val="none" w:sz="0" w:space="0" w:color="auto"/>
              </w:divBdr>
            </w:div>
          </w:divsChild>
        </w:div>
        <w:div w:id="1381444383">
          <w:marLeft w:val="0"/>
          <w:marRight w:val="0"/>
          <w:marTop w:val="0"/>
          <w:marBottom w:val="0"/>
          <w:divBdr>
            <w:top w:val="none" w:sz="0" w:space="0" w:color="auto"/>
            <w:left w:val="none" w:sz="0" w:space="0" w:color="auto"/>
            <w:bottom w:val="none" w:sz="0" w:space="0" w:color="auto"/>
            <w:right w:val="none" w:sz="0" w:space="0" w:color="auto"/>
          </w:divBdr>
        </w:div>
        <w:div w:id="872156956">
          <w:marLeft w:val="0"/>
          <w:marRight w:val="0"/>
          <w:marTop w:val="0"/>
          <w:marBottom w:val="0"/>
          <w:divBdr>
            <w:top w:val="none" w:sz="0" w:space="0" w:color="auto"/>
            <w:left w:val="none" w:sz="0" w:space="0" w:color="auto"/>
            <w:bottom w:val="none" w:sz="0" w:space="0" w:color="auto"/>
            <w:right w:val="none" w:sz="0" w:space="0" w:color="auto"/>
          </w:divBdr>
          <w:divsChild>
            <w:div w:id="1273827367">
              <w:marLeft w:val="0"/>
              <w:marRight w:val="0"/>
              <w:marTop w:val="0"/>
              <w:marBottom w:val="0"/>
              <w:divBdr>
                <w:top w:val="none" w:sz="0" w:space="0" w:color="auto"/>
                <w:left w:val="none" w:sz="0" w:space="0" w:color="auto"/>
                <w:bottom w:val="none" w:sz="0" w:space="0" w:color="auto"/>
                <w:right w:val="none" w:sz="0" w:space="0" w:color="auto"/>
              </w:divBdr>
            </w:div>
          </w:divsChild>
        </w:div>
        <w:div w:id="1078677556">
          <w:marLeft w:val="0"/>
          <w:marRight w:val="0"/>
          <w:marTop w:val="0"/>
          <w:marBottom w:val="0"/>
          <w:divBdr>
            <w:top w:val="none" w:sz="0" w:space="0" w:color="auto"/>
            <w:left w:val="none" w:sz="0" w:space="0" w:color="auto"/>
            <w:bottom w:val="none" w:sz="0" w:space="0" w:color="auto"/>
            <w:right w:val="none" w:sz="0" w:space="0" w:color="auto"/>
          </w:divBdr>
        </w:div>
        <w:div w:id="633755551">
          <w:marLeft w:val="0"/>
          <w:marRight w:val="0"/>
          <w:marTop w:val="0"/>
          <w:marBottom w:val="0"/>
          <w:divBdr>
            <w:top w:val="none" w:sz="0" w:space="0" w:color="auto"/>
            <w:left w:val="none" w:sz="0" w:space="0" w:color="auto"/>
            <w:bottom w:val="none" w:sz="0" w:space="0" w:color="auto"/>
            <w:right w:val="none" w:sz="0" w:space="0" w:color="auto"/>
          </w:divBdr>
          <w:divsChild>
            <w:div w:id="1756439405">
              <w:marLeft w:val="0"/>
              <w:marRight w:val="0"/>
              <w:marTop w:val="0"/>
              <w:marBottom w:val="0"/>
              <w:divBdr>
                <w:top w:val="none" w:sz="0" w:space="0" w:color="auto"/>
                <w:left w:val="none" w:sz="0" w:space="0" w:color="auto"/>
                <w:bottom w:val="none" w:sz="0" w:space="0" w:color="auto"/>
                <w:right w:val="none" w:sz="0" w:space="0" w:color="auto"/>
              </w:divBdr>
            </w:div>
          </w:divsChild>
        </w:div>
        <w:div w:id="30810905">
          <w:marLeft w:val="0"/>
          <w:marRight w:val="0"/>
          <w:marTop w:val="0"/>
          <w:marBottom w:val="0"/>
          <w:divBdr>
            <w:top w:val="none" w:sz="0" w:space="0" w:color="auto"/>
            <w:left w:val="none" w:sz="0" w:space="0" w:color="auto"/>
            <w:bottom w:val="none" w:sz="0" w:space="0" w:color="auto"/>
            <w:right w:val="none" w:sz="0" w:space="0" w:color="auto"/>
          </w:divBdr>
        </w:div>
        <w:div w:id="1071660887">
          <w:marLeft w:val="0"/>
          <w:marRight w:val="0"/>
          <w:marTop w:val="0"/>
          <w:marBottom w:val="0"/>
          <w:divBdr>
            <w:top w:val="none" w:sz="0" w:space="0" w:color="auto"/>
            <w:left w:val="none" w:sz="0" w:space="0" w:color="auto"/>
            <w:bottom w:val="none" w:sz="0" w:space="0" w:color="auto"/>
            <w:right w:val="none" w:sz="0" w:space="0" w:color="auto"/>
          </w:divBdr>
          <w:divsChild>
            <w:div w:id="179204863">
              <w:marLeft w:val="0"/>
              <w:marRight w:val="0"/>
              <w:marTop w:val="0"/>
              <w:marBottom w:val="0"/>
              <w:divBdr>
                <w:top w:val="none" w:sz="0" w:space="0" w:color="auto"/>
                <w:left w:val="none" w:sz="0" w:space="0" w:color="auto"/>
                <w:bottom w:val="none" w:sz="0" w:space="0" w:color="auto"/>
                <w:right w:val="none" w:sz="0" w:space="0" w:color="auto"/>
              </w:divBdr>
            </w:div>
          </w:divsChild>
        </w:div>
        <w:div w:id="1857380489">
          <w:marLeft w:val="0"/>
          <w:marRight w:val="0"/>
          <w:marTop w:val="300"/>
          <w:marBottom w:val="0"/>
          <w:divBdr>
            <w:top w:val="none" w:sz="0" w:space="0" w:color="auto"/>
            <w:left w:val="none" w:sz="0" w:space="0" w:color="auto"/>
            <w:bottom w:val="none" w:sz="0" w:space="0" w:color="auto"/>
            <w:right w:val="none" w:sz="0" w:space="0" w:color="auto"/>
          </w:divBdr>
          <w:divsChild>
            <w:div w:id="347100032">
              <w:marLeft w:val="0"/>
              <w:marRight w:val="0"/>
              <w:marTop w:val="0"/>
              <w:marBottom w:val="0"/>
              <w:divBdr>
                <w:top w:val="none" w:sz="0" w:space="0" w:color="auto"/>
                <w:left w:val="none" w:sz="0" w:space="0" w:color="auto"/>
                <w:bottom w:val="none" w:sz="0" w:space="0" w:color="auto"/>
                <w:right w:val="none" w:sz="0" w:space="0" w:color="auto"/>
              </w:divBdr>
              <w:divsChild>
                <w:div w:id="2076732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94951">
          <w:marLeft w:val="0"/>
          <w:marRight w:val="0"/>
          <w:marTop w:val="300"/>
          <w:marBottom w:val="0"/>
          <w:divBdr>
            <w:top w:val="none" w:sz="0" w:space="0" w:color="auto"/>
            <w:left w:val="none" w:sz="0" w:space="0" w:color="auto"/>
            <w:bottom w:val="none" w:sz="0" w:space="0" w:color="auto"/>
            <w:right w:val="none" w:sz="0" w:space="0" w:color="auto"/>
          </w:divBdr>
          <w:divsChild>
            <w:div w:id="1003776760">
              <w:marLeft w:val="0"/>
              <w:marRight w:val="0"/>
              <w:marTop w:val="0"/>
              <w:marBottom w:val="0"/>
              <w:divBdr>
                <w:top w:val="none" w:sz="0" w:space="0" w:color="auto"/>
                <w:left w:val="none" w:sz="0" w:space="0" w:color="auto"/>
                <w:bottom w:val="none" w:sz="0" w:space="0" w:color="auto"/>
                <w:right w:val="none" w:sz="0" w:space="0" w:color="auto"/>
              </w:divBdr>
              <w:divsChild>
                <w:div w:id="37566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449077">
          <w:marLeft w:val="0"/>
          <w:marRight w:val="0"/>
          <w:marTop w:val="300"/>
          <w:marBottom w:val="0"/>
          <w:divBdr>
            <w:top w:val="none" w:sz="0" w:space="0" w:color="auto"/>
            <w:left w:val="none" w:sz="0" w:space="0" w:color="auto"/>
            <w:bottom w:val="none" w:sz="0" w:space="0" w:color="auto"/>
            <w:right w:val="none" w:sz="0" w:space="0" w:color="auto"/>
          </w:divBdr>
          <w:divsChild>
            <w:div w:id="1643774294">
              <w:marLeft w:val="0"/>
              <w:marRight w:val="0"/>
              <w:marTop w:val="0"/>
              <w:marBottom w:val="0"/>
              <w:divBdr>
                <w:top w:val="none" w:sz="0" w:space="0" w:color="auto"/>
                <w:left w:val="none" w:sz="0" w:space="0" w:color="auto"/>
                <w:bottom w:val="none" w:sz="0" w:space="0" w:color="auto"/>
                <w:right w:val="none" w:sz="0" w:space="0" w:color="auto"/>
              </w:divBdr>
              <w:divsChild>
                <w:div w:id="151449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2040">
          <w:marLeft w:val="0"/>
          <w:marRight w:val="0"/>
          <w:marTop w:val="300"/>
          <w:marBottom w:val="0"/>
          <w:divBdr>
            <w:top w:val="none" w:sz="0" w:space="0" w:color="auto"/>
            <w:left w:val="none" w:sz="0" w:space="0" w:color="auto"/>
            <w:bottom w:val="none" w:sz="0" w:space="0" w:color="auto"/>
            <w:right w:val="none" w:sz="0" w:space="0" w:color="auto"/>
          </w:divBdr>
          <w:divsChild>
            <w:div w:id="1102604934">
              <w:marLeft w:val="0"/>
              <w:marRight w:val="0"/>
              <w:marTop w:val="0"/>
              <w:marBottom w:val="0"/>
              <w:divBdr>
                <w:top w:val="none" w:sz="0" w:space="0" w:color="auto"/>
                <w:left w:val="none" w:sz="0" w:space="0" w:color="auto"/>
                <w:bottom w:val="none" w:sz="0" w:space="0" w:color="auto"/>
                <w:right w:val="none" w:sz="0" w:space="0" w:color="auto"/>
              </w:divBdr>
              <w:divsChild>
                <w:div w:id="21255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821124">
      <w:bodyDiv w:val="1"/>
      <w:marLeft w:val="0"/>
      <w:marRight w:val="0"/>
      <w:marTop w:val="0"/>
      <w:marBottom w:val="0"/>
      <w:divBdr>
        <w:top w:val="none" w:sz="0" w:space="0" w:color="auto"/>
        <w:left w:val="none" w:sz="0" w:space="0" w:color="auto"/>
        <w:bottom w:val="none" w:sz="0" w:space="0" w:color="auto"/>
        <w:right w:val="none" w:sz="0" w:space="0" w:color="auto"/>
      </w:divBdr>
      <w:divsChild>
        <w:div w:id="811946250">
          <w:marLeft w:val="0"/>
          <w:marRight w:val="0"/>
          <w:marTop w:val="0"/>
          <w:marBottom w:val="0"/>
          <w:divBdr>
            <w:top w:val="none" w:sz="0" w:space="0" w:color="auto"/>
            <w:left w:val="none" w:sz="0" w:space="0" w:color="auto"/>
            <w:bottom w:val="none" w:sz="0" w:space="0" w:color="auto"/>
            <w:right w:val="none" w:sz="0" w:space="0" w:color="auto"/>
          </w:divBdr>
        </w:div>
        <w:div w:id="706880534">
          <w:marLeft w:val="0"/>
          <w:marRight w:val="0"/>
          <w:marTop w:val="0"/>
          <w:marBottom w:val="0"/>
          <w:divBdr>
            <w:top w:val="none" w:sz="0" w:space="0" w:color="auto"/>
            <w:left w:val="none" w:sz="0" w:space="0" w:color="auto"/>
            <w:bottom w:val="none" w:sz="0" w:space="0" w:color="auto"/>
            <w:right w:val="none" w:sz="0" w:space="0" w:color="auto"/>
          </w:divBdr>
          <w:divsChild>
            <w:div w:id="423721787">
              <w:marLeft w:val="0"/>
              <w:marRight w:val="0"/>
              <w:marTop w:val="0"/>
              <w:marBottom w:val="0"/>
              <w:divBdr>
                <w:top w:val="none" w:sz="0" w:space="0" w:color="auto"/>
                <w:left w:val="none" w:sz="0" w:space="0" w:color="auto"/>
                <w:bottom w:val="none" w:sz="0" w:space="0" w:color="auto"/>
                <w:right w:val="none" w:sz="0" w:space="0" w:color="auto"/>
              </w:divBdr>
            </w:div>
          </w:divsChild>
        </w:div>
        <w:div w:id="1844936197">
          <w:marLeft w:val="0"/>
          <w:marRight w:val="0"/>
          <w:marTop w:val="0"/>
          <w:marBottom w:val="0"/>
          <w:divBdr>
            <w:top w:val="none" w:sz="0" w:space="0" w:color="auto"/>
            <w:left w:val="none" w:sz="0" w:space="0" w:color="auto"/>
            <w:bottom w:val="none" w:sz="0" w:space="0" w:color="auto"/>
            <w:right w:val="none" w:sz="0" w:space="0" w:color="auto"/>
          </w:divBdr>
        </w:div>
        <w:div w:id="1873762646">
          <w:marLeft w:val="0"/>
          <w:marRight w:val="0"/>
          <w:marTop w:val="0"/>
          <w:marBottom w:val="0"/>
          <w:divBdr>
            <w:top w:val="none" w:sz="0" w:space="0" w:color="auto"/>
            <w:left w:val="none" w:sz="0" w:space="0" w:color="auto"/>
            <w:bottom w:val="none" w:sz="0" w:space="0" w:color="auto"/>
            <w:right w:val="none" w:sz="0" w:space="0" w:color="auto"/>
          </w:divBdr>
          <w:divsChild>
            <w:div w:id="1008366456">
              <w:marLeft w:val="0"/>
              <w:marRight w:val="0"/>
              <w:marTop w:val="0"/>
              <w:marBottom w:val="0"/>
              <w:divBdr>
                <w:top w:val="none" w:sz="0" w:space="0" w:color="auto"/>
                <w:left w:val="none" w:sz="0" w:space="0" w:color="auto"/>
                <w:bottom w:val="none" w:sz="0" w:space="0" w:color="auto"/>
                <w:right w:val="none" w:sz="0" w:space="0" w:color="auto"/>
              </w:divBdr>
            </w:div>
          </w:divsChild>
        </w:div>
        <w:div w:id="1464958106">
          <w:marLeft w:val="0"/>
          <w:marRight w:val="0"/>
          <w:marTop w:val="0"/>
          <w:marBottom w:val="0"/>
          <w:divBdr>
            <w:top w:val="none" w:sz="0" w:space="0" w:color="auto"/>
            <w:left w:val="none" w:sz="0" w:space="0" w:color="auto"/>
            <w:bottom w:val="none" w:sz="0" w:space="0" w:color="auto"/>
            <w:right w:val="none" w:sz="0" w:space="0" w:color="auto"/>
          </w:divBdr>
        </w:div>
        <w:div w:id="1394694544">
          <w:marLeft w:val="0"/>
          <w:marRight w:val="0"/>
          <w:marTop w:val="0"/>
          <w:marBottom w:val="0"/>
          <w:divBdr>
            <w:top w:val="none" w:sz="0" w:space="0" w:color="auto"/>
            <w:left w:val="none" w:sz="0" w:space="0" w:color="auto"/>
            <w:bottom w:val="none" w:sz="0" w:space="0" w:color="auto"/>
            <w:right w:val="none" w:sz="0" w:space="0" w:color="auto"/>
          </w:divBdr>
          <w:divsChild>
            <w:div w:id="1155411046">
              <w:marLeft w:val="0"/>
              <w:marRight w:val="0"/>
              <w:marTop w:val="0"/>
              <w:marBottom w:val="0"/>
              <w:divBdr>
                <w:top w:val="none" w:sz="0" w:space="0" w:color="auto"/>
                <w:left w:val="none" w:sz="0" w:space="0" w:color="auto"/>
                <w:bottom w:val="none" w:sz="0" w:space="0" w:color="auto"/>
                <w:right w:val="none" w:sz="0" w:space="0" w:color="auto"/>
              </w:divBdr>
            </w:div>
          </w:divsChild>
        </w:div>
        <w:div w:id="431051475">
          <w:marLeft w:val="0"/>
          <w:marRight w:val="0"/>
          <w:marTop w:val="0"/>
          <w:marBottom w:val="0"/>
          <w:divBdr>
            <w:top w:val="none" w:sz="0" w:space="0" w:color="auto"/>
            <w:left w:val="none" w:sz="0" w:space="0" w:color="auto"/>
            <w:bottom w:val="none" w:sz="0" w:space="0" w:color="auto"/>
            <w:right w:val="none" w:sz="0" w:space="0" w:color="auto"/>
          </w:divBdr>
        </w:div>
        <w:div w:id="1245069014">
          <w:marLeft w:val="0"/>
          <w:marRight w:val="0"/>
          <w:marTop w:val="0"/>
          <w:marBottom w:val="0"/>
          <w:divBdr>
            <w:top w:val="none" w:sz="0" w:space="0" w:color="auto"/>
            <w:left w:val="none" w:sz="0" w:space="0" w:color="auto"/>
            <w:bottom w:val="none" w:sz="0" w:space="0" w:color="auto"/>
            <w:right w:val="none" w:sz="0" w:space="0" w:color="auto"/>
          </w:divBdr>
          <w:divsChild>
            <w:div w:id="76560446">
              <w:marLeft w:val="0"/>
              <w:marRight w:val="0"/>
              <w:marTop w:val="0"/>
              <w:marBottom w:val="0"/>
              <w:divBdr>
                <w:top w:val="none" w:sz="0" w:space="0" w:color="auto"/>
                <w:left w:val="none" w:sz="0" w:space="0" w:color="auto"/>
                <w:bottom w:val="none" w:sz="0" w:space="0" w:color="auto"/>
                <w:right w:val="none" w:sz="0" w:space="0" w:color="auto"/>
              </w:divBdr>
            </w:div>
          </w:divsChild>
        </w:div>
        <w:div w:id="1010335232">
          <w:marLeft w:val="0"/>
          <w:marRight w:val="0"/>
          <w:marTop w:val="0"/>
          <w:marBottom w:val="0"/>
          <w:divBdr>
            <w:top w:val="none" w:sz="0" w:space="0" w:color="auto"/>
            <w:left w:val="none" w:sz="0" w:space="0" w:color="auto"/>
            <w:bottom w:val="none" w:sz="0" w:space="0" w:color="auto"/>
            <w:right w:val="none" w:sz="0" w:space="0" w:color="auto"/>
          </w:divBdr>
        </w:div>
        <w:div w:id="317878351">
          <w:marLeft w:val="0"/>
          <w:marRight w:val="0"/>
          <w:marTop w:val="0"/>
          <w:marBottom w:val="0"/>
          <w:divBdr>
            <w:top w:val="none" w:sz="0" w:space="0" w:color="auto"/>
            <w:left w:val="none" w:sz="0" w:space="0" w:color="auto"/>
            <w:bottom w:val="none" w:sz="0" w:space="0" w:color="auto"/>
            <w:right w:val="none" w:sz="0" w:space="0" w:color="auto"/>
          </w:divBdr>
          <w:divsChild>
            <w:div w:id="1875538916">
              <w:marLeft w:val="0"/>
              <w:marRight w:val="0"/>
              <w:marTop w:val="0"/>
              <w:marBottom w:val="0"/>
              <w:divBdr>
                <w:top w:val="none" w:sz="0" w:space="0" w:color="auto"/>
                <w:left w:val="none" w:sz="0" w:space="0" w:color="auto"/>
                <w:bottom w:val="none" w:sz="0" w:space="0" w:color="auto"/>
                <w:right w:val="none" w:sz="0" w:space="0" w:color="auto"/>
              </w:divBdr>
            </w:div>
          </w:divsChild>
        </w:div>
        <w:div w:id="1088769147">
          <w:marLeft w:val="0"/>
          <w:marRight w:val="0"/>
          <w:marTop w:val="0"/>
          <w:marBottom w:val="0"/>
          <w:divBdr>
            <w:top w:val="none" w:sz="0" w:space="0" w:color="auto"/>
            <w:left w:val="none" w:sz="0" w:space="0" w:color="auto"/>
            <w:bottom w:val="none" w:sz="0" w:space="0" w:color="auto"/>
            <w:right w:val="none" w:sz="0" w:space="0" w:color="auto"/>
          </w:divBdr>
        </w:div>
        <w:div w:id="736128852">
          <w:marLeft w:val="0"/>
          <w:marRight w:val="0"/>
          <w:marTop w:val="0"/>
          <w:marBottom w:val="0"/>
          <w:divBdr>
            <w:top w:val="none" w:sz="0" w:space="0" w:color="auto"/>
            <w:left w:val="none" w:sz="0" w:space="0" w:color="auto"/>
            <w:bottom w:val="none" w:sz="0" w:space="0" w:color="auto"/>
            <w:right w:val="none" w:sz="0" w:space="0" w:color="auto"/>
          </w:divBdr>
          <w:divsChild>
            <w:div w:id="586310430">
              <w:marLeft w:val="0"/>
              <w:marRight w:val="0"/>
              <w:marTop w:val="0"/>
              <w:marBottom w:val="0"/>
              <w:divBdr>
                <w:top w:val="none" w:sz="0" w:space="0" w:color="auto"/>
                <w:left w:val="none" w:sz="0" w:space="0" w:color="auto"/>
                <w:bottom w:val="none" w:sz="0" w:space="0" w:color="auto"/>
                <w:right w:val="none" w:sz="0" w:space="0" w:color="auto"/>
              </w:divBdr>
            </w:div>
          </w:divsChild>
        </w:div>
        <w:div w:id="132524710">
          <w:marLeft w:val="0"/>
          <w:marRight w:val="0"/>
          <w:marTop w:val="0"/>
          <w:marBottom w:val="0"/>
          <w:divBdr>
            <w:top w:val="none" w:sz="0" w:space="0" w:color="auto"/>
            <w:left w:val="none" w:sz="0" w:space="0" w:color="auto"/>
            <w:bottom w:val="none" w:sz="0" w:space="0" w:color="auto"/>
            <w:right w:val="none" w:sz="0" w:space="0" w:color="auto"/>
          </w:divBdr>
        </w:div>
        <w:div w:id="393282800">
          <w:marLeft w:val="0"/>
          <w:marRight w:val="0"/>
          <w:marTop w:val="0"/>
          <w:marBottom w:val="0"/>
          <w:divBdr>
            <w:top w:val="none" w:sz="0" w:space="0" w:color="auto"/>
            <w:left w:val="none" w:sz="0" w:space="0" w:color="auto"/>
            <w:bottom w:val="none" w:sz="0" w:space="0" w:color="auto"/>
            <w:right w:val="none" w:sz="0" w:space="0" w:color="auto"/>
          </w:divBdr>
          <w:divsChild>
            <w:div w:id="950624840">
              <w:marLeft w:val="0"/>
              <w:marRight w:val="0"/>
              <w:marTop w:val="0"/>
              <w:marBottom w:val="0"/>
              <w:divBdr>
                <w:top w:val="none" w:sz="0" w:space="0" w:color="auto"/>
                <w:left w:val="none" w:sz="0" w:space="0" w:color="auto"/>
                <w:bottom w:val="none" w:sz="0" w:space="0" w:color="auto"/>
                <w:right w:val="none" w:sz="0" w:space="0" w:color="auto"/>
              </w:divBdr>
            </w:div>
          </w:divsChild>
        </w:div>
        <w:div w:id="1255939828">
          <w:marLeft w:val="0"/>
          <w:marRight w:val="0"/>
          <w:marTop w:val="300"/>
          <w:marBottom w:val="0"/>
          <w:divBdr>
            <w:top w:val="none" w:sz="0" w:space="0" w:color="auto"/>
            <w:left w:val="none" w:sz="0" w:space="0" w:color="auto"/>
            <w:bottom w:val="none" w:sz="0" w:space="0" w:color="auto"/>
            <w:right w:val="none" w:sz="0" w:space="0" w:color="auto"/>
          </w:divBdr>
          <w:divsChild>
            <w:div w:id="1163086838">
              <w:marLeft w:val="0"/>
              <w:marRight w:val="0"/>
              <w:marTop w:val="0"/>
              <w:marBottom w:val="0"/>
              <w:divBdr>
                <w:top w:val="none" w:sz="0" w:space="0" w:color="auto"/>
                <w:left w:val="none" w:sz="0" w:space="0" w:color="auto"/>
                <w:bottom w:val="none" w:sz="0" w:space="0" w:color="auto"/>
                <w:right w:val="none" w:sz="0" w:space="0" w:color="auto"/>
              </w:divBdr>
              <w:divsChild>
                <w:div w:id="191785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416855">
          <w:marLeft w:val="0"/>
          <w:marRight w:val="0"/>
          <w:marTop w:val="300"/>
          <w:marBottom w:val="0"/>
          <w:divBdr>
            <w:top w:val="none" w:sz="0" w:space="0" w:color="auto"/>
            <w:left w:val="none" w:sz="0" w:space="0" w:color="auto"/>
            <w:bottom w:val="none" w:sz="0" w:space="0" w:color="auto"/>
            <w:right w:val="none" w:sz="0" w:space="0" w:color="auto"/>
          </w:divBdr>
          <w:divsChild>
            <w:div w:id="992492003">
              <w:marLeft w:val="0"/>
              <w:marRight w:val="0"/>
              <w:marTop w:val="0"/>
              <w:marBottom w:val="0"/>
              <w:divBdr>
                <w:top w:val="none" w:sz="0" w:space="0" w:color="auto"/>
                <w:left w:val="none" w:sz="0" w:space="0" w:color="auto"/>
                <w:bottom w:val="none" w:sz="0" w:space="0" w:color="auto"/>
                <w:right w:val="none" w:sz="0" w:space="0" w:color="auto"/>
              </w:divBdr>
              <w:divsChild>
                <w:div w:id="26168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89356">
          <w:marLeft w:val="0"/>
          <w:marRight w:val="0"/>
          <w:marTop w:val="300"/>
          <w:marBottom w:val="0"/>
          <w:divBdr>
            <w:top w:val="none" w:sz="0" w:space="0" w:color="auto"/>
            <w:left w:val="none" w:sz="0" w:space="0" w:color="auto"/>
            <w:bottom w:val="none" w:sz="0" w:space="0" w:color="auto"/>
            <w:right w:val="none" w:sz="0" w:space="0" w:color="auto"/>
          </w:divBdr>
          <w:divsChild>
            <w:div w:id="711149203">
              <w:marLeft w:val="0"/>
              <w:marRight w:val="0"/>
              <w:marTop w:val="0"/>
              <w:marBottom w:val="0"/>
              <w:divBdr>
                <w:top w:val="none" w:sz="0" w:space="0" w:color="auto"/>
                <w:left w:val="none" w:sz="0" w:space="0" w:color="auto"/>
                <w:bottom w:val="none" w:sz="0" w:space="0" w:color="auto"/>
                <w:right w:val="none" w:sz="0" w:space="0" w:color="auto"/>
              </w:divBdr>
              <w:divsChild>
                <w:div w:id="91713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51052">
          <w:marLeft w:val="0"/>
          <w:marRight w:val="0"/>
          <w:marTop w:val="300"/>
          <w:marBottom w:val="0"/>
          <w:divBdr>
            <w:top w:val="none" w:sz="0" w:space="0" w:color="auto"/>
            <w:left w:val="none" w:sz="0" w:space="0" w:color="auto"/>
            <w:bottom w:val="none" w:sz="0" w:space="0" w:color="auto"/>
            <w:right w:val="none" w:sz="0" w:space="0" w:color="auto"/>
          </w:divBdr>
          <w:divsChild>
            <w:div w:id="1942376032">
              <w:marLeft w:val="0"/>
              <w:marRight w:val="0"/>
              <w:marTop w:val="0"/>
              <w:marBottom w:val="0"/>
              <w:divBdr>
                <w:top w:val="none" w:sz="0" w:space="0" w:color="auto"/>
                <w:left w:val="none" w:sz="0" w:space="0" w:color="auto"/>
                <w:bottom w:val="none" w:sz="0" w:space="0" w:color="auto"/>
                <w:right w:val="none" w:sz="0" w:space="0" w:color="auto"/>
              </w:divBdr>
              <w:divsChild>
                <w:div w:id="156410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130712">
      <w:bodyDiv w:val="1"/>
      <w:marLeft w:val="0"/>
      <w:marRight w:val="0"/>
      <w:marTop w:val="0"/>
      <w:marBottom w:val="0"/>
      <w:divBdr>
        <w:top w:val="none" w:sz="0" w:space="0" w:color="auto"/>
        <w:left w:val="none" w:sz="0" w:space="0" w:color="auto"/>
        <w:bottom w:val="none" w:sz="0" w:space="0" w:color="auto"/>
        <w:right w:val="none" w:sz="0" w:space="0" w:color="auto"/>
      </w:divBdr>
      <w:divsChild>
        <w:div w:id="2064406409">
          <w:marLeft w:val="0"/>
          <w:marRight w:val="0"/>
          <w:marTop w:val="0"/>
          <w:marBottom w:val="0"/>
          <w:divBdr>
            <w:top w:val="none" w:sz="0" w:space="0" w:color="auto"/>
            <w:left w:val="none" w:sz="0" w:space="0" w:color="auto"/>
            <w:bottom w:val="none" w:sz="0" w:space="0" w:color="auto"/>
            <w:right w:val="none" w:sz="0" w:space="0" w:color="auto"/>
          </w:divBdr>
        </w:div>
        <w:div w:id="790199784">
          <w:marLeft w:val="0"/>
          <w:marRight w:val="0"/>
          <w:marTop w:val="0"/>
          <w:marBottom w:val="0"/>
          <w:divBdr>
            <w:top w:val="none" w:sz="0" w:space="0" w:color="auto"/>
            <w:left w:val="none" w:sz="0" w:space="0" w:color="auto"/>
            <w:bottom w:val="none" w:sz="0" w:space="0" w:color="auto"/>
            <w:right w:val="none" w:sz="0" w:space="0" w:color="auto"/>
          </w:divBdr>
          <w:divsChild>
            <w:div w:id="1108115032">
              <w:marLeft w:val="0"/>
              <w:marRight w:val="0"/>
              <w:marTop w:val="0"/>
              <w:marBottom w:val="0"/>
              <w:divBdr>
                <w:top w:val="none" w:sz="0" w:space="0" w:color="auto"/>
                <w:left w:val="none" w:sz="0" w:space="0" w:color="auto"/>
                <w:bottom w:val="none" w:sz="0" w:space="0" w:color="auto"/>
                <w:right w:val="none" w:sz="0" w:space="0" w:color="auto"/>
              </w:divBdr>
            </w:div>
          </w:divsChild>
        </w:div>
        <w:div w:id="1499543916">
          <w:marLeft w:val="0"/>
          <w:marRight w:val="0"/>
          <w:marTop w:val="0"/>
          <w:marBottom w:val="0"/>
          <w:divBdr>
            <w:top w:val="none" w:sz="0" w:space="0" w:color="auto"/>
            <w:left w:val="none" w:sz="0" w:space="0" w:color="auto"/>
            <w:bottom w:val="none" w:sz="0" w:space="0" w:color="auto"/>
            <w:right w:val="none" w:sz="0" w:space="0" w:color="auto"/>
          </w:divBdr>
        </w:div>
        <w:div w:id="975138442">
          <w:marLeft w:val="0"/>
          <w:marRight w:val="0"/>
          <w:marTop w:val="0"/>
          <w:marBottom w:val="0"/>
          <w:divBdr>
            <w:top w:val="none" w:sz="0" w:space="0" w:color="auto"/>
            <w:left w:val="none" w:sz="0" w:space="0" w:color="auto"/>
            <w:bottom w:val="none" w:sz="0" w:space="0" w:color="auto"/>
            <w:right w:val="none" w:sz="0" w:space="0" w:color="auto"/>
          </w:divBdr>
          <w:divsChild>
            <w:div w:id="218979810">
              <w:marLeft w:val="0"/>
              <w:marRight w:val="0"/>
              <w:marTop w:val="0"/>
              <w:marBottom w:val="0"/>
              <w:divBdr>
                <w:top w:val="none" w:sz="0" w:space="0" w:color="auto"/>
                <w:left w:val="none" w:sz="0" w:space="0" w:color="auto"/>
                <w:bottom w:val="none" w:sz="0" w:space="0" w:color="auto"/>
                <w:right w:val="none" w:sz="0" w:space="0" w:color="auto"/>
              </w:divBdr>
            </w:div>
          </w:divsChild>
        </w:div>
        <w:div w:id="1294410634">
          <w:marLeft w:val="0"/>
          <w:marRight w:val="0"/>
          <w:marTop w:val="0"/>
          <w:marBottom w:val="0"/>
          <w:divBdr>
            <w:top w:val="none" w:sz="0" w:space="0" w:color="auto"/>
            <w:left w:val="none" w:sz="0" w:space="0" w:color="auto"/>
            <w:bottom w:val="none" w:sz="0" w:space="0" w:color="auto"/>
            <w:right w:val="none" w:sz="0" w:space="0" w:color="auto"/>
          </w:divBdr>
        </w:div>
        <w:div w:id="1380783041">
          <w:marLeft w:val="0"/>
          <w:marRight w:val="0"/>
          <w:marTop w:val="0"/>
          <w:marBottom w:val="0"/>
          <w:divBdr>
            <w:top w:val="none" w:sz="0" w:space="0" w:color="auto"/>
            <w:left w:val="none" w:sz="0" w:space="0" w:color="auto"/>
            <w:bottom w:val="none" w:sz="0" w:space="0" w:color="auto"/>
            <w:right w:val="none" w:sz="0" w:space="0" w:color="auto"/>
          </w:divBdr>
          <w:divsChild>
            <w:div w:id="61148917">
              <w:marLeft w:val="0"/>
              <w:marRight w:val="0"/>
              <w:marTop w:val="0"/>
              <w:marBottom w:val="0"/>
              <w:divBdr>
                <w:top w:val="none" w:sz="0" w:space="0" w:color="auto"/>
                <w:left w:val="none" w:sz="0" w:space="0" w:color="auto"/>
                <w:bottom w:val="none" w:sz="0" w:space="0" w:color="auto"/>
                <w:right w:val="none" w:sz="0" w:space="0" w:color="auto"/>
              </w:divBdr>
            </w:div>
          </w:divsChild>
        </w:div>
        <w:div w:id="1464158933">
          <w:marLeft w:val="0"/>
          <w:marRight w:val="0"/>
          <w:marTop w:val="0"/>
          <w:marBottom w:val="0"/>
          <w:divBdr>
            <w:top w:val="none" w:sz="0" w:space="0" w:color="auto"/>
            <w:left w:val="none" w:sz="0" w:space="0" w:color="auto"/>
            <w:bottom w:val="none" w:sz="0" w:space="0" w:color="auto"/>
            <w:right w:val="none" w:sz="0" w:space="0" w:color="auto"/>
          </w:divBdr>
        </w:div>
        <w:div w:id="1947343747">
          <w:marLeft w:val="0"/>
          <w:marRight w:val="0"/>
          <w:marTop w:val="0"/>
          <w:marBottom w:val="0"/>
          <w:divBdr>
            <w:top w:val="none" w:sz="0" w:space="0" w:color="auto"/>
            <w:left w:val="none" w:sz="0" w:space="0" w:color="auto"/>
            <w:bottom w:val="none" w:sz="0" w:space="0" w:color="auto"/>
            <w:right w:val="none" w:sz="0" w:space="0" w:color="auto"/>
          </w:divBdr>
          <w:divsChild>
            <w:div w:id="1764757832">
              <w:marLeft w:val="0"/>
              <w:marRight w:val="0"/>
              <w:marTop w:val="0"/>
              <w:marBottom w:val="0"/>
              <w:divBdr>
                <w:top w:val="none" w:sz="0" w:space="0" w:color="auto"/>
                <w:left w:val="none" w:sz="0" w:space="0" w:color="auto"/>
                <w:bottom w:val="none" w:sz="0" w:space="0" w:color="auto"/>
                <w:right w:val="none" w:sz="0" w:space="0" w:color="auto"/>
              </w:divBdr>
            </w:div>
          </w:divsChild>
        </w:div>
        <w:div w:id="1960254923">
          <w:marLeft w:val="0"/>
          <w:marRight w:val="0"/>
          <w:marTop w:val="0"/>
          <w:marBottom w:val="0"/>
          <w:divBdr>
            <w:top w:val="none" w:sz="0" w:space="0" w:color="auto"/>
            <w:left w:val="none" w:sz="0" w:space="0" w:color="auto"/>
            <w:bottom w:val="none" w:sz="0" w:space="0" w:color="auto"/>
            <w:right w:val="none" w:sz="0" w:space="0" w:color="auto"/>
          </w:divBdr>
        </w:div>
        <w:div w:id="2009281372">
          <w:marLeft w:val="0"/>
          <w:marRight w:val="0"/>
          <w:marTop w:val="0"/>
          <w:marBottom w:val="0"/>
          <w:divBdr>
            <w:top w:val="none" w:sz="0" w:space="0" w:color="auto"/>
            <w:left w:val="none" w:sz="0" w:space="0" w:color="auto"/>
            <w:bottom w:val="none" w:sz="0" w:space="0" w:color="auto"/>
            <w:right w:val="none" w:sz="0" w:space="0" w:color="auto"/>
          </w:divBdr>
          <w:divsChild>
            <w:div w:id="110125202">
              <w:marLeft w:val="0"/>
              <w:marRight w:val="0"/>
              <w:marTop w:val="0"/>
              <w:marBottom w:val="0"/>
              <w:divBdr>
                <w:top w:val="none" w:sz="0" w:space="0" w:color="auto"/>
                <w:left w:val="none" w:sz="0" w:space="0" w:color="auto"/>
                <w:bottom w:val="none" w:sz="0" w:space="0" w:color="auto"/>
                <w:right w:val="none" w:sz="0" w:space="0" w:color="auto"/>
              </w:divBdr>
            </w:div>
          </w:divsChild>
        </w:div>
        <w:div w:id="1655839459">
          <w:marLeft w:val="0"/>
          <w:marRight w:val="0"/>
          <w:marTop w:val="0"/>
          <w:marBottom w:val="0"/>
          <w:divBdr>
            <w:top w:val="none" w:sz="0" w:space="0" w:color="auto"/>
            <w:left w:val="none" w:sz="0" w:space="0" w:color="auto"/>
            <w:bottom w:val="none" w:sz="0" w:space="0" w:color="auto"/>
            <w:right w:val="none" w:sz="0" w:space="0" w:color="auto"/>
          </w:divBdr>
        </w:div>
        <w:div w:id="1239705126">
          <w:marLeft w:val="0"/>
          <w:marRight w:val="0"/>
          <w:marTop w:val="0"/>
          <w:marBottom w:val="0"/>
          <w:divBdr>
            <w:top w:val="none" w:sz="0" w:space="0" w:color="auto"/>
            <w:left w:val="none" w:sz="0" w:space="0" w:color="auto"/>
            <w:bottom w:val="none" w:sz="0" w:space="0" w:color="auto"/>
            <w:right w:val="none" w:sz="0" w:space="0" w:color="auto"/>
          </w:divBdr>
          <w:divsChild>
            <w:div w:id="198706435">
              <w:marLeft w:val="0"/>
              <w:marRight w:val="0"/>
              <w:marTop w:val="0"/>
              <w:marBottom w:val="0"/>
              <w:divBdr>
                <w:top w:val="none" w:sz="0" w:space="0" w:color="auto"/>
                <w:left w:val="none" w:sz="0" w:space="0" w:color="auto"/>
                <w:bottom w:val="none" w:sz="0" w:space="0" w:color="auto"/>
                <w:right w:val="none" w:sz="0" w:space="0" w:color="auto"/>
              </w:divBdr>
            </w:div>
          </w:divsChild>
        </w:div>
        <w:div w:id="1395858592">
          <w:marLeft w:val="0"/>
          <w:marRight w:val="0"/>
          <w:marTop w:val="0"/>
          <w:marBottom w:val="0"/>
          <w:divBdr>
            <w:top w:val="none" w:sz="0" w:space="0" w:color="auto"/>
            <w:left w:val="none" w:sz="0" w:space="0" w:color="auto"/>
            <w:bottom w:val="none" w:sz="0" w:space="0" w:color="auto"/>
            <w:right w:val="none" w:sz="0" w:space="0" w:color="auto"/>
          </w:divBdr>
        </w:div>
        <w:div w:id="1998654301">
          <w:marLeft w:val="0"/>
          <w:marRight w:val="0"/>
          <w:marTop w:val="0"/>
          <w:marBottom w:val="0"/>
          <w:divBdr>
            <w:top w:val="none" w:sz="0" w:space="0" w:color="auto"/>
            <w:left w:val="none" w:sz="0" w:space="0" w:color="auto"/>
            <w:bottom w:val="none" w:sz="0" w:space="0" w:color="auto"/>
            <w:right w:val="none" w:sz="0" w:space="0" w:color="auto"/>
          </w:divBdr>
          <w:divsChild>
            <w:div w:id="1017543168">
              <w:marLeft w:val="0"/>
              <w:marRight w:val="0"/>
              <w:marTop w:val="0"/>
              <w:marBottom w:val="0"/>
              <w:divBdr>
                <w:top w:val="none" w:sz="0" w:space="0" w:color="auto"/>
                <w:left w:val="none" w:sz="0" w:space="0" w:color="auto"/>
                <w:bottom w:val="none" w:sz="0" w:space="0" w:color="auto"/>
                <w:right w:val="none" w:sz="0" w:space="0" w:color="auto"/>
              </w:divBdr>
            </w:div>
          </w:divsChild>
        </w:div>
        <w:div w:id="2110269798">
          <w:marLeft w:val="0"/>
          <w:marRight w:val="0"/>
          <w:marTop w:val="300"/>
          <w:marBottom w:val="0"/>
          <w:divBdr>
            <w:top w:val="none" w:sz="0" w:space="0" w:color="auto"/>
            <w:left w:val="none" w:sz="0" w:space="0" w:color="auto"/>
            <w:bottom w:val="none" w:sz="0" w:space="0" w:color="auto"/>
            <w:right w:val="none" w:sz="0" w:space="0" w:color="auto"/>
          </w:divBdr>
          <w:divsChild>
            <w:div w:id="1249070939">
              <w:marLeft w:val="0"/>
              <w:marRight w:val="0"/>
              <w:marTop w:val="0"/>
              <w:marBottom w:val="0"/>
              <w:divBdr>
                <w:top w:val="none" w:sz="0" w:space="0" w:color="auto"/>
                <w:left w:val="none" w:sz="0" w:space="0" w:color="auto"/>
                <w:bottom w:val="none" w:sz="0" w:space="0" w:color="auto"/>
                <w:right w:val="none" w:sz="0" w:space="0" w:color="auto"/>
              </w:divBdr>
              <w:divsChild>
                <w:div w:id="1461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356672">
          <w:marLeft w:val="0"/>
          <w:marRight w:val="0"/>
          <w:marTop w:val="300"/>
          <w:marBottom w:val="0"/>
          <w:divBdr>
            <w:top w:val="none" w:sz="0" w:space="0" w:color="auto"/>
            <w:left w:val="none" w:sz="0" w:space="0" w:color="auto"/>
            <w:bottom w:val="none" w:sz="0" w:space="0" w:color="auto"/>
            <w:right w:val="none" w:sz="0" w:space="0" w:color="auto"/>
          </w:divBdr>
          <w:divsChild>
            <w:div w:id="141823449">
              <w:marLeft w:val="0"/>
              <w:marRight w:val="0"/>
              <w:marTop w:val="0"/>
              <w:marBottom w:val="0"/>
              <w:divBdr>
                <w:top w:val="none" w:sz="0" w:space="0" w:color="auto"/>
                <w:left w:val="none" w:sz="0" w:space="0" w:color="auto"/>
                <w:bottom w:val="none" w:sz="0" w:space="0" w:color="auto"/>
                <w:right w:val="none" w:sz="0" w:space="0" w:color="auto"/>
              </w:divBdr>
              <w:divsChild>
                <w:div w:id="112886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299756">
          <w:marLeft w:val="0"/>
          <w:marRight w:val="0"/>
          <w:marTop w:val="300"/>
          <w:marBottom w:val="0"/>
          <w:divBdr>
            <w:top w:val="none" w:sz="0" w:space="0" w:color="auto"/>
            <w:left w:val="none" w:sz="0" w:space="0" w:color="auto"/>
            <w:bottom w:val="none" w:sz="0" w:space="0" w:color="auto"/>
            <w:right w:val="none" w:sz="0" w:space="0" w:color="auto"/>
          </w:divBdr>
          <w:divsChild>
            <w:div w:id="1164735230">
              <w:marLeft w:val="0"/>
              <w:marRight w:val="0"/>
              <w:marTop w:val="0"/>
              <w:marBottom w:val="0"/>
              <w:divBdr>
                <w:top w:val="none" w:sz="0" w:space="0" w:color="auto"/>
                <w:left w:val="none" w:sz="0" w:space="0" w:color="auto"/>
                <w:bottom w:val="none" w:sz="0" w:space="0" w:color="auto"/>
                <w:right w:val="none" w:sz="0" w:space="0" w:color="auto"/>
              </w:divBdr>
              <w:divsChild>
                <w:div w:id="243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380118">
          <w:marLeft w:val="0"/>
          <w:marRight w:val="0"/>
          <w:marTop w:val="300"/>
          <w:marBottom w:val="0"/>
          <w:divBdr>
            <w:top w:val="none" w:sz="0" w:space="0" w:color="auto"/>
            <w:left w:val="none" w:sz="0" w:space="0" w:color="auto"/>
            <w:bottom w:val="none" w:sz="0" w:space="0" w:color="auto"/>
            <w:right w:val="none" w:sz="0" w:space="0" w:color="auto"/>
          </w:divBdr>
          <w:divsChild>
            <w:div w:id="1362246593">
              <w:marLeft w:val="0"/>
              <w:marRight w:val="0"/>
              <w:marTop w:val="0"/>
              <w:marBottom w:val="0"/>
              <w:divBdr>
                <w:top w:val="none" w:sz="0" w:space="0" w:color="auto"/>
                <w:left w:val="none" w:sz="0" w:space="0" w:color="auto"/>
                <w:bottom w:val="none" w:sz="0" w:space="0" w:color="auto"/>
                <w:right w:val="none" w:sz="0" w:space="0" w:color="auto"/>
              </w:divBdr>
              <w:divsChild>
                <w:div w:id="1839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713822">
      <w:bodyDiv w:val="1"/>
      <w:marLeft w:val="0"/>
      <w:marRight w:val="0"/>
      <w:marTop w:val="0"/>
      <w:marBottom w:val="0"/>
      <w:divBdr>
        <w:top w:val="none" w:sz="0" w:space="0" w:color="auto"/>
        <w:left w:val="none" w:sz="0" w:space="0" w:color="auto"/>
        <w:bottom w:val="none" w:sz="0" w:space="0" w:color="auto"/>
        <w:right w:val="none" w:sz="0" w:space="0" w:color="auto"/>
      </w:divBdr>
      <w:divsChild>
        <w:div w:id="1883907952">
          <w:marLeft w:val="0"/>
          <w:marRight w:val="0"/>
          <w:marTop w:val="0"/>
          <w:marBottom w:val="0"/>
          <w:divBdr>
            <w:top w:val="none" w:sz="0" w:space="0" w:color="auto"/>
            <w:left w:val="none" w:sz="0" w:space="0" w:color="auto"/>
            <w:bottom w:val="none" w:sz="0" w:space="0" w:color="auto"/>
            <w:right w:val="none" w:sz="0" w:space="0" w:color="auto"/>
          </w:divBdr>
        </w:div>
        <w:div w:id="265046138">
          <w:marLeft w:val="0"/>
          <w:marRight w:val="0"/>
          <w:marTop w:val="0"/>
          <w:marBottom w:val="0"/>
          <w:divBdr>
            <w:top w:val="none" w:sz="0" w:space="0" w:color="auto"/>
            <w:left w:val="none" w:sz="0" w:space="0" w:color="auto"/>
            <w:bottom w:val="none" w:sz="0" w:space="0" w:color="auto"/>
            <w:right w:val="none" w:sz="0" w:space="0" w:color="auto"/>
          </w:divBdr>
          <w:divsChild>
            <w:div w:id="111749520">
              <w:marLeft w:val="0"/>
              <w:marRight w:val="0"/>
              <w:marTop w:val="0"/>
              <w:marBottom w:val="0"/>
              <w:divBdr>
                <w:top w:val="none" w:sz="0" w:space="0" w:color="auto"/>
                <w:left w:val="none" w:sz="0" w:space="0" w:color="auto"/>
                <w:bottom w:val="none" w:sz="0" w:space="0" w:color="auto"/>
                <w:right w:val="none" w:sz="0" w:space="0" w:color="auto"/>
              </w:divBdr>
            </w:div>
          </w:divsChild>
        </w:div>
        <w:div w:id="21833269">
          <w:marLeft w:val="0"/>
          <w:marRight w:val="0"/>
          <w:marTop w:val="0"/>
          <w:marBottom w:val="0"/>
          <w:divBdr>
            <w:top w:val="none" w:sz="0" w:space="0" w:color="auto"/>
            <w:left w:val="none" w:sz="0" w:space="0" w:color="auto"/>
            <w:bottom w:val="none" w:sz="0" w:space="0" w:color="auto"/>
            <w:right w:val="none" w:sz="0" w:space="0" w:color="auto"/>
          </w:divBdr>
        </w:div>
        <w:div w:id="609356080">
          <w:marLeft w:val="0"/>
          <w:marRight w:val="0"/>
          <w:marTop w:val="0"/>
          <w:marBottom w:val="0"/>
          <w:divBdr>
            <w:top w:val="none" w:sz="0" w:space="0" w:color="auto"/>
            <w:left w:val="none" w:sz="0" w:space="0" w:color="auto"/>
            <w:bottom w:val="none" w:sz="0" w:space="0" w:color="auto"/>
            <w:right w:val="none" w:sz="0" w:space="0" w:color="auto"/>
          </w:divBdr>
          <w:divsChild>
            <w:div w:id="1258173675">
              <w:marLeft w:val="0"/>
              <w:marRight w:val="0"/>
              <w:marTop w:val="0"/>
              <w:marBottom w:val="0"/>
              <w:divBdr>
                <w:top w:val="none" w:sz="0" w:space="0" w:color="auto"/>
                <w:left w:val="none" w:sz="0" w:space="0" w:color="auto"/>
                <w:bottom w:val="none" w:sz="0" w:space="0" w:color="auto"/>
                <w:right w:val="none" w:sz="0" w:space="0" w:color="auto"/>
              </w:divBdr>
            </w:div>
          </w:divsChild>
        </w:div>
        <w:div w:id="1967588989">
          <w:marLeft w:val="0"/>
          <w:marRight w:val="0"/>
          <w:marTop w:val="0"/>
          <w:marBottom w:val="0"/>
          <w:divBdr>
            <w:top w:val="none" w:sz="0" w:space="0" w:color="auto"/>
            <w:left w:val="none" w:sz="0" w:space="0" w:color="auto"/>
            <w:bottom w:val="none" w:sz="0" w:space="0" w:color="auto"/>
            <w:right w:val="none" w:sz="0" w:space="0" w:color="auto"/>
          </w:divBdr>
        </w:div>
        <w:div w:id="1188449644">
          <w:marLeft w:val="0"/>
          <w:marRight w:val="0"/>
          <w:marTop w:val="0"/>
          <w:marBottom w:val="0"/>
          <w:divBdr>
            <w:top w:val="none" w:sz="0" w:space="0" w:color="auto"/>
            <w:left w:val="none" w:sz="0" w:space="0" w:color="auto"/>
            <w:bottom w:val="none" w:sz="0" w:space="0" w:color="auto"/>
            <w:right w:val="none" w:sz="0" w:space="0" w:color="auto"/>
          </w:divBdr>
          <w:divsChild>
            <w:div w:id="1866862485">
              <w:marLeft w:val="0"/>
              <w:marRight w:val="0"/>
              <w:marTop w:val="0"/>
              <w:marBottom w:val="0"/>
              <w:divBdr>
                <w:top w:val="none" w:sz="0" w:space="0" w:color="auto"/>
                <w:left w:val="none" w:sz="0" w:space="0" w:color="auto"/>
                <w:bottom w:val="none" w:sz="0" w:space="0" w:color="auto"/>
                <w:right w:val="none" w:sz="0" w:space="0" w:color="auto"/>
              </w:divBdr>
            </w:div>
          </w:divsChild>
        </w:div>
        <w:div w:id="1323314248">
          <w:marLeft w:val="0"/>
          <w:marRight w:val="0"/>
          <w:marTop w:val="0"/>
          <w:marBottom w:val="0"/>
          <w:divBdr>
            <w:top w:val="none" w:sz="0" w:space="0" w:color="auto"/>
            <w:left w:val="none" w:sz="0" w:space="0" w:color="auto"/>
            <w:bottom w:val="none" w:sz="0" w:space="0" w:color="auto"/>
            <w:right w:val="none" w:sz="0" w:space="0" w:color="auto"/>
          </w:divBdr>
        </w:div>
        <w:div w:id="1511485057">
          <w:marLeft w:val="0"/>
          <w:marRight w:val="0"/>
          <w:marTop w:val="0"/>
          <w:marBottom w:val="0"/>
          <w:divBdr>
            <w:top w:val="none" w:sz="0" w:space="0" w:color="auto"/>
            <w:left w:val="none" w:sz="0" w:space="0" w:color="auto"/>
            <w:bottom w:val="none" w:sz="0" w:space="0" w:color="auto"/>
            <w:right w:val="none" w:sz="0" w:space="0" w:color="auto"/>
          </w:divBdr>
          <w:divsChild>
            <w:div w:id="1277981016">
              <w:marLeft w:val="0"/>
              <w:marRight w:val="0"/>
              <w:marTop w:val="0"/>
              <w:marBottom w:val="0"/>
              <w:divBdr>
                <w:top w:val="none" w:sz="0" w:space="0" w:color="auto"/>
                <w:left w:val="none" w:sz="0" w:space="0" w:color="auto"/>
                <w:bottom w:val="none" w:sz="0" w:space="0" w:color="auto"/>
                <w:right w:val="none" w:sz="0" w:space="0" w:color="auto"/>
              </w:divBdr>
            </w:div>
          </w:divsChild>
        </w:div>
        <w:div w:id="1688362983">
          <w:marLeft w:val="0"/>
          <w:marRight w:val="0"/>
          <w:marTop w:val="0"/>
          <w:marBottom w:val="0"/>
          <w:divBdr>
            <w:top w:val="none" w:sz="0" w:space="0" w:color="auto"/>
            <w:left w:val="none" w:sz="0" w:space="0" w:color="auto"/>
            <w:bottom w:val="none" w:sz="0" w:space="0" w:color="auto"/>
            <w:right w:val="none" w:sz="0" w:space="0" w:color="auto"/>
          </w:divBdr>
        </w:div>
        <w:div w:id="1335689368">
          <w:marLeft w:val="0"/>
          <w:marRight w:val="0"/>
          <w:marTop w:val="0"/>
          <w:marBottom w:val="0"/>
          <w:divBdr>
            <w:top w:val="none" w:sz="0" w:space="0" w:color="auto"/>
            <w:left w:val="none" w:sz="0" w:space="0" w:color="auto"/>
            <w:bottom w:val="none" w:sz="0" w:space="0" w:color="auto"/>
            <w:right w:val="none" w:sz="0" w:space="0" w:color="auto"/>
          </w:divBdr>
          <w:divsChild>
            <w:div w:id="1150708001">
              <w:marLeft w:val="0"/>
              <w:marRight w:val="0"/>
              <w:marTop w:val="0"/>
              <w:marBottom w:val="0"/>
              <w:divBdr>
                <w:top w:val="none" w:sz="0" w:space="0" w:color="auto"/>
                <w:left w:val="none" w:sz="0" w:space="0" w:color="auto"/>
                <w:bottom w:val="none" w:sz="0" w:space="0" w:color="auto"/>
                <w:right w:val="none" w:sz="0" w:space="0" w:color="auto"/>
              </w:divBdr>
            </w:div>
          </w:divsChild>
        </w:div>
        <w:div w:id="1017928284">
          <w:marLeft w:val="0"/>
          <w:marRight w:val="0"/>
          <w:marTop w:val="0"/>
          <w:marBottom w:val="0"/>
          <w:divBdr>
            <w:top w:val="none" w:sz="0" w:space="0" w:color="auto"/>
            <w:left w:val="none" w:sz="0" w:space="0" w:color="auto"/>
            <w:bottom w:val="none" w:sz="0" w:space="0" w:color="auto"/>
            <w:right w:val="none" w:sz="0" w:space="0" w:color="auto"/>
          </w:divBdr>
        </w:div>
        <w:div w:id="336347035">
          <w:marLeft w:val="0"/>
          <w:marRight w:val="0"/>
          <w:marTop w:val="0"/>
          <w:marBottom w:val="0"/>
          <w:divBdr>
            <w:top w:val="none" w:sz="0" w:space="0" w:color="auto"/>
            <w:left w:val="none" w:sz="0" w:space="0" w:color="auto"/>
            <w:bottom w:val="none" w:sz="0" w:space="0" w:color="auto"/>
            <w:right w:val="none" w:sz="0" w:space="0" w:color="auto"/>
          </w:divBdr>
          <w:divsChild>
            <w:div w:id="329452445">
              <w:marLeft w:val="0"/>
              <w:marRight w:val="0"/>
              <w:marTop w:val="0"/>
              <w:marBottom w:val="0"/>
              <w:divBdr>
                <w:top w:val="none" w:sz="0" w:space="0" w:color="auto"/>
                <w:left w:val="none" w:sz="0" w:space="0" w:color="auto"/>
                <w:bottom w:val="none" w:sz="0" w:space="0" w:color="auto"/>
                <w:right w:val="none" w:sz="0" w:space="0" w:color="auto"/>
              </w:divBdr>
            </w:div>
          </w:divsChild>
        </w:div>
        <w:div w:id="994838757">
          <w:marLeft w:val="0"/>
          <w:marRight w:val="0"/>
          <w:marTop w:val="0"/>
          <w:marBottom w:val="0"/>
          <w:divBdr>
            <w:top w:val="none" w:sz="0" w:space="0" w:color="auto"/>
            <w:left w:val="none" w:sz="0" w:space="0" w:color="auto"/>
            <w:bottom w:val="none" w:sz="0" w:space="0" w:color="auto"/>
            <w:right w:val="none" w:sz="0" w:space="0" w:color="auto"/>
          </w:divBdr>
        </w:div>
        <w:div w:id="462887838">
          <w:marLeft w:val="0"/>
          <w:marRight w:val="0"/>
          <w:marTop w:val="0"/>
          <w:marBottom w:val="0"/>
          <w:divBdr>
            <w:top w:val="none" w:sz="0" w:space="0" w:color="auto"/>
            <w:left w:val="none" w:sz="0" w:space="0" w:color="auto"/>
            <w:bottom w:val="none" w:sz="0" w:space="0" w:color="auto"/>
            <w:right w:val="none" w:sz="0" w:space="0" w:color="auto"/>
          </w:divBdr>
          <w:divsChild>
            <w:div w:id="891500405">
              <w:marLeft w:val="0"/>
              <w:marRight w:val="0"/>
              <w:marTop w:val="0"/>
              <w:marBottom w:val="0"/>
              <w:divBdr>
                <w:top w:val="none" w:sz="0" w:space="0" w:color="auto"/>
                <w:left w:val="none" w:sz="0" w:space="0" w:color="auto"/>
                <w:bottom w:val="none" w:sz="0" w:space="0" w:color="auto"/>
                <w:right w:val="none" w:sz="0" w:space="0" w:color="auto"/>
              </w:divBdr>
            </w:div>
          </w:divsChild>
        </w:div>
        <w:div w:id="1613855979">
          <w:marLeft w:val="0"/>
          <w:marRight w:val="0"/>
          <w:marTop w:val="300"/>
          <w:marBottom w:val="0"/>
          <w:divBdr>
            <w:top w:val="none" w:sz="0" w:space="0" w:color="auto"/>
            <w:left w:val="none" w:sz="0" w:space="0" w:color="auto"/>
            <w:bottom w:val="none" w:sz="0" w:space="0" w:color="auto"/>
            <w:right w:val="none" w:sz="0" w:space="0" w:color="auto"/>
          </w:divBdr>
          <w:divsChild>
            <w:div w:id="914629724">
              <w:marLeft w:val="0"/>
              <w:marRight w:val="0"/>
              <w:marTop w:val="0"/>
              <w:marBottom w:val="0"/>
              <w:divBdr>
                <w:top w:val="none" w:sz="0" w:space="0" w:color="auto"/>
                <w:left w:val="none" w:sz="0" w:space="0" w:color="auto"/>
                <w:bottom w:val="none" w:sz="0" w:space="0" w:color="auto"/>
                <w:right w:val="none" w:sz="0" w:space="0" w:color="auto"/>
              </w:divBdr>
              <w:divsChild>
                <w:div w:id="484469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365661">
          <w:marLeft w:val="0"/>
          <w:marRight w:val="0"/>
          <w:marTop w:val="300"/>
          <w:marBottom w:val="0"/>
          <w:divBdr>
            <w:top w:val="none" w:sz="0" w:space="0" w:color="auto"/>
            <w:left w:val="none" w:sz="0" w:space="0" w:color="auto"/>
            <w:bottom w:val="none" w:sz="0" w:space="0" w:color="auto"/>
            <w:right w:val="none" w:sz="0" w:space="0" w:color="auto"/>
          </w:divBdr>
          <w:divsChild>
            <w:div w:id="1846505870">
              <w:marLeft w:val="0"/>
              <w:marRight w:val="0"/>
              <w:marTop w:val="0"/>
              <w:marBottom w:val="0"/>
              <w:divBdr>
                <w:top w:val="none" w:sz="0" w:space="0" w:color="auto"/>
                <w:left w:val="none" w:sz="0" w:space="0" w:color="auto"/>
                <w:bottom w:val="none" w:sz="0" w:space="0" w:color="auto"/>
                <w:right w:val="none" w:sz="0" w:space="0" w:color="auto"/>
              </w:divBdr>
              <w:divsChild>
                <w:div w:id="158865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13115">
          <w:marLeft w:val="0"/>
          <w:marRight w:val="0"/>
          <w:marTop w:val="300"/>
          <w:marBottom w:val="0"/>
          <w:divBdr>
            <w:top w:val="none" w:sz="0" w:space="0" w:color="auto"/>
            <w:left w:val="none" w:sz="0" w:space="0" w:color="auto"/>
            <w:bottom w:val="none" w:sz="0" w:space="0" w:color="auto"/>
            <w:right w:val="none" w:sz="0" w:space="0" w:color="auto"/>
          </w:divBdr>
          <w:divsChild>
            <w:div w:id="64761249">
              <w:marLeft w:val="0"/>
              <w:marRight w:val="0"/>
              <w:marTop w:val="0"/>
              <w:marBottom w:val="0"/>
              <w:divBdr>
                <w:top w:val="none" w:sz="0" w:space="0" w:color="auto"/>
                <w:left w:val="none" w:sz="0" w:space="0" w:color="auto"/>
                <w:bottom w:val="none" w:sz="0" w:space="0" w:color="auto"/>
                <w:right w:val="none" w:sz="0" w:space="0" w:color="auto"/>
              </w:divBdr>
              <w:divsChild>
                <w:div w:id="47090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371944">
          <w:marLeft w:val="0"/>
          <w:marRight w:val="0"/>
          <w:marTop w:val="300"/>
          <w:marBottom w:val="0"/>
          <w:divBdr>
            <w:top w:val="none" w:sz="0" w:space="0" w:color="auto"/>
            <w:left w:val="none" w:sz="0" w:space="0" w:color="auto"/>
            <w:bottom w:val="none" w:sz="0" w:space="0" w:color="auto"/>
            <w:right w:val="none" w:sz="0" w:space="0" w:color="auto"/>
          </w:divBdr>
          <w:divsChild>
            <w:div w:id="2021203082">
              <w:marLeft w:val="0"/>
              <w:marRight w:val="0"/>
              <w:marTop w:val="0"/>
              <w:marBottom w:val="0"/>
              <w:divBdr>
                <w:top w:val="none" w:sz="0" w:space="0" w:color="auto"/>
                <w:left w:val="none" w:sz="0" w:space="0" w:color="auto"/>
                <w:bottom w:val="none" w:sz="0" w:space="0" w:color="auto"/>
                <w:right w:val="none" w:sz="0" w:space="0" w:color="auto"/>
              </w:divBdr>
              <w:divsChild>
                <w:div w:id="79503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174979">
      <w:bodyDiv w:val="1"/>
      <w:marLeft w:val="0"/>
      <w:marRight w:val="0"/>
      <w:marTop w:val="0"/>
      <w:marBottom w:val="0"/>
      <w:divBdr>
        <w:top w:val="none" w:sz="0" w:space="0" w:color="auto"/>
        <w:left w:val="none" w:sz="0" w:space="0" w:color="auto"/>
        <w:bottom w:val="none" w:sz="0" w:space="0" w:color="auto"/>
        <w:right w:val="none" w:sz="0" w:space="0" w:color="auto"/>
      </w:divBdr>
      <w:divsChild>
        <w:div w:id="64494240">
          <w:marLeft w:val="0"/>
          <w:marRight w:val="0"/>
          <w:marTop w:val="0"/>
          <w:marBottom w:val="0"/>
          <w:divBdr>
            <w:top w:val="none" w:sz="0" w:space="0" w:color="auto"/>
            <w:left w:val="none" w:sz="0" w:space="0" w:color="auto"/>
            <w:bottom w:val="none" w:sz="0" w:space="0" w:color="auto"/>
            <w:right w:val="none" w:sz="0" w:space="0" w:color="auto"/>
          </w:divBdr>
        </w:div>
        <w:div w:id="932859754">
          <w:marLeft w:val="0"/>
          <w:marRight w:val="0"/>
          <w:marTop w:val="0"/>
          <w:marBottom w:val="0"/>
          <w:divBdr>
            <w:top w:val="none" w:sz="0" w:space="0" w:color="auto"/>
            <w:left w:val="none" w:sz="0" w:space="0" w:color="auto"/>
            <w:bottom w:val="none" w:sz="0" w:space="0" w:color="auto"/>
            <w:right w:val="none" w:sz="0" w:space="0" w:color="auto"/>
          </w:divBdr>
          <w:divsChild>
            <w:div w:id="1796562208">
              <w:marLeft w:val="0"/>
              <w:marRight w:val="0"/>
              <w:marTop w:val="0"/>
              <w:marBottom w:val="0"/>
              <w:divBdr>
                <w:top w:val="none" w:sz="0" w:space="0" w:color="auto"/>
                <w:left w:val="none" w:sz="0" w:space="0" w:color="auto"/>
                <w:bottom w:val="none" w:sz="0" w:space="0" w:color="auto"/>
                <w:right w:val="none" w:sz="0" w:space="0" w:color="auto"/>
              </w:divBdr>
            </w:div>
          </w:divsChild>
        </w:div>
        <w:div w:id="1062364459">
          <w:marLeft w:val="0"/>
          <w:marRight w:val="0"/>
          <w:marTop w:val="0"/>
          <w:marBottom w:val="0"/>
          <w:divBdr>
            <w:top w:val="none" w:sz="0" w:space="0" w:color="auto"/>
            <w:left w:val="none" w:sz="0" w:space="0" w:color="auto"/>
            <w:bottom w:val="none" w:sz="0" w:space="0" w:color="auto"/>
            <w:right w:val="none" w:sz="0" w:space="0" w:color="auto"/>
          </w:divBdr>
        </w:div>
        <w:div w:id="1192956927">
          <w:marLeft w:val="0"/>
          <w:marRight w:val="0"/>
          <w:marTop w:val="0"/>
          <w:marBottom w:val="0"/>
          <w:divBdr>
            <w:top w:val="none" w:sz="0" w:space="0" w:color="auto"/>
            <w:left w:val="none" w:sz="0" w:space="0" w:color="auto"/>
            <w:bottom w:val="none" w:sz="0" w:space="0" w:color="auto"/>
            <w:right w:val="none" w:sz="0" w:space="0" w:color="auto"/>
          </w:divBdr>
          <w:divsChild>
            <w:div w:id="1039236240">
              <w:marLeft w:val="0"/>
              <w:marRight w:val="0"/>
              <w:marTop w:val="0"/>
              <w:marBottom w:val="0"/>
              <w:divBdr>
                <w:top w:val="none" w:sz="0" w:space="0" w:color="auto"/>
                <w:left w:val="none" w:sz="0" w:space="0" w:color="auto"/>
                <w:bottom w:val="none" w:sz="0" w:space="0" w:color="auto"/>
                <w:right w:val="none" w:sz="0" w:space="0" w:color="auto"/>
              </w:divBdr>
            </w:div>
          </w:divsChild>
        </w:div>
        <w:div w:id="619848701">
          <w:marLeft w:val="0"/>
          <w:marRight w:val="0"/>
          <w:marTop w:val="0"/>
          <w:marBottom w:val="0"/>
          <w:divBdr>
            <w:top w:val="none" w:sz="0" w:space="0" w:color="auto"/>
            <w:left w:val="none" w:sz="0" w:space="0" w:color="auto"/>
            <w:bottom w:val="none" w:sz="0" w:space="0" w:color="auto"/>
            <w:right w:val="none" w:sz="0" w:space="0" w:color="auto"/>
          </w:divBdr>
        </w:div>
        <w:div w:id="266737488">
          <w:marLeft w:val="0"/>
          <w:marRight w:val="0"/>
          <w:marTop w:val="0"/>
          <w:marBottom w:val="0"/>
          <w:divBdr>
            <w:top w:val="none" w:sz="0" w:space="0" w:color="auto"/>
            <w:left w:val="none" w:sz="0" w:space="0" w:color="auto"/>
            <w:bottom w:val="none" w:sz="0" w:space="0" w:color="auto"/>
            <w:right w:val="none" w:sz="0" w:space="0" w:color="auto"/>
          </w:divBdr>
          <w:divsChild>
            <w:div w:id="660088795">
              <w:marLeft w:val="0"/>
              <w:marRight w:val="0"/>
              <w:marTop w:val="0"/>
              <w:marBottom w:val="0"/>
              <w:divBdr>
                <w:top w:val="none" w:sz="0" w:space="0" w:color="auto"/>
                <w:left w:val="none" w:sz="0" w:space="0" w:color="auto"/>
                <w:bottom w:val="none" w:sz="0" w:space="0" w:color="auto"/>
                <w:right w:val="none" w:sz="0" w:space="0" w:color="auto"/>
              </w:divBdr>
            </w:div>
          </w:divsChild>
        </w:div>
        <w:div w:id="1484587818">
          <w:marLeft w:val="0"/>
          <w:marRight w:val="0"/>
          <w:marTop w:val="0"/>
          <w:marBottom w:val="0"/>
          <w:divBdr>
            <w:top w:val="none" w:sz="0" w:space="0" w:color="auto"/>
            <w:left w:val="none" w:sz="0" w:space="0" w:color="auto"/>
            <w:bottom w:val="none" w:sz="0" w:space="0" w:color="auto"/>
            <w:right w:val="none" w:sz="0" w:space="0" w:color="auto"/>
          </w:divBdr>
        </w:div>
        <w:div w:id="87316756">
          <w:marLeft w:val="0"/>
          <w:marRight w:val="0"/>
          <w:marTop w:val="0"/>
          <w:marBottom w:val="0"/>
          <w:divBdr>
            <w:top w:val="none" w:sz="0" w:space="0" w:color="auto"/>
            <w:left w:val="none" w:sz="0" w:space="0" w:color="auto"/>
            <w:bottom w:val="none" w:sz="0" w:space="0" w:color="auto"/>
            <w:right w:val="none" w:sz="0" w:space="0" w:color="auto"/>
          </w:divBdr>
          <w:divsChild>
            <w:div w:id="1941909017">
              <w:marLeft w:val="0"/>
              <w:marRight w:val="0"/>
              <w:marTop w:val="0"/>
              <w:marBottom w:val="0"/>
              <w:divBdr>
                <w:top w:val="none" w:sz="0" w:space="0" w:color="auto"/>
                <w:left w:val="none" w:sz="0" w:space="0" w:color="auto"/>
                <w:bottom w:val="none" w:sz="0" w:space="0" w:color="auto"/>
                <w:right w:val="none" w:sz="0" w:space="0" w:color="auto"/>
              </w:divBdr>
            </w:div>
          </w:divsChild>
        </w:div>
        <w:div w:id="146021866">
          <w:marLeft w:val="0"/>
          <w:marRight w:val="0"/>
          <w:marTop w:val="0"/>
          <w:marBottom w:val="0"/>
          <w:divBdr>
            <w:top w:val="none" w:sz="0" w:space="0" w:color="auto"/>
            <w:left w:val="none" w:sz="0" w:space="0" w:color="auto"/>
            <w:bottom w:val="none" w:sz="0" w:space="0" w:color="auto"/>
            <w:right w:val="none" w:sz="0" w:space="0" w:color="auto"/>
          </w:divBdr>
        </w:div>
        <w:div w:id="230894881">
          <w:marLeft w:val="0"/>
          <w:marRight w:val="0"/>
          <w:marTop w:val="0"/>
          <w:marBottom w:val="0"/>
          <w:divBdr>
            <w:top w:val="none" w:sz="0" w:space="0" w:color="auto"/>
            <w:left w:val="none" w:sz="0" w:space="0" w:color="auto"/>
            <w:bottom w:val="none" w:sz="0" w:space="0" w:color="auto"/>
            <w:right w:val="none" w:sz="0" w:space="0" w:color="auto"/>
          </w:divBdr>
          <w:divsChild>
            <w:div w:id="802230293">
              <w:marLeft w:val="0"/>
              <w:marRight w:val="0"/>
              <w:marTop w:val="0"/>
              <w:marBottom w:val="0"/>
              <w:divBdr>
                <w:top w:val="none" w:sz="0" w:space="0" w:color="auto"/>
                <w:left w:val="none" w:sz="0" w:space="0" w:color="auto"/>
                <w:bottom w:val="none" w:sz="0" w:space="0" w:color="auto"/>
                <w:right w:val="none" w:sz="0" w:space="0" w:color="auto"/>
              </w:divBdr>
            </w:div>
          </w:divsChild>
        </w:div>
        <w:div w:id="1699620811">
          <w:marLeft w:val="0"/>
          <w:marRight w:val="0"/>
          <w:marTop w:val="0"/>
          <w:marBottom w:val="0"/>
          <w:divBdr>
            <w:top w:val="none" w:sz="0" w:space="0" w:color="auto"/>
            <w:left w:val="none" w:sz="0" w:space="0" w:color="auto"/>
            <w:bottom w:val="none" w:sz="0" w:space="0" w:color="auto"/>
            <w:right w:val="none" w:sz="0" w:space="0" w:color="auto"/>
          </w:divBdr>
        </w:div>
        <w:div w:id="716011185">
          <w:marLeft w:val="0"/>
          <w:marRight w:val="0"/>
          <w:marTop w:val="0"/>
          <w:marBottom w:val="0"/>
          <w:divBdr>
            <w:top w:val="none" w:sz="0" w:space="0" w:color="auto"/>
            <w:left w:val="none" w:sz="0" w:space="0" w:color="auto"/>
            <w:bottom w:val="none" w:sz="0" w:space="0" w:color="auto"/>
            <w:right w:val="none" w:sz="0" w:space="0" w:color="auto"/>
          </w:divBdr>
          <w:divsChild>
            <w:div w:id="447503828">
              <w:marLeft w:val="0"/>
              <w:marRight w:val="0"/>
              <w:marTop w:val="0"/>
              <w:marBottom w:val="0"/>
              <w:divBdr>
                <w:top w:val="none" w:sz="0" w:space="0" w:color="auto"/>
                <w:left w:val="none" w:sz="0" w:space="0" w:color="auto"/>
                <w:bottom w:val="none" w:sz="0" w:space="0" w:color="auto"/>
                <w:right w:val="none" w:sz="0" w:space="0" w:color="auto"/>
              </w:divBdr>
            </w:div>
          </w:divsChild>
        </w:div>
        <w:div w:id="141969546">
          <w:marLeft w:val="0"/>
          <w:marRight w:val="0"/>
          <w:marTop w:val="0"/>
          <w:marBottom w:val="0"/>
          <w:divBdr>
            <w:top w:val="none" w:sz="0" w:space="0" w:color="auto"/>
            <w:left w:val="none" w:sz="0" w:space="0" w:color="auto"/>
            <w:bottom w:val="none" w:sz="0" w:space="0" w:color="auto"/>
            <w:right w:val="none" w:sz="0" w:space="0" w:color="auto"/>
          </w:divBdr>
        </w:div>
        <w:div w:id="825319221">
          <w:marLeft w:val="0"/>
          <w:marRight w:val="0"/>
          <w:marTop w:val="0"/>
          <w:marBottom w:val="0"/>
          <w:divBdr>
            <w:top w:val="none" w:sz="0" w:space="0" w:color="auto"/>
            <w:left w:val="none" w:sz="0" w:space="0" w:color="auto"/>
            <w:bottom w:val="none" w:sz="0" w:space="0" w:color="auto"/>
            <w:right w:val="none" w:sz="0" w:space="0" w:color="auto"/>
          </w:divBdr>
          <w:divsChild>
            <w:div w:id="1946689983">
              <w:marLeft w:val="0"/>
              <w:marRight w:val="0"/>
              <w:marTop w:val="0"/>
              <w:marBottom w:val="0"/>
              <w:divBdr>
                <w:top w:val="none" w:sz="0" w:space="0" w:color="auto"/>
                <w:left w:val="none" w:sz="0" w:space="0" w:color="auto"/>
                <w:bottom w:val="none" w:sz="0" w:space="0" w:color="auto"/>
                <w:right w:val="none" w:sz="0" w:space="0" w:color="auto"/>
              </w:divBdr>
            </w:div>
          </w:divsChild>
        </w:div>
        <w:div w:id="1120419814">
          <w:marLeft w:val="0"/>
          <w:marRight w:val="0"/>
          <w:marTop w:val="300"/>
          <w:marBottom w:val="0"/>
          <w:divBdr>
            <w:top w:val="none" w:sz="0" w:space="0" w:color="auto"/>
            <w:left w:val="none" w:sz="0" w:space="0" w:color="auto"/>
            <w:bottom w:val="none" w:sz="0" w:space="0" w:color="auto"/>
            <w:right w:val="none" w:sz="0" w:space="0" w:color="auto"/>
          </w:divBdr>
          <w:divsChild>
            <w:div w:id="1575319348">
              <w:marLeft w:val="0"/>
              <w:marRight w:val="0"/>
              <w:marTop w:val="0"/>
              <w:marBottom w:val="0"/>
              <w:divBdr>
                <w:top w:val="none" w:sz="0" w:space="0" w:color="auto"/>
                <w:left w:val="none" w:sz="0" w:space="0" w:color="auto"/>
                <w:bottom w:val="none" w:sz="0" w:space="0" w:color="auto"/>
                <w:right w:val="none" w:sz="0" w:space="0" w:color="auto"/>
              </w:divBdr>
              <w:divsChild>
                <w:div w:id="46184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42544">
          <w:marLeft w:val="0"/>
          <w:marRight w:val="0"/>
          <w:marTop w:val="300"/>
          <w:marBottom w:val="0"/>
          <w:divBdr>
            <w:top w:val="none" w:sz="0" w:space="0" w:color="auto"/>
            <w:left w:val="none" w:sz="0" w:space="0" w:color="auto"/>
            <w:bottom w:val="none" w:sz="0" w:space="0" w:color="auto"/>
            <w:right w:val="none" w:sz="0" w:space="0" w:color="auto"/>
          </w:divBdr>
          <w:divsChild>
            <w:div w:id="892425376">
              <w:marLeft w:val="0"/>
              <w:marRight w:val="0"/>
              <w:marTop w:val="0"/>
              <w:marBottom w:val="0"/>
              <w:divBdr>
                <w:top w:val="none" w:sz="0" w:space="0" w:color="auto"/>
                <w:left w:val="none" w:sz="0" w:space="0" w:color="auto"/>
                <w:bottom w:val="none" w:sz="0" w:space="0" w:color="auto"/>
                <w:right w:val="none" w:sz="0" w:space="0" w:color="auto"/>
              </w:divBdr>
              <w:divsChild>
                <w:div w:id="168836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42725">
          <w:marLeft w:val="0"/>
          <w:marRight w:val="0"/>
          <w:marTop w:val="300"/>
          <w:marBottom w:val="0"/>
          <w:divBdr>
            <w:top w:val="none" w:sz="0" w:space="0" w:color="auto"/>
            <w:left w:val="none" w:sz="0" w:space="0" w:color="auto"/>
            <w:bottom w:val="none" w:sz="0" w:space="0" w:color="auto"/>
            <w:right w:val="none" w:sz="0" w:space="0" w:color="auto"/>
          </w:divBdr>
          <w:divsChild>
            <w:div w:id="1771048622">
              <w:marLeft w:val="0"/>
              <w:marRight w:val="0"/>
              <w:marTop w:val="0"/>
              <w:marBottom w:val="0"/>
              <w:divBdr>
                <w:top w:val="none" w:sz="0" w:space="0" w:color="auto"/>
                <w:left w:val="none" w:sz="0" w:space="0" w:color="auto"/>
                <w:bottom w:val="none" w:sz="0" w:space="0" w:color="auto"/>
                <w:right w:val="none" w:sz="0" w:space="0" w:color="auto"/>
              </w:divBdr>
              <w:divsChild>
                <w:div w:id="194506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02519">
          <w:marLeft w:val="0"/>
          <w:marRight w:val="0"/>
          <w:marTop w:val="300"/>
          <w:marBottom w:val="0"/>
          <w:divBdr>
            <w:top w:val="none" w:sz="0" w:space="0" w:color="auto"/>
            <w:left w:val="none" w:sz="0" w:space="0" w:color="auto"/>
            <w:bottom w:val="none" w:sz="0" w:space="0" w:color="auto"/>
            <w:right w:val="none" w:sz="0" w:space="0" w:color="auto"/>
          </w:divBdr>
          <w:divsChild>
            <w:div w:id="1692417579">
              <w:marLeft w:val="0"/>
              <w:marRight w:val="0"/>
              <w:marTop w:val="0"/>
              <w:marBottom w:val="0"/>
              <w:divBdr>
                <w:top w:val="none" w:sz="0" w:space="0" w:color="auto"/>
                <w:left w:val="none" w:sz="0" w:space="0" w:color="auto"/>
                <w:bottom w:val="none" w:sz="0" w:space="0" w:color="auto"/>
                <w:right w:val="none" w:sz="0" w:space="0" w:color="auto"/>
              </w:divBdr>
              <w:divsChild>
                <w:div w:id="103488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918869">
      <w:bodyDiv w:val="1"/>
      <w:marLeft w:val="0"/>
      <w:marRight w:val="0"/>
      <w:marTop w:val="0"/>
      <w:marBottom w:val="0"/>
      <w:divBdr>
        <w:top w:val="none" w:sz="0" w:space="0" w:color="auto"/>
        <w:left w:val="none" w:sz="0" w:space="0" w:color="auto"/>
        <w:bottom w:val="none" w:sz="0" w:space="0" w:color="auto"/>
        <w:right w:val="none" w:sz="0" w:space="0" w:color="auto"/>
      </w:divBdr>
      <w:divsChild>
        <w:div w:id="1443183230">
          <w:marLeft w:val="0"/>
          <w:marRight w:val="0"/>
          <w:marTop w:val="0"/>
          <w:marBottom w:val="0"/>
          <w:divBdr>
            <w:top w:val="none" w:sz="0" w:space="0" w:color="auto"/>
            <w:left w:val="none" w:sz="0" w:space="0" w:color="auto"/>
            <w:bottom w:val="none" w:sz="0" w:space="0" w:color="auto"/>
            <w:right w:val="none" w:sz="0" w:space="0" w:color="auto"/>
          </w:divBdr>
        </w:div>
        <w:div w:id="537206698">
          <w:marLeft w:val="0"/>
          <w:marRight w:val="0"/>
          <w:marTop w:val="0"/>
          <w:marBottom w:val="0"/>
          <w:divBdr>
            <w:top w:val="none" w:sz="0" w:space="0" w:color="auto"/>
            <w:left w:val="none" w:sz="0" w:space="0" w:color="auto"/>
            <w:bottom w:val="none" w:sz="0" w:space="0" w:color="auto"/>
            <w:right w:val="none" w:sz="0" w:space="0" w:color="auto"/>
          </w:divBdr>
          <w:divsChild>
            <w:div w:id="105345490">
              <w:marLeft w:val="0"/>
              <w:marRight w:val="0"/>
              <w:marTop w:val="0"/>
              <w:marBottom w:val="0"/>
              <w:divBdr>
                <w:top w:val="none" w:sz="0" w:space="0" w:color="auto"/>
                <w:left w:val="none" w:sz="0" w:space="0" w:color="auto"/>
                <w:bottom w:val="none" w:sz="0" w:space="0" w:color="auto"/>
                <w:right w:val="none" w:sz="0" w:space="0" w:color="auto"/>
              </w:divBdr>
            </w:div>
          </w:divsChild>
        </w:div>
        <w:div w:id="1063868982">
          <w:marLeft w:val="0"/>
          <w:marRight w:val="0"/>
          <w:marTop w:val="0"/>
          <w:marBottom w:val="0"/>
          <w:divBdr>
            <w:top w:val="none" w:sz="0" w:space="0" w:color="auto"/>
            <w:left w:val="none" w:sz="0" w:space="0" w:color="auto"/>
            <w:bottom w:val="none" w:sz="0" w:space="0" w:color="auto"/>
            <w:right w:val="none" w:sz="0" w:space="0" w:color="auto"/>
          </w:divBdr>
        </w:div>
        <w:div w:id="1457213621">
          <w:marLeft w:val="0"/>
          <w:marRight w:val="0"/>
          <w:marTop w:val="0"/>
          <w:marBottom w:val="0"/>
          <w:divBdr>
            <w:top w:val="none" w:sz="0" w:space="0" w:color="auto"/>
            <w:left w:val="none" w:sz="0" w:space="0" w:color="auto"/>
            <w:bottom w:val="none" w:sz="0" w:space="0" w:color="auto"/>
            <w:right w:val="none" w:sz="0" w:space="0" w:color="auto"/>
          </w:divBdr>
          <w:divsChild>
            <w:div w:id="1923220622">
              <w:marLeft w:val="0"/>
              <w:marRight w:val="0"/>
              <w:marTop w:val="0"/>
              <w:marBottom w:val="0"/>
              <w:divBdr>
                <w:top w:val="none" w:sz="0" w:space="0" w:color="auto"/>
                <w:left w:val="none" w:sz="0" w:space="0" w:color="auto"/>
                <w:bottom w:val="none" w:sz="0" w:space="0" w:color="auto"/>
                <w:right w:val="none" w:sz="0" w:space="0" w:color="auto"/>
              </w:divBdr>
            </w:div>
          </w:divsChild>
        </w:div>
        <w:div w:id="1411389485">
          <w:marLeft w:val="0"/>
          <w:marRight w:val="0"/>
          <w:marTop w:val="0"/>
          <w:marBottom w:val="0"/>
          <w:divBdr>
            <w:top w:val="none" w:sz="0" w:space="0" w:color="auto"/>
            <w:left w:val="none" w:sz="0" w:space="0" w:color="auto"/>
            <w:bottom w:val="none" w:sz="0" w:space="0" w:color="auto"/>
            <w:right w:val="none" w:sz="0" w:space="0" w:color="auto"/>
          </w:divBdr>
        </w:div>
        <w:div w:id="609821577">
          <w:marLeft w:val="0"/>
          <w:marRight w:val="0"/>
          <w:marTop w:val="0"/>
          <w:marBottom w:val="0"/>
          <w:divBdr>
            <w:top w:val="none" w:sz="0" w:space="0" w:color="auto"/>
            <w:left w:val="none" w:sz="0" w:space="0" w:color="auto"/>
            <w:bottom w:val="none" w:sz="0" w:space="0" w:color="auto"/>
            <w:right w:val="none" w:sz="0" w:space="0" w:color="auto"/>
          </w:divBdr>
          <w:divsChild>
            <w:div w:id="350450764">
              <w:marLeft w:val="0"/>
              <w:marRight w:val="0"/>
              <w:marTop w:val="0"/>
              <w:marBottom w:val="0"/>
              <w:divBdr>
                <w:top w:val="none" w:sz="0" w:space="0" w:color="auto"/>
                <w:left w:val="none" w:sz="0" w:space="0" w:color="auto"/>
                <w:bottom w:val="none" w:sz="0" w:space="0" w:color="auto"/>
                <w:right w:val="none" w:sz="0" w:space="0" w:color="auto"/>
              </w:divBdr>
            </w:div>
          </w:divsChild>
        </w:div>
        <w:div w:id="1427464128">
          <w:marLeft w:val="0"/>
          <w:marRight w:val="0"/>
          <w:marTop w:val="0"/>
          <w:marBottom w:val="0"/>
          <w:divBdr>
            <w:top w:val="none" w:sz="0" w:space="0" w:color="auto"/>
            <w:left w:val="none" w:sz="0" w:space="0" w:color="auto"/>
            <w:bottom w:val="none" w:sz="0" w:space="0" w:color="auto"/>
            <w:right w:val="none" w:sz="0" w:space="0" w:color="auto"/>
          </w:divBdr>
        </w:div>
        <w:div w:id="1798986086">
          <w:marLeft w:val="0"/>
          <w:marRight w:val="0"/>
          <w:marTop w:val="0"/>
          <w:marBottom w:val="0"/>
          <w:divBdr>
            <w:top w:val="none" w:sz="0" w:space="0" w:color="auto"/>
            <w:left w:val="none" w:sz="0" w:space="0" w:color="auto"/>
            <w:bottom w:val="none" w:sz="0" w:space="0" w:color="auto"/>
            <w:right w:val="none" w:sz="0" w:space="0" w:color="auto"/>
          </w:divBdr>
          <w:divsChild>
            <w:div w:id="1563370167">
              <w:marLeft w:val="0"/>
              <w:marRight w:val="0"/>
              <w:marTop w:val="0"/>
              <w:marBottom w:val="0"/>
              <w:divBdr>
                <w:top w:val="none" w:sz="0" w:space="0" w:color="auto"/>
                <w:left w:val="none" w:sz="0" w:space="0" w:color="auto"/>
                <w:bottom w:val="none" w:sz="0" w:space="0" w:color="auto"/>
                <w:right w:val="none" w:sz="0" w:space="0" w:color="auto"/>
              </w:divBdr>
            </w:div>
          </w:divsChild>
        </w:div>
        <w:div w:id="1270429217">
          <w:marLeft w:val="0"/>
          <w:marRight w:val="0"/>
          <w:marTop w:val="0"/>
          <w:marBottom w:val="0"/>
          <w:divBdr>
            <w:top w:val="none" w:sz="0" w:space="0" w:color="auto"/>
            <w:left w:val="none" w:sz="0" w:space="0" w:color="auto"/>
            <w:bottom w:val="none" w:sz="0" w:space="0" w:color="auto"/>
            <w:right w:val="none" w:sz="0" w:space="0" w:color="auto"/>
          </w:divBdr>
        </w:div>
        <w:div w:id="414132787">
          <w:marLeft w:val="0"/>
          <w:marRight w:val="0"/>
          <w:marTop w:val="0"/>
          <w:marBottom w:val="0"/>
          <w:divBdr>
            <w:top w:val="none" w:sz="0" w:space="0" w:color="auto"/>
            <w:left w:val="none" w:sz="0" w:space="0" w:color="auto"/>
            <w:bottom w:val="none" w:sz="0" w:space="0" w:color="auto"/>
            <w:right w:val="none" w:sz="0" w:space="0" w:color="auto"/>
          </w:divBdr>
          <w:divsChild>
            <w:div w:id="368339085">
              <w:marLeft w:val="0"/>
              <w:marRight w:val="0"/>
              <w:marTop w:val="0"/>
              <w:marBottom w:val="0"/>
              <w:divBdr>
                <w:top w:val="none" w:sz="0" w:space="0" w:color="auto"/>
                <w:left w:val="none" w:sz="0" w:space="0" w:color="auto"/>
                <w:bottom w:val="none" w:sz="0" w:space="0" w:color="auto"/>
                <w:right w:val="none" w:sz="0" w:space="0" w:color="auto"/>
              </w:divBdr>
            </w:div>
          </w:divsChild>
        </w:div>
        <w:div w:id="2146047024">
          <w:marLeft w:val="0"/>
          <w:marRight w:val="0"/>
          <w:marTop w:val="0"/>
          <w:marBottom w:val="0"/>
          <w:divBdr>
            <w:top w:val="none" w:sz="0" w:space="0" w:color="auto"/>
            <w:left w:val="none" w:sz="0" w:space="0" w:color="auto"/>
            <w:bottom w:val="none" w:sz="0" w:space="0" w:color="auto"/>
            <w:right w:val="none" w:sz="0" w:space="0" w:color="auto"/>
          </w:divBdr>
        </w:div>
        <w:div w:id="404958368">
          <w:marLeft w:val="0"/>
          <w:marRight w:val="0"/>
          <w:marTop w:val="0"/>
          <w:marBottom w:val="0"/>
          <w:divBdr>
            <w:top w:val="none" w:sz="0" w:space="0" w:color="auto"/>
            <w:left w:val="none" w:sz="0" w:space="0" w:color="auto"/>
            <w:bottom w:val="none" w:sz="0" w:space="0" w:color="auto"/>
            <w:right w:val="none" w:sz="0" w:space="0" w:color="auto"/>
          </w:divBdr>
          <w:divsChild>
            <w:div w:id="2119450402">
              <w:marLeft w:val="0"/>
              <w:marRight w:val="0"/>
              <w:marTop w:val="0"/>
              <w:marBottom w:val="0"/>
              <w:divBdr>
                <w:top w:val="none" w:sz="0" w:space="0" w:color="auto"/>
                <w:left w:val="none" w:sz="0" w:space="0" w:color="auto"/>
                <w:bottom w:val="none" w:sz="0" w:space="0" w:color="auto"/>
                <w:right w:val="none" w:sz="0" w:space="0" w:color="auto"/>
              </w:divBdr>
            </w:div>
          </w:divsChild>
        </w:div>
        <w:div w:id="328405145">
          <w:marLeft w:val="0"/>
          <w:marRight w:val="0"/>
          <w:marTop w:val="0"/>
          <w:marBottom w:val="0"/>
          <w:divBdr>
            <w:top w:val="none" w:sz="0" w:space="0" w:color="auto"/>
            <w:left w:val="none" w:sz="0" w:space="0" w:color="auto"/>
            <w:bottom w:val="none" w:sz="0" w:space="0" w:color="auto"/>
            <w:right w:val="none" w:sz="0" w:space="0" w:color="auto"/>
          </w:divBdr>
        </w:div>
        <w:div w:id="702828910">
          <w:marLeft w:val="0"/>
          <w:marRight w:val="0"/>
          <w:marTop w:val="0"/>
          <w:marBottom w:val="0"/>
          <w:divBdr>
            <w:top w:val="none" w:sz="0" w:space="0" w:color="auto"/>
            <w:left w:val="none" w:sz="0" w:space="0" w:color="auto"/>
            <w:bottom w:val="none" w:sz="0" w:space="0" w:color="auto"/>
            <w:right w:val="none" w:sz="0" w:space="0" w:color="auto"/>
          </w:divBdr>
          <w:divsChild>
            <w:div w:id="1023827799">
              <w:marLeft w:val="0"/>
              <w:marRight w:val="0"/>
              <w:marTop w:val="0"/>
              <w:marBottom w:val="0"/>
              <w:divBdr>
                <w:top w:val="none" w:sz="0" w:space="0" w:color="auto"/>
                <w:left w:val="none" w:sz="0" w:space="0" w:color="auto"/>
                <w:bottom w:val="none" w:sz="0" w:space="0" w:color="auto"/>
                <w:right w:val="none" w:sz="0" w:space="0" w:color="auto"/>
              </w:divBdr>
            </w:div>
          </w:divsChild>
        </w:div>
        <w:div w:id="2087728521">
          <w:marLeft w:val="0"/>
          <w:marRight w:val="0"/>
          <w:marTop w:val="300"/>
          <w:marBottom w:val="0"/>
          <w:divBdr>
            <w:top w:val="none" w:sz="0" w:space="0" w:color="auto"/>
            <w:left w:val="none" w:sz="0" w:space="0" w:color="auto"/>
            <w:bottom w:val="none" w:sz="0" w:space="0" w:color="auto"/>
            <w:right w:val="none" w:sz="0" w:space="0" w:color="auto"/>
          </w:divBdr>
          <w:divsChild>
            <w:div w:id="158271879">
              <w:marLeft w:val="0"/>
              <w:marRight w:val="0"/>
              <w:marTop w:val="0"/>
              <w:marBottom w:val="0"/>
              <w:divBdr>
                <w:top w:val="none" w:sz="0" w:space="0" w:color="auto"/>
                <w:left w:val="none" w:sz="0" w:space="0" w:color="auto"/>
                <w:bottom w:val="none" w:sz="0" w:space="0" w:color="auto"/>
                <w:right w:val="none" w:sz="0" w:space="0" w:color="auto"/>
              </w:divBdr>
              <w:divsChild>
                <w:div w:id="212403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479871">
          <w:marLeft w:val="0"/>
          <w:marRight w:val="0"/>
          <w:marTop w:val="300"/>
          <w:marBottom w:val="0"/>
          <w:divBdr>
            <w:top w:val="none" w:sz="0" w:space="0" w:color="auto"/>
            <w:left w:val="none" w:sz="0" w:space="0" w:color="auto"/>
            <w:bottom w:val="none" w:sz="0" w:space="0" w:color="auto"/>
            <w:right w:val="none" w:sz="0" w:space="0" w:color="auto"/>
          </w:divBdr>
          <w:divsChild>
            <w:div w:id="240530997">
              <w:marLeft w:val="0"/>
              <w:marRight w:val="0"/>
              <w:marTop w:val="0"/>
              <w:marBottom w:val="0"/>
              <w:divBdr>
                <w:top w:val="none" w:sz="0" w:space="0" w:color="auto"/>
                <w:left w:val="none" w:sz="0" w:space="0" w:color="auto"/>
                <w:bottom w:val="none" w:sz="0" w:space="0" w:color="auto"/>
                <w:right w:val="none" w:sz="0" w:space="0" w:color="auto"/>
              </w:divBdr>
              <w:divsChild>
                <w:div w:id="188949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459454">
          <w:marLeft w:val="0"/>
          <w:marRight w:val="0"/>
          <w:marTop w:val="300"/>
          <w:marBottom w:val="0"/>
          <w:divBdr>
            <w:top w:val="none" w:sz="0" w:space="0" w:color="auto"/>
            <w:left w:val="none" w:sz="0" w:space="0" w:color="auto"/>
            <w:bottom w:val="none" w:sz="0" w:space="0" w:color="auto"/>
            <w:right w:val="none" w:sz="0" w:space="0" w:color="auto"/>
          </w:divBdr>
          <w:divsChild>
            <w:div w:id="2131392670">
              <w:marLeft w:val="0"/>
              <w:marRight w:val="0"/>
              <w:marTop w:val="0"/>
              <w:marBottom w:val="0"/>
              <w:divBdr>
                <w:top w:val="none" w:sz="0" w:space="0" w:color="auto"/>
                <w:left w:val="none" w:sz="0" w:space="0" w:color="auto"/>
                <w:bottom w:val="none" w:sz="0" w:space="0" w:color="auto"/>
                <w:right w:val="none" w:sz="0" w:space="0" w:color="auto"/>
              </w:divBdr>
              <w:divsChild>
                <w:div w:id="7417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0763">
          <w:marLeft w:val="0"/>
          <w:marRight w:val="0"/>
          <w:marTop w:val="300"/>
          <w:marBottom w:val="0"/>
          <w:divBdr>
            <w:top w:val="none" w:sz="0" w:space="0" w:color="auto"/>
            <w:left w:val="none" w:sz="0" w:space="0" w:color="auto"/>
            <w:bottom w:val="none" w:sz="0" w:space="0" w:color="auto"/>
            <w:right w:val="none" w:sz="0" w:space="0" w:color="auto"/>
          </w:divBdr>
          <w:divsChild>
            <w:div w:id="1788036805">
              <w:marLeft w:val="0"/>
              <w:marRight w:val="0"/>
              <w:marTop w:val="0"/>
              <w:marBottom w:val="0"/>
              <w:divBdr>
                <w:top w:val="none" w:sz="0" w:space="0" w:color="auto"/>
                <w:left w:val="none" w:sz="0" w:space="0" w:color="auto"/>
                <w:bottom w:val="none" w:sz="0" w:space="0" w:color="auto"/>
                <w:right w:val="none" w:sz="0" w:space="0" w:color="auto"/>
              </w:divBdr>
              <w:divsChild>
                <w:div w:id="94361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764717">
      <w:bodyDiv w:val="1"/>
      <w:marLeft w:val="0"/>
      <w:marRight w:val="0"/>
      <w:marTop w:val="0"/>
      <w:marBottom w:val="0"/>
      <w:divBdr>
        <w:top w:val="none" w:sz="0" w:space="0" w:color="auto"/>
        <w:left w:val="none" w:sz="0" w:space="0" w:color="auto"/>
        <w:bottom w:val="none" w:sz="0" w:space="0" w:color="auto"/>
        <w:right w:val="none" w:sz="0" w:space="0" w:color="auto"/>
      </w:divBdr>
      <w:divsChild>
        <w:div w:id="1468203322">
          <w:marLeft w:val="0"/>
          <w:marRight w:val="0"/>
          <w:marTop w:val="0"/>
          <w:marBottom w:val="0"/>
          <w:divBdr>
            <w:top w:val="none" w:sz="0" w:space="0" w:color="auto"/>
            <w:left w:val="none" w:sz="0" w:space="0" w:color="auto"/>
            <w:bottom w:val="none" w:sz="0" w:space="0" w:color="auto"/>
            <w:right w:val="none" w:sz="0" w:space="0" w:color="auto"/>
          </w:divBdr>
        </w:div>
        <w:div w:id="76635440">
          <w:marLeft w:val="0"/>
          <w:marRight w:val="0"/>
          <w:marTop w:val="0"/>
          <w:marBottom w:val="0"/>
          <w:divBdr>
            <w:top w:val="none" w:sz="0" w:space="0" w:color="auto"/>
            <w:left w:val="none" w:sz="0" w:space="0" w:color="auto"/>
            <w:bottom w:val="none" w:sz="0" w:space="0" w:color="auto"/>
            <w:right w:val="none" w:sz="0" w:space="0" w:color="auto"/>
          </w:divBdr>
          <w:divsChild>
            <w:div w:id="654144770">
              <w:marLeft w:val="0"/>
              <w:marRight w:val="0"/>
              <w:marTop w:val="0"/>
              <w:marBottom w:val="0"/>
              <w:divBdr>
                <w:top w:val="none" w:sz="0" w:space="0" w:color="auto"/>
                <w:left w:val="none" w:sz="0" w:space="0" w:color="auto"/>
                <w:bottom w:val="none" w:sz="0" w:space="0" w:color="auto"/>
                <w:right w:val="none" w:sz="0" w:space="0" w:color="auto"/>
              </w:divBdr>
            </w:div>
          </w:divsChild>
        </w:div>
        <w:div w:id="566115660">
          <w:marLeft w:val="0"/>
          <w:marRight w:val="0"/>
          <w:marTop w:val="0"/>
          <w:marBottom w:val="0"/>
          <w:divBdr>
            <w:top w:val="none" w:sz="0" w:space="0" w:color="auto"/>
            <w:left w:val="none" w:sz="0" w:space="0" w:color="auto"/>
            <w:bottom w:val="none" w:sz="0" w:space="0" w:color="auto"/>
            <w:right w:val="none" w:sz="0" w:space="0" w:color="auto"/>
          </w:divBdr>
        </w:div>
        <w:div w:id="1469670186">
          <w:marLeft w:val="0"/>
          <w:marRight w:val="0"/>
          <w:marTop w:val="0"/>
          <w:marBottom w:val="0"/>
          <w:divBdr>
            <w:top w:val="none" w:sz="0" w:space="0" w:color="auto"/>
            <w:left w:val="none" w:sz="0" w:space="0" w:color="auto"/>
            <w:bottom w:val="none" w:sz="0" w:space="0" w:color="auto"/>
            <w:right w:val="none" w:sz="0" w:space="0" w:color="auto"/>
          </w:divBdr>
          <w:divsChild>
            <w:div w:id="537279641">
              <w:marLeft w:val="0"/>
              <w:marRight w:val="0"/>
              <w:marTop w:val="0"/>
              <w:marBottom w:val="0"/>
              <w:divBdr>
                <w:top w:val="none" w:sz="0" w:space="0" w:color="auto"/>
                <w:left w:val="none" w:sz="0" w:space="0" w:color="auto"/>
                <w:bottom w:val="none" w:sz="0" w:space="0" w:color="auto"/>
                <w:right w:val="none" w:sz="0" w:space="0" w:color="auto"/>
              </w:divBdr>
            </w:div>
          </w:divsChild>
        </w:div>
        <w:div w:id="1468283113">
          <w:marLeft w:val="0"/>
          <w:marRight w:val="0"/>
          <w:marTop w:val="0"/>
          <w:marBottom w:val="0"/>
          <w:divBdr>
            <w:top w:val="none" w:sz="0" w:space="0" w:color="auto"/>
            <w:left w:val="none" w:sz="0" w:space="0" w:color="auto"/>
            <w:bottom w:val="none" w:sz="0" w:space="0" w:color="auto"/>
            <w:right w:val="none" w:sz="0" w:space="0" w:color="auto"/>
          </w:divBdr>
        </w:div>
        <w:div w:id="391389768">
          <w:marLeft w:val="0"/>
          <w:marRight w:val="0"/>
          <w:marTop w:val="0"/>
          <w:marBottom w:val="0"/>
          <w:divBdr>
            <w:top w:val="none" w:sz="0" w:space="0" w:color="auto"/>
            <w:left w:val="none" w:sz="0" w:space="0" w:color="auto"/>
            <w:bottom w:val="none" w:sz="0" w:space="0" w:color="auto"/>
            <w:right w:val="none" w:sz="0" w:space="0" w:color="auto"/>
          </w:divBdr>
          <w:divsChild>
            <w:div w:id="1242838354">
              <w:marLeft w:val="0"/>
              <w:marRight w:val="0"/>
              <w:marTop w:val="0"/>
              <w:marBottom w:val="0"/>
              <w:divBdr>
                <w:top w:val="none" w:sz="0" w:space="0" w:color="auto"/>
                <w:left w:val="none" w:sz="0" w:space="0" w:color="auto"/>
                <w:bottom w:val="none" w:sz="0" w:space="0" w:color="auto"/>
                <w:right w:val="none" w:sz="0" w:space="0" w:color="auto"/>
              </w:divBdr>
            </w:div>
          </w:divsChild>
        </w:div>
        <w:div w:id="1114134365">
          <w:marLeft w:val="0"/>
          <w:marRight w:val="0"/>
          <w:marTop w:val="0"/>
          <w:marBottom w:val="0"/>
          <w:divBdr>
            <w:top w:val="none" w:sz="0" w:space="0" w:color="auto"/>
            <w:left w:val="none" w:sz="0" w:space="0" w:color="auto"/>
            <w:bottom w:val="none" w:sz="0" w:space="0" w:color="auto"/>
            <w:right w:val="none" w:sz="0" w:space="0" w:color="auto"/>
          </w:divBdr>
        </w:div>
        <w:div w:id="1446268647">
          <w:marLeft w:val="0"/>
          <w:marRight w:val="0"/>
          <w:marTop w:val="0"/>
          <w:marBottom w:val="0"/>
          <w:divBdr>
            <w:top w:val="none" w:sz="0" w:space="0" w:color="auto"/>
            <w:left w:val="none" w:sz="0" w:space="0" w:color="auto"/>
            <w:bottom w:val="none" w:sz="0" w:space="0" w:color="auto"/>
            <w:right w:val="none" w:sz="0" w:space="0" w:color="auto"/>
          </w:divBdr>
          <w:divsChild>
            <w:div w:id="727538293">
              <w:marLeft w:val="0"/>
              <w:marRight w:val="0"/>
              <w:marTop w:val="0"/>
              <w:marBottom w:val="0"/>
              <w:divBdr>
                <w:top w:val="none" w:sz="0" w:space="0" w:color="auto"/>
                <w:left w:val="none" w:sz="0" w:space="0" w:color="auto"/>
                <w:bottom w:val="none" w:sz="0" w:space="0" w:color="auto"/>
                <w:right w:val="none" w:sz="0" w:space="0" w:color="auto"/>
              </w:divBdr>
            </w:div>
          </w:divsChild>
        </w:div>
        <w:div w:id="115873311">
          <w:marLeft w:val="0"/>
          <w:marRight w:val="0"/>
          <w:marTop w:val="0"/>
          <w:marBottom w:val="0"/>
          <w:divBdr>
            <w:top w:val="none" w:sz="0" w:space="0" w:color="auto"/>
            <w:left w:val="none" w:sz="0" w:space="0" w:color="auto"/>
            <w:bottom w:val="none" w:sz="0" w:space="0" w:color="auto"/>
            <w:right w:val="none" w:sz="0" w:space="0" w:color="auto"/>
          </w:divBdr>
        </w:div>
        <w:div w:id="1287467529">
          <w:marLeft w:val="0"/>
          <w:marRight w:val="0"/>
          <w:marTop w:val="0"/>
          <w:marBottom w:val="0"/>
          <w:divBdr>
            <w:top w:val="none" w:sz="0" w:space="0" w:color="auto"/>
            <w:left w:val="none" w:sz="0" w:space="0" w:color="auto"/>
            <w:bottom w:val="none" w:sz="0" w:space="0" w:color="auto"/>
            <w:right w:val="none" w:sz="0" w:space="0" w:color="auto"/>
          </w:divBdr>
          <w:divsChild>
            <w:div w:id="1075542957">
              <w:marLeft w:val="0"/>
              <w:marRight w:val="0"/>
              <w:marTop w:val="0"/>
              <w:marBottom w:val="0"/>
              <w:divBdr>
                <w:top w:val="none" w:sz="0" w:space="0" w:color="auto"/>
                <w:left w:val="none" w:sz="0" w:space="0" w:color="auto"/>
                <w:bottom w:val="none" w:sz="0" w:space="0" w:color="auto"/>
                <w:right w:val="none" w:sz="0" w:space="0" w:color="auto"/>
              </w:divBdr>
            </w:div>
          </w:divsChild>
        </w:div>
        <w:div w:id="273024764">
          <w:marLeft w:val="0"/>
          <w:marRight w:val="0"/>
          <w:marTop w:val="0"/>
          <w:marBottom w:val="0"/>
          <w:divBdr>
            <w:top w:val="none" w:sz="0" w:space="0" w:color="auto"/>
            <w:left w:val="none" w:sz="0" w:space="0" w:color="auto"/>
            <w:bottom w:val="none" w:sz="0" w:space="0" w:color="auto"/>
            <w:right w:val="none" w:sz="0" w:space="0" w:color="auto"/>
          </w:divBdr>
        </w:div>
        <w:div w:id="976833259">
          <w:marLeft w:val="0"/>
          <w:marRight w:val="0"/>
          <w:marTop w:val="0"/>
          <w:marBottom w:val="0"/>
          <w:divBdr>
            <w:top w:val="none" w:sz="0" w:space="0" w:color="auto"/>
            <w:left w:val="none" w:sz="0" w:space="0" w:color="auto"/>
            <w:bottom w:val="none" w:sz="0" w:space="0" w:color="auto"/>
            <w:right w:val="none" w:sz="0" w:space="0" w:color="auto"/>
          </w:divBdr>
          <w:divsChild>
            <w:div w:id="2065718450">
              <w:marLeft w:val="0"/>
              <w:marRight w:val="0"/>
              <w:marTop w:val="0"/>
              <w:marBottom w:val="0"/>
              <w:divBdr>
                <w:top w:val="none" w:sz="0" w:space="0" w:color="auto"/>
                <w:left w:val="none" w:sz="0" w:space="0" w:color="auto"/>
                <w:bottom w:val="none" w:sz="0" w:space="0" w:color="auto"/>
                <w:right w:val="none" w:sz="0" w:space="0" w:color="auto"/>
              </w:divBdr>
            </w:div>
          </w:divsChild>
        </w:div>
        <w:div w:id="1035616967">
          <w:marLeft w:val="0"/>
          <w:marRight w:val="0"/>
          <w:marTop w:val="0"/>
          <w:marBottom w:val="0"/>
          <w:divBdr>
            <w:top w:val="none" w:sz="0" w:space="0" w:color="auto"/>
            <w:left w:val="none" w:sz="0" w:space="0" w:color="auto"/>
            <w:bottom w:val="none" w:sz="0" w:space="0" w:color="auto"/>
            <w:right w:val="none" w:sz="0" w:space="0" w:color="auto"/>
          </w:divBdr>
        </w:div>
        <w:div w:id="54206797">
          <w:marLeft w:val="0"/>
          <w:marRight w:val="0"/>
          <w:marTop w:val="0"/>
          <w:marBottom w:val="0"/>
          <w:divBdr>
            <w:top w:val="none" w:sz="0" w:space="0" w:color="auto"/>
            <w:left w:val="none" w:sz="0" w:space="0" w:color="auto"/>
            <w:bottom w:val="none" w:sz="0" w:space="0" w:color="auto"/>
            <w:right w:val="none" w:sz="0" w:space="0" w:color="auto"/>
          </w:divBdr>
          <w:divsChild>
            <w:div w:id="1502309784">
              <w:marLeft w:val="0"/>
              <w:marRight w:val="0"/>
              <w:marTop w:val="0"/>
              <w:marBottom w:val="0"/>
              <w:divBdr>
                <w:top w:val="none" w:sz="0" w:space="0" w:color="auto"/>
                <w:left w:val="none" w:sz="0" w:space="0" w:color="auto"/>
                <w:bottom w:val="none" w:sz="0" w:space="0" w:color="auto"/>
                <w:right w:val="none" w:sz="0" w:space="0" w:color="auto"/>
              </w:divBdr>
            </w:div>
          </w:divsChild>
        </w:div>
        <w:div w:id="1444963356">
          <w:marLeft w:val="0"/>
          <w:marRight w:val="0"/>
          <w:marTop w:val="300"/>
          <w:marBottom w:val="0"/>
          <w:divBdr>
            <w:top w:val="none" w:sz="0" w:space="0" w:color="auto"/>
            <w:left w:val="none" w:sz="0" w:space="0" w:color="auto"/>
            <w:bottom w:val="none" w:sz="0" w:space="0" w:color="auto"/>
            <w:right w:val="none" w:sz="0" w:space="0" w:color="auto"/>
          </w:divBdr>
          <w:divsChild>
            <w:div w:id="1847133326">
              <w:marLeft w:val="0"/>
              <w:marRight w:val="0"/>
              <w:marTop w:val="0"/>
              <w:marBottom w:val="0"/>
              <w:divBdr>
                <w:top w:val="none" w:sz="0" w:space="0" w:color="auto"/>
                <w:left w:val="none" w:sz="0" w:space="0" w:color="auto"/>
                <w:bottom w:val="none" w:sz="0" w:space="0" w:color="auto"/>
                <w:right w:val="none" w:sz="0" w:space="0" w:color="auto"/>
              </w:divBdr>
              <w:divsChild>
                <w:div w:id="707991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093">
          <w:marLeft w:val="0"/>
          <w:marRight w:val="0"/>
          <w:marTop w:val="300"/>
          <w:marBottom w:val="0"/>
          <w:divBdr>
            <w:top w:val="none" w:sz="0" w:space="0" w:color="auto"/>
            <w:left w:val="none" w:sz="0" w:space="0" w:color="auto"/>
            <w:bottom w:val="none" w:sz="0" w:space="0" w:color="auto"/>
            <w:right w:val="none" w:sz="0" w:space="0" w:color="auto"/>
          </w:divBdr>
          <w:divsChild>
            <w:div w:id="665864678">
              <w:marLeft w:val="0"/>
              <w:marRight w:val="0"/>
              <w:marTop w:val="0"/>
              <w:marBottom w:val="0"/>
              <w:divBdr>
                <w:top w:val="none" w:sz="0" w:space="0" w:color="auto"/>
                <w:left w:val="none" w:sz="0" w:space="0" w:color="auto"/>
                <w:bottom w:val="none" w:sz="0" w:space="0" w:color="auto"/>
                <w:right w:val="none" w:sz="0" w:space="0" w:color="auto"/>
              </w:divBdr>
              <w:divsChild>
                <w:div w:id="47002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444553">
          <w:marLeft w:val="0"/>
          <w:marRight w:val="0"/>
          <w:marTop w:val="300"/>
          <w:marBottom w:val="0"/>
          <w:divBdr>
            <w:top w:val="none" w:sz="0" w:space="0" w:color="auto"/>
            <w:left w:val="none" w:sz="0" w:space="0" w:color="auto"/>
            <w:bottom w:val="none" w:sz="0" w:space="0" w:color="auto"/>
            <w:right w:val="none" w:sz="0" w:space="0" w:color="auto"/>
          </w:divBdr>
          <w:divsChild>
            <w:div w:id="822432288">
              <w:marLeft w:val="0"/>
              <w:marRight w:val="0"/>
              <w:marTop w:val="0"/>
              <w:marBottom w:val="0"/>
              <w:divBdr>
                <w:top w:val="none" w:sz="0" w:space="0" w:color="auto"/>
                <w:left w:val="none" w:sz="0" w:space="0" w:color="auto"/>
                <w:bottom w:val="none" w:sz="0" w:space="0" w:color="auto"/>
                <w:right w:val="none" w:sz="0" w:space="0" w:color="auto"/>
              </w:divBdr>
              <w:divsChild>
                <w:div w:id="559251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68944">
          <w:marLeft w:val="0"/>
          <w:marRight w:val="0"/>
          <w:marTop w:val="300"/>
          <w:marBottom w:val="0"/>
          <w:divBdr>
            <w:top w:val="none" w:sz="0" w:space="0" w:color="auto"/>
            <w:left w:val="none" w:sz="0" w:space="0" w:color="auto"/>
            <w:bottom w:val="none" w:sz="0" w:space="0" w:color="auto"/>
            <w:right w:val="none" w:sz="0" w:space="0" w:color="auto"/>
          </w:divBdr>
          <w:divsChild>
            <w:div w:id="1286034992">
              <w:marLeft w:val="0"/>
              <w:marRight w:val="0"/>
              <w:marTop w:val="0"/>
              <w:marBottom w:val="0"/>
              <w:divBdr>
                <w:top w:val="none" w:sz="0" w:space="0" w:color="auto"/>
                <w:left w:val="none" w:sz="0" w:space="0" w:color="auto"/>
                <w:bottom w:val="none" w:sz="0" w:space="0" w:color="auto"/>
                <w:right w:val="none" w:sz="0" w:space="0" w:color="auto"/>
              </w:divBdr>
              <w:divsChild>
                <w:div w:id="99418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81047">
      <w:bodyDiv w:val="1"/>
      <w:marLeft w:val="0"/>
      <w:marRight w:val="0"/>
      <w:marTop w:val="0"/>
      <w:marBottom w:val="0"/>
      <w:divBdr>
        <w:top w:val="none" w:sz="0" w:space="0" w:color="auto"/>
        <w:left w:val="none" w:sz="0" w:space="0" w:color="auto"/>
        <w:bottom w:val="none" w:sz="0" w:space="0" w:color="auto"/>
        <w:right w:val="none" w:sz="0" w:space="0" w:color="auto"/>
      </w:divBdr>
      <w:divsChild>
        <w:div w:id="1670713969">
          <w:marLeft w:val="0"/>
          <w:marRight w:val="0"/>
          <w:marTop w:val="0"/>
          <w:marBottom w:val="0"/>
          <w:divBdr>
            <w:top w:val="none" w:sz="0" w:space="0" w:color="auto"/>
            <w:left w:val="none" w:sz="0" w:space="0" w:color="auto"/>
            <w:bottom w:val="none" w:sz="0" w:space="0" w:color="auto"/>
            <w:right w:val="none" w:sz="0" w:space="0" w:color="auto"/>
          </w:divBdr>
        </w:div>
        <w:div w:id="1188059001">
          <w:marLeft w:val="0"/>
          <w:marRight w:val="0"/>
          <w:marTop w:val="0"/>
          <w:marBottom w:val="0"/>
          <w:divBdr>
            <w:top w:val="none" w:sz="0" w:space="0" w:color="auto"/>
            <w:left w:val="none" w:sz="0" w:space="0" w:color="auto"/>
            <w:bottom w:val="none" w:sz="0" w:space="0" w:color="auto"/>
            <w:right w:val="none" w:sz="0" w:space="0" w:color="auto"/>
          </w:divBdr>
          <w:divsChild>
            <w:div w:id="165443444">
              <w:marLeft w:val="0"/>
              <w:marRight w:val="0"/>
              <w:marTop w:val="0"/>
              <w:marBottom w:val="0"/>
              <w:divBdr>
                <w:top w:val="none" w:sz="0" w:space="0" w:color="auto"/>
                <w:left w:val="none" w:sz="0" w:space="0" w:color="auto"/>
                <w:bottom w:val="none" w:sz="0" w:space="0" w:color="auto"/>
                <w:right w:val="none" w:sz="0" w:space="0" w:color="auto"/>
              </w:divBdr>
            </w:div>
          </w:divsChild>
        </w:div>
        <w:div w:id="1488744738">
          <w:marLeft w:val="0"/>
          <w:marRight w:val="0"/>
          <w:marTop w:val="0"/>
          <w:marBottom w:val="0"/>
          <w:divBdr>
            <w:top w:val="none" w:sz="0" w:space="0" w:color="auto"/>
            <w:left w:val="none" w:sz="0" w:space="0" w:color="auto"/>
            <w:bottom w:val="none" w:sz="0" w:space="0" w:color="auto"/>
            <w:right w:val="none" w:sz="0" w:space="0" w:color="auto"/>
          </w:divBdr>
        </w:div>
        <w:div w:id="1725719483">
          <w:marLeft w:val="0"/>
          <w:marRight w:val="0"/>
          <w:marTop w:val="0"/>
          <w:marBottom w:val="0"/>
          <w:divBdr>
            <w:top w:val="none" w:sz="0" w:space="0" w:color="auto"/>
            <w:left w:val="none" w:sz="0" w:space="0" w:color="auto"/>
            <w:bottom w:val="none" w:sz="0" w:space="0" w:color="auto"/>
            <w:right w:val="none" w:sz="0" w:space="0" w:color="auto"/>
          </w:divBdr>
          <w:divsChild>
            <w:div w:id="1378315601">
              <w:marLeft w:val="0"/>
              <w:marRight w:val="0"/>
              <w:marTop w:val="0"/>
              <w:marBottom w:val="0"/>
              <w:divBdr>
                <w:top w:val="none" w:sz="0" w:space="0" w:color="auto"/>
                <w:left w:val="none" w:sz="0" w:space="0" w:color="auto"/>
                <w:bottom w:val="none" w:sz="0" w:space="0" w:color="auto"/>
                <w:right w:val="none" w:sz="0" w:space="0" w:color="auto"/>
              </w:divBdr>
            </w:div>
          </w:divsChild>
        </w:div>
        <w:div w:id="573198197">
          <w:marLeft w:val="0"/>
          <w:marRight w:val="0"/>
          <w:marTop w:val="0"/>
          <w:marBottom w:val="0"/>
          <w:divBdr>
            <w:top w:val="none" w:sz="0" w:space="0" w:color="auto"/>
            <w:left w:val="none" w:sz="0" w:space="0" w:color="auto"/>
            <w:bottom w:val="none" w:sz="0" w:space="0" w:color="auto"/>
            <w:right w:val="none" w:sz="0" w:space="0" w:color="auto"/>
          </w:divBdr>
        </w:div>
        <w:div w:id="1095134489">
          <w:marLeft w:val="0"/>
          <w:marRight w:val="0"/>
          <w:marTop w:val="0"/>
          <w:marBottom w:val="0"/>
          <w:divBdr>
            <w:top w:val="none" w:sz="0" w:space="0" w:color="auto"/>
            <w:left w:val="none" w:sz="0" w:space="0" w:color="auto"/>
            <w:bottom w:val="none" w:sz="0" w:space="0" w:color="auto"/>
            <w:right w:val="none" w:sz="0" w:space="0" w:color="auto"/>
          </w:divBdr>
          <w:divsChild>
            <w:div w:id="1524515326">
              <w:marLeft w:val="0"/>
              <w:marRight w:val="0"/>
              <w:marTop w:val="0"/>
              <w:marBottom w:val="0"/>
              <w:divBdr>
                <w:top w:val="none" w:sz="0" w:space="0" w:color="auto"/>
                <w:left w:val="none" w:sz="0" w:space="0" w:color="auto"/>
                <w:bottom w:val="none" w:sz="0" w:space="0" w:color="auto"/>
                <w:right w:val="none" w:sz="0" w:space="0" w:color="auto"/>
              </w:divBdr>
            </w:div>
          </w:divsChild>
        </w:div>
        <w:div w:id="2032681767">
          <w:marLeft w:val="0"/>
          <w:marRight w:val="0"/>
          <w:marTop w:val="0"/>
          <w:marBottom w:val="0"/>
          <w:divBdr>
            <w:top w:val="none" w:sz="0" w:space="0" w:color="auto"/>
            <w:left w:val="none" w:sz="0" w:space="0" w:color="auto"/>
            <w:bottom w:val="none" w:sz="0" w:space="0" w:color="auto"/>
            <w:right w:val="none" w:sz="0" w:space="0" w:color="auto"/>
          </w:divBdr>
        </w:div>
        <w:div w:id="1674720663">
          <w:marLeft w:val="0"/>
          <w:marRight w:val="0"/>
          <w:marTop w:val="0"/>
          <w:marBottom w:val="0"/>
          <w:divBdr>
            <w:top w:val="none" w:sz="0" w:space="0" w:color="auto"/>
            <w:left w:val="none" w:sz="0" w:space="0" w:color="auto"/>
            <w:bottom w:val="none" w:sz="0" w:space="0" w:color="auto"/>
            <w:right w:val="none" w:sz="0" w:space="0" w:color="auto"/>
          </w:divBdr>
          <w:divsChild>
            <w:div w:id="1333877192">
              <w:marLeft w:val="0"/>
              <w:marRight w:val="0"/>
              <w:marTop w:val="0"/>
              <w:marBottom w:val="0"/>
              <w:divBdr>
                <w:top w:val="none" w:sz="0" w:space="0" w:color="auto"/>
                <w:left w:val="none" w:sz="0" w:space="0" w:color="auto"/>
                <w:bottom w:val="none" w:sz="0" w:space="0" w:color="auto"/>
                <w:right w:val="none" w:sz="0" w:space="0" w:color="auto"/>
              </w:divBdr>
            </w:div>
          </w:divsChild>
        </w:div>
        <w:div w:id="1862011411">
          <w:marLeft w:val="0"/>
          <w:marRight w:val="0"/>
          <w:marTop w:val="0"/>
          <w:marBottom w:val="0"/>
          <w:divBdr>
            <w:top w:val="none" w:sz="0" w:space="0" w:color="auto"/>
            <w:left w:val="none" w:sz="0" w:space="0" w:color="auto"/>
            <w:bottom w:val="none" w:sz="0" w:space="0" w:color="auto"/>
            <w:right w:val="none" w:sz="0" w:space="0" w:color="auto"/>
          </w:divBdr>
        </w:div>
        <w:div w:id="1742675168">
          <w:marLeft w:val="0"/>
          <w:marRight w:val="0"/>
          <w:marTop w:val="0"/>
          <w:marBottom w:val="0"/>
          <w:divBdr>
            <w:top w:val="none" w:sz="0" w:space="0" w:color="auto"/>
            <w:left w:val="none" w:sz="0" w:space="0" w:color="auto"/>
            <w:bottom w:val="none" w:sz="0" w:space="0" w:color="auto"/>
            <w:right w:val="none" w:sz="0" w:space="0" w:color="auto"/>
          </w:divBdr>
          <w:divsChild>
            <w:div w:id="1971472895">
              <w:marLeft w:val="0"/>
              <w:marRight w:val="0"/>
              <w:marTop w:val="0"/>
              <w:marBottom w:val="0"/>
              <w:divBdr>
                <w:top w:val="none" w:sz="0" w:space="0" w:color="auto"/>
                <w:left w:val="none" w:sz="0" w:space="0" w:color="auto"/>
                <w:bottom w:val="none" w:sz="0" w:space="0" w:color="auto"/>
                <w:right w:val="none" w:sz="0" w:space="0" w:color="auto"/>
              </w:divBdr>
            </w:div>
          </w:divsChild>
        </w:div>
        <w:div w:id="1154220558">
          <w:marLeft w:val="0"/>
          <w:marRight w:val="0"/>
          <w:marTop w:val="0"/>
          <w:marBottom w:val="0"/>
          <w:divBdr>
            <w:top w:val="none" w:sz="0" w:space="0" w:color="auto"/>
            <w:left w:val="none" w:sz="0" w:space="0" w:color="auto"/>
            <w:bottom w:val="none" w:sz="0" w:space="0" w:color="auto"/>
            <w:right w:val="none" w:sz="0" w:space="0" w:color="auto"/>
          </w:divBdr>
        </w:div>
        <w:div w:id="926305753">
          <w:marLeft w:val="0"/>
          <w:marRight w:val="0"/>
          <w:marTop w:val="0"/>
          <w:marBottom w:val="0"/>
          <w:divBdr>
            <w:top w:val="none" w:sz="0" w:space="0" w:color="auto"/>
            <w:left w:val="none" w:sz="0" w:space="0" w:color="auto"/>
            <w:bottom w:val="none" w:sz="0" w:space="0" w:color="auto"/>
            <w:right w:val="none" w:sz="0" w:space="0" w:color="auto"/>
          </w:divBdr>
          <w:divsChild>
            <w:div w:id="1532062055">
              <w:marLeft w:val="0"/>
              <w:marRight w:val="0"/>
              <w:marTop w:val="0"/>
              <w:marBottom w:val="0"/>
              <w:divBdr>
                <w:top w:val="none" w:sz="0" w:space="0" w:color="auto"/>
                <w:left w:val="none" w:sz="0" w:space="0" w:color="auto"/>
                <w:bottom w:val="none" w:sz="0" w:space="0" w:color="auto"/>
                <w:right w:val="none" w:sz="0" w:space="0" w:color="auto"/>
              </w:divBdr>
            </w:div>
          </w:divsChild>
        </w:div>
        <w:div w:id="171192119">
          <w:marLeft w:val="0"/>
          <w:marRight w:val="0"/>
          <w:marTop w:val="0"/>
          <w:marBottom w:val="0"/>
          <w:divBdr>
            <w:top w:val="none" w:sz="0" w:space="0" w:color="auto"/>
            <w:left w:val="none" w:sz="0" w:space="0" w:color="auto"/>
            <w:bottom w:val="none" w:sz="0" w:space="0" w:color="auto"/>
            <w:right w:val="none" w:sz="0" w:space="0" w:color="auto"/>
          </w:divBdr>
        </w:div>
        <w:div w:id="653292127">
          <w:marLeft w:val="0"/>
          <w:marRight w:val="0"/>
          <w:marTop w:val="0"/>
          <w:marBottom w:val="0"/>
          <w:divBdr>
            <w:top w:val="none" w:sz="0" w:space="0" w:color="auto"/>
            <w:left w:val="none" w:sz="0" w:space="0" w:color="auto"/>
            <w:bottom w:val="none" w:sz="0" w:space="0" w:color="auto"/>
            <w:right w:val="none" w:sz="0" w:space="0" w:color="auto"/>
          </w:divBdr>
          <w:divsChild>
            <w:div w:id="1980570603">
              <w:marLeft w:val="0"/>
              <w:marRight w:val="0"/>
              <w:marTop w:val="0"/>
              <w:marBottom w:val="0"/>
              <w:divBdr>
                <w:top w:val="none" w:sz="0" w:space="0" w:color="auto"/>
                <w:left w:val="none" w:sz="0" w:space="0" w:color="auto"/>
                <w:bottom w:val="none" w:sz="0" w:space="0" w:color="auto"/>
                <w:right w:val="none" w:sz="0" w:space="0" w:color="auto"/>
              </w:divBdr>
            </w:div>
          </w:divsChild>
        </w:div>
        <w:div w:id="1394966203">
          <w:marLeft w:val="0"/>
          <w:marRight w:val="0"/>
          <w:marTop w:val="300"/>
          <w:marBottom w:val="0"/>
          <w:divBdr>
            <w:top w:val="none" w:sz="0" w:space="0" w:color="auto"/>
            <w:left w:val="none" w:sz="0" w:space="0" w:color="auto"/>
            <w:bottom w:val="none" w:sz="0" w:space="0" w:color="auto"/>
            <w:right w:val="none" w:sz="0" w:space="0" w:color="auto"/>
          </w:divBdr>
          <w:divsChild>
            <w:div w:id="379941705">
              <w:marLeft w:val="0"/>
              <w:marRight w:val="0"/>
              <w:marTop w:val="0"/>
              <w:marBottom w:val="0"/>
              <w:divBdr>
                <w:top w:val="none" w:sz="0" w:space="0" w:color="auto"/>
                <w:left w:val="none" w:sz="0" w:space="0" w:color="auto"/>
                <w:bottom w:val="none" w:sz="0" w:space="0" w:color="auto"/>
                <w:right w:val="none" w:sz="0" w:space="0" w:color="auto"/>
              </w:divBdr>
              <w:divsChild>
                <w:div w:id="122325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79229">
          <w:marLeft w:val="0"/>
          <w:marRight w:val="0"/>
          <w:marTop w:val="300"/>
          <w:marBottom w:val="0"/>
          <w:divBdr>
            <w:top w:val="none" w:sz="0" w:space="0" w:color="auto"/>
            <w:left w:val="none" w:sz="0" w:space="0" w:color="auto"/>
            <w:bottom w:val="none" w:sz="0" w:space="0" w:color="auto"/>
            <w:right w:val="none" w:sz="0" w:space="0" w:color="auto"/>
          </w:divBdr>
          <w:divsChild>
            <w:div w:id="687802021">
              <w:marLeft w:val="0"/>
              <w:marRight w:val="0"/>
              <w:marTop w:val="0"/>
              <w:marBottom w:val="0"/>
              <w:divBdr>
                <w:top w:val="none" w:sz="0" w:space="0" w:color="auto"/>
                <w:left w:val="none" w:sz="0" w:space="0" w:color="auto"/>
                <w:bottom w:val="none" w:sz="0" w:space="0" w:color="auto"/>
                <w:right w:val="none" w:sz="0" w:space="0" w:color="auto"/>
              </w:divBdr>
              <w:divsChild>
                <w:div w:id="9636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330673">
          <w:marLeft w:val="0"/>
          <w:marRight w:val="0"/>
          <w:marTop w:val="300"/>
          <w:marBottom w:val="0"/>
          <w:divBdr>
            <w:top w:val="none" w:sz="0" w:space="0" w:color="auto"/>
            <w:left w:val="none" w:sz="0" w:space="0" w:color="auto"/>
            <w:bottom w:val="none" w:sz="0" w:space="0" w:color="auto"/>
            <w:right w:val="none" w:sz="0" w:space="0" w:color="auto"/>
          </w:divBdr>
          <w:divsChild>
            <w:div w:id="831487006">
              <w:marLeft w:val="0"/>
              <w:marRight w:val="0"/>
              <w:marTop w:val="0"/>
              <w:marBottom w:val="0"/>
              <w:divBdr>
                <w:top w:val="none" w:sz="0" w:space="0" w:color="auto"/>
                <w:left w:val="none" w:sz="0" w:space="0" w:color="auto"/>
                <w:bottom w:val="none" w:sz="0" w:space="0" w:color="auto"/>
                <w:right w:val="none" w:sz="0" w:space="0" w:color="auto"/>
              </w:divBdr>
              <w:divsChild>
                <w:div w:id="48844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636633">
          <w:marLeft w:val="0"/>
          <w:marRight w:val="0"/>
          <w:marTop w:val="300"/>
          <w:marBottom w:val="0"/>
          <w:divBdr>
            <w:top w:val="none" w:sz="0" w:space="0" w:color="auto"/>
            <w:left w:val="none" w:sz="0" w:space="0" w:color="auto"/>
            <w:bottom w:val="none" w:sz="0" w:space="0" w:color="auto"/>
            <w:right w:val="none" w:sz="0" w:space="0" w:color="auto"/>
          </w:divBdr>
          <w:divsChild>
            <w:div w:id="1201894988">
              <w:marLeft w:val="0"/>
              <w:marRight w:val="0"/>
              <w:marTop w:val="0"/>
              <w:marBottom w:val="0"/>
              <w:divBdr>
                <w:top w:val="none" w:sz="0" w:space="0" w:color="auto"/>
                <w:left w:val="none" w:sz="0" w:space="0" w:color="auto"/>
                <w:bottom w:val="none" w:sz="0" w:space="0" w:color="auto"/>
                <w:right w:val="none" w:sz="0" w:space="0" w:color="auto"/>
              </w:divBdr>
              <w:divsChild>
                <w:div w:id="1730886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55594">
      <w:bodyDiv w:val="1"/>
      <w:marLeft w:val="0"/>
      <w:marRight w:val="0"/>
      <w:marTop w:val="0"/>
      <w:marBottom w:val="0"/>
      <w:divBdr>
        <w:top w:val="none" w:sz="0" w:space="0" w:color="auto"/>
        <w:left w:val="none" w:sz="0" w:space="0" w:color="auto"/>
        <w:bottom w:val="none" w:sz="0" w:space="0" w:color="auto"/>
        <w:right w:val="none" w:sz="0" w:space="0" w:color="auto"/>
      </w:divBdr>
      <w:divsChild>
        <w:div w:id="311913373">
          <w:marLeft w:val="0"/>
          <w:marRight w:val="0"/>
          <w:marTop w:val="0"/>
          <w:marBottom w:val="0"/>
          <w:divBdr>
            <w:top w:val="none" w:sz="0" w:space="0" w:color="auto"/>
            <w:left w:val="none" w:sz="0" w:space="0" w:color="auto"/>
            <w:bottom w:val="none" w:sz="0" w:space="0" w:color="auto"/>
            <w:right w:val="none" w:sz="0" w:space="0" w:color="auto"/>
          </w:divBdr>
        </w:div>
        <w:div w:id="723718435">
          <w:marLeft w:val="0"/>
          <w:marRight w:val="0"/>
          <w:marTop w:val="0"/>
          <w:marBottom w:val="0"/>
          <w:divBdr>
            <w:top w:val="none" w:sz="0" w:space="0" w:color="auto"/>
            <w:left w:val="none" w:sz="0" w:space="0" w:color="auto"/>
            <w:bottom w:val="none" w:sz="0" w:space="0" w:color="auto"/>
            <w:right w:val="none" w:sz="0" w:space="0" w:color="auto"/>
          </w:divBdr>
          <w:divsChild>
            <w:div w:id="501506910">
              <w:marLeft w:val="0"/>
              <w:marRight w:val="0"/>
              <w:marTop w:val="0"/>
              <w:marBottom w:val="0"/>
              <w:divBdr>
                <w:top w:val="none" w:sz="0" w:space="0" w:color="auto"/>
                <w:left w:val="none" w:sz="0" w:space="0" w:color="auto"/>
                <w:bottom w:val="none" w:sz="0" w:space="0" w:color="auto"/>
                <w:right w:val="none" w:sz="0" w:space="0" w:color="auto"/>
              </w:divBdr>
            </w:div>
          </w:divsChild>
        </w:div>
        <w:div w:id="1741559204">
          <w:marLeft w:val="0"/>
          <w:marRight w:val="0"/>
          <w:marTop w:val="0"/>
          <w:marBottom w:val="0"/>
          <w:divBdr>
            <w:top w:val="none" w:sz="0" w:space="0" w:color="auto"/>
            <w:left w:val="none" w:sz="0" w:space="0" w:color="auto"/>
            <w:bottom w:val="none" w:sz="0" w:space="0" w:color="auto"/>
            <w:right w:val="none" w:sz="0" w:space="0" w:color="auto"/>
          </w:divBdr>
        </w:div>
        <w:div w:id="523446826">
          <w:marLeft w:val="0"/>
          <w:marRight w:val="0"/>
          <w:marTop w:val="0"/>
          <w:marBottom w:val="0"/>
          <w:divBdr>
            <w:top w:val="none" w:sz="0" w:space="0" w:color="auto"/>
            <w:left w:val="none" w:sz="0" w:space="0" w:color="auto"/>
            <w:bottom w:val="none" w:sz="0" w:space="0" w:color="auto"/>
            <w:right w:val="none" w:sz="0" w:space="0" w:color="auto"/>
          </w:divBdr>
          <w:divsChild>
            <w:div w:id="1357343692">
              <w:marLeft w:val="0"/>
              <w:marRight w:val="0"/>
              <w:marTop w:val="0"/>
              <w:marBottom w:val="0"/>
              <w:divBdr>
                <w:top w:val="none" w:sz="0" w:space="0" w:color="auto"/>
                <w:left w:val="none" w:sz="0" w:space="0" w:color="auto"/>
                <w:bottom w:val="none" w:sz="0" w:space="0" w:color="auto"/>
                <w:right w:val="none" w:sz="0" w:space="0" w:color="auto"/>
              </w:divBdr>
            </w:div>
          </w:divsChild>
        </w:div>
        <w:div w:id="808595558">
          <w:marLeft w:val="0"/>
          <w:marRight w:val="0"/>
          <w:marTop w:val="0"/>
          <w:marBottom w:val="0"/>
          <w:divBdr>
            <w:top w:val="none" w:sz="0" w:space="0" w:color="auto"/>
            <w:left w:val="none" w:sz="0" w:space="0" w:color="auto"/>
            <w:bottom w:val="none" w:sz="0" w:space="0" w:color="auto"/>
            <w:right w:val="none" w:sz="0" w:space="0" w:color="auto"/>
          </w:divBdr>
        </w:div>
        <w:div w:id="1523517788">
          <w:marLeft w:val="0"/>
          <w:marRight w:val="0"/>
          <w:marTop w:val="0"/>
          <w:marBottom w:val="0"/>
          <w:divBdr>
            <w:top w:val="none" w:sz="0" w:space="0" w:color="auto"/>
            <w:left w:val="none" w:sz="0" w:space="0" w:color="auto"/>
            <w:bottom w:val="none" w:sz="0" w:space="0" w:color="auto"/>
            <w:right w:val="none" w:sz="0" w:space="0" w:color="auto"/>
          </w:divBdr>
          <w:divsChild>
            <w:div w:id="1211771722">
              <w:marLeft w:val="0"/>
              <w:marRight w:val="0"/>
              <w:marTop w:val="0"/>
              <w:marBottom w:val="0"/>
              <w:divBdr>
                <w:top w:val="none" w:sz="0" w:space="0" w:color="auto"/>
                <w:left w:val="none" w:sz="0" w:space="0" w:color="auto"/>
                <w:bottom w:val="none" w:sz="0" w:space="0" w:color="auto"/>
                <w:right w:val="none" w:sz="0" w:space="0" w:color="auto"/>
              </w:divBdr>
            </w:div>
          </w:divsChild>
        </w:div>
        <w:div w:id="658653653">
          <w:marLeft w:val="0"/>
          <w:marRight w:val="0"/>
          <w:marTop w:val="0"/>
          <w:marBottom w:val="0"/>
          <w:divBdr>
            <w:top w:val="none" w:sz="0" w:space="0" w:color="auto"/>
            <w:left w:val="none" w:sz="0" w:space="0" w:color="auto"/>
            <w:bottom w:val="none" w:sz="0" w:space="0" w:color="auto"/>
            <w:right w:val="none" w:sz="0" w:space="0" w:color="auto"/>
          </w:divBdr>
        </w:div>
        <w:div w:id="806584293">
          <w:marLeft w:val="0"/>
          <w:marRight w:val="0"/>
          <w:marTop w:val="0"/>
          <w:marBottom w:val="0"/>
          <w:divBdr>
            <w:top w:val="none" w:sz="0" w:space="0" w:color="auto"/>
            <w:left w:val="none" w:sz="0" w:space="0" w:color="auto"/>
            <w:bottom w:val="none" w:sz="0" w:space="0" w:color="auto"/>
            <w:right w:val="none" w:sz="0" w:space="0" w:color="auto"/>
          </w:divBdr>
          <w:divsChild>
            <w:div w:id="630592017">
              <w:marLeft w:val="0"/>
              <w:marRight w:val="0"/>
              <w:marTop w:val="0"/>
              <w:marBottom w:val="0"/>
              <w:divBdr>
                <w:top w:val="none" w:sz="0" w:space="0" w:color="auto"/>
                <w:left w:val="none" w:sz="0" w:space="0" w:color="auto"/>
                <w:bottom w:val="none" w:sz="0" w:space="0" w:color="auto"/>
                <w:right w:val="none" w:sz="0" w:space="0" w:color="auto"/>
              </w:divBdr>
            </w:div>
          </w:divsChild>
        </w:div>
        <w:div w:id="834489988">
          <w:marLeft w:val="0"/>
          <w:marRight w:val="0"/>
          <w:marTop w:val="0"/>
          <w:marBottom w:val="0"/>
          <w:divBdr>
            <w:top w:val="none" w:sz="0" w:space="0" w:color="auto"/>
            <w:left w:val="none" w:sz="0" w:space="0" w:color="auto"/>
            <w:bottom w:val="none" w:sz="0" w:space="0" w:color="auto"/>
            <w:right w:val="none" w:sz="0" w:space="0" w:color="auto"/>
          </w:divBdr>
        </w:div>
        <w:div w:id="1134446679">
          <w:marLeft w:val="0"/>
          <w:marRight w:val="0"/>
          <w:marTop w:val="0"/>
          <w:marBottom w:val="0"/>
          <w:divBdr>
            <w:top w:val="none" w:sz="0" w:space="0" w:color="auto"/>
            <w:left w:val="none" w:sz="0" w:space="0" w:color="auto"/>
            <w:bottom w:val="none" w:sz="0" w:space="0" w:color="auto"/>
            <w:right w:val="none" w:sz="0" w:space="0" w:color="auto"/>
          </w:divBdr>
          <w:divsChild>
            <w:div w:id="1331367992">
              <w:marLeft w:val="0"/>
              <w:marRight w:val="0"/>
              <w:marTop w:val="0"/>
              <w:marBottom w:val="0"/>
              <w:divBdr>
                <w:top w:val="none" w:sz="0" w:space="0" w:color="auto"/>
                <w:left w:val="none" w:sz="0" w:space="0" w:color="auto"/>
                <w:bottom w:val="none" w:sz="0" w:space="0" w:color="auto"/>
                <w:right w:val="none" w:sz="0" w:space="0" w:color="auto"/>
              </w:divBdr>
            </w:div>
          </w:divsChild>
        </w:div>
        <w:div w:id="1301499734">
          <w:marLeft w:val="0"/>
          <w:marRight w:val="0"/>
          <w:marTop w:val="0"/>
          <w:marBottom w:val="0"/>
          <w:divBdr>
            <w:top w:val="none" w:sz="0" w:space="0" w:color="auto"/>
            <w:left w:val="none" w:sz="0" w:space="0" w:color="auto"/>
            <w:bottom w:val="none" w:sz="0" w:space="0" w:color="auto"/>
            <w:right w:val="none" w:sz="0" w:space="0" w:color="auto"/>
          </w:divBdr>
        </w:div>
        <w:div w:id="1630162596">
          <w:marLeft w:val="0"/>
          <w:marRight w:val="0"/>
          <w:marTop w:val="0"/>
          <w:marBottom w:val="0"/>
          <w:divBdr>
            <w:top w:val="none" w:sz="0" w:space="0" w:color="auto"/>
            <w:left w:val="none" w:sz="0" w:space="0" w:color="auto"/>
            <w:bottom w:val="none" w:sz="0" w:space="0" w:color="auto"/>
            <w:right w:val="none" w:sz="0" w:space="0" w:color="auto"/>
          </w:divBdr>
          <w:divsChild>
            <w:div w:id="694885867">
              <w:marLeft w:val="0"/>
              <w:marRight w:val="0"/>
              <w:marTop w:val="0"/>
              <w:marBottom w:val="0"/>
              <w:divBdr>
                <w:top w:val="none" w:sz="0" w:space="0" w:color="auto"/>
                <w:left w:val="none" w:sz="0" w:space="0" w:color="auto"/>
                <w:bottom w:val="none" w:sz="0" w:space="0" w:color="auto"/>
                <w:right w:val="none" w:sz="0" w:space="0" w:color="auto"/>
              </w:divBdr>
            </w:div>
          </w:divsChild>
        </w:div>
        <w:div w:id="126051601">
          <w:marLeft w:val="0"/>
          <w:marRight w:val="0"/>
          <w:marTop w:val="0"/>
          <w:marBottom w:val="0"/>
          <w:divBdr>
            <w:top w:val="none" w:sz="0" w:space="0" w:color="auto"/>
            <w:left w:val="none" w:sz="0" w:space="0" w:color="auto"/>
            <w:bottom w:val="none" w:sz="0" w:space="0" w:color="auto"/>
            <w:right w:val="none" w:sz="0" w:space="0" w:color="auto"/>
          </w:divBdr>
        </w:div>
        <w:div w:id="993994367">
          <w:marLeft w:val="0"/>
          <w:marRight w:val="0"/>
          <w:marTop w:val="0"/>
          <w:marBottom w:val="0"/>
          <w:divBdr>
            <w:top w:val="none" w:sz="0" w:space="0" w:color="auto"/>
            <w:left w:val="none" w:sz="0" w:space="0" w:color="auto"/>
            <w:bottom w:val="none" w:sz="0" w:space="0" w:color="auto"/>
            <w:right w:val="none" w:sz="0" w:space="0" w:color="auto"/>
          </w:divBdr>
          <w:divsChild>
            <w:div w:id="1402561861">
              <w:marLeft w:val="0"/>
              <w:marRight w:val="0"/>
              <w:marTop w:val="0"/>
              <w:marBottom w:val="0"/>
              <w:divBdr>
                <w:top w:val="none" w:sz="0" w:space="0" w:color="auto"/>
                <w:left w:val="none" w:sz="0" w:space="0" w:color="auto"/>
                <w:bottom w:val="none" w:sz="0" w:space="0" w:color="auto"/>
                <w:right w:val="none" w:sz="0" w:space="0" w:color="auto"/>
              </w:divBdr>
            </w:div>
          </w:divsChild>
        </w:div>
        <w:div w:id="266550126">
          <w:marLeft w:val="0"/>
          <w:marRight w:val="0"/>
          <w:marTop w:val="300"/>
          <w:marBottom w:val="0"/>
          <w:divBdr>
            <w:top w:val="none" w:sz="0" w:space="0" w:color="auto"/>
            <w:left w:val="none" w:sz="0" w:space="0" w:color="auto"/>
            <w:bottom w:val="none" w:sz="0" w:space="0" w:color="auto"/>
            <w:right w:val="none" w:sz="0" w:space="0" w:color="auto"/>
          </w:divBdr>
          <w:divsChild>
            <w:div w:id="1733506679">
              <w:marLeft w:val="0"/>
              <w:marRight w:val="0"/>
              <w:marTop w:val="0"/>
              <w:marBottom w:val="0"/>
              <w:divBdr>
                <w:top w:val="none" w:sz="0" w:space="0" w:color="auto"/>
                <w:left w:val="none" w:sz="0" w:space="0" w:color="auto"/>
                <w:bottom w:val="none" w:sz="0" w:space="0" w:color="auto"/>
                <w:right w:val="none" w:sz="0" w:space="0" w:color="auto"/>
              </w:divBdr>
              <w:divsChild>
                <w:div w:id="19343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04762">
          <w:marLeft w:val="0"/>
          <w:marRight w:val="0"/>
          <w:marTop w:val="300"/>
          <w:marBottom w:val="0"/>
          <w:divBdr>
            <w:top w:val="none" w:sz="0" w:space="0" w:color="auto"/>
            <w:left w:val="none" w:sz="0" w:space="0" w:color="auto"/>
            <w:bottom w:val="none" w:sz="0" w:space="0" w:color="auto"/>
            <w:right w:val="none" w:sz="0" w:space="0" w:color="auto"/>
          </w:divBdr>
          <w:divsChild>
            <w:div w:id="1330601120">
              <w:marLeft w:val="0"/>
              <w:marRight w:val="0"/>
              <w:marTop w:val="0"/>
              <w:marBottom w:val="0"/>
              <w:divBdr>
                <w:top w:val="none" w:sz="0" w:space="0" w:color="auto"/>
                <w:left w:val="none" w:sz="0" w:space="0" w:color="auto"/>
                <w:bottom w:val="none" w:sz="0" w:space="0" w:color="auto"/>
                <w:right w:val="none" w:sz="0" w:space="0" w:color="auto"/>
              </w:divBdr>
              <w:divsChild>
                <w:div w:id="35056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993423">
          <w:marLeft w:val="0"/>
          <w:marRight w:val="0"/>
          <w:marTop w:val="300"/>
          <w:marBottom w:val="0"/>
          <w:divBdr>
            <w:top w:val="none" w:sz="0" w:space="0" w:color="auto"/>
            <w:left w:val="none" w:sz="0" w:space="0" w:color="auto"/>
            <w:bottom w:val="none" w:sz="0" w:space="0" w:color="auto"/>
            <w:right w:val="none" w:sz="0" w:space="0" w:color="auto"/>
          </w:divBdr>
          <w:divsChild>
            <w:div w:id="875703401">
              <w:marLeft w:val="0"/>
              <w:marRight w:val="0"/>
              <w:marTop w:val="0"/>
              <w:marBottom w:val="0"/>
              <w:divBdr>
                <w:top w:val="none" w:sz="0" w:space="0" w:color="auto"/>
                <w:left w:val="none" w:sz="0" w:space="0" w:color="auto"/>
                <w:bottom w:val="none" w:sz="0" w:space="0" w:color="auto"/>
                <w:right w:val="none" w:sz="0" w:space="0" w:color="auto"/>
              </w:divBdr>
              <w:divsChild>
                <w:div w:id="186694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506014">
          <w:marLeft w:val="0"/>
          <w:marRight w:val="0"/>
          <w:marTop w:val="300"/>
          <w:marBottom w:val="0"/>
          <w:divBdr>
            <w:top w:val="none" w:sz="0" w:space="0" w:color="auto"/>
            <w:left w:val="none" w:sz="0" w:space="0" w:color="auto"/>
            <w:bottom w:val="none" w:sz="0" w:space="0" w:color="auto"/>
            <w:right w:val="none" w:sz="0" w:space="0" w:color="auto"/>
          </w:divBdr>
          <w:divsChild>
            <w:div w:id="1529217694">
              <w:marLeft w:val="0"/>
              <w:marRight w:val="0"/>
              <w:marTop w:val="0"/>
              <w:marBottom w:val="0"/>
              <w:divBdr>
                <w:top w:val="none" w:sz="0" w:space="0" w:color="auto"/>
                <w:left w:val="none" w:sz="0" w:space="0" w:color="auto"/>
                <w:bottom w:val="none" w:sz="0" w:space="0" w:color="auto"/>
                <w:right w:val="none" w:sz="0" w:space="0" w:color="auto"/>
              </w:divBdr>
              <w:divsChild>
                <w:div w:id="503134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97224">
      <w:bodyDiv w:val="1"/>
      <w:marLeft w:val="0"/>
      <w:marRight w:val="0"/>
      <w:marTop w:val="0"/>
      <w:marBottom w:val="0"/>
      <w:divBdr>
        <w:top w:val="none" w:sz="0" w:space="0" w:color="auto"/>
        <w:left w:val="none" w:sz="0" w:space="0" w:color="auto"/>
        <w:bottom w:val="none" w:sz="0" w:space="0" w:color="auto"/>
        <w:right w:val="none" w:sz="0" w:space="0" w:color="auto"/>
      </w:divBdr>
      <w:divsChild>
        <w:div w:id="269092688">
          <w:marLeft w:val="0"/>
          <w:marRight w:val="0"/>
          <w:marTop w:val="0"/>
          <w:marBottom w:val="0"/>
          <w:divBdr>
            <w:top w:val="none" w:sz="0" w:space="0" w:color="auto"/>
            <w:left w:val="none" w:sz="0" w:space="0" w:color="auto"/>
            <w:bottom w:val="none" w:sz="0" w:space="0" w:color="auto"/>
            <w:right w:val="none" w:sz="0" w:space="0" w:color="auto"/>
          </w:divBdr>
        </w:div>
        <w:div w:id="503592404">
          <w:marLeft w:val="0"/>
          <w:marRight w:val="0"/>
          <w:marTop w:val="0"/>
          <w:marBottom w:val="0"/>
          <w:divBdr>
            <w:top w:val="none" w:sz="0" w:space="0" w:color="auto"/>
            <w:left w:val="none" w:sz="0" w:space="0" w:color="auto"/>
            <w:bottom w:val="none" w:sz="0" w:space="0" w:color="auto"/>
            <w:right w:val="none" w:sz="0" w:space="0" w:color="auto"/>
          </w:divBdr>
          <w:divsChild>
            <w:div w:id="21983941">
              <w:marLeft w:val="0"/>
              <w:marRight w:val="0"/>
              <w:marTop w:val="0"/>
              <w:marBottom w:val="0"/>
              <w:divBdr>
                <w:top w:val="none" w:sz="0" w:space="0" w:color="auto"/>
                <w:left w:val="none" w:sz="0" w:space="0" w:color="auto"/>
                <w:bottom w:val="none" w:sz="0" w:space="0" w:color="auto"/>
                <w:right w:val="none" w:sz="0" w:space="0" w:color="auto"/>
              </w:divBdr>
            </w:div>
          </w:divsChild>
        </w:div>
        <w:div w:id="320621899">
          <w:marLeft w:val="0"/>
          <w:marRight w:val="0"/>
          <w:marTop w:val="0"/>
          <w:marBottom w:val="0"/>
          <w:divBdr>
            <w:top w:val="none" w:sz="0" w:space="0" w:color="auto"/>
            <w:left w:val="none" w:sz="0" w:space="0" w:color="auto"/>
            <w:bottom w:val="none" w:sz="0" w:space="0" w:color="auto"/>
            <w:right w:val="none" w:sz="0" w:space="0" w:color="auto"/>
          </w:divBdr>
        </w:div>
        <w:div w:id="1762526883">
          <w:marLeft w:val="0"/>
          <w:marRight w:val="0"/>
          <w:marTop w:val="0"/>
          <w:marBottom w:val="0"/>
          <w:divBdr>
            <w:top w:val="none" w:sz="0" w:space="0" w:color="auto"/>
            <w:left w:val="none" w:sz="0" w:space="0" w:color="auto"/>
            <w:bottom w:val="none" w:sz="0" w:space="0" w:color="auto"/>
            <w:right w:val="none" w:sz="0" w:space="0" w:color="auto"/>
          </w:divBdr>
          <w:divsChild>
            <w:div w:id="1261717849">
              <w:marLeft w:val="0"/>
              <w:marRight w:val="0"/>
              <w:marTop w:val="0"/>
              <w:marBottom w:val="0"/>
              <w:divBdr>
                <w:top w:val="none" w:sz="0" w:space="0" w:color="auto"/>
                <w:left w:val="none" w:sz="0" w:space="0" w:color="auto"/>
                <w:bottom w:val="none" w:sz="0" w:space="0" w:color="auto"/>
                <w:right w:val="none" w:sz="0" w:space="0" w:color="auto"/>
              </w:divBdr>
            </w:div>
          </w:divsChild>
        </w:div>
        <w:div w:id="612326981">
          <w:marLeft w:val="0"/>
          <w:marRight w:val="0"/>
          <w:marTop w:val="0"/>
          <w:marBottom w:val="0"/>
          <w:divBdr>
            <w:top w:val="none" w:sz="0" w:space="0" w:color="auto"/>
            <w:left w:val="none" w:sz="0" w:space="0" w:color="auto"/>
            <w:bottom w:val="none" w:sz="0" w:space="0" w:color="auto"/>
            <w:right w:val="none" w:sz="0" w:space="0" w:color="auto"/>
          </w:divBdr>
        </w:div>
        <w:div w:id="1680112270">
          <w:marLeft w:val="0"/>
          <w:marRight w:val="0"/>
          <w:marTop w:val="0"/>
          <w:marBottom w:val="0"/>
          <w:divBdr>
            <w:top w:val="none" w:sz="0" w:space="0" w:color="auto"/>
            <w:left w:val="none" w:sz="0" w:space="0" w:color="auto"/>
            <w:bottom w:val="none" w:sz="0" w:space="0" w:color="auto"/>
            <w:right w:val="none" w:sz="0" w:space="0" w:color="auto"/>
          </w:divBdr>
          <w:divsChild>
            <w:div w:id="425347206">
              <w:marLeft w:val="0"/>
              <w:marRight w:val="0"/>
              <w:marTop w:val="0"/>
              <w:marBottom w:val="0"/>
              <w:divBdr>
                <w:top w:val="none" w:sz="0" w:space="0" w:color="auto"/>
                <w:left w:val="none" w:sz="0" w:space="0" w:color="auto"/>
                <w:bottom w:val="none" w:sz="0" w:space="0" w:color="auto"/>
                <w:right w:val="none" w:sz="0" w:space="0" w:color="auto"/>
              </w:divBdr>
            </w:div>
          </w:divsChild>
        </w:div>
        <w:div w:id="1218936157">
          <w:marLeft w:val="0"/>
          <w:marRight w:val="0"/>
          <w:marTop w:val="0"/>
          <w:marBottom w:val="0"/>
          <w:divBdr>
            <w:top w:val="none" w:sz="0" w:space="0" w:color="auto"/>
            <w:left w:val="none" w:sz="0" w:space="0" w:color="auto"/>
            <w:bottom w:val="none" w:sz="0" w:space="0" w:color="auto"/>
            <w:right w:val="none" w:sz="0" w:space="0" w:color="auto"/>
          </w:divBdr>
        </w:div>
        <w:div w:id="660230967">
          <w:marLeft w:val="0"/>
          <w:marRight w:val="0"/>
          <w:marTop w:val="0"/>
          <w:marBottom w:val="0"/>
          <w:divBdr>
            <w:top w:val="none" w:sz="0" w:space="0" w:color="auto"/>
            <w:left w:val="none" w:sz="0" w:space="0" w:color="auto"/>
            <w:bottom w:val="none" w:sz="0" w:space="0" w:color="auto"/>
            <w:right w:val="none" w:sz="0" w:space="0" w:color="auto"/>
          </w:divBdr>
          <w:divsChild>
            <w:div w:id="2049069062">
              <w:marLeft w:val="0"/>
              <w:marRight w:val="0"/>
              <w:marTop w:val="0"/>
              <w:marBottom w:val="0"/>
              <w:divBdr>
                <w:top w:val="none" w:sz="0" w:space="0" w:color="auto"/>
                <w:left w:val="none" w:sz="0" w:space="0" w:color="auto"/>
                <w:bottom w:val="none" w:sz="0" w:space="0" w:color="auto"/>
                <w:right w:val="none" w:sz="0" w:space="0" w:color="auto"/>
              </w:divBdr>
            </w:div>
          </w:divsChild>
        </w:div>
        <w:div w:id="361171276">
          <w:marLeft w:val="0"/>
          <w:marRight w:val="0"/>
          <w:marTop w:val="0"/>
          <w:marBottom w:val="0"/>
          <w:divBdr>
            <w:top w:val="none" w:sz="0" w:space="0" w:color="auto"/>
            <w:left w:val="none" w:sz="0" w:space="0" w:color="auto"/>
            <w:bottom w:val="none" w:sz="0" w:space="0" w:color="auto"/>
            <w:right w:val="none" w:sz="0" w:space="0" w:color="auto"/>
          </w:divBdr>
        </w:div>
        <w:div w:id="956061868">
          <w:marLeft w:val="0"/>
          <w:marRight w:val="0"/>
          <w:marTop w:val="0"/>
          <w:marBottom w:val="0"/>
          <w:divBdr>
            <w:top w:val="none" w:sz="0" w:space="0" w:color="auto"/>
            <w:left w:val="none" w:sz="0" w:space="0" w:color="auto"/>
            <w:bottom w:val="none" w:sz="0" w:space="0" w:color="auto"/>
            <w:right w:val="none" w:sz="0" w:space="0" w:color="auto"/>
          </w:divBdr>
          <w:divsChild>
            <w:div w:id="743647670">
              <w:marLeft w:val="0"/>
              <w:marRight w:val="0"/>
              <w:marTop w:val="0"/>
              <w:marBottom w:val="0"/>
              <w:divBdr>
                <w:top w:val="none" w:sz="0" w:space="0" w:color="auto"/>
                <w:left w:val="none" w:sz="0" w:space="0" w:color="auto"/>
                <w:bottom w:val="none" w:sz="0" w:space="0" w:color="auto"/>
                <w:right w:val="none" w:sz="0" w:space="0" w:color="auto"/>
              </w:divBdr>
            </w:div>
          </w:divsChild>
        </w:div>
        <w:div w:id="1865054435">
          <w:marLeft w:val="0"/>
          <w:marRight w:val="0"/>
          <w:marTop w:val="0"/>
          <w:marBottom w:val="0"/>
          <w:divBdr>
            <w:top w:val="none" w:sz="0" w:space="0" w:color="auto"/>
            <w:left w:val="none" w:sz="0" w:space="0" w:color="auto"/>
            <w:bottom w:val="none" w:sz="0" w:space="0" w:color="auto"/>
            <w:right w:val="none" w:sz="0" w:space="0" w:color="auto"/>
          </w:divBdr>
        </w:div>
        <w:div w:id="1722050373">
          <w:marLeft w:val="0"/>
          <w:marRight w:val="0"/>
          <w:marTop w:val="0"/>
          <w:marBottom w:val="0"/>
          <w:divBdr>
            <w:top w:val="none" w:sz="0" w:space="0" w:color="auto"/>
            <w:left w:val="none" w:sz="0" w:space="0" w:color="auto"/>
            <w:bottom w:val="none" w:sz="0" w:space="0" w:color="auto"/>
            <w:right w:val="none" w:sz="0" w:space="0" w:color="auto"/>
          </w:divBdr>
          <w:divsChild>
            <w:div w:id="1521046660">
              <w:marLeft w:val="0"/>
              <w:marRight w:val="0"/>
              <w:marTop w:val="0"/>
              <w:marBottom w:val="0"/>
              <w:divBdr>
                <w:top w:val="none" w:sz="0" w:space="0" w:color="auto"/>
                <w:left w:val="none" w:sz="0" w:space="0" w:color="auto"/>
                <w:bottom w:val="none" w:sz="0" w:space="0" w:color="auto"/>
                <w:right w:val="none" w:sz="0" w:space="0" w:color="auto"/>
              </w:divBdr>
            </w:div>
          </w:divsChild>
        </w:div>
        <w:div w:id="1457328485">
          <w:marLeft w:val="0"/>
          <w:marRight w:val="0"/>
          <w:marTop w:val="0"/>
          <w:marBottom w:val="0"/>
          <w:divBdr>
            <w:top w:val="none" w:sz="0" w:space="0" w:color="auto"/>
            <w:left w:val="none" w:sz="0" w:space="0" w:color="auto"/>
            <w:bottom w:val="none" w:sz="0" w:space="0" w:color="auto"/>
            <w:right w:val="none" w:sz="0" w:space="0" w:color="auto"/>
          </w:divBdr>
        </w:div>
        <w:div w:id="2136093507">
          <w:marLeft w:val="0"/>
          <w:marRight w:val="0"/>
          <w:marTop w:val="0"/>
          <w:marBottom w:val="0"/>
          <w:divBdr>
            <w:top w:val="none" w:sz="0" w:space="0" w:color="auto"/>
            <w:left w:val="none" w:sz="0" w:space="0" w:color="auto"/>
            <w:bottom w:val="none" w:sz="0" w:space="0" w:color="auto"/>
            <w:right w:val="none" w:sz="0" w:space="0" w:color="auto"/>
          </w:divBdr>
          <w:divsChild>
            <w:div w:id="1876968246">
              <w:marLeft w:val="0"/>
              <w:marRight w:val="0"/>
              <w:marTop w:val="0"/>
              <w:marBottom w:val="0"/>
              <w:divBdr>
                <w:top w:val="none" w:sz="0" w:space="0" w:color="auto"/>
                <w:left w:val="none" w:sz="0" w:space="0" w:color="auto"/>
                <w:bottom w:val="none" w:sz="0" w:space="0" w:color="auto"/>
                <w:right w:val="none" w:sz="0" w:space="0" w:color="auto"/>
              </w:divBdr>
            </w:div>
          </w:divsChild>
        </w:div>
        <w:div w:id="857810622">
          <w:marLeft w:val="0"/>
          <w:marRight w:val="0"/>
          <w:marTop w:val="300"/>
          <w:marBottom w:val="0"/>
          <w:divBdr>
            <w:top w:val="none" w:sz="0" w:space="0" w:color="auto"/>
            <w:left w:val="none" w:sz="0" w:space="0" w:color="auto"/>
            <w:bottom w:val="none" w:sz="0" w:space="0" w:color="auto"/>
            <w:right w:val="none" w:sz="0" w:space="0" w:color="auto"/>
          </w:divBdr>
          <w:divsChild>
            <w:div w:id="987050946">
              <w:marLeft w:val="0"/>
              <w:marRight w:val="0"/>
              <w:marTop w:val="0"/>
              <w:marBottom w:val="0"/>
              <w:divBdr>
                <w:top w:val="none" w:sz="0" w:space="0" w:color="auto"/>
                <w:left w:val="none" w:sz="0" w:space="0" w:color="auto"/>
                <w:bottom w:val="none" w:sz="0" w:space="0" w:color="auto"/>
                <w:right w:val="none" w:sz="0" w:space="0" w:color="auto"/>
              </w:divBdr>
              <w:divsChild>
                <w:div w:id="468593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285">
          <w:marLeft w:val="0"/>
          <w:marRight w:val="0"/>
          <w:marTop w:val="300"/>
          <w:marBottom w:val="0"/>
          <w:divBdr>
            <w:top w:val="none" w:sz="0" w:space="0" w:color="auto"/>
            <w:left w:val="none" w:sz="0" w:space="0" w:color="auto"/>
            <w:bottom w:val="none" w:sz="0" w:space="0" w:color="auto"/>
            <w:right w:val="none" w:sz="0" w:space="0" w:color="auto"/>
          </w:divBdr>
          <w:divsChild>
            <w:div w:id="352534368">
              <w:marLeft w:val="0"/>
              <w:marRight w:val="0"/>
              <w:marTop w:val="0"/>
              <w:marBottom w:val="0"/>
              <w:divBdr>
                <w:top w:val="none" w:sz="0" w:space="0" w:color="auto"/>
                <w:left w:val="none" w:sz="0" w:space="0" w:color="auto"/>
                <w:bottom w:val="none" w:sz="0" w:space="0" w:color="auto"/>
                <w:right w:val="none" w:sz="0" w:space="0" w:color="auto"/>
              </w:divBdr>
              <w:divsChild>
                <w:div w:id="1438015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599198">
          <w:marLeft w:val="0"/>
          <w:marRight w:val="0"/>
          <w:marTop w:val="300"/>
          <w:marBottom w:val="0"/>
          <w:divBdr>
            <w:top w:val="none" w:sz="0" w:space="0" w:color="auto"/>
            <w:left w:val="none" w:sz="0" w:space="0" w:color="auto"/>
            <w:bottom w:val="none" w:sz="0" w:space="0" w:color="auto"/>
            <w:right w:val="none" w:sz="0" w:space="0" w:color="auto"/>
          </w:divBdr>
          <w:divsChild>
            <w:div w:id="2003698407">
              <w:marLeft w:val="0"/>
              <w:marRight w:val="0"/>
              <w:marTop w:val="0"/>
              <w:marBottom w:val="0"/>
              <w:divBdr>
                <w:top w:val="none" w:sz="0" w:space="0" w:color="auto"/>
                <w:left w:val="none" w:sz="0" w:space="0" w:color="auto"/>
                <w:bottom w:val="none" w:sz="0" w:space="0" w:color="auto"/>
                <w:right w:val="none" w:sz="0" w:space="0" w:color="auto"/>
              </w:divBdr>
              <w:divsChild>
                <w:div w:id="14721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9616">
          <w:marLeft w:val="0"/>
          <w:marRight w:val="0"/>
          <w:marTop w:val="300"/>
          <w:marBottom w:val="0"/>
          <w:divBdr>
            <w:top w:val="none" w:sz="0" w:space="0" w:color="auto"/>
            <w:left w:val="none" w:sz="0" w:space="0" w:color="auto"/>
            <w:bottom w:val="none" w:sz="0" w:space="0" w:color="auto"/>
            <w:right w:val="none" w:sz="0" w:space="0" w:color="auto"/>
          </w:divBdr>
          <w:divsChild>
            <w:div w:id="118111280">
              <w:marLeft w:val="0"/>
              <w:marRight w:val="0"/>
              <w:marTop w:val="0"/>
              <w:marBottom w:val="0"/>
              <w:divBdr>
                <w:top w:val="none" w:sz="0" w:space="0" w:color="auto"/>
                <w:left w:val="none" w:sz="0" w:space="0" w:color="auto"/>
                <w:bottom w:val="none" w:sz="0" w:space="0" w:color="auto"/>
                <w:right w:val="none" w:sz="0" w:space="0" w:color="auto"/>
              </w:divBdr>
              <w:divsChild>
                <w:div w:id="3139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199375">
      <w:bodyDiv w:val="1"/>
      <w:marLeft w:val="0"/>
      <w:marRight w:val="0"/>
      <w:marTop w:val="0"/>
      <w:marBottom w:val="0"/>
      <w:divBdr>
        <w:top w:val="none" w:sz="0" w:space="0" w:color="auto"/>
        <w:left w:val="none" w:sz="0" w:space="0" w:color="auto"/>
        <w:bottom w:val="none" w:sz="0" w:space="0" w:color="auto"/>
        <w:right w:val="none" w:sz="0" w:space="0" w:color="auto"/>
      </w:divBdr>
      <w:divsChild>
        <w:div w:id="430051235">
          <w:marLeft w:val="0"/>
          <w:marRight w:val="0"/>
          <w:marTop w:val="0"/>
          <w:marBottom w:val="0"/>
          <w:divBdr>
            <w:top w:val="none" w:sz="0" w:space="0" w:color="auto"/>
            <w:left w:val="none" w:sz="0" w:space="0" w:color="auto"/>
            <w:bottom w:val="none" w:sz="0" w:space="0" w:color="auto"/>
            <w:right w:val="none" w:sz="0" w:space="0" w:color="auto"/>
          </w:divBdr>
        </w:div>
        <w:div w:id="1125849047">
          <w:marLeft w:val="0"/>
          <w:marRight w:val="0"/>
          <w:marTop w:val="0"/>
          <w:marBottom w:val="0"/>
          <w:divBdr>
            <w:top w:val="none" w:sz="0" w:space="0" w:color="auto"/>
            <w:left w:val="none" w:sz="0" w:space="0" w:color="auto"/>
            <w:bottom w:val="none" w:sz="0" w:space="0" w:color="auto"/>
            <w:right w:val="none" w:sz="0" w:space="0" w:color="auto"/>
          </w:divBdr>
          <w:divsChild>
            <w:div w:id="1557159174">
              <w:marLeft w:val="0"/>
              <w:marRight w:val="0"/>
              <w:marTop w:val="0"/>
              <w:marBottom w:val="0"/>
              <w:divBdr>
                <w:top w:val="none" w:sz="0" w:space="0" w:color="auto"/>
                <w:left w:val="none" w:sz="0" w:space="0" w:color="auto"/>
                <w:bottom w:val="none" w:sz="0" w:space="0" w:color="auto"/>
                <w:right w:val="none" w:sz="0" w:space="0" w:color="auto"/>
              </w:divBdr>
            </w:div>
          </w:divsChild>
        </w:div>
        <w:div w:id="555170207">
          <w:marLeft w:val="0"/>
          <w:marRight w:val="0"/>
          <w:marTop w:val="0"/>
          <w:marBottom w:val="0"/>
          <w:divBdr>
            <w:top w:val="none" w:sz="0" w:space="0" w:color="auto"/>
            <w:left w:val="none" w:sz="0" w:space="0" w:color="auto"/>
            <w:bottom w:val="none" w:sz="0" w:space="0" w:color="auto"/>
            <w:right w:val="none" w:sz="0" w:space="0" w:color="auto"/>
          </w:divBdr>
        </w:div>
        <w:div w:id="811944133">
          <w:marLeft w:val="0"/>
          <w:marRight w:val="0"/>
          <w:marTop w:val="0"/>
          <w:marBottom w:val="0"/>
          <w:divBdr>
            <w:top w:val="none" w:sz="0" w:space="0" w:color="auto"/>
            <w:left w:val="none" w:sz="0" w:space="0" w:color="auto"/>
            <w:bottom w:val="none" w:sz="0" w:space="0" w:color="auto"/>
            <w:right w:val="none" w:sz="0" w:space="0" w:color="auto"/>
          </w:divBdr>
          <w:divsChild>
            <w:div w:id="403258403">
              <w:marLeft w:val="0"/>
              <w:marRight w:val="0"/>
              <w:marTop w:val="0"/>
              <w:marBottom w:val="0"/>
              <w:divBdr>
                <w:top w:val="none" w:sz="0" w:space="0" w:color="auto"/>
                <w:left w:val="none" w:sz="0" w:space="0" w:color="auto"/>
                <w:bottom w:val="none" w:sz="0" w:space="0" w:color="auto"/>
                <w:right w:val="none" w:sz="0" w:space="0" w:color="auto"/>
              </w:divBdr>
            </w:div>
          </w:divsChild>
        </w:div>
        <w:div w:id="1355764988">
          <w:marLeft w:val="0"/>
          <w:marRight w:val="0"/>
          <w:marTop w:val="0"/>
          <w:marBottom w:val="0"/>
          <w:divBdr>
            <w:top w:val="none" w:sz="0" w:space="0" w:color="auto"/>
            <w:left w:val="none" w:sz="0" w:space="0" w:color="auto"/>
            <w:bottom w:val="none" w:sz="0" w:space="0" w:color="auto"/>
            <w:right w:val="none" w:sz="0" w:space="0" w:color="auto"/>
          </w:divBdr>
        </w:div>
        <w:div w:id="1685937429">
          <w:marLeft w:val="0"/>
          <w:marRight w:val="0"/>
          <w:marTop w:val="0"/>
          <w:marBottom w:val="0"/>
          <w:divBdr>
            <w:top w:val="none" w:sz="0" w:space="0" w:color="auto"/>
            <w:left w:val="none" w:sz="0" w:space="0" w:color="auto"/>
            <w:bottom w:val="none" w:sz="0" w:space="0" w:color="auto"/>
            <w:right w:val="none" w:sz="0" w:space="0" w:color="auto"/>
          </w:divBdr>
          <w:divsChild>
            <w:div w:id="2006779056">
              <w:marLeft w:val="0"/>
              <w:marRight w:val="0"/>
              <w:marTop w:val="0"/>
              <w:marBottom w:val="0"/>
              <w:divBdr>
                <w:top w:val="none" w:sz="0" w:space="0" w:color="auto"/>
                <w:left w:val="none" w:sz="0" w:space="0" w:color="auto"/>
                <w:bottom w:val="none" w:sz="0" w:space="0" w:color="auto"/>
                <w:right w:val="none" w:sz="0" w:space="0" w:color="auto"/>
              </w:divBdr>
            </w:div>
          </w:divsChild>
        </w:div>
        <w:div w:id="362369300">
          <w:marLeft w:val="0"/>
          <w:marRight w:val="0"/>
          <w:marTop w:val="0"/>
          <w:marBottom w:val="0"/>
          <w:divBdr>
            <w:top w:val="none" w:sz="0" w:space="0" w:color="auto"/>
            <w:left w:val="none" w:sz="0" w:space="0" w:color="auto"/>
            <w:bottom w:val="none" w:sz="0" w:space="0" w:color="auto"/>
            <w:right w:val="none" w:sz="0" w:space="0" w:color="auto"/>
          </w:divBdr>
        </w:div>
        <w:div w:id="830218929">
          <w:marLeft w:val="0"/>
          <w:marRight w:val="0"/>
          <w:marTop w:val="0"/>
          <w:marBottom w:val="0"/>
          <w:divBdr>
            <w:top w:val="none" w:sz="0" w:space="0" w:color="auto"/>
            <w:left w:val="none" w:sz="0" w:space="0" w:color="auto"/>
            <w:bottom w:val="none" w:sz="0" w:space="0" w:color="auto"/>
            <w:right w:val="none" w:sz="0" w:space="0" w:color="auto"/>
          </w:divBdr>
          <w:divsChild>
            <w:div w:id="171990551">
              <w:marLeft w:val="0"/>
              <w:marRight w:val="0"/>
              <w:marTop w:val="0"/>
              <w:marBottom w:val="0"/>
              <w:divBdr>
                <w:top w:val="none" w:sz="0" w:space="0" w:color="auto"/>
                <w:left w:val="none" w:sz="0" w:space="0" w:color="auto"/>
                <w:bottom w:val="none" w:sz="0" w:space="0" w:color="auto"/>
                <w:right w:val="none" w:sz="0" w:space="0" w:color="auto"/>
              </w:divBdr>
            </w:div>
          </w:divsChild>
        </w:div>
        <w:div w:id="1980108577">
          <w:marLeft w:val="0"/>
          <w:marRight w:val="0"/>
          <w:marTop w:val="0"/>
          <w:marBottom w:val="0"/>
          <w:divBdr>
            <w:top w:val="none" w:sz="0" w:space="0" w:color="auto"/>
            <w:left w:val="none" w:sz="0" w:space="0" w:color="auto"/>
            <w:bottom w:val="none" w:sz="0" w:space="0" w:color="auto"/>
            <w:right w:val="none" w:sz="0" w:space="0" w:color="auto"/>
          </w:divBdr>
        </w:div>
        <w:div w:id="2006976358">
          <w:marLeft w:val="0"/>
          <w:marRight w:val="0"/>
          <w:marTop w:val="0"/>
          <w:marBottom w:val="0"/>
          <w:divBdr>
            <w:top w:val="none" w:sz="0" w:space="0" w:color="auto"/>
            <w:left w:val="none" w:sz="0" w:space="0" w:color="auto"/>
            <w:bottom w:val="none" w:sz="0" w:space="0" w:color="auto"/>
            <w:right w:val="none" w:sz="0" w:space="0" w:color="auto"/>
          </w:divBdr>
          <w:divsChild>
            <w:div w:id="1643266032">
              <w:marLeft w:val="0"/>
              <w:marRight w:val="0"/>
              <w:marTop w:val="0"/>
              <w:marBottom w:val="0"/>
              <w:divBdr>
                <w:top w:val="none" w:sz="0" w:space="0" w:color="auto"/>
                <w:left w:val="none" w:sz="0" w:space="0" w:color="auto"/>
                <w:bottom w:val="none" w:sz="0" w:space="0" w:color="auto"/>
                <w:right w:val="none" w:sz="0" w:space="0" w:color="auto"/>
              </w:divBdr>
            </w:div>
          </w:divsChild>
        </w:div>
        <w:div w:id="1410494617">
          <w:marLeft w:val="0"/>
          <w:marRight w:val="0"/>
          <w:marTop w:val="0"/>
          <w:marBottom w:val="0"/>
          <w:divBdr>
            <w:top w:val="none" w:sz="0" w:space="0" w:color="auto"/>
            <w:left w:val="none" w:sz="0" w:space="0" w:color="auto"/>
            <w:bottom w:val="none" w:sz="0" w:space="0" w:color="auto"/>
            <w:right w:val="none" w:sz="0" w:space="0" w:color="auto"/>
          </w:divBdr>
        </w:div>
        <w:div w:id="1886286693">
          <w:marLeft w:val="0"/>
          <w:marRight w:val="0"/>
          <w:marTop w:val="0"/>
          <w:marBottom w:val="0"/>
          <w:divBdr>
            <w:top w:val="none" w:sz="0" w:space="0" w:color="auto"/>
            <w:left w:val="none" w:sz="0" w:space="0" w:color="auto"/>
            <w:bottom w:val="none" w:sz="0" w:space="0" w:color="auto"/>
            <w:right w:val="none" w:sz="0" w:space="0" w:color="auto"/>
          </w:divBdr>
          <w:divsChild>
            <w:div w:id="1163355206">
              <w:marLeft w:val="0"/>
              <w:marRight w:val="0"/>
              <w:marTop w:val="0"/>
              <w:marBottom w:val="0"/>
              <w:divBdr>
                <w:top w:val="none" w:sz="0" w:space="0" w:color="auto"/>
                <w:left w:val="none" w:sz="0" w:space="0" w:color="auto"/>
                <w:bottom w:val="none" w:sz="0" w:space="0" w:color="auto"/>
                <w:right w:val="none" w:sz="0" w:space="0" w:color="auto"/>
              </w:divBdr>
            </w:div>
          </w:divsChild>
        </w:div>
        <w:div w:id="85882853">
          <w:marLeft w:val="0"/>
          <w:marRight w:val="0"/>
          <w:marTop w:val="0"/>
          <w:marBottom w:val="0"/>
          <w:divBdr>
            <w:top w:val="none" w:sz="0" w:space="0" w:color="auto"/>
            <w:left w:val="none" w:sz="0" w:space="0" w:color="auto"/>
            <w:bottom w:val="none" w:sz="0" w:space="0" w:color="auto"/>
            <w:right w:val="none" w:sz="0" w:space="0" w:color="auto"/>
          </w:divBdr>
        </w:div>
        <w:div w:id="302078789">
          <w:marLeft w:val="0"/>
          <w:marRight w:val="0"/>
          <w:marTop w:val="0"/>
          <w:marBottom w:val="0"/>
          <w:divBdr>
            <w:top w:val="none" w:sz="0" w:space="0" w:color="auto"/>
            <w:left w:val="none" w:sz="0" w:space="0" w:color="auto"/>
            <w:bottom w:val="none" w:sz="0" w:space="0" w:color="auto"/>
            <w:right w:val="none" w:sz="0" w:space="0" w:color="auto"/>
          </w:divBdr>
          <w:divsChild>
            <w:div w:id="874075292">
              <w:marLeft w:val="0"/>
              <w:marRight w:val="0"/>
              <w:marTop w:val="0"/>
              <w:marBottom w:val="0"/>
              <w:divBdr>
                <w:top w:val="none" w:sz="0" w:space="0" w:color="auto"/>
                <w:left w:val="none" w:sz="0" w:space="0" w:color="auto"/>
                <w:bottom w:val="none" w:sz="0" w:space="0" w:color="auto"/>
                <w:right w:val="none" w:sz="0" w:space="0" w:color="auto"/>
              </w:divBdr>
            </w:div>
          </w:divsChild>
        </w:div>
        <w:div w:id="110327878">
          <w:marLeft w:val="0"/>
          <w:marRight w:val="0"/>
          <w:marTop w:val="300"/>
          <w:marBottom w:val="0"/>
          <w:divBdr>
            <w:top w:val="none" w:sz="0" w:space="0" w:color="auto"/>
            <w:left w:val="none" w:sz="0" w:space="0" w:color="auto"/>
            <w:bottom w:val="none" w:sz="0" w:space="0" w:color="auto"/>
            <w:right w:val="none" w:sz="0" w:space="0" w:color="auto"/>
          </w:divBdr>
          <w:divsChild>
            <w:div w:id="1138960931">
              <w:marLeft w:val="0"/>
              <w:marRight w:val="0"/>
              <w:marTop w:val="0"/>
              <w:marBottom w:val="0"/>
              <w:divBdr>
                <w:top w:val="none" w:sz="0" w:space="0" w:color="auto"/>
                <w:left w:val="none" w:sz="0" w:space="0" w:color="auto"/>
                <w:bottom w:val="none" w:sz="0" w:space="0" w:color="auto"/>
                <w:right w:val="none" w:sz="0" w:space="0" w:color="auto"/>
              </w:divBdr>
              <w:divsChild>
                <w:div w:id="2080208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531995">
          <w:marLeft w:val="0"/>
          <w:marRight w:val="0"/>
          <w:marTop w:val="300"/>
          <w:marBottom w:val="0"/>
          <w:divBdr>
            <w:top w:val="none" w:sz="0" w:space="0" w:color="auto"/>
            <w:left w:val="none" w:sz="0" w:space="0" w:color="auto"/>
            <w:bottom w:val="none" w:sz="0" w:space="0" w:color="auto"/>
            <w:right w:val="none" w:sz="0" w:space="0" w:color="auto"/>
          </w:divBdr>
          <w:divsChild>
            <w:div w:id="2059208849">
              <w:marLeft w:val="0"/>
              <w:marRight w:val="0"/>
              <w:marTop w:val="0"/>
              <w:marBottom w:val="0"/>
              <w:divBdr>
                <w:top w:val="none" w:sz="0" w:space="0" w:color="auto"/>
                <w:left w:val="none" w:sz="0" w:space="0" w:color="auto"/>
                <w:bottom w:val="none" w:sz="0" w:space="0" w:color="auto"/>
                <w:right w:val="none" w:sz="0" w:space="0" w:color="auto"/>
              </w:divBdr>
              <w:divsChild>
                <w:div w:id="11163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890715">
          <w:marLeft w:val="0"/>
          <w:marRight w:val="0"/>
          <w:marTop w:val="300"/>
          <w:marBottom w:val="0"/>
          <w:divBdr>
            <w:top w:val="none" w:sz="0" w:space="0" w:color="auto"/>
            <w:left w:val="none" w:sz="0" w:space="0" w:color="auto"/>
            <w:bottom w:val="none" w:sz="0" w:space="0" w:color="auto"/>
            <w:right w:val="none" w:sz="0" w:space="0" w:color="auto"/>
          </w:divBdr>
          <w:divsChild>
            <w:div w:id="2122913455">
              <w:marLeft w:val="0"/>
              <w:marRight w:val="0"/>
              <w:marTop w:val="0"/>
              <w:marBottom w:val="0"/>
              <w:divBdr>
                <w:top w:val="none" w:sz="0" w:space="0" w:color="auto"/>
                <w:left w:val="none" w:sz="0" w:space="0" w:color="auto"/>
                <w:bottom w:val="none" w:sz="0" w:space="0" w:color="auto"/>
                <w:right w:val="none" w:sz="0" w:space="0" w:color="auto"/>
              </w:divBdr>
              <w:divsChild>
                <w:div w:id="96249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15977">
          <w:marLeft w:val="0"/>
          <w:marRight w:val="0"/>
          <w:marTop w:val="300"/>
          <w:marBottom w:val="0"/>
          <w:divBdr>
            <w:top w:val="none" w:sz="0" w:space="0" w:color="auto"/>
            <w:left w:val="none" w:sz="0" w:space="0" w:color="auto"/>
            <w:bottom w:val="none" w:sz="0" w:space="0" w:color="auto"/>
            <w:right w:val="none" w:sz="0" w:space="0" w:color="auto"/>
          </w:divBdr>
          <w:divsChild>
            <w:div w:id="443354232">
              <w:marLeft w:val="0"/>
              <w:marRight w:val="0"/>
              <w:marTop w:val="0"/>
              <w:marBottom w:val="0"/>
              <w:divBdr>
                <w:top w:val="none" w:sz="0" w:space="0" w:color="auto"/>
                <w:left w:val="none" w:sz="0" w:space="0" w:color="auto"/>
                <w:bottom w:val="none" w:sz="0" w:space="0" w:color="auto"/>
                <w:right w:val="none" w:sz="0" w:space="0" w:color="auto"/>
              </w:divBdr>
              <w:divsChild>
                <w:div w:id="10520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544073">
      <w:bodyDiv w:val="1"/>
      <w:marLeft w:val="0"/>
      <w:marRight w:val="0"/>
      <w:marTop w:val="0"/>
      <w:marBottom w:val="0"/>
      <w:divBdr>
        <w:top w:val="none" w:sz="0" w:space="0" w:color="auto"/>
        <w:left w:val="none" w:sz="0" w:space="0" w:color="auto"/>
        <w:bottom w:val="none" w:sz="0" w:space="0" w:color="auto"/>
        <w:right w:val="none" w:sz="0" w:space="0" w:color="auto"/>
      </w:divBdr>
      <w:divsChild>
        <w:div w:id="937712994">
          <w:marLeft w:val="0"/>
          <w:marRight w:val="0"/>
          <w:marTop w:val="0"/>
          <w:marBottom w:val="0"/>
          <w:divBdr>
            <w:top w:val="none" w:sz="0" w:space="0" w:color="auto"/>
            <w:left w:val="none" w:sz="0" w:space="0" w:color="auto"/>
            <w:bottom w:val="none" w:sz="0" w:space="0" w:color="auto"/>
            <w:right w:val="none" w:sz="0" w:space="0" w:color="auto"/>
          </w:divBdr>
        </w:div>
        <w:div w:id="1214922800">
          <w:marLeft w:val="0"/>
          <w:marRight w:val="0"/>
          <w:marTop w:val="0"/>
          <w:marBottom w:val="0"/>
          <w:divBdr>
            <w:top w:val="none" w:sz="0" w:space="0" w:color="auto"/>
            <w:left w:val="none" w:sz="0" w:space="0" w:color="auto"/>
            <w:bottom w:val="none" w:sz="0" w:space="0" w:color="auto"/>
            <w:right w:val="none" w:sz="0" w:space="0" w:color="auto"/>
          </w:divBdr>
          <w:divsChild>
            <w:div w:id="390664502">
              <w:marLeft w:val="0"/>
              <w:marRight w:val="0"/>
              <w:marTop w:val="0"/>
              <w:marBottom w:val="0"/>
              <w:divBdr>
                <w:top w:val="none" w:sz="0" w:space="0" w:color="auto"/>
                <w:left w:val="none" w:sz="0" w:space="0" w:color="auto"/>
                <w:bottom w:val="none" w:sz="0" w:space="0" w:color="auto"/>
                <w:right w:val="none" w:sz="0" w:space="0" w:color="auto"/>
              </w:divBdr>
            </w:div>
          </w:divsChild>
        </w:div>
        <w:div w:id="138691773">
          <w:marLeft w:val="0"/>
          <w:marRight w:val="0"/>
          <w:marTop w:val="0"/>
          <w:marBottom w:val="0"/>
          <w:divBdr>
            <w:top w:val="none" w:sz="0" w:space="0" w:color="auto"/>
            <w:left w:val="none" w:sz="0" w:space="0" w:color="auto"/>
            <w:bottom w:val="none" w:sz="0" w:space="0" w:color="auto"/>
            <w:right w:val="none" w:sz="0" w:space="0" w:color="auto"/>
          </w:divBdr>
        </w:div>
        <w:div w:id="314067464">
          <w:marLeft w:val="0"/>
          <w:marRight w:val="0"/>
          <w:marTop w:val="0"/>
          <w:marBottom w:val="0"/>
          <w:divBdr>
            <w:top w:val="none" w:sz="0" w:space="0" w:color="auto"/>
            <w:left w:val="none" w:sz="0" w:space="0" w:color="auto"/>
            <w:bottom w:val="none" w:sz="0" w:space="0" w:color="auto"/>
            <w:right w:val="none" w:sz="0" w:space="0" w:color="auto"/>
          </w:divBdr>
          <w:divsChild>
            <w:div w:id="581448464">
              <w:marLeft w:val="0"/>
              <w:marRight w:val="0"/>
              <w:marTop w:val="0"/>
              <w:marBottom w:val="0"/>
              <w:divBdr>
                <w:top w:val="none" w:sz="0" w:space="0" w:color="auto"/>
                <w:left w:val="none" w:sz="0" w:space="0" w:color="auto"/>
                <w:bottom w:val="none" w:sz="0" w:space="0" w:color="auto"/>
                <w:right w:val="none" w:sz="0" w:space="0" w:color="auto"/>
              </w:divBdr>
            </w:div>
          </w:divsChild>
        </w:div>
        <w:div w:id="888802441">
          <w:marLeft w:val="0"/>
          <w:marRight w:val="0"/>
          <w:marTop w:val="0"/>
          <w:marBottom w:val="0"/>
          <w:divBdr>
            <w:top w:val="none" w:sz="0" w:space="0" w:color="auto"/>
            <w:left w:val="none" w:sz="0" w:space="0" w:color="auto"/>
            <w:bottom w:val="none" w:sz="0" w:space="0" w:color="auto"/>
            <w:right w:val="none" w:sz="0" w:space="0" w:color="auto"/>
          </w:divBdr>
        </w:div>
        <w:div w:id="1614634655">
          <w:marLeft w:val="0"/>
          <w:marRight w:val="0"/>
          <w:marTop w:val="0"/>
          <w:marBottom w:val="0"/>
          <w:divBdr>
            <w:top w:val="none" w:sz="0" w:space="0" w:color="auto"/>
            <w:left w:val="none" w:sz="0" w:space="0" w:color="auto"/>
            <w:bottom w:val="none" w:sz="0" w:space="0" w:color="auto"/>
            <w:right w:val="none" w:sz="0" w:space="0" w:color="auto"/>
          </w:divBdr>
          <w:divsChild>
            <w:div w:id="1686324054">
              <w:marLeft w:val="0"/>
              <w:marRight w:val="0"/>
              <w:marTop w:val="0"/>
              <w:marBottom w:val="0"/>
              <w:divBdr>
                <w:top w:val="none" w:sz="0" w:space="0" w:color="auto"/>
                <w:left w:val="none" w:sz="0" w:space="0" w:color="auto"/>
                <w:bottom w:val="none" w:sz="0" w:space="0" w:color="auto"/>
                <w:right w:val="none" w:sz="0" w:space="0" w:color="auto"/>
              </w:divBdr>
            </w:div>
          </w:divsChild>
        </w:div>
        <w:div w:id="764957904">
          <w:marLeft w:val="0"/>
          <w:marRight w:val="0"/>
          <w:marTop w:val="0"/>
          <w:marBottom w:val="0"/>
          <w:divBdr>
            <w:top w:val="none" w:sz="0" w:space="0" w:color="auto"/>
            <w:left w:val="none" w:sz="0" w:space="0" w:color="auto"/>
            <w:bottom w:val="none" w:sz="0" w:space="0" w:color="auto"/>
            <w:right w:val="none" w:sz="0" w:space="0" w:color="auto"/>
          </w:divBdr>
        </w:div>
        <w:div w:id="1785610060">
          <w:marLeft w:val="0"/>
          <w:marRight w:val="0"/>
          <w:marTop w:val="0"/>
          <w:marBottom w:val="0"/>
          <w:divBdr>
            <w:top w:val="none" w:sz="0" w:space="0" w:color="auto"/>
            <w:left w:val="none" w:sz="0" w:space="0" w:color="auto"/>
            <w:bottom w:val="none" w:sz="0" w:space="0" w:color="auto"/>
            <w:right w:val="none" w:sz="0" w:space="0" w:color="auto"/>
          </w:divBdr>
          <w:divsChild>
            <w:div w:id="1653560072">
              <w:marLeft w:val="0"/>
              <w:marRight w:val="0"/>
              <w:marTop w:val="0"/>
              <w:marBottom w:val="0"/>
              <w:divBdr>
                <w:top w:val="none" w:sz="0" w:space="0" w:color="auto"/>
                <w:left w:val="none" w:sz="0" w:space="0" w:color="auto"/>
                <w:bottom w:val="none" w:sz="0" w:space="0" w:color="auto"/>
                <w:right w:val="none" w:sz="0" w:space="0" w:color="auto"/>
              </w:divBdr>
            </w:div>
          </w:divsChild>
        </w:div>
        <w:div w:id="1524394235">
          <w:marLeft w:val="0"/>
          <w:marRight w:val="0"/>
          <w:marTop w:val="0"/>
          <w:marBottom w:val="0"/>
          <w:divBdr>
            <w:top w:val="none" w:sz="0" w:space="0" w:color="auto"/>
            <w:left w:val="none" w:sz="0" w:space="0" w:color="auto"/>
            <w:bottom w:val="none" w:sz="0" w:space="0" w:color="auto"/>
            <w:right w:val="none" w:sz="0" w:space="0" w:color="auto"/>
          </w:divBdr>
        </w:div>
        <w:div w:id="1846480719">
          <w:marLeft w:val="0"/>
          <w:marRight w:val="0"/>
          <w:marTop w:val="0"/>
          <w:marBottom w:val="0"/>
          <w:divBdr>
            <w:top w:val="none" w:sz="0" w:space="0" w:color="auto"/>
            <w:left w:val="none" w:sz="0" w:space="0" w:color="auto"/>
            <w:bottom w:val="none" w:sz="0" w:space="0" w:color="auto"/>
            <w:right w:val="none" w:sz="0" w:space="0" w:color="auto"/>
          </w:divBdr>
          <w:divsChild>
            <w:div w:id="52626492">
              <w:marLeft w:val="0"/>
              <w:marRight w:val="0"/>
              <w:marTop w:val="0"/>
              <w:marBottom w:val="0"/>
              <w:divBdr>
                <w:top w:val="none" w:sz="0" w:space="0" w:color="auto"/>
                <w:left w:val="none" w:sz="0" w:space="0" w:color="auto"/>
                <w:bottom w:val="none" w:sz="0" w:space="0" w:color="auto"/>
                <w:right w:val="none" w:sz="0" w:space="0" w:color="auto"/>
              </w:divBdr>
            </w:div>
          </w:divsChild>
        </w:div>
        <w:div w:id="1559592779">
          <w:marLeft w:val="0"/>
          <w:marRight w:val="0"/>
          <w:marTop w:val="0"/>
          <w:marBottom w:val="0"/>
          <w:divBdr>
            <w:top w:val="none" w:sz="0" w:space="0" w:color="auto"/>
            <w:left w:val="none" w:sz="0" w:space="0" w:color="auto"/>
            <w:bottom w:val="none" w:sz="0" w:space="0" w:color="auto"/>
            <w:right w:val="none" w:sz="0" w:space="0" w:color="auto"/>
          </w:divBdr>
        </w:div>
        <w:div w:id="1432814916">
          <w:marLeft w:val="0"/>
          <w:marRight w:val="0"/>
          <w:marTop w:val="0"/>
          <w:marBottom w:val="0"/>
          <w:divBdr>
            <w:top w:val="none" w:sz="0" w:space="0" w:color="auto"/>
            <w:left w:val="none" w:sz="0" w:space="0" w:color="auto"/>
            <w:bottom w:val="none" w:sz="0" w:space="0" w:color="auto"/>
            <w:right w:val="none" w:sz="0" w:space="0" w:color="auto"/>
          </w:divBdr>
          <w:divsChild>
            <w:div w:id="428430778">
              <w:marLeft w:val="0"/>
              <w:marRight w:val="0"/>
              <w:marTop w:val="0"/>
              <w:marBottom w:val="0"/>
              <w:divBdr>
                <w:top w:val="none" w:sz="0" w:space="0" w:color="auto"/>
                <w:left w:val="none" w:sz="0" w:space="0" w:color="auto"/>
                <w:bottom w:val="none" w:sz="0" w:space="0" w:color="auto"/>
                <w:right w:val="none" w:sz="0" w:space="0" w:color="auto"/>
              </w:divBdr>
            </w:div>
          </w:divsChild>
        </w:div>
        <w:div w:id="393436445">
          <w:marLeft w:val="0"/>
          <w:marRight w:val="0"/>
          <w:marTop w:val="0"/>
          <w:marBottom w:val="0"/>
          <w:divBdr>
            <w:top w:val="none" w:sz="0" w:space="0" w:color="auto"/>
            <w:left w:val="none" w:sz="0" w:space="0" w:color="auto"/>
            <w:bottom w:val="none" w:sz="0" w:space="0" w:color="auto"/>
            <w:right w:val="none" w:sz="0" w:space="0" w:color="auto"/>
          </w:divBdr>
        </w:div>
        <w:div w:id="1959752160">
          <w:marLeft w:val="0"/>
          <w:marRight w:val="0"/>
          <w:marTop w:val="0"/>
          <w:marBottom w:val="0"/>
          <w:divBdr>
            <w:top w:val="none" w:sz="0" w:space="0" w:color="auto"/>
            <w:left w:val="none" w:sz="0" w:space="0" w:color="auto"/>
            <w:bottom w:val="none" w:sz="0" w:space="0" w:color="auto"/>
            <w:right w:val="none" w:sz="0" w:space="0" w:color="auto"/>
          </w:divBdr>
          <w:divsChild>
            <w:div w:id="979185263">
              <w:marLeft w:val="0"/>
              <w:marRight w:val="0"/>
              <w:marTop w:val="0"/>
              <w:marBottom w:val="0"/>
              <w:divBdr>
                <w:top w:val="none" w:sz="0" w:space="0" w:color="auto"/>
                <w:left w:val="none" w:sz="0" w:space="0" w:color="auto"/>
                <w:bottom w:val="none" w:sz="0" w:space="0" w:color="auto"/>
                <w:right w:val="none" w:sz="0" w:space="0" w:color="auto"/>
              </w:divBdr>
            </w:div>
          </w:divsChild>
        </w:div>
        <w:div w:id="1849785428">
          <w:marLeft w:val="0"/>
          <w:marRight w:val="0"/>
          <w:marTop w:val="300"/>
          <w:marBottom w:val="0"/>
          <w:divBdr>
            <w:top w:val="none" w:sz="0" w:space="0" w:color="auto"/>
            <w:left w:val="none" w:sz="0" w:space="0" w:color="auto"/>
            <w:bottom w:val="none" w:sz="0" w:space="0" w:color="auto"/>
            <w:right w:val="none" w:sz="0" w:space="0" w:color="auto"/>
          </w:divBdr>
          <w:divsChild>
            <w:div w:id="2032804405">
              <w:marLeft w:val="0"/>
              <w:marRight w:val="0"/>
              <w:marTop w:val="0"/>
              <w:marBottom w:val="0"/>
              <w:divBdr>
                <w:top w:val="none" w:sz="0" w:space="0" w:color="auto"/>
                <w:left w:val="none" w:sz="0" w:space="0" w:color="auto"/>
                <w:bottom w:val="none" w:sz="0" w:space="0" w:color="auto"/>
                <w:right w:val="none" w:sz="0" w:space="0" w:color="auto"/>
              </w:divBdr>
              <w:divsChild>
                <w:div w:id="96011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136777">
          <w:marLeft w:val="0"/>
          <w:marRight w:val="0"/>
          <w:marTop w:val="300"/>
          <w:marBottom w:val="0"/>
          <w:divBdr>
            <w:top w:val="none" w:sz="0" w:space="0" w:color="auto"/>
            <w:left w:val="none" w:sz="0" w:space="0" w:color="auto"/>
            <w:bottom w:val="none" w:sz="0" w:space="0" w:color="auto"/>
            <w:right w:val="none" w:sz="0" w:space="0" w:color="auto"/>
          </w:divBdr>
          <w:divsChild>
            <w:div w:id="1735158781">
              <w:marLeft w:val="0"/>
              <w:marRight w:val="0"/>
              <w:marTop w:val="0"/>
              <w:marBottom w:val="0"/>
              <w:divBdr>
                <w:top w:val="none" w:sz="0" w:space="0" w:color="auto"/>
                <w:left w:val="none" w:sz="0" w:space="0" w:color="auto"/>
                <w:bottom w:val="none" w:sz="0" w:space="0" w:color="auto"/>
                <w:right w:val="none" w:sz="0" w:space="0" w:color="auto"/>
              </w:divBdr>
              <w:divsChild>
                <w:div w:id="129540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79457">
          <w:marLeft w:val="0"/>
          <w:marRight w:val="0"/>
          <w:marTop w:val="300"/>
          <w:marBottom w:val="0"/>
          <w:divBdr>
            <w:top w:val="none" w:sz="0" w:space="0" w:color="auto"/>
            <w:left w:val="none" w:sz="0" w:space="0" w:color="auto"/>
            <w:bottom w:val="none" w:sz="0" w:space="0" w:color="auto"/>
            <w:right w:val="none" w:sz="0" w:space="0" w:color="auto"/>
          </w:divBdr>
          <w:divsChild>
            <w:div w:id="427312935">
              <w:marLeft w:val="0"/>
              <w:marRight w:val="0"/>
              <w:marTop w:val="0"/>
              <w:marBottom w:val="0"/>
              <w:divBdr>
                <w:top w:val="none" w:sz="0" w:space="0" w:color="auto"/>
                <w:left w:val="none" w:sz="0" w:space="0" w:color="auto"/>
                <w:bottom w:val="none" w:sz="0" w:space="0" w:color="auto"/>
                <w:right w:val="none" w:sz="0" w:space="0" w:color="auto"/>
              </w:divBdr>
              <w:divsChild>
                <w:div w:id="1778598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907519">
          <w:marLeft w:val="0"/>
          <w:marRight w:val="0"/>
          <w:marTop w:val="300"/>
          <w:marBottom w:val="0"/>
          <w:divBdr>
            <w:top w:val="none" w:sz="0" w:space="0" w:color="auto"/>
            <w:left w:val="none" w:sz="0" w:space="0" w:color="auto"/>
            <w:bottom w:val="none" w:sz="0" w:space="0" w:color="auto"/>
            <w:right w:val="none" w:sz="0" w:space="0" w:color="auto"/>
          </w:divBdr>
          <w:divsChild>
            <w:div w:id="642852539">
              <w:marLeft w:val="0"/>
              <w:marRight w:val="0"/>
              <w:marTop w:val="0"/>
              <w:marBottom w:val="0"/>
              <w:divBdr>
                <w:top w:val="none" w:sz="0" w:space="0" w:color="auto"/>
                <w:left w:val="none" w:sz="0" w:space="0" w:color="auto"/>
                <w:bottom w:val="none" w:sz="0" w:space="0" w:color="auto"/>
                <w:right w:val="none" w:sz="0" w:space="0" w:color="auto"/>
              </w:divBdr>
              <w:divsChild>
                <w:div w:id="205253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733117">
      <w:bodyDiv w:val="1"/>
      <w:marLeft w:val="0"/>
      <w:marRight w:val="0"/>
      <w:marTop w:val="0"/>
      <w:marBottom w:val="0"/>
      <w:divBdr>
        <w:top w:val="none" w:sz="0" w:space="0" w:color="auto"/>
        <w:left w:val="none" w:sz="0" w:space="0" w:color="auto"/>
        <w:bottom w:val="none" w:sz="0" w:space="0" w:color="auto"/>
        <w:right w:val="none" w:sz="0" w:space="0" w:color="auto"/>
      </w:divBdr>
      <w:divsChild>
        <w:div w:id="1706253515">
          <w:marLeft w:val="0"/>
          <w:marRight w:val="0"/>
          <w:marTop w:val="0"/>
          <w:marBottom w:val="0"/>
          <w:divBdr>
            <w:top w:val="none" w:sz="0" w:space="0" w:color="auto"/>
            <w:left w:val="none" w:sz="0" w:space="0" w:color="auto"/>
            <w:bottom w:val="none" w:sz="0" w:space="0" w:color="auto"/>
            <w:right w:val="none" w:sz="0" w:space="0" w:color="auto"/>
          </w:divBdr>
        </w:div>
        <w:div w:id="919558876">
          <w:marLeft w:val="0"/>
          <w:marRight w:val="0"/>
          <w:marTop w:val="0"/>
          <w:marBottom w:val="0"/>
          <w:divBdr>
            <w:top w:val="none" w:sz="0" w:space="0" w:color="auto"/>
            <w:left w:val="none" w:sz="0" w:space="0" w:color="auto"/>
            <w:bottom w:val="none" w:sz="0" w:space="0" w:color="auto"/>
            <w:right w:val="none" w:sz="0" w:space="0" w:color="auto"/>
          </w:divBdr>
          <w:divsChild>
            <w:div w:id="35744370">
              <w:marLeft w:val="0"/>
              <w:marRight w:val="0"/>
              <w:marTop w:val="0"/>
              <w:marBottom w:val="0"/>
              <w:divBdr>
                <w:top w:val="none" w:sz="0" w:space="0" w:color="auto"/>
                <w:left w:val="none" w:sz="0" w:space="0" w:color="auto"/>
                <w:bottom w:val="none" w:sz="0" w:space="0" w:color="auto"/>
                <w:right w:val="none" w:sz="0" w:space="0" w:color="auto"/>
              </w:divBdr>
            </w:div>
          </w:divsChild>
        </w:div>
        <w:div w:id="1468468342">
          <w:marLeft w:val="0"/>
          <w:marRight w:val="0"/>
          <w:marTop w:val="0"/>
          <w:marBottom w:val="0"/>
          <w:divBdr>
            <w:top w:val="none" w:sz="0" w:space="0" w:color="auto"/>
            <w:left w:val="none" w:sz="0" w:space="0" w:color="auto"/>
            <w:bottom w:val="none" w:sz="0" w:space="0" w:color="auto"/>
            <w:right w:val="none" w:sz="0" w:space="0" w:color="auto"/>
          </w:divBdr>
        </w:div>
        <w:div w:id="1767188247">
          <w:marLeft w:val="0"/>
          <w:marRight w:val="0"/>
          <w:marTop w:val="0"/>
          <w:marBottom w:val="0"/>
          <w:divBdr>
            <w:top w:val="none" w:sz="0" w:space="0" w:color="auto"/>
            <w:left w:val="none" w:sz="0" w:space="0" w:color="auto"/>
            <w:bottom w:val="none" w:sz="0" w:space="0" w:color="auto"/>
            <w:right w:val="none" w:sz="0" w:space="0" w:color="auto"/>
          </w:divBdr>
          <w:divsChild>
            <w:div w:id="91632356">
              <w:marLeft w:val="0"/>
              <w:marRight w:val="0"/>
              <w:marTop w:val="0"/>
              <w:marBottom w:val="0"/>
              <w:divBdr>
                <w:top w:val="none" w:sz="0" w:space="0" w:color="auto"/>
                <w:left w:val="none" w:sz="0" w:space="0" w:color="auto"/>
                <w:bottom w:val="none" w:sz="0" w:space="0" w:color="auto"/>
                <w:right w:val="none" w:sz="0" w:space="0" w:color="auto"/>
              </w:divBdr>
            </w:div>
          </w:divsChild>
        </w:div>
        <w:div w:id="1097019691">
          <w:marLeft w:val="0"/>
          <w:marRight w:val="0"/>
          <w:marTop w:val="0"/>
          <w:marBottom w:val="0"/>
          <w:divBdr>
            <w:top w:val="none" w:sz="0" w:space="0" w:color="auto"/>
            <w:left w:val="none" w:sz="0" w:space="0" w:color="auto"/>
            <w:bottom w:val="none" w:sz="0" w:space="0" w:color="auto"/>
            <w:right w:val="none" w:sz="0" w:space="0" w:color="auto"/>
          </w:divBdr>
        </w:div>
        <w:div w:id="192496176">
          <w:marLeft w:val="0"/>
          <w:marRight w:val="0"/>
          <w:marTop w:val="0"/>
          <w:marBottom w:val="0"/>
          <w:divBdr>
            <w:top w:val="none" w:sz="0" w:space="0" w:color="auto"/>
            <w:left w:val="none" w:sz="0" w:space="0" w:color="auto"/>
            <w:bottom w:val="none" w:sz="0" w:space="0" w:color="auto"/>
            <w:right w:val="none" w:sz="0" w:space="0" w:color="auto"/>
          </w:divBdr>
          <w:divsChild>
            <w:div w:id="1162089313">
              <w:marLeft w:val="0"/>
              <w:marRight w:val="0"/>
              <w:marTop w:val="0"/>
              <w:marBottom w:val="0"/>
              <w:divBdr>
                <w:top w:val="none" w:sz="0" w:space="0" w:color="auto"/>
                <w:left w:val="none" w:sz="0" w:space="0" w:color="auto"/>
                <w:bottom w:val="none" w:sz="0" w:space="0" w:color="auto"/>
                <w:right w:val="none" w:sz="0" w:space="0" w:color="auto"/>
              </w:divBdr>
            </w:div>
          </w:divsChild>
        </w:div>
        <w:div w:id="1319653812">
          <w:marLeft w:val="0"/>
          <w:marRight w:val="0"/>
          <w:marTop w:val="0"/>
          <w:marBottom w:val="0"/>
          <w:divBdr>
            <w:top w:val="none" w:sz="0" w:space="0" w:color="auto"/>
            <w:left w:val="none" w:sz="0" w:space="0" w:color="auto"/>
            <w:bottom w:val="none" w:sz="0" w:space="0" w:color="auto"/>
            <w:right w:val="none" w:sz="0" w:space="0" w:color="auto"/>
          </w:divBdr>
        </w:div>
        <w:div w:id="1841892690">
          <w:marLeft w:val="0"/>
          <w:marRight w:val="0"/>
          <w:marTop w:val="0"/>
          <w:marBottom w:val="0"/>
          <w:divBdr>
            <w:top w:val="none" w:sz="0" w:space="0" w:color="auto"/>
            <w:left w:val="none" w:sz="0" w:space="0" w:color="auto"/>
            <w:bottom w:val="none" w:sz="0" w:space="0" w:color="auto"/>
            <w:right w:val="none" w:sz="0" w:space="0" w:color="auto"/>
          </w:divBdr>
          <w:divsChild>
            <w:div w:id="13970508">
              <w:marLeft w:val="0"/>
              <w:marRight w:val="0"/>
              <w:marTop w:val="0"/>
              <w:marBottom w:val="0"/>
              <w:divBdr>
                <w:top w:val="none" w:sz="0" w:space="0" w:color="auto"/>
                <w:left w:val="none" w:sz="0" w:space="0" w:color="auto"/>
                <w:bottom w:val="none" w:sz="0" w:space="0" w:color="auto"/>
                <w:right w:val="none" w:sz="0" w:space="0" w:color="auto"/>
              </w:divBdr>
            </w:div>
          </w:divsChild>
        </w:div>
        <w:div w:id="2112429192">
          <w:marLeft w:val="0"/>
          <w:marRight w:val="0"/>
          <w:marTop w:val="0"/>
          <w:marBottom w:val="0"/>
          <w:divBdr>
            <w:top w:val="none" w:sz="0" w:space="0" w:color="auto"/>
            <w:left w:val="none" w:sz="0" w:space="0" w:color="auto"/>
            <w:bottom w:val="none" w:sz="0" w:space="0" w:color="auto"/>
            <w:right w:val="none" w:sz="0" w:space="0" w:color="auto"/>
          </w:divBdr>
        </w:div>
        <w:div w:id="944074134">
          <w:marLeft w:val="0"/>
          <w:marRight w:val="0"/>
          <w:marTop w:val="0"/>
          <w:marBottom w:val="0"/>
          <w:divBdr>
            <w:top w:val="none" w:sz="0" w:space="0" w:color="auto"/>
            <w:left w:val="none" w:sz="0" w:space="0" w:color="auto"/>
            <w:bottom w:val="none" w:sz="0" w:space="0" w:color="auto"/>
            <w:right w:val="none" w:sz="0" w:space="0" w:color="auto"/>
          </w:divBdr>
          <w:divsChild>
            <w:div w:id="251672194">
              <w:marLeft w:val="0"/>
              <w:marRight w:val="0"/>
              <w:marTop w:val="0"/>
              <w:marBottom w:val="0"/>
              <w:divBdr>
                <w:top w:val="none" w:sz="0" w:space="0" w:color="auto"/>
                <w:left w:val="none" w:sz="0" w:space="0" w:color="auto"/>
                <w:bottom w:val="none" w:sz="0" w:space="0" w:color="auto"/>
                <w:right w:val="none" w:sz="0" w:space="0" w:color="auto"/>
              </w:divBdr>
            </w:div>
          </w:divsChild>
        </w:div>
        <w:div w:id="1295529120">
          <w:marLeft w:val="0"/>
          <w:marRight w:val="0"/>
          <w:marTop w:val="0"/>
          <w:marBottom w:val="0"/>
          <w:divBdr>
            <w:top w:val="none" w:sz="0" w:space="0" w:color="auto"/>
            <w:left w:val="none" w:sz="0" w:space="0" w:color="auto"/>
            <w:bottom w:val="none" w:sz="0" w:space="0" w:color="auto"/>
            <w:right w:val="none" w:sz="0" w:space="0" w:color="auto"/>
          </w:divBdr>
        </w:div>
        <w:div w:id="1799840190">
          <w:marLeft w:val="0"/>
          <w:marRight w:val="0"/>
          <w:marTop w:val="0"/>
          <w:marBottom w:val="0"/>
          <w:divBdr>
            <w:top w:val="none" w:sz="0" w:space="0" w:color="auto"/>
            <w:left w:val="none" w:sz="0" w:space="0" w:color="auto"/>
            <w:bottom w:val="none" w:sz="0" w:space="0" w:color="auto"/>
            <w:right w:val="none" w:sz="0" w:space="0" w:color="auto"/>
          </w:divBdr>
          <w:divsChild>
            <w:div w:id="2137286873">
              <w:marLeft w:val="0"/>
              <w:marRight w:val="0"/>
              <w:marTop w:val="0"/>
              <w:marBottom w:val="0"/>
              <w:divBdr>
                <w:top w:val="none" w:sz="0" w:space="0" w:color="auto"/>
                <w:left w:val="none" w:sz="0" w:space="0" w:color="auto"/>
                <w:bottom w:val="none" w:sz="0" w:space="0" w:color="auto"/>
                <w:right w:val="none" w:sz="0" w:space="0" w:color="auto"/>
              </w:divBdr>
            </w:div>
          </w:divsChild>
        </w:div>
        <w:div w:id="1307472741">
          <w:marLeft w:val="0"/>
          <w:marRight w:val="0"/>
          <w:marTop w:val="0"/>
          <w:marBottom w:val="0"/>
          <w:divBdr>
            <w:top w:val="none" w:sz="0" w:space="0" w:color="auto"/>
            <w:left w:val="none" w:sz="0" w:space="0" w:color="auto"/>
            <w:bottom w:val="none" w:sz="0" w:space="0" w:color="auto"/>
            <w:right w:val="none" w:sz="0" w:space="0" w:color="auto"/>
          </w:divBdr>
        </w:div>
        <w:div w:id="611786326">
          <w:marLeft w:val="0"/>
          <w:marRight w:val="0"/>
          <w:marTop w:val="0"/>
          <w:marBottom w:val="0"/>
          <w:divBdr>
            <w:top w:val="none" w:sz="0" w:space="0" w:color="auto"/>
            <w:left w:val="none" w:sz="0" w:space="0" w:color="auto"/>
            <w:bottom w:val="none" w:sz="0" w:space="0" w:color="auto"/>
            <w:right w:val="none" w:sz="0" w:space="0" w:color="auto"/>
          </w:divBdr>
          <w:divsChild>
            <w:div w:id="504170961">
              <w:marLeft w:val="0"/>
              <w:marRight w:val="0"/>
              <w:marTop w:val="0"/>
              <w:marBottom w:val="0"/>
              <w:divBdr>
                <w:top w:val="none" w:sz="0" w:space="0" w:color="auto"/>
                <w:left w:val="none" w:sz="0" w:space="0" w:color="auto"/>
                <w:bottom w:val="none" w:sz="0" w:space="0" w:color="auto"/>
                <w:right w:val="none" w:sz="0" w:space="0" w:color="auto"/>
              </w:divBdr>
            </w:div>
          </w:divsChild>
        </w:div>
        <w:div w:id="2037652296">
          <w:marLeft w:val="0"/>
          <w:marRight w:val="0"/>
          <w:marTop w:val="300"/>
          <w:marBottom w:val="0"/>
          <w:divBdr>
            <w:top w:val="none" w:sz="0" w:space="0" w:color="auto"/>
            <w:left w:val="none" w:sz="0" w:space="0" w:color="auto"/>
            <w:bottom w:val="none" w:sz="0" w:space="0" w:color="auto"/>
            <w:right w:val="none" w:sz="0" w:space="0" w:color="auto"/>
          </w:divBdr>
          <w:divsChild>
            <w:div w:id="1577783130">
              <w:marLeft w:val="0"/>
              <w:marRight w:val="0"/>
              <w:marTop w:val="0"/>
              <w:marBottom w:val="0"/>
              <w:divBdr>
                <w:top w:val="none" w:sz="0" w:space="0" w:color="auto"/>
                <w:left w:val="none" w:sz="0" w:space="0" w:color="auto"/>
                <w:bottom w:val="none" w:sz="0" w:space="0" w:color="auto"/>
                <w:right w:val="none" w:sz="0" w:space="0" w:color="auto"/>
              </w:divBdr>
              <w:divsChild>
                <w:div w:id="1382362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92349">
          <w:marLeft w:val="0"/>
          <w:marRight w:val="0"/>
          <w:marTop w:val="300"/>
          <w:marBottom w:val="0"/>
          <w:divBdr>
            <w:top w:val="none" w:sz="0" w:space="0" w:color="auto"/>
            <w:left w:val="none" w:sz="0" w:space="0" w:color="auto"/>
            <w:bottom w:val="none" w:sz="0" w:space="0" w:color="auto"/>
            <w:right w:val="none" w:sz="0" w:space="0" w:color="auto"/>
          </w:divBdr>
          <w:divsChild>
            <w:div w:id="1035540348">
              <w:marLeft w:val="0"/>
              <w:marRight w:val="0"/>
              <w:marTop w:val="0"/>
              <w:marBottom w:val="0"/>
              <w:divBdr>
                <w:top w:val="none" w:sz="0" w:space="0" w:color="auto"/>
                <w:left w:val="none" w:sz="0" w:space="0" w:color="auto"/>
                <w:bottom w:val="none" w:sz="0" w:space="0" w:color="auto"/>
                <w:right w:val="none" w:sz="0" w:space="0" w:color="auto"/>
              </w:divBdr>
              <w:divsChild>
                <w:div w:id="79248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72273">
          <w:marLeft w:val="0"/>
          <w:marRight w:val="0"/>
          <w:marTop w:val="300"/>
          <w:marBottom w:val="0"/>
          <w:divBdr>
            <w:top w:val="none" w:sz="0" w:space="0" w:color="auto"/>
            <w:left w:val="none" w:sz="0" w:space="0" w:color="auto"/>
            <w:bottom w:val="none" w:sz="0" w:space="0" w:color="auto"/>
            <w:right w:val="none" w:sz="0" w:space="0" w:color="auto"/>
          </w:divBdr>
          <w:divsChild>
            <w:div w:id="1417635245">
              <w:marLeft w:val="0"/>
              <w:marRight w:val="0"/>
              <w:marTop w:val="0"/>
              <w:marBottom w:val="0"/>
              <w:divBdr>
                <w:top w:val="none" w:sz="0" w:space="0" w:color="auto"/>
                <w:left w:val="none" w:sz="0" w:space="0" w:color="auto"/>
                <w:bottom w:val="none" w:sz="0" w:space="0" w:color="auto"/>
                <w:right w:val="none" w:sz="0" w:space="0" w:color="auto"/>
              </w:divBdr>
              <w:divsChild>
                <w:div w:id="42927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0053">
      <w:bodyDiv w:val="1"/>
      <w:marLeft w:val="0"/>
      <w:marRight w:val="0"/>
      <w:marTop w:val="0"/>
      <w:marBottom w:val="0"/>
      <w:divBdr>
        <w:top w:val="none" w:sz="0" w:space="0" w:color="auto"/>
        <w:left w:val="none" w:sz="0" w:space="0" w:color="auto"/>
        <w:bottom w:val="none" w:sz="0" w:space="0" w:color="auto"/>
        <w:right w:val="none" w:sz="0" w:space="0" w:color="auto"/>
      </w:divBdr>
      <w:divsChild>
        <w:div w:id="1026178577">
          <w:marLeft w:val="0"/>
          <w:marRight w:val="0"/>
          <w:marTop w:val="0"/>
          <w:marBottom w:val="0"/>
          <w:divBdr>
            <w:top w:val="none" w:sz="0" w:space="0" w:color="auto"/>
            <w:left w:val="none" w:sz="0" w:space="0" w:color="auto"/>
            <w:bottom w:val="none" w:sz="0" w:space="0" w:color="auto"/>
            <w:right w:val="none" w:sz="0" w:space="0" w:color="auto"/>
          </w:divBdr>
        </w:div>
        <w:div w:id="268709340">
          <w:marLeft w:val="0"/>
          <w:marRight w:val="0"/>
          <w:marTop w:val="0"/>
          <w:marBottom w:val="0"/>
          <w:divBdr>
            <w:top w:val="none" w:sz="0" w:space="0" w:color="auto"/>
            <w:left w:val="none" w:sz="0" w:space="0" w:color="auto"/>
            <w:bottom w:val="none" w:sz="0" w:space="0" w:color="auto"/>
            <w:right w:val="none" w:sz="0" w:space="0" w:color="auto"/>
          </w:divBdr>
          <w:divsChild>
            <w:div w:id="470024459">
              <w:marLeft w:val="0"/>
              <w:marRight w:val="0"/>
              <w:marTop w:val="0"/>
              <w:marBottom w:val="0"/>
              <w:divBdr>
                <w:top w:val="none" w:sz="0" w:space="0" w:color="auto"/>
                <w:left w:val="none" w:sz="0" w:space="0" w:color="auto"/>
                <w:bottom w:val="none" w:sz="0" w:space="0" w:color="auto"/>
                <w:right w:val="none" w:sz="0" w:space="0" w:color="auto"/>
              </w:divBdr>
            </w:div>
          </w:divsChild>
        </w:div>
        <w:div w:id="1829057058">
          <w:marLeft w:val="0"/>
          <w:marRight w:val="0"/>
          <w:marTop w:val="0"/>
          <w:marBottom w:val="0"/>
          <w:divBdr>
            <w:top w:val="none" w:sz="0" w:space="0" w:color="auto"/>
            <w:left w:val="none" w:sz="0" w:space="0" w:color="auto"/>
            <w:bottom w:val="none" w:sz="0" w:space="0" w:color="auto"/>
            <w:right w:val="none" w:sz="0" w:space="0" w:color="auto"/>
          </w:divBdr>
        </w:div>
        <w:div w:id="1850559927">
          <w:marLeft w:val="0"/>
          <w:marRight w:val="0"/>
          <w:marTop w:val="0"/>
          <w:marBottom w:val="0"/>
          <w:divBdr>
            <w:top w:val="none" w:sz="0" w:space="0" w:color="auto"/>
            <w:left w:val="none" w:sz="0" w:space="0" w:color="auto"/>
            <w:bottom w:val="none" w:sz="0" w:space="0" w:color="auto"/>
            <w:right w:val="none" w:sz="0" w:space="0" w:color="auto"/>
          </w:divBdr>
          <w:divsChild>
            <w:div w:id="1442920868">
              <w:marLeft w:val="0"/>
              <w:marRight w:val="0"/>
              <w:marTop w:val="0"/>
              <w:marBottom w:val="0"/>
              <w:divBdr>
                <w:top w:val="none" w:sz="0" w:space="0" w:color="auto"/>
                <w:left w:val="none" w:sz="0" w:space="0" w:color="auto"/>
                <w:bottom w:val="none" w:sz="0" w:space="0" w:color="auto"/>
                <w:right w:val="none" w:sz="0" w:space="0" w:color="auto"/>
              </w:divBdr>
            </w:div>
          </w:divsChild>
        </w:div>
        <w:div w:id="2100365278">
          <w:marLeft w:val="0"/>
          <w:marRight w:val="0"/>
          <w:marTop w:val="0"/>
          <w:marBottom w:val="0"/>
          <w:divBdr>
            <w:top w:val="none" w:sz="0" w:space="0" w:color="auto"/>
            <w:left w:val="none" w:sz="0" w:space="0" w:color="auto"/>
            <w:bottom w:val="none" w:sz="0" w:space="0" w:color="auto"/>
            <w:right w:val="none" w:sz="0" w:space="0" w:color="auto"/>
          </w:divBdr>
        </w:div>
        <w:div w:id="1208493803">
          <w:marLeft w:val="0"/>
          <w:marRight w:val="0"/>
          <w:marTop w:val="0"/>
          <w:marBottom w:val="0"/>
          <w:divBdr>
            <w:top w:val="none" w:sz="0" w:space="0" w:color="auto"/>
            <w:left w:val="none" w:sz="0" w:space="0" w:color="auto"/>
            <w:bottom w:val="none" w:sz="0" w:space="0" w:color="auto"/>
            <w:right w:val="none" w:sz="0" w:space="0" w:color="auto"/>
          </w:divBdr>
          <w:divsChild>
            <w:div w:id="1699044200">
              <w:marLeft w:val="0"/>
              <w:marRight w:val="0"/>
              <w:marTop w:val="0"/>
              <w:marBottom w:val="0"/>
              <w:divBdr>
                <w:top w:val="none" w:sz="0" w:space="0" w:color="auto"/>
                <w:left w:val="none" w:sz="0" w:space="0" w:color="auto"/>
                <w:bottom w:val="none" w:sz="0" w:space="0" w:color="auto"/>
                <w:right w:val="none" w:sz="0" w:space="0" w:color="auto"/>
              </w:divBdr>
            </w:div>
          </w:divsChild>
        </w:div>
        <w:div w:id="734355532">
          <w:marLeft w:val="0"/>
          <w:marRight w:val="0"/>
          <w:marTop w:val="0"/>
          <w:marBottom w:val="0"/>
          <w:divBdr>
            <w:top w:val="none" w:sz="0" w:space="0" w:color="auto"/>
            <w:left w:val="none" w:sz="0" w:space="0" w:color="auto"/>
            <w:bottom w:val="none" w:sz="0" w:space="0" w:color="auto"/>
            <w:right w:val="none" w:sz="0" w:space="0" w:color="auto"/>
          </w:divBdr>
        </w:div>
        <w:div w:id="840588460">
          <w:marLeft w:val="0"/>
          <w:marRight w:val="0"/>
          <w:marTop w:val="0"/>
          <w:marBottom w:val="0"/>
          <w:divBdr>
            <w:top w:val="none" w:sz="0" w:space="0" w:color="auto"/>
            <w:left w:val="none" w:sz="0" w:space="0" w:color="auto"/>
            <w:bottom w:val="none" w:sz="0" w:space="0" w:color="auto"/>
            <w:right w:val="none" w:sz="0" w:space="0" w:color="auto"/>
          </w:divBdr>
          <w:divsChild>
            <w:div w:id="1991052163">
              <w:marLeft w:val="0"/>
              <w:marRight w:val="0"/>
              <w:marTop w:val="0"/>
              <w:marBottom w:val="0"/>
              <w:divBdr>
                <w:top w:val="none" w:sz="0" w:space="0" w:color="auto"/>
                <w:left w:val="none" w:sz="0" w:space="0" w:color="auto"/>
                <w:bottom w:val="none" w:sz="0" w:space="0" w:color="auto"/>
                <w:right w:val="none" w:sz="0" w:space="0" w:color="auto"/>
              </w:divBdr>
            </w:div>
          </w:divsChild>
        </w:div>
        <w:div w:id="1452630959">
          <w:marLeft w:val="0"/>
          <w:marRight w:val="0"/>
          <w:marTop w:val="0"/>
          <w:marBottom w:val="0"/>
          <w:divBdr>
            <w:top w:val="none" w:sz="0" w:space="0" w:color="auto"/>
            <w:left w:val="none" w:sz="0" w:space="0" w:color="auto"/>
            <w:bottom w:val="none" w:sz="0" w:space="0" w:color="auto"/>
            <w:right w:val="none" w:sz="0" w:space="0" w:color="auto"/>
          </w:divBdr>
        </w:div>
        <w:div w:id="229855168">
          <w:marLeft w:val="0"/>
          <w:marRight w:val="0"/>
          <w:marTop w:val="0"/>
          <w:marBottom w:val="0"/>
          <w:divBdr>
            <w:top w:val="none" w:sz="0" w:space="0" w:color="auto"/>
            <w:left w:val="none" w:sz="0" w:space="0" w:color="auto"/>
            <w:bottom w:val="none" w:sz="0" w:space="0" w:color="auto"/>
            <w:right w:val="none" w:sz="0" w:space="0" w:color="auto"/>
          </w:divBdr>
          <w:divsChild>
            <w:div w:id="1594049311">
              <w:marLeft w:val="0"/>
              <w:marRight w:val="0"/>
              <w:marTop w:val="0"/>
              <w:marBottom w:val="0"/>
              <w:divBdr>
                <w:top w:val="none" w:sz="0" w:space="0" w:color="auto"/>
                <w:left w:val="none" w:sz="0" w:space="0" w:color="auto"/>
                <w:bottom w:val="none" w:sz="0" w:space="0" w:color="auto"/>
                <w:right w:val="none" w:sz="0" w:space="0" w:color="auto"/>
              </w:divBdr>
            </w:div>
          </w:divsChild>
        </w:div>
        <w:div w:id="143938681">
          <w:marLeft w:val="0"/>
          <w:marRight w:val="0"/>
          <w:marTop w:val="0"/>
          <w:marBottom w:val="0"/>
          <w:divBdr>
            <w:top w:val="none" w:sz="0" w:space="0" w:color="auto"/>
            <w:left w:val="none" w:sz="0" w:space="0" w:color="auto"/>
            <w:bottom w:val="none" w:sz="0" w:space="0" w:color="auto"/>
            <w:right w:val="none" w:sz="0" w:space="0" w:color="auto"/>
          </w:divBdr>
        </w:div>
        <w:div w:id="1493596184">
          <w:marLeft w:val="0"/>
          <w:marRight w:val="0"/>
          <w:marTop w:val="0"/>
          <w:marBottom w:val="0"/>
          <w:divBdr>
            <w:top w:val="none" w:sz="0" w:space="0" w:color="auto"/>
            <w:left w:val="none" w:sz="0" w:space="0" w:color="auto"/>
            <w:bottom w:val="none" w:sz="0" w:space="0" w:color="auto"/>
            <w:right w:val="none" w:sz="0" w:space="0" w:color="auto"/>
          </w:divBdr>
          <w:divsChild>
            <w:div w:id="957563948">
              <w:marLeft w:val="0"/>
              <w:marRight w:val="0"/>
              <w:marTop w:val="0"/>
              <w:marBottom w:val="0"/>
              <w:divBdr>
                <w:top w:val="none" w:sz="0" w:space="0" w:color="auto"/>
                <w:left w:val="none" w:sz="0" w:space="0" w:color="auto"/>
                <w:bottom w:val="none" w:sz="0" w:space="0" w:color="auto"/>
                <w:right w:val="none" w:sz="0" w:space="0" w:color="auto"/>
              </w:divBdr>
            </w:div>
          </w:divsChild>
        </w:div>
        <w:div w:id="1743864561">
          <w:marLeft w:val="0"/>
          <w:marRight w:val="0"/>
          <w:marTop w:val="0"/>
          <w:marBottom w:val="0"/>
          <w:divBdr>
            <w:top w:val="none" w:sz="0" w:space="0" w:color="auto"/>
            <w:left w:val="none" w:sz="0" w:space="0" w:color="auto"/>
            <w:bottom w:val="none" w:sz="0" w:space="0" w:color="auto"/>
            <w:right w:val="none" w:sz="0" w:space="0" w:color="auto"/>
          </w:divBdr>
        </w:div>
        <w:div w:id="73205331">
          <w:marLeft w:val="0"/>
          <w:marRight w:val="0"/>
          <w:marTop w:val="0"/>
          <w:marBottom w:val="0"/>
          <w:divBdr>
            <w:top w:val="none" w:sz="0" w:space="0" w:color="auto"/>
            <w:left w:val="none" w:sz="0" w:space="0" w:color="auto"/>
            <w:bottom w:val="none" w:sz="0" w:space="0" w:color="auto"/>
            <w:right w:val="none" w:sz="0" w:space="0" w:color="auto"/>
          </w:divBdr>
          <w:divsChild>
            <w:div w:id="575433058">
              <w:marLeft w:val="0"/>
              <w:marRight w:val="0"/>
              <w:marTop w:val="0"/>
              <w:marBottom w:val="0"/>
              <w:divBdr>
                <w:top w:val="none" w:sz="0" w:space="0" w:color="auto"/>
                <w:left w:val="none" w:sz="0" w:space="0" w:color="auto"/>
                <w:bottom w:val="none" w:sz="0" w:space="0" w:color="auto"/>
                <w:right w:val="none" w:sz="0" w:space="0" w:color="auto"/>
              </w:divBdr>
            </w:div>
          </w:divsChild>
        </w:div>
        <w:div w:id="1048525824">
          <w:marLeft w:val="0"/>
          <w:marRight w:val="0"/>
          <w:marTop w:val="300"/>
          <w:marBottom w:val="0"/>
          <w:divBdr>
            <w:top w:val="none" w:sz="0" w:space="0" w:color="auto"/>
            <w:left w:val="none" w:sz="0" w:space="0" w:color="auto"/>
            <w:bottom w:val="none" w:sz="0" w:space="0" w:color="auto"/>
            <w:right w:val="none" w:sz="0" w:space="0" w:color="auto"/>
          </w:divBdr>
          <w:divsChild>
            <w:div w:id="1308314347">
              <w:marLeft w:val="0"/>
              <w:marRight w:val="0"/>
              <w:marTop w:val="0"/>
              <w:marBottom w:val="0"/>
              <w:divBdr>
                <w:top w:val="none" w:sz="0" w:space="0" w:color="auto"/>
                <w:left w:val="none" w:sz="0" w:space="0" w:color="auto"/>
                <w:bottom w:val="none" w:sz="0" w:space="0" w:color="auto"/>
                <w:right w:val="none" w:sz="0" w:space="0" w:color="auto"/>
              </w:divBdr>
              <w:divsChild>
                <w:div w:id="428041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550525">
          <w:marLeft w:val="0"/>
          <w:marRight w:val="0"/>
          <w:marTop w:val="300"/>
          <w:marBottom w:val="0"/>
          <w:divBdr>
            <w:top w:val="none" w:sz="0" w:space="0" w:color="auto"/>
            <w:left w:val="none" w:sz="0" w:space="0" w:color="auto"/>
            <w:bottom w:val="none" w:sz="0" w:space="0" w:color="auto"/>
            <w:right w:val="none" w:sz="0" w:space="0" w:color="auto"/>
          </w:divBdr>
          <w:divsChild>
            <w:div w:id="56754630">
              <w:marLeft w:val="0"/>
              <w:marRight w:val="0"/>
              <w:marTop w:val="0"/>
              <w:marBottom w:val="0"/>
              <w:divBdr>
                <w:top w:val="none" w:sz="0" w:space="0" w:color="auto"/>
                <w:left w:val="none" w:sz="0" w:space="0" w:color="auto"/>
                <w:bottom w:val="none" w:sz="0" w:space="0" w:color="auto"/>
                <w:right w:val="none" w:sz="0" w:space="0" w:color="auto"/>
              </w:divBdr>
              <w:divsChild>
                <w:div w:id="1599869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643271">
          <w:marLeft w:val="0"/>
          <w:marRight w:val="0"/>
          <w:marTop w:val="300"/>
          <w:marBottom w:val="0"/>
          <w:divBdr>
            <w:top w:val="none" w:sz="0" w:space="0" w:color="auto"/>
            <w:left w:val="none" w:sz="0" w:space="0" w:color="auto"/>
            <w:bottom w:val="none" w:sz="0" w:space="0" w:color="auto"/>
            <w:right w:val="none" w:sz="0" w:space="0" w:color="auto"/>
          </w:divBdr>
          <w:divsChild>
            <w:div w:id="1786729633">
              <w:marLeft w:val="0"/>
              <w:marRight w:val="0"/>
              <w:marTop w:val="0"/>
              <w:marBottom w:val="0"/>
              <w:divBdr>
                <w:top w:val="none" w:sz="0" w:space="0" w:color="auto"/>
                <w:left w:val="none" w:sz="0" w:space="0" w:color="auto"/>
                <w:bottom w:val="none" w:sz="0" w:space="0" w:color="auto"/>
                <w:right w:val="none" w:sz="0" w:space="0" w:color="auto"/>
              </w:divBdr>
              <w:divsChild>
                <w:div w:id="89184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179490">
          <w:marLeft w:val="0"/>
          <w:marRight w:val="0"/>
          <w:marTop w:val="300"/>
          <w:marBottom w:val="0"/>
          <w:divBdr>
            <w:top w:val="none" w:sz="0" w:space="0" w:color="auto"/>
            <w:left w:val="none" w:sz="0" w:space="0" w:color="auto"/>
            <w:bottom w:val="none" w:sz="0" w:space="0" w:color="auto"/>
            <w:right w:val="none" w:sz="0" w:space="0" w:color="auto"/>
          </w:divBdr>
          <w:divsChild>
            <w:div w:id="1848128628">
              <w:marLeft w:val="0"/>
              <w:marRight w:val="0"/>
              <w:marTop w:val="0"/>
              <w:marBottom w:val="0"/>
              <w:divBdr>
                <w:top w:val="none" w:sz="0" w:space="0" w:color="auto"/>
                <w:left w:val="none" w:sz="0" w:space="0" w:color="auto"/>
                <w:bottom w:val="none" w:sz="0" w:space="0" w:color="auto"/>
                <w:right w:val="none" w:sz="0" w:space="0" w:color="auto"/>
              </w:divBdr>
              <w:divsChild>
                <w:div w:id="8626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389904">
      <w:bodyDiv w:val="1"/>
      <w:marLeft w:val="0"/>
      <w:marRight w:val="0"/>
      <w:marTop w:val="0"/>
      <w:marBottom w:val="0"/>
      <w:divBdr>
        <w:top w:val="none" w:sz="0" w:space="0" w:color="auto"/>
        <w:left w:val="none" w:sz="0" w:space="0" w:color="auto"/>
        <w:bottom w:val="none" w:sz="0" w:space="0" w:color="auto"/>
        <w:right w:val="none" w:sz="0" w:space="0" w:color="auto"/>
      </w:divBdr>
      <w:divsChild>
        <w:div w:id="40134436">
          <w:marLeft w:val="0"/>
          <w:marRight w:val="0"/>
          <w:marTop w:val="0"/>
          <w:marBottom w:val="0"/>
          <w:divBdr>
            <w:top w:val="none" w:sz="0" w:space="0" w:color="auto"/>
            <w:left w:val="none" w:sz="0" w:space="0" w:color="auto"/>
            <w:bottom w:val="none" w:sz="0" w:space="0" w:color="auto"/>
            <w:right w:val="none" w:sz="0" w:space="0" w:color="auto"/>
          </w:divBdr>
        </w:div>
        <w:div w:id="92896823">
          <w:marLeft w:val="0"/>
          <w:marRight w:val="0"/>
          <w:marTop w:val="0"/>
          <w:marBottom w:val="0"/>
          <w:divBdr>
            <w:top w:val="none" w:sz="0" w:space="0" w:color="auto"/>
            <w:left w:val="none" w:sz="0" w:space="0" w:color="auto"/>
            <w:bottom w:val="none" w:sz="0" w:space="0" w:color="auto"/>
            <w:right w:val="none" w:sz="0" w:space="0" w:color="auto"/>
          </w:divBdr>
          <w:divsChild>
            <w:div w:id="1701778367">
              <w:marLeft w:val="0"/>
              <w:marRight w:val="0"/>
              <w:marTop w:val="0"/>
              <w:marBottom w:val="0"/>
              <w:divBdr>
                <w:top w:val="none" w:sz="0" w:space="0" w:color="auto"/>
                <w:left w:val="none" w:sz="0" w:space="0" w:color="auto"/>
                <w:bottom w:val="none" w:sz="0" w:space="0" w:color="auto"/>
                <w:right w:val="none" w:sz="0" w:space="0" w:color="auto"/>
              </w:divBdr>
            </w:div>
          </w:divsChild>
        </w:div>
        <w:div w:id="877619752">
          <w:marLeft w:val="0"/>
          <w:marRight w:val="0"/>
          <w:marTop w:val="0"/>
          <w:marBottom w:val="0"/>
          <w:divBdr>
            <w:top w:val="none" w:sz="0" w:space="0" w:color="auto"/>
            <w:left w:val="none" w:sz="0" w:space="0" w:color="auto"/>
            <w:bottom w:val="none" w:sz="0" w:space="0" w:color="auto"/>
            <w:right w:val="none" w:sz="0" w:space="0" w:color="auto"/>
          </w:divBdr>
        </w:div>
        <w:div w:id="1136600574">
          <w:marLeft w:val="0"/>
          <w:marRight w:val="0"/>
          <w:marTop w:val="0"/>
          <w:marBottom w:val="0"/>
          <w:divBdr>
            <w:top w:val="none" w:sz="0" w:space="0" w:color="auto"/>
            <w:left w:val="none" w:sz="0" w:space="0" w:color="auto"/>
            <w:bottom w:val="none" w:sz="0" w:space="0" w:color="auto"/>
            <w:right w:val="none" w:sz="0" w:space="0" w:color="auto"/>
          </w:divBdr>
          <w:divsChild>
            <w:div w:id="831675697">
              <w:marLeft w:val="0"/>
              <w:marRight w:val="0"/>
              <w:marTop w:val="0"/>
              <w:marBottom w:val="0"/>
              <w:divBdr>
                <w:top w:val="none" w:sz="0" w:space="0" w:color="auto"/>
                <w:left w:val="none" w:sz="0" w:space="0" w:color="auto"/>
                <w:bottom w:val="none" w:sz="0" w:space="0" w:color="auto"/>
                <w:right w:val="none" w:sz="0" w:space="0" w:color="auto"/>
              </w:divBdr>
            </w:div>
          </w:divsChild>
        </w:div>
        <w:div w:id="41831774">
          <w:marLeft w:val="0"/>
          <w:marRight w:val="0"/>
          <w:marTop w:val="0"/>
          <w:marBottom w:val="0"/>
          <w:divBdr>
            <w:top w:val="none" w:sz="0" w:space="0" w:color="auto"/>
            <w:left w:val="none" w:sz="0" w:space="0" w:color="auto"/>
            <w:bottom w:val="none" w:sz="0" w:space="0" w:color="auto"/>
            <w:right w:val="none" w:sz="0" w:space="0" w:color="auto"/>
          </w:divBdr>
        </w:div>
        <w:div w:id="413863550">
          <w:marLeft w:val="0"/>
          <w:marRight w:val="0"/>
          <w:marTop w:val="0"/>
          <w:marBottom w:val="0"/>
          <w:divBdr>
            <w:top w:val="none" w:sz="0" w:space="0" w:color="auto"/>
            <w:left w:val="none" w:sz="0" w:space="0" w:color="auto"/>
            <w:bottom w:val="none" w:sz="0" w:space="0" w:color="auto"/>
            <w:right w:val="none" w:sz="0" w:space="0" w:color="auto"/>
          </w:divBdr>
          <w:divsChild>
            <w:div w:id="856389591">
              <w:marLeft w:val="0"/>
              <w:marRight w:val="0"/>
              <w:marTop w:val="0"/>
              <w:marBottom w:val="0"/>
              <w:divBdr>
                <w:top w:val="none" w:sz="0" w:space="0" w:color="auto"/>
                <w:left w:val="none" w:sz="0" w:space="0" w:color="auto"/>
                <w:bottom w:val="none" w:sz="0" w:space="0" w:color="auto"/>
                <w:right w:val="none" w:sz="0" w:space="0" w:color="auto"/>
              </w:divBdr>
            </w:div>
          </w:divsChild>
        </w:div>
        <w:div w:id="303317615">
          <w:marLeft w:val="0"/>
          <w:marRight w:val="0"/>
          <w:marTop w:val="0"/>
          <w:marBottom w:val="0"/>
          <w:divBdr>
            <w:top w:val="none" w:sz="0" w:space="0" w:color="auto"/>
            <w:left w:val="none" w:sz="0" w:space="0" w:color="auto"/>
            <w:bottom w:val="none" w:sz="0" w:space="0" w:color="auto"/>
            <w:right w:val="none" w:sz="0" w:space="0" w:color="auto"/>
          </w:divBdr>
        </w:div>
        <w:div w:id="345254340">
          <w:marLeft w:val="0"/>
          <w:marRight w:val="0"/>
          <w:marTop w:val="0"/>
          <w:marBottom w:val="0"/>
          <w:divBdr>
            <w:top w:val="none" w:sz="0" w:space="0" w:color="auto"/>
            <w:left w:val="none" w:sz="0" w:space="0" w:color="auto"/>
            <w:bottom w:val="none" w:sz="0" w:space="0" w:color="auto"/>
            <w:right w:val="none" w:sz="0" w:space="0" w:color="auto"/>
          </w:divBdr>
          <w:divsChild>
            <w:div w:id="1120762519">
              <w:marLeft w:val="0"/>
              <w:marRight w:val="0"/>
              <w:marTop w:val="0"/>
              <w:marBottom w:val="0"/>
              <w:divBdr>
                <w:top w:val="none" w:sz="0" w:space="0" w:color="auto"/>
                <w:left w:val="none" w:sz="0" w:space="0" w:color="auto"/>
                <w:bottom w:val="none" w:sz="0" w:space="0" w:color="auto"/>
                <w:right w:val="none" w:sz="0" w:space="0" w:color="auto"/>
              </w:divBdr>
            </w:div>
          </w:divsChild>
        </w:div>
        <w:div w:id="1717386485">
          <w:marLeft w:val="0"/>
          <w:marRight w:val="0"/>
          <w:marTop w:val="0"/>
          <w:marBottom w:val="0"/>
          <w:divBdr>
            <w:top w:val="none" w:sz="0" w:space="0" w:color="auto"/>
            <w:left w:val="none" w:sz="0" w:space="0" w:color="auto"/>
            <w:bottom w:val="none" w:sz="0" w:space="0" w:color="auto"/>
            <w:right w:val="none" w:sz="0" w:space="0" w:color="auto"/>
          </w:divBdr>
        </w:div>
        <w:div w:id="589580640">
          <w:marLeft w:val="0"/>
          <w:marRight w:val="0"/>
          <w:marTop w:val="0"/>
          <w:marBottom w:val="0"/>
          <w:divBdr>
            <w:top w:val="none" w:sz="0" w:space="0" w:color="auto"/>
            <w:left w:val="none" w:sz="0" w:space="0" w:color="auto"/>
            <w:bottom w:val="none" w:sz="0" w:space="0" w:color="auto"/>
            <w:right w:val="none" w:sz="0" w:space="0" w:color="auto"/>
          </w:divBdr>
          <w:divsChild>
            <w:div w:id="698119774">
              <w:marLeft w:val="0"/>
              <w:marRight w:val="0"/>
              <w:marTop w:val="0"/>
              <w:marBottom w:val="0"/>
              <w:divBdr>
                <w:top w:val="none" w:sz="0" w:space="0" w:color="auto"/>
                <w:left w:val="none" w:sz="0" w:space="0" w:color="auto"/>
                <w:bottom w:val="none" w:sz="0" w:space="0" w:color="auto"/>
                <w:right w:val="none" w:sz="0" w:space="0" w:color="auto"/>
              </w:divBdr>
            </w:div>
          </w:divsChild>
        </w:div>
        <w:div w:id="2010860918">
          <w:marLeft w:val="0"/>
          <w:marRight w:val="0"/>
          <w:marTop w:val="0"/>
          <w:marBottom w:val="0"/>
          <w:divBdr>
            <w:top w:val="none" w:sz="0" w:space="0" w:color="auto"/>
            <w:left w:val="none" w:sz="0" w:space="0" w:color="auto"/>
            <w:bottom w:val="none" w:sz="0" w:space="0" w:color="auto"/>
            <w:right w:val="none" w:sz="0" w:space="0" w:color="auto"/>
          </w:divBdr>
        </w:div>
        <w:div w:id="1926524146">
          <w:marLeft w:val="0"/>
          <w:marRight w:val="0"/>
          <w:marTop w:val="0"/>
          <w:marBottom w:val="0"/>
          <w:divBdr>
            <w:top w:val="none" w:sz="0" w:space="0" w:color="auto"/>
            <w:left w:val="none" w:sz="0" w:space="0" w:color="auto"/>
            <w:bottom w:val="none" w:sz="0" w:space="0" w:color="auto"/>
            <w:right w:val="none" w:sz="0" w:space="0" w:color="auto"/>
          </w:divBdr>
          <w:divsChild>
            <w:div w:id="1126243329">
              <w:marLeft w:val="0"/>
              <w:marRight w:val="0"/>
              <w:marTop w:val="0"/>
              <w:marBottom w:val="0"/>
              <w:divBdr>
                <w:top w:val="none" w:sz="0" w:space="0" w:color="auto"/>
                <w:left w:val="none" w:sz="0" w:space="0" w:color="auto"/>
                <w:bottom w:val="none" w:sz="0" w:space="0" w:color="auto"/>
                <w:right w:val="none" w:sz="0" w:space="0" w:color="auto"/>
              </w:divBdr>
            </w:div>
          </w:divsChild>
        </w:div>
        <w:div w:id="976229636">
          <w:marLeft w:val="0"/>
          <w:marRight w:val="0"/>
          <w:marTop w:val="0"/>
          <w:marBottom w:val="0"/>
          <w:divBdr>
            <w:top w:val="none" w:sz="0" w:space="0" w:color="auto"/>
            <w:left w:val="none" w:sz="0" w:space="0" w:color="auto"/>
            <w:bottom w:val="none" w:sz="0" w:space="0" w:color="auto"/>
            <w:right w:val="none" w:sz="0" w:space="0" w:color="auto"/>
          </w:divBdr>
        </w:div>
        <w:div w:id="1622107478">
          <w:marLeft w:val="0"/>
          <w:marRight w:val="0"/>
          <w:marTop w:val="0"/>
          <w:marBottom w:val="0"/>
          <w:divBdr>
            <w:top w:val="none" w:sz="0" w:space="0" w:color="auto"/>
            <w:left w:val="none" w:sz="0" w:space="0" w:color="auto"/>
            <w:bottom w:val="none" w:sz="0" w:space="0" w:color="auto"/>
            <w:right w:val="none" w:sz="0" w:space="0" w:color="auto"/>
          </w:divBdr>
          <w:divsChild>
            <w:div w:id="1292514133">
              <w:marLeft w:val="0"/>
              <w:marRight w:val="0"/>
              <w:marTop w:val="0"/>
              <w:marBottom w:val="0"/>
              <w:divBdr>
                <w:top w:val="none" w:sz="0" w:space="0" w:color="auto"/>
                <w:left w:val="none" w:sz="0" w:space="0" w:color="auto"/>
                <w:bottom w:val="none" w:sz="0" w:space="0" w:color="auto"/>
                <w:right w:val="none" w:sz="0" w:space="0" w:color="auto"/>
              </w:divBdr>
            </w:div>
          </w:divsChild>
        </w:div>
        <w:div w:id="1283613108">
          <w:marLeft w:val="0"/>
          <w:marRight w:val="0"/>
          <w:marTop w:val="300"/>
          <w:marBottom w:val="0"/>
          <w:divBdr>
            <w:top w:val="none" w:sz="0" w:space="0" w:color="auto"/>
            <w:left w:val="none" w:sz="0" w:space="0" w:color="auto"/>
            <w:bottom w:val="none" w:sz="0" w:space="0" w:color="auto"/>
            <w:right w:val="none" w:sz="0" w:space="0" w:color="auto"/>
          </w:divBdr>
          <w:divsChild>
            <w:div w:id="1978024349">
              <w:marLeft w:val="0"/>
              <w:marRight w:val="0"/>
              <w:marTop w:val="0"/>
              <w:marBottom w:val="0"/>
              <w:divBdr>
                <w:top w:val="none" w:sz="0" w:space="0" w:color="auto"/>
                <w:left w:val="none" w:sz="0" w:space="0" w:color="auto"/>
                <w:bottom w:val="none" w:sz="0" w:space="0" w:color="auto"/>
                <w:right w:val="none" w:sz="0" w:space="0" w:color="auto"/>
              </w:divBdr>
              <w:divsChild>
                <w:div w:id="68040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127212">
          <w:marLeft w:val="0"/>
          <w:marRight w:val="0"/>
          <w:marTop w:val="300"/>
          <w:marBottom w:val="0"/>
          <w:divBdr>
            <w:top w:val="none" w:sz="0" w:space="0" w:color="auto"/>
            <w:left w:val="none" w:sz="0" w:space="0" w:color="auto"/>
            <w:bottom w:val="none" w:sz="0" w:space="0" w:color="auto"/>
            <w:right w:val="none" w:sz="0" w:space="0" w:color="auto"/>
          </w:divBdr>
          <w:divsChild>
            <w:div w:id="1345668092">
              <w:marLeft w:val="0"/>
              <w:marRight w:val="0"/>
              <w:marTop w:val="0"/>
              <w:marBottom w:val="0"/>
              <w:divBdr>
                <w:top w:val="none" w:sz="0" w:space="0" w:color="auto"/>
                <w:left w:val="none" w:sz="0" w:space="0" w:color="auto"/>
                <w:bottom w:val="none" w:sz="0" w:space="0" w:color="auto"/>
                <w:right w:val="none" w:sz="0" w:space="0" w:color="auto"/>
              </w:divBdr>
              <w:divsChild>
                <w:div w:id="1661813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701697">
          <w:marLeft w:val="0"/>
          <w:marRight w:val="0"/>
          <w:marTop w:val="300"/>
          <w:marBottom w:val="0"/>
          <w:divBdr>
            <w:top w:val="none" w:sz="0" w:space="0" w:color="auto"/>
            <w:left w:val="none" w:sz="0" w:space="0" w:color="auto"/>
            <w:bottom w:val="none" w:sz="0" w:space="0" w:color="auto"/>
            <w:right w:val="none" w:sz="0" w:space="0" w:color="auto"/>
          </w:divBdr>
          <w:divsChild>
            <w:div w:id="1348216138">
              <w:marLeft w:val="0"/>
              <w:marRight w:val="0"/>
              <w:marTop w:val="0"/>
              <w:marBottom w:val="0"/>
              <w:divBdr>
                <w:top w:val="none" w:sz="0" w:space="0" w:color="auto"/>
                <w:left w:val="none" w:sz="0" w:space="0" w:color="auto"/>
                <w:bottom w:val="none" w:sz="0" w:space="0" w:color="auto"/>
                <w:right w:val="none" w:sz="0" w:space="0" w:color="auto"/>
              </w:divBdr>
              <w:divsChild>
                <w:div w:id="1565944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47523">
          <w:marLeft w:val="0"/>
          <w:marRight w:val="0"/>
          <w:marTop w:val="300"/>
          <w:marBottom w:val="0"/>
          <w:divBdr>
            <w:top w:val="none" w:sz="0" w:space="0" w:color="auto"/>
            <w:left w:val="none" w:sz="0" w:space="0" w:color="auto"/>
            <w:bottom w:val="none" w:sz="0" w:space="0" w:color="auto"/>
            <w:right w:val="none" w:sz="0" w:space="0" w:color="auto"/>
          </w:divBdr>
          <w:divsChild>
            <w:div w:id="608390248">
              <w:marLeft w:val="0"/>
              <w:marRight w:val="0"/>
              <w:marTop w:val="0"/>
              <w:marBottom w:val="0"/>
              <w:divBdr>
                <w:top w:val="none" w:sz="0" w:space="0" w:color="auto"/>
                <w:left w:val="none" w:sz="0" w:space="0" w:color="auto"/>
                <w:bottom w:val="none" w:sz="0" w:space="0" w:color="auto"/>
                <w:right w:val="none" w:sz="0" w:space="0" w:color="auto"/>
              </w:divBdr>
              <w:divsChild>
                <w:div w:id="39309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431251">
      <w:bodyDiv w:val="1"/>
      <w:marLeft w:val="0"/>
      <w:marRight w:val="0"/>
      <w:marTop w:val="0"/>
      <w:marBottom w:val="0"/>
      <w:divBdr>
        <w:top w:val="none" w:sz="0" w:space="0" w:color="auto"/>
        <w:left w:val="none" w:sz="0" w:space="0" w:color="auto"/>
        <w:bottom w:val="none" w:sz="0" w:space="0" w:color="auto"/>
        <w:right w:val="none" w:sz="0" w:space="0" w:color="auto"/>
      </w:divBdr>
      <w:divsChild>
        <w:div w:id="317611403">
          <w:marLeft w:val="0"/>
          <w:marRight w:val="0"/>
          <w:marTop w:val="0"/>
          <w:marBottom w:val="0"/>
          <w:divBdr>
            <w:top w:val="none" w:sz="0" w:space="0" w:color="auto"/>
            <w:left w:val="none" w:sz="0" w:space="0" w:color="auto"/>
            <w:bottom w:val="none" w:sz="0" w:space="0" w:color="auto"/>
            <w:right w:val="none" w:sz="0" w:space="0" w:color="auto"/>
          </w:divBdr>
        </w:div>
        <w:div w:id="973684069">
          <w:marLeft w:val="0"/>
          <w:marRight w:val="0"/>
          <w:marTop w:val="0"/>
          <w:marBottom w:val="0"/>
          <w:divBdr>
            <w:top w:val="none" w:sz="0" w:space="0" w:color="auto"/>
            <w:left w:val="none" w:sz="0" w:space="0" w:color="auto"/>
            <w:bottom w:val="none" w:sz="0" w:space="0" w:color="auto"/>
            <w:right w:val="none" w:sz="0" w:space="0" w:color="auto"/>
          </w:divBdr>
          <w:divsChild>
            <w:div w:id="813958603">
              <w:marLeft w:val="0"/>
              <w:marRight w:val="0"/>
              <w:marTop w:val="0"/>
              <w:marBottom w:val="0"/>
              <w:divBdr>
                <w:top w:val="none" w:sz="0" w:space="0" w:color="auto"/>
                <w:left w:val="none" w:sz="0" w:space="0" w:color="auto"/>
                <w:bottom w:val="none" w:sz="0" w:space="0" w:color="auto"/>
                <w:right w:val="none" w:sz="0" w:space="0" w:color="auto"/>
              </w:divBdr>
            </w:div>
          </w:divsChild>
        </w:div>
        <w:div w:id="1397630060">
          <w:marLeft w:val="0"/>
          <w:marRight w:val="0"/>
          <w:marTop w:val="0"/>
          <w:marBottom w:val="0"/>
          <w:divBdr>
            <w:top w:val="none" w:sz="0" w:space="0" w:color="auto"/>
            <w:left w:val="none" w:sz="0" w:space="0" w:color="auto"/>
            <w:bottom w:val="none" w:sz="0" w:space="0" w:color="auto"/>
            <w:right w:val="none" w:sz="0" w:space="0" w:color="auto"/>
          </w:divBdr>
        </w:div>
        <w:div w:id="621151205">
          <w:marLeft w:val="0"/>
          <w:marRight w:val="0"/>
          <w:marTop w:val="0"/>
          <w:marBottom w:val="0"/>
          <w:divBdr>
            <w:top w:val="none" w:sz="0" w:space="0" w:color="auto"/>
            <w:left w:val="none" w:sz="0" w:space="0" w:color="auto"/>
            <w:bottom w:val="none" w:sz="0" w:space="0" w:color="auto"/>
            <w:right w:val="none" w:sz="0" w:space="0" w:color="auto"/>
          </w:divBdr>
          <w:divsChild>
            <w:div w:id="1365865931">
              <w:marLeft w:val="0"/>
              <w:marRight w:val="0"/>
              <w:marTop w:val="0"/>
              <w:marBottom w:val="0"/>
              <w:divBdr>
                <w:top w:val="none" w:sz="0" w:space="0" w:color="auto"/>
                <w:left w:val="none" w:sz="0" w:space="0" w:color="auto"/>
                <w:bottom w:val="none" w:sz="0" w:space="0" w:color="auto"/>
                <w:right w:val="none" w:sz="0" w:space="0" w:color="auto"/>
              </w:divBdr>
            </w:div>
          </w:divsChild>
        </w:div>
        <w:div w:id="1668702518">
          <w:marLeft w:val="0"/>
          <w:marRight w:val="0"/>
          <w:marTop w:val="0"/>
          <w:marBottom w:val="0"/>
          <w:divBdr>
            <w:top w:val="none" w:sz="0" w:space="0" w:color="auto"/>
            <w:left w:val="none" w:sz="0" w:space="0" w:color="auto"/>
            <w:bottom w:val="none" w:sz="0" w:space="0" w:color="auto"/>
            <w:right w:val="none" w:sz="0" w:space="0" w:color="auto"/>
          </w:divBdr>
        </w:div>
        <w:div w:id="1763796914">
          <w:marLeft w:val="0"/>
          <w:marRight w:val="0"/>
          <w:marTop w:val="0"/>
          <w:marBottom w:val="0"/>
          <w:divBdr>
            <w:top w:val="none" w:sz="0" w:space="0" w:color="auto"/>
            <w:left w:val="none" w:sz="0" w:space="0" w:color="auto"/>
            <w:bottom w:val="none" w:sz="0" w:space="0" w:color="auto"/>
            <w:right w:val="none" w:sz="0" w:space="0" w:color="auto"/>
          </w:divBdr>
          <w:divsChild>
            <w:div w:id="2023244661">
              <w:marLeft w:val="0"/>
              <w:marRight w:val="0"/>
              <w:marTop w:val="0"/>
              <w:marBottom w:val="0"/>
              <w:divBdr>
                <w:top w:val="none" w:sz="0" w:space="0" w:color="auto"/>
                <w:left w:val="none" w:sz="0" w:space="0" w:color="auto"/>
                <w:bottom w:val="none" w:sz="0" w:space="0" w:color="auto"/>
                <w:right w:val="none" w:sz="0" w:space="0" w:color="auto"/>
              </w:divBdr>
            </w:div>
          </w:divsChild>
        </w:div>
        <w:div w:id="1245913238">
          <w:marLeft w:val="0"/>
          <w:marRight w:val="0"/>
          <w:marTop w:val="0"/>
          <w:marBottom w:val="0"/>
          <w:divBdr>
            <w:top w:val="none" w:sz="0" w:space="0" w:color="auto"/>
            <w:left w:val="none" w:sz="0" w:space="0" w:color="auto"/>
            <w:bottom w:val="none" w:sz="0" w:space="0" w:color="auto"/>
            <w:right w:val="none" w:sz="0" w:space="0" w:color="auto"/>
          </w:divBdr>
        </w:div>
        <w:div w:id="214512664">
          <w:marLeft w:val="0"/>
          <w:marRight w:val="0"/>
          <w:marTop w:val="0"/>
          <w:marBottom w:val="0"/>
          <w:divBdr>
            <w:top w:val="none" w:sz="0" w:space="0" w:color="auto"/>
            <w:left w:val="none" w:sz="0" w:space="0" w:color="auto"/>
            <w:bottom w:val="none" w:sz="0" w:space="0" w:color="auto"/>
            <w:right w:val="none" w:sz="0" w:space="0" w:color="auto"/>
          </w:divBdr>
          <w:divsChild>
            <w:div w:id="692072225">
              <w:marLeft w:val="0"/>
              <w:marRight w:val="0"/>
              <w:marTop w:val="0"/>
              <w:marBottom w:val="0"/>
              <w:divBdr>
                <w:top w:val="none" w:sz="0" w:space="0" w:color="auto"/>
                <w:left w:val="none" w:sz="0" w:space="0" w:color="auto"/>
                <w:bottom w:val="none" w:sz="0" w:space="0" w:color="auto"/>
                <w:right w:val="none" w:sz="0" w:space="0" w:color="auto"/>
              </w:divBdr>
            </w:div>
          </w:divsChild>
        </w:div>
        <w:div w:id="201213894">
          <w:marLeft w:val="0"/>
          <w:marRight w:val="0"/>
          <w:marTop w:val="0"/>
          <w:marBottom w:val="0"/>
          <w:divBdr>
            <w:top w:val="none" w:sz="0" w:space="0" w:color="auto"/>
            <w:left w:val="none" w:sz="0" w:space="0" w:color="auto"/>
            <w:bottom w:val="none" w:sz="0" w:space="0" w:color="auto"/>
            <w:right w:val="none" w:sz="0" w:space="0" w:color="auto"/>
          </w:divBdr>
        </w:div>
        <w:div w:id="2106683326">
          <w:marLeft w:val="0"/>
          <w:marRight w:val="0"/>
          <w:marTop w:val="0"/>
          <w:marBottom w:val="0"/>
          <w:divBdr>
            <w:top w:val="none" w:sz="0" w:space="0" w:color="auto"/>
            <w:left w:val="none" w:sz="0" w:space="0" w:color="auto"/>
            <w:bottom w:val="none" w:sz="0" w:space="0" w:color="auto"/>
            <w:right w:val="none" w:sz="0" w:space="0" w:color="auto"/>
          </w:divBdr>
          <w:divsChild>
            <w:div w:id="246159475">
              <w:marLeft w:val="0"/>
              <w:marRight w:val="0"/>
              <w:marTop w:val="0"/>
              <w:marBottom w:val="0"/>
              <w:divBdr>
                <w:top w:val="none" w:sz="0" w:space="0" w:color="auto"/>
                <w:left w:val="none" w:sz="0" w:space="0" w:color="auto"/>
                <w:bottom w:val="none" w:sz="0" w:space="0" w:color="auto"/>
                <w:right w:val="none" w:sz="0" w:space="0" w:color="auto"/>
              </w:divBdr>
            </w:div>
          </w:divsChild>
        </w:div>
        <w:div w:id="116528927">
          <w:marLeft w:val="0"/>
          <w:marRight w:val="0"/>
          <w:marTop w:val="0"/>
          <w:marBottom w:val="0"/>
          <w:divBdr>
            <w:top w:val="none" w:sz="0" w:space="0" w:color="auto"/>
            <w:left w:val="none" w:sz="0" w:space="0" w:color="auto"/>
            <w:bottom w:val="none" w:sz="0" w:space="0" w:color="auto"/>
            <w:right w:val="none" w:sz="0" w:space="0" w:color="auto"/>
          </w:divBdr>
        </w:div>
        <w:div w:id="484662229">
          <w:marLeft w:val="0"/>
          <w:marRight w:val="0"/>
          <w:marTop w:val="0"/>
          <w:marBottom w:val="0"/>
          <w:divBdr>
            <w:top w:val="none" w:sz="0" w:space="0" w:color="auto"/>
            <w:left w:val="none" w:sz="0" w:space="0" w:color="auto"/>
            <w:bottom w:val="none" w:sz="0" w:space="0" w:color="auto"/>
            <w:right w:val="none" w:sz="0" w:space="0" w:color="auto"/>
          </w:divBdr>
          <w:divsChild>
            <w:div w:id="304049744">
              <w:marLeft w:val="0"/>
              <w:marRight w:val="0"/>
              <w:marTop w:val="0"/>
              <w:marBottom w:val="0"/>
              <w:divBdr>
                <w:top w:val="none" w:sz="0" w:space="0" w:color="auto"/>
                <w:left w:val="none" w:sz="0" w:space="0" w:color="auto"/>
                <w:bottom w:val="none" w:sz="0" w:space="0" w:color="auto"/>
                <w:right w:val="none" w:sz="0" w:space="0" w:color="auto"/>
              </w:divBdr>
            </w:div>
          </w:divsChild>
        </w:div>
        <w:div w:id="384917338">
          <w:marLeft w:val="0"/>
          <w:marRight w:val="0"/>
          <w:marTop w:val="0"/>
          <w:marBottom w:val="0"/>
          <w:divBdr>
            <w:top w:val="none" w:sz="0" w:space="0" w:color="auto"/>
            <w:left w:val="none" w:sz="0" w:space="0" w:color="auto"/>
            <w:bottom w:val="none" w:sz="0" w:space="0" w:color="auto"/>
            <w:right w:val="none" w:sz="0" w:space="0" w:color="auto"/>
          </w:divBdr>
        </w:div>
        <w:div w:id="2041659910">
          <w:marLeft w:val="0"/>
          <w:marRight w:val="0"/>
          <w:marTop w:val="0"/>
          <w:marBottom w:val="0"/>
          <w:divBdr>
            <w:top w:val="none" w:sz="0" w:space="0" w:color="auto"/>
            <w:left w:val="none" w:sz="0" w:space="0" w:color="auto"/>
            <w:bottom w:val="none" w:sz="0" w:space="0" w:color="auto"/>
            <w:right w:val="none" w:sz="0" w:space="0" w:color="auto"/>
          </w:divBdr>
          <w:divsChild>
            <w:div w:id="734625774">
              <w:marLeft w:val="0"/>
              <w:marRight w:val="0"/>
              <w:marTop w:val="0"/>
              <w:marBottom w:val="0"/>
              <w:divBdr>
                <w:top w:val="none" w:sz="0" w:space="0" w:color="auto"/>
                <w:left w:val="none" w:sz="0" w:space="0" w:color="auto"/>
                <w:bottom w:val="none" w:sz="0" w:space="0" w:color="auto"/>
                <w:right w:val="none" w:sz="0" w:space="0" w:color="auto"/>
              </w:divBdr>
            </w:div>
          </w:divsChild>
        </w:div>
        <w:div w:id="1004091884">
          <w:marLeft w:val="0"/>
          <w:marRight w:val="0"/>
          <w:marTop w:val="300"/>
          <w:marBottom w:val="0"/>
          <w:divBdr>
            <w:top w:val="none" w:sz="0" w:space="0" w:color="auto"/>
            <w:left w:val="none" w:sz="0" w:space="0" w:color="auto"/>
            <w:bottom w:val="none" w:sz="0" w:space="0" w:color="auto"/>
            <w:right w:val="none" w:sz="0" w:space="0" w:color="auto"/>
          </w:divBdr>
          <w:divsChild>
            <w:div w:id="2047749268">
              <w:marLeft w:val="0"/>
              <w:marRight w:val="0"/>
              <w:marTop w:val="0"/>
              <w:marBottom w:val="0"/>
              <w:divBdr>
                <w:top w:val="none" w:sz="0" w:space="0" w:color="auto"/>
                <w:left w:val="none" w:sz="0" w:space="0" w:color="auto"/>
                <w:bottom w:val="none" w:sz="0" w:space="0" w:color="auto"/>
                <w:right w:val="none" w:sz="0" w:space="0" w:color="auto"/>
              </w:divBdr>
              <w:divsChild>
                <w:div w:id="196846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61139">
          <w:marLeft w:val="0"/>
          <w:marRight w:val="0"/>
          <w:marTop w:val="300"/>
          <w:marBottom w:val="0"/>
          <w:divBdr>
            <w:top w:val="none" w:sz="0" w:space="0" w:color="auto"/>
            <w:left w:val="none" w:sz="0" w:space="0" w:color="auto"/>
            <w:bottom w:val="none" w:sz="0" w:space="0" w:color="auto"/>
            <w:right w:val="none" w:sz="0" w:space="0" w:color="auto"/>
          </w:divBdr>
          <w:divsChild>
            <w:div w:id="1819151147">
              <w:marLeft w:val="0"/>
              <w:marRight w:val="0"/>
              <w:marTop w:val="0"/>
              <w:marBottom w:val="0"/>
              <w:divBdr>
                <w:top w:val="none" w:sz="0" w:space="0" w:color="auto"/>
                <w:left w:val="none" w:sz="0" w:space="0" w:color="auto"/>
                <w:bottom w:val="none" w:sz="0" w:space="0" w:color="auto"/>
                <w:right w:val="none" w:sz="0" w:space="0" w:color="auto"/>
              </w:divBdr>
              <w:divsChild>
                <w:div w:id="8078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879793">
          <w:marLeft w:val="0"/>
          <w:marRight w:val="0"/>
          <w:marTop w:val="300"/>
          <w:marBottom w:val="0"/>
          <w:divBdr>
            <w:top w:val="none" w:sz="0" w:space="0" w:color="auto"/>
            <w:left w:val="none" w:sz="0" w:space="0" w:color="auto"/>
            <w:bottom w:val="none" w:sz="0" w:space="0" w:color="auto"/>
            <w:right w:val="none" w:sz="0" w:space="0" w:color="auto"/>
          </w:divBdr>
          <w:divsChild>
            <w:div w:id="730693421">
              <w:marLeft w:val="0"/>
              <w:marRight w:val="0"/>
              <w:marTop w:val="0"/>
              <w:marBottom w:val="0"/>
              <w:divBdr>
                <w:top w:val="none" w:sz="0" w:space="0" w:color="auto"/>
                <w:left w:val="none" w:sz="0" w:space="0" w:color="auto"/>
                <w:bottom w:val="none" w:sz="0" w:space="0" w:color="auto"/>
                <w:right w:val="none" w:sz="0" w:space="0" w:color="auto"/>
              </w:divBdr>
              <w:divsChild>
                <w:div w:id="11121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025413">
          <w:marLeft w:val="0"/>
          <w:marRight w:val="0"/>
          <w:marTop w:val="300"/>
          <w:marBottom w:val="0"/>
          <w:divBdr>
            <w:top w:val="none" w:sz="0" w:space="0" w:color="auto"/>
            <w:left w:val="none" w:sz="0" w:space="0" w:color="auto"/>
            <w:bottom w:val="none" w:sz="0" w:space="0" w:color="auto"/>
            <w:right w:val="none" w:sz="0" w:space="0" w:color="auto"/>
          </w:divBdr>
          <w:divsChild>
            <w:div w:id="1459645025">
              <w:marLeft w:val="0"/>
              <w:marRight w:val="0"/>
              <w:marTop w:val="0"/>
              <w:marBottom w:val="0"/>
              <w:divBdr>
                <w:top w:val="none" w:sz="0" w:space="0" w:color="auto"/>
                <w:left w:val="none" w:sz="0" w:space="0" w:color="auto"/>
                <w:bottom w:val="none" w:sz="0" w:space="0" w:color="auto"/>
                <w:right w:val="none" w:sz="0" w:space="0" w:color="auto"/>
              </w:divBdr>
              <w:divsChild>
                <w:div w:id="92519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3636">
      <w:bodyDiv w:val="1"/>
      <w:marLeft w:val="0"/>
      <w:marRight w:val="0"/>
      <w:marTop w:val="0"/>
      <w:marBottom w:val="0"/>
      <w:divBdr>
        <w:top w:val="none" w:sz="0" w:space="0" w:color="auto"/>
        <w:left w:val="none" w:sz="0" w:space="0" w:color="auto"/>
        <w:bottom w:val="none" w:sz="0" w:space="0" w:color="auto"/>
        <w:right w:val="none" w:sz="0" w:space="0" w:color="auto"/>
      </w:divBdr>
      <w:divsChild>
        <w:div w:id="1520773224">
          <w:marLeft w:val="0"/>
          <w:marRight w:val="0"/>
          <w:marTop w:val="0"/>
          <w:marBottom w:val="0"/>
          <w:divBdr>
            <w:top w:val="none" w:sz="0" w:space="0" w:color="auto"/>
            <w:left w:val="none" w:sz="0" w:space="0" w:color="auto"/>
            <w:bottom w:val="none" w:sz="0" w:space="0" w:color="auto"/>
            <w:right w:val="none" w:sz="0" w:space="0" w:color="auto"/>
          </w:divBdr>
        </w:div>
        <w:div w:id="1385332328">
          <w:marLeft w:val="0"/>
          <w:marRight w:val="0"/>
          <w:marTop w:val="0"/>
          <w:marBottom w:val="0"/>
          <w:divBdr>
            <w:top w:val="none" w:sz="0" w:space="0" w:color="auto"/>
            <w:left w:val="none" w:sz="0" w:space="0" w:color="auto"/>
            <w:bottom w:val="none" w:sz="0" w:space="0" w:color="auto"/>
            <w:right w:val="none" w:sz="0" w:space="0" w:color="auto"/>
          </w:divBdr>
          <w:divsChild>
            <w:div w:id="992103531">
              <w:marLeft w:val="0"/>
              <w:marRight w:val="0"/>
              <w:marTop w:val="0"/>
              <w:marBottom w:val="0"/>
              <w:divBdr>
                <w:top w:val="none" w:sz="0" w:space="0" w:color="auto"/>
                <w:left w:val="none" w:sz="0" w:space="0" w:color="auto"/>
                <w:bottom w:val="none" w:sz="0" w:space="0" w:color="auto"/>
                <w:right w:val="none" w:sz="0" w:space="0" w:color="auto"/>
              </w:divBdr>
            </w:div>
          </w:divsChild>
        </w:div>
        <w:div w:id="40833264">
          <w:marLeft w:val="0"/>
          <w:marRight w:val="0"/>
          <w:marTop w:val="0"/>
          <w:marBottom w:val="0"/>
          <w:divBdr>
            <w:top w:val="none" w:sz="0" w:space="0" w:color="auto"/>
            <w:left w:val="none" w:sz="0" w:space="0" w:color="auto"/>
            <w:bottom w:val="none" w:sz="0" w:space="0" w:color="auto"/>
            <w:right w:val="none" w:sz="0" w:space="0" w:color="auto"/>
          </w:divBdr>
        </w:div>
        <w:div w:id="421537892">
          <w:marLeft w:val="0"/>
          <w:marRight w:val="0"/>
          <w:marTop w:val="0"/>
          <w:marBottom w:val="0"/>
          <w:divBdr>
            <w:top w:val="none" w:sz="0" w:space="0" w:color="auto"/>
            <w:left w:val="none" w:sz="0" w:space="0" w:color="auto"/>
            <w:bottom w:val="none" w:sz="0" w:space="0" w:color="auto"/>
            <w:right w:val="none" w:sz="0" w:space="0" w:color="auto"/>
          </w:divBdr>
          <w:divsChild>
            <w:div w:id="1732849421">
              <w:marLeft w:val="0"/>
              <w:marRight w:val="0"/>
              <w:marTop w:val="0"/>
              <w:marBottom w:val="0"/>
              <w:divBdr>
                <w:top w:val="none" w:sz="0" w:space="0" w:color="auto"/>
                <w:left w:val="none" w:sz="0" w:space="0" w:color="auto"/>
                <w:bottom w:val="none" w:sz="0" w:space="0" w:color="auto"/>
                <w:right w:val="none" w:sz="0" w:space="0" w:color="auto"/>
              </w:divBdr>
            </w:div>
          </w:divsChild>
        </w:div>
        <w:div w:id="268976840">
          <w:marLeft w:val="0"/>
          <w:marRight w:val="0"/>
          <w:marTop w:val="0"/>
          <w:marBottom w:val="0"/>
          <w:divBdr>
            <w:top w:val="none" w:sz="0" w:space="0" w:color="auto"/>
            <w:left w:val="none" w:sz="0" w:space="0" w:color="auto"/>
            <w:bottom w:val="none" w:sz="0" w:space="0" w:color="auto"/>
            <w:right w:val="none" w:sz="0" w:space="0" w:color="auto"/>
          </w:divBdr>
        </w:div>
        <w:div w:id="1901017009">
          <w:marLeft w:val="0"/>
          <w:marRight w:val="0"/>
          <w:marTop w:val="0"/>
          <w:marBottom w:val="0"/>
          <w:divBdr>
            <w:top w:val="none" w:sz="0" w:space="0" w:color="auto"/>
            <w:left w:val="none" w:sz="0" w:space="0" w:color="auto"/>
            <w:bottom w:val="none" w:sz="0" w:space="0" w:color="auto"/>
            <w:right w:val="none" w:sz="0" w:space="0" w:color="auto"/>
          </w:divBdr>
          <w:divsChild>
            <w:div w:id="2146846584">
              <w:marLeft w:val="0"/>
              <w:marRight w:val="0"/>
              <w:marTop w:val="0"/>
              <w:marBottom w:val="0"/>
              <w:divBdr>
                <w:top w:val="none" w:sz="0" w:space="0" w:color="auto"/>
                <w:left w:val="none" w:sz="0" w:space="0" w:color="auto"/>
                <w:bottom w:val="none" w:sz="0" w:space="0" w:color="auto"/>
                <w:right w:val="none" w:sz="0" w:space="0" w:color="auto"/>
              </w:divBdr>
            </w:div>
          </w:divsChild>
        </w:div>
        <w:div w:id="675032844">
          <w:marLeft w:val="0"/>
          <w:marRight w:val="0"/>
          <w:marTop w:val="0"/>
          <w:marBottom w:val="0"/>
          <w:divBdr>
            <w:top w:val="none" w:sz="0" w:space="0" w:color="auto"/>
            <w:left w:val="none" w:sz="0" w:space="0" w:color="auto"/>
            <w:bottom w:val="none" w:sz="0" w:space="0" w:color="auto"/>
            <w:right w:val="none" w:sz="0" w:space="0" w:color="auto"/>
          </w:divBdr>
        </w:div>
        <w:div w:id="1136070297">
          <w:marLeft w:val="0"/>
          <w:marRight w:val="0"/>
          <w:marTop w:val="0"/>
          <w:marBottom w:val="0"/>
          <w:divBdr>
            <w:top w:val="none" w:sz="0" w:space="0" w:color="auto"/>
            <w:left w:val="none" w:sz="0" w:space="0" w:color="auto"/>
            <w:bottom w:val="none" w:sz="0" w:space="0" w:color="auto"/>
            <w:right w:val="none" w:sz="0" w:space="0" w:color="auto"/>
          </w:divBdr>
          <w:divsChild>
            <w:div w:id="1729526984">
              <w:marLeft w:val="0"/>
              <w:marRight w:val="0"/>
              <w:marTop w:val="0"/>
              <w:marBottom w:val="0"/>
              <w:divBdr>
                <w:top w:val="none" w:sz="0" w:space="0" w:color="auto"/>
                <w:left w:val="none" w:sz="0" w:space="0" w:color="auto"/>
                <w:bottom w:val="none" w:sz="0" w:space="0" w:color="auto"/>
                <w:right w:val="none" w:sz="0" w:space="0" w:color="auto"/>
              </w:divBdr>
            </w:div>
          </w:divsChild>
        </w:div>
        <w:div w:id="337466103">
          <w:marLeft w:val="0"/>
          <w:marRight w:val="0"/>
          <w:marTop w:val="0"/>
          <w:marBottom w:val="0"/>
          <w:divBdr>
            <w:top w:val="none" w:sz="0" w:space="0" w:color="auto"/>
            <w:left w:val="none" w:sz="0" w:space="0" w:color="auto"/>
            <w:bottom w:val="none" w:sz="0" w:space="0" w:color="auto"/>
            <w:right w:val="none" w:sz="0" w:space="0" w:color="auto"/>
          </w:divBdr>
        </w:div>
        <w:div w:id="1801681671">
          <w:marLeft w:val="0"/>
          <w:marRight w:val="0"/>
          <w:marTop w:val="0"/>
          <w:marBottom w:val="0"/>
          <w:divBdr>
            <w:top w:val="none" w:sz="0" w:space="0" w:color="auto"/>
            <w:left w:val="none" w:sz="0" w:space="0" w:color="auto"/>
            <w:bottom w:val="none" w:sz="0" w:space="0" w:color="auto"/>
            <w:right w:val="none" w:sz="0" w:space="0" w:color="auto"/>
          </w:divBdr>
          <w:divsChild>
            <w:div w:id="1829594832">
              <w:marLeft w:val="0"/>
              <w:marRight w:val="0"/>
              <w:marTop w:val="0"/>
              <w:marBottom w:val="0"/>
              <w:divBdr>
                <w:top w:val="none" w:sz="0" w:space="0" w:color="auto"/>
                <w:left w:val="none" w:sz="0" w:space="0" w:color="auto"/>
                <w:bottom w:val="none" w:sz="0" w:space="0" w:color="auto"/>
                <w:right w:val="none" w:sz="0" w:space="0" w:color="auto"/>
              </w:divBdr>
            </w:div>
          </w:divsChild>
        </w:div>
        <w:div w:id="1533225412">
          <w:marLeft w:val="0"/>
          <w:marRight w:val="0"/>
          <w:marTop w:val="0"/>
          <w:marBottom w:val="0"/>
          <w:divBdr>
            <w:top w:val="none" w:sz="0" w:space="0" w:color="auto"/>
            <w:left w:val="none" w:sz="0" w:space="0" w:color="auto"/>
            <w:bottom w:val="none" w:sz="0" w:space="0" w:color="auto"/>
            <w:right w:val="none" w:sz="0" w:space="0" w:color="auto"/>
          </w:divBdr>
        </w:div>
        <w:div w:id="1050416988">
          <w:marLeft w:val="0"/>
          <w:marRight w:val="0"/>
          <w:marTop w:val="0"/>
          <w:marBottom w:val="0"/>
          <w:divBdr>
            <w:top w:val="none" w:sz="0" w:space="0" w:color="auto"/>
            <w:left w:val="none" w:sz="0" w:space="0" w:color="auto"/>
            <w:bottom w:val="none" w:sz="0" w:space="0" w:color="auto"/>
            <w:right w:val="none" w:sz="0" w:space="0" w:color="auto"/>
          </w:divBdr>
          <w:divsChild>
            <w:div w:id="1236744297">
              <w:marLeft w:val="0"/>
              <w:marRight w:val="0"/>
              <w:marTop w:val="0"/>
              <w:marBottom w:val="0"/>
              <w:divBdr>
                <w:top w:val="none" w:sz="0" w:space="0" w:color="auto"/>
                <w:left w:val="none" w:sz="0" w:space="0" w:color="auto"/>
                <w:bottom w:val="none" w:sz="0" w:space="0" w:color="auto"/>
                <w:right w:val="none" w:sz="0" w:space="0" w:color="auto"/>
              </w:divBdr>
            </w:div>
          </w:divsChild>
        </w:div>
        <w:div w:id="573785440">
          <w:marLeft w:val="0"/>
          <w:marRight w:val="0"/>
          <w:marTop w:val="0"/>
          <w:marBottom w:val="0"/>
          <w:divBdr>
            <w:top w:val="none" w:sz="0" w:space="0" w:color="auto"/>
            <w:left w:val="none" w:sz="0" w:space="0" w:color="auto"/>
            <w:bottom w:val="none" w:sz="0" w:space="0" w:color="auto"/>
            <w:right w:val="none" w:sz="0" w:space="0" w:color="auto"/>
          </w:divBdr>
        </w:div>
        <w:div w:id="1228229274">
          <w:marLeft w:val="0"/>
          <w:marRight w:val="0"/>
          <w:marTop w:val="0"/>
          <w:marBottom w:val="0"/>
          <w:divBdr>
            <w:top w:val="none" w:sz="0" w:space="0" w:color="auto"/>
            <w:left w:val="none" w:sz="0" w:space="0" w:color="auto"/>
            <w:bottom w:val="none" w:sz="0" w:space="0" w:color="auto"/>
            <w:right w:val="none" w:sz="0" w:space="0" w:color="auto"/>
          </w:divBdr>
          <w:divsChild>
            <w:div w:id="492600077">
              <w:marLeft w:val="0"/>
              <w:marRight w:val="0"/>
              <w:marTop w:val="0"/>
              <w:marBottom w:val="0"/>
              <w:divBdr>
                <w:top w:val="none" w:sz="0" w:space="0" w:color="auto"/>
                <w:left w:val="none" w:sz="0" w:space="0" w:color="auto"/>
                <w:bottom w:val="none" w:sz="0" w:space="0" w:color="auto"/>
                <w:right w:val="none" w:sz="0" w:space="0" w:color="auto"/>
              </w:divBdr>
            </w:div>
          </w:divsChild>
        </w:div>
        <w:div w:id="1477146074">
          <w:marLeft w:val="0"/>
          <w:marRight w:val="0"/>
          <w:marTop w:val="300"/>
          <w:marBottom w:val="0"/>
          <w:divBdr>
            <w:top w:val="none" w:sz="0" w:space="0" w:color="auto"/>
            <w:left w:val="none" w:sz="0" w:space="0" w:color="auto"/>
            <w:bottom w:val="none" w:sz="0" w:space="0" w:color="auto"/>
            <w:right w:val="none" w:sz="0" w:space="0" w:color="auto"/>
          </w:divBdr>
          <w:divsChild>
            <w:div w:id="857356404">
              <w:marLeft w:val="0"/>
              <w:marRight w:val="0"/>
              <w:marTop w:val="0"/>
              <w:marBottom w:val="0"/>
              <w:divBdr>
                <w:top w:val="none" w:sz="0" w:space="0" w:color="auto"/>
                <w:left w:val="none" w:sz="0" w:space="0" w:color="auto"/>
                <w:bottom w:val="none" w:sz="0" w:space="0" w:color="auto"/>
                <w:right w:val="none" w:sz="0" w:space="0" w:color="auto"/>
              </w:divBdr>
              <w:divsChild>
                <w:div w:id="16771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060012">
          <w:marLeft w:val="0"/>
          <w:marRight w:val="0"/>
          <w:marTop w:val="300"/>
          <w:marBottom w:val="0"/>
          <w:divBdr>
            <w:top w:val="none" w:sz="0" w:space="0" w:color="auto"/>
            <w:left w:val="none" w:sz="0" w:space="0" w:color="auto"/>
            <w:bottom w:val="none" w:sz="0" w:space="0" w:color="auto"/>
            <w:right w:val="none" w:sz="0" w:space="0" w:color="auto"/>
          </w:divBdr>
          <w:divsChild>
            <w:div w:id="468476390">
              <w:marLeft w:val="0"/>
              <w:marRight w:val="0"/>
              <w:marTop w:val="0"/>
              <w:marBottom w:val="0"/>
              <w:divBdr>
                <w:top w:val="none" w:sz="0" w:space="0" w:color="auto"/>
                <w:left w:val="none" w:sz="0" w:space="0" w:color="auto"/>
                <w:bottom w:val="none" w:sz="0" w:space="0" w:color="auto"/>
                <w:right w:val="none" w:sz="0" w:space="0" w:color="auto"/>
              </w:divBdr>
              <w:divsChild>
                <w:div w:id="1533499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117606">
          <w:marLeft w:val="0"/>
          <w:marRight w:val="0"/>
          <w:marTop w:val="300"/>
          <w:marBottom w:val="0"/>
          <w:divBdr>
            <w:top w:val="none" w:sz="0" w:space="0" w:color="auto"/>
            <w:left w:val="none" w:sz="0" w:space="0" w:color="auto"/>
            <w:bottom w:val="none" w:sz="0" w:space="0" w:color="auto"/>
            <w:right w:val="none" w:sz="0" w:space="0" w:color="auto"/>
          </w:divBdr>
          <w:divsChild>
            <w:div w:id="1827356503">
              <w:marLeft w:val="0"/>
              <w:marRight w:val="0"/>
              <w:marTop w:val="0"/>
              <w:marBottom w:val="0"/>
              <w:divBdr>
                <w:top w:val="none" w:sz="0" w:space="0" w:color="auto"/>
                <w:left w:val="none" w:sz="0" w:space="0" w:color="auto"/>
                <w:bottom w:val="none" w:sz="0" w:space="0" w:color="auto"/>
                <w:right w:val="none" w:sz="0" w:space="0" w:color="auto"/>
              </w:divBdr>
              <w:divsChild>
                <w:div w:id="1501655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51814">
          <w:marLeft w:val="0"/>
          <w:marRight w:val="0"/>
          <w:marTop w:val="300"/>
          <w:marBottom w:val="0"/>
          <w:divBdr>
            <w:top w:val="none" w:sz="0" w:space="0" w:color="auto"/>
            <w:left w:val="none" w:sz="0" w:space="0" w:color="auto"/>
            <w:bottom w:val="none" w:sz="0" w:space="0" w:color="auto"/>
            <w:right w:val="none" w:sz="0" w:space="0" w:color="auto"/>
          </w:divBdr>
          <w:divsChild>
            <w:div w:id="1111587157">
              <w:marLeft w:val="0"/>
              <w:marRight w:val="0"/>
              <w:marTop w:val="0"/>
              <w:marBottom w:val="0"/>
              <w:divBdr>
                <w:top w:val="none" w:sz="0" w:space="0" w:color="auto"/>
                <w:left w:val="none" w:sz="0" w:space="0" w:color="auto"/>
                <w:bottom w:val="none" w:sz="0" w:space="0" w:color="auto"/>
                <w:right w:val="none" w:sz="0" w:space="0" w:color="auto"/>
              </w:divBdr>
              <w:divsChild>
                <w:div w:id="1653095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8025187">
      <w:bodyDiv w:val="1"/>
      <w:marLeft w:val="0"/>
      <w:marRight w:val="0"/>
      <w:marTop w:val="0"/>
      <w:marBottom w:val="0"/>
      <w:divBdr>
        <w:top w:val="none" w:sz="0" w:space="0" w:color="auto"/>
        <w:left w:val="none" w:sz="0" w:space="0" w:color="auto"/>
        <w:bottom w:val="none" w:sz="0" w:space="0" w:color="auto"/>
        <w:right w:val="none" w:sz="0" w:space="0" w:color="auto"/>
      </w:divBdr>
      <w:divsChild>
        <w:div w:id="1916013411">
          <w:marLeft w:val="0"/>
          <w:marRight w:val="0"/>
          <w:marTop w:val="0"/>
          <w:marBottom w:val="0"/>
          <w:divBdr>
            <w:top w:val="none" w:sz="0" w:space="0" w:color="auto"/>
            <w:left w:val="none" w:sz="0" w:space="0" w:color="auto"/>
            <w:bottom w:val="none" w:sz="0" w:space="0" w:color="auto"/>
            <w:right w:val="none" w:sz="0" w:space="0" w:color="auto"/>
          </w:divBdr>
        </w:div>
        <w:div w:id="2108578126">
          <w:marLeft w:val="0"/>
          <w:marRight w:val="0"/>
          <w:marTop w:val="0"/>
          <w:marBottom w:val="0"/>
          <w:divBdr>
            <w:top w:val="none" w:sz="0" w:space="0" w:color="auto"/>
            <w:left w:val="none" w:sz="0" w:space="0" w:color="auto"/>
            <w:bottom w:val="none" w:sz="0" w:space="0" w:color="auto"/>
            <w:right w:val="none" w:sz="0" w:space="0" w:color="auto"/>
          </w:divBdr>
          <w:divsChild>
            <w:div w:id="1412192842">
              <w:marLeft w:val="0"/>
              <w:marRight w:val="0"/>
              <w:marTop w:val="0"/>
              <w:marBottom w:val="0"/>
              <w:divBdr>
                <w:top w:val="none" w:sz="0" w:space="0" w:color="auto"/>
                <w:left w:val="none" w:sz="0" w:space="0" w:color="auto"/>
                <w:bottom w:val="none" w:sz="0" w:space="0" w:color="auto"/>
                <w:right w:val="none" w:sz="0" w:space="0" w:color="auto"/>
              </w:divBdr>
            </w:div>
          </w:divsChild>
        </w:div>
        <w:div w:id="611790970">
          <w:marLeft w:val="0"/>
          <w:marRight w:val="0"/>
          <w:marTop w:val="0"/>
          <w:marBottom w:val="0"/>
          <w:divBdr>
            <w:top w:val="none" w:sz="0" w:space="0" w:color="auto"/>
            <w:left w:val="none" w:sz="0" w:space="0" w:color="auto"/>
            <w:bottom w:val="none" w:sz="0" w:space="0" w:color="auto"/>
            <w:right w:val="none" w:sz="0" w:space="0" w:color="auto"/>
          </w:divBdr>
        </w:div>
        <w:div w:id="1267617834">
          <w:marLeft w:val="0"/>
          <w:marRight w:val="0"/>
          <w:marTop w:val="0"/>
          <w:marBottom w:val="0"/>
          <w:divBdr>
            <w:top w:val="none" w:sz="0" w:space="0" w:color="auto"/>
            <w:left w:val="none" w:sz="0" w:space="0" w:color="auto"/>
            <w:bottom w:val="none" w:sz="0" w:space="0" w:color="auto"/>
            <w:right w:val="none" w:sz="0" w:space="0" w:color="auto"/>
          </w:divBdr>
          <w:divsChild>
            <w:div w:id="1196233061">
              <w:marLeft w:val="0"/>
              <w:marRight w:val="0"/>
              <w:marTop w:val="0"/>
              <w:marBottom w:val="0"/>
              <w:divBdr>
                <w:top w:val="none" w:sz="0" w:space="0" w:color="auto"/>
                <w:left w:val="none" w:sz="0" w:space="0" w:color="auto"/>
                <w:bottom w:val="none" w:sz="0" w:space="0" w:color="auto"/>
                <w:right w:val="none" w:sz="0" w:space="0" w:color="auto"/>
              </w:divBdr>
            </w:div>
          </w:divsChild>
        </w:div>
        <w:div w:id="73017730">
          <w:marLeft w:val="0"/>
          <w:marRight w:val="0"/>
          <w:marTop w:val="0"/>
          <w:marBottom w:val="0"/>
          <w:divBdr>
            <w:top w:val="none" w:sz="0" w:space="0" w:color="auto"/>
            <w:left w:val="none" w:sz="0" w:space="0" w:color="auto"/>
            <w:bottom w:val="none" w:sz="0" w:space="0" w:color="auto"/>
            <w:right w:val="none" w:sz="0" w:space="0" w:color="auto"/>
          </w:divBdr>
        </w:div>
        <w:div w:id="34473170">
          <w:marLeft w:val="0"/>
          <w:marRight w:val="0"/>
          <w:marTop w:val="0"/>
          <w:marBottom w:val="0"/>
          <w:divBdr>
            <w:top w:val="none" w:sz="0" w:space="0" w:color="auto"/>
            <w:left w:val="none" w:sz="0" w:space="0" w:color="auto"/>
            <w:bottom w:val="none" w:sz="0" w:space="0" w:color="auto"/>
            <w:right w:val="none" w:sz="0" w:space="0" w:color="auto"/>
          </w:divBdr>
          <w:divsChild>
            <w:div w:id="1791968164">
              <w:marLeft w:val="0"/>
              <w:marRight w:val="0"/>
              <w:marTop w:val="0"/>
              <w:marBottom w:val="0"/>
              <w:divBdr>
                <w:top w:val="none" w:sz="0" w:space="0" w:color="auto"/>
                <w:left w:val="none" w:sz="0" w:space="0" w:color="auto"/>
                <w:bottom w:val="none" w:sz="0" w:space="0" w:color="auto"/>
                <w:right w:val="none" w:sz="0" w:space="0" w:color="auto"/>
              </w:divBdr>
            </w:div>
          </w:divsChild>
        </w:div>
        <w:div w:id="1870332269">
          <w:marLeft w:val="0"/>
          <w:marRight w:val="0"/>
          <w:marTop w:val="0"/>
          <w:marBottom w:val="0"/>
          <w:divBdr>
            <w:top w:val="none" w:sz="0" w:space="0" w:color="auto"/>
            <w:left w:val="none" w:sz="0" w:space="0" w:color="auto"/>
            <w:bottom w:val="none" w:sz="0" w:space="0" w:color="auto"/>
            <w:right w:val="none" w:sz="0" w:space="0" w:color="auto"/>
          </w:divBdr>
        </w:div>
        <w:div w:id="1150945961">
          <w:marLeft w:val="0"/>
          <w:marRight w:val="0"/>
          <w:marTop w:val="0"/>
          <w:marBottom w:val="0"/>
          <w:divBdr>
            <w:top w:val="none" w:sz="0" w:space="0" w:color="auto"/>
            <w:left w:val="none" w:sz="0" w:space="0" w:color="auto"/>
            <w:bottom w:val="none" w:sz="0" w:space="0" w:color="auto"/>
            <w:right w:val="none" w:sz="0" w:space="0" w:color="auto"/>
          </w:divBdr>
          <w:divsChild>
            <w:div w:id="1097600713">
              <w:marLeft w:val="0"/>
              <w:marRight w:val="0"/>
              <w:marTop w:val="0"/>
              <w:marBottom w:val="0"/>
              <w:divBdr>
                <w:top w:val="none" w:sz="0" w:space="0" w:color="auto"/>
                <w:left w:val="none" w:sz="0" w:space="0" w:color="auto"/>
                <w:bottom w:val="none" w:sz="0" w:space="0" w:color="auto"/>
                <w:right w:val="none" w:sz="0" w:space="0" w:color="auto"/>
              </w:divBdr>
            </w:div>
          </w:divsChild>
        </w:div>
        <w:div w:id="2085905501">
          <w:marLeft w:val="0"/>
          <w:marRight w:val="0"/>
          <w:marTop w:val="0"/>
          <w:marBottom w:val="0"/>
          <w:divBdr>
            <w:top w:val="none" w:sz="0" w:space="0" w:color="auto"/>
            <w:left w:val="none" w:sz="0" w:space="0" w:color="auto"/>
            <w:bottom w:val="none" w:sz="0" w:space="0" w:color="auto"/>
            <w:right w:val="none" w:sz="0" w:space="0" w:color="auto"/>
          </w:divBdr>
        </w:div>
        <w:div w:id="1269848515">
          <w:marLeft w:val="0"/>
          <w:marRight w:val="0"/>
          <w:marTop w:val="0"/>
          <w:marBottom w:val="0"/>
          <w:divBdr>
            <w:top w:val="none" w:sz="0" w:space="0" w:color="auto"/>
            <w:left w:val="none" w:sz="0" w:space="0" w:color="auto"/>
            <w:bottom w:val="none" w:sz="0" w:space="0" w:color="auto"/>
            <w:right w:val="none" w:sz="0" w:space="0" w:color="auto"/>
          </w:divBdr>
          <w:divsChild>
            <w:div w:id="1988892869">
              <w:marLeft w:val="0"/>
              <w:marRight w:val="0"/>
              <w:marTop w:val="0"/>
              <w:marBottom w:val="0"/>
              <w:divBdr>
                <w:top w:val="none" w:sz="0" w:space="0" w:color="auto"/>
                <w:left w:val="none" w:sz="0" w:space="0" w:color="auto"/>
                <w:bottom w:val="none" w:sz="0" w:space="0" w:color="auto"/>
                <w:right w:val="none" w:sz="0" w:space="0" w:color="auto"/>
              </w:divBdr>
            </w:div>
          </w:divsChild>
        </w:div>
        <w:div w:id="832642947">
          <w:marLeft w:val="0"/>
          <w:marRight w:val="0"/>
          <w:marTop w:val="0"/>
          <w:marBottom w:val="0"/>
          <w:divBdr>
            <w:top w:val="none" w:sz="0" w:space="0" w:color="auto"/>
            <w:left w:val="none" w:sz="0" w:space="0" w:color="auto"/>
            <w:bottom w:val="none" w:sz="0" w:space="0" w:color="auto"/>
            <w:right w:val="none" w:sz="0" w:space="0" w:color="auto"/>
          </w:divBdr>
        </w:div>
        <w:div w:id="230894259">
          <w:marLeft w:val="0"/>
          <w:marRight w:val="0"/>
          <w:marTop w:val="0"/>
          <w:marBottom w:val="0"/>
          <w:divBdr>
            <w:top w:val="none" w:sz="0" w:space="0" w:color="auto"/>
            <w:left w:val="none" w:sz="0" w:space="0" w:color="auto"/>
            <w:bottom w:val="none" w:sz="0" w:space="0" w:color="auto"/>
            <w:right w:val="none" w:sz="0" w:space="0" w:color="auto"/>
          </w:divBdr>
          <w:divsChild>
            <w:div w:id="1676616293">
              <w:marLeft w:val="0"/>
              <w:marRight w:val="0"/>
              <w:marTop w:val="0"/>
              <w:marBottom w:val="0"/>
              <w:divBdr>
                <w:top w:val="none" w:sz="0" w:space="0" w:color="auto"/>
                <w:left w:val="none" w:sz="0" w:space="0" w:color="auto"/>
                <w:bottom w:val="none" w:sz="0" w:space="0" w:color="auto"/>
                <w:right w:val="none" w:sz="0" w:space="0" w:color="auto"/>
              </w:divBdr>
            </w:div>
          </w:divsChild>
        </w:div>
        <w:div w:id="446119079">
          <w:marLeft w:val="0"/>
          <w:marRight w:val="0"/>
          <w:marTop w:val="0"/>
          <w:marBottom w:val="0"/>
          <w:divBdr>
            <w:top w:val="none" w:sz="0" w:space="0" w:color="auto"/>
            <w:left w:val="none" w:sz="0" w:space="0" w:color="auto"/>
            <w:bottom w:val="none" w:sz="0" w:space="0" w:color="auto"/>
            <w:right w:val="none" w:sz="0" w:space="0" w:color="auto"/>
          </w:divBdr>
        </w:div>
        <w:div w:id="1426421367">
          <w:marLeft w:val="0"/>
          <w:marRight w:val="0"/>
          <w:marTop w:val="0"/>
          <w:marBottom w:val="0"/>
          <w:divBdr>
            <w:top w:val="none" w:sz="0" w:space="0" w:color="auto"/>
            <w:left w:val="none" w:sz="0" w:space="0" w:color="auto"/>
            <w:bottom w:val="none" w:sz="0" w:space="0" w:color="auto"/>
            <w:right w:val="none" w:sz="0" w:space="0" w:color="auto"/>
          </w:divBdr>
          <w:divsChild>
            <w:div w:id="1615285572">
              <w:marLeft w:val="0"/>
              <w:marRight w:val="0"/>
              <w:marTop w:val="0"/>
              <w:marBottom w:val="0"/>
              <w:divBdr>
                <w:top w:val="none" w:sz="0" w:space="0" w:color="auto"/>
                <w:left w:val="none" w:sz="0" w:space="0" w:color="auto"/>
                <w:bottom w:val="none" w:sz="0" w:space="0" w:color="auto"/>
                <w:right w:val="none" w:sz="0" w:space="0" w:color="auto"/>
              </w:divBdr>
            </w:div>
          </w:divsChild>
        </w:div>
        <w:div w:id="1814252685">
          <w:marLeft w:val="0"/>
          <w:marRight w:val="0"/>
          <w:marTop w:val="300"/>
          <w:marBottom w:val="0"/>
          <w:divBdr>
            <w:top w:val="none" w:sz="0" w:space="0" w:color="auto"/>
            <w:left w:val="none" w:sz="0" w:space="0" w:color="auto"/>
            <w:bottom w:val="none" w:sz="0" w:space="0" w:color="auto"/>
            <w:right w:val="none" w:sz="0" w:space="0" w:color="auto"/>
          </w:divBdr>
          <w:divsChild>
            <w:div w:id="637301234">
              <w:marLeft w:val="0"/>
              <w:marRight w:val="0"/>
              <w:marTop w:val="0"/>
              <w:marBottom w:val="0"/>
              <w:divBdr>
                <w:top w:val="none" w:sz="0" w:space="0" w:color="auto"/>
                <w:left w:val="none" w:sz="0" w:space="0" w:color="auto"/>
                <w:bottom w:val="none" w:sz="0" w:space="0" w:color="auto"/>
                <w:right w:val="none" w:sz="0" w:space="0" w:color="auto"/>
              </w:divBdr>
              <w:divsChild>
                <w:div w:id="159131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336009">
          <w:marLeft w:val="0"/>
          <w:marRight w:val="0"/>
          <w:marTop w:val="300"/>
          <w:marBottom w:val="0"/>
          <w:divBdr>
            <w:top w:val="none" w:sz="0" w:space="0" w:color="auto"/>
            <w:left w:val="none" w:sz="0" w:space="0" w:color="auto"/>
            <w:bottom w:val="none" w:sz="0" w:space="0" w:color="auto"/>
            <w:right w:val="none" w:sz="0" w:space="0" w:color="auto"/>
          </w:divBdr>
          <w:divsChild>
            <w:div w:id="802964433">
              <w:marLeft w:val="0"/>
              <w:marRight w:val="0"/>
              <w:marTop w:val="0"/>
              <w:marBottom w:val="0"/>
              <w:divBdr>
                <w:top w:val="none" w:sz="0" w:space="0" w:color="auto"/>
                <w:left w:val="none" w:sz="0" w:space="0" w:color="auto"/>
                <w:bottom w:val="none" w:sz="0" w:space="0" w:color="auto"/>
                <w:right w:val="none" w:sz="0" w:space="0" w:color="auto"/>
              </w:divBdr>
              <w:divsChild>
                <w:div w:id="169321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91239">
          <w:marLeft w:val="0"/>
          <w:marRight w:val="0"/>
          <w:marTop w:val="300"/>
          <w:marBottom w:val="0"/>
          <w:divBdr>
            <w:top w:val="none" w:sz="0" w:space="0" w:color="auto"/>
            <w:left w:val="none" w:sz="0" w:space="0" w:color="auto"/>
            <w:bottom w:val="none" w:sz="0" w:space="0" w:color="auto"/>
            <w:right w:val="none" w:sz="0" w:space="0" w:color="auto"/>
          </w:divBdr>
          <w:divsChild>
            <w:div w:id="2037540012">
              <w:marLeft w:val="0"/>
              <w:marRight w:val="0"/>
              <w:marTop w:val="0"/>
              <w:marBottom w:val="0"/>
              <w:divBdr>
                <w:top w:val="none" w:sz="0" w:space="0" w:color="auto"/>
                <w:left w:val="none" w:sz="0" w:space="0" w:color="auto"/>
                <w:bottom w:val="none" w:sz="0" w:space="0" w:color="auto"/>
                <w:right w:val="none" w:sz="0" w:space="0" w:color="auto"/>
              </w:divBdr>
              <w:divsChild>
                <w:div w:id="149094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51460">
          <w:marLeft w:val="0"/>
          <w:marRight w:val="0"/>
          <w:marTop w:val="300"/>
          <w:marBottom w:val="0"/>
          <w:divBdr>
            <w:top w:val="none" w:sz="0" w:space="0" w:color="auto"/>
            <w:left w:val="none" w:sz="0" w:space="0" w:color="auto"/>
            <w:bottom w:val="none" w:sz="0" w:space="0" w:color="auto"/>
            <w:right w:val="none" w:sz="0" w:space="0" w:color="auto"/>
          </w:divBdr>
          <w:divsChild>
            <w:div w:id="2047756551">
              <w:marLeft w:val="0"/>
              <w:marRight w:val="0"/>
              <w:marTop w:val="0"/>
              <w:marBottom w:val="0"/>
              <w:divBdr>
                <w:top w:val="none" w:sz="0" w:space="0" w:color="auto"/>
                <w:left w:val="none" w:sz="0" w:space="0" w:color="auto"/>
                <w:bottom w:val="none" w:sz="0" w:space="0" w:color="auto"/>
                <w:right w:val="none" w:sz="0" w:space="0" w:color="auto"/>
              </w:divBdr>
              <w:divsChild>
                <w:div w:id="2056854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8168867">
      <w:bodyDiv w:val="1"/>
      <w:marLeft w:val="0"/>
      <w:marRight w:val="0"/>
      <w:marTop w:val="0"/>
      <w:marBottom w:val="0"/>
      <w:divBdr>
        <w:top w:val="none" w:sz="0" w:space="0" w:color="auto"/>
        <w:left w:val="none" w:sz="0" w:space="0" w:color="auto"/>
        <w:bottom w:val="none" w:sz="0" w:space="0" w:color="auto"/>
        <w:right w:val="none" w:sz="0" w:space="0" w:color="auto"/>
      </w:divBdr>
      <w:divsChild>
        <w:div w:id="145170721">
          <w:marLeft w:val="0"/>
          <w:marRight w:val="0"/>
          <w:marTop w:val="0"/>
          <w:marBottom w:val="0"/>
          <w:divBdr>
            <w:top w:val="none" w:sz="0" w:space="0" w:color="auto"/>
            <w:left w:val="none" w:sz="0" w:space="0" w:color="auto"/>
            <w:bottom w:val="none" w:sz="0" w:space="0" w:color="auto"/>
            <w:right w:val="none" w:sz="0" w:space="0" w:color="auto"/>
          </w:divBdr>
        </w:div>
        <w:div w:id="1386563020">
          <w:marLeft w:val="0"/>
          <w:marRight w:val="0"/>
          <w:marTop w:val="0"/>
          <w:marBottom w:val="0"/>
          <w:divBdr>
            <w:top w:val="none" w:sz="0" w:space="0" w:color="auto"/>
            <w:left w:val="none" w:sz="0" w:space="0" w:color="auto"/>
            <w:bottom w:val="none" w:sz="0" w:space="0" w:color="auto"/>
            <w:right w:val="none" w:sz="0" w:space="0" w:color="auto"/>
          </w:divBdr>
          <w:divsChild>
            <w:div w:id="1930574641">
              <w:marLeft w:val="0"/>
              <w:marRight w:val="0"/>
              <w:marTop w:val="0"/>
              <w:marBottom w:val="0"/>
              <w:divBdr>
                <w:top w:val="none" w:sz="0" w:space="0" w:color="auto"/>
                <w:left w:val="none" w:sz="0" w:space="0" w:color="auto"/>
                <w:bottom w:val="none" w:sz="0" w:space="0" w:color="auto"/>
                <w:right w:val="none" w:sz="0" w:space="0" w:color="auto"/>
              </w:divBdr>
            </w:div>
          </w:divsChild>
        </w:div>
        <w:div w:id="828406746">
          <w:marLeft w:val="0"/>
          <w:marRight w:val="0"/>
          <w:marTop w:val="0"/>
          <w:marBottom w:val="0"/>
          <w:divBdr>
            <w:top w:val="none" w:sz="0" w:space="0" w:color="auto"/>
            <w:left w:val="none" w:sz="0" w:space="0" w:color="auto"/>
            <w:bottom w:val="none" w:sz="0" w:space="0" w:color="auto"/>
            <w:right w:val="none" w:sz="0" w:space="0" w:color="auto"/>
          </w:divBdr>
        </w:div>
        <w:div w:id="1537309148">
          <w:marLeft w:val="0"/>
          <w:marRight w:val="0"/>
          <w:marTop w:val="0"/>
          <w:marBottom w:val="0"/>
          <w:divBdr>
            <w:top w:val="none" w:sz="0" w:space="0" w:color="auto"/>
            <w:left w:val="none" w:sz="0" w:space="0" w:color="auto"/>
            <w:bottom w:val="none" w:sz="0" w:space="0" w:color="auto"/>
            <w:right w:val="none" w:sz="0" w:space="0" w:color="auto"/>
          </w:divBdr>
          <w:divsChild>
            <w:div w:id="362872981">
              <w:marLeft w:val="0"/>
              <w:marRight w:val="0"/>
              <w:marTop w:val="0"/>
              <w:marBottom w:val="0"/>
              <w:divBdr>
                <w:top w:val="none" w:sz="0" w:space="0" w:color="auto"/>
                <w:left w:val="none" w:sz="0" w:space="0" w:color="auto"/>
                <w:bottom w:val="none" w:sz="0" w:space="0" w:color="auto"/>
                <w:right w:val="none" w:sz="0" w:space="0" w:color="auto"/>
              </w:divBdr>
            </w:div>
          </w:divsChild>
        </w:div>
        <w:div w:id="272369827">
          <w:marLeft w:val="0"/>
          <w:marRight w:val="0"/>
          <w:marTop w:val="0"/>
          <w:marBottom w:val="0"/>
          <w:divBdr>
            <w:top w:val="none" w:sz="0" w:space="0" w:color="auto"/>
            <w:left w:val="none" w:sz="0" w:space="0" w:color="auto"/>
            <w:bottom w:val="none" w:sz="0" w:space="0" w:color="auto"/>
            <w:right w:val="none" w:sz="0" w:space="0" w:color="auto"/>
          </w:divBdr>
        </w:div>
        <w:div w:id="603731223">
          <w:marLeft w:val="0"/>
          <w:marRight w:val="0"/>
          <w:marTop w:val="0"/>
          <w:marBottom w:val="0"/>
          <w:divBdr>
            <w:top w:val="none" w:sz="0" w:space="0" w:color="auto"/>
            <w:left w:val="none" w:sz="0" w:space="0" w:color="auto"/>
            <w:bottom w:val="none" w:sz="0" w:space="0" w:color="auto"/>
            <w:right w:val="none" w:sz="0" w:space="0" w:color="auto"/>
          </w:divBdr>
          <w:divsChild>
            <w:div w:id="1531340558">
              <w:marLeft w:val="0"/>
              <w:marRight w:val="0"/>
              <w:marTop w:val="0"/>
              <w:marBottom w:val="0"/>
              <w:divBdr>
                <w:top w:val="none" w:sz="0" w:space="0" w:color="auto"/>
                <w:left w:val="none" w:sz="0" w:space="0" w:color="auto"/>
                <w:bottom w:val="none" w:sz="0" w:space="0" w:color="auto"/>
                <w:right w:val="none" w:sz="0" w:space="0" w:color="auto"/>
              </w:divBdr>
            </w:div>
          </w:divsChild>
        </w:div>
        <w:div w:id="1225868377">
          <w:marLeft w:val="0"/>
          <w:marRight w:val="0"/>
          <w:marTop w:val="0"/>
          <w:marBottom w:val="0"/>
          <w:divBdr>
            <w:top w:val="none" w:sz="0" w:space="0" w:color="auto"/>
            <w:left w:val="none" w:sz="0" w:space="0" w:color="auto"/>
            <w:bottom w:val="none" w:sz="0" w:space="0" w:color="auto"/>
            <w:right w:val="none" w:sz="0" w:space="0" w:color="auto"/>
          </w:divBdr>
        </w:div>
        <w:div w:id="1467820201">
          <w:marLeft w:val="0"/>
          <w:marRight w:val="0"/>
          <w:marTop w:val="0"/>
          <w:marBottom w:val="0"/>
          <w:divBdr>
            <w:top w:val="none" w:sz="0" w:space="0" w:color="auto"/>
            <w:left w:val="none" w:sz="0" w:space="0" w:color="auto"/>
            <w:bottom w:val="none" w:sz="0" w:space="0" w:color="auto"/>
            <w:right w:val="none" w:sz="0" w:space="0" w:color="auto"/>
          </w:divBdr>
          <w:divsChild>
            <w:div w:id="844856217">
              <w:marLeft w:val="0"/>
              <w:marRight w:val="0"/>
              <w:marTop w:val="0"/>
              <w:marBottom w:val="0"/>
              <w:divBdr>
                <w:top w:val="none" w:sz="0" w:space="0" w:color="auto"/>
                <w:left w:val="none" w:sz="0" w:space="0" w:color="auto"/>
                <w:bottom w:val="none" w:sz="0" w:space="0" w:color="auto"/>
                <w:right w:val="none" w:sz="0" w:space="0" w:color="auto"/>
              </w:divBdr>
            </w:div>
          </w:divsChild>
        </w:div>
        <w:div w:id="1673488304">
          <w:marLeft w:val="0"/>
          <w:marRight w:val="0"/>
          <w:marTop w:val="0"/>
          <w:marBottom w:val="0"/>
          <w:divBdr>
            <w:top w:val="none" w:sz="0" w:space="0" w:color="auto"/>
            <w:left w:val="none" w:sz="0" w:space="0" w:color="auto"/>
            <w:bottom w:val="none" w:sz="0" w:space="0" w:color="auto"/>
            <w:right w:val="none" w:sz="0" w:space="0" w:color="auto"/>
          </w:divBdr>
        </w:div>
        <w:div w:id="1625699537">
          <w:marLeft w:val="0"/>
          <w:marRight w:val="0"/>
          <w:marTop w:val="0"/>
          <w:marBottom w:val="0"/>
          <w:divBdr>
            <w:top w:val="none" w:sz="0" w:space="0" w:color="auto"/>
            <w:left w:val="none" w:sz="0" w:space="0" w:color="auto"/>
            <w:bottom w:val="none" w:sz="0" w:space="0" w:color="auto"/>
            <w:right w:val="none" w:sz="0" w:space="0" w:color="auto"/>
          </w:divBdr>
          <w:divsChild>
            <w:div w:id="1798989010">
              <w:marLeft w:val="0"/>
              <w:marRight w:val="0"/>
              <w:marTop w:val="0"/>
              <w:marBottom w:val="0"/>
              <w:divBdr>
                <w:top w:val="none" w:sz="0" w:space="0" w:color="auto"/>
                <w:left w:val="none" w:sz="0" w:space="0" w:color="auto"/>
                <w:bottom w:val="none" w:sz="0" w:space="0" w:color="auto"/>
                <w:right w:val="none" w:sz="0" w:space="0" w:color="auto"/>
              </w:divBdr>
            </w:div>
          </w:divsChild>
        </w:div>
        <w:div w:id="1229996548">
          <w:marLeft w:val="0"/>
          <w:marRight w:val="0"/>
          <w:marTop w:val="0"/>
          <w:marBottom w:val="0"/>
          <w:divBdr>
            <w:top w:val="none" w:sz="0" w:space="0" w:color="auto"/>
            <w:left w:val="none" w:sz="0" w:space="0" w:color="auto"/>
            <w:bottom w:val="none" w:sz="0" w:space="0" w:color="auto"/>
            <w:right w:val="none" w:sz="0" w:space="0" w:color="auto"/>
          </w:divBdr>
        </w:div>
        <w:div w:id="1794596503">
          <w:marLeft w:val="0"/>
          <w:marRight w:val="0"/>
          <w:marTop w:val="0"/>
          <w:marBottom w:val="0"/>
          <w:divBdr>
            <w:top w:val="none" w:sz="0" w:space="0" w:color="auto"/>
            <w:left w:val="none" w:sz="0" w:space="0" w:color="auto"/>
            <w:bottom w:val="none" w:sz="0" w:space="0" w:color="auto"/>
            <w:right w:val="none" w:sz="0" w:space="0" w:color="auto"/>
          </w:divBdr>
          <w:divsChild>
            <w:div w:id="847989888">
              <w:marLeft w:val="0"/>
              <w:marRight w:val="0"/>
              <w:marTop w:val="0"/>
              <w:marBottom w:val="0"/>
              <w:divBdr>
                <w:top w:val="none" w:sz="0" w:space="0" w:color="auto"/>
                <w:left w:val="none" w:sz="0" w:space="0" w:color="auto"/>
                <w:bottom w:val="none" w:sz="0" w:space="0" w:color="auto"/>
                <w:right w:val="none" w:sz="0" w:space="0" w:color="auto"/>
              </w:divBdr>
            </w:div>
          </w:divsChild>
        </w:div>
        <w:div w:id="1547643524">
          <w:marLeft w:val="0"/>
          <w:marRight w:val="0"/>
          <w:marTop w:val="0"/>
          <w:marBottom w:val="0"/>
          <w:divBdr>
            <w:top w:val="none" w:sz="0" w:space="0" w:color="auto"/>
            <w:left w:val="none" w:sz="0" w:space="0" w:color="auto"/>
            <w:bottom w:val="none" w:sz="0" w:space="0" w:color="auto"/>
            <w:right w:val="none" w:sz="0" w:space="0" w:color="auto"/>
          </w:divBdr>
        </w:div>
        <w:div w:id="1743524510">
          <w:marLeft w:val="0"/>
          <w:marRight w:val="0"/>
          <w:marTop w:val="0"/>
          <w:marBottom w:val="0"/>
          <w:divBdr>
            <w:top w:val="none" w:sz="0" w:space="0" w:color="auto"/>
            <w:left w:val="none" w:sz="0" w:space="0" w:color="auto"/>
            <w:bottom w:val="none" w:sz="0" w:space="0" w:color="auto"/>
            <w:right w:val="none" w:sz="0" w:space="0" w:color="auto"/>
          </w:divBdr>
          <w:divsChild>
            <w:div w:id="816797892">
              <w:marLeft w:val="0"/>
              <w:marRight w:val="0"/>
              <w:marTop w:val="0"/>
              <w:marBottom w:val="0"/>
              <w:divBdr>
                <w:top w:val="none" w:sz="0" w:space="0" w:color="auto"/>
                <w:left w:val="none" w:sz="0" w:space="0" w:color="auto"/>
                <w:bottom w:val="none" w:sz="0" w:space="0" w:color="auto"/>
                <w:right w:val="none" w:sz="0" w:space="0" w:color="auto"/>
              </w:divBdr>
            </w:div>
          </w:divsChild>
        </w:div>
        <w:div w:id="1545871990">
          <w:marLeft w:val="0"/>
          <w:marRight w:val="0"/>
          <w:marTop w:val="300"/>
          <w:marBottom w:val="0"/>
          <w:divBdr>
            <w:top w:val="none" w:sz="0" w:space="0" w:color="auto"/>
            <w:left w:val="none" w:sz="0" w:space="0" w:color="auto"/>
            <w:bottom w:val="none" w:sz="0" w:space="0" w:color="auto"/>
            <w:right w:val="none" w:sz="0" w:space="0" w:color="auto"/>
          </w:divBdr>
          <w:divsChild>
            <w:div w:id="745802511">
              <w:marLeft w:val="0"/>
              <w:marRight w:val="0"/>
              <w:marTop w:val="0"/>
              <w:marBottom w:val="0"/>
              <w:divBdr>
                <w:top w:val="none" w:sz="0" w:space="0" w:color="auto"/>
                <w:left w:val="none" w:sz="0" w:space="0" w:color="auto"/>
                <w:bottom w:val="none" w:sz="0" w:space="0" w:color="auto"/>
                <w:right w:val="none" w:sz="0" w:space="0" w:color="auto"/>
              </w:divBdr>
              <w:divsChild>
                <w:div w:id="90927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2803">
          <w:marLeft w:val="0"/>
          <w:marRight w:val="0"/>
          <w:marTop w:val="300"/>
          <w:marBottom w:val="0"/>
          <w:divBdr>
            <w:top w:val="none" w:sz="0" w:space="0" w:color="auto"/>
            <w:left w:val="none" w:sz="0" w:space="0" w:color="auto"/>
            <w:bottom w:val="none" w:sz="0" w:space="0" w:color="auto"/>
            <w:right w:val="none" w:sz="0" w:space="0" w:color="auto"/>
          </w:divBdr>
          <w:divsChild>
            <w:div w:id="211309073">
              <w:marLeft w:val="0"/>
              <w:marRight w:val="0"/>
              <w:marTop w:val="0"/>
              <w:marBottom w:val="0"/>
              <w:divBdr>
                <w:top w:val="none" w:sz="0" w:space="0" w:color="auto"/>
                <w:left w:val="none" w:sz="0" w:space="0" w:color="auto"/>
                <w:bottom w:val="none" w:sz="0" w:space="0" w:color="auto"/>
                <w:right w:val="none" w:sz="0" w:space="0" w:color="auto"/>
              </w:divBdr>
              <w:divsChild>
                <w:div w:id="69627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351274">
          <w:marLeft w:val="0"/>
          <w:marRight w:val="0"/>
          <w:marTop w:val="300"/>
          <w:marBottom w:val="0"/>
          <w:divBdr>
            <w:top w:val="none" w:sz="0" w:space="0" w:color="auto"/>
            <w:left w:val="none" w:sz="0" w:space="0" w:color="auto"/>
            <w:bottom w:val="none" w:sz="0" w:space="0" w:color="auto"/>
            <w:right w:val="none" w:sz="0" w:space="0" w:color="auto"/>
          </w:divBdr>
          <w:divsChild>
            <w:div w:id="1979022165">
              <w:marLeft w:val="0"/>
              <w:marRight w:val="0"/>
              <w:marTop w:val="0"/>
              <w:marBottom w:val="0"/>
              <w:divBdr>
                <w:top w:val="none" w:sz="0" w:space="0" w:color="auto"/>
                <w:left w:val="none" w:sz="0" w:space="0" w:color="auto"/>
                <w:bottom w:val="none" w:sz="0" w:space="0" w:color="auto"/>
                <w:right w:val="none" w:sz="0" w:space="0" w:color="auto"/>
              </w:divBdr>
              <w:divsChild>
                <w:div w:id="120181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089210">
          <w:marLeft w:val="0"/>
          <w:marRight w:val="0"/>
          <w:marTop w:val="300"/>
          <w:marBottom w:val="0"/>
          <w:divBdr>
            <w:top w:val="none" w:sz="0" w:space="0" w:color="auto"/>
            <w:left w:val="none" w:sz="0" w:space="0" w:color="auto"/>
            <w:bottom w:val="none" w:sz="0" w:space="0" w:color="auto"/>
            <w:right w:val="none" w:sz="0" w:space="0" w:color="auto"/>
          </w:divBdr>
          <w:divsChild>
            <w:div w:id="1949268699">
              <w:marLeft w:val="0"/>
              <w:marRight w:val="0"/>
              <w:marTop w:val="0"/>
              <w:marBottom w:val="0"/>
              <w:divBdr>
                <w:top w:val="none" w:sz="0" w:space="0" w:color="auto"/>
                <w:left w:val="none" w:sz="0" w:space="0" w:color="auto"/>
                <w:bottom w:val="none" w:sz="0" w:space="0" w:color="auto"/>
                <w:right w:val="none" w:sz="0" w:space="0" w:color="auto"/>
              </w:divBdr>
              <w:divsChild>
                <w:div w:id="17015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91459">
      <w:bodyDiv w:val="1"/>
      <w:marLeft w:val="0"/>
      <w:marRight w:val="0"/>
      <w:marTop w:val="0"/>
      <w:marBottom w:val="0"/>
      <w:divBdr>
        <w:top w:val="none" w:sz="0" w:space="0" w:color="auto"/>
        <w:left w:val="none" w:sz="0" w:space="0" w:color="auto"/>
        <w:bottom w:val="none" w:sz="0" w:space="0" w:color="auto"/>
        <w:right w:val="none" w:sz="0" w:space="0" w:color="auto"/>
      </w:divBdr>
      <w:divsChild>
        <w:div w:id="1617982459">
          <w:marLeft w:val="0"/>
          <w:marRight w:val="0"/>
          <w:marTop w:val="0"/>
          <w:marBottom w:val="0"/>
          <w:divBdr>
            <w:top w:val="none" w:sz="0" w:space="0" w:color="auto"/>
            <w:left w:val="none" w:sz="0" w:space="0" w:color="auto"/>
            <w:bottom w:val="none" w:sz="0" w:space="0" w:color="auto"/>
            <w:right w:val="none" w:sz="0" w:space="0" w:color="auto"/>
          </w:divBdr>
        </w:div>
        <w:div w:id="1923366541">
          <w:marLeft w:val="0"/>
          <w:marRight w:val="0"/>
          <w:marTop w:val="0"/>
          <w:marBottom w:val="0"/>
          <w:divBdr>
            <w:top w:val="none" w:sz="0" w:space="0" w:color="auto"/>
            <w:left w:val="none" w:sz="0" w:space="0" w:color="auto"/>
            <w:bottom w:val="none" w:sz="0" w:space="0" w:color="auto"/>
            <w:right w:val="none" w:sz="0" w:space="0" w:color="auto"/>
          </w:divBdr>
          <w:divsChild>
            <w:div w:id="430471710">
              <w:marLeft w:val="0"/>
              <w:marRight w:val="0"/>
              <w:marTop w:val="0"/>
              <w:marBottom w:val="0"/>
              <w:divBdr>
                <w:top w:val="none" w:sz="0" w:space="0" w:color="auto"/>
                <w:left w:val="none" w:sz="0" w:space="0" w:color="auto"/>
                <w:bottom w:val="none" w:sz="0" w:space="0" w:color="auto"/>
                <w:right w:val="none" w:sz="0" w:space="0" w:color="auto"/>
              </w:divBdr>
            </w:div>
          </w:divsChild>
        </w:div>
        <w:div w:id="1048995926">
          <w:marLeft w:val="0"/>
          <w:marRight w:val="0"/>
          <w:marTop w:val="0"/>
          <w:marBottom w:val="0"/>
          <w:divBdr>
            <w:top w:val="none" w:sz="0" w:space="0" w:color="auto"/>
            <w:left w:val="none" w:sz="0" w:space="0" w:color="auto"/>
            <w:bottom w:val="none" w:sz="0" w:space="0" w:color="auto"/>
            <w:right w:val="none" w:sz="0" w:space="0" w:color="auto"/>
          </w:divBdr>
        </w:div>
        <w:div w:id="1092241611">
          <w:marLeft w:val="0"/>
          <w:marRight w:val="0"/>
          <w:marTop w:val="0"/>
          <w:marBottom w:val="0"/>
          <w:divBdr>
            <w:top w:val="none" w:sz="0" w:space="0" w:color="auto"/>
            <w:left w:val="none" w:sz="0" w:space="0" w:color="auto"/>
            <w:bottom w:val="none" w:sz="0" w:space="0" w:color="auto"/>
            <w:right w:val="none" w:sz="0" w:space="0" w:color="auto"/>
          </w:divBdr>
          <w:divsChild>
            <w:div w:id="1366909497">
              <w:marLeft w:val="0"/>
              <w:marRight w:val="0"/>
              <w:marTop w:val="0"/>
              <w:marBottom w:val="0"/>
              <w:divBdr>
                <w:top w:val="none" w:sz="0" w:space="0" w:color="auto"/>
                <w:left w:val="none" w:sz="0" w:space="0" w:color="auto"/>
                <w:bottom w:val="none" w:sz="0" w:space="0" w:color="auto"/>
                <w:right w:val="none" w:sz="0" w:space="0" w:color="auto"/>
              </w:divBdr>
            </w:div>
          </w:divsChild>
        </w:div>
        <w:div w:id="1056974683">
          <w:marLeft w:val="0"/>
          <w:marRight w:val="0"/>
          <w:marTop w:val="0"/>
          <w:marBottom w:val="0"/>
          <w:divBdr>
            <w:top w:val="none" w:sz="0" w:space="0" w:color="auto"/>
            <w:left w:val="none" w:sz="0" w:space="0" w:color="auto"/>
            <w:bottom w:val="none" w:sz="0" w:space="0" w:color="auto"/>
            <w:right w:val="none" w:sz="0" w:space="0" w:color="auto"/>
          </w:divBdr>
        </w:div>
        <w:div w:id="1618878437">
          <w:marLeft w:val="0"/>
          <w:marRight w:val="0"/>
          <w:marTop w:val="0"/>
          <w:marBottom w:val="0"/>
          <w:divBdr>
            <w:top w:val="none" w:sz="0" w:space="0" w:color="auto"/>
            <w:left w:val="none" w:sz="0" w:space="0" w:color="auto"/>
            <w:bottom w:val="none" w:sz="0" w:space="0" w:color="auto"/>
            <w:right w:val="none" w:sz="0" w:space="0" w:color="auto"/>
          </w:divBdr>
          <w:divsChild>
            <w:div w:id="1490486895">
              <w:marLeft w:val="0"/>
              <w:marRight w:val="0"/>
              <w:marTop w:val="0"/>
              <w:marBottom w:val="0"/>
              <w:divBdr>
                <w:top w:val="none" w:sz="0" w:space="0" w:color="auto"/>
                <w:left w:val="none" w:sz="0" w:space="0" w:color="auto"/>
                <w:bottom w:val="none" w:sz="0" w:space="0" w:color="auto"/>
                <w:right w:val="none" w:sz="0" w:space="0" w:color="auto"/>
              </w:divBdr>
            </w:div>
          </w:divsChild>
        </w:div>
        <w:div w:id="772166195">
          <w:marLeft w:val="0"/>
          <w:marRight w:val="0"/>
          <w:marTop w:val="0"/>
          <w:marBottom w:val="0"/>
          <w:divBdr>
            <w:top w:val="none" w:sz="0" w:space="0" w:color="auto"/>
            <w:left w:val="none" w:sz="0" w:space="0" w:color="auto"/>
            <w:bottom w:val="none" w:sz="0" w:space="0" w:color="auto"/>
            <w:right w:val="none" w:sz="0" w:space="0" w:color="auto"/>
          </w:divBdr>
        </w:div>
        <w:div w:id="869269831">
          <w:marLeft w:val="0"/>
          <w:marRight w:val="0"/>
          <w:marTop w:val="0"/>
          <w:marBottom w:val="0"/>
          <w:divBdr>
            <w:top w:val="none" w:sz="0" w:space="0" w:color="auto"/>
            <w:left w:val="none" w:sz="0" w:space="0" w:color="auto"/>
            <w:bottom w:val="none" w:sz="0" w:space="0" w:color="auto"/>
            <w:right w:val="none" w:sz="0" w:space="0" w:color="auto"/>
          </w:divBdr>
          <w:divsChild>
            <w:div w:id="424574332">
              <w:marLeft w:val="0"/>
              <w:marRight w:val="0"/>
              <w:marTop w:val="0"/>
              <w:marBottom w:val="0"/>
              <w:divBdr>
                <w:top w:val="none" w:sz="0" w:space="0" w:color="auto"/>
                <w:left w:val="none" w:sz="0" w:space="0" w:color="auto"/>
                <w:bottom w:val="none" w:sz="0" w:space="0" w:color="auto"/>
                <w:right w:val="none" w:sz="0" w:space="0" w:color="auto"/>
              </w:divBdr>
            </w:div>
          </w:divsChild>
        </w:div>
        <w:div w:id="2104106717">
          <w:marLeft w:val="0"/>
          <w:marRight w:val="0"/>
          <w:marTop w:val="0"/>
          <w:marBottom w:val="0"/>
          <w:divBdr>
            <w:top w:val="none" w:sz="0" w:space="0" w:color="auto"/>
            <w:left w:val="none" w:sz="0" w:space="0" w:color="auto"/>
            <w:bottom w:val="none" w:sz="0" w:space="0" w:color="auto"/>
            <w:right w:val="none" w:sz="0" w:space="0" w:color="auto"/>
          </w:divBdr>
        </w:div>
        <w:div w:id="1503397087">
          <w:marLeft w:val="0"/>
          <w:marRight w:val="0"/>
          <w:marTop w:val="0"/>
          <w:marBottom w:val="0"/>
          <w:divBdr>
            <w:top w:val="none" w:sz="0" w:space="0" w:color="auto"/>
            <w:left w:val="none" w:sz="0" w:space="0" w:color="auto"/>
            <w:bottom w:val="none" w:sz="0" w:space="0" w:color="auto"/>
            <w:right w:val="none" w:sz="0" w:space="0" w:color="auto"/>
          </w:divBdr>
          <w:divsChild>
            <w:div w:id="337930046">
              <w:marLeft w:val="0"/>
              <w:marRight w:val="0"/>
              <w:marTop w:val="0"/>
              <w:marBottom w:val="0"/>
              <w:divBdr>
                <w:top w:val="none" w:sz="0" w:space="0" w:color="auto"/>
                <w:left w:val="none" w:sz="0" w:space="0" w:color="auto"/>
                <w:bottom w:val="none" w:sz="0" w:space="0" w:color="auto"/>
                <w:right w:val="none" w:sz="0" w:space="0" w:color="auto"/>
              </w:divBdr>
            </w:div>
          </w:divsChild>
        </w:div>
        <w:div w:id="1590583347">
          <w:marLeft w:val="0"/>
          <w:marRight w:val="0"/>
          <w:marTop w:val="0"/>
          <w:marBottom w:val="0"/>
          <w:divBdr>
            <w:top w:val="none" w:sz="0" w:space="0" w:color="auto"/>
            <w:left w:val="none" w:sz="0" w:space="0" w:color="auto"/>
            <w:bottom w:val="none" w:sz="0" w:space="0" w:color="auto"/>
            <w:right w:val="none" w:sz="0" w:space="0" w:color="auto"/>
          </w:divBdr>
        </w:div>
        <w:div w:id="1890727373">
          <w:marLeft w:val="0"/>
          <w:marRight w:val="0"/>
          <w:marTop w:val="0"/>
          <w:marBottom w:val="0"/>
          <w:divBdr>
            <w:top w:val="none" w:sz="0" w:space="0" w:color="auto"/>
            <w:left w:val="none" w:sz="0" w:space="0" w:color="auto"/>
            <w:bottom w:val="none" w:sz="0" w:space="0" w:color="auto"/>
            <w:right w:val="none" w:sz="0" w:space="0" w:color="auto"/>
          </w:divBdr>
          <w:divsChild>
            <w:div w:id="989676972">
              <w:marLeft w:val="0"/>
              <w:marRight w:val="0"/>
              <w:marTop w:val="0"/>
              <w:marBottom w:val="0"/>
              <w:divBdr>
                <w:top w:val="none" w:sz="0" w:space="0" w:color="auto"/>
                <w:left w:val="none" w:sz="0" w:space="0" w:color="auto"/>
                <w:bottom w:val="none" w:sz="0" w:space="0" w:color="auto"/>
                <w:right w:val="none" w:sz="0" w:space="0" w:color="auto"/>
              </w:divBdr>
            </w:div>
          </w:divsChild>
        </w:div>
        <w:div w:id="513804093">
          <w:marLeft w:val="0"/>
          <w:marRight w:val="0"/>
          <w:marTop w:val="0"/>
          <w:marBottom w:val="0"/>
          <w:divBdr>
            <w:top w:val="none" w:sz="0" w:space="0" w:color="auto"/>
            <w:left w:val="none" w:sz="0" w:space="0" w:color="auto"/>
            <w:bottom w:val="none" w:sz="0" w:space="0" w:color="auto"/>
            <w:right w:val="none" w:sz="0" w:space="0" w:color="auto"/>
          </w:divBdr>
        </w:div>
        <w:div w:id="421219126">
          <w:marLeft w:val="0"/>
          <w:marRight w:val="0"/>
          <w:marTop w:val="0"/>
          <w:marBottom w:val="0"/>
          <w:divBdr>
            <w:top w:val="none" w:sz="0" w:space="0" w:color="auto"/>
            <w:left w:val="none" w:sz="0" w:space="0" w:color="auto"/>
            <w:bottom w:val="none" w:sz="0" w:space="0" w:color="auto"/>
            <w:right w:val="none" w:sz="0" w:space="0" w:color="auto"/>
          </w:divBdr>
          <w:divsChild>
            <w:div w:id="1017389062">
              <w:marLeft w:val="0"/>
              <w:marRight w:val="0"/>
              <w:marTop w:val="0"/>
              <w:marBottom w:val="0"/>
              <w:divBdr>
                <w:top w:val="none" w:sz="0" w:space="0" w:color="auto"/>
                <w:left w:val="none" w:sz="0" w:space="0" w:color="auto"/>
                <w:bottom w:val="none" w:sz="0" w:space="0" w:color="auto"/>
                <w:right w:val="none" w:sz="0" w:space="0" w:color="auto"/>
              </w:divBdr>
            </w:div>
          </w:divsChild>
        </w:div>
        <w:div w:id="1848518463">
          <w:marLeft w:val="0"/>
          <w:marRight w:val="0"/>
          <w:marTop w:val="300"/>
          <w:marBottom w:val="0"/>
          <w:divBdr>
            <w:top w:val="none" w:sz="0" w:space="0" w:color="auto"/>
            <w:left w:val="none" w:sz="0" w:space="0" w:color="auto"/>
            <w:bottom w:val="none" w:sz="0" w:space="0" w:color="auto"/>
            <w:right w:val="none" w:sz="0" w:space="0" w:color="auto"/>
          </w:divBdr>
          <w:divsChild>
            <w:div w:id="1779835636">
              <w:marLeft w:val="0"/>
              <w:marRight w:val="0"/>
              <w:marTop w:val="0"/>
              <w:marBottom w:val="0"/>
              <w:divBdr>
                <w:top w:val="none" w:sz="0" w:space="0" w:color="auto"/>
                <w:left w:val="none" w:sz="0" w:space="0" w:color="auto"/>
                <w:bottom w:val="none" w:sz="0" w:space="0" w:color="auto"/>
                <w:right w:val="none" w:sz="0" w:space="0" w:color="auto"/>
              </w:divBdr>
              <w:divsChild>
                <w:div w:id="7644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653105">
          <w:marLeft w:val="0"/>
          <w:marRight w:val="0"/>
          <w:marTop w:val="300"/>
          <w:marBottom w:val="0"/>
          <w:divBdr>
            <w:top w:val="none" w:sz="0" w:space="0" w:color="auto"/>
            <w:left w:val="none" w:sz="0" w:space="0" w:color="auto"/>
            <w:bottom w:val="none" w:sz="0" w:space="0" w:color="auto"/>
            <w:right w:val="none" w:sz="0" w:space="0" w:color="auto"/>
          </w:divBdr>
          <w:divsChild>
            <w:div w:id="1090126577">
              <w:marLeft w:val="0"/>
              <w:marRight w:val="0"/>
              <w:marTop w:val="0"/>
              <w:marBottom w:val="0"/>
              <w:divBdr>
                <w:top w:val="none" w:sz="0" w:space="0" w:color="auto"/>
                <w:left w:val="none" w:sz="0" w:space="0" w:color="auto"/>
                <w:bottom w:val="none" w:sz="0" w:space="0" w:color="auto"/>
                <w:right w:val="none" w:sz="0" w:space="0" w:color="auto"/>
              </w:divBdr>
              <w:divsChild>
                <w:div w:id="110010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48597">
          <w:marLeft w:val="0"/>
          <w:marRight w:val="0"/>
          <w:marTop w:val="300"/>
          <w:marBottom w:val="0"/>
          <w:divBdr>
            <w:top w:val="none" w:sz="0" w:space="0" w:color="auto"/>
            <w:left w:val="none" w:sz="0" w:space="0" w:color="auto"/>
            <w:bottom w:val="none" w:sz="0" w:space="0" w:color="auto"/>
            <w:right w:val="none" w:sz="0" w:space="0" w:color="auto"/>
          </w:divBdr>
          <w:divsChild>
            <w:div w:id="887029827">
              <w:marLeft w:val="0"/>
              <w:marRight w:val="0"/>
              <w:marTop w:val="0"/>
              <w:marBottom w:val="0"/>
              <w:divBdr>
                <w:top w:val="none" w:sz="0" w:space="0" w:color="auto"/>
                <w:left w:val="none" w:sz="0" w:space="0" w:color="auto"/>
                <w:bottom w:val="none" w:sz="0" w:space="0" w:color="auto"/>
                <w:right w:val="none" w:sz="0" w:space="0" w:color="auto"/>
              </w:divBdr>
              <w:divsChild>
                <w:div w:id="140008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878973">
          <w:marLeft w:val="0"/>
          <w:marRight w:val="0"/>
          <w:marTop w:val="300"/>
          <w:marBottom w:val="0"/>
          <w:divBdr>
            <w:top w:val="none" w:sz="0" w:space="0" w:color="auto"/>
            <w:left w:val="none" w:sz="0" w:space="0" w:color="auto"/>
            <w:bottom w:val="none" w:sz="0" w:space="0" w:color="auto"/>
            <w:right w:val="none" w:sz="0" w:space="0" w:color="auto"/>
          </w:divBdr>
          <w:divsChild>
            <w:div w:id="1320844627">
              <w:marLeft w:val="0"/>
              <w:marRight w:val="0"/>
              <w:marTop w:val="0"/>
              <w:marBottom w:val="0"/>
              <w:divBdr>
                <w:top w:val="none" w:sz="0" w:space="0" w:color="auto"/>
                <w:left w:val="none" w:sz="0" w:space="0" w:color="auto"/>
                <w:bottom w:val="none" w:sz="0" w:space="0" w:color="auto"/>
                <w:right w:val="none" w:sz="0" w:space="0" w:color="auto"/>
              </w:divBdr>
              <w:divsChild>
                <w:div w:id="7789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109121">
      <w:bodyDiv w:val="1"/>
      <w:marLeft w:val="0"/>
      <w:marRight w:val="0"/>
      <w:marTop w:val="0"/>
      <w:marBottom w:val="0"/>
      <w:divBdr>
        <w:top w:val="none" w:sz="0" w:space="0" w:color="auto"/>
        <w:left w:val="none" w:sz="0" w:space="0" w:color="auto"/>
        <w:bottom w:val="none" w:sz="0" w:space="0" w:color="auto"/>
        <w:right w:val="none" w:sz="0" w:space="0" w:color="auto"/>
      </w:divBdr>
      <w:divsChild>
        <w:div w:id="955790709">
          <w:marLeft w:val="0"/>
          <w:marRight w:val="0"/>
          <w:marTop w:val="0"/>
          <w:marBottom w:val="0"/>
          <w:divBdr>
            <w:top w:val="none" w:sz="0" w:space="0" w:color="auto"/>
            <w:left w:val="none" w:sz="0" w:space="0" w:color="auto"/>
            <w:bottom w:val="none" w:sz="0" w:space="0" w:color="auto"/>
            <w:right w:val="none" w:sz="0" w:space="0" w:color="auto"/>
          </w:divBdr>
        </w:div>
        <w:div w:id="1267619765">
          <w:marLeft w:val="0"/>
          <w:marRight w:val="0"/>
          <w:marTop w:val="0"/>
          <w:marBottom w:val="0"/>
          <w:divBdr>
            <w:top w:val="none" w:sz="0" w:space="0" w:color="auto"/>
            <w:left w:val="none" w:sz="0" w:space="0" w:color="auto"/>
            <w:bottom w:val="none" w:sz="0" w:space="0" w:color="auto"/>
            <w:right w:val="none" w:sz="0" w:space="0" w:color="auto"/>
          </w:divBdr>
          <w:divsChild>
            <w:div w:id="1383165761">
              <w:marLeft w:val="0"/>
              <w:marRight w:val="0"/>
              <w:marTop w:val="0"/>
              <w:marBottom w:val="0"/>
              <w:divBdr>
                <w:top w:val="none" w:sz="0" w:space="0" w:color="auto"/>
                <w:left w:val="none" w:sz="0" w:space="0" w:color="auto"/>
                <w:bottom w:val="none" w:sz="0" w:space="0" w:color="auto"/>
                <w:right w:val="none" w:sz="0" w:space="0" w:color="auto"/>
              </w:divBdr>
            </w:div>
          </w:divsChild>
        </w:div>
        <w:div w:id="1378235789">
          <w:marLeft w:val="0"/>
          <w:marRight w:val="0"/>
          <w:marTop w:val="0"/>
          <w:marBottom w:val="0"/>
          <w:divBdr>
            <w:top w:val="none" w:sz="0" w:space="0" w:color="auto"/>
            <w:left w:val="none" w:sz="0" w:space="0" w:color="auto"/>
            <w:bottom w:val="none" w:sz="0" w:space="0" w:color="auto"/>
            <w:right w:val="none" w:sz="0" w:space="0" w:color="auto"/>
          </w:divBdr>
        </w:div>
        <w:div w:id="359085123">
          <w:marLeft w:val="0"/>
          <w:marRight w:val="0"/>
          <w:marTop w:val="0"/>
          <w:marBottom w:val="0"/>
          <w:divBdr>
            <w:top w:val="none" w:sz="0" w:space="0" w:color="auto"/>
            <w:left w:val="none" w:sz="0" w:space="0" w:color="auto"/>
            <w:bottom w:val="none" w:sz="0" w:space="0" w:color="auto"/>
            <w:right w:val="none" w:sz="0" w:space="0" w:color="auto"/>
          </w:divBdr>
          <w:divsChild>
            <w:div w:id="1869025755">
              <w:marLeft w:val="0"/>
              <w:marRight w:val="0"/>
              <w:marTop w:val="0"/>
              <w:marBottom w:val="0"/>
              <w:divBdr>
                <w:top w:val="none" w:sz="0" w:space="0" w:color="auto"/>
                <w:left w:val="none" w:sz="0" w:space="0" w:color="auto"/>
                <w:bottom w:val="none" w:sz="0" w:space="0" w:color="auto"/>
                <w:right w:val="none" w:sz="0" w:space="0" w:color="auto"/>
              </w:divBdr>
            </w:div>
          </w:divsChild>
        </w:div>
        <w:div w:id="391927852">
          <w:marLeft w:val="0"/>
          <w:marRight w:val="0"/>
          <w:marTop w:val="0"/>
          <w:marBottom w:val="0"/>
          <w:divBdr>
            <w:top w:val="none" w:sz="0" w:space="0" w:color="auto"/>
            <w:left w:val="none" w:sz="0" w:space="0" w:color="auto"/>
            <w:bottom w:val="none" w:sz="0" w:space="0" w:color="auto"/>
            <w:right w:val="none" w:sz="0" w:space="0" w:color="auto"/>
          </w:divBdr>
        </w:div>
        <w:div w:id="413363261">
          <w:marLeft w:val="0"/>
          <w:marRight w:val="0"/>
          <w:marTop w:val="0"/>
          <w:marBottom w:val="0"/>
          <w:divBdr>
            <w:top w:val="none" w:sz="0" w:space="0" w:color="auto"/>
            <w:left w:val="none" w:sz="0" w:space="0" w:color="auto"/>
            <w:bottom w:val="none" w:sz="0" w:space="0" w:color="auto"/>
            <w:right w:val="none" w:sz="0" w:space="0" w:color="auto"/>
          </w:divBdr>
          <w:divsChild>
            <w:div w:id="942304134">
              <w:marLeft w:val="0"/>
              <w:marRight w:val="0"/>
              <w:marTop w:val="0"/>
              <w:marBottom w:val="0"/>
              <w:divBdr>
                <w:top w:val="none" w:sz="0" w:space="0" w:color="auto"/>
                <w:left w:val="none" w:sz="0" w:space="0" w:color="auto"/>
                <w:bottom w:val="none" w:sz="0" w:space="0" w:color="auto"/>
                <w:right w:val="none" w:sz="0" w:space="0" w:color="auto"/>
              </w:divBdr>
            </w:div>
          </w:divsChild>
        </w:div>
        <w:div w:id="2073960528">
          <w:marLeft w:val="0"/>
          <w:marRight w:val="0"/>
          <w:marTop w:val="0"/>
          <w:marBottom w:val="0"/>
          <w:divBdr>
            <w:top w:val="none" w:sz="0" w:space="0" w:color="auto"/>
            <w:left w:val="none" w:sz="0" w:space="0" w:color="auto"/>
            <w:bottom w:val="none" w:sz="0" w:space="0" w:color="auto"/>
            <w:right w:val="none" w:sz="0" w:space="0" w:color="auto"/>
          </w:divBdr>
        </w:div>
        <w:div w:id="342127920">
          <w:marLeft w:val="0"/>
          <w:marRight w:val="0"/>
          <w:marTop w:val="0"/>
          <w:marBottom w:val="0"/>
          <w:divBdr>
            <w:top w:val="none" w:sz="0" w:space="0" w:color="auto"/>
            <w:left w:val="none" w:sz="0" w:space="0" w:color="auto"/>
            <w:bottom w:val="none" w:sz="0" w:space="0" w:color="auto"/>
            <w:right w:val="none" w:sz="0" w:space="0" w:color="auto"/>
          </w:divBdr>
          <w:divsChild>
            <w:div w:id="874806591">
              <w:marLeft w:val="0"/>
              <w:marRight w:val="0"/>
              <w:marTop w:val="0"/>
              <w:marBottom w:val="0"/>
              <w:divBdr>
                <w:top w:val="none" w:sz="0" w:space="0" w:color="auto"/>
                <w:left w:val="none" w:sz="0" w:space="0" w:color="auto"/>
                <w:bottom w:val="none" w:sz="0" w:space="0" w:color="auto"/>
                <w:right w:val="none" w:sz="0" w:space="0" w:color="auto"/>
              </w:divBdr>
            </w:div>
          </w:divsChild>
        </w:div>
        <w:div w:id="1613825898">
          <w:marLeft w:val="0"/>
          <w:marRight w:val="0"/>
          <w:marTop w:val="0"/>
          <w:marBottom w:val="0"/>
          <w:divBdr>
            <w:top w:val="none" w:sz="0" w:space="0" w:color="auto"/>
            <w:left w:val="none" w:sz="0" w:space="0" w:color="auto"/>
            <w:bottom w:val="none" w:sz="0" w:space="0" w:color="auto"/>
            <w:right w:val="none" w:sz="0" w:space="0" w:color="auto"/>
          </w:divBdr>
        </w:div>
        <w:div w:id="537012164">
          <w:marLeft w:val="0"/>
          <w:marRight w:val="0"/>
          <w:marTop w:val="0"/>
          <w:marBottom w:val="0"/>
          <w:divBdr>
            <w:top w:val="none" w:sz="0" w:space="0" w:color="auto"/>
            <w:left w:val="none" w:sz="0" w:space="0" w:color="auto"/>
            <w:bottom w:val="none" w:sz="0" w:space="0" w:color="auto"/>
            <w:right w:val="none" w:sz="0" w:space="0" w:color="auto"/>
          </w:divBdr>
          <w:divsChild>
            <w:div w:id="180554206">
              <w:marLeft w:val="0"/>
              <w:marRight w:val="0"/>
              <w:marTop w:val="0"/>
              <w:marBottom w:val="0"/>
              <w:divBdr>
                <w:top w:val="none" w:sz="0" w:space="0" w:color="auto"/>
                <w:left w:val="none" w:sz="0" w:space="0" w:color="auto"/>
                <w:bottom w:val="none" w:sz="0" w:space="0" w:color="auto"/>
                <w:right w:val="none" w:sz="0" w:space="0" w:color="auto"/>
              </w:divBdr>
            </w:div>
          </w:divsChild>
        </w:div>
        <w:div w:id="283316290">
          <w:marLeft w:val="0"/>
          <w:marRight w:val="0"/>
          <w:marTop w:val="0"/>
          <w:marBottom w:val="0"/>
          <w:divBdr>
            <w:top w:val="none" w:sz="0" w:space="0" w:color="auto"/>
            <w:left w:val="none" w:sz="0" w:space="0" w:color="auto"/>
            <w:bottom w:val="none" w:sz="0" w:space="0" w:color="auto"/>
            <w:right w:val="none" w:sz="0" w:space="0" w:color="auto"/>
          </w:divBdr>
        </w:div>
        <w:div w:id="499975167">
          <w:marLeft w:val="0"/>
          <w:marRight w:val="0"/>
          <w:marTop w:val="0"/>
          <w:marBottom w:val="0"/>
          <w:divBdr>
            <w:top w:val="none" w:sz="0" w:space="0" w:color="auto"/>
            <w:left w:val="none" w:sz="0" w:space="0" w:color="auto"/>
            <w:bottom w:val="none" w:sz="0" w:space="0" w:color="auto"/>
            <w:right w:val="none" w:sz="0" w:space="0" w:color="auto"/>
          </w:divBdr>
          <w:divsChild>
            <w:div w:id="1071198963">
              <w:marLeft w:val="0"/>
              <w:marRight w:val="0"/>
              <w:marTop w:val="0"/>
              <w:marBottom w:val="0"/>
              <w:divBdr>
                <w:top w:val="none" w:sz="0" w:space="0" w:color="auto"/>
                <w:left w:val="none" w:sz="0" w:space="0" w:color="auto"/>
                <w:bottom w:val="none" w:sz="0" w:space="0" w:color="auto"/>
                <w:right w:val="none" w:sz="0" w:space="0" w:color="auto"/>
              </w:divBdr>
            </w:div>
          </w:divsChild>
        </w:div>
        <w:div w:id="1758208574">
          <w:marLeft w:val="0"/>
          <w:marRight w:val="0"/>
          <w:marTop w:val="0"/>
          <w:marBottom w:val="0"/>
          <w:divBdr>
            <w:top w:val="none" w:sz="0" w:space="0" w:color="auto"/>
            <w:left w:val="none" w:sz="0" w:space="0" w:color="auto"/>
            <w:bottom w:val="none" w:sz="0" w:space="0" w:color="auto"/>
            <w:right w:val="none" w:sz="0" w:space="0" w:color="auto"/>
          </w:divBdr>
        </w:div>
        <w:div w:id="944312476">
          <w:marLeft w:val="0"/>
          <w:marRight w:val="0"/>
          <w:marTop w:val="0"/>
          <w:marBottom w:val="0"/>
          <w:divBdr>
            <w:top w:val="none" w:sz="0" w:space="0" w:color="auto"/>
            <w:left w:val="none" w:sz="0" w:space="0" w:color="auto"/>
            <w:bottom w:val="none" w:sz="0" w:space="0" w:color="auto"/>
            <w:right w:val="none" w:sz="0" w:space="0" w:color="auto"/>
          </w:divBdr>
          <w:divsChild>
            <w:div w:id="829564218">
              <w:marLeft w:val="0"/>
              <w:marRight w:val="0"/>
              <w:marTop w:val="0"/>
              <w:marBottom w:val="0"/>
              <w:divBdr>
                <w:top w:val="none" w:sz="0" w:space="0" w:color="auto"/>
                <w:left w:val="none" w:sz="0" w:space="0" w:color="auto"/>
                <w:bottom w:val="none" w:sz="0" w:space="0" w:color="auto"/>
                <w:right w:val="none" w:sz="0" w:space="0" w:color="auto"/>
              </w:divBdr>
            </w:div>
          </w:divsChild>
        </w:div>
        <w:div w:id="1808430945">
          <w:marLeft w:val="0"/>
          <w:marRight w:val="0"/>
          <w:marTop w:val="300"/>
          <w:marBottom w:val="0"/>
          <w:divBdr>
            <w:top w:val="none" w:sz="0" w:space="0" w:color="auto"/>
            <w:left w:val="none" w:sz="0" w:space="0" w:color="auto"/>
            <w:bottom w:val="none" w:sz="0" w:space="0" w:color="auto"/>
            <w:right w:val="none" w:sz="0" w:space="0" w:color="auto"/>
          </w:divBdr>
          <w:divsChild>
            <w:div w:id="636030456">
              <w:marLeft w:val="0"/>
              <w:marRight w:val="0"/>
              <w:marTop w:val="0"/>
              <w:marBottom w:val="0"/>
              <w:divBdr>
                <w:top w:val="none" w:sz="0" w:space="0" w:color="auto"/>
                <w:left w:val="none" w:sz="0" w:space="0" w:color="auto"/>
                <w:bottom w:val="none" w:sz="0" w:space="0" w:color="auto"/>
                <w:right w:val="none" w:sz="0" w:space="0" w:color="auto"/>
              </w:divBdr>
              <w:divsChild>
                <w:div w:id="78369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4215">
          <w:marLeft w:val="0"/>
          <w:marRight w:val="0"/>
          <w:marTop w:val="300"/>
          <w:marBottom w:val="0"/>
          <w:divBdr>
            <w:top w:val="none" w:sz="0" w:space="0" w:color="auto"/>
            <w:left w:val="none" w:sz="0" w:space="0" w:color="auto"/>
            <w:bottom w:val="none" w:sz="0" w:space="0" w:color="auto"/>
            <w:right w:val="none" w:sz="0" w:space="0" w:color="auto"/>
          </w:divBdr>
          <w:divsChild>
            <w:div w:id="694189308">
              <w:marLeft w:val="0"/>
              <w:marRight w:val="0"/>
              <w:marTop w:val="0"/>
              <w:marBottom w:val="0"/>
              <w:divBdr>
                <w:top w:val="none" w:sz="0" w:space="0" w:color="auto"/>
                <w:left w:val="none" w:sz="0" w:space="0" w:color="auto"/>
                <w:bottom w:val="none" w:sz="0" w:space="0" w:color="auto"/>
                <w:right w:val="none" w:sz="0" w:space="0" w:color="auto"/>
              </w:divBdr>
              <w:divsChild>
                <w:div w:id="2031636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595980">
          <w:marLeft w:val="0"/>
          <w:marRight w:val="0"/>
          <w:marTop w:val="300"/>
          <w:marBottom w:val="0"/>
          <w:divBdr>
            <w:top w:val="none" w:sz="0" w:space="0" w:color="auto"/>
            <w:left w:val="none" w:sz="0" w:space="0" w:color="auto"/>
            <w:bottom w:val="none" w:sz="0" w:space="0" w:color="auto"/>
            <w:right w:val="none" w:sz="0" w:space="0" w:color="auto"/>
          </w:divBdr>
          <w:divsChild>
            <w:div w:id="1728718766">
              <w:marLeft w:val="0"/>
              <w:marRight w:val="0"/>
              <w:marTop w:val="0"/>
              <w:marBottom w:val="0"/>
              <w:divBdr>
                <w:top w:val="none" w:sz="0" w:space="0" w:color="auto"/>
                <w:left w:val="none" w:sz="0" w:space="0" w:color="auto"/>
                <w:bottom w:val="none" w:sz="0" w:space="0" w:color="auto"/>
                <w:right w:val="none" w:sz="0" w:space="0" w:color="auto"/>
              </w:divBdr>
              <w:divsChild>
                <w:div w:id="1555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525115">
          <w:marLeft w:val="0"/>
          <w:marRight w:val="0"/>
          <w:marTop w:val="300"/>
          <w:marBottom w:val="0"/>
          <w:divBdr>
            <w:top w:val="none" w:sz="0" w:space="0" w:color="auto"/>
            <w:left w:val="none" w:sz="0" w:space="0" w:color="auto"/>
            <w:bottom w:val="none" w:sz="0" w:space="0" w:color="auto"/>
            <w:right w:val="none" w:sz="0" w:space="0" w:color="auto"/>
          </w:divBdr>
          <w:divsChild>
            <w:div w:id="360975220">
              <w:marLeft w:val="0"/>
              <w:marRight w:val="0"/>
              <w:marTop w:val="0"/>
              <w:marBottom w:val="0"/>
              <w:divBdr>
                <w:top w:val="none" w:sz="0" w:space="0" w:color="auto"/>
                <w:left w:val="none" w:sz="0" w:space="0" w:color="auto"/>
                <w:bottom w:val="none" w:sz="0" w:space="0" w:color="auto"/>
                <w:right w:val="none" w:sz="0" w:space="0" w:color="auto"/>
              </w:divBdr>
              <w:divsChild>
                <w:div w:id="38957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326801">
      <w:bodyDiv w:val="1"/>
      <w:marLeft w:val="0"/>
      <w:marRight w:val="0"/>
      <w:marTop w:val="0"/>
      <w:marBottom w:val="0"/>
      <w:divBdr>
        <w:top w:val="none" w:sz="0" w:space="0" w:color="auto"/>
        <w:left w:val="none" w:sz="0" w:space="0" w:color="auto"/>
        <w:bottom w:val="none" w:sz="0" w:space="0" w:color="auto"/>
        <w:right w:val="none" w:sz="0" w:space="0" w:color="auto"/>
      </w:divBdr>
      <w:divsChild>
        <w:div w:id="1951889544">
          <w:marLeft w:val="0"/>
          <w:marRight w:val="0"/>
          <w:marTop w:val="0"/>
          <w:marBottom w:val="0"/>
          <w:divBdr>
            <w:top w:val="none" w:sz="0" w:space="0" w:color="auto"/>
            <w:left w:val="none" w:sz="0" w:space="0" w:color="auto"/>
            <w:bottom w:val="none" w:sz="0" w:space="0" w:color="auto"/>
            <w:right w:val="none" w:sz="0" w:space="0" w:color="auto"/>
          </w:divBdr>
        </w:div>
        <w:div w:id="429815930">
          <w:marLeft w:val="0"/>
          <w:marRight w:val="0"/>
          <w:marTop w:val="0"/>
          <w:marBottom w:val="0"/>
          <w:divBdr>
            <w:top w:val="none" w:sz="0" w:space="0" w:color="auto"/>
            <w:left w:val="none" w:sz="0" w:space="0" w:color="auto"/>
            <w:bottom w:val="none" w:sz="0" w:space="0" w:color="auto"/>
            <w:right w:val="none" w:sz="0" w:space="0" w:color="auto"/>
          </w:divBdr>
          <w:divsChild>
            <w:div w:id="546797924">
              <w:marLeft w:val="0"/>
              <w:marRight w:val="0"/>
              <w:marTop w:val="0"/>
              <w:marBottom w:val="0"/>
              <w:divBdr>
                <w:top w:val="none" w:sz="0" w:space="0" w:color="auto"/>
                <w:left w:val="none" w:sz="0" w:space="0" w:color="auto"/>
                <w:bottom w:val="none" w:sz="0" w:space="0" w:color="auto"/>
                <w:right w:val="none" w:sz="0" w:space="0" w:color="auto"/>
              </w:divBdr>
            </w:div>
          </w:divsChild>
        </w:div>
        <w:div w:id="2361654">
          <w:marLeft w:val="0"/>
          <w:marRight w:val="0"/>
          <w:marTop w:val="0"/>
          <w:marBottom w:val="0"/>
          <w:divBdr>
            <w:top w:val="none" w:sz="0" w:space="0" w:color="auto"/>
            <w:left w:val="none" w:sz="0" w:space="0" w:color="auto"/>
            <w:bottom w:val="none" w:sz="0" w:space="0" w:color="auto"/>
            <w:right w:val="none" w:sz="0" w:space="0" w:color="auto"/>
          </w:divBdr>
        </w:div>
        <w:div w:id="1106847313">
          <w:marLeft w:val="0"/>
          <w:marRight w:val="0"/>
          <w:marTop w:val="0"/>
          <w:marBottom w:val="0"/>
          <w:divBdr>
            <w:top w:val="none" w:sz="0" w:space="0" w:color="auto"/>
            <w:left w:val="none" w:sz="0" w:space="0" w:color="auto"/>
            <w:bottom w:val="none" w:sz="0" w:space="0" w:color="auto"/>
            <w:right w:val="none" w:sz="0" w:space="0" w:color="auto"/>
          </w:divBdr>
          <w:divsChild>
            <w:div w:id="1614823777">
              <w:marLeft w:val="0"/>
              <w:marRight w:val="0"/>
              <w:marTop w:val="0"/>
              <w:marBottom w:val="0"/>
              <w:divBdr>
                <w:top w:val="none" w:sz="0" w:space="0" w:color="auto"/>
                <w:left w:val="none" w:sz="0" w:space="0" w:color="auto"/>
                <w:bottom w:val="none" w:sz="0" w:space="0" w:color="auto"/>
                <w:right w:val="none" w:sz="0" w:space="0" w:color="auto"/>
              </w:divBdr>
            </w:div>
          </w:divsChild>
        </w:div>
        <w:div w:id="2097750006">
          <w:marLeft w:val="0"/>
          <w:marRight w:val="0"/>
          <w:marTop w:val="0"/>
          <w:marBottom w:val="0"/>
          <w:divBdr>
            <w:top w:val="none" w:sz="0" w:space="0" w:color="auto"/>
            <w:left w:val="none" w:sz="0" w:space="0" w:color="auto"/>
            <w:bottom w:val="none" w:sz="0" w:space="0" w:color="auto"/>
            <w:right w:val="none" w:sz="0" w:space="0" w:color="auto"/>
          </w:divBdr>
        </w:div>
        <w:div w:id="736170211">
          <w:marLeft w:val="0"/>
          <w:marRight w:val="0"/>
          <w:marTop w:val="0"/>
          <w:marBottom w:val="0"/>
          <w:divBdr>
            <w:top w:val="none" w:sz="0" w:space="0" w:color="auto"/>
            <w:left w:val="none" w:sz="0" w:space="0" w:color="auto"/>
            <w:bottom w:val="none" w:sz="0" w:space="0" w:color="auto"/>
            <w:right w:val="none" w:sz="0" w:space="0" w:color="auto"/>
          </w:divBdr>
          <w:divsChild>
            <w:div w:id="738869227">
              <w:marLeft w:val="0"/>
              <w:marRight w:val="0"/>
              <w:marTop w:val="0"/>
              <w:marBottom w:val="0"/>
              <w:divBdr>
                <w:top w:val="none" w:sz="0" w:space="0" w:color="auto"/>
                <w:left w:val="none" w:sz="0" w:space="0" w:color="auto"/>
                <w:bottom w:val="none" w:sz="0" w:space="0" w:color="auto"/>
                <w:right w:val="none" w:sz="0" w:space="0" w:color="auto"/>
              </w:divBdr>
            </w:div>
          </w:divsChild>
        </w:div>
        <w:div w:id="1433475973">
          <w:marLeft w:val="0"/>
          <w:marRight w:val="0"/>
          <w:marTop w:val="0"/>
          <w:marBottom w:val="0"/>
          <w:divBdr>
            <w:top w:val="none" w:sz="0" w:space="0" w:color="auto"/>
            <w:left w:val="none" w:sz="0" w:space="0" w:color="auto"/>
            <w:bottom w:val="none" w:sz="0" w:space="0" w:color="auto"/>
            <w:right w:val="none" w:sz="0" w:space="0" w:color="auto"/>
          </w:divBdr>
        </w:div>
        <w:div w:id="1066104804">
          <w:marLeft w:val="0"/>
          <w:marRight w:val="0"/>
          <w:marTop w:val="0"/>
          <w:marBottom w:val="0"/>
          <w:divBdr>
            <w:top w:val="none" w:sz="0" w:space="0" w:color="auto"/>
            <w:left w:val="none" w:sz="0" w:space="0" w:color="auto"/>
            <w:bottom w:val="none" w:sz="0" w:space="0" w:color="auto"/>
            <w:right w:val="none" w:sz="0" w:space="0" w:color="auto"/>
          </w:divBdr>
          <w:divsChild>
            <w:div w:id="1291519398">
              <w:marLeft w:val="0"/>
              <w:marRight w:val="0"/>
              <w:marTop w:val="0"/>
              <w:marBottom w:val="0"/>
              <w:divBdr>
                <w:top w:val="none" w:sz="0" w:space="0" w:color="auto"/>
                <w:left w:val="none" w:sz="0" w:space="0" w:color="auto"/>
                <w:bottom w:val="none" w:sz="0" w:space="0" w:color="auto"/>
                <w:right w:val="none" w:sz="0" w:space="0" w:color="auto"/>
              </w:divBdr>
            </w:div>
          </w:divsChild>
        </w:div>
        <w:div w:id="2128309910">
          <w:marLeft w:val="0"/>
          <w:marRight w:val="0"/>
          <w:marTop w:val="0"/>
          <w:marBottom w:val="0"/>
          <w:divBdr>
            <w:top w:val="none" w:sz="0" w:space="0" w:color="auto"/>
            <w:left w:val="none" w:sz="0" w:space="0" w:color="auto"/>
            <w:bottom w:val="none" w:sz="0" w:space="0" w:color="auto"/>
            <w:right w:val="none" w:sz="0" w:space="0" w:color="auto"/>
          </w:divBdr>
        </w:div>
        <w:div w:id="1597054200">
          <w:marLeft w:val="0"/>
          <w:marRight w:val="0"/>
          <w:marTop w:val="0"/>
          <w:marBottom w:val="0"/>
          <w:divBdr>
            <w:top w:val="none" w:sz="0" w:space="0" w:color="auto"/>
            <w:left w:val="none" w:sz="0" w:space="0" w:color="auto"/>
            <w:bottom w:val="none" w:sz="0" w:space="0" w:color="auto"/>
            <w:right w:val="none" w:sz="0" w:space="0" w:color="auto"/>
          </w:divBdr>
          <w:divsChild>
            <w:div w:id="502745209">
              <w:marLeft w:val="0"/>
              <w:marRight w:val="0"/>
              <w:marTop w:val="0"/>
              <w:marBottom w:val="0"/>
              <w:divBdr>
                <w:top w:val="none" w:sz="0" w:space="0" w:color="auto"/>
                <w:left w:val="none" w:sz="0" w:space="0" w:color="auto"/>
                <w:bottom w:val="none" w:sz="0" w:space="0" w:color="auto"/>
                <w:right w:val="none" w:sz="0" w:space="0" w:color="auto"/>
              </w:divBdr>
            </w:div>
          </w:divsChild>
        </w:div>
        <w:div w:id="1566795146">
          <w:marLeft w:val="0"/>
          <w:marRight w:val="0"/>
          <w:marTop w:val="0"/>
          <w:marBottom w:val="0"/>
          <w:divBdr>
            <w:top w:val="none" w:sz="0" w:space="0" w:color="auto"/>
            <w:left w:val="none" w:sz="0" w:space="0" w:color="auto"/>
            <w:bottom w:val="none" w:sz="0" w:space="0" w:color="auto"/>
            <w:right w:val="none" w:sz="0" w:space="0" w:color="auto"/>
          </w:divBdr>
        </w:div>
        <w:div w:id="879055079">
          <w:marLeft w:val="0"/>
          <w:marRight w:val="0"/>
          <w:marTop w:val="0"/>
          <w:marBottom w:val="0"/>
          <w:divBdr>
            <w:top w:val="none" w:sz="0" w:space="0" w:color="auto"/>
            <w:left w:val="none" w:sz="0" w:space="0" w:color="auto"/>
            <w:bottom w:val="none" w:sz="0" w:space="0" w:color="auto"/>
            <w:right w:val="none" w:sz="0" w:space="0" w:color="auto"/>
          </w:divBdr>
          <w:divsChild>
            <w:div w:id="2123188801">
              <w:marLeft w:val="0"/>
              <w:marRight w:val="0"/>
              <w:marTop w:val="0"/>
              <w:marBottom w:val="0"/>
              <w:divBdr>
                <w:top w:val="none" w:sz="0" w:space="0" w:color="auto"/>
                <w:left w:val="none" w:sz="0" w:space="0" w:color="auto"/>
                <w:bottom w:val="none" w:sz="0" w:space="0" w:color="auto"/>
                <w:right w:val="none" w:sz="0" w:space="0" w:color="auto"/>
              </w:divBdr>
            </w:div>
          </w:divsChild>
        </w:div>
        <w:div w:id="1522474049">
          <w:marLeft w:val="0"/>
          <w:marRight w:val="0"/>
          <w:marTop w:val="0"/>
          <w:marBottom w:val="0"/>
          <w:divBdr>
            <w:top w:val="none" w:sz="0" w:space="0" w:color="auto"/>
            <w:left w:val="none" w:sz="0" w:space="0" w:color="auto"/>
            <w:bottom w:val="none" w:sz="0" w:space="0" w:color="auto"/>
            <w:right w:val="none" w:sz="0" w:space="0" w:color="auto"/>
          </w:divBdr>
        </w:div>
        <w:div w:id="199785627">
          <w:marLeft w:val="0"/>
          <w:marRight w:val="0"/>
          <w:marTop w:val="0"/>
          <w:marBottom w:val="0"/>
          <w:divBdr>
            <w:top w:val="none" w:sz="0" w:space="0" w:color="auto"/>
            <w:left w:val="none" w:sz="0" w:space="0" w:color="auto"/>
            <w:bottom w:val="none" w:sz="0" w:space="0" w:color="auto"/>
            <w:right w:val="none" w:sz="0" w:space="0" w:color="auto"/>
          </w:divBdr>
          <w:divsChild>
            <w:div w:id="50471281">
              <w:marLeft w:val="0"/>
              <w:marRight w:val="0"/>
              <w:marTop w:val="0"/>
              <w:marBottom w:val="0"/>
              <w:divBdr>
                <w:top w:val="none" w:sz="0" w:space="0" w:color="auto"/>
                <w:left w:val="none" w:sz="0" w:space="0" w:color="auto"/>
                <w:bottom w:val="none" w:sz="0" w:space="0" w:color="auto"/>
                <w:right w:val="none" w:sz="0" w:space="0" w:color="auto"/>
              </w:divBdr>
            </w:div>
          </w:divsChild>
        </w:div>
        <w:div w:id="661202808">
          <w:marLeft w:val="0"/>
          <w:marRight w:val="0"/>
          <w:marTop w:val="300"/>
          <w:marBottom w:val="0"/>
          <w:divBdr>
            <w:top w:val="none" w:sz="0" w:space="0" w:color="auto"/>
            <w:left w:val="none" w:sz="0" w:space="0" w:color="auto"/>
            <w:bottom w:val="none" w:sz="0" w:space="0" w:color="auto"/>
            <w:right w:val="none" w:sz="0" w:space="0" w:color="auto"/>
          </w:divBdr>
          <w:divsChild>
            <w:div w:id="97069613">
              <w:marLeft w:val="0"/>
              <w:marRight w:val="0"/>
              <w:marTop w:val="0"/>
              <w:marBottom w:val="0"/>
              <w:divBdr>
                <w:top w:val="none" w:sz="0" w:space="0" w:color="auto"/>
                <w:left w:val="none" w:sz="0" w:space="0" w:color="auto"/>
                <w:bottom w:val="none" w:sz="0" w:space="0" w:color="auto"/>
                <w:right w:val="none" w:sz="0" w:space="0" w:color="auto"/>
              </w:divBdr>
              <w:divsChild>
                <w:div w:id="186918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35125">
          <w:marLeft w:val="0"/>
          <w:marRight w:val="0"/>
          <w:marTop w:val="300"/>
          <w:marBottom w:val="0"/>
          <w:divBdr>
            <w:top w:val="none" w:sz="0" w:space="0" w:color="auto"/>
            <w:left w:val="none" w:sz="0" w:space="0" w:color="auto"/>
            <w:bottom w:val="none" w:sz="0" w:space="0" w:color="auto"/>
            <w:right w:val="none" w:sz="0" w:space="0" w:color="auto"/>
          </w:divBdr>
          <w:divsChild>
            <w:div w:id="1135179706">
              <w:marLeft w:val="0"/>
              <w:marRight w:val="0"/>
              <w:marTop w:val="0"/>
              <w:marBottom w:val="0"/>
              <w:divBdr>
                <w:top w:val="none" w:sz="0" w:space="0" w:color="auto"/>
                <w:left w:val="none" w:sz="0" w:space="0" w:color="auto"/>
                <w:bottom w:val="none" w:sz="0" w:space="0" w:color="auto"/>
                <w:right w:val="none" w:sz="0" w:space="0" w:color="auto"/>
              </w:divBdr>
              <w:divsChild>
                <w:div w:id="1181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974896">
          <w:marLeft w:val="0"/>
          <w:marRight w:val="0"/>
          <w:marTop w:val="300"/>
          <w:marBottom w:val="0"/>
          <w:divBdr>
            <w:top w:val="none" w:sz="0" w:space="0" w:color="auto"/>
            <w:left w:val="none" w:sz="0" w:space="0" w:color="auto"/>
            <w:bottom w:val="none" w:sz="0" w:space="0" w:color="auto"/>
            <w:right w:val="none" w:sz="0" w:space="0" w:color="auto"/>
          </w:divBdr>
          <w:divsChild>
            <w:div w:id="448624260">
              <w:marLeft w:val="0"/>
              <w:marRight w:val="0"/>
              <w:marTop w:val="0"/>
              <w:marBottom w:val="0"/>
              <w:divBdr>
                <w:top w:val="none" w:sz="0" w:space="0" w:color="auto"/>
                <w:left w:val="none" w:sz="0" w:space="0" w:color="auto"/>
                <w:bottom w:val="none" w:sz="0" w:space="0" w:color="auto"/>
                <w:right w:val="none" w:sz="0" w:space="0" w:color="auto"/>
              </w:divBdr>
              <w:divsChild>
                <w:div w:id="194919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74459">
          <w:marLeft w:val="0"/>
          <w:marRight w:val="0"/>
          <w:marTop w:val="300"/>
          <w:marBottom w:val="0"/>
          <w:divBdr>
            <w:top w:val="none" w:sz="0" w:space="0" w:color="auto"/>
            <w:left w:val="none" w:sz="0" w:space="0" w:color="auto"/>
            <w:bottom w:val="none" w:sz="0" w:space="0" w:color="auto"/>
            <w:right w:val="none" w:sz="0" w:space="0" w:color="auto"/>
          </w:divBdr>
          <w:divsChild>
            <w:div w:id="1396049271">
              <w:marLeft w:val="0"/>
              <w:marRight w:val="0"/>
              <w:marTop w:val="0"/>
              <w:marBottom w:val="0"/>
              <w:divBdr>
                <w:top w:val="none" w:sz="0" w:space="0" w:color="auto"/>
                <w:left w:val="none" w:sz="0" w:space="0" w:color="auto"/>
                <w:bottom w:val="none" w:sz="0" w:space="0" w:color="auto"/>
                <w:right w:val="none" w:sz="0" w:space="0" w:color="auto"/>
              </w:divBdr>
              <w:divsChild>
                <w:div w:id="199185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4197">
      <w:bodyDiv w:val="1"/>
      <w:marLeft w:val="0"/>
      <w:marRight w:val="0"/>
      <w:marTop w:val="0"/>
      <w:marBottom w:val="0"/>
      <w:divBdr>
        <w:top w:val="none" w:sz="0" w:space="0" w:color="auto"/>
        <w:left w:val="none" w:sz="0" w:space="0" w:color="auto"/>
        <w:bottom w:val="none" w:sz="0" w:space="0" w:color="auto"/>
        <w:right w:val="none" w:sz="0" w:space="0" w:color="auto"/>
      </w:divBdr>
      <w:divsChild>
        <w:div w:id="151215279">
          <w:marLeft w:val="0"/>
          <w:marRight w:val="0"/>
          <w:marTop w:val="0"/>
          <w:marBottom w:val="0"/>
          <w:divBdr>
            <w:top w:val="none" w:sz="0" w:space="0" w:color="auto"/>
            <w:left w:val="none" w:sz="0" w:space="0" w:color="auto"/>
            <w:bottom w:val="none" w:sz="0" w:space="0" w:color="auto"/>
            <w:right w:val="none" w:sz="0" w:space="0" w:color="auto"/>
          </w:divBdr>
        </w:div>
        <w:div w:id="1443039922">
          <w:marLeft w:val="0"/>
          <w:marRight w:val="0"/>
          <w:marTop w:val="0"/>
          <w:marBottom w:val="0"/>
          <w:divBdr>
            <w:top w:val="none" w:sz="0" w:space="0" w:color="auto"/>
            <w:left w:val="none" w:sz="0" w:space="0" w:color="auto"/>
            <w:bottom w:val="none" w:sz="0" w:space="0" w:color="auto"/>
            <w:right w:val="none" w:sz="0" w:space="0" w:color="auto"/>
          </w:divBdr>
          <w:divsChild>
            <w:div w:id="1124884692">
              <w:marLeft w:val="0"/>
              <w:marRight w:val="0"/>
              <w:marTop w:val="0"/>
              <w:marBottom w:val="0"/>
              <w:divBdr>
                <w:top w:val="none" w:sz="0" w:space="0" w:color="auto"/>
                <w:left w:val="none" w:sz="0" w:space="0" w:color="auto"/>
                <w:bottom w:val="none" w:sz="0" w:space="0" w:color="auto"/>
                <w:right w:val="none" w:sz="0" w:space="0" w:color="auto"/>
              </w:divBdr>
            </w:div>
          </w:divsChild>
        </w:div>
        <w:div w:id="1472283155">
          <w:marLeft w:val="0"/>
          <w:marRight w:val="0"/>
          <w:marTop w:val="0"/>
          <w:marBottom w:val="0"/>
          <w:divBdr>
            <w:top w:val="none" w:sz="0" w:space="0" w:color="auto"/>
            <w:left w:val="none" w:sz="0" w:space="0" w:color="auto"/>
            <w:bottom w:val="none" w:sz="0" w:space="0" w:color="auto"/>
            <w:right w:val="none" w:sz="0" w:space="0" w:color="auto"/>
          </w:divBdr>
        </w:div>
        <w:div w:id="21247552">
          <w:marLeft w:val="0"/>
          <w:marRight w:val="0"/>
          <w:marTop w:val="0"/>
          <w:marBottom w:val="0"/>
          <w:divBdr>
            <w:top w:val="none" w:sz="0" w:space="0" w:color="auto"/>
            <w:left w:val="none" w:sz="0" w:space="0" w:color="auto"/>
            <w:bottom w:val="none" w:sz="0" w:space="0" w:color="auto"/>
            <w:right w:val="none" w:sz="0" w:space="0" w:color="auto"/>
          </w:divBdr>
          <w:divsChild>
            <w:div w:id="2120488364">
              <w:marLeft w:val="0"/>
              <w:marRight w:val="0"/>
              <w:marTop w:val="0"/>
              <w:marBottom w:val="0"/>
              <w:divBdr>
                <w:top w:val="none" w:sz="0" w:space="0" w:color="auto"/>
                <w:left w:val="none" w:sz="0" w:space="0" w:color="auto"/>
                <w:bottom w:val="none" w:sz="0" w:space="0" w:color="auto"/>
                <w:right w:val="none" w:sz="0" w:space="0" w:color="auto"/>
              </w:divBdr>
            </w:div>
          </w:divsChild>
        </w:div>
        <w:div w:id="995887073">
          <w:marLeft w:val="0"/>
          <w:marRight w:val="0"/>
          <w:marTop w:val="0"/>
          <w:marBottom w:val="0"/>
          <w:divBdr>
            <w:top w:val="none" w:sz="0" w:space="0" w:color="auto"/>
            <w:left w:val="none" w:sz="0" w:space="0" w:color="auto"/>
            <w:bottom w:val="none" w:sz="0" w:space="0" w:color="auto"/>
            <w:right w:val="none" w:sz="0" w:space="0" w:color="auto"/>
          </w:divBdr>
        </w:div>
        <w:div w:id="114763697">
          <w:marLeft w:val="0"/>
          <w:marRight w:val="0"/>
          <w:marTop w:val="0"/>
          <w:marBottom w:val="0"/>
          <w:divBdr>
            <w:top w:val="none" w:sz="0" w:space="0" w:color="auto"/>
            <w:left w:val="none" w:sz="0" w:space="0" w:color="auto"/>
            <w:bottom w:val="none" w:sz="0" w:space="0" w:color="auto"/>
            <w:right w:val="none" w:sz="0" w:space="0" w:color="auto"/>
          </w:divBdr>
          <w:divsChild>
            <w:div w:id="1323002904">
              <w:marLeft w:val="0"/>
              <w:marRight w:val="0"/>
              <w:marTop w:val="0"/>
              <w:marBottom w:val="0"/>
              <w:divBdr>
                <w:top w:val="none" w:sz="0" w:space="0" w:color="auto"/>
                <w:left w:val="none" w:sz="0" w:space="0" w:color="auto"/>
                <w:bottom w:val="none" w:sz="0" w:space="0" w:color="auto"/>
                <w:right w:val="none" w:sz="0" w:space="0" w:color="auto"/>
              </w:divBdr>
            </w:div>
          </w:divsChild>
        </w:div>
        <w:div w:id="1458794767">
          <w:marLeft w:val="0"/>
          <w:marRight w:val="0"/>
          <w:marTop w:val="0"/>
          <w:marBottom w:val="0"/>
          <w:divBdr>
            <w:top w:val="none" w:sz="0" w:space="0" w:color="auto"/>
            <w:left w:val="none" w:sz="0" w:space="0" w:color="auto"/>
            <w:bottom w:val="none" w:sz="0" w:space="0" w:color="auto"/>
            <w:right w:val="none" w:sz="0" w:space="0" w:color="auto"/>
          </w:divBdr>
        </w:div>
        <w:div w:id="1104806059">
          <w:marLeft w:val="0"/>
          <w:marRight w:val="0"/>
          <w:marTop w:val="0"/>
          <w:marBottom w:val="0"/>
          <w:divBdr>
            <w:top w:val="none" w:sz="0" w:space="0" w:color="auto"/>
            <w:left w:val="none" w:sz="0" w:space="0" w:color="auto"/>
            <w:bottom w:val="none" w:sz="0" w:space="0" w:color="auto"/>
            <w:right w:val="none" w:sz="0" w:space="0" w:color="auto"/>
          </w:divBdr>
          <w:divsChild>
            <w:div w:id="2093619614">
              <w:marLeft w:val="0"/>
              <w:marRight w:val="0"/>
              <w:marTop w:val="0"/>
              <w:marBottom w:val="0"/>
              <w:divBdr>
                <w:top w:val="none" w:sz="0" w:space="0" w:color="auto"/>
                <w:left w:val="none" w:sz="0" w:space="0" w:color="auto"/>
                <w:bottom w:val="none" w:sz="0" w:space="0" w:color="auto"/>
                <w:right w:val="none" w:sz="0" w:space="0" w:color="auto"/>
              </w:divBdr>
            </w:div>
          </w:divsChild>
        </w:div>
        <w:div w:id="636227593">
          <w:marLeft w:val="0"/>
          <w:marRight w:val="0"/>
          <w:marTop w:val="0"/>
          <w:marBottom w:val="0"/>
          <w:divBdr>
            <w:top w:val="none" w:sz="0" w:space="0" w:color="auto"/>
            <w:left w:val="none" w:sz="0" w:space="0" w:color="auto"/>
            <w:bottom w:val="none" w:sz="0" w:space="0" w:color="auto"/>
            <w:right w:val="none" w:sz="0" w:space="0" w:color="auto"/>
          </w:divBdr>
        </w:div>
        <w:div w:id="148790868">
          <w:marLeft w:val="0"/>
          <w:marRight w:val="0"/>
          <w:marTop w:val="0"/>
          <w:marBottom w:val="0"/>
          <w:divBdr>
            <w:top w:val="none" w:sz="0" w:space="0" w:color="auto"/>
            <w:left w:val="none" w:sz="0" w:space="0" w:color="auto"/>
            <w:bottom w:val="none" w:sz="0" w:space="0" w:color="auto"/>
            <w:right w:val="none" w:sz="0" w:space="0" w:color="auto"/>
          </w:divBdr>
          <w:divsChild>
            <w:div w:id="1182549003">
              <w:marLeft w:val="0"/>
              <w:marRight w:val="0"/>
              <w:marTop w:val="0"/>
              <w:marBottom w:val="0"/>
              <w:divBdr>
                <w:top w:val="none" w:sz="0" w:space="0" w:color="auto"/>
                <w:left w:val="none" w:sz="0" w:space="0" w:color="auto"/>
                <w:bottom w:val="none" w:sz="0" w:space="0" w:color="auto"/>
                <w:right w:val="none" w:sz="0" w:space="0" w:color="auto"/>
              </w:divBdr>
            </w:div>
          </w:divsChild>
        </w:div>
        <w:div w:id="1803385234">
          <w:marLeft w:val="0"/>
          <w:marRight w:val="0"/>
          <w:marTop w:val="0"/>
          <w:marBottom w:val="0"/>
          <w:divBdr>
            <w:top w:val="none" w:sz="0" w:space="0" w:color="auto"/>
            <w:left w:val="none" w:sz="0" w:space="0" w:color="auto"/>
            <w:bottom w:val="none" w:sz="0" w:space="0" w:color="auto"/>
            <w:right w:val="none" w:sz="0" w:space="0" w:color="auto"/>
          </w:divBdr>
        </w:div>
        <w:div w:id="1053113700">
          <w:marLeft w:val="0"/>
          <w:marRight w:val="0"/>
          <w:marTop w:val="0"/>
          <w:marBottom w:val="0"/>
          <w:divBdr>
            <w:top w:val="none" w:sz="0" w:space="0" w:color="auto"/>
            <w:left w:val="none" w:sz="0" w:space="0" w:color="auto"/>
            <w:bottom w:val="none" w:sz="0" w:space="0" w:color="auto"/>
            <w:right w:val="none" w:sz="0" w:space="0" w:color="auto"/>
          </w:divBdr>
          <w:divsChild>
            <w:div w:id="2120903729">
              <w:marLeft w:val="0"/>
              <w:marRight w:val="0"/>
              <w:marTop w:val="0"/>
              <w:marBottom w:val="0"/>
              <w:divBdr>
                <w:top w:val="none" w:sz="0" w:space="0" w:color="auto"/>
                <w:left w:val="none" w:sz="0" w:space="0" w:color="auto"/>
                <w:bottom w:val="none" w:sz="0" w:space="0" w:color="auto"/>
                <w:right w:val="none" w:sz="0" w:space="0" w:color="auto"/>
              </w:divBdr>
            </w:div>
          </w:divsChild>
        </w:div>
        <w:div w:id="1181510067">
          <w:marLeft w:val="0"/>
          <w:marRight w:val="0"/>
          <w:marTop w:val="0"/>
          <w:marBottom w:val="0"/>
          <w:divBdr>
            <w:top w:val="none" w:sz="0" w:space="0" w:color="auto"/>
            <w:left w:val="none" w:sz="0" w:space="0" w:color="auto"/>
            <w:bottom w:val="none" w:sz="0" w:space="0" w:color="auto"/>
            <w:right w:val="none" w:sz="0" w:space="0" w:color="auto"/>
          </w:divBdr>
        </w:div>
        <w:div w:id="1735541073">
          <w:marLeft w:val="0"/>
          <w:marRight w:val="0"/>
          <w:marTop w:val="0"/>
          <w:marBottom w:val="0"/>
          <w:divBdr>
            <w:top w:val="none" w:sz="0" w:space="0" w:color="auto"/>
            <w:left w:val="none" w:sz="0" w:space="0" w:color="auto"/>
            <w:bottom w:val="none" w:sz="0" w:space="0" w:color="auto"/>
            <w:right w:val="none" w:sz="0" w:space="0" w:color="auto"/>
          </w:divBdr>
          <w:divsChild>
            <w:div w:id="577440424">
              <w:marLeft w:val="0"/>
              <w:marRight w:val="0"/>
              <w:marTop w:val="0"/>
              <w:marBottom w:val="0"/>
              <w:divBdr>
                <w:top w:val="none" w:sz="0" w:space="0" w:color="auto"/>
                <w:left w:val="none" w:sz="0" w:space="0" w:color="auto"/>
                <w:bottom w:val="none" w:sz="0" w:space="0" w:color="auto"/>
                <w:right w:val="none" w:sz="0" w:space="0" w:color="auto"/>
              </w:divBdr>
            </w:div>
          </w:divsChild>
        </w:div>
        <w:div w:id="1189371804">
          <w:marLeft w:val="0"/>
          <w:marRight w:val="0"/>
          <w:marTop w:val="300"/>
          <w:marBottom w:val="0"/>
          <w:divBdr>
            <w:top w:val="none" w:sz="0" w:space="0" w:color="auto"/>
            <w:left w:val="none" w:sz="0" w:space="0" w:color="auto"/>
            <w:bottom w:val="none" w:sz="0" w:space="0" w:color="auto"/>
            <w:right w:val="none" w:sz="0" w:space="0" w:color="auto"/>
          </w:divBdr>
          <w:divsChild>
            <w:div w:id="942612144">
              <w:marLeft w:val="0"/>
              <w:marRight w:val="0"/>
              <w:marTop w:val="0"/>
              <w:marBottom w:val="0"/>
              <w:divBdr>
                <w:top w:val="none" w:sz="0" w:space="0" w:color="auto"/>
                <w:left w:val="none" w:sz="0" w:space="0" w:color="auto"/>
                <w:bottom w:val="none" w:sz="0" w:space="0" w:color="auto"/>
                <w:right w:val="none" w:sz="0" w:space="0" w:color="auto"/>
              </w:divBdr>
              <w:divsChild>
                <w:div w:id="1265501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20772">
          <w:marLeft w:val="0"/>
          <w:marRight w:val="0"/>
          <w:marTop w:val="300"/>
          <w:marBottom w:val="0"/>
          <w:divBdr>
            <w:top w:val="none" w:sz="0" w:space="0" w:color="auto"/>
            <w:left w:val="none" w:sz="0" w:space="0" w:color="auto"/>
            <w:bottom w:val="none" w:sz="0" w:space="0" w:color="auto"/>
            <w:right w:val="none" w:sz="0" w:space="0" w:color="auto"/>
          </w:divBdr>
          <w:divsChild>
            <w:div w:id="2121684339">
              <w:marLeft w:val="0"/>
              <w:marRight w:val="0"/>
              <w:marTop w:val="0"/>
              <w:marBottom w:val="0"/>
              <w:divBdr>
                <w:top w:val="none" w:sz="0" w:space="0" w:color="auto"/>
                <w:left w:val="none" w:sz="0" w:space="0" w:color="auto"/>
                <w:bottom w:val="none" w:sz="0" w:space="0" w:color="auto"/>
                <w:right w:val="none" w:sz="0" w:space="0" w:color="auto"/>
              </w:divBdr>
              <w:divsChild>
                <w:div w:id="205850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825343">
          <w:marLeft w:val="0"/>
          <w:marRight w:val="0"/>
          <w:marTop w:val="300"/>
          <w:marBottom w:val="0"/>
          <w:divBdr>
            <w:top w:val="none" w:sz="0" w:space="0" w:color="auto"/>
            <w:left w:val="none" w:sz="0" w:space="0" w:color="auto"/>
            <w:bottom w:val="none" w:sz="0" w:space="0" w:color="auto"/>
            <w:right w:val="none" w:sz="0" w:space="0" w:color="auto"/>
          </w:divBdr>
          <w:divsChild>
            <w:div w:id="1473936814">
              <w:marLeft w:val="0"/>
              <w:marRight w:val="0"/>
              <w:marTop w:val="0"/>
              <w:marBottom w:val="0"/>
              <w:divBdr>
                <w:top w:val="none" w:sz="0" w:space="0" w:color="auto"/>
                <w:left w:val="none" w:sz="0" w:space="0" w:color="auto"/>
                <w:bottom w:val="none" w:sz="0" w:space="0" w:color="auto"/>
                <w:right w:val="none" w:sz="0" w:space="0" w:color="auto"/>
              </w:divBdr>
              <w:divsChild>
                <w:div w:id="2068413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731115">
          <w:marLeft w:val="0"/>
          <w:marRight w:val="0"/>
          <w:marTop w:val="300"/>
          <w:marBottom w:val="0"/>
          <w:divBdr>
            <w:top w:val="none" w:sz="0" w:space="0" w:color="auto"/>
            <w:left w:val="none" w:sz="0" w:space="0" w:color="auto"/>
            <w:bottom w:val="none" w:sz="0" w:space="0" w:color="auto"/>
            <w:right w:val="none" w:sz="0" w:space="0" w:color="auto"/>
          </w:divBdr>
          <w:divsChild>
            <w:div w:id="1930848148">
              <w:marLeft w:val="0"/>
              <w:marRight w:val="0"/>
              <w:marTop w:val="0"/>
              <w:marBottom w:val="0"/>
              <w:divBdr>
                <w:top w:val="none" w:sz="0" w:space="0" w:color="auto"/>
                <w:left w:val="none" w:sz="0" w:space="0" w:color="auto"/>
                <w:bottom w:val="none" w:sz="0" w:space="0" w:color="auto"/>
                <w:right w:val="none" w:sz="0" w:space="0" w:color="auto"/>
              </w:divBdr>
              <w:divsChild>
                <w:div w:id="2077585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26624">
      <w:bodyDiv w:val="1"/>
      <w:marLeft w:val="0"/>
      <w:marRight w:val="0"/>
      <w:marTop w:val="0"/>
      <w:marBottom w:val="0"/>
      <w:divBdr>
        <w:top w:val="none" w:sz="0" w:space="0" w:color="auto"/>
        <w:left w:val="none" w:sz="0" w:space="0" w:color="auto"/>
        <w:bottom w:val="none" w:sz="0" w:space="0" w:color="auto"/>
        <w:right w:val="none" w:sz="0" w:space="0" w:color="auto"/>
      </w:divBdr>
      <w:divsChild>
        <w:div w:id="1389888080">
          <w:marLeft w:val="0"/>
          <w:marRight w:val="0"/>
          <w:marTop w:val="0"/>
          <w:marBottom w:val="0"/>
          <w:divBdr>
            <w:top w:val="none" w:sz="0" w:space="0" w:color="auto"/>
            <w:left w:val="none" w:sz="0" w:space="0" w:color="auto"/>
            <w:bottom w:val="none" w:sz="0" w:space="0" w:color="auto"/>
            <w:right w:val="none" w:sz="0" w:space="0" w:color="auto"/>
          </w:divBdr>
          <w:divsChild>
            <w:div w:id="1278411051">
              <w:marLeft w:val="0"/>
              <w:marRight w:val="0"/>
              <w:marTop w:val="0"/>
              <w:marBottom w:val="0"/>
              <w:divBdr>
                <w:top w:val="none" w:sz="0" w:space="0" w:color="auto"/>
                <w:left w:val="none" w:sz="0" w:space="0" w:color="auto"/>
                <w:bottom w:val="none" w:sz="0" w:space="0" w:color="auto"/>
                <w:right w:val="none" w:sz="0" w:space="0" w:color="auto"/>
              </w:divBdr>
            </w:div>
          </w:divsChild>
        </w:div>
        <w:div w:id="978194772">
          <w:marLeft w:val="0"/>
          <w:marRight w:val="0"/>
          <w:marTop w:val="0"/>
          <w:marBottom w:val="0"/>
          <w:divBdr>
            <w:top w:val="none" w:sz="0" w:space="0" w:color="auto"/>
            <w:left w:val="none" w:sz="0" w:space="0" w:color="auto"/>
            <w:bottom w:val="none" w:sz="0" w:space="0" w:color="auto"/>
            <w:right w:val="none" w:sz="0" w:space="0" w:color="auto"/>
          </w:divBdr>
        </w:div>
        <w:div w:id="2060932980">
          <w:marLeft w:val="0"/>
          <w:marRight w:val="0"/>
          <w:marTop w:val="0"/>
          <w:marBottom w:val="0"/>
          <w:divBdr>
            <w:top w:val="none" w:sz="0" w:space="0" w:color="auto"/>
            <w:left w:val="none" w:sz="0" w:space="0" w:color="auto"/>
            <w:bottom w:val="none" w:sz="0" w:space="0" w:color="auto"/>
            <w:right w:val="none" w:sz="0" w:space="0" w:color="auto"/>
          </w:divBdr>
          <w:divsChild>
            <w:div w:id="1404714652">
              <w:marLeft w:val="0"/>
              <w:marRight w:val="0"/>
              <w:marTop w:val="0"/>
              <w:marBottom w:val="0"/>
              <w:divBdr>
                <w:top w:val="none" w:sz="0" w:space="0" w:color="auto"/>
                <w:left w:val="none" w:sz="0" w:space="0" w:color="auto"/>
                <w:bottom w:val="none" w:sz="0" w:space="0" w:color="auto"/>
                <w:right w:val="none" w:sz="0" w:space="0" w:color="auto"/>
              </w:divBdr>
            </w:div>
          </w:divsChild>
        </w:div>
        <w:div w:id="520826815">
          <w:marLeft w:val="0"/>
          <w:marRight w:val="0"/>
          <w:marTop w:val="0"/>
          <w:marBottom w:val="0"/>
          <w:divBdr>
            <w:top w:val="none" w:sz="0" w:space="0" w:color="auto"/>
            <w:left w:val="none" w:sz="0" w:space="0" w:color="auto"/>
            <w:bottom w:val="none" w:sz="0" w:space="0" w:color="auto"/>
            <w:right w:val="none" w:sz="0" w:space="0" w:color="auto"/>
          </w:divBdr>
        </w:div>
        <w:div w:id="757139692">
          <w:marLeft w:val="0"/>
          <w:marRight w:val="0"/>
          <w:marTop w:val="0"/>
          <w:marBottom w:val="0"/>
          <w:divBdr>
            <w:top w:val="none" w:sz="0" w:space="0" w:color="auto"/>
            <w:left w:val="none" w:sz="0" w:space="0" w:color="auto"/>
            <w:bottom w:val="none" w:sz="0" w:space="0" w:color="auto"/>
            <w:right w:val="none" w:sz="0" w:space="0" w:color="auto"/>
          </w:divBdr>
          <w:divsChild>
            <w:div w:id="978069808">
              <w:marLeft w:val="0"/>
              <w:marRight w:val="0"/>
              <w:marTop w:val="0"/>
              <w:marBottom w:val="0"/>
              <w:divBdr>
                <w:top w:val="none" w:sz="0" w:space="0" w:color="auto"/>
                <w:left w:val="none" w:sz="0" w:space="0" w:color="auto"/>
                <w:bottom w:val="none" w:sz="0" w:space="0" w:color="auto"/>
                <w:right w:val="none" w:sz="0" w:space="0" w:color="auto"/>
              </w:divBdr>
            </w:div>
          </w:divsChild>
        </w:div>
        <w:div w:id="1626496840">
          <w:marLeft w:val="0"/>
          <w:marRight w:val="0"/>
          <w:marTop w:val="0"/>
          <w:marBottom w:val="0"/>
          <w:divBdr>
            <w:top w:val="none" w:sz="0" w:space="0" w:color="auto"/>
            <w:left w:val="none" w:sz="0" w:space="0" w:color="auto"/>
            <w:bottom w:val="none" w:sz="0" w:space="0" w:color="auto"/>
            <w:right w:val="none" w:sz="0" w:space="0" w:color="auto"/>
          </w:divBdr>
        </w:div>
        <w:div w:id="1699503081">
          <w:marLeft w:val="0"/>
          <w:marRight w:val="0"/>
          <w:marTop w:val="0"/>
          <w:marBottom w:val="0"/>
          <w:divBdr>
            <w:top w:val="none" w:sz="0" w:space="0" w:color="auto"/>
            <w:left w:val="none" w:sz="0" w:space="0" w:color="auto"/>
            <w:bottom w:val="none" w:sz="0" w:space="0" w:color="auto"/>
            <w:right w:val="none" w:sz="0" w:space="0" w:color="auto"/>
          </w:divBdr>
          <w:divsChild>
            <w:div w:id="1679431714">
              <w:marLeft w:val="0"/>
              <w:marRight w:val="0"/>
              <w:marTop w:val="0"/>
              <w:marBottom w:val="0"/>
              <w:divBdr>
                <w:top w:val="none" w:sz="0" w:space="0" w:color="auto"/>
                <w:left w:val="none" w:sz="0" w:space="0" w:color="auto"/>
                <w:bottom w:val="none" w:sz="0" w:space="0" w:color="auto"/>
                <w:right w:val="none" w:sz="0" w:space="0" w:color="auto"/>
              </w:divBdr>
            </w:div>
          </w:divsChild>
        </w:div>
        <w:div w:id="574166278">
          <w:marLeft w:val="0"/>
          <w:marRight w:val="0"/>
          <w:marTop w:val="0"/>
          <w:marBottom w:val="0"/>
          <w:divBdr>
            <w:top w:val="none" w:sz="0" w:space="0" w:color="auto"/>
            <w:left w:val="none" w:sz="0" w:space="0" w:color="auto"/>
            <w:bottom w:val="none" w:sz="0" w:space="0" w:color="auto"/>
            <w:right w:val="none" w:sz="0" w:space="0" w:color="auto"/>
          </w:divBdr>
        </w:div>
        <w:div w:id="449860585">
          <w:marLeft w:val="0"/>
          <w:marRight w:val="0"/>
          <w:marTop w:val="0"/>
          <w:marBottom w:val="0"/>
          <w:divBdr>
            <w:top w:val="none" w:sz="0" w:space="0" w:color="auto"/>
            <w:left w:val="none" w:sz="0" w:space="0" w:color="auto"/>
            <w:bottom w:val="none" w:sz="0" w:space="0" w:color="auto"/>
            <w:right w:val="none" w:sz="0" w:space="0" w:color="auto"/>
          </w:divBdr>
          <w:divsChild>
            <w:div w:id="113720842">
              <w:marLeft w:val="0"/>
              <w:marRight w:val="0"/>
              <w:marTop w:val="0"/>
              <w:marBottom w:val="0"/>
              <w:divBdr>
                <w:top w:val="none" w:sz="0" w:space="0" w:color="auto"/>
                <w:left w:val="none" w:sz="0" w:space="0" w:color="auto"/>
                <w:bottom w:val="none" w:sz="0" w:space="0" w:color="auto"/>
                <w:right w:val="none" w:sz="0" w:space="0" w:color="auto"/>
              </w:divBdr>
            </w:div>
          </w:divsChild>
        </w:div>
        <w:div w:id="624847963">
          <w:marLeft w:val="0"/>
          <w:marRight w:val="0"/>
          <w:marTop w:val="0"/>
          <w:marBottom w:val="0"/>
          <w:divBdr>
            <w:top w:val="none" w:sz="0" w:space="0" w:color="auto"/>
            <w:left w:val="none" w:sz="0" w:space="0" w:color="auto"/>
            <w:bottom w:val="none" w:sz="0" w:space="0" w:color="auto"/>
            <w:right w:val="none" w:sz="0" w:space="0" w:color="auto"/>
          </w:divBdr>
        </w:div>
        <w:div w:id="1725173509">
          <w:marLeft w:val="0"/>
          <w:marRight w:val="0"/>
          <w:marTop w:val="0"/>
          <w:marBottom w:val="0"/>
          <w:divBdr>
            <w:top w:val="none" w:sz="0" w:space="0" w:color="auto"/>
            <w:left w:val="none" w:sz="0" w:space="0" w:color="auto"/>
            <w:bottom w:val="none" w:sz="0" w:space="0" w:color="auto"/>
            <w:right w:val="none" w:sz="0" w:space="0" w:color="auto"/>
          </w:divBdr>
          <w:divsChild>
            <w:div w:id="436561379">
              <w:marLeft w:val="0"/>
              <w:marRight w:val="0"/>
              <w:marTop w:val="0"/>
              <w:marBottom w:val="0"/>
              <w:divBdr>
                <w:top w:val="none" w:sz="0" w:space="0" w:color="auto"/>
                <w:left w:val="none" w:sz="0" w:space="0" w:color="auto"/>
                <w:bottom w:val="none" w:sz="0" w:space="0" w:color="auto"/>
                <w:right w:val="none" w:sz="0" w:space="0" w:color="auto"/>
              </w:divBdr>
            </w:div>
          </w:divsChild>
        </w:div>
        <w:div w:id="740100082">
          <w:marLeft w:val="0"/>
          <w:marRight w:val="0"/>
          <w:marTop w:val="0"/>
          <w:marBottom w:val="0"/>
          <w:divBdr>
            <w:top w:val="none" w:sz="0" w:space="0" w:color="auto"/>
            <w:left w:val="none" w:sz="0" w:space="0" w:color="auto"/>
            <w:bottom w:val="none" w:sz="0" w:space="0" w:color="auto"/>
            <w:right w:val="none" w:sz="0" w:space="0" w:color="auto"/>
          </w:divBdr>
        </w:div>
        <w:div w:id="991711396">
          <w:marLeft w:val="0"/>
          <w:marRight w:val="0"/>
          <w:marTop w:val="0"/>
          <w:marBottom w:val="0"/>
          <w:divBdr>
            <w:top w:val="none" w:sz="0" w:space="0" w:color="auto"/>
            <w:left w:val="none" w:sz="0" w:space="0" w:color="auto"/>
            <w:bottom w:val="none" w:sz="0" w:space="0" w:color="auto"/>
            <w:right w:val="none" w:sz="0" w:space="0" w:color="auto"/>
          </w:divBdr>
          <w:divsChild>
            <w:div w:id="1435052346">
              <w:marLeft w:val="0"/>
              <w:marRight w:val="0"/>
              <w:marTop w:val="0"/>
              <w:marBottom w:val="0"/>
              <w:divBdr>
                <w:top w:val="none" w:sz="0" w:space="0" w:color="auto"/>
                <w:left w:val="none" w:sz="0" w:space="0" w:color="auto"/>
                <w:bottom w:val="none" w:sz="0" w:space="0" w:color="auto"/>
                <w:right w:val="none" w:sz="0" w:space="0" w:color="auto"/>
              </w:divBdr>
            </w:div>
          </w:divsChild>
        </w:div>
        <w:div w:id="563564967">
          <w:marLeft w:val="0"/>
          <w:marRight w:val="0"/>
          <w:marTop w:val="300"/>
          <w:marBottom w:val="0"/>
          <w:divBdr>
            <w:top w:val="none" w:sz="0" w:space="0" w:color="auto"/>
            <w:left w:val="none" w:sz="0" w:space="0" w:color="auto"/>
            <w:bottom w:val="none" w:sz="0" w:space="0" w:color="auto"/>
            <w:right w:val="none" w:sz="0" w:space="0" w:color="auto"/>
          </w:divBdr>
          <w:divsChild>
            <w:div w:id="1664771920">
              <w:marLeft w:val="0"/>
              <w:marRight w:val="0"/>
              <w:marTop w:val="0"/>
              <w:marBottom w:val="0"/>
              <w:divBdr>
                <w:top w:val="none" w:sz="0" w:space="0" w:color="auto"/>
                <w:left w:val="none" w:sz="0" w:space="0" w:color="auto"/>
                <w:bottom w:val="none" w:sz="0" w:space="0" w:color="auto"/>
                <w:right w:val="none" w:sz="0" w:space="0" w:color="auto"/>
              </w:divBdr>
              <w:divsChild>
                <w:div w:id="133977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098092">
          <w:marLeft w:val="0"/>
          <w:marRight w:val="0"/>
          <w:marTop w:val="300"/>
          <w:marBottom w:val="0"/>
          <w:divBdr>
            <w:top w:val="none" w:sz="0" w:space="0" w:color="auto"/>
            <w:left w:val="none" w:sz="0" w:space="0" w:color="auto"/>
            <w:bottom w:val="none" w:sz="0" w:space="0" w:color="auto"/>
            <w:right w:val="none" w:sz="0" w:space="0" w:color="auto"/>
          </w:divBdr>
          <w:divsChild>
            <w:div w:id="1355502476">
              <w:marLeft w:val="0"/>
              <w:marRight w:val="0"/>
              <w:marTop w:val="0"/>
              <w:marBottom w:val="0"/>
              <w:divBdr>
                <w:top w:val="none" w:sz="0" w:space="0" w:color="auto"/>
                <w:left w:val="none" w:sz="0" w:space="0" w:color="auto"/>
                <w:bottom w:val="none" w:sz="0" w:space="0" w:color="auto"/>
                <w:right w:val="none" w:sz="0" w:space="0" w:color="auto"/>
              </w:divBdr>
              <w:divsChild>
                <w:div w:id="27533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00706">
          <w:marLeft w:val="0"/>
          <w:marRight w:val="0"/>
          <w:marTop w:val="300"/>
          <w:marBottom w:val="0"/>
          <w:divBdr>
            <w:top w:val="none" w:sz="0" w:space="0" w:color="auto"/>
            <w:left w:val="none" w:sz="0" w:space="0" w:color="auto"/>
            <w:bottom w:val="none" w:sz="0" w:space="0" w:color="auto"/>
            <w:right w:val="none" w:sz="0" w:space="0" w:color="auto"/>
          </w:divBdr>
          <w:divsChild>
            <w:div w:id="1598632071">
              <w:marLeft w:val="0"/>
              <w:marRight w:val="0"/>
              <w:marTop w:val="0"/>
              <w:marBottom w:val="0"/>
              <w:divBdr>
                <w:top w:val="none" w:sz="0" w:space="0" w:color="auto"/>
                <w:left w:val="none" w:sz="0" w:space="0" w:color="auto"/>
                <w:bottom w:val="none" w:sz="0" w:space="0" w:color="auto"/>
                <w:right w:val="none" w:sz="0" w:space="0" w:color="auto"/>
              </w:divBdr>
              <w:divsChild>
                <w:div w:id="1004405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733">
          <w:marLeft w:val="0"/>
          <w:marRight w:val="0"/>
          <w:marTop w:val="300"/>
          <w:marBottom w:val="0"/>
          <w:divBdr>
            <w:top w:val="none" w:sz="0" w:space="0" w:color="auto"/>
            <w:left w:val="none" w:sz="0" w:space="0" w:color="auto"/>
            <w:bottom w:val="none" w:sz="0" w:space="0" w:color="auto"/>
            <w:right w:val="none" w:sz="0" w:space="0" w:color="auto"/>
          </w:divBdr>
          <w:divsChild>
            <w:div w:id="670570325">
              <w:marLeft w:val="0"/>
              <w:marRight w:val="0"/>
              <w:marTop w:val="0"/>
              <w:marBottom w:val="0"/>
              <w:divBdr>
                <w:top w:val="none" w:sz="0" w:space="0" w:color="auto"/>
                <w:left w:val="none" w:sz="0" w:space="0" w:color="auto"/>
                <w:bottom w:val="none" w:sz="0" w:space="0" w:color="auto"/>
                <w:right w:val="none" w:sz="0" w:space="0" w:color="auto"/>
              </w:divBdr>
              <w:divsChild>
                <w:div w:id="186983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692410">
      <w:bodyDiv w:val="1"/>
      <w:marLeft w:val="0"/>
      <w:marRight w:val="0"/>
      <w:marTop w:val="0"/>
      <w:marBottom w:val="0"/>
      <w:divBdr>
        <w:top w:val="none" w:sz="0" w:space="0" w:color="auto"/>
        <w:left w:val="none" w:sz="0" w:space="0" w:color="auto"/>
        <w:bottom w:val="none" w:sz="0" w:space="0" w:color="auto"/>
        <w:right w:val="none" w:sz="0" w:space="0" w:color="auto"/>
      </w:divBdr>
      <w:divsChild>
        <w:div w:id="699860234">
          <w:marLeft w:val="0"/>
          <w:marRight w:val="0"/>
          <w:marTop w:val="0"/>
          <w:marBottom w:val="0"/>
          <w:divBdr>
            <w:top w:val="none" w:sz="0" w:space="0" w:color="auto"/>
            <w:left w:val="none" w:sz="0" w:space="0" w:color="auto"/>
            <w:bottom w:val="none" w:sz="0" w:space="0" w:color="auto"/>
            <w:right w:val="none" w:sz="0" w:space="0" w:color="auto"/>
          </w:divBdr>
        </w:div>
        <w:div w:id="487402087">
          <w:marLeft w:val="0"/>
          <w:marRight w:val="0"/>
          <w:marTop w:val="0"/>
          <w:marBottom w:val="0"/>
          <w:divBdr>
            <w:top w:val="none" w:sz="0" w:space="0" w:color="auto"/>
            <w:left w:val="none" w:sz="0" w:space="0" w:color="auto"/>
            <w:bottom w:val="none" w:sz="0" w:space="0" w:color="auto"/>
            <w:right w:val="none" w:sz="0" w:space="0" w:color="auto"/>
          </w:divBdr>
          <w:divsChild>
            <w:div w:id="1379672250">
              <w:marLeft w:val="0"/>
              <w:marRight w:val="0"/>
              <w:marTop w:val="0"/>
              <w:marBottom w:val="0"/>
              <w:divBdr>
                <w:top w:val="none" w:sz="0" w:space="0" w:color="auto"/>
                <w:left w:val="none" w:sz="0" w:space="0" w:color="auto"/>
                <w:bottom w:val="none" w:sz="0" w:space="0" w:color="auto"/>
                <w:right w:val="none" w:sz="0" w:space="0" w:color="auto"/>
              </w:divBdr>
            </w:div>
          </w:divsChild>
        </w:div>
        <w:div w:id="1466701053">
          <w:marLeft w:val="0"/>
          <w:marRight w:val="0"/>
          <w:marTop w:val="0"/>
          <w:marBottom w:val="0"/>
          <w:divBdr>
            <w:top w:val="none" w:sz="0" w:space="0" w:color="auto"/>
            <w:left w:val="none" w:sz="0" w:space="0" w:color="auto"/>
            <w:bottom w:val="none" w:sz="0" w:space="0" w:color="auto"/>
            <w:right w:val="none" w:sz="0" w:space="0" w:color="auto"/>
          </w:divBdr>
        </w:div>
        <w:div w:id="2070380120">
          <w:marLeft w:val="0"/>
          <w:marRight w:val="0"/>
          <w:marTop w:val="0"/>
          <w:marBottom w:val="0"/>
          <w:divBdr>
            <w:top w:val="none" w:sz="0" w:space="0" w:color="auto"/>
            <w:left w:val="none" w:sz="0" w:space="0" w:color="auto"/>
            <w:bottom w:val="none" w:sz="0" w:space="0" w:color="auto"/>
            <w:right w:val="none" w:sz="0" w:space="0" w:color="auto"/>
          </w:divBdr>
          <w:divsChild>
            <w:div w:id="999314064">
              <w:marLeft w:val="0"/>
              <w:marRight w:val="0"/>
              <w:marTop w:val="0"/>
              <w:marBottom w:val="0"/>
              <w:divBdr>
                <w:top w:val="none" w:sz="0" w:space="0" w:color="auto"/>
                <w:left w:val="none" w:sz="0" w:space="0" w:color="auto"/>
                <w:bottom w:val="none" w:sz="0" w:space="0" w:color="auto"/>
                <w:right w:val="none" w:sz="0" w:space="0" w:color="auto"/>
              </w:divBdr>
            </w:div>
          </w:divsChild>
        </w:div>
        <w:div w:id="877278140">
          <w:marLeft w:val="0"/>
          <w:marRight w:val="0"/>
          <w:marTop w:val="0"/>
          <w:marBottom w:val="0"/>
          <w:divBdr>
            <w:top w:val="none" w:sz="0" w:space="0" w:color="auto"/>
            <w:left w:val="none" w:sz="0" w:space="0" w:color="auto"/>
            <w:bottom w:val="none" w:sz="0" w:space="0" w:color="auto"/>
            <w:right w:val="none" w:sz="0" w:space="0" w:color="auto"/>
          </w:divBdr>
        </w:div>
        <w:div w:id="1031031522">
          <w:marLeft w:val="0"/>
          <w:marRight w:val="0"/>
          <w:marTop w:val="0"/>
          <w:marBottom w:val="0"/>
          <w:divBdr>
            <w:top w:val="none" w:sz="0" w:space="0" w:color="auto"/>
            <w:left w:val="none" w:sz="0" w:space="0" w:color="auto"/>
            <w:bottom w:val="none" w:sz="0" w:space="0" w:color="auto"/>
            <w:right w:val="none" w:sz="0" w:space="0" w:color="auto"/>
          </w:divBdr>
          <w:divsChild>
            <w:div w:id="1482189593">
              <w:marLeft w:val="0"/>
              <w:marRight w:val="0"/>
              <w:marTop w:val="0"/>
              <w:marBottom w:val="0"/>
              <w:divBdr>
                <w:top w:val="none" w:sz="0" w:space="0" w:color="auto"/>
                <w:left w:val="none" w:sz="0" w:space="0" w:color="auto"/>
                <w:bottom w:val="none" w:sz="0" w:space="0" w:color="auto"/>
                <w:right w:val="none" w:sz="0" w:space="0" w:color="auto"/>
              </w:divBdr>
            </w:div>
          </w:divsChild>
        </w:div>
        <w:div w:id="1456026358">
          <w:marLeft w:val="0"/>
          <w:marRight w:val="0"/>
          <w:marTop w:val="0"/>
          <w:marBottom w:val="0"/>
          <w:divBdr>
            <w:top w:val="none" w:sz="0" w:space="0" w:color="auto"/>
            <w:left w:val="none" w:sz="0" w:space="0" w:color="auto"/>
            <w:bottom w:val="none" w:sz="0" w:space="0" w:color="auto"/>
            <w:right w:val="none" w:sz="0" w:space="0" w:color="auto"/>
          </w:divBdr>
        </w:div>
        <w:div w:id="1041708815">
          <w:marLeft w:val="0"/>
          <w:marRight w:val="0"/>
          <w:marTop w:val="0"/>
          <w:marBottom w:val="0"/>
          <w:divBdr>
            <w:top w:val="none" w:sz="0" w:space="0" w:color="auto"/>
            <w:left w:val="none" w:sz="0" w:space="0" w:color="auto"/>
            <w:bottom w:val="none" w:sz="0" w:space="0" w:color="auto"/>
            <w:right w:val="none" w:sz="0" w:space="0" w:color="auto"/>
          </w:divBdr>
          <w:divsChild>
            <w:div w:id="738984711">
              <w:marLeft w:val="0"/>
              <w:marRight w:val="0"/>
              <w:marTop w:val="0"/>
              <w:marBottom w:val="0"/>
              <w:divBdr>
                <w:top w:val="none" w:sz="0" w:space="0" w:color="auto"/>
                <w:left w:val="none" w:sz="0" w:space="0" w:color="auto"/>
                <w:bottom w:val="none" w:sz="0" w:space="0" w:color="auto"/>
                <w:right w:val="none" w:sz="0" w:space="0" w:color="auto"/>
              </w:divBdr>
            </w:div>
          </w:divsChild>
        </w:div>
        <w:div w:id="1297490898">
          <w:marLeft w:val="0"/>
          <w:marRight w:val="0"/>
          <w:marTop w:val="0"/>
          <w:marBottom w:val="0"/>
          <w:divBdr>
            <w:top w:val="none" w:sz="0" w:space="0" w:color="auto"/>
            <w:left w:val="none" w:sz="0" w:space="0" w:color="auto"/>
            <w:bottom w:val="none" w:sz="0" w:space="0" w:color="auto"/>
            <w:right w:val="none" w:sz="0" w:space="0" w:color="auto"/>
          </w:divBdr>
        </w:div>
        <w:div w:id="2142073018">
          <w:marLeft w:val="0"/>
          <w:marRight w:val="0"/>
          <w:marTop w:val="0"/>
          <w:marBottom w:val="0"/>
          <w:divBdr>
            <w:top w:val="none" w:sz="0" w:space="0" w:color="auto"/>
            <w:left w:val="none" w:sz="0" w:space="0" w:color="auto"/>
            <w:bottom w:val="none" w:sz="0" w:space="0" w:color="auto"/>
            <w:right w:val="none" w:sz="0" w:space="0" w:color="auto"/>
          </w:divBdr>
          <w:divsChild>
            <w:div w:id="886648185">
              <w:marLeft w:val="0"/>
              <w:marRight w:val="0"/>
              <w:marTop w:val="0"/>
              <w:marBottom w:val="0"/>
              <w:divBdr>
                <w:top w:val="none" w:sz="0" w:space="0" w:color="auto"/>
                <w:left w:val="none" w:sz="0" w:space="0" w:color="auto"/>
                <w:bottom w:val="none" w:sz="0" w:space="0" w:color="auto"/>
                <w:right w:val="none" w:sz="0" w:space="0" w:color="auto"/>
              </w:divBdr>
            </w:div>
          </w:divsChild>
        </w:div>
        <w:div w:id="706367660">
          <w:marLeft w:val="0"/>
          <w:marRight w:val="0"/>
          <w:marTop w:val="0"/>
          <w:marBottom w:val="0"/>
          <w:divBdr>
            <w:top w:val="none" w:sz="0" w:space="0" w:color="auto"/>
            <w:left w:val="none" w:sz="0" w:space="0" w:color="auto"/>
            <w:bottom w:val="none" w:sz="0" w:space="0" w:color="auto"/>
            <w:right w:val="none" w:sz="0" w:space="0" w:color="auto"/>
          </w:divBdr>
        </w:div>
        <w:div w:id="509181673">
          <w:marLeft w:val="0"/>
          <w:marRight w:val="0"/>
          <w:marTop w:val="0"/>
          <w:marBottom w:val="0"/>
          <w:divBdr>
            <w:top w:val="none" w:sz="0" w:space="0" w:color="auto"/>
            <w:left w:val="none" w:sz="0" w:space="0" w:color="auto"/>
            <w:bottom w:val="none" w:sz="0" w:space="0" w:color="auto"/>
            <w:right w:val="none" w:sz="0" w:space="0" w:color="auto"/>
          </w:divBdr>
          <w:divsChild>
            <w:div w:id="1925868979">
              <w:marLeft w:val="0"/>
              <w:marRight w:val="0"/>
              <w:marTop w:val="0"/>
              <w:marBottom w:val="0"/>
              <w:divBdr>
                <w:top w:val="none" w:sz="0" w:space="0" w:color="auto"/>
                <w:left w:val="none" w:sz="0" w:space="0" w:color="auto"/>
                <w:bottom w:val="none" w:sz="0" w:space="0" w:color="auto"/>
                <w:right w:val="none" w:sz="0" w:space="0" w:color="auto"/>
              </w:divBdr>
            </w:div>
          </w:divsChild>
        </w:div>
        <w:div w:id="1482698082">
          <w:marLeft w:val="0"/>
          <w:marRight w:val="0"/>
          <w:marTop w:val="0"/>
          <w:marBottom w:val="0"/>
          <w:divBdr>
            <w:top w:val="none" w:sz="0" w:space="0" w:color="auto"/>
            <w:left w:val="none" w:sz="0" w:space="0" w:color="auto"/>
            <w:bottom w:val="none" w:sz="0" w:space="0" w:color="auto"/>
            <w:right w:val="none" w:sz="0" w:space="0" w:color="auto"/>
          </w:divBdr>
        </w:div>
        <w:div w:id="675231743">
          <w:marLeft w:val="0"/>
          <w:marRight w:val="0"/>
          <w:marTop w:val="0"/>
          <w:marBottom w:val="0"/>
          <w:divBdr>
            <w:top w:val="none" w:sz="0" w:space="0" w:color="auto"/>
            <w:left w:val="none" w:sz="0" w:space="0" w:color="auto"/>
            <w:bottom w:val="none" w:sz="0" w:space="0" w:color="auto"/>
            <w:right w:val="none" w:sz="0" w:space="0" w:color="auto"/>
          </w:divBdr>
          <w:divsChild>
            <w:div w:id="541551284">
              <w:marLeft w:val="0"/>
              <w:marRight w:val="0"/>
              <w:marTop w:val="0"/>
              <w:marBottom w:val="0"/>
              <w:divBdr>
                <w:top w:val="none" w:sz="0" w:space="0" w:color="auto"/>
                <w:left w:val="none" w:sz="0" w:space="0" w:color="auto"/>
                <w:bottom w:val="none" w:sz="0" w:space="0" w:color="auto"/>
                <w:right w:val="none" w:sz="0" w:space="0" w:color="auto"/>
              </w:divBdr>
            </w:div>
          </w:divsChild>
        </w:div>
        <w:div w:id="1635401928">
          <w:marLeft w:val="0"/>
          <w:marRight w:val="0"/>
          <w:marTop w:val="300"/>
          <w:marBottom w:val="0"/>
          <w:divBdr>
            <w:top w:val="none" w:sz="0" w:space="0" w:color="auto"/>
            <w:left w:val="none" w:sz="0" w:space="0" w:color="auto"/>
            <w:bottom w:val="none" w:sz="0" w:space="0" w:color="auto"/>
            <w:right w:val="none" w:sz="0" w:space="0" w:color="auto"/>
          </w:divBdr>
          <w:divsChild>
            <w:div w:id="418916567">
              <w:marLeft w:val="0"/>
              <w:marRight w:val="0"/>
              <w:marTop w:val="0"/>
              <w:marBottom w:val="0"/>
              <w:divBdr>
                <w:top w:val="none" w:sz="0" w:space="0" w:color="auto"/>
                <w:left w:val="none" w:sz="0" w:space="0" w:color="auto"/>
                <w:bottom w:val="none" w:sz="0" w:space="0" w:color="auto"/>
                <w:right w:val="none" w:sz="0" w:space="0" w:color="auto"/>
              </w:divBdr>
              <w:divsChild>
                <w:div w:id="114427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447399">
          <w:marLeft w:val="0"/>
          <w:marRight w:val="0"/>
          <w:marTop w:val="300"/>
          <w:marBottom w:val="0"/>
          <w:divBdr>
            <w:top w:val="none" w:sz="0" w:space="0" w:color="auto"/>
            <w:left w:val="none" w:sz="0" w:space="0" w:color="auto"/>
            <w:bottom w:val="none" w:sz="0" w:space="0" w:color="auto"/>
            <w:right w:val="none" w:sz="0" w:space="0" w:color="auto"/>
          </w:divBdr>
          <w:divsChild>
            <w:div w:id="1713116823">
              <w:marLeft w:val="0"/>
              <w:marRight w:val="0"/>
              <w:marTop w:val="0"/>
              <w:marBottom w:val="0"/>
              <w:divBdr>
                <w:top w:val="none" w:sz="0" w:space="0" w:color="auto"/>
                <w:left w:val="none" w:sz="0" w:space="0" w:color="auto"/>
                <w:bottom w:val="none" w:sz="0" w:space="0" w:color="auto"/>
                <w:right w:val="none" w:sz="0" w:space="0" w:color="auto"/>
              </w:divBdr>
              <w:divsChild>
                <w:div w:id="115934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755746">
          <w:marLeft w:val="0"/>
          <w:marRight w:val="0"/>
          <w:marTop w:val="300"/>
          <w:marBottom w:val="0"/>
          <w:divBdr>
            <w:top w:val="none" w:sz="0" w:space="0" w:color="auto"/>
            <w:left w:val="none" w:sz="0" w:space="0" w:color="auto"/>
            <w:bottom w:val="none" w:sz="0" w:space="0" w:color="auto"/>
            <w:right w:val="none" w:sz="0" w:space="0" w:color="auto"/>
          </w:divBdr>
          <w:divsChild>
            <w:div w:id="526798973">
              <w:marLeft w:val="0"/>
              <w:marRight w:val="0"/>
              <w:marTop w:val="0"/>
              <w:marBottom w:val="0"/>
              <w:divBdr>
                <w:top w:val="none" w:sz="0" w:space="0" w:color="auto"/>
                <w:left w:val="none" w:sz="0" w:space="0" w:color="auto"/>
                <w:bottom w:val="none" w:sz="0" w:space="0" w:color="auto"/>
                <w:right w:val="none" w:sz="0" w:space="0" w:color="auto"/>
              </w:divBdr>
              <w:divsChild>
                <w:div w:id="182847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808576">
          <w:marLeft w:val="0"/>
          <w:marRight w:val="0"/>
          <w:marTop w:val="300"/>
          <w:marBottom w:val="0"/>
          <w:divBdr>
            <w:top w:val="none" w:sz="0" w:space="0" w:color="auto"/>
            <w:left w:val="none" w:sz="0" w:space="0" w:color="auto"/>
            <w:bottom w:val="none" w:sz="0" w:space="0" w:color="auto"/>
            <w:right w:val="none" w:sz="0" w:space="0" w:color="auto"/>
          </w:divBdr>
          <w:divsChild>
            <w:div w:id="1134910529">
              <w:marLeft w:val="0"/>
              <w:marRight w:val="0"/>
              <w:marTop w:val="0"/>
              <w:marBottom w:val="0"/>
              <w:divBdr>
                <w:top w:val="none" w:sz="0" w:space="0" w:color="auto"/>
                <w:left w:val="none" w:sz="0" w:space="0" w:color="auto"/>
                <w:bottom w:val="none" w:sz="0" w:space="0" w:color="auto"/>
                <w:right w:val="none" w:sz="0" w:space="0" w:color="auto"/>
              </w:divBdr>
              <w:divsChild>
                <w:div w:id="42927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8122264">
      <w:bodyDiv w:val="1"/>
      <w:marLeft w:val="0"/>
      <w:marRight w:val="0"/>
      <w:marTop w:val="0"/>
      <w:marBottom w:val="0"/>
      <w:divBdr>
        <w:top w:val="none" w:sz="0" w:space="0" w:color="auto"/>
        <w:left w:val="none" w:sz="0" w:space="0" w:color="auto"/>
        <w:bottom w:val="none" w:sz="0" w:space="0" w:color="auto"/>
        <w:right w:val="none" w:sz="0" w:space="0" w:color="auto"/>
      </w:divBdr>
      <w:divsChild>
        <w:div w:id="1209756210">
          <w:marLeft w:val="0"/>
          <w:marRight w:val="0"/>
          <w:marTop w:val="0"/>
          <w:marBottom w:val="0"/>
          <w:divBdr>
            <w:top w:val="none" w:sz="0" w:space="0" w:color="auto"/>
            <w:left w:val="none" w:sz="0" w:space="0" w:color="auto"/>
            <w:bottom w:val="none" w:sz="0" w:space="0" w:color="auto"/>
            <w:right w:val="none" w:sz="0" w:space="0" w:color="auto"/>
          </w:divBdr>
        </w:div>
        <w:div w:id="2071148199">
          <w:marLeft w:val="0"/>
          <w:marRight w:val="0"/>
          <w:marTop w:val="0"/>
          <w:marBottom w:val="0"/>
          <w:divBdr>
            <w:top w:val="none" w:sz="0" w:space="0" w:color="auto"/>
            <w:left w:val="none" w:sz="0" w:space="0" w:color="auto"/>
            <w:bottom w:val="none" w:sz="0" w:space="0" w:color="auto"/>
            <w:right w:val="none" w:sz="0" w:space="0" w:color="auto"/>
          </w:divBdr>
          <w:divsChild>
            <w:div w:id="434790150">
              <w:marLeft w:val="0"/>
              <w:marRight w:val="0"/>
              <w:marTop w:val="0"/>
              <w:marBottom w:val="0"/>
              <w:divBdr>
                <w:top w:val="none" w:sz="0" w:space="0" w:color="auto"/>
                <w:left w:val="none" w:sz="0" w:space="0" w:color="auto"/>
                <w:bottom w:val="none" w:sz="0" w:space="0" w:color="auto"/>
                <w:right w:val="none" w:sz="0" w:space="0" w:color="auto"/>
              </w:divBdr>
            </w:div>
          </w:divsChild>
        </w:div>
        <w:div w:id="1039235258">
          <w:marLeft w:val="0"/>
          <w:marRight w:val="0"/>
          <w:marTop w:val="0"/>
          <w:marBottom w:val="0"/>
          <w:divBdr>
            <w:top w:val="none" w:sz="0" w:space="0" w:color="auto"/>
            <w:left w:val="none" w:sz="0" w:space="0" w:color="auto"/>
            <w:bottom w:val="none" w:sz="0" w:space="0" w:color="auto"/>
            <w:right w:val="none" w:sz="0" w:space="0" w:color="auto"/>
          </w:divBdr>
        </w:div>
        <w:div w:id="1513571043">
          <w:marLeft w:val="0"/>
          <w:marRight w:val="0"/>
          <w:marTop w:val="0"/>
          <w:marBottom w:val="0"/>
          <w:divBdr>
            <w:top w:val="none" w:sz="0" w:space="0" w:color="auto"/>
            <w:left w:val="none" w:sz="0" w:space="0" w:color="auto"/>
            <w:bottom w:val="none" w:sz="0" w:space="0" w:color="auto"/>
            <w:right w:val="none" w:sz="0" w:space="0" w:color="auto"/>
          </w:divBdr>
          <w:divsChild>
            <w:div w:id="891769497">
              <w:marLeft w:val="0"/>
              <w:marRight w:val="0"/>
              <w:marTop w:val="0"/>
              <w:marBottom w:val="0"/>
              <w:divBdr>
                <w:top w:val="none" w:sz="0" w:space="0" w:color="auto"/>
                <w:left w:val="none" w:sz="0" w:space="0" w:color="auto"/>
                <w:bottom w:val="none" w:sz="0" w:space="0" w:color="auto"/>
                <w:right w:val="none" w:sz="0" w:space="0" w:color="auto"/>
              </w:divBdr>
            </w:div>
          </w:divsChild>
        </w:div>
        <w:div w:id="310913472">
          <w:marLeft w:val="0"/>
          <w:marRight w:val="0"/>
          <w:marTop w:val="0"/>
          <w:marBottom w:val="0"/>
          <w:divBdr>
            <w:top w:val="none" w:sz="0" w:space="0" w:color="auto"/>
            <w:left w:val="none" w:sz="0" w:space="0" w:color="auto"/>
            <w:bottom w:val="none" w:sz="0" w:space="0" w:color="auto"/>
            <w:right w:val="none" w:sz="0" w:space="0" w:color="auto"/>
          </w:divBdr>
        </w:div>
        <w:div w:id="1248808565">
          <w:marLeft w:val="0"/>
          <w:marRight w:val="0"/>
          <w:marTop w:val="0"/>
          <w:marBottom w:val="0"/>
          <w:divBdr>
            <w:top w:val="none" w:sz="0" w:space="0" w:color="auto"/>
            <w:left w:val="none" w:sz="0" w:space="0" w:color="auto"/>
            <w:bottom w:val="none" w:sz="0" w:space="0" w:color="auto"/>
            <w:right w:val="none" w:sz="0" w:space="0" w:color="auto"/>
          </w:divBdr>
          <w:divsChild>
            <w:div w:id="997005242">
              <w:marLeft w:val="0"/>
              <w:marRight w:val="0"/>
              <w:marTop w:val="0"/>
              <w:marBottom w:val="0"/>
              <w:divBdr>
                <w:top w:val="none" w:sz="0" w:space="0" w:color="auto"/>
                <w:left w:val="none" w:sz="0" w:space="0" w:color="auto"/>
                <w:bottom w:val="none" w:sz="0" w:space="0" w:color="auto"/>
                <w:right w:val="none" w:sz="0" w:space="0" w:color="auto"/>
              </w:divBdr>
            </w:div>
          </w:divsChild>
        </w:div>
        <w:div w:id="1955749882">
          <w:marLeft w:val="0"/>
          <w:marRight w:val="0"/>
          <w:marTop w:val="0"/>
          <w:marBottom w:val="0"/>
          <w:divBdr>
            <w:top w:val="none" w:sz="0" w:space="0" w:color="auto"/>
            <w:left w:val="none" w:sz="0" w:space="0" w:color="auto"/>
            <w:bottom w:val="none" w:sz="0" w:space="0" w:color="auto"/>
            <w:right w:val="none" w:sz="0" w:space="0" w:color="auto"/>
          </w:divBdr>
        </w:div>
        <w:div w:id="2141802658">
          <w:marLeft w:val="0"/>
          <w:marRight w:val="0"/>
          <w:marTop w:val="0"/>
          <w:marBottom w:val="0"/>
          <w:divBdr>
            <w:top w:val="none" w:sz="0" w:space="0" w:color="auto"/>
            <w:left w:val="none" w:sz="0" w:space="0" w:color="auto"/>
            <w:bottom w:val="none" w:sz="0" w:space="0" w:color="auto"/>
            <w:right w:val="none" w:sz="0" w:space="0" w:color="auto"/>
          </w:divBdr>
          <w:divsChild>
            <w:div w:id="339552542">
              <w:marLeft w:val="0"/>
              <w:marRight w:val="0"/>
              <w:marTop w:val="0"/>
              <w:marBottom w:val="0"/>
              <w:divBdr>
                <w:top w:val="none" w:sz="0" w:space="0" w:color="auto"/>
                <w:left w:val="none" w:sz="0" w:space="0" w:color="auto"/>
                <w:bottom w:val="none" w:sz="0" w:space="0" w:color="auto"/>
                <w:right w:val="none" w:sz="0" w:space="0" w:color="auto"/>
              </w:divBdr>
            </w:div>
          </w:divsChild>
        </w:div>
        <w:div w:id="1839417047">
          <w:marLeft w:val="0"/>
          <w:marRight w:val="0"/>
          <w:marTop w:val="0"/>
          <w:marBottom w:val="0"/>
          <w:divBdr>
            <w:top w:val="none" w:sz="0" w:space="0" w:color="auto"/>
            <w:left w:val="none" w:sz="0" w:space="0" w:color="auto"/>
            <w:bottom w:val="none" w:sz="0" w:space="0" w:color="auto"/>
            <w:right w:val="none" w:sz="0" w:space="0" w:color="auto"/>
          </w:divBdr>
        </w:div>
        <w:div w:id="1177770885">
          <w:marLeft w:val="0"/>
          <w:marRight w:val="0"/>
          <w:marTop w:val="0"/>
          <w:marBottom w:val="0"/>
          <w:divBdr>
            <w:top w:val="none" w:sz="0" w:space="0" w:color="auto"/>
            <w:left w:val="none" w:sz="0" w:space="0" w:color="auto"/>
            <w:bottom w:val="none" w:sz="0" w:space="0" w:color="auto"/>
            <w:right w:val="none" w:sz="0" w:space="0" w:color="auto"/>
          </w:divBdr>
          <w:divsChild>
            <w:div w:id="905997932">
              <w:marLeft w:val="0"/>
              <w:marRight w:val="0"/>
              <w:marTop w:val="0"/>
              <w:marBottom w:val="0"/>
              <w:divBdr>
                <w:top w:val="none" w:sz="0" w:space="0" w:color="auto"/>
                <w:left w:val="none" w:sz="0" w:space="0" w:color="auto"/>
                <w:bottom w:val="none" w:sz="0" w:space="0" w:color="auto"/>
                <w:right w:val="none" w:sz="0" w:space="0" w:color="auto"/>
              </w:divBdr>
            </w:div>
          </w:divsChild>
        </w:div>
        <w:div w:id="820195151">
          <w:marLeft w:val="0"/>
          <w:marRight w:val="0"/>
          <w:marTop w:val="0"/>
          <w:marBottom w:val="0"/>
          <w:divBdr>
            <w:top w:val="none" w:sz="0" w:space="0" w:color="auto"/>
            <w:left w:val="none" w:sz="0" w:space="0" w:color="auto"/>
            <w:bottom w:val="none" w:sz="0" w:space="0" w:color="auto"/>
            <w:right w:val="none" w:sz="0" w:space="0" w:color="auto"/>
          </w:divBdr>
        </w:div>
        <w:div w:id="1785421579">
          <w:marLeft w:val="0"/>
          <w:marRight w:val="0"/>
          <w:marTop w:val="0"/>
          <w:marBottom w:val="0"/>
          <w:divBdr>
            <w:top w:val="none" w:sz="0" w:space="0" w:color="auto"/>
            <w:left w:val="none" w:sz="0" w:space="0" w:color="auto"/>
            <w:bottom w:val="none" w:sz="0" w:space="0" w:color="auto"/>
            <w:right w:val="none" w:sz="0" w:space="0" w:color="auto"/>
          </w:divBdr>
          <w:divsChild>
            <w:div w:id="1895653415">
              <w:marLeft w:val="0"/>
              <w:marRight w:val="0"/>
              <w:marTop w:val="0"/>
              <w:marBottom w:val="0"/>
              <w:divBdr>
                <w:top w:val="none" w:sz="0" w:space="0" w:color="auto"/>
                <w:left w:val="none" w:sz="0" w:space="0" w:color="auto"/>
                <w:bottom w:val="none" w:sz="0" w:space="0" w:color="auto"/>
                <w:right w:val="none" w:sz="0" w:space="0" w:color="auto"/>
              </w:divBdr>
            </w:div>
          </w:divsChild>
        </w:div>
        <w:div w:id="1210334759">
          <w:marLeft w:val="0"/>
          <w:marRight w:val="0"/>
          <w:marTop w:val="0"/>
          <w:marBottom w:val="0"/>
          <w:divBdr>
            <w:top w:val="none" w:sz="0" w:space="0" w:color="auto"/>
            <w:left w:val="none" w:sz="0" w:space="0" w:color="auto"/>
            <w:bottom w:val="none" w:sz="0" w:space="0" w:color="auto"/>
            <w:right w:val="none" w:sz="0" w:space="0" w:color="auto"/>
          </w:divBdr>
        </w:div>
        <w:div w:id="561253911">
          <w:marLeft w:val="0"/>
          <w:marRight w:val="0"/>
          <w:marTop w:val="0"/>
          <w:marBottom w:val="0"/>
          <w:divBdr>
            <w:top w:val="none" w:sz="0" w:space="0" w:color="auto"/>
            <w:left w:val="none" w:sz="0" w:space="0" w:color="auto"/>
            <w:bottom w:val="none" w:sz="0" w:space="0" w:color="auto"/>
            <w:right w:val="none" w:sz="0" w:space="0" w:color="auto"/>
          </w:divBdr>
          <w:divsChild>
            <w:div w:id="65760528">
              <w:marLeft w:val="0"/>
              <w:marRight w:val="0"/>
              <w:marTop w:val="0"/>
              <w:marBottom w:val="0"/>
              <w:divBdr>
                <w:top w:val="none" w:sz="0" w:space="0" w:color="auto"/>
                <w:left w:val="none" w:sz="0" w:space="0" w:color="auto"/>
                <w:bottom w:val="none" w:sz="0" w:space="0" w:color="auto"/>
                <w:right w:val="none" w:sz="0" w:space="0" w:color="auto"/>
              </w:divBdr>
            </w:div>
          </w:divsChild>
        </w:div>
        <w:div w:id="854227382">
          <w:marLeft w:val="0"/>
          <w:marRight w:val="0"/>
          <w:marTop w:val="300"/>
          <w:marBottom w:val="0"/>
          <w:divBdr>
            <w:top w:val="none" w:sz="0" w:space="0" w:color="auto"/>
            <w:left w:val="none" w:sz="0" w:space="0" w:color="auto"/>
            <w:bottom w:val="none" w:sz="0" w:space="0" w:color="auto"/>
            <w:right w:val="none" w:sz="0" w:space="0" w:color="auto"/>
          </w:divBdr>
          <w:divsChild>
            <w:div w:id="640960104">
              <w:marLeft w:val="0"/>
              <w:marRight w:val="0"/>
              <w:marTop w:val="0"/>
              <w:marBottom w:val="0"/>
              <w:divBdr>
                <w:top w:val="none" w:sz="0" w:space="0" w:color="auto"/>
                <w:left w:val="none" w:sz="0" w:space="0" w:color="auto"/>
                <w:bottom w:val="none" w:sz="0" w:space="0" w:color="auto"/>
                <w:right w:val="none" w:sz="0" w:space="0" w:color="auto"/>
              </w:divBdr>
              <w:divsChild>
                <w:div w:id="66416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7928">
          <w:marLeft w:val="0"/>
          <w:marRight w:val="0"/>
          <w:marTop w:val="300"/>
          <w:marBottom w:val="0"/>
          <w:divBdr>
            <w:top w:val="none" w:sz="0" w:space="0" w:color="auto"/>
            <w:left w:val="none" w:sz="0" w:space="0" w:color="auto"/>
            <w:bottom w:val="none" w:sz="0" w:space="0" w:color="auto"/>
            <w:right w:val="none" w:sz="0" w:space="0" w:color="auto"/>
          </w:divBdr>
          <w:divsChild>
            <w:div w:id="1905751925">
              <w:marLeft w:val="0"/>
              <w:marRight w:val="0"/>
              <w:marTop w:val="0"/>
              <w:marBottom w:val="0"/>
              <w:divBdr>
                <w:top w:val="none" w:sz="0" w:space="0" w:color="auto"/>
                <w:left w:val="none" w:sz="0" w:space="0" w:color="auto"/>
                <w:bottom w:val="none" w:sz="0" w:space="0" w:color="auto"/>
                <w:right w:val="none" w:sz="0" w:space="0" w:color="auto"/>
              </w:divBdr>
              <w:divsChild>
                <w:div w:id="163344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949502">
          <w:marLeft w:val="0"/>
          <w:marRight w:val="0"/>
          <w:marTop w:val="300"/>
          <w:marBottom w:val="0"/>
          <w:divBdr>
            <w:top w:val="none" w:sz="0" w:space="0" w:color="auto"/>
            <w:left w:val="none" w:sz="0" w:space="0" w:color="auto"/>
            <w:bottom w:val="none" w:sz="0" w:space="0" w:color="auto"/>
            <w:right w:val="none" w:sz="0" w:space="0" w:color="auto"/>
          </w:divBdr>
          <w:divsChild>
            <w:div w:id="113714140">
              <w:marLeft w:val="0"/>
              <w:marRight w:val="0"/>
              <w:marTop w:val="0"/>
              <w:marBottom w:val="0"/>
              <w:divBdr>
                <w:top w:val="none" w:sz="0" w:space="0" w:color="auto"/>
                <w:left w:val="none" w:sz="0" w:space="0" w:color="auto"/>
                <w:bottom w:val="none" w:sz="0" w:space="0" w:color="auto"/>
                <w:right w:val="none" w:sz="0" w:space="0" w:color="auto"/>
              </w:divBdr>
              <w:divsChild>
                <w:div w:id="209316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73583">
          <w:marLeft w:val="0"/>
          <w:marRight w:val="0"/>
          <w:marTop w:val="300"/>
          <w:marBottom w:val="0"/>
          <w:divBdr>
            <w:top w:val="none" w:sz="0" w:space="0" w:color="auto"/>
            <w:left w:val="none" w:sz="0" w:space="0" w:color="auto"/>
            <w:bottom w:val="none" w:sz="0" w:space="0" w:color="auto"/>
            <w:right w:val="none" w:sz="0" w:space="0" w:color="auto"/>
          </w:divBdr>
          <w:divsChild>
            <w:div w:id="287735624">
              <w:marLeft w:val="0"/>
              <w:marRight w:val="0"/>
              <w:marTop w:val="0"/>
              <w:marBottom w:val="0"/>
              <w:divBdr>
                <w:top w:val="none" w:sz="0" w:space="0" w:color="auto"/>
                <w:left w:val="none" w:sz="0" w:space="0" w:color="auto"/>
                <w:bottom w:val="none" w:sz="0" w:space="0" w:color="auto"/>
                <w:right w:val="none" w:sz="0" w:space="0" w:color="auto"/>
              </w:divBdr>
              <w:divsChild>
                <w:div w:id="1170677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87993">
      <w:bodyDiv w:val="1"/>
      <w:marLeft w:val="0"/>
      <w:marRight w:val="0"/>
      <w:marTop w:val="0"/>
      <w:marBottom w:val="0"/>
      <w:divBdr>
        <w:top w:val="none" w:sz="0" w:space="0" w:color="auto"/>
        <w:left w:val="none" w:sz="0" w:space="0" w:color="auto"/>
        <w:bottom w:val="none" w:sz="0" w:space="0" w:color="auto"/>
        <w:right w:val="none" w:sz="0" w:space="0" w:color="auto"/>
      </w:divBdr>
      <w:divsChild>
        <w:div w:id="383915849">
          <w:marLeft w:val="0"/>
          <w:marRight w:val="0"/>
          <w:marTop w:val="0"/>
          <w:marBottom w:val="0"/>
          <w:divBdr>
            <w:top w:val="none" w:sz="0" w:space="0" w:color="auto"/>
            <w:left w:val="none" w:sz="0" w:space="0" w:color="auto"/>
            <w:bottom w:val="none" w:sz="0" w:space="0" w:color="auto"/>
            <w:right w:val="none" w:sz="0" w:space="0" w:color="auto"/>
          </w:divBdr>
        </w:div>
        <w:div w:id="2146923064">
          <w:marLeft w:val="0"/>
          <w:marRight w:val="0"/>
          <w:marTop w:val="0"/>
          <w:marBottom w:val="0"/>
          <w:divBdr>
            <w:top w:val="none" w:sz="0" w:space="0" w:color="auto"/>
            <w:left w:val="none" w:sz="0" w:space="0" w:color="auto"/>
            <w:bottom w:val="none" w:sz="0" w:space="0" w:color="auto"/>
            <w:right w:val="none" w:sz="0" w:space="0" w:color="auto"/>
          </w:divBdr>
          <w:divsChild>
            <w:div w:id="1678263808">
              <w:marLeft w:val="0"/>
              <w:marRight w:val="0"/>
              <w:marTop w:val="0"/>
              <w:marBottom w:val="0"/>
              <w:divBdr>
                <w:top w:val="none" w:sz="0" w:space="0" w:color="auto"/>
                <w:left w:val="none" w:sz="0" w:space="0" w:color="auto"/>
                <w:bottom w:val="none" w:sz="0" w:space="0" w:color="auto"/>
                <w:right w:val="none" w:sz="0" w:space="0" w:color="auto"/>
              </w:divBdr>
            </w:div>
          </w:divsChild>
        </w:div>
        <w:div w:id="86467032">
          <w:marLeft w:val="0"/>
          <w:marRight w:val="0"/>
          <w:marTop w:val="0"/>
          <w:marBottom w:val="0"/>
          <w:divBdr>
            <w:top w:val="none" w:sz="0" w:space="0" w:color="auto"/>
            <w:left w:val="none" w:sz="0" w:space="0" w:color="auto"/>
            <w:bottom w:val="none" w:sz="0" w:space="0" w:color="auto"/>
            <w:right w:val="none" w:sz="0" w:space="0" w:color="auto"/>
          </w:divBdr>
        </w:div>
        <w:div w:id="810900191">
          <w:marLeft w:val="0"/>
          <w:marRight w:val="0"/>
          <w:marTop w:val="0"/>
          <w:marBottom w:val="0"/>
          <w:divBdr>
            <w:top w:val="none" w:sz="0" w:space="0" w:color="auto"/>
            <w:left w:val="none" w:sz="0" w:space="0" w:color="auto"/>
            <w:bottom w:val="none" w:sz="0" w:space="0" w:color="auto"/>
            <w:right w:val="none" w:sz="0" w:space="0" w:color="auto"/>
          </w:divBdr>
          <w:divsChild>
            <w:div w:id="1305624765">
              <w:marLeft w:val="0"/>
              <w:marRight w:val="0"/>
              <w:marTop w:val="0"/>
              <w:marBottom w:val="0"/>
              <w:divBdr>
                <w:top w:val="none" w:sz="0" w:space="0" w:color="auto"/>
                <w:left w:val="none" w:sz="0" w:space="0" w:color="auto"/>
                <w:bottom w:val="none" w:sz="0" w:space="0" w:color="auto"/>
                <w:right w:val="none" w:sz="0" w:space="0" w:color="auto"/>
              </w:divBdr>
            </w:div>
          </w:divsChild>
        </w:div>
        <w:div w:id="775058397">
          <w:marLeft w:val="0"/>
          <w:marRight w:val="0"/>
          <w:marTop w:val="0"/>
          <w:marBottom w:val="0"/>
          <w:divBdr>
            <w:top w:val="none" w:sz="0" w:space="0" w:color="auto"/>
            <w:left w:val="none" w:sz="0" w:space="0" w:color="auto"/>
            <w:bottom w:val="none" w:sz="0" w:space="0" w:color="auto"/>
            <w:right w:val="none" w:sz="0" w:space="0" w:color="auto"/>
          </w:divBdr>
        </w:div>
        <w:div w:id="1841001507">
          <w:marLeft w:val="0"/>
          <w:marRight w:val="0"/>
          <w:marTop w:val="0"/>
          <w:marBottom w:val="0"/>
          <w:divBdr>
            <w:top w:val="none" w:sz="0" w:space="0" w:color="auto"/>
            <w:left w:val="none" w:sz="0" w:space="0" w:color="auto"/>
            <w:bottom w:val="none" w:sz="0" w:space="0" w:color="auto"/>
            <w:right w:val="none" w:sz="0" w:space="0" w:color="auto"/>
          </w:divBdr>
          <w:divsChild>
            <w:div w:id="458114309">
              <w:marLeft w:val="0"/>
              <w:marRight w:val="0"/>
              <w:marTop w:val="0"/>
              <w:marBottom w:val="0"/>
              <w:divBdr>
                <w:top w:val="none" w:sz="0" w:space="0" w:color="auto"/>
                <w:left w:val="none" w:sz="0" w:space="0" w:color="auto"/>
                <w:bottom w:val="none" w:sz="0" w:space="0" w:color="auto"/>
                <w:right w:val="none" w:sz="0" w:space="0" w:color="auto"/>
              </w:divBdr>
            </w:div>
          </w:divsChild>
        </w:div>
        <w:div w:id="491334087">
          <w:marLeft w:val="0"/>
          <w:marRight w:val="0"/>
          <w:marTop w:val="0"/>
          <w:marBottom w:val="0"/>
          <w:divBdr>
            <w:top w:val="none" w:sz="0" w:space="0" w:color="auto"/>
            <w:left w:val="none" w:sz="0" w:space="0" w:color="auto"/>
            <w:bottom w:val="none" w:sz="0" w:space="0" w:color="auto"/>
            <w:right w:val="none" w:sz="0" w:space="0" w:color="auto"/>
          </w:divBdr>
        </w:div>
        <w:div w:id="1180509107">
          <w:marLeft w:val="0"/>
          <w:marRight w:val="0"/>
          <w:marTop w:val="0"/>
          <w:marBottom w:val="0"/>
          <w:divBdr>
            <w:top w:val="none" w:sz="0" w:space="0" w:color="auto"/>
            <w:left w:val="none" w:sz="0" w:space="0" w:color="auto"/>
            <w:bottom w:val="none" w:sz="0" w:space="0" w:color="auto"/>
            <w:right w:val="none" w:sz="0" w:space="0" w:color="auto"/>
          </w:divBdr>
          <w:divsChild>
            <w:div w:id="965038978">
              <w:marLeft w:val="0"/>
              <w:marRight w:val="0"/>
              <w:marTop w:val="0"/>
              <w:marBottom w:val="0"/>
              <w:divBdr>
                <w:top w:val="none" w:sz="0" w:space="0" w:color="auto"/>
                <w:left w:val="none" w:sz="0" w:space="0" w:color="auto"/>
                <w:bottom w:val="none" w:sz="0" w:space="0" w:color="auto"/>
                <w:right w:val="none" w:sz="0" w:space="0" w:color="auto"/>
              </w:divBdr>
            </w:div>
          </w:divsChild>
        </w:div>
        <w:div w:id="393162892">
          <w:marLeft w:val="0"/>
          <w:marRight w:val="0"/>
          <w:marTop w:val="0"/>
          <w:marBottom w:val="0"/>
          <w:divBdr>
            <w:top w:val="none" w:sz="0" w:space="0" w:color="auto"/>
            <w:left w:val="none" w:sz="0" w:space="0" w:color="auto"/>
            <w:bottom w:val="none" w:sz="0" w:space="0" w:color="auto"/>
            <w:right w:val="none" w:sz="0" w:space="0" w:color="auto"/>
          </w:divBdr>
        </w:div>
        <w:div w:id="1115246755">
          <w:marLeft w:val="0"/>
          <w:marRight w:val="0"/>
          <w:marTop w:val="0"/>
          <w:marBottom w:val="0"/>
          <w:divBdr>
            <w:top w:val="none" w:sz="0" w:space="0" w:color="auto"/>
            <w:left w:val="none" w:sz="0" w:space="0" w:color="auto"/>
            <w:bottom w:val="none" w:sz="0" w:space="0" w:color="auto"/>
            <w:right w:val="none" w:sz="0" w:space="0" w:color="auto"/>
          </w:divBdr>
          <w:divsChild>
            <w:div w:id="2119173199">
              <w:marLeft w:val="0"/>
              <w:marRight w:val="0"/>
              <w:marTop w:val="0"/>
              <w:marBottom w:val="0"/>
              <w:divBdr>
                <w:top w:val="none" w:sz="0" w:space="0" w:color="auto"/>
                <w:left w:val="none" w:sz="0" w:space="0" w:color="auto"/>
                <w:bottom w:val="none" w:sz="0" w:space="0" w:color="auto"/>
                <w:right w:val="none" w:sz="0" w:space="0" w:color="auto"/>
              </w:divBdr>
            </w:div>
          </w:divsChild>
        </w:div>
        <w:div w:id="197009006">
          <w:marLeft w:val="0"/>
          <w:marRight w:val="0"/>
          <w:marTop w:val="0"/>
          <w:marBottom w:val="0"/>
          <w:divBdr>
            <w:top w:val="none" w:sz="0" w:space="0" w:color="auto"/>
            <w:left w:val="none" w:sz="0" w:space="0" w:color="auto"/>
            <w:bottom w:val="none" w:sz="0" w:space="0" w:color="auto"/>
            <w:right w:val="none" w:sz="0" w:space="0" w:color="auto"/>
          </w:divBdr>
        </w:div>
        <w:div w:id="347026129">
          <w:marLeft w:val="0"/>
          <w:marRight w:val="0"/>
          <w:marTop w:val="0"/>
          <w:marBottom w:val="0"/>
          <w:divBdr>
            <w:top w:val="none" w:sz="0" w:space="0" w:color="auto"/>
            <w:left w:val="none" w:sz="0" w:space="0" w:color="auto"/>
            <w:bottom w:val="none" w:sz="0" w:space="0" w:color="auto"/>
            <w:right w:val="none" w:sz="0" w:space="0" w:color="auto"/>
          </w:divBdr>
          <w:divsChild>
            <w:div w:id="41901583">
              <w:marLeft w:val="0"/>
              <w:marRight w:val="0"/>
              <w:marTop w:val="0"/>
              <w:marBottom w:val="0"/>
              <w:divBdr>
                <w:top w:val="none" w:sz="0" w:space="0" w:color="auto"/>
                <w:left w:val="none" w:sz="0" w:space="0" w:color="auto"/>
                <w:bottom w:val="none" w:sz="0" w:space="0" w:color="auto"/>
                <w:right w:val="none" w:sz="0" w:space="0" w:color="auto"/>
              </w:divBdr>
            </w:div>
          </w:divsChild>
        </w:div>
        <w:div w:id="582759905">
          <w:marLeft w:val="0"/>
          <w:marRight w:val="0"/>
          <w:marTop w:val="0"/>
          <w:marBottom w:val="0"/>
          <w:divBdr>
            <w:top w:val="none" w:sz="0" w:space="0" w:color="auto"/>
            <w:left w:val="none" w:sz="0" w:space="0" w:color="auto"/>
            <w:bottom w:val="none" w:sz="0" w:space="0" w:color="auto"/>
            <w:right w:val="none" w:sz="0" w:space="0" w:color="auto"/>
          </w:divBdr>
        </w:div>
        <w:div w:id="361243860">
          <w:marLeft w:val="0"/>
          <w:marRight w:val="0"/>
          <w:marTop w:val="0"/>
          <w:marBottom w:val="0"/>
          <w:divBdr>
            <w:top w:val="none" w:sz="0" w:space="0" w:color="auto"/>
            <w:left w:val="none" w:sz="0" w:space="0" w:color="auto"/>
            <w:bottom w:val="none" w:sz="0" w:space="0" w:color="auto"/>
            <w:right w:val="none" w:sz="0" w:space="0" w:color="auto"/>
          </w:divBdr>
          <w:divsChild>
            <w:div w:id="536747417">
              <w:marLeft w:val="0"/>
              <w:marRight w:val="0"/>
              <w:marTop w:val="0"/>
              <w:marBottom w:val="0"/>
              <w:divBdr>
                <w:top w:val="none" w:sz="0" w:space="0" w:color="auto"/>
                <w:left w:val="none" w:sz="0" w:space="0" w:color="auto"/>
                <w:bottom w:val="none" w:sz="0" w:space="0" w:color="auto"/>
                <w:right w:val="none" w:sz="0" w:space="0" w:color="auto"/>
              </w:divBdr>
            </w:div>
          </w:divsChild>
        </w:div>
        <w:div w:id="197209333">
          <w:marLeft w:val="0"/>
          <w:marRight w:val="0"/>
          <w:marTop w:val="300"/>
          <w:marBottom w:val="0"/>
          <w:divBdr>
            <w:top w:val="none" w:sz="0" w:space="0" w:color="auto"/>
            <w:left w:val="none" w:sz="0" w:space="0" w:color="auto"/>
            <w:bottom w:val="none" w:sz="0" w:space="0" w:color="auto"/>
            <w:right w:val="none" w:sz="0" w:space="0" w:color="auto"/>
          </w:divBdr>
          <w:divsChild>
            <w:div w:id="1926986033">
              <w:marLeft w:val="0"/>
              <w:marRight w:val="0"/>
              <w:marTop w:val="0"/>
              <w:marBottom w:val="0"/>
              <w:divBdr>
                <w:top w:val="none" w:sz="0" w:space="0" w:color="auto"/>
                <w:left w:val="none" w:sz="0" w:space="0" w:color="auto"/>
                <w:bottom w:val="none" w:sz="0" w:space="0" w:color="auto"/>
                <w:right w:val="none" w:sz="0" w:space="0" w:color="auto"/>
              </w:divBdr>
              <w:divsChild>
                <w:div w:id="201991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514281">
          <w:marLeft w:val="0"/>
          <w:marRight w:val="0"/>
          <w:marTop w:val="300"/>
          <w:marBottom w:val="0"/>
          <w:divBdr>
            <w:top w:val="none" w:sz="0" w:space="0" w:color="auto"/>
            <w:left w:val="none" w:sz="0" w:space="0" w:color="auto"/>
            <w:bottom w:val="none" w:sz="0" w:space="0" w:color="auto"/>
            <w:right w:val="none" w:sz="0" w:space="0" w:color="auto"/>
          </w:divBdr>
          <w:divsChild>
            <w:div w:id="1562710497">
              <w:marLeft w:val="0"/>
              <w:marRight w:val="0"/>
              <w:marTop w:val="0"/>
              <w:marBottom w:val="0"/>
              <w:divBdr>
                <w:top w:val="none" w:sz="0" w:space="0" w:color="auto"/>
                <w:left w:val="none" w:sz="0" w:space="0" w:color="auto"/>
                <w:bottom w:val="none" w:sz="0" w:space="0" w:color="auto"/>
                <w:right w:val="none" w:sz="0" w:space="0" w:color="auto"/>
              </w:divBdr>
              <w:divsChild>
                <w:div w:id="130620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20780">
          <w:marLeft w:val="0"/>
          <w:marRight w:val="0"/>
          <w:marTop w:val="300"/>
          <w:marBottom w:val="0"/>
          <w:divBdr>
            <w:top w:val="none" w:sz="0" w:space="0" w:color="auto"/>
            <w:left w:val="none" w:sz="0" w:space="0" w:color="auto"/>
            <w:bottom w:val="none" w:sz="0" w:space="0" w:color="auto"/>
            <w:right w:val="none" w:sz="0" w:space="0" w:color="auto"/>
          </w:divBdr>
          <w:divsChild>
            <w:div w:id="1916089362">
              <w:marLeft w:val="0"/>
              <w:marRight w:val="0"/>
              <w:marTop w:val="0"/>
              <w:marBottom w:val="0"/>
              <w:divBdr>
                <w:top w:val="none" w:sz="0" w:space="0" w:color="auto"/>
                <w:left w:val="none" w:sz="0" w:space="0" w:color="auto"/>
                <w:bottom w:val="none" w:sz="0" w:space="0" w:color="auto"/>
                <w:right w:val="none" w:sz="0" w:space="0" w:color="auto"/>
              </w:divBdr>
              <w:divsChild>
                <w:div w:id="1703819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89043">
          <w:marLeft w:val="0"/>
          <w:marRight w:val="0"/>
          <w:marTop w:val="300"/>
          <w:marBottom w:val="0"/>
          <w:divBdr>
            <w:top w:val="none" w:sz="0" w:space="0" w:color="auto"/>
            <w:left w:val="none" w:sz="0" w:space="0" w:color="auto"/>
            <w:bottom w:val="none" w:sz="0" w:space="0" w:color="auto"/>
            <w:right w:val="none" w:sz="0" w:space="0" w:color="auto"/>
          </w:divBdr>
          <w:divsChild>
            <w:div w:id="1811702780">
              <w:marLeft w:val="0"/>
              <w:marRight w:val="0"/>
              <w:marTop w:val="0"/>
              <w:marBottom w:val="0"/>
              <w:divBdr>
                <w:top w:val="none" w:sz="0" w:space="0" w:color="auto"/>
                <w:left w:val="none" w:sz="0" w:space="0" w:color="auto"/>
                <w:bottom w:val="none" w:sz="0" w:space="0" w:color="auto"/>
                <w:right w:val="none" w:sz="0" w:space="0" w:color="auto"/>
              </w:divBdr>
              <w:divsChild>
                <w:div w:id="990017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0357020">
      <w:bodyDiv w:val="1"/>
      <w:marLeft w:val="0"/>
      <w:marRight w:val="0"/>
      <w:marTop w:val="0"/>
      <w:marBottom w:val="0"/>
      <w:divBdr>
        <w:top w:val="none" w:sz="0" w:space="0" w:color="auto"/>
        <w:left w:val="none" w:sz="0" w:space="0" w:color="auto"/>
        <w:bottom w:val="none" w:sz="0" w:space="0" w:color="auto"/>
        <w:right w:val="none" w:sz="0" w:space="0" w:color="auto"/>
      </w:divBdr>
      <w:divsChild>
        <w:div w:id="805507335">
          <w:marLeft w:val="0"/>
          <w:marRight w:val="0"/>
          <w:marTop w:val="0"/>
          <w:marBottom w:val="0"/>
          <w:divBdr>
            <w:top w:val="none" w:sz="0" w:space="0" w:color="auto"/>
            <w:left w:val="none" w:sz="0" w:space="0" w:color="auto"/>
            <w:bottom w:val="none" w:sz="0" w:space="0" w:color="auto"/>
            <w:right w:val="none" w:sz="0" w:space="0" w:color="auto"/>
          </w:divBdr>
        </w:div>
        <w:div w:id="1278607940">
          <w:marLeft w:val="0"/>
          <w:marRight w:val="0"/>
          <w:marTop w:val="0"/>
          <w:marBottom w:val="0"/>
          <w:divBdr>
            <w:top w:val="none" w:sz="0" w:space="0" w:color="auto"/>
            <w:left w:val="none" w:sz="0" w:space="0" w:color="auto"/>
            <w:bottom w:val="none" w:sz="0" w:space="0" w:color="auto"/>
            <w:right w:val="none" w:sz="0" w:space="0" w:color="auto"/>
          </w:divBdr>
          <w:divsChild>
            <w:div w:id="1044327439">
              <w:marLeft w:val="0"/>
              <w:marRight w:val="0"/>
              <w:marTop w:val="0"/>
              <w:marBottom w:val="0"/>
              <w:divBdr>
                <w:top w:val="none" w:sz="0" w:space="0" w:color="auto"/>
                <w:left w:val="none" w:sz="0" w:space="0" w:color="auto"/>
                <w:bottom w:val="none" w:sz="0" w:space="0" w:color="auto"/>
                <w:right w:val="none" w:sz="0" w:space="0" w:color="auto"/>
              </w:divBdr>
            </w:div>
          </w:divsChild>
        </w:div>
        <w:div w:id="1721512860">
          <w:marLeft w:val="0"/>
          <w:marRight w:val="0"/>
          <w:marTop w:val="0"/>
          <w:marBottom w:val="0"/>
          <w:divBdr>
            <w:top w:val="none" w:sz="0" w:space="0" w:color="auto"/>
            <w:left w:val="none" w:sz="0" w:space="0" w:color="auto"/>
            <w:bottom w:val="none" w:sz="0" w:space="0" w:color="auto"/>
            <w:right w:val="none" w:sz="0" w:space="0" w:color="auto"/>
          </w:divBdr>
        </w:div>
        <w:div w:id="1249457511">
          <w:marLeft w:val="0"/>
          <w:marRight w:val="0"/>
          <w:marTop w:val="0"/>
          <w:marBottom w:val="0"/>
          <w:divBdr>
            <w:top w:val="none" w:sz="0" w:space="0" w:color="auto"/>
            <w:left w:val="none" w:sz="0" w:space="0" w:color="auto"/>
            <w:bottom w:val="none" w:sz="0" w:space="0" w:color="auto"/>
            <w:right w:val="none" w:sz="0" w:space="0" w:color="auto"/>
          </w:divBdr>
          <w:divsChild>
            <w:div w:id="1848207115">
              <w:marLeft w:val="0"/>
              <w:marRight w:val="0"/>
              <w:marTop w:val="0"/>
              <w:marBottom w:val="0"/>
              <w:divBdr>
                <w:top w:val="none" w:sz="0" w:space="0" w:color="auto"/>
                <w:left w:val="none" w:sz="0" w:space="0" w:color="auto"/>
                <w:bottom w:val="none" w:sz="0" w:space="0" w:color="auto"/>
                <w:right w:val="none" w:sz="0" w:space="0" w:color="auto"/>
              </w:divBdr>
            </w:div>
          </w:divsChild>
        </w:div>
        <w:div w:id="1477065375">
          <w:marLeft w:val="0"/>
          <w:marRight w:val="0"/>
          <w:marTop w:val="0"/>
          <w:marBottom w:val="0"/>
          <w:divBdr>
            <w:top w:val="none" w:sz="0" w:space="0" w:color="auto"/>
            <w:left w:val="none" w:sz="0" w:space="0" w:color="auto"/>
            <w:bottom w:val="none" w:sz="0" w:space="0" w:color="auto"/>
            <w:right w:val="none" w:sz="0" w:space="0" w:color="auto"/>
          </w:divBdr>
        </w:div>
        <w:div w:id="1805124629">
          <w:marLeft w:val="0"/>
          <w:marRight w:val="0"/>
          <w:marTop w:val="0"/>
          <w:marBottom w:val="0"/>
          <w:divBdr>
            <w:top w:val="none" w:sz="0" w:space="0" w:color="auto"/>
            <w:left w:val="none" w:sz="0" w:space="0" w:color="auto"/>
            <w:bottom w:val="none" w:sz="0" w:space="0" w:color="auto"/>
            <w:right w:val="none" w:sz="0" w:space="0" w:color="auto"/>
          </w:divBdr>
          <w:divsChild>
            <w:div w:id="2040812282">
              <w:marLeft w:val="0"/>
              <w:marRight w:val="0"/>
              <w:marTop w:val="0"/>
              <w:marBottom w:val="0"/>
              <w:divBdr>
                <w:top w:val="none" w:sz="0" w:space="0" w:color="auto"/>
                <w:left w:val="none" w:sz="0" w:space="0" w:color="auto"/>
                <w:bottom w:val="none" w:sz="0" w:space="0" w:color="auto"/>
                <w:right w:val="none" w:sz="0" w:space="0" w:color="auto"/>
              </w:divBdr>
            </w:div>
          </w:divsChild>
        </w:div>
        <w:div w:id="868185464">
          <w:marLeft w:val="0"/>
          <w:marRight w:val="0"/>
          <w:marTop w:val="0"/>
          <w:marBottom w:val="0"/>
          <w:divBdr>
            <w:top w:val="none" w:sz="0" w:space="0" w:color="auto"/>
            <w:left w:val="none" w:sz="0" w:space="0" w:color="auto"/>
            <w:bottom w:val="none" w:sz="0" w:space="0" w:color="auto"/>
            <w:right w:val="none" w:sz="0" w:space="0" w:color="auto"/>
          </w:divBdr>
        </w:div>
        <w:div w:id="884752781">
          <w:marLeft w:val="0"/>
          <w:marRight w:val="0"/>
          <w:marTop w:val="0"/>
          <w:marBottom w:val="0"/>
          <w:divBdr>
            <w:top w:val="none" w:sz="0" w:space="0" w:color="auto"/>
            <w:left w:val="none" w:sz="0" w:space="0" w:color="auto"/>
            <w:bottom w:val="none" w:sz="0" w:space="0" w:color="auto"/>
            <w:right w:val="none" w:sz="0" w:space="0" w:color="auto"/>
          </w:divBdr>
          <w:divsChild>
            <w:div w:id="901714803">
              <w:marLeft w:val="0"/>
              <w:marRight w:val="0"/>
              <w:marTop w:val="0"/>
              <w:marBottom w:val="0"/>
              <w:divBdr>
                <w:top w:val="none" w:sz="0" w:space="0" w:color="auto"/>
                <w:left w:val="none" w:sz="0" w:space="0" w:color="auto"/>
                <w:bottom w:val="none" w:sz="0" w:space="0" w:color="auto"/>
                <w:right w:val="none" w:sz="0" w:space="0" w:color="auto"/>
              </w:divBdr>
            </w:div>
          </w:divsChild>
        </w:div>
        <w:div w:id="1244216872">
          <w:marLeft w:val="0"/>
          <w:marRight w:val="0"/>
          <w:marTop w:val="0"/>
          <w:marBottom w:val="0"/>
          <w:divBdr>
            <w:top w:val="none" w:sz="0" w:space="0" w:color="auto"/>
            <w:left w:val="none" w:sz="0" w:space="0" w:color="auto"/>
            <w:bottom w:val="none" w:sz="0" w:space="0" w:color="auto"/>
            <w:right w:val="none" w:sz="0" w:space="0" w:color="auto"/>
          </w:divBdr>
        </w:div>
        <w:div w:id="814420395">
          <w:marLeft w:val="0"/>
          <w:marRight w:val="0"/>
          <w:marTop w:val="0"/>
          <w:marBottom w:val="0"/>
          <w:divBdr>
            <w:top w:val="none" w:sz="0" w:space="0" w:color="auto"/>
            <w:left w:val="none" w:sz="0" w:space="0" w:color="auto"/>
            <w:bottom w:val="none" w:sz="0" w:space="0" w:color="auto"/>
            <w:right w:val="none" w:sz="0" w:space="0" w:color="auto"/>
          </w:divBdr>
          <w:divsChild>
            <w:div w:id="429813852">
              <w:marLeft w:val="0"/>
              <w:marRight w:val="0"/>
              <w:marTop w:val="0"/>
              <w:marBottom w:val="0"/>
              <w:divBdr>
                <w:top w:val="none" w:sz="0" w:space="0" w:color="auto"/>
                <w:left w:val="none" w:sz="0" w:space="0" w:color="auto"/>
                <w:bottom w:val="none" w:sz="0" w:space="0" w:color="auto"/>
                <w:right w:val="none" w:sz="0" w:space="0" w:color="auto"/>
              </w:divBdr>
            </w:div>
          </w:divsChild>
        </w:div>
        <w:div w:id="1413742639">
          <w:marLeft w:val="0"/>
          <w:marRight w:val="0"/>
          <w:marTop w:val="0"/>
          <w:marBottom w:val="0"/>
          <w:divBdr>
            <w:top w:val="none" w:sz="0" w:space="0" w:color="auto"/>
            <w:left w:val="none" w:sz="0" w:space="0" w:color="auto"/>
            <w:bottom w:val="none" w:sz="0" w:space="0" w:color="auto"/>
            <w:right w:val="none" w:sz="0" w:space="0" w:color="auto"/>
          </w:divBdr>
        </w:div>
        <w:div w:id="1973629186">
          <w:marLeft w:val="0"/>
          <w:marRight w:val="0"/>
          <w:marTop w:val="0"/>
          <w:marBottom w:val="0"/>
          <w:divBdr>
            <w:top w:val="none" w:sz="0" w:space="0" w:color="auto"/>
            <w:left w:val="none" w:sz="0" w:space="0" w:color="auto"/>
            <w:bottom w:val="none" w:sz="0" w:space="0" w:color="auto"/>
            <w:right w:val="none" w:sz="0" w:space="0" w:color="auto"/>
          </w:divBdr>
          <w:divsChild>
            <w:div w:id="466555698">
              <w:marLeft w:val="0"/>
              <w:marRight w:val="0"/>
              <w:marTop w:val="0"/>
              <w:marBottom w:val="0"/>
              <w:divBdr>
                <w:top w:val="none" w:sz="0" w:space="0" w:color="auto"/>
                <w:left w:val="none" w:sz="0" w:space="0" w:color="auto"/>
                <w:bottom w:val="none" w:sz="0" w:space="0" w:color="auto"/>
                <w:right w:val="none" w:sz="0" w:space="0" w:color="auto"/>
              </w:divBdr>
            </w:div>
          </w:divsChild>
        </w:div>
        <w:div w:id="850142638">
          <w:marLeft w:val="0"/>
          <w:marRight w:val="0"/>
          <w:marTop w:val="0"/>
          <w:marBottom w:val="0"/>
          <w:divBdr>
            <w:top w:val="none" w:sz="0" w:space="0" w:color="auto"/>
            <w:left w:val="none" w:sz="0" w:space="0" w:color="auto"/>
            <w:bottom w:val="none" w:sz="0" w:space="0" w:color="auto"/>
            <w:right w:val="none" w:sz="0" w:space="0" w:color="auto"/>
          </w:divBdr>
        </w:div>
        <w:div w:id="510795875">
          <w:marLeft w:val="0"/>
          <w:marRight w:val="0"/>
          <w:marTop w:val="0"/>
          <w:marBottom w:val="0"/>
          <w:divBdr>
            <w:top w:val="none" w:sz="0" w:space="0" w:color="auto"/>
            <w:left w:val="none" w:sz="0" w:space="0" w:color="auto"/>
            <w:bottom w:val="none" w:sz="0" w:space="0" w:color="auto"/>
            <w:right w:val="none" w:sz="0" w:space="0" w:color="auto"/>
          </w:divBdr>
          <w:divsChild>
            <w:div w:id="201482551">
              <w:marLeft w:val="0"/>
              <w:marRight w:val="0"/>
              <w:marTop w:val="0"/>
              <w:marBottom w:val="0"/>
              <w:divBdr>
                <w:top w:val="none" w:sz="0" w:space="0" w:color="auto"/>
                <w:left w:val="none" w:sz="0" w:space="0" w:color="auto"/>
                <w:bottom w:val="none" w:sz="0" w:space="0" w:color="auto"/>
                <w:right w:val="none" w:sz="0" w:space="0" w:color="auto"/>
              </w:divBdr>
            </w:div>
          </w:divsChild>
        </w:div>
        <w:div w:id="845051381">
          <w:marLeft w:val="0"/>
          <w:marRight w:val="0"/>
          <w:marTop w:val="300"/>
          <w:marBottom w:val="0"/>
          <w:divBdr>
            <w:top w:val="none" w:sz="0" w:space="0" w:color="auto"/>
            <w:left w:val="none" w:sz="0" w:space="0" w:color="auto"/>
            <w:bottom w:val="none" w:sz="0" w:space="0" w:color="auto"/>
            <w:right w:val="none" w:sz="0" w:space="0" w:color="auto"/>
          </w:divBdr>
          <w:divsChild>
            <w:div w:id="971716413">
              <w:marLeft w:val="0"/>
              <w:marRight w:val="0"/>
              <w:marTop w:val="0"/>
              <w:marBottom w:val="0"/>
              <w:divBdr>
                <w:top w:val="none" w:sz="0" w:space="0" w:color="auto"/>
                <w:left w:val="none" w:sz="0" w:space="0" w:color="auto"/>
                <w:bottom w:val="none" w:sz="0" w:space="0" w:color="auto"/>
                <w:right w:val="none" w:sz="0" w:space="0" w:color="auto"/>
              </w:divBdr>
              <w:divsChild>
                <w:div w:id="4260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483296">
          <w:marLeft w:val="0"/>
          <w:marRight w:val="0"/>
          <w:marTop w:val="300"/>
          <w:marBottom w:val="0"/>
          <w:divBdr>
            <w:top w:val="none" w:sz="0" w:space="0" w:color="auto"/>
            <w:left w:val="none" w:sz="0" w:space="0" w:color="auto"/>
            <w:bottom w:val="none" w:sz="0" w:space="0" w:color="auto"/>
            <w:right w:val="none" w:sz="0" w:space="0" w:color="auto"/>
          </w:divBdr>
          <w:divsChild>
            <w:div w:id="1470127601">
              <w:marLeft w:val="0"/>
              <w:marRight w:val="0"/>
              <w:marTop w:val="0"/>
              <w:marBottom w:val="0"/>
              <w:divBdr>
                <w:top w:val="none" w:sz="0" w:space="0" w:color="auto"/>
                <w:left w:val="none" w:sz="0" w:space="0" w:color="auto"/>
                <w:bottom w:val="none" w:sz="0" w:space="0" w:color="auto"/>
                <w:right w:val="none" w:sz="0" w:space="0" w:color="auto"/>
              </w:divBdr>
              <w:divsChild>
                <w:div w:id="1607422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4725">
          <w:marLeft w:val="0"/>
          <w:marRight w:val="0"/>
          <w:marTop w:val="300"/>
          <w:marBottom w:val="0"/>
          <w:divBdr>
            <w:top w:val="none" w:sz="0" w:space="0" w:color="auto"/>
            <w:left w:val="none" w:sz="0" w:space="0" w:color="auto"/>
            <w:bottom w:val="none" w:sz="0" w:space="0" w:color="auto"/>
            <w:right w:val="none" w:sz="0" w:space="0" w:color="auto"/>
          </w:divBdr>
          <w:divsChild>
            <w:div w:id="670253444">
              <w:marLeft w:val="0"/>
              <w:marRight w:val="0"/>
              <w:marTop w:val="0"/>
              <w:marBottom w:val="0"/>
              <w:divBdr>
                <w:top w:val="none" w:sz="0" w:space="0" w:color="auto"/>
                <w:left w:val="none" w:sz="0" w:space="0" w:color="auto"/>
                <w:bottom w:val="none" w:sz="0" w:space="0" w:color="auto"/>
                <w:right w:val="none" w:sz="0" w:space="0" w:color="auto"/>
              </w:divBdr>
              <w:divsChild>
                <w:div w:id="66836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423238">
          <w:marLeft w:val="0"/>
          <w:marRight w:val="0"/>
          <w:marTop w:val="300"/>
          <w:marBottom w:val="0"/>
          <w:divBdr>
            <w:top w:val="none" w:sz="0" w:space="0" w:color="auto"/>
            <w:left w:val="none" w:sz="0" w:space="0" w:color="auto"/>
            <w:bottom w:val="none" w:sz="0" w:space="0" w:color="auto"/>
            <w:right w:val="none" w:sz="0" w:space="0" w:color="auto"/>
          </w:divBdr>
          <w:divsChild>
            <w:div w:id="772895884">
              <w:marLeft w:val="0"/>
              <w:marRight w:val="0"/>
              <w:marTop w:val="0"/>
              <w:marBottom w:val="0"/>
              <w:divBdr>
                <w:top w:val="none" w:sz="0" w:space="0" w:color="auto"/>
                <w:left w:val="none" w:sz="0" w:space="0" w:color="auto"/>
                <w:bottom w:val="none" w:sz="0" w:space="0" w:color="auto"/>
                <w:right w:val="none" w:sz="0" w:space="0" w:color="auto"/>
              </w:divBdr>
              <w:divsChild>
                <w:div w:id="106838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0814066">
      <w:bodyDiv w:val="1"/>
      <w:marLeft w:val="0"/>
      <w:marRight w:val="0"/>
      <w:marTop w:val="0"/>
      <w:marBottom w:val="0"/>
      <w:divBdr>
        <w:top w:val="none" w:sz="0" w:space="0" w:color="auto"/>
        <w:left w:val="none" w:sz="0" w:space="0" w:color="auto"/>
        <w:bottom w:val="none" w:sz="0" w:space="0" w:color="auto"/>
        <w:right w:val="none" w:sz="0" w:space="0" w:color="auto"/>
      </w:divBdr>
      <w:divsChild>
        <w:div w:id="1096369418">
          <w:marLeft w:val="0"/>
          <w:marRight w:val="0"/>
          <w:marTop w:val="0"/>
          <w:marBottom w:val="0"/>
          <w:divBdr>
            <w:top w:val="none" w:sz="0" w:space="0" w:color="auto"/>
            <w:left w:val="none" w:sz="0" w:space="0" w:color="auto"/>
            <w:bottom w:val="none" w:sz="0" w:space="0" w:color="auto"/>
            <w:right w:val="none" w:sz="0" w:space="0" w:color="auto"/>
          </w:divBdr>
        </w:div>
        <w:div w:id="1113130343">
          <w:marLeft w:val="0"/>
          <w:marRight w:val="0"/>
          <w:marTop w:val="0"/>
          <w:marBottom w:val="0"/>
          <w:divBdr>
            <w:top w:val="none" w:sz="0" w:space="0" w:color="auto"/>
            <w:left w:val="none" w:sz="0" w:space="0" w:color="auto"/>
            <w:bottom w:val="none" w:sz="0" w:space="0" w:color="auto"/>
            <w:right w:val="none" w:sz="0" w:space="0" w:color="auto"/>
          </w:divBdr>
          <w:divsChild>
            <w:div w:id="853885648">
              <w:marLeft w:val="0"/>
              <w:marRight w:val="0"/>
              <w:marTop w:val="0"/>
              <w:marBottom w:val="0"/>
              <w:divBdr>
                <w:top w:val="none" w:sz="0" w:space="0" w:color="auto"/>
                <w:left w:val="none" w:sz="0" w:space="0" w:color="auto"/>
                <w:bottom w:val="none" w:sz="0" w:space="0" w:color="auto"/>
                <w:right w:val="none" w:sz="0" w:space="0" w:color="auto"/>
              </w:divBdr>
            </w:div>
          </w:divsChild>
        </w:div>
        <w:div w:id="1196891211">
          <w:marLeft w:val="0"/>
          <w:marRight w:val="0"/>
          <w:marTop w:val="0"/>
          <w:marBottom w:val="0"/>
          <w:divBdr>
            <w:top w:val="none" w:sz="0" w:space="0" w:color="auto"/>
            <w:left w:val="none" w:sz="0" w:space="0" w:color="auto"/>
            <w:bottom w:val="none" w:sz="0" w:space="0" w:color="auto"/>
            <w:right w:val="none" w:sz="0" w:space="0" w:color="auto"/>
          </w:divBdr>
        </w:div>
        <w:div w:id="437679175">
          <w:marLeft w:val="0"/>
          <w:marRight w:val="0"/>
          <w:marTop w:val="0"/>
          <w:marBottom w:val="0"/>
          <w:divBdr>
            <w:top w:val="none" w:sz="0" w:space="0" w:color="auto"/>
            <w:left w:val="none" w:sz="0" w:space="0" w:color="auto"/>
            <w:bottom w:val="none" w:sz="0" w:space="0" w:color="auto"/>
            <w:right w:val="none" w:sz="0" w:space="0" w:color="auto"/>
          </w:divBdr>
          <w:divsChild>
            <w:div w:id="2080204127">
              <w:marLeft w:val="0"/>
              <w:marRight w:val="0"/>
              <w:marTop w:val="0"/>
              <w:marBottom w:val="0"/>
              <w:divBdr>
                <w:top w:val="none" w:sz="0" w:space="0" w:color="auto"/>
                <w:left w:val="none" w:sz="0" w:space="0" w:color="auto"/>
                <w:bottom w:val="none" w:sz="0" w:space="0" w:color="auto"/>
                <w:right w:val="none" w:sz="0" w:space="0" w:color="auto"/>
              </w:divBdr>
            </w:div>
          </w:divsChild>
        </w:div>
        <w:div w:id="1705012099">
          <w:marLeft w:val="0"/>
          <w:marRight w:val="0"/>
          <w:marTop w:val="0"/>
          <w:marBottom w:val="0"/>
          <w:divBdr>
            <w:top w:val="none" w:sz="0" w:space="0" w:color="auto"/>
            <w:left w:val="none" w:sz="0" w:space="0" w:color="auto"/>
            <w:bottom w:val="none" w:sz="0" w:space="0" w:color="auto"/>
            <w:right w:val="none" w:sz="0" w:space="0" w:color="auto"/>
          </w:divBdr>
        </w:div>
        <w:div w:id="125243129">
          <w:marLeft w:val="0"/>
          <w:marRight w:val="0"/>
          <w:marTop w:val="0"/>
          <w:marBottom w:val="0"/>
          <w:divBdr>
            <w:top w:val="none" w:sz="0" w:space="0" w:color="auto"/>
            <w:left w:val="none" w:sz="0" w:space="0" w:color="auto"/>
            <w:bottom w:val="none" w:sz="0" w:space="0" w:color="auto"/>
            <w:right w:val="none" w:sz="0" w:space="0" w:color="auto"/>
          </w:divBdr>
          <w:divsChild>
            <w:div w:id="640501521">
              <w:marLeft w:val="0"/>
              <w:marRight w:val="0"/>
              <w:marTop w:val="0"/>
              <w:marBottom w:val="0"/>
              <w:divBdr>
                <w:top w:val="none" w:sz="0" w:space="0" w:color="auto"/>
                <w:left w:val="none" w:sz="0" w:space="0" w:color="auto"/>
                <w:bottom w:val="none" w:sz="0" w:space="0" w:color="auto"/>
                <w:right w:val="none" w:sz="0" w:space="0" w:color="auto"/>
              </w:divBdr>
            </w:div>
          </w:divsChild>
        </w:div>
        <w:div w:id="1925189440">
          <w:marLeft w:val="0"/>
          <w:marRight w:val="0"/>
          <w:marTop w:val="0"/>
          <w:marBottom w:val="0"/>
          <w:divBdr>
            <w:top w:val="none" w:sz="0" w:space="0" w:color="auto"/>
            <w:left w:val="none" w:sz="0" w:space="0" w:color="auto"/>
            <w:bottom w:val="none" w:sz="0" w:space="0" w:color="auto"/>
            <w:right w:val="none" w:sz="0" w:space="0" w:color="auto"/>
          </w:divBdr>
        </w:div>
        <w:div w:id="1745948617">
          <w:marLeft w:val="0"/>
          <w:marRight w:val="0"/>
          <w:marTop w:val="0"/>
          <w:marBottom w:val="0"/>
          <w:divBdr>
            <w:top w:val="none" w:sz="0" w:space="0" w:color="auto"/>
            <w:left w:val="none" w:sz="0" w:space="0" w:color="auto"/>
            <w:bottom w:val="none" w:sz="0" w:space="0" w:color="auto"/>
            <w:right w:val="none" w:sz="0" w:space="0" w:color="auto"/>
          </w:divBdr>
          <w:divsChild>
            <w:div w:id="122964436">
              <w:marLeft w:val="0"/>
              <w:marRight w:val="0"/>
              <w:marTop w:val="0"/>
              <w:marBottom w:val="0"/>
              <w:divBdr>
                <w:top w:val="none" w:sz="0" w:space="0" w:color="auto"/>
                <w:left w:val="none" w:sz="0" w:space="0" w:color="auto"/>
                <w:bottom w:val="none" w:sz="0" w:space="0" w:color="auto"/>
                <w:right w:val="none" w:sz="0" w:space="0" w:color="auto"/>
              </w:divBdr>
            </w:div>
          </w:divsChild>
        </w:div>
        <w:div w:id="649093161">
          <w:marLeft w:val="0"/>
          <w:marRight w:val="0"/>
          <w:marTop w:val="0"/>
          <w:marBottom w:val="0"/>
          <w:divBdr>
            <w:top w:val="none" w:sz="0" w:space="0" w:color="auto"/>
            <w:left w:val="none" w:sz="0" w:space="0" w:color="auto"/>
            <w:bottom w:val="none" w:sz="0" w:space="0" w:color="auto"/>
            <w:right w:val="none" w:sz="0" w:space="0" w:color="auto"/>
          </w:divBdr>
        </w:div>
        <w:div w:id="201943895">
          <w:marLeft w:val="0"/>
          <w:marRight w:val="0"/>
          <w:marTop w:val="0"/>
          <w:marBottom w:val="0"/>
          <w:divBdr>
            <w:top w:val="none" w:sz="0" w:space="0" w:color="auto"/>
            <w:left w:val="none" w:sz="0" w:space="0" w:color="auto"/>
            <w:bottom w:val="none" w:sz="0" w:space="0" w:color="auto"/>
            <w:right w:val="none" w:sz="0" w:space="0" w:color="auto"/>
          </w:divBdr>
          <w:divsChild>
            <w:div w:id="437261650">
              <w:marLeft w:val="0"/>
              <w:marRight w:val="0"/>
              <w:marTop w:val="0"/>
              <w:marBottom w:val="0"/>
              <w:divBdr>
                <w:top w:val="none" w:sz="0" w:space="0" w:color="auto"/>
                <w:left w:val="none" w:sz="0" w:space="0" w:color="auto"/>
                <w:bottom w:val="none" w:sz="0" w:space="0" w:color="auto"/>
                <w:right w:val="none" w:sz="0" w:space="0" w:color="auto"/>
              </w:divBdr>
            </w:div>
          </w:divsChild>
        </w:div>
        <w:div w:id="362941267">
          <w:marLeft w:val="0"/>
          <w:marRight w:val="0"/>
          <w:marTop w:val="0"/>
          <w:marBottom w:val="0"/>
          <w:divBdr>
            <w:top w:val="none" w:sz="0" w:space="0" w:color="auto"/>
            <w:left w:val="none" w:sz="0" w:space="0" w:color="auto"/>
            <w:bottom w:val="none" w:sz="0" w:space="0" w:color="auto"/>
            <w:right w:val="none" w:sz="0" w:space="0" w:color="auto"/>
          </w:divBdr>
        </w:div>
        <w:div w:id="2101023466">
          <w:marLeft w:val="0"/>
          <w:marRight w:val="0"/>
          <w:marTop w:val="0"/>
          <w:marBottom w:val="0"/>
          <w:divBdr>
            <w:top w:val="none" w:sz="0" w:space="0" w:color="auto"/>
            <w:left w:val="none" w:sz="0" w:space="0" w:color="auto"/>
            <w:bottom w:val="none" w:sz="0" w:space="0" w:color="auto"/>
            <w:right w:val="none" w:sz="0" w:space="0" w:color="auto"/>
          </w:divBdr>
          <w:divsChild>
            <w:div w:id="1967152114">
              <w:marLeft w:val="0"/>
              <w:marRight w:val="0"/>
              <w:marTop w:val="0"/>
              <w:marBottom w:val="0"/>
              <w:divBdr>
                <w:top w:val="none" w:sz="0" w:space="0" w:color="auto"/>
                <w:left w:val="none" w:sz="0" w:space="0" w:color="auto"/>
                <w:bottom w:val="none" w:sz="0" w:space="0" w:color="auto"/>
                <w:right w:val="none" w:sz="0" w:space="0" w:color="auto"/>
              </w:divBdr>
            </w:div>
          </w:divsChild>
        </w:div>
        <w:div w:id="861473552">
          <w:marLeft w:val="0"/>
          <w:marRight w:val="0"/>
          <w:marTop w:val="0"/>
          <w:marBottom w:val="0"/>
          <w:divBdr>
            <w:top w:val="none" w:sz="0" w:space="0" w:color="auto"/>
            <w:left w:val="none" w:sz="0" w:space="0" w:color="auto"/>
            <w:bottom w:val="none" w:sz="0" w:space="0" w:color="auto"/>
            <w:right w:val="none" w:sz="0" w:space="0" w:color="auto"/>
          </w:divBdr>
        </w:div>
        <w:div w:id="1492672515">
          <w:marLeft w:val="0"/>
          <w:marRight w:val="0"/>
          <w:marTop w:val="0"/>
          <w:marBottom w:val="0"/>
          <w:divBdr>
            <w:top w:val="none" w:sz="0" w:space="0" w:color="auto"/>
            <w:left w:val="none" w:sz="0" w:space="0" w:color="auto"/>
            <w:bottom w:val="none" w:sz="0" w:space="0" w:color="auto"/>
            <w:right w:val="none" w:sz="0" w:space="0" w:color="auto"/>
          </w:divBdr>
          <w:divsChild>
            <w:div w:id="1574469199">
              <w:marLeft w:val="0"/>
              <w:marRight w:val="0"/>
              <w:marTop w:val="0"/>
              <w:marBottom w:val="0"/>
              <w:divBdr>
                <w:top w:val="none" w:sz="0" w:space="0" w:color="auto"/>
                <w:left w:val="none" w:sz="0" w:space="0" w:color="auto"/>
                <w:bottom w:val="none" w:sz="0" w:space="0" w:color="auto"/>
                <w:right w:val="none" w:sz="0" w:space="0" w:color="auto"/>
              </w:divBdr>
            </w:div>
          </w:divsChild>
        </w:div>
        <w:div w:id="1621449430">
          <w:marLeft w:val="0"/>
          <w:marRight w:val="0"/>
          <w:marTop w:val="300"/>
          <w:marBottom w:val="0"/>
          <w:divBdr>
            <w:top w:val="none" w:sz="0" w:space="0" w:color="auto"/>
            <w:left w:val="none" w:sz="0" w:space="0" w:color="auto"/>
            <w:bottom w:val="none" w:sz="0" w:space="0" w:color="auto"/>
            <w:right w:val="none" w:sz="0" w:space="0" w:color="auto"/>
          </w:divBdr>
          <w:divsChild>
            <w:div w:id="1576553376">
              <w:marLeft w:val="0"/>
              <w:marRight w:val="0"/>
              <w:marTop w:val="0"/>
              <w:marBottom w:val="0"/>
              <w:divBdr>
                <w:top w:val="none" w:sz="0" w:space="0" w:color="auto"/>
                <w:left w:val="none" w:sz="0" w:space="0" w:color="auto"/>
                <w:bottom w:val="none" w:sz="0" w:space="0" w:color="auto"/>
                <w:right w:val="none" w:sz="0" w:space="0" w:color="auto"/>
              </w:divBdr>
              <w:divsChild>
                <w:div w:id="196380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288428">
          <w:marLeft w:val="0"/>
          <w:marRight w:val="0"/>
          <w:marTop w:val="300"/>
          <w:marBottom w:val="0"/>
          <w:divBdr>
            <w:top w:val="none" w:sz="0" w:space="0" w:color="auto"/>
            <w:left w:val="none" w:sz="0" w:space="0" w:color="auto"/>
            <w:bottom w:val="none" w:sz="0" w:space="0" w:color="auto"/>
            <w:right w:val="none" w:sz="0" w:space="0" w:color="auto"/>
          </w:divBdr>
          <w:divsChild>
            <w:div w:id="93669539">
              <w:marLeft w:val="0"/>
              <w:marRight w:val="0"/>
              <w:marTop w:val="0"/>
              <w:marBottom w:val="0"/>
              <w:divBdr>
                <w:top w:val="none" w:sz="0" w:space="0" w:color="auto"/>
                <w:left w:val="none" w:sz="0" w:space="0" w:color="auto"/>
                <w:bottom w:val="none" w:sz="0" w:space="0" w:color="auto"/>
                <w:right w:val="none" w:sz="0" w:space="0" w:color="auto"/>
              </w:divBdr>
              <w:divsChild>
                <w:div w:id="161166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6679">
          <w:marLeft w:val="0"/>
          <w:marRight w:val="0"/>
          <w:marTop w:val="300"/>
          <w:marBottom w:val="0"/>
          <w:divBdr>
            <w:top w:val="none" w:sz="0" w:space="0" w:color="auto"/>
            <w:left w:val="none" w:sz="0" w:space="0" w:color="auto"/>
            <w:bottom w:val="none" w:sz="0" w:space="0" w:color="auto"/>
            <w:right w:val="none" w:sz="0" w:space="0" w:color="auto"/>
          </w:divBdr>
          <w:divsChild>
            <w:div w:id="2106998927">
              <w:marLeft w:val="0"/>
              <w:marRight w:val="0"/>
              <w:marTop w:val="0"/>
              <w:marBottom w:val="0"/>
              <w:divBdr>
                <w:top w:val="none" w:sz="0" w:space="0" w:color="auto"/>
                <w:left w:val="none" w:sz="0" w:space="0" w:color="auto"/>
                <w:bottom w:val="none" w:sz="0" w:space="0" w:color="auto"/>
                <w:right w:val="none" w:sz="0" w:space="0" w:color="auto"/>
              </w:divBdr>
              <w:divsChild>
                <w:div w:id="159031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075806">
          <w:marLeft w:val="0"/>
          <w:marRight w:val="0"/>
          <w:marTop w:val="300"/>
          <w:marBottom w:val="0"/>
          <w:divBdr>
            <w:top w:val="none" w:sz="0" w:space="0" w:color="auto"/>
            <w:left w:val="none" w:sz="0" w:space="0" w:color="auto"/>
            <w:bottom w:val="none" w:sz="0" w:space="0" w:color="auto"/>
            <w:right w:val="none" w:sz="0" w:space="0" w:color="auto"/>
          </w:divBdr>
          <w:divsChild>
            <w:div w:id="1143615726">
              <w:marLeft w:val="0"/>
              <w:marRight w:val="0"/>
              <w:marTop w:val="0"/>
              <w:marBottom w:val="0"/>
              <w:divBdr>
                <w:top w:val="none" w:sz="0" w:space="0" w:color="auto"/>
                <w:left w:val="none" w:sz="0" w:space="0" w:color="auto"/>
                <w:bottom w:val="none" w:sz="0" w:space="0" w:color="auto"/>
                <w:right w:val="none" w:sz="0" w:space="0" w:color="auto"/>
              </w:divBdr>
              <w:divsChild>
                <w:div w:id="1030569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390657">
      <w:bodyDiv w:val="1"/>
      <w:marLeft w:val="0"/>
      <w:marRight w:val="0"/>
      <w:marTop w:val="0"/>
      <w:marBottom w:val="0"/>
      <w:divBdr>
        <w:top w:val="none" w:sz="0" w:space="0" w:color="auto"/>
        <w:left w:val="none" w:sz="0" w:space="0" w:color="auto"/>
        <w:bottom w:val="none" w:sz="0" w:space="0" w:color="auto"/>
        <w:right w:val="none" w:sz="0" w:space="0" w:color="auto"/>
      </w:divBdr>
      <w:divsChild>
        <w:div w:id="427503180">
          <w:marLeft w:val="0"/>
          <w:marRight w:val="0"/>
          <w:marTop w:val="0"/>
          <w:marBottom w:val="0"/>
          <w:divBdr>
            <w:top w:val="none" w:sz="0" w:space="0" w:color="auto"/>
            <w:left w:val="none" w:sz="0" w:space="0" w:color="auto"/>
            <w:bottom w:val="none" w:sz="0" w:space="0" w:color="auto"/>
            <w:right w:val="none" w:sz="0" w:space="0" w:color="auto"/>
          </w:divBdr>
        </w:div>
        <w:div w:id="202910631">
          <w:marLeft w:val="0"/>
          <w:marRight w:val="0"/>
          <w:marTop w:val="0"/>
          <w:marBottom w:val="0"/>
          <w:divBdr>
            <w:top w:val="none" w:sz="0" w:space="0" w:color="auto"/>
            <w:left w:val="none" w:sz="0" w:space="0" w:color="auto"/>
            <w:bottom w:val="none" w:sz="0" w:space="0" w:color="auto"/>
            <w:right w:val="none" w:sz="0" w:space="0" w:color="auto"/>
          </w:divBdr>
          <w:divsChild>
            <w:div w:id="685668137">
              <w:marLeft w:val="0"/>
              <w:marRight w:val="0"/>
              <w:marTop w:val="0"/>
              <w:marBottom w:val="0"/>
              <w:divBdr>
                <w:top w:val="none" w:sz="0" w:space="0" w:color="auto"/>
                <w:left w:val="none" w:sz="0" w:space="0" w:color="auto"/>
                <w:bottom w:val="none" w:sz="0" w:space="0" w:color="auto"/>
                <w:right w:val="none" w:sz="0" w:space="0" w:color="auto"/>
              </w:divBdr>
            </w:div>
          </w:divsChild>
        </w:div>
        <w:div w:id="917981280">
          <w:marLeft w:val="0"/>
          <w:marRight w:val="0"/>
          <w:marTop w:val="0"/>
          <w:marBottom w:val="0"/>
          <w:divBdr>
            <w:top w:val="none" w:sz="0" w:space="0" w:color="auto"/>
            <w:left w:val="none" w:sz="0" w:space="0" w:color="auto"/>
            <w:bottom w:val="none" w:sz="0" w:space="0" w:color="auto"/>
            <w:right w:val="none" w:sz="0" w:space="0" w:color="auto"/>
          </w:divBdr>
        </w:div>
        <w:div w:id="1117598508">
          <w:marLeft w:val="0"/>
          <w:marRight w:val="0"/>
          <w:marTop w:val="0"/>
          <w:marBottom w:val="0"/>
          <w:divBdr>
            <w:top w:val="none" w:sz="0" w:space="0" w:color="auto"/>
            <w:left w:val="none" w:sz="0" w:space="0" w:color="auto"/>
            <w:bottom w:val="none" w:sz="0" w:space="0" w:color="auto"/>
            <w:right w:val="none" w:sz="0" w:space="0" w:color="auto"/>
          </w:divBdr>
          <w:divsChild>
            <w:div w:id="600377179">
              <w:marLeft w:val="0"/>
              <w:marRight w:val="0"/>
              <w:marTop w:val="0"/>
              <w:marBottom w:val="0"/>
              <w:divBdr>
                <w:top w:val="none" w:sz="0" w:space="0" w:color="auto"/>
                <w:left w:val="none" w:sz="0" w:space="0" w:color="auto"/>
                <w:bottom w:val="none" w:sz="0" w:space="0" w:color="auto"/>
                <w:right w:val="none" w:sz="0" w:space="0" w:color="auto"/>
              </w:divBdr>
            </w:div>
          </w:divsChild>
        </w:div>
        <w:div w:id="992566324">
          <w:marLeft w:val="0"/>
          <w:marRight w:val="0"/>
          <w:marTop w:val="0"/>
          <w:marBottom w:val="0"/>
          <w:divBdr>
            <w:top w:val="none" w:sz="0" w:space="0" w:color="auto"/>
            <w:left w:val="none" w:sz="0" w:space="0" w:color="auto"/>
            <w:bottom w:val="none" w:sz="0" w:space="0" w:color="auto"/>
            <w:right w:val="none" w:sz="0" w:space="0" w:color="auto"/>
          </w:divBdr>
        </w:div>
        <w:div w:id="1740521393">
          <w:marLeft w:val="0"/>
          <w:marRight w:val="0"/>
          <w:marTop w:val="0"/>
          <w:marBottom w:val="0"/>
          <w:divBdr>
            <w:top w:val="none" w:sz="0" w:space="0" w:color="auto"/>
            <w:left w:val="none" w:sz="0" w:space="0" w:color="auto"/>
            <w:bottom w:val="none" w:sz="0" w:space="0" w:color="auto"/>
            <w:right w:val="none" w:sz="0" w:space="0" w:color="auto"/>
          </w:divBdr>
          <w:divsChild>
            <w:div w:id="1609585322">
              <w:marLeft w:val="0"/>
              <w:marRight w:val="0"/>
              <w:marTop w:val="0"/>
              <w:marBottom w:val="0"/>
              <w:divBdr>
                <w:top w:val="none" w:sz="0" w:space="0" w:color="auto"/>
                <w:left w:val="none" w:sz="0" w:space="0" w:color="auto"/>
                <w:bottom w:val="none" w:sz="0" w:space="0" w:color="auto"/>
                <w:right w:val="none" w:sz="0" w:space="0" w:color="auto"/>
              </w:divBdr>
            </w:div>
          </w:divsChild>
        </w:div>
        <w:div w:id="2046322393">
          <w:marLeft w:val="0"/>
          <w:marRight w:val="0"/>
          <w:marTop w:val="0"/>
          <w:marBottom w:val="0"/>
          <w:divBdr>
            <w:top w:val="none" w:sz="0" w:space="0" w:color="auto"/>
            <w:left w:val="none" w:sz="0" w:space="0" w:color="auto"/>
            <w:bottom w:val="none" w:sz="0" w:space="0" w:color="auto"/>
            <w:right w:val="none" w:sz="0" w:space="0" w:color="auto"/>
          </w:divBdr>
        </w:div>
        <w:div w:id="158230952">
          <w:marLeft w:val="0"/>
          <w:marRight w:val="0"/>
          <w:marTop w:val="0"/>
          <w:marBottom w:val="0"/>
          <w:divBdr>
            <w:top w:val="none" w:sz="0" w:space="0" w:color="auto"/>
            <w:left w:val="none" w:sz="0" w:space="0" w:color="auto"/>
            <w:bottom w:val="none" w:sz="0" w:space="0" w:color="auto"/>
            <w:right w:val="none" w:sz="0" w:space="0" w:color="auto"/>
          </w:divBdr>
          <w:divsChild>
            <w:div w:id="1041439319">
              <w:marLeft w:val="0"/>
              <w:marRight w:val="0"/>
              <w:marTop w:val="0"/>
              <w:marBottom w:val="0"/>
              <w:divBdr>
                <w:top w:val="none" w:sz="0" w:space="0" w:color="auto"/>
                <w:left w:val="none" w:sz="0" w:space="0" w:color="auto"/>
                <w:bottom w:val="none" w:sz="0" w:space="0" w:color="auto"/>
                <w:right w:val="none" w:sz="0" w:space="0" w:color="auto"/>
              </w:divBdr>
            </w:div>
          </w:divsChild>
        </w:div>
        <w:div w:id="145363877">
          <w:marLeft w:val="0"/>
          <w:marRight w:val="0"/>
          <w:marTop w:val="0"/>
          <w:marBottom w:val="0"/>
          <w:divBdr>
            <w:top w:val="none" w:sz="0" w:space="0" w:color="auto"/>
            <w:left w:val="none" w:sz="0" w:space="0" w:color="auto"/>
            <w:bottom w:val="none" w:sz="0" w:space="0" w:color="auto"/>
            <w:right w:val="none" w:sz="0" w:space="0" w:color="auto"/>
          </w:divBdr>
        </w:div>
        <w:div w:id="242951418">
          <w:marLeft w:val="0"/>
          <w:marRight w:val="0"/>
          <w:marTop w:val="0"/>
          <w:marBottom w:val="0"/>
          <w:divBdr>
            <w:top w:val="none" w:sz="0" w:space="0" w:color="auto"/>
            <w:left w:val="none" w:sz="0" w:space="0" w:color="auto"/>
            <w:bottom w:val="none" w:sz="0" w:space="0" w:color="auto"/>
            <w:right w:val="none" w:sz="0" w:space="0" w:color="auto"/>
          </w:divBdr>
          <w:divsChild>
            <w:div w:id="737827009">
              <w:marLeft w:val="0"/>
              <w:marRight w:val="0"/>
              <w:marTop w:val="0"/>
              <w:marBottom w:val="0"/>
              <w:divBdr>
                <w:top w:val="none" w:sz="0" w:space="0" w:color="auto"/>
                <w:left w:val="none" w:sz="0" w:space="0" w:color="auto"/>
                <w:bottom w:val="none" w:sz="0" w:space="0" w:color="auto"/>
                <w:right w:val="none" w:sz="0" w:space="0" w:color="auto"/>
              </w:divBdr>
            </w:div>
          </w:divsChild>
        </w:div>
        <w:div w:id="313219811">
          <w:marLeft w:val="0"/>
          <w:marRight w:val="0"/>
          <w:marTop w:val="0"/>
          <w:marBottom w:val="0"/>
          <w:divBdr>
            <w:top w:val="none" w:sz="0" w:space="0" w:color="auto"/>
            <w:left w:val="none" w:sz="0" w:space="0" w:color="auto"/>
            <w:bottom w:val="none" w:sz="0" w:space="0" w:color="auto"/>
            <w:right w:val="none" w:sz="0" w:space="0" w:color="auto"/>
          </w:divBdr>
        </w:div>
        <w:div w:id="1570337122">
          <w:marLeft w:val="0"/>
          <w:marRight w:val="0"/>
          <w:marTop w:val="0"/>
          <w:marBottom w:val="0"/>
          <w:divBdr>
            <w:top w:val="none" w:sz="0" w:space="0" w:color="auto"/>
            <w:left w:val="none" w:sz="0" w:space="0" w:color="auto"/>
            <w:bottom w:val="none" w:sz="0" w:space="0" w:color="auto"/>
            <w:right w:val="none" w:sz="0" w:space="0" w:color="auto"/>
          </w:divBdr>
          <w:divsChild>
            <w:div w:id="1450540210">
              <w:marLeft w:val="0"/>
              <w:marRight w:val="0"/>
              <w:marTop w:val="0"/>
              <w:marBottom w:val="0"/>
              <w:divBdr>
                <w:top w:val="none" w:sz="0" w:space="0" w:color="auto"/>
                <w:left w:val="none" w:sz="0" w:space="0" w:color="auto"/>
                <w:bottom w:val="none" w:sz="0" w:space="0" w:color="auto"/>
                <w:right w:val="none" w:sz="0" w:space="0" w:color="auto"/>
              </w:divBdr>
            </w:div>
          </w:divsChild>
        </w:div>
        <w:div w:id="1738553825">
          <w:marLeft w:val="0"/>
          <w:marRight w:val="0"/>
          <w:marTop w:val="0"/>
          <w:marBottom w:val="0"/>
          <w:divBdr>
            <w:top w:val="none" w:sz="0" w:space="0" w:color="auto"/>
            <w:left w:val="none" w:sz="0" w:space="0" w:color="auto"/>
            <w:bottom w:val="none" w:sz="0" w:space="0" w:color="auto"/>
            <w:right w:val="none" w:sz="0" w:space="0" w:color="auto"/>
          </w:divBdr>
        </w:div>
        <w:div w:id="1893537969">
          <w:marLeft w:val="0"/>
          <w:marRight w:val="0"/>
          <w:marTop w:val="0"/>
          <w:marBottom w:val="0"/>
          <w:divBdr>
            <w:top w:val="none" w:sz="0" w:space="0" w:color="auto"/>
            <w:left w:val="none" w:sz="0" w:space="0" w:color="auto"/>
            <w:bottom w:val="none" w:sz="0" w:space="0" w:color="auto"/>
            <w:right w:val="none" w:sz="0" w:space="0" w:color="auto"/>
          </w:divBdr>
          <w:divsChild>
            <w:div w:id="1986927367">
              <w:marLeft w:val="0"/>
              <w:marRight w:val="0"/>
              <w:marTop w:val="0"/>
              <w:marBottom w:val="0"/>
              <w:divBdr>
                <w:top w:val="none" w:sz="0" w:space="0" w:color="auto"/>
                <w:left w:val="none" w:sz="0" w:space="0" w:color="auto"/>
                <w:bottom w:val="none" w:sz="0" w:space="0" w:color="auto"/>
                <w:right w:val="none" w:sz="0" w:space="0" w:color="auto"/>
              </w:divBdr>
            </w:div>
          </w:divsChild>
        </w:div>
        <w:div w:id="1831943340">
          <w:marLeft w:val="0"/>
          <w:marRight w:val="0"/>
          <w:marTop w:val="300"/>
          <w:marBottom w:val="0"/>
          <w:divBdr>
            <w:top w:val="none" w:sz="0" w:space="0" w:color="auto"/>
            <w:left w:val="none" w:sz="0" w:space="0" w:color="auto"/>
            <w:bottom w:val="none" w:sz="0" w:space="0" w:color="auto"/>
            <w:right w:val="none" w:sz="0" w:space="0" w:color="auto"/>
          </w:divBdr>
          <w:divsChild>
            <w:div w:id="1548763293">
              <w:marLeft w:val="0"/>
              <w:marRight w:val="0"/>
              <w:marTop w:val="0"/>
              <w:marBottom w:val="0"/>
              <w:divBdr>
                <w:top w:val="none" w:sz="0" w:space="0" w:color="auto"/>
                <w:left w:val="none" w:sz="0" w:space="0" w:color="auto"/>
                <w:bottom w:val="none" w:sz="0" w:space="0" w:color="auto"/>
                <w:right w:val="none" w:sz="0" w:space="0" w:color="auto"/>
              </w:divBdr>
              <w:divsChild>
                <w:div w:id="134940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3346">
          <w:marLeft w:val="0"/>
          <w:marRight w:val="0"/>
          <w:marTop w:val="300"/>
          <w:marBottom w:val="0"/>
          <w:divBdr>
            <w:top w:val="none" w:sz="0" w:space="0" w:color="auto"/>
            <w:left w:val="none" w:sz="0" w:space="0" w:color="auto"/>
            <w:bottom w:val="none" w:sz="0" w:space="0" w:color="auto"/>
            <w:right w:val="none" w:sz="0" w:space="0" w:color="auto"/>
          </w:divBdr>
          <w:divsChild>
            <w:div w:id="638221004">
              <w:marLeft w:val="0"/>
              <w:marRight w:val="0"/>
              <w:marTop w:val="0"/>
              <w:marBottom w:val="0"/>
              <w:divBdr>
                <w:top w:val="none" w:sz="0" w:space="0" w:color="auto"/>
                <w:left w:val="none" w:sz="0" w:space="0" w:color="auto"/>
                <w:bottom w:val="none" w:sz="0" w:space="0" w:color="auto"/>
                <w:right w:val="none" w:sz="0" w:space="0" w:color="auto"/>
              </w:divBdr>
              <w:divsChild>
                <w:div w:id="70714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217650">
          <w:marLeft w:val="0"/>
          <w:marRight w:val="0"/>
          <w:marTop w:val="300"/>
          <w:marBottom w:val="0"/>
          <w:divBdr>
            <w:top w:val="none" w:sz="0" w:space="0" w:color="auto"/>
            <w:left w:val="none" w:sz="0" w:space="0" w:color="auto"/>
            <w:bottom w:val="none" w:sz="0" w:space="0" w:color="auto"/>
            <w:right w:val="none" w:sz="0" w:space="0" w:color="auto"/>
          </w:divBdr>
          <w:divsChild>
            <w:div w:id="1320037294">
              <w:marLeft w:val="0"/>
              <w:marRight w:val="0"/>
              <w:marTop w:val="0"/>
              <w:marBottom w:val="0"/>
              <w:divBdr>
                <w:top w:val="none" w:sz="0" w:space="0" w:color="auto"/>
                <w:left w:val="none" w:sz="0" w:space="0" w:color="auto"/>
                <w:bottom w:val="none" w:sz="0" w:space="0" w:color="auto"/>
                <w:right w:val="none" w:sz="0" w:space="0" w:color="auto"/>
              </w:divBdr>
              <w:divsChild>
                <w:div w:id="36491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39574">
          <w:marLeft w:val="0"/>
          <w:marRight w:val="0"/>
          <w:marTop w:val="300"/>
          <w:marBottom w:val="0"/>
          <w:divBdr>
            <w:top w:val="none" w:sz="0" w:space="0" w:color="auto"/>
            <w:left w:val="none" w:sz="0" w:space="0" w:color="auto"/>
            <w:bottom w:val="none" w:sz="0" w:space="0" w:color="auto"/>
            <w:right w:val="none" w:sz="0" w:space="0" w:color="auto"/>
          </w:divBdr>
          <w:divsChild>
            <w:div w:id="95027717">
              <w:marLeft w:val="0"/>
              <w:marRight w:val="0"/>
              <w:marTop w:val="0"/>
              <w:marBottom w:val="0"/>
              <w:divBdr>
                <w:top w:val="none" w:sz="0" w:space="0" w:color="auto"/>
                <w:left w:val="none" w:sz="0" w:space="0" w:color="auto"/>
                <w:bottom w:val="none" w:sz="0" w:space="0" w:color="auto"/>
                <w:right w:val="none" w:sz="0" w:space="0" w:color="auto"/>
              </w:divBdr>
              <w:divsChild>
                <w:div w:id="1257012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27507">
      <w:bodyDiv w:val="1"/>
      <w:marLeft w:val="0"/>
      <w:marRight w:val="0"/>
      <w:marTop w:val="0"/>
      <w:marBottom w:val="0"/>
      <w:divBdr>
        <w:top w:val="none" w:sz="0" w:space="0" w:color="auto"/>
        <w:left w:val="none" w:sz="0" w:space="0" w:color="auto"/>
        <w:bottom w:val="none" w:sz="0" w:space="0" w:color="auto"/>
        <w:right w:val="none" w:sz="0" w:space="0" w:color="auto"/>
      </w:divBdr>
      <w:divsChild>
        <w:div w:id="1736660068">
          <w:marLeft w:val="0"/>
          <w:marRight w:val="0"/>
          <w:marTop w:val="0"/>
          <w:marBottom w:val="0"/>
          <w:divBdr>
            <w:top w:val="none" w:sz="0" w:space="0" w:color="auto"/>
            <w:left w:val="none" w:sz="0" w:space="0" w:color="auto"/>
            <w:bottom w:val="none" w:sz="0" w:space="0" w:color="auto"/>
            <w:right w:val="none" w:sz="0" w:space="0" w:color="auto"/>
          </w:divBdr>
        </w:div>
        <w:div w:id="46535768">
          <w:marLeft w:val="0"/>
          <w:marRight w:val="0"/>
          <w:marTop w:val="0"/>
          <w:marBottom w:val="0"/>
          <w:divBdr>
            <w:top w:val="none" w:sz="0" w:space="0" w:color="auto"/>
            <w:left w:val="none" w:sz="0" w:space="0" w:color="auto"/>
            <w:bottom w:val="none" w:sz="0" w:space="0" w:color="auto"/>
            <w:right w:val="none" w:sz="0" w:space="0" w:color="auto"/>
          </w:divBdr>
          <w:divsChild>
            <w:div w:id="662971304">
              <w:marLeft w:val="0"/>
              <w:marRight w:val="0"/>
              <w:marTop w:val="0"/>
              <w:marBottom w:val="0"/>
              <w:divBdr>
                <w:top w:val="none" w:sz="0" w:space="0" w:color="auto"/>
                <w:left w:val="none" w:sz="0" w:space="0" w:color="auto"/>
                <w:bottom w:val="none" w:sz="0" w:space="0" w:color="auto"/>
                <w:right w:val="none" w:sz="0" w:space="0" w:color="auto"/>
              </w:divBdr>
            </w:div>
          </w:divsChild>
        </w:div>
        <w:div w:id="2110543012">
          <w:marLeft w:val="0"/>
          <w:marRight w:val="0"/>
          <w:marTop w:val="0"/>
          <w:marBottom w:val="0"/>
          <w:divBdr>
            <w:top w:val="none" w:sz="0" w:space="0" w:color="auto"/>
            <w:left w:val="none" w:sz="0" w:space="0" w:color="auto"/>
            <w:bottom w:val="none" w:sz="0" w:space="0" w:color="auto"/>
            <w:right w:val="none" w:sz="0" w:space="0" w:color="auto"/>
          </w:divBdr>
        </w:div>
        <w:div w:id="251278114">
          <w:marLeft w:val="0"/>
          <w:marRight w:val="0"/>
          <w:marTop w:val="0"/>
          <w:marBottom w:val="0"/>
          <w:divBdr>
            <w:top w:val="none" w:sz="0" w:space="0" w:color="auto"/>
            <w:left w:val="none" w:sz="0" w:space="0" w:color="auto"/>
            <w:bottom w:val="none" w:sz="0" w:space="0" w:color="auto"/>
            <w:right w:val="none" w:sz="0" w:space="0" w:color="auto"/>
          </w:divBdr>
          <w:divsChild>
            <w:div w:id="1126120392">
              <w:marLeft w:val="0"/>
              <w:marRight w:val="0"/>
              <w:marTop w:val="0"/>
              <w:marBottom w:val="0"/>
              <w:divBdr>
                <w:top w:val="none" w:sz="0" w:space="0" w:color="auto"/>
                <w:left w:val="none" w:sz="0" w:space="0" w:color="auto"/>
                <w:bottom w:val="none" w:sz="0" w:space="0" w:color="auto"/>
                <w:right w:val="none" w:sz="0" w:space="0" w:color="auto"/>
              </w:divBdr>
            </w:div>
          </w:divsChild>
        </w:div>
        <w:div w:id="982933143">
          <w:marLeft w:val="0"/>
          <w:marRight w:val="0"/>
          <w:marTop w:val="0"/>
          <w:marBottom w:val="0"/>
          <w:divBdr>
            <w:top w:val="none" w:sz="0" w:space="0" w:color="auto"/>
            <w:left w:val="none" w:sz="0" w:space="0" w:color="auto"/>
            <w:bottom w:val="none" w:sz="0" w:space="0" w:color="auto"/>
            <w:right w:val="none" w:sz="0" w:space="0" w:color="auto"/>
          </w:divBdr>
        </w:div>
        <w:div w:id="1355767958">
          <w:marLeft w:val="0"/>
          <w:marRight w:val="0"/>
          <w:marTop w:val="0"/>
          <w:marBottom w:val="0"/>
          <w:divBdr>
            <w:top w:val="none" w:sz="0" w:space="0" w:color="auto"/>
            <w:left w:val="none" w:sz="0" w:space="0" w:color="auto"/>
            <w:bottom w:val="none" w:sz="0" w:space="0" w:color="auto"/>
            <w:right w:val="none" w:sz="0" w:space="0" w:color="auto"/>
          </w:divBdr>
          <w:divsChild>
            <w:div w:id="1651865240">
              <w:marLeft w:val="0"/>
              <w:marRight w:val="0"/>
              <w:marTop w:val="0"/>
              <w:marBottom w:val="0"/>
              <w:divBdr>
                <w:top w:val="none" w:sz="0" w:space="0" w:color="auto"/>
                <w:left w:val="none" w:sz="0" w:space="0" w:color="auto"/>
                <w:bottom w:val="none" w:sz="0" w:space="0" w:color="auto"/>
                <w:right w:val="none" w:sz="0" w:space="0" w:color="auto"/>
              </w:divBdr>
            </w:div>
          </w:divsChild>
        </w:div>
        <w:div w:id="2019841652">
          <w:marLeft w:val="0"/>
          <w:marRight w:val="0"/>
          <w:marTop w:val="0"/>
          <w:marBottom w:val="0"/>
          <w:divBdr>
            <w:top w:val="none" w:sz="0" w:space="0" w:color="auto"/>
            <w:left w:val="none" w:sz="0" w:space="0" w:color="auto"/>
            <w:bottom w:val="none" w:sz="0" w:space="0" w:color="auto"/>
            <w:right w:val="none" w:sz="0" w:space="0" w:color="auto"/>
          </w:divBdr>
        </w:div>
        <w:div w:id="387339933">
          <w:marLeft w:val="0"/>
          <w:marRight w:val="0"/>
          <w:marTop w:val="0"/>
          <w:marBottom w:val="0"/>
          <w:divBdr>
            <w:top w:val="none" w:sz="0" w:space="0" w:color="auto"/>
            <w:left w:val="none" w:sz="0" w:space="0" w:color="auto"/>
            <w:bottom w:val="none" w:sz="0" w:space="0" w:color="auto"/>
            <w:right w:val="none" w:sz="0" w:space="0" w:color="auto"/>
          </w:divBdr>
          <w:divsChild>
            <w:div w:id="1140610478">
              <w:marLeft w:val="0"/>
              <w:marRight w:val="0"/>
              <w:marTop w:val="0"/>
              <w:marBottom w:val="0"/>
              <w:divBdr>
                <w:top w:val="none" w:sz="0" w:space="0" w:color="auto"/>
                <w:left w:val="none" w:sz="0" w:space="0" w:color="auto"/>
                <w:bottom w:val="none" w:sz="0" w:space="0" w:color="auto"/>
                <w:right w:val="none" w:sz="0" w:space="0" w:color="auto"/>
              </w:divBdr>
            </w:div>
          </w:divsChild>
        </w:div>
        <w:div w:id="1945841469">
          <w:marLeft w:val="0"/>
          <w:marRight w:val="0"/>
          <w:marTop w:val="0"/>
          <w:marBottom w:val="0"/>
          <w:divBdr>
            <w:top w:val="none" w:sz="0" w:space="0" w:color="auto"/>
            <w:left w:val="none" w:sz="0" w:space="0" w:color="auto"/>
            <w:bottom w:val="none" w:sz="0" w:space="0" w:color="auto"/>
            <w:right w:val="none" w:sz="0" w:space="0" w:color="auto"/>
          </w:divBdr>
        </w:div>
        <w:div w:id="783689231">
          <w:marLeft w:val="0"/>
          <w:marRight w:val="0"/>
          <w:marTop w:val="0"/>
          <w:marBottom w:val="0"/>
          <w:divBdr>
            <w:top w:val="none" w:sz="0" w:space="0" w:color="auto"/>
            <w:left w:val="none" w:sz="0" w:space="0" w:color="auto"/>
            <w:bottom w:val="none" w:sz="0" w:space="0" w:color="auto"/>
            <w:right w:val="none" w:sz="0" w:space="0" w:color="auto"/>
          </w:divBdr>
          <w:divsChild>
            <w:div w:id="1191988878">
              <w:marLeft w:val="0"/>
              <w:marRight w:val="0"/>
              <w:marTop w:val="0"/>
              <w:marBottom w:val="0"/>
              <w:divBdr>
                <w:top w:val="none" w:sz="0" w:space="0" w:color="auto"/>
                <w:left w:val="none" w:sz="0" w:space="0" w:color="auto"/>
                <w:bottom w:val="none" w:sz="0" w:space="0" w:color="auto"/>
                <w:right w:val="none" w:sz="0" w:space="0" w:color="auto"/>
              </w:divBdr>
            </w:div>
          </w:divsChild>
        </w:div>
        <w:div w:id="645359593">
          <w:marLeft w:val="0"/>
          <w:marRight w:val="0"/>
          <w:marTop w:val="0"/>
          <w:marBottom w:val="0"/>
          <w:divBdr>
            <w:top w:val="none" w:sz="0" w:space="0" w:color="auto"/>
            <w:left w:val="none" w:sz="0" w:space="0" w:color="auto"/>
            <w:bottom w:val="none" w:sz="0" w:space="0" w:color="auto"/>
            <w:right w:val="none" w:sz="0" w:space="0" w:color="auto"/>
          </w:divBdr>
        </w:div>
        <w:div w:id="215821261">
          <w:marLeft w:val="0"/>
          <w:marRight w:val="0"/>
          <w:marTop w:val="0"/>
          <w:marBottom w:val="0"/>
          <w:divBdr>
            <w:top w:val="none" w:sz="0" w:space="0" w:color="auto"/>
            <w:left w:val="none" w:sz="0" w:space="0" w:color="auto"/>
            <w:bottom w:val="none" w:sz="0" w:space="0" w:color="auto"/>
            <w:right w:val="none" w:sz="0" w:space="0" w:color="auto"/>
          </w:divBdr>
          <w:divsChild>
            <w:div w:id="1880047023">
              <w:marLeft w:val="0"/>
              <w:marRight w:val="0"/>
              <w:marTop w:val="0"/>
              <w:marBottom w:val="0"/>
              <w:divBdr>
                <w:top w:val="none" w:sz="0" w:space="0" w:color="auto"/>
                <w:left w:val="none" w:sz="0" w:space="0" w:color="auto"/>
                <w:bottom w:val="none" w:sz="0" w:space="0" w:color="auto"/>
                <w:right w:val="none" w:sz="0" w:space="0" w:color="auto"/>
              </w:divBdr>
            </w:div>
          </w:divsChild>
        </w:div>
        <w:div w:id="1917743305">
          <w:marLeft w:val="0"/>
          <w:marRight w:val="0"/>
          <w:marTop w:val="0"/>
          <w:marBottom w:val="0"/>
          <w:divBdr>
            <w:top w:val="none" w:sz="0" w:space="0" w:color="auto"/>
            <w:left w:val="none" w:sz="0" w:space="0" w:color="auto"/>
            <w:bottom w:val="none" w:sz="0" w:space="0" w:color="auto"/>
            <w:right w:val="none" w:sz="0" w:space="0" w:color="auto"/>
          </w:divBdr>
        </w:div>
        <w:div w:id="380597540">
          <w:marLeft w:val="0"/>
          <w:marRight w:val="0"/>
          <w:marTop w:val="0"/>
          <w:marBottom w:val="0"/>
          <w:divBdr>
            <w:top w:val="none" w:sz="0" w:space="0" w:color="auto"/>
            <w:left w:val="none" w:sz="0" w:space="0" w:color="auto"/>
            <w:bottom w:val="none" w:sz="0" w:space="0" w:color="auto"/>
            <w:right w:val="none" w:sz="0" w:space="0" w:color="auto"/>
          </w:divBdr>
          <w:divsChild>
            <w:div w:id="176622827">
              <w:marLeft w:val="0"/>
              <w:marRight w:val="0"/>
              <w:marTop w:val="0"/>
              <w:marBottom w:val="0"/>
              <w:divBdr>
                <w:top w:val="none" w:sz="0" w:space="0" w:color="auto"/>
                <w:left w:val="none" w:sz="0" w:space="0" w:color="auto"/>
                <w:bottom w:val="none" w:sz="0" w:space="0" w:color="auto"/>
                <w:right w:val="none" w:sz="0" w:space="0" w:color="auto"/>
              </w:divBdr>
            </w:div>
          </w:divsChild>
        </w:div>
        <w:div w:id="67190854">
          <w:marLeft w:val="0"/>
          <w:marRight w:val="0"/>
          <w:marTop w:val="300"/>
          <w:marBottom w:val="0"/>
          <w:divBdr>
            <w:top w:val="none" w:sz="0" w:space="0" w:color="auto"/>
            <w:left w:val="none" w:sz="0" w:space="0" w:color="auto"/>
            <w:bottom w:val="none" w:sz="0" w:space="0" w:color="auto"/>
            <w:right w:val="none" w:sz="0" w:space="0" w:color="auto"/>
          </w:divBdr>
          <w:divsChild>
            <w:div w:id="63340136">
              <w:marLeft w:val="0"/>
              <w:marRight w:val="0"/>
              <w:marTop w:val="0"/>
              <w:marBottom w:val="0"/>
              <w:divBdr>
                <w:top w:val="none" w:sz="0" w:space="0" w:color="auto"/>
                <w:left w:val="none" w:sz="0" w:space="0" w:color="auto"/>
                <w:bottom w:val="none" w:sz="0" w:space="0" w:color="auto"/>
                <w:right w:val="none" w:sz="0" w:space="0" w:color="auto"/>
              </w:divBdr>
              <w:divsChild>
                <w:div w:id="56561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8552">
          <w:marLeft w:val="0"/>
          <w:marRight w:val="0"/>
          <w:marTop w:val="300"/>
          <w:marBottom w:val="0"/>
          <w:divBdr>
            <w:top w:val="none" w:sz="0" w:space="0" w:color="auto"/>
            <w:left w:val="none" w:sz="0" w:space="0" w:color="auto"/>
            <w:bottom w:val="none" w:sz="0" w:space="0" w:color="auto"/>
            <w:right w:val="none" w:sz="0" w:space="0" w:color="auto"/>
          </w:divBdr>
          <w:divsChild>
            <w:div w:id="1299915878">
              <w:marLeft w:val="0"/>
              <w:marRight w:val="0"/>
              <w:marTop w:val="0"/>
              <w:marBottom w:val="0"/>
              <w:divBdr>
                <w:top w:val="none" w:sz="0" w:space="0" w:color="auto"/>
                <w:left w:val="none" w:sz="0" w:space="0" w:color="auto"/>
                <w:bottom w:val="none" w:sz="0" w:space="0" w:color="auto"/>
                <w:right w:val="none" w:sz="0" w:space="0" w:color="auto"/>
              </w:divBdr>
              <w:divsChild>
                <w:div w:id="1769540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859848">
          <w:marLeft w:val="0"/>
          <w:marRight w:val="0"/>
          <w:marTop w:val="300"/>
          <w:marBottom w:val="0"/>
          <w:divBdr>
            <w:top w:val="none" w:sz="0" w:space="0" w:color="auto"/>
            <w:left w:val="none" w:sz="0" w:space="0" w:color="auto"/>
            <w:bottom w:val="none" w:sz="0" w:space="0" w:color="auto"/>
            <w:right w:val="none" w:sz="0" w:space="0" w:color="auto"/>
          </w:divBdr>
          <w:divsChild>
            <w:div w:id="271059356">
              <w:marLeft w:val="0"/>
              <w:marRight w:val="0"/>
              <w:marTop w:val="0"/>
              <w:marBottom w:val="0"/>
              <w:divBdr>
                <w:top w:val="none" w:sz="0" w:space="0" w:color="auto"/>
                <w:left w:val="none" w:sz="0" w:space="0" w:color="auto"/>
                <w:bottom w:val="none" w:sz="0" w:space="0" w:color="auto"/>
                <w:right w:val="none" w:sz="0" w:space="0" w:color="auto"/>
              </w:divBdr>
              <w:divsChild>
                <w:div w:id="4391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41150">
          <w:marLeft w:val="0"/>
          <w:marRight w:val="0"/>
          <w:marTop w:val="300"/>
          <w:marBottom w:val="0"/>
          <w:divBdr>
            <w:top w:val="none" w:sz="0" w:space="0" w:color="auto"/>
            <w:left w:val="none" w:sz="0" w:space="0" w:color="auto"/>
            <w:bottom w:val="none" w:sz="0" w:space="0" w:color="auto"/>
            <w:right w:val="none" w:sz="0" w:space="0" w:color="auto"/>
          </w:divBdr>
          <w:divsChild>
            <w:div w:id="604768325">
              <w:marLeft w:val="0"/>
              <w:marRight w:val="0"/>
              <w:marTop w:val="0"/>
              <w:marBottom w:val="0"/>
              <w:divBdr>
                <w:top w:val="none" w:sz="0" w:space="0" w:color="auto"/>
                <w:left w:val="none" w:sz="0" w:space="0" w:color="auto"/>
                <w:bottom w:val="none" w:sz="0" w:space="0" w:color="auto"/>
                <w:right w:val="none" w:sz="0" w:space="0" w:color="auto"/>
              </w:divBdr>
              <w:divsChild>
                <w:div w:id="544415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5726">
      <w:bodyDiv w:val="1"/>
      <w:marLeft w:val="0"/>
      <w:marRight w:val="0"/>
      <w:marTop w:val="0"/>
      <w:marBottom w:val="0"/>
      <w:divBdr>
        <w:top w:val="none" w:sz="0" w:space="0" w:color="auto"/>
        <w:left w:val="none" w:sz="0" w:space="0" w:color="auto"/>
        <w:bottom w:val="none" w:sz="0" w:space="0" w:color="auto"/>
        <w:right w:val="none" w:sz="0" w:space="0" w:color="auto"/>
      </w:divBdr>
      <w:divsChild>
        <w:div w:id="360253652">
          <w:marLeft w:val="0"/>
          <w:marRight w:val="0"/>
          <w:marTop w:val="0"/>
          <w:marBottom w:val="0"/>
          <w:divBdr>
            <w:top w:val="none" w:sz="0" w:space="0" w:color="auto"/>
            <w:left w:val="none" w:sz="0" w:space="0" w:color="auto"/>
            <w:bottom w:val="none" w:sz="0" w:space="0" w:color="auto"/>
            <w:right w:val="none" w:sz="0" w:space="0" w:color="auto"/>
          </w:divBdr>
        </w:div>
        <w:div w:id="161700927">
          <w:marLeft w:val="0"/>
          <w:marRight w:val="0"/>
          <w:marTop w:val="0"/>
          <w:marBottom w:val="0"/>
          <w:divBdr>
            <w:top w:val="none" w:sz="0" w:space="0" w:color="auto"/>
            <w:left w:val="none" w:sz="0" w:space="0" w:color="auto"/>
            <w:bottom w:val="none" w:sz="0" w:space="0" w:color="auto"/>
            <w:right w:val="none" w:sz="0" w:space="0" w:color="auto"/>
          </w:divBdr>
          <w:divsChild>
            <w:div w:id="780957704">
              <w:marLeft w:val="0"/>
              <w:marRight w:val="0"/>
              <w:marTop w:val="0"/>
              <w:marBottom w:val="0"/>
              <w:divBdr>
                <w:top w:val="none" w:sz="0" w:space="0" w:color="auto"/>
                <w:left w:val="none" w:sz="0" w:space="0" w:color="auto"/>
                <w:bottom w:val="none" w:sz="0" w:space="0" w:color="auto"/>
                <w:right w:val="none" w:sz="0" w:space="0" w:color="auto"/>
              </w:divBdr>
            </w:div>
          </w:divsChild>
        </w:div>
        <w:div w:id="1898398317">
          <w:marLeft w:val="0"/>
          <w:marRight w:val="0"/>
          <w:marTop w:val="0"/>
          <w:marBottom w:val="0"/>
          <w:divBdr>
            <w:top w:val="none" w:sz="0" w:space="0" w:color="auto"/>
            <w:left w:val="none" w:sz="0" w:space="0" w:color="auto"/>
            <w:bottom w:val="none" w:sz="0" w:space="0" w:color="auto"/>
            <w:right w:val="none" w:sz="0" w:space="0" w:color="auto"/>
          </w:divBdr>
        </w:div>
        <w:div w:id="428702688">
          <w:marLeft w:val="0"/>
          <w:marRight w:val="0"/>
          <w:marTop w:val="0"/>
          <w:marBottom w:val="0"/>
          <w:divBdr>
            <w:top w:val="none" w:sz="0" w:space="0" w:color="auto"/>
            <w:left w:val="none" w:sz="0" w:space="0" w:color="auto"/>
            <w:bottom w:val="none" w:sz="0" w:space="0" w:color="auto"/>
            <w:right w:val="none" w:sz="0" w:space="0" w:color="auto"/>
          </w:divBdr>
          <w:divsChild>
            <w:div w:id="1990665046">
              <w:marLeft w:val="0"/>
              <w:marRight w:val="0"/>
              <w:marTop w:val="0"/>
              <w:marBottom w:val="0"/>
              <w:divBdr>
                <w:top w:val="none" w:sz="0" w:space="0" w:color="auto"/>
                <w:left w:val="none" w:sz="0" w:space="0" w:color="auto"/>
                <w:bottom w:val="none" w:sz="0" w:space="0" w:color="auto"/>
                <w:right w:val="none" w:sz="0" w:space="0" w:color="auto"/>
              </w:divBdr>
            </w:div>
          </w:divsChild>
        </w:div>
        <w:div w:id="1993869661">
          <w:marLeft w:val="0"/>
          <w:marRight w:val="0"/>
          <w:marTop w:val="0"/>
          <w:marBottom w:val="0"/>
          <w:divBdr>
            <w:top w:val="none" w:sz="0" w:space="0" w:color="auto"/>
            <w:left w:val="none" w:sz="0" w:space="0" w:color="auto"/>
            <w:bottom w:val="none" w:sz="0" w:space="0" w:color="auto"/>
            <w:right w:val="none" w:sz="0" w:space="0" w:color="auto"/>
          </w:divBdr>
        </w:div>
        <w:div w:id="1606036988">
          <w:marLeft w:val="0"/>
          <w:marRight w:val="0"/>
          <w:marTop w:val="0"/>
          <w:marBottom w:val="0"/>
          <w:divBdr>
            <w:top w:val="none" w:sz="0" w:space="0" w:color="auto"/>
            <w:left w:val="none" w:sz="0" w:space="0" w:color="auto"/>
            <w:bottom w:val="none" w:sz="0" w:space="0" w:color="auto"/>
            <w:right w:val="none" w:sz="0" w:space="0" w:color="auto"/>
          </w:divBdr>
          <w:divsChild>
            <w:div w:id="927233895">
              <w:marLeft w:val="0"/>
              <w:marRight w:val="0"/>
              <w:marTop w:val="0"/>
              <w:marBottom w:val="0"/>
              <w:divBdr>
                <w:top w:val="none" w:sz="0" w:space="0" w:color="auto"/>
                <w:left w:val="none" w:sz="0" w:space="0" w:color="auto"/>
                <w:bottom w:val="none" w:sz="0" w:space="0" w:color="auto"/>
                <w:right w:val="none" w:sz="0" w:space="0" w:color="auto"/>
              </w:divBdr>
            </w:div>
          </w:divsChild>
        </w:div>
        <w:div w:id="801994359">
          <w:marLeft w:val="0"/>
          <w:marRight w:val="0"/>
          <w:marTop w:val="0"/>
          <w:marBottom w:val="0"/>
          <w:divBdr>
            <w:top w:val="none" w:sz="0" w:space="0" w:color="auto"/>
            <w:left w:val="none" w:sz="0" w:space="0" w:color="auto"/>
            <w:bottom w:val="none" w:sz="0" w:space="0" w:color="auto"/>
            <w:right w:val="none" w:sz="0" w:space="0" w:color="auto"/>
          </w:divBdr>
        </w:div>
        <w:div w:id="612712272">
          <w:marLeft w:val="0"/>
          <w:marRight w:val="0"/>
          <w:marTop w:val="0"/>
          <w:marBottom w:val="0"/>
          <w:divBdr>
            <w:top w:val="none" w:sz="0" w:space="0" w:color="auto"/>
            <w:left w:val="none" w:sz="0" w:space="0" w:color="auto"/>
            <w:bottom w:val="none" w:sz="0" w:space="0" w:color="auto"/>
            <w:right w:val="none" w:sz="0" w:space="0" w:color="auto"/>
          </w:divBdr>
          <w:divsChild>
            <w:div w:id="1704093621">
              <w:marLeft w:val="0"/>
              <w:marRight w:val="0"/>
              <w:marTop w:val="0"/>
              <w:marBottom w:val="0"/>
              <w:divBdr>
                <w:top w:val="none" w:sz="0" w:space="0" w:color="auto"/>
                <w:left w:val="none" w:sz="0" w:space="0" w:color="auto"/>
                <w:bottom w:val="none" w:sz="0" w:space="0" w:color="auto"/>
                <w:right w:val="none" w:sz="0" w:space="0" w:color="auto"/>
              </w:divBdr>
            </w:div>
          </w:divsChild>
        </w:div>
        <w:div w:id="2106000959">
          <w:marLeft w:val="0"/>
          <w:marRight w:val="0"/>
          <w:marTop w:val="0"/>
          <w:marBottom w:val="0"/>
          <w:divBdr>
            <w:top w:val="none" w:sz="0" w:space="0" w:color="auto"/>
            <w:left w:val="none" w:sz="0" w:space="0" w:color="auto"/>
            <w:bottom w:val="none" w:sz="0" w:space="0" w:color="auto"/>
            <w:right w:val="none" w:sz="0" w:space="0" w:color="auto"/>
          </w:divBdr>
        </w:div>
        <w:div w:id="387995706">
          <w:marLeft w:val="0"/>
          <w:marRight w:val="0"/>
          <w:marTop w:val="0"/>
          <w:marBottom w:val="0"/>
          <w:divBdr>
            <w:top w:val="none" w:sz="0" w:space="0" w:color="auto"/>
            <w:left w:val="none" w:sz="0" w:space="0" w:color="auto"/>
            <w:bottom w:val="none" w:sz="0" w:space="0" w:color="auto"/>
            <w:right w:val="none" w:sz="0" w:space="0" w:color="auto"/>
          </w:divBdr>
          <w:divsChild>
            <w:div w:id="728462161">
              <w:marLeft w:val="0"/>
              <w:marRight w:val="0"/>
              <w:marTop w:val="0"/>
              <w:marBottom w:val="0"/>
              <w:divBdr>
                <w:top w:val="none" w:sz="0" w:space="0" w:color="auto"/>
                <w:left w:val="none" w:sz="0" w:space="0" w:color="auto"/>
                <w:bottom w:val="none" w:sz="0" w:space="0" w:color="auto"/>
                <w:right w:val="none" w:sz="0" w:space="0" w:color="auto"/>
              </w:divBdr>
            </w:div>
          </w:divsChild>
        </w:div>
        <w:div w:id="1015300990">
          <w:marLeft w:val="0"/>
          <w:marRight w:val="0"/>
          <w:marTop w:val="0"/>
          <w:marBottom w:val="0"/>
          <w:divBdr>
            <w:top w:val="none" w:sz="0" w:space="0" w:color="auto"/>
            <w:left w:val="none" w:sz="0" w:space="0" w:color="auto"/>
            <w:bottom w:val="none" w:sz="0" w:space="0" w:color="auto"/>
            <w:right w:val="none" w:sz="0" w:space="0" w:color="auto"/>
          </w:divBdr>
        </w:div>
        <w:div w:id="1638493102">
          <w:marLeft w:val="0"/>
          <w:marRight w:val="0"/>
          <w:marTop w:val="0"/>
          <w:marBottom w:val="0"/>
          <w:divBdr>
            <w:top w:val="none" w:sz="0" w:space="0" w:color="auto"/>
            <w:left w:val="none" w:sz="0" w:space="0" w:color="auto"/>
            <w:bottom w:val="none" w:sz="0" w:space="0" w:color="auto"/>
            <w:right w:val="none" w:sz="0" w:space="0" w:color="auto"/>
          </w:divBdr>
          <w:divsChild>
            <w:div w:id="1135369899">
              <w:marLeft w:val="0"/>
              <w:marRight w:val="0"/>
              <w:marTop w:val="0"/>
              <w:marBottom w:val="0"/>
              <w:divBdr>
                <w:top w:val="none" w:sz="0" w:space="0" w:color="auto"/>
                <w:left w:val="none" w:sz="0" w:space="0" w:color="auto"/>
                <w:bottom w:val="none" w:sz="0" w:space="0" w:color="auto"/>
                <w:right w:val="none" w:sz="0" w:space="0" w:color="auto"/>
              </w:divBdr>
            </w:div>
          </w:divsChild>
        </w:div>
        <w:div w:id="125008160">
          <w:marLeft w:val="0"/>
          <w:marRight w:val="0"/>
          <w:marTop w:val="0"/>
          <w:marBottom w:val="0"/>
          <w:divBdr>
            <w:top w:val="none" w:sz="0" w:space="0" w:color="auto"/>
            <w:left w:val="none" w:sz="0" w:space="0" w:color="auto"/>
            <w:bottom w:val="none" w:sz="0" w:space="0" w:color="auto"/>
            <w:right w:val="none" w:sz="0" w:space="0" w:color="auto"/>
          </w:divBdr>
        </w:div>
        <w:div w:id="114759260">
          <w:marLeft w:val="0"/>
          <w:marRight w:val="0"/>
          <w:marTop w:val="0"/>
          <w:marBottom w:val="0"/>
          <w:divBdr>
            <w:top w:val="none" w:sz="0" w:space="0" w:color="auto"/>
            <w:left w:val="none" w:sz="0" w:space="0" w:color="auto"/>
            <w:bottom w:val="none" w:sz="0" w:space="0" w:color="auto"/>
            <w:right w:val="none" w:sz="0" w:space="0" w:color="auto"/>
          </w:divBdr>
          <w:divsChild>
            <w:div w:id="1841312241">
              <w:marLeft w:val="0"/>
              <w:marRight w:val="0"/>
              <w:marTop w:val="0"/>
              <w:marBottom w:val="0"/>
              <w:divBdr>
                <w:top w:val="none" w:sz="0" w:space="0" w:color="auto"/>
                <w:left w:val="none" w:sz="0" w:space="0" w:color="auto"/>
                <w:bottom w:val="none" w:sz="0" w:space="0" w:color="auto"/>
                <w:right w:val="none" w:sz="0" w:space="0" w:color="auto"/>
              </w:divBdr>
            </w:div>
          </w:divsChild>
        </w:div>
        <w:div w:id="96145363">
          <w:marLeft w:val="0"/>
          <w:marRight w:val="0"/>
          <w:marTop w:val="300"/>
          <w:marBottom w:val="0"/>
          <w:divBdr>
            <w:top w:val="none" w:sz="0" w:space="0" w:color="auto"/>
            <w:left w:val="none" w:sz="0" w:space="0" w:color="auto"/>
            <w:bottom w:val="none" w:sz="0" w:space="0" w:color="auto"/>
            <w:right w:val="none" w:sz="0" w:space="0" w:color="auto"/>
          </w:divBdr>
          <w:divsChild>
            <w:div w:id="1536232455">
              <w:marLeft w:val="0"/>
              <w:marRight w:val="0"/>
              <w:marTop w:val="0"/>
              <w:marBottom w:val="0"/>
              <w:divBdr>
                <w:top w:val="none" w:sz="0" w:space="0" w:color="auto"/>
                <w:left w:val="none" w:sz="0" w:space="0" w:color="auto"/>
                <w:bottom w:val="none" w:sz="0" w:space="0" w:color="auto"/>
                <w:right w:val="none" w:sz="0" w:space="0" w:color="auto"/>
              </w:divBdr>
              <w:divsChild>
                <w:div w:id="166392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059">
          <w:marLeft w:val="0"/>
          <w:marRight w:val="0"/>
          <w:marTop w:val="300"/>
          <w:marBottom w:val="0"/>
          <w:divBdr>
            <w:top w:val="none" w:sz="0" w:space="0" w:color="auto"/>
            <w:left w:val="none" w:sz="0" w:space="0" w:color="auto"/>
            <w:bottom w:val="none" w:sz="0" w:space="0" w:color="auto"/>
            <w:right w:val="none" w:sz="0" w:space="0" w:color="auto"/>
          </w:divBdr>
          <w:divsChild>
            <w:div w:id="96415992">
              <w:marLeft w:val="0"/>
              <w:marRight w:val="0"/>
              <w:marTop w:val="0"/>
              <w:marBottom w:val="0"/>
              <w:divBdr>
                <w:top w:val="none" w:sz="0" w:space="0" w:color="auto"/>
                <w:left w:val="none" w:sz="0" w:space="0" w:color="auto"/>
                <w:bottom w:val="none" w:sz="0" w:space="0" w:color="auto"/>
                <w:right w:val="none" w:sz="0" w:space="0" w:color="auto"/>
              </w:divBdr>
              <w:divsChild>
                <w:div w:id="284040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9358">
          <w:marLeft w:val="0"/>
          <w:marRight w:val="0"/>
          <w:marTop w:val="300"/>
          <w:marBottom w:val="0"/>
          <w:divBdr>
            <w:top w:val="none" w:sz="0" w:space="0" w:color="auto"/>
            <w:left w:val="none" w:sz="0" w:space="0" w:color="auto"/>
            <w:bottom w:val="none" w:sz="0" w:space="0" w:color="auto"/>
            <w:right w:val="none" w:sz="0" w:space="0" w:color="auto"/>
          </w:divBdr>
          <w:divsChild>
            <w:div w:id="1823502223">
              <w:marLeft w:val="0"/>
              <w:marRight w:val="0"/>
              <w:marTop w:val="0"/>
              <w:marBottom w:val="0"/>
              <w:divBdr>
                <w:top w:val="none" w:sz="0" w:space="0" w:color="auto"/>
                <w:left w:val="none" w:sz="0" w:space="0" w:color="auto"/>
                <w:bottom w:val="none" w:sz="0" w:space="0" w:color="auto"/>
                <w:right w:val="none" w:sz="0" w:space="0" w:color="auto"/>
              </w:divBdr>
              <w:divsChild>
                <w:div w:id="540096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776">
          <w:marLeft w:val="0"/>
          <w:marRight w:val="0"/>
          <w:marTop w:val="300"/>
          <w:marBottom w:val="0"/>
          <w:divBdr>
            <w:top w:val="none" w:sz="0" w:space="0" w:color="auto"/>
            <w:left w:val="none" w:sz="0" w:space="0" w:color="auto"/>
            <w:bottom w:val="none" w:sz="0" w:space="0" w:color="auto"/>
            <w:right w:val="none" w:sz="0" w:space="0" w:color="auto"/>
          </w:divBdr>
          <w:divsChild>
            <w:div w:id="1972245549">
              <w:marLeft w:val="0"/>
              <w:marRight w:val="0"/>
              <w:marTop w:val="0"/>
              <w:marBottom w:val="0"/>
              <w:divBdr>
                <w:top w:val="none" w:sz="0" w:space="0" w:color="auto"/>
                <w:left w:val="none" w:sz="0" w:space="0" w:color="auto"/>
                <w:bottom w:val="none" w:sz="0" w:space="0" w:color="auto"/>
                <w:right w:val="none" w:sz="0" w:space="0" w:color="auto"/>
              </w:divBdr>
              <w:divsChild>
                <w:div w:id="328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9939">
      <w:bodyDiv w:val="1"/>
      <w:marLeft w:val="0"/>
      <w:marRight w:val="0"/>
      <w:marTop w:val="0"/>
      <w:marBottom w:val="0"/>
      <w:divBdr>
        <w:top w:val="none" w:sz="0" w:space="0" w:color="auto"/>
        <w:left w:val="none" w:sz="0" w:space="0" w:color="auto"/>
        <w:bottom w:val="none" w:sz="0" w:space="0" w:color="auto"/>
        <w:right w:val="none" w:sz="0" w:space="0" w:color="auto"/>
      </w:divBdr>
      <w:divsChild>
        <w:div w:id="94251563">
          <w:marLeft w:val="0"/>
          <w:marRight w:val="0"/>
          <w:marTop w:val="0"/>
          <w:marBottom w:val="0"/>
          <w:divBdr>
            <w:top w:val="none" w:sz="0" w:space="0" w:color="auto"/>
            <w:left w:val="none" w:sz="0" w:space="0" w:color="auto"/>
            <w:bottom w:val="none" w:sz="0" w:space="0" w:color="auto"/>
            <w:right w:val="none" w:sz="0" w:space="0" w:color="auto"/>
          </w:divBdr>
        </w:div>
        <w:div w:id="1684432668">
          <w:marLeft w:val="0"/>
          <w:marRight w:val="0"/>
          <w:marTop w:val="0"/>
          <w:marBottom w:val="0"/>
          <w:divBdr>
            <w:top w:val="none" w:sz="0" w:space="0" w:color="auto"/>
            <w:left w:val="none" w:sz="0" w:space="0" w:color="auto"/>
            <w:bottom w:val="none" w:sz="0" w:space="0" w:color="auto"/>
            <w:right w:val="none" w:sz="0" w:space="0" w:color="auto"/>
          </w:divBdr>
          <w:divsChild>
            <w:div w:id="1414816894">
              <w:marLeft w:val="0"/>
              <w:marRight w:val="0"/>
              <w:marTop w:val="0"/>
              <w:marBottom w:val="0"/>
              <w:divBdr>
                <w:top w:val="none" w:sz="0" w:space="0" w:color="auto"/>
                <w:left w:val="none" w:sz="0" w:space="0" w:color="auto"/>
                <w:bottom w:val="none" w:sz="0" w:space="0" w:color="auto"/>
                <w:right w:val="none" w:sz="0" w:space="0" w:color="auto"/>
              </w:divBdr>
            </w:div>
          </w:divsChild>
        </w:div>
        <w:div w:id="1287857679">
          <w:marLeft w:val="0"/>
          <w:marRight w:val="0"/>
          <w:marTop w:val="0"/>
          <w:marBottom w:val="0"/>
          <w:divBdr>
            <w:top w:val="none" w:sz="0" w:space="0" w:color="auto"/>
            <w:left w:val="none" w:sz="0" w:space="0" w:color="auto"/>
            <w:bottom w:val="none" w:sz="0" w:space="0" w:color="auto"/>
            <w:right w:val="none" w:sz="0" w:space="0" w:color="auto"/>
          </w:divBdr>
        </w:div>
        <w:div w:id="514880524">
          <w:marLeft w:val="0"/>
          <w:marRight w:val="0"/>
          <w:marTop w:val="0"/>
          <w:marBottom w:val="0"/>
          <w:divBdr>
            <w:top w:val="none" w:sz="0" w:space="0" w:color="auto"/>
            <w:left w:val="none" w:sz="0" w:space="0" w:color="auto"/>
            <w:bottom w:val="none" w:sz="0" w:space="0" w:color="auto"/>
            <w:right w:val="none" w:sz="0" w:space="0" w:color="auto"/>
          </w:divBdr>
          <w:divsChild>
            <w:div w:id="449393872">
              <w:marLeft w:val="0"/>
              <w:marRight w:val="0"/>
              <w:marTop w:val="0"/>
              <w:marBottom w:val="0"/>
              <w:divBdr>
                <w:top w:val="none" w:sz="0" w:space="0" w:color="auto"/>
                <w:left w:val="none" w:sz="0" w:space="0" w:color="auto"/>
                <w:bottom w:val="none" w:sz="0" w:space="0" w:color="auto"/>
                <w:right w:val="none" w:sz="0" w:space="0" w:color="auto"/>
              </w:divBdr>
            </w:div>
          </w:divsChild>
        </w:div>
        <w:div w:id="493299830">
          <w:marLeft w:val="0"/>
          <w:marRight w:val="0"/>
          <w:marTop w:val="0"/>
          <w:marBottom w:val="0"/>
          <w:divBdr>
            <w:top w:val="none" w:sz="0" w:space="0" w:color="auto"/>
            <w:left w:val="none" w:sz="0" w:space="0" w:color="auto"/>
            <w:bottom w:val="none" w:sz="0" w:space="0" w:color="auto"/>
            <w:right w:val="none" w:sz="0" w:space="0" w:color="auto"/>
          </w:divBdr>
        </w:div>
        <w:div w:id="1319378681">
          <w:marLeft w:val="0"/>
          <w:marRight w:val="0"/>
          <w:marTop w:val="0"/>
          <w:marBottom w:val="0"/>
          <w:divBdr>
            <w:top w:val="none" w:sz="0" w:space="0" w:color="auto"/>
            <w:left w:val="none" w:sz="0" w:space="0" w:color="auto"/>
            <w:bottom w:val="none" w:sz="0" w:space="0" w:color="auto"/>
            <w:right w:val="none" w:sz="0" w:space="0" w:color="auto"/>
          </w:divBdr>
          <w:divsChild>
            <w:div w:id="1203325032">
              <w:marLeft w:val="0"/>
              <w:marRight w:val="0"/>
              <w:marTop w:val="0"/>
              <w:marBottom w:val="0"/>
              <w:divBdr>
                <w:top w:val="none" w:sz="0" w:space="0" w:color="auto"/>
                <w:left w:val="none" w:sz="0" w:space="0" w:color="auto"/>
                <w:bottom w:val="none" w:sz="0" w:space="0" w:color="auto"/>
                <w:right w:val="none" w:sz="0" w:space="0" w:color="auto"/>
              </w:divBdr>
            </w:div>
          </w:divsChild>
        </w:div>
        <w:div w:id="997071092">
          <w:marLeft w:val="0"/>
          <w:marRight w:val="0"/>
          <w:marTop w:val="0"/>
          <w:marBottom w:val="0"/>
          <w:divBdr>
            <w:top w:val="none" w:sz="0" w:space="0" w:color="auto"/>
            <w:left w:val="none" w:sz="0" w:space="0" w:color="auto"/>
            <w:bottom w:val="none" w:sz="0" w:space="0" w:color="auto"/>
            <w:right w:val="none" w:sz="0" w:space="0" w:color="auto"/>
          </w:divBdr>
        </w:div>
        <w:div w:id="1434786639">
          <w:marLeft w:val="0"/>
          <w:marRight w:val="0"/>
          <w:marTop w:val="0"/>
          <w:marBottom w:val="0"/>
          <w:divBdr>
            <w:top w:val="none" w:sz="0" w:space="0" w:color="auto"/>
            <w:left w:val="none" w:sz="0" w:space="0" w:color="auto"/>
            <w:bottom w:val="none" w:sz="0" w:space="0" w:color="auto"/>
            <w:right w:val="none" w:sz="0" w:space="0" w:color="auto"/>
          </w:divBdr>
          <w:divsChild>
            <w:div w:id="1486630310">
              <w:marLeft w:val="0"/>
              <w:marRight w:val="0"/>
              <w:marTop w:val="0"/>
              <w:marBottom w:val="0"/>
              <w:divBdr>
                <w:top w:val="none" w:sz="0" w:space="0" w:color="auto"/>
                <w:left w:val="none" w:sz="0" w:space="0" w:color="auto"/>
                <w:bottom w:val="none" w:sz="0" w:space="0" w:color="auto"/>
                <w:right w:val="none" w:sz="0" w:space="0" w:color="auto"/>
              </w:divBdr>
            </w:div>
          </w:divsChild>
        </w:div>
        <w:div w:id="1208109795">
          <w:marLeft w:val="0"/>
          <w:marRight w:val="0"/>
          <w:marTop w:val="0"/>
          <w:marBottom w:val="0"/>
          <w:divBdr>
            <w:top w:val="none" w:sz="0" w:space="0" w:color="auto"/>
            <w:left w:val="none" w:sz="0" w:space="0" w:color="auto"/>
            <w:bottom w:val="none" w:sz="0" w:space="0" w:color="auto"/>
            <w:right w:val="none" w:sz="0" w:space="0" w:color="auto"/>
          </w:divBdr>
        </w:div>
        <w:div w:id="1643464636">
          <w:marLeft w:val="0"/>
          <w:marRight w:val="0"/>
          <w:marTop w:val="0"/>
          <w:marBottom w:val="0"/>
          <w:divBdr>
            <w:top w:val="none" w:sz="0" w:space="0" w:color="auto"/>
            <w:left w:val="none" w:sz="0" w:space="0" w:color="auto"/>
            <w:bottom w:val="none" w:sz="0" w:space="0" w:color="auto"/>
            <w:right w:val="none" w:sz="0" w:space="0" w:color="auto"/>
          </w:divBdr>
          <w:divsChild>
            <w:div w:id="2127239302">
              <w:marLeft w:val="0"/>
              <w:marRight w:val="0"/>
              <w:marTop w:val="0"/>
              <w:marBottom w:val="0"/>
              <w:divBdr>
                <w:top w:val="none" w:sz="0" w:space="0" w:color="auto"/>
                <w:left w:val="none" w:sz="0" w:space="0" w:color="auto"/>
                <w:bottom w:val="none" w:sz="0" w:space="0" w:color="auto"/>
                <w:right w:val="none" w:sz="0" w:space="0" w:color="auto"/>
              </w:divBdr>
            </w:div>
          </w:divsChild>
        </w:div>
        <w:div w:id="522670547">
          <w:marLeft w:val="0"/>
          <w:marRight w:val="0"/>
          <w:marTop w:val="0"/>
          <w:marBottom w:val="0"/>
          <w:divBdr>
            <w:top w:val="none" w:sz="0" w:space="0" w:color="auto"/>
            <w:left w:val="none" w:sz="0" w:space="0" w:color="auto"/>
            <w:bottom w:val="none" w:sz="0" w:space="0" w:color="auto"/>
            <w:right w:val="none" w:sz="0" w:space="0" w:color="auto"/>
          </w:divBdr>
        </w:div>
        <w:div w:id="379213601">
          <w:marLeft w:val="0"/>
          <w:marRight w:val="0"/>
          <w:marTop w:val="0"/>
          <w:marBottom w:val="0"/>
          <w:divBdr>
            <w:top w:val="none" w:sz="0" w:space="0" w:color="auto"/>
            <w:left w:val="none" w:sz="0" w:space="0" w:color="auto"/>
            <w:bottom w:val="none" w:sz="0" w:space="0" w:color="auto"/>
            <w:right w:val="none" w:sz="0" w:space="0" w:color="auto"/>
          </w:divBdr>
          <w:divsChild>
            <w:div w:id="1008556319">
              <w:marLeft w:val="0"/>
              <w:marRight w:val="0"/>
              <w:marTop w:val="0"/>
              <w:marBottom w:val="0"/>
              <w:divBdr>
                <w:top w:val="none" w:sz="0" w:space="0" w:color="auto"/>
                <w:left w:val="none" w:sz="0" w:space="0" w:color="auto"/>
                <w:bottom w:val="none" w:sz="0" w:space="0" w:color="auto"/>
                <w:right w:val="none" w:sz="0" w:space="0" w:color="auto"/>
              </w:divBdr>
            </w:div>
          </w:divsChild>
        </w:div>
        <w:div w:id="1082798455">
          <w:marLeft w:val="0"/>
          <w:marRight w:val="0"/>
          <w:marTop w:val="0"/>
          <w:marBottom w:val="0"/>
          <w:divBdr>
            <w:top w:val="none" w:sz="0" w:space="0" w:color="auto"/>
            <w:left w:val="none" w:sz="0" w:space="0" w:color="auto"/>
            <w:bottom w:val="none" w:sz="0" w:space="0" w:color="auto"/>
            <w:right w:val="none" w:sz="0" w:space="0" w:color="auto"/>
          </w:divBdr>
        </w:div>
        <w:div w:id="768622415">
          <w:marLeft w:val="0"/>
          <w:marRight w:val="0"/>
          <w:marTop w:val="0"/>
          <w:marBottom w:val="0"/>
          <w:divBdr>
            <w:top w:val="none" w:sz="0" w:space="0" w:color="auto"/>
            <w:left w:val="none" w:sz="0" w:space="0" w:color="auto"/>
            <w:bottom w:val="none" w:sz="0" w:space="0" w:color="auto"/>
            <w:right w:val="none" w:sz="0" w:space="0" w:color="auto"/>
          </w:divBdr>
          <w:divsChild>
            <w:div w:id="775829109">
              <w:marLeft w:val="0"/>
              <w:marRight w:val="0"/>
              <w:marTop w:val="0"/>
              <w:marBottom w:val="0"/>
              <w:divBdr>
                <w:top w:val="none" w:sz="0" w:space="0" w:color="auto"/>
                <w:left w:val="none" w:sz="0" w:space="0" w:color="auto"/>
                <w:bottom w:val="none" w:sz="0" w:space="0" w:color="auto"/>
                <w:right w:val="none" w:sz="0" w:space="0" w:color="auto"/>
              </w:divBdr>
            </w:div>
          </w:divsChild>
        </w:div>
        <w:div w:id="1008292836">
          <w:marLeft w:val="0"/>
          <w:marRight w:val="0"/>
          <w:marTop w:val="300"/>
          <w:marBottom w:val="0"/>
          <w:divBdr>
            <w:top w:val="none" w:sz="0" w:space="0" w:color="auto"/>
            <w:left w:val="none" w:sz="0" w:space="0" w:color="auto"/>
            <w:bottom w:val="none" w:sz="0" w:space="0" w:color="auto"/>
            <w:right w:val="none" w:sz="0" w:space="0" w:color="auto"/>
          </w:divBdr>
          <w:divsChild>
            <w:div w:id="733115512">
              <w:marLeft w:val="0"/>
              <w:marRight w:val="0"/>
              <w:marTop w:val="0"/>
              <w:marBottom w:val="0"/>
              <w:divBdr>
                <w:top w:val="none" w:sz="0" w:space="0" w:color="auto"/>
                <w:left w:val="none" w:sz="0" w:space="0" w:color="auto"/>
                <w:bottom w:val="none" w:sz="0" w:space="0" w:color="auto"/>
                <w:right w:val="none" w:sz="0" w:space="0" w:color="auto"/>
              </w:divBdr>
              <w:divsChild>
                <w:div w:id="14972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5785">
          <w:marLeft w:val="0"/>
          <w:marRight w:val="0"/>
          <w:marTop w:val="300"/>
          <w:marBottom w:val="0"/>
          <w:divBdr>
            <w:top w:val="none" w:sz="0" w:space="0" w:color="auto"/>
            <w:left w:val="none" w:sz="0" w:space="0" w:color="auto"/>
            <w:bottom w:val="none" w:sz="0" w:space="0" w:color="auto"/>
            <w:right w:val="none" w:sz="0" w:space="0" w:color="auto"/>
          </w:divBdr>
          <w:divsChild>
            <w:div w:id="521208550">
              <w:marLeft w:val="0"/>
              <w:marRight w:val="0"/>
              <w:marTop w:val="0"/>
              <w:marBottom w:val="0"/>
              <w:divBdr>
                <w:top w:val="none" w:sz="0" w:space="0" w:color="auto"/>
                <w:left w:val="none" w:sz="0" w:space="0" w:color="auto"/>
                <w:bottom w:val="none" w:sz="0" w:space="0" w:color="auto"/>
                <w:right w:val="none" w:sz="0" w:space="0" w:color="auto"/>
              </w:divBdr>
              <w:divsChild>
                <w:div w:id="213818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610615">
          <w:marLeft w:val="0"/>
          <w:marRight w:val="0"/>
          <w:marTop w:val="300"/>
          <w:marBottom w:val="0"/>
          <w:divBdr>
            <w:top w:val="none" w:sz="0" w:space="0" w:color="auto"/>
            <w:left w:val="none" w:sz="0" w:space="0" w:color="auto"/>
            <w:bottom w:val="none" w:sz="0" w:space="0" w:color="auto"/>
            <w:right w:val="none" w:sz="0" w:space="0" w:color="auto"/>
          </w:divBdr>
          <w:divsChild>
            <w:div w:id="1256672139">
              <w:marLeft w:val="0"/>
              <w:marRight w:val="0"/>
              <w:marTop w:val="0"/>
              <w:marBottom w:val="0"/>
              <w:divBdr>
                <w:top w:val="none" w:sz="0" w:space="0" w:color="auto"/>
                <w:left w:val="none" w:sz="0" w:space="0" w:color="auto"/>
                <w:bottom w:val="none" w:sz="0" w:space="0" w:color="auto"/>
                <w:right w:val="none" w:sz="0" w:space="0" w:color="auto"/>
              </w:divBdr>
              <w:divsChild>
                <w:div w:id="152667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82757">
          <w:marLeft w:val="0"/>
          <w:marRight w:val="0"/>
          <w:marTop w:val="300"/>
          <w:marBottom w:val="0"/>
          <w:divBdr>
            <w:top w:val="none" w:sz="0" w:space="0" w:color="auto"/>
            <w:left w:val="none" w:sz="0" w:space="0" w:color="auto"/>
            <w:bottom w:val="none" w:sz="0" w:space="0" w:color="auto"/>
            <w:right w:val="none" w:sz="0" w:space="0" w:color="auto"/>
          </w:divBdr>
          <w:divsChild>
            <w:div w:id="462431761">
              <w:marLeft w:val="0"/>
              <w:marRight w:val="0"/>
              <w:marTop w:val="0"/>
              <w:marBottom w:val="0"/>
              <w:divBdr>
                <w:top w:val="none" w:sz="0" w:space="0" w:color="auto"/>
                <w:left w:val="none" w:sz="0" w:space="0" w:color="auto"/>
                <w:bottom w:val="none" w:sz="0" w:space="0" w:color="auto"/>
                <w:right w:val="none" w:sz="0" w:space="0" w:color="auto"/>
              </w:divBdr>
              <w:divsChild>
                <w:div w:id="55431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858">
      <w:bodyDiv w:val="1"/>
      <w:marLeft w:val="0"/>
      <w:marRight w:val="0"/>
      <w:marTop w:val="0"/>
      <w:marBottom w:val="0"/>
      <w:divBdr>
        <w:top w:val="none" w:sz="0" w:space="0" w:color="auto"/>
        <w:left w:val="none" w:sz="0" w:space="0" w:color="auto"/>
        <w:bottom w:val="none" w:sz="0" w:space="0" w:color="auto"/>
        <w:right w:val="none" w:sz="0" w:space="0" w:color="auto"/>
      </w:divBdr>
      <w:divsChild>
        <w:div w:id="1529640606">
          <w:marLeft w:val="0"/>
          <w:marRight w:val="0"/>
          <w:marTop w:val="0"/>
          <w:marBottom w:val="0"/>
          <w:divBdr>
            <w:top w:val="none" w:sz="0" w:space="0" w:color="auto"/>
            <w:left w:val="none" w:sz="0" w:space="0" w:color="auto"/>
            <w:bottom w:val="none" w:sz="0" w:space="0" w:color="auto"/>
            <w:right w:val="none" w:sz="0" w:space="0" w:color="auto"/>
          </w:divBdr>
        </w:div>
        <w:div w:id="2079092320">
          <w:marLeft w:val="0"/>
          <w:marRight w:val="0"/>
          <w:marTop w:val="0"/>
          <w:marBottom w:val="0"/>
          <w:divBdr>
            <w:top w:val="none" w:sz="0" w:space="0" w:color="auto"/>
            <w:left w:val="none" w:sz="0" w:space="0" w:color="auto"/>
            <w:bottom w:val="none" w:sz="0" w:space="0" w:color="auto"/>
            <w:right w:val="none" w:sz="0" w:space="0" w:color="auto"/>
          </w:divBdr>
          <w:divsChild>
            <w:div w:id="914316965">
              <w:marLeft w:val="0"/>
              <w:marRight w:val="0"/>
              <w:marTop w:val="0"/>
              <w:marBottom w:val="0"/>
              <w:divBdr>
                <w:top w:val="none" w:sz="0" w:space="0" w:color="auto"/>
                <w:left w:val="none" w:sz="0" w:space="0" w:color="auto"/>
                <w:bottom w:val="none" w:sz="0" w:space="0" w:color="auto"/>
                <w:right w:val="none" w:sz="0" w:space="0" w:color="auto"/>
              </w:divBdr>
            </w:div>
          </w:divsChild>
        </w:div>
        <w:div w:id="2121873857">
          <w:marLeft w:val="0"/>
          <w:marRight w:val="0"/>
          <w:marTop w:val="0"/>
          <w:marBottom w:val="0"/>
          <w:divBdr>
            <w:top w:val="none" w:sz="0" w:space="0" w:color="auto"/>
            <w:left w:val="none" w:sz="0" w:space="0" w:color="auto"/>
            <w:bottom w:val="none" w:sz="0" w:space="0" w:color="auto"/>
            <w:right w:val="none" w:sz="0" w:space="0" w:color="auto"/>
          </w:divBdr>
        </w:div>
        <w:div w:id="1878813719">
          <w:marLeft w:val="0"/>
          <w:marRight w:val="0"/>
          <w:marTop w:val="0"/>
          <w:marBottom w:val="0"/>
          <w:divBdr>
            <w:top w:val="none" w:sz="0" w:space="0" w:color="auto"/>
            <w:left w:val="none" w:sz="0" w:space="0" w:color="auto"/>
            <w:bottom w:val="none" w:sz="0" w:space="0" w:color="auto"/>
            <w:right w:val="none" w:sz="0" w:space="0" w:color="auto"/>
          </w:divBdr>
          <w:divsChild>
            <w:div w:id="1146242506">
              <w:marLeft w:val="0"/>
              <w:marRight w:val="0"/>
              <w:marTop w:val="0"/>
              <w:marBottom w:val="0"/>
              <w:divBdr>
                <w:top w:val="none" w:sz="0" w:space="0" w:color="auto"/>
                <w:left w:val="none" w:sz="0" w:space="0" w:color="auto"/>
                <w:bottom w:val="none" w:sz="0" w:space="0" w:color="auto"/>
                <w:right w:val="none" w:sz="0" w:space="0" w:color="auto"/>
              </w:divBdr>
            </w:div>
          </w:divsChild>
        </w:div>
        <w:div w:id="1440956102">
          <w:marLeft w:val="0"/>
          <w:marRight w:val="0"/>
          <w:marTop w:val="0"/>
          <w:marBottom w:val="0"/>
          <w:divBdr>
            <w:top w:val="none" w:sz="0" w:space="0" w:color="auto"/>
            <w:left w:val="none" w:sz="0" w:space="0" w:color="auto"/>
            <w:bottom w:val="none" w:sz="0" w:space="0" w:color="auto"/>
            <w:right w:val="none" w:sz="0" w:space="0" w:color="auto"/>
          </w:divBdr>
        </w:div>
        <w:div w:id="685788610">
          <w:marLeft w:val="0"/>
          <w:marRight w:val="0"/>
          <w:marTop w:val="0"/>
          <w:marBottom w:val="0"/>
          <w:divBdr>
            <w:top w:val="none" w:sz="0" w:space="0" w:color="auto"/>
            <w:left w:val="none" w:sz="0" w:space="0" w:color="auto"/>
            <w:bottom w:val="none" w:sz="0" w:space="0" w:color="auto"/>
            <w:right w:val="none" w:sz="0" w:space="0" w:color="auto"/>
          </w:divBdr>
          <w:divsChild>
            <w:div w:id="1135177820">
              <w:marLeft w:val="0"/>
              <w:marRight w:val="0"/>
              <w:marTop w:val="0"/>
              <w:marBottom w:val="0"/>
              <w:divBdr>
                <w:top w:val="none" w:sz="0" w:space="0" w:color="auto"/>
                <w:left w:val="none" w:sz="0" w:space="0" w:color="auto"/>
                <w:bottom w:val="none" w:sz="0" w:space="0" w:color="auto"/>
                <w:right w:val="none" w:sz="0" w:space="0" w:color="auto"/>
              </w:divBdr>
            </w:div>
          </w:divsChild>
        </w:div>
        <w:div w:id="630019735">
          <w:marLeft w:val="0"/>
          <w:marRight w:val="0"/>
          <w:marTop w:val="0"/>
          <w:marBottom w:val="0"/>
          <w:divBdr>
            <w:top w:val="none" w:sz="0" w:space="0" w:color="auto"/>
            <w:left w:val="none" w:sz="0" w:space="0" w:color="auto"/>
            <w:bottom w:val="none" w:sz="0" w:space="0" w:color="auto"/>
            <w:right w:val="none" w:sz="0" w:space="0" w:color="auto"/>
          </w:divBdr>
        </w:div>
        <w:div w:id="731736893">
          <w:marLeft w:val="0"/>
          <w:marRight w:val="0"/>
          <w:marTop w:val="0"/>
          <w:marBottom w:val="0"/>
          <w:divBdr>
            <w:top w:val="none" w:sz="0" w:space="0" w:color="auto"/>
            <w:left w:val="none" w:sz="0" w:space="0" w:color="auto"/>
            <w:bottom w:val="none" w:sz="0" w:space="0" w:color="auto"/>
            <w:right w:val="none" w:sz="0" w:space="0" w:color="auto"/>
          </w:divBdr>
          <w:divsChild>
            <w:div w:id="140925402">
              <w:marLeft w:val="0"/>
              <w:marRight w:val="0"/>
              <w:marTop w:val="0"/>
              <w:marBottom w:val="0"/>
              <w:divBdr>
                <w:top w:val="none" w:sz="0" w:space="0" w:color="auto"/>
                <w:left w:val="none" w:sz="0" w:space="0" w:color="auto"/>
                <w:bottom w:val="none" w:sz="0" w:space="0" w:color="auto"/>
                <w:right w:val="none" w:sz="0" w:space="0" w:color="auto"/>
              </w:divBdr>
            </w:div>
          </w:divsChild>
        </w:div>
        <w:div w:id="777792158">
          <w:marLeft w:val="0"/>
          <w:marRight w:val="0"/>
          <w:marTop w:val="0"/>
          <w:marBottom w:val="0"/>
          <w:divBdr>
            <w:top w:val="none" w:sz="0" w:space="0" w:color="auto"/>
            <w:left w:val="none" w:sz="0" w:space="0" w:color="auto"/>
            <w:bottom w:val="none" w:sz="0" w:space="0" w:color="auto"/>
            <w:right w:val="none" w:sz="0" w:space="0" w:color="auto"/>
          </w:divBdr>
        </w:div>
        <w:div w:id="31224562">
          <w:marLeft w:val="0"/>
          <w:marRight w:val="0"/>
          <w:marTop w:val="0"/>
          <w:marBottom w:val="0"/>
          <w:divBdr>
            <w:top w:val="none" w:sz="0" w:space="0" w:color="auto"/>
            <w:left w:val="none" w:sz="0" w:space="0" w:color="auto"/>
            <w:bottom w:val="none" w:sz="0" w:space="0" w:color="auto"/>
            <w:right w:val="none" w:sz="0" w:space="0" w:color="auto"/>
          </w:divBdr>
          <w:divsChild>
            <w:div w:id="173304269">
              <w:marLeft w:val="0"/>
              <w:marRight w:val="0"/>
              <w:marTop w:val="0"/>
              <w:marBottom w:val="0"/>
              <w:divBdr>
                <w:top w:val="none" w:sz="0" w:space="0" w:color="auto"/>
                <w:left w:val="none" w:sz="0" w:space="0" w:color="auto"/>
                <w:bottom w:val="none" w:sz="0" w:space="0" w:color="auto"/>
                <w:right w:val="none" w:sz="0" w:space="0" w:color="auto"/>
              </w:divBdr>
            </w:div>
          </w:divsChild>
        </w:div>
        <w:div w:id="1369136847">
          <w:marLeft w:val="0"/>
          <w:marRight w:val="0"/>
          <w:marTop w:val="0"/>
          <w:marBottom w:val="0"/>
          <w:divBdr>
            <w:top w:val="none" w:sz="0" w:space="0" w:color="auto"/>
            <w:left w:val="none" w:sz="0" w:space="0" w:color="auto"/>
            <w:bottom w:val="none" w:sz="0" w:space="0" w:color="auto"/>
            <w:right w:val="none" w:sz="0" w:space="0" w:color="auto"/>
          </w:divBdr>
        </w:div>
        <w:div w:id="1906183423">
          <w:marLeft w:val="0"/>
          <w:marRight w:val="0"/>
          <w:marTop w:val="0"/>
          <w:marBottom w:val="0"/>
          <w:divBdr>
            <w:top w:val="none" w:sz="0" w:space="0" w:color="auto"/>
            <w:left w:val="none" w:sz="0" w:space="0" w:color="auto"/>
            <w:bottom w:val="none" w:sz="0" w:space="0" w:color="auto"/>
            <w:right w:val="none" w:sz="0" w:space="0" w:color="auto"/>
          </w:divBdr>
          <w:divsChild>
            <w:div w:id="1272784344">
              <w:marLeft w:val="0"/>
              <w:marRight w:val="0"/>
              <w:marTop w:val="0"/>
              <w:marBottom w:val="0"/>
              <w:divBdr>
                <w:top w:val="none" w:sz="0" w:space="0" w:color="auto"/>
                <w:left w:val="none" w:sz="0" w:space="0" w:color="auto"/>
                <w:bottom w:val="none" w:sz="0" w:space="0" w:color="auto"/>
                <w:right w:val="none" w:sz="0" w:space="0" w:color="auto"/>
              </w:divBdr>
            </w:div>
          </w:divsChild>
        </w:div>
        <w:div w:id="512494313">
          <w:marLeft w:val="0"/>
          <w:marRight w:val="0"/>
          <w:marTop w:val="0"/>
          <w:marBottom w:val="0"/>
          <w:divBdr>
            <w:top w:val="none" w:sz="0" w:space="0" w:color="auto"/>
            <w:left w:val="none" w:sz="0" w:space="0" w:color="auto"/>
            <w:bottom w:val="none" w:sz="0" w:space="0" w:color="auto"/>
            <w:right w:val="none" w:sz="0" w:space="0" w:color="auto"/>
          </w:divBdr>
        </w:div>
        <w:div w:id="226426929">
          <w:marLeft w:val="0"/>
          <w:marRight w:val="0"/>
          <w:marTop w:val="0"/>
          <w:marBottom w:val="0"/>
          <w:divBdr>
            <w:top w:val="none" w:sz="0" w:space="0" w:color="auto"/>
            <w:left w:val="none" w:sz="0" w:space="0" w:color="auto"/>
            <w:bottom w:val="none" w:sz="0" w:space="0" w:color="auto"/>
            <w:right w:val="none" w:sz="0" w:space="0" w:color="auto"/>
          </w:divBdr>
          <w:divsChild>
            <w:div w:id="116334398">
              <w:marLeft w:val="0"/>
              <w:marRight w:val="0"/>
              <w:marTop w:val="0"/>
              <w:marBottom w:val="0"/>
              <w:divBdr>
                <w:top w:val="none" w:sz="0" w:space="0" w:color="auto"/>
                <w:left w:val="none" w:sz="0" w:space="0" w:color="auto"/>
                <w:bottom w:val="none" w:sz="0" w:space="0" w:color="auto"/>
                <w:right w:val="none" w:sz="0" w:space="0" w:color="auto"/>
              </w:divBdr>
            </w:div>
          </w:divsChild>
        </w:div>
        <w:div w:id="1795948874">
          <w:marLeft w:val="0"/>
          <w:marRight w:val="0"/>
          <w:marTop w:val="300"/>
          <w:marBottom w:val="0"/>
          <w:divBdr>
            <w:top w:val="none" w:sz="0" w:space="0" w:color="auto"/>
            <w:left w:val="none" w:sz="0" w:space="0" w:color="auto"/>
            <w:bottom w:val="none" w:sz="0" w:space="0" w:color="auto"/>
            <w:right w:val="none" w:sz="0" w:space="0" w:color="auto"/>
          </w:divBdr>
          <w:divsChild>
            <w:div w:id="303585352">
              <w:marLeft w:val="0"/>
              <w:marRight w:val="0"/>
              <w:marTop w:val="0"/>
              <w:marBottom w:val="0"/>
              <w:divBdr>
                <w:top w:val="none" w:sz="0" w:space="0" w:color="auto"/>
                <w:left w:val="none" w:sz="0" w:space="0" w:color="auto"/>
                <w:bottom w:val="none" w:sz="0" w:space="0" w:color="auto"/>
                <w:right w:val="none" w:sz="0" w:space="0" w:color="auto"/>
              </w:divBdr>
              <w:divsChild>
                <w:div w:id="1503743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1189">
          <w:marLeft w:val="0"/>
          <w:marRight w:val="0"/>
          <w:marTop w:val="300"/>
          <w:marBottom w:val="0"/>
          <w:divBdr>
            <w:top w:val="none" w:sz="0" w:space="0" w:color="auto"/>
            <w:left w:val="none" w:sz="0" w:space="0" w:color="auto"/>
            <w:bottom w:val="none" w:sz="0" w:space="0" w:color="auto"/>
            <w:right w:val="none" w:sz="0" w:space="0" w:color="auto"/>
          </w:divBdr>
          <w:divsChild>
            <w:div w:id="206379740">
              <w:marLeft w:val="0"/>
              <w:marRight w:val="0"/>
              <w:marTop w:val="0"/>
              <w:marBottom w:val="0"/>
              <w:divBdr>
                <w:top w:val="none" w:sz="0" w:space="0" w:color="auto"/>
                <w:left w:val="none" w:sz="0" w:space="0" w:color="auto"/>
                <w:bottom w:val="none" w:sz="0" w:space="0" w:color="auto"/>
                <w:right w:val="none" w:sz="0" w:space="0" w:color="auto"/>
              </w:divBdr>
              <w:divsChild>
                <w:div w:id="9768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446128">
          <w:marLeft w:val="0"/>
          <w:marRight w:val="0"/>
          <w:marTop w:val="300"/>
          <w:marBottom w:val="0"/>
          <w:divBdr>
            <w:top w:val="none" w:sz="0" w:space="0" w:color="auto"/>
            <w:left w:val="none" w:sz="0" w:space="0" w:color="auto"/>
            <w:bottom w:val="none" w:sz="0" w:space="0" w:color="auto"/>
            <w:right w:val="none" w:sz="0" w:space="0" w:color="auto"/>
          </w:divBdr>
          <w:divsChild>
            <w:div w:id="868303762">
              <w:marLeft w:val="0"/>
              <w:marRight w:val="0"/>
              <w:marTop w:val="0"/>
              <w:marBottom w:val="0"/>
              <w:divBdr>
                <w:top w:val="none" w:sz="0" w:space="0" w:color="auto"/>
                <w:left w:val="none" w:sz="0" w:space="0" w:color="auto"/>
                <w:bottom w:val="none" w:sz="0" w:space="0" w:color="auto"/>
                <w:right w:val="none" w:sz="0" w:space="0" w:color="auto"/>
              </w:divBdr>
              <w:divsChild>
                <w:div w:id="122868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503240">
          <w:marLeft w:val="0"/>
          <w:marRight w:val="0"/>
          <w:marTop w:val="300"/>
          <w:marBottom w:val="0"/>
          <w:divBdr>
            <w:top w:val="none" w:sz="0" w:space="0" w:color="auto"/>
            <w:left w:val="none" w:sz="0" w:space="0" w:color="auto"/>
            <w:bottom w:val="none" w:sz="0" w:space="0" w:color="auto"/>
            <w:right w:val="none" w:sz="0" w:space="0" w:color="auto"/>
          </w:divBdr>
          <w:divsChild>
            <w:div w:id="1187141065">
              <w:marLeft w:val="0"/>
              <w:marRight w:val="0"/>
              <w:marTop w:val="0"/>
              <w:marBottom w:val="0"/>
              <w:divBdr>
                <w:top w:val="none" w:sz="0" w:space="0" w:color="auto"/>
                <w:left w:val="none" w:sz="0" w:space="0" w:color="auto"/>
                <w:bottom w:val="none" w:sz="0" w:space="0" w:color="auto"/>
                <w:right w:val="none" w:sz="0" w:space="0" w:color="auto"/>
              </w:divBdr>
              <w:divsChild>
                <w:div w:id="440421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95439">
      <w:bodyDiv w:val="1"/>
      <w:marLeft w:val="0"/>
      <w:marRight w:val="0"/>
      <w:marTop w:val="0"/>
      <w:marBottom w:val="0"/>
      <w:divBdr>
        <w:top w:val="none" w:sz="0" w:space="0" w:color="auto"/>
        <w:left w:val="none" w:sz="0" w:space="0" w:color="auto"/>
        <w:bottom w:val="none" w:sz="0" w:space="0" w:color="auto"/>
        <w:right w:val="none" w:sz="0" w:space="0" w:color="auto"/>
      </w:divBdr>
      <w:divsChild>
        <w:div w:id="1430738985">
          <w:marLeft w:val="0"/>
          <w:marRight w:val="0"/>
          <w:marTop w:val="0"/>
          <w:marBottom w:val="0"/>
          <w:divBdr>
            <w:top w:val="none" w:sz="0" w:space="0" w:color="auto"/>
            <w:left w:val="none" w:sz="0" w:space="0" w:color="auto"/>
            <w:bottom w:val="none" w:sz="0" w:space="0" w:color="auto"/>
            <w:right w:val="none" w:sz="0" w:space="0" w:color="auto"/>
          </w:divBdr>
        </w:div>
        <w:div w:id="1510019883">
          <w:marLeft w:val="0"/>
          <w:marRight w:val="0"/>
          <w:marTop w:val="0"/>
          <w:marBottom w:val="0"/>
          <w:divBdr>
            <w:top w:val="none" w:sz="0" w:space="0" w:color="auto"/>
            <w:left w:val="none" w:sz="0" w:space="0" w:color="auto"/>
            <w:bottom w:val="none" w:sz="0" w:space="0" w:color="auto"/>
            <w:right w:val="none" w:sz="0" w:space="0" w:color="auto"/>
          </w:divBdr>
          <w:divsChild>
            <w:div w:id="1336688520">
              <w:marLeft w:val="0"/>
              <w:marRight w:val="0"/>
              <w:marTop w:val="0"/>
              <w:marBottom w:val="0"/>
              <w:divBdr>
                <w:top w:val="none" w:sz="0" w:space="0" w:color="auto"/>
                <w:left w:val="none" w:sz="0" w:space="0" w:color="auto"/>
                <w:bottom w:val="none" w:sz="0" w:space="0" w:color="auto"/>
                <w:right w:val="none" w:sz="0" w:space="0" w:color="auto"/>
              </w:divBdr>
            </w:div>
          </w:divsChild>
        </w:div>
        <w:div w:id="1489321302">
          <w:marLeft w:val="0"/>
          <w:marRight w:val="0"/>
          <w:marTop w:val="0"/>
          <w:marBottom w:val="0"/>
          <w:divBdr>
            <w:top w:val="none" w:sz="0" w:space="0" w:color="auto"/>
            <w:left w:val="none" w:sz="0" w:space="0" w:color="auto"/>
            <w:bottom w:val="none" w:sz="0" w:space="0" w:color="auto"/>
            <w:right w:val="none" w:sz="0" w:space="0" w:color="auto"/>
          </w:divBdr>
        </w:div>
        <w:div w:id="1607930207">
          <w:marLeft w:val="0"/>
          <w:marRight w:val="0"/>
          <w:marTop w:val="0"/>
          <w:marBottom w:val="0"/>
          <w:divBdr>
            <w:top w:val="none" w:sz="0" w:space="0" w:color="auto"/>
            <w:left w:val="none" w:sz="0" w:space="0" w:color="auto"/>
            <w:bottom w:val="none" w:sz="0" w:space="0" w:color="auto"/>
            <w:right w:val="none" w:sz="0" w:space="0" w:color="auto"/>
          </w:divBdr>
          <w:divsChild>
            <w:div w:id="830104112">
              <w:marLeft w:val="0"/>
              <w:marRight w:val="0"/>
              <w:marTop w:val="0"/>
              <w:marBottom w:val="0"/>
              <w:divBdr>
                <w:top w:val="none" w:sz="0" w:space="0" w:color="auto"/>
                <w:left w:val="none" w:sz="0" w:space="0" w:color="auto"/>
                <w:bottom w:val="none" w:sz="0" w:space="0" w:color="auto"/>
                <w:right w:val="none" w:sz="0" w:space="0" w:color="auto"/>
              </w:divBdr>
            </w:div>
          </w:divsChild>
        </w:div>
        <w:div w:id="1881473872">
          <w:marLeft w:val="0"/>
          <w:marRight w:val="0"/>
          <w:marTop w:val="0"/>
          <w:marBottom w:val="0"/>
          <w:divBdr>
            <w:top w:val="none" w:sz="0" w:space="0" w:color="auto"/>
            <w:left w:val="none" w:sz="0" w:space="0" w:color="auto"/>
            <w:bottom w:val="none" w:sz="0" w:space="0" w:color="auto"/>
            <w:right w:val="none" w:sz="0" w:space="0" w:color="auto"/>
          </w:divBdr>
        </w:div>
        <w:div w:id="2124761690">
          <w:marLeft w:val="0"/>
          <w:marRight w:val="0"/>
          <w:marTop w:val="0"/>
          <w:marBottom w:val="0"/>
          <w:divBdr>
            <w:top w:val="none" w:sz="0" w:space="0" w:color="auto"/>
            <w:left w:val="none" w:sz="0" w:space="0" w:color="auto"/>
            <w:bottom w:val="none" w:sz="0" w:space="0" w:color="auto"/>
            <w:right w:val="none" w:sz="0" w:space="0" w:color="auto"/>
          </w:divBdr>
          <w:divsChild>
            <w:div w:id="789670886">
              <w:marLeft w:val="0"/>
              <w:marRight w:val="0"/>
              <w:marTop w:val="0"/>
              <w:marBottom w:val="0"/>
              <w:divBdr>
                <w:top w:val="none" w:sz="0" w:space="0" w:color="auto"/>
                <w:left w:val="none" w:sz="0" w:space="0" w:color="auto"/>
                <w:bottom w:val="none" w:sz="0" w:space="0" w:color="auto"/>
                <w:right w:val="none" w:sz="0" w:space="0" w:color="auto"/>
              </w:divBdr>
            </w:div>
          </w:divsChild>
        </w:div>
        <w:div w:id="1872186467">
          <w:marLeft w:val="0"/>
          <w:marRight w:val="0"/>
          <w:marTop w:val="0"/>
          <w:marBottom w:val="0"/>
          <w:divBdr>
            <w:top w:val="none" w:sz="0" w:space="0" w:color="auto"/>
            <w:left w:val="none" w:sz="0" w:space="0" w:color="auto"/>
            <w:bottom w:val="none" w:sz="0" w:space="0" w:color="auto"/>
            <w:right w:val="none" w:sz="0" w:space="0" w:color="auto"/>
          </w:divBdr>
        </w:div>
        <w:div w:id="1776900641">
          <w:marLeft w:val="0"/>
          <w:marRight w:val="0"/>
          <w:marTop w:val="0"/>
          <w:marBottom w:val="0"/>
          <w:divBdr>
            <w:top w:val="none" w:sz="0" w:space="0" w:color="auto"/>
            <w:left w:val="none" w:sz="0" w:space="0" w:color="auto"/>
            <w:bottom w:val="none" w:sz="0" w:space="0" w:color="auto"/>
            <w:right w:val="none" w:sz="0" w:space="0" w:color="auto"/>
          </w:divBdr>
          <w:divsChild>
            <w:div w:id="498009558">
              <w:marLeft w:val="0"/>
              <w:marRight w:val="0"/>
              <w:marTop w:val="0"/>
              <w:marBottom w:val="0"/>
              <w:divBdr>
                <w:top w:val="none" w:sz="0" w:space="0" w:color="auto"/>
                <w:left w:val="none" w:sz="0" w:space="0" w:color="auto"/>
                <w:bottom w:val="none" w:sz="0" w:space="0" w:color="auto"/>
                <w:right w:val="none" w:sz="0" w:space="0" w:color="auto"/>
              </w:divBdr>
            </w:div>
          </w:divsChild>
        </w:div>
        <w:div w:id="1086532811">
          <w:marLeft w:val="0"/>
          <w:marRight w:val="0"/>
          <w:marTop w:val="0"/>
          <w:marBottom w:val="0"/>
          <w:divBdr>
            <w:top w:val="none" w:sz="0" w:space="0" w:color="auto"/>
            <w:left w:val="none" w:sz="0" w:space="0" w:color="auto"/>
            <w:bottom w:val="none" w:sz="0" w:space="0" w:color="auto"/>
            <w:right w:val="none" w:sz="0" w:space="0" w:color="auto"/>
          </w:divBdr>
        </w:div>
        <w:div w:id="433598026">
          <w:marLeft w:val="0"/>
          <w:marRight w:val="0"/>
          <w:marTop w:val="0"/>
          <w:marBottom w:val="0"/>
          <w:divBdr>
            <w:top w:val="none" w:sz="0" w:space="0" w:color="auto"/>
            <w:left w:val="none" w:sz="0" w:space="0" w:color="auto"/>
            <w:bottom w:val="none" w:sz="0" w:space="0" w:color="auto"/>
            <w:right w:val="none" w:sz="0" w:space="0" w:color="auto"/>
          </w:divBdr>
          <w:divsChild>
            <w:div w:id="258369637">
              <w:marLeft w:val="0"/>
              <w:marRight w:val="0"/>
              <w:marTop w:val="0"/>
              <w:marBottom w:val="0"/>
              <w:divBdr>
                <w:top w:val="none" w:sz="0" w:space="0" w:color="auto"/>
                <w:left w:val="none" w:sz="0" w:space="0" w:color="auto"/>
                <w:bottom w:val="none" w:sz="0" w:space="0" w:color="auto"/>
                <w:right w:val="none" w:sz="0" w:space="0" w:color="auto"/>
              </w:divBdr>
            </w:div>
          </w:divsChild>
        </w:div>
        <w:div w:id="1558056324">
          <w:marLeft w:val="0"/>
          <w:marRight w:val="0"/>
          <w:marTop w:val="0"/>
          <w:marBottom w:val="0"/>
          <w:divBdr>
            <w:top w:val="none" w:sz="0" w:space="0" w:color="auto"/>
            <w:left w:val="none" w:sz="0" w:space="0" w:color="auto"/>
            <w:bottom w:val="none" w:sz="0" w:space="0" w:color="auto"/>
            <w:right w:val="none" w:sz="0" w:space="0" w:color="auto"/>
          </w:divBdr>
        </w:div>
        <w:div w:id="981038106">
          <w:marLeft w:val="0"/>
          <w:marRight w:val="0"/>
          <w:marTop w:val="0"/>
          <w:marBottom w:val="0"/>
          <w:divBdr>
            <w:top w:val="none" w:sz="0" w:space="0" w:color="auto"/>
            <w:left w:val="none" w:sz="0" w:space="0" w:color="auto"/>
            <w:bottom w:val="none" w:sz="0" w:space="0" w:color="auto"/>
            <w:right w:val="none" w:sz="0" w:space="0" w:color="auto"/>
          </w:divBdr>
          <w:divsChild>
            <w:div w:id="242302695">
              <w:marLeft w:val="0"/>
              <w:marRight w:val="0"/>
              <w:marTop w:val="0"/>
              <w:marBottom w:val="0"/>
              <w:divBdr>
                <w:top w:val="none" w:sz="0" w:space="0" w:color="auto"/>
                <w:left w:val="none" w:sz="0" w:space="0" w:color="auto"/>
                <w:bottom w:val="none" w:sz="0" w:space="0" w:color="auto"/>
                <w:right w:val="none" w:sz="0" w:space="0" w:color="auto"/>
              </w:divBdr>
            </w:div>
          </w:divsChild>
        </w:div>
        <w:div w:id="814755445">
          <w:marLeft w:val="0"/>
          <w:marRight w:val="0"/>
          <w:marTop w:val="0"/>
          <w:marBottom w:val="0"/>
          <w:divBdr>
            <w:top w:val="none" w:sz="0" w:space="0" w:color="auto"/>
            <w:left w:val="none" w:sz="0" w:space="0" w:color="auto"/>
            <w:bottom w:val="none" w:sz="0" w:space="0" w:color="auto"/>
            <w:right w:val="none" w:sz="0" w:space="0" w:color="auto"/>
          </w:divBdr>
        </w:div>
        <w:div w:id="347217016">
          <w:marLeft w:val="0"/>
          <w:marRight w:val="0"/>
          <w:marTop w:val="0"/>
          <w:marBottom w:val="0"/>
          <w:divBdr>
            <w:top w:val="none" w:sz="0" w:space="0" w:color="auto"/>
            <w:left w:val="none" w:sz="0" w:space="0" w:color="auto"/>
            <w:bottom w:val="none" w:sz="0" w:space="0" w:color="auto"/>
            <w:right w:val="none" w:sz="0" w:space="0" w:color="auto"/>
          </w:divBdr>
          <w:divsChild>
            <w:div w:id="1396001878">
              <w:marLeft w:val="0"/>
              <w:marRight w:val="0"/>
              <w:marTop w:val="0"/>
              <w:marBottom w:val="0"/>
              <w:divBdr>
                <w:top w:val="none" w:sz="0" w:space="0" w:color="auto"/>
                <w:left w:val="none" w:sz="0" w:space="0" w:color="auto"/>
                <w:bottom w:val="none" w:sz="0" w:space="0" w:color="auto"/>
                <w:right w:val="none" w:sz="0" w:space="0" w:color="auto"/>
              </w:divBdr>
            </w:div>
          </w:divsChild>
        </w:div>
        <w:div w:id="699670142">
          <w:marLeft w:val="0"/>
          <w:marRight w:val="0"/>
          <w:marTop w:val="300"/>
          <w:marBottom w:val="0"/>
          <w:divBdr>
            <w:top w:val="none" w:sz="0" w:space="0" w:color="auto"/>
            <w:left w:val="none" w:sz="0" w:space="0" w:color="auto"/>
            <w:bottom w:val="none" w:sz="0" w:space="0" w:color="auto"/>
            <w:right w:val="none" w:sz="0" w:space="0" w:color="auto"/>
          </w:divBdr>
          <w:divsChild>
            <w:div w:id="681474941">
              <w:marLeft w:val="0"/>
              <w:marRight w:val="0"/>
              <w:marTop w:val="0"/>
              <w:marBottom w:val="0"/>
              <w:divBdr>
                <w:top w:val="none" w:sz="0" w:space="0" w:color="auto"/>
                <w:left w:val="none" w:sz="0" w:space="0" w:color="auto"/>
                <w:bottom w:val="none" w:sz="0" w:space="0" w:color="auto"/>
                <w:right w:val="none" w:sz="0" w:space="0" w:color="auto"/>
              </w:divBdr>
              <w:divsChild>
                <w:div w:id="85126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8514">
          <w:marLeft w:val="0"/>
          <w:marRight w:val="0"/>
          <w:marTop w:val="300"/>
          <w:marBottom w:val="0"/>
          <w:divBdr>
            <w:top w:val="none" w:sz="0" w:space="0" w:color="auto"/>
            <w:left w:val="none" w:sz="0" w:space="0" w:color="auto"/>
            <w:bottom w:val="none" w:sz="0" w:space="0" w:color="auto"/>
            <w:right w:val="none" w:sz="0" w:space="0" w:color="auto"/>
          </w:divBdr>
          <w:divsChild>
            <w:div w:id="2008902816">
              <w:marLeft w:val="0"/>
              <w:marRight w:val="0"/>
              <w:marTop w:val="0"/>
              <w:marBottom w:val="0"/>
              <w:divBdr>
                <w:top w:val="none" w:sz="0" w:space="0" w:color="auto"/>
                <w:left w:val="none" w:sz="0" w:space="0" w:color="auto"/>
                <w:bottom w:val="none" w:sz="0" w:space="0" w:color="auto"/>
                <w:right w:val="none" w:sz="0" w:space="0" w:color="auto"/>
              </w:divBdr>
              <w:divsChild>
                <w:div w:id="152085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10527">
          <w:marLeft w:val="0"/>
          <w:marRight w:val="0"/>
          <w:marTop w:val="300"/>
          <w:marBottom w:val="0"/>
          <w:divBdr>
            <w:top w:val="none" w:sz="0" w:space="0" w:color="auto"/>
            <w:left w:val="none" w:sz="0" w:space="0" w:color="auto"/>
            <w:bottom w:val="none" w:sz="0" w:space="0" w:color="auto"/>
            <w:right w:val="none" w:sz="0" w:space="0" w:color="auto"/>
          </w:divBdr>
          <w:divsChild>
            <w:div w:id="1160317943">
              <w:marLeft w:val="0"/>
              <w:marRight w:val="0"/>
              <w:marTop w:val="0"/>
              <w:marBottom w:val="0"/>
              <w:divBdr>
                <w:top w:val="none" w:sz="0" w:space="0" w:color="auto"/>
                <w:left w:val="none" w:sz="0" w:space="0" w:color="auto"/>
                <w:bottom w:val="none" w:sz="0" w:space="0" w:color="auto"/>
                <w:right w:val="none" w:sz="0" w:space="0" w:color="auto"/>
              </w:divBdr>
              <w:divsChild>
                <w:div w:id="370762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789">
          <w:marLeft w:val="0"/>
          <w:marRight w:val="0"/>
          <w:marTop w:val="300"/>
          <w:marBottom w:val="0"/>
          <w:divBdr>
            <w:top w:val="none" w:sz="0" w:space="0" w:color="auto"/>
            <w:left w:val="none" w:sz="0" w:space="0" w:color="auto"/>
            <w:bottom w:val="none" w:sz="0" w:space="0" w:color="auto"/>
            <w:right w:val="none" w:sz="0" w:space="0" w:color="auto"/>
          </w:divBdr>
          <w:divsChild>
            <w:div w:id="962226233">
              <w:marLeft w:val="0"/>
              <w:marRight w:val="0"/>
              <w:marTop w:val="0"/>
              <w:marBottom w:val="0"/>
              <w:divBdr>
                <w:top w:val="none" w:sz="0" w:space="0" w:color="auto"/>
                <w:left w:val="none" w:sz="0" w:space="0" w:color="auto"/>
                <w:bottom w:val="none" w:sz="0" w:space="0" w:color="auto"/>
                <w:right w:val="none" w:sz="0" w:space="0" w:color="auto"/>
              </w:divBdr>
              <w:divsChild>
                <w:div w:id="29989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531250">
      <w:bodyDiv w:val="1"/>
      <w:marLeft w:val="0"/>
      <w:marRight w:val="0"/>
      <w:marTop w:val="0"/>
      <w:marBottom w:val="0"/>
      <w:divBdr>
        <w:top w:val="none" w:sz="0" w:space="0" w:color="auto"/>
        <w:left w:val="none" w:sz="0" w:space="0" w:color="auto"/>
        <w:bottom w:val="none" w:sz="0" w:space="0" w:color="auto"/>
        <w:right w:val="none" w:sz="0" w:space="0" w:color="auto"/>
      </w:divBdr>
      <w:divsChild>
        <w:div w:id="1396665608">
          <w:marLeft w:val="0"/>
          <w:marRight w:val="0"/>
          <w:marTop w:val="0"/>
          <w:marBottom w:val="0"/>
          <w:divBdr>
            <w:top w:val="none" w:sz="0" w:space="0" w:color="auto"/>
            <w:left w:val="none" w:sz="0" w:space="0" w:color="auto"/>
            <w:bottom w:val="none" w:sz="0" w:space="0" w:color="auto"/>
            <w:right w:val="none" w:sz="0" w:space="0" w:color="auto"/>
          </w:divBdr>
        </w:div>
        <w:div w:id="1585534820">
          <w:marLeft w:val="0"/>
          <w:marRight w:val="0"/>
          <w:marTop w:val="0"/>
          <w:marBottom w:val="0"/>
          <w:divBdr>
            <w:top w:val="none" w:sz="0" w:space="0" w:color="auto"/>
            <w:left w:val="none" w:sz="0" w:space="0" w:color="auto"/>
            <w:bottom w:val="none" w:sz="0" w:space="0" w:color="auto"/>
            <w:right w:val="none" w:sz="0" w:space="0" w:color="auto"/>
          </w:divBdr>
          <w:divsChild>
            <w:div w:id="2041737760">
              <w:marLeft w:val="0"/>
              <w:marRight w:val="0"/>
              <w:marTop w:val="0"/>
              <w:marBottom w:val="0"/>
              <w:divBdr>
                <w:top w:val="none" w:sz="0" w:space="0" w:color="auto"/>
                <w:left w:val="none" w:sz="0" w:space="0" w:color="auto"/>
                <w:bottom w:val="none" w:sz="0" w:space="0" w:color="auto"/>
                <w:right w:val="none" w:sz="0" w:space="0" w:color="auto"/>
              </w:divBdr>
            </w:div>
          </w:divsChild>
        </w:div>
        <w:div w:id="1098675549">
          <w:marLeft w:val="0"/>
          <w:marRight w:val="0"/>
          <w:marTop w:val="0"/>
          <w:marBottom w:val="0"/>
          <w:divBdr>
            <w:top w:val="none" w:sz="0" w:space="0" w:color="auto"/>
            <w:left w:val="none" w:sz="0" w:space="0" w:color="auto"/>
            <w:bottom w:val="none" w:sz="0" w:space="0" w:color="auto"/>
            <w:right w:val="none" w:sz="0" w:space="0" w:color="auto"/>
          </w:divBdr>
        </w:div>
        <w:div w:id="481581720">
          <w:marLeft w:val="0"/>
          <w:marRight w:val="0"/>
          <w:marTop w:val="0"/>
          <w:marBottom w:val="0"/>
          <w:divBdr>
            <w:top w:val="none" w:sz="0" w:space="0" w:color="auto"/>
            <w:left w:val="none" w:sz="0" w:space="0" w:color="auto"/>
            <w:bottom w:val="none" w:sz="0" w:space="0" w:color="auto"/>
            <w:right w:val="none" w:sz="0" w:space="0" w:color="auto"/>
          </w:divBdr>
          <w:divsChild>
            <w:div w:id="360979378">
              <w:marLeft w:val="0"/>
              <w:marRight w:val="0"/>
              <w:marTop w:val="0"/>
              <w:marBottom w:val="0"/>
              <w:divBdr>
                <w:top w:val="none" w:sz="0" w:space="0" w:color="auto"/>
                <w:left w:val="none" w:sz="0" w:space="0" w:color="auto"/>
                <w:bottom w:val="none" w:sz="0" w:space="0" w:color="auto"/>
                <w:right w:val="none" w:sz="0" w:space="0" w:color="auto"/>
              </w:divBdr>
            </w:div>
          </w:divsChild>
        </w:div>
        <w:div w:id="732855811">
          <w:marLeft w:val="0"/>
          <w:marRight w:val="0"/>
          <w:marTop w:val="0"/>
          <w:marBottom w:val="0"/>
          <w:divBdr>
            <w:top w:val="none" w:sz="0" w:space="0" w:color="auto"/>
            <w:left w:val="none" w:sz="0" w:space="0" w:color="auto"/>
            <w:bottom w:val="none" w:sz="0" w:space="0" w:color="auto"/>
            <w:right w:val="none" w:sz="0" w:space="0" w:color="auto"/>
          </w:divBdr>
        </w:div>
        <w:div w:id="2093432712">
          <w:marLeft w:val="0"/>
          <w:marRight w:val="0"/>
          <w:marTop w:val="0"/>
          <w:marBottom w:val="0"/>
          <w:divBdr>
            <w:top w:val="none" w:sz="0" w:space="0" w:color="auto"/>
            <w:left w:val="none" w:sz="0" w:space="0" w:color="auto"/>
            <w:bottom w:val="none" w:sz="0" w:space="0" w:color="auto"/>
            <w:right w:val="none" w:sz="0" w:space="0" w:color="auto"/>
          </w:divBdr>
          <w:divsChild>
            <w:div w:id="1671985244">
              <w:marLeft w:val="0"/>
              <w:marRight w:val="0"/>
              <w:marTop w:val="0"/>
              <w:marBottom w:val="0"/>
              <w:divBdr>
                <w:top w:val="none" w:sz="0" w:space="0" w:color="auto"/>
                <w:left w:val="none" w:sz="0" w:space="0" w:color="auto"/>
                <w:bottom w:val="none" w:sz="0" w:space="0" w:color="auto"/>
                <w:right w:val="none" w:sz="0" w:space="0" w:color="auto"/>
              </w:divBdr>
            </w:div>
          </w:divsChild>
        </w:div>
        <w:div w:id="1571230075">
          <w:marLeft w:val="0"/>
          <w:marRight w:val="0"/>
          <w:marTop w:val="0"/>
          <w:marBottom w:val="0"/>
          <w:divBdr>
            <w:top w:val="none" w:sz="0" w:space="0" w:color="auto"/>
            <w:left w:val="none" w:sz="0" w:space="0" w:color="auto"/>
            <w:bottom w:val="none" w:sz="0" w:space="0" w:color="auto"/>
            <w:right w:val="none" w:sz="0" w:space="0" w:color="auto"/>
          </w:divBdr>
        </w:div>
        <w:div w:id="519929134">
          <w:marLeft w:val="0"/>
          <w:marRight w:val="0"/>
          <w:marTop w:val="0"/>
          <w:marBottom w:val="0"/>
          <w:divBdr>
            <w:top w:val="none" w:sz="0" w:space="0" w:color="auto"/>
            <w:left w:val="none" w:sz="0" w:space="0" w:color="auto"/>
            <w:bottom w:val="none" w:sz="0" w:space="0" w:color="auto"/>
            <w:right w:val="none" w:sz="0" w:space="0" w:color="auto"/>
          </w:divBdr>
          <w:divsChild>
            <w:div w:id="775908073">
              <w:marLeft w:val="0"/>
              <w:marRight w:val="0"/>
              <w:marTop w:val="0"/>
              <w:marBottom w:val="0"/>
              <w:divBdr>
                <w:top w:val="none" w:sz="0" w:space="0" w:color="auto"/>
                <w:left w:val="none" w:sz="0" w:space="0" w:color="auto"/>
                <w:bottom w:val="none" w:sz="0" w:space="0" w:color="auto"/>
                <w:right w:val="none" w:sz="0" w:space="0" w:color="auto"/>
              </w:divBdr>
            </w:div>
          </w:divsChild>
        </w:div>
        <w:div w:id="49891252">
          <w:marLeft w:val="0"/>
          <w:marRight w:val="0"/>
          <w:marTop w:val="0"/>
          <w:marBottom w:val="0"/>
          <w:divBdr>
            <w:top w:val="none" w:sz="0" w:space="0" w:color="auto"/>
            <w:left w:val="none" w:sz="0" w:space="0" w:color="auto"/>
            <w:bottom w:val="none" w:sz="0" w:space="0" w:color="auto"/>
            <w:right w:val="none" w:sz="0" w:space="0" w:color="auto"/>
          </w:divBdr>
        </w:div>
        <w:div w:id="864752563">
          <w:marLeft w:val="0"/>
          <w:marRight w:val="0"/>
          <w:marTop w:val="0"/>
          <w:marBottom w:val="0"/>
          <w:divBdr>
            <w:top w:val="none" w:sz="0" w:space="0" w:color="auto"/>
            <w:left w:val="none" w:sz="0" w:space="0" w:color="auto"/>
            <w:bottom w:val="none" w:sz="0" w:space="0" w:color="auto"/>
            <w:right w:val="none" w:sz="0" w:space="0" w:color="auto"/>
          </w:divBdr>
          <w:divsChild>
            <w:div w:id="1454061633">
              <w:marLeft w:val="0"/>
              <w:marRight w:val="0"/>
              <w:marTop w:val="0"/>
              <w:marBottom w:val="0"/>
              <w:divBdr>
                <w:top w:val="none" w:sz="0" w:space="0" w:color="auto"/>
                <w:left w:val="none" w:sz="0" w:space="0" w:color="auto"/>
                <w:bottom w:val="none" w:sz="0" w:space="0" w:color="auto"/>
                <w:right w:val="none" w:sz="0" w:space="0" w:color="auto"/>
              </w:divBdr>
            </w:div>
          </w:divsChild>
        </w:div>
        <w:div w:id="1261794480">
          <w:marLeft w:val="0"/>
          <w:marRight w:val="0"/>
          <w:marTop w:val="0"/>
          <w:marBottom w:val="0"/>
          <w:divBdr>
            <w:top w:val="none" w:sz="0" w:space="0" w:color="auto"/>
            <w:left w:val="none" w:sz="0" w:space="0" w:color="auto"/>
            <w:bottom w:val="none" w:sz="0" w:space="0" w:color="auto"/>
            <w:right w:val="none" w:sz="0" w:space="0" w:color="auto"/>
          </w:divBdr>
        </w:div>
        <w:div w:id="776293937">
          <w:marLeft w:val="0"/>
          <w:marRight w:val="0"/>
          <w:marTop w:val="0"/>
          <w:marBottom w:val="0"/>
          <w:divBdr>
            <w:top w:val="none" w:sz="0" w:space="0" w:color="auto"/>
            <w:left w:val="none" w:sz="0" w:space="0" w:color="auto"/>
            <w:bottom w:val="none" w:sz="0" w:space="0" w:color="auto"/>
            <w:right w:val="none" w:sz="0" w:space="0" w:color="auto"/>
          </w:divBdr>
          <w:divsChild>
            <w:div w:id="900292682">
              <w:marLeft w:val="0"/>
              <w:marRight w:val="0"/>
              <w:marTop w:val="0"/>
              <w:marBottom w:val="0"/>
              <w:divBdr>
                <w:top w:val="none" w:sz="0" w:space="0" w:color="auto"/>
                <w:left w:val="none" w:sz="0" w:space="0" w:color="auto"/>
                <w:bottom w:val="none" w:sz="0" w:space="0" w:color="auto"/>
                <w:right w:val="none" w:sz="0" w:space="0" w:color="auto"/>
              </w:divBdr>
            </w:div>
          </w:divsChild>
        </w:div>
        <w:div w:id="1000085523">
          <w:marLeft w:val="0"/>
          <w:marRight w:val="0"/>
          <w:marTop w:val="0"/>
          <w:marBottom w:val="0"/>
          <w:divBdr>
            <w:top w:val="none" w:sz="0" w:space="0" w:color="auto"/>
            <w:left w:val="none" w:sz="0" w:space="0" w:color="auto"/>
            <w:bottom w:val="none" w:sz="0" w:space="0" w:color="auto"/>
            <w:right w:val="none" w:sz="0" w:space="0" w:color="auto"/>
          </w:divBdr>
        </w:div>
        <w:div w:id="105514424">
          <w:marLeft w:val="0"/>
          <w:marRight w:val="0"/>
          <w:marTop w:val="0"/>
          <w:marBottom w:val="0"/>
          <w:divBdr>
            <w:top w:val="none" w:sz="0" w:space="0" w:color="auto"/>
            <w:left w:val="none" w:sz="0" w:space="0" w:color="auto"/>
            <w:bottom w:val="none" w:sz="0" w:space="0" w:color="auto"/>
            <w:right w:val="none" w:sz="0" w:space="0" w:color="auto"/>
          </w:divBdr>
          <w:divsChild>
            <w:div w:id="461729109">
              <w:marLeft w:val="0"/>
              <w:marRight w:val="0"/>
              <w:marTop w:val="0"/>
              <w:marBottom w:val="0"/>
              <w:divBdr>
                <w:top w:val="none" w:sz="0" w:space="0" w:color="auto"/>
                <w:left w:val="none" w:sz="0" w:space="0" w:color="auto"/>
                <w:bottom w:val="none" w:sz="0" w:space="0" w:color="auto"/>
                <w:right w:val="none" w:sz="0" w:space="0" w:color="auto"/>
              </w:divBdr>
            </w:div>
          </w:divsChild>
        </w:div>
        <w:div w:id="1969580264">
          <w:marLeft w:val="0"/>
          <w:marRight w:val="0"/>
          <w:marTop w:val="300"/>
          <w:marBottom w:val="0"/>
          <w:divBdr>
            <w:top w:val="none" w:sz="0" w:space="0" w:color="auto"/>
            <w:left w:val="none" w:sz="0" w:space="0" w:color="auto"/>
            <w:bottom w:val="none" w:sz="0" w:space="0" w:color="auto"/>
            <w:right w:val="none" w:sz="0" w:space="0" w:color="auto"/>
          </w:divBdr>
          <w:divsChild>
            <w:div w:id="1835220642">
              <w:marLeft w:val="0"/>
              <w:marRight w:val="0"/>
              <w:marTop w:val="0"/>
              <w:marBottom w:val="0"/>
              <w:divBdr>
                <w:top w:val="none" w:sz="0" w:space="0" w:color="auto"/>
                <w:left w:val="none" w:sz="0" w:space="0" w:color="auto"/>
                <w:bottom w:val="none" w:sz="0" w:space="0" w:color="auto"/>
                <w:right w:val="none" w:sz="0" w:space="0" w:color="auto"/>
              </w:divBdr>
              <w:divsChild>
                <w:div w:id="183641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0579">
          <w:marLeft w:val="0"/>
          <w:marRight w:val="0"/>
          <w:marTop w:val="300"/>
          <w:marBottom w:val="0"/>
          <w:divBdr>
            <w:top w:val="none" w:sz="0" w:space="0" w:color="auto"/>
            <w:left w:val="none" w:sz="0" w:space="0" w:color="auto"/>
            <w:bottom w:val="none" w:sz="0" w:space="0" w:color="auto"/>
            <w:right w:val="none" w:sz="0" w:space="0" w:color="auto"/>
          </w:divBdr>
          <w:divsChild>
            <w:div w:id="1713730667">
              <w:marLeft w:val="0"/>
              <w:marRight w:val="0"/>
              <w:marTop w:val="0"/>
              <w:marBottom w:val="0"/>
              <w:divBdr>
                <w:top w:val="none" w:sz="0" w:space="0" w:color="auto"/>
                <w:left w:val="none" w:sz="0" w:space="0" w:color="auto"/>
                <w:bottom w:val="none" w:sz="0" w:space="0" w:color="auto"/>
                <w:right w:val="none" w:sz="0" w:space="0" w:color="auto"/>
              </w:divBdr>
              <w:divsChild>
                <w:div w:id="5813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749093">
          <w:marLeft w:val="0"/>
          <w:marRight w:val="0"/>
          <w:marTop w:val="300"/>
          <w:marBottom w:val="0"/>
          <w:divBdr>
            <w:top w:val="none" w:sz="0" w:space="0" w:color="auto"/>
            <w:left w:val="none" w:sz="0" w:space="0" w:color="auto"/>
            <w:bottom w:val="none" w:sz="0" w:space="0" w:color="auto"/>
            <w:right w:val="none" w:sz="0" w:space="0" w:color="auto"/>
          </w:divBdr>
          <w:divsChild>
            <w:div w:id="1335231109">
              <w:marLeft w:val="0"/>
              <w:marRight w:val="0"/>
              <w:marTop w:val="0"/>
              <w:marBottom w:val="0"/>
              <w:divBdr>
                <w:top w:val="none" w:sz="0" w:space="0" w:color="auto"/>
                <w:left w:val="none" w:sz="0" w:space="0" w:color="auto"/>
                <w:bottom w:val="none" w:sz="0" w:space="0" w:color="auto"/>
                <w:right w:val="none" w:sz="0" w:space="0" w:color="auto"/>
              </w:divBdr>
              <w:divsChild>
                <w:div w:id="1936785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10317">
          <w:marLeft w:val="0"/>
          <w:marRight w:val="0"/>
          <w:marTop w:val="300"/>
          <w:marBottom w:val="0"/>
          <w:divBdr>
            <w:top w:val="none" w:sz="0" w:space="0" w:color="auto"/>
            <w:left w:val="none" w:sz="0" w:space="0" w:color="auto"/>
            <w:bottom w:val="none" w:sz="0" w:space="0" w:color="auto"/>
            <w:right w:val="none" w:sz="0" w:space="0" w:color="auto"/>
          </w:divBdr>
          <w:divsChild>
            <w:div w:id="4674224">
              <w:marLeft w:val="0"/>
              <w:marRight w:val="0"/>
              <w:marTop w:val="0"/>
              <w:marBottom w:val="0"/>
              <w:divBdr>
                <w:top w:val="none" w:sz="0" w:space="0" w:color="auto"/>
                <w:left w:val="none" w:sz="0" w:space="0" w:color="auto"/>
                <w:bottom w:val="none" w:sz="0" w:space="0" w:color="auto"/>
                <w:right w:val="none" w:sz="0" w:space="0" w:color="auto"/>
              </w:divBdr>
              <w:divsChild>
                <w:div w:id="1246647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954">
      <w:bodyDiv w:val="1"/>
      <w:marLeft w:val="0"/>
      <w:marRight w:val="0"/>
      <w:marTop w:val="0"/>
      <w:marBottom w:val="0"/>
      <w:divBdr>
        <w:top w:val="none" w:sz="0" w:space="0" w:color="auto"/>
        <w:left w:val="none" w:sz="0" w:space="0" w:color="auto"/>
        <w:bottom w:val="none" w:sz="0" w:space="0" w:color="auto"/>
        <w:right w:val="none" w:sz="0" w:space="0" w:color="auto"/>
      </w:divBdr>
      <w:divsChild>
        <w:div w:id="1357347949">
          <w:marLeft w:val="0"/>
          <w:marRight w:val="0"/>
          <w:marTop w:val="0"/>
          <w:marBottom w:val="0"/>
          <w:divBdr>
            <w:top w:val="none" w:sz="0" w:space="0" w:color="auto"/>
            <w:left w:val="none" w:sz="0" w:space="0" w:color="auto"/>
            <w:bottom w:val="none" w:sz="0" w:space="0" w:color="auto"/>
            <w:right w:val="none" w:sz="0" w:space="0" w:color="auto"/>
          </w:divBdr>
        </w:div>
        <w:div w:id="1459103620">
          <w:marLeft w:val="0"/>
          <w:marRight w:val="0"/>
          <w:marTop w:val="0"/>
          <w:marBottom w:val="0"/>
          <w:divBdr>
            <w:top w:val="none" w:sz="0" w:space="0" w:color="auto"/>
            <w:left w:val="none" w:sz="0" w:space="0" w:color="auto"/>
            <w:bottom w:val="none" w:sz="0" w:space="0" w:color="auto"/>
            <w:right w:val="none" w:sz="0" w:space="0" w:color="auto"/>
          </w:divBdr>
          <w:divsChild>
            <w:div w:id="100296316">
              <w:marLeft w:val="0"/>
              <w:marRight w:val="0"/>
              <w:marTop w:val="0"/>
              <w:marBottom w:val="0"/>
              <w:divBdr>
                <w:top w:val="none" w:sz="0" w:space="0" w:color="auto"/>
                <w:left w:val="none" w:sz="0" w:space="0" w:color="auto"/>
                <w:bottom w:val="none" w:sz="0" w:space="0" w:color="auto"/>
                <w:right w:val="none" w:sz="0" w:space="0" w:color="auto"/>
              </w:divBdr>
            </w:div>
          </w:divsChild>
        </w:div>
        <w:div w:id="356808709">
          <w:marLeft w:val="0"/>
          <w:marRight w:val="0"/>
          <w:marTop w:val="0"/>
          <w:marBottom w:val="0"/>
          <w:divBdr>
            <w:top w:val="none" w:sz="0" w:space="0" w:color="auto"/>
            <w:left w:val="none" w:sz="0" w:space="0" w:color="auto"/>
            <w:bottom w:val="none" w:sz="0" w:space="0" w:color="auto"/>
            <w:right w:val="none" w:sz="0" w:space="0" w:color="auto"/>
          </w:divBdr>
        </w:div>
        <w:div w:id="1086731343">
          <w:marLeft w:val="0"/>
          <w:marRight w:val="0"/>
          <w:marTop w:val="0"/>
          <w:marBottom w:val="0"/>
          <w:divBdr>
            <w:top w:val="none" w:sz="0" w:space="0" w:color="auto"/>
            <w:left w:val="none" w:sz="0" w:space="0" w:color="auto"/>
            <w:bottom w:val="none" w:sz="0" w:space="0" w:color="auto"/>
            <w:right w:val="none" w:sz="0" w:space="0" w:color="auto"/>
          </w:divBdr>
          <w:divsChild>
            <w:div w:id="330302259">
              <w:marLeft w:val="0"/>
              <w:marRight w:val="0"/>
              <w:marTop w:val="0"/>
              <w:marBottom w:val="0"/>
              <w:divBdr>
                <w:top w:val="none" w:sz="0" w:space="0" w:color="auto"/>
                <w:left w:val="none" w:sz="0" w:space="0" w:color="auto"/>
                <w:bottom w:val="none" w:sz="0" w:space="0" w:color="auto"/>
                <w:right w:val="none" w:sz="0" w:space="0" w:color="auto"/>
              </w:divBdr>
            </w:div>
          </w:divsChild>
        </w:div>
        <w:div w:id="1248349410">
          <w:marLeft w:val="0"/>
          <w:marRight w:val="0"/>
          <w:marTop w:val="0"/>
          <w:marBottom w:val="0"/>
          <w:divBdr>
            <w:top w:val="none" w:sz="0" w:space="0" w:color="auto"/>
            <w:left w:val="none" w:sz="0" w:space="0" w:color="auto"/>
            <w:bottom w:val="none" w:sz="0" w:space="0" w:color="auto"/>
            <w:right w:val="none" w:sz="0" w:space="0" w:color="auto"/>
          </w:divBdr>
        </w:div>
        <w:div w:id="1239831128">
          <w:marLeft w:val="0"/>
          <w:marRight w:val="0"/>
          <w:marTop w:val="0"/>
          <w:marBottom w:val="0"/>
          <w:divBdr>
            <w:top w:val="none" w:sz="0" w:space="0" w:color="auto"/>
            <w:left w:val="none" w:sz="0" w:space="0" w:color="auto"/>
            <w:bottom w:val="none" w:sz="0" w:space="0" w:color="auto"/>
            <w:right w:val="none" w:sz="0" w:space="0" w:color="auto"/>
          </w:divBdr>
          <w:divsChild>
            <w:div w:id="542446462">
              <w:marLeft w:val="0"/>
              <w:marRight w:val="0"/>
              <w:marTop w:val="0"/>
              <w:marBottom w:val="0"/>
              <w:divBdr>
                <w:top w:val="none" w:sz="0" w:space="0" w:color="auto"/>
                <w:left w:val="none" w:sz="0" w:space="0" w:color="auto"/>
                <w:bottom w:val="none" w:sz="0" w:space="0" w:color="auto"/>
                <w:right w:val="none" w:sz="0" w:space="0" w:color="auto"/>
              </w:divBdr>
            </w:div>
          </w:divsChild>
        </w:div>
        <w:div w:id="288980379">
          <w:marLeft w:val="0"/>
          <w:marRight w:val="0"/>
          <w:marTop w:val="0"/>
          <w:marBottom w:val="0"/>
          <w:divBdr>
            <w:top w:val="none" w:sz="0" w:space="0" w:color="auto"/>
            <w:left w:val="none" w:sz="0" w:space="0" w:color="auto"/>
            <w:bottom w:val="none" w:sz="0" w:space="0" w:color="auto"/>
            <w:right w:val="none" w:sz="0" w:space="0" w:color="auto"/>
          </w:divBdr>
        </w:div>
        <w:div w:id="986396793">
          <w:marLeft w:val="0"/>
          <w:marRight w:val="0"/>
          <w:marTop w:val="0"/>
          <w:marBottom w:val="0"/>
          <w:divBdr>
            <w:top w:val="none" w:sz="0" w:space="0" w:color="auto"/>
            <w:left w:val="none" w:sz="0" w:space="0" w:color="auto"/>
            <w:bottom w:val="none" w:sz="0" w:space="0" w:color="auto"/>
            <w:right w:val="none" w:sz="0" w:space="0" w:color="auto"/>
          </w:divBdr>
          <w:divsChild>
            <w:div w:id="1433935415">
              <w:marLeft w:val="0"/>
              <w:marRight w:val="0"/>
              <w:marTop w:val="0"/>
              <w:marBottom w:val="0"/>
              <w:divBdr>
                <w:top w:val="none" w:sz="0" w:space="0" w:color="auto"/>
                <w:left w:val="none" w:sz="0" w:space="0" w:color="auto"/>
                <w:bottom w:val="none" w:sz="0" w:space="0" w:color="auto"/>
                <w:right w:val="none" w:sz="0" w:space="0" w:color="auto"/>
              </w:divBdr>
            </w:div>
          </w:divsChild>
        </w:div>
        <w:div w:id="363794912">
          <w:marLeft w:val="0"/>
          <w:marRight w:val="0"/>
          <w:marTop w:val="0"/>
          <w:marBottom w:val="0"/>
          <w:divBdr>
            <w:top w:val="none" w:sz="0" w:space="0" w:color="auto"/>
            <w:left w:val="none" w:sz="0" w:space="0" w:color="auto"/>
            <w:bottom w:val="none" w:sz="0" w:space="0" w:color="auto"/>
            <w:right w:val="none" w:sz="0" w:space="0" w:color="auto"/>
          </w:divBdr>
        </w:div>
        <w:div w:id="148447290">
          <w:marLeft w:val="0"/>
          <w:marRight w:val="0"/>
          <w:marTop w:val="0"/>
          <w:marBottom w:val="0"/>
          <w:divBdr>
            <w:top w:val="none" w:sz="0" w:space="0" w:color="auto"/>
            <w:left w:val="none" w:sz="0" w:space="0" w:color="auto"/>
            <w:bottom w:val="none" w:sz="0" w:space="0" w:color="auto"/>
            <w:right w:val="none" w:sz="0" w:space="0" w:color="auto"/>
          </w:divBdr>
          <w:divsChild>
            <w:div w:id="1255551029">
              <w:marLeft w:val="0"/>
              <w:marRight w:val="0"/>
              <w:marTop w:val="0"/>
              <w:marBottom w:val="0"/>
              <w:divBdr>
                <w:top w:val="none" w:sz="0" w:space="0" w:color="auto"/>
                <w:left w:val="none" w:sz="0" w:space="0" w:color="auto"/>
                <w:bottom w:val="none" w:sz="0" w:space="0" w:color="auto"/>
                <w:right w:val="none" w:sz="0" w:space="0" w:color="auto"/>
              </w:divBdr>
            </w:div>
          </w:divsChild>
        </w:div>
        <w:div w:id="1634825412">
          <w:marLeft w:val="0"/>
          <w:marRight w:val="0"/>
          <w:marTop w:val="0"/>
          <w:marBottom w:val="0"/>
          <w:divBdr>
            <w:top w:val="none" w:sz="0" w:space="0" w:color="auto"/>
            <w:left w:val="none" w:sz="0" w:space="0" w:color="auto"/>
            <w:bottom w:val="none" w:sz="0" w:space="0" w:color="auto"/>
            <w:right w:val="none" w:sz="0" w:space="0" w:color="auto"/>
          </w:divBdr>
        </w:div>
        <w:div w:id="905140716">
          <w:marLeft w:val="0"/>
          <w:marRight w:val="0"/>
          <w:marTop w:val="0"/>
          <w:marBottom w:val="0"/>
          <w:divBdr>
            <w:top w:val="none" w:sz="0" w:space="0" w:color="auto"/>
            <w:left w:val="none" w:sz="0" w:space="0" w:color="auto"/>
            <w:bottom w:val="none" w:sz="0" w:space="0" w:color="auto"/>
            <w:right w:val="none" w:sz="0" w:space="0" w:color="auto"/>
          </w:divBdr>
          <w:divsChild>
            <w:div w:id="864443873">
              <w:marLeft w:val="0"/>
              <w:marRight w:val="0"/>
              <w:marTop w:val="0"/>
              <w:marBottom w:val="0"/>
              <w:divBdr>
                <w:top w:val="none" w:sz="0" w:space="0" w:color="auto"/>
                <w:left w:val="none" w:sz="0" w:space="0" w:color="auto"/>
                <w:bottom w:val="none" w:sz="0" w:space="0" w:color="auto"/>
                <w:right w:val="none" w:sz="0" w:space="0" w:color="auto"/>
              </w:divBdr>
            </w:div>
          </w:divsChild>
        </w:div>
        <w:div w:id="1540315892">
          <w:marLeft w:val="0"/>
          <w:marRight w:val="0"/>
          <w:marTop w:val="0"/>
          <w:marBottom w:val="0"/>
          <w:divBdr>
            <w:top w:val="none" w:sz="0" w:space="0" w:color="auto"/>
            <w:left w:val="none" w:sz="0" w:space="0" w:color="auto"/>
            <w:bottom w:val="none" w:sz="0" w:space="0" w:color="auto"/>
            <w:right w:val="none" w:sz="0" w:space="0" w:color="auto"/>
          </w:divBdr>
        </w:div>
        <w:div w:id="1543051503">
          <w:marLeft w:val="0"/>
          <w:marRight w:val="0"/>
          <w:marTop w:val="0"/>
          <w:marBottom w:val="0"/>
          <w:divBdr>
            <w:top w:val="none" w:sz="0" w:space="0" w:color="auto"/>
            <w:left w:val="none" w:sz="0" w:space="0" w:color="auto"/>
            <w:bottom w:val="none" w:sz="0" w:space="0" w:color="auto"/>
            <w:right w:val="none" w:sz="0" w:space="0" w:color="auto"/>
          </w:divBdr>
          <w:divsChild>
            <w:div w:id="2021274583">
              <w:marLeft w:val="0"/>
              <w:marRight w:val="0"/>
              <w:marTop w:val="0"/>
              <w:marBottom w:val="0"/>
              <w:divBdr>
                <w:top w:val="none" w:sz="0" w:space="0" w:color="auto"/>
                <w:left w:val="none" w:sz="0" w:space="0" w:color="auto"/>
                <w:bottom w:val="none" w:sz="0" w:space="0" w:color="auto"/>
                <w:right w:val="none" w:sz="0" w:space="0" w:color="auto"/>
              </w:divBdr>
            </w:div>
          </w:divsChild>
        </w:div>
        <w:div w:id="1597129224">
          <w:marLeft w:val="0"/>
          <w:marRight w:val="0"/>
          <w:marTop w:val="300"/>
          <w:marBottom w:val="0"/>
          <w:divBdr>
            <w:top w:val="none" w:sz="0" w:space="0" w:color="auto"/>
            <w:left w:val="none" w:sz="0" w:space="0" w:color="auto"/>
            <w:bottom w:val="none" w:sz="0" w:space="0" w:color="auto"/>
            <w:right w:val="none" w:sz="0" w:space="0" w:color="auto"/>
          </w:divBdr>
          <w:divsChild>
            <w:div w:id="514611299">
              <w:marLeft w:val="0"/>
              <w:marRight w:val="0"/>
              <w:marTop w:val="0"/>
              <w:marBottom w:val="0"/>
              <w:divBdr>
                <w:top w:val="none" w:sz="0" w:space="0" w:color="auto"/>
                <w:left w:val="none" w:sz="0" w:space="0" w:color="auto"/>
                <w:bottom w:val="none" w:sz="0" w:space="0" w:color="auto"/>
                <w:right w:val="none" w:sz="0" w:space="0" w:color="auto"/>
              </w:divBdr>
              <w:divsChild>
                <w:div w:id="21974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483">
          <w:marLeft w:val="0"/>
          <w:marRight w:val="0"/>
          <w:marTop w:val="300"/>
          <w:marBottom w:val="0"/>
          <w:divBdr>
            <w:top w:val="none" w:sz="0" w:space="0" w:color="auto"/>
            <w:left w:val="none" w:sz="0" w:space="0" w:color="auto"/>
            <w:bottom w:val="none" w:sz="0" w:space="0" w:color="auto"/>
            <w:right w:val="none" w:sz="0" w:space="0" w:color="auto"/>
          </w:divBdr>
          <w:divsChild>
            <w:div w:id="1264415851">
              <w:marLeft w:val="0"/>
              <w:marRight w:val="0"/>
              <w:marTop w:val="0"/>
              <w:marBottom w:val="0"/>
              <w:divBdr>
                <w:top w:val="none" w:sz="0" w:space="0" w:color="auto"/>
                <w:left w:val="none" w:sz="0" w:space="0" w:color="auto"/>
                <w:bottom w:val="none" w:sz="0" w:space="0" w:color="auto"/>
                <w:right w:val="none" w:sz="0" w:space="0" w:color="auto"/>
              </w:divBdr>
              <w:divsChild>
                <w:div w:id="124822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35450">
          <w:marLeft w:val="0"/>
          <w:marRight w:val="0"/>
          <w:marTop w:val="300"/>
          <w:marBottom w:val="0"/>
          <w:divBdr>
            <w:top w:val="none" w:sz="0" w:space="0" w:color="auto"/>
            <w:left w:val="none" w:sz="0" w:space="0" w:color="auto"/>
            <w:bottom w:val="none" w:sz="0" w:space="0" w:color="auto"/>
            <w:right w:val="none" w:sz="0" w:space="0" w:color="auto"/>
          </w:divBdr>
          <w:divsChild>
            <w:div w:id="1459647597">
              <w:marLeft w:val="0"/>
              <w:marRight w:val="0"/>
              <w:marTop w:val="0"/>
              <w:marBottom w:val="0"/>
              <w:divBdr>
                <w:top w:val="none" w:sz="0" w:space="0" w:color="auto"/>
                <w:left w:val="none" w:sz="0" w:space="0" w:color="auto"/>
                <w:bottom w:val="none" w:sz="0" w:space="0" w:color="auto"/>
                <w:right w:val="none" w:sz="0" w:space="0" w:color="auto"/>
              </w:divBdr>
              <w:divsChild>
                <w:div w:id="258607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071152">
          <w:marLeft w:val="0"/>
          <w:marRight w:val="0"/>
          <w:marTop w:val="300"/>
          <w:marBottom w:val="0"/>
          <w:divBdr>
            <w:top w:val="none" w:sz="0" w:space="0" w:color="auto"/>
            <w:left w:val="none" w:sz="0" w:space="0" w:color="auto"/>
            <w:bottom w:val="none" w:sz="0" w:space="0" w:color="auto"/>
            <w:right w:val="none" w:sz="0" w:space="0" w:color="auto"/>
          </w:divBdr>
          <w:divsChild>
            <w:div w:id="1202548758">
              <w:marLeft w:val="0"/>
              <w:marRight w:val="0"/>
              <w:marTop w:val="0"/>
              <w:marBottom w:val="0"/>
              <w:divBdr>
                <w:top w:val="none" w:sz="0" w:space="0" w:color="auto"/>
                <w:left w:val="none" w:sz="0" w:space="0" w:color="auto"/>
                <w:bottom w:val="none" w:sz="0" w:space="0" w:color="auto"/>
                <w:right w:val="none" w:sz="0" w:space="0" w:color="auto"/>
              </w:divBdr>
              <w:divsChild>
                <w:div w:id="211558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4499489">
      <w:bodyDiv w:val="1"/>
      <w:marLeft w:val="0"/>
      <w:marRight w:val="0"/>
      <w:marTop w:val="0"/>
      <w:marBottom w:val="0"/>
      <w:divBdr>
        <w:top w:val="none" w:sz="0" w:space="0" w:color="auto"/>
        <w:left w:val="none" w:sz="0" w:space="0" w:color="auto"/>
        <w:bottom w:val="none" w:sz="0" w:space="0" w:color="auto"/>
        <w:right w:val="none" w:sz="0" w:space="0" w:color="auto"/>
      </w:divBdr>
      <w:divsChild>
        <w:div w:id="1197695933">
          <w:marLeft w:val="0"/>
          <w:marRight w:val="0"/>
          <w:marTop w:val="0"/>
          <w:marBottom w:val="0"/>
          <w:divBdr>
            <w:top w:val="none" w:sz="0" w:space="0" w:color="auto"/>
            <w:left w:val="none" w:sz="0" w:space="0" w:color="auto"/>
            <w:bottom w:val="none" w:sz="0" w:space="0" w:color="auto"/>
            <w:right w:val="none" w:sz="0" w:space="0" w:color="auto"/>
          </w:divBdr>
        </w:div>
        <w:div w:id="249047289">
          <w:marLeft w:val="0"/>
          <w:marRight w:val="0"/>
          <w:marTop w:val="0"/>
          <w:marBottom w:val="0"/>
          <w:divBdr>
            <w:top w:val="none" w:sz="0" w:space="0" w:color="auto"/>
            <w:left w:val="none" w:sz="0" w:space="0" w:color="auto"/>
            <w:bottom w:val="none" w:sz="0" w:space="0" w:color="auto"/>
            <w:right w:val="none" w:sz="0" w:space="0" w:color="auto"/>
          </w:divBdr>
          <w:divsChild>
            <w:div w:id="33775873">
              <w:marLeft w:val="0"/>
              <w:marRight w:val="0"/>
              <w:marTop w:val="0"/>
              <w:marBottom w:val="0"/>
              <w:divBdr>
                <w:top w:val="none" w:sz="0" w:space="0" w:color="auto"/>
                <w:left w:val="none" w:sz="0" w:space="0" w:color="auto"/>
                <w:bottom w:val="none" w:sz="0" w:space="0" w:color="auto"/>
                <w:right w:val="none" w:sz="0" w:space="0" w:color="auto"/>
              </w:divBdr>
            </w:div>
          </w:divsChild>
        </w:div>
        <w:div w:id="1549339443">
          <w:marLeft w:val="0"/>
          <w:marRight w:val="0"/>
          <w:marTop w:val="0"/>
          <w:marBottom w:val="0"/>
          <w:divBdr>
            <w:top w:val="none" w:sz="0" w:space="0" w:color="auto"/>
            <w:left w:val="none" w:sz="0" w:space="0" w:color="auto"/>
            <w:bottom w:val="none" w:sz="0" w:space="0" w:color="auto"/>
            <w:right w:val="none" w:sz="0" w:space="0" w:color="auto"/>
          </w:divBdr>
        </w:div>
        <w:div w:id="673458835">
          <w:marLeft w:val="0"/>
          <w:marRight w:val="0"/>
          <w:marTop w:val="0"/>
          <w:marBottom w:val="0"/>
          <w:divBdr>
            <w:top w:val="none" w:sz="0" w:space="0" w:color="auto"/>
            <w:left w:val="none" w:sz="0" w:space="0" w:color="auto"/>
            <w:bottom w:val="none" w:sz="0" w:space="0" w:color="auto"/>
            <w:right w:val="none" w:sz="0" w:space="0" w:color="auto"/>
          </w:divBdr>
          <w:divsChild>
            <w:div w:id="552929765">
              <w:marLeft w:val="0"/>
              <w:marRight w:val="0"/>
              <w:marTop w:val="0"/>
              <w:marBottom w:val="0"/>
              <w:divBdr>
                <w:top w:val="none" w:sz="0" w:space="0" w:color="auto"/>
                <w:left w:val="none" w:sz="0" w:space="0" w:color="auto"/>
                <w:bottom w:val="none" w:sz="0" w:space="0" w:color="auto"/>
                <w:right w:val="none" w:sz="0" w:space="0" w:color="auto"/>
              </w:divBdr>
            </w:div>
          </w:divsChild>
        </w:div>
        <w:div w:id="1287737918">
          <w:marLeft w:val="0"/>
          <w:marRight w:val="0"/>
          <w:marTop w:val="0"/>
          <w:marBottom w:val="0"/>
          <w:divBdr>
            <w:top w:val="none" w:sz="0" w:space="0" w:color="auto"/>
            <w:left w:val="none" w:sz="0" w:space="0" w:color="auto"/>
            <w:bottom w:val="none" w:sz="0" w:space="0" w:color="auto"/>
            <w:right w:val="none" w:sz="0" w:space="0" w:color="auto"/>
          </w:divBdr>
        </w:div>
        <w:div w:id="1868716724">
          <w:marLeft w:val="0"/>
          <w:marRight w:val="0"/>
          <w:marTop w:val="0"/>
          <w:marBottom w:val="0"/>
          <w:divBdr>
            <w:top w:val="none" w:sz="0" w:space="0" w:color="auto"/>
            <w:left w:val="none" w:sz="0" w:space="0" w:color="auto"/>
            <w:bottom w:val="none" w:sz="0" w:space="0" w:color="auto"/>
            <w:right w:val="none" w:sz="0" w:space="0" w:color="auto"/>
          </w:divBdr>
          <w:divsChild>
            <w:div w:id="1189639015">
              <w:marLeft w:val="0"/>
              <w:marRight w:val="0"/>
              <w:marTop w:val="0"/>
              <w:marBottom w:val="0"/>
              <w:divBdr>
                <w:top w:val="none" w:sz="0" w:space="0" w:color="auto"/>
                <w:left w:val="none" w:sz="0" w:space="0" w:color="auto"/>
                <w:bottom w:val="none" w:sz="0" w:space="0" w:color="auto"/>
                <w:right w:val="none" w:sz="0" w:space="0" w:color="auto"/>
              </w:divBdr>
            </w:div>
          </w:divsChild>
        </w:div>
        <w:div w:id="1306815693">
          <w:marLeft w:val="0"/>
          <w:marRight w:val="0"/>
          <w:marTop w:val="0"/>
          <w:marBottom w:val="0"/>
          <w:divBdr>
            <w:top w:val="none" w:sz="0" w:space="0" w:color="auto"/>
            <w:left w:val="none" w:sz="0" w:space="0" w:color="auto"/>
            <w:bottom w:val="none" w:sz="0" w:space="0" w:color="auto"/>
            <w:right w:val="none" w:sz="0" w:space="0" w:color="auto"/>
          </w:divBdr>
        </w:div>
        <w:div w:id="1982272622">
          <w:marLeft w:val="0"/>
          <w:marRight w:val="0"/>
          <w:marTop w:val="0"/>
          <w:marBottom w:val="0"/>
          <w:divBdr>
            <w:top w:val="none" w:sz="0" w:space="0" w:color="auto"/>
            <w:left w:val="none" w:sz="0" w:space="0" w:color="auto"/>
            <w:bottom w:val="none" w:sz="0" w:space="0" w:color="auto"/>
            <w:right w:val="none" w:sz="0" w:space="0" w:color="auto"/>
          </w:divBdr>
          <w:divsChild>
            <w:div w:id="307899808">
              <w:marLeft w:val="0"/>
              <w:marRight w:val="0"/>
              <w:marTop w:val="0"/>
              <w:marBottom w:val="0"/>
              <w:divBdr>
                <w:top w:val="none" w:sz="0" w:space="0" w:color="auto"/>
                <w:left w:val="none" w:sz="0" w:space="0" w:color="auto"/>
                <w:bottom w:val="none" w:sz="0" w:space="0" w:color="auto"/>
                <w:right w:val="none" w:sz="0" w:space="0" w:color="auto"/>
              </w:divBdr>
            </w:div>
          </w:divsChild>
        </w:div>
        <w:div w:id="1514996709">
          <w:marLeft w:val="0"/>
          <w:marRight w:val="0"/>
          <w:marTop w:val="0"/>
          <w:marBottom w:val="0"/>
          <w:divBdr>
            <w:top w:val="none" w:sz="0" w:space="0" w:color="auto"/>
            <w:left w:val="none" w:sz="0" w:space="0" w:color="auto"/>
            <w:bottom w:val="none" w:sz="0" w:space="0" w:color="auto"/>
            <w:right w:val="none" w:sz="0" w:space="0" w:color="auto"/>
          </w:divBdr>
        </w:div>
        <w:div w:id="2122415625">
          <w:marLeft w:val="0"/>
          <w:marRight w:val="0"/>
          <w:marTop w:val="0"/>
          <w:marBottom w:val="0"/>
          <w:divBdr>
            <w:top w:val="none" w:sz="0" w:space="0" w:color="auto"/>
            <w:left w:val="none" w:sz="0" w:space="0" w:color="auto"/>
            <w:bottom w:val="none" w:sz="0" w:space="0" w:color="auto"/>
            <w:right w:val="none" w:sz="0" w:space="0" w:color="auto"/>
          </w:divBdr>
          <w:divsChild>
            <w:div w:id="1703245432">
              <w:marLeft w:val="0"/>
              <w:marRight w:val="0"/>
              <w:marTop w:val="0"/>
              <w:marBottom w:val="0"/>
              <w:divBdr>
                <w:top w:val="none" w:sz="0" w:space="0" w:color="auto"/>
                <w:left w:val="none" w:sz="0" w:space="0" w:color="auto"/>
                <w:bottom w:val="none" w:sz="0" w:space="0" w:color="auto"/>
                <w:right w:val="none" w:sz="0" w:space="0" w:color="auto"/>
              </w:divBdr>
            </w:div>
          </w:divsChild>
        </w:div>
        <w:div w:id="1593706362">
          <w:marLeft w:val="0"/>
          <w:marRight w:val="0"/>
          <w:marTop w:val="0"/>
          <w:marBottom w:val="0"/>
          <w:divBdr>
            <w:top w:val="none" w:sz="0" w:space="0" w:color="auto"/>
            <w:left w:val="none" w:sz="0" w:space="0" w:color="auto"/>
            <w:bottom w:val="none" w:sz="0" w:space="0" w:color="auto"/>
            <w:right w:val="none" w:sz="0" w:space="0" w:color="auto"/>
          </w:divBdr>
        </w:div>
        <w:div w:id="1497308391">
          <w:marLeft w:val="0"/>
          <w:marRight w:val="0"/>
          <w:marTop w:val="0"/>
          <w:marBottom w:val="0"/>
          <w:divBdr>
            <w:top w:val="none" w:sz="0" w:space="0" w:color="auto"/>
            <w:left w:val="none" w:sz="0" w:space="0" w:color="auto"/>
            <w:bottom w:val="none" w:sz="0" w:space="0" w:color="auto"/>
            <w:right w:val="none" w:sz="0" w:space="0" w:color="auto"/>
          </w:divBdr>
          <w:divsChild>
            <w:div w:id="1550996465">
              <w:marLeft w:val="0"/>
              <w:marRight w:val="0"/>
              <w:marTop w:val="0"/>
              <w:marBottom w:val="0"/>
              <w:divBdr>
                <w:top w:val="none" w:sz="0" w:space="0" w:color="auto"/>
                <w:left w:val="none" w:sz="0" w:space="0" w:color="auto"/>
                <w:bottom w:val="none" w:sz="0" w:space="0" w:color="auto"/>
                <w:right w:val="none" w:sz="0" w:space="0" w:color="auto"/>
              </w:divBdr>
            </w:div>
          </w:divsChild>
        </w:div>
        <w:div w:id="1683892014">
          <w:marLeft w:val="0"/>
          <w:marRight w:val="0"/>
          <w:marTop w:val="0"/>
          <w:marBottom w:val="0"/>
          <w:divBdr>
            <w:top w:val="none" w:sz="0" w:space="0" w:color="auto"/>
            <w:left w:val="none" w:sz="0" w:space="0" w:color="auto"/>
            <w:bottom w:val="none" w:sz="0" w:space="0" w:color="auto"/>
            <w:right w:val="none" w:sz="0" w:space="0" w:color="auto"/>
          </w:divBdr>
        </w:div>
        <w:div w:id="68770962">
          <w:marLeft w:val="0"/>
          <w:marRight w:val="0"/>
          <w:marTop w:val="0"/>
          <w:marBottom w:val="0"/>
          <w:divBdr>
            <w:top w:val="none" w:sz="0" w:space="0" w:color="auto"/>
            <w:left w:val="none" w:sz="0" w:space="0" w:color="auto"/>
            <w:bottom w:val="none" w:sz="0" w:space="0" w:color="auto"/>
            <w:right w:val="none" w:sz="0" w:space="0" w:color="auto"/>
          </w:divBdr>
          <w:divsChild>
            <w:div w:id="403573177">
              <w:marLeft w:val="0"/>
              <w:marRight w:val="0"/>
              <w:marTop w:val="0"/>
              <w:marBottom w:val="0"/>
              <w:divBdr>
                <w:top w:val="none" w:sz="0" w:space="0" w:color="auto"/>
                <w:left w:val="none" w:sz="0" w:space="0" w:color="auto"/>
                <w:bottom w:val="none" w:sz="0" w:space="0" w:color="auto"/>
                <w:right w:val="none" w:sz="0" w:space="0" w:color="auto"/>
              </w:divBdr>
            </w:div>
          </w:divsChild>
        </w:div>
        <w:div w:id="235555992">
          <w:marLeft w:val="0"/>
          <w:marRight w:val="0"/>
          <w:marTop w:val="300"/>
          <w:marBottom w:val="0"/>
          <w:divBdr>
            <w:top w:val="none" w:sz="0" w:space="0" w:color="auto"/>
            <w:left w:val="none" w:sz="0" w:space="0" w:color="auto"/>
            <w:bottom w:val="none" w:sz="0" w:space="0" w:color="auto"/>
            <w:right w:val="none" w:sz="0" w:space="0" w:color="auto"/>
          </w:divBdr>
          <w:divsChild>
            <w:div w:id="1224826223">
              <w:marLeft w:val="0"/>
              <w:marRight w:val="0"/>
              <w:marTop w:val="0"/>
              <w:marBottom w:val="0"/>
              <w:divBdr>
                <w:top w:val="none" w:sz="0" w:space="0" w:color="auto"/>
                <w:left w:val="none" w:sz="0" w:space="0" w:color="auto"/>
                <w:bottom w:val="none" w:sz="0" w:space="0" w:color="auto"/>
                <w:right w:val="none" w:sz="0" w:space="0" w:color="auto"/>
              </w:divBdr>
              <w:divsChild>
                <w:div w:id="162079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2303">
          <w:marLeft w:val="0"/>
          <w:marRight w:val="0"/>
          <w:marTop w:val="300"/>
          <w:marBottom w:val="0"/>
          <w:divBdr>
            <w:top w:val="none" w:sz="0" w:space="0" w:color="auto"/>
            <w:left w:val="none" w:sz="0" w:space="0" w:color="auto"/>
            <w:bottom w:val="none" w:sz="0" w:space="0" w:color="auto"/>
            <w:right w:val="none" w:sz="0" w:space="0" w:color="auto"/>
          </w:divBdr>
          <w:divsChild>
            <w:div w:id="782727453">
              <w:marLeft w:val="0"/>
              <w:marRight w:val="0"/>
              <w:marTop w:val="0"/>
              <w:marBottom w:val="0"/>
              <w:divBdr>
                <w:top w:val="none" w:sz="0" w:space="0" w:color="auto"/>
                <w:left w:val="none" w:sz="0" w:space="0" w:color="auto"/>
                <w:bottom w:val="none" w:sz="0" w:space="0" w:color="auto"/>
                <w:right w:val="none" w:sz="0" w:space="0" w:color="auto"/>
              </w:divBdr>
              <w:divsChild>
                <w:div w:id="18293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2651">
          <w:marLeft w:val="0"/>
          <w:marRight w:val="0"/>
          <w:marTop w:val="300"/>
          <w:marBottom w:val="0"/>
          <w:divBdr>
            <w:top w:val="none" w:sz="0" w:space="0" w:color="auto"/>
            <w:left w:val="none" w:sz="0" w:space="0" w:color="auto"/>
            <w:bottom w:val="none" w:sz="0" w:space="0" w:color="auto"/>
            <w:right w:val="none" w:sz="0" w:space="0" w:color="auto"/>
          </w:divBdr>
          <w:divsChild>
            <w:div w:id="1169711938">
              <w:marLeft w:val="0"/>
              <w:marRight w:val="0"/>
              <w:marTop w:val="0"/>
              <w:marBottom w:val="0"/>
              <w:divBdr>
                <w:top w:val="none" w:sz="0" w:space="0" w:color="auto"/>
                <w:left w:val="none" w:sz="0" w:space="0" w:color="auto"/>
                <w:bottom w:val="none" w:sz="0" w:space="0" w:color="auto"/>
                <w:right w:val="none" w:sz="0" w:space="0" w:color="auto"/>
              </w:divBdr>
              <w:divsChild>
                <w:div w:id="47410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0854">
          <w:marLeft w:val="0"/>
          <w:marRight w:val="0"/>
          <w:marTop w:val="300"/>
          <w:marBottom w:val="0"/>
          <w:divBdr>
            <w:top w:val="none" w:sz="0" w:space="0" w:color="auto"/>
            <w:left w:val="none" w:sz="0" w:space="0" w:color="auto"/>
            <w:bottom w:val="none" w:sz="0" w:space="0" w:color="auto"/>
            <w:right w:val="none" w:sz="0" w:space="0" w:color="auto"/>
          </w:divBdr>
          <w:divsChild>
            <w:div w:id="213127504">
              <w:marLeft w:val="0"/>
              <w:marRight w:val="0"/>
              <w:marTop w:val="0"/>
              <w:marBottom w:val="0"/>
              <w:divBdr>
                <w:top w:val="none" w:sz="0" w:space="0" w:color="auto"/>
                <w:left w:val="none" w:sz="0" w:space="0" w:color="auto"/>
                <w:bottom w:val="none" w:sz="0" w:space="0" w:color="auto"/>
                <w:right w:val="none" w:sz="0" w:space="0" w:color="auto"/>
              </w:divBdr>
              <w:divsChild>
                <w:div w:id="42823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7677">
      <w:bodyDiv w:val="1"/>
      <w:marLeft w:val="0"/>
      <w:marRight w:val="0"/>
      <w:marTop w:val="0"/>
      <w:marBottom w:val="0"/>
      <w:divBdr>
        <w:top w:val="none" w:sz="0" w:space="0" w:color="auto"/>
        <w:left w:val="none" w:sz="0" w:space="0" w:color="auto"/>
        <w:bottom w:val="none" w:sz="0" w:space="0" w:color="auto"/>
        <w:right w:val="none" w:sz="0" w:space="0" w:color="auto"/>
      </w:divBdr>
      <w:divsChild>
        <w:div w:id="1581255896">
          <w:marLeft w:val="0"/>
          <w:marRight w:val="0"/>
          <w:marTop w:val="0"/>
          <w:marBottom w:val="0"/>
          <w:divBdr>
            <w:top w:val="none" w:sz="0" w:space="0" w:color="auto"/>
            <w:left w:val="none" w:sz="0" w:space="0" w:color="auto"/>
            <w:bottom w:val="none" w:sz="0" w:space="0" w:color="auto"/>
            <w:right w:val="none" w:sz="0" w:space="0" w:color="auto"/>
          </w:divBdr>
        </w:div>
        <w:div w:id="1048142330">
          <w:marLeft w:val="0"/>
          <w:marRight w:val="0"/>
          <w:marTop w:val="0"/>
          <w:marBottom w:val="0"/>
          <w:divBdr>
            <w:top w:val="none" w:sz="0" w:space="0" w:color="auto"/>
            <w:left w:val="none" w:sz="0" w:space="0" w:color="auto"/>
            <w:bottom w:val="none" w:sz="0" w:space="0" w:color="auto"/>
            <w:right w:val="none" w:sz="0" w:space="0" w:color="auto"/>
          </w:divBdr>
          <w:divsChild>
            <w:div w:id="1190294654">
              <w:marLeft w:val="0"/>
              <w:marRight w:val="0"/>
              <w:marTop w:val="0"/>
              <w:marBottom w:val="0"/>
              <w:divBdr>
                <w:top w:val="none" w:sz="0" w:space="0" w:color="auto"/>
                <w:left w:val="none" w:sz="0" w:space="0" w:color="auto"/>
                <w:bottom w:val="none" w:sz="0" w:space="0" w:color="auto"/>
                <w:right w:val="none" w:sz="0" w:space="0" w:color="auto"/>
              </w:divBdr>
            </w:div>
          </w:divsChild>
        </w:div>
        <w:div w:id="1268738551">
          <w:marLeft w:val="0"/>
          <w:marRight w:val="0"/>
          <w:marTop w:val="0"/>
          <w:marBottom w:val="0"/>
          <w:divBdr>
            <w:top w:val="none" w:sz="0" w:space="0" w:color="auto"/>
            <w:left w:val="none" w:sz="0" w:space="0" w:color="auto"/>
            <w:bottom w:val="none" w:sz="0" w:space="0" w:color="auto"/>
            <w:right w:val="none" w:sz="0" w:space="0" w:color="auto"/>
          </w:divBdr>
        </w:div>
        <w:div w:id="911818529">
          <w:marLeft w:val="0"/>
          <w:marRight w:val="0"/>
          <w:marTop w:val="0"/>
          <w:marBottom w:val="0"/>
          <w:divBdr>
            <w:top w:val="none" w:sz="0" w:space="0" w:color="auto"/>
            <w:left w:val="none" w:sz="0" w:space="0" w:color="auto"/>
            <w:bottom w:val="none" w:sz="0" w:space="0" w:color="auto"/>
            <w:right w:val="none" w:sz="0" w:space="0" w:color="auto"/>
          </w:divBdr>
          <w:divsChild>
            <w:div w:id="1175536039">
              <w:marLeft w:val="0"/>
              <w:marRight w:val="0"/>
              <w:marTop w:val="0"/>
              <w:marBottom w:val="0"/>
              <w:divBdr>
                <w:top w:val="none" w:sz="0" w:space="0" w:color="auto"/>
                <w:left w:val="none" w:sz="0" w:space="0" w:color="auto"/>
                <w:bottom w:val="none" w:sz="0" w:space="0" w:color="auto"/>
                <w:right w:val="none" w:sz="0" w:space="0" w:color="auto"/>
              </w:divBdr>
            </w:div>
          </w:divsChild>
        </w:div>
        <w:div w:id="1813793379">
          <w:marLeft w:val="0"/>
          <w:marRight w:val="0"/>
          <w:marTop w:val="0"/>
          <w:marBottom w:val="0"/>
          <w:divBdr>
            <w:top w:val="none" w:sz="0" w:space="0" w:color="auto"/>
            <w:left w:val="none" w:sz="0" w:space="0" w:color="auto"/>
            <w:bottom w:val="none" w:sz="0" w:space="0" w:color="auto"/>
            <w:right w:val="none" w:sz="0" w:space="0" w:color="auto"/>
          </w:divBdr>
        </w:div>
        <w:div w:id="1028410409">
          <w:marLeft w:val="0"/>
          <w:marRight w:val="0"/>
          <w:marTop w:val="0"/>
          <w:marBottom w:val="0"/>
          <w:divBdr>
            <w:top w:val="none" w:sz="0" w:space="0" w:color="auto"/>
            <w:left w:val="none" w:sz="0" w:space="0" w:color="auto"/>
            <w:bottom w:val="none" w:sz="0" w:space="0" w:color="auto"/>
            <w:right w:val="none" w:sz="0" w:space="0" w:color="auto"/>
          </w:divBdr>
          <w:divsChild>
            <w:div w:id="1654871628">
              <w:marLeft w:val="0"/>
              <w:marRight w:val="0"/>
              <w:marTop w:val="0"/>
              <w:marBottom w:val="0"/>
              <w:divBdr>
                <w:top w:val="none" w:sz="0" w:space="0" w:color="auto"/>
                <w:left w:val="none" w:sz="0" w:space="0" w:color="auto"/>
                <w:bottom w:val="none" w:sz="0" w:space="0" w:color="auto"/>
                <w:right w:val="none" w:sz="0" w:space="0" w:color="auto"/>
              </w:divBdr>
            </w:div>
          </w:divsChild>
        </w:div>
        <w:div w:id="1789279163">
          <w:marLeft w:val="0"/>
          <w:marRight w:val="0"/>
          <w:marTop w:val="0"/>
          <w:marBottom w:val="0"/>
          <w:divBdr>
            <w:top w:val="none" w:sz="0" w:space="0" w:color="auto"/>
            <w:left w:val="none" w:sz="0" w:space="0" w:color="auto"/>
            <w:bottom w:val="none" w:sz="0" w:space="0" w:color="auto"/>
            <w:right w:val="none" w:sz="0" w:space="0" w:color="auto"/>
          </w:divBdr>
        </w:div>
        <w:div w:id="1307509353">
          <w:marLeft w:val="0"/>
          <w:marRight w:val="0"/>
          <w:marTop w:val="0"/>
          <w:marBottom w:val="0"/>
          <w:divBdr>
            <w:top w:val="none" w:sz="0" w:space="0" w:color="auto"/>
            <w:left w:val="none" w:sz="0" w:space="0" w:color="auto"/>
            <w:bottom w:val="none" w:sz="0" w:space="0" w:color="auto"/>
            <w:right w:val="none" w:sz="0" w:space="0" w:color="auto"/>
          </w:divBdr>
          <w:divsChild>
            <w:div w:id="49502089">
              <w:marLeft w:val="0"/>
              <w:marRight w:val="0"/>
              <w:marTop w:val="0"/>
              <w:marBottom w:val="0"/>
              <w:divBdr>
                <w:top w:val="none" w:sz="0" w:space="0" w:color="auto"/>
                <w:left w:val="none" w:sz="0" w:space="0" w:color="auto"/>
                <w:bottom w:val="none" w:sz="0" w:space="0" w:color="auto"/>
                <w:right w:val="none" w:sz="0" w:space="0" w:color="auto"/>
              </w:divBdr>
            </w:div>
          </w:divsChild>
        </w:div>
        <w:div w:id="58940514">
          <w:marLeft w:val="0"/>
          <w:marRight w:val="0"/>
          <w:marTop w:val="0"/>
          <w:marBottom w:val="0"/>
          <w:divBdr>
            <w:top w:val="none" w:sz="0" w:space="0" w:color="auto"/>
            <w:left w:val="none" w:sz="0" w:space="0" w:color="auto"/>
            <w:bottom w:val="none" w:sz="0" w:space="0" w:color="auto"/>
            <w:right w:val="none" w:sz="0" w:space="0" w:color="auto"/>
          </w:divBdr>
        </w:div>
        <w:div w:id="408114789">
          <w:marLeft w:val="0"/>
          <w:marRight w:val="0"/>
          <w:marTop w:val="0"/>
          <w:marBottom w:val="0"/>
          <w:divBdr>
            <w:top w:val="none" w:sz="0" w:space="0" w:color="auto"/>
            <w:left w:val="none" w:sz="0" w:space="0" w:color="auto"/>
            <w:bottom w:val="none" w:sz="0" w:space="0" w:color="auto"/>
            <w:right w:val="none" w:sz="0" w:space="0" w:color="auto"/>
          </w:divBdr>
          <w:divsChild>
            <w:div w:id="1081685480">
              <w:marLeft w:val="0"/>
              <w:marRight w:val="0"/>
              <w:marTop w:val="0"/>
              <w:marBottom w:val="0"/>
              <w:divBdr>
                <w:top w:val="none" w:sz="0" w:space="0" w:color="auto"/>
                <w:left w:val="none" w:sz="0" w:space="0" w:color="auto"/>
                <w:bottom w:val="none" w:sz="0" w:space="0" w:color="auto"/>
                <w:right w:val="none" w:sz="0" w:space="0" w:color="auto"/>
              </w:divBdr>
            </w:div>
          </w:divsChild>
        </w:div>
        <w:div w:id="275916415">
          <w:marLeft w:val="0"/>
          <w:marRight w:val="0"/>
          <w:marTop w:val="0"/>
          <w:marBottom w:val="0"/>
          <w:divBdr>
            <w:top w:val="none" w:sz="0" w:space="0" w:color="auto"/>
            <w:left w:val="none" w:sz="0" w:space="0" w:color="auto"/>
            <w:bottom w:val="none" w:sz="0" w:space="0" w:color="auto"/>
            <w:right w:val="none" w:sz="0" w:space="0" w:color="auto"/>
          </w:divBdr>
        </w:div>
        <w:div w:id="1872571709">
          <w:marLeft w:val="0"/>
          <w:marRight w:val="0"/>
          <w:marTop w:val="0"/>
          <w:marBottom w:val="0"/>
          <w:divBdr>
            <w:top w:val="none" w:sz="0" w:space="0" w:color="auto"/>
            <w:left w:val="none" w:sz="0" w:space="0" w:color="auto"/>
            <w:bottom w:val="none" w:sz="0" w:space="0" w:color="auto"/>
            <w:right w:val="none" w:sz="0" w:space="0" w:color="auto"/>
          </w:divBdr>
          <w:divsChild>
            <w:div w:id="1497767507">
              <w:marLeft w:val="0"/>
              <w:marRight w:val="0"/>
              <w:marTop w:val="0"/>
              <w:marBottom w:val="0"/>
              <w:divBdr>
                <w:top w:val="none" w:sz="0" w:space="0" w:color="auto"/>
                <w:left w:val="none" w:sz="0" w:space="0" w:color="auto"/>
                <w:bottom w:val="none" w:sz="0" w:space="0" w:color="auto"/>
                <w:right w:val="none" w:sz="0" w:space="0" w:color="auto"/>
              </w:divBdr>
            </w:div>
          </w:divsChild>
        </w:div>
        <w:div w:id="609901577">
          <w:marLeft w:val="0"/>
          <w:marRight w:val="0"/>
          <w:marTop w:val="0"/>
          <w:marBottom w:val="0"/>
          <w:divBdr>
            <w:top w:val="none" w:sz="0" w:space="0" w:color="auto"/>
            <w:left w:val="none" w:sz="0" w:space="0" w:color="auto"/>
            <w:bottom w:val="none" w:sz="0" w:space="0" w:color="auto"/>
            <w:right w:val="none" w:sz="0" w:space="0" w:color="auto"/>
          </w:divBdr>
        </w:div>
        <w:div w:id="2111242829">
          <w:marLeft w:val="0"/>
          <w:marRight w:val="0"/>
          <w:marTop w:val="0"/>
          <w:marBottom w:val="0"/>
          <w:divBdr>
            <w:top w:val="none" w:sz="0" w:space="0" w:color="auto"/>
            <w:left w:val="none" w:sz="0" w:space="0" w:color="auto"/>
            <w:bottom w:val="none" w:sz="0" w:space="0" w:color="auto"/>
            <w:right w:val="none" w:sz="0" w:space="0" w:color="auto"/>
          </w:divBdr>
          <w:divsChild>
            <w:div w:id="1967849779">
              <w:marLeft w:val="0"/>
              <w:marRight w:val="0"/>
              <w:marTop w:val="0"/>
              <w:marBottom w:val="0"/>
              <w:divBdr>
                <w:top w:val="none" w:sz="0" w:space="0" w:color="auto"/>
                <w:left w:val="none" w:sz="0" w:space="0" w:color="auto"/>
                <w:bottom w:val="none" w:sz="0" w:space="0" w:color="auto"/>
                <w:right w:val="none" w:sz="0" w:space="0" w:color="auto"/>
              </w:divBdr>
            </w:div>
          </w:divsChild>
        </w:div>
        <w:div w:id="2041007845">
          <w:marLeft w:val="0"/>
          <w:marRight w:val="0"/>
          <w:marTop w:val="300"/>
          <w:marBottom w:val="0"/>
          <w:divBdr>
            <w:top w:val="none" w:sz="0" w:space="0" w:color="auto"/>
            <w:left w:val="none" w:sz="0" w:space="0" w:color="auto"/>
            <w:bottom w:val="none" w:sz="0" w:space="0" w:color="auto"/>
            <w:right w:val="none" w:sz="0" w:space="0" w:color="auto"/>
          </w:divBdr>
          <w:divsChild>
            <w:div w:id="394202363">
              <w:marLeft w:val="0"/>
              <w:marRight w:val="0"/>
              <w:marTop w:val="0"/>
              <w:marBottom w:val="0"/>
              <w:divBdr>
                <w:top w:val="none" w:sz="0" w:space="0" w:color="auto"/>
                <w:left w:val="none" w:sz="0" w:space="0" w:color="auto"/>
                <w:bottom w:val="none" w:sz="0" w:space="0" w:color="auto"/>
                <w:right w:val="none" w:sz="0" w:space="0" w:color="auto"/>
              </w:divBdr>
              <w:divsChild>
                <w:div w:id="115286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689550">
          <w:marLeft w:val="0"/>
          <w:marRight w:val="0"/>
          <w:marTop w:val="300"/>
          <w:marBottom w:val="0"/>
          <w:divBdr>
            <w:top w:val="none" w:sz="0" w:space="0" w:color="auto"/>
            <w:left w:val="none" w:sz="0" w:space="0" w:color="auto"/>
            <w:bottom w:val="none" w:sz="0" w:space="0" w:color="auto"/>
            <w:right w:val="none" w:sz="0" w:space="0" w:color="auto"/>
          </w:divBdr>
          <w:divsChild>
            <w:div w:id="231737065">
              <w:marLeft w:val="0"/>
              <w:marRight w:val="0"/>
              <w:marTop w:val="0"/>
              <w:marBottom w:val="0"/>
              <w:divBdr>
                <w:top w:val="none" w:sz="0" w:space="0" w:color="auto"/>
                <w:left w:val="none" w:sz="0" w:space="0" w:color="auto"/>
                <w:bottom w:val="none" w:sz="0" w:space="0" w:color="auto"/>
                <w:right w:val="none" w:sz="0" w:space="0" w:color="auto"/>
              </w:divBdr>
              <w:divsChild>
                <w:div w:id="118123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341726">
          <w:marLeft w:val="0"/>
          <w:marRight w:val="0"/>
          <w:marTop w:val="300"/>
          <w:marBottom w:val="0"/>
          <w:divBdr>
            <w:top w:val="none" w:sz="0" w:space="0" w:color="auto"/>
            <w:left w:val="none" w:sz="0" w:space="0" w:color="auto"/>
            <w:bottom w:val="none" w:sz="0" w:space="0" w:color="auto"/>
            <w:right w:val="none" w:sz="0" w:space="0" w:color="auto"/>
          </w:divBdr>
          <w:divsChild>
            <w:div w:id="1530490219">
              <w:marLeft w:val="0"/>
              <w:marRight w:val="0"/>
              <w:marTop w:val="0"/>
              <w:marBottom w:val="0"/>
              <w:divBdr>
                <w:top w:val="none" w:sz="0" w:space="0" w:color="auto"/>
                <w:left w:val="none" w:sz="0" w:space="0" w:color="auto"/>
                <w:bottom w:val="none" w:sz="0" w:space="0" w:color="auto"/>
                <w:right w:val="none" w:sz="0" w:space="0" w:color="auto"/>
              </w:divBdr>
              <w:divsChild>
                <w:div w:id="125509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142514">
          <w:marLeft w:val="0"/>
          <w:marRight w:val="0"/>
          <w:marTop w:val="300"/>
          <w:marBottom w:val="0"/>
          <w:divBdr>
            <w:top w:val="none" w:sz="0" w:space="0" w:color="auto"/>
            <w:left w:val="none" w:sz="0" w:space="0" w:color="auto"/>
            <w:bottom w:val="none" w:sz="0" w:space="0" w:color="auto"/>
            <w:right w:val="none" w:sz="0" w:space="0" w:color="auto"/>
          </w:divBdr>
          <w:divsChild>
            <w:div w:id="1188640032">
              <w:marLeft w:val="0"/>
              <w:marRight w:val="0"/>
              <w:marTop w:val="0"/>
              <w:marBottom w:val="0"/>
              <w:divBdr>
                <w:top w:val="none" w:sz="0" w:space="0" w:color="auto"/>
                <w:left w:val="none" w:sz="0" w:space="0" w:color="auto"/>
                <w:bottom w:val="none" w:sz="0" w:space="0" w:color="auto"/>
                <w:right w:val="none" w:sz="0" w:space="0" w:color="auto"/>
              </w:divBdr>
              <w:divsChild>
                <w:div w:id="166208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166753">
      <w:bodyDiv w:val="1"/>
      <w:marLeft w:val="0"/>
      <w:marRight w:val="0"/>
      <w:marTop w:val="0"/>
      <w:marBottom w:val="0"/>
      <w:divBdr>
        <w:top w:val="none" w:sz="0" w:space="0" w:color="auto"/>
        <w:left w:val="none" w:sz="0" w:space="0" w:color="auto"/>
        <w:bottom w:val="none" w:sz="0" w:space="0" w:color="auto"/>
        <w:right w:val="none" w:sz="0" w:space="0" w:color="auto"/>
      </w:divBdr>
      <w:divsChild>
        <w:div w:id="1046755950">
          <w:marLeft w:val="0"/>
          <w:marRight w:val="0"/>
          <w:marTop w:val="0"/>
          <w:marBottom w:val="0"/>
          <w:divBdr>
            <w:top w:val="none" w:sz="0" w:space="0" w:color="auto"/>
            <w:left w:val="none" w:sz="0" w:space="0" w:color="auto"/>
            <w:bottom w:val="none" w:sz="0" w:space="0" w:color="auto"/>
            <w:right w:val="none" w:sz="0" w:space="0" w:color="auto"/>
          </w:divBdr>
        </w:div>
        <w:div w:id="61145523">
          <w:marLeft w:val="0"/>
          <w:marRight w:val="0"/>
          <w:marTop w:val="0"/>
          <w:marBottom w:val="0"/>
          <w:divBdr>
            <w:top w:val="none" w:sz="0" w:space="0" w:color="auto"/>
            <w:left w:val="none" w:sz="0" w:space="0" w:color="auto"/>
            <w:bottom w:val="none" w:sz="0" w:space="0" w:color="auto"/>
            <w:right w:val="none" w:sz="0" w:space="0" w:color="auto"/>
          </w:divBdr>
          <w:divsChild>
            <w:div w:id="647898261">
              <w:marLeft w:val="0"/>
              <w:marRight w:val="0"/>
              <w:marTop w:val="0"/>
              <w:marBottom w:val="0"/>
              <w:divBdr>
                <w:top w:val="none" w:sz="0" w:space="0" w:color="auto"/>
                <w:left w:val="none" w:sz="0" w:space="0" w:color="auto"/>
                <w:bottom w:val="none" w:sz="0" w:space="0" w:color="auto"/>
                <w:right w:val="none" w:sz="0" w:space="0" w:color="auto"/>
              </w:divBdr>
            </w:div>
          </w:divsChild>
        </w:div>
        <w:div w:id="1254968893">
          <w:marLeft w:val="0"/>
          <w:marRight w:val="0"/>
          <w:marTop w:val="0"/>
          <w:marBottom w:val="0"/>
          <w:divBdr>
            <w:top w:val="none" w:sz="0" w:space="0" w:color="auto"/>
            <w:left w:val="none" w:sz="0" w:space="0" w:color="auto"/>
            <w:bottom w:val="none" w:sz="0" w:space="0" w:color="auto"/>
            <w:right w:val="none" w:sz="0" w:space="0" w:color="auto"/>
          </w:divBdr>
        </w:div>
        <w:div w:id="1530488082">
          <w:marLeft w:val="0"/>
          <w:marRight w:val="0"/>
          <w:marTop w:val="0"/>
          <w:marBottom w:val="0"/>
          <w:divBdr>
            <w:top w:val="none" w:sz="0" w:space="0" w:color="auto"/>
            <w:left w:val="none" w:sz="0" w:space="0" w:color="auto"/>
            <w:bottom w:val="none" w:sz="0" w:space="0" w:color="auto"/>
            <w:right w:val="none" w:sz="0" w:space="0" w:color="auto"/>
          </w:divBdr>
          <w:divsChild>
            <w:div w:id="707604235">
              <w:marLeft w:val="0"/>
              <w:marRight w:val="0"/>
              <w:marTop w:val="0"/>
              <w:marBottom w:val="0"/>
              <w:divBdr>
                <w:top w:val="none" w:sz="0" w:space="0" w:color="auto"/>
                <w:left w:val="none" w:sz="0" w:space="0" w:color="auto"/>
                <w:bottom w:val="none" w:sz="0" w:space="0" w:color="auto"/>
                <w:right w:val="none" w:sz="0" w:space="0" w:color="auto"/>
              </w:divBdr>
            </w:div>
          </w:divsChild>
        </w:div>
        <w:div w:id="240720959">
          <w:marLeft w:val="0"/>
          <w:marRight w:val="0"/>
          <w:marTop w:val="0"/>
          <w:marBottom w:val="0"/>
          <w:divBdr>
            <w:top w:val="none" w:sz="0" w:space="0" w:color="auto"/>
            <w:left w:val="none" w:sz="0" w:space="0" w:color="auto"/>
            <w:bottom w:val="none" w:sz="0" w:space="0" w:color="auto"/>
            <w:right w:val="none" w:sz="0" w:space="0" w:color="auto"/>
          </w:divBdr>
        </w:div>
        <w:div w:id="1805922703">
          <w:marLeft w:val="0"/>
          <w:marRight w:val="0"/>
          <w:marTop w:val="0"/>
          <w:marBottom w:val="0"/>
          <w:divBdr>
            <w:top w:val="none" w:sz="0" w:space="0" w:color="auto"/>
            <w:left w:val="none" w:sz="0" w:space="0" w:color="auto"/>
            <w:bottom w:val="none" w:sz="0" w:space="0" w:color="auto"/>
            <w:right w:val="none" w:sz="0" w:space="0" w:color="auto"/>
          </w:divBdr>
          <w:divsChild>
            <w:div w:id="542134390">
              <w:marLeft w:val="0"/>
              <w:marRight w:val="0"/>
              <w:marTop w:val="0"/>
              <w:marBottom w:val="0"/>
              <w:divBdr>
                <w:top w:val="none" w:sz="0" w:space="0" w:color="auto"/>
                <w:left w:val="none" w:sz="0" w:space="0" w:color="auto"/>
                <w:bottom w:val="none" w:sz="0" w:space="0" w:color="auto"/>
                <w:right w:val="none" w:sz="0" w:space="0" w:color="auto"/>
              </w:divBdr>
            </w:div>
          </w:divsChild>
        </w:div>
        <w:div w:id="1462529753">
          <w:marLeft w:val="0"/>
          <w:marRight w:val="0"/>
          <w:marTop w:val="0"/>
          <w:marBottom w:val="0"/>
          <w:divBdr>
            <w:top w:val="none" w:sz="0" w:space="0" w:color="auto"/>
            <w:left w:val="none" w:sz="0" w:space="0" w:color="auto"/>
            <w:bottom w:val="none" w:sz="0" w:space="0" w:color="auto"/>
            <w:right w:val="none" w:sz="0" w:space="0" w:color="auto"/>
          </w:divBdr>
        </w:div>
        <w:div w:id="1986006126">
          <w:marLeft w:val="0"/>
          <w:marRight w:val="0"/>
          <w:marTop w:val="0"/>
          <w:marBottom w:val="0"/>
          <w:divBdr>
            <w:top w:val="none" w:sz="0" w:space="0" w:color="auto"/>
            <w:left w:val="none" w:sz="0" w:space="0" w:color="auto"/>
            <w:bottom w:val="none" w:sz="0" w:space="0" w:color="auto"/>
            <w:right w:val="none" w:sz="0" w:space="0" w:color="auto"/>
          </w:divBdr>
          <w:divsChild>
            <w:div w:id="906380019">
              <w:marLeft w:val="0"/>
              <w:marRight w:val="0"/>
              <w:marTop w:val="0"/>
              <w:marBottom w:val="0"/>
              <w:divBdr>
                <w:top w:val="none" w:sz="0" w:space="0" w:color="auto"/>
                <w:left w:val="none" w:sz="0" w:space="0" w:color="auto"/>
                <w:bottom w:val="none" w:sz="0" w:space="0" w:color="auto"/>
                <w:right w:val="none" w:sz="0" w:space="0" w:color="auto"/>
              </w:divBdr>
            </w:div>
          </w:divsChild>
        </w:div>
        <w:div w:id="1792363871">
          <w:marLeft w:val="0"/>
          <w:marRight w:val="0"/>
          <w:marTop w:val="0"/>
          <w:marBottom w:val="0"/>
          <w:divBdr>
            <w:top w:val="none" w:sz="0" w:space="0" w:color="auto"/>
            <w:left w:val="none" w:sz="0" w:space="0" w:color="auto"/>
            <w:bottom w:val="none" w:sz="0" w:space="0" w:color="auto"/>
            <w:right w:val="none" w:sz="0" w:space="0" w:color="auto"/>
          </w:divBdr>
        </w:div>
        <w:div w:id="485125894">
          <w:marLeft w:val="0"/>
          <w:marRight w:val="0"/>
          <w:marTop w:val="0"/>
          <w:marBottom w:val="0"/>
          <w:divBdr>
            <w:top w:val="none" w:sz="0" w:space="0" w:color="auto"/>
            <w:left w:val="none" w:sz="0" w:space="0" w:color="auto"/>
            <w:bottom w:val="none" w:sz="0" w:space="0" w:color="auto"/>
            <w:right w:val="none" w:sz="0" w:space="0" w:color="auto"/>
          </w:divBdr>
          <w:divsChild>
            <w:div w:id="1187711821">
              <w:marLeft w:val="0"/>
              <w:marRight w:val="0"/>
              <w:marTop w:val="0"/>
              <w:marBottom w:val="0"/>
              <w:divBdr>
                <w:top w:val="none" w:sz="0" w:space="0" w:color="auto"/>
                <w:left w:val="none" w:sz="0" w:space="0" w:color="auto"/>
                <w:bottom w:val="none" w:sz="0" w:space="0" w:color="auto"/>
                <w:right w:val="none" w:sz="0" w:space="0" w:color="auto"/>
              </w:divBdr>
            </w:div>
          </w:divsChild>
        </w:div>
        <w:div w:id="1503932035">
          <w:marLeft w:val="0"/>
          <w:marRight w:val="0"/>
          <w:marTop w:val="0"/>
          <w:marBottom w:val="0"/>
          <w:divBdr>
            <w:top w:val="none" w:sz="0" w:space="0" w:color="auto"/>
            <w:left w:val="none" w:sz="0" w:space="0" w:color="auto"/>
            <w:bottom w:val="none" w:sz="0" w:space="0" w:color="auto"/>
            <w:right w:val="none" w:sz="0" w:space="0" w:color="auto"/>
          </w:divBdr>
        </w:div>
        <w:div w:id="2021931124">
          <w:marLeft w:val="0"/>
          <w:marRight w:val="0"/>
          <w:marTop w:val="0"/>
          <w:marBottom w:val="0"/>
          <w:divBdr>
            <w:top w:val="none" w:sz="0" w:space="0" w:color="auto"/>
            <w:left w:val="none" w:sz="0" w:space="0" w:color="auto"/>
            <w:bottom w:val="none" w:sz="0" w:space="0" w:color="auto"/>
            <w:right w:val="none" w:sz="0" w:space="0" w:color="auto"/>
          </w:divBdr>
          <w:divsChild>
            <w:div w:id="2039314250">
              <w:marLeft w:val="0"/>
              <w:marRight w:val="0"/>
              <w:marTop w:val="0"/>
              <w:marBottom w:val="0"/>
              <w:divBdr>
                <w:top w:val="none" w:sz="0" w:space="0" w:color="auto"/>
                <w:left w:val="none" w:sz="0" w:space="0" w:color="auto"/>
                <w:bottom w:val="none" w:sz="0" w:space="0" w:color="auto"/>
                <w:right w:val="none" w:sz="0" w:space="0" w:color="auto"/>
              </w:divBdr>
            </w:div>
          </w:divsChild>
        </w:div>
        <w:div w:id="1443648293">
          <w:marLeft w:val="0"/>
          <w:marRight w:val="0"/>
          <w:marTop w:val="0"/>
          <w:marBottom w:val="0"/>
          <w:divBdr>
            <w:top w:val="none" w:sz="0" w:space="0" w:color="auto"/>
            <w:left w:val="none" w:sz="0" w:space="0" w:color="auto"/>
            <w:bottom w:val="none" w:sz="0" w:space="0" w:color="auto"/>
            <w:right w:val="none" w:sz="0" w:space="0" w:color="auto"/>
          </w:divBdr>
        </w:div>
        <w:div w:id="1752236589">
          <w:marLeft w:val="0"/>
          <w:marRight w:val="0"/>
          <w:marTop w:val="0"/>
          <w:marBottom w:val="0"/>
          <w:divBdr>
            <w:top w:val="none" w:sz="0" w:space="0" w:color="auto"/>
            <w:left w:val="none" w:sz="0" w:space="0" w:color="auto"/>
            <w:bottom w:val="none" w:sz="0" w:space="0" w:color="auto"/>
            <w:right w:val="none" w:sz="0" w:space="0" w:color="auto"/>
          </w:divBdr>
          <w:divsChild>
            <w:div w:id="1501003434">
              <w:marLeft w:val="0"/>
              <w:marRight w:val="0"/>
              <w:marTop w:val="0"/>
              <w:marBottom w:val="0"/>
              <w:divBdr>
                <w:top w:val="none" w:sz="0" w:space="0" w:color="auto"/>
                <w:left w:val="none" w:sz="0" w:space="0" w:color="auto"/>
                <w:bottom w:val="none" w:sz="0" w:space="0" w:color="auto"/>
                <w:right w:val="none" w:sz="0" w:space="0" w:color="auto"/>
              </w:divBdr>
            </w:div>
          </w:divsChild>
        </w:div>
        <w:div w:id="802428447">
          <w:marLeft w:val="0"/>
          <w:marRight w:val="0"/>
          <w:marTop w:val="300"/>
          <w:marBottom w:val="0"/>
          <w:divBdr>
            <w:top w:val="none" w:sz="0" w:space="0" w:color="auto"/>
            <w:left w:val="none" w:sz="0" w:space="0" w:color="auto"/>
            <w:bottom w:val="none" w:sz="0" w:space="0" w:color="auto"/>
            <w:right w:val="none" w:sz="0" w:space="0" w:color="auto"/>
          </w:divBdr>
          <w:divsChild>
            <w:div w:id="1363746299">
              <w:marLeft w:val="0"/>
              <w:marRight w:val="0"/>
              <w:marTop w:val="0"/>
              <w:marBottom w:val="0"/>
              <w:divBdr>
                <w:top w:val="none" w:sz="0" w:space="0" w:color="auto"/>
                <w:left w:val="none" w:sz="0" w:space="0" w:color="auto"/>
                <w:bottom w:val="none" w:sz="0" w:space="0" w:color="auto"/>
                <w:right w:val="none" w:sz="0" w:space="0" w:color="auto"/>
              </w:divBdr>
              <w:divsChild>
                <w:div w:id="31040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640880">
          <w:marLeft w:val="0"/>
          <w:marRight w:val="0"/>
          <w:marTop w:val="300"/>
          <w:marBottom w:val="0"/>
          <w:divBdr>
            <w:top w:val="none" w:sz="0" w:space="0" w:color="auto"/>
            <w:left w:val="none" w:sz="0" w:space="0" w:color="auto"/>
            <w:bottom w:val="none" w:sz="0" w:space="0" w:color="auto"/>
            <w:right w:val="none" w:sz="0" w:space="0" w:color="auto"/>
          </w:divBdr>
          <w:divsChild>
            <w:div w:id="1195313219">
              <w:marLeft w:val="0"/>
              <w:marRight w:val="0"/>
              <w:marTop w:val="0"/>
              <w:marBottom w:val="0"/>
              <w:divBdr>
                <w:top w:val="none" w:sz="0" w:space="0" w:color="auto"/>
                <w:left w:val="none" w:sz="0" w:space="0" w:color="auto"/>
                <w:bottom w:val="none" w:sz="0" w:space="0" w:color="auto"/>
                <w:right w:val="none" w:sz="0" w:space="0" w:color="auto"/>
              </w:divBdr>
              <w:divsChild>
                <w:div w:id="76927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13997">
          <w:marLeft w:val="0"/>
          <w:marRight w:val="0"/>
          <w:marTop w:val="300"/>
          <w:marBottom w:val="0"/>
          <w:divBdr>
            <w:top w:val="none" w:sz="0" w:space="0" w:color="auto"/>
            <w:left w:val="none" w:sz="0" w:space="0" w:color="auto"/>
            <w:bottom w:val="none" w:sz="0" w:space="0" w:color="auto"/>
            <w:right w:val="none" w:sz="0" w:space="0" w:color="auto"/>
          </w:divBdr>
          <w:divsChild>
            <w:div w:id="1512257735">
              <w:marLeft w:val="0"/>
              <w:marRight w:val="0"/>
              <w:marTop w:val="0"/>
              <w:marBottom w:val="0"/>
              <w:divBdr>
                <w:top w:val="none" w:sz="0" w:space="0" w:color="auto"/>
                <w:left w:val="none" w:sz="0" w:space="0" w:color="auto"/>
                <w:bottom w:val="none" w:sz="0" w:space="0" w:color="auto"/>
                <w:right w:val="none" w:sz="0" w:space="0" w:color="auto"/>
              </w:divBdr>
              <w:divsChild>
                <w:div w:id="156417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99880">
      <w:bodyDiv w:val="1"/>
      <w:marLeft w:val="0"/>
      <w:marRight w:val="0"/>
      <w:marTop w:val="0"/>
      <w:marBottom w:val="0"/>
      <w:divBdr>
        <w:top w:val="none" w:sz="0" w:space="0" w:color="auto"/>
        <w:left w:val="none" w:sz="0" w:space="0" w:color="auto"/>
        <w:bottom w:val="none" w:sz="0" w:space="0" w:color="auto"/>
        <w:right w:val="none" w:sz="0" w:space="0" w:color="auto"/>
      </w:divBdr>
      <w:divsChild>
        <w:div w:id="1288512247">
          <w:marLeft w:val="0"/>
          <w:marRight w:val="0"/>
          <w:marTop w:val="0"/>
          <w:marBottom w:val="0"/>
          <w:divBdr>
            <w:top w:val="none" w:sz="0" w:space="0" w:color="auto"/>
            <w:left w:val="none" w:sz="0" w:space="0" w:color="auto"/>
            <w:bottom w:val="none" w:sz="0" w:space="0" w:color="auto"/>
            <w:right w:val="none" w:sz="0" w:space="0" w:color="auto"/>
          </w:divBdr>
        </w:div>
        <w:div w:id="250043456">
          <w:marLeft w:val="0"/>
          <w:marRight w:val="0"/>
          <w:marTop w:val="0"/>
          <w:marBottom w:val="0"/>
          <w:divBdr>
            <w:top w:val="none" w:sz="0" w:space="0" w:color="auto"/>
            <w:left w:val="none" w:sz="0" w:space="0" w:color="auto"/>
            <w:bottom w:val="none" w:sz="0" w:space="0" w:color="auto"/>
            <w:right w:val="none" w:sz="0" w:space="0" w:color="auto"/>
          </w:divBdr>
          <w:divsChild>
            <w:div w:id="2075007652">
              <w:marLeft w:val="0"/>
              <w:marRight w:val="0"/>
              <w:marTop w:val="0"/>
              <w:marBottom w:val="0"/>
              <w:divBdr>
                <w:top w:val="none" w:sz="0" w:space="0" w:color="auto"/>
                <w:left w:val="none" w:sz="0" w:space="0" w:color="auto"/>
                <w:bottom w:val="none" w:sz="0" w:space="0" w:color="auto"/>
                <w:right w:val="none" w:sz="0" w:space="0" w:color="auto"/>
              </w:divBdr>
            </w:div>
          </w:divsChild>
        </w:div>
        <w:div w:id="882907586">
          <w:marLeft w:val="0"/>
          <w:marRight w:val="0"/>
          <w:marTop w:val="0"/>
          <w:marBottom w:val="0"/>
          <w:divBdr>
            <w:top w:val="none" w:sz="0" w:space="0" w:color="auto"/>
            <w:left w:val="none" w:sz="0" w:space="0" w:color="auto"/>
            <w:bottom w:val="none" w:sz="0" w:space="0" w:color="auto"/>
            <w:right w:val="none" w:sz="0" w:space="0" w:color="auto"/>
          </w:divBdr>
        </w:div>
        <w:div w:id="1054163347">
          <w:marLeft w:val="0"/>
          <w:marRight w:val="0"/>
          <w:marTop w:val="0"/>
          <w:marBottom w:val="0"/>
          <w:divBdr>
            <w:top w:val="none" w:sz="0" w:space="0" w:color="auto"/>
            <w:left w:val="none" w:sz="0" w:space="0" w:color="auto"/>
            <w:bottom w:val="none" w:sz="0" w:space="0" w:color="auto"/>
            <w:right w:val="none" w:sz="0" w:space="0" w:color="auto"/>
          </w:divBdr>
          <w:divsChild>
            <w:div w:id="1009137035">
              <w:marLeft w:val="0"/>
              <w:marRight w:val="0"/>
              <w:marTop w:val="0"/>
              <w:marBottom w:val="0"/>
              <w:divBdr>
                <w:top w:val="none" w:sz="0" w:space="0" w:color="auto"/>
                <w:left w:val="none" w:sz="0" w:space="0" w:color="auto"/>
                <w:bottom w:val="none" w:sz="0" w:space="0" w:color="auto"/>
                <w:right w:val="none" w:sz="0" w:space="0" w:color="auto"/>
              </w:divBdr>
            </w:div>
          </w:divsChild>
        </w:div>
        <w:div w:id="1390767549">
          <w:marLeft w:val="0"/>
          <w:marRight w:val="0"/>
          <w:marTop w:val="0"/>
          <w:marBottom w:val="0"/>
          <w:divBdr>
            <w:top w:val="none" w:sz="0" w:space="0" w:color="auto"/>
            <w:left w:val="none" w:sz="0" w:space="0" w:color="auto"/>
            <w:bottom w:val="none" w:sz="0" w:space="0" w:color="auto"/>
            <w:right w:val="none" w:sz="0" w:space="0" w:color="auto"/>
          </w:divBdr>
        </w:div>
        <w:div w:id="368653681">
          <w:marLeft w:val="0"/>
          <w:marRight w:val="0"/>
          <w:marTop w:val="0"/>
          <w:marBottom w:val="0"/>
          <w:divBdr>
            <w:top w:val="none" w:sz="0" w:space="0" w:color="auto"/>
            <w:left w:val="none" w:sz="0" w:space="0" w:color="auto"/>
            <w:bottom w:val="none" w:sz="0" w:space="0" w:color="auto"/>
            <w:right w:val="none" w:sz="0" w:space="0" w:color="auto"/>
          </w:divBdr>
          <w:divsChild>
            <w:div w:id="651445303">
              <w:marLeft w:val="0"/>
              <w:marRight w:val="0"/>
              <w:marTop w:val="0"/>
              <w:marBottom w:val="0"/>
              <w:divBdr>
                <w:top w:val="none" w:sz="0" w:space="0" w:color="auto"/>
                <w:left w:val="none" w:sz="0" w:space="0" w:color="auto"/>
                <w:bottom w:val="none" w:sz="0" w:space="0" w:color="auto"/>
                <w:right w:val="none" w:sz="0" w:space="0" w:color="auto"/>
              </w:divBdr>
            </w:div>
          </w:divsChild>
        </w:div>
        <w:div w:id="1158885935">
          <w:marLeft w:val="0"/>
          <w:marRight w:val="0"/>
          <w:marTop w:val="0"/>
          <w:marBottom w:val="0"/>
          <w:divBdr>
            <w:top w:val="none" w:sz="0" w:space="0" w:color="auto"/>
            <w:left w:val="none" w:sz="0" w:space="0" w:color="auto"/>
            <w:bottom w:val="none" w:sz="0" w:space="0" w:color="auto"/>
            <w:right w:val="none" w:sz="0" w:space="0" w:color="auto"/>
          </w:divBdr>
        </w:div>
        <w:div w:id="698508620">
          <w:marLeft w:val="0"/>
          <w:marRight w:val="0"/>
          <w:marTop w:val="0"/>
          <w:marBottom w:val="0"/>
          <w:divBdr>
            <w:top w:val="none" w:sz="0" w:space="0" w:color="auto"/>
            <w:left w:val="none" w:sz="0" w:space="0" w:color="auto"/>
            <w:bottom w:val="none" w:sz="0" w:space="0" w:color="auto"/>
            <w:right w:val="none" w:sz="0" w:space="0" w:color="auto"/>
          </w:divBdr>
          <w:divsChild>
            <w:div w:id="966934563">
              <w:marLeft w:val="0"/>
              <w:marRight w:val="0"/>
              <w:marTop w:val="0"/>
              <w:marBottom w:val="0"/>
              <w:divBdr>
                <w:top w:val="none" w:sz="0" w:space="0" w:color="auto"/>
                <w:left w:val="none" w:sz="0" w:space="0" w:color="auto"/>
                <w:bottom w:val="none" w:sz="0" w:space="0" w:color="auto"/>
                <w:right w:val="none" w:sz="0" w:space="0" w:color="auto"/>
              </w:divBdr>
            </w:div>
          </w:divsChild>
        </w:div>
        <w:div w:id="1042442508">
          <w:marLeft w:val="0"/>
          <w:marRight w:val="0"/>
          <w:marTop w:val="0"/>
          <w:marBottom w:val="0"/>
          <w:divBdr>
            <w:top w:val="none" w:sz="0" w:space="0" w:color="auto"/>
            <w:left w:val="none" w:sz="0" w:space="0" w:color="auto"/>
            <w:bottom w:val="none" w:sz="0" w:space="0" w:color="auto"/>
            <w:right w:val="none" w:sz="0" w:space="0" w:color="auto"/>
          </w:divBdr>
        </w:div>
        <w:div w:id="330643535">
          <w:marLeft w:val="0"/>
          <w:marRight w:val="0"/>
          <w:marTop w:val="0"/>
          <w:marBottom w:val="0"/>
          <w:divBdr>
            <w:top w:val="none" w:sz="0" w:space="0" w:color="auto"/>
            <w:left w:val="none" w:sz="0" w:space="0" w:color="auto"/>
            <w:bottom w:val="none" w:sz="0" w:space="0" w:color="auto"/>
            <w:right w:val="none" w:sz="0" w:space="0" w:color="auto"/>
          </w:divBdr>
          <w:divsChild>
            <w:div w:id="550309773">
              <w:marLeft w:val="0"/>
              <w:marRight w:val="0"/>
              <w:marTop w:val="0"/>
              <w:marBottom w:val="0"/>
              <w:divBdr>
                <w:top w:val="none" w:sz="0" w:space="0" w:color="auto"/>
                <w:left w:val="none" w:sz="0" w:space="0" w:color="auto"/>
                <w:bottom w:val="none" w:sz="0" w:space="0" w:color="auto"/>
                <w:right w:val="none" w:sz="0" w:space="0" w:color="auto"/>
              </w:divBdr>
            </w:div>
          </w:divsChild>
        </w:div>
        <w:div w:id="1445999734">
          <w:marLeft w:val="0"/>
          <w:marRight w:val="0"/>
          <w:marTop w:val="0"/>
          <w:marBottom w:val="0"/>
          <w:divBdr>
            <w:top w:val="none" w:sz="0" w:space="0" w:color="auto"/>
            <w:left w:val="none" w:sz="0" w:space="0" w:color="auto"/>
            <w:bottom w:val="none" w:sz="0" w:space="0" w:color="auto"/>
            <w:right w:val="none" w:sz="0" w:space="0" w:color="auto"/>
          </w:divBdr>
        </w:div>
        <w:div w:id="2077825621">
          <w:marLeft w:val="0"/>
          <w:marRight w:val="0"/>
          <w:marTop w:val="0"/>
          <w:marBottom w:val="0"/>
          <w:divBdr>
            <w:top w:val="none" w:sz="0" w:space="0" w:color="auto"/>
            <w:left w:val="none" w:sz="0" w:space="0" w:color="auto"/>
            <w:bottom w:val="none" w:sz="0" w:space="0" w:color="auto"/>
            <w:right w:val="none" w:sz="0" w:space="0" w:color="auto"/>
          </w:divBdr>
          <w:divsChild>
            <w:div w:id="950816510">
              <w:marLeft w:val="0"/>
              <w:marRight w:val="0"/>
              <w:marTop w:val="0"/>
              <w:marBottom w:val="0"/>
              <w:divBdr>
                <w:top w:val="none" w:sz="0" w:space="0" w:color="auto"/>
                <w:left w:val="none" w:sz="0" w:space="0" w:color="auto"/>
                <w:bottom w:val="none" w:sz="0" w:space="0" w:color="auto"/>
                <w:right w:val="none" w:sz="0" w:space="0" w:color="auto"/>
              </w:divBdr>
            </w:div>
          </w:divsChild>
        </w:div>
        <w:div w:id="1040015324">
          <w:marLeft w:val="0"/>
          <w:marRight w:val="0"/>
          <w:marTop w:val="0"/>
          <w:marBottom w:val="0"/>
          <w:divBdr>
            <w:top w:val="none" w:sz="0" w:space="0" w:color="auto"/>
            <w:left w:val="none" w:sz="0" w:space="0" w:color="auto"/>
            <w:bottom w:val="none" w:sz="0" w:space="0" w:color="auto"/>
            <w:right w:val="none" w:sz="0" w:space="0" w:color="auto"/>
          </w:divBdr>
        </w:div>
        <w:div w:id="854854153">
          <w:marLeft w:val="0"/>
          <w:marRight w:val="0"/>
          <w:marTop w:val="0"/>
          <w:marBottom w:val="0"/>
          <w:divBdr>
            <w:top w:val="none" w:sz="0" w:space="0" w:color="auto"/>
            <w:left w:val="none" w:sz="0" w:space="0" w:color="auto"/>
            <w:bottom w:val="none" w:sz="0" w:space="0" w:color="auto"/>
            <w:right w:val="none" w:sz="0" w:space="0" w:color="auto"/>
          </w:divBdr>
          <w:divsChild>
            <w:div w:id="359357901">
              <w:marLeft w:val="0"/>
              <w:marRight w:val="0"/>
              <w:marTop w:val="0"/>
              <w:marBottom w:val="0"/>
              <w:divBdr>
                <w:top w:val="none" w:sz="0" w:space="0" w:color="auto"/>
                <w:left w:val="none" w:sz="0" w:space="0" w:color="auto"/>
                <w:bottom w:val="none" w:sz="0" w:space="0" w:color="auto"/>
                <w:right w:val="none" w:sz="0" w:space="0" w:color="auto"/>
              </w:divBdr>
            </w:div>
          </w:divsChild>
        </w:div>
        <w:div w:id="2131118680">
          <w:marLeft w:val="0"/>
          <w:marRight w:val="0"/>
          <w:marTop w:val="300"/>
          <w:marBottom w:val="0"/>
          <w:divBdr>
            <w:top w:val="none" w:sz="0" w:space="0" w:color="auto"/>
            <w:left w:val="none" w:sz="0" w:space="0" w:color="auto"/>
            <w:bottom w:val="none" w:sz="0" w:space="0" w:color="auto"/>
            <w:right w:val="none" w:sz="0" w:space="0" w:color="auto"/>
          </w:divBdr>
          <w:divsChild>
            <w:div w:id="1112434855">
              <w:marLeft w:val="0"/>
              <w:marRight w:val="0"/>
              <w:marTop w:val="0"/>
              <w:marBottom w:val="0"/>
              <w:divBdr>
                <w:top w:val="none" w:sz="0" w:space="0" w:color="auto"/>
                <w:left w:val="none" w:sz="0" w:space="0" w:color="auto"/>
                <w:bottom w:val="none" w:sz="0" w:space="0" w:color="auto"/>
                <w:right w:val="none" w:sz="0" w:space="0" w:color="auto"/>
              </w:divBdr>
              <w:divsChild>
                <w:div w:id="209894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569485">
          <w:marLeft w:val="0"/>
          <w:marRight w:val="0"/>
          <w:marTop w:val="300"/>
          <w:marBottom w:val="0"/>
          <w:divBdr>
            <w:top w:val="none" w:sz="0" w:space="0" w:color="auto"/>
            <w:left w:val="none" w:sz="0" w:space="0" w:color="auto"/>
            <w:bottom w:val="none" w:sz="0" w:space="0" w:color="auto"/>
            <w:right w:val="none" w:sz="0" w:space="0" w:color="auto"/>
          </w:divBdr>
          <w:divsChild>
            <w:div w:id="475413074">
              <w:marLeft w:val="0"/>
              <w:marRight w:val="0"/>
              <w:marTop w:val="0"/>
              <w:marBottom w:val="0"/>
              <w:divBdr>
                <w:top w:val="none" w:sz="0" w:space="0" w:color="auto"/>
                <w:left w:val="none" w:sz="0" w:space="0" w:color="auto"/>
                <w:bottom w:val="none" w:sz="0" w:space="0" w:color="auto"/>
                <w:right w:val="none" w:sz="0" w:space="0" w:color="auto"/>
              </w:divBdr>
              <w:divsChild>
                <w:div w:id="80008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53601">
          <w:marLeft w:val="0"/>
          <w:marRight w:val="0"/>
          <w:marTop w:val="300"/>
          <w:marBottom w:val="0"/>
          <w:divBdr>
            <w:top w:val="none" w:sz="0" w:space="0" w:color="auto"/>
            <w:left w:val="none" w:sz="0" w:space="0" w:color="auto"/>
            <w:bottom w:val="none" w:sz="0" w:space="0" w:color="auto"/>
            <w:right w:val="none" w:sz="0" w:space="0" w:color="auto"/>
          </w:divBdr>
          <w:divsChild>
            <w:div w:id="1346788484">
              <w:marLeft w:val="0"/>
              <w:marRight w:val="0"/>
              <w:marTop w:val="0"/>
              <w:marBottom w:val="0"/>
              <w:divBdr>
                <w:top w:val="none" w:sz="0" w:space="0" w:color="auto"/>
                <w:left w:val="none" w:sz="0" w:space="0" w:color="auto"/>
                <w:bottom w:val="none" w:sz="0" w:space="0" w:color="auto"/>
                <w:right w:val="none" w:sz="0" w:space="0" w:color="auto"/>
              </w:divBdr>
              <w:divsChild>
                <w:div w:id="118563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48243">
          <w:marLeft w:val="0"/>
          <w:marRight w:val="0"/>
          <w:marTop w:val="300"/>
          <w:marBottom w:val="0"/>
          <w:divBdr>
            <w:top w:val="none" w:sz="0" w:space="0" w:color="auto"/>
            <w:left w:val="none" w:sz="0" w:space="0" w:color="auto"/>
            <w:bottom w:val="none" w:sz="0" w:space="0" w:color="auto"/>
            <w:right w:val="none" w:sz="0" w:space="0" w:color="auto"/>
          </w:divBdr>
          <w:divsChild>
            <w:div w:id="1033506474">
              <w:marLeft w:val="0"/>
              <w:marRight w:val="0"/>
              <w:marTop w:val="0"/>
              <w:marBottom w:val="0"/>
              <w:divBdr>
                <w:top w:val="none" w:sz="0" w:space="0" w:color="auto"/>
                <w:left w:val="none" w:sz="0" w:space="0" w:color="auto"/>
                <w:bottom w:val="none" w:sz="0" w:space="0" w:color="auto"/>
                <w:right w:val="none" w:sz="0" w:space="0" w:color="auto"/>
              </w:divBdr>
              <w:divsChild>
                <w:div w:id="134030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586022">
      <w:bodyDiv w:val="1"/>
      <w:marLeft w:val="0"/>
      <w:marRight w:val="0"/>
      <w:marTop w:val="0"/>
      <w:marBottom w:val="0"/>
      <w:divBdr>
        <w:top w:val="none" w:sz="0" w:space="0" w:color="auto"/>
        <w:left w:val="none" w:sz="0" w:space="0" w:color="auto"/>
        <w:bottom w:val="none" w:sz="0" w:space="0" w:color="auto"/>
        <w:right w:val="none" w:sz="0" w:space="0" w:color="auto"/>
      </w:divBdr>
      <w:divsChild>
        <w:div w:id="2119175812">
          <w:marLeft w:val="0"/>
          <w:marRight w:val="0"/>
          <w:marTop w:val="0"/>
          <w:marBottom w:val="0"/>
          <w:divBdr>
            <w:top w:val="none" w:sz="0" w:space="0" w:color="auto"/>
            <w:left w:val="none" w:sz="0" w:space="0" w:color="auto"/>
            <w:bottom w:val="none" w:sz="0" w:space="0" w:color="auto"/>
            <w:right w:val="none" w:sz="0" w:space="0" w:color="auto"/>
          </w:divBdr>
        </w:div>
        <w:div w:id="1357197344">
          <w:marLeft w:val="0"/>
          <w:marRight w:val="0"/>
          <w:marTop w:val="0"/>
          <w:marBottom w:val="0"/>
          <w:divBdr>
            <w:top w:val="none" w:sz="0" w:space="0" w:color="auto"/>
            <w:left w:val="none" w:sz="0" w:space="0" w:color="auto"/>
            <w:bottom w:val="none" w:sz="0" w:space="0" w:color="auto"/>
            <w:right w:val="none" w:sz="0" w:space="0" w:color="auto"/>
          </w:divBdr>
          <w:divsChild>
            <w:div w:id="1649632876">
              <w:marLeft w:val="0"/>
              <w:marRight w:val="0"/>
              <w:marTop w:val="0"/>
              <w:marBottom w:val="0"/>
              <w:divBdr>
                <w:top w:val="none" w:sz="0" w:space="0" w:color="auto"/>
                <w:left w:val="none" w:sz="0" w:space="0" w:color="auto"/>
                <w:bottom w:val="none" w:sz="0" w:space="0" w:color="auto"/>
                <w:right w:val="none" w:sz="0" w:space="0" w:color="auto"/>
              </w:divBdr>
            </w:div>
          </w:divsChild>
        </w:div>
        <w:div w:id="1204290717">
          <w:marLeft w:val="0"/>
          <w:marRight w:val="0"/>
          <w:marTop w:val="0"/>
          <w:marBottom w:val="0"/>
          <w:divBdr>
            <w:top w:val="none" w:sz="0" w:space="0" w:color="auto"/>
            <w:left w:val="none" w:sz="0" w:space="0" w:color="auto"/>
            <w:bottom w:val="none" w:sz="0" w:space="0" w:color="auto"/>
            <w:right w:val="none" w:sz="0" w:space="0" w:color="auto"/>
          </w:divBdr>
        </w:div>
        <w:div w:id="953908001">
          <w:marLeft w:val="0"/>
          <w:marRight w:val="0"/>
          <w:marTop w:val="0"/>
          <w:marBottom w:val="0"/>
          <w:divBdr>
            <w:top w:val="none" w:sz="0" w:space="0" w:color="auto"/>
            <w:left w:val="none" w:sz="0" w:space="0" w:color="auto"/>
            <w:bottom w:val="none" w:sz="0" w:space="0" w:color="auto"/>
            <w:right w:val="none" w:sz="0" w:space="0" w:color="auto"/>
          </w:divBdr>
          <w:divsChild>
            <w:div w:id="130902752">
              <w:marLeft w:val="0"/>
              <w:marRight w:val="0"/>
              <w:marTop w:val="0"/>
              <w:marBottom w:val="0"/>
              <w:divBdr>
                <w:top w:val="none" w:sz="0" w:space="0" w:color="auto"/>
                <w:left w:val="none" w:sz="0" w:space="0" w:color="auto"/>
                <w:bottom w:val="none" w:sz="0" w:space="0" w:color="auto"/>
                <w:right w:val="none" w:sz="0" w:space="0" w:color="auto"/>
              </w:divBdr>
            </w:div>
          </w:divsChild>
        </w:div>
        <w:div w:id="1491675081">
          <w:marLeft w:val="0"/>
          <w:marRight w:val="0"/>
          <w:marTop w:val="0"/>
          <w:marBottom w:val="0"/>
          <w:divBdr>
            <w:top w:val="none" w:sz="0" w:space="0" w:color="auto"/>
            <w:left w:val="none" w:sz="0" w:space="0" w:color="auto"/>
            <w:bottom w:val="none" w:sz="0" w:space="0" w:color="auto"/>
            <w:right w:val="none" w:sz="0" w:space="0" w:color="auto"/>
          </w:divBdr>
        </w:div>
        <w:div w:id="1686976689">
          <w:marLeft w:val="0"/>
          <w:marRight w:val="0"/>
          <w:marTop w:val="0"/>
          <w:marBottom w:val="0"/>
          <w:divBdr>
            <w:top w:val="none" w:sz="0" w:space="0" w:color="auto"/>
            <w:left w:val="none" w:sz="0" w:space="0" w:color="auto"/>
            <w:bottom w:val="none" w:sz="0" w:space="0" w:color="auto"/>
            <w:right w:val="none" w:sz="0" w:space="0" w:color="auto"/>
          </w:divBdr>
          <w:divsChild>
            <w:div w:id="1704281642">
              <w:marLeft w:val="0"/>
              <w:marRight w:val="0"/>
              <w:marTop w:val="0"/>
              <w:marBottom w:val="0"/>
              <w:divBdr>
                <w:top w:val="none" w:sz="0" w:space="0" w:color="auto"/>
                <w:left w:val="none" w:sz="0" w:space="0" w:color="auto"/>
                <w:bottom w:val="none" w:sz="0" w:space="0" w:color="auto"/>
                <w:right w:val="none" w:sz="0" w:space="0" w:color="auto"/>
              </w:divBdr>
            </w:div>
          </w:divsChild>
        </w:div>
        <w:div w:id="1701855305">
          <w:marLeft w:val="0"/>
          <w:marRight w:val="0"/>
          <w:marTop w:val="0"/>
          <w:marBottom w:val="0"/>
          <w:divBdr>
            <w:top w:val="none" w:sz="0" w:space="0" w:color="auto"/>
            <w:left w:val="none" w:sz="0" w:space="0" w:color="auto"/>
            <w:bottom w:val="none" w:sz="0" w:space="0" w:color="auto"/>
            <w:right w:val="none" w:sz="0" w:space="0" w:color="auto"/>
          </w:divBdr>
        </w:div>
        <w:div w:id="1338926892">
          <w:marLeft w:val="0"/>
          <w:marRight w:val="0"/>
          <w:marTop w:val="0"/>
          <w:marBottom w:val="0"/>
          <w:divBdr>
            <w:top w:val="none" w:sz="0" w:space="0" w:color="auto"/>
            <w:left w:val="none" w:sz="0" w:space="0" w:color="auto"/>
            <w:bottom w:val="none" w:sz="0" w:space="0" w:color="auto"/>
            <w:right w:val="none" w:sz="0" w:space="0" w:color="auto"/>
          </w:divBdr>
          <w:divsChild>
            <w:div w:id="1205286531">
              <w:marLeft w:val="0"/>
              <w:marRight w:val="0"/>
              <w:marTop w:val="0"/>
              <w:marBottom w:val="0"/>
              <w:divBdr>
                <w:top w:val="none" w:sz="0" w:space="0" w:color="auto"/>
                <w:left w:val="none" w:sz="0" w:space="0" w:color="auto"/>
                <w:bottom w:val="none" w:sz="0" w:space="0" w:color="auto"/>
                <w:right w:val="none" w:sz="0" w:space="0" w:color="auto"/>
              </w:divBdr>
            </w:div>
          </w:divsChild>
        </w:div>
        <w:div w:id="842743339">
          <w:marLeft w:val="0"/>
          <w:marRight w:val="0"/>
          <w:marTop w:val="0"/>
          <w:marBottom w:val="0"/>
          <w:divBdr>
            <w:top w:val="none" w:sz="0" w:space="0" w:color="auto"/>
            <w:left w:val="none" w:sz="0" w:space="0" w:color="auto"/>
            <w:bottom w:val="none" w:sz="0" w:space="0" w:color="auto"/>
            <w:right w:val="none" w:sz="0" w:space="0" w:color="auto"/>
          </w:divBdr>
        </w:div>
        <w:div w:id="273944431">
          <w:marLeft w:val="0"/>
          <w:marRight w:val="0"/>
          <w:marTop w:val="0"/>
          <w:marBottom w:val="0"/>
          <w:divBdr>
            <w:top w:val="none" w:sz="0" w:space="0" w:color="auto"/>
            <w:left w:val="none" w:sz="0" w:space="0" w:color="auto"/>
            <w:bottom w:val="none" w:sz="0" w:space="0" w:color="auto"/>
            <w:right w:val="none" w:sz="0" w:space="0" w:color="auto"/>
          </w:divBdr>
          <w:divsChild>
            <w:div w:id="362559606">
              <w:marLeft w:val="0"/>
              <w:marRight w:val="0"/>
              <w:marTop w:val="0"/>
              <w:marBottom w:val="0"/>
              <w:divBdr>
                <w:top w:val="none" w:sz="0" w:space="0" w:color="auto"/>
                <w:left w:val="none" w:sz="0" w:space="0" w:color="auto"/>
                <w:bottom w:val="none" w:sz="0" w:space="0" w:color="auto"/>
                <w:right w:val="none" w:sz="0" w:space="0" w:color="auto"/>
              </w:divBdr>
            </w:div>
          </w:divsChild>
        </w:div>
        <w:div w:id="824979880">
          <w:marLeft w:val="0"/>
          <w:marRight w:val="0"/>
          <w:marTop w:val="0"/>
          <w:marBottom w:val="0"/>
          <w:divBdr>
            <w:top w:val="none" w:sz="0" w:space="0" w:color="auto"/>
            <w:left w:val="none" w:sz="0" w:space="0" w:color="auto"/>
            <w:bottom w:val="none" w:sz="0" w:space="0" w:color="auto"/>
            <w:right w:val="none" w:sz="0" w:space="0" w:color="auto"/>
          </w:divBdr>
        </w:div>
        <w:div w:id="1260915471">
          <w:marLeft w:val="0"/>
          <w:marRight w:val="0"/>
          <w:marTop w:val="0"/>
          <w:marBottom w:val="0"/>
          <w:divBdr>
            <w:top w:val="none" w:sz="0" w:space="0" w:color="auto"/>
            <w:left w:val="none" w:sz="0" w:space="0" w:color="auto"/>
            <w:bottom w:val="none" w:sz="0" w:space="0" w:color="auto"/>
            <w:right w:val="none" w:sz="0" w:space="0" w:color="auto"/>
          </w:divBdr>
          <w:divsChild>
            <w:div w:id="290861942">
              <w:marLeft w:val="0"/>
              <w:marRight w:val="0"/>
              <w:marTop w:val="0"/>
              <w:marBottom w:val="0"/>
              <w:divBdr>
                <w:top w:val="none" w:sz="0" w:space="0" w:color="auto"/>
                <w:left w:val="none" w:sz="0" w:space="0" w:color="auto"/>
                <w:bottom w:val="none" w:sz="0" w:space="0" w:color="auto"/>
                <w:right w:val="none" w:sz="0" w:space="0" w:color="auto"/>
              </w:divBdr>
            </w:div>
          </w:divsChild>
        </w:div>
        <w:div w:id="1057508717">
          <w:marLeft w:val="0"/>
          <w:marRight w:val="0"/>
          <w:marTop w:val="0"/>
          <w:marBottom w:val="0"/>
          <w:divBdr>
            <w:top w:val="none" w:sz="0" w:space="0" w:color="auto"/>
            <w:left w:val="none" w:sz="0" w:space="0" w:color="auto"/>
            <w:bottom w:val="none" w:sz="0" w:space="0" w:color="auto"/>
            <w:right w:val="none" w:sz="0" w:space="0" w:color="auto"/>
          </w:divBdr>
        </w:div>
        <w:div w:id="156042458">
          <w:marLeft w:val="0"/>
          <w:marRight w:val="0"/>
          <w:marTop w:val="0"/>
          <w:marBottom w:val="0"/>
          <w:divBdr>
            <w:top w:val="none" w:sz="0" w:space="0" w:color="auto"/>
            <w:left w:val="none" w:sz="0" w:space="0" w:color="auto"/>
            <w:bottom w:val="none" w:sz="0" w:space="0" w:color="auto"/>
            <w:right w:val="none" w:sz="0" w:space="0" w:color="auto"/>
          </w:divBdr>
          <w:divsChild>
            <w:div w:id="2127193115">
              <w:marLeft w:val="0"/>
              <w:marRight w:val="0"/>
              <w:marTop w:val="0"/>
              <w:marBottom w:val="0"/>
              <w:divBdr>
                <w:top w:val="none" w:sz="0" w:space="0" w:color="auto"/>
                <w:left w:val="none" w:sz="0" w:space="0" w:color="auto"/>
                <w:bottom w:val="none" w:sz="0" w:space="0" w:color="auto"/>
                <w:right w:val="none" w:sz="0" w:space="0" w:color="auto"/>
              </w:divBdr>
            </w:div>
          </w:divsChild>
        </w:div>
        <w:div w:id="1868251253">
          <w:marLeft w:val="0"/>
          <w:marRight w:val="0"/>
          <w:marTop w:val="300"/>
          <w:marBottom w:val="0"/>
          <w:divBdr>
            <w:top w:val="none" w:sz="0" w:space="0" w:color="auto"/>
            <w:left w:val="none" w:sz="0" w:space="0" w:color="auto"/>
            <w:bottom w:val="none" w:sz="0" w:space="0" w:color="auto"/>
            <w:right w:val="none" w:sz="0" w:space="0" w:color="auto"/>
          </w:divBdr>
          <w:divsChild>
            <w:div w:id="1234003848">
              <w:marLeft w:val="0"/>
              <w:marRight w:val="0"/>
              <w:marTop w:val="0"/>
              <w:marBottom w:val="0"/>
              <w:divBdr>
                <w:top w:val="none" w:sz="0" w:space="0" w:color="auto"/>
                <w:left w:val="none" w:sz="0" w:space="0" w:color="auto"/>
                <w:bottom w:val="none" w:sz="0" w:space="0" w:color="auto"/>
                <w:right w:val="none" w:sz="0" w:space="0" w:color="auto"/>
              </w:divBdr>
              <w:divsChild>
                <w:div w:id="752703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08312">
          <w:marLeft w:val="0"/>
          <w:marRight w:val="0"/>
          <w:marTop w:val="300"/>
          <w:marBottom w:val="0"/>
          <w:divBdr>
            <w:top w:val="none" w:sz="0" w:space="0" w:color="auto"/>
            <w:left w:val="none" w:sz="0" w:space="0" w:color="auto"/>
            <w:bottom w:val="none" w:sz="0" w:space="0" w:color="auto"/>
            <w:right w:val="none" w:sz="0" w:space="0" w:color="auto"/>
          </w:divBdr>
          <w:divsChild>
            <w:div w:id="1175803645">
              <w:marLeft w:val="0"/>
              <w:marRight w:val="0"/>
              <w:marTop w:val="0"/>
              <w:marBottom w:val="0"/>
              <w:divBdr>
                <w:top w:val="none" w:sz="0" w:space="0" w:color="auto"/>
                <w:left w:val="none" w:sz="0" w:space="0" w:color="auto"/>
                <w:bottom w:val="none" w:sz="0" w:space="0" w:color="auto"/>
                <w:right w:val="none" w:sz="0" w:space="0" w:color="auto"/>
              </w:divBdr>
              <w:divsChild>
                <w:div w:id="1683161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025076">
          <w:marLeft w:val="0"/>
          <w:marRight w:val="0"/>
          <w:marTop w:val="300"/>
          <w:marBottom w:val="0"/>
          <w:divBdr>
            <w:top w:val="none" w:sz="0" w:space="0" w:color="auto"/>
            <w:left w:val="none" w:sz="0" w:space="0" w:color="auto"/>
            <w:bottom w:val="none" w:sz="0" w:space="0" w:color="auto"/>
            <w:right w:val="none" w:sz="0" w:space="0" w:color="auto"/>
          </w:divBdr>
          <w:divsChild>
            <w:div w:id="754984274">
              <w:marLeft w:val="0"/>
              <w:marRight w:val="0"/>
              <w:marTop w:val="0"/>
              <w:marBottom w:val="0"/>
              <w:divBdr>
                <w:top w:val="none" w:sz="0" w:space="0" w:color="auto"/>
                <w:left w:val="none" w:sz="0" w:space="0" w:color="auto"/>
                <w:bottom w:val="none" w:sz="0" w:space="0" w:color="auto"/>
                <w:right w:val="none" w:sz="0" w:space="0" w:color="auto"/>
              </w:divBdr>
              <w:divsChild>
                <w:div w:id="121523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72780">
          <w:marLeft w:val="0"/>
          <w:marRight w:val="0"/>
          <w:marTop w:val="300"/>
          <w:marBottom w:val="0"/>
          <w:divBdr>
            <w:top w:val="none" w:sz="0" w:space="0" w:color="auto"/>
            <w:left w:val="none" w:sz="0" w:space="0" w:color="auto"/>
            <w:bottom w:val="none" w:sz="0" w:space="0" w:color="auto"/>
            <w:right w:val="none" w:sz="0" w:space="0" w:color="auto"/>
          </w:divBdr>
          <w:divsChild>
            <w:div w:id="494957243">
              <w:marLeft w:val="0"/>
              <w:marRight w:val="0"/>
              <w:marTop w:val="0"/>
              <w:marBottom w:val="0"/>
              <w:divBdr>
                <w:top w:val="none" w:sz="0" w:space="0" w:color="auto"/>
                <w:left w:val="none" w:sz="0" w:space="0" w:color="auto"/>
                <w:bottom w:val="none" w:sz="0" w:space="0" w:color="auto"/>
                <w:right w:val="none" w:sz="0" w:space="0" w:color="auto"/>
              </w:divBdr>
              <w:divsChild>
                <w:div w:id="81633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58759">
      <w:bodyDiv w:val="1"/>
      <w:marLeft w:val="0"/>
      <w:marRight w:val="0"/>
      <w:marTop w:val="0"/>
      <w:marBottom w:val="0"/>
      <w:divBdr>
        <w:top w:val="none" w:sz="0" w:space="0" w:color="auto"/>
        <w:left w:val="none" w:sz="0" w:space="0" w:color="auto"/>
        <w:bottom w:val="none" w:sz="0" w:space="0" w:color="auto"/>
        <w:right w:val="none" w:sz="0" w:space="0" w:color="auto"/>
      </w:divBdr>
      <w:divsChild>
        <w:div w:id="251546541">
          <w:marLeft w:val="0"/>
          <w:marRight w:val="0"/>
          <w:marTop w:val="0"/>
          <w:marBottom w:val="0"/>
          <w:divBdr>
            <w:top w:val="none" w:sz="0" w:space="0" w:color="auto"/>
            <w:left w:val="none" w:sz="0" w:space="0" w:color="auto"/>
            <w:bottom w:val="none" w:sz="0" w:space="0" w:color="auto"/>
            <w:right w:val="none" w:sz="0" w:space="0" w:color="auto"/>
          </w:divBdr>
        </w:div>
        <w:div w:id="1501122980">
          <w:marLeft w:val="0"/>
          <w:marRight w:val="0"/>
          <w:marTop w:val="0"/>
          <w:marBottom w:val="0"/>
          <w:divBdr>
            <w:top w:val="none" w:sz="0" w:space="0" w:color="auto"/>
            <w:left w:val="none" w:sz="0" w:space="0" w:color="auto"/>
            <w:bottom w:val="none" w:sz="0" w:space="0" w:color="auto"/>
            <w:right w:val="none" w:sz="0" w:space="0" w:color="auto"/>
          </w:divBdr>
          <w:divsChild>
            <w:div w:id="1196188875">
              <w:marLeft w:val="0"/>
              <w:marRight w:val="0"/>
              <w:marTop w:val="0"/>
              <w:marBottom w:val="0"/>
              <w:divBdr>
                <w:top w:val="none" w:sz="0" w:space="0" w:color="auto"/>
                <w:left w:val="none" w:sz="0" w:space="0" w:color="auto"/>
                <w:bottom w:val="none" w:sz="0" w:space="0" w:color="auto"/>
                <w:right w:val="none" w:sz="0" w:space="0" w:color="auto"/>
              </w:divBdr>
            </w:div>
          </w:divsChild>
        </w:div>
        <w:div w:id="616260745">
          <w:marLeft w:val="0"/>
          <w:marRight w:val="0"/>
          <w:marTop w:val="0"/>
          <w:marBottom w:val="0"/>
          <w:divBdr>
            <w:top w:val="none" w:sz="0" w:space="0" w:color="auto"/>
            <w:left w:val="none" w:sz="0" w:space="0" w:color="auto"/>
            <w:bottom w:val="none" w:sz="0" w:space="0" w:color="auto"/>
            <w:right w:val="none" w:sz="0" w:space="0" w:color="auto"/>
          </w:divBdr>
        </w:div>
        <w:div w:id="1687293852">
          <w:marLeft w:val="0"/>
          <w:marRight w:val="0"/>
          <w:marTop w:val="0"/>
          <w:marBottom w:val="0"/>
          <w:divBdr>
            <w:top w:val="none" w:sz="0" w:space="0" w:color="auto"/>
            <w:left w:val="none" w:sz="0" w:space="0" w:color="auto"/>
            <w:bottom w:val="none" w:sz="0" w:space="0" w:color="auto"/>
            <w:right w:val="none" w:sz="0" w:space="0" w:color="auto"/>
          </w:divBdr>
          <w:divsChild>
            <w:div w:id="2012367546">
              <w:marLeft w:val="0"/>
              <w:marRight w:val="0"/>
              <w:marTop w:val="0"/>
              <w:marBottom w:val="0"/>
              <w:divBdr>
                <w:top w:val="none" w:sz="0" w:space="0" w:color="auto"/>
                <w:left w:val="none" w:sz="0" w:space="0" w:color="auto"/>
                <w:bottom w:val="none" w:sz="0" w:space="0" w:color="auto"/>
                <w:right w:val="none" w:sz="0" w:space="0" w:color="auto"/>
              </w:divBdr>
            </w:div>
          </w:divsChild>
        </w:div>
        <w:div w:id="1763991987">
          <w:marLeft w:val="0"/>
          <w:marRight w:val="0"/>
          <w:marTop w:val="0"/>
          <w:marBottom w:val="0"/>
          <w:divBdr>
            <w:top w:val="none" w:sz="0" w:space="0" w:color="auto"/>
            <w:left w:val="none" w:sz="0" w:space="0" w:color="auto"/>
            <w:bottom w:val="none" w:sz="0" w:space="0" w:color="auto"/>
            <w:right w:val="none" w:sz="0" w:space="0" w:color="auto"/>
          </w:divBdr>
        </w:div>
        <w:div w:id="1019813738">
          <w:marLeft w:val="0"/>
          <w:marRight w:val="0"/>
          <w:marTop w:val="0"/>
          <w:marBottom w:val="0"/>
          <w:divBdr>
            <w:top w:val="none" w:sz="0" w:space="0" w:color="auto"/>
            <w:left w:val="none" w:sz="0" w:space="0" w:color="auto"/>
            <w:bottom w:val="none" w:sz="0" w:space="0" w:color="auto"/>
            <w:right w:val="none" w:sz="0" w:space="0" w:color="auto"/>
          </w:divBdr>
          <w:divsChild>
            <w:div w:id="1099181528">
              <w:marLeft w:val="0"/>
              <w:marRight w:val="0"/>
              <w:marTop w:val="0"/>
              <w:marBottom w:val="0"/>
              <w:divBdr>
                <w:top w:val="none" w:sz="0" w:space="0" w:color="auto"/>
                <w:left w:val="none" w:sz="0" w:space="0" w:color="auto"/>
                <w:bottom w:val="none" w:sz="0" w:space="0" w:color="auto"/>
                <w:right w:val="none" w:sz="0" w:space="0" w:color="auto"/>
              </w:divBdr>
            </w:div>
          </w:divsChild>
        </w:div>
        <w:div w:id="864640078">
          <w:marLeft w:val="0"/>
          <w:marRight w:val="0"/>
          <w:marTop w:val="0"/>
          <w:marBottom w:val="0"/>
          <w:divBdr>
            <w:top w:val="none" w:sz="0" w:space="0" w:color="auto"/>
            <w:left w:val="none" w:sz="0" w:space="0" w:color="auto"/>
            <w:bottom w:val="none" w:sz="0" w:space="0" w:color="auto"/>
            <w:right w:val="none" w:sz="0" w:space="0" w:color="auto"/>
          </w:divBdr>
        </w:div>
        <w:div w:id="1194467127">
          <w:marLeft w:val="0"/>
          <w:marRight w:val="0"/>
          <w:marTop w:val="0"/>
          <w:marBottom w:val="0"/>
          <w:divBdr>
            <w:top w:val="none" w:sz="0" w:space="0" w:color="auto"/>
            <w:left w:val="none" w:sz="0" w:space="0" w:color="auto"/>
            <w:bottom w:val="none" w:sz="0" w:space="0" w:color="auto"/>
            <w:right w:val="none" w:sz="0" w:space="0" w:color="auto"/>
          </w:divBdr>
          <w:divsChild>
            <w:div w:id="1128595544">
              <w:marLeft w:val="0"/>
              <w:marRight w:val="0"/>
              <w:marTop w:val="0"/>
              <w:marBottom w:val="0"/>
              <w:divBdr>
                <w:top w:val="none" w:sz="0" w:space="0" w:color="auto"/>
                <w:left w:val="none" w:sz="0" w:space="0" w:color="auto"/>
                <w:bottom w:val="none" w:sz="0" w:space="0" w:color="auto"/>
                <w:right w:val="none" w:sz="0" w:space="0" w:color="auto"/>
              </w:divBdr>
            </w:div>
          </w:divsChild>
        </w:div>
        <w:div w:id="282269621">
          <w:marLeft w:val="0"/>
          <w:marRight w:val="0"/>
          <w:marTop w:val="0"/>
          <w:marBottom w:val="0"/>
          <w:divBdr>
            <w:top w:val="none" w:sz="0" w:space="0" w:color="auto"/>
            <w:left w:val="none" w:sz="0" w:space="0" w:color="auto"/>
            <w:bottom w:val="none" w:sz="0" w:space="0" w:color="auto"/>
            <w:right w:val="none" w:sz="0" w:space="0" w:color="auto"/>
          </w:divBdr>
        </w:div>
        <w:div w:id="956566416">
          <w:marLeft w:val="0"/>
          <w:marRight w:val="0"/>
          <w:marTop w:val="0"/>
          <w:marBottom w:val="0"/>
          <w:divBdr>
            <w:top w:val="none" w:sz="0" w:space="0" w:color="auto"/>
            <w:left w:val="none" w:sz="0" w:space="0" w:color="auto"/>
            <w:bottom w:val="none" w:sz="0" w:space="0" w:color="auto"/>
            <w:right w:val="none" w:sz="0" w:space="0" w:color="auto"/>
          </w:divBdr>
          <w:divsChild>
            <w:div w:id="116997736">
              <w:marLeft w:val="0"/>
              <w:marRight w:val="0"/>
              <w:marTop w:val="0"/>
              <w:marBottom w:val="0"/>
              <w:divBdr>
                <w:top w:val="none" w:sz="0" w:space="0" w:color="auto"/>
                <w:left w:val="none" w:sz="0" w:space="0" w:color="auto"/>
                <w:bottom w:val="none" w:sz="0" w:space="0" w:color="auto"/>
                <w:right w:val="none" w:sz="0" w:space="0" w:color="auto"/>
              </w:divBdr>
            </w:div>
          </w:divsChild>
        </w:div>
        <w:div w:id="455561606">
          <w:marLeft w:val="0"/>
          <w:marRight w:val="0"/>
          <w:marTop w:val="0"/>
          <w:marBottom w:val="0"/>
          <w:divBdr>
            <w:top w:val="none" w:sz="0" w:space="0" w:color="auto"/>
            <w:left w:val="none" w:sz="0" w:space="0" w:color="auto"/>
            <w:bottom w:val="none" w:sz="0" w:space="0" w:color="auto"/>
            <w:right w:val="none" w:sz="0" w:space="0" w:color="auto"/>
          </w:divBdr>
        </w:div>
        <w:div w:id="1252157553">
          <w:marLeft w:val="0"/>
          <w:marRight w:val="0"/>
          <w:marTop w:val="0"/>
          <w:marBottom w:val="0"/>
          <w:divBdr>
            <w:top w:val="none" w:sz="0" w:space="0" w:color="auto"/>
            <w:left w:val="none" w:sz="0" w:space="0" w:color="auto"/>
            <w:bottom w:val="none" w:sz="0" w:space="0" w:color="auto"/>
            <w:right w:val="none" w:sz="0" w:space="0" w:color="auto"/>
          </w:divBdr>
          <w:divsChild>
            <w:div w:id="719598601">
              <w:marLeft w:val="0"/>
              <w:marRight w:val="0"/>
              <w:marTop w:val="0"/>
              <w:marBottom w:val="0"/>
              <w:divBdr>
                <w:top w:val="none" w:sz="0" w:space="0" w:color="auto"/>
                <w:left w:val="none" w:sz="0" w:space="0" w:color="auto"/>
                <w:bottom w:val="none" w:sz="0" w:space="0" w:color="auto"/>
                <w:right w:val="none" w:sz="0" w:space="0" w:color="auto"/>
              </w:divBdr>
            </w:div>
          </w:divsChild>
        </w:div>
        <w:div w:id="1606842002">
          <w:marLeft w:val="0"/>
          <w:marRight w:val="0"/>
          <w:marTop w:val="0"/>
          <w:marBottom w:val="0"/>
          <w:divBdr>
            <w:top w:val="none" w:sz="0" w:space="0" w:color="auto"/>
            <w:left w:val="none" w:sz="0" w:space="0" w:color="auto"/>
            <w:bottom w:val="none" w:sz="0" w:space="0" w:color="auto"/>
            <w:right w:val="none" w:sz="0" w:space="0" w:color="auto"/>
          </w:divBdr>
        </w:div>
        <w:div w:id="1987926704">
          <w:marLeft w:val="0"/>
          <w:marRight w:val="0"/>
          <w:marTop w:val="0"/>
          <w:marBottom w:val="0"/>
          <w:divBdr>
            <w:top w:val="none" w:sz="0" w:space="0" w:color="auto"/>
            <w:left w:val="none" w:sz="0" w:space="0" w:color="auto"/>
            <w:bottom w:val="none" w:sz="0" w:space="0" w:color="auto"/>
            <w:right w:val="none" w:sz="0" w:space="0" w:color="auto"/>
          </w:divBdr>
          <w:divsChild>
            <w:div w:id="2073236578">
              <w:marLeft w:val="0"/>
              <w:marRight w:val="0"/>
              <w:marTop w:val="0"/>
              <w:marBottom w:val="0"/>
              <w:divBdr>
                <w:top w:val="none" w:sz="0" w:space="0" w:color="auto"/>
                <w:left w:val="none" w:sz="0" w:space="0" w:color="auto"/>
                <w:bottom w:val="none" w:sz="0" w:space="0" w:color="auto"/>
                <w:right w:val="none" w:sz="0" w:space="0" w:color="auto"/>
              </w:divBdr>
            </w:div>
          </w:divsChild>
        </w:div>
        <w:div w:id="1114133739">
          <w:marLeft w:val="0"/>
          <w:marRight w:val="0"/>
          <w:marTop w:val="300"/>
          <w:marBottom w:val="0"/>
          <w:divBdr>
            <w:top w:val="none" w:sz="0" w:space="0" w:color="auto"/>
            <w:left w:val="none" w:sz="0" w:space="0" w:color="auto"/>
            <w:bottom w:val="none" w:sz="0" w:space="0" w:color="auto"/>
            <w:right w:val="none" w:sz="0" w:space="0" w:color="auto"/>
          </w:divBdr>
          <w:divsChild>
            <w:div w:id="1734156682">
              <w:marLeft w:val="0"/>
              <w:marRight w:val="0"/>
              <w:marTop w:val="0"/>
              <w:marBottom w:val="0"/>
              <w:divBdr>
                <w:top w:val="none" w:sz="0" w:space="0" w:color="auto"/>
                <w:left w:val="none" w:sz="0" w:space="0" w:color="auto"/>
                <w:bottom w:val="none" w:sz="0" w:space="0" w:color="auto"/>
                <w:right w:val="none" w:sz="0" w:space="0" w:color="auto"/>
              </w:divBdr>
              <w:divsChild>
                <w:div w:id="6904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961295">
          <w:marLeft w:val="0"/>
          <w:marRight w:val="0"/>
          <w:marTop w:val="300"/>
          <w:marBottom w:val="0"/>
          <w:divBdr>
            <w:top w:val="none" w:sz="0" w:space="0" w:color="auto"/>
            <w:left w:val="none" w:sz="0" w:space="0" w:color="auto"/>
            <w:bottom w:val="none" w:sz="0" w:space="0" w:color="auto"/>
            <w:right w:val="none" w:sz="0" w:space="0" w:color="auto"/>
          </w:divBdr>
          <w:divsChild>
            <w:div w:id="1348217566">
              <w:marLeft w:val="0"/>
              <w:marRight w:val="0"/>
              <w:marTop w:val="0"/>
              <w:marBottom w:val="0"/>
              <w:divBdr>
                <w:top w:val="none" w:sz="0" w:space="0" w:color="auto"/>
                <w:left w:val="none" w:sz="0" w:space="0" w:color="auto"/>
                <w:bottom w:val="none" w:sz="0" w:space="0" w:color="auto"/>
                <w:right w:val="none" w:sz="0" w:space="0" w:color="auto"/>
              </w:divBdr>
              <w:divsChild>
                <w:div w:id="153472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2759">
          <w:marLeft w:val="0"/>
          <w:marRight w:val="0"/>
          <w:marTop w:val="300"/>
          <w:marBottom w:val="0"/>
          <w:divBdr>
            <w:top w:val="none" w:sz="0" w:space="0" w:color="auto"/>
            <w:left w:val="none" w:sz="0" w:space="0" w:color="auto"/>
            <w:bottom w:val="none" w:sz="0" w:space="0" w:color="auto"/>
            <w:right w:val="none" w:sz="0" w:space="0" w:color="auto"/>
          </w:divBdr>
          <w:divsChild>
            <w:div w:id="1003776868">
              <w:marLeft w:val="0"/>
              <w:marRight w:val="0"/>
              <w:marTop w:val="0"/>
              <w:marBottom w:val="0"/>
              <w:divBdr>
                <w:top w:val="none" w:sz="0" w:space="0" w:color="auto"/>
                <w:left w:val="none" w:sz="0" w:space="0" w:color="auto"/>
                <w:bottom w:val="none" w:sz="0" w:space="0" w:color="auto"/>
                <w:right w:val="none" w:sz="0" w:space="0" w:color="auto"/>
              </w:divBdr>
              <w:divsChild>
                <w:div w:id="60866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778429">
          <w:marLeft w:val="0"/>
          <w:marRight w:val="0"/>
          <w:marTop w:val="300"/>
          <w:marBottom w:val="0"/>
          <w:divBdr>
            <w:top w:val="none" w:sz="0" w:space="0" w:color="auto"/>
            <w:left w:val="none" w:sz="0" w:space="0" w:color="auto"/>
            <w:bottom w:val="none" w:sz="0" w:space="0" w:color="auto"/>
            <w:right w:val="none" w:sz="0" w:space="0" w:color="auto"/>
          </w:divBdr>
          <w:divsChild>
            <w:div w:id="1943949556">
              <w:marLeft w:val="0"/>
              <w:marRight w:val="0"/>
              <w:marTop w:val="0"/>
              <w:marBottom w:val="0"/>
              <w:divBdr>
                <w:top w:val="none" w:sz="0" w:space="0" w:color="auto"/>
                <w:left w:val="none" w:sz="0" w:space="0" w:color="auto"/>
                <w:bottom w:val="none" w:sz="0" w:space="0" w:color="auto"/>
                <w:right w:val="none" w:sz="0" w:space="0" w:color="auto"/>
              </w:divBdr>
              <w:divsChild>
                <w:div w:id="1921789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66488">
      <w:bodyDiv w:val="1"/>
      <w:marLeft w:val="0"/>
      <w:marRight w:val="0"/>
      <w:marTop w:val="0"/>
      <w:marBottom w:val="0"/>
      <w:divBdr>
        <w:top w:val="none" w:sz="0" w:space="0" w:color="auto"/>
        <w:left w:val="none" w:sz="0" w:space="0" w:color="auto"/>
        <w:bottom w:val="none" w:sz="0" w:space="0" w:color="auto"/>
        <w:right w:val="none" w:sz="0" w:space="0" w:color="auto"/>
      </w:divBdr>
      <w:divsChild>
        <w:div w:id="755830353">
          <w:marLeft w:val="0"/>
          <w:marRight w:val="0"/>
          <w:marTop w:val="0"/>
          <w:marBottom w:val="0"/>
          <w:divBdr>
            <w:top w:val="none" w:sz="0" w:space="0" w:color="auto"/>
            <w:left w:val="none" w:sz="0" w:space="0" w:color="auto"/>
            <w:bottom w:val="none" w:sz="0" w:space="0" w:color="auto"/>
            <w:right w:val="none" w:sz="0" w:space="0" w:color="auto"/>
          </w:divBdr>
        </w:div>
        <w:div w:id="306513540">
          <w:marLeft w:val="0"/>
          <w:marRight w:val="0"/>
          <w:marTop w:val="0"/>
          <w:marBottom w:val="0"/>
          <w:divBdr>
            <w:top w:val="none" w:sz="0" w:space="0" w:color="auto"/>
            <w:left w:val="none" w:sz="0" w:space="0" w:color="auto"/>
            <w:bottom w:val="none" w:sz="0" w:space="0" w:color="auto"/>
            <w:right w:val="none" w:sz="0" w:space="0" w:color="auto"/>
          </w:divBdr>
          <w:divsChild>
            <w:div w:id="964043639">
              <w:marLeft w:val="0"/>
              <w:marRight w:val="0"/>
              <w:marTop w:val="0"/>
              <w:marBottom w:val="0"/>
              <w:divBdr>
                <w:top w:val="none" w:sz="0" w:space="0" w:color="auto"/>
                <w:left w:val="none" w:sz="0" w:space="0" w:color="auto"/>
                <w:bottom w:val="none" w:sz="0" w:space="0" w:color="auto"/>
                <w:right w:val="none" w:sz="0" w:space="0" w:color="auto"/>
              </w:divBdr>
            </w:div>
          </w:divsChild>
        </w:div>
        <w:div w:id="2126270195">
          <w:marLeft w:val="0"/>
          <w:marRight w:val="0"/>
          <w:marTop w:val="0"/>
          <w:marBottom w:val="0"/>
          <w:divBdr>
            <w:top w:val="none" w:sz="0" w:space="0" w:color="auto"/>
            <w:left w:val="none" w:sz="0" w:space="0" w:color="auto"/>
            <w:bottom w:val="none" w:sz="0" w:space="0" w:color="auto"/>
            <w:right w:val="none" w:sz="0" w:space="0" w:color="auto"/>
          </w:divBdr>
        </w:div>
        <w:div w:id="1823883391">
          <w:marLeft w:val="0"/>
          <w:marRight w:val="0"/>
          <w:marTop w:val="0"/>
          <w:marBottom w:val="0"/>
          <w:divBdr>
            <w:top w:val="none" w:sz="0" w:space="0" w:color="auto"/>
            <w:left w:val="none" w:sz="0" w:space="0" w:color="auto"/>
            <w:bottom w:val="none" w:sz="0" w:space="0" w:color="auto"/>
            <w:right w:val="none" w:sz="0" w:space="0" w:color="auto"/>
          </w:divBdr>
          <w:divsChild>
            <w:div w:id="1623228234">
              <w:marLeft w:val="0"/>
              <w:marRight w:val="0"/>
              <w:marTop w:val="0"/>
              <w:marBottom w:val="0"/>
              <w:divBdr>
                <w:top w:val="none" w:sz="0" w:space="0" w:color="auto"/>
                <w:left w:val="none" w:sz="0" w:space="0" w:color="auto"/>
                <w:bottom w:val="none" w:sz="0" w:space="0" w:color="auto"/>
                <w:right w:val="none" w:sz="0" w:space="0" w:color="auto"/>
              </w:divBdr>
            </w:div>
          </w:divsChild>
        </w:div>
        <w:div w:id="1754277414">
          <w:marLeft w:val="0"/>
          <w:marRight w:val="0"/>
          <w:marTop w:val="0"/>
          <w:marBottom w:val="0"/>
          <w:divBdr>
            <w:top w:val="none" w:sz="0" w:space="0" w:color="auto"/>
            <w:left w:val="none" w:sz="0" w:space="0" w:color="auto"/>
            <w:bottom w:val="none" w:sz="0" w:space="0" w:color="auto"/>
            <w:right w:val="none" w:sz="0" w:space="0" w:color="auto"/>
          </w:divBdr>
        </w:div>
        <w:div w:id="353728075">
          <w:marLeft w:val="0"/>
          <w:marRight w:val="0"/>
          <w:marTop w:val="0"/>
          <w:marBottom w:val="0"/>
          <w:divBdr>
            <w:top w:val="none" w:sz="0" w:space="0" w:color="auto"/>
            <w:left w:val="none" w:sz="0" w:space="0" w:color="auto"/>
            <w:bottom w:val="none" w:sz="0" w:space="0" w:color="auto"/>
            <w:right w:val="none" w:sz="0" w:space="0" w:color="auto"/>
          </w:divBdr>
          <w:divsChild>
            <w:div w:id="314380033">
              <w:marLeft w:val="0"/>
              <w:marRight w:val="0"/>
              <w:marTop w:val="0"/>
              <w:marBottom w:val="0"/>
              <w:divBdr>
                <w:top w:val="none" w:sz="0" w:space="0" w:color="auto"/>
                <w:left w:val="none" w:sz="0" w:space="0" w:color="auto"/>
                <w:bottom w:val="none" w:sz="0" w:space="0" w:color="auto"/>
                <w:right w:val="none" w:sz="0" w:space="0" w:color="auto"/>
              </w:divBdr>
            </w:div>
          </w:divsChild>
        </w:div>
        <w:div w:id="1325277182">
          <w:marLeft w:val="0"/>
          <w:marRight w:val="0"/>
          <w:marTop w:val="0"/>
          <w:marBottom w:val="0"/>
          <w:divBdr>
            <w:top w:val="none" w:sz="0" w:space="0" w:color="auto"/>
            <w:left w:val="none" w:sz="0" w:space="0" w:color="auto"/>
            <w:bottom w:val="none" w:sz="0" w:space="0" w:color="auto"/>
            <w:right w:val="none" w:sz="0" w:space="0" w:color="auto"/>
          </w:divBdr>
        </w:div>
        <w:div w:id="1330862744">
          <w:marLeft w:val="0"/>
          <w:marRight w:val="0"/>
          <w:marTop w:val="0"/>
          <w:marBottom w:val="0"/>
          <w:divBdr>
            <w:top w:val="none" w:sz="0" w:space="0" w:color="auto"/>
            <w:left w:val="none" w:sz="0" w:space="0" w:color="auto"/>
            <w:bottom w:val="none" w:sz="0" w:space="0" w:color="auto"/>
            <w:right w:val="none" w:sz="0" w:space="0" w:color="auto"/>
          </w:divBdr>
          <w:divsChild>
            <w:div w:id="1845054224">
              <w:marLeft w:val="0"/>
              <w:marRight w:val="0"/>
              <w:marTop w:val="0"/>
              <w:marBottom w:val="0"/>
              <w:divBdr>
                <w:top w:val="none" w:sz="0" w:space="0" w:color="auto"/>
                <w:left w:val="none" w:sz="0" w:space="0" w:color="auto"/>
                <w:bottom w:val="none" w:sz="0" w:space="0" w:color="auto"/>
                <w:right w:val="none" w:sz="0" w:space="0" w:color="auto"/>
              </w:divBdr>
            </w:div>
          </w:divsChild>
        </w:div>
        <w:div w:id="401876205">
          <w:marLeft w:val="0"/>
          <w:marRight w:val="0"/>
          <w:marTop w:val="0"/>
          <w:marBottom w:val="0"/>
          <w:divBdr>
            <w:top w:val="none" w:sz="0" w:space="0" w:color="auto"/>
            <w:left w:val="none" w:sz="0" w:space="0" w:color="auto"/>
            <w:bottom w:val="none" w:sz="0" w:space="0" w:color="auto"/>
            <w:right w:val="none" w:sz="0" w:space="0" w:color="auto"/>
          </w:divBdr>
        </w:div>
        <w:div w:id="16198645">
          <w:marLeft w:val="0"/>
          <w:marRight w:val="0"/>
          <w:marTop w:val="0"/>
          <w:marBottom w:val="0"/>
          <w:divBdr>
            <w:top w:val="none" w:sz="0" w:space="0" w:color="auto"/>
            <w:left w:val="none" w:sz="0" w:space="0" w:color="auto"/>
            <w:bottom w:val="none" w:sz="0" w:space="0" w:color="auto"/>
            <w:right w:val="none" w:sz="0" w:space="0" w:color="auto"/>
          </w:divBdr>
          <w:divsChild>
            <w:div w:id="625815355">
              <w:marLeft w:val="0"/>
              <w:marRight w:val="0"/>
              <w:marTop w:val="0"/>
              <w:marBottom w:val="0"/>
              <w:divBdr>
                <w:top w:val="none" w:sz="0" w:space="0" w:color="auto"/>
                <w:left w:val="none" w:sz="0" w:space="0" w:color="auto"/>
                <w:bottom w:val="none" w:sz="0" w:space="0" w:color="auto"/>
                <w:right w:val="none" w:sz="0" w:space="0" w:color="auto"/>
              </w:divBdr>
            </w:div>
          </w:divsChild>
        </w:div>
        <w:div w:id="1572807439">
          <w:marLeft w:val="0"/>
          <w:marRight w:val="0"/>
          <w:marTop w:val="0"/>
          <w:marBottom w:val="0"/>
          <w:divBdr>
            <w:top w:val="none" w:sz="0" w:space="0" w:color="auto"/>
            <w:left w:val="none" w:sz="0" w:space="0" w:color="auto"/>
            <w:bottom w:val="none" w:sz="0" w:space="0" w:color="auto"/>
            <w:right w:val="none" w:sz="0" w:space="0" w:color="auto"/>
          </w:divBdr>
        </w:div>
        <w:div w:id="185992902">
          <w:marLeft w:val="0"/>
          <w:marRight w:val="0"/>
          <w:marTop w:val="0"/>
          <w:marBottom w:val="0"/>
          <w:divBdr>
            <w:top w:val="none" w:sz="0" w:space="0" w:color="auto"/>
            <w:left w:val="none" w:sz="0" w:space="0" w:color="auto"/>
            <w:bottom w:val="none" w:sz="0" w:space="0" w:color="auto"/>
            <w:right w:val="none" w:sz="0" w:space="0" w:color="auto"/>
          </w:divBdr>
          <w:divsChild>
            <w:div w:id="345060796">
              <w:marLeft w:val="0"/>
              <w:marRight w:val="0"/>
              <w:marTop w:val="0"/>
              <w:marBottom w:val="0"/>
              <w:divBdr>
                <w:top w:val="none" w:sz="0" w:space="0" w:color="auto"/>
                <w:left w:val="none" w:sz="0" w:space="0" w:color="auto"/>
                <w:bottom w:val="none" w:sz="0" w:space="0" w:color="auto"/>
                <w:right w:val="none" w:sz="0" w:space="0" w:color="auto"/>
              </w:divBdr>
            </w:div>
          </w:divsChild>
        </w:div>
        <w:div w:id="1700357029">
          <w:marLeft w:val="0"/>
          <w:marRight w:val="0"/>
          <w:marTop w:val="0"/>
          <w:marBottom w:val="0"/>
          <w:divBdr>
            <w:top w:val="none" w:sz="0" w:space="0" w:color="auto"/>
            <w:left w:val="none" w:sz="0" w:space="0" w:color="auto"/>
            <w:bottom w:val="none" w:sz="0" w:space="0" w:color="auto"/>
            <w:right w:val="none" w:sz="0" w:space="0" w:color="auto"/>
          </w:divBdr>
        </w:div>
        <w:div w:id="693771609">
          <w:marLeft w:val="0"/>
          <w:marRight w:val="0"/>
          <w:marTop w:val="0"/>
          <w:marBottom w:val="0"/>
          <w:divBdr>
            <w:top w:val="none" w:sz="0" w:space="0" w:color="auto"/>
            <w:left w:val="none" w:sz="0" w:space="0" w:color="auto"/>
            <w:bottom w:val="none" w:sz="0" w:space="0" w:color="auto"/>
            <w:right w:val="none" w:sz="0" w:space="0" w:color="auto"/>
          </w:divBdr>
          <w:divsChild>
            <w:div w:id="1426074661">
              <w:marLeft w:val="0"/>
              <w:marRight w:val="0"/>
              <w:marTop w:val="0"/>
              <w:marBottom w:val="0"/>
              <w:divBdr>
                <w:top w:val="none" w:sz="0" w:space="0" w:color="auto"/>
                <w:left w:val="none" w:sz="0" w:space="0" w:color="auto"/>
                <w:bottom w:val="none" w:sz="0" w:space="0" w:color="auto"/>
                <w:right w:val="none" w:sz="0" w:space="0" w:color="auto"/>
              </w:divBdr>
            </w:div>
          </w:divsChild>
        </w:div>
        <w:div w:id="293948108">
          <w:marLeft w:val="0"/>
          <w:marRight w:val="0"/>
          <w:marTop w:val="300"/>
          <w:marBottom w:val="0"/>
          <w:divBdr>
            <w:top w:val="none" w:sz="0" w:space="0" w:color="auto"/>
            <w:left w:val="none" w:sz="0" w:space="0" w:color="auto"/>
            <w:bottom w:val="none" w:sz="0" w:space="0" w:color="auto"/>
            <w:right w:val="none" w:sz="0" w:space="0" w:color="auto"/>
          </w:divBdr>
          <w:divsChild>
            <w:div w:id="1733502222">
              <w:marLeft w:val="0"/>
              <w:marRight w:val="0"/>
              <w:marTop w:val="0"/>
              <w:marBottom w:val="0"/>
              <w:divBdr>
                <w:top w:val="none" w:sz="0" w:space="0" w:color="auto"/>
                <w:left w:val="none" w:sz="0" w:space="0" w:color="auto"/>
                <w:bottom w:val="none" w:sz="0" w:space="0" w:color="auto"/>
                <w:right w:val="none" w:sz="0" w:space="0" w:color="auto"/>
              </w:divBdr>
              <w:divsChild>
                <w:div w:id="2003849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3819">
          <w:marLeft w:val="0"/>
          <w:marRight w:val="0"/>
          <w:marTop w:val="300"/>
          <w:marBottom w:val="0"/>
          <w:divBdr>
            <w:top w:val="none" w:sz="0" w:space="0" w:color="auto"/>
            <w:left w:val="none" w:sz="0" w:space="0" w:color="auto"/>
            <w:bottom w:val="none" w:sz="0" w:space="0" w:color="auto"/>
            <w:right w:val="none" w:sz="0" w:space="0" w:color="auto"/>
          </w:divBdr>
          <w:divsChild>
            <w:div w:id="945117681">
              <w:marLeft w:val="0"/>
              <w:marRight w:val="0"/>
              <w:marTop w:val="0"/>
              <w:marBottom w:val="0"/>
              <w:divBdr>
                <w:top w:val="none" w:sz="0" w:space="0" w:color="auto"/>
                <w:left w:val="none" w:sz="0" w:space="0" w:color="auto"/>
                <w:bottom w:val="none" w:sz="0" w:space="0" w:color="auto"/>
                <w:right w:val="none" w:sz="0" w:space="0" w:color="auto"/>
              </w:divBdr>
              <w:divsChild>
                <w:div w:id="506747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3911">
          <w:marLeft w:val="0"/>
          <w:marRight w:val="0"/>
          <w:marTop w:val="300"/>
          <w:marBottom w:val="0"/>
          <w:divBdr>
            <w:top w:val="none" w:sz="0" w:space="0" w:color="auto"/>
            <w:left w:val="none" w:sz="0" w:space="0" w:color="auto"/>
            <w:bottom w:val="none" w:sz="0" w:space="0" w:color="auto"/>
            <w:right w:val="none" w:sz="0" w:space="0" w:color="auto"/>
          </w:divBdr>
          <w:divsChild>
            <w:div w:id="1526283654">
              <w:marLeft w:val="0"/>
              <w:marRight w:val="0"/>
              <w:marTop w:val="0"/>
              <w:marBottom w:val="0"/>
              <w:divBdr>
                <w:top w:val="none" w:sz="0" w:space="0" w:color="auto"/>
                <w:left w:val="none" w:sz="0" w:space="0" w:color="auto"/>
                <w:bottom w:val="none" w:sz="0" w:space="0" w:color="auto"/>
                <w:right w:val="none" w:sz="0" w:space="0" w:color="auto"/>
              </w:divBdr>
              <w:divsChild>
                <w:div w:id="64369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201976">
          <w:marLeft w:val="0"/>
          <w:marRight w:val="0"/>
          <w:marTop w:val="300"/>
          <w:marBottom w:val="0"/>
          <w:divBdr>
            <w:top w:val="none" w:sz="0" w:space="0" w:color="auto"/>
            <w:left w:val="none" w:sz="0" w:space="0" w:color="auto"/>
            <w:bottom w:val="none" w:sz="0" w:space="0" w:color="auto"/>
            <w:right w:val="none" w:sz="0" w:space="0" w:color="auto"/>
          </w:divBdr>
          <w:divsChild>
            <w:div w:id="1093555830">
              <w:marLeft w:val="0"/>
              <w:marRight w:val="0"/>
              <w:marTop w:val="0"/>
              <w:marBottom w:val="0"/>
              <w:divBdr>
                <w:top w:val="none" w:sz="0" w:space="0" w:color="auto"/>
                <w:left w:val="none" w:sz="0" w:space="0" w:color="auto"/>
                <w:bottom w:val="none" w:sz="0" w:space="0" w:color="auto"/>
                <w:right w:val="none" w:sz="0" w:space="0" w:color="auto"/>
              </w:divBdr>
              <w:divsChild>
                <w:div w:id="68486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028608">
      <w:bodyDiv w:val="1"/>
      <w:marLeft w:val="0"/>
      <w:marRight w:val="0"/>
      <w:marTop w:val="0"/>
      <w:marBottom w:val="0"/>
      <w:divBdr>
        <w:top w:val="none" w:sz="0" w:space="0" w:color="auto"/>
        <w:left w:val="none" w:sz="0" w:space="0" w:color="auto"/>
        <w:bottom w:val="none" w:sz="0" w:space="0" w:color="auto"/>
        <w:right w:val="none" w:sz="0" w:space="0" w:color="auto"/>
      </w:divBdr>
      <w:divsChild>
        <w:div w:id="1932465527">
          <w:marLeft w:val="0"/>
          <w:marRight w:val="0"/>
          <w:marTop w:val="0"/>
          <w:marBottom w:val="0"/>
          <w:divBdr>
            <w:top w:val="none" w:sz="0" w:space="0" w:color="auto"/>
            <w:left w:val="none" w:sz="0" w:space="0" w:color="auto"/>
            <w:bottom w:val="none" w:sz="0" w:space="0" w:color="auto"/>
            <w:right w:val="none" w:sz="0" w:space="0" w:color="auto"/>
          </w:divBdr>
          <w:divsChild>
            <w:div w:id="1205143409">
              <w:marLeft w:val="0"/>
              <w:marRight w:val="0"/>
              <w:marTop w:val="0"/>
              <w:marBottom w:val="0"/>
              <w:divBdr>
                <w:top w:val="none" w:sz="0" w:space="0" w:color="auto"/>
                <w:left w:val="none" w:sz="0" w:space="0" w:color="auto"/>
                <w:bottom w:val="none" w:sz="0" w:space="0" w:color="auto"/>
                <w:right w:val="none" w:sz="0" w:space="0" w:color="auto"/>
              </w:divBdr>
            </w:div>
          </w:divsChild>
        </w:div>
        <w:div w:id="2109345619">
          <w:marLeft w:val="0"/>
          <w:marRight w:val="0"/>
          <w:marTop w:val="0"/>
          <w:marBottom w:val="0"/>
          <w:divBdr>
            <w:top w:val="none" w:sz="0" w:space="0" w:color="auto"/>
            <w:left w:val="none" w:sz="0" w:space="0" w:color="auto"/>
            <w:bottom w:val="none" w:sz="0" w:space="0" w:color="auto"/>
            <w:right w:val="none" w:sz="0" w:space="0" w:color="auto"/>
          </w:divBdr>
        </w:div>
        <w:div w:id="1305232195">
          <w:marLeft w:val="0"/>
          <w:marRight w:val="0"/>
          <w:marTop w:val="0"/>
          <w:marBottom w:val="0"/>
          <w:divBdr>
            <w:top w:val="none" w:sz="0" w:space="0" w:color="auto"/>
            <w:left w:val="none" w:sz="0" w:space="0" w:color="auto"/>
            <w:bottom w:val="none" w:sz="0" w:space="0" w:color="auto"/>
            <w:right w:val="none" w:sz="0" w:space="0" w:color="auto"/>
          </w:divBdr>
          <w:divsChild>
            <w:div w:id="1782142427">
              <w:marLeft w:val="0"/>
              <w:marRight w:val="0"/>
              <w:marTop w:val="0"/>
              <w:marBottom w:val="0"/>
              <w:divBdr>
                <w:top w:val="none" w:sz="0" w:space="0" w:color="auto"/>
                <w:left w:val="none" w:sz="0" w:space="0" w:color="auto"/>
                <w:bottom w:val="none" w:sz="0" w:space="0" w:color="auto"/>
                <w:right w:val="none" w:sz="0" w:space="0" w:color="auto"/>
              </w:divBdr>
            </w:div>
          </w:divsChild>
        </w:div>
        <w:div w:id="71859795">
          <w:marLeft w:val="0"/>
          <w:marRight w:val="0"/>
          <w:marTop w:val="0"/>
          <w:marBottom w:val="0"/>
          <w:divBdr>
            <w:top w:val="none" w:sz="0" w:space="0" w:color="auto"/>
            <w:left w:val="none" w:sz="0" w:space="0" w:color="auto"/>
            <w:bottom w:val="none" w:sz="0" w:space="0" w:color="auto"/>
            <w:right w:val="none" w:sz="0" w:space="0" w:color="auto"/>
          </w:divBdr>
        </w:div>
        <w:div w:id="674696842">
          <w:marLeft w:val="0"/>
          <w:marRight w:val="0"/>
          <w:marTop w:val="0"/>
          <w:marBottom w:val="0"/>
          <w:divBdr>
            <w:top w:val="none" w:sz="0" w:space="0" w:color="auto"/>
            <w:left w:val="none" w:sz="0" w:space="0" w:color="auto"/>
            <w:bottom w:val="none" w:sz="0" w:space="0" w:color="auto"/>
            <w:right w:val="none" w:sz="0" w:space="0" w:color="auto"/>
          </w:divBdr>
          <w:divsChild>
            <w:div w:id="1962303092">
              <w:marLeft w:val="0"/>
              <w:marRight w:val="0"/>
              <w:marTop w:val="0"/>
              <w:marBottom w:val="0"/>
              <w:divBdr>
                <w:top w:val="none" w:sz="0" w:space="0" w:color="auto"/>
                <w:left w:val="none" w:sz="0" w:space="0" w:color="auto"/>
                <w:bottom w:val="none" w:sz="0" w:space="0" w:color="auto"/>
                <w:right w:val="none" w:sz="0" w:space="0" w:color="auto"/>
              </w:divBdr>
            </w:div>
          </w:divsChild>
        </w:div>
        <w:div w:id="1072700786">
          <w:marLeft w:val="0"/>
          <w:marRight w:val="0"/>
          <w:marTop w:val="0"/>
          <w:marBottom w:val="0"/>
          <w:divBdr>
            <w:top w:val="none" w:sz="0" w:space="0" w:color="auto"/>
            <w:left w:val="none" w:sz="0" w:space="0" w:color="auto"/>
            <w:bottom w:val="none" w:sz="0" w:space="0" w:color="auto"/>
            <w:right w:val="none" w:sz="0" w:space="0" w:color="auto"/>
          </w:divBdr>
        </w:div>
        <w:div w:id="1900745604">
          <w:marLeft w:val="0"/>
          <w:marRight w:val="0"/>
          <w:marTop w:val="0"/>
          <w:marBottom w:val="0"/>
          <w:divBdr>
            <w:top w:val="none" w:sz="0" w:space="0" w:color="auto"/>
            <w:left w:val="none" w:sz="0" w:space="0" w:color="auto"/>
            <w:bottom w:val="none" w:sz="0" w:space="0" w:color="auto"/>
            <w:right w:val="none" w:sz="0" w:space="0" w:color="auto"/>
          </w:divBdr>
          <w:divsChild>
            <w:div w:id="990131870">
              <w:marLeft w:val="0"/>
              <w:marRight w:val="0"/>
              <w:marTop w:val="0"/>
              <w:marBottom w:val="0"/>
              <w:divBdr>
                <w:top w:val="none" w:sz="0" w:space="0" w:color="auto"/>
                <w:left w:val="none" w:sz="0" w:space="0" w:color="auto"/>
                <w:bottom w:val="none" w:sz="0" w:space="0" w:color="auto"/>
                <w:right w:val="none" w:sz="0" w:space="0" w:color="auto"/>
              </w:divBdr>
            </w:div>
          </w:divsChild>
        </w:div>
        <w:div w:id="1029456004">
          <w:marLeft w:val="0"/>
          <w:marRight w:val="0"/>
          <w:marTop w:val="0"/>
          <w:marBottom w:val="0"/>
          <w:divBdr>
            <w:top w:val="none" w:sz="0" w:space="0" w:color="auto"/>
            <w:left w:val="none" w:sz="0" w:space="0" w:color="auto"/>
            <w:bottom w:val="none" w:sz="0" w:space="0" w:color="auto"/>
            <w:right w:val="none" w:sz="0" w:space="0" w:color="auto"/>
          </w:divBdr>
        </w:div>
        <w:div w:id="1862887997">
          <w:marLeft w:val="0"/>
          <w:marRight w:val="0"/>
          <w:marTop w:val="0"/>
          <w:marBottom w:val="0"/>
          <w:divBdr>
            <w:top w:val="none" w:sz="0" w:space="0" w:color="auto"/>
            <w:left w:val="none" w:sz="0" w:space="0" w:color="auto"/>
            <w:bottom w:val="none" w:sz="0" w:space="0" w:color="auto"/>
            <w:right w:val="none" w:sz="0" w:space="0" w:color="auto"/>
          </w:divBdr>
          <w:divsChild>
            <w:div w:id="820970342">
              <w:marLeft w:val="0"/>
              <w:marRight w:val="0"/>
              <w:marTop w:val="0"/>
              <w:marBottom w:val="0"/>
              <w:divBdr>
                <w:top w:val="none" w:sz="0" w:space="0" w:color="auto"/>
                <w:left w:val="none" w:sz="0" w:space="0" w:color="auto"/>
                <w:bottom w:val="none" w:sz="0" w:space="0" w:color="auto"/>
                <w:right w:val="none" w:sz="0" w:space="0" w:color="auto"/>
              </w:divBdr>
            </w:div>
          </w:divsChild>
        </w:div>
        <w:div w:id="1008680447">
          <w:marLeft w:val="0"/>
          <w:marRight w:val="0"/>
          <w:marTop w:val="0"/>
          <w:marBottom w:val="0"/>
          <w:divBdr>
            <w:top w:val="none" w:sz="0" w:space="0" w:color="auto"/>
            <w:left w:val="none" w:sz="0" w:space="0" w:color="auto"/>
            <w:bottom w:val="none" w:sz="0" w:space="0" w:color="auto"/>
            <w:right w:val="none" w:sz="0" w:space="0" w:color="auto"/>
          </w:divBdr>
        </w:div>
        <w:div w:id="1922830672">
          <w:marLeft w:val="0"/>
          <w:marRight w:val="0"/>
          <w:marTop w:val="0"/>
          <w:marBottom w:val="0"/>
          <w:divBdr>
            <w:top w:val="none" w:sz="0" w:space="0" w:color="auto"/>
            <w:left w:val="none" w:sz="0" w:space="0" w:color="auto"/>
            <w:bottom w:val="none" w:sz="0" w:space="0" w:color="auto"/>
            <w:right w:val="none" w:sz="0" w:space="0" w:color="auto"/>
          </w:divBdr>
          <w:divsChild>
            <w:div w:id="135729223">
              <w:marLeft w:val="0"/>
              <w:marRight w:val="0"/>
              <w:marTop w:val="0"/>
              <w:marBottom w:val="0"/>
              <w:divBdr>
                <w:top w:val="none" w:sz="0" w:space="0" w:color="auto"/>
                <w:left w:val="none" w:sz="0" w:space="0" w:color="auto"/>
                <w:bottom w:val="none" w:sz="0" w:space="0" w:color="auto"/>
                <w:right w:val="none" w:sz="0" w:space="0" w:color="auto"/>
              </w:divBdr>
            </w:div>
          </w:divsChild>
        </w:div>
        <w:div w:id="931624505">
          <w:marLeft w:val="0"/>
          <w:marRight w:val="0"/>
          <w:marTop w:val="0"/>
          <w:marBottom w:val="0"/>
          <w:divBdr>
            <w:top w:val="none" w:sz="0" w:space="0" w:color="auto"/>
            <w:left w:val="none" w:sz="0" w:space="0" w:color="auto"/>
            <w:bottom w:val="none" w:sz="0" w:space="0" w:color="auto"/>
            <w:right w:val="none" w:sz="0" w:space="0" w:color="auto"/>
          </w:divBdr>
        </w:div>
        <w:div w:id="1458184205">
          <w:marLeft w:val="0"/>
          <w:marRight w:val="0"/>
          <w:marTop w:val="0"/>
          <w:marBottom w:val="0"/>
          <w:divBdr>
            <w:top w:val="none" w:sz="0" w:space="0" w:color="auto"/>
            <w:left w:val="none" w:sz="0" w:space="0" w:color="auto"/>
            <w:bottom w:val="none" w:sz="0" w:space="0" w:color="auto"/>
            <w:right w:val="none" w:sz="0" w:space="0" w:color="auto"/>
          </w:divBdr>
          <w:divsChild>
            <w:div w:id="33508032">
              <w:marLeft w:val="0"/>
              <w:marRight w:val="0"/>
              <w:marTop w:val="0"/>
              <w:marBottom w:val="0"/>
              <w:divBdr>
                <w:top w:val="none" w:sz="0" w:space="0" w:color="auto"/>
                <w:left w:val="none" w:sz="0" w:space="0" w:color="auto"/>
                <w:bottom w:val="none" w:sz="0" w:space="0" w:color="auto"/>
                <w:right w:val="none" w:sz="0" w:space="0" w:color="auto"/>
              </w:divBdr>
            </w:div>
          </w:divsChild>
        </w:div>
        <w:div w:id="970020103">
          <w:marLeft w:val="0"/>
          <w:marRight w:val="0"/>
          <w:marTop w:val="300"/>
          <w:marBottom w:val="0"/>
          <w:divBdr>
            <w:top w:val="none" w:sz="0" w:space="0" w:color="auto"/>
            <w:left w:val="none" w:sz="0" w:space="0" w:color="auto"/>
            <w:bottom w:val="none" w:sz="0" w:space="0" w:color="auto"/>
            <w:right w:val="none" w:sz="0" w:space="0" w:color="auto"/>
          </w:divBdr>
          <w:divsChild>
            <w:div w:id="109394342">
              <w:marLeft w:val="0"/>
              <w:marRight w:val="0"/>
              <w:marTop w:val="0"/>
              <w:marBottom w:val="0"/>
              <w:divBdr>
                <w:top w:val="none" w:sz="0" w:space="0" w:color="auto"/>
                <w:left w:val="none" w:sz="0" w:space="0" w:color="auto"/>
                <w:bottom w:val="none" w:sz="0" w:space="0" w:color="auto"/>
                <w:right w:val="none" w:sz="0" w:space="0" w:color="auto"/>
              </w:divBdr>
              <w:divsChild>
                <w:div w:id="76711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328447">
          <w:marLeft w:val="0"/>
          <w:marRight w:val="0"/>
          <w:marTop w:val="300"/>
          <w:marBottom w:val="0"/>
          <w:divBdr>
            <w:top w:val="none" w:sz="0" w:space="0" w:color="auto"/>
            <w:left w:val="none" w:sz="0" w:space="0" w:color="auto"/>
            <w:bottom w:val="none" w:sz="0" w:space="0" w:color="auto"/>
            <w:right w:val="none" w:sz="0" w:space="0" w:color="auto"/>
          </w:divBdr>
          <w:divsChild>
            <w:div w:id="868877565">
              <w:marLeft w:val="0"/>
              <w:marRight w:val="0"/>
              <w:marTop w:val="0"/>
              <w:marBottom w:val="0"/>
              <w:divBdr>
                <w:top w:val="none" w:sz="0" w:space="0" w:color="auto"/>
                <w:left w:val="none" w:sz="0" w:space="0" w:color="auto"/>
                <w:bottom w:val="none" w:sz="0" w:space="0" w:color="auto"/>
                <w:right w:val="none" w:sz="0" w:space="0" w:color="auto"/>
              </w:divBdr>
              <w:divsChild>
                <w:div w:id="27630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442224">
          <w:marLeft w:val="0"/>
          <w:marRight w:val="0"/>
          <w:marTop w:val="300"/>
          <w:marBottom w:val="0"/>
          <w:divBdr>
            <w:top w:val="none" w:sz="0" w:space="0" w:color="auto"/>
            <w:left w:val="none" w:sz="0" w:space="0" w:color="auto"/>
            <w:bottom w:val="none" w:sz="0" w:space="0" w:color="auto"/>
            <w:right w:val="none" w:sz="0" w:space="0" w:color="auto"/>
          </w:divBdr>
          <w:divsChild>
            <w:div w:id="2061052787">
              <w:marLeft w:val="0"/>
              <w:marRight w:val="0"/>
              <w:marTop w:val="0"/>
              <w:marBottom w:val="0"/>
              <w:divBdr>
                <w:top w:val="none" w:sz="0" w:space="0" w:color="auto"/>
                <w:left w:val="none" w:sz="0" w:space="0" w:color="auto"/>
                <w:bottom w:val="none" w:sz="0" w:space="0" w:color="auto"/>
                <w:right w:val="none" w:sz="0" w:space="0" w:color="auto"/>
              </w:divBdr>
              <w:divsChild>
                <w:div w:id="47849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59139">
          <w:marLeft w:val="0"/>
          <w:marRight w:val="0"/>
          <w:marTop w:val="300"/>
          <w:marBottom w:val="0"/>
          <w:divBdr>
            <w:top w:val="none" w:sz="0" w:space="0" w:color="auto"/>
            <w:left w:val="none" w:sz="0" w:space="0" w:color="auto"/>
            <w:bottom w:val="none" w:sz="0" w:space="0" w:color="auto"/>
            <w:right w:val="none" w:sz="0" w:space="0" w:color="auto"/>
          </w:divBdr>
          <w:divsChild>
            <w:div w:id="1817064165">
              <w:marLeft w:val="0"/>
              <w:marRight w:val="0"/>
              <w:marTop w:val="0"/>
              <w:marBottom w:val="0"/>
              <w:divBdr>
                <w:top w:val="none" w:sz="0" w:space="0" w:color="auto"/>
                <w:left w:val="none" w:sz="0" w:space="0" w:color="auto"/>
                <w:bottom w:val="none" w:sz="0" w:space="0" w:color="auto"/>
                <w:right w:val="none" w:sz="0" w:space="0" w:color="auto"/>
              </w:divBdr>
              <w:divsChild>
                <w:div w:id="27501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299069">
      <w:bodyDiv w:val="1"/>
      <w:marLeft w:val="0"/>
      <w:marRight w:val="0"/>
      <w:marTop w:val="0"/>
      <w:marBottom w:val="0"/>
      <w:divBdr>
        <w:top w:val="none" w:sz="0" w:space="0" w:color="auto"/>
        <w:left w:val="none" w:sz="0" w:space="0" w:color="auto"/>
        <w:bottom w:val="none" w:sz="0" w:space="0" w:color="auto"/>
        <w:right w:val="none" w:sz="0" w:space="0" w:color="auto"/>
      </w:divBdr>
      <w:divsChild>
        <w:div w:id="1563054854">
          <w:marLeft w:val="0"/>
          <w:marRight w:val="0"/>
          <w:marTop w:val="0"/>
          <w:marBottom w:val="0"/>
          <w:divBdr>
            <w:top w:val="none" w:sz="0" w:space="0" w:color="auto"/>
            <w:left w:val="none" w:sz="0" w:space="0" w:color="auto"/>
            <w:bottom w:val="none" w:sz="0" w:space="0" w:color="auto"/>
            <w:right w:val="none" w:sz="0" w:space="0" w:color="auto"/>
          </w:divBdr>
        </w:div>
        <w:div w:id="1048341629">
          <w:marLeft w:val="0"/>
          <w:marRight w:val="0"/>
          <w:marTop w:val="0"/>
          <w:marBottom w:val="0"/>
          <w:divBdr>
            <w:top w:val="none" w:sz="0" w:space="0" w:color="auto"/>
            <w:left w:val="none" w:sz="0" w:space="0" w:color="auto"/>
            <w:bottom w:val="none" w:sz="0" w:space="0" w:color="auto"/>
            <w:right w:val="none" w:sz="0" w:space="0" w:color="auto"/>
          </w:divBdr>
          <w:divsChild>
            <w:div w:id="676926597">
              <w:marLeft w:val="0"/>
              <w:marRight w:val="0"/>
              <w:marTop w:val="0"/>
              <w:marBottom w:val="0"/>
              <w:divBdr>
                <w:top w:val="none" w:sz="0" w:space="0" w:color="auto"/>
                <w:left w:val="none" w:sz="0" w:space="0" w:color="auto"/>
                <w:bottom w:val="none" w:sz="0" w:space="0" w:color="auto"/>
                <w:right w:val="none" w:sz="0" w:space="0" w:color="auto"/>
              </w:divBdr>
            </w:div>
          </w:divsChild>
        </w:div>
        <w:div w:id="282688372">
          <w:marLeft w:val="0"/>
          <w:marRight w:val="0"/>
          <w:marTop w:val="0"/>
          <w:marBottom w:val="0"/>
          <w:divBdr>
            <w:top w:val="none" w:sz="0" w:space="0" w:color="auto"/>
            <w:left w:val="none" w:sz="0" w:space="0" w:color="auto"/>
            <w:bottom w:val="none" w:sz="0" w:space="0" w:color="auto"/>
            <w:right w:val="none" w:sz="0" w:space="0" w:color="auto"/>
          </w:divBdr>
        </w:div>
        <w:div w:id="458573754">
          <w:marLeft w:val="0"/>
          <w:marRight w:val="0"/>
          <w:marTop w:val="0"/>
          <w:marBottom w:val="0"/>
          <w:divBdr>
            <w:top w:val="none" w:sz="0" w:space="0" w:color="auto"/>
            <w:left w:val="none" w:sz="0" w:space="0" w:color="auto"/>
            <w:bottom w:val="none" w:sz="0" w:space="0" w:color="auto"/>
            <w:right w:val="none" w:sz="0" w:space="0" w:color="auto"/>
          </w:divBdr>
          <w:divsChild>
            <w:div w:id="1017266208">
              <w:marLeft w:val="0"/>
              <w:marRight w:val="0"/>
              <w:marTop w:val="0"/>
              <w:marBottom w:val="0"/>
              <w:divBdr>
                <w:top w:val="none" w:sz="0" w:space="0" w:color="auto"/>
                <w:left w:val="none" w:sz="0" w:space="0" w:color="auto"/>
                <w:bottom w:val="none" w:sz="0" w:space="0" w:color="auto"/>
                <w:right w:val="none" w:sz="0" w:space="0" w:color="auto"/>
              </w:divBdr>
            </w:div>
          </w:divsChild>
        </w:div>
        <w:div w:id="1523668658">
          <w:marLeft w:val="0"/>
          <w:marRight w:val="0"/>
          <w:marTop w:val="0"/>
          <w:marBottom w:val="0"/>
          <w:divBdr>
            <w:top w:val="none" w:sz="0" w:space="0" w:color="auto"/>
            <w:left w:val="none" w:sz="0" w:space="0" w:color="auto"/>
            <w:bottom w:val="none" w:sz="0" w:space="0" w:color="auto"/>
            <w:right w:val="none" w:sz="0" w:space="0" w:color="auto"/>
          </w:divBdr>
        </w:div>
        <w:div w:id="1058166617">
          <w:marLeft w:val="0"/>
          <w:marRight w:val="0"/>
          <w:marTop w:val="0"/>
          <w:marBottom w:val="0"/>
          <w:divBdr>
            <w:top w:val="none" w:sz="0" w:space="0" w:color="auto"/>
            <w:left w:val="none" w:sz="0" w:space="0" w:color="auto"/>
            <w:bottom w:val="none" w:sz="0" w:space="0" w:color="auto"/>
            <w:right w:val="none" w:sz="0" w:space="0" w:color="auto"/>
          </w:divBdr>
          <w:divsChild>
            <w:div w:id="2069839711">
              <w:marLeft w:val="0"/>
              <w:marRight w:val="0"/>
              <w:marTop w:val="0"/>
              <w:marBottom w:val="0"/>
              <w:divBdr>
                <w:top w:val="none" w:sz="0" w:space="0" w:color="auto"/>
                <w:left w:val="none" w:sz="0" w:space="0" w:color="auto"/>
                <w:bottom w:val="none" w:sz="0" w:space="0" w:color="auto"/>
                <w:right w:val="none" w:sz="0" w:space="0" w:color="auto"/>
              </w:divBdr>
            </w:div>
          </w:divsChild>
        </w:div>
        <w:div w:id="414013253">
          <w:marLeft w:val="0"/>
          <w:marRight w:val="0"/>
          <w:marTop w:val="0"/>
          <w:marBottom w:val="0"/>
          <w:divBdr>
            <w:top w:val="none" w:sz="0" w:space="0" w:color="auto"/>
            <w:left w:val="none" w:sz="0" w:space="0" w:color="auto"/>
            <w:bottom w:val="none" w:sz="0" w:space="0" w:color="auto"/>
            <w:right w:val="none" w:sz="0" w:space="0" w:color="auto"/>
          </w:divBdr>
        </w:div>
        <w:div w:id="349991749">
          <w:marLeft w:val="0"/>
          <w:marRight w:val="0"/>
          <w:marTop w:val="0"/>
          <w:marBottom w:val="0"/>
          <w:divBdr>
            <w:top w:val="none" w:sz="0" w:space="0" w:color="auto"/>
            <w:left w:val="none" w:sz="0" w:space="0" w:color="auto"/>
            <w:bottom w:val="none" w:sz="0" w:space="0" w:color="auto"/>
            <w:right w:val="none" w:sz="0" w:space="0" w:color="auto"/>
          </w:divBdr>
          <w:divsChild>
            <w:div w:id="126170456">
              <w:marLeft w:val="0"/>
              <w:marRight w:val="0"/>
              <w:marTop w:val="0"/>
              <w:marBottom w:val="0"/>
              <w:divBdr>
                <w:top w:val="none" w:sz="0" w:space="0" w:color="auto"/>
                <w:left w:val="none" w:sz="0" w:space="0" w:color="auto"/>
                <w:bottom w:val="none" w:sz="0" w:space="0" w:color="auto"/>
                <w:right w:val="none" w:sz="0" w:space="0" w:color="auto"/>
              </w:divBdr>
            </w:div>
          </w:divsChild>
        </w:div>
        <w:div w:id="901867020">
          <w:marLeft w:val="0"/>
          <w:marRight w:val="0"/>
          <w:marTop w:val="0"/>
          <w:marBottom w:val="0"/>
          <w:divBdr>
            <w:top w:val="none" w:sz="0" w:space="0" w:color="auto"/>
            <w:left w:val="none" w:sz="0" w:space="0" w:color="auto"/>
            <w:bottom w:val="none" w:sz="0" w:space="0" w:color="auto"/>
            <w:right w:val="none" w:sz="0" w:space="0" w:color="auto"/>
          </w:divBdr>
        </w:div>
        <w:div w:id="553471591">
          <w:marLeft w:val="0"/>
          <w:marRight w:val="0"/>
          <w:marTop w:val="0"/>
          <w:marBottom w:val="0"/>
          <w:divBdr>
            <w:top w:val="none" w:sz="0" w:space="0" w:color="auto"/>
            <w:left w:val="none" w:sz="0" w:space="0" w:color="auto"/>
            <w:bottom w:val="none" w:sz="0" w:space="0" w:color="auto"/>
            <w:right w:val="none" w:sz="0" w:space="0" w:color="auto"/>
          </w:divBdr>
          <w:divsChild>
            <w:div w:id="208880782">
              <w:marLeft w:val="0"/>
              <w:marRight w:val="0"/>
              <w:marTop w:val="0"/>
              <w:marBottom w:val="0"/>
              <w:divBdr>
                <w:top w:val="none" w:sz="0" w:space="0" w:color="auto"/>
                <w:left w:val="none" w:sz="0" w:space="0" w:color="auto"/>
                <w:bottom w:val="none" w:sz="0" w:space="0" w:color="auto"/>
                <w:right w:val="none" w:sz="0" w:space="0" w:color="auto"/>
              </w:divBdr>
            </w:div>
          </w:divsChild>
        </w:div>
        <w:div w:id="1609308824">
          <w:marLeft w:val="0"/>
          <w:marRight w:val="0"/>
          <w:marTop w:val="0"/>
          <w:marBottom w:val="0"/>
          <w:divBdr>
            <w:top w:val="none" w:sz="0" w:space="0" w:color="auto"/>
            <w:left w:val="none" w:sz="0" w:space="0" w:color="auto"/>
            <w:bottom w:val="none" w:sz="0" w:space="0" w:color="auto"/>
            <w:right w:val="none" w:sz="0" w:space="0" w:color="auto"/>
          </w:divBdr>
        </w:div>
        <w:div w:id="2124108881">
          <w:marLeft w:val="0"/>
          <w:marRight w:val="0"/>
          <w:marTop w:val="0"/>
          <w:marBottom w:val="0"/>
          <w:divBdr>
            <w:top w:val="none" w:sz="0" w:space="0" w:color="auto"/>
            <w:left w:val="none" w:sz="0" w:space="0" w:color="auto"/>
            <w:bottom w:val="none" w:sz="0" w:space="0" w:color="auto"/>
            <w:right w:val="none" w:sz="0" w:space="0" w:color="auto"/>
          </w:divBdr>
          <w:divsChild>
            <w:div w:id="1247153106">
              <w:marLeft w:val="0"/>
              <w:marRight w:val="0"/>
              <w:marTop w:val="0"/>
              <w:marBottom w:val="0"/>
              <w:divBdr>
                <w:top w:val="none" w:sz="0" w:space="0" w:color="auto"/>
                <w:left w:val="none" w:sz="0" w:space="0" w:color="auto"/>
                <w:bottom w:val="none" w:sz="0" w:space="0" w:color="auto"/>
                <w:right w:val="none" w:sz="0" w:space="0" w:color="auto"/>
              </w:divBdr>
            </w:div>
          </w:divsChild>
        </w:div>
        <w:div w:id="1214120907">
          <w:marLeft w:val="0"/>
          <w:marRight w:val="0"/>
          <w:marTop w:val="0"/>
          <w:marBottom w:val="0"/>
          <w:divBdr>
            <w:top w:val="none" w:sz="0" w:space="0" w:color="auto"/>
            <w:left w:val="none" w:sz="0" w:space="0" w:color="auto"/>
            <w:bottom w:val="none" w:sz="0" w:space="0" w:color="auto"/>
            <w:right w:val="none" w:sz="0" w:space="0" w:color="auto"/>
          </w:divBdr>
        </w:div>
        <w:div w:id="1872263412">
          <w:marLeft w:val="0"/>
          <w:marRight w:val="0"/>
          <w:marTop w:val="0"/>
          <w:marBottom w:val="0"/>
          <w:divBdr>
            <w:top w:val="none" w:sz="0" w:space="0" w:color="auto"/>
            <w:left w:val="none" w:sz="0" w:space="0" w:color="auto"/>
            <w:bottom w:val="none" w:sz="0" w:space="0" w:color="auto"/>
            <w:right w:val="none" w:sz="0" w:space="0" w:color="auto"/>
          </w:divBdr>
          <w:divsChild>
            <w:div w:id="432677409">
              <w:marLeft w:val="0"/>
              <w:marRight w:val="0"/>
              <w:marTop w:val="0"/>
              <w:marBottom w:val="0"/>
              <w:divBdr>
                <w:top w:val="none" w:sz="0" w:space="0" w:color="auto"/>
                <w:left w:val="none" w:sz="0" w:space="0" w:color="auto"/>
                <w:bottom w:val="none" w:sz="0" w:space="0" w:color="auto"/>
                <w:right w:val="none" w:sz="0" w:space="0" w:color="auto"/>
              </w:divBdr>
            </w:div>
          </w:divsChild>
        </w:div>
        <w:div w:id="360472661">
          <w:marLeft w:val="0"/>
          <w:marRight w:val="0"/>
          <w:marTop w:val="300"/>
          <w:marBottom w:val="0"/>
          <w:divBdr>
            <w:top w:val="none" w:sz="0" w:space="0" w:color="auto"/>
            <w:left w:val="none" w:sz="0" w:space="0" w:color="auto"/>
            <w:bottom w:val="none" w:sz="0" w:space="0" w:color="auto"/>
            <w:right w:val="none" w:sz="0" w:space="0" w:color="auto"/>
          </w:divBdr>
          <w:divsChild>
            <w:div w:id="1492715101">
              <w:marLeft w:val="0"/>
              <w:marRight w:val="0"/>
              <w:marTop w:val="0"/>
              <w:marBottom w:val="0"/>
              <w:divBdr>
                <w:top w:val="none" w:sz="0" w:space="0" w:color="auto"/>
                <w:left w:val="none" w:sz="0" w:space="0" w:color="auto"/>
                <w:bottom w:val="none" w:sz="0" w:space="0" w:color="auto"/>
                <w:right w:val="none" w:sz="0" w:space="0" w:color="auto"/>
              </w:divBdr>
              <w:divsChild>
                <w:div w:id="122441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8569">
          <w:marLeft w:val="0"/>
          <w:marRight w:val="0"/>
          <w:marTop w:val="300"/>
          <w:marBottom w:val="0"/>
          <w:divBdr>
            <w:top w:val="none" w:sz="0" w:space="0" w:color="auto"/>
            <w:left w:val="none" w:sz="0" w:space="0" w:color="auto"/>
            <w:bottom w:val="none" w:sz="0" w:space="0" w:color="auto"/>
            <w:right w:val="none" w:sz="0" w:space="0" w:color="auto"/>
          </w:divBdr>
          <w:divsChild>
            <w:div w:id="1953852591">
              <w:marLeft w:val="0"/>
              <w:marRight w:val="0"/>
              <w:marTop w:val="0"/>
              <w:marBottom w:val="0"/>
              <w:divBdr>
                <w:top w:val="none" w:sz="0" w:space="0" w:color="auto"/>
                <w:left w:val="none" w:sz="0" w:space="0" w:color="auto"/>
                <w:bottom w:val="none" w:sz="0" w:space="0" w:color="auto"/>
                <w:right w:val="none" w:sz="0" w:space="0" w:color="auto"/>
              </w:divBdr>
              <w:divsChild>
                <w:div w:id="97695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3944">
          <w:marLeft w:val="0"/>
          <w:marRight w:val="0"/>
          <w:marTop w:val="300"/>
          <w:marBottom w:val="0"/>
          <w:divBdr>
            <w:top w:val="none" w:sz="0" w:space="0" w:color="auto"/>
            <w:left w:val="none" w:sz="0" w:space="0" w:color="auto"/>
            <w:bottom w:val="none" w:sz="0" w:space="0" w:color="auto"/>
            <w:right w:val="none" w:sz="0" w:space="0" w:color="auto"/>
          </w:divBdr>
          <w:divsChild>
            <w:div w:id="507447460">
              <w:marLeft w:val="0"/>
              <w:marRight w:val="0"/>
              <w:marTop w:val="0"/>
              <w:marBottom w:val="0"/>
              <w:divBdr>
                <w:top w:val="none" w:sz="0" w:space="0" w:color="auto"/>
                <w:left w:val="none" w:sz="0" w:space="0" w:color="auto"/>
                <w:bottom w:val="none" w:sz="0" w:space="0" w:color="auto"/>
                <w:right w:val="none" w:sz="0" w:space="0" w:color="auto"/>
              </w:divBdr>
              <w:divsChild>
                <w:div w:id="191142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87562">
          <w:marLeft w:val="0"/>
          <w:marRight w:val="0"/>
          <w:marTop w:val="300"/>
          <w:marBottom w:val="0"/>
          <w:divBdr>
            <w:top w:val="none" w:sz="0" w:space="0" w:color="auto"/>
            <w:left w:val="none" w:sz="0" w:space="0" w:color="auto"/>
            <w:bottom w:val="none" w:sz="0" w:space="0" w:color="auto"/>
            <w:right w:val="none" w:sz="0" w:space="0" w:color="auto"/>
          </w:divBdr>
          <w:divsChild>
            <w:div w:id="709648922">
              <w:marLeft w:val="0"/>
              <w:marRight w:val="0"/>
              <w:marTop w:val="0"/>
              <w:marBottom w:val="0"/>
              <w:divBdr>
                <w:top w:val="none" w:sz="0" w:space="0" w:color="auto"/>
                <w:left w:val="none" w:sz="0" w:space="0" w:color="auto"/>
                <w:bottom w:val="none" w:sz="0" w:space="0" w:color="auto"/>
                <w:right w:val="none" w:sz="0" w:space="0" w:color="auto"/>
              </w:divBdr>
              <w:divsChild>
                <w:div w:id="1245266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9693908">
      <w:bodyDiv w:val="1"/>
      <w:marLeft w:val="0"/>
      <w:marRight w:val="0"/>
      <w:marTop w:val="0"/>
      <w:marBottom w:val="0"/>
      <w:divBdr>
        <w:top w:val="none" w:sz="0" w:space="0" w:color="auto"/>
        <w:left w:val="none" w:sz="0" w:space="0" w:color="auto"/>
        <w:bottom w:val="none" w:sz="0" w:space="0" w:color="auto"/>
        <w:right w:val="none" w:sz="0" w:space="0" w:color="auto"/>
      </w:divBdr>
      <w:divsChild>
        <w:div w:id="1129203267">
          <w:marLeft w:val="0"/>
          <w:marRight w:val="0"/>
          <w:marTop w:val="0"/>
          <w:marBottom w:val="0"/>
          <w:divBdr>
            <w:top w:val="none" w:sz="0" w:space="0" w:color="auto"/>
            <w:left w:val="none" w:sz="0" w:space="0" w:color="auto"/>
            <w:bottom w:val="none" w:sz="0" w:space="0" w:color="auto"/>
            <w:right w:val="none" w:sz="0" w:space="0" w:color="auto"/>
          </w:divBdr>
        </w:div>
        <w:div w:id="1467968426">
          <w:marLeft w:val="0"/>
          <w:marRight w:val="0"/>
          <w:marTop w:val="0"/>
          <w:marBottom w:val="0"/>
          <w:divBdr>
            <w:top w:val="none" w:sz="0" w:space="0" w:color="auto"/>
            <w:left w:val="none" w:sz="0" w:space="0" w:color="auto"/>
            <w:bottom w:val="none" w:sz="0" w:space="0" w:color="auto"/>
            <w:right w:val="none" w:sz="0" w:space="0" w:color="auto"/>
          </w:divBdr>
          <w:divsChild>
            <w:div w:id="313291860">
              <w:marLeft w:val="0"/>
              <w:marRight w:val="0"/>
              <w:marTop w:val="0"/>
              <w:marBottom w:val="0"/>
              <w:divBdr>
                <w:top w:val="none" w:sz="0" w:space="0" w:color="auto"/>
                <w:left w:val="none" w:sz="0" w:space="0" w:color="auto"/>
                <w:bottom w:val="none" w:sz="0" w:space="0" w:color="auto"/>
                <w:right w:val="none" w:sz="0" w:space="0" w:color="auto"/>
              </w:divBdr>
            </w:div>
          </w:divsChild>
        </w:div>
        <w:div w:id="1894923560">
          <w:marLeft w:val="0"/>
          <w:marRight w:val="0"/>
          <w:marTop w:val="0"/>
          <w:marBottom w:val="0"/>
          <w:divBdr>
            <w:top w:val="none" w:sz="0" w:space="0" w:color="auto"/>
            <w:left w:val="none" w:sz="0" w:space="0" w:color="auto"/>
            <w:bottom w:val="none" w:sz="0" w:space="0" w:color="auto"/>
            <w:right w:val="none" w:sz="0" w:space="0" w:color="auto"/>
          </w:divBdr>
        </w:div>
        <w:div w:id="1738627931">
          <w:marLeft w:val="0"/>
          <w:marRight w:val="0"/>
          <w:marTop w:val="0"/>
          <w:marBottom w:val="0"/>
          <w:divBdr>
            <w:top w:val="none" w:sz="0" w:space="0" w:color="auto"/>
            <w:left w:val="none" w:sz="0" w:space="0" w:color="auto"/>
            <w:bottom w:val="none" w:sz="0" w:space="0" w:color="auto"/>
            <w:right w:val="none" w:sz="0" w:space="0" w:color="auto"/>
          </w:divBdr>
          <w:divsChild>
            <w:div w:id="997882417">
              <w:marLeft w:val="0"/>
              <w:marRight w:val="0"/>
              <w:marTop w:val="0"/>
              <w:marBottom w:val="0"/>
              <w:divBdr>
                <w:top w:val="none" w:sz="0" w:space="0" w:color="auto"/>
                <w:left w:val="none" w:sz="0" w:space="0" w:color="auto"/>
                <w:bottom w:val="none" w:sz="0" w:space="0" w:color="auto"/>
                <w:right w:val="none" w:sz="0" w:space="0" w:color="auto"/>
              </w:divBdr>
            </w:div>
          </w:divsChild>
        </w:div>
        <w:div w:id="1261838903">
          <w:marLeft w:val="0"/>
          <w:marRight w:val="0"/>
          <w:marTop w:val="0"/>
          <w:marBottom w:val="0"/>
          <w:divBdr>
            <w:top w:val="none" w:sz="0" w:space="0" w:color="auto"/>
            <w:left w:val="none" w:sz="0" w:space="0" w:color="auto"/>
            <w:bottom w:val="none" w:sz="0" w:space="0" w:color="auto"/>
            <w:right w:val="none" w:sz="0" w:space="0" w:color="auto"/>
          </w:divBdr>
        </w:div>
        <w:div w:id="1347950061">
          <w:marLeft w:val="0"/>
          <w:marRight w:val="0"/>
          <w:marTop w:val="0"/>
          <w:marBottom w:val="0"/>
          <w:divBdr>
            <w:top w:val="none" w:sz="0" w:space="0" w:color="auto"/>
            <w:left w:val="none" w:sz="0" w:space="0" w:color="auto"/>
            <w:bottom w:val="none" w:sz="0" w:space="0" w:color="auto"/>
            <w:right w:val="none" w:sz="0" w:space="0" w:color="auto"/>
          </w:divBdr>
          <w:divsChild>
            <w:div w:id="622811728">
              <w:marLeft w:val="0"/>
              <w:marRight w:val="0"/>
              <w:marTop w:val="0"/>
              <w:marBottom w:val="0"/>
              <w:divBdr>
                <w:top w:val="none" w:sz="0" w:space="0" w:color="auto"/>
                <w:left w:val="none" w:sz="0" w:space="0" w:color="auto"/>
                <w:bottom w:val="none" w:sz="0" w:space="0" w:color="auto"/>
                <w:right w:val="none" w:sz="0" w:space="0" w:color="auto"/>
              </w:divBdr>
            </w:div>
          </w:divsChild>
        </w:div>
        <w:div w:id="995839112">
          <w:marLeft w:val="0"/>
          <w:marRight w:val="0"/>
          <w:marTop w:val="0"/>
          <w:marBottom w:val="0"/>
          <w:divBdr>
            <w:top w:val="none" w:sz="0" w:space="0" w:color="auto"/>
            <w:left w:val="none" w:sz="0" w:space="0" w:color="auto"/>
            <w:bottom w:val="none" w:sz="0" w:space="0" w:color="auto"/>
            <w:right w:val="none" w:sz="0" w:space="0" w:color="auto"/>
          </w:divBdr>
        </w:div>
        <w:div w:id="509956032">
          <w:marLeft w:val="0"/>
          <w:marRight w:val="0"/>
          <w:marTop w:val="0"/>
          <w:marBottom w:val="0"/>
          <w:divBdr>
            <w:top w:val="none" w:sz="0" w:space="0" w:color="auto"/>
            <w:left w:val="none" w:sz="0" w:space="0" w:color="auto"/>
            <w:bottom w:val="none" w:sz="0" w:space="0" w:color="auto"/>
            <w:right w:val="none" w:sz="0" w:space="0" w:color="auto"/>
          </w:divBdr>
          <w:divsChild>
            <w:div w:id="166091746">
              <w:marLeft w:val="0"/>
              <w:marRight w:val="0"/>
              <w:marTop w:val="0"/>
              <w:marBottom w:val="0"/>
              <w:divBdr>
                <w:top w:val="none" w:sz="0" w:space="0" w:color="auto"/>
                <w:left w:val="none" w:sz="0" w:space="0" w:color="auto"/>
                <w:bottom w:val="none" w:sz="0" w:space="0" w:color="auto"/>
                <w:right w:val="none" w:sz="0" w:space="0" w:color="auto"/>
              </w:divBdr>
            </w:div>
          </w:divsChild>
        </w:div>
        <w:div w:id="293951738">
          <w:marLeft w:val="0"/>
          <w:marRight w:val="0"/>
          <w:marTop w:val="0"/>
          <w:marBottom w:val="0"/>
          <w:divBdr>
            <w:top w:val="none" w:sz="0" w:space="0" w:color="auto"/>
            <w:left w:val="none" w:sz="0" w:space="0" w:color="auto"/>
            <w:bottom w:val="none" w:sz="0" w:space="0" w:color="auto"/>
            <w:right w:val="none" w:sz="0" w:space="0" w:color="auto"/>
          </w:divBdr>
        </w:div>
        <w:div w:id="1525710489">
          <w:marLeft w:val="0"/>
          <w:marRight w:val="0"/>
          <w:marTop w:val="0"/>
          <w:marBottom w:val="0"/>
          <w:divBdr>
            <w:top w:val="none" w:sz="0" w:space="0" w:color="auto"/>
            <w:left w:val="none" w:sz="0" w:space="0" w:color="auto"/>
            <w:bottom w:val="none" w:sz="0" w:space="0" w:color="auto"/>
            <w:right w:val="none" w:sz="0" w:space="0" w:color="auto"/>
          </w:divBdr>
          <w:divsChild>
            <w:div w:id="109011533">
              <w:marLeft w:val="0"/>
              <w:marRight w:val="0"/>
              <w:marTop w:val="0"/>
              <w:marBottom w:val="0"/>
              <w:divBdr>
                <w:top w:val="none" w:sz="0" w:space="0" w:color="auto"/>
                <w:left w:val="none" w:sz="0" w:space="0" w:color="auto"/>
                <w:bottom w:val="none" w:sz="0" w:space="0" w:color="auto"/>
                <w:right w:val="none" w:sz="0" w:space="0" w:color="auto"/>
              </w:divBdr>
            </w:div>
          </w:divsChild>
        </w:div>
        <w:div w:id="1576430033">
          <w:marLeft w:val="0"/>
          <w:marRight w:val="0"/>
          <w:marTop w:val="0"/>
          <w:marBottom w:val="0"/>
          <w:divBdr>
            <w:top w:val="none" w:sz="0" w:space="0" w:color="auto"/>
            <w:left w:val="none" w:sz="0" w:space="0" w:color="auto"/>
            <w:bottom w:val="none" w:sz="0" w:space="0" w:color="auto"/>
            <w:right w:val="none" w:sz="0" w:space="0" w:color="auto"/>
          </w:divBdr>
        </w:div>
        <w:div w:id="2065564980">
          <w:marLeft w:val="0"/>
          <w:marRight w:val="0"/>
          <w:marTop w:val="0"/>
          <w:marBottom w:val="0"/>
          <w:divBdr>
            <w:top w:val="none" w:sz="0" w:space="0" w:color="auto"/>
            <w:left w:val="none" w:sz="0" w:space="0" w:color="auto"/>
            <w:bottom w:val="none" w:sz="0" w:space="0" w:color="auto"/>
            <w:right w:val="none" w:sz="0" w:space="0" w:color="auto"/>
          </w:divBdr>
          <w:divsChild>
            <w:div w:id="375744676">
              <w:marLeft w:val="0"/>
              <w:marRight w:val="0"/>
              <w:marTop w:val="0"/>
              <w:marBottom w:val="0"/>
              <w:divBdr>
                <w:top w:val="none" w:sz="0" w:space="0" w:color="auto"/>
                <w:left w:val="none" w:sz="0" w:space="0" w:color="auto"/>
                <w:bottom w:val="none" w:sz="0" w:space="0" w:color="auto"/>
                <w:right w:val="none" w:sz="0" w:space="0" w:color="auto"/>
              </w:divBdr>
            </w:div>
          </w:divsChild>
        </w:div>
        <w:div w:id="348020416">
          <w:marLeft w:val="0"/>
          <w:marRight w:val="0"/>
          <w:marTop w:val="0"/>
          <w:marBottom w:val="0"/>
          <w:divBdr>
            <w:top w:val="none" w:sz="0" w:space="0" w:color="auto"/>
            <w:left w:val="none" w:sz="0" w:space="0" w:color="auto"/>
            <w:bottom w:val="none" w:sz="0" w:space="0" w:color="auto"/>
            <w:right w:val="none" w:sz="0" w:space="0" w:color="auto"/>
          </w:divBdr>
        </w:div>
        <w:div w:id="1083718715">
          <w:marLeft w:val="0"/>
          <w:marRight w:val="0"/>
          <w:marTop w:val="0"/>
          <w:marBottom w:val="0"/>
          <w:divBdr>
            <w:top w:val="none" w:sz="0" w:space="0" w:color="auto"/>
            <w:left w:val="none" w:sz="0" w:space="0" w:color="auto"/>
            <w:bottom w:val="none" w:sz="0" w:space="0" w:color="auto"/>
            <w:right w:val="none" w:sz="0" w:space="0" w:color="auto"/>
          </w:divBdr>
          <w:divsChild>
            <w:div w:id="372464895">
              <w:marLeft w:val="0"/>
              <w:marRight w:val="0"/>
              <w:marTop w:val="0"/>
              <w:marBottom w:val="0"/>
              <w:divBdr>
                <w:top w:val="none" w:sz="0" w:space="0" w:color="auto"/>
                <w:left w:val="none" w:sz="0" w:space="0" w:color="auto"/>
                <w:bottom w:val="none" w:sz="0" w:space="0" w:color="auto"/>
                <w:right w:val="none" w:sz="0" w:space="0" w:color="auto"/>
              </w:divBdr>
            </w:div>
          </w:divsChild>
        </w:div>
        <w:div w:id="1063412339">
          <w:marLeft w:val="0"/>
          <w:marRight w:val="0"/>
          <w:marTop w:val="300"/>
          <w:marBottom w:val="0"/>
          <w:divBdr>
            <w:top w:val="none" w:sz="0" w:space="0" w:color="auto"/>
            <w:left w:val="none" w:sz="0" w:space="0" w:color="auto"/>
            <w:bottom w:val="none" w:sz="0" w:space="0" w:color="auto"/>
            <w:right w:val="none" w:sz="0" w:space="0" w:color="auto"/>
          </w:divBdr>
          <w:divsChild>
            <w:div w:id="557397721">
              <w:marLeft w:val="0"/>
              <w:marRight w:val="0"/>
              <w:marTop w:val="0"/>
              <w:marBottom w:val="0"/>
              <w:divBdr>
                <w:top w:val="none" w:sz="0" w:space="0" w:color="auto"/>
                <w:left w:val="none" w:sz="0" w:space="0" w:color="auto"/>
                <w:bottom w:val="none" w:sz="0" w:space="0" w:color="auto"/>
                <w:right w:val="none" w:sz="0" w:space="0" w:color="auto"/>
              </w:divBdr>
              <w:divsChild>
                <w:div w:id="92237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4829">
          <w:marLeft w:val="0"/>
          <w:marRight w:val="0"/>
          <w:marTop w:val="300"/>
          <w:marBottom w:val="0"/>
          <w:divBdr>
            <w:top w:val="none" w:sz="0" w:space="0" w:color="auto"/>
            <w:left w:val="none" w:sz="0" w:space="0" w:color="auto"/>
            <w:bottom w:val="none" w:sz="0" w:space="0" w:color="auto"/>
            <w:right w:val="none" w:sz="0" w:space="0" w:color="auto"/>
          </w:divBdr>
          <w:divsChild>
            <w:div w:id="278727580">
              <w:marLeft w:val="0"/>
              <w:marRight w:val="0"/>
              <w:marTop w:val="0"/>
              <w:marBottom w:val="0"/>
              <w:divBdr>
                <w:top w:val="none" w:sz="0" w:space="0" w:color="auto"/>
                <w:left w:val="none" w:sz="0" w:space="0" w:color="auto"/>
                <w:bottom w:val="none" w:sz="0" w:space="0" w:color="auto"/>
                <w:right w:val="none" w:sz="0" w:space="0" w:color="auto"/>
              </w:divBdr>
              <w:divsChild>
                <w:div w:id="202500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94818">
          <w:marLeft w:val="0"/>
          <w:marRight w:val="0"/>
          <w:marTop w:val="300"/>
          <w:marBottom w:val="0"/>
          <w:divBdr>
            <w:top w:val="none" w:sz="0" w:space="0" w:color="auto"/>
            <w:left w:val="none" w:sz="0" w:space="0" w:color="auto"/>
            <w:bottom w:val="none" w:sz="0" w:space="0" w:color="auto"/>
            <w:right w:val="none" w:sz="0" w:space="0" w:color="auto"/>
          </w:divBdr>
          <w:divsChild>
            <w:div w:id="837500147">
              <w:marLeft w:val="0"/>
              <w:marRight w:val="0"/>
              <w:marTop w:val="0"/>
              <w:marBottom w:val="0"/>
              <w:divBdr>
                <w:top w:val="none" w:sz="0" w:space="0" w:color="auto"/>
                <w:left w:val="none" w:sz="0" w:space="0" w:color="auto"/>
                <w:bottom w:val="none" w:sz="0" w:space="0" w:color="auto"/>
                <w:right w:val="none" w:sz="0" w:space="0" w:color="auto"/>
              </w:divBdr>
              <w:divsChild>
                <w:div w:id="154884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84512">
          <w:marLeft w:val="0"/>
          <w:marRight w:val="0"/>
          <w:marTop w:val="300"/>
          <w:marBottom w:val="0"/>
          <w:divBdr>
            <w:top w:val="none" w:sz="0" w:space="0" w:color="auto"/>
            <w:left w:val="none" w:sz="0" w:space="0" w:color="auto"/>
            <w:bottom w:val="none" w:sz="0" w:space="0" w:color="auto"/>
            <w:right w:val="none" w:sz="0" w:space="0" w:color="auto"/>
          </w:divBdr>
          <w:divsChild>
            <w:div w:id="1951812288">
              <w:marLeft w:val="0"/>
              <w:marRight w:val="0"/>
              <w:marTop w:val="0"/>
              <w:marBottom w:val="0"/>
              <w:divBdr>
                <w:top w:val="none" w:sz="0" w:space="0" w:color="auto"/>
                <w:left w:val="none" w:sz="0" w:space="0" w:color="auto"/>
                <w:bottom w:val="none" w:sz="0" w:space="0" w:color="auto"/>
                <w:right w:val="none" w:sz="0" w:space="0" w:color="auto"/>
              </w:divBdr>
              <w:divsChild>
                <w:div w:id="19196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613687">
      <w:bodyDiv w:val="1"/>
      <w:marLeft w:val="0"/>
      <w:marRight w:val="0"/>
      <w:marTop w:val="0"/>
      <w:marBottom w:val="0"/>
      <w:divBdr>
        <w:top w:val="none" w:sz="0" w:space="0" w:color="auto"/>
        <w:left w:val="none" w:sz="0" w:space="0" w:color="auto"/>
        <w:bottom w:val="none" w:sz="0" w:space="0" w:color="auto"/>
        <w:right w:val="none" w:sz="0" w:space="0" w:color="auto"/>
      </w:divBdr>
      <w:divsChild>
        <w:div w:id="1236210328">
          <w:marLeft w:val="0"/>
          <w:marRight w:val="0"/>
          <w:marTop w:val="0"/>
          <w:marBottom w:val="0"/>
          <w:divBdr>
            <w:top w:val="none" w:sz="0" w:space="0" w:color="auto"/>
            <w:left w:val="none" w:sz="0" w:space="0" w:color="auto"/>
            <w:bottom w:val="none" w:sz="0" w:space="0" w:color="auto"/>
            <w:right w:val="none" w:sz="0" w:space="0" w:color="auto"/>
          </w:divBdr>
        </w:div>
        <w:div w:id="481240054">
          <w:marLeft w:val="0"/>
          <w:marRight w:val="0"/>
          <w:marTop w:val="0"/>
          <w:marBottom w:val="0"/>
          <w:divBdr>
            <w:top w:val="none" w:sz="0" w:space="0" w:color="auto"/>
            <w:left w:val="none" w:sz="0" w:space="0" w:color="auto"/>
            <w:bottom w:val="none" w:sz="0" w:space="0" w:color="auto"/>
            <w:right w:val="none" w:sz="0" w:space="0" w:color="auto"/>
          </w:divBdr>
          <w:divsChild>
            <w:div w:id="1674794297">
              <w:marLeft w:val="0"/>
              <w:marRight w:val="0"/>
              <w:marTop w:val="0"/>
              <w:marBottom w:val="0"/>
              <w:divBdr>
                <w:top w:val="none" w:sz="0" w:space="0" w:color="auto"/>
                <w:left w:val="none" w:sz="0" w:space="0" w:color="auto"/>
                <w:bottom w:val="none" w:sz="0" w:space="0" w:color="auto"/>
                <w:right w:val="none" w:sz="0" w:space="0" w:color="auto"/>
              </w:divBdr>
            </w:div>
          </w:divsChild>
        </w:div>
        <w:div w:id="641932165">
          <w:marLeft w:val="0"/>
          <w:marRight w:val="0"/>
          <w:marTop w:val="0"/>
          <w:marBottom w:val="0"/>
          <w:divBdr>
            <w:top w:val="none" w:sz="0" w:space="0" w:color="auto"/>
            <w:left w:val="none" w:sz="0" w:space="0" w:color="auto"/>
            <w:bottom w:val="none" w:sz="0" w:space="0" w:color="auto"/>
            <w:right w:val="none" w:sz="0" w:space="0" w:color="auto"/>
          </w:divBdr>
        </w:div>
        <w:div w:id="173999692">
          <w:marLeft w:val="0"/>
          <w:marRight w:val="0"/>
          <w:marTop w:val="0"/>
          <w:marBottom w:val="0"/>
          <w:divBdr>
            <w:top w:val="none" w:sz="0" w:space="0" w:color="auto"/>
            <w:left w:val="none" w:sz="0" w:space="0" w:color="auto"/>
            <w:bottom w:val="none" w:sz="0" w:space="0" w:color="auto"/>
            <w:right w:val="none" w:sz="0" w:space="0" w:color="auto"/>
          </w:divBdr>
          <w:divsChild>
            <w:div w:id="1508522829">
              <w:marLeft w:val="0"/>
              <w:marRight w:val="0"/>
              <w:marTop w:val="0"/>
              <w:marBottom w:val="0"/>
              <w:divBdr>
                <w:top w:val="none" w:sz="0" w:space="0" w:color="auto"/>
                <w:left w:val="none" w:sz="0" w:space="0" w:color="auto"/>
                <w:bottom w:val="none" w:sz="0" w:space="0" w:color="auto"/>
                <w:right w:val="none" w:sz="0" w:space="0" w:color="auto"/>
              </w:divBdr>
            </w:div>
          </w:divsChild>
        </w:div>
        <w:div w:id="732773251">
          <w:marLeft w:val="0"/>
          <w:marRight w:val="0"/>
          <w:marTop w:val="0"/>
          <w:marBottom w:val="0"/>
          <w:divBdr>
            <w:top w:val="none" w:sz="0" w:space="0" w:color="auto"/>
            <w:left w:val="none" w:sz="0" w:space="0" w:color="auto"/>
            <w:bottom w:val="none" w:sz="0" w:space="0" w:color="auto"/>
            <w:right w:val="none" w:sz="0" w:space="0" w:color="auto"/>
          </w:divBdr>
        </w:div>
        <w:div w:id="834346654">
          <w:marLeft w:val="0"/>
          <w:marRight w:val="0"/>
          <w:marTop w:val="0"/>
          <w:marBottom w:val="0"/>
          <w:divBdr>
            <w:top w:val="none" w:sz="0" w:space="0" w:color="auto"/>
            <w:left w:val="none" w:sz="0" w:space="0" w:color="auto"/>
            <w:bottom w:val="none" w:sz="0" w:space="0" w:color="auto"/>
            <w:right w:val="none" w:sz="0" w:space="0" w:color="auto"/>
          </w:divBdr>
          <w:divsChild>
            <w:div w:id="980696810">
              <w:marLeft w:val="0"/>
              <w:marRight w:val="0"/>
              <w:marTop w:val="0"/>
              <w:marBottom w:val="0"/>
              <w:divBdr>
                <w:top w:val="none" w:sz="0" w:space="0" w:color="auto"/>
                <w:left w:val="none" w:sz="0" w:space="0" w:color="auto"/>
                <w:bottom w:val="none" w:sz="0" w:space="0" w:color="auto"/>
                <w:right w:val="none" w:sz="0" w:space="0" w:color="auto"/>
              </w:divBdr>
            </w:div>
          </w:divsChild>
        </w:div>
        <w:div w:id="559513367">
          <w:marLeft w:val="0"/>
          <w:marRight w:val="0"/>
          <w:marTop w:val="0"/>
          <w:marBottom w:val="0"/>
          <w:divBdr>
            <w:top w:val="none" w:sz="0" w:space="0" w:color="auto"/>
            <w:left w:val="none" w:sz="0" w:space="0" w:color="auto"/>
            <w:bottom w:val="none" w:sz="0" w:space="0" w:color="auto"/>
            <w:right w:val="none" w:sz="0" w:space="0" w:color="auto"/>
          </w:divBdr>
        </w:div>
        <w:div w:id="476579893">
          <w:marLeft w:val="0"/>
          <w:marRight w:val="0"/>
          <w:marTop w:val="0"/>
          <w:marBottom w:val="0"/>
          <w:divBdr>
            <w:top w:val="none" w:sz="0" w:space="0" w:color="auto"/>
            <w:left w:val="none" w:sz="0" w:space="0" w:color="auto"/>
            <w:bottom w:val="none" w:sz="0" w:space="0" w:color="auto"/>
            <w:right w:val="none" w:sz="0" w:space="0" w:color="auto"/>
          </w:divBdr>
          <w:divsChild>
            <w:div w:id="1358770030">
              <w:marLeft w:val="0"/>
              <w:marRight w:val="0"/>
              <w:marTop w:val="0"/>
              <w:marBottom w:val="0"/>
              <w:divBdr>
                <w:top w:val="none" w:sz="0" w:space="0" w:color="auto"/>
                <w:left w:val="none" w:sz="0" w:space="0" w:color="auto"/>
                <w:bottom w:val="none" w:sz="0" w:space="0" w:color="auto"/>
                <w:right w:val="none" w:sz="0" w:space="0" w:color="auto"/>
              </w:divBdr>
            </w:div>
          </w:divsChild>
        </w:div>
        <w:div w:id="1422264209">
          <w:marLeft w:val="0"/>
          <w:marRight w:val="0"/>
          <w:marTop w:val="0"/>
          <w:marBottom w:val="0"/>
          <w:divBdr>
            <w:top w:val="none" w:sz="0" w:space="0" w:color="auto"/>
            <w:left w:val="none" w:sz="0" w:space="0" w:color="auto"/>
            <w:bottom w:val="none" w:sz="0" w:space="0" w:color="auto"/>
            <w:right w:val="none" w:sz="0" w:space="0" w:color="auto"/>
          </w:divBdr>
        </w:div>
        <w:div w:id="1892574338">
          <w:marLeft w:val="0"/>
          <w:marRight w:val="0"/>
          <w:marTop w:val="0"/>
          <w:marBottom w:val="0"/>
          <w:divBdr>
            <w:top w:val="none" w:sz="0" w:space="0" w:color="auto"/>
            <w:left w:val="none" w:sz="0" w:space="0" w:color="auto"/>
            <w:bottom w:val="none" w:sz="0" w:space="0" w:color="auto"/>
            <w:right w:val="none" w:sz="0" w:space="0" w:color="auto"/>
          </w:divBdr>
          <w:divsChild>
            <w:div w:id="1459421404">
              <w:marLeft w:val="0"/>
              <w:marRight w:val="0"/>
              <w:marTop w:val="0"/>
              <w:marBottom w:val="0"/>
              <w:divBdr>
                <w:top w:val="none" w:sz="0" w:space="0" w:color="auto"/>
                <w:left w:val="none" w:sz="0" w:space="0" w:color="auto"/>
                <w:bottom w:val="none" w:sz="0" w:space="0" w:color="auto"/>
                <w:right w:val="none" w:sz="0" w:space="0" w:color="auto"/>
              </w:divBdr>
            </w:div>
          </w:divsChild>
        </w:div>
        <w:div w:id="2028480213">
          <w:marLeft w:val="0"/>
          <w:marRight w:val="0"/>
          <w:marTop w:val="0"/>
          <w:marBottom w:val="0"/>
          <w:divBdr>
            <w:top w:val="none" w:sz="0" w:space="0" w:color="auto"/>
            <w:left w:val="none" w:sz="0" w:space="0" w:color="auto"/>
            <w:bottom w:val="none" w:sz="0" w:space="0" w:color="auto"/>
            <w:right w:val="none" w:sz="0" w:space="0" w:color="auto"/>
          </w:divBdr>
        </w:div>
        <w:div w:id="2133941650">
          <w:marLeft w:val="0"/>
          <w:marRight w:val="0"/>
          <w:marTop w:val="0"/>
          <w:marBottom w:val="0"/>
          <w:divBdr>
            <w:top w:val="none" w:sz="0" w:space="0" w:color="auto"/>
            <w:left w:val="none" w:sz="0" w:space="0" w:color="auto"/>
            <w:bottom w:val="none" w:sz="0" w:space="0" w:color="auto"/>
            <w:right w:val="none" w:sz="0" w:space="0" w:color="auto"/>
          </w:divBdr>
          <w:divsChild>
            <w:div w:id="1495803176">
              <w:marLeft w:val="0"/>
              <w:marRight w:val="0"/>
              <w:marTop w:val="0"/>
              <w:marBottom w:val="0"/>
              <w:divBdr>
                <w:top w:val="none" w:sz="0" w:space="0" w:color="auto"/>
                <w:left w:val="none" w:sz="0" w:space="0" w:color="auto"/>
                <w:bottom w:val="none" w:sz="0" w:space="0" w:color="auto"/>
                <w:right w:val="none" w:sz="0" w:space="0" w:color="auto"/>
              </w:divBdr>
            </w:div>
          </w:divsChild>
        </w:div>
        <w:div w:id="1248231086">
          <w:marLeft w:val="0"/>
          <w:marRight w:val="0"/>
          <w:marTop w:val="0"/>
          <w:marBottom w:val="0"/>
          <w:divBdr>
            <w:top w:val="none" w:sz="0" w:space="0" w:color="auto"/>
            <w:left w:val="none" w:sz="0" w:space="0" w:color="auto"/>
            <w:bottom w:val="none" w:sz="0" w:space="0" w:color="auto"/>
            <w:right w:val="none" w:sz="0" w:space="0" w:color="auto"/>
          </w:divBdr>
        </w:div>
        <w:div w:id="795678313">
          <w:marLeft w:val="0"/>
          <w:marRight w:val="0"/>
          <w:marTop w:val="0"/>
          <w:marBottom w:val="0"/>
          <w:divBdr>
            <w:top w:val="none" w:sz="0" w:space="0" w:color="auto"/>
            <w:left w:val="none" w:sz="0" w:space="0" w:color="auto"/>
            <w:bottom w:val="none" w:sz="0" w:space="0" w:color="auto"/>
            <w:right w:val="none" w:sz="0" w:space="0" w:color="auto"/>
          </w:divBdr>
          <w:divsChild>
            <w:div w:id="407921735">
              <w:marLeft w:val="0"/>
              <w:marRight w:val="0"/>
              <w:marTop w:val="0"/>
              <w:marBottom w:val="0"/>
              <w:divBdr>
                <w:top w:val="none" w:sz="0" w:space="0" w:color="auto"/>
                <w:left w:val="none" w:sz="0" w:space="0" w:color="auto"/>
                <w:bottom w:val="none" w:sz="0" w:space="0" w:color="auto"/>
                <w:right w:val="none" w:sz="0" w:space="0" w:color="auto"/>
              </w:divBdr>
            </w:div>
          </w:divsChild>
        </w:div>
        <w:div w:id="450167944">
          <w:marLeft w:val="0"/>
          <w:marRight w:val="0"/>
          <w:marTop w:val="300"/>
          <w:marBottom w:val="0"/>
          <w:divBdr>
            <w:top w:val="none" w:sz="0" w:space="0" w:color="auto"/>
            <w:left w:val="none" w:sz="0" w:space="0" w:color="auto"/>
            <w:bottom w:val="none" w:sz="0" w:space="0" w:color="auto"/>
            <w:right w:val="none" w:sz="0" w:space="0" w:color="auto"/>
          </w:divBdr>
          <w:divsChild>
            <w:div w:id="674381772">
              <w:marLeft w:val="0"/>
              <w:marRight w:val="0"/>
              <w:marTop w:val="0"/>
              <w:marBottom w:val="0"/>
              <w:divBdr>
                <w:top w:val="none" w:sz="0" w:space="0" w:color="auto"/>
                <w:left w:val="none" w:sz="0" w:space="0" w:color="auto"/>
                <w:bottom w:val="none" w:sz="0" w:space="0" w:color="auto"/>
                <w:right w:val="none" w:sz="0" w:space="0" w:color="auto"/>
              </w:divBdr>
              <w:divsChild>
                <w:div w:id="145247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882425">
          <w:marLeft w:val="0"/>
          <w:marRight w:val="0"/>
          <w:marTop w:val="300"/>
          <w:marBottom w:val="0"/>
          <w:divBdr>
            <w:top w:val="none" w:sz="0" w:space="0" w:color="auto"/>
            <w:left w:val="none" w:sz="0" w:space="0" w:color="auto"/>
            <w:bottom w:val="none" w:sz="0" w:space="0" w:color="auto"/>
            <w:right w:val="none" w:sz="0" w:space="0" w:color="auto"/>
          </w:divBdr>
          <w:divsChild>
            <w:div w:id="508914113">
              <w:marLeft w:val="0"/>
              <w:marRight w:val="0"/>
              <w:marTop w:val="0"/>
              <w:marBottom w:val="0"/>
              <w:divBdr>
                <w:top w:val="none" w:sz="0" w:space="0" w:color="auto"/>
                <w:left w:val="none" w:sz="0" w:space="0" w:color="auto"/>
                <w:bottom w:val="none" w:sz="0" w:space="0" w:color="auto"/>
                <w:right w:val="none" w:sz="0" w:space="0" w:color="auto"/>
              </w:divBdr>
              <w:divsChild>
                <w:div w:id="141959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71252">
          <w:marLeft w:val="0"/>
          <w:marRight w:val="0"/>
          <w:marTop w:val="300"/>
          <w:marBottom w:val="0"/>
          <w:divBdr>
            <w:top w:val="none" w:sz="0" w:space="0" w:color="auto"/>
            <w:left w:val="none" w:sz="0" w:space="0" w:color="auto"/>
            <w:bottom w:val="none" w:sz="0" w:space="0" w:color="auto"/>
            <w:right w:val="none" w:sz="0" w:space="0" w:color="auto"/>
          </w:divBdr>
          <w:divsChild>
            <w:div w:id="1597327145">
              <w:marLeft w:val="0"/>
              <w:marRight w:val="0"/>
              <w:marTop w:val="0"/>
              <w:marBottom w:val="0"/>
              <w:divBdr>
                <w:top w:val="none" w:sz="0" w:space="0" w:color="auto"/>
                <w:left w:val="none" w:sz="0" w:space="0" w:color="auto"/>
                <w:bottom w:val="none" w:sz="0" w:space="0" w:color="auto"/>
                <w:right w:val="none" w:sz="0" w:space="0" w:color="auto"/>
              </w:divBdr>
              <w:divsChild>
                <w:div w:id="138676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74005">
          <w:marLeft w:val="0"/>
          <w:marRight w:val="0"/>
          <w:marTop w:val="300"/>
          <w:marBottom w:val="0"/>
          <w:divBdr>
            <w:top w:val="none" w:sz="0" w:space="0" w:color="auto"/>
            <w:left w:val="none" w:sz="0" w:space="0" w:color="auto"/>
            <w:bottom w:val="none" w:sz="0" w:space="0" w:color="auto"/>
            <w:right w:val="none" w:sz="0" w:space="0" w:color="auto"/>
          </w:divBdr>
          <w:divsChild>
            <w:div w:id="1212304179">
              <w:marLeft w:val="0"/>
              <w:marRight w:val="0"/>
              <w:marTop w:val="0"/>
              <w:marBottom w:val="0"/>
              <w:divBdr>
                <w:top w:val="none" w:sz="0" w:space="0" w:color="auto"/>
                <w:left w:val="none" w:sz="0" w:space="0" w:color="auto"/>
                <w:bottom w:val="none" w:sz="0" w:space="0" w:color="auto"/>
                <w:right w:val="none" w:sz="0" w:space="0" w:color="auto"/>
              </w:divBdr>
              <w:divsChild>
                <w:div w:id="143951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6121035">
      <w:bodyDiv w:val="1"/>
      <w:marLeft w:val="0"/>
      <w:marRight w:val="0"/>
      <w:marTop w:val="0"/>
      <w:marBottom w:val="0"/>
      <w:divBdr>
        <w:top w:val="none" w:sz="0" w:space="0" w:color="auto"/>
        <w:left w:val="none" w:sz="0" w:space="0" w:color="auto"/>
        <w:bottom w:val="none" w:sz="0" w:space="0" w:color="auto"/>
        <w:right w:val="none" w:sz="0" w:space="0" w:color="auto"/>
      </w:divBdr>
      <w:divsChild>
        <w:div w:id="1801606001">
          <w:marLeft w:val="0"/>
          <w:marRight w:val="0"/>
          <w:marTop w:val="0"/>
          <w:marBottom w:val="0"/>
          <w:divBdr>
            <w:top w:val="none" w:sz="0" w:space="0" w:color="auto"/>
            <w:left w:val="none" w:sz="0" w:space="0" w:color="auto"/>
            <w:bottom w:val="none" w:sz="0" w:space="0" w:color="auto"/>
            <w:right w:val="none" w:sz="0" w:space="0" w:color="auto"/>
          </w:divBdr>
        </w:div>
        <w:div w:id="1046178210">
          <w:marLeft w:val="0"/>
          <w:marRight w:val="0"/>
          <w:marTop w:val="0"/>
          <w:marBottom w:val="0"/>
          <w:divBdr>
            <w:top w:val="none" w:sz="0" w:space="0" w:color="auto"/>
            <w:left w:val="none" w:sz="0" w:space="0" w:color="auto"/>
            <w:bottom w:val="none" w:sz="0" w:space="0" w:color="auto"/>
            <w:right w:val="none" w:sz="0" w:space="0" w:color="auto"/>
          </w:divBdr>
          <w:divsChild>
            <w:div w:id="656112800">
              <w:marLeft w:val="0"/>
              <w:marRight w:val="0"/>
              <w:marTop w:val="0"/>
              <w:marBottom w:val="0"/>
              <w:divBdr>
                <w:top w:val="none" w:sz="0" w:space="0" w:color="auto"/>
                <w:left w:val="none" w:sz="0" w:space="0" w:color="auto"/>
                <w:bottom w:val="none" w:sz="0" w:space="0" w:color="auto"/>
                <w:right w:val="none" w:sz="0" w:space="0" w:color="auto"/>
              </w:divBdr>
            </w:div>
          </w:divsChild>
        </w:div>
        <w:div w:id="591937457">
          <w:marLeft w:val="0"/>
          <w:marRight w:val="0"/>
          <w:marTop w:val="0"/>
          <w:marBottom w:val="0"/>
          <w:divBdr>
            <w:top w:val="none" w:sz="0" w:space="0" w:color="auto"/>
            <w:left w:val="none" w:sz="0" w:space="0" w:color="auto"/>
            <w:bottom w:val="none" w:sz="0" w:space="0" w:color="auto"/>
            <w:right w:val="none" w:sz="0" w:space="0" w:color="auto"/>
          </w:divBdr>
        </w:div>
        <w:div w:id="2109497218">
          <w:marLeft w:val="0"/>
          <w:marRight w:val="0"/>
          <w:marTop w:val="0"/>
          <w:marBottom w:val="0"/>
          <w:divBdr>
            <w:top w:val="none" w:sz="0" w:space="0" w:color="auto"/>
            <w:left w:val="none" w:sz="0" w:space="0" w:color="auto"/>
            <w:bottom w:val="none" w:sz="0" w:space="0" w:color="auto"/>
            <w:right w:val="none" w:sz="0" w:space="0" w:color="auto"/>
          </w:divBdr>
          <w:divsChild>
            <w:div w:id="2082363264">
              <w:marLeft w:val="0"/>
              <w:marRight w:val="0"/>
              <w:marTop w:val="0"/>
              <w:marBottom w:val="0"/>
              <w:divBdr>
                <w:top w:val="none" w:sz="0" w:space="0" w:color="auto"/>
                <w:left w:val="none" w:sz="0" w:space="0" w:color="auto"/>
                <w:bottom w:val="none" w:sz="0" w:space="0" w:color="auto"/>
                <w:right w:val="none" w:sz="0" w:space="0" w:color="auto"/>
              </w:divBdr>
            </w:div>
          </w:divsChild>
        </w:div>
        <w:div w:id="745345161">
          <w:marLeft w:val="0"/>
          <w:marRight w:val="0"/>
          <w:marTop w:val="0"/>
          <w:marBottom w:val="0"/>
          <w:divBdr>
            <w:top w:val="none" w:sz="0" w:space="0" w:color="auto"/>
            <w:left w:val="none" w:sz="0" w:space="0" w:color="auto"/>
            <w:bottom w:val="none" w:sz="0" w:space="0" w:color="auto"/>
            <w:right w:val="none" w:sz="0" w:space="0" w:color="auto"/>
          </w:divBdr>
        </w:div>
        <w:div w:id="1935938159">
          <w:marLeft w:val="0"/>
          <w:marRight w:val="0"/>
          <w:marTop w:val="0"/>
          <w:marBottom w:val="0"/>
          <w:divBdr>
            <w:top w:val="none" w:sz="0" w:space="0" w:color="auto"/>
            <w:left w:val="none" w:sz="0" w:space="0" w:color="auto"/>
            <w:bottom w:val="none" w:sz="0" w:space="0" w:color="auto"/>
            <w:right w:val="none" w:sz="0" w:space="0" w:color="auto"/>
          </w:divBdr>
          <w:divsChild>
            <w:div w:id="1391729212">
              <w:marLeft w:val="0"/>
              <w:marRight w:val="0"/>
              <w:marTop w:val="0"/>
              <w:marBottom w:val="0"/>
              <w:divBdr>
                <w:top w:val="none" w:sz="0" w:space="0" w:color="auto"/>
                <w:left w:val="none" w:sz="0" w:space="0" w:color="auto"/>
                <w:bottom w:val="none" w:sz="0" w:space="0" w:color="auto"/>
                <w:right w:val="none" w:sz="0" w:space="0" w:color="auto"/>
              </w:divBdr>
            </w:div>
          </w:divsChild>
        </w:div>
        <w:div w:id="793794925">
          <w:marLeft w:val="0"/>
          <w:marRight w:val="0"/>
          <w:marTop w:val="0"/>
          <w:marBottom w:val="0"/>
          <w:divBdr>
            <w:top w:val="none" w:sz="0" w:space="0" w:color="auto"/>
            <w:left w:val="none" w:sz="0" w:space="0" w:color="auto"/>
            <w:bottom w:val="none" w:sz="0" w:space="0" w:color="auto"/>
            <w:right w:val="none" w:sz="0" w:space="0" w:color="auto"/>
          </w:divBdr>
        </w:div>
        <w:div w:id="1898198659">
          <w:marLeft w:val="0"/>
          <w:marRight w:val="0"/>
          <w:marTop w:val="0"/>
          <w:marBottom w:val="0"/>
          <w:divBdr>
            <w:top w:val="none" w:sz="0" w:space="0" w:color="auto"/>
            <w:left w:val="none" w:sz="0" w:space="0" w:color="auto"/>
            <w:bottom w:val="none" w:sz="0" w:space="0" w:color="auto"/>
            <w:right w:val="none" w:sz="0" w:space="0" w:color="auto"/>
          </w:divBdr>
          <w:divsChild>
            <w:div w:id="1593397924">
              <w:marLeft w:val="0"/>
              <w:marRight w:val="0"/>
              <w:marTop w:val="0"/>
              <w:marBottom w:val="0"/>
              <w:divBdr>
                <w:top w:val="none" w:sz="0" w:space="0" w:color="auto"/>
                <w:left w:val="none" w:sz="0" w:space="0" w:color="auto"/>
                <w:bottom w:val="none" w:sz="0" w:space="0" w:color="auto"/>
                <w:right w:val="none" w:sz="0" w:space="0" w:color="auto"/>
              </w:divBdr>
            </w:div>
          </w:divsChild>
        </w:div>
        <w:div w:id="1510371205">
          <w:marLeft w:val="0"/>
          <w:marRight w:val="0"/>
          <w:marTop w:val="0"/>
          <w:marBottom w:val="0"/>
          <w:divBdr>
            <w:top w:val="none" w:sz="0" w:space="0" w:color="auto"/>
            <w:left w:val="none" w:sz="0" w:space="0" w:color="auto"/>
            <w:bottom w:val="none" w:sz="0" w:space="0" w:color="auto"/>
            <w:right w:val="none" w:sz="0" w:space="0" w:color="auto"/>
          </w:divBdr>
        </w:div>
        <w:div w:id="494028806">
          <w:marLeft w:val="0"/>
          <w:marRight w:val="0"/>
          <w:marTop w:val="0"/>
          <w:marBottom w:val="0"/>
          <w:divBdr>
            <w:top w:val="none" w:sz="0" w:space="0" w:color="auto"/>
            <w:left w:val="none" w:sz="0" w:space="0" w:color="auto"/>
            <w:bottom w:val="none" w:sz="0" w:space="0" w:color="auto"/>
            <w:right w:val="none" w:sz="0" w:space="0" w:color="auto"/>
          </w:divBdr>
          <w:divsChild>
            <w:div w:id="1940673973">
              <w:marLeft w:val="0"/>
              <w:marRight w:val="0"/>
              <w:marTop w:val="0"/>
              <w:marBottom w:val="0"/>
              <w:divBdr>
                <w:top w:val="none" w:sz="0" w:space="0" w:color="auto"/>
                <w:left w:val="none" w:sz="0" w:space="0" w:color="auto"/>
                <w:bottom w:val="none" w:sz="0" w:space="0" w:color="auto"/>
                <w:right w:val="none" w:sz="0" w:space="0" w:color="auto"/>
              </w:divBdr>
            </w:div>
          </w:divsChild>
        </w:div>
        <w:div w:id="556474211">
          <w:marLeft w:val="0"/>
          <w:marRight w:val="0"/>
          <w:marTop w:val="0"/>
          <w:marBottom w:val="0"/>
          <w:divBdr>
            <w:top w:val="none" w:sz="0" w:space="0" w:color="auto"/>
            <w:left w:val="none" w:sz="0" w:space="0" w:color="auto"/>
            <w:bottom w:val="none" w:sz="0" w:space="0" w:color="auto"/>
            <w:right w:val="none" w:sz="0" w:space="0" w:color="auto"/>
          </w:divBdr>
        </w:div>
        <w:div w:id="2140682710">
          <w:marLeft w:val="0"/>
          <w:marRight w:val="0"/>
          <w:marTop w:val="0"/>
          <w:marBottom w:val="0"/>
          <w:divBdr>
            <w:top w:val="none" w:sz="0" w:space="0" w:color="auto"/>
            <w:left w:val="none" w:sz="0" w:space="0" w:color="auto"/>
            <w:bottom w:val="none" w:sz="0" w:space="0" w:color="auto"/>
            <w:right w:val="none" w:sz="0" w:space="0" w:color="auto"/>
          </w:divBdr>
          <w:divsChild>
            <w:div w:id="608971545">
              <w:marLeft w:val="0"/>
              <w:marRight w:val="0"/>
              <w:marTop w:val="0"/>
              <w:marBottom w:val="0"/>
              <w:divBdr>
                <w:top w:val="none" w:sz="0" w:space="0" w:color="auto"/>
                <w:left w:val="none" w:sz="0" w:space="0" w:color="auto"/>
                <w:bottom w:val="none" w:sz="0" w:space="0" w:color="auto"/>
                <w:right w:val="none" w:sz="0" w:space="0" w:color="auto"/>
              </w:divBdr>
            </w:div>
          </w:divsChild>
        </w:div>
        <w:div w:id="1931237115">
          <w:marLeft w:val="0"/>
          <w:marRight w:val="0"/>
          <w:marTop w:val="0"/>
          <w:marBottom w:val="0"/>
          <w:divBdr>
            <w:top w:val="none" w:sz="0" w:space="0" w:color="auto"/>
            <w:left w:val="none" w:sz="0" w:space="0" w:color="auto"/>
            <w:bottom w:val="none" w:sz="0" w:space="0" w:color="auto"/>
            <w:right w:val="none" w:sz="0" w:space="0" w:color="auto"/>
          </w:divBdr>
        </w:div>
        <w:div w:id="1113554738">
          <w:marLeft w:val="0"/>
          <w:marRight w:val="0"/>
          <w:marTop w:val="0"/>
          <w:marBottom w:val="0"/>
          <w:divBdr>
            <w:top w:val="none" w:sz="0" w:space="0" w:color="auto"/>
            <w:left w:val="none" w:sz="0" w:space="0" w:color="auto"/>
            <w:bottom w:val="none" w:sz="0" w:space="0" w:color="auto"/>
            <w:right w:val="none" w:sz="0" w:space="0" w:color="auto"/>
          </w:divBdr>
          <w:divsChild>
            <w:div w:id="1836988228">
              <w:marLeft w:val="0"/>
              <w:marRight w:val="0"/>
              <w:marTop w:val="0"/>
              <w:marBottom w:val="0"/>
              <w:divBdr>
                <w:top w:val="none" w:sz="0" w:space="0" w:color="auto"/>
                <w:left w:val="none" w:sz="0" w:space="0" w:color="auto"/>
                <w:bottom w:val="none" w:sz="0" w:space="0" w:color="auto"/>
                <w:right w:val="none" w:sz="0" w:space="0" w:color="auto"/>
              </w:divBdr>
            </w:div>
          </w:divsChild>
        </w:div>
        <w:div w:id="976764548">
          <w:marLeft w:val="0"/>
          <w:marRight w:val="0"/>
          <w:marTop w:val="300"/>
          <w:marBottom w:val="0"/>
          <w:divBdr>
            <w:top w:val="none" w:sz="0" w:space="0" w:color="auto"/>
            <w:left w:val="none" w:sz="0" w:space="0" w:color="auto"/>
            <w:bottom w:val="none" w:sz="0" w:space="0" w:color="auto"/>
            <w:right w:val="none" w:sz="0" w:space="0" w:color="auto"/>
          </w:divBdr>
          <w:divsChild>
            <w:div w:id="581531684">
              <w:marLeft w:val="0"/>
              <w:marRight w:val="0"/>
              <w:marTop w:val="0"/>
              <w:marBottom w:val="0"/>
              <w:divBdr>
                <w:top w:val="none" w:sz="0" w:space="0" w:color="auto"/>
                <w:left w:val="none" w:sz="0" w:space="0" w:color="auto"/>
                <w:bottom w:val="none" w:sz="0" w:space="0" w:color="auto"/>
                <w:right w:val="none" w:sz="0" w:space="0" w:color="auto"/>
              </w:divBdr>
              <w:divsChild>
                <w:div w:id="14133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657416">
          <w:marLeft w:val="0"/>
          <w:marRight w:val="0"/>
          <w:marTop w:val="300"/>
          <w:marBottom w:val="0"/>
          <w:divBdr>
            <w:top w:val="none" w:sz="0" w:space="0" w:color="auto"/>
            <w:left w:val="none" w:sz="0" w:space="0" w:color="auto"/>
            <w:bottom w:val="none" w:sz="0" w:space="0" w:color="auto"/>
            <w:right w:val="none" w:sz="0" w:space="0" w:color="auto"/>
          </w:divBdr>
          <w:divsChild>
            <w:div w:id="866601193">
              <w:marLeft w:val="0"/>
              <w:marRight w:val="0"/>
              <w:marTop w:val="0"/>
              <w:marBottom w:val="0"/>
              <w:divBdr>
                <w:top w:val="none" w:sz="0" w:space="0" w:color="auto"/>
                <w:left w:val="none" w:sz="0" w:space="0" w:color="auto"/>
                <w:bottom w:val="none" w:sz="0" w:space="0" w:color="auto"/>
                <w:right w:val="none" w:sz="0" w:space="0" w:color="auto"/>
              </w:divBdr>
              <w:divsChild>
                <w:div w:id="172768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003191">
          <w:marLeft w:val="0"/>
          <w:marRight w:val="0"/>
          <w:marTop w:val="300"/>
          <w:marBottom w:val="0"/>
          <w:divBdr>
            <w:top w:val="none" w:sz="0" w:space="0" w:color="auto"/>
            <w:left w:val="none" w:sz="0" w:space="0" w:color="auto"/>
            <w:bottom w:val="none" w:sz="0" w:space="0" w:color="auto"/>
            <w:right w:val="none" w:sz="0" w:space="0" w:color="auto"/>
          </w:divBdr>
          <w:divsChild>
            <w:div w:id="221335839">
              <w:marLeft w:val="0"/>
              <w:marRight w:val="0"/>
              <w:marTop w:val="0"/>
              <w:marBottom w:val="0"/>
              <w:divBdr>
                <w:top w:val="none" w:sz="0" w:space="0" w:color="auto"/>
                <w:left w:val="none" w:sz="0" w:space="0" w:color="auto"/>
                <w:bottom w:val="none" w:sz="0" w:space="0" w:color="auto"/>
                <w:right w:val="none" w:sz="0" w:space="0" w:color="auto"/>
              </w:divBdr>
              <w:divsChild>
                <w:div w:id="1290208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89812">
          <w:marLeft w:val="0"/>
          <w:marRight w:val="0"/>
          <w:marTop w:val="300"/>
          <w:marBottom w:val="0"/>
          <w:divBdr>
            <w:top w:val="none" w:sz="0" w:space="0" w:color="auto"/>
            <w:left w:val="none" w:sz="0" w:space="0" w:color="auto"/>
            <w:bottom w:val="none" w:sz="0" w:space="0" w:color="auto"/>
            <w:right w:val="none" w:sz="0" w:space="0" w:color="auto"/>
          </w:divBdr>
          <w:divsChild>
            <w:div w:id="1974627423">
              <w:marLeft w:val="0"/>
              <w:marRight w:val="0"/>
              <w:marTop w:val="0"/>
              <w:marBottom w:val="0"/>
              <w:divBdr>
                <w:top w:val="none" w:sz="0" w:space="0" w:color="auto"/>
                <w:left w:val="none" w:sz="0" w:space="0" w:color="auto"/>
                <w:bottom w:val="none" w:sz="0" w:space="0" w:color="auto"/>
                <w:right w:val="none" w:sz="0" w:space="0" w:color="auto"/>
              </w:divBdr>
              <w:divsChild>
                <w:div w:id="71816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437394">
      <w:bodyDiv w:val="1"/>
      <w:marLeft w:val="0"/>
      <w:marRight w:val="0"/>
      <w:marTop w:val="0"/>
      <w:marBottom w:val="0"/>
      <w:divBdr>
        <w:top w:val="none" w:sz="0" w:space="0" w:color="auto"/>
        <w:left w:val="none" w:sz="0" w:space="0" w:color="auto"/>
        <w:bottom w:val="none" w:sz="0" w:space="0" w:color="auto"/>
        <w:right w:val="none" w:sz="0" w:space="0" w:color="auto"/>
      </w:divBdr>
      <w:divsChild>
        <w:div w:id="2143496848">
          <w:marLeft w:val="0"/>
          <w:marRight w:val="0"/>
          <w:marTop w:val="0"/>
          <w:marBottom w:val="0"/>
          <w:divBdr>
            <w:top w:val="none" w:sz="0" w:space="0" w:color="auto"/>
            <w:left w:val="none" w:sz="0" w:space="0" w:color="auto"/>
            <w:bottom w:val="none" w:sz="0" w:space="0" w:color="auto"/>
            <w:right w:val="none" w:sz="0" w:space="0" w:color="auto"/>
          </w:divBdr>
        </w:div>
        <w:div w:id="1903786513">
          <w:marLeft w:val="0"/>
          <w:marRight w:val="0"/>
          <w:marTop w:val="0"/>
          <w:marBottom w:val="0"/>
          <w:divBdr>
            <w:top w:val="none" w:sz="0" w:space="0" w:color="auto"/>
            <w:left w:val="none" w:sz="0" w:space="0" w:color="auto"/>
            <w:bottom w:val="none" w:sz="0" w:space="0" w:color="auto"/>
            <w:right w:val="none" w:sz="0" w:space="0" w:color="auto"/>
          </w:divBdr>
          <w:divsChild>
            <w:div w:id="1583368790">
              <w:marLeft w:val="0"/>
              <w:marRight w:val="0"/>
              <w:marTop w:val="0"/>
              <w:marBottom w:val="0"/>
              <w:divBdr>
                <w:top w:val="none" w:sz="0" w:space="0" w:color="auto"/>
                <w:left w:val="none" w:sz="0" w:space="0" w:color="auto"/>
                <w:bottom w:val="none" w:sz="0" w:space="0" w:color="auto"/>
                <w:right w:val="none" w:sz="0" w:space="0" w:color="auto"/>
              </w:divBdr>
            </w:div>
          </w:divsChild>
        </w:div>
        <w:div w:id="383985269">
          <w:marLeft w:val="0"/>
          <w:marRight w:val="0"/>
          <w:marTop w:val="0"/>
          <w:marBottom w:val="0"/>
          <w:divBdr>
            <w:top w:val="none" w:sz="0" w:space="0" w:color="auto"/>
            <w:left w:val="none" w:sz="0" w:space="0" w:color="auto"/>
            <w:bottom w:val="none" w:sz="0" w:space="0" w:color="auto"/>
            <w:right w:val="none" w:sz="0" w:space="0" w:color="auto"/>
          </w:divBdr>
        </w:div>
        <w:div w:id="2053385144">
          <w:marLeft w:val="0"/>
          <w:marRight w:val="0"/>
          <w:marTop w:val="0"/>
          <w:marBottom w:val="0"/>
          <w:divBdr>
            <w:top w:val="none" w:sz="0" w:space="0" w:color="auto"/>
            <w:left w:val="none" w:sz="0" w:space="0" w:color="auto"/>
            <w:bottom w:val="none" w:sz="0" w:space="0" w:color="auto"/>
            <w:right w:val="none" w:sz="0" w:space="0" w:color="auto"/>
          </w:divBdr>
          <w:divsChild>
            <w:div w:id="1730306718">
              <w:marLeft w:val="0"/>
              <w:marRight w:val="0"/>
              <w:marTop w:val="0"/>
              <w:marBottom w:val="0"/>
              <w:divBdr>
                <w:top w:val="none" w:sz="0" w:space="0" w:color="auto"/>
                <w:left w:val="none" w:sz="0" w:space="0" w:color="auto"/>
                <w:bottom w:val="none" w:sz="0" w:space="0" w:color="auto"/>
                <w:right w:val="none" w:sz="0" w:space="0" w:color="auto"/>
              </w:divBdr>
            </w:div>
          </w:divsChild>
        </w:div>
        <w:div w:id="1211458581">
          <w:marLeft w:val="0"/>
          <w:marRight w:val="0"/>
          <w:marTop w:val="0"/>
          <w:marBottom w:val="0"/>
          <w:divBdr>
            <w:top w:val="none" w:sz="0" w:space="0" w:color="auto"/>
            <w:left w:val="none" w:sz="0" w:space="0" w:color="auto"/>
            <w:bottom w:val="none" w:sz="0" w:space="0" w:color="auto"/>
            <w:right w:val="none" w:sz="0" w:space="0" w:color="auto"/>
          </w:divBdr>
        </w:div>
        <w:div w:id="249896915">
          <w:marLeft w:val="0"/>
          <w:marRight w:val="0"/>
          <w:marTop w:val="0"/>
          <w:marBottom w:val="0"/>
          <w:divBdr>
            <w:top w:val="none" w:sz="0" w:space="0" w:color="auto"/>
            <w:left w:val="none" w:sz="0" w:space="0" w:color="auto"/>
            <w:bottom w:val="none" w:sz="0" w:space="0" w:color="auto"/>
            <w:right w:val="none" w:sz="0" w:space="0" w:color="auto"/>
          </w:divBdr>
          <w:divsChild>
            <w:div w:id="448400375">
              <w:marLeft w:val="0"/>
              <w:marRight w:val="0"/>
              <w:marTop w:val="0"/>
              <w:marBottom w:val="0"/>
              <w:divBdr>
                <w:top w:val="none" w:sz="0" w:space="0" w:color="auto"/>
                <w:left w:val="none" w:sz="0" w:space="0" w:color="auto"/>
                <w:bottom w:val="none" w:sz="0" w:space="0" w:color="auto"/>
                <w:right w:val="none" w:sz="0" w:space="0" w:color="auto"/>
              </w:divBdr>
            </w:div>
          </w:divsChild>
        </w:div>
        <w:div w:id="2124374636">
          <w:marLeft w:val="0"/>
          <w:marRight w:val="0"/>
          <w:marTop w:val="0"/>
          <w:marBottom w:val="0"/>
          <w:divBdr>
            <w:top w:val="none" w:sz="0" w:space="0" w:color="auto"/>
            <w:left w:val="none" w:sz="0" w:space="0" w:color="auto"/>
            <w:bottom w:val="none" w:sz="0" w:space="0" w:color="auto"/>
            <w:right w:val="none" w:sz="0" w:space="0" w:color="auto"/>
          </w:divBdr>
        </w:div>
        <w:div w:id="743840961">
          <w:marLeft w:val="0"/>
          <w:marRight w:val="0"/>
          <w:marTop w:val="0"/>
          <w:marBottom w:val="0"/>
          <w:divBdr>
            <w:top w:val="none" w:sz="0" w:space="0" w:color="auto"/>
            <w:left w:val="none" w:sz="0" w:space="0" w:color="auto"/>
            <w:bottom w:val="none" w:sz="0" w:space="0" w:color="auto"/>
            <w:right w:val="none" w:sz="0" w:space="0" w:color="auto"/>
          </w:divBdr>
          <w:divsChild>
            <w:div w:id="1584071841">
              <w:marLeft w:val="0"/>
              <w:marRight w:val="0"/>
              <w:marTop w:val="0"/>
              <w:marBottom w:val="0"/>
              <w:divBdr>
                <w:top w:val="none" w:sz="0" w:space="0" w:color="auto"/>
                <w:left w:val="none" w:sz="0" w:space="0" w:color="auto"/>
                <w:bottom w:val="none" w:sz="0" w:space="0" w:color="auto"/>
                <w:right w:val="none" w:sz="0" w:space="0" w:color="auto"/>
              </w:divBdr>
            </w:div>
          </w:divsChild>
        </w:div>
        <w:div w:id="619410865">
          <w:marLeft w:val="0"/>
          <w:marRight w:val="0"/>
          <w:marTop w:val="0"/>
          <w:marBottom w:val="0"/>
          <w:divBdr>
            <w:top w:val="none" w:sz="0" w:space="0" w:color="auto"/>
            <w:left w:val="none" w:sz="0" w:space="0" w:color="auto"/>
            <w:bottom w:val="none" w:sz="0" w:space="0" w:color="auto"/>
            <w:right w:val="none" w:sz="0" w:space="0" w:color="auto"/>
          </w:divBdr>
        </w:div>
        <w:div w:id="2074037006">
          <w:marLeft w:val="0"/>
          <w:marRight w:val="0"/>
          <w:marTop w:val="0"/>
          <w:marBottom w:val="0"/>
          <w:divBdr>
            <w:top w:val="none" w:sz="0" w:space="0" w:color="auto"/>
            <w:left w:val="none" w:sz="0" w:space="0" w:color="auto"/>
            <w:bottom w:val="none" w:sz="0" w:space="0" w:color="auto"/>
            <w:right w:val="none" w:sz="0" w:space="0" w:color="auto"/>
          </w:divBdr>
          <w:divsChild>
            <w:div w:id="982200543">
              <w:marLeft w:val="0"/>
              <w:marRight w:val="0"/>
              <w:marTop w:val="0"/>
              <w:marBottom w:val="0"/>
              <w:divBdr>
                <w:top w:val="none" w:sz="0" w:space="0" w:color="auto"/>
                <w:left w:val="none" w:sz="0" w:space="0" w:color="auto"/>
                <w:bottom w:val="none" w:sz="0" w:space="0" w:color="auto"/>
                <w:right w:val="none" w:sz="0" w:space="0" w:color="auto"/>
              </w:divBdr>
            </w:div>
          </w:divsChild>
        </w:div>
        <w:div w:id="16544320">
          <w:marLeft w:val="0"/>
          <w:marRight w:val="0"/>
          <w:marTop w:val="0"/>
          <w:marBottom w:val="0"/>
          <w:divBdr>
            <w:top w:val="none" w:sz="0" w:space="0" w:color="auto"/>
            <w:left w:val="none" w:sz="0" w:space="0" w:color="auto"/>
            <w:bottom w:val="none" w:sz="0" w:space="0" w:color="auto"/>
            <w:right w:val="none" w:sz="0" w:space="0" w:color="auto"/>
          </w:divBdr>
        </w:div>
        <w:div w:id="1430586036">
          <w:marLeft w:val="0"/>
          <w:marRight w:val="0"/>
          <w:marTop w:val="0"/>
          <w:marBottom w:val="0"/>
          <w:divBdr>
            <w:top w:val="none" w:sz="0" w:space="0" w:color="auto"/>
            <w:left w:val="none" w:sz="0" w:space="0" w:color="auto"/>
            <w:bottom w:val="none" w:sz="0" w:space="0" w:color="auto"/>
            <w:right w:val="none" w:sz="0" w:space="0" w:color="auto"/>
          </w:divBdr>
          <w:divsChild>
            <w:div w:id="844981574">
              <w:marLeft w:val="0"/>
              <w:marRight w:val="0"/>
              <w:marTop w:val="0"/>
              <w:marBottom w:val="0"/>
              <w:divBdr>
                <w:top w:val="none" w:sz="0" w:space="0" w:color="auto"/>
                <w:left w:val="none" w:sz="0" w:space="0" w:color="auto"/>
                <w:bottom w:val="none" w:sz="0" w:space="0" w:color="auto"/>
                <w:right w:val="none" w:sz="0" w:space="0" w:color="auto"/>
              </w:divBdr>
            </w:div>
          </w:divsChild>
        </w:div>
        <w:div w:id="1021972012">
          <w:marLeft w:val="0"/>
          <w:marRight w:val="0"/>
          <w:marTop w:val="0"/>
          <w:marBottom w:val="0"/>
          <w:divBdr>
            <w:top w:val="none" w:sz="0" w:space="0" w:color="auto"/>
            <w:left w:val="none" w:sz="0" w:space="0" w:color="auto"/>
            <w:bottom w:val="none" w:sz="0" w:space="0" w:color="auto"/>
            <w:right w:val="none" w:sz="0" w:space="0" w:color="auto"/>
          </w:divBdr>
        </w:div>
        <w:div w:id="2050718215">
          <w:marLeft w:val="0"/>
          <w:marRight w:val="0"/>
          <w:marTop w:val="0"/>
          <w:marBottom w:val="0"/>
          <w:divBdr>
            <w:top w:val="none" w:sz="0" w:space="0" w:color="auto"/>
            <w:left w:val="none" w:sz="0" w:space="0" w:color="auto"/>
            <w:bottom w:val="none" w:sz="0" w:space="0" w:color="auto"/>
            <w:right w:val="none" w:sz="0" w:space="0" w:color="auto"/>
          </w:divBdr>
          <w:divsChild>
            <w:div w:id="1247182436">
              <w:marLeft w:val="0"/>
              <w:marRight w:val="0"/>
              <w:marTop w:val="0"/>
              <w:marBottom w:val="0"/>
              <w:divBdr>
                <w:top w:val="none" w:sz="0" w:space="0" w:color="auto"/>
                <w:left w:val="none" w:sz="0" w:space="0" w:color="auto"/>
                <w:bottom w:val="none" w:sz="0" w:space="0" w:color="auto"/>
                <w:right w:val="none" w:sz="0" w:space="0" w:color="auto"/>
              </w:divBdr>
            </w:div>
          </w:divsChild>
        </w:div>
        <w:div w:id="733503511">
          <w:marLeft w:val="0"/>
          <w:marRight w:val="0"/>
          <w:marTop w:val="300"/>
          <w:marBottom w:val="0"/>
          <w:divBdr>
            <w:top w:val="none" w:sz="0" w:space="0" w:color="auto"/>
            <w:left w:val="none" w:sz="0" w:space="0" w:color="auto"/>
            <w:bottom w:val="none" w:sz="0" w:space="0" w:color="auto"/>
            <w:right w:val="none" w:sz="0" w:space="0" w:color="auto"/>
          </w:divBdr>
          <w:divsChild>
            <w:div w:id="577248432">
              <w:marLeft w:val="0"/>
              <w:marRight w:val="0"/>
              <w:marTop w:val="0"/>
              <w:marBottom w:val="0"/>
              <w:divBdr>
                <w:top w:val="none" w:sz="0" w:space="0" w:color="auto"/>
                <w:left w:val="none" w:sz="0" w:space="0" w:color="auto"/>
                <w:bottom w:val="none" w:sz="0" w:space="0" w:color="auto"/>
                <w:right w:val="none" w:sz="0" w:space="0" w:color="auto"/>
              </w:divBdr>
              <w:divsChild>
                <w:div w:id="2041709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161701">
          <w:marLeft w:val="0"/>
          <w:marRight w:val="0"/>
          <w:marTop w:val="300"/>
          <w:marBottom w:val="0"/>
          <w:divBdr>
            <w:top w:val="none" w:sz="0" w:space="0" w:color="auto"/>
            <w:left w:val="none" w:sz="0" w:space="0" w:color="auto"/>
            <w:bottom w:val="none" w:sz="0" w:space="0" w:color="auto"/>
            <w:right w:val="none" w:sz="0" w:space="0" w:color="auto"/>
          </w:divBdr>
          <w:divsChild>
            <w:div w:id="491137881">
              <w:marLeft w:val="0"/>
              <w:marRight w:val="0"/>
              <w:marTop w:val="0"/>
              <w:marBottom w:val="0"/>
              <w:divBdr>
                <w:top w:val="none" w:sz="0" w:space="0" w:color="auto"/>
                <w:left w:val="none" w:sz="0" w:space="0" w:color="auto"/>
                <w:bottom w:val="none" w:sz="0" w:space="0" w:color="auto"/>
                <w:right w:val="none" w:sz="0" w:space="0" w:color="auto"/>
              </w:divBdr>
              <w:divsChild>
                <w:div w:id="2040668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042990">
          <w:marLeft w:val="0"/>
          <w:marRight w:val="0"/>
          <w:marTop w:val="300"/>
          <w:marBottom w:val="0"/>
          <w:divBdr>
            <w:top w:val="none" w:sz="0" w:space="0" w:color="auto"/>
            <w:left w:val="none" w:sz="0" w:space="0" w:color="auto"/>
            <w:bottom w:val="none" w:sz="0" w:space="0" w:color="auto"/>
            <w:right w:val="none" w:sz="0" w:space="0" w:color="auto"/>
          </w:divBdr>
          <w:divsChild>
            <w:div w:id="510800858">
              <w:marLeft w:val="0"/>
              <w:marRight w:val="0"/>
              <w:marTop w:val="0"/>
              <w:marBottom w:val="0"/>
              <w:divBdr>
                <w:top w:val="none" w:sz="0" w:space="0" w:color="auto"/>
                <w:left w:val="none" w:sz="0" w:space="0" w:color="auto"/>
                <w:bottom w:val="none" w:sz="0" w:space="0" w:color="auto"/>
                <w:right w:val="none" w:sz="0" w:space="0" w:color="auto"/>
              </w:divBdr>
              <w:divsChild>
                <w:div w:id="55582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80670">
          <w:marLeft w:val="0"/>
          <w:marRight w:val="0"/>
          <w:marTop w:val="300"/>
          <w:marBottom w:val="0"/>
          <w:divBdr>
            <w:top w:val="none" w:sz="0" w:space="0" w:color="auto"/>
            <w:left w:val="none" w:sz="0" w:space="0" w:color="auto"/>
            <w:bottom w:val="none" w:sz="0" w:space="0" w:color="auto"/>
            <w:right w:val="none" w:sz="0" w:space="0" w:color="auto"/>
          </w:divBdr>
          <w:divsChild>
            <w:div w:id="53552750">
              <w:marLeft w:val="0"/>
              <w:marRight w:val="0"/>
              <w:marTop w:val="0"/>
              <w:marBottom w:val="0"/>
              <w:divBdr>
                <w:top w:val="none" w:sz="0" w:space="0" w:color="auto"/>
                <w:left w:val="none" w:sz="0" w:space="0" w:color="auto"/>
                <w:bottom w:val="none" w:sz="0" w:space="0" w:color="auto"/>
                <w:right w:val="none" w:sz="0" w:space="0" w:color="auto"/>
              </w:divBdr>
              <w:divsChild>
                <w:div w:id="17380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3710">
      <w:bodyDiv w:val="1"/>
      <w:marLeft w:val="0"/>
      <w:marRight w:val="0"/>
      <w:marTop w:val="0"/>
      <w:marBottom w:val="0"/>
      <w:divBdr>
        <w:top w:val="none" w:sz="0" w:space="0" w:color="auto"/>
        <w:left w:val="none" w:sz="0" w:space="0" w:color="auto"/>
        <w:bottom w:val="none" w:sz="0" w:space="0" w:color="auto"/>
        <w:right w:val="none" w:sz="0" w:space="0" w:color="auto"/>
      </w:divBdr>
      <w:divsChild>
        <w:div w:id="1594124591">
          <w:marLeft w:val="0"/>
          <w:marRight w:val="0"/>
          <w:marTop w:val="0"/>
          <w:marBottom w:val="0"/>
          <w:divBdr>
            <w:top w:val="none" w:sz="0" w:space="0" w:color="auto"/>
            <w:left w:val="none" w:sz="0" w:space="0" w:color="auto"/>
            <w:bottom w:val="none" w:sz="0" w:space="0" w:color="auto"/>
            <w:right w:val="none" w:sz="0" w:space="0" w:color="auto"/>
          </w:divBdr>
        </w:div>
        <w:div w:id="2045324451">
          <w:marLeft w:val="0"/>
          <w:marRight w:val="0"/>
          <w:marTop w:val="0"/>
          <w:marBottom w:val="0"/>
          <w:divBdr>
            <w:top w:val="none" w:sz="0" w:space="0" w:color="auto"/>
            <w:left w:val="none" w:sz="0" w:space="0" w:color="auto"/>
            <w:bottom w:val="none" w:sz="0" w:space="0" w:color="auto"/>
            <w:right w:val="none" w:sz="0" w:space="0" w:color="auto"/>
          </w:divBdr>
          <w:divsChild>
            <w:div w:id="1600525403">
              <w:marLeft w:val="0"/>
              <w:marRight w:val="0"/>
              <w:marTop w:val="0"/>
              <w:marBottom w:val="0"/>
              <w:divBdr>
                <w:top w:val="none" w:sz="0" w:space="0" w:color="auto"/>
                <w:left w:val="none" w:sz="0" w:space="0" w:color="auto"/>
                <w:bottom w:val="none" w:sz="0" w:space="0" w:color="auto"/>
                <w:right w:val="none" w:sz="0" w:space="0" w:color="auto"/>
              </w:divBdr>
            </w:div>
          </w:divsChild>
        </w:div>
        <w:div w:id="139230456">
          <w:marLeft w:val="0"/>
          <w:marRight w:val="0"/>
          <w:marTop w:val="0"/>
          <w:marBottom w:val="0"/>
          <w:divBdr>
            <w:top w:val="none" w:sz="0" w:space="0" w:color="auto"/>
            <w:left w:val="none" w:sz="0" w:space="0" w:color="auto"/>
            <w:bottom w:val="none" w:sz="0" w:space="0" w:color="auto"/>
            <w:right w:val="none" w:sz="0" w:space="0" w:color="auto"/>
          </w:divBdr>
        </w:div>
        <w:div w:id="1570655696">
          <w:marLeft w:val="0"/>
          <w:marRight w:val="0"/>
          <w:marTop w:val="0"/>
          <w:marBottom w:val="0"/>
          <w:divBdr>
            <w:top w:val="none" w:sz="0" w:space="0" w:color="auto"/>
            <w:left w:val="none" w:sz="0" w:space="0" w:color="auto"/>
            <w:bottom w:val="none" w:sz="0" w:space="0" w:color="auto"/>
            <w:right w:val="none" w:sz="0" w:space="0" w:color="auto"/>
          </w:divBdr>
          <w:divsChild>
            <w:div w:id="1928953353">
              <w:marLeft w:val="0"/>
              <w:marRight w:val="0"/>
              <w:marTop w:val="0"/>
              <w:marBottom w:val="0"/>
              <w:divBdr>
                <w:top w:val="none" w:sz="0" w:space="0" w:color="auto"/>
                <w:left w:val="none" w:sz="0" w:space="0" w:color="auto"/>
                <w:bottom w:val="none" w:sz="0" w:space="0" w:color="auto"/>
                <w:right w:val="none" w:sz="0" w:space="0" w:color="auto"/>
              </w:divBdr>
            </w:div>
          </w:divsChild>
        </w:div>
        <w:div w:id="1101729884">
          <w:marLeft w:val="0"/>
          <w:marRight w:val="0"/>
          <w:marTop w:val="0"/>
          <w:marBottom w:val="0"/>
          <w:divBdr>
            <w:top w:val="none" w:sz="0" w:space="0" w:color="auto"/>
            <w:left w:val="none" w:sz="0" w:space="0" w:color="auto"/>
            <w:bottom w:val="none" w:sz="0" w:space="0" w:color="auto"/>
            <w:right w:val="none" w:sz="0" w:space="0" w:color="auto"/>
          </w:divBdr>
        </w:div>
        <w:div w:id="411128419">
          <w:marLeft w:val="0"/>
          <w:marRight w:val="0"/>
          <w:marTop w:val="0"/>
          <w:marBottom w:val="0"/>
          <w:divBdr>
            <w:top w:val="none" w:sz="0" w:space="0" w:color="auto"/>
            <w:left w:val="none" w:sz="0" w:space="0" w:color="auto"/>
            <w:bottom w:val="none" w:sz="0" w:space="0" w:color="auto"/>
            <w:right w:val="none" w:sz="0" w:space="0" w:color="auto"/>
          </w:divBdr>
          <w:divsChild>
            <w:div w:id="614142961">
              <w:marLeft w:val="0"/>
              <w:marRight w:val="0"/>
              <w:marTop w:val="0"/>
              <w:marBottom w:val="0"/>
              <w:divBdr>
                <w:top w:val="none" w:sz="0" w:space="0" w:color="auto"/>
                <w:left w:val="none" w:sz="0" w:space="0" w:color="auto"/>
                <w:bottom w:val="none" w:sz="0" w:space="0" w:color="auto"/>
                <w:right w:val="none" w:sz="0" w:space="0" w:color="auto"/>
              </w:divBdr>
            </w:div>
          </w:divsChild>
        </w:div>
        <w:div w:id="803743415">
          <w:marLeft w:val="0"/>
          <w:marRight w:val="0"/>
          <w:marTop w:val="0"/>
          <w:marBottom w:val="0"/>
          <w:divBdr>
            <w:top w:val="none" w:sz="0" w:space="0" w:color="auto"/>
            <w:left w:val="none" w:sz="0" w:space="0" w:color="auto"/>
            <w:bottom w:val="none" w:sz="0" w:space="0" w:color="auto"/>
            <w:right w:val="none" w:sz="0" w:space="0" w:color="auto"/>
          </w:divBdr>
        </w:div>
        <w:div w:id="1934438386">
          <w:marLeft w:val="0"/>
          <w:marRight w:val="0"/>
          <w:marTop w:val="0"/>
          <w:marBottom w:val="0"/>
          <w:divBdr>
            <w:top w:val="none" w:sz="0" w:space="0" w:color="auto"/>
            <w:left w:val="none" w:sz="0" w:space="0" w:color="auto"/>
            <w:bottom w:val="none" w:sz="0" w:space="0" w:color="auto"/>
            <w:right w:val="none" w:sz="0" w:space="0" w:color="auto"/>
          </w:divBdr>
          <w:divsChild>
            <w:div w:id="1185099095">
              <w:marLeft w:val="0"/>
              <w:marRight w:val="0"/>
              <w:marTop w:val="0"/>
              <w:marBottom w:val="0"/>
              <w:divBdr>
                <w:top w:val="none" w:sz="0" w:space="0" w:color="auto"/>
                <w:left w:val="none" w:sz="0" w:space="0" w:color="auto"/>
                <w:bottom w:val="none" w:sz="0" w:space="0" w:color="auto"/>
                <w:right w:val="none" w:sz="0" w:space="0" w:color="auto"/>
              </w:divBdr>
            </w:div>
          </w:divsChild>
        </w:div>
        <w:div w:id="2102143657">
          <w:marLeft w:val="0"/>
          <w:marRight w:val="0"/>
          <w:marTop w:val="0"/>
          <w:marBottom w:val="0"/>
          <w:divBdr>
            <w:top w:val="none" w:sz="0" w:space="0" w:color="auto"/>
            <w:left w:val="none" w:sz="0" w:space="0" w:color="auto"/>
            <w:bottom w:val="none" w:sz="0" w:space="0" w:color="auto"/>
            <w:right w:val="none" w:sz="0" w:space="0" w:color="auto"/>
          </w:divBdr>
        </w:div>
        <w:div w:id="2071416858">
          <w:marLeft w:val="0"/>
          <w:marRight w:val="0"/>
          <w:marTop w:val="0"/>
          <w:marBottom w:val="0"/>
          <w:divBdr>
            <w:top w:val="none" w:sz="0" w:space="0" w:color="auto"/>
            <w:left w:val="none" w:sz="0" w:space="0" w:color="auto"/>
            <w:bottom w:val="none" w:sz="0" w:space="0" w:color="auto"/>
            <w:right w:val="none" w:sz="0" w:space="0" w:color="auto"/>
          </w:divBdr>
          <w:divsChild>
            <w:div w:id="964627046">
              <w:marLeft w:val="0"/>
              <w:marRight w:val="0"/>
              <w:marTop w:val="0"/>
              <w:marBottom w:val="0"/>
              <w:divBdr>
                <w:top w:val="none" w:sz="0" w:space="0" w:color="auto"/>
                <w:left w:val="none" w:sz="0" w:space="0" w:color="auto"/>
                <w:bottom w:val="none" w:sz="0" w:space="0" w:color="auto"/>
                <w:right w:val="none" w:sz="0" w:space="0" w:color="auto"/>
              </w:divBdr>
            </w:div>
          </w:divsChild>
        </w:div>
        <w:div w:id="455412074">
          <w:marLeft w:val="0"/>
          <w:marRight w:val="0"/>
          <w:marTop w:val="0"/>
          <w:marBottom w:val="0"/>
          <w:divBdr>
            <w:top w:val="none" w:sz="0" w:space="0" w:color="auto"/>
            <w:left w:val="none" w:sz="0" w:space="0" w:color="auto"/>
            <w:bottom w:val="none" w:sz="0" w:space="0" w:color="auto"/>
            <w:right w:val="none" w:sz="0" w:space="0" w:color="auto"/>
          </w:divBdr>
        </w:div>
        <w:div w:id="1117217510">
          <w:marLeft w:val="0"/>
          <w:marRight w:val="0"/>
          <w:marTop w:val="0"/>
          <w:marBottom w:val="0"/>
          <w:divBdr>
            <w:top w:val="none" w:sz="0" w:space="0" w:color="auto"/>
            <w:left w:val="none" w:sz="0" w:space="0" w:color="auto"/>
            <w:bottom w:val="none" w:sz="0" w:space="0" w:color="auto"/>
            <w:right w:val="none" w:sz="0" w:space="0" w:color="auto"/>
          </w:divBdr>
          <w:divsChild>
            <w:div w:id="893546589">
              <w:marLeft w:val="0"/>
              <w:marRight w:val="0"/>
              <w:marTop w:val="0"/>
              <w:marBottom w:val="0"/>
              <w:divBdr>
                <w:top w:val="none" w:sz="0" w:space="0" w:color="auto"/>
                <w:left w:val="none" w:sz="0" w:space="0" w:color="auto"/>
                <w:bottom w:val="none" w:sz="0" w:space="0" w:color="auto"/>
                <w:right w:val="none" w:sz="0" w:space="0" w:color="auto"/>
              </w:divBdr>
            </w:div>
          </w:divsChild>
        </w:div>
        <w:div w:id="740755193">
          <w:marLeft w:val="0"/>
          <w:marRight w:val="0"/>
          <w:marTop w:val="0"/>
          <w:marBottom w:val="0"/>
          <w:divBdr>
            <w:top w:val="none" w:sz="0" w:space="0" w:color="auto"/>
            <w:left w:val="none" w:sz="0" w:space="0" w:color="auto"/>
            <w:bottom w:val="none" w:sz="0" w:space="0" w:color="auto"/>
            <w:right w:val="none" w:sz="0" w:space="0" w:color="auto"/>
          </w:divBdr>
        </w:div>
        <w:div w:id="198593702">
          <w:marLeft w:val="0"/>
          <w:marRight w:val="0"/>
          <w:marTop w:val="0"/>
          <w:marBottom w:val="0"/>
          <w:divBdr>
            <w:top w:val="none" w:sz="0" w:space="0" w:color="auto"/>
            <w:left w:val="none" w:sz="0" w:space="0" w:color="auto"/>
            <w:bottom w:val="none" w:sz="0" w:space="0" w:color="auto"/>
            <w:right w:val="none" w:sz="0" w:space="0" w:color="auto"/>
          </w:divBdr>
          <w:divsChild>
            <w:div w:id="31928013">
              <w:marLeft w:val="0"/>
              <w:marRight w:val="0"/>
              <w:marTop w:val="0"/>
              <w:marBottom w:val="0"/>
              <w:divBdr>
                <w:top w:val="none" w:sz="0" w:space="0" w:color="auto"/>
                <w:left w:val="none" w:sz="0" w:space="0" w:color="auto"/>
                <w:bottom w:val="none" w:sz="0" w:space="0" w:color="auto"/>
                <w:right w:val="none" w:sz="0" w:space="0" w:color="auto"/>
              </w:divBdr>
            </w:div>
          </w:divsChild>
        </w:div>
        <w:div w:id="635840031">
          <w:marLeft w:val="0"/>
          <w:marRight w:val="0"/>
          <w:marTop w:val="300"/>
          <w:marBottom w:val="0"/>
          <w:divBdr>
            <w:top w:val="none" w:sz="0" w:space="0" w:color="auto"/>
            <w:left w:val="none" w:sz="0" w:space="0" w:color="auto"/>
            <w:bottom w:val="none" w:sz="0" w:space="0" w:color="auto"/>
            <w:right w:val="none" w:sz="0" w:space="0" w:color="auto"/>
          </w:divBdr>
          <w:divsChild>
            <w:div w:id="1370766381">
              <w:marLeft w:val="0"/>
              <w:marRight w:val="0"/>
              <w:marTop w:val="0"/>
              <w:marBottom w:val="0"/>
              <w:divBdr>
                <w:top w:val="none" w:sz="0" w:space="0" w:color="auto"/>
                <w:left w:val="none" w:sz="0" w:space="0" w:color="auto"/>
                <w:bottom w:val="none" w:sz="0" w:space="0" w:color="auto"/>
                <w:right w:val="none" w:sz="0" w:space="0" w:color="auto"/>
              </w:divBdr>
              <w:divsChild>
                <w:div w:id="75236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437144">
          <w:marLeft w:val="0"/>
          <w:marRight w:val="0"/>
          <w:marTop w:val="300"/>
          <w:marBottom w:val="0"/>
          <w:divBdr>
            <w:top w:val="none" w:sz="0" w:space="0" w:color="auto"/>
            <w:left w:val="none" w:sz="0" w:space="0" w:color="auto"/>
            <w:bottom w:val="none" w:sz="0" w:space="0" w:color="auto"/>
            <w:right w:val="none" w:sz="0" w:space="0" w:color="auto"/>
          </w:divBdr>
          <w:divsChild>
            <w:div w:id="1374768171">
              <w:marLeft w:val="0"/>
              <w:marRight w:val="0"/>
              <w:marTop w:val="0"/>
              <w:marBottom w:val="0"/>
              <w:divBdr>
                <w:top w:val="none" w:sz="0" w:space="0" w:color="auto"/>
                <w:left w:val="none" w:sz="0" w:space="0" w:color="auto"/>
                <w:bottom w:val="none" w:sz="0" w:space="0" w:color="auto"/>
                <w:right w:val="none" w:sz="0" w:space="0" w:color="auto"/>
              </w:divBdr>
              <w:divsChild>
                <w:div w:id="367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3443">
          <w:marLeft w:val="0"/>
          <w:marRight w:val="0"/>
          <w:marTop w:val="300"/>
          <w:marBottom w:val="0"/>
          <w:divBdr>
            <w:top w:val="none" w:sz="0" w:space="0" w:color="auto"/>
            <w:left w:val="none" w:sz="0" w:space="0" w:color="auto"/>
            <w:bottom w:val="none" w:sz="0" w:space="0" w:color="auto"/>
            <w:right w:val="none" w:sz="0" w:space="0" w:color="auto"/>
          </w:divBdr>
          <w:divsChild>
            <w:div w:id="772551271">
              <w:marLeft w:val="0"/>
              <w:marRight w:val="0"/>
              <w:marTop w:val="0"/>
              <w:marBottom w:val="0"/>
              <w:divBdr>
                <w:top w:val="none" w:sz="0" w:space="0" w:color="auto"/>
                <w:left w:val="none" w:sz="0" w:space="0" w:color="auto"/>
                <w:bottom w:val="none" w:sz="0" w:space="0" w:color="auto"/>
                <w:right w:val="none" w:sz="0" w:space="0" w:color="auto"/>
              </w:divBdr>
              <w:divsChild>
                <w:div w:id="95544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04752">
          <w:marLeft w:val="0"/>
          <w:marRight w:val="0"/>
          <w:marTop w:val="300"/>
          <w:marBottom w:val="0"/>
          <w:divBdr>
            <w:top w:val="none" w:sz="0" w:space="0" w:color="auto"/>
            <w:left w:val="none" w:sz="0" w:space="0" w:color="auto"/>
            <w:bottom w:val="none" w:sz="0" w:space="0" w:color="auto"/>
            <w:right w:val="none" w:sz="0" w:space="0" w:color="auto"/>
          </w:divBdr>
          <w:divsChild>
            <w:div w:id="1329675260">
              <w:marLeft w:val="0"/>
              <w:marRight w:val="0"/>
              <w:marTop w:val="0"/>
              <w:marBottom w:val="0"/>
              <w:divBdr>
                <w:top w:val="none" w:sz="0" w:space="0" w:color="auto"/>
                <w:left w:val="none" w:sz="0" w:space="0" w:color="auto"/>
                <w:bottom w:val="none" w:sz="0" w:space="0" w:color="auto"/>
                <w:right w:val="none" w:sz="0" w:space="0" w:color="auto"/>
              </w:divBdr>
              <w:divsChild>
                <w:div w:id="1357924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053895">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3405857">
      <w:bodyDiv w:val="1"/>
      <w:marLeft w:val="0"/>
      <w:marRight w:val="0"/>
      <w:marTop w:val="0"/>
      <w:marBottom w:val="0"/>
      <w:divBdr>
        <w:top w:val="none" w:sz="0" w:space="0" w:color="auto"/>
        <w:left w:val="none" w:sz="0" w:space="0" w:color="auto"/>
        <w:bottom w:val="none" w:sz="0" w:space="0" w:color="auto"/>
        <w:right w:val="none" w:sz="0" w:space="0" w:color="auto"/>
      </w:divBdr>
      <w:divsChild>
        <w:div w:id="1862472197">
          <w:marLeft w:val="0"/>
          <w:marRight w:val="0"/>
          <w:marTop w:val="0"/>
          <w:marBottom w:val="0"/>
          <w:divBdr>
            <w:top w:val="none" w:sz="0" w:space="0" w:color="auto"/>
            <w:left w:val="none" w:sz="0" w:space="0" w:color="auto"/>
            <w:bottom w:val="none" w:sz="0" w:space="0" w:color="auto"/>
            <w:right w:val="none" w:sz="0" w:space="0" w:color="auto"/>
          </w:divBdr>
        </w:div>
        <w:div w:id="155271841">
          <w:marLeft w:val="0"/>
          <w:marRight w:val="0"/>
          <w:marTop w:val="0"/>
          <w:marBottom w:val="0"/>
          <w:divBdr>
            <w:top w:val="none" w:sz="0" w:space="0" w:color="auto"/>
            <w:left w:val="none" w:sz="0" w:space="0" w:color="auto"/>
            <w:bottom w:val="none" w:sz="0" w:space="0" w:color="auto"/>
            <w:right w:val="none" w:sz="0" w:space="0" w:color="auto"/>
          </w:divBdr>
          <w:divsChild>
            <w:div w:id="1540630831">
              <w:marLeft w:val="0"/>
              <w:marRight w:val="0"/>
              <w:marTop w:val="0"/>
              <w:marBottom w:val="0"/>
              <w:divBdr>
                <w:top w:val="none" w:sz="0" w:space="0" w:color="auto"/>
                <w:left w:val="none" w:sz="0" w:space="0" w:color="auto"/>
                <w:bottom w:val="none" w:sz="0" w:space="0" w:color="auto"/>
                <w:right w:val="none" w:sz="0" w:space="0" w:color="auto"/>
              </w:divBdr>
            </w:div>
          </w:divsChild>
        </w:div>
        <w:div w:id="1188758882">
          <w:marLeft w:val="0"/>
          <w:marRight w:val="0"/>
          <w:marTop w:val="0"/>
          <w:marBottom w:val="0"/>
          <w:divBdr>
            <w:top w:val="none" w:sz="0" w:space="0" w:color="auto"/>
            <w:left w:val="none" w:sz="0" w:space="0" w:color="auto"/>
            <w:bottom w:val="none" w:sz="0" w:space="0" w:color="auto"/>
            <w:right w:val="none" w:sz="0" w:space="0" w:color="auto"/>
          </w:divBdr>
        </w:div>
        <w:div w:id="1337732905">
          <w:marLeft w:val="0"/>
          <w:marRight w:val="0"/>
          <w:marTop w:val="0"/>
          <w:marBottom w:val="0"/>
          <w:divBdr>
            <w:top w:val="none" w:sz="0" w:space="0" w:color="auto"/>
            <w:left w:val="none" w:sz="0" w:space="0" w:color="auto"/>
            <w:bottom w:val="none" w:sz="0" w:space="0" w:color="auto"/>
            <w:right w:val="none" w:sz="0" w:space="0" w:color="auto"/>
          </w:divBdr>
          <w:divsChild>
            <w:div w:id="368184636">
              <w:marLeft w:val="0"/>
              <w:marRight w:val="0"/>
              <w:marTop w:val="0"/>
              <w:marBottom w:val="0"/>
              <w:divBdr>
                <w:top w:val="none" w:sz="0" w:space="0" w:color="auto"/>
                <w:left w:val="none" w:sz="0" w:space="0" w:color="auto"/>
                <w:bottom w:val="none" w:sz="0" w:space="0" w:color="auto"/>
                <w:right w:val="none" w:sz="0" w:space="0" w:color="auto"/>
              </w:divBdr>
            </w:div>
          </w:divsChild>
        </w:div>
        <w:div w:id="1391727525">
          <w:marLeft w:val="0"/>
          <w:marRight w:val="0"/>
          <w:marTop w:val="0"/>
          <w:marBottom w:val="0"/>
          <w:divBdr>
            <w:top w:val="none" w:sz="0" w:space="0" w:color="auto"/>
            <w:left w:val="none" w:sz="0" w:space="0" w:color="auto"/>
            <w:bottom w:val="none" w:sz="0" w:space="0" w:color="auto"/>
            <w:right w:val="none" w:sz="0" w:space="0" w:color="auto"/>
          </w:divBdr>
        </w:div>
        <w:div w:id="569465074">
          <w:marLeft w:val="0"/>
          <w:marRight w:val="0"/>
          <w:marTop w:val="0"/>
          <w:marBottom w:val="0"/>
          <w:divBdr>
            <w:top w:val="none" w:sz="0" w:space="0" w:color="auto"/>
            <w:left w:val="none" w:sz="0" w:space="0" w:color="auto"/>
            <w:bottom w:val="none" w:sz="0" w:space="0" w:color="auto"/>
            <w:right w:val="none" w:sz="0" w:space="0" w:color="auto"/>
          </w:divBdr>
          <w:divsChild>
            <w:div w:id="725450051">
              <w:marLeft w:val="0"/>
              <w:marRight w:val="0"/>
              <w:marTop w:val="0"/>
              <w:marBottom w:val="0"/>
              <w:divBdr>
                <w:top w:val="none" w:sz="0" w:space="0" w:color="auto"/>
                <w:left w:val="none" w:sz="0" w:space="0" w:color="auto"/>
                <w:bottom w:val="none" w:sz="0" w:space="0" w:color="auto"/>
                <w:right w:val="none" w:sz="0" w:space="0" w:color="auto"/>
              </w:divBdr>
            </w:div>
          </w:divsChild>
        </w:div>
        <w:div w:id="1887835575">
          <w:marLeft w:val="0"/>
          <w:marRight w:val="0"/>
          <w:marTop w:val="0"/>
          <w:marBottom w:val="0"/>
          <w:divBdr>
            <w:top w:val="none" w:sz="0" w:space="0" w:color="auto"/>
            <w:left w:val="none" w:sz="0" w:space="0" w:color="auto"/>
            <w:bottom w:val="none" w:sz="0" w:space="0" w:color="auto"/>
            <w:right w:val="none" w:sz="0" w:space="0" w:color="auto"/>
          </w:divBdr>
        </w:div>
        <w:div w:id="12001664">
          <w:marLeft w:val="0"/>
          <w:marRight w:val="0"/>
          <w:marTop w:val="0"/>
          <w:marBottom w:val="0"/>
          <w:divBdr>
            <w:top w:val="none" w:sz="0" w:space="0" w:color="auto"/>
            <w:left w:val="none" w:sz="0" w:space="0" w:color="auto"/>
            <w:bottom w:val="none" w:sz="0" w:space="0" w:color="auto"/>
            <w:right w:val="none" w:sz="0" w:space="0" w:color="auto"/>
          </w:divBdr>
          <w:divsChild>
            <w:div w:id="275647272">
              <w:marLeft w:val="0"/>
              <w:marRight w:val="0"/>
              <w:marTop w:val="0"/>
              <w:marBottom w:val="0"/>
              <w:divBdr>
                <w:top w:val="none" w:sz="0" w:space="0" w:color="auto"/>
                <w:left w:val="none" w:sz="0" w:space="0" w:color="auto"/>
                <w:bottom w:val="none" w:sz="0" w:space="0" w:color="auto"/>
                <w:right w:val="none" w:sz="0" w:space="0" w:color="auto"/>
              </w:divBdr>
            </w:div>
          </w:divsChild>
        </w:div>
        <w:div w:id="1200246461">
          <w:marLeft w:val="0"/>
          <w:marRight w:val="0"/>
          <w:marTop w:val="0"/>
          <w:marBottom w:val="0"/>
          <w:divBdr>
            <w:top w:val="none" w:sz="0" w:space="0" w:color="auto"/>
            <w:left w:val="none" w:sz="0" w:space="0" w:color="auto"/>
            <w:bottom w:val="none" w:sz="0" w:space="0" w:color="auto"/>
            <w:right w:val="none" w:sz="0" w:space="0" w:color="auto"/>
          </w:divBdr>
        </w:div>
        <w:div w:id="1030493955">
          <w:marLeft w:val="0"/>
          <w:marRight w:val="0"/>
          <w:marTop w:val="0"/>
          <w:marBottom w:val="0"/>
          <w:divBdr>
            <w:top w:val="none" w:sz="0" w:space="0" w:color="auto"/>
            <w:left w:val="none" w:sz="0" w:space="0" w:color="auto"/>
            <w:bottom w:val="none" w:sz="0" w:space="0" w:color="auto"/>
            <w:right w:val="none" w:sz="0" w:space="0" w:color="auto"/>
          </w:divBdr>
          <w:divsChild>
            <w:div w:id="1037269876">
              <w:marLeft w:val="0"/>
              <w:marRight w:val="0"/>
              <w:marTop w:val="0"/>
              <w:marBottom w:val="0"/>
              <w:divBdr>
                <w:top w:val="none" w:sz="0" w:space="0" w:color="auto"/>
                <w:left w:val="none" w:sz="0" w:space="0" w:color="auto"/>
                <w:bottom w:val="none" w:sz="0" w:space="0" w:color="auto"/>
                <w:right w:val="none" w:sz="0" w:space="0" w:color="auto"/>
              </w:divBdr>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2139107976">
          <w:marLeft w:val="0"/>
          <w:marRight w:val="0"/>
          <w:marTop w:val="0"/>
          <w:marBottom w:val="0"/>
          <w:divBdr>
            <w:top w:val="none" w:sz="0" w:space="0" w:color="auto"/>
            <w:left w:val="none" w:sz="0" w:space="0" w:color="auto"/>
            <w:bottom w:val="none" w:sz="0" w:space="0" w:color="auto"/>
            <w:right w:val="none" w:sz="0" w:space="0" w:color="auto"/>
          </w:divBdr>
          <w:divsChild>
            <w:div w:id="2079861983">
              <w:marLeft w:val="0"/>
              <w:marRight w:val="0"/>
              <w:marTop w:val="0"/>
              <w:marBottom w:val="0"/>
              <w:divBdr>
                <w:top w:val="none" w:sz="0" w:space="0" w:color="auto"/>
                <w:left w:val="none" w:sz="0" w:space="0" w:color="auto"/>
                <w:bottom w:val="none" w:sz="0" w:space="0" w:color="auto"/>
                <w:right w:val="none" w:sz="0" w:space="0" w:color="auto"/>
              </w:divBdr>
            </w:div>
          </w:divsChild>
        </w:div>
        <w:div w:id="785007317">
          <w:marLeft w:val="0"/>
          <w:marRight w:val="0"/>
          <w:marTop w:val="0"/>
          <w:marBottom w:val="0"/>
          <w:divBdr>
            <w:top w:val="none" w:sz="0" w:space="0" w:color="auto"/>
            <w:left w:val="none" w:sz="0" w:space="0" w:color="auto"/>
            <w:bottom w:val="none" w:sz="0" w:space="0" w:color="auto"/>
            <w:right w:val="none" w:sz="0" w:space="0" w:color="auto"/>
          </w:divBdr>
        </w:div>
        <w:div w:id="1282809381">
          <w:marLeft w:val="0"/>
          <w:marRight w:val="0"/>
          <w:marTop w:val="0"/>
          <w:marBottom w:val="0"/>
          <w:divBdr>
            <w:top w:val="none" w:sz="0" w:space="0" w:color="auto"/>
            <w:left w:val="none" w:sz="0" w:space="0" w:color="auto"/>
            <w:bottom w:val="none" w:sz="0" w:space="0" w:color="auto"/>
            <w:right w:val="none" w:sz="0" w:space="0" w:color="auto"/>
          </w:divBdr>
          <w:divsChild>
            <w:div w:id="50542271">
              <w:marLeft w:val="0"/>
              <w:marRight w:val="0"/>
              <w:marTop w:val="0"/>
              <w:marBottom w:val="0"/>
              <w:divBdr>
                <w:top w:val="none" w:sz="0" w:space="0" w:color="auto"/>
                <w:left w:val="none" w:sz="0" w:space="0" w:color="auto"/>
                <w:bottom w:val="none" w:sz="0" w:space="0" w:color="auto"/>
                <w:right w:val="none" w:sz="0" w:space="0" w:color="auto"/>
              </w:divBdr>
            </w:div>
          </w:divsChild>
        </w:div>
        <w:div w:id="1273854417">
          <w:marLeft w:val="0"/>
          <w:marRight w:val="0"/>
          <w:marTop w:val="300"/>
          <w:marBottom w:val="0"/>
          <w:divBdr>
            <w:top w:val="none" w:sz="0" w:space="0" w:color="auto"/>
            <w:left w:val="none" w:sz="0" w:space="0" w:color="auto"/>
            <w:bottom w:val="none" w:sz="0" w:space="0" w:color="auto"/>
            <w:right w:val="none" w:sz="0" w:space="0" w:color="auto"/>
          </w:divBdr>
          <w:divsChild>
            <w:div w:id="1009285434">
              <w:marLeft w:val="0"/>
              <w:marRight w:val="0"/>
              <w:marTop w:val="0"/>
              <w:marBottom w:val="0"/>
              <w:divBdr>
                <w:top w:val="none" w:sz="0" w:space="0" w:color="auto"/>
                <w:left w:val="none" w:sz="0" w:space="0" w:color="auto"/>
                <w:bottom w:val="none" w:sz="0" w:space="0" w:color="auto"/>
                <w:right w:val="none" w:sz="0" w:space="0" w:color="auto"/>
              </w:divBdr>
              <w:divsChild>
                <w:div w:id="2083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993321">
          <w:marLeft w:val="0"/>
          <w:marRight w:val="0"/>
          <w:marTop w:val="300"/>
          <w:marBottom w:val="0"/>
          <w:divBdr>
            <w:top w:val="none" w:sz="0" w:space="0" w:color="auto"/>
            <w:left w:val="none" w:sz="0" w:space="0" w:color="auto"/>
            <w:bottom w:val="none" w:sz="0" w:space="0" w:color="auto"/>
            <w:right w:val="none" w:sz="0" w:space="0" w:color="auto"/>
          </w:divBdr>
          <w:divsChild>
            <w:div w:id="774246621">
              <w:marLeft w:val="0"/>
              <w:marRight w:val="0"/>
              <w:marTop w:val="0"/>
              <w:marBottom w:val="0"/>
              <w:divBdr>
                <w:top w:val="none" w:sz="0" w:space="0" w:color="auto"/>
                <w:left w:val="none" w:sz="0" w:space="0" w:color="auto"/>
                <w:bottom w:val="none" w:sz="0" w:space="0" w:color="auto"/>
                <w:right w:val="none" w:sz="0" w:space="0" w:color="auto"/>
              </w:divBdr>
              <w:divsChild>
                <w:div w:id="165356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149713">
          <w:marLeft w:val="0"/>
          <w:marRight w:val="0"/>
          <w:marTop w:val="300"/>
          <w:marBottom w:val="0"/>
          <w:divBdr>
            <w:top w:val="none" w:sz="0" w:space="0" w:color="auto"/>
            <w:left w:val="none" w:sz="0" w:space="0" w:color="auto"/>
            <w:bottom w:val="none" w:sz="0" w:space="0" w:color="auto"/>
            <w:right w:val="none" w:sz="0" w:space="0" w:color="auto"/>
          </w:divBdr>
          <w:divsChild>
            <w:div w:id="1262181092">
              <w:marLeft w:val="0"/>
              <w:marRight w:val="0"/>
              <w:marTop w:val="0"/>
              <w:marBottom w:val="0"/>
              <w:divBdr>
                <w:top w:val="none" w:sz="0" w:space="0" w:color="auto"/>
                <w:left w:val="none" w:sz="0" w:space="0" w:color="auto"/>
                <w:bottom w:val="none" w:sz="0" w:space="0" w:color="auto"/>
                <w:right w:val="none" w:sz="0" w:space="0" w:color="auto"/>
              </w:divBdr>
              <w:divsChild>
                <w:div w:id="25298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2609">
          <w:marLeft w:val="0"/>
          <w:marRight w:val="0"/>
          <w:marTop w:val="300"/>
          <w:marBottom w:val="0"/>
          <w:divBdr>
            <w:top w:val="none" w:sz="0" w:space="0" w:color="auto"/>
            <w:left w:val="none" w:sz="0" w:space="0" w:color="auto"/>
            <w:bottom w:val="none" w:sz="0" w:space="0" w:color="auto"/>
            <w:right w:val="none" w:sz="0" w:space="0" w:color="auto"/>
          </w:divBdr>
          <w:divsChild>
            <w:div w:id="731348655">
              <w:marLeft w:val="0"/>
              <w:marRight w:val="0"/>
              <w:marTop w:val="0"/>
              <w:marBottom w:val="0"/>
              <w:divBdr>
                <w:top w:val="none" w:sz="0" w:space="0" w:color="auto"/>
                <w:left w:val="none" w:sz="0" w:space="0" w:color="auto"/>
                <w:bottom w:val="none" w:sz="0" w:space="0" w:color="auto"/>
                <w:right w:val="none" w:sz="0" w:space="0" w:color="auto"/>
              </w:divBdr>
              <w:divsChild>
                <w:div w:id="68159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3525886">
      <w:bodyDiv w:val="1"/>
      <w:marLeft w:val="0"/>
      <w:marRight w:val="0"/>
      <w:marTop w:val="0"/>
      <w:marBottom w:val="0"/>
      <w:divBdr>
        <w:top w:val="none" w:sz="0" w:space="0" w:color="auto"/>
        <w:left w:val="none" w:sz="0" w:space="0" w:color="auto"/>
        <w:bottom w:val="none" w:sz="0" w:space="0" w:color="auto"/>
        <w:right w:val="none" w:sz="0" w:space="0" w:color="auto"/>
      </w:divBdr>
      <w:divsChild>
        <w:div w:id="2036152935">
          <w:marLeft w:val="0"/>
          <w:marRight w:val="0"/>
          <w:marTop w:val="0"/>
          <w:marBottom w:val="0"/>
          <w:divBdr>
            <w:top w:val="none" w:sz="0" w:space="0" w:color="auto"/>
            <w:left w:val="none" w:sz="0" w:space="0" w:color="auto"/>
            <w:bottom w:val="none" w:sz="0" w:space="0" w:color="auto"/>
            <w:right w:val="none" w:sz="0" w:space="0" w:color="auto"/>
          </w:divBdr>
        </w:div>
        <w:div w:id="732855246">
          <w:marLeft w:val="0"/>
          <w:marRight w:val="0"/>
          <w:marTop w:val="0"/>
          <w:marBottom w:val="0"/>
          <w:divBdr>
            <w:top w:val="none" w:sz="0" w:space="0" w:color="auto"/>
            <w:left w:val="none" w:sz="0" w:space="0" w:color="auto"/>
            <w:bottom w:val="none" w:sz="0" w:space="0" w:color="auto"/>
            <w:right w:val="none" w:sz="0" w:space="0" w:color="auto"/>
          </w:divBdr>
          <w:divsChild>
            <w:div w:id="129053704">
              <w:marLeft w:val="0"/>
              <w:marRight w:val="0"/>
              <w:marTop w:val="0"/>
              <w:marBottom w:val="0"/>
              <w:divBdr>
                <w:top w:val="none" w:sz="0" w:space="0" w:color="auto"/>
                <w:left w:val="none" w:sz="0" w:space="0" w:color="auto"/>
                <w:bottom w:val="none" w:sz="0" w:space="0" w:color="auto"/>
                <w:right w:val="none" w:sz="0" w:space="0" w:color="auto"/>
              </w:divBdr>
            </w:div>
          </w:divsChild>
        </w:div>
        <w:div w:id="1292979050">
          <w:marLeft w:val="0"/>
          <w:marRight w:val="0"/>
          <w:marTop w:val="0"/>
          <w:marBottom w:val="0"/>
          <w:divBdr>
            <w:top w:val="none" w:sz="0" w:space="0" w:color="auto"/>
            <w:left w:val="none" w:sz="0" w:space="0" w:color="auto"/>
            <w:bottom w:val="none" w:sz="0" w:space="0" w:color="auto"/>
            <w:right w:val="none" w:sz="0" w:space="0" w:color="auto"/>
          </w:divBdr>
        </w:div>
        <w:div w:id="2134135710">
          <w:marLeft w:val="0"/>
          <w:marRight w:val="0"/>
          <w:marTop w:val="0"/>
          <w:marBottom w:val="0"/>
          <w:divBdr>
            <w:top w:val="none" w:sz="0" w:space="0" w:color="auto"/>
            <w:left w:val="none" w:sz="0" w:space="0" w:color="auto"/>
            <w:bottom w:val="none" w:sz="0" w:space="0" w:color="auto"/>
            <w:right w:val="none" w:sz="0" w:space="0" w:color="auto"/>
          </w:divBdr>
          <w:divsChild>
            <w:div w:id="1016927407">
              <w:marLeft w:val="0"/>
              <w:marRight w:val="0"/>
              <w:marTop w:val="0"/>
              <w:marBottom w:val="0"/>
              <w:divBdr>
                <w:top w:val="none" w:sz="0" w:space="0" w:color="auto"/>
                <w:left w:val="none" w:sz="0" w:space="0" w:color="auto"/>
                <w:bottom w:val="none" w:sz="0" w:space="0" w:color="auto"/>
                <w:right w:val="none" w:sz="0" w:space="0" w:color="auto"/>
              </w:divBdr>
            </w:div>
          </w:divsChild>
        </w:div>
        <w:div w:id="2130780233">
          <w:marLeft w:val="0"/>
          <w:marRight w:val="0"/>
          <w:marTop w:val="0"/>
          <w:marBottom w:val="0"/>
          <w:divBdr>
            <w:top w:val="none" w:sz="0" w:space="0" w:color="auto"/>
            <w:left w:val="none" w:sz="0" w:space="0" w:color="auto"/>
            <w:bottom w:val="none" w:sz="0" w:space="0" w:color="auto"/>
            <w:right w:val="none" w:sz="0" w:space="0" w:color="auto"/>
          </w:divBdr>
        </w:div>
        <w:div w:id="1631473297">
          <w:marLeft w:val="0"/>
          <w:marRight w:val="0"/>
          <w:marTop w:val="0"/>
          <w:marBottom w:val="0"/>
          <w:divBdr>
            <w:top w:val="none" w:sz="0" w:space="0" w:color="auto"/>
            <w:left w:val="none" w:sz="0" w:space="0" w:color="auto"/>
            <w:bottom w:val="none" w:sz="0" w:space="0" w:color="auto"/>
            <w:right w:val="none" w:sz="0" w:space="0" w:color="auto"/>
          </w:divBdr>
          <w:divsChild>
            <w:div w:id="734742592">
              <w:marLeft w:val="0"/>
              <w:marRight w:val="0"/>
              <w:marTop w:val="0"/>
              <w:marBottom w:val="0"/>
              <w:divBdr>
                <w:top w:val="none" w:sz="0" w:space="0" w:color="auto"/>
                <w:left w:val="none" w:sz="0" w:space="0" w:color="auto"/>
                <w:bottom w:val="none" w:sz="0" w:space="0" w:color="auto"/>
                <w:right w:val="none" w:sz="0" w:space="0" w:color="auto"/>
              </w:divBdr>
            </w:div>
          </w:divsChild>
        </w:div>
        <w:div w:id="598412464">
          <w:marLeft w:val="0"/>
          <w:marRight w:val="0"/>
          <w:marTop w:val="0"/>
          <w:marBottom w:val="0"/>
          <w:divBdr>
            <w:top w:val="none" w:sz="0" w:space="0" w:color="auto"/>
            <w:left w:val="none" w:sz="0" w:space="0" w:color="auto"/>
            <w:bottom w:val="none" w:sz="0" w:space="0" w:color="auto"/>
            <w:right w:val="none" w:sz="0" w:space="0" w:color="auto"/>
          </w:divBdr>
        </w:div>
        <w:div w:id="694775022">
          <w:marLeft w:val="0"/>
          <w:marRight w:val="0"/>
          <w:marTop w:val="0"/>
          <w:marBottom w:val="0"/>
          <w:divBdr>
            <w:top w:val="none" w:sz="0" w:space="0" w:color="auto"/>
            <w:left w:val="none" w:sz="0" w:space="0" w:color="auto"/>
            <w:bottom w:val="none" w:sz="0" w:space="0" w:color="auto"/>
            <w:right w:val="none" w:sz="0" w:space="0" w:color="auto"/>
          </w:divBdr>
          <w:divsChild>
            <w:div w:id="911308152">
              <w:marLeft w:val="0"/>
              <w:marRight w:val="0"/>
              <w:marTop w:val="0"/>
              <w:marBottom w:val="0"/>
              <w:divBdr>
                <w:top w:val="none" w:sz="0" w:space="0" w:color="auto"/>
                <w:left w:val="none" w:sz="0" w:space="0" w:color="auto"/>
                <w:bottom w:val="none" w:sz="0" w:space="0" w:color="auto"/>
                <w:right w:val="none" w:sz="0" w:space="0" w:color="auto"/>
              </w:divBdr>
            </w:div>
          </w:divsChild>
        </w:div>
        <w:div w:id="85737991">
          <w:marLeft w:val="0"/>
          <w:marRight w:val="0"/>
          <w:marTop w:val="0"/>
          <w:marBottom w:val="0"/>
          <w:divBdr>
            <w:top w:val="none" w:sz="0" w:space="0" w:color="auto"/>
            <w:left w:val="none" w:sz="0" w:space="0" w:color="auto"/>
            <w:bottom w:val="none" w:sz="0" w:space="0" w:color="auto"/>
            <w:right w:val="none" w:sz="0" w:space="0" w:color="auto"/>
          </w:divBdr>
        </w:div>
        <w:div w:id="1504393331">
          <w:marLeft w:val="0"/>
          <w:marRight w:val="0"/>
          <w:marTop w:val="0"/>
          <w:marBottom w:val="0"/>
          <w:divBdr>
            <w:top w:val="none" w:sz="0" w:space="0" w:color="auto"/>
            <w:left w:val="none" w:sz="0" w:space="0" w:color="auto"/>
            <w:bottom w:val="none" w:sz="0" w:space="0" w:color="auto"/>
            <w:right w:val="none" w:sz="0" w:space="0" w:color="auto"/>
          </w:divBdr>
          <w:divsChild>
            <w:div w:id="554509377">
              <w:marLeft w:val="0"/>
              <w:marRight w:val="0"/>
              <w:marTop w:val="0"/>
              <w:marBottom w:val="0"/>
              <w:divBdr>
                <w:top w:val="none" w:sz="0" w:space="0" w:color="auto"/>
                <w:left w:val="none" w:sz="0" w:space="0" w:color="auto"/>
                <w:bottom w:val="none" w:sz="0" w:space="0" w:color="auto"/>
                <w:right w:val="none" w:sz="0" w:space="0" w:color="auto"/>
              </w:divBdr>
            </w:div>
          </w:divsChild>
        </w:div>
        <w:div w:id="908535334">
          <w:marLeft w:val="0"/>
          <w:marRight w:val="0"/>
          <w:marTop w:val="0"/>
          <w:marBottom w:val="0"/>
          <w:divBdr>
            <w:top w:val="none" w:sz="0" w:space="0" w:color="auto"/>
            <w:left w:val="none" w:sz="0" w:space="0" w:color="auto"/>
            <w:bottom w:val="none" w:sz="0" w:space="0" w:color="auto"/>
            <w:right w:val="none" w:sz="0" w:space="0" w:color="auto"/>
          </w:divBdr>
        </w:div>
        <w:div w:id="473760621">
          <w:marLeft w:val="0"/>
          <w:marRight w:val="0"/>
          <w:marTop w:val="0"/>
          <w:marBottom w:val="0"/>
          <w:divBdr>
            <w:top w:val="none" w:sz="0" w:space="0" w:color="auto"/>
            <w:left w:val="none" w:sz="0" w:space="0" w:color="auto"/>
            <w:bottom w:val="none" w:sz="0" w:space="0" w:color="auto"/>
            <w:right w:val="none" w:sz="0" w:space="0" w:color="auto"/>
          </w:divBdr>
          <w:divsChild>
            <w:div w:id="485972365">
              <w:marLeft w:val="0"/>
              <w:marRight w:val="0"/>
              <w:marTop w:val="0"/>
              <w:marBottom w:val="0"/>
              <w:divBdr>
                <w:top w:val="none" w:sz="0" w:space="0" w:color="auto"/>
                <w:left w:val="none" w:sz="0" w:space="0" w:color="auto"/>
                <w:bottom w:val="none" w:sz="0" w:space="0" w:color="auto"/>
                <w:right w:val="none" w:sz="0" w:space="0" w:color="auto"/>
              </w:divBdr>
            </w:div>
          </w:divsChild>
        </w:div>
        <w:div w:id="2133865594">
          <w:marLeft w:val="0"/>
          <w:marRight w:val="0"/>
          <w:marTop w:val="0"/>
          <w:marBottom w:val="0"/>
          <w:divBdr>
            <w:top w:val="none" w:sz="0" w:space="0" w:color="auto"/>
            <w:left w:val="none" w:sz="0" w:space="0" w:color="auto"/>
            <w:bottom w:val="none" w:sz="0" w:space="0" w:color="auto"/>
            <w:right w:val="none" w:sz="0" w:space="0" w:color="auto"/>
          </w:divBdr>
        </w:div>
        <w:div w:id="2045864820">
          <w:marLeft w:val="0"/>
          <w:marRight w:val="0"/>
          <w:marTop w:val="0"/>
          <w:marBottom w:val="0"/>
          <w:divBdr>
            <w:top w:val="none" w:sz="0" w:space="0" w:color="auto"/>
            <w:left w:val="none" w:sz="0" w:space="0" w:color="auto"/>
            <w:bottom w:val="none" w:sz="0" w:space="0" w:color="auto"/>
            <w:right w:val="none" w:sz="0" w:space="0" w:color="auto"/>
          </w:divBdr>
          <w:divsChild>
            <w:div w:id="1126507482">
              <w:marLeft w:val="0"/>
              <w:marRight w:val="0"/>
              <w:marTop w:val="0"/>
              <w:marBottom w:val="0"/>
              <w:divBdr>
                <w:top w:val="none" w:sz="0" w:space="0" w:color="auto"/>
                <w:left w:val="none" w:sz="0" w:space="0" w:color="auto"/>
                <w:bottom w:val="none" w:sz="0" w:space="0" w:color="auto"/>
                <w:right w:val="none" w:sz="0" w:space="0" w:color="auto"/>
              </w:divBdr>
            </w:div>
          </w:divsChild>
        </w:div>
        <w:div w:id="585649222">
          <w:marLeft w:val="0"/>
          <w:marRight w:val="0"/>
          <w:marTop w:val="300"/>
          <w:marBottom w:val="0"/>
          <w:divBdr>
            <w:top w:val="none" w:sz="0" w:space="0" w:color="auto"/>
            <w:left w:val="none" w:sz="0" w:space="0" w:color="auto"/>
            <w:bottom w:val="none" w:sz="0" w:space="0" w:color="auto"/>
            <w:right w:val="none" w:sz="0" w:space="0" w:color="auto"/>
          </w:divBdr>
          <w:divsChild>
            <w:div w:id="661351859">
              <w:marLeft w:val="0"/>
              <w:marRight w:val="0"/>
              <w:marTop w:val="0"/>
              <w:marBottom w:val="0"/>
              <w:divBdr>
                <w:top w:val="none" w:sz="0" w:space="0" w:color="auto"/>
                <w:left w:val="none" w:sz="0" w:space="0" w:color="auto"/>
                <w:bottom w:val="none" w:sz="0" w:space="0" w:color="auto"/>
                <w:right w:val="none" w:sz="0" w:space="0" w:color="auto"/>
              </w:divBdr>
              <w:divsChild>
                <w:div w:id="172178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49974">
          <w:marLeft w:val="0"/>
          <w:marRight w:val="0"/>
          <w:marTop w:val="300"/>
          <w:marBottom w:val="0"/>
          <w:divBdr>
            <w:top w:val="none" w:sz="0" w:space="0" w:color="auto"/>
            <w:left w:val="none" w:sz="0" w:space="0" w:color="auto"/>
            <w:bottom w:val="none" w:sz="0" w:space="0" w:color="auto"/>
            <w:right w:val="none" w:sz="0" w:space="0" w:color="auto"/>
          </w:divBdr>
          <w:divsChild>
            <w:div w:id="2092967235">
              <w:marLeft w:val="0"/>
              <w:marRight w:val="0"/>
              <w:marTop w:val="0"/>
              <w:marBottom w:val="0"/>
              <w:divBdr>
                <w:top w:val="none" w:sz="0" w:space="0" w:color="auto"/>
                <w:left w:val="none" w:sz="0" w:space="0" w:color="auto"/>
                <w:bottom w:val="none" w:sz="0" w:space="0" w:color="auto"/>
                <w:right w:val="none" w:sz="0" w:space="0" w:color="auto"/>
              </w:divBdr>
              <w:divsChild>
                <w:div w:id="65202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708305">
          <w:marLeft w:val="0"/>
          <w:marRight w:val="0"/>
          <w:marTop w:val="300"/>
          <w:marBottom w:val="0"/>
          <w:divBdr>
            <w:top w:val="none" w:sz="0" w:space="0" w:color="auto"/>
            <w:left w:val="none" w:sz="0" w:space="0" w:color="auto"/>
            <w:bottom w:val="none" w:sz="0" w:space="0" w:color="auto"/>
            <w:right w:val="none" w:sz="0" w:space="0" w:color="auto"/>
          </w:divBdr>
          <w:divsChild>
            <w:div w:id="2140493677">
              <w:marLeft w:val="0"/>
              <w:marRight w:val="0"/>
              <w:marTop w:val="0"/>
              <w:marBottom w:val="0"/>
              <w:divBdr>
                <w:top w:val="none" w:sz="0" w:space="0" w:color="auto"/>
                <w:left w:val="none" w:sz="0" w:space="0" w:color="auto"/>
                <w:bottom w:val="none" w:sz="0" w:space="0" w:color="auto"/>
                <w:right w:val="none" w:sz="0" w:space="0" w:color="auto"/>
              </w:divBdr>
              <w:divsChild>
                <w:div w:id="75432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4475">
          <w:marLeft w:val="0"/>
          <w:marRight w:val="0"/>
          <w:marTop w:val="300"/>
          <w:marBottom w:val="0"/>
          <w:divBdr>
            <w:top w:val="none" w:sz="0" w:space="0" w:color="auto"/>
            <w:left w:val="none" w:sz="0" w:space="0" w:color="auto"/>
            <w:bottom w:val="none" w:sz="0" w:space="0" w:color="auto"/>
            <w:right w:val="none" w:sz="0" w:space="0" w:color="auto"/>
          </w:divBdr>
          <w:divsChild>
            <w:div w:id="2001882676">
              <w:marLeft w:val="0"/>
              <w:marRight w:val="0"/>
              <w:marTop w:val="0"/>
              <w:marBottom w:val="0"/>
              <w:divBdr>
                <w:top w:val="none" w:sz="0" w:space="0" w:color="auto"/>
                <w:left w:val="none" w:sz="0" w:space="0" w:color="auto"/>
                <w:bottom w:val="none" w:sz="0" w:space="0" w:color="auto"/>
                <w:right w:val="none" w:sz="0" w:space="0" w:color="auto"/>
              </w:divBdr>
              <w:divsChild>
                <w:div w:id="84567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6342098">
      <w:bodyDiv w:val="1"/>
      <w:marLeft w:val="0"/>
      <w:marRight w:val="0"/>
      <w:marTop w:val="0"/>
      <w:marBottom w:val="0"/>
      <w:divBdr>
        <w:top w:val="none" w:sz="0" w:space="0" w:color="auto"/>
        <w:left w:val="none" w:sz="0" w:space="0" w:color="auto"/>
        <w:bottom w:val="none" w:sz="0" w:space="0" w:color="auto"/>
        <w:right w:val="none" w:sz="0" w:space="0" w:color="auto"/>
      </w:divBdr>
      <w:divsChild>
        <w:div w:id="1143430501">
          <w:marLeft w:val="0"/>
          <w:marRight w:val="0"/>
          <w:marTop w:val="0"/>
          <w:marBottom w:val="0"/>
          <w:divBdr>
            <w:top w:val="none" w:sz="0" w:space="0" w:color="auto"/>
            <w:left w:val="none" w:sz="0" w:space="0" w:color="auto"/>
            <w:bottom w:val="none" w:sz="0" w:space="0" w:color="auto"/>
            <w:right w:val="none" w:sz="0" w:space="0" w:color="auto"/>
          </w:divBdr>
        </w:div>
        <w:div w:id="177237149">
          <w:marLeft w:val="0"/>
          <w:marRight w:val="0"/>
          <w:marTop w:val="0"/>
          <w:marBottom w:val="0"/>
          <w:divBdr>
            <w:top w:val="none" w:sz="0" w:space="0" w:color="auto"/>
            <w:left w:val="none" w:sz="0" w:space="0" w:color="auto"/>
            <w:bottom w:val="none" w:sz="0" w:space="0" w:color="auto"/>
            <w:right w:val="none" w:sz="0" w:space="0" w:color="auto"/>
          </w:divBdr>
          <w:divsChild>
            <w:div w:id="207377624">
              <w:marLeft w:val="0"/>
              <w:marRight w:val="0"/>
              <w:marTop w:val="0"/>
              <w:marBottom w:val="0"/>
              <w:divBdr>
                <w:top w:val="none" w:sz="0" w:space="0" w:color="auto"/>
                <w:left w:val="none" w:sz="0" w:space="0" w:color="auto"/>
                <w:bottom w:val="none" w:sz="0" w:space="0" w:color="auto"/>
                <w:right w:val="none" w:sz="0" w:space="0" w:color="auto"/>
              </w:divBdr>
            </w:div>
          </w:divsChild>
        </w:div>
        <w:div w:id="2005429787">
          <w:marLeft w:val="0"/>
          <w:marRight w:val="0"/>
          <w:marTop w:val="0"/>
          <w:marBottom w:val="0"/>
          <w:divBdr>
            <w:top w:val="none" w:sz="0" w:space="0" w:color="auto"/>
            <w:left w:val="none" w:sz="0" w:space="0" w:color="auto"/>
            <w:bottom w:val="none" w:sz="0" w:space="0" w:color="auto"/>
            <w:right w:val="none" w:sz="0" w:space="0" w:color="auto"/>
          </w:divBdr>
        </w:div>
        <w:div w:id="1987511696">
          <w:marLeft w:val="0"/>
          <w:marRight w:val="0"/>
          <w:marTop w:val="0"/>
          <w:marBottom w:val="0"/>
          <w:divBdr>
            <w:top w:val="none" w:sz="0" w:space="0" w:color="auto"/>
            <w:left w:val="none" w:sz="0" w:space="0" w:color="auto"/>
            <w:bottom w:val="none" w:sz="0" w:space="0" w:color="auto"/>
            <w:right w:val="none" w:sz="0" w:space="0" w:color="auto"/>
          </w:divBdr>
          <w:divsChild>
            <w:div w:id="578292473">
              <w:marLeft w:val="0"/>
              <w:marRight w:val="0"/>
              <w:marTop w:val="0"/>
              <w:marBottom w:val="0"/>
              <w:divBdr>
                <w:top w:val="none" w:sz="0" w:space="0" w:color="auto"/>
                <w:left w:val="none" w:sz="0" w:space="0" w:color="auto"/>
                <w:bottom w:val="none" w:sz="0" w:space="0" w:color="auto"/>
                <w:right w:val="none" w:sz="0" w:space="0" w:color="auto"/>
              </w:divBdr>
            </w:div>
          </w:divsChild>
        </w:div>
        <w:div w:id="1765566651">
          <w:marLeft w:val="0"/>
          <w:marRight w:val="0"/>
          <w:marTop w:val="0"/>
          <w:marBottom w:val="0"/>
          <w:divBdr>
            <w:top w:val="none" w:sz="0" w:space="0" w:color="auto"/>
            <w:left w:val="none" w:sz="0" w:space="0" w:color="auto"/>
            <w:bottom w:val="none" w:sz="0" w:space="0" w:color="auto"/>
            <w:right w:val="none" w:sz="0" w:space="0" w:color="auto"/>
          </w:divBdr>
        </w:div>
        <w:div w:id="887497595">
          <w:marLeft w:val="0"/>
          <w:marRight w:val="0"/>
          <w:marTop w:val="0"/>
          <w:marBottom w:val="0"/>
          <w:divBdr>
            <w:top w:val="none" w:sz="0" w:space="0" w:color="auto"/>
            <w:left w:val="none" w:sz="0" w:space="0" w:color="auto"/>
            <w:bottom w:val="none" w:sz="0" w:space="0" w:color="auto"/>
            <w:right w:val="none" w:sz="0" w:space="0" w:color="auto"/>
          </w:divBdr>
          <w:divsChild>
            <w:div w:id="2116364365">
              <w:marLeft w:val="0"/>
              <w:marRight w:val="0"/>
              <w:marTop w:val="0"/>
              <w:marBottom w:val="0"/>
              <w:divBdr>
                <w:top w:val="none" w:sz="0" w:space="0" w:color="auto"/>
                <w:left w:val="none" w:sz="0" w:space="0" w:color="auto"/>
                <w:bottom w:val="none" w:sz="0" w:space="0" w:color="auto"/>
                <w:right w:val="none" w:sz="0" w:space="0" w:color="auto"/>
              </w:divBdr>
            </w:div>
          </w:divsChild>
        </w:div>
        <w:div w:id="756168061">
          <w:marLeft w:val="0"/>
          <w:marRight w:val="0"/>
          <w:marTop w:val="0"/>
          <w:marBottom w:val="0"/>
          <w:divBdr>
            <w:top w:val="none" w:sz="0" w:space="0" w:color="auto"/>
            <w:left w:val="none" w:sz="0" w:space="0" w:color="auto"/>
            <w:bottom w:val="none" w:sz="0" w:space="0" w:color="auto"/>
            <w:right w:val="none" w:sz="0" w:space="0" w:color="auto"/>
          </w:divBdr>
        </w:div>
        <w:div w:id="40133698">
          <w:marLeft w:val="0"/>
          <w:marRight w:val="0"/>
          <w:marTop w:val="0"/>
          <w:marBottom w:val="0"/>
          <w:divBdr>
            <w:top w:val="none" w:sz="0" w:space="0" w:color="auto"/>
            <w:left w:val="none" w:sz="0" w:space="0" w:color="auto"/>
            <w:bottom w:val="none" w:sz="0" w:space="0" w:color="auto"/>
            <w:right w:val="none" w:sz="0" w:space="0" w:color="auto"/>
          </w:divBdr>
          <w:divsChild>
            <w:div w:id="298999514">
              <w:marLeft w:val="0"/>
              <w:marRight w:val="0"/>
              <w:marTop w:val="0"/>
              <w:marBottom w:val="0"/>
              <w:divBdr>
                <w:top w:val="none" w:sz="0" w:space="0" w:color="auto"/>
                <w:left w:val="none" w:sz="0" w:space="0" w:color="auto"/>
                <w:bottom w:val="none" w:sz="0" w:space="0" w:color="auto"/>
                <w:right w:val="none" w:sz="0" w:space="0" w:color="auto"/>
              </w:divBdr>
            </w:div>
          </w:divsChild>
        </w:div>
        <w:div w:id="1293831473">
          <w:marLeft w:val="0"/>
          <w:marRight w:val="0"/>
          <w:marTop w:val="0"/>
          <w:marBottom w:val="0"/>
          <w:divBdr>
            <w:top w:val="none" w:sz="0" w:space="0" w:color="auto"/>
            <w:left w:val="none" w:sz="0" w:space="0" w:color="auto"/>
            <w:bottom w:val="none" w:sz="0" w:space="0" w:color="auto"/>
            <w:right w:val="none" w:sz="0" w:space="0" w:color="auto"/>
          </w:divBdr>
        </w:div>
        <w:div w:id="1307050308">
          <w:marLeft w:val="0"/>
          <w:marRight w:val="0"/>
          <w:marTop w:val="0"/>
          <w:marBottom w:val="0"/>
          <w:divBdr>
            <w:top w:val="none" w:sz="0" w:space="0" w:color="auto"/>
            <w:left w:val="none" w:sz="0" w:space="0" w:color="auto"/>
            <w:bottom w:val="none" w:sz="0" w:space="0" w:color="auto"/>
            <w:right w:val="none" w:sz="0" w:space="0" w:color="auto"/>
          </w:divBdr>
          <w:divsChild>
            <w:div w:id="1817918780">
              <w:marLeft w:val="0"/>
              <w:marRight w:val="0"/>
              <w:marTop w:val="0"/>
              <w:marBottom w:val="0"/>
              <w:divBdr>
                <w:top w:val="none" w:sz="0" w:space="0" w:color="auto"/>
                <w:left w:val="none" w:sz="0" w:space="0" w:color="auto"/>
                <w:bottom w:val="none" w:sz="0" w:space="0" w:color="auto"/>
                <w:right w:val="none" w:sz="0" w:space="0" w:color="auto"/>
              </w:divBdr>
            </w:div>
          </w:divsChild>
        </w:div>
        <w:div w:id="441540053">
          <w:marLeft w:val="0"/>
          <w:marRight w:val="0"/>
          <w:marTop w:val="0"/>
          <w:marBottom w:val="0"/>
          <w:divBdr>
            <w:top w:val="none" w:sz="0" w:space="0" w:color="auto"/>
            <w:left w:val="none" w:sz="0" w:space="0" w:color="auto"/>
            <w:bottom w:val="none" w:sz="0" w:space="0" w:color="auto"/>
            <w:right w:val="none" w:sz="0" w:space="0" w:color="auto"/>
          </w:divBdr>
        </w:div>
        <w:div w:id="469832343">
          <w:marLeft w:val="0"/>
          <w:marRight w:val="0"/>
          <w:marTop w:val="0"/>
          <w:marBottom w:val="0"/>
          <w:divBdr>
            <w:top w:val="none" w:sz="0" w:space="0" w:color="auto"/>
            <w:left w:val="none" w:sz="0" w:space="0" w:color="auto"/>
            <w:bottom w:val="none" w:sz="0" w:space="0" w:color="auto"/>
            <w:right w:val="none" w:sz="0" w:space="0" w:color="auto"/>
          </w:divBdr>
          <w:divsChild>
            <w:div w:id="1719282058">
              <w:marLeft w:val="0"/>
              <w:marRight w:val="0"/>
              <w:marTop w:val="0"/>
              <w:marBottom w:val="0"/>
              <w:divBdr>
                <w:top w:val="none" w:sz="0" w:space="0" w:color="auto"/>
                <w:left w:val="none" w:sz="0" w:space="0" w:color="auto"/>
                <w:bottom w:val="none" w:sz="0" w:space="0" w:color="auto"/>
                <w:right w:val="none" w:sz="0" w:space="0" w:color="auto"/>
              </w:divBdr>
            </w:div>
          </w:divsChild>
        </w:div>
        <w:div w:id="833373589">
          <w:marLeft w:val="0"/>
          <w:marRight w:val="0"/>
          <w:marTop w:val="0"/>
          <w:marBottom w:val="0"/>
          <w:divBdr>
            <w:top w:val="none" w:sz="0" w:space="0" w:color="auto"/>
            <w:left w:val="none" w:sz="0" w:space="0" w:color="auto"/>
            <w:bottom w:val="none" w:sz="0" w:space="0" w:color="auto"/>
            <w:right w:val="none" w:sz="0" w:space="0" w:color="auto"/>
          </w:divBdr>
        </w:div>
        <w:div w:id="1328362638">
          <w:marLeft w:val="0"/>
          <w:marRight w:val="0"/>
          <w:marTop w:val="0"/>
          <w:marBottom w:val="0"/>
          <w:divBdr>
            <w:top w:val="none" w:sz="0" w:space="0" w:color="auto"/>
            <w:left w:val="none" w:sz="0" w:space="0" w:color="auto"/>
            <w:bottom w:val="none" w:sz="0" w:space="0" w:color="auto"/>
            <w:right w:val="none" w:sz="0" w:space="0" w:color="auto"/>
          </w:divBdr>
          <w:divsChild>
            <w:div w:id="1977761868">
              <w:marLeft w:val="0"/>
              <w:marRight w:val="0"/>
              <w:marTop w:val="0"/>
              <w:marBottom w:val="0"/>
              <w:divBdr>
                <w:top w:val="none" w:sz="0" w:space="0" w:color="auto"/>
                <w:left w:val="none" w:sz="0" w:space="0" w:color="auto"/>
                <w:bottom w:val="none" w:sz="0" w:space="0" w:color="auto"/>
                <w:right w:val="none" w:sz="0" w:space="0" w:color="auto"/>
              </w:divBdr>
            </w:div>
          </w:divsChild>
        </w:div>
        <w:div w:id="1535072921">
          <w:marLeft w:val="0"/>
          <w:marRight w:val="0"/>
          <w:marTop w:val="300"/>
          <w:marBottom w:val="0"/>
          <w:divBdr>
            <w:top w:val="none" w:sz="0" w:space="0" w:color="auto"/>
            <w:left w:val="none" w:sz="0" w:space="0" w:color="auto"/>
            <w:bottom w:val="none" w:sz="0" w:space="0" w:color="auto"/>
            <w:right w:val="none" w:sz="0" w:space="0" w:color="auto"/>
          </w:divBdr>
          <w:divsChild>
            <w:div w:id="185680362">
              <w:marLeft w:val="0"/>
              <w:marRight w:val="0"/>
              <w:marTop w:val="0"/>
              <w:marBottom w:val="0"/>
              <w:divBdr>
                <w:top w:val="none" w:sz="0" w:space="0" w:color="auto"/>
                <w:left w:val="none" w:sz="0" w:space="0" w:color="auto"/>
                <w:bottom w:val="none" w:sz="0" w:space="0" w:color="auto"/>
                <w:right w:val="none" w:sz="0" w:space="0" w:color="auto"/>
              </w:divBdr>
              <w:divsChild>
                <w:div w:id="137678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21332">
          <w:marLeft w:val="0"/>
          <w:marRight w:val="0"/>
          <w:marTop w:val="300"/>
          <w:marBottom w:val="0"/>
          <w:divBdr>
            <w:top w:val="none" w:sz="0" w:space="0" w:color="auto"/>
            <w:left w:val="none" w:sz="0" w:space="0" w:color="auto"/>
            <w:bottom w:val="none" w:sz="0" w:space="0" w:color="auto"/>
            <w:right w:val="none" w:sz="0" w:space="0" w:color="auto"/>
          </w:divBdr>
          <w:divsChild>
            <w:div w:id="1430665201">
              <w:marLeft w:val="0"/>
              <w:marRight w:val="0"/>
              <w:marTop w:val="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42038">
          <w:marLeft w:val="0"/>
          <w:marRight w:val="0"/>
          <w:marTop w:val="300"/>
          <w:marBottom w:val="0"/>
          <w:divBdr>
            <w:top w:val="none" w:sz="0" w:space="0" w:color="auto"/>
            <w:left w:val="none" w:sz="0" w:space="0" w:color="auto"/>
            <w:bottom w:val="none" w:sz="0" w:space="0" w:color="auto"/>
            <w:right w:val="none" w:sz="0" w:space="0" w:color="auto"/>
          </w:divBdr>
          <w:divsChild>
            <w:div w:id="356277320">
              <w:marLeft w:val="0"/>
              <w:marRight w:val="0"/>
              <w:marTop w:val="0"/>
              <w:marBottom w:val="0"/>
              <w:divBdr>
                <w:top w:val="none" w:sz="0" w:space="0" w:color="auto"/>
                <w:left w:val="none" w:sz="0" w:space="0" w:color="auto"/>
                <w:bottom w:val="none" w:sz="0" w:space="0" w:color="auto"/>
                <w:right w:val="none" w:sz="0" w:space="0" w:color="auto"/>
              </w:divBdr>
              <w:divsChild>
                <w:div w:id="9143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02630">
          <w:marLeft w:val="0"/>
          <w:marRight w:val="0"/>
          <w:marTop w:val="300"/>
          <w:marBottom w:val="0"/>
          <w:divBdr>
            <w:top w:val="none" w:sz="0" w:space="0" w:color="auto"/>
            <w:left w:val="none" w:sz="0" w:space="0" w:color="auto"/>
            <w:bottom w:val="none" w:sz="0" w:space="0" w:color="auto"/>
            <w:right w:val="none" w:sz="0" w:space="0" w:color="auto"/>
          </w:divBdr>
          <w:divsChild>
            <w:div w:id="1172377483">
              <w:marLeft w:val="0"/>
              <w:marRight w:val="0"/>
              <w:marTop w:val="0"/>
              <w:marBottom w:val="0"/>
              <w:divBdr>
                <w:top w:val="none" w:sz="0" w:space="0" w:color="auto"/>
                <w:left w:val="none" w:sz="0" w:space="0" w:color="auto"/>
                <w:bottom w:val="none" w:sz="0" w:space="0" w:color="auto"/>
                <w:right w:val="none" w:sz="0" w:space="0" w:color="auto"/>
              </w:divBdr>
              <w:divsChild>
                <w:div w:id="31462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5199">
      <w:bodyDiv w:val="1"/>
      <w:marLeft w:val="0"/>
      <w:marRight w:val="0"/>
      <w:marTop w:val="0"/>
      <w:marBottom w:val="0"/>
      <w:divBdr>
        <w:top w:val="none" w:sz="0" w:space="0" w:color="auto"/>
        <w:left w:val="none" w:sz="0" w:space="0" w:color="auto"/>
        <w:bottom w:val="none" w:sz="0" w:space="0" w:color="auto"/>
        <w:right w:val="none" w:sz="0" w:space="0" w:color="auto"/>
      </w:divBdr>
      <w:divsChild>
        <w:div w:id="1384869891">
          <w:marLeft w:val="0"/>
          <w:marRight w:val="0"/>
          <w:marTop w:val="0"/>
          <w:marBottom w:val="0"/>
          <w:divBdr>
            <w:top w:val="none" w:sz="0" w:space="0" w:color="auto"/>
            <w:left w:val="none" w:sz="0" w:space="0" w:color="auto"/>
            <w:bottom w:val="none" w:sz="0" w:space="0" w:color="auto"/>
            <w:right w:val="none" w:sz="0" w:space="0" w:color="auto"/>
          </w:divBdr>
        </w:div>
        <w:div w:id="1676227940">
          <w:marLeft w:val="0"/>
          <w:marRight w:val="0"/>
          <w:marTop w:val="0"/>
          <w:marBottom w:val="0"/>
          <w:divBdr>
            <w:top w:val="none" w:sz="0" w:space="0" w:color="auto"/>
            <w:left w:val="none" w:sz="0" w:space="0" w:color="auto"/>
            <w:bottom w:val="none" w:sz="0" w:space="0" w:color="auto"/>
            <w:right w:val="none" w:sz="0" w:space="0" w:color="auto"/>
          </w:divBdr>
          <w:divsChild>
            <w:div w:id="1496844254">
              <w:marLeft w:val="0"/>
              <w:marRight w:val="0"/>
              <w:marTop w:val="0"/>
              <w:marBottom w:val="0"/>
              <w:divBdr>
                <w:top w:val="none" w:sz="0" w:space="0" w:color="auto"/>
                <w:left w:val="none" w:sz="0" w:space="0" w:color="auto"/>
                <w:bottom w:val="none" w:sz="0" w:space="0" w:color="auto"/>
                <w:right w:val="none" w:sz="0" w:space="0" w:color="auto"/>
              </w:divBdr>
            </w:div>
          </w:divsChild>
        </w:div>
        <w:div w:id="1139689993">
          <w:marLeft w:val="0"/>
          <w:marRight w:val="0"/>
          <w:marTop w:val="0"/>
          <w:marBottom w:val="0"/>
          <w:divBdr>
            <w:top w:val="none" w:sz="0" w:space="0" w:color="auto"/>
            <w:left w:val="none" w:sz="0" w:space="0" w:color="auto"/>
            <w:bottom w:val="none" w:sz="0" w:space="0" w:color="auto"/>
            <w:right w:val="none" w:sz="0" w:space="0" w:color="auto"/>
          </w:divBdr>
        </w:div>
        <w:div w:id="60955357">
          <w:marLeft w:val="0"/>
          <w:marRight w:val="0"/>
          <w:marTop w:val="0"/>
          <w:marBottom w:val="0"/>
          <w:divBdr>
            <w:top w:val="none" w:sz="0" w:space="0" w:color="auto"/>
            <w:left w:val="none" w:sz="0" w:space="0" w:color="auto"/>
            <w:bottom w:val="none" w:sz="0" w:space="0" w:color="auto"/>
            <w:right w:val="none" w:sz="0" w:space="0" w:color="auto"/>
          </w:divBdr>
          <w:divsChild>
            <w:div w:id="1786119121">
              <w:marLeft w:val="0"/>
              <w:marRight w:val="0"/>
              <w:marTop w:val="0"/>
              <w:marBottom w:val="0"/>
              <w:divBdr>
                <w:top w:val="none" w:sz="0" w:space="0" w:color="auto"/>
                <w:left w:val="none" w:sz="0" w:space="0" w:color="auto"/>
                <w:bottom w:val="none" w:sz="0" w:space="0" w:color="auto"/>
                <w:right w:val="none" w:sz="0" w:space="0" w:color="auto"/>
              </w:divBdr>
            </w:div>
          </w:divsChild>
        </w:div>
        <w:div w:id="628902464">
          <w:marLeft w:val="0"/>
          <w:marRight w:val="0"/>
          <w:marTop w:val="0"/>
          <w:marBottom w:val="0"/>
          <w:divBdr>
            <w:top w:val="none" w:sz="0" w:space="0" w:color="auto"/>
            <w:left w:val="none" w:sz="0" w:space="0" w:color="auto"/>
            <w:bottom w:val="none" w:sz="0" w:space="0" w:color="auto"/>
            <w:right w:val="none" w:sz="0" w:space="0" w:color="auto"/>
          </w:divBdr>
        </w:div>
        <w:div w:id="1068311392">
          <w:marLeft w:val="0"/>
          <w:marRight w:val="0"/>
          <w:marTop w:val="0"/>
          <w:marBottom w:val="0"/>
          <w:divBdr>
            <w:top w:val="none" w:sz="0" w:space="0" w:color="auto"/>
            <w:left w:val="none" w:sz="0" w:space="0" w:color="auto"/>
            <w:bottom w:val="none" w:sz="0" w:space="0" w:color="auto"/>
            <w:right w:val="none" w:sz="0" w:space="0" w:color="auto"/>
          </w:divBdr>
          <w:divsChild>
            <w:div w:id="293803238">
              <w:marLeft w:val="0"/>
              <w:marRight w:val="0"/>
              <w:marTop w:val="0"/>
              <w:marBottom w:val="0"/>
              <w:divBdr>
                <w:top w:val="none" w:sz="0" w:space="0" w:color="auto"/>
                <w:left w:val="none" w:sz="0" w:space="0" w:color="auto"/>
                <w:bottom w:val="none" w:sz="0" w:space="0" w:color="auto"/>
                <w:right w:val="none" w:sz="0" w:space="0" w:color="auto"/>
              </w:divBdr>
            </w:div>
          </w:divsChild>
        </w:div>
        <w:div w:id="752433673">
          <w:marLeft w:val="0"/>
          <w:marRight w:val="0"/>
          <w:marTop w:val="0"/>
          <w:marBottom w:val="0"/>
          <w:divBdr>
            <w:top w:val="none" w:sz="0" w:space="0" w:color="auto"/>
            <w:left w:val="none" w:sz="0" w:space="0" w:color="auto"/>
            <w:bottom w:val="none" w:sz="0" w:space="0" w:color="auto"/>
            <w:right w:val="none" w:sz="0" w:space="0" w:color="auto"/>
          </w:divBdr>
        </w:div>
        <w:div w:id="1167672994">
          <w:marLeft w:val="0"/>
          <w:marRight w:val="0"/>
          <w:marTop w:val="0"/>
          <w:marBottom w:val="0"/>
          <w:divBdr>
            <w:top w:val="none" w:sz="0" w:space="0" w:color="auto"/>
            <w:left w:val="none" w:sz="0" w:space="0" w:color="auto"/>
            <w:bottom w:val="none" w:sz="0" w:space="0" w:color="auto"/>
            <w:right w:val="none" w:sz="0" w:space="0" w:color="auto"/>
          </w:divBdr>
          <w:divsChild>
            <w:div w:id="1924993697">
              <w:marLeft w:val="0"/>
              <w:marRight w:val="0"/>
              <w:marTop w:val="0"/>
              <w:marBottom w:val="0"/>
              <w:divBdr>
                <w:top w:val="none" w:sz="0" w:space="0" w:color="auto"/>
                <w:left w:val="none" w:sz="0" w:space="0" w:color="auto"/>
                <w:bottom w:val="none" w:sz="0" w:space="0" w:color="auto"/>
                <w:right w:val="none" w:sz="0" w:space="0" w:color="auto"/>
              </w:divBdr>
            </w:div>
          </w:divsChild>
        </w:div>
        <w:div w:id="1307276810">
          <w:marLeft w:val="0"/>
          <w:marRight w:val="0"/>
          <w:marTop w:val="0"/>
          <w:marBottom w:val="0"/>
          <w:divBdr>
            <w:top w:val="none" w:sz="0" w:space="0" w:color="auto"/>
            <w:left w:val="none" w:sz="0" w:space="0" w:color="auto"/>
            <w:bottom w:val="none" w:sz="0" w:space="0" w:color="auto"/>
            <w:right w:val="none" w:sz="0" w:space="0" w:color="auto"/>
          </w:divBdr>
        </w:div>
        <w:div w:id="1916234221">
          <w:marLeft w:val="0"/>
          <w:marRight w:val="0"/>
          <w:marTop w:val="0"/>
          <w:marBottom w:val="0"/>
          <w:divBdr>
            <w:top w:val="none" w:sz="0" w:space="0" w:color="auto"/>
            <w:left w:val="none" w:sz="0" w:space="0" w:color="auto"/>
            <w:bottom w:val="none" w:sz="0" w:space="0" w:color="auto"/>
            <w:right w:val="none" w:sz="0" w:space="0" w:color="auto"/>
          </w:divBdr>
          <w:divsChild>
            <w:div w:id="199710025">
              <w:marLeft w:val="0"/>
              <w:marRight w:val="0"/>
              <w:marTop w:val="0"/>
              <w:marBottom w:val="0"/>
              <w:divBdr>
                <w:top w:val="none" w:sz="0" w:space="0" w:color="auto"/>
                <w:left w:val="none" w:sz="0" w:space="0" w:color="auto"/>
                <w:bottom w:val="none" w:sz="0" w:space="0" w:color="auto"/>
                <w:right w:val="none" w:sz="0" w:space="0" w:color="auto"/>
              </w:divBdr>
            </w:div>
          </w:divsChild>
        </w:div>
        <w:div w:id="1577478390">
          <w:marLeft w:val="0"/>
          <w:marRight w:val="0"/>
          <w:marTop w:val="0"/>
          <w:marBottom w:val="0"/>
          <w:divBdr>
            <w:top w:val="none" w:sz="0" w:space="0" w:color="auto"/>
            <w:left w:val="none" w:sz="0" w:space="0" w:color="auto"/>
            <w:bottom w:val="none" w:sz="0" w:space="0" w:color="auto"/>
            <w:right w:val="none" w:sz="0" w:space="0" w:color="auto"/>
          </w:divBdr>
        </w:div>
        <w:div w:id="487941290">
          <w:marLeft w:val="0"/>
          <w:marRight w:val="0"/>
          <w:marTop w:val="0"/>
          <w:marBottom w:val="0"/>
          <w:divBdr>
            <w:top w:val="none" w:sz="0" w:space="0" w:color="auto"/>
            <w:left w:val="none" w:sz="0" w:space="0" w:color="auto"/>
            <w:bottom w:val="none" w:sz="0" w:space="0" w:color="auto"/>
            <w:right w:val="none" w:sz="0" w:space="0" w:color="auto"/>
          </w:divBdr>
          <w:divsChild>
            <w:div w:id="1185364793">
              <w:marLeft w:val="0"/>
              <w:marRight w:val="0"/>
              <w:marTop w:val="0"/>
              <w:marBottom w:val="0"/>
              <w:divBdr>
                <w:top w:val="none" w:sz="0" w:space="0" w:color="auto"/>
                <w:left w:val="none" w:sz="0" w:space="0" w:color="auto"/>
                <w:bottom w:val="none" w:sz="0" w:space="0" w:color="auto"/>
                <w:right w:val="none" w:sz="0" w:space="0" w:color="auto"/>
              </w:divBdr>
            </w:div>
          </w:divsChild>
        </w:div>
        <w:div w:id="1953170174">
          <w:marLeft w:val="0"/>
          <w:marRight w:val="0"/>
          <w:marTop w:val="0"/>
          <w:marBottom w:val="0"/>
          <w:divBdr>
            <w:top w:val="none" w:sz="0" w:space="0" w:color="auto"/>
            <w:left w:val="none" w:sz="0" w:space="0" w:color="auto"/>
            <w:bottom w:val="none" w:sz="0" w:space="0" w:color="auto"/>
            <w:right w:val="none" w:sz="0" w:space="0" w:color="auto"/>
          </w:divBdr>
        </w:div>
        <w:div w:id="1722442579">
          <w:marLeft w:val="0"/>
          <w:marRight w:val="0"/>
          <w:marTop w:val="0"/>
          <w:marBottom w:val="0"/>
          <w:divBdr>
            <w:top w:val="none" w:sz="0" w:space="0" w:color="auto"/>
            <w:left w:val="none" w:sz="0" w:space="0" w:color="auto"/>
            <w:bottom w:val="none" w:sz="0" w:space="0" w:color="auto"/>
            <w:right w:val="none" w:sz="0" w:space="0" w:color="auto"/>
          </w:divBdr>
          <w:divsChild>
            <w:div w:id="1086730846">
              <w:marLeft w:val="0"/>
              <w:marRight w:val="0"/>
              <w:marTop w:val="0"/>
              <w:marBottom w:val="0"/>
              <w:divBdr>
                <w:top w:val="none" w:sz="0" w:space="0" w:color="auto"/>
                <w:left w:val="none" w:sz="0" w:space="0" w:color="auto"/>
                <w:bottom w:val="none" w:sz="0" w:space="0" w:color="auto"/>
                <w:right w:val="none" w:sz="0" w:space="0" w:color="auto"/>
              </w:divBdr>
            </w:div>
          </w:divsChild>
        </w:div>
        <w:div w:id="1128667929">
          <w:marLeft w:val="0"/>
          <w:marRight w:val="0"/>
          <w:marTop w:val="300"/>
          <w:marBottom w:val="0"/>
          <w:divBdr>
            <w:top w:val="none" w:sz="0" w:space="0" w:color="auto"/>
            <w:left w:val="none" w:sz="0" w:space="0" w:color="auto"/>
            <w:bottom w:val="none" w:sz="0" w:space="0" w:color="auto"/>
            <w:right w:val="none" w:sz="0" w:space="0" w:color="auto"/>
          </w:divBdr>
          <w:divsChild>
            <w:div w:id="14233361">
              <w:marLeft w:val="0"/>
              <w:marRight w:val="0"/>
              <w:marTop w:val="0"/>
              <w:marBottom w:val="0"/>
              <w:divBdr>
                <w:top w:val="none" w:sz="0" w:space="0" w:color="auto"/>
                <w:left w:val="none" w:sz="0" w:space="0" w:color="auto"/>
                <w:bottom w:val="none" w:sz="0" w:space="0" w:color="auto"/>
                <w:right w:val="none" w:sz="0" w:space="0" w:color="auto"/>
              </w:divBdr>
              <w:divsChild>
                <w:div w:id="204860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11639">
          <w:marLeft w:val="0"/>
          <w:marRight w:val="0"/>
          <w:marTop w:val="300"/>
          <w:marBottom w:val="0"/>
          <w:divBdr>
            <w:top w:val="none" w:sz="0" w:space="0" w:color="auto"/>
            <w:left w:val="none" w:sz="0" w:space="0" w:color="auto"/>
            <w:bottom w:val="none" w:sz="0" w:space="0" w:color="auto"/>
            <w:right w:val="none" w:sz="0" w:space="0" w:color="auto"/>
          </w:divBdr>
          <w:divsChild>
            <w:div w:id="1726173166">
              <w:marLeft w:val="0"/>
              <w:marRight w:val="0"/>
              <w:marTop w:val="0"/>
              <w:marBottom w:val="0"/>
              <w:divBdr>
                <w:top w:val="none" w:sz="0" w:space="0" w:color="auto"/>
                <w:left w:val="none" w:sz="0" w:space="0" w:color="auto"/>
                <w:bottom w:val="none" w:sz="0" w:space="0" w:color="auto"/>
                <w:right w:val="none" w:sz="0" w:space="0" w:color="auto"/>
              </w:divBdr>
              <w:divsChild>
                <w:div w:id="23339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941875">
          <w:marLeft w:val="0"/>
          <w:marRight w:val="0"/>
          <w:marTop w:val="300"/>
          <w:marBottom w:val="0"/>
          <w:divBdr>
            <w:top w:val="none" w:sz="0" w:space="0" w:color="auto"/>
            <w:left w:val="none" w:sz="0" w:space="0" w:color="auto"/>
            <w:bottom w:val="none" w:sz="0" w:space="0" w:color="auto"/>
            <w:right w:val="none" w:sz="0" w:space="0" w:color="auto"/>
          </w:divBdr>
          <w:divsChild>
            <w:div w:id="175313870">
              <w:marLeft w:val="0"/>
              <w:marRight w:val="0"/>
              <w:marTop w:val="0"/>
              <w:marBottom w:val="0"/>
              <w:divBdr>
                <w:top w:val="none" w:sz="0" w:space="0" w:color="auto"/>
                <w:left w:val="none" w:sz="0" w:space="0" w:color="auto"/>
                <w:bottom w:val="none" w:sz="0" w:space="0" w:color="auto"/>
                <w:right w:val="none" w:sz="0" w:space="0" w:color="auto"/>
              </w:divBdr>
              <w:divsChild>
                <w:div w:id="54953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37460">
          <w:marLeft w:val="0"/>
          <w:marRight w:val="0"/>
          <w:marTop w:val="300"/>
          <w:marBottom w:val="0"/>
          <w:divBdr>
            <w:top w:val="none" w:sz="0" w:space="0" w:color="auto"/>
            <w:left w:val="none" w:sz="0" w:space="0" w:color="auto"/>
            <w:bottom w:val="none" w:sz="0" w:space="0" w:color="auto"/>
            <w:right w:val="none" w:sz="0" w:space="0" w:color="auto"/>
          </w:divBdr>
          <w:divsChild>
            <w:div w:id="748575855">
              <w:marLeft w:val="0"/>
              <w:marRight w:val="0"/>
              <w:marTop w:val="0"/>
              <w:marBottom w:val="0"/>
              <w:divBdr>
                <w:top w:val="none" w:sz="0" w:space="0" w:color="auto"/>
                <w:left w:val="none" w:sz="0" w:space="0" w:color="auto"/>
                <w:bottom w:val="none" w:sz="0" w:space="0" w:color="auto"/>
                <w:right w:val="none" w:sz="0" w:space="0" w:color="auto"/>
              </w:divBdr>
              <w:divsChild>
                <w:div w:id="58997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894436">
      <w:bodyDiv w:val="1"/>
      <w:marLeft w:val="0"/>
      <w:marRight w:val="0"/>
      <w:marTop w:val="0"/>
      <w:marBottom w:val="0"/>
      <w:divBdr>
        <w:top w:val="none" w:sz="0" w:space="0" w:color="auto"/>
        <w:left w:val="none" w:sz="0" w:space="0" w:color="auto"/>
        <w:bottom w:val="none" w:sz="0" w:space="0" w:color="auto"/>
        <w:right w:val="none" w:sz="0" w:space="0" w:color="auto"/>
      </w:divBdr>
      <w:divsChild>
        <w:div w:id="643508275">
          <w:marLeft w:val="0"/>
          <w:marRight w:val="0"/>
          <w:marTop w:val="0"/>
          <w:marBottom w:val="0"/>
          <w:divBdr>
            <w:top w:val="none" w:sz="0" w:space="0" w:color="auto"/>
            <w:left w:val="none" w:sz="0" w:space="0" w:color="auto"/>
            <w:bottom w:val="none" w:sz="0" w:space="0" w:color="auto"/>
            <w:right w:val="none" w:sz="0" w:space="0" w:color="auto"/>
          </w:divBdr>
        </w:div>
        <w:div w:id="1585141673">
          <w:marLeft w:val="0"/>
          <w:marRight w:val="0"/>
          <w:marTop w:val="0"/>
          <w:marBottom w:val="0"/>
          <w:divBdr>
            <w:top w:val="none" w:sz="0" w:space="0" w:color="auto"/>
            <w:left w:val="none" w:sz="0" w:space="0" w:color="auto"/>
            <w:bottom w:val="none" w:sz="0" w:space="0" w:color="auto"/>
            <w:right w:val="none" w:sz="0" w:space="0" w:color="auto"/>
          </w:divBdr>
          <w:divsChild>
            <w:div w:id="937181268">
              <w:marLeft w:val="0"/>
              <w:marRight w:val="0"/>
              <w:marTop w:val="0"/>
              <w:marBottom w:val="0"/>
              <w:divBdr>
                <w:top w:val="none" w:sz="0" w:space="0" w:color="auto"/>
                <w:left w:val="none" w:sz="0" w:space="0" w:color="auto"/>
                <w:bottom w:val="none" w:sz="0" w:space="0" w:color="auto"/>
                <w:right w:val="none" w:sz="0" w:space="0" w:color="auto"/>
              </w:divBdr>
            </w:div>
          </w:divsChild>
        </w:div>
        <w:div w:id="499346744">
          <w:marLeft w:val="0"/>
          <w:marRight w:val="0"/>
          <w:marTop w:val="0"/>
          <w:marBottom w:val="0"/>
          <w:divBdr>
            <w:top w:val="none" w:sz="0" w:space="0" w:color="auto"/>
            <w:left w:val="none" w:sz="0" w:space="0" w:color="auto"/>
            <w:bottom w:val="none" w:sz="0" w:space="0" w:color="auto"/>
            <w:right w:val="none" w:sz="0" w:space="0" w:color="auto"/>
          </w:divBdr>
        </w:div>
        <w:div w:id="1269509374">
          <w:marLeft w:val="0"/>
          <w:marRight w:val="0"/>
          <w:marTop w:val="0"/>
          <w:marBottom w:val="0"/>
          <w:divBdr>
            <w:top w:val="none" w:sz="0" w:space="0" w:color="auto"/>
            <w:left w:val="none" w:sz="0" w:space="0" w:color="auto"/>
            <w:bottom w:val="none" w:sz="0" w:space="0" w:color="auto"/>
            <w:right w:val="none" w:sz="0" w:space="0" w:color="auto"/>
          </w:divBdr>
          <w:divsChild>
            <w:div w:id="555119816">
              <w:marLeft w:val="0"/>
              <w:marRight w:val="0"/>
              <w:marTop w:val="0"/>
              <w:marBottom w:val="0"/>
              <w:divBdr>
                <w:top w:val="none" w:sz="0" w:space="0" w:color="auto"/>
                <w:left w:val="none" w:sz="0" w:space="0" w:color="auto"/>
                <w:bottom w:val="none" w:sz="0" w:space="0" w:color="auto"/>
                <w:right w:val="none" w:sz="0" w:space="0" w:color="auto"/>
              </w:divBdr>
            </w:div>
          </w:divsChild>
        </w:div>
        <w:div w:id="412556597">
          <w:marLeft w:val="0"/>
          <w:marRight w:val="0"/>
          <w:marTop w:val="0"/>
          <w:marBottom w:val="0"/>
          <w:divBdr>
            <w:top w:val="none" w:sz="0" w:space="0" w:color="auto"/>
            <w:left w:val="none" w:sz="0" w:space="0" w:color="auto"/>
            <w:bottom w:val="none" w:sz="0" w:space="0" w:color="auto"/>
            <w:right w:val="none" w:sz="0" w:space="0" w:color="auto"/>
          </w:divBdr>
        </w:div>
        <w:div w:id="488133115">
          <w:marLeft w:val="0"/>
          <w:marRight w:val="0"/>
          <w:marTop w:val="0"/>
          <w:marBottom w:val="0"/>
          <w:divBdr>
            <w:top w:val="none" w:sz="0" w:space="0" w:color="auto"/>
            <w:left w:val="none" w:sz="0" w:space="0" w:color="auto"/>
            <w:bottom w:val="none" w:sz="0" w:space="0" w:color="auto"/>
            <w:right w:val="none" w:sz="0" w:space="0" w:color="auto"/>
          </w:divBdr>
          <w:divsChild>
            <w:div w:id="250626847">
              <w:marLeft w:val="0"/>
              <w:marRight w:val="0"/>
              <w:marTop w:val="0"/>
              <w:marBottom w:val="0"/>
              <w:divBdr>
                <w:top w:val="none" w:sz="0" w:space="0" w:color="auto"/>
                <w:left w:val="none" w:sz="0" w:space="0" w:color="auto"/>
                <w:bottom w:val="none" w:sz="0" w:space="0" w:color="auto"/>
                <w:right w:val="none" w:sz="0" w:space="0" w:color="auto"/>
              </w:divBdr>
            </w:div>
          </w:divsChild>
        </w:div>
        <w:div w:id="824474139">
          <w:marLeft w:val="0"/>
          <w:marRight w:val="0"/>
          <w:marTop w:val="0"/>
          <w:marBottom w:val="0"/>
          <w:divBdr>
            <w:top w:val="none" w:sz="0" w:space="0" w:color="auto"/>
            <w:left w:val="none" w:sz="0" w:space="0" w:color="auto"/>
            <w:bottom w:val="none" w:sz="0" w:space="0" w:color="auto"/>
            <w:right w:val="none" w:sz="0" w:space="0" w:color="auto"/>
          </w:divBdr>
        </w:div>
        <w:div w:id="843016239">
          <w:marLeft w:val="0"/>
          <w:marRight w:val="0"/>
          <w:marTop w:val="0"/>
          <w:marBottom w:val="0"/>
          <w:divBdr>
            <w:top w:val="none" w:sz="0" w:space="0" w:color="auto"/>
            <w:left w:val="none" w:sz="0" w:space="0" w:color="auto"/>
            <w:bottom w:val="none" w:sz="0" w:space="0" w:color="auto"/>
            <w:right w:val="none" w:sz="0" w:space="0" w:color="auto"/>
          </w:divBdr>
          <w:divsChild>
            <w:div w:id="286008400">
              <w:marLeft w:val="0"/>
              <w:marRight w:val="0"/>
              <w:marTop w:val="0"/>
              <w:marBottom w:val="0"/>
              <w:divBdr>
                <w:top w:val="none" w:sz="0" w:space="0" w:color="auto"/>
                <w:left w:val="none" w:sz="0" w:space="0" w:color="auto"/>
                <w:bottom w:val="none" w:sz="0" w:space="0" w:color="auto"/>
                <w:right w:val="none" w:sz="0" w:space="0" w:color="auto"/>
              </w:divBdr>
            </w:div>
          </w:divsChild>
        </w:div>
        <w:div w:id="127818902">
          <w:marLeft w:val="0"/>
          <w:marRight w:val="0"/>
          <w:marTop w:val="0"/>
          <w:marBottom w:val="0"/>
          <w:divBdr>
            <w:top w:val="none" w:sz="0" w:space="0" w:color="auto"/>
            <w:left w:val="none" w:sz="0" w:space="0" w:color="auto"/>
            <w:bottom w:val="none" w:sz="0" w:space="0" w:color="auto"/>
            <w:right w:val="none" w:sz="0" w:space="0" w:color="auto"/>
          </w:divBdr>
        </w:div>
        <w:div w:id="946499169">
          <w:marLeft w:val="0"/>
          <w:marRight w:val="0"/>
          <w:marTop w:val="0"/>
          <w:marBottom w:val="0"/>
          <w:divBdr>
            <w:top w:val="none" w:sz="0" w:space="0" w:color="auto"/>
            <w:left w:val="none" w:sz="0" w:space="0" w:color="auto"/>
            <w:bottom w:val="none" w:sz="0" w:space="0" w:color="auto"/>
            <w:right w:val="none" w:sz="0" w:space="0" w:color="auto"/>
          </w:divBdr>
          <w:divsChild>
            <w:div w:id="174803498">
              <w:marLeft w:val="0"/>
              <w:marRight w:val="0"/>
              <w:marTop w:val="0"/>
              <w:marBottom w:val="0"/>
              <w:divBdr>
                <w:top w:val="none" w:sz="0" w:space="0" w:color="auto"/>
                <w:left w:val="none" w:sz="0" w:space="0" w:color="auto"/>
                <w:bottom w:val="none" w:sz="0" w:space="0" w:color="auto"/>
                <w:right w:val="none" w:sz="0" w:space="0" w:color="auto"/>
              </w:divBdr>
            </w:div>
          </w:divsChild>
        </w:div>
        <w:div w:id="406415012">
          <w:marLeft w:val="0"/>
          <w:marRight w:val="0"/>
          <w:marTop w:val="0"/>
          <w:marBottom w:val="0"/>
          <w:divBdr>
            <w:top w:val="none" w:sz="0" w:space="0" w:color="auto"/>
            <w:left w:val="none" w:sz="0" w:space="0" w:color="auto"/>
            <w:bottom w:val="none" w:sz="0" w:space="0" w:color="auto"/>
            <w:right w:val="none" w:sz="0" w:space="0" w:color="auto"/>
          </w:divBdr>
        </w:div>
        <w:div w:id="207105497">
          <w:marLeft w:val="0"/>
          <w:marRight w:val="0"/>
          <w:marTop w:val="0"/>
          <w:marBottom w:val="0"/>
          <w:divBdr>
            <w:top w:val="none" w:sz="0" w:space="0" w:color="auto"/>
            <w:left w:val="none" w:sz="0" w:space="0" w:color="auto"/>
            <w:bottom w:val="none" w:sz="0" w:space="0" w:color="auto"/>
            <w:right w:val="none" w:sz="0" w:space="0" w:color="auto"/>
          </w:divBdr>
          <w:divsChild>
            <w:div w:id="1268346621">
              <w:marLeft w:val="0"/>
              <w:marRight w:val="0"/>
              <w:marTop w:val="0"/>
              <w:marBottom w:val="0"/>
              <w:divBdr>
                <w:top w:val="none" w:sz="0" w:space="0" w:color="auto"/>
                <w:left w:val="none" w:sz="0" w:space="0" w:color="auto"/>
                <w:bottom w:val="none" w:sz="0" w:space="0" w:color="auto"/>
                <w:right w:val="none" w:sz="0" w:space="0" w:color="auto"/>
              </w:divBdr>
            </w:div>
          </w:divsChild>
        </w:div>
        <w:div w:id="2029015886">
          <w:marLeft w:val="0"/>
          <w:marRight w:val="0"/>
          <w:marTop w:val="0"/>
          <w:marBottom w:val="0"/>
          <w:divBdr>
            <w:top w:val="none" w:sz="0" w:space="0" w:color="auto"/>
            <w:left w:val="none" w:sz="0" w:space="0" w:color="auto"/>
            <w:bottom w:val="none" w:sz="0" w:space="0" w:color="auto"/>
            <w:right w:val="none" w:sz="0" w:space="0" w:color="auto"/>
          </w:divBdr>
        </w:div>
        <w:div w:id="1145317451">
          <w:marLeft w:val="0"/>
          <w:marRight w:val="0"/>
          <w:marTop w:val="0"/>
          <w:marBottom w:val="0"/>
          <w:divBdr>
            <w:top w:val="none" w:sz="0" w:space="0" w:color="auto"/>
            <w:left w:val="none" w:sz="0" w:space="0" w:color="auto"/>
            <w:bottom w:val="none" w:sz="0" w:space="0" w:color="auto"/>
            <w:right w:val="none" w:sz="0" w:space="0" w:color="auto"/>
          </w:divBdr>
          <w:divsChild>
            <w:div w:id="1742941909">
              <w:marLeft w:val="0"/>
              <w:marRight w:val="0"/>
              <w:marTop w:val="0"/>
              <w:marBottom w:val="0"/>
              <w:divBdr>
                <w:top w:val="none" w:sz="0" w:space="0" w:color="auto"/>
                <w:left w:val="none" w:sz="0" w:space="0" w:color="auto"/>
                <w:bottom w:val="none" w:sz="0" w:space="0" w:color="auto"/>
                <w:right w:val="none" w:sz="0" w:space="0" w:color="auto"/>
              </w:divBdr>
            </w:div>
          </w:divsChild>
        </w:div>
        <w:div w:id="1792824342">
          <w:marLeft w:val="0"/>
          <w:marRight w:val="0"/>
          <w:marTop w:val="300"/>
          <w:marBottom w:val="0"/>
          <w:divBdr>
            <w:top w:val="none" w:sz="0" w:space="0" w:color="auto"/>
            <w:left w:val="none" w:sz="0" w:space="0" w:color="auto"/>
            <w:bottom w:val="none" w:sz="0" w:space="0" w:color="auto"/>
            <w:right w:val="none" w:sz="0" w:space="0" w:color="auto"/>
          </w:divBdr>
          <w:divsChild>
            <w:div w:id="1630361612">
              <w:marLeft w:val="0"/>
              <w:marRight w:val="0"/>
              <w:marTop w:val="0"/>
              <w:marBottom w:val="0"/>
              <w:divBdr>
                <w:top w:val="none" w:sz="0" w:space="0" w:color="auto"/>
                <w:left w:val="none" w:sz="0" w:space="0" w:color="auto"/>
                <w:bottom w:val="none" w:sz="0" w:space="0" w:color="auto"/>
                <w:right w:val="none" w:sz="0" w:space="0" w:color="auto"/>
              </w:divBdr>
              <w:divsChild>
                <w:div w:id="157844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14070">
          <w:marLeft w:val="0"/>
          <w:marRight w:val="0"/>
          <w:marTop w:val="300"/>
          <w:marBottom w:val="0"/>
          <w:divBdr>
            <w:top w:val="none" w:sz="0" w:space="0" w:color="auto"/>
            <w:left w:val="none" w:sz="0" w:space="0" w:color="auto"/>
            <w:bottom w:val="none" w:sz="0" w:space="0" w:color="auto"/>
            <w:right w:val="none" w:sz="0" w:space="0" w:color="auto"/>
          </w:divBdr>
          <w:divsChild>
            <w:div w:id="406650911">
              <w:marLeft w:val="0"/>
              <w:marRight w:val="0"/>
              <w:marTop w:val="0"/>
              <w:marBottom w:val="0"/>
              <w:divBdr>
                <w:top w:val="none" w:sz="0" w:space="0" w:color="auto"/>
                <w:left w:val="none" w:sz="0" w:space="0" w:color="auto"/>
                <w:bottom w:val="none" w:sz="0" w:space="0" w:color="auto"/>
                <w:right w:val="none" w:sz="0" w:space="0" w:color="auto"/>
              </w:divBdr>
              <w:divsChild>
                <w:div w:id="5447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10918">
          <w:marLeft w:val="0"/>
          <w:marRight w:val="0"/>
          <w:marTop w:val="300"/>
          <w:marBottom w:val="0"/>
          <w:divBdr>
            <w:top w:val="none" w:sz="0" w:space="0" w:color="auto"/>
            <w:left w:val="none" w:sz="0" w:space="0" w:color="auto"/>
            <w:bottom w:val="none" w:sz="0" w:space="0" w:color="auto"/>
            <w:right w:val="none" w:sz="0" w:space="0" w:color="auto"/>
          </w:divBdr>
          <w:divsChild>
            <w:div w:id="622811625">
              <w:marLeft w:val="0"/>
              <w:marRight w:val="0"/>
              <w:marTop w:val="0"/>
              <w:marBottom w:val="0"/>
              <w:divBdr>
                <w:top w:val="none" w:sz="0" w:space="0" w:color="auto"/>
                <w:left w:val="none" w:sz="0" w:space="0" w:color="auto"/>
                <w:bottom w:val="none" w:sz="0" w:space="0" w:color="auto"/>
                <w:right w:val="none" w:sz="0" w:space="0" w:color="auto"/>
              </w:divBdr>
              <w:divsChild>
                <w:div w:id="998848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5731">
          <w:marLeft w:val="0"/>
          <w:marRight w:val="0"/>
          <w:marTop w:val="300"/>
          <w:marBottom w:val="0"/>
          <w:divBdr>
            <w:top w:val="none" w:sz="0" w:space="0" w:color="auto"/>
            <w:left w:val="none" w:sz="0" w:space="0" w:color="auto"/>
            <w:bottom w:val="none" w:sz="0" w:space="0" w:color="auto"/>
            <w:right w:val="none" w:sz="0" w:space="0" w:color="auto"/>
          </w:divBdr>
          <w:divsChild>
            <w:div w:id="505486547">
              <w:marLeft w:val="0"/>
              <w:marRight w:val="0"/>
              <w:marTop w:val="0"/>
              <w:marBottom w:val="0"/>
              <w:divBdr>
                <w:top w:val="none" w:sz="0" w:space="0" w:color="auto"/>
                <w:left w:val="none" w:sz="0" w:space="0" w:color="auto"/>
                <w:bottom w:val="none" w:sz="0" w:space="0" w:color="auto"/>
                <w:right w:val="none" w:sz="0" w:space="0" w:color="auto"/>
              </w:divBdr>
              <w:divsChild>
                <w:div w:id="186177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6638">
      <w:bodyDiv w:val="1"/>
      <w:marLeft w:val="0"/>
      <w:marRight w:val="0"/>
      <w:marTop w:val="0"/>
      <w:marBottom w:val="0"/>
      <w:divBdr>
        <w:top w:val="none" w:sz="0" w:space="0" w:color="auto"/>
        <w:left w:val="none" w:sz="0" w:space="0" w:color="auto"/>
        <w:bottom w:val="none" w:sz="0" w:space="0" w:color="auto"/>
        <w:right w:val="none" w:sz="0" w:space="0" w:color="auto"/>
      </w:divBdr>
      <w:divsChild>
        <w:div w:id="224535835">
          <w:marLeft w:val="0"/>
          <w:marRight w:val="0"/>
          <w:marTop w:val="0"/>
          <w:marBottom w:val="0"/>
          <w:divBdr>
            <w:top w:val="none" w:sz="0" w:space="0" w:color="auto"/>
            <w:left w:val="none" w:sz="0" w:space="0" w:color="auto"/>
            <w:bottom w:val="none" w:sz="0" w:space="0" w:color="auto"/>
            <w:right w:val="none" w:sz="0" w:space="0" w:color="auto"/>
          </w:divBdr>
        </w:div>
        <w:div w:id="145556299">
          <w:marLeft w:val="0"/>
          <w:marRight w:val="0"/>
          <w:marTop w:val="0"/>
          <w:marBottom w:val="0"/>
          <w:divBdr>
            <w:top w:val="none" w:sz="0" w:space="0" w:color="auto"/>
            <w:left w:val="none" w:sz="0" w:space="0" w:color="auto"/>
            <w:bottom w:val="none" w:sz="0" w:space="0" w:color="auto"/>
            <w:right w:val="none" w:sz="0" w:space="0" w:color="auto"/>
          </w:divBdr>
          <w:divsChild>
            <w:div w:id="403529695">
              <w:marLeft w:val="0"/>
              <w:marRight w:val="0"/>
              <w:marTop w:val="0"/>
              <w:marBottom w:val="0"/>
              <w:divBdr>
                <w:top w:val="none" w:sz="0" w:space="0" w:color="auto"/>
                <w:left w:val="none" w:sz="0" w:space="0" w:color="auto"/>
                <w:bottom w:val="none" w:sz="0" w:space="0" w:color="auto"/>
                <w:right w:val="none" w:sz="0" w:space="0" w:color="auto"/>
              </w:divBdr>
            </w:div>
          </w:divsChild>
        </w:div>
        <w:div w:id="1538272665">
          <w:marLeft w:val="0"/>
          <w:marRight w:val="0"/>
          <w:marTop w:val="0"/>
          <w:marBottom w:val="0"/>
          <w:divBdr>
            <w:top w:val="none" w:sz="0" w:space="0" w:color="auto"/>
            <w:left w:val="none" w:sz="0" w:space="0" w:color="auto"/>
            <w:bottom w:val="none" w:sz="0" w:space="0" w:color="auto"/>
            <w:right w:val="none" w:sz="0" w:space="0" w:color="auto"/>
          </w:divBdr>
        </w:div>
        <w:div w:id="1841651707">
          <w:marLeft w:val="0"/>
          <w:marRight w:val="0"/>
          <w:marTop w:val="0"/>
          <w:marBottom w:val="0"/>
          <w:divBdr>
            <w:top w:val="none" w:sz="0" w:space="0" w:color="auto"/>
            <w:left w:val="none" w:sz="0" w:space="0" w:color="auto"/>
            <w:bottom w:val="none" w:sz="0" w:space="0" w:color="auto"/>
            <w:right w:val="none" w:sz="0" w:space="0" w:color="auto"/>
          </w:divBdr>
          <w:divsChild>
            <w:div w:id="1723091652">
              <w:marLeft w:val="0"/>
              <w:marRight w:val="0"/>
              <w:marTop w:val="0"/>
              <w:marBottom w:val="0"/>
              <w:divBdr>
                <w:top w:val="none" w:sz="0" w:space="0" w:color="auto"/>
                <w:left w:val="none" w:sz="0" w:space="0" w:color="auto"/>
                <w:bottom w:val="none" w:sz="0" w:space="0" w:color="auto"/>
                <w:right w:val="none" w:sz="0" w:space="0" w:color="auto"/>
              </w:divBdr>
            </w:div>
          </w:divsChild>
        </w:div>
        <w:div w:id="1169953402">
          <w:marLeft w:val="0"/>
          <w:marRight w:val="0"/>
          <w:marTop w:val="0"/>
          <w:marBottom w:val="0"/>
          <w:divBdr>
            <w:top w:val="none" w:sz="0" w:space="0" w:color="auto"/>
            <w:left w:val="none" w:sz="0" w:space="0" w:color="auto"/>
            <w:bottom w:val="none" w:sz="0" w:space="0" w:color="auto"/>
            <w:right w:val="none" w:sz="0" w:space="0" w:color="auto"/>
          </w:divBdr>
        </w:div>
        <w:div w:id="1089083685">
          <w:marLeft w:val="0"/>
          <w:marRight w:val="0"/>
          <w:marTop w:val="0"/>
          <w:marBottom w:val="0"/>
          <w:divBdr>
            <w:top w:val="none" w:sz="0" w:space="0" w:color="auto"/>
            <w:left w:val="none" w:sz="0" w:space="0" w:color="auto"/>
            <w:bottom w:val="none" w:sz="0" w:space="0" w:color="auto"/>
            <w:right w:val="none" w:sz="0" w:space="0" w:color="auto"/>
          </w:divBdr>
          <w:divsChild>
            <w:div w:id="1849172486">
              <w:marLeft w:val="0"/>
              <w:marRight w:val="0"/>
              <w:marTop w:val="0"/>
              <w:marBottom w:val="0"/>
              <w:divBdr>
                <w:top w:val="none" w:sz="0" w:space="0" w:color="auto"/>
                <w:left w:val="none" w:sz="0" w:space="0" w:color="auto"/>
                <w:bottom w:val="none" w:sz="0" w:space="0" w:color="auto"/>
                <w:right w:val="none" w:sz="0" w:space="0" w:color="auto"/>
              </w:divBdr>
            </w:div>
          </w:divsChild>
        </w:div>
        <w:div w:id="750271415">
          <w:marLeft w:val="0"/>
          <w:marRight w:val="0"/>
          <w:marTop w:val="0"/>
          <w:marBottom w:val="0"/>
          <w:divBdr>
            <w:top w:val="none" w:sz="0" w:space="0" w:color="auto"/>
            <w:left w:val="none" w:sz="0" w:space="0" w:color="auto"/>
            <w:bottom w:val="none" w:sz="0" w:space="0" w:color="auto"/>
            <w:right w:val="none" w:sz="0" w:space="0" w:color="auto"/>
          </w:divBdr>
        </w:div>
        <w:div w:id="527185569">
          <w:marLeft w:val="0"/>
          <w:marRight w:val="0"/>
          <w:marTop w:val="0"/>
          <w:marBottom w:val="0"/>
          <w:divBdr>
            <w:top w:val="none" w:sz="0" w:space="0" w:color="auto"/>
            <w:left w:val="none" w:sz="0" w:space="0" w:color="auto"/>
            <w:bottom w:val="none" w:sz="0" w:space="0" w:color="auto"/>
            <w:right w:val="none" w:sz="0" w:space="0" w:color="auto"/>
          </w:divBdr>
          <w:divsChild>
            <w:div w:id="18359499">
              <w:marLeft w:val="0"/>
              <w:marRight w:val="0"/>
              <w:marTop w:val="0"/>
              <w:marBottom w:val="0"/>
              <w:divBdr>
                <w:top w:val="none" w:sz="0" w:space="0" w:color="auto"/>
                <w:left w:val="none" w:sz="0" w:space="0" w:color="auto"/>
                <w:bottom w:val="none" w:sz="0" w:space="0" w:color="auto"/>
                <w:right w:val="none" w:sz="0" w:space="0" w:color="auto"/>
              </w:divBdr>
            </w:div>
          </w:divsChild>
        </w:div>
        <w:div w:id="1160654529">
          <w:marLeft w:val="0"/>
          <w:marRight w:val="0"/>
          <w:marTop w:val="0"/>
          <w:marBottom w:val="0"/>
          <w:divBdr>
            <w:top w:val="none" w:sz="0" w:space="0" w:color="auto"/>
            <w:left w:val="none" w:sz="0" w:space="0" w:color="auto"/>
            <w:bottom w:val="none" w:sz="0" w:space="0" w:color="auto"/>
            <w:right w:val="none" w:sz="0" w:space="0" w:color="auto"/>
          </w:divBdr>
        </w:div>
        <w:div w:id="75716281">
          <w:marLeft w:val="0"/>
          <w:marRight w:val="0"/>
          <w:marTop w:val="0"/>
          <w:marBottom w:val="0"/>
          <w:divBdr>
            <w:top w:val="none" w:sz="0" w:space="0" w:color="auto"/>
            <w:left w:val="none" w:sz="0" w:space="0" w:color="auto"/>
            <w:bottom w:val="none" w:sz="0" w:space="0" w:color="auto"/>
            <w:right w:val="none" w:sz="0" w:space="0" w:color="auto"/>
          </w:divBdr>
          <w:divsChild>
            <w:div w:id="1163663625">
              <w:marLeft w:val="0"/>
              <w:marRight w:val="0"/>
              <w:marTop w:val="0"/>
              <w:marBottom w:val="0"/>
              <w:divBdr>
                <w:top w:val="none" w:sz="0" w:space="0" w:color="auto"/>
                <w:left w:val="none" w:sz="0" w:space="0" w:color="auto"/>
                <w:bottom w:val="none" w:sz="0" w:space="0" w:color="auto"/>
                <w:right w:val="none" w:sz="0" w:space="0" w:color="auto"/>
              </w:divBdr>
            </w:div>
          </w:divsChild>
        </w:div>
        <w:div w:id="531381683">
          <w:marLeft w:val="0"/>
          <w:marRight w:val="0"/>
          <w:marTop w:val="0"/>
          <w:marBottom w:val="0"/>
          <w:divBdr>
            <w:top w:val="none" w:sz="0" w:space="0" w:color="auto"/>
            <w:left w:val="none" w:sz="0" w:space="0" w:color="auto"/>
            <w:bottom w:val="none" w:sz="0" w:space="0" w:color="auto"/>
            <w:right w:val="none" w:sz="0" w:space="0" w:color="auto"/>
          </w:divBdr>
        </w:div>
        <w:div w:id="673731096">
          <w:marLeft w:val="0"/>
          <w:marRight w:val="0"/>
          <w:marTop w:val="0"/>
          <w:marBottom w:val="0"/>
          <w:divBdr>
            <w:top w:val="none" w:sz="0" w:space="0" w:color="auto"/>
            <w:left w:val="none" w:sz="0" w:space="0" w:color="auto"/>
            <w:bottom w:val="none" w:sz="0" w:space="0" w:color="auto"/>
            <w:right w:val="none" w:sz="0" w:space="0" w:color="auto"/>
          </w:divBdr>
          <w:divsChild>
            <w:div w:id="331034461">
              <w:marLeft w:val="0"/>
              <w:marRight w:val="0"/>
              <w:marTop w:val="0"/>
              <w:marBottom w:val="0"/>
              <w:divBdr>
                <w:top w:val="none" w:sz="0" w:space="0" w:color="auto"/>
                <w:left w:val="none" w:sz="0" w:space="0" w:color="auto"/>
                <w:bottom w:val="none" w:sz="0" w:space="0" w:color="auto"/>
                <w:right w:val="none" w:sz="0" w:space="0" w:color="auto"/>
              </w:divBdr>
            </w:div>
          </w:divsChild>
        </w:div>
        <w:div w:id="188223861">
          <w:marLeft w:val="0"/>
          <w:marRight w:val="0"/>
          <w:marTop w:val="0"/>
          <w:marBottom w:val="0"/>
          <w:divBdr>
            <w:top w:val="none" w:sz="0" w:space="0" w:color="auto"/>
            <w:left w:val="none" w:sz="0" w:space="0" w:color="auto"/>
            <w:bottom w:val="none" w:sz="0" w:space="0" w:color="auto"/>
            <w:right w:val="none" w:sz="0" w:space="0" w:color="auto"/>
          </w:divBdr>
        </w:div>
        <w:div w:id="958341226">
          <w:marLeft w:val="0"/>
          <w:marRight w:val="0"/>
          <w:marTop w:val="0"/>
          <w:marBottom w:val="0"/>
          <w:divBdr>
            <w:top w:val="none" w:sz="0" w:space="0" w:color="auto"/>
            <w:left w:val="none" w:sz="0" w:space="0" w:color="auto"/>
            <w:bottom w:val="none" w:sz="0" w:space="0" w:color="auto"/>
            <w:right w:val="none" w:sz="0" w:space="0" w:color="auto"/>
          </w:divBdr>
          <w:divsChild>
            <w:div w:id="1289242444">
              <w:marLeft w:val="0"/>
              <w:marRight w:val="0"/>
              <w:marTop w:val="0"/>
              <w:marBottom w:val="0"/>
              <w:divBdr>
                <w:top w:val="none" w:sz="0" w:space="0" w:color="auto"/>
                <w:left w:val="none" w:sz="0" w:space="0" w:color="auto"/>
                <w:bottom w:val="none" w:sz="0" w:space="0" w:color="auto"/>
                <w:right w:val="none" w:sz="0" w:space="0" w:color="auto"/>
              </w:divBdr>
            </w:div>
          </w:divsChild>
        </w:div>
        <w:div w:id="125634784">
          <w:marLeft w:val="0"/>
          <w:marRight w:val="0"/>
          <w:marTop w:val="300"/>
          <w:marBottom w:val="0"/>
          <w:divBdr>
            <w:top w:val="none" w:sz="0" w:space="0" w:color="auto"/>
            <w:left w:val="none" w:sz="0" w:space="0" w:color="auto"/>
            <w:bottom w:val="none" w:sz="0" w:space="0" w:color="auto"/>
            <w:right w:val="none" w:sz="0" w:space="0" w:color="auto"/>
          </w:divBdr>
          <w:divsChild>
            <w:div w:id="325981899">
              <w:marLeft w:val="0"/>
              <w:marRight w:val="0"/>
              <w:marTop w:val="0"/>
              <w:marBottom w:val="0"/>
              <w:divBdr>
                <w:top w:val="none" w:sz="0" w:space="0" w:color="auto"/>
                <w:left w:val="none" w:sz="0" w:space="0" w:color="auto"/>
                <w:bottom w:val="none" w:sz="0" w:space="0" w:color="auto"/>
                <w:right w:val="none" w:sz="0" w:space="0" w:color="auto"/>
              </w:divBdr>
              <w:divsChild>
                <w:div w:id="359429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648376">
          <w:marLeft w:val="0"/>
          <w:marRight w:val="0"/>
          <w:marTop w:val="300"/>
          <w:marBottom w:val="0"/>
          <w:divBdr>
            <w:top w:val="none" w:sz="0" w:space="0" w:color="auto"/>
            <w:left w:val="none" w:sz="0" w:space="0" w:color="auto"/>
            <w:bottom w:val="none" w:sz="0" w:space="0" w:color="auto"/>
            <w:right w:val="none" w:sz="0" w:space="0" w:color="auto"/>
          </w:divBdr>
          <w:divsChild>
            <w:div w:id="312224485">
              <w:marLeft w:val="0"/>
              <w:marRight w:val="0"/>
              <w:marTop w:val="0"/>
              <w:marBottom w:val="0"/>
              <w:divBdr>
                <w:top w:val="none" w:sz="0" w:space="0" w:color="auto"/>
                <w:left w:val="none" w:sz="0" w:space="0" w:color="auto"/>
                <w:bottom w:val="none" w:sz="0" w:space="0" w:color="auto"/>
                <w:right w:val="none" w:sz="0" w:space="0" w:color="auto"/>
              </w:divBdr>
              <w:divsChild>
                <w:div w:id="2340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61">
          <w:marLeft w:val="0"/>
          <w:marRight w:val="0"/>
          <w:marTop w:val="300"/>
          <w:marBottom w:val="0"/>
          <w:divBdr>
            <w:top w:val="none" w:sz="0" w:space="0" w:color="auto"/>
            <w:left w:val="none" w:sz="0" w:space="0" w:color="auto"/>
            <w:bottom w:val="none" w:sz="0" w:space="0" w:color="auto"/>
            <w:right w:val="none" w:sz="0" w:space="0" w:color="auto"/>
          </w:divBdr>
          <w:divsChild>
            <w:div w:id="280264193">
              <w:marLeft w:val="0"/>
              <w:marRight w:val="0"/>
              <w:marTop w:val="0"/>
              <w:marBottom w:val="0"/>
              <w:divBdr>
                <w:top w:val="none" w:sz="0" w:space="0" w:color="auto"/>
                <w:left w:val="none" w:sz="0" w:space="0" w:color="auto"/>
                <w:bottom w:val="none" w:sz="0" w:space="0" w:color="auto"/>
                <w:right w:val="none" w:sz="0" w:space="0" w:color="auto"/>
              </w:divBdr>
              <w:divsChild>
                <w:div w:id="147910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1917">
          <w:marLeft w:val="0"/>
          <w:marRight w:val="0"/>
          <w:marTop w:val="300"/>
          <w:marBottom w:val="0"/>
          <w:divBdr>
            <w:top w:val="none" w:sz="0" w:space="0" w:color="auto"/>
            <w:left w:val="none" w:sz="0" w:space="0" w:color="auto"/>
            <w:bottom w:val="none" w:sz="0" w:space="0" w:color="auto"/>
            <w:right w:val="none" w:sz="0" w:space="0" w:color="auto"/>
          </w:divBdr>
          <w:divsChild>
            <w:div w:id="1816607873">
              <w:marLeft w:val="0"/>
              <w:marRight w:val="0"/>
              <w:marTop w:val="0"/>
              <w:marBottom w:val="0"/>
              <w:divBdr>
                <w:top w:val="none" w:sz="0" w:space="0" w:color="auto"/>
                <w:left w:val="none" w:sz="0" w:space="0" w:color="auto"/>
                <w:bottom w:val="none" w:sz="0" w:space="0" w:color="auto"/>
                <w:right w:val="none" w:sz="0" w:space="0" w:color="auto"/>
              </w:divBdr>
              <w:divsChild>
                <w:div w:id="151171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987743">
      <w:bodyDiv w:val="1"/>
      <w:marLeft w:val="0"/>
      <w:marRight w:val="0"/>
      <w:marTop w:val="0"/>
      <w:marBottom w:val="0"/>
      <w:divBdr>
        <w:top w:val="none" w:sz="0" w:space="0" w:color="auto"/>
        <w:left w:val="none" w:sz="0" w:space="0" w:color="auto"/>
        <w:bottom w:val="none" w:sz="0" w:space="0" w:color="auto"/>
        <w:right w:val="none" w:sz="0" w:space="0" w:color="auto"/>
      </w:divBdr>
      <w:divsChild>
        <w:div w:id="268009281">
          <w:marLeft w:val="0"/>
          <w:marRight w:val="0"/>
          <w:marTop w:val="0"/>
          <w:marBottom w:val="0"/>
          <w:divBdr>
            <w:top w:val="none" w:sz="0" w:space="0" w:color="auto"/>
            <w:left w:val="none" w:sz="0" w:space="0" w:color="auto"/>
            <w:bottom w:val="none" w:sz="0" w:space="0" w:color="auto"/>
            <w:right w:val="none" w:sz="0" w:space="0" w:color="auto"/>
          </w:divBdr>
        </w:div>
        <w:div w:id="2115703789">
          <w:marLeft w:val="0"/>
          <w:marRight w:val="0"/>
          <w:marTop w:val="0"/>
          <w:marBottom w:val="0"/>
          <w:divBdr>
            <w:top w:val="none" w:sz="0" w:space="0" w:color="auto"/>
            <w:left w:val="none" w:sz="0" w:space="0" w:color="auto"/>
            <w:bottom w:val="none" w:sz="0" w:space="0" w:color="auto"/>
            <w:right w:val="none" w:sz="0" w:space="0" w:color="auto"/>
          </w:divBdr>
          <w:divsChild>
            <w:div w:id="305093014">
              <w:marLeft w:val="0"/>
              <w:marRight w:val="0"/>
              <w:marTop w:val="0"/>
              <w:marBottom w:val="0"/>
              <w:divBdr>
                <w:top w:val="none" w:sz="0" w:space="0" w:color="auto"/>
                <w:left w:val="none" w:sz="0" w:space="0" w:color="auto"/>
                <w:bottom w:val="none" w:sz="0" w:space="0" w:color="auto"/>
                <w:right w:val="none" w:sz="0" w:space="0" w:color="auto"/>
              </w:divBdr>
            </w:div>
          </w:divsChild>
        </w:div>
        <w:div w:id="2054765925">
          <w:marLeft w:val="0"/>
          <w:marRight w:val="0"/>
          <w:marTop w:val="0"/>
          <w:marBottom w:val="0"/>
          <w:divBdr>
            <w:top w:val="none" w:sz="0" w:space="0" w:color="auto"/>
            <w:left w:val="none" w:sz="0" w:space="0" w:color="auto"/>
            <w:bottom w:val="none" w:sz="0" w:space="0" w:color="auto"/>
            <w:right w:val="none" w:sz="0" w:space="0" w:color="auto"/>
          </w:divBdr>
        </w:div>
        <w:div w:id="824472222">
          <w:marLeft w:val="0"/>
          <w:marRight w:val="0"/>
          <w:marTop w:val="0"/>
          <w:marBottom w:val="0"/>
          <w:divBdr>
            <w:top w:val="none" w:sz="0" w:space="0" w:color="auto"/>
            <w:left w:val="none" w:sz="0" w:space="0" w:color="auto"/>
            <w:bottom w:val="none" w:sz="0" w:space="0" w:color="auto"/>
            <w:right w:val="none" w:sz="0" w:space="0" w:color="auto"/>
          </w:divBdr>
          <w:divsChild>
            <w:div w:id="1579443862">
              <w:marLeft w:val="0"/>
              <w:marRight w:val="0"/>
              <w:marTop w:val="0"/>
              <w:marBottom w:val="0"/>
              <w:divBdr>
                <w:top w:val="none" w:sz="0" w:space="0" w:color="auto"/>
                <w:left w:val="none" w:sz="0" w:space="0" w:color="auto"/>
                <w:bottom w:val="none" w:sz="0" w:space="0" w:color="auto"/>
                <w:right w:val="none" w:sz="0" w:space="0" w:color="auto"/>
              </w:divBdr>
            </w:div>
          </w:divsChild>
        </w:div>
        <w:div w:id="1159494606">
          <w:marLeft w:val="0"/>
          <w:marRight w:val="0"/>
          <w:marTop w:val="0"/>
          <w:marBottom w:val="0"/>
          <w:divBdr>
            <w:top w:val="none" w:sz="0" w:space="0" w:color="auto"/>
            <w:left w:val="none" w:sz="0" w:space="0" w:color="auto"/>
            <w:bottom w:val="none" w:sz="0" w:space="0" w:color="auto"/>
            <w:right w:val="none" w:sz="0" w:space="0" w:color="auto"/>
          </w:divBdr>
        </w:div>
        <w:div w:id="2043554956">
          <w:marLeft w:val="0"/>
          <w:marRight w:val="0"/>
          <w:marTop w:val="0"/>
          <w:marBottom w:val="0"/>
          <w:divBdr>
            <w:top w:val="none" w:sz="0" w:space="0" w:color="auto"/>
            <w:left w:val="none" w:sz="0" w:space="0" w:color="auto"/>
            <w:bottom w:val="none" w:sz="0" w:space="0" w:color="auto"/>
            <w:right w:val="none" w:sz="0" w:space="0" w:color="auto"/>
          </w:divBdr>
          <w:divsChild>
            <w:div w:id="1138037911">
              <w:marLeft w:val="0"/>
              <w:marRight w:val="0"/>
              <w:marTop w:val="0"/>
              <w:marBottom w:val="0"/>
              <w:divBdr>
                <w:top w:val="none" w:sz="0" w:space="0" w:color="auto"/>
                <w:left w:val="none" w:sz="0" w:space="0" w:color="auto"/>
                <w:bottom w:val="none" w:sz="0" w:space="0" w:color="auto"/>
                <w:right w:val="none" w:sz="0" w:space="0" w:color="auto"/>
              </w:divBdr>
            </w:div>
          </w:divsChild>
        </w:div>
        <w:div w:id="280117557">
          <w:marLeft w:val="0"/>
          <w:marRight w:val="0"/>
          <w:marTop w:val="0"/>
          <w:marBottom w:val="0"/>
          <w:divBdr>
            <w:top w:val="none" w:sz="0" w:space="0" w:color="auto"/>
            <w:left w:val="none" w:sz="0" w:space="0" w:color="auto"/>
            <w:bottom w:val="none" w:sz="0" w:space="0" w:color="auto"/>
            <w:right w:val="none" w:sz="0" w:space="0" w:color="auto"/>
          </w:divBdr>
        </w:div>
        <w:div w:id="27686664">
          <w:marLeft w:val="0"/>
          <w:marRight w:val="0"/>
          <w:marTop w:val="0"/>
          <w:marBottom w:val="0"/>
          <w:divBdr>
            <w:top w:val="none" w:sz="0" w:space="0" w:color="auto"/>
            <w:left w:val="none" w:sz="0" w:space="0" w:color="auto"/>
            <w:bottom w:val="none" w:sz="0" w:space="0" w:color="auto"/>
            <w:right w:val="none" w:sz="0" w:space="0" w:color="auto"/>
          </w:divBdr>
          <w:divsChild>
            <w:div w:id="873541855">
              <w:marLeft w:val="0"/>
              <w:marRight w:val="0"/>
              <w:marTop w:val="0"/>
              <w:marBottom w:val="0"/>
              <w:divBdr>
                <w:top w:val="none" w:sz="0" w:space="0" w:color="auto"/>
                <w:left w:val="none" w:sz="0" w:space="0" w:color="auto"/>
                <w:bottom w:val="none" w:sz="0" w:space="0" w:color="auto"/>
                <w:right w:val="none" w:sz="0" w:space="0" w:color="auto"/>
              </w:divBdr>
            </w:div>
          </w:divsChild>
        </w:div>
        <w:div w:id="266473477">
          <w:marLeft w:val="0"/>
          <w:marRight w:val="0"/>
          <w:marTop w:val="0"/>
          <w:marBottom w:val="0"/>
          <w:divBdr>
            <w:top w:val="none" w:sz="0" w:space="0" w:color="auto"/>
            <w:left w:val="none" w:sz="0" w:space="0" w:color="auto"/>
            <w:bottom w:val="none" w:sz="0" w:space="0" w:color="auto"/>
            <w:right w:val="none" w:sz="0" w:space="0" w:color="auto"/>
          </w:divBdr>
        </w:div>
        <w:div w:id="1336108590">
          <w:marLeft w:val="0"/>
          <w:marRight w:val="0"/>
          <w:marTop w:val="0"/>
          <w:marBottom w:val="0"/>
          <w:divBdr>
            <w:top w:val="none" w:sz="0" w:space="0" w:color="auto"/>
            <w:left w:val="none" w:sz="0" w:space="0" w:color="auto"/>
            <w:bottom w:val="none" w:sz="0" w:space="0" w:color="auto"/>
            <w:right w:val="none" w:sz="0" w:space="0" w:color="auto"/>
          </w:divBdr>
          <w:divsChild>
            <w:div w:id="625743605">
              <w:marLeft w:val="0"/>
              <w:marRight w:val="0"/>
              <w:marTop w:val="0"/>
              <w:marBottom w:val="0"/>
              <w:divBdr>
                <w:top w:val="none" w:sz="0" w:space="0" w:color="auto"/>
                <w:left w:val="none" w:sz="0" w:space="0" w:color="auto"/>
                <w:bottom w:val="none" w:sz="0" w:space="0" w:color="auto"/>
                <w:right w:val="none" w:sz="0" w:space="0" w:color="auto"/>
              </w:divBdr>
            </w:div>
          </w:divsChild>
        </w:div>
        <w:div w:id="223566628">
          <w:marLeft w:val="0"/>
          <w:marRight w:val="0"/>
          <w:marTop w:val="0"/>
          <w:marBottom w:val="0"/>
          <w:divBdr>
            <w:top w:val="none" w:sz="0" w:space="0" w:color="auto"/>
            <w:left w:val="none" w:sz="0" w:space="0" w:color="auto"/>
            <w:bottom w:val="none" w:sz="0" w:space="0" w:color="auto"/>
            <w:right w:val="none" w:sz="0" w:space="0" w:color="auto"/>
          </w:divBdr>
        </w:div>
        <w:div w:id="1852450028">
          <w:marLeft w:val="0"/>
          <w:marRight w:val="0"/>
          <w:marTop w:val="0"/>
          <w:marBottom w:val="0"/>
          <w:divBdr>
            <w:top w:val="none" w:sz="0" w:space="0" w:color="auto"/>
            <w:left w:val="none" w:sz="0" w:space="0" w:color="auto"/>
            <w:bottom w:val="none" w:sz="0" w:space="0" w:color="auto"/>
            <w:right w:val="none" w:sz="0" w:space="0" w:color="auto"/>
          </w:divBdr>
          <w:divsChild>
            <w:div w:id="425883376">
              <w:marLeft w:val="0"/>
              <w:marRight w:val="0"/>
              <w:marTop w:val="0"/>
              <w:marBottom w:val="0"/>
              <w:divBdr>
                <w:top w:val="none" w:sz="0" w:space="0" w:color="auto"/>
                <w:left w:val="none" w:sz="0" w:space="0" w:color="auto"/>
                <w:bottom w:val="none" w:sz="0" w:space="0" w:color="auto"/>
                <w:right w:val="none" w:sz="0" w:space="0" w:color="auto"/>
              </w:divBdr>
            </w:div>
          </w:divsChild>
        </w:div>
        <w:div w:id="1915818705">
          <w:marLeft w:val="0"/>
          <w:marRight w:val="0"/>
          <w:marTop w:val="0"/>
          <w:marBottom w:val="0"/>
          <w:divBdr>
            <w:top w:val="none" w:sz="0" w:space="0" w:color="auto"/>
            <w:left w:val="none" w:sz="0" w:space="0" w:color="auto"/>
            <w:bottom w:val="none" w:sz="0" w:space="0" w:color="auto"/>
            <w:right w:val="none" w:sz="0" w:space="0" w:color="auto"/>
          </w:divBdr>
        </w:div>
        <w:div w:id="612248474">
          <w:marLeft w:val="0"/>
          <w:marRight w:val="0"/>
          <w:marTop w:val="0"/>
          <w:marBottom w:val="0"/>
          <w:divBdr>
            <w:top w:val="none" w:sz="0" w:space="0" w:color="auto"/>
            <w:left w:val="none" w:sz="0" w:space="0" w:color="auto"/>
            <w:bottom w:val="none" w:sz="0" w:space="0" w:color="auto"/>
            <w:right w:val="none" w:sz="0" w:space="0" w:color="auto"/>
          </w:divBdr>
          <w:divsChild>
            <w:div w:id="1520509645">
              <w:marLeft w:val="0"/>
              <w:marRight w:val="0"/>
              <w:marTop w:val="0"/>
              <w:marBottom w:val="0"/>
              <w:divBdr>
                <w:top w:val="none" w:sz="0" w:space="0" w:color="auto"/>
                <w:left w:val="none" w:sz="0" w:space="0" w:color="auto"/>
                <w:bottom w:val="none" w:sz="0" w:space="0" w:color="auto"/>
                <w:right w:val="none" w:sz="0" w:space="0" w:color="auto"/>
              </w:divBdr>
            </w:div>
          </w:divsChild>
        </w:div>
        <w:div w:id="66847293">
          <w:marLeft w:val="0"/>
          <w:marRight w:val="0"/>
          <w:marTop w:val="300"/>
          <w:marBottom w:val="0"/>
          <w:divBdr>
            <w:top w:val="none" w:sz="0" w:space="0" w:color="auto"/>
            <w:left w:val="none" w:sz="0" w:space="0" w:color="auto"/>
            <w:bottom w:val="none" w:sz="0" w:space="0" w:color="auto"/>
            <w:right w:val="none" w:sz="0" w:space="0" w:color="auto"/>
          </w:divBdr>
          <w:divsChild>
            <w:div w:id="1468745606">
              <w:marLeft w:val="0"/>
              <w:marRight w:val="0"/>
              <w:marTop w:val="0"/>
              <w:marBottom w:val="0"/>
              <w:divBdr>
                <w:top w:val="none" w:sz="0" w:space="0" w:color="auto"/>
                <w:left w:val="none" w:sz="0" w:space="0" w:color="auto"/>
                <w:bottom w:val="none" w:sz="0" w:space="0" w:color="auto"/>
                <w:right w:val="none" w:sz="0" w:space="0" w:color="auto"/>
              </w:divBdr>
              <w:divsChild>
                <w:div w:id="1089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933115">
          <w:marLeft w:val="0"/>
          <w:marRight w:val="0"/>
          <w:marTop w:val="300"/>
          <w:marBottom w:val="0"/>
          <w:divBdr>
            <w:top w:val="none" w:sz="0" w:space="0" w:color="auto"/>
            <w:left w:val="none" w:sz="0" w:space="0" w:color="auto"/>
            <w:bottom w:val="none" w:sz="0" w:space="0" w:color="auto"/>
            <w:right w:val="none" w:sz="0" w:space="0" w:color="auto"/>
          </w:divBdr>
          <w:divsChild>
            <w:div w:id="2125928150">
              <w:marLeft w:val="0"/>
              <w:marRight w:val="0"/>
              <w:marTop w:val="0"/>
              <w:marBottom w:val="0"/>
              <w:divBdr>
                <w:top w:val="none" w:sz="0" w:space="0" w:color="auto"/>
                <w:left w:val="none" w:sz="0" w:space="0" w:color="auto"/>
                <w:bottom w:val="none" w:sz="0" w:space="0" w:color="auto"/>
                <w:right w:val="none" w:sz="0" w:space="0" w:color="auto"/>
              </w:divBdr>
              <w:divsChild>
                <w:div w:id="141335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361476">
          <w:marLeft w:val="0"/>
          <w:marRight w:val="0"/>
          <w:marTop w:val="300"/>
          <w:marBottom w:val="0"/>
          <w:divBdr>
            <w:top w:val="none" w:sz="0" w:space="0" w:color="auto"/>
            <w:left w:val="none" w:sz="0" w:space="0" w:color="auto"/>
            <w:bottom w:val="none" w:sz="0" w:space="0" w:color="auto"/>
            <w:right w:val="none" w:sz="0" w:space="0" w:color="auto"/>
          </w:divBdr>
          <w:divsChild>
            <w:div w:id="1160660983">
              <w:marLeft w:val="0"/>
              <w:marRight w:val="0"/>
              <w:marTop w:val="0"/>
              <w:marBottom w:val="0"/>
              <w:divBdr>
                <w:top w:val="none" w:sz="0" w:space="0" w:color="auto"/>
                <w:left w:val="none" w:sz="0" w:space="0" w:color="auto"/>
                <w:bottom w:val="none" w:sz="0" w:space="0" w:color="auto"/>
                <w:right w:val="none" w:sz="0" w:space="0" w:color="auto"/>
              </w:divBdr>
              <w:divsChild>
                <w:div w:id="84458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861793">
          <w:marLeft w:val="0"/>
          <w:marRight w:val="0"/>
          <w:marTop w:val="300"/>
          <w:marBottom w:val="0"/>
          <w:divBdr>
            <w:top w:val="none" w:sz="0" w:space="0" w:color="auto"/>
            <w:left w:val="none" w:sz="0" w:space="0" w:color="auto"/>
            <w:bottom w:val="none" w:sz="0" w:space="0" w:color="auto"/>
            <w:right w:val="none" w:sz="0" w:space="0" w:color="auto"/>
          </w:divBdr>
          <w:divsChild>
            <w:div w:id="761294654">
              <w:marLeft w:val="0"/>
              <w:marRight w:val="0"/>
              <w:marTop w:val="0"/>
              <w:marBottom w:val="0"/>
              <w:divBdr>
                <w:top w:val="none" w:sz="0" w:space="0" w:color="auto"/>
                <w:left w:val="none" w:sz="0" w:space="0" w:color="auto"/>
                <w:bottom w:val="none" w:sz="0" w:space="0" w:color="auto"/>
                <w:right w:val="none" w:sz="0" w:space="0" w:color="auto"/>
              </w:divBdr>
              <w:divsChild>
                <w:div w:id="152767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338202">
      <w:bodyDiv w:val="1"/>
      <w:marLeft w:val="0"/>
      <w:marRight w:val="0"/>
      <w:marTop w:val="0"/>
      <w:marBottom w:val="0"/>
      <w:divBdr>
        <w:top w:val="none" w:sz="0" w:space="0" w:color="auto"/>
        <w:left w:val="none" w:sz="0" w:space="0" w:color="auto"/>
        <w:bottom w:val="none" w:sz="0" w:space="0" w:color="auto"/>
        <w:right w:val="none" w:sz="0" w:space="0" w:color="auto"/>
      </w:divBdr>
      <w:divsChild>
        <w:div w:id="829060919">
          <w:marLeft w:val="0"/>
          <w:marRight w:val="0"/>
          <w:marTop w:val="0"/>
          <w:marBottom w:val="0"/>
          <w:divBdr>
            <w:top w:val="none" w:sz="0" w:space="0" w:color="auto"/>
            <w:left w:val="none" w:sz="0" w:space="0" w:color="auto"/>
            <w:bottom w:val="none" w:sz="0" w:space="0" w:color="auto"/>
            <w:right w:val="none" w:sz="0" w:space="0" w:color="auto"/>
          </w:divBdr>
        </w:div>
        <w:div w:id="762534919">
          <w:marLeft w:val="0"/>
          <w:marRight w:val="0"/>
          <w:marTop w:val="0"/>
          <w:marBottom w:val="0"/>
          <w:divBdr>
            <w:top w:val="none" w:sz="0" w:space="0" w:color="auto"/>
            <w:left w:val="none" w:sz="0" w:space="0" w:color="auto"/>
            <w:bottom w:val="none" w:sz="0" w:space="0" w:color="auto"/>
            <w:right w:val="none" w:sz="0" w:space="0" w:color="auto"/>
          </w:divBdr>
          <w:divsChild>
            <w:div w:id="324600126">
              <w:marLeft w:val="0"/>
              <w:marRight w:val="0"/>
              <w:marTop w:val="0"/>
              <w:marBottom w:val="0"/>
              <w:divBdr>
                <w:top w:val="none" w:sz="0" w:space="0" w:color="auto"/>
                <w:left w:val="none" w:sz="0" w:space="0" w:color="auto"/>
                <w:bottom w:val="none" w:sz="0" w:space="0" w:color="auto"/>
                <w:right w:val="none" w:sz="0" w:space="0" w:color="auto"/>
              </w:divBdr>
            </w:div>
          </w:divsChild>
        </w:div>
        <w:div w:id="284966269">
          <w:marLeft w:val="0"/>
          <w:marRight w:val="0"/>
          <w:marTop w:val="0"/>
          <w:marBottom w:val="0"/>
          <w:divBdr>
            <w:top w:val="none" w:sz="0" w:space="0" w:color="auto"/>
            <w:left w:val="none" w:sz="0" w:space="0" w:color="auto"/>
            <w:bottom w:val="none" w:sz="0" w:space="0" w:color="auto"/>
            <w:right w:val="none" w:sz="0" w:space="0" w:color="auto"/>
          </w:divBdr>
        </w:div>
        <w:div w:id="1510750823">
          <w:marLeft w:val="0"/>
          <w:marRight w:val="0"/>
          <w:marTop w:val="0"/>
          <w:marBottom w:val="0"/>
          <w:divBdr>
            <w:top w:val="none" w:sz="0" w:space="0" w:color="auto"/>
            <w:left w:val="none" w:sz="0" w:space="0" w:color="auto"/>
            <w:bottom w:val="none" w:sz="0" w:space="0" w:color="auto"/>
            <w:right w:val="none" w:sz="0" w:space="0" w:color="auto"/>
          </w:divBdr>
          <w:divsChild>
            <w:div w:id="52198004">
              <w:marLeft w:val="0"/>
              <w:marRight w:val="0"/>
              <w:marTop w:val="0"/>
              <w:marBottom w:val="0"/>
              <w:divBdr>
                <w:top w:val="none" w:sz="0" w:space="0" w:color="auto"/>
                <w:left w:val="none" w:sz="0" w:space="0" w:color="auto"/>
                <w:bottom w:val="none" w:sz="0" w:space="0" w:color="auto"/>
                <w:right w:val="none" w:sz="0" w:space="0" w:color="auto"/>
              </w:divBdr>
            </w:div>
          </w:divsChild>
        </w:div>
        <w:div w:id="591813376">
          <w:marLeft w:val="0"/>
          <w:marRight w:val="0"/>
          <w:marTop w:val="0"/>
          <w:marBottom w:val="0"/>
          <w:divBdr>
            <w:top w:val="none" w:sz="0" w:space="0" w:color="auto"/>
            <w:left w:val="none" w:sz="0" w:space="0" w:color="auto"/>
            <w:bottom w:val="none" w:sz="0" w:space="0" w:color="auto"/>
            <w:right w:val="none" w:sz="0" w:space="0" w:color="auto"/>
          </w:divBdr>
        </w:div>
        <w:div w:id="2119182441">
          <w:marLeft w:val="0"/>
          <w:marRight w:val="0"/>
          <w:marTop w:val="0"/>
          <w:marBottom w:val="0"/>
          <w:divBdr>
            <w:top w:val="none" w:sz="0" w:space="0" w:color="auto"/>
            <w:left w:val="none" w:sz="0" w:space="0" w:color="auto"/>
            <w:bottom w:val="none" w:sz="0" w:space="0" w:color="auto"/>
            <w:right w:val="none" w:sz="0" w:space="0" w:color="auto"/>
          </w:divBdr>
          <w:divsChild>
            <w:div w:id="567613305">
              <w:marLeft w:val="0"/>
              <w:marRight w:val="0"/>
              <w:marTop w:val="0"/>
              <w:marBottom w:val="0"/>
              <w:divBdr>
                <w:top w:val="none" w:sz="0" w:space="0" w:color="auto"/>
                <w:left w:val="none" w:sz="0" w:space="0" w:color="auto"/>
                <w:bottom w:val="none" w:sz="0" w:space="0" w:color="auto"/>
                <w:right w:val="none" w:sz="0" w:space="0" w:color="auto"/>
              </w:divBdr>
            </w:div>
          </w:divsChild>
        </w:div>
        <w:div w:id="1431245097">
          <w:marLeft w:val="0"/>
          <w:marRight w:val="0"/>
          <w:marTop w:val="0"/>
          <w:marBottom w:val="0"/>
          <w:divBdr>
            <w:top w:val="none" w:sz="0" w:space="0" w:color="auto"/>
            <w:left w:val="none" w:sz="0" w:space="0" w:color="auto"/>
            <w:bottom w:val="none" w:sz="0" w:space="0" w:color="auto"/>
            <w:right w:val="none" w:sz="0" w:space="0" w:color="auto"/>
          </w:divBdr>
        </w:div>
        <w:div w:id="616451706">
          <w:marLeft w:val="0"/>
          <w:marRight w:val="0"/>
          <w:marTop w:val="0"/>
          <w:marBottom w:val="0"/>
          <w:divBdr>
            <w:top w:val="none" w:sz="0" w:space="0" w:color="auto"/>
            <w:left w:val="none" w:sz="0" w:space="0" w:color="auto"/>
            <w:bottom w:val="none" w:sz="0" w:space="0" w:color="auto"/>
            <w:right w:val="none" w:sz="0" w:space="0" w:color="auto"/>
          </w:divBdr>
          <w:divsChild>
            <w:div w:id="1698500890">
              <w:marLeft w:val="0"/>
              <w:marRight w:val="0"/>
              <w:marTop w:val="0"/>
              <w:marBottom w:val="0"/>
              <w:divBdr>
                <w:top w:val="none" w:sz="0" w:space="0" w:color="auto"/>
                <w:left w:val="none" w:sz="0" w:space="0" w:color="auto"/>
                <w:bottom w:val="none" w:sz="0" w:space="0" w:color="auto"/>
                <w:right w:val="none" w:sz="0" w:space="0" w:color="auto"/>
              </w:divBdr>
            </w:div>
          </w:divsChild>
        </w:div>
        <w:div w:id="859901883">
          <w:marLeft w:val="0"/>
          <w:marRight w:val="0"/>
          <w:marTop w:val="0"/>
          <w:marBottom w:val="0"/>
          <w:divBdr>
            <w:top w:val="none" w:sz="0" w:space="0" w:color="auto"/>
            <w:left w:val="none" w:sz="0" w:space="0" w:color="auto"/>
            <w:bottom w:val="none" w:sz="0" w:space="0" w:color="auto"/>
            <w:right w:val="none" w:sz="0" w:space="0" w:color="auto"/>
          </w:divBdr>
        </w:div>
        <w:div w:id="1609459200">
          <w:marLeft w:val="0"/>
          <w:marRight w:val="0"/>
          <w:marTop w:val="0"/>
          <w:marBottom w:val="0"/>
          <w:divBdr>
            <w:top w:val="none" w:sz="0" w:space="0" w:color="auto"/>
            <w:left w:val="none" w:sz="0" w:space="0" w:color="auto"/>
            <w:bottom w:val="none" w:sz="0" w:space="0" w:color="auto"/>
            <w:right w:val="none" w:sz="0" w:space="0" w:color="auto"/>
          </w:divBdr>
          <w:divsChild>
            <w:div w:id="405417653">
              <w:marLeft w:val="0"/>
              <w:marRight w:val="0"/>
              <w:marTop w:val="0"/>
              <w:marBottom w:val="0"/>
              <w:divBdr>
                <w:top w:val="none" w:sz="0" w:space="0" w:color="auto"/>
                <w:left w:val="none" w:sz="0" w:space="0" w:color="auto"/>
                <w:bottom w:val="none" w:sz="0" w:space="0" w:color="auto"/>
                <w:right w:val="none" w:sz="0" w:space="0" w:color="auto"/>
              </w:divBdr>
            </w:div>
          </w:divsChild>
        </w:div>
        <w:div w:id="583078001">
          <w:marLeft w:val="0"/>
          <w:marRight w:val="0"/>
          <w:marTop w:val="0"/>
          <w:marBottom w:val="0"/>
          <w:divBdr>
            <w:top w:val="none" w:sz="0" w:space="0" w:color="auto"/>
            <w:left w:val="none" w:sz="0" w:space="0" w:color="auto"/>
            <w:bottom w:val="none" w:sz="0" w:space="0" w:color="auto"/>
            <w:right w:val="none" w:sz="0" w:space="0" w:color="auto"/>
          </w:divBdr>
        </w:div>
        <w:div w:id="2131044772">
          <w:marLeft w:val="0"/>
          <w:marRight w:val="0"/>
          <w:marTop w:val="0"/>
          <w:marBottom w:val="0"/>
          <w:divBdr>
            <w:top w:val="none" w:sz="0" w:space="0" w:color="auto"/>
            <w:left w:val="none" w:sz="0" w:space="0" w:color="auto"/>
            <w:bottom w:val="none" w:sz="0" w:space="0" w:color="auto"/>
            <w:right w:val="none" w:sz="0" w:space="0" w:color="auto"/>
          </w:divBdr>
          <w:divsChild>
            <w:div w:id="1376657367">
              <w:marLeft w:val="0"/>
              <w:marRight w:val="0"/>
              <w:marTop w:val="0"/>
              <w:marBottom w:val="0"/>
              <w:divBdr>
                <w:top w:val="none" w:sz="0" w:space="0" w:color="auto"/>
                <w:left w:val="none" w:sz="0" w:space="0" w:color="auto"/>
                <w:bottom w:val="none" w:sz="0" w:space="0" w:color="auto"/>
                <w:right w:val="none" w:sz="0" w:space="0" w:color="auto"/>
              </w:divBdr>
            </w:div>
          </w:divsChild>
        </w:div>
        <w:div w:id="466823662">
          <w:marLeft w:val="0"/>
          <w:marRight w:val="0"/>
          <w:marTop w:val="0"/>
          <w:marBottom w:val="0"/>
          <w:divBdr>
            <w:top w:val="none" w:sz="0" w:space="0" w:color="auto"/>
            <w:left w:val="none" w:sz="0" w:space="0" w:color="auto"/>
            <w:bottom w:val="none" w:sz="0" w:space="0" w:color="auto"/>
            <w:right w:val="none" w:sz="0" w:space="0" w:color="auto"/>
          </w:divBdr>
        </w:div>
        <w:div w:id="891574983">
          <w:marLeft w:val="0"/>
          <w:marRight w:val="0"/>
          <w:marTop w:val="0"/>
          <w:marBottom w:val="0"/>
          <w:divBdr>
            <w:top w:val="none" w:sz="0" w:space="0" w:color="auto"/>
            <w:left w:val="none" w:sz="0" w:space="0" w:color="auto"/>
            <w:bottom w:val="none" w:sz="0" w:space="0" w:color="auto"/>
            <w:right w:val="none" w:sz="0" w:space="0" w:color="auto"/>
          </w:divBdr>
          <w:divsChild>
            <w:div w:id="700207371">
              <w:marLeft w:val="0"/>
              <w:marRight w:val="0"/>
              <w:marTop w:val="0"/>
              <w:marBottom w:val="0"/>
              <w:divBdr>
                <w:top w:val="none" w:sz="0" w:space="0" w:color="auto"/>
                <w:left w:val="none" w:sz="0" w:space="0" w:color="auto"/>
                <w:bottom w:val="none" w:sz="0" w:space="0" w:color="auto"/>
                <w:right w:val="none" w:sz="0" w:space="0" w:color="auto"/>
              </w:divBdr>
            </w:div>
          </w:divsChild>
        </w:div>
        <w:div w:id="491651490">
          <w:marLeft w:val="0"/>
          <w:marRight w:val="0"/>
          <w:marTop w:val="300"/>
          <w:marBottom w:val="0"/>
          <w:divBdr>
            <w:top w:val="none" w:sz="0" w:space="0" w:color="auto"/>
            <w:left w:val="none" w:sz="0" w:space="0" w:color="auto"/>
            <w:bottom w:val="none" w:sz="0" w:space="0" w:color="auto"/>
            <w:right w:val="none" w:sz="0" w:space="0" w:color="auto"/>
          </w:divBdr>
          <w:divsChild>
            <w:div w:id="629477278">
              <w:marLeft w:val="0"/>
              <w:marRight w:val="0"/>
              <w:marTop w:val="0"/>
              <w:marBottom w:val="0"/>
              <w:divBdr>
                <w:top w:val="none" w:sz="0" w:space="0" w:color="auto"/>
                <w:left w:val="none" w:sz="0" w:space="0" w:color="auto"/>
                <w:bottom w:val="none" w:sz="0" w:space="0" w:color="auto"/>
                <w:right w:val="none" w:sz="0" w:space="0" w:color="auto"/>
              </w:divBdr>
              <w:divsChild>
                <w:div w:id="88067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24740">
          <w:marLeft w:val="0"/>
          <w:marRight w:val="0"/>
          <w:marTop w:val="300"/>
          <w:marBottom w:val="0"/>
          <w:divBdr>
            <w:top w:val="none" w:sz="0" w:space="0" w:color="auto"/>
            <w:left w:val="none" w:sz="0" w:space="0" w:color="auto"/>
            <w:bottom w:val="none" w:sz="0" w:space="0" w:color="auto"/>
            <w:right w:val="none" w:sz="0" w:space="0" w:color="auto"/>
          </w:divBdr>
          <w:divsChild>
            <w:div w:id="1959483938">
              <w:marLeft w:val="0"/>
              <w:marRight w:val="0"/>
              <w:marTop w:val="0"/>
              <w:marBottom w:val="0"/>
              <w:divBdr>
                <w:top w:val="none" w:sz="0" w:space="0" w:color="auto"/>
                <w:left w:val="none" w:sz="0" w:space="0" w:color="auto"/>
                <w:bottom w:val="none" w:sz="0" w:space="0" w:color="auto"/>
                <w:right w:val="none" w:sz="0" w:space="0" w:color="auto"/>
              </w:divBdr>
              <w:divsChild>
                <w:div w:id="94785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1672">
          <w:marLeft w:val="0"/>
          <w:marRight w:val="0"/>
          <w:marTop w:val="300"/>
          <w:marBottom w:val="0"/>
          <w:divBdr>
            <w:top w:val="none" w:sz="0" w:space="0" w:color="auto"/>
            <w:left w:val="none" w:sz="0" w:space="0" w:color="auto"/>
            <w:bottom w:val="none" w:sz="0" w:space="0" w:color="auto"/>
            <w:right w:val="none" w:sz="0" w:space="0" w:color="auto"/>
          </w:divBdr>
          <w:divsChild>
            <w:div w:id="1338269731">
              <w:marLeft w:val="0"/>
              <w:marRight w:val="0"/>
              <w:marTop w:val="0"/>
              <w:marBottom w:val="0"/>
              <w:divBdr>
                <w:top w:val="none" w:sz="0" w:space="0" w:color="auto"/>
                <w:left w:val="none" w:sz="0" w:space="0" w:color="auto"/>
                <w:bottom w:val="none" w:sz="0" w:space="0" w:color="auto"/>
                <w:right w:val="none" w:sz="0" w:space="0" w:color="auto"/>
              </w:divBdr>
              <w:divsChild>
                <w:div w:id="1876648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48481">
          <w:marLeft w:val="0"/>
          <w:marRight w:val="0"/>
          <w:marTop w:val="300"/>
          <w:marBottom w:val="0"/>
          <w:divBdr>
            <w:top w:val="none" w:sz="0" w:space="0" w:color="auto"/>
            <w:left w:val="none" w:sz="0" w:space="0" w:color="auto"/>
            <w:bottom w:val="none" w:sz="0" w:space="0" w:color="auto"/>
            <w:right w:val="none" w:sz="0" w:space="0" w:color="auto"/>
          </w:divBdr>
          <w:divsChild>
            <w:div w:id="661855865">
              <w:marLeft w:val="0"/>
              <w:marRight w:val="0"/>
              <w:marTop w:val="0"/>
              <w:marBottom w:val="0"/>
              <w:divBdr>
                <w:top w:val="none" w:sz="0" w:space="0" w:color="auto"/>
                <w:left w:val="none" w:sz="0" w:space="0" w:color="auto"/>
                <w:bottom w:val="none" w:sz="0" w:space="0" w:color="auto"/>
                <w:right w:val="none" w:sz="0" w:space="0" w:color="auto"/>
              </w:divBdr>
              <w:divsChild>
                <w:div w:id="654799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383483">
      <w:bodyDiv w:val="1"/>
      <w:marLeft w:val="0"/>
      <w:marRight w:val="0"/>
      <w:marTop w:val="0"/>
      <w:marBottom w:val="0"/>
      <w:divBdr>
        <w:top w:val="none" w:sz="0" w:space="0" w:color="auto"/>
        <w:left w:val="none" w:sz="0" w:space="0" w:color="auto"/>
        <w:bottom w:val="none" w:sz="0" w:space="0" w:color="auto"/>
        <w:right w:val="none" w:sz="0" w:space="0" w:color="auto"/>
      </w:divBdr>
      <w:divsChild>
        <w:div w:id="1349483696">
          <w:marLeft w:val="0"/>
          <w:marRight w:val="0"/>
          <w:marTop w:val="0"/>
          <w:marBottom w:val="0"/>
          <w:divBdr>
            <w:top w:val="none" w:sz="0" w:space="0" w:color="auto"/>
            <w:left w:val="none" w:sz="0" w:space="0" w:color="auto"/>
            <w:bottom w:val="none" w:sz="0" w:space="0" w:color="auto"/>
            <w:right w:val="none" w:sz="0" w:space="0" w:color="auto"/>
          </w:divBdr>
        </w:div>
        <w:div w:id="2127581687">
          <w:marLeft w:val="0"/>
          <w:marRight w:val="0"/>
          <w:marTop w:val="0"/>
          <w:marBottom w:val="0"/>
          <w:divBdr>
            <w:top w:val="none" w:sz="0" w:space="0" w:color="auto"/>
            <w:left w:val="none" w:sz="0" w:space="0" w:color="auto"/>
            <w:bottom w:val="none" w:sz="0" w:space="0" w:color="auto"/>
            <w:right w:val="none" w:sz="0" w:space="0" w:color="auto"/>
          </w:divBdr>
          <w:divsChild>
            <w:div w:id="487408011">
              <w:marLeft w:val="0"/>
              <w:marRight w:val="0"/>
              <w:marTop w:val="0"/>
              <w:marBottom w:val="0"/>
              <w:divBdr>
                <w:top w:val="none" w:sz="0" w:space="0" w:color="auto"/>
                <w:left w:val="none" w:sz="0" w:space="0" w:color="auto"/>
                <w:bottom w:val="none" w:sz="0" w:space="0" w:color="auto"/>
                <w:right w:val="none" w:sz="0" w:space="0" w:color="auto"/>
              </w:divBdr>
            </w:div>
          </w:divsChild>
        </w:div>
        <w:div w:id="337460739">
          <w:marLeft w:val="0"/>
          <w:marRight w:val="0"/>
          <w:marTop w:val="0"/>
          <w:marBottom w:val="0"/>
          <w:divBdr>
            <w:top w:val="none" w:sz="0" w:space="0" w:color="auto"/>
            <w:left w:val="none" w:sz="0" w:space="0" w:color="auto"/>
            <w:bottom w:val="none" w:sz="0" w:space="0" w:color="auto"/>
            <w:right w:val="none" w:sz="0" w:space="0" w:color="auto"/>
          </w:divBdr>
        </w:div>
        <w:div w:id="1499228419">
          <w:marLeft w:val="0"/>
          <w:marRight w:val="0"/>
          <w:marTop w:val="0"/>
          <w:marBottom w:val="0"/>
          <w:divBdr>
            <w:top w:val="none" w:sz="0" w:space="0" w:color="auto"/>
            <w:left w:val="none" w:sz="0" w:space="0" w:color="auto"/>
            <w:bottom w:val="none" w:sz="0" w:space="0" w:color="auto"/>
            <w:right w:val="none" w:sz="0" w:space="0" w:color="auto"/>
          </w:divBdr>
          <w:divsChild>
            <w:div w:id="32732978">
              <w:marLeft w:val="0"/>
              <w:marRight w:val="0"/>
              <w:marTop w:val="0"/>
              <w:marBottom w:val="0"/>
              <w:divBdr>
                <w:top w:val="none" w:sz="0" w:space="0" w:color="auto"/>
                <w:left w:val="none" w:sz="0" w:space="0" w:color="auto"/>
                <w:bottom w:val="none" w:sz="0" w:space="0" w:color="auto"/>
                <w:right w:val="none" w:sz="0" w:space="0" w:color="auto"/>
              </w:divBdr>
            </w:div>
          </w:divsChild>
        </w:div>
        <w:div w:id="1294294040">
          <w:marLeft w:val="0"/>
          <w:marRight w:val="0"/>
          <w:marTop w:val="0"/>
          <w:marBottom w:val="0"/>
          <w:divBdr>
            <w:top w:val="none" w:sz="0" w:space="0" w:color="auto"/>
            <w:left w:val="none" w:sz="0" w:space="0" w:color="auto"/>
            <w:bottom w:val="none" w:sz="0" w:space="0" w:color="auto"/>
            <w:right w:val="none" w:sz="0" w:space="0" w:color="auto"/>
          </w:divBdr>
        </w:div>
        <w:div w:id="1431780710">
          <w:marLeft w:val="0"/>
          <w:marRight w:val="0"/>
          <w:marTop w:val="0"/>
          <w:marBottom w:val="0"/>
          <w:divBdr>
            <w:top w:val="none" w:sz="0" w:space="0" w:color="auto"/>
            <w:left w:val="none" w:sz="0" w:space="0" w:color="auto"/>
            <w:bottom w:val="none" w:sz="0" w:space="0" w:color="auto"/>
            <w:right w:val="none" w:sz="0" w:space="0" w:color="auto"/>
          </w:divBdr>
          <w:divsChild>
            <w:div w:id="571932928">
              <w:marLeft w:val="0"/>
              <w:marRight w:val="0"/>
              <w:marTop w:val="0"/>
              <w:marBottom w:val="0"/>
              <w:divBdr>
                <w:top w:val="none" w:sz="0" w:space="0" w:color="auto"/>
                <w:left w:val="none" w:sz="0" w:space="0" w:color="auto"/>
                <w:bottom w:val="none" w:sz="0" w:space="0" w:color="auto"/>
                <w:right w:val="none" w:sz="0" w:space="0" w:color="auto"/>
              </w:divBdr>
            </w:div>
          </w:divsChild>
        </w:div>
        <w:div w:id="171187811">
          <w:marLeft w:val="0"/>
          <w:marRight w:val="0"/>
          <w:marTop w:val="0"/>
          <w:marBottom w:val="0"/>
          <w:divBdr>
            <w:top w:val="none" w:sz="0" w:space="0" w:color="auto"/>
            <w:left w:val="none" w:sz="0" w:space="0" w:color="auto"/>
            <w:bottom w:val="none" w:sz="0" w:space="0" w:color="auto"/>
            <w:right w:val="none" w:sz="0" w:space="0" w:color="auto"/>
          </w:divBdr>
        </w:div>
        <w:div w:id="1291084137">
          <w:marLeft w:val="0"/>
          <w:marRight w:val="0"/>
          <w:marTop w:val="0"/>
          <w:marBottom w:val="0"/>
          <w:divBdr>
            <w:top w:val="none" w:sz="0" w:space="0" w:color="auto"/>
            <w:left w:val="none" w:sz="0" w:space="0" w:color="auto"/>
            <w:bottom w:val="none" w:sz="0" w:space="0" w:color="auto"/>
            <w:right w:val="none" w:sz="0" w:space="0" w:color="auto"/>
          </w:divBdr>
          <w:divsChild>
            <w:div w:id="988484044">
              <w:marLeft w:val="0"/>
              <w:marRight w:val="0"/>
              <w:marTop w:val="0"/>
              <w:marBottom w:val="0"/>
              <w:divBdr>
                <w:top w:val="none" w:sz="0" w:space="0" w:color="auto"/>
                <w:left w:val="none" w:sz="0" w:space="0" w:color="auto"/>
                <w:bottom w:val="none" w:sz="0" w:space="0" w:color="auto"/>
                <w:right w:val="none" w:sz="0" w:space="0" w:color="auto"/>
              </w:divBdr>
            </w:div>
          </w:divsChild>
        </w:div>
        <w:div w:id="207494155">
          <w:marLeft w:val="0"/>
          <w:marRight w:val="0"/>
          <w:marTop w:val="0"/>
          <w:marBottom w:val="0"/>
          <w:divBdr>
            <w:top w:val="none" w:sz="0" w:space="0" w:color="auto"/>
            <w:left w:val="none" w:sz="0" w:space="0" w:color="auto"/>
            <w:bottom w:val="none" w:sz="0" w:space="0" w:color="auto"/>
            <w:right w:val="none" w:sz="0" w:space="0" w:color="auto"/>
          </w:divBdr>
        </w:div>
        <w:div w:id="266932074">
          <w:marLeft w:val="0"/>
          <w:marRight w:val="0"/>
          <w:marTop w:val="0"/>
          <w:marBottom w:val="0"/>
          <w:divBdr>
            <w:top w:val="none" w:sz="0" w:space="0" w:color="auto"/>
            <w:left w:val="none" w:sz="0" w:space="0" w:color="auto"/>
            <w:bottom w:val="none" w:sz="0" w:space="0" w:color="auto"/>
            <w:right w:val="none" w:sz="0" w:space="0" w:color="auto"/>
          </w:divBdr>
          <w:divsChild>
            <w:div w:id="1404524684">
              <w:marLeft w:val="0"/>
              <w:marRight w:val="0"/>
              <w:marTop w:val="0"/>
              <w:marBottom w:val="0"/>
              <w:divBdr>
                <w:top w:val="none" w:sz="0" w:space="0" w:color="auto"/>
                <w:left w:val="none" w:sz="0" w:space="0" w:color="auto"/>
                <w:bottom w:val="none" w:sz="0" w:space="0" w:color="auto"/>
                <w:right w:val="none" w:sz="0" w:space="0" w:color="auto"/>
              </w:divBdr>
            </w:div>
          </w:divsChild>
        </w:div>
        <w:div w:id="1811896609">
          <w:marLeft w:val="0"/>
          <w:marRight w:val="0"/>
          <w:marTop w:val="0"/>
          <w:marBottom w:val="0"/>
          <w:divBdr>
            <w:top w:val="none" w:sz="0" w:space="0" w:color="auto"/>
            <w:left w:val="none" w:sz="0" w:space="0" w:color="auto"/>
            <w:bottom w:val="none" w:sz="0" w:space="0" w:color="auto"/>
            <w:right w:val="none" w:sz="0" w:space="0" w:color="auto"/>
          </w:divBdr>
        </w:div>
        <w:div w:id="1871986834">
          <w:marLeft w:val="0"/>
          <w:marRight w:val="0"/>
          <w:marTop w:val="0"/>
          <w:marBottom w:val="0"/>
          <w:divBdr>
            <w:top w:val="none" w:sz="0" w:space="0" w:color="auto"/>
            <w:left w:val="none" w:sz="0" w:space="0" w:color="auto"/>
            <w:bottom w:val="none" w:sz="0" w:space="0" w:color="auto"/>
            <w:right w:val="none" w:sz="0" w:space="0" w:color="auto"/>
          </w:divBdr>
          <w:divsChild>
            <w:div w:id="1970285841">
              <w:marLeft w:val="0"/>
              <w:marRight w:val="0"/>
              <w:marTop w:val="0"/>
              <w:marBottom w:val="0"/>
              <w:divBdr>
                <w:top w:val="none" w:sz="0" w:space="0" w:color="auto"/>
                <w:left w:val="none" w:sz="0" w:space="0" w:color="auto"/>
                <w:bottom w:val="none" w:sz="0" w:space="0" w:color="auto"/>
                <w:right w:val="none" w:sz="0" w:space="0" w:color="auto"/>
              </w:divBdr>
            </w:div>
          </w:divsChild>
        </w:div>
        <w:div w:id="1105464473">
          <w:marLeft w:val="0"/>
          <w:marRight w:val="0"/>
          <w:marTop w:val="0"/>
          <w:marBottom w:val="0"/>
          <w:divBdr>
            <w:top w:val="none" w:sz="0" w:space="0" w:color="auto"/>
            <w:left w:val="none" w:sz="0" w:space="0" w:color="auto"/>
            <w:bottom w:val="none" w:sz="0" w:space="0" w:color="auto"/>
            <w:right w:val="none" w:sz="0" w:space="0" w:color="auto"/>
          </w:divBdr>
        </w:div>
        <w:div w:id="1053195751">
          <w:marLeft w:val="0"/>
          <w:marRight w:val="0"/>
          <w:marTop w:val="0"/>
          <w:marBottom w:val="0"/>
          <w:divBdr>
            <w:top w:val="none" w:sz="0" w:space="0" w:color="auto"/>
            <w:left w:val="none" w:sz="0" w:space="0" w:color="auto"/>
            <w:bottom w:val="none" w:sz="0" w:space="0" w:color="auto"/>
            <w:right w:val="none" w:sz="0" w:space="0" w:color="auto"/>
          </w:divBdr>
          <w:divsChild>
            <w:div w:id="1130317247">
              <w:marLeft w:val="0"/>
              <w:marRight w:val="0"/>
              <w:marTop w:val="0"/>
              <w:marBottom w:val="0"/>
              <w:divBdr>
                <w:top w:val="none" w:sz="0" w:space="0" w:color="auto"/>
                <w:left w:val="none" w:sz="0" w:space="0" w:color="auto"/>
                <w:bottom w:val="none" w:sz="0" w:space="0" w:color="auto"/>
                <w:right w:val="none" w:sz="0" w:space="0" w:color="auto"/>
              </w:divBdr>
            </w:div>
          </w:divsChild>
        </w:div>
        <w:div w:id="1933466138">
          <w:marLeft w:val="0"/>
          <w:marRight w:val="0"/>
          <w:marTop w:val="300"/>
          <w:marBottom w:val="0"/>
          <w:divBdr>
            <w:top w:val="none" w:sz="0" w:space="0" w:color="auto"/>
            <w:left w:val="none" w:sz="0" w:space="0" w:color="auto"/>
            <w:bottom w:val="none" w:sz="0" w:space="0" w:color="auto"/>
            <w:right w:val="none" w:sz="0" w:space="0" w:color="auto"/>
          </w:divBdr>
          <w:divsChild>
            <w:div w:id="266894548">
              <w:marLeft w:val="0"/>
              <w:marRight w:val="0"/>
              <w:marTop w:val="0"/>
              <w:marBottom w:val="0"/>
              <w:divBdr>
                <w:top w:val="none" w:sz="0" w:space="0" w:color="auto"/>
                <w:left w:val="none" w:sz="0" w:space="0" w:color="auto"/>
                <w:bottom w:val="none" w:sz="0" w:space="0" w:color="auto"/>
                <w:right w:val="none" w:sz="0" w:space="0" w:color="auto"/>
              </w:divBdr>
              <w:divsChild>
                <w:div w:id="626933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6776">
          <w:marLeft w:val="0"/>
          <w:marRight w:val="0"/>
          <w:marTop w:val="300"/>
          <w:marBottom w:val="0"/>
          <w:divBdr>
            <w:top w:val="none" w:sz="0" w:space="0" w:color="auto"/>
            <w:left w:val="none" w:sz="0" w:space="0" w:color="auto"/>
            <w:bottom w:val="none" w:sz="0" w:space="0" w:color="auto"/>
            <w:right w:val="none" w:sz="0" w:space="0" w:color="auto"/>
          </w:divBdr>
          <w:divsChild>
            <w:div w:id="1215506069">
              <w:marLeft w:val="0"/>
              <w:marRight w:val="0"/>
              <w:marTop w:val="0"/>
              <w:marBottom w:val="0"/>
              <w:divBdr>
                <w:top w:val="none" w:sz="0" w:space="0" w:color="auto"/>
                <w:left w:val="none" w:sz="0" w:space="0" w:color="auto"/>
                <w:bottom w:val="none" w:sz="0" w:space="0" w:color="auto"/>
                <w:right w:val="none" w:sz="0" w:space="0" w:color="auto"/>
              </w:divBdr>
              <w:divsChild>
                <w:div w:id="119256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77094">
          <w:marLeft w:val="0"/>
          <w:marRight w:val="0"/>
          <w:marTop w:val="300"/>
          <w:marBottom w:val="0"/>
          <w:divBdr>
            <w:top w:val="none" w:sz="0" w:space="0" w:color="auto"/>
            <w:left w:val="none" w:sz="0" w:space="0" w:color="auto"/>
            <w:bottom w:val="none" w:sz="0" w:space="0" w:color="auto"/>
            <w:right w:val="none" w:sz="0" w:space="0" w:color="auto"/>
          </w:divBdr>
          <w:divsChild>
            <w:div w:id="1193493245">
              <w:marLeft w:val="0"/>
              <w:marRight w:val="0"/>
              <w:marTop w:val="0"/>
              <w:marBottom w:val="0"/>
              <w:divBdr>
                <w:top w:val="none" w:sz="0" w:space="0" w:color="auto"/>
                <w:left w:val="none" w:sz="0" w:space="0" w:color="auto"/>
                <w:bottom w:val="none" w:sz="0" w:space="0" w:color="auto"/>
                <w:right w:val="none" w:sz="0" w:space="0" w:color="auto"/>
              </w:divBdr>
              <w:divsChild>
                <w:div w:id="56252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9719">
          <w:marLeft w:val="0"/>
          <w:marRight w:val="0"/>
          <w:marTop w:val="300"/>
          <w:marBottom w:val="0"/>
          <w:divBdr>
            <w:top w:val="none" w:sz="0" w:space="0" w:color="auto"/>
            <w:left w:val="none" w:sz="0" w:space="0" w:color="auto"/>
            <w:bottom w:val="none" w:sz="0" w:space="0" w:color="auto"/>
            <w:right w:val="none" w:sz="0" w:space="0" w:color="auto"/>
          </w:divBdr>
          <w:divsChild>
            <w:div w:id="18548593">
              <w:marLeft w:val="0"/>
              <w:marRight w:val="0"/>
              <w:marTop w:val="0"/>
              <w:marBottom w:val="0"/>
              <w:divBdr>
                <w:top w:val="none" w:sz="0" w:space="0" w:color="auto"/>
                <w:left w:val="none" w:sz="0" w:space="0" w:color="auto"/>
                <w:bottom w:val="none" w:sz="0" w:space="0" w:color="auto"/>
                <w:right w:val="none" w:sz="0" w:space="0" w:color="auto"/>
              </w:divBdr>
              <w:divsChild>
                <w:div w:id="130469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461046">
      <w:bodyDiv w:val="1"/>
      <w:marLeft w:val="0"/>
      <w:marRight w:val="0"/>
      <w:marTop w:val="0"/>
      <w:marBottom w:val="0"/>
      <w:divBdr>
        <w:top w:val="none" w:sz="0" w:space="0" w:color="auto"/>
        <w:left w:val="none" w:sz="0" w:space="0" w:color="auto"/>
        <w:bottom w:val="none" w:sz="0" w:space="0" w:color="auto"/>
        <w:right w:val="none" w:sz="0" w:space="0" w:color="auto"/>
      </w:divBdr>
      <w:divsChild>
        <w:div w:id="1365401920">
          <w:marLeft w:val="0"/>
          <w:marRight w:val="0"/>
          <w:marTop w:val="0"/>
          <w:marBottom w:val="0"/>
          <w:divBdr>
            <w:top w:val="none" w:sz="0" w:space="0" w:color="auto"/>
            <w:left w:val="none" w:sz="0" w:space="0" w:color="auto"/>
            <w:bottom w:val="none" w:sz="0" w:space="0" w:color="auto"/>
            <w:right w:val="none" w:sz="0" w:space="0" w:color="auto"/>
          </w:divBdr>
        </w:div>
        <w:div w:id="91514937">
          <w:marLeft w:val="0"/>
          <w:marRight w:val="0"/>
          <w:marTop w:val="0"/>
          <w:marBottom w:val="0"/>
          <w:divBdr>
            <w:top w:val="none" w:sz="0" w:space="0" w:color="auto"/>
            <w:left w:val="none" w:sz="0" w:space="0" w:color="auto"/>
            <w:bottom w:val="none" w:sz="0" w:space="0" w:color="auto"/>
            <w:right w:val="none" w:sz="0" w:space="0" w:color="auto"/>
          </w:divBdr>
          <w:divsChild>
            <w:div w:id="1988440264">
              <w:marLeft w:val="0"/>
              <w:marRight w:val="0"/>
              <w:marTop w:val="0"/>
              <w:marBottom w:val="0"/>
              <w:divBdr>
                <w:top w:val="none" w:sz="0" w:space="0" w:color="auto"/>
                <w:left w:val="none" w:sz="0" w:space="0" w:color="auto"/>
                <w:bottom w:val="none" w:sz="0" w:space="0" w:color="auto"/>
                <w:right w:val="none" w:sz="0" w:space="0" w:color="auto"/>
              </w:divBdr>
            </w:div>
          </w:divsChild>
        </w:div>
        <w:div w:id="1791048850">
          <w:marLeft w:val="0"/>
          <w:marRight w:val="0"/>
          <w:marTop w:val="0"/>
          <w:marBottom w:val="0"/>
          <w:divBdr>
            <w:top w:val="none" w:sz="0" w:space="0" w:color="auto"/>
            <w:left w:val="none" w:sz="0" w:space="0" w:color="auto"/>
            <w:bottom w:val="none" w:sz="0" w:space="0" w:color="auto"/>
            <w:right w:val="none" w:sz="0" w:space="0" w:color="auto"/>
          </w:divBdr>
        </w:div>
        <w:div w:id="794298862">
          <w:marLeft w:val="0"/>
          <w:marRight w:val="0"/>
          <w:marTop w:val="0"/>
          <w:marBottom w:val="0"/>
          <w:divBdr>
            <w:top w:val="none" w:sz="0" w:space="0" w:color="auto"/>
            <w:left w:val="none" w:sz="0" w:space="0" w:color="auto"/>
            <w:bottom w:val="none" w:sz="0" w:space="0" w:color="auto"/>
            <w:right w:val="none" w:sz="0" w:space="0" w:color="auto"/>
          </w:divBdr>
          <w:divsChild>
            <w:div w:id="1428502897">
              <w:marLeft w:val="0"/>
              <w:marRight w:val="0"/>
              <w:marTop w:val="0"/>
              <w:marBottom w:val="0"/>
              <w:divBdr>
                <w:top w:val="none" w:sz="0" w:space="0" w:color="auto"/>
                <w:left w:val="none" w:sz="0" w:space="0" w:color="auto"/>
                <w:bottom w:val="none" w:sz="0" w:space="0" w:color="auto"/>
                <w:right w:val="none" w:sz="0" w:space="0" w:color="auto"/>
              </w:divBdr>
            </w:div>
          </w:divsChild>
        </w:div>
        <w:div w:id="2035764564">
          <w:marLeft w:val="0"/>
          <w:marRight w:val="0"/>
          <w:marTop w:val="0"/>
          <w:marBottom w:val="0"/>
          <w:divBdr>
            <w:top w:val="none" w:sz="0" w:space="0" w:color="auto"/>
            <w:left w:val="none" w:sz="0" w:space="0" w:color="auto"/>
            <w:bottom w:val="none" w:sz="0" w:space="0" w:color="auto"/>
            <w:right w:val="none" w:sz="0" w:space="0" w:color="auto"/>
          </w:divBdr>
        </w:div>
        <w:div w:id="231544873">
          <w:marLeft w:val="0"/>
          <w:marRight w:val="0"/>
          <w:marTop w:val="0"/>
          <w:marBottom w:val="0"/>
          <w:divBdr>
            <w:top w:val="none" w:sz="0" w:space="0" w:color="auto"/>
            <w:left w:val="none" w:sz="0" w:space="0" w:color="auto"/>
            <w:bottom w:val="none" w:sz="0" w:space="0" w:color="auto"/>
            <w:right w:val="none" w:sz="0" w:space="0" w:color="auto"/>
          </w:divBdr>
          <w:divsChild>
            <w:div w:id="561915677">
              <w:marLeft w:val="0"/>
              <w:marRight w:val="0"/>
              <w:marTop w:val="0"/>
              <w:marBottom w:val="0"/>
              <w:divBdr>
                <w:top w:val="none" w:sz="0" w:space="0" w:color="auto"/>
                <w:left w:val="none" w:sz="0" w:space="0" w:color="auto"/>
                <w:bottom w:val="none" w:sz="0" w:space="0" w:color="auto"/>
                <w:right w:val="none" w:sz="0" w:space="0" w:color="auto"/>
              </w:divBdr>
            </w:div>
          </w:divsChild>
        </w:div>
        <w:div w:id="1974410386">
          <w:marLeft w:val="0"/>
          <w:marRight w:val="0"/>
          <w:marTop w:val="0"/>
          <w:marBottom w:val="0"/>
          <w:divBdr>
            <w:top w:val="none" w:sz="0" w:space="0" w:color="auto"/>
            <w:left w:val="none" w:sz="0" w:space="0" w:color="auto"/>
            <w:bottom w:val="none" w:sz="0" w:space="0" w:color="auto"/>
            <w:right w:val="none" w:sz="0" w:space="0" w:color="auto"/>
          </w:divBdr>
        </w:div>
        <w:div w:id="1960334347">
          <w:marLeft w:val="0"/>
          <w:marRight w:val="0"/>
          <w:marTop w:val="0"/>
          <w:marBottom w:val="0"/>
          <w:divBdr>
            <w:top w:val="none" w:sz="0" w:space="0" w:color="auto"/>
            <w:left w:val="none" w:sz="0" w:space="0" w:color="auto"/>
            <w:bottom w:val="none" w:sz="0" w:space="0" w:color="auto"/>
            <w:right w:val="none" w:sz="0" w:space="0" w:color="auto"/>
          </w:divBdr>
          <w:divsChild>
            <w:div w:id="525993247">
              <w:marLeft w:val="0"/>
              <w:marRight w:val="0"/>
              <w:marTop w:val="0"/>
              <w:marBottom w:val="0"/>
              <w:divBdr>
                <w:top w:val="none" w:sz="0" w:space="0" w:color="auto"/>
                <w:left w:val="none" w:sz="0" w:space="0" w:color="auto"/>
                <w:bottom w:val="none" w:sz="0" w:space="0" w:color="auto"/>
                <w:right w:val="none" w:sz="0" w:space="0" w:color="auto"/>
              </w:divBdr>
            </w:div>
          </w:divsChild>
        </w:div>
        <w:div w:id="1456754133">
          <w:marLeft w:val="0"/>
          <w:marRight w:val="0"/>
          <w:marTop w:val="0"/>
          <w:marBottom w:val="0"/>
          <w:divBdr>
            <w:top w:val="none" w:sz="0" w:space="0" w:color="auto"/>
            <w:left w:val="none" w:sz="0" w:space="0" w:color="auto"/>
            <w:bottom w:val="none" w:sz="0" w:space="0" w:color="auto"/>
            <w:right w:val="none" w:sz="0" w:space="0" w:color="auto"/>
          </w:divBdr>
        </w:div>
        <w:div w:id="1005747731">
          <w:marLeft w:val="0"/>
          <w:marRight w:val="0"/>
          <w:marTop w:val="0"/>
          <w:marBottom w:val="0"/>
          <w:divBdr>
            <w:top w:val="none" w:sz="0" w:space="0" w:color="auto"/>
            <w:left w:val="none" w:sz="0" w:space="0" w:color="auto"/>
            <w:bottom w:val="none" w:sz="0" w:space="0" w:color="auto"/>
            <w:right w:val="none" w:sz="0" w:space="0" w:color="auto"/>
          </w:divBdr>
          <w:divsChild>
            <w:div w:id="1966154482">
              <w:marLeft w:val="0"/>
              <w:marRight w:val="0"/>
              <w:marTop w:val="0"/>
              <w:marBottom w:val="0"/>
              <w:divBdr>
                <w:top w:val="none" w:sz="0" w:space="0" w:color="auto"/>
                <w:left w:val="none" w:sz="0" w:space="0" w:color="auto"/>
                <w:bottom w:val="none" w:sz="0" w:space="0" w:color="auto"/>
                <w:right w:val="none" w:sz="0" w:space="0" w:color="auto"/>
              </w:divBdr>
            </w:div>
          </w:divsChild>
        </w:div>
        <w:div w:id="981235224">
          <w:marLeft w:val="0"/>
          <w:marRight w:val="0"/>
          <w:marTop w:val="0"/>
          <w:marBottom w:val="0"/>
          <w:divBdr>
            <w:top w:val="none" w:sz="0" w:space="0" w:color="auto"/>
            <w:left w:val="none" w:sz="0" w:space="0" w:color="auto"/>
            <w:bottom w:val="none" w:sz="0" w:space="0" w:color="auto"/>
            <w:right w:val="none" w:sz="0" w:space="0" w:color="auto"/>
          </w:divBdr>
        </w:div>
        <w:div w:id="1113327261">
          <w:marLeft w:val="0"/>
          <w:marRight w:val="0"/>
          <w:marTop w:val="0"/>
          <w:marBottom w:val="0"/>
          <w:divBdr>
            <w:top w:val="none" w:sz="0" w:space="0" w:color="auto"/>
            <w:left w:val="none" w:sz="0" w:space="0" w:color="auto"/>
            <w:bottom w:val="none" w:sz="0" w:space="0" w:color="auto"/>
            <w:right w:val="none" w:sz="0" w:space="0" w:color="auto"/>
          </w:divBdr>
          <w:divsChild>
            <w:div w:id="805439700">
              <w:marLeft w:val="0"/>
              <w:marRight w:val="0"/>
              <w:marTop w:val="0"/>
              <w:marBottom w:val="0"/>
              <w:divBdr>
                <w:top w:val="none" w:sz="0" w:space="0" w:color="auto"/>
                <w:left w:val="none" w:sz="0" w:space="0" w:color="auto"/>
                <w:bottom w:val="none" w:sz="0" w:space="0" w:color="auto"/>
                <w:right w:val="none" w:sz="0" w:space="0" w:color="auto"/>
              </w:divBdr>
            </w:div>
          </w:divsChild>
        </w:div>
        <w:div w:id="1093284245">
          <w:marLeft w:val="0"/>
          <w:marRight w:val="0"/>
          <w:marTop w:val="0"/>
          <w:marBottom w:val="0"/>
          <w:divBdr>
            <w:top w:val="none" w:sz="0" w:space="0" w:color="auto"/>
            <w:left w:val="none" w:sz="0" w:space="0" w:color="auto"/>
            <w:bottom w:val="none" w:sz="0" w:space="0" w:color="auto"/>
            <w:right w:val="none" w:sz="0" w:space="0" w:color="auto"/>
          </w:divBdr>
        </w:div>
        <w:div w:id="646937980">
          <w:marLeft w:val="0"/>
          <w:marRight w:val="0"/>
          <w:marTop w:val="0"/>
          <w:marBottom w:val="0"/>
          <w:divBdr>
            <w:top w:val="none" w:sz="0" w:space="0" w:color="auto"/>
            <w:left w:val="none" w:sz="0" w:space="0" w:color="auto"/>
            <w:bottom w:val="none" w:sz="0" w:space="0" w:color="auto"/>
            <w:right w:val="none" w:sz="0" w:space="0" w:color="auto"/>
          </w:divBdr>
          <w:divsChild>
            <w:div w:id="821775790">
              <w:marLeft w:val="0"/>
              <w:marRight w:val="0"/>
              <w:marTop w:val="0"/>
              <w:marBottom w:val="0"/>
              <w:divBdr>
                <w:top w:val="none" w:sz="0" w:space="0" w:color="auto"/>
                <w:left w:val="none" w:sz="0" w:space="0" w:color="auto"/>
                <w:bottom w:val="none" w:sz="0" w:space="0" w:color="auto"/>
                <w:right w:val="none" w:sz="0" w:space="0" w:color="auto"/>
              </w:divBdr>
            </w:div>
          </w:divsChild>
        </w:div>
        <w:div w:id="1990597201">
          <w:marLeft w:val="0"/>
          <w:marRight w:val="0"/>
          <w:marTop w:val="300"/>
          <w:marBottom w:val="0"/>
          <w:divBdr>
            <w:top w:val="none" w:sz="0" w:space="0" w:color="auto"/>
            <w:left w:val="none" w:sz="0" w:space="0" w:color="auto"/>
            <w:bottom w:val="none" w:sz="0" w:space="0" w:color="auto"/>
            <w:right w:val="none" w:sz="0" w:space="0" w:color="auto"/>
          </w:divBdr>
          <w:divsChild>
            <w:div w:id="889077874">
              <w:marLeft w:val="0"/>
              <w:marRight w:val="0"/>
              <w:marTop w:val="0"/>
              <w:marBottom w:val="0"/>
              <w:divBdr>
                <w:top w:val="none" w:sz="0" w:space="0" w:color="auto"/>
                <w:left w:val="none" w:sz="0" w:space="0" w:color="auto"/>
                <w:bottom w:val="none" w:sz="0" w:space="0" w:color="auto"/>
                <w:right w:val="none" w:sz="0" w:space="0" w:color="auto"/>
              </w:divBdr>
              <w:divsChild>
                <w:div w:id="1023093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132434">
          <w:marLeft w:val="0"/>
          <w:marRight w:val="0"/>
          <w:marTop w:val="300"/>
          <w:marBottom w:val="0"/>
          <w:divBdr>
            <w:top w:val="none" w:sz="0" w:space="0" w:color="auto"/>
            <w:left w:val="none" w:sz="0" w:space="0" w:color="auto"/>
            <w:bottom w:val="none" w:sz="0" w:space="0" w:color="auto"/>
            <w:right w:val="none" w:sz="0" w:space="0" w:color="auto"/>
          </w:divBdr>
          <w:divsChild>
            <w:div w:id="1764718186">
              <w:marLeft w:val="0"/>
              <w:marRight w:val="0"/>
              <w:marTop w:val="0"/>
              <w:marBottom w:val="0"/>
              <w:divBdr>
                <w:top w:val="none" w:sz="0" w:space="0" w:color="auto"/>
                <w:left w:val="none" w:sz="0" w:space="0" w:color="auto"/>
                <w:bottom w:val="none" w:sz="0" w:space="0" w:color="auto"/>
                <w:right w:val="none" w:sz="0" w:space="0" w:color="auto"/>
              </w:divBdr>
              <w:divsChild>
                <w:div w:id="69396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189800">
          <w:marLeft w:val="0"/>
          <w:marRight w:val="0"/>
          <w:marTop w:val="300"/>
          <w:marBottom w:val="0"/>
          <w:divBdr>
            <w:top w:val="none" w:sz="0" w:space="0" w:color="auto"/>
            <w:left w:val="none" w:sz="0" w:space="0" w:color="auto"/>
            <w:bottom w:val="none" w:sz="0" w:space="0" w:color="auto"/>
            <w:right w:val="none" w:sz="0" w:space="0" w:color="auto"/>
          </w:divBdr>
          <w:divsChild>
            <w:div w:id="838930182">
              <w:marLeft w:val="0"/>
              <w:marRight w:val="0"/>
              <w:marTop w:val="0"/>
              <w:marBottom w:val="0"/>
              <w:divBdr>
                <w:top w:val="none" w:sz="0" w:space="0" w:color="auto"/>
                <w:left w:val="none" w:sz="0" w:space="0" w:color="auto"/>
                <w:bottom w:val="none" w:sz="0" w:space="0" w:color="auto"/>
                <w:right w:val="none" w:sz="0" w:space="0" w:color="auto"/>
              </w:divBdr>
              <w:divsChild>
                <w:div w:id="554198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871776">
          <w:marLeft w:val="0"/>
          <w:marRight w:val="0"/>
          <w:marTop w:val="300"/>
          <w:marBottom w:val="0"/>
          <w:divBdr>
            <w:top w:val="none" w:sz="0" w:space="0" w:color="auto"/>
            <w:left w:val="none" w:sz="0" w:space="0" w:color="auto"/>
            <w:bottom w:val="none" w:sz="0" w:space="0" w:color="auto"/>
            <w:right w:val="none" w:sz="0" w:space="0" w:color="auto"/>
          </w:divBdr>
          <w:divsChild>
            <w:div w:id="1924072478">
              <w:marLeft w:val="0"/>
              <w:marRight w:val="0"/>
              <w:marTop w:val="0"/>
              <w:marBottom w:val="0"/>
              <w:divBdr>
                <w:top w:val="none" w:sz="0" w:space="0" w:color="auto"/>
                <w:left w:val="none" w:sz="0" w:space="0" w:color="auto"/>
                <w:bottom w:val="none" w:sz="0" w:space="0" w:color="auto"/>
                <w:right w:val="none" w:sz="0" w:space="0" w:color="auto"/>
              </w:divBdr>
              <w:divsChild>
                <w:div w:id="8226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690111">
      <w:bodyDiv w:val="1"/>
      <w:marLeft w:val="0"/>
      <w:marRight w:val="0"/>
      <w:marTop w:val="0"/>
      <w:marBottom w:val="0"/>
      <w:divBdr>
        <w:top w:val="none" w:sz="0" w:space="0" w:color="auto"/>
        <w:left w:val="none" w:sz="0" w:space="0" w:color="auto"/>
        <w:bottom w:val="none" w:sz="0" w:space="0" w:color="auto"/>
        <w:right w:val="none" w:sz="0" w:space="0" w:color="auto"/>
      </w:divBdr>
      <w:divsChild>
        <w:div w:id="323317192">
          <w:marLeft w:val="0"/>
          <w:marRight w:val="0"/>
          <w:marTop w:val="0"/>
          <w:marBottom w:val="0"/>
          <w:divBdr>
            <w:top w:val="none" w:sz="0" w:space="0" w:color="auto"/>
            <w:left w:val="none" w:sz="0" w:space="0" w:color="auto"/>
            <w:bottom w:val="none" w:sz="0" w:space="0" w:color="auto"/>
            <w:right w:val="none" w:sz="0" w:space="0" w:color="auto"/>
          </w:divBdr>
          <w:divsChild>
            <w:div w:id="899249821">
              <w:marLeft w:val="0"/>
              <w:marRight w:val="0"/>
              <w:marTop w:val="0"/>
              <w:marBottom w:val="0"/>
              <w:divBdr>
                <w:top w:val="none" w:sz="0" w:space="0" w:color="auto"/>
                <w:left w:val="none" w:sz="0" w:space="0" w:color="auto"/>
                <w:bottom w:val="none" w:sz="0" w:space="0" w:color="auto"/>
                <w:right w:val="none" w:sz="0" w:space="0" w:color="auto"/>
              </w:divBdr>
            </w:div>
          </w:divsChild>
        </w:div>
        <w:div w:id="795374301">
          <w:marLeft w:val="0"/>
          <w:marRight w:val="0"/>
          <w:marTop w:val="0"/>
          <w:marBottom w:val="0"/>
          <w:divBdr>
            <w:top w:val="none" w:sz="0" w:space="0" w:color="auto"/>
            <w:left w:val="none" w:sz="0" w:space="0" w:color="auto"/>
            <w:bottom w:val="none" w:sz="0" w:space="0" w:color="auto"/>
            <w:right w:val="none" w:sz="0" w:space="0" w:color="auto"/>
          </w:divBdr>
        </w:div>
        <w:div w:id="1720323810">
          <w:marLeft w:val="0"/>
          <w:marRight w:val="0"/>
          <w:marTop w:val="0"/>
          <w:marBottom w:val="0"/>
          <w:divBdr>
            <w:top w:val="none" w:sz="0" w:space="0" w:color="auto"/>
            <w:left w:val="none" w:sz="0" w:space="0" w:color="auto"/>
            <w:bottom w:val="none" w:sz="0" w:space="0" w:color="auto"/>
            <w:right w:val="none" w:sz="0" w:space="0" w:color="auto"/>
          </w:divBdr>
          <w:divsChild>
            <w:div w:id="1049114720">
              <w:marLeft w:val="0"/>
              <w:marRight w:val="0"/>
              <w:marTop w:val="0"/>
              <w:marBottom w:val="0"/>
              <w:divBdr>
                <w:top w:val="none" w:sz="0" w:space="0" w:color="auto"/>
                <w:left w:val="none" w:sz="0" w:space="0" w:color="auto"/>
                <w:bottom w:val="none" w:sz="0" w:space="0" w:color="auto"/>
                <w:right w:val="none" w:sz="0" w:space="0" w:color="auto"/>
              </w:divBdr>
            </w:div>
          </w:divsChild>
        </w:div>
        <w:div w:id="2127386649">
          <w:marLeft w:val="0"/>
          <w:marRight w:val="0"/>
          <w:marTop w:val="0"/>
          <w:marBottom w:val="0"/>
          <w:divBdr>
            <w:top w:val="none" w:sz="0" w:space="0" w:color="auto"/>
            <w:left w:val="none" w:sz="0" w:space="0" w:color="auto"/>
            <w:bottom w:val="none" w:sz="0" w:space="0" w:color="auto"/>
            <w:right w:val="none" w:sz="0" w:space="0" w:color="auto"/>
          </w:divBdr>
        </w:div>
        <w:div w:id="1469025">
          <w:marLeft w:val="0"/>
          <w:marRight w:val="0"/>
          <w:marTop w:val="0"/>
          <w:marBottom w:val="0"/>
          <w:divBdr>
            <w:top w:val="none" w:sz="0" w:space="0" w:color="auto"/>
            <w:left w:val="none" w:sz="0" w:space="0" w:color="auto"/>
            <w:bottom w:val="none" w:sz="0" w:space="0" w:color="auto"/>
            <w:right w:val="none" w:sz="0" w:space="0" w:color="auto"/>
          </w:divBdr>
          <w:divsChild>
            <w:div w:id="1177773176">
              <w:marLeft w:val="0"/>
              <w:marRight w:val="0"/>
              <w:marTop w:val="0"/>
              <w:marBottom w:val="0"/>
              <w:divBdr>
                <w:top w:val="none" w:sz="0" w:space="0" w:color="auto"/>
                <w:left w:val="none" w:sz="0" w:space="0" w:color="auto"/>
                <w:bottom w:val="none" w:sz="0" w:space="0" w:color="auto"/>
                <w:right w:val="none" w:sz="0" w:space="0" w:color="auto"/>
              </w:divBdr>
            </w:div>
          </w:divsChild>
        </w:div>
        <w:div w:id="1108548975">
          <w:marLeft w:val="0"/>
          <w:marRight w:val="0"/>
          <w:marTop w:val="0"/>
          <w:marBottom w:val="0"/>
          <w:divBdr>
            <w:top w:val="none" w:sz="0" w:space="0" w:color="auto"/>
            <w:left w:val="none" w:sz="0" w:space="0" w:color="auto"/>
            <w:bottom w:val="none" w:sz="0" w:space="0" w:color="auto"/>
            <w:right w:val="none" w:sz="0" w:space="0" w:color="auto"/>
          </w:divBdr>
        </w:div>
        <w:div w:id="1146123054">
          <w:marLeft w:val="0"/>
          <w:marRight w:val="0"/>
          <w:marTop w:val="0"/>
          <w:marBottom w:val="0"/>
          <w:divBdr>
            <w:top w:val="none" w:sz="0" w:space="0" w:color="auto"/>
            <w:left w:val="none" w:sz="0" w:space="0" w:color="auto"/>
            <w:bottom w:val="none" w:sz="0" w:space="0" w:color="auto"/>
            <w:right w:val="none" w:sz="0" w:space="0" w:color="auto"/>
          </w:divBdr>
          <w:divsChild>
            <w:div w:id="875194957">
              <w:marLeft w:val="0"/>
              <w:marRight w:val="0"/>
              <w:marTop w:val="0"/>
              <w:marBottom w:val="0"/>
              <w:divBdr>
                <w:top w:val="none" w:sz="0" w:space="0" w:color="auto"/>
                <w:left w:val="none" w:sz="0" w:space="0" w:color="auto"/>
                <w:bottom w:val="none" w:sz="0" w:space="0" w:color="auto"/>
                <w:right w:val="none" w:sz="0" w:space="0" w:color="auto"/>
              </w:divBdr>
            </w:div>
          </w:divsChild>
        </w:div>
        <w:div w:id="1246573341">
          <w:marLeft w:val="0"/>
          <w:marRight w:val="0"/>
          <w:marTop w:val="0"/>
          <w:marBottom w:val="0"/>
          <w:divBdr>
            <w:top w:val="none" w:sz="0" w:space="0" w:color="auto"/>
            <w:left w:val="none" w:sz="0" w:space="0" w:color="auto"/>
            <w:bottom w:val="none" w:sz="0" w:space="0" w:color="auto"/>
            <w:right w:val="none" w:sz="0" w:space="0" w:color="auto"/>
          </w:divBdr>
        </w:div>
        <w:div w:id="1312834823">
          <w:marLeft w:val="0"/>
          <w:marRight w:val="0"/>
          <w:marTop w:val="0"/>
          <w:marBottom w:val="0"/>
          <w:divBdr>
            <w:top w:val="none" w:sz="0" w:space="0" w:color="auto"/>
            <w:left w:val="none" w:sz="0" w:space="0" w:color="auto"/>
            <w:bottom w:val="none" w:sz="0" w:space="0" w:color="auto"/>
            <w:right w:val="none" w:sz="0" w:space="0" w:color="auto"/>
          </w:divBdr>
          <w:divsChild>
            <w:div w:id="152261109">
              <w:marLeft w:val="0"/>
              <w:marRight w:val="0"/>
              <w:marTop w:val="0"/>
              <w:marBottom w:val="0"/>
              <w:divBdr>
                <w:top w:val="none" w:sz="0" w:space="0" w:color="auto"/>
                <w:left w:val="none" w:sz="0" w:space="0" w:color="auto"/>
                <w:bottom w:val="none" w:sz="0" w:space="0" w:color="auto"/>
                <w:right w:val="none" w:sz="0" w:space="0" w:color="auto"/>
              </w:divBdr>
            </w:div>
          </w:divsChild>
        </w:div>
        <w:div w:id="1035689833">
          <w:marLeft w:val="0"/>
          <w:marRight w:val="0"/>
          <w:marTop w:val="0"/>
          <w:marBottom w:val="0"/>
          <w:divBdr>
            <w:top w:val="none" w:sz="0" w:space="0" w:color="auto"/>
            <w:left w:val="none" w:sz="0" w:space="0" w:color="auto"/>
            <w:bottom w:val="none" w:sz="0" w:space="0" w:color="auto"/>
            <w:right w:val="none" w:sz="0" w:space="0" w:color="auto"/>
          </w:divBdr>
        </w:div>
        <w:div w:id="55276870">
          <w:marLeft w:val="0"/>
          <w:marRight w:val="0"/>
          <w:marTop w:val="0"/>
          <w:marBottom w:val="0"/>
          <w:divBdr>
            <w:top w:val="none" w:sz="0" w:space="0" w:color="auto"/>
            <w:left w:val="none" w:sz="0" w:space="0" w:color="auto"/>
            <w:bottom w:val="none" w:sz="0" w:space="0" w:color="auto"/>
            <w:right w:val="none" w:sz="0" w:space="0" w:color="auto"/>
          </w:divBdr>
          <w:divsChild>
            <w:div w:id="1571118146">
              <w:marLeft w:val="0"/>
              <w:marRight w:val="0"/>
              <w:marTop w:val="0"/>
              <w:marBottom w:val="0"/>
              <w:divBdr>
                <w:top w:val="none" w:sz="0" w:space="0" w:color="auto"/>
                <w:left w:val="none" w:sz="0" w:space="0" w:color="auto"/>
                <w:bottom w:val="none" w:sz="0" w:space="0" w:color="auto"/>
                <w:right w:val="none" w:sz="0" w:space="0" w:color="auto"/>
              </w:divBdr>
            </w:div>
          </w:divsChild>
        </w:div>
        <w:div w:id="482889893">
          <w:marLeft w:val="0"/>
          <w:marRight w:val="0"/>
          <w:marTop w:val="0"/>
          <w:marBottom w:val="0"/>
          <w:divBdr>
            <w:top w:val="none" w:sz="0" w:space="0" w:color="auto"/>
            <w:left w:val="none" w:sz="0" w:space="0" w:color="auto"/>
            <w:bottom w:val="none" w:sz="0" w:space="0" w:color="auto"/>
            <w:right w:val="none" w:sz="0" w:space="0" w:color="auto"/>
          </w:divBdr>
        </w:div>
        <w:div w:id="180632074">
          <w:marLeft w:val="0"/>
          <w:marRight w:val="0"/>
          <w:marTop w:val="0"/>
          <w:marBottom w:val="0"/>
          <w:divBdr>
            <w:top w:val="none" w:sz="0" w:space="0" w:color="auto"/>
            <w:left w:val="none" w:sz="0" w:space="0" w:color="auto"/>
            <w:bottom w:val="none" w:sz="0" w:space="0" w:color="auto"/>
            <w:right w:val="none" w:sz="0" w:space="0" w:color="auto"/>
          </w:divBdr>
          <w:divsChild>
            <w:div w:id="1597784199">
              <w:marLeft w:val="0"/>
              <w:marRight w:val="0"/>
              <w:marTop w:val="0"/>
              <w:marBottom w:val="0"/>
              <w:divBdr>
                <w:top w:val="none" w:sz="0" w:space="0" w:color="auto"/>
                <w:left w:val="none" w:sz="0" w:space="0" w:color="auto"/>
                <w:bottom w:val="none" w:sz="0" w:space="0" w:color="auto"/>
                <w:right w:val="none" w:sz="0" w:space="0" w:color="auto"/>
              </w:divBdr>
            </w:div>
          </w:divsChild>
        </w:div>
        <w:div w:id="545678977">
          <w:marLeft w:val="0"/>
          <w:marRight w:val="0"/>
          <w:marTop w:val="300"/>
          <w:marBottom w:val="0"/>
          <w:divBdr>
            <w:top w:val="none" w:sz="0" w:space="0" w:color="auto"/>
            <w:left w:val="none" w:sz="0" w:space="0" w:color="auto"/>
            <w:bottom w:val="none" w:sz="0" w:space="0" w:color="auto"/>
            <w:right w:val="none" w:sz="0" w:space="0" w:color="auto"/>
          </w:divBdr>
          <w:divsChild>
            <w:div w:id="1686245728">
              <w:marLeft w:val="0"/>
              <w:marRight w:val="0"/>
              <w:marTop w:val="0"/>
              <w:marBottom w:val="0"/>
              <w:divBdr>
                <w:top w:val="none" w:sz="0" w:space="0" w:color="auto"/>
                <w:left w:val="none" w:sz="0" w:space="0" w:color="auto"/>
                <w:bottom w:val="none" w:sz="0" w:space="0" w:color="auto"/>
                <w:right w:val="none" w:sz="0" w:space="0" w:color="auto"/>
              </w:divBdr>
              <w:divsChild>
                <w:div w:id="77163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490428">
          <w:marLeft w:val="0"/>
          <w:marRight w:val="0"/>
          <w:marTop w:val="300"/>
          <w:marBottom w:val="0"/>
          <w:divBdr>
            <w:top w:val="none" w:sz="0" w:space="0" w:color="auto"/>
            <w:left w:val="none" w:sz="0" w:space="0" w:color="auto"/>
            <w:bottom w:val="none" w:sz="0" w:space="0" w:color="auto"/>
            <w:right w:val="none" w:sz="0" w:space="0" w:color="auto"/>
          </w:divBdr>
          <w:divsChild>
            <w:div w:id="1578859612">
              <w:marLeft w:val="0"/>
              <w:marRight w:val="0"/>
              <w:marTop w:val="0"/>
              <w:marBottom w:val="0"/>
              <w:divBdr>
                <w:top w:val="none" w:sz="0" w:space="0" w:color="auto"/>
                <w:left w:val="none" w:sz="0" w:space="0" w:color="auto"/>
                <w:bottom w:val="none" w:sz="0" w:space="0" w:color="auto"/>
                <w:right w:val="none" w:sz="0" w:space="0" w:color="auto"/>
              </w:divBdr>
              <w:divsChild>
                <w:div w:id="3117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8987">
          <w:marLeft w:val="0"/>
          <w:marRight w:val="0"/>
          <w:marTop w:val="300"/>
          <w:marBottom w:val="0"/>
          <w:divBdr>
            <w:top w:val="none" w:sz="0" w:space="0" w:color="auto"/>
            <w:left w:val="none" w:sz="0" w:space="0" w:color="auto"/>
            <w:bottom w:val="none" w:sz="0" w:space="0" w:color="auto"/>
            <w:right w:val="none" w:sz="0" w:space="0" w:color="auto"/>
          </w:divBdr>
          <w:divsChild>
            <w:div w:id="1759864946">
              <w:marLeft w:val="0"/>
              <w:marRight w:val="0"/>
              <w:marTop w:val="0"/>
              <w:marBottom w:val="0"/>
              <w:divBdr>
                <w:top w:val="none" w:sz="0" w:space="0" w:color="auto"/>
                <w:left w:val="none" w:sz="0" w:space="0" w:color="auto"/>
                <w:bottom w:val="none" w:sz="0" w:space="0" w:color="auto"/>
                <w:right w:val="none" w:sz="0" w:space="0" w:color="auto"/>
              </w:divBdr>
              <w:divsChild>
                <w:div w:id="171384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122944">
          <w:marLeft w:val="0"/>
          <w:marRight w:val="0"/>
          <w:marTop w:val="300"/>
          <w:marBottom w:val="0"/>
          <w:divBdr>
            <w:top w:val="none" w:sz="0" w:space="0" w:color="auto"/>
            <w:left w:val="none" w:sz="0" w:space="0" w:color="auto"/>
            <w:bottom w:val="none" w:sz="0" w:space="0" w:color="auto"/>
            <w:right w:val="none" w:sz="0" w:space="0" w:color="auto"/>
          </w:divBdr>
          <w:divsChild>
            <w:div w:id="1897278769">
              <w:marLeft w:val="0"/>
              <w:marRight w:val="0"/>
              <w:marTop w:val="0"/>
              <w:marBottom w:val="0"/>
              <w:divBdr>
                <w:top w:val="none" w:sz="0" w:space="0" w:color="auto"/>
                <w:left w:val="none" w:sz="0" w:space="0" w:color="auto"/>
                <w:bottom w:val="none" w:sz="0" w:space="0" w:color="auto"/>
                <w:right w:val="none" w:sz="0" w:space="0" w:color="auto"/>
              </w:divBdr>
              <w:divsChild>
                <w:div w:id="188922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006749">
      <w:bodyDiv w:val="1"/>
      <w:marLeft w:val="0"/>
      <w:marRight w:val="0"/>
      <w:marTop w:val="0"/>
      <w:marBottom w:val="0"/>
      <w:divBdr>
        <w:top w:val="none" w:sz="0" w:space="0" w:color="auto"/>
        <w:left w:val="none" w:sz="0" w:space="0" w:color="auto"/>
        <w:bottom w:val="none" w:sz="0" w:space="0" w:color="auto"/>
        <w:right w:val="none" w:sz="0" w:space="0" w:color="auto"/>
      </w:divBdr>
      <w:divsChild>
        <w:div w:id="65423743">
          <w:marLeft w:val="0"/>
          <w:marRight w:val="0"/>
          <w:marTop w:val="0"/>
          <w:marBottom w:val="0"/>
          <w:divBdr>
            <w:top w:val="none" w:sz="0" w:space="0" w:color="auto"/>
            <w:left w:val="none" w:sz="0" w:space="0" w:color="auto"/>
            <w:bottom w:val="none" w:sz="0" w:space="0" w:color="auto"/>
            <w:right w:val="none" w:sz="0" w:space="0" w:color="auto"/>
          </w:divBdr>
        </w:div>
        <w:div w:id="853498056">
          <w:marLeft w:val="0"/>
          <w:marRight w:val="0"/>
          <w:marTop w:val="0"/>
          <w:marBottom w:val="0"/>
          <w:divBdr>
            <w:top w:val="none" w:sz="0" w:space="0" w:color="auto"/>
            <w:left w:val="none" w:sz="0" w:space="0" w:color="auto"/>
            <w:bottom w:val="none" w:sz="0" w:space="0" w:color="auto"/>
            <w:right w:val="none" w:sz="0" w:space="0" w:color="auto"/>
          </w:divBdr>
          <w:divsChild>
            <w:div w:id="501898575">
              <w:marLeft w:val="0"/>
              <w:marRight w:val="0"/>
              <w:marTop w:val="0"/>
              <w:marBottom w:val="0"/>
              <w:divBdr>
                <w:top w:val="none" w:sz="0" w:space="0" w:color="auto"/>
                <w:left w:val="none" w:sz="0" w:space="0" w:color="auto"/>
                <w:bottom w:val="none" w:sz="0" w:space="0" w:color="auto"/>
                <w:right w:val="none" w:sz="0" w:space="0" w:color="auto"/>
              </w:divBdr>
            </w:div>
          </w:divsChild>
        </w:div>
        <w:div w:id="510722837">
          <w:marLeft w:val="0"/>
          <w:marRight w:val="0"/>
          <w:marTop w:val="0"/>
          <w:marBottom w:val="0"/>
          <w:divBdr>
            <w:top w:val="none" w:sz="0" w:space="0" w:color="auto"/>
            <w:left w:val="none" w:sz="0" w:space="0" w:color="auto"/>
            <w:bottom w:val="none" w:sz="0" w:space="0" w:color="auto"/>
            <w:right w:val="none" w:sz="0" w:space="0" w:color="auto"/>
          </w:divBdr>
        </w:div>
        <w:div w:id="897126572">
          <w:marLeft w:val="0"/>
          <w:marRight w:val="0"/>
          <w:marTop w:val="0"/>
          <w:marBottom w:val="0"/>
          <w:divBdr>
            <w:top w:val="none" w:sz="0" w:space="0" w:color="auto"/>
            <w:left w:val="none" w:sz="0" w:space="0" w:color="auto"/>
            <w:bottom w:val="none" w:sz="0" w:space="0" w:color="auto"/>
            <w:right w:val="none" w:sz="0" w:space="0" w:color="auto"/>
          </w:divBdr>
          <w:divsChild>
            <w:div w:id="1477647176">
              <w:marLeft w:val="0"/>
              <w:marRight w:val="0"/>
              <w:marTop w:val="0"/>
              <w:marBottom w:val="0"/>
              <w:divBdr>
                <w:top w:val="none" w:sz="0" w:space="0" w:color="auto"/>
                <w:left w:val="none" w:sz="0" w:space="0" w:color="auto"/>
                <w:bottom w:val="none" w:sz="0" w:space="0" w:color="auto"/>
                <w:right w:val="none" w:sz="0" w:space="0" w:color="auto"/>
              </w:divBdr>
            </w:div>
          </w:divsChild>
        </w:div>
        <w:div w:id="702753762">
          <w:marLeft w:val="0"/>
          <w:marRight w:val="0"/>
          <w:marTop w:val="0"/>
          <w:marBottom w:val="0"/>
          <w:divBdr>
            <w:top w:val="none" w:sz="0" w:space="0" w:color="auto"/>
            <w:left w:val="none" w:sz="0" w:space="0" w:color="auto"/>
            <w:bottom w:val="none" w:sz="0" w:space="0" w:color="auto"/>
            <w:right w:val="none" w:sz="0" w:space="0" w:color="auto"/>
          </w:divBdr>
        </w:div>
        <w:div w:id="1360617947">
          <w:marLeft w:val="0"/>
          <w:marRight w:val="0"/>
          <w:marTop w:val="0"/>
          <w:marBottom w:val="0"/>
          <w:divBdr>
            <w:top w:val="none" w:sz="0" w:space="0" w:color="auto"/>
            <w:left w:val="none" w:sz="0" w:space="0" w:color="auto"/>
            <w:bottom w:val="none" w:sz="0" w:space="0" w:color="auto"/>
            <w:right w:val="none" w:sz="0" w:space="0" w:color="auto"/>
          </w:divBdr>
          <w:divsChild>
            <w:div w:id="624315569">
              <w:marLeft w:val="0"/>
              <w:marRight w:val="0"/>
              <w:marTop w:val="0"/>
              <w:marBottom w:val="0"/>
              <w:divBdr>
                <w:top w:val="none" w:sz="0" w:space="0" w:color="auto"/>
                <w:left w:val="none" w:sz="0" w:space="0" w:color="auto"/>
                <w:bottom w:val="none" w:sz="0" w:space="0" w:color="auto"/>
                <w:right w:val="none" w:sz="0" w:space="0" w:color="auto"/>
              </w:divBdr>
            </w:div>
          </w:divsChild>
        </w:div>
        <w:div w:id="700789637">
          <w:marLeft w:val="0"/>
          <w:marRight w:val="0"/>
          <w:marTop w:val="0"/>
          <w:marBottom w:val="0"/>
          <w:divBdr>
            <w:top w:val="none" w:sz="0" w:space="0" w:color="auto"/>
            <w:left w:val="none" w:sz="0" w:space="0" w:color="auto"/>
            <w:bottom w:val="none" w:sz="0" w:space="0" w:color="auto"/>
            <w:right w:val="none" w:sz="0" w:space="0" w:color="auto"/>
          </w:divBdr>
        </w:div>
        <w:div w:id="315190936">
          <w:marLeft w:val="0"/>
          <w:marRight w:val="0"/>
          <w:marTop w:val="0"/>
          <w:marBottom w:val="0"/>
          <w:divBdr>
            <w:top w:val="none" w:sz="0" w:space="0" w:color="auto"/>
            <w:left w:val="none" w:sz="0" w:space="0" w:color="auto"/>
            <w:bottom w:val="none" w:sz="0" w:space="0" w:color="auto"/>
            <w:right w:val="none" w:sz="0" w:space="0" w:color="auto"/>
          </w:divBdr>
          <w:divsChild>
            <w:div w:id="295138036">
              <w:marLeft w:val="0"/>
              <w:marRight w:val="0"/>
              <w:marTop w:val="0"/>
              <w:marBottom w:val="0"/>
              <w:divBdr>
                <w:top w:val="none" w:sz="0" w:space="0" w:color="auto"/>
                <w:left w:val="none" w:sz="0" w:space="0" w:color="auto"/>
                <w:bottom w:val="none" w:sz="0" w:space="0" w:color="auto"/>
                <w:right w:val="none" w:sz="0" w:space="0" w:color="auto"/>
              </w:divBdr>
            </w:div>
          </w:divsChild>
        </w:div>
        <w:div w:id="1860854194">
          <w:marLeft w:val="0"/>
          <w:marRight w:val="0"/>
          <w:marTop w:val="0"/>
          <w:marBottom w:val="0"/>
          <w:divBdr>
            <w:top w:val="none" w:sz="0" w:space="0" w:color="auto"/>
            <w:left w:val="none" w:sz="0" w:space="0" w:color="auto"/>
            <w:bottom w:val="none" w:sz="0" w:space="0" w:color="auto"/>
            <w:right w:val="none" w:sz="0" w:space="0" w:color="auto"/>
          </w:divBdr>
        </w:div>
        <w:div w:id="1102725386">
          <w:marLeft w:val="0"/>
          <w:marRight w:val="0"/>
          <w:marTop w:val="0"/>
          <w:marBottom w:val="0"/>
          <w:divBdr>
            <w:top w:val="none" w:sz="0" w:space="0" w:color="auto"/>
            <w:left w:val="none" w:sz="0" w:space="0" w:color="auto"/>
            <w:bottom w:val="none" w:sz="0" w:space="0" w:color="auto"/>
            <w:right w:val="none" w:sz="0" w:space="0" w:color="auto"/>
          </w:divBdr>
          <w:divsChild>
            <w:div w:id="98375833">
              <w:marLeft w:val="0"/>
              <w:marRight w:val="0"/>
              <w:marTop w:val="0"/>
              <w:marBottom w:val="0"/>
              <w:divBdr>
                <w:top w:val="none" w:sz="0" w:space="0" w:color="auto"/>
                <w:left w:val="none" w:sz="0" w:space="0" w:color="auto"/>
                <w:bottom w:val="none" w:sz="0" w:space="0" w:color="auto"/>
                <w:right w:val="none" w:sz="0" w:space="0" w:color="auto"/>
              </w:divBdr>
            </w:div>
          </w:divsChild>
        </w:div>
        <w:div w:id="754479300">
          <w:marLeft w:val="0"/>
          <w:marRight w:val="0"/>
          <w:marTop w:val="0"/>
          <w:marBottom w:val="0"/>
          <w:divBdr>
            <w:top w:val="none" w:sz="0" w:space="0" w:color="auto"/>
            <w:left w:val="none" w:sz="0" w:space="0" w:color="auto"/>
            <w:bottom w:val="none" w:sz="0" w:space="0" w:color="auto"/>
            <w:right w:val="none" w:sz="0" w:space="0" w:color="auto"/>
          </w:divBdr>
        </w:div>
        <w:div w:id="850071314">
          <w:marLeft w:val="0"/>
          <w:marRight w:val="0"/>
          <w:marTop w:val="0"/>
          <w:marBottom w:val="0"/>
          <w:divBdr>
            <w:top w:val="none" w:sz="0" w:space="0" w:color="auto"/>
            <w:left w:val="none" w:sz="0" w:space="0" w:color="auto"/>
            <w:bottom w:val="none" w:sz="0" w:space="0" w:color="auto"/>
            <w:right w:val="none" w:sz="0" w:space="0" w:color="auto"/>
          </w:divBdr>
          <w:divsChild>
            <w:div w:id="1272279122">
              <w:marLeft w:val="0"/>
              <w:marRight w:val="0"/>
              <w:marTop w:val="0"/>
              <w:marBottom w:val="0"/>
              <w:divBdr>
                <w:top w:val="none" w:sz="0" w:space="0" w:color="auto"/>
                <w:left w:val="none" w:sz="0" w:space="0" w:color="auto"/>
                <w:bottom w:val="none" w:sz="0" w:space="0" w:color="auto"/>
                <w:right w:val="none" w:sz="0" w:space="0" w:color="auto"/>
              </w:divBdr>
            </w:div>
          </w:divsChild>
        </w:div>
        <w:div w:id="1020931896">
          <w:marLeft w:val="0"/>
          <w:marRight w:val="0"/>
          <w:marTop w:val="0"/>
          <w:marBottom w:val="0"/>
          <w:divBdr>
            <w:top w:val="none" w:sz="0" w:space="0" w:color="auto"/>
            <w:left w:val="none" w:sz="0" w:space="0" w:color="auto"/>
            <w:bottom w:val="none" w:sz="0" w:space="0" w:color="auto"/>
            <w:right w:val="none" w:sz="0" w:space="0" w:color="auto"/>
          </w:divBdr>
        </w:div>
        <w:div w:id="2004159098">
          <w:marLeft w:val="0"/>
          <w:marRight w:val="0"/>
          <w:marTop w:val="0"/>
          <w:marBottom w:val="0"/>
          <w:divBdr>
            <w:top w:val="none" w:sz="0" w:space="0" w:color="auto"/>
            <w:left w:val="none" w:sz="0" w:space="0" w:color="auto"/>
            <w:bottom w:val="none" w:sz="0" w:space="0" w:color="auto"/>
            <w:right w:val="none" w:sz="0" w:space="0" w:color="auto"/>
          </w:divBdr>
          <w:divsChild>
            <w:div w:id="123231201">
              <w:marLeft w:val="0"/>
              <w:marRight w:val="0"/>
              <w:marTop w:val="0"/>
              <w:marBottom w:val="0"/>
              <w:divBdr>
                <w:top w:val="none" w:sz="0" w:space="0" w:color="auto"/>
                <w:left w:val="none" w:sz="0" w:space="0" w:color="auto"/>
                <w:bottom w:val="none" w:sz="0" w:space="0" w:color="auto"/>
                <w:right w:val="none" w:sz="0" w:space="0" w:color="auto"/>
              </w:divBdr>
            </w:div>
          </w:divsChild>
        </w:div>
        <w:div w:id="331371660">
          <w:marLeft w:val="0"/>
          <w:marRight w:val="0"/>
          <w:marTop w:val="300"/>
          <w:marBottom w:val="0"/>
          <w:divBdr>
            <w:top w:val="none" w:sz="0" w:space="0" w:color="auto"/>
            <w:left w:val="none" w:sz="0" w:space="0" w:color="auto"/>
            <w:bottom w:val="none" w:sz="0" w:space="0" w:color="auto"/>
            <w:right w:val="none" w:sz="0" w:space="0" w:color="auto"/>
          </w:divBdr>
          <w:divsChild>
            <w:div w:id="609362513">
              <w:marLeft w:val="0"/>
              <w:marRight w:val="0"/>
              <w:marTop w:val="0"/>
              <w:marBottom w:val="0"/>
              <w:divBdr>
                <w:top w:val="none" w:sz="0" w:space="0" w:color="auto"/>
                <w:left w:val="none" w:sz="0" w:space="0" w:color="auto"/>
                <w:bottom w:val="none" w:sz="0" w:space="0" w:color="auto"/>
                <w:right w:val="none" w:sz="0" w:space="0" w:color="auto"/>
              </w:divBdr>
              <w:divsChild>
                <w:div w:id="2022465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2025">
          <w:marLeft w:val="0"/>
          <w:marRight w:val="0"/>
          <w:marTop w:val="300"/>
          <w:marBottom w:val="0"/>
          <w:divBdr>
            <w:top w:val="none" w:sz="0" w:space="0" w:color="auto"/>
            <w:left w:val="none" w:sz="0" w:space="0" w:color="auto"/>
            <w:bottom w:val="none" w:sz="0" w:space="0" w:color="auto"/>
            <w:right w:val="none" w:sz="0" w:space="0" w:color="auto"/>
          </w:divBdr>
          <w:divsChild>
            <w:div w:id="1346446991">
              <w:marLeft w:val="0"/>
              <w:marRight w:val="0"/>
              <w:marTop w:val="0"/>
              <w:marBottom w:val="0"/>
              <w:divBdr>
                <w:top w:val="none" w:sz="0" w:space="0" w:color="auto"/>
                <w:left w:val="none" w:sz="0" w:space="0" w:color="auto"/>
                <w:bottom w:val="none" w:sz="0" w:space="0" w:color="auto"/>
                <w:right w:val="none" w:sz="0" w:space="0" w:color="auto"/>
              </w:divBdr>
              <w:divsChild>
                <w:div w:id="2697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5765">
          <w:marLeft w:val="0"/>
          <w:marRight w:val="0"/>
          <w:marTop w:val="300"/>
          <w:marBottom w:val="0"/>
          <w:divBdr>
            <w:top w:val="none" w:sz="0" w:space="0" w:color="auto"/>
            <w:left w:val="none" w:sz="0" w:space="0" w:color="auto"/>
            <w:bottom w:val="none" w:sz="0" w:space="0" w:color="auto"/>
            <w:right w:val="none" w:sz="0" w:space="0" w:color="auto"/>
          </w:divBdr>
          <w:divsChild>
            <w:div w:id="448663887">
              <w:marLeft w:val="0"/>
              <w:marRight w:val="0"/>
              <w:marTop w:val="0"/>
              <w:marBottom w:val="0"/>
              <w:divBdr>
                <w:top w:val="none" w:sz="0" w:space="0" w:color="auto"/>
                <w:left w:val="none" w:sz="0" w:space="0" w:color="auto"/>
                <w:bottom w:val="none" w:sz="0" w:space="0" w:color="auto"/>
                <w:right w:val="none" w:sz="0" w:space="0" w:color="auto"/>
              </w:divBdr>
              <w:divsChild>
                <w:div w:id="884679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736957">
      <w:bodyDiv w:val="1"/>
      <w:marLeft w:val="0"/>
      <w:marRight w:val="0"/>
      <w:marTop w:val="0"/>
      <w:marBottom w:val="0"/>
      <w:divBdr>
        <w:top w:val="none" w:sz="0" w:space="0" w:color="auto"/>
        <w:left w:val="none" w:sz="0" w:space="0" w:color="auto"/>
        <w:bottom w:val="none" w:sz="0" w:space="0" w:color="auto"/>
        <w:right w:val="none" w:sz="0" w:space="0" w:color="auto"/>
      </w:divBdr>
      <w:divsChild>
        <w:div w:id="1428578640">
          <w:marLeft w:val="0"/>
          <w:marRight w:val="0"/>
          <w:marTop w:val="0"/>
          <w:marBottom w:val="0"/>
          <w:divBdr>
            <w:top w:val="none" w:sz="0" w:space="0" w:color="auto"/>
            <w:left w:val="none" w:sz="0" w:space="0" w:color="auto"/>
            <w:bottom w:val="none" w:sz="0" w:space="0" w:color="auto"/>
            <w:right w:val="none" w:sz="0" w:space="0" w:color="auto"/>
          </w:divBdr>
        </w:div>
        <w:div w:id="1948002708">
          <w:marLeft w:val="0"/>
          <w:marRight w:val="0"/>
          <w:marTop w:val="0"/>
          <w:marBottom w:val="0"/>
          <w:divBdr>
            <w:top w:val="none" w:sz="0" w:space="0" w:color="auto"/>
            <w:left w:val="none" w:sz="0" w:space="0" w:color="auto"/>
            <w:bottom w:val="none" w:sz="0" w:space="0" w:color="auto"/>
            <w:right w:val="none" w:sz="0" w:space="0" w:color="auto"/>
          </w:divBdr>
          <w:divsChild>
            <w:div w:id="1413817770">
              <w:marLeft w:val="0"/>
              <w:marRight w:val="0"/>
              <w:marTop w:val="0"/>
              <w:marBottom w:val="0"/>
              <w:divBdr>
                <w:top w:val="none" w:sz="0" w:space="0" w:color="auto"/>
                <w:left w:val="none" w:sz="0" w:space="0" w:color="auto"/>
                <w:bottom w:val="none" w:sz="0" w:space="0" w:color="auto"/>
                <w:right w:val="none" w:sz="0" w:space="0" w:color="auto"/>
              </w:divBdr>
            </w:div>
          </w:divsChild>
        </w:div>
        <w:div w:id="486870148">
          <w:marLeft w:val="0"/>
          <w:marRight w:val="0"/>
          <w:marTop w:val="0"/>
          <w:marBottom w:val="0"/>
          <w:divBdr>
            <w:top w:val="none" w:sz="0" w:space="0" w:color="auto"/>
            <w:left w:val="none" w:sz="0" w:space="0" w:color="auto"/>
            <w:bottom w:val="none" w:sz="0" w:space="0" w:color="auto"/>
            <w:right w:val="none" w:sz="0" w:space="0" w:color="auto"/>
          </w:divBdr>
        </w:div>
        <w:div w:id="1326738552">
          <w:marLeft w:val="0"/>
          <w:marRight w:val="0"/>
          <w:marTop w:val="0"/>
          <w:marBottom w:val="0"/>
          <w:divBdr>
            <w:top w:val="none" w:sz="0" w:space="0" w:color="auto"/>
            <w:left w:val="none" w:sz="0" w:space="0" w:color="auto"/>
            <w:bottom w:val="none" w:sz="0" w:space="0" w:color="auto"/>
            <w:right w:val="none" w:sz="0" w:space="0" w:color="auto"/>
          </w:divBdr>
          <w:divsChild>
            <w:div w:id="1098136959">
              <w:marLeft w:val="0"/>
              <w:marRight w:val="0"/>
              <w:marTop w:val="0"/>
              <w:marBottom w:val="0"/>
              <w:divBdr>
                <w:top w:val="none" w:sz="0" w:space="0" w:color="auto"/>
                <w:left w:val="none" w:sz="0" w:space="0" w:color="auto"/>
                <w:bottom w:val="none" w:sz="0" w:space="0" w:color="auto"/>
                <w:right w:val="none" w:sz="0" w:space="0" w:color="auto"/>
              </w:divBdr>
            </w:div>
          </w:divsChild>
        </w:div>
        <w:div w:id="1370228450">
          <w:marLeft w:val="0"/>
          <w:marRight w:val="0"/>
          <w:marTop w:val="0"/>
          <w:marBottom w:val="0"/>
          <w:divBdr>
            <w:top w:val="none" w:sz="0" w:space="0" w:color="auto"/>
            <w:left w:val="none" w:sz="0" w:space="0" w:color="auto"/>
            <w:bottom w:val="none" w:sz="0" w:space="0" w:color="auto"/>
            <w:right w:val="none" w:sz="0" w:space="0" w:color="auto"/>
          </w:divBdr>
        </w:div>
        <w:div w:id="1659311377">
          <w:marLeft w:val="0"/>
          <w:marRight w:val="0"/>
          <w:marTop w:val="0"/>
          <w:marBottom w:val="0"/>
          <w:divBdr>
            <w:top w:val="none" w:sz="0" w:space="0" w:color="auto"/>
            <w:left w:val="none" w:sz="0" w:space="0" w:color="auto"/>
            <w:bottom w:val="none" w:sz="0" w:space="0" w:color="auto"/>
            <w:right w:val="none" w:sz="0" w:space="0" w:color="auto"/>
          </w:divBdr>
          <w:divsChild>
            <w:div w:id="399988524">
              <w:marLeft w:val="0"/>
              <w:marRight w:val="0"/>
              <w:marTop w:val="0"/>
              <w:marBottom w:val="0"/>
              <w:divBdr>
                <w:top w:val="none" w:sz="0" w:space="0" w:color="auto"/>
                <w:left w:val="none" w:sz="0" w:space="0" w:color="auto"/>
                <w:bottom w:val="none" w:sz="0" w:space="0" w:color="auto"/>
                <w:right w:val="none" w:sz="0" w:space="0" w:color="auto"/>
              </w:divBdr>
            </w:div>
          </w:divsChild>
        </w:div>
        <w:div w:id="1209875026">
          <w:marLeft w:val="0"/>
          <w:marRight w:val="0"/>
          <w:marTop w:val="0"/>
          <w:marBottom w:val="0"/>
          <w:divBdr>
            <w:top w:val="none" w:sz="0" w:space="0" w:color="auto"/>
            <w:left w:val="none" w:sz="0" w:space="0" w:color="auto"/>
            <w:bottom w:val="none" w:sz="0" w:space="0" w:color="auto"/>
            <w:right w:val="none" w:sz="0" w:space="0" w:color="auto"/>
          </w:divBdr>
        </w:div>
        <w:div w:id="1455635438">
          <w:marLeft w:val="0"/>
          <w:marRight w:val="0"/>
          <w:marTop w:val="0"/>
          <w:marBottom w:val="0"/>
          <w:divBdr>
            <w:top w:val="none" w:sz="0" w:space="0" w:color="auto"/>
            <w:left w:val="none" w:sz="0" w:space="0" w:color="auto"/>
            <w:bottom w:val="none" w:sz="0" w:space="0" w:color="auto"/>
            <w:right w:val="none" w:sz="0" w:space="0" w:color="auto"/>
          </w:divBdr>
          <w:divsChild>
            <w:div w:id="1774282855">
              <w:marLeft w:val="0"/>
              <w:marRight w:val="0"/>
              <w:marTop w:val="0"/>
              <w:marBottom w:val="0"/>
              <w:divBdr>
                <w:top w:val="none" w:sz="0" w:space="0" w:color="auto"/>
                <w:left w:val="none" w:sz="0" w:space="0" w:color="auto"/>
                <w:bottom w:val="none" w:sz="0" w:space="0" w:color="auto"/>
                <w:right w:val="none" w:sz="0" w:space="0" w:color="auto"/>
              </w:divBdr>
            </w:div>
          </w:divsChild>
        </w:div>
        <w:div w:id="705717812">
          <w:marLeft w:val="0"/>
          <w:marRight w:val="0"/>
          <w:marTop w:val="0"/>
          <w:marBottom w:val="0"/>
          <w:divBdr>
            <w:top w:val="none" w:sz="0" w:space="0" w:color="auto"/>
            <w:left w:val="none" w:sz="0" w:space="0" w:color="auto"/>
            <w:bottom w:val="none" w:sz="0" w:space="0" w:color="auto"/>
            <w:right w:val="none" w:sz="0" w:space="0" w:color="auto"/>
          </w:divBdr>
        </w:div>
        <w:div w:id="2072119764">
          <w:marLeft w:val="0"/>
          <w:marRight w:val="0"/>
          <w:marTop w:val="0"/>
          <w:marBottom w:val="0"/>
          <w:divBdr>
            <w:top w:val="none" w:sz="0" w:space="0" w:color="auto"/>
            <w:left w:val="none" w:sz="0" w:space="0" w:color="auto"/>
            <w:bottom w:val="none" w:sz="0" w:space="0" w:color="auto"/>
            <w:right w:val="none" w:sz="0" w:space="0" w:color="auto"/>
          </w:divBdr>
          <w:divsChild>
            <w:div w:id="238685271">
              <w:marLeft w:val="0"/>
              <w:marRight w:val="0"/>
              <w:marTop w:val="0"/>
              <w:marBottom w:val="0"/>
              <w:divBdr>
                <w:top w:val="none" w:sz="0" w:space="0" w:color="auto"/>
                <w:left w:val="none" w:sz="0" w:space="0" w:color="auto"/>
                <w:bottom w:val="none" w:sz="0" w:space="0" w:color="auto"/>
                <w:right w:val="none" w:sz="0" w:space="0" w:color="auto"/>
              </w:divBdr>
            </w:div>
          </w:divsChild>
        </w:div>
        <w:div w:id="310133262">
          <w:marLeft w:val="0"/>
          <w:marRight w:val="0"/>
          <w:marTop w:val="0"/>
          <w:marBottom w:val="0"/>
          <w:divBdr>
            <w:top w:val="none" w:sz="0" w:space="0" w:color="auto"/>
            <w:left w:val="none" w:sz="0" w:space="0" w:color="auto"/>
            <w:bottom w:val="none" w:sz="0" w:space="0" w:color="auto"/>
            <w:right w:val="none" w:sz="0" w:space="0" w:color="auto"/>
          </w:divBdr>
        </w:div>
        <w:div w:id="56629946">
          <w:marLeft w:val="0"/>
          <w:marRight w:val="0"/>
          <w:marTop w:val="0"/>
          <w:marBottom w:val="0"/>
          <w:divBdr>
            <w:top w:val="none" w:sz="0" w:space="0" w:color="auto"/>
            <w:left w:val="none" w:sz="0" w:space="0" w:color="auto"/>
            <w:bottom w:val="none" w:sz="0" w:space="0" w:color="auto"/>
            <w:right w:val="none" w:sz="0" w:space="0" w:color="auto"/>
          </w:divBdr>
          <w:divsChild>
            <w:div w:id="493840485">
              <w:marLeft w:val="0"/>
              <w:marRight w:val="0"/>
              <w:marTop w:val="0"/>
              <w:marBottom w:val="0"/>
              <w:divBdr>
                <w:top w:val="none" w:sz="0" w:space="0" w:color="auto"/>
                <w:left w:val="none" w:sz="0" w:space="0" w:color="auto"/>
                <w:bottom w:val="none" w:sz="0" w:space="0" w:color="auto"/>
                <w:right w:val="none" w:sz="0" w:space="0" w:color="auto"/>
              </w:divBdr>
            </w:div>
          </w:divsChild>
        </w:div>
        <w:div w:id="1535997822">
          <w:marLeft w:val="0"/>
          <w:marRight w:val="0"/>
          <w:marTop w:val="0"/>
          <w:marBottom w:val="0"/>
          <w:divBdr>
            <w:top w:val="none" w:sz="0" w:space="0" w:color="auto"/>
            <w:left w:val="none" w:sz="0" w:space="0" w:color="auto"/>
            <w:bottom w:val="none" w:sz="0" w:space="0" w:color="auto"/>
            <w:right w:val="none" w:sz="0" w:space="0" w:color="auto"/>
          </w:divBdr>
        </w:div>
        <w:div w:id="1625110326">
          <w:marLeft w:val="0"/>
          <w:marRight w:val="0"/>
          <w:marTop w:val="0"/>
          <w:marBottom w:val="0"/>
          <w:divBdr>
            <w:top w:val="none" w:sz="0" w:space="0" w:color="auto"/>
            <w:left w:val="none" w:sz="0" w:space="0" w:color="auto"/>
            <w:bottom w:val="none" w:sz="0" w:space="0" w:color="auto"/>
            <w:right w:val="none" w:sz="0" w:space="0" w:color="auto"/>
          </w:divBdr>
          <w:divsChild>
            <w:div w:id="1080054889">
              <w:marLeft w:val="0"/>
              <w:marRight w:val="0"/>
              <w:marTop w:val="0"/>
              <w:marBottom w:val="0"/>
              <w:divBdr>
                <w:top w:val="none" w:sz="0" w:space="0" w:color="auto"/>
                <w:left w:val="none" w:sz="0" w:space="0" w:color="auto"/>
                <w:bottom w:val="none" w:sz="0" w:space="0" w:color="auto"/>
                <w:right w:val="none" w:sz="0" w:space="0" w:color="auto"/>
              </w:divBdr>
            </w:div>
          </w:divsChild>
        </w:div>
        <w:div w:id="1888687472">
          <w:marLeft w:val="0"/>
          <w:marRight w:val="0"/>
          <w:marTop w:val="300"/>
          <w:marBottom w:val="0"/>
          <w:divBdr>
            <w:top w:val="none" w:sz="0" w:space="0" w:color="auto"/>
            <w:left w:val="none" w:sz="0" w:space="0" w:color="auto"/>
            <w:bottom w:val="none" w:sz="0" w:space="0" w:color="auto"/>
            <w:right w:val="none" w:sz="0" w:space="0" w:color="auto"/>
          </w:divBdr>
          <w:divsChild>
            <w:div w:id="2142920136">
              <w:marLeft w:val="0"/>
              <w:marRight w:val="0"/>
              <w:marTop w:val="0"/>
              <w:marBottom w:val="0"/>
              <w:divBdr>
                <w:top w:val="none" w:sz="0" w:space="0" w:color="auto"/>
                <w:left w:val="none" w:sz="0" w:space="0" w:color="auto"/>
                <w:bottom w:val="none" w:sz="0" w:space="0" w:color="auto"/>
                <w:right w:val="none" w:sz="0" w:space="0" w:color="auto"/>
              </w:divBdr>
              <w:divsChild>
                <w:div w:id="588927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459021">
          <w:marLeft w:val="0"/>
          <w:marRight w:val="0"/>
          <w:marTop w:val="300"/>
          <w:marBottom w:val="0"/>
          <w:divBdr>
            <w:top w:val="none" w:sz="0" w:space="0" w:color="auto"/>
            <w:left w:val="none" w:sz="0" w:space="0" w:color="auto"/>
            <w:bottom w:val="none" w:sz="0" w:space="0" w:color="auto"/>
            <w:right w:val="none" w:sz="0" w:space="0" w:color="auto"/>
          </w:divBdr>
          <w:divsChild>
            <w:div w:id="1237782910">
              <w:marLeft w:val="0"/>
              <w:marRight w:val="0"/>
              <w:marTop w:val="0"/>
              <w:marBottom w:val="0"/>
              <w:divBdr>
                <w:top w:val="none" w:sz="0" w:space="0" w:color="auto"/>
                <w:left w:val="none" w:sz="0" w:space="0" w:color="auto"/>
                <w:bottom w:val="none" w:sz="0" w:space="0" w:color="auto"/>
                <w:right w:val="none" w:sz="0" w:space="0" w:color="auto"/>
              </w:divBdr>
              <w:divsChild>
                <w:div w:id="170374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57461">
          <w:marLeft w:val="0"/>
          <w:marRight w:val="0"/>
          <w:marTop w:val="300"/>
          <w:marBottom w:val="0"/>
          <w:divBdr>
            <w:top w:val="none" w:sz="0" w:space="0" w:color="auto"/>
            <w:left w:val="none" w:sz="0" w:space="0" w:color="auto"/>
            <w:bottom w:val="none" w:sz="0" w:space="0" w:color="auto"/>
            <w:right w:val="none" w:sz="0" w:space="0" w:color="auto"/>
          </w:divBdr>
          <w:divsChild>
            <w:div w:id="1607083316">
              <w:marLeft w:val="0"/>
              <w:marRight w:val="0"/>
              <w:marTop w:val="0"/>
              <w:marBottom w:val="0"/>
              <w:divBdr>
                <w:top w:val="none" w:sz="0" w:space="0" w:color="auto"/>
                <w:left w:val="none" w:sz="0" w:space="0" w:color="auto"/>
                <w:bottom w:val="none" w:sz="0" w:space="0" w:color="auto"/>
                <w:right w:val="none" w:sz="0" w:space="0" w:color="auto"/>
              </w:divBdr>
              <w:divsChild>
                <w:div w:id="102035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10105">
          <w:marLeft w:val="0"/>
          <w:marRight w:val="0"/>
          <w:marTop w:val="300"/>
          <w:marBottom w:val="0"/>
          <w:divBdr>
            <w:top w:val="none" w:sz="0" w:space="0" w:color="auto"/>
            <w:left w:val="none" w:sz="0" w:space="0" w:color="auto"/>
            <w:bottom w:val="none" w:sz="0" w:space="0" w:color="auto"/>
            <w:right w:val="none" w:sz="0" w:space="0" w:color="auto"/>
          </w:divBdr>
          <w:divsChild>
            <w:div w:id="74788117">
              <w:marLeft w:val="0"/>
              <w:marRight w:val="0"/>
              <w:marTop w:val="0"/>
              <w:marBottom w:val="0"/>
              <w:divBdr>
                <w:top w:val="none" w:sz="0" w:space="0" w:color="auto"/>
                <w:left w:val="none" w:sz="0" w:space="0" w:color="auto"/>
                <w:bottom w:val="none" w:sz="0" w:space="0" w:color="auto"/>
                <w:right w:val="none" w:sz="0" w:space="0" w:color="auto"/>
              </w:divBdr>
              <w:divsChild>
                <w:div w:id="30620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779649">
      <w:bodyDiv w:val="1"/>
      <w:marLeft w:val="0"/>
      <w:marRight w:val="0"/>
      <w:marTop w:val="0"/>
      <w:marBottom w:val="0"/>
      <w:divBdr>
        <w:top w:val="none" w:sz="0" w:space="0" w:color="auto"/>
        <w:left w:val="none" w:sz="0" w:space="0" w:color="auto"/>
        <w:bottom w:val="none" w:sz="0" w:space="0" w:color="auto"/>
        <w:right w:val="none" w:sz="0" w:space="0" w:color="auto"/>
      </w:divBdr>
      <w:divsChild>
        <w:div w:id="953562889">
          <w:marLeft w:val="0"/>
          <w:marRight w:val="0"/>
          <w:marTop w:val="0"/>
          <w:marBottom w:val="0"/>
          <w:divBdr>
            <w:top w:val="none" w:sz="0" w:space="0" w:color="auto"/>
            <w:left w:val="none" w:sz="0" w:space="0" w:color="auto"/>
            <w:bottom w:val="none" w:sz="0" w:space="0" w:color="auto"/>
            <w:right w:val="none" w:sz="0" w:space="0" w:color="auto"/>
          </w:divBdr>
        </w:div>
        <w:div w:id="1488282717">
          <w:marLeft w:val="0"/>
          <w:marRight w:val="0"/>
          <w:marTop w:val="0"/>
          <w:marBottom w:val="0"/>
          <w:divBdr>
            <w:top w:val="none" w:sz="0" w:space="0" w:color="auto"/>
            <w:left w:val="none" w:sz="0" w:space="0" w:color="auto"/>
            <w:bottom w:val="none" w:sz="0" w:space="0" w:color="auto"/>
            <w:right w:val="none" w:sz="0" w:space="0" w:color="auto"/>
          </w:divBdr>
          <w:divsChild>
            <w:div w:id="1837452109">
              <w:marLeft w:val="0"/>
              <w:marRight w:val="0"/>
              <w:marTop w:val="0"/>
              <w:marBottom w:val="0"/>
              <w:divBdr>
                <w:top w:val="none" w:sz="0" w:space="0" w:color="auto"/>
                <w:left w:val="none" w:sz="0" w:space="0" w:color="auto"/>
                <w:bottom w:val="none" w:sz="0" w:space="0" w:color="auto"/>
                <w:right w:val="none" w:sz="0" w:space="0" w:color="auto"/>
              </w:divBdr>
            </w:div>
          </w:divsChild>
        </w:div>
        <w:div w:id="1971743443">
          <w:marLeft w:val="0"/>
          <w:marRight w:val="0"/>
          <w:marTop w:val="0"/>
          <w:marBottom w:val="0"/>
          <w:divBdr>
            <w:top w:val="none" w:sz="0" w:space="0" w:color="auto"/>
            <w:left w:val="none" w:sz="0" w:space="0" w:color="auto"/>
            <w:bottom w:val="none" w:sz="0" w:space="0" w:color="auto"/>
            <w:right w:val="none" w:sz="0" w:space="0" w:color="auto"/>
          </w:divBdr>
        </w:div>
        <w:div w:id="1398432708">
          <w:marLeft w:val="0"/>
          <w:marRight w:val="0"/>
          <w:marTop w:val="0"/>
          <w:marBottom w:val="0"/>
          <w:divBdr>
            <w:top w:val="none" w:sz="0" w:space="0" w:color="auto"/>
            <w:left w:val="none" w:sz="0" w:space="0" w:color="auto"/>
            <w:bottom w:val="none" w:sz="0" w:space="0" w:color="auto"/>
            <w:right w:val="none" w:sz="0" w:space="0" w:color="auto"/>
          </w:divBdr>
          <w:divsChild>
            <w:div w:id="1110004891">
              <w:marLeft w:val="0"/>
              <w:marRight w:val="0"/>
              <w:marTop w:val="0"/>
              <w:marBottom w:val="0"/>
              <w:divBdr>
                <w:top w:val="none" w:sz="0" w:space="0" w:color="auto"/>
                <w:left w:val="none" w:sz="0" w:space="0" w:color="auto"/>
                <w:bottom w:val="none" w:sz="0" w:space="0" w:color="auto"/>
                <w:right w:val="none" w:sz="0" w:space="0" w:color="auto"/>
              </w:divBdr>
            </w:div>
          </w:divsChild>
        </w:div>
        <w:div w:id="1998537200">
          <w:marLeft w:val="0"/>
          <w:marRight w:val="0"/>
          <w:marTop w:val="0"/>
          <w:marBottom w:val="0"/>
          <w:divBdr>
            <w:top w:val="none" w:sz="0" w:space="0" w:color="auto"/>
            <w:left w:val="none" w:sz="0" w:space="0" w:color="auto"/>
            <w:bottom w:val="none" w:sz="0" w:space="0" w:color="auto"/>
            <w:right w:val="none" w:sz="0" w:space="0" w:color="auto"/>
          </w:divBdr>
        </w:div>
        <w:div w:id="2118942472">
          <w:marLeft w:val="0"/>
          <w:marRight w:val="0"/>
          <w:marTop w:val="0"/>
          <w:marBottom w:val="0"/>
          <w:divBdr>
            <w:top w:val="none" w:sz="0" w:space="0" w:color="auto"/>
            <w:left w:val="none" w:sz="0" w:space="0" w:color="auto"/>
            <w:bottom w:val="none" w:sz="0" w:space="0" w:color="auto"/>
            <w:right w:val="none" w:sz="0" w:space="0" w:color="auto"/>
          </w:divBdr>
          <w:divsChild>
            <w:div w:id="1027675227">
              <w:marLeft w:val="0"/>
              <w:marRight w:val="0"/>
              <w:marTop w:val="0"/>
              <w:marBottom w:val="0"/>
              <w:divBdr>
                <w:top w:val="none" w:sz="0" w:space="0" w:color="auto"/>
                <w:left w:val="none" w:sz="0" w:space="0" w:color="auto"/>
                <w:bottom w:val="none" w:sz="0" w:space="0" w:color="auto"/>
                <w:right w:val="none" w:sz="0" w:space="0" w:color="auto"/>
              </w:divBdr>
            </w:div>
          </w:divsChild>
        </w:div>
        <w:div w:id="2093315537">
          <w:marLeft w:val="0"/>
          <w:marRight w:val="0"/>
          <w:marTop w:val="0"/>
          <w:marBottom w:val="0"/>
          <w:divBdr>
            <w:top w:val="none" w:sz="0" w:space="0" w:color="auto"/>
            <w:left w:val="none" w:sz="0" w:space="0" w:color="auto"/>
            <w:bottom w:val="none" w:sz="0" w:space="0" w:color="auto"/>
            <w:right w:val="none" w:sz="0" w:space="0" w:color="auto"/>
          </w:divBdr>
        </w:div>
        <w:div w:id="1669483307">
          <w:marLeft w:val="0"/>
          <w:marRight w:val="0"/>
          <w:marTop w:val="0"/>
          <w:marBottom w:val="0"/>
          <w:divBdr>
            <w:top w:val="none" w:sz="0" w:space="0" w:color="auto"/>
            <w:left w:val="none" w:sz="0" w:space="0" w:color="auto"/>
            <w:bottom w:val="none" w:sz="0" w:space="0" w:color="auto"/>
            <w:right w:val="none" w:sz="0" w:space="0" w:color="auto"/>
          </w:divBdr>
          <w:divsChild>
            <w:div w:id="2108886997">
              <w:marLeft w:val="0"/>
              <w:marRight w:val="0"/>
              <w:marTop w:val="0"/>
              <w:marBottom w:val="0"/>
              <w:divBdr>
                <w:top w:val="none" w:sz="0" w:space="0" w:color="auto"/>
                <w:left w:val="none" w:sz="0" w:space="0" w:color="auto"/>
                <w:bottom w:val="none" w:sz="0" w:space="0" w:color="auto"/>
                <w:right w:val="none" w:sz="0" w:space="0" w:color="auto"/>
              </w:divBdr>
            </w:div>
          </w:divsChild>
        </w:div>
        <w:div w:id="1021200348">
          <w:marLeft w:val="0"/>
          <w:marRight w:val="0"/>
          <w:marTop w:val="0"/>
          <w:marBottom w:val="0"/>
          <w:divBdr>
            <w:top w:val="none" w:sz="0" w:space="0" w:color="auto"/>
            <w:left w:val="none" w:sz="0" w:space="0" w:color="auto"/>
            <w:bottom w:val="none" w:sz="0" w:space="0" w:color="auto"/>
            <w:right w:val="none" w:sz="0" w:space="0" w:color="auto"/>
          </w:divBdr>
        </w:div>
        <w:div w:id="2091803319">
          <w:marLeft w:val="0"/>
          <w:marRight w:val="0"/>
          <w:marTop w:val="0"/>
          <w:marBottom w:val="0"/>
          <w:divBdr>
            <w:top w:val="none" w:sz="0" w:space="0" w:color="auto"/>
            <w:left w:val="none" w:sz="0" w:space="0" w:color="auto"/>
            <w:bottom w:val="none" w:sz="0" w:space="0" w:color="auto"/>
            <w:right w:val="none" w:sz="0" w:space="0" w:color="auto"/>
          </w:divBdr>
          <w:divsChild>
            <w:div w:id="1652564047">
              <w:marLeft w:val="0"/>
              <w:marRight w:val="0"/>
              <w:marTop w:val="0"/>
              <w:marBottom w:val="0"/>
              <w:divBdr>
                <w:top w:val="none" w:sz="0" w:space="0" w:color="auto"/>
                <w:left w:val="none" w:sz="0" w:space="0" w:color="auto"/>
                <w:bottom w:val="none" w:sz="0" w:space="0" w:color="auto"/>
                <w:right w:val="none" w:sz="0" w:space="0" w:color="auto"/>
              </w:divBdr>
            </w:div>
          </w:divsChild>
        </w:div>
        <w:div w:id="923951114">
          <w:marLeft w:val="0"/>
          <w:marRight w:val="0"/>
          <w:marTop w:val="0"/>
          <w:marBottom w:val="0"/>
          <w:divBdr>
            <w:top w:val="none" w:sz="0" w:space="0" w:color="auto"/>
            <w:left w:val="none" w:sz="0" w:space="0" w:color="auto"/>
            <w:bottom w:val="none" w:sz="0" w:space="0" w:color="auto"/>
            <w:right w:val="none" w:sz="0" w:space="0" w:color="auto"/>
          </w:divBdr>
        </w:div>
        <w:div w:id="1086802833">
          <w:marLeft w:val="0"/>
          <w:marRight w:val="0"/>
          <w:marTop w:val="0"/>
          <w:marBottom w:val="0"/>
          <w:divBdr>
            <w:top w:val="none" w:sz="0" w:space="0" w:color="auto"/>
            <w:left w:val="none" w:sz="0" w:space="0" w:color="auto"/>
            <w:bottom w:val="none" w:sz="0" w:space="0" w:color="auto"/>
            <w:right w:val="none" w:sz="0" w:space="0" w:color="auto"/>
          </w:divBdr>
          <w:divsChild>
            <w:div w:id="2006517215">
              <w:marLeft w:val="0"/>
              <w:marRight w:val="0"/>
              <w:marTop w:val="0"/>
              <w:marBottom w:val="0"/>
              <w:divBdr>
                <w:top w:val="none" w:sz="0" w:space="0" w:color="auto"/>
                <w:left w:val="none" w:sz="0" w:space="0" w:color="auto"/>
                <w:bottom w:val="none" w:sz="0" w:space="0" w:color="auto"/>
                <w:right w:val="none" w:sz="0" w:space="0" w:color="auto"/>
              </w:divBdr>
            </w:div>
          </w:divsChild>
        </w:div>
        <w:div w:id="383993928">
          <w:marLeft w:val="0"/>
          <w:marRight w:val="0"/>
          <w:marTop w:val="0"/>
          <w:marBottom w:val="0"/>
          <w:divBdr>
            <w:top w:val="none" w:sz="0" w:space="0" w:color="auto"/>
            <w:left w:val="none" w:sz="0" w:space="0" w:color="auto"/>
            <w:bottom w:val="none" w:sz="0" w:space="0" w:color="auto"/>
            <w:right w:val="none" w:sz="0" w:space="0" w:color="auto"/>
          </w:divBdr>
        </w:div>
        <w:div w:id="1166550559">
          <w:marLeft w:val="0"/>
          <w:marRight w:val="0"/>
          <w:marTop w:val="0"/>
          <w:marBottom w:val="0"/>
          <w:divBdr>
            <w:top w:val="none" w:sz="0" w:space="0" w:color="auto"/>
            <w:left w:val="none" w:sz="0" w:space="0" w:color="auto"/>
            <w:bottom w:val="none" w:sz="0" w:space="0" w:color="auto"/>
            <w:right w:val="none" w:sz="0" w:space="0" w:color="auto"/>
          </w:divBdr>
          <w:divsChild>
            <w:div w:id="198013772">
              <w:marLeft w:val="0"/>
              <w:marRight w:val="0"/>
              <w:marTop w:val="0"/>
              <w:marBottom w:val="0"/>
              <w:divBdr>
                <w:top w:val="none" w:sz="0" w:space="0" w:color="auto"/>
                <w:left w:val="none" w:sz="0" w:space="0" w:color="auto"/>
                <w:bottom w:val="none" w:sz="0" w:space="0" w:color="auto"/>
                <w:right w:val="none" w:sz="0" w:space="0" w:color="auto"/>
              </w:divBdr>
            </w:div>
          </w:divsChild>
        </w:div>
        <w:div w:id="1630436910">
          <w:marLeft w:val="0"/>
          <w:marRight w:val="0"/>
          <w:marTop w:val="300"/>
          <w:marBottom w:val="0"/>
          <w:divBdr>
            <w:top w:val="none" w:sz="0" w:space="0" w:color="auto"/>
            <w:left w:val="none" w:sz="0" w:space="0" w:color="auto"/>
            <w:bottom w:val="none" w:sz="0" w:space="0" w:color="auto"/>
            <w:right w:val="none" w:sz="0" w:space="0" w:color="auto"/>
          </w:divBdr>
          <w:divsChild>
            <w:div w:id="312410935">
              <w:marLeft w:val="0"/>
              <w:marRight w:val="0"/>
              <w:marTop w:val="0"/>
              <w:marBottom w:val="0"/>
              <w:divBdr>
                <w:top w:val="none" w:sz="0" w:space="0" w:color="auto"/>
                <w:left w:val="none" w:sz="0" w:space="0" w:color="auto"/>
                <w:bottom w:val="none" w:sz="0" w:space="0" w:color="auto"/>
                <w:right w:val="none" w:sz="0" w:space="0" w:color="auto"/>
              </w:divBdr>
              <w:divsChild>
                <w:div w:id="5436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7021">
          <w:marLeft w:val="0"/>
          <w:marRight w:val="0"/>
          <w:marTop w:val="300"/>
          <w:marBottom w:val="0"/>
          <w:divBdr>
            <w:top w:val="none" w:sz="0" w:space="0" w:color="auto"/>
            <w:left w:val="none" w:sz="0" w:space="0" w:color="auto"/>
            <w:bottom w:val="none" w:sz="0" w:space="0" w:color="auto"/>
            <w:right w:val="none" w:sz="0" w:space="0" w:color="auto"/>
          </w:divBdr>
          <w:divsChild>
            <w:div w:id="1305045680">
              <w:marLeft w:val="0"/>
              <w:marRight w:val="0"/>
              <w:marTop w:val="0"/>
              <w:marBottom w:val="0"/>
              <w:divBdr>
                <w:top w:val="none" w:sz="0" w:space="0" w:color="auto"/>
                <w:left w:val="none" w:sz="0" w:space="0" w:color="auto"/>
                <w:bottom w:val="none" w:sz="0" w:space="0" w:color="auto"/>
                <w:right w:val="none" w:sz="0" w:space="0" w:color="auto"/>
              </w:divBdr>
              <w:divsChild>
                <w:div w:id="1349797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24260">
          <w:marLeft w:val="0"/>
          <w:marRight w:val="0"/>
          <w:marTop w:val="300"/>
          <w:marBottom w:val="0"/>
          <w:divBdr>
            <w:top w:val="none" w:sz="0" w:space="0" w:color="auto"/>
            <w:left w:val="none" w:sz="0" w:space="0" w:color="auto"/>
            <w:bottom w:val="none" w:sz="0" w:space="0" w:color="auto"/>
            <w:right w:val="none" w:sz="0" w:space="0" w:color="auto"/>
          </w:divBdr>
          <w:divsChild>
            <w:div w:id="96608523">
              <w:marLeft w:val="0"/>
              <w:marRight w:val="0"/>
              <w:marTop w:val="0"/>
              <w:marBottom w:val="0"/>
              <w:divBdr>
                <w:top w:val="none" w:sz="0" w:space="0" w:color="auto"/>
                <w:left w:val="none" w:sz="0" w:space="0" w:color="auto"/>
                <w:bottom w:val="none" w:sz="0" w:space="0" w:color="auto"/>
                <w:right w:val="none" w:sz="0" w:space="0" w:color="auto"/>
              </w:divBdr>
              <w:divsChild>
                <w:div w:id="144299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940780">
          <w:marLeft w:val="0"/>
          <w:marRight w:val="0"/>
          <w:marTop w:val="300"/>
          <w:marBottom w:val="0"/>
          <w:divBdr>
            <w:top w:val="none" w:sz="0" w:space="0" w:color="auto"/>
            <w:left w:val="none" w:sz="0" w:space="0" w:color="auto"/>
            <w:bottom w:val="none" w:sz="0" w:space="0" w:color="auto"/>
            <w:right w:val="none" w:sz="0" w:space="0" w:color="auto"/>
          </w:divBdr>
          <w:divsChild>
            <w:div w:id="1110127630">
              <w:marLeft w:val="0"/>
              <w:marRight w:val="0"/>
              <w:marTop w:val="0"/>
              <w:marBottom w:val="0"/>
              <w:divBdr>
                <w:top w:val="none" w:sz="0" w:space="0" w:color="auto"/>
                <w:left w:val="none" w:sz="0" w:space="0" w:color="auto"/>
                <w:bottom w:val="none" w:sz="0" w:space="0" w:color="auto"/>
                <w:right w:val="none" w:sz="0" w:space="0" w:color="auto"/>
              </w:divBdr>
              <w:divsChild>
                <w:div w:id="747924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749225">
      <w:bodyDiv w:val="1"/>
      <w:marLeft w:val="0"/>
      <w:marRight w:val="0"/>
      <w:marTop w:val="0"/>
      <w:marBottom w:val="0"/>
      <w:divBdr>
        <w:top w:val="none" w:sz="0" w:space="0" w:color="auto"/>
        <w:left w:val="none" w:sz="0" w:space="0" w:color="auto"/>
        <w:bottom w:val="none" w:sz="0" w:space="0" w:color="auto"/>
        <w:right w:val="none" w:sz="0" w:space="0" w:color="auto"/>
      </w:divBdr>
      <w:divsChild>
        <w:div w:id="877163396">
          <w:marLeft w:val="0"/>
          <w:marRight w:val="0"/>
          <w:marTop w:val="0"/>
          <w:marBottom w:val="0"/>
          <w:divBdr>
            <w:top w:val="none" w:sz="0" w:space="0" w:color="auto"/>
            <w:left w:val="none" w:sz="0" w:space="0" w:color="auto"/>
            <w:bottom w:val="none" w:sz="0" w:space="0" w:color="auto"/>
            <w:right w:val="none" w:sz="0" w:space="0" w:color="auto"/>
          </w:divBdr>
        </w:div>
        <w:div w:id="887111492">
          <w:marLeft w:val="0"/>
          <w:marRight w:val="0"/>
          <w:marTop w:val="0"/>
          <w:marBottom w:val="0"/>
          <w:divBdr>
            <w:top w:val="none" w:sz="0" w:space="0" w:color="auto"/>
            <w:left w:val="none" w:sz="0" w:space="0" w:color="auto"/>
            <w:bottom w:val="none" w:sz="0" w:space="0" w:color="auto"/>
            <w:right w:val="none" w:sz="0" w:space="0" w:color="auto"/>
          </w:divBdr>
          <w:divsChild>
            <w:div w:id="1218593448">
              <w:marLeft w:val="0"/>
              <w:marRight w:val="0"/>
              <w:marTop w:val="0"/>
              <w:marBottom w:val="0"/>
              <w:divBdr>
                <w:top w:val="none" w:sz="0" w:space="0" w:color="auto"/>
                <w:left w:val="none" w:sz="0" w:space="0" w:color="auto"/>
                <w:bottom w:val="none" w:sz="0" w:space="0" w:color="auto"/>
                <w:right w:val="none" w:sz="0" w:space="0" w:color="auto"/>
              </w:divBdr>
            </w:div>
          </w:divsChild>
        </w:div>
        <w:div w:id="604651360">
          <w:marLeft w:val="0"/>
          <w:marRight w:val="0"/>
          <w:marTop w:val="0"/>
          <w:marBottom w:val="0"/>
          <w:divBdr>
            <w:top w:val="none" w:sz="0" w:space="0" w:color="auto"/>
            <w:left w:val="none" w:sz="0" w:space="0" w:color="auto"/>
            <w:bottom w:val="none" w:sz="0" w:space="0" w:color="auto"/>
            <w:right w:val="none" w:sz="0" w:space="0" w:color="auto"/>
          </w:divBdr>
        </w:div>
        <w:div w:id="1366061043">
          <w:marLeft w:val="0"/>
          <w:marRight w:val="0"/>
          <w:marTop w:val="0"/>
          <w:marBottom w:val="0"/>
          <w:divBdr>
            <w:top w:val="none" w:sz="0" w:space="0" w:color="auto"/>
            <w:left w:val="none" w:sz="0" w:space="0" w:color="auto"/>
            <w:bottom w:val="none" w:sz="0" w:space="0" w:color="auto"/>
            <w:right w:val="none" w:sz="0" w:space="0" w:color="auto"/>
          </w:divBdr>
          <w:divsChild>
            <w:div w:id="1395742057">
              <w:marLeft w:val="0"/>
              <w:marRight w:val="0"/>
              <w:marTop w:val="0"/>
              <w:marBottom w:val="0"/>
              <w:divBdr>
                <w:top w:val="none" w:sz="0" w:space="0" w:color="auto"/>
                <w:left w:val="none" w:sz="0" w:space="0" w:color="auto"/>
                <w:bottom w:val="none" w:sz="0" w:space="0" w:color="auto"/>
                <w:right w:val="none" w:sz="0" w:space="0" w:color="auto"/>
              </w:divBdr>
            </w:div>
          </w:divsChild>
        </w:div>
        <w:div w:id="1778331999">
          <w:marLeft w:val="0"/>
          <w:marRight w:val="0"/>
          <w:marTop w:val="0"/>
          <w:marBottom w:val="0"/>
          <w:divBdr>
            <w:top w:val="none" w:sz="0" w:space="0" w:color="auto"/>
            <w:left w:val="none" w:sz="0" w:space="0" w:color="auto"/>
            <w:bottom w:val="none" w:sz="0" w:space="0" w:color="auto"/>
            <w:right w:val="none" w:sz="0" w:space="0" w:color="auto"/>
          </w:divBdr>
        </w:div>
        <w:div w:id="1103693446">
          <w:marLeft w:val="0"/>
          <w:marRight w:val="0"/>
          <w:marTop w:val="0"/>
          <w:marBottom w:val="0"/>
          <w:divBdr>
            <w:top w:val="none" w:sz="0" w:space="0" w:color="auto"/>
            <w:left w:val="none" w:sz="0" w:space="0" w:color="auto"/>
            <w:bottom w:val="none" w:sz="0" w:space="0" w:color="auto"/>
            <w:right w:val="none" w:sz="0" w:space="0" w:color="auto"/>
          </w:divBdr>
          <w:divsChild>
            <w:div w:id="562834106">
              <w:marLeft w:val="0"/>
              <w:marRight w:val="0"/>
              <w:marTop w:val="0"/>
              <w:marBottom w:val="0"/>
              <w:divBdr>
                <w:top w:val="none" w:sz="0" w:space="0" w:color="auto"/>
                <w:left w:val="none" w:sz="0" w:space="0" w:color="auto"/>
                <w:bottom w:val="none" w:sz="0" w:space="0" w:color="auto"/>
                <w:right w:val="none" w:sz="0" w:space="0" w:color="auto"/>
              </w:divBdr>
            </w:div>
          </w:divsChild>
        </w:div>
        <w:div w:id="1306813112">
          <w:marLeft w:val="0"/>
          <w:marRight w:val="0"/>
          <w:marTop w:val="0"/>
          <w:marBottom w:val="0"/>
          <w:divBdr>
            <w:top w:val="none" w:sz="0" w:space="0" w:color="auto"/>
            <w:left w:val="none" w:sz="0" w:space="0" w:color="auto"/>
            <w:bottom w:val="none" w:sz="0" w:space="0" w:color="auto"/>
            <w:right w:val="none" w:sz="0" w:space="0" w:color="auto"/>
          </w:divBdr>
        </w:div>
        <w:div w:id="501895830">
          <w:marLeft w:val="0"/>
          <w:marRight w:val="0"/>
          <w:marTop w:val="0"/>
          <w:marBottom w:val="0"/>
          <w:divBdr>
            <w:top w:val="none" w:sz="0" w:space="0" w:color="auto"/>
            <w:left w:val="none" w:sz="0" w:space="0" w:color="auto"/>
            <w:bottom w:val="none" w:sz="0" w:space="0" w:color="auto"/>
            <w:right w:val="none" w:sz="0" w:space="0" w:color="auto"/>
          </w:divBdr>
          <w:divsChild>
            <w:div w:id="1551307558">
              <w:marLeft w:val="0"/>
              <w:marRight w:val="0"/>
              <w:marTop w:val="0"/>
              <w:marBottom w:val="0"/>
              <w:divBdr>
                <w:top w:val="none" w:sz="0" w:space="0" w:color="auto"/>
                <w:left w:val="none" w:sz="0" w:space="0" w:color="auto"/>
                <w:bottom w:val="none" w:sz="0" w:space="0" w:color="auto"/>
                <w:right w:val="none" w:sz="0" w:space="0" w:color="auto"/>
              </w:divBdr>
            </w:div>
          </w:divsChild>
        </w:div>
        <w:div w:id="1812094322">
          <w:marLeft w:val="0"/>
          <w:marRight w:val="0"/>
          <w:marTop w:val="0"/>
          <w:marBottom w:val="0"/>
          <w:divBdr>
            <w:top w:val="none" w:sz="0" w:space="0" w:color="auto"/>
            <w:left w:val="none" w:sz="0" w:space="0" w:color="auto"/>
            <w:bottom w:val="none" w:sz="0" w:space="0" w:color="auto"/>
            <w:right w:val="none" w:sz="0" w:space="0" w:color="auto"/>
          </w:divBdr>
        </w:div>
        <w:div w:id="1313631860">
          <w:marLeft w:val="0"/>
          <w:marRight w:val="0"/>
          <w:marTop w:val="0"/>
          <w:marBottom w:val="0"/>
          <w:divBdr>
            <w:top w:val="none" w:sz="0" w:space="0" w:color="auto"/>
            <w:left w:val="none" w:sz="0" w:space="0" w:color="auto"/>
            <w:bottom w:val="none" w:sz="0" w:space="0" w:color="auto"/>
            <w:right w:val="none" w:sz="0" w:space="0" w:color="auto"/>
          </w:divBdr>
          <w:divsChild>
            <w:div w:id="46298122">
              <w:marLeft w:val="0"/>
              <w:marRight w:val="0"/>
              <w:marTop w:val="0"/>
              <w:marBottom w:val="0"/>
              <w:divBdr>
                <w:top w:val="none" w:sz="0" w:space="0" w:color="auto"/>
                <w:left w:val="none" w:sz="0" w:space="0" w:color="auto"/>
                <w:bottom w:val="none" w:sz="0" w:space="0" w:color="auto"/>
                <w:right w:val="none" w:sz="0" w:space="0" w:color="auto"/>
              </w:divBdr>
            </w:div>
          </w:divsChild>
        </w:div>
        <w:div w:id="1925454177">
          <w:marLeft w:val="0"/>
          <w:marRight w:val="0"/>
          <w:marTop w:val="0"/>
          <w:marBottom w:val="0"/>
          <w:divBdr>
            <w:top w:val="none" w:sz="0" w:space="0" w:color="auto"/>
            <w:left w:val="none" w:sz="0" w:space="0" w:color="auto"/>
            <w:bottom w:val="none" w:sz="0" w:space="0" w:color="auto"/>
            <w:right w:val="none" w:sz="0" w:space="0" w:color="auto"/>
          </w:divBdr>
        </w:div>
        <w:div w:id="1893426304">
          <w:marLeft w:val="0"/>
          <w:marRight w:val="0"/>
          <w:marTop w:val="0"/>
          <w:marBottom w:val="0"/>
          <w:divBdr>
            <w:top w:val="none" w:sz="0" w:space="0" w:color="auto"/>
            <w:left w:val="none" w:sz="0" w:space="0" w:color="auto"/>
            <w:bottom w:val="none" w:sz="0" w:space="0" w:color="auto"/>
            <w:right w:val="none" w:sz="0" w:space="0" w:color="auto"/>
          </w:divBdr>
          <w:divsChild>
            <w:div w:id="627666291">
              <w:marLeft w:val="0"/>
              <w:marRight w:val="0"/>
              <w:marTop w:val="0"/>
              <w:marBottom w:val="0"/>
              <w:divBdr>
                <w:top w:val="none" w:sz="0" w:space="0" w:color="auto"/>
                <w:left w:val="none" w:sz="0" w:space="0" w:color="auto"/>
                <w:bottom w:val="none" w:sz="0" w:space="0" w:color="auto"/>
                <w:right w:val="none" w:sz="0" w:space="0" w:color="auto"/>
              </w:divBdr>
            </w:div>
          </w:divsChild>
        </w:div>
        <w:div w:id="941033958">
          <w:marLeft w:val="0"/>
          <w:marRight w:val="0"/>
          <w:marTop w:val="0"/>
          <w:marBottom w:val="0"/>
          <w:divBdr>
            <w:top w:val="none" w:sz="0" w:space="0" w:color="auto"/>
            <w:left w:val="none" w:sz="0" w:space="0" w:color="auto"/>
            <w:bottom w:val="none" w:sz="0" w:space="0" w:color="auto"/>
            <w:right w:val="none" w:sz="0" w:space="0" w:color="auto"/>
          </w:divBdr>
        </w:div>
        <w:div w:id="496655120">
          <w:marLeft w:val="0"/>
          <w:marRight w:val="0"/>
          <w:marTop w:val="0"/>
          <w:marBottom w:val="0"/>
          <w:divBdr>
            <w:top w:val="none" w:sz="0" w:space="0" w:color="auto"/>
            <w:left w:val="none" w:sz="0" w:space="0" w:color="auto"/>
            <w:bottom w:val="none" w:sz="0" w:space="0" w:color="auto"/>
            <w:right w:val="none" w:sz="0" w:space="0" w:color="auto"/>
          </w:divBdr>
          <w:divsChild>
            <w:div w:id="1346715219">
              <w:marLeft w:val="0"/>
              <w:marRight w:val="0"/>
              <w:marTop w:val="0"/>
              <w:marBottom w:val="0"/>
              <w:divBdr>
                <w:top w:val="none" w:sz="0" w:space="0" w:color="auto"/>
                <w:left w:val="none" w:sz="0" w:space="0" w:color="auto"/>
                <w:bottom w:val="none" w:sz="0" w:space="0" w:color="auto"/>
                <w:right w:val="none" w:sz="0" w:space="0" w:color="auto"/>
              </w:divBdr>
            </w:div>
          </w:divsChild>
        </w:div>
        <w:div w:id="1175680932">
          <w:marLeft w:val="0"/>
          <w:marRight w:val="0"/>
          <w:marTop w:val="300"/>
          <w:marBottom w:val="0"/>
          <w:divBdr>
            <w:top w:val="none" w:sz="0" w:space="0" w:color="auto"/>
            <w:left w:val="none" w:sz="0" w:space="0" w:color="auto"/>
            <w:bottom w:val="none" w:sz="0" w:space="0" w:color="auto"/>
            <w:right w:val="none" w:sz="0" w:space="0" w:color="auto"/>
          </w:divBdr>
          <w:divsChild>
            <w:div w:id="1931543337">
              <w:marLeft w:val="0"/>
              <w:marRight w:val="0"/>
              <w:marTop w:val="0"/>
              <w:marBottom w:val="0"/>
              <w:divBdr>
                <w:top w:val="none" w:sz="0" w:space="0" w:color="auto"/>
                <w:left w:val="none" w:sz="0" w:space="0" w:color="auto"/>
                <w:bottom w:val="none" w:sz="0" w:space="0" w:color="auto"/>
                <w:right w:val="none" w:sz="0" w:space="0" w:color="auto"/>
              </w:divBdr>
              <w:divsChild>
                <w:div w:id="57247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645428">
          <w:marLeft w:val="0"/>
          <w:marRight w:val="0"/>
          <w:marTop w:val="300"/>
          <w:marBottom w:val="0"/>
          <w:divBdr>
            <w:top w:val="none" w:sz="0" w:space="0" w:color="auto"/>
            <w:left w:val="none" w:sz="0" w:space="0" w:color="auto"/>
            <w:bottom w:val="none" w:sz="0" w:space="0" w:color="auto"/>
            <w:right w:val="none" w:sz="0" w:space="0" w:color="auto"/>
          </w:divBdr>
          <w:divsChild>
            <w:div w:id="1779786501">
              <w:marLeft w:val="0"/>
              <w:marRight w:val="0"/>
              <w:marTop w:val="0"/>
              <w:marBottom w:val="0"/>
              <w:divBdr>
                <w:top w:val="none" w:sz="0" w:space="0" w:color="auto"/>
                <w:left w:val="none" w:sz="0" w:space="0" w:color="auto"/>
                <w:bottom w:val="none" w:sz="0" w:space="0" w:color="auto"/>
                <w:right w:val="none" w:sz="0" w:space="0" w:color="auto"/>
              </w:divBdr>
              <w:divsChild>
                <w:div w:id="190783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07046">
          <w:marLeft w:val="0"/>
          <w:marRight w:val="0"/>
          <w:marTop w:val="300"/>
          <w:marBottom w:val="0"/>
          <w:divBdr>
            <w:top w:val="none" w:sz="0" w:space="0" w:color="auto"/>
            <w:left w:val="none" w:sz="0" w:space="0" w:color="auto"/>
            <w:bottom w:val="none" w:sz="0" w:space="0" w:color="auto"/>
            <w:right w:val="none" w:sz="0" w:space="0" w:color="auto"/>
          </w:divBdr>
          <w:divsChild>
            <w:div w:id="1617441072">
              <w:marLeft w:val="0"/>
              <w:marRight w:val="0"/>
              <w:marTop w:val="0"/>
              <w:marBottom w:val="0"/>
              <w:divBdr>
                <w:top w:val="none" w:sz="0" w:space="0" w:color="auto"/>
                <w:left w:val="none" w:sz="0" w:space="0" w:color="auto"/>
                <w:bottom w:val="none" w:sz="0" w:space="0" w:color="auto"/>
                <w:right w:val="none" w:sz="0" w:space="0" w:color="auto"/>
              </w:divBdr>
              <w:divsChild>
                <w:div w:id="169013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54076">
          <w:marLeft w:val="0"/>
          <w:marRight w:val="0"/>
          <w:marTop w:val="300"/>
          <w:marBottom w:val="0"/>
          <w:divBdr>
            <w:top w:val="none" w:sz="0" w:space="0" w:color="auto"/>
            <w:left w:val="none" w:sz="0" w:space="0" w:color="auto"/>
            <w:bottom w:val="none" w:sz="0" w:space="0" w:color="auto"/>
            <w:right w:val="none" w:sz="0" w:space="0" w:color="auto"/>
          </w:divBdr>
          <w:divsChild>
            <w:div w:id="738674255">
              <w:marLeft w:val="0"/>
              <w:marRight w:val="0"/>
              <w:marTop w:val="0"/>
              <w:marBottom w:val="0"/>
              <w:divBdr>
                <w:top w:val="none" w:sz="0" w:space="0" w:color="auto"/>
                <w:left w:val="none" w:sz="0" w:space="0" w:color="auto"/>
                <w:bottom w:val="none" w:sz="0" w:space="0" w:color="auto"/>
                <w:right w:val="none" w:sz="0" w:space="0" w:color="auto"/>
              </w:divBdr>
              <w:divsChild>
                <w:div w:id="63144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022961">
      <w:bodyDiv w:val="1"/>
      <w:marLeft w:val="0"/>
      <w:marRight w:val="0"/>
      <w:marTop w:val="0"/>
      <w:marBottom w:val="0"/>
      <w:divBdr>
        <w:top w:val="none" w:sz="0" w:space="0" w:color="auto"/>
        <w:left w:val="none" w:sz="0" w:space="0" w:color="auto"/>
        <w:bottom w:val="none" w:sz="0" w:space="0" w:color="auto"/>
        <w:right w:val="none" w:sz="0" w:space="0" w:color="auto"/>
      </w:divBdr>
      <w:divsChild>
        <w:div w:id="775641929">
          <w:marLeft w:val="0"/>
          <w:marRight w:val="0"/>
          <w:marTop w:val="0"/>
          <w:marBottom w:val="0"/>
          <w:divBdr>
            <w:top w:val="none" w:sz="0" w:space="0" w:color="auto"/>
            <w:left w:val="none" w:sz="0" w:space="0" w:color="auto"/>
            <w:bottom w:val="none" w:sz="0" w:space="0" w:color="auto"/>
            <w:right w:val="none" w:sz="0" w:space="0" w:color="auto"/>
          </w:divBdr>
        </w:div>
        <w:div w:id="1652832976">
          <w:marLeft w:val="0"/>
          <w:marRight w:val="0"/>
          <w:marTop w:val="0"/>
          <w:marBottom w:val="0"/>
          <w:divBdr>
            <w:top w:val="none" w:sz="0" w:space="0" w:color="auto"/>
            <w:left w:val="none" w:sz="0" w:space="0" w:color="auto"/>
            <w:bottom w:val="none" w:sz="0" w:space="0" w:color="auto"/>
            <w:right w:val="none" w:sz="0" w:space="0" w:color="auto"/>
          </w:divBdr>
          <w:divsChild>
            <w:div w:id="600769158">
              <w:marLeft w:val="0"/>
              <w:marRight w:val="0"/>
              <w:marTop w:val="0"/>
              <w:marBottom w:val="0"/>
              <w:divBdr>
                <w:top w:val="none" w:sz="0" w:space="0" w:color="auto"/>
                <w:left w:val="none" w:sz="0" w:space="0" w:color="auto"/>
                <w:bottom w:val="none" w:sz="0" w:space="0" w:color="auto"/>
                <w:right w:val="none" w:sz="0" w:space="0" w:color="auto"/>
              </w:divBdr>
            </w:div>
          </w:divsChild>
        </w:div>
        <w:div w:id="1242370970">
          <w:marLeft w:val="0"/>
          <w:marRight w:val="0"/>
          <w:marTop w:val="0"/>
          <w:marBottom w:val="0"/>
          <w:divBdr>
            <w:top w:val="none" w:sz="0" w:space="0" w:color="auto"/>
            <w:left w:val="none" w:sz="0" w:space="0" w:color="auto"/>
            <w:bottom w:val="none" w:sz="0" w:space="0" w:color="auto"/>
            <w:right w:val="none" w:sz="0" w:space="0" w:color="auto"/>
          </w:divBdr>
        </w:div>
        <w:div w:id="1389261705">
          <w:marLeft w:val="0"/>
          <w:marRight w:val="0"/>
          <w:marTop w:val="0"/>
          <w:marBottom w:val="0"/>
          <w:divBdr>
            <w:top w:val="none" w:sz="0" w:space="0" w:color="auto"/>
            <w:left w:val="none" w:sz="0" w:space="0" w:color="auto"/>
            <w:bottom w:val="none" w:sz="0" w:space="0" w:color="auto"/>
            <w:right w:val="none" w:sz="0" w:space="0" w:color="auto"/>
          </w:divBdr>
          <w:divsChild>
            <w:div w:id="215514773">
              <w:marLeft w:val="0"/>
              <w:marRight w:val="0"/>
              <w:marTop w:val="0"/>
              <w:marBottom w:val="0"/>
              <w:divBdr>
                <w:top w:val="none" w:sz="0" w:space="0" w:color="auto"/>
                <w:left w:val="none" w:sz="0" w:space="0" w:color="auto"/>
                <w:bottom w:val="none" w:sz="0" w:space="0" w:color="auto"/>
                <w:right w:val="none" w:sz="0" w:space="0" w:color="auto"/>
              </w:divBdr>
            </w:div>
          </w:divsChild>
        </w:div>
        <w:div w:id="1949659569">
          <w:marLeft w:val="0"/>
          <w:marRight w:val="0"/>
          <w:marTop w:val="0"/>
          <w:marBottom w:val="0"/>
          <w:divBdr>
            <w:top w:val="none" w:sz="0" w:space="0" w:color="auto"/>
            <w:left w:val="none" w:sz="0" w:space="0" w:color="auto"/>
            <w:bottom w:val="none" w:sz="0" w:space="0" w:color="auto"/>
            <w:right w:val="none" w:sz="0" w:space="0" w:color="auto"/>
          </w:divBdr>
        </w:div>
        <w:div w:id="1783456485">
          <w:marLeft w:val="0"/>
          <w:marRight w:val="0"/>
          <w:marTop w:val="0"/>
          <w:marBottom w:val="0"/>
          <w:divBdr>
            <w:top w:val="none" w:sz="0" w:space="0" w:color="auto"/>
            <w:left w:val="none" w:sz="0" w:space="0" w:color="auto"/>
            <w:bottom w:val="none" w:sz="0" w:space="0" w:color="auto"/>
            <w:right w:val="none" w:sz="0" w:space="0" w:color="auto"/>
          </w:divBdr>
          <w:divsChild>
            <w:div w:id="857739932">
              <w:marLeft w:val="0"/>
              <w:marRight w:val="0"/>
              <w:marTop w:val="0"/>
              <w:marBottom w:val="0"/>
              <w:divBdr>
                <w:top w:val="none" w:sz="0" w:space="0" w:color="auto"/>
                <w:left w:val="none" w:sz="0" w:space="0" w:color="auto"/>
                <w:bottom w:val="none" w:sz="0" w:space="0" w:color="auto"/>
                <w:right w:val="none" w:sz="0" w:space="0" w:color="auto"/>
              </w:divBdr>
            </w:div>
          </w:divsChild>
        </w:div>
        <w:div w:id="124861092">
          <w:marLeft w:val="0"/>
          <w:marRight w:val="0"/>
          <w:marTop w:val="0"/>
          <w:marBottom w:val="0"/>
          <w:divBdr>
            <w:top w:val="none" w:sz="0" w:space="0" w:color="auto"/>
            <w:left w:val="none" w:sz="0" w:space="0" w:color="auto"/>
            <w:bottom w:val="none" w:sz="0" w:space="0" w:color="auto"/>
            <w:right w:val="none" w:sz="0" w:space="0" w:color="auto"/>
          </w:divBdr>
        </w:div>
        <w:div w:id="1804931372">
          <w:marLeft w:val="0"/>
          <w:marRight w:val="0"/>
          <w:marTop w:val="0"/>
          <w:marBottom w:val="0"/>
          <w:divBdr>
            <w:top w:val="none" w:sz="0" w:space="0" w:color="auto"/>
            <w:left w:val="none" w:sz="0" w:space="0" w:color="auto"/>
            <w:bottom w:val="none" w:sz="0" w:space="0" w:color="auto"/>
            <w:right w:val="none" w:sz="0" w:space="0" w:color="auto"/>
          </w:divBdr>
          <w:divsChild>
            <w:div w:id="1353461245">
              <w:marLeft w:val="0"/>
              <w:marRight w:val="0"/>
              <w:marTop w:val="0"/>
              <w:marBottom w:val="0"/>
              <w:divBdr>
                <w:top w:val="none" w:sz="0" w:space="0" w:color="auto"/>
                <w:left w:val="none" w:sz="0" w:space="0" w:color="auto"/>
                <w:bottom w:val="none" w:sz="0" w:space="0" w:color="auto"/>
                <w:right w:val="none" w:sz="0" w:space="0" w:color="auto"/>
              </w:divBdr>
            </w:div>
          </w:divsChild>
        </w:div>
        <w:div w:id="1564945162">
          <w:marLeft w:val="0"/>
          <w:marRight w:val="0"/>
          <w:marTop w:val="0"/>
          <w:marBottom w:val="0"/>
          <w:divBdr>
            <w:top w:val="none" w:sz="0" w:space="0" w:color="auto"/>
            <w:left w:val="none" w:sz="0" w:space="0" w:color="auto"/>
            <w:bottom w:val="none" w:sz="0" w:space="0" w:color="auto"/>
            <w:right w:val="none" w:sz="0" w:space="0" w:color="auto"/>
          </w:divBdr>
        </w:div>
        <w:div w:id="1093428906">
          <w:marLeft w:val="0"/>
          <w:marRight w:val="0"/>
          <w:marTop w:val="0"/>
          <w:marBottom w:val="0"/>
          <w:divBdr>
            <w:top w:val="none" w:sz="0" w:space="0" w:color="auto"/>
            <w:left w:val="none" w:sz="0" w:space="0" w:color="auto"/>
            <w:bottom w:val="none" w:sz="0" w:space="0" w:color="auto"/>
            <w:right w:val="none" w:sz="0" w:space="0" w:color="auto"/>
          </w:divBdr>
          <w:divsChild>
            <w:div w:id="1020551410">
              <w:marLeft w:val="0"/>
              <w:marRight w:val="0"/>
              <w:marTop w:val="0"/>
              <w:marBottom w:val="0"/>
              <w:divBdr>
                <w:top w:val="none" w:sz="0" w:space="0" w:color="auto"/>
                <w:left w:val="none" w:sz="0" w:space="0" w:color="auto"/>
                <w:bottom w:val="none" w:sz="0" w:space="0" w:color="auto"/>
                <w:right w:val="none" w:sz="0" w:space="0" w:color="auto"/>
              </w:divBdr>
            </w:div>
          </w:divsChild>
        </w:div>
        <w:div w:id="846137280">
          <w:marLeft w:val="0"/>
          <w:marRight w:val="0"/>
          <w:marTop w:val="0"/>
          <w:marBottom w:val="0"/>
          <w:divBdr>
            <w:top w:val="none" w:sz="0" w:space="0" w:color="auto"/>
            <w:left w:val="none" w:sz="0" w:space="0" w:color="auto"/>
            <w:bottom w:val="none" w:sz="0" w:space="0" w:color="auto"/>
            <w:right w:val="none" w:sz="0" w:space="0" w:color="auto"/>
          </w:divBdr>
        </w:div>
        <w:div w:id="1595627561">
          <w:marLeft w:val="0"/>
          <w:marRight w:val="0"/>
          <w:marTop w:val="0"/>
          <w:marBottom w:val="0"/>
          <w:divBdr>
            <w:top w:val="none" w:sz="0" w:space="0" w:color="auto"/>
            <w:left w:val="none" w:sz="0" w:space="0" w:color="auto"/>
            <w:bottom w:val="none" w:sz="0" w:space="0" w:color="auto"/>
            <w:right w:val="none" w:sz="0" w:space="0" w:color="auto"/>
          </w:divBdr>
          <w:divsChild>
            <w:div w:id="1760324034">
              <w:marLeft w:val="0"/>
              <w:marRight w:val="0"/>
              <w:marTop w:val="0"/>
              <w:marBottom w:val="0"/>
              <w:divBdr>
                <w:top w:val="none" w:sz="0" w:space="0" w:color="auto"/>
                <w:left w:val="none" w:sz="0" w:space="0" w:color="auto"/>
                <w:bottom w:val="none" w:sz="0" w:space="0" w:color="auto"/>
                <w:right w:val="none" w:sz="0" w:space="0" w:color="auto"/>
              </w:divBdr>
            </w:div>
          </w:divsChild>
        </w:div>
        <w:div w:id="986711092">
          <w:marLeft w:val="0"/>
          <w:marRight w:val="0"/>
          <w:marTop w:val="0"/>
          <w:marBottom w:val="0"/>
          <w:divBdr>
            <w:top w:val="none" w:sz="0" w:space="0" w:color="auto"/>
            <w:left w:val="none" w:sz="0" w:space="0" w:color="auto"/>
            <w:bottom w:val="none" w:sz="0" w:space="0" w:color="auto"/>
            <w:right w:val="none" w:sz="0" w:space="0" w:color="auto"/>
          </w:divBdr>
        </w:div>
        <w:div w:id="125591860">
          <w:marLeft w:val="0"/>
          <w:marRight w:val="0"/>
          <w:marTop w:val="0"/>
          <w:marBottom w:val="0"/>
          <w:divBdr>
            <w:top w:val="none" w:sz="0" w:space="0" w:color="auto"/>
            <w:left w:val="none" w:sz="0" w:space="0" w:color="auto"/>
            <w:bottom w:val="none" w:sz="0" w:space="0" w:color="auto"/>
            <w:right w:val="none" w:sz="0" w:space="0" w:color="auto"/>
          </w:divBdr>
          <w:divsChild>
            <w:div w:id="1361665264">
              <w:marLeft w:val="0"/>
              <w:marRight w:val="0"/>
              <w:marTop w:val="0"/>
              <w:marBottom w:val="0"/>
              <w:divBdr>
                <w:top w:val="none" w:sz="0" w:space="0" w:color="auto"/>
                <w:left w:val="none" w:sz="0" w:space="0" w:color="auto"/>
                <w:bottom w:val="none" w:sz="0" w:space="0" w:color="auto"/>
                <w:right w:val="none" w:sz="0" w:space="0" w:color="auto"/>
              </w:divBdr>
            </w:div>
          </w:divsChild>
        </w:div>
        <w:div w:id="95295834">
          <w:marLeft w:val="0"/>
          <w:marRight w:val="0"/>
          <w:marTop w:val="300"/>
          <w:marBottom w:val="0"/>
          <w:divBdr>
            <w:top w:val="none" w:sz="0" w:space="0" w:color="auto"/>
            <w:left w:val="none" w:sz="0" w:space="0" w:color="auto"/>
            <w:bottom w:val="none" w:sz="0" w:space="0" w:color="auto"/>
            <w:right w:val="none" w:sz="0" w:space="0" w:color="auto"/>
          </w:divBdr>
          <w:divsChild>
            <w:div w:id="2008630070">
              <w:marLeft w:val="0"/>
              <w:marRight w:val="0"/>
              <w:marTop w:val="0"/>
              <w:marBottom w:val="0"/>
              <w:divBdr>
                <w:top w:val="none" w:sz="0" w:space="0" w:color="auto"/>
                <w:left w:val="none" w:sz="0" w:space="0" w:color="auto"/>
                <w:bottom w:val="none" w:sz="0" w:space="0" w:color="auto"/>
                <w:right w:val="none" w:sz="0" w:space="0" w:color="auto"/>
              </w:divBdr>
              <w:divsChild>
                <w:div w:id="565338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496416">
          <w:marLeft w:val="0"/>
          <w:marRight w:val="0"/>
          <w:marTop w:val="300"/>
          <w:marBottom w:val="0"/>
          <w:divBdr>
            <w:top w:val="none" w:sz="0" w:space="0" w:color="auto"/>
            <w:left w:val="none" w:sz="0" w:space="0" w:color="auto"/>
            <w:bottom w:val="none" w:sz="0" w:space="0" w:color="auto"/>
            <w:right w:val="none" w:sz="0" w:space="0" w:color="auto"/>
          </w:divBdr>
          <w:divsChild>
            <w:div w:id="2063290612">
              <w:marLeft w:val="0"/>
              <w:marRight w:val="0"/>
              <w:marTop w:val="0"/>
              <w:marBottom w:val="0"/>
              <w:divBdr>
                <w:top w:val="none" w:sz="0" w:space="0" w:color="auto"/>
                <w:left w:val="none" w:sz="0" w:space="0" w:color="auto"/>
                <w:bottom w:val="none" w:sz="0" w:space="0" w:color="auto"/>
                <w:right w:val="none" w:sz="0" w:space="0" w:color="auto"/>
              </w:divBdr>
              <w:divsChild>
                <w:div w:id="866715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23142">
          <w:marLeft w:val="0"/>
          <w:marRight w:val="0"/>
          <w:marTop w:val="300"/>
          <w:marBottom w:val="0"/>
          <w:divBdr>
            <w:top w:val="none" w:sz="0" w:space="0" w:color="auto"/>
            <w:left w:val="none" w:sz="0" w:space="0" w:color="auto"/>
            <w:bottom w:val="none" w:sz="0" w:space="0" w:color="auto"/>
            <w:right w:val="none" w:sz="0" w:space="0" w:color="auto"/>
          </w:divBdr>
          <w:divsChild>
            <w:div w:id="410927807">
              <w:marLeft w:val="0"/>
              <w:marRight w:val="0"/>
              <w:marTop w:val="0"/>
              <w:marBottom w:val="0"/>
              <w:divBdr>
                <w:top w:val="none" w:sz="0" w:space="0" w:color="auto"/>
                <w:left w:val="none" w:sz="0" w:space="0" w:color="auto"/>
                <w:bottom w:val="none" w:sz="0" w:space="0" w:color="auto"/>
                <w:right w:val="none" w:sz="0" w:space="0" w:color="auto"/>
              </w:divBdr>
              <w:divsChild>
                <w:div w:id="1854416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0087">
          <w:marLeft w:val="0"/>
          <w:marRight w:val="0"/>
          <w:marTop w:val="300"/>
          <w:marBottom w:val="0"/>
          <w:divBdr>
            <w:top w:val="none" w:sz="0" w:space="0" w:color="auto"/>
            <w:left w:val="none" w:sz="0" w:space="0" w:color="auto"/>
            <w:bottom w:val="none" w:sz="0" w:space="0" w:color="auto"/>
            <w:right w:val="none" w:sz="0" w:space="0" w:color="auto"/>
          </w:divBdr>
          <w:divsChild>
            <w:div w:id="2001931985">
              <w:marLeft w:val="0"/>
              <w:marRight w:val="0"/>
              <w:marTop w:val="0"/>
              <w:marBottom w:val="0"/>
              <w:divBdr>
                <w:top w:val="none" w:sz="0" w:space="0" w:color="auto"/>
                <w:left w:val="none" w:sz="0" w:space="0" w:color="auto"/>
                <w:bottom w:val="none" w:sz="0" w:space="0" w:color="auto"/>
                <w:right w:val="none" w:sz="0" w:space="0" w:color="auto"/>
              </w:divBdr>
              <w:divsChild>
                <w:div w:id="1934429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20634">
      <w:bodyDiv w:val="1"/>
      <w:marLeft w:val="0"/>
      <w:marRight w:val="0"/>
      <w:marTop w:val="0"/>
      <w:marBottom w:val="0"/>
      <w:divBdr>
        <w:top w:val="none" w:sz="0" w:space="0" w:color="auto"/>
        <w:left w:val="none" w:sz="0" w:space="0" w:color="auto"/>
        <w:bottom w:val="none" w:sz="0" w:space="0" w:color="auto"/>
        <w:right w:val="none" w:sz="0" w:space="0" w:color="auto"/>
      </w:divBdr>
      <w:divsChild>
        <w:div w:id="1772965055">
          <w:marLeft w:val="0"/>
          <w:marRight w:val="0"/>
          <w:marTop w:val="0"/>
          <w:marBottom w:val="0"/>
          <w:divBdr>
            <w:top w:val="none" w:sz="0" w:space="0" w:color="auto"/>
            <w:left w:val="none" w:sz="0" w:space="0" w:color="auto"/>
            <w:bottom w:val="none" w:sz="0" w:space="0" w:color="auto"/>
            <w:right w:val="none" w:sz="0" w:space="0" w:color="auto"/>
          </w:divBdr>
        </w:div>
        <w:div w:id="381944611">
          <w:marLeft w:val="0"/>
          <w:marRight w:val="0"/>
          <w:marTop w:val="0"/>
          <w:marBottom w:val="0"/>
          <w:divBdr>
            <w:top w:val="none" w:sz="0" w:space="0" w:color="auto"/>
            <w:left w:val="none" w:sz="0" w:space="0" w:color="auto"/>
            <w:bottom w:val="none" w:sz="0" w:space="0" w:color="auto"/>
            <w:right w:val="none" w:sz="0" w:space="0" w:color="auto"/>
          </w:divBdr>
          <w:divsChild>
            <w:div w:id="1349716977">
              <w:marLeft w:val="0"/>
              <w:marRight w:val="0"/>
              <w:marTop w:val="0"/>
              <w:marBottom w:val="0"/>
              <w:divBdr>
                <w:top w:val="none" w:sz="0" w:space="0" w:color="auto"/>
                <w:left w:val="none" w:sz="0" w:space="0" w:color="auto"/>
                <w:bottom w:val="none" w:sz="0" w:space="0" w:color="auto"/>
                <w:right w:val="none" w:sz="0" w:space="0" w:color="auto"/>
              </w:divBdr>
            </w:div>
          </w:divsChild>
        </w:div>
        <w:div w:id="1788809985">
          <w:marLeft w:val="0"/>
          <w:marRight w:val="0"/>
          <w:marTop w:val="0"/>
          <w:marBottom w:val="0"/>
          <w:divBdr>
            <w:top w:val="none" w:sz="0" w:space="0" w:color="auto"/>
            <w:left w:val="none" w:sz="0" w:space="0" w:color="auto"/>
            <w:bottom w:val="none" w:sz="0" w:space="0" w:color="auto"/>
            <w:right w:val="none" w:sz="0" w:space="0" w:color="auto"/>
          </w:divBdr>
        </w:div>
        <w:div w:id="1076629464">
          <w:marLeft w:val="0"/>
          <w:marRight w:val="0"/>
          <w:marTop w:val="0"/>
          <w:marBottom w:val="0"/>
          <w:divBdr>
            <w:top w:val="none" w:sz="0" w:space="0" w:color="auto"/>
            <w:left w:val="none" w:sz="0" w:space="0" w:color="auto"/>
            <w:bottom w:val="none" w:sz="0" w:space="0" w:color="auto"/>
            <w:right w:val="none" w:sz="0" w:space="0" w:color="auto"/>
          </w:divBdr>
          <w:divsChild>
            <w:div w:id="559097176">
              <w:marLeft w:val="0"/>
              <w:marRight w:val="0"/>
              <w:marTop w:val="0"/>
              <w:marBottom w:val="0"/>
              <w:divBdr>
                <w:top w:val="none" w:sz="0" w:space="0" w:color="auto"/>
                <w:left w:val="none" w:sz="0" w:space="0" w:color="auto"/>
                <w:bottom w:val="none" w:sz="0" w:space="0" w:color="auto"/>
                <w:right w:val="none" w:sz="0" w:space="0" w:color="auto"/>
              </w:divBdr>
            </w:div>
          </w:divsChild>
        </w:div>
        <w:div w:id="1472288062">
          <w:marLeft w:val="0"/>
          <w:marRight w:val="0"/>
          <w:marTop w:val="0"/>
          <w:marBottom w:val="0"/>
          <w:divBdr>
            <w:top w:val="none" w:sz="0" w:space="0" w:color="auto"/>
            <w:left w:val="none" w:sz="0" w:space="0" w:color="auto"/>
            <w:bottom w:val="none" w:sz="0" w:space="0" w:color="auto"/>
            <w:right w:val="none" w:sz="0" w:space="0" w:color="auto"/>
          </w:divBdr>
        </w:div>
        <w:div w:id="1492210126">
          <w:marLeft w:val="0"/>
          <w:marRight w:val="0"/>
          <w:marTop w:val="0"/>
          <w:marBottom w:val="0"/>
          <w:divBdr>
            <w:top w:val="none" w:sz="0" w:space="0" w:color="auto"/>
            <w:left w:val="none" w:sz="0" w:space="0" w:color="auto"/>
            <w:bottom w:val="none" w:sz="0" w:space="0" w:color="auto"/>
            <w:right w:val="none" w:sz="0" w:space="0" w:color="auto"/>
          </w:divBdr>
          <w:divsChild>
            <w:div w:id="1396968634">
              <w:marLeft w:val="0"/>
              <w:marRight w:val="0"/>
              <w:marTop w:val="0"/>
              <w:marBottom w:val="0"/>
              <w:divBdr>
                <w:top w:val="none" w:sz="0" w:space="0" w:color="auto"/>
                <w:left w:val="none" w:sz="0" w:space="0" w:color="auto"/>
                <w:bottom w:val="none" w:sz="0" w:space="0" w:color="auto"/>
                <w:right w:val="none" w:sz="0" w:space="0" w:color="auto"/>
              </w:divBdr>
            </w:div>
          </w:divsChild>
        </w:div>
        <w:div w:id="1727945668">
          <w:marLeft w:val="0"/>
          <w:marRight w:val="0"/>
          <w:marTop w:val="0"/>
          <w:marBottom w:val="0"/>
          <w:divBdr>
            <w:top w:val="none" w:sz="0" w:space="0" w:color="auto"/>
            <w:left w:val="none" w:sz="0" w:space="0" w:color="auto"/>
            <w:bottom w:val="none" w:sz="0" w:space="0" w:color="auto"/>
            <w:right w:val="none" w:sz="0" w:space="0" w:color="auto"/>
          </w:divBdr>
        </w:div>
        <w:div w:id="1192569494">
          <w:marLeft w:val="0"/>
          <w:marRight w:val="0"/>
          <w:marTop w:val="0"/>
          <w:marBottom w:val="0"/>
          <w:divBdr>
            <w:top w:val="none" w:sz="0" w:space="0" w:color="auto"/>
            <w:left w:val="none" w:sz="0" w:space="0" w:color="auto"/>
            <w:bottom w:val="none" w:sz="0" w:space="0" w:color="auto"/>
            <w:right w:val="none" w:sz="0" w:space="0" w:color="auto"/>
          </w:divBdr>
          <w:divsChild>
            <w:div w:id="371735378">
              <w:marLeft w:val="0"/>
              <w:marRight w:val="0"/>
              <w:marTop w:val="0"/>
              <w:marBottom w:val="0"/>
              <w:divBdr>
                <w:top w:val="none" w:sz="0" w:space="0" w:color="auto"/>
                <w:left w:val="none" w:sz="0" w:space="0" w:color="auto"/>
                <w:bottom w:val="none" w:sz="0" w:space="0" w:color="auto"/>
                <w:right w:val="none" w:sz="0" w:space="0" w:color="auto"/>
              </w:divBdr>
            </w:div>
          </w:divsChild>
        </w:div>
        <w:div w:id="1274367196">
          <w:marLeft w:val="0"/>
          <w:marRight w:val="0"/>
          <w:marTop w:val="0"/>
          <w:marBottom w:val="0"/>
          <w:divBdr>
            <w:top w:val="none" w:sz="0" w:space="0" w:color="auto"/>
            <w:left w:val="none" w:sz="0" w:space="0" w:color="auto"/>
            <w:bottom w:val="none" w:sz="0" w:space="0" w:color="auto"/>
            <w:right w:val="none" w:sz="0" w:space="0" w:color="auto"/>
          </w:divBdr>
        </w:div>
        <w:div w:id="1482964151">
          <w:marLeft w:val="0"/>
          <w:marRight w:val="0"/>
          <w:marTop w:val="0"/>
          <w:marBottom w:val="0"/>
          <w:divBdr>
            <w:top w:val="none" w:sz="0" w:space="0" w:color="auto"/>
            <w:left w:val="none" w:sz="0" w:space="0" w:color="auto"/>
            <w:bottom w:val="none" w:sz="0" w:space="0" w:color="auto"/>
            <w:right w:val="none" w:sz="0" w:space="0" w:color="auto"/>
          </w:divBdr>
          <w:divsChild>
            <w:div w:id="1012805117">
              <w:marLeft w:val="0"/>
              <w:marRight w:val="0"/>
              <w:marTop w:val="0"/>
              <w:marBottom w:val="0"/>
              <w:divBdr>
                <w:top w:val="none" w:sz="0" w:space="0" w:color="auto"/>
                <w:left w:val="none" w:sz="0" w:space="0" w:color="auto"/>
                <w:bottom w:val="none" w:sz="0" w:space="0" w:color="auto"/>
                <w:right w:val="none" w:sz="0" w:space="0" w:color="auto"/>
              </w:divBdr>
            </w:div>
          </w:divsChild>
        </w:div>
        <w:div w:id="1702171655">
          <w:marLeft w:val="0"/>
          <w:marRight w:val="0"/>
          <w:marTop w:val="0"/>
          <w:marBottom w:val="0"/>
          <w:divBdr>
            <w:top w:val="none" w:sz="0" w:space="0" w:color="auto"/>
            <w:left w:val="none" w:sz="0" w:space="0" w:color="auto"/>
            <w:bottom w:val="none" w:sz="0" w:space="0" w:color="auto"/>
            <w:right w:val="none" w:sz="0" w:space="0" w:color="auto"/>
          </w:divBdr>
        </w:div>
        <w:div w:id="1079332569">
          <w:marLeft w:val="0"/>
          <w:marRight w:val="0"/>
          <w:marTop w:val="0"/>
          <w:marBottom w:val="0"/>
          <w:divBdr>
            <w:top w:val="none" w:sz="0" w:space="0" w:color="auto"/>
            <w:left w:val="none" w:sz="0" w:space="0" w:color="auto"/>
            <w:bottom w:val="none" w:sz="0" w:space="0" w:color="auto"/>
            <w:right w:val="none" w:sz="0" w:space="0" w:color="auto"/>
          </w:divBdr>
          <w:divsChild>
            <w:div w:id="1508863813">
              <w:marLeft w:val="0"/>
              <w:marRight w:val="0"/>
              <w:marTop w:val="0"/>
              <w:marBottom w:val="0"/>
              <w:divBdr>
                <w:top w:val="none" w:sz="0" w:space="0" w:color="auto"/>
                <w:left w:val="none" w:sz="0" w:space="0" w:color="auto"/>
                <w:bottom w:val="none" w:sz="0" w:space="0" w:color="auto"/>
                <w:right w:val="none" w:sz="0" w:space="0" w:color="auto"/>
              </w:divBdr>
            </w:div>
          </w:divsChild>
        </w:div>
        <w:div w:id="62796687">
          <w:marLeft w:val="0"/>
          <w:marRight w:val="0"/>
          <w:marTop w:val="0"/>
          <w:marBottom w:val="0"/>
          <w:divBdr>
            <w:top w:val="none" w:sz="0" w:space="0" w:color="auto"/>
            <w:left w:val="none" w:sz="0" w:space="0" w:color="auto"/>
            <w:bottom w:val="none" w:sz="0" w:space="0" w:color="auto"/>
            <w:right w:val="none" w:sz="0" w:space="0" w:color="auto"/>
          </w:divBdr>
        </w:div>
        <w:div w:id="188839393">
          <w:marLeft w:val="0"/>
          <w:marRight w:val="0"/>
          <w:marTop w:val="0"/>
          <w:marBottom w:val="0"/>
          <w:divBdr>
            <w:top w:val="none" w:sz="0" w:space="0" w:color="auto"/>
            <w:left w:val="none" w:sz="0" w:space="0" w:color="auto"/>
            <w:bottom w:val="none" w:sz="0" w:space="0" w:color="auto"/>
            <w:right w:val="none" w:sz="0" w:space="0" w:color="auto"/>
          </w:divBdr>
          <w:divsChild>
            <w:div w:id="284387048">
              <w:marLeft w:val="0"/>
              <w:marRight w:val="0"/>
              <w:marTop w:val="0"/>
              <w:marBottom w:val="0"/>
              <w:divBdr>
                <w:top w:val="none" w:sz="0" w:space="0" w:color="auto"/>
                <w:left w:val="none" w:sz="0" w:space="0" w:color="auto"/>
                <w:bottom w:val="none" w:sz="0" w:space="0" w:color="auto"/>
                <w:right w:val="none" w:sz="0" w:space="0" w:color="auto"/>
              </w:divBdr>
            </w:div>
          </w:divsChild>
        </w:div>
        <w:div w:id="1744451087">
          <w:marLeft w:val="0"/>
          <w:marRight w:val="0"/>
          <w:marTop w:val="300"/>
          <w:marBottom w:val="0"/>
          <w:divBdr>
            <w:top w:val="none" w:sz="0" w:space="0" w:color="auto"/>
            <w:left w:val="none" w:sz="0" w:space="0" w:color="auto"/>
            <w:bottom w:val="none" w:sz="0" w:space="0" w:color="auto"/>
            <w:right w:val="none" w:sz="0" w:space="0" w:color="auto"/>
          </w:divBdr>
          <w:divsChild>
            <w:div w:id="486675427">
              <w:marLeft w:val="0"/>
              <w:marRight w:val="0"/>
              <w:marTop w:val="0"/>
              <w:marBottom w:val="0"/>
              <w:divBdr>
                <w:top w:val="none" w:sz="0" w:space="0" w:color="auto"/>
                <w:left w:val="none" w:sz="0" w:space="0" w:color="auto"/>
                <w:bottom w:val="none" w:sz="0" w:space="0" w:color="auto"/>
                <w:right w:val="none" w:sz="0" w:space="0" w:color="auto"/>
              </w:divBdr>
              <w:divsChild>
                <w:div w:id="156941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4600">
          <w:marLeft w:val="0"/>
          <w:marRight w:val="0"/>
          <w:marTop w:val="300"/>
          <w:marBottom w:val="0"/>
          <w:divBdr>
            <w:top w:val="none" w:sz="0" w:space="0" w:color="auto"/>
            <w:left w:val="none" w:sz="0" w:space="0" w:color="auto"/>
            <w:bottom w:val="none" w:sz="0" w:space="0" w:color="auto"/>
            <w:right w:val="none" w:sz="0" w:space="0" w:color="auto"/>
          </w:divBdr>
          <w:divsChild>
            <w:div w:id="2080858180">
              <w:marLeft w:val="0"/>
              <w:marRight w:val="0"/>
              <w:marTop w:val="0"/>
              <w:marBottom w:val="0"/>
              <w:divBdr>
                <w:top w:val="none" w:sz="0" w:space="0" w:color="auto"/>
                <w:left w:val="none" w:sz="0" w:space="0" w:color="auto"/>
                <w:bottom w:val="none" w:sz="0" w:space="0" w:color="auto"/>
                <w:right w:val="none" w:sz="0" w:space="0" w:color="auto"/>
              </w:divBdr>
              <w:divsChild>
                <w:div w:id="3272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253417">
          <w:marLeft w:val="0"/>
          <w:marRight w:val="0"/>
          <w:marTop w:val="300"/>
          <w:marBottom w:val="0"/>
          <w:divBdr>
            <w:top w:val="none" w:sz="0" w:space="0" w:color="auto"/>
            <w:left w:val="none" w:sz="0" w:space="0" w:color="auto"/>
            <w:bottom w:val="none" w:sz="0" w:space="0" w:color="auto"/>
            <w:right w:val="none" w:sz="0" w:space="0" w:color="auto"/>
          </w:divBdr>
          <w:divsChild>
            <w:div w:id="1116485559">
              <w:marLeft w:val="0"/>
              <w:marRight w:val="0"/>
              <w:marTop w:val="0"/>
              <w:marBottom w:val="0"/>
              <w:divBdr>
                <w:top w:val="none" w:sz="0" w:space="0" w:color="auto"/>
                <w:left w:val="none" w:sz="0" w:space="0" w:color="auto"/>
                <w:bottom w:val="none" w:sz="0" w:space="0" w:color="auto"/>
                <w:right w:val="none" w:sz="0" w:space="0" w:color="auto"/>
              </w:divBdr>
              <w:divsChild>
                <w:div w:id="2396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635449">
          <w:marLeft w:val="0"/>
          <w:marRight w:val="0"/>
          <w:marTop w:val="300"/>
          <w:marBottom w:val="0"/>
          <w:divBdr>
            <w:top w:val="none" w:sz="0" w:space="0" w:color="auto"/>
            <w:left w:val="none" w:sz="0" w:space="0" w:color="auto"/>
            <w:bottom w:val="none" w:sz="0" w:space="0" w:color="auto"/>
            <w:right w:val="none" w:sz="0" w:space="0" w:color="auto"/>
          </w:divBdr>
          <w:divsChild>
            <w:div w:id="2011449488">
              <w:marLeft w:val="0"/>
              <w:marRight w:val="0"/>
              <w:marTop w:val="0"/>
              <w:marBottom w:val="0"/>
              <w:divBdr>
                <w:top w:val="none" w:sz="0" w:space="0" w:color="auto"/>
                <w:left w:val="none" w:sz="0" w:space="0" w:color="auto"/>
                <w:bottom w:val="none" w:sz="0" w:space="0" w:color="auto"/>
                <w:right w:val="none" w:sz="0" w:space="0" w:color="auto"/>
              </w:divBdr>
              <w:divsChild>
                <w:div w:id="4627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298248">
      <w:bodyDiv w:val="1"/>
      <w:marLeft w:val="0"/>
      <w:marRight w:val="0"/>
      <w:marTop w:val="0"/>
      <w:marBottom w:val="0"/>
      <w:divBdr>
        <w:top w:val="none" w:sz="0" w:space="0" w:color="auto"/>
        <w:left w:val="none" w:sz="0" w:space="0" w:color="auto"/>
        <w:bottom w:val="none" w:sz="0" w:space="0" w:color="auto"/>
        <w:right w:val="none" w:sz="0" w:space="0" w:color="auto"/>
      </w:divBdr>
      <w:divsChild>
        <w:div w:id="555361019">
          <w:marLeft w:val="0"/>
          <w:marRight w:val="0"/>
          <w:marTop w:val="0"/>
          <w:marBottom w:val="0"/>
          <w:divBdr>
            <w:top w:val="none" w:sz="0" w:space="0" w:color="auto"/>
            <w:left w:val="none" w:sz="0" w:space="0" w:color="auto"/>
            <w:bottom w:val="none" w:sz="0" w:space="0" w:color="auto"/>
            <w:right w:val="none" w:sz="0" w:space="0" w:color="auto"/>
          </w:divBdr>
          <w:divsChild>
            <w:div w:id="867520962">
              <w:marLeft w:val="0"/>
              <w:marRight w:val="0"/>
              <w:marTop w:val="0"/>
              <w:marBottom w:val="0"/>
              <w:divBdr>
                <w:top w:val="none" w:sz="0" w:space="0" w:color="auto"/>
                <w:left w:val="none" w:sz="0" w:space="0" w:color="auto"/>
                <w:bottom w:val="none" w:sz="0" w:space="0" w:color="auto"/>
                <w:right w:val="none" w:sz="0" w:space="0" w:color="auto"/>
              </w:divBdr>
            </w:div>
          </w:divsChild>
        </w:div>
        <w:div w:id="194122627">
          <w:marLeft w:val="0"/>
          <w:marRight w:val="0"/>
          <w:marTop w:val="0"/>
          <w:marBottom w:val="0"/>
          <w:divBdr>
            <w:top w:val="none" w:sz="0" w:space="0" w:color="auto"/>
            <w:left w:val="none" w:sz="0" w:space="0" w:color="auto"/>
            <w:bottom w:val="none" w:sz="0" w:space="0" w:color="auto"/>
            <w:right w:val="none" w:sz="0" w:space="0" w:color="auto"/>
          </w:divBdr>
        </w:div>
        <w:div w:id="734551755">
          <w:marLeft w:val="0"/>
          <w:marRight w:val="0"/>
          <w:marTop w:val="0"/>
          <w:marBottom w:val="0"/>
          <w:divBdr>
            <w:top w:val="none" w:sz="0" w:space="0" w:color="auto"/>
            <w:left w:val="none" w:sz="0" w:space="0" w:color="auto"/>
            <w:bottom w:val="none" w:sz="0" w:space="0" w:color="auto"/>
            <w:right w:val="none" w:sz="0" w:space="0" w:color="auto"/>
          </w:divBdr>
          <w:divsChild>
            <w:div w:id="316152171">
              <w:marLeft w:val="0"/>
              <w:marRight w:val="0"/>
              <w:marTop w:val="0"/>
              <w:marBottom w:val="0"/>
              <w:divBdr>
                <w:top w:val="none" w:sz="0" w:space="0" w:color="auto"/>
                <w:left w:val="none" w:sz="0" w:space="0" w:color="auto"/>
                <w:bottom w:val="none" w:sz="0" w:space="0" w:color="auto"/>
                <w:right w:val="none" w:sz="0" w:space="0" w:color="auto"/>
              </w:divBdr>
            </w:div>
          </w:divsChild>
        </w:div>
        <w:div w:id="672803255">
          <w:marLeft w:val="0"/>
          <w:marRight w:val="0"/>
          <w:marTop w:val="0"/>
          <w:marBottom w:val="0"/>
          <w:divBdr>
            <w:top w:val="none" w:sz="0" w:space="0" w:color="auto"/>
            <w:left w:val="none" w:sz="0" w:space="0" w:color="auto"/>
            <w:bottom w:val="none" w:sz="0" w:space="0" w:color="auto"/>
            <w:right w:val="none" w:sz="0" w:space="0" w:color="auto"/>
          </w:divBdr>
        </w:div>
        <w:div w:id="1266961685">
          <w:marLeft w:val="0"/>
          <w:marRight w:val="0"/>
          <w:marTop w:val="0"/>
          <w:marBottom w:val="0"/>
          <w:divBdr>
            <w:top w:val="none" w:sz="0" w:space="0" w:color="auto"/>
            <w:left w:val="none" w:sz="0" w:space="0" w:color="auto"/>
            <w:bottom w:val="none" w:sz="0" w:space="0" w:color="auto"/>
            <w:right w:val="none" w:sz="0" w:space="0" w:color="auto"/>
          </w:divBdr>
          <w:divsChild>
            <w:div w:id="1508517359">
              <w:marLeft w:val="0"/>
              <w:marRight w:val="0"/>
              <w:marTop w:val="0"/>
              <w:marBottom w:val="0"/>
              <w:divBdr>
                <w:top w:val="none" w:sz="0" w:space="0" w:color="auto"/>
                <w:left w:val="none" w:sz="0" w:space="0" w:color="auto"/>
                <w:bottom w:val="none" w:sz="0" w:space="0" w:color="auto"/>
                <w:right w:val="none" w:sz="0" w:space="0" w:color="auto"/>
              </w:divBdr>
            </w:div>
          </w:divsChild>
        </w:div>
        <w:div w:id="1127235981">
          <w:marLeft w:val="0"/>
          <w:marRight w:val="0"/>
          <w:marTop w:val="0"/>
          <w:marBottom w:val="0"/>
          <w:divBdr>
            <w:top w:val="none" w:sz="0" w:space="0" w:color="auto"/>
            <w:left w:val="none" w:sz="0" w:space="0" w:color="auto"/>
            <w:bottom w:val="none" w:sz="0" w:space="0" w:color="auto"/>
            <w:right w:val="none" w:sz="0" w:space="0" w:color="auto"/>
          </w:divBdr>
        </w:div>
        <w:div w:id="1516534178">
          <w:marLeft w:val="0"/>
          <w:marRight w:val="0"/>
          <w:marTop w:val="0"/>
          <w:marBottom w:val="0"/>
          <w:divBdr>
            <w:top w:val="none" w:sz="0" w:space="0" w:color="auto"/>
            <w:left w:val="none" w:sz="0" w:space="0" w:color="auto"/>
            <w:bottom w:val="none" w:sz="0" w:space="0" w:color="auto"/>
            <w:right w:val="none" w:sz="0" w:space="0" w:color="auto"/>
          </w:divBdr>
          <w:divsChild>
            <w:div w:id="1618490904">
              <w:marLeft w:val="0"/>
              <w:marRight w:val="0"/>
              <w:marTop w:val="0"/>
              <w:marBottom w:val="0"/>
              <w:divBdr>
                <w:top w:val="none" w:sz="0" w:space="0" w:color="auto"/>
                <w:left w:val="none" w:sz="0" w:space="0" w:color="auto"/>
                <w:bottom w:val="none" w:sz="0" w:space="0" w:color="auto"/>
                <w:right w:val="none" w:sz="0" w:space="0" w:color="auto"/>
              </w:divBdr>
            </w:div>
          </w:divsChild>
        </w:div>
        <w:div w:id="1889221012">
          <w:marLeft w:val="0"/>
          <w:marRight w:val="0"/>
          <w:marTop w:val="0"/>
          <w:marBottom w:val="0"/>
          <w:divBdr>
            <w:top w:val="none" w:sz="0" w:space="0" w:color="auto"/>
            <w:left w:val="none" w:sz="0" w:space="0" w:color="auto"/>
            <w:bottom w:val="none" w:sz="0" w:space="0" w:color="auto"/>
            <w:right w:val="none" w:sz="0" w:space="0" w:color="auto"/>
          </w:divBdr>
        </w:div>
        <w:div w:id="176038845">
          <w:marLeft w:val="0"/>
          <w:marRight w:val="0"/>
          <w:marTop w:val="0"/>
          <w:marBottom w:val="0"/>
          <w:divBdr>
            <w:top w:val="none" w:sz="0" w:space="0" w:color="auto"/>
            <w:left w:val="none" w:sz="0" w:space="0" w:color="auto"/>
            <w:bottom w:val="none" w:sz="0" w:space="0" w:color="auto"/>
            <w:right w:val="none" w:sz="0" w:space="0" w:color="auto"/>
          </w:divBdr>
          <w:divsChild>
            <w:div w:id="1766265133">
              <w:marLeft w:val="0"/>
              <w:marRight w:val="0"/>
              <w:marTop w:val="0"/>
              <w:marBottom w:val="0"/>
              <w:divBdr>
                <w:top w:val="none" w:sz="0" w:space="0" w:color="auto"/>
                <w:left w:val="none" w:sz="0" w:space="0" w:color="auto"/>
                <w:bottom w:val="none" w:sz="0" w:space="0" w:color="auto"/>
                <w:right w:val="none" w:sz="0" w:space="0" w:color="auto"/>
              </w:divBdr>
            </w:div>
          </w:divsChild>
        </w:div>
        <w:div w:id="325478020">
          <w:marLeft w:val="0"/>
          <w:marRight w:val="0"/>
          <w:marTop w:val="0"/>
          <w:marBottom w:val="0"/>
          <w:divBdr>
            <w:top w:val="none" w:sz="0" w:space="0" w:color="auto"/>
            <w:left w:val="none" w:sz="0" w:space="0" w:color="auto"/>
            <w:bottom w:val="none" w:sz="0" w:space="0" w:color="auto"/>
            <w:right w:val="none" w:sz="0" w:space="0" w:color="auto"/>
          </w:divBdr>
        </w:div>
        <w:div w:id="181750621">
          <w:marLeft w:val="0"/>
          <w:marRight w:val="0"/>
          <w:marTop w:val="0"/>
          <w:marBottom w:val="0"/>
          <w:divBdr>
            <w:top w:val="none" w:sz="0" w:space="0" w:color="auto"/>
            <w:left w:val="none" w:sz="0" w:space="0" w:color="auto"/>
            <w:bottom w:val="none" w:sz="0" w:space="0" w:color="auto"/>
            <w:right w:val="none" w:sz="0" w:space="0" w:color="auto"/>
          </w:divBdr>
          <w:divsChild>
            <w:div w:id="225186467">
              <w:marLeft w:val="0"/>
              <w:marRight w:val="0"/>
              <w:marTop w:val="0"/>
              <w:marBottom w:val="0"/>
              <w:divBdr>
                <w:top w:val="none" w:sz="0" w:space="0" w:color="auto"/>
                <w:left w:val="none" w:sz="0" w:space="0" w:color="auto"/>
                <w:bottom w:val="none" w:sz="0" w:space="0" w:color="auto"/>
                <w:right w:val="none" w:sz="0" w:space="0" w:color="auto"/>
              </w:divBdr>
            </w:div>
          </w:divsChild>
        </w:div>
        <w:div w:id="1148788029">
          <w:marLeft w:val="0"/>
          <w:marRight w:val="0"/>
          <w:marTop w:val="0"/>
          <w:marBottom w:val="0"/>
          <w:divBdr>
            <w:top w:val="none" w:sz="0" w:space="0" w:color="auto"/>
            <w:left w:val="none" w:sz="0" w:space="0" w:color="auto"/>
            <w:bottom w:val="none" w:sz="0" w:space="0" w:color="auto"/>
            <w:right w:val="none" w:sz="0" w:space="0" w:color="auto"/>
          </w:divBdr>
        </w:div>
        <w:div w:id="1974410247">
          <w:marLeft w:val="0"/>
          <w:marRight w:val="0"/>
          <w:marTop w:val="0"/>
          <w:marBottom w:val="0"/>
          <w:divBdr>
            <w:top w:val="none" w:sz="0" w:space="0" w:color="auto"/>
            <w:left w:val="none" w:sz="0" w:space="0" w:color="auto"/>
            <w:bottom w:val="none" w:sz="0" w:space="0" w:color="auto"/>
            <w:right w:val="none" w:sz="0" w:space="0" w:color="auto"/>
          </w:divBdr>
          <w:divsChild>
            <w:div w:id="834686110">
              <w:marLeft w:val="0"/>
              <w:marRight w:val="0"/>
              <w:marTop w:val="0"/>
              <w:marBottom w:val="0"/>
              <w:divBdr>
                <w:top w:val="none" w:sz="0" w:space="0" w:color="auto"/>
                <w:left w:val="none" w:sz="0" w:space="0" w:color="auto"/>
                <w:bottom w:val="none" w:sz="0" w:space="0" w:color="auto"/>
                <w:right w:val="none" w:sz="0" w:space="0" w:color="auto"/>
              </w:divBdr>
            </w:div>
          </w:divsChild>
        </w:div>
        <w:div w:id="481237476">
          <w:marLeft w:val="0"/>
          <w:marRight w:val="0"/>
          <w:marTop w:val="300"/>
          <w:marBottom w:val="0"/>
          <w:divBdr>
            <w:top w:val="none" w:sz="0" w:space="0" w:color="auto"/>
            <w:left w:val="none" w:sz="0" w:space="0" w:color="auto"/>
            <w:bottom w:val="none" w:sz="0" w:space="0" w:color="auto"/>
            <w:right w:val="none" w:sz="0" w:space="0" w:color="auto"/>
          </w:divBdr>
          <w:divsChild>
            <w:div w:id="986669514">
              <w:marLeft w:val="0"/>
              <w:marRight w:val="0"/>
              <w:marTop w:val="0"/>
              <w:marBottom w:val="0"/>
              <w:divBdr>
                <w:top w:val="none" w:sz="0" w:space="0" w:color="auto"/>
                <w:left w:val="none" w:sz="0" w:space="0" w:color="auto"/>
                <w:bottom w:val="none" w:sz="0" w:space="0" w:color="auto"/>
                <w:right w:val="none" w:sz="0" w:space="0" w:color="auto"/>
              </w:divBdr>
              <w:divsChild>
                <w:div w:id="130851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08025">
          <w:marLeft w:val="0"/>
          <w:marRight w:val="0"/>
          <w:marTop w:val="300"/>
          <w:marBottom w:val="0"/>
          <w:divBdr>
            <w:top w:val="none" w:sz="0" w:space="0" w:color="auto"/>
            <w:left w:val="none" w:sz="0" w:space="0" w:color="auto"/>
            <w:bottom w:val="none" w:sz="0" w:space="0" w:color="auto"/>
            <w:right w:val="none" w:sz="0" w:space="0" w:color="auto"/>
          </w:divBdr>
          <w:divsChild>
            <w:div w:id="1504248493">
              <w:marLeft w:val="0"/>
              <w:marRight w:val="0"/>
              <w:marTop w:val="0"/>
              <w:marBottom w:val="0"/>
              <w:divBdr>
                <w:top w:val="none" w:sz="0" w:space="0" w:color="auto"/>
                <w:left w:val="none" w:sz="0" w:space="0" w:color="auto"/>
                <w:bottom w:val="none" w:sz="0" w:space="0" w:color="auto"/>
                <w:right w:val="none" w:sz="0" w:space="0" w:color="auto"/>
              </w:divBdr>
              <w:divsChild>
                <w:div w:id="111748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179274">
          <w:marLeft w:val="0"/>
          <w:marRight w:val="0"/>
          <w:marTop w:val="300"/>
          <w:marBottom w:val="0"/>
          <w:divBdr>
            <w:top w:val="none" w:sz="0" w:space="0" w:color="auto"/>
            <w:left w:val="none" w:sz="0" w:space="0" w:color="auto"/>
            <w:bottom w:val="none" w:sz="0" w:space="0" w:color="auto"/>
            <w:right w:val="none" w:sz="0" w:space="0" w:color="auto"/>
          </w:divBdr>
          <w:divsChild>
            <w:div w:id="888297015">
              <w:marLeft w:val="0"/>
              <w:marRight w:val="0"/>
              <w:marTop w:val="0"/>
              <w:marBottom w:val="0"/>
              <w:divBdr>
                <w:top w:val="none" w:sz="0" w:space="0" w:color="auto"/>
                <w:left w:val="none" w:sz="0" w:space="0" w:color="auto"/>
                <w:bottom w:val="none" w:sz="0" w:space="0" w:color="auto"/>
                <w:right w:val="none" w:sz="0" w:space="0" w:color="auto"/>
              </w:divBdr>
              <w:divsChild>
                <w:div w:id="74299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644685">
          <w:marLeft w:val="0"/>
          <w:marRight w:val="0"/>
          <w:marTop w:val="300"/>
          <w:marBottom w:val="0"/>
          <w:divBdr>
            <w:top w:val="none" w:sz="0" w:space="0" w:color="auto"/>
            <w:left w:val="none" w:sz="0" w:space="0" w:color="auto"/>
            <w:bottom w:val="none" w:sz="0" w:space="0" w:color="auto"/>
            <w:right w:val="none" w:sz="0" w:space="0" w:color="auto"/>
          </w:divBdr>
          <w:divsChild>
            <w:div w:id="510073705">
              <w:marLeft w:val="0"/>
              <w:marRight w:val="0"/>
              <w:marTop w:val="0"/>
              <w:marBottom w:val="0"/>
              <w:divBdr>
                <w:top w:val="none" w:sz="0" w:space="0" w:color="auto"/>
                <w:left w:val="none" w:sz="0" w:space="0" w:color="auto"/>
                <w:bottom w:val="none" w:sz="0" w:space="0" w:color="auto"/>
                <w:right w:val="none" w:sz="0" w:space="0" w:color="auto"/>
              </w:divBdr>
              <w:divsChild>
                <w:div w:id="107073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638401">
      <w:bodyDiv w:val="1"/>
      <w:marLeft w:val="0"/>
      <w:marRight w:val="0"/>
      <w:marTop w:val="0"/>
      <w:marBottom w:val="0"/>
      <w:divBdr>
        <w:top w:val="none" w:sz="0" w:space="0" w:color="auto"/>
        <w:left w:val="none" w:sz="0" w:space="0" w:color="auto"/>
        <w:bottom w:val="none" w:sz="0" w:space="0" w:color="auto"/>
        <w:right w:val="none" w:sz="0" w:space="0" w:color="auto"/>
      </w:divBdr>
      <w:divsChild>
        <w:div w:id="938220145">
          <w:marLeft w:val="0"/>
          <w:marRight w:val="0"/>
          <w:marTop w:val="0"/>
          <w:marBottom w:val="0"/>
          <w:divBdr>
            <w:top w:val="none" w:sz="0" w:space="0" w:color="auto"/>
            <w:left w:val="none" w:sz="0" w:space="0" w:color="auto"/>
            <w:bottom w:val="none" w:sz="0" w:space="0" w:color="auto"/>
            <w:right w:val="none" w:sz="0" w:space="0" w:color="auto"/>
          </w:divBdr>
        </w:div>
        <w:div w:id="639072480">
          <w:marLeft w:val="0"/>
          <w:marRight w:val="0"/>
          <w:marTop w:val="0"/>
          <w:marBottom w:val="0"/>
          <w:divBdr>
            <w:top w:val="none" w:sz="0" w:space="0" w:color="auto"/>
            <w:left w:val="none" w:sz="0" w:space="0" w:color="auto"/>
            <w:bottom w:val="none" w:sz="0" w:space="0" w:color="auto"/>
            <w:right w:val="none" w:sz="0" w:space="0" w:color="auto"/>
          </w:divBdr>
          <w:divsChild>
            <w:div w:id="41103998">
              <w:marLeft w:val="0"/>
              <w:marRight w:val="0"/>
              <w:marTop w:val="0"/>
              <w:marBottom w:val="0"/>
              <w:divBdr>
                <w:top w:val="none" w:sz="0" w:space="0" w:color="auto"/>
                <w:left w:val="none" w:sz="0" w:space="0" w:color="auto"/>
                <w:bottom w:val="none" w:sz="0" w:space="0" w:color="auto"/>
                <w:right w:val="none" w:sz="0" w:space="0" w:color="auto"/>
              </w:divBdr>
            </w:div>
          </w:divsChild>
        </w:div>
        <w:div w:id="1301769025">
          <w:marLeft w:val="0"/>
          <w:marRight w:val="0"/>
          <w:marTop w:val="0"/>
          <w:marBottom w:val="0"/>
          <w:divBdr>
            <w:top w:val="none" w:sz="0" w:space="0" w:color="auto"/>
            <w:left w:val="none" w:sz="0" w:space="0" w:color="auto"/>
            <w:bottom w:val="none" w:sz="0" w:space="0" w:color="auto"/>
            <w:right w:val="none" w:sz="0" w:space="0" w:color="auto"/>
          </w:divBdr>
        </w:div>
        <w:div w:id="1517117837">
          <w:marLeft w:val="0"/>
          <w:marRight w:val="0"/>
          <w:marTop w:val="0"/>
          <w:marBottom w:val="0"/>
          <w:divBdr>
            <w:top w:val="none" w:sz="0" w:space="0" w:color="auto"/>
            <w:left w:val="none" w:sz="0" w:space="0" w:color="auto"/>
            <w:bottom w:val="none" w:sz="0" w:space="0" w:color="auto"/>
            <w:right w:val="none" w:sz="0" w:space="0" w:color="auto"/>
          </w:divBdr>
          <w:divsChild>
            <w:div w:id="1083799092">
              <w:marLeft w:val="0"/>
              <w:marRight w:val="0"/>
              <w:marTop w:val="0"/>
              <w:marBottom w:val="0"/>
              <w:divBdr>
                <w:top w:val="none" w:sz="0" w:space="0" w:color="auto"/>
                <w:left w:val="none" w:sz="0" w:space="0" w:color="auto"/>
                <w:bottom w:val="none" w:sz="0" w:space="0" w:color="auto"/>
                <w:right w:val="none" w:sz="0" w:space="0" w:color="auto"/>
              </w:divBdr>
            </w:div>
          </w:divsChild>
        </w:div>
        <w:div w:id="2085644324">
          <w:marLeft w:val="0"/>
          <w:marRight w:val="0"/>
          <w:marTop w:val="0"/>
          <w:marBottom w:val="0"/>
          <w:divBdr>
            <w:top w:val="none" w:sz="0" w:space="0" w:color="auto"/>
            <w:left w:val="none" w:sz="0" w:space="0" w:color="auto"/>
            <w:bottom w:val="none" w:sz="0" w:space="0" w:color="auto"/>
            <w:right w:val="none" w:sz="0" w:space="0" w:color="auto"/>
          </w:divBdr>
        </w:div>
        <w:div w:id="1130635129">
          <w:marLeft w:val="0"/>
          <w:marRight w:val="0"/>
          <w:marTop w:val="0"/>
          <w:marBottom w:val="0"/>
          <w:divBdr>
            <w:top w:val="none" w:sz="0" w:space="0" w:color="auto"/>
            <w:left w:val="none" w:sz="0" w:space="0" w:color="auto"/>
            <w:bottom w:val="none" w:sz="0" w:space="0" w:color="auto"/>
            <w:right w:val="none" w:sz="0" w:space="0" w:color="auto"/>
          </w:divBdr>
          <w:divsChild>
            <w:div w:id="1437141695">
              <w:marLeft w:val="0"/>
              <w:marRight w:val="0"/>
              <w:marTop w:val="0"/>
              <w:marBottom w:val="0"/>
              <w:divBdr>
                <w:top w:val="none" w:sz="0" w:space="0" w:color="auto"/>
                <w:left w:val="none" w:sz="0" w:space="0" w:color="auto"/>
                <w:bottom w:val="none" w:sz="0" w:space="0" w:color="auto"/>
                <w:right w:val="none" w:sz="0" w:space="0" w:color="auto"/>
              </w:divBdr>
            </w:div>
          </w:divsChild>
        </w:div>
        <w:div w:id="1816802198">
          <w:marLeft w:val="0"/>
          <w:marRight w:val="0"/>
          <w:marTop w:val="0"/>
          <w:marBottom w:val="0"/>
          <w:divBdr>
            <w:top w:val="none" w:sz="0" w:space="0" w:color="auto"/>
            <w:left w:val="none" w:sz="0" w:space="0" w:color="auto"/>
            <w:bottom w:val="none" w:sz="0" w:space="0" w:color="auto"/>
            <w:right w:val="none" w:sz="0" w:space="0" w:color="auto"/>
          </w:divBdr>
        </w:div>
        <w:div w:id="534739181">
          <w:marLeft w:val="0"/>
          <w:marRight w:val="0"/>
          <w:marTop w:val="0"/>
          <w:marBottom w:val="0"/>
          <w:divBdr>
            <w:top w:val="none" w:sz="0" w:space="0" w:color="auto"/>
            <w:left w:val="none" w:sz="0" w:space="0" w:color="auto"/>
            <w:bottom w:val="none" w:sz="0" w:space="0" w:color="auto"/>
            <w:right w:val="none" w:sz="0" w:space="0" w:color="auto"/>
          </w:divBdr>
          <w:divsChild>
            <w:div w:id="513303063">
              <w:marLeft w:val="0"/>
              <w:marRight w:val="0"/>
              <w:marTop w:val="0"/>
              <w:marBottom w:val="0"/>
              <w:divBdr>
                <w:top w:val="none" w:sz="0" w:space="0" w:color="auto"/>
                <w:left w:val="none" w:sz="0" w:space="0" w:color="auto"/>
                <w:bottom w:val="none" w:sz="0" w:space="0" w:color="auto"/>
                <w:right w:val="none" w:sz="0" w:space="0" w:color="auto"/>
              </w:divBdr>
            </w:div>
          </w:divsChild>
        </w:div>
        <w:div w:id="1024593315">
          <w:marLeft w:val="0"/>
          <w:marRight w:val="0"/>
          <w:marTop w:val="0"/>
          <w:marBottom w:val="0"/>
          <w:divBdr>
            <w:top w:val="none" w:sz="0" w:space="0" w:color="auto"/>
            <w:left w:val="none" w:sz="0" w:space="0" w:color="auto"/>
            <w:bottom w:val="none" w:sz="0" w:space="0" w:color="auto"/>
            <w:right w:val="none" w:sz="0" w:space="0" w:color="auto"/>
          </w:divBdr>
        </w:div>
        <w:div w:id="107741634">
          <w:marLeft w:val="0"/>
          <w:marRight w:val="0"/>
          <w:marTop w:val="0"/>
          <w:marBottom w:val="0"/>
          <w:divBdr>
            <w:top w:val="none" w:sz="0" w:space="0" w:color="auto"/>
            <w:left w:val="none" w:sz="0" w:space="0" w:color="auto"/>
            <w:bottom w:val="none" w:sz="0" w:space="0" w:color="auto"/>
            <w:right w:val="none" w:sz="0" w:space="0" w:color="auto"/>
          </w:divBdr>
          <w:divsChild>
            <w:div w:id="1073966261">
              <w:marLeft w:val="0"/>
              <w:marRight w:val="0"/>
              <w:marTop w:val="0"/>
              <w:marBottom w:val="0"/>
              <w:divBdr>
                <w:top w:val="none" w:sz="0" w:space="0" w:color="auto"/>
                <w:left w:val="none" w:sz="0" w:space="0" w:color="auto"/>
                <w:bottom w:val="none" w:sz="0" w:space="0" w:color="auto"/>
                <w:right w:val="none" w:sz="0" w:space="0" w:color="auto"/>
              </w:divBdr>
            </w:div>
          </w:divsChild>
        </w:div>
        <w:div w:id="2023126453">
          <w:marLeft w:val="0"/>
          <w:marRight w:val="0"/>
          <w:marTop w:val="0"/>
          <w:marBottom w:val="0"/>
          <w:divBdr>
            <w:top w:val="none" w:sz="0" w:space="0" w:color="auto"/>
            <w:left w:val="none" w:sz="0" w:space="0" w:color="auto"/>
            <w:bottom w:val="none" w:sz="0" w:space="0" w:color="auto"/>
            <w:right w:val="none" w:sz="0" w:space="0" w:color="auto"/>
          </w:divBdr>
        </w:div>
        <w:div w:id="1525897625">
          <w:marLeft w:val="0"/>
          <w:marRight w:val="0"/>
          <w:marTop w:val="0"/>
          <w:marBottom w:val="0"/>
          <w:divBdr>
            <w:top w:val="none" w:sz="0" w:space="0" w:color="auto"/>
            <w:left w:val="none" w:sz="0" w:space="0" w:color="auto"/>
            <w:bottom w:val="none" w:sz="0" w:space="0" w:color="auto"/>
            <w:right w:val="none" w:sz="0" w:space="0" w:color="auto"/>
          </w:divBdr>
          <w:divsChild>
            <w:div w:id="1317077578">
              <w:marLeft w:val="0"/>
              <w:marRight w:val="0"/>
              <w:marTop w:val="0"/>
              <w:marBottom w:val="0"/>
              <w:divBdr>
                <w:top w:val="none" w:sz="0" w:space="0" w:color="auto"/>
                <w:left w:val="none" w:sz="0" w:space="0" w:color="auto"/>
                <w:bottom w:val="none" w:sz="0" w:space="0" w:color="auto"/>
                <w:right w:val="none" w:sz="0" w:space="0" w:color="auto"/>
              </w:divBdr>
            </w:div>
          </w:divsChild>
        </w:div>
        <w:div w:id="1457407975">
          <w:marLeft w:val="0"/>
          <w:marRight w:val="0"/>
          <w:marTop w:val="0"/>
          <w:marBottom w:val="0"/>
          <w:divBdr>
            <w:top w:val="none" w:sz="0" w:space="0" w:color="auto"/>
            <w:left w:val="none" w:sz="0" w:space="0" w:color="auto"/>
            <w:bottom w:val="none" w:sz="0" w:space="0" w:color="auto"/>
            <w:right w:val="none" w:sz="0" w:space="0" w:color="auto"/>
          </w:divBdr>
        </w:div>
        <w:div w:id="1129738310">
          <w:marLeft w:val="0"/>
          <w:marRight w:val="0"/>
          <w:marTop w:val="0"/>
          <w:marBottom w:val="0"/>
          <w:divBdr>
            <w:top w:val="none" w:sz="0" w:space="0" w:color="auto"/>
            <w:left w:val="none" w:sz="0" w:space="0" w:color="auto"/>
            <w:bottom w:val="none" w:sz="0" w:space="0" w:color="auto"/>
            <w:right w:val="none" w:sz="0" w:space="0" w:color="auto"/>
          </w:divBdr>
          <w:divsChild>
            <w:div w:id="1981037027">
              <w:marLeft w:val="0"/>
              <w:marRight w:val="0"/>
              <w:marTop w:val="0"/>
              <w:marBottom w:val="0"/>
              <w:divBdr>
                <w:top w:val="none" w:sz="0" w:space="0" w:color="auto"/>
                <w:left w:val="none" w:sz="0" w:space="0" w:color="auto"/>
                <w:bottom w:val="none" w:sz="0" w:space="0" w:color="auto"/>
                <w:right w:val="none" w:sz="0" w:space="0" w:color="auto"/>
              </w:divBdr>
            </w:div>
          </w:divsChild>
        </w:div>
        <w:div w:id="28914286">
          <w:marLeft w:val="0"/>
          <w:marRight w:val="0"/>
          <w:marTop w:val="300"/>
          <w:marBottom w:val="0"/>
          <w:divBdr>
            <w:top w:val="none" w:sz="0" w:space="0" w:color="auto"/>
            <w:left w:val="none" w:sz="0" w:space="0" w:color="auto"/>
            <w:bottom w:val="none" w:sz="0" w:space="0" w:color="auto"/>
            <w:right w:val="none" w:sz="0" w:space="0" w:color="auto"/>
          </w:divBdr>
          <w:divsChild>
            <w:div w:id="677734107">
              <w:marLeft w:val="0"/>
              <w:marRight w:val="0"/>
              <w:marTop w:val="0"/>
              <w:marBottom w:val="0"/>
              <w:divBdr>
                <w:top w:val="none" w:sz="0" w:space="0" w:color="auto"/>
                <w:left w:val="none" w:sz="0" w:space="0" w:color="auto"/>
                <w:bottom w:val="none" w:sz="0" w:space="0" w:color="auto"/>
                <w:right w:val="none" w:sz="0" w:space="0" w:color="auto"/>
              </w:divBdr>
              <w:divsChild>
                <w:div w:id="142599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075861">
          <w:marLeft w:val="0"/>
          <w:marRight w:val="0"/>
          <w:marTop w:val="300"/>
          <w:marBottom w:val="0"/>
          <w:divBdr>
            <w:top w:val="none" w:sz="0" w:space="0" w:color="auto"/>
            <w:left w:val="none" w:sz="0" w:space="0" w:color="auto"/>
            <w:bottom w:val="none" w:sz="0" w:space="0" w:color="auto"/>
            <w:right w:val="none" w:sz="0" w:space="0" w:color="auto"/>
          </w:divBdr>
          <w:divsChild>
            <w:div w:id="2011179135">
              <w:marLeft w:val="0"/>
              <w:marRight w:val="0"/>
              <w:marTop w:val="0"/>
              <w:marBottom w:val="0"/>
              <w:divBdr>
                <w:top w:val="none" w:sz="0" w:space="0" w:color="auto"/>
                <w:left w:val="none" w:sz="0" w:space="0" w:color="auto"/>
                <w:bottom w:val="none" w:sz="0" w:space="0" w:color="auto"/>
                <w:right w:val="none" w:sz="0" w:space="0" w:color="auto"/>
              </w:divBdr>
              <w:divsChild>
                <w:div w:id="118567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91414">
          <w:marLeft w:val="0"/>
          <w:marRight w:val="0"/>
          <w:marTop w:val="300"/>
          <w:marBottom w:val="0"/>
          <w:divBdr>
            <w:top w:val="none" w:sz="0" w:space="0" w:color="auto"/>
            <w:left w:val="none" w:sz="0" w:space="0" w:color="auto"/>
            <w:bottom w:val="none" w:sz="0" w:space="0" w:color="auto"/>
            <w:right w:val="none" w:sz="0" w:space="0" w:color="auto"/>
          </w:divBdr>
          <w:divsChild>
            <w:div w:id="391975473">
              <w:marLeft w:val="0"/>
              <w:marRight w:val="0"/>
              <w:marTop w:val="0"/>
              <w:marBottom w:val="0"/>
              <w:divBdr>
                <w:top w:val="none" w:sz="0" w:space="0" w:color="auto"/>
                <w:left w:val="none" w:sz="0" w:space="0" w:color="auto"/>
                <w:bottom w:val="none" w:sz="0" w:space="0" w:color="auto"/>
                <w:right w:val="none" w:sz="0" w:space="0" w:color="auto"/>
              </w:divBdr>
              <w:divsChild>
                <w:div w:id="64481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8097">
          <w:marLeft w:val="0"/>
          <w:marRight w:val="0"/>
          <w:marTop w:val="300"/>
          <w:marBottom w:val="0"/>
          <w:divBdr>
            <w:top w:val="none" w:sz="0" w:space="0" w:color="auto"/>
            <w:left w:val="none" w:sz="0" w:space="0" w:color="auto"/>
            <w:bottom w:val="none" w:sz="0" w:space="0" w:color="auto"/>
            <w:right w:val="none" w:sz="0" w:space="0" w:color="auto"/>
          </w:divBdr>
          <w:divsChild>
            <w:div w:id="1896353248">
              <w:marLeft w:val="0"/>
              <w:marRight w:val="0"/>
              <w:marTop w:val="0"/>
              <w:marBottom w:val="0"/>
              <w:divBdr>
                <w:top w:val="none" w:sz="0" w:space="0" w:color="auto"/>
                <w:left w:val="none" w:sz="0" w:space="0" w:color="auto"/>
                <w:bottom w:val="none" w:sz="0" w:space="0" w:color="auto"/>
                <w:right w:val="none" w:sz="0" w:space="0" w:color="auto"/>
              </w:divBdr>
              <w:divsChild>
                <w:div w:id="109578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49110">
      <w:bodyDiv w:val="1"/>
      <w:marLeft w:val="0"/>
      <w:marRight w:val="0"/>
      <w:marTop w:val="0"/>
      <w:marBottom w:val="0"/>
      <w:divBdr>
        <w:top w:val="none" w:sz="0" w:space="0" w:color="auto"/>
        <w:left w:val="none" w:sz="0" w:space="0" w:color="auto"/>
        <w:bottom w:val="none" w:sz="0" w:space="0" w:color="auto"/>
        <w:right w:val="none" w:sz="0" w:space="0" w:color="auto"/>
      </w:divBdr>
      <w:divsChild>
        <w:div w:id="1632132244">
          <w:marLeft w:val="0"/>
          <w:marRight w:val="0"/>
          <w:marTop w:val="0"/>
          <w:marBottom w:val="0"/>
          <w:divBdr>
            <w:top w:val="none" w:sz="0" w:space="0" w:color="auto"/>
            <w:left w:val="none" w:sz="0" w:space="0" w:color="auto"/>
            <w:bottom w:val="none" w:sz="0" w:space="0" w:color="auto"/>
            <w:right w:val="none" w:sz="0" w:space="0" w:color="auto"/>
          </w:divBdr>
        </w:div>
        <w:div w:id="254093211">
          <w:marLeft w:val="0"/>
          <w:marRight w:val="0"/>
          <w:marTop w:val="0"/>
          <w:marBottom w:val="0"/>
          <w:divBdr>
            <w:top w:val="none" w:sz="0" w:space="0" w:color="auto"/>
            <w:left w:val="none" w:sz="0" w:space="0" w:color="auto"/>
            <w:bottom w:val="none" w:sz="0" w:space="0" w:color="auto"/>
            <w:right w:val="none" w:sz="0" w:space="0" w:color="auto"/>
          </w:divBdr>
          <w:divsChild>
            <w:div w:id="1221357236">
              <w:marLeft w:val="0"/>
              <w:marRight w:val="0"/>
              <w:marTop w:val="0"/>
              <w:marBottom w:val="0"/>
              <w:divBdr>
                <w:top w:val="none" w:sz="0" w:space="0" w:color="auto"/>
                <w:left w:val="none" w:sz="0" w:space="0" w:color="auto"/>
                <w:bottom w:val="none" w:sz="0" w:space="0" w:color="auto"/>
                <w:right w:val="none" w:sz="0" w:space="0" w:color="auto"/>
              </w:divBdr>
            </w:div>
          </w:divsChild>
        </w:div>
        <w:div w:id="1995521422">
          <w:marLeft w:val="0"/>
          <w:marRight w:val="0"/>
          <w:marTop w:val="0"/>
          <w:marBottom w:val="0"/>
          <w:divBdr>
            <w:top w:val="none" w:sz="0" w:space="0" w:color="auto"/>
            <w:left w:val="none" w:sz="0" w:space="0" w:color="auto"/>
            <w:bottom w:val="none" w:sz="0" w:space="0" w:color="auto"/>
            <w:right w:val="none" w:sz="0" w:space="0" w:color="auto"/>
          </w:divBdr>
        </w:div>
        <w:div w:id="1579749873">
          <w:marLeft w:val="0"/>
          <w:marRight w:val="0"/>
          <w:marTop w:val="0"/>
          <w:marBottom w:val="0"/>
          <w:divBdr>
            <w:top w:val="none" w:sz="0" w:space="0" w:color="auto"/>
            <w:left w:val="none" w:sz="0" w:space="0" w:color="auto"/>
            <w:bottom w:val="none" w:sz="0" w:space="0" w:color="auto"/>
            <w:right w:val="none" w:sz="0" w:space="0" w:color="auto"/>
          </w:divBdr>
          <w:divsChild>
            <w:div w:id="105127764">
              <w:marLeft w:val="0"/>
              <w:marRight w:val="0"/>
              <w:marTop w:val="0"/>
              <w:marBottom w:val="0"/>
              <w:divBdr>
                <w:top w:val="none" w:sz="0" w:space="0" w:color="auto"/>
                <w:left w:val="none" w:sz="0" w:space="0" w:color="auto"/>
                <w:bottom w:val="none" w:sz="0" w:space="0" w:color="auto"/>
                <w:right w:val="none" w:sz="0" w:space="0" w:color="auto"/>
              </w:divBdr>
            </w:div>
          </w:divsChild>
        </w:div>
        <w:div w:id="1667591279">
          <w:marLeft w:val="0"/>
          <w:marRight w:val="0"/>
          <w:marTop w:val="0"/>
          <w:marBottom w:val="0"/>
          <w:divBdr>
            <w:top w:val="none" w:sz="0" w:space="0" w:color="auto"/>
            <w:left w:val="none" w:sz="0" w:space="0" w:color="auto"/>
            <w:bottom w:val="none" w:sz="0" w:space="0" w:color="auto"/>
            <w:right w:val="none" w:sz="0" w:space="0" w:color="auto"/>
          </w:divBdr>
        </w:div>
        <w:div w:id="24212658">
          <w:marLeft w:val="0"/>
          <w:marRight w:val="0"/>
          <w:marTop w:val="0"/>
          <w:marBottom w:val="0"/>
          <w:divBdr>
            <w:top w:val="none" w:sz="0" w:space="0" w:color="auto"/>
            <w:left w:val="none" w:sz="0" w:space="0" w:color="auto"/>
            <w:bottom w:val="none" w:sz="0" w:space="0" w:color="auto"/>
            <w:right w:val="none" w:sz="0" w:space="0" w:color="auto"/>
          </w:divBdr>
          <w:divsChild>
            <w:div w:id="2064983353">
              <w:marLeft w:val="0"/>
              <w:marRight w:val="0"/>
              <w:marTop w:val="0"/>
              <w:marBottom w:val="0"/>
              <w:divBdr>
                <w:top w:val="none" w:sz="0" w:space="0" w:color="auto"/>
                <w:left w:val="none" w:sz="0" w:space="0" w:color="auto"/>
                <w:bottom w:val="none" w:sz="0" w:space="0" w:color="auto"/>
                <w:right w:val="none" w:sz="0" w:space="0" w:color="auto"/>
              </w:divBdr>
            </w:div>
          </w:divsChild>
        </w:div>
        <w:div w:id="1972906356">
          <w:marLeft w:val="0"/>
          <w:marRight w:val="0"/>
          <w:marTop w:val="0"/>
          <w:marBottom w:val="0"/>
          <w:divBdr>
            <w:top w:val="none" w:sz="0" w:space="0" w:color="auto"/>
            <w:left w:val="none" w:sz="0" w:space="0" w:color="auto"/>
            <w:bottom w:val="none" w:sz="0" w:space="0" w:color="auto"/>
            <w:right w:val="none" w:sz="0" w:space="0" w:color="auto"/>
          </w:divBdr>
        </w:div>
        <w:div w:id="542910702">
          <w:marLeft w:val="0"/>
          <w:marRight w:val="0"/>
          <w:marTop w:val="0"/>
          <w:marBottom w:val="0"/>
          <w:divBdr>
            <w:top w:val="none" w:sz="0" w:space="0" w:color="auto"/>
            <w:left w:val="none" w:sz="0" w:space="0" w:color="auto"/>
            <w:bottom w:val="none" w:sz="0" w:space="0" w:color="auto"/>
            <w:right w:val="none" w:sz="0" w:space="0" w:color="auto"/>
          </w:divBdr>
          <w:divsChild>
            <w:div w:id="1459690505">
              <w:marLeft w:val="0"/>
              <w:marRight w:val="0"/>
              <w:marTop w:val="0"/>
              <w:marBottom w:val="0"/>
              <w:divBdr>
                <w:top w:val="none" w:sz="0" w:space="0" w:color="auto"/>
                <w:left w:val="none" w:sz="0" w:space="0" w:color="auto"/>
                <w:bottom w:val="none" w:sz="0" w:space="0" w:color="auto"/>
                <w:right w:val="none" w:sz="0" w:space="0" w:color="auto"/>
              </w:divBdr>
            </w:div>
          </w:divsChild>
        </w:div>
        <w:div w:id="954603692">
          <w:marLeft w:val="0"/>
          <w:marRight w:val="0"/>
          <w:marTop w:val="0"/>
          <w:marBottom w:val="0"/>
          <w:divBdr>
            <w:top w:val="none" w:sz="0" w:space="0" w:color="auto"/>
            <w:left w:val="none" w:sz="0" w:space="0" w:color="auto"/>
            <w:bottom w:val="none" w:sz="0" w:space="0" w:color="auto"/>
            <w:right w:val="none" w:sz="0" w:space="0" w:color="auto"/>
          </w:divBdr>
        </w:div>
        <w:div w:id="760948078">
          <w:marLeft w:val="0"/>
          <w:marRight w:val="0"/>
          <w:marTop w:val="0"/>
          <w:marBottom w:val="0"/>
          <w:divBdr>
            <w:top w:val="none" w:sz="0" w:space="0" w:color="auto"/>
            <w:left w:val="none" w:sz="0" w:space="0" w:color="auto"/>
            <w:bottom w:val="none" w:sz="0" w:space="0" w:color="auto"/>
            <w:right w:val="none" w:sz="0" w:space="0" w:color="auto"/>
          </w:divBdr>
          <w:divsChild>
            <w:div w:id="504055937">
              <w:marLeft w:val="0"/>
              <w:marRight w:val="0"/>
              <w:marTop w:val="0"/>
              <w:marBottom w:val="0"/>
              <w:divBdr>
                <w:top w:val="none" w:sz="0" w:space="0" w:color="auto"/>
                <w:left w:val="none" w:sz="0" w:space="0" w:color="auto"/>
                <w:bottom w:val="none" w:sz="0" w:space="0" w:color="auto"/>
                <w:right w:val="none" w:sz="0" w:space="0" w:color="auto"/>
              </w:divBdr>
            </w:div>
          </w:divsChild>
        </w:div>
        <w:div w:id="121700690">
          <w:marLeft w:val="0"/>
          <w:marRight w:val="0"/>
          <w:marTop w:val="0"/>
          <w:marBottom w:val="0"/>
          <w:divBdr>
            <w:top w:val="none" w:sz="0" w:space="0" w:color="auto"/>
            <w:left w:val="none" w:sz="0" w:space="0" w:color="auto"/>
            <w:bottom w:val="none" w:sz="0" w:space="0" w:color="auto"/>
            <w:right w:val="none" w:sz="0" w:space="0" w:color="auto"/>
          </w:divBdr>
        </w:div>
        <w:div w:id="487719449">
          <w:marLeft w:val="0"/>
          <w:marRight w:val="0"/>
          <w:marTop w:val="0"/>
          <w:marBottom w:val="0"/>
          <w:divBdr>
            <w:top w:val="none" w:sz="0" w:space="0" w:color="auto"/>
            <w:left w:val="none" w:sz="0" w:space="0" w:color="auto"/>
            <w:bottom w:val="none" w:sz="0" w:space="0" w:color="auto"/>
            <w:right w:val="none" w:sz="0" w:space="0" w:color="auto"/>
          </w:divBdr>
          <w:divsChild>
            <w:div w:id="1021980619">
              <w:marLeft w:val="0"/>
              <w:marRight w:val="0"/>
              <w:marTop w:val="0"/>
              <w:marBottom w:val="0"/>
              <w:divBdr>
                <w:top w:val="none" w:sz="0" w:space="0" w:color="auto"/>
                <w:left w:val="none" w:sz="0" w:space="0" w:color="auto"/>
                <w:bottom w:val="none" w:sz="0" w:space="0" w:color="auto"/>
                <w:right w:val="none" w:sz="0" w:space="0" w:color="auto"/>
              </w:divBdr>
            </w:div>
          </w:divsChild>
        </w:div>
        <w:div w:id="2096708445">
          <w:marLeft w:val="0"/>
          <w:marRight w:val="0"/>
          <w:marTop w:val="0"/>
          <w:marBottom w:val="0"/>
          <w:divBdr>
            <w:top w:val="none" w:sz="0" w:space="0" w:color="auto"/>
            <w:left w:val="none" w:sz="0" w:space="0" w:color="auto"/>
            <w:bottom w:val="none" w:sz="0" w:space="0" w:color="auto"/>
            <w:right w:val="none" w:sz="0" w:space="0" w:color="auto"/>
          </w:divBdr>
        </w:div>
        <w:div w:id="1015577433">
          <w:marLeft w:val="0"/>
          <w:marRight w:val="0"/>
          <w:marTop w:val="0"/>
          <w:marBottom w:val="0"/>
          <w:divBdr>
            <w:top w:val="none" w:sz="0" w:space="0" w:color="auto"/>
            <w:left w:val="none" w:sz="0" w:space="0" w:color="auto"/>
            <w:bottom w:val="none" w:sz="0" w:space="0" w:color="auto"/>
            <w:right w:val="none" w:sz="0" w:space="0" w:color="auto"/>
          </w:divBdr>
          <w:divsChild>
            <w:div w:id="1954708130">
              <w:marLeft w:val="0"/>
              <w:marRight w:val="0"/>
              <w:marTop w:val="0"/>
              <w:marBottom w:val="0"/>
              <w:divBdr>
                <w:top w:val="none" w:sz="0" w:space="0" w:color="auto"/>
                <w:left w:val="none" w:sz="0" w:space="0" w:color="auto"/>
                <w:bottom w:val="none" w:sz="0" w:space="0" w:color="auto"/>
                <w:right w:val="none" w:sz="0" w:space="0" w:color="auto"/>
              </w:divBdr>
            </w:div>
          </w:divsChild>
        </w:div>
        <w:div w:id="1310986682">
          <w:marLeft w:val="0"/>
          <w:marRight w:val="0"/>
          <w:marTop w:val="300"/>
          <w:marBottom w:val="0"/>
          <w:divBdr>
            <w:top w:val="none" w:sz="0" w:space="0" w:color="auto"/>
            <w:left w:val="none" w:sz="0" w:space="0" w:color="auto"/>
            <w:bottom w:val="none" w:sz="0" w:space="0" w:color="auto"/>
            <w:right w:val="none" w:sz="0" w:space="0" w:color="auto"/>
          </w:divBdr>
          <w:divsChild>
            <w:div w:id="957562603">
              <w:marLeft w:val="0"/>
              <w:marRight w:val="0"/>
              <w:marTop w:val="0"/>
              <w:marBottom w:val="0"/>
              <w:divBdr>
                <w:top w:val="none" w:sz="0" w:space="0" w:color="auto"/>
                <w:left w:val="none" w:sz="0" w:space="0" w:color="auto"/>
                <w:bottom w:val="none" w:sz="0" w:space="0" w:color="auto"/>
                <w:right w:val="none" w:sz="0" w:space="0" w:color="auto"/>
              </w:divBdr>
              <w:divsChild>
                <w:div w:id="929313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425998">
          <w:marLeft w:val="0"/>
          <w:marRight w:val="0"/>
          <w:marTop w:val="300"/>
          <w:marBottom w:val="0"/>
          <w:divBdr>
            <w:top w:val="none" w:sz="0" w:space="0" w:color="auto"/>
            <w:left w:val="none" w:sz="0" w:space="0" w:color="auto"/>
            <w:bottom w:val="none" w:sz="0" w:space="0" w:color="auto"/>
            <w:right w:val="none" w:sz="0" w:space="0" w:color="auto"/>
          </w:divBdr>
          <w:divsChild>
            <w:div w:id="1424036198">
              <w:marLeft w:val="0"/>
              <w:marRight w:val="0"/>
              <w:marTop w:val="0"/>
              <w:marBottom w:val="0"/>
              <w:divBdr>
                <w:top w:val="none" w:sz="0" w:space="0" w:color="auto"/>
                <w:left w:val="none" w:sz="0" w:space="0" w:color="auto"/>
                <w:bottom w:val="none" w:sz="0" w:space="0" w:color="auto"/>
                <w:right w:val="none" w:sz="0" w:space="0" w:color="auto"/>
              </w:divBdr>
              <w:divsChild>
                <w:div w:id="7459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17154">
          <w:marLeft w:val="0"/>
          <w:marRight w:val="0"/>
          <w:marTop w:val="300"/>
          <w:marBottom w:val="0"/>
          <w:divBdr>
            <w:top w:val="none" w:sz="0" w:space="0" w:color="auto"/>
            <w:left w:val="none" w:sz="0" w:space="0" w:color="auto"/>
            <w:bottom w:val="none" w:sz="0" w:space="0" w:color="auto"/>
            <w:right w:val="none" w:sz="0" w:space="0" w:color="auto"/>
          </w:divBdr>
          <w:divsChild>
            <w:div w:id="459421860">
              <w:marLeft w:val="0"/>
              <w:marRight w:val="0"/>
              <w:marTop w:val="0"/>
              <w:marBottom w:val="0"/>
              <w:divBdr>
                <w:top w:val="none" w:sz="0" w:space="0" w:color="auto"/>
                <w:left w:val="none" w:sz="0" w:space="0" w:color="auto"/>
                <w:bottom w:val="none" w:sz="0" w:space="0" w:color="auto"/>
                <w:right w:val="none" w:sz="0" w:space="0" w:color="auto"/>
              </w:divBdr>
              <w:divsChild>
                <w:div w:id="155827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8273">
          <w:marLeft w:val="0"/>
          <w:marRight w:val="0"/>
          <w:marTop w:val="300"/>
          <w:marBottom w:val="0"/>
          <w:divBdr>
            <w:top w:val="none" w:sz="0" w:space="0" w:color="auto"/>
            <w:left w:val="none" w:sz="0" w:space="0" w:color="auto"/>
            <w:bottom w:val="none" w:sz="0" w:space="0" w:color="auto"/>
            <w:right w:val="none" w:sz="0" w:space="0" w:color="auto"/>
          </w:divBdr>
          <w:divsChild>
            <w:div w:id="401560196">
              <w:marLeft w:val="0"/>
              <w:marRight w:val="0"/>
              <w:marTop w:val="0"/>
              <w:marBottom w:val="0"/>
              <w:divBdr>
                <w:top w:val="none" w:sz="0" w:space="0" w:color="auto"/>
                <w:left w:val="none" w:sz="0" w:space="0" w:color="auto"/>
                <w:bottom w:val="none" w:sz="0" w:space="0" w:color="auto"/>
                <w:right w:val="none" w:sz="0" w:space="0" w:color="auto"/>
              </w:divBdr>
              <w:divsChild>
                <w:div w:id="314335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218499">
      <w:bodyDiv w:val="1"/>
      <w:marLeft w:val="0"/>
      <w:marRight w:val="0"/>
      <w:marTop w:val="0"/>
      <w:marBottom w:val="0"/>
      <w:divBdr>
        <w:top w:val="none" w:sz="0" w:space="0" w:color="auto"/>
        <w:left w:val="none" w:sz="0" w:space="0" w:color="auto"/>
        <w:bottom w:val="none" w:sz="0" w:space="0" w:color="auto"/>
        <w:right w:val="none" w:sz="0" w:space="0" w:color="auto"/>
      </w:divBdr>
      <w:divsChild>
        <w:div w:id="1439371110">
          <w:marLeft w:val="0"/>
          <w:marRight w:val="0"/>
          <w:marTop w:val="0"/>
          <w:marBottom w:val="0"/>
          <w:divBdr>
            <w:top w:val="none" w:sz="0" w:space="0" w:color="auto"/>
            <w:left w:val="none" w:sz="0" w:space="0" w:color="auto"/>
            <w:bottom w:val="none" w:sz="0" w:space="0" w:color="auto"/>
            <w:right w:val="none" w:sz="0" w:space="0" w:color="auto"/>
          </w:divBdr>
        </w:div>
        <w:div w:id="225723417">
          <w:marLeft w:val="0"/>
          <w:marRight w:val="0"/>
          <w:marTop w:val="0"/>
          <w:marBottom w:val="0"/>
          <w:divBdr>
            <w:top w:val="none" w:sz="0" w:space="0" w:color="auto"/>
            <w:left w:val="none" w:sz="0" w:space="0" w:color="auto"/>
            <w:bottom w:val="none" w:sz="0" w:space="0" w:color="auto"/>
            <w:right w:val="none" w:sz="0" w:space="0" w:color="auto"/>
          </w:divBdr>
          <w:divsChild>
            <w:div w:id="1037704848">
              <w:marLeft w:val="0"/>
              <w:marRight w:val="0"/>
              <w:marTop w:val="0"/>
              <w:marBottom w:val="0"/>
              <w:divBdr>
                <w:top w:val="none" w:sz="0" w:space="0" w:color="auto"/>
                <w:left w:val="none" w:sz="0" w:space="0" w:color="auto"/>
                <w:bottom w:val="none" w:sz="0" w:space="0" w:color="auto"/>
                <w:right w:val="none" w:sz="0" w:space="0" w:color="auto"/>
              </w:divBdr>
            </w:div>
          </w:divsChild>
        </w:div>
        <w:div w:id="2144930139">
          <w:marLeft w:val="0"/>
          <w:marRight w:val="0"/>
          <w:marTop w:val="0"/>
          <w:marBottom w:val="0"/>
          <w:divBdr>
            <w:top w:val="none" w:sz="0" w:space="0" w:color="auto"/>
            <w:left w:val="none" w:sz="0" w:space="0" w:color="auto"/>
            <w:bottom w:val="none" w:sz="0" w:space="0" w:color="auto"/>
            <w:right w:val="none" w:sz="0" w:space="0" w:color="auto"/>
          </w:divBdr>
        </w:div>
        <w:div w:id="850722878">
          <w:marLeft w:val="0"/>
          <w:marRight w:val="0"/>
          <w:marTop w:val="0"/>
          <w:marBottom w:val="0"/>
          <w:divBdr>
            <w:top w:val="none" w:sz="0" w:space="0" w:color="auto"/>
            <w:left w:val="none" w:sz="0" w:space="0" w:color="auto"/>
            <w:bottom w:val="none" w:sz="0" w:space="0" w:color="auto"/>
            <w:right w:val="none" w:sz="0" w:space="0" w:color="auto"/>
          </w:divBdr>
          <w:divsChild>
            <w:div w:id="1978950227">
              <w:marLeft w:val="0"/>
              <w:marRight w:val="0"/>
              <w:marTop w:val="0"/>
              <w:marBottom w:val="0"/>
              <w:divBdr>
                <w:top w:val="none" w:sz="0" w:space="0" w:color="auto"/>
                <w:left w:val="none" w:sz="0" w:space="0" w:color="auto"/>
                <w:bottom w:val="none" w:sz="0" w:space="0" w:color="auto"/>
                <w:right w:val="none" w:sz="0" w:space="0" w:color="auto"/>
              </w:divBdr>
            </w:div>
          </w:divsChild>
        </w:div>
        <w:div w:id="1133058946">
          <w:marLeft w:val="0"/>
          <w:marRight w:val="0"/>
          <w:marTop w:val="0"/>
          <w:marBottom w:val="0"/>
          <w:divBdr>
            <w:top w:val="none" w:sz="0" w:space="0" w:color="auto"/>
            <w:left w:val="none" w:sz="0" w:space="0" w:color="auto"/>
            <w:bottom w:val="none" w:sz="0" w:space="0" w:color="auto"/>
            <w:right w:val="none" w:sz="0" w:space="0" w:color="auto"/>
          </w:divBdr>
        </w:div>
        <w:div w:id="1806196396">
          <w:marLeft w:val="0"/>
          <w:marRight w:val="0"/>
          <w:marTop w:val="0"/>
          <w:marBottom w:val="0"/>
          <w:divBdr>
            <w:top w:val="none" w:sz="0" w:space="0" w:color="auto"/>
            <w:left w:val="none" w:sz="0" w:space="0" w:color="auto"/>
            <w:bottom w:val="none" w:sz="0" w:space="0" w:color="auto"/>
            <w:right w:val="none" w:sz="0" w:space="0" w:color="auto"/>
          </w:divBdr>
          <w:divsChild>
            <w:div w:id="1487013177">
              <w:marLeft w:val="0"/>
              <w:marRight w:val="0"/>
              <w:marTop w:val="0"/>
              <w:marBottom w:val="0"/>
              <w:divBdr>
                <w:top w:val="none" w:sz="0" w:space="0" w:color="auto"/>
                <w:left w:val="none" w:sz="0" w:space="0" w:color="auto"/>
                <w:bottom w:val="none" w:sz="0" w:space="0" w:color="auto"/>
                <w:right w:val="none" w:sz="0" w:space="0" w:color="auto"/>
              </w:divBdr>
            </w:div>
          </w:divsChild>
        </w:div>
        <w:div w:id="216891191">
          <w:marLeft w:val="0"/>
          <w:marRight w:val="0"/>
          <w:marTop w:val="0"/>
          <w:marBottom w:val="0"/>
          <w:divBdr>
            <w:top w:val="none" w:sz="0" w:space="0" w:color="auto"/>
            <w:left w:val="none" w:sz="0" w:space="0" w:color="auto"/>
            <w:bottom w:val="none" w:sz="0" w:space="0" w:color="auto"/>
            <w:right w:val="none" w:sz="0" w:space="0" w:color="auto"/>
          </w:divBdr>
        </w:div>
        <w:div w:id="1760131695">
          <w:marLeft w:val="0"/>
          <w:marRight w:val="0"/>
          <w:marTop w:val="0"/>
          <w:marBottom w:val="0"/>
          <w:divBdr>
            <w:top w:val="none" w:sz="0" w:space="0" w:color="auto"/>
            <w:left w:val="none" w:sz="0" w:space="0" w:color="auto"/>
            <w:bottom w:val="none" w:sz="0" w:space="0" w:color="auto"/>
            <w:right w:val="none" w:sz="0" w:space="0" w:color="auto"/>
          </w:divBdr>
          <w:divsChild>
            <w:div w:id="2117098135">
              <w:marLeft w:val="0"/>
              <w:marRight w:val="0"/>
              <w:marTop w:val="0"/>
              <w:marBottom w:val="0"/>
              <w:divBdr>
                <w:top w:val="none" w:sz="0" w:space="0" w:color="auto"/>
                <w:left w:val="none" w:sz="0" w:space="0" w:color="auto"/>
                <w:bottom w:val="none" w:sz="0" w:space="0" w:color="auto"/>
                <w:right w:val="none" w:sz="0" w:space="0" w:color="auto"/>
              </w:divBdr>
            </w:div>
          </w:divsChild>
        </w:div>
        <w:div w:id="514079256">
          <w:marLeft w:val="0"/>
          <w:marRight w:val="0"/>
          <w:marTop w:val="0"/>
          <w:marBottom w:val="0"/>
          <w:divBdr>
            <w:top w:val="none" w:sz="0" w:space="0" w:color="auto"/>
            <w:left w:val="none" w:sz="0" w:space="0" w:color="auto"/>
            <w:bottom w:val="none" w:sz="0" w:space="0" w:color="auto"/>
            <w:right w:val="none" w:sz="0" w:space="0" w:color="auto"/>
          </w:divBdr>
        </w:div>
        <w:div w:id="487524715">
          <w:marLeft w:val="0"/>
          <w:marRight w:val="0"/>
          <w:marTop w:val="0"/>
          <w:marBottom w:val="0"/>
          <w:divBdr>
            <w:top w:val="none" w:sz="0" w:space="0" w:color="auto"/>
            <w:left w:val="none" w:sz="0" w:space="0" w:color="auto"/>
            <w:bottom w:val="none" w:sz="0" w:space="0" w:color="auto"/>
            <w:right w:val="none" w:sz="0" w:space="0" w:color="auto"/>
          </w:divBdr>
          <w:divsChild>
            <w:div w:id="1001851752">
              <w:marLeft w:val="0"/>
              <w:marRight w:val="0"/>
              <w:marTop w:val="0"/>
              <w:marBottom w:val="0"/>
              <w:divBdr>
                <w:top w:val="none" w:sz="0" w:space="0" w:color="auto"/>
                <w:left w:val="none" w:sz="0" w:space="0" w:color="auto"/>
                <w:bottom w:val="none" w:sz="0" w:space="0" w:color="auto"/>
                <w:right w:val="none" w:sz="0" w:space="0" w:color="auto"/>
              </w:divBdr>
            </w:div>
          </w:divsChild>
        </w:div>
        <w:div w:id="1705790704">
          <w:marLeft w:val="0"/>
          <w:marRight w:val="0"/>
          <w:marTop w:val="0"/>
          <w:marBottom w:val="0"/>
          <w:divBdr>
            <w:top w:val="none" w:sz="0" w:space="0" w:color="auto"/>
            <w:left w:val="none" w:sz="0" w:space="0" w:color="auto"/>
            <w:bottom w:val="none" w:sz="0" w:space="0" w:color="auto"/>
            <w:right w:val="none" w:sz="0" w:space="0" w:color="auto"/>
          </w:divBdr>
        </w:div>
        <w:div w:id="737364697">
          <w:marLeft w:val="0"/>
          <w:marRight w:val="0"/>
          <w:marTop w:val="0"/>
          <w:marBottom w:val="0"/>
          <w:divBdr>
            <w:top w:val="none" w:sz="0" w:space="0" w:color="auto"/>
            <w:left w:val="none" w:sz="0" w:space="0" w:color="auto"/>
            <w:bottom w:val="none" w:sz="0" w:space="0" w:color="auto"/>
            <w:right w:val="none" w:sz="0" w:space="0" w:color="auto"/>
          </w:divBdr>
          <w:divsChild>
            <w:div w:id="543058279">
              <w:marLeft w:val="0"/>
              <w:marRight w:val="0"/>
              <w:marTop w:val="0"/>
              <w:marBottom w:val="0"/>
              <w:divBdr>
                <w:top w:val="none" w:sz="0" w:space="0" w:color="auto"/>
                <w:left w:val="none" w:sz="0" w:space="0" w:color="auto"/>
                <w:bottom w:val="none" w:sz="0" w:space="0" w:color="auto"/>
                <w:right w:val="none" w:sz="0" w:space="0" w:color="auto"/>
              </w:divBdr>
            </w:div>
          </w:divsChild>
        </w:div>
        <w:div w:id="113062631">
          <w:marLeft w:val="0"/>
          <w:marRight w:val="0"/>
          <w:marTop w:val="0"/>
          <w:marBottom w:val="0"/>
          <w:divBdr>
            <w:top w:val="none" w:sz="0" w:space="0" w:color="auto"/>
            <w:left w:val="none" w:sz="0" w:space="0" w:color="auto"/>
            <w:bottom w:val="none" w:sz="0" w:space="0" w:color="auto"/>
            <w:right w:val="none" w:sz="0" w:space="0" w:color="auto"/>
          </w:divBdr>
        </w:div>
        <w:div w:id="1913658554">
          <w:marLeft w:val="0"/>
          <w:marRight w:val="0"/>
          <w:marTop w:val="0"/>
          <w:marBottom w:val="0"/>
          <w:divBdr>
            <w:top w:val="none" w:sz="0" w:space="0" w:color="auto"/>
            <w:left w:val="none" w:sz="0" w:space="0" w:color="auto"/>
            <w:bottom w:val="none" w:sz="0" w:space="0" w:color="auto"/>
            <w:right w:val="none" w:sz="0" w:space="0" w:color="auto"/>
          </w:divBdr>
          <w:divsChild>
            <w:div w:id="1681157297">
              <w:marLeft w:val="0"/>
              <w:marRight w:val="0"/>
              <w:marTop w:val="0"/>
              <w:marBottom w:val="0"/>
              <w:divBdr>
                <w:top w:val="none" w:sz="0" w:space="0" w:color="auto"/>
                <w:left w:val="none" w:sz="0" w:space="0" w:color="auto"/>
                <w:bottom w:val="none" w:sz="0" w:space="0" w:color="auto"/>
                <w:right w:val="none" w:sz="0" w:space="0" w:color="auto"/>
              </w:divBdr>
            </w:div>
          </w:divsChild>
        </w:div>
        <w:div w:id="1736660382">
          <w:marLeft w:val="0"/>
          <w:marRight w:val="0"/>
          <w:marTop w:val="300"/>
          <w:marBottom w:val="0"/>
          <w:divBdr>
            <w:top w:val="none" w:sz="0" w:space="0" w:color="auto"/>
            <w:left w:val="none" w:sz="0" w:space="0" w:color="auto"/>
            <w:bottom w:val="none" w:sz="0" w:space="0" w:color="auto"/>
            <w:right w:val="none" w:sz="0" w:space="0" w:color="auto"/>
          </w:divBdr>
          <w:divsChild>
            <w:div w:id="126624893">
              <w:marLeft w:val="0"/>
              <w:marRight w:val="0"/>
              <w:marTop w:val="0"/>
              <w:marBottom w:val="0"/>
              <w:divBdr>
                <w:top w:val="none" w:sz="0" w:space="0" w:color="auto"/>
                <w:left w:val="none" w:sz="0" w:space="0" w:color="auto"/>
                <w:bottom w:val="none" w:sz="0" w:space="0" w:color="auto"/>
                <w:right w:val="none" w:sz="0" w:space="0" w:color="auto"/>
              </w:divBdr>
              <w:divsChild>
                <w:div w:id="337314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624943">
          <w:marLeft w:val="0"/>
          <w:marRight w:val="0"/>
          <w:marTop w:val="300"/>
          <w:marBottom w:val="0"/>
          <w:divBdr>
            <w:top w:val="none" w:sz="0" w:space="0" w:color="auto"/>
            <w:left w:val="none" w:sz="0" w:space="0" w:color="auto"/>
            <w:bottom w:val="none" w:sz="0" w:space="0" w:color="auto"/>
            <w:right w:val="none" w:sz="0" w:space="0" w:color="auto"/>
          </w:divBdr>
          <w:divsChild>
            <w:div w:id="360279207">
              <w:marLeft w:val="0"/>
              <w:marRight w:val="0"/>
              <w:marTop w:val="0"/>
              <w:marBottom w:val="0"/>
              <w:divBdr>
                <w:top w:val="none" w:sz="0" w:space="0" w:color="auto"/>
                <w:left w:val="none" w:sz="0" w:space="0" w:color="auto"/>
                <w:bottom w:val="none" w:sz="0" w:space="0" w:color="auto"/>
                <w:right w:val="none" w:sz="0" w:space="0" w:color="auto"/>
              </w:divBdr>
              <w:divsChild>
                <w:div w:id="97622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572113">
          <w:marLeft w:val="0"/>
          <w:marRight w:val="0"/>
          <w:marTop w:val="300"/>
          <w:marBottom w:val="0"/>
          <w:divBdr>
            <w:top w:val="none" w:sz="0" w:space="0" w:color="auto"/>
            <w:left w:val="none" w:sz="0" w:space="0" w:color="auto"/>
            <w:bottom w:val="none" w:sz="0" w:space="0" w:color="auto"/>
            <w:right w:val="none" w:sz="0" w:space="0" w:color="auto"/>
          </w:divBdr>
          <w:divsChild>
            <w:div w:id="1467358206">
              <w:marLeft w:val="0"/>
              <w:marRight w:val="0"/>
              <w:marTop w:val="0"/>
              <w:marBottom w:val="0"/>
              <w:divBdr>
                <w:top w:val="none" w:sz="0" w:space="0" w:color="auto"/>
                <w:left w:val="none" w:sz="0" w:space="0" w:color="auto"/>
                <w:bottom w:val="none" w:sz="0" w:space="0" w:color="auto"/>
                <w:right w:val="none" w:sz="0" w:space="0" w:color="auto"/>
              </w:divBdr>
              <w:divsChild>
                <w:div w:id="496458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971048">
          <w:marLeft w:val="0"/>
          <w:marRight w:val="0"/>
          <w:marTop w:val="300"/>
          <w:marBottom w:val="0"/>
          <w:divBdr>
            <w:top w:val="none" w:sz="0" w:space="0" w:color="auto"/>
            <w:left w:val="none" w:sz="0" w:space="0" w:color="auto"/>
            <w:bottom w:val="none" w:sz="0" w:space="0" w:color="auto"/>
            <w:right w:val="none" w:sz="0" w:space="0" w:color="auto"/>
          </w:divBdr>
          <w:divsChild>
            <w:div w:id="1082072054">
              <w:marLeft w:val="0"/>
              <w:marRight w:val="0"/>
              <w:marTop w:val="0"/>
              <w:marBottom w:val="0"/>
              <w:divBdr>
                <w:top w:val="none" w:sz="0" w:space="0" w:color="auto"/>
                <w:left w:val="none" w:sz="0" w:space="0" w:color="auto"/>
                <w:bottom w:val="none" w:sz="0" w:space="0" w:color="auto"/>
                <w:right w:val="none" w:sz="0" w:space="0" w:color="auto"/>
              </w:divBdr>
              <w:divsChild>
                <w:div w:id="81895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0355489">
          <w:marLeft w:val="0"/>
          <w:marRight w:val="0"/>
          <w:marTop w:val="0"/>
          <w:marBottom w:val="0"/>
          <w:divBdr>
            <w:top w:val="none" w:sz="0" w:space="0" w:color="auto"/>
            <w:left w:val="none" w:sz="0" w:space="0" w:color="auto"/>
            <w:bottom w:val="none" w:sz="0" w:space="0" w:color="auto"/>
            <w:right w:val="none" w:sz="0" w:space="0" w:color="auto"/>
          </w:divBdr>
        </w:div>
        <w:div w:id="1423799562">
          <w:marLeft w:val="0"/>
          <w:marRight w:val="0"/>
          <w:marTop w:val="0"/>
          <w:marBottom w:val="0"/>
          <w:divBdr>
            <w:top w:val="none" w:sz="0" w:space="0" w:color="auto"/>
            <w:left w:val="none" w:sz="0" w:space="0" w:color="auto"/>
            <w:bottom w:val="none" w:sz="0" w:space="0" w:color="auto"/>
            <w:right w:val="none" w:sz="0" w:space="0" w:color="auto"/>
          </w:divBdr>
          <w:divsChild>
            <w:div w:id="622425539">
              <w:marLeft w:val="0"/>
              <w:marRight w:val="0"/>
              <w:marTop w:val="0"/>
              <w:marBottom w:val="0"/>
              <w:divBdr>
                <w:top w:val="none" w:sz="0" w:space="0" w:color="auto"/>
                <w:left w:val="none" w:sz="0" w:space="0" w:color="auto"/>
                <w:bottom w:val="none" w:sz="0" w:space="0" w:color="auto"/>
                <w:right w:val="none" w:sz="0" w:space="0" w:color="auto"/>
              </w:divBdr>
            </w:div>
          </w:divsChild>
        </w:div>
        <w:div w:id="425224849">
          <w:marLeft w:val="0"/>
          <w:marRight w:val="0"/>
          <w:marTop w:val="0"/>
          <w:marBottom w:val="0"/>
          <w:divBdr>
            <w:top w:val="none" w:sz="0" w:space="0" w:color="auto"/>
            <w:left w:val="none" w:sz="0" w:space="0" w:color="auto"/>
            <w:bottom w:val="none" w:sz="0" w:space="0" w:color="auto"/>
            <w:right w:val="none" w:sz="0" w:space="0" w:color="auto"/>
          </w:divBdr>
        </w:div>
        <w:div w:id="1325232881">
          <w:marLeft w:val="0"/>
          <w:marRight w:val="0"/>
          <w:marTop w:val="0"/>
          <w:marBottom w:val="0"/>
          <w:divBdr>
            <w:top w:val="none" w:sz="0" w:space="0" w:color="auto"/>
            <w:left w:val="none" w:sz="0" w:space="0" w:color="auto"/>
            <w:bottom w:val="none" w:sz="0" w:space="0" w:color="auto"/>
            <w:right w:val="none" w:sz="0" w:space="0" w:color="auto"/>
          </w:divBdr>
          <w:divsChild>
            <w:div w:id="1397439904">
              <w:marLeft w:val="0"/>
              <w:marRight w:val="0"/>
              <w:marTop w:val="0"/>
              <w:marBottom w:val="0"/>
              <w:divBdr>
                <w:top w:val="none" w:sz="0" w:space="0" w:color="auto"/>
                <w:left w:val="none" w:sz="0" w:space="0" w:color="auto"/>
                <w:bottom w:val="none" w:sz="0" w:space="0" w:color="auto"/>
                <w:right w:val="none" w:sz="0" w:space="0" w:color="auto"/>
              </w:divBdr>
            </w:div>
          </w:divsChild>
        </w:div>
        <w:div w:id="725374986">
          <w:marLeft w:val="0"/>
          <w:marRight w:val="0"/>
          <w:marTop w:val="0"/>
          <w:marBottom w:val="0"/>
          <w:divBdr>
            <w:top w:val="none" w:sz="0" w:space="0" w:color="auto"/>
            <w:left w:val="none" w:sz="0" w:space="0" w:color="auto"/>
            <w:bottom w:val="none" w:sz="0" w:space="0" w:color="auto"/>
            <w:right w:val="none" w:sz="0" w:space="0" w:color="auto"/>
          </w:divBdr>
        </w:div>
        <w:div w:id="2006780970">
          <w:marLeft w:val="0"/>
          <w:marRight w:val="0"/>
          <w:marTop w:val="0"/>
          <w:marBottom w:val="0"/>
          <w:divBdr>
            <w:top w:val="none" w:sz="0" w:space="0" w:color="auto"/>
            <w:left w:val="none" w:sz="0" w:space="0" w:color="auto"/>
            <w:bottom w:val="none" w:sz="0" w:space="0" w:color="auto"/>
            <w:right w:val="none" w:sz="0" w:space="0" w:color="auto"/>
          </w:divBdr>
          <w:divsChild>
            <w:div w:id="210776120">
              <w:marLeft w:val="0"/>
              <w:marRight w:val="0"/>
              <w:marTop w:val="0"/>
              <w:marBottom w:val="0"/>
              <w:divBdr>
                <w:top w:val="none" w:sz="0" w:space="0" w:color="auto"/>
                <w:left w:val="none" w:sz="0" w:space="0" w:color="auto"/>
                <w:bottom w:val="none" w:sz="0" w:space="0" w:color="auto"/>
                <w:right w:val="none" w:sz="0" w:space="0" w:color="auto"/>
              </w:divBdr>
            </w:div>
          </w:divsChild>
        </w:div>
        <w:div w:id="710687095">
          <w:marLeft w:val="0"/>
          <w:marRight w:val="0"/>
          <w:marTop w:val="0"/>
          <w:marBottom w:val="0"/>
          <w:divBdr>
            <w:top w:val="none" w:sz="0" w:space="0" w:color="auto"/>
            <w:left w:val="none" w:sz="0" w:space="0" w:color="auto"/>
            <w:bottom w:val="none" w:sz="0" w:space="0" w:color="auto"/>
            <w:right w:val="none" w:sz="0" w:space="0" w:color="auto"/>
          </w:divBdr>
        </w:div>
        <w:div w:id="1507793058">
          <w:marLeft w:val="0"/>
          <w:marRight w:val="0"/>
          <w:marTop w:val="0"/>
          <w:marBottom w:val="0"/>
          <w:divBdr>
            <w:top w:val="none" w:sz="0" w:space="0" w:color="auto"/>
            <w:left w:val="none" w:sz="0" w:space="0" w:color="auto"/>
            <w:bottom w:val="none" w:sz="0" w:space="0" w:color="auto"/>
            <w:right w:val="none" w:sz="0" w:space="0" w:color="auto"/>
          </w:divBdr>
          <w:divsChild>
            <w:div w:id="519705590">
              <w:marLeft w:val="0"/>
              <w:marRight w:val="0"/>
              <w:marTop w:val="0"/>
              <w:marBottom w:val="0"/>
              <w:divBdr>
                <w:top w:val="none" w:sz="0" w:space="0" w:color="auto"/>
                <w:left w:val="none" w:sz="0" w:space="0" w:color="auto"/>
                <w:bottom w:val="none" w:sz="0" w:space="0" w:color="auto"/>
                <w:right w:val="none" w:sz="0" w:space="0" w:color="auto"/>
              </w:divBdr>
            </w:div>
          </w:divsChild>
        </w:div>
        <w:div w:id="2103262231">
          <w:marLeft w:val="0"/>
          <w:marRight w:val="0"/>
          <w:marTop w:val="0"/>
          <w:marBottom w:val="0"/>
          <w:divBdr>
            <w:top w:val="none" w:sz="0" w:space="0" w:color="auto"/>
            <w:left w:val="none" w:sz="0" w:space="0" w:color="auto"/>
            <w:bottom w:val="none" w:sz="0" w:space="0" w:color="auto"/>
            <w:right w:val="none" w:sz="0" w:space="0" w:color="auto"/>
          </w:divBdr>
        </w:div>
        <w:div w:id="1250851632">
          <w:marLeft w:val="0"/>
          <w:marRight w:val="0"/>
          <w:marTop w:val="0"/>
          <w:marBottom w:val="0"/>
          <w:divBdr>
            <w:top w:val="none" w:sz="0" w:space="0" w:color="auto"/>
            <w:left w:val="none" w:sz="0" w:space="0" w:color="auto"/>
            <w:bottom w:val="none" w:sz="0" w:space="0" w:color="auto"/>
            <w:right w:val="none" w:sz="0" w:space="0" w:color="auto"/>
          </w:divBdr>
          <w:divsChild>
            <w:div w:id="1328708275">
              <w:marLeft w:val="0"/>
              <w:marRight w:val="0"/>
              <w:marTop w:val="0"/>
              <w:marBottom w:val="0"/>
              <w:divBdr>
                <w:top w:val="none" w:sz="0" w:space="0" w:color="auto"/>
                <w:left w:val="none" w:sz="0" w:space="0" w:color="auto"/>
                <w:bottom w:val="none" w:sz="0" w:space="0" w:color="auto"/>
                <w:right w:val="none" w:sz="0" w:space="0" w:color="auto"/>
              </w:divBdr>
            </w:div>
          </w:divsChild>
        </w:div>
        <w:div w:id="432288946">
          <w:marLeft w:val="0"/>
          <w:marRight w:val="0"/>
          <w:marTop w:val="0"/>
          <w:marBottom w:val="0"/>
          <w:divBdr>
            <w:top w:val="none" w:sz="0" w:space="0" w:color="auto"/>
            <w:left w:val="none" w:sz="0" w:space="0" w:color="auto"/>
            <w:bottom w:val="none" w:sz="0" w:space="0" w:color="auto"/>
            <w:right w:val="none" w:sz="0" w:space="0" w:color="auto"/>
          </w:divBdr>
        </w:div>
        <w:div w:id="1891845064">
          <w:marLeft w:val="0"/>
          <w:marRight w:val="0"/>
          <w:marTop w:val="0"/>
          <w:marBottom w:val="0"/>
          <w:divBdr>
            <w:top w:val="none" w:sz="0" w:space="0" w:color="auto"/>
            <w:left w:val="none" w:sz="0" w:space="0" w:color="auto"/>
            <w:bottom w:val="none" w:sz="0" w:space="0" w:color="auto"/>
            <w:right w:val="none" w:sz="0" w:space="0" w:color="auto"/>
          </w:divBdr>
          <w:divsChild>
            <w:div w:id="484782033">
              <w:marLeft w:val="0"/>
              <w:marRight w:val="0"/>
              <w:marTop w:val="0"/>
              <w:marBottom w:val="0"/>
              <w:divBdr>
                <w:top w:val="none" w:sz="0" w:space="0" w:color="auto"/>
                <w:left w:val="none" w:sz="0" w:space="0" w:color="auto"/>
                <w:bottom w:val="none" w:sz="0" w:space="0" w:color="auto"/>
                <w:right w:val="none" w:sz="0" w:space="0" w:color="auto"/>
              </w:divBdr>
            </w:div>
          </w:divsChild>
        </w:div>
        <w:div w:id="1703432841">
          <w:marLeft w:val="0"/>
          <w:marRight w:val="0"/>
          <w:marTop w:val="0"/>
          <w:marBottom w:val="0"/>
          <w:divBdr>
            <w:top w:val="none" w:sz="0" w:space="0" w:color="auto"/>
            <w:left w:val="none" w:sz="0" w:space="0" w:color="auto"/>
            <w:bottom w:val="none" w:sz="0" w:space="0" w:color="auto"/>
            <w:right w:val="none" w:sz="0" w:space="0" w:color="auto"/>
          </w:divBdr>
        </w:div>
        <w:div w:id="831993345">
          <w:marLeft w:val="0"/>
          <w:marRight w:val="0"/>
          <w:marTop w:val="0"/>
          <w:marBottom w:val="0"/>
          <w:divBdr>
            <w:top w:val="none" w:sz="0" w:space="0" w:color="auto"/>
            <w:left w:val="none" w:sz="0" w:space="0" w:color="auto"/>
            <w:bottom w:val="none" w:sz="0" w:space="0" w:color="auto"/>
            <w:right w:val="none" w:sz="0" w:space="0" w:color="auto"/>
          </w:divBdr>
          <w:divsChild>
            <w:div w:id="1753891429">
              <w:marLeft w:val="0"/>
              <w:marRight w:val="0"/>
              <w:marTop w:val="0"/>
              <w:marBottom w:val="0"/>
              <w:divBdr>
                <w:top w:val="none" w:sz="0" w:space="0" w:color="auto"/>
                <w:left w:val="none" w:sz="0" w:space="0" w:color="auto"/>
                <w:bottom w:val="none" w:sz="0" w:space="0" w:color="auto"/>
                <w:right w:val="none" w:sz="0" w:space="0" w:color="auto"/>
              </w:divBdr>
            </w:div>
          </w:divsChild>
        </w:div>
        <w:div w:id="371274285">
          <w:marLeft w:val="0"/>
          <w:marRight w:val="0"/>
          <w:marTop w:val="300"/>
          <w:marBottom w:val="0"/>
          <w:divBdr>
            <w:top w:val="none" w:sz="0" w:space="0" w:color="auto"/>
            <w:left w:val="none" w:sz="0" w:space="0" w:color="auto"/>
            <w:bottom w:val="none" w:sz="0" w:space="0" w:color="auto"/>
            <w:right w:val="none" w:sz="0" w:space="0" w:color="auto"/>
          </w:divBdr>
          <w:divsChild>
            <w:div w:id="1120998182">
              <w:marLeft w:val="0"/>
              <w:marRight w:val="0"/>
              <w:marTop w:val="0"/>
              <w:marBottom w:val="0"/>
              <w:divBdr>
                <w:top w:val="none" w:sz="0" w:space="0" w:color="auto"/>
                <w:left w:val="none" w:sz="0" w:space="0" w:color="auto"/>
                <w:bottom w:val="none" w:sz="0" w:space="0" w:color="auto"/>
                <w:right w:val="none" w:sz="0" w:space="0" w:color="auto"/>
              </w:divBdr>
              <w:divsChild>
                <w:div w:id="129606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722730">
          <w:marLeft w:val="0"/>
          <w:marRight w:val="0"/>
          <w:marTop w:val="300"/>
          <w:marBottom w:val="0"/>
          <w:divBdr>
            <w:top w:val="none" w:sz="0" w:space="0" w:color="auto"/>
            <w:left w:val="none" w:sz="0" w:space="0" w:color="auto"/>
            <w:bottom w:val="none" w:sz="0" w:space="0" w:color="auto"/>
            <w:right w:val="none" w:sz="0" w:space="0" w:color="auto"/>
          </w:divBdr>
          <w:divsChild>
            <w:div w:id="1783302098">
              <w:marLeft w:val="0"/>
              <w:marRight w:val="0"/>
              <w:marTop w:val="0"/>
              <w:marBottom w:val="0"/>
              <w:divBdr>
                <w:top w:val="none" w:sz="0" w:space="0" w:color="auto"/>
                <w:left w:val="none" w:sz="0" w:space="0" w:color="auto"/>
                <w:bottom w:val="none" w:sz="0" w:space="0" w:color="auto"/>
                <w:right w:val="none" w:sz="0" w:space="0" w:color="auto"/>
              </w:divBdr>
              <w:divsChild>
                <w:div w:id="183533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50005">
          <w:marLeft w:val="0"/>
          <w:marRight w:val="0"/>
          <w:marTop w:val="300"/>
          <w:marBottom w:val="0"/>
          <w:divBdr>
            <w:top w:val="none" w:sz="0" w:space="0" w:color="auto"/>
            <w:left w:val="none" w:sz="0" w:space="0" w:color="auto"/>
            <w:bottom w:val="none" w:sz="0" w:space="0" w:color="auto"/>
            <w:right w:val="none" w:sz="0" w:space="0" w:color="auto"/>
          </w:divBdr>
          <w:divsChild>
            <w:div w:id="596210339">
              <w:marLeft w:val="0"/>
              <w:marRight w:val="0"/>
              <w:marTop w:val="0"/>
              <w:marBottom w:val="0"/>
              <w:divBdr>
                <w:top w:val="none" w:sz="0" w:space="0" w:color="auto"/>
                <w:left w:val="none" w:sz="0" w:space="0" w:color="auto"/>
                <w:bottom w:val="none" w:sz="0" w:space="0" w:color="auto"/>
                <w:right w:val="none" w:sz="0" w:space="0" w:color="auto"/>
              </w:divBdr>
              <w:divsChild>
                <w:div w:id="1098134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752">
          <w:marLeft w:val="0"/>
          <w:marRight w:val="0"/>
          <w:marTop w:val="300"/>
          <w:marBottom w:val="0"/>
          <w:divBdr>
            <w:top w:val="none" w:sz="0" w:space="0" w:color="auto"/>
            <w:left w:val="none" w:sz="0" w:space="0" w:color="auto"/>
            <w:bottom w:val="none" w:sz="0" w:space="0" w:color="auto"/>
            <w:right w:val="none" w:sz="0" w:space="0" w:color="auto"/>
          </w:divBdr>
          <w:divsChild>
            <w:div w:id="293024848">
              <w:marLeft w:val="0"/>
              <w:marRight w:val="0"/>
              <w:marTop w:val="0"/>
              <w:marBottom w:val="0"/>
              <w:divBdr>
                <w:top w:val="none" w:sz="0" w:space="0" w:color="auto"/>
                <w:left w:val="none" w:sz="0" w:space="0" w:color="auto"/>
                <w:bottom w:val="none" w:sz="0" w:space="0" w:color="auto"/>
                <w:right w:val="none" w:sz="0" w:space="0" w:color="auto"/>
              </w:divBdr>
              <w:divsChild>
                <w:div w:id="77425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99668">
      <w:bodyDiv w:val="1"/>
      <w:marLeft w:val="0"/>
      <w:marRight w:val="0"/>
      <w:marTop w:val="0"/>
      <w:marBottom w:val="0"/>
      <w:divBdr>
        <w:top w:val="none" w:sz="0" w:space="0" w:color="auto"/>
        <w:left w:val="none" w:sz="0" w:space="0" w:color="auto"/>
        <w:bottom w:val="none" w:sz="0" w:space="0" w:color="auto"/>
        <w:right w:val="none" w:sz="0" w:space="0" w:color="auto"/>
      </w:divBdr>
      <w:divsChild>
        <w:div w:id="1613587309">
          <w:marLeft w:val="0"/>
          <w:marRight w:val="0"/>
          <w:marTop w:val="0"/>
          <w:marBottom w:val="0"/>
          <w:divBdr>
            <w:top w:val="none" w:sz="0" w:space="0" w:color="auto"/>
            <w:left w:val="none" w:sz="0" w:space="0" w:color="auto"/>
            <w:bottom w:val="none" w:sz="0" w:space="0" w:color="auto"/>
            <w:right w:val="none" w:sz="0" w:space="0" w:color="auto"/>
          </w:divBdr>
        </w:div>
        <w:div w:id="1630746789">
          <w:marLeft w:val="0"/>
          <w:marRight w:val="0"/>
          <w:marTop w:val="0"/>
          <w:marBottom w:val="0"/>
          <w:divBdr>
            <w:top w:val="none" w:sz="0" w:space="0" w:color="auto"/>
            <w:left w:val="none" w:sz="0" w:space="0" w:color="auto"/>
            <w:bottom w:val="none" w:sz="0" w:space="0" w:color="auto"/>
            <w:right w:val="none" w:sz="0" w:space="0" w:color="auto"/>
          </w:divBdr>
          <w:divsChild>
            <w:div w:id="45564655">
              <w:marLeft w:val="0"/>
              <w:marRight w:val="0"/>
              <w:marTop w:val="0"/>
              <w:marBottom w:val="0"/>
              <w:divBdr>
                <w:top w:val="none" w:sz="0" w:space="0" w:color="auto"/>
                <w:left w:val="none" w:sz="0" w:space="0" w:color="auto"/>
                <w:bottom w:val="none" w:sz="0" w:space="0" w:color="auto"/>
                <w:right w:val="none" w:sz="0" w:space="0" w:color="auto"/>
              </w:divBdr>
            </w:div>
          </w:divsChild>
        </w:div>
        <w:div w:id="443811057">
          <w:marLeft w:val="0"/>
          <w:marRight w:val="0"/>
          <w:marTop w:val="0"/>
          <w:marBottom w:val="0"/>
          <w:divBdr>
            <w:top w:val="none" w:sz="0" w:space="0" w:color="auto"/>
            <w:left w:val="none" w:sz="0" w:space="0" w:color="auto"/>
            <w:bottom w:val="none" w:sz="0" w:space="0" w:color="auto"/>
            <w:right w:val="none" w:sz="0" w:space="0" w:color="auto"/>
          </w:divBdr>
        </w:div>
        <w:div w:id="960963716">
          <w:marLeft w:val="0"/>
          <w:marRight w:val="0"/>
          <w:marTop w:val="0"/>
          <w:marBottom w:val="0"/>
          <w:divBdr>
            <w:top w:val="none" w:sz="0" w:space="0" w:color="auto"/>
            <w:left w:val="none" w:sz="0" w:space="0" w:color="auto"/>
            <w:bottom w:val="none" w:sz="0" w:space="0" w:color="auto"/>
            <w:right w:val="none" w:sz="0" w:space="0" w:color="auto"/>
          </w:divBdr>
          <w:divsChild>
            <w:div w:id="480000649">
              <w:marLeft w:val="0"/>
              <w:marRight w:val="0"/>
              <w:marTop w:val="0"/>
              <w:marBottom w:val="0"/>
              <w:divBdr>
                <w:top w:val="none" w:sz="0" w:space="0" w:color="auto"/>
                <w:left w:val="none" w:sz="0" w:space="0" w:color="auto"/>
                <w:bottom w:val="none" w:sz="0" w:space="0" w:color="auto"/>
                <w:right w:val="none" w:sz="0" w:space="0" w:color="auto"/>
              </w:divBdr>
            </w:div>
          </w:divsChild>
        </w:div>
        <w:div w:id="1956213356">
          <w:marLeft w:val="0"/>
          <w:marRight w:val="0"/>
          <w:marTop w:val="0"/>
          <w:marBottom w:val="0"/>
          <w:divBdr>
            <w:top w:val="none" w:sz="0" w:space="0" w:color="auto"/>
            <w:left w:val="none" w:sz="0" w:space="0" w:color="auto"/>
            <w:bottom w:val="none" w:sz="0" w:space="0" w:color="auto"/>
            <w:right w:val="none" w:sz="0" w:space="0" w:color="auto"/>
          </w:divBdr>
        </w:div>
        <w:div w:id="200216993">
          <w:marLeft w:val="0"/>
          <w:marRight w:val="0"/>
          <w:marTop w:val="0"/>
          <w:marBottom w:val="0"/>
          <w:divBdr>
            <w:top w:val="none" w:sz="0" w:space="0" w:color="auto"/>
            <w:left w:val="none" w:sz="0" w:space="0" w:color="auto"/>
            <w:bottom w:val="none" w:sz="0" w:space="0" w:color="auto"/>
            <w:right w:val="none" w:sz="0" w:space="0" w:color="auto"/>
          </w:divBdr>
          <w:divsChild>
            <w:div w:id="1077364438">
              <w:marLeft w:val="0"/>
              <w:marRight w:val="0"/>
              <w:marTop w:val="0"/>
              <w:marBottom w:val="0"/>
              <w:divBdr>
                <w:top w:val="none" w:sz="0" w:space="0" w:color="auto"/>
                <w:left w:val="none" w:sz="0" w:space="0" w:color="auto"/>
                <w:bottom w:val="none" w:sz="0" w:space="0" w:color="auto"/>
                <w:right w:val="none" w:sz="0" w:space="0" w:color="auto"/>
              </w:divBdr>
            </w:div>
          </w:divsChild>
        </w:div>
        <w:div w:id="1709068123">
          <w:marLeft w:val="0"/>
          <w:marRight w:val="0"/>
          <w:marTop w:val="0"/>
          <w:marBottom w:val="0"/>
          <w:divBdr>
            <w:top w:val="none" w:sz="0" w:space="0" w:color="auto"/>
            <w:left w:val="none" w:sz="0" w:space="0" w:color="auto"/>
            <w:bottom w:val="none" w:sz="0" w:space="0" w:color="auto"/>
            <w:right w:val="none" w:sz="0" w:space="0" w:color="auto"/>
          </w:divBdr>
        </w:div>
        <w:div w:id="359281781">
          <w:marLeft w:val="0"/>
          <w:marRight w:val="0"/>
          <w:marTop w:val="0"/>
          <w:marBottom w:val="0"/>
          <w:divBdr>
            <w:top w:val="none" w:sz="0" w:space="0" w:color="auto"/>
            <w:left w:val="none" w:sz="0" w:space="0" w:color="auto"/>
            <w:bottom w:val="none" w:sz="0" w:space="0" w:color="auto"/>
            <w:right w:val="none" w:sz="0" w:space="0" w:color="auto"/>
          </w:divBdr>
          <w:divsChild>
            <w:div w:id="71775286">
              <w:marLeft w:val="0"/>
              <w:marRight w:val="0"/>
              <w:marTop w:val="0"/>
              <w:marBottom w:val="0"/>
              <w:divBdr>
                <w:top w:val="none" w:sz="0" w:space="0" w:color="auto"/>
                <w:left w:val="none" w:sz="0" w:space="0" w:color="auto"/>
                <w:bottom w:val="none" w:sz="0" w:space="0" w:color="auto"/>
                <w:right w:val="none" w:sz="0" w:space="0" w:color="auto"/>
              </w:divBdr>
            </w:div>
          </w:divsChild>
        </w:div>
        <w:div w:id="317928099">
          <w:marLeft w:val="0"/>
          <w:marRight w:val="0"/>
          <w:marTop w:val="0"/>
          <w:marBottom w:val="0"/>
          <w:divBdr>
            <w:top w:val="none" w:sz="0" w:space="0" w:color="auto"/>
            <w:left w:val="none" w:sz="0" w:space="0" w:color="auto"/>
            <w:bottom w:val="none" w:sz="0" w:space="0" w:color="auto"/>
            <w:right w:val="none" w:sz="0" w:space="0" w:color="auto"/>
          </w:divBdr>
        </w:div>
        <w:div w:id="721251844">
          <w:marLeft w:val="0"/>
          <w:marRight w:val="0"/>
          <w:marTop w:val="0"/>
          <w:marBottom w:val="0"/>
          <w:divBdr>
            <w:top w:val="none" w:sz="0" w:space="0" w:color="auto"/>
            <w:left w:val="none" w:sz="0" w:space="0" w:color="auto"/>
            <w:bottom w:val="none" w:sz="0" w:space="0" w:color="auto"/>
            <w:right w:val="none" w:sz="0" w:space="0" w:color="auto"/>
          </w:divBdr>
          <w:divsChild>
            <w:div w:id="631592367">
              <w:marLeft w:val="0"/>
              <w:marRight w:val="0"/>
              <w:marTop w:val="0"/>
              <w:marBottom w:val="0"/>
              <w:divBdr>
                <w:top w:val="none" w:sz="0" w:space="0" w:color="auto"/>
                <w:left w:val="none" w:sz="0" w:space="0" w:color="auto"/>
                <w:bottom w:val="none" w:sz="0" w:space="0" w:color="auto"/>
                <w:right w:val="none" w:sz="0" w:space="0" w:color="auto"/>
              </w:divBdr>
            </w:div>
          </w:divsChild>
        </w:div>
        <w:div w:id="1109471045">
          <w:marLeft w:val="0"/>
          <w:marRight w:val="0"/>
          <w:marTop w:val="0"/>
          <w:marBottom w:val="0"/>
          <w:divBdr>
            <w:top w:val="none" w:sz="0" w:space="0" w:color="auto"/>
            <w:left w:val="none" w:sz="0" w:space="0" w:color="auto"/>
            <w:bottom w:val="none" w:sz="0" w:space="0" w:color="auto"/>
            <w:right w:val="none" w:sz="0" w:space="0" w:color="auto"/>
          </w:divBdr>
        </w:div>
        <w:div w:id="211889673">
          <w:marLeft w:val="0"/>
          <w:marRight w:val="0"/>
          <w:marTop w:val="0"/>
          <w:marBottom w:val="0"/>
          <w:divBdr>
            <w:top w:val="none" w:sz="0" w:space="0" w:color="auto"/>
            <w:left w:val="none" w:sz="0" w:space="0" w:color="auto"/>
            <w:bottom w:val="none" w:sz="0" w:space="0" w:color="auto"/>
            <w:right w:val="none" w:sz="0" w:space="0" w:color="auto"/>
          </w:divBdr>
          <w:divsChild>
            <w:div w:id="1981499511">
              <w:marLeft w:val="0"/>
              <w:marRight w:val="0"/>
              <w:marTop w:val="0"/>
              <w:marBottom w:val="0"/>
              <w:divBdr>
                <w:top w:val="none" w:sz="0" w:space="0" w:color="auto"/>
                <w:left w:val="none" w:sz="0" w:space="0" w:color="auto"/>
                <w:bottom w:val="none" w:sz="0" w:space="0" w:color="auto"/>
                <w:right w:val="none" w:sz="0" w:space="0" w:color="auto"/>
              </w:divBdr>
            </w:div>
          </w:divsChild>
        </w:div>
        <w:div w:id="706609645">
          <w:marLeft w:val="0"/>
          <w:marRight w:val="0"/>
          <w:marTop w:val="0"/>
          <w:marBottom w:val="0"/>
          <w:divBdr>
            <w:top w:val="none" w:sz="0" w:space="0" w:color="auto"/>
            <w:left w:val="none" w:sz="0" w:space="0" w:color="auto"/>
            <w:bottom w:val="none" w:sz="0" w:space="0" w:color="auto"/>
            <w:right w:val="none" w:sz="0" w:space="0" w:color="auto"/>
          </w:divBdr>
        </w:div>
        <w:div w:id="664554241">
          <w:marLeft w:val="0"/>
          <w:marRight w:val="0"/>
          <w:marTop w:val="0"/>
          <w:marBottom w:val="0"/>
          <w:divBdr>
            <w:top w:val="none" w:sz="0" w:space="0" w:color="auto"/>
            <w:left w:val="none" w:sz="0" w:space="0" w:color="auto"/>
            <w:bottom w:val="none" w:sz="0" w:space="0" w:color="auto"/>
            <w:right w:val="none" w:sz="0" w:space="0" w:color="auto"/>
          </w:divBdr>
          <w:divsChild>
            <w:div w:id="1539735282">
              <w:marLeft w:val="0"/>
              <w:marRight w:val="0"/>
              <w:marTop w:val="0"/>
              <w:marBottom w:val="0"/>
              <w:divBdr>
                <w:top w:val="none" w:sz="0" w:space="0" w:color="auto"/>
                <w:left w:val="none" w:sz="0" w:space="0" w:color="auto"/>
                <w:bottom w:val="none" w:sz="0" w:space="0" w:color="auto"/>
                <w:right w:val="none" w:sz="0" w:space="0" w:color="auto"/>
              </w:divBdr>
            </w:div>
          </w:divsChild>
        </w:div>
        <w:div w:id="1655529188">
          <w:marLeft w:val="0"/>
          <w:marRight w:val="0"/>
          <w:marTop w:val="300"/>
          <w:marBottom w:val="0"/>
          <w:divBdr>
            <w:top w:val="none" w:sz="0" w:space="0" w:color="auto"/>
            <w:left w:val="none" w:sz="0" w:space="0" w:color="auto"/>
            <w:bottom w:val="none" w:sz="0" w:space="0" w:color="auto"/>
            <w:right w:val="none" w:sz="0" w:space="0" w:color="auto"/>
          </w:divBdr>
          <w:divsChild>
            <w:div w:id="1726561053">
              <w:marLeft w:val="0"/>
              <w:marRight w:val="0"/>
              <w:marTop w:val="0"/>
              <w:marBottom w:val="0"/>
              <w:divBdr>
                <w:top w:val="none" w:sz="0" w:space="0" w:color="auto"/>
                <w:left w:val="none" w:sz="0" w:space="0" w:color="auto"/>
                <w:bottom w:val="none" w:sz="0" w:space="0" w:color="auto"/>
                <w:right w:val="none" w:sz="0" w:space="0" w:color="auto"/>
              </w:divBdr>
              <w:divsChild>
                <w:div w:id="7598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413823">
          <w:marLeft w:val="0"/>
          <w:marRight w:val="0"/>
          <w:marTop w:val="300"/>
          <w:marBottom w:val="0"/>
          <w:divBdr>
            <w:top w:val="none" w:sz="0" w:space="0" w:color="auto"/>
            <w:left w:val="none" w:sz="0" w:space="0" w:color="auto"/>
            <w:bottom w:val="none" w:sz="0" w:space="0" w:color="auto"/>
            <w:right w:val="none" w:sz="0" w:space="0" w:color="auto"/>
          </w:divBdr>
          <w:divsChild>
            <w:div w:id="676614303">
              <w:marLeft w:val="0"/>
              <w:marRight w:val="0"/>
              <w:marTop w:val="0"/>
              <w:marBottom w:val="0"/>
              <w:divBdr>
                <w:top w:val="none" w:sz="0" w:space="0" w:color="auto"/>
                <w:left w:val="none" w:sz="0" w:space="0" w:color="auto"/>
                <w:bottom w:val="none" w:sz="0" w:space="0" w:color="auto"/>
                <w:right w:val="none" w:sz="0" w:space="0" w:color="auto"/>
              </w:divBdr>
              <w:divsChild>
                <w:div w:id="1678533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324028">
          <w:marLeft w:val="0"/>
          <w:marRight w:val="0"/>
          <w:marTop w:val="300"/>
          <w:marBottom w:val="0"/>
          <w:divBdr>
            <w:top w:val="none" w:sz="0" w:space="0" w:color="auto"/>
            <w:left w:val="none" w:sz="0" w:space="0" w:color="auto"/>
            <w:bottom w:val="none" w:sz="0" w:space="0" w:color="auto"/>
            <w:right w:val="none" w:sz="0" w:space="0" w:color="auto"/>
          </w:divBdr>
          <w:divsChild>
            <w:div w:id="1193958411">
              <w:marLeft w:val="0"/>
              <w:marRight w:val="0"/>
              <w:marTop w:val="0"/>
              <w:marBottom w:val="0"/>
              <w:divBdr>
                <w:top w:val="none" w:sz="0" w:space="0" w:color="auto"/>
                <w:left w:val="none" w:sz="0" w:space="0" w:color="auto"/>
                <w:bottom w:val="none" w:sz="0" w:space="0" w:color="auto"/>
                <w:right w:val="none" w:sz="0" w:space="0" w:color="auto"/>
              </w:divBdr>
              <w:divsChild>
                <w:div w:id="205784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8502">
          <w:marLeft w:val="0"/>
          <w:marRight w:val="0"/>
          <w:marTop w:val="300"/>
          <w:marBottom w:val="0"/>
          <w:divBdr>
            <w:top w:val="none" w:sz="0" w:space="0" w:color="auto"/>
            <w:left w:val="none" w:sz="0" w:space="0" w:color="auto"/>
            <w:bottom w:val="none" w:sz="0" w:space="0" w:color="auto"/>
            <w:right w:val="none" w:sz="0" w:space="0" w:color="auto"/>
          </w:divBdr>
          <w:divsChild>
            <w:div w:id="619069118">
              <w:marLeft w:val="0"/>
              <w:marRight w:val="0"/>
              <w:marTop w:val="0"/>
              <w:marBottom w:val="0"/>
              <w:divBdr>
                <w:top w:val="none" w:sz="0" w:space="0" w:color="auto"/>
                <w:left w:val="none" w:sz="0" w:space="0" w:color="auto"/>
                <w:bottom w:val="none" w:sz="0" w:space="0" w:color="auto"/>
                <w:right w:val="none" w:sz="0" w:space="0" w:color="auto"/>
              </w:divBdr>
              <w:divsChild>
                <w:div w:id="85946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07167">
      <w:bodyDiv w:val="1"/>
      <w:marLeft w:val="0"/>
      <w:marRight w:val="0"/>
      <w:marTop w:val="0"/>
      <w:marBottom w:val="0"/>
      <w:divBdr>
        <w:top w:val="none" w:sz="0" w:space="0" w:color="auto"/>
        <w:left w:val="none" w:sz="0" w:space="0" w:color="auto"/>
        <w:bottom w:val="none" w:sz="0" w:space="0" w:color="auto"/>
        <w:right w:val="none" w:sz="0" w:space="0" w:color="auto"/>
      </w:divBdr>
      <w:divsChild>
        <w:div w:id="290594940">
          <w:marLeft w:val="0"/>
          <w:marRight w:val="0"/>
          <w:marTop w:val="0"/>
          <w:marBottom w:val="0"/>
          <w:divBdr>
            <w:top w:val="none" w:sz="0" w:space="0" w:color="auto"/>
            <w:left w:val="none" w:sz="0" w:space="0" w:color="auto"/>
            <w:bottom w:val="none" w:sz="0" w:space="0" w:color="auto"/>
            <w:right w:val="none" w:sz="0" w:space="0" w:color="auto"/>
          </w:divBdr>
        </w:div>
        <w:div w:id="853762406">
          <w:marLeft w:val="0"/>
          <w:marRight w:val="0"/>
          <w:marTop w:val="0"/>
          <w:marBottom w:val="0"/>
          <w:divBdr>
            <w:top w:val="none" w:sz="0" w:space="0" w:color="auto"/>
            <w:left w:val="none" w:sz="0" w:space="0" w:color="auto"/>
            <w:bottom w:val="none" w:sz="0" w:space="0" w:color="auto"/>
            <w:right w:val="none" w:sz="0" w:space="0" w:color="auto"/>
          </w:divBdr>
          <w:divsChild>
            <w:div w:id="988637222">
              <w:marLeft w:val="0"/>
              <w:marRight w:val="0"/>
              <w:marTop w:val="0"/>
              <w:marBottom w:val="0"/>
              <w:divBdr>
                <w:top w:val="none" w:sz="0" w:space="0" w:color="auto"/>
                <w:left w:val="none" w:sz="0" w:space="0" w:color="auto"/>
                <w:bottom w:val="none" w:sz="0" w:space="0" w:color="auto"/>
                <w:right w:val="none" w:sz="0" w:space="0" w:color="auto"/>
              </w:divBdr>
            </w:div>
          </w:divsChild>
        </w:div>
        <w:div w:id="932709190">
          <w:marLeft w:val="0"/>
          <w:marRight w:val="0"/>
          <w:marTop w:val="0"/>
          <w:marBottom w:val="0"/>
          <w:divBdr>
            <w:top w:val="none" w:sz="0" w:space="0" w:color="auto"/>
            <w:left w:val="none" w:sz="0" w:space="0" w:color="auto"/>
            <w:bottom w:val="none" w:sz="0" w:space="0" w:color="auto"/>
            <w:right w:val="none" w:sz="0" w:space="0" w:color="auto"/>
          </w:divBdr>
        </w:div>
        <w:div w:id="1336684482">
          <w:marLeft w:val="0"/>
          <w:marRight w:val="0"/>
          <w:marTop w:val="0"/>
          <w:marBottom w:val="0"/>
          <w:divBdr>
            <w:top w:val="none" w:sz="0" w:space="0" w:color="auto"/>
            <w:left w:val="none" w:sz="0" w:space="0" w:color="auto"/>
            <w:bottom w:val="none" w:sz="0" w:space="0" w:color="auto"/>
            <w:right w:val="none" w:sz="0" w:space="0" w:color="auto"/>
          </w:divBdr>
          <w:divsChild>
            <w:div w:id="537862101">
              <w:marLeft w:val="0"/>
              <w:marRight w:val="0"/>
              <w:marTop w:val="0"/>
              <w:marBottom w:val="0"/>
              <w:divBdr>
                <w:top w:val="none" w:sz="0" w:space="0" w:color="auto"/>
                <w:left w:val="none" w:sz="0" w:space="0" w:color="auto"/>
                <w:bottom w:val="none" w:sz="0" w:space="0" w:color="auto"/>
                <w:right w:val="none" w:sz="0" w:space="0" w:color="auto"/>
              </w:divBdr>
            </w:div>
          </w:divsChild>
        </w:div>
        <w:div w:id="839664484">
          <w:marLeft w:val="0"/>
          <w:marRight w:val="0"/>
          <w:marTop w:val="0"/>
          <w:marBottom w:val="0"/>
          <w:divBdr>
            <w:top w:val="none" w:sz="0" w:space="0" w:color="auto"/>
            <w:left w:val="none" w:sz="0" w:space="0" w:color="auto"/>
            <w:bottom w:val="none" w:sz="0" w:space="0" w:color="auto"/>
            <w:right w:val="none" w:sz="0" w:space="0" w:color="auto"/>
          </w:divBdr>
        </w:div>
        <w:div w:id="593900347">
          <w:marLeft w:val="0"/>
          <w:marRight w:val="0"/>
          <w:marTop w:val="0"/>
          <w:marBottom w:val="0"/>
          <w:divBdr>
            <w:top w:val="none" w:sz="0" w:space="0" w:color="auto"/>
            <w:left w:val="none" w:sz="0" w:space="0" w:color="auto"/>
            <w:bottom w:val="none" w:sz="0" w:space="0" w:color="auto"/>
            <w:right w:val="none" w:sz="0" w:space="0" w:color="auto"/>
          </w:divBdr>
          <w:divsChild>
            <w:div w:id="1693412621">
              <w:marLeft w:val="0"/>
              <w:marRight w:val="0"/>
              <w:marTop w:val="0"/>
              <w:marBottom w:val="0"/>
              <w:divBdr>
                <w:top w:val="none" w:sz="0" w:space="0" w:color="auto"/>
                <w:left w:val="none" w:sz="0" w:space="0" w:color="auto"/>
                <w:bottom w:val="none" w:sz="0" w:space="0" w:color="auto"/>
                <w:right w:val="none" w:sz="0" w:space="0" w:color="auto"/>
              </w:divBdr>
            </w:div>
          </w:divsChild>
        </w:div>
        <w:div w:id="1660382636">
          <w:marLeft w:val="0"/>
          <w:marRight w:val="0"/>
          <w:marTop w:val="0"/>
          <w:marBottom w:val="0"/>
          <w:divBdr>
            <w:top w:val="none" w:sz="0" w:space="0" w:color="auto"/>
            <w:left w:val="none" w:sz="0" w:space="0" w:color="auto"/>
            <w:bottom w:val="none" w:sz="0" w:space="0" w:color="auto"/>
            <w:right w:val="none" w:sz="0" w:space="0" w:color="auto"/>
          </w:divBdr>
        </w:div>
        <w:div w:id="743383146">
          <w:marLeft w:val="0"/>
          <w:marRight w:val="0"/>
          <w:marTop w:val="0"/>
          <w:marBottom w:val="0"/>
          <w:divBdr>
            <w:top w:val="none" w:sz="0" w:space="0" w:color="auto"/>
            <w:left w:val="none" w:sz="0" w:space="0" w:color="auto"/>
            <w:bottom w:val="none" w:sz="0" w:space="0" w:color="auto"/>
            <w:right w:val="none" w:sz="0" w:space="0" w:color="auto"/>
          </w:divBdr>
          <w:divsChild>
            <w:div w:id="372463153">
              <w:marLeft w:val="0"/>
              <w:marRight w:val="0"/>
              <w:marTop w:val="0"/>
              <w:marBottom w:val="0"/>
              <w:divBdr>
                <w:top w:val="none" w:sz="0" w:space="0" w:color="auto"/>
                <w:left w:val="none" w:sz="0" w:space="0" w:color="auto"/>
                <w:bottom w:val="none" w:sz="0" w:space="0" w:color="auto"/>
                <w:right w:val="none" w:sz="0" w:space="0" w:color="auto"/>
              </w:divBdr>
            </w:div>
          </w:divsChild>
        </w:div>
        <w:div w:id="39671096">
          <w:marLeft w:val="0"/>
          <w:marRight w:val="0"/>
          <w:marTop w:val="0"/>
          <w:marBottom w:val="0"/>
          <w:divBdr>
            <w:top w:val="none" w:sz="0" w:space="0" w:color="auto"/>
            <w:left w:val="none" w:sz="0" w:space="0" w:color="auto"/>
            <w:bottom w:val="none" w:sz="0" w:space="0" w:color="auto"/>
            <w:right w:val="none" w:sz="0" w:space="0" w:color="auto"/>
          </w:divBdr>
        </w:div>
        <w:div w:id="1704091730">
          <w:marLeft w:val="0"/>
          <w:marRight w:val="0"/>
          <w:marTop w:val="0"/>
          <w:marBottom w:val="0"/>
          <w:divBdr>
            <w:top w:val="none" w:sz="0" w:space="0" w:color="auto"/>
            <w:left w:val="none" w:sz="0" w:space="0" w:color="auto"/>
            <w:bottom w:val="none" w:sz="0" w:space="0" w:color="auto"/>
            <w:right w:val="none" w:sz="0" w:space="0" w:color="auto"/>
          </w:divBdr>
          <w:divsChild>
            <w:div w:id="2022733168">
              <w:marLeft w:val="0"/>
              <w:marRight w:val="0"/>
              <w:marTop w:val="0"/>
              <w:marBottom w:val="0"/>
              <w:divBdr>
                <w:top w:val="none" w:sz="0" w:space="0" w:color="auto"/>
                <w:left w:val="none" w:sz="0" w:space="0" w:color="auto"/>
                <w:bottom w:val="none" w:sz="0" w:space="0" w:color="auto"/>
                <w:right w:val="none" w:sz="0" w:space="0" w:color="auto"/>
              </w:divBdr>
            </w:div>
          </w:divsChild>
        </w:div>
        <w:div w:id="1586843576">
          <w:marLeft w:val="0"/>
          <w:marRight w:val="0"/>
          <w:marTop w:val="0"/>
          <w:marBottom w:val="0"/>
          <w:divBdr>
            <w:top w:val="none" w:sz="0" w:space="0" w:color="auto"/>
            <w:left w:val="none" w:sz="0" w:space="0" w:color="auto"/>
            <w:bottom w:val="none" w:sz="0" w:space="0" w:color="auto"/>
            <w:right w:val="none" w:sz="0" w:space="0" w:color="auto"/>
          </w:divBdr>
        </w:div>
        <w:div w:id="463231434">
          <w:marLeft w:val="0"/>
          <w:marRight w:val="0"/>
          <w:marTop w:val="0"/>
          <w:marBottom w:val="0"/>
          <w:divBdr>
            <w:top w:val="none" w:sz="0" w:space="0" w:color="auto"/>
            <w:left w:val="none" w:sz="0" w:space="0" w:color="auto"/>
            <w:bottom w:val="none" w:sz="0" w:space="0" w:color="auto"/>
            <w:right w:val="none" w:sz="0" w:space="0" w:color="auto"/>
          </w:divBdr>
          <w:divsChild>
            <w:div w:id="1493644352">
              <w:marLeft w:val="0"/>
              <w:marRight w:val="0"/>
              <w:marTop w:val="0"/>
              <w:marBottom w:val="0"/>
              <w:divBdr>
                <w:top w:val="none" w:sz="0" w:space="0" w:color="auto"/>
                <w:left w:val="none" w:sz="0" w:space="0" w:color="auto"/>
                <w:bottom w:val="none" w:sz="0" w:space="0" w:color="auto"/>
                <w:right w:val="none" w:sz="0" w:space="0" w:color="auto"/>
              </w:divBdr>
            </w:div>
          </w:divsChild>
        </w:div>
        <w:div w:id="852887876">
          <w:marLeft w:val="0"/>
          <w:marRight w:val="0"/>
          <w:marTop w:val="0"/>
          <w:marBottom w:val="0"/>
          <w:divBdr>
            <w:top w:val="none" w:sz="0" w:space="0" w:color="auto"/>
            <w:left w:val="none" w:sz="0" w:space="0" w:color="auto"/>
            <w:bottom w:val="none" w:sz="0" w:space="0" w:color="auto"/>
            <w:right w:val="none" w:sz="0" w:space="0" w:color="auto"/>
          </w:divBdr>
        </w:div>
        <w:div w:id="719477223">
          <w:marLeft w:val="0"/>
          <w:marRight w:val="0"/>
          <w:marTop w:val="0"/>
          <w:marBottom w:val="0"/>
          <w:divBdr>
            <w:top w:val="none" w:sz="0" w:space="0" w:color="auto"/>
            <w:left w:val="none" w:sz="0" w:space="0" w:color="auto"/>
            <w:bottom w:val="none" w:sz="0" w:space="0" w:color="auto"/>
            <w:right w:val="none" w:sz="0" w:space="0" w:color="auto"/>
          </w:divBdr>
          <w:divsChild>
            <w:div w:id="2109305428">
              <w:marLeft w:val="0"/>
              <w:marRight w:val="0"/>
              <w:marTop w:val="0"/>
              <w:marBottom w:val="0"/>
              <w:divBdr>
                <w:top w:val="none" w:sz="0" w:space="0" w:color="auto"/>
                <w:left w:val="none" w:sz="0" w:space="0" w:color="auto"/>
                <w:bottom w:val="none" w:sz="0" w:space="0" w:color="auto"/>
                <w:right w:val="none" w:sz="0" w:space="0" w:color="auto"/>
              </w:divBdr>
            </w:div>
          </w:divsChild>
        </w:div>
        <w:div w:id="1949775113">
          <w:marLeft w:val="0"/>
          <w:marRight w:val="0"/>
          <w:marTop w:val="300"/>
          <w:marBottom w:val="0"/>
          <w:divBdr>
            <w:top w:val="none" w:sz="0" w:space="0" w:color="auto"/>
            <w:left w:val="none" w:sz="0" w:space="0" w:color="auto"/>
            <w:bottom w:val="none" w:sz="0" w:space="0" w:color="auto"/>
            <w:right w:val="none" w:sz="0" w:space="0" w:color="auto"/>
          </w:divBdr>
          <w:divsChild>
            <w:div w:id="1313832511">
              <w:marLeft w:val="0"/>
              <w:marRight w:val="0"/>
              <w:marTop w:val="0"/>
              <w:marBottom w:val="0"/>
              <w:divBdr>
                <w:top w:val="none" w:sz="0" w:space="0" w:color="auto"/>
                <w:left w:val="none" w:sz="0" w:space="0" w:color="auto"/>
                <w:bottom w:val="none" w:sz="0" w:space="0" w:color="auto"/>
                <w:right w:val="none" w:sz="0" w:space="0" w:color="auto"/>
              </w:divBdr>
              <w:divsChild>
                <w:div w:id="46091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690176">
          <w:marLeft w:val="0"/>
          <w:marRight w:val="0"/>
          <w:marTop w:val="300"/>
          <w:marBottom w:val="0"/>
          <w:divBdr>
            <w:top w:val="none" w:sz="0" w:space="0" w:color="auto"/>
            <w:left w:val="none" w:sz="0" w:space="0" w:color="auto"/>
            <w:bottom w:val="none" w:sz="0" w:space="0" w:color="auto"/>
            <w:right w:val="none" w:sz="0" w:space="0" w:color="auto"/>
          </w:divBdr>
          <w:divsChild>
            <w:div w:id="1479762085">
              <w:marLeft w:val="0"/>
              <w:marRight w:val="0"/>
              <w:marTop w:val="0"/>
              <w:marBottom w:val="0"/>
              <w:divBdr>
                <w:top w:val="none" w:sz="0" w:space="0" w:color="auto"/>
                <w:left w:val="none" w:sz="0" w:space="0" w:color="auto"/>
                <w:bottom w:val="none" w:sz="0" w:space="0" w:color="auto"/>
                <w:right w:val="none" w:sz="0" w:space="0" w:color="auto"/>
              </w:divBdr>
              <w:divsChild>
                <w:div w:id="80400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948394">
          <w:marLeft w:val="0"/>
          <w:marRight w:val="0"/>
          <w:marTop w:val="300"/>
          <w:marBottom w:val="0"/>
          <w:divBdr>
            <w:top w:val="none" w:sz="0" w:space="0" w:color="auto"/>
            <w:left w:val="none" w:sz="0" w:space="0" w:color="auto"/>
            <w:bottom w:val="none" w:sz="0" w:space="0" w:color="auto"/>
            <w:right w:val="none" w:sz="0" w:space="0" w:color="auto"/>
          </w:divBdr>
          <w:divsChild>
            <w:div w:id="1528451160">
              <w:marLeft w:val="0"/>
              <w:marRight w:val="0"/>
              <w:marTop w:val="0"/>
              <w:marBottom w:val="0"/>
              <w:divBdr>
                <w:top w:val="none" w:sz="0" w:space="0" w:color="auto"/>
                <w:left w:val="none" w:sz="0" w:space="0" w:color="auto"/>
                <w:bottom w:val="none" w:sz="0" w:space="0" w:color="auto"/>
                <w:right w:val="none" w:sz="0" w:space="0" w:color="auto"/>
              </w:divBdr>
              <w:divsChild>
                <w:div w:id="47221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33788">
          <w:marLeft w:val="0"/>
          <w:marRight w:val="0"/>
          <w:marTop w:val="300"/>
          <w:marBottom w:val="0"/>
          <w:divBdr>
            <w:top w:val="none" w:sz="0" w:space="0" w:color="auto"/>
            <w:left w:val="none" w:sz="0" w:space="0" w:color="auto"/>
            <w:bottom w:val="none" w:sz="0" w:space="0" w:color="auto"/>
            <w:right w:val="none" w:sz="0" w:space="0" w:color="auto"/>
          </w:divBdr>
          <w:divsChild>
            <w:div w:id="1861116782">
              <w:marLeft w:val="0"/>
              <w:marRight w:val="0"/>
              <w:marTop w:val="0"/>
              <w:marBottom w:val="0"/>
              <w:divBdr>
                <w:top w:val="none" w:sz="0" w:space="0" w:color="auto"/>
                <w:left w:val="none" w:sz="0" w:space="0" w:color="auto"/>
                <w:bottom w:val="none" w:sz="0" w:space="0" w:color="auto"/>
                <w:right w:val="none" w:sz="0" w:space="0" w:color="auto"/>
              </w:divBdr>
              <w:divsChild>
                <w:div w:id="199853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43079">
      <w:bodyDiv w:val="1"/>
      <w:marLeft w:val="0"/>
      <w:marRight w:val="0"/>
      <w:marTop w:val="0"/>
      <w:marBottom w:val="0"/>
      <w:divBdr>
        <w:top w:val="none" w:sz="0" w:space="0" w:color="auto"/>
        <w:left w:val="none" w:sz="0" w:space="0" w:color="auto"/>
        <w:bottom w:val="none" w:sz="0" w:space="0" w:color="auto"/>
        <w:right w:val="none" w:sz="0" w:space="0" w:color="auto"/>
      </w:divBdr>
      <w:divsChild>
        <w:div w:id="1743211026">
          <w:marLeft w:val="0"/>
          <w:marRight w:val="0"/>
          <w:marTop w:val="0"/>
          <w:marBottom w:val="0"/>
          <w:divBdr>
            <w:top w:val="none" w:sz="0" w:space="0" w:color="auto"/>
            <w:left w:val="none" w:sz="0" w:space="0" w:color="auto"/>
            <w:bottom w:val="none" w:sz="0" w:space="0" w:color="auto"/>
            <w:right w:val="none" w:sz="0" w:space="0" w:color="auto"/>
          </w:divBdr>
        </w:div>
        <w:div w:id="1166820208">
          <w:marLeft w:val="0"/>
          <w:marRight w:val="0"/>
          <w:marTop w:val="0"/>
          <w:marBottom w:val="0"/>
          <w:divBdr>
            <w:top w:val="none" w:sz="0" w:space="0" w:color="auto"/>
            <w:left w:val="none" w:sz="0" w:space="0" w:color="auto"/>
            <w:bottom w:val="none" w:sz="0" w:space="0" w:color="auto"/>
            <w:right w:val="none" w:sz="0" w:space="0" w:color="auto"/>
          </w:divBdr>
          <w:divsChild>
            <w:div w:id="800264051">
              <w:marLeft w:val="0"/>
              <w:marRight w:val="0"/>
              <w:marTop w:val="0"/>
              <w:marBottom w:val="0"/>
              <w:divBdr>
                <w:top w:val="none" w:sz="0" w:space="0" w:color="auto"/>
                <w:left w:val="none" w:sz="0" w:space="0" w:color="auto"/>
                <w:bottom w:val="none" w:sz="0" w:space="0" w:color="auto"/>
                <w:right w:val="none" w:sz="0" w:space="0" w:color="auto"/>
              </w:divBdr>
            </w:div>
          </w:divsChild>
        </w:div>
        <w:div w:id="998464497">
          <w:marLeft w:val="0"/>
          <w:marRight w:val="0"/>
          <w:marTop w:val="0"/>
          <w:marBottom w:val="0"/>
          <w:divBdr>
            <w:top w:val="none" w:sz="0" w:space="0" w:color="auto"/>
            <w:left w:val="none" w:sz="0" w:space="0" w:color="auto"/>
            <w:bottom w:val="none" w:sz="0" w:space="0" w:color="auto"/>
            <w:right w:val="none" w:sz="0" w:space="0" w:color="auto"/>
          </w:divBdr>
        </w:div>
        <w:div w:id="1555315589">
          <w:marLeft w:val="0"/>
          <w:marRight w:val="0"/>
          <w:marTop w:val="0"/>
          <w:marBottom w:val="0"/>
          <w:divBdr>
            <w:top w:val="none" w:sz="0" w:space="0" w:color="auto"/>
            <w:left w:val="none" w:sz="0" w:space="0" w:color="auto"/>
            <w:bottom w:val="none" w:sz="0" w:space="0" w:color="auto"/>
            <w:right w:val="none" w:sz="0" w:space="0" w:color="auto"/>
          </w:divBdr>
          <w:divsChild>
            <w:div w:id="1486123615">
              <w:marLeft w:val="0"/>
              <w:marRight w:val="0"/>
              <w:marTop w:val="0"/>
              <w:marBottom w:val="0"/>
              <w:divBdr>
                <w:top w:val="none" w:sz="0" w:space="0" w:color="auto"/>
                <w:left w:val="none" w:sz="0" w:space="0" w:color="auto"/>
                <w:bottom w:val="none" w:sz="0" w:space="0" w:color="auto"/>
                <w:right w:val="none" w:sz="0" w:space="0" w:color="auto"/>
              </w:divBdr>
            </w:div>
          </w:divsChild>
        </w:div>
        <w:div w:id="2012755688">
          <w:marLeft w:val="0"/>
          <w:marRight w:val="0"/>
          <w:marTop w:val="0"/>
          <w:marBottom w:val="0"/>
          <w:divBdr>
            <w:top w:val="none" w:sz="0" w:space="0" w:color="auto"/>
            <w:left w:val="none" w:sz="0" w:space="0" w:color="auto"/>
            <w:bottom w:val="none" w:sz="0" w:space="0" w:color="auto"/>
            <w:right w:val="none" w:sz="0" w:space="0" w:color="auto"/>
          </w:divBdr>
        </w:div>
        <w:div w:id="1087580595">
          <w:marLeft w:val="0"/>
          <w:marRight w:val="0"/>
          <w:marTop w:val="0"/>
          <w:marBottom w:val="0"/>
          <w:divBdr>
            <w:top w:val="none" w:sz="0" w:space="0" w:color="auto"/>
            <w:left w:val="none" w:sz="0" w:space="0" w:color="auto"/>
            <w:bottom w:val="none" w:sz="0" w:space="0" w:color="auto"/>
            <w:right w:val="none" w:sz="0" w:space="0" w:color="auto"/>
          </w:divBdr>
          <w:divsChild>
            <w:div w:id="1829589409">
              <w:marLeft w:val="0"/>
              <w:marRight w:val="0"/>
              <w:marTop w:val="0"/>
              <w:marBottom w:val="0"/>
              <w:divBdr>
                <w:top w:val="none" w:sz="0" w:space="0" w:color="auto"/>
                <w:left w:val="none" w:sz="0" w:space="0" w:color="auto"/>
                <w:bottom w:val="none" w:sz="0" w:space="0" w:color="auto"/>
                <w:right w:val="none" w:sz="0" w:space="0" w:color="auto"/>
              </w:divBdr>
            </w:div>
          </w:divsChild>
        </w:div>
        <w:div w:id="1033774876">
          <w:marLeft w:val="0"/>
          <w:marRight w:val="0"/>
          <w:marTop w:val="0"/>
          <w:marBottom w:val="0"/>
          <w:divBdr>
            <w:top w:val="none" w:sz="0" w:space="0" w:color="auto"/>
            <w:left w:val="none" w:sz="0" w:space="0" w:color="auto"/>
            <w:bottom w:val="none" w:sz="0" w:space="0" w:color="auto"/>
            <w:right w:val="none" w:sz="0" w:space="0" w:color="auto"/>
          </w:divBdr>
        </w:div>
        <w:div w:id="1606502261">
          <w:marLeft w:val="0"/>
          <w:marRight w:val="0"/>
          <w:marTop w:val="0"/>
          <w:marBottom w:val="0"/>
          <w:divBdr>
            <w:top w:val="none" w:sz="0" w:space="0" w:color="auto"/>
            <w:left w:val="none" w:sz="0" w:space="0" w:color="auto"/>
            <w:bottom w:val="none" w:sz="0" w:space="0" w:color="auto"/>
            <w:right w:val="none" w:sz="0" w:space="0" w:color="auto"/>
          </w:divBdr>
          <w:divsChild>
            <w:div w:id="2060009679">
              <w:marLeft w:val="0"/>
              <w:marRight w:val="0"/>
              <w:marTop w:val="0"/>
              <w:marBottom w:val="0"/>
              <w:divBdr>
                <w:top w:val="none" w:sz="0" w:space="0" w:color="auto"/>
                <w:left w:val="none" w:sz="0" w:space="0" w:color="auto"/>
                <w:bottom w:val="none" w:sz="0" w:space="0" w:color="auto"/>
                <w:right w:val="none" w:sz="0" w:space="0" w:color="auto"/>
              </w:divBdr>
            </w:div>
          </w:divsChild>
        </w:div>
        <w:div w:id="65568107">
          <w:marLeft w:val="0"/>
          <w:marRight w:val="0"/>
          <w:marTop w:val="0"/>
          <w:marBottom w:val="0"/>
          <w:divBdr>
            <w:top w:val="none" w:sz="0" w:space="0" w:color="auto"/>
            <w:left w:val="none" w:sz="0" w:space="0" w:color="auto"/>
            <w:bottom w:val="none" w:sz="0" w:space="0" w:color="auto"/>
            <w:right w:val="none" w:sz="0" w:space="0" w:color="auto"/>
          </w:divBdr>
        </w:div>
        <w:div w:id="674649191">
          <w:marLeft w:val="0"/>
          <w:marRight w:val="0"/>
          <w:marTop w:val="0"/>
          <w:marBottom w:val="0"/>
          <w:divBdr>
            <w:top w:val="none" w:sz="0" w:space="0" w:color="auto"/>
            <w:left w:val="none" w:sz="0" w:space="0" w:color="auto"/>
            <w:bottom w:val="none" w:sz="0" w:space="0" w:color="auto"/>
            <w:right w:val="none" w:sz="0" w:space="0" w:color="auto"/>
          </w:divBdr>
          <w:divsChild>
            <w:div w:id="379986777">
              <w:marLeft w:val="0"/>
              <w:marRight w:val="0"/>
              <w:marTop w:val="0"/>
              <w:marBottom w:val="0"/>
              <w:divBdr>
                <w:top w:val="none" w:sz="0" w:space="0" w:color="auto"/>
                <w:left w:val="none" w:sz="0" w:space="0" w:color="auto"/>
                <w:bottom w:val="none" w:sz="0" w:space="0" w:color="auto"/>
                <w:right w:val="none" w:sz="0" w:space="0" w:color="auto"/>
              </w:divBdr>
            </w:div>
          </w:divsChild>
        </w:div>
        <w:div w:id="579800388">
          <w:marLeft w:val="0"/>
          <w:marRight w:val="0"/>
          <w:marTop w:val="0"/>
          <w:marBottom w:val="0"/>
          <w:divBdr>
            <w:top w:val="none" w:sz="0" w:space="0" w:color="auto"/>
            <w:left w:val="none" w:sz="0" w:space="0" w:color="auto"/>
            <w:bottom w:val="none" w:sz="0" w:space="0" w:color="auto"/>
            <w:right w:val="none" w:sz="0" w:space="0" w:color="auto"/>
          </w:divBdr>
        </w:div>
        <w:div w:id="1439566376">
          <w:marLeft w:val="0"/>
          <w:marRight w:val="0"/>
          <w:marTop w:val="0"/>
          <w:marBottom w:val="0"/>
          <w:divBdr>
            <w:top w:val="none" w:sz="0" w:space="0" w:color="auto"/>
            <w:left w:val="none" w:sz="0" w:space="0" w:color="auto"/>
            <w:bottom w:val="none" w:sz="0" w:space="0" w:color="auto"/>
            <w:right w:val="none" w:sz="0" w:space="0" w:color="auto"/>
          </w:divBdr>
          <w:divsChild>
            <w:div w:id="2093549404">
              <w:marLeft w:val="0"/>
              <w:marRight w:val="0"/>
              <w:marTop w:val="0"/>
              <w:marBottom w:val="0"/>
              <w:divBdr>
                <w:top w:val="none" w:sz="0" w:space="0" w:color="auto"/>
                <w:left w:val="none" w:sz="0" w:space="0" w:color="auto"/>
                <w:bottom w:val="none" w:sz="0" w:space="0" w:color="auto"/>
                <w:right w:val="none" w:sz="0" w:space="0" w:color="auto"/>
              </w:divBdr>
            </w:div>
          </w:divsChild>
        </w:div>
        <w:div w:id="517888327">
          <w:marLeft w:val="0"/>
          <w:marRight w:val="0"/>
          <w:marTop w:val="0"/>
          <w:marBottom w:val="0"/>
          <w:divBdr>
            <w:top w:val="none" w:sz="0" w:space="0" w:color="auto"/>
            <w:left w:val="none" w:sz="0" w:space="0" w:color="auto"/>
            <w:bottom w:val="none" w:sz="0" w:space="0" w:color="auto"/>
            <w:right w:val="none" w:sz="0" w:space="0" w:color="auto"/>
          </w:divBdr>
        </w:div>
        <w:div w:id="254871523">
          <w:marLeft w:val="0"/>
          <w:marRight w:val="0"/>
          <w:marTop w:val="0"/>
          <w:marBottom w:val="0"/>
          <w:divBdr>
            <w:top w:val="none" w:sz="0" w:space="0" w:color="auto"/>
            <w:left w:val="none" w:sz="0" w:space="0" w:color="auto"/>
            <w:bottom w:val="none" w:sz="0" w:space="0" w:color="auto"/>
            <w:right w:val="none" w:sz="0" w:space="0" w:color="auto"/>
          </w:divBdr>
          <w:divsChild>
            <w:div w:id="669868780">
              <w:marLeft w:val="0"/>
              <w:marRight w:val="0"/>
              <w:marTop w:val="0"/>
              <w:marBottom w:val="0"/>
              <w:divBdr>
                <w:top w:val="none" w:sz="0" w:space="0" w:color="auto"/>
                <w:left w:val="none" w:sz="0" w:space="0" w:color="auto"/>
                <w:bottom w:val="none" w:sz="0" w:space="0" w:color="auto"/>
                <w:right w:val="none" w:sz="0" w:space="0" w:color="auto"/>
              </w:divBdr>
            </w:div>
          </w:divsChild>
        </w:div>
        <w:div w:id="1975406404">
          <w:marLeft w:val="0"/>
          <w:marRight w:val="0"/>
          <w:marTop w:val="300"/>
          <w:marBottom w:val="0"/>
          <w:divBdr>
            <w:top w:val="none" w:sz="0" w:space="0" w:color="auto"/>
            <w:left w:val="none" w:sz="0" w:space="0" w:color="auto"/>
            <w:bottom w:val="none" w:sz="0" w:space="0" w:color="auto"/>
            <w:right w:val="none" w:sz="0" w:space="0" w:color="auto"/>
          </w:divBdr>
          <w:divsChild>
            <w:div w:id="1909463055">
              <w:marLeft w:val="0"/>
              <w:marRight w:val="0"/>
              <w:marTop w:val="0"/>
              <w:marBottom w:val="0"/>
              <w:divBdr>
                <w:top w:val="none" w:sz="0" w:space="0" w:color="auto"/>
                <w:left w:val="none" w:sz="0" w:space="0" w:color="auto"/>
                <w:bottom w:val="none" w:sz="0" w:space="0" w:color="auto"/>
                <w:right w:val="none" w:sz="0" w:space="0" w:color="auto"/>
              </w:divBdr>
              <w:divsChild>
                <w:div w:id="38977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81534">
          <w:marLeft w:val="0"/>
          <w:marRight w:val="0"/>
          <w:marTop w:val="300"/>
          <w:marBottom w:val="0"/>
          <w:divBdr>
            <w:top w:val="none" w:sz="0" w:space="0" w:color="auto"/>
            <w:left w:val="none" w:sz="0" w:space="0" w:color="auto"/>
            <w:bottom w:val="none" w:sz="0" w:space="0" w:color="auto"/>
            <w:right w:val="none" w:sz="0" w:space="0" w:color="auto"/>
          </w:divBdr>
          <w:divsChild>
            <w:div w:id="1650742004">
              <w:marLeft w:val="0"/>
              <w:marRight w:val="0"/>
              <w:marTop w:val="0"/>
              <w:marBottom w:val="0"/>
              <w:divBdr>
                <w:top w:val="none" w:sz="0" w:space="0" w:color="auto"/>
                <w:left w:val="none" w:sz="0" w:space="0" w:color="auto"/>
                <w:bottom w:val="none" w:sz="0" w:space="0" w:color="auto"/>
                <w:right w:val="none" w:sz="0" w:space="0" w:color="auto"/>
              </w:divBdr>
              <w:divsChild>
                <w:div w:id="197999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6147">
          <w:marLeft w:val="0"/>
          <w:marRight w:val="0"/>
          <w:marTop w:val="300"/>
          <w:marBottom w:val="0"/>
          <w:divBdr>
            <w:top w:val="none" w:sz="0" w:space="0" w:color="auto"/>
            <w:left w:val="none" w:sz="0" w:space="0" w:color="auto"/>
            <w:bottom w:val="none" w:sz="0" w:space="0" w:color="auto"/>
            <w:right w:val="none" w:sz="0" w:space="0" w:color="auto"/>
          </w:divBdr>
          <w:divsChild>
            <w:div w:id="1937907763">
              <w:marLeft w:val="0"/>
              <w:marRight w:val="0"/>
              <w:marTop w:val="0"/>
              <w:marBottom w:val="0"/>
              <w:divBdr>
                <w:top w:val="none" w:sz="0" w:space="0" w:color="auto"/>
                <w:left w:val="none" w:sz="0" w:space="0" w:color="auto"/>
                <w:bottom w:val="none" w:sz="0" w:space="0" w:color="auto"/>
                <w:right w:val="none" w:sz="0" w:space="0" w:color="auto"/>
              </w:divBdr>
              <w:divsChild>
                <w:div w:id="1350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73570">
          <w:marLeft w:val="0"/>
          <w:marRight w:val="0"/>
          <w:marTop w:val="300"/>
          <w:marBottom w:val="0"/>
          <w:divBdr>
            <w:top w:val="none" w:sz="0" w:space="0" w:color="auto"/>
            <w:left w:val="none" w:sz="0" w:space="0" w:color="auto"/>
            <w:bottom w:val="none" w:sz="0" w:space="0" w:color="auto"/>
            <w:right w:val="none" w:sz="0" w:space="0" w:color="auto"/>
          </w:divBdr>
          <w:divsChild>
            <w:div w:id="284704607">
              <w:marLeft w:val="0"/>
              <w:marRight w:val="0"/>
              <w:marTop w:val="0"/>
              <w:marBottom w:val="0"/>
              <w:divBdr>
                <w:top w:val="none" w:sz="0" w:space="0" w:color="auto"/>
                <w:left w:val="none" w:sz="0" w:space="0" w:color="auto"/>
                <w:bottom w:val="none" w:sz="0" w:space="0" w:color="auto"/>
                <w:right w:val="none" w:sz="0" w:space="0" w:color="auto"/>
              </w:divBdr>
              <w:divsChild>
                <w:div w:id="336736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5978160">
      <w:bodyDiv w:val="1"/>
      <w:marLeft w:val="0"/>
      <w:marRight w:val="0"/>
      <w:marTop w:val="0"/>
      <w:marBottom w:val="0"/>
      <w:divBdr>
        <w:top w:val="none" w:sz="0" w:space="0" w:color="auto"/>
        <w:left w:val="none" w:sz="0" w:space="0" w:color="auto"/>
        <w:bottom w:val="none" w:sz="0" w:space="0" w:color="auto"/>
        <w:right w:val="none" w:sz="0" w:space="0" w:color="auto"/>
      </w:divBdr>
      <w:divsChild>
        <w:div w:id="1531643494">
          <w:marLeft w:val="0"/>
          <w:marRight w:val="0"/>
          <w:marTop w:val="0"/>
          <w:marBottom w:val="0"/>
          <w:divBdr>
            <w:top w:val="none" w:sz="0" w:space="0" w:color="auto"/>
            <w:left w:val="none" w:sz="0" w:space="0" w:color="auto"/>
            <w:bottom w:val="none" w:sz="0" w:space="0" w:color="auto"/>
            <w:right w:val="none" w:sz="0" w:space="0" w:color="auto"/>
          </w:divBdr>
        </w:div>
        <w:div w:id="1294864505">
          <w:marLeft w:val="0"/>
          <w:marRight w:val="0"/>
          <w:marTop w:val="0"/>
          <w:marBottom w:val="0"/>
          <w:divBdr>
            <w:top w:val="none" w:sz="0" w:space="0" w:color="auto"/>
            <w:left w:val="none" w:sz="0" w:space="0" w:color="auto"/>
            <w:bottom w:val="none" w:sz="0" w:space="0" w:color="auto"/>
            <w:right w:val="none" w:sz="0" w:space="0" w:color="auto"/>
          </w:divBdr>
          <w:divsChild>
            <w:div w:id="2147237167">
              <w:marLeft w:val="0"/>
              <w:marRight w:val="0"/>
              <w:marTop w:val="0"/>
              <w:marBottom w:val="0"/>
              <w:divBdr>
                <w:top w:val="none" w:sz="0" w:space="0" w:color="auto"/>
                <w:left w:val="none" w:sz="0" w:space="0" w:color="auto"/>
                <w:bottom w:val="none" w:sz="0" w:space="0" w:color="auto"/>
                <w:right w:val="none" w:sz="0" w:space="0" w:color="auto"/>
              </w:divBdr>
            </w:div>
          </w:divsChild>
        </w:div>
        <w:div w:id="116412990">
          <w:marLeft w:val="0"/>
          <w:marRight w:val="0"/>
          <w:marTop w:val="0"/>
          <w:marBottom w:val="0"/>
          <w:divBdr>
            <w:top w:val="none" w:sz="0" w:space="0" w:color="auto"/>
            <w:left w:val="none" w:sz="0" w:space="0" w:color="auto"/>
            <w:bottom w:val="none" w:sz="0" w:space="0" w:color="auto"/>
            <w:right w:val="none" w:sz="0" w:space="0" w:color="auto"/>
          </w:divBdr>
        </w:div>
        <w:div w:id="1982882802">
          <w:marLeft w:val="0"/>
          <w:marRight w:val="0"/>
          <w:marTop w:val="0"/>
          <w:marBottom w:val="0"/>
          <w:divBdr>
            <w:top w:val="none" w:sz="0" w:space="0" w:color="auto"/>
            <w:left w:val="none" w:sz="0" w:space="0" w:color="auto"/>
            <w:bottom w:val="none" w:sz="0" w:space="0" w:color="auto"/>
            <w:right w:val="none" w:sz="0" w:space="0" w:color="auto"/>
          </w:divBdr>
          <w:divsChild>
            <w:div w:id="1119641249">
              <w:marLeft w:val="0"/>
              <w:marRight w:val="0"/>
              <w:marTop w:val="0"/>
              <w:marBottom w:val="0"/>
              <w:divBdr>
                <w:top w:val="none" w:sz="0" w:space="0" w:color="auto"/>
                <w:left w:val="none" w:sz="0" w:space="0" w:color="auto"/>
                <w:bottom w:val="none" w:sz="0" w:space="0" w:color="auto"/>
                <w:right w:val="none" w:sz="0" w:space="0" w:color="auto"/>
              </w:divBdr>
            </w:div>
          </w:divsChild>
        </w:div>
        <w:div w:id="1710295650">
          <w:marLeft w:val="0"/>
          <w:marRight w:val="0"/>
          <w:marTop w:val="0"/>
          <w:marBottom w:val="0"/>
          <w:divBdr>
            <w:top w:val="none" w:sz="0" w:space="0" w:color="auto"/>
            <w:left w:val="none" w:sz="0" w:space="0" w:color="auto"/>
            <w:bottom w:val="none" w:sz="0" w:space="0" w:color="auto"/>
            <w:right w:val="none" w:sz="0" w:space="0" w:color="auto"/>
          </w:divBdr>
        </w:div>
        <w:div w:id="933511587">
          <w:marLeft w:val="0"/>
          <w:marRight w:val="0"/>
          <w:marTop w:val="0"/>
          <w:marBottom w:val="0"/>
          <w:divBdr>
            <w:top w:val="none" w:sz="0" w:space="0" w:color="auto"/>
            <w:left w:val="none" w:sz="0" w:space="0" w:color="auto"/>
            <w:bottom w:val="none" w:sz="0" w:space="0" w:color="auto"/>
            <w:right w:val="none" w:sz="0" w:space="0" w:color="auto"/>
          </w:divBdr>
          <w:divsChild>
            <w:div w:id="1383408093">
              <w:marLeft w:val="0"/>
              <w:marRight w:val="0"/>
              <w:marTop w:val="0"/>
              <w:marBottom w:val="0"/>
              <w:divBdr>
                <w:top w:val="none" w:sz="0" w:space="0" w:color="auto"/>
                <w:left w:val="none" w:sz="0" w:space="0" w:color="auto"/>
                <w:bottom w:val="none" w:sz="0" w:space="0" w:color="auto"/>
                <w:right w:val="none" w:sz="0" w:space="0" w:color="auto"/>
              </w:divBdr>
            </w:div>
          </w:divsChild>
        </w:div>
        <w:div w:id="657541956">
          <w:marLeft w:val="0"/>
          <w:marRight w:val="0"/>
          <w:marTop w:val="0"/>
          <w:marBottom w:val="0"/>
          <w:divBdr>
            <w:top w:val="none" w:sz="0" w:space="0" w:color="auto"/>
            <w:left w:val="none" w:sz="0" w:space="0" w:color="auto"/>
            <w:bottom w:val="none" w:sz="0" w:space="0" w:color="auto"/>
            <w:right w:val="none" w:sz="0" w:space="0" w:color="auto"/>
          </w:divBdr>
        </w:div>
        <w:div w:id="877399238">
          <w:marLeft w:val="0"/>
          <w:marRight w:val="0"/>
          <w:marTop w:val="0"/>
          <w:marBottom w:val="0"/>
          <w:divBdr>
            <w:top w:val="none" w:sz="0" w:space="0" w:color="auto"/>
            <w:left w:val="none" w:sz="0" w:space="0" w:color="auto"/>
            <w:bottom w:val="none" w:sz="0" w:space="0" w:color="auto"/>
            <w:right w:val="none" w:sz="0" w:space="0" w:color="auto"/>
          </w:divBdr>
          <w:divsChild>
            <w:div w:id="440344393">
              <w:marLeft w:val="0"/>
              <w:marRight w:val="0"/>
              <w:marTop w:val="0"/>
              <w:marBottom w:val="0"/>
              <w:divBdr>
                <w:top w:val="none" w:sz="0" w:space="0" w:color="auto"/>
                <w:left w:val="none" w:sz="0" w:space="0" w:color="auto"/>
                <w:bottom w:val="none" w:sz="0" w:space="0" w:color="auto"/>
                <w:right w:val="none" w:sz="0" w:space="0" w:color="auto"/>
              </w:divBdr>
            </w:div>
          </w:divsChild>
        </w:div>
        <w:div w:id="595016414">
          <w:marLeft w:val="0"/>
          <w:marRight w:val="0"/>
          <w:marTop w:val="0"/>
          <w:marBottom w:val="0"/>
          <w:divBdr>
            <w:top w:val="none" w:sz="0" w:space="0" w:color="auto"/>
            <w:left w:val="none" w:sz="0" w:space="0" w:color="auto"/>
            <w:bottom w:val="none" w:sz="0" w:space="0" w:color="auto"/>
            <w:right w:val="none" w:sz="0" w:space="0" w:color="auto"/>
          </w:divBdr>
        </w:div>
        <w:div w:id="97481941">
          <w:marLeft w:val="0"/>
          <w:marRight w:val="0"/>
          <w:marTop w:val="0"/>
          <w:marBottom w:val="0"/>
          <w:divBdr>
            <w:top w:val="none" w:sz="0" w:space="0" w:color="auto"/>
            <w:left w:val="none" w:sz="0" w:space="0" w:color="auto"/>
            <w:bottom w:val="none" w:sz="0" w:space="0" w:color="auto"/>
            <w:right w:val="none" w:sz="0" w:space="0" w:color="auto"/>
          </w:divBdr>
          <w:divsChild>
            <w:div w:id="1719745363">
              <w:marLeft w:val="0"/>
              <w:marRight w:val="0"/>
              <w:marTop w:val="0"/>
              <w:marBottom w:val="0"/>
              <w:divBdr>
                <w:top w:val="none" w:sz="0" w:space="0" w:color="auto"/>
                <w:left w:val="none" w:sz="0" w:space="0" w:color="auto"/>
                <w:bottom w:val="none" w:sz="0" w:space="0" w:color="auto"/>
                <w:right w:val="none" w:sz="0" w:space="0" w:color="auto"/>
              </w:divBdr>
            </w:div>
          </w:divsChild>
        </w:div>
        <w:div w:id="724452309">
          <w:marLeft w:val="0"/>
          <w:marRight w:val="0"/>
          <w:marTop w:val="0"/>
          <w:marBottom w:val="0"/>
          <w:divBdr>
            <w:top w:val="none" w:sz="0" w:space="0" w:color="auto"/>
            <w:left w:val="none" w:sz="0" w:space="0" w:color="auto"/>
            <w:bottom w:val="none" w:sz="0" w:space="0" w:color="auto"/>
            <w:right w:val="none" w:sz="0" w:space="0" w:color="auto"/>
          </w:divBdr>
        </w:div>
        <w:div w:id="442185896">
          <w:marLeft w:val="0"/>
          <w:marRight w:val="0"/>
          <w:marTop w:val="0"/>
          <w:marBottom w:val="0"/>
          <w:divBdr>
            <w:top w:val="none" w:sz="0" w:space="0" w:color="auto"/>
            <w:left w:val="none" w:sz="0" w:space="0" w:color="auto"/>
            <w:bottom w:val="none" w:sz="0" w:space="0" w:color="auto"/>
            <w:right w:val="none" w:sz="0" w:space="0" w:color="auto"/>
          </w:divBdr>
          <w:divsChild>
            <w:div w:id="1441487355">
              <w:marLeft w:val="0"/>
              <w:marRight w:val="0"/>
              <w:marTop w:val="0"/>
              <w:marBottom w:val="0"/>
              <w:divBdr>
                <w:top w:val="none" w:sz="0" w:space="0" w:color="auto"/>
                <w:left w:val="none" w:sz="0" w:space="0" w:color="auto"/>
                <w:bottom w:val="none" w:sz="0" w:space="0" w:color="auto"/>
                <w:right w:val="none" w:sz="0" w:space="0" w:color="auto"/>
              </w:divBdr>
            </w:div>
          </w:divsChild>
        </w:div>
        <w:div w:id="367727548">
          <w:marLeft w:val="0"/>
          <w:marRight w:val="0"/>
          <w:marTop w:val="0"/>
          <w:marBottom w:val="0"/>
          <w:divBdr>
            <w:top w:val="none" w:sz="0" w:space="0" w:color="auto"/>
            <w:left w:val="none" w:sz="0" w:space="0" w:color="auto"/>
            <w:bottom w:val="none" w:sz="0" w:space="0" w:color="auto"/>
            <w:right w:val="none" w:sz="0" w:space="0" w:color="auto"/>
          </w:divBdr>
        </w:div>
        <w:div w:id="1144277468">
          <w:marLeft w:val="0"/>
          <w:marRight w:val="0"/>
          <w:marTop w:val="0"/>
          <w:marBottom w:val="0"/>
          <w:divBdr>
            <w:top w:val="none" w:sz="0" w:space="0" w:color="auto"/>
            <w:left w:val="none" w:sz="0" w:space="0" w:color="auto"/>
            <w:bottom w:val="none" w:sz="0" w:space="0" w:color="auto"/>
            <w:right w:val="none" w:sz="0" w:space="0" w:color="auto"/>
          </w:divBdr>
          <w:divsChild>
            <w:div w:id="825128223">
              <w:marLeft w:val="0"/>
              <w:marRight w:val="0"/>
              <w:marTop w:val="0"/>
              <w:marBottom w:val="0"/>
              <w:divBdr>
                <w:top w:val="none" w:sz="0" w:space="0" w:color="auto"/>
                <w:left w:val="none" w:sz="0" w:space="0" w:color="auto"/>
                <w:bottom w:val="none" w:sz="0" w:space="0" w:color="auto"/>
                <w:right w:val="none" w:sz="0" w:space="0" w:color="auto"/>
              </w:divBdr>
            </w:div>
          </w:divsChild>
        </w:div>
        <w:div w:id="532696188">
          <w:marLeft w:val="0"/>
          <w:marRight w:val="0"/>
          <w:marTop w:val="300"/>
          <w:marBottom w:val="0"/>
          <w:divBdr>
            <w:top w:val="none" w:sz="0" w:space="0" w:color="auto"/>
            <w:left w:val="none" w:sz="0" w:space="0" w:color="auto"/>
            <w:bottom w:val="none" w:sz="0" w:space="0" w:color="auto"/>
            <w:right w:val="none" w:sz="0" w:space="0" w:color="auto"/>
          </w:divBdr>
          <w:divsChild>
            <w:div w:id="1056707563">
              <w:marLeft w:val="0"/>
              <w:marRight w:val="0"/>
              <w:marTop w:val="0"/>
              <w:marBottom w:val="0"/>
              <w:divBdr>
                <w:top w:val="none" w:sz="0" w:space="0" w:color="auto"/>
                <w:left w:val="none" w:sz="0" w:space="0" w:color="auto"/>
                <w:bottom w:val="none" w:sz="0" w:space="0" w:color="auto"/>
                <w:right w:val="none" w:sz="0" w:space="0" w:color="auto"/>
              </w:divBdr>
              <w:divsChild>
                <w:div w:id="141823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86484">
          <w:marLeft w:val="0"/>
          <w:marRight w:val="0"/>
          <w:marTop w:val="300"/>
          <w:marBottom w:val="0"/>
          <w:divBdr>
            <w:top w:val="none" w:sz="0" w:space="0" w:color="auto"/>
            <w:left w:val="none" w:sz="0" w:space="0" w:color="auto"/>
            <w:bottom w:val="none" w:sz="0" w:space="0" w:color="auto"/>
            <w:right w:val="none" w:sz="0" w:space="0" w:color="auto"/>
          </w:divBdr>
          <w:divsChild>
            <w:div w:id="659043803">
              <w:marLeft w:val="0"/>
              <w:marRight w:val="0"/>
              <w:marTop w:val="0"/>
              <w:marBottom w:val="0"/>
              <w:divBdr>
                <w:top w:val="none" w:sz="0" w:space="0" w:color="auto"/>
                <w:left w:val="none" w:sz="0" w:space="0" w:color="auto"/>
                <w:bottom w:val="none" w:sz="0" w:space="0" w:color="auto"/>
                <w:right w:val="none" w:sz="0" w:space="0" w:color="auto"/>
              </w:divBdr>
              <w:divsChild>
                <w:div w:id="1050611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71694">
          <w:marLeft w:val="0"/>
          <w:marRight w:val="0"/>
          <w:marTop w:val="300"/>
          <w:marBottom w:val="0"/>
          <w:divBdr>
            <w:top w:val="none" w:sz="0" w:space="0" w:color="auto"/>
            <w:left w:val="none" w:sz="0" w:space="0" w:color="auto"/>
            <w:bottom w:val="none" w:sz="0" w:space="0" w:color="auto"/>
            <w:right w:val="none" w:sz="0" w:space="0" w:color="auto"/>
          </w:divBdr>
          <w:divsChild>
            <w:div w:id="2006123670">
              <w:marLeft w:val="0"/>
              <w:marRight w:val="0"/>
              <w:marTop w:val="0"/>
              <w:marBottom w:val="0"/>
              <w:divBdr>
                <w:top w:val="none" w:sz="0" w:space="0" w:color="auto"/>
                <w:left w:val="none" w:sz="0" w:space="0" w:color="auto"/>
                <w:bottom w:val="none" w:sz="0" w:space="0" w:color="auto"/>
                <w:right w:val="none" w:sz="0" w:space="0" w:color="auto"/>
              </w:divBdr>
              <w:divsChild>
                <w:div w:id="74561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74152">
          <w:marLeft w:val="0"/>
          <w:marRight w:val="0"/>
          <w:marTop w:val="300"/>
          <w:marBottom w:val="0"/>
          <w:divBdr>
            <w:top w:val="none" w:sz="0" w:space="0" w:color="auto"/>
            <w:left w:val="none" w:sz="0" w:space="0" w:color="auto"/>
            <w:bottom w:val="none" w:sz="0" w:space="0" w:color="auto"/>
            <w:right w:val="none" w:sz="0" w:space="0" w:color="auto"/>
          </w:divBdr>
          <w:divsChild>
            <w:div w:id="1857306110">
              <w:marLeft w:val="0"/>
              <w:marRight w:val="0"/>
              <w:marTop w:val="0"/>
              <w:marBottom w:val="0"/>
              <w:divBdr>
                <w:top w:val="none" w:sz="0" w:space="0" w:color="auto"/>
                <w:left w:val="none" w:sz="0" w:space="0" w:color="auto"/>
                <w:bottom w:val="none" w:sz="0" w:space="0" w:color="auto"/>
                <w:right w:val="none" w:sz="0" w:space="0" w:color="auto"/>
              </w:divBdr>
              <w:divsChild>
                <w:div w:id="193836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176309">
      <w:bodyDiv w:val="1"/>
      <w:marLeft w:val="0"/>
      <w:marRight w:val="0"/>
      <w:marTop w:val="0"/>
      <w:marBottom w:val="0"/>
      <w:divBdr>
        <w:top w:val="none" w:sz="0" w:space="0" w:color="auto"/>
        <w:left w:val="none" w:sz="0" w:space="0" w:color="auto"/>
        <w:bottom w:val="none" w:sz="0" w:space="0" w:color="auto"/>
        <w:right w:val="none" w:sz="0" w:space="0" w:color="auto"/>
      </w:divBdr>
      <w:divsChild>
        <w:div w:id="1654410839">
          <w:marLeft w:val="0"/>
          <w:marRight w:val="0"/>
          <w:marTop w:val="0"/>
          <w:marBottom w:val="0"/>
          <w:divBdr>
            <w:top w:val="none" w:sz="0" w:space="0" w:color="auto"/>
            <w:left w:val="none" w:sz="0" w:space="0" w:color="auto"/>
            <w:bottom w:val="none" w:sz="0" w:space="0" w:color="auto"/>
            <w:right w:val="none" w:sz="0" w:space="0" w:color="auto"/>
          </w:divBdr>
        </w:div>
        <w:div w:id="1459488578">
          <w:marLeft w:val="0"/>
          <w:marRight w:val="0"/>
          <w:marTop w:val="0"/>
          <w:marBottom w:val="0"/>
          <w:divBdr>
            <w:top w:val="none" w:sz="0" w:space="0" w:color="auto"/>
            <w:left w:val="none" w:sz="0" w:space="0" w:color="auto"/>
            <w:bottom w:val="none" w:sz="0" w:space="0" w:color="auto"/>
            <w:right w:val="none" w:sz="0" w:space="0" w:color="auto"/>
          </w:divBdr>
          <w:divsChild>
            <w:div w:id="163905968">
              <w:marLeft w:val="0"/>
              <w:marRight w:val="0"/>
              <w:marTop w:val="0"/>
              <w:marBottom w:val="0"/>
              <w:divBdr>
                <w:top w:val="none" w:sz="0" w:space="0" w:color="auto"/>
                <w:left w:val="none" w:sz="0" w:space="0" w:color="auto"/>
                <w:bottom w:val="none" w:sz="0" w:space="0" w:color="auto"/>
                <w:right w:val="none" w:sz="0" w:space="0" w:color="auto"/>
              </w:divBdr>
            </w:div>
          </w:divsChild>
        </w:div>
        <w:div w:id="2087149289">
          <w:marLeft w:val="0"/>
          <w:marRight w:val="0"/>
          <w:marTop w:val="0"/>
          <w:marBottom w:val="0"/>
          <w:divBdr>
            <w:top w:val="none" w:sz="0" w:space="0" w:color="auto"/>
            <w:left w:val="none" w:sz="0" w:space="0" w:color="auto"/>
            <w:bottom w:val="none" w:sz="0" w:space="0" w:color="auto"/>
            <w:right w:val="none" w:sz="0" w:space="0" w:color="auto"/>
          </w:divBdr>
        </w:div>
        <w:div w:id="2116438555">
          <w:marLeft w:val="0"/>
          <w:marRight w:val="0"/>
          <w:marTop w:val="0"/>
          <w:marBottom w:val="0"/>
          <w:divBdr>
            <w:top w:val="none" w:sz="0" w:space="0" w:color="auto"/>
            <w:left w:val="none" w:sz="0" w:space="0" w:color="auto"/>
            <w:bottom w:val="none" w:sz="0" w:space="0" w:color="auto"/>
            <w:right w:val="none" w:sz="0" w:space="0" w:color="auto"/>
          </w:divBdr>
          <w:divsChild>
            <w:div w:id="894127363">
              <w:marLeft w:val="0"/>
              <w:marRight w:val="0"/>
              <w:marTop w:val="0"/>
              <w:marBottom w:val="0"/>
              <w:divBdr>
                <w:top w:val="none" w:sz="0" w:space="0" w:color="auto"/>
                <w:left w:val="none" w:sz="0" w:space="0" w:color="auto"/>
                <w:bottom w:val="none" w:sz="0" w:space="0" w:color="auto"/>
                <w:right w:val="none" w:sz="0" w:space="0" w:color="auto"/>
              </w:divBdr>
            </w:div>
          </w:divsChild>
        </w:div>
        <w:div w:id="385615810">
          <w:marLeft w:val="0"/>
          <w:marRight w:val="0"/>
          <w:marTop w:val="0"/>
          <w:marBottom w:val="0"/>
          <w:divBdr>
            <w:top w:val="none" w:sz="0" w:space="0" w:color="auto"/>
            <w:left w:val="none" w:sz="0" w:space="0" w:color="auto"/>
            <w:bottom w:val="none" w:sz="0" w:space="0" w:color="auto"/>
            <w:right w:val="none" w:sz="0" w:space="0" w:color="auto"/>
          </w:divBdr>
        </w:div>
        <w:div w:id="2057272992">
          <w:marLeft w:val="0"/>
          <w:marRight w:val="0"/>
          <w:marTop w:val="0"/>
          <w:marBottom w:val="0"/>
          <w:divBdr>
            <w:top w:val="none" w:sz="0" w:space="0" w:color="auto"/>
            <w:left w:val="none" w:sz="0" w:space="0" w:color="auto"/>
            <w:bottom w:val="none" w:sz="0" w:space="0" w:color="auto"/>
            <w:right w:val="none" w:sz="0" w:space="0" w:color="auto"/>
          </w:divBdr>
          <w:divsChild>
            <w:div w:id="930284114">
              <w:marLeft w:val="0"/>
              <w:marRight w:val="0"/>
              <w:marTop w:val="0"/>
              <w:marBottom w:val="0"/>
              <w:divBdr>
                <w:top w:val="none" w:sz="0" w:space="0" w:color="auto"/>
                <w:left w:val="none" w:sz="0" w:space="0" w:color="auto"/>
                <w:bottom w:val="none" w:sz="0" w:space="0" w:color="auto"/>
                <w:right w:val="none" w:sz="0" w:space="0" w:color="auto"/>
              </w:divBdr>
            </w:div>
          </w:divsChild>
        </w:div>
        <w:div w:id="1697198915">
          <w:marLeft w:val="0"/>
          <w:marRight w:val="0"/>
          <w:marTop w:val="0"/>
          <w:marBottom w:val="0"/>
          <w:divBdr>
            <w:top w:val="none" w:sz="0" w:space="0" w:color="auto"/>
            <w:left w:val="none" w:sz="0" w:space="0" w:color="auto"/>
            <w:bottom w:val="none" w:sz="0" w:space="0" w:color="auto"/>
            <w:right w:val="none" w:sz="0" w:space="0" w:color="auto"/>
          </w:divBdr>
        </w:div>
        <w:div w:id="1032415473">
          <w:marLeft w:val="0"/>
          <w:marRight w:val="0"/>
          <w:marTop w:val="0"/>
          <w:marBottom w:val="0"/>
          <w:divBdr>
            <w:top w:val="none" w:sz="0" w:space="0" w:color="auto"/>
            <w:left w:val="none" w:sz="0" w:space="0" w:color="auto"/>
            <w:bottom w:val="none" w:sz="0" w:space="0" w:color="auto"/>
            <w:right w:val="none" w:sz="0" w:space="0" w:color="auto"/>
          </w:divBdr>
          <w:divsChild>
            <w:div w:id="896280433">
              <w:marLeft w:val="0"/>
              <w:marRight w:val="0"/>
              <w:marTop w:val="0"/>
              <w:marBottom w:val="0"/>
              <w:divBdr>
                <w:top w:val="none" w:sz="0" w:space="0" w:color="auto"/>
                <w:left w:val="none" w:sz="0" w:space="0" w:color="auto"/>
                <w:bottom w:val="none" w:sz="0" w:space="0" w:color="auto"/>
                <w:right w:val="none" w:sz="0" w:space="0" w:color="auto"/>
              </w:divBdr>
            </w:div>
          </w:divsChild>
        </w:div>
        <w:div w:id="12537848">
          <w:marLeft w:val="0"/>
          <w:marRight w:val="0"/>
          <w:marTop w:val="0"/>
          <w:marBottom w:val="0"/>
          <w:divBdr>
            <w:top w:val="none" w:sz="0" w:space="0" w:color="auto"/>
            <w:left w:val="none" w:sz="0" w:space="0" w:color="auto"/>
            <w:bottom w:val="none" w:sz="0" w:space="0" w:color="auto"/>
            <w:right w:val="none" w:sz="0" w:space="0" w:color="auto"/>
          </w:divBdr>
        </w:div>
        <w:div w:id="1068698017">
          <w:marLeft w:val="0"/>
          <w:marRight w:val="0"/>
          <w:marTop w:val="0"/>
          <w:marBottom w:val="0"/>
          <w:divBdr>
            <w:top w:val="none" w:sz="0" w:space="0" w:color="auto"/>
            <w:left w:val="none" w:sz="0" w:space="0" w:color="auto"/>
            <w:bottom w:val="none" w:sz="0" w:space="0" w:color="auto"/>
            <w:right w:val="none" w:sz="0" w:space="0" w:color="auto"/>
          </w:divBdr>
          <w:divsChild>
            <w:div w:id="1795100141">
              <w:marLeft w:val="0"/>
              <w:marRight w:val="0"/>
              <w:marTop w:val="0"/>
              <w:marBottom w:val="0"/>
              <w:divBdr>
                <w:top w:val="none" w:sz="0" w:space="0" w:color="auto"/>
                <w:left w:val="none" w:sz="0" w:space="0" w:color="auto"/>
                <w:bottom w:val="none" w:sz="0" w:space="0" w:color="auto"/>
                <w:right w:val="none" w:sz="0" w:space="0" w:color="auto"/>
              </w:divBdr>
            </w:div>
          </w:divsChild>
        </w:div>
        <w:div w:id="1881893950">
          <w:marLeft w:val="0"/>
          <w:marRight w:val="0"/>
          <w:marTop w:val="0"/>
          <w:marBottom w:val="0"/>
          <w:divBdr>
            <w:top w:val="none" w:sz="0" w:space="0" w:color="auto"/>
            <w:left w:val="none" w:sz="0" w:space="0" w:color="auto"/>
            <w:bottom w:val="none" w:sz="0" w:space="0" w:color="auto"/>
            <w:right w:val="none" w:sz="0" w:space="0" w:color="auto"/>
          </w:divBdr>
        </w:div>
        <w:div w:id="306015331">
          <w:marLeft w:val="0"/>
          <w:marRight w:val="0"/>
          <w:marTop w:val="0"/>
          <w:marBottom w:val="0"/>
          <w:divBdr>
            <w:top w:val="none" w:sz="0" w:space="0" w:color="auto"/>
            <w:left w:val="none" w:sz="0" w:space="0" w:color="auto"/>
            <w:bottom w:val="none" w:sz="0" w:space="0" w:color="auto"/>
            <w:right w:val="none" w:sz="0" w:space="0" w:color="auto"/>
          </w:divBdr>
          <w:divsChild>
            <w:div w:id="800729014">
              <w:marLeft w:val="0"/>
              <w:marRight w:val="0"/>
              <w:marTop w:val="0"/>
              <w:marBottom w:val="0"/>
              <w:divBdr>
                <w:top w:val="none" w:sz="0" w:space="0" w:color="auto"/>
                <w:left w:val="none" w:sz="0" w:space="0" w:color="auto"/>
                <w:bottom w:val="none" w:sz="0" w:space="0" w:color="auto"/>
                <w:right w:val="none" w:sz="0" w:space="0" w:color="auto"/>
              </w:divBdr>
            </w:div>
          </w:divsChild>
        </w:div>
        <w:div w:id="728571122">
          <w:marLeft w:val="0"/>
          <w:marRight w:val="0"/>
          <w:marTop w:val="0"/>
          <w:marBottom w:val="0"/>
          <w:divBdr>
            <w:top w:val="none" w:sz="0" w:space="0" w:color="auto"/>
            <w:left w:val="none" w:sz="0" w:space="0" w:color="auto"/>
            <w:bottom w:val="none" w:sz="0" w:space="0" w:color="auto"/>
            <w:right w:val="none" w:sz="0" w:space="0" w:color="auto"/>
          </w:divBdr>
        </w:div>
        <w:div w:id="636494858">
          <w:marLeft w:val="0"/>
          <w:marRight w:val="0"/>
          <w:marTop w:val="0"/>
          <w:marBottom w:val="0"/>
          <w:divBdr>
            <w:top w:val="none" w:sz="0" w:space="0" w:color="auto"/>
            <w:left w:val="none" w:sz="0" w:space="0" w:color="auto"/>
            <w:bottom w:val="none" w:sz="0" w:space="0" w:color="auto"/>
            <w:right w:val="none" w:sz="0" w:space="0" w:color="auto"/>
          </w:divBdr>
          <w:divsChild>
            <w:div w:id="1925798466">
              <w:marLeft w:val="0"/>
              <w:marRight w:val="0"/>
              <w:marTop w:val="0"/>
              <w:marBottom w:val="0"/>
              <w:divBdr>
                <w:top w:val="none" w:sz="0" w:space="0" w:color="auto"/>
                <w:left w:val="none" w:sz="0" w:space="0" w:color="auto"/>
                <w:bottom w:val="none" w:sz="0" w:space="0" w:color="auto"/>
                <w:right w:val="none" w:sz="0" w:space="0" w:color="auto"/>
              </w:divBdr>
            </w:div>
          </w:divsChild>
        </w:div>
        <w:div w:id="938489962">
          <w:marLeft w:val="0"/>
          <w:marRight w:val="0"/>
          <w:marTop w:val="300"/>
          <w:marBottom w:val="0"/>
          <w:divBdr>
            <w:top w:val="none" w:sz="0" w:space="0" w:color="auto"/>
            <w:left w:val="none" w:sz="0" w:space="0" w:color="auto"/>
            <w:bottom w:val="none" w:sz="0" w:space="0" w:color="auto"/>
            <w:right w:val="none" w:sz="0" w:space="0" w:color="auto"/>
          </w:divBdr>
          <w:divsChild>
            <w:div w:id="671689732">
              <w:marLeft w:val="0"/>
              <w:marRight w:val="0"/>
              <w:marTop w:val="0"/>
              <w:marBottom w:val="0"/>
              <w:divBdr>
                <w:top w:val="none" w:sz="0" w:space="0" w:color="auto"/>
                <w:left w:val="none" w:sz="0" w:space="0" w:color="auto"/>
                <w:bottom w:val="none" w:sz="0" w:space="0" w:color="auto"/>
                <w:right w:val="none" w:sz="0" w:space="0" w:color="auto"/>
              </w:divBdr>
              <w:divsChild>
                <w:div w:id="45360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1955">
          <w:marLeft w:val="0"/>
          <w:marRight w:val="0"/>
          <w:marTop w:val="300"/>
          <w:marBottom w:val="0"/>
          <w:divBdr>
            <w:top w:val="none" w:sz="0" w:space="0" w:color="auto"/>
            <w:left w:val="none" w:sz="0" w:space="0" w:color="auto"/>
            <w:bottom w:val="none" w:sz="0" w:space="0" w:color="auto"/>
            <w:right w:val="none" w:sz="0" w:space="0" w:color="auto"/>
          </w:divBdr>
          <w:divsChild>
            <w:div w:id="1327393306">
              <w:marLeft w:val="0"/>
              <w:marRight w:val="0"/>
              <w:marTop w:val="0"/>
              <w:marBottom w:val="0"/>
              <w:divBdr>
                <w:top w:val="none" w:sz="0" w:space="0" w:color="auto"/>
                <w:left w:val="none" w:sz="0" w:space="0" w:color="auto"/>
                <w:bottom w:val="none" w:sz="0" w:space="0" w:color="auto"/>
                <w:right w:val="none" w:sz="0" w:space="0" w:color="auto"/>
              </w:divBdr>
              <w:divsChild>
                <w:div w:id="142010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665512">
          <w:marLeft w:val="0"/>
          <w:marRight w:val="0"/>
          <w:marTop w:val="300"/>
          <w:marBottom w:val="0"/>
          <w:divBdr>
            <w:top w:val="none" w:sz="0" w:space="0" w:color="auto"/>
            <w:left w:val="none" w:sz="0" w:space="0" w:color="auto"/>
            <w:bottom w:val="none" w:sz="0" w:space="0" w:color="auto"/>
            <w:right w:val="none" w:sz="0" w:space="0" w:color="auto"/>
          </w:divBdr>
          <w:divsChild>
            <w:div w:id="611211503">
              <w:marLeft w:val="0"/>
              <w:marRight w:val="0"/>
              <w:marTop w:val="0"/>
              <w:marBottom w:val="0"/>
              <w:divBdr>
                <w:top w:val="none" w:sz="0" w:space="0" w:color="auto"/>
                <w:left w:val="none" w:sz="0" w:space="0" w:color="auto"/>
                <w:bottom w:val="none" w:sz="0" w:space="0" w:color="auto"/>
                <w:right w:val="none" w:sz="0" w:space="0" w:color="auto"/>
              </w:divBdr>
              <w:divsChild>
                <w:div w:id="4811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11021">
          <w:marLeft w:val="0"/>
          <w:marRight w:val="0"/>
          <w:marTop w:val="300"/>
          <w:marBottom w:val="0"/>
          <w:divBdr>
            <w:top w:val="none" w:sz="0" w:space="0" w:color="auto"/>
            <w:left w:val="none" w:sz="0" w:space="0" w:color="auto"/>
            <w:bottom w:val="none" w:sz="0" w:space="0" w:color="auto"/>
            <w:right w:val="none" w:sz="0" w:space="0" w:color="auto"/>
          </w:divBdr>
          <w:divsChild>
            <w:div w:id="1329282409">
              <w:marLeft w:val="0"/>
              <w:marRight w:val="0"/>
              <w:marTop w:val="0"/>
              <w:marBottom w:val="0"/>
              <w:divBdr>
                <w:top w:val="none" w:sz="0" w:space="0" w:color="auto"/>
                <w:left w:val="none" w:sz="0" w:space="0" w:color="auto"/>
                <w:bottom w:val="none" w:sz="0" w:space="0" w:color="auto"/>
                <w:right w:val="none" w:sz="0" w:space="0" w:color="auto"/>
              </w:divBdr>
              <w:divsChild>
                <w:div w:id="180449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72474">
      <w:bodyDiv w:val="1"/>
      <w:marLeft w:val="0"/>
      <w:marRight w:val="0"/>
      <w:marTop w:val="0"/>
      <w:marBottom w:val="0"/>
      <w:divBdr>
        <w:top w:val="none" w:sz="0" w:space="0" w:color="auto"/>
        <w:left w:val="none" w:sz="0" w:space="0" w:color="auto"/>
        <w:bottom w:val="none" w:sz="0" w:space="0" w:color="auto"/>
        <w:right w:val="none" w:sz="0" w:space="0" w:color="auto"/>
      </w:divBdr>
      <w:divsChild>
        <w:div w:id="590894958">
          <w:marLeft w:val="0"/>
          <w:marRight w:val="0"/>
          <w:marTop w:val="0"/>
          <w:marBottom w:val="0"/>
          <w:divBdr>
            <w:top w:val="none" w:sz="0" w:space="0" w:color="auto"/>
            <w:left w:val="none" w:sz="0" w:space="0" w:color="auto"/>
            <w:bottom w:val="none" w:sz="0" w:space="0" w:color="auto"/>
            <w:right w:val="none" w:sz="0" w:space="0" w:color="auto"/>
          </w:divBdr>
        </w:div>
        <w:div w:id="1297100808">
          <w:marLeft w:val="0"/>
          <w:marRight w:val="0"/>
          <w:marTop w:val="0"/>
          <w:marBottom w:val="0"/>
          <w:divBdr>
            <w:top w:val="none" w:sz="0" w:space="0" w:color="auto"/>
            <w:left w:val="none" w:sz="0" w:space="0" w:color="auto"/>
            <w:bottom w:val="none" w:sz="0" w:space="0" w:color="auto"/>
            <w:right w:val="none" w:sz="0" w:space="0" w:color="auto"/>
          </w:divBdr>
          <w:divsChild>
            <w:div w:id="763765628">
              <w:marLeft w:val="0"/>
              <w:marRight w:val="0"/>
              <w:marTop w:val="0"/>
              <w:marBottom w:val="0"/>
              <w:divBdr>
                <w:top w:val="none" w:sz="0" w:space="0" w:color="auto"/>
                <w:left w:val="none" w:sz="0" w:space="0" w:color="auto"/>
                <w:bottom w:val="none" w:sz="0" w:space="0" w:color="auto"/>
                <w:right w:val="none" w:sz="0" w:space="0" w:color="auto"/>
              </w:divBdr>
            </w:div>
          </w:divsChild>
        </w:div>
        <w:div w:id="1050307799">
          <w:marLeft w:val="0"/>
          <w:marRight w:val="0"/>
          <w:marTop w:val="0"/>
          <w:marBottom w:val="0"/>
          <w:divBdr>
            <w:top w:val="none" w:sz="0" w:space="0" w:color="auto"/>
            <w:left w:val="none" w:sz="0" w:space="0" w:color="auto"/>
            <w:bottom w:val="none" w:sz="0" w:space="0" w:color="auto"/>
            <w:right w:val="none" w:sz="0" w:space="0" w:color="auto"/>
          </w:divBdr>
        </w:div>
        <w:div w:id="765461232">
          <w:marLeft w:val="0"/>
          <w:marRight w:val="0"/>
          <w:marTop w:val="0"/>
          <w:marBottom w:val="0"/>
          <w:divBdr>
            <w:top w:val="none" w:sz="0" w:space="0" w:color="auto"/>
            <w:left w:val="none" w:sz="0" w:space="0" w:color="auto"/>
            <w:bottom w:val="none" w:sz="0" w:space="0" w:color="auto"/>
            <w:right w:val="none" w:sz="0" w:space="0" w:color="auto"/>
          </w:divBdr>
          <w:divsChild>
            <w:div w:id="615406783">
              <w:marLeft w:val="0"/>
              <w:marRight w:val="0"/>
              <w:marTop w:val="0"/>
              <w:marBottom w:val="0"/>
              <w:divBdr>
                <w:top w:val="none" w:sz="0" w:space="0" w:color="auto"/>
                <w:left w:val="none" w:sz="0" w:space="0" w:color="auto"/>
                <w:bottom w:val="none" w:sz="0" w:space="0" w:color="auto"/>
                <w:right w:val="none" w:sz="0" w:space="0" w:color="auto"/>
              </w:divBdr>
            </w:div>
          </w:divsChild>
        </w:div>
        <w:div w:id="1261258797">
          <w:marLeft w:val="0"/>
          <w:marRight w:val="0"/>
          <w:marTop w:val="0"/>
          <w:marBottom w:val="0"/>
          <w:divBdr>
            <w:top w:val="none" w:sz="0" w:space="0" w:color="auto"/>
            <w:left w:val="none" w:sz="0" w:space="0" w:color="auto"/>
            <w:bottom w:val="none" w:sz="0" w:space="0" w:color="auto"/>
            <w:right w:val="none" w:sz="0" w:space="0" w:color="auto"/>
          </w:divBdr>
        </w:div>
        <w:div w:id="700784038">
          <w:marLeft w:val="0"/>
          <w:marRight w:val="0"/>
          <w:marTop w:val="0"/>
          <w:marBottom w:val="0"/>
          <w:divBdr>
            <w:top w:val="none" w:sz="0" w:space="0" w:color="auto"/>
            <w:left w:val="none" w:sz="0" w:space="0" w:color="auto"/>
            <w:bottom w:val="none" w:sz="0" w:space="0" w:color="auto"/>
            <w:right w:val="none" w:sz="0" w:space="0" w:color="auto"/>
          </w:divBdr>
          <w:divsChild>
            <w:div w:id="2048021674">
              <w:marLeft w:val="0"/>
              <w:marRight w:val="0"/>
              <w:marTop w:val="0"/>
              <w:marBottom w:val="0"/>
              <w:divBdr>
                <w:top w:val="none" w:sz="0" w:space="0" w:color="auto"/>
                <w:left w:val="none" w:sz="0" w:space="0" w:color="auto"/>
                <w:bottom w:val="none" w:sz="0" w:space="0" w:color="auto"/>
                <w:right w:val="none" w:sz="0" w:space="0" w:color="auto"/>
              </w:divBdr>
            </w:div>
          </w:divsChild>
        </w:div>
        <w:div w:id="1744330204">
          <w:marLeft w:val="0"/>
          <w:marRight w:val="0"/>
          <w:marTop w:val="0"/>
          <w:marBottom w:val="0"/>
          <w:divBdr>
            <w:top w:val="none" w:sz="0" w:space="0" w:color="auto"/>
            <w:left w:val="none" w:sz="0" w:space="0" w:color="auto"/>
            <w:bottom w:val="none" w:sz="0" w:space="0" w:color="auto"/>
            <w:right w:val="none" w:sz="0" w:space="0" w:color="auto"/>
          </w:divBdr>
        </w:div>
        <w:div w:id="803279692">
          <w:marLeft w:val="0"/>
          <w:marRight w:val="0"/>
          <w:marTop w:val="0"/>
          <w:marBottom w:val="0"/>
          <w:divBdr>
            <w:top w:val="none" w:sz="0" w:space="0" w:color="auto"/>
            <w:left w:val="none" w:sz="0" w:space="0" w:color="auto"/>
            <w:bottom w:val="none" w:sz="0" w:space="0" w:color="auto"/>
            <w:right w:val="none" w:sz="0" w:space="0" w:color="auto"/>
          </w:divBdr>
          <w:divsChild>
            <w:div w:id="1616405332">
              <w:marLeft w:val="0"/>
              <w:marRight w:val="0"/>
              <w:marTop w:val="0"/>
              <w:marBottom w:val="0"/>
              <w:divBdr>
                <w:top w:val="none" w:sz="0" w:space="0" w:color="auto"/>
                <w:left w:val="none" w:sz="0" w:space="0" w:color="auto"/>
                <w:bottom w:val="none" w:sz="0" w:space="0" w:color="auto"/>
                <w:right w:val="none" w:sz="0" w:space="0" w:color="auto"/>
              </w:divBdr>
            </w:div>
          </w:divsChild>
        </w:div>
        <w:div w:id="1546061893">
          <w:marLeft w:val="0"/>
          <w:marRight w:val="0"/>
          <w:marTop w:val="0"/>
          <w:marBottom w:val="0"/>
          <w:divBdr>
            <w:top w:val="none" w:sz="0" w:space="0" w:color="auto"/>
            <w:left w:val="none" w:sz="0" w:space="0" w:color="auto"/>
            <w:bottom w:val="none" w:sz="0" w:space="0" w:color="auto"/>
            <w:right w:val="none" w:sz="0" w:space="0" w:color="auto"/>
          </w:divBdr>
        </w:div>
        <w:div w:id="1446999906">
          <w:marLeft w:val="0"/>
          <w:marRight w:val="0"/>
          <w:marTop w:val="0"/>
          <w:marBottom w:val="0"/>
          <w:divBdr>
            <w:top w:val="none" w:sz="0" w:space="0" w:color="auto"/>
            <w:left w:val="none" w:sz="0" w:space="0" w:color="auto"/>
            <w:bottom w:val="none" w:sz="0" w:space="0" w:color="auto"/>
            <w:right w:val="none" w:sz="0" w:space="0" w:color="auto"/>
          </w:divBdr>
          <w:divsChild>
            <w:div w:id="1407993693">
              <w:marLeft w:val="0"/>
              <w:marRight w:val="0"/>
              <w:marTop w:val="0"/>
              <w:marBottom w:val="0"/>
              <w:divBdr>
                <w:top w:val="none" w:sz="0" w:space="0" w:color="auto"/>
                <w:left w:val="none" w:sz="0" w:space="0" w:color="auto"/>
                <w:bottom w:val="none" w:sz="0" w:space="0" w:color="auto"/>
                <w:right w:val="none" w:sz="0" w:space="0" w:color="auto"/>
              </w:divBdr>
            </w:div>
          </w:divsChild>
        </w:div>
        <w:div w:id="634531083">
          <w:marLeft w:val="0"/>
          <w:marRight w:val="0"/>
          <w:marTop w:val="0"/>
          <w:marBottom w:val="0"/>
          <w:divBdr>
            <w:top w:val="none" w:sz="0" w:space="0" w:color="auto"/>
            <w:left w:val="none" w:sz="0" w:space="0" w:color="auto"/>
            <w:bottom w:val="none" w:sz="0" w:space="0" w:color="auto"/>
            <w:right w:val="none" w:sz="0" w:space="0" w:color="auto"/>
          </w:divBdr>
        </w:div>
        <w:div w:id="649672076">
          <w:marLeft w:val="0"/>
          <w:marRight w:val="0"/>
          <w:marTop w:val="0"/>
          <w:marBottom w:val="0"/>
          <w:divBdr>
            <w:top w:val="none" w:sz="0" w:space="0" w:color="auto"/>
            <w:left w:val="none" w:sz="0" w:space="0" w:color="auto"/>
            <w:bottom w:val="none" w:sz="0" w:space="0" w:color="auto"/>
            <w:right w:val="none" w:sz="0" w:space="0" w:color="auto"/>
          </w:divBdr>
          <w:divsChild>
            <w:div w:id="89815286">
              <w:marLeft w:val="0"/>
              <w:marRight w:val="0"/>
              <w:marTop w:val="0"/>
              <w:marBottom w:val="0"/>
              <w:divBdr>
                <w:top w:val="none" w:sz="0" w:space="0" w:color="auto"/>
                <w:left w:val="none" w:sz="0" w:space="0" w:color="auto"/>
                <w:bottom w:val="none" w:sz="0" w:space="0" w:color="auto"/>
                <w:right w:val="none" w:sz="0" w:space="0" w:color="auto"/>
              </w:divBdr>
            </w:div>
          </w:divsChild>
        </w:div>
        <w:div w:id="1096050255">
          <w:marLeft w:val="0"/>
          <w:marRight w:val="0"/>
          <w:marTop w:val="0"/>
          <w:marBottom w:val="0"/>
          <w:divBdr>
            <w:top w:val="none" w:sz="0" w:space="0" w:color="auto"/>
            <w:left w:val="none" w:sz="0" w:space="0" w:color="auto"/>
            <w:bottom w:val="none" w:sz="0" w:space="0" w:color="auto"/>
            <w:right w:val="none" w:sz="0" w:space="0" w:color="auto"/>
          </w:divBdr>
        </w:div>
        <w:div w:id="1727298261">
          <w:marLeft w:val="0"/>
          <w:marRight w:val="0"/>
          <w:marTop w:val="0"/>
          <w:marBottom w:val="0"/>
          <w:divBdr>
            <w:top w:val="none" w:sz="0" w:space="0" w:color="auto"/>
            <w:left w:val="none" w:sz="0" w:space="0" w:color="auto"/>
            <w:bottom w:val="none" w:sz="0" w:space="0" w:color="auto"/>
            <w:right w:val="none" w:sz="0" w:space="0" w:color="auto"/>
          </w:divBdr>
          <w:divsChild>
            <w:div w:id="184902579">
              <w:marLeft w:val="0"/>
              <w:marRight w:val="0"/>
              <w:marTop w:val="0"/>
              <w:marBottom w:val="0"/>
              <w:divBdr>
                <w:top w:val="none" w:sz="0" w:space="0" w:color="auto"/>
                <w:left w:val="none" w:sz="0" w:space="0" w:color="auto"/>
                <w:bottom w:val="none" w:sz="0" w:space="0" w:color="auto"/>
                <w:right w:val="none" w:sz="0" w:space="0" w:color="auto"/>
              </w:divBdr>
            </w:div>
          </w:divsChild>
        </w:div>
        <w:div w:id="200749524">
          <w:marLeft w:val="0"/>
          <w:marRight w:val="0"/>
          <w:marTop w:val="300"/>
          <w:marBottom w:val="0"/>
          <w:divBdr>
            <w:top w:val="none" w:sz="0" w:space="0" w:color="auto"/>
            <w:left w:val="none" w:sz="0" w:space="0" w:color="auto"/>
            <w:bottom w:val="none" w:sz="0" w:space="0" w:color="auto"/>
            <w:right w:val="none" w:sz="0" w:space="0" w:color="auto"/>
          </w:divBdr>
          <w:divsChild>
            <w:div w:id="2030794711">
              <w:marLeft w:val="0"/>
              <w:marRight w:val="0"/>
              <w:marTop w:val="0"/>
              <w:marBottom w:val="0"/>
              <w:divBdr>
                <w:top w:val="none" w:sz="0" w:space="0" w:color="auto"/>
                <w:left w:val="none" w:sz="0" w:space="0" w:color="auto"/>
                <w:bottom w:val="none" w:sz="0" w:space="0" w:color="auto"/>
                <w:right w:val="none" w:sz="0" w:space="0" w:color="auto"/>
              </w:divBdr>
              <w:divsChild>
                <w:div w:id="1695500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2289">
          <w:marLeft w:val="0"/>
          <w:marRight w:val="0"/>
          <w:marTop w:val="300"/>
          <w:marBottom w:val="0"/>
          <w:divBdr>
            <w:top w:val="none" w:sz="0" w:space="0" w:color="auto"/>
            <w:left w:val="none" w:sz="0" w:space="0" w:color="auto"/>
            <w:bottom w:val="none" w:sz="0" w:space="0" w:color="auto"/>
            <w:right w:val="none" w:sz="0" w:space="0" w:color="auto"/>
          </w:divBdr>
          <w:divsChild>
            <w:div w:id="1789009822">
              <w:marLeft w:val="0"/>
              <w:marRight w:val="0"/>
              <w:marTop w:val="0"/>
              <w:marBottom w:val="0"/>
              <w:divBdr>
                <w:top w:val="none" w:sz="0" w:space="0" w:color="auto"/>
                <w:left w:val="none" w:sz="0" w:space="0" w:color="auto"/>
                <w:bottom w:val="none" w:sz="0" w:space="0" w:color="auto"/>
                <w:right w:val="none" w:sz="0" w:space="0" w:color="auto"/>
              </w:divBdr>
              <w:divsChild>
                <w:div w:id="913471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5474">
          <w:marLeft w:val="0"/>
          <w:marRight w:val="0"/>
          <w:marTop w:val="300"/>
          <w:marBottom w:val="0"/>
          <w:divBdr>
            <w:top w:val="none" w:sz="0" w:space="0" w:color="auto"/>
            <w:left w:val="none" w:sz="0" w:space="0" w:color="auto"/>
            <w:bottom w:val="none" w:sz="0" w:space="0" w:color="auto"/>
            <w:right w:val="none" w:sz="0" w:space="0" w:color="auto"/>
          </w:divBdr>
          <w:divsChild>
            <w:div w:id="706177924">
              <w:marLeft w:val="0"/>
              <w:marRight w:val="0"/>
              <w:marTop w:val="0"/>
              <w:marBottom w:val="0"/>
              <w:divBdr>
                <w:top w:val="none" w:sz="0" w:space="0" w:color="auto"/>
                <w:left w:val="none" w:sz="0" w:space="0" w:color="auto"/>
                <w:bottom w:val="none" w:sz="0" w:space="0" w:color="auto"/>
                <w:right w:val="none" w:sz="0" w:space="0" w:color="auto"/>
              </w:divBdr>
              <w:divsChild>
                <w:div w:id="68042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60864">
          <w:marLeft w:val="0"/>
          <w:marRight w:val="0"/>
          <w:marTop w:val="300"/>
          <w:marBottom w:val="0"/>
          <w:divBdr>
            <w:top w:val="none" w:sz="0" w:space="0" w:color="auto"/>
            <w:left w:val="none" w:sz="0" w:space="0" w:color="auto"/>
            <w:bottom w:val="none" w:sz="0" w:space="0" w:color="auto"/>
            <w:right w:val="none" w:sz="0" w:space="0" w:color="auto"/>
          </w:divBdr>
          <w:divsChild>
            <w:div w:id="327025059">
              <w:marLeft w:val="0"/>
              <w:marRight w:val="0"/>
              <w:marTop w:val="0"/>
              <w:marBottom w:val="0"/>
              <w:divBdr>
                <w:top w:val="none" w:sz="0" w:space="0" w:color="auto"/>
                <w:left w:val="none" w:sz="0" w:space="0" w:color="auto"/>
                <w:bottom w:val="none" w:sz="0" w:space="0" w:color="auto"/>
                <w:right w:val="none" w:sz="0" w:space="0" w:color="auto"/>
              </w:divBdr>
              <w:divsChild>
                <w:div w:id="1305041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45486">
      <w:bodyDiv w:val="1"/>
      <w:marLeft w:val="0"/>
      <w:marRight w:val="0"/>
      <w:marTop w:val="0"/>
      <w:marBottom w:val="0"/>
      <w:divBdr>
        <w:top w:val="none" w:sz="0" w:space="0" w:color="auto"/>
        <w:left w:val="none" w:sz="0" w:space="0" w:color="auto"/>
        <w:bottom w:val="none" w:sz="0" w:space="0" w:color="auto"/>
        <w:right w:val="none" w:sz="0" w:space="0" w:color="auto"/>
      </w:divBdr>
      <w:divsChild>
        <w:div w:id="337197695">
          <w:marLeft w:val="0"/>
          <w:marRight w:val="0"/>
          <w:marTop w:val="0"/>
          <w:marBottom w:val="0"/>
          <w:divBdr>
            <w:top w:val="none" w:sz="0" w:space="0" w:color="auto"/>
            <w:left w:val="none" w:sz="0" w:space="0" w:color="auto"/>
            <w:bottom w:val="none" w:sz="0" w:space="0" w:color="auto"/>
            <w:right w:val="none" w:sz="0" w:space="0" w:color="auto"/>
          </w:divBdr>
        </w:div>
        <w:div w:id="583874673">
          <w:marLeft w:val="0"/>
          <w:marRight w:val="0"/>
          <w:marTop w:val="0"/>
          <w:marBottom w:val="0"/>
          <w:divBdr>
            <w:top w:val="none" w:sz="0" w:space="0" w:color="auto"/>
            <w:left w:val="none" w:sz="0" w:space="0" w:color="auto"/>
            <w:bottom w:val="none" w:sz="0" w:space="0" w:color="auto"/>
            <w:right w:val="none" w:sz="0" w:space="0" w:color="auto"/>
          </w:divBdr>
          <w:divsChild>
            <w:div w:id="1104691299">
              <w:marLeft w:val="0"/>
              <w:marRight w:val="0"/>
              <w:marTop w:val="0"/>
              <w:marBottom w:val="0"/>
              <w:divBdr>
                <w:top w:val="none" w:sz="0" w:space="0" w:color="auto"/>
                <w:left w:val="none" w:sz="0" w:space="0" w:color="auto"/>
                <w:bottom w:val="none" w:sz="0" w:space="0" w:color="auto"/>
                <w:right w:val="none" w:sz="0" w:space="0" w:color="auto"/>
              </w:divBdr>
            </w:div>
          </w:divsChild>
        </w:div>
        <w:div w:id="1577326951">
          <w:marLeft w:val="0"/>
          <w:marRight w:val="0"/>
          <w:marTop w:val="0"/>
          <w:marBottom w:val="0"/>
          <w:divBdr>
            <w:top w:val="none" w:sz="0" w:space="0" w:color="auto"/>
            <w:left w:val="none" w:sz="0" w:space="0" w:color="auto"/>
            <w:bottom w:val="none" w:sz="0" w:space="0" w:color="auto"/>
            <w:right w:val="none" w:sz="0" w:space="0" w:color="auto"/>
          </w:divBdr>
        </w:div>
        <w:div w:id="722338151">
          <w:marLeft w:val="0"/>
          <w:marRight w:val="0"/>
          <w:marTop w:val="0"/>
          <w:marBottom w:val="0"/>
          <w:divBdr>
            <w:top w:val="none" w:sz="0" w:space="0" w:color="auto"/>
            <w:left w:val="none" w:sz="0" w:space="0" w:color="auto"/>
            <w:bottom w:val="none" w:sz="0" w:space="0" w:color="auto"/>
            <w:right w:val="none" w:sz="0" w:space="0" w:color="auto"/>
          </w:divBdr>
          <w:divsChild>
            <w:div w:id="398674690">
              <w:marLeft w:val="0"/>
              <w:marRight w:val="0"/>
              <w:marTop w:val="0"/>
              <w:marBottom w:val="0"/>
              <w:divBdr>
                <w:top w:val="none" w:sz="0" w:space="0" w:color="auto"/>
                <w:left w:val="none" w:sz="0" w:space="0" w:color="auto"/>
                <w:bottom w:val="none" w:sz="0" w:space="0" w:color="auto"/>
                <w:right w:val="none" w:sz="0" w:space="0" w:color="auto"/>
              </w:divBdr>
            </w:div>
          </w:divsChild>
        </w:div>
        <w:div w:id="1537281028">
          <w:marLeft w:val="0"/>
          <w:marRight w:val="0"/>
          <w:marTop w:val="0"/>
          <w:marBottom w:val="0"/>
          <w:divBdr>
            <w:top w:val="none" w:sz="0" w:space="0" w:color="auto"/>
            <w:left w:val="none" w:sz="0" w:space="0" w:color="auto"/>
            <w:bottom w:val="none" w:sz="0" w:space="0" w:color="auto"/>
            <w:right w:val="none" w:sz="0" w:space="0" w:color="auto"/>
          </w:divBdr>
        </w:div>
        <w:div w:id="739250724">
          <w:marLeft w:val="0"/>
          <w:marRight w:val="0"/>
          <w:marTop w:val="0"/>
          <w:marBottom w:val="0"/>
          <w:divBdr>
            <w:top w:val="none" w:sz="0" w:space="0" w:color="auto"/>
            <w:left w:val="none" w:sz="0" w:space="0" w:color="auto"/>
            <w:bottom w:val="none" w:sz="0" w:space="0" w:color="auto"/>
            <w:right w:val="none" w:sz="0" w:space="0" w:color="auto"/>
          </w:divBdr>
          <w:divsChild>
            <w:div w:id="298652261">
              <w:marLeft w:val="0"/>
              <w:marRight w:val="0"/>
              <w:marTop w:val="0"/>
              <w:marBottom w:val="0"/>
              <w:divBdr>
                <w:top w:val="none" w:sz="0" w:space="0" w:color="auto"/>
                <w:left w:val="none" w:sz="0" w:space="0" w:color="auto"/>
                <w:bottom w:val="none" w:sz="0" w:space="0" w:color="auto"/>
                <w:right w:val="none" w:sz="0" w:space="0" w:color="auto"/>
              </w:divBdr>
            </w:div>
          </w:divsChild>
        </w:div>
        <w:div w:id="1872300311">
          <w:marLeft w:val="0"/>
          <w:marRight w:val="0"/>
          <w:marTop w:val="0"/>
          <w:marBottom w:val="0"/>
          <w:divBdr>
            <w:top w:val="none" w:sz="0" w:space="0" w:color="auto"/>
            <w:left w:val="none" w:sz="0" w:space="0" w:color="auto"/>
            <w:bottom w:val="none" w:sz="0" w:space="0" w:color="auto"/>
            <w:right w:val="none" w:sz="0" w:space="0" w:color="auto"/>
          </w:divBdr>
        </w:div>
        <w:div w:id="654185491">
          <w:marLeft w:val="0"/>
          <w:marRight w:val="0"/>
          <w:marTop w:val="0"/>
          <w:marBottom w:val="0"/>
          <w:divBdr>
            <w:top w:val="none" w:sz="0" w:space="0" w:color="auto"/>
            <w:left w:val="none" w:sz="0" w:space="0" w:color="auto"/>
            <w:bottom w:val="none" w:sz="0" w:space="0" w:color="auto"/>
            <w:right w:val="none" w:sz="0" w:space="0" w:color="auto"/>
          </w:divBdr>
          <w:divsChild>
            <w:div w:id="1078744942">
              <w:marLeft w:val="0"/>
              <w:marRight w:val="0"/>
              <w:marTop w:val="0"/>
              <w:marBottom w:val="0"/>
              <w:divBdr>
                <w:top w:val="none" w:sz="0" w:space="0" w:color="auto"/>
                <w:left w:val="none" w:sz="0" w:space="0" w:color="auto"/>
                <w:bottom w:val="none" w:sz="0" w:space="0" w:color="auto"/>
                <w:right w:val="none" w:sz="0" w:space="0" w:color="auto"/>
              </w:divBdr>
            </w:div>
          </w:divsChild>
        </w:div>
        <w:div w:id="740635126">
          <w:marLeft w:val="0"/>
          <w:marRight w:val="0"/>
          <w:marTop w:val="0"/>
          <w:marBottom w:val="0"/>
          <w:divBdr>
            <w:top w:val="none" w:sz="0" w:space="0" w:color="auto"/>
            <w:left w:val="none" w:sz="0" w:space="0" w:color="auto"/>
            <w:bottom w:val="none" w:sz="0" w:space="0" w:color="auto"/>
            <w:right w:val="none" w:sz="0" w:space="0" w:color="auto"/>
          </w:divBdr>
        </w:div>
        <w:div w:id="1036392329">
          <w:marLeft w:val="0"/>
          <w:marRight w:val="0"/>
          <w:marTop w:val="0"/>
          <w:marBottom w:val="0"/>
          <w:divBdr>
            <w:top w:val="none" w:sz="0" w:space="0" w:color="auto"/>
            <w:left w:val="none" w:sz="0" w:space="0" w:color="auto"/>
            <w:bottom w:val="none" w:sz="0" w:space="0" w:color="auto"/>
            <w:right w:val="none" w:sz="0" w:space="0" w:color="auto"/>
          </w:divBdr>
          <w:divsChild>
            <w:div w:id="907691084">
              <w:marLeft w:val="0"/>
              <w:marRight w:val="0"/>
              <w:marTop w:val="0"/>
              <w:marBottom w:val="0"/>
              <w:divBdr>
                <w:top w:val="none" w:sz="0" w:space="0" w:color="auto"/>
                <w:left w:val="none" w:sz="0" w:space="0" w:color="auto"/>
                <w:bottom w:val="none" w:sz="0" w:space="0" w:color="auto"/>
                <w:right w:val="none" w:sz="0" w:space="0" w:color="auto"/>
              </w:divBdr>
            </w:div>
          </w:divsChild>
        </w:div>
        <w:div w:id="2031448083">
          <w:marLeft w:val="0"/>
          <w:marRight w:val="0"/>
          <w:marTop w:val="0"/>
          <w:marBottom w:val="0"/>
          <w:divBdr>
            <w:top w:val="none" w:sz="0" w:space="0" w:color="auto"/>
            <w:left w:val="none" w:sz="0" w:space="0" w:color="auto"/>
            <w:bottom w:val="none" w:sz="0" w:space="0" w:color="auto"/>
            <w:right w:val="none" w:sz="0" w:space="0" w:color="auto"/>
          </w:divBdr>
        </w:div>
        <w:div w:id="1472864526">
          <w:marLeft w:val="0"/>
          <w:marRight w:val="0"/>
          <w:marTop w:val="0"/>
          <w:marBottom w:val="0"/>
          <w:divBdr>
            <w:top w:val="none" w:sz="0" w:space="0" w:color="auto"/>
            <w:left w:val="none" w:sz="0" w:space="0" w:color="auto"/>
            <w:bottom w:val="none" w:sz="0" w:space="0" w:color="auto"/>
            <w:right w:val="none" w:sz="0" w:space="0" w:color="auto"/>
          </w:divBdr>
          <w:divsChild>
            <w:div w:id="1161699389">
              <w:marLeft w:val="0"/>
              <w:marRight w:val="0"/>
              <w:marTop w:val="0"/>
              <w:marBottom w:val="0"/>
              <w:divBdr>
                <w:top w:val="none" w:sz="0" w:space="0" w:color="auto"/>
                <w:left w:val="none" w:sz="0" w:space="0" w:color="auto"/>
                <w:bottom w:val="none" w:sz="0" w:space="0" w:color="auto"/>
                <w:right w:val="none" w:sz="0" w:space="0" w:color="auto"/>
              </w:divBdr>
            </w:div>
          </w:divsChild>
        </w:div>
        <w:div w:id="461655992">
          <w:marLeft w:val="0"/>
          <w:marRight w:val="0"/>
          <w:marTop w:val="0"/>
          <w:marBottom w:val="0"/>
          <w:divBdr>
            <w:top w:val="none" w:sz="0" w:space="0" w:color="auto"/>
            <w:left w:val="none" w:sz="0" w:space="0" w:color="auto"/>
            <w:bottom w:val="none" w:sz="0" w:space="0" w:color="auto"/>
            <w:right w:val="none" w:sz="0" w:space="0" w:color="auto"/>
          </w:divBdr>
        </w:div>
        <w:div w:id="243732264">
          <w:marLeft w:val="0"/>
          <w:marRight w:val="0"/>
          <w:marTop w:val="0"/>
          <w:marBottom w:val="0"/>
          <w:divBdr>
            <w:top w:val="none" w:sz="0" w:space="0" w:color="auto"/>
            <w:left w:val="none" w:sz="0" w:space="0" w:color="auto"/>
            <w:bottom w:val="none" w:sz="0" w:space="0" w:color="auto"/>
            <w:right w:val="none" w:sz="0" w:space="0" w:color="auto"/>
          </w:divBdr>
          <w:divsChild>
            <w:div w:id="1969890964">
              <w:marLeft w:val="0"/>
              <w:marRight w:val="0"/>
              <w:marTop w:val="0"/>
              <w:marBottom w:val="0"/>
              <w:divBdr>
                <w:top w:val="none" w:sz="0" w:space="0" w:color="auto"/>
                <w:left w:val="none" w:sz="0" w:space="0" w:color="auto"/>
                <w:bottom w:val="none" w:sz="0" w:space="0" w:color="auto"/>
                <w:right w:val="none" w:sz="0" w:space="0" w:color="auto"/>
              </w:divBdr>
            </w:div>
          </w:divsChild>
        </w:div>
        <w:div w:id="1319192341">
          <w:marLeft w:val="0"/>
          <w:marRight w:val="0"/>
          <w:marTop w:val="300"/>
          <w:marBottom w:val="0"/>
          <w:divBdr>
            <w:top w:val="none" w:sz="0" w:space="0" w:color="auto"/>
            <w:left w:val="none" w:sz="0" w:space="0" w:color="auto"/>
            <w:bottom w:val="none" w:sz="0" w:space="0" w:color="auto"/>
            <w:right w:val="none" w:sz="0" w:space="0" w:color="auto"/>
          </w:divBdr>
          <w:divsChild>
            <w:div w:id="1358891721">
              <w:marLeft w:val="0"/>
              <w:marRight w:val="0"/>
              <w:marTop w:val="0"/>
              <w:marBottom w:val="0"/>
              <w:divBdr>
                <w:top w:val="none" w:sz="0" w:space="0" w:color="auto"/>
                <w:left w:val="none" w:sz="0" w:space="0" w:color="auto"/>
                <w:bottom w:val="none" w:sz="0" w:space="0" w:color="auto"/>
                <w:right w:val="none" w:sz="0" w:space="0" w:color="auto"/>
              </w:divBdr>
              <w:divsChild>
                <w:div w:id="112940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629536">
          <w:marLeft w:val="0"/>
          <w:marRight w:val="0"/>
          <w:marTop w:val="300"/>
          <w:marBottom w:val="0"/>
          <w:divBdr>
            <w:top w:val="none" w:sz="0" w:space="0" w:color="auto"/>
            <w:left w:val="none" w:sz="0" w:space="0" w:color="auto"/>
            <w:bottom w:val="none" w:sz="0" w:space="0" w:color="auto"/>
            <w:right w:val="none" w:sz="0" w:space="0" w:color="auto"/>
          </w:divBdr>
          <w:divsChild>
            <w:div w:id="380176317">
              <w:marLeft w:val="0"/>
              <w:marRight w:val="0"/>
              <w:marTop w:val="0"/>
              <w:marBottom w:val="0"/>
              <w:divBdr>
                <w:top w:val="none" w:sz="0" w:space="0" w:color="auto"/>
                <w:left w:val="none" w:sz="0" w:space="0" w:color="auto"/>
                <w:bottom w:val="none" w:sz="0" w:space="0" w:color="auto"/>
                <w:right w:val="none" w:sz="0" w:space="0" w:color="auto"/>
              </w:divBdr>
              <w:divsChild>
                <w:div w:id="10184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5467">
          <w:marLeft w:val="0"/>
          <w:marRight w:val="0"/>
          <w:marTop w:val="300"/>
          <w:marBottom w:val="0"/>
          <w:divBdr>
            <w:top w:val="none" w:sz="0" w:space="0" w:color="auto"/>
            <w:left w:val="none" w:sz="0" w:space="0" w:color="auto"/>
            <w:bottom w:val="none" w:sz="0" w:space="0" w:color="auto"/>
            <w:right w:val="none" w:sz="0" w:space="0" w:color="auto"/>
          </w:divBdr>
          <w:divsChild>
            <w:div w:id="1653872561">
              <w:marLeft w:val="0"/>
              <w:marRight w:val="0"/>
              <w:marTop w:val="0"/>
              <w:marBottom w:val="0"/>
              <w:divBdr>
                <w:top w:val="none" w:sz="0" w:space="0" w:color="auto"/>
                <w:left w:val="none" w:sz="0" w:space="0" w:color="auto"/>
                <w:bottom w:val="none" w:sz="0" w:space="0" w:color="auto"/>
                <w:right w:val="none" w:sz="0" w:space="0" w:color="auto"/>
              </w:divBdr>
              <w:divsChild>
                <w:div w:id="360932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386877">
          <w:marLeft w:val="0"/>
          <w:marRight w:val="0"/>
          <w:marTop w:val="300"/>
          <w:marBottom w:val="0"/>
          <w:divBdr>
            <w:top w:val="none" w:sz="0" w:space="0" w:color="auto"/>
            <w:left w:val="none" w:sz="0" w:space="0" w:color="auto"/>
            <w:bottom w:val="none" w:sz="0" w:space="0" w:color="auto"/>
            <w:right w:val="none" w:sz="0" w:space="0" w:color="auto"/>
          </w:divBdr>
          <w:divsChild>
            <w:div w:id="1491947154">
              <w:marLeft w:val="0"/>
              <w:marRight w:val="0"/>
              <w:marTop w:val="0"/>
              <w:marBottom w:val="0"/>
              <w:divBdr>
                <w:top w:val="none" w:sz="0" w:space="0" w:color="auto"/>
                <w:left w:val="none" w:sz="0" w:space="0" w:color="auto"/>
                <w:bottom w:val="none" w:sz="0" w:space="0" w:color="auto"/>
                <w:right w:val="none" w:sz="0" w:space="0" w:color="auto"/>
              </w:divBdr>
              <w:divsChild>
                <w:div w:id="1877043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571832">
      <w:bodyDiv w:val="1"/>
      <w:marLeft w:val="0"/>
      <w:marRight w:val="0"/>
      <w:marTop w:val="0"/>
      <w:marBottom w:val="0"/>
      <w:divBdr>
        <w:top w:val="none" w:sz="0" w:space="0" w:color="auto"/>
        <w:left w:val="none" w:sz="0" w:space="0" w:color="auto"/>
        <w:bottom w:val="none" w:sz="0" w:space="0" w:color="auto"/>
        <w:right w:val="none" w:sz="0" w:space="0" w:color="auto"/>
      </w:divBdr>
      <w:divsChild>
        <w:div w:id="1325356295">
          <w:marLeft w:val="0"/>
          <w:marRight w:val="0"/>
          <w:marTop w:val="0"/>
          <w:marBottom w:val="0"/>
          <w:divBdr>
            <w:top w:val="none" w:sz="0" w:space="0" w:color="auto"/>
            <w:left w:val="none" w:sz="0" w:space="0" w:color="auto"/>
            <w:bottom w:val="none" w:sz="0" w:space="0" w:color="auto"/>
            <w:right w:val="none" w:sz="0" w:space="0" w:color="auto"/>
          </w:divBdr>
        </w:div>
        <w:div w:id="570962727">
          <w:marLeft w:val="0"/>
          <w:marRight w:val="0"/>
          <w:marTop w:val="0"/>
          <w:marBottom w:val="0"/>
          <w:divBdr>
            <w:top w:val="none" w:sz="0" w:space="0" w:color="auto"/>
            <w:left w:val="none" w:sz="0" w:space="0" w:color="auto"/>
            <w:bottom w:val="none" w:sz="0" w:space="0" w:color="auto"/>
            <w:right w:val="none" w:sz="0" w:space="0" w:color="auto"/>
          </w:divBdr>
          <w:divsChild>
            <w:div w:id="489909343">
              <w:marLeft w:val="0"/>
              <w:marRight w:val="0"/>
              <w:marTop w:val="0"/>
              <w:marBottom w:val="0"/>
              <w:divBdr>
                <w:top w:val="none" w:sz="0" w:space="0" w:color="auto"/>
                <w:left w:val="none" w:sz="0" w:space="0" w:color="auto"/>
                <w:bottom w:val="none" w:sz="0" w:space="0" w:color="auto"/>
                <w:right w:val="none" w:sz="0" w:space="0" w:color="auto"/>
              </w:divBdr>
            </w:div>
          </w:divsChild>
        </w:div>
        <w:div w:id="1904218651">
          <w:marLeft w:val="0"/>
          <w:marRight w:val="0"/>
          <w:marTop w:val="0"/>
          <w:marBottom w:val="0"/>
          <w:divBdr>
            <w:top w:val="none" w:sz="0" w:space="0" w:color="auto"/>
            <w:left w:val="none" w:sz="0" w:space="0" w:color="auto"/>
            <w:bottom w:val="none" w:sz="0" w:space="0" w:color="auto"/>
            <w:right w:val="none" w:sz="0" w:space="0" w:color="auto"/>
          </w:divBdr>
        </w:div>
        <w:div w:id="89589965">
          <w:marLeft w:val="0"/>
          <w:marRight w:val="0"/>
          <w:marTop w:val="0"/>
          <w:marBottom w:val="0"/>
          <w:divBdr>
            <w:top w:val="none" w:sz="0" w:space="0" w:color="auto"/>
            <w:left w:val="none" w:sz="0" w:space="0" w:color="auto"/>
            <w:bottom w:val="none" w:sz="0" w:space="0" w:color="auto"/>
            <w:right w:val="none" w:sz="0" w:space="0" w:color="auto"/>
          </w:divBdr>
          <w:divsChild>
            <w:div w:id="324207159">
              <w:marLeft w:val="0"/>
              <w:marRight w:val="0"/>
              <w:marTop w:val="0"/>
              <w:marBottom w:val="0"/>
              <w:divBdr>
                <w:top w:val="none" w:sz="0" w:space="0" w:color="auto"/>
                <w:left w:val="none" w:sz="0" w:space="0" w:color="auto"/>
                <w:bottom w:val="none" w:sz="0" w:space="0" w:color="auto"/>
                <w:right w:val="none" w:sz="0" w:space="0" w:color="auto"/>
              </w:divBdr>
            </w:div>
          </w:divsChild>
        </w:div>
        <w:div w:id="750933303">
          <w:marLeft w:val="0"/>
          <w:marRight w:val="0"/>
          <w:marTop w:val="0"/>
          <w:marBottom w:val="0"/>
          <w:divBdr>
            <w:top w:val="none" w:sz="0" w:space="0" w:color="auto"/>
            <w:left w:val="none" w:sz="0" w:space="0" w:color="auto"/>
            <w:bottom w:val="none" w:sz="0" w:space="0" w:color="auto"/>
            <w:right w:val="none" w:sz="0" w:space="0" w:color="auto"/>
          </w:divBdr>
        </w:div>
        <w:div w:id="495996735">
          <w:marLeft w:val="0"/>
          <w:marRight w:val="0"/>
          <w:marTop w:val="0"/>
          <w:marBottom w:val="0"/>
          <w:divBdr>
            <w:top w:val="none" w:sz="0" w:space="0" w:color="auto"/>
            <w:left w:val="none" w:sz="0" w:space="0" w:color="auto"/>
            <w:bottom w:val="none" w:sz="0" w:space="0" w:color="auto"/>
            <w:right w:val="none" w:sz="0" w:space="0" w:color="auto"/>
          </w:divBdr>
          <w:divsChild>
            <w:div w:id="1086344004">
              <w:marLeft w:val="0"/>
              <w:marRight w:val="0"/>
              <w:marTop w:val="0"/>
              <w:marBottom w:val="0"/>
              <w:divBdr>
                <w:top w:val="none" w:sz="0" w:space="0" w:color="auto"/>
                <w:left w:val="none" w:sz="0" w:space="0" w:color="auto"/>
                <w:bottom w:val="none" w:sz="0" w:space="0" w:color="auto"/>
                <w:right w:val="none" w:sz="0" w:space="0" w:color="auto"/>
              </w:divBdr>
            </w:div>
          </w:divsChild>
        </w:div>
        <w:div w:id="1162625622">
          <w:marLeft w:val="0"/>
          <w:marRight w:val="0"/>
          <w:marTop w:val="0"/>
          <w:marBottom w:val="0"/>
          <w:divBdr>
            <w:top w:val="none" w:sz="0" w:space="0" w:color="auto"/>
            <w:left w:val="none" w:sz="0" w:space="0" w:color="auto"/>
            <w:bottom w:val="none" w:sz="0" w:space="0" w:color="auto"/>
            <w:right w:val="none" w:sz="0" w:space="0" w:color="auto"/>
          </w:divBdr>
        </w:div>
        <w:div w:id="312834191">
          <w:marLeft w:val="0"/>
          <w:marRight w:val="0"/>
          <w:marTop w:val="0"/>
          <w:marBottom w:val="0"/>
          <w:divBdr>
            <w:top w:val="none" w:sz="0" w:space="0" w:color="auto"/>
            <w:left w:val="none" w:sz="0" w:space="0" w:color="auto"/>
            <w:bottom w:val="none" w:sz="0" w:space="0" w:color="auto"/>
            <w:right w:val="none" w:sz="0" w:space="0" w:color="auto"/>
          </w:divBdr>
          <w:divsChild>
            <w:div w:id="136186160">
              <w:marLeft w:val="0"/>
              <w:marRight w:val="0"/>
              <w:marTop w:val="0"/>
              <w:marBottom w:val="0"/>
              <w:divBdr>
                <w:top w:val="none" w:sz="0" w:space="0" w:color="auto"/>
                <w:left w:val="none" w:sz="0" w:space="0" w:color="auto"/>
                <w:bottom w:val="none" w:sz="0" w:space="0" w:color="auto"/>
                <w:right w:val="none" w:sz="0" w:space="0" w:color="auto"/>
              </w:divBdr>
            </w:div>
          </w:divsChild>
        </w:div>
        <w:div w:id="597373440">
          <w:marLeft w:val="0"/>
          <w:marRight w:val="0"/>
          <w:marTop w:val="0"/>
          <w:marBottom w:val="0"/>
          <w:divBdr>
            <w:top w:val="none" w:sz="0" w:space="0" w:color="auto"/>
            <w:left w:val="none" w:sz="0" w:space="0" w:color="auto"/>
            <w:bottom w:val="none" w:sz="0" w:space="0" w:color="auto"/>
            <w:right w:val="none" w:sz="0" w:space="0" w:color="auto"/>
          </w:divBdr>
        </w:div>
        <w:div w:id="1240751425">
          <w:marLeft w:val="0"/>
          <w:marRight w:val="0"/>
          <w:marTop w:val="0"/>
          <w:marBottom w:val="0"/>
          <w:divBdr>
            <w:top w:val="none" w:sz="0" w:space="0" w:color="auto"/>
            <w:left w:val="none" w:sz="0" w:space="0" w:color="auto"/>
            <w:bottom w:val="none" w:sz="0" w:space="0" w:color="auto"/>
            <w:right w:val="none" w:sz="0" w:space="0" w:color="auto"/>
          </w:divBdr>
          <w:divsChild>
            <w:div w:id="1113937434">
              <w:marLeft w:val="0"/>
              <w:marRight w:val="0"/>
              <w:marTop w:val="0"/>
              <w:marBottom w:val="0"/>
              <w:divBdr>
                <w:top w:val="none" w:sz="0" w:space="0" w:color="auto"/>
                <w:left w:val="none" w:sz="0" w:space="0" w:color="auto"/>
                <w:bottom w:val="none" w:sz="0" w:space="0" w:color="auto"/>
                <w:right w:val="none" w:sz="0" w:space="0" w:color="auto"/>
              </w:divBdr>
            </w:div>
          </w:divsChild>
        </w:div>
        <w:div w:id="814879717">
          <w:marLeft w:val="0"/>
          <w:marRight w:val="0"/>
          <w:marTop w:val="0"/>
          <w:marBottom w:val="0"/>
          <w:divBdr>
            <w:top w:val="none" w:sz="0" w:space="0" w:color="auto"/>
            <w:left w:val="none" w:sz="0" w:space="0" w:color="auto"/>
            <w:bottom w:val="none" w:sz="0" w:space="0" w:color="auto"/>
            <w:right w:val="none" w:sz="0" w:space="0" w:color="auto"/>
          </w:divBdr>
        </w:div>
        <w:div w:id="931474386">
          <w:marLeft w:val="0"/>
          <w:marRight w:val="0"/>
          <w:marTop w:val="0"/>
          <w:marBottom w:val="0"/>
          <w:divBdr>
            <w:top w:val="none" w:sz="0" w:space="0" w:color="auto"/>
            <w:left w:val="none" w:sz="0" w:space="0" w:color="auto"/>
            <w:bottom w:val="none" w:sz="0" w:space="0" w:color="auto"/>
            <w:right w:val="none" w:sz="0" w:space="0" w:color="auto"/>
          </w:divBdr>
          <w:divsChild>
            <w:div w:id="945384724">
              <w:marLeft w:val="0"/>
              <w:marRight w:val="0"/>
              <w:marTop w:val="0"/>
              <w:marBottom w:val="0"/>
              <w:divBdr>
                <w:top w:val="none" w:sz="0" w:space="0" w:color="auto"/>
                <w:left w:val="none" w:sz="0" w:space="0" w:color="auto"/>
                <w:bottom w:val="none" w:sz="0" w:space="0" w:color="auto"/>
                <w:right w:val="none" w:sz="0" w:space="0" w:color="auto"/>
              </w:divBdr>
            </w:div>
          </w:divsChild>
        </w:div>
        <w:div w:id="871528622">
          <w:marLeft w:val="0"/>
          <w:marRight w:val="0"/>
          <w:marTop w:val="0"/>
          <w:marBottom w:val="0"/>
          <w:divBdr>
            <w:top w:val="none" w:sz="0" w:space="0" w:color="auto"/>
            <w:left w:val="none" w:sz="0" w:space="0" w:color="auto"/>
            <w:bottom w:val="none" w:sz="0" w:space="0" w:color="auto"/>
            <w:right w:val="none" w:sz="0" w:space="0" w:color="auto"/>
          </w:divBdr>
        </w:div>
        <w:div w:id="410002633">
          <w:marLeft w:val="0"/>
          <w:marRight w:val="0"/>
          <w:marTop w:val="0"/>
          <w:marBottom w:val="0"/>
          <w:divBdr>
            <w:top w:val="none" w:sz="0" w:space="0" w:color="auto"/>
            <w:left w:val="none" w:sz="0" w:space="0" w:color="auto"/>
            <w:bottom w:val="none" w:sz="0" w:space="0" w:color="auto"/>
            <w:right w:val="none" w:sz="0" w:space="0" w:color="auto"/>
          </w:divBdr>
          <w:divsChild>
            <w:div w:id="1508128542">
              <w:marLeft w:val="0"/>
              <w:marRight w:val="0"/>
              <w:marTop w:val="0"/>
              <w:marBottom w:val="0"/>
              <w:divBdr>
                <w:top w:val="none" w:sz="0" w:space="0" w:color="auto"/>
                <w:left w:val="none" w:sz="0" w:space="0" w:color="auto"/>
                <w:bottom w:val="none" w:sz="0" w:space="0" w:color="auto"/>
                <w:right w:val="none" w:sz="0" w:space="0" w:color="auto"/>
              </w:divBdr>
            </w:div>
          </w:divsChild>
        </w:div>
        <w:div w:id="2144616708">
          <w:marLeft w:val="0"/>
          <w:marRight w:val="0"/>
          <w:marTop w:val="300"/>
          <w:marBottom w:val="0"/>
          <w:divBdr>
            <w:top w:val="none" w:sz="0" w:space="0" w:color="auto"/>
            <w:left w:val="none" w:sz="0" w:space="0" w:color="auto"/>
            <w:bottom w:val="none" w:sz="0" w:space="0" w:color="auto"/>
            <w:right w:val="none" w:sz="0" w:space="0" w:color="auto"/>
          </w:divBdr>
          <w:divsChild>
            <w:div w:id="525102024">
              <w:marLeft w:val="0"/>
              <w:marRight w:val="0"/>
              <w:marTop w:val="0"/>
              <w:marBottom w:val="0"/>
              <w:divBdr>
                <w:top w:val="none" w:sz="0" w:space="0" w:color="auto"/>
                <w:left w:val="none" w:sz="0" w:space="0" w:color="auto"/>
                <w:bottom w:val="none" w:sz="0" w:space="0" w:color="auto"/>
                <w:right w:val="none" w:sz="0" w:space="0" w:color="auto"/>
              </w:divBdr>
              <w:divsChild>
                <w:div w:id="99899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2593">
          <w:marLeft w:val="0"/>
          <w:marRight w:val="0"/>
          <w:marTop w:val="300"/>
          <w:marBottom w:val="0"/>
          <w:divBdr>
            <w:top w:val="none" w:sz="0" w:space="0" w:color="auto"/>
            <w:left w:val="none" w:sz="0" w:space="0" w:color="auto"/>
            <w:bottom w:val="none" w:sz="0" w:space="0" w:color="auto"/>
            <w:right w:val="none" w:sz="0" w:space="0" w:color="auto"/>
          </w:divBdr>
          <w:divsChild>
            <w:div w:id="1358388869">
              <w:marLeft w:val="0"/>
              <w:marRight w:val="0"/>
              <w:marTop w:val="0"/>
              <w:marBottom w:val="0"/>
              <w:divBdr>
                <w:top w:val="none" w:sz="0" w:space="0" w:color="auto"/>
                <w:left w:val="none" w:sz="0" w:space="0" w:color="auto"/>
                <w:bottom w:val="none" w:sz="0" w:space="0" w:color="auto"/>
                <w:right w:val="none" w:sz="0" w:space="0" w:color="auto"/>
              </w:divBdr>
              <w:divsChild>
                <w:div w:id="125994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7410">
          <w:marLeft w:val="0"/>
          <w:marRight w:val="0"/>
          <w:marTop w:val="300"/>
          <w:marBottom w:val="0"/>
          <w:divBdr>
            <w:top w:val="none" w:sz="0" w:space="0" w:color="auto"/>
            <w:left w:val="none" w:sz="0" w:space="0" w:color="auto"/>
            <w:bottom w:val="none" w:sz="0" w:space="0" w:color="auto"/>
            <w:right w:val="none" w:sz="0" w:space="0" w:color="auto"/>
          </w:divBdr>
          <w:divsChild>
            <w:div w:id="1587765241">
              <w:marLeft w:val="0"/>
              <w:marRight w:val="0"/>
              <w:marTop w:val="0"/>
              <w:marBottom w:val="0"/>
              <w:divBdr>
                <w:top w:val="none" w:sz="0" w:space="0" w:color="auto"/>
                <w:left w:val="none" w:sz="0" w:space="0" w:color="auto"/>
                <w:bottom w:val="none" w:sz="0" w:space="0" w:color="auto"/>
                <w:right w:val="none" w:sz="0" w:space="0" w:color="auto"/>
              </w:divBdr>
              <w:divsChild>
                <w:div w:id="547298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621244">
          <w:marLeft w:val="0"/>
          <w:marRight w:val="0"/>
          <w:marTop w:val="300"/>
          <w:marBottom w:val="0"/>
          <w:divBdr>
            <w:top w:val="none" w:sz="0" w:space="0" w:color="auto"/>
            <w:left w:val="none" w:sz="0" w:space="0" w:color="auto"/>
            <w:bottom w:val="none" w:sz="0" w:space="0" w:color="auto"/>
            <w:right w:val="none" w:sz="0" w:space="0" w:color="auto"/>
          </w:divBdr>
          <w:divsChild>
            <w:div w:id="559555454">
              <w:marLeft w:val="0"/>
              <w:marRight w:val="0"/>
              <w:marTop w:val="0"/>
              <w:marBottom w:val="0"/>
              <w:divBdr>
                <w:top w:val="none" w:sz="0" w:space="0" w:color="auto"/>
                <w:left w:val="none" w:sz="0" w:space="0" w:color="auto"/>
                <w:bottom w:val="none" w:sz="0" w:space="0" w:color="auto"/>
                <w:right w:val="none" w:sz="0" w:space="0" w:color="auto"/>
              </w:divBdr>
              <w:divsChild>
                <w:div w:id="216743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878411">
      <w:bodyDiv w:val="1"/>
      <w:marLeft w:val="0"/>
      <w:marRight w:val="0"/>
      <w:marTop w:val="0"/>
      <w:marBottom w:val="0"/>
      <w:divBdr>
        <w:top w:val="none" w:sz="0" w:space="0" w:color="auto"/>
        <w:left w:val="none" w:sz="0" w:space="0" w:color="auto"/>
        <w:bottom w:val="none" w:sz="0" w:space="0" w:color="auto"/>
        <w:right w:val="none" w:sz="0" w:space="0" w:color="auto"/>
      </w:divBdr>
      <w:divsChild>
        <w:div w:id="1255283317">
          <w:marLeft w:val="0"/>
          <w:marRight w:val="0"/>
          <w:marTop w:val="0"/>
          <w:marBottom w:val="0"/>
          <w:divBdr>
            <w:top w:val="none" w:sz="0" w:space="0" w:color="auto"/>
            <w:left w:val="none" w:sz="0" w:space="0" w:color="auto"/>
            <w:bottom w:val="none" w:sz="0" w:space="0" w:color="auto"/>
            <w:right w:val="none" w:sz="0" w:space="0" w:color="auto"/>
          </w:divBdr>
        </w:div>
        <w:div w:id="857083729">
          <w:marLeft w:val="0"/>
          <w:marRight w:val="0"/>
          <w:marTop w:val="0"/>
          <w:marBottom w:val="0"/>
          <w:divBdr>
            <w:top w:val="none" w:sz="0" w:space="0" w:color="auto"/>
            <w:left w:val="none" w:sz="0" w:space="0" w:color="auto"/>
            <w:bottom w:val="none" w:sz="0" w:space="0" w:color="auto"/>
            <w:right w:val="none" w:sz="0" w:space="0" w:color="auto"/>
          </w:divBdr>
          <w:divsChild>
            <w:div w:id="97911816">
              <w:marLeft w:val="0"/>
              <w:marRight w:val="0"/>
              <w:marTop w:val="0"/>
              <w:marBottom w:val="0"/>
              <w:divBdr>
                <w:top w:val="none" w:sz="0" w:space="0" w:color="auto"/>
                <w:left w:val="none" w:sz="0" w:space="0" w:color="auto"/>
                <w:bottom w:val="none" w:sz="0" w:space="0" w:color="auto"/>
                <w:right w:val="none" w:sz="0" w:space="0" w:color="auto"/>
              </w:divBdr>
            </w:div>
          </w:divsChild>
        </w:div>
        <w:div w:id="575867954">
          <w:marLeft w:val="0"/>
          <w:marRight w:val="0"/>
          <w:marTop w:val="0"/>
          <w:marBottom w:val="0"/>
          <w:divBdr>
            <w:top w:val="none" w:sz="0" w:space="0" w:color="auto"/>
            <w:left w:val="none" w:sz="0" w:space="0" w:color="auto"/>
            <w:bottom w:val="none" w:sz="0" w:space="0" w:color="auto"/>
            <w:right w:val="none" w:sz="0" w:space="0" w:color="auto"/>
          </w:divBdr>
        </w:div>
        <w:div w:id="1545562468">
          <w:marLeft w:val="0"/>
          <w:marRight w:val="0"/>
          <w:marTop w:val="0"/>
          <w:marBottom w:val="0"/>
          <w:divBdr>
            <w:top w:val="none" w:sz="0" w:space="0" w:color="auto"/>
            <w:left w:val="none" w:sz="0" w:space="0" w:color="auto"/>
            <w:bottom w:val="none" w:sz="0" w:space="0" w:color="auto"/>
            <w:right w:val="none" w:sz="0" w:space="0" w:color="auto"/>
          </w:divBdr>
          <w:divsChild>
            <w:div w:id="1560706229">
              <w:marLeft w:val="0"/>
              <w:marRight w:val="0"/>
              <w:marTop w:val="0"/>
              <w:marBottom w:val="0"/>
              <w:divBdr>
                <w:top w:val="none" w:sz="0" w:space="0" w:color="auto"/>
                <w:left w:val="none" w:sz="0" w:space="0" w:color="auto"/>
                <w:bottom w:val="none" w:sz="0" w:space="0" w:color="auto"/>
                <w:right w:val="none" w:sz="0" w:space="0" w:color="auto"/>
              </w:divBdr>
            </w:div>
          </w:divsChild>
        </w:div>
        <w:div w:id="1002317982">
          <w:marLeft w:val="0"/>
          <w:marRight w:val="0"/>
          <w:marTop w:val="0"/>
          <w:marBottom w:val="0"/>
          <w:divBdr>
            <w:top w:val="none" w:sz="0" w:space="0" w:color="auto"/>
            <w:left w:val="none" w:sz="0" w:space="0" w:color="auto"/>
            <w:bottom w:val="none" w:sz="0" w:space="0" w:color="auto"/>
            <w:right w:val="none" w:sz="0" w:space="0" w:color="auto"/>
          </w:divBdr>
        </w:div>
        <w:div w:id="802187381">
          <w:marLeft w:val="0"/>
          <w:marRight w:val="0"/>
          <w:marTop w:val="0"/>
          <w:marBottom w:val="0"/>
          <w:divBdr>
            <w:top w:val="none" w:sz="0" w:space="0" w:color="auto"/>
            <w:left w:val="none" w:sz="0" w:space="0" w:color="auto"/>
            <w:bottom w:val="none" w:sz="0" w:space="0" w:color="auto"/>
            <w:right w:val="none" w:sz="0" w:space="0" w:color="auto"/>
          </w:divBdr>
          <w:divsChild>
            <w:div w:id="1276327687">
              <w:marLeft w:val="0"/>
              <w:marRight w:val="0"/>
              <w:marTop w:val="0"/>
              <w:marBottom w:val="0"/>
              <w:divBdr>
                <w:top w:val="none" w:sz="0" w:space="0" w:color="auto"/>
                <w:left w:val="none" w:sz="0" w:space="0" w:color="auto"/>
                <w:bottom w:val="none" w:sz="0" w:space="0" w:color="auto"/>
                <w:right w:val="none" w:sz="0" w:space="0" w:color="auto"/>
              </w:divBdr>
            </w:div>
          </w:divsChild>
        </w:div>
        <w:div w:id="1998652384">
          <w:marLeft w:val="0"/>
          <w:marRight w:val="0"/>
          <w:marTop w:val="0"/>
          <w:marBottom w:val="0"/>
          <w:divBdr>
            <w:top w:val="none" w:sz="0" w:space="0" w:color="auto"/>
            <w:left w:val="none" w:sz="0" w:space="0" w:color="auto"/>
            <w:bottom w:val="none" w:sz="0" w:space="0" w:color="auto"/>
            <w:right w:val="none" w:sz="0" w:space="0" w:color="auto"/>
          </w:divBdr>
        </w:div>
        <w:div w:id="158157367">
          <w:marLeft w:val="0"/>
          <w:marRight w:val="0"/>
          <w:marTop w:val="0"/>
          <w:marBottom w:val="0"/>
          <w:divBdr>
            <w:top w:val="none" w:sz="0" w:space="0" w:color="auto"/>
            <w:left w:val="none" w:sz="0" w:space="0" w:color="auto"/>
            <w:bottom w:val="none" w:sz="0" w:space="0" w:color="auto"/>
            <w:right w:val="none" w:sz="0" w:space="0" w:color="auto"/>
          </w:divBdr>
          <w:divsChild>
            <w:div w:id="919876388">
              <w:marLeft w:val="0"/>
              <w:marRight w:val="0"/>
              <w:marTop w:val="0"/>
              <w:marBottom w:val="0"/>
              <w:divBdr>
                <w:top w:val="none" w:sz="0" w:space="0" w:color="auto"/>
                <w:left w:val="none" w:sz="0" w:space="0" w:color="auto"/>
                <w:bottom w:val="none" w:sz="0" w:space="0" w:color="auto"/>
                <w:right w:val="none" w:sz="0" w:space="0" w:color="auto"/>
              </w:divBdr>
            </w:div>
          </w:divsChild>
        </w:div>
        <w:div w:id="1024017643">
          <w:marLeft w:val="0"/>
          <w:marRight w:val="0"/>
          <w:marTop w:val="0"/>
          <w:marBottom w:val="0"/>
          <w:divBdr>
            <w:top w:val="none" w:sz="0" w:space="0" w:color="auto"/>
            <w:left w:val="none" w:sz="0" w:space="0" w:color="auto"/>
            <w:bottom w:val="none" w:sz="0" w:space="0" w:color="auto"/>
            <w:right w:val="none" w:sz="0" w:space="0" w:color="auto"/>
          </w:divBdr>
        </w:div>
        <w:div w:id="669721626">
          <w:marLeft w:val="0"/>
          <w:marRight w:val="0"/>
          <w:marTop w:val="0"/>
          <w:marBottom w:val="0"/>
          <w:divBdr>
            <w:top w:val="none" w:sz="0" w:space="0" w:color="auto"/>
            <w:left w:val="none" w:sz="0" w:space="0" w:color="auto"/>
            <w:bottom w:val="none" w:sz="0" w:space="0" w:color="auto"/>
            <w:right w:val="none" w:sz="0" w:space="0" w:color="auto"/>
          </w:divBdr>
          <w:divsChild>
            <w:div w:id="362370402">
              <w:marLeft w:val="0"/>
              <w:marRight w:val="0"/>
              <w:marTop w:val="0"/>
              <w:marBottom w:val="0"/>
              <w:divBdr>
                <w:top w:val="none" w:sz="0" w:space="0" w:color="auto"/>
                <w:left w:val="none" w:sz="0" w:space="0" w:color="auto"/>
                <w:bottom w:val="none" w:sz="0" w:space="0" w:color="auto"/>
                <w:right w:val="none" w:sz="0" w:space="0" w:color="auto"/>
              </w:divBdr>
            </w:div>
          </w:divsChild>
        </w:div>
        <w:div w:id="2120686171">
          <w:marLeft w:val="0"/>
          <w:marRight w:val="0"/>
          <w:marTop w:val="0"/>
          <w:marBottom w:val="0"/>
          <w:divBdr>
            <w:top w:val="none" w:sz="0" w:space="0" w:color="auto"/>
            <w:left w:val="none" w:sz="0" w:space="0" w:color="auto"/>
            <w:bottom w:val="none" w:sz="0" w:space="0" w:color="auto"/>
            <w:right w:val="none" w:sz="0" w:space="0" w:color="auto"/>
          </w:divBdr>
        </w:div>
        <w:div w:id="723407637">
          <w:marLeft w:val="0"/>
          <w:marRight w:val="0"/>
          <w:marTop w:val="0"/>
          <w:marBottom w:val="0"/>
          <w:divBdr>
            <w:top w:val="none" w:sz="0" w:space="0" w:color="auto"/>
            <w:left w:val="none" w:sz="0" w:space="0" w:color="auto"/>
            <w:bottom w:val="none" w:sz="0" w:space="0" w:color="auto"/>
            <w:right w:val="none" w:sz="0" w:space="0" w:color="auto"/>
          </w:divBdr>
          <w:divsChild>
            <w:div w:id="657923679">
              <w:marLeft w:val="0"/>
              <w:marRight w:val="0"/>
              <w:marTop w:val="0"/>
              <w:marBottom w:val="0"/>
              <w:divBdr>
                <w:top w:val="none" w:sz="0" w:space="0" w:color="auto"/>
                <w:left w:val="none" w:sz="0" w:space="0" w:color="auto"/>
                <w:bottom w:val="none" w:sz="0" w:space="0" w:color="auto"/>
                <w:right w:val="none" w:sz="0" w:space="0" w:color="auto"/>
              </w:divBdr>
            </w:div>
          </w:divsChild>
        </w:div>
        <w:div w:id="1956252787">
          <w:marLeft w:val="0"/>
          <w:marRight w:val="0"/>
          <w:marTop w:val="0"/>
          <w:marBottom w:val="0"/>
          <w:divBdr>
            <w:top w:val="none" w:sz="0" w:space="0" w:color="auto"/>
            <w:left w:val="none" w:sz="0" w:space="0" w:color="auto"/>
            <w:bottom w:val="none" w:sz="0" w:space="0" w:color="auto"/>
            <w:right w:val="none" w:sz="0" w:space="0" w:color="auto"/>
          </w:divBdr>
        </w:div>
        <w:div w:id="2090761950">
          <w:marLeft w:val="0"/>
          <w:marRight w:val="0"/>
          <w:marTop w:val="0"/>
          <w:marBottom w:val="0"/>
          <w:divBdr>
            <w:top w:val="none" w:sz="0" w:space="0" w:color="auto"/>
            <w:left w:val="none" w:sz="0" w:space="0" w:color="auto"/>
            <w:bottom w:val="none" w:sz="0" w:space="0" w:color="auto"/>
            <w:right w:val="none" w:sz="0" w:space="0" w:color="auto"/>
          </w:divBdr>
          <w:divsChild>
            <w:div w:id="811215534">
              <w:marLeft w:val="0"/>
              <w:marRight w:val="0"/>
              <w:marTop w:val="0"/>
              <w:marBottom w:val="0"/>
              <w:divBdr>
                <w:top w:val="none" w:sz="0" w:space="0" w:color="auto"/>
                <w:left w:val="none" w:sz="0" w:space="0" w:color="auto"/>
                <w:bottom w:val="none" w:sz="0" w:space="0" w:color="auto"/>
                <w:right w:val="none" w:sz="0" w:space="0" w:color="auto"/>
              </w:divBdr>
            </w:div>
          </w:divsChild>
        </w:div>
        <w:div w:id="1351571027">
          <w:marLeft w:val="0"/>
          <w:marRight w:val="0"/>
          <w:marTop w:val="300"/>
          <w:marBottom w:val="0"/>
          <w:divBdr>
            <w:top w:val="none" w:sz="0" w:space="0" w:color="auto"/>
            <w:left w:val="none" w:sz="0" w:space="0" w:color="auto"/>
            <w:bottom w:val="none" w:sz="0" w:space="0" w:color="auto"/>
            <w:right w:val="none" w:sz="0" w:space="0" w:color="auto"/>
          </w:divBdr>
          <w:divsChild>
            <w:div w:id="1980258079">
              <w:marLeft w:val="0"/>
              <w:marRight w:val="0"/>
              <w:marTop w:val="0"/>
              <w:marBottom w:val="0"/>
              <w:divBdr>
                <w:top w:val="none" w:sz="0" w:space="0" w:color="auto"/>
                <w:left w:val="none" w:sz="0" w:space="0" w:color="auto"/>
                <w:bottom w:val="none" w:sz="0" w:space="0" w:color="auto"/>
                <w:right w:val="none" w:sz="0" w:space="0" w:color="auto"/>
              </w:divBdr>
              <w:divsChild>
                <w:div w:id="71690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74">
          <w:marLeft w:val="0"/>
          <w:marRight w:val="0"/>
          <w:marTop w:val="300"/>
          <w:marBottom w:val="0"/>
          <w:divBdr>
            <w:top w:val="none" w:sz="0" w:space="0" w:color="auto"/>
            <w:left w:val="none" w:sz="0" w:space="0" w:color="auto"/>
            <w:bottom w:val="none" w:sz="0" w:space="0" w:color="auto"/>
            <w:right w:val="none" w:sz="0" w:space="0" w:color="auto"/>
          </w:divBdr>
          <w:divsChild>
            <w:div w:id="144007242">
              <w:marLeft w:val="0"/>
              <w:marRight w:val="0"/>
              <w:marTop w:val="0"/>
              <w:marBottom w:val="0"/>
              <w:divBdr>
                <w:top w:val="none" w:sz="0" w:space="0" w:color="auto"/>
                <w:left w:val="none" w:sz="0" w:space="0" w:color="auto"/>
                <w:bottom w:val="none" w:sz="0" w:space="0" w:color="auto"/>
                <w:right w:val="none" w:sz="0" w:space="0" w:color="auto"/>
              </w:divBdr>
              <w:divsChild>
                <w:div w:id="10794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6985">
          <w:marLeft w:val="0"/>
          <w:marRight w:val="0"/>
          <w:marTop w:val="300"/>
          <w:marBottom w:val="0"/>
          <w:divBdr>
            <w:top w:val="none" w:sz="0" w:space="0" w:color="auto"/>
            <w:left w:val="none" w:sz="0" w:space="0" w:color="auto"/>
            <w:bottom w:val="none" w:sz="0" w:space="0" w:color="auto"/>
            <w:right w:val="none" w:sz="0" w:space="0" w:color="auto"/>
          </w:divBdr>
          <w:divsChild>
            <w:div w:id="1990204351">
              <w:marLeft w:val="0"/>
              <w:marRight w:val="0"/>
              <w:marTop w:val="0"/>
              <w:marBottom w:val="0"/>
              <w:divBdr>
                <w:top w:val="none" w:sz="0" w:space="0" w:color="auto"/>
                <w:left w:val="none" w:sz="0" w:space="0" w:color="auto"/>
                <w:bottom w:val="none" w:sz="0" w:space="0" w:color="auto"/>
                <w:right w:val="none" w:sz="0" w:space="0" w:color="auto"/>
              </w:divBdr>
              <w:divsChild>
                <w:div w:id="52016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90557">
          <w:marLeft w:val="0"/>
          <w:marRight w:val="0"/>
          <w:marTop w:val="300"/>
          <w:marBottom w:val="0"/>
          <w:divBdr>
            <w:top w:val="none" w:sz="0" w:space="0" w:color="auto"/>
            <w:left w:val="none" w:sz="0" w:space="0" w:color="auto"/>
            <w:bottom w:val="none" w:sz="0" w:space="0" w:color="auto"/>
            <w:right w:val="none" w:sz="0" w:space="0" w:color="auto"/>
          </w:divBdr>
          <w:divsChild>
            <w:div w:id="1151097809">
              <w:marLeft w:val="0"/>
              <w:marRight w:val="0"/>
              <w:marTop w:val="0"/>
              <w:marBottom w:val="0"/>
              <w:divBdr>
                <w:top w:val="none" w:sz="0" w:space="0" w:color="auto"/>
                <w:left w:val="none" w:sz="0" w:space="0" w:color="auto"/>
                <w:bottom w:val="none" w:sz="0" w:space="0" w:color="auto"/>
                <w:right w:val="none" w:sz="0" w:space="0" w:color="auto"/>
              </w:divBdr>
              <w:divsChild>
                <w:div w:id="119426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586">
      <w:bodyDiv w:val="1"/>
      <w:marLeft w:val="0"/>
      <w:marRight w:val="0"/>
      <w:marTop w:val="0"/>
      <w:marBottom w:val="0"/>
      <w:divBdr>
        <w:top w:val="none" w:sz="0" w:space="0" w:color="auto"/>
        <w:left w:val="none" w:sz="0" w:space="0" w:color="auto"/>
        <w:bottom w:val="none" w:sz="0" w:space="0" w:color="auto"/>
        <w:right w:val="none" w:sz="0" w:space="0" w:color="auto"/>
      </w:divBdr>
      <w:divsChild>
        <w:div w:id="437529050">
          <w:marLeft w:val="0"/>
          <w:marRight w:val="0"/>
          <w:marTop w:val="0"/>
          <w:marBottom w:val="0"/>
          <w:divBdr>
            <w:top w:val="none" w:sz="0" w:space="0" w:color="auto"/>
            <w:left w:val="none" w:sz="0" w:space="0" w:color="auto"/>
            <w:bottom w:val="none" w:sz="0" w:space="0" w:color="auto"/>
            <w:right w:val="none" w:sz="0" w:space="0" w:color="auto"/>
          </w:divBdr>
        </w:div>
        <w:div w:id="1760443539">
          <w:marLeft w:val="0"/>
          <w:marRight w:val="0"/>
          <w:marTop w:val="0"/>
          <w:marBottom w:val="0"/>
          <w:divBdr>
            <w:top w:val="none" w:sz="0" w:space="0" w:color="auto"/>
            <w:left w:val="none" w:sz="0" w:space="0" w:color="auto"/>
            <w:bottom w:val="none" w:sz="0" w:space="0" w:color="auto"/>
            <w:right w:val="none" w:sz="0" w:space="0" w:color="auto"/>
          </w:divBdr>
          <w:divsChild>
            <w:div w:id="738787751">
              <w:marLeft w:val="0"/>
              <w:marRight w:val="0"/>
              <w:marTop w:val="0"/>
              <w:marBottom w:val="0"/>
              <w:divBdr>
                <w:top w:val="none" w:sz="0" w:space="0" w:color="auto"/>
                <w:left w:val="none" w:sz="0" w:space="0" w:color="auto"/>
                <w:bottom w:val="none" w:sz="0" w:space="0" w:color="auto"/>
                <w:right w:val="none" w:sz="0" w:space="0" w:color="auto"/>
              </w:divBdr>
            </w:div>
          </w:divsChild>
        </w:div>
        <w:div w:id="1915699938">
          <w:marLeft w:val="0"/>
          <w:marRight w:val="0"/>
          <w:marTop w:val="0"/>
          <w:marBottom w:val="0"/>
          <w:divBdr>
            <w:top w:val="none" w:sz="0" w:space="0" w:color="auto"/>
            <w:left w:val="none" w:sz="0" w:space="0" w:color="auto"/>
            <w:bottom w:val="none" w:sz="0" w:space="0" w:color="auto"/>
            <w:right w:val="none" w:sz="0" w:space="0" w:color="auto"/>
          </w:divBdr>
        </w:div>
        <w:div w:id="1446583391">
          <w:marLeft w:val="0"/>
          <w:marRight w:val="0"/>
          <w:marTop w:val="0"/>
          <w:marBottom w:val="0"/>
          <w:divBdr>
            <w:top w:val="none" w:sz="0" w:space="0" w:color="auto"/>
            <w:left w:val="none" w:sz="0" w:space="0" w:color="auto"/>
            <w:bottom w:val="none" w:sz="0" w:space="0" w:color="auto"/>
            <w:right w:val="none" w:sz="0" w:space="0" w:color="auto"/>
          </w:divBdr>
          <w:divsChild>
            <w:div w:id="1692953046">
              <w:marLeft w:val="0"/>
              <w:marRight w:val="0"/>
              <w:marTop w:val="0"/>
              <w:marBottom w:val="0"/>
              <w:divBdr>
                <w:top w:val="none" w:sz="0" w:space="0" w:color="auto"/>
                <w:left w:val="none" w:sz="0" w:space="0" w:color="auto"/>
                <w:bottom w:val="none" w:sz="0" w:space="0" w:color="auto"/>
                <w:right w:val="none" w:sz="0" w:space="0" w:color="auto"/>
              </w:divBdr>
            </w:div>
          </w:divsChild>
        </w:div>
        <w:div w:id="2070153655">
          <w:marLeft w:val="0"/>
          <w:marRight w:val="0"/>
          <w:marTop w:val="0"/>
          <w:marBottom w:val="0"/>
          <w:divBdr>
            <w:top w:val="none" w:sz="0" w:space="0" w:color="auto"/>
            <w:left w:val="none" w:sz="0" w:space="0" w:color="auto"/>
            <w:bottom w:val="none" w:sz="0" w:space="0" w:color="auto"/>
            <w:right w:val="none" w:sz="0" w:space="0" w:color="auto"/>
          </w:divBdr>
        </w:div>
        <w:div w:id="901138263">
          <w:marLeft w:val="0"/>
          <w:marRight w:val="0"/>
          <w:marTop w:val="0"/>
          <w:marBottom w:val="0"/>
          <w:divBdr>
            <w:top w:val="none" w:sz="0" w:space="0" w:color="auto"/>
            <w:left w:val="none" w:sz="0" w:space="0" w:color="auto"/>
            <w:bottom w:val="none" w:sz="0" w:space="0" w:color="auto"/>
            <w:right w:val="none" w:sz="0" w:space="0" w:color="auto"/>
          </w:divBdr>
          <w:divsChild>
            <w:div w:id="714815056">
              <w:marLeft w:val="0"/>
              <w:marRight w:val="0"/>
              <w:marTop w:val="0"/>
              <w:marBottom w:val="0"/>
              <w:divBdr>
                <w:top w:val="none" w:sz="0" w:space="0" w:color="auto"/>
                <w:left w:val="none" w:sz="0" w:space="0" w:color="auto"/>
                <w:bottom w:val="none" w:sz="0" w:space="0" w:color="auto"/>
                <w:right w:val="none" w:sz="0" w:space="0" w:color="auto"/>
              </w:divBdr>
            </w:div>
          </w:divsChild>
        </w:div>
        <w:div w:id="1852640237">
          <w:marLeft w:val="0"/>
          <w:marRight w:val="0"/>
          <w:marTop w:val="0"/>
          <w:marBottom w:val="0"/>
          <w:divBdr>
            <w:top w:val="none" w:sz="0" w:space="0" w:color="auto"/>
            <w:left w:val="none" w:sz="0" w:space="0" w:color="auto"/>
            <w:bottom w:val="none" w:sz="0" w:space="0" w:color="auto"/>
            <w:right w:val="none" w:sz="0" w:space="0" w:color="auto"/>
          </w:divBdr>
        </w:div>
        <w:div w:id="767316546">
          <w:marLeft w:val="0"/>
          <w:marRight w:val="0"/>
          <w:marTop w:val="0"/>
          <w:marBottom w:val="0"/>
          <w:divBdr>
            <w:top w:val="none" w:sz="0" w:space="0" w:color="auto"/>
            <w:left w:val="none" w:sz="0" w:space="0" w:color="auto"/>
            <w:bottom w:val="none" w:sz="0" w:space="0" w:color="auto"/>
            <w:right w:val="none" w:sz="0" w:space="0" w:color="auto"/>
          </w:divBdr>
          <w:divsChild>
            <w:div w:id="264000953">
              <w:marLeft w:val="0"/>
              <w:marRight w:val="0"/>
              <w:marTop w:val="0"/>
              <w:marBottom w:val="0"/>
              <w:divBdr>
                <w:top w:val="none" w:sz="0" w:space="0" w:color="auto"/>
                <w:left w:val="none" w:sz="0" w:space="0" w:color="auto"/>
                <w:bottom w:val="none" w:sz="0" w:space="0" w:color="auto"/>
                <w:right w:val="none" w:sz="0" w:space="0" w:color="auto"/>
              </w:divBdr>
            </w:div>
          </w:divsChild>
        </w:div>
        <w:div w:id="1150748842">
          <w:marLeft w:val="0"/>
          <w:marRight w:val="0"/>
          <w:marTop w:val="0"/>
          <w:marBottom w:val="0"/>
          <w:divBdr>
            <w:top w:val="none" w:sz="0" w:space="0" w:color="auto"/>
            <w:left w:val="none" w:sz="0" w:space="0" w:color="auto"/>
            <w:bottom w:val="none" w:sz="0" w:space="0" w:color="auto"/>
            <w:right w:val="none" w:sz="0" w:space="0" w:color="auto"/>
          </w:divBdr>
        </w:div>
        <w:div w:id="184558282">
          <w:marLeft w:val="0"/>
          <w:marRight w:val="0"/>
          <w:marTop w:val="0"/>
          <w:marBottom w:val="0"/>
          <w:divBdr>
            <w:top w:val="none" w:sz="0" w:space="0" w:color="auto"/>
            <w:left w:val="none" w:sz="0" w:space="0" w:color="auto"/>
            <w:bottom w:val="none" w:sz="0" w:space="0" w:color="auto"/>
            <w:right w:val="none" w:sz="0" w:space="0" w:color="auto"/>
          </w:divBdr>
          <w:divsChild>
            <w:div w:id="1598173288">
              <w:marLeft w:val="0"/>
              <w:marRight w:val="0"/>
              <w:marTop w:val="0"/>
              <w:marBottom w:val="0"/>
              <w:divBdr>
                <w:top w:val="none" w:sz="0" w:space="0" w:color="auto"/>
                <w:left w:val="none" w:sz="0" w:space="0" w:color="auto"/>
                <w:bottom w:val="none" w:sz="0" w:space="0" w:color="auto"/>
                <w:right w:val="none" w:sz="0" w:space="0" w:color="auto"/>
              </w:divBdr>
            </w:div>
          </w:divsChild>
        </w:div>
        <w:div w:id="534735583">
          <w:marLeft w:val="0"/>
          <w:marRight w:val="0"/>
          <w:marTop w:val="0"/>
          <w:marBottom w:val="0"/>
          <w:divBdr>
            <w:top w:val="none" w:sz="0" w:space="0" w:color="auto"/>
            <w:left w:val="none" w:sz="0" w:space="0" w:color="auto"/>
            <w:bottom w:val="none" w:sz="0" w:space="0" w:color="auto"/>
            <w:right w:val="none" w:sz="0" w:space="0" w:color="auto"/>
          </w:divBdr>
        </w:div>
        <w:div w:id="262612820">
          <w:marLeft w:val="0"/>
          <w:marRight w:val="0"/>
          <w:marTop w:val="0"/>
          <w:marBottom w:val="0"/>
          <w:divBdr>
            <w:top w:val="none" w:sz="0" w:space="0" w:color="auto"/>
            <w:left w:val="none" w:sz="0" w:space="0" w:color="auto"/>
            <w:bottom w:val="none" w:sz="0" w:space="0" w:color="auto"/>
            <w:right w:val="none" w:sz="0" w:space="0" w:color="auto"/>
          </w:divBdr>
          <w:divsChild>
            <w:div w:id="205994462">
              <w:marLeft w:val="0"/>
              <w:marRight w:val="0"/>
              <w:marTop w:val="0"/>
              <w:marBottom w:val="0"/>
              <w:divBdr>
                <w:top w:val="none" w:sz="0" w:space="0" w:color="auto"/>
                <w:left w:val="none" w:sz="0" w:space="0" w:color="auto"/>
                <w:bottom w:val="none" w:sz="0" w:space="0" w:color="auto"/>
                <w:right w:val="none" w:sz="0" w:space="0" w:color="auto"/>
              </w:divBdr>
            </w:div>
          </w:divsChild>
        </w:div>
        <w:div w:id="1479958790">
          <w:marLeft w:val="0"/>
          <w:marRight w:val="0"/>
          <w:marTop w:val="0"/>
          <w:marBottom w:val="0"/>
          <w:divBdr>
            <w:top w:val="none" w:sz="0" w:space="0" w:color="auto"/>
            <w:left w:val="none" w:sz="0" w:space="0" w:color="auto"/>
            <w:bottom w:val="none" w:sz="0" w:space="0" w:color="auto"/>
            <w:right w:val="none" w:sz="0" w:space="0" w:color="auto"/>
          </w:divBdr>
        </w:div>
        <w:div w:id="2042391362">
          <w:marLeft w:val="0"/>
          <w:marRight w:val="0"/>
          <w:marTop w:val="0"/>
          <w:marBottom w:val="0"/>
          <w:divBdr>
            <w:top w:val="none" w:sz="0" w:space="0" w:color="auto"/>
            <w:left w:val="none" w:sz="0" w:space="0" w:color="auto"/>
            <w:bottom w:val="none" w:sz="0" w:space="0" w:color="auto"/>
            <w:right w:val="none" w:sz="0" w:space="0" w:color="auto"/>
          </w:divBdr>
          <w:divsChild>
            <w:div w:id="1383215918">
              <w:marLeft w:val="0"/>
              <w:marRight w:val="0"/>
              <w:marTop w:val="0"/>
              <w:marBottom w:val="0"/>
              <w:divBdr>
                <w:top w:val="none" w:sz="0" w:space="0" w:color="auto"/>
                <w:left w:val="none" w:sz="0" w:space="0" w:color="auto"/>
                <w:bottom w:val="none" w:sz="0" w:space="0" w:color="auto"/>
                <w:right w:val="none" w:sz="0" w:space="0" w:color="auto"/>
              </w:divBdr>
            </w:div>
          </w:divsChild>
        </w:div>
        <w:div w:id="2048135460">
          <w:marLeft w:val="0"/>
          <w:marRight w:val="0"/>
          <w:marTop w:val="300"/>
          <w:marBottom w:val="0"/>
          <w:divBdr>
            <w:top w:val="none" w:sz="0" w:space="0" w:color="auto"/>
            <w:left w:val="none" w:sz="0" w:space="0" w:color="auto"/>
            <w:bottom w:val="none" w:sz="0" w:space="0" w:color="auto"/>
            <w:right w:val="none" w:sz="0" w:space="0" w:color="auto"/>
          </w:divBdr>
          <w:divsChild>
            <w:div w:id="1028289267">
              <w:marLeft w:val="0"/>
              <w:marRight w:val="0"/>
              <w:marTop w:val="0"/>
              <w:marBottom w:val="0"/>
              <w:divBdr>
                <w:top w:val="none" w:sz="0" w:space="0" w:color="auto"/>
                <w:left w:val="none" w:sz="0" w:space="0" w:color="auto"/>
                <w:bottom w:val="none" w:sz="0" w:space="0" w:color="auto"/>
                <w:right w:val="none" w:sz="0" w:space="0" w:color="auto"/>
              </w:divBdr>
              <w:divsChild>
                <w:div w:id="162361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10589">
          <w:marLeft w:val="0"/>
          <w:marRight w:val="0"/>
          <w:marTop w:val="300"/>
          <w:marBottom w:val="0"/>
          <w:divBdr>
            <w:top w:val="none" w:sz="0" w:space="0" w:color="auto"/>
            <w:left w:val="none" w:sz="0" w:space="0" w:color="auto"/>
            <w:bottom w:val="none" w:sz="0" w:space="0" w:color="auto"/>
            <w:right w:val="none" w:sz="0" w:space="0" w:color="auto"/>
          </w:divBdr>
          <w:divsChild>
            <w:div w:id="1262639939">
              <w:marLeft w:val="0"/>
              <w:marRight w:val="0"/>
              <w:marTop w:val="0"/>
              <w:marBottom w:val="0"/>
              <w:divBdr>
                <w:top w:val="none" w:sz="0" w:space="0" w:color="auto"/>
                <w:left w:val="none" w:sz="0" w:space="0" w:color="auto"/>
                <w:bottom w:val="none" w:sz="0" w:space="0" w:color="auto"/>
                <w:right w:val="none" w:sz="0" w:space="0" w:color="auto"/>
              </w:divBdr>
              <w:divsChild>
                <w:div w:id="687605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0426">
          <w:marLeft w:val="0"/>
          <w:marRight w:val="0"/>
          <w:marTop w:val="300"/>
          <w:marBottom w:val="0"/>
          <w:divBdr>
            <w:top w:val="none" w:sz="0" w:space="0" w:color="auto"/>
            <w:left w:val="none" w:sz="0" w:space="0" w:color="auto"/>
            <w:bottom w:val="none" w:sz="0" w:space="0" w:color="auto"/>
            <w:right w:val="none" w:sz="0" w:space="0" w:color="auto"/>
          </w:divBdr>
          <w:divsChild>
            <w:div w:id="2125230019">
              <w:marLeft w:val="0"/>
              <w:marRight w:val="0"/>
              <w:marTop w:val="0"/>
              <w:marBottom w:val="0"/>
              <w:divBdr>
                <w:top w:val="none" w:sz="0" w:space="0" w:color="auto"/>
                <w:left w:val="none" w:sz="0" w:space="0" w:color="auto"/>
                <w:bottom w:val="none" w:sz="0" w:space="0" w:color="auto"/>
                <w:right w:val="none" w:sz="0" w:space="0" w:color="auto"/>
              </w:divBdr>
              <w:divsChild>
                <w:div w:id="2067953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798466">
          <w:marLeft w:val="0"/>
          <w:marRight w:val="0"/>
          <w:marTop w:val="300"/>
          <w:marBottom w:val="0"/>
          <w:divBdr>
            <w:top w:val="none" w:sz="0" w:space="0" w:color="auto"/>
            <w:left w:val="none" w:sz="0" w:space="0" w:color="auto"/>
            <w:bottom w:val="none" w:sz="0" w:space="0" w:color="auto"/>
            <w:right w:val="none" w:sz="0" w:space="0" w:color="auto"/>
          </w:divBdr>
          <w:divsChild>
            <w:div w:id="359206705">
              <w:marLeft w:val="0"/>
              <w:marRight w:val="0"/>
              <w:marTop w:val="0"/>
              <w:marBottom w:val="0"/>
              <w:divBdr>
                <w:top w:val="none" w:sz="0" w:space="0" w:color="auto"/>
                <w:left w:val="none" w:sz="0" w:space="0" w:color="auto"/>
                <w:bottom w:val="none" w:sz="0" w:space="0" w:color="auto"/>
                <w:right w:val="none" w:sz="0" w:space="0" w:color="auto"/>
              </w:divBdr>
              <w:divsChild>
                <w:div w:id="166406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609">
      <w:bodyDiv w:val="1"/>
      <w:marLeft w:val="0"/>
      <w:marRight w:val="0"/>
      <w:marTop w:val="0"/>
      <w:marBottom w:val="0"/>
      <w:divBdr>
        <w:top w:val="none" w:sz="0" w:space="0" w:color="auto"/>
        <w:left w:val="none" w:sz="0" w:space="0" w:color="auto"/>
        <w:bottom w:val="none" w:sz="0" w:space="0" w:color="auto"/>
        <w:right w:val="none" w:sz="0" w:space="0" w:color="auto"/>
      </w:divBdr>
      <w:divsChild>
        <w:div w:id="913244665">
          <w:marLeft w:val="0"/>
          <w:marRight w:val="0"/>
          <w:marTop w:val="0"/>
          <w:marBottom w:val="0"/>
          <w:divBdr>
            <w:top w:val="none" w:sz="0" w:space="0" w:color="auto"/>
            <w:left w:val="none" w:sz="0" w:space="0" w:color="auto"/>
            <w:bottom w:val="none" w:sz="0" w:space="0" w:color="auto"/>
            <w:right w:val="none" w:sz="0" w:space="0" w:color="auto"/>
          </w:divBdr>
        </w:div>
        <w:div w:id="686446998">
          <w:marLeft w:val="0"/>
          <w:marRight w:val="0"/>
          <w:marTop w:val="0"/>
          <w:marBottom w:val="0"/>
          <w:divBdr>
            <w:top w:val="none" w:sz="0" w:space="0" w:color="auto"/>
            <w:left w:val="none" w:sz="0" w:space="0" w:color="auto"/>
            <w:bottom w:val="none" w:sz="0" w:space="0" w:color="auto"/>
            <w:right w:val="none" w:sz="0" w:space="0" w:color="auto"/>
          </w:divBdr>
          <w:divsChild>
            <w:div w:id="1209954256">
              <w:marLeft w:val="0"/>
              <w:marRight w:val="0"/>
              <w:marTop w:val="0"/>
              <w:marBottom w:val="0"/>
              <w:divBdr>
                <w:top w:val="none" w:sz="0" w:space="0" w:color="auto"/>
                <w:left w:val="none" w:sz="0" w:space="0" w:color="auto"/>
                <w:bottom w:val="none" w:sz="0" w:space="0" w:color="auto"/>
                <w:right w:val="none" w:sz="0" w:space="0" w:color="auto"/>
              </w:divBdr>
            </w:div>
          </w:divsChild>
        </w:div>
        <w:div w:id="1675693543">
          <w:marLeft w:val="0"/>
          <w:marRight w:val="0"/>
          <w:marTop w:val="0"/>
          <w:marBottom w:val="0"/>
          <w:divBdr>
            <w:top w:val="none" w:sz="0" w:space="0" w:color="auto"/>
            <w:left w:val="none" w:sz="0" w:space="0" w:color="auto"/>
            <w:bottom w:val="none" w:sz="0" w:space="0" w:color="auto"/>
            <w:right w:val="none" w:sz="0" w:space="0" w:color="auto"/>
          </w:divBdr>
        </w:div>
        <w:div w:id="1274023481">
          <w:marLeft w:val="0"/>
          <w:marRight w:val="0"/>
          <w:marTop w:val="0"/>
          <w:marBottom w:val="0"/>
          <w:divBdr>
            <w:top w:val="none" w:sz="0" w:space="0" w:color="auto"/>
            <w:left w:val="none" w:sz="0" w:space="0" w:color="auto"/>
            <w:bottom w:val="none" w:sz="0" w:space="0" w:color="auto"/>
            <w:right w:val="none" w:sz="0" w:space="0" w:color="auto"/>
          </w:divBdr>
          <w:divsChild>
            <w:div w:id="1411001309">
              <w:marLeft w:val="0"/>
              <w:marRight w:val="0"/>
              <w:marTop w:val="0"/>
              <w:marBottom w:val="0"/>
              <w:divBdr>
                <w:top w:val="none" w:sz="0" w:space="0" w:color="auto"/>
                <w:left w:val="none" w:sz="0" w:space="0" w:color="auto"/>
                <w:bottom w:val="none" w:sz="0" w:space="0" w:color="auto"/>
                <w:right w:val="none" w:sz="0" w:space="0" w:color="auto"/>
              </w:divBdr>
            </w:div>
          </w:divsChild>
        </w:div>
        <w:div w:id="875964531">
          <w:marLeft w:val="0"/>
          <w:marRight w:val="0"/>
          <w:marTop w:val="0"/>
          <w:marBottom w:val="0"/>
          <w:divBdr>
            <w:top w:val="none" w:sz="0" w:space="0" w:color="auto"/>
            <w:left w:val="none" w:sz="0" w:space="0" w:color="auto"/>
            <w:bottom w:val="none" w:sz="0" w:space="0" w:color="auto"/>
            <w:right w:val="none" w:sz="0" w:space="0" w:color="auto"/>
          </w:divBdr>
        </w:div>
        <w:div w:id="1381857576">
          <w:marLeft w:val="0"/>
          <w:marRight w:val="0"/>
          <w:marTop w:val="0"/>
          <w:marBottom w:val="0"/>
          <w:divBdr>
            <w:top w:val="none" w:sz="0" w:space="0" w:color="auto"/>
            <w:left w:val="none" w:sz="0" w:space="0" w:color="auto"/>
            <w:bottom w:val="none" w:sz="0" w:space="0" w:color="auto"/>
            <w:right w:val="none" w:sz="0" w:space="0" w:color="auto"/>
          </w:divBdr>
          <w:divsChild>
            <w:div w:id="1469198919">
              <w:marLeft w:val="0"/>
              <w:marRight w:val="0"/>
              <w:marTop w:val="0"/>
              <w:marBottom w:val="0"/>
              <w:divBdr>
                <w:top w:val="none" w:sz="0" w:space="0" w:color="auto"/>
                <w:left w:val="none" w:sz="0" w:space="0" w:color="auto"/>
                <w:bottom w:val="none" w:sz="0" w:space="0" w:color="auto"/>
                <w:right w:val="none" w:sz="0" w:space="0" w:color="auto"/>
              </w:divBdr>
            </w:div>
          </w:divsChild>
        </w:div>
        <w:div w:id="216861143">
          <w:marLeft w:val="0"/>
          <w:marRight w:val="0"/>
          <w:marTop w:val="0"/>
          <w:marBottom w:val="0"/>
          <w:divBdr>
            <w:top w:val="none" w:sz="0" w:space="0" w:color="auto"/>
            <w:left w:val="none" w:sz="0" w:space="0" w:color="auto"/>
            <w:bottom w:val="none" w:sz="0" w:space="0" w:color="auto"/>
            <w:right w:val="none" w:sz="0" w:space="0" w:color="auto"/>
          </w:divBdr>
        </w:div>
        <w:div w:id="145973430">
          <w:marLeft w:val="0"/>
          <w:marRight w:val="0"/>
          <w:marTop w:val="0"/>
          <w:marBottom w:val="0"/>
          <w:divBdr>
            <w:top w:val="none" w:sz="0" w:space="0" w:color="auto"/>
            <w:left w:val="none" w:sz="0" w:space="0" w:color="auto"/>
            <w:bottom w:val="none" w:sz="0" w:space="0" w:color="auto"/>
            <w:right w:val="none" w:sz="0" w:space="0" w:color="auto"/>
          </w:divBdr>
          <w:divsChild>
            <w:div w:id="18823022">
              <w:marLeft w:val="0"/>
              <w:marRight w:val="0"/>
              <w:marTop w:val="0"/>
              <w:marBottom w:val="0"/>
              <w:divBdr>
                <w:top w:val="none" w:sz="0" w:space="0" w:color="auto"/>
                <w:left w:val="none" w:sz="0" w:space="0" w:color="auto"/>
                <w:bottom w:val="none" w:sz="0" w:space="0" w:color="auto"/>
                <w:right w:val="none" w:sz="0" w:space="0" w:color="auto"/>
              </w:divBdr>
            </w:div>
          </w:divsChild>
        </w:div>
        <w:div w:id="982076639">
          <w:marLeft w:val="0"/>
          <w:marRight w:val="0"/>
          <w:marTop w:val="0"/>
          <w:marBottom w:val="0"/>
          <w:divBdr>
            <w:top w:val="none" w:sz="0" w:space="0" w:color="auto"/>
            <w:left w:val="none" w:sz="0" w:space="0" w:color="auto"/>
            <w:bottom w:val="none" w:sz="0" w:space="0" w:color="auto"/>
            <w:right w:val="none" w:sz="0" w:space="0" w:color="auto"/>
          </w:divBdr>
        </w:div>
        <w:div w:id="2115899205">
          <w:marLeft w:val="0"/>
          <w:marRight w:val="0"/>
          <w:marTop w:val="0"/>
          <w:marBottom w:val="0"/>
          <w:divBdr>
            <w:top w:val="none" w:sz="0" w:space="0" w:color="auto"/>
            <w:left w:val="none" w:sz="0" w:space="0" w:color="auto"/>
            <w:bottom w:val="none" w:sz="0" w:space="0" w:color="auto"/>
            <w:right w:val="none" w:sz="0" w:space="0" w:color="auto"/>
          </w:divBdr>
          <w:divsChild>
            <w:div w:id="745763374">
              <w:marLeft w:val="0"/>
              <w:marRight w:val="0"/>
              <w:marTop w:val="0"/>
              <w:marBottom w:val="0"/>
              <w:divBdr>
                <w:top w:val="none" w:sz="0" w:space="0" w:color="auto"/>
                <w:left w:val="none" w:sz="0" w:space="0" w:color="auto"/>
                <w:bottom w:val="none" w:sz="0" w:space="0" w:color="auto"/>
                <w:right w:val="none" w:sz="0" w:space="0" w:color="auto"/>
              </w:divBdr>
            </w:div>
          </w:divsChild>
        </w:div>
        <w:div w:id="1582253631">
          <w:marLeft w:val="0"/>
          <w:marRight w:val="0"/>
          <w:marTop w:val="0"/>
          <w:marBottom w:val="0"/>
          <w:divBdr>
            <w:top w:val="none" w:sz="0" w:space="0" w:color="auto"/>
            <w:left w:val="none" w:sz="0" w:space="0" w:color="auto"/>
            <w:bottom w:val="none" w:sz="0" w:space="0" w:color="auto"/>
            <w:right w:val="none" w:sz="0" w:space="0" w:color="auto"/>
          </w:divBdr>
        </w:div>
        <w:div w:id="391275064">
          <w:marLeft w:val="0"/>
          <w:marRight w:val="0"/>
          <w:marTop w:val="0"/>
          <w:marBottom w:val="0"/>
          <w:divBdr>
            <w:top w:val="none" w:sz="0" w:space="0" w:color="auto"/>
            <w:left w:val="none" w:sz="0" w:space="0" w:color="auto"/>
            <w:bottom w:val="none" w:sz="0" w:space="0" w:color="auto"/>
            <w:right w:val="none" w:sz="0" w:space="0" w:color="auto"/>
          </w:divBdr>
          <w:divsChild>
            <w:div w:id="175537672">
              <w:marLeft w:val="0"/>
              <w:marRight w:val="0"/>
              <w:marTop w:val="0"/>
              <w:marBottom w:val="0"/>
              <w:divBdr>
                <w:top w:val="none" w:sz="0" w:space="0" w:color="auto"/>
                <w:left w:val="none" w:sz="0" w:space="0" w:color="auto"/>
                <w:bottom w:val="none" w:sz="0" w:space="0" w:color="auto"/>
                <w:right w:val="none" w:sz="0" w:space="0" w:color="auto"/>
              </w:divBdr>
            </w:div>
          </w:divsChild>
        </w:div>
        <w:div w:id="416054856">
          <w:marLeft w:val="0"/>
          <w:marRight w:val="0"/>
          <w:marTop w:val="0"/>
          <w:marBottom w:val="0"/>
          <w:divBdr>
            <w:top w:val="none" w:sz="0" w:space="0" w:color="auto"/>
            <w:left w:val="none" w:sz="0" w:space="0" w:color="auto"/>
            <w:bottom w:val="none" w:sz="0" w:space="0" w:color="auto"/>
            <w:right w:val="none" w:sz="0" w:space="0" w:color="auto"/>
          </w:divBdr>
        </w:div>
        <w:div w:id="926427970">
          <w:marLeft w:val="0"/>
          <w:marRight w:val="0"/>
          <w:marTop w:val="0"/>
          <w:marBottom w:val="0"/>
          <w:divBdr>
            <w:top w:val="none" w:sz="0" w:space="0" w:color="auto"/>
            <w:left w:val="none" w:sz="0" w:space="0" w:color="auto"/>
            <w:bottom w:val="none" w:sz="0" w:space="0" w:color="auto"/>
            <w:right w:val="none" w:sz="0" w:space="0" w:color="auto"/>
          </w:divBdr>
          <w:divsChild>
            <w:div w:id="1165628225">
              <w:marLeft w:val="0"/>
              <w:marRight w:val="0"/>
              <w:marTop w:val="0"/>
              <w:marBottom w:val="0"/>
              <w:divBdr>
                <w:top w:val="none" w:sz="0" w:space="0" w:color="auto"/>
                <w:left w:val="none" w:sz="0" w:space="0" w:color="auto"/>
                <w:bottom w:val="none" w:sz="0" w:space="0" w:color="auto"/>
                <w:right w:val="none" w:sz="0" w:space="0" w:color="auto"/>
              </w:divBdr>
            </w:div>
          </w:divsChild>
        </w:div>
        <w:div w:id="1893497313">
          <w:marLeft w:val="0"/>
          <w:marRight w:val="0"/>
          <w:marTop w:val="300"/>
          <w:marBottom w:val="0"/>
          <w:divBdr>
            <w:top w:val="none" w:sz="0" w:space="0" w:color="auto"/>
            <w:left w:val="none" w:sz="0" w:space="0" w:color="auto"/>
            <w:bottom w:val="none" w:sz="0" w:space="0" w:color="auto"/>
            <w:right w:val="none" w:sz="0" w:space="0" w:color="auto"/>
          </w:divBdr>
          <w:divsChild>
            <w:div w:id="1395936007">
              <w:marLeft w:val="0"/>
              <w:marRight w:val="0"/>
              <w:marTop w:val="0"/>
              <w:marBottom w:val="0"/>
              <w:divBdr>
                <w:top w:val="none" w:sz="0" w:space="0" w:color="auto"/>
                <w:left w:val="none" w:sz="0" w:space="0" w:color="auto"/>
                <w:bottom w:val="none" w:sz="0" w:space="0" w:color="auto"/>
                <w:right w:val="none" w:sz="0" w:space="0" w:color="auto"/>
              </w:divBdr>
              <w:divsChild>
                <w:div w:id="27297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4983">
          <w:marLeft w:val="0"/>
          <w:marRight w:val="0"/>
          <w:marTop w:val="300"/>
          <w:marBottom w:val="0"/>
          <w:divBdr>
            <w:top w:val="none" w:sz="0" w:space="0" w:color="auto"/>
            <w:left w:val="none" w:sz="0" w:space="0" w:color="auto"/>
            <w:bottom w:val="none" w:sz="0" w:space="0" w:color="auto"/>
            <w:right w:val="none" w:sz="0" w:space="0" w:color="auto"/>
          </w:divBdr>
          <w:divsChild>
            <w:div w:id="1993413854">
              <w:marLeft w:val="0"/>
              <w:marRight w:val="0"/>
              <w:marTop w:val="0"/>
              <w:marBottom w:val="0"/>
              <w:divBdr>
                <w:top w:val="none" w:sz="0" w:space="0" w:color="auto"/>
                <w:left w:val="none" w:sz="0" w:space="0" w:color="auto"/>
                <w:bottom w:val="none" w:sz="0" w:space="0" w:color="auto"/>
                <w:right w:val="none" w:sz="0" w:space="0" w:color="auto"/>
              </w:divBdr>
              <w:divsChild>
                <w:div w:id="126996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059568">
          <w:marLeft w:val="0"/>
          <w:marRight w:val="0"/>
          <w:marTop w:val="300"/>
          <w:marBottom w:val="0"/>
          <w:divBdr>
            <w:top w:val="none" w:sz="0" w:space="0" w:color="auto"/>
            <w:left w:val="none" w:sz="0" w:space="0" w:color="auto"/>
            <w:bottom w:val="none" w:sz="0" w:space="0" w:color="auto"/>
            <w:right w:val="none" w:sz="0" w:space="0" w:color="auto"/>
          </w:divBdr>
          <w:divsChild>
            <w:div w:id="976254820">
              <w:marLeft w:val="0"/>
              <w:marRight w:val="0"/>
              <w:marTop w:val="0"/>
              <w:marBottom w:val="0"/>
              <w:divBdr>
                <w:top w:val="none" w:sz="0" w:space="0" w:color="auto"/>
                <w:left w:val="none" w:sz="0" w:space="0" w:color="auto"/>
                <w:bottom w:val="none" w:sz="0" w:space="0" w:color="auto"/>
                <w:right w:val="none" w:sz="0" w:space="0" w:color="auto"/>
              </w:divBdr>
              <w:divsChild>
                <w:div w:id="138105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4599">
          <w:marLeft w:val="0"/>
          <w:marRight w:val="0"/>
          <w:marTop w:val="300"/>
          <w:marBottom w:val="0"/>
          <w:divBdr>
            <w:top w:val="none" w:sz="0" w:space="0" w:color="auto"/>
            <w:left w:val="none" w:sz="0" w:space="0" w:color="auto"/>
            <w:bottom w:val="none" w:sz="0" w:space="0" w:color="auto"/>
            <w:right w:val="none" w:sz="0" w:space="0" w:color="auto"/>
          </w:divBdr>
          <w:divsChild>
            <w:div w:id="907498855">
              <w:marLeft w:val="0"/>
              <w:marRight w:val="0"/>
              <w:marTop w:val="0"/>
              <w:marBottom w:val="0"/>
              <w:divBdr>
                <w:top w:val="none" w:sz="0" w:space="0" w:color="auto"/>
                <w:left w:val="none" w:sz="0" w:space="0" w:color="auto"/>
                <w:bottom w:val="none" w:sz="0" w:space="0" w:color="auto"/>
                <w:right w:val="none" w:sz="0" w:space="0" w:color="auto"/>
              </w:divBdr>
              <w:divsChild>
                <w:div w:id="363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152598">
      <w:bodyDiv w:val="1"/>
      <w:marLeft w:val="0"/>
      <w:marRight w:val="0"/>
      <w:marTop w:val="0"/>
      <w:marBottom w:val="0"/>
      <w:divBdr>
        <w:top w:val="none" w:sz="0" w:space="0" w:color="auto"/>
        <w:left w:val="none" w:sz="0" w:space="0" w:color="auto"/>
        <w:bottom w:val="none" w:sz="0" w:space="0" w:color="auto"/>
        <w:right w:val="none" w:sz="0" w:space="0" w:color="auto"/>
      </w:divBdr>
      <w:divsChild>
        <w:div w:id="933129805">
          <w:marLeft w:val="0"/>
          <w:marRight w:val="0"/>
          <w:marTop w:val="0"/>
          <w:marBottom w:val="0"/>
          <w:divBdr>
            <w:top w:val="none" w:sz="0" w:space="0" w:color="auto"/>
            <w:left w:val="none" w:sz="0" w:space="0" w:color="auto"/>
            <w:bottom w:val="none" w:sz="0" w:space="0" w:color="auto"/>
            <w:right w:val="none" w:sz="0" w:space="0" w:color="auto"/>
          </w:divBdr>
        </w:div>
        <w:div w:id="1558972604">
          <w:marLeft w:val="0"/>
          <w:marRight w:val="0"/>
          <w:marTop w:val="0"/>
          <w:marBottom w:val="0"/>
          <w:divBdr>
            <w:top w:val="none" w:sz="0" w:space="0" w:color="auto"/>
            <w:left w:val="none" w:sz="0" w:space="0" w:color="auto"/>
            <w:bottom w:val="none" w:sz="0" w:space="0" w:color="auto"/>
            <w:right w:val="none" w:sz="0" w:space="0" w:color="auto"/>
          </w:divBdr>
          <w:divsChild>
            <w:div w:id="536042101">
              <w:marLeft w:val="0"/>
              <w:marRight w:val="0"/>
              <w:marTop w:val="0"/>
              <w:marBottom w:val="0"/>
              <w:divBdr>
                <w:top w:val="none" w:sz="0" w:space="0" w:color="auto"/>
                <w:left w:val="none" w:sz="0" w:space="0" w:color="auto"/>
                <w:bottom w:val="none" w:sz="0" w:space="0" w:color="auto"/>
                <w:right w:val="none" w:sz="0" w:space="0" w:color="auto"/>
              </w:divBdr>
            </w:div>
          </w:divsChild>
        </w:div>
        <w:div w:id="403920176">
          <w:marLeft w:val="0"/>
          <w:marRight w:val="0"/>
          <w:marTop w:val="0"/>
          <w:marBottom w:val="0"/>
          <w:divBdr>
            <w:top w:val="none" w:sz="0" w:space="0" w:color="auto"/>
            <w:left w:val="none" w:sz="0" w:space="0" w:color="auto"/>
            <w:bottom w:val="none" w:sz="0" w:space="0" w:color="auto"/>
            <w:right w:val="none" w:sz="0" w:space="0" w:color="auto"/>
          </w:divBdr>
        </w:div>
        <w:div w:id="303656677">
          <w:marLeft w:val="0"/>
          <w:marRight w:val="0"/>
          <w:marTop w:val="0"/>
          <w:marBottom w:val="0"/>
          <w:divBdr>
            <w:top w:val="none" w:sz="0" w:space="0" w:color="auto"/>
            <w:left w:val="none" w:sz="0" w:space="0" w:color="auto"/>
            <w:bottom w:val="none" w:sz="0" w:space="0" w:color="auto"/>
            <w:right w:val="none" w:sz="0" w:space="0" w:color="auto"/>
          </w:divBdr>
          <w:divsChild>
            <w:div w:id="1157460106">
              <w:marLeft w:val="0"/>
              <w:marRight w:val="0"/>
              <w:marTop w:val="0"/>
              <w:marBottom w:val="0"/>
              <w:divBdr>
                <w:top w:val="none" w:sz="0" w:space="0" w:color="auto"/>
                <w:left w:val="none" w:sz="0" w:space="0" w:color="auto"/>
                <w:bottom w:val="none" w:sz="0" w:space="0" w:color="auto"/>
                <w:right w:val="none" w:sz="0" w:space="0" w:color="auto"/>
              </w:divBdr>
            </w:div>
          </w:divsChild>
        </w:div>
        <w:div w:id="2037849328">
          <w:marLeft w:val="0"/>
          <w:marRight w:val="0"/>
          <w:marTop w:val="0"/>
          <w:marBottom w:val="0"/>
          <w:divBdr>
            <w:top w:val="none" w:sz="0" w:space="0" w:color="auto"/>
            <w:left w:val="none" w:sz="0" w:space="0" w:color="auto"/>
            <w:bottom w:val="none" w:sz="0" w:space="0" w:color="auto"/>
            <w:right w:val="none" w:sz="0" w:space="0" w:color="auto"/>
          </w:divBdr>
        </w:div>
        <w:div w:id="171990717">
          <w:marLeft w:val="0"/>
          <w:marRight w:val="0"/>
          <w:marTop w:val="0"/>
          <w:marBottom w:val="0"/>
          <w:divBdr>
            <w:top w:val="none" w:sz="0" w:space="0" w:color="auto"/>
            <w:left w:val="none" w:sz="0" w:space="0" w:color="auto"/>
            <w:bottom w:val="none" w:sz="0" w:space="0" w:color="auto"/>
            <w:right w:val="none" w:sz="0" w:space="0" w:color="auto"/>
          </w:divBdr>
          <w:divsChild>
            <w:div w:id="846135503">
              <w:marLeft w:val="0"/>
              <w:marRight w:val="0"/>
              <w:marTop w:val="0"/>
              <w:marBottom w:val="0"/>
              <w:divBdr>
                <w:top w:val="none" w:sz="0" w:space="0" w:color="auto"/>
                <w:left w:val="none" w:sz="0" w:space="0" w:color="auto"/>
                <w:bottom w:val="none" w:sz="0" w:space="0" w:color="auto"/>
                <w:right w:val="none" w:sz="0" w:space="0" w:color="auto"/>
              </w:divBdr>
            </w:div>
          </w:divsChild>
        </w:div>
        <w:div w:id="780418588">
          <w:marLeft w:val="0"/>
          <w:marRight w:val="0"/>
          <w:marTop w:val="0"/>
          <w:marBottom w:val="0"/>
          <w:divBdr>
            <w:top w:val="none" w:sz="0" w:space="0" w:color="auto"/>
            <w:left w:val="none" w:sz="0" w:space="0" w:color="auto"/>
            <w:bottom w:val="none" w:sz="0" w:space="0" w:color="auto"/>
            <w:right w:val="none" w:sz="0" w:space="0" w:color="auto"/>
          </w:divBdr>
        </w:div>
        <w:div w:id="638997985">
          <w:marLeft w:val="0"/>
          <w:marRight w:val="0"/>
          <w:marTop w:val="0"/>
          <w:marBottom w:val="0"/>
          <w:divBdr>
            <w:top w:val="none" w:sz="0" w:space="0" w:color="auto"/>
            <w:left w:val="none" w:sz="0" w:space="0" w:color="auto"/>
            <w:bottom w:val="none" w:sz="0" w:space="0" w:color="auto"/>
            <w:right w:val="none" w:sz="0" w:space="0" w:color="auto"/>
          </w:divBdr>
          <w:divsChild>
            <w:div w:id="1380934657">
              <w:marLeft w:val="0"/>
              <w:marRight w:val="0"/>
              <w:marTop w:val="0"/>
              <w:marBottom w:val="0"/>
              <w:divBdr>
                <w:top w:val="none" w:sz="0" w:space="0" w:color="auto"/>
                <w:left w:val="none" w:sz="0" w:space="0" w:color="auto"/>
                <w:bottom w:val="none" w:sz="0" w:space="0" w:color="auto"/>
                <w:right w:val="none" w:sz="0" w:space="0" w:color="auto"/>
              </w:divBdr>
            </w:div>
          </w:divsChild>
        </w:div>
        <w:div w:id="925188832">
          <w:marLeft w:val="0"/>
          <w:marRight w:val="0"/>
          <w:marTop w:val="0"/>
          <w:marBottom w:val="0"/>
          <w:divBdr>
            <w:top w:val="none" w:sz="0" w:space="0" w:color="auto"/>
            <w:left w:val="none" w:sz="0" w:space="0" w:color="auto"/>
            <w:bottom w:val="none" w:sz="0" w:space="0" w:color="auto"/>
            <w:right w:val="none" w:sz="0" w:space="0" w:color="auto"/>
          </w:divBdr>
        </w:div>
        <w:div w:id="957567940">
          <w:marLeft w:val="0"/>
          <w:marRight w:val="0"/>
          <w:marTop w:val="0"/>
          <w:marBottom w:val="0"/>
          <w:divBdr>
            <w:top w:val="none" w:sz="0" w:space="0" w:color="auto"/>
            <w:left w:val="none" w:sz="0" w:space="0" w:color="auto"/>
            <w:bottom w:val="none" w:sz="0" w:space="0" w:color="auto"/>
            <w:right w:val="none" w:sz="0" w:space="0" w:color="auto"/>
          </w:divBdr>
          <w:divsChild>
            <w:div w:id="471558586">
              <w:marLeft w:val="0"/>
              <w:marRight w:val="0"/>
              <w:marTop w:val="0"/>
              <w:marBottom w:val="0"/>
              <w:divBdr>
                <w:top w:val="none" w:sz="0" w:space="0" w:color="auto"/>
                <w:left w:val="none" w:sz="0" w:space="0" w:color="auto"/>
                <w:bottom w:val="none" w:sz="0" w:space="0" w:color="auto"/>
                <w:right w:val="none" w:sz="0" w:space="0" w:color="auto"/>
              </w:divBdr>
            </w:div>
          </w:divsChild>
        </w:div>
        <w:div w:id="462189004">
          <w:marLeft w:val="0"/>
          <w:marRight w:val="0"/>
          <w:marTop w:val="0"/>
          <w:marBottom w:val="0"/>
          <w:divBdr>
            <w:top w:val="none" w:sz="0" w:space="0" w:color="auto"/>
            <w:left w:val="none" w:sz="0" w:space="0" w:color="auto"/>
            <w:bottom w:val="none" w:sz="0" w:space="0" w:color="auto"/>
            <w:right w:val="none" w:sz="0" w:space="0" w:color="auto"/>
          </w:divBdr>
        </w:div>
        <w:div w:id="2052336616">
          <w:marLeft w:val="0"/>
          <w:marRight w:val="0"/>
          <w:marTop w:val="0"/>
          <w:marBottom w:val="0"/>
          <w:divBdr>
            <w:top w:val="none" w:sz="0" w:space="0" w:color="auto"/>
            <w:left w:val="none" w:sz="0" w:space="0" w:color="auto"/>
            <w:bottom w:val="none" w:sz="0" w:space="0" w:color="auto"/>
            <w:right w:val="none" w:sz="0" w:space="0" w:color="auto"/>
          </w:divBdr>
          <w:divsChild>
            <w:div w:id="1112288009">
              <w:marLeft w:val="0"/>
              <w:marRight w:val="0"/>
              <w:marTop w:val="0"/>
              <w:marBottom w:val="0"/>
              <w:divBdr>
                <w:top w:val="none" w:sz="0" w:space="0" w:color="auto"/>
                <w:left w:val="none" w:sz="0" w:space="0" w:color="auto"/>
                <w:bottom w:val="none" w:sz="0" w:space="0" w:color="auto"/>
                <w:right w:val="none" w:sz="0" w:space="0" w:color="auto"/>
              </w:divBdr>
            </w:div>
          </w:divsChild>
        </w:div>
        <w:div w:id="30541685">
          <w:marLeft w:val="0"/>
          <w:marRight w:val="0"/>
          <w:marTop w:val="0"/>
          <w:marBottom w:val="0"/>
          <w:divBdr>
            <w:top w:val="none" w:sz="0" w:space="0" w:color="auto"/>
            <w:left w:val="none" w:sz="0" w:space="0" w:color="auto"/>
            <w:bottom w:val="none" w:sz="0" w:space="0" w:color="auto"/>
            <w:right w:val="none" w:sz="0" w:space="0" w:color="auto"/>
          </w:divBdr>
        </w:div>
        <w:div w:id="184484017">
          <w:marLeft w:val="0"/>
          <w:marRight w:val="0"/>
          <w:marTop w:val="0"/>
          <w:marBottom w:val="0"/>
          <w:divBdr>
            <w:top w:val="none" w:sz="0" w:space="0" w:color="auto"/>
            <w:left w:val="none" w:sz="0" w:space="0" w:color="auto"/>
            <w:bottom w:val="none" w:sz="0" w:space="0" w:color="auto"/>
            <w:right w:val="none" w:sz="0" w:space="0" w:color="auto"/>
          </w:divBdr>
          <w:divsChild>
            <w:div w:id="304169045">
              <w:marLeft w:val="0"/>
              <w:marRight w:val="0"/>
              <w:marTop w:val="0"/>
              <w:marBottom w:val="0"/>
              <w:divBdr>
                <w:top w:val="none" w:sz="0" w:space="0" w:color="auto"/>
                <w:left w:val="none" w:sz="0" w:space="0" w:color="auto"/>
                <w:bottom w:val="none" w:sz="0" w:space="0" w:color="auto"/>
                <w:right w:val="none" w:sz="0" w:space="0" w:color="auto"/>
              </w:divBdr>
            </w:div>
          </w:divsChild>
        </w:div>
        <w:div w:id="101416477">
          <w:marLeft w:val="0"/>
          <w:marRight w:val="0"/>
          <w:marTop w:val="300"/>
          <w:marBottom w:val="0"/>
          <w:divBdr>
            <w:top w:val="none" w:sz="0" w:space="0" w:color="auto"/>
            <w:left w:val="none" w:sz="0" w:space="0" w:color="auto"/>
            <w:bottom w:val="none" w:sz="0" w:space="0" w:color="auto"/>
            <w:right w:val="none" w:sz="0" w:space="0" w:color="auto"/>
          </w:divBdr>
          <w:divsChild>
            <w:div w:id="1172139993">
              <w:marLeft w:val="0"/>
              <w:marRight w:val="0"/>
              <w:marTop w:val="0"/>
              <w:marBottom w:val="0"/>
              <w:divBdr>
                <w:top w:val="none" w:sz="0" w:space="0" w:color="auto"/>
                <w:left w:val="none" w:sz="0" w:space="0" w:color="auto"/>
                <w:bottom w:val="none" w:sz="0" w:space="0" w:color="auto"/>
                <w:right w:val="none" w:sz="0" w:space="0" w:color="auto"/>
              </w:divBdr>
              <w:divsChild>
                <w:div w:id="148325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48817">
          <w:marLeft w:val="0"/>
          <w:marRight w:val="0"/>
          <w:marTop w:val="300"/>
          <w:marBottom w:val="0"/>
          <w:divBdr>
            <w:top w:val="none" w:sz="0" w:space="0" w:color="auto"/>
            <w:left w:val="none" w:sz="0" w:space="0" w:color="auto"/>
            <w:bottom w:val="none" w:sz="0" w:space="0" w:color="auto"/>
            <w:right w:val="none" w:sz="0" w:space="0" w:color="auto"/>
          </w:divBdr>
          <w:divsChild>
            <w:div w:id="1582905333">
              <w:marLeft w:val="0"/>
              <w:marRight w:val="0"/>
              <w:marTop w:val="0"/>
              <w:marBottom w:val="0"/>
              <w:divBdr>
                <w:top w:val="none" w:sz="0" w:space="0" w:color="auto"/>
                <w:left w:val="none" w:sz="0" w:space="0" w:color="auto"/>
                <w:bottom w:val="none" w:sz="0" w:space="0" w:color="auto"/>
                <w:right w:val="none" w:sz="0" w:space="0" w:color="auto"/>
              </w:divBdr>
              <w:divsChild>
                <w:div w:id="124171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825995">
          <w:marLeft w:val="0"/>
          <w:marRight w:val="0"/>
          <w:marTop w:val="300"/>
          <w:marBottom w:val="0"/>
          <w:divBdr>
            <w:top w:val="none" w:sz="0" w:space="0" w:color="auto"/>
            <w:left w:val="none" w:sz="0" w:space="0" w:color="auto"/>
            <w:bottom w:val="none" w:sz="0" w:space="0" w:color="auto"/>
            <w:right w:val="none" w:sz="0" w:space="0" w:color="auto"/>
          </w:divBdr>
          <w:divsChild>
            <w:div w:id="662467780">
              <w:marLeft w:val="0"/>
              <w:marRight w:val="0"/>
              <w:marTop w:val="0"/>
              <w:marBottom w:val="0"/>
              <w:divBdr>
                <w:top w:val="none" w:sz="0" w:space="0" w:color="auto"/>
                <w:left w:val="none" w:sz="0" w:space="0" w:color="auto"/>
                <w:bottom w:val="none" w:sz="0" w:space="0" w:color="auto"/>
                <w:right w:val="none" w:sz="0" w:space="0" w:color="auto"/>
              </w:divBdr>
              <w:divsChild>
                <w:div w:id="12616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332504">
          <w:marLeft w:val="0"/>
          <w:marRight w:val="0"/>
          <w:marTop w:val="300"/>
          <w:marBottom w:val="0"/>
          <w:divBdr>
            <w:top w:val="none" w:sz="0" w:space="0" w:color="auto"/>
            <w:left w:val="none" w:sz="0" w:space="0" w:color="auto"/>
            <w:bottom w:val="none" w:sz="0" w:space="0" w:color="auto"/>
            <w:right w:val="none" w:sz="0" w:space="0" w:color="auto"/>
          </w:divBdr>
          <w:divsChild>
            <w:div w:id="631791056">
              <w:marLeft w:val="0"/>
              <w:marRight w:val="0"/>
              <w:marTop w:val="0"/>
              <w:marBottom w:val="0"/>
              <w:divBdr>
                <w:top w:val="none" w:sz="0" w:space="0" w:color="auto"/>
                <w:left w:val="none" w:sz="0" w:space="0" w:color="auto"/>
                <w:bottom w:val="none" w:sz="0" w:space="0" w:color="auto"/>
                <w:right w:val="none" w:sz="0" w:space="0" w:color="auto"/>
              </w:divBdr>
              <w:divsChild>
                <w:div w:id="94241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501817">
      <w:bodyDiv w:val="1"/>
      <w:marLeft w:val="0"/>
      <w:marRight w:val="0"/>
      <w:marTop w:val="0"/>
      <w:marBottom w:val="0"/>
      <w:divBdr>
        <w:top w:val="none" w:sz="0" w:space="0" w:color="auto"/>
        <w:left w:val="none" w:sz="0" w:space="0" w:color="auto"/>
        <w:bottom w:val="none" w:sz="0" w:space="0" w:color="auto"/>
        <w:right w:val="none" w:sz="0" w:space="0" w:color="auto"/>
      </w:divBdr>
      <w:divsChild>
        <w:div w:id="735934995">
          <w:marLeft w:val="0"/>
          <w:marRight w:val="0"/>
          <w:marTop w:val="0"/>
          <w:marBottom w:val="0"/>
          <w:divBdr>
            <w:top w:val="none" w:sz="0" w:space="0" w:color="auto"/>
            <w:left w:val="none" w:sz="0" w:space="0" w:color="auto"/>
            <w:bottom w:val="none" w:sz="0" w:space="0" w:color="auto"/>
            <w:right w:val="none" w:sz="0" w:space="0" w:color="auto"/>
          </w:divBdr>
        </w:div>
        <w:div w:id="1519543105">
          <w:marLeft w:val="0"/>
          <w:marRight w:val="0"/>
          <w:marTop w:val="0"/>
          <w:marBottom w:val="0"/>
          <w:divBdr>
            <w:top w:val="none" w:sz="0" w:space="0" w:color="auto"/>
            <w:left w:val="none" w:sz="0" w:space="0" w:color="auto"/>
            <w:bottom w:val="none" w:sz="0" w:space="0" w:color="auto"/>
            <w:right w:val="none" w:sz="0" w:space="0" w:color="auto"/>
          </w:divBdr>
          <w:divsChild>
            <w:div w:id="1538352047">
              <w:marLeft w:val="0"/>
              <w:marRight w:val="0"/>
              <w:marTop w:val="0"/>
              <w:marBottom w:val="0"/>
              <w:divBdr>
                <w:top w:val="none" w:sz="0" w:space="0" w:color="auto"/>
                <w:left w:val="none" w:sz="0" w:space="0" w:color="auto"/>
                <w:bottom w:val="none" w:sz="0" w:space="0" w:color="auto"/>
                <w:right w:val="none" w:sz="0" w:space="0" w:color="auto"/>
              </w:divBdr>
            </w:div>
          </w:divsChild>
        </w:div>
        <w:div w:id="1296526967">
          <w:marLeft w:val="0"/>
          <w:marRight w:val="0"/>
          <w:marTop w:val="0"/>
          <w:marBottom w:val="0"/>
          <w:divBdr>
            <w:top w:val="none" w:sz="0" w:space="0" w:color="auto"/>
            <w:left w:val="none" w:sz="0" w:space="0" w:color="auto"/>
            <w:bottom w:val="none" w:sz="0" w:space="0" w:color="auto"/>
            <w:right w:val="none" w:sz="0" w:space="0" w:color="auto"/>
          </w:divBdr>
        </w:div>
        <w:div w:id="1389526218">
          <w:marLeft w:val="0"/>
          <w:marRight w:val="0"/>
          <w:marTop w:val="0"/>
          <w:marBottom w:val="0"/>
          <w:divBdr>
            <w:top w:val="none" w:sz="0" w:space="0" w:color="auto"/>
            <w:left w:val="none" w:sz="0" w:space="0" w:color="auto"/>
            <w:bottom w:val="none" w:sz="0" w:space="0" w:color="auto"/>
            <w:right w:val="none" w:sz="0" w:space="0" w:color="auto"/>
          </w:divBdr>
          <w:divsChild>
            <w:div w:id="1628125137">
              <w:marLeft w:val="0"/>
              <w:marRight w:val="0"/>
              <w:marTop w:val="0"/>
              <w:marBottom w:val="0"/>
              <w:divBdr>
                <w:top w:val="none" w:sz="0" w:space="0" w:color="auto"/>
                <w:left w:val="none" w:sz="0" w:space="0" w:color="auto"/>
                <w:bottom w:val="none" w:sz="0" w:space="0" w:color="auto"/>
                <w:right w:val="none" w:sz="0" w:space="0" w:color="auto"/>
              </w:divBdr>
            </w:div>
          </w:divsChild>
        </w:div>
        <w:div w:id="195243136">
          <w:marLeft w:val="0"/>
          <w:marRight w:val="0"/>
          <w:marTop w:val="0"/>
          <w:marBottom w:val="0"/>
          <w:divBdr>
            <w:top w:val="none" w:sz="0" w:space="0" w:color="auto"/>
            <w:left w:val="none" w:sz="0" w:space="0" w:color="auto"/>
            <w:bottom w:val="none" w:sz="0" w:space="0" w:color="auto"/>
            <w:right w:val="none" w:sz="0" w:space="0" w:color="auto"/>
          </w:divBdr>
        </w:div>
        <w:div w:id="2043093936">
          <w:marLeft w:val="0"/>
          <w:marRight w:val="0"/>
          <w:marTop w:val="0"/>
          <w:marBottom w:val="0"/>
          <w:divBdr>
            <w:top w:val="none" w:sz="0" w:space="0" w:color="auto"/>
            <w:left w:val="none" w:sz="0" w:space="0" w:color="auto"/>
            <w:bottom w:val="none" w:sz="0" w:space="0" w:color="auto"/>
            <w:right w:val="none" w:sz="0" w:space="0" w:color="auto"/>
          </w:divBdr>
          <w:divsChild>
            <w:div w:id="1206792168">
              <w:marLeft w:val="0"/>
              <w:marRight w:val="0"/>
              <w:marTop w:val="0"/>
              <w:marBottom w:val="0"/>
              <w:divBdr>
                <w:top w:val="none" w:sz="0" w:space="0" w:color="auto"/>
                <w:left w:val="none" w:sz="0" w:space="0" w:color="auto"/>
                <w:bottom w:val="none" w:sz="0" w:space="0" w:color="auto"/>
                <w:right w:val="none" w:sz="0" w:space="0" w:color="auto"/>
              </w:divBdr>
            </w:div>
          </w:divsChild>
        </w:div>
        <w:div w:id="710569266">
          <w:marLeft w:val="0"/>
          <w:marRight w:val="0"/>
          <w:marTop w:val="0"/>
          <w:marBottom w:val="0"/>
          <w:divBdr>
            <w:top w:val="none" w:sz="0" w:space="0" w:color="auto"/>
            <w:left w:val="none" w:sz="0" w:space="0" w:color="auto"/>
            <w:bottom w:val="none" w:sz="0" w:space="0" w:color="auto"/>
            <w:right w:val="none" w:sz="0" w:space="0" w:color="auto"/>
          </w:divBdr>
        </w:div>
        <w:div w:id="1361708373">
          <w:marLeft w:val="0"/>
          <w:marRight w:val="0"/>
          <w:marTop w:val="0"/>
          <w:marBottom w:val="0"/>
          <w:divBdr>
            <w:top w:val="none" w:sz="0" w:space="0" w:color="auto"/>
            <w:left w:val="none" w:sz="0" w:space="0" w:color="auto"/>
            <w:bottom w:val="none" w:sz="0" w:space="0" w:color="auto"/>
            <w:right w:val="none" w:sz="0" w:space="0" w:color="auto"/>
          </w:divBdr>
          <w:divsChild>
            <w:div w:id="1201938853">
              <w:marLeft w:val="0"/>
              <w:marRight w:val="0"/>
              <w:marTop w:val="0"/>
              <w:marBottom w:val="0"/>
              <w:divBdr>
                <w:top w:val="none" w:sz="0" w:space="0" w:color="auto"/>
                <w:left w:val="none" w:sz="0" w:space="0" w:color="auto"/>
                <w:bottom w:val="none" w:sz="0" w:space="0" w:color="auto"/>
                <w:right w:val="none" w:sz="0" w:space="0" w:color="auto"/>
              </w:divBdr>
            </w:div>
          </w:divsChild>
        </w:div>
        <w:div w:id="460343979">
          <w:marLeft w:val="0"/>
          <w:marRight w:val="0"/>
          <w:marTop w:val="0"/>
          <w:marBottom w:val="0"/>
          <w:divBdr>
            <w:top w:val="none" w:sz="0" w:space="0" w:color="auto"/>
            <w:left w:val="none" w:sz="0" w:space="0" w:color="auto"/>
            <w:bottom w:val="none" w:sz="0" w:space="0" w:color="auto"/>
            <w:right w:val="none" w:sz="0" w:space="0" w:color="auto"/>
          </w:divBdr>
        </w:div>
        <w:div w:id="293874609">
          <w:marLeft w:val="0"/>
          <w:marRight w:val="0"/>
          <w:marTop w:val="0"/>
          <w:marBottom w:val="0"/>
          <w:divBdr>
            <w:top w:val="none" w:sz="0" w:space="0" w:color="auto"/>
            <w:left w:val="none" w:sz="0" w:space="0" w:color="auto"/>
            <w:bottom w:val="none" w:sz="0" w:space="0" w:color="auto"/>
            <w:right w:val="none" w:sz="0" w:space="0" w:color="auto"/>
          </w:divBdr>
          <w:divsChild>
            <w:div w:id="649676819">
              <w:marLeft w:val="0"/>
              <w:marRight w:val="0"/>
              <w:marTop w:val="0"/>
              <w:marBottom w:val="0"/>
              <w:divBdr>
                <w:top w:val="none" w:sz="0" w:space="0" w:color="auto"/>
                <w:left w:val="none" w:sz="0" w:space="0" w:color="auto"/>
                <w:bottom w:val="none" w:sz="0" w:space="0" w:color="auto"/>
                <w:right w:val="none" w:sz="0" w:space="0" w:color="auto"/>
              </w:divBdr>
            </w:div>
          </w:divsChild>
        </w:div>
        <w:div w:id="984161730">
          <w:marLeft w:val="0"/>
          <w:marRight w:val="0"/>
          <w:marTop w:val="0"/>
          <w:marBottom w:val="0"/>
          <w:divBdr>
            <w:top w:val="none" w:sz="0" w:space="0" w:color="auto"/>
            <w:left w:val="none" w:sz="0" w:space="0" w:color="auto"/>
            <w:bottom w:val="none" w:sz="0" w:space="0" w:color="auto"/>
            <w:right w:val="none" w:sz="0" w:space="0" w:color="auto"/>
          </w:divBdr>
        </w:div>
        <w:div w:id="605161263">
          <w:marLeft w:val="0"/>
          <w:marRight w:val="0"/>
          <w:marTop w:val="0"/>
          <w:marBottom w:val="0"/>
          <w:divBdr>
            <w:top w:val="none" w:sz="0" w:space="0" w:color="auto"/>
            <w:left w:val="none" w:sz="0" w:space="0" w:color="auto"/>
            <w:bottom w:val="none" w:sz="0" w:space="0" w:color="auto"/>
            <w:right w:val="none" w:sz="0" w:space="0" w:color="auto"/>
          </w:divBdr>
          <w:divsChild>
            <w:div w:id="557135733">
              <w:marLeft w:val="0"/>
              <w:marRight w:val="0"/>
              <w:marTop w:val="0"/>
              <w:marBottom w:val="0"/>
              <w:divBdr>
                <w:top w:val="none" w:sz="0" w:space="0" w:color="auto"/>
                <w:left w:val="none" w:sz="0" w:space="0" w:color="auto"/>
                <w:bottom w:val="none" w:sz="0" w:space="0" w:color="auto"/>
                <w:right w:val="none" w:sz="0" w:space="0" w:color="auto"/>
              </w:divBdr>
            </w:div>
          </w:divsChild>
        </w:div>
        <w:div w:id="625358400">
          <w:marLeft w:val="0"/>
          <w:marRight w:val="0"/>
          <w:marTop w:val="0"/>
          <w:marBottom w:val="0"/>
          <w:divBdr>
            <w:top w:val="none" w:sz="0" w:space="0" w:color="auto"/>
            <w:left w:val="none" w:sz="0" w:space="0" w:color="auto"/>
            <w:bottom w:val="none" w:sz="0" w:space="0" w:color="auto"/>
            <w:right w:val="none" w:sz="0" w:space="0" w:color="auto"/>
          </w:divBdr>
        </w:div>
        <w:div w:id="1537497858">
          <w:marLeft w:val="0"/>
          <w:marRight w:val="0"/>
          <w:marTop w:val="0"/>
          <w:marBottom w:val="0"/>
          <w:divBdr>
            <w:top w:val="none" w:sz="0" w:space="0" w:color="auto"/>
            <w:left w:val="none" w:sz="0" w:space="0" w:color="auto"/>
            <w:bottom w:val="none" w:sz="0" w:space="0" w:color="auto"/>
            <w:right w:val="none" w:sz="0" w:space="0" w:color="auto"/>
          </w:divBdr>
          <w:divsChild>
            <w:div w:id="1278636479">
              <w:marLeft w:val="0"/>
              <w:marRight w:val="0"/>
              <w:marTop w:val="0"/>
              <w:marBottom w:val="0"/>
              <w:divBdr>
                <w:top w:val="none" w:sz="0" w:space="0" w:color="auto"/>
                <w:left w:val="none" w:sz="0" w:space="0" w:color="auto"/>
                <w:bottom w:val="none" w:sz="0" w:space="0" w:color="auto"/>
                <w:right w:val="none" w:sz="0" w:space="0" w:color="auto"/>
              </w:divBdr>
            </w:div>
          </w:divsChild>
        </w:div>
        <w:div w:id="232392504">
          <w:marLeft w:val="0"/>
          <w:marRight w:val="0"/>
          <w:marTop w:val="300"/>
          <w:marBottom w:val="0"/>
          <w:divBdr>
            <w:top w:val="none" w:sz="0" w:space="0" w:color="auto"/>
            <w:left w:val="none" w:sz="0" w:space="0" w:color="auto"/>
            <w:bottom w:val="none" w:sz="0" w:space="0" w:color="auto"/>
            <w:right w:val="none" w:sz="0" w:space="0" w:color="auto"/>
          </w:divBdr>
          <w:divsChild>
            <w:div w:id="1433744782">
              <w:marLeft w:val="0"/>
              <w:marRight w:val="0"/>
              <w:marTop w:val="0"/>
              <w:marBottom w:val="0"/>
              <w:divBdr>
                <w:top w:val="none" w:sz="0" w:space="0" w:color="auto"/>
                <w:left w:val="none" w:sz="0" w:space="0" w:color="auto"/>
                <w:bottom w:val="none" w:sz="0" w:space="0" w:color="auto"/>
                <w:right w:val="none" w:sz="0" w:space="0" w:color="auto"/>
              </w:divBdr>
              <w:divsChild>
                <w:div w:id="211383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706386">
          <w:marLeft w:val="0"/>
          <w:marRight w:val="0"/>
          <w:marTop w:val="300"/>
          <w:marBottom w:val="0"/>
          <w:divBdr>
            <w:top w:val="none" w:sz="0" w:space="0" w:color="auto"/>
            <w:left w:val="none" w:sz="0" w:space="0" w:color="auto"/>
            <w:bottom w:val="none" w:sz="0" w:space="0" w:color="auto"/>
            <w:right w:val="none" w:sz="0" w:space="0" w:color="auto"/>
          </w:divBdr>
          <w:divsChild>
            <w:div w:id="2128040146">
              <w:marLeft w:val="0"/>
              <w:marRight w:val="0"/>
              <w:marTop w:val="0"/>
              <w:marBottom w:val="0"/>
              <w:divBdr>
                <w:top w:val="none" w:sz="0" w:space="0" w:color="auto"/>
                <w:left w:val="none" w:sz="0" w:space="0" w:color="auto"/>
                <w:bottom w:val="none" w:sz="0" w:space="0" w:color="auto"/>
                <w:right w:val="none" w:sz="0" w:space="0" w:color="auto"/>
              </w:divBdr>
              <w:divsChild>
                <w:div w:id="184242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944216">
          <w:marLeft w:val="0"/>
          <w:marRight w:val="0"/>
          <w:marTop w:val="300"/>
          <w:marBottom w:val="0"/>
          <w:divBdr>
            <w:top w:val="none" w:sz="0" w:space="0" w:color="auto"/>
            <w:left w:val="none" w:sz="0" w:space="0" w:color="auto"/>
            <w:bottom w:val="none" w:sz="0" w:space="0" w:color="auto"/>
            <w:right w:val="none" w:sz="0" w:space="0" w:color="auto"/>
          </w:divBdr>
          <w:divsChild>
            <w:div w:id="1773165428">
              <w:marLeft w:val="0"/>
              <w:marRight w:val="0"/>
              <w:marTop w:val="0"/>
              <w:marBottom w:val="0"/>
              <w:divBdr>
                <w:top w:val="none" w:sz="0" w:space="0" w:color="auto"/>
                <w:left w:val="none" w:sz="0" w:space="0" w:color="auto"/>
                <w:bottom w:val="none" w:sz="0" w:space="0" w:color="auto"/>
                <w:right w:val="none" w:sz="0" w:space="0" w:color="auto"/>
              </w:divBdr>
              <w:divsChild>
                <w:div w:id="41524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628836">
          <w:marLeft w:val="0"/>
          <w:marRight w:val="0"/>
          <w:marTop w:val="300"/>
          <w:marBottom w:val="0"/>
          <w:divBdr>
            <w:top w:val="none" w:sz="0" w:space="0" w:color="auto"/>
            <w:left w:val="none" w:sz="0" w:space="0" w:color="auto"/>
            <w:bottom w:val="none" w:sz="0" w:space="0" w:color="auto"/>
            <w:right w:val="none" w:sz="0" w:space="0" w:color="auto"/>
          </w:divBdr>
          <w:divsChild>
            <w:div w:id="100611907">
              <w:marLeft w:val="0"/>
              <w:marRight w:val="0"/>
              <w:marTop w:val="0"/>
              <w:marBottom w:val="0"/>
              <w:divBdr>
                <w:top w:val="none" w:sz="0" w:space="0" w:color="auto"/>
                <w:left w:val="none" w:sz="0" w:space="0" w:color="auto"/>
                <w:bottom w:val="none" w:sz="0" w:space="0" w:color="auto"/>
                <w:right w:val="none" w:sz="0" w:space="0" w:color="auto"/>
              </w:divBdr>
              <w:divsChild>
                <w:div w:id="18613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581866">
      <w:bodyDiv w:val="1"/>
      <w:marLeft w:val="0"/>
      <w:marRight w:val="0"/>
      <w:marTop w:val="0"/>
      <w:marBottom w:val="0"/>
      <w:divBdr>
        <w:top w:val="none" w:sz="0" w:space="0" w:color="auto"/>
        <w:left w:val="none" w:sz="0" w:space="0" w:color="auto"/>
        <w:bottom w:val="none" w:sz="0" w:space="0" w:color="auto"/>
        <w:right w:val="none" w:sz="0" w:space="0" w:color="auto"/>
      </w:divBdr>
      <w:divsChild>
        <w:div w:id="1452825240">
          <w:marLeft w:val="0"/>
          <w:marRight w:val="0"/>
          <w:marTop w:val="0"/>
          <w:marBottom w:val="0"/>
          <w:divBdr>
            <w:top w:val="none" w:sz="0" w:space="0" w:color="auto"/>
            <w:left w:val="none" w:sz="0" w:space="0" w:color="auto"/>
            <w:bottom w:val="none" w:sz="0" w:space="0" w:color="auto"/>
            <w:right w:val="none" w:sz="0" w:space="0" w:color="auto"/>
          </w:divBdr>
        </w:div>
        <w:div w:id="686056963">
          <w:marLeft w:val="0"/>
          <w:marRight w:val="0"/>
          <w:marTop w:val="0"/>
          <w:marBottom w:val="0"/>
          <w:divBdr>
            <w:top w:val="none" w:sz="0" w:space="0" w:color="auto"/>
            <w:left w:val="none" w:sz="0" w:space="0" w:color="auto"/>
            <w:bottom w:val="none" w:sz="0" w:space="0" w:color="auto"/>
            <w:right w:val="none" w:sz="0" w:space="0" w:color="auto"/>
          </w:divBdr>
          <w:divsChild>
            <w:div w:id="300111475">
              <w:marLeft w:val="0"/>
              <w:marRight w:val="0"/>
              <w:marTop w:val="0"/>
              <w:marBottom w:val="0"/>
              <w:divBdr>
                <w:top w:val="none" w:sz="0" w:space="0" w:color="auto"/>
                <w:left w:val="none" w:sz="0" w:space="0" w:color="auto"/>
                <w:bottom w:val="none" w:sz="0" w:space="0" w:color="auto"/>
                <w:right w:val="none" w:sz="0" w:space="0" w:color="auto"/>
              </w:divBdr>
            </w:div>
          </w:divsChild>
        </w:div>
        <w:div w:id="514005861">
          <w:marLeft w:val="0"/>
          <w:marRight w:val="0"/>
          <w:marTop w:val="0"/>
          <w:marBottom w:val="0"/>
          <w:divBdr>
            <w:top w:val="none" w:sz="0" w:space="0" w:color="auto"/>
            <w:left w:val="none" w:sz="0" w:space="0" w:color="auto"/>
            <w:bottom w:val="none" w:sz="0" w:space="0" w:color="auto"/>
            <w:right w:val="none" w:sz="0" w:space="0" w:color="auto"/>
          </w:divBdr>
        </w:div>
        <w:div w:id="555506484">
          <w:marLeft w:val="0"/>
          <w:marRight w:val="0"/>
          <w:marTop w:val="0"/>
          <w:marBottom w:val="0"/>
          <w:divBdr>
            <w:top w:val="none" w:sz="0" w:space="0" w:color="auto"/>
            <w:left w:val="none" w:sz="0" w:space="0" w:color="auto"/>
            <w:bottom w:val="none" w:sz="0" w:space="0" w:color="auto"/>
            <w:right w:val="none" w:sz="0" w:space="0" w:color="auto"/>
          </w:divBdr>
          <w:divsChild>
            <w:div w:id="2363070">
              <w:marLeft w:val="0"/>
              <w:marRight w:val="0"/>
              <w:marTop w:val="0"/>
              <w:marBottom w:val="0"/>
              <w:divBdr>
                <w:top w:val="none" w:sz="0" w:space="0" w:color="auto"/>
                <w:left w:val="none" w:sz="0" w:space="0" w:color="auto"/>
                <w:bottom w:val="none" w:sz="0" w:space="0" w:color="auto"/>
                <w:right w:val="none" w:sz="0" w:space="0" w:color="auto"/>
              </w:divBdr>
            </w:div>
          </w:divsChild>
        </w:div>
        <w:div w:id="177618191">
          <w:marLeft w:val="0"/>
          <w:marRight w:val="0"/>
          <w:marTop w:val="0"/>
          <w:marBottom w:val="0"/>
          <w:divBdr>
            <w:top w:val="none" w:sz="0" w:space="0" w:color="auto"/>
            <w:left w:val="none" w:sz="0" w:space="0" w:color="auto"/>
            <w:bottom w:val="none" w:sz="0" w:space="0" w:color="auto"/>
            <w:right w:val="none" w:sz="0" w:space="0" w:color="auto"/>
          </w:divBdr>
        </w:div>
        <w:div w:id="893856535">
          <w:marLeft w:val="0"/>
          <w:marRight w:val="0"/>
          <w:marTop w:val="0"/>
          <w:marBottom w:val="0"/>
          <w:divBdr>
            <w:top w:val="none" w:sz="0" w:space="0" w:color="auto"/>
            <w:left w:val="none" w:sz="0" w:space="0" w:color="auto"/>
            <w:bottom w:val="none" w:sz="0" w:space="0" w:color="auto"/>
            <w:right w:val="none" w:sz="0" w:space="0" w:color="auto"/>
          </w:divBdr>
          <w:divsChild>
            <w:div w:id="2045054688">
              <w:marLeft w:val="0"/>
              <w:marRight w:val="0"/>
              <w:marTop w:val="0"/>
              <w:marBottom w:val="0"/>
              <w:divBdr>
                <w:top w:val="none" w:sz="0" w:space="0" w:color="auto"/>
                <w:left w:val="none" w:sz="0" w:space="0" w:color="auto"/>
                <w:bottom w:val="none" w:sz="0" w:space="0" w:color="auto"/>
                <w:right w:val="none" w:sz="0" w:space="0" w:color="auto"/>
              </w:divBdr>
            </w:div>
          </w:divsChild>
        </w:div>
        <w:div w:id="659694072">
          <w:marLeft w:val="0"/>
          <w:marRight w:val="0"/>
          <w:marTop w:val="0"/>
          <w:marBottom w:val="0"/>
          <w:divBdr>
            <w:top w:val="none" w:sz="0" w:space="0" w:color="auto"/>
            <w:left w:val="none" w:sz="0" w:space="0" w:color="auto"/>
            <w:bottom w:val="none" w:sz="0" w:space="0" w:color="auto"/>
            <w:right w:val="none" w:sz="0" w:space="0" w:color="auto"/>
          </w:divBdr>
        </w:div>
        <w:div w:id="1160538284">
          <w:marLeft w:val="0"/>
          <w:marRight w:val="0"/>
          <w:marTop w:val="0"/>
          <w:marBottom w:val="0"/>
          <w:divBdr>
            <w:top w:val="none" w:sz="0" w:space="0" w:color="auto"/>
            <w:left w:val="none" w:sz="0" w:space="0" w:color="auto"/>
            <w:bottom w:val="none" w:sz="0" w:space="0" w:color="auto"/>
            <w:right w:val="none" w:sz="0" w:space="0" w:color="auto"/>
          </w:divBdr>
          <w:divsChild>
            <w:div w:id="654837479">
              <w:marLeft w:val="0"/>
              <w:marRight w:val="0"/>
              <w:marTop w:val="0"/>
              <w:marBottom w:val="0"/>
              <w:divBdr>
                <w:top w:val="none" w:sz="0" w:space="0" w:color="auto"/>
                <w:left w:val="none" w:sz="0" w:space="0" w:color="auto"/>
                <w:bottom w:val="none" w:sz="0" w:space="0" w:color="auto"/>
                <w:right w:val="none" w:sz="0" w:space="0" w:color="auto"/>
              </w:divBdr>
            </w:div>
          </w:divsChild>
        </w:div>
        <w:div w:id="713580136">
          <w:marLeft w:val="0"/>
          <w:marRight w:val="0"/>
          <w:marTop w:val="0"/>
          <w:marBottom w:val="0"/>
          <w:divBdr>
            <w:top w:val="none" w:sz="0" w:space="0" w:color="auto"/>
            <w:left w:val="none" w:sz="0" w:space="0" w:color="auto"/>
            <w:bottom w:val="none" w:sz="0" w:space="0" w:color="auto"/>
            <w:right w:val="none" w:sz="0" w:space="0" w:color="auto"/>
          </w:divBdr>
        </w:div>
        <w:div w:id="45418930">
          <w:marLeft w:val="0"/>
          <w:marRight w:val="0"/>
          <w:marTop w:val="0"/>
          <w:marBottom w:val="0"/>
          <w:divBdr>
            <w:top w:val="none" w:sz="0" w:space="0" w:color="auto"/>
            <w:left w:val="none" w:sz="0" w:space="0" w:color="auto"/>
            <w:bottom w:val="none" w:sz="0" w:space="0" w:color="auto"/>
            <w:right w:val="none" w:sz="0" w:space="0" w:color="auto"/>
          </w:divBdr>
          <w:divsChild>
            <w:div w:id="1808543200">
              <w:marLeft w:val="0"/>
              <w:marRight w:val="0"/>
              <w:marTop w:val="0"/>
              <w:marBottom w:val="0"/>
              <w:divBdr>
                <w:top w:val="none" w:sz="0" w:space="0" w:color="auto"/>
                <w:left w:val="none" w:sz="0" w:space="0" w:color="auto"/>
                <w:bottom w:val="none" w:sz="0" w:space="0" w:color="auto"/>
                <w:right w:val="none" w:sz="0" w:space="0" w:color="auto"/>
              </w:divBdr>
            </w:div>
          </w:divsChild>
        </w:div>
        <w:div w:id="191266038">
          <w:marLeft w:val="0"/>
          <w:marRight w:val="0"/>
          <w:marTop w:val="0"/>
          <w:marBottom w:val="0"/>
          <w:divBdr>
            <w:top w:val="none" w:sz="0" w:space="0" w:color="auto"/>
            <w:left w:val="none" w:sz="0" w:space="0" w:color="auto"/>
            <w:bottom w:val="none" w:sz="0" w:space="0" w:color="auto"/>
            <w:right w:val="none" w:sz="0" w:space="0" w:color="auto"/>
          </w:divBdr>
        </w:div>
        <w:div w:id="997340447">
          <w:marLeft w:val="0"/>
          <w:marRight w:val="0"/>
          <w:marTop w:val="0"/>
          <w:marBottom w:val="0"/>
          <w:divBdr>
            <w:top w:val="none" w:sz="0" w:space="0" w:color="auto"/>
            <w:left w:val="none" w:sz="0" w:space="0" w:color="auto"/>
            <w:bottom w:val="none" w:sz="0" w:space="0" w:color="auto"/>
            <w:right w:val="none" w:sz="0" w:space="0" w:color="auto"/>
          </w:divBdr>
          <w:divsChild>
            <w:div w:id="685332451">
              <w:marLeft w:val="0"/>
              <w:marRight w:val="0"/>
              <w:marTop w:val="0"/>
              <w:marBottom w:val="0"/>
              <w:divBdr>
                <w:top w:val="none" w:sz="0" w:space="0" w:color="auto"/>
                <w:left w:val="none" w:sz="0" w:space="0" w:color="auto"/>
                <w:bottom w:val="none" w:sz="0" w:space="0" w:color="auto"/>
                <w:right w:val="none" w:sz="0" w:space="0" w:color="auto"/>
              </w:divBdr>
            </w:div>
          </w:divsChild>
        </w:div>
        <w:div w:id="167838271">
          <w:marLeft w:val="0"/>
          <w:marRight w:val="0"/>
          <w:marTop w:val="0"/>
          <w:marBottom w:val="0"/>
          <w:divBdr>
            <w:top w:val="none" w:sz="0" w:space="0" w:color="auto"/>
            <w:left w:val="none" w:sz="0" w:space="0" w:color="auto"/>
            <w:bottom w:val="none" w:sz="0" w:space="0" w:color="auto"/>
            <w:right w:val="none" w:sz="0" w:space="0" w:color="auto"/>
          </w:divBdr>
        </w:div>
        <w:div w:id="1218469978">
          <w:marLeft w:val="0"/>
          <w:marRight w:val="0"/>
          <w:marTop w:val="0"/>
          <w:marBottom w:val="0"/>
          <w:divBdr>
            <w:top w:val="none" w:sz="0" w:space="0" w:color="auto"/>
            <w:left w:val="none" w:sz="0" w:space="0" w:color="auto"/>
            <w:bottom w:val="none" w:sz="0" w:space="0" w:color="auto"/>
            <w:right w:val="none" w:sz="0" w:space="0" w:color="auto"/>
          </w:divBdr>
          <w:divsChild>
            <w:div w:id="1180503660">
              <w:marLeft w:val="0"/>
              <w:marRight w:val="0"/>
              <w:marTop w:val="0"/>
              <w:marBottom w:val="0"/>
              <w:divBdr>
                <w:top w:val="none" w:sz="0" w:space="0" w:color="auto"/>
                <w:left w:val="none" w:sz="0" w:space="0" w:color="auto"/>
                <w:bottom w:val="none" w:sz="0" w:space="0" w:color="auto"/>
                <w:right w:val="none" w:sz="0" w:space="0" w:color="auto"/>
              </w:divBdr>
            </w:div>
          </w:divsChild>
        </w:div>
        <w:div w:id="1462260517">
          <w:marLeft w:val="0"/>
          <w:marRight w:val="0"/>
          <w:marTop w:val="300"/>
          <w:marBottom w:val="0"/>
          <w:divBdr>
            <w:top w:val="none" w:sz="0" w:space="0" w:color="auto"/>
            <w:left w:val="none" w:sz="0" w:space="0" w:color="auto"/>
            <w:bottom w:val="none" w:sz="0" w:space="0" w:color="auto"/>
            <w:right w:val="none" w:sz="0" w:space="0" w:color="auto"/>
          </w:divBdr>
          <w:divsChild>
            <w:div w:id="1733501790">
              <w:marLeft w:val="0"/>
              <w:marRight w:val="0"/>
              <w:marTop w:val="0"/>
              <w:marBottom w:val="0"/>
              <w:divBdr>
                <w:top w:val="none" w:sz="0" w:space="0" w:color="auto"/>
                <w:left w:val="none" w:sz="0" w:space="0" w:color="auto"/>
                <w:bottom w:val="none" w:sz="0" w:space="0" w:color="auto"/>
                <w:right w:val="none" w:sz="0" w:space="0" w:color="auto"/>
              </w:divBdr>
              <w:divsChild>
                <w:div w:id="269437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49834">
          <w:marLeft w:val="0"/>
          <w:marRight w:val="0"/>
          <w:marTop w:val="300"/>
          <w:marBottom w:val="0"/>
          <w:divBdr>
            <w:top w:val="none" w:sz="0" w:space="0" w:color="auto"/>
            <w:left w:val="none" w:sz="0" w:space="0" w:color="auto"/>
            <w:bottom w:val="none" w:sz="0" w:space="0" w:color="auto"/>
            <w:right w:val="none" w:sz="0" w:space="0" w:color="auto"/>
          </w:divBdr>
          <w:divsChild>
            <w:div w:id="247934120">
              <w:marLeft w:val="0"/>
              <w:marRight w:val="0"/>
              <w:marTop w:val="0"/>
              <w:marBottom w:val="0"/>
              <w:divBdr>
                <w:top w:val="none" w:sz="0" w:space="0" w:color="auto"/>
                <w:left w:val="none" w:sz="0" w:space="0" w:color="auto"/>
                <w:bottom w:val="none" w:sz="0" w:space="0" w:color="auto"/>
                <w:right w:val="none" w:sz="0" w:space="0" w:color="auto"/>
              </w:divBdr>
              <w:divsChild>
                <w:div w:id="146442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5192">
          <w:marLeft w:val="0"/>
          <w:marRight w:val="0"/>
          <w:marTop w:val="300"/>
          <w:marBottom w:val="0"/>
          <w:divBdr>
            <w:top w:val="none" w:sz="0" w:space="0" w:color="auto"/>
            <w:left w:val="none" w:sz="0" w:space="0" w:color="auto"/>
            <w:bottom w:val="none" w:sz="0" w:space="0" w:color="auto"/>
            <w:right w:val="none" w:sz="0" w:space="0" w:color="auto"/>
          </w:divBdr>
          <w:divsChild>
            <w:div w:id="1314067084">
              <w:marLeft w:val="0"/>
              <w:marRight w:val="0"/>
              <w:marTop w:val="0"/>
              <w:marBottom w:val="0"/>
              <w:divBdr>
                <w:top w:val="none" w:sz="0" w:space="0" w:color="auto"/>
                <w:left w:val="none" w:sz="0" w:space="0" w:color="auto"/>
                <w:bottom w:val="none" w:sz="0" w:space="0" w:color="auto"/>
                <w:right w:val="none" w:sz="0" w:space="0" w:color="auto"/>
              </w:divBdr>
              <w:divsChild>
                <w:div w:id="483475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720603">
          <w:marLeft w:val="0"/>
          <w:marRight w:val="0"/>
          <w:marTop w:val="300"/>
          <w:marBottom w:val="0"/>
          <w:divBdr>
            <w:top w:val="none" w:sz="0" w:space="0" w:color="auto"/>
            <w:left w:val="none" w:sz="0" w:space="0" w:color="auto"/>
            <w:bottom w:val="none" w:sz="0" w:space="0" w:color="auto"/>
            <w:right w:val="none" w:sz="0" w:space="0" w:color="auto"/>
          </w:divBdr>
          <w:divsChild>
            <w:div w:id="2137021485">
              <w:marLeft w:val="0"/>
              <w:marRight w:val="0"/>
              <w:marTop w:val="0"/>
              <w:marBottom w:val="0"/>
              <w:divBdr>
                <w:top w:val="none" w:sz="0" w:space="0" w:color="auto"/>
                <w:left w:val="none" w:sz="0" w:space="0" w:color="auto"/>
                <w:bottom w:val="none" w:sz="0" w:space="0" w:color="auto"/>
                <w:right w:val="none" w:sz="0" w:space="0" w:color="auto"/>
              </w:divBdr>
              <w:divsChild>
                <w:div w:id="1073117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10368">
      <w:bodyDiv w:val="1"/>
      <w:marLeft w:val="0"/>
      <w:marRight w:val="0"/>
      <w:marTop w:val="0"/>
      <w:marBottom w:val="0"/>
      <w:divBdr>
        <w:top w:val="none" w:sz="0" w:space="0" w:color="auto"/>
        <w:left w:val="none" w:sz="0" w:space="0" w:color="auto"/>
        <w:bottom w:val="none" w:sz="0" w:space="0" w:color="auto"/>
        <w:right w:val="none" w:sz="0" w:space="0" w:color="auto"/>
      </w:divBdr>
      <w:divsChild>
        <w:div w:id="857811035">
          <w:marLeft w:val="0"/>
          <w:marRight w:val="0"/>
          <w:marTop w:val="0"/>
          <w:marBottom w:val="0"/>
          <w:divBdr>
            <w:top w:val="none" w:sz="0" w:space="0" w:color="auto"/>
            <w:left w:val="none" w:sz="0" w:space="0" w:color="auto"/>
            <w:bottom w:val="none" w:sz="0" w:space="0" w:color="auto"/>
            <w:right w:val="none" w:sz="0" w:space="0" w:color="auto"/>
          </w:divBdr>
        </w:div>
        <w:div w:id="1429691217">
          <w:marLeft w:val="0"/>
          <w:marRight w:val="0"/>
          <w:marTop w:val="0"/>
          <w:marBottom w:val="0"/>
          <w:divBdr>
            <w:top w:val="none" w:sz="0" w:space="0" w:color="auto"/>
            <w:left w:val="none" w:sz="0" w:space="0" w:color="auto"/>
            <w:bottom w:val="none" w:sz="0" w:space="0" w:color="auto"/>
            <w:right w:val="none" w:sz="0" w:space="0" w:color="auto"/>
          </w:divBdr>
          <w:divsChild>
            <w:div w:id="1324697407">
              <w:marLeft w:val="0"/>
              <w:marRight w:val="0"/>
              <w:marTop w:val="0"/>
              <w:marBottom w:val="0"/>
              <w:divBdr>
                <w:top w:val="none" w:sz="0" w:space="0" w:color="auto"/>
                <w:left w:val="none" w:sz="0" w:space="0" w:color="auto"/>
                <w:bottom w:val="none" w:sz="0" w:space="0" w:color="auto"/>
                <w:right w:val="none" w:sz="0" w:space="0" w:color="auto"/>
              </w:divBdr>
            </w:div>
          </w:divsChild>
        </w:div>
        <w:div w:id="1399089698">
          <w:marLeft w:val="0"/>
          <w:marRight w:val="0"/>
          <w:marTop w:val="0"/>
          <w:marBottom w:val="0"/>
          <w:divBdr>
            <w:top w:val="none" w:sz="0" w:space="0" w:color="auto"/>
            <w:left w:val="none" w:sz="0" w:space="0" w:color="auto"/>
            <w:bottom w:val="none" w:sz="0" w:space="0" w:color="auto"/>
            <w:right w:val="none" w:sz="0" w:space="0" w:color="auto"/>
          </w:divBdr>
        </w:div>
        <w:div w:id="1563321855">
          <w:marLeft w:val="0"/>
          <w:marRight w:val="0"/>
          <w:marTop w:val="0"/>
          <w:marBottom w:val="0"/>
          <w:divBdr>
            <w:top w:val="none" w:sz="0" w:space="0" w:color="auto"/>
            <w:left w:val="none" w:sz="0" w:space="0" w:color="auto"/>
            <w:bottom w:val="none" w:sz="0" w:space="0" w:color="auto"/>
            <w:right w:val="none" w:sz="0" w:space="0" w:color="auto"/>
          </w:divBdr>
          <w:divsChild>
            <w:div w:id="968247260">
              <w:marLeft w:val="0"/>
              <w:marRight w:val="0"/>
              <w:marTop w:val="0"/>
              <w:marBottom w:val="0"/>
              <w:divBdr>
                <w:top w:val="none" w:sz="0" w:space="0" w:color="auto"/>
                <w:left w:val="none" w:sz="0" w:space="0" w:color="auto"/>
                <w:bottom w:val="none" w:sz="0" w:space="0" w:color="auto"/>
                <w:right w:val="none" w:sz="0" w:space="0" w:color="auto"/>
              </w:divBdr>
            </w:div>
          </w:divsChild>
        </w:div>
        <w:div w:id="2063559431">
          <w:marLeft w:val="0"/>
          <w:marRight w:val="0"/>
          <w:marTop w:val="0"/>
          <w:marBottom w:val="0"/>
          <w:divBdr>
            <w:top w:val="none" w:sz="0" w:space="0" w:color="auto"/>
            <w:left w:val="none" w:sz="0" w:space="0" w:color="auto"/>
            <w:bottom w:val="none" w:sz="0" w:space="0" w:color="auto"/>
            <w:right w:val="none" w:sz="0" w:space="0" w:color="auto"/>
          </w:divBdr>
        </w:div>
        <w:div w:id="1471360345">
          <w:marLeft w:val="0"/>
          <w:marRight w:val="0"/>
          <w:marTop w:val="0"/>
          <w:marBottom w:val="0"/>
          <w:divBdr>
            <w:top w:val="none" w:sz="0" w:space="0" w:color="auto"/>
            <w:left w:val="none" w:sz="0" w:space="0" w:color="auto"/>
            <w:bottom w:val="none" w:sz="0" w:space="0" w:color="auto"/>
            <w:right w:val="none" w:sz="0" w:space="0" w:color="auto"/>
          </w:divBdr>
          <w:divsChild>
            <w:div w:id="601643777">
              <w:marLeft w:val="0"/>
              <w:marRight w:val="0"/>
              <w:marTop w:val="0"/>
              <w:marBottom w:val="0"/>
              <w:divBdr>
                <w:top w:val="none" w:sz="0" w:space="0" w:color="auto"/>
                <w:left w:val="none" w:sz="0" w:space="0" w:color="auto"/>
                <w:bottom w:val="none" w:sz="0" w:space="0" w:color="auto"/>
                <w:right w:val="none" w:sz="0" w:space="0" w:color="auto"/>
              </w:divBdr>
            </w:div>
          </w:divsChild>
        </w:div>
        <w:div w:id="1006444504">
          <w:marLeft w:val="0"/>
          <w:marRight w:val="0"/>
          <w:marTop w:val="0"/>
          <w:marBottom w:val="0"/>
          <w:divBdr>
            <w:top w:val="none" w:sz="0" w:space="0" w:color="auto"/>
            <w:left w:val="none" w:sz="0" w:space="0" w:color="auto"/>
            <w:bottom w:val="none" w:sz="0" w:space="0" w:color="auto"/>
            <w:right w:val="none" w:sz="0" w:space="0" w:color="auto"/>
          </w:divBdr>
        </w:div>
        <w:div w:id="1680541533">
          <w:marLeft w:val="0"/>
          <w:marRight w:val="0"/>
          <w:marTop w:val="0"/>
          <w:marBottom w:val="0"/>
          <w:divBdr>
            <w:top w:val="none" w:sz="0" w:space="0" w:color="auto"/>
            <w:left w:val="none" w:sz="0" w:space="0" w:color="auto"/>
            <w:bottom w:val="none" w:sz="0" w:space="0" w:color="auto"/>
            <w:right w:val="none" w:sz="0" w:space="0" w:color="auto"/>
          </w:divBdr>
          <w:divsChild>
            <w:div w:id="568923407">
              <w:marLeft w:val="0"/>
              <w:marRight w:val="0"/>
              <w:marTop w:val="0"/>
              <w:marBottom w:val="0"/>
              <w:divBdr>
                <w:top w:val="none" w:sz="0" w:space="0" w:color="auto"/>
                <w:left w:val="none" w:sz="0" w:space="0" w:color="auto"/>
                <w:bottom w:val="none" w:sz="0" w:space="0" w:color="auto"/>
                <w:right w:val="none" w:sz="0" w:space="0" w:color="auto"/>
              </w:divBdr>
            </w:div>
          </w:divsChild>
        </w:div>
        <w:div w:id="1945647199">
          <w:marLeft w:val="0"/>
          <w:marRight w:val="0"/>
          <w:marTop w:val="0"/>
          <w:marBottom w:val="0"/>
          <w:divBdr>
            <w:top w:val="none" w:sz="0" w:space="0" w:color="auto"/>
            <w:left w:val="none" w:sz="0" w:space="0" w:color="auto"/>
            <w:bottom w:val="none" w:sz="0" w:space="0" w:color="auto"/>
            <w:right w:val="none" w:sz="0" w:space="0" w:color="auto"/>
          </w:divBdr>
        </w:div>
        <w:div w:id="521092208">
          <w:marLeft w:val="0"/>
          <w:marRight w:val="0"/>
          <w:marTop w:val="0"/>
          <w:marBottom w:val="0"/>
          <w:divBdr>
            <w:top w:val="none" w:sz="0" w:space="0" w:color="auto"/>
            <w:left w:val="none" w:sz="0" w:space="0" w:color="auto"/>
            <w:bottom w:val="none" w:sz="0" w:space="0" w:color="auto"/>
            <w:right w:val="none" w:sz="0" w:space="0" w:color="auto"/>
          </w:divBdr>
          <w:divsChild>
            <w:div w:id="558243966">
              <w:marLeft w:val="0"/>
              <w:marRight w:val="0"/>
              <w:marTop w:val="0"/>
              <w:marBottom w:val="0"/>
              <w:divBdr>
                <w:top w:val="none" w:sz="0" w:space="0" w:color="auto"/>
                <w:left w:val="none" w:sz="0" w:space="0" w:color="auto"/>
                <w:bottom w:val="none" w:sz="0" w:space="0" w:color="auto"/>
                <w:right w:val="none" w:sz="0" w:space="0" w:color="auto"/>
              </w:divBdr>
            </w:div>
          </w:divsChild>
        </w:div>
        <w:div w:id="769811192">
          <w:marLeft w:val="0"/>
          <w:marRight w:val="0"/>
          <w:marTop w:val="0"/>
          <w:marBottom w:val="0"/>
          <w:divBdr>
            <w:top w:val="none" w:sz="0" w:space="0" w:color="auto"/>
            <w:left w:val="none" w:sz="0" w:space="0" w:color="auto"/>
            <w:bottom w:val="none" w:sz="0" w:space="0" w:color="auto"/>
            <w:right w:val="none" w:sz="0" w:space="0" w:color="auto"/>
          </w:divBdr>
        </w:div>
        <w:div w:id="136529145">
          <w:marLeft w:val="0"/>
          <w:marRight w:val="0"/>
          <w:marTop w:val="0"/>
          <w:marBottom w:val="0"/>
          <w:divBdr>
            <w:top w:val="none" w:sz="0" w:space="0" w:color="auto"/>
            <w:left w:val="none" w:sz="0" w:space="0" w:color="auto"/>
            <w:bottom w:val="none" w:sz="0" w:space="0" w:color="auto"/>
            <w:right w:val="none" w:sz="0" w:space="0" w:color="auto"/>
          </w:divBdr>
          <w:divsChild>
            <w:div w:id="1888376698">
              <w:marLeft w:val="0"/>
              <w:marRight w:val="0"/>
              <w:marTop w:val="0"/>
              <w:marBottom w:val="0"/>
              <w:divBdr>
                <w:top w:val="none" w:sz="0" w:space="0" w:color="auto"/>
                <w:left w:val="none" w:sz="0" w:space="0" w:color="auto"/>
                <w:bottom w:val="none" w:sz="0" w:space="0" w:color="auto"/>
                <w:right w:val="none" w:sz="0" w:space="0" w:color="auto"/>
              </w:divBdr>
            </w:div>
          </w:divsChild>
        </w:div>
        <w:div w:id="837623958">
          <w:marLeft w:val="0"/>
          <w:marRight w:val="0"/>
          <w:marTop w:val="0"/>
          <w:marBottom w:val="0"/>
          <w:divBdr>
            <w:top w:val="none" w:sz="0" w:space="0" w:color="auto"/>
            <w:left w:val="none" w:sz="0" w:space="0" w:color="auto"/>
            <w:bottom w:val="none" w:sz="0" w:space="0" w:color="auto"/>
            <w:right w:val="none" w:sz="0" w:space="0" w:color="auto"/>
          </w:divBdr>
        </w:div>
        <w:div w:id="436951111">
          <w:marLeft w:val="0"/>
          <w:marRight w:val="0"/>
          <w:marTop w:val="0"/>
          <w:marBottom w:val="0"/>
          <w:divBdr>
            <w:top w:val="none" w:sz="0" w:space="0" w:color="auto"/>
            <w:left w:val="none" w:sz="0" w:space="0" w:color="auto"/>
            <w:bottom w:val="none" w:sz="0" w:space="0" w:color="auto"/>
            <w:right w:val="none" w:sz="0" w:space="0" w:color="auto"/>
          </w:divBdr>
          <w:divsChild>
            <w:div w:id="856895045">
              <w:marLeft w:val="0"/>
              <w:marRight w:val="0"/>
              <w:marTop w:val="0"/>
              <w:marBottom w:val="0"/>
              <w:divBdr>
                <w:top w:val="none" w:sz="0" w:space="0" w:color="auto"/>
                <w:left w:val="none" w:sz="0" w:space="0" w:color="auto"/>
                <w:bottom w:val="none" w:sz="0" w:space="0" w:color="auto"/>
                <w:right w:val="none" w:sz="0" w:space="0" w:color="auto"/>
              </w:divBdr>
            </w:div>
          </w:divsChild>
        </w:div>
        <w:div w:id="190727797">
          <w:marLeft w:val="0"/>
          <w:marRight w:val="0"/>
          <w:marTop w:val="300"/>
          <w:marBottom w:val="0"/>
          <w:divBdr>
            <w:top w:val="none" w:sz="0" w:space="0" w:color="auto"/>
            <w:left w:val="none" w:sz="0" w:space="0" w:color="auto"/>
            <w:bottom w:val="none" w:sz="0" w:space="0" w:color="auto"/>
            <w:right w:val="none" w:sz="0" w:space="0" w:color="auto"/>
          </w:divBdr>
          <w:divsChild>
            <w:div w:id="369451672">
              <w:marLeft w:val="0"/>
              <w:marRight w:val="0"/>
              <w:marTop w:val="0"/>
              <w:marBottom w:val="0"/>
              <w:divBdr>
                <w:top w:val="none" w:sz="0" w:space="0" w:color="auto"/>
                <w:left w:val="none" w:sz="0" w:space="0" w:color="auto"/>
                <w:bottom w:val="none" w:sz="0" w:space="0" w:color="auto"/>
                <w:right w:val="none" w:sz="0" w:space="0" w:color="auto"/>
              </w:divBdr>
              <w:divsChild>
                <w:div w:id="88722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460318">
          <w:marLeft w:val="0"/>
          <w:marRight w:val="0"/>
          <w:marTop w:val="300"/>
          <w:marBottom w:val="0"/>
          <w:divBdr>
            <w:top w:val="none" w:sz="0" w:space="0" w:color="auto"/>
            <w:left w:val="none" w:sz="0" w:space="0" w:color="auto"/>
            <w:bottom w:val="none" w:sz="0" w:space="0" w:color="auto"/>
            <w:right w:val="none" w:sz="0" w:space="0" w:color="auto"/>
          </w:divBdr>
          <w:divsChild>
            <w:div w:id="955794405">
              <w:marLeft w:val="0"/>
              <w:marRight w:val="0"/>
              <w:marTop w:val="0"/>
              <w:marBottom w:val="0"/>
              <w:divBdr>
                <w:top w:val="none" w:sz="0" w:space="0" w:color="auto"/>
                <w:left w:val="none" w:sz="0" w:space="0" w:color="auto"/>
                <w:bottom w:val="none" w:sz="0" w:space="0" w:color="auto"/>
                <w:right w:val="none" w:sz="0" w:space="0" w:color="auto"/>
              </w:divBdr>
              <w:divsChild>
                <w:div w:id="38433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2601">
          <w:marLeft w:val="0"/>
          <w:marRight w:val="0"/>
          <w:marTop w:val="300"/>
          <w:marBottom w:val="0"/>
          <w:divBdr>
            <w:top w:val="none" w:sz="0" w:space="0" w:color="auto"/>
            <w:left w:val="none" w:sz="0" w:space="0" w:color="auto"/>
            <w:bottom w:val="none" w:sz="0" w:space="0" w:color="auto"/>
            <w:right w:val="none" w:sz="0" w:space="0" w:color="auto"/>
          </w:divBdr>
          <w:divsChild>
            <w:div w:id="2051568915">
              <w:marLeft w:val="0"/>
              <w:marRight w:val="0"/>
              <w:marTop w:val="0"/>
              <w:marBottom w:val="0"/>
              <w:divBdr>
                <w:top w:val="none" w:sz="0" w:space="0" w:color="auto"/>
                <w:left w:val="none" w:sz="0" w:space="0" w:color="auto"/>
                <w:bottom w:val="none" w:sz="0" w:space="0" w:color="auto"/>
                <w:right w:val="none" w:sz="0" w:space="0" w:color="auto"/>
              </w:divBdr>
              <w:divsChild>
                <w:div w:id="108915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66380">
          <w:marLeft w:val="0"/>
          <w:marRight w:val="0"/>
          <w:marTop w:val="300"/>
          <w:marBottom w:val="0"/>
          <w:divBdr>
            <w:top w:val="none" w:sz="0" w:space="0" w:color="auto"/>
            <w:left w:val="none" w:sz="0" w:space="0" w:color="auto"/>
            <w:bottom w:val="none" w:sz="0" w:space="0" w:color="auto"/>
            <w:right w:val="none" w:sz="0" w:space="0" w:color="auto"/>
          </w:divBdr>
          <w:divsChild>
            <w:div w:id="1482235115">
              <w:marLeft w:val="0"/>
              <w:marRight w:val="0"/>
              <w:marTop w:val="0"/>
              <w:marBottom w:val="0"/>
              <w:divBdr>
                <w:top w:val="none" w:sz="0" w:space="0" w:color="auto"/>
                <w:left w:val="none" w:sz="0" w:space="0" w:color="auto"/>
                <w:bottom w:val="none" w:sz="0" w:space="0" w:color="auto"/>
                <w:right w:val="none" w:sz="0" w:space="0" w:color="auto"/>
              </w:divBdr>
              <w:divsChild>
                <w:div w:id="336464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54494">
      <w:bodyDiv w:val="1"/>
      <w:marLeft w:val="0"/>
      <w:marRight w:val="0"/>
      <w:marTop w:val="0"/>
      <w:marBottom w:val="0"/>
      <w:divBdr>
        <w:top w:val="none" w:sz="0" w:space="0" w:color="auto"/>
        <w:left w:val="none" w:sz="0" w:space="0" w:color="auto"/>
        <w:bottom w:val="none" w:sz="0" w:space="0" w:color="auto"/>
        <w:right w:val="none" w:sz="0" w:space="0" w:color="auto"/>
      </w:divBdr>
      <w:divsChild>
        <w:div w:id="342829907">
          <w:marLeft w:val="0"/>
          <w:marRight w:val="0"/>
          <w:marTop w:val="0"/>
          <w:marBottom w:val="0"/>
          <w:divBdr>
            <w:top w:val="none" w:sz="0" w:space="0" w:color="auto"/>
            <w:left w:val="none" w:sz="0" w:space="0" w:color="auto"/>
            <w:bottom w:val="none" w:sz="0" w:space="0" w:color="auto"/>
            <w:right w:val="none" w:sz="0" w:space="0" w:color="auto"/>
          </w:divBdr>
        </w:div>
        <w:div w:id="246771521">
          <w:marLeft w:val="0"/>
          <w:marRight w:val="0"/>
          <w:marTop w:val="0"/>
          <w:marBottom w:val="0"/>
          <w:divBdr>
            <w:top w:val="none" w:sz="0" w:space="0" w:color="auto"/>
            <w:left w:val="none" w:sz="0" w:space="0" w:color="auto"/>
            <w:bottom w:val="none" w:sz="0" w:space="0" w:color="auto"/>
            <w:right w:val="none" w:sz="0" w:space="0" w:color="auto"/>
          </w:divBdr>
          <w:divsChild>
            <w:div w:id="427972454">
              <w:marLeft w:val="0"/>
              <w:marRight w:val="0"/>
              <w:marTop w:val="0"/>
              <w:marBottom w:val="0"/>
              <w:divBdr>
                <w:top w:val="none" w:sz="0" w:space="0" w:color="auto"/>
                <w:left w:val="none" w:sz="0" w:space="0" w:color="auto"/>
                <w:bottom w:val="none" w:sz="0" w:space="0" w:color="auto"/>
                <w:right w:val="none" w:sz="0" w:space="0" w:color="auto"/>
              </w:divBdr>
            </w:div>
          </w:divsChild>
        </w:div>
        <w:div w:id="888686654">
          <w:marLeft w:val="0"/>
          <w:marRight w:val="0"/>
          <w:marTop w:val="0"/>
          <w:marBottom w:val="0"/>
          <w:divBdr>
            <w:top w:val="none" w:sz="0" w:space="0" w:color="auto"/>
            <w:left w:val="none" w:sz="0" w:space="0" w:color="auto"/>
            <w:bottom w:val="none" w:sz="0" w:space="0" w:color="auto"/>
            <w:right w:val="none" w:sz="0" w:space="0" w:color="auto"/>
          </w:divBdr>
        </w:div>
        <w:div w:id="766845876">
          <w:marLeft w:val="0"/>
          <w:marRight w:val="0"/>
          <w:marTop w:val="0"/>
          <w:marBottom w:val="0"/>
          <w:divBdr>
            <w:top w:val="none" w:sz="0" w:space="0" w:color="auto"/>
            <w:left w:val="none" w:sz="0" w:space="0" w:color="auto"/>
            <w:bottom w:val="none" w:sz="0" w:space="0" w:color="auto"/>
            <w:right w:val="none" w:sz="0" w:space="0" w:color="auto"/>
          </w:divBdr>
          <w:divsChild>
            <w:div w:id="400105809">
              <w:marLeft w:val="0"/>
              <w:marRight w:val="0"/>
              <w:marTop w:val="0"/>
              <w:marBottom w:val="0"/>
              <w:divBdr>
                <w:top w:val="none" w:sz="0" w:space="0" w:color="auto"/>
                <w:left w:val="none" w:sz="0" w:space="0" w:color="auto"/>
                <w:bottom w:val="none" w:sz="0" w:space="0" w:color="auto"/>
                <w:right w:val="none" w:sz="0" w:space="0" w:color="auto"/>
              </w:divBdr>
            </w:div>
          </w:divsChild>
        </w:div>
        <w:div w:id="1205214505">
          <w:marLeft w:val="0"/>
          <w:marRight w:val="0"/>
          <w:marTop w:val="0"/>
          <w:marBottom w:val="0"/>
          <w:divBdr>
            <w:top w:val="none" w:sz="0" w:space="0" w:color="auto"/>
            <w:left w:val="none" w:sz="0" w:space="0" w:color="auto"/>
            <w:bottom w:val="none" w:sz="0" w:space="0" w:color="auto"/>
            <w:right w:val="none" w:sz="0" w:space="0" w:color="auto"/>
          </w:divBdr>
        </w:div>
        <w:div w:id="396630983">
          <w:marLeft w:val="0"/>
          <w:marRight w:val="0"/>
          <w:marTop w:val="0"/>
          <w:marBottom w:val="0"/>
          <w:divBdr>
            <w:top w:val="none" w:sz="0" w:space="0" w:color="auto"/>
            <w:left w:val="none" w:sz="0" w:space="0" w:color="auto"/>
            <w:bottom w:val="none" w:sz="0" w:space="0" w:color="auto"/>
            <w:right w:val="none" w:sz="0" w:space="0" w:color="auto"/>
          </w:divBdr>
          <w:divsChild>
            <w:div w:id="998774135">
              <w:marLeft w:val="0"/>
              <w:marRight w:val="0"/>
              <w:marTop w:val="0"/>
              <w:marBottom w:val="0"/>
              <w:divBdr>
                <w:top w:val="none" w:sz="0" w:space="0" w:color="auto"/>
                <w:left w:val="none" w:sz="0" w:space="0" w:color="auto"/>
                <w:bottom w:val="none" w:sz="0" w:space="0" w:color="auto"/>
                <w:right w:val="none" w:sz="0" w:space="0" w:color="auto"/>
              </w:divBdr>
            </w:div>
          </w:divsChild>
        </w:div>
        <w:div w:id="1012994641">
          <w:marLeft w:val="0"/>
          <w:marRight w:val="0"/>
          <w:marTop w:val="0"/>
          <w:marBottom w:val="0"/>
          <w:divBdr>
            <w:top w:val="none" w:sz="0" w:space="0" w:color="auto"/>
            <w:left w:val="none" w:sz="0" w:space="0" w:color="auto"/>
            <w:bottom w:val="none" w:sz="0" w:space="0" w:color="auto"/>
            <w:right w:val="none" w:sz="0" w:space="0" w:color="auto"/>
          </w:divBdr>
        </w:div>
        <w:div w:id="1482698452">
          <w:marLeft w:val="0"/>
          <w:marRight w:val="0"/>
          <w:marTop w:val="0"/>
          <w:marBottom w:val="0"/>
          <w:divBdr>
            <w:top w:val="none" w:sz="0" w:space="0" w:color="auto"/>
            <w:left w:val="none" w:sz="0" w:space="0" w:color="auto"/>
            <w:bottom w:val="none" w:sz="0" w:space="0" w:color="auto"/>
            <w:right w:val="none" w:sz="0" w:space="0" w:color="auto"/>
          </w:divBdr>
          <w:divsChild>
            <w:div w:id="844629708">
              <w:marLeft w:val="0"/>
              <w:marRight w:val="0"/>
              <w:marTop w:val="0"/>
              <w:marBottom w:val="0"/>
              <w:divBdr>
                <w:top w:val="none" w:sz="0" w:space="0" w:color="auto"/>
                <w:left w:val="none" w:sz="0" w:space="0" w:color="auto"/>
                <w:bottom w:val="none" w:sz="0" w:space="0" w:color="auto"/>
                <w:right w:val="none" w:sz="0" w:space="0" w:color="auto"/>
              </w:divBdr>
            </w:div>
          </w:divsChild>
        </w:div>
        <w:div w:id="410391159">
          <w:marLeft w:val="0"/>
          <w:marRight w:val="0"/>
          <w:marTop w:val="0"/>
          <w:marBottom w:val="0"/>
          <w:divBdr>
            <w:top w:val="none" w:sz="0" w:space="0" w:color="auto"/>
            <w:left w:val="none" w:sz="0" w:space="0" w:color="auto"/>
            <w:bottom w:val="none" w:sz="0" w:space="0" w:color="auto"/>
            <w:right w:val="none" w:sz="0" w:space="0" w:color="auto"/>
          </w:divBdr>
        </w:div>
        <w:div w:id="498035280">
          <w:marLeft w:val="0"/>
          <w:marRight w:val="0"/>
          <w:marTop w:val="0"/>
          <w:marBottom w:val="0"/>
          <w:divBdr>
            <w:top w:val="none" w:sz="0" w:space="0" w:color="auto"/>
            <w:left w:val="none" w:sz="0" w:space="0" w:color="auto"/>
            <w:bottom w:val="none" w:sz="0" w:space="0" w:color="auto"/>
            <w:right w:val="none" w:sz="0" w:space="0" w:color="auto"/>
          </w:divBdr>
          <w:divsChild>
            <w:div w:id="2024627711">
              <w:marLeft w:val="0"/>
              <w:marRight w:val="0"/>
              <w:marTop w:val="0"/>
              <w:marBottom w:val="0"/>
              <w:divBdr>
                <w:top w:val="none" w:sz="0" w:space="0" w:color="auto"/>
                <w:left w:val="none" w:sz="0" w:space="0" w:color="auto"/>
                <w:bottom w:val="none" w:sz="0" w:space="0" w:color="auto"/>
                <w:right w:val="none" w:sz="0" w:space="0" w:color="auto"/>
              </w:divBdr>
            </w:div>
          </w:divsChild>
        </w:div>
        <w:div w:id="890917971">
          <w:marLeft w:val="0"/>
          <w:marRight w:val="0"/>
          <w:marTop w:val="0"/>
          <w:marBottom w:val="0"/>
          <w:divBdr>
            <w:top w:val="none" w:sz="0" w:space="0" w:color="auto"/>
            <w:left w:val="none" w:sz="0" w:space="0" w:color="auto"/>
            <w:bottom w:val="none" w:sz="0" w:space="0" w:color="auto"/>
            <w:right w:val="none" w:sz="0" w:space="0" w:color="auto"/>
          </w:divBdr>
        </w:div>
        <w:div w:id="506678997">
          <w:marLeft w:val="0"/>
          <w:marRight w:val="0"/>
          <w:marTop w:val="0"/>
          <w:marBottom w:val="0"/>
          <w:divBdr>
            <w:top w:val="none" w:sz="0" w:space="0" w:color="auto"/>
            <w:left w:val="none" w:sz="0" w:space="0" w:color="auto"/>
            <w:bottom w:val="none" w:sz="0" w:space="0" w:color="auto"/>
            <w:right w:val="none" w:sz="0" w:space="0" w:color="auto"/>
          </w:divBdr>
          <w:divsChild>
            <w:div w:id="328488430">
              <w:marLeft w:val="0"/>
              <w:marRight w:val="0"/>
              <w:marTop w:val="0"/>
              <w:marBottom w:val="0"/>
              <w:divBdr>
                <w:top w:val="none" w:sz="0" w:space="0" w:color="auto"/>
                <w:left w:val="none" w:sz="0" w:space="0" w:color="auto"/>
                <w:bottom w:val="none" w:sz="0" w:space="0" w:color="auto"/>
                <w:right w:val="none" w:sz="0" w:space="0" w:color="auto"/>
              </w:divBdr>
            </w:div>
          </w:divsChild>
        </w:div>
        <w:div w:id="1824077649">
          <w:marLeft w:val="0"/>
          <w:marRight w:val="0"/>
          <w:marTop w:val="0"/>
          <w:marBottom w:val="0"/>
          <w:divBdr>
            <w:top w:val="none" w:sz="0" w:space="0" w:color="auto"/>
            <w:left w:val="none" w:sz="0" w:space="0" w:color="auto"/>
            <w:bottom w:val="none" w:sz="0" w:space="0" w:color="auto"/>
            <w:right w:val="none" w:sz="0" w:space="0" w:color="auto"/>
          </w:divBdr>
        </w:div>
        <w:div w:id="514005969">
          <w:marLeft w:val="0"/>
          <w:marRight w:val="0"/>
          <w:marTop w:val="0"/>
          <w:marBottom w:val="0"/>
          <w:divBdr>
            <w:top w:val="none" w:sz="0" w:space="0" w:color="auto"/>
            <w:left w:val="none" w:sz="0" w:space="0" w:color="auto"/>
            <w:bottom w:val="none" w:sz="0" w:space="0" w:color="auto"/>
            <w:right w:val="none" w:sz="0" w:space="0" w:color="auto"/>
          </w:divBdr>
          <w:divsChild>
            <w:div w:id="1111706163">
              <w:marLeft w:val="0"/>
              <w:marRight w:val="0"/>
              <w:marTop w:val="0"/>
              <w:marBottom w:val="0"/>
              <w:divBdr>
                <w:top w:val="none" w:sz="0" w:space="0" w:color="auto"/>
                <w:left w:val="none" w:sz="0" w:space="0" w:color="auto"/>
                <w:bottom w:val="none" w:sz="0" w:space="0" w:color="auto"/>
                <w:right w:val="none" w:sz="0" w:space="0" w:color="auto"/>
              </w:divBdr>
            </w:div>
          </w:divsChild>
        </w:div>
        <w:div w:id="1301958379">
          <w:marLeft w:val="0"/>
          <w:marRight w:val="0"/>
          <w:marTop w:val="300"/>
          <w:marBottom w:val="0"/>
          <w:divBdr>
            <w:top w:val="none" w:sz="0" w:space="0" w:color="auto"/>
            <w:left w:val="none" w:sz="0" w:space="0" w:color="auto"/>
            <w:bottom w:val="none" w:sz="0" w:space="0" w:color="auto"/>
            <w:right w:val="none" w:sz="0" w:space="0" w:color="auto"/>
          </w:divBdr>
          <w:divsChild>
            <w:div w:id="1572353950">
              <w:marLeft w:val="0"/>
              <w:marRight w:val="0"/>
              <w:marTop w:val="0"/>
              <w:marBottom w:val="0"/>
              <w:divBdr>
                <w:top w:val="none" w:sz="0" w:space="0" w:color="auto"/>
                <w:left w:val="none" w:sz="0" w:space="0" w:color="auto"/>
                <w:bottom w:val="none" w:sz="0" w:space="0" w:color="auto"/>
                <w:right w:val="none" w:sz="0" w:space="0" w:color="auto"/>
              </w:divBdr>
              <w:divsChild>
                <w:div w:id="9984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797404">
          <w:marLeft w:val="0"/>
          <w:marRight w:val="0"/>
          <w:marTop w:val="300"/>
          <w:marBottom w:val="0"/>
          <w:divBdr>
            <w:top w:val="none" w:sz="0" w:space="0" w:color="auto"/>
            <w:left w:val="none" w:sz="0" w:space="0" w:color="auto"/>
            <w:bottom w:val="none" w:sz="0" w:space="0" w:color="auto"/>
            <w:right w:val="none" w:sz="0" w:space="0" w:color="auto"/>
          </w:divBdr>
          <w:divsChild>
            <w:div w:id="879366777">
              <w:marLeft w:val="0"/>
              <w:marRight w:val="0"/>
              <w:marTop w:val="0"/>
              <w:marBottom w:val="0"/>
              <w:divBdr>
                <w:top w:val="none" w:sz="0" w:space="0" w:color="auto"/>
                <w:left w:val="none" w:sz="0" w:space="0" w:color="auto"/>
                <w:bottom w:val="none" w:sz="0" w:space="0" w:color="auto"/>
                <w:right w:val="none" w:sz="0" w:space="0" w:color="auto"/>
              </w:divBdr>
              <w:divsChild>
                <w:div w:id="678116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670957">
          <w:marLeft w:val="0"/>
          <w:marRight w:val="0"/>
          <w:marTop w:val="300"/>
          <w:marBottom w:val="0"/>
          <w:divBdr>
            <w:top w:val="none" w:sz="0" w:space="0" w:color="auto"/>
            <w:left w:val="none" w:sz="0" w:space="0" w:color="auto"/>
            <w:bottom w:val="none" w:sz="0" w:space="0" w:color="auto"/>
            <w:right w:val="none" w:sz="0" w:space="0" w:color="auto"/>
          </w:divBdr>
          <w:divsChild>
            <w:div w:id="955984002">
              <w:marLeft w:val="0"/>
              <w:marRight w:val="0"/>
              <w:marTop w:val="0"/>
              <w:marBottom w:val="0"/>
              <w:divBdr>
                <w:top w:val="none" w:sz="0" w:space="0" w:color="auto"/>
                <w:left w:val="none" w:sz="0" w:space="0" w:color="auto"/>
                <w:bottom w:val="none" w:sz="0" w:space="0" w:color="auto"/>
                <w:right w:val="none" w:sz="0" w:space="0" w:color="auto"/>
              </w:divBdr>
              <w:divsChild>
                <w:div w:id="2128890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78038">
          <w:marLeft w:val="0"/>
          <w:marRight w:val="0"/>
          <w:marTop w:val="300"/>
          <w:marBottom w:val="0"/>
          <w:divBdr>
            <w:top w:val="none" w:sz="0" w:space="0" w:color="auto"/>
            <w:left w:val="none" w:sz="0" w:space="0" w:color="auto"/>
            <w:bottom w:val="none" w:sz="0" w:space="0" w:color="auto"/>
            <w:right w:val="none" w:sz="0" w:space="0" w:color="auto"/>
          </w:divBdr>
          <w:divsChild>
            <w:div w:id="2042126888">
              <w:marLeft w:val="0"/>
              <w:marRight w:val="0"/>
              <w:marTop w:val="0"/>
              <w:marBottom w:val="0"/>
              <w:divBdr>
                <w:top w:val="none" w:sz="0" w:space="0" w:color="auto"/>
                <w:left w:val="none" w:sz="0" w:space="0" w:color="auto"/>
                <w:bottom w:val="none" w:sz="0" w:space="0" w:color="auto"/>
                <w:right w:val="none" w:sz="0" w:space="0" w:color="auto"/>
              </w:divBdr>
              <w:divsChild>
                <w:div w:id="7266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28049">
      <w:bodyDiv w:val="1"/>
      <w:marLeft w:val="0"/>
      <w:marRight w:val="0"/>
      <w:marTop w:val="0"/>
      <w:marBottom w:val="0"/>
      <w:divBdr>
        <w:top w:val="none" w:sz="0" w:space="0" w:color="auto"/>
        <w:left w:val="none" w:sz="0" w:space="0" w:color="auto"/>
        <w:bottom w:val="none" w:sz="0" w:space="0" w:color="auto"/>
        <w:right w:val="none" w:sz="0" w:space="0" w:color="auto"/>
      </w:divBdr>
      <w:divsChild>
        <w:div w:id="93480378">
          <w:marLeft w:val="0"/>
          <w:marRight w:val="0"/>
          <w:marTop w:val="0"/>
          <w:marBottom w:val="0"/>
          <w:divBdr>
            <w:top w:val="none" w:sz="0" w:space="0" w:color="auto"/>
            <w:left w:val="none" w:sz="0" w:space="0" w:color="auto"/>
            <w:bottom w:val="none" w:sz="0" w:space="0" w:color="auto"/>
            <w:right w:val="none" w:sz="0" w:space="0" w:color="auto"/>
          </w:divBdr>
        </w:div>
        <w:div w:id="1344479997">
          <w:marLeft w:val="0"/>
          <w:marRight w:val="0"/>
          <w:marTop w:val="0"/>
          <w:marBottom w:val="0"/>
          <w:divBdr>
            <w:top w:val="none" w:sz="0" w:space="0" w:color="auto"/>
            <w:left w:val="none" w:sz="0" w:space="0" w:color="auto"/>
            <w:bottom w:val="none" w:sz="0" w:space="0" w:color="auto"/>
            <w:right w:val="none" w:sz="0" w:space="0" w:color="auto"/>
          </w:divBdr>
          <w:divsChild>
            <w:div w:id="1157303089">
              <w:marLeft w:val="0"/>
              <w:marRight w:val="0"/>
              <w:marTop w:val="0"/>
              <w:marBottom w:val="0"/>
              <w:divBdr>
                <w:top w:val="none" w:sz="0" w:space="0" w:color="auto"/>
                <w:left w:val="none" w:sz="0" w:space="0" w:color="auto"/>
                <w:bottom w:val="none" w:sz="0" w:space="0" w:color="auto"/>
                <w:right w:val="none" w:sz="0" w:space="0" w:color="auto"/>
              </w:divBdr>
            </w:div>
          </w:divsChild>
        </w:div>
        <w:div w:id="1660034439">
          <w:marLeft w:val="0"/>
          <w:marRight w:val="0"/>
          <w:marTop w:val="0"/>
          <w:marBottom w:val="0"/>
          <w:divBdr>
            <w:top w:val="none" w:sz="0" w:space="0" w:color="auto"/>
            <w:left w:val="none" w:sz="0" w:space="0" w:color="auto"/>
            <w:bottom w:val="none" w:sz="0" w:space="0" w:color="auto"/>
            <w:right w:val="none" w:sz="0" w:space="0" w:color="auto"/>
          </w:divBdr>
        </w:div>
        <w:div w:id="1495105493">
          <w:marLeft w:val="0"/>
          <w:marRight w:val="0"/>
          <w:marTop w:val="0"/>
          <w:marBottom w:val="0"/>
          <w:divBdr>
            <w:top w:val="none" w:sz="0" w:space="0" w:color="auto"/>
            <w:left w:val="none" w:sz="0" w:space="0" w:color="auto"/>
            <w:bottom w:val="none" w:sz="0" w:space="0" w:color="auto"/>
            <w:right w:val="none" w:sz="0" w:space="0" w:color="auto"/>
          </w:divBdr>
          <w:divsChild>
            <w:div w:id="1725790732">
              <w:marLeft w:val="0"/>
              <w:marRight w:val="0"/>
              <w:marTop w:val="0"/>
              <w:marBottom w:val="0"/>
              <w:divBdr>
                <w:top w:val="none" w:sz="0" w:space="0" w:color="auto"/>
                <w:left w:val="none" w:sz="0" w:space="0" w:color="auto"/>
                <w:bottom w:val="none" w:sz="0" w:space="0" w:color="auto"/>
                <w:right w:val="none" w:sz="0" w:space="0" w:color="auto"/>
              </w:divBdr>
            </w:div>
          </w:divsChild>
        </w:div>
        <w:div w:id="823475782">
          <w:marLeft w:val="0"/>
          <w:marRight w:val="0"/>
          <w:marTop w:val="0"/>
          <w:marBottom w:val="0"/>
          <w:divBdr>
            <w:top w:val="none" w:sz="0" w:space="0" w:color="auto"/>
            <w:left w:val="none" w:sz="0" w:space="0" w:color="auto"/>
            <w:bottom w:val="none" w:sz="0" w:space="0" w:color="auto"/>
            <w:right w:val="none" w:sz="0" w:space="0" w:color="auto"/>
          </w:divBdr>
        </w:div>
        <w:div w:id="1014191725">
          <w:marLeft w:val="0"/>
          <w:marRight w:val="0"/>
          <w:marTop w:val="0"/>
          <w:marBottom w:val="0"/>
          <w:divBdr>
            <w:top w:val="none" w:sz="0" w:space="0" w:color="auto"/>
            <w:left w:val="none" w:sz="0" w:space="0" w:color="auto"/>
            <w:bottom w:val="none" w:sz="0" w:space="0" w:color="auto"/>
            <w:right w:val="none" w:sz="0" w:space="0" w:color="auto"/>
          </w:divBdr>
          <w:divsChild>
            <w:div w:id="239023012">
              <w:marLeft w:val="0"/>
              <w:marRight w:val="0"/>
              <w:marTop w:val="0"/>
              <w:marBottom w:val="0"/>
              <w:divBdr>
                <w:top w:val="none" w:sz="0" w:space="0" w:color="auto"/>
                <w:left w:val="none" w:sz="0" w:space="0" w:color="auto"/>
                <w:bottom w:val="none" w:sz="0" w:space="0" w:color="auto"/>
                <w:right w:val="none" w:sz="0" w:space="0" w:color="auto"/>
              </w:divBdr>
            </w:div>
          </w:divsChild>
        </w:div>
        <w:div w:id="1154952013">
          <w:marLeft w:val="0"/>
          <w:marRight w:val="0"/>
          <w:marTop w:val="0"/>
          <w:marBottom w:val="0"/>
          <w:divBdr>
            <w:top w:val="none" w:sz="0" w:space="0" w:color="auto"/>
            <w:left w:val="none" w:sz="0" w:space="0" w:color="auto"/>
            <w:bottom w:val="none" w:sz="0" w:space="0" w:color="auto"/>
            <w:right w:val="none" w:sz="0" w:space="0" w:color="auto"/>
          </w:divBdr>
        </w:div>
        <w:div w:id="1802109930">
          <w:marLeft w:val="0"/>
          <w:marRight w:val="0"/>
          <w:marTop w:val="0"/>
          <w:marBottom w:val="0"/>
          <w:divBdr>
            <w:top w:val="none" w:sz="0" w:space="0" w:color="auto"/>
            <w:left w:val="none" w:sz="0" w:space="0" w:color="auto"/>
            <w:bottom w:val="none" w:sz="0" w:space="0" w:color="auto"/>
            <w:right w:val="none" w:sz="0" w:space="0" w:color="auto"/>
          </w:divBdr>
          <w:divsChild>
            <w:div w:id="1290671215">
              <w:marLeft w:val="0"/>
              <w:marRight w:val="0"/>
              <w:marTop w:val="0"/>
              <w:marBottom w:val="0"/>
              <w:divBdr>
                <w:top w:val="none" w:sz="0" w:space="0" w:color="auto"/>
                <w:left w:val="none" w:sz="0" w:space="0" w:color="auto"/>
                <w:bottom w:val="none" w:sz="0" w:space="0" w:color="auto"/>
                <w:right w:val="none" w:sz="0" w:space="0" w:color="auto"/>
              </w:divBdr>
            </w:div>
          </w:divsChild>
        </w:div>
        <w:div w:id="811563384">
          <w:marLeft w:val="0"/>
          <w:marRight w:val="0"/>
          <w:marTop w:val="0"/>
          <w:marBottom w:val="0"/>
          <w:divBdr>
            <w:top w:val="none" w:sz="0" w:space="0" w:color="auto"/>
            <w:left w:val="none" w:sz="0" w:space="0" w:color="auto"/>
            <w:bottom w:val="none" w:sz="0" w:space="0" w:color="auto"/>
            <w:right w:val="none" w:sz="0" w:space="0" w:color="auto"/>
          </w:divBdr>
        </w:div>
        <w:div w:id="1994405961">
          <w:marLeft w:val="0"/>
          <w:marRight w:val="0"/>
          <w:marTop w:val="0"/>
          <w:marBottom w:val="0"/>
          <w:divBdr>
            <w:top w:val="none" w:sz="0" w:space="0" w:color="auto"/>
            <w:left w:val="none" w:sz="0" w:space="0" w:color="auto"/>
            <w:bottom w:val="none" w:sz="0" w:space="0" w:color="auto"/>
            <w:right w:val="none" w:sz="0" w:space="0" w:color="auto"/>
          </w:divBdr>
          <w:divsChild>
            <w:div w:id="375004425">
              <w:marLeft w:val="0"/>
              <w:marRight w:val="0"/>
              <w:marTop w:val="0"/>
              <w:marBottom w:val="0"/>
              <w:divBdr>
                <w:top w:val="none" w:sz="0" w:space="0" w:color="auto"/>
                <w:left w:val="none" w:sz="0" w:space="0" w:color="auto"/>
                <w:bottom w:val="none" w:sz="0" w:space="0" w:color="auto"/>
                <w:right w:val="none" w:sz="0" w:space="0" w:color="auto"/>
              </w:divBdr>
            </w:div>
          </w:divsChild>
        </w:div>
        <w:div w:id="1713531435">
          <w:marLeft w:val="0"/>
          <w:marRight w:val="0"/>
          <w:marTop w:val="0"/>
          <w:marBottom w:val="0"/>
          <w:divBdr>
            <w:top w:val="none" w:sz="0" w:space="0" w:color="auto"/>
            <w:left w:val="none" w:sz="0" w:space="0" w:color="auto"/>
            <w:bottom w:val="none" w:sz="0" w:space="0" w:color="auto"/>
            <w:right w:val="none" w:sz="0" w:space="0" w:color="auto"/>
          </w:divBdr>
        </w:div>
        <w:div w:id="4405861">
          <w:marLeft w:val="0"/>
          <w:marRight w:val="0"/>
          <w:marTop w:val="0"/>
          <w:marBottom w:val="0"/>
          <w:divBdr>
            <w:top w:val="none" w:sz="0" w:space="0" w:color="auto"/>
            <w:left w:val="none" w:sz="0" w:space="0" w:color="auto"/>
            <w:bottom w:val="none" w:sz="0" w:space="0" w:color="auto"/>
            <w:right w:val="none" w:sz="0" w:space="0" w:color="auto"/>
          </w:divBdr>
          <w:divsChild>
            <w:div w:id="745417831">
              <w:marLeft w:val="0"/>
              <w:marRight w:val="0"/>
              <w:marTop w:val="0"/>
              <w:marBottom w:val="0"/>
              <w:divBdr>
                <w:top w:val="none" w:sz="0" w:space="0" w:color="auto"/>
                <w:left w:val="none" w:sz="0" w:space="0" w:color="auto"/>
                <w:bottom w:val="none" w:sz="0" w:space="0" w:color="auto"/>
                <w:right w:val="none" w:sz="0" w:space="0" w:color="auto"/>
              </w:divBdr>
            </w:div>
          </w:divsChild>
        </w:div>
        <w:div w:id="1353533587">
          <w:marLeft w:val="0"/>
          <w:marRight w:val="0"/>
          <w:marTop w:val="0"/>
          <w:marBottom w:val="0"/>
          <w:divBdr>
            <w:top w:val="none" w:sz="0" w:space="0" w:color="auto"/>
            <w:left w:val="none" w:sz="0" w:space="0" w:color="auto"/>
            <w:bottom w:val="none" w:sz="0" w:space="0" w:color="auto"/>
            <w:right w:val="none" w:sz="0" w:space="0" w:color="auto"/>
          </w:divBdr>
        </w:div>
        <w:div w:id="779490251">
          <w:marLeft w:val="0"/>
          <w:marRight w:val="0"/>
          <w:marTop w:val="0"/>
          <w:marBottom w:val="0"/>
          <w:divBdr>
            <w:top w:val="none" w:sz="0" w:space="0" w:color="auto"/>
            <w:left w:val="none" w:sz="0" w:space="0" w:color="auto"/>
            <w:bottom w:val="none" w:sz="0" w:space="0" w:color="auto"/>
            <w:right w:val="none" w:sz="0" w:space="0" w:color="auto"/>
          </w:divBdr>
          <w:divsChild>
            <w:div w:id="1549104644">
              <w:marLeft w:val="0"/>
              <w:marRight w:val="0"/>
              <w:marTop w:val="0"/>
              <w:marBottom w:val="0"/>
              <w:divBdr>
                <w:top w:val="none" w:sz="0" w:space="0" w:color="auto"/>
                <w:left w:val="none" w:sz="0" w:space="0" w:color="auto"/>
                <w:bottom w:val="none" w:sz="0" w:space="0" w:color="auto"/>
                <w:right w:val="none" w:sz="0" w:space="0" w:color="auto"/>
              </w:divBdr>
            </w:div>
          </w:divsChild>
        </w:div>
        <w:div w:id="225461633">
          <w:marLeft w:val="0"/>
          <w:marRight w:val="0"/>
          <w:marTop w:val="300"/>
          <w:marBottom w:val="0"/>
          <w:divBdr>
            <w:top w:val="none" w:sz="0" w:space="0" w:color="auto"/>
            <w:left w:val="none" w:sz="0" w:space="0" w:color="auto"/>
            <w:bottom w:val="none" w:sz="0" w:space="0" w:color="auto"/>
            <w:right w:val="none" w:sz="0" w:space="0" w:color="auto"/>
          </w:divBdr>
          <w:divsChild>
            <w:div w:id="322245400">
              <w:marLeft w:val="0"/>
              <w:marRight w:val="0"/>
              <w:marTop w:val="0"/>
              <w:marBottom w:val="0"/>
              <w:divBdr>
                <w:top w:val="none" w:sz="0" w:space="0" w:color="auto"/>
                <w:left w:val="none" w:sz="0" w:space="0" w:color="auto"/>
                <w:bottom w:val="none" w:sz="0" w:space="0" w:color="auto"/>
                <w:right w:val="none" w:sz="0" w:space="0" w:color="auto"/>
              </w:divBdr>
              <w:divsChild>
                <w:div w:id="169430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194552">
          <w:marLeft w:val="0"/>
          <w:marRight w:val="0"/>
          <w:marTop w:val="300"/>
          <w:marBottom w:val="0"/>
          <w:divBdr>
            <w:top w:val="none" w:sz="0" w:space="0" w:color="auto"/>
            <w:left w:val="none" w:sz="0" w:space="0" w:color="auto"/>
            <w:bottom w:val="none" w:sz="0" w:space="0" w:color="auto"/>
            <w:right w:val="none" w:sz="0" w:space="0" w:color="auto"/>
          </w:divBdr>
          <w:divsChild>
            <w:div w:id="1137721102">
              <w:marLeft w:val="0"/>
              <w:marRight w:val="0"/>
              <w:marTop w:val="0"/>
              <w:marBottom w:val="0"/>
              <w:divBdr>
                <w:top w:val="none" w:sz="0" w:space="0" w:color="auto"/>
                <w:left w:val="none" w:sz="0" w:space="0" w:color="auto"/>
                <w:bottom w:val="none" w:sz="0" w:space="0" w:color="auto"/>
                <w:right w:val="none" w:sz="0" w:space="0" w:color="auto"/>
              </w:divBdr>
              <w:divsChild>
                <w:div w:id="16065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950762">
          <w:marLeft w:val="0"/>
          <w:marRight w:val="0"/>
          <w:marTop w:val="300"/>
          <w:marBottom w:val="0"/>
          <w:divBdr>
            <w:top w:val="none" w:sz="0" w:space="0" w:color="auto"/>
            <w:left w:val="none" w:sz="0" w:space="0" w:color="auto"/>
            <w:bottom w:val="none" w:sz="0" w:space="0" w:color="auto"/>
            <w:right w:val="none" w:sz="0" w:space="0" w:color="auto"/>
          </w:divBdr>
          <w:divsChild>
            <w:div w:id="1018851257">
              <w:marLeft w:val="0"/>
              <w:marRight w:val="0"/>
              <w:marTop w:val="0"/>
              <w:marBottom w:val="0"/>
              <w:divBdr>
                <w:top w:val="none" w:sz="0" w:space="0" w:color="auto"/>
                <w:left w:val="none" w:sz="0" w:space="0" w:color="auto"/>
                <w:bottom w:val="none" w:sz="0" w:space="0" w:color="auto"/>
                <w:right w:val="none" w:sz="0" w:space="0" w:color="auto"/>
              </w:divBdr>
              <w:divsChild>
                <w:div w:id="202620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9771">
          <w:marLeft w:val="0"/>
          <w:marRight w:val="0"/>
          <w:marTop w:val="300"/>
          <w:marBottom w:val="0"/>
          <w:divBdr>
            <w:top w:val="none" w:sz="0" w:space="0" w:color="auto"/>
            <w:left w:val="none" w:sz="0" w:space="0" w:color="auto"/>
            <w:bottom w:val="none" w:sz="0" w:space="0" w:color="auto"/>
            <w:right w:val="none" w:sz="0" w:space="0" w:color="auto"/>
          </w:divBdr>
          <w:divsChild>
            <w:div w:id="2104061489">
              <w:marLeft w:val="0"/>
              <w:marRight w:val="0"/>
              <w:marTop w:val="0"/>
              <w:marBottom w:val="0"/>
              <w:divBdr>
                <w:top w:val="none" w:sz="0" w:space="0" w:color="auto"/>
                <w:left w:val="none" w:sz="0" w:space="0" w:color="auto"/>
                <w:bottom w:val="none" w:sz="0" w:space="0" w:color="auto"/>
                <w:right w:val="none" w:sz="0" w:space="0" w:color="auto"/>
              </w:divBdr>
              <w:divsChild>
                <w:div w:id="42546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896605">
      <w:bodyDiv w:val="1"/>
      <w:marLeft w:val="0"/>
      <w:marRight w:val="0"/>
      <w:marTop w:val="0"/>
      <w:marBottom w:val="0"/>
      <w:divBdr>
        <w:top w:val="none" w:sz="0" w:space="0" w:color="auto"/>
        <w:left w:val="none" w:sz="0" w:space="0" w:color="auto"/>
        <w:bottom w:val="none" w:sz="0" w:space="0" w:color="auto"/>
        <w:right w:val="none" w:sz="0" w:space="0" w:color="auto"/>
      </w:divBdr>
      <w:divsChild>
        <w:div w:id="662121693">
          <w:marLeft w:val="0"/>
          <w:marRight w:val="0"/>
          <w:marTop w:val="0"/>
          <w:marBottom w:val="0"/>
          <w:divBdr>
            <w:top w:val="none" w:sz="0" w:space="0" w:color="auto"/>
            <w:left w:val="none" w:sz="0" w:space="0" w:color="auto"/>
            <w:bottom w:val="none" w:sz="0" w:space="0" w:color="auto"/>
            <w:right w:val="none" w:sz="0" w:space="0" w:color="auto"/>
          </w:divBdr>
        </w:div>
        <w:div w:id="1990741278">
          <w:marLeft w:val="0"/>
          <w:marRight w:val="0"/>
          <w:marTop w:val="0"/>
          <w:marBottom w:val="0"/>
          <w:divBdr>
            <w:top w:val="none" w:sz="0" w:space="0" w:color="auto"/>
            <w:left w:val="none" w:sz="0" w:space="0" w:color="auto"/>
            <w:bottom w:val="none" w:sz="0" w:space="0" w:color="auto"/>
            <w:right w:val="none" w:sz="0" w:space="0" w:color="auto"/>
          </w:divBdr>
          <w:divsChild>
            <w:div w:id="688988842">
              <w:marLeft w:val="0"/>
              <w:marRight w:val="0"/>
              <w:marTop w:val="0"/>
              <w:marBottom w:val="0"/>
              <w:divBdr>
                <w:top w:val="none" w:sz="0" w:space="0" w:color="auto"/>
                <w:left w:val="none" w:sz="0" w:space="0" w:color="auto"/>
                <w:bottom w:val="none" w:sz="0" w:space="0" w:color="auto"/>
                <w:right w:val="none" w:sz="0" w:space="0" w:color="auto"/>
              </w:divBdr>
            </w:div>
          </w:divsChild>
        </w:div>
        <w:div w:id="531576344">
          <w:marLeft w:val="0"/>
          <w:marRight w:val="0"/>
          <w:marTop w:val="0"/>
          <w:marBottom w:val="0"/>
          <w:divBdr>
            <w:top w:val="none" w:sz="0" w:space="0" w:color="auto"/>
            <w:left w:val="none" w:sz="0" w:space="0" w:color="auto"/>
            <w:bottom w:val="none" w:sz="0" w:space="0" w:color="auto"/>
            <w:right w:val="none" w:sz="0" w:space="0" w:color="auto"/>
          </w:divBdr>
        </w:div>
        <w:div w:id="1401949510">
          <w:marLeft w:val="0"/>
          <w:marRight w:val="0"/>
          <w:marTop w:val="0"/>
          <w:marBottom w:val="0"/>
          <w:divBdr>
            <w:top w:val="none" w:sz="0" w:space="0" w:color="auto"/>
            <w:left w:val="none" w:sz="0" w:space="0" w:color="auto"/>
            <w:bottom w:val="none" w:sz="0" w:space="0" w:color="auto"/>
            <w:right w:val="none" w:sz="0" w:space="0" w:color="auto"/>
          </w:divBdr>
          <w:divsChild>
            <w:div w:id="1370105694">
              <w:marLeft w:val="0"/>
              <w:marRight w:val="0"/>
              <w:marTop w:val="0"/>
              <w:marBottom w:val="0"/>
              <w:divBdr>
                <w:top w:val="none" w:sz="0" w:space="0" w:color="auto"/>
                <w:left w:val="none" w:sz="0" w:space="0" w:color="auto"/>
                <w:bottom w:val="none" w:sz="0" w:space="0" w:color="auto"/>
                <w:right w:val="none" w:sz="0" w:space="0" w:color="auto"/>
              </w:divBdr>
            </w:div>
          </w:divsChild>
        </w:div>
        <w:div w:id="928123388">
          <w:marLeft w:val="0"/>
          <w:marRight w:val="0"/>
          <w:marTop w:val="0"/>
          <w:marBottom w:val="0"/>
          <w:divBdr>
            <w:top w:val="none" w:sz="0" w:space="0" w:color="auto"/>
            <w:left w:val="none" w:sz="0" w:space="0" w:color="auto"/>
            <w:bottom w:val="none" w:sz="0" w:space="0" w:color="auto"/>
            <w:right w:val="none" w:sz="0" w:space="0" w:color="auto"/>
          </w:divBdr>
        </w:div>
        <w:div w:id="2060977401">
          <w:marLeft w:val="0"/>
          <w:marRight w:val="0"/>
          <w:marTop w:val="0"/>
          <w:marBottom w:val="0"/>
          <w:divBdr>
            <w:top w:val="none" w:sz="0" w:space="0" w:color="auto"/>
            <w:left w:val="none" w:sz="0" w:space="0" w:color="auto"/>
            <w:bottom w:val="none" w:sz="0" w:space="0" w:color="auto"/>
            <w:right w:val="none" w:sz="0" w:space="0" w:color="auto"/>
          </w:divBdr>
          <w:divsChild>
            <w:div w:id="248075837">
              <w:marLeft w:val="0"/>
              <w:marRight w:val="0"/>
              <w:marTop w:val="0"/>
              <w:marBottom w:val="0"/>
              <w:divBdr>
                <w:top w:val="none" w:sz="0" w:space="0" w:color="auto"/>
                <w:left w:val="none" w:sz="0" w:space="0" w:color="auto"/>
                <w:bottom w:val="none" w:sz="0" w:space="0" w:color="auto"/>
                <w:right w:val="none" w:sz="0" w:space="0" w:color="auto"/>
              </w:divBdr>
            </w:div>
          </w:divsChild>
        </w:div>
        <w:div w:id="1107578903">
          <w:marLeft w:val="0"/>
          <w:marRight w:val="0"/>
          <w:marTop w:val="0"/>
          <w:marBottom w:val="0"/>
          <w:divBdr>
            <w:top w:val="none" w:sz="0" w:space="0" w:color="auto"/>
            <w:left w:val="none" w:sz="0" w:space="0" w:color="auto"/>
            <w:bottom w:val="none" w:sz="0" w:space="0" w:color="auto"/>
            <w:right w:val="none" w:sz="0" w:space="0" w:color="auto"/>
          </w:divBdr>
        </w:div>
        <w:div w:id="678387570">
          <w:marLeft w:val="0"/>
          <w:marRight w:val="0"/>
          <w:marTop w:val="0"/>
          <w:marBottom w:val="0"/>
          <w:divBdr>
            <w:top w:val="none" w:sz="0" w:space="0" w:color="auto"/>
            <w:left w:val="none" w:sz="0" w:space="0" w:color="auto"/>
            <w:bottom w:val="none" w:sz="0" w:space="0" w:color="auto"/>
            <w:right w:val="none" w:sz="0" w:space="0" w:color="auto"/>
          </w:divBdr>
          <w:divsChild>
            <w:div w:id="729185283">
              <w:marLeft w:val="0"/>
              <w:marRight w:val="0"/>
              <w:marTop w:val="0"/>
              <w:marBottom w:val="0"/>
              <w:divBdr>
                <w:top w:val="none" w:sz="0" w:space="0" w:color="auto"/>
                <w:left w:val="none" w:sz="0" w:space="0" w:color="auto"/>
                <w:bottom w:val="none" w:sz="0" w:space="0" w:color="auto"/>
                <w:right w:val="none" w:sz="0" w:space="0" w:color="auto"/>
              </w:divBdr>
            </w:div>
          </w:divsChild>
        </w:div>
        <w:div w:id="1200170030">
          <w:marLeft w:val="0"/>
          <w:marRight w:val="0"/>
          <w:marTop w:val="0"/>
          <w:marBottom w:val="0"/>
          <w:divBdr>
            <w:top w:val="none" w:sz="0" w:space="0" w:color="auto"/>
            <w:left w:val="none" w:sz="0" w:space="0" w:color="auto"/>
            <w:bottom w:val="none" w:sz="0" w:space="0" w:color="auto"/>
            <w:right w:val="none" w:sz="0" w:space="0" w:color="auto"/>
          </w:divBdr>
        </w:div>
        <w:div w:id="916743292">
          <w:marLeft w:val="0"/>
          <w:marRight w:val="0"/>
          <w:marTop w:val="0"/>
          <w:marBottom w:val="0"/>
          <w:divBdr>
            <w:top w:val="none" w:sz="0" w:space="0" w:color="auto"/>
            <w:left w:val="none" w:sz="0" w:space="0" w:color="auto"/>
            <w:bottom w:val="none" w:sz="0" w:space="0" w:color="auto"/>
            <w:right w:val="none" w:sz="0" w:space="0" w:color="auto"/>
          </w:divBdr>
          <w:divsChild>
            <w:div w:id="92357368">
              <w:marLeft w:val="0"/>
              <w:marRight w:val="0"/>
              <w:marTop w:val="0"/>
              <w:marBottom w:val="0"/>
              <w:divBdr>
                <w:top w:val="none" w:sz="0" w:space="0" w:color="auto"/>
                <w:left w:val="none" w:sz="0" w:space="0" w:color="auto"/>
                <w:bottom w:val="none" w:sz="0" w:space="0" w:color="auto"/>
                <w:right w:val="none" w:sz="0" w:space="0" w:color="auto"/>
              </w:divBdr>
            </w:div>
          </w:divsChild>
        </w:div>
        <w:div w:id="169376208">
          <w:marLeft w:val="0"/>
          <w:marRight w:val="0"/>
          <w:marTop w:val="0"/>
          <w:marBottom w:val="0"/>
          <w:divBdr>
            <w:top w:val="none" w:sz="0" w:space="0" w:color="auto"/>
            <w:left w:val="none" w:sz="0" w:space="0" w:color="auto"/>
            <w:bottom w:val="none" w:sz="0" w:space="0" w:color="auto"/>
            <w:right w:val="none" w:sz="0" w:space="0" w:color="auto"/>
          </w:divBdr>
        </w:div>
        <w:div w:id="1498032655">
          <w:marLeft w:val="0"/>
          <w:marRight w:val="0"/>
          <w:marTop w:val="0"/>
          <w:marBottom w:val="0"/>
          <w:divBdr>
            <w:top w:val="none" w:sz="0" w:space="0" w:color="auto"/>
            <w:left w:val="none" w:sz="0" w:space="0" w:color="auto"/>
            <w:bottom w:val="none" w:sz="0" w:space="0" w:color="auto"/>
            <w:right w:val="none" w:sz="0" w:space="0" w:color="auto"/>
          </w:divBdr>
          <w:divsChild>
            <w:div w:id="1298338422">
              <w:marLeft w:val="0"/>
              <w:marRight w:val="0"/>
              <w:marTop w:val="0"/>
              <w:marBottom w:val="0"/>
              <w:divBdr>
                <w:top w:val="none" w:sz="0" w:space="0" w:color="auto"/>
                <w:left w:val="none" w:sz="0" w:space="0" w:color="auto"/>
                <w:bottom w:val="none" w:sz="0" w:space="0" w:color="auto"/>
                <w:right w:val="none" w:sz="0" w:space="0" w:color="auto"/>
              </w:divBdr>
            </w:div>
          </w:divsChild>
        </w:div>
        <w:div w:id="422802847">
          <w:marLeft w:val="0"/>
          <w:marRight w:val="0"/>
          <w:marTop w:val="0"/>
          <w:marBottom w:val="0"/>
          <w:divBdr>
            <w:top w:val="none" w:sz="0" w:space="0" w:color="auto"/>
            <w:left w:val="none" w:sz="0" w:space="0" w:color="auto"/>
            <w:bottom w:val="none" w:sz="0" w:space="0" w:color="auto"/>
            <w:right w:val="none" w:sz="0" w:space="0" w:color="auto"/>
          </w:divBdr>
        </w:div>
        <w:div w:id="1529492248">
          <w:marLeft w:val="0"/>
          <w:marRight w:val="0"/>
          <w:marTop w:val="0"/>
          <w:marBottom w:val="0"/>
          <w:divBdr>
            <w:top w:val="none" w:sz="0" w:space="0" w:color="auto"/>
            <w:left w:val="none" w:sz="0" w:space="0" w:color="auto"/>
            <w:bottom w:val="none" w:sz="0" w:space="0" w:color="auto"/>
            <w:right w:val="none" w:sz="0" w:space="0" w:color="auto"/>
          </w:divBdr>
          <w:divsChild>
            <w:div w:id="29113300">
              <w:marLeft w:val="0"/>
              <w:marRight w:val="0"/>
              <w:marTop w:val="0"/>
              <w:marBottom w:val="0"/>
              <w:divBdr>
                <w:top w:val="none" w:sz="0" w:space="0" w:color="auto"/>
                <w:left w:val="none" w:sz="0" w:space="0" w:color="auto"/>
                <w:bottom w:val="none" w:sz="0" w:space="0" w:color="auto"/>
                <w:right w:val="none" w:sz="0" w:space="0" w:color="auto"/>
              </w:divBdr>
            </w:div>
          </w:divsChild>
        </w:div>
        <w:div w:id="1858884465">
          <w:marLeft w:val="0"/>
          <w:marRight w:val="0"/>
          <w:marTop w:val="300"/>
          <w:marBottom w:val="0"/>
          <w:divBdr>
            <w:top w:val="none" w:sz="0" w:space="0" w:color="auto"/>
            <w:left w:val="none" w:sz="0" w:space="0" w:color="auto"/>
            <w:bottom w:val="none" w:sz="0" w:space="0" w:color="auto"/>
            <w:right w:val="none" w:sz="0" w:space="0" w:color="auto"/>
          </w:divBdr>
          <w:divsChild>
            <w:div w:id="1618486588">
              <w:marLeft w:val="0"/>
              <w:marRight w:val="0"/>
              <w:marTop w:val="0"/>
              <w:marBottom w:val="0"/>
              <w:divBdr>
                <w:top w:val="none" w:sz="0" w:space="0" w:color="auto"/>
                <w:left w:val="none" w:sz="0" w:space="0" w:color="auto"/>
                <w:bottom w:val="none" w:sz="0" w:space="0" w:color="auto"/>
                <w:right w:val="none" w:sz="0" w:space="0" w:color="auto"/>
              </w:divBdr>
              <w:divsChild>
                <w:div w:id="75459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132804">
          <w:marLeft w:val="0"/>
          <w:marRight w:val="0"/>
          <w:marTop w:val="300"/>
          <w:marBottom w:val="0"/>
          <w:divBdr>
            <w:top w:val="none" w:sz="0" w:space="0" w:color="auto"/>
            <w:left w:val="none" w:sz="0" w:space="0" w:color="auto"/>
            <w:bottom w:val="none" w:sz="0" w:space="0" w:color="auto"/>
            <w:right w:val="none" w:sz="0" w:space="0" w:color="auto"/>
          </w:divBdr>
          <w:divsChild>
            <w:div w:id="272328955">
              <w:marLeft w:val="0"/>
              <w:marRight w:val="0"/>
              <w:marTop w:val="0"/>
              <w:marBottom w:val="0"/>
              <w:divBdr>
                <w:top w:val="none" w:sz="0" w:space="0" w:color="auto"/>
                <w:left w:val="none" w:sz="0" w:space="0" w:color="auto"/>
                <w:bottom w:val="none" w:sz="0" w:space="0" w:color="auto"/>
                <w:right w:val="none" w:sz="0" w:space="0" w:color="auto"/>
              </w:divBdr>
              <w:divsChild>
                <w:div w:id="111864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62138">
          <w:marLeft w:val="0"/>
          <w:marRight w:val="0"/>
          <w:marTop w:val="300"/>
          <w:marBottom w:val="0"/>
          <w:divBdr>
            <w:top w:val="none" w:sz="0" w:space="0" w:color="auto"/>
            <w:left w:val="none" w:sz="0" w:space="0" w:color="auto"/>
            <w:bottom w:val="none" w:sz="0" w:space="0" w:color="auto"/>
            <w:right w:val="none" w:sz="0" w:space="0" w:color="auto"/>
          </w:divBdr>
          <w:divsChild>
            <w:div w:id="520975805">
              <w:marLeft w:val="0"/>
              <w:marRight w:val="0"/>
              <w:marTop w:val="0"/>
              <w:marBottom w:val="0"/>
              <w:divBdr>
                <w:top w:val="none" w:sz="0" w:space="0" w:color="auto"/>
                <w:left w:val="none" w:sz="0" w:space="0" w:color="auto"/>
                <w:bottom w:val="none" w:sz="0" w:space="0" w:color="auto"/>
                <w:right w:val="none" w:sz="0" w:space="0" w:color="auto"/>
              </w:divBdr>
              <w:divsChild>
                <w:div w:id="167838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28997">
          <w:marLeft w:val="0"/>
          <w:marRight w:val="0"/>
          <w:marTop w:val="300"/>
          <w:marBottom w:val="0"/>
          <w:divBdr>
            <w:top w:val="none" w:sz="0" w:space="0" w:color="auto"/>
            <w:left w:val="none" w:sz="0" w:space="0" w:color="auto"/>
            <w:bottom w:val="none" w:sz="0" w:space="0" w:color="auto"/>
            <w:right w:val="none" w:sz="0" w:space="0" w:color="auto"/>
          </w:divBdr>
          <w:divsChild>
            <w:div w:id="1695183796">
              <w:marLeft w:val="0"/>
              <w:marRight w:val="0"/>
              <w:marTop w:val="0"/>
              <w:marBottom w:val="0"/>
              <w:divBdr>
                <w:top w:val="none" w:sz="0" w:space="0" w:color="auto"/>
                <w:left w:val="none" w:sz="0" w:space="0" w:color="auto"/>
                <w:bottom w:val="none" w:sz="0" w:space="0" w:color="auto"/>
                <w:right w:val="none" w:sz="0" w:space="0" w:color="auto"/>
              </w:divBdr>
              <w:divsChild>
                <w:div w:id="10525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84568">
      <w:bodyDiv w:val="1"/>
      <w:marLeft w:val="0"/>
      <w:marRight w:val="0"/>
      <w:marTop w:val="0"/>
      <w:marBottom w:val="0"/>
      <w:divBdr>
        <w:top w:val="none" w:sz="0" w:space="0" w:color="auto"/>
        <w:left w:val="none" w:sz="0" w:space="0" w:color="auto"/>
        <w:bottom w:val="none" w:sz="0" w:space="0" w:color="auto"/>
        <w:right w:val="none" w:sz="0" w:space="0" w:color="auto"/>
      </w:divBdr>
      <w:divsChild>
        <w:div w:id="2046170767">
          <w:marLeft w:val="0"/>
          <w:marRight w:val="0"/>
          <w:marTop w:val="0"/>
          <w:marBottom w:val="0"/>
          <w:divBdr>
            <w:top w:val="none" w:sz="0" w:space="0" w:color="auto"/>
            <w:left w:val="none" w:sz="0" w:space="0" w:color="auto"/>
            <w:bottom w:val="none" w:sz="0" w:space="0" w:color="auto"/>
            <w:right w:val="none" w:sz="0" w:space="0" w:color="auto"/>
          </w:divBdr>
        </w:div>
        <w:div w:id="1600478961">
          <w:marLeft w:val="0"/>
          <w:marRight w:val="0"/>
          <w:marTop w:val="0"/>
          <w:marBottom w:val="0"/>
          <w:divBdr>
            <w:top w:val="none" w:sz="0" w:space="0" w:color="auto"/>
            <w:left w:val="none" w:sz="0" w:space="0" w:color="auto"/>
            <w:bottom w:val="none" w:sz="0" w:space="0" w:color="auto"/>
            <w:right w:val="none" w:sz="0" w:space="0" w:color="auto"/>
          </w:divBdr>
          <w:divsChild>
            <w:div w:id="2103914832">
              <w:marLeft w:val="0"/>
              <w:marRight w:val="0"/>
              <w:marTop w:val="0"/>
              <w:marBottom w:val="0"/>
              <w:divBdr>
                <w:top w:val="none" w:sz="0" w:space="0" w:color="auto"/>
                <w:left w:val="none" w:sz="0" w:space="0" w:color="auto"/>
                <w:bottom w:val="none" w:sz="0" w:space="0" w:color="auto"/>
                <w:right w:val="none" w:sz="0" w:space="0" w:color="auto"/>
              </w:divBdr>
            </w:div>
          </w:divsChild>
        </w:div>
        <w:div w:id="1658728060">
          <w:marLeft w:val="0"/>
          <w:marRight w:val="0"/>
          <w:marTop w:val="0"/>
          <w:marBottom w:val="0"/>
          <w:divBdr>
            <w:top w:val="none" w:sz="0" w:space="0" w:color="auto"/>
            <w:left w:val="none" w:sz="0" w:space="0" w:color="auto"/>
            <w:bottom w:val="none" w:sz="0" w:space="0" w:color="auto"/>
            <w:right w:val="none" w:sz="0" w:space="0" w:color="auto"/>
          </w:divBdr>
        </w:div>
        <w:div w:id="824784044">
          <w:marLeft w:val="0"/>
          <w:marRight w:val="0"/>
          <w:marTop w:val="0"/>
          <w:marBottom w:val="0"/>
          <w:divBdr>
            <w:top w:val="none" w:sz="0" w:space="0" w:color="auto"/>
            <w:left w:val="none" w:sz="0" w:space="0" w:color="auto"/>
            <w:bottom w:val="none" w:sz="0" w:space="0" w:color="auto"/>
            <w:right w:val="none" w:sz="0" w:space="0" w:color="auto"/>
          </w:divBdr>
          <w:divsChild>
            <w:div w:id="1842309585">
              <w:marLeft w:val="0"/>
              <w:marRight w:val="0"/>
              <w:marTop w:val="0"/>
              <w:marBottom w:val="0"/>
              <w:divBdr>
                <w:top w:val="none" w:sz="0" w:space="0" w:color="auto"/>
                <w:left w:val="none" w:sz="0" w:space="0" w:color="auto"/>
                <w:bottom w:val="none" w:sz="0" w:space="0" w:color="auto"/>
                <w:right w:val="none" w:sz="0" w:space="0" w:color="auto"/>
              </w:divBdr>
            </w:div>
          </w:divsChild>
        </w:div>
        <w:div w:id="1298418273">
          <w:marLeft w:val="0"/>
          <w:marRight w:val="0"/>
          <w:marTop w:val="0"/>
          <w:marBottom w:val="0"/>
          <w:divBdr>
            <w:top w:val="none" w:sz="0" w:space="0" w:color="auto"/>
            <w:left w:val="none" w:sz="0" w:space="0" w:color="auto"/>
            <w:bottom w:val="none" w:sz="0" w:space="0" w:color="auto"/>
            <w:right w:val="none" w:sz="0" w:space="0" w:color="auto"/>
          </w:divBdr>
        </w:div>
        <w:div w:id="1060708140">
          <w:marLeft w:val="0"/>
          <w:marRight w:val="0"/>
          <w:marTop w:val="0"/>
          <w:marBottom w:val="0"/>
          <w:divBdr>
            <w:top w:val="none" w:sz="0" w:space="0" w:color="auto"/>
            <w:left w:val="none" w:sz="0" w:space="0" w:color="auto"/>
            <w:bottom w:val="none" w:sz="0" w:space="0" w:color="auto"/>
            <w:right w:val="none" w:sz="0" w:space="0" w:color="auto"/>
          </w:divBdr>
          <w:divsChild>
            <w:div w:id="2109276699">
              <w:marLeft w:val="0"/>
              <w:marRight w:val="0"/>
              <w:marTop w:val="0"/>
              <w:marBottom w:val="0"/>
              <w:divBdr>
                <w:top w:val="none" w:sz="0" w:space="0" w:color="auto"/>
                <w:left w:val="none" w:sz="0" w:space="0" w:color="auto"/>
                <w:bottom w:val="none" w:sz="0" w:space="0" w:color="auto"/>
                <w:right w:val="none" w:sz="0" w:space="0" w:color="auto"/>
              </w:divBdr>
            </w:div>
          </w:divsChild>
        </w:div>
        <w:div w:id="2076852632">
          <w:marLeft w:val="0"/>
          <w:marRight w:val="0"/>
          <w:marTop w:val="0"/>
          <w:marBottom w:val="0"/>
          <w:divBdr>
            <w:top w:val="none" w:sz="0" w:space="0" w:color="auto"/>
            <w:left w:val="none" w:sz="0" w:space="0" w:color="auto"/>
            <w:bottom w:val="none" w:sz="0" w:space="0" w:color="auto"/>
            <w:right w:val="none" w:sz="0" w:space="0" w:color="auto"/>
          </w:divBdr>
        </w:div>
        <w:div w:id="1224415549">
          <w:marLeft w:val="0"/>
          <w:marRight w:val="0"/>
          <w:marTop w:val="0"/>
          <w:marBottom w:val="0"/>
          <w:divBdr>
            <w:top w:val="none" w:sz="0" w:space="0" w:color="auto"/>
            <w:left w:val="none" w:sz="0" w:space="0" w:color="auto"/>
            <w:bottom w:val="none" w:sz="0" w:space="0" w:color="auto"/>
            <w:right w:val="none" w:sz="0" w:space="0" w:color="auto"/>
          </w:divBdr>
          <w:divsChild>
            <w:div w:id="206533862">
              <w:marLeft w:val="0"/>
              <w:marRight w:val="0"/>
              <w:marTop w:val="0"/>
              <w:marBottom w:val="0"/>
              <w:divBdr>
                <w:top w:val="none" w:sz="0" w:space="0" w:color="auto"/>
                <w:left w:val="none" w:sz="0" w:space="0" w:color="auto"/>
                <w:bottom w:val="none" w:sz="0" w:space="0" w:color="auto"/>
                <w:right w:val="none" w:sz="0" w:space="0" w:color="auto"/>
              </w:divBdr>
            </w:div>
          </w:divsChild>
        </w:div>
        <w:div w:id="1230382569">
          <w:marLeft w:val="0"/>
          <w:marRight w:val="0"/>
          <w:marTop w:val="0"/>
          <w:marBottom w:val="0"/>
          <w:divBdr>
            <w:top w:val="none" w:sz="0" w:space="0" w:color="auto"/>
            <w:left w:val="none" w:sz="0" w:space="0" w:color="auto"/>
            <w:bottom w:val="none" w:sz="0" w:space="0" w:color="auto"/>
            <w:right w:val="none" w:sz="0" w:space="0" w:color="auto"/>
          </w:divBdr>
        </w:div>
        <w:div w:id="1633243822">
          <w:marLeft w:val="0"/>
          <w:marRight w:val="0"/>
          <w:marTop w:val="0"/>
          <w:marBottom w:val="0"/>
          <w:divBdr>
            <w:top w:val="none" w:sz="0" w:space="0" w:color="auto"/>
            <w:left w:val="none" w:sz="0" w:space="0" w:color="auto"/>
            <w:bottom w:val="none" w:sz="0" w:space="0" w:color="auto"/>
            <w:right w:val="none" w:sz="0" w:space="0" w:color="auto"/>
          </w:divBdr>
          <w:divsChild>
            <w:div w:id="2056542921">
              <w:marLeft w:val="0"/>
              <w:marRight w:val="0"/>
              <w:marTop w:val="0"/>
              <w:marBottom w:val="0"/>
              <w:divBdr>
                <w:top w:val="none" w:sz="0" w:space="0" w:color="auto"/>
                <w:left w:val="none" w:sz="0" w:space="0" w:color="auto"/>
                <w:bottom w:val="none" w:sz="0" w:space="0" w:color="auto"/>
                <w:right w:val="none" w:sz="0" w:space="0" w:color="auto"/>
              </w:divBdr>
            </w:div>
          </w:divsChild>
        </w:div>
        <w:div w:id="2073577105">
          <w:marLeft w:val="0"/>
          <w:marRight w:val="0"/>
          <w:marTop w:val="0"/>
          <w:marBottom w:val="0"/>
          <w:divBdr>
            <w:top w:val="none" w:sz="0" w:space="0" w:color="auto"/>
            <w:left w:val="none" w:sz="0" w:space="0" w:color="auto"/>
            <w:bottom w:val="none" w:sz="0" w:space="0" w:color="auto"/>
            <w:right w:val="none" w:sz="0" w:space="0" w:color="auto"/>
          </w:divBdr>
        </w:div>
        <w:div w:id="1377776159">
          <w:marLeft w:val="0"/>
          <w:marRight w:val="0"/>
          <w:marTop w:val="0"/>
          <w:marBottom w:val="0"/>
          <w:divBdr>
            <w:top w:val="none" w:sz="0" w:space="0" w:color="auto"/>
            <w:left w:val="none" w:sz="0" w:space="0" w:color="auto"/>
            <w:bottom w:val="none" w:sz="0" w:space="0" w:color="auto"/>
            <w:right w:val="none" w:sz="0" w:space="0" w:color="auto"/>
          </w:divBdr>
          <w:divsChild>
            <w:div w:id="1098254315">
              <w:marLeft w:val="0"/>
              <w:marRight w:val="0"/>
              <w:marTop w:val="0"/>
              <w:marBottom w:val="0"/>
              <w:divBdr>
                <w:top w:val="none" w:sz="0" w:space="0" w:color="auto"/>
                <w:left w:val="none" w:sz="0" w:space="0" w:color="auto"/>
                <w:bottom w:val="none" w:sz="0" w:space="0" w:color="auto"/>
                <w:right w:val="none" w:sz="0" w:space="0" w:color="auto"/>
              </w:divBdr>
            </w:div>
          </w:divsChild>
        </w:div>
        <w:div w:id="2025741026">
          <w:marLeft w:val="0"/>
          <w:marRight w:val="0"/>
          <w:marTop w:val="0"/>
          <w:marBottom w:val="0"/>
          <w:divBdr>
            <w:top w:val="none" w:sz="0" w:space="0" w:color="auto"/>
            <w:left w:val="none" w:sz="0" w:space="0" w:color="auto"/>
            <w:bottom w:val="none" w:sz="0" w:space="0" w:color="auto"/>
            <w:right w:val="none" w:sz="0" w:space="0" w:color="auto"/>
          </w:divBdr>
        </w:div>
        <w:div w:id="37315867">
          <w:marLeft w:val="0"/>
          <w:marRight w:val="0"/>
          <w:marTop w:val="0"/>
          <w:marBottom w:val="0"/>
          <w:divBdr>
            <w:top w:val="none" w:sz="0" w:space="0" w:color="auto"/>
            <w:left w:val="none" w:sz="0" w:space="0" w:color="auto"/>
            <w:bottom w:val="none" w:sz="0" w:space="0" w:color="auto"/>
            <w:right w:val="none" w:sz="0" w:space="0" w:color="auto"/>
          </w:divBdr>
          <w:divsChild>
            <w:div w:id="1161627732">
              <w:marLeft w:val="0"/>
              <w:marRight w:val="0"/>
              <w:marTop w:val="0"/>
              <w:marBottom w:val="0"/>
              <w:divBdr>
                <w:top w:val="none" w:sz="0" w:space="0" w:color="auto"/>
                <w:left w:val="none" w:sz="0" w:space="0" w:color="auto"/>
                <w:bottom w:val="none" w:sz="0" w:space="0" w:color="auto"/>
                <w:right w:val="none" w:sz="0" w:space="0" w:color="auto"/>
              </w:divBdr>
            </w:div>
          </w:divsChild>
        </w:div>
        <w:div w:id="1685551100">
          <w:marLeft w:val="0"/>
          <w:marRight w:val="0"/>
          <w:marTop w:val="300"/>
          <w:marBottom w:val="0"/>
          <w:divBdr>
            <w:top w:val="none" w:sz="0" w:space="0" w:color="auto"/>
            <w:left w:val="none" w:sz="0" w:space="0" w:color="auto"/>
            <w:bottom w:val="none" w:sz="0" w:space="0" w:color="auto"/>
            <w:right w:val="none" w:sz="0" w:space="0" w:color="auto"/>
          </w:divBdr>
          <w:divsChild>
            <w:div w:id="1145583672">
              <w:marLeft w:val="0"/>
              <w:marRight w:val="0"/>
              <w:marTop w:val="0"/>
              <w:marBottom w:val="0"/>
              <w:divBdr>
                <w:top w:val="none" w:sz="0" w:space="0" w:color="auto"/>
                <w:left w:val="none" w:sz="0" w:space="0" w:color="auto"/>
                <w:bottom w:val="none" w:sz="0" w:space="0" w:color="auto"/>
                <w:right w:val="none" w:sz="0" w:space="0" w:color="auto"/>
              </w:divBdr>
              <w:divsChild>
                <w:div w:id="158356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902695">
          <w:marLeft w:val="0"/>
          <w:marRight w:val="0"/>
          <w:marTop w:val="300"/>
          <w:marBottom w:val="0"/>
          <w:divBdr>
            <w:top w:val="none" w:sz="0" w:space="0" w:color="auto"/>
            <w:left w:val="none" w:sz="0" w:space="0" w:color="auto"/>
            <w:bottom w:val="none" w:sz="0" w:space="0" w:color="auto"/>
            <w:right w:val="none" w:sz="0" w:space="0" w:color="auto"/>
          </w:divBdr>
          <w:divsChild>
            <w:div w:id="1087507009">
              <w:marLeft w:val="0"/>
              <w:marRight w:val="0"/>
              <w:marTop w:val="0"/>
              <w:marBottom w:val="0"/>
              <w:divBdr>
                <w:top w:val="none" w:sz="0" w:space="0" w:color="auto"/>
                <w:left w:val="none" w:sz="0" w:space="0" w:color="auto"/>
                <w:bottom w:val="none" w:sz="0" w:space="0" w:color="auto"/>
                <w:right w:val="none" w:sz="0" w:space="0" w:color="auto"/>
              </w:divBdr>
              <w:divsChild>
                <w:div w:id="90009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40310">
          <w:marLeft w:val="0"/>
          <w:marRight w:val="0"/>
          <w:marTop w:val="300"/>
          <w:marBottom w:val="0"/>
          <w:divBdr>
            <w:top w:val="none" w:sz="0" w:space="0" w:color="auto"/>
            <w:left w:val="none" w:sz="0" w:space="0" w:color="auto"/>
            <w:bottom w:val="none" w:sz="0" w:space="0" w:color="auto"/>
            <w:right w:val="none" w:sz="0" w:space="0" w:color="auto"/>
          </w:divBdr>
          <w:divsChild>
            <w:div w:id="1728407649">
              <w:marLeft w:val="0"/>
              <w:marRight w:val="0"/>
              <w:marTop w:val="0"/>
              <w:marBottom w:val="0"/>
              <w:divBdr>
                <w:top w:val="none" w:sz="0" w:space="0" w:color="auto"/>
                <w:left w:val="none" w:sz="0" w:space="0" w:color="auto"/>
                <w:bottom w:val="none" w:sz="0" w:space="0" w:color="auto"/>
                <w:right w:val="none" w:sz="0" w:space="0" w:color="auto"/>
              </w:divBdr>
              <w:divsChild>
                <w:div w:id="5606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381436">
          <w:marLeft w:val="0"/>
          <w:marRight w:val="0"/>
          <w:marTop w:val="300"/>
          <w:marBottom w:val="0"/>
          <w:divBdr>
            <w:top w:val="none" w:sz="0" w:space="0" w:color="auto"/>
            <w:left w:val="none" w:sz="0" w:space="0" w:color="auto"/>
            <w:bottom w:val="none" w:sz="0" w:space="0" w:color="auto"/>
            <w:right w:val="none" w:sz="0" w:space="0" w:color="auto"/>
          </w:divBdr>
          <w:divsChild>
            <w:div w:id="59981288">
              <w:marLeft w:val="0"/>
              <w:marRight w:val="0"/>
              <w:marTop w:val="0"/>
              <w:marBottom w:val="0"/>
              <w:divBdr>
                <w:top w:val="none" w:sz="0" w:space="0" w:color="auto"/>
                <w:left w:val="none" w:sz="0" w:space="0" w:color="auto"/>
                <w:bottom w:val="none" w:sz="0" w:space="0" w:color="auto"/>
                <w:right w:val="none" w:sz="0" w:space="0" w:color="auto"/>
              </w:divBdr>
              <w:divsChild>
                <w:div w:id="153499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760834">
      <w:bodyDiv w:val="1"/>
      <w:marLeft w:val="0"/>
      <w:marRight w:val="0"/>
      <w:marTop w:val="0"/>
      <w:marBottom w:val="0"/>
      <w:divBdr>
        <w:top w:val="none" w:sz="0" w:space="0" w:color="auto"/>
        <w:left w:val="none" w:sz="0" w:space="0" w:color="auto"/>
        <w:bottom w:val="none" w:sz="0" w:space="0" w:color="auto"/>
        <w:right w:val="none" w:sz="0" w:space="0" w:color="auto"/>
      </w:divBdr>
    </w:div>
    <w:div w:id="1815365849">
      <w:bodyDiv w:val="1"/>
      <w:marLeft w:val="0"/>
      <w:marRight w:val="0"/>
      <w:marTop w:val="0"/>
      <w:marBottom w:val="0"/>
      <w:divBdr>
        <w:top w:val="none" w:sz="0" w:space="0" w:color="auto"/>
        <w:left w:val="none" w:sz="0" w:space="0" w:color="auto"/>
        <w:bottom w:val="none" w:sz="0" w:space="0" w:color="auto"/>
        <w:right w:val="none" w:sz="0" w:space="0" w:color="auto"/>
      </w:divBdr>
      <w:divsChild>
        <w:div w:id="230893405">
          <w:marLeft w:val="0"/>
          <w:marRight w:val="0"/>
          <w:marTop w:val="0"/>
          <w:marBottom w:val="0"/>
          <w:divBdr>
            <w:top w:val="none" w:sz="0" w:space="0" w:color="auto"/>
            <w:left w:val="none" w:sz="0" w:space="0" w:color="auto"/>
            <w:bottom w:val="none" w:sz="0" w:space="0" w:color="auto"/>
            <w:right w:val="none" w:sz="0" w:space="0" w:color="auto"/>
          </w:divBdr>
        </w:div>
        <w:div w:id="1151749423">
          <w:marLeft w:val="0"/>
          <w:marRight w:val="0"/>
          <w:marTop w:val="0"/>
          <w:marBottom w:val="0"/>
          <w:divBdr>
            <w:top w:val="none" w:sz="0" w:space="0" w:color="auto"/>
            <w:left w:val="none" w:sz="0" w:space="0" w:color="auto"/>
            <w:bottom w:val="none" w:sz="0" w:space="0" w:color="auto"/>
            <w:right w:val="none" w:sz="0" w:space="0" w:color="auto"/>
          </w:divBdr>
          <w:divsChild>
            <w:div w:id="465044799">
              <w:marLeft w:val="0"/>
              <w:marRight w:val="0"/>
              <w:marTop w:val="0"/>
              <w:marBottom w:val="0"/>
              <w:divBdr>
                <w:top w:val="none" w:sz="0" w:space="0" w:color="auto"/>
                <w:left w:val="none" w:sz="0" w:space="0" w:color="auto"/>
                <w:bottom w:val="none" w:sz="0" w:space="0" w:color="auto"/>
                <w:right w:val="none" w:sz="0" w:space="0" w:color="auto"/>
              </w:divBdr>
            </w:div>
          </w:divsChild>
        </w:div>
        <w:div w:id="769743793">
          <w:marLeft w:val="0"/>
          <w:marRight w:val="0"/>
          <w:marTop w:val="0"/>
          <w:marBottom w:val="0"/>
          <w:divBdr>
            <w:top w:val="none" w:sz="0" w:space="0" w:color="auto"/>
            <w:left w:val="none" w:sz="0" w:space="0" w:color="auto"/>
            <w:bottom w:val="none" w:sz="0" w:space="0" w:color="auto"/>
            <w:right w:val="none" w:sz="0" w:space="0" w:color="auto"/>
          </w:divBdr>
        </w:div>
        <w:div w:id="1251426160">
          <w:marLeft w:val="0"/>
          <w:marRight w:val="0"/>
          <w:marTop w:val="0"/>
          <w:marBottom w:val="0"/>
          <w:divBdr>
            <w:top w:val="none" w:sz="0" w:space="0" w:color="auto"/>
            <w:left w:val="none" w:sz="0" w:space="0" w:color="auto"/>
            <w:bottom w:val="none" w:sz="0" w:space="0" w:color="auto"/>
            <w:right w:val="none" w:sz="0" w:space="0" w:color="auto"/>
          </w:divBdr>
          <w:divsChild>
            <w:div w:id="810169483">
              <w:marLeft w:val="0"/>
              <w:marRight w:val="0"/>
              <w:marTop w:val="0"/>
              <w:marBottom w:val="0"/>
              <w:divBdr>
                <w:top w:val="none" w:sz="0" w:space="0" w:color="auto"/>
                <w:left w:val="none" w:sz="0" w:space="0" w:color="auto"/>
                <w:bottom w:val="none" w:sz="0" w:space="0" w:color="auto"/>
                <w:right w:val="none" w:sz="0" w:space="0" w:color="auto"/>
              </w:divBdr>
            </w:div>
          </w:divsChild>
        </w:div>
        <w:div w:id="1145897084">
          <w:marLeft w:val="0"/>
          <w:marRight w:val="0"/>
          <w:marTop w:val="0"/>
          <w:marBottom w:val="0"/>
          <w:divBdr>
            <w:top w:val="none" w:sz="0" w:space="0" w:color="auto"/>
            <w:left w:val="none" w:sz="0" w:space="0" w:color="auto"/>
            <w:bottom w:val="none" w:sz="0" w:space="0" w:color="auto"/>
            <w:right w:val="none" w:sz="0" w:space="0" w:color="auto"/>
          </w:divBdr>
        </w:div>
        <w:div w:id="942609790">
          <w:marLeft w:val="0"/>
          <w:marRight w:val="0"/>
          <w:marTop w:val="0"/>
          <w:marBottom w:val="0"/>
          <w:divBdr>
            <w:top w:val="none" w:sz="0" w:space="0" w:color="auto"/>
            <w:left w:val="none" w:sz="0" w:space="0" w:color="auto"/>
            <w:bottom w:val="none" w:sz="0" w:space="0" w:color="auto"/>
            <w:right w:val="none" w:sz="0" w:space="0" w:color="auto"/>
          </w:divBdr>
          <w:divsChild>
            <w:div w:id="635455077">
              <w:marLeft w:val="0"/>
              <w:marRight w:val="0"/>
              <w:marTop w:val="0"/>
              <w:marBottom w:val="0"/>
              <w:divBdr>
                <w:top w:val="none" w:sz="0" w:space="0" w:color="auto"/>
                <w:left w:val="none" w:sz="0" w:space="0" w:color="auto"/>
                <w:bottom w:val="none" w:sz="0" w:space="0" w:color="auto"/>
                <w:right w:val="none" w:sz="0" w:space="0" w:color="auto"/>
              </w:divBdr>
            </w:div>
          </w:divsChild>
        </w:div>
        <w:div w:id="470637778">
          <w:marLeft w:val="0"/>
          <w:marRight w:val="0"/>
          <w:marTop w:val="0"/>
          <w:marBottom w:val="0"/>
          <w:divBdr>
            <w:top w:val="none" w:sz="0" w:space="0" w:color="auto"/>
            <w:left w:val="none" w:sz="0" w:space="0" w:color="auto"/>
            <w:bottom w:val="none" w:sz="0" w:space="0" w:color="auto"/>
            <w:right w:val="none" w:sz="0" w:space="0" w:color="auto"/>
          </w:divBdr>
        </w:div>
        <w:div w:id="2092315752">
          <w:marLeft w:val="0"/>
          <w:marRight w:val="0"/>
          <w:marTop w:val="0"/>
          <w:marBottom w:val="0"/>
          <w:divBdr>
            <w:top w:val="none" w:sz="0" w:space="0" w:color="auto"/>
            <w:left w:val="none" w:sz="0" w:space="0" w:color="auto"/>
            <w:bottom w:val="none" w:sz="0" w:space="0" w:color="auto"/>
            <w:right w:val="none" w:sz="0" w:space="0" w:color="auto"/>
          </w:divBdr>
          <w:divsChild>
            <w:div w:id="2064282115">
              <w:marLeft w:val="0"/>
              <w:marRight w:val="0"/>
              <w:marTop w:val="0"/>
              <w:marBottom w:val="0"/>
              <w:divBdr>
                <w:top w:val="none" w:sz="0" w:space="0" w:color="auto"/>
                <w:left w:val="none" w:sz="0" w:space="0" w:color="auto"/>
                <w:bottom w:val="none" w:sz="0" w:space="0" w:color="auto"/>
                <w:right w:val="none" w:sz="0" w:space="0" w:color="auto"/>
              </w:divBdr>
            </w:div>
          </w:divsChild>
        </w:div>
        <w:div w:id="23601515">
          <w:marLeft w:val="0"/>
          <w:marRight w:val="0"/>
          <w:marTop w:val="0"/>
          <w:marBottom w:val="0"/>
          <w:divBdr>
            <w:top w:val="none" w:sz="0" w:space="0" w:color="auto"/>
            <w:left w:val="none" w:sz="0" w:space="0" w:color="auto"/>
            <w:bottom w:val="none" w:sz="0" w:space="0" w:color="auto"/>
            <w:right w:val="none" w:sz="0" w:space="0" w:color="auto"/>
          </w:divBdr>
        </w:div>
        <w:div w:id="881526150">
          <w:marLeft w:val="0"/>
          <w:marRight w:val="0"/>
          <w:marTop w:val="0"/>
          <w:marBottom w:val="0"/>
          <w:divBdr>
            <w:top w:val="none" w:sz="0" w:space="0" w:color="auto"/>
            <w:left w:val="none" w:sz="0" w:space="0" w:color="auto"/>
            <w:bottom w:val="none" w:sz="0" w:space="0" w:color="auto"/>
            <w:right w:val="none" w:sz="0" w:space="0" w:color="auto"/>
          </w:divBdr>
          <w:divsChild>
            <w:div w:id="299069776">
              <w:marLeft w:val="0"/>
              <w:marRight w:val="0"/>
              <w:marTop w:val="0"/>
              <w:marBottom w:val="0"/>
              <w:divBdr>
                <w:top w:val="none" w:sz="0" w:space="0" w:color="auto"/>
                <w:left w:val="none" w:sz="0" w:space="0" w:color="auto"/>
                <w:bottom w:val="none" w:sz="0" w:space="0" w:color="auto"/>
                <w:right w:val="none" w:sz="0" w:space="0" w:color="auto"/>
              </w:divBdr>
            </w:div>
          </w:divsChild>
        </w:div>
        <w:div w:id="1996105280">
          <w:marLeft w:val="0"/>
          <w:marRight w:val="0"/>
          <w:marTop w:val="0"/>
          <w:marBottom w:val="0"/>
          <w:divBdr>
            <w:top w:val="none" w:sz="0" w:space="0" w:color="auto"/>
            <w:left w:val="none" w:sz="0" w:space="0" w:color="auto"/>
            <w:bottom w:val="none" w:sz="0" w:space="0" w:color="auto"/>
            <w:right w:val="none" w:sz="0" w:space="0" w:color="auto"/>
          </w:divBdr>
        </w:div>
        <w:div w:id="1071851182">
          <w:marLeft w:val="0"/>
          <w:marRight w:val="0"/>
          <w:marTop w:val="0"/>
          <w:marBottom w:val="0"/>
          <w:divBdr>
            <w:top w:val="none" w:sz="0" w:space="0" w:color="auto"/>
            <w:left w:val="none" w:sz="0" w:space="0" w:color="auto"/>
            <w:bottom w:val="none" w:sz="0" w:space="0" w:color="auto"/>
            <w:right w:val="none" w:sz="0" w:space="0" w:color="auto"/>
          </w:divBdr>
          <w:divsChild>
            <w:div w:id="1735203583">
              <w:marLeft w:val="0"/>
              <w:marRight w:val="0"/>
              <w:marTop w:val="0"/>
              <w:marBottom w:val="0"/>
              <w:divBdr>
                <w:top w:val="none" w:sz="0" w:space="0" w:color="auto"/>
                <w:left w:val="none" w:sz="0" w:space="0" w:color="auto"/>
                <w:bottom w:val="none" w:sz="0" w:space="0" w:color="auto"/>
                <w:right w:val="none" w:sz="0" w:space="0" w:color="auto"/>
              </w:divBdr>
            </w:div>
          </w:divsChild>
        </w:div>
        <w:div w:id="20475797">
          <w:marLeft w:val="0"/>
          <w:marRight w:val="0"/>
          <w:marTop w:val="0"/>
          <w:marBottom w:val="0"/>
          <w:divBdr>
            <w:top w:val="none" w:sz="0" w:space="0" w:color="auto"/>
            <w:left w:val="none" w:sz="0" w:space="0" w:color="auto"/>
            <w:bottom w:val="none" w:sz="0" w:space="0" w:color="auto"/>
            <w:right w:val="none" w:sz="0" w:space="0" w:color="auto"/>
          </w:divBdr>
        </w:div>
        <w:div w:id="698355518">
          <w:marLeft w:val="0"/>
          <w:marRight w:val="0"/>
          <w:marTop w:val="0"/>
          <w:marBottom w:val="0"/>
          <w:divBdr>
            <w:top w:val="none" w:sz="0" w:space="0" w:color="auto"/>
            <w:left w:val="none" w:sz="0" w:space="0" w:color="auto"/>
            <w:bottom w:val="none" w:sz="0" w:space="0" w:color="auto"/>
            <w:right w:val="none" w:sz="0" w:space="0" w:color="auto"/>
          </w:divBdr>
          <w:divsChild>
            <w:div w:id="1085566945">
              <w:marLeft w:val="0"/>
              <w:marRight w:val="0"/>
              <w:marTop w:val="0"/>
              <w:marBottom w:val="0"/>
              <w:divBdr>
                <w:top w:val="none" w:sz="0" w:space="0" w:color="auto"/>
                <w:left w:val="none" w:sz="0" w:space="0" w:color="auto"/>
                <w:bottom w:val="none" w:sz="0" w:space="0" w:color="auto"/>
                <w:right w:val="none" w:sz="0" w:space="0" w:color="auto"/>
              </w:divBdr>
            </w:div>
          </w:divsChild>
        </w:div>
        <w:div w:id="402679345">
          <w:marLeft w:val="0"/>
          <w:marRight w:val="0"/>
          <w:marTop w:val="300"/>
          <w:marBottom w:val="0"/>
          <w:divBdr>
            <w:top w:val="none" w:sz="0" w:space="0" w:color="auto"/>
            <w:left w:val="none" w:sz="0" w:space="0" w:color="auto"/>
            <w:bottom w:val="none" w:sz="0" w:space="0" w:color="auto"/>
            <w:right w:val="none" w:sz="0" w:space="0" w:color="auto"/>
          </w:divBdr>
          <w:divsChild>
            <w:div w:id="918059524">
              <w:marLeft w:val="0"/>
              <w:marRight w:val="0"/>
              <w:marTop w:val="0"/>
              <w:marBottom w:val="0"/>
              <w:divBdr>
                <w:top w:val="none" w:sz="0" w:space="0" w:color="auto"/>
                <w:left w:val="none" w:sz="0" w:space="0" w:color="auto"/>
                <w:bottom w:val="none" w:sz="0" w:space="0" w:color="auto"/>
                <w:right w:val="none" w:sz="0" w:space="0" w:color="auto"/>
              </w:divBdr>
              <w:divsChild>
                <w:div w:id="1397976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672945">
          <w:marLeft w:val="0"/>
          <w:marRight w:val="0"/>
          <w:marTop w:val="300"/>
          <w:marBottom w:val="0"/>
          <w:divBdr>
            <w:top w:val="none" w:sz="0" w:space="0" w:color="auto"/>
            <w:left w:val="none" w:sz="0" w:space="0" w:color="auto"/>
            <w:bottom w:val="none" w:sz="0" w:space="0" w:color="auto"/>
            <w:right w:val="none" w:sz="0" w:space="0" w:color="auto"/>
          </w:divBdr>
          <w:divsChild>
            <w:div w:id="275603637">
              <w:marLeft w:val="0"/>
              <w:marRight w:val="0"/>
              <w:marTop w:val="0"/>
              <w:marBottom w:val="0"/>
              <w:divBdr>
                <w:top w:val="none" w:sz="0" w:space="0" w:color="auto"/>
                <w:left w:val="none" w:sz="0" w:space="0" w:color="auto"/>
                <w:bottom w:val="none" w:sz="0" w:space="0" w:color="auto"/>
                <w:right w:val="none" w:sz="0" w:space="0" w:color="auto"/>
              </w:divBdr>
              <w:divsChild>
                <w:div w:id="107093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455285">
          <w:marLeft w:val="0"/>
          <w:marRight w:val="0"/>
          <w:marTop w:val="300"/>
          <w:marBottom w:val="0"/>
          <w:divBdr>
            <w:top w:val="none" w:sz="0" w:space="0" w:color="auto"/>
            <w:left w:val="none" w:sz="0" w:space="0" w:color="auto"/>
            <w:bottom w:val="none" w:sz="0" w:space="0" w:color="auto"/>
            <w:right w:val="none" w:sz="0" w:space="0" w:color="auto"/>
          </w:divBdr>
          <w:divsChild>
            <w:div w:id="1446465382">
              <w:marLeft w:val="0"/>
              <w:marRight w:val="0"/>
              <w:marTop w:val="0"/>
              <w:marBottom w:val="0"/>
              <w:divBdr>
                <w:top w:val="none" w:sz="0" w:space="0" w:color="auto"/>
                <w:left w:val="none" w:sz="0" w:space="0" w:color="auto"/>
                <w:bottom w:val="none" w:sz="0" w:space="0" w:color="auto"/>
                <w:right w:val="none" w:sz="0" w:space="0" w:color="auto"/>
              </w:divBdr>
              <w:divsChild>
                <w:div w:id="68343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2967">
          <w:marLeft w:val="0"/>
          <w:marRight w:val="0"/>
          <w:marTop w:val="300"/>
          <w:marBottom w:val="0"/>
          <w:divBdr>
            <w:top w:val="none" w:sz="0" w:space="0" w:color="auto"/>
            <w:left w:val="none" w:sz="0" w:space="0" w:color="auto"/>
            <w:bottom w:val="none" w:sz="0" w:space="0" w:color="auto"/>
            <w:right w:val="none" w:sz="0" w:space="0" w:color="auto"/>
          </w:divBdr>
          <w:divsChild>
            <w:div w:id="561216266">
              <w:marLeft w:val="0"/>
              <w:marRight w:val="0"/>
              <w:marTop w:val="0"/>
              <w:marBottom w:val="0"/>
              <w:divBdr>
                <w:top w:val="none" w:sz="0" w:space="0" w:color="auto"/>
                <w:left w:val="none" w:sz="0" w:space="0" w:color="auto"/>
                <w:bottom w:val="none" w:sz="0" w:space="0" w:color="auto"/>
                <w:right w:val="none" w:sz="0" w:space="0" w:color="auto"/>
              </w:divBdr>
              <w:divsChild>
                <w:div w:id="13514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7606906">
      <w:bodyDiv w:val="1"/>
      <w:marLeft w:val="0"/>
      <w:marRight w:val="0"/>
      <w:marTop w:val="0"/>
      <w:marBottom w:val="0"/>
      <w:divBdr>
        <w:top w:val="none" w:sz="0" w:space="0" w:color="auto"/>
        <w:left w:val="none" w:sz="0" w:space="0" w:color="auto"/>
        <w:bottom w:val="none" w:sz="0" w:space="0" w:color="auto"/>
        <w:right w:val="none" w:sz="0" w:space="0" w:color="auto"/>
      </w:divBdr>
      <w:divsChild>
        <w:div w:id="1508517403">
          <w:marLeft w:val="0"/>
          <w:marRight w:val="0"/>
          <w:marTop w:val="0"/>
          <w:marBottom w:val="0"/>
          <w:divBdr>
            <w:top w:val="none" w:sz="0" w:space="0" w:color="auto"/>
            <w:left w:val="none" w:sz="0" w:space="0" w:color="auto"/>
            <w:bottom w:val="none" w:sz="0" w:space="0" w:color="auto"/>
            <w:right w:val="none" w:sz="0" w:space="0" w:color="auto"/>
          </w:divBdr>
        </w:div>
        <w:div w:id="1410618938">
          <w:marLeft w:val="0"/>
          <w:marRight w:val="0"/>
          <w:marTop w:val="0"/>
          <w:marBottom w:val="0"/>
          <w:divBdr>
            <w:top w:val="none" w:sz="0" w:space="0" w:color="auto"/>
            <w:left w:val="none" w:sz="0" w:space="0" w:color="auto"/>
            <w:bottom w:val="none" w:sz="0" w:space="0" w:color="auto"/>
            <w:right w:val="none" w:sz="0" w:space="0" w:color="auto"/>
          </w:divBdr>
          <w:divsChild>
            <w:div w:id="1827668777">
              <w:marLeft w:val="0"/>
              <w:marRight w:val="0"/>
              <w:marTop w:val="0"/>
              <w:marBottom w:val="0"/>
              <w:divBdr>
                <w:top w:val="none" w:sz="0" w:space="0" w:color="auto"/>
                <w:left w:val="none" w:sz="0" w:space="0" w:color="auto"/>
                <w:bottom w:val="none" w:sz="0" w:space="0" w:color="auto"/>
                <w:right w:val="none" w:sz="0" w:space="0" w:color="auto"/>
              </w:divBdr>
            </w:div>
          </w:divsChild>
        </w:div>
        <w:div w:id="155650897">
          <w:marLeft w:val="0"/>
          <w:marRight w:val="0"/>
          <w:marTop w:val="0"/>
          <w:marBottom w:val="0"/>
          <w:divBdr>
            <w:top w:val="none" w:sz="0" w:space="0" w:color="auto"/>
            <w:left w:val="none" w:sz="0" w:space="0" w:color="auto"/>
            <w:bottom w:val="none" w:sz="0" w:space="0" w:color="auto"/>
            <w:right w:val="none" w:sz="0" w:space="0" w:color="auto"/>
          </w:divBdr>
        </w:div>
        <w:div w:id="1229733294">
          <w:marLeft w:val="0"/>
          <w:marRight w:val="0"/>
          <w:marTop w:val="0"/>
          <w:marBottom w:val="0"/>
          <w:divBdr>
            <w:top w:val="none" w:sz="0" w:space="0" w:color="auto"/>
            <w:left w:val="none" w:sz="0" w:space="0" w:color="auto"/>
            <w:bottom w:val="none" w:sz="0" w:space="0" w:color="auto"/>
            <w:right w:val="none" w:sz="0" w:space="0" w:color="auto"/>
          </w:divBdr>
          <w:divsChild>
            <w:div w:id="688146355">
              <w:marLeft w:val="0"/>
              <w:marRight w:val="0"/>
              <w:marTop w:val="0"/>
              <w:marBottom w:val="0"/>
              <w:divBdr>
                <w:top w:val="none" w:sz="0" w:space="0" w:color="auto"/>
                <w:left w:val="none" w:sz="0" w:space="0" w:color="auto"/>
                <w:bottom w:val="none" w:sz="0" w:space="0" w:color="auto"/>
                <w:right w:val="none" w:sz="0" w:space="0" w:color="auto"/>
              </w:divBdr>
            </w:div>
          </w:divsChild>
        </w:div>
        <w:div w:id="1171142791">
          <w:marLeft w:val="0"/>
          <w:marRight w:val="0"/>
          <w:marTop w:val="0"/>
          <w:marBottom w:val="0"/>
          <w:divBdr>
            <w:top w:val="none" w:sz="0" w:space="0" w:color="auto"/>
            <w:left w:val="none" w:sz="0" w:space="0" w:color="auto"/>
            <w:bottom w:val="none" w:sz="0" w:space="0" w:color="auto"/>
            <w:right w:val="none" w:sz="0" w:space="0" w:color="auto"/>
          </w:divBdr>
        </w:div>
        <w:div w:id="2088334101">
          <w:marLeft w:val="0"/>
          <w:marRight w:val="0"/>
          <w:marTop w:val="0"/>
          <w:marBottom w:val="0"/>
          <w:divBdr>
            <w:top w:val="none" w:sz="0" w:space="0" w:color="auto"/>
            <w:left w:val="none" w:sz="0" w:space="0" w:color="auto"/>
            <w:bottom w:val="none" w:sz="0" w:space="0" w:color="auto"/>
            <w:right w:val="none" w:sz="0" w:space="0" w:color="auto"/>
          </w:divBdr>
          <w:divsChild>
            <w:div w:id="552927832">
              <w:marLeft w:val="0"/>
              <w:marRight w:val="0"/>
              <w:marTop w:val="0"/>
              <w:marBottom w:val="0"/>
              <w:divBdr>
                <w:top w:val="none" w:sz="0" w:space="0" w:color="auto"/>
                <w:left w:val="none" w:sz="0" w:space="0" w:color="auto"/>
                <w:bottom w:val="none" w:sz="0" w:space="0" w:color="auto"/>
                <w:right w:val="none" w:sz="0" w:space="0" w:color="auto"/>
              </w:divBdr>
            </w:div>
          </w:divsChild>
        </w:div>
        <w:div w:id="336466689">
          <w:marLeft w:val="0"/>
          <w:marRight w:val="0"/>
          <w:marTop w:val="0"/>
          <w:marBottom w:val="0"/>
          <w:divBdr>
            <w:top w:val="none" w:sz="0" w:space="0" w:color="auto"/>
            <w:left w:val="none" w:sz="0" w:space="0" w:color="auto"/>
            <w:bottom w:val="none" w:sz="0" w:space="0" w:color="auto"/>
            <w:right w:val="none" w:sz="0" w:space="0" w:color="auto"/>
          </w:divBdr>
        </w:div>
        <w:div w:id="394477627">
          <w:marLeft w:val="0"/>
          <w:marRight w:val="0"/>
          <w:marTop w:val="0"/>
          <w:marBottom w:val="0"/>
          <w:divBdr>
            <w:top w:val="none" w:sz="0" w:space="0" w:color="auto"/>
            <w:left w:val="none" w:sz="0" w:space="0" w:color="auto"/>
            <w:bottom w:val="none" w:sz="0" w:space="0" w:color="auto"/>
            <w:right w:val="none" w:sz="0" w:space="0" w:color="auto"/>
          </w:divBdr>
          <w:divsChild>
            <w:div w:id="646662426">
              <w:marLeft w:val="0"/>
              <w:marRight w:val="0"/>
              <w:marTop w:val="0"/>
              <w:marBottom w:val="0"/>
              <w:divBdr>
                <w:top w:val="none" w:sz="0" w:space="0" w:color="auto"/>
                <w:left w:val="none" w:sz="0" w:space="0" w:color="auto"/>
                <w:bottom w:val="none" w:sz="0" w:space="0" w:color="auto"/>
                <w:right w:val="none" w:sz="0" w:space="0" w:color="auto"/>
              </w:divBdr>
            </w:div>
          </w:divsChild>
        </w:div>
        <w:div w:id="764150469">
          <w:marLeft w:val="0"/>
          <w:marRight w:val="0"/>
          <w:marTop w:val="0"/>
          <w:marBottom w:val="0"/>
          <w:divBdr>
            <w:top w:val="none" w:sz="0" w:space="0" w:color="auto"/>
            <w:left w:val="none" w:sz="0" w:space="0" w:color="auto"/>
            <w:bottom w:val="none" w:sz="0" w:space="0" w:color="auto"/>
            <w:right w:val="none" w:sz="0" w:space="0" w:color="auto"/>
          </w:divBdr>
        </w:div>
        <w:div w:id="1363826748">
          <w:marLeft w:val="0"/>
          <w:marRight w:val="0"/>
          <w:marTop w:val="0"/>
          <w:marBottom w:val="0"/>
          <w:divBdr>
            <w:top w:val="none" w:sz="0" w:space="0" w:color="auto"/>
            <w:left w:val="none" w:sz="0" w:space="0" w:color="auto"/>
            <w:bottom w:val="none" w:sz="0" w:space="0" w:color="auto"/>
            <w:right w:val="none" w:sz="0" w:space="0" w:color="auto"/>
          </w:divBdr>
          <w:divsChild>
            <w:div w:id="1200121001">
              <w:marLeft w:val="0"/>
              <w:marRight w:val="0"/>
              <w:marTop w:val="0"/>
              <w:marBottom w:val="0"/>
              <w:divBdr>
                <w:top w:val="none" w:sz="0" w:space="0" w:color="auto"/>
                <w:left w:val="none" w:sz="0" w:space="0" w:color="auto"/>
                <w:bottom w:val="none" w:sz="0" w:space="0" w:color="auto"/>
                <w:right w:val="none" w:sz="0" w:space="0" w:color="auto"/>
              </w:divBdr>
            </w:div>
          </w:divsChild>
        </w:div>
        <w:div w:id="606085338">
          <w:marLeft w:val="0"/>
          <w:marRight w:val="0"/>
          <w:marTop w:val="0"/>
          <w:marBottom w:val="0"/>
          <w:divBdr>
            <w:top w:val="none" w:sz="0" w:space="0" w:color="auto"/>
            <w:left w:val="none" w:sz="0" w:space="0" w:color="auto"/>
            <w:bottom w:val="none" w:sz="0" w:space="0" w:color="auto"/>
            <w:right w:val="none" w:sz="0" w:space="0" w:color="auto"/>
          </w:divBdr>
        </w:div>
        <w:div w:id="1439136824">
          <w:marLeft w:val="0"/>
          <w:marRight w:val="0"/>
          <w:marTop w:val="0"/>
          <w:marBottom w:val="0"/>
          <w:divBdr>
            <w:top w:val="none" w:sz="0" w:space="0" w:color="auto"/>
            <w:left w:val="none" w:sz="0" w:space="0" w:color="auto"/>
            <w:bottom w:val="none" w:sz="0" w:space="0" w:color="auto"/>
            <w:right w:val="none" w:sz="0" w:space="0" w:color="auto"/>
          </w:divBdr>
          <w:divsChild>
            <w:div w:id="1785147120">
              <w:marLeft w:val="0"/>
              <w:marRight w:val="0"/>
              <w:marTop w:val="0"/>
              <w:marBottom w:val="0"/>
              <w:divBdr>
                <w:top w:val="none" w:sz="0" w:space="0" w:color="auto"/>
                <w:left w:val="none" w:sz="0" w:space="0" w:color="auto"/>
                <w:bottom w:val="none" w:sz="0" w:space="0" w:color="auto"/>
                <w:right w:val="none" w:sz="0" w:space="0" w:color="auto"/>
              </w:divBdr>
            </w:div>
          </w:divsChild>
        </w:div>
        <w:div w:id="673260211">
          <w:marLeft w:val="0"/>
          <w:marRight w:val="0"/>
          <w:marTop w:val="0"/>
          <w:marBottom w:val="0"/>
          <w:divBdr>
            <w:top w:val="none" w:sz="0" w:space="0" w:color="auto"/>
            <w:left w:val="none" w:sz="0" w:space="0" w:color="auto"/>
            <w:bottom w:val="none" w:sz="0" w:space="0" w:color="auto"/>
            <w:right w:val="none" w:sz="0" w:space="0" w:color="auto"/>
          </w:divBdr>
        </w:div>
        <w:div w:id="262154814">
          <w:marLeft w:val="0"/>
          <w:marRight w:val="0"/>
          <w:marTop w:val="0"/>
          <w:marBottom w:val="0"/>
          <w:divBdr>
            <w:top w:val="none" w:sz="0" w:space="0" w:color="auto"/>
            <w:left w:val="none" w:sz="0" w:space="0" w:color="auto"/>
            <w:bottom w:val="none" w:sz="0" w:space="0" w:color="auto"/>
            <w:right w:val="none" w:sz="0" w:space="0" w:color="auto"/>
          </w:divBdr>
          <w:divsChild>
            <w:div w:id="1097943022">
              <w:marLeft w:val="0"/>
              <w:marRight w:val="0"/>
              <w:marTop w:val="0"/>
              <w:marBottom w:val="0"/>
              <w:divBdr>
                <w:top w:val="none" w:sz="0" w:space="0" w:color="auto"/>
                <w:left w:val="none" w:sz="0" w:space="0" w:color="auto"/>
                <w:bottom w:val="none" w:sz="0" w:space="0" w:color="auto"/>
                <w:right w:val="none" w:sz="0" w:space="0" w:color="auto"/>
              </w:divBdr>
            </w:div>
          </w:divsChild>
        </w:div>
        <w:div w:id="1161434241">
          <w:marLeft w:val="0"/>
          <w:marRight w:val="0"/>
          <w:marTop w:val="300"/>
          <w:marBottom w:val="0"/>
          <w:divBdr>
            <w:top w:val="none" w:sz="0" w:space="0" w:color="auto"/>
            <w:left w:val="none" w:sz="0" w:space="0" w:color="auto"/>
            <w:bottom w:val="none" w:sz="0" w:space="0" w:color="auto"/>
            <w:right w:val="none" w:sz="0" w:space="0" w:color="auto"/>
          </w:divBdr>
          <w:divsChild>
            <w:div w:id="2088187322">
              <w:marLeft w:val="0"/>
              <w:marRight w:val="0"/>
              <w:marTop w:val="0"/>
              <w:marBottom w:val="0"/>
              <w:divBdr>
                <w:top w:val="none" w:sz="0" w:space="0" w:color="auto"/>
                <w:left w:val="none" w:sz="0" w:space="0" w:color="auto"/>
                <w:bottom w:val="none" w:sz="0" w:space="0" w:color="auto"/>
                <w:right w:val="none" w:sz="0" w:space="0" w:color="auto"/>
              </w:divBdr>
              <w:divsChild>
                <w:div w:id="66790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465534">
          <w:marLeft w:val="0"/>
          <w:marRight w:val="0"/>
          <w:marTop w:val="300"/>
          <w:marBottom w:val="0"/>
          <w:divBdr>
            <w:top w:val="none" w:sz="0" w:space="0" w:color="auto"/>
            <w:left w:val="none" w:sz="0" w:space="0" w:color="auto"/>
            <w:bottom w:val="none" w:sz="0" w:space="0" w:color="auto"/>
            <w:right w:val="none" w:sz="0" w:space="0" w:color="auto"/>
          </w:divBdr>
          <w:divsChild>
            <w:div w:id="1426144837">
              <w:marLeft w:val="0"/>
              <w:marRight w:val="0"/>
              <w:marTop w:val="0"/>
              <w:marBottom w:val="0"/>
              <w:divBdr>
                <w:top w:val="none" w:sz="0" w:space="0" w:color="auto"/>
                <w:left w:val="none" w:sz="0" w:space="0" w:color="auto"/>
                <w:bottom w:val="none" w:sz="0" w:space="0" w:color="auto"/>
                <w:right w:val="none" w:sz="0" w:space="0" w:color="auto"/>
              </w:divBdr>
              <w:divsChild>
                <w:div w:id="9665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68467">
          <w:marLeft w:val="0"/>
          <w:marRight w:val="0"/>
          <w:marTop w:val="300"/>
          <w:marBottom w:val="0"/>
          <w:divBdr>
            <w:top w:val="none" w:sz="0" w:space="0" w:color="auto"/>
            <w:left w:val="none" w:sz="0" w:space="0" w:color="auto"/>
            <w:bottom w:val="none" w:sz="0" w:space="0" w:color="auto"/>
            <w:right w:val="none" w:sz="0" w:space="0" w:color="auto"/>
          </w:divBdr>
          <w:divsChild>
            <w:div w:id="1257787290">
              <w:marLeft w:val="0"/>
              <w:marRight w:val="0"/>
              <w:marTop w:val="0"/>
              <w:marBottom w:val="0"/>
              <w:divBdr>
                <w:top w:val="none" w:sz="0" w:space="0" w:color="auto"/>
                <w:left w:val="none" w:sz="0" w:space="0" w:color="auto"/>
                <w:bottom w:val="none" w:sz="0" w:space="0" w:color="auto"/>
                <w:right w:val="none" w:sz="0" w:space="0" w:color="auto"/>
              </w:divBdr>
              <w:divsChild>
                <w:div w:id="748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4449">
          <w:marLeft w:val="0"/>
          <w:marRight w:val="0"/>
          <w:marTop w:val="300"/>
          <w:marBottom w:val="0"/>
          <w:divBdr>
            <w:top w:val="none" w:sz="0" w:space="0" w:color="auto"/>
            <w:left w:val="none" w:sz="0" w:space="0" w:color="auto"/>
            <w:bottom w:val="none" w:sz="0" w:space="0" w:color="auto"/>
            <w:right w:val="none" w:sz="0" w:space="0" w:color="auto"/>
          </w:divBdr>
          <w:divsChild>
            <w:div w:id="554971711">
              <w:marLeft w:val="0"/>
              <w:marRight w:val="0"/>
              <w:marTop w:val="0"/>
              <w:marBottom w:val="0"/>
              <w:divBdr>
                <w:top w:val="none" w:sz="0" w:space="0" w:color="auto"/>
                <w:left w:val="none" w:sz="0" w:space="0" w:color="auto"/>
                <w:bottom w:val="none" w:sz="0" w:space="0" w:color="auto"/>
                <w:right w:val="none" w:sz="0" w:space="0" w:color="auto"/>
              </w:divBdr>
              <w:divsChild>
                <w:div w:id="80138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187345">
      <w:bodyDiv w:val="1"/>
      <w:marLeft w:val="0"/>
      <w:marRight w:val="0"/>
      <w:marTop w:val="0"/>
      <w:marBottom w:val="0"/>
      <w:divBdr>
        <w:top w:val="none" w:sz="0" w:space="0" w:color="auto"/>
        <w:left w:val="none" w:sz="0" w:space="0" w:color="auto"/>
        <w:bottom w:val="none" w:sz="0" w:space="0" w:color="auto"/>
        <w:right w:val="none" w:sz="0" w:space="0" w:color="auto"/>
      </w:divBdr>
      <w:divsChild>
        <w:div w:id="1150750412">
          <w:marLeft w:val="0"/>
          <w:marRight w:val="0"/>
          <w:marTop w:val="0"/>
          <w:marBottom w:val="0"/>
          <w:divBdr>
            <w:top w:val="none" w:sz="0" w:space="0" w:color="auto"/>
            <w:left w:val="none" w:sz="0" w:space="0" w:color="auto"/>
            <w:bottom w:val="none" w:sz="0" w:space="0" w:color="auto"/>
            <w:right w:val="none" w:sz="0" w:space="0" w:color="auto"/>
          </w:divBdr>
        </w:div>
        <w:div w:id="2124575580">
          <w:marLeft w:val="0"/>
          <w:marRight w:val="0"/>
          <w:marTop w:val="0"/>
          <w:marBottom w:val="0"/>
          <w:divBdr>
            <w:top w:val="none" w:sz="0" w:space="0" w:color="auto"/>
            <w:left w:val="none" w:sz="0" w:space="0" w:color="auto"/>
            <w:bottom w:val="none" w:sz="0" w:space="0" w:color="auto"/>
            <w:right w:val="none" w:sz="0" w:space="0" w:color="auto"/>
          </w:divBdr>
          <w:divsChild>
            <w:div w:id="699284738">
              <w:marLeft w:val="0"/>
              <w:marRight w:val="0"/>
              <w:marTop w:val="0"/>
              <w:marBottom w:val="0"/>
              <w:divBdr>
                <w:top w:val="none" w:sz="0" w:space="0" w:color="auto"/>
                <w:left w:val="none" w:sz="0" w:space="0" w:color="auto"/>
                <w:bottom w:val="none" w:sz="0" w:space="0" w:color="auto"/>
                <w:right w:val="none" w:sz="0" w:space="0" w:color="auto"/>
              </w:divBdr>
            </w:div>
          </w:divsChild>
        </w:div>
        <w:div w:id="948897362">
          <w:marLeft w:val="0"/>
          <w:marRight w:val="0"/>
          <w:marTop w:val="0"/>
          <w:marBottom w:val="0"/>
          <w:divBdr>
            <w:top w:val="none" w:sz="0" w:space="0" w:color="auto"/>
            <w:left w:val="none" w:sz="0" w:space="0" w:color="auto"/>
            <w:bottom w:val="none" w:sz="0" w:space="0" w:color="auto"/>
            <w:right w:val="none" w:sz="0" w:space="0" w:color="auto"/>
          </w:divBdr>
        </w:div>
        <w:div w:id="533082803">
          <w:marLeft w:val="0"/>
          <w:marRight w:val="0"/>
          <w:marTop w:val="0"/>
          <w:marBottom w:val="0"/>
          <w:divBdr>
            <w:top w:val="none" w:sz="0" w:space="0" w:color="auto"/>
            <w:left w:val="none" w:sz="0" w:space="0" w:color="auto"/>
            <w:bottom w:val="none" w:sz="0" w:space="0" w:color="auto"/>
            <w:right w:val="none" w:sz="0" w:space="0" w:color="auto"/>
          </w:divBdr>
          <w:divsChild>
            <w:div w:id="2045058481">
              <w:marLeft w:val="0"/>
              <w:marRight w:val="0"/>
              <w:marTop w:val="0"/>
              <w:marBottom w:val="0"/>
              <w:divBdr>
                <w:top w:val="none" w:sz="0" w:space="0" w:color="auto"/>
                <w:left w:val="none" w:sz="0" w:space="0" w:color="auto"/>
                <w:bottom w:val="none" w:sz="0" w:space="0" w:color="auto"/>
                <w:right w:val="none" w:sz="0" w:space="0" w:color="auto"/>
              </w:divBdr>
            </w:div>
          </w:divsChild>
        </w:div>
        <w:div w:id="420835145">
          <w:marLeft w:val="0"/>
          <w:marRight w:val="0"/>
          <w:marTop w:val="0"/>
          <w:marBottom w:val="0"/>
          <w:divBdr>
            <w:top w:val="none" w:sz="0" w:space="0" w:color="auto"/>
            <w:left w:val="none" w:sz="0" w:space="0" w:color="auto"/>
            <w:bottom w:val="none" w:sz="0" w:space="0" w:color="auto"/>
            <w:right w:val="none" w:sz="0" w:space="0" w:color="auto"/>
          </w:divBdr>
        </w:div>
        <w:div w:id="2034961014">
          <w:marLeft w:val="0"/>
          <w:marRight w:val="0"/>
          <w:marTop w:val="0"/>
          <w:marBottom w:val="0"/>
          <w:divBdr>
            <w:top w:val="none" w:sz="0" w:space="0" w:color="auto"/>
            <w:left w:val="none" w:sz="0" w:space="0" w:color="auto"/>
            <w:bottom w:val="none" w:sz="0" w:space="0" w:color="auto"/>
            <w:right w:val="none" w:sz="0" w:space="0" w:color="auto"/>
          </w:divBdr>
          <w:divsChild>
            <w:div w:id="1509371667">
              <w:marLeft w:val="0"/>
              <w:marRight w:val="0"/>
              <w:marTop w:val="0"/>
              <w:marBottom w:val="0"/>
              <w:divBdr>
                <w:top w:val="none" w:sz="0" w:space="0" w:color="auto"/>
                <w:left w:val="none" w:sz="0" w:space="0" w:color="auto"/>
                <w:bottom w:val="none" w:sz="0" w:space="0" w:color="auto"/>
                <w:right w:val="none" w:sz="0" w:space="0" w:color="auto"/>
              </w:divBdr>
            </w:div>
          </w:divsChild>
        </w:div>
        <w:div w:id="1515605455">
          <w:marLeft w:val="0"/>
          <w:marRight w:val="0"/>
          <w:marTop w:val="0"/>
          <w:marBottom w:val="0"/>
          <w:divBdr>
            <w:top w:val="none" w:sz="0" w:space="0" w:color="auto"/>
            <w:left w:val="none" w:sz="0" w:space="0" w:color="auto"/>
            <w:bottom w:val="none" w:sz="0" w:space="0" w:color="auto"/>
            <w:right w:val="none" w:sz="0" w:space="0" w:color="auto"/>
          </w:divBdr>
        </w:div>
        <w:div w:id="2118017998">
          <w:marLeft w:val="0"/>
          <w:marRight w:val="0"/>
          <w:marTop w:val="0"/>
          <w:marBottom w:val="0"/>
          <w:divBdr>
            <w:top w:val="none" w:sz="0" w:space="0" w:color="auto"/>
            <w:left w:val="none" w:sz="0" w:space="0" w:color="auto"/>
            <w:bottom w:val="none" w:sz="0" w:space="0" w:color="auto"/>
            <w:right w:val="none" w:sz="0" w:space="0" w:color="auto"/>
          </w:divBdr>
          <w:divsChild>
            <w:div w:id="738795806">
              <w:marLeft w:val="0"/>
              <w:marRight w:val="0"/>
              <w:marTop w:val="0"/>
              <w:marBottom w:val="0"/>
              <w:divBdr>
                <w:top w:val="none" w:sz="0" w:space="0" w:color="auto"/>
                <w:left w:val="none" w:sz="0" w:space="0" w:color="auto"/>
                <w:bottom w:val="none" w:sz="0" w:space="0" w:color="auto"/>
                <w:right w:val="none" w:sz="0" w:space="0" w:color="auto"/>
              </w:divBdr>
            </w:div>
          </w:divsChild>
        </w:div>
        <w:div w:id="1896043990">
          <w:marLeft w:val="0"/>
          <w:marRight w:val="0"/>
          <w:marTop w:val="0"/>
          <w:marBottom w:val="0"/>
          <w:divBdr>
            <w:top w:val="none" w:sz="0" w:space="0" w:color="auto"/>
            <w:left w:val="none" w:sz="0" w:space="0" w:color="auto"/>
            <w:bottom w:val="none" w:sz="0" w:space="0" w:color="auto"/>
            <w:right w:val="none" w:sz="0" w:space="0" w:color="auto"/>
          </w:divBdr>
        </w:div>
        <w:div w:id="163516918">
          <w:marLeft w:val="0"/>
          <w:marRight w:val="0"/>
          <w:marTop w:val="0"/>
          <w:marBottom w:val="0"/>
          <w:divBdr>
            <w:top w:val="none" w:sz="0" w:space="0" w:color="auto"/>
            <w:left w:val="none" w:sz="0" w:space="0" w:color="auto"/>
            <w:bottom w:val="none" w:sz="0" w:space="0" w:color="auto"/>
            <w:right w:val="none" w:sz="0" w:space="0" w:color="auto"/>
          </w:divBdr>
          <w:divsChild>
            <w:div w:id="386029224">
              <w:marLeft w:val="0"/>
              <w:marRight w:val="0"/>
              <w:marTop w:val="0"/>
              <w:marBottom w:val="0"/>
              <w:divBdr>
                <w:top w:val="none" w:sz="0" w:space="0" w:color="auto"/>
                <w:left w:val="none" w:sz="0" w:space="0" w:color="auto"/>
                <w:bottom w:val="none" w:sz="0" w:space="0" w:color="auto"/>
                <w:right w:val="none" w:sz="0" w:space="0" w:color="auto"/>
              </w:divBdr>
            </w:div>
          </w:divsChild>
        </w:div>
        <w:div w:id="335504116">
          <w:marLeft w:val="0"/>
          <w:marRight w:val="0"/>
          <w:marTop w:val="0"/>
          <w:marBottom w:val="0"/>
          <w:divBdr>
            <w:top w:val="none" w:sz="0" w:space="0" w:color="auto"/>
            <w:left w:val="none" w:sz="0" w:space="0" w:color="auto"/>
            <w:bottom w:val="none" w:sz="0" w:space="0" w:color="auto"/>
            <w:right w:val="none" w:sz="0" w:space="0" w:color="auto"/>
          </w:divBdr>
        </w:div>
        <w:div w:id="1137801529">
          <w:marLeft w:val="0"/>
          <w:marRight w:val="0"/>
          <w:marTop w:val="0"/>
          <w:marBottom w:val="0"/>
          <w:divBdr>
            <w:top w:val="none" w:sz="0" w:space="0" w:color="auto"/>
            <w:left w:val="none" w:sz="0" w:space="0" w:color="auto"/>
            <w:bottom w:val="none" w:sz="0" w:space="0" w:color="auto"/>
            <w:right w:val="none" w:sz="0" w:space="0" w:color="auto"/>
          </w:divBdr>
          <w:divsChild>
            <w:div w:id="1265963248">
              <w:marLeft w:val="0"/>
              <w:marRight w:val="0"/>
              <w:marTop w:val="0"/>
              <w:marBottom w:val="0"/>
              <w:divBdr>
                <w:top w:val="none" w:sz="0" w:space="0" w:color="auto"/>
                <w:left w:val="none" w:sz="0" w:space="0" w:color="auto"/>
                <w:bottom w:val="none" w:sz="0" w:space="0" w:color="auto"/>
                <w:right w:val="none" w:sz="0" w:space="0" w:color="auto"/>
              </w:divBdr>
            </w:div>
          </w:divsChild>
        </w:div>
        <w:div w:id="621884493">
          <w:marLeft w:val="0"/>
          <w:marRight w:val="0"/>
          <w:marTop w:val="0"/>
          <w:marBottom w:val="0"/>
          <w:divBdr>
            <w:top w:val="none" w:sz="0" w:space="0" w:color="auto"/>
            <w:left w:val="none" w:sz="0" w:space="0" w:color="auto"/>
            <w:bottom w:val="none" w:sz="0" w:space="0" w:color="auto"/>
            <w:right w:val="none" w:sz="0" w:space="0" w:color="auto"/>
          </w:divBdr>
        </w:div>
        <w:div w:id="1030110962">
          <w:marLeft w:val="0"/>
          <w:marRight w:val="0"/>
          <w:marTop w:val="0"/>
          <w:marBottom w:val="0"/>
          <w:divBdr>
            <w:top w:val="none" w:sz="0" w:space="0" w:color="auto"/>
            <w:left w:val="none" w:sz="0" w:space="0" w:color="auto"/>
            <w:bottom w:val="none" w:sz="0" w:space="0" w:color="auto"/>
            <w:right w:val="none" w:sz="0" w:space="0" w:color="auto"/>
          </w:divBdr>
          <w:divsChild>
            <w:div w:id="279072842">
              <w:marLeft w:val="0"/>
              <w:marRight w:val="0"/>
              <w:marTop w:val="0"/>
              <w:marBottom w:val="0"/>
              <w:divBdr>
                <w:top w:val="none" w:sz="0" w:space="0" w:color="auto"/>
                <w:left w:val="none" w:sz="0" w:space="0" w:color="auto"/>
                <w:bottom w:val="none" w:sz="0" w:space="0" w:color="auto"/>
                <w:right w:val="none" w:sz="0" w:space="0" w:color="auto"/>
              </w:divBdr>
            </w:div>
          </w:divsChild>
        </w:div>
        <w:div w:id="958339465">
          <w:marLeft w:val="0"/>
          <w:marRight w:val="0"/>
          <w:marTop w:val="300"/>
          <w:marBottom w:val="0"/>
          <w:divBdr>
            <w:top w:val="none" w:sz="0" w:space="0" w:color="auto"/>
            <w:left w:val="none" w:sz="0" w:space="0" w:color="auto"/>
            <w:bottom w:val="none" w:sz="0" w:space="0" w:color="auto"/>
            <w:right w:val="none" w:sz="0" w:space="0" w:color="auto"/>
          </w:divBdr>
          <w:divsChild>
            <w:div w:id="1693220407">
              <w:marLeft w:val="0"/>
              <w:marRight w:val="0"/>
              <w:marTop w:val="0"/>
              <w:marBottom w:val="0"/>
              <w:divBdr>
                <w:top w:val="none" w:sz="0" w:space="0" w:color="auto"/>
                <w:left w:val="none" w:sz="0" w:space="0" w:color="auto"/>
                <w:bottom w:val="none" w:sz="0" w:space="0" w:color="auto"/>
                <w:right w:val="none" w:sz="0" w:space="0" w:color="auto"/>
              </w:divBdr>
              <w:divsChild>
                <w:div w:id="161409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5815">
          <w:marLeft w:val="0"/>
          <w:marRight w:val="0"/>
          <w:marTop w:val="300"/>
          <w:marBottom w:val="0"/>
          <w:divBdr>
            <w:top w:val="none" w:sz="0" w:space="0" w:color="auto"/>
            <w:left w:val="none" w:sz="0" w:space="0" w:color="auto"/>
            <w:bottom w:val="none" w:sz="0" w:space="0" w:color="auto"/>
            <w:right w:val="none" w:sz="0" w:space="0" w:color="auto"/>
          </w:divBdr>
          <w:divsChild>
            <w:div w:id="396166540">
              <w:marLeft w:val="0"/>
              <w:marRight w:val="0"/>
              <w:marTop w:val="0"/>
              <w:marBottom w:val="0"/>
              <w:divBdr>
                <w:top w:val="none" w:sz="0" w:space="0" w:color="auto"/>
                <w:left w:val="none" w:sz="0" w:space="0" w:color="auto"/>
                <w:bottom w:val="none" w:sz="0" w:space="0" w:color="auto"/>
                <w:right w:val="none" w:sz="0" w:space="0" w:color="auto"/>
              </w:divBdr>
              <w:divsChild>
                <w:div w:id="894968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78709">
          <w:marLeft w:val="0"/>
          <w:marRight w:val="0"/>
          <w:marTop w:val="300"/>
          <w:marBottom w:val="0"/>
          <w:divBdr>
            <w:top w:val="none" w:sz="0" w:space="0" w:color="auto"/>
            <w:left w:val="none" w:sz="0" w:space="0" w:color="auto"/>
            <w:bottom w:val="none" w:sz="0" w:space="0" w:color="auto"/>
            <w:right w:val="none" w:sz="0" w:space="0" w:color="auto"/>
          </w:divBdr>
          <w:divsChild>
            <w:div w:id="1648320627">
              <w:marLeft w:val="0"/>
              <w:marRight w:val="0"/>
              <w:marTop w:val="0"/>
              <w:marBottom w:val="0"/>
              <w:divBdr>
                <w:top w:val="none" w:sz="0" w:space="0" w:color="auto"/>
                <w:left w:val="none" w:sz="0" w:space="0" w:color="auto"/>
                <w:bottom w:val="none" w:sz="0" w:space="0" w:color="auto"/>
                <w:right w:val="none" w:sz="0" w:space="0" w:color="auto"/>
              </w:divBdr>
              <w:divsChild>
                <w:div w:id="89581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8985">
          <w:marLeft w:val="0"/>
          <w:marRight w:val="0"/>
          <w:marTop w:val="300"/>
          <w:marBottom w:val="0"/>
          <w:divBdr>
            <w:top w:val="none" w:sz="0" w:space="0" w:color="auto"/>
            <w:left w:val="none" w:sz="0" w:space="0" w:color="auto"/>
            <w:bottom w:val="none" w:sz="0" w:space="0" w:color="auto"/>
            <w:right w:val="none" w:sz="0" w:space="0" w:color="auto"/>
          </w:divBdr>
          <w:divsChild>
            <w:div w:id="1752043844">
              <w:marLeft w:val="0"/>
              <w:marRight w:val="0"/>
              <w:marTop w:val="0"/>
              <w:marBottom w:val="0"/>
              <w:divBdr>
                <w:top w:val="none" w:sz="0" w:space="0" w:color="auto"/>
                <w:left w:val="none" w:sz="0" w:space="0" w:color="auto"/>
                <w:bottom w:val="none" w:sz="0" w:space="0" w:color="auto"/>
                <w:right w:val="none" w:sz="0" w:space="0" w:color="auto"/>
              </w:divBdr>
              <w:divsChild>
                <w:div w:id="105515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421859">
      <w:bodyDiv w:val="1"/>
      <w:marLeft w:val="0"/>
      <w:marRight w:val="0"/>
      <w:marTop w:val="0"/>
      <w:marBottom w:val="0"/>
      <w:divBdr>
        <w:top w:val="none" w:sz="0" w:space="0" w:color="auto"/>
        <w:left w:val="none" w:sz="0" w:space="0" w:color="auto"/>
        <w:bottom w:val="none" w:sz="0" w:space="0" w:color="auto"/>
        <w:right w:val="none" w:sz="0" w:space="0" w:color="auto"/>
      </w:divBdr>
      <w:divsChild>
        <w:div w:id="332268568">
          <w:marLeft w:val="0"/>
          <w:marRight w:val="0"/>
          <w:marTop w:val="0"/>
          <w:marBottom w:val="0"/>
          <w:divBdr>
            <w:top w:val="none" w:sz="0" w:space="0" w:color="auto"/>
            <w:left w:val="none" w:sz="0" w:space="0" w:color="auto"/>
            <w:bottom w:val="none" w:sz="0" w:space="0" w:color="auto"/>
            <w:right w:val="none" w:sz="0" w:space="0" w:color="auto"/>
          </w:divBdr>
        </w:div>
        <w:div w:id="1519614161">
          <w:marLeft w:val="0"/>
          <w:marRight w:val="0"/>
          <w:marTop w:val="0"/>
          <w:marBottom w:val="0"/>
          <w:divBdr>
            <w:top w:val="none" w:sz="0" w:space="0" w:color="auto"/>
            <w:left w:val="none" w:sz="0" w:space="0" w:color="auto"/>
            <w:bottom w:val="none" w:sz="0" w:space="0" w:color="auto"/>
            <w:right w:val="none" w:sz="0" w:space="0" w:color="auto"/>
          </w:divBdr>
          <w:divsChild>
            <w:div w:id="167529510">
              <w:marLeft w:val="0"/>
              <w:marRight w:val="0"/>
              <w:marTop w:val="0"/>
              <w:marBottom w:val="0"/>
              <w:divBdr>
                <w:top w:val="none" w:sz="0" w:space="0" w:color="auto"/>
                <w:left w:val="none" w:sz="0" w:space="0" w:color="auto"/>
                <w:bottom w:val="none" w:sz="0" w:space="0" w:color="auto"/>
                <w:right w:val="none" w:sz="0" w:space="0" w:color="auto"/>
              </w:divBdr>
            </w:div>
          </w:divsChild>
        </w:div>
        <w:div w:id="141890027">
          <w:marLeft w:val="0"/>
          <w:marRight w:val="0"/>
          <w:marTop w:val="0"/>
          <w:marBottom w:val="0"/>
          <w:divBdr>
            <w:top w:val="none" w:sz="0" w:space="0" w:color="auto"/>
            <w:left w:val="none" w:sz="0" w:space="0" w:color="auto"/>
            <w:bottom w:val="none" w:sz="0" w:space="0" w:color="auto"/>
            <w:right w:val="none" w:sz="0" w:space="0" w:color="auto"/>
          </w:divBdr>
        </w:div>
        <w:div w:id="1365133965">
          <w:marLeft w:val="0"/>
          <w:marRight w:val="0"/>
          <w:marTop w:val="0"/>
          <w:marBottom w:val="0"/>
          <w:divBdr>
            <w:top w:val="none" w:sz="0" w:space="0" w:color="auto"/>
            <w:left w:val="none" w:sz="0" w:space="0" w:color="auto"/>
            <w:bottom w:val="none" w:sz="0" w:space="0" w:color="auto"/>
            <w:right w:val="none" w:sz="0" w:space="0" w:color="auto"/>
          </w:divBdr>
          <w:divsChild>
            <w:div w:id="48457070">
              <w:marLeft w:val="0"/>
              <w:marRight w:val="0"/>
              <w:marTop w:val="0"/>
              <w:marBottom w:val="0"/>
              <w:divBdr>
                <w:top w:val="none" w:sz="0" w:space="0" w:color="auto"/>
                <w:left w:val="none" w:sz="0" w:space="0" w:color="auto"/>
                <w:bottom w:val="none" w:sz="0" w:space="0" w:color="auto"/>
                <w:right w:val="none" w:sz="0" w:space="0" w:color="auto"/>
              </w:divBdr>
            </w:div>
          </w:divsChild>
        </w:div>
        <w:div w:id="394355099">
          <w:marLeft w:val="0"/>
          <w:marRight w:val="0"/>
          <w:marTop w:val="0"/>
          <w:marBottom w:val="0"/>
          <w:divBdr>
            <w:top w:val="none" w:sz="0" w:space="0" w:color="auto"/>
            <w:left w:val="none" w:sz="0" w:space="0" w:color="auto"/>
            <w:bottom w:val="none" w:sz="0" w:space="0" w:color="auto"/>
            <w:right w:val="none" w:sz="0" w:space="0" w:color="auto"/>
          </w:divBdr>
        </w:div>
        <w:div w:id="319429964">
          <w:marLeft w:val="0"/>
          <w:marRight w:val="0"/>
          <w:marTop w:val="0"/>
          <w:marBottom w:val="0"/>
          <w:divBdr>
            <w:top w:val="none" w:sz="0" w:space="0" w:color="auto"/>
            <w:left w:val="none" w:sz="0" w:space="0" w:color="auto"/>
            <w:bottom w:val="none" w:sz="0" w:space="0" w:color="auto"/>
            <w:right w:val="none" w:sz="0" w:space="0" w:color="auto"/>
          </w:divBdr>
          <w:divsChild>
            <w:div w:id="624506544">
              <w:marLeft w:val="0"/>
              <w:marRight w:val="0"/>
              <w:marTop w:val="0"/>
              <w:marBottom w:val="0"/>
              <w:divBdr>
                <w:top w:val="none" w:sz="0" w:space="0" w:color="auto"/>
                <w:left w:val="none" w:sz="0" w:space="0" w:color="auto"/>
                <w:bottom w:val="none" w:sz="0" w:space="0" w:color="auto"/>
                <w:right w:val="none" w:sz="0" w:space="0" w:color="auto"/>
              </w:divBdr>
            </w:div>
          </w:divsChild>
        </w:div>
        <w:div w:id="1832795275">
          <w:marLeft w:val="0"/>
          <w:marRight w:val="0"/>
          <w:marTop w:val="0"/>
          <w:marBottom w:val="0"/>
          <w:divBdr>
            <w:top w:val="none" w:sz="0" w:space="0" w:color="auto"/>
            <w:left w:val="none" w:sz="0" w:space="0" w:color="auto"/>
            <w:bottom w:val="none" w:sz="0" w:space="0" w:color="auto"/>
            <w:right w:val="none" w:sz="0" w:space="0" w:color="auto"/>
          </w:divBdr>
        </w:div>
        <w:div w:id="1383485778">
          <w:marLeft w:val="0"/>
          <w:marRight w:val="0"/>
          <w:marTop w:val="0"/>
          <w:marBottom w:val="0"/>
          <w:divBdr>
            <w:top w:val="none" w:sz="0" w:space="0" w:color="auto"/>
            <w:left w:val="none" w:sz="0" w:space="0" w:color="auto"/>
            <w:bottom w:val="none" w:sz="0" w:space="0" w:color="auto"/>
            <w:right w:val="none" w:sz="0" w:space="0" w:color="auto"/>
          </w:divBdr>
          <w:divsChild>
            <w:div w:id="826046851">
              <w:marLeft w:val="0"/>
              <w:marRight w:val="0"/>
              <w:marTop w:val="0"/>
              <w:marBottom w:val="0"/>
              <w:divBdr>
                <w:top w:val="none" w:sz="0" w:space="0" w:color="auto"/>
                <w:left w:val="none" w:sz="0" w:space="0" w:color="auto"/>
                <w:bottom w:val="none" w:sz="0" w:space="0" w:color="auto"/>
                <w:right w:val="none" w:sz="0" w:space="0" w:color="auto"/>
              </w:divBdr>
            </w:div>
          </w:divsChild>
        </w:div>
        <w:div w:id="1558317421">
          <w:marLeft w:val="0"/>
          <w:marRight w:val="0"/>
          <w:marTop w:val="0"/>
          <w:marBottom w:val="0"/>
          <w:divBdr>
            <w:top w:val="none" w:sz="0" w:space="0" w:color="auto"/>
            <w:left w:val="none" w:sz="0" w:space="0" w:color="auto"/>
            <w:bottom w:val="none" w:sz="0" w:space="0" w:color="auto"/>
            <w:right w:val="none" w:sz="0" w:space="0" w:color="auto"/>
          </w:divBdr>
        </w:div>
        <w:div w:id="1532764900">
          <w:marLeft w:val="0"/>
          <w:marRight w:val="0"/>
          <w:marTop w:val="0"/>
          <w:marBottom w:val="0"/>
          <w:divBdr>
            <w:top w:val="none" w:sz="0" w:space="0" w:color="auto"/>
            <w:left w:val="none" w:sz="0" w:space="0" w:color="auto"/>
            <w:bottom w:val="none" w:sz="0" w:space="0" w:color="auto"/>
            <w:right w:val="none" w:sz="0" w:space="0" w:color="auto"/>
          </w:divBdr>
          <w:divsChild>
            <w:div w:id="878930727">
              <w:marLeft w:val="0"/>
              <w:marRight w:val="0"/>
              <w:marTop w:val="0"/>
              <w:marBottom w:val="0"/>
              <w:divBdr>
                <w:top w:val="none" w:sz="0" w:space="0" w:color="auto"/>
                <w:left w:val="none" w:sz="0" w:space="0" w:color="auto"/>
                <w:bottom w:val="none" w:sz="0" w:space="0" w:color="auto"/>
                <w:right w:val="none" w:sz="0" w:space="0" w:color="auto"/>
              </w:divBdr>
            </w:div>
          </w:divsChild>
        </w:div>
        <w:div w:id="229463793">
          <w:marLeft w:val="0"/>
          <w:marRight w:val="0"/>
          <w:marTop w:val="0"/>
          <w:marBottom w:val="0"/>
          <w:divBdr>
            <w:top w:val="none" w:sz="0" w:space="0" w:color="auto"/>
            <w:left w:val="none" w:sz="0" w:space="0" w:color="auto"/>
            <w:bottom w:val="none" w:sz="0" w:space="0" w:color="auto"/>
            <w:right w:val="none" w:sz="0" w:space="0" w:color="auto"/>
          </w:divBdr>
        </w:div>
        <w:div w:id="1040788255">
          <w:marLeft w:val="0"/>
          <w:marRight w:val="0"/>
          <w:marTop w:val="0"/>
          <w:marBottom w:val="0"/>
          <w:divBdr>
            <w:top w:val="none" w:sz="0" w:space="0" w:color="auto"/>
            <w:left w:val="none" w:sz="0" w:space="0" w:color="auto"/>
            <w:bottom w:val="none" w:sz="0" w:space="0" w:color="auto"/>
            <w:right w:val="none" w:sz="0" w:space="0" w:color="auto"/>
          </w:divBdr>
          <w:divsChild>
            <w:div w:id="89593983">
              <w:marLeft w:val="0"/>
              <w:marRight w:val="0"/>
              <w:marTop w:val="0"/>
              <w:marBottom w:val="0"/>
              <w:divBdr>
                <w:top w:val="none" w:sz="0" w:space="0" w:color="auto"/>
                <w:left w:val="none" w:sz="0" w:space="0" w:color="auto"/>
                <w:bottom w:val="none" w:sz="0" w:space="0" w:color="auto"/>
                <w:right w:val="none" w:sz="0" w:space="0" w:color="auto"/>
              </w:divBdr>
            </w:div>
          </w:divsChild>
        </w:div>
        <w:div w:id="1370767210">
          <w:marLeft w:val="0"/>
          <w:marRight w:val="0"/>
          <w:marTop w:val="0"/>
          <w:marBottom w:val="0"/>
          <w:divBdr>
            <w:top w:val="none" w:sz="0" w:space="0" w:color="auto"/>
            <w:left w:val="none" w:sz="0" w:space="0" w:color="auto"/>
            <w:bottom w:val="none" w:sz="0" w:space="0" w:color="auto"/>
            <w:right w:val="none" w:sz="0" w:space="0" w:color="auto"/>
          </w:divBdr>
        </w:div>
        <w:div w:id="1142040088">
          <w:marLeft w:val="0"/>
          <w:marRight w:val="0"/>
          <w:marTop w:val="0"/>
          <w:marBottom w:val="0"/>
          <w:divBdr>
            <w:top w:val="none" w:sz="0" w:space="0" w:color="auto"/>
            <w:left w:val="none" w:sz="0" w:space="0" w:color="auto"/>
            <w:bottom w:val="none" w:sz="0" w:space="0" w:color="auto"/>
            <w:right w:val="none" w:sz="0" w:space="0" w:color="auto"/>
          </w:divBdr>
          <w:divsChild>
            <w:div w:id="1663241579">
              <w:marLeft w:val="0"/>
              <w:marRight w:val="0"/>
              <w:marTop w:val="0"/>
              <w:marBottom w:val="0"/>
              <w:divBdr>
                <w:top w:val="none" w:sz="0" w:space="0" w:color="auto"/>
                <w:left w:val="none" w:sz="0" w:space="0" w:color="auto"/>
                <w:bottom w:val="none" w:sz="0" w:space="0" w:color="auto"/>
                <w:right w:val="none" w:sz="0" w:space="0" w:color="auto"/>
              </w:divBdr>
            </w:div>
          </w:divsChild>
        </w:div>
        <w:div w:id="119033290">
          <w:marLeft w:val="0"/>
          <w:marRight w:val="0"/>
          <w:marTop w:val="300"/>
          <w:marBottom w:val="0"/>
          <w:divBdr>
            <w:top w:val="none" w:sz="0" w:space="0" w:color="auto"/>
            <w:left w:val="none" w:sz="0" w:space="0" w:color="auto"/>
            <w:bottom w:val="none" w:sz="0" w:space="0" w:color="auto"/>
            <w:right w:val="none" w:sz="0" w:space="0" w:color="auto"/>
          </w:divBdr>
          <w:divsChild>
            <w:div w:id="2007587987">
              <w:marLeft w:val="0"/>
              <w:marRight w:val="0"/>
              <w:marTop w:val="0"/>
              <w:marBottom w:val="0"/>
              <w:divBdr>
                <w:top w:val="none" w:sz="0" w:space="0" w:color="auto"/>
                <w:left w:val="none" w:sz="0" w:space="0" w:color="auto"/>
                <w:bottom w:val="none" w:sz="0" w:space="0" w:color="auto"/>
                <w:right w:val="none" w:sz="0" w:space="0" w:color="auto"/>
              </w:divBdr>
              <w:divsChild>
                <w:div w:id="11190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859454">
          <w:marLeft w:val="0"/>
          <w:marRight w:val="0"/>
          <w:marTop w:val="300"/>
          <w:marBottom w:val="0"/>
          <w:divBdr>
            <w:top w:val="none" w:sz="0" w:space="0" w:color="auto"/>
            <w:left w:val="none" w:sz="0" w:space="0" w:color="auto"/>
            <w:bottom w:val="none" w:sz="0" w:space="0" w:color="auto"/>
            <w:right w:val="none" w:sz="0" w:space="0" w:color="auto"/>
          </w:divBdr>
          <w:divsChild>
            <w:div w:id="1076902825">
              <w:marLeft w:val="0"/>
              <w:marRight w:val="0"/>
              <w:marTop w:val="0"/>
              <w:marBottom w:val="0"/>
              <w:divBdr>
                <w:top w:val="none" w:sz="0" w:space="0" w:color="auto"/>
                <w:left w:val="none" w:sz="0" w:space="0" w:color="auto"/>
                <w:bottom w:val="none" w:sz="0" w:space="0" w:color="auto"/>
                <w:right w:val="none" w:sz="0" w:space="0" w:color="auto"/>
              </w:divBdr>
              <w:divsChild>
                <w:div w:id="163702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60402">
          <w:marLeft w:val="0"/>
          <w:marRight w:val="0"/>
          <w:marTop w:val="300"/>
          <w:marBottom w:val="0"/>
          <w:divBdr>
            <w:top w:val="none" w:sz="0" w:space="0" w:color="auto"/>
            <w:left w:val="none" w:sz="0" w:space="0" w:color="auto"/>
            <w:bottom w:val="none" w:sz="0" w:space="0" w:color="auto"/>
            <w:right w:val="none" w:sz="0" w:space="0" w:color="auto"/>
          </w:divBdr>
          <w:divsChild>
            <w:div w:id="329798164">
              <w:marLeft w:val="0"/>
              <w:marRight w:val="0"/>
              <w:marTop w:val="0"/>
              <w:marBottom w:val="0"/>
              <w:divBdr>
                <w:top w:val="none" w:sz="0" w:space="0" w:color="auto"/>
                <w:left w:val="none" w:sz="0" w:space="0" w:color="auto"/>
                <w:bottom w:val="none" w:sz="0" w:space="0" w:color="auto"/>
                <w:right w:val="none" w:sz="0" w:space="0" w:color="auto"/>
              </w:divBdr>
              <w:divsChild>
                <w:div w:id="93424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7754">
          <w:marLeft w:val="0"/>
          <w:marRight w:val="0"/>
          <w:marTop w:val="300"/>
          <w:marBottom w:val="0"/>
          <w:divBdr>
            <w:top w:val="none" w:sz="0" w:space="0" w:color="auto"/>
            <w:left w:val="none" w:sz="0" w:space="0" w:color="auto"/>
            <w:bottom w:val="none" w:sz="0" w:space="0" w:color="auto"/>
            <w:right w:val="none" w:sz="0" w:space="0" w:color="auto"/>
          </w:divBdr>
          <w:divsChild>
            <w:div w:id="1333340186">
              <w:marLeft w:val="0"/>
              <w:marRight w:val="0"/>
              <w:marTop w:val="0"/>
              <w:marBottom w:val="0"/>
              <w:divBdr>
                <w:top w:val="none" w:sz="0" w:space="0" w:color="auto"/>
                <w:left w:val="none" w:sz="0" w:space="0" w:color="auto"/>
                <w:bottom w:val="none" w:sz="0" w:space="0" w:color="auto"/>
                <w:right w:val="none" w:sz="0" w:space="0" w:color="auto"/>
              </w:divBdr>
              <w:divsChild>
                <w:div w:id="144522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074618">
      <w:bodyDiv w:val="1"/>
      <w:marLeft w:val="0"/>
      <w:marRight w:val="0"/>
      <w:marTop w:val="0"/>
      <w:marBottom w:val="0"/>
      <w:divBdr>
        <w:top w:val="none" w:sz="0" w:space="0" w:color="auto"/>
        <w:left w:val="none" w:sz="0" w:space="0" w:color="auto"/>
        <w:bottom w:val="none" w:sz="0" w:space="0" w:color="auto"/>
        <w:right w:val="none" w:sz="0" w:space="0" w:color="auto"/>
      </w:divBdr>
      <w:divsChild>
        <w:div w:id="1878925536">
          <w:marLeft w:val="0"/>
          <w:marRight w:val="0"/>
          <w:marTop w:val="0"/>
          <w:marBottom w:val="0"/>
          <w:divBdr>
            <w:top w:val="none" w:sz="0" w:space="0" w:color="auto"/>
            <w:left w:val="none" w:sz="0" w:space="0" w:color="auto"/>
            <w:bottom w:val="none" w:sz="0" w:space="0" w:color="auto"/>
            <w:right w:val="none" w:sz="0" w:space="0" w:color="auto"/>
          </w:divBdr>
        </w:div>
        <w:div w:id="849105652">
          <w:marLeft w:val="0"/>
          <w:marRight w:val="0"/>
          <w:marTop w:val="0"/>
          <w:marBottom w:val="0"/>
          <w:divBdr>
            <w:top w:val="none" w:sz="0" w:space="0" w:color="auto"/>
            <w:left w:val="none" w:sz="0" w:space="0" w:color="auto"/>
            <w:bottom w:val="none" w:sz="0" w:space="0" w:color="auto"/>
            <w:right w:val="none" w:sz="0" w:space="0" w:color="auto"/>
          </w:divBdr>
          <w:divsChild>
            <w:div w:id="1032269378">
              <w:marLeft w:val="0"/>
              <w:marRight w:val="0"/>
              <w:marTop w:val="0"/>
              <w:marBottom w:val="0"/>
              <w:divBdr>
                <w:top w:val="none" w:sz="0" w:space="0" w:color="auto"/>
                <w:left w:val="none" w:sz="0" w:space="0" w:color="auto"/>
                <w:bottom w:val="none" w:sz="0" w:space="0" w:color="auto"/>
                <w:right w:val="none" w:sz="0" w:space="0" w:color="auto"/>
              </w:divBdr>
            </w:div>
          </w:divsChild>
        </w:div>
        <w:div w:id="2115400316">
          <w:marLeft w:val="0"/>
          <w:marRight w:val="0"/>
          <w:marTop w:val="0"/>
          <w:marBottom w:val="0"/>
          <w:divBdr>
            <w:top w:val="none" w:sz="0" w:space="0" w:color="auto"/>
            <w:left w:val="none" w:sz="0" w:space="0" w:color="auto"/>
            <w:bottom w:val="none" w:sz="0" w:space="0" w:color="auto"/>
            <w:right w:val="none" w:sz="0" w:space="0" w:color="auto"/>
          </w:divBdr>
        </w:div>
        <w:div w:id="536626469">
          <w:marLeft w:val="0"/>
          <w:marRight w:val="0"/>
          <w:marTop w:val="0"/>
          <w:marBottom w:val="0"/>
          <w:divBdr>
            <w:top w:val="none" w:sz="0" w:space="0" w:color="auto"/>
            <w:left w:val="none" w:sz="0" w:space="0" w:color="auto"/>
            <w:bottom w:val="none" w:sz="0" w:space="0" w:color="auto"/>
            <w:right w:val="none" w:sz="0" w:space="0" w:color="auto"/>
          </w:divBdr>
          <w:divsChild>
            <w:div w:id="646783890">
              <w:marLeft w:val="0"/>
              <w:marRight w:val="0"/>
              <w:marTop w:val="0"/>
              <w:marBottom w:val="0"/>
              <w:divBdr>
                <w:top w:val="none" w:sz="0" w:space="0" w:color="auto"/>
                <w:left w:val="none" w:sz="0" w:space="0" w:color="auto"/>
                <w:bottom w:val="none" w:sz="0" w:space="0" w:color="auto"/>
                <w:right w:val="none" w:sz="0" w:space="0" w:color="auto"/>
              </w:divBdr>
            </w:div>
          </w:divsChild>
        </w:div>
        <w:div w:id="1240942888">
          <w:marLeft w:val="0"/>
          <w:marRight w:val="0"/>
          <w:marTop w:val="0"/>
          <w:marBottom w:val="0"/>
          <w:divBdr>
            <w:top w:val="none" w:sz="0" w:space="0" w:color="auto"/>
            <w:left w:val="none" w:sz="0" w:space="0" w:color="auto"/>
            <w:bottom w:val="none" w:sz="0" w:space="0" w:color="auto"/>
            <w:right w:val="none" w:sz="0" w:space="0" w:color="auto"/>
          </w:divBdr>
        </w:div>
        <w:div w:id="1315913676">
          <w:marLeft w:val="0"/>
          <w:marRight w:val="0"/>
          <w:marTop w:val="0"/>
          <w:marBottom w:val="0"/>
          <w:divBdr>
            <w:top w:val="none" w:sz="0" w:space="0" w:color="auto"/>
            <w:left w:val="none" w:sz="0" w:space="0" w:color="auto"/>
            <w:bottom w:val="none" w:sz="0" w:space="0" w:color="auto"/>
            <w:right w:val="none" w:sz="0" w:space="0" w:color="auto"/>
          </w:divBdr>
          <w:divsChild>
            <w:div w:id="561019417">
              <w:marLeft w:val="0"/>
              <w:marRight w:val="0"/>
              <w:marTop w:val="0"/>
              <w:marBottom w:val="0"/>
              <w:divBdr>
                <w:top w:val="none" w:sz="0" w:space="0" w:color="auto"/>
                <w:left w:val="none" w:sz="0" w:space="0" w:color="auto"/>
                <w:bottom w:val="none" w:sz="0" w:space="0" w:color="auto"/>
                <w:right w:val="none" w:sz="0" w:space="0" w:color="auto"/>
              </w:divBdr>
            </w:div>
          </w:divsChild>
        </w:div>
        <w:div w:id="2112506710">
          <w:marLeft w:val="0"/>
          <w:marRight w:val="0"/>
          <w:marTop w:val="0"/>
          <w:marBottom w:val="0"/>
          <w:divBdr>
            <w:top w:val="none" w:sz="0" w:space="0" w:color="auto"/>
            <w:left w:val="none" w:sz="0" w:space="0" w:color="auto"/>
            <w:bottom w:val="none" w:sz="0" w:space="0" w:color="auto"/>
            <w:right w:val="none" w:sz="0" w:space="0" w:color="auto"/>
          </w:divBdr>
        </w:div>
        <w:div w:id="235214611">
          <w:marLeft w:val="0"/>
          <w:marRight w:val="0"/>
          <w:marTop w:val="0"/>
          <w:marBottom w:val="0"/>
          <w:divBdr>
            <w:top w:val="none" w:sz="0" w:space="0" w:color="auto"/>
            <w:left w:val="none" w:sz="0" w:space="0" w:color="auto"/>
            <w:bottom w:val="none" w:sz="0" w:space="0" w:color="auto"/>
            <w:right w:val="none" w:sz="0" w:space="0" w:color="auto"/>
          </w:divBdr>
          <w:divsChild>
            <w:div w:id="976836174">
              <w:marLeft w:val="0"/>
              <w:marRight w:val="0"/>
              <w:marTop w:val="0"/>
              <w:marBottom w:val="0"/>
              <w:divBdr>
                <w:top w:val="none" w:sz="0" w:space="0" w:color="auto"/>
                <w:left w:val="none" w:sz="0" w:space="0" w:color="auto"/>
                <w:bottom w:val="none" w:sz="0" w:space="0" w:color="auto"/>
                <w:right w:val="none" w:sz="0" w:space="0" w:color="auto"/>
              </w:divBdr>
            </w:div>
          </w:divsChild>
        </w:div>
        <w:div w:id="1236672569">
          <w:marLeft w:val="0"/>
          <w:marRight w:val="0"/>
          <w:marTop w:val="0"/>
          <w:marBottom w:val="0"/>
          <w:divBdr>
            <w:top w:val="none" w:sz="0" w:space="0" w:color="auto"/>
            <w:left w:val="none" w:sz="0" w:space="0" w:color="auto"/>
            <w:bottom w:val="none" w:sz="0" w:space="0" w:color="auto"/>
            <w:right w:val="none" w:sz="0" w:space="0" w:color="auto"/>
          </w:divBdr>
        </w:div>
        <w:div w:id="1737122092">
          <w:marLeft w:val="0"/>
          <w:marRight w:val="0"/>
          <w:marTop w:val="0"/>
          <w:marBottom w:val="0"/>
          <w:divBdr>
            <w:top w:val="none" w:sz="0" w:space="0" w:color="auto"/>
            <w:left w:val="none" w:sz="0" w:space="0" w:color="auto"/>
            <w:bottom w:val="none" w:sz="0" w:space="0" w:color="auto"/>
            <w:right w:val="none" w:sz="0" w:space="0" w:color="auto"/>
          </w:divBdr>
          <w:divsChild>
            <w:div w:id="1193883725">
              <w:marLeft w:val="0"/>
              <w:marRight w:val="0"/>
              <w:marTop w:val="0"/>
              <w:marBottom w:val="0"/>
              <w:divBdr>
                <w:top w:val="none" w:sz="0" w:space="0" w:color="auto"/>
                <w:left w:val="none" w:sz="0" w:space="0" w:color="auto"/>
                <w:bottom w:val="none" w:sz="0" w:space="0" w:color="auto"/>
                <w:right w:val="none" w:sz="0" w:space="0" w:color="auto"/>
              </w:divBdr>
            </w:div>
          </w:divsChild>
        </w:div>
        <w:div w:id="1759253857">
          <w:marLeft w:val="0"/>
          <w:marRight w:val="0"/>
          <w:marTop w:val="0"/>
          <w:marBottom w:val="0"/>
          <w:divBdr>
            <w:top w:val="none" w:sz="0" w:space="0" w:color="auto"/>
            <w:left w:val="none" w:sz="0" w:space="0" w:color="auto"/>
            <w:bottom w:val="none" w:sz="0" w:space="0" w:color="auto"/>
            <w:right w:val="none" w:sz="0" w:space="0" w:color="auto"/>
          </w:divBdr>
        </w:div>
        <w:div w:id="465467171">
          <w:marLeft w:val="0"/>
          <w:marRight w:val="0"/>
          <w:marTop w:val="0"/>
          <w:marBottom w:val="0"/>
          <w:divBdr>
            <w:top w:val="none" w:sz="0" w:space="0" w:color="auto"/>
            <w:left w:val="none" w:sz="0" w:space="0" w:color="auto"/>
            <w:bottom w:val="none" w:sz="0" w:space="0" w:color="auto"/>
            <w:right w:val="none" w:sz="0" w:space="0" w:color="auto"/>
          </w:divBdr>
          <w:divsChild>
            <w:div w:id="929850162">
              <w:marLeft w:val="0"/>
              <w:marRight w:val="0"/>
              <w:marTop w:val="0"/>
              <w:marBottom w:val="0"/>
              <w:divBdr>
                <w:top w:val="none" w:sz="0" w:space="0" w:color="auto"/>
                <w:left w:val="none" w:sz="0" w:space="0" w:color="auto"/>
                <w:bottom w:val="none" w:sz="0" w:space="0" w:color="auto"/>
                <w:right w:val="none" w:sz="0" w:space="0" w:color="auto"/>
              </w:divBdr>
            </w:div>
          </w:divsChild>
        </w:div>
        <w:div w:id="861937104">
          <w:marLeft w:val="0"/>
          <w:marRight w:val="0"/>
          <w:marTop w:val="0"/>
          <w:marBottom w:val="0"/>
          <w:divBdr>
            <w:top w:val="none" w:sz="0" w:space="0" w:color="auto"/>
            <w:left w:val="none" w:sz="0" w:space="0" w:color="auto"/>
            <w:bottom w:val="none" w:sz="0" w:space="0" w:color="auto"/>
            <w:right w:val="none" w:sz="0" w:space="0" w:color="auto"/>
          </w:divBdr>
        </w:div>
        <w:div w:id="1960338857">
          <w:marLeft w:val="0"/>
          <w:marRight w:val="0"/>
          <w:marTop w:val="0"/>
          <w:marBottom w:val="0"/>
          <w:divBdr>
            <w:top w:val="none" w:sz="0" w:space="0" w:color="auto"/>
            <w:left w:val="none" w:sz="0" w:space="0" w:color="auto"/>
            <w:bottom w:val="none" w:sz="0" w:space="0" w:color="auto"/>
            <w:right w:val="none" w:sz="0" w:space="0" w:color="auto"/>
          </w:divBdr>
          <w:divsChild>
            <w:div w:id="1235360096">
              <w:marLeft w:val="0"/>
              <w:marRight w:val="0"/>
              <w:marTop w:val="0"/>
              <w:marBottom w:val="0"/>
              <w:divBdr>
                <w:top w:val="none" w:sz="0" w:space="0" w:color="auto"/>
                <w:left w:val="none" w:sz="0" w:space="0" w:color="auto"/>
                <w:bottom w:val="none" w:sz="0" w:space="0" w:color="auto"/>
                <w:right w:val="none" w:sz="0" w:space="0" w:color="auto"/>
              </w:divBdr>
            </w:div>
          </w:divsChild>
        </w:div>
        <w:div w:id="1024332840">
          <w:marLeft w:val="0"/>
          <w:marRight w:val="0"/>
          <w:marTop w:val="300"/>
          <w:marBottom w:val="0"/>
          <w:divBdr>
            <w:top w:val="none" w:sz="0" w:space="0" w:color="auto"/>
            <w:left w:val="none" w:sz="0" w:space="0" w:color="auto"/>
            <w:bottom w:val="none" w:sz="0" w:space="0" w:color="auto"/>
            <w:right w:val="none" w:sz="0" w:space="0" w:color="auto"/>
          </w:divBdr>
          <w:divsChild>
            <w:div w:id="1280336167">
              <w:marLeft w:val="0"/>
              <w:marRight w:val="0"/>
              <w:marTop w:val="0"/>
              <w:marBottom w:val="0"/>
              <w:divBdr>
                <w:top w:val="none" w:sz="0" w:space="0" w:color="auto"/>
                <w:left w:val="none" w:sz="0" w:space="0" w:color="auto"/>
                <w:bottom w:val="none" w:sz="0" w:space="0" w:color="auto"/>
                <w:right w:val="none" w:sz="0" w:space="0" w:color="auto"/>
              </w:divBdr>
              <w:divsChild>
                <w:div w:id="77347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186659">
          <w:marLeft w:val="0"/>
          <w:marRight w:val="0"/>
          <w:marTop w:val="300"/>
          <w:marBottom w:val="0"/>
          <w:divBdr>
            <w:top w:val="none" w:sz="0" w:space="0" w:color="auto"/>
            <w:left w:val="none" w:sz="0" w:space="0" w:color="auto"/>
            <w:bottom w:val="none" w:sz="0" w:space="0" w:color="auto"/>
            <w:right w:val="none" w:sz="0" w:space="0" w:color="auto"/>
          </w:divBdr>
          <w:divsChild>
            <w:div w:id="423766030">
              <w:marLeft w:val="0"/>
              <w:marRight w:val="0"/>
              <w:marTop w:val="0"/>
              <w:marBottom w:val="0"/>
              <w:divBdr>
                <w:top w:val="none" w:sz="0" w:space="0" w:color="auto"/>
                <w:left w:val="none" w:sz="0" w:space="0" w:color="auto"/>
                <w:bottom w:val="none" w:sz="0" w:space="0" w:color="auto"/>
                <w:right w:val="none" w:sz="0" w:space="0" w:color="auto"/>
              </w:divBdr>
              <w:divsChild>
                <w:div w:id="1419983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944281">
          <w:marLeft w:val="0"/>
          <w:marRight w:val="0"/>
          <w:marTop w:val="300"/>
          <w:marBottom w:val="0"/>
          <w:divBdr>
            <w:top w:val="none" w:sz="0" w:space="0" w:color="auto"/>
            <w:left w:val="none" w:sz="0" w:space="0" w:color="auto"/>
            <w:bottom w:val="none" w:sz="0" w:space="0" w:color="auto"/>
            <w:right w:val="none" w:sz="0" w:space="0" w:color="auto"/>
          </w:divBdr>
          <w:divsChild>
            <w:div w:id="1363365164">
              <w:marLeft w:val="0"/>
              <w:marRight w:val="0"/>
              <w:marTop w:val="0"/>
              <w:marBottom w:val="0"/>
              <w:divBdr>
                <w:top w:val="none" w:sz="0" w:space="0" w:color="auto"/>
                <w:left w:val="none" w:sz="0" w:space="0" w:color="auto"/>
                <w:bottom w:val="none" w:sz="0" w:space="0" w:color="auto"/>
                <w:right w:val="none" w:sz="0" w:space="0" w:color="auto"/>
              </w:divBdr>
              <w:divsChild>
                <w:div w:id="602618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01887">
          <w:marLeft w:val="0"/>
          <w:marRight w:val="0"/>
          <w:marTop w:val="300"/>
          <w:marBottom w:val="0"/>
          <w:divBdr>
            <w:top w:val="none" w:sz="0" w:space="0" w:color="auto"/>
            <w:left w:val="none" w:sz="0" w:space="0" w:color="auto"/>
            <w:bottom w:val="none" w:sz="0" w:space="0" w:color="auto"/>
            <w:right w:val="none" w:sz="0" w:space="0" w:color="auto"/>
          </w:divBdr>
          <w:divsChild>
            <w:div w:id="1118178464">
              <w:marLeft w:val="0"/>
              <w:marRight w:val="0"/>
              <w:marTop w:val="0"/>
              <w:marBottom w:val="0"/>
              <w:divBdr>
                <w:top w:val="none" w:sz="0" w:space="0" w:color="auto"/>
                <w:left w:val="none" w:sz="0" w:space="0" w:color="auto"/>
                <w:bottom w:val="none" w:sz="0" w:space="0" w:color="auto"/>
                <w:right w:val="none" w:sz="0" w:space="0" w:color="auto"/>
              </w:divBdr>
              <w:divsChild>
                <w:div w:id="62967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800792">
      <w:bodyDiv w:val="1"/>
      <w:marLeft w:val="0"/>
      <w:marRight w:val="0"/>
      <w:marTop w:val="0"/>
      <w:marBottom w:val="0"/>
      <w:divBdr>
        <w:top w:val="none" w:sz="0" w:space="0" w:color="auto"/>
        <w:left w:val="none" w:sz="0" w:space="0" w:color="auto"/>
        <w:bottom w:val="none" w:sz="0" w:space="0" w:color="auto"/>
        <w:right w:val="none" w:sz="0" w:space="0" w:color="auto"/>
      </w:divBdr>
      <w:divsChild>
        <w:div w:id="1149401469">
          <w:marLeft w:val="0"/>
          <w:marRight w:val="0"/>
          <w:marTop w:val="0"/>
          <w:marBottom w:val="0"/>
          <w:divBdr>
            <w:top w:val="none" w:sz="0" w:space="0" w:color="auto"/>
            <w:left w:val="none" w:sz="0" w:space="0" w:color="auto"/>
            <w:bottom w:val="none" w:sz="0" w:space="0" w:color="auto"/>
            <w:right w:val="none" w:sz="0" w:space="0" w:color="auto"/>
          </w:divBdr>
        </w:div>
        <w:div w:id="1557429176">
          <w:marLeft w:val="0"/>
          <w:marRight w:val="0"/>
          <w:marTop w:val="0"/>
          <w:marBottom w:val="0"/>
          <w:divBdr>
            <w:top w:val="none" w:sz="0" w:space="0" w:color="auto"/>
            <w:left w:val="none" w:sz="0" w:space="0" w:color="auto"/>
            <w:bottom w:val="none" w:sz="0" w:space="0" w:color="auto"/>
            <w:right w:val="none" w:sz="0" w:space="0" w:color="auto"/>
          </w:divBdr>
          <w:divsChild>
            <w:div w:id="1795447059">
              <w:marLeft w:val="0"/>
              <w:marRight w:val="0"/>
              <w:marTop w:val="0"/>
              <w:marBottom w:val="0"/>
              <w:divBdr>
                <w:top w:val="none" w:sz="0" w:space="0" w:color="auto"/>
                <w:left w:val="none" w:sz="0" w:space="0" w:color="auto"/>
                <w:bottom w:val="none" w:sz="0" w:space="0" w:color="auto"/>
                <w:right w:val="none" w:sz="0" w:space="0" w:color="auto"/>
              </w:divBdr>
            </w:div>
          </w:divsChild>
        </w:div>
        <w:div w:id="1947619130">
          <w:marLeft w:val="0"/>
          <w:marRight w:val="0"/>
          <w:marTop w:val="0"/>
          <w:marBottom w:val="0"/>
          <w:divBdr>
            <w:top w:val="none" w:sz="0" w:space="0" w:color="auto"/>
            <w:left w:val="none" w:sz="0" w:space="0" w:color="auto"/>
            <w:bottom w:val="none" w:sz="0" w:space="0" w:color="auto"/>
            <w:right w:val="none" w:sz="0" w:space="0" w:color="auto"/>
          </w:divBdr>
        </w:div>
        <w:div w:id="209852446">
          <w:marLeft w:val="0"/>
          <w:marRight w:val="0"/>
          <w:marTop w:val="0"/>
          <w:marBottom w:val="0"/>
          <w:divBdr>
            <w:top w:val="none" w:sz="0" w:space="0" w:color="auto"/>
            <w:left w:val="none" w:sz="0" w:space="0" w:color="auto"/>
            <w:bottom w:val="none" w:sz="0" w:space="0" w:color="auto"/>
            <w:right w:val="none" w:sz="0" w:space="0" w:color="auto"/>
          </w:divBdr>
          <w:divsChild>
            <w:div w:id="24718730">
              <w:marLeft w:val="0"/>
              <w:marRight w:val="0"/>
              <w:marTop w:val="0"/>
              <w:marBottom w:val="0"/>
              <w:divBdr>
                <w:top w:val="none" w:sz="0" w:space="0" w:color="auto"/>
                <w:left w:val="none" w:sz="0" w:space="0" w:color="auto"/>
                <w:bottom w:val="none" w:sz="0" w:space="0" w:color="auto"/>
                <w:right w:val="none" w:sz="0" w:space="0" w:color="auto"/>
              </w:divBdr>
            </w:div>
          </w:divsChild>
        </w:div>
        <w:div w:id="1377005797">
          <w:marLeft w:val="0"/>
          <w:marRight w:val="0"/>
          <w:marTop w:val="0"/>
          <w:marBottom w:val="0"/>
          <w:divBdr>
            <w:top w:val="none" w:sz="0" w:space="0" w:color="auto"/>
            <w:left w:val="none" w:sz="0" w:space="0" w:color="auto"/>
            <w:bottom w:val="none" w:sz="0" w:space="0" w:color="auto"/>
            <w:right w:val="none" w:sz="0" w:space="0" w:color="auto"/>
          </w:divBdr>
        </w:div>
        <w:div w:id="1129282112">
          <w:marLeft w:val="0"/>
          <w:marRight w:val="0"/>
          <w:marTop w:val="0"/>
          <w:marBottom w:val="0"/>
          <w:divBdr>
            <w:top w:val="none" w:sz="0" w:space="0" w:color="auto"/>
            <w:left w:val="none" w:sz="0" w:space="0" w:color="auto"/>
            <w:bottom w:val="none" w:sz="0" w:space="0" w:color="auto"/>
            <w:right w:val="none" w:sz="0" w:space="0" w:color="auto"/>
          </w:divBdr>
          <w:divsChild>
            <w:div w:id="732239515">
              <w:marLeft w:val="0"/>
              <w:marRight w:val="0"/>
              <w:marTop w:val="0"/>
              <w:marBottom w:val="0"/>
              <w:divBdr>
                <w:top w:val="none" w:sz="0" w:space="0" w:color="auto"/>
                <w:left w:val="none" w:sz="0" w:space="0" w:color="auto"/>
                <w:bottom w:val="none" w:sz="0" w:space="0" w:color="auto"/>
                <w:right w:val="none" w:sz="0" w:space="0" w:color="auto"/>
              </w:divBdr>
            </w:div>
          </w:divsChild>
        </w:div>
        <w:div w:id="152988606">
          <w:marLeft w:val="0"/>
          <w:marRight w:val="0"/>
          <w:marTop w:val="0"/>
          <w:marBottom w:val="0"/>
          <w:divBdr>
            <w:top w:val="none" w:sz="0" w:space="0" w:color="auto"/>
            <w:left w:val="none" w:sz="0" w:space="0" w:color="auto"/>
            <w:bottom w:val="none" w:sz="0" w:space="0" w:color="auto"/>
            <w:right w:val="none" w:sz="0" w:space="0" w:color="auto"/>
          </w:divBdr>
        </w:div>
        <w:div w:id="1620994188">
          <w:marLeft w:val="0"/>
          <w:marRight w:val="0"/>
          <w:marTop w:val="0"/>
          <w:marBottom w:val="0"/>
          <w:divBdr>
            <w:top w:val="none" w:sz="0" w:space="0" w:color="auto"/>
            <w:left w:val="none" w:sz="0" w:space="0" w:color="auto"/>
            <w:bottom w:val="none" w:sz="0" w:space="0" w:color="auto"/>
            <w:right w:val="none" w:sz="0" w:space="0" w:color="auto"/>
          </w:divBdr>
          <w:divsChild>
            <w:div w:id="2097969126">
              <w:marLeft w:val="0"/>
              <w:marRight w:val="0"/>
              <w:marTop w:val="0"/>
              <w:marBottom w:val="0"/>
              <w:divBdr>
                <w:top w:val="none" w:sz="0" w:space="0" w:color="auto"/>
                <w:left w:val="none" w:sz="0" w:space="0" w:color="auto"/>
                <w:bottom w:val="none" w:sz="0" w:space="0" w:color="auto"/>
                <w:right w:val="none" w:sz="0" w:space="0" w:color="auto"/>
              </w:divBdr>
            </w:div>
          </w:divsChild>
        </w:div>
        <w:div w:id="2096855121">
          <w:marLeft w:val="0"/>
          <w:marRight w:val="0"/>
          <w:marTop w:val="0"/>
          <w:marBottom w:val="0"/>
          <w:divBdr>
            <w:top w:val="none" w:sz="0" w:space="0" w:color="auto"/>
            <w:left w:val="none" w:sz="0" w:space="0" w:color="auto"/>
            <w:bottom w:val="none" w:sz="0" w:space="0" w:color="auto"/>
            <w:right w:val="none" w:sz="0" w:space="0" w:color="auto"/>
          </w:divBdr>
        </w:div>
        <w:div w:id="755251354">
          <w:marLeft w:val="0"/>
          <w:marRight w:val="0"/>
          <w:marTop w:val="0"/>
          <w:marBottom w:val="0"/>
          <w:divBdr>
            <w:top w:val="none" w:sz="0" w:space="0" w:color="auto"/>
            <w:left w:val="none" w:sz="0" w:space="0" w:color="auto"/>
            <w:bottom w:val="none" w:sz="0" w:space="0" w:color="auto"/>
            <w:right w:val="none" w:sz="0" w:space="0" w:color="auto"/>
          </w:divBdr>
          <w:divsChild>
            <w:div w:id="1661808394">
              <w:marLeft w:val="0"/>
              <w:marRight w:val="0"/>
              <w:marTop w:val="0"/>
              <w:marBottom w:val="0"/>
              <w:divBdr>
                <w:top w:val="none" w:sz="0" w:space="0" w:color="auto"/>
                <w:left w:val="none" w:sz="0" w:space="0" w:color="auto"/>
                <w:bottom w:val="none" w:sz="0" w:space="0" w:color="auto"/>
                <w:right w:val="none" w:sz="0" w:space="0" w:color="auto"/>
              </w:divBdr>
            </w:div>
          </w:divsChild>
        </w:div>
        <w:div w:id="242228014">
          <w:marLeft w:val="0"/>
          <w:marRight w:val="0"/>
          <w:marTop w:val="0"/>
          <w:marBottom w:val="0"/>
          <w:divBdr>
            <w:top w:val="none" w:sz="0" w:space="0" w:color="auto"/>
            <w:left w:val="none" w:sz="0" w:space="0" w:color="auto"/>
            <w:bottom w:val="none" w:sz="0" w:space="0" w:color="auto"/>
            <w:right w:val="none" w:sz="0" w:space="0" w:color="auto"/>
          </w:divBdr>
        </w:div>
        <w:div w:id="374817771">
          <w:marLeft w:val="0"/>
          <w:marRight w:val="0"/>
          <w:marTop w:val="0"/>
          <w:marBottom w:val="0"/>
          <w:divBdr>
            <w:top w:val="none" w:sz="0" w:space="0" w:color="auto"/>
            <w:left w:val="none" w:sz="0" w:space="0" w:color="auto"/>
            <w:bottom w:val="none" w:sz="0" w:space="0" w:color="auto"/>
            <w:right w:val="none" w:sz="0" w:space="0" w:color="auto"/>
          </w:divBdr>
          <w:divsChild>
            <w:div w:id="814417154">
              <w:marLeft w:val="0"/>
              <w:marRight w:val="0"/>
              <w:marTop w:val="0"/>
              <w:marBottom w:val="0"/>
              <w:divBdr>
                <w:top w:val="none" w:sz="0" w:space="0" w:color="auto"/>
                <w:left w:val="none" w:sz="0" w:space="0" w:color="auto"/>
                <w:bottom w:val="none" w:sz="0" w:space="0" w:color="auto"/>
                <w:right w:val="none" w:sz="0" w:space="0" w:color="auto"/>
              </w:divBdr>
            </w:div>
          </w:divsChild>
        </w:div>
        <w:div w:id="769593705">
          <w:marLeft w:val="0"/>
          <w:marRight w:val="0"/>
          <w:marTop w:val="0"/>
          <w:marBottom w:val="0"/>
          <w:divBdr>
            <w:top w:val="none" w:sz="0" w:space="0" w:color="auto"/>
            <w:left w:val="none" w:sz="0" w:space="0" w:color="auto"/>
            <w:bottom w:val="none" w:sz="0" w:space="0" w:color="auto"/>
            <w:right w:val="none" w:sz="0" w:space="0" w:color="auto"/>
          </w:divBdr>
        </w:div>
        <w:div w:id="1484391277">
          <w:marLeft w:val="0"/>
          <w:marRight w:val="0"/>
          <w:marTop w:val="0"/>
          <w:marBottom w:val="0"/>
          <w:divBdr>
            <w:top w:val="none" w:sz="0" w:space="0" w:color="auto"/>
            <w:left w:val="none" w:sz="0" w:space="0" w:color="auto"/>
            <w:bottom w:val="none" w:sz="0" w:space="0" w:color="auto"/>
            <w:right w:val="none" w:sz="0" w:space="0" w:color="auto"/>
          </w:divBdr>
          <w:divsChild>
            <w:div w:id="2098162928">
              <w:marLeft w:val="0"/>
              <w:marRight w:val="0"/>
              <w:marTop w:val="0"/>
              <w:marBottom w:val="0"/>
              <w:divBdr>
                <w:top w:val="none" w:sz="0" w:space="0" w:color="auto"/>
                <w:left w:val="none" w:sz="0" w:space="0" w:color="auto"/>
                <w:bottom w:val="none" w:sz="0" w:space="0" w:color="auto"/>
                <w:right w:val="none" w:sz="0" w:space="0" w:color="auto"/>
              </w:divBdr>
            </w:div>
          </w:divsChild>
        </w:div>
        <w:div w:id="1930311366">
          <w:marLeft w:val="0"/>
          <w:marRight w:val="0"/>
          <w:marTop w:val="300"/>
          <w:marBottom w:val="0"/>
          <w:divBdr>
            <w:top w:val="none" w:sz="0" w:space="0" w:color="auto"/>
            <w:left w:val="none" w:sz="0" w:space="0" w:color="auto"/>
            <w:bottom w:val="none" w:sz="0" w:space="0" w:color="auto"/>
            <w:right w:val="none" w:sz="0" w:space="0" w:color="auto"/>
          </w:divBdr>
          <w:divsChild>
            <w:div w:id="288976833">
              <w:marLeft w:val="0"/>
              <w:marRight w:val="0"/>
              <w:marTop w:val="0"/>
              <w:marBottom w:val="0"/>
              <w:divBdr>
                <w:top w:val="none" w:sz="0" w:space="0" w:color="auto"/>
                <w:left w:val="none" w:sz="0" w:space="0" w:color="auto"/>
                <w:bottom w:val="none" w:sz="0" w:space="0" w:color="auto"/>
                <w:right w:val="none" w:sz="0" w:space="0" w:color="auto"/>
              </w:divBdr>
              <w:divsChild>
                <w:div w:id="21002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169917">
          <w:marLeft w:val="0"/>
          <w:marRight w:val="0"/>
          <w:marTop w:val="300"/>
          <w:marBottom w:val="0"/>
          <w:divBdr>
            <w:top w:val="none" w:sz="0" w:space="0" w:color="auto"/>
            <w:left w:val="none" w:sz="0" w:space="0" w:color="auto"/>
            <w:bottom w:val="none" w:sz="0" w:space="0" w:color="auto"/>
            <w:right w:val="none" w:sz="0" w:space="0" w:color="auto"/>
          </w:divBdr>
          <w:divsChild>
            <w:div w:id="989216893">
              <w:marLeft w:val="0"/>
              <w:marRight w:val="0"/>
              <w:marTop w:val="0"/>
              <w:marBottom w:val="0"/>
              <w:divBdr>
                <w:top w:val="none" w:sz="0" w:space="0" w:color="auto"/>
                <w:left w:val="none" w:sz="0" w:space="0" w:color="auto"/>
                <w:bottom w:val="none" w:sz="0" w:space="0" w:color="auto"/>
                <w:right w:val="none" w:sz="0" w:space="0" w:color="auto"/>
              </w:divBdr>
              <w:divsChild>
                <w:div w:id="178284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0647">
          <w:marLeft w:val="0"/>
          <w:marRight w:val="0"/>
          <w:marTop w:val="300"/>
          <w:marBottom w:val="0"/>
          <w:divBdr>
            <w:top w:val="none" w:sz="0" w:space="0" w:color="auto"/>
            <w:left w:val="none" w:sz="0" w:space="0" w:color="auto"/>
            <w:bottom w:val="none" w:sz="0" w:space="0" w:color="auto"/>
            <w:right w:val="none" w:sz="0" w:space="0" w:color="auto"/>
          </w:divBdr>
          <w:divsChild>
            <w:div w:id="1295523479">
              <w:marLeft w:val="0"/>
              <w:marRight w:val="0"/>
              <w:marTop w:val="0"/>
              <w:marBottom w:val="0"/>
              <w:divBdr>
                <w:top w:val="none" w:sz="0" w:space="0" w:color="auto"/>
                <w:left w:val="none" w:sz="0" w:space="0" w:color="auto"/>
                <w:bottom w:val="none" w:sz="0" w:space="0" w:color="auto"/>
                <w:right w:val="none" w:sz="0" w:space="0" w:color="auto"/>
              </w:divBdr>
              <w:divsChild>
                <w:div w:id="90737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4244">
          <w:marLeft w:val="0"/>
          <w:marRight w:val="0"/>
          <w:marTop w:val="300"/>
          <w:marBottom w:val="0"/>
          <w:divBdr>
            <w:top w:val="none" w:sz="0" w:space="0" w:color="auto"/>
            <w:left w:val="none" w:sz="0" w:space="0" w:color="auto"/>
            <w:bottom w:val="none" w:sz="0" w:space="0" w:color="auto"/>
            <w:right w:val="none" w:sz="0" w:space="0" w:color="auto"/>
          </w:divBdr>
          <w:divsChild>
            <w:div w:id="177232560">
              <w:marLeft w:val="0"/>
              <w:marRight w:val="0"/>
              <w:marTop w:val="0"/>
              <w:marBottom w:val="0"/>
              <w:divBdr>
                <w:top w:val="none" w:sz="0" w:space="0" w:color="auto"/>
                <w:left w:val="none" w:sz="0" w:space="0" w:color="auto"/>
                <w:bottom w:val="none" w:sz="0" w:space="0" w:color="auto"/>
                <w:right w:val="none" w:sz="0" w:space="0" w:color="auto"/>
              </w:divBdr>
              <w:divsChild>
                <w:div w:id="1969702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043370">
      <w:bodyDiv w:val="1"/>
      <w:marLeft w:val="0"/>
      <w:marRight w:val="0"/>
      <w:marTop w:val="0"/>
      <w:marBottom w:val="0"/>
      <w:divBdr>
        <w:top w:val="none" w:sz="0" w:space="0" w:color="auto"/>
        <w:left w:val="none" w:sz="0" w:space="0" w:color="auto"/>
        <w:bottom w:val="none" w:sz="0" w:space="0" w:color="auto"/>
        <w:right w:val="none" w:sz="0" w:space="0" w:color="auto"/>
      </w:divBdr>
      <w:divsChild>
        <w:div w:id="1938243910">
          <w:marLeft w:val="0"/>
          <w:marRight w:val="0"/>
          <w:marTop w:val="0"/>
          <w:marBottom w:val="0"/>
          <w:divBdr>
            <w:top w:val="none" w:sz="0" w:space="0" w:color="auto"/>
            <w:left w:val="none" w:sz="0" w:space="0" w:color="auto"/>
            <w:bottom w:val="none" w:sz="0" w:space="0" w:color="auto"/>
            <w:right w:val="none" w:sz="0" w:space="0" w:color="auto"/>
          </w:divBdr>
        </w:div>
        <w:div w:id="2108839743">
          <w:marLeft w:val="0"/>
          <w:marRight w:val="0"/>
          <w:marTop w:val="0"/>
          <w:marBottom w:val="0"/>
          <w:divBdr>
            <w:top w:val="none" w:sz="0" w:space="0" w:color="auto"/>
            <w:left w:val="none" w:sz="0" w:space="0" w:color="auto"/>
            <w:bottom w:val="none" w:sz="0" w:space="0" w:color="auto"/>
            <w:right w:val="none" w:sz="0" w:space="0" w:color="auto"/>
          </w:divBdr>
          <w:divsChild>
            <w:div w:id="615254940">
              <w:marLeft w:val="0"/>
              <w:marRight w:val="0"/>
              <w:marTop w:val="0"/>
              <w:marBottom w:val="0"/>
              <w:divBdr>
                <w:top w:val="none" w:sz="0" w:space="0" w:color="auto"/>
                <w:left w:val="none" w:sz="0" w:space="0" w:color="auto"/>
                <w:bottom w:val="none" w:sz="0" w:space="0" w:color="auto"/>
                <w:right w:val="none" w:sz="0" w:space="0" w:color="auto"/>
              </w:divBdr>
            </w:div>
          </w:divsChild>
        </w:div>
        <w:div w:id="1069500851">
          <w:marLeft w:val="0"/>
          <w:marRight w:val="0"/>
          <w:marTop w:val="0"/>
          <w:marBottom w:val="0"/>
          <w:divBdr>
            <w:top w:val="none" w:sz="0" w:space="0" w:color="auto"/>
            <w:left w:val="none" w:sz="0" w:space="0" w:color="auto"/>
            <w:bottom w:val="none" w:sz="0" w:space="0" w:color="auto"/>
            <w:right w:val="none" w:sz="0" w:space="0" w:color="auto"/>
          </w:divBdr>
        </w:div>
        <w:div w:id="2046831172">
          <w:marLeft w:val="0"/>
          <w:marRight w:val="0"/>
          <w:marTop w:val="0"/>
          <w:marBottom w:val="0"/>
          <w:divBdr>
            <w:top w:val="none" w:sz="0" w:space="0" w:color="auto"/>
            <w:left w:val="none" w:sz="0" w:space="0" w:color="auto"/>
            <w:bottom w:val="none" w:sz="0" w:space="0" w:color="auto"/>
            <w:right w:val="none" w:sz="0" w:space="0" w:color="auto"/>
          </w:divBdr>
          <w:divsChild>
            <w:div w:id="1818182891">
              <w:marLeft w:val="0"/>
              <w:marRight w:val="0"/>
              <w:marTop w:val="0"/>
              <w:marBottom w:val="0"/>
              <w:divBdr>
                <w:top w:val="none" w:sz="0" w:space="0" w:color="auto"/>
                <w:left w:val="none" w:sz="0" w:space="0" w:color="auto"/>
                <w:bottom w:val="none" w:sz="0" w:space="0" w:color="auto"/>
                <w:right w:val="none" w:sz="0" w:space="0" w:color="auto"/>
              </w:divBdr>
            </w:div>
          </w:divsChild>
        </w:div>
        <w:div w:id="246114594">
          <w:marLeft w:val="0"/>
          <w:marRight w:val="0"/>
          <w:marTop w:val="0"/>
          <w:marBottom w:val="0"/>
          <w:divBdr>
            <w:top w:val="none" w:sz="0" w:space="0" w:color="auto"/>
            <w:left w:val="none" w:sz="0" w:space="0" w:color="auto"/>
            <w:bottom w:val="none" w:sz="0" w:space="0" w:color="auto"/>
            <w:right w:val="none" w:sz="0" w:space="0" w:color="auto"/>
          </w:divBdr>
        </w:div>
        <w:div w:id="1053622473">
          <w:marLeft w:val="0"/>
          <w:marRight w:val="0"/>
          <w:marTop w:val="0"/>
          <w:marBottom w:val="0"/>
          <w:divBdr>
            <w:top w:val="none" w:sz="0" w:space="0" w:color="auto"/>
            <w:left w:val="none" w:sz="0" w:space="0" w:color="auto"/>
            <w:bottom w:val="none" w:sz="0" w:space="0" w:color="auto"/>
            <w:right w:val="none" w:sz="0" w:space="0" w:color="auto"/>
          </w:divBdr>
          <w:divsChild>
            <w:div w:id="1902599867">
              <w:marLeft w:val="0"/>
              <w:marRight w:val="0"/>
              <w:marTop w:val="0"/>
              <w:marBottom w:val="0"/>
              <w:divBdr>
                <w:top w:val="none" w:sz="0" w:space="0" w:color="auto"/>
                <w:left w:val="none" w:sz="0" w:space="0" w:color="auto"/>
                <w:bottom w:val="none" w:sz="0" w:space="0" w:color="auto"/>
                <w:right w:val="none" w:sz="0" w:space="0" w:color="auto"/>
              </w:divBdr>
            </w:div>
          </w:divsChild>
        </w:div>
        <w:div w:id="528032938">
          <w:marLeft w:val="0"/>
          <w:marRight w:val="0"/>
          <w:marTop w:val="0"/>
          <w:marBottom w:val="0"/>
          <w:divBdr>
            <w:top w:val="none" w:sz="0" w:space="0" w:color="auto"/>
            <w:left w:val="none" w:sz="0" w:space="0" w:color="auto"/>
            <w:bottom w:val="none" w:sz="0" w:space="0" w:color="auto"/>
            <w:right w:val="none" w:sz="0" w:space="0" w:color="auto"/>
          </w:divBdr>
        </w:div>
        <w:div w:id="1605843796">
          <w:marLeft w:val="0"/>
          <w:marRight w:val="0"/>
          <w:marTop w:val="0"/>
          <w:marBottom w:val="0"/>
          <w:divBdr>
            <w:top w:val="none" w:sz="0" w:space="0" w:color="auto"/>
            <w:left w:val="none" w:sz="0" w:space="0" w:color="auto"/>
            <w:bottom w:val="none" w:sz="0" w:space="0" w:color="auto"/>
            <w:right w:val="none" w:sz="0" w:space="0" w:color="auto"/>
          </w:divBdr>
          <w:divsChild>
            <w:div w:id="373042932">
              <w:marLeft w:val="0"/>
              <w:marRight w:val="0"/>
              <w:marTop w:val="0"/>
              <w:marBottom w:val="0"/>
              <w:divBdr>
                <w:top w:val="none" w:sz="0" w:space="0" w:color="auto"/>
                <w:left w:val="none" w:sz="0" w:space="0" w:color="auto"/>
                <w:bottom w:val="none" w:sz="0" w:space="0" w:color="auto"/>
                <w:right w:val="none" w:sz="0" w:space="0" w:color="auto"/>
              </w:divBdr>
            </w:div>
          </w:divsChild>
        </w:div>
        <w:div w:id="761028029">
          <w:marLeft w:val="0"/>
          <w:marRight w:val="0"/>
          <w:marTop w:val="0"/>
          <w:marBottom w:val="0"/>
          <w:divBdr>
            <w:top w:val="none" w:sz="0" w:space="0" w:color="auto"/>
            <w:left w:val="none" w:sz="0" w:space="0" w:color="auto"/>
            <w:bottom w:val="none" w:sz="0" w:space="0" w:color="auto"/>
            <w:right w:val="none" w:sz="0" w:space="0" w:color="auto"/>
          </w:divBdr>
        </w:div>
        <w:div w:id="354431053">
          <w:marLeft w:val="0"/>
          <w:marRight w:val="0"/>
          <w:marTop w:val="0"/>
          <w:marBottom w:val="0"/>
          <w:divBdr>
            <w:top w:val="none" w:sz="0" w:space="0" w:color="auto"/>
            <w:left w:val="none" w:sz="0" w:space="0" w:color="auto"/>
            <w:bottom w:val="none" w:sz="0" w:space="0" w:color="auto"/>
            <w:right w:val="none" w:sz="0" w:space="0" w:color="auto"/>
          </w:divBdr>
          <w:divsChild>
            <w:div w:id="854535018">
              <w:marLeft w:val="0"/>
              <w:marRight w:val="0"/>
              <w:marTop w:val="0"/>
              <w:marBottom w:val="0"/>
              <w:divBdr>
                <w:top w:val="none" w:sz="0" w:space="0" w:color="auto"/>
                <w:left w:val="none" w:sz="0" w:space="0" w:color="auto"/>
                <w:bottom w:val="none" w:sz="0" w:space="0" w:color="auto"/>
                <w:right w:val="none" w:sz="0" w:space="0" w:color="auto"/>
              </w:divBdr>
            </w:div>
          </w:divsChild>
        </w:div>
        <w:div w:id="500199638">
          <w:marLeft w:val="0"/>
          <w:marRight w:val="0"/>
          <w:marTop w:val="0"/>
          <w:marBottom w:val="0"/>
          <w:divBdr>
            <w:top w:val="none" w:sz="0" w:space="0" w:color="auto"/>
            <w:left w:val="none" w:sz="0" w:space="0" w:color="auto"/>
            <w:bottom w:val="none" w:sz="0" w:space="0" w:color="auto"/>
            <w:right w:val="none" w:sz="0" w:space="0" w:color="auto"/>
          </w:divBdr>
        </w:div>
        <w:div w:id="689717561">
          <w:marLeft w:val="0"/>
          <w:marRight w:val="0"/>
          <w:marTop w:val="0"/>
          <w:marBottom w:val="0"/>
          <w:divBdr>
            <w:top w:val="none" w:sz="0" w:space="0" w:color="auto"/>
            <w:left w:val="none" w:sz="0" w:space="0" w:color="auto"/>
            <w:bottom w:val="none" w:sz="0" w:space="0" w:color="auto"/>
            <w:right w:val="none" w:sz="0" w:space="0" w:color="auto"/>
          </w:divBdr>
          <w:divsChild>
            <w:div w:id="1720011412">
              <w:marLeft w:val="0"/>
              <w:marRight w:val="0"/>
              <w:marTop w:val="0"/>
              <w:marBottom w:val="0"/>
              <w:divBdr>
                <w:top w:val="none" w:sz="0" w:space="0" w:color="auto"/>
                <w:left w:val="none" w:sz="0" w:space="0" w:color="auto"/>
                <w:bottom w:val="none" w:sz="0" w:space="0" w:color="auto"/>
                <w:right w:val="none" w:sz="0" w:space="0" w:color="auto"/>
              </w:divBdr>
            </w:div>
          </w:divsChild>
        </w:div>
        <w:div w:id="1327787018">
          <w:marLeft w:val="0"/>
          <w:marRight w:val="0"/>
          <w:marTop w:val="0"/>
          <w:marBottom w:val="0"/>
          <w:divBdr>
            <w:top w:val="none" w:sz="0" w:space="0" w:color="auto"/>
            <w:left w:val="none" w:sz="0" w:space="0" w:color="auto"/>
            <w:bottom w:val="none" w:sz="0" w:space="0" w:color="auto"/>
            <w:right w:val="none" w:sz="0" w:space="0" w:color="auto"/>
          </w:divBdr>
        </w:div>
        <w:div w:id="267466270">
          <w:marLeft w:val="0"/>
          <w:marRight w:val="0"/>
          <w:marTop w:val="0"/>
          <w:marBottom w:val="0"/>
          <w:divBdr>
            <w:top w:val="none" w:sz="0" w:space="0" w:color="auto"/>
            <w:left w:val="none" w:sz="0" w:space="0" w:color="auto"/>
            <w:bottom w:val="none" w:sz="0" w:space="0" w:color="auto"/>
            <w:right w:val="none" w:sz="0" w:space="0" w:color="auto"/>
          </w:divBdr>
          <w:divsChild>
            <w:div w:id="1790321623">
              <w:marLeft w:val="0"/>
              <w:marRight w:val="0"/>
              <w:marTop w:val="0"/>
              <w:marBottom w:val="0"/>
              <w:divBdr>
                <w:top w:val="none" w:sz="0" w:space="0" w:color="auto"/>
                <w:left w:val="none" w:sz="0" w:space="0" w:color="auto"/>
                <w:bottom w:val="none" w:sz="0" w:space="0" w:color="auto"/>
                <w:right w:val="none" w:sz="0" w:space="0" w:color="auto"/>
              </w:divBdr>
            </w:div>
          </w:divsChild>
        </w:div>
        <w:div w:id="285939260">
          <w:marLeft w:val="0"/>
          <w:marRight w:val="0"/>
          <w:marTop w:val="300"/>
          <w:marBottom w:val="0"/>
          <w:divBdr>
            <w:top w:val="none" w:sz="0" w:space="0" w:color="auto"/>
            <w:left w:val="none" w:sz="0" w:space="0" w:color="auto"/>
            <w:bottom w:val="none" w:sz="0" w:space="0" w:color="auto"/>
            <w:right w:val="none" w:sz="0" w:space="0" w:color="auto"/>
          </w:divBdr>
          <w:divsChild>
            <w:div w:id="125660812">
              <w:marLeft w:val="0"/>
              <w:marRight w:val="0"/>
              <w:marTop w:val="0"/>
              <w:marBottom w:val="0"/>
              <w:divBdr>
                <w:top w:val="none" w:sz="0" w:space="0" w:color="auto"/>
                <w:left w:val="none" w:sz="0" w:space="0" w:color="auto"/>
                <w:bottom w:val="none" w:sz="0" w:space="0" w:color="auto"/>
                <w:right w:val="none" w:sz="0" w:space="0" w:color="auto"/>
              </w:divBdr>
              <w:divsChild>
                <w:div w:id="980891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1981">
          <w:marLeft w:val="0"/>
          <w:marRight w:val="0"/>
          <w:marTop w:val="300"/>
          <w:marBottom w:val="0"/>
          <w:divBdr>
            <w:top w:val="none" w:sz="0" w:space="0" w:color="auto"/>
            <w:left w:val="none" w:sz="0" w:space="0" w:color="auto"/>
            <w:bottom w:val="none" w:sz="0" w:space="0" w:color="auto"/>
            <w:right w:val="none" w:sz="0" w:space="0" w:color="auto"/>
          </w:divBdr>
          <w:divsChild>
            <w:div w:id="1785612754">
              <w:marLeft w:val="0"/>
              <w:marRight w:val="0"/>
              <w:marTop w:val="0"/>
              <w:marBottom w:val="0"/>
              <w:divBdr>
                <w:top w:val="none" w:sz="0" w:space="0" w:color="auto"/>
                <w:left w:val="none" w:sz="0" w:space="0" w:color="auto"/>
                <w:bottom w:val="none" w:sz="0" w:space="0" w:color="auto"/>
                <w:right w:val="none" w:sz="0" w:space="0" w:color="auto"/>
              </w:divBdr>
              <w:divsChild>
                <w:div w:id="203006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0481">
          <w:marLeft w:val="0"/>
          <w:marRight w:val="0"/>
          <w:marTop w:val="300"/>
          <w:marBottom w:val="0"/>
          <w:divBdr>
            <w:top w:val="none" w:sz="0" w:space="0" w:color="auto"/>
            <w:left w:val="none" w:sz="0" w:space="0" w:color="auto"/>
            <w:bottom w:val="none" w:sz="0" w:space="0" w:color="auto"/>
            <w:right w:val="none" w:sz="0" w:space="0" w:color="auto"/>
          </w:divBdr>
          <w:divsChild>
            <w:div w:id="1091316259">
              <w:marLeft w:val="0"/>
              <w:marRight w:val="0"/>
              <w:marTop w:val="0"/>
              <w:marBottom w:val="0"/>
              <w:divBdr>
                <w:top w:val="none" w:sz="0" w:space="0" w:color="auto"/>
                <w:left w:val="none" w:sz="0" w:space="0" w:color="auto"/>
                <w:bottom w:val="none" w:sz="0" w:space="0" w:color="auto"/>
                <w:right w:val="none" w:sz="0" w:space="0" w:color="auto"/>
              </w:divBdr>
              <w:divsChild>
                <w:div w:id="199236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223318">
          <w:marLeft w:val="0"/>
          <w:marRight w:val="0"/>
          <w:marTop w:val="300"/>
          <w:marBottom w:val="0"/>
          <w:divBdr>
            <w:top w:val="none" w:sz="0" w:space="0" w:color="auto"/>
            <w:left w:val="none" w:sz="0" w:space="0" w:color="auto"/>
            <w:bottom w:val="none" w:sz="0" w:space="0" w:color="auto"/>
            <w:right w:val="none" w:sz="0" w:space="0" w:color="auto"/>
          </w:divBdr>
          <w:divsChild>
            <w:div w:id="1361203087">
              <w:marLeft w:val="0"/>
              <w:marRight w:val="0"/>
              <w:marTop w:val="0"/>
              <w:marBottom w:val="0"/>
              <w:divBdr>
                <w:top w:val="none" w:sz="0" w:space="0" w:color="auto"/>
                <w:left w:val="none" w:sz="0" w:space="0" w:color="auto"/>
                <w:bottom w:val="none" w:sz="0" w:space="0" w:color="auto"/>
                <w:right w:val="none" w:sz="0" w:space="0" w:color="auto"/>
              </w:divBdr>
              <w:divsChild>
                <w:div w:id="9235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189821">
      <w:bodyDiv w:val="1"/>
      <w:marLeft w:val="0"/>
      <w:marRight w:val="0"/>
      <w:marTop w:val="0"/>
      <w:marBottom w:val="0"/>
      <w:divBdr>
        <w:top w:val="none" w:sz="0" w:space="0" w:color="auto"/>
        <w:left w:val="none" w:sz="0" w:space="0" w:color="auto"/>
        <w:bottom w:val="none" w:sz="0" w:space="0" w:color="auto"/>
        <w:right w:val="none" w:sz="0" w:space="0" w:color="auto"/>
      </w:divBdr>
      <w:divsChild>
        <w:div w:id="1416131024">
          <w:marLeft w:val="0"/>
          <w:marRight w:val="0"/>
          <w:marTop w:val="0"/>
          <w:marBottom w:val="0"/>
          <w:divBdr>
            <w:top w:val="none" w:sz="0" w:space="0" w:color="auto"/>
            <w:left w:val="none" w:sz="0" w:space="0" w:color="auto"/>
            <w:bottom w:val="none" w:sz="0" w:space="0" w:color="auto"/>
            <w:right w:val="none" w:sz="0" w:space="0" w:color="auto"/>
          </w:divBdr>
        </w:div>
        <w:div w:id="326249354">
          <w:marLeft w:val="0"/>
          <w:marRight w:val="0"/>
          <w:marTop w:val="0"/>
          <w:marBottom w:val="0"/>
          <w:divBdr>
            <w:top w:val="none" w:sz="0" w:space="0" w:color="auto"/>
            <w:left w:val="none" w:sz="0" w:space="0" w:color="auto"/>
            <w:bottom w:val="none" w:sz="0" w:space="0" w:color="auto"/>
            <w:right w:val="none" w:sz="0" w:space="0" w:color="auto"/>
          </w:divBdr>
          <w:divsChild>
            <w:div w:id="1920359838">
              <w:marLeft w:val="0"/>
              <w:marRight w:val="0"/>
              <w:marTop w:val="0"/>
              <w:marBottom w:val="0"/>
              <w:divBdr>
                <w:top w:val="none" w:sz="0" w:space="0" w:color="auto"/>
                <w:left w:val="none" w:sz="0" w:space="0" w:color="auto"/>
                <w:bottom w:val="none" w:sz="0" w:space="0" w:color="auto"/>
                <w:right w:val="none" w:sz="0" w:space="0" w:color="auto"/>
              </w:divBdr>
            </w:div>
          </w:divsChild>
        </w:div>
        <w:div w:id="1893346860">
          <w:marLeft w:val="0"/>
          <w:marRight w:val="0"/>
          <w:marTop w:val="0"/>
          <w:marBottom w:val="0"/>
          <w:divBdr>
            <w:top w:val="none" w:sz="0" w:space="0" w:color="auto"/>
            <w:left w:val="none" w:sz="0" w:space="0" w:color="auto"/>
            <w:bottom w:val="none" w:sz="0" w:space="0" w:color="auto"/>
            <w:right w:val="none" w:sz="0" w:space="0" w:color="auto"/>
          </w:divBdr>
        </w:div>
        <w:div w:id="336155967">
          <w:marLeft w:val="0"/>
          <w:marRight w:val="0"/>
          <w:marTop w:val="0"/>
          <w:marBottom w:val="0"/>
          <w:divBdr>
            <w:top w:val="none" w:sz="0" w:space="0" w:color="auto"/>
            <w:left w:val="none" w:sz="0" w:space="0" w:color="auto"/>
            <w:bottom w:val="none" w:sz="0" w:space="0" w:color="auto"/>
            <w:right w:val="none" w:sz="0" w:space="0" w:color="auto"/>
          </w:divBdr>
          <w:divsChild>
            <w:div w:id="1352300800">
              <w:marLeft w:val="0"/>
              <w:marRight w:val="0"/>
              <w:marTop w:val="0"/>
              <w:marBottom w:val="0"/>
              <w:divBdr>
                <w:top w:val="none" w:sz="0" w:space="0" w:color="auto"/>
                <w:left w:val="none" w:sz="0" w:space="0" w:color="auto"/>
                <w:bottom w:val="none" w:sz="0" w:space="0" w:color="auto"/>
                <w:right w:val="none" w:sz="0" w:space="0" w:color="auto"/>
              </w:divBdr>
            </w:div>
          </w:divsChild>
        </w:div>
        <w:div w:id="31855378">
          <w:marLeft w:val="0"/>
          <w:marRight w:val="0"/>
          <w:marTop w:val="0"/>
          <w:marBottom w:val="0"/>
          <w:divBdr>
            <w:top w:val="none" w:sz="0" w:space="0" w:color="auto"/>
            <w:left w:val="none" w:sz="0" w:space="0" w:color="auto"/>
            <w:bottom w:val="none" w:sz="0" w:space="0" w:color="auto"/>
            <w:right w:val="none" w:sz="0" w:space="0" w:color="auto"/>
          </w:divBdr>
        </w:div>
        <w:div w:id="151799749">
          <w:marLeft w:val="0"/>
          <w:marRight w:val="0"/>
          <w:marTop w:val="0"/>
          <w:marBottom w:val="0"/>
          <w:divBdr>
            <w:top w:val="none" w:sz="0" w:space="0" w:color="auto"/>
            <w:left w:val="none" w:sz="0" w:space="0" w:color="auto"/>
            <w:bottom w:val="none" w:sz="0" w:space="0" w:color="auto"/>
            <w:right w:val="none" w:sz="0" w:space="0" w:color="auto"/>
          </w:divBdr>
          <w:divsChild>
            <w:div w:id="368381216">
              <w:marLeft w:val="0"/>
              <w:marRight w:val="0"/>
              <w:marTop w:val="0"/>
              <w:marBottom w:val="0"/>
              <w:divBdr>
                <w:top w:val="none" w:sz="0" w:space="0" w:color="auto"/>
                <w:left w:val="none" w:sz="0" w:space="0" w:color="auto"/>
                <w:bottom w:val="none" w:sz="0" w:space="0" w:color="auto"/>
                <w:right w:val="none" w:sz="0" w:space="0" w:color="auto"/>
              </w:divBdr>
            </w:div>
          </w:divsChild>
        </w:div>
        <w:div w:id="1530534055">
          <w:marLeft w:val="0"/>
          <w:marRight w:val="0"/>
          <w:marTop w:val="0"/>
          <w:marBottom w:val="0"/>
          <w:divBdr>
            <w:top w:val="none" w:sz="0" w:space="0" w:color="auto"/>
            <w:left w:val="none" w:sz="0" w:space="0" w:color="auto"/>
            <w:bottom w:val="none" w:sz="0" w:space="0" w:color="auto"/>
            <w:right w:val="none" w:sz="0" w:space="0" w:color="auto"/>
          </w:divBdr>
        </w:div>
        <w:div w:id="1770002485">
          <w:marLeft w:val="0"/>
          <w:marRight w:val="0"/>
          <w:marTop w:val="0"/>
          <w:marBottom w:val="0"/>
          <w:divBdr>
            <w:top w:val="none" w:sz="0" w:space="0" w:color="auto"/>
            <w:left w:val="none" w:sz="0" w:space="0" w:color="auto"/>
            <w:bottom w:val="none" w:sz="0" w:space="0" w:color="auto"/>
            <w:right w:val="none" w:sz="0" w:space="0" w:color="auto"/>
          </w:divBdr>
          <w:divsChild>
            <w:div w:id="1100369208">
              <w:marLeft w:val="0"/>
              <w:marRight w:val="0"/>
              <w:marTop w:val="0"/>
              <w:marBottom w:val="0"/>
              <w:divBdr>
                <w:top w:val="none" w:sz="0" w:space="0" w:color="auto"/>
                <w:left w:val="none" w:sz="0" w:space="0" w:color="auto"/>
                <w:bottom w:val="none" w:sz="0" w:space="0" w:color="auto"/>
                <w:right w:val="none" w:sz="0" w:space="0" w:color="auto"/>
              </w:divBdr>
            </w:div>
          </w:divsChild>
        </w:div>
        <w:div w:id="958603529">
          <w:marLeft w:val="0"/>
          <w:marRight w:val="0"/>
          <w:marTop w:val="0"/>
          <w:marBottom w:val="0"/>
          <w:divBdr>
            <w:top w:val="none" w:sz="0" w:space="0" w:color="auto"/>
            <w:left w:val="none" w:sz="0" w:space="0" w:color="auto"/>
            <w:bottom w:val="none" w:sz="0" w:space="0" w:color="auto"/>
            <w:right w:val="none" w:sz="0" w:space="0" w:color="auto"/>
          </w:divBdr>
        </w:div>
        <w:div w:id="955331598">
          <w:marLeft w:val="0"/>
          <w:marRight w:val="0"/>
          <w:marTop w:val="0"/>
          <w:marBottom w:val="0"/>
          <w:divBdr>
            <w:top w:val="none" w:sz="0" w:space="0" w:color="auto"/>
            <w:left w:val="none" w:sz="0" w:space="0" w:color="auto"/>
            <w:bottom w:val="none" w:sz="0" w:space="0" w:color="auto"/>
            <w:right w:val="none" w:sz="0" w:space="0" w:color="auto"/>
          </w:divBdr>
          <w:divsChild>
            <w:div w:id="1844201445">
              <w:marLeft w:val="0"/>
              <w:marRight w:val="0"/>
              <w:marTop w:val="0"/>
              <w:marBottom w:val="0"/>
              <w:divBdr>
                <w:top w:val="none" w:sz="0" w:space="0" w:color="auto"/>
                <w:left w:val="none" w:sz="0" w:space="0" w:color="auto"/>
                <w:bottom w:val="none" w:sz="0" w:space="0" w:color="auto"/>
                <w:right w:val="none" w:sz="0" w:space="0" w:color="auto"/>
              </w:divBdr>
            </w:div>
          </w:divsChild>
        </w:div>
        <w:div w:id="539976345">
          <w:marLeft w:val="0"/>
          <w:marRight w:val="0"/>
          <w:marTop w:val="0"/>
          <w:marBottom w:val="0"/>
          <w:divBdr>
            <w:top w:val="none" w:sz="0" w:space="0" w:color="auto"/>
            <w:left w:val="none" w:sz="0" w:space="0" w:color="auto"/>
            <w:bottom w:val="none" w:sz="0" w:space="0" w:color="auto"/>
            <w:right w:val="none" w:sz="0" w:space="0" w:color="auto"/>
          </w:divBdr>
        </w:div>
        <w:div w:id="813256723">
          <w:marLeft w:val="0"/>
          <w:marRight w:val="0"/>
          <w:marTop w:val="0"/>
          <w:marBottom w:val="0"/>
          <w:divBdr>
            <w:top w:val="none" w:sz="0" w:space="0" w:color="auto"/>
            <w:left w:val="none" w:sz="0" w:space="0" w:color="auto"/>
            <w:bottom w:val="none" w:sz="0" w:space="0" w:color="auto"/>
            <w:right w:val="none" w:sz="0" w:space="0" w:color="auto"/>
          </w:divBdr>
          <w:divsChild>
            <w:div w:id="923033861">
              <w:marLeft w:val="0"/>
              <w:marRight w:val="0"/>
              <w:marTop w:val="0"/>
              <w:marBottom w:val="0"/>
              <w:divBdr>
                <w:top w:val="none" w:sz="0" w:space="0" w:color="auto"/>
                <w:left w:val="none" w:sz="0" w:space="0" w:color="auto"/>
                <w:bottom w:val="none" w:sz="0" w:space="0" w:color="auto"/>
                <w:right w:val="none" w:sz="0" w:space="0" w:color="auto"/>
              </w:divBdr>
            </w:div>
          </w:divsChild>
        </w:div>
        <w:div w:id="221216331">
          <w:marLeft w:val="0"/>
          <w:marRight w:val="0"/>
          <w:marTop w:val="0"/>
          <w:marBottom w:val="0"/>
          <w:divBdr>
            <w:top w:val="none" w:sz="0" w:space="0" w:color="auto"/>
            <w:left w:val="none" w:sz="0" w:space="0" w:color="auto"/>
            <w:bottom w:val="none" w:sz="0" w:space="0" w:color="auto"/>
            <w:right w:val="none" w:sz="0" w:space="0" w:color="auto"/>
          </w:divBdr>
        </w:div>
        <w:div w:id="1823618570">
          <w:marLeft w:val="0"/>
          <w:marRight w:val="0"/>
          <w:marTop w:val="0"/>
          <w:marBottom w:val="0"/>
          <w:divBdr>
            <w:top w:val="none" w:sz="0" w:space="0" w:color="auto"/>
            <w:left w:val="none" w:sz="0" w:space="0" w:color="auto"/>
            <w:bottom w:val="none" w:sz="0" w:space="0" w:color="auto"/>
            <w:right w:val="none" w:sz="0" w:space="0" w:color="auto"/>
          </w:divBdr>
          <w:divsChild>
            <w:div w:id="948203127">
              <w:marLeft w:val="0"/>
              <w:marRight w:val="0"/>
              <w:marTop w:val="0"/>
              <w:marBottom w:val="0"/>
              <w:divBdr>
                <w:top w:val="none" w:sz="0" w:space="0" w:color="auto"/>
                <w:left w:val="none" w:sz="0" w:space="0" w:color="auto"/>
                <w:bottom w:val="none" w:sz="0" w:space="0" w:color="auto"/>
                <w:right w:val="none" w:sz="0" w:space="0" w:color="auto"/>
              </w:divBdr>
            </w:div>
          </w:divsChild>
        </w:div>
        <w:div w:id="124812949">
          <w:marLeft w:val="0"/>
          <w:marRight w:val="0"/>
          <w:marTop w:val="300"/>
          <w:marBottom w:val="0"/>
          <w:divBdr>
            <w:top w:val="none" w:sz="0" w:space="0" w:color="auto"/>
            <w:left w:val="none" w:sz="0" w:space="0" w:color="auto"/>
            <w:bottom w:val="none" w:sz="0" w:space="0" w:color="auto"/>
            <w:right w:val="none" w:sz="0" w:space="0" w:color="auto"/>
          </w:divBdr>
          <w:divsChild>
            <w:div w:id="779691735">
              <w:marLeft w:val="0"/>
              <w:marRight w:val="0"/>
              <w:marTop w:val="0"/>
              <w:marBottom w:val="0"/>
              <w:divBdr>
                <w:top w:val="none" w:sz="0" w:space="0" w:color="auto"/>
                <w:left w:val="none" w:sz="0" w:space="0" w:color="auto"/>
                <w:bottom w:val="none" w:sz="0" w:space="0" w:color="auto"/>
                <w:right w:val="none" w:sz="0" w:space="0" w:color="auto"/>
              </w:divBdr>
              <w:divsChild>
                <w:div w:id="104067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648280">
          <w:marLeft w:val="0"/>
          <w:marRight w:val="0"/>
          <w:marTop w:val="300"/>
          <w:marBottom w:val="0"/>
          <w:divBdr>
            <w:top w:val="none" w:sz="0" w:space="0" w:color="auto"/>
            <w:left w:val="none" w:sz="0" w:space="0" w:color="auto"/>
            <w:bottom w:val="none" w:sz="0" w:space="0" w:color="auto"/>
            <w:right w:val="none" w:sz="0" w:space="0" w:color="auto"/>
          </w:divBdr>
          <w:divsChild>
            <w:div w:id="753285166">
              <w:marLeft w:val="0"/>
              <w:marRight w:val="0"/>
              <w:marTop w:val="0"/>
              <w:marBottom w:val="0"/>
              <w:divBdr>
                <w:top w:val="none" w:sz="0" w:space="0" w:color="auto"/>
                <w:left w:val="none" w:sz="0" w:space="0" w:color="auto"/>
                <w:bottom w:val="none" w:sz="0" w:space="0" w:color="auto"/>
                <w:right w:val="none" w:sz="0" w:space="0" w:color="auto"/>
              </w:divBdr>
              <w:divsChild>
                <w:div w:id="1441219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98774">
          <w:marLeft w:val="0"/>
          <w:marRight w:val="0"/>
          <w:marTop w:val="300"/>
          <w:marBottom w:val="0"/>
          <w:divBdr>
            <w:top w:val="none" w:sz="0" w:space="0" w:color="auto"/>
            <w:left w:val="none" w:sz="0" w:space="0" w:color="auto"/>
            <w:bottom w:val="none" w:sz="0" w:space="0" w:color="auto"/>
            <w:right w:val="none" w:sz="0" w:space="0" w:color="auto"/>
          </w:divBdr>
          <w:divsChild>
            <w:div w:id="2057192463">
              <w:marLeft w:val="0"/>
              <w:marRight w:val="0"/>
              <w:marTop w:val="0"/>
              <w:marBottom w:val="0"/>
              <w:divBdr>
                <w:top w:val="none" w:sz="0" w:space="0" w:color="auto"/>
                <w:left w:val="none" w:sz="0" w:space="0" w:color="auto"/>
                <w:bottom w:val="none" w:sz="0" w:space="0" w:color="auto"/>
                <w:right w:val="none" w:sz="0" w:space="0" w:color="auto"/>
              </w:divBdr>
              <w:divsChild>
                <w:div w:id="16116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86455">
          <w:marLeft w:val="0"/>
          <w:marRight w:val="0"/>
          <w:marTop w:val="300"/>
          <w:marBottom w:val="0"/>
          <w:divBdr>
            <w:top w:val="none" w:sz="0" w:space="0" w:color="auto"/>
            <w:left w:val="none" w:sz="0" w:space="0" w:color="auto"/>
            <w:bottom w:val="none" w:sz="0" w:space="0" w:color="auto"/>
            <w:right w:val="none" w:sz="0" w:space="0" w:color="auto"/>
          </w:divBdr>
          <w:divsChild>
            <w:div w:id="1760833920">
              <w:marLeft w:val="0"/>
              <w:marRight w:val="0"/>
              <w:marTop w:val="0"/>
              <w:marBottom w:val="0"/>
              <w:divBdr>
                <w:top w:val="none" w:sz="0" w:space="0" w:color="auto"/>
                <w:left w:val="none" w:sz="0" w:space="0" w:color="auto"/>
                <w:bottom w:val="none" w:sz="0" w:space="0" w:color="auto"/>
                <w:right w:val="none" w:sz="0" w:space="0" w:color="auto"/>
              </w:divBdr>
              <w:divsChild>
                <w:div w:id="82380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54731">
      <w:bodyDiv w:val="1"/>
      <w:marLeft w:val="0"/>
      <w:marRight w:val="0"/>
      <w:marTop w:val="0"/>
      <w:marBottom w:val="0"/>
      <w:divBdr>
        <w:top w:val="none" w:sz="0" w:space="0" w:color="auto"/>
        <w:left w:val="none" w:sz="0" w:space="0" w:color="auto"/>
        <w:bottom w:val="none" w:sz="0" w:space="0" w:color="auto"/>
        <w:right w:val="none" w:sz="0" w:space="0" w:color="auto"/>
      </w:divBdr>
      <w:divsChild>
        <w:div w:id="812213620">
          <w:marLeft w:val="0"/>
          <w:marRight w:val="0"/>
          <w:marTop w:val="0"/>
          <w:marBottom w:val="0"/>
          <w:divBdr>
            <w:top w:val="none" w:sz="0" w:space="0" w:color="auto"/>
            <w:left w:val="none" w:sz="0" w:space="0" w:color="auto"/>
            <w:bottom w:val="none" w:sz="0" w:space="0" w:color="auto"/>
            <w:right w:val="none" w:sz="0" w:space="0" w:color="auto"/>
          </w:divBdr>
        </w:div>
        <w:div w:id="929580986">
          <w:marLeft w:val="0"/>
          <w:marRight w:val="0"/>
          <w:marTop w:val="0"/>
          <w:marBottom w:val="0"/>
          <w:divBdr>
            <w:top w:val="none" w:sz="0" w:space="0" w:color="auto"/>
            <w:left w:val="none" w:sz="0" w:space="0" w:color="auto"/>
            <w:bottom w:val="none" w:sz="0" w:space="0" w:color="auto"/>
            <w:right w:val="none" w:sz="0" w:space="0" w:color="auto"/>
          </w:divBdr>
          <w:divsChild>
            <w:div w:id="741099453">
              <w:marLeft w:val="0"/>
              <w:marRight w:val="0"/>
              <w:marTop w:val="0"/>
              <w:marBottom w:val="0"/>
              <w:divBdr>
                <w:top w:val="none" w:sz="0" w:space="0" w:color="auto"/>
                <w:left w:val="none" w:sz="0" w:space="0" w:color="auto"/>
                <w:bottom w:val="none" w:sz="0" w:space="0" w:color="auto"/>
                <w:right w:val="none" w:sz="0" w:space="0" w:color="auto"/>
              </w:divBdr>
            </w:div>
          </w:divsChild>
        </w:div>
        <w:div w:id="984817070">
          <w:marLeft w:val="0"/>
          <w:marRight w:val="0"/>
          <w:marTop w:val="0"/>
          <w:marBottom w:val="0"/>
          <w:divBdr>
            <w:top w:val="none" w:sz="0" w:space="0" w:color="auto"/>
            <w:left w:val="none" w:sz="0" w:space="0" w:color="auto"/>
            <w:bottom w:val="none" w:sz="0" w:space="0" w:color="auto"/>
            <w:right w:val="none" w:sz="0" w:space="0" w:color="auto"/>
          </w:divBdr>
        </w:div>
        <w:div w:id="454955245">
          <w:marLeft w:val="0"/>
          <w:marRight w:val="0"/>
          <w:marTop w:val="0"/>
          <w:marBottom w:val="0"/>
          <w:divBdr>
            <w:top w:val="none" w:sz="0" w:space="0" w:color="auto"/>
            <w:left w:val="none" w:sz="0" w:space="0" w:color="auto"/>
            <w:bottom w:val="none" w:sz="0" w:space="0" w:color="auto"/>
            <w:right w:val="none" w:sz="0" w:space="0" w:color="auto"/>
          </w:divBdr>
          <w:divsChild>
            <w:div w:id="791291093">
              <w:marLeft w:val="0"/>
              <w:marRight w:val="0"/>
              <w:marTop w:val="0"/>
              <w:marBottom w:val="0"/>
              <w:divBdr>
                <w:top w:val="none" w:sz="0" w:space="0" w:color="auto"/>
                <w:left w:val="none" w:sz="0" w:space="0" w:color="auto"/>
                <w:bottom w:val="none" w:sz="0" w:space="0" w:color="auto"/>
                <w:right w:val="none" w:sz="0" w:space="0" w:color="auto"/>
              </w:divBdr>
            </w:div>
          </w:divsChild>
        </w:div>
        <w:div w:id="1326787596">
          <w:marLeft w:val="0"/>
          <w:marRight w:val="0"/>
          <w:marTop w:val="0"/>
          <w:marBottom w:val="0"/>
          <w:divBdr>
            <w:top w:val="none" w:sz="0" w:space="0" w:color="auto"/>
            <w:left w:val="none" w:sz="0" w:space="0" w:color="auto"/>
            <w:bottom w:val="none" w:sz="0" w:space="0" w:color="auto"/>
            <w:right w:val="none" w:sz="0" w:space="0" w:color="auto"/>
          </w:divBdr>
        </w:div>
        <w:div w:id="645085231">
          <w:marLeft w:val="0"/>
          <w:marRight w:val="0"/>
          <w:marTop w:val="0"/>
          <w:marBottom w:val="0"/>
          <w:divBdr>
            <w:top w:val="none" w:sz="0" w:space="0" w:color="auto"/>
            <w:left w:val="none" w:sz="0" w:space="0" w:color="auto"/>
            <w:bottom w:val="none" w:sz="0" w:space="0" w:color="auto"/>
            <w:right w:val="none" w:sz="0" w:space="0" w:color="auto"/>
          </w:divBdr>
          <w:divsChild>
            <w:div w:id="1440875698">
              <w:marLeft w:val="0"/>
              <w:marRight w:val="0"/>
              <w:marTop w:val="0"/>
              <w:marBottom w:val="0"/>
              <w:divBdr>
                <w:top w:val="none" w:sz="0" w:space="0" w:color="auto"/>
                <w:left w:val="none" w:sz="0" w:space="0" w:color="auto"/>
                <w:bottom w:val="none" w:sz="0" w:space="0" w:color="auto"/>
                <w:right w:val="none" w:sz="0" w:space="0" w:color="auto"/>
              </w:divBdr>
            </w:div>
          </w:divsChild>
        </w:div>
        <w:div w:id="248782469">
          <w:marLeft w:val="0"/>
          <w:marRight w:val="0"/>
          <w:marTop w:val="0"/>
          <w:marBottom w:val="0"/>
          <w:divBdr>
            <w:top w:val="none" w:sz="0" w:space="0" w:color="auto"/>
            <w:left w:val="none" w:sz="0" w:space="0" w:color="auto"/>
            <w:bottom w:val="none" w:sz="0" w:space="0" w:color="auto"/>
            <w:right w:val="none" w:sz="0" w:space="0" w:color="auto"/>
          </w:divBdr>
        </w:div>
        <w:div w:id="329142131">
          <w:marLeft w:val="0"/>
          <w:marRight w:val="0"/>
          <w:marTop w:val="0"/>
          <w:marBottom w:val="0"/>
          <w:divBdr>
            <w:top w:val="none" w:sz="0" w:space="0" w:color="auto"/>
            <w:left w:val="none" w:sz="0" w:space="0" w:color="auto"/>
            <w:bottom w:val="none" w:sz="0" w:space="0" w:color="auto"/>
            <w:right w:val="none" w:sz="0" w:space="0" w:color="auto"/>
          </w:divBdr>
          <w:divsChild>
            <w:div w:id="1586453881">
              <w:marLeft w:val="0"/>
              <w:marRight w:val="0"/>
              <w:marTop w:val="0"/>
              <w:marBottom w:val="0"/>
              <w:divBdr>
                <w:top w:val="none" w:sz="0" w:space="0" w:color="auto"/>
                <w:left w:val="none" w:sz="0" w:space="0" w:color="auto"/>
                <w:bottom w:val="none" w:sz="0" w:space="0" w:color="auto"/>
                <w:right w:val="none" w:sz="0" w:space="0" w:color="auto"/>
              </w:divBdr>
            </w:div>
          </w:divsChild>
        </w:div>
        <w:div w:id="441917664">
          <w:marLeft w:val="0"/>
          <w:marRight w:val="0"/>
          <w:marTop w:val="0"/>
          <w:marBottom w:val="0"/>
          <w:divBdr>
            <w:top w:val="none" w:sz="0" w:space="0" w:color="auto"/>
            <w:left w:val="none" w:sz="0" w:space="0" w:color="auto"/>
            <w:bottom w:val="none" w:sz="0" w:space="0" w:color="auto"/>
            <w:right w:val="none" w:sz="0" w:space="0" w:color="auto"/>
          </w:divBdr>
        </w:div>
        <w:div w:id="911087314">
          <w:marLeft w:val="0"/>
          <w:marRight w:val="0"/>
          <w:marTop w:val="0"/>
          <w:marBottom w:val="0"/>
          <w:divBdr>
            <w:top w:val="none" w:sz="0" w:space="0" w:color="auto"/>
            <w:left w:val="none" w:sz="0" w:space="0" w:color="auto"/>
            <w:bottom w:val="none" w:sz="0" w:space="0" w:color="auto"/>
            <w:right w:val="none" w:sz="0" w:space="0" w:color="auto"/>
          </w:divBdr>
          <w:divsChild>
            <w:div w:id="1118647705">
              <w:marLeft w:val="0"/>
              <w:marRight w:val="0"/>
              <w:marTop w:val="0"/>
              <w:marBottom w:val="0"/>
              <w:divBdr>
                <w:top w:val="none" w:sz="0" w:space="0" w:color="auto"/>
                <w:left w:val="none" w:sz="0" w:space="0" w:color="auto"/>
                <w:bottom w:val="none" w:sz="0" w:space="0" w:color="auto"/>
                <w:right w:val="none" w:sz="0" w:space="0" w:color="auto"/>
              </w:divBdr>
            </w:div>
          </w:divsChild>
        </w:div>
        <w:div w:id="77673638">
          <w:marLeft w:val="0"/>
          <w:marRight w:val="0"/>
          <w:marTop w:val="0"/>
          <w:marBottom w:val="0"/>
          <w:divBdr>
            <w:top w:val="none" w:sz="0" w:space="0" w:color="auto"/>
            <w:left w:val="none" w:sz="0" w:space="0" w:color="auto"/>
            <w:bottom w:val="none" w:sz="0" w:space="0" w:color="auto"/>
            <w:right w:val="none" w:sz="0" w:space="0" w:color="auto"/>
          </w:divBdr>
        </w:div>
        <w:div w:id="30306646">
          <w:marLeft w:val="0"/>
          <w:marRight w:val="0"/>
          <w:marTop w:val="0"/>
          <w:marBottom w:val="0"/>
          <w:divBdr>
            <w:top w:val="none" w:sz="0" w:space="0" w:color="auto"/>
            <w:left w:val="none" w:sz="0" w:space="0" w:color="auto"/>
            <w:bottom w:val="none" w:sz="0" w:space="0" w:color="auto"/>
            <w:right w:val="none" w:sz="0" w:space="0" w:color="auto"/>
          </w:divBdr>
          <w:divsChild>
            <w:div w:id="1855069026">
              <w:marLeft w:val="0"/>
              <w:marRight w:val="0"/>
              <w:marTop w:val="0"/>
              <w:marBottom w:val="0"/>
              <w:divBdr>
                <w:top w:val="none" w:sz="0" w:space="0" w:color="auto"/>
                <w:left w:val="none" w:sz="0" w:space="0" w:color="auto"/>
                <w:bottom w:val="none" w:sz="0" w:space="0" w:color="auto"/>
                <w:right w:val="none" w:sz="0" w:space="0" w:color="auto"/>
              </w:divBdr>
            </w:div>
          </w:divsChild>
        </w:div>
        <w:div w:id="591202133">
          <w:marLeft w:val="0"/>
          <w:marRight w:val="0"/>
          <w:marTop w:val="0"/>
          <w:marBottom w:val="0"/>
          <w:divBdr>
            <w:top w:val="none" w:sz="0" w:space="0" w:color="auto"/>
            <w:left w:val="none" w:sz="0" w:space="0" w:color="auto"/>
            <w:bottom w:val="none" w:sz="0" w:space="0" w:color="auto"/>
            <w:right w:val="none" w:sz="0" w:space="0" w:color="auto"/>
          </w:divBdr>
        </w:div>
        <w:div w:id="1472360765">
          <w:marLeft w:val="0"/>
          <w:marRight w:val="0"/>
          <w:marTop w:val="0"/>
          <w:marBottom w:val="0"/>
          <w:divBdr>
            <w:top w:val="none" w:sz="0" w:space="0" w:color="auto"/>
            <w:left w:val="none" w:sz="0" w:space="0" w:color="auto"/>
            <w:bottom w:val="none" w:sz="0" w:space="0" w:color="auto"/>
            <w:right w:val="none" w:sz="0" w:space="0" w:color="auto"/>
          </w:divBdr>
          <w:divsChild>
            <w:div w:id="1229339000">
              <w:marLeft w:val="0"/>
              <w:marRight w:val="0"/>
              <w:marTop w:val="0"/>
              <w:marBottom w:val="0"/>
              <w:divBdr>
                <w:top w:val="none" w:sz="0" w:space="0" w:color="auto"/>
                <w:left w:val="none" w:sz="0" w:space="0" w:color="auto"/>
                <w:bottom w:val="none" w:sz="0" w:space="0" w:color="auto"/>
                <w:right w:val="none" w:sz="0" w:space="0" w:color="auto"/>
              </w:divBdr>
            </w:div>
          </w:divsChild>
        </w:div>
        <w:div w:id="1898514553">
          <w:marLeft w:val="0"/>
          <w:marRight w:val="0"/>
          <w:marTop w:val="300"/>
          <w:marBottom w:val="0"/>
          <w:divBdr>
            <w:top w:val="none" w:sz="0" w:space="0" w:color="auto"/>
            <w:left w:val="none" w:sz="0" w:space="0" w:color="auto"/>
            <w:bottom w:val="none" w:sz="0" w:space="0" w:color="auto"/>
            <w:right w:val="none" w:sz="0" w:space="0" w:color="auto"/>
          </w:divBdr>
          <w:divsChild>
            <w:div w:id="1884055946">
              <w:marLeft w:val="0"/>
              <w:marRight w:val="0"/>
              <w:marTop w:val="0"/>
              <w:marBottom w:val="0"/>
              <w:divBdr>
                <w:top w:val="none" w:sz="0" w:space="0" w:color="auto"/>
                <w:left w:val="none" w:sz="0" w:space="0" w:color="auto"/>
                <w:bottom w:val="none" w:sz="0" w:space="0" w:color="auto"/>
                <w:right w:val="none" w:sz="0" w:space="0" w:color="auto"/>
              </w:divBdr>
              <w:divsChild>
                <w:div w:id="182219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957228">
          <w:marLeft w:val="0"/>
          <w:marRight w:val="0"/>
          <w:marTop w:val="300"/>
          <w:marBottom w:val="0"/>
          <w:divBdr>
            <w:top w:val="none" w:sz="0" w:space="0" w:color="auto"/>
            <w:left w:val="none" w:sz="0" w:space="0" w:color="auto"/>
            <w:bottom w:val="none" w:sz="0" w:space="0" w:color="auto"/>
            <w:right w:val="none" w:sz="0" w:space="0" w:color="auto"/>
          </w:divBdr>
          <w:divsChild>
            <w:div w:id="1667319627">
              <w:marLeft w:val="0"/>
              <w:marRight w:val="0"/>
              <w:marTop w:val="0"/>
              <w:marBottom w:val="0"/>
              <w:divBdr>
                <w:top w:val="none" w:sz="0" w:space="0" w:color="auto"/>
                <w:left w:val="none" w:sz="0" w:space="0" w:color="auto"/>
                <w:bottom w:val="none" w:sz="0" w:space="0" w:color="auto"/>
                <w:right w:val="none" w:sz="0" w:space="0" w:color="auto"/>
              </w:divBdr>
              <w:divsChild>
                <w:div w:id="12296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914953">
          <w:marLeft w:val="0"/>
          <w:marRight w:val="0"/>
          <w:marTop w:val="300"/>
          <w:marBottom w:val="0"/>
          <w:divBdr>
            <w:top w:val="none" w:sz="0" w:space="0" w:color="auto"/>
            <w:left w:val="none" w:sz="0" w:space="0" w:color="auto"/>
            <w:bottom w:val="none" w:sz="0" w:space="0" w:color="auto"/>
            <w:right w:val="none" w:sz="0" w:space="0" w:color="auto"/>
          </w:divBdr>
          <w:divsChild>
            <w:div w:id="289093870">
              <w:marLeft w:val="0"/>
              <w:marRight w:val="0"/>
              <w:marTop w:val="0"/>
              <w:marBottom w:val="0"/>
              <w:divBdr>
                <w:top w:val="none" w:sz="0" w:space="0" w:color="auto"/>
                <w:left w:val="none" w:sz="0" w:space="0" w:color="auto"/>
                <w:bottom w:val="none" w:sz="0" w:space="0" w:color="auto"/>
                <w:right w:val="none" w:sz="0" w:space="0" w:color="auto"/>
              </w:divBdr>
              <w:divsChild>
                <w:div w:id="1077632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385638">
          <w:marLeft w:val="0"/>
          <w:marRight w:val="0"/>
          <w:marTop w:val="300"/>
          <w:marBottom w:val="0"/>
          <w:divBdr>
            <w:top w:val="none" w:sz="0" w:space="0" w:color="auto"/>
            <w:left w:val="none" w:sz="0" w:space="0" w:color="auto"/>
            <w:bottom w:val="none" w:sz="0" w:space="0" w:color="auto"/>
            <w:right w:val="none" w:sz="0" w:space="0" w:color="auto"/>
          </w:divBdr>
          <w:divsChild>
            <w:div w:id="123815672">
              <w:marLeft w:val="0"/>
              <w:marRight w:val="0"/>
              <w:marTop w:val="0"/>
              <w:marBottom w:val="0"/>
              <w:divBdr>
                <w:top w:val="none" w:sz="0" w:space="0" w:color="auto"/>
                <w:left w:val="none" w:sz="0" w:space="0" w:color="auto"/>
                <w:bottom w:val="none" w:sz="0" w:space="0" w:color="auto"/>
                <w:right w:val="none" w:sz="0" w:space="0" w:color="auto"/>
              </w:divBdr>
              <w:divsChild>
                <w:div w:id="283463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503931">
      <w:bodyDiv w:val="1"/>
      <w:marLeft w:val="0"/>
      <w:marRight w:val="0"/>
      <w:marTop w:val="0"/>
      <w:marBottom w:val="0"/>
      <w:divBdr>
        <w:top w:val="none" w:sz="0" w:space="0" w:color="auto"/>
        <w:left w:val="none" w:sz="0" w:space="0" w:color="auto"/>
        <w:bottom w:val="none" w:sz="0" w:space="0" w:color="auto"/>
        <w:right w:val="none" w:sz="0" w:space="0" w:color="auto"/>
      </w:divBdr>
      <w:divsChild>
        <w:div w:id="2060282910">
          <w:marLeft w:val="0"/>
          <w:marRight w:val="0"/>
          <w:marTop w:val="0"/>
          <w:marBottom w:val="0"/>
          <w:divBdr>
            <w:top w:val="none" w:sz="0" w:space="0" w:color="auto"/>
            <w:left w:val="none" w:sz="0" w:space="0" w:color="auto"/>
            <w:bottom w:val="none" w:sz="0" w:space="0" w:color="auto"/>
            <w:right w:val="none" w:sz="0" w:space="0" w:color="auto"/>
          </w:divBdr>
        </w:div>
        <w:div w:id="1324623355">
          <w:marLeft w:val="0"/>
          <w:marRight w:val="0"/>
          <w:marTop w:val="0"/>
          <w:marBottom w:val="0"/>
          <w:divBdr>
            <w:top w:val="none" w:sz="0" w:space="0" w:color="auto"/>
            <w:left w:val="none" w:sz="0" w:space="0" w:color="auto"/>
            <w:bottom w:val="none" w:sz="0" w:space="0" w:color="auto"/>
            <w:right w:val="none" w:sz="0" w:space="0" w:color="auto"/>
          </w:divBdr>
          <w:divsChild>
            <w:div w:id="1456800560">
              <w:marLeft w:val="0"/>
              <w:marRight w:val="0"/>
              <w:marTop w:val="0"/>
              <w:marBottom w:val="0"/>
              <w:divBdr>
                <w:top w:val="none" w:sz="0" w:space="0" w:color="auto"/>
                <w:left w:val="none" w:sz="0" w:space="0" w:color="auto"/>
                <w:bottom w:val="none" w:sz="0" w:space="0" w:color="auto"/>
                <w:right w:val="none" w:sz="0" w:space="0" w:color="auto"/>
              </w:divBdr>
            </w:div>
          </w:divsChild>
        </w:div>
        <w:div w:id="313796321">
          <w:marLeft w:val="0"/>
          <w:marRight w:val="0"/>
          <w:marTop w:val="0"/>
          <w:marBottom w:val="0"/>
          <w:divBdr>
            <w:top w:val="none" w:sz="0" w:space="0" w:color="auto"/>
            <w:left w:val="none" w:sz="0" w:space="0" w:color="auto"/>
            <w:bottom w:val="none" w:sz="0" w:space="0" w:color="auto"/>
            <w:right w:val="none" w:sz="0" w:space="0" w:color="auto"/>
          </w:divBdr>
        </w:div>
        <w:div w:id="46031169">
          <w:marLeft w:val="0"/>
          <w:marRight w:val="0"/>
          <w:marTop w:val="0"/>
          <w:marBottom w:val="0"/>
          <w:divBdr>
            <w:top w:val="none" w:sz="0" w:space="0" w:color="auto"/>
            <w:left w:val="none" w:sz="0" w:space="0" w:color="auto"/>
            <w:bottom w:val="none" w:sz="0" w:space="0" w:color="auto"/>
            <w:right w:val="none" w:sz="0" w:space="0" w:color="auto"/>
          </w:divBdr>
          <w:divsChild>
            <w:div w:id="565720641">
              <w:marLeft w:val="0"/>
              <w:marRight w:val="0"/>
              <w:marTop w:val="0"/>
              <w:marBottom w:val="0"/>
              <w:divBdr>
                <w:top w:val="none" w:sz="0" w:space="0" w:color="auto"/>
                <w:left w:val="none" w:sz="0" w:space="0" w:color="auto"/>
                <w:bottom w:val="none" w:sz="0" w:space="0" w:color="auto"/>
                <w:right w:val="none" w:sz="0" w:space="0" w:color="auto"/>
              </w:divBdr>
            </w:div>
          </w:divsChild>
        </w:div>
        <w:div w:id="828329708">
          <w:marLeft w:val="0"/>
          <w:marRight w:val="0"/>
          <w:marTop w:val="0"/>
          <w:marBottom w:val="0"/>
          <w:divBdr>
            <w:top w:val="none" w:sz="0" w:space="0" w:color="auto"/>
            <w:left w:val="none" w:sz="0" w:space="0" w:color="auto"/>
            <w:bottom w:val="none" w:sz="0" w:space="0" w:color="auto"/>
            <w:right w:val="none" w:sz="0" w:space="0" w:color="auto"/>
          </w:divBdr>
        </w:div>
        <w:div w:id="1667585445">
          <w:marLeft w:val="0"/>
          <w:marRight w:val="0"/>
          <w:marTop w:val="0"/>
          <w:marBottom w:val="0"/>
          <w:divBdr>
            <w:top w:val="none" w:sz="0" w:space="0" w:color="auto"/>
            <w:left w:val="none" w:sz="0" w:space="0" w:color="auto"/>
            <w:bottom w:val="none" w:sz="0" w:space="0" w:color="auto"/>
            <w:right w:val="none" w:sz="0" w:space="0" w:color="auto"/>
          </w:divBdr>
          <w:divsChild>
            <w:div w:id="1200896497">
              <w:marLeft w:val="0"/>
              <w:marRight w:val="0"/>
              <w:marTop w:val="0"/>
              <w:marBottom w:val="0"/>
              <w:divBdr>
                <w:top w:val="none" w:sz="0" w:space="0" w:color="auto"/>
                <w:left w:val="none" w:sz="0" w:space="0" w:color="auto"/>
                <w:bottom w:val="none" w:sz="0" w:space="0" w:color="auto"/>
                <w:right w:val="none" w:sz="0" w:space="0" w:color="auto"/>
              </w:divBdr>
            </w:div>
          </w:divsChild>
        </w:div>
        <w:div w:id="1088118546">
          <w:marLeft w:val="0"/>
          <w:marRight w:val="0"/>
          <w:marTop w:val="0"/>
          <w:marBottom w:val="0"/>
          <w:divBdr>
            <w:top w:val="none" w:sz="0" w:space="0" w:color="auto"/>
            <w:left w:val="none" w:sz="0" w:space="0" w:color="auto"/>
            <w:bottom w:val="none" w:sz="0" w:space="0" w:color="auto"/>
            <w:right w:val="none" w:sz="0" w:space="0" w:color="auto"/>
          </w:divBdr>
        </w:div>
        <w:div w:id="1247763309">
          <w:marLeft w:val="0"/>
          <w:marRight w:val="0"/>
          <w:marTop w:val="0"/>
          <w:marBottom w:val="0"/>
          <w:divBdr>
            <w:top w:val="none" w:sz="0" w:space="0" w:color="auto"/>
            <w:left w:val="none" w:sz="0" w:space="0" w:color="auto"/>
            <w:bottom w:val="none" w:sz="0" w:space="0" w:color="auto"/>
            <w:right w:val="none" w:sz="0" w:space="0" w:color="auto"/>
          </w:divBdr>
          <w:divsChild>
            <w:div w:id="1496603216">
              <w:marLeft w:val="0"/>
              <w:marRight w:val="0"/>
              <w:marTop w:val="0"/>
              <w:marBottom w:val="0"/>
              <w:divBdr>
                <w:top w:val="none" w:sz="0" w:space="0" w:color="auto"/>
                <w:left w:val="none" w:sz="0" w:space="0" w:color="auto"/>
                <w:bottom w:val="none" w:sz="0" w:space="0" w:color="auto"/>
                <w:right w:val="none" w:sz="0" w:space="0" w:color="auto"/>
              </w:divBdr>
            </w:div>
          </w:divsChild>
        </w:div>
        <w:div w:id="347175172">
          <w:marLeft w:val="0"/>
          <w:marRight w:val="0"/>
          <w:marTop w:val="0"/>
          <w:marBottom w:val="0"/>
          <w:divBdr>
            <w:top w:val="none" w:sz="0" w:space="0" w:color="auto"/>
            <w:left w:val="none" w:sz="0" w:space="0" w:color="auto"/>
            <w:bottom w:val="none" w:sz="0" w:space="0" w:color="auto"/>
            <w:right w:val="none" w:sz="0" w:space="0" w:color="auto"/>
          </w:divBdr>
        </w:div>
        <w:div w:id="1293514373">
          <w:marLeft w:val="0"/>
          <w:marRight w:val="0"/>
          <w:marTop w:val="0"/>
          <w:marBottom w:val="0"/>
          <w:divBdr>
            <w:top w:val="none" w:sz="0" w:space="0" w:color="auto"/>
            <w:left w:val="none" w:sz="0" w:space="0" w:color="auto"/>
            <w:bottom w:val="none" w:sz="0" w:space="0" w:color="auto"/>
            <w:right w:val="none" w:sz="0" w:space="0" w:color="auto"/>
          </w:divBdr>
          <w:divsChild>
            <w:div w:id="1286034827">
              <w:marLeft w:val="0"/>
              <w:marRight w:val="0"/>
              <w:marTop w:val="0"/>
              <w:marBottom w:val="0"/>
              <w:divBdr>
                <w:top w:val="none" w:sz="0" w:space="0" w:color="auto"/>
                <w:left w:val="none" w:sz="0" w:space="0" w:color="auto"/>
                <w:bottom w:val="none" w:sz="0" w:space="0" w:color="auto"/>
                <w:right w:val="none" w:sz="0" w:space="0" w:color="auto"/>
              </w:divBdr>
            </w:div>
          </w:divsChild>
        </w:div>
        <w:div w:id="36974055">
          <w:marLeft w:val="0"/>
          <w:marRight w:val="0"/>
          <w:marTop w:val="0"/>
          <w:marBottom w:val="0"/>
          <w:divBdr>
            <w:top w:val="none" w:sz="0" w:space="0" w:color="auto"/>
            <w:left w:val="none" w:sz="0" w:space="0" w:color="auto"/>
            <w:bottom w:val="none" w:sz="0" w:space="0" w:color="auto"/>
            <w:right w:val="none" w:sz="0" w:space="0" w:color="auto"/>
          </w:divBdr>
        </w:div>
        <w:div w:id="516386419">
          <w:marLeft w:val="0"/>
          <w:marRight w:val="0"/>
          <w:marTop w:val="0"/>
          <w:marBottom w:val="0"/>
          <w:divBdr>
            <w:top w:val="none" w:sz="0" w:space="0" w:color="auto"/>
            <w:left w:val="none" w:sz="0" w:space="0" w:color="auto"/>
            <w:bottom w:val="none" w:sz="0" w:space="0" w:color="auto"/>
            <w:right w:val="none" w:sz="0" w:space="0" w:color="auto"/>
          </w:divBdr>
          <w:divsChild>
            <w:div w:id="154690317">
              <w:marLeft w:val="0"/>
              <w:marRight w:val="0"/>
              <w:marTop w:val="0"/>
              <w:marBottom w:val="0"/>
              <w:divBdr>
                <w:top w:val="none" w:sz="0" w:space="0" w:color="auto"/>
                <w:left w:val="none" w:sz="0" w:space="0" w:color="auto"/>
                <w:bottom w:val="none" w:sz="0" w:space="0" w:color="auto"/>
                <w:right w:val="none" w:sz="0" w:space="0" w:color="auto"/>
              </w:divBdr>
            </w:div>
          </w:divsChild>
        </w:div>
        <w:div w:id="1573731055">
          <w:marLeft w:val="0"/>
          <w:marRight w:val="0"/>
          <w:marTop w:val="0"/>
          <w:marBottom w:val="0"/>
          <w:divBdr>
            <w:top w:val="none" w:sz="0" w:space="0" w:color="auto"/>
            <w:left w:val="none" w:sz="0" w:space="0" w:color="auto"/>
            <w:bottom w:val="none" w:sz="0" w:space="0" w:color="auto"/>
            <w:right w:val="none" w:sz="0" w:space="0" w:color="auto"/>
          </w:divBdr>
        </w:div>
        <w:div w:id="2005282800">
          <w:marLeft w:val="0"/>
          <w:marRight w:val="0"/>
          <w:marTop w:val="0"/>
          <w:marBottom w:val="0"/>
          <w:divBdr>
            <w:top w:val="none" w:sz="0" w:space="0" w:color="auto"/>
            <w:left w:val="none" w:sz="0" w:space="0" w:color="auto"/>
            <w:bottom w:val="none" w:sz="0" w:space="0" w:color="auto"/>
            <w:right w:val="none" w:sz="0" w:space="0" w:color="auto"/>
          </w:divBdr>
          <w:divsChild>
            <w:div w:id="1819154193">
              <w:marLeft w:val="0"/>
              <w:marRight w:val="0"/>
              <w:marTop w:val="0"/>
              <w:marBottom w:val="0"/>
              <w:divBdr>
                <w:top w:val="none" w:sz="0" w:space="0" w:color="auto"/>
                <w:left w:val="none" w:sz="0" w:space="0" w:color="auto"/>
                <w:bottom w:val="none" w:sz="0" w:space="0" w:color="auto"/>
                <w:right w:val="none" w:sz="0" w:space="0" w:color="auto"/>
              </w:divBdr>
            </w:div>
          </w:divsChild>
        </w:div>
        <w:div w:id="486746397">
          <w:marLeft w:val="0"/>
          <w:marRight w:val="0"/>
          <w:marTop w:val="300"/>
          <w:marBottom w:val="0"/>
          <w:divBdr>
            <w:top w:val="none" w:sz="0" w:space="0" w:color="auto"/>
            <w:left w:val="none" w:sz="0" w:space="0" w:color="auto"/>
            <w:bottom w:val="none" w:sz="0" w:space="0" w:color="auto"/>
            <w:right w:val="none" w:sz="0" w:space="0" w:color="auto"/>
          </w:divBdr>
          <w:divsChild>
            <w:div w:id="2133859401">
              <w:marLeft w:val="0"/>
              <w:marRight w:val="0"/>
              <w:marTop w:val="0"/>
              <w:marBottom w:val="0"/>
              <w:divBdr>
                <w:top w:val="none" w:sz="0" w:space="0" w:color="auto"/>
                <w:left w:val="none" w:sz="0" w:space="0" w:color="auto"/>
                <w:bottom w:val="none" w:sz="0" w:space="0" w:color="auto"/>
                <w:right w:val="none" w:sz="0" w:space="0" w:color="auto"/>
              </w:divBdr>
              <w:divsChild>
                <w:div w:id="770395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29146">
          <w:marLeft w:val="0"/>
          <w:marRight w:val="0"/>
          <w:marTop w:val="300"/>
          <w:marBottom w:val="0"/>
          <w:divBdr>
            <w:top w:val="none" w:sz="0" w:space="0" w:color="auto"/>
            <w:left w:val="none" w:sz="0" w:space="0" w:color="auto"/>
            <w:bottom w:val="none" w:sz="0" w:space="0" w:color="auto"/>
            <w:right w:val="none" w:sz="0" w:space="0" w:color="auto"/>
          </w:divBdr>
          <w:divsChild>
            <w:div w:id="1049499589">
              <w:marLeft w:val="0"/>
              <w:marRight w:val="0"/>
              <w:marTop w:val="0"/>
              <w:marBottom w:val="0"/>
              <w:divBdr>
                <w:top w:val="none" w:sz="0" w:space="0" w:color="auto"/>
                <w:left w:val="none" w:sz="0" w:space="0" w:color="auto"/>
                <w:bottom w:val="none" w:sz="0" w:space="0" w:color="auto"/>
                <w:right w:val="none" w:sz="0" w:space="0" w:color="auto"/>
              </w:divBdr>
              <w:divsChild>
                <w:div w:id="106563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8261">
          <w:marLeft w:val="0"/>
          <w:marRight w:val="0"/>
          <w:marTop w:val="300"/>
          <w:marBottom w:val="0"/>
          <w:divBdr>
            <w:top w:val="none" w:sz="0" w:space="0" w:color="auto"/>
            <w:left w:val="none" w:sz="0" w:space="0" w:color="auto"/>
            <w:bottom w:val="none" w:sz="0" w:space="0" w:color="auto"/>
            <w:right w:val="none" w:sz="0" w:space="0" w:color="auto"/>
          </w:divBdr>
          <w:divsChild>
            <w:div w:id="1734541861">
              <w:marLeft w:val="0"/>
              <w:marRight w:val="0"/>
              <w:marTop w:val="0"/>
              <w:marBottom w:val="0"/>
              <w:divBdr>
                <w:top w:val="none" w:sz="0" w:space="0" w:color="auto"/>
                <w:left w:val="none" w:sz="0" w:space="0" w:color="auto"/>
                <w:bottom w:val="none" w:sz="0" w:space="0" w:color="auto"/>
                <w:right w:val="none" w:sz="0" w:space="0" w:color="auto"/>
              </w:divBdr>
              <w:divsChild>
                <w:div w:id="75498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43323">
          <w:marLeft w:val="0"/>
          <w:marRight w:val="0"/>
          <w:marTop w:val="300"/>
          <w:marBottom w:val="0"/>
          <w:divBdr>
            <w:top w:val="none" w:sz="0" w:space="0" w:color="auto"/>
            <w:left w:val="none" w:sz="0" w:space="0" w:color="auto"/>
            <w:bottom w:val="none" w:sz="0" w:space="0" w:color="auto"/>
            <w:right w:val="none" w:sz="0" w:space="0" w:color="auto"/>
          </w:divBdr>
          <w:divsChild>
            <w:div w:id="448865719">
              <w:marLeft w:val="0"/>
              <w:marRight w:val="0"/>
              <w:marTop w:val="0"/>
              <w:marBottom w:val="0"/>
              <w:divBdr>
                <w:top w:val="none" w:sz="0" w:space="0" w:color="auto"/>
                <w:left w:val="none" w:sz="0" w:space="0" w:color="auto"/>
                <w:bottom w:val="none" w:sz="0" w:space="0" w:color="auto"/>
                <w:right w:val="none" w:sz="0" w:space="0" w:color="auto"/>
              </w:divBdr>
              <w:divsChild>
                <w:div w:id="25116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541706">
      <w:bodyDiv w:val="1"/>
      <w:marLeft w:val="0"/>
      <w:marRight w:val="0"/>
      <w:marTop w:val="0"/>
      <w:marBottom w:val="0"/>
      <w:divBdr>
        <w:top w:val="none" w:sz="0" w:space="0" w:color="auto"/>
        <w:left w:val="none" w:sz="0" w:space="0" w:color="auto"/>
        <w:bottom w:val="none" w:sz="0" w:space="0" w:color="auto"/>
        <w:right w:val="none" w:sz="0" w:space="0" w:color="auto"/>
      </w:divBdr>
      <w:divsChild>
        <w:div w:id="962424202">
          <w:marLeft w:val="0"/>
          <w:marRight w:val="0"/>
          <w:marTop w:val="0"/>
          <w:marBottom w:val="0"/>
          <w:divBdr>
            <w:top w:val="none" w:sz="0" w:space="0" w:color="auto"/>
            <w:left w:val="none" w:sz="0" w:space="0" w:color="auto"/>
            <w:bottom w:val="none" w:sz="0" w:space="0" w:color="auto"/>
            <w:right w:val="none" w:sz="0" w:space="0" w:color="auto"/>
          </w:divBdr>
        </w:div>
        <w:div w:id="203324677">
          <w:marLeft w:val="0"/>
          <w:marRight w:val="0"/>
          <w:marTop w:val="0"/>
          <w:marBottom w:val="0"/>
          <w:divBdr>
            <w:top w:val="none" w:sz="0" w:space="0" w:color="auto"/>
            <w:left w:val="none" w:sz="0" w:space="0" w:color="auto"/>
            <w:bottom w:val="none" w:sz="0" w:space="0" w:color="auto"/>
            <w:right w:val="none" w:sz="0" w:space="0" w:color="auto"/>
          </w:divBdr>
          <w:divsChild>
            <w:div w:id="2120104037">
              <w:marLeft w:val="0"/>
              <w:marRight w:val="0"/>
              <w:marTop w:val="0"/>
              <w:marBottom w:val="0"/>
              <w:divBdr>
                <w:top w:val="none" w:sz="0" w:space="0" w:color="auto"/>
                <w:left w:val="none" w:sz="0" w:space="0" w:color="auto"/>
                <w:bottom w:val="none" w:sz="0" w:space="0" w:color="auto"/>
                <w:right w:val="none" w:sz="0" w:space="0" w:color="auto"/>
              </w:divBdr>
            </w:div>
          </w:divsChild>
        </w:div>
        <w:div w:id="1555047218">
          <w:marLeft w:val="0"/>
          <w:marRight w:val="0"/>
          <w:marTop w:val="0"/>
          <w:marBottom w:val="0"/>
          <w:divBdr>
            <w:top w:val="none" w:sz="0" w:space="0" w:color="auto"/>
            <w:left w:val="none" w:sz="0" w:space="0" w:color="auto"/>
            <w:bottom w:val="none" w:sz="0" w:space="0" w:color="auto"/>
            <w:right w:val="none" w:sz="0" w:space="0" w:color="auto"/>
          </w:divBdr>
        </w:div>
        <w:div w:id="95758057">
          <w:marLeft w:val="0"/>
          <w:marRight w:val="0"/>
          <w:marTop w:val="0"/>
          <w:marBottom w:val="0"/>
          <w:divBdr>
            <w:top w:val="none" w:sz="0" w:space="0" w:color="auto"/>
            <w:left w:val="none" w:sz="0" w:space="0" w:color="auto"/>
            <w:bottom w:val="none" w:sz="0" w:space="0" w:color="auto"/>
            <w:right w:val="none" w:sz="0" w:space="0" w:color="auto"/>
          </w:divBdr>
          <w:divsChild>
            <w:div w:id="1461652648">
              <w:marLeft w:val="0"/>
              <w:marRight w:val="0"/>
              <w:marTop w:val="0"/>
              <w:marBottom w:val="0"/>
              <w:divBdr>
                <w:top w:val="none" w:sz="0" w:space="0" w:color="auto"/>
                <w:left w:val="none" w:sz="0" w:space="0" w:color="auto"/>
                <w:bottom w:val="none" w:sz="0" w:space="0" w:color="auto"/>
                <w:right w:val="none" w:sz="0" w:space="0" w:color="auto"/>
              </w:divBdr>
            </w:div>
          </w:divsChild>
        </w:div>
        <w:div w:id="1312715340">
          <w:marLeft w:val="0"/>
          <w:marRight w:val="0"/>
          <w:marTop w:val="0"/>
          <w:marBottom w:val="0"/>
          <w:divBdr>
            <w:top w:val="none" w:sz="0" w:space="0" w:color="auto"/>
            <w:left w:val="none" w:sz="0" w:space="0" w:color="auto"/>
            <w:bottom w:val="none" w:sz="0" w:space="0" w:color="auto"/>
            <w:right w:val="none" w:sz="0" w:space="0" w:color="auto"/>
          </w:divBdr>
        </w:div>
        <w:div w:id="466045059">
          <w:marLeft w:val="0"/>
          <w:marRight w:val="0"/>
          <w:marTop w:val="0"/>
          <w:marBottom w:val="0"/>
          <w:divBdr>
            <w:top w:val="none" w:sz="0" w:space="0" w:color="auto"/>
            <w:left w:val="none" w:sz="0" w:space="0" w:color="auto"/>
            <w:bottom w:val="none" w:sz="0" w:space="0" w:color="auto"/>
            <w:right w:val="none" w:sz="0" w:space="0" w:color="auto"/>
          </w:divBdr>
          <w:divsChild>
            <w:div w:id="2087454321">
              <w:marLeft w:val="0"/>
              <w:marRight w:val="0"/>
              <w:marTop w:val="0"/>
              <w:marBottom w:val="0"/>
              <w:divBdr>
                <w:top w:val="none" w:sz="0" w:space="0" w:color="auto"/>
                <w:left w:val="none" w:sz="0" w:space="0" w:color="auto"/>
                <w:bottom w:val="none" w:sz="0" w:space="0" w:color="auto"/>
                <w:right w:val="none" w:sz="0" w:space="0" w:color="auto"/>
              </w:divBdr>
            </w:div>
          </w:divsChild>
        </w:div>
        <w:div w:id="1854104885">
          <w:marLeft w:val="0"/>
          <w:marRight w:val="0"/>
          <w:marTop w:val="0"/>
          <w:marBottom w:val="0"/>
          <w:divBdr>
            <w:top w:val="none" w:sz="0" w:space="0" w:color="auto"/>
            <w:left w:val="none" w:sz="0" w:space="0" w:color="auto"/>
            <w:bottom w:val="none" w:sz="0" w:space="0" w:color="auto"/>
            <w:right w:val="none" w:sz="0" w:space="0" w:color="auto"/>
          </w:divBdr>
        </w:div>
        <w:div w:id="548150862">
          <w:marLeft w:val="0"/>
          <w:marRight w:val="0"/>
          <w:marTop w:val="0"/>
          <w:marBottom w:val="0"/>
          <w:divBdr>
            <w:top w:val="none" w:sz="0" w:space="0" w:color="auto"/>
            <w:left w:val="none" w:sz="0" w:space="0" w:color="auto"/>
            <w:bottom w:val="none" w:sz="0" w:space="0" w:color="auto"/>
            <w:right w:val="none" w:sz="0" w:space="0" w:color="auto"/>
          </w:divBdr>
          <w:divsChild>
            <w:div w:id="1348751957">
              <w:marLeft w:val="0"/>
              <w:marRight w:val="0"/>
              <w:marTop w:val="0"/>
              <w:marBottom w:val="0"/>
              <w:divBdr>
                <w:top w:val="none" w:sz="0" w:space="0" w:color="auto"/>
                <w:left w:val="none" w:sz="0" w:space="0" w:color="auto"/>
                <w:bottom w:val="none" w:sz="0" w:space="0" w:color="auto"/>
                <w:right w:val="none" w:sz="0" w:space="0" w:color="auto"/>
              </w:divBdr>
            </w:div>
          </w:divsChild>
        </w:div>
        <w:div w:id="403185607">
          <w:marLeft w:val="0"/>
          <w:marRight w:val="0"/>
          <w:marTop w:val="0"/>
          <w:marBottom w:val="0"/>
          <w:divBdr>
            <w:top w:val="none" w:sz="0" w:space="0" w:color="auto"/>
            <w:left w:val="none" w:sz="0" w:space="0" w:color="auto"/>
            <w:bottom w:val="none" w:sz="0" w:space="0" w:color="auto"/>
            <w:right w:val="none" w:sz="0" w:space="0" w:color="auto"/>
          </w:divBdr>
        </w:div>
        <w:div w:id="439030978">
          <w:marLeft w:val="0"/>
          <w:marRight w:val="0"/>
          <w:marTop w:val="0"/>
          <w:marBottom w:val="0"/>
          <w:divBdr>
            <w:top w:val="none" w:sz="0" w:space="0" w:color="auto"/>
            <w:left w:val="none" w:sz="0" w:space="0" w:color="auto"/>
            <w:bottom w:val="none" w:sz="0" w:space="0" w:color="auto"/>
            <w:right w:val="none" w:sz="0" w:space="0" w:color="auto"/>
          </w:divBdr>
          <w:divsChild>
            <w:div w:id="738209339">
              <w:marLeft w:val="0"/>
              <w:marRight w:val="0"/>
              <w:marTop w:val="0"/>
              <w:marBottom w:val="0"/>
              <w:divBdr>
                <w:top w:val="none" w:sz="0" w:space="0" w:color="auto"/>
                <w:left w:val="none" w:sz="0" w:space="0" w:color="auto"/>
                <w:bottom w:val="none" w:sz="0" w:space="0" w:color="auto"/>
                <w:right w:val="none" w:sz="0" w:space="0" w:color="auto"/>
              </w:divBdr>
            </w:div>
          </w:divsChild>
        </w:div>
        <w:div w:id="1835143077">
          <w:marLeft w:val="0"/>
          <w:marRight w:val="0"/>
          <w:marTop w:val="0"/>
          <w:marBottom w:val="0"/>
          <w:divBdr>
            <w:top w:val="none" w:sz="0" w:space="0" w:color="auto"/>
            <w:left w:val="none" w:sz="0" w:space="0" w:color="auto"/>
            <w:bottom w:val="none" w:sz="0" w:space="0" w:color="auto"/>
            <w:right w:val="none" w:sz="0" w:space="0" w:color="auto"/>
          </w:divBdr>
        </w:div>
        <w:div w:id="385373383">
          <w:marLeft w:val="0"/>
          <w:marRight w:val="0"/>
          <w:marTop w:val="0"/>
          <w:marBottom w:val="0"/>
          <w:divBdr>
            <w:top w:val="none" w:sz="0" w:space="0" w:color="auto"/>
            <w:left w:val="none" w:sz="0" w:space="0" w:color="auto"/>
            <w:bottom w:val="none" w:sz="0" w:space="0" w:color="auto"/>
            <w:right w:val="none" w:sz="0" w:space="0" w:color="auto"/>
          </w:divBdr>
          <w:divsChild>
            <w:div w:id="670256608">
              <w:marLeft w:val="0"/>
              <w:marRight w:val="0"/>
              <w:marTop w:val="0"/>
              <w:marBottom w:val="0"/>
              <w:divBdr>
                <w:top w:val="none" w:sz="0" w:space="0" w:color="auto"/>
                <w:left w:val="none" w:sz="0" w:space="0" w:color="auto"/>
                <w:bottom w:val="none" w:sz="0" w:space="0" w:color="auto"/>
                <w:right w:val="none" w:sz="0" w:space="0" w:color="auto"/>
              </w:divBdr>
            </w:div>
          </w:divsChild>
        </w:div>
        <w:div w:id="61805247">
          <w:marLeft w:val="0"/>
          <w:marRight w:val="0"/>
          <w:marTop w:val="0"/>
          <w:marBottom w:val="0"/>
          <w:divBdr>
            <w:top w:val="none" w:sz="0" w:space="0" w:color="auto"/>
            <w:left w:val="none" w:sz="0" w:space="0" w:color="auto"/>
            <w:bottom w:val="none" w:sz="0" w:space="0" w:color="auto"/>
            <w:right w:val="none" w:sz="0" w:space="0" w:color="auto"/>
          </w:divBdr>
        </w:div>
        <w:div w:id="311253464">
          <w:marLeft w:val="0"/>
          <w:marRight w:val="0"/>
          <w:marTop w:val="0"/>
          <w:marBottom w:val="0"/>
          <w:divBdr>
            <w:top w:val="none" w:sz="0" w:space="0" w:color="auto"/>
            <w:left w:val="none" w:sz="0" w:space="0" w:color="auto"/>
            <w:bottom w:val="none" w:sz="0" w:space="0" w:color="auto"/>
            <w:right w:val="none" w:sz="0" w:space="0" w:color="auto"/>
          </w:divBdr>
          <w:divsChild>
            <w:div w:id="1022515767">
              <w:marLeft w:val="0"/>
              <w:marRight w:val="0"/>
              <w:marTop w:val="0"/>
              <w:marBottom w:val="0"/>
              <w:divBdr>
                <w:top w:val="none" w:sz="0" w:space="0" w:color="auto"/>
                <w:left w:val="none" w:sz="0" w:space="0" w:color="auto"/>
                <w:bottom w:val="none" w:sz="0" w:space="0" w:color="auto"/>
                <w:right w:val="none" w:sz="0" w:space="0" w:color="auto"/>
              </w:divBdr>
            </w:div>
          </w:divsChild>
        </w:div>
        <w:div w:id="611323048">
          <w:marLeft w:val="0"/>
          <w:marRight w:val="0"/>
          <w:marTop w:val="300"/>
          <w:marBottom w:val="0"/>
          <w:divBdr>
            <w:top w:val="none" w:sz="0" w:space="0" w:color="auto"/>
            <w:left w:val="none" w:sz="0" w:space="0" w:color="auto"/>
            <w:bottom w:val="none" w:sz="0" w:space="0" w:color="auto"/>
            <w:right w:val="none" w:sz="0" w:space="0" w:color="auto"/>
          </w:divBdr>
          <w:divsChild>
            <w:div w:id="1120949942">
              <w:marLeft w:val="0"/>
              <w:marRight w:val="0"/>
              <w:marTop w:val="0"/>
              <w:marBottom w:val="0"/>
              <w:divBdr>
                <w:top w:val="none" w:sz="0" w:space="0" w:color="auto"/>
                <w:left w:val="none" w:sz="0" w:space="0" w:color="auto"/>
                <w:bottom w:val="none" w:sz="0" w:space="0" w:color="auto"/>
                <w:right w:val="none" w:sz="0" w:space="0" w:color="auto"/>
              </w:divBdr>
              <w:divsChild>
                <w:div w:id="1440484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793201">
          <w:marLeft w:val="0"/>
          <w:marRight w:val="0"/>
          <w:marTop w:val="300"/>
          <w:marBottom w:val="0"/>
          <w:divBdr>
            <w:top w:val="none" w:sz="0" w:space="0" w:color="auto"/>
            <w:left w:val="none" w:sz="0" w:space="0" w:color="auto"/>
            <w:bottom w:val="none" w:sz="0" w:space="0" w:color="auto"/>
            <w:right w:val="none" w:sz="0" w:space="0" w:color="auto"/>
          </w:divBdr>
          <w:divsChild>
            <w:div w:id="1816528916">
              <w:marLeft w:val="0"/>
              <w:marRight w:val="0"/>
              <w:marTop w:val="0"/>
              <w:marBottom w:val="0"/>
              <w:divBdr>
                <w:top w:val="none" w:sz="0" w:space="0" w:color="auto"/>
                <w:left w:val="none" w:sz="0" w:space="0" w:color="auto"/>
                <w:bottom w:val="none" w:sz="0" w:space="0" w:color="auto"/>
                <w:right w:val="none" w:sz="0" w:space="0" w:color="auto"/>
              </w:divBdr>
              <w:divsChild>
                <w:div w:id="31838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87522">
          <w:marLeft w:val="0"/>
          <w:marRight w:val="0"/>
          <w:marTop w:val="300"/>
          <w:marBottom w:val="0"/>
          <w:divBdr>
            <w:top w:val="none" w:sz="0" w:space="0" w:color="auto"/>
            <w:left w:val="none" w:sz="0" w:space="0" w:color="auto"/>
            <w:bottom w:val="none" w:sz="0" w:space="0" w:color="auto"/>
            <w:right w:val="none" w:sz="0" w:space="0" w:color="auto"/>
          </w:divBdr>
          <w:divsChild>
            <w:div w:id="705176988">
              <w:marLeft w:val="0"/>
              <w:marRight w:val="0"/>
              <w:marTop w:val="0"/>
              <w:marBottom w:val="0"/>
              <w:divBdr>
                <w:top w:val="none" w:sz="0" w:space="0" w:color="auto"/>
                <w:left w:val="none" w:sz="0" w:space="0" w:color="auto"/>
                <w:bottom w:val="none" w:sz="0" w:space="0" w:color="auto"/>
                <w:right w:val="none" w:sz="0" w:space="0" w:color="auto"/>
              </w:divBdr>
              <w:divsChild>
                <w:div w:id="66532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950500">
          <w:marLeft w:val="0"/>
          <w:marRight w:val="0"/>
          <w:marTop w:val="300"/>
          <w:marBottom w:val="0"/>
          <w:divBdr>
            <w:top w:val="none" w:sz="0" w:space="0" w:color="auto"/>
            <w:left w:val="none" w:sz="0" w:space="0" w:color="auto"/>
            <w:bottom w:val="none" w:sz="0" w:space="0" w:color="auto"/>
            <w:right w:val="none" w:sz="0" w:space="0" w:color="auto"/>
          </w:divBdr>
          <w:divsChild>
            <w:div w:id="1938521673">
              <w:marLeft w:val="0"/>
              <w:marRight w:val="0"/>
              <w:marTop w:val="0"/>
              <w:marBottom w:val="0"/>
              <w:divBdr>
                <w:top w:val="none" w:sz="0" w:space="0" w:color="auto"/>
                <w:left w:val="none" w:sz="0" w:space="0" w:color="auto"/>
                <w:bottom w:val="none" w:sz="0" w:space="0" w:color="auto"/>
                <w:right w:val="none" w:sz="0" w:space="0" w:color="auto"/>
              </w:divBdr>
              <w:divsChild>
                <w:div w:id="20264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10902">
      <w:bodyDiv w:val="1"/>
      <w:marLeft w:val="0"/>
      <w:marRight w:val="0"/>
      <w:marTop w:val="0"/>
      <w:marBottom w:val="0"/>
      <w:divBdr>
        <w:top w:val="none" w:sz="0" w:space="0" w:color="auto"/>
        <w:left w:val="none" w:sz="0" w:space="0" w:color="auto"/>
        <w:bottom w:val="none" w:sz="0" w:space="0" w:color="auto"/>
        <w:right w:val="none" w:sz="0" w:space="0" w:color="auto"/>
      </w:divBdr>
      <w:divsChild>
        <w:div w:id="1610435148">
          <w:marLeft w:val="0"/>
          <w:marRight w:val="0"/>
          <w:marTop w:val="0"/>
          <w:marBottom w:val="0"/>
          <w:divBdr>
            <w:top w:val="none" w:sz="0" w:space="0" w:color="auto"/>
            <w:left w:val="none" w:sz="0" w:space="0" w:color="auto"/>
            <w:bottom w:val="none" w:sz="0" w:space="0" w:color="auto"/>
            <w:right w:val="none" w:sz="0" w:space="0" w:color="auto"/>
          </w:divBdr>
        </w:div>
        <w:div w:id="920216768">
          <w:marLeft w:val="0"/>
          <w:marRight w:val="0"/>
          <w:marTop w:val="0"/>
          <w:marBottom w:val="0"/>
          <w:divBdr>
            <w:top w:val="none" w:sz="0" w:space="0" w:color="auto"/>
            <w:left w:val="none" w:sz="0" w:space="0" w:color="auto"/>
            <w:bottom w:val="none" w:sz="0" w:space="0" w:color="auto"/>
            <w:right w:val="none" w:sz="0" w:space="0" w:color="auto"/>
          </w:divBdr>
          <w:divsChild>
            <w:div w:id="1989821089">
              <w:marLeft w:val="0"/>
              <w:marRight w:val="0"/>
              <w:marTop w:val="0"/>
              <w:marBottom w:val="0"/>
              <w:divBdr>
                <w:top w:val="none" w:sz="0" w:space="0" w:color="auto"/>
                <w:left w:val="none" w:sz="0" w:space="0" w:color="auto"/>
                <w:bottom w:val="none" w:sz="0" w:space="0" w:color="auto"/>
                <w:right w:val="none" w:sz="0" w:space="0" w:color="auto"/>
              </w:divBdr>
            </w:div>
          </w:divsChild>
        </w:div>
        <w:div w:id="986085445">
          <w:marLeft w:val="0"/>
          <w:marRight w:val="0"/>
          <w:marTop w:val="0"/>
          <w:marBottom w:val="0"/>
          <w:divBdr>
            <w:top w:val="none" w:sz="0" w:space="0" w:color="auto"/>
            <w:left w:val="none" w:sz="0" w:space="0" w:color="auto"/>
            <w:bottom w:val="none" w:sz="0" w:space="0" w:color="auto"/>
            <w:right w:val="none" w:sz="0" w:space="0" w:color="auto"/>
          </w:divBdr>
        </w:div>
        <w:div w:id="1285112974">
          <w:marLeft w:val="0"/>
          <w:marRight w:val="0"/>
          <w:marTop w:val="0"/>
          <w:marBottom w:val="0"/>
          <w:divBdr>
            <w:top w:val="none" w:sz="0" w:space="0" w:color="auto"/>
            <w:left w:val="none" w:sz="0" w:space="0" w:color="auto"/>
            <w:bottom w:val="none" w:sz="0" w:space="0" w:color="auto"/>
            <w:right w:val="none" w:sz="0" w:space="0" w:color="auto"/>
          </w:divBdr>
          <w:divsChild>
            <w:div w:id="432478171">
              <w:marLeft w:val="0"/>
              <w:marRight w:val="0"/>
              <w:marTop w:val="0"/>
              <w:marBottom w:val="0"/>
              <w:divBdr>
                <w:top w:val="none" w:sz="0" w:space="0" w:color="auto"/>
                <w:left w:val="none" w:sz="0" w:space="0" w:color="auto"/>
                <w:bottom w:val="none" w:sz="0" w:space="0" w:color="auto"/>
                <w:right w:val="none" w:sz="0" w:space="0" w:color="auto"/>
              </w:divBdr>
            </w:div>
          </w:divsChild>
        </w:div>
        <w:div w:id="512110489">
          <w:marLeft w:val="0"/>
          <w:marRight w:val="0"/>
          <w:marTop w:val="0"/>
          <w:marBottom w:val="0"/>
          <w:divBdr>
            <w:top w:val="none" w:sz="0" w:space="0" w:color="auto"/>
            <w:left w:val="none" w:sz="0" w:space="0" w:color="auto"/>
            <w:bottom w:val="none" w:sz="0" w:space="0" w:color="auto"/>
            <w:right w:val="none" w:sz="0" w:space="0" w:color="auto"/>
          </w:divBdr>
        </w:div>
        <w:div w:id="71201630">
          <w:marLeft w:val="0"/>
          <w:marRight w:val="0"/>
          <w:marTop w:val="0"/>
          <w:marBottom w:val="0"/>
          <w:divBdr>
            <w:top w:val="none" w:sz="0" w:space="0" w:color="auto"/>
            <w:left w:val="none" w:sz="0" w:space="0" w:color="auto"/>
            <w:bottom w:val="none" w:sz="0" w:space="0" w:color="auto"/>
            <w:right w:val="none" w:sz="0" w:space="0" w:color="auto"/>
          </w:divBdr>
          <w:divsChild>
            <w:div w:id="167258979">
              <w:marLeft w:val="0"/>
              <w:marRight w:val="0"/>
              <w:marTop w:val="0"/>
              <w:marBottom w:val="0"/>
              <w:divBdr>
                <w:top w:val="none" w:sz="0" w:space="0" w:color="auto"/>
                <w:left w:val="none" w:sz="0" w:space="0" w:color="auto"/>
                <w:bottom w:val="none" w:sz="0" w:space="0" w:color="auto"/>
                <w:right w:val="none" w:sz="0" w:space="0" w:color="auto"/>
              </w:divBdr>
            </w:div>
          </w:divsChild>
        </w:div>
        <w:div w:id="2001959961">
          <w:marLeft w:val="0"/>
          <w:marRight w:val="0"/>
          <w:marTop w:val="0"/>
          <w:marBottom w:val="0"/>
          <w:divBdr>
            <w:top w:val="none" w:sz="0" w:space="0" w:color="auto"/>
            <w:left w:val="none" w:sz="0" w:space="0" w:color="auto"/>
            <w:bottom w:val="none" w:sz="0" w:space="0" w:color="auto"/>
            <w:right w:val="none" w:sz="0" w:space="0" w:color="auto"/>
          </w:divBdr>
        </w:div>
        <w:div w:id="92746339">
          <w:marLeft w:val="0"/>
          <w:marRight w:val="0"/>
          <w:marTop w:val="0"/>
          <w:marBottom w:val="0"/>
          <w:divBdr>
            <w:top w:val="none" w:sz="0" w:space="0" w:color="auto"/>
            <w:left w:val="none" w:sz="0" w:space="0" w:color="auto"/>
            <w:bottom w:val="none" w:sz="0" w:space="0" w:color="auto"/>
            <w:right w:val="none" w:sz="0" w:space="0" w:color="auto"/>
          </w:divBdr>
          <w:divsChild>
            <w:div w:id="168758620">
              <w:marLeft w:val="0"/>
              <w:marRight w:val="0"/>
              <w:marTop w:val="0"/>
              <w:marBottom w:val="0"/>
              <w:divBdr>
                <w:top w:val="none" w:sz="0" w:space="0" w:color="auto"/>
                <w:left w:val="none" w:sz="0" w:space="0" w:color="auto"/>
                <w:bottom w:val="none" w:sz="0" w:space="0" w:color="auto"/>
                <w:right w:val="none" w:sz="0" w:space="0" w:color="auto"/>
              </w:divBdr>
            </w:div>
          </w:divsChild>
        </w:div>
        <w:div w:id="505436899">
          <w:marLeft w:val="0"/>
          <w:marRight w:val="0"/>
          <w:marTop w:val="0"/>
          <w:marBottom w:val="0"/>
          <w:divBdr>
            <w:top w:val="none" w:sz="0" w:space="0" w:color="auto"/>
            <w:left w:val="none" w:sz="0" w:space="0" w:color="auto"/>
            <w:bottom w:val="none" w:sz="0" w:space="0" w:color="auto"/>
            <w:right w:val="none" w:sz="0" w:space="0" w:color="auto"/>
          </w:divBdr>
        </w:div>
        <w:div w:id="181824706">
          <w:marLeft w:val="0"/>
          <w:marRight w:val="0"/>
          <w:marTop w:val="0"/>
          <w:marBottom w:val="0"/>
          <w:divBdr>
            <w:top w:val="none" w:sz="0" w:space="0" w:color="auto"/>
            <w:left w:val="none" w:sz="0" w:space="0" w:color="auto"/>
            <w:bottom w:val="none" w:sz="0" w:space="0" w:color="auto"/>
            <w:right w:val="none" w:sz="0" w:space="0" w:color="auto"/>
          </w:divBdr>
          <w:divsChild>
            <w:div w:id="1661153647">
              <w:marLeft w:val="0"/>
              <w:marRight w:val="0"/>
              <w:marTop w:val="0"/>
              <w:marBottom w:val="0"/>
              <w:divBdr>
                <w:top w:val="none" w:sz="0" w:space="0" w:color="auto"/>
                <w:left w:val="none" w:sz="0" w:space="0" w:color="auto"/>
                <w:bottom w:val="none" w:sz="0" w:space="0" w:color="auto"/>
                <w:right w:val="none" w:sz="0" w:space="0" w:color="auto"/>
              </w:divBdr>
            </w:div>
          </w:divsChild>
        </w:div>
        <w:div w:id="2074310659">
          <w:marLeft w:val="0"/>
          <w:marRight w:val="0"/>
          <w:marTop w:val="0"/>
          <w:marBottom w:val="0"/>
          <w:divBdr>
            <w:top w:val="none" w:sz="0" w:space="0" w:color="auto"/>
            <w:left w:val="none" w:sz="0" w:space="0" w:color="auto"/>
            <w:bottom w:val="none" w:sz="0" w:space="0" w:color="auto"/>
            <w:right w:val="none" w:sz="0" w:space="0" w:color="auto"/>
          </w:divBdr>
        </w:div>
        <w:div w:id="1765498194">
          <w:marLeft w:val="0"/>
          <w:marRight w:val="0"/>
          <w:marTop w:val="0"/>
          <w:marBottom w:val="0"/>
          <w:divBdr>
            <w:top w:val="none" w:sz="0" w:space="0" w:color="auto"/>
            <w:left w:val="none" w:sz="0" w:space="0" w:color="auto"/>
            <w:bottom w:val="none" w:sz="0" w:space="0" w:color="auto"/>
            <w:right w:val="none" w:sz="0" w:space="0" w:color="auto"/>
          </w:divBdr>
          <w:divsChild>
            <w:div w:id="1033187968">
              <w:marLeft w:val="0"/>
              <w:marRight w:val="0"/>
              <w:marTop w:val="0"/>
              <w:marBottom w:val="0"/>
              <w:divBdr>
                <w:top w:val="none" w:sz="0" w:space="0" w:color="auto"/>
                <w:left w:val="none" w:sz="0" w:space="0" w:color="auto"/>
                <w:bottom w:val="none" w:sz="0" w:space="0" w:color="auto"/>
                <w:right w:val="none" w:sz="0" w:space="0" w:color="auto"/>
              </w:divBdr>
            </w:div>
          </w:divsChild>
        </w:div>
        <w:div w:id="1203714390">
          <w:marLeft w:val="0"/>
          <w:marRight w:val="0"/>
          <w:marTop w:val="0"/>
          <w:marBottom w:val="0"/>
          <w:divBdr>
            <w:top w:val="none" w:sz="0" w:space="0" w:color="auto"/>
            <w:left w:val="none" w:sz="0" w:space="0" w:color="auto"/>
            <w:bottom w:val="none" w:sz="0" w:space="0" w:color="auto"/>
            <w:right w:val="none" w:sz="0" w:space="0" w:color="auto"/>
          </w:divBdr>
        </w:div>
        <w:div w:id="1786534859">
          <w:marLeft w:val="0"/>
          <w:marRight w:val="0"/>
          <w:marTop w:val="0"/>
          <w:marBottom w:val="0"/>
          <w:divBdr>
            <w:top w:val="none" w:sz="0" w:space="0" w:color="auto"/>
            <w:left w:val="none" w:sz="0" w:space="0" w:color="auto"/>
            <w:bottom w:val="none" w:sz="0" w:space="0" w:color="auto"/>
            <w:right w:val="none" w:sz="0" w:space="0" w:color="auto"/>
          </w:divBdr>
          <w:divsChild>
            <w:div w:id="1087002459">
              <w:marLeft w:val="0"/>
              <w:marRight w:val="0"/>
              <w:marTop w:val="0"/>
              <w:marBottom w:val="0"/>
              <w:divBdr>
                <w:top w:val="none" w:sz="0" w:space="0" w:color="auto"/>
                <w:left w:val="none" w:sz="0" w:space="0" w:color="auto"/>
                <w:bottom w:val="none" w:sz="0" w:space="0" w:color="auto"/>
                <w:right w:val="none" w:sz="0" w:space="0" w:color="auto"/>
              </w:divBdr>
            </w:div>
          </w:divsChild>
        </w:div>
        <w:div w:id="159777751">
          <w:marLeft w:val="0"/>
          <w:marRight w:val="0"/>
          <w:marTop w:val="300"/>
          <w:marBottom w:val="0"/>
          <w:divBdr>
            <w:top w:val="none" w:sz="0" w:space="0" w:color="auto"/>
            <w:left w:val="none" w:sz="0" w:space="0" w:color="auto"/>
            <w:bottom w:val="none" w:sz="0" w:space="0" w:color="auto"/>
            <w:right w:val="none" w:sz="0" w:space="0" w:color="auto"/>
          </w:divBdr>
          <w:divsChild>
            <w:div w:id="145321682">
              <w:marLeft w:val="0"/>
              <w:marRight w:val="0"/>
              <w:marTop w:val="0"/>
              <w:marBottom w:val="0"/>
              <w:divBdr>
                <w:top w:val="none" w:sz="0" w:space="0" w:color="auto"/>
                <w:left w:val="none" w:sz="0" w:space="0" w:color="auto"/>
                <w:bottom w:val="none" w:sz="0" w:space="0" w:color="auto"/>
                <w:right w:val="none" w:sz="0" w:space="0" w:color="auto"/>
              </w:divBdr>
              <w:divsChild>
                <w:div w:id="29152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87225">
          <w:marLeft w:val="0"/>
          <w:marRight w:val="0"/>
          <w:marTop w:val="300"/>
          <w:marBottom w:val="0"/>
          <w:divBdr>
            <w:top w:val="none" w:sz="0" w:space="0" w:color="auto"/>
            <w:left w:val="none" w:sz="0" w:space="0" w:color="auto"/>
            <w:bottom w:val="none" w:sz="0" w:space="0" w:color="auto"/>
            <w:right w:val="none" w:sz="0" w:space="0" w:color="auto"/>
          </w:divBdr>
          <w:divsChild>
            <w:div w:id="1082608936">
              <w:marLeft w:val="0"/>
              <w:marRight w:val="0"/>
              <w:marTop w:val="0"/>
              <w:marBottom w:val="0"/>
              <w:divBdr>
                <w:top w:val="none" w:sz="0" w:space="0" w:color="auto"/>
                <w:left w:val="none" w:sz="0" w:space="0" w:color="auto"/>
                <w:bottom w:val="none" w:sz="0" w:space="0" w:color="auto"/>
                <w:right w:val="none" w:sz="0" w:space="0" w:color="auto"/>
              </w:divBdr>
              <w:divsChild>
                <w:div w:id="141859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1704">
          <w:marLeft w:val="0"/>
          <w:marRight w:val="0"/>
          <w:marTop w:val="300"/>
          <w:marBottom w:val="0"/>
          <w:divBdr>
            <w:top w:val="none" w:sz="0" w:space="0" w:color="auto"/>
            <w:left w:val="none" w:sz="0" w:space="0" w:color="auto"/>
            <w:bottom w:val="none" w:sz="0" w:space="0" w:color="auto"/>
            <w:right w:val="none" w:sz="0" w:space="0" w:color="auto"/>
          </w:divBdr>
          <w:divsChild>
            <w:div w:id="740101314">
              <w:marLeft w:val="0"/>
              <w:marRight w:val="0"/>
              <w:marTop w:val="0"/>
              <w:marBottom w:val="0"/>
              <w:divBdr>
                <w:top w:val="none" w:sz="0" w:space="0" w:color="auto"/>
                <w:left w:val="none" w:sz="0" w:space="0" w:color="auto"/>
                <w:bottom w:val="none" w:sz="0" w:space="0" w:color="auto"/>
                <w:right w:val="none" w:sz="0" w:space="0" w:color="auto"/>
              </w:divBdr>
              <w:divsChild>
                <w:div w:id="202960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5892561">
          <w:marLeft w:val="0"/>
          <w:marRight w:val="0"/>
          <w:marTop w:val="300"/>
          <w:marBottom w:val="0"/>
          <w:divBdr>
            <w:top w:val="none" w:sz="0" w:space="0" w:color="auto"/>
            <w:left w:val="none" w:sz="0" w:space="0" w:color="auto"/>
            <w:bottom w:val="none" w:sz="0" w:space="0" w:color="auto"/>
            <w:right w:val="none" w:sz="0" w:space="0" w:color="auto"/>
          </w:divBdr>
          <w:divsChild>
            <w:div w:id="1069687990">
              <w:marLeft w:val="0"/>
              <w:marRight w:val="0"/>
              <w:marTop w:val="0"/>
              <w:marBottom w:val="0"/>
              <w:divBdr>
                <w:top w:val="none" w:sz="0" w:space="0" w:color="auto"/>
                <w:left w:val="none" w:sz="0" w:space="0" w:color="auto"/>
                <w:bottom w:val="none" w:sz="0" w:space="0" w:color="auto"/>
                <w:right w:val="none" w:sz="0" w:space="0" w:color="auto"/>
              </w:divBdr>
              <w:divsChild>
                <w:div w:id="1290093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5702402">
      <w:bodyDiv w:val="1"/>
      <w:marLeft w:val="0"/>
      <w:marRight w:val="0"/>
      <w:marTop w:val="0"/>
      <w:marBottom w:val="0"/>
      <w:divBdr>
        <w:top w:val="none" w:sz="0" w:space="0" w:color="auto"/>
        <w:left w:val="none" w:sz="0" w:space="0" w:color="auto"/>
        <w:bottom w:val="none" w:sz="0" w:space="0" w:color="auto"/>
        <w:right w:val="none" w:sz="0" w:space="0" w:color="auto"/>
      </w:divBdr>
      <w:divsChild>
        <w:div w:id="1137802085">
          <w:marLeft w:val="0"/>
          <w:marRight w:val="0"/>
          <w:marTop w:val="0"/>
          <w:marBottom w:val="0"/>
          <w:divBdr>
            <w:top w:val="none" w:sz="0" w:space="0" w:color="auto"/>
            <w:left w:val="none" w:sz="0" w:space="0" w:color="auto"/>
            <w:bottom w:val="none" w:sz="0" w:space="0" w:color="auto"/>
            <w:right w:val="none" w:sz="0" w:space="0" w:color="auto"/>
          </w:divBdr>
        </w:div>
        <w:div w:id="2070422983">
          <w:marLeft w:val="0"/>
          <w:marRight w:val="0"/>
          <w:marTop w:val="0"/>
          <w:marBottom w:val="0"/>
          <w:divBdr>
            <w:top w:val="none" w:sz="0" w:space="0" w:color="auto"/>
            <w:left w:val="none" w:sz="0" w:space="0" w:color="auto"/>
            <w:bottom w:val="none" w:sz="0" w:space="0" w:color="auto"/>
            <w:right w:val="none" w:sz="0" w:space="0" w:color="auto"/>
          </w:divBdr>
          <w:divsChild>
            <w:div w:id="1933121521">
              <w:marLeft w:val="0"/>
              <w:marRight w:val="0"/>
              <w:marTop w:val="0"/>
              <w:marBottom w:val="0"/>
              <w:divBdr>
                <w:top w:val="none" w:sz="0" w:space="0" w:color="auto"/>
                <w:left w:val="none" w:sz="0" w:space="0" w:color="auto"/>
                <w:bottom w:val="none" w:sz="0" w:space="0" w:color="auto"/>
                <w:right w:val="none" w:sz="0" w:space="0" w:color="auto"/>
              </w:divBdr>
            </w:div>
          </w:divsChild>
        </w:div>
        <w:div w:id="1441802918">
          <w:marLeft w:val="0"/>
          <w:marRight w:val="0"/>
          <w:marTop w:val="0"/>
          <w:marBottom w:val="0"/>
          <w:divBdr>
            <w:top w:val="none" w:sz="0" w:space="0" w:color="auto"/>
            <w:left w:val="none" w:sz="0" w:space="0" w:color="auto"/>
            <w:bottom w:val="none" w:sz="0" w:space="0" w:color="auto"/>
            <w:right w:val="none" w:sz="0" w:space="0" w:color="auto"/>
          </w:divBdr>
        </w:div>
        <w:div w:id="395664101">
          <w:marLeft w:val="0"/>
          <w:marRight w:val="0"/>
          <w:marTop w:val="0"/>
          <w:marBottom w:val="0"/>
          <w:divBdr>
            <w:top w:val="none" w:sz="0" w:space="0" w:color="auto"/>
            <w:left w:val="none" w:sz="0" w:space="0" w:color="auto"/>
            <w:bottom w:val="none" w:sz="0" w:space="0" w:color="auto"/>
            <w:right w:val="none" w:sz="0" w:space="0" w:color="auto"/>
          </w:divBdr>
          <w:divsChild>
            <w:div w:id="683019412">
              <w:marLeft w:val="0"/>
              <w:marRight w:val="0"/>
              <w:marTop w:val="0"/>
              <w:marBottom w:val="0"/>
              <w:divBdr>
                <w:top w:val="none" w:sz="0" w:space="0" w:color="auto"/>
                <w:left w:val="none" w:sz="0" w:space="0" w:color="auto"/>
                <w:bottom w:val="none" w:sz="0" w:space="0" w:color="auto"/>
                <w:right w:val="none" w:sz="0" w:space="0" w:color="auto"/>
              </w:divBdr>
            </w:div>
          </w:divsChild>
        </w:div>
        <w:div w:id="528572138">
          <w:marLeft w:val="0"/>
          <w:marRight w:val="0"/>
          <w:marTop w:val="0"/>
          <w:marBottom w:val="0"/>
          <w:divBdr>
            <w:top w:val="none" w:sz="0" w:space="0" w:color="auto"/>
            <w:left w:val="none" w:sz="0" w:space="0" w:color="auto"/>
            <w:bottom w:val="none" w:sz="0" w:space="0" w:color="auto"/>
            <w:right w:val="none" w:sz="0" w:space="0" w:color="auto"/>
          </w:divBdr>
        </w:div>
        <w:div w:id="1287586728">
          <w:marLeft w:val="0"/>
          <w:marRight w:val="0"/>
          <w:marTop w:val="0"/>
          <w:marBottom w:val="0"/>
          <w:divBdr>
            <w:top w:val="none" w:sz="0" w:space="0" w:color="auto"/>
            <w:left w:val="none" w:sz="0" w:space="0" w:color="auto"/>
            <w:bottom w:val="none" w:sz="0" w:space="0" w:color="auto"/>
            <w:right w:val="none" w:sz="0" w:space="0" w:color="auto"/>
          </w:divBdr>
          <w:divsChild>
            <w:div w:id="1625576516">
              <w:marLeft w:val="0"/>
              <w:marRight w:val="0"/>
              <w:marTop w:val="0"/>
              <w:marBottom w:val="0"/>
              <w:divBdr>
                <w:top w:val="none" w:sz="0" w:space="0" w:color="auto"/>
                <w:left w:val="none" w:sz="0" w:space="0" w:color="auto"/>
                <w:bottom w:val="none" w:sz="0" w:space="0" w:color="auto"/>
                <w:right w:val="none" w:sz="0" w:space="0" w:color="auto"/>
              </w:divBdr>
            </w:div>
          </w:divsChild>
        </w:div>
        <w:div w:id="1173568656">
          <w:marLeft w:val="0"/>
          <w:marRight w:val="0"/>
          <w:marTop w:val="0"/>
          <w:marBottom w:val="0"/>
          <w:divBdr>
            <w:top w:val="none" w:sz="0" w:space="0" w:color="auto"/>
            <w:left w:val="none" w:sz="0" w:space="0" w:color="auto"/>
            <w:bottom w:val="none" w:sz="0" w:space="0" w:color="auto"/>
            <w:right w:val="none" w:sz="0" w:space="0" w:color="auto"/>
          </w:divBdr>
        </w:div>
        <w:div w:id="2040272199">
          <w:marLeft w:val="0"/>
          <w:marRight w:val="0"/>
          <w:marTop w:val="0"/>
          <w:marBottom w:val="0"/>
          <w:divBdr>
            <w:top w:val="none" w:sz="0" w:space="0" w:color="auto"/>
            <w:left w:val="none" w:sz="0" w:space="0" w:color="auto"/>
            <w:bottom w:val="none" w:sz="0" w:space="0" w:color="auto"/>
            <w:right w:val="none" w:sz="0" w:space="0" w:color="auto"/>
          </w:divBdr>
          <w:divsChild>
            <w:div w:id="209540595">
              <w:marLeft w:val="0"/>
              <w:marRight w:val="0"/>
              <w:marTop w:val="0"/>
              <w:marBottom w:val="0"/>
              <w:divBdr>
                <w:top w:val="none" w:sz="0" w:space="0" w:color="auto"/>
                <w:left w:val="none" w:sz="0" w:space="0" w:color="auto"/>
                <w:bottom w:val="none" w:sz="0" w:space="0" w:color="auto"/>
                <w:right w:val="none" w:sz="0" w:space="0" w:color="auto"/>
              </w:divBdr>
            </w:div>
          </w:divsChild>
        </w:div>
        <w:div w:id="1257445822">
          <w:marLeft w:val="0"/>
          <w:marRight w:val="0"/>
          <w:marTop w:val="0"/>
          <w:marBottom w:val="0"/>
          <w:divBdr>
            <w:top w:val="none" w:sz="0" w:space="0" w:color="auto"/>
            <w:left w:val="none" w:sz="0" w:space="0" w:color="auto"/>
            <w:bottom w:val="none" w:sz="0" w:space="0" w:color="auto"/>
            <w:right w:val="none" w:sz="0" w:space="0" w:color="auto"/>
          </w:divBdr>
        </w:div>
        <w:div w:id="530385905">
          <w:marLeft w:val="0"/>
          <w:marRight w:val="0"/>
          <w:marTop w:val="0"/>
          <w:marBottom w:val="0"/>
          <w:divBdr>
            <w:top w:val="none" w:sz="0" w:space="0" w:color="auto"/>
            <w:left w:val="none" w:sz="0" w:space="0" w:color="auto"/>
            <w:bottom w:val="none" w:sz="0" w:space="0" w:color="auto"/>
            <w:right w:val="none" w:sz="0" w:space="0" w:color="auto"/>
          </w:divBdr>
          <w:divsChild>
            <w:div w:id="813716663">
              <w:marLeft w:val="0"/>
              <w:marRight w:val="0"/>
              <w:marTop w:val="0"/>
              <w:marBottom w:val="0"/>
              <w:divBdr>
                <w:top w:val="none" w:sz="0" w:space="0" w:color="auto"/>
                <w:left w:val="none" w:sz="0" w:space="0" w:color="auto"/>
                <w:bottom w:val="none" w:sz="0" w:space="0" w:color="auto"/>
                <w:right w:val="none" w:sz="0" w:space="0" w:color="auto"/>
              </w:divBdr>
            </w:div>
          </w:divsChild>
        </w:div>
        <w:div w:id="625739300">
          <w:marLeft w:val="0"/>
          <w:marRight w:val="0"/>
          <w:marTop w:val="0"/>
          <w:marBottom w:val="0"/>
          <w:divBdr>
            <w:top w:val="none" w:sz="0" w:space="0" w:color="auto"/>
            <w:left w:val="none" w:sz="0" w:space="0" w:color="auto"/>
            <w:bottom w:val="none" w:sz="0" w:space="0" w:color="auto"/>
            <w:right w:val="none" w:sz="0" w:space="0" w:color="auto"/>
          </w:divBdr>
        </w:div>
        <w:div w:id="161900615">
          <w:marLeft w:val="0"/>
          <w:marRight w:val="0"/>
          <w:marTop w:val="0"/>
          <w:marBottom w:val="0"/>
          <w:divBdr>
            <w:top w:val="none" w:sz="0" w:space="0" w:color="auto"/>
            <w:left w:val="none" w:sz="0" w:space="0" w:color="auto"/>
            <w:bottom w:val="none" w:sz="0" w:space="0" w:color="auto"/>
            <w:right w:val="none" w:sz="0" w:space="0" w:color="auto"/>
          </w:divBdr>
          <w:divsChild>
            <w:div w:id="365569797">
              <w:marLeft w:val="0"/>
              <w:marRight w:val="0"/>
              <w:marTop w:val="0"/>
              <w:marBottom w:val="0"/>
              <w:divBdr>
                <w:top w:val="none" w:sz="0" w:space="0" w:color="auto"/>
                <w:left w:val="none" w:sz="0" w:space="0" w:color="auto"/>
                <w:bottom w:val="none" w:sz="0" w:space="0" w:color="auto"/>
                <w:right w:val="none" w:sz="0" w:space="0" w:color="auto"/>
              </w:divBdr>
            </w:div>
          </w:divsChild>
        </w:div>
        <w:div w:id="310016150">
          <w:marLeft w:val="0"/>
          <w:marRight w:val="0"/>
          <w:marTop w:val="0"/>
          <w:marBottom w:val="0"/>
          <w:divBdr>
            <w:top w:val="none" w:sz="0" w:space="0" w:color="auto"/>
            <w:left w:val="none" w:sz="0" w:space="0" w:color="auto"/>
            <w:bottom w:val="none" w:sz="0" w:space="0" w:color="auto"/>
            <w:right w:val="none" w:sz="0" w:space="0" w:color="auto"/>
          </w:divBdr>
        </w:div>
        <w:div w:id="2032369379">
          <w:marLeft w:val="0"/>
          <w:marRight w:val="0"/>
          <w:marTop w:val="0"/>
          <w:marBottom w:val="0"/>
          <w:divBdr>
            <w:top w:val="none" w:sz="0" w:space="0" w:color="auto"/>
            <w:left w:val="none" w:sz="0" w:space="0" w:color="auto"/>
            <w:bottom w:val="none" w:sz="0" w:space="0" w:color="auto"/>
            <w:right w:val="none" w:sz="0" w:space="0" w:color="auto"/>
          </w:divBdr>
          <w:divsChild>
            <w:div w:id="824705811">
              <w:marLeft w:val="0"/>
              <w:marRight w:val="0"/>
              <w:marTop w:val="0"/>
              <w:marBottom w:val="0"/>
              <w:divBdr>
                <w:top w:val="none" w:sz="0" w:space="0" w:color="auto"/>
                <w:left w:val="none" w:sz="0" w:space="0" w:color="auto"/>
                <w:bottom w:val="none" w:sz="0" w:space="0" w:color="auto"/>
                <w:right w:val="none" w:sz="0" w:space="0" w:color="auto"/>
              </w:divBdr>
            </w:div>
          </w:divsChild>
        </w:div>
        <w:div w:id="1112238384">
          <w:marLeft w:val="0"/>
          <w:marRight w:val="0"/>
          <w:marTop w:val="300"/>
          <w:marBottom w:val="0"/>
          <w:divBdr>
            <w:top w:val="none" w:sz="0" w:space="0" w:color="auto"/>
            <w:left w:val="none" w:sz="0" w:space="0" w:color="auto"/>
            <w:bottom w:val="none" w:sz="0" w:space="0" w:color="auto"/>
            <w:right w:val="none" w:sz="0" w:space="0" w:color="auto"/>
          </w:divBdr>
          <w:divsChild>
            <w:div w:id="1693531255">
              <w:marLeft w:val="0"/>
              <w:marRight w:val="0"/>
              <w:marTop w:val="0"/>
              <w:marBottom w:val="0"/>
              <w:divBdr>
                <w:top w:val="none" w:sz="0" w:space="0" w:color="auto"/>
                <w:left w:val="none" w:sz="0" w:space="0" w:color="auto"/>
                <w:bottom w:val="none" w:sz="0" w:space="0" w:color="auto"/>
                <w:right w:val="none" w:sz="0" w:space="0" w:color="auto"/>
              </w:divBdr>
              <w:divsChild>
                <w:div w:id="208116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5922">
          <w:marLeft w:val="0"/>
          <w:marRight w:val="0"/>
          <w:marTop w:val="300"/>
          <w:marBottom w:val="0"/>
          <w:divBdr>
            <w:top w:val="none" w:sz="0" w:space="0" w:color="auto"/>
            <w:left w:val="none" w:sz="0" w:space="0" w:color="auto"/>
            <w:bottom w:val="none" w:sz="0" w:space="0" w:color="auto"/>
            <w:right w:val="none" w:sz="0" w:space="0" w:color="auto"/>
          </w:divBdr>
          <w:divsChild>
            <w:div w:id="622005313">
              <w:marLeft w:val="0"/>
              <w:marRight w:val="0"/>
              <w:marTop w:val="0"/>
              <w:marBottom w:val="0"/>
              <w:divBdr>
                <w:top w:val="none" w:sz="0" w:space="0" w:color="auto"/>
                <w:left w:val="none" w:sz="0" w:space="0" w:color="auto"/>
                <w:bottom w:val="none" w:sz="0" w:space="0" w:color="auto"/>
                <w:right w:val="none" w:sz="0" w:space="0" w:color="auto"/>
              </w:divBdr>
              <w:divsChild>
                <w:div w:id="208170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698163">
          <w:marLeft w:val="0"/>
          <w:marRight w:val="0"/>
          <w:marTop w:val="300"/>
          <w:marBottom w:val="0"/>
          <w:divBdr>
            <w:top w:val="none" w:sz="0" w:space="0" w:color="auto"/>
            <w:left w:val="none" w:sz="0" w:space="0" w:color="auto"/>
            <w:bottom w:val="none" w:sz="0" w:space="0" w:color="auto"/>
            <w:right w:val="none" w:sz="0" w:space="0" w:color="auto"/>
          </w:divBdr>
          <w:divsChild>
            <w:div w:id="1082291203">
              <w:marLeft w:val="0"/>
              <w:marRight w:val="0"/>
              <w:marTop w:val="0"/>
              <w:marBottom w:val="0"/>
              <w:divBdr>
                <w:top w:val="none" w:sz="0" w:space="0" w:color="auto"/>
                <w:left w:val="none" w:sz="0" w:space="0" w:color="auto"/>
                <w:bottom w:val="none" w:sz="0" w:space="0" w:color="auto"/>
                <w:right w:val="none" w:sz="0" w:space="0" w:color="auto"/>
              </w:divBdr>
              <w:divsChild>
                <w:div w:id="21307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228718">
          <w:marLeft w:val="0"/>
          <w:marRight w:val="0"/>
          <w:marTop w:val="300"/>
          <w:marBottom w:val="0"/>
          <w:divBdr>
            <w:top w:val="none" w:sz="0" w:space="0" w:color="auto"/>
            <w:left w:val="none" w:sz="0" w:space="0" w:color="auto"/>
            <w:bottom w:val="none" w:sz="0" w:space="0" w:color="auto"/>
            <w:right w:val="none" w:sz="0" w:space="0" w:color="auto"/>
          </w:divBdr>
          <w:divsChild>
            <w:div w:id="1387026357">
              <w:marLeft w:val="0"/>
              <w:marRight w:val="0"/>
              <w:marTop w:val="0"/>
              <w:marBottom w:val="0"/>
              <w:divBdr>
                <w:top w:val="none" w:sz="0" w:space="0" w:color="auto"/>
                <w:left w:val="none" w:sz="0" w:space="0" w:color="auto"/>
                <w:bottom w:val="none" w:sz="0" w:space="0" w:color="auto"/>
                <w:right w:val="none" w:sz="0" w:space="0" w:color="auto"/>
              </w:divBdr>
              <w:divsChild>
                <w:div w:id="10604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24297">
      <w:bodyDiv w:val="1"/>
      <w:marLeft w:val="0"/>
      <w:marRight w:val="0"/>
      <w:marTop w:val="0"/>
      <w:marBottom w:val="0"/>
      <w:divBdr>
        <w:top w:val="none" w:sz="0" w:space="0" w:color="auto"/>
        <w:left w:val="none" w:sz="0" w:space="0" w:color="auto"/>
        <w:bottom w:val="none" w:sz="0" w:space="0" w:color="auto"/>
        <w:right w:val="none" w:sz="0" w:space="0" w:color="auto"/>
      </w:divBdr>
      <w:divsChild>
        <w:div w:id="135882719">
          <w:marLeft w:val="0"/>
          <w:marRight w:val="0"/>
          <w:marTop w:val="0"/>
          <w:marBottom w:val="0"/>
          <w:divBdr>
            <w:top w:val="none" w:sz="0" w:space="0" w:color="auto"/>
            <w:left w:val="none" w:sz="0" w:space="0" w:color="auto"/>
            <w:bottom w:val="none" w:sz="0" w:space="0" w:color="auto"/>
            <w:right w:val="none" w:sz="0" w:space="0" w:color="auto"/>
          </w:divBdr>
        </w:div>
        <w:div w:id="1853571202">
          <w:marLeft w:val="0"/>
          <w:marRight w:val="0"/>
          <w:marTop w:val="0"/>
          <w:marBottom w:val="0"/>
          <w:divBdr>
            <w:top w:val="none" w:sz="0" w:space="0" w:color="auto"/>
            <w:left w:val="none" w:sz="0" w:space="0" w:color="auto"/>
            <w:bottom w:val="none" w:sz="0" w:space="0" w:color="auto"/>
            <w:right w:val="none" w:sz="0" w:space="0" w:color="auto"/>
          </w:divBdr>
          <w:divsChild>
            <w:div w:id="165219448">
              <w:marLeft w:val="0"/>
              <w:marRight w:val="0"/>
              <w:marTop w:val="0"/>
              <w:marBottom w:val="0"/>
              <w:divBdr>
                <w:top w:val="none" w:sz="0" w:space="0" w:color="auto"/>
                <w:left w:val="none" w:sz="0" w:space="0" w:color="auto"/>
                <w:bottom w:val="none" w:sz="0" w:space="0" w:color="auto"/>
                <w:right w:val="none" w:sz="0" w:space="0" w:color="auto"/>
              </w:divBdr>
            </w:div>
          </w:divsChild>
        </w:div>
        <w:div w:id="1357121234">
          <w:marLeft w:val="0"/>
          <w:marRight w:val="0"/>
          <w:marTop w:val="0"/>
          <w:marBottom w:val="0"/>
          <w:divBdr>
            <w:top w:val="none" w:sz="0" w:space="0" w:color="auto"/>
            <w:left w:val="none" w:sz="0" w:space="0" w:color="auto"/>
            <w:bottom w:val="none" w:sz="0" w:space="0" w:color="auto"/>
            <w:right w:val="none" w:sz="0" w:space="0" w:color="auto"/>
          </w:divBdr>
        </w:div>
        <w:div w:id="754206596">
          <w:marLeft w:val="0"/>
          <w:marRight w:val="0"/>
          <w:marTop w:val="0"/>
          <w:marBottom w:val="0"/>
          <w:divBdr>
            <w:top w:val="none" w:sz="0" w:space="0" w:color="auto"/>
            <w:left w:val="none" w:sz="0" w:space="0" w:color="auto"/>
            <w:bottom w:val="none" w:sz="0" w:space="0" w:color="auto"/>
            <w:right w:val="none" w:sz="0" w:space="0" w:color="auto"/>
          </w:divBdr>
          <w:divsChild>
            <w:div w:id="812065025">
              <w:marLeft w:val="0"/>
              <w:marRight w:val="0"/>
              <w:marTop w:val="0"/>
              <w:marBottom w:val="0"/>
              <w:divBdr>
                <w:top w:val="none" w:sz="0" w:space="0" w:color="auto"/>
                <w:left w:val="none" w:sz="0" w:space="0" w:color="auto"/>
                <w:bottom w:val="none" w:sz="0" w:space="0" w:color="auto"/>
                <w:right w:val="none" w:sz="0" w:space="0" w:color="auto"/>
              </w:divBdr>
            </w:div>
          </w:divsChild>
        </w:div>
        <w:div w:id="694624215">
          <w:marLeft w:val="0"/>
          <w:marRight w:val="0"/>
          <w:marTop w:val="0"/>
          <w:marBottom w:val="0"/>
          <w:divBdr>
            <w:top w:val="none" w:sz="0" w:space="0" w:color="auto"/>
            <w:left w:val="none" w:sz="0" w:space="0" w:color="auto"/>
            <w:bottom w:val="none" w:sz="0" w:space="0" w:color="auto"/>
            <w:right w:val="none" w:sz="0" w:space="0" w:color="auto"/>
          </w:divBdr>
        </w:div>
        <w:div w:id="556860726">
          <w:marLeft w:val="0"/>
          <w:marRight w:val="0"/>
          <w:marTop w:val="0"/>
          <w:marBottom w:val="0"/>
          <w:divBdr>
            <w:top w:val="none" w:sz="0" w:space="0" w:color="auto"/>
            <w:left w:val="none" w:sz="0" w:space="0" w:color="auto"/>
            <w:bottom w:val="none" w:sz="0" w:space="0" w:color="auto"/>
            <w:right w:val="none" w:sz="0" w:space="0" w:color="auto"/>
          </w:divBdr>
          <w:divsChild>
            <w:div w:id="313220584">
              <w:marLeft w:val="0"/>
              <w:marRight w:val="0"/>
              <w:marTop w:val="0"/>
              <w:marBottom w:val="0"/>
              <w:divBdr>
                <w:top w:val="none" w:sz="0" w:space="0" w:color="auto"/>
                <w:left w:val="none" w:sz="0" w:space="0" w:color="auto"/>
                <w:bottom w:val="none" w:sz="0" w:space="0" w:color="auto"/>
                <w:right w:val="none" w:sz="0" w:space="0" w:color="auto"/>
              </w:divBdr>
            </w:div>
          </w:divsChild>
        </w:div>
        <w:div w:id="1900937599">
          <w:marLeft w:val="0"/>
          <w:marRight w:val="0"/>
          <w:marTop w:val="0"/>
          <w:marBottom w:val="0"/>
          <w:divBdr>
            <w:top w:val="none" w:sz="0" w:space="0" w:color="auto"/>
            <w:left w:val="none" w:sz="0" w:space="0" w:color="auto"/>
            <w:bottom w:val="none" w:sz="0" w:space="0" w:color="auto"/>
            <w:right w:val="none" w:sz="0" w:space="0" w:color="auto"/>
          </w:divBdr>
        </w:div>
        <w:div w:id="1583105840">
          <w:marLeft w:val="0"/>
          <w:marRight w:val="0"/>
          <w:marTop w:val="0"/>
          <w:marBottom w:val="0"/>
          <w:divBdr>
            <w:top w:val="none" w:sz="0" w:space="0" w:color="auto"/>
            <w:left w:val="none" w:sz="0" w:space="0" w:color="auto"/>
            <w:bottom w:val="none" w:sz="0" w:space="0" w:color="auto"/>
            <w:right w:val="none" w:sz="0" w:space="0" w:color="auto"/>
          </w:divBdr>
          <w:divsChild>
            <w:div w:id="1614744232">
              <w:marLeft w:val="0"/>
              <w:marRight w:val="0"/>
              <w:marTop w:val="0"/>
              <w:marBottom w:val="0"/>
              <w:divBdr>
                <w:top w:val="none" w:sz="0" w:space="0" w:color="auto"/>
                <w:left w:val="none" w:sz="0" w:space="0" w:color="auto"/>
                <w:bottom w:val="none" w:sz="0" w:space="0" w:color="auto"/>
                <w:right w:val="none" w:sz="0" w:space="0" w:color="auto"/>
              </w:divBdr>
            </w:div>
          </w:divsChild>
        </w:div>
        <w:div w:id="534466528">
          <w:marLeft w:val="0"/>
          <w:marRight w:val="0"/>
          <w:marTop w:val="0"/>
          <w:marBottom w:val="0"/>
          <w:divBdr>
            <w:top w:val="none" w:sz="0" w:space="0" w:color="auto"/>
            <w:left w:val="none" w:sz="0" w:space="0" w:color="auto"/>
            <w:bottom w:val="none" w:sz="0" w:space="0" w:color="auto"/>
            <w:right w:val="none" w:sz="0" w:space="0" w:color="auto"/>
          </w:divBdr>
        </w:div>
        <w:div w:id="2057197079">
          <w:marLeft w:val="0"/>
          <w:marRight w:val="0"/>
          <w:marTop w:val="0"/>
          <w:marBottom w:val="0"/>
          <w:divBdr>
            <w:top w:val="none" w:sz="0" w:space="0" w:color="auto"/>
            <w:left w:val="none" w:sz="0" w:space="0" w:color="auto"/>
            <w:bottom w:val="none" w:sz="0" w:space="0" w:color="auto"/>
            <w:right w:val="none" w:sz="0" w:space="0" w:color="auto"/>
          </w:divBdr>
          <w:divsChild>
            <w:div w:id="1893230385">
              <w:marLeft w:val="0"/>
              <w:marRight w:val="0"/>
              <w:marTop w:val="0"/>
              <w:marBottom w:val="0"/>
              <w:divBdr>
                <w:top w:val="none" w:sz="0" w:space="0" w:color="auto"/>
                <w:left w:val="none" w:sz="0" w:space="0" w:color="auto"/>
                <w:bottom w:val="none" w:sz="0" w:space="0" w:color="auto"/>
                <w:right w:val="none" w:sz="0" w:space="0" w:color="auto"/>
              </w:divBdr>
            </w:div>
          </w:divsChild>
        </w:div>
        <w:div w:id="1554662039">
          <w:marLeft w:val="0"/>
          <w:marRight w:val="0"/>
          <w:marTop w:val="0"/>
          <w:marBottom w:val="0"/>
          <w:divBdr>
            <w:top w:val="none" w:sz="0" w:space="0" w:color="auto"/>
            <w:left w:val="none" w:sz="0" w:space="0" w:color="auto"/>
            <w:bottom w:val="none" w:sz="0" w:space="0" w:color="auto"/>
            <w:right w:val="none" w:sz="0" w:space="0" w:color="auto"/>
          </w:divBdr>
        </w:div>
        <w:div w:id="474689621">
          <w:marLeft w:val="0"/>
          <w:marRight w:val="0"/>
          <w:marTop w:val="0"/>
          <w:marBottom w:val="0"/>
          <w:divBdr>
            <w:top w:val="none" w:sz="0" w:space="0" w:color="auto"/>
            <w:left w:val="none" w:sz="0" w:space="0" w:color="auto"/>
            <w:bottom w:val="none" w:sz="0" w:space="0" w:color="auto"/>
            <w:right w:val="none" w:sz="0" w:space="0" w:color="auto"/>
          </w:divBdr>
          <w:divsChild>
            <w:div w:id="715198492">
              <w:marLeft w:val="0"/>
              <w:marRight w:val="0"/>
              <w:marTop w:val="0"/>
              <w:marBottom w:val="0"/>
              <w:divBdr>
                <w:top w:val="none" w:sz="0" w:space="0" w:color="auto"/>
                <w:left w:val="none" w:sz="0" w:space="0" w:color="auto"/>
                <w:bottom w:val="none" w:sz="0" w:space="0" w:color="auto"/>
                <w:right w:val="none" w:sz="0" w:space="0" w:color="auto"/>
              </w:divBdr>
            </w:div>
          </w:divsChild>
        </w:div>
        <w:div w:id="832572473">
          <w:marLeft w:val="0"/>
          <w:marRight w:val="0"/>
          <w:marTop w:val="0"/>
          <w:marBottom w:val="0"/>
          <w:divBdr>
            <w:top w:val="none" w:sz="0" w:space="0" w:color="auto"/>
            <w:left w:val="none" w:sz="0" w:space="0" w:color="auto"/>
            <w:bottom w:val="none" w:sz="0" w:space="0" w:color="auto"/>
            <w:right w:val="none" w:sz="0" w:space="0" w:color="auto"/>
          </w:divBdr>
        </w:div>
        <w:div w:id="2006779271">
          <w:marLeft w:val="0"/>
          <w:marRight w:val="0"/>
          <w:marTop w:val="0"/>
          <w:marBottom w:val="0"/>
          <w:divBdr>
            <w:top w:val="none" w:sz="0" w:space="0" w:color="auto"/>
            <w:left w:val="none" w:sz="0" w:space="0" w:color="auto"/>
            <w:bottom w:val="none" w:sz="0" w:space="0" w:color="auto"/>
            <w:right w:val="none" w:sz="0" w:space="0" w:color="auto"/>
          </w:divBdr>
          <w:divsChild>
            <w:div w:id="2115397656">
              <w:marLeft w:val="0"/>
              <w:marRight w:val="0"/>
              <w:marTop w:val="0"/>
              <w:marBottom w:val="0"/>
              <w:divBdr>
                <w:top w:val="none" w:sz="0" w:space="0" w:color="auto"/>
                <w:left w:val="none" w:sz="0" w:space="0" w:color="auto"/>
                <w:bottom w:val="none" w:sz="0" w:space="0" w:color="auto"/>
                <w:right w:val="none" w:sz="0" w:space="0" w:color="auto"/>
              </w:divBdr>
            </w:div>
          </w:divsChild>
        </w:div>
        <w:div w:id="1988826023">
          <w:marLeft w:val="0"/>
          <w:marRight w:val="0"/>
          <w:marTop w:val="300"/>
          <w:marBottom w:val="0"/>
          <w:divBdr>
            <w:top w:val="none" w:sz="0" w:space="0" w:color="auto"/>
            <w:left w:val="none" w:sz="0" w:space="0" w:color="auto"/>
            <w:bottom w:val="none" w:sz="0" w:space="0" w:color="auto"/>
            <w:right w:val="none" w:sz="0" w:space="0" w:color="auto"/>
          </w:divBdr>
          <w:divsChild>
            <w:div w:id="799617561">
              <w:marLeft w:val="0"/>
              <w:marRight w:val="0"/>
              <w:marTop w:val="0"/>
              <w:marBottom w:val="0"/>
              <w:divBdr>
                <w:top w:val="none" w:sz="0" w:space="0" w:color="auto"/>
                <w:left w:val="none" w:sz="0" w:space="0" w:color="auto"/>
                <w:bottom w:val="none" w:sz="0" w:space="0" w:color="auto"/>
                <w:right w:val="none" w:sz="0" w:space="0" w:color="auto"/>
              </w:divBdr>
              <w:divsChild>
                <w:div w:id="1748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612915">
          <w:marLeft w:val="0"/>
          <w:marRight w:val="0"/>
          <w:marTop w:val="300"/>
          <w:marBottom w:val="0"/>
          <w:divBdr>
            <w:top w:val="none" w:sz="0" w:space="0" w:color="auto"/>
            <w:left w:val="none" w:sz="0" w:space="0" w:color="auto"/>
            <w:bottom w:val="none" w:sz="0" w:space="0" w:color="auto"/>
            <w:right w:val="none" w:sz="0" w:space="0" w:color="auto"/>
          </w:divBdr>
          <w:divsChild>
            <w:div w:id="1006009410">
              <w:marLeft w:val="0"/>
              <w:marRight w:val="0"/>
              <w:marTop w:val="0"/>
              <w:marBottom w:val="0"/>
              <w:divBdr>
                <w:top w:val="none" w:sz="0" w:space="0" w:color="auto"/>
                <w:left w:val="none" w:sz="0" w:space="0" w:color="auto"/>
                <w:bottom w:val="none" w:sz="0" w:space="0" w:color="auto"/>
                <w:right w:val="none" w:sz="0" w:space="0" w:color="auto"/>
              </w:divBdr>
              <w:divsChild>
                <w:div w:id="1776631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722346">
          <w:marLeft w:val="0"/>
          <w:marRight w:val="0"/>
          <w:marTop w:val="300"/>
          <w:marBottom w:val="0"/>
          <w:divBdr>
            <w:top w:val="none" w:sz="0" w:space="0" w:color="auto"/>
            <w:left w:val="none" w:sz="0" w:space="0" w:color="auto"/>
            <w:bottom w:val="none" w:sz="0" w:space="0" w:color="auto"/>
            <w:right w:val="none" w:sz="0" w:space="0" w:color="auto"/>
          </w:divBdr>
          <w:divsChild>
            <w:div w:id="1743486059">
              <w:marLeft w:val="0"/>
              <w:marRight w:val="0"/>
              <w:marTop w:val="0"/>
              <w:marBottom w:val="0"/>
              <w:divBdr>
                <w:top w:val="none" w:sz="0" w:space="0" w:color="auto"/>
                <w:left w:val="none" w:sz="0" w:space="0" w:color="auto"/>
                <w:bottom w:val="none" w:sz="0" w:space="0" w:color="auto"/>
                <w:right w:val="none" w:sz="0" w:space="0" w:color="auto"/>
              </w:divBdr>
              <w:divsChild>
                <w:div w:id="180750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053032">
          <w:marLeft w:val="0"/>
          <w:marRight w:val="0"/>
          <w:marTop w:val="300"/>
          <w:marBottom w:val="0"/>
          <w:divBdr>
            <w:top w:val="none" w:sz="0" w:space="0" w:color="auto"/>
            <w:left w:val="none" w:sz="0" w:space="0" w:color="auto"/>
            <w:bottom w:val="none" w:sz="0" w:space="0" w:color="auto"/>
            <w:right w:val="none" w:sz="0" w:space="0" w:color="auto"/>
          </w:divBdr>
          <w:divsChild>
            <w:div w:id="156583414">
              <w:marLeft w:val="0"/>
              <w:marRight w:val="0"/>
              <w:marTop w:val="0"/>
              <w:marBottom w:val="0"/>
              <w:divBdr>
                <w:top w:val="none" w:sz="0" w:space="0" w:color="auto"/>
                <w:left w:val="none" w:sz="0" w:space="0" w:color="auto"/>
                <w:bottom w:val="none" w:sz="0" w:space="0" w:color="auto"/>
                <w:right w:val="none" w:sz="0" w:space="0" w:color="auto"/>
              </w:divBdr>
              <w:divsChild>
                <w:div w:id="198661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165537">
      <w:bodyDiv w:val="1"/>
      <w:marLeft w:val="0"/>
      <w:marRight w:val="0"/>
      <w:marTop w:val="0"/>
      <w:marBottom w:val="0"/>
      <w:divBdr>
        <w:top w:val="none" w:sz="0" w:space="0" w:color="auto"/>
        <w:left w:val="none" w:sz="0" w:space="0" w:color="auto"/>
        <w:bottom w:val="none" w:sz="0" w:space="0" w:color="auto"/>
        <w:right w:val="none" w:sz="0" w:space="0" w:color="auto"/>
      </w:divBdr>
      <w:divsChild>
        <w:div w:id="999699869">
          <w:marLeft w:val="0"/>
          <w:marRight w:val="0"/>
          <w:marTop w:val="0"/>
          <w:marBottom w:val="0"/>
          <w:divBdr>
            <w:top w:val="none" w:sz="0" w:space="0" w:color="auto"/>
            <w:left w:val="none" w:sz="0" w:space="0" w:color="auto"/>
            <w:bottom w:val="none" w:sz="0" w:space="0" w:color="auto"/>
            <w:right w:val="none" w:sz="0" w:space="0" w:color="auto"/>
          </w:divBdr>
          <w:divsChild>
            <w:div w:id="1815097282">
              <w:marLeft w:val="0"/>
              <w:marRight w:val="0"/>
              <w:marTop w:val="0"/>
              <w:marBottom w:val="0"/>
              <w:divBdr>
                <w:top w:val="none" w:sz="0" w:space="0" w:color="auto"/>
                <w:left w:val="none" w:sz="0" w:space="0" w:color="auto"/>
                <w:bottom w:val="none" w:sz="0" w:space="0" w:color="auto"/>
                <w:right w:val="none" w:sz="0" w:space="0" w:color="auto"/>
              </w:divBdr>
            </w:div>
          </w:divsChild>
        </w:div>
        <w:div w:id="1526678253">
          <w:marLeft w:val="0"/>
          <w:marRight w:val="0"/>
          <w:marTop w:val="0"/>
          <w:marBottom w:val="0"/>
          <w:divBdr>
            <w:top w:val="none" w:sz="0" w:space="0" w:color="auto"/>
            <w:left w:val="none" w:sz="0" w:space="0" w:color="auto"/>
            <w:bottom w:val="none" w:sz="0" w:space="0" w:color="auto"/>
            <w:right w:val="none" w:sz="0" w:space="0" w:color="auto"/>
          </w:divBdr>
        </w:div>
        <w:div w:id="1571963221">
          <w:marLeft w:val="0"/>
          <w:marRight w:val="0"/>
          <w:marTop w:val="0"/>
          <w:marBottom w:val="0"/>
          <w:divBdr>
            <w:top w:val="none" w:sz="0" w:space="0" w:color="auto"/>
            <w:left w:val="none" w:sz="0" w:space="0" w:color="auto"/>
            <w:bottom w:val="none" w:sz="0" w:space="0" w:color="auto"/>
            <w:right w:val="none" w:sz="0" w:space="0" w:color="auto"/>
          </w:divBdr>
          <w:divsChild>
            <w:div w:id="456682346">
              <w:marLeft w:val="0"/>
              <w:marRight w:val="0"/>
              <w:marTop w:val="0"/>
              <w:marBottom w:val="0"/>
              <w:divBdr>
                <w:top w:val="none" w:sz="0" w:space="0" w:color="auto"/>
                <w:left w:val="none" w:sz="0" w:space="0" w:color="auto"/>
                <w:bottom w:val="none" w:sz="0" w:space="0" w:color="auto"/>
                <w:right w:val="none" w:sz="0" w:space="0" w:color="auto"/>
              </w:divBdr>
            </w:div>
          </w:divsChild>
        </w:div>
        <w:div w:id="78841140">
          <w:marLeft w:val="0"/>
          <w:marRight w:val="0"/>
          <w:marTop w:val="0"/>
          <w:marBottom w:val="0"/>
          <w:divBdr>
            <w:top w:val="none" w:sz="0" w:space="0" w:color="auto"/>
            <w:left w:val="none" w:sz="0" w:space="0" w:color="auto"/>
            <w:bottom w:val="none" w:sz="0" w:space="0" w:color="auto"/>
            <w:right w:val="none" w:sz="0" w:space="0" w:color="auto"/>
          </w:divBdr>
        </w:div>
        <w:div w:id="1334189533">
          <w:marLeft w:val="0"/>
          <w:marRight w:val="0"/>
          <w:marTop w:val="0"/>
          <w:marBottom w:val="0"/>
          <w:divBdr>
            <w:top w:val="none" w:sz="0" w:space="0" w:color="auto"/>
            <w:left w:val="none" w:sz="0" w:space="0" w:color="auto"/>
            <w:bottom w:val="none" w:sz="0" w:space="0" w:color="auto"/>
            <w:right w:val="none" w:sz="0" w:space="0" w:color="auto"/>
          </w:divBdr>
          <w:divsChild>
            <w:div w:id="641466947">
              <w:marLeft w:val="0"/>
              <w:marRight w:val="0"/>
              <w:marTop w:val="0"/>
              <w:marBottom w:val="0"/>
              <w:divBdr>
                <w:top w:val="none" w:sz="0" w:space="0" w:color="auto"/>
                <w:left w:val="none" w:sz="0" w:space="0" w:color="auto"/>
                <w:bottom w:val="none" w:sz="0" w:space="0" w:color="auto"/>
                <w:right w:val="none" w:sz="0" w:space="0" w:color="auto"/>
              </w:divBdr>
            </w:div>
          </w:divsChild>
        </w:div>
        <w:div w:id="997343698">
          <w:marLeft w:val="0"/>
          <w:marRight w:val="0"/>
          <w:marTop w:val="0"/>
          <w:marBottom w:val="0"/>
          <w:divBdr>
            <w:top w:val="none" w:sz="0" w:space="0" w:color="auto"/>
            <w:left w:val="none" w:sz="0" w:space="0" w:color="auto"/>
            <w:bottom w:val="none" w:sz="0" w:space="0" w:color="auto"/>
            <w:right w:val="none" w:sz="0" w:space="0" w:color="auto"/>
          </w:divBdr>
        </w:div>
        <w:div w:id="133446274">
          <w:marLeft w:val="0"/>
          <w:marRight w:val="0"/>
          <w:marTop w:val="0"/>
          <w:marBottom w:val="0"/>
          <w:divBdr>
            <w:top w:val="none" w:sz="0" w:space="0" w:color="auto"/>
            <w:left w:val="none" w:sz="0" w:space="0" w:color="auto"/>
            <w:bottom w:val="none" w:sz="0" w:space="0" w:color="auto"/>
            <w:right w:val="none" w:sz="0" w:space="0" w:color="auto"/>
          </w:divBdr>
          <w:divsChild>
            <w:div w:id="793593751">
              <w:marLeft w:val="0"/>
              <w:marRight w:val="0"/>
              <w:marTop w:val="0"/>
              <w:marBottom w:val="0"/>
              <w:divBdr>
                <w:top w:val="none" w:sz="0" w:space="0" w:color="auto"/>
                <w:left w:val="none" w:sz="0" w:space="0" w:color="auto"/>
                <w:bottom w:val="none" w:sz="0" w:space="0" w:color="auto"/>
                <w:right w:val="none" w:sz="0" w:space="0" w:color="auto"/>
              </w:divBdr>
            </w:div>
          </w:divsChild>
        </w:div>
        <w:div w:id="434055181">
          <w:marLeft w:val="0"/>
          <w:marRight w:val="0"/>
          <w:marTop w:val="0"/>
          <w:marBottom w:val="0"/>
          <w:divBdr>
            <w:top w:val="none" w:sz="0" w:space="0" w:color="auto"/>
            <w:left w:val="none" w:sz="0" w:space="0" w:color="auto"/>
            <w:bottom w:val="none" w:sz="0" w:space="0" w:color="auto"/>
            <w:right w:val="none" w:sz="0" w:space="0" w:color="auto"/>
          </w:divBdr>
        </w:div>
        <w:div w:id="281497345">
          <w:marLeft w:val="0"/>
          <w:marRight w:val="0"/>
          <w:marTop w:val="0"/>
          <w:marBottom w:val="0"/>
          <w:divBdr>
            <w:top w:val="none" w:sz="0" w:space="0" w:color="auto"/>
            <w:left w:val="none" w:sz="0" w:space="0" w:color="auto"/>
            <w:bottom w:val="none" w:sz="0" w:space="0" w:color="auto"/>
            <w:right w:val="none" w:sz="0" w:space="0" w:color="auto"/>
          </w:divBdr>
          <w:divsChild>
            <w:div w:id="364794866">
              <w:marLeft w:val="0"/>
              <w:marRight w:val="0"/>
              <w:marTop w:val="0"/>
              <w:marBottom w:val="0"/>
              <w:divBdr>
                <w:top w:val="none" w:sz="0" w:space="0" w:color="auto"/>
                <w:left w:val="none" w:sz="0" w:space="0" w:color="auto"/>
                <w:bottom w:val="none" w:sz="0" w:space="0" w:color="auto"/>
                <w:right w:val="none" w:sz="0" w:space="0" w:color="auto"/>
              </w:divBdr>
            </w:div>
          </w:divsChild>
        </w:div>
        <w:div w:id="2122455059">
          <w:marLeft w:val="0"/>
          <w:marRight w:val="0"/>
          <w:marTop w:val="0"/>
          <w:marBottom w:val="0"/>
          <w:divBdr>
            <w:top w:val="none" w:sz="0" w:space="0" w:color="auto"/>
            <w:left w:val="none" w:sz="0" w:space="0" w:color="auto"/>
            <w:bottom w:val="none" w:sz="0" w:space="0" w:color="auto"/>
            <w:right w:val="none" w:sz="0" w:space="0" w:color="auto"/>
          </w:divBdr>
        </w:div>
        <w:div w:id="1141000676">
          <w:marLeft w:val="0"/>
          <w:marRight w:val="0"/>
          <w:marTop w:val="0"/>
          <w:marBottom w:val="0"/>
          <w:divBdr>
            <w:top w:val="none" w:sz="0" w:space="0" w:color="auto"/>
            <w:left w:val="none" w:sz="0" w:space="0" w:color="auto"/>
            <w:bottom w:val="none" w:sz="0" w:space="0" w:color="auto"/>
            <w:right w:val="none" w:sz="0" w:space="0" w:color="auto"/>
          </w:divBdr>
          <w:divsChild>
            <w:div w:id="544758729">
              <w:marLeft w:val="0"/>
              <w:marRight w:val="0"/>
              <w:marTop w:val="0"/>
              <w:marBottom w:val="0"/>
              <w:divBdr>
                <w:top w:val="none" w:sz="0" w:space="0" w:color="auto"/>
                <w:left w:val="none" w:sz="0" w:space="0" w:color="auto"/>
                <w:bottom w:val="none" w:sz="0" w:space="0" w:color="auto"/>
                <w:right w:val="none" w:sz="0" w:space="0" w:color="auto"/>
              </w:divBdr>
            </w:div>
          </w:divsChild>
        </w:div>
        <w:div w:id="1049107484">
          <w:marLeft w:val="0"/>
          <w:marRight w:val="0"/>
          <w:marTop w:val="0"/>
          <w:marBottom w:val="0"/>
          <w:divBdr>
            <w:top w:val="none" w:sz="0" w:space="0" w:color="auto"/>
            <w:left w:val="none" w:sz="0" w:space="0" w:color="auto"/>
            <w:bottom w:val="none" w:sz="0" w:space="0" w:color="auto"/>
            <w:right w:val="none" w:sz="0" w:space="0" w:color="auto"/>
          </w:divBdr>
        </w:div>
        <w:div w:id="1321999925">
          <w:marLeft w:val="0"/>
          <w:marRight w:val="0"/>
          <w:marTop w:val="0"/>
          <w:marBottom w:val="0"/>
          <w:divBdr>
            <w:top w:val="none" w:sz="0" w:space="0" w:color="auto"/>
            <w:left w:val="none" w:sz="0" w:space="0" w:color="auto"/>
            <w:bottom w:val="none" w:sz="0" w:space="0" w:color="auto"/>
            <w:right w:val="none" w:sz="0" w:space="0" w:color="auto"/>
          </w:divBdr>
          <w:divsChild>
            <w:div w:id="1602562663">
              <w:marLeft w:val="0"/>
              <w:marRight w:val="0"/>
              <w:marTop w:val="0"/>
              <w:marBottom w:val="0"/>
              <w:divBdr>
                <w:top w:val="none" w:sz="0" w:space="0" w:color="auto"/>
                <w:left w:val="none" w:sz="0" w:space="0" w:color="auto"/>
                <w:bottom w:val="none" w:sz="0" w:space="0" w:color="auto"/>
                <w:right w:val="none" w:sz="0" w:space="0" w:color="auto"/>
              </w:divBdr>
            </w:div>
          </w:divsChild>
        </w:div>
        <w:div w:id="1438063675">
          <w:marLeft w:val="0"/>
          <w:marRight w:val="0"/>
          <w:marTop w:val="300"/>
          <w:marBottom w:val="0"/>
          <w:divBdr>
            <w:top w:val="none" w:sz="0" w:space="0" w:color="auto"/>
            <w:left w:val="none" w:sz="0" w:space="0" w:color="auto"/>
            <w:bottom w:val="none" w:sz="0" w:space="0" w:color="auto"/>
            <w:right w:val="none" w:sz="0" w:space="0" w:color="auto"/>
          </w:divBdr>
          <w:divsChild>
            <w:div w:id="1444423631">
              <w:marLeft w:val="0"/>
              <w:marRight w:val="0"/>
              <w:marTop w:val="0"/>
              <w:marBottom w:val="0"/>
              <w:divBdr>
                <w:top w:val="none" w:sz="0" w:space="0" w:color="auto"/>
                <w:left w:val="none" w:sz="0" w:space="0" w:color="auto"/>
                <w:bottom w:val="none" w:sz="0" w:space="0" w:color="auto"/>
                <w:right w:val="none" w:sz="0" w:space="0" w:color="auto"/>
              </w:divBdr>
              <w:divsChild>
                <w:div w:id="20481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311520">
          <w:marLeft w:val="0"/>
          <w:marRight w:val="0"/>
          <w:marTop w:val="300"/>
          <w:marBottom w:val="0"/>
          <w:divBdr>
            <w:top w:val="none" w:sz="0" w:space="0" w:color="auto"/>
            <w:left w:val="none" w:sz="0" w:space="0" w:color="auto"/>
            <w:bottom w:val="none" w:sz="0" w:space="0" w:color="auto"/>
            <w:right w:val="none" w:sz="0" w:space="0" w:color="auto"/>
          </w:divBdr>
          <w:divsChild>
            <w:div w:id="1962880259">
              <w:marLeft w:val="0"/>
              <w:marRight w:val="0"/>
              <w:marTop w:val="0"/>
              <w:marBottom w:val="0"/>
              <w:divBdr>
                <w:top w:val="none" w:sz="0" w:space="0" w:color="auto"/>
                <w:left w:val="none" w:sz="0" w:space="0" w:color="auto"/>
                <w:bottom w:val="none" w:sz="0" w:space="0" w:color="auto"/>
                <w:right w:val="none" w:sz="0" w:space="0" w:color="auto"/>
              </w:divBdr>
              <w:divsChild>
                <w:div w:id="57285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961211">
          <w:marLeft w:val="0"/>
          <w:marRight w:val="0"/>
          <w:marTop w:val="300"/>
          <w:marBottom w:val="0"/>
          <w:divBdr>
            <w:top w:val="none" w:sz="0" w:space="0" w:color="auto"/>
            <w:left w:val="none" w:sz="0" w:space="0" w:color="auto"/>
            <w:bottom w:val="none" w:sz="0" w:space="0" w:color="auto"/>
            <w:right w:val="none" w:sz="0" w:space="0" w:color="auto"/>
          </w:divBdr>
          <w:divsChild>
            <w:div w:id="1016808533">
              <w:marLeft w:val="0"/>
              <w:marRight w:val="0"/>
              <w:marTop w:val="0"/>
              <w:marBottom w:val="0"/>
              <w:divBdr>
                <w:top w:val="none" w:sz="0" w:space="0" w:color="auto"/>
                <w:left w:val="none" w:sz="0" w:space="0" w:color="auto"/>
                <w:bottom w:val="none" w:sz="0" w:space="0" w:color="auto"/>
                <w:right w:val="none" w:sz="0" w:space="0" w:color="auto"/>
              </w:divBdr>
              <w:divsChild>
                <w:div w:id="49391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42161">
          <w:marLeft w:val="0"/>
          <w:marRight w:val="0"/>
          <w:marTop w:val="300"/>
          <w:marBottom w:val="0"/>
          <w:divBdr>
            <w:top w:val="none" w:sz="0" w:space="0" w:color="auto"/>
            <w:left w:val="none" w:sz="0" w:space="0" w:color="auto"/>
            <w:bottom w:val="none" w:sz="0" w:space="0" w:color="auto"/>
            <w:right w:val="none" w:sz="0" w:space="0" w:color="auto"/>
          </w:divBdr>
          <w:divsChild>
            <w:div w:id="1939098707">
              <w:marLeft w:val="0"/>
              <w:marRight w:val="0"/>
              <w:marTop w:val="0"/>
              <w:marBottom w:val="0"/>
              <w:divBdr>
                <w:top w:val="none" w:sz="0" w:space="0" w:color="auto"/>
                <w:left w:val="none" w:sz="0" w:space="0" w:color="auto"/>
                <w:bottom w:val="none" w:sz="0" w:space="0" w:color="auto"/>
                <w:right w:val="none" w:sz="0" w:space="0" w:color="auto"/>
              </w:divBdr>
              <w:divsChild>
                <w:div w:id="9152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625018">
      <w:bodyDiv w:val="1"/>
      <w:marLeft w:val="0"/>
      <w:marRight w:val="0"/>
      <w:marTop w:val="0"/>
      <w:marBottom w:val="0"/>
      <w:divBdr>
        <w:top w:val="none" w:sz="0" w:space="0" w:color="auto"/>
        <w:left w:val="none" w:sz="0" w:space="0" w:color="auto"/>
        <w:bottom w:val="none" w:sz="0" w:space="0" w:color="auto"/>
        <w:right w:val="none" w:sz="0" w:space="0" w:color="auto"/>
      </w:divBdr>
      <w:divsChild>
        <w:div w:id="1615015525">
          <w:marLeft w:val="0"/>
          <w:marRight w:val="0"/>
          <w:marTop w:val="0"/>
          <w:marBottom w:val="0"/>
          <w:divBdr>
            <w:top w:val="none" w:sz="0" w:space="0" w:color="auto"/>
            <w:left w:val="none" w:sz="0" w:space="0" w:color="auto"/>
            <w:bottom w:val="none" w:sz="0" w:space="0" w:color="auto"/>
            <w:right w:val="none" w:sz="0" w:space="0" w:color="auto"/>
          </w:divBdr>
        </w:div>
        <w:div w:id="443615347">
          <w:marLeft w:val="0"/>
          <w:marRight w:val="0"/>
          <w:marTop w:val="0"/>
          <w:marBottom w:val="0"/>
          <w:divBdr>
            <w:top w:val="none" w:sz="0" w:space="0" w:color="auto"/>
            <w:left w:val="none" w:sz="0" w:space="0" w:color="auto"/>
            <w:bottom w:val="none" w:sz="0" w:space="0" w:color="auto"/>
            <w:right w:val="none" w:sz="0" w:space="0" w:color="auto"/>
          </w:divBdr>
          <w:divsChild>
            <w:div w:id="1908761708">
              <w:marLeft w:val="0"/>
              <w:marRight w:val="0"/>
              <w:marTop w:val="0"/>
              <w:marBottom w:val="0"/>
              <w:divBdr>
                <w:top w:val="none" w:sz="0" w:space="0" w:color="auto"/>
                <w:left w:val="none" w:sz="0" w:space="0" w:color="auto"/>
                <w:bottom w:val="none" w:sz="0" w:space="0" w:color="auto"/>
                <w:right w:val="none" w:sz="0" w:space="0" w:color="auto"/>
              </w:divBdr>
            </w:div>
          </w:divsChild>
        </w:div>
        <w:div w:id="530725083">
          <w:marLeft w:val="0"/>
          <w:marRight w:val="0"/>
          <w:marTop w:val="0"/>
          <w:marBottom w:val="0"/>
          <w:divBdr>
            <w:top w:val="none" w:sz="0" w:space="0" w:color="auto"/>
            <w:left w:val="none" w:sz="0" w:space="0" w:color="auto"/>
            <w:bottom w:val="none" w:sz="0" w:space="0" w:color="auto"/>
            <w:right w:val="none" w:sz="0" w:space="0" w:color="auto"/>
          </w:divBdr>
        </w:div>
        <w:div w:id="914974973">
          <w:marLeft w:val="0"/>
          <w:marRight w:val="0"/>
          <w:marTop w:val="0"/>
          <w:marBottom w:val="0"/>
          <w:divBdr>
            <w:top w:val="none" w:sz="0" w:space="0" w:color="auto"/>
            <w:left w:val="none" w:sz="0" w:space="0" w:color="auto"/>
            <w:bottom w:val="none" w:sz="0" w:space="0" w:color="auto"/>
            <w:right w:val="none" w:sz="0" w:space="0" w:color="auto"/>
          </w:divBdr>
          <w:divsChild>
            <w:div w:id="1159886701">
              <w:marLeft w:val="0"/>
              <w:marRight w:val="0"/>
              <w:marTop w:val="0"/>
              <w:marBottom w:val="0"/>
              <w:divBdr>
                <w:top w:val="none" w:sz="0" w:space="0" w:color="auto"/>
                <w:left w:val="none" w:sz="0" w:space="0" w:color="auto"/>
                <w:bottom w:val="none" w:sz="0" w:space="0" w:color="auto"/>
                <w:right w:val="none" w:sz="0" w:space="0" w:color="auto"/>
              </w:divBdr>
            </w:div>
          </w:divsChild>
        </w:div>
        <w:div w:id="1585258378">
          <w:marLeft w:val="0"/>
          <w:marRight w:val="0"/>
          <w:marTop w:val="0"/>
          <w:marBottom w:val="0"/>
          <w:divBdr>
            <w:top w:val="none" w:sz="0" w:space="0" w:color="auto"/>
            <w:left w:val="none" w:sz="0" w:space="0" w:color="auto"/>
            <w:bottom w:val="none" w:sz="0" w:space="0" w:color="auto"/>
            <w:right w:val="none" w:sz="0" w:space="0" w:color="auto"/>
          </w:divBdr>
        </w:div>
        <w:div w:id="316036865">
          <w:marLeft w:val="0"/>
          <w:marRight w:val="0"/>
          <w:marTop w:val="0"/>
          <w:marBottom w:val="0"/>
          <w:divBdr>
            <w:top w:val="none" w:sz="0" w:space="0" w:color="auto"/>
            <w:left w:val="none" w:sz="0" w:space="0" w:color="auto"/>
            <w:bottom w:val="none" w:sz="0" w:space="0" w:color="auto"/>
            <w:right w:val="none" w:sz="0" w:space="0" w:color="auto"/>
          </w:divBdr>
          <w:divsChild>
            <w:div w:id="2106488110">
              <w:marLeft w:val="0"/>
              <w:marRight w:val="0"/>
              <w:marTop w:val="0"/>
              <w:marBottom w:val="0"/>
              <w:divBdr>
                <w:top w:val="none" w:sz="0" w:space="0" w:color="auto"/>
                <w:left w:val="none" w:sz="0" w:space="0" w:color="auto"/>
                <w:bottom w:val="none" w:sz="0" w:space="0" w:color="auto"/>
                <w:right w:val="none" w:sz="0" w:space="0" w:color="auto"/>
              </w:divBdr>
            </w:div>
          </w:divsChild>
        </w:div>
        <w:div w:id="1861623105">
          <w:marLeft w:val="0"/>
          <w:marRight w:val="0"/>
          <w:marTop w:val="0"/>
          <w:marBottom w:val="0"/>
          <w:divBdr>
            <w:top w:val="none" w:sz="0" w:space="0" w:color="auto"/>
            <w:left w:val="none" w:sz="0" w:space="0" w:color="auto"/>
            <w:bottom w:val="none" w:sz="0" w:space="0" w:color="auto"/>
            <w:right w:val="none" w:sz="0" w:space="0" w:color="auto"/>
          </w:divBdr>
        </w:div>
        <w:div w:id="1815760170">
          <w:marLeft w:val="0"/>
          <w:marRight w:val="0"/>
          <w:marTop w:val="0"/>
          <w:marBottom w:val="0"/>
          <w:divBdr>
            <w:top w:val="none" w:sz="0" w:space="0" w:color="auto"/>
            <w:left w:val="none" w:sz="0" w:space="0" w:color="auto"/>
            <w:bottom w:val="none" w:sz="0" w:space="0" w:color="auto"/>
            <w:right w:val="none" w:sz="0" w:space="0" w:color="auto"/>
          </w:divBdr>
          <w:divsChild>
            <w:div w:id="1705983770">
              <w:marLeft w:val="0"/>
              <w:marRight w:val="0"/>
              <w:marTop w:val="0"/>
              <w:marBottom w:val="0"/>
              <w:divBdr>
                <w:top w:val="none" w:sz="0" w:space="0" w:color="auto"/>
                <w:left w:val="none" w:sz="0" w:space="0" w:color="auto"/>
                <w:bottom w:val="none" w:sz="0" w:space="0" w:color="auto"/>
                <w:right w:val="none" w:sz="0" w:space="0" w:color="auto"/>
              </w:divBdr>
            </w:div>
          </w:divsChild>
        </w:div>
        <w:div w:id="1539126178">
          <w:marLeft w:val="0"/>
          <w:marRight w:val="0"/>
          <w:marTop w:val="0"/>
          <w:marBottom w:val="0"/>
          <w:divBdr>
            <w:top w:val="none" w:sz="0" w:space="0" w:color="auto"/>
            <w:left w:val="none" w:sz="0" w:space="0" w:color="auto"/>
            <w:bottom w:val="none" w:sz="0" w:space="0" w:color="auto"/>
            <w:right w:val="none" w:sz="0" w:space="0" w:color="auto"/>
          </w:divBdr>
        </w:div>
        <w:div w:id="1169325056">
          <w:marLeft w:val="0"/>
          <w:marRight w:val="0"/>
          <w:marTop w:val="0"/>
          <w:marBottom w:val="0"/>
          <w:divBdr>
            <w:top w:val="none" w:sz="0" w:space="0" w:color="auto"/>
            <w:left w:val="none" w:sz="0" w:space="0" w:color="auto"/>
            <w:bottom w:val="none" w:sz="0" w:space="0" w:color="auto"/>
            <w:right w:val="none" w:sz="0" w:space="0" w:color="auto"/>
          </w:divBdr>
          <w:divsChild>
            <w:div w:id="1889678405">
              <w:marLeft w:val="0"/>
              <w:marRight w:val="0"/>
              <w:marTop w:val="0"/>
              <w:marBottom w:val="0"/>
              <w:divBdr>
                <w:top w:val="none" w:sz="0" w:space="0" w:color="auto"/>
                <w:left w:val="none" w:sz="0" w:space="0" w:color="auto"/>
                <w:bottom w:val="none" w:sz="0" w:space="0" w:color="auto"/>
                <w:right w:val="none" w:sz="0" w:space="0" w:color="auto"/>
              </w:divBdr>
            </w:div>
          </w:divsChild>
        </w:div>
        <w:div w:id="725689120">
          <w:marLeft w:val="0"/>
          <w:marRight w:val="0"/>
          <w:marTop w:val="0"/>
          <w:marBottom w:val="0"/>
          <w:divBdr>
            <w:top w:val="none" w:sz="0" w:space="0" w:color="auto"/>
            <w:left w:val="none" w:sz="0" w:space="0" w:color="auto"/>
            <w:bottom w:val="none" w:sz="0" w:space="0" w:color="auto"/>
            <w:right w:val="none" w:sz="0" w:space="0" w:color="auto"/>
          </w:divBdr>
        </w:div>
        <w:div w:id="1006135654">
          <w:marLeft w:val="0"/>
          <w:marRight w:val="0"/>
          <w:marTop w:val="0"/>
          <w:marBottom w:val="0"/>
          <w:divBdr>
            <w:top w:val="none" w:sz="0" w:space="0" w:color="auto"/>
            <w:left w:val="none" w:sz="0" w:space="0" w:color="auto"/>
            <w:bottom w:val="none" w:sz="0" w:space="0" w:color="auto"/>
            <w:right w:val="none" w:sz="0" w:space="0" w:color="auto"/>
          </w:divBdr>
          <w:divsChild>
            <w:div w:id="650257165">
              <w:marLeft w:val="0"/>
              <w:marRight w:val="0"/>
              <w:marTop w:val="0"/>
              <w:marBottom w:val="0"/>
              <w:divBdr>
                <w:top w:val="none" w:sz="0" w:space="0" w:color="auto"/>
                <w:left w:val="none" w:sz="0" w:space="0" w:color="auto"/>
                <w:bottom w:val="none" w:sz="0" w:space="0" w:color="auto"/>
                <w:right w:val="none" w:sz="0" w:space="0" w:color="auto"/>
              </w:divBdr>
            </w:div>
          </w:divsChild>
        </w:div>
        <w:div w:id="304238373">
          <w:marLeft w:val="0"/>
          <w:marRight w:val="0"/>
          <w:marTop w:val="0"/>
          <w:marBottom w:val="0"/>
          <w:divBdr>
            <w:top w:val="none" w:sz="0" w:space="0" w:color="auto"/>
            <w:left w:val="none" w:sz="0" w:space="0" w:color="auto"/>
            <w:bottom w:val="none" w:sz="0" w:space="0" w:color="auto"/>
            <w:right w:val="none" w:sz="0" w:space="0" w:color="auto"/>
          </w:divBdr>
        </w:div>
        <w:div w:id="1507787300">
          <w:marLeft w:val="0"/>
          <w:marRight w:val="0"/>
          <w:marTop w:val="0"/>
          <w:marBottom w:val="0"/>
          <w:divBdr>
            <w:top w:val="none" w:sz="0" w:space="0" w:color="auto"/>
            <w:left w:val="none" w:sz="0" w:space="0" w:color="auto"/>
            <w:bottom w:val="none" w:sz="0" w:space="0" w:color="auto"/>
            <w:right w:val="none" w:sz="0" w:space="0" w:color="auto"/>
          </w:divBdr>
          <w:divsChild>
            <w:div w:id="1768110483">
              <w:marLeft w:val="0"/>
              <w:marRight w:val="0"/>
              <w:marTop w:val="0"/>
              <w:marBottom w:val="0"/>
              <w:divBdr>
                <w:top w:val="none" w:sz="0" w:space="0" w:color="auto"/>
                <w:left w:val="none" w:sz="0" w:space="0" w:color="auto"/>
                <w:bottom w:val="none" w:sz="0" w:space="0" w:color="auto"/>
                <w:right w:val="none" w:sz="0" w:space="0" w:color="auto"/>
              </w:divBdr>
            </w:div>
          </w:divsChild>
        </w:div>
        <w:div w:id="1714884105">
          <w:marLeft w:val="0"/>
          <w:marRight w:val="0"/>
          <w:marTop w:val="300"/>
          <w:marBottom w:val="0"/>
          <w:divBdr>
            <w:top w:val="none" w:sz="0" w:space="0" w:color="auto"/>
            <w:left w:val="none" w:sz="0" w:space="0" w:color="auto"/>
            <w:bottom w:val="none" w:sz="0" w:space="0" w:color="auto"/>
            <w:right w:val="none" w:sz="0" w:space="0" w:color="auto"/>
          </w:divBdr>
          <w:divsChild>
            <w:div w:id="213391518">
              <w:marLeft w:val="0"/>
              <w:marRight w:val="0"/>
              <w:marTop w:val="0"/>
              <w:marBottom w:val="0"/>
              <w:divBdr>
                <w:top w:val="none" w:sz="0" w:space="0" w:color="auto"/>
                <w:left w:val="none" w:sz="0" w:space="0" w:color="auto"/>
                <w:bottom w:val="none" w:sz="0" w:space="0" w:color="auto"/>
                <w:right w:val="none" w:sz="0" w:space="0" w:color="auto"/>
              </w:divBdr>
              <w:divsChild>
                <w:div w:id="549613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045">
          <w:marLeft w:val="0"/>
          <w:marRight w:val="0"/>
          <w:marTop w:val="300"/>
          <w:marBottom w:val="0"/>
          <w:divBdr>
            <w:top w:val="none" w:sz="0" w:space="0" w:color="auto"/>
            <w:left w:val="none" w:sz="0" w:space="0" w:color="auto"/>
            <w:bottom w:val="none" w:sz="0" w:space="0" w:color="auto"/>
            <w:right w:val="none" w:sz="0" w:space="0" w:color="auto"/>
          </w:divBdr>
          <w:divsChild>
            <w:div w:id="405884383">
              <w:marLeft w:val="0"/>
              <w:marRight w:val="0"/>
              <w:marTop w:val="0"/>
              <w:marBottom w:val="0"/>
              <w:divBdr>
                <w:top w:val="none" w:sz="0" w:space="0" w:color="auto"/>
                <w:left w:val="none" w:sz="0" w:space="0" w:color="auto"/>
                <w:bottom w:val="none" w:sz="0" w:space="0" w:color="auto"/>
                <w:right w:val="none" w:sz="0" w:space="0" w:color="auto"/>
              </w:divBdr>
              <w:divsChild>
                <w:div w:id="2359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235663">
          <w:marLeft w:val="0"/>
          <w:marRight w:val="0"/>
          <w:marTop w:val="300"/>
          <w:marBottom w:val="0"/>
          <w:divBdr>
            <w:top w:val="none" w:sz="0" w:space="0" w:color="auto"/>
            <w:left w:val="none" w:sz="0" w:space="0" w:color="auto"/>
            <w:bottom w:val="none" w:sz="0" w:space="0" w:color="auto"/>
            <w:right w:val="none" w:sz="0" w:space="0" w:color="auto"/>
          </w:divBdr>
          <w:divsChild>
            <w:div w:id="1513454780">
              <w:marLeft w:val="0"/>
              <w:marRight w:val="0"/>
              <w:marTop w:val="0"/>
              <w:marBottom w:val="0"/>
              <w:divBdr>
                <w:top w:val="none" w:sz="0" w:space="0" w:color="auto"/>
                <w:left w:val="none" w:sz="0" w:space="0" w:color="auto"/>
                <w:bottom w:val="none" w:sz="0" w:space="0" w:color="auto"/>
                <w:right w:val="none" w:sz="0" w:space="0" w:color="auto"/>
              </w:divBdr>
              <w:divsChild>
                <w:div w:id="103392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00745">
          <w:marLeft w:val="0"/>
          <w:marRight w:val="0"/>
          <w:marTop w:val="300"/>
          <w:marBottom w:val="0"/>
          <w:divBdr>
            <w:top w:val="none" w:sz="0" w:space="0" w:color="auto"/>
            <w:left w:val="none" w:sz="0" w:space="0" w:color="auto"/>
            <w:bottom w:val="none" w:sz="0" w:space="0" w:color="auto"/>
            <w:right w:val="none" w:sz="0" w:space="0" w:color="auto"/>
          </w:divBdr>
          <w:divsChild>
            <w:div w:id="919948651">
              <w:marLeft w:val="0"/>
              <w:marRight w:val="0"/>
              <w:marTop w:val="0"/>
              <w:marBottom w:val="0"/>
              <w:divBdr>
                <w:top w:val="none" w:sz="0" w:space="0" w:color="auto"/>
                <w:left w:val="none" w:sz="0" w:space="0" w:color="auto"/>
                <w:bottom w:val="none" w:sz="0" w:space="0" w:color="auto"/>
                <w:right w:val="none" w:sz="0" w:space="0" w:color="auto"/>
              </w:divBdr>
              <w:divsChild>
                <w:div w:id="188266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8128403">
      <w:bodyDiv w:val="1"/>
      <w:marLeft w:val="0"/>
      <w:marRight w:val="0"/>
      <w:marTop w:val="0"/>
      <w:marBottom w:val="0"/>
      <w:divBdr>
        <w:top w:val="none" w:sz="0" w:space="0" w:color="auto"/>
        <w:left w:val="none" w:sz="0" w:space="0" w:color="auto"/>
        <w:bottom w:val="none" w:sz="0" w:space="0" w:color="auto"/>
        <w:right w:val="none" w:sz="0" w:space="0" w:color="auto"/>
      </w:divBdr>
      <w:divsChild>
        <w:div w:id="1497109147">
          <w:marLeft w:val="0"/>
          <w:marRight w:val="0"/>
          <w:marTop w:val="0"/>
          <w:marBottom w:val="0"/>
          <w:divBdr>
            <w:top w:val="none" w:sz="0" w:space="0" w:color="auto"/>
            <w:left w:val="none" w:sz="0" w:space="0" w:color="auto"/>
            <w:bottom w:val="none" w:sz="0" w:space="0" w:color="auto"/>
            <w:right w:val="none" w:sz="0" w:space="0" w:color="auto"/>
          </w:divBdr>
        </w:div>
        <w:div w:id="1195462908">
          <w:marLeft w:val="0"/>
          <w:marRight w:val="0"/>
          <w:marTop w:val="0"/>
          <w:marBottom w:val="0"/>
          <w:divBdr>
            <w:top w:val="none" w:sz="0" w:space="0" w:color="auto"/>
            <w:left w:val="none" w:sz="0" w:space="0" w:color="auto"/>
            <w:bottom w:val="none" w:sz="0" w:space="0" w:color="auto"/>
            <w:right w:val="none" w:sz="0" w:space="0" w:color="auto"/>
          </w:divBdr>
          <w:divsChild>
            <w:div w:id="1551040837">
              <w:marLeft w:val="0"/>
              <w:marRight w:val="0"/>
              <w:marTop w:val="0"/>
              <w:marBottom w:val="0"/>
              <w:divBdr>
                <w:top w:val="none" w:sz="0" w:space="0" w:color="auto"/>
                <w:left w:val="none" w:sz="0" w:space="0" w:color="auto"/>
                <w:bottom w:val="none" w:sz="0" w:space="0" w:color="auto"/>
                <w:right w:val="none" w:sz="0" w:space="0" w:color="auto"/>
              </w:divBdr>
            </w:div>
          </w:divsChild>
        </w:div>
        <w:div w:id="1776628397">
          <w:marLeft w:val="0"/>
          <w:marRight w:val="0"/>
          <w:marTop w:val="0"/>
          <w:marBottom w:val="0"/>
          <w:divBdr>
            <w:top w:val="none" w:sz="0" w:space="0" w:color="auto"/>
            <w:left w:val="none" w:sz="0" w:space="0" w:color="auto"/>
            <w:bottom w:val="none" w:sz="0" w:space="0" w:color="auto"/>
            <w:right w:val="none" w:sz="0" w:space="0" w:color="auto"/>
          </w:divBdr>
        </w:div>
        <w:div w:id="297611765">
          <w:marLeft w:val="0"/>
          <w:marRight w:val="0"/>
          <w:marTop w:val="0"/>
          <w:marBottom w:val="0"/>
          <w:divBdr>
            <w:top w:val="none" w:sz="0" w:space="0" w:color="auto"/>
            <w:left w:val="none" w:sz="0" w:space="0" w:color="auto"/>
            <w:bottom w:val="none" w:sz="0" w:space="0" w:color="auto"/>
            <w:right w:val="none" w:sz="0" w:space="0" w:color="auto"/>
          </w:divBdr>
          <w:divsChild>
            <w:div w:id="648629681">
              <w:marLeft w:val="0"/>
              <w:marRight w:val="0"/>
              <w:marTop w:val="0"/>
              <w:marBottom w:val="0"/>
              <w:divBdr>
                <w:top w:val="none" w:sz="0" w:space="0" w:color="auto"/>
                <w:left w:val="none" w:sz="0" w:space="0" w:color="auto"/>
                <w:bottom w:val="none" w:sz="0" w:space="0" w:color="auto"/>
                <w:right w:val="none" w:sz="0" w:space="0" w:color="auto"/>
              </w:divBdr>
            </w:div>
          </w:divsChild>
        </w:div>
        <w:div w:id="769818401">
          <w:marLeft w:val="0"/>
          <w:marRight w:val="0"/>
          <w:marTop w:val="0"/>
          <w:marBottom w:val="0"/>
          <w:divBdr>
            <w:top w:val="none" w:sz="0" w:space="0" w:color="auto"/>
            <w:left w:val="none" w:sz="0" w:space="0" w:color="auto"/>
            <w:bottom w:val="none" w:sz="0" w:space="0" w:color="auto"/>
            <w:right w:val="none" w:sz="0" w:space="0" w:color="auto"/>
          </w:divBdr>
        </w:div>
        <w:div w:id="96534537">
          <w:marLeft w:val="0"/>
          <w:marRight w:val="0"/>
          <w:marTop w:val="0"/>
          <w:marBottom w:val="0"/>
          <w:divBdr>
            <w:top w:val="none" w:sz="0" w:space="0" w:color="auto"/>
            <w:left w:val="none" w:sz="0" w:space="0" w:color="auto"/>
            <w:bottom w:val="none" w:sz="0" w:space="0" w:color="auto"/>
            <w:right w:val="none" w:sz="0" w:space="0" w:color="auto"/>
          </w:divBdr>
          <w:divsChild>
            <w:div w:id="1102650053">
              <w:marLeft w:val="0"/>
              <w:marRight w:val="0"/>
              <w:marTop w:val="0"/>
              <w:marBottom w:val="0"/>
              <w:divBdr>
                <w:top w:val="none" w:sz="0" w:space="0" w:color="auto"/>
                <w:left w:val="none" w:sz="0" w:space="0" w:color="auto"/>
                <w:bottom w:val="none" w:sz="0" w:space="0" w:color="auto"/>
                <w:right w:val="none" w:sz="0" w:space="0" w:color="auto"/>
              </w:divBdr>
            </w:div>
          </w:divsChild>
        </w:div>
        <w:div w:id="1402295197">
          <w:marLeft w:val="0"/>
          <w:marRight w:val="0"/>
          <w:marTop w:val="0"/>
          <w:marBottom w:val="0"/>
          <w:divBdr>
            <w:top w:val="none" w:sz="0" w:space="0" w:color="auto"/>
            <w:left w:val="none" w:sz="0" w:space="0" w:color="auto"/>
            <w:bottom w:val="none" w:sz="0" w:space="0" w:color="auto"/>
            <w:right w:val="none" w:sz="0" w:space="0" w:color="auto"/>
          </w:divBdr>
        </w:div>
        <w:div w:id="1027098265">
          <w:marLeft w:val="0"/>
          <w:marRight w:val="0"/>
          <w:marTop w:val="0"/>
          <w:marBottom w:val="0"/>
          <w:divBdr>
            <w:top w:val="none" w:sz="0" w:space="0" w:color="auto"/>
            <w:left w:val="none" w:sz="0" w:space="0" w:color="auto"/>
            <w:bottom w:val="none" w:sz="0" w:space="0" w:color="auto"/>
            <w:right w:val="none" w:sz="0" w:space="0" w:color="auto"/>
          </w:divBdr>
          <w:divsChild>
            <w:div w:id="1091465162">
              <w:marLeft w:val="0"/>
              <w:marRight w:val="0"/>
              <w:marTop w:val="0"/>
              <w:marBottom w:val="0"/>
              <w:divBdr>
                <w:top w:val="none" w:sz="0" w:space="0" w:color="auto"/>
                <w:left w:val="none" w:sz="0" w:space="0" w:color="auto"/>
                <w:bottom w:val="none" w:sz="0" w:space="0" w:color="auto"/>
                <w:right w:val="none" w:sz="0" w:space="0" w:color="auto"/>
              </w:divBdr>
            </w:div>
          </w:divsChild>
        </w:div>
        <w:div w:id="1836651648">
          <w:marLeft w:val="0"/>
          <w:marRight w:val="0"/>
          <w:marTop w:val="0"/>
          <w:marBottom w:val="0"/>
          <w:divBdr>
            <w:top w:val="none" w:sz="0" w:space="0" w:color="auto"/>
            <w:left w:val="none" w:sz="0" w:space="0" w:color="auto"/>
            <w:bottom w:val="none" w:sz="0" w:space="0" w:color="auto"/>
            <w:right w:val="none" w:sz="0" w:space="0" w:color="auto"/>
          </w:divBdr>
        </w:div>
        <w:div w:id="1480415817">
          <w:marLeft w:val="0"/>
          <w:marRight w:val="0"/>
          <w:marTop w:val="0"/>
          <w:marBottom w:val="0"/>
          <w:divBdr>
            <w:top w:val="none" w:sz="0" w:space="0" w:color="auto"/>
            <w:left w:val="none" w:sz="0" w:space="0" w:color="auto"/>
            <w:bottom w:val="none" w:sz="0" w:space="0" w:color="auto"/>
            <w:right w:val="none" w:sz="0" w:space="0" w:color="auto"/>
          </w:divBdr>
          <w:divsChild>
            <w:div w:id="153566104">
              <w:marLeft w:val="0"/>
              <w:marRight w:val="0"/>
              <w:marTop w:val="0"/>
              <w:marBottom w:val="0"/>
              <w:divBdr>
                <w:top w:val="none" w:sz="0" w:space="0" w:color="auto"/>
                <w:left w:val="none" w:sz="0" w:space="0" w:color="auto"/>
                <w:bottom w:val="none" w:sz="0" w:space="0" w:color="auto"/>
                <w:right w:val="none" w:sz="0" w:space="0" w:color="auto"/>
              </w:divBdr>
            </w:div>
          </w:divsChild>
        </w:div>
        <w:div w:id="942342700">
          <w:marLeft w:val="0"/>
          <w:marRight w:val="0"/>
          <w:marTop w:val="0"/>
          <w:marBottom w:val="0"/>
          <w:divBdr>
            <w:top w:val="none" w:sz="0" w:space="0" w:color="auto"/>
            <w:left w:val="none" w:sz="0" w:space="0" w:color="auto"/>
            <w:bottom w:val="none" w:sz="0" w:space="0" w:color="auto"/>
            <w:right w:val="none" w:sz="0" w:space="0" w:color="auto"/>
          </w:divBdr>
        </w:div>
        <w:div w:id="2144618633">
          <w:marLeft w:val="0"/>
          <w:marRight w:val="0"/>
          <w:marTop w:val="0"/>
          <w:marBottom w:val="0"/>
          <w:divBdr>
            <w:top w:val="none" w:sz="0" w:space="0" w:color="auto"/>
            <w:left w:val="none" w:sz="0" w:space="0" w:color="auto"/>
            <w:bottom w:val="none" w:sz="0" w:space="0" w:color="auto"/>
            <w:right w:val="none" w:sz="0" w:space="0" w:color="auto"/>
          </w:divBdr>
          <w:divsChild>
            <w:div w:id="1241865559">
              <w:marLeft w:val="0"/>
              <w:marRight w:val="0"/>
              <w:marTop w:val="0"/>
              <w:marBottom w:val="0"/>
              <w:divBdr>
                <w:top w:val="none" w:sz="0" w:space="0" w:color="auto"/>
                <w:left w:val="none" w:sz="0" w:space="0" w:color="auto"/>
                <w:bottom w:val="none" w:sz="0" w:space="0" w:color="auto"/>
                <w:right w:val="none" w:sz="0" w:space="0" w:color="auto"/>
              </w:divBdr>
            </w:div>
          </w:divsChild>
        </w:div>
        <w:div w:id="1275945386">
          <w:marLeft w:val="0"/>
          <w:marRight w:val="0"/>
          <w:marTop w:val="0"/>
          <w:marBottom w:val="0"/>
          <w:divBdr>
            <w:top w:val="none" w:sz="0" w:space="0" w:color="auto"/>
            <w:left w:val="none" w:sz="0" w:space="0" w:color="auto"/>
            <w:bottom w:val="none" w:sz="0" w:space="0" w:color="auto"/>
            <w:right w:val="none" w:sz="0" w:space="0" w:color="auto"/>
          </w:divBdr>
        </w:div>
        <w:div w:id="1979410764">
          <w:marLeft w:val="0"/>
          <w:marRight w:val="0"/>
          <w:marTop w:val="0"/>
          <w:marBottom w:val="0"/>
          <w:divBdr>
            <w:top w:val="none" w:sz="0" w:space="0" w:color="auto"/>
            <w:left w:val="none" w:sz="0" w:space="0" w:color="auto"/>
            <w:bottom w:val="none" w:sz="0" w:space="0" w:color="auto"/>
            <w:right w:val="none" w:sz="0" w:space="0" w:color="auto"/>
          </w:divBdr>
          <w:divsChild>
            <w:div w:id="1314411752">
              <w:marLeft w:val="0"/>
              <w:marRight w:val="0"/>
              <w:marTop w:val="0"/>
              <w:marBottom w:val="0"/>
              <w:divBdr>
                <w:top w:val="none" w:sz="0" w:space="0" w:color="auto"/>
                <w:left w:val="none" w:sz="0" w:space="0" w:color="auto"/>
                <w:bottom w:val="none" w:sz="0" w:space="0" w:color="auto"/>
                <w:right w:val="none" w:sz="0" w:space="0" w:color="auto"/>
              </w:divBdr>
            </w:div>
          </w:divsChild>
        </w:div>
        <w:div w:id="127747931">
          <w:marLeft w:val="0"/>
          <w:marRight w:val="0"/>
          <w:marTop w:val="300"/>
          <w:marBottom w:val="0"/>
          <w:divBdr>
            <w:top w:val="none" w:sz="0" w:space="0" w:color="auto"/>
            <w:left w:val="none" w:sz="0" w:space="0" w:color="auto"/>
            <w:bottom w:val="none" w:sz="0" w:space="0" w:color="auto"/>
            <w:right w:val="none" w:sz="0" w:space="0" w:color="auto"/>
          </w:divBdr>
          <w:divsChild>
            <w:div w:id="1673870400">
              <w:marLeft w:val="0"/>
              <w:marRight w:val="0"/>
              <w:marTop w:val="0"/>
              <w:marBottom w:val="0"/>
              <w:divBdr>
                <w:top w:val="none" w:sz="0" w:space="0" w:color="auto"/>
                <w:left w:val="none" w:sz="0" w:space="0" w:color="auto"/>
                <w:bottom w:val="none" w:sz="0" w:space="0" w:color="auto"/>
                <w:right w:val="none" w:sz="0" w:space="0" w:color="auto"/>
              </w:divBdr>
              <w:divsChild>
                <w:div w:id="951472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305370">
          <w:marLeft w:val="0"/>
          <w:marRight w:val="0"/>
          <w:marTop w:val="300"/>
          <w:marBottom w:val="0"/>
          <w:divBdr>
            <w:top w:val="none" w:sz="0" w:space="0" w:color="auto"/>
            <w:left w:val="none" w:sz="0" w:space="0" w:color="auto"/>
            <w:bottom w:val="none" w:sz="0" w:space="0" w:color="auto"/>
            <w:right w:val="none" w:sz="0" w:space="0" w:color="auto"/>
          </w:divBdr>
          <w:divsChild>
            <w:div w:id="45297238">
              <w:marLeft w:val="0"/>
              <w:marRight w:val="0"/>
              <w:marTop w:val="0"/>
              <w:marBottom w:val="0"/>
              <w:divBdr>
                <w:top w:val="none" w:sz="0" w:space="0" w:color="auto"/>
                <w:left w:val="none" w:sz="0" w:space="0" w:color="auto"/>
                <w:bottom w:val="none" w:sz="0" w:space="0" w:color="auto"/>
                <w:right w:val="none" w:sz="0" w:space="0" w:color="auto"/>
              </w:divBdr>
              <w:divsChild>
                <w:div w:id="208024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499636">
          <w:marLeft w:val="0"/>
          <w:marRight w:val="0"/>
          <w:marTop w:val="300"/>
          <w:marBottom w:val="0"/>
          <w:divBdr>
            <w:top w:val="none" w:sz="0" w:space="0" w:color="auto"/>
            <w:left w:val="none" w:sz="0" w:space="0" w:color="auto"/>
            <w:bottom w:val="none" w:sz="0" w:space="0" w:color="auto"/>
            <w:right w:val="none" w:sz="0" w:space="0" w:color="auto"/>
          </w:divBdr>
          <w:divsChild>
            <w:div w:id="592323330">
              <w:marLeft w:val="0"/>
              <w:marRight w:val="0"/>
              <w:marTop w:val="0"/>
              <w:marBottom w:val="0"/>
              <w:divBdr>
                <w:top w:val="none" w:sz="0" w:space="0" w:color="auto"/>
                <w:left w:val="none" w:sz="0" w:space="0" w:color="auto"/>
                <w:bottom w:val="none" w:sz="0" w:space="0" w:color="auto"/>
                <w:right w:val="none" w:sz="0" w:space="0" w:color="auto"/>
              </w:divBdr>
              <w:divsChild>
                <w:div w:id="45333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93784">
          <w:marLeft w:val="0"/>
          <w:marRight w:val="0"/>
          <w:marTop w:val="300"/>
          <w:marBottom w:val="0"/>
          <w:divBdr>
            <w:top w:val="none" w:sz="0" w:space="0" w:color="auto"/>
            <w:left w:val="none" w:sz="0" w:space="0" w:color="auto"/>
            <w:bottom w:val="none" w:sz="0" w:space="0" w:color="auto"/>
            <w:right w:val="none" w:sz="0" w:space="0" w:color="auto"/>
          </w:divBdr>
          <w:divsChild>
            <w:div w:id="1376465809">
              <w:marLeft w:val="0"/>
              <w:marRight w:val="0"/>
              <w:marTop w:val="0"/>
              <w:marBottom w:val="0"/>
              <w:divBdr>
                <w:top w:val="none" w:sz="0" w:space="0" w:color="auto"/>
                <w:left w:val="none" w:sz="0" w:space="0" w:color="auto"/>
                <w:bottom w:val="none" w:sz="0" w:space="0" w:color="auto"/>
                <w:right w:val="none" w:sz="0" w:space="0" w:color="auto"/>
              </w:divBdr>
              <w:divsChild>
                <w:div w:id="61298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249375">
      <w:bodyDiv w:val="1"/>
      <w:marLeft w:val="0"/>
      <w:marRight w:val="0"/>
      <w:marTop w:val="0"/>
      <w:marBottom w:val="0"/>
      <w:divBdr>
        <w:top w:val="none" w:sz="0" w:space="0" w:color="auto"/>
        <w:left w:val="none" w:sz="0" w:space="0" w:color="auto"/>
        <w:bottom w:val="none" w:sz="0" w:space="0" w:color="auto"/>
        <w:right w:val="none" w:sz="0" w:space="0" w:color="auto"/>
      </w:divBdr>
      <w:divsChild>
        <w:div w:id="2055275119">
          <w:marLeft w:val="0"/>
          <w:marRight w:val="0"/>
          <w:marTop w:val="0"/>
          <w:marBottom w:val="0"/>
          <w:divBdr>
            <w:top w:val="none" w:sz="0" w:space="0" w:color="auto"/>
            <w:left w:val="none" w:sz="0" w:space="0" w:color="auto"/>
            <w:bottom w:val="none" w:sz="0" w:space="0" w:color="auto"/>
            <w:right w:val="none" w:sz="0" w:space="0" w:color="auto"/>
          </w:divBdr>
        </w:div>
        <w:div w:id="302468687">
          <w:marLeft w:val="0"/>
          <w:marRight w:val="0"/>
          <w:marTop w:val="0"/>
          <w:marBottom w:val="0"/>
          <w:divBdr>
            <w:top w:val="none" w:sz="0" w:space="0" w:color="auto"/>
            <w:left w:val="none" w:sz="0" w:space="0" w:color="auto"/>
            <w:bottom w:val="none" w:sz="0" w:space="0" w:color="auto"/>
            <w:right w:val="none" w:sz="0" w:space="0" w:color="auto"/>
          </w:divBdr>
          <w:divsChild>
            <w:div w:id="1698585400">
              <w:marLeft w:val="0"/>
              <w:marRight w:val="0"/>
              <w:marTop w:val="0"/>
              <w:marBottom w:val="0"/>
              <w:divBdr>
                <w:top w:val="none" w:sz="0" w:space="0" w:color="auto"/>
                <w:left w:val="none" w:sz="0" w:space="0" w:color="auto"/>
                <w:bottom w:val="none" w:sz="0" w:space="0" w:color="auto"/>
                <w:right w:val="none" w:sz="0" w:space="0" w:color="auto"/>
              </w:divBdr>
            </w:div>
          </w:divsChild>
        </w:div>
        <w:div w:id="1216814146">
          <w:marLeft w:val="0"/>
          <w:marRight w:val="0"/>
          <w:marTop w:val="0"/>
          <w:marBottom w:val="0"/>
          <w:divBdr>
            <w:top w:val="none" w:sz="0" w:space="0" w:color="auto"/>
            <w:left w:val="none" w:sz="0" w:space="0" w:color="auto"/>
            <w:bottom w:val="none" w:sz="0" w:space="0" w:color="auto"/>
            <w:right w:val="none" w:sz="0" w:space="0" w:color="auto"/>
          </w:divBdr>
        </w:div>
        <w:div w:id="1387483833">
          <w:marLeft w:val="0"/>
          <w:marRight w:val="0"/>
          <w:marTop w:val="0"/>
          <w:marBottom w:val="0"/>
          <w:divBdr>
            <w:top w:val="none" w:sz="0" w:space="0" w:color="auto"/>
            <w:left w:val="none" w:sz="0" w:space="0" w:color="auto"/>
            <w:bottom w:val="none" w:sz="0" w:space="0" w:color="auto"/>
            <w:right w:val="none" w:sz="0" w:space="0" w:color="auto"/>
          </w:divBdr>
          <w:divsChild>
            <w:div w:id="340737871">
              <w:marLeft w:val="0"/>
              <w:marRight w:val="0"/>
              <w:marTop w:val="0"/>
              <w:marBottom w:val="0"/>
              <w:divBdr>
                <w:top w:val="none" w:sz="0" w:space="0" w:color="auto"/>
                <w:left w:val="none" w:sz="0" w:space="0" w:color="auto"/>
                <w:bottom w:val="none" w:sz="0" w:space="0" w:color="auto"/>
                <w:right w:val="none" w:sz="0" w:space="0" w:color="auto"/>
              </w:divBdr>
            </w:div>
          </w:divsChild>
        </w:div>
        <w:div w:id="306010152">
          <w:marLeft w:val="0"/>
          <w:marRight w:val="0"/>
          <w:marTop w:val="0"/>
          <w:marBottom w:val="0"/>
          <w:divBdr>
            <w:top w:val="none" w:sz="0" w:space="0" w:color="auto"/>
            <w:left w:val="none" w:sz="0" w:space="0" w:color="auto"/>
            <w:bottom w:val="none" w:sz="0" w:space="0" w:color="auto"/>
            <w:right w:val="none" w:sz="0" w:space="0" w:color="auto"/>
          </w:divBdr>
        </w:div>
        <w:div w:id="27224190">
          <w:marLeft w:val="0"/>
          <w:marRight w:val="0"/>
          <w:marTop w:val="0"/>
          <w:marBottom w:val="0"/>
          <w:divBdr>
            <w:top w:val="none" w:sz="0" w:space="0" w:color="auto"/>
            <w:left w:val="none" w:sz="0" w:space="0" w:color="auto"/>
            <w:bottom w:val="none" w:sz="0" w:space="0" w:color="auto"/>
            <w:right w:val="none" w:sz="0" w:space="0" w:color="auto"/>
          </w:divBdr>
          <w:divsChild>
            <w:div w:id="103887559">
              <w:marLeft w:val="0"/>
              <w:marRight w:val="0"/>
              <w:marTop w:val="0"/>
              <w:marBottom w:val="0"/>
              <w:divBdr>
                <w:top w:val="none" w:sz="0" w:space="0" w:color="auto"/>
                <w:left w:val="none" w:sz="0" w:space="0" w:color="auto"/>
                <w:bottom w:val="none" w:sz="0" w:space="0" w:color="auto"/>
                <w:right w:val="none" w:sz="0" w:space="0" w:color="auto"/>
              </w:divBdr>
            </w:div>
          </w:divsChild>
        </w:div>
        <w:div w:id="1127312761">
          <w:marLeft w:val="0"/>
          <w:marRight w:val="0"/>
          <w:marTop w:val="0"/>
          <w:marBottom w:val="0"/>
          <w:divBdr>
            <w:top w:val="none" w:sz="0" w:space="0" w:color="auto"/>
            <w:left w:val="none" w:sz="0" w:space="0" w:color="auto"/>
            <w:bottom w:val="none" w:sz="0" w:space="0" w:color="auto"/>
            <w:right w:val="none" w:sz="0" w:space="0" w:color="auto"/>
          </w:divBdr>
        </w:div>
        <w:div w:id="1079327937">
          <w:marLeft w:val="0"/>
          <w:marRight w:val="0"/>
          <w:marTop w:val="0"/>
          <w:marBottom w:val="0"/>
          <w:divBdr>
            <w:top w:val="none" w:sz="0" w:space="0" w:color="auto"/>
            <w:left w:val="none" w:sz="0" w:space="0" w:color="auto"/>
            <w:bottom w:val="none" w:sz="0" w:space="0" w:color="auto"/>
            <w:right w:val="none" w:sz="0" w:space="0" w:color="auto"/>
          </w:divBdr>
          <w:divsChild>
            <w:div w:id="1858691290">
              <w:marLeft w:val="0"/>
              <w:marRight w:val="0"/>
              <w:marTop w:val="0"/>
              <w:marBottom w:val="0"/>
              <w:divBdr>
                <w:top w:val="none" w:sz="0" w:space="0" w:color="auto"/>
                <w:left w:val="none" w:sz="0" w:space="0" w:color="auto"/>
                <w:bottom w:val="none" w:sz="0" w:space="0" w:color="auto"/>
                <w:right w:val="none" w:sz="0" w:space="0" w:color="auto"/>
              </w:divBdr>
            </w:div>
          </w:divsChild>
        </w:div>
        <w:div w:id="1401252465">
          <w:marLeft w:val="0"/>
          <w:marRight w:val="0"/>
          <w:marTop w:val="0"/>
          <w:marBottom w:val="0"/>
          <w:divBdr>
            <w:top w:val="none" w:sz="0" w:space="0" w:color="auto"/>
            <w:left w:val="none" w:sz="0" w:space="0" w:color="auto"/>
            <w:bottom w:val="none" w:sz="0" w:space="0" w:color="auto"/>
            <w:right w:val="none" w:sz="0" w:space="0" w:color="auto"/>
          </w:divBdr>
        </w:div>
        <w:div w:id="1223442317">
          <w:marLeft w:val="0"/>
          <w:marRight w:val="0"/>
          <w:marTop w:val="0"/>
          <w:marBottom w:val="0"/>
          <w:divBdr>
            <w:top w:val="none" w:sz="0" w:space="0" w:color="auto"/>
            <w:left w:val="none" w:sz="0" w:space="0" w:color="auto"/>
            <w:bottom w:val="none" w:sz="0" w:space="0" w:color="auto"/>
            <w:right w:val="none" w:sz="0" w:space="0" w:color="auto"/>
          </w:divBdr>
          <w:divsChild>
            <w:div w:id="160825366">
              <w:marLeft w:val="0"/>
              <w:marRight w:val="0"/>
              <w:marTop w:val="0"/>
              <w:marBottom w:val="0"/>
              <w:divBdr>
                <w:top w:val="none" w:sz="0" w:space="0" w:color="auto"/>
                <w:left w:val="none" w:sz="0" w:space="0" w:color="auto"/>
                <w:bottom w:val="none" w:sz="0" w:space="0" w:color="auto"/>
                <w:right w:val="none" w:sz="0" w:space="0" w:color="auto"/>
              </w:divBdr>
            </w:div>
          </w:divsChild>
        </w:div>
        <w:div w:id="446512335">
          <w:marLeft w:val="0"/>
          <w:marRight w:val="0"/>
          <w:marTop w:val="0"/>
          <w:marBottom w:val="0"/>
          <w:divBdr>
            <w:top w:val="none" w:sz="0" w:space="0" w:color="auto"/>
            <w:left w:val="none" w:sz="0" w:space="0" w:color="auto"/>
            <w:bottom w:val="none" w:sz="0" w:space="0" w:color="auto"/>
            <w:right w:val="none" w:sz="0" w:space="0" w:color="auto"/>
          </w:divBdr>
        </w:div>
        <w:div w:id="1318991415">
          <w:marLeft w:val="0"/>
          <w:marRight w:val="0"/>
          <w:marTop w:val="0"/>
          <w:marBottom w:val="0"/>
          <w:divBdr>
            <w:top w:val="none" w:sz="0" w:space="0" w:color="auto"/>
            <w:left w:val="none" w:sz="0" w:space="0" w:color="auto"/>
            <w:bottom w:val="none" w:sz="0" w:space="0" w:color="auto"/>
            <w:right w:val="none" w:sz="0" w:space="0" w:color="auto"/>
          </w:divBdr>
          <w:divsChild>
            <w:div w:id="2069067259">
              <w:marLeft w:val="0"/>
              <w:marRight w:val="0"/>
              <w:marTop w:val="0"/>
              <w:marBottom w:val="0"/>
              <w:divBdr>
                <w:top w:val="none" w:sz="0" w:space="0" w:color="auto"/>
                <w:left w:val="none" w:sz="0" w:space="0" w:color="auto"/>
                <w:bottom w:val="none" w:sz="0" w:space="0" w:color="auto"/>
                <w:right w:val="none" w:sz="0" w:space="0" w:color="auto"/>
              </w:divBdr>
            </w:div>
          </w:divsChild>
        </w:div>
        <w:div w:id="1640184738">
          <w:marLeft w:val="0"/>
          <w:marRight w:val="0"/>
          <w:marTop w:val="0"/>
          <w:marBottom w:val="0"/>
          <w:divBdr>
            <w:top w:val="none" w:sz="0" w:space="0" w:color="auto"/>
            <w:left w:val="none" w:sz="0" w:space="0" w:color="auto"/>
            <w:bottom w:val="none" w:sz="0" w:space="0" w:color="auto"/>
            <w:right w:val="none" w:sz="0" w:space="0" w:color="auto"/>
          </w:divBdr>
        </w:div>
        <w:div w:id="1485733525">
          <w:marLeft w:val="0"/>
          <w:marRight w:val="0"/>
          <w:marTop w:val="0"/>
          <w:marBottom w:val="0"/>
          <w:divBdr>
            <w:top w:val="none" w:sz="0" w:space="0" w:color="auto"/>
            <w:left w:val="none" w:sz="0" w:space="0" w:color="auto"/>
            <w:bottom w:val="none" w:sz="0" w:space="0" w:color="auto"/>
            <w:right w:val="none" w:sz="0" w:space="0" w:color="auto"/>
          </w:divBdr>
          <w:divsChild>
            <w:div w:id="1266769775">
              <w:marLeft w:val="0"/>
              <w:marRight w:val="0"/>
              <w:marTop w:val="0"/>
              <w:marBottom w:val="0"/>
              <w:divBdr>
                <w:top w:val="none" w:sz="0" w:space="0" w:color="auto"/>
                <w:left w:val="none" w:sz="0" w:space="0" w:color="auto"/>
                <w:bottom w:val="none" w:sz="0" w:space="0" w:color="auto"/>
                <w:right w:val="none" w:sz="0" w:space="0" w:color="auto"/>
              </w:divBdr>
            </w:div>
          </w:divsChild>
        </w:div>
        <w:div w:id="878006458">
          <w:marLeft w:val="0"/>
          <w:marRight w:val="0"/>
          <w:marTop w:val="300"/>
          <w:marBottom w:val="0"/>
          <w:divBdr>
            <w:top w:val="none" w:sz="0" w:space="0" w:color="auto"/>
            <w:left w:val="none" w:sz="0" w:space="0" w:color="auto"/>
            <w:bottom w:val="none" w:sz="0" w:space="0" w:color="auto"/>
            <w:right w:val="none" w:sz="0" w:space="0" w:color="auto"/>
          </w:divBdr>
          <w:divsChild>
            <w:div w:id="1278366737">
              <w:marLeft w:val="0"/>
              <w:marRight w:val="0"/>
              <w:marTop w:val="0"/>
              <w:marBottom w:val="0"/>
              <w:divBdr>
                <w:top w:val="none" w:sz="0" w:space="0" w:color="auto"/>
                <w:left w:val="none" w:sz="0" w:space="0" w:color="auto"/>
                <w:bottom w:val="none" w:sz="0" w:space="0" w:color="auto"/>
                <w:right w:val="none" w:sz="0" w:space="0" w:color="auto"/>
              </w:divBdr>
              <w:divsChild>
                <w:div w:id="134879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25480">
          <w:marLeft w:val="0"/>
          <w:marRight w:val="0"/>
          <w:marTop w:val="300"/>
          <w:marBottom w:val="0"/>
          <w:divBdr>
            <w:top w:val="none" w:sz="0" w:space="0" w:color="auto"/>
            <w:left w:val="none" w:sz="0" w:space="0" w:color="auto"/>
            <w:bottom w:val="none" w:sz="0" w:space="0" w:color="auto"/>
            <w:right w:val="none" w:sz="0" w:space="0" w:color="auto"/>
          </w:divBdr>
          <w:divsChild>
            <w:div w:id="1965115720">
              <w:marLeft w:val="0"/>
              <w:marRight w:val="0"/>
              <w:marTop w:val="0"/>
              <w:marBottom w:val="0"/>
              <w:divBdr>
                <w:top w:val="none" w:sz="0" w:space="0" w:color="auto"/>
                <w:left w:val="none" w:sz="0" w:space="0" w:color="auto"/>
                <w:bottom w:val="none" w:sz="0" w:space="0" w:color="auto"/>
                <w:right w:val="none" w:sz="0" w:space="0" w:color="auto"/>
              </w:divBdr>
              <w:divsChild>
                <w:div w:id="343634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595085">
          <w:marLeft w:val="0"/>
          <w:marRight w:val="0"/>
          <w:marTop w:val="300"/>
          <w:marBottom w:val="0"/>
          <w:divBdr>
            <w:top w:val="none" w:sz="0" w:space="0" w:color="auto"/>
            <w:left w:val="none" w:sz="0" w:space="0" w:color="auto"/>
            <w:bottom w:val="none" w:sz="0" w:space="0" w:color="auto"/>
            <w:right w:val="none" w:sz="0" w:space="0" w:color="auto"/>
          </w:divBdr>
          <w:divsChild>
            <w:div w:id="453527145">
              <w:marLeft w:val="0"/>
              <w:marRight w:val="0"/>
              <w:marTop w:val="0"/>
              <w:marBottom w:val="0"/>
              <w:divBdr>
                <w:top w:val="none" w:sz="0" w:space="0" w:color="auto"/>
                <w:left w:val="none" w:sz="0" w:space="0" w:color="auto"/>
                <w:bottom w:val="none" w:sz="0" w:space="0" w:color="auto"/>
                <w:right w:val="none" w:sz="0" w:space="0" w:color="auto"/>
              </w:divBdr>
              <w:divsChild>
                <w:div w:id="200666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97825">
          <w:marLeft w:val="0"/>
          <w:marRight w:val="0"/>
          <w:marTop w:val="300"/>
          <w:marBottom w:val="0"/>
          <w:divBdr>
            <w:top w:val="none" w:sz="0" w:space="0" w:color="auto"/>
            <w:left w:val="none" w:sz="0" w:space="0" w:color="auto"/>
            <w:bottom w:val="none" w:sz="0" w:space="0" w:color="auto"/>
            <w:right w:val="none" w:sz="0" w:space="0" w:color="auto"/>
          </w:divBdr>
          <w:divsChild>
            <w:div w:id="89013823">
              <w:marLeft w:val="0"/>
              <w:marRight w:val="0"/>
              <w:marTop w:val="0"/>
              <w:marBottom w:val="0"/>
              <w:divBdr>
                <w:top w:val="none" w:sz="0" w:space="0" w:color="auto"/>
                <w:left w:val="none" w:sz="0" w:space="0" w:color="auto"/>
                <w:bottom w:val="none" w:sz="0" w:space="0" w:color="auto"/>
                <w:right w:val="none" w:sz="0" w:space="0" w:color="auto"/>
              </w:divBdr>
              <w:divsChild>
                <w:div w:id="212808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325558">
      <w:bodyDiv w:val="1"/>
      <w:marLeft w:val="0"/>
      <w:marRight w:val="0"/>
      <w:marTop w:val="0"/>
      <w:marBottom w:val="0"/>
      <w:divBdr>
        <w:top w:val="none" w:sz="0" w:space="0" w:color="auto"/>
        <w:left w:val="none" w:sz="0" w:space="0" w:color="auto"/>
        <w:bottom w:val="none" w:sz="0" w:space="0" w:color="auto"/>
        <w:right w:val="none" w:sz="0" w:space="0" w:color="auto"/>
      </w:divBdr>
      <w:divsChild>
        <w:div w:id="855461143">
          <w:marLeft w:val="0"/>
          <w:marRight w:val="0"/>
          <w:marTop w:val="0"/>
          <w:marBottom w:val="0"/>
          <w:divBdr>
            <w:top w:val="none" w:sz="0" w:space="0" w:color="auto"/>
            <w:left w:val="none" w:sz="0" w:space="0" w:color="auto"/>
            <w:bottom w:val="none" w:sz="0" w:space="0" w:color="auto"/>
            <w:right w:val="none" w:sz="0" w:space="0" w:color="auto"/>
          </w:divBdr>
          <w:divsChild>
            <w:div w:id="796529903">
              <w:marLeft w:val="0"/>
              <w:marRight w:val="0"/>
              <w:marTop w:val="0"/>
              <w:marBottom w:val="0"/>
              <w:divBdr>
                <w:top w:val="none" w:sz="0" w:space="0" w:color="auto"/>
                <w:left w:val="none" w:sz="0" w:space="0" w:color="auto"/>
                <w:bottom w:val="none" w:sz="0" w:space="0" w:color="auto"/>
                <w:right w:val="none" w:sz="0" w:space="0" w:color="auto"/>
              </w:divBdr>
            </w:div>
          </w:divsChild>
        </w:div>
        <w:div w:id="2103066813">
          <w:marLeft w:val="0"/>
          <w:marRight w:val="0"/>
          <w:marTop w:val="0"/>
          <w:marBottom w:val="0"/>
          <w:divBdr>
            <w:top w:val="none" w:sz="0" w:space="0" w:color="auto"/>
            <w:left w:val="none" w:sz="0" w:space="0" w:color="auto"/>
            <w:bottom w:val="none" w:sz="0" w:space="0" w:color="auto"/>
            <w:right w:val="none" w:sz="0" w:space="0" w:color="auto"/>
          </w:divBdr>
        </w:div>
        <w:div w:id="1362785115">
          <w:marLeft w:val="0"/>
          <w:marRight w:val="0"/>
          <w:marTop w:val="0"/>
          <w:marBottom w:val="0"/>
          <w:divBdr>
            <w:top w:val="none" w:sz="0" w:space="0" w:color="auto"/>
            <w:left w:val="none" w:sz="0" w:space="0" w:color="auto"/>
            <w:bottom w:val="none" w:sz="0" w:space="0" w:color="auto"/>
            <w:right w:val="none" w:sz="0" w:space="0" w:color="auto"/>
          </w:divBdr>
          <w:divsChild>
            <w:div w:id="1066755948">
              <w:marLeft w:val="0"/>
              <w:marRight w:val="0"/>
              <w:marTop w:val="0"/>
              <w:marBottom w:val="0"/>
              <w:divBdr>
                <w:top w:val="none" w:sz="0" w:space="0" w:color="auto"/>
                <w:left w:val="none" w:sz="0" w:space="0" w:color="auto"/>
                <w:bottom w:val="none" w:sz="0" w:space="0" w:color="auto"/>
                <w:right w:val="none" w:sz="0" w:space="0" w:color="auto"/>
              </w:divBdr>
            </w:div>
          </w:divsChild>
        </w:div>
        <w:div w:id="213322286">
          <w:marLeft w:val="0"/>
          <w:marRight w:val="0"/>
          <w:marTop w:val="0"/>
          <w:marBottom w:val="0"/>
          <w:divBdr>
            <w:top w:val="none" w:sz="0" w:space="0" w:color="auto"/>
            <w:left w:val="none" w:sz="0" w:space="0" w:color="auto"/>
            <w:bottom w:val="none" w:sz="0" w:space="0" w:color="auto"/>
            <w:right w:val="none" w:sz="0" w:space="0" w:color="auto"/>
          </w:divBdr>
        </w:div>
        <w:div w:id="554238420">
          <w:marLeft w:val="0"/>
          <w:marRight w:val="0"/>
          <w:marTop w:val="0"/>
          <w:marBottom w:val="0"/>
          <w:divBdr>
            <w:top w:val="none" w:sz="0" w:space="0" w:color="auto"/>
            <w:left w:val="none" w:sz="0" w:space="0" w:color="auto"/>
            <w:bottom w:val="none" w:sz="0" w:space="0" w:color="auto"/>
            <w:right w:val="none" w:sz="0" w:space="0" w:color="auto"/>
          </w:divBdr>
          <w:divsChild>
            <w:div w:id="155533170">
              <w:marLeft w:val="0"/>
              <w:marRight w:val="0"/>
              <w:marTop w:val="0"/>
              <w:marBottom w:val="0"/>
              <w:divBdr>
                <w:top w:val="none" w:sz="0" w:space="0" w:color="auto"/>
                <w:left w:val="none" w:sz="0" w:space="0" w:color="auto"/>
                <w:bottom w:val="none" w:sz="0" w:space="0" w:color="auto"/>
                <w:right w:val="none" w:sz="0" w:space="0" w:color="auto"/>
              </w:divBdr>
            </w:div>
          </w:divsChild>
        </w:div>
        <w:div w:id="791173616">
          <w:marLeft w:val="0"/>
          <w:marRight w:val="0"/>
          <w:marTop w:val="0"/>
          <w:marBottom w:val="0"/>
          <w:divBdr>
            <w:top w:val="none" w:sz="0" w:space="0" w:color="auto"/>
            <w:left w:val="none" w:sz="0" w:space="0" w:color="auto"/>
            <w:bottom w:val="none" w:sz="0" w:space="0" w:color="auto"/>
            <w:right w:val="none" w:sz="0" w:space="0" w:color="auto"/>
          </w:divBdr>
        </w:div>
        <w:div w:id="1441489508">
          <w:marLeft w:val="0"/>
          <w:marRight w:val="0"/>
          <w:marTop w:val="0"/>
          <w:marBottom w:val="0"/>
          <w:divBdr>
            <w:top w:val="none" w:sz="0" w:space="0" w:color="auto"/>
            <w:left w:val="none" w:sz="0" w:space="0" w:color="auto"/>
            <w:bottom w:val="none" w:sz="0" w:space="0" w:color="auto"/>
            <w:right w:val="none" w:sz="0" w:space="0" w:color="auto"/>
          </w:divBdr>
          <w:divsChild>
            <w:div w:id="2032292662">
              <w:marLeft w:val="0"/>
              <w:marRight w:val="0"/>
              <w:marTop w:val="0"/>
              <w:marBottom w:val="0"/>
              <w:divBdr>
                <w:top w:val="none" w:sz="0" w:space="0" w:color="auto"/>
                <w:left w:val="none" w:sz="0" w:space="0" w:color="auto"/>
                <w:bottom w:val="none" w:sz="0" w:space="0" w:color="auto"/>
                <w:right w:val="none" w:sz="0" w:space="0" w:color="auto"/>
              </w:divBdr>
            </w:div>
          </w:divsChild>
        </w:div>
        <w:div w:id="799609501">
          <w:marLeft w:val="0"/>
          <w:marRight w:val="0"/>
          <w:marTop w:val="0"/>
          <w:marBottom w:val="0"/>
          <w:divBdr>
            <w:top w:val="none" w:sz="0" w:space="0" w:color="auto"/>
            <w:left w:val="none" w:sz="0" w:space="0" w:color="auto"/>
            <w:bottom w:val="none" w:sz="0" w:space="0" w:color="auto"/>
            <w:right w:val="none" w:sz="0" w:space="0" w:color="auto"/>
          </w:divBdr>
        </w:div>
        <w:div w:id="1369062861">
          <w:marLeft w:val="0"/>
          <w:marRight w:val="0"/>
          <w:marTop w:val="0"/>
          <w:marBottom w:val="0"/>
          <w:divBdr>
            <w:top w:val="none" w:sz="0" w:space="0" w:color="auto"/>
            <w:left w:val="none" w:sz="0" w:space="0" w:color="auto"/>
            <w:bottom w:val="none" w:sz="0" w:space="0" w:color="auto"/>
            <w:right w:val="none" w:sz="0" w:space="0" w:color="auto"/>
          </w:divBdr>
          <w:divsChild>
            <w:div w:id="436173791">
              <w:marLeft w:val="0"/>
              <w:marRight w:val="0"/>
              <w:marTop w:val="0"/>
              <w:marBottom w:val="0"/>
              <w:divBdr>
                <w:top w:val="none" w:sz="0" w:space="0" w:color="auto"/>
                <w:left w:val="none" w:sz="0" w:space="0" w:color="auto"/>
                <w:bottom w:val="none" w:sz="0" w:space="0" w:color="auto"/>
                <w:right w:val="none" w:sz="0" w:space="0" w:color="auto"/>
              </w:divBdr>
            </w:div>
          </w:divsChild>
        </w:div>
        <w:div w:id="1909225175">
          <w:marLeft w:val="0"/>
          <w:marRight w:val="0"/>
          <w:marTop w:val="0"/>
          <w:marBottom w:val="0"/>
          <w:divBdr>
            <w:top w:val="none" w:sz="0" w:space="0" w:color="auto"/>
            <w:left w:val="none" w:sz="0" w:space="0" w:color="auto"/>
            <w:bottom w:val="none" w:sz="0" w:space="0" w:color="auto"/>
            <w:right w:val="none" w:sz="0" w:space="0" w:color="auto"/>
          </w:divBdr>
        </w:div>
        <w:div w:id="238832520">
          <w:marLeft w:val="0"/>
          <w:marRight w:val="0"/>
          <w:marTop w:val="0"/>
          <w:marBottom w:val="0"/>
          <w:divBdr>
            <w:top w:val="none" w:sz="0" w:space="0" w:color="auto"/>
            <w:left w:val="none" w:sz="0" w:space="0" w:color="auto"/>
            <w:bottom w:val="none" w:sz="0" w:space="0" w:color="auto"/>
            <w:right w:val="none" w:sz="0" w:space="0" w:color="auto"/>
          </w:divBdr>
          <w:divsChild>
            <w:div w:id="1044065974">
              <w:marLeft w:val="0"/>
              <w:marRight w:val="0"/>
              <w:marTop w:val="0"/>
              <w:marBottom w:val="0"/>
              <w:divBdr>
                <w:top w:val="none" w:sz="0" w:space="0" w:color="auto"/>
                <w:left w:val="none" w:sz="0" w:space="0" w:color="auto"/>
                <w:bottom w:val="none" w:sz="0" w:space="0" w:color="auto"/>
                <w:right w:val="none" w:sz="0" w:space="0" w:color="auto"/>
              </w:divBdr>
            </w:div>
          </w:divsChild>
        </w:div>
        <w:div w:id="1189680342">
          <w:marLeft w:val="0"/>
          <w:marRight w:val="0"/>
          <w:marTop w:val="0"/>
          <w:marBottom w:val="0"/>
          <w:divBdr>
            <w:top w:val="none" w:sz="0" w:space="0" w:color="auto"/>
            <w:left w:val="none" w:sz="0" w:space="0" w:color="auto"/>
            <w:bottom w:val="none" w:sz="0" w:space="0" w:color="auto"/>
            <w:right w:val="none" w:sz="0" w:space="0" w:color="auto"/>
          </w:divBdr>
        </w:div>
        <w:div w:id="1767655842">
          <w:marLeft w:val="0"/>
          <w:marRight w:val="0"/>
          <w:marTop w:val="0"/>
          <w:marBottom w:val="0"/>
          <w:divBdr>
            <w:top w:val="none" w:sz="0" w:space="0" w:color="auto"/>
            <w:left w:val="none" w:sz="0" w:space="0" w:color="auto"/>
            <w:bottom w:val="none" w:sz="0" w:space="0" w:color="auto"/>
            <w:right w:val="none" w:sz="0" w:space="0" w:color="auto"/>
          </w:divBdr>
          <w:divsChild>
            <w:div w:id="1814172909">
              <w:marLeft w:val="0"/>
              <w:marRight w:val="0"/>
              <w:marTop w:val="0"/>
              <w:marBottom w:val="0"/>
              <w:divBdr>
                <w:top w:val="none" w:sz="0" w:space="0" w:color="auto"/>
                <w:left w:val="none" w:sz="0" w:space="0" w:color="auto"/>
                <w:bottom w:val="none" w:sz="0" w:space="0" w:color="auto"/>
                <w:right w:val="none" w:sz="0" w:space="0" w:color="auto"/>
              </w:divBdr>
            </w:div>
          </w:divsChild>
        </w:div>
        <w:div w:id="2098136246">
          <w:marLeft w:val="0"/>
          <w:marRight w:val="0"/>
          <w:marTop w:val="300"/>
          <w:marBottom w:val="0"/>
          <w:divBdr>
            <w:top w:val="none" w:sz="0" w:space="0" w:color="auto"/>
            <w:left w:val="none" w:sz="0" w:space="0" w:color="auto"/>
            <w:bottom w:val="none" w:sz="0" w:space="0" w:color="auto"/>
            <w:right w:val="none" w:sz="0" w:space="0" w:color="auto"/>
          </w:divBdr>
          <w:divsChild>
            <w:div w:id="1749303357">
              <w:marLeft w:val="0"/>
              <w:marRight w:val="0"/>
              <w:marTop w:val="0"/>
              <w:marBottom w:val="0"/>
              <w:divBdr>
                <w:top w:val="none" w:sz="0" w:space="0" w:color="auto"/>
                <w:left w:val="none" w:sz="0" w:space="0" w:color="auto"/>
                <w:bottom w:val="none" w:sz="0" w:space="0" w:color="auto"/>
                <w:right w:val="none" w:sz="0" w:space="0" w:color="auto"/>
              </w:divBdr>
              <w:divsChild>
                <w:div w:id="181883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91453">
          <w:marLeft w:val="0"/>
          <w:marRight w:val="0"/>
          <w:marTop w:val="300"/>
          <w:marBottom w:val="0"/>
          <w:divBdr>
            <w:top w:val="none" w:sz="0" w:space="0" w:color="auto"/>
            <w:left w:val="none" w:sz="0" w:space="0" w:color="auto"/>
            <w:bottom w:val="none" w:sz="0" w:space="0" w:color="auto"/>
            <w:right w:val="none" w:sz="0" w:space="0" w:color="auto"/>
          </w:divBdr>
          <w:divsChild>
            <w:div w:id="381944184">
              <w:marLeft w:val="0"/>
              <w:marRight w:val="0"/>
              <w:marTop w:val="0"/>
              <w:marBottom w:val="0"/>
              <w:divBdr>
                <w:top w:val="none" w:sz="0" w:space="0" w:color="auto"/>
                <w:left w:val="none" w:sz="0" w:space="0" w:color="auto"/>
                <w:bottom w:val="none" w:sz="0" w:space="0" w:color="auto"/>
                <w:right w:val="none" w:sz="0" w:space="0" w:color="auto"/>
              </w:divBdr>
              <w:divsChild>
                <w:div w:id="10764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964300">
          <w:marLeft w:val="0"/>
          <w:marRight w:val="0"/>
          <w:marTop w:val="300"/>
          <w:marBottom w:val="0"/>
          <w:divBdr>
            <w:top w:val="none" w:sz="0" w:space="0" w:color="auto"/>
            <w:left w:val="none" w:sz="0" w:space="0" w:color="auto"/>
            <w:bottom w:val="none" w:sz="0" w:space="0" w:color="auto"/>
            <w:right w:val="none" w:sz="0" w:space="0" w:color="auto"/>
          </w:divBdr>
          <w:divsChild>
            <w:div w:id="635646835">
              <w:marLeft w:val="0"/>
              <w:marRight w:val="0"/>
              <w:marTop w:val="0"/>
              <w:marBottom w:val="0"/>
              <w:divBdr>
                <w:top w:val="none" w:sz="0" w:space="0" w:color="auto"/>
                <w:left w:val="none" w:sz="0" w:space="0" w:color="auto"/>
                <w:bottom w:val="none" w:sz="0" w:space="0" w:color="auto"/>
                <w:right w:val="none" w:sz="0" w:space="0" w:color="auto"/>
              </w:divBdr>
              <w:divsChild>
                <w:div w:id="4059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187975">
          <w:marLeft w:val="0"/>
          <w:marRight w:val="0"/>
          <w:marTop w:val="300"/>
          <w:marBottom w:val="0"/>
          <w:divBdr>
            <w:top w:val="none" w:sz="0" w:space="0" w:color="auto"/>
            <w:left w:val="none" w:sz="0" w:space="0" w:color="auto"/>
            <w:bottom w:val="none" w:sz="0" w:space="0" w:color="auto"/>
            <w:right w:val="none" w:sz="0" w:space="0" w:color="auto"/>
          </w:divBdr>
          <w:divsChild>
            <w:div w:id="1896621537">
              <w:marLeft w:val="0"/>
              <w:marRight w:val="0"/>
              <w:marTop w:val="0"/>
              <w:marBottom w:val="0"/>
              <w:divBdr>
                <w:top w:val="none" w:sz="0" w:space="0" w:color="auto"/>
                <w:left w:val="none" w:sz="0" w:space="0" w:color="auto"/>
                <w:bottom w:val="none" w:sz="0" w:space="0" w:color="auto"/>
                <w:right w:val="none" w:sz="0" w:space="0" w:color="auto"/>
              </w:divBdr>
              <w:divsChild>
                <w:div w:id="142187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2064571">
      <w:bodyDiv w:val="1"/>
      <w:marLeft w:val="0"/>
      <w:marRight w:val="0"/>
      <w:marTop w:val="0"/>
      <w:marBottom w:val="0"/>
      <w:divBdr>
        <w:top w:val="none" w:sz="0" w:space="0" w:color="auto"/>
        <w:left w:val="none" w:sz="0" w:space="0" w:color="auto"/>
        <w:bottom w:val="none" w:sz="0" w:space="0" w:color="auto"/>
        <w:right w:val="none" w:sz="0" w:space="0" w:color="auto"/>
      </w:divBdr>
      <w:divsChild>
        <w:div w:id="1297685720">
          <w:marLeft w:val="0"/>
          <w:marRight w:val="0"/>
          <w:marTop w:val="0"/>
          <w:marBottom w:val="0"/>
          <w:divBdr>
            <w:top w:val="none" w:sz="0" w:space="0" w:color="auto"/>
            <w:left w:val="none" w:sz="0" w:space="0" w:color="auto"/>
            <w:bottom w:val="none" w:sz="0" w:space="0" w:color="auto"/>
            <w:right w:val="none" w:sz="0" w:space="0" w:color="auto"/>
          </w:divBdr>
        </w:div>
        <w:div w:id="808329864">
          <w:marLeft w:val="0"/>
          <w:marRight w:val="0"/>
          <w:marTop w:val="0"/>
          <w:marBottom w:val="0"/>
          <w:divBdr>
            <w:top w:val="none" w:sz="0" w:space="0" w:color="auto"/>
            <w:left w:val="none" w:sz="0" w:space="0" w:color="auto"/>
            <w:bottom w:val="none" w:sz="0" w:space="0" w:color="auto"/>
            <w:right w:val="none" w:sz="0" w:space="0" w:color="auto"/>
          </w:divBdr>
          <w:divsChild>
            <w:div w:id="284167587">
              <w:marLeft w:val="0"/>
              <w:marRight w:val="0"/>
              <w:marTop w:val="0"/>
              <w:marBottom w:val="0"/>
              <w:divBdr>
                <w:top w:val="none" w:sz="0" w:space="0" w:color="auto"/>
                <w:left w:val="none" w:sz="0" w:space="0" w:color="auto"/>
                <w:bottom w:val="none" w:sz="0" w:space="0" w:color="auto"/>
                <w:right w:val="none" w:sz="0" w:space="0" w:color="auto"/>
              </w:divBdr>
            </w:div>
          </w:divsChild>
        </w:div>
        <w:div w:id="1583830683">
          <w:marLeft w:val="0"/>
          <w:marRight w:val="0"/>
          <w:marTop w:val="0"/>
          <w:marBottom w:val="0"/>
          <w:divBdr>
            <w:top w:val="none" w:sz="0" w:space="0" w:color="auto"/>
            <w:left w:val="none" w:sz="0" w:space="0" w:color="auto"/>
            <w:bottom w:val="none" w:sz="0" w:space="0" w:color="auto"/>
            <w:right w:val="none" w:sz="0" w:space="0" w:color="auto"/>
          </w:divBdr>
        </w:div>
        <w:div w:id="1450319164">
          <w:marLeft w:val="0"/>
          <w:marRight w:val="0"/>
          <w:marTop w:val="0"/>
          <w:marBottom w:val="0"/>
          <w:divBdr>
            <w:top w:val="none" w:sz="0" w:space="0" w:color="auto"/>
            <w:left w:val="none" w:sz="0" w:space="0" w:color="auto"/>
            <w:bottom w:val="none" w:sz="0" w:space="0" w:color="auto"/>
            <w:right w:val="none" w:sz="0" w:space="0" w:color="auto"/>
          </w:divBdr>
          <w:divsChild>
            <w:div w:id="548491155">
              <w:marLeft w:val="0"/>
              <w:marRight w:val="0"/>
              <w:marTop w:val="0"/>
              <w:marBottom w:val="0"/>
              <w:divBdr>
                <w:top w:val="none" w:sz="0" w:space="0" w:color="auto"/>
                <w:left w:val="none" w:sz="0" w:space="0" w:color="auto"/>
                <w:bottom w:val="none" w:sz="0" w:space="0" w:color="auto"/>
                <w:right w:val="none" w:sz="0" w:space="0" w:color="auto"/>
              </w:divBdr>
            </w:div>
          </w:divsChild>
        </w:div>
        <w:div w:id="394665306">
          <w:marLeft w:val="0"/>
          <w:marRight w:val="0"/>
          <w:marTop w:val="0"/>
          <w:marBottom w:val="0"/>
          <w:divBdr>
            <w:top w:val="none" w:sz="0" w:space="0" w:color="auto"/>
            <w:left w:val="none" w:sz="0" w:space="0" w:color="auto"/>
            <w:bottom w:val="none" w:sz="0" w:space="0" w:color="auto"/>
            <w:right w:val="none" w:sz="0" w:space="0" w:color="auto"/>
          </w:divBdr>
        </w:div>
        <w:div w:id="274677974">
          <w:marLeft w:val="0"/>
          <w:marRight w:val="0"/>
          <w:marTop w:val="0"/>
          <w:marBottom w:val="0"/>
          <w:divBdr>
            <w:top w:val="none" w:sz="0" w:space="0" w:color="auto"/>
            <w:left w:val="none" w:sz="0" w:space="0" w:color="auto"/>
            <w:bottom w:val="none" w:sz="0" w:space="0" w:color="auto"/>
            <w:right w:val="none" w:sz="0" w:space="0" w:color="auto"/>
          </w:divBdr>
          <w:divsChild>
            <w:div w:id="520894615">
              <w:marLeft w:val="0"/>
              <w:marRight w:val="0"/>
              <w:marTop w:val="0"/>
              <w:marBottom w:val="0"/>
              <w:divBdr>
                <w:top w:val="none" w:sz="0" w:space="0" w:color="auto"/>
                <w:left w:val="none" w:sz="0" w:space="0" w:color="auto"/>
                <w:bottom w:val="none" w:sz="0" w:space="0" w:color="auto"/>
                <w:right w:val="none" w:sz="0" w:space="0" w:color="auto"/>
              </w:divBdr>
            </w:div>
          </w:divsChild>
        </w:div>
        <w:div w:id="2067490180">
          <w:marLeft w:val="0"/>
          <w:marRight w:val="0"/>
          <w:marTop w:val="0"/>
          <w:marBottom w:val="0"/>
          <w:divBdr>
            <w:top w:val="none" w:sz="0" w:space="0" w:color="auto"/>
            <w:left w:val="none" w:sz="0" w:space="0" w:color="auto"/>
            <w:bottom w:val="none" w:sz="0" w:space="0" w:color="auto"/>
            <w:right w:val="none" w:sz="0" w:space="0" w:color="auto"/>
          </w:divBdr>
        </w:div>
        <w:div w:id="1910994471">
          <w:marLeft w:val="0"/>
          <w:marRight w:val="0"/>
          <w:marTop w:val="0"/>
          <w:marBottom w:val="0"/>
          <w:divBdr>
            <w:top w:val="none" w:sz="0" w:space="0" w:color="auto"/>
            <w:left w:val="none" w:sz="0" w:space="0" w:color="auto"/>
            <w:bottom w:val="none" w:sz="0" w:space="0" w:color="auto"/>
            <w:right w:val="none" w:sz="0" w:space="0" w:color="auto"/>
          </w:divBdr>
          <w:divsChild>
            <w:div w:id="270208521">
              <w:marLeft w:val="0"/>
              <w:marRight w:val="0"/>
              <w:marTop w:val="0"/>
              <w:marBottom w:val="0"/>
              <w:divBdr>
                <w:top w:val="none" w:sz="0" w:space="0" w:color="auto"/>
                <w:left w:val="none" w:sz="0" w:space="0" w:color="auto"/>
                <w:bottom w:val="none" w:sz="0" w:space="0" w:color="auto"/>
                <w:right w:val="none" w:sz="0" w:space="0" w:color="auto"/>
              </w:divBdr>
            </w:div>
          </w:divsChild>
        </w:div>
        <w:div w:id="1775587578">
          <w:marLeft w:val="0"/>
          <w:marRight w:val="0"/>
          <w:marTop w:val="0"/>
          <w:marBottom w:val="0"/>
          <w:divBdr>
            <w:top w:val="none" w:sz="0" w:space="0" w:color="auto"/>
            <w:left w:val="none" w:sz="0" w:space="0" w:color="auto"/>
            <w:bottom w:val="none" w:sz="0" w:space="0" w:color="auto"/>
            <w:right w:val="none" w:sz="0" w:space="0" w:color="auto"/>
          </w:divBdr>
        </w:div>
        <w:div w:id="1748571954">
          <w:marLeft w:val="0"/>
          <w:marRight w:val="0"/>
          <w:marTop w:val="0"/>
          <w:marBottom w:val="0"/>
          <w:divBdr>
            <w:top w:val="none" w:sz="0" w:space="0" w:color="auto"/>
            <w:left w:val="none" w:sz="0" w:space="0" w:color="auto"/>
            <w:bottom w:val="none" w:sz="0" w:space="0" w:color="auto"/>
            <w:right w:val="none" w:sz="0" w:space="0" w:color="auto"/>
          </w:divBdr>
          <w:divsChild>
            <w:div w:id="521550878">
              <w:marLeft w:val="0"/>
              <w:marRight w:val="0"/>
              <w:marTop w:val="0"/>
              <w:marBottom w:val="0"/>
              <w:divBdr>
                <w:top w:val="none" w:sz="0" w:space="0" w:color="auto"/>
                <w:left w:val="none" w:sz="0" w:space="0" w:color="auto"/>
                <w:bottom w:val="none" w:sz="0" w:space="0" w:color="auto"/>
                <w:right w:val="none" w:sz="0" w:space="0" w:color="auto"/>
              </w:divBdr>
            </w:div>
          </w:divsChild>
        </w:div>
        <w:div w:id="1688602410">
          <w:marLeft w:val="0"/>
          <w:marRight w:val="0"/>
          <w:marTop w:val="0"/>
          <w:marBottom w:val="0"/>
          <w:divBdr>
            <w:top w:val="none" w:sz="0" w:space="0" w:color="auto"/>
            <w:left w:val="none" w:sz="0" w:space="0" w:color="auto"/>
            <w:bottom w:val="none" w:sz="0" w:space="0" w:color="auto"/>
            <w:right w:val="none" w:sz="0" w:space="0" w:color="auto"/>
          </w:divBdr>
        </w:div>
        <w:div w:id="946931941">
          <w:marLeft w:val="0"/>
          <w:marRight w:val="0"/>
          <w:marTop w:val="0"/>
          <w:marBottom w:val="0"/>
          <w:divBdr>
            <w:top w:val="none" w:sz="0" w:space="0" w:color="auto"/>
            <w:left w:val="none" w:sz="0" w:space="0" w:color="auto"/>
            <w:bottom w:val="none" w:sz="0" w:space="0" w:color="auto"/>
            <w:right w:val="none" w:sz="0" w:space="0" w:color="auto"/>
          </w:divBdr>
          <w:divsChild>
            <w:div w:id="1462335358">
              <w:marLeft w:val="0"/>
              <w:marRight w:val="0"/>
              <w:marTop w:val="0"/>
              <w:marBottom w:val="0"/>
              <w:divBdr>
                <w:top w:val="none" w:sz="0" w:space="0" w:color="auto"/>
                <w:left w:val="none" w:sz="0" w:space="0" w:color="auto"/>
                <w:bottom w:val="none" w:sz="0" w:space="0" w:color="auto"/>
                <w:right w:val="none" w:sz="0" w:space="0" w:color="auto"/>
              </w:divBdr>
            </w:div>
          </w:divsChild>
        </w:div>
        <w:div w:id="1275550589">
          <w:marLeft w:val="0"/>
          <w:marRight w:val="0"/>
          <w:marTop w:val="0"/>
          <w:marBottom w:val="0"/>
          <w:divBdr>
            <w:top w:val="none" w:sz="0" w:space="0" w:color="auto"/>
            <w:left w:val="none" w:sz="0" w:space="0" w:color="auto"/>
            <w:bottom w:val="none" w:sz="0" w:space="0" w:color="auto"/>
            <w:right w:val="none" w:sz="0" w:space="0" w:color="auto"/>
          </w:divBdr>
        </w:div>
        <w:div w:id="1487698556">
          <w:marLeft w:val="0"/>
          <w:marRight w:val="0"/>
          <w:marTop w:val="0"/>
          <w:marBottom w:val="0"/>
          <w:divBdr>
            <w:top w:val="none" w:sz="0" w:space="0" w:color="auto"/>
            <w:left w:val="none" w:sz="0" w:space="0" w:color="auto"/>
            <w:bottom w:val="none" w:sz="0" w:space="0" w:color="auto"/>
            <w:right w:val="none" w:sz="0" w:space="0" w:color="auto"/>
          </w:divBdr>
          <w:divsChild>
            <w:div w:id="1979528248">
              <w:marLeft w:val="0"/>
              <w:marRight w:val="0"/>
              <w:marTop w:val="0"/>
              <w:marBottom w:val="0"/>
              <w:divBdr>
                <w:top w:val="none" w:sz="0" w:space="0" w:color="auto"/>
                <w:left w:val="none" w:sz="0" w:space="0" w:color="auto"/>
                <w:bottom w:val="none" w:sz="0" w:space="0" w:color="auto"/>
                <w:right w:val="none" w:sz="0" w:space="0" w:color="auto"/>
              </w:divBdr>
            </w:div>
          </w:divsChild>
        </w:div>
        <w:div w:id="1238513847">
          <w:marLeft w:val="0"/>
          <w:marRight w:val="0"/>
          <w:marTop w:val="300"/>
          <w:marBottom w:val="0"/>
          <w:divBdr>
            <w:top w:val="none" w:sz="0" w:space="0" w:color="auto"/>
            <w:left w:val="none" w:sz="0" w:space="0" w:color="auto"/>
            <w:bottom w:val="none" w:sz="0" w:space="0" w:color="auto"/>
            <w:right w:val="none" w:sz="0" w:space="0" w:color="auto"/>
          </w:divBdr>
          <w:divsChild>
            <w:div w:id="1510021881">
              <w:marLeft w:val="0"/>
              <w:marRight w:val="0"/>
              <w:marTop w:val="0"/>
              <w:marBottom w:val="0"/>
              <w:divBdr>
                <w:top w:val="none" w:sz="0" w:space="0" w:color="auto"/>
                <w:left w:val="none" w:sz="0" w:space="0" w:color="auto"/>
                <w:bottom w:val="none" w:sz="0" w:space="0" w:color="auto"/>
                <w:right w:val="none" w:sz="0" w:space="0" w:color="auto"/>
              </w:divBdr>
              <w:divsChild>
                <w:div w:id="348920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734991">
          <w:marLeft w:val="0"/>
          <w:marRight w:val="0"/>
          <w:marTop w:val="300"/>
          <w:marBottom w:val="0"/>
          <w:divBdr>
            <w:top w:val="none" w:sz="0" w:space="0" w:color="auto"/>
            <w:left w:val="none" w:sz="0" w:space="0" w:color="auto"/>
            <w:bottom w:val="none" w:sz="0" w:space="0" w:color="auto"/>
            <w:right w:val="none" w:sz="0" w:space="0" w:color="auto"/>
          </w:divBdr>
          <w:divsChild>
            <w:div w:id="845752482">
              <w:marLeft w:val="0"/>
              <w:marRight w:val="0"/>
              <w:marTop w:val="0"/>
              <w:marBottom w:val="0"/>
              <w:divBdr>
                <w:top w:val="none" w:sz="0" w:space="0" w:color="auto"/>
                <w:left w:val="none" w:sz="0" w:space="0" w:color="auto"/>
                <w:bottom w:val="none" w:sz="0" w:space="0" w:color="auto"/>
                <w:right w:val="none" w:sz="0" w:space="0" w:color="auto"/>
              </w:divBdr>
              <w:divsChild>
                <w:div w:id="179424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569254">
          <w:marLeft w:val="0"/>
          <w:marRight w:val="0"/>
          <w:marTop w:val="300"/>
          <w:marBottom w:val="0"/>
          <w:divBdr>
            <w:top w:val="none" w:sz="0" w:space="0" w:color="auto"/>
            <w:left w:val="none" w:sz="0" w:space="0" w:color="auto"/>
            <w:bottom w:val="none" w:sz="0" w:space="0" w:color="auto"/>
            <w:right w:val="none" w:sz="0" w:space="0" w:color="auto"/>
          </w:divBdr>
          <w:divsChild>
            <w:div w:id="1663509736">
              <w:marLeft w:val="0"/>
              <w:marRight w:val="0"/>
              <w:marTop w:val="0"/>
              <w:marBottom w:val="0"/>
              <w:divBdr>
                <w:top w:val="none" w:sz="0" w:space="0" w:color="auto"/>
                <w:left w:val="none" w:sz="0" w:space="0" w:color="auto"/>
                <w:bottom w:val="none" w:sz="0" w:space="0" w:color="auto"/>
                <w:right w:val="none" w:sz="0" w:space="0" w:color="auto"/>
              </w:divBdr>
              <w:divsChild>
                <w:div w:id="1442872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98969">
          <w:marLeft w:val="0"/>
          <w:marRight w:val="0"/>
          <w:marTop w:val="300"/>
          <w:marBottom w:val="0"/>
          <w:divBdr>
            <w:top w:val="none" w:sz="0" w:space="0" w:color="auto"/>
            <w:left w:val="none" w:sz="0" w:space="0" w:color="auto"/>
            <w:bottom w:val="none" w:sz="0" w:space="0" w:color="auto"/>
            <w:right w:val="none" w:sz="0" w:space="0" w:color="auto"/>
          </w:divBdr>
          <w:divsChild>
            <w:div w:id="1762138507">
              <w:marLeft w:val="0"/>
              <w:marRight w:val="0"/>
              <w:marTop w:val="0"/>
              <w:marBottom w:val="0"/>
              <w:divBdr>
                <w:top w:val="none" w:sz="0" w:space="0" w:color="auto"/>
                <w:left w:val="none" w:sz="0" w:space="0" w:color="auto"/>
                <w:bottom w:val="none" w:sz="0" w:space="0" w:color="auto"/>
                <w:right w:val="none" w:sz="0" w:space="0" w:color="auto"/>
              </w:divBdr>
              <w:divsChild>
                <w:div w:id="13535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2404207">
      <w:bodyDiv w:val="1"/>
      <w:marLeft w:val="0"/>
      <w:marRight w:val="0"/>
      <w:marTop w:val="0"/>
      <w:marBottom w:val="0"/>
      <w:divBdr>
        <w:top w:val="none" w:sz="0" w:space="0" w:color="auto"/>
        <w:left w:val="none" w:sz="0" w:space="0" w:color="auto"/>
        <w:bottom w:val="none" w:sz="0" w:space="0" w:color="auto"/>
        <w:right w:val="none" w:sz="0" w:space="0" w:color="auto"/>
      </w:divBdr>
      <w:divsChild>
        <w:div w:id="1605914925">
          <w:marLeft w:val="0"/>
          <w:marRight w:val="0"/>
          <w:marTop w:val="0"/>
          <w:marBottom w:val="0"/>
          <w:divBdr>
            <w:top w:val="none" w:sz="0" w:space="0" w:color="auto"/>
            <w:left w:val="none" w:sz="0" w:space="0" w:color="auto"/>
            <w:bottom w:val="none" w:sz="0" w:space="0" w:color="auto"/>
            <w:right w:val="none" w:sz="0" w:space="0" w:color="auto"/>
          </w:divBdr>
        </w:div>
        <w:div w:id="737480419">
          <w:marLeft w:val="0"/>
          <w:marRight w:val="0"/>
          <w:marTop w:val="0"/>
          <w:marBottom w:val="0"/>
          <w:divBdr>
            <w:top w:val="none" w:sz="0" w:space="0" w:color="auto"/>
            <w:left w:val="none" w:sz="0" w:space="0" w:color="auto"/>
            <w:bottom w:val="none" w:sz="0" w:space="0" w:color="auto"/>
            <w:right w:val="none" w:sz="0" w:space="0" w:color="auto"/>
          </w:divBdr>
          <w:divsChild>
            <w:div w:id="1196576598">
              <w:marLeft w:val="0"/>
              <w:marRight w:val="0"/>
              <w:marTop w:val="0"/>
              <w:marBottom w:val="0"/>
              <w:divBdr>
                <w:top w:val="none" w:sz="0" w:space="0" w:color="auto"/>
                <w:left w:val="none" w:sz="0" w:space="0" w:color="auto"/>
                <w:bottom w:val="none" w:sz="0" w:space="0" w:color="auto"/>
                <w:right w:val="none" w:sz="0" w:space="0" w:color="auto"/>
              </w:divBdr>
            </w:div>
          </w:divsChild>
        </w:div>
        <w:div w:id="724259602">
          <w:marLeft w:val="0"/>
          <w:marRight w:val="0"/>
          <w:marTop w:val="0"/>
          <w:marBottom w:val="0"/>
          <w:divBdr>
            <w:top w:val="none" w:sz="0" w:space="0" w:color="auto"/>
            <w:left w:val="none" w:sz="0" w:space="0" w:color="auto"/>
            <w:bottom w:val="none" w:sz="0" w:space="0" w:color="auto"/>
            <w:right w:val="none" w:sz="0" w:space="0" w:color="auto"/>
          </w:divBdr>
        </w:div>
        <w:div w:id="286353573">
          <w:marLeft w:val="0"/>
          <w:marRight w:val="0"/>
          <w:marTop w:val="0"/>
          <w:marBottom w:val="0"/>
          <w:divBdr>
            <w:top w:val="none" w:sz="0" w:space="0" w:color="auto"/>
            <w:left w:val="none" w:sz="0" w:space="0" w:color="auto"/>
            <w:bottom w:val="none" w:sz="0" w:space="0" w:color="auto"/>
            <w:right w:val="none" w:sz="0" w:space="0" w:color="auto"/>
          </w:divBdr>
          <w:divsChild>
            <w:div w:id="131559599">
              <w:marLeft w:val="0"/>
              <w:marRight w:val="0"/>
              <w:marTop w:val="0"/>
              <w:marBottom w:val="0"/>
              <w:divBdr>
                <w:top w:val="none" w:sz="0" w:space="0" w:color="auto"/>
                <w:left w:val="none" w:sz="0" w:space="0" w:color="auto"/>
                <w:bottom w:val="none" w:sz="0" w:space="0" w:color="auto"/>
                <w:right w:val="none" w:sz="0" w:space="0" w:color="auto"/>
              </w:divBdr>
            </w:div>
          </w:divsChild>
        </w:div>
        <w:div w:id="743451877">
          <w:marLeft w:val="0"/>
          <w:marRight w:val="0"/>
          <w:marTop w:val="0"/>
          <w:marBottom w:val="0"/>
          <w:divBdr>
            <w:top w:val="none" w:sz="0" w:space="0" w:color="auto"/>
            <w:left w:val="none" w:sz="0" w:space="0" w:color="auto"/>
            <w:bottom w:val="none" w:sz="0" w:space="0" w:color="auto"/>
            <w:right w:val="none" w:sz="0" w:space="0" w:color="auto"/>
          </w:divBdr>
        </w:div>
        <w:div w:id="43793915">
          <w:marLeft w:val="0"/>
          <w:marRight w:val="0"/>
          <w:marTop w:val="0"/>
          <w:marBottom w:val="0"/>
          <w:divBdr>
            <w:top w:val="none" w:sz="0" w:space="0" w:color="auto"/>
            <w:left w:val="none" w:sz="0" w:space="0" w:color="auto"/>
            <w:bottom w:val="none" w:sz="0" w:space="0" w:color="auto"/>
            <w:right w:val="none" w:sz="0" w:space="0" w:color="auto"/>
          </w:divBdr>
          <w:divsChild>
            <w:div w:id="1922105427">
              <w:marLeft w:val="0"/>
              <w:marRight w:val="0"/>
              <w:marTop w:val="0"/>
              <w:marBottom w:val="0"/>
              <w:divBdr>
                <w:top w:val="none" w:sz="0" w:space="0" w:color="auto"/>
                <w:left w:val="none" w:sz="0" w:space="0" w:color="auto"/>
                <w:bottom w:val="none" w:sz="0" w:space="0" w:color="auto"/>
                <w:right w:val="none" w:sz="0" w:space="0" w:color="auto"/>
              </w:divBdr>
            </w:div>
          </w:divsChild>
        </w:div>
        <w:div w:id="1586915328">
          <w:marLeft w:val="0"/>
          <w:marRight w:val="0"/>
          <w:marTop w:val="0"/>
          <w:marBottom w:val="0"/>
          <w:divBdr>
            <w:top w:val="none" w:sz="0" w:space="0" w:color="auto"/>
            <w:left w:val="none" w:sz="0" w:space="0" w:color="auto"/>
            <w:bottom w:val="none" w:sz="0" w:space="0" w:color="auto"/>
            <w:right w:val="none" w:sz="0" w:space="0" w:color="auto"/>
          </w:divBdr>
        </w:div>
        <w:div w:id="1167136823">
          <w:marLeft w:val="0"/>
          <w:marRight w:val="0"/>
          <w:marTop w:val="0"/>
          <w:marBottom w:val="0"/>
          <w:divBdr>
            <w:top w:val="none" w:sz="0" w:space="0" w:color="auto"/>
            <w:left w:val="none" w:sz="0" w:space="0" w:color="auto"/>
            <w:bottom w:val="none" w:sz="0" w:space="0" w:color="auto"/>
            <w:right w:val="none" w:sz="0" w:space="0" w:color="auto"/>
          </w:divBdr>
          <w:divsChild>
            <w:div w:id="2072387658">
              <w:marLeft w:val="0"/>
              <w:marRight w:val="0"/>
              <w:marTop w:val="0"/>
              <w:marBottom w:val="0"/>
              <w:divBdr>
                <w:top w:val="none" w:sz="0" w:space="0" w:color="auto"/>
                <w:left w:val="none" w:sz="0" w:space="0" w:color="auto"/>
                <w:bottom w:val="none" w:sz="0" w:space="0" w:color="auto"/>
                <w:right w:val="none" w:sz="0" w:space="0" w:color="auto"/>
              </w:divBdr>
            </w:div>
          </w:divsChild>
        </w:div>
        <w:div w:id="213320223">
          <w:marLeft w:val="0"/>
          <w:marRight w:val="0"/>
          <w:marTop w:val="0"/>
          <w:marBottom w:val="0"/>
          <w:divBdr>
            <w:top w:val="none" w:sz="0" w:space="0" w:color="auto"/>
            <w:left w:val="none" w:sz="0" w:space="0" w:color="auto"/>
            <w:bottom w:val="none" w:sz="0" w:space="0" w:color="auto"/>
            <w:right w:val="none" w:sz="0" w:space="0" w:color="auto"/>
          </w:divBdr>
        </w:div>
        <w:div w:id="2111123230">
          <w:marLeft w:val="0"/>
          <w:marRight w:val="0"/>
          <w:marTop w:val="0"/>
          <w:marBottom w:val="0"/>
          <w:divBdr>
            <w:top w:val="none" w:sz="0" w:space="0" w:color="auto"/>
            <w:left w:val="none" w:sz="0" w:space="0" w:color="auto"/>
            <w:bottom w:val="none" w:sz="0" w:space="0" w:color="auto"/>
            <w:right w:val="none" w:sz="0" w:space="0" w:color="auto"/>
          </w:divBdr>
          <w:divsChild>
            <w:div w:id="1544558150">
              <w:marLeft w:val="0"/>
              <w:marRight w:val="0"/>
              <w:marTop w:val="0"/>
              <w:marBottom w:val="0"/>
              <w:divBdr>
                <w:top w:val="none" w:sz="0" w:space="0" w:color="auto"/>
                <w:left w:val="none" w:sz="0" w:space="0" w:color="auto"/>
                <w:bottom w:val="none" w:sz="0" w:space="0" w:color="auto"/>
                <w:right w:val="none" w:sz="0" w:space="0" w:color="auto"/>
              </w:divBdr>
            </w:div>
          </w:divsChild>
        </w:div>
        <w:div w:id="530801071">
          <w:marLeft w:val="0"/>
          <w:marRight w:val="0"/>
          <w:marTop w:val="0"/>
          <w:marBottom w:val="0"/>
          <w:divBdr>
            <w:top w:val="none" w:sz="0" w:space="0" w:color="auto"/>
            <w:left w:val="none" w:sz="0" w:space="0" w:color="auto"/>
            <w:bottom w:val="none" w:sz="0" w:space="0" w:color="auto"/>
            <w:right w:val="none" w:sz="0" w:space="0" w:color="auto"/>
          </w:divBdr>
        </w:div>
        <w:div w:id="499351263">
          <w:marLeft w:val="0"/>
          <w:marRight w:val="0"/>
          <w:marTop w:val="0"/>
          <w:marBottom w:val="0"/>
          <w:divBdr>
            <w:top w:val="none" w:sz="0" w:space="0" w:color="auto"/>
            <w:left w:val="none" w:sz="0" w:space="0" w:color="auto"/>
            <w:bottom w:val="none" w:sz="0" w:space="0" w:color="auto"/>
            <w:right w:val="none" w:sz="0" w:space="0" w:color="auto"/>
          </w:divBdr>
          <w:divsChild>
            <w:div w:id="486362452">
              <w:marLeft w:val="0"/>
              <w:marRight w:val="0"/>
              <w:marTop w:val="0"/>
              <w:marBottom w:val="0"/>
              <w:divBdr>
                <w:top w:val="none" w:sz="0" w:space="0" w:color="auto"/>
                <w:left w:val="none" w:sz="0" w:space="0" w:color="auto"/>
                <w:bottom w:val="none" w:sz="0" w:space="0" w:color="auto"/>
                <w:right w:val="none" w:sz="0" w:space="0" w:color="auto"/>
              </w:divBdr>
            </w:div>
          </w:divsChild>
        </w:div>
        <w:div w:id="1853105004">
          <w:marLeft w:val="0"/>
          <w:marRight w:val="0"/>
          <w:marTop w:val="0"/>
          <w:marBottom w:val="0"/>
          <w:divBdr>
            <w:top w:val="none" w:sz="0" w:space="0" w:color="auto"/>
            <w:left w:val="none" w:sz="0" w:space="0" w:color="auto"/>
            <w:bottom w:val="none" w:sz="0" w:space="0" w:color="auto"/>
            <w:right w:val="none" w:sz="0" w:space="0" w:color="auto"/>
          </w:divBdr>
        </w:div>
        <w:div w:id="1712612662">
          <w:marLeft w:val="0"/>
          <w:marRight w:val="0"/>
          <w:marTop w:val="0"/>
          <w:marBottom w:val="0"/>
          <w:divBdr>
            <w:top w:val="none" w:sz="0" w:space="0" w:color="auto"/>
            <w:left w:val="none" w:sz="0" w:space="0" w:color="auto"/>
            <w:bottom w:val="none" w:sz="0" w:space="0" w:color="auto"/>
            <w:right w:val="none" w:sz="0" w:space="0" w:color="auto"/>
          </w:divBdr>
          <w:divsChild>
            <w:div w:id="1866795655">
              <w:marLeft w:val="0"/>
              <w:marRight w:val="0"/>
              <w:marTop w:val="0"/>
              <w:marBottom w:val="0"/>
              <w:divBdr>
                <w:top w:val="none" w:sz="0" w:space="0" w:color="auto"/>
                <w:left w:val="none" w:sz="0" w:space="0" w:color="auto"/>
                <w:bottom w:val="none" w:sz="0" w:space="0" w:color="auto"/>
                <w:right w:val="none" w:sz="0" w:space="0" w:color="auto"/>
              </w:divBdr>
            </w:div>
          </w:divsChild>
        </w:div>
        <w:div w:id="2141531574">
          <w:marLeft w:val="0"/>
          <w:marRight w:val="0"/>
          <w:marTop w:val="300"/>
          <w:marBottom w:val="0"/>
          <w:divBdr>
            <w:top w:val="none" w:sz="0" w:space="0" w:color="auto"/>
            <w:left w:val="none" w:sz="0" w:space="0" w:color="auto"/>
            <w:bottom w:val="none" w:sz="0" w:space="0" w:color="auto"/>
            <w:right w:val="none" w:sz="0" w:space="0" w:color="auto"/>
          </w:divBdr>
          <w:divsChild>
            <w:div w:id="618679845">
              <w:marLeft w:val="0"/>
              <w:marRight w:val="0"/>
              <w:marTop w:val="0"/>
              <w:marBottom w:val="0"/>
              <w:divBdr>
                <w:top w:val="none" w:sz="0" w:space="0" w:color="auto"/>
                <w:left w:val="none" w:sz="0" w:space="0" w:color="auto"/>
                <w:bottom w:val="none" w:sz="0" w:space="0" w:color="auto"/>
                <w:right w:val="none" w:sz="0" w:space="0" w:color="auto"/>
              </w:divBdr>
              <w:divsChild>
                <w:div w:id="209912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463746">
          <w:marLeft w:val="0"/>
          <w:marRight w:val="0"/>
          <w:marTop w:val="300"/>
          <w:marBottom w:val="0"/>
          <w:divBdr>
            <w:top w:val="none" w:sz="0" w:space="0" w:color="auto"/>
            <w:left w:val="none" w:sz="0" w:space="0" w:color="auto"/>
            <w:bottom w:val="none" w:sz="0" w:space="0" w:color="auto"/>
            <w:right w:val="none" w:sz="0" w:space="0" w:color="auto"/>
          </w:divBdr>
          <w:divsChild>
            <w:div w:id="1654721753">
              <w:marLeft w:val="0"/>
              <w:marRight w:val="0"/>
              <w:marTop w:val="0"/>
              <w:marBottom w:val="0"/>
              <w:divBdr>
                <w:top w:val="none" w:sz="0" w:space="0" w:color="auto"/>
                <w:left w:val="none" w:sz="0" w:space="0" w:color="auto"/>
                <w:bottom w:val="none" w:sz="0" w:space="0" w:color="auto"/>
                <w:right w:val="none" w:sz="0" w:space="0" w:color="auto"/>
              </w:divBdr>
              <w:divsChild>
                <w:div w:id="101950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12954">
          <w:marLeft w:val="0"/>
          <w:marRight w:val="0"/>
          <w:marTop w:val="300"/>
          <w:marBottom w:val="0"/>
          <w:divBdr>
            <w:top w:val="none" w:sz="0" w:space="0" w:color="auto"/>
            <w:left w:val="none" w:sz="0" w:space="0" w:color="auto"/>
            <w:bottom w:val="none" w:sz="0" w:space="0" w:color="auto"/>
            <w:right w:val="none" w:sz="0" w:space="0" w:color="auto"/>
          </w:divBdr>
          <w:divsChild>
            <w:div w:id="884178707">
              <w:marLeft w:val="0"/>
              <w:marRight w:val="0"/>
              <w:marTop w:val="0"/>
              <w:marBottom w:val="0"/>
              <w:divBdr>
                <w:top w:val="none" w:sz="0" w:space="0" w:color="auto"/>
                <w:left w:val="none" w:sz="0" w:space="0" w:color="auto"/>
                <w:bottom w:val="none" w:sz="0" w:space="0" w:color="auto"/>
                <w:right w:val="none" w:sz="0" w:space="0" w:color="auto"/>
              </w:divBdr>
              <w:divsChild>
                <w:div w:id="203627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19523">
          <w:marLeft w:val="0"/>
          <w:marRight w:val="0"/>
          <w:marTop w:val="300"/>
          <w:marBottom w:val="0"/>
          <w:divBdr>
            <w:top w:val="none" w:sz="0" w:space="0" w:color="auto"/>
            <w:left w:val="none" w:sz="0" w:space="0" w:color="auto"/>
            <w:bottom w:val="none" w:sz="0" w:space="0" w:color="auto"/>
            <w:right w:val="none" w:sz="0" w:space="0" w:color="auto"/>
          </w:divBdr>
          <w:divsChild>
            <w:div w:id="824081003">
              <w:marLeft w:val="0"/>
              <w:marRight w:val="0"/>
              <w:marTop w:val="0"/>
              <w:marBottom w:val="0"/>
              <w:divBdr>
                <w:top w:val="none" w:sz="0" w:space="0" w:color="auto"/>
                <w:left w:val="none" w:sz="0" w:space="0" w:color="auto"/>
                <w:bottom w:val="none" w:sz="0" w:space="0" w:color="auto"/>
                <w:right w:val="none" w:sz="0" w:space="0" w:color="auto"/>
              </w:divBdr>
              <w:divsChild>
                <w:div w:id="182878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20488">
      <w:bodyDiv w:val="1"/>
      <w:marLeft w:val="0"/>
      <w:marRight w:val="0"/>
      <w:marTop w:val="0"/>
      <w:marBottom w:val="0"/>
      <w:divBdr>
        <w:top w:val="none" w:sz="0" w:space="0" w:color="auto"/>
        <w:left w:val="none" w:sz="0" w:space="0" w:color="auto"/>
        <w:bottom w:val="none" w:sz="0" w:space="0" w:color="auto"/>
        <w:right w:val="none" w:sz="0" w:space="0" w:color="auto"/>
      </w:divBdr>
      <w:divsChild>
        <w:div w:id="1621375882">
          <w:marLeft w:val="0"/>
          <w:marRight w:val="0"/>
          <w:marTop w:val="0"/>
          <w:marBottom w:val="0"/>
          <w:divBdr>
            <w:top w:val="none" w:sz="0" w:space="0" w:color="auto"/>
            <w:left w:val="none" w:sz="0" w:space="0" w:color="auto"/>
            <w:bottom w:val="none" w:sz="0" w:space="0" w:color="auto"/>
            <w:right w:val="none" w:sz="0" w:space="0" w:color="auto"/>
          </w:divBdr>
        </w:div>
        <w:div w:id="41835804">
          <w:marLeft w:val="0"/>
          <w:marRight w:val="0"/>
          <w:marTop w:val="0"/>
          <w:marBottom w:val="0"/>
          <w:divBdr>
            <w:top w:val="none" w:sz="0" w:space="0" w:color="auto"/>
            <w:left w:val="none" w:sz="0" w:space="0" w:color="auto"/>
            <w:bottom w:val="none" w:sz="0" w:space="0" w:color="auto"/>
            <w:right w:val="none" w:sz="0" w:space="0" w:color="auto"/>
          </w:divBdr>
          <w:divsChild>
            <w:div w:id="680399573">
              <w:marLeft w:val="0"/>
              <w:marRight w:val="0"/>
              <w:marTop w:val="0"/>
              <w:marBottom w:val="0"/>
              <w:divBdr>
                <w:top w:val="none" w:sz="0" w:space="0" w:color="auto"/>
                <w:left w:val="none" w:sz="0" w:space="0" w:color="auto"/>
                <w:bottom w:val="none" w:sz="0" w:space="0" w:color="auto"/>
                <w:right w:val="none" w:sz="0" w:space="0" w:color="auto"/>
              </w:divBdr>
            </w:div>
          </w:divsChild>
        </w:div>
        <w:div w:id="447896946">
          <w:marLeft w:val="0"/>
          <w:marRight w:val="0"/>
          <w:marTop w:val="0"/>
          <w:marBottom w:val="0"/>
          <w:divBdr>
            <w:top w:val="none" w:sz="0" w:space="0" w:color="auto"/>
            <w:left w:val="none" w:sz="0" w:space="0" w:color="auto"/>
            <w:bottom w:val="none" w:sz="0" w:space="0" w:color="auto"/>
            <w:right w:val="none" w:sz="0" w:space="0" w:color="auto"/>
          </w:divBdr>
        </w:div>
        <w:div w:id="758259939">
          <w:marLeft w:val="0"/>
          <w:marRight w:val="0"/>
          <w:marTop w:val="0"/>
          <w:marBottom w:val="0"/>
          <w:divBdr>
            <w:top w:val="none" w:sz="0" w:space="0" w:color="auto"/>
            <w:left w:val="none" w:sz="0" w:space="0" w:color="auto"/>
            <w:bottom w:val="none" w:sz="0" w:space="0" w:color="auto"/>
            <w:right w:val="none" w:sz="0" w:space="0" w:color="auto"/>
          </w:divBdr>
          <w:divsChild>
            <w:div w:id="183519305">
              <w:marLeft w:val="0"/>
              <w:marRight w:val="0"/>
              <w:marTop w:val="0"/>
              <w:marBottom w:val="0"/>
              <w:divBdr>
                <w:top w:val="none" w:sz="0" w:space="0" w:color="auto"/>
                <w:left w:val="none" w:sz="0" w:space="0" w:color="auto"/>
                <w:bottom w:val="none" w:sz="0" w:space="0" w:color="auto"/>
                <w:right w:val="none" w:sz="0" w:space="0" w:color="auto"/>
              </w:divBdr>
            </w:div>
          </w:divsChild>
        </w:div>
        <w:div w:id="800076967">
          <w:marLeft w:val="0"/>
          <w:marRight w:val="0"/>
          <w:marTop w:val="0"/>
          <w:marBottom w:val="0"/>
          <w:divBdr>
            <w:top w:val="none" w:sz="0" w:space="0" w:color="auto"/>
            <w:left w:val="none" w:sz="0" w:space="0" w:color="auto"/>
            <w:bottom w:val="none" w:sz="0" w:space="0" w:color="auto"/>
            <w:right w:val="none" w:sz="0" w:space="0" w:color="auto"/>
          </w:divBdr>
        </w:div>
        <w:div w:id="900022370">
          <w:marLeft w:val="0"/>
          <w:marRight w:val="0"/>
          <w:marTop w:val="0"/>
          <w:marBottom w:val="0"/>
          <w:divBdr>
            <w:top w:val="none" w:sz="0" w:space="0" w:color="auto"/>
            <w:left w:val="none" w:sz="0" w:space="0" w:color="auto"/>
            <w:bottom w:val="none" w:sz="0" w:space="0" w:color="auto"/>
            <w:right w:val="none" w:sz="0" w:space="0" w:color="auto"/>
          </w:divBdr>
          <w:divsChild>
            <w:div w:id="1990085992">
              <w:marLeft w:val="0"/>
              <w:marRight w:val="0"/>
              <w:marTop w:val="0"/>
              <w:marBottom w:val="0"/>
              <w:divBdr>
                <w:top w:val="none" w:sz="0" w:space="0" w:color="auto"/>
                <w:left w:val="none" w:sz="0" w:space="0" w:color="auto"/>
                <w:bottom w:val="none" w:sz="0" w:space="0" w:color="auto"/>
                <w:right w:val="none" w:sz="0" w:space="0" w:color="auto"/>
              </w:divBdr>
            </w:div>
          </w:divsChild>
        </w:div>
        <w:div w:id="47342575">
          <w:marLeft w:val="0"/>
          <w:marRight w:val="0"/>
          <w:marTop w:val="0"/>
          <w:marBottom w:val="0"/>
          <w:divBdr>
            <w:top w:val="none" w:sz="0" w:space="0" w:color="auto"/>
            <w:left w:val="none" w:sz="0" w:space="0" w:color="auto"/>
            <w:bottom w:val="none" w:sz="0" w:space="0" w:color="auto"/>
            <w:right w:val="none" w:sz="0" w:space="0" w:color="auto"/>
          </w:divBdr>
        </w:div>
        <w:div w:id="1194029890">
          <w:marLeft w:val="0"/>
          <w:marRight w:val="0"/>
          <w:marTop w:val="0"/>
          <w:marBottom w:val="0"/>
          <w:divBdr>
            <w:top w:val="none" w:sz="0" w:space="0" w:color="auto"/>
            <w:left w:val="none" w:sz="0" w:space="0" w:color="auto"/>
            <w:bottom w:val="none" w:sz="0" w:space="0" w:color="auto"/>
            <w:right w:val="none" w:sz="0" w:space="0" w:color="auto"/>
          </w:divBdr>
          <w:divsChild>
            <w:div w:id="1959293495">
              <w:marLeft w:val="0"/>
              <w:marRight w:val="0"/>
              <w:marTop w:val="0"/>
              <w:marBottom w:val="0"/>
              <w:divBdr>
                <w:top w:val="none" w:sz="0" w:space="0" w:color="auto"/>
                <w:left w:val="none" w:sz="0" w:space="0" w:color="auto"/>
                <w:bottom w:val="none" w:sz="0" w:space="0" w:color="auto"/>
                <w:right w:val="none" w:sz="0" w:space="0" w:color="auto"/>
              </w:divBdr>
            </w:div>
          </w:divsChild>
        </w:div>
        <w:div w:id="1363363652">
          <w:marLeft w:val="0"/>
          <w:marRight w:val="0"/>
          <w:marTop w:val="0"/>
          <w:marBottom w:val="0"/>
          <w:divBdr>
            <w:top w:val="none" w:sz="0" w:space="0" w:color="auto"/>
            <w:left w:val="none" w:sz="0" w:space="0" w:color="auto"/>
            <w:bottom w:val="none" w:sz="0" w:space="0" w:color="auto"/>
            <w:right w:val="none" w:sz="0" w:space="0" w:color="auto"/>
          </w:divBdr>
        </w:div>
        <w:div w:id="1863474344">
          <w:marLeft w:val="0"/>
          <w:marRight w:val="0"/>
          <w:marTop w:val="0"/>
          <w:marBottom w:val="0"/>
          <w:divBdr>
            <w:top w:val="none" w:sz="0" w:space="0" w:color="auto"/>
            <w:left w:val="none" w:sz="0" w:space="0" w:color="auto"/>
            <w:bottom w:val="none" w:sz="0" w:space="0" w:color="auto"/>
            <w:right w:val="none" w:sz="0" w:space="0" w:color="auto"/>
          </w:divBdr>
          <w:divsChild>
            <w:div w:id="475991704">
              <w:marLeft w:val="0"/>
              <w:marRight w:val="0"/>
              <w:marTop w:val="0"/>
              <w:marBottom w:val="0"/>
              <w:divBdr>
                <w:top w:val="none" w:sz="0" w:space="0" w:color="auto"/>
                <w:left w:val="none" w:sz="0" w:space="0" w:color="auto"/>
                <w:bottom w:val="none" w:sz="0" w:space="0" w:color="auto"/>
                <w:right w:val="none" w:sz="0" w:space="0" w:color="auto"/>
              </w:divBdr>
            </w:div>
          </w:divsChild>
        </w:div>
        <w:div w:id="876619916">
          <w:marLeft w:val="0"/>
          <w:marRight w:val="0"/>
          <w:marTop w:val="0"/>
          <w:marBottom w:val="0"/>
          <w:divBdr>
            <w:top w:val="none" w:sz="0" w:space="0" w:color="auto"/>
            <w:left w:val="none" w:sz="0" w:space="0" w:color="auto"/>
            <w:bottom w:val="none" w:sz="0" w:space="0" w:color="auto"/>
            <w:right w:val="none" w:sz="0" w:space="0" w:color="auto"/>
          </w:divBdr>
        </w:div>
        <w:div w:id="1949195839">
          <w:marLeft w:val="0"/>
          <w:marRight w:val="0"/>
          <w:marTop w:val="0"/>
          <w:marBottom w:val="0"/>
          <w:divBdr>
            <w:top w:val="none" w:sz="0" w:space="0" w:color="auto"/>
            <w:left w:val="none" w:sz="0" w:space="0" w:color="auto"/>
            <w:bottom w:val="none" w:sz="0" w:space="0" w:color="auto"/>
            <w:right w:val="none" w:sz="0" w:space="0" w:color="auto"/>
          </w:divBdr>
          <w:divsChild>
            <w:div w:id="227769346">
              <w:marLeft w:val="0"/>
              <w:marRight w:val="0"/>
              <w:marTop w:val="0"/>
              <w:marBottom w:val="0"/>
              <w:divBdr>
                <w:top w:val="none" w:sz="0" w:space="0" w:color="auto"/>
                <w:left w:val="none" w:sz="0" w:space="0" w:color="auto"/>
                <w:bottom w:val="none" w:sz="0" w:space="0" w:color="auto"/>
                <w:right w:val="none" w:sz="0" w:space="0" w:color="auto"/>
              </w:divBdr>
            </w:div>
          </w:divsChild>
        </w:div>
        <w:div w:id="1291085367">
          <w:marLeft w:val="0"/>
          <w:marRight w:val="0"/>
          <w:marTop w:val="0"/>
          <w:marBottom w:val="0"/>
          <w:divBdr>
            <w:top w:val="none" w:sz="0" w:space="0" w:color="auto"/>
            <w:left w:val="none" w:sz="0" w:space="0" w:color="auto"/>
            <w:bottom w:val="none" w:sz="0" w:space="0" w:color="auto"/>
            <w:right w:val="none" w:sz="0" w:space="0" w:color="auto"/>
          </w:divBdr>
        </w:div>
        <w:div w:id="725299931">
          <w:marLeft w:val="0"/>
          <w:marRight w:val="0"/>
          <w:marTop w:val="0"/>
          <w:marBottom w:val="0"/>
          <w:divBdr>
            <w:top w:val="none" w:sz="0" w:space="0" w:color="auto"/>
            <w:left w:val="none" w:sz="0" w:space="0" w:color="auto"/>
            <w:bottom w:val="none" w:sz="0" w:space="0" w:color="auto"/>
            <w:right w:val="none" w:sz="0" w:space="0" w:color="auto"/>
          </w:divBdr>
          <w:divsChild>
            <w:div w:id="67579648">
              <w:marLeft w:val="0"/>
              <w:marRight w:val="0"/>
              <w:marTop w:val="0"/>
              <w:marBottom w:val="0"/>
              <w:divBdr>
                <w:top w:val="none" w:sz="0" w:space="0" w:color="auto"/>
                <w:left w:val="none" w:sz="0" w:space="0" w:color="auto"/>
                <w:bottom w:val="none" w:sz="0" w:space="0" w:color="auto"/>
                <w:right w:val="none" w:sz="0" w:space="0" w:color="auto"/>
              </w:divBdr>
            </w:div>
          </w:divsChild>
        </w:div>
        <w:div w:id="278997211">
          <w:marLeft w:val="0"/>
          <w:marRight w:val="0"/>
          <w:marTop w:val="300"/>
          <w:marBottom w:val="0"/>
          <w:divBdr>
            <w:top w:val="none" w:sz="0" w:space="0" w:color="auto"/>
            <w:left w:val="none" w:sz="0" w:space="0" w:color="auto"/>
            <w:bottom w:val="none" w:sz="0" w:space="0" w:color="auto"/>
            <w:right w:val="none" w:sz="0" w:space="0" w:color="auto"/>
          </w:divBdr>
          <w:divsChild>
            <w:div w:id="1992368861">
              <w:marLeft w:val="0"/>
              <w:marRight w:val="0"/>
              <w:marTop w:val="0"/>
              <w:marBottom w:val="0"/>
              <w:divBdr>
                <w:top w:val="none" w:sz="0" w:space="0" w:color="auto"/>
                <w:left w:val="none" w:sz="0" w:space="0" w:color="auto"/>
                <w:bottom w:val="none" w:sz="0" w:space="0" w:color="auto"/>
                <w:right w:val="none" w:sz="0" w:space="0" w:color="auto"/>
              </w:divBdr>
              <w:divsChild>
                <w:div w:id="559557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170150">
          <w:marLeft w:val="0"/>
          <w:marRight w:val="0"/>
          <w:marTop w:val="300"/>
          <w:marBottom w:val="0"/>
          <w:divBdr>
            <w:top w:val="none" w:sz="0" w:space="0" w:color="auto"/>
            <w:left w:val="none" w:sz="0" w:space="0" w:color="auto"/>
            <w:bottom w:val="none" w:sz="0" w:space="0" w:color="auto"/>
            <w:right w:val="none" w:sz="0" w:space="0" w:color="auto"/>
          </w:divBdr>
          <w:divsChild>
            <w:div w:id="247926267">
              <w:marLeft w:val="0"/>
              <w:marRight w:val="0"/>
              <w:marTop w:val="0"/>
              <w:marBottom w:val="0"/>
              <w:divBdr>
                <w:top w:val="none" w:sz="0" w:space="0" w:color="auto"/>
                <w:left w:val="none" w:sz="0" w:space="0" w:color="auto"/>
                <w:bottom w:val="none" w:sz="0" w:space="0" w:color="auto"/>
                <w:right w:val="none" w:sz="0" w:space="0" w:color="auto"/>
              </w:divBdr>
              <w:divsChild>
                <w:div w:id="1575747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6726">
          <w:marLeft w:val="0"/>
          <w:marRight w:val="0"/>
          <w:marTop w:val="300"/>
          <w:marBottom w:val="0"/>
          <w:divBdr>
            <w:top w:val="none" w:sz="0" w:space="0" w:color="auto"/>
            <w:left w:val="none" w:sz="0" w:space="0" w:color="auto"/>
            <w:bottom w:val="none" w:sz="0" w:space="0" w:color="auto"/>
            <w:right w:val="none" w:sz="0" w:space="0" w:color="auto"/>
          </w:divBdr>
          <w:divsChild>
            <w:div w:id="1387685228">
              <w:marLeft w:val="0"/>
              <w:marRight w:val="0"/>
              <w:marTop w:val="0"/>
              <w:marBottom w:val="0"/>
              <w:divBdr>
                <w:top w:val="none" w:sz="0" w:space="0" w:color="auto"/>
                <w:left w:val="none" w:sz="0" w:space="0" w:color="auto"/>
                <w:bottom w:val="none" w:sz="0" w:space="0" w:color="auto"/>
                <w:right w:val="none" w:sz="0" w:space="0" w:color="auto"/>
              </w:divBdr>
              <w:divsChild>
                <w:div w:id="1529444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746549">
          <w:marLeft w:val="0"/>
          <w:marRight w:val="0"/>
          <w:marTop w:val="300"/>
          <w:marBottom w:val="0"/>
          <w:divBdr>
            <w:top w:val="none" w:sz="0" w:space="0" w:color="auto"/>
            <w:left w:val="none" w:sz="0" w:space="0" w:color="auto"/>
            <w:bottom w:val="none" w:sz="0" w:space="0" w:color="auto"/>
            <w:right w:val="none" w:sz="0" w:space="0" w:color="auto"/>
          </w:divBdr>
          <w:divsChild>
            <w:div w:id="1339235064">
              <w:marLeft w:val="0"/>
              <w:marRight w:val="0"/>
              <w:marTop w:val="0"/>
              <w:marBottom w:val="0"/>
              <w:divBdr>
                <w:top w:val="none" w:sz="0" w:space="0" w:color="auto"/>
                <w:left w:val="none" w:sz="0" w:space="0" w:color="auto"/>
                <w:bottom w:val="none" w:sz="0" w:space="0" w:color="auto"/>
                <w:right w:val="none" w:sz="0" w:space="0" w:color="auto"/>
              </w:divBdr>
              <w:divsChild>
                <w:div w:id="210908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951497">
      <w:bodyDiv w:val="1"/>
      <w:marLeft w:val="0"/>
      <w:marRight w:val="0"/>
      <w:marTop w:val="0"/>
      <w:marBottom w:val="0"/>
      <w:divBdr>
        <w:top w:val="none" w:sz="0" w:space="0" w:color="auto"/>
        <w:left w:val="none" w:sz="0" w:space="0" w:color="auto"/>
        <w:bottom w:val="none" w:sz="0" w:space="0" w:color="auto"/>
        <w:right w:val="none" w:sz="0" w:space="0" w:color="auto"/>
      </w:divBdr>
      <w:divsChild>
        <w:div w:id="1911690455">
          <w:marLeft w:val="0"/>
          <w:marRight w:val="0"/>
          <w:marTop w:val="0"/>
          <w:marBottom w:val="0"/>
          <w:divBdr>
            <w:top w:val="none" w:sz="0" w:space="0" w:color="auto"/>
            <w:left w:val="none" w:sz="0" w:space="0" w:color="auto"/>
            <w:bottom w:val="none" w:sz="0" w:space="0" w:color="auto"/>
            <w:right w:val="none" w:sz="0" w:space="0" w:color="auto"/>
          </w:divBdr>
        </w:div>
        <w:div w:id="1166627160">
          <w:marLeft w:val="0"/>
          <w:marRight w:val="0"/>
          <w:marTop w:val="0"/>
          <w:marBottom w:val="0"/>
          <w:divBdr>
            <w:top w:val="none" w:sz="0" w:space="0" w:color="auto"/>
            <w:left w:val="none" w:sz="0" w:space="0" w:color="auto"/>
            <w:bottom w:val="none" w:sz="0" w:space="0" w:color="auto"/>
            <w:right w:val="none" w:sz="0" w:space="0" w:color="auto"/>
          </w:divBdr>
          <w:divsChild>
            <w:div w:id="2107264904">
              <w:marLeft w:val="0"/>
              <w:marRight w:val="0"/>
              <w:marTop w:val="0"/>
              <w:marBottom w:val="0"/>
              <w:divBdr>
                <w:top w:val="none" w:sz="0" w:space="0" w:color="auto"/>
                <w:left w:val="none" w:sz="0" w:space="0" w:color="auto"/>
                <w:bottom w:val="none" w:sz="0" w:space="0" w:color="auto"/>
                <w:right w:val="none" w:sz="0" w:space="0" w:color="auto"/>
              </w:divBdr>
            </w:div>
          </w:divsChild>
        </w:div>
        <w:div w:id="1235237803">
          <w:marLeft w:val="0"/>
          <w:marRight w:val="0"/>
          <w:marTop w:val="0"/>
          <w:marBottom w:val="0"/>
          <w:divBdr>
            <w:top w:val="none" w:sz="0" w:space="0" w:color="auto"/>
            <w:left w:val="none" w:sz="0" w:space="0" w:color="auto"/>
            <w:bottom w:val="none" w:sz="0" w:space="0" w:color="auto"/>
            <w:right w:val="none" w:sz="0" w:space="0" w:color="auto"/>
          </w:divBdr>
        </w:div>
        <w:div w:id="411899738">
          <w:marLeft w:val="0"/>
          <w:marRight w:val="0"/>
          <w:marTop w:val="0"/>
          <w:marBottom w:val="0"/>
          <w:divBdr>
            <w:top w:val="none" w:sz="0" w:space="0" w:color="auto"/>
            <w:left w:val="none" w:sz="0" w:space="0" w:color="auto"/>
            <w:bottom w:val="none" w:sz="0" w:space="0" w:color="auto"/>
            <w:right w:val="none" w:sz="0" w:space="0" w:color="auto"/>
          </w:divBdr>
          <w:divsChild>
            <w:div w:id="897403169">
              <w:marLeft w:val="0"/>
              <w:marRight w:val="0"/>
              <w:marTop w:val="0"/>
              <w:marBottom w:val="0"/>
              <w:divBdr>
                <w:top w:val="none" w:sz="0" w:space="0" w:color="auto"/>
                <w:left w:val="none" w:sz="0" w:space="0" w:color="auto"/>
                <w:bottom w:val="none" w:sz="0" w:space="0" w:color="auto"/>
                <w:right w:val="none" w:sz="0" w:space="0" w:color="auto"/>
              </w:divBdr>
            </w:div>
          </w:divsChild>
        </w:div>
        <w:div w:id="1635793256">
          <w:marLeft w:val="0"/>
          <w:marRight w:val="0"/>
          <w:marTop w:val="0"/>
          <w:marBottom w:val="0"/>
          <w:divBdr>
            <w:top w:val="none" w:sz="0" w:space="0" w:color="auto"/>
            <w:left w:val="none" w:sz="0" w:space="0" w:color="auto"/>
            <w:bottom w:val="none" w:sz="0" w:space="0" w:color="auto"/>
            <w:right w:val="none" w:sz="0" w:space="0" w:color="auto"/>
          </w:divBdr>
        </w:div>
        <w:div w:id="1193957659">
          <w:marLeft w:val="0"/>
          <w:marRight w:val="0"/>
          <w:marTop w:val="0"/>
          <w:marBottom w:val="0"/>
          <w:divBdr>
            <w:top w:val="none" w:sz="0" w:space="0" w:color="auto"/>
            <w:left w:val="none" w:sz="0" w:space="0" w:color="auto"/>
            <w:bottom w:val="none" w:sz="0" w:space="0" w:color="auto"/>
            <w:right w:val="none" w:sz="0" w:space="0" w:color="auto"/>
          </w:divBdr>
          <w:divsChild>
            <w:div w:id="1769033578">
              <w:marLeft w:val="0"/>
              <w:marRight w:val="0"/>
              <w:marTop w:val="0"/>
              <w:marBottom w:val="0"/>
              <w:divBdr>
                <w:top w:val="none" w:sz="0" w:space="0" w:color="auto"/>
                <w:left w:val="none" w:sz="0" w:space="0" w:color="auto"/>
                <w:bottom w:val="none" w:sz="0" w:space="0" w:color="auto"/>
                <w:right w:val="none" w:sz="0" w:space="0" w:color="auto"/>
              </w:divBdr>
            </w:div>
          </w:divsChild>
        </w:div>
        <w:div w:id="244194643">
          <w:marLeft w:val="0"/>
          <w:marRight w:val="0"/>
          <w:marTop w:val="0"/>
          <w:marBottom w:val="0"/>
          <w:divBdr>
            <w:top w:val="none" w:sz="0" w:space="0" w:color="auto"/>
            <w:left w:val="none" w:sz="0" w:space="0" w:color="auto"/>
            <w:bottom w:val="none" w:sz="0" w:space="0" w:color="auto"/>
            <w:right w:val="none" w:sz="0" w:space="0" w:color="auto"/>
          </w:divBdr>
        </w:div>
        <w:div w:id="756482914">
          <w:marLeft w:val="0"/>
          <w:marRight w:val="0"/>
          <w:marTop w:val="0"/>
          <w:marBottom w:val="0"/>
          <w:divBdr>
            <w:top w:val="none" w:sz="0" w:space="0" w:color="auto"/>
            <w:left w:val="none" w:sz="0" w:space="0" w:color="auto"/>
            <w:bottom w:val="none" w:sz="0" w:space="0" w:color="auto"/>
            <w:right w:val="none" w:sz="0" w:space="0" w:color="auto"/>
          </w:divBdr>
          <w:divsChild>
            <w:div w:id="402483789">
              <w:marLeft w:val="0"/>
              <w:marRight w:val="0"/>
              <w:marTop w:val="0"/>
              <w:marBottom w:val="0"/>
              <w:divBdr>
                <w:top w:val="none" w:sz="0" w:space="0" w:color="auto"/>
                <w:left w:val="none" w:sz="0" w:space="0" w:color="auto"/>
                <w:bottom w:val="none" w:sz="0" w:space="0" w:color="auto"/>
                <w:right w:val="none" w:sz="0" w:space="0" w:color="auto"/>
              </w:divBdr>
            </w:div>
          </w:divsChild>
        </w:div>
        <w:div w:id="1051728145">
          <w:marLeft w:val="0"/>
          <w:marRight w:val="0"/>
          <w:marTop w:val="0"/>
          <w:marBottom w:val="0"/>
          <w:divBdr>
            <w:top w:val="none" w:sz="0" w:space="0" w:color="auto"/>
            <w:left w:val="none" w:sz="0" w:space="0" w:color="auto"/>
            <w:bottom w:val="none" w:sz="0" w:space="0" w:color="auto"/>
            <w:right w:val="none" w:sz="0" w:space="0" w:color="auto"/>
          </w:divBdr>
        </w:div>
        <w:div w:id="2023436022">
          <w:marLeft w:val="0"/>
          <w:marRight w:val="0"/>
          <w:marTop w:val="0"/>
          <w:marBottom w:val="0"/>
          <w:divBdr>
            <w:top w:val="none" w:sz="0" w:space="0" w:color="auto"/>
            <w:left w:val="none" w:sz="0" w:space="0" w:color="auto"/>
            <w:bottom w:val="none" w:sz="0" w:space="0" w:color="auto"/>
            <w:right w:val="none" w:sz="0" w:space="0" w:color="auto"/>
          </w:divBdr>
          <w:divsChild>
            <w:div w:id="954798478">
              <w:marLeft w:val="0"/>
              <w:marRight w:val="0"/>
              <w:marTop w:val="0"/>
              <w:marBottom w:val="0"/>
              <w:divBdr>
                <w:top w:val="none" w:sz="0" w:space="0" w:color="auto"/>
                <w:left w:val="none" w:sz="0" w:space="0" w:color="auto"/>
                <w:bottom w:val="none" w:sz="0" w:space="0" w:color="auto"/>
                <w:right w:val="none" w:sz="0" w:space="0" w:color="auto"/>
              </w:divBdr>
            </w:div>
          </w:divsChild>
        </w:div>
        <w:div w:id="540483547">
          <w:marLeft w:val="0"/>
          <w:marRight w:val="0"/>
          <w:marTop w:val="0"/>
          <w:marBottom w:val="0"/>
          <w:divBdr>
            <w:top w:val="none" w:sz="0" w:space="0" w:color="auto"/>
            <w:left w:val="none" w:sz="0" w:space="0" w:color="auto"/>
            <w:bottom w:val="none" w:sz="0" w:space="0" w:color="auto"/>
            <w:right w:val="none" w:sz="0" w:space="0" w:color="auto"/>
          </w:divBdr>
        </w:div>
        <w:div w:id="622075512">
          <w:marLeft w:val="0"/>
          <w:marRight w:val="0"/>
          <w:marTop w:val="0"/>
          <w:marBottom w:val="0"/>
          <w:divBdr>
            <w:top w:val="none" w:sz="0" w:space="0" w:color="auto"/>
            <w:left w:val="none" w:sz="0" w:space="0" w:color="auto"/>
            <w:bottom w:val="none" w:sz="0" w:space="0" w:color="auto"/>
            <w:right w:val="none" w:sz="0" w:space="0" w:color="auto"/>
          </w:divBdr>
          <w:divsChild>
            <w:div w:id="531764660">
              <w:marLeft w:val="0"/>
              <w:marRight w:val="0"/>
              <w:marTop w:val="0"/>
              <w:marBottom w:val="0"/>
              <w:divBdr>
                <w:top w:val="none" w:sz="0" w:space="0" w:color="auto"/>
                <w:left w:val="none" w:sz="0" w:space="0" w:color="auto"/>
                <w:bottom w:val="none" w:sz="0" w:space="0" w:color="auto"/>
                <w:right w:val="none" w:sz="0" w:space="0" w:color="auto"/>
              </w:divBdr>
            </w:div>
          </w:divsChild>
        </w:div>
        <w:div w:id="1734349989">
          <w:marLeft w:val="0"/>
          <w:marRight w:val="0"/>
          <w:marTop w:val="0"/>
          <w:marBottom w:val="0"/>
          <w:divBdr>
            <w:top w:val="none" w:sz="0" w:space="0" w:color="auto"/>
            <w:left w:val="none" w:sz="0" w:space="0" w:color="auto"/>
            <w:bottom w:val="none" w:sz="0" w:space="0" w:color="auto"/>
            <w:right w:val="none" w:sz="0" w:space="0" w:color="auto"/>
          </w:divBdr>
        </w:div>
        <w:div w:id="1499731888">
          <w:marLeft w:val="0"/>
          <w:marRight w:val="0"/>
          <w:marTop w:val="0"/>
          <w:marBottom w:val="0"/>
          <w:divBdr>
            <w:top w:val="none" w:sz="0" w:space="0" w:color="auto"/>
            <w:left w:val="none" w:sz="0" w:space="0" w:color="auto"/>
            <w:bottom w:val="none" w:sz="0" w:space="0" w:color="auto"/>
            <w:right w:val="none" w:sz="0" w:space="0" w:color="auto"/>
          </w:divBdr>
          <w:divsChild>
            <w:div w:id="380977776">
              <w:marLeft w:val="0"/>
              <w:marRight w:val="0"/>
              <w:marTop w:val="0"/>
              <w:marBottom w:val="0"/>
              <w:divBdr>
                <w:top w:val="none" w:sz="0" w:space="0" w:color="auto"/>
                <w:left w:val="none" w:sz="0" w:space="0" w:color="auto"/>
                <w:bottom w:val="none" w:sz="0" w:space="0" w:color="auto"/>
                <w:right w:val="none" w:sz="0" w:space="0" w:color="auto"/>
              </w:divBdr>
            </w:div>
          </w:divsChild>
        </w:div>
        <w:div w:id="1529836798">
          <w:marLeft w:val="0"/>
          <w:marRight w:val="0"/>
          <w:marTop w:val="300"/>
          <w:marBottom w:val="0"/>
          <w:divBdr>
            <w:top w:val="none" w:sz="0" w:space="0" w:color="auto"/>
            <w:left w:val="none" w:sz="0" w:space="0" w:color="auto"/>
            <w:bottom w:val="none" w:sz="0" w:space="0" w:color="auto"/>
            <w:right w:val="none" w:sz="0" w:space="0" w:color="auto"/>
          </w:divBdr>
          <w:divsChild>
            <w:div w:id="327252332">
              <w:marLeft w:val="0"/>
              <w:marRight w:val="0"/>
              <w:marTop w:val="0"/>
              <w:marBottom w:val="0"/>
              <w:divBdr>
                <w:top w:val="none" w:sz="0" w:space="0" w:color="auto"/>
                <w:left w:val="none" w:sz="0" w:space="0" w:color="auto"/>
                <w:bottom w:val="none" w:sz="0" w:space="0" w:color="auto"/>
                <w:right w:val="none" w:sz="0" w:space="0" w:color="auto"/>
              </w:divBdr>
              <w:divsChild>
                <w:div w:id="108687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6166">
          <w:marLeft w:val="0"/>
          <w:marRight w:val="0"/>
          <w:marTop w:val="300"/>
          <w:marBottom w:val="0"/>
          <w:divBdr>
            <w:top w:val="none" w:sz="0" w:space="0" w:color="auto"/>
            <w:left w:val="none" w:sz="0" w:space="0" w:color="auto"/>
            <w:bottom w:val="none" w:sz="0" w:space="0" w:color="auto"/>
            <w:right w:val="none" w:sz="0" w:space="0" w:color="auto"/>
          </w:divBdr>
          <w:divsChild>
            <w:div w:id="466357096">
              <w:marLeft w:val="0"/>
              <w:marRight w:val="0"/>
              <w:marTop w:val="0"/>
              <w:marBottom w:val="0"/>
              <w:divBdr>
                <w:top w:val="none" w:sz="0" w:space="0" w:color="auto"/>
                <w:left w:val="none" w:sz="0" w:space="0" w:color="auto"/>
                <w:bottom w:val="none" w:sz="0" w:space="0" w:color="auto"/>
                <w:right w:val="none" w:sz="0" w:space="0" w:color="auto"/>
              </w:divBdr>
              <w:divsChild>
                <w:div w:id="136675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245322">
          <w:marLeft w:val="0"/>
          <w:marRight w:val="0"/>
          <w:marTop w:val="300"/>
          <w:marBottom w:val="0"/>
          <w:divBdr>
            <w:top w:val="none" w:sz="0" w:space="0" w:color="auto"/>
            <w:left w:val="none" w:sz="0" w:space="0" w:color="auto"/>
            <w:bottom w:val="none" w:sz="0" w:space="0" w:color="auto"/>
            <w:right w:val="none" w:sz="0" w:space="0" w:color="auto"/>
          </w:divBdr>
          <w:divsChild>
            <w:div w:id="1100611731">
              <w:marLeft w:val="0"/>
              <w:marRight w:val="0"/>
              <w:marTop w:val="0"/>
              <w:marBottom w:val="0"/>
              <w:divBdr>
                <w:top w:val="none" w:sz="0" w:space="0" w:color="auto"/>
                <w:left w:val="none" w:sz="0" w:space="0" w:color="auto"/>
                <w:bottom w:val="none" w:sz="0" w:space="0" w:color="auto"/>
                <w:right w:val="none" w:sz="0" w:space="0" w:color="auto"/>
              </w:divBdr>
              <w:divsChild>
                <w:div w:id="15024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07939">
          <w:marLeft w:val="0"/>
          <w:marRight w:val="0"/>
          <w:marTop w:val="300"/>
          <w:marBottom w:val="0"/>
          <w:divBdr>
            <w:top w:val="none" w:sz="0" w:space="0" w:color="auto"/>
            <w:left w:val="none" w:sz="0" w:space="0" w:color="auto"/>
            <w:bottom w:val="none" w:sz="0" w:space="0" w:color="auto"/>
            <w:right w:val="none" w:sz="0" w:space="0" w:color="auto"/>
          </w:divBdr>
          <w:divsChild>
            <w:div w:id="1829635748">
              <w:marLeft w:val="0"/>
              <w:marRight w:val="0"/>
              <w:marTop w:val="0"/>
              <w:marBottom w:val="0"/>
              <w:divBdr>
                <w:top w:val="none" w:sz="0" w:space="0" w:color="auto"/>
                <w:left w:val="none" w:sz="0" w:space="0" w:color="auto"/>
                <w:bottom w:val="none" w:sz="0" w:space="0" w:color="auto"/>
                <w:right w:val="none" w:sz="0" w:space="0" w:color="auto"/>
              </w:divBdr>
              <w:divsChild>
                <w:div w:id="153677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6216942">
      <w:bodyDiv w:val="1"/>
      <w:marLeft w:val="0"/>
      <w:marRight w:val="0"/>
      <w:marTop w:val="0"/>
      <w:marBottom w:val="0"/>
      <w:divBdr>
        <w:top w:val="none" w:sz="0" w:space="0" w:color="auto"/>
        <w:left w:val="none" w:sz="0" w:space="0" w:color="auto"/>
        <w:bottom w:val="none" w:sz="0" w:space="0" w:color="auto"/>
        <w:right w:val="none" w:sz="0" w:space="0" w:color="auto"/>
      </w:divBdr>
      <w:divsChild>
        <w:div w:id="98183213">
          <w:marLeft w:val="0"/>
          <w:marRight w:val="0"/>
          <w:marTop w:val="0"/>
          <w:marBottom w:val="0"/>
          <w:divBdr>
            <w:top w:val="none" w:sz="0" w:space="0" w:color="auto"/>
            <w:left w:val="none" w:sz="0" w:space="0" w:color="auto"/>
            <w:bottom w:val="none" w:sz="0" w:space="0" w:color="auto"/>
            <w:right w:val="none" w:sz="0" w:space="0" w:color="auto"/>
          </w:divBdr>
        </w:div>
        <w:div w:id="516626550">
          <w:marLeft w:val="0"/>
          <w:marRight w:val="0"/>
          <w:marTop w:val="0"/>
          <w:marBottom w:val="0"/>
          <w:divBdr>
            <w:top w:val="none" w:sz="0" w:space="0" w:color="auto"/>
            <w:left w:val="none" w:sz="0" w:space="0" w:color="auto"/>
            <w:bottom w:val="none" w:sz="0" w:space="0" w:color="auto"/>
            <w:right w:val="none" w:sz="0" w:space="0" w:color="auto"/>
          </w:divBdr>
          <w:divsChild>
            <w:div w:id="1721586474">
              <w:marLeft w:val="0"/>
              <w:marRight w:val="0"/>
              <w:marTop w:val="0"/>
              <w:marBottom w:val="0"/>
              <w:divBdr>
                <w:top w:val="none" w:sz="0" w:space="0" w:color="auto"/>
                <w:left w:val="none" w:sz="0" w:space="0" w:color="auto"/>
                <w:bottom w:val="none" w:sz="0" w:space="0" w:color="auto"/>
                <w:right w:val="none" w:sz="0" w:space="0" w:color="auto"/>
              </w:divBdr>
            </w:div>
          </w:divsChild>
        </w:div>
        <w:div w:id="1837459844">
          <w:marLeft w:val="0"/>
          <w:marRight w:val="0"/>
          <w:marTop w:val="0"/>
          <w:marBottom w:val="0"/>
          <w:divBdr>
            <w:top w:val="none" w:sz="0" w:space="0" w:color="auto"/>
            <w:left w:val="none" w:sz="0" w:space="0" w:color="auto"/>
            <w:bottom w:val="none" w:sz="0" w:space="0" w:color="auto"/>
            <w:right w:val="none" w:sz="0" w:space="0" w:color="auto"/>
          </w:divBdr>
        </w:div>
        <w:div w:id="2034768084">
          <w:marLeft w:val="0"/>
          <w:marRight w:val="0"/>
          <w:marTop w:val="0"/>
          <w:marBottom w:val="0"/>
          <w:divBdr>
            <w:top w:val="none" w:sz="0" w:space="0" w:color="auto"/>
            <w:left w:val="none" w:sz="0" w:space="0" w:color="auto"/>
            <w:bottom w:val="none" w:sz="0" w:space="0" w:color="auto"/>
            <w:right w:val="none" w:sz="0" w:space="0" w:color="auto"/>
          </w:divBdr>
          <w:divsChild>
            <w:div w:id="574702116">
              <w:marLeft w:val="0"/>
              <w:marRight w:val="0"/>
              <w:marTop w:val="0"/>
              <w:marBottom w:val="0"/>
              <w:divBdr>
                <w:top w:val="none" w:sz="0" w:space="0" w:color="auto"/>
                <w:left w:val="none" w:sz="0" w:space="0" w:color="auto"/>
                <w:bottom w:val="none" w:sz="0" w:space="0" w:color="auto"/>
                <w:right w:val="none" w:sz="0" w:space="0" w:color="auto"/>
              </w:divBdr>
            </w:div>
          </w:divsChild>
        </w:div>
        <w:div w:id="298535531">
          <w:marLeft w:val="0"/>
          <w:marRight w:val="0"/>
          <w:marTop w:val="0"/>
          <w:marBottom w:val="0"/>
          <w:divBdr>
            <w:top w:val="none" w:sz="0" w:space="0" w:color="auto"/>
            <w:left w:val="none" w:sz="0" w:space="0" w:color="auto"/>
            <w:bottom w:val="none" w:sz="0" w:space="0" w:color="auto"/>
            <w:right w:val="none" w:sz="0" w:space="0" w:color="auto"/>
          </w:divBdr>
        </w:div>
        <w:div w:id="695234568">
          <w:marLeft w:val="0"/>
          <w:marRight w:val="0"/>
          <w:marTop w:val="0"/>
          <w:marBottom w:val="0"/>
          <w:divBdr>
            <w:top w:val="none" w:sz="0" w:space="0" w:color="auto"/>
            <w:left w:val="none" w:sz="0" w:space="0" w:color="auto"/>
            <w:bottom w:val="none" w:sz="0" w:space="0" w:color="auto"/>
            <w:right w:val="none" w:sz="0" w:space="0" w:color="auto"/>
          </w:divBdr>
          <w:divsChild>
            <w:div w:id="449133393">
              <w:marLeft w:val="0"/>
              <w:marRight w:val="0"/>
              <w:marTop w:val="0"/>
              <w:marBottom w:val="0"/>
              <w:divBdr>
                <w:top w:val="none" w:sz="0" w:space="0" w:color="auto"/>
                <w:left w:val="none" w:sz="0" w:space="0" w:color="auto"/>
                <w:bottom w:val="none" w:sz="0" w:space="0" w:color="auto"/>
                <w:right w:val="none" w:sz="0" w:space="0" w:color="auto"/>
              </w:divBdr>
            </w:div>
          </w:divsChild>
        </w:div>
        <w:div w:id="2128699912">
          <w:marLeft w:val="0"/>
          <w:marRight w:val="0"/>
          <w:marTop w:val="0"/>
          <w:marBottom w:val="0"/>
          <w:divBdr>
            <w:top w:val="none" w:sz="0" w:space="0" w:color="auto"/>
            <w:left w:val="none" w:sz="0" w:space="0" w:color="auto"/>
            <w:bottom w:val="none" w:sz="0" w:space="0" w:color="auto"/>
            <w:right w:val="none" w:sz="0" w:space="0" w:color="auto"/>
          </w:divBdr>
        </w:div>
        <w:div w:id="1165315474">
          <w:marLeft w:val="0"/>
          <w:marRight w:val="0"/>
          <w:marTop w:val="0"/>
          <w:marBottom w:val="0"/>
          <w:divBdr>
            <w:top w:val="none" w:sz="0" w:space="0" w:color="auto"/>
            <w:left w:val="none" w:sz="0" w:space="0" w:color="auto"/>
            <w:bottom w:val="none" w:sz="0" w:space="0" w:color="auto"/>
            <w:right w:val="none" w:sz="0" w:space="0" w:color="auto"/>
          </w:divBdr>
          <w:divsChild>
            <w:div w:id="1894003020">
              <w:marLeft w:val="0"/>
              <w:marRight w:val="0"/>
              <w:marTop w:val="0"/>
              <w:marBottom w:val="0"/>
              <w:divBdr>
                <w:top w:val="none" w:sz="0" w:space="0" w:color="auto"/>
                <w:left w:val="none" w:sz="0" w:space="0" w:color="auto"/>
                <w:bottom w:val="none" w:sz="0" w:space="0" w:color="auto"/>
                <w:right w:val="none" w:sz="0" w:space="0" w:color="auto"/>
              </w:divBdr>
            </w:div>
          </w:divsChild>
        </w:div>
        <w:div w:id="53741967">
          <w:marLeft w:val="0"/>
          <w:marRight w:val="0"/>
          <w:marTop w:val="0"/>
          <w:marBottom w:val="0"/>
          <w:divBdr>
            <w:top w:val="none" w:sz="0" w:space="0" w:color="auto"/>
            <w:left w:val="none" w:sz="0" w:space="0" w:color="auto"/>
            <w:bottom w:val="none" w:sz="0" w:space="0" w:color="auto"/>
            <w:right w:val="none" w:sz="0" w:space="0" w:color="auto"/>
          </w:divBdr>
        </w:div>
        <w:div w:id="1180510445">
          <w:marLeft w:val="0"/>
          <w:marRight w:val="0"/>
          <w:marTop w:val="0"/>
          <w:marBottom w:val="0"/>
          <w:divBdr>
            <w:top w:val="none" w:sz="0" w:space="0" w:color="auto"/>
            <w:left w:val="none" w:sz="0" w:space="0" w:color="auto"/>
            <w:bottom w:val="none" w:sz="0" w:space="0" w:color="auto"/>
            <w:right w:val="none" w:sz="0" w:space="0" w:color="auto"/>
          </w:divBdr>
          <w:divsChild>
            <w:div w:id="1163206433">
              <w:marLeft w:val="0"/>
              <w:marRight w:val="0"/>
              <w:marTop w:val="0"/>
              <w:marBottom w:val="0"/>
              <w:divBdr>
                <w:top w:val="none" w:sz="0" w:space="0" w:color="auto"/>
                <w:left w:val="none" w:sz="0" w:space="0" w:color="auto"/>
                <w:bottom w:val="none" w:sz="0" w:space="0" w:color="auto"/>
                <w:right w:val="none" w:sz="0" w:space="0" w:color="auto"/>
              </w:divBdr>
            </w:div>
          </w:divsChild>
        </w:div>
        <w:div w:id="408845895">
          <w:marLeft w:val="0"/>
          <w:marRight w:val="0"/>
          <w:marTop w:val="0"/>
          <w:marBottom w:val="0"/>
          <w:divBdr>
            <w:top w:val="none" w:sz="0" w:space="0" w:color="auto"/>
            <w:left w:val="none" w:sz="0" w:space="0" w:color="auto"/>
            <w:bottom w:val="none" w:sz="0" w:space="0" w:color="auto"/>
            <w:right w:val="none" w:sz="0" w:space="0" w:color="auto"/>
          </w:divBdr>
        </w:div>
        <w:div w:id="850678656">
          <w:marLeft w:val="0"/>
          <w:marRight w:val="0"/>
          <w:marTop w:val="0"/>
          <w:marBottom w:val="0"/>
          <w:divBdr>
            <w:top w:val="none" w:sz="0" w:space="0" w:color="auto"/>
            <w:left w:val="none" w:sz="0" w:space="0" w:color="auto"/>
            <w:bottom w:val="none" w:sz="0" w:space="0" w:color="auto"/>
            <w:right w:val="none" w:sz="0" w:space="0" w:color="auto"/>
          </w:divBdr>
          <w:divsChild>
            <w:div w:id="374551453">
              <w:marLeft w:val="0"/>
              <w:marRight w:val="0"/>
              <w:marTop w:val="0"/>
              <w:marBottom w:val="0"/>
              <w:divBdr>
                <w:top w:val="none" w:sz="0" w:space="0" w:color="auto"/>
                <w:left w:val="none" w:sz="0" w:space="0" w:color="auto"/>
                <w:bottom w:val="none" w:sz="0" w:space="0" w:color="auto"/>
                <w:right w:val="none" w:sz="0" w:space="0" w:color="auto"/>
              </w:divBdr>
            </w:div>
          </w:divsChild>
        </w:div>
        <w:div w:id="2139178668">
          <w:marLeft w:val="0"/>
          <w:marRight w:val="0"/>
          <w:marTop w:val="0"/>
          <w:marBottom w:val="0"/>
          <w:divBdr>
            <w:top w:val="none" w:sz="0" w:space="0" w:color="auto"/>
            <w:left w:val="none" w:sz="0" w:space="0" w:color="auto"/>
            <w:bottom w:val="none" w:sz="0" w:space="0" w:color="auto"/>
            <w:right w:val="none" w:sz="0" w:space="0" w:color="auto"/>
          </w:divBdr>
        </w:div>
        <w:div w:id="2119831063">
          <w:marLeft w:val="0"/>
          <w:marRight w:val="0"/>
          <w:marTop w:val="0"/>
          <w:marBottom w:val="0"/>
          <w:divBdr>
            <w:top w:val="none" w:sz="0" w:space="0" w:color="auto"/>
            <w:left w:val="none" w:sz="0" w:space="0" w:color="auto"/>
            <w:bottom w:val="none" w:sz="0" w:space="0" w:color="auto"/>
            <w:right w:val="none" w:sz="0" w:space="0" w:color="auto"/>
          </w:divBdr>
          <w:divsChild>
            <w:div w:id="1365981888">
              <w:marLeft w:val="0"/>
              <w:marRight w:val="0"/>
              <w:marTop w:val="0"/>
              <w:marBottom w:val="0"/>
              <w:divBdr>
                <w:top w:val="none" w:sz="0" w:space="0" w:color="auto"/>
                <w:left w:val="none" w:sz="0" w:space="0" w:color="auto"/>
                <w:bottom w:val="none" w:sz="0" w:space="0" w:color="auto"/>
                <w:right w:val="none" w:sz="0" w:space="0" w:color="auto"/>
              </w:divBdr>
            </w:div>
          </w:divsChild>
        </w:div>
        <w:div w:id="704138953">
          <w:marLeft w:val="0"/>
          <w:marRight w:val="0"/>
          <w:marTop w:val="300"/>
          <w:marBottom w:val="0"/>
          <w:divBdr>
            <w:top w:val="none" w:sz="0" w:space="0" w:color="auto"/>
            <w:left w:val="none" w:sz="0" w:space="0" w:color="auto"/>
            <w:bottom w:val="none" w:sz="0" w:space="0" w:color="auto"/>
            <w:right w:val="none" w:sz="0" w:space="0" w:color="auto"/>
          </w:divBdr>
          <w:divsChild>
            <w:div w:id="435835570">
              <w:marLeft w:val="0"/>
              <w:marRight w:val="0"/>
              <w:marTop w:val="0"/>
              <w:marBottom w:val="0"/>
              <w:divBdr>
                <w:top w:val="none" w:sz="0" w:space="0" w:color="auto"/>
                <w:left w:val="none" w:sz="0" w:space="0" w:color="auto"/>
                <w:bottom w:val="none" w:sz="0" w:space="0" w:color="auto"/>
                <w:right w:val="none" w:sz="0" w:space="0" w:color="auto"/>
              </w:divBdr>
              <w:divsChild>
                <w:div w:id="5423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22639">
          <w:marLeft w:val="0"/>
          <w:marRight w:val="0"/>
          <w:marTop w:val="300"/>
          <w:marBottom w:val="0"/>
          <w:divBdr>
            <w:top w:val="none" w:sz="0" w:space="0" w:color="auto"/>
            <w:left w:val="none" w:sz="0" w:space="0" w:color="auto"/>
            <w:bottom w:val="none" w:sz="0" w:space="0" w:color="auto"/>
            <w:right w:val="none" w:sz="0" w:space="0" w:color="auto"/>
          </w:divBdr>
          <w:divsChild>
            <w:div w:id="325136696">
              <w:marLeft w:val="0"/>
              <w:marRight w:val="0"/>
              <w:marTop w:val="0"/>
              <w:marBottom w:val="0"/>
              <w:divBdr>
                <w:top w:val="none" w:sz="0" w:space="0" w:color="auto"/>
                <w:left w:val="none" w:sz="0" w:space="0" w:color="auto"/>
                <w:bottom w:val="none" w:sz="0" w:space="0" w:color="auto"/>
                <w:right w:val="none" w:sz="0" w:space="0" w:color="auto"/>
              </w:divBdr>
              <w:divsChild>
                <w:div w:id="11483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855">
          <w:marLeft w:val="0"/>
          <w:marRight w:val="0"/>
          <w:marTop w:val="300"/>
          <w:marBottom w:val="0"/>
          <w:divBdr>
            <w:top w:val="none" w:sz="0" w:space="0" w:color="auto"/>
            <w:left w:val="none" w:sz="0" w:space="0" w:color="auto"/>
            <w:bottom w:val="none" w:sz="0" w:space="0" w:color="auto"/>
            <w:right w:val="none" w:sz="0" w:space="0" w:color="auto"/>
          </w:divBdr>
          <w:divsChild>
            <w:div w:id="649288028">
              <w:marLeft w:val="0"/>
              <w:marRight w:val="0"/>
              <w:marTop w:val="0"/>
              <w:marBottom w:val="0"/>
              <w:divBdr>
                <w:top w:val="none" w:sz="0" w:space="0" w:color="auto"/>
                <w:left w:val="none" w:sz="0" w:space="0" w:color="auto"/>
                <w:bottom w:val="none" w:sz="0" w:space="0" w:color="auto"/>
                <w:right w:val="none" w:sz="0" w:space="0" w:color="auto"/>
              </w:divBdr>
              <w:divsChild>
                <w:div w:id="146199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737922">
          <w:marLeft w:val="0"/>
          <w:marRight w:val="0"/>
          <w:marTop w:val="300"/>
          <w:marBottom w:val="0"/>
          <w:divBdr>
            <w:top w:val="none" w:sz="0" w:space="0" w:color="auto"/>
            <w:left w:val="none" w:sz="0" w:space="0" w:color="auto"/>
            <w:bottom w:val="none" w:sz="0" w:space="0" w:color="auto"/>
            <w:right w:val="none" w:sz="0" w:space="0" w:color="auto"/>
          </w:divBdr>
          <w:divsChild>
            <w:div w:id="915936615">
              <w:marLeft w:val="0"/>
              <w:marRight w:val="0"/>
              <w:marTop w:val="0"/>
              <w:marBottom w:val="0"/>
              <w:divBdr>
                <w:top w:val="none" w:sz="0" w:space="0" w:color="auto"/>
                <w:left w:val="none" w:sz="0" w:space="0" w:color="auto"/>
                <w:bottom w:val="none" w:sz="0" w:space="0" w:color="auto"/>
                <w:right w:val="none" w:sz="0" w:space="0" w:color="auto"/>
              </w:divBdr>
              <w:divsChild>
                <w:div w:id="107158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33883">
      <w:bodyDiv w:val="1"/>
      <w:marLeft w:val="0"/>
      <w:marRight w:val="0"/>
      <w:marTop w:val="0"/>
      <w:marBottom w:val="0"/>
      <w:divBdr>
        <w:top w:val="none" w:sz="0" w:space="0" w:color="auto"/>
        <w:left w:val="none" w:sz="0" w:space="0" w:color="auto"/>
        <w:bottom w:val="none" w:sz="0" w:space="0" w:color="auto"/>
        <w:right w:val="none" w:sz="0" w:space="0" w:color="auto"/>
      </w:divBdr>
      <w:divsChild>
        <w:div w:id="934048051">
          <w:marLeft w:val="0"/>
          <w:marRight w:val="0"/>
          <w:marTop w:val="0"/>
          <w:marBottom w:val="0"/>
          <w:divBdr>
            <w:top w:val="none" w:sz="0" w:space="0" w:color="auto"/>
            <w:left w:val="none" w:sz="0" w:space="0" w:color="auto"/>
            <w:bottom w:val="none" w:sz="0" w:space="0" w:color="auto"/>
            <w:right w:val="none" w:sz="0" w:space="0" w:color="auto"/>
          </w:divBdr>
        </w:div>
        <w:div w:id="198058247">
          <w:marLeft w:val="0"/>
          <w:marRight w:val="0"/>
          <w:marTop w:val="0"/>
          <w:marBottom w:val="0"/>
          <w:divBdr>
            <w:top w:val="none" w:sz="0" w:space="0" w:color="auto"/>
            <w:left w:val="none" w:sz="0" w:space="0" w:color="auto"/>
            <w:bottom w:val="none" w:sz="0" w:space="0" w:color="auto"/>
            <w:right w:val="none" w:sz="0" w:space="0" w:color="auto"/>
          </w:divBdr>
          <w:divsChild>
            <w:div w:id="1215192344">
              <w:marLeft w:val="0"/>
              <w:marRight w:val="0"/>
              <w:marTop w:val="0"/>
              <w:marBottom w:val="0"/>
              <w:divBdr>
                <w:top w:val="none" w:sz="0" w:space="0" w:color="auto"/>
                <w:left w:val="none" w:sz="0" w:space="0" w:color="auto"/>
                <w:bottom w:val="none" w:sz="0" w:space="0" w:color="auto"/>
                <w:right w:val="none" w:sz="0" w:space="0" w:color="auto"/>
              </w:divBdr>
            </w:div>
          </w:divsChild>
        </w:div>
        <w:div w:id="662781336">
          <w:marLeft w:val="0"/>
          <w:marRight w:val="0"/>
          <w:marTop w:val="0"/>
          <w:marBottom w:val="0"/>
          <w:divBdr>
            <w:top w:val="none" w:sz="0" w:space="0" w:color="auto"/>
            <w:left w:val="none" w:sz="0" w:space="0" w:color="auto"/>
            <w:bottom w:val="none" w:sz="0" w:space="0" w:color="auto"/>
            <w:right w:val="none" w:sz="0" w:space="0" w:color="auto"/>
          </w:divBdr>
        </w:div>
        <w:div w:id="218640018">
          <w:marLeft w:val="0"/>
          <w:marRight w:val="0"/>
          <w:marTop w:val="0"/>
          <w:marBottom w:val="0"/>
          <w:divBdr>
            <w:top w:val="none" w:sz="0" w:space="0" w:color="auto"/>
            <w:left w:val="none" w:sz="0" w:space="0" w:color="auto"/>
            <w:bottom w:val="none" w:sz="0" w:space="0" w:color="auto"/>
            <w:right w:val="none" w:sz="0" w:space="0" w:color="auto"/>
          </w:divBdr>
          <w:divsChild>
            <w:div w:id="2054038000">
              <w:marLeft w:val="0"/>
              <w:marRight w:val="0"/>
              <w:marTop w:val="0"/>
              <w:marBottom w:val="0"/>
              <w:divBdr>
                <w:top w:val="none" w:sz="0" w:space="0" w:color="auto"/>
                <w:left w:val="none" w:sz="0" w:space="0" w:color="auto"/>
                <w:bottom w:val="none" w:sz="0" w:space="0" w:color="auto"/>
                <w:right w:val="none" w:sz="0" w:space="0" w:color="auto"/>
              </w:divBdr>
            </w:div>
          </w:divsChild>
        </w:div>
        <w:div w:id="691034759">
          <w:marLeft w:val="0"/>
          <w:marRight w:val="0"/>
          <w:marTop w:val="0"/>
          <w:marBottom w:val="0"/>
          <w:divBdr>
            <w:top w:val="none" w:sz="0" w:space="0" w:color="auto"/>
            <w:left w:val="none" w:sz="0" w:space="0" w:color="auto"/>
            <w:bottom w:val="none" w:sz="0" w:space="0" w:color="auto"/>
            <w:right w:val="none" w:sz="0" w:space="0" w:color="auto"/>
          </w:divBdr>
        </w:div>
        <w:div w:id="148862774">
          <w:marLeft w:val="0"/>
          <w:marRight w:val="0"/>
          <w:marTop w:val="0"/>
          <w:marBottom w:val="0"/>
          <w:divBdr>
            <w:top w:val="none" w:sz="0" w:space="0" w:color="auto"/>
            <w:left w:val="none" w:sz="0" w:space="0" w:color="auto"/>
            <w:bottom w:val="none" w:sz="0" w:space="0" w:color="auto"/>
            <w:right w:val="none" w:sz="0" w:space="0" w:color="auto"/>
          </w:divBdr>
          <w:divsChild>
            <w:div w:id="13388362">
              <w:marLeft w:val="0"/>
              <w:marRight w:val="0"/>
              <w:marTop w:val="0"/>
              <w:marBottom w:val="0"/>
              <w:divBdr>
                <w:top w:val="none" w:sz="0" w:space="0" w:color="auto"/>
                <w:left w:val="none" w:sz="0" w:space="0" w:color="auto"/>
                <w:bottom w:val="none" w:sz="0" w:space="0" w:color="auto"/>
                <w:right w:val="none" w:sz="0" w:space="0" w:color="auto"/>
              </w:divBdr>
            </w:div>
          </w:divsChild>
        </w:div>
        <w:div w:id="2010252054">
          <w:marLeft w:val="0"/>
          <w:marRight w:val="0"/>
          <w:marTop w:val="0"/>
          <w:marBottom w:val="0"/>
          <w:divBdr>
            <w:top w:val="none" w:sz="0" w:space="0" w:color="auto"/>
            <w:left w:val="none" w:sz="0" w:space="0" w:color="auto"/>
            <w:bottom w:val="none" w:sz="0" w:space="0" w:color="auto"/>
            <w:right w:val="none" w:sz="0" w:space="0" w:color="auto"/>
          </w:divBdr>
        </w:div>
        <w:div w:id="141361168">
          <w:marLeft w:val="0"/>
          <w:marRight w:val="0"/>
          <w:marTop w:val="0"/>
          <w:marBottom w:val="0"/>
          <w:divBdr>
            <w:top w:val="none" w:sz="0" w:space="0" w:color="auto"/>
            <w:left w:val="none" w:sz="0" w:space="0" w:color="auto"/>
            <w:bottom w:val="none" w:sz="0" w:space="0" w:color="auto"/>
            <w:right w:val="none" w:sz="0" w:space="0" w:color="auto"/>
          </w:divBdr>
          <w:divsChild>
            <w:div w:id="1795098541">
              <w:marLeft w:val="0"/>
              <w:marRight w:val="0"/>
              <w:marTop w:val="0"/>
              <w:marBottom w:val="0"/>
              <w:divBdr>
                <w:top w:val="none" w:sz="0" w:space="0" w:color="auto"/>
                <w:left w:val="none" w:sz="0" w:space="0" w:color="auto"/>
                <w:bottom w:val="none" w:sz="0" w:space="0" w:color="auto"/>
                <w:right w:val="none" w:sz="0" w:space="0" w:color="auto"/>
              </w:divBdr>
            </w:div>
          </w:divsChild>
        </w:div>
        <w:div w:id="3559029">
          <w:marLeft w:val="0"/>
          <w:marRight w:val="0"/>
          <w:marTop w:val="0"/>
          <w:marBottom w:val="0"/>
          <w:divBdr>
            <w:top w:val="none" w:sz="0" w:space="0" w:color="auto"/>
            <w:left w:val="none" w:sz="0" w:space="0" w:color="auto"/>
            <w:bottom w:val="none" w:sz="0" w:space="0" w:color="auto"/>
            <w:right w:val="none" w:sz="0" w:space="0" w:color="auto"/>
          </w:divBdr>
        </w:div>
        <w:div w:id="672806962">
          <w:marLeft w:val="0"/>
          <w:marRight w:val="0"/>
          <w:marTop w:val="0"/>
          <w:marBottom w:val="0"/>
          <w:divBdr>
            <w:top w:val="none" w:sz="0" w:space="0" w:color="auto"/>
            <w:left w:val="none" w:sz="0" w:space="0" w:color="auto"/>
            <w:bottom w:val="none" w:sz="0" w:space="0" w:color="auto"/>
            <w:right w:val="none" w:sz="0" w:space="0" w:color="auto"/>
          </w:divBdr>
          <w:divsChild>
            <w:div w:id="2106076578">
              <w:marLeft w:val="0"/>
              <w:marRight w:val="0"/>
              <w:marTop w:val="0"/>
              <w:marBottom w:val="0"/>
              <w:divBdr>
                <w:top w:val="none" w:sz="0" w:space="0" w:color="auto"/>
                <w:left w:val="none" w:sz="0" w:space="0" w:color="auto"/>
                <w:bottom w:val="none" w:sz="0" w:space="0" w:color="auto"/>
                <w:right w:val="none" w:sz="0" w:space="0" w:color="auto"/>
              </w:divBdr>
            </w:div>
          </w:divsChild>
        </w:div>
        <w:div w:id="2016685978">
          <w:marLeft w:val="0"/>
          <w:marRight w:val="0"/>
          <w:marTop w:val="0"/>
          <w:marBottom w:val="0"/>
          <w:divBdr>
            <w:top w:val="none" w:sz="0" w:space="0" w:color="auto"/>
            <w:left w:val="none" w:sz="0" w:space="0" w:color="auto"/>
            <w:bottom w:val="none" w:sz="0" w:space="0" w:color="auto"/>
            <w:right w:val="none" w:sz="0" w:space="0" w:color="auto"/>
          </w:divBdr>
        </w:div>
        <w:div w:id="767510330">
          <w:marLeft w:val="0"/>
          <w:marRight w:val="0"/>
          <w:marTop w:val="0"/>
          <w:marBottom w:val="0"/>
          <w:divBdr>
            <w:top w:val="none" w:sz="0" w:space="0" w:color="auto"/>
            <w:left w:val="none" w:sz="0" w:space="0" w:color="auto"/>
            <w:bottom w:val="none" w:sz="0" w:space="0" w:color="auto"/>
            <w:right w:val="none" w:sz="0" w:space="0" w:color="auto"/>
          </w:divBdr>
          <w:divsChild>
            <w:div w:id="993264524">
              <w:marLeft w:val="0"/>
              <w:marRight w:val="0"/>
              <w:marTop w:val="0"/>
              <w:marBottom w:val="0"/>
              <w:divBdr>
                <w:top w:val="none" w:sz="0" w:space="0" w:color="auto"/>
                <w:left w:val="none" w:sz="0" w:space="0" w:color="auto"/>
                <w:bottom w:val="none" w:sz="0" w:space="0" w:color="auto"/>
                <w:right w:val="none" w:sz="0" w:space="0" w:color="auto"/>
              </w:divBdr>
            </w:div>
          </w:divsChild>
        </w:div>
        <w:div w:id="175460739">
          <w:marLeft w:val="0"/>
          <w:marRight w:val="0"/>
          <w:marTop w:val="0"/>
          <w:marBottom w:val="0"/>
          <w:divBdr>
            <w:top w:val="none" w:sz="0" w:space="0" w:color="auto"/>
            <w:left w:val="none" w:sz="0" w:space="0" w:color="auto"/>
            <w:bottom w:val="none" w:sz="0" w:space="0" w:color="auto"/>
            <w:right w:val="none" w:sz="0" w:space="0" w:color="auto"/>
          </w:divBdr>
        </w:div>
        <w:div w:id="108208269">
          <w:marLeft w:val="0"/>
          <w:marRight w:val="0"/>
          <w:marTop w:val="0"/>
          <w:marBottom w:val="0"/>
          <w:divBdr>
            <w:top w:val="none" w:sz="0" w:space="0" w:color="auto"/>
            <w:left w:val="none" w:sz="0" w:space="0" w:color="auto"/>
            <w:bottom w:val="none" w:sz="0" w:space="0" w:color="auto"/>
            <w:right w:val="none" w:sz="0" w:space="0" w:color="auto"/>
          </w:divBdr>
          <w:divsChild>
            <w:div w:id="860554978">
              <w:marLeft w:val="0"/>
              <w:marRight w:val="0"/>
              <w:marTop w:val="0"/>
              <w:marBottom w:val="0"/>
              <w:divBdr>
                <w:top w:val="none" w:sz="0" w:space="0" w:color="auto"/>
                <w:left w:val="none" w:sz="0" w:space="0" w:color="auto"/>
                <w:bottom w:val="none" w:sz="0" w:space="0" w:color="auto"/>
                <w:right w:val="none" w:sz="0" w:space="0" w:color="auto"/>
              </w:divBdr>
            </w:div>
          </w:divsChild>
        </w:div>
        <w:div w:id="402606530">
          <w:marLeft w:val="0"/>
          <w:marRight w:val="0"/>
          <w:marTop w:val="300"/>
          <w:marBottom w:val="0"/>
          <w:divBdr>
            <w:top w:val="none" w:sz="0" w:space="0" w:color="auto"/>
            <w:left w:val="none" w:sz="0" w:space="0" w:color="auto"/>
            <w:bottom w:val="none" w:sz="0" w:space="0" w:color="auto"/>
            <w:right w:val="none" w:sz="0" w:space="0" w:color="auto"/>
          </w:divBdr>
          <w:divsChild>
            <w:div w:id="1964772687">
              <w:marLeft w:val="0"/>
              <w:marRight w:val="0"/>
              <w:marTop w:val="0"/>
              <w:marBottom w:val="0"/>
              <w:divBdr>
                <w:top w:val="none" w:sz="0" w:space="0" w:color="auto"/>
                <w:left w:val="none" w:sz="0" w:space="0" w:color="auto"/>
                <w:bottom w:val="none" w:sz="0" w:space="0" w:color="auto"/>
                <w:right w:val="none" w:sz="0" w:space="0" w:color="auto"/>
              </w:divBdr>
              <w:divsChild>
                <w:div w:id="116092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58446">
          <w:marLeft w:val="0"/>
          <w:marRight w:val="0"/>
          <w:marTop w:val="300"/>
          <w:marBottom w:val="0"/>
          <w:divBdr>
            <w:top w:val="none" w:sz="0" w:space="0" w:color="auto"/>
            <w:left w:val="none" w:sz="0" w:space="0" w:color="auto"/>
            <w:bottom w:val="none" w:sz="0" w:space="0" w:color="auto"/>
            <w:right w:val="none" w:sz="0" w:space="0" w:color="auto"/>
          </w:divBdr>
          <w:divsChild>
            <w:div w:id="1864707619">
              <w:marLeft w:val="0"/>
              <w:marRight w:val="0"/>
              <w:marTop w:val="0"/>
              <w:marBottom w:val="0"/>
              <w:divBdr>
                <w:top w:val="none" w:sz="0" w:space="0" w:color="auto"/>
                <w:left w:val="none" w:sz="0" w:space="0" w:color="auto"/>
                <w:bottom w:val="none" w:sz="0" w:space="0" w:color="auto"/>
                <w:right w:val="none" w:sz="0" w:space="0" w:color="auto"/>
              </w:divBdr>
              <w:divsChild>
                <w:div w:id="7244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25422">
          <w:marLeft w:val="0"/>
          <w:marRight w:val="0"/>
          <w:marTop w:val="300"/>
          <w:marBottom w:val="0"/>
          <w:divBdr>
            <w:top w:val="none" w:sz="0" w:space="0" w:color="auto"/>
            <w:left w:val="none" w:sz="0" w:space="0" w:color="auto"/>
            <w:bottom w:val="none" w:sz="0" w:space="0" w:color="auto"/>
            <w:right w:val="none" w:sz="0" w:space="0" w:color="auto"/>
          </w:divBdr>
          <w:divsChild>
            <w:div w:id="632446003">
              <w:marLeft w:val="0"/>
              <w:marRight w:val="0"/>
              <w:marTop w:val="0"/>
              <w:marBottom w:val="0"/>
              <w:divBdr>
                <w:top w:val="none" w:sz="0" w:space="0" w:color="auto"/>
                <w:left w:val="none" w:sz="0" w:space="0" w:color="auto"/>
                <w:bottom w:val="none" w:sz="0" w:space="0" w:color="auto"/>
                <w:right w:val="none" w:sz="0" w:space="0" w:color="auto"/>
              </w:divBdr>
              <w:divsChild>
                <w:div w:id="977027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882437">
          <w:marLeft w:val="0"/>
          <w:marRight w:val="0"/>
          <w:marTop w:val="300"/>
          <w:marBottom w:val="0"/>
          <w:divBdr>
            <w:top w:val="none" w:sz="0" w:space="0" w:color="auto"/>
            <w:left w:val="none" w:sz="0" w:space="0" w:color="auto"/>
            <w:bottom w:val="none" w:sz="0" w:space="0" w:color="auto"/>
            <w:right w:val="none" w:sz="0" w:space="0" w:color="auto"/>
          </w:divBdr>
          <w:divsChild>
            <w:div w:id="2080591667">
              <w:marLeft w:val="0"/>
              <w:marRight w:val="0"/>
              <w:marTop w:val="0"/>
              <w:marBottom w:val="0"/>
              <w:divBdr>
                <w:top w:val="none" w:sz="0" w:space="0" w:color="auto"/>
                <w:left w:val="none" w:sz="0" w:space="0" w:color="auto"/>
                <w:bottom w:val="none" w:sz="0" w:space="0" w:color="auto"/>
                <w:right w:val="none" w:sz="0" w:space="0" w:color="auto"/>
              </w:divBdr>
              <w:divsChild>
                <w:div w:id="95906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405590">
      <w:bodyDiv w:val="1"/>
      <w:marLeft w:val="0"/>
      <w:marRight w:val="0"/>
      <w:marTop w:val="0"/>
      <w:marBottom w:val="0"/>
      <w:divBdr>
        <w:top w:val="none" w:sz="0" w:space="0" w:color="auto"/>
        <w:left w:val="none" w:sz="0" w:space="0" w:color="auto"/>
        <w:bottom w:val="none" w:sz="0" w:space="0" w:color="auto"/>
        <w:right w:val="none" w:sz="0" w:space="0" w:color="auto"/>
      </w:divBdr>
      <w:divsChild>
        <w:div w:id="628826430">
          <w:marLeft w:val="0"/>
          <w:marRight w:val="0"/>
          <w:marTop w:val="0"/>
          <w:marBottom w:val="0"/>
          <w:divBdr>
            <w:top w:val="none" w:sz="0" w:space="0" w:color="auto"/>
            <w:left w:val="none" w:sz="0" w:space="0" w:color="auto"/>
            <w:bottom w:val="none" w:sz="0" w:space="0" w:color="auto"/>
            <w:right w:val="none" w:sz="0" w:space="0" w:color="auto"/>
          </w:divBdr>
        </w:div>
        <w:div w:id="1282960639">
          <w:marLeft w:val="0"/>
          <w:marRight w:val="0"/>
          <w:marTop w:val="0"/>
          <w:marBottom w:val="0"/>
          <w:divBdr>
            <w:top w:val="none" w:sz="0" w:space="0" w:color="auto"/>
            <w:left w:val="none" w:sz="0" w:space="0" w:color="auto"/>
            <w:bottom w:val="none" w:sz="0" w:space="0" w:color="auto"/>
            <w:right w:val="none" w:sz="0" w:space="0" w:color="auto"/>
          </w:divBdr>
          <w:divsChild>
            <w:div w:id="1724671822">
              <w:marLeft w:val="0"/>
              <w:marRight w:val="0"/>
              <w:marTop w:val="0"/>
              <w:marBottom w:val="0"/>
              <w:divBdr>
                <w:top w:val="none" w:sz="0" w:space="0" w:color="auto"/>
                <w:left w:val="none" w:sz="0" w:space="0" w:color="auto"/>
                <w:bottom w:val="none" w:sz="0" w:space="0" w:color="auto"/>
                <w:right w:val="none" w:sz="0" w:space="0" w:color="auto"/>
              </w:divBdr>
            </w:div>
          </w:divsChild>
        </w:div>
        <w:div w:id="510223908">
          <w:marLeft w:val="0"/>
          <w:marRight w:val="0"/>
          <w:marTop w:val="0"/>
          <w:marBottom w:val="0"/>
          <w:divBdr>
            <w:top w:val="none" w:sz="0" w:space="0" w:color="auto"/>
            <w:left w:val="none" w:sz="0" w:space="0" w:color="auto"/>
            <w:bottom w:val="none" w:sz="0" w:space="0" w:color="auto"/>
            <w:right w:val="none" w:sz="0" w:space="0" w:color="auto"/>
          </w:divBdr>
        </w:div>
        <w:div w:id="774057963">
          <w:marLeft w:val="0"/>
          <w:marRight w:val="0"/>
          <w:marTop w:val="0"/>
          <w:marBottom w:val="0"/>
          <w:divBdr>
            <w:top w:val="none" w:sz="0" w:space="0" w:color="auto"/>
            <w:left w:val="none" w:sz="0" w:space="0" w:color="auto"/>
            <w:bottom w:val="none" w:sz="0" w:space="0" w:color="auto"/>
            <w:right w:val="none" w:sz="0" w:space="0" w:color="auto"/>
          </w:divBdr>
          <w:divsChild>
            <w:div w:id="259604506">
              <w:marLeft w:val="0"/>
              <w:marRight w:val="0"/>
              <w:marTop w:val="0"/>
              <w:marBottom w:val="0"/>
              <w:divBdr>
                <w:top w:val="none" w:sz="0" w:space="0" w:color="auto"/>
                <w:left w:val="none" w:sz="0" w:space="0" w:color="auto"/>
                <w:bottom w:val="none" w:sz="0" w:space="0" w:color="auto"/>
                <w:right w:val="none" w:sz="0" w:space="0" w:color="auto"/>
              </w:divBdr>
            </w:div>
          </w:divsChild>
        </w:div>
        <w:div w:id="1360009343">
          <w:marLeft w:val="0"/>
          <w:marRight w:val="0"/>
          <w:marTop w:val="0"/>
          <w:marBottom w:val="0"/>
          <w:divBdr>
            <w:top w:val="none" w:sz="0" w:space="0" w:color="auto"/>
            <w:left w:val="none" w:sz="0" w:space="0" w:color="auto"/>
            <w:bottom w:val="none" w:sz="0" w:space="0" w:color="auto"/>
            <w:right w:val="none" w:sz="0" w:space="0" w:color="auto"/>
          </w:divBdr>
        </w:div>
        <w:div w:id="142743866">
          <w:marLeft w:val="0"/>
          <w:marRight w:val="0"/>
          <w:marTop w:val="0"/>
          <w:marBottom w:val="0"/>
          <w:divBdr>
            <w:top w:val="none" w:sz="0" w:space="0" w:color="auto"/>
            <w:left w:val="none" w:sz="0" w:space="0" w:color="auto"/>
            <w:bottom w:val="none" w:sz="0" w:space="0" w:color="auto"/>
            <w:right w:val="none" w:sz="0" w:space="0" w:color="auto"/>
          </w:divBdr>
          <w:divsChild>
            <w:div w:id="1180659026">
              <w:marLeft w:val="0"/>
              <w:marRight w:val="0"/>
              <w:marTop w:val="0"/>
              <w:marBottom w:val="0"/>
              <w:divBdr>
                <w:top w:val="none" w:sz="0" w:space="0" w:color="auto"/>
                <w:left w:val="none" w:sz="0" w:space="0" w:color="auto"/>
                <w:bottom w:val="none" w:sz="0" w:space="0" w:color="auto"/>
                <w:right w:val="none" w:sz="0" w:space="0" w:color="auto"/>
              </w:divBdr>
            </w:div>
          </w:divsChild>
        </w:div>
        <w:div w:id="1682274589">
          <w:marLeft w:val="0"/>
          <w:marRight w:val="0"/>
          <w:marTop w:val="0"/>
          <w:marBottom w:val="0"/>
          <w:divBdr>
            <w:top w:val="none" w:sz="0" w:space="0" w:color="auto"/>
            <w:left w:val="none" w:sz="0" w:space="0" w:color="auto"/>
            <w:bottom w:val="none" w:sz="0" w:space="0" w:color="auto"/>
            <w:right w:val="none" w:sz="0" w:space="0" w:color="auto"/>
          </w:divBdr>
        </w:div>
        <w:div w:id="338502730">
          <w:marLeft w:val="0"/>
          <w:marRight w:val="0"/>
          <w:marTop w:val="0"/>
          <w:marBottom w:val="0"/>
          <w:divBdr>
            <w:top w:val="none" w:sz="0" w:space="0" w:color="auto"/>
            <w:left w:val="none" w:sz="0" w:space="0" w:color="auto"/>
            <w:bottom w:val="none" w:sz="0" w:space="0" w:color="auto"/>
            <w:right w:val="none" w:sz="0" w:space="0" w:color="auto"/>
          </w:divBdr>
          <w:divsChild>
            <w:div w:id="1942030177">
              <w:marLeft w:val="0"/>
              <w:marRight w:val="0"/>
              <w:marTop w:val="0"/>
              <w:marBottom w:val="0"/>
              <w:divBdr>
                <w:top w:val="none" w:sz="0" w:space="0" w:color="auto"/>
                <w:left w:val="none" w:sz="0" w:space="0" w:color="auto"/>
                <w:bottom w:val="none" w:sz="0" w:space="0" w:color="auto"/>
                <w:right w:val="none" w:sz="0" w:space="0" w:color="auto"/>
              </w:divBdr>
            </w:div>
          </w:divsChild>
        </w:div>
        <w:div w:id="1132288816">
          <w:marLeft w:val="0"/>
          <w:marRight w:val="0"/>
          <w:marTop w:val="0"/>
          <w:marBottom w:val="0"/>
          <w:divBdr>
            <w:top w:val="none" w:sz="0" w:space="0" w:color="auto"/>
            <w:left w:val="none" w:sz="0" w:space="0" w:color="auto"/>
            <w:bottom w:val="none" w:sz="0" w:space="0" w:color="auto"/>
            <w:right w:val="none" w:sz="0" w:space="0" w:color="auto"/>
          </w:divBdr>
        </w:div>
        <w:div w:id="897739380">
          <w:marLeft w:val="0"/>
          <w:marRight w:val="0"/>
          <w:marTop w:val="0"/>
          <w:marBottom w:val="0"/>
          <w:divBdr>
            <w:top w:val="none" w:sz="0" w:space="0" w:color="auto"/>
            <w:left w:val="none" w:sz="0" w:space="0" w:color="auto"/>
            <w:bottom w:val="none" w:sz="0" w:space="0" w:color="auto"/>
            <w:right w:val="none" w:sz="0" w:space="0" w:color="auto"/>
          </w:divBdr>
          <w:divsChild>
            <w:div w:id="1714191053">
              <w:marLeft w:val="0"/>
              <w:marRight w:val="0"/>
              <w:marTop w:val="0"/>
              <w:marBottom w:val="0"/>
              <w:divBdr>
                <w:top w:val="none" w:sz="0" w:space="0" w:color="auto"/>
                <w:left w:val="none" w:sz="0" w:space="0" w:color="auto"/>
                <w:bottom w:val="none" w:sz="0" w:space="0" w:color="auto"/>
                <w:right w:val="none" w:sz="0" w:space="0" w:color="auto"/>
              </w:divBdr>
            </w:div>
          </w:divsChild>
        </w:div>
        <w:div w:id="454640600">
          <w:marLeft w:val="0"/>
          <w:marRight w:val="0"/>
          <w:marTop w:val="0"/>
          <w:marBottom w:val="0"/>
          <w:divBdr>
            <w:top w:val="none" w:sz="0" w:space="0" w:color="auto"/>
            <w:left w:val="none" w:sz="0" w:space="0" w:color="auto"/>
            <w:bottom w:val="none" w:sz="0" w:space="0" w:color="auto"/>
            <w:right w:val="none" w:sz="0" w:space="0" w:color="auto"/>
          </w:divBdr>
        </w:div>
        <w:div w:id="1581406292">
          <w:marLeft w:val="0"/>
          <w:marRight w:val="0"/>
          <w:marTop w:val="0"/>
          <w:marBottom w:val="0"/>
          <w:divBdr>
            <w:top w:val="none" w:sz="0" w:space="0" w:color="auto"/>
            <w:left w:val="none" w:sz="0" w:space="0" w:color="auto"/>
            <w:bottom w:val="none" w:sz="0" w:space="0" w:color="auto"/>
            <w:right w:val="none" w:sz="0" w:space="0" w:color="auto"/>
          </w:divBdr>
          <w:divsChild>
            <w:div w:id="1206479208">
              <w:marLeft w:val="0"/>
              <w:marRight w:val="0"/>
              <w:marTop w:val="0"/>
              <w:marBottom w:val="0"/>
              <w:divBdr>
                <w:top w:val="none" w:sz="0" w:space="0" w:color="auto"/>
                <w:left w:val="none" w:sz="0" w:space="0" w:color="auto"/>
                <w:bottom w:val="none" w:sz="0" w:space="0" w:color="auto"/>
                <w:right w:val="none" w:sz="0" w:space="0" w:color="auto"/>
              </w:divBdr>
            </w:div>
          </w:divsChild>
        </w:div>
        <w:div w:id="509375860">
          <w:marLeft w:val="0"/>
          <w:marRight w:val="0"/>
          <w:marTop w:val="0"/>
          <w:marBottom w:val="0"/>
          <w:divBdr>
            <w:top w:val="none" w:sz="0" w:space="0" w:color="auto"/>
            <w:left w:val="none" w:sz="0" w:space="0" w:color="auto"/>
            <w:bottom w:val="none" w:sz="0" w:space="0" w:color="auto"/>
            <w:right w:val="none" w:sz="0" w:space="0" w:color="auto"/>
          </w:divBdr>
        </w:div>
        <w:div w:id="947396197">
          <w:marLeft w:val="0"/>
          <w:marRight w:val="0"/>
          <w:marTop w:val="0"/>
          <w:marBottom w:val="0"/>
          <w:divBdr>
            <w:top w:val="none" w:sz="0" w:space="0" w:color="auto"/>
            <w:left w:val="none" w:sz="0" w:space="0" w:color="auto"/>
            <w:bottom w:val="none" w:sz="0" w:space="0" w:color="auto"/>
            <w:right w:val="none" w:sz="0" w:space="0" w:color="auto"/>
          </w:divBdr>
          <w:divsChild>
            <w:div w:id="410274426">
              <w:marLeft w:val="0"/>
              <w:marRight w:val="0"/>
              <w:marTop w:val="0"/>
              <w:marBottom w:val="0"/>
              <w:divBdr>
                <w:top w:val="none" w:sz="0" w:space="0" w:color="auto"/>
                <w:left w:val="none" w:sz="0" w:space="0" w:color="auto"/>
                <w:bottom w:val="none" w:sz="0" w:space="0" w:color="auto"/>
                <w:right w:val="none" w:sz="0" w:space="0" w:color="auto"/>
              </w:divBdr>
            </w:div>
          </w:divsChild>
        </w:div>
        <w:div w:id="461970086">
          <w:marLeft w:val="0"/>
          <w:marRight w:val="0"/>
          <w:marTop w:val="300"/>
          <w:marBottom w:val="0"/>
          <w:divBdr>
            <w:top w:val="none" w:sz="0" w:space="0" w:color="auto"/>
            <w:left w:val="none" w:sz="0" w:space="0" w:color="auto"/>
            <w:bottom w:val="none" w:sz="0" w:space="0" w:color="auto"/>
            <w:right w:val="none" w:sz="0" w:space="0" w:color="auto"/>
          </w:divBdr>
          <w:divsChild>
            <w:div w:id="1722167026">
              <w:marLeft w:val="0"/>
              <w:marRight w:val="0"/>
              <w:marTop w:val="0"/>
              <w:marBottom w:val="0"/>
              <w:divBdr>
                <w:top w:val="none" w:sz="0" w:space="0" w:color="auto"/>
                <w:left w:val="none" w:sz="0" w:space="0" w:color="auto"/>
                <w:bottom w:val="none" w:sz="0" w:space="0" w:color="auto"/>
                <w:right w:val="none" w:sz="0" w:space="0" w:color="auto"/>
              </w:divBdr>
              <w:divsChild>
                <w:div w:id="6331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50047">
          <w:marLeft w:val="0"/>
          <w:marRight w:val="0"/>
          <w:marTop w:val="300"/>
          <w:marBottom w:val="0"/>
          <w:divBdr>
            <w:top w:val="none" w:sz="0" w:space="0" w:color="auto"/>
            <w:left w:val="none" w:sz="0" w:space="0" w:color="auto"/>
            <w:bottom w:val="none" w:sz="0" w:space="0" w:color="auto"/>
            <w:right w:val="none" w:sz="0" w:space="0" w:color="auto"/>
          </w:divBdr>
          <w:divsChild>
            <w:div w:id="1453792562">
              <w:marLeft w:val="0"/>
              <w:marRight w:val="0"/>
              <w:marTop w:val="0"/>
              <w:marBottom w:val="0"/>
              <w:divBdr>
                <w:top w:val="none" w:sz="0" w:space="0" w:color="auto"/>
                <w:left w:val="none" w:sz="0" w:space="0" w:color="auto"/>
                <w:bottom w:val="none" w:sz="0" w:space="0" w:color="auto"/>
                <w:right w:val="none" w:sz="0" w:space="0" w:color="auto"/>
              </w:divBdr>
              <w:divsChild>
                <w:div w:id="1369262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697973">
          <w:marLeft w:val="0"/>
          <w:marRight w:val="0"/>
          <w:marTop w:val="300"/>
          <w:marBottom w:val="0"/>
          <w:divBdr>
            <w:top w:val="none" w:sz="0" w:space="0" w:color="auto"/>
            <w:left w:val="none" w:sz="0" w:space="0" w:color="auto"/>
            <w:bottom w:val="none" w:sz="0" w:space="0" w:color="auto"/>
            <w:right w:val="none" w:sz="0" w:space="0" w:color="auto"/>
          </w:divBdr>
          <w:divsChild>
            <w:div w:id="1195775278">
              <w:marLeft w:val="0"/>
              <w:marRight w:val="0"/>
              <w:marTop w:val="0"/>
              <w:marBottom w:val="0"/>
              <w:divBdr>
                <w:top w:val="none" w:sz="0" w:space="0" w:color="auto"/>
                <w:left w:val="none" w:sz="0" w:space="0" w:color="auto"/>
                <w:bottom w:val="none" w:sz="0" w:space="0" w:color="auto"/>
                <w:right w:val="none" w:sz="0" w:space="0" w:color="auto"/>
              </w:divBdr>
              <w:divsChild>
                <w:div w:id="142121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760464">
          <w:marLeft w:val="0"/>
          <w:marRight w:val="0"/>
          <w:marTop w:val="300"/>
          <w:marBottom w:val="0"/>
          <w:divBdr>
            <w:top w:val="none" w:sz="0" w:space="0" w:color="auto"/>
            <w:left w:val="none" w:sz="0" w:space="0" w:color="auto"/>
            <w:bottom w:val="none" w:sz="0" w:space="0" w:color="auto"/>
            <w:right w:val="none" w:sz="0" w:space="0" w:color="auto"/>
          </w:divBdr>
          <w:divsChild>
            <w:div w:id="1949308534">
              <w:marLeft w:val="0"/>
              <w:marRight w:val="0"/>
              <w:marTop w:val="0"/>
              <w:marBottom w:val="0"/>
              <w:divBdr>
                <w:top w:val="none" w:sz="0" w:space="0" w:color="auto"/>
                <w:left w:val="none" w:sz="0" w:space="0" w:color="auto"/>
                <w:bottom w:val="none" w:sz="0" w:space="0" w:color="auto"/>
                <w:right w:val="none" w:sz="0" w:space="0" w:color="auto"/>
              </w:divBdr>
              <w:divsChild>
                <w:div w:id="6318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7517">
      <w:bodyDiv w:val="1"/>
      <w:marLeft w:val="0"/>
      <w:marRight w:val="0"/>
      <w:marTop w:val="0"/>
      <w:marBottom w:val="0"/>
      <w:divBdr>
        <w:top w:val="none" w:sz="0" w:space="0" w:color="auto"/>
        <w:left w:val="none" w:sz="0" w:space="0" w:color="auto"/>
        <w:bottom w:val="none" w:sz="0" w:space="0" w:color="auto"/>
        <w:right w:val="none" w:sz="0" w:space="0" w:color="auto"/>
      </w:divBdr>
      <w:divsChild>
        <w:div w:id="1609855190">
          <w:marLeft w:val="0"/>
          <w:marRight w:val="0"/>
          <w:marTop w:val="0"/>
          <w:marBottom w:val="0"/>
          <w:divBdr>
            <w:top w:val="none" w:sz="0" w:space="0" w:color="auto"/>
            <w:left w:val="none" w:sz="0" w:space="0" w:color="auto"/>
            <w:bottom w:val="none" w:sz="0" w:space="0" w:color="auto"/>
            <w:right w:val="none" w:sz="0" w:space="0" w:color="auto"/>
          </w:divBdr>
        </w:div>
        <w:div w:id="1437361814">
          <w:marLeft w:val="0"/>
          <w:marRight w:val="0"/>
          <w:marTop w:val="0"/>
          <w:marBottom w:val="0"/>
          <w:divBdr>
            <w:top w:val="none" w:sz="0" w:space="0" w:color="auto"/>
            <w:left w:val="none" w:sz="0" w:space="0" w:color="auto"/>
            <w:bottom w:val="none" w:sz="0" w:space="0" w:color="auto"/>
            <w:right w:val="none" w:sz="0" w:space="0" w:color="auto"/>
          </w:divBdr>
          <w:divsChild>
            <w:div w:id="2065174938">
              <w:marLeft w:val="0"/>
              <w:marRight w:val="0"/>
              <w:marTop w:val="0"/>
              <w:marBottom w:val="0"/>
              <w:divBdr>
                <w:top w:val="none" w:sz="0" w:space="0" w:color="auto"/>
                <w:left w:val="none" w:sz="0" w:space="0" w:color="auto"/>
                <w:bottom w:val="none" w:sz="0" w:space="0" w:color="auto"/>
                <w:right w:val="none" w:sz="0" w:space="0" w:color="auto"/>
              </w:divBdr>
            </w:div>
          </w:divsChild>
        </w:div>
        <w:div w:id="517353251">
          <w:marLeft w:val="0"/>
          <w:marRight w:val="0"/>
          <w:marTop w:val="0"/>
          <w:marBottom w:val="0"/>
          <w:divBdr>
            <w:top w:val="none" w:sz="0" w:space="0" w:color="auto"/>
            <w:left w:val="none" w:sz="0" w:space="0" w:color="auto"/>
            <w:bottom w:val="none" w:sz="0" w:space="0" w:color="auto"/>
            <w:right w:val="none" w:sz="0" w:space="0" w:color="auto"/>
          </w:divBdr>
        </w:div>
        <w:div w:id="1976988696">
          <w:marLeft w:val="0"/>
          <w:marRight w:val="0"/>
          <w:marTop w:val="0"/>
          <w:marBottom w:val="0"/>
          <w:divBdr>
            <w:top w:val="none" w:sz="0" w:space="0" w:color="auto"/>
            <w:left w:val="none" w:sz="0" w:space="0" w:color="auto"/>
            <w:bottom w:val="none" w:sz="0" w:space="0" w:color="auto"/>
            <w:right w:val="none" w:sz="0" w:space="0" w:color="auto"/>
          </w:divBdr>
          <w:divsChild>
            <w:div w:id="1446382279">
              <w:marLeft w:val="0"/>
              <w:marRight w:val="0"/>
              <w:marTop w:val="0"/>
              <w:marBottom w:val="0"/>
              <w:divBdr>
                <w:top w:val="none" w:sz="0" w:space="0" w:color="auto"/>
                <w:left w:val="none" w:sz="0" w:space="0" w:color="auto"/>
                <w:bottom w:val="none" w:sz="0" w:space="0" w:color="auto"/>
                <w:right w:val="none" w:sz="0" w:space="0" w:color="auto"/>
              </w:divBdr>
            </w:div>
          </w:divsChild>
        </w:div>
        <w:div w:id="1439911427">
          <w:marLeft w:val="0"/>
          <w:marRight w:val="0"/>
          <w:marTop w:val="0"/>
          <w:marBottom w:val="0"/>
          <w:divBdr>
            <w:top w:val="none" w:sz="0" w:space="0" w:color="auto"/>
            <w:left w:val="none" w:sz="0" w:space="0" w:color="auto"/>
            <w:bottom w:val="none" w:sz="0" w:space="0" w:color="auto"/>
            <w:right w:val="none" w:sz="0" w:space="0" w:color="auto"/>
          </w:divBdr>
        </w:div>
        <w:div w:id="1544632293">
          <w:marLeft w:val="0"/>
          <w:marRight w:val="0"/>
          <w:marTop w:val="0"/>
          <w:marBottom w:val="0"/>
          <w:divBdr>
            <w:top w:val="none" w:sz="0" w:space="0" w:color="auto"/>
            <w:left w:val="none" w:sz="0" w:space="0" w:color="auto"/>
            <w:bottom w:val="none" w:sz="0" w:space="0" w:color="auto"/>
            <w:right w:val="none" w:sz="0" w:space="0" w:color="auto"/>
          </w:divBdr>
          <w:divsChild>
            <w:div w:id="1905557111">
              <w:marLeft w:val="0"/>
              <w:marRight w:val="0"/>
              <w:marTop w:val="0"/>
              <w:marBottom w:val="0"/>
              <w:divBdr>
                <w:top w:val="none" w:sz="0" w:space="0" w:color="auto"/>
                <w:left w:val="none" w:sz="0" w:space="0" w:color="auto"/>
                <w:bottom w:val="none" w:sz="0" w:space="0" w:color="auto"/>
                <w:right w:val="none" w:sz="0" w:space="0" w:color="auto"/>
              </w:divBdr>
            </w:div>
          </w:divsChild>
        </w:div>
        <w:div w:id="1513760165">
          <w:marLeft w:val="0"/>
          <w:marRight w:val="0"/>
          <w:marTop w:val="0"/>
          <w:marBottom w:val="0"/>
          <w:divBdr>
            <w:top w:val="none" w:sz="0" w:space="0" w:color="auto"/>
            <w:left w:val="none" w:sz="0" w:space="0" w:color="auto"/>
            <w:bottom w:val="none" w:sz="0" w:space="0" w:color="auto"/>
            <w:right w:val="none" w:sz="0" w:space="0" w:color="auto"/>
          </w:divBdr>
        </w:div>
        <w:div w:id="1794203354">
          <w:marLeft w:val="0"/>
          <w:marRight w:val="0"/>
          <w:marTop w:val="0"/>
          <w:marBottom w:val="0"/>
          <w:divBdr>
            <w:top w:val="none" w:sz="0" w:space="0" w:color="auto"/>
            <w:left w:val="none" w:sz="0" w:space="0" w:color="auto"/>
            <w:bottom w:val="none" w:sz="0" w:space="0" w:color="auto"/>
            <w:right w:val="none" w:sz="0" w:space="0" w:color="auto"/>
          </w:divBdr>
          <w:divsChild>
            <w:div w:id="1319726777">
              <w:marLeft w:val="0"/>
              <w:marRight w:val="0"/>
              <w:marTop w:val="0"/>
              <w:marBottom w:val="0"/>
              <w:divBdr>
                <w:top w:val="none" w:sz="0" w:space="0" w:color="auto"/>
                <w:left w:val="none" w:sz="0" w:space="0" w:color="auto"/>
                <w:bottom w:val="none" w:sz="0" w:space="0" w:color="auto"/>
                <w:right w:val="none" w:sz="0" w:space="0" w:color="auto"/>
              </w:divBdr>
            </w:div>
          </w:divsChild>
        </w:div>
        <w:div w:id="2108232846">
          <w:marLeft w:val="0"/>
          <w:marRight w:val="0"/>
          <w:marTop w:val="0"/>
          <w:marBottom w:val="0"/>
          <w:divBdr>
            <w:top w:val="none" w:sz="0" w:space="0" w:color="auto"/>
            <w:left w:val="none" w:sz="0" w:space="0" w:color="auto"/>
            <w:bottom w:val="none" w:sz="0" w:space="0" w:color="auto"/>
            <w:right w:val="none" w:sz="0" w:space="0" w:color="auto"/>
          </w:divBdr>
        </w:div>
        <w:div w:id="2082364257">
          <w:marLeft w:val="0"/>
          <w:marRight w:val="0"/>
          <w:marTop w:val="0"/>
          <w:marBottom w:val="0"/>
          <w:divBdr>
            <w:top w:val="none" w:sz="0" w:space="0" w:color="auto"/>
            <w:left w:val="none" w:sz="0" w:space="0" w:color="auto"/>
            <w:bottom w:val="none" w:sz="0" w:space="0" w:color="auto"/>
            <w:right w:val="none" w:sz="0" w:space="0" w:color="auto"/>
          </w:divBdr>
          <w:divsChild>
            <w:div w:id="568687538">
              <w:marLeft w:val="0"/>
              <w:marRight w:val="0"/>
              <w:marTop w:val="0"/>
              <w:marBottom w:val="0"/>
              <w:divBdr>
                <w:top w:val="none" w:sz="0" w:space="0" w:color="auto"/>
                <w:left w:val="none" w:sz="0" w:space="0" w:color="auto"/>
                <w:bottom w:val="none" w:sz="0" w:space="0" w:color="auto"/>
                <w:right w:val="none" w:sz="0" w:space="0" w:color="auto"/>
              </w:divBdr>
            </w:div>
          </w:divsChild>
        </w:div>
        <w:div w:id="801117371">
          <w:marLeft w:val="0"/>
          <w:marRight w:val="0"/>
          <w:marTop w:val="0"/>
          <w:marBottom w:val="0"/>
          <w:divBdr>
            <w:top w:val="none" w:sz="0" w:space="0" w:color="auto"/>
            <w:left w:val="none" w:sz="0" w:space="0" w:color="auto"/>
            <w:bottom w:val="none" w:sz="0" w:space="0" w:color="auto"/>
            <w:right w:val="none" w:sz="0" w:space="0" w:color="auto"/>
          </w:divBdr>
        </w:div>
        <w:div w:id="1287657275">
          <w:marLeft w:val="0"/>
          <w:marRight w:val="0"/>
          <w:marTop w:val="0"/>
          <w:marBottom w:val="0"/>
          <w:divBdr>
            <w:top w:val="none" w:sz="0" w:space="0" w:color="auto"/>
            <w:left w:val="none" w:sz="0" w:space="0" w:color="auto"/>
            <w:bottom w:val="none" w:sz="0" w:space="0" w:color="auto"/>
            <w:right w:val="none" w:sz="0" w:space="0" w:color="auto"/>
          </w:divBdr>
          <w:divsChild>
            <w:div w:id="1458066977">
              <w:marLeft w:val="0"/>
              <w:marRight w:val="0"/>
              <w:marTop w:val="0"/>
              <w:marBottom w:val="0"/>
              <w:divBdr>
                <w:top w:val="none" w:sz="0" w:space="0" w:color="auto"/>
                <w:left w:val="none" w:sz="0" w:space="0" w:color="auto"/>
                <w:bottom w:val="none" w:sz="0" w:space="0" w:color="auto"/>
                <w:right w:val="none" w:sz="0" w:space="0" w:color="auto"/>
              </w:divBdr>
            </w:div>
          </w:divsChild>
        </w:div>
        <w:div w:id="1099061101">
          <w:marLeft w:val="0"/>
          <w:marRight w:val="0"/>
          <w:marTop w:val="0"/>
          <w:marBottom w:val="0"/>
          <w:divBdr>
            <w:top w:val="none" w:sz="0" w:space="0" w:color="auto"/>
            <w:left w:val="none" w:sz="0" w:space="0" w:color="auto"/>
            <w:bottom w:val="none" w:sz="0" w:space="0" w:color="auto"/>
            <w:right w:val="none" w:sz="0" w:space="0" w:color="auto"/>
          </w:divBdr>
        </w:div>
        <w:div w:id="1594820662">
          <w:marLeft w:val="0"/>
          <w:marRight w:val="0"/>
          <w:marTop w:val="0"/>
          <w:marBottom w:val="0"/>
          <w:divBdr>
            <w:top w:val="none" w:sz="0" w:space="0" w:color="auto"/>
            <w:left w:val="none" w:sz="0" w:space="0" w:color="auto"/>
            <w:bottom w:val="none" w:sz="0" w:space="0" w:color="auto"/>
            <w:right w:val="none" w:sz="0" w:space="0" w:color="auto"/>
          </w:divBdr>
          <w:divsChild>
            <w:div w:id="123499050">
              <w:marLeft w:val="0"/>
              <w:marRight w:val="0"/>
              <w:marTop w:val="0"/>
              <w:marBottom w:val="0"/>
              <w:divBdr>
                <w:top w:val="none" w:sz="0" w:space="0" w:color="auto"/>
                <w:left w:val="none" w:sz="0" w:space="0" w:color="auto"/>
                <w:bottom w:val="none" w:sz="0" w:space="0" w:color="auto"/>
                <w:right w:val="none" w:sz="0" w:space="0" w:color="auto"/>
              </w:divBdr>
            </w:div>
          </w:divsChild>
        </w:div>
        <w:div w:id="316615401">
          <w:marLeft w:val="0"/>
          <w:marRight w:val="0"/>
          <w:marTop w:val="300"/>
          <w:marBottom w:val="0"/>
          <w:divBdr>
            <w:top w:val="none" w:sz="0" w:space="0" w:color="auto"/>
            <w:left w:val="none" w:sz="0" w:space="0" w:color="auto"/>
            <w:bottom w:val="none" w:sz="0" w:space="0" w:color="auto"/>
            <w:right w:val="none" w:sz="0" w:space="0" w:color="auto"/>
          </w:divBdr>
          <w:divsChild>
            <w:div w:id="1864518932">
              <w:marLeft w:val="0"/>
              <w:marRight w:val="0"/>
              <w:marTop w:val="0"/>
              <w:marBottom w:val="0"/>
              <w:divBdr>
                <w:top w:val="none" w:sz="0" w:space="0" w:color="auto"/>
                <w:left w:val="none" w:sz="0" w:space="0" w:color="auto"/>
                <w:bottom w:val="none" w:sz="0" w:space="0" w:color="auto"/>
                <w:right w:val="none" w:sz="0" w:space="0" w:color="auto"/>
              </w:divBdr>
              <w:divsChild>
                <w:div w:id="340088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34146">
          <w:marLeft w:val="0"/>
          <w:marRight w:val="0"/>
          <w:marTop w:val="300"/>
          <w:marBottom w:val="0"/>
          <w:divBdr>
            <w:top w:val="none" w:sz="0" w:space="0" w:color="auto"/>
            <w:left w:val="none" w:sz="0" w:space="0" w:color="auto"/>
            <w:bottom w:val="none" w:sz="0" w:space="0" w:color="auto"/>
            <w:right w:val="none" w:sz="0" w:space="0" w:color="auto"/>
          </w:divBdr>
          <w:divsChild>
            <w:div w:id="820579045">
              <w:marLeft w:val="0"/>
              <w:marRight w:val="0"/>
              <w:marTop w:val="0"/>
              <w:marBottom w:val="0"/>
              <w:divBdr>
                <w:top w:val="none" w:sz="0" w:space="0" w:color="auto"/>
                <w:left w:val="none" w:sz="0" w:space="0" w:color="auto"/>
                <w:bottom w:val="none" w:sz="0" w:space="0" w:color="auto"/>
                <w:right w:val="none" w:sz="0" w:space="0" w:color="auto"/>
              </w:divBdr>
              <w:divsChild>
                <w:div w:id="131120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740199">
          <w:marLeft w:val="0"/>
          <w:marRight w:val="0"/>
          <w:marTop w:val="300"/>
          <w:marBottom w:val="0"/>
          <w:divBdr>
            <w:top w:val="none" w:sz="0" w:space="0" w:color="auto"/>
            <w:left w:val="none" w:sz="0" w:space="0" w:color="auto"/>
            <w:bottom w:val="none" w:sz="0" w:space="0" w:color="auto"/>
            <w:right w:val="none" w:sz="0" w:space="0" w:color="auto"/>
          </w:divBdr>
          <w:divsChild>
            <w:div w:id="24992191">
              <w:marLeft w:val="0"/>
              <w:marRight w:val="0"/>
              <w:marTop w:val="0"/>
              <w:marBottom w:val="0"/>
              <w:divBdr>
                <w:top w:val="none" w:sz="0" w:space="0" w:color="auto"/>
                <w:left w:val="none" w:sz="0" w:space="0" w:color="auto"/>
                <w:bottom w:val="none" w:sz="0" w:space="0" w:color="auto"/>
                <w:right w:val="none" w:sz="0" w:space="0" w:color="auto"/>
              </w:divBdr>
              <w:divsChild>
                <w:div w:id="346836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6390">
          <w:marLeft w:val="0"/>
          <w:marRight w:val="0"/>
          <w:marTop w:val="300"/>
          <w:marBottom w:val="0"/>
          <w:divBdr>
            <w:top w:val="none" w:sz="0" w:space="0" w:color="auto"/>
            <w:left w:val="none" w:sz="0" w:space="0" w:color="auto"/>
            <w:bottom w:val="none" w:sz="0" w:space="0" w:color="auto"/>
            <w:right w:val="none" w:sz="0" w:space="0" w:color="auto"/>
          </w:divBdr>
          <w:divsChild>
            <w:div w:id="1026752828">
              <w:marLeft w:val="0"/>
              <w:marRight w:val="0"/>
              <w:marTop w:val="0"/>
              <w:marBottom w:val="0"/>
              <w:divBdr>
                <w:top w:val="none" w:sz="0" w:space="0" w:color="auto"/>
                <w:left w:val="none" w:sz="0" w:space="0" w:color="auto"/>
                <w:bottom w:val="none" w:sz="0" w:space="0" w:color="auto"/>
                <w:right w:val="none" w:sz="0" w:space="0" w:color="auto"/>
              </w:divBdr>
              <w:divsChild>
                <w:div w:id="19528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944592">
      <w:bodyDiv w:val="1"/>
      <w:marLeft w:val="0"/>
      <w:marRight w:val="0"/>
      <w:marTop w:val="0"/>
      <w:marBottom w:val="0"/>
      <w:divBdr>
        <w:top w:val="none" w:sz="0" w:space="0" w:color="auto"/>
        <w:left w:val="none" w:sz="0" w:space="0" w:color="auto"/>
        <w:bottom w:val="none" w:sz="0" w:space="0" w:color="auto"/>
        <w:right w:val="none" w:sz="0" w:space="0" w:color="auto"/>
      </w:divBdr>
      <w:divsChild>
        <w:div w:id="1520240786">
          <w:marLeft w:val="0"/>
          <w:marRight w:val="0"/>
          <w:marTop w:val="0"/>
          <w:marBottom w:val="0"/>
          <w:divBdr>
            <w:top w:val="none" w:sz="0" w:space="0" w:color="auto"/>
            <w:left w:val="none" w:sz="0" w:space="0" w:color="auto"/>
            <w:bottom w:val="none" w:sz="0" w:space="0" w:color="auto"/>
            <w:right w:val="none" w:sz="0" w:space="0" w:color="auto"/>
          </w:divBdr>
        </w:div>
        <w:div w:id="572931601">
          <w:marLeft w:val="0"/>
          <w:marRight w:val="0"/>
          <w:marTop w:val="0"/>
          <w:marBottom w:val="0"/>
          <w:divBdr>
            <w:top w:val="none" w:sz="0" w:space="0" w:color="auto"/>
            <w:left w:val="none" w:sz="0" w:space="0" w:color="auto"/>
            <w:bottom w:val="none" w:sz="0" w:space="0" w:color="auto"/>
            <w:right w:val="none" w:sz="0" w:space="0" w:color="auto"/>
          </w:divBdr>
          <w:divsChild>
            <w:div w:id="1393624102">
              <w:marLeft w:val="0"/>
              <w:marRight w:val="0"/>
              <w:marTop w:val="0"/>
              <w:marBottom w:val="0"/>
              <w:divBdr>
                <w:top w:val="none" w:sz="0" w:space="0" w:color="auto"/>
                <w:left w:val="none" w:sz="0" w:space="0" w:color="auto"/>
                <w:bottom w:val="none" w:sz="0" w:space="0" w:color="auto"/>
                <w:right w:val="none" w:sz="0" w:space="0" w:color="auto"/>
              </w:divBdr>
            </w:div>
          </w:divsChild>
        </w:div>
        <w:div w:id="432360846">
          <w:marLeft w:val="0"/>
          <w:marRight w:val="0"/>
          <w:marTop w:val="0"/>
          <w:marBottom w:val="0"/>
          <w:divBdr>
            <w:top w:val="none" w:sz="0" w:space="0" w:color="auto"/>
            <w:left w:val="none" w:sz="0" w:space="0" w:color="auto"/>
            <w:bottom w:val="none" w:sz="0" w:space="0" w:color="auto"/>
            <w:right w:val="none" w:sz="0" w:space="0" w:color="auto"/>
          </w:divBdr>
        </w:div>
        <w:div w:id="421221478">
          <w:marLeft w:val="0"/>
          <w:marRight w:val="0"/>
          <w:marTop w:val="0"/>
          <w:marBottom w:val="0"/>
          <w:divBdr>
            <w:top w:val="none" w:sz="0" w:space="0" w:color="auto"/>
            <w:left w:val="none" w:sz="0" w:space="0" w:color="auto"/>
            <w:bottom w:val="none" w:sz="0" w:space="0" w:color="auto"/>
            <w:right w:val="none" w:sz="0" w:space="0" w:color="auto"/>
          </w:divBdr>
          <w:divsChild>
            <w:div w:id="1758474244">
              <w:marLeft w:val="0"/>
              <w:marRight w:val="0"/>
              <w:marTop w:val="0"/>
              <w:marBottom w:val="0"/>
              <w:divBdr>
                <w:top w:val="none" w:sz="0" w:space="0" w:color="auto"/>
                <w:left w:val="none" w:sz="0" w:space="0" w:color="auto"/>
                <w:bottom w:val="none" w:sz="0" w:space="0" w:color="auto"/>
                <w:right w:val="none" w:sz="0" w:space="0" w:color="auto"/>
              </w:divBdr>
            </w:div>
          </w:divsChild>
        </w:div>
        <w:div w:id="1803302342">
          <w:marLeft w:val="0"/>
          <w:marRight w:val="0"/>
          <w:marTop w:val="0"/>
          <w:marBottom w:val="0"/>
          <w:divBdr>
            <w:top w:val="none" w:sz="0" w:space="0" w:color="auto"/>
            <w:left w:val="none" w:sz="0" w:space="0" w:color="auto"/>
            <w:bottom w:val="none" w:sz="0" w:space="0" w:color="auto"/>
            <w:right w:val="none" w:sz="0" w:space="0" w:color="auto"/>
          </w:divBdr>
        </w:div>
        <w:div w:id="1850020638">
          <w:marLeft w:val="0"/>
          <w:marRight w:val="0"/>
          <w:marTop w:val="0"/>
          <w:marBottom w:val="0"/>
          <w:divBdr>
            <w:top w:val="none" w:sz="0" w:space="0" w:color="auto"/>
            <w:left w:val="none" w:sz="0" w:space="0" w:color="auto"/>
            <w:bottom w:val="none" w:sz="0" w:space="0" w:color="auto"/>
            <w:right w:val="none" w:sz="0" w:space="0" w:color="auto"/>
          </w:divBdr>
          <w:divsChild>
            <w:div w:id="2128044992">
              <w:marLeft w:val="0"/>
              <w:marRight w:val="0"/>
              <w:marTop w:val="0"/>
              <w:marBottom w:val="0"/>
              <w:divBdr>
                <w:top w:val="none" w:sz="0" w:space="0" w:color="auto"/>
                <w:left w:val="none" w:sz="0" w:space="0" w:color="auto"/>
                <w:bottom w:val="none" w:sz="0" w:space="0" w:color="auto"/>
                <w:right w:val="none" w:sz="0" w:space="0" w:color="auto"/>
              </w:divBdr>
            </w:div>
          </w:divsChild>
        </w:div>
        <w:div w:id="2004510608">
          <w:marLeft w:val="0"/>
          <w:marRight w:val="0"/>
          <w:marTop w:val="0"/>
          <w:marBottom w:val="0"/>
          <w:divBdr>
            <w:top w:val="none" w:sz="0" w:space="0" w:color="auto"/>
            <w:left w:val="none" w:sz="0" w:space="0" w:color="auto"/>
            <w:bottom w:val="none" w:sz="0" w:space="0" w:color="auto"/>
            <w:right w:val="none" w:sz="0" w:space="0" w:color="auto"/>
          </w:divBdr>
        </w:div>
        <w:div w:id="103574550">
          <w:marLeft w:val="0"/>
          <w:marRight w:val="0"/>
          <w:marTop w:val="0"/>
          <w:marBottom w:val="0"/>
          <w:divBdr>
            <w:top w:val="none" w:sz="0" w:space="0" w:color="auto"/>
            <w:left w:val="none" w:sz="0" w:space="0" w:color="auto"/>
            <w:bottom w:val="none" w:sz="0" w:space="0" w:color="auto"/>
            <w:right w:val="none" w:sz="0" w:space="0" w:color="auto"/>
          </w:divBdr>
          <w:divsChild>
            <w:div w:id="672999303">
              <w:marLeft w:val="0"/>
              <w:marRight w:val="0"/>
              <w:marTop w:val="0"/>
              <w:marBottom w:val="0"/>
              <w:divBdr>
                <w:top w:val="none" w:sz="0" w:space="0" w:color="auto"/>
                <w:left w:val="none" w:sz="0" w:space="0" w:color="auto"/>
                <w:bottom w:val="none" w:sz="0" w:space="0" w:color="auto"/>
                <w:right w:val="none" w:sz="0" w:space="0" w:color="auto"/>
              </w:divBdr>
            </w:div>
          </w:divsChild>
        </w:div>
        <w:div w:id="634068750">
          <w:marLeft w:val="0"/>
          <w:marRight w:val="0"/>
          <w:marTop w:val="0"/>
          <w:marBottom w:val="0"/>
          <w:divBdr>
            <w:top w:val="none" w:sz="0" w:space="0" w:color="auto"/>
            <w:left w:val="none" w:sz="0" w:space="0" w:color="auto"/>
            <w:bottom w:val="none" w:sz="0" w:space="0" w:color="auto"/>
            <w:right w:val="none" w:sz="0" w:space="0" w:color="auto"/>
          </w:divBdr>
        </w:div>
        <w:div w:id="815218713">
          <w:marLeft w:val="0"/>
          <w:marRight w:val="0"/>
          <w:marTop w:val="0"/>
          <w:marBottom w:val="0"/>
          <w:divBdr>
            <w:top w:val="none" w:sz="0" w:space="0" w:color="auto"/>
            <w:left w:val="none" w:sz="0" w:space="0" w:color="auto"/>
            <w:bottom w:val="none" w:sz="0" w:space="0" w:color="auto"/>
            <w:right w:val="none" w:sz="0" w:space="0" w:color="auto"/>
          </w:divBdr>
          <w:divsChild>
            <w:div w:id="1513648411">
              <w:marLeft w:val="0"/>
              <w:marRight w:val="0"/>
              <w:marTop w:val="0"/>
              <w:marBottom w:val="0"/>
              <w:divBdr>
                <w:top w:val="none" w:sz="0" w:space="0" w:color="auto"/>
                <w:left w:val="none" w:sz="0" w:space="0" w:color="auto"/>
                <w:bottom w:val="none" w:sz="0" w:space="0" w:color="auto"/>
                <w:right w:val="none" w:sz="0" w:space="0" w:color="auto"/>
              </w:divBdr>
            </w:div>
          </w:divsChild>
        </w:div>
        <w:div w:id="269513532">
          <w:marLeft w:val="0"/>
          <w:marRight w:val="0"/>
          <w:marTop w:val="0"/>
          <w:marBottom w:val="0"/>
          <w:divBdr>
            <w:top w:val="none" w:sz="0" w:space="0" w:color="auto"/>
            <w:left w:val="none" w:sz="0" w:space="0" w:color="auto"/>
            <w:bottom w:val="none" w:sz="0" w:space="0" w:color="auto"/>
            <w:right w:val="none" w:sz="0" w:space="0" w:color="auto"/>
          </w:divBdr>
        </w:div>
        <w:div w:id="2040741938">
          <w:marLeft w:val="0"/>
          <w:marRight w:val="0"/>
          <w:marTop w:val="0"/>
          <w:marBottom w:val="0"/>
          <w:divBdr>
            <w:top w:val="none" w:sz="0" w:space="0" w:color="auto"/>
            <w:left w:val="none" w:sz="0" w:space="0" w:color="auto"/>
            <w:bottom w:val="none" w:sz="0" w:space="0" w:color="auto"/>
            <w:right w:val="none" w:sz="0" w:space="0" w:color="auto"/>
          </w:divBdr>
          <w:divsChild>
            <w:div w:id="2127578043">
              <w:marLeft w:val="0"/>
              <w:marRight w:val="0"/>
              <w:marTop w:val="0"/>
              <w:marBottom w:val="0"/>
              <w:divBdr>
                <w:top w:val="none" w:sz="0" w:space="0" w:color="auto"/>
                <w:left w:val="none" w:sz="0" w:space="0" w:color="auto"/>
                <w:bottom w:val="none" w:sz="0" w:space="0" w:color="auto"/>
                <w:right w:val="none" w:sz="0" w:space="0" w:color="auto"/>
              </w:divBdr>
            </w:div>
          </w:divsChild>
        </w:div>
        <w:div w:id="1500315687">
          <w:marLeft w:val="0"/>
          <w:marRight w:val="0"/>
          <w:marTop w:val="0"/>
          <w:marBottom w:val="0"/>
          <w:divBdr>
            <w:top w:val="none" w:sz="0" w:space="0" w:color="auto"/>
            <w:left w:val="none" w:sz="0" w:space="0" w:color="auto"/>
            <w:bottom w:val="none" w:sz="0" w:space="0" w:color="auto"/>
            <w:right w:val="none" w:sz="0" w:space="0" w:color="auto"/>
          </w:divBdr>
        </w:div>
        <w:div w:id="1547335113">
          <w:marLeft w:val="0"/>
          <w:marRight w:val="0"/>
          <w:marTop w:val="0"/>
          <w:marBottom w:val="0"/>
          <w:divBdr>
            <w:top w:val="none" w:sz="0" w:space="0" w:color="auto"/>
            <w:left w:val="none" w:sz="0" w:space="0" w:color="auto"/>
            <w:bottom w:val="none" w:sz="0" w:space="0" w:color="auto"/>
            <w:right w:val="none" w:sz="0" w:space="0" w:color="auto"/>
          </w:divBdr>
          <w:divsChild>
            <w:div w:id="1789470158">
              <w:marLeft w:val="0"/>
              <w:marRight w:val="0"/>
              <w:marTop w:val="0"/>
              <w:marBottom w:val="0"/>
              <w:divBdr>
                <w:top w:val="none" w:sz="0" w:space="0" w:color="auto"/>
                <w:left w:val="none" w:sz="0" w:space="0" w:color="auto"/>
                <w:bottom w:val="none" w:sz="0" w:space="0" w:color="auto"/>
                <w:right w:val="none" w:sz="0" w:space="0" w:color="auto"/>
              </w:divBdr>
            </w:div>
          </w:divsChild>
        </w:div>
        <w:div w:id="559707272">
          <w:marLeft w:val="0"/>
          <w:marRight w:val="0"/>
          <w:marTop w:val="300"/>
          <w:marBottom w:val="0"/>
          <w:divBdr>
            <w:top w:val="none" w:sz="0" w:space="0" w:color="auto"/>
            <w:left w:val="none" w:sz="0" w:space="0" w:color="auto"/>
            <w:bottom w:val="none" w:sz="0" w:space="0" w:color="auto"/>
            <w:right w:val="none" w:sz="0" w:space="0" w:color="auto"/>
          </w:divBdr>
          <w:divsChild>
            <w:div w:id="1888760840">
              <w:marLeft w:val="0"/>
              <w:marRight w:val="0"/>
              <w:marTop w:val="0"/>
              <w:marBottom w:val="0"/>
              <w:divBdr>
                <w:top w:val="none" w:sz="0" w:space="0" w:color="auto"/>
                <w:left w:val="none" w:sz="0" w:space="0" w:color="auto"/>
                <w:bottom w:val="none" w:sz="0" w:space="0" w:color="auto"/>
                <w:right w:val="none" w:sz="0" w:space="0" w:color="auto"/>
              </w:divBdr>
              <w:divsChild>
                <w:div w:id="99033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49671">
          <w:marLeft w:val="0"/>
          <w:marRight w:val="0"/>
          <w:marTop w:val="300"/>
          <w:marBottom w:val="0"/>
          <w:divBdr>
            <w:top w:val="none" w:sz="0" w:space="0" w:color="auto"/>
            <w:left w:val="none" w:sz="0" w:space="0" w:color="auto"/>
            <w:bottom w:val="none" w:sz="0" w:space="0" w:color="auto"/>
            <w:right w:val="none" w:sz="0" w:space="0" w:color="auto"/>
          </w:divBdr>
          <w:divsChild>
            <w:div w:id="1900553304">
              <w:marLeft w:val="0"/>
              <w:marRight w:val="0"/>
              <w:marTop w:val="0"/>
              <w:marBottom w:val="0"/>
              <w:divBdr>
                <w:top w:val="none" w:sz="0" w:space="0" w:color="auto"/>
                <w:left w:val="none" w:sz="0" w:space="0" w:color="auto"/>
                <w:bottom w:val="none" w:sz="0" w:space="0" w:color="auto"/>
                <w:right w:val="none" w:sz="0" w:space="0" w:color="auto"/>
              </w:divBdr>
              <w:divsChild>
                <w:div w:id="87235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1787">
      <w:bodyDiv w:val="1"/>
      <w:marLeft w:val="0"/>
      <w:marRight w:val="0"/>
      <w:marTop w:val="0"/>
      <w:marBottom w:val="0"/>
      <w:divBdr>
        <w:top w:val="none" w:sz="0" w:space="0" w:color="auto"/>
        <w:left w:val="none" w:sz="0" w:space="0" w:color="auto"/>
        <w:bottom w:val="none" w:sz="0" w:space="0" w:color="auto"/>
        <w:right w:val="none" w:sz="0" w:space="0" w:color="auto"/>
      </w:divBdr>
      <w:divsChild>
        <w:div w:id="488375557">
          <w:marLeft w:val="0"/>
          <w:marRight w:val="0"/>
          <w:marTop w:val="0"/>
          <w:marBottom w:val="0"/>
          <w:divBdr>
            <w:top w:val="none" w:sz="0" w:space="0" w:color="auto"/>
            <w:left w:val="none" w:sz="0" w:space="0" w:color="auto"/>
            <w:bottom w:val="none" w:sz="0" w:space="0" w:color="auto"/>
            <w:right w:val="none" w:sz="0" w:space="0" w:color="auto"/>
          </w:divBdr>
        </w:div>
        <w:div w:id="789473092">
          <w:marLeft w:val="0"/>
          <w:marRight w:val="0"/>
          <w:marTop w:val="0"/>
          <w:marBottom w:val="0"/>
          <w:divBdr>
            <w:top w:val="none" w:sz="0" w:space="0" w:color="auto"/>
            <w:left w:val="none" w:sz="0" w:space="0" w:color="auto"/>
            <w:bottom w:val="none" w:sz="0" w:space="0" w:color="auto"/>
            <w:right w:val="none" w:sz="0" w:space="0" w:color="auto"/>
          </w:divBdr>
          <w:divsChild>
            <w:div w:id="524098166">
              <w:marLeft w:val="0"/>
              <w:marRight w:val="0"/>
              <w:marTop w:val="0"/>
              <w:marBottom w:val="0"/>
              <w:divBdr>
                <w:top w:val="none" w:sz="0" w:space="0" w:color="auto"/>
                <w:left w:val="none" w:sz="0" w:space="0" w:color="auto"/>
                <w:bottom w:val="none" w:sz="0" w:space="0" w:color="auto"/>
                <w:right w:val="none" w:sz="0" w:space="0" w:color="auto"/>
              </w:divBdr>
            </w:div>
          </w:divsChild>
        </w:div>
        <w:div w:id="1317497274">
          <w:marLeft w:val="0"/>
          <w:marRight w:val="0"/>
          <w:marTop w:val="0"/>
          <w:marBottom w:val="0"/>
          <w:divBdr>
            <w:top w:val="none" w:sz="0" w:space="0" w:color="auto"/>
            <w:left w:val="none" w:sz="0" w:space="0" w:color="auto"/>
            <w:bottom w:val="none" w:sz="0" w:space="0" w:color="auto"/>
            <w:right w:val="none" w:sz="0" w:space="0" w:color="auto"/>
          </w:divBdr>
        </w:div>
        <w:div w:id="752095097">
          <w:marLeft w:val="0"/>
          <w:marRight w:val="0"/>
          <w:marTop w:val="0"/>
          <w:marBottom w:val="0"/>
          <w:divBdr>
            <w:top w:val="none" w:sz="0" w:space="0" w:color="auto"/>
            <w:left w:val="none" w:sz="0" w:space="0" w:color="auto"/>
            <w:bottom w:val="none" w:sz="0" w:space="0" w:color="auto"/>
            <w:right w:val="none" w:sz="0" w:space="0" w:color="auto"/>
          </w:divBdr>
          <w:divsChild>
            <w:div w:id="487021262">
              <w:marLeft w:val="0"/>
              <w:marRight w:val="0"/>
              <w:marTop w:val="0"/>
              <w:marBottom w:val="0"/>
              <w:divBdr>
                <w:top w:val="none" w:sz="0" w:space="0" w:color="auto"/>
                <w:left w:val="none" w:sz="0" w:space="0" w:color="auto"/>
                <w:bottom w:val="none" w:sz="0" w:space="0" w:color="auto"/>
                <w:right w:val="none" w:sz="0" w:space="0" w:color="auto"/>
              </w:divBdr>
            </w:div>
          </w:divsChild>
        </w:div>
        <w:div w:id="377626439">
          <w:marLeft w:val="0"/>
          <w:marRight w:val="0"/>
          <w:marTop w:val="0"/>
          <w:marBottom w:val="0"/>
          <w:divBdr>
            <w:top w:val="none" w:sz="0" w:space="0" w:color="auto"/>
            <w:left w:val="none" w:sz="0" w:space="0" w:color="auto"/>
            <w:bottom w:val="none" w:sz="0" w:space="0" w:color="auto"/>
            <w:right w:val="none" w:sz="0" w:space="0" w:color="auto"/>
          </w:divBdr>
        </w:div>
        <w:div w:id="829755786">
          <w:marLeft w:val="0"/>
          <w:marRight w:val="0"/>
          <w:marTop w:val="0"/>
          <w:marBottom w:val="0"/>
          <w:divBdr>
            <w:top w:val="none" w:sz="0" w:space="0" w:color="auto"/>
            <w:left w:val="none" w:sz="0" w:space="0" w:color="auto"/>
            <w:bottom w:val="none" w:sz="0" w:space="0" w:color="auto"/>
            <w:right w:val="none" w:sz="0" w:space="0" w:color="auto"/>
          </w:divBdr>
          <w:divsChild>
            <w:div w:id="137379836">
              <w:marLeft w:val="0"/>
              <w:marRight w:val="0"/>
              <w:marTop w:val="0"/>
              <w:marBottom w:val="0"/>
              <w:divBdr>
                <w:top w:val="none" w:sz="0" w:space="0" w:color="auto"/>
                <w:left w:val="none" w:sz="0" w:space="0" w:color="auto"/>
                <w:bottom w:val="none" w:sz="0" w:space="0" w:color="auto"/>
                <w:right w:val="none" w:sz="0" w:space="0" w:color="auto"/>
              </w:divBdr>
            </w:div>
          </w:divsChild>
        </w:div>
        <w:div w:id="1462461499">
          <w:marLeft w:val="0"/>
          <w:marRight w:val="0"/>
          <w:marTop w:val="0"/>
          <w:marBottom w:val="0"/>
          <w:divBdr>
            <w:top w:val="none" w:sz="0" w:space="0" w:color="auto"/>
            <w:left w:val="none" w:sz="0" w:space="0" w:color="auto"/>
            <w:bottom w:val="none" w:sz="0" w:space="0" w:color="auto"/>
            <w:right w:val="none" w:sz="0" w:space="0" w:color="auto"/>
          </w:divBdr>
        </w:div>
        <w:div w:id="1689402665">
          <w:marLeft w:val="0"/>
          <w:marRight w:val="0"/>
          <w:marTop w:val="0"/>
          <w:marBottom w:val="0"/>
          <w:divBdr>
            <w:top w:val="none" w:sz="0" w:space="0" w:color="auto"/>
            <w:left w:val="none" w:sz="0" w:space="0" w:color="auto"/>
            <w:bottom w:val="none" w:sz="0" w:space="0" w:color="auto"/>
            <w:right w:val="none" w:sz="0" w:space="0" w:color="auto"/>
          </w:divBdr>
          <w:divsChild>
            <w:div w:id="1369768072">
              <w:marLeft w:val="0"/>
              <w:marRight w:val="0"/>
              <w:marTop w:val="0"/>
              <w:marBottom w:val="0"/>
              <w:divBdr>
                <w:top w:val="none" w:sz="0" w:space="0" w:color="auto"/>
                <w:left w:val="none" w:sz="0" w:space="0" w:color="auto"/>
                <w:bottom w:val="none" w:sz="0" w:space="0" w:color="auto"/>
                <w:right w:val="none" w:sz="0" w:space="0" w:color="auto"/>
              </w:divBdr>
            </w:div>
          </w:divsChild>
        </w:div>
        <w:div w:id="1656179554">
          <w:marLeft w:val="0"/>
          <w:marRight w:val="0"/>
          <w:marTop w:val="0"/>
          <w:marBottom w:val="0"/>
          <w:divBdr>
            <w:top w:val="none" w:sz="0" w:space="0" w:color="auto"/>
            <w:left w:val="none" w:sz="0" w:space="0" w:color="auto"/>
            <w:bottom w:val="none" w:sz="0" w:space="0" w:color="auto"/>
            <w:right w:val="none" w:sz="0" w:space="0" w:color="auto"/>
          </w:divBdr>
        </w:div>
        <w:div w:id="581178637">
          <w:marLeft w:val="0"/>
          <w:marRight w:val="0"/>
          <w:marTop w:val="0"/>
          <w:marBottom w:val="0"/>
          <w:divBdr>
            <w:top w:val="none" w:sz="0" w:space="0" w:color="auto"/>
            <w:left w:val="none" w:sz="0" w:space="0" w:color="auto"/>
            <w:bottom w:val="none" w:sz="0" w:space="0" w:color="auto"/>
            <w:right w:val="none" w:sz="0" w:space="0" w:color="auto"/>
          </w:divBdr>
          <w:divsChild>
            <w:div w:id="44455553">
              <w:marLeft w:val="0"/>
              <w:marRight w:val="0"/>
              <w:marTop w:val="0"/>
              <w:marBottom w:val="0"/>
              <w:divBdr>
                <w:top w:val="none" w:sz="0" w:space="0" w:color="auto"/>
                <w:left w:val="none" w:sz="0" w:space="0" w:color="auto"/>
                <w:bottom w:val="none" w:sz="0" w:space="0" w:color="auto"/>
                <w:right w:val="none" w:sz="0" w:space="0" w:color="auto"/>
              </w:divBdr>
            </w:div>
          </w:divsChild>
        </w:div>
        <w:div w:id="779111694">
          <w:marLeft w:val="0"/>
          <w:marRight w:val="0"/>
          <w:marTop w:val="0"/>
          <w:marBottom w:val="0"/>
          <w:divBdr>
            <w:top w:val="none" w:sz="0" w:space="0" w:color="auto"/>
            <w:left w:val="none" w:sz="0" w:space="0" w:color="auto"/>
            <w:bottom w:val="none" w:sz="0" w:space="0" w:color="auto"/>
            <w:right w:val="none" w:sz="0" w:space="0" w:color="auto"/>
          </w:divBdr>
        </w:div>
        <w:div w:id="142159569">
          <w:marLeft w:val="0"/>
          <w:marRight w:val="0"/>
          <w:marTop w:val="0"/>
          <w:marBottom w:val="0"/>
          <w:divBdr>
            <w:top w:val="none" w:sz="0" w:space="0" w:color="auto"/>
            <w:left w:val="none" w:sz="0" w:space="0" w:color="auto"/>
            <w:bottom w:val="none" w:sz="0" w:space="0" w:color="auto"/>
            <w:right w:val="none" w:sz="0" w:space="0" w:color="auto"/>
          </w:divBdr>
          <w:divsChild>
            <w:div w:id="911504129">
              <w:marLeft w:val="0"/>
              <w:marRight w:val="0"/>
              <w:marTop w:val="0"/>
              <w:marBottom w:val="0"/>
              <w:divBdr>
                <w:top w:val="none" w:sz="0" w:space="0" w:color="auto"/>
                <w:left w:val="none" w:sz="0" w:space="0" w:color="auto"/>
                <w:bottom w:val="none" w:sz="0" w:space="0" w:color="auto"/>
                <w:right w:val="none" w:sz="0" w:space="0" w:color="auto"/>
              </w:divBdr>
            </w:div>
          </w:divsChild>
        </w:div>
        <w:div w:id="768234099">
          <w:marLeft w:val="0"/>
          <w:marRight w:val="0"/>
          <w:marTop w:val="0"/>
          <w:marBottom w:val="0"/>
          <w:divBdr>
            <w:top w:val="none" w:sz="0" w:space="0" w:color="auto"/>
            <w:left w:val="none" w:sz="0" w:space="0" w:color="auto"/>
            <w:bottom w:val="none" w:sz="0" w:space="0" w:color="auto"/>
            <w:right w:val="none" w:sz="0" w:space="0" w:color="auto"/>
          </w:divBdr>
        </w:div>
        <w:div w:id="2054302005">
          <w:marLeft w:val="0"/>
          <w:marRight w:val="0"/>
          <w:marTop w:val="0"/>
          <w:marBottom w:val="0"/>
          <w:divBdr>
            <w:top w:val="none" w:sz="0" w:space="0" w:color="auto"/>
            <w:left w:val="none" w:sz="0" w:space="0" w:color="auto"/>
            <w:bottom w:val="none" w:sz="0" w:space="0" w:color="auto"/>
            <w:right w:val="none" w:sz="0" w:space="0" w:color="auto"/>
          </w:divBdr>
          <w:divsChild>
            <w:div w:id="587690339">
              <w:marLeft w:val="0"/>
              <w:marRight w:val="0"/>
              <w:marTop w:val="0"/>
              <w:marBottom w:val="0"/>
              <w:divBdr>
                <w:top w:val="none" w:sz="0" w:space="0" w:color="auto"/>
                <w:left w:val="none" w:sz="0" w:space="0" w:color="auto"/>
                <w:bottom w:val="none" w:sz="0" w:space="0" w:color="auto"/>
                <w:right w:val="none" w:sz="0" w:space="0" w:color="auto"/>
              </w:divBdr>
            </w:div>
          </w:divsChild>
        </w:div>
        <w:div w:id="1595623512">
          <w:marLeft w:val="0"/>
          <w:marRight w:val="0"/>
          <w:marTop w:val="300"/>
          <w:marBottom w:val="0"/>
          <w:divBdr>
            <w:top w:val="none" w:sz="0" w:space="0" w:color="auto"/>
            <w:left w:val="none" w:sz="0" w:space="0" w:color="auto"/>
            <w:bottom w:val="none" w:sz="0" w:space="0" w:color="auto"/>
            <w:right w:val="none" w:sz="0" w:space="0" w:color="auto"/>
          </w:divBdr>
          <w:divsChild>
            <w:div w:id="1341808262">
              <w:marLeft w:val="0"/>
              <w:marRight w:val="0"/>
              <w:marTop w:val="0"/>
              <w:marBottom w:val="0"/>
              <w:divBdr>
                <w:top w:val="none" w:sz="0" w:space="0" w:color="auto"/>
                <w:left w:val="none" w:sz="0" w:space="0" w:color="auto"/>
                <w:bottom w:val="none" w:sz="0" w:space="0" w:color="auto"/>
                <w:right w:val="none" w:sz="0" w:space="0" w:color="auto"/>
              </w:divBdr>
              <w:divsChild>
                <w:div w:id="19363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966250">
          <w:marLeft w:val="0"/>
          <w:marRight w:val="0"/>
          <w:marTop w:val="300"/>
          <w:marBottom w:val="0"/>
          <w:divBdr>
            <w:top w:val="none" w:sz="0" w:space="0" w:color="auto"/>
            <w:left w:val="none" w:sz="0" w:space="0" w:color="auto"/>
            <w:bottom w:val="none" w:sz="0" w:space="0" w:color="auto"/>
            <w:right w:val="none" w:sz="0" w:space="0" w:color="auto"/>
          </w:divBdr>
          <w:divsChild>
            <w:div w:id="1090589124">
              <w:marLeft w:val="0"/>
              <w:marRight w:val="0"/>
              <w:marTop w:val="0"/>
              <w:marBottom w:val="0"/>
              <w:divBdr>
                <w:top w:val="none" w:sz="0" w:space="0" w:color="auto"/>
                <w:left w:val="none" w:sz="0" w:space="0" w:color="auto"/>
                <w:bottom w:val="none" w:sz="0" w:space="0" w:color="auto"/>
                <w:right w:val="none" w:sz="0" w:space="0" w:color="auto"/>
              </w:divBdr>
              <w:divsChild>
                <w:div w:id="175435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825821">
          <w:marLeft w:val="0"/>
          <w:marRight w:val="0"/>
          <w:marTop w:val="300"/>
          <w:marBottom w:val="0"/>
          <w:divBdr>
            <w:top w:val="none" w:sz="0" w:space="0" w:color="auto"/>
            <w:left w:val="none" w:sz="0" w:space="0" w:color="auto"/>
            <w:bottom w:val="none" w:sz="0" w:space="0" w:color="auto"/>
            <w:right w:val="none" w:sz="0" w:space="0" w:color="auto"/>
          </w:divBdr>
          <w:divsChild>
            <w:div w:id="1004211951">
              <w:marLeft w:val="0"/>
              <w:marRight w:val="0"/>
              <w:marTop w:val="0"/>
              <w:marBottom w:val="0"/>
              <w:divBdr>
                <w:top w:val="none" w:sz="0" w:space="0" w:color="auto"/>
                <w:left w:val="none" w:sz="0" w:space="0" w:color="auto"/>
                <w:bottom w:val="none" w:sz="0" w:space="0" w:color="auto"/>
                <w:right w:val="none" w:sz="0" w:space="0" w:color="auto"/>
              </w:divBdr>
              <w:divsChild>
                <w:div w:id="18700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427923">
          <w:marLeft w:val="0"/>
          <w:marRight w:val="0"/>
          <w:marTop w:val="300"/>
          <w:marBottom w:val="0"/>
          <w:divBdr>
            <w:top w:val="none" w:sz="0" w:space="0" w:color="auto"/>
            <w:left w:val="none" w:sz="0" w:space="0" w:color="auto"/>
            <w:bottom w:val="none" w:sz="0" w:space="0" w:color="auto"/>
            <w:right w:val="none" w:sz="0" w:space="0" w:color="auto"/>
          </w:divBdr>
          <w:divsChild>
            <w:div w:id="1338460006">
              <w:marLeft w:val="0"/>
              <w:marRight w:val="0"/>
              <w:marTop w:val="0"/>
              <w:marBottom w:val="0"/>
              <w:divBdr>
                <w:top w:val="none" w:sz="0" w:space="0" w:color="auto"/>
                <w:left w:val="none" w:sz="0" w:space="0" w:color="auto"/>
                <w:bottom w:val="none" w:sz="0" w:space="0" w:color="auto"/>
                <w:right w:val="none" w:sz="0" w:space="0" w:color="auto"/>
              </w:divBdr>
              <w:divsChild>
                <w:div w:id="123300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07507">
      <w:bodyDiv w:val="1"/>
      <w:marLeft w:val="0"/>
      <w:marRight w:val="0"/>
      <w:marTop w:val="0"/>
      <w:marBottom w:val="0"/>
      <w:divBdr>
        <w:top w:val="none" w:sz="0" w:space="0" w:color="auto"/>
        <w:left w:val="none" w:sz="0" w:space="0" w:color="auto"/>
        <w:bottom w:val="none" w:sz="0" w:space="0" w:color="auto"/>
        <w:right w:val="none" w:sz="0" w:space="0" w:color="auto"/>
      </w:divBdr>
      <w:divsChild>
        <w:div w:id="253172977">
          <w:marLeft w:val="0"/>
          <w:marRight w:val="0"/>
          <w:marTop w:val="0"/>
          <w:marBottom w:val="0"/>
          <w:divBdr>
            <w:top w:val="none" w:sz="0" w:space="0" w:color="auto"/>
            <w:left w:val="none" w:sz="0" w:space="0" w:color="auto"/>
            <w:bottom w:val="none" w:sz="0" w:space="0" w:color="auto"/>
            <w:right w:val="none" w:sz="0" w:space="0" w:color="auto"/>
          </w:divBdr>
        </w:div>
        <w:div w:id="757405419">
          <w:marLeft w:val="0"/>
          <w:marRight w:val="0"/>
          <w:marTop w:val="0"/>
          <w:marBottom w:val="0"/>
          <w:divBdr>
            <w:top w:val="none" w:sz="0" w:space="0" w:color="auto"/>
            <w:left w:val="none" w:sz="0" w:space="0" w:color="auto"/>
            <w:bottom w:val="none" w:sz="0" w:space="0" w:color="auto"/>
            <w:right w:val="none" w:sz="0" w:space="0" w:color="auto"/>
          </w:divBdr>
          <w:divsChild>
            <w:div w:id="1544756571">
              <w:marLeft w:val="0"/>
              <w:marRight w:val="0"/>
              <w:marTop w:val="0"/>
              <w:marBottom w:val="0"/>
              <w:divBdr>
                <w:top w:val="none" w:sz="0" w:space="0" w:color="auto"/>
                <w:left w:val="none" w:sz="0" w:space="0" w:color="auto"/>
                <w:bottom w:val="none" w:sz="0" w:space="0" w:color="auto"/>
                <w:right w:val="none" w:sz="0" w:space="0" w:color="auto"/>
              </w:divBdr>
            </w:div>
          </w:divsChild>
        </w:div>
        <w:div w:id="1107773099">
          <w:marLeft w:val="0"/>
          <w:marRight w:val="0"/>
          <w:marTop w:val="0"/>
          <w:marBottom w:val="0"/>
          <w:divBdr>
            <w:top w:val="none" w:sz="0" w:space="0" w:color="auto"/>
            <w:left w:val="none" w:sz="0" w:space="0" w:color="auto"/>
            <w:bottom w:val="none" w:sz="0" w:space="0" w:color="auto"/>
            <w:right w:val="none" w:sz="0" w:space="0" w:color="auto"/>
          </w:divBdr>
        </w:div>
        <w:div w:id="664212620">
          <w:marLeft w:val="0"/>
          <w:marRight w:val="0"/>
          <w:marTop w:val="0"/>
          <w:marBottom w:val="0"/>
          <w:divBdr>
            <w:top w:val="none" w:sz="0" w:space="0" w:color="auto"/>
            <w:left w:val="none" w:sz="0" w:space="0" w:color="auto"/>
            <w:bottom w:val="none" w:sz="0" w:space="0" w:color="auto"/>
            <w:right w:val="none" w:sz="0" w:space="0" w:color="auto"/>
          </w:divBdr>
          <w:divsChild>
            <w:div w:id="924071067">
              <w:marLeft w:val="0"/>
              <w:marRight w:val="0"/>
              <w:marTop w:val="0"/>
              <w:marBottom w:val="0"/>
              <w:divBdr>
                <w:top w:val="none" w:sz="0" w:space="0" w:color="auto"/>
                <w:left w:val="none" w:sz="0" w:space="0" w:color="auto"/>
                <w:bottom w:val="none" w:sz="0" w:space="0" w:color="auto"/>
                <w:right w:val="none" w:sz="0" w:space="0" w:color="auto"/>
              </w:divBdr>
            </w:div>
          </w:divsChild>
        </w:div>
        <w:div w:id="1339235862">
          <w:marLeft w:val="0"/>
          <w:marRight w:val="0"/>
          <w:marTop w:val="0"/>
          <w:marBottom w:val="0"/>
          <w:divBdr>
            <w:top w:val="none" w:sz="0" w:space="0" w:color="auto"/>
            <w:left w:val="none" w:sz="0" w:space="0" w:color="auto"/>
            <w:bottom w:val="none" w:sz="0" w:space="0" w:color="auto"/>
            <w:right w:val="none" w:sz="0" w:space="0" w:color="auto"/>
          </w:divBdr>
        </w:div>
        <w:div w:id="1565876759">
          <w:marLeft w:val="0"/>
          <w:marRight w:val="0"/>
          <w:marTop w:val="0"/>
          <w:marBottom w:val="0"/>
          <w:divBdr>
            <w:top w:val="none" w:sz="0" w:space="0" w:color="auto"/>
            <w:left w:val="none" w:sz="0" w:space="0" w:color="auto"/>
            <w:bottom w:val="none" w:sz="0" w:space="0" w:color="auto"/>
            <w:right w:val="none" w:sz="0" w:space="0" w:color="auto"/>
          </w:divBdr>
          <w:divsChild>
            <w:div w:id="833036559">
              <w:marLeft w:val="0"/>
              <w:marRight w:val="0"/>
              <w:marTop w:val="0"/>
              <w:marBottom w:val="0"/>
              <w:divBdr>
                <w:top w:val="none" w:sz="0" w:space="0" w:color="auto"/>
                <w:left w:val="none" w:sz="0" w:space="0" w:color="auto"/>
                <w:bottom w:val="none" w:sz="0" w:space="0" w:color="auto"/>
                <w:right w:val="none" w:sz="0" w:space="0" w:color="auto"/>
              </w:divBdr>
            </w:div>
          </w:divsChild>
        </w:div>
        <w:div w:id="1076322345">
          <w:marLeft w:val="0"/>
          <w:marRight w:val="0"/>
          <w:marTop w:val="0"/>
          <w:marBottom w:val="0"/>
          <w:divBdr>
            <w:top w:val="none" w:sz="0" w:space="0" w:color="auto"/>
            <w:left w:val="none" w:sz="0" w:space="0" w:color="auto"/>
            <w:bottom w:val="none" w:sz="0" w:space="0" w:color="auto"/>
            <w:right w:val="none" w:sz="0" w:space="0" w:color="auto"/>
          </w:divBdr>
        </w:div>
        <w:div w:id="1382440175">
          <w:marLeft w:val="0"/>
          <w:marRight w:val="0"/>
          <w:marTop w:val="0"/>
          <w:marBottom w:val="0"/>
          <w:divBdr>
            <w:top w:val="none" w:sz="0" w:space="0" w:color="auto"/>
            <w:left w:val="none" w:sz="0" w:space="0" w:color="auto"/>
            <w:bottom w:val="none" w:sz="0" w:space="0" w:color="auto"/>
            <w:right w:val="none" w:sz="0" w:space="0" w:color="auto"/>
          </w:divBdr>
          <w:divsChild>
            <w:div w:id="558828180">
              <w:marLeft w:val="0"/>
              <w:marRight w:val="0"/>
              <w:marTop w:val="0"/>
              <w:marBottom w:val="0"/>
              <w:divBdr>
                <w:top w:val="none" w:sz="0" w:space="0" w:color="auto"/>
                <w:left w:val="none" w:sz="0" w:space="0" w:color="auto"/>
                <w:bottom w:val="none" w:sz="0" w:space="0" w:color="auto"/>
                <w:right w:val="none" w:sz="0" w:space="0" w:color="auto"/>
              </w:divBdr>
            </w:div>
          </w:divsChild>
        </w:div>
        <w:div w:id="1363434589">
          <w:marLeft w:val="0"/>
          <w:marRight w:val="0"/>
          <w:marTop w:val="0"/>
          <w:marBottom w:val="0"/>
          <w:divBdr>
            <w:top w:val="none" w:sz="0" w:space="0" w:color="auto"/>
            <w:left w:val="none" w:sz="0" w:space="0" w:color="auto"/>
            <w:bottom w:val="none" w:sz="0" w:space="0" w:color="auto"/>
            <w:right w:val="none" w:sz="0" w:space="0" w:color="auto"/>
          </w:divBdr>
        </w:div>
        <w:div w:id="1195581639">
          <w:marLeft w:val="0"/>
          <w:marRight w:val="0"/>
          <w:marTop w:val="0"/>
          <w:marBottom w:val="0"/>
          <w:divBdr>
            <w:top w:val="none" w:sz="0" w:space="0" w:color="auto"/>
            <w:left w:val="none" w:sz="0" w:space="0" w:color="auto"/>
            <w:bottom w:val="none" w:sz="0" w:space="0" w:color="auto"/>
            <w:right w:val="none" w:sz="0" w:space="0" w:color="auto"/>
          </w:divBdr>
          <w:divsChild>
            <w:div w:id="19867773">
              <w:marLeft w:val="0"/>
              <w:marRight w:val="0"/>
              <w:marTop w:val="0"/>
              <w:marBottom w:val="0"/>
              <w:divBdr>
                <w:top w:val="none" w:sz="0" w:space="0" w:color="auto"/>
                <w:left w:val="none" w:sz="0" w:space="0" w:color="auto"/>
                <w:bottom w:val="none" w:sz="0" w:space="0" w:color="auto"/>
                <w:right w:val="none" w:sz="0" w:space="0" w:color="auto"/>
              </w:divBdr>
            </w:div>
          </w:divsChild>
        </w:div>
        <w:div w:id="2076584015">
          <w:marLeft w:val="0"/>
          <w:marRight w:val="0"/>
          <w:marTop w:val="0"/>
          <w:marBottom w:val="0"/>
          <w:divBdr>
            <w:top w:val="none" w:sz="0" w:space="0" w:color="auto"/>
            <w:left w:val="none" w:sz="0" w:space="0" w:color="auto"/>
            <w:bottom w:val="none" w:sz="0" w:space="0" w:color="auto"/>
            <w:right w:val="none" w:sz="0" w:space="0" w:color="auto"/>
          </w:divBdr>
        </w:div>
        <w:div w:id="1873297320">
          <w:marLeft w:val="0"/>
          <w:marRight w:val="0"/>
          <w:marTop w:val="0"/>
          <w:marBottom w:val="0"/>
          <w:divBdr>
            <w:top w:val="none" w:sz="0" w:space="0" w:color="auto"/>
            <w:left w:val="none" w:sz="0" w:space="0" w:color="auto"/>
            <w:bottom w:val="none" w:sz="0" w:space="0" w:color="auto"/>
            <w:right w:val="none" w:sz="0" w:space="0" w:color="auto"/>
          </w:divBdr>
          <w:divsChild>
            <w:div w:id="1721130277">
              <w:marLeft w:val="0"/>
              <w:marRight w:val="0"/>
              <w:marTop w:val="0"/>
              <w:marBottom w:val="0"/>
              <w:divBdr>
                <w:top w:val="none" w:sz="0" w:space="0" w:color="auto"/>
                <w:left w:val="none" w:sz="0" w:space="0" w:color="auto"/>
                <w:bottom w:val="none" w:sz="0" w:space="0" w:color="auto"/>
                <w:right w:val="none" w:sz="0" w:space="0" w:color="auto"/>
              </w:divBdr>
            </w:div>
          </w:divsChild>
        </w:div>
        <w:div w:id="1028796742">
          <w:marLeft w:val="0"/>
          <w:marRight w:val="0"/>
          <w:marTop w:val="0"/>
          <w:marBottom w:val="0"/>
          <w:divBdr>
            <w:top w:val="none" w:sz="0" w:space="0" w:color="auto"/>
            <w:left w:val="none" w:sz="0" w:space="0" w:color="auto"/>
            <w:bottom w:val="none" w:sz="0" w:space="0" w:color="auto"/>
            <w:right w:val="none" w:sz="0" w:space="0" w:color="auto"/>
          </w:divBdr>
        </w:div>
        <w:div w:id="1054423579">
          <w:marLeft w:val="0"/>
          <w:marRight w:val="0"/>
          <w:marTop w:val="0"/>
          <w:marBottom w:val="0"/>
          <w:divBdr>
            <w:top w:val="none" w:sz="0" w:space="0" w:color="auto"/>
            <w:left w:val="none" w:sz="0" w:space="0" w:color="auto"/>
            <w:bottom w:val="none" w:sz="0" w:space="0" w:color="auto"/>
            <w:right w:val="none" w:sz="0" w:space="0" w:color="auto"/>
          </w:divBdr>
          <w:divsChild>
            <w:div w:id="1603762283">
              <w:marLeft w:val="0"/>
              <w:marRight w:val="0"/>
              <w:marTop w:val="0"/>
              <w:marBottom w:val="0"/>
              <w:divBdr>
                <w:top w:val="none" w:sz="0" w:space="0" w:color="auto"/>
                <w:left w:val="none" w:sz="0" w:space="0" w:color="auto"/>
                <w:bottom w:val="none" w:sz="0" w:space="0" w:color="auto"/>
                <w:right w:val="none" w:sz="0" w:space="0" w:color="auto"/>
              </w:divBdr>
            </w:div>
          </w:divsChild>
        </w:div>
        <w:div w:id="787236661">
          <w:marLeft w:val="0"/>
          <w:marRight w:val="0"/>
          <w:marTop w:val="300"/>
          <w:marBottom w:val="0"/>
          <w:divBdr>
            <w:top w:val="none" w:sz="0" w:space="0" w:color="auto"/>
            <w:left w:val="none" w:sz="0" w:space="0" w:color="auto"/>
            <w:bottom w:val="none" w:sz="0" w:space="0" w:color="auto"/>
            <w:right w:val="none" w:sz="0" w:space="0" w:color="auto"/>
          </w:divBdr>
          <w:divsChild>
            <w:div w:id="1802921689">
              <w:marLeft w:val="0"/>
              <w:marRight w:val="0"/>
              <w:marTop w:val="0"/>
              <w:marBottom w:val="0"/>
              <w:divBdr>
                <w:top w:val="none" w:sz="0" w:space="0" w:color="auto"/>
                <w:left w:val="none" w:sz="0" w:space="0" w:color="auto"/>
                <w:bottom w:val="none" w:sz="0" w:space="0" w:color="auto"/>
                <w:right w:val="none" w:sz="0" w:space="0" w:color="auto"/>
              </w:divBdr>
              <w:divsChild>
                <w:div w:id="91069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5017">
          <w:marLeft w:val="0"/>
          <w:marRight w:val="0"/>
          <w:marTop w:val="300"/>
          <w:marBottom w:val="0"/>
          <w:divBdr>
            <w:top w:val="none" w:sz="0" w:space="0" w:color="auto"/>
            <w:left w:val="none" w:sz="0" w:space="0" w:color="auto"/>
            <w:bottom w:val="none" w:sz="0" w:space="0" w:color="auto"/>
            <w:right w:val="none" w:sz="0" w:space="0" w:color="auto"/>
          </w:divBdr>
          <w:divsChild>
            <w:div w:id="363529446">
              <w:marLeft w:val="0"/>
              <w:marRight w:val="0"/>
              <w:marTop w:val="0"/>
              <w:marBottom w:val="0"/>
              <w:divBdr>
                <w:top w:val="none" w:sz="0" w:space="0" w:color="auto"/>
                <w:left w:val="none" w:sz="0" w:space="0" w:color="auto"/>
                <w:bottom w:val="none" w:sz="0" w:space="0" w:color="auto"/>
                <w:right w:val="none" w:sz="0" w:space="0" w:color="auto"/>
              </w:divBdr>
              <w:divsChild>
                <w:div w:id="1399936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7029">
          <w:marLeft w:val="0"/>
          <w:marRight w:val="0"/>
          <w:marTop w:val="300"/>
          <w:marBottom w:val="0"/>
          <w:divBdr>
            <w:top w:val="none" w:sz="0" w:space="0" w:color="auto"/>
            <w:left w:val="none" w:sz="0" w:space="0" w:color="auto"/>
            <w:bottom w:val="none" w:sz="0" w:space="0" w:color="auto"/>
            <w:right w:val="none" w:sz="0" w:space="0" w:color="auto"/>
          </w:divBdr>
          <w:divsChild>
            <w:div w:id="377970216">
              <w:marLeft w:val="0"/>
              <w:marRight w:val="0"/>
              <w:marTop w:val="0"/>
              <w:marBottom w:val="0"/>
              <w:divBdr>
                <w:top w:val="none" w:sz="0" w:space="0" w:color="auto"/>
                <w:left w:val="none" w:sz="0" w:space="0" w:color="auto"/>
                <w:bottom w:val="none" w:sz="0" w:space="0" w:color="auto"/>
                <w:right w:val="none" w:sz="0" w:space="0" w:color="auto"/>
              </w:divBdr>
              <w:divsChild>
                <w:div w:id="1276017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827090">
          <w:marLeft w:val="0"/>
          <w:marRight w:val="0"/>
          <w:marTop w:val="300"/>
          <w:marBottom w:val="0"/>
          <w:divBdr>
            <w:top w:val="none" w:sz="0" w:space="0" w:color="auto"/>
            <w:left w:val="none" w:sz="0" w:space="0" w:color="auto"/>
            <w:bottom w:val="none" w:sz="0" w:space="0" w:color="auto"/>
            <w:right w:val="none" w:sz="0" w:space="0" w:color="auto"/>
          </w:divBdr>
          <w:divsChild>
            <w:div w:id="2122190292">
              <w:marLeft w:val="0"/>
              <w:marRight w:val="0"/>
              <w:marTop w:val="0"/>
              <w:marBottom w:val="0"/>
              <w:divBdr>
                <w:top w:val="none" w:sz="0" w:space="0" w:color="auto"/>
                <w:left w:val="none" w:sz="0" w:space="0" w:color="auto"/>
                <w:bottom w:val="none" w:sz="0" w:space="0" w:color="auto"/>
                <w:right w:val="none" w:sz="0" w:space="0" w:color="auto"/>
              </w:divBdr>
              <w:divsChild>
                <w:div w:id="24375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49187">
      <w:bodyDiv w:val="1"/>
      <w:marLeft w:val="0"/>
      <w:marRight w:val="0"/>
      <w:marTop w:val="0"/>
      <w:marBottom w:val="0"/>
      <w:divBdr>
        <w:top w:val="none" w:sz="0" w:space="0" w:color="auto"/>
        <w:left w:val="none" w:sz="0" w:space="0" w:color="auto"/>
        <w:bottom w:val="none" w:sz="0" w:space="0" w:color="auto"/>
        <w:right w:val="none" w:sz="0" w:space="0" w:color="auto"/>
      </w:divBdr>
      <w:divsChild>
        <w:div w:id="862019772">
          <w:marLeft w:val="0"/>
          <w:marRight w:val="0"/>
          <w:marTop w:val="0"/>
          <w:marBottom w:val="0"/>
          <w:divBdr>
            <w:top w:val="none" w:sz="0" w:space="0" w:color="auto"/>
            <w:left w:val="none" w:sz="0" w:space="0" w:color="auto"/>
            <w:bottom w:val="none" w:sz="0" w:space="0" w:color="auto"/>
            <w:right w:val="none" w:sz="0" w:space="0" w:color="auto"/>
          </w:divBdr>
        </w:div>
        <w:div w:id="927738231">
          <w:marLeft w:val="0"/>
          <w:marRight w:val="0"/>
          <w:marTop w:val="0"/>
          <w:marBottom w:val="0"/>
          <w:divBdr>
            <w:top w:val="none" w:sz="0" w:space="0" w:color="auto"/>
            <w:left w:val="none" w:sz="0" w:space="0" w:color="auto"/>
            <w:bottom w:val="none" w:sz="0" w:space="0" w:color="auto"/>
            <w:right w:val="none" w:sz="0" w:space="0" w:color="auto"/>
          </w:divBdr>
          <w:divsChild>
            <w:div w:id="1041900564">
              <w:marLeft w:val="0"/>
              <w:marRight w:val="0"/>
              <w:marTop w:val="0"/>
              <w:marBottom w:val="0"/>
              <w:divBdr>
                <w:top w:val="none" w:sz="0" w:space="0" w:color="auto"/>
                <w:left w:val="none" w:sz="0" w:space="0" w:color="auto"/>
                <w:bottom w:val="none" w:sz="0" w:space="0" w:color="auto"/>
                <w:right w:val="none" w:sz="0" w:space="0" w:color="auto"/>
              </w:divBdr>
            </w:div>
          </w:divsChild>
        </w:div>
        <w:div w:id="1446079971">
          <w:marLeft w:val="0"/>
          <w:marRight w:val="0"/>
          <w:marTop w:val="0"/>
          <w:marBottom w:val="0"/>
          <w:divBdr>
            <w:top w:val="none" w:sz="0" w:space="0" w:color="auto"/>
            <w:left w:val="none" w:sz="0" w:space="0" w:color="auto"/>
            <w:bottom w:val="none" w:sz="0" w:space="0" w:color="auto"/>
            <w:right w:val="none" w:sz="0" w:space="0" w:color="auto"/>
          </w:divBdr>
        </w:div>
        <w:div w:id="2060006240">
          <w:marLeft w:val="0"/>
          <w:marRight w:val="0"/>
          <w:marTop w:val="0"/>
          <w:marBottom w:val="0"/>
          <w:divBdr>
            <w:top w:val="none" w:sz="0" w:space="0" w:color="auto"/>
            <w:left w:val="none" w:sz="0" w:space="0" w:color="auto"/>
            <w:bottom w:val="none" w:sz="0" w:space="0" w:color="auto"/>
            <w:right w:val="none" w:sz="0" w:space="0" w:color="auto"/>
          </w:divBdr>
          <w:divsChild>
            <w:div w:id="1002782998">
              <w:marLeft w:val="0"/>
              <w:marRight w:val="0"/>
              <w:marTop w:val="0"/>
              <w:marBottom w:val="0"/>
              <w:divBdr>
                <w:top w:val="none" w:sz="0" w:space="0" w:color="auto"/>
                <w:left w:val="none" w:sz="0" w:space="0" w:color="auto"/>
                <w:bottom w:val="none" w:sz="0" w:space="0" w:color="auto"/>
                <w:right w:val="none" w:sz="0" w:space="0" w:color="auto"/>
              </w:divBdr>
            </w:div>
          </w:divsChild>
        </w:div>
        <w:div w:id="133103863">
          <w:marLeft w:val="0"/>
          <w:marRight w:val="0"/>
          <w:marTop w:val="0"/>
          <w:marBottom w:val="0"/>
          <w:divBdr>
            <w:top w:val="none" w:sz="0" w:space="0" w:color="auto"/>
            <w:left w:val="none" w:sz="0" w:space="0" w:color="auto"/>
            <w:bottom w:val="none" w:sz="0" w:space="0" w:color="auto"/>
            <w:right w:val="none" w:sz="0" w:space="0" w:color="auto"/>
          </w:divBdr>
        </w:div>
        <w:div w:id="1015885798">
          <w:marLeft w:val="0"/>
          <w:marRight w:val="0"/>
          <w:marTop w:val="0"/>
          <w:marBottom w:val="0"/>
          <w:divBdr>
            <w:top w:val="none" w:sz="0" w:space="0" w:color="auto"/>
            <w:left w:val="none" w:sz="0" w:space="0" w:color="auto"/>
            <w:bottom w:val="none" w:sz="0" w:space="0" w:color="auto"/>
            <w:right w:val="none" w:sz="0" w:space="0" w:color="auto"/>
          </w:divBdr>
          <w:divsChild>
            <w:div w:id="125509599">
              <w:marLeft w:val="0"/>
              <w:marRight w:val="0"/>
              <w:marTop w:val="0"/>
              <w:marBottom w:val="0"/>
              <w:divBdr>
                <w:top w:val="none" w:sz="0" w:space="0" w:color="auto"/>
                <w:left w:val="none" w:sz="0" w:space="0" w:color="auto"/>
                <w:bottom w:val="none" w:sz="0" w:space="0" w:color="auto"/>
                <w:right w:val="none" w:sz="0" w:space="0" w:color="auto"/>
              </w:divBdr>
            </w:div>
          </w:divsChild>
        </w:div>
        <w:div w:id="795373188">
          <w:marLeft w:val="0"/>
          <w:marRight w:val="0"/>
          <w:marTop w:val="0"/>
          <w:marBottom w:val="0"/>
          <w:divBdr>
            <w:top w:val="none" w:sz="0" w:space="0" w:color="auto"/>
            <w:left w:val="none" w:sz="0" w:space="0" w:color="auto"/>
            <w:bottom w:val="none" w:sz="0" w:space="0" w:color="auto"/>
            <w:right w:val="none" w:sz="0" w:space="0" w:color="auto"/>
          </w:divBdr>
        </w:div>
        <w:div w:id="223374542">
          <w:marLeft w:val="0"/>
          <w:marRight w:val="0"/>
          <w:marTop w:val="0"/>
          <w:marBottom w:val="0"/>
          <w:divBdr>
            <w:top w:val="none" w:sz="0" w:space="0" w:color="auto"/>
            <w:left w:val="none" w:sz="0" w:space="0" w:color="auto"/>
            <w:bottom w:val="none" w:sz="0" w:space="0" w:color="auto"/>
            <w:right w:val="none" w:sz="0" w:space="0" w:color="auto"/>
          </w:divBdr>
          <w:divsChild>
            <w:div w:id="1522284061">
              <w:marLeft w:val="0"/>
              <w:marRight w:val="0"/>
              <w:marTop w:val="0"/>
              <w:marBottom w:val="0"/>
              <w:divBdr>
                <w:top w:val="none" w:sz="0" w:space="0" w:color="auto"/>
                <w:left w:val="none" w:sz="0" w:space="0" w:color="auto"/>
                <w:bottom w:val="none" w:sz="0" w:space="0" w:color="auto"/>
                <w:right w:val="none" w:sz="0" w:space="0" w:color="auto"/>
              </w:divBdr>
            </w:div>
          </w:divsChild>
        </w:div>
        <w:div w:id="1374381717">
          <w:marLeft w:val="0"/>
          <w:marRight w:val="0"/>
          <w:marTop w:val="0"/>
          <w:marBottom w:val="0"/>
          <w:divBdr>
            <w:top w:val="none" w:sz="0" w:space="0" w:color="auto"/>
            <w:left w:val="none" w:sz="0" w:space="0" w:color="auto"/>
            <w:bottom w:val="none" w:sz="0" w:space="0" w:color="auto"/>
            <w:right w:val="none" w:sz="0" w:space="0" w:color="auto"/>
          </w:divBdr>
        </w:div>
        <w:div w:id="528762704">
          <w:marLeft w:val="0"/>
          <w:marRight w:val="0"/>
          <w:marTop w:val="0"/>
          <w:marBottom w:val="0"/>
          <w:divBdr>
            <w:top w:val="none" w:sz="0" w:space="0" w:color="auto"/>
            <w:left w:val="none" w:sz="0" w:space="0" w:color="auto"/>
            <w:bottom w:val="none" w:sz="0" w:space="0" w:color="auto"/>
            <w:right w:val="none" w:sz="0" w:space="0" w:color="auto"/>
          </w:divBdr>
          <w:divsChild>
            <w:div w:id="2089573610">
              <w:marLeft w:val="0"/>
              <w:marRight w:val="0"/>
              <w:marTop w:val="0"/>
              <w:marBottom w:val="0"/>
              <w:divBdr>
                <w:top w:val="none" w:sz="0" w:space="0" w:color="auto"/>
                <w:left w:val="none" w:sz="0" w:space="0" w:color="auto"/>
                <w:bottom w:val="none" w:sz="0" w:space="0" w:color="auto"/>
                <w:right w:val="none" w:sz="0" w:space="0" w:color="auto"/>
              </w:divBdr>
            </w:div>
          </w:divsChild>
        </w:div>
        <w:div w:id="1945454043">
          <w:marLeft w:val="0"/>
          <w:marRight w:val="0"/>
          <w:marTop w:val="0"/>
          <w:marBottom w:val="0"/>
          <w:divBdr>
            <w:top w:val="none" w:sz="0" w:space="0" w:color="auto"/>
            <w:left w:val="none" w:sz="0" w:space="0" w:color="auto"/>
            <w:bottom w:val="none" w:sz="0" w:space="0" w:color="auto"/>
            <w:right w:val="none" w:sz="0" w:space="0" w:color="auto"/>
          </w:divBdr>
        </w:div>
        <w:div w:id="1422995314">
          <w:marLeft w:val="0"/>
          <w:marRight w:val="0"/>
          <w:marTop w:val="0"/>
          <w:marBottom w:val="0"/>
          <w:divBdr>
            <w:top w:val="none" w:sz="0" w:space="0" w:color="auto"/>
            <w:left w:val="none" w:sz="0" w:space="0" w:color="auto"/>
            <w:bottom w:val="none" w:sz="0" w:space="0" w:color="auto"/>
            <w:right w:val="none" w:sz="0" w:space="0" w:color="auto"/>
          </w:divBdr>
          <w:divsChild>
            <w:div w:id="27727452">
              <w:marLeft w:val="0"/>
              <w:marRight w:val="0"/>
              <w:marTop w:val="0"/>
              <w:marBottom w:val="0"/>
              <w:divBdr>
                <w:top w:val="none" w:sz="0" w:space="0" w:color="auto"/>
                <w:left w:val="none" w:sz="0" w:space="0" w:color="auto"/>
                <w:bottom w:val="none" w:sz="0" w:space="0" w:color="auto"/>
                <w:right w:val="none" w:sz="0" w:space="0" w:color="auto"/>
              </w:divBdr>
            </w:div>
          </w:divsChild>
        </w:div>
        <w:div w:id="1245651660">
          <w:marLeft w:val="0"/>
          <w:marRight w:val="0"/>
          <w:marTop w:val="0"/>
          <w:marBottom w:val="0"/>
          <w:divBdr>
            <w:top w:val="none" w:sz="0" w:space="0" w:color="auto"/>
            <w:left w:val="none" w:sz="0" w:space="0" w:color="auto"/>
            <w:bottom w:val="none" w:sz="0" w:space="0" w:color="auto"/>
            <w:right w:val="none" w:sz="0" w:space="0" w:color="auto"/>
          </w:divBdr>
        </w:div>
        <w:div w:id="2063284327">
          <w:marLeft w:val="0"/>
          <w:marRight w:val="0"/>
          <w:marTop w:val="0"/>
          <w:marBottom w:val="0"/>
          <w:divBdr>
            <w:top w:val="none" w:sz="0" w:space="0" w:color="auto"/>
            <w:left w:val="none" w:sz="0" w:space="0" w:color="auto"/>
            <w:bottom w:val="none" w:sz="0" w:space="0" w:color="auto"/>
            <w:right w:val="none" w:sz="0" w:space="0" w:color="auto"/>
          </w:divBdr>
          <w:divsChild>
            <w:div w:id="1966302982">
              <w:marLeft w:val="0"/>
              <w:marRight w:val="0"/>
              <w:marTop w:val="0"/>
              <w:marBottom w:val="0"/>
              <w:divBdr>
                <w:top w:val="none" w:sz="0" w:space="0" w:color="auto"/>
                <w:left w:val="none" w:sz="0" w:space="0" w:color="auto"/>
                <w:bottom w:val="none" w:sz="0" w:space="0" w:color="auto"/>
                <w:right w:val="none" w:sz="0" w:space="0" w:color="auto"/>
              </w:divBdr>
            </w:div>
          </w:divsChild>
        </w:div>
        <w:div w:id="1723674070">
          <w:marLeft w:val="0"/>
          <w:marRight w:val="0"/>
          <w:marTop w:val="300"/>
          <w:marBottom w:val="0"/>
          <w:divBdr>
            <w:top w:val="none" w:sz="0" w:space="0" w:color="auto"/>
            <w:left w:val="none" w:sz="0" w:space="0" w:color="auto"/>
            <w:bottom w:val="none" w:sz="0" w:space="0" w:color="auto"/>
            <w:right w:val="none" w:sz="0" w:space="0" w:color="auto"/>
          </w:divBdr>
          <w:divsChild>
            <w:div w:id="26415505">
              <w:marLeft w:val="0"/>
              <w:marRight w:val="0"/>
              <w:marTop w:val="0"/>
              <w:marBottom w:val="0"/>
              <w:divBdr>
                <w:top w:val="none" w:sz="0" w:space="0" w:color="auto"/>
                <w:left w:val="none" w:sz="0" w:space="0" w:color="auto"/>
                <w:bottom w:val="none" w:sz="0" w:space="0" w:color="auto"/>
                <w:right w:val="none" w:sz="0" w:space="0" w:color="auto"/>
              </w:divBdr>
              <w:divsChild>
                <w:div w:id="176614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89206">
          <w:marLeft w:val="0"/>
          <w:marRight w:val="0"/>
          <w:marTop w:val="300"/>
          <w:marBottom w:val="0"/>
          <w:divBdr>
            <w:top w:val="none" w:sz="0" w:space="0" w:color="auto"/>
            <w:left w:val="none" w:sz="0" w:space="0" w:color="auto"/>
            <w:bottom w:val="none" w:sz="0" w:space="0" w:color="auto"/>
            <w:right w:val="none" w:sz="0" w:space="0" w:color="auto"/>
          </w:divBdr>
          <w:divsChild>
            <w:div w:id="1540825724">
              <w:marLeft w:val="0"/>
              <w:marRight w:val="0"/>
              <w:marTop w:val="0"/>
              <w:marBottom w:val="0"/>
              <w:divBdr>
                <w:top w:val="none" w:sz="0" w:space="0" w:color="auto"/>
                <w:left w:val="none" w:sz="0" w:space="0" w:color="auto"/>
                <w:bottom w:val="none" w:sz="0" w:space="0" w:color="auto"/>
                <w:right w:val="none" w:sz="0" w:space="0" w:color="auto"/>
              </w:divBdr>
              <w:divsChild>
                <w:div w:id="1995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3420">
          <w:marLeft w:val="0"/>
          <w:marRight w:val="0"/>
          <w:marTop w:val="300"/>
          <w:marBottom w:val="0"/>
          <w:divBdr>
            <w:top w:val="none" w:sz="0" w:space="0" w:color="auto"/>
            <w:left w:val="none" w:sz="0" w:space="0" w:color="auto"/>
            <w:bottom w:val="none" w:sz="0" w:space="0" w:color="auto"/>
            <w:right w:val="none" w:sz="0" w:space="0" w:color="auto"/>
          </w:divBdr>
          <w:divsChild>
            <w:div w:id="295071229">
              <w:marLeft w:val="0"/>
              <w:marRight w:val="0"/>
              <w:marTop w:val="0"/>
              <w:marBottom w:val="0"/>
              <w:divBdr>
                <w:top w:val="none" w:sz="0" w:space="0" w:color="auto"/>
                <w:left w:val="none" w:sz="0" w:space="0" w:color="auto"/>
                <w:bottom w:val="none" w:sz="0" w:space="0" w:color="auto"/>
                <w:right w:val="none" w:sz="0" w:space="0" w:color="auto"/>
              </w:divBdr>
              <w:divsChild>
                <w:div w:id="48444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4399">
          <w:marLeft w:val="0"/>
          <w:marRight w:val="0"/>
          <w:marTop w:val="300"/>
          <w:marBottom w:val="0"/>
          <w:divBdr>
            <w:top w:val="none" w:sz="0" w:space="0" w:color="auto"/>
            <w:left w:val="none" w:sz="0" w:space="0" w:color="auto"/>
            <w:bottom w:val="none" w:sz="0" w:space="0" w:color="auto"/>
            <w:right w:val="none" w:sz="0" w:space="0" w:color="auto"/>
          </w:divBdr>
          <w:divsChild>
            <w:div w:id="141774713">
              <w:marLeft w:val="0"/>
              <w:marRight w:val="0"/>
              <w:marTop w:val="0"/>
              <w:marBottom w:val="0"/>
              <w:divBdr>
                <w:top w:val="none" w:sz="0" w:space="0" w:color="auto"/>
                <w:left w:val="none" w:sz="0" w:space="0" w:color="auto"/>
                <w:bottom w:val="none" w:sz="0" w:space="0" w:color="auto"/>
                <w:right w:val="none" w:sz="0" w:space="0" w:color="auto"/>
              </w:divBdr>
              <w:divsChild>
                <w:div w:id="131710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79361">
      <w:bodyDiv w:val="1"/>
      <w:marLeft w:val="0"/>
      <w:marRight w:val="0"/>
      <w:marTop w:val="0"/>
      <w:marBottom w:val="0"/>
      <w:divBdr>
        <w:top w:val="none" w:sz="0" w:space="0" w:color="auto"/>
        <w:left w:val="none" w:sz="0" w:space="0" w:color="auto"/>
        <w:bottom w:val="none" w:sz="0" w:space="0" w:color="auto"/>
        <w:right w:val="none" w:sz="0" w:space="0" w:color="auto"/>
      </w:divBdr>
      <w:divsChild>
        <w:div w:id="79067263">
          <w:marLeft w:val="0"/>
          <w:marRight w:val="0"/>
          <w:marTop w:val="0"/>
          <w:marBottom w:val="0"/>
          <w:divBdr>
            <w:top w:val="none" w:sz="0" w:space="0" w:color="auto"/>
            <w:left w:val="none" w:sz="0" w:space="0" w:color="auto"/>
            <w:bottom w:val="none" w:sz="0" w:space="0" w:color="auto"/>
            <w:right w:val="none" w:sz="0" w:space="0" w:color="auto"/>
          </w:divBdr>
        </w:div>
        <w:div w:id="451290045">
          <w:marLeft w:val="0"/>
          <w:marRight w:val="0"/>
          <w:marTop w:val="0"/>
          <w:marBottom w:val="0"/>
          <w:divBdr>
            <w:top w:val="none" w:sz="0" w:space="0" w:color="auto"/>
            <w:left w:val="none" w:sz="0" w:space="0" w:color="auto"/>
            <w:bottom w:val="none" w:sz="0" w:space="0" w:color="auto"/>
            <w:right w:val="none" w:sz="0" w:space="0" w:color="auto"/>
          </w:divBdr>
          <w:divsChild>
            <w:div w:id="1498032078">
              <w:marLeft w:val="0"/>
              <w:marRight w:val="0"/>
              <w:marTop w:val="0"/>
              <w:marBottom w:val="0"/>
              <w:divBdr>
                <w:top w:val="none" w:sz="0" w:space="0" w:color="auto"/>
                <w:left w:val="none" w:sz="0" w:space="0" w:color="auto"/>
                <w:bottom w:val="none" w:sz="0" w:space="0" w:color="auto"/>
                <w:right w:val="none" w:sz="0" w:space="0" w:color="auto"/>
              </w:divBdr>
            </w:div>
          </w:divsChild>
        </w:div>
        <w:div w:id="749233060">
          <w:marLeft w:val="0"/>
          <w:marRight w:val="0"/>
          <w:marTop w:val="0"/>
          <w:marBottom w:val="0"/>
          <w:divBdr>
            <w:top w:val="none" w:sz="0" w:space="0" w:color="auto"/>
            <w:left w:val="none" w:sz="0" w:space="0" w:color="auto"/>
            <w:bottom w:val="none" w:sz="0" w:space="0" w:color="auto"/>
            <w:right w:val="none" w:sz="0" w:space="0" w:color="auto"/>
          </w:divBdr>
        </w:div>
        <w:div w:id="878055764">
          <w:marLeft w:val="0"/>
          <w:marRight w:val="0"/>
          <w:marTop w:val="0"/>
          <w:marBottom w:val="0"/>
          <w:divBdr>
            <w:top w:val="none" w:sz="0" w:space="0" w:color="auto"/>
            <w:left w:val="none" w:sz="0" w:space="0" w:color="auto"/>
            <w:bottom w:val="none" w:sz="0" w:space="0" w:color="auto"/>
            <w:right w:val="none" w:sz="0" w:space="0" w:color="auto"/>
          </w:divBdr>
          <w:divsChild>
            <w:div w:id="562762281">
              <w:marLeft w:val="0"/>
              <w:marRight w:val="0"/>
              <w:marTop w:val="0"/>
              <w:marBottom w:val="0"/>
              <w:divBdr>
                <w:top w:val="none" w:sz="0" w:space="0" w:color="auto"/>
                <w:left w:val="none" w:sz="0" w:space="0" w:color="auto"/>
                <w:bottom w:val="none" w:sz="0" w:space="0" w:color="auto"/>
                <w:right w:val="none" w:sz="0" w:space="0" w:color="auto"/>
              </w:divBdr>
            </w:div>
          </w:divsChild>
        </w:div>
        <w:div w:id="1314866637">
          <w:marLeft w:val="0"/>
          <w:marRight w:val="0"/>
          <w:marTop w:val="0"/>
          <w:marBottom w:val="0"/>
          <w:divBdr>
            <w:top w:val="none" w:sz="0" w:space="0" w:color="auto"/>
            <w:left w:val="none" w:sz="0" w:space="0" w:color="auto"/>
            <w:bottom w:val="none" w:sz="0" w:space="0" w:color="auto"/>
            <w:right w:val="none" w:sz="0" w:space="0" w:color="auto"/>
          </w:divBdr>
        </w:div>
        <w:div w:id="545144845">
          <w:marLeft w:val="0"/>
          <w:marRight w:val="0"/>
          <w:marTop w:val="0"/>
          <w:marBottom w:val="0"/>
          <w:divBdr>
            <w:top w:val="none" w:sz="0" w:space="0" w:color="auto"/>
            <w:left w:val="none" w:sz="0" w:space="0" w:color="auto"/>
            <w:bottom w:val="none" w:sz="0" w:space="0" w:color="auto"/>
            <w:right w:val="none" w:sz="0" w:space="0" w:color="auto"/>
          </w:divBdr>
          <w:divsChild>
            <w:div w:id="1766224177">
              <w:marLeft w:val="0"/>
              <w:marRight w:val="0"/>
              <w:marTop w:val="0"/>
              <w:marBottom w:val="0"/>
              <w:divBdr>
                <w:top w:val="none" w:sz="0" w:space="0" w:color="auto"/>
                <w:left w:val="none" w:sz="0" w:space="0" w:color="auto"/>
                <w:bottom w:val="none" w:sz="0" w:space="0" w:color="auto"/>
                <w:right w:val="none" w:sz="0" w:space="0" w:color="auto"/>
              </w:divBdr>
            </w:div>
          </w:divsChild>
        </w:div>
        <w:div w:id="1135370365">
          <w:marLeft w:val="0"/>
          <w:marRight w:val="0"/>
          <w:marTop w:val="0"/>
          <w:marBottom w:val="0"/>
          <w:divBdr>
            <w:top w:val="none" w:sz="0" w:space="0" w:color="auto"/>
            <w:left w:val="none" w:sz="0" w:space="0" w:color="auto"/>
            <w:bottom w:val="none" w:sz="0" w:space="0" w:color="auto"/>
            <w:right w:val="none" w:sz="0" w:space="0" w:color="auto"/>
          </w:divBdr>
        </w:div>
        <w:div w:id="1238859557">
          <w:marLeft w:val="0"/>
          <w:marRight w:val="0"/>
          <w:marTop w:val="0"/>
          <w:marBottom w:val="0"/>
          <w:divBdr>
            <w:top w:val="none" w:sz="0" w:space="0" w:color="auto"/>
            <w:left w:val="none" w:sz="0" w:space="0" w:color="auto"/>
            <w:bottom w:val="none" w:sz="0" w:space="0" w:color="auto"/>
            <w:right w:val="none" w:sz="0" w:space="0" w:color="auto"/>
          </w:divBdr>
          <w:divsChild>
            <w:div w:id="826288680">
              <w:marLeft w:val="0"/>
              <w:marRight w:val="0"/>
              <w:marTop w:val="0"/>
              <w:marBottom w:val="0"/>
              <w:divBdr>
                <w:top w:val="none" w:sz="0" w:space="0" w:color="auto"/>
                <w:left w:val="none" w:sz="0" w:space="0" w:color="auto"/>
                <w:bottom w:val="none" w:sz="0" w:space="0" w:color="auto"/>
                <w:right w:val="none" w:sz="0" w:space="0" w:color="auto"/>
              </w:divBdr>
            </w:div>
          </w:divsChild>
        </w:div>
        <w:div w:id="1525435917">
          <w:marLeft w:val="0"/>
          <w:marRight w:val="0"/>
          <w:marTop w:val="0"/>
          <w:marBottom w:val="0"/>
          <w:divBdr>
            <w:top w:val="none" w:sz="0" w:space="0" w:color="auto"/>
            <w:left w:val="none" w:sz="0" w:space="0" w:color="auto"/>
            <w:bottom w:val="none" w:sz="0" w:space="0" w:color="auto"/>
            <w:right w:val="none" w:sz="0" w:space="0" w:color="auto"/>
          </w:divBdr>
        </w:div>
        <w:div w:id="1534726135">
          <w:marLeft w:val="0"/>
          <w:marRight w:val="0"/>
          <w:marTop w:val="0"/>
          <w:marBottom w:val="0"/>
          <w:divBdr>
            <w:top w:val="none" w:sz="0" w:space="0" w:color="auto"/>
            <w:left w:val="none" w:sz="0" w:space="0" w:color="auto"/>
            <w:bottom w:val="none" w:sz="0" w:space="0" w:color="auto"/>
            <w:right w:val="none" w:sz="0" w:space="0" w:color="auto"/>
          </w:divBdr>
          <w:divsChild>
            <w:div w:id="2002153676">
              <w:marLeft w:val="0"/>
              <w:marRight w:val="0"/>
              <w:marTop w:val="0"/>
              <w:marBottom w:val="0"/>
              <w:divBdr>
                <w:top w:val="none" w:sz="0" w:space="0" w:color="auto"/>
                <w:left w:val="none" w:sz="0" w:space="0" w:color="auto"/>
                <w:bottom w:val="none" w:sz="0" w:space="0" w:color="auto"/>
                <w:right w:val="none" w:sz="0" w:space="0" w:color="auto"/>
              </w:divBdr>
            </w:div>
          </w:divsChild>
        </w:div>
        <w:div w:id="2082630986">
          <w:marLeft w:val="0"/>
          <w:marRight w:val="0"/>
          <w:marTop w:val="0"/>
          <w:marBottom w:val="0"/>
          <w:divBdr>
            <w:top w:val="none" w:sz="0" w:space="0" w:color="auto"/>
            <w:left w:val="none" w:sz="0" w:space="0" w:color="auto"/>
            <w:bottom w:val="none" w:sz="0" w:space="0" w:color="auto"/>
            <w:right w:val="none" w:sz="0" w:space="0" w:color="auto"/>
          </w:divBdr>
        </w:div>
        <w:div w:id="1428697919">
          <w:marLeft w:val="0"/>
          <w:marRight w:val="0"/>
          <w:marTop w:val="0"/>
          <w:marBottom w:val="0"/>
          <w:divBdr>
            <w:top w:val="none" w:sz="0" w:space="0" w:color="auto"/>
            <w:left w:val="none" w:sz="0" w:space="0" w:color="auto"/>
            <w:bottom w:val="none" w:sz="0" w:space="0" w:color="auto"/>
            <w:right w:val="none" w:sz="0" w:space="0" w:color="auto"/>
          </w:divBdr>
          <w:divsChild>
            <w:div w:id="1507746238">
              <w:marLeft w:val="0"/>
              <w:marRight w:val="0"/>
              <w:marTop w:val="0"/>
              <w:marBottom w:val="0"/>
              <w:divBdr>
                <w:top w:val="none" w:sz="0" w:space="0" w:color="auto"/>
                <w:left w:val="none" w:sz="0" w:space="0" w:color="auto"/>
                <w:bottom w:val="none" w:sz="0" w:space="0" w:color="auto"/>
                <w:right w:val="none" w:sz="0" w:space="0" w:color="auto"/>
              </w:divBdr>
            </w:div>
          </w:divsChild>
        </w:div>
        <w:div w:id="11032402">
          <w:marLeft w:val="0"/>
          <w:marRight w:val="0"/>
          <w:marTop w:val="0"/>
          <w:marBottom w:val="0"/>
          <w:divBdr>
            <w:top w:val="none" w:sz="0" w:space="0" w:color="auto"/>
            <w:left w:val="none" w:sz="0" w:space="0" w:color="auto"/>
            <w:bottom w:val="none" w:sz="0" w:space="0" w:color="auto"/>
            <w:right w:val="none" w:sz="0" w:space="0" w:color="auto"/>
          </w:divBdr>
        </w:div>
        <w:div w:id="1261648442">
          <w:marLeft w:val="0"/>
          <w:marRight w:val="0"/>
          <w:marTop w:val="0"/>
          <w:marBottom w:val="0"/>
          <w:divBdr>
            <w:top w:val="none" w:sz="0" w:space="0" w:color="auto"/>
            <w:left w:val="none" w:sz="0" w:space="0" w:color="auto"/>
            <w:bottom w:val="none" w:sz="0" w:space="0" w:color="auto"/>
            <w:right w:val="none" w:sz="0" w:space="0" w:color="auto"/>
          </w:divBdr>
          <w:divsChild>
            <w:div w:id="293563251">
              <w:marLeft w:val="0"/>
              <w:marRight w:val="0"/>
              <w:marTop w:val="0"/>
              <w:marBottom w:val="0"/>
              <w:divBdr>
                <w:top w:val="none" w:sz="0" w:space="0" w:color="auto"/>
                <w:left w:val="none" w:sz="0" w:space="0" w:color="auto"/>
                <w:bottom w:val="none" w:sz="0" w:space="0" w:color="auto"/>
                <w:right w:val="none" w:sz="0" w:space="0" w:color="auto"/>
              </w:divBdr>
            </w:div>
          </w:divsChild>
        </w:div>
        <w:div w:id="228611359">
          <w:marLeft w:val="0"/>
          <w:marRight w:val="0"/>
          <w:marTop w:val="300"/>
          <w:marBottom w:val="0"/>
          <w:divBdr>
            <w:top w:val="none" w:sz="0" w:space="0" w:color="auto"/>
            <w:left w:val="none" w:sz="0" w:space="0" w:color="auto"/>
            <w:bottom w:val="none" w:sz="0" w:space="0" w:color="auto"/>
            <w:right w:val="none" w:sz="0" w:space="0" w:color="auto"/>
          </w:divBdr>
          <w:divsChild>
            <w:div w:id="128673376">
              <w:marLeft w:val="0"/>
              <w:marRight w:val="0"/>
              <w:marTop w:val="0"/>
              <w:marBottom w:val="0"/>
              <w:divBdr>
                <w:top w:val="none" w:sz="0" w:space="0" w:color="auto"/>
                <w:left w:val="none" w:sz="0" w:space="0" w:color="auto"/>
                <w:bottom w:val="none" w:sz="0" w:space="0" w:color="auto"/>
                <w:right w:val="none" w:sz="0" w:space="0" w:color="auto"/>
              </w:divBdr>
              <w:divsChild>
                <w:div w:id="1424034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227958">
          <w:marLeft w:val="0"/>
          <w:marRight w:val="0"/>
          <w:marTop w:val="300"/>
          <w:marBottom w:val="0"/>
          <w:divBdr>
            <w:top w:val="none" w:sz="0" w:space="0" w:color="auto"/>
            <w:left w:val="none" w:sz="0" w:space="0" w:color="auto"/>
            <w:bottom w:val="none" w:sz="0" w:space="0" w:color="auto"/>
            <w:right w:val="none" w:sz="0" w:space="0" w:color="auto"/>
          </w:divBdr>
          <w:divsChild>
            <w:div w:id="95173839">
              <w:marLeft w:val="0"/>
              <w:marRight w:val="0"/>
              <w:marTop w:val="0"/>
              <w:marBottom w:val="0"/>
              <w:divBdr>
                <w:top w:val="none" w:sz="0" w:space="0" w:color="auto"/>
                <w:left w:val="none" w:sz="0" w:space="0" w:color="auto"/>
                <w:bottom w:val="none" w:sz="0" w:space="0" w:color="auto"/>
                <w:right w:val="none" w:sz="0" w:space="0" w:color="auto"/>
              </w:divBdr>
              <w:divsChild>
                <w:div w:id="47356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25445">
          <w:marLeft w:val="0"/>
          <w:marRight w:val="0"/>
          <w:marTop w:val="300"/>
          <w:marBottom w:val="0"/>
          <w:divBdr>
            <w:top w:val="none" w:sz="0" w:space="0" w:color="auto"/>
            <w:left w:val="none" w:sz="0" w:space="0" w:color="auto"/>
            <w:bottom w:val="none" w:sz="0" w:space="0" w:color="auto"/>
            <w:right w:val="none" w:sz="0" w:space="0" w:color="auto"/>
          </w:divBdr>
          <w:divsChild>
            <w:div w:id="894317198">
              <w:marLeft w:val="0"/>
              <w:marRight w:val="0"/>
              <w:marTop w:val="0"/>
              <w:marBottom w:val="0"/>
              <w:divBdr>
                <w:top w:val="none" w:sz="0" w:space="0" w:color="auto"/>
                <w:left w:val="none" w:sz="0" w:space="0" w:color="auto"/>
                <w:bottom w:val="none" w:sz="0" w:space="0" w:color="auto"/>
                <w:right w:val="none" w:sz="0" w:space="0" w:color="auto"/>
              </w:divBdr>
              <w:divsChild>
                <w:div w:id="14409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1175">
          <w:marLeft w:val="0"/>
          <w:marRight w:val="0"/>
          <w:marTop w:val="300"/>
          <w:marBottom w:val="0"/>
          <w:divBdr>
            <w:top w:val="none" w:sz="0" w:space="0" w:color="auto"/>
            <w:left w:val="none" w:sz="0" w:space="0" w:color="auto"/>
            <w:bottom w:val="none" w:sz="0" w:space="0" w:color="auto"/>
            <w:right w:val="none" w:sz="0" w:space="0" w:color="auto"/>
          </w:divBdr>
          <w:divsChild>
            <w:div w:id="1870605507">
              <w:marLeft w:val="0"/>
              <w:marRight w:val="0"/>
              <w:marTop w:val="0"/>
              <w:marBottom w:val="0"/>
              <w:divBdr>
                <w:top w:val="none" w:sz="0" w:space="0" w:color="auto"/>
                <w:left w:val="none" w:sz="0" w:space="0" w:color="auto"/>
                <w:bottom w:val="none" w:sz="0" w:space="0" w:color="auto"/>
                <w:right w:val="none" w:sz="0" w:space="0" w:color="auto"/>
              </w:divBdr>
              <w:divsChild>
                <w:div w:id="45883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427316">
      <w:bodyDiv w:val="1"/>
      <w:marLeft w:val="0"/>
      <w:marRight w:val="0"/>
      <w:marTop w:val="0"/>
      <w:marBottom w:val="0"/>
      <w:divBdr>
        <w:top w:val="none" w:sz="0" w:space="0" w:color="auto"/>
        <w:left w:val="none" w:sz="0" w:space="0" w:color="auto"/>
        <w:bottom w:val="none" w:sz="0" w:space="0" w:color="auto"/>
        <w:right w:val="none" w:sz="0" w:space="0" w:color="auto"/>
      </w:divBdr>
      <w:divsChild>
        <w:div w:id="847135271">
          <w:marLeft w:val="0"/>
          <w:marRight w:val="0"/>
          <w:marTop w:val="0"/>
          <w:marBottom w:val="0"/>
          <w:divBdr>
            <w:top w:val="none" w:sz="0" w:space="0" w:color="auto"/>
            <w:left w:val="none" w:sz="0" w:space="0" w:color="auto"/>
            <w:bottom w:val="none" w:sz="0" w:space="0" w:color="auto"/>
            <w:right w:val="none" w:sz="0" w:space="0" w:color="auto"/>
          </w:divBdr>
        </w:div>
        <w:div w:id="638189917">
          <w:marLeft w:val="0"/>
          <w:marRight w:val="0"/>
          <w:marTop w:val="0"/>
          <w:marBottom w:val="0"/>
          <w:divBdr>
            <w:top w:val="none" w:sz="0" w:space="0" w:color="auto"/>
            <w:left w:val="none" w:sz="0" w:space="0" w:color="auto"/>
            <w:bottom w:val="none" w:sz="0" w:space="0" w:color="auto"/>
            <w:right w:val="none" w:sz="0" w:space="0" w:color="auto"/>
          </w:divBdr>
          <w:divsChild>
            <w:div w:id="1803421457">
              <w:marLeft w:val="0"/>
              <w:marRight w:val="0"/>
              <w:marTop w:val="0"/>
              <w:marBottom w:val="0"/>
              <w:divBdr>
                <w:top w:val="none" w:sz="0" w:space="0" w:color="auto"/>
                <w:left w:val="none" w:sz="0" w:space="0" w:color="auto"/>
                <w:bottom w:val="none" w:sz="0" w:space="0" w:color="auto"/>
                <w:right w:val="none" w:sz="0" w:space="0" w:color="auto"/>
              </w:divBdr>
            </w:div>
          </w:divsChild>
        </w:div>
        <w:div w:id="1328826671">
          <w:marLeft w:val="0"/>
          <w:marRight w:val="0"/>
          <w:marTop w:val="0"/>
          <w:marBottom w:val="0"/>
          <w:divBdr>
            <w:top w:val="none" w:sz="0" w:space="0" w:color="auto"/>
            <w:left w:val="none" w:sz="0" w:space="0" w:color="auto"/>
            <w:bottom w:val="none" w:sz="0" w:space="0" w:color="auto"/>
            <w:right w:val="none" w:sz="0" w:space="0" w:color="auto"/>
          </w:divBdr>
        </w:div>
        <w:div w:id="1532718496">
          <w:marLeft w:val="0"/>
          <w:marRight w:val="0"/>
          <w:marTop w:val="0"/>
          <w:marBottom w:val="0"/>
          <w:divBdr>
            <w:top w:val="none" w:sz="0" w:space="0" w:color="auto"/>
            <w:left w:val="none" w:sz="0" w:space="0" w:color="auto"/>
            <w:bottom w:val="none" w:sz="0" w:space="0" w:color="auto"/>
            <w:right w:val="none" w:sz="0" w:space="0" w:color="auto"/>
          </w:divBdr>
          <w:divsChild>
            <w:div w:id="767847194">
              <w:marLeft w:val="0"/>
              <w:marRight w:val="0"/>
              <w:marTop w:val="0"/>
              <w:marBottom w:val="0"/>
              <w:divBdr>
                <w:top w:val="none" w:sz="0" w:space="0" w:color="auto"/>
                <w:left w:val="none" w:sz="0" w:space="0" w:color="auto"/>
                <w:bottom w:val="none" w:sz="0" w:space="0" w:color="auto"/>
                <w:right w:val="none" w:sz="0" w:space="0" w:color="auto"/>
              </w:divBdr>
            </w:div>
          </w:divsChild>
        </w:div>
        <w:div w:id="1147866794">
          <w:marLeft w:val="0"/>
          <w:marRight w:val="0"/>
          <w:marTop w:val="0"/>
          <w:marBottom w:val="0"/>
          <w:divBdr>
            <w:top w:val="none" w:sz="0" w:space="0" w:color="auto"/>
            <w:left w:val="none" w:sz="0" w:space="0" w:color="auto"/>
            <w:bottom w:val="none" w:sz="0" w:space="0" w:color="auto"/>
            <w:right w:val="none" w:sz="0" w:space="0" w:color="auto"/>
          </w:divBdr>
        </w:div>
        <w:div w:id="1117874431">
          <w:marLeft w:val="0"/>
          <w:marRight w:val="0"/>
          <w:marTop w:val="0"/>
          <w:marBottom w:val="0"/>
          <w:divBdr>
            <w:top w:val="none" w:sz="0" w:space="0" w:color="auto"/>
            <w:left w:val="none" w:sz="0" w:space="0" w:color="auto"/>
            <w:bottom w:val="none" w:sz="0" w:space="0" w:color="auto"/>
            <w:right w:val="none" w:sz="0" w:space="0" w:color="auto"/>
          </w:divBdr>
          <w:divsChild>
            <w:div w:id="691303584">
              <w:marLeft w:val="0"/>
              <w:marRight w:val="0"/>
              <w:marTop w:val="0"/>
              <w:marBottom w:val="0"/>
              <w:divBdr>
                <w:top w:val="none" w:sz="0" w:space="0" w:color="auto"/>
                <w:left w:val="none" w:sz="0" w:space="0" w:color="auto"/>
                <w:bottom w:val="none" w:sz="0" w:space="0" w:color="auto"/>
                <w:right w:val="none" w:sz="0" w:space="0" w:color="auto"/>
              </w:divBdr>
            </w:div>
          </w:divsChild>
        </w:div>
        <w:div w:id="600914891">
          <w:marLeft w:val="0"/>
          <w:marRight w:val="0"/>
          <w:marTop w:val="0"/>
          <w:marBottom w:val="0"/>
          <w:divBdr>
            <w:top w:val="none" w:sz="0" w:space="0" w:color="auto"/>
            <w:left w:val="none" w:sz="0" w:space="0" w:color="auto"/>
            <w:bottom w:val="none" w:sz="0" w:space="0" w:color="auto"/>
            <w:right w:val="none" w:sz="0" w:space="0" w:color="auto"/>
          </w:divBdr>
        </w:div>
        <w:div w:id="206452423">
          <w:marLeft w:val="0"/>
          <w:marRight w:val="0"/>
          <w:marTop w:val="0"/>
          <w:marBottom w:val="0"/>
          <w:divBdr>
            <w:top w:val="none" w:sz="0" w:space="0" w:color="auto"/>
            <w:left w:val="none" w:sz="0" w:space="0" w:color="auto"/>
            <w:bottom w:val="none" w:sz="0" w:space="0" w:color="auto"/>
            <w:right w:val="none" w:sz="0" w:space="0" w:color="auto"/>
          </w:divBdr>
          <w:divsChild>
            <w:div w:id="1757750345">
              <w:marLeft w:val="0"/>
              <w:marRight w:val="0"/>
              <w:marTop w:val="0"/>
              <w:marBottom w:val="0"/>
              <w:divBdr>
                <w:top w:val="none" w:sz="0" w:space="0" w:color="auto"/>
                <w:left w:val="none" w:sz="0" w:space="0" w:color="auto"/>
                <w:bottom w:val="none" w:sz="0" w:space="0" w:color="auto"/>
                <w:right w:val="none" w:sz="0" w:space="0" w:color="auto"/>
              </w:divBdr>
            </w:div>
          </w:divsChild>
        </w:div>
        <w:div w:id="2115317375">
          <w:marLeft w:val="0"/>
          <w:marRight w:val="0"/>
          <w:marTop w:val="0"/>
          <w:marBottom w:val="0"/>
          <w:divBdr>
            <w:top w:val="none" w:sz="0" w:space="0" w:color="auto"/>
            <w:left w:val="none" w:sz="0" w:space="0" w:color="auto"/>
            <w:bottom w:val="none" w:sz="0" w:space="0" w:color="auto"/>
            <w:right w:val="none" w:sz="0" w:space="0" w:color="auto"/>
          </w:divBdr>
        </w:div>
        <w:div w:id="1554805448">
          <w:marLeft w:val="0"/>
          <w:marRight w:val="0"/>
          <w:marTop w:val="0"/>
          <w:marBottom w:val="0"/>
          <w:divBdr>
            <w:top w:val="none" w:sz="0" w:space="0" w:color="auto"/>
            <w:left w:val="none" w:sz="0" w:space="0" w:color="auto"/>
            <w:bottom w:val="none" w:sz="0" w:space="0" w:color="auto"/>
            <w:right w:val="none" w:sz="0" w:space="0" w:color="auto"/>
          </w:divBdr>
          <w:divsChild>
            <w:div w:id="1142700652">
              <w:marLeft w:val="0"/>
              <w:marRight w:val="0"/>
              <w:marTop w:val="0"/>
              <w:marBottom w:val="0"/>
              <w:divBdr>
                <w:top w:val="none" w:sz="0" w:space="0" w:color="auto"/>
                <w:left w:val="none" w:sz="0" w:space="0" w:color="auto"/>
                <w:bottom w:val="none" w:sz="0" w:space="0" w:color="auto"/>
                <w:right w:val="none" w:sz="0" w:space="0" w:color="auto"/>
              </w:divBdr>
            </w:div>
          </w:divsChild>
        </w:div>
        <w:div w:id="163324582">
          <w:marLeft w:val="0"/>
          <w:marRight w:val="0"/>
          <w:marTop w:val="0"/>
          <w:marBottom w:val="0"/>
          <w:divBdr>
            <w:top w:val="none" w:sz="0" w:space="0" w:color="auto"/>
            <w:left w:val="none" w:sz="0" w:space="0" w:color="auto"/>
            <w:bottom w:val="none" w:sz="0" w:space="0" w:color="auto"/>
            <w:right w:val="none" w:sz="0" w:space="0" w:color="auto"/>
          </w:divBdr>
        </w:div>
        <w:div w:id="622619652">
          <w:marLeft w:val="0"/>
          <w:marRight w:val="0"/>
          <w:marTop w:val="0"/>
          <w:marBottom w:val="0"/>
          <w:divBdr>
            <w:top w:val="none" w:sz="0" w:space="0" w:color="auto"/>
            <w:left w:val="none" w:sz="0" w:space="0" w:color="auto"/>
            <w:bottom w:val="none" w:sz="0" w:space="0" w:color="auto"/>
            <w:right w:val="none" w:sz="0" w:space="0" w:color="auto"/>
          </w:divBdr>
          <w:divsChild>
            <w:div w:id="1605915885">
              <w:marLeft w:val="0"/>
              <w:marRight w:val="0"/>
              <w:marTop w:val="0"/>
              <w:marBottom w:val="0"/>
              <w:divBdr>
                <w:top w:val="none" w:sz="0" w:space="0" w:color="auto"/>
                <w:left w:val="none" w:sz="0" w:space="0" w:color="auto"/>
                <w:bottom w:val="none" w:sz="0" w:space="0" w:color="auto"/>
                <w:right w:val="none" w:sz="0" w:space="0" w:color="auto"/>
              </w:divBdr>
            </w:div>
          </w:divsChild>
        </w:div>
        <w:div w:id="1873230354">
          <w:marLeft w:val="0"/>
          <w:marRight w:val="0"/>
          <w:marTop w:val="0"/>
          <w:marBottom w:val="0"/>
          <w:divBdr>
            <w:top w:val="none" w:sz="0" w:space="0" w:color="auto"/>
            <w:left w:val="none" w:sz="0" w:space="0" w:color="auto"/>
            <w:bottom w:val="none" w:sz="0" w:space="0" w:color="auto"/>
            <w:right w:val="none" w:sz="0" w:space="0" w:color="auto"/>
          </w:divBdr>
        </w:div>
        <w:div w:id="127282918">
          <w:marLeft w:val="0"/>
          <w:marRight w:val="0"/>
          <w:marTop w:val="0"/>
          <w:marBottom w:val="0"/>
          <w:divBdr>
            <w:top w:val="none" w:sz="0" w:space="0" w:color="auto"/>
            <w:left w:val="none" w:sz="0" w:space="0" w:color="auto"/>
            <w:bottom w:val="none" w:sz="0" w:space="0" w:color="auto"/>
            <w:right w:val="none" w:sz="0" w:space="0" w:color="auto"/>
          </w:divBdr>
          <w:divsChild>
            <w:div w:id="1851599895">
              <w:marLeft w:val="0"/>
              <w:marRight w:val="0"/>
              <w:marTop w:val="0"/>
              <w:marBottom w:val="0"/>
              <w:divBdr>
                <w:top w:val="none" w:sz="0" w:space="0" w:color="auto"/>
                <w:left w:val="none" w:sz="0" w:space="0" w:color="auto"/>
                <w:bottom w:val="none" w:sz="0" w:space="0" w:color="auto"/>
                <w:right w:val="none" w:sz="0" w:space="0" w:color="auto"/>
              </w:divBdr>
            </w:div>
          </w:divsChild>
        </w:div>
        <w:div w:id="1740595427">
          <w:marLeft w:val="0"/>
          <w:marRight w:val="0"/>
          <w:marTop w:val="300"/>
          <w:marBottom w:val="0"/>
          <w:divBdr>
            <w:top w:val="none" w:sz="0" w:space="0" w:color="auto"/>
            <w:left w:val="none" w:sz="0" w:space="0" w:color="auto"/>
            <w:bottom w:val="none" w:sz="0" w:space="0" w:color="auto"/>
            <w:right w:val="none" w:sz="0" w:space="0" w:color="auto"/>
          </w:divBdr>
          <w:divsChild>
            <w:div w:id="55709626">
              <w:marLeft w:val="0"/>
              <w:marRight w:val="0"/>
              <w:marTop w:val="0"/>
              <w:marBottom w:val="0"/>
              <w:divBdr>
                <w:top w:val="none" w:sz="0" w:space="0" w:color="auto"/>
                <w:left w:val="none" w:sz="0" w:space="0" w:color="auto"/>
                <w:bottom w:val="none" w:sz="0" w:space="0" w:color="auto"/>
                <w:right w:val="none" w:sz="0" w:space="0" w:color="auto"/>
              </w:divBdr>
              <w:divsChild>
                <w:div w:id="10770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70490">
          <w:marLeft w:val="0"/>
          <w:marRight w:val="0"/>
          <w:marTop w:val="300"/>
          <w:marBottom w:val="0"/>
          <w:divBdr>
            <w:top w:val="none" w:sz="0" w:space="0" w:color="auto"/>
            <w:left w:val="none" w:sz="0" w:space="0" w:color="auto"/>
            <w:bottom w:val="none" w:sz="0" w:space="0" w:color="auto"/>
            <w:right w:val="none" w:sz="0" w:space="0" w:color="auto"/>
          </w:divBdr>
          <w:divsChild>
            <w:div w:id="1153185342">
              <w:marLeft w:val="0"/>
              <w:marRight w:val="0"/>
              <w:marTop w:val="0"/>
              <w:marBottom w:val="0"/>
              <w:divBdr>
                <w:top w:val="none" w:sz="0" w:space="0" w:color="auto"/>
                <w:left w:val="none" w:sz="0" w:space="0" w:color="auto"/>
                <w:bottom w:val="none" w:sz="0" w:space="0" w:color="auto"/>
                <w:right w:val="none" w:sz="0" w:space="0" w:color="auto"/>
              </w:divBdr>
              <w:divsChild>
                <w:div w:id="1149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390641">
          <w:marLeft w:val="0"/>
          <w:marRight w:val="0"/>
          <w:marTop w:val="300"/>
          <w:marBottom w:val="0"/>
          <w:divBdr>
            <w:top w:val="none" w:sz="0" w:space="0" w:color="auto"/>
            <w:left w:val="none" w:sz="0" w:space="0" w:color="auto"/>
            <w:bottom w:val="none" w:sz="0" w:space="0" w:color="auto"/>
            <w:right w:val="none" w:sz="0" w:space="0" w:color="auto"/>
          </w:divBdr>
          <w:divsChild>
            <w:div w:id="596403905">
              <w:marLeft w:val="0"/>
              <w:marRight w:val="0"/>
              <w:marTop w:val="0"/>
              <w:marBottom w:val="0"/>
              <w:divBdr>
                <w:top w:val="none" w:sz="0" w:space="0" w:color="auto"/>
                <w:left w:val="none" w:sz="0" w:space="0" w:color="auto"/>
                <w:bottom w:val="none" w:sz="0" w:space="0" w:color="auto"/>
                <w:right w:val="none" w:sz="0" w:space="0" w:color="auto"/>
              </w:divBdr>
              <w:divsChild>
                <w:div w:id="91743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334135">
          <w:marLeft w:val="0"/>
          <w:marRight w:val="0"/>
          <w:marTop w:val="300"/>
          <w:marBottom w:val="0"/>
          <w:divBdr>
            <w:top w:val="none" w:sz="0" w:space="0" w:color="auto"/>
            <w:left w:val="none" w:sz="0" w:space="0" w:color="auto"/>
            <w:bottom w:val="none" w:sz="0" w:space="0" w:color="auto"/>
            <w:right w:val="none" w:sz="0" w:space="0" w:color="auto"/>
          </w:divBdr>
          <w:divsChild>
            <w:div w:id="924806156">
              <w:marLeft w:val="0"/>
              <w:marRight w:val="0"/>
              <w:marTop w:val="0"/>
              <w:marBottom w:val="0"/>
              <w:divBdr>
                <w:top w:val="none" w:sz="0" w:space="0" w:color="auto"/>
                <w:left w:val="none" w:sz="0" w:space="0" w:color="auto"/>
                <w:bottom w:val="none" w:sz="0" w:space="0" w:color="auto"/>
                <w:right w:val="none" w:sz="0" w:space="0" w:color="auto"/>
              </w:divBdr>
              <w:divsChild>
                <w:div w:id="83337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465204">
      <w:bodyDiv w:val="1"/>
      <w:marLeft w:val="0"/>
      <w:marRight w:val="0"/>
      <w:marTop w:val="0"/>
      <w:marBottom w:val="0"/>
      <w:divBdr>
        <w:top w:val="none" w:sz="0" w:space="0" w:color="auto"/>
        <w:left w:val="none" w:sz="0" w:space="0" w:color="auto"/>
        <w:bottom w:val="none" w:sz="0" w:space="0" w:color="auto"/>
        <w:right w:val="none" w:sz="0" w:space="0" w:color="auto"/>
      </w:divBdr>
      <w:divsChild>
        <w:div w:id="683409446">
          <w:marLeft w:val="0"/>
          <w:marRight w:val="0"/>
          <w:marTop w:val="0"/>
          <w:marBottom w:val="0"/>
          <w:divBdr>
            <w:top w:val="none" w:sz="0" w:space="0" w:color="auto"/>
            <w:left w:val="none" w:sz="0" w:space="0" w:color="auto"/>
            <w:bottom w:val="none" w:sz="0" w:space="0" w:color="auto"/>
            <w:right w:val="none" w:sz="0" w:space="0" w:color="auto"/>
          </w:divBdr>
        </w:div>
        <w:div w:id="1144927277">
          <w:marLeft w:val="0"/>
          <w:marRight w:val="0"/>
          <w:marTop w:val="0"/>
          <w:marBottom w:val="0"/>
          <w:divBdr>
            <w:top w:val="none" w:sz="0" w:space="0" w:color="auto"/>
            <w:left w:val="none" w:sz="0" w:space="0" w:color="auto"/>
            <w:bottom w:val="none" w:sz="0" w:space="0" w:color="auto"/>
            <w:right w:val="none" w:sz="0" w:space="0" w:color="auto"/>
          </w:divBdr>
          <w:divsChild>
            <w:div w:id="925918060">
              <w:marLeft w:val="0"/>
              <w:marRight w:val="0"/>
              <w:marTop w:val="0"/>
              <w:marBottom w:val="0"/>
              <w:divBdr>
                <w:top w:val="none" w:sz="0" w:space="0" w:color="auto"/>
                <w:left w:val="none" w:sz="0" w:space="0" w:color="auto"/>
                <w:bottom w:val="none" w:sz="0" w:space="0" w:color="auto"/>
                <w:right w:val="none" w:sz="0" w:space="0" w:color="auto"/>
              </w:divBdr>
            </w:div>
          </w:divsChild>
        </w:div>
        <w:div w:id="1166895312">
          <w:marLeft w:val="0"/>
          <w:marRight w:val="0"/>
          <w:marTop w:val="0"/>
          <w:marBottom w:val="0"/>
          <w:divBdr>
            <w:top w:val="none" w:sz="0" w:space="0" w:color="auto"/>
            <w:left w:val="none" w:sz="0" w:space="0" w:color="auto"/>
            <w:bottom w:val="none" w:sz="0" w:space="0" w:color="auto"/>
            <w:right w:val="none" w:sz="0" w:space="0" w:color="auto"/>
          </w:divBdr>
        </w:div>
        <w:div w:id="1630354224">
          <w:marLeft w:val="0"/>
          <w:marRight w:val="0"/>
          <w:marTop w:val="0"/>
          <w:marBottom w:val="0"/>
          <w:divBdr>
            <w:top w:val="none" w:sz="0" w:space="0" w:color="auto"/>
            <w:left w:val="none" w:sz="0" w:space="0" w:color="auto"/>
            <w:bottom w:val="none" w:sz="0" w:space="0" w:color="auto"/>
            <w:right w:val="none" w:sz="0" w:space="0" w:color="auto"/>
          </w:divBdr>
          <w:divsChild>
            <w:div w:id="468210843">
              <w:marLeft w:val="0"/>
              <w:marRight w:val="0"/>
              <w:marTop w:val="0"/>
              <w:marBottom w:val="0"/>
              <w:divBdr>
                <w:top w:val="none" w:sz="0" w:space="0" w:color="auto"/>
                <w:left w:val="none" w:sz="0" w:space="0" w:color="auto"/>
                <w:bottom w:val="none" w:sz="0" w:space="0" w:color="auto"/>
                <w:right w:val="none" w:sz="0" w:space="0" w:color="auto"/>
              </w:divBdr>
            </w:div>
          </w:divsChild>
        </w:div>
        <w:div w:id="911817797">
          <w:marLeft w:val="0"/>
          <w:marRight w:val="0"/>
          <w:marTop w:val="0"/>
          <w:marBottom w:val="0"/>
          <w:divBdr>
            <w:top w:val="none" w:sz="0" w:space="0" w:color="auto"/>
            <w:left w:val="none" w:sz="0" w:space="0" w:color="auto"/>
            <w:bottom w:val="none" w:sz="0" w:space="0" w:color="auto"/>
            <w:right w:val="none" w:sz="0" w:space="0" w:color="auto"/>
          </w:divBdr>
        </w:div>
        <w:div w:id="1196775457">
          <w:marLeft w:val="0"/>
          <w:marRight w:val="0"/>
          <w:marTop w:val="0"/>
          <w:marBottom w:val="0"/>
          <w:divBdr>
            <w:top w:val="none" w:sz="0" w:space="0" w:color="auto"/>
            <w:left w:val="none" w:sz="0" w:space="0" w:color="auto"/>
            <w:bottom w:val="none" w:sz="0" w:space="0" w:color="auto"/>
            <w:right w:val="none" w:sz="0" w:space="0" w:color="auto"/>
          </w:divBdr>
          <w:divsChild>
            <w:div w:id="1285501700">
              <w:marLeft w:val="0"/>
              <w:marRight w:val="0"/>
              <w:marTop w:val="0"/>
              <w:marBottom w:val="0"/>
              <w:divBdr>
                <w:top w:val="none" w:sz="0" w:space="0" w:color="auto"/>
                <w:left w:val="none" w:sz="0" w:space="0" w:color="auto"/>
                <w:bottom w:val="none" w:sz="0" w:space="0" w:color="auto"/>
                <w:right w:val="none" w:sz="0" w:space="0" w:color="auto"/>
              </w:divBdr>
            </w:div>
          </w:divsChild>
        </w:div>
        <w:div w:id="2090734639">
          <w:marLeft w:val="0"/>
          <w:marRight w:val="0"/>
          <w:marTop w:val="0"/>
          <w:marBottom w:val="0"/>
          <w:divBdr>
            <w:top w:val="none" w:sz="0" w:space="0" w:color="auto"/>
            <w:left w:val="none" w:sz="0" w:space="0" w:color="auto"/>
            <w:bottom w:val="none" w:sz="0" w:space="0" w:color="auto"/>
            <w:right w:val="none" w:sz="0" w:space="0" w:color="auto"/>
          </w:divBdr>
        </w:div>
        <w:div w:id="345249276">
          <w:marLeft w:val="0"/>
          <w:marRight w:val="0"/>
          <w:marTop w:val="0"/>
          <w:marBottom w:val="0"/>
          <w:divBdr>
            <w:top w:val="none" w:sz="0" w:space="0" w:color="auto"/>
            <w:left w:val="none" w:sz="0" w:space="0" w:color="auto"/>
            <w:bottom w:val="none" w:sz="0" w:space="0" w:color="auto"/>
            <w:right w:val="none" w:sz="0" w:space="0" w:color="auto"/>
          </w:divBdr>
          <w:divsChild>
            <w:div w:id="1533499939">
              <w:marLeft w:val="0"/>
              <w:marRight w:val="0"/>
              <w:marTop w:val="0"/>
              <w:marBottom w:val="0"/>
              <w:divBdr>
                <w:top w:val="none" w:sz="0" w:space="0" w:color="auto"/>
                <w:left w:val="none" w:sz="0" w:space="0" w:color="auto"/>
                <w:bottom w:val="none" w:sz="0" w:space="0" w:color="auto"/>
                <w:right w:val="none" w:sz="0" w:space="0" w:color="auto"/>
              </w:divBdr>
            </w:div>
          </w:divsChild>
        </w:div>
        <w:div w:id="1725565821">
          <w:marLeft w:val="0"/>
          <w:marRight w:val="0"/>
          <w:marTop w:val="0"/>
          <w:marBottom w:val="0"/>
          <w:divBdr>
            <w:top w:val="none" w:sz="0" w:space="0" w:color="auto"/>
            <w:left w:val="none" w:sz="0" w:space="0" w:color="auto"/>
            <w:bottom w:val="none" w:sz="0" w:space="0" w:color="auto"/>
            <w:right w:val="none" w:sz="0" w:space="0" w:color="auto"/>
          </w:divBdr>
        </w:div>
        <w:div w:id="246036139">
          <w:marLeft w:val="0"/>
          <w:marRight w:val="0"/>
          <w:marTop w:val="0"/>
          <w:marBottom w:val="0"/>
          <w:divBdr>
            <w:top w:val="none" w:sz="0" w:space="0" w:color="auto"/>
            <w:left w:val="none" w:sz="0" w:space="0" w:color="auto"/>
            <w:bottom w:val="none" w:sz="0" w:space="0" w:color="auto"/>
            <w:right w:val="none" w:sz="0" w:space="0" w:color="auto"/>
          </w:divBdr>
          <w:divsChild>
            <w:div w:id="1470972923">
              <w:marLeft w:val="0"/>
              <w:marRight w:val="0"/>
              <w:marTop w:val="0"/>
              <w:marBottom w:val="0"/>
              <w:divBdr>
                <w:top w:val="none" w:sz="0" w:space="0" w:color="auto"/>
                <w:left w:val="none" w:sz="0" w:space="0" w:color="auto"/>
                <w:bottom w:val="none" w:sz="0" w:space="0" w:color="auto"/>
                <w:right w:val="none" w:sz="0" w:space="0" w:color="auto"/>
              </w:divBdr>
            </w:div>
          </w:divsChild>
        </w:div>
        <w:div w:id="1704935098">
          <w:marLeft w:val="0"/>
          <w:marRight w:val="0"/>
          <w:marTop w:val="0"/>
          <w:marBottom w:val="0"/>
          <w:divBdr>
            <w:top w:val="none" w:sz="0" w:space="0" w:color="auto"/>
            <w:left w:val="none" w:sz="0" w:space="0" w:color="auto"/>
            <w:bottom w:val="none" w:sz="0" w:space="0" w:color="auto"/>
            <w:right w:val="none" w:sz="0" w:space="0" w:color="auto"/>
          </w:divBdr>
        </w:div>
        <w:div w:id="1779985996">
          <w:marLeft w:val="0"/>
          <w:marRight w:val="0"/>
          <w:marTop w:val="0"/>
          <w:marBottom w:val="0"/>
          <w:divBdr>
            <w:top w:val="none" w:sz="0" w:space="0" w:color="auto"/>
            <w:left w:val="none" w:sz="0" w:space="0" w:color="auto"/>
            <w:bottom w:val="none" w:sz="0" w:space="0" w:color="auto"/>
            <w:right w:val="none" w:sz="0" w:space="0" w:color="auto"/>
          </w:divBdr>
          <w:divsChild>
            <w:div w:id="316037372">
              <w:marLeft w:val="0"/>
              <w:marRight w:val="0"/>
              <w:marTop w:val="0"/>
              <w:marBottom w:val="0"/>
              <w:divBdr>
                <w:top w:val="none" w:sz="0" w:space="0" w:color="auto"/>
                <w:left w:val="none" w:sz="0" w:space="0" w:color="auto"/>
                <w:bottom w:val="none" w:sz="0" w:space="0" w:color="auto"/>
                <w:right w:val="none" w:sz="0" w:space="0" w:color="auto"/>
              </w:divBdr>
            </w:div>
          </w:divsChild>
        </w:div>
        <w:div w:id="2038893063">
          <w:marLeft w:val="0"/>
          <w:marRight w:val="0"/>
          <w:marTop w:val="0"/>
          <w:marBottom w:val="0"/>
          <w:divBdr>
            <w:top w:val="none" w:sz="0" w:space="0" w:color="auto"/>
            <w:left w:val="none" w:sz="0" w:space="0" w:color="auto"/>
            <w:bottom w:val="none" w:sz="0" w:space="0" w:color="auto"/>
            <w:right w:val="none" w:sz="0" w:space="0" w:color="auto"/>
          </w:divBdr>
        </w:div>
        <w:div w:id="780876036">
          <w:marLeft w:val="0"/>
          <w:marRight w:val="0"/>
          <w:marTop w:val="0"/>
          <w:marBottom w:val="0"/>
          <w:divBdr>
            <w:top w:val="none" w:sz="0" w:space="0" w:color="auto"/>
            <w:left w:val="none" w:sz="0" w:space="0" w:color="auto"/>
            <w:bottom w:val="none" w:sz="0" w:space="0" w:color="auto"/>
            <w:right w:val="none" w:sz="0" w:space="0" w:color="auto"/>
          </w:divBdr>
          <w:divsChild>
            <w:div w:id="875312730">
              <w:marLeft w:val="0"/>
              <w:marRight w:val="0"/>
              <w:marTop w:val="0"/>
              <w:marBottom w:val="0"/>
              <w:divBdr>
                <w:top w:val="none" w:sz="0" w:space="0" w:color="auto"/>
                <w:left w:val="none" w:sz="0" w:space="0" w:color="auto"/>
                <w:bottom w:val="none" w:sz="0" w:space="0" w:color="auto"/>
                <w:right w:val="none" w:sz="0" w:space="0" w:color="auto"/>
              </w:divBdr>
            </w:div>
          </w:divsChild>
        </w:div>
        <w:div w:id="243026676">
          <w:marLeft w:val="0"/>
          <w:marRight w:val="0"/>
          <w:marTop w:val="300"/>
          <w:marBottom w:val="0"/>
          <w:divBdr>
            <w:top w:val="none" w:sz="0" w:space="0" w:color="auto"/>
            <w:left w:val="none" w:sz="0" w:space="0" w:color="auto"/>
            <w:bottom w:val="none" w:sz="0" w:space="0" w:color="auto"/>
            <w:right w:val="none" w:sz="0" w:space="0" w:color="auto"/>
          </w:divBdr>
          <w:divsChild>
            <w:div w:id="978726365">
              <w:marLeft w:val="0"/>
              <w:marRight w:val="0"/>
              <w:marTop w:val="0"/>
              <w:marBottom w:val="0"/>
              <w:divBdr>
                <w:top w:val="none" w:sz="0" w:space="0" w:color="auto"/>
                <w:left w:val="none" w:sz="0" w:space="0" w:color="auto"/>
                <w:bottom w:val="none" w:sz="0" w:space="0" w:color="auto"/>
                <w:right w:val="none" w:sz="0" w:space="0" w:color="auto"/>
              </w:divBdr>
              <w:divsChild>
                <w:div w:id="143046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7520">
          <w:marLeft w:val="0"/>
          <w:marRight w:val="0"/>
          <w:marTop w:val="300"/>
          <w:marBottom w:val="0"/>
          <w:divBdr>
            <w:top w:val="none" w:sz="0" w:space="0" w:color="auto"/>
            <w:left w:val="none" w:sz="0" w:space="0" w:color="auto"/>
            <w:bottom w:val="none" w:sz="0" w:space="0" w:color="auto"/>
            <w:right w:val="none" w:sz="0" w:space="0" w:color="auto"/>
          </w:divBdr>
          <w:divsChild>
            <w:div w:id="244998022">
              <w:marLeft w:val="0"/>
              <w:marRight w:val="0"/>
              <w:marTop w:val="0"/>
              <w:marBottom w:val="0"/>
              <w:divBdr>
                <w:top w:val="none" w:sz="0" w:space="0" w:color="auto"/>
                <w:left w:val="none" w:sz="0" w:space="0" w:color="auto"/>
                <w:bottom w:val="none" w:sz="0" w:space="0" w:color="auto"/>
                <w:right w:val="none" w:sz="0" w:space="0" w:color="auto"/>
              </w:divBdr>
              <w:divsChild>
                <w:div w:id="53588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13764">
          <w:marLeft w:val="0"/>
          <w:marRight w:val="0"/>
          <w:marTop w:val="300"/>
          <w:marBottom w:val="0"/>
          <w:divBdr>
            <w:top w:val="none" w:sz="0" w:space="0" w:color="auto"/>
            <w:left w:val="none" w:sz="0" w:space="0" w:color="auto"/>
            <w:bottom w:val="none" w:sz="0" w:space="0" w:color="auto"/>
            <w:right w:val="none" w:sz="0" w:space="0" w:color="auto"/>
          </w:divBdr>
          <w:divsChild>
            <w:div w:id="1984114737">
              <w:marLeft w:val="0"/>
              <w:marRight w:val="0"/>
              <w:marTop w:val="0"/>
              <w:marBottom w:val="0"/>
              <w:divBdr>
                <w:top w:val="none" w:sz="0" w:space="0" w:color="auto"/>
                <w:left w:val="none" w:sz="0" w:space="0" w:color="auto"/>
                <w:bottom w:val="none" w:sz="0" w:space="0" w:color="auto"/>
                <w:right w:val="none" w:sz="0" w:space="0" w:color="auto"/>
              </w:divBdr>
              <w:divsChild>
                <w:div w:id="285935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555854">
          <w:marLeft w:val="0"/>
          <w:marRight w:val="0"/>
          <w:marTop w:val="300"/>
          <w:marBottom w:val="0"/>
          <w:divBdr>
            <w:top w:val="none" w:sz="0" w:space="0" w:color="auto"/>
            <w:left w:val="none" w:sz="0" w:space="0" w:color="auto"/>
            <w:bottom w:val="none" w:sz="0" w:space="0" w:color="auto"/>
            <w:right w:val="none" w:sz="0" w:space="0" w:color="auto"/>
          </w:divBdr>
          <w:divsChild>
            <w:div w:id="938757927">
              <w:marLeft w:val="0"/>
              <w:marRight w:val="0"/>
              <w:marTop w:val="0"/>
              <w:marBottom w:val="0"/>
              <w:divBdr>
                <w:top w:val="none" w:sz="0" w:space="0" w:color="auto"/>
                <w:left w:val="none" w:sz="0" w:space="0" w:color="auto"/>
                <w:bottom w:val="none" w:sz="0" w:space="0" w:color="auto"/>
                <w:right w:val="none" w:sz="0" w:space="0" w:color="auto"/>
              </w:divBdr>
              <w:divsChild>
                <w:div w:id="57902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88380">
      <w:bodyDiv w:val="1"/>
      <w:marLeft w:val="0"/>
      <w:marRight w:val="0"/>
      <w:marTop w:val="0"/>
      <w:marBottom w:val="0"/>
      <w:divBdr>
        <w:top w:val="none" w:sz="0" w:space="0" w:color="auto"/>
        <w:left w:val="none" w:sz="0" w:space="0" w:color="auto"/>
        <w:bottom w:val="none" w:sz="0" w:space="0" w:color="auto"/>
        <w:right w:val="none" w:sz="0" w:space="0" w:color="auto"/>
      </w:divBdr>
      <w:divsChild>
        <w:div w:id="916943134">
          <w:marLeft w:val="0"/>
          <w:marRight w:val="0"/>
          <w:marTop w:val="0"/>
          <w:marBottom w:val="0"/>
          <w:divBdr>
            <w:top w:val="none" w:sz="0" w:space="0" w:color="auto"/>
            <w:left w:val="none" w:sz="0" w:space="0" w:color="auto"/>
            <w:bottom w:val="none" w:sz="0" w:space="0" w:color="auto"/>
            <w:right w:val="none" w:sz="0" w:space="0" w:color="auto"/>
          </w:divBdr>
        </w:div>
        <w:div w:id="1980917733">
          <w:marLeft w:val="0"/>
          <w:marRight w:val="0"/>
          <w:marTop w:val="0"/>
          <w:marBottom w:val="0"/>
          <w:divBdr>
            <w:top w:val="none" w:sz="0" w:space="0" w:color="auto"/>
            <w:left w:val="none" w:sz="0" w:space="0" w:color="auto"/>
            <w:bottom w:val="none" w:sz="0" w:space="0" w:color="auto"/>
            <w:right w:val="none" w:sz="0" w:space="0" w:color="auto"/>
          </w:divBdr>
          <w:divsChild>
            <w:div w:id="636765882">
              <w:marLeft w:val="0"/>
              <w:marRight w:val="0"/>
              <w:marTop w:val="0"/>
              <w:marBottom w:val="0"/>
              <w:divBdr>
                <w:top w:val="none" w:sz="0" w:space="0" w:color="auto"/>
                <w:left w:val="none" w:sz="0" w:space="0" w:color="auto"/>
                <w:bottom w:val="none" w:sz="0" w:space="0" w:color="auto"/>
                <w:right w:val="none" w:sz="0" w:space="0" w:color="auto"/>
              </w:divBdr>
            </w:div>
          </w:divsChild>
        </w:div>
        <w:div w:id="1413971835">
          <w:marLeft w:val="0"/>
          <w:marRight w:val="0"/>
          <w:marTop w:val="0"/>
          <w:marBottom w:val="0"/>
          <w:divBdr>
            <w:top w:val="none" w:sz="0" w:space="0" w:color="auto"/>
            <w:left w:val="none" w:sz="0" w:space="0" w:color="auto"/>
            <w:bottom w:val="none" w:sz="0" w:space="0" w:color="auto"/>
            <w:right w:val="none" w:sz="0" w:space="0" w:color="auto"/>
          </w:divBdr>
        </w:div>
        <w:div w:id="403843136">
          <w:marLeft w:val="0"/>
          <w:marRight w:val="0"/>
          <w:marTop w:val="0"/>
          <w:marBottom w:val="0"/>
          <w:divBdr>
            <w:top w:val="none" w:sz="0" w:space="0" w:color="auto"/>
            <w:left w:val="none" w:sz="0" w:space="0" w:color="auto"/>
            <w:bottom w:val="none" w:sz="0" w:space="0" w:color="auto"/>
            <w:right w:val="none" w:sz="0" w:space="0" w:color="auto"/>
          </w:divBdr>
          <w:divsChild>
            <w:div w:id="856844990">
              <w:marLeft w:val="0"/>
              <w:marRight w:val="0"/>
              <w:marTop w:val="0"/>
              <w:marBottom w:val="0"/>
              <w:divBdr>
                <w:top w:val="none" w:sz="0" w:space="0" w:color="auto"/>
                <w:left w:val="none" w:sz="0" w:space="0" w:color="auto"/>
                <w:bottom w:val="none" w:sz="0" w:space="0" w:color="auto"/>
                <w:right w:val="none" w:sz="0" w:space="0" w:color="auto"/>
              </w:divBdr>
            </w:div>
          </w:divsChild>
        </w:div>
        <w:div w:id="1103495559">
          <w:marLeft w:val="0"/>
          <w:marRight w:val="0"/>
          <w:marTop w:val="0"/>
          <w:marBottom w:val="0"/>
          <w:divBdr>
            <w:top w:val="none" w:sz="0" w:space="0" w:color="auto"/>
            <w:left w:val="none" w:sz="0" w:space="0" w:color="auto"/>
            <w:bottom w:val="none" w:sz="0" w:space="0" w:color="auto"/>
            <w:right w:val="none" w:sz="0" w:space="0" w:color="auto"/>
          </w:divBdr>
        </w:div>
        <w:div w:id="301234339">
          <w:marLeft w:val="0"/>
          <w:marRight w:val="0"/>
          <w:marTop w:val="0"/>
          <w:marBottom w:val="0"/>
          <w:divBdr>
            <w:top w:val="none" w:sz="0" w:space="0" w:color="auto"/>
            <w:left w:val="none" w:sz="0" w:space="0" w:color="auto"/>
            <w:bottom w:val="none" w:sz="0" w:space="0" w:color="auto"/>
            <w:right w:val="none" w:sz="0" w:space="0" w:color="auto"/>
          </w:divBdr>
          <w:divsChild>
            <w:div w:id="425730054">
              <w:marLeft w:val="0"/>
              <w:marRight w:val="0"/>
              <w:marTop w:val="0"/>
              <w:marBottom w:val="0"/>
              <w:divBdr>
                <w:top w:val="none" w:sz="0" w:space="0" w:color="auto"/>
                <w:left w:val="none" w:sz="0" w:space="0" w:color="auto"/>
                <w:bottom w:val="none" w:sz="0" w:space="0" w:color="auto"/>
                <w:right w:val="none" w:sz="0" w:space="0" w:color="auto"/>
              </w:divBdr>
            </w:div>
          </w:divsChild>
        </w:div>
        <w:div w:id="689837436">
          <w:marLeft w:val="0"/>
          <w:marRight w:val="0"/>
          <w:marTop w:val="0"/>
          <w:marBottom w:val="0"/>
          <w:divBdr>
            <w:top w:val="none" w:sz="0" w:space="0" w:color="auto"/>
            <w:left w:val="none" w:sz="0" w:space="0" w:color="auto"/>
            <w:bottom w:val="none" w:sz="0" w:space="0" w:color="auto"/>
            <w:right w:val="none" w:sz="0" w:space="0" w:color="auto"/>
          </w:divBdr>
        </w:div>
        <w:div w:id="1188327743">
          <w:marLeft w:val="0"/>
          <w:marRight w:val="0"/>
          <w:marTop w:val="0"/>
          <w:marBottom w:val="0"/>
          <w:divBdr>
            <w:top w:val="none" w:sz="0" w:space="0" w:color="auto"/>
            <w:left w:val="none" w:sz="0" w:space="0" w:color="auto"/>
            <w:bottom w:val="none" w:sz="0" w:space="0" w:color="auto"/>
            <w:right w:val="none" w:sz="0" w:space="0" w:color="auto"/>
          </w:divBdr>
          <w:divsChild>
            <w:div w:id="994601563">
              <w:marLeft w:val="0"/>
              <w:marRight w:val="0"/>
              <w:marTop w:val="0"/>
              <w:marBottom w:val="0"/>
              <w:divBdr>
                <w:top w:val="none" w:sz="0" w:space="0" w:color="auto"/>
                <w:left w:val="none" w:sz="0" w:space="0" w:color="auto"/>
                <w:bottom w:val="none" w:sz="0" w:space="0" w:color="auto"/>
                <w:right w:val="none" w:sz="0" w:space="0" w:color="auto"/>
              </w:divBdr>
            </w:div>
          </w:divsChild>
        </w:div>
        <w:div w:id="381759788">
          <w:marLeft w:val="0"/>
          <w:marRight w:val="0"/>
          <w:marTop w:val="0"/>
          <w:marBottom w:val="0"/>
          <w:divBdr>
            <w:top w:val="none" w:sz="0" w:space="0" w:color="auto"/>
            <w:left w:val="none" w:sz="0" w:space="0" w:color="auto"/>
            <w:bottom w:val="none" w:sz="0" w:space="0" w:color="auto"/>
            <w:right w:val="none" w:sz="0" w:space="0" w:color="auto"/>
          </w:divBdr>
        </w:div>
        <w:div w:id="1484155417">
          <w:marLeft w:val="0"/>
          <w:marRight w:val="0"/>
          <w:marTop w:val="0"/>
          <w:marBottom w:val="0"/>
          <w:divBdr>
            <w:top w:val="none" w:sz="0" w:space="0" w:color="auto"/>
            <w:left w:val="none" w:sz="0" w:space="0" w:color="auto"/>
            <w:bottom w:val="none" w:sz="0" w:space="0" w:color="auto"/>
            <w:right w:val="none" w:sz="0" w:space="0" w:color="auto"/>
          </w:divBdr>
          <w:divsChild>
            <w:div w:id="2044594075">
              <w:marLeft w:val="0"/>
              <w:marRight w:val="0"/>
              <w:marTop w:val="0"/>
              <w:marBottom w:val="0"/>
              <w:divBdr>
                <w:top w:val="none" w:sz="0" w:space="0" w:color="auto"/>
                <w:left w:val="none" w:sz="0" w:space="0" w:color="auto"/>
                <w:bottom w:val="none" w:sz="0" w:space="0" w:color="auto"/>
                <w:right w:val="none" w:sz="0" w:space="0" w:color="auto"/>
              </w:divBdr>
            </w:div>
          </w:divsChild>
        </w:div>
        <w:div w:id="1878813542">
          <w:marLeft w:val="0"/>
          <w:marRight w:val="0"/>
          <w:marTop w:val="0"/>
          <w:marBottom w:val="0"/>
          <w:divBdr>
            <w:top w:val="none" w:sz="0" w:space="0" w:color="auto"/>
            <w:left w:val="none" w:sz="0" w:space="0" w:color="auto"/>
            <w:bottom w:val="none" w:sz="0" w:space="0" w:color="auto"/>
            <w:right w:val="none" w:sz="0" w:space="0" w:color="auto"/>
          </w:divBdr>
        </w:div>
        <w:div w:id="682510828">
          <w:marLeft w:val="0"/>
          <w:marRight w:val="0"/>
          <w:marTop w:val="0"/>
          <w:marBottom w:val="0"/>
          <w:divBdr>
            <w:top w:val="none" w:sz="0" w:space="0" w:color="auto"/>
            <w:left w:val="none" w:sz="0" w:space="0" w:color="auto"/>
            <w:bottom w:val="none" w:sz="0" w:space="0" w:color="auto"/>
            <w:right w:val="none" w:sz="0" w:space="0" w:color="auto"/>
          </w:divBdr>
          <w:divsChild>
            <w:div w:id="1128475035">
              <w:marLeft w:val="0"/>
              <w:marRight w:val="0"/>
              <w:marTop w:val="0"/>
              <w:marBottom w:val="0"/>
              <w:divBdr>
                <w:top w:val="none" w:sz="0" w:space="0" w:color="auto"/>
                <w:left w:val="none" w:sz="0" w:space="0" w:color="auto"/>
                <w:bottom w:val="none" w:sz="0" w:space="0" w:color="auto"/>
                <w:right w:val="none" w:sz="0" w:space="0" w:color="auto"/>
              </w:divBdr>
            </w:div>
          </w:divsChild>
        </w:div>
        <w:div w:id="1922446972">
          <w:marLeft w:val="0"/>
          <w:marRight w:val="0"/>
          <w:marTop w:val="0"/>
          <w:marBottom w:val="0"/>
          <w:divBdr>
            <w:top w:val="none" w:sz="0" w:space="0" w:color="auto"/>
            <w:left w:val="none" w:sz="0" w:space="0" w:color="auto"/>
            <w:bottom w:val="none" w:sz="0" w:space="0" w:color="auto"/>
            <w:right w:val="none" w:sz="0" w:space="0" w:color="auto"/>
          </w:divBdr>
        </w:div>
        <w:div w:id="1856724085">
          <w:marLeft w:val="0"/>
          <w:marRight w:val="0"/>
          <w:marTop w:val="0"/>
          <w:marBottom w:val="0"/>
          <w:divBdr>
            <w:top w:val="none" w:sz="0" w:space="0" w:color="auto"/>
            <w:left w:val="none" w:sz="0" w:space="0" w:color="auto"/>
            <w:bottom w:val="none" w:sz="0" w:space="0" w:color="auto"/>
            <w:right w:val="none" w:sz="0" w:space="0" w:color="auto"/>
          </w:divBdr>
          <w:divsChild>
            <w:div w:id="952856567">
              <w:marLeft w:val="0"/>
              <w:marRight w:val="0"/>
              <w:marTop w:val="0"/>
              <w:marBottom w:val="0"/>
              <w:divBdr>
                <w:top w:val="none" w:sz="0" w:space="0" w:color="auto"/>
                <w:left w:val="none" w:sz="0" w:space="0" w:color="auto"/>
                <w:bottom w:val="none" w:sz="0" w:space="0" w:color="auto"/>
                <w:right w:val="none" w:sz="0" w:space="0" w:color="auto"/>
              </w:divBdr>
            </w:div>
          </w:divsChild>
        </w:div>
        <w:div w:id="470287677">
          <w:marLeft w:val="0"/>
          <w:marRight w:val="0"/>
          <w:marTop w:val="300"/>
          <w:marBottom w:val="0"/>
          <w:divBdr>
            <w:top w:val="none" w:sz="0" w:space="0" w:color="auto"/>
            <w:left w:val="none" w:sz="0" w:space="0" w:color="auto"/>
            <w:bottom w:val="none" w:sz="0" w:space="0" w:color="auto"/>
            <w:right w:val="none" w:sz="0" w:space="0" w:color="auto"/>
          </w:divBdr>
          <w:divsChild>
            <w:div w:id="747581034">
              <w:marLeft w:val="0"/>
              <w:marRight w:val="0"/>
              <w:marTop w:val="0"/>
              <w:marBottom w:val="0"/>
              <w:divBdr>
                <w:top w:val="none" w:sz="0" w:space="0" w:color="auto"/>
                <w:left w:val="none" w:sz="0" w:space="0" w:color="auto"/>
                <w:bottom w:val="none" w:sz="0" w:space="0" w:color="auto"/>
                <w:right w:val="none" w:sz="0" w:space="0" w:color="auto"/>
              </w:divBdr>
              <w:divsChild>
                <w:div w:id="60457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16845">
          <w:marLeft w:val="0"/>
          <w:marRight w:val="0"/>
          <w:marTop w:val="300"/>
          <w:marBottom w:val="0"/>
          <w:divBdr>
            <w:top w:val="none" w:sz="0" w:space="0" w:color="auto"/>
            <w:left w:val="none" w:sz="0" w:space="0" w:color="auto"/>
            <w:bottom w:val="none" w:sz="0" w:space="0" w:color="auto"/>
            <w:right w:val="none" w:sz="0" w:space="0" w:color="auto"/>
          </w:divBdr>
          <w:divsChild>
            <w:div w:id="616182741">
              <w:marLeft w:val="0"/>
              <w:marRight w:val="0"/>
              <w:marTop w:val="0"/>
              <w:marBottom w:val="0"/>
              <w:divBdr>
                <w:top w:val="none" w:sz="0" w:space="0" w:color="auto"/>
                <w:left w:val="none" w:sz="0" w:space="0" w:color="auto"/>
                <w:bottom w:val="none" w:sz="0" w:space="0" w:color="auto"/>
                <w:right w:val="none" w:sz="0" w:space="0" w:color="auto"/>
              </w:divBdr>
              <w:divsChild>
                <w:div w:id="211381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12473">
          <w:marLeft w:val="0"/>
          <w:marRight w:val="0"/>
          <w:marTop w:val="300"/>
          <w:marBottom w:val="0"/>
          <w:divBdr>
            <w:top w:val="none" w:sz="0" w:space="0" w:color="auto"/>
            <w:left w:val="none" w:sz="0" w:space="0" w:color="auto"/>
            <w:bottom w:val="none" w:sz="0" w:space="0" w:color="auto"/>
            <w:right w:val="none" w:sz="0" w:space="0" w:color="auto"/>
          </w:divBdr>
          <w:divsChild>
            <w:div w:id="597907429">
              <w:marLeft w:val="0"/>
              <w:marRight w:val="0"/>
              <w:marTop w:val="0"/>
              <w:marBottom w:val="0"/>
              <w:divBdr>
                <w:top w:val="none" w:sz="0" w:space="0" w:color="auto"/>
                <w:left w:val="none" w:sz="0" w:space="0" w:color="auto"/>
                <w:bottom w:val="none" w:sz="0" w:space="0" w:color="auto"/>
                <w:right w:val="none" w:sz="0" w:space="0" w:color="auto"/>
              </w:divBdr>
              <w:divsChild>
                <w:div w:id="149510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916737">
          <w:marLeft w:val="0"/>
          <w:marRight w:val="0"/>
          <w:marTop w:val="300"/>
          <w:marBottom w:val="0"/>
          <w:divBdr>
            <w:top w:val="none" w:sz="0" w:space="0" w:color="auto"/>
            <w:left w:val="none" w:sz="0" w:space="0" w:color="auto"/>
            <w:bottom w:val="none" w:sz="0" w:space="0" w:color="auto"/>
            <w:right w:val="none" w:sz="0" w:space="0" w:color="auto"/>
          </w:divBdr>
          <w:divsChild>
            <w:div w:id="1089470749">
              <w:marLeft w:val="0"/>
              <w:marRight w:val="0"/>
              <w:marTop w:val="0"/>
              <w:marBottom w:val="0"/>
              <w:divBdr>
                <w:top w:val="none" w:sz="0" w:space="0" w:color="auto"/>
                <w:left w:val="none" w:sz="0" w:space="0" w:color="auto"/>
                <w:bottom w:val="none" w:sz="0" w:space="0" w:color="auto"/>
                <w:right w:val="none" w:sz="0" w:space="0" w:color="auto"/>
              </w:divBdr>
              <w:divsChild>
                <w:div w:id="2146853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20509">
      <w:bodyDiv w:val="1"/>
      <w:marLeft w:val="0"/>
      <w:marRight w:val="0"/>
      <w:marTop w:val="0"/>
      <w:marBottom w:val="0"/>
      <w:divBdr>
        <w:top w:val="none" w:sz="0" w:space="0" w:color="auto"/>
        <w:left w:val="none" w:sz="0" w:space="0" w:color="auto"/>
        <w:bottom w:val="none" w:sz="0" w:space="0" w:color="auto"/>
        <w:right w:val="none" w:sz="0" w:space="0" w:color="auto"/>
      </w:divBdr>
      <w:divsChild>
        <w:div w:id="641420796">
          <w:marLeft w:val="0"/>
          <w:marRight w:val="0"/>
          <w:marTop w:val="0"/>
          <w:marBottom w:val="0"/>
          <w:divBdr>
            <w:top w:val="none" w:sz="0" w:space="0" w:color="auto"/>
            <w:left w:val="none" w:sz="0" w:space="0" w:color="auto"/>
            <w:bottom w:val="none" w:sz="0" w:space="0" w:color="auto"/>
            <w:right w:val="none" w:sz="0" w:space="0" w:color="auto"/>
          </w:divBdr>
        </w:div>
        <w:div w:id="1381515209">
          <w:marLeft w:val="0"/>
          <w:marRight w:val="0"/>
          <w:marTop w:val="0"/>
          <w:marBottom w:val="0"/>
          <w:divBdr>
            <w:top w:val="none" w:sz="0" w:space="0" w:color="auto"/>
            <w:left w:val="none" w:sz="0" w:space="0" w:color="auto"/>
            <w:bottom w:val="none" w:sz="0" w:space="0" w:color="auto"/>
            <w:right w:val="none" w:sz="0" w:space="0" w:color="auto"/>
          </w:divBdr>
          <w:divsChild>
            <w:div w:id="1519659116">
              <w:marLeft w:val="0"/>
              <w:marRight w:val="0"/>
              <w:marTop w:val="0"/>
              <w:marBottom w:val="0"/>
              <w:divBdr>
                <w:top w:val="none" w:sz="0" w:space="0" w:color="auto"/>
                <w:left w:val="none" w:sz="0" w:space="0" w:color="auto"/>
                <w:bottom w:val="none" w:sz="0" w:space="0" w:color="auto"/>
                <w:right w:val="none" w:sz="0" w:space="0" w:color="auto"/>
              </w:divBdr>
            </w:div>
          </w:divsChild>
        </w:div>
        <w:div w:id="438721907">
          <w:marLeft w:val="0"/>
          <w:marRight w:val="0"/>
          <w:marTop w:val="0"/>
          <w:marBottom w:val="0"/>
          <w:divBdr>
            <w:top w:val="none" w:sz="0" w:space="0" w:color="auto"/>
            <w:left w:val="none" w:sz="0" w:space="0" w:color="auto"/>
            <w:bottom w:val="none" w:sz="0" w:space="0" w:color="auto"/>
            <w:right w:val="none" w:sz="0" w:space="0" w:color="auto"/>
          </w:divBdr>
        </w:div>
        <w:div w:id="867835683">
          <w:marLeft w:val="0"/>
          <w:marRight w:val="0"/>
          <w:marTop w:val="0"/>
          <w:marBottom w:val="0"/>
          <w:divBdr>
            <w:top w:val="none" w:sz="0" w:space="0" w:color="auto"/>
            <w:left w:val="none" w:sz="0" w:space="0" w:color="auto"/>
            <w:bottom w:val="none" w:sz="0" w:space="0" w:color="auto"/>
            <w:right w:val="none" w:sz="0" w:space="0" w:color="auto"/>
          </w:divBdr>
          <w:divsChild>
            <w:div w:id="634330782">
              <w:marLeft w:val="0"/>
              <w:marRight w:val="0"/>
              <w:marTop w:val="0"/>
              <w:marBottom w:val="0"/>
              <w:divBdr>
                <w:top w:val="none" w:sz="0" w:space="0" w:color="auto"/>
                <w:left w:val="none" w:sz="0" w:space="0" w:color="auto"/>
                <w:bottom w:val="none" w:sz="0" w:space="0" w:color="auto"/>
                <w:right w:val="none" w:sz="0" w:space="0" w:color="auto"/>
              </w:divBdr>
            </w:div>
          </w:divsChild>
        </w:div>
        <w:div w:id="379790266">
          <w:marLeft w:val="0"/>
          <w:marRight w:val="0"/>
          <w:marTop w:val="0"/>
          <w:marBottom w:val="0"/>
          <w:divBdr>
            <w:top w:val="none" w:sz="0" w:space="0" w:color="auto"/>
            <w:left w:val="none" w:sz="0" w:space="0" w:color="auto"/>
            <w:bottom w:val="none" w:sz="0" w:space="0" w:color="auto"/>
            <w:right w:val="none" w:sz="0" w:space="0" w:color="auto"/>
          </w:divBdr>
        </w:div>
        <w:div w:id="1566648871">
          <w:marLeft w:val="0"/>
          <w:marRight w:val="0"/>
          <w:marTop w:val="0"/>
          <w:marBottom w:val="0"/>
          <w:divBdr>
            <w:top w:val="none" w:sz="0" w:space="0" w:color="auto"/>
            <w:left w:val="none" w:sz="0" w:space="0" w:color="auto"/>
            <w:bottom w:val="none" w:sz="0" w:space="0" w:color="auto"/>
            <w:right w:val="none" w:sz="0" w:space="0" w:color="auto"/>
          </w:divBdr>
          <w:divsChild>
            <w:div w:id="510140727">
              <w:marLeft w:val="0"/>
              <w:marRight w:val="0"/>
              <w:marTop w:val="0"/>
              <w:marBottom w:val="0"/>
              <w:divBdr>
                <w:top w:val="none" w:sz="0" w:space="0" w:color="auto"/>
                <w:left w:val="none" w:sz="0" w:space="0" w:color="auto"/>
                <w:bottom w:val="none" w:sz="0" w:space="0" w:color="auto"/>
                <w:right w:val="none" w:sz="0" w:space="0" w:color="auto"/>
              </w:divBdr>
            </w:div>
          </w:divsChild>
        </w:div>
        <w:div w:id="830023842">
          <w:marLeft w:val="0"/>
          <w:marRight w:val="0"/>
          <w:marTop w:val="0"/>
          <w:marBottom w:val="0"/>
          <w:divBdr>
            <w:top w:val="none" w:sz="0" w:space="0" w:color="auto"/>
            <w:left w:val="none" w:sz="0" w:space="0" w:color="auto"/>
            <w:bottom w:val="none" w:sz="0" w:space="0" w:color="auto"/>
            <w:right w:val="none" w:sz="0" w:space="0" w:color="auto"/>
          </w:divBdr>
        </w:div>
        <w:div w:id="1496146111">
          <w:marLeft w:val="0"/>
          <w:marRight w:val="0"/>
          <w:marTop w:val="0"/>
          <w:marBottom w:val="0"/>
          <w:divBdr>
            <w:top w:val="none" w:sz="0" w:space="0" w:color="auto"/>
            <w:left w:val="none" w:sz="0" w:space="0" w:color="auto"/>
            <w:bottom w:val="none" w:sz="0" w:space="0" w:color="auto"/>
            <w:right w:val="none" w:sz="0" w:space="0" w:color="auto"/>
          </w:divBdr>
          <w:divsChild>
            <w:div w:id="1673414640">
              <w:marLeft w:val="0"/>
              <w:marRight w:val="0"/>
              <w:marTop w:val="0"/>
              <w:marBottom w:val="0"/>
              <w:divBdr>
                <w:top w:val="none" w:sz="0" w:space="0" w:color="auto"/>
                <w:left w:val="none" w:sz="0" w:space="0" w:color="auto"/>
                <w:bottom w:val="none" w:sz="0" w:space="0" w:color="auto"/>
                <w:right w:val="none" w:sz="0" w:space="0" w:color="auto"/>
              </w:divBdr>
            </w:div>
          </w:divsChild>
        </w:div>
        <w:div w:id="609435249">
          <w:marLeft w:val="0"/>
          <w:marRight w:val="0"/>
          <w:marTop w:val="0"/>
          <w:marBottom w:val="0"/>
          <w:divBdr>
            <w:top w:val="none" w:sz="0" w:space="0" w:color="auto"/>
            <w:left w:val="none" w:sz="0" w:space="0" w:color="auto"/>
            <w:bottom w:val="none" w:sz="0" w:space="0" w:color="auto"/>
            <w:right w:val="none" w:sz="0" w:space="0" w:color="auto"/>
          </w:divBdr>
        </w:div>
        <w:div w:id="1729718193">
          <w:marLeft w:val="0"/>
          <w:marRight w:val="0"/>
          <w:marTop w:val="0"/>
          <w:marBottom w:val="0"/>
          <w:divBdr>
            <w:top w:val="none" w:sz="0" w:space="0" w:color="auto"/>
            <w:left w:val="none" w:sz="0" w:space="0" w:color="auto"/>
            <w:bottom w:val="none" w:sz="0" w:space="0" w:color="auto"/>
            <w:right w:val="none" w:sz="0" w:space="0" w:color="auto"/>
          </w:divBdr>
          <w:divsChild>
            <w:div w:id="487793435">
              <w:marLeft w:val="0"/>
              <w:marRight w:val="0"/>
              <w:marTop w:val="0"/>
              <w:marBottom w:val="0"/>
              <w:divBdr>
                <w:top w:val="none" w:sz="0" w:space="0" w:color="auto"/>
                <w:left w:val="none" w:sz="0" w:space="0" w:color="auto"/>
                <w:bottom w:val="none" w:sz="0" w:space="0" w:color="auto"/>
                <w:right w:val="none" w:sz="0" w:space="0" w:color="auto"/>
              </w:divBdr>
            </w:div>
          </w:divsChild>
        </w:div>
        <w:div w:id="338582510">
          <w:marLeft w:val="0"/>
          <w:marRight w:val="0"/>
          <w:marTop w:val="0"/>
          <w:marBottom w:val="0"/>
          <w:divBdr>
            <w:top w:val="none" w:sz="0" w:space="0" w:color="auto"/>
            <w:left w:val="none" w:sz="0" w:space="0" w:color="auto"/>
            <w:bottom w:val="none" w:sz="0" w:space="0" w:color="auto"/>
            <w:right w:val="none" w:sz="0" w:space="0" w:color="auto"/>
          </w:divBdr>
        </w:div>
        <w:div w:id="1773821343">
          <w:marLeft w:val="0"/>
          <w:marRight w:val="0"/>
          <w:marTop w:val="0"/>
          <w:marBottom w:val="0"/>
          <w:divBdr>
            <w:top w:val="none" w:sz="0" w:space="0" w:color="auto"/>
            <w:left w:val="none" w:sz="0" w:space="0" w:color="auto"/>
            <w:bottom w:val="none" w:sz="0" w:space="0" w:color="auto"/>
            <w:right w:val="none" w:sz="0" w:space="0" w:color="auto"/>
          </w:divBdr>
          <w:divsChild>
            <w:div w:id="1743404462">
              <w:marLeft w:val="0"/>
              <w:marRight w:val="0"/>
              <w:marTop w:val="0"/>
              <w:marBottom w:val="0"/>
              <w:divBdr>
                <w:top w:val="none" w:sz="0" w:space="0" w:color="auto"/>
                <w:left w:val="none" w:sz="0" w:space="0" w:color="auto"/>
                <w:bottom w:val="none" w:sz="0" w:space="0" w:color="auto"/>
                <w:right w:val="none" w:sz="0" w:space="0" w:color="auto"/>
              </w:divBdr>
            </w:div>
          </w:divsChild>
        </w:div>
        <w:div w:id="1205680581">
          <w:marLeft w:val="0"/>
          <w:marRight w:val="0"/>
          <w:marTop w:val="0"/>
          <w:marBottom w:val="0"/>
          <w:divBdr>
            <w:top w:val="none" w:sz="0" w:space="0" w:color="auto"/>
            <w:left w:val="none" w:sz="0" w:space="0" w:color="auto"/>
            <w:bottom w:val="none" w:sz="0" w:space="0" w:color="auto"/>
            <w:right w:val="none" w:sz="0" w:space="0" w:color="auto"/>
          </w:divBdr>
        </w:div>
        <w:div w:id="1342977377">
          <w:marLeft w:val="0"/>
          <w:marRight w:val="0"/>
          <w:marTop w:val="0"/>
          <w:marBottom w:val="0"/>
          <w:divBdr>
            <w:top w:val="none" w:sz="0" w:space="0" w:color="auto"/>
            <w:left w:val="none" w:sz="0" w:space="0" w:color="auto"/>
            <w:bottom w:val="none" w:sz="0" w:space="0" w:color="auto"/>
            <w:right w:val="none" w:sz="0" w:space="0" w:color="auto"/>
          </w:divBdr>
          <w:divsChild>
            <w:div w:id="1577326512">
              <w:marLeft w:val="0"/>
              <w:marRight w:val="0"/>
              <w:marTop w:val="0"/>
              <w:marBottom w:val="0"/>
              <w:divBdr>
                <w:top w:val="none" w:sz="0" w:space="0" w:color="auto"/>
                <w:left w:val="none" w:sz="0" w:space="0" w:color="auto"/>
                <w:bottom w:val="none" w:sz="0" w:space="0" w:color="auto"/>
                <w:right w:val="none" w:sz="0" w:space="0" w:color="auto"/>
              </w:divBdr>
            </w:div>
          </w:divsChild>
        </w:div>
        <w:div w:id="1406075008">
          <w:marLeft w:val="0"/>
          <w:marRight w:val="0"/>
          <w:marTop w:val="300"/>
          <w:marBottom w:val="0"/>
          <w:divBdr>
            <w:top w:val="none" w:sz="0" w:space="0" w:color="auto"/>
            <w:left w:val="none" w:sz="0" w:space="0" w:color="auto"/>
            <w:bottom w:val="none" w:sz="0" w:space="0" w:color="auto"/>
            <w:right w:val="none" w:sz="0" w:space="0" w:color="auto"/>
          </w:divBdr>
          <w:divsChild>
            <w:div w:id="601836118">
              <w:marLeft w:val="0"/>
              <w:marRight w:val="0"/>
              <w:marTop w:val="0"/>
              <w:marBottom w:val="0"/>
              <w:divBdr>
                <w:top w:val="none" w:sz="0" w:space="0" w:color="auto"/>
                <w:left w:val="none" w:sz="0" w:space="0" w:color="auto"/>
                <w:bottom w:val="none" w:sz="0" w:space="0" w:color="auto"/>
                <w:right w:val="none" w:sz="0" w:space="0" w:color="auto"/>
              </w:divBdr>
              <w:divsChild>
                <w:div w:id="1499029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108759">
          <w:marLeft w:val="0"/>
          <w:marRight w:val="0"/>
          <w:marTop w:val="300"/>
          <w:marBottom w:val="0"/>
          <w:divBdr>
            <w:top w:val="none" w:sz="0" w:space="0" w:color="auto"/>
            <w:left w:val="none" w:sz="0" w:space="0" w:color="auto"/>
            <w:bottom w:val="none" w:sz="0" w:space="0" w:color="auto"/>
            <w:right w:val="none" w:sz="0" w:space="0" w:color="auto"/>
          </w:divBdr>
          <w:divsChild>
            <w:div w:id="591159169">
              <w:marLeft w:val="0"/>
              <w:marRight w:val="0"/>
              <w:marTop w:val="0"/>
              <w:marBottom w:val="0"/>
              <w:divBdr>
                <w:top w:val="none" w:sz="0" w:space="0" w:color="auto"/>
                <w:left w:val="none" w:sz="0" w:space="0" w:color="auto"/>
                <w:bottom w:val="none" w:sz="0" w:space="0" w:color="auto"/>
                <w:right w:val="none" w:sz="0" w:space="0" w:color="auto"/>
              </w:divBdr>
              <w:divsChild>
                <w:div w:id="71473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52027">
          <w:marLeft w:val="0"/>
          <w:marRight w:val="0"/>
          <w:marTop w:val="300"/>
          <w:marBottom w:val="0"/>
          <w:divBdr>
            <w:top w:val="none" w:sz="0" w:space="0" w:color="auto"/>
            <w:left w:val="none" w:sz="0" w:space="0" w:color="auto"/>
            <w:bottom w:val="none" w:sz="0" w:space="0" w:color="auto"/>
            <w:right w:val="none" w:sz="0" w:space="0" w:color="auto"/>
          </w:divBdr>
          <w:divsChild>
            <w:div w:id="297420662">
              <w:marLeft w:val="0"/>
              <w:marRight w:val="0"/>
              <w:marTop w:val="0"/>
              <w:marBottom w:val="0"/>
              <w:divBdr>
                <w:top w:val="none" w:sz="0" w:space="0" w:color="auto"/>
                <w:left w:val="none" w:sz="0" w:space="0" w:color="auto"/>
                <w:bottom w:val="none" w:sz="0" w:space="0" w:color="auto"/>
                <w:right w:val="none" w:sz="0" w:space="0" w:color="auto"/>
              </w:divBdr>
              <w:divsChild>
                <w:div w:id="125189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611093">
          <w:marLeft w:val="0"/>
          <w:marRight w:val="0"/>
          <w:marTop w:val="300"/>
          <w:marBottom w:val="0"/>
          <w:divBdr>
            <w:top w:val="none" w:sz="0" w:space="0" w:color="auto"/>
            <w:left w:val="none" w:sz="0" w:space="0" w:color="auto"/>
            <w:bottom w:val="none" w:sz="0" w:space="0" w:color="auto"/>
            <w:right w:val="none" w:sz="0" w:space="0" w:color="auto"/>
          </w:divBdr>
          <w:divsChild>
            <w:div w:id="792943812">
              <w:marLeft w:val="0"/>
              <w:marRight w:val="0"/>
              <w:marTop w:val="0"/>
              <w:marBottom w:val="0"/>
              <w:divBdr>
                <w:top w:val="none" w:sz="0" w:space="0" w:color="auto"/>
                <w:left w:val="none" w:sz="0" w:space="0" w:color="auto"/>
                <w:bottom w:val="none" w:sz="0" w:space="0" w:color="auto"/>
                <w:right w:val="none" w:sz="0" w:space="0" w:color="auto"/>
              </w:divBdr>
              <w:divsChild>
                <w:div w:id="124854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40060">
      <w:bodyDiv w:val="1"/>
      <w:marLeft w:val="0"/>
      <w:marRight w:val="0"/>
      <w:marTop w:val="0"/>
      <w:marBottom w:val="0"/>
      <w:divBdr>
        <w:top w:val="none" w:sz="0" w:space="0" w:color="auto"/>
        <w:left w:val="none" w:sz="0" w:space="0" w:color="auto"/>
        <w:bottom w:val="none" w:sz="0" w:space="0" w:color="auto"/>
        <w:right w:val="none" w:sz="0" w:space="0" w:color="auto"/>
      </w:divBdr>
      <w:divsChild>
        <w:div w:id="60257067">
          <w:marLeft w:val="0"/>
          <w:marRight w:val="0"/>
          <w:marTop w:val="0"/>
          <w:marBottom w:val="0"/>
          <w:divBdr>
            <w:top w:val="none" w:sz="0" w:space="0" w:color="auto"/>
            <w:left w:val="none" w:sz="0" w:space="0" w:color="auto"/>
            <w:bottom w:val="none" w:sz="0" w:space="0" w:color="auto"/>
            <w:right w:val="none" w:sz="0" w:space="0" w:color="auto"/>
          </w:divBdr>
        </w:div>
        <w:div w:id="1100417019">
          <w:marLeft w:val="0"/>
          <w:marRight w:val="0"/>
          <w:marTop w:val="0"/>
          <w:marBottom w:val="0"/>
          <w:divBdr>
            <w:top w:val="none" w:sz="0" w:space="0" w:color="auto"/>
            <w:left w:val="none" w:sz="0" w:space="0" w:color="auto"/>
            <w:bottom w:val="none" w:sz="0" w:space="0" w:color="auto"/>
            <w:right w:val="none" w:sz="0" w:space="0" w:color="auto"/>
          </w:divBdr>
          <w:divsChild>
            <w:div w:id="1399667034">
              <w:marLeft w:val="0"/>
              <w:marRight w:val="0"/>
              <w:marTop w:val="0"/>
              <w:marBottom w:val="0"/>
              <w:divBdr>
                <w:top w:val="none" w:sz="0" w:space="0" w:color="auto"/>
                <w:left w:val="none" w:sz="0" w:space="0" w:color="auto"/>
                <w:bottom w:val="none" w:sz="0" w:space="0" w:color="auto"/>
                <w:right w:val="none" w:sz="0" w:space="0" w:color="auto"/>
              </w:divBdr>
            </w:div>
          </w:divsChild>
        </w:div>
        <w:div w:id="846484285">
          <w:marLeft w:val="0"/>
          <w:marRight w:val="0"/>
          <w:marTop w:val="0"/>
          <w:marBottom w:val="0"/>
          <w:divBdr>
            <w:top w:val="none" w:sz="0" w:space="0" w:color="auto"/>
            <w:left w:val="none" w:sz="0" w:space="0" w:color="auto"/>
            <w:bottom w:val="none" w:sz="0" w:space="0" w:color="auto"/>
            <w:right w:val="none" w:sz="0" w:space="0" w:color="auto"/>
          </w:divBdr>
        </w:div>
        <w:div w:id="116877456">
          <w:marLeft w:val="0"/>
          <w:marRight w:val="0"/>
          <w:marTop w:val="0"/>
          <w:marBottom w:val="0"/>
          <w:divBdr>
            <w:top w:val="none" w:sz="0" w:space="0" w:color="auto"/>
            <w:left w:val="none" w:sz="0" w:space="0" w:color="auto"/>
            <w:bottom w:val="none" w:sz="0" w:space="0" w:color="auto"/>
            <w:right w:val="none" w:sz="0" w:space="0" w:color="auto"/>
          </w:divBdr>
          <w:divsChild>
            <w:div w:id="1638873019">
              <w:marLeft w:val="0"/>
              <w:marRight w:val="0"/>
              <w:marTop w:val="0"/>
              <w:marBottom w:val="0"/>
              <w:divBdr>
                <w:top w:val="none" w:sz="0" w:space="0" w:color="auto"/>
                <w:left w:val="none" w:sz="0" w:space="0" w:color="auto"/>
                <w:bottom w:val="none" w:sz="0" w:space="0" w:color="auto"/>
                <w:right w:val="none" w:sz="0" w:space="0" w:color="auto"/>
              </w:divBdr>
            </w:div>
          </w:divsChild>
        </w:div>
        <w:div w:id="1885872132">
          <w:marLeft w:val="0"/>
          <w:marRight w:val="0"/>
          <w:marTop w:val="0"/>
          <w:marBottom w:val="0"/>
          <w:divBdr>
            <w:top w:val="none" w:sz="0" w:space="0" w:color="auto"/>
            <w:left w:val="none" w:sz="0" w:space="0" w:color="auto"/>
            <w:bottom w:val="none" w:sz="0" w:space="0" w:color="auto"/>
            <w:right w:val="none" w:sz="0" w:space="0" w:color="auto"/>
          </w:divBdr>
        </w:div>
        <w:div w:id="815874394">
          <w:marLeft w:val="0"/>
          <w:marRight w:val="0"/>
          <w:marTop w:val="0"/>
          <w:marBottom w:val="0"/>
          <w:divBdr>
            <w:top w:val="none" w:sz="0" w:space="0" w:color="auto"/>
            <w:left w:val="none" w:sz="0" w:space="0" w:color="auto"/>
            <w:bottom w:val="none" w:sz="0" w:space="0" w:color="auto"/>
            <w:right w:val="none" w:sz="0" w:space="0" w:color="auto"/>
          </w:divBdr>
          <w:divsChild>
            <w:div w:id="1026953929">
              <w:marLeft w:val="0"/>
              <w:marRight w:val="0"/>
              <w:marTop w:val="0"/>
              <w:marBottom w:val="0"/>
              <w:divBdr>
                <w:top w:val="none" w:sz="0" w:space="0" w:color="auto"/>
                <w:left w:val="none" w:sz="0" w:space="0" w:color="auto"/>
                <w:bottom w:val="none" w:sz="0" w:space="0" w:color="auto"/>
                <w:right w:val="none" w:sz="0" w:space="0" w:color="auto"/>
              </w:divBdr>
            </w:div>
          </w:divsChild>
        </w:div>
        <w:div w:id="827130550">
          <w:marLeft w:val="0"/>
          <w:marRight w:val="0"/>
          <w:marTop w:val="0"/>
          <w:marBottom w:val="0"/>
          <w:divBdr>
            <w:top w:val="none" w:sz="0" w:space="0" w:color="auto"/>
            <w:left w:val="none" w:sz="0" w:space="0" w:color="auto"/>
            <w:bottom w:val="none" w:sz="0" w:space="0" w:color="auto"/>
            <w:right w:val="none" w:sz="0" w:space="0" w:color="auto"/>
          </w:divBdr>
        </w:div>
        <w:div w:id="838619435">
          <w:marLeft w:val="0"/>
          <w:marRight w:val="0"/>
          <w:marTop w:val="0"/>
          <w:marBottom w:val="0"/>
          <w:divBdr>
            <w:top w:val="none" w:sz="0" w:space="0" w:color="auto"/>
            <w:left w:val="none" w:sz="0" w:space="0" w:color="auto"/>
            <w:bottom w:val="none" w:sz="0" w:space="0" w:color="auto"/>
            <w:right w:val="none" w:sz="0" w:space="0" w:color="auto"/>
          </w:divBdr>
          <w:divsChild>
            <w:div w:id="417139167">
              <w:marLeft w:val="0"/>
              <w:marRight w:val="0"/>
              <w:marTop w:val="0"/>
              <w:marBottom w:val="0"/>
              <w:divBdr>
                <w:top w:val="none" w:sz="0" w:space="0" w:color="auto"/>
                <w:left w:val="none" w:sz="0" w:space="0" w:color="auto"/>
                <w:bottom w:val="none" w:sz="0" w:space="0" w:color="auto"/>
                <w:right w:val="none" w:sz="0" w:space="0" w:color="auto"/>
              </w:divBdr>
            </w:div>
          </w:divsChild>
        </w:div>
        <w:div w:id="1840120302">
          <w:marLeft w:val="0"/>
          <w:marRight w:val="0"/>
          <w:marTop w:val="0"/>
          <w:marBottom w:val="0"/>
          <w:divBdr>
            <w:top w:val="none" w:sz="0" w:space="0" w:color="auto"/>
            <w:left w:val="none" w:sz="0" w:space="0" w:color="auto"/>
            <w:bottom w:val="none" w:sz="0" w:space="0" w:color="auto"/>
            <w:right w:val="none" w:sz="0" w:space="0" w:color="auto"/>
          </w:divBdr>
        </w:div>
        <w:div w:id="1142119758">
          <w:marLeft w:val="0"/>
          <w:marRight w:val="0"/>
          <w:marTop w:val="0"/>
          <w:marBottom w:val="0"/>
          <w:divBdr>
            <w:top w:val="none" w:sz="0" w:space="0" w:color="auto"/>
            <w:left w:val="none" w:sz="0" w:space="0" w:color="auto"/>
            <w:bottom w:val="none" w:sz="0" w:space="0" w:color="auto"/>
            <w:right w:val="none" w:sz="0" w:space="0" w:color="auto"/>
          </w:divBdr>
          <w:divsChild>
            <w:div w:id="195433468">
              <w:marLeft w:val="0"/>
              <w:marRight w:val="0"/>
              <w:marTop w:val="0"/>
              <w:marBottom w:val="0"/>
              <w:divBdr>
                <w:top w:val="none" w:sz="0" w:space="0" w:color="auto"/>
                <w:left w:val="none" w:sz="0" w:space="0" w:color="auto"/>
                <w:bottom w:val="none" w:sz="0" w:space="0" w:color="auto"/>
                <w:right w:val="none" w:sz="0" w:space="0" w:color="auto"/>
              </w:divBdr>
            </w:div>
          </w:divsChild>
        </w:div>
        <w:div w:id="738671187">
          <w:marLeft w:val="0"/>
          <w:marRight w:val="0"/>
          <w:marTop w:val="0"/>
          <w:marBottom w:val="0"/>
          <w:divBdr>
            <w:top w:val="none" w:sz="0" w:space="0" w:color="auto"/>
            <w:left w:val="none" w:sz="0" w:space="0" w:color="auto"/>
            <w:bottom w:val="none" w:sz="0" w:space="0" w:color="auto"/>
            <w:right w:val="none" w:sz="0" w:space="0" w:color="auto"/>
          </w:divBdr>
        </w:div>
        <w:div w:id="1691640739">
          <w:marLeft w:val="0"/>
          <w:marRight w:val="0"/>
          <w:marTop w:val="0"/>
          <w:marBottom w:val="0"/>
          <w:divBdr>
            <w:top w:val="none" w:sz="0" w:space="0" w:color="auto"/>
            <w:left w:val="none" w:sz="0" w:space="0" w:color="auto"/>
            <w:bottom w:val="none" w:sz="0" w:space="0" w:color="auto"/>
            <w:right w:val="none" w:sz="0" w:space="0" w:color="auto"/>
          </w:divBdr>
          <w:divsChild>
            <w:div w:id="484510390">
              <w:marLeft w:val="0"/>
              <w:marRight w:val="0"/>
              <w:marTop w:val="0"/>
              <w:marBottom w:val="0"/>
              <w:divBdr>
                <w:top w:val="none" w:sz="0" w:space="0" w:color="auto"/>
                <w:left w:val="none" w:sz="0" w:space="0" w:color="auto"/>
                <w:bottom w:val="none" w:sz="0" w:space="0" w:color="auto"/>
                <w:right w:val="none" w:sz="0" w:space="0" w:color="auto"/>
              </w:divBdr>
            </w:div>
          </w:divsChild>
        </w:div>
        <w:div w:id="2072846183">
          <w:marLeft w:val="0"/>
          <w:marRight w:val="0"/>
          <w:marTop w:val="0"/>
          <w:marBottom w:val="0"/>
          <w:divBdr>
            <w:top w:val="none" w:sz="0" w:space="0" w:color="auto"/>
            <w:left w:val="none" w:sz="0" w:space="0" w:color="auto"/>
            <w:bottom w:val="none" w:sz="0" w:space="0" w:color="auto"/>
            <w:right w:val="none" w:sz="0" w:space="0" w:color="auto"/>
          </w:divBdr>
        </w:div>
        <w:div w:id="1465738371">
          <w:marLeft w:val="0"/>
          <w:marRight w:val="0"/>
          <w:marTop w:val="0"/>
          <w:marBottom w:val="0"/>
          <w:divBdr>
            <w:top w:val="none" w:sz="0" w:space="0" w:color="auto"/>
            <w:left w:val="none" w:sz="0" w:space="0" w:color="auto"/>
            <w:bottom w:val="none" w:sz="0" w:space="0" w:color="auto"/>
            <w:right w:val="none" w:sz="0" w:space="0" w:color="auto"/>
          </w:divBdr>
          <w:divsChild>
            <w:div w:id="1340893434">
              <w:marLeft w:val="0"/>
              <w:marRight w:val="0"/>
              <w:marTop w:val="0"/>
              <w:marBottom w:val="0"/>
              <w:divBdr>
                <w:top w:val="none" w:sz="0" w:space="0" w:color="auto"/>
                <w:left w:val="none" w:sz="0" w:space="0" w:color="auto"/>
                <w:bottom w:val="none" w:sz="0" w:space="0" w:color="auto"/>
                <w:right w:val="none" w:sz="0" w:space="0" w:color="auto"/>
              </w:divBdr>
            </w:div>
          </w:divsChild>
        </w:div>
        <w:div w:id="1826243939">
          <w:marLeft w:val="0"/>
          <w:marRight w:val="0"/>
          <w:marTop w:val="300"/>
          <w:marBottom w:val="0"/>
          <w:divBdr>
            <w:top w:val="none" w:sz="0" w:space="0" w:color="auto"/>
            <w:left w:val="none" w:sz="0" w:space="0" w:color="auto"/>
            <w:bottom w:val="none" w:sz="0" w:space="0" w:color="auto"/>
            <w:right w:val="none" w:sz="0" w:space="0" w:color="auto"/>
          </w:divBdr>
          <w:divsChild>
            <w:div w:id="1061293577">
              <w:marLeft w:val="0"/>
              <w:marRight w:val="0"/>
              <w:marTop w:val="0"/>
              <w:marBottom w:val="0"/>
              <w:divBdr>
                <w:top w:val="none" w:sz="0" w:space="0" w:color="auto"/>
                <w:left w:val="none" w:sz="0" w:space="0" w:color="auto"/>
                <w:bottom w:val="none" w:sz="0" w:space="0" w:color="auto"/>
                <w:right w:val="none" w:sz="0" w:space="0" w:color="auto"/>
              </w:divBdr>
              <w:divsChild>
                <w:div w:id="68583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197252">
          <w:marLeft w:val="0"/>
          <w:marRight w:val="0"/>
          <w:marTop w:val="300"/>
          <w:marBottom w:val="0"/>
          <w:divBdr>
            <w:top w:val="none" w:sz="0" w:space="0" w:color="auto"/>
            <w:left w:val="none" w:sz="0" w:space="0" w:color="auto"/>
            <w:bottom w:val="none" w:sz="0" w:space="0" w:color="auto"/>
            <w:right w:val="none" w:sz="0" w:space="0" w:color="auto"/>
          </w:divBdr>
          <w:divsChild>
            <w:div w:id="1308389141">
              <w:marLeft w:val="0"/>
              <w:marRight w:val="0"/>
              <w:marTop w:val="0"/>
              <w:marBottom w:val="0"/>
              <w:divBdr>
                <w:top w:val="none" w:sz="0" w:space="0" w:color="auto"/>
                <w:left w:val="none" w:sz="0" w:space="0" w:color="auto"/>
                <w:bottom w:val="none" w:sz="0" w:space="0" w:color="auto"/>
                <w:right w:val="none" w:sz="0" w:space="0" w:color="auto"/>
              </w:divBdr>
              <w:divsChild>
                <w:div w:id="35608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0464">
          <w:marLeft w:val="0"/>
          <w:marRight w:val="0"/>
          <w:marTop w:val="300"/>
          <w:marBottom w:val="0"/>
          <w:divBdr>
            <w:top w:val="none" w:sz="0" w:space="0" w:color="auto"/>
            <w:left w:val="none" w:sz="0" w:space="0" w:color="auto"/>
            <w:bottom w:val="none" w:sz="0" w:space="0" w:color="auto"/>
            <w:right w:val="none" w:sz="0" w:space="0" w:color="auto"/>
          </w:divBdr>
          <w:divsChild>
            <w:div w:id="232011033">
              <w:marLeft w:val="0"/>
              <w:marRight w:val="0"/>
              <w:marTop w:val="0"/>
              <w:marBottom w:val="0"/>
              <w:divBdr>
                <w:top w:val="none" w:sz="0" w:space="0" w:color="auto"/>
                <w:left w:val="none" w:sz="0" w:space="0" w:color="auto"/>
                <w:bottom w:val="none" w:sz="0" w:space="0" w:color="auto"/>
                <w:right w:val="none" w:sz="0" w:space="0" w:color="auto"/>
              </w:divBdr>
              <w:divsChild>
                <w:div w:id="869680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587740">
          <w:marLeft w:val="0"/>
          <w:marRight w:val="0"/>
          <w:marTop w:val="300"/>
          <w:marBottom w:val="0"/>
          <w:divBdr>
            <w:top w:val="none" w:sz="0" w:space="0" w:color="auto"/>
            <w:left w:val="none" w:sz="0" w:space="0" w:color="auto"/>
            <w:bottom w:val="none" w:sz="0" w:space="0" w:color="auto"/>
            <w:right w:val="none" w:sz="0" w:space="0" w:color="auto"/>
          </w:divBdr>
          <w:divsChild>
            <w:div w:id="1474591840">
              <w:marLeft w:val="0"/>
              <w:marRight w:val="0"/>
              <w:marTop w:val="0"/>
              <w:marBottom w:val="0"/>
              <w:divBdr>
                <w:top w:val="none" w:sz="0" w:space="0" w:color="auto"/>
                <w:left w:val="none" w:sz="0" w:space="0" w:color="auto"/>
                <w:bottom w:val="none" w:sz="0" w:space="0" w:color="auto"/>
                <w:right w:val="none" w:sz="0" w:space="0" w:color="auto"/>
              </w:divBdr>
              <w:divsChild>
                <w:div w:id="121222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5322">
      <w:bodyDiv w:val="1"/>
      <w:marLeft w:val="0"/>
      <w:marRight w:val="0"/>
      <w:marTop w:val="0"/>
      <w:marBottom w:val="0"/>
      <w:divBdr>
        <w:top w:val="none" w:sz="0" w:space="0" w:color="auto"/>
        <w:left w:val="none" w:sz="0" w:space="0" w:color="auto"/>
        <w:bottom w:val="none" w:sz="0" w:space="0" w:color="auto"/>
        <w:right w:val="none" w:sz="0" w:space="0" w:color="auto"/>
      </w:divBdr>
      <w:divsChild>
        <w:div w:id="1905336317">
          <w:marLeft w:val="0"/>
          <w:marRight w:val="0"/>
          <w:marTop w:val="0"/>
          <w:marBottom w:val="0"/>
          <w:divBdr>
            <w:top w:val="none" w:sz="0" w:space="0" w:color="auto"/>
            <w:left w:val="none" w:sz="0" w:space="0" w:color="auto"/>
            <w:bottom w:val="none" w:sz="0" w:space="0" w:color="auto"/>
            <w:right w:val="none" w:sz="0" w:space="0" w:color="auto"/>
          </w:divBdr>
        </w:div>
        <w:div w:id="531723934">
          <w:marLeft w:val="0"/>
          <w:marRight w:val="0"/>
          <w:marTop w:val="0"/>
          <w:marBottom w:val="0"/>
          <w:divBdr>
            <w:top w:val="none" w:sz="0" w:space="0" w:color="auto"/>
            <w:left w:val="none" w:sz="0" w:space="0" w:color="auto"/>
            <w:bottom w:val="none" w:sz="0" w:space="0" w:color="auto"/>
            <w:right w:val="none" w:sz="0" w:space="0" w:color="auto"/>
          </w:divBdr>
          <w:divsChild>
            <w:div w:id="959802413">
              <w:marLeft w:val="0"/>
              <w:marRight w:val="0"/>
              <w:marTop w:val="0"/>
              <w:marBottom w:val="0"/>
              <w:divBdr>
                <w:top w:val="none" w:sz="0" w:space="0" w:color="auto"/>
                <w:left w:val="none" w:sz="0" w:space="0" w:color="auto"/>
                <w:bottom w:val="none" w:sz="0" w:space="0" w:color="auto"/>
                <w:right w:val="none" w:sz="0" w:space="0" w:color="auto"/>
              </w:divBdr>
            </w:div>
          </w:divsChild>
        </w:div>
        <w:div w:id="673186595">
          <w:marLeft w:val="0"/>
          <w:marRight w:val="0"/>
          <w:marTop w:val="0"/>
          <w:marBottom w:val="0"/>
          <w:divBdr>
            <w:top w:val="none" w:sz="0" w:space="0" w:color="auto"/>
            <w:left w:val="none" w:sz="0" w:space="0" w:color="auto"/>
            <w:bottom w:val="none" w:sz="0" w:space="0" w:color="auto"/>
            <w:right w:val="none" w:sz="0" w:space="0" w:color="auto"/>
          </w:divBdr>
        </w:div>
        <w:div w:id="2074548829">
          <w:marLeft w:val="0"/>
          <w:marRight w:val="0"/>
          <w:marTop w:val="0"/>
          <w:marBottom w:val="0"/>
          <w:divBdr>
            <w:top w:val="none" w:sz="0" w:space="0" w:color="auto"/>
            <w:left w:val="none" w:sz="0" w:space="0" w:color="auto"/>
            <w:bottom w:val="none" w:sz="0" w:space="0" w:color="auto"/>
            <w:right w:val="none" w:sz="0" w:space="0" w:color="auto"/>
          </w:divBdr>
          <w:divsChild>
            <w:div w:id="1644308646">
              <w:marLeft w:val="0"/>
              <w:marRight w:val="0"/>
              <w:marTop w:val="0"/>
              <w:marBottom w:val="0"/>
              <w:divBdr>
                <w:top w:val="none" w:sz="0" w:space="0" w:color="auto"/>
                <w:left w:val="none" w:sz="0" w:space="0" w:color="auto"/>
                <w:bottom w:val="none" w:sz="0" w:space="0" w:color="auto"/>
                <w:right w:val="none" w:sz="0" w:space="0" w:color="auto"/>
              </w:divBdr>
            </w:div>
          </w:divsChild>
        </w:div>
        <w:div w:id="1748307188">
          <w:marLeft w:val="0"/>
          <w:marRight w:val="0"/>
          <w:marTop w:val="0"/>
          <w:marBottom w:val="0"/>
          <w:divBdr>
            <w:top w:val="none" w:sz="0" w:space="0" w:color="auto"/>
            <w:left w:val="none" w:sz="0" w:space="0" w:color="auto"/>
            <w:bottom w:val="none" w:sz="0" w:space="0" w:color="auto"/>
            <w:right w:val="none" w:sz="0" w:space="0" w:color="auto"/>
          </w:divBdr>
        </w:div>
        <w:div w:id="1120759439">
          <w:marLeft w:val="0"/>
          <w:marRight w:val="0"/>
          <w:marTop w:val="0"/>
          <w:marBottom w:val="0"/>
          <w:divBdr>
            <w:top w:val="none" w:sz="0" w:space="0" w:color="auto"/>
            <w:left w:val="none" w:sz="0" w:space="0" w:color="auto"/>
            <w:bottom w:val="none" w:sz="0" w:space="0" w:color="auto"/>
            <w:right w:val="none" w:sz="0" w:space="0" w:color="auto"/>
          </w:divBdr>
          <w:divsChild>
            <w:div w:id="158277662">
              <w:marLeft w:val="0"/>
              <w:marRight w:val="0"/>
              <w:marTop w:val="0"/>
              <w:marBottom w:val="0"/>
              <w:divBdr>
                <w:top w:val="none" w:sz="0" w:space="0" w:color="auto"/>
                <w:left w:val="none" w:sz="0" w:space="0" w:color="auto"/>
                <w:bottom w:val="none" w:sz="0" w:space="0" w:color="auto"/>
                <w:right w:val="none" w:sz="0" w:space="0" w:color="auto"/>
              </w:divBdr>
            </w:div>
          </w:divsChild>
        </w:div>
        <w:div w:id="318585090">
          <w:marLeft w:val="0"/>
          <w:marRight w:val="0"/>
          <w:marTop w:val="0"/>
          <w:marBottom w:val="0"/>
          <w:divBdr>
            <w:top w:val="none" w:sz="0" w:space="0" w:color="auto"/>
            <w:left w:val="none" w:sz="0" w:space="0" w:color="auto"/>
            <w:bottom w:val="none" w:sz="0" w:space="0" w:color="auto"/>
            <w:right w:val="none" w:sz="0" w:space="0" w:color="auto"/>
          </w:divBdr>
        </w:div>
        <w:div w:id="1850024550">
          <w:marLeft w:val="0"/>
          <w:marRight w:val="0"/>
          <w:marTop w:val="0"/>
          <w:marBottom w:val="0"/>
          <w:divBdr>
            <w:top w:val="none" w:sz="0" w:space="0" w:color="auto"/>
            <w:left w:val="none" w:sz="0" w:space="0" w:color="auto"/>
            <w:bottom w:val="none" w:sz="0" w:space="0" w:color="auto"/>
            <w:right w:val="none" w:sz="0" w:space="0" w:color="auto"/>
          </w:divBdr>
          <w:divsChild>
            <w:div w:id="517159145">
              <w:marLeft w:val="0"/>
              <w:marRight w:val="0"/>
              <w:marTop w:val="0"/>
              <w:marBottom w:val="0"/>
              <w:divBdr>
                <w:top w:val="none" w:sz="0" w:space="0" w:color="auto"/>
                <w:left w:val="none" w:sz="0" w:space="0" w:color="auto"/>
                <w:bottom w:val="none" w:sz="0" w:space="0" w:color="auto"/>
                <w:right w:val="none" w:sz="0" w:space="0" w:color="auto"/>
              </w:divBdr>
            </w:div>
          </w:divsChild>
        </w:div>
        <w:div w:id="860238509">
          <w:marLeft w:val="0"/>
          <w:marRight w:val="0"/>
          <w:marTop w:val="0"/>
          <w:marBottom w:val="0"/>
          <w:divBdr>
            <w:top w:val="none" w:sz="0" w:space="0" w:color="auto"/>
            <w:left w:val="none" w:sz="0" w:space="0" w:color="auto"/>
            <w:bottom w:val="none" w:sz="0" w:space="0" w:color="auto"/>
            <w:right w:val="none" w:sz="0" w:space="0" w:color="auto"/>
          </w:divBdr>
        </w:div>
        <w:div w:id="2079084457">
          <w:marLeft w:val="0"/>
          <w:marRight w:val="0"/>
          <w:marTop w:val="0"/>
          <w:marBottom w:val="0"/>
          <w:divBdr>
            <w:top w:val="none" w:sz="0" w:space="0" w:color="auto"/>
            <w:left w:val="none" w:sz="0" w:space="0" w:color="auto"/>
            <w:bottom w:val="none" w:sz="0" w:space="0" w:color="auto"/>
            <w:right w:val="none" w:sz="0" w:space="0" w:color="auto"/>
          </w:divBdr>
          <w:divsChild>
            <w:div w:id="633950494">
              <w:marLeft w:val="0"/>
              <w:marRight w:val="0"/>
              <w:marTop w:val="0"/>
              <w:marBottom w:val="0"/>
              <w:divBdr>
                <w:top w:val="none" w:sz="0" w:space="0" w:color="auto"/>
                <w:left w:val="none" w:sz="0" w:space="0" w:color="auto"/>
                <w:bottom w:val="none" w:sz="0" w:space="0" w:color="auto"/>
                <w:right w:val="none" w:sz="0" w:space="0" w:color="auto"/>
              </w:divBdr>
            </w:div>
          </w:divsChild>
        </w:div>
        <w:div w:id="917398071">
          <w:marLeft w:val="0"/>
          <w:marRight w:val="0"/>
          <w:marTop w:val="0"/>
          <w:marBottom w:val="0"/>
          <w:divBdr>
            <w:top w:val="none" w:sz="0" w:space="0" w:color="auto"/>
            <w:left w:val="none" w:sz="0" w:space="0" w:color="auto"/>
            <w:bottom w:val="none" w:sz="0" w:space="0" w:color="auto"/>
            <w:right w:val="none" w:sz="0" w:space="0" w:color="auto"/>
          </w:divBdr>
        </w:div>
        <w:div w:id="1578787943">
          <w:marLeft w:val="0"/>
          <w:marRight w:val="0"/>
          <w:marTop w:val="0"/>
          <w:marBottom w:val="0"/>
          <w:divBdr>
            <w:top w:val="none" w:sz="0" w:space="0" w:color="auto"/>
            <w:left w:val="none" w:sz="0" w:space="0" w:color="auto"/>
            <w:bottom w:val="none" w:sz="0" w:space="0" w:color="auto"/>
            <w:right w:val="none" w:sz="0" w:space="0" w:color="auto"/>
          </w:divBdr>
          <w:divsChild>
            <w:div w:id="2003652596">
              <w:marLeft w:val="0"/>
              <w:marRight w:val="0"/>
              <w:marTop w:val="0"/>
              <w:marBottom w:val="0"/>
              <w:divBdr>
                <w:top w:val="none" w:sz="0" w:space="0" w:color="auto"/>
                <w:left w:val="none" w:sz="0" w:space="0" w:color="auto"/>
                <w:bottom w:val="none" w:sz="0" w:space="0" w:color="auto"/>
                <w:right w:val="none" w:sz="0" w:space="0" w:color="auto"/>
              </w:divBdr>
            </w:div>
          </w:divsChild>
        </w:div>
        <w:div w:id="1554582072">
          <w:marLeft w:val="0"/>
          <w:marRight w:val="0"/>
          <w:marTop w:val="0"/>
          <w:marBottom w:val="0"/>
          <w:divBdr>
            <w:top w:val="none" w:sz="0" w:space="0" w:color="auto"/>
            <w:left w:val="none" w:sz="0" w:space="0" w:color="auto"/>
            <w:bottom w:val="none" w:sz="0" w:space="0" w:color="auto"/>
            <w:right w:val="none" w:sz="0" w:space="0" w:color="auto"/>
          </w:divBdr>
        </w:div>
        <w:div w:id="1461191367">
          <w:marLeft w:val="0"/>
          <w:marRight w:val="0"/>
          <w:marTop w:val="0"/>
          <w:marBottom w:val="0"/>
          <w:divBdr>
            <w:top w:val="none" w:sz="0" w:space="0" w:color="auto"/>
            <w:left w:val="none" w:sz="0" w:space="0" w:color="auto"/>
            <w:bottom w:val="none" w:sz="0" w:space="0" w:color="auto"/>
            <w:right w:val="none" w:sz="0" w:space="0" w:color="auto"/>
          </w:divBdr>
          <w:divsChild>
            <w:div w:id="463278270">
              <w:marLeft w:val="0"/>
              <w:marRight w:val="0"/>
              <w:marTop w:val="0"/>
              <w:marBottom w:val="0"/>
              <w:divBdr>
                <w:top w:val="none" w:sz="0" w:space="0" w:color="auto"/>
                <w:left w:val="none" w:sz="0" w:space="0" w:color="auto"/>
                <w:bottom w:val="none" w:sz="0" w:space="0" w:color="auto"/>
                <w:right w:val="none" w:sz="0" w:space="0" w:color="auto"/>
              </w:divBdr>
            </w:div>
          </w:divsChild>
        </w:div>
        <w:div w:id="1249273719">
          <w:marLeft w:val="0"/>
          <w:marRight w:val="0"/>
          <w:marTop w:val="300"/>
          <w:marBottom w:val="0"/>
          <w:divBdr>
            <w:top w:val="none" w:sz="0" w:space="0" w:color="auto"/>
            <w:left w:val="none" w:sz="0" w:space="0" w:color="auto"/>
            <w:bottom w:val="none" w:sz="0" w:space="0" w:color="auto"/>
            <w:right w:val="none" w:sz="0" w:space="0" w:color="auto"/>
          </w:divBdr>
          <w:divsChild>
            <w:div w:id="2007662242">
              <w:marLeft w:val="0"/>
              <w:marRight w:val="0"/>
              <w:marTop w:val="0"/>
              <w:marBottom w:val="0"/>
              <w:divBdr>
                <w:top w:val="none" w:sz="0" w:space="0" w:color="auto"/>
                <w:left w:val="none" w:sz="0" w:space="0" w:color="auto"/>
                <w:bottom w:val="none" w:sz="0" w:space="0" w:color="auto"/>
                <w:right w:val="none" w:sz="0" w:space="0" w:color="auto"/>
              </w:divBdr>
              <w:divsChild>
                <w:div w:id="3417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18180">
          <w:marLeft w:val="0"/>
          <w:marRight w:val="0"/>
          <w:marTop w:val="300"/>
          <w:marBottom w:val="0"/>
          <w:divBdr>
            <w:top w:val="none" w:sz="0" w:space="0" w:color="auto"/>
            <w:left w:val="none" w:sz="0" w:space="0" w:color="auto"/>
            <w:bottom w:val="none" w:sz="0" w:space="0" w:color="auto"/>
            <w:right w:val="none" w:sz="0" w:space="0" w:color="auto"/>
          </w:divBdr>
          <w:divsChild>
            <w:div w:id="1756441768">
              <w:marLeft w:val="0"/>
              <w:marRight w:val="0"/>
              <w:marTop w:val="0"/>
              <w:marBottom w:val="0"/>
              <w:divBdr>
                <w:top w:val="none" w:sz="0" w:space="0" w:color="auto"/>
                <w:left w:val="none" w:sz="0" w:space="0" w:color="auto"/>
                <w:bottom w:val="none" w:sz="0" w:space="0" w:color="auto"/>
                <w:right w:val="none" w:sz="0" w:space="0" w:color="auto"/>
              </w:divBdr>
              <w:divsChild>
                <w:div w:id="18875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8299">
          <w:marLeft w:val="0"/>
          <w:marRight w:val="0"/>
          <w:marTop w:val="300"/>
          <w:marBottom w:val="0"/>
          <w:divBdr>
            <w:top w:val="none" w:sz="0" w:space="0" w:color="auto"/>
            <w:left w:val="none" w:sz="0" w:space="0" w:color="auto"/>
            <w:bottom w:val="none" w:sz="0" w:space="0" w:color="auto"/>
            <w:right w:val="none" w:sz="0" w:space="0" w:color="auto"/>
          </w:divBdr>
          <w:divsChild>
            <w:div w:id="2032796908">
              <w:marLeft w:val="0"/>
              <w:marRight w:val="0"/>
              <w:marTop w:val="0"/>
              <w:marBottom w:val="0"/>
              <w:divBdr>
                <w:top w:val="none" w:sz="0" w:space="0" w:color="auto"/>
                <w:left w:val="none" w:sz="0" w:space="0" w:color="auto"/>
                <w:bottom w:val="none" w:sz="0" w:space="0" w:color="auto"/>
                <w:right w:val="none" w:sz="0" w:space="0" w:color="auto"/>
              </w:divBdr>
              <w:divsChild>
                <w:div w:id="200022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97887">
          <w:marLeft w:val="0"/>
          <w:marRight w:val="0"/>
          <w:marTop w:val="300"/>
          <w:marBottom w:val="0"/>
          <w:divBdr>
            <w:top w:val="none" w:sz="0" w:space="0" w:color="auto"/>
            <w:left w:val="none" w:sz="0" w:space="0" w:color="auto"/>
            <w:bottom w:val="none" w:sz="0" w:space="0" w:color="auto"/>
            <w:right w:val="none" w:sz="0" w:space="0" w:color="auto"/>
          </w:divBdr>
          <w:divsChild>
            <w:div w:id="732846878">
              <w:marLeft w:val="0"/>
              <w:marRight w:val="0"/>
              <w:marTop w:val="0"/>
              <w:marBottom w:val="0"/>
              <w:divBdr>
                <w:top w:val="none" w:sz="0" w:space="0" w:color="auto"/>
                <w:left w:val="none" w:sz="0" w:space="0" w:color="auto"/>
                <w:bottom w:val="none" w:sz="0" w:space="0" w:color="auto"/>
                <w:right w:val="none" w:sz="0" w:space="0" w:color="auto"/>
              </w:divBdr>
              <w:divsChild>
                <w:div w:id="1490093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609793">
      <w:bodyDiv w:val="1"/>
      <w:marLeft w:val="0"/>
      <w:marRight w:val="0"/>
      <w:marTop w:val="0"/>
      <w:marBottom w:val="0"/>
      <w:divBdr>
        <w:top w:val="none" w:sz="0" w:space="0" w:color="auto"/>
        <w:left w:val="none" w:sz="0" w:space="0" w:color="auto"/>
        <w:bottom w:val="none" w:sz="0" w:space="0" w:color="auto"/>
        <w:right w:val="none" w:sz="0" w:space="0" w:color="auto"/>
      </w:divBdr>
      <w:divsChild>
        <w:div w:id="2119060318">
          <w:marLeft w:val="0"/>
          <w:marRight w:val="0"/>
          <w:marTop w:val="0"/>
          <w:marBottom w:val="0"/>
          <w:divBdr>
            <w:top w:val="none" w:sz="0" w:space="0" w:color="auto"/>
            <w:left w:val="none" w:sz="0" w:space="0" w:color="auto"/>
            <w:bottom w:val="none" w:sz="0" w:space="0" w:color="auto"/>
            <w:right w:val="none" w:sz="0" w:space="0" w:color="auto"/>
          </w:divBdr>
        </w:div>
        <w:div w:id="1702392582">
          <w:marLeft w:val="0"/>
          <w:marRight w:val="0"/>
          <w:marTop w:val="0"/>
          <w:marBottom w:val="0"/>
          <w:divBdr>
            <w:top w:val="none" w:sz="0" w:space="0" w:color="auto"/>
            <w:left w:val="none" w:sz="0" w:space="0" w:color="auto"/>
            <w:bottom w:val="none" w:sz="0" w:space="0" w:color="auto"/>
            <w:right w:val="none" w:sz="0" w:space="0" w:color="auto"/>
          </w:divBdr>
          <w:divsChild>
            <w:div w:id="1822381074">
              <w:marLeft w:val="0"/>
              <w:marRight w:val="0"/>
              <w:marTop w:val="0"/>
              <w:marBottom w:val="0"/>
              <w:divBdr>
                <w:top w:val="none" w:sz="0" w:space="0" w:color="auto"/>
                <w:left w:val="none" w:sz="0" w:space="0" w:color="auto"/>
                <w:bottom w:val="none" w:sz="0" w:space="0" w:color="auto"/>
                <w:right w:val="none" w:sz="0" w:space="0" w:color="auto"/>
              </w:divBdr>
            </w:div>
          </w:divsChild>
        </w:div>
        <w:div w:id="1579249520">
          <w:marLeft w:val="0"/>
          <w:marRight w:val="0"/>
          <w:marTop w:val="0"/>
          <w:marBottom w:val="0"/>
          <w:divBdr>
            <w:top w:val="none" w:sz="0" w:space="0" w:color="auto"/>
            <w:left w:val="none" w:sz="0" w:space="0" w:color="auto"/>
            <w:bottom w:val="none" w:sz="0" w:space="0" w:color="auto"/>
            <w:right w:val="none" w:sz="0" w:space="0" w:color="auto"/>
          </w:divBdr>
        </w:div>
        <w:div w:id="272516375">
          <w:marLeft w:val="0"/>
          <w:marRight w:val="0"/>
          <w:marTop w:val="0"/>
          <w:marBottom w:val="0"/>
          <w:divBdr>
            <w:top w:val="none" w:sz="0" w:space="0" w:color="auto"/>
            <w:left w:val="none" w:sz="0" w:space="0" w:color="auto"/>
            <w:bottom w:val="none" w:sz="0" w:space="0" w:color="auto"/>
            <w:right w:val="none" w:sz="0" w:space="0" w:color="auto"/>
          </w:divBdr>
          <w:divsChild>
            <w:div w:id="1057389871">
              <w:marLeft w:val="0"/>
              <w:marRight w:val="0"/>
              <w:marTop w:val="0"/>
              <w:marBottom w:val="0"/>
              <w:divBdr>
                <w:top w:val="none" w:sz="0" w:space="0" w:color="auto"/>
                <w:left w:val="none" w:sz="0" w:space="0" w:color="auto"/>
                <w:bottom w:val="none" w:sz="0" w:space="0" w:color="auto"/>
                <w:right w:val="none" w:sz="0" w:space="0" w:color="auto"/>
              </w:divBdr>
            </w:div>
          </w:divsChild>
        </w:div>
        <w:div w:id="771172376">
          <w:marLeft w:val="0"/>
          <w:marRight w:val="0"/>
          <w:marTop w:val="0"/>
          <w:marBottom w:val="0"/>
          <w:divBdr>
            <w:top w:val="none" w:sz="0" w:space="0" w:color="auto"/>
            <w:left w:val="none" w:sz="0" w:space="0" w:color="auto"/>
            <w:bottom w:val="none" w:sz="0" w:space="0" w:color="auto"/>
            <w:right w:val="none" w:sz="0" w:space="0" w:color="auto"/>
          </w:divBdr>
        </w:div>
        <w:div w:id="997146187">
          <w:marLeft w:val="0"/>
          <w:marRight w:val="0"/>
          <w:marTop w:val="0"/>
          <w:marBottom w:val="0"/>
          <w:divBdr>
            <w:top w:val="none" w:sz="0" w:space="0" w:color="auto"/>
            <w:left w:val="none" w:sz="0" w:space="0" w:color="auto"/>
            <w:bottom w:val="none" w:sz="0" w:space="0" w:color="auto"/>
            <w:right w:val="none" w:sz="0" w:space="0" w:color="auto"/>
          </w:divBdr>
          <w:divsChild>
            <w:div w:id="632642451">
              <w:marLeft w:val="0"/>
              <w:marRight w:val="0"/>
              <w:marTop w:val="0"/>
              <w:marBottom w:val="0"/>
              <w:divBdr>
                <w:top w:val="none" w:sz="0" w:space="0" w:color="auto"/>
                <w:left w:val="none" w:sz="0" w:space="0" w:color="auto"/>
                <w:bottom w:val="none" w:sz="0" w:space="0" w:color="auto"/>
                <w:right w:val="none" w:sz="0" w:space="0" w:color="auto"/>
              </w:divBdr>
            </w:div>
          </w:divsChild>
        </w:div>
        <w:div w:id="1590776869">
          <w:marLeft w:val="0"/>
          <w:marRight w:val="0"/>
          <w:marTop w:val="0"/>
          <w:marBottom w:val="0"/>
          <w:divBdr>
            <w:top w:val="none" w:sz="0" w:space="0" w:color="auto"/>
            <w:left w:val="none" w:sz="0" w:space="0" w:color="auto"/>
            <w:bottom w:val="none" w:sz="0" w:space="0" w:color="auto"/>
            <w:right w:val="none" w:sz="0" w:space="0" w:color="auto"/>
          </w:divBdr>
        </w:div>
        <w:div w:id="1307784082">
          <w:marLeft w:val="0"/>
          <w:marRight w:val="0"/>
          <w:marTop w:val="0"/>
          <w:marBottom w:val="0"/>
          <w:divBdr>
            <w:top w:val="none" w:sz="0" w:space="0" w:color="auto"/>
            <w:left w:val="none" w:sz="0" w:space="0" w:color="auto"/>
            <w:bottom w:val="none" w:sz="0" w:space="0" w:color="auto"/>
            <w:right w:val="none" w:sz="0" w:space="0" w:color="auto"/>
          </w:divBdr>
          <w:divsChild>
            <w:div w:id="711925614">
              <w:marLeft w:val="0"/>
              <w:marRight w:val="0"/>
              <w:marTop w:val="0"/>
              <w:marBottom w:val="0"/>
              <w:divBdr>
                <w:top w:val="none" w:sz="0" w:space="0" w:color="auto"/>
                <w:left w:val="none" w:sz="0" w:space="0" w:color="auto"/>
                <w:bottom w:val="none" w:sz="0" w:space="0" w:color="auto"/>
                <w:right w:val="none" w:sz="0" w:space="0" w:color="auto"/>
              </w:divBdr>
            </w:div>
          </w:divsChild>
        </w:div>
        <w:div w:id="1855612649">
          <w:marLeft w:val="0"/>
          <w:marRight w:val="0"/>
          <w:marTop w:val="0"/>
          <w:marBottom w:val="0"/>
          <w:divBdr>
            <w:top w:val="none" w:sz="0" w:space="0" w:color="auto"/>
            <w:left w:val="none" w:sz="0" w:space="0" w:color="auto"/>
            <w:bottom w:val="none" w:sz="0" w:space="0" w:color="auto"/>
            <w:right w:val="none" w:sz="0" w:space="0" w:color="auto"/>
          </w:divBdr>
        </w:div>
        <w:div w:id="1903060524">
          <w:marLeft w:val="0"/>
          <w:marRight w:val="0"/>
          <w:marTop w:val="0"/>
          <w:marBottom w:val="0"/>
          <w:divBdr>
            <w:top w:val="none" w:sz="0" w:space="0" w:color="auto"/>
            <w:left w:val="none" w:sz="0" w:space="0" w:color="auto"/>
            <w:bottom w:val="none" w:sz="0" w:space="0" w:color="auto"/>
            <w:right w:val="none" w:sz="0" w:space="0" w:color="auto"/>
          </w:divBdr>
          <w:divsChild>
            <w:div w:id="727991267">
              <w:marLeft w:val="0"/>
              <w:marRight w:val="0"/>
              <w:marTop w:val="0"/>
              <w:marBottom w:val="0"/>
              <w:divBdr>
                <w:top w:val="none" w:sz="0" w:space="0" w:color="auto"/>
                <w:left w:val="none" w:sz="0" w:space="0" w:color="auto"/>
                <w:bottom w:val="none" w:sz="0" w:space="0" w:color="auto"/>
                <w:right w:val="none" w:sz="0" w:space="0" w:color="auto"/>
              </w:divBdr>
            </w:div>
          </w:divsChild>
        </w:div>
        <w:div w:id="1337030332">
          <w:marLeft w:val="0"/>
          <w:marRight w:val="0"/>
          <w:marTop w:val="0"/>
          <w:marBottom w:val="0"/>
          <w:divBdr>
            <w:top w:val="none" w:sz="0" w:space="0" w:color="auto"/>
            <w:left w:val="none" w:sz="0" w:space="0" w:color="auto"/>
            <w:bottom w:val="none" w:sz="0" w:space="0" w:color="auto"/>
            <w:right w:val="none" w:sz="0" w:space="0" w:color="auto"/>
          </w:divBdr>
        </w:div>
        <w:div w:id="21786043">
          <w:marLeft w:val="0"/>
          <w:marRight w:val="0"/>
          <w:marTop w:val="0"/>
          <w:marBottom w:val="0"/>
          <w:divBdr>
            <w:top w:val="none" w:sz="0" w:space="0" w:color="auto"/>
            <w:left w:val="none" w:sz="0" w:space="0" w:color="auto"/>
            <w:bottom w:val="none" w:sz="0" w:space="0" w:color="auto"/>
            <w:right w:val="none" w:sz="0" w:space="0" w:color="auto"/>
          </w:divBdr>
          <w:divsChild>
            <w:div w:id="711227410">
              <w:marLeft w:val="0"/>
              <w:marRight w:val="0"/>
              <w:marTop w:val="0"/>
              <w:marBottom w:val="0"/>
              <w:divBdr>
                <w:top w:val="none" w:sz="0" w:space="0" w:color="auto"/>
                <w:left w:val="none" w:sz="0" w:space="0" w:color="auto"/>
                <w:bottom w:val="none" w:sz="0" w:space="0" w:color="auto"/>
                <w:right w:val="none" w:sz="0" w:space="0" w:color="auto"/>
              </w:divBdr>
            </w:div>
          </w:divsChild>
        </w:div>
        <w:div w:id="1095128407">
          <w:marLeft w:val="0"/>
          <w:marRight w:val="0"/>
          <w:marTop w:val="0"/>
          <w:marBottom w:val="0"/>
          <w:divBdr>
            <w:top w:val="none" w:sz="0" w:space="0" w:color="auto"/>
            <w:left w:val="none" w:sz="0" w:space="0" w:color="auto"/>
            <w:bottom w:val="none" w:sz="0" w:space="0" w:color="auto"/>
            <w:right w:val="none" w:sz="0" w:space="0" w:color="auto"/>
          </w:divBdr>
        </w:div>
        <w:div w:id="1475558896">
          <w:marLeft w:val="0"/>
          <w:marRight w:val="0"/>
          <w:marTop w:val="0"/>
          <w:marBottom w:val="0"/>
          <w:divBdr>
            <w:top w:val="none" w:sz="0" w:space="0" w:color="auto"/>
            <w:left w:val="none" w:sz="0" w:space="0" w:color="auto"/>
            <w:bottom w:val="none" w:sz="0" w:space="0" w:color="auto"/>
            <w:right w:val="none" w:sz="0" w:space="0" w:color="auto"/>
          </w:divBdr>
          <w:divsChild>
            <w:div w:id="186452865">
              <w:marLeft w:val="0"/>
              <w:marRight w:val="0"/>
              <w:marTop w:val="0"/>
              <w:marBottom w:val="0"/>
              <w:divBdr>
                <w:top w:val="none" w:sz="0" w:space="0" w:color="auto"/>
                <w:left w:val="none" w:sz="0" w:space="0" w:color="auto"/>
                <w:bottom w:val="none" w:sz="0" w:space="0" w:color="auto"/>
                <w:right w:val="none" w:sz="0" w:space="0" w:color="auto"/>
              </w:divBdr>
            </w:div>
          </w:divsChild>
        </w:div>
        <w:div w:id="619456192">
          <w:marLeft w:val="0"/>
          <w:marRight w:val="0"/>
          <w:marTop w:val="300"/>
          <w:marBottom w:val="0"/>
          <w:divBdr>
            <w:top w:val="none" w:sz="0" w:space="0" w:color="auto"/>
            <w:left w:val="none" w:sz="0" w:space="0" w:color="auto"/>
            <w:bottom w:val="none" w:sz="0" w:space="0" w:color="auto"/>
            <w:right w:val="none" w:sz="0" w:space="0" w:color="auto"/>
          </w:divBdr>
          <w:divsChild>
            <w:div w:id="2039623914">
              <w:marLeft w:val="0"/>
              <w:marRight w:val="0"/>
              <w:marTop w:val="0"/>
              <w:marBottom w:val="0"/>
              <w:divBdr>
                <w:top w:val="none" w:sz="0" w:space="0" w:color="auto"/>
                <w:left w:val="none" w:sz="0" w:space="0" w:color="auto"/>
                <w:bottom w:val="none" w:sz="0" w:space="0" w:color="auto"/>
                <w:right w:val="none" w:sz="0" w:space="0" w:color="auto"/>
              </w:divBdr>
              <w:divsChild>
                <w:div w:id="117541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270693">
          <w:marLeft w:val="0"/>
          <w:marRight w:val="0"/>
          <w:marTop w:val="300"/>
          <w:marBottom w:val="0"/>
          <w:divBdr>
            <w:top w:val="none" w:sz="0" w:space="0" w:color="auto"/>
            <w:left w:val="none" w:sz="0" w:space="0" w:color="auto"/>
            <w:bottom w:val="none" w:sz="0" w:space="0" w:color="auto"/>
            <w:right w:val="none" w:sz="0" w:space="0" w:color="auto"/>
          </w:divBdr>
          <w:divsChild>
            <w:div w:id="264851801">
              <w:marLeft w:val="0"/>
              <w:marRight w:val="0"/>
              <w:marTop w:val="0"/>
              <w:marBottom w:val="0"/>
              <w:divBdr>
                <w:top w:val="none" w:sz="0" w:space="0" w:color="auto"/>
                <w:left w:val="none" w:sz="0" w:space="0" w:color="auto"/>
                <w:bottom w:val="none" w:sz="0" w:space="0" w:color="auto"/>
                <w:right w:val="none" w:sz="0" w:space="0" w:color="auto"/>
              </w:divBdr>
              <w:divsChild>
                <w:div w:id="88895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5089">
          <w:marLeft w:val="0"/>
          <w:marRight w:val="0"/>
          <w:marTop w:val="300"/>
          <w:marBottom w:val="0"/>
          <w:divBdr>
            <w:top w:val="none" w:sz="0" w:space="0" w:color="auto"/>
            <w:left w:val="none" w:sz="0" w:space="0" w:color="auto"/>
            <w:bottom w:val="none" w:sz="0" w:space="0" w:color="auto"/>
            <w:right w:val="none" w:sz="0" w:space="0" w:color="auto"/>
          </w:divBdr>
          <w:divsChild>
            <w:div w:id="467822766">
              <w:marLeft w:val="0"/>
              <w:marRight w:val="0"/>
              <w:marTop w:val="0"/>
              <w:marBottom w:val="0"/>
              <w:divBdr>
                <w:top w:val="none" w:sz="0" w:space="0" w:color="auto"/>
                <w:left w:val="none" w:sz="0" w:space="0" w:color="auto"/>
                <w:bottom w:val="none" w:sz="0" w:space="0" w:color="auto"/>
                <w:right w:val="none" w:sz="0" w:space="0" w:color="auto"/>
              </w:divBdr>
              <w:divsChild>
                <w:div w:id="115259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283426">
          <w:marLeft w:val="0"/>
          <w:marRight w:val="0"/>
          <w:marTop w:val="300"/>
          <w:marBottom w:val="0"/>
          <w:divBdr>
            <w:top w:val="none" w:sz="0" w:space="0" w:color="auto"/>
            <w:left w:val="none" w:sz="0" w:space="0" w:color="auto"/>
            <w:bottom w:val="none" w:sz="0" w:space="0" w:color="auto"/>
            <w:right w:val="none" w:sz="0" w:space="0" w:color="auto"/>
          </w:divBdr>
          <w:divsChild>
            <w:div w:id="1110852634">
              <w:marLeft w:val="0"/>
              <w:marRight w:val="0"/>
              <w:marTop w:val="0"/>
              <w:marBottom w:val="0"/>
              <w:divBdr>
                <w:top w:val="none" w:sz="0" w:space="0" w:color="auto"/>
                <w:left w:val="none" w:sz="0" w:space="0" w:color="auto"/>
                <w:bottom w:val="none" w:sz="0" w:space="0" w:color="auto"/>
                <w:right w:val="none" w:sz="0" w:space="0" w:color="auto"/>
              </w:divBdr>
              <w:divsChild>
                <w:div w:id="130962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952367">
      <w:bodyDiv w:val="1"/>
      <w:marLeft w:val="0"/>
      <w:marRight w:val="0"/>
      <w:marTop w:val="0"/>
      <w:marBottom w:val="0"/>
      <w:divBdr>
        <w:top w:val="none" w:sz="0" w:space="0" w:color="auto"/>
        <w:left w:val="none" w:sz="0" w:space="0" w:color="auto"/>
        <w:bottom w:val="none" w:sz="0" w:space="0" w:color="auto"/>
        <w:right w:val="none" w:sz="0" w:space="0" w:color="auto"/>
      </w:divBdr>
      <w:divsChild>
        <w:div w:id="1912765244">
          <w:marLeft w:val="0"/>
          <w:marRight w:val="0"/>
          <w:marTop w:val="0"/>
          <w:marBottom w:val="0"/>
          <w:divBdr>
            <w:top w:val="none" w:sz="0" w:space="0" w:color="auto"/>
            <w:left w:val="none" w:sz="0" w:space="0" w:color="auto"/>
            <w:bottom w:val="none" w:sz="0" w:space="0" w:color="auto"/>
            <w:right w:val="none" w:sz="0" w:space="0" w:color="auto"/>
          </w:divBdr>
        </w:div>
        <w:div w:id="1565794154">
          <w:marLeft w:val="0"/>
          <w:marRight w:val="0"/>
          <w:marTop w:val="0"/>
          <w:marBottom w:val="0"/>
          <w:divBdr>
            <w:top w:val="none" w:sz="0" w:space="0" w:color="auto"/>
            <w:left w:val="none" w:sz="0" w:space="0" w:color="auto"/>
            <w:bottom w:val="none" w:sz="0" w:space="0" w:color="auto"/>
            <w:right w:val="none" w:sz="0" w:space="0" w:color="auto"/>
          </w:divBdr>
          <w:divsChild>
            <w:div w:id="1371565226">
              <w:marLeft w:val="0"/>
              <w:marRight w:val="0"/>
              <w:marTop w:val="0"/>
              <w:marBottom w:val="0"/>
              <w:divBdr>
                <w:top w:val="none" w:sz="0" w:space="0" w:color="auto"/>
                <w:left w:val="none" w:sz="0" w:space="0" w:color="auto"/>
                <w:bottom w:val="none" w:sz="0" w:space="0" w:color="auto"/>
                <w:right w:val="none" w:sz="0" w:space="0" w:color="auto"/>
              </w:divBdr>
            </w:div>
          </w:divsChild>
        </w:div>
        <w:div w:id="932282084">
          <w:marLeft w:val="0"/>
          <w:marRight w:val="0"/>
          <w:marTop w:val="0"/>
          <w:marBottom w:val="0"/>
          <w:divBdr>
            <w:top w:val="none" w:sz="0" w:space="0" w:color="auto"/>
            <w:left w:val="none" w:sz="0" w:space="0" w:color="auto"/>
            <w:bottom w:val="none" w:sz="0" w:space="0" w:color="auto"/>
            <w:right w:val="none" w:sz="0" w:space="0" w:color="auto"/>
          </w:divBdr>
        </w:div>
        <w:div w:id="1442409630">
          <w:marLeft w:val="0"/>
          <w:marRight w:val="0"/>
          <w:marTop w:val="0"/>
          <w:marBottom w:val="0"/>
          <w:divBdr>
            <w:top w:val="none" w:sz="0" w:space="0" w:color="auto"/>
            <w:left w:val="none" w:sz="0" w:space="0" w:color="auto"/>
            <w:bottom w:val="none" w:sz="0" w:space="0" w:color="auto"/>
            <w:right w:val="none" w:sz="0" w:space="0" w:color="auto"/>
          </w:divBdr>
          <w:divsChild>
            <w:div w:id="779834026">
              <w:marLeft w:val="0"/>
              <w:marRight w:val="0"/>
              <w:marTop w:val="0"/>
              <w:marBottom w:val="0"/>
              <w:divBdr>
                <w:top w:val="none" w:sz="0" w:space="0" w:color="auto"/>
                <w:left w:val="none" w:sz="0" w:space="0" w:color="auto"/>
                <w:bottom w:val="none" w:sz="0" w:space="0" w:color="auto"/>
                <w:right w:val="none" w:sz="0" w:space="0" w:color="auto"/>
              </w:divBdr>
            </w:div>
          </w:divsChild>
        </w:div>
        <w:div w:id="71201809">
          <w:marLeft w:val="0"/>
          <w:marRight w:val="0"/>
          <w:marTop w:val="0"/>
          <w:marBottom w:val="0"/>
          <w:divBdr>
            <w:top w:val="none" w:sz="0" w:space="0" w:color="auto"/>
            <w:left w:val="none" w:sz="0" w:space="0" w:color="auto"/>
            <w:bottom w:val="none" w:sz="0" w:space="0" w:color="auto"/>
            <w:right w:val="none" w:sz="0" w:space="0" w:color="auto"/>
          </w:divBdr>
        </w:div>
        <w:div w:id="345795446">
          <w:marLeft w:val="0"/>
          <w:marRight w:val="0"/>
          <w:marTop w:val="0"/>
          <w:marBottom w:val="0"/>
          <w:divBdr>
            <w:top w:val="none" w:sz="0" w:space="0" w:color="auto"/>
            <w:left w:val="none" w:sz="0" w:space="0" w:color="auto"/>
            <w:bottom w:val="none" w:sz="0" w:space="0" w:color="auto"/>
            <w:right w:val="none" w:sz="0" w:space="0" w:color="auto"/>
          </w:divBdr>
          <w:divsChild>
            <w:div w:id="1438210388">
              <w:marLeft w:val="0"/>
              <w:marRight w:val="0"/>
              <w:marTop w:val="0"/>
              <w:marBottom w:val="0"/>
              <w:divBdr>
                <w:top w:val="none" w:sz="0" w:space="0" w:color="auto"/>
                <w:left w:val="none" w:sz="0" w:space="0" w:color="auto"/>
                <w:bottom w:val="none" w:sz="0" w:space="0" w:color="auto"/>
                <w:right w:val="none" w:sz="0" w:space="0" w:color="auto"/>
              </w:divBdr>
            </w:div>
          </w:divsChild>
        </w:div>
        <w:div w:id="890384144">
          <w:marLeft w:val="0"/>
          <w:marRight w:val="0"/>
          <w:marTop w:val="0"/>
          <w:marBottom w:val="0"/>
          <w:divBdr>
            <w:top w:val="none" w:sz="0" w:space="0" w:color="auto"/>
            <w:left w:val="none" w:sz="0" w:space="0" w:color="auto"/>
            <w:bottom w:val="none" w:sz="0" w:space="0" w:color="auto"/>
            <w:right w:val="none" w:sz="0" w:space="0" w:color="auto"/>
          </w:divBdr>
        </w:div>
        <w:div w:id="1565145466">
          <w:marLeft w:val="0"/>
          <w:marRight w:val="0"/>
          <w:marTop w:val="0"/>
          <w:marBottom w:val="0"/>
          <w:divBdr>
            <w:top w:val="none" w:sz="0" w:space="0" w:color="auto"/>
            <w:left w:val="none" w:sz="0" w:space="0" w:color="auto"/>
            <w:bottom w:val="none" w:sz="0" w:space="0" w:color="auto"/>
            <w:right w:val="none" w:sz="0" w:space="0" w:color="auto"/>
          </w:divBdr>
          <w:divsChild>
            <w:div w:id="304554809">
              <w:marLeft w:val="0"/>
              <w:marRight w:val="0"/>
              <w:marTop w:val="0"/>
              <w:marBottom w:val="0"/>
              <w:divBdr>
                <w:top w:val="none" w:sz="0" w:space="0" w:color="auto"/>
                <w:left w:val="none" w:sz="0" w:space="0" w:color="auto"/>
                <w:bottom w:val="none" w:sz="0" w:space="0" w:color="auto"/>
                <w:right w:val="none" w:sz="0" w:space="0" w:color="auto"/>
              </w:divBdr>
            </w:div>
          </w:divsChild>
        </w:div>
        <w:div w:id="369381757">
          <w:marLeft w:val="0"/>
          <w:marRight w:val="0"/>
          <w:marTop w:val="0"/>
          <w:marBottom w:val="0"/>
          <w:divBdr>
            <w:top w:val="none" w:sz="0" w:space="0" w:color="auto"/>
            <w:left w:val="none" w:sz="0" w:space="0" w:color="auto"/>
            <w:bottom w:val="none" w:sz="0" w:space="0" w:color="auto"/>
            <w:right w:val="none" w:sz="0" w:space="0" w:color="auto"/>
          </w:divBdr>
        </w:div>
        <w:div w:id="872379877">
          <w:marLeft w:val="0"/>
          <w:marRight w:val="0"/>
          <w:marTop w:val="0"/>
          <w:marBottom w:val="0"/>
          <w:divBdr>
            <w:top w:val="none" w:sz="0" w:space="0" w:color="auto"/>
            <w:left w:val="none" w:sz="0" w:space="0" w:color="auto"/>
            <w:bottom w:val="none" w:sz="0" w:space="0" w:color="auto"/>
            <w:right w:val="none" w:sz="0" w:space="0" w:color="auto"/>
          </w:divBdr>
          <w:divsChild>
            <w:div w:id="1530073034">
              <w:marLeft w:val="0"/>
              <w:marRight w:val="0"/>
              <w:marTop w:val="0"/>
              <w:marBottom w:val="0"/>
              <w:divBdr>
                <w:top w:val="none" w:sz="0" w:space="0" w:color="auto"/>
                <w:left w:val="none" w:sz="0" w:space="0" w:color="auto"/>
                <w:bottom w:val="none" w:sz="0" w:space="0" w:color="auto"/>
                <w:right w:val="none" w:sz="0" w:space="0" w:color="auto"/>
              </w:divBdr>
            </w:div>
          </w:divsChild>
        </w:div>
        <w:div w:id="1983384351">
          <w:marLeft w:val="0"/>
          <w:marRight w:val="0"/>
          <w:marTop w:val="0"/>
          <w:marBottom w:val="0"/>
          <w:divBdr>
            <w:top w:val="none" w:sz="0" w:space="0" w:color="auto"/>
            <w:left w:val="none" w:sz="0" w:space="0" w:color="auto"/>
            <w:bottom w:val="none" w:sz="0" w:space="0" w:color="auto"/>
            <w:right w:val="none" w:sz="0" w:space="0" w:color="auto"/>
          </w:divBdr>
        </w:div>
        <w:div w:id="561210097">
          <w:marLeft w:val="0"/>
          <w:marRight w:val="0"/>
          <w:marTop w:val="0"/>
          <w:marBottom w:val="0"/>
          <w:divBdr>
            <w:top w:val="none" w:sz="0" w:space="0" w:color="auto"/>
            <w:left w:val="none" w:sz="0" w:space="0" w:color="auto"/>
            <w:bottom w:val="none" w:sz="0" w:space="0" w:color="auto"/>
            <w:right w:val="none" w:sz="0" w:space="0" w:color="auto"/>
          </w:divBdr>
          <w:divsChild>
            <w:div w:id="478767302">
              <w:marLeft w:val="0"/>
              <w:marRight w:val="0"/>
              <w:marTop w:val="0"/>
              <w:marBottom w:val="0"/>
              <w:divBdr>
                <w:top w:val="none" w:sz="0" w:space="0" w:color="auto"/>
                <w:left w:val="none" w:sz="0" w:space="0" w:color="auto"/>
                <w:bottom w:val="none" w:sz="0" w:space="0" w:color="auto"/>
                <w:right w:val="none" w:sz="0" w:space="0" w:color="auto"/>
              </w:divBdr>
            </w:div>
          </w:divsChild>
        </w:div>
        <w:div w:id="1821460763">
          <w:marLeft w:val="0"/>
          <w:marRight w:val="0"/>
          <w:marTop w:val="0"/>
          <w:marBottom w:val="0"/>
          <w:divBdr>
            <w:top w:val="none" w:sz="0" w:space="0" w:color="auto"/>
            <w:left w:val="none" w:sz="0" w:space="0" w:color="auto"/>
            <w:bottom w:val="none" w:sz="0" w:space="0" w:color="auto"/>
            <w:right w:val="none" w:sz="0" w:space="0" w:color="auto"/>
          </w:divBdr>
        </w:div>
        <w:div w:id="856427160">
          <w:marLeft w:val="0"/>
          <w:marRight w:val="0"/>
          <w:marTop w:val="0"/>
          <w:marBottom w:val="0"/>
          <w:divBdr>
            <w:top w:val="none" w:sz="0" w:space="0" w:color="auto"/>
            <w:left w:val="none" w:sz="0" w:space="0" w:color="auto"/>
            <w:bottom w:val="none" w:sz="0" w:space="0" w:color="auto"/>
            <w:right w:val="none" w:sz="0" w:space="0" w:color="auto"/>
          </w:divBdr>
          <w:divsChild>
            <w:div w:id="1012803037">
              <w:marLeft w:val="0"/>
              <w:marRight w:val="0"/>
              <w:marTop w:val="0"/>
              <w:marBottom w:val="0"/>
              <w:divBdr>
                <w:top w:val="none" w:sz="0" w:space="0" w:color="auto"/>
                <w:left w:val="none" w:sz="0" w:space="0" w:color="auto"/>
                <w:bottom w:val="none" w:sz="0" w:space="0" w:color="auto"/>
                <w:right w:val="none" w:sz="0" w:space="0" w:color="auto"/>
              </w:divBdr>
            </w:div>
          </w:divsChild>
        </w:div>
        <w:div w:id="1515339668">
          <w:marLeft w:val="0"/>
          <w:marRight w:val="0"/>
          <w:marTop w:val="300"/>
          <w:marBottom w:val="0"/>
          <w:divBdr>
            <w:top w:val="none" w:sz="0" w:space="0" w:color="auto"/>
            <w:left w:val="none" w:sz="0" w:space="0" w:color="auto"/>
            <w:bottom w:val="none" w:sz="0" w:space="0" w:color="auto"/>
            <w:right w:val="none" w:sz="0" w:space="0" w:color="auto"/>
          </w:divBdr>
          <w:divsChild>
            <w:div w:id="1665351977">
              <w:marLeft w:val="0"/>
              <w:marRight w:val="0"/>
              <w:marTop w:val="0"/>
              <w:marBottom w:val="0"/>
              <w:divBdr>
                <w:top w:val="none" w:sz="0" w:space="0" w:color="auto"/>
                <w:left w:val="none" w:sz="0" w:space="0" w:color="auto"/>
                <w:bottom w:val="none" w:sz="0" w:space="0" w:color="auto"/>
                <w:right w:val="none" w:sz="0" w:space="0" w:color="auto"/>
              </w:divBdr>
              <w:divsChild>
                <w:div w:id="197794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794715">
          <w:marLeft w:val="0"/>
          <w:marRight w:val="0"/>
          <w:marTop w:val="300"/>
          <w:marBottom w:val="0"/>
          <w:divBdr>
            <w:top w:val="none" w:sz="0" w:space="0" w:color="auto"/>
            <w:left w:val="none" w:sz="0" w:space="0" w:color="auto"/>
            <w:bottom w:val="none" w:sz="0" w:space="0" w:color="auto"/>
            <w:right w:val="none" w:sz="0" w:space="0" w:color="auto"/>
          </w:divBdr>
          <w:divsChild>
            <w:div w:id="1963146852">
              <w:marLeft w:val="0"/>
              <w:marRight w:val="0"/>
              <w:marTop w:val="0"/>
              <w:marBottom w:val="0"/>
              <w:divBdr>
                <w:top w:val="none" w:sz="0" w:space="0" w:color="auto"/>
                <w:left w:val="none" w:sz="0" w:space="0" w:color="auto"/>
                <w:bottom w:val="none" w:sz="0" w:space="0" w:color="auto"/>
                <w:right w:val="none" w:sz="0" w:space="0" w:color="auto"/>
              </w:divBdr>
              <w:divsChild>
                <w:div w:id="66999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39831">
          <w:marLeft w:val="0"/>
          <w:marRight w:val="0"/>
          <w:marTop w:val="300"/>
          <w:marBottom w:val="0"/>
          <w:divBdr>
            <w:top w:val="none" w:sz="0" w:space="0" w:color="auto"/>
            <w:left w:val="none" w:sz="0" w:space="0" w:color="auto"/>
            <w:bottom w:val="none" w:sz="0" w:space="0" w:color="auto"/>
            <w:right w:val="none" w:sz="0" w:space="0" w:color="auto"/>
          </w:divBdr>
          <w:divsChild>
            <w:div w:id="1251082285">
              <w:marLeft w:val="0"/>
              <w:marRight w:val="0"/>
              <w:marTop w:val="0"/>
              <w:marBottom w:val="0"/>
              <w:divBdr>
                <w:top w:val="none" w:sz="0" w:space="0" w:color="auto"/>
                <w:left w:val="none" w:sz="0" w:space="0" w:color="auto"/>
                <w:bottom w:val="none" w:sz="0" w:space="0" w:color="auto"/>
                <w:right w:val="none" w:sz="0" w:space="0" w:color="auto"/>
              </w:divBdr>
              <w:divsChild>
                <w:div w:id="47784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358271">
          <w:marLeft w:val="0"/>
          <w:marRight w:val="0"/>
          <w:marTop w:val="300"/>
          <w:marBottom w:val="0"/>
          <w:divBdr>
            <w:top w:val="none" w:sz="0" w:space="0" w:color="auto"/>
            <w:left w:val="none" w:sz="0" w:space="0" w:color="auto"/>
            <w:bottom w:val="none" w:sz="0" w:space="0" w:color="auto"/>
            <w:right w:val="none" w:sz="0" w:space="0" w:color="auto"/>
          </w:divBdr>
          <w:divsChild>
            <w:div w:id="1406223326">
              <w:marLeft w:val="0"/>
              <w:marRight w:val="0"/>
              <w:marTop w:val="0"/>
              <w:marBottom w:val="0"/>
              <w:divBdr>
                <w:top w:val="none" w:sz="0" w:space="0" w:color="auto"/>
                <w:left w:val="none" w:sz="0" w:space="0" w:color="auto"/>
                <w:bottom w:val="none" w:sz="0" w:space="0" w:color="auto"/>
                <w:right w:val="none" w:sz="0" w:space="0" w:color="auto"/>
              </w:divBdr>
              <w:divsChild>
                <w:div w:id="3745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1409647">
      <w:bodyDiv w:val="1"/>
      <w:marLeft w:val="0"/>
      <w:marRight w:val="0"/>
      <w:marTop w:val="0"/>
      <w:marBottom w:val="0"/>
      <w:divBdr>
        <w:top w:val="none" w:sz="0" w:space="0" w:color="auto"/>
        <w:left w:val="none" w:sz="0" w:space="0" w:color="auto"/>
        <w:bottom w:val="none" w:sz="0" w:space="0" w:color="auto"/>
        <w:right w:val="none" w:sz="0" w:space="0" w:color="auto"/>
      </w:divBdr>
      <w:divsChild>
        <w:div w:id="793402297">
          <w:marLeft w:val="0"/>
          <w:marRight w:val="0"/>
          <w:marTop w:val="0"/>
          <w:marBottom w:val="0"/>
          <w:divBdr>
            <w:top w:val="none" w:sz="0" w:space="0" w:color="auto"/>
            <w:left w:val="none" w:sz="0" w:space="0" w:color="auto"/>
            <w:bottom w:val="none" w:sz="0" w:space="0" w:color="auto"/>
            <w:right w:val="none" w:sz="0" w:space="0" w:color="auto"/>
          </w:divBdr>
        </w:div>
        <w:div w:id="1063064125">
          <w:marLeft w:val="0"/>
          <w:marRight w:val="0"/>
          <w:marTop w:val="0"/>
          <w:marBottom w:val="0"/>
          <w:divBdr>
            <w:top w:val="none" w:sz="0" w:space="0" w:color="auto"/>
            <w:left w:val="none" w:sz="0" w:space="0" w:color="auto"/>
            <w:bottom w:val="none" w:sz="0" w:space="0" w:color="auto"/>
            <w:right w:val="none" w:sz="0" w:space="0" w:color="auto"/>
          </w:divBdr>
          <w:divsChild>
            <w:div w:id="1761872461">
              <w:marLeft w:val="0"/>
              <w:marRight w:val="0"/>
              <w:marTop w:val="0"/>
              <w:marBottom w:val="0"/>
              <w:divBdr>
                <w:top w:val="none" w:sz="0" w:space="0" w:color="auto"/>
                <w:left w:val="none" w:sz="0" w:space="0" w:color="auto"/>
                <w:bottom w:val="none" w:sz="0" w:space="0" w:color="auto"/>
                <w:right w:val="none" w:sz="0" w:space="0" w:color="auto"/>
              </w:divBdr>
            </w:div>
          </w:divsChild>
        </w:div>
        <w:div w:id="1165126636">
          <w:marLeft w:val="0"/>
          <w:marRight w:val="0"/>
          <w:marTop w:val="0"/>
          <w:marBottom w:val="0"/>
          <w:divBdr>
            <w:top w:val="none" w:sz="0" w:space="0" w:color="auto"/>
            <w:left w:val="none" w:sz="0" w:space="0" w:color="auto"/>
            <w:bottom w:val="none" w:sz="0" w:space="0" w:color="auto"/>
            <w:right w:val="none" w:sz="0" w:space="0" w:color="auto"/>
          </w:divBdr>
        </w:div>
        <w:div w:id="1489055299">
          <w:marLeft w:val="0"/>
          <w:marRight w:val="0"/>
          <w:marTop w:val="0"/>
          <w:marBottom w:val="0"/>
          <w:divBdr>
            <w:top w:val="none" w:sz="0" w:space="0" w:color="auto"/>
            <w:left w:val="none" w:sz="0" w:space="0" w:color="auto"/>
            <w:bottom w:val="none" w:sz="0" w:space="0" w:color="auto"/>
            <w:right w:val="none" w:sz="0" w:space="0" w:color="auto"/>
          </w:divBdr>
          <w:divsChild>
            <w:div w:id="1834490540">
              <w:marLeft w:val="0"/>
              <w:marRight w:val="0"/>
              <w:marTop w:val="0"/>
              <w:marBottom w:val="0"/>
              <w:divBdr>
                <w:top w:val="none" w:sz="0" w:space="0" w:color="auto"/>
                <w:left w:val="none" w:sz="0" w:space="0" w:color="auto"/>
                <w:bottom w:val="none" w:sz="0" w:space="0" w:color="auto"/>
                <w:right w:val="none" w:sz="0" w:space="0" w:color="auto"/>
              </w:divBdr>
            </w:div>
          </w:divsChild>
        </w:div>
        <w:div w:id="1735424438">
          <w:marLeft w:val="0"/>
          <w:marRight w:val="0"/>
          <w:marTop w:val="0"/>
          <w:marBottom w:val="0"/>
          <w:divBdr>
            <w:top w:val="none" w:sz="0" w:space="0" w:color="auto"/>
            <w:left w:val="none" w:sz="0" w:space="0" w:color="auto"/>
            <w:bottom w:val="none" w:sz="0" w:space="0" w:color="auto"/>
            <w:right w:val="none" w:sz="0" w:space="0" w:color="auto"/>
          </w:divBdr>
        </w:div>
        <w:div w:id="6519302">
          <w:marLeft w:val="0"/>
          <w:marRight w:val="0"/>
          <w:marTop w:val="0"/>
          <w:marBottom w:val="0"/>
          <w:divBdr>
            <w:top w:val="none" w:sz="0" w:space="0" w:color="auto"/>
            <w:left w:val="none" w:sz="0" w:space="0" w:color="auto"/>
            <w:bottom w:val="none" w:sz="0" w:space="0" w:color="auto"/>
            <w:right w:val="none" w:sz="0" w:space="0" w:color="auto"/>
          </w:divBdr>
          <w:divsChild>
            <w:div w:id="1580679242">
              <w:marLeft w:val="0"/>
              <w:marRight w:val="0"/>
              <w:marTop w:val="0"/>
              <w:marBottom w:val="0"/>
              <w:divBdr>
                <w:top w:val="none" w:sz="0" w:space="0" w:color="auto"/>
                <w:left w:val="none" w:sz="0" w:space="0" w:color="auto"/>
                <w:bottom w:val="none" w:sz="0" w:space="0" w:color="auto"/>
                <w:right w:val="none" w:sz="0" w:space="0" w:color="auto"/>
              </w:divBdr>
            </w:div>
          </w:divsChild>
        </w:div>
        <w:div w:id="1653678269">
          <w:marLeft w:val="0"/>
          <w:marRight w:val="0"/>
          <w:marTop w:val="0"/>
          <w:marBottom w:val="0"/>
          <w:divBdr>
            <w:top w:val="none" w:sz="0" w:space="0" w:color="auto"/>
            <w:left w:val="none" w:sz="0" w:space="0" w:color="auto"/>
            <w:bottom w:val="none" w:sz="0" w:space="0" w:color="auto"/>
            <w:right w:val="none" w:sz="0" w:space="0" w:color="auto"/>
          </w:divBdr>
        </w:div>
        <w:div w:id="77949469">
          <w:marLeft w:val="0"/>
          <w:marRight w:val="0"/>
          <w:marTop w:val="0"/>
          <w:marBottom w:val="0"/>
          <w:divBdr>
            <w:top w:val="none" w:sz="0" w:space="0" w:color="auto"/>
            <w:left w:val="none" w:sz="0" w:space="0" w:color="auto"/>
            <w:bottom w:val="none" w:sz="0" w:space="0" w:color="auto"/>
            <w:right w:val="none" w:sz="0" w:space="0" w:color="auto"/>
          </w:divBdr>
          <w:divsChild>
            <w:div w:id="1947224433">
              <w:marLeft w:val="0"/>
              <w:marRight w:val="0"/>
              <w:marTop w:val="0"/>
              <w:marBottom w:val="0"/>
              <w:divBdr>
                <w:top w:val="none" w:sz="0" w:space="0" w:color="auto"/>
                <w:left w:val="none" w:sz="0" w:space="0" w:color="auto"/>
                <w:bottom w:val="none" w:sz="0" w:space="0" w:color="auto"/>
                <w:right w:val="none" w:sz="0" w:space="0" w:color="auto"/>
              </w:divBdr>
            </w:div>
          </w:divsChild>
        </w:div>
        <w:div w:id="2044867675">
          <w:marLeft w:val="0"/>
          <w:marRight w:val="0"/>
          <w:marTop w:val="0"/>
          <w:marBottom w:val="0"/>
          <w:divBdr>
            <w:top w:val="none" w:sz="0" w:space="0" w:color="auto"/>
            <w:left w:val="none" w:sz="0" w:space="0" w:color="auto"/>
            <w:bottom w:val="none" w:sz="0" w:space="0" w:color="auto"/>
            <w:right w:val="none" w:sz="0" w:space="0" w:color="auto"/>
          </w:divBdr>
        </w:div>
        <w:div w:id="877739495">
          <w:marLeft w:val="0"/>
          <w:marRight w:val="0"/>
          <w:marTop w:val="0"/>
          <w:marBottom w:val="0"/>
          <w:divBdr>
            <w:top w:val="none" w:sz="0" w:space="0" w:color="auto"/>
            <w:left w:val="none" w:sz="0" w:space="0" w:color="auto"/>
            <w:bottom w:val="none" w:sz="0" w:space="0" w:color="auto"/>
            <w:right w:val="none" w:sz="0" w:space="0" w:color="auto"/>
          </w:divBdr>
          <w:divsChild>
            <w:div w:id="642734855">
              <w:marLeft w:val="0"/>
              <w:marRight w:val="0"/>
              <w:marTop w:val="0"/>
              <w:marBottom w:val="0"/>
              <w:divBdr>
                <w:top w:val="none" w:sz="0" w:space="0" w:color="auto"/>
                <w:left w:val="none" w:sz="0" w:space="0" w:color="auto"/>
                <w:bottom w:val="none" w:sz="0" w:space="0" w:color="auto"/>
                <w:right w:val="none" w:sz="0" w:space="0" w:color="auto"/>
              </w:divBdr>
            </w:div>
          </w:divsChild>
        </w:div>
        <w:div w:id="1890873110">
          <w:marLeft w:val="0"/>
          <w:marRight w:val="0"/>
          <w:marTop w:val="0"/>
          <w:marBottom w:val="0"/>
          <w:divBdr>
            <w:top w:val="none" w:sz="0" w:space="0" w:color="auto"/>
            <w:left w:val="none" w:sz="0" w:space="0" w:color="auto"/>
            <w:bottom w:val="none" w:sz="0" w:space="0" w:color="auto"/>
            <w:right w:val="none" w:sz="0" w:space="0" w:color="auto"/>
          </w:divBdr>
        </w:div>
        <w:div w:id="879827810">
          <w:marLeft w:val="0"/>
          <w:marRight w:val="0"/>
          <w:marTop w:val="0"/>
          <w:marBottom w:val="0"/>
          <w:divBdr>
            <w:top w:val="none" w:sz="0" w:space="0" w:color="auto"/>
            <w:left w:val="none" w:sz="0" w:space="0" w:color="auto"/>
            <w:bottom w:val="none" w:sz="0" w:space="0" w:color="auto"/>
            <w:right w:val="none" w:sz="0" w:space="0" w:color="auto"/>
          </w:divBdr>
          <w:divsChild>
            <w:div w:id="1449928154">
              <w:marLeft w:val="0"/>
              <w:marRight w:val="0"/>
              <w:marTop w:val="0"/>
              <w:marBottom w:val="0"/>
              <w:divBdr>
                <w:top w:val="none" w:sz="0" w:space="0" w:color="auto"/>
                <w:left w:val="none" w:sz="0" w:space="0" w:color="auto"/>
                <w:bottom w:val="none" w:sz="0" w:space="0" w:color="auto"/>
                <w:right w:val="none" w:sz="0" w:space="0" w:color="auto"/>
              </w:divBdr>
            </w:div>
          </w:divsChild>
        </w:div>
        <w:div w:id="407970801">
          <w:marLeft w:val="0"/>
          <w:marRight w:val="0"/>
          <w:marTop w:val="0"/>
          <w:marBottom w:val="0"/>
          <w:divBdr>
            <w:top w:val="none" w:sz="0" w:space="0" w:color="auto"/>
            <w:left w:val="none" w:sz="0" w:space="0" w:color="auto"/>
            <w:bottom w:val="none" w:sz="0" w:space="0" w:color="auto"/>
            <w:right w:val="none" w:sz="0" w:space="0" w:color="auto"/>
          </w:divBdr>
        </w:div>
        <w:div w:id="490564275">
          <w:marLeft w:val="0"/>
          <w:marRight w:val="0"/>
          <w:marTop w:val="0"/>
          <w:marBottom w:val="0"/>
          <w:divBdr>
            <w:top w:val="none" w:sz="0" w:space="0" w:color="auto"/>
            <w:left w:val="none" w:sz="0" w:space="0" w:color="auto"/>
            <w:bottom w:val="none" w:sz="0" w:space="0" w:color="auto"/>
            <w:right w:val="none" w:sz="0" w:space="0" w:color="auto"/>
          </w:divBdr>
          <w:divsChild>
            <w:div w:id="1700352250">
              <w:marLeft w:val="0"/>
              <w:marRight w:val="0"/>
              <w:marTop w:val="0"/>
              <w:marBottom w:val="0"/>
              <w:divBdr>
                <w:top w:val="none" w:sz="0" w:space="0" w:color="auto"/>
                <w:left w:val="none" w:sz="0" w:space="0" w:color="auto"/>
                <w:bottom w:val="none" w:sz="0" w:space="0" w:color="auto"/>
                <w:right w:val="none" w:sz="0" w:space="0" w:color="auto"/>
              </w:divBdr>
            </w:div>
          </w:divsChild>
        </w:div>
        <w:div w:id="381096936">
          <w:marLeft w:val="0"/>
          <w:marRight w:val="0"/>
          <w:marTop w:val="300"/>
          <w:marBottom w:val="0"/>
          <w:divBdr>
            <w:top w:val="none" w:sz="0" w:space="0" w:color="auto"/>
            <w:left w:val="none" w:sz="0" w:space="0" w:color="auto"/>
            <w:bottom w:val="none" w:sz="0" w:space="0" w:color="auto"/>
            <w:right w:val="none" w:sz="0" w:space="0" w:color="auto"/>
          </w:divBdr>
          <w:divsChild>
            <w:div w:id="1475098011">
              <w:marLeft w:val="0"/>
              <w:marRight w:val="0"/>
              <w:marTop w:val="0"/>
              <w:marBottom w:val="0"/>
              <w:divBdr>
                <w:top w:val="none" w:sz="0" w:space="0" w:color="auto"/>
                <w:left w:val="none" w:sz="0" w:space="0" w:color="auto"/>
                <w:bottom w:val="none" w:sz="0" w:space="0" w:color="auto"/>
                <w:right w:val="none" w:sz="0" w:space="0" w:color="auto"/>
              </w:divBdr>
              <w:divsChild>
                <w:div w:id="3316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60724">
          <w:marLeft w:val="0"/>
          <w:marRight w:val="0"/>
          <w:marTop w:val="300"/>
          <w:marBottom w:val="0"/>
          <w:divBdr>
            <w:top w:val="none" w:sz="0" w:space="0" w:color="auto"/>
            <w:left w:val="none" w:sz="0" w:space="0" w:color="auto"/>
            <w:bottom w:val="none" w:sz="0" w:space="0" w:color="auto"/>
            <w:right w:val="none" w:sz="0" w:space="0" w:color="auto"/>
          </w:divBdr>
          <w:divsChild>
            <w:div w:id="2104719909">
              <w:marLeft w:val="0"/>
              <w:marRight w:val="0"/>
              <w:marTop w:val="0"/>
              <w:marBottom w:val="0"/>
              <w:divBdr>
                <w:top w:val="none" w:sz="0" w:space="0" w:color="auto"/>
                <w:left w:val="none" w:sz="0" w:space="0" w:color="auto"/>
                <w:bottom w:val="none" w:sz="0" w:space="0" w:color="auto"/>
                <w:right w:val="none" w:sz="0" w:space="0" w:color="auto"/>
              </w:divBdr>
              <w:divsChild>
                <w:div w:id="794180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404271">
          <w:marLeft w:val="0"/>
          <w:marRight w:val="0"/>
          <w:marTop w:val="300"/>
          <w:marBottom w:val="0"/>
          <w:divBdr>
            <w:top w:val="none" w:sz="0" w:space="0" w:color="auto"/>
            <w:left w:val="none" w:sz="0" w:space="0" w:color="auto"/>
            <w:bottom w:val="none" w:sz="0" w:space="0" w:color="auto"/>
            <w:right w:val="none" w:sz="0" w:space="0" w:color="auto"/>
          </w:divBdr>
          <w:divsChild>
            <w:div w:id="900680290">
              <w:marLeft w:val="0"/>
              <w:marRight w:val="0"/>
              <w:marTop w:val="0"/>
              <w:marBottom w:val="0"/>
              <w:divBdr>
                <w:top w:val="none" w:sz="0" w:space="0" w:color="auto"/>
                <w:left w:val="none" w:sz="0" w:space="0" w:color="auto"/>
                <w:bottom w:val="none" w:sz="0" w:space="0" w:color="auto"/>
                <w:right w:val="none" w:sz="0" w:space="0" w:color="auto"/>
              </w:divBdr>
              <w:divsChild>
                <w:div w:id="21464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895861">
          <w:marLeft w:val="0"/>
          <w:marRight w:val="0"/>
          <w:marTop w:val="300"/>
          <w:marBottom w:val="0"/>
          <w:divBdr>
            <w:top w:val="none" w:sz="0" w:space="0" w:color="auto"/>
            <w:left w:val="none" w:sz="0" w:space="0" w:color="auto"/>
            <w:bottom w:val="none" w:sz="0" w:space="0" w:color="auto"/>
            <w:right w:val="none" w:sz="0" w:space="0" w:color="auto"/>
          </w:divBdr>
          <w:divsChild>
            <w:div w:id="530652102">
              <w:marLeft w:val="0"/>
              <w:marRight w:val="0"/>
              <w:marTop w:val="0"/>
              <w:marBottom w:val="0"/>
              <w:divBdr>
                <w:top w:val="none" w:sz="0" w:space="0" w:color="auto"/>
                <w:left w:val="none" w:sz="0" w:space="0" w:color="auto"/>
                <w:bottom w:val="none" w:sz="0" w:space="0" w:color="auto"/>
                <w:right w:val="none" w:sz="0" w:space="0" w:color="auto"/>
              </w:divBdr>
              <w:divsChild>
                <w:div w:id="5427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183281">
      <w:bodyDiv w:val="1"/>
      <w:marLeft w:val="0"/>
      <w:marRight w:val="0"/>
      <w:marTop w:val="0"/>
      <w:marBottom w:val="0"/>
      <w:divBdr>
        <w:top w:val="none" w:sz="0" w:space="0" w:color="auto"/>
        <w:left w:val="none" w:sz="0" w:space="0" w:color="auto"/>
        <w:bottom w:val="none" w:sz="0" w:space="0" w:color="auto"/>
        <w:right w:val="none" w:sz="0" w:space="0" w:color="auto"/>
      </w:divBdr>
      <w:divsChild>
        <w:div w:id="248082361">
          <w:marLeft w:val="0"/>
          <w:marRight w:val="0"/>
          <w:marTop w:val="0"/>
          <w:marBottom w:val="0"/>
          <w:divBdr>
            <w:top w:val="none" w:sz="0" w:space="0" w:color="auto"/>
            <w:left w:val="none" w:sz="0" w:space="0" w:color="auto"/>
            <w:bottom w:val="none" w:sz="0" w:space="0" w:color="auto"/>
            <w:right w:val="none" w:sz="0" w:space="0" w:color="auto"/>
          </w:divBdr>
        </w:div>
        <w:div w:id="1989823784">
          <w:marLeft w:val="0"/>
          <w:marRight w:val="0"/>
          <w:marTop w:val="0"/>
          <w:marBottom w:val="0"/>
          <w:divBdr>
            <w:top w:val="none" w:sz="0" w:space="0" w:color="auto"/>
            <w:left w:val="none" w:sz="0" w:space="0" w:color="auto"/>
            <w:bottom w:val="none" w:sz="0" w:space="0" w:color="auto"/>
            <w:right w:val="none" w:sz="0" w:space="0" w:color="auto"/>
          </w:divBdr>
          <w:divsChild>
            <w:div w:id="1006329469">
              <w:marLeft w:val="0"/>
              <w:marRight w:val="0"/>
              <w:marTop w:val="0"/>
              <w:marBottom w:val="0"/>
              <w:divBdr>
                <w:top w:val="none" w:sz="0" w:space="0" w:color="auto"/>
                <w:left w:val="none" w:sz="0" w:space="0" w:color="auto"/>
                <w:bottom w:val="none" w:sz="0" w:space="0" w:color="auto"/>
                <w:right w:val="none" w:sz="0" w:space="0" w:color="auto"/>
              </w:divBdr>
            </w:div>
          </w:divsChild>
        </w:div>
        <w:div w:id="533268590">
          <w:marLeft w:val="0"/>
          <w:marRight w:val="0"/>
          <w:marTop w:val="0"/>
          <w:marBottom w:val="0"/>
          <w:divBdr>
            <w:top w:val="none" w:sz="0" w:space="0" w:color="auto"/>
            <w:left w:val="none" w:sz="0" w:space="0" w:color="auto"/>
            <w:bottom w:val="none" w:sz="0" w:space="0" w:color="auto"/>
            <w:right w:val="none" w:sz="0" w:space="0" w:color="auto"/>
          </w:divBdr>
        </w:div>
        <w:div w:id="198399269">
          <w:marLeft w:val="0"/>
          <w:marRight w:val="0"/>
          <w:marTop w:val="0"/>
          <w:marBottom w:val="0"/>
          <w:divBdr>
            <w:top w:val="none" w:sz="0" w:space="0" w:color="auto"/>
            <w:left w:val="none" w:sz="0" w:space="0" w:color="auto"/>
            <w:bottom w:val="none" w:sz="0" w:space="0" w:color="auto"/>
            <w:right w:val="none" w:sz="0" w:space="0" w:color="auto"/>
          </w:divBdr>
          <w:divsChild>
            <w:div w:id="1801144906">
              <w:marLeft w:val="0"/>
              <w:marRight w:val="0"/>
              <w:marTop w:val="0"/>
              <w:marBottom w:val="0"/>
              <w:divBdr>
                <w:top w:val="none" w:sz="0" w:space="0" w:color="auto"/>
                <w:left w:val="none" w:sz="0" w:space="0" w:color="auto"/>
                <w:bottom w:val="none" w:sz="0" w:space="0" w:color="auto"/>
                <w:right w:val="none" w:sz="0" w:space="0" w:color="auto"/>
              </w:divBdr>
            </w:div>
          </w:divsChild>
        </w:div>
        <w:div w:id="125396332">
          <w:marLeft w:val="0"/>
          <w:marRight w:val="0"/>
          <w:marTop w:val="0"/>
          <w:marBottom w:val="0"/>
          <w:divBdr>
            <w:top w:val="none" w:sz="0" w:space="0" w:color="auto"/>
            <w:left w:val="none" w:sz="0" w:space="0" w:color="auto"/>
            <w:bottom w:val="none" w:sz="0" w:space="0" w:color="auto"/>
            <w:right w:val="none" w:sz="0" w:space="0" w:color="auto"/>
          </w:divBdr>
        </w:div>
        <w:div w:id="1677462000">
          <w:marLeft w:val="0"/>
          <w:marRight w:val="0"/>
          <w:marTop w:val="0"/>
          <w:marBottom w:val="0"/>
          <w:divBdr>
            <w:top w:val="none" w:sz="0" w:space="0" w:color="auto"/>
            <w:left w:val="none" w:sz="0" w:space="0" w:color="auto"/>
            <w:bottom w:val="none" w:sz="0" w:space="0" w:color="auto"/>
            <w:right w:val="none" w:sz="0" w:space="0" w:color="auto"/>
          </w:divBdr>
          <w:divsChild>
            <w:div w:id="29960284">
              <w:marLeft w:val="0"/>
              <w:marRight w:val="0"/>
              <w:marTop w:val="0"/>
              <w:marBottom w:val="0"/>
              <w:divBdr>
                <w:top w:val="none" w:sz="0" w:space="0" w:color="auto"/>
                <w:left w:val="none" w:sz="0" w:space="0" w:color="auto"/>
                <w:bottom w:val="none" w:sz="0" w:space="0" w:color="auto"/>
                <w:right w:val="none" w:sz="0" w:space="0" w:color="auto"/>
              </w:divBdr>
            </w:div>
          </w:divsChild>
        </w:div>
        <w:div w:id="1261337085">
          <w:marLeft w:val="0"/>
          <w:marRight w:val="0"/>
          <w:marTop w:val="0"/>
          <w:marBottom w:val="0"/>
          <w:divBdr>
            <w:top w:val="none" w:sz="0" w:space="0" w:color="auto"/>
            <w:left w:val="none" w:sz="0" w:space="0" w:color="auto"/>
            <w:bottom w:val="none" w:sz="0" w:space="0" w:color="auto"/>
            <w:right w:val="none" w:sz="0" w:space="0" w:color="auto"/>
          </w:divBdr>
        </w:div>
        <w:div w:id="58287214">
          <w:marLeft w:val="0"/>
          <w:marRight w:val="0"/>
          <w:marTop w:val="0"/>
          <w:marBottom w:val="0"/>
          <w:divBdr>
            <w:top w:val="none" w:sz="0" w:space="0" w:color="auto"/>
            <w:left w:val="none" w:sz="0" w:space="0" w:color="auto"/>
            <w:bottom w:val="none" w:sz="0" w:space="0" w:color="auto"/>
            <w:right w:val="none" w:sz="0" w:space="0" w:color="auto"/>
          </w:divBdr>
          <w:divsChild>
            <w:div w:id="362482826">
              <w:marLeft w:val="0"/>
              <w:marRight w:val="0"/>
              <w:marTop w:val="0"/>
              <w:marBottom w:val="0"/>
              <w:divBdr>
                <w:top w:val="none" w:sz="0" w:space="0" w:color="auto"/>
                <w:left w:val="none" w:sz="0" w:space="0" w:color="auto"/>
                <w:bottom w:val="none" w:sz="0" w:space="0" w:color="auto"/>
                <w:right w:val="none" w:sz="0" w:space="0" w:color="auto"/>
              </w:divBdr>
            </w:div>
          </w:divsChild>
        </w:div>
        <w:div w:id="2013215360">
          <w:marLeft w:val="0"/>
          <w:marRight w:val="0"/>
          <w:marTop w:val="0"/>
          <w:marBottom w:val="0"/>
          <w:divBdr>
            <w:top w:val="none" w:sz="0" w:space="0" w:color="auto"/>
            <w:left w:val="none" w:sz="0" w:space="0" w:color="auto"/>
            <w:bottom w:val="none" w:sz="0" w:space="0" w:color="auto"/>
            <w:right w:val="none" w:sz="0" w:space="0" w:color="auto"/>
          </w:divBdr>
        </w:div>
        <w:div w:id="102388689">
          <w:marLeft w:val="0"/>
          <w:marRight w:val="0"/>
          <w:marTop w:val="0"/>
          <w:marBottom w:val="0"/>
          <w:divBdr>
            <w:top w:val="none" w:sz="0" w:space="0" w:color="auto"/>
            <w:left w:val="none" w:sz="0" w:space="0" w:color="auto"/>
            <w:bottom w:val="none" w:sz="0" w:space="0" w:color="auto"/>
            <w:right w:val="none" w:sz="0" w:space="0" w:color="auto"/>
          </w:divBdr>
          <w:divsChild>
            <w:div w:id="1676348690">
              <w:marLeft w:val="0"/>
              <w:marRight w:val="0"/>
              <w:marTop w:val="0"/>
              <w:marBottom w:val="0"/>
              <w:divBdr>
                <w:top w:val="none" w:sz="0" w:space="0" w:color="auto"/>
                <w:left w:val="none" w:sz="0" w:space="0" w:color="auto"/>
                <w:bottom w:val="none" w:sz="0" w:space="0" w:color="auto"/>
                <w:right w:val="none" w:sz="0" w:space="0" w:color="auto"/>
              </w:divBdr>
            </w:div>
          </w:divsChild>
        </w:div>
        <w:div w:id="292174742">
          <w:marLeft w:val="0"/>
          <w:marRight w:val="0"/>
          <w:marTop w:val="0"/>
          <w:marBottom w:val="0"/>
          <w:divBdr>
            <w:top w:val="none" w:sz="0" w:space="0" w:color="auto"/>
            <w:left w:val="none" w:sz="0" w:space="0" w:color="auto"/>
            <w:bottom w:val="none" w:sz="0" w:space="0" w:color="auto"/>
            <w:right w:val="none" w:sz="0" w:space="0" w:color="auto"/>
          </w:divBdr>
        </w:div>
        <w:div w:id="1367368175">
          <w:marLeft w:val="0"/>
          <w:marRight w:val="0"/>
          <w:marTop w:val="0"/>
          <w:marBottom w:val="0"/>
          <w:divBdr>
            <w:top w:val="none" w:sz="0" w:space="0" w:color="auto"/>
            <w:left w:val="none" w:sz="0" w:space="0" w:color="auto"/>
            <w:bottom w:val="none" w:sz="0" w:space="0" w:color="auto"/>
            <w:right w:val="none" w:sz="0" w:space="0" w:color="auto"/>
          </w:divBdr>
          <w:divsChild>
            <w:div w:id="140389004">
              <w:marLeft w:val="0"/>
              <w:marRight w:val="0"/>
              <w:marTop w:val="0"/>
              <w:marBottom w:val="0"/>
              <w:divBdr>
                <w:top w:val="none" w:sz="0" w:space="0" w:color="auto"/>
                <w:left w:val="none" w:sz="0" w:space="0" w:color="auto"/>
                <w:bottom w:val="none" w:sz="0" w:space="0" w:color="auto"/>
                <w:right w:val="none" w:sz="0" w:space="0" w:color="auto"/>
              </w:divBdr>
            </w:div>
          </w:divsChild>
        </w:div>
        <w:div w:id="1019967172">
          <w:marLeft w:val="0"/>
          <w:marRight w:val="0"/>
          <w:marTop w:val="0"/>
          <w:marBottom w:val="0"/>
          <w:divBdr>
            <w:top w:val="none" w:sz="0" w:space="0" w:color="auto"/>
            <w:left w:val="none" w:sz="0" w:space="0" w:color="auto"/>
            <w:bottom w:val="none" w:sz="0" w:space="0" w:color="auto"/>
            <w:right w:val="none" w:sz="0" w:space="0" w:color="auto"/>
          </w:divBdr>
        </w:div>
        <w:div w:id="1744453637">
          <w:marLeft w:val="0"/>
          <w:marRight w:val="0"/>
          <w:marTop w:val="0"/>
          <w:marBottom w:val="0"/>
          <w:divBdr>
            <w:top w:val="none" w:sz="0" w:space="0" w:color="auto"/>
            <w:left w:val="none" w:sz="0" w:space="0" w:color="auto"/>
            <w:bottom w:val="none" w:sz="0" w:space="0" w:color="auto"/>
            <w:right w:val="none" w:sz="0" w:space="0" w:color="auto"/>
          </w:divBdr>
          <w:divsChild>
            <w:div w:id="1734497782">
              <w:marLeft w:val="0"/>
              <w:marRight w:val="0"/>
              <w:marTop w:val="0"/>
              <w:marBottom w:val="0"/>
              <w:divBdr>
                <w:top w:val="none" w:sz="0" w:space="0" w:color="auto"/>
                <w:left w:val="none" w:sz="0" w:space="0" w:color="auto"/>
                <w:bottom w:val="none" w:sz="0" w:space="0" w:color="auto"/>
                <w:right w:val="none" w:sz="0" w:space="0" w:color="auto"/>
              </w:divBdr>
            </w:div>
          </w:divsChild>
        </w:div>
        <w:div w:id="1704281668">
          <w:marLeft w:val="0"/>
          <w:marRight w:val="0"/>
          <w:marTop w:val="300"/>
          <w:marBottom w:val="0"/>
          <w:divBdr>
            <w:top w:val="none" w:sz="0" w:space="0" w:color="auto"/>
            <w:left w:val="none" w:sz="0" w:space="0" w:color="auto"/>
            <w:bottom w:val="none" w:sz="0" w:space="0" w:color="auto"/>
            <w:right w:val="none" w:sz="0" w:space="0" w:color="auto"/>
          </w:divBdr>
          <w:divsChild>
            <w:div w:id="1502545936">
              <w:marLeft w:val="0"/>
              <w:marRight w:val="0"/>
              <w:marTop w:val="0"/>
              <w:marBottom w:val="0"/>
              <w:divBdr>
                <w:top w:val="none" w:sz="0" w:space="0" w:color="auto"/>
                <w:left w:val="none" w:sz="0" w:space="0" w:color="auto"/>
                <w:bottom w:val="none" w:sz="0" w:space="0" w:color="auto"/>
                <w:right w:val="none" w:sz="0" w:space="0" w:color="auto"/>
              </w:divBdr>
              <w:divsChild>
                <w:div w:id="407121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532413">
          <w:marLeft w:val="0"/>
          <w:marRight w:val="0"/>
          <w:marTop w:val="300"/>
          <w:marBottom w:val="0"/>
          <w:divBdr>
            <w:top w:val="none" w:sz="0" w:space="0" w:color="auto"/>
            <w:left w:val="none" w:sz="0" w:space="0" w:color="auto"/>
            <w:bottom w:val="none" w:sz="0" w:space="0" w:color="auto"/>
            <w:right w:val="none" w:sz="0" w:space="0" w:color="auto"/>
          </w:divBdr>
          <w:divsChild>
            <w:div w:id="221253618">
              <w:marLeft w:val="0"/>
              <w:marRight w:val="0"/>
              <w:marTop w:val="0"/>
              <w:marBottom w:val="0"/>
              <w:divBdr>
                <w:top w:val="none" w:sz="0" w:space="0" w:color="auto"/>
                <w:left w:val="none" w:sz="0" w:space="0" w:color="auto"/>
                <w:bottom w:val="none" w:sz="0" w:space="0" w:color="auto"/>
                <w:right w:val="none" w:sz="0" w:space="0" w:color="auto"/>
              </w:divBdr>
              <w:divsChild>
                <w:div w:id="103994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793284">
          <w:marLeft w:val="0"/>
          <w:marRight w:val="0"/>
          <w:marTop w:val="300"/>
          <w:marBottom w:val="0"/>
          <w:divBdr>
            <w:top w:val="none" w:sz="0" w:space="0" w:color="auto"/>
            <w:left w:val="none" w:sz="0" w:space="0" w:color="auto"/>
            <w:bottom w:val="none" w:sz="0" w:space="0" w:color="auto"/>
            <w:right w:val="none" w:sz="0" w:space="0" w:color="auto"/>
          </w:divBdr>
          <w:divsChild>
            <w:div w:id="1068728114">
              <w:marLeft w:val="0"/>
              <w:marRight w:val="0"/>
              <w:marTop w:val="0"/>
              <w:marBottom w:val="0"/>
              <w:divBdr>
                <w:top w:val="none" w:sz="0" w:space="0" w:color="auto"/>
                <w:left w:val="none" w:sz="0" w:space="0" w:color="auto"/>
                <w:bottom w:val="none" w:sz="0" w:space="0" w:color="auto"/>
                <w:right w:val="none" w:sz="0" w:space="0" w:color="auto"/>
              </w:divBdr>
              <w:divsChild>
                <w:div w:id="140394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9367">
          <w:marLeft w:val="0"/>
          <w:marRight w:val="0"/>
          <w:marTop w:val="300"/>
          <w:marBottom w:val="0"/>
          <w:divBdr>
            <w:top w:val="none" w:sz="0" w:space="0" w:color="auto"/>
            <w:left w:val="none" w:sz="0" w:space="0" w:color="auto"/>
            <w:bottom w:val="none" w:sz="0" w:space="0" w:color="auto"/>
            <w:right w:val="none" w:sz="0" w:space="0" w:color="auto"/>
          </w:divBdr>
          <w:divsChild>
            <w:div w:id="28190670">
              <w:marLeft w:val="0"/>
              <w:marRight w:val="0"/>
              <w:marTop w:val="0"/>
              <w:marBottom w:val="0"/>
              <w:divBdr>
                <w:top w:val="none" w:sz="0" w:space="0" w:color="auto"/>
                <w:left w:val="none" w:sz="0" w:space="0" w:color="auto"/>
                <w:bottom w:val="none" w:sz="0" w:space="0" w:color="auto"/>
                <w:right w:val="none" w:sz="0" w:space="0" w:color="auto"/>
              </w:divBdr>
              <w:divsChild>
                <w:div w:id="59266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70021">
      <w:bodyDiv w:val="1"/>
      <w:marLeft w:val="0"/>
      <w:marRight w:val="0"/>
      <w:marTop w:val="0"/>
      <w:marBottom w:val="0"/>
      <w:divBdr>
        <w:top w:val="none" w:sz="0" w:space="0" w:color="auto"/>
        <w:left w:val="none" w:sz="0" w:space="0" w:color="auto"/>
        <w:bottom w:val="none" w:sz="0" w:space="0" w:color="auto"/>
        <w:right w:val="none" w:sz="0" w:space="0" w:color="auto"/>
      </w:divBdr>
      <w:divsChild>
        <w:div w:id="159543427">
          <w:marLeft w:val="0"/>
          <w:marRight w:val="0"/>
          <w:marTop w:val="0"/>
          <w:marBottom w:val="0"/>
          <w:divBdr>
            <w:top w:val="none" w:sz="0" w:space="0" w:color="auto"/>
            <w:left w:val="none" w:sz="0" w:space="0" w:color="auto"/>
            <w:bottom w:val="none" w:sz="0" w:space="0" w:color="auto"/>
            <w:right w:val="none" w:sz="0" w:space="0" w:color="auto"/>
          </w:divBdr>
        </w:div>
        <w:div w:id="101612631">
          <w:marLeft w:val="0"/>
          <w:marRight w:val="0"/>
          <w:marTop w:val="0"/>
          <w:marBottom w:val="0"/>
          <w:divBdr>
            <w:top w:val="none" w:sz="0" w:space="0" w:color="auto"/>
            <w:left w:val="none" w:sz="0" w:space="0" w:color="auto"/>
            <w:bottom w:val="none" w:sz="0" w:space="0" w:color="auto"/>
            <w:right w:val="none" w:sz="0" w:space="0" w:color="auto"/>
          </w:divBdr>
          <w:divsChild>
            <w:div w:id="31461137">
              <w:marLeft w:val="0"/>
              <w:marRight w:val="0"/>
              <w:marTop w:val="0"/>
              <w:marBottom w:val="0"/>
              <w:divBdr>
                <w:top w:val="none" w:sz="0" w:space="0" w:color="auto"/>
                <w:left w:val="none" w:sz="0" w:space="0" w:color="auto"/>
                <w:bottom w:val="none" w:sz="0" w:space="0" w:color="auto"/>
                <w:right w:val="none" w:sz="0" w:space="0" w:color="auto"/>
              </w:divBdr>
            </w:div>
          </w:divsChild>
        </w:div>
        <w:div w:id="1259411706">
          <w:marLeft w:val="0"/>
          <w:marRight w:val="0"/>
          <w:marTop w:val="0"/>
          <w:marBottom w:val="0"/>
          <w:divBdr>
            <w:top w:val="none" w:sz="0" w:space="0" w:color="auto"/>
            <w:left w:val="none" w:sz="0" w:space="0" w:color="auto"/>
            <w:bottom w:val="none" w:sz="0" w:space="0" w:color="auto"/>
            <w:right w:val="none" w:sz="0" w:space="0" w:color="auto"/>
          </w:divBdr>
        </w:div>
        <w:div w:id="987251421">
          <w:marLeft w:val="0"/>
          <w:marRight w:val="0"/>
          <w:marTop w:val="0"/>
          <w:marBottom w:val="0"/>
          <w:divBdr>
            <w:top w:val="none" w:sz="0" w:space="0" w:color="auto"/>
            <w:left w:val="none" w:sz="0" w:space="0" w:color="auto"/>
            <w:bottom w:val="none" w:sz="0" w:space="0" w:color="auto"/>
            <w:right w:val="none" w:sz="0" w:space="0" w:color="auto"/>
          </w:divBdr>
          <w:divsChild>
            <w:div w:id="1159230123">
              <w:marLeft w:val="0"/>
              <w:marRight w:val="0"/>
              <w:marTop w:val="0"/>
              <w:marBottom w:val="0"/>
              <w:divBdr>
                <w:top w:val="none" w:sz="0" w:space="0" w:color="auto"/>
                <w:left w:val="none" w:sz="0" w:space="0" w:color="auto"/>
                <w:bottom w:val="none" w:sz="0" w:space="0" w:color="auto"/>
                <w:right w:val="none" w:sz="0" w:space="0" w:color="auto"/>
              </w:divBdr>
            </w:div>
          </w:divsChild>
        </w:div>
        <w:div w:id="974414417">
          <w:marLeft w:val="0"/>
          <w:marRight w:val="0"/>
          <w:marTop w:val="0"/>
          <w:marBottom w:val="0"/>
          <w:divBdr>
            <w:top w:val="none" w:sz="0" w:space="0" w:color="auto"/>
            <w:left w:val="none" w:sz="0" w:space="0" w:color="auto"/>
            <w:bottom w:val="none" w:sz="0" w:space="0" w:color="auto"/>
            <w:right w:val="none" w:sz="0" w:space="0" w:color="auto"/>
          </w:divBdr>
        </w:div>
        <w:div w:id="253322931">
          <w:marLeft w:val="0"/>
          <w:marRight w:val="0"/>
          <w:marTop w:val="0"/>
          <w:marBottom w:val="0"/>
          <w:divBdr>
            <w:top w:val="none" w:sz="0" w:space="0" w:color="auto"/>
            <w:left w:val="none" w:sz="0" w:space="0" w:color="auto"/>
            <w:bottom w:val="none" w:sz="0" w:space="0" w:color="auto"/>
            <w:right w:val="none" w:sz="0" w:space="0" w:color="auto"/>
          </w:divBdr>
          <w:divsChild>
            <w:div w:id="1960866801">
              <w:marLeft w:val="0"/>
              <w:marRight w:val="0"/>
              <w:marTop w:val="0"/>
              <w:marBottom w:val="0"/>
              <w:divBdr>
                <w:top w:val="none" w:sz="0" w:space="0" w:color="auto"/>
                <w:left w:val="none" w:sz="0" w:space="0" w:color="auto"/>
                <w:bottom w:val="none" w:sz="0" w:space="0" w:color="auto"/>
                <w:right w:val="none" w:sz="0" w:space="0" w:color="auto"/>
              </w:divBdr>
            </w:div>
          </w:divsChild>
        </w:div>
        <w:div w:id="217015119">
          <w:marLeft w:val="0"/>
          <w:marRight w:val="0"/>
          <w:marTop w:val="0"/>
          <w:marBottom w:val="0"/>
          <w:divBdr>
            <w:top w:val="none" w:sz="0" w:space="0" w:color="auto"/>
            <w:left w:val="none" w:sz="0" w:space="0" w:color="auto"/>
            <w:bottom w:val="none" w:sz="0" w:space="0" w:color="auto"/>
            <w:right w:val="none" w:sz="0" w:space="0" w:color="auto"/>
          </w:divBdr>
        </w:div>
        <w:div w:id="283538945">
          <w:marLeft w:val="0"/>
          <w:marRight w:val="0"/>
          <w:marTop w:val="0"/>
          <w:marBottom w:val="0"/>
          <w:divBdr>
            <w:top w:val="none" w:sz="0" w:space="0" w:color="auto"/>
            <w:left w:val="none" w:sz="0" w:space="0" w:color="auto"/>
            <w:bottom w:val="none" w:sz="0" w:space="0" w:color="auto"/>
            <w:right w:val="none" w:sz="0" w:space="0" w:color="auto"/>
          </w:divBdr>
          <w:divsChild>
            <w:div w:id="1650403972">
              <w:marLeft w:val="0"/>
              <w:marRight w:val="0"/>
              <w:marTop w:val="0"/>
              <w:marBottom w:val="0"/>
              <w:divBdr>
                <w:top w:val="none" w:sz="0" w:space="0" w:color="auto"/>
                <w:left w:val="none" w:sz="0" w:space="0" w:color="auto"/>
                <w:bottom w:val="none" w:sz="0" w:space="0" w:color="auto"/>
                <w:right w:val="none" w:sz="0" w:space="0" w:color="auto"/>
              </w:divBdr>
            </w:div>
          </w:divsChild>
        </w:div>
        <w:div w:id="567542259">
          <w:marLeft w:val="0"/>
          <w:marRight w:val="0"/>
          <w:marTop w:val="0"/>
          <w:marBottom w:val="0"/>
          <w:divBdr>
            <w:top w:val="none" w:sz="0" w:space="0" w:color="auto"/>
            <w:left w:val="none" w:sz="0" w:space="0" w:color="auto"/>
            <w:bottom w:val="none" w:sz="0" w:space="0" w:color="auto"/>
            <w:right w:val="none" w:sz="0" w:space="0" w:color="auto"/>
          </w:divBdr>
        </w:div>
        <w:div w:id="1093622915">
          <w:marLeft w:val="0"/>
          <w:marRight w:val="0"/>
          <w:marTop w:val="0"/>
          <w:marBottom w:val="0"/>
          <w:divBdr>
            <w:top w:val="none" w:sz="0" w:space="0" w:color="auto"/>
            <w:left w:val="none" w:sz="0" w:space="0" w:color="auto"/>
            <w:bottom w:val="none" w:sz="0" w:space="0" w:color="auto"/>
            <w:right w:val="none" w:sz="0" w:space="0" w:color="auto"/>
          </w:divBdr>
          <w:divsChild>
            <w:div w:id="1433042691">
              <w:marLeft w:val="0"/>
              <w:marRight w:val="0"/>
              <w:marTop w:val="0"/>
              <w:marBottom w:val="0"/>
              <w:divBdr>
                <w:top w:val="none" w:sz="0" w:space="0" w:color="auto"/>
                <w:left w:val="none" w:sz="0" w:space="0" w:color="auto"/>
                <w:bottom w:val="none" w:sz="0" w:space="0" w:color="auto"/>
                <w:right w:val="none" w:sz="0" w:space="0" w:color="auto"/>
              </w:divBdr>
            </w:div>
          </w:divsChild>
        </w:div>
        <w:div w:id="880168459">
          <w:marLeft w:val="0"/>
          <w:marRight w:val="0"/>
          <w:marTop w:val="0"/>
          <w:marBottom w:val="0"/>
          <w:divBdr>
            <w:top w:val="none" w:sz="0" w:space="0" w:color="auto"/>
            <w:left w:val="none" w:sz="0" w:space="0" w:color="auto"/>
            <w:bottom w:val="none" w:sz="0" w:space="0" w:color="auto"/>
            <w:right w:val="none" w:sz="0" w:space="0" w:color="auto"/>
          </w:divBdr>
        </w:div>
        <w:div w:id="94130239">
          <w:marLeft w:val="0"/>
          <w:marRight w:val="0"/>
          <w:marTop w:val="0"/>
          <w:marBottom w:val="0"/>
          <w:divBdr>
            <w:top w:val="none" w:sz="0" w:space="0" w:color="auto"/>
            <w:left w:val="none" w:sz="0" w:space="0" w:color="auto"/>
            <w:bottom w:val="none" w:sz="0" w:space="0" w:color="auto"/>
            <w:right w:val="none" w:sz="0" w:space="0" w:color="auto"/>
          </w:divBdr>
          <w:divsChild>
            <w:div w:id="342054765">
              <w:marLeft w:val="0"/>
              <w:marRight w:val="0"/>
              <w:marTop w:val="0"/>
              <w:marBottom w:val="0"/>
              <w:divBdr>
                <w:top w:val="none" w:sz="0" w:space="0" w:color="auto"/>
                <w:left w:val="none" w:sz="0" w:space="0" w:color="auto"/>
                <w:bottom w:val="none" w:sz="0" w:space="0" w:color="auto"/>
                <w:right w:val="none" w:sz="0" w:space="0" w:color="auto"/>
              </w:divBdr>
            </w:div>
          </w:divsChild>
        </w:div>
        <w:div w:id="448166968">
          <w:marLeft w:val="0"/>
          <w:marRight w:val="0"/>
          <w:marTop w:val="0"/>
          <w:marBottom w:val="0"/>
          <w:divBdr>
            <w:top w:val="none" w:sz="0" w:space="0" w:color="auto"/>
            <w:left w:val="none" w:sz="0" w:space="0" w:color="auto"/>
            <w:bottom w:val="none" w:sz="0" w:space="0" w:color="auto"/>
            <w:right w:val="none" w:sz="0" w:space="0" w:color="auto"/>
          </w:divBdr>
        </w:div>
        <w:div w:id="468937225">
          <w:marLeft w:val="0"/>
          <w:marRight w:val="0"/>
          <w:marTop w:val="0"/>
          <w:marBottom w:val="0"/>
          <w:divBdr>
            <w:top w:val="none" w:sz="0" w:space="0" w:color="auto"/>
            <w:left w:val="none" w:sz="0" w:space="0" w:color="auto"/>
            <w:bottom w:val="none" w:sz="0" w:space="0" w:color="auto"/>
            <w:right w:val="none" w:sz="0" w:space="0" w:color="auto"/>
          </w:divBdr>
          <w:divsChild>
            <w:div w:id="579488991">
              <w:marLeft w:val="0"/>
              <w:marRight w:val="0"/>
              <w:marTop w:val="0"/>
              <w:marBottom w:val="0"/>
              <w:divBdr>
                <w:top w:val="none" w:sz="0" w:space="0" w:color="auto"/>
                <w:left w:val="none" w:sz="0" w:space="0" w:color="auto"/>
                <w:bottom w:val="none" w:sz="0" w:space="0" w:color="auto"/>
                <w:right w:val="none" w:sz="0" w:space="0" w:color="auto"/>
              </w:divBdr>
            </w:div>
          </w:divsChild>
        </w:div>
        <w:div w:id="267860407">
          <w:marLeft w:val="0"/>
          <w:marRight w:val="0"/>
          <w:marTop w:val="300"/>
          <w:marBottom w:val="0"/>
          <w:divBdr>
            <w:top w:val="none" w:sz="0" w:space="0" w:color="auto"/>
            <w:left w:val="none" w:sz="0" w:space="0" w:color="auto"/>
            <w:bottom w:val="none" w:sz="0" w:space="0" w:color="auto"/>
            <w:right w:val="none" w:sz="0" w:space="0" w:color="auto"/>
          </w:divBdr>
          <w:divsChild>
            <w:div w:id="1024598245">
              <w:marLeft w:val="0"/>
              <w:marRight w:val="0"/>
              <w:marTop w:val="0"/>
              <w:marBottom w:val="0"/>
              <w:divBdr>
                <w:top w:val="none" w:sz="0" w:space="0" w:color="auto"/>
                <w:left w:val="none" w:sz="0" w:space="0" w:color="auto"/>
                <w:bottom w:val="none" w:sz="0" w:space="0" w:color="auto"/>
                <w:right w:val="none" w:sz="0" w:space="0" w:color="auto"/>
              </w:divBdr>
              <w:divsChild>
                <w:div w:id="1948927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40564">
          <w:marLeft w:val="0"/>
          <w:marRight w:val="0"/>
          <w:marTop w:val="300"/>
          <w:marBottom w:val="0"/>
          <w:divBdr>
            <w:top w:val="none" w:sz="0" w:space="0" w:color="auto"/>
            <w:left w:val="none" w:sz="0" w:space="0" w:color="auto"/>
            <w:bottom w:val="none" w:sz="0" w:space="0" w:color="auto"/>
            <w:right w:val="none" w:sz="0" w:space="0" w:color="auto"/>
          </w:divBdr>
          <w:divsChild>
            <w:div w:id="522089088">
              <w:marLeft w:val="0"/>
              <w:marRight w:val="0"/>
              <w:marTop w:val="0"/>
              <w:marBottom w:val="0"/>
              <w:divBdr>
                <w:top w:val="none" w:sz="0" w:space="0" w:color="auto"/>
                <w:left w:val="none" w:sz="0" w:space="0" w:color="auto"/>
                <w:bottom w:val="none" w:sz="0" w:space="0" w:color="auto"/>
                <w:right w:val="none" w:sz="0" w:space="0" w:color="auto"/>
              </w:divBdr>
              <w:divsChild>
                <w:div w:id="1139497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62">
          <w:marLeft w:val="0"/>
          <w:marRight w:val="0"/>
          <w:marTop w:val="300"/>
          <w:marBottom w:val="0"/>
          <w:divBdr>
            <w:top w:val="none" w:sz="0" w:space="0" w:color="auto"/>
            <w:left w:val="none" w:sz="0" w:space="0" w:color="auto"/>
            <w:bottom w:val="none" w:sz="0" w:space="0" w:color="auto"/>
            <w:right w:val="none" w:sz="0" w:space="0" w:color="auto"/>
          </w:divBdr>
          <w:divsChild>
            <w:div w:id="664432131">
              <w:marLeft w:val="0"/>
              <w:marRight w:val="0"/>
              <w:marTop w:val="0"/>
              <w:marBottom w:val="0"/>
              <w:divBdr>
                <w:top w:val="none" w:sz="0" w:space="0" w:color="auto"/>
                <w:left w:val="none" w:sz="0" w:space="0" w:color="auto"/>
                <w:bottom w:val="none" w:sz="0" w:space="0" w:color="auto"/>
                <w:right w:val="none" w:sz="0" w:space="0" w:color="auto"/>
              </w:divBdr>
              <w:divsChild>
                <w:div w:id="14459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0990">
          <w:marLeft w:val="0"/>
          <w:marRight w:val="0"/>
          <w:marTop w:val="300"/>
          <w:marBottom w:val="0"/>
          <w:divBdr>
            <w:top w:val="none" w:sz="0" w:space="0" w:color="auto"/>
            <w:left w:val="none" w:sz="0" w:space="0" w:color="auto"/>
            <w:bottom w:val="none" w:sz="0" w:space="0" w:color="auto"/>
            <w:right w:val="none" w:sz="0" w:space="0" w:color="auto"/>
          </w:divBdr>
          <w:divsChild>
            <w:div w:id="949048750">
              <w:marLeft w:val="0"/>
              <w:marRight w:val="0"/>
              <w:marTop w:val="0"/>
              <w:marBottom w:val="0"/>
              <w:divBdr>
                <w:top w:val="none" w:sz="0" w:space="0" w:color="auto"/>
                <w:left w:val="none" w:sz="0" w:space="0" w:color="auto"/>
                <w:bottom w:val="none" w:sz="0" w:space="0" w:color="auto"/>
                <w:right w:val="none" w:sz="0" w:space="0" w:color="auto"/>
              </w:divBdr>
              <w:divsChild>
                <w:div w:id="40569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19582">
      <w:bodyDiv w:val="1"/>
      <w:marLeft w:val="0"/>
      <w:marRight w:val="0"/>
      <w:marTop w:val="0"/>
      <w:marBottom w:val="0"/>
      <w:divBdr>
        <w:top w:val="none" w:sz="0" w:space="0" w:color="auto"/>
        <w:left w:val="none" w:sz="0" w:space="0" w:color="auto"/>
        <w:bottom w:val="none" w:sz="0" w:space="0" w:color="auto"/>
        <w:right w:val="none" w:sz="0" w:space="0" w:color="auto"/>
      </w:divBdr>
      <w:divsChild>
        <w:div w:id="72164288">
          <w:marLeft w:val="0"/>
          <w:marRight w:val="0"/>
          <w:marTop w:val="0"/>
          <w:marBottom w:val="0"/>
          <w:divBdr>
            <w:top w:val="none" w:sz="0" w:space="0" w:color="auto"/>
            <w:left w:val="none" w:sz="0" w:space="0" w:color="auto"/>
            <w:bottom w:val="none" w:sz="0" w:space="0" w:color="auto"/>
            <w:right w:val="none" w:sz="0" w:space="0" w:color="auto"/>
          </w:divBdr>
        </w:div>
        <w:div w:id="2087920989">
          <w:marLeft w:val="0"/>
          <w:marRight w:val="0"/>
          <w:marTop w:val="0"/>
          <w:marBottom w:val="0"/>
          <w:divBdr>
            <w:top w:val="none" w:sz="0" w:space="0" w:color="auto"/>
            <w:left w:val="none" w:sz="0" w:space="0" w:color="auto"/>
            <w:bottom w:val="none" w:sz="0" w:space="0" w:color="auto"/>
            <w:right w:val="none" w:sz="0" w:space="0" w:color="auto"/>
          </w:divBdr>
          <w:divsChild>
            <w:div w:id="310597044">
              <w:marLeft w:val="0"/>
              <w:marRight w:val="0"/>
              <w:marTop w:val="0"/>
              <w:marBottom w:val="0"/>
              <w:divBdr>
                <w:top w:val="none" w:sz="0" w:space="0" w:color="auto"/>
                <w:left w:val="none" w:sz="0" w:space="0" w:color="auto"/>
                <w:bottom w:val="none" w:sz="0" w:space="0" w:color="auto"/>
                <w:right w:val="none" w:sz="0" w:space="0" w:color="auto"/>
              </w:divBdr>
            </w:div>
          </w:divsChild>
        </w:div>
        <w:div w:id="48454442">
          <w:marLeft w:val="0"/>
          <w:marRight w:val="0"/>
          <w:marTop w:val="0"/>
          <w:marBottom w:val="0"/>
          <w:divBdr>
            <w:top w:val="none" w:sz="0" w:space="0" w:color="auto"/>
            <w:left w:val="none" w:sz="0" w:space="0" w:color="auto"/>
            <w:bottom w:val="none" w:sz="0" w:space="0" w:color="auto"/>
            <w:right w:val="none" w:sz="0" w:space="0" w:color="auto"/>
          </w:divBdr>
        </w:div>
        <w:div w:id="89812883">
          <w:marLeft w:val="0"/>
          <w:marRight w:val="0"/>
          <w:marTop w:val="0"/>
          <w:marBottom w:val="0"/>
          <w:divBdr>
            <w:top w:val="none" w:sz="0" w:space="0" w:color="auto"/>
            <w:left w:val="none" w:sz="0" w:space="0" w:color="auto"/>
            <w:bottom w:val="none" w:sz="0" w:space="0" w:color="auto"/>
            <w:right w:val="none" w:sz="0" w:space="0" w:color="auto"/>
          </w:divBdr>
          <w:divsChild>
            <w:div w:id="217784282">
              <w:marLeft w:val="0"/>
              <w:marRight w:val="0"/>
              <w:marTop w:val="0"/>
              <w:marBottom w:val="0"/>
              <w:divBdr>
                <w:top w:val="none" w:sz="0" w:space="0" w:color="auto"/>
                <w:left w:val="none" w:sz="0" w:space="0" w:color="auto"/>
                <w:bottom w:val="none" w:sz="0" w:space="0" w:color="auto"/>
                <w:right w:val="none" w:sz="0" w:space="0" w:color="auto"/>
              </w:divBdr>
            </w:div>
          </w:divsChild>
        </w:div>
        <w:div w:id="2130080752">
          <w:marLeft w:val="0"/>
          <w:marRight w:val="0"/>
          <w:marTop w:val="0"/>
          <w:marBottom w:val="0"/>
          <w:divBdr>
            <w:top w:val="none" w:sz="0" w:space="0" w:color="auto"/>
            <w:left w:val="none" w:sz="0" w:space="0" w:color="auto"/>
            <w:bottom w:val="none" w:sz="0" w:space="0" w:color="auto"/>
            <w:right w:val="none" w:sz="0" w:space="0" w:color="auto"/>
          </w:divBdr>
        </w:div>
        <w:div w:id="1439790075">
          <w:marLeft w:val="0"/>
          <w:marRight w:val="0"/>
          <w:marTop w:val="0"/>
          <w:marBottom w:val="0"/>
          <w:divBdr>
            <w:top w:val="none" w:sz="0" w:space="0" w:color="auto"/>
            <w:left w:val="none" w:sz="0" w:space="0" w:color="auto"/>
            <w:bottom w:val="none" w:sz="0" w:space="0" w:color="auto"/>
            <w:right w:val="none" w:sz="0" w:space="0" w:color="auto"/>
          </w:divBdr>
          <w:divsChild>
            <w:div w:id="1501919923">
              <w:marLeft w:val="0"/>
              <w:marRight w:val="0"/>
              <w:marTop w:val="0"/>
              <w:marBottom w:val="0"/>
              <w:divBdr>
                <w:top w:val="none" w:sz="0" w:space="0" w:color="auto"/>
                <w:left w:val="none" w:sz="0" w:space="0" w:color="auto"/>
                <w:bottom w:val="none" w:sz="0" w:space="0" w:color="auto"/>
                <w:right w:val="none" w:sz="0" w:space="0" w:color="auto"/>
              </w:divBdr>
            </w:div>
          </w:divsChild>
        </w:div>
        <w:div w:id="221866319">
          <w:marLeft w:val="0"/>
          <w:marRight w:val="0"/>
          <w:marTop w:val="0"/>
          <w:marBottom w:val="0"/>
          <w:divBdr>
            <w:top w:val="none" w:sz="0" w:space="0" w:color="auto"/>
            <w:left w:val="none" w:sz="0" w:space="0" w:color="auto"/>
            <w:bottom w:val="none" w:sz="0" w:space="0" w:color="auto"/>
            <w:right w:val="none" w:sz="0" w:space="0" w:color="auto"/>
          </w:divBdr>
        </w:div>
        <w:div w:id="1811094296">
          <w:marLeft w:val="0"/>
          <w:marRight w:val="0"/>
          <w:marTop w:val="0"/>
          <w:marBottom w:val="0"/>
          <w:divBdr>
            <w:top w:val="none" w:sz="0" w:space="0" w:color="auto"/>
            <w:left w:val="none" w:sz="0" w:space="0" w:color="auto"/>
            <w:bottom w:val="none" w:sz="0" w:space="0" w:color="auto"/>
            <w:right w:val="none" w:sz="0" w:space="0" w:color="auto"/>
          </w:divBdr>
          <w:divsChild>
            <w:div w:id="687025948">
              <w:marLeft w:val="0"/>
              <w:marRight w:val="0"/>
              <w:marTop w:val="0"/>
              <w:marBottom w:val="0"/>
              <w:divBdr>
                <w:top w:val="none" w:sz="0" w:space="0" w:color="auto"/>
                <w:left w:val="none" w:sz="0" w:space="0" w:color="auto"/>
                <w:bottom w:val="none" w:sz="0" w:space="0" w:color="auto"/>
                <w:right w:val="none" w:sz="0" w:space="0" w:color="auto"/>
              </w:divBdr>
            </w:div>
          </w:divsChild>
        </w:div>
        <w:div w:id="101804239">
          <w:marLeft w:val="0"/>
          <w:marRight w:val="0"/>
          <w:marTop w:val="0"/>
          <w:marBottom w:val="0"/>
          <w:divBdr>
            <w:top w:val="none" w:sz="0" w:space="0" w:color="auto"/>
            <w:left w:val="none" w:sz="0" w:space="0" w:color="auto"/>
            <w:bottom w:val="none" w:sz="0" w:space="0" w:color="auto"/>
            <w:right w:val="none" w:sz="0" w:space="0" w:color="auto"/>
          </w:divBdr>
        </w:div>
        <w:div w:id="1909027675">
          <w:marLeft w:val="0"/>
          <w:marRight w:val="0"/>
          <w:marTop w:val="0"/>
          <w:marBottom w:val="0"/>
          <w:divBdr>
            <w:top w:val="none" w:sz="0" w:space="0" w:color="auto"/>
            <w:left w:val="none" w:sz="0" w:space="0" w:color="auto"/>
            <w:bottom w:val="none" w:sz="0" w:space="0" w:color="auto"/>
            <w:right w:val="none" w:sz="0" w:space="0" w:color="auto"/>
          </w:divBdr>
          <w:divsChild>
            <w:div w:id="1743746816">
              <w:marLeft w:val="0"/>
              <w:marRight w:val="0"/>
              <w:marTop w:val="0"/>
              <w:marBottom w:val="0"/>
              <w:divBdr>
                <w:top w:val="none" w:sz="0" w:space="0" w:color="auto"/>
                <w:left w:val="none" w:sz="0" w:space="0" w:color="auto"/>
                <w:bottom w:val="none" w:sz="0" w:space="0" w:color="auto"/>
                <w:right w:val="none" w:sz="0" w:space="0" w:color="auto"/>
              </w:divBdr>
            </w:div>
          </w:divsChild>
        </w:div>
        <w:div w:id="442194002">
          <w:marLeft w:val="0"/>
          <w:marRight w:val="0"/>
          <w:marTop w:val="0"/>
          <w:marBottom w:val="0"/>
          <w:divBdr>
            <w:top w:val="none" w:sz="0" w:space="0" w:color="auto"/>
            <w:left w:val="none" w:sz="0" w:space="0" w:color="auto"/>
            <w:bottom w:val="none" w:sz="0" w:space="0" w:color="auto"/>
            <w:right w:val="none" w:sz="0" w:space="0" w:color="auto"/>
          </w:divBdr>
        </w:div>
        <w:div w:id="582496101">
          <w:marLeft w:val="0"/>
          <w:marRight w:val="0"/>
          <w:marTop w:val="0"/>
          <w:marBottom w:val="0"/>
          <w:divBdr>
            <w:top w:val="none" w:sz="0" w:space="0" w:color="auto"/>
            <w:left w:val="none" w:sz="0" w:space="0" w:color="auto"/>
            <w:bottom w:val="none" w:sz="0" w:space="0" w:color="auto"/>
            <w:right w:val="none" w:sz="0" w:space="0" w:color="auto"/>
          </w:divBdr>
          <w:divsChild>
            <w:div w:id="1953628358">
              <w:marLeft w:val="0"/>
              <w:marRight w:val="0"/>
              <w:marTop w:val="0"/>
              <w:marBottom w:val="0"/>
              <w:divBdr>
                <w:top w:val="none" w:sz="0" w:space="0" w:color="auto"/>
                <w:left w:val="none" w:sz="0" w:space="0" w:color="auto"/>
                <w:bottom w:val="none" w:sz="0" w:space="0" w:color="auto"/>
                <w:right w:val="none" w:sz="0" w:space="0" w:color="auto"/>
              </w:divBdr>
            </w:div>
          </w:divsChild>
        </w:div>
        <w:div w:id="1032999030">
          <w:marLeft w:val="0"/>
          <w:marRight w:val="0"/>
          <w:marTop w:val="0"/>
          <w:marBottom w:val="0"/>
          <w:divBdr>
            <w:top w:val="none" w:sz="0" w:space="0" w:color="auto"/>
            <w:left w:val="none" w:sz="0" w:space="0" w:color="auto"/>
            <w:bottom w:val="none" w:sz="0" w:space="0" w:color="auto"/>
            <w:right w:val="none" w:sz="0" w:space="0" w:color="auto"/>
          </w:divBdr>
        </w:div>
        <w:div w:id="18749680">
          <w:marLeft w:val="0"/>
          <w:marRight w:val="0"/>
          <w:marTop w:val="0"/>
          <w:marBottom w:val="0"/>
          <w:divBdr>
            <w:top w:val="none" w:sz="0" w:space="0" w:color="auto"/>
            <w:left w:val="none" w:sz="0" w:space="0" w:color="auto"/>
            <w:bottom w:val="none" w:sz="0" w:space="0" w:color="auto"/>
            <w:right w:val="none" w:sz="0" w:space="0" w:color="auto"/>
          </w:divBdr>
          <w:divsChild>
            <w:div w:id="1610892893">
              <w:marLeft w:val="0"/>
              <w:marRight w:val="0"/>
              <w:marTop w:val="0"/>
              <w:marBottom w:val="0"/>
              <w:divBdr>
                <w:top w:val="none" w:sz="0" w:space="0" w:color="auto"/>
                <w:left w:val="none" w:sz="0" w:space="0" w:color="auto"/>
                <w:bottom w:val="none" w:sz="0" w:space="0" w:color="auto"/>
                <w:right w:val="none" w:sz="0" w:space="0" w:color="auto"/>
              </w:divBdr>
            </w:div>
          </w:divsChild>
        </w:div>
        <w:div w:id="87773317">
          <w:marLeft w:val="0"/>
          <w:marRight w:val="0"/>
          <w:marTop w:val="300"/>
          <w:marBottom w:val="0"/>
          <w:divBdr>
            <w:top w:val="none" w:sz="0" w:space="0" w:color="auto"/>
            <w:left w:val="none" w:sz="0" w:space="0" w:color="auto"/>
            <w:bottom w:val="none" w:sz="0" w:space="0" w:color="auto"/>
            <w:right w:val="none" w:sz="0" w:space="0" w:color="auto"/>
          </w:divBdr>
          <w:divsChild>
            <w:div w:id="335496327">
              <w:marLeft w:val="0"/>
              <w:marRight w:val="0"/>
              <w:marTop w:val="0"/>
              <w:marBottom w:val="0"/>
              <w:divBdr>
                <w:top w:val="none" w:sz="0" w:space="0" w:color="auto"/>
                <w:left w:val="none" w:sz="0" w:space="0" w:color="auto"/>
                <w:bottom w:val="none" w:sz="0" w:space="0" w:color="auto"/>
                <w:right w:val="none" w:sz="0" w:space="0" w:color="auto"/>
              </w:divBdr>
              <w:divsChild>
                <w:div w:id="114808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29577">
          <w:marLeft w:val="0"/>
          <w:marRight w:val="0"/>
          <w:marTop w:val="300"/>
          <w:marBottom w:val="0"/>
          <w:divBdr>
            <w:top w:val="none" w:sz="0" w:space="0" w:color="auto"/>
            <w:left w:val="none" w:sz="0" w:space="0" w:color="auto"/>
            <w:bottom w:val="none" w:sz="0" w:space="0" w:color="auto"/>
            <w:right w:val="none" w:sz="0" w:space="0" w:color="auto"/>
          </w:divBdr>
          <w:divsChild>
            <w:div w:id="662468757">
              <w:marLeft w:val="0"/>
              <w:marRight w:val="0"/>
              <w:marTop w:val="0"/>
              <w:marBottom w:val="0"/>
              <w:divBdr>
                <w:top w:val="none" w:sz="0" w:space="0" w:color="auto"/>
                <w:left w:val="none" w:sz="0" w:space="0" w:color="auto"/>
                <w:bottom w:val="none" w:sz="0" w:space="0" w:color="auto"/>
                <w:right w:val="none" w:sz="0" w:space="0" w:color="auto"/>
              </w:divBdr>
              <w:divsChild>
                <w:div w:id="75736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3269">
          <w:marLeft w:val="0"/>
          <w:marRight w:val="0"/>
          <w:marTop w:val="300"/>
          <w:marBottom w:val="0"/>
          <w:divBdr>
            <w:top w:val="none" w:sz="0" w:space="0" w:color="auto"/>
            <w:left w:val="none" w:sz="0" w:space="0" w:color="auto"/>
            <w:bottom w:val="none" w:sz="0" w:space="0" w:color="auto"/>
            <w:right w:val="none" w:sz="0" w:space="0" w:color="auto"/>
          </w:divBdr>
          <w:divsChild>
            <w:div w:id="620654700">
              <w:marLeft w:val="0"/>
              <w:marRight w:val="0"/>
              <w:marTop w:val="0"/>
              <w:marBottom w:val="0"/>
              <w:divBdr>
                <w:top w:val="none" w:sz="0" w:space="0" w:color="auto"/>
                <w:left w:val="none" w:sz="0" w:space="0" w:color="auto"/>
                <w:bottom w:val="none" w:sz="0" w:space="0" w:color="auto"/>
                <w:right w:val="none" w:sz="0" w:space="0" w:color="auto"/>
              </w:divBdr>
              <w:divsChild>
                <w:div w:id="1064138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49717">
          <w:marLeft w:val="0"/>
          <w:marRight w:val="0"/>
          <w:marTop w:val="300"/>
          <w:marBottom w:val="0"/>
          <w:divBdr>
            <w:top w:val="none" w:sz="0" w:space="0" w:color="auto"/>
            <w:left w:val="none" w:sz="0" w:space="0" w:color="auto"/>
            <w:bottom w:val="none" w:sz="0" w:space="0" w:color="auto"/>
            <w:right w:val="none" w:sz="0" w:space="0" w:color="auto"/>
          </w:divBdr>
          <w:divsChild>
            <w:div w:id="1233271192">
              <w:marLeft w:val="0"/>
              <w:marRight w:val="0"/>
              <w:marTop w:val="0"/>
              <w:marBottom w:val="0"/>
              <w:divBdr>
                <w:top w:val="none" w:sz="0" w:space="0" w:color="auto"/>
                <w:left w:val="none" w:sz="0" w:space="0" w:color="auto"/>
                <w:bottom w:val="none" w:sz="0" w:space="0" w:color="auto"/>
                <w:right w:val="none" w:sz="0" w:space="0" w:color="auto"/>
              </w:divBdr>
              <w:divsChild>
                <w:div w:id="706371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896973">
      <w:bodyDiv w:val="1"/>
      <w:marLeft w:val="0"/>
      <w:marRight w:val="0"/>
      <w:marTop w:val="0"/>
      <w:marBottom w:val="0"/>
      <w:divBdr>
        <w:top w:val="none" w:sz="0" w:space="0" w:color="auto"/>
        <w:left w:val="none" w:sz="0" w:space="0" w:color="auto"/>
        <w:bottom w:val="none" w:sz="0" w:space="0" w:color="auto"/>
        <w:right w:val="none" w:sz="0" w:space="0" w:color="auto"/>
      </w:divBdr>
      <w:divsChild>
        <w:div w:id="475611188">
          <w:marLeft w:val="0"/>
          <w:marRight w:val="0"/>
          <w:marTop w:val="0"/>
          <w:marBottom w:val="0"/>
          <w:divBdr>
            <w:top w:val="none" w:sz="0" w:space="0" w:color="auto"/>
            <w:left w:val="none" w:sz="0" w:space="0" w:color="auto"/>
            <w:bottom w:val="none" w:sz="0" w:space="0" w:color="auto"/>
            <w:right w:val="none" w:sz="0" w:space="0" w:color="auto"/>
          </w:divBdr>
        </w:div>
        <w:div w:id="1750492876">
          <w:marLeft w:val="0"/>
          <w:marRight w:val="0"/>
          <w:marTop w:val="0"/>
          <w:marBottom w:val="0"/>
          <w:divBdr>
            <w:top w:val="none" w:sz="0" w:space="0" w:color="auto"/>
            <w:left w:val="none" w:sz="0" w:space="0" w:color="auto"/>
            <w:bottom w:val="none" w:sz="0" w:space="0" w:color="auto"/>
            <w:right w:val="none" w:sz="0" w:space="0" w:color="auto"/>
          </w:divBdr>
          <w:divsChild>
            <w:div w:id="938299417">
              <w:marLeft w:val="0"/>
              <w:marRight w:val="0"/>
              <w:marTop w:val="0"/>
              <w:marBottom w:val="0"/>
              <w:divBdr>
                <w:top w:val="none" w:sz="0" w:space="0" w:color="auto"/>
                <w:left w:val="none" w:sz="0" w:space="0" w:color="auto"/>
                <w:bottom w:val="none" w:sz="0" w:space="0" w:color="auto"/>
                <w:right w:val="none" w:sz="0" w:space="0" w:color="auto"/>
              </w:divBdr>
            </w:div>
          </w:divsChild>
        </w:div>
        <w:div w:id="1062216489">
          <w:marLeft w:val="0"/>
          <w:marRight w:val="0"/>
          <w:marTop w:val="0"/>
          <w:marBottom w:val="0"/>
          <w:divBdr>
            <w:top w:val="none" w:sz="0" w:space="0" w:color="auto"/>
            <w:left w:val="none" w:sz="0" w:space="0" w:color="auto"/>
            <w:bottom w:val="none" w:sz="0" w:space="0" w:color="auto"/>
            <w:right w:val="none" w:sz="0" w:space="0" w:color="auto"/>
          </w:divBdr>
        </w:div>
        <w:div w:id="110250223">
          <w:marLeft w:val="0"/>
          <w:marRight w:val="0"/>
          <w:marTop w:val="0"/>
          <w:marBottom w:val="0"/>
          <w:divBdr>
            <w:top w:val="none" w:sz="0" w:space="0" w:color="auto"/>
            <w:left w:val="none" w:sz="0" w:space="0" w:color="auto"/>
            <w:bottom w:val="none" w:sz="0" w:space="0" w:color="auto"/>
            <w:right w:val="none" w:sz="0" w:space="0" w:color="auto"/>
          </w:divBdr>
          <w:divsChild>
            <w:div w:id="1884903000">
              <w:marLeft w:val="0"/>
              <w:marRight w:val="0"/>
              <w:marTop w:val="0"/>
              <w:marBottom w:val="0"/>
              <w:divBdr>
                <w:top w:val="none" w:sz="0" w:space="0" w:color="auto"/>
                <w:left w:val="none" w:sz="0" w:space="0" w:color="auto"/>
                <w:bottom w:val="none" w:sz="0" w:space="0" w:color="auto"/>
                <w:right w:val="none" w:sz="0" w:space="0" w:color="auto"/>
              </w:divBdr>
            </w:div>
          </w:divsChild>
        </w:div>
        <w:div w:id="606429862">
          <w:marLeft w:val="0"/>
          <w:marRight w:val="0"/>
          <w:marTop w:val="0"/>
          <w:marBottom w:val="0"/>
          <w:divBdr>
            <w:top w:val="none" w:sz="0" w:space="0" w:color="auto"/>
            <w:left w:val="none" w:sz="0" w:space="0" w:color="auto"/>
            <w:bottom w:val="none" w:sz="0" w:space="0" w:color="auto"/>
            <w:right w:val="none" w:sz="0" w:space="0" w:color="auto"/>
          </w:divBdr>
        </w:div>
        <w:div w:id="635255810">
          <w:marLeft w:val="0"/>
          <w:marRight w:val="0"/>
          <w:marTop w:val="0"/>
          <w:marBottom w:val="0"/>
          <w:divBdr>
            <w:top w:val="none" w:sz="0" w:space="0" w:color="auto"/>
            <w:left w:val="none" w:sz="0" w:space="0" w:color="auto"/>
            <w:bottom w:val="none" w:sz="0" w:space="0" w:color="auto"/>
            <w:right w:val="none" w:sz="0" w:space="0" w:color="auto"/>
          </w:divBdr>
          <w:divsChild>
            <w:div w:id="220403608">
              <w:marLeft w:val="0"/>
              <w:marRight w:val="0"/>
              <w:marTop w:val="0"/>
              <w:marBottom w:val="0"/>
              <w:divBdr>
                <w:top w:val="none" w:sz="0" w:space="0" w:color="auto"/>
                <w:left w:val="none" w:sz="0" w:space="0" w:color="auto"/>
                <w:bottom w:val="none" w:sz="0" w:space="0" w:color="auto"/>
                <w:right w:val="none" w:sz="0" w:space="0" w:color="auto"/>
              </w:divBdr>
            </w:div>
          </w:divsChild>
        </w:div>
        <w:div w:id="1017805591">
          <w:marLeft w:val="0"/>
          <w:marRight w:val="0"/>
          <w:marTop w:val="0"/>
          <w:marBottom w:val="0"/>
          <w:divBdr>
            <w:top w:val="none" w:sz="0" w:space="0" w:color="auto"/>
            <w:left w:val="none" w:sz="0" w:space="0" w:color="auto"/>
            <w:bottom w:val="none" w:sz="0" w:space="0" w:color="auto"/>
            <w:right w:val="none" w:sz="0" w:space="0" w:color="auto"/>
          </w:divBdr>
        </w:div>
        <w:div w:id="1987665164">
          <w:marLeft w:val="0"/>
          <w:marRight w:val="0"/>
          <w:marTop w:val="0"/>
          <w:marBottom w:val="0"/>
          <w:divBdr>
            <w:top w:val="none" w:sz="0" w:space="0" w:color="auto"/>
            <w:left w:val="none" w:sz="0" w:space="0" w:color="auto"/>
            <w:bottom w:val="none" w:sz="0" w:space="0" w:color="auto"/>
            <w:right w:val="none" w:sz="0" w:space="0" w:color="auto"/>
          </w:divBdr>
          <w:divsChild>
            <w:div w:id="1522475323">
              <w:marLeft w:val="0"/>
              <w:marRight w:val="0"/>
              <w:marTop w:val="0"/>
              <w:marBottom w:val="0"/>
              <w:divBdr>
                <w:top w:val="none" w:sz="0" w:space="0" w:color="auto"/>
                <w:left w:val="none" w:sz="0" w:space="0" w:color="auto"/>
                <w:bottom w:val="none" w:sz="0" w:space="0" w:color="auto"/>
                <w:right w:val="none" w:sz="0" w:space="0" w:color="auto"/>
              </w:divBdr>
            </w:div>
          </w:divsChild>
        </w:div>
        <w:div w:id="1269771989">
          <w:marLeft w:val="0"/>
          <w:marRight w:val="0"/>
          <w:marTop w:val="0"/>
          <w:marBottom w:val="0"/>
          <w:divBdr>
            <w:top w:val="none" w:sz="0" w:space="0" w:color="auto"/>
            <w:left w:val="none" w:sz="0" w:space="0" w:color="auto"/>
            <w:bottom w:val="none" w:sz="0" w:space="0" w:color="auto"/>
            <w:right w:val="none" w:sz="0" w:space="0" w:color="auto"/>
          </w:divBdr>
        </w:div>
        <w:div w:id="1830095593">
          <w:marLeft w:val="0"/>
          <w:marRight w:val="0"/>
          <w:marTop w:val="0"/>
          <w:marBottom w:val="0"/>
          <w:divBdr>
            <w:top w:val="none" w:sz="0" w:space="0" w:color="auto"/>
            <w:left w:val="none" w:sz="0" w:space="0" w:color="auto"/>
            <w:bottom w:val="none" w:sz="0" w:space="0" w:color="auto"/>
            <w:right w:val="none" w:sz="0" w:space="0" w:color="auto"/>
          </w:divBdr>
          <w:divsChild>
            <w:div w:id="1007057718">
              <w:marLeft w:val="0"/>
              <w:marRight w:val="0"/>
              <w:marTop w:val="0"/>
              <w:marBottom w:val="0"/>
              <w:divBdr>
                <w:top w:val="none" w:sz="0" w:space="0" w:color="auto"/>
                <w:left w:val="none" w:sz="0" w:space="0" w:color="auto"/>
                <w:bottom w:val="none" w:sz="0" w:space="0" w:color="auto"/>
                <w:right w:val="none" w:sz="0" w:space="0" w:color="auto"/>
              </w:divBdr>
            </w:div>
          </w:divsChild>
        </w:div>
        <w:div w:id="691682713">
          <w:marLeft w:val="0"/>
          <w:marRight w:val="0"/>
          <w:marTop w:val="0"/>
          <w:marBottom w:val="0"/>
          <w:divBdr>
            <w:top w:val="none" w:sz="0" w:space="0" w:color="auto"/>
            <w:left w:val="none" w:sz="0" w:space="0" w:color="auto"/>
            <w:bottom w:val="none" w:sz="0" w:space="0" w:color="auto"/>
            <w:right w:val="none" w:sz="0" w:space="0" w:color="auto"/>
          </w:divBdr>
        </w:div>
        <w:div w:id="1546796310">
          <w:marLeft w:val="0"/>
          <w:marRight w:val="0"/>
          <w:marTop w:val="0"/>
          <w:marBottom w:val="0"/>
          <w:divBdr>
            <w:top w:val="none" w:sz="0" w:space="0" w:color="auto"/>
            <w:left w:val="none" w:sz="0" w:space="0" w:color="auto"/>
            <w:bottom w:val="none" w:sz="0" w:space="0" w:color="auto"/>
            <w:right w:val="none" w:sz="0" w:space="0" w:color="auto"/>
          </w:divBdr>
          <w:divsChild>
            <w:div w:id="1129586706">
              <w:marLeft w:val="0"/>
              <w:marRight w:val="0"/>
              <w:marTop w:val="0"/>
              <w:marBottom w:val="0"/>
              <w:divBdr>
                <w:top w:val="none" w:sz="0" w:space="0" w:color="auto"/>
                <w:left w:val="none" w:sz="0" w:space="0" w:color="auto"/>
                <w:bottom w:val="none" w:sz="0" w:space="0" w:color="auto"/>
                <w:right w:val="none" w:sz="0" w:space="0" w:color="auto"/>
              </w:divBdr>
            </w:div>
          </w:divsChild>
        </w:div>
        <w:div w:id="562762860">
          <w:marLeft w:val="0"/>
          <w:marRight w:val="0"/>
          <w:marTop w:val="0"/>
          <w:marBottom w:val="0"/>
          <w:divBdr>
            <w:top w:val="none" w:sz="0" w:space="0" w:color="auto"/>
            <w:left w:val="none" w:sz="0" w:space="0" w:color="auto"/>
            <w:bottom w:val="none" w:sz="0" w:space="0" w:color="auto"/>
            <w:right w:val="none" w:sz="0" w:space="0" w:color="auto"/>
          </w:divBdr>
        </w:div>
        <w:div w:id="506097300">
          <w:marLeft w:val="0"/>
          <w:marRight w:val="0"/>
          <w:marTop w:val="0"/>
          <w:marBottom w:val="0"/>
          <w:divBdr>
            <w:top w:val="none" w:sz="0" w:space="0" w:color="auto"/>
            <w:left w:val="none" w:sz="0" w:space="0" w:color="auto"/>
            <w:bottom w:val="none" w:sz="0" w:space="0" w:color="auto"/>
            <w:right w:val="none" w:sz="0" w:space="0" w:color="auto"/>
          </w:divBdr>
          <w:divsChild>
            <w:div w:id="2136018829">
              <w:marLeft w:val="0"/>
              <w:marRight w:val="0"/>
              <w:marTop w:val="0"/>
              <w:marBottom w:val="0"/>
              <w:divBdr>
                <w:top w:val="none" w:sz="0" w:space="0" w:color="auto"/>
                <w:left w:val="none" w:sz="0" w:space="0" w:color="auto"/>
                <w:bottom w:val="none" w:sz="0" w:space="0" w:color="auto"/>
                <w:right w:val="none" w:sz="0" w:space="0" w:color="auto"/>
              </w:divBdr>
            </w:div>
          </w:divsChild>
        </w:div>
        <w:div w:id="1479691219">
          <w:marLeft w:val="0"/>
          <w:marRight w:val="0"/>
          <w:marTop w:val="300"/>
          <w:marBottom w:val="0"/>
          <w:divBdr>
            <w:top w:val="none" w:sz="0" w:space="0" w:color="auto"/>
            <w:left w:val="none" w:sz="0" w:space="0" w:color="auto"/>
            <w:bottom w:val="none" w:sz="0" w:space="0" w:color="auto"/>
            <w:right w:val="none" w:sz="0" w:space="0" w:color="auto"/>
          </w:divBdr>
          <w:divsChild>
            <w:div w:id="1837334015">
              <w:marLeft w:val="0"/>
              <w:marRight w:val="0"/>
              <w:marTop w:val="0"/>
              <w:marBottom w:val="0"/>
              <w:divBdr>
                <w:top w:val="none" w:sz="0" w:space="0" w:color="auto"/>
                <w:left w:val="none" w:sz="0" w:space="0" w:color="auto"/>
                <w:bottom w:val="none" w:sz="0" w:space="0" w:color="auto"/>
                <w:right w:val="none" w:sz="0" w:space="0" w:color="auto"/>
              </w:divBdr>
              <w:divsChild>
                <w:div w:id="13309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25658">
          <w:marLeft w:val="0"/>
          <w:marRight w:val="0"/>
          <w:marTop w:val="300"/>
          <w:marBottom w:val="0"/>
          <w:divBdr>
            <w:top w:val="none" w:sz="0" w:space="0" w:color="auto"/>
            <w:left w:val="none" w:sz="0" w:space="0" w:color="auto"/>
            <w:bottom w:val="none" w:sz="0" w:space="0" w:color="auto"/>
            <w:right w:val="none" w:sz="0" w:space="0" w:color="auto"/>
          </w:divBdr>
          <w:divsChild>
            <w:div w:id="1801529892">
              <w:marLeft w:val="0"/>
              <w:marRight w:val="0"/>
              <w:marTop w:val="0"/>
              <w:marBottom w:val="0"/>
              <w:divBdr>
                <w:top w:val="none" w:sz="0" w:space="0" w:color="auto"/>
                <w:left w:val="none" w:sz="0" w:space="0" w:color="auto"/>
                <w:bottom w:val="none" w:sz="0" w:space="0" w:color="auto"/>
                <w:right w:val="none" w:sz="0" w:space="0" w:color="auto"/>
              </w:divBdr>
              <w:divsChild>
                <w:div w:id="190121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60894">
          <w:marLeft w:val="0"/>
          <w:marRight w:val="0"/>
          <w:marTop w:val="300"/>
          <w:marBottom w:val="0"/>
          <w:divBdr>
            <w:top w:val="none" w:sz="0" w:space="0" w:color="auto"/>
            <w:left w:val="none" w:sz="0" w:space="0" w:color="auto"/>
            <w:bottom w:val="none" w:sz="0" w:space="0" w:color="auto"/>
            <w:right w:val="none" w:sz="0" w:space="0" w:color="auto"/>
          </w:divBdr>
          <w:divsChild>
            <w:div w:id="1738817491">
              <w:marLeft w:val="0"/>
              <w:marRight w:val="0"/>
              <w:marTop w:val="0"/>
              <w:marBottom w:val="0"/>
              <w:divBdr>
                <w:top w:val="none" w:sz="0" w:space="0" w:color="auto"/>
                <w:left w:val="none" w:sz="0" w:space="0" w:color="auto"/>
                <w:bottom w:val="none" w:sz="0" w:space="0" w:color="auto"/>
                <w:right w:val="none" w:sz="0" w:space="0" w:color="auto"/>
              </w:divBdr>
              <w:divsChild>
                <w:div w:id="309600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23170">
          <w:marLeft w:val="0"/>
          <w:marRight w:val="0"/>
          <w:marTop w:val="300"/>
          <w:marBottom w:val="0"/>
          <w:divBdr>
            <w:top w:val="none" w:sz="0" w:space="0" w:color="auto"/>
            <w:left w:val="none" w:sz="0" w:space="0" w:color="auto"/>
            <w:bottom w:val="none" w:sz="0" w:space="0" w:color="auto"/>
            <w:right w:val="none" w:sz="0" w:space="0" w:color="auto"/>
          </w:divBdr>
          <w:divsChild>
            <w:div w:id="1991204034">
              <w:marLeft w:val="0"/>
              <w:marRight w:val="0"/>
              <w:marTop w:val="0"/>
              <w:marBottom w:val="0"/>
              <w:divBdr>
                <w:top w:val="none" w:sz="0" w:space="0" w:color="auto"/>
                <w:left w:val="none" w:sz="0" w:space="0" w:color="auto"/>
                <w:bottom w:val="none" w:sz="0" w:space="0" w:color="auto"/>
                <w:right w:val="none" w:sz="0" w:space="0" w:color="auto"/>
              </w:divBdr>
              <w:divsChild>
                <w:div w:id="135806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936632">
      <w:bodyDiv w:val="1"/>
      <w:marLeft w:val="0"/>
      <w:marRight w:val="0"/>
      <w:marTop w:val="0"/>
      <w:marBottom w:val="0"/>
      <w:divBdr>
        <w:top w:val="none" w:sz="0" w:space="0" w:color="auto"/>
        <w:left w:val="none" w:sz="0" w:space="0" w:color="auto"/>
        <w:bottom w:val="none" w:sz="0" w:space="0" w:color="auto"/>
        <w:right w:val="none" w:sz="0" w:space="0" w:color="auto"/>
      </w:divBdr>
      <w:divsChild>
        <w:div w:id="1248343300">
          <w:marLeft w:val="0"/>
          <w:marRight w:val="0"/>
          <w:marTop w:val="0"/>
          <w:marBottom w:val="0"/>
          <w:divBdr>
            <w:top w:val="none" w:sz="0" w:space="0" w:color="auto"/>
            <w:left w:val="none" w:sz="0" w:space="0" w:color="auto"/>
            <w:bottom w:val="none" w:sz="0" w:space="0" w:color="auto"/>
            <w:right w:val="none" w:sz="0" w:space="0" w:color="auto"/>
          </w:divBdr>
        </w:div>
        <w:div w:id="1967739733">
          <w:marLeft w:val="0"/>
          <w:marRight w:val="0"/>
          <w:marTop w:val="0"/>
          <w:marBottom w:val="0"/>
          <w:divBdr>
            <w:top w:val="none" w:sz="0" w:space="0" w:color="auto"/>
            <w:left w:val="none" w:sz="0" w:space="0" w:color="auto"/>
            <w:bottom w:val="none" w:sz="0" w:space="0" w:color="auto"/>
            <w:right w:val="none" w:sz="0" w:space="0" w:color="auto"/>
          </w:divBdr>
          <w:divsChild>
            <w:div w:id="1895071115">
              <w:marLeft w:val="0"/>
              <w:marRight w:val="0"/>
              <w:marTop w:val="0"/>
              <w:marBottom w:val="0"/>
              <w:divBdr>
                <w:top w:val="none" w:sz="0" w:space="0" w:color="auto"/>
                <w:left w:val="none" w:sz="0" w:space="0" w:color="auto"/>
                <w:bottom w:val="none" w:sz="0" w:space="0" w:color="auto"/>
                <w:right w:val="none" w:sz="0" w:space="0" w:color="auto"/>
              </w:divBdr>
            </w:div>
          </w:divsChild>
        </w:div>
        <w:div w:id="1989167651">
          <w:marLeft w:val="0"/>
          <w:marRight w:val="0"/>
          <w:marTop w:val="0"/>
          <w:marBottom w:val="0"/>
          <w:divBdr>
            <w:top w:val="none" w:sz="0" w:space="0" w:color="auto"/>
            <w:left w:val="none" w:sz="0" w:space="0" w:color="auto"/>
            <w:bottom w:val="none" w:sz="0" w:space="0" w:color="auto"/>
            <w:right w:val="none" w:sz="0" w:space="0" w:color="auto"/>
          </w:divBdr>
        </w:div>
        <w:div w:id="1727030066">
          <w:marLeft w:val="0"/>
          <w:marRight w:val="0"/>
          <w:marTop w:val="0"/>
          <w:marBottom w:val="0"/>
          <w:divBdr>
            <w:top w:val="none" w:sz="0" w:space="0" w:color="auto"/>
            <w:left w:val="none" w:sz="0" w:space="0" w:color="auto"/>
            <w:bottom w:val="none" w:sz="0" w:space="0" w:color="auto"/>
            <w:right w:val="none" w:sz="0" w:space="0" w:color="auto"/>
          </w:divBdr>
          <w:divsChild>
            <w:div w:id="1299067613">
              <w:marLeft w:val="0"/>
              <w:marRight w:val="0"/>
              <w:marTop w:val="0"/>
              <w:marBottom w:val="0"/>
              <w:divBdr>
                <w:top w:val="none" w:sz="0" w:space="0" w:color="auto"/>
                <w:left w:val="none" w:sz="0" w:space="0" w:color="auto"/>
                <w:bottom w:val="none" w:sz="0" w:space="0" w:color="auto"/>
                <w:right w:val="none" w:sz="0" w:space="0" w:color="auto"/>
              </w:divBdr>
            </w:div>
          </w:divsChild>
        </w:div>
        <w:div w:id="260918106">
          <w:marLeft w:val="0"/>
          <w:marRight w:val="0"/>
          <w:marTop w:val="0"/>
          <w:marBottom w:val="0"/>
          <w:divBdr>
            <w:top w:val="none" w:sz="0" w:space="0" w:color="auto"/>
            <w:left w:val="none" w:sz="0" w:space="0" w:color="auto"/>
            <w:bottom w:val="none" w:sz="0" w:space="0" w:color="auto"/>
            <w:right w:val="none" w:sz="0" w:space="0" w:color="auto"/>
          </w:divBdr>
        </w:div>
        <w:div w:id="768086883">
          <w:marLeft w:val="0"/>
          <w:marRight w:val="0"/>
          <w:marTop w:val="0"/>
          <w:marBottom w:val="0"/>
          <w:divBdr>
            <w:top w:val="none" w:sz="0" w:space="0" w:color="auto"/>
            <w:left w:val="none" w:sz="0" w:space="0" w:color="auto"/>
            <w:bottom w:val="none" w:sz="0" w:space="0" w:color="auto"/>
            <w:right w:val="none" w:sz="0" w:space="0" w:color="auto"/>
          </w:divBdr>
          <w:divsChild>
            <w:div w:id="1628311701">
              <w:marLeft w:val="0"/>
              <w:marRight w:val="0"/>
              <w:marTop w:val="0"/>
              <w:marBottom w:val="0"/>
              <w:divBdr>
                <w:top w:val="none" w:sz="0" w:space="0" w:color="auto"/>
                <w:left w:val="none" w:sz="0" w:space="0" w:color="auto"/>
                <w:bottom w:val="none" w:sz="0" w:space="0" w:color="auto"/>
                <w:right w:val="none" w:sz="0" w:space="0" w:color="auto"/>
              </w:divBdr>
            </w:div>
          </w:divsChild>
        </w:div>
        <w:div w:id="1126393184">
          <w:marLeft w:val="0"/>
          <w:marRight w:val="0"/>
          <w:marTop w:val="0"/>
          <w:marBottom w:val="0"/>
          <w:divBdr>
            <w:top w:val="none" w:sz="0" w:space="0" w:color="auto"/>
            <w:left w:val="none" w:sz="0" w:space="0" w:color="auto"/>
            <w:bottom w:val="none" w:sz="0" w:space="0" w:color="auto"/>
            <w:right w:val="none" w:sz="0" w:space="0" w:color="auto"/>
          </w:divBdr>
        </w:div>
        <w:div w:id="1490513399">
          <w:marLeft w:val="0"/>
          <w:marRight w:val="0"/>
          <w:marTop w:val="0"/>
          <w:marBottom w:val="0"/>
          <w:divBdr>
            <w:top w:val="none" w:sz="0" w:space="0" w:color="auto"/>
            <w:left w:val="none" w:sz="0" w:space="0" w:color="auto"/>
            <w:bottom w:val="none" w:sz="0" w:space="0" w:color="auto"/>
            <w:right w:val="none" w:sz="0" w:space="0" w:color="auto"/>
          </w:divBdr>
          <w:divsChild>
            <w:div w:id="1070998483">
              <w:marLeft w:val="0"/>
              <w:marRight w:val="0"/>
              <w:marTop w:val="0"/>
              <w:marBottom w:val="0"/>
              <w:divBdr>
                <w:top w:val="none" w:sz="0" w:space="0" w:color="auto"/>
                <w:left w:val="none" w:sz="0" w:space="0" w:color="auto"/>
                <w:bottom w:val="none" w:sz="0" w:space="0" w:color="auto"/>
                <w:right w:val="none" w:sz="0" w:space="0" w:color="auto"/>
              </w:divBdr>
            </w:div>
          </w:divsChild>
        </w:div>
        <w:div w:id="1194616973">
          <w:marLeft w:val="0"/>
          <w:marRight w:val="0"/>
          <w:marTop w:val="0"/>
          <w:marBottom w:val="0"/>
          <w:divBdr>
            <w:top w:val="none" w:sz="0" w:space="0" w:color="auto"/>
            <w:left w:val="none" w:sz="0" w:space="0" w:color="auto"/>
            <w:bottom w:val="none" w:sz="0" w:space="0" w:color="auto"/>
            <w:right w:val="none" w:sz="0" w:space="0" w:color="auto"/>
          </w:divBdr>
        </w:div>
        <w:div w:id="1097094866">
          <w:marLeft w:val="0"/>
          <w:marRight w:val="0"/>
          <w:marTop w:val="0"/>
          <w:marBottom w:val="0"/>
          <w:divBdr>
            <w:top w:val="none" w:sz="0" w:space="0" w:color="auto"/>
            <w:left w:val="none" w:sz="0" w:space="0" w:color="auto"/>
            <w:bottom w:val="none" w:sz="0" w:space="0" w:color="auto"/>
            <w:right w:val="none" w:sz="0" w:space="0" w:color="auto"/>
          </w:divBdr>
          <w:divsChild>
            <w:div w:id="2143031946">
              <w:marLeft w:val="0"/>
              <w:marRight w:val="0"/>
              <w:marTop w:val="0"/>
              <w:marBottom w:val="0"/>
              <w:divBdr>
                <w:top w:val="none" w:sz="0" w:space="0" w:color="auto"/>
                <w:left w:val="none" w:sz="0" w:space="0" w:color="auto"/>
                <w:bottom w:val="none" w:sz="0" w:space="0" w:color="auto"/>
                <w:right w:val="none" w:sz="0" w:space="0" w:color="auto"/>
              </w:divBdr>
            </w:div>
          </w:divsChild>
        </w:div>
        <w:div w:id="1185678330">
          <w:marLeft w:val="0"/>
          <w:marRight w:val="0"/>
          <w:marTop w:val="0"/>
          <w:marBottom w:val="0"/>
          <w:divBdr>
            <w:top w:val="none" w:sz="0" w:space="0" w:color="auto"/>
            <w:left w:val="none" w:sz="0" w:space="0" w:color="auto"/>
            <w:bottom w:val="none" w:sz="0" w:space="0" w:color="auto"/>
            <w:right w:val="none" w:sz="0" w:space="0" w:color="auto"/>
          </w:divBdr>
        </w:div>
        <w:div w:id="1635059223">
          <w:marLeft w:val="0"/>
          <w:marRight w:val="0"/>
          <w:marTop w:val="0"/>
          <w:marBottom w:val="0"/>
          <w:divBdr>
            <w:top w:val="none" w:sz="0" w:space="0" w:color="auto"/>
            <w:left w:val="none" w:sz="0" w:space="0" w:color="auto"/>
            <w:bottom w:val="none" w:sz="0" w:space="0" w:color="auto"/>
            <w:right w:val="none" w:sz="0" w:space="0" w:color="auto"/>
          </w:divBdr>
          <w:divsChild>
            <w:div w:id="329673278">
              <w:marLeft w:val="0"/>
              <w:marRight w:val="0"/>
              <w:marTop w:val="0"/>
              <w:marBottom w:val="0"/>
              <w:divBdr>
                <w:top w:val="none" w:sz="0" w:space="0" w:color="auto"/>
                <w:left w:val="none" w:sz="0" w:space="0" w:color="auto"/>
                <w:bottom w:val="none" w:sz="0" w:space="0" w:color="auto"/>
                <w:right w:val="none" w:sz="0" w:space="0" w:color="auto"/>
              </w:divBdr>
            </w:div>
          </w:divsChild>
        </w:div>
        <w:div w:id="889069595">
          <w:marLeft w:val="0"/>
          <w:marRight w:val="0"/>
          <w:marTop w:val="0"/>
          <w:marBottom w:val="0"/>
          <w:divBdr>
            <w:top w:val="none" w:sz="0" w:space="0" w:color="auto"/>
            <w:left w:val="none" w:sz="0" w:space="0" w:color="auto"/>
            <w:bottom w:val="none" w:sz="0" w:space="0" w:color="auto"/>
            <w:right w:val="none" w:sz="0" w:space="0" w:color="auto"/>
          </w:divBdr>
        </w:div>
        <w:div w:id="1808621381">
          <w:marLeft w:val="0"/>
          <w:marRight w:val="0"/>
          <w:marTop w:val="0"/>
          <w:marBottom w:val="0"/>
          <w:divBdr>
            <w:top w:val="none" w:sz="0" w:space="0" w:color="auto"/>
            <w:left w:val="none" w:sz="0" w:space="0" w:color="auto"/>
            <w:bottom w:val="none" w:sz="0" w:space="0" w:color="auto"/>
            <w:right w:val="none" w:sz="0" w:space="0" w:color="auto"/>
          </w:divBdr>
          <w:divsChild>
            <w:div w:id="990713203">
              <w:marLeft w:val="0"/>
              <w:marRight w:val="0"/>
              <w:marTop w:val="0"/>
              <w:marBottom w:val="0"/>
              <w:divBdr>
                <w:top w:val="none" w:sz="0" w:space="0" w:color="auto"/>
                <w:left w:val="none" w:sz="0" w:space="0" w:color="auto"/>
                <w:bottom w:val="none" w:sz="0" w:space="0" w:color="auto"/>
                <w:right w:val="none" w:sz="0" w:space="0" w:color="auto"/>
              </w:divBdr>
            </w:div>
          </w:divsChild>
        </w:div>
        <w:div w:id="1262684713">
          <w:marLeft w:val="0"/>
          <w:marRight w:val="0"/>
          <w:marTop w:val="300"/>
          <w:marBottom w:val="0"/>
          <w:divBdr>
            <w:top w:val="none" w:sz="0" w:space="0" w:color="auto"/>
            <w:left w:val="none" w:sz="0" w:space="0" w:color="auto"/>
            <w:bottom w:val="none" w:sz="0" w:space="0" w:color="auto"/>
            <w:right w:val="none" w:sz="0" w:space="0" w:color="auto"/>
          </w:divBdr>
          <w:divsChild>
            <w:div w:id="741683032">
              <w:marLeft w:val="0"/>
              <w:marRight w:val="0"/>
              <w:marTop w:val="0"/>
              <w:marBottom w:val="0"/>
              <w:divBdr>
                <w:top w:val="none" w:sz="0" w:space="0" w:color="auto"/>
                <w:left w:val="none" w:sz="0" w:space="0" w:color="auto"/>
                <w:bottom w:val="none" w:sz="0" w:space="0" w:color="auto"/>
                <w:right w:val="none" w:sz="0" w:space="0" w:color="auto"/>
              </w:divBdr>
              <w:divsChild>
                <w:div w:id="208661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576395">
          <w:marLeft w:val="0"/>
          <w:marRight w:val="0"/>
          <w:marTop w:val="300"/>
          <w:marBottom w:val="0"/>
          <w:divBdr>
            <w:top w:val="none" w:sz="0" w:space="0" w:color="auto"/>
            <w:left w:val="none" w:sz="0" w:space="0" w:color="auto"/>
            <w:bottom w:val="none" w:sz="0" w:space="0" w:color="auto"/>
            <w:right w:val="none" w:sz="0" w:space="0" w:color="auto"/>
          </w:divBdr>
          <w:divsChild>
            <w:div w:id="629940645">
              <w:marLeft w:val="0"/>
              <w:marRight w:val="0"/>
              <w:marTop w:val="0"/>
              <w:marBottom w:val="0"/>
              <w:divBdr>
                <w:top w:val="none" w:sz="0" w:space="0" w:color="auto"/>
                <w:left w:val="none" w:sz="0" w:space="0" w:color="auto"/>
                <w:bottom w:val="none" w:sz="0" w:space="0" w:color="auto"/>
                <w:right w:val="none" w:sz="0" w:space="0" w:color="auto"/>
              </w:divBdr>
              <w:divsChild>
                <w:div w:id="125266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43320">
          <w:marLeft w:val="0"/>
          <w:marRight w:val="0"/>
          <w:marTop w:val="300"/>
          <w:marBottom w:val="0"/>
          <w:divBdr>
            <w:top w:val="none" w:sz="0" w:space="0" w:color="auto"/>
            <w:left w:val="none" w:sz="0" w:space="0" w:color="auto"/>
            <w:bottom w:val="none" w:sz="0" w:space="0" w:color="auto"/>
            <w:right w:val="none" w:sz="0" w:space="0" w:color="auto"/>
          </w:divBdr>
          <w:divsChild>
            <w:div w:id="190799432">
              <w:marLeft w:val="0"/>
              <w:marRight w:val="0"/>
              <w:marTop w:val="0"/>
              <w:marBottom w:val="0"/>
              <w:divBdr>
                <w:top w:val="none" w:sz="0" w:space="0" w:color="auto"/>
                <w:left w:val="none" w:sz="0" w:space="0" w:color="auto"/>
                <w:bottom w:val="none" w:sz="0" w:space="0" w:color="auto"/>
                <w:right w:val="none" w:sz="0" w:space="0" w:color="auto"/>
              </w:divBdr>
              <w:divsChild>
                <w:div w:id="170027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17334">
          <w:marLeft w:val="0"/>
          <w:marRight w:val="0"/>
          <w:marTop w:val="300"/>
          <w:marBottom w:val="0"/>
          <w:divBdr>
            <w:top w:val="none" w:sz="0" w:space="0" w:color="auto"/>
            <w:left w:val="none" w:sz="0" w:space="0" w:color="auto"/>
            <w:bottom w:val="none" w:sz="0" w:space="0" w:color="auto"/>
            <w:right w:val="none" w:sz="0" w:space="0" w:color="auto"/>
          </w:divBdr>
          <w:divsChild>
            <w:div w:id="561525742">
              <w:marLeft w:val="0"/>
              <w:marRight w:val="0"/>
              <w:marTop w:val="0"/>
              <w:marBottom w:val="0"/>
              <w:divBdr>
                <w:top w:val="none" w:sz="0" w:space="0" w:color="auto"/>
                <w:left w:val="none" w:sz="0" w:space="0" w:color="auto"/>
                <w:bottom w:val="none" w:sz="0" w:space="0" w:color="auto"/>
                <w:right w:val="none" w:sz="0" w:space="0" w:color="auto"/>
              </w:divBdr>
              <w:divsChild>
                <w:div w:id="1338382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093116">
      <w:bodyDiv w:val="1"/>
      <w:marLeft w:val="0"/>
      <w:marRight w:val="0"/>
      <w:marTop w:val="0"/>
      <w:marBottom w:val="0"/>
      <w:divBdr>
        <w:top w:val="none" w:sz="0" w:space="0" w:color="auto"/>
        <w:left w:val="none" w:sz="0" w:space="0" w:color="auto"/>
        <w:bottom w:val="none" w:sz="0" w:space="0" w:color="auto"/>
        <w:right w:val="none" w:sz="0" w:space="0" w:color="auto"/>
      </w:divBdr>
      <w:divsChild>
        <w:div w:id="1670213048">
          <w:marLeft w:val="0"/>
          <w:marRight w:val="0"/>
          <w:marTop w:val="0"/>
          <w:marBottom w:val="0"/>
          <w:divBdr>
            <w:top w:val="none" w:sz="0" w:space="0" w:color="auto"/>
            <w:left w:val="none" w:sz="0" w:space="0" w:color="auto"/>
            <w:bottom w:val="none" w:sz="0" w:space="0" w:color="auto"/>
            <w:right w:val="none" w:sz="0" w:space="0" w:color="auto"/>
          </w:divBdr>
        </w:div>
        <w:div w:id="1725565373">
          <w:marLeft w:val="0"/>
          <w:marRight w:val="0"/>
          <w:marTop w:val="0"/>
          <w:marBottom w:val="0"/>
          <w:divBdr>
            <w:top w:val="none" w:sz="0" w:space="0" w:color="auto"/>
            <w:left w:val="none" w:sz="0" w:space="0" w:color="auto"/>
            <w:bottom w:val="none" w:sz="0" w:space="0" w:color="auto"/>
            <w:right w:val="none" w:sz="0" w:space="0" w:color="auto"/>
          </w:divBdr>
          <w:divsChild>
            <w:div w:id="1654874488">
              <w:marLeft w:val="0"/>
              <w:marRight w:val="0"/>
              <w:marTop w:val="0"/>
              <w:marBottom w:val="0"/>
              <w:divBdr>
                <w:top w:val="none" w:sz="0" w:space="0" w:color="auto"/>
                <w:left w:val="none" w:sz="0" w:space="0" w:color="auto"/>
                <w:bottom w:val="none" w:sz="0" w:space="0" w:color="auto"/>
                <w:right w:val="none" w:sz="0" w:space="0" w:color="auto"/>
              </w:divBdr>
            </w:div>
          </w:divsChild>
        </w:div>
        <w:div w:id="440345025">
          <w:marLeft w:val="0"/>
          <w:marRight w:val="0"/>
          <w:marTop w:val="0"/>
          <w:marBottom w:val="0"/>
          <w:divBdr>
            <w:top w:val="none" w:sz="0" w:space="0" w:color="auto"/>
            <w:left w:val="none" w:sz="0" w:space="0" w:color="auto"/>
            <w:bottom w:val="none" w:sz="0" w:space="0" w:color="auto"/>
            <w:right w:val="none" w:sz="0" w:space="0" w:color="auto"/>
          </w:divBdr>
        </w:div>
        <w:div w:id="1722745405">
          <w:marLeft w:val="0"/>
          <w:marRight w:val="0"/>
          <w:marTop w:val="0"/>
          <w:marBottom w:val="0"/>
          <w:divBdr>
            <w:top w:val="none" w:sz="0" w:space="0" w:color="auto"/>
            <w:left w:val="none" w:sz="0" w:space="0" w:color="auto"/>
            <w:bottom w:val="none" w:sz="0" w:space="0" w:color="auto"/>
            <w:right w:val="none" w:sz="0" w:space="0" w:color="auto"/>
          </w:divBdr>
          <w:divsChild>
            <w:div w:id="1918129574">
              <w:marLeft w:val="0"/>
              <w:marRight w:val="0"/>
              <w:marTop w:val="0"/>
              <w:marBottom w:val="0"/>
              <w:divBdr>
                <w:top w:val="none" w:sz="0" w:space="0" w:color="auto"/>
                <w:left w:val="none" w:sz="0" w:space="0" w:color="auto"/>
                <w:bottom w:val="none" w:sz="0" w:space="0" w:color="auto"/>
                <w:right w:val="none" w:sz="0" w:space="0" w:color="auto"/>
              </w:divBdr>
            </w:div>
          </w:divsChild>
        </w:div>
        <w:div w:id="1814058579">
          <w:marLeft w:val="0"/>
          <w:marRight w:val="0"/>
          <w:marTop w:val="0"/>
          <w:marBottom w:val="0"/>
          <w:divBdr>
            <w:top w:val="none" w:sz="0" w:space="0" w:color="auto"/>
            <w:left w:val="none" w:sz="0" w:space="0" w:color="auto"/>
            <w:bottom w:val="none" w:sz="0" w:space="0" w:color="auto"/>
            <w:right w:val="none" w:sz="0" w:space="0" w:color="auto"/>
          </w:divBdr>
        </w:div>
        <w:div w:id="817068642">
          <w:marLeft w:val="0"/>
          <w:marRight w:val="0"/>
          <w:marTop w:val="0"/>
          <w:marBottom w:val="0"/>
          <w:divBdr>
            <w:top w:val="none" w:sz="0" w:space="0" w:color="auto"/>
            <w:left w:val="none" w:sz="0" w:space="0" w:color="auto"/>
            <w:bottom w:val="none" w:sz="0" w:space="0" w:color="auto"/>
            <w:right w:val="none" w:sz="0" w:space="0" w:color="auto"/>
          </w:divBdr>
          <w:divsChild>
            <w:div w:id="1307584563">
              <w:marLeft w:val="0"/>
              <w:marRight w:val="0"/>
              <w:marTop w:val="0"/>
              <w:marBottom w:val="0"/>
              <w:divBdr>
                <w:top w:val="none" w:sz="0" w:space="0" w:color="auto"/>
                <w:left w:val="none" w:sz="0" w:space="0" w:color="auto"/>
                <w:bottom w:val="none" w:sz="0" w:space="0" w:color="auto"/>
                <w:right w:val="none" w:sz="0" w:space="0" w:color="auto"/>
              </w:divBdr>
            </w:div>
          </w:divsChild>
        </w:div>
        <w:div w:id="637688914">
          <w:marLeft w:val="0"/>
          <w:marRight w:val="0"/>
          <w:marTop w:val="0"/>
          <w:marBottom w:val="0"/>
          <w:divBdr>
            <w:top w:val="none" w:sz="0" w:space="0" w:color="auto"/>
            <w:left w:val="none" w:sz="0" w:space="0" w:color="auto"/>
            <w:bottom w:val="none" w:sz="0" w:space="0" w:color="auto"/>
            <w:right w:val="none" w:sz="0" w:space="0" w:color="auto"/>
          </w:divBdr>
        </w:div>
        <w:div w:id="1729257405">
          <w:marLeft w:val="0"/>
          <w:marRight w:val="0"/>
          <w:marTop w:val="0"/>
          <w:marBottom w:val="0"/>
          <w:divBdr>
            <w:top w:val="none" w:sz="0" w:space="0" w:color="auto"/>
            <w:left w:val="none" w:sz="0" w:space="0" w:color="auto"/>
            <w:bottom w:val="none" w:sz="0" w:space="0" w:color="auto"/>
            <w:right w:val="none" w:sz="0" w:space="0" w:color="auto"/>
          </w:divBdr>
          <w:divsChild>
            <w:div w:id="1755393927">
              <w:marLeft w:val="0"/>
              <w:marRight w:val="0"/>
              <w:marTop w:val="0"/>
              <w:marBottom w:val="0"/>
              <w:divBdr>
                <w:top w:val="none" w:sz="0" w:space="0" w:color="auto"/>
                <w:left w:val="none" w:sz="0" w:space="0" w:color="auto"/>
                <w:bottom w:val="none" w:sz="0" w:space="0" w:color="auto"/>
                <w:right w:val="none" w:sz="0" w:space="0" w:color="auto"/>
              </w:divBdr>
            </w:div>
          </w:divsChild>
        </w:div>
        <w:div w:id="2078897481">
          <w:marLeft w:val="0"/>
          <w:marRight w:val="0"/>
          <w:marTop w:val="0"/>
          <w:marBottom w:val="0"/>
          <w:divBdr>
            <w:top w:val="none" w:sz="0" w:space="0" w:color="auto"/>
            <w:left w:val="none" w:sz="0" w:space="0" w:color="auto"/>
            <w:bottom w:val="none" w:sz="0" w:space="0" w:color="auto"/>
            <w:right w:val="none" w:sz="0" w:space="0" w:color="auto"/>
          </w:divBdr>
        </w:div>
        <w:div w:id="2069572590">
          <w:marLeft w:val="0"/>
          <w:marRight w:val="0"/>
          <w:marTop w:val="0"/>
          <w:marBottom w:val="0"/>
          <w:divBdr>
            <w:top w:val="none" w:sz="0" w:space="0" w:color="auto"/>
            <w:left w:val="none" w:sz="0" w:space="0" w:color="auto"/>
            <w:bottom w:val="none" w:sz="0" w:space="0" w:color="auto"/>
            <w:right w:val="none" w:sz="0" w:space="0" w:color="auto"/>
          </w:divBdr>
          <w:divsChild>
            <w:div w:id="470443699">
              <w:marLeft w:val="0"/>
              <w:marRight w:val="0"/>
              <w:marTop w:val="0"/>
              <w:marBottom w:val="0"/>
              <w:divBdr>
                <w:top w:val="none" w:sz="0" w:space="0" w:color="auto"/>
                <w:left w:val="none" w:sz="0" w:space="0" w:color="auto"/>
                <w:bottom w:val="none" w:sz="0" w:space="0" w:color="auto"/>
                <w:right w:val="none" w:sz="0" w:space="0" w:color="auto"/>
              </w:divBdr>
            </w:div>
          </w:divsChild>
        </w:div>
        <w:div w:id="1667395573">
          <w:marLeft w:val="0"/>
          <w:marRight w:val="0"/>
          <w:marTop w:val="0"/>
          <w:marBottom w:val="0"/>
          <w:divBdr>
            <w:top w:val="none" w:sz="0" w:space="0" w:color="auto"/>
            <w:left w:val="none" w:sz="0" w:space="0" w:color="auto"/>
            <w:bottom w:val="none" w:sz="0" w:space="0" w:color="auto"/>
            <w:right w:val="none" w:sz="0" w:space="0" w:color="auto"/>
          </w:divBdr>
        </w:div>
        <w:div w:id="705641097">
          <w:marLeft w:val="0"/>
          <w:marRight w:val="0"/>
          <w:marTop w:val="0"/>
          <w:marBottom w:val="0"/>
          <w:divBdr>
            <w:top w:val="none" w:sz="0" w:space="0" w:color="auto"/>
            <w:left w:val="none" w:sz="0" w:space="0" w:color="auto"/>
            <w:bottom w:val="none" w:sz="0" w:space="0" w:color="auto"/>
            <w:right w:val="none" w:sz="0" w:space="0" w:color="auto"/>
          </w:divBdr>
          <w:divsChild>
            <w:div w:id="1163592285">
              <w:marLeft w:val="0"/>
              <w:marRight w:val="0"/>
              <w:marTop w:val="0"/>
              <w:marBottom w:val="0"/>
              <w:divBdr>
                <w:top w:val="none" w:sz="0" w:space="0" w:color="auto"/>
                <w:left w:val="none" w:sz="0" w:space="0" w:color="auto"/>
                <w:bottom w:val="none" w:sz="0" w:space="0" w:color="auto"/>
                <w:right w:val="none" w:sz="0" w:space="0" w:color="auto"/>
              </w:divBdr>
            </w:div>
          </w:divsChild>
        </w:div>
        <w:div w:id="1101343111">
          <w:marLeft w:val="0"/>
          <w:marRight w:val="0"/>
          <w:marTop w:val="0"/>
          <w:marBottom w:val="0"/>
          <w:divBdr>
            <w:top w:val="none" w:sz="0" w:space="0" w:color="auto"/>
            <w:left w:val="none" w:sz="0" w:space="0" w:color="auto"/>
            <w:bottom w:val="none" w:sz="0" w:space="0" w:color="auto"/>
            <w:right w:val="none" w:sz="0" w:space="0" w:color="auto"/>
          </w:divBdr>
        </w:div>
        <w:div w:id="502478477">
          <w:marLeft w:val="0"/>
          <w:marRight w:val="0"/>
          <w:marTop w:val="0"/>
          <w:marBottom w:val="0"/>
          <w:divBdr>
            <w:top w:val="none" w:sz="0" w:space="0" w:color="auto"/>
            <w:left w:val="none" w:sz="0" w:space="0" w:color="auto"/>
            <w:bottom w:val="none" w:sz="0" w:space="0" w:color="auto"/>
            <w:right w:val="none" w:sz="0" w:space="0" w:color="auto"/>
          </w:divBdr>
          <w:divsChild>
            <w:div w:id="619261255">
              <w:marLeft w:val="0"/>
              <w:marRight w:val="0"/>
              <w:marTop w:val="0"/>
              <w:marBottom w:val="0"/>
              <w:divBdr>
                <w:top w:val="none" w:sz="0" w:space="0" w:color="auto"/>
                <w:left w:val="none" w:sz="0" w:space="0" w:color="auto"/>
                <w:bottom w:val="none" w:sz="0" w:space="0" w:color="auto"/>
                <w:right w:val="none" w:sz="0" w:space="0" w:color="auto"/>
              </w:divBdr>
            </w:div>
          </w:divsChild>
        </w:div>
        <w:div w:id="1606301153">
          <w:marLeft w:val="0"/>
          <w:marRight w:val="0"/>
          <w:marTop w:val="300"/>
          <w:marBottom w:val="0"/>
          <w:divBdr>
            <w:top w:val="none" w:sz="0" w:space="0" w:color="auto"/>
            <w:left w:val="none" w:sz="0" w:space="0" w:color="auto"/>
            <w:bottom w:val="none" w:sz="0" w:space="0" w:color="auto"/>
            <w:right w:val="none" w:sz="0" w:space="0" w:color="auto"/>
          </w:divBdr>
          <w:divsChild>
            <w:div w:id="1642929183">
              <w:marLeft w:val="0"/>
              <w:marRight w:val="0"/>
              <w:marTop w:val="0"/>
              <w:marBottom w:val="0"/>
              <w:divBdr>
                <w:top w:val="none" w:sz="0" w:space="0" w:color="auto"/>
                <w:left w:val="none" w:sz="0" w:space="0" w:color="auto"/>
                <w:bottom w:val="none" w:sz="0" w:space="0" w:color="auto"/>
                <w:right w:val="none" w:sz="0" w:space="0" w:color="auto"/>
              </w:divBdr>
              <w:divsChild>
                <w:div w:id="172205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451267">
          <w:marLeft w:val="0"/>
          <w:marRight w:val="0"/>
          <w:marTop w:val="300"/>
          <w:marBottom w:val="0"/>
          <w:divBdr>
            <w:top w:val="none" w:sz="0" w:space="0" w:color="auto"/>
            <w:left w:val="none" w:sz="0" w:space="0" w:color="auto"/>
            <w:bottom w:val="none" w:sz="0" w:space="0" w:color="auto"/>
            <w:right w:val="none" w:sz="0" w:space="0" w:color="auto"/>
          </w:divBdr>
          <w:divsChild>
            <w:div w:id="1435513957">
              <w:marLeft w:val="0"/>
              <w:marRight w:val="0"/>
              <w:marTop w:val="0"/>
              <w:marBottom w:val="0"/>
              <w:divBdr>
                <w:top w:val="none" w:sz="0" w:space="0" w:color="auto"/>
                <w:left w:val="none" w:sz="0" w:space="0" w:color="auto"/>
                <w:bottom w:val="none" w:sz="0" w:space="0" w:color="auto"/>
                <w:right w:val="none" w:sz="0" w:space="0" w:color="auto"/>
              </w:divBdr>
              <w:divsChild>
                <w:div w:id="560365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6666">
          <w:marLeft w:val="0"/>
          <w:marRight w:val="0"/>
          <w:marTop w:val="300"/>
          <w:marBottom w:val="0"/>
          <w:divBdr>
            <w:top w:val="none" w:sz="0" w:space="0" w:color="auto"/>
            <w:left w:val="none" w:sz="0" w:space="0" w:color="auto"/>
            <w:bottom w:val="none" w:sz="0" w:space="0" w:color="auto"/>
            <w:right w:val="none" w:sz="0" w:space="0" w:color="auto"/>
          </w:divBdr>
          <w:divsChild>
            <w:div w:id="1187282724">
              <w:marLeft w:val="0"/>
              <w:marRight w:val="0"/>
              <w:marTop w:val="0"/>
              <w:marBottom w:val="0"/>
              <w:divBdr>
                <w:top w:val="none" w:sz="0" w:space="0" w:color="auto"/>
                <w:left w:val="none" w:sz="0" w:space="0" w:color="auto"/>
                <w:bottom w:val="none" w:sz="0" w:space="0" w:color="auto"/>
                <w:right w:val="none" w:sz="0" w:space="0" w:color="auto"/>
              </w:divBdr>
              <w:divsChild>
                <w:div w:id="90191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3421">
          <w:marLeft w:val="0"/>
          <w:marRight w:val="0"/>
          <w:marTop w:val="300"/>
          <w:marBottom w:val="0"/>
          <w:divBdr>
            <w:top w:val="none" w:sz="0" w:space="0" w:color="auto"/>
            <w:left w:val="none" w:sz="0" w:space="0" w:color="auto"/>
            <w:bottom w:val="none" w:sz="0" w:space="0" w:color="auto"/>
            <w:right w:val="none" w:sz="0" w:space="0" w:color="auto"/>
          </w:divBdr>
          <w:divsChild>
            <w:div w:id="1413350346">
              <w:marLeft w:val="0"/>
              <w:marRight w:val="0"/>
              <w:marTop w:val="0"/>
              <w:marBottom w:val="0"/>
              <w:divBdr>
                <w:top w:val="none" w:sz="0" w:space="0" w:color="auto"/>
                <w:left w:val="none" w:sz="0" w:space="0" w:color="auto"/>
                <w:bottom w:val="none" w:sz="0" w:space="0" w:color="auto"/>
                <w:right w:val="none" w:sz="0" w:space="0" w:color="auto"/>
              </w:divBdr>
              <w:divsChild>
                <w:div w:id="539439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356547">
      <w:bodyDiv w:val="1"/>
      <w:marLeft w:val="0"/>
      <w:marRight w:val="0"/>
      <w:marTop w:val="0"/>
      <w:marBottom w:val="0"/>
      <w:divBdr>
        <w:top w:val="none" w:sz="0" w:space="0" w:color="auto"/>
        <w:left w:val="none" w:sz="0" w:space="0" w:color="auto"/>
        <w:bottom w:val="none" w:sz="0" w:space="0" w:color="auto"/>
        <w:right w:val="none" w:sz="0" w:space="0" w:color="auto"/>
      </w:divBdr>
      <w:divsChild>
        <w:div w:id="1708797967">
          <w:marLeft w:val="0"/>
          <w:marRight w:val="0"/>
          <w:marTop w:val="0"/>
          <w:marBottom w:val="0"/>
          <w:divBdr>
            <w:top w:val="none" w:sz="0" w:space="0" w:color="auto"/>
            <w:left w:val="none" w:sz="0" w:space="0" w:color="auto"/>
            <w:bottom w:val="none" w:sz="0" w:space="0" w:color="auto"/>
            <w:right w:val="none" w:sz="0" w:space="0" w:color="auto"/>
          </w:divBdr>
        </w:div>
        <w:div w:id="1946031871">
          <w:marLeft w:val="0"/>
          <w:marRight w:val="0"/>
          <w:marTop w:val="0"/>
          <w:marBottom w:val="0"/>
          <w:divBdr>
            <w:top w:val="none" w:sz="0" w:space="0" w:color="auto"/>
            <w:left w:val="none" w:sz="0" w:space="0" w:color="auto"/>
            <w:bottom w:val="none" w:sz="0" w:space="0" w:color="auto"/>
            <w:right w:val="none" w:sz="0" w:space="0" w:color="auto"/>
          </w:divBdr>
          <w:divsChild>
            <w:div w:id="862784459">
              <w:marLeft w:val="0"/>
              <w:marRight w:val="0"/>
              <w:marTop w:val="0"/>
              <w:marBottom w:val="0"/>
              <w:divBdr>
                <w:top w:val="none" w:sz="0" w:space="0" w:color="auto"/>
                <w:left w:val="none" w:sz="0" w:space="0" w:color="auto"/>
                <w:bottom w:val="none" w:sz="0" w:space="0" w:color="auto"/>
                <w:right w:val="none" w:sz="0" w:space="0" w:color="auto"/>
              </w:divBdr>
            </w:div>
          </w:divsChild>
        </w:div>
        <w:div w:id="1449274333">
          <w:marLeft w:val="0"/>
          <w:marRight w:val="0"/>
          <w:marTop w:val="0"/>
          <w:marBottom w:val="0"/>
          <w:divBdr>
            <w:top w:val="none" w:sz="0" w:space="0" w:color="auto"/>
            <w:left w:val="none" w:sz="0" w:space="0" w:color="auto"/>
            <w:bottom w:val="none" w:sz="0" w:space="0" w:color="auto"/>
            <w:right w:val="none" w:sz="0" w:space="0" w:color="auto"/>
          </w:divBdr>
        </w:div>
        <w:div w:id="163012588">
          <w:marLeft w:val="0"/>
          <w:marRight w:val="0"/>
          <w:marTop w:val="0"/>
          <w:marBottom w:val="0"/>
          <w:divBdr>
            <w:top w:val="none" w:sz="0" w:space="0" w:color="auto"/>
            <w:left w:val="none" w:sz="0" w:space="0" w:color="auto"/>
            <w:bottom w:val="none" w:sz="0" w:space="0" w:color="auto"/>
            <w:right w:val="none" w:sz="0" w:space="0" w:color="auto"/>
          </w:divBdr>
          <w:divsChild>
            <w:div w:id="1110511087">
              <w:marLeft w:val="0"/>
              <w:marRight w:val="0"/>
              <w:marTop w:val="0"/>
              <w:marBottom w:val="0"/>
              <w:divBdr>
                <w:top w:val="none" w:sz="0" w:space="0" w:color="auto"/>
                <w:left w:val="none" w:sz="0" w:space="0" w:color="auto"/>
                <w:bottom w:val="none" w:sz="0" w:space="0" w:color="auto"/>
                <w:right w:val="none" w:sz="0" w:space="0" w:color="auto"/>
              </w:divBdr>
            </w:div>
          </w:divsChild>
        </w:div>
        <w:div w:id="1971157798">
          <w:marLeft w:val="0"/>
          <w:marRight w:val="0"/>
          <w:marTop w:val="0"/>
          <w:marBottom w:val="0"/>
          <w:divBdr>
            <w:top w:val="none" w:sz="0" w:space="0" w:color="auto"/>
            <w:left w:val="none" w:sz="0" w:space="0" w:color="auto"/>
            <w:bottom w:val="none" w:sz="0" w:space="0" w:color="auto"/>
            <w:right w:val="none" w:sz="0" w:space="0" w:color="auto"/>
          </w:divBdr>
        </w:div>
        <w:div w:id="1387031121">
          <w:marLeft w:val="0"/>
          <w:marRight w:val="0"/>
          <w:marTop w:val="0"/>
          <w:marBottom w:val="0"/>
          <w:divBdr>
            <w:top w:val="none" w:sz="0" w:space="0" w:color="auto"/>
            <w:left w:val="none" w:sz="0" w:space="0" w:color="auto"/>
            <w:bottom w:val="none" w:sz="0" w:space="0" w:color="auto"/>
            <w:right w:val="none" w:sz="0" w:space="0" w:color="auto"/>
          </w:divBdr>
          <w:divsChild>
            <w:div w:id="131027429">
              <w:marLeft w:val="0"/>
              <w:marRight w:val="0"/>
              <w:marTop w:val="0"/>
              <w:marBottom w:val="0"/>
              <w:divBdr>
                <w:top w:val="none" w:sz="0" w:space="0" w:color="auto"/>
                <w:left w:val="none" w:sz="0" w:space="0" w:color="auto"/>
                <w:bottom w:val="none" w:sz="0" w:space="0" w:color="auto"/>
                <w:right w:val="none" w:sz="0" w:space="0" w:color="auto"/>
              </w:divBdr>
            </w:div>
          </w:divsChild>
        </w:div>
        <w:div w:id="1427535760">
          <w:marLeft w:val="0"/>
          <w:marRight w:val="0"/>
          <w:marTop w:val="0"/>
          <w:marBottom w:val="0"/>
          <w:divBdr>
            <w:top w:val="none" w:sz="0" w:space="0" w:color="auto"/>
            <w:left w:val="none" w:sz="0" w:space="0" w:color="auto"/>
            <w:bottom w:val="none" w:sz="0" w:space="0" w:color="auto"/>
            <w:right w:val="none" w:sz="0" w:space="0" w:color="auto"/>
          </w:divBdr>
        </w:div>
        <w:div w:id="2144227993">
          <w:marLeft w:val="0"/>
          <w:marRight w:val="0"/>
          <w:marTop w:val="0"/>
          <w:marBottom w:val="0"/>
          <w:divBdr>
            <w:top w:val="none" w:sz="0" w:space="0" w:color="auto"/>
            <w:left w:val="none" w:sz="0" w:space="0" w:color="auto"/>
            <w:bottom w:val="none" w:sz="0" w:space="0" w:color="auto"/>
            <w:right w:val="none" w:sz="0" w:space="0" w:color="auto"/>
          </w:divBdr>
          <w:divsChild>
            <w:div w:id="2105299810">
              <w:marLeft w:val="0"/>
              <w:marRight w:val="0"/>
              <w:marTop w:val="0"/>
              <w:marBottom w:val="0"/>
              <w:divBdr>
                <w:top w:val="none" w:sz="0" w:space="0" w:color="auto"/>
                <w:left w:val="none" w:sz="0" w:space="0" w:color="auto"/>
                <w:bottom w:val="none" w:sz="0" w:space="0" w:color="auto"/>
                <w:right w:val="none" w:sz="0" w:space="0" w:color="auto"/>
              </w:divBdr>
            </w:div>
          </w:divsChild>
        </w:div>
        <w:div w:id="1653563353">
          <w:marLeft w:val="0"/>
          <w:marRight w:val="0"/>
          <w:marTop w:val="0"/>
          <w:marBottom w:val="0"/>
          <w:divBdr>
            <w:top w:val="none" w:sz="0" w:space="0" w:color="auto"/>
            <w:left w:val="none" w:sz="0" w:space="0" w:color="auto"/>
            <w:bottom w:val="none" w:sz="0" w:space="0" w:color="auto"/>
            <w:right w:val="none" w:sz="0" w:space="0" w:color="auto"/>
          </w:divBdr>
        </w:div>
        <w:div w:id="83916863">
          <w:marLeft w:val="0"/>
          <w:marRight w:val="0"/>
          <w:marTop w:val="0"/>
          <w:marBottom w:val="0"/>
          <w:divBdr>
            <w:top w:val="none" w:sz="0" w:space="0" w:color="auto"/>
            <w:left w:val="none" w:sz="0" w:space="0" w:color="auto"/>
            <w:bottom w:val="none" w:sz="0" w:space="0" w:color="auto"/>
            <w:right w:val="none" w:sz="0" w:space="0" w:color="auto"/>
          </w:divBdr>
          <w:divsChild>
            <w:div w:id="580331032">
              <w:marLeft w:val="0"/>
              <w:marRight w:val="0"/>
              <w:marTop w:val="0"/>
              <w:marBottom w:val="0"/>
              <w:divBdr>
                <w:top w:val="none" w:sz="0" w:space="0" w:color="auto"/>
                <w:left w:val="none" w:sz="0" w:space="0" w:color="auto"/>
                <w:bottom w:val="none" w:sz="0" w:space="0" w:color="auto"/>
                <w:right w:val="none" w:sz="0" w:space="0" w:color="auto"/>
              </w:divBdr>
            </w:div>
          </w:divsChild>
        </w:div>
        <w:div w:id="709767086">
          <w:marLeft w:val="0"/>
          <w:marRight w:val="0"/>
          <w:marTop w:val="0"/>
          <w:marBottom w:val="0"/>
          <w:divBdr>
            <w:top w:val="none" w:sz="0" w:space="0" w:color="auto"/>
            <w:left w:val="none" w:sz="0" w:space="0" w:color="auto"/>
            <w:bottom w:val="none" w:sz="0" w:space="0" w:color="auto"/>
            <w:right w:val="none" w:sz="0" w:space="0" w:color="auto"/>
          </w:divBdr>
        </w:div>
        <w:div w:id="794448608">
          <w:marLeft w:val="0"/>
          <w:marRight w:val="0"/>
          <w:marTop w:val="0"/>
          <w:marBottom w:val="0"/>
          <w:divBdr>
            <w:top w:val="none" w:sz="0" w:space="0" w:color="auto"/>
            <w:left w:val="none" w:sz="0" w:space="0" w:color="auto"/>
            <w:bottom w:val="none" w:sz="0" w:space="0" w:color="auto"/>
            <w:right w:val="none" w:sz="0" w:space="0" w:color="auto"/>
          </w:divBdr>
          <w:divsChild>
            <w:div w:id="1061366898">
              <w:marLeft w:val="0"/>
              <w:marRight w:val="0"/>
              <w:marTop w:val="0"/>
              <w:marBottom w:val="0"/>
              <w:divBdr>
                <w:top w:val="none" w:sz="0" w:space="0" w:color="auto"/>
                <w:left w:val="none" w:sz="0" w:space="0" w:color="auto"/>
                <w:bottom w:val="none" w:sz="0" w:space="0" w:color="auto"/>
                <w:right w:val="none" w:sz="0" w:space="0" w:color="auto"/>
              </w:divBdr>
            </w:div>
          </w:divsChild>
        </w:div>
        <w:div w:id="110831909">
          <w:marLeft w:val="0"/>
          <w:marRight w:val="0"/>
          <w:marTop w:val="0"/>
          <w:marBottom w:val="0"/>
          <w:divBdr>
            <w:top w:val="none" w:sz="0" w:space="0" w:color="auto"/>
            <w:left w:val="none" w:sz="0" w:space="0" w:color="auto"/>
            <w:bottom w:val="none" w:sz="0" w:space="0" w:color="auto"/>
            <w:right w:val="none" w:sz="0" w:space="0" w:color="auto"/>
          </w:divBdr>
        </w:div>
        <w:div w:id="1063913989">
          <w:marLeft w:val="0"/>
          <w:marRight w:val="0"/>
          <w:marTop w:val="0"/>
          <w:marBottom w:val="0"/>
          <w:divBdr>
            <w:top w:val="none" w:sz="0" w:space="0" w:color="auto"/>
            <w:left w:val="none" w:sz="0" w:space="0" w:color="auto"/>
            <w:bottom w:val="none" w:sz="0" w:space="0" w:color="auto"/>
            <w:right w:val="none" w:sz="0" w:space="0" w:color="auto"/>
          </w:divBdr>
          <w:divsChild>
            <w:div w:id="9572672">
              <w:marLeft w:val="0"/>
              <w:marRight w:val="0"/>
              <w:marTop w:val="0"/>
              <w:marBottom w:val="0"/>
              <w:divBdr>
                <w:top w:val="none" w:sz="0" w:space="0" w:color="auto"/>
                <w:left w:val="none" w:sz="0" w:space="0" w:color="auto"/>
                <w:bottom w:val="none" w:sz="0" w:space="0" w:color="auto"/>
                <w:right w:val="none" w:sz="0" w:space="0" w:color="auto"/>
              </w:divBdr>
            </w:div>
          </w:divsChild>
        </w:div>
        <w:div w:id="1256203792">
          <w:marLeft w:val="0"/>
          <w:marRight w:val="0"/>
          <w:marTop w:val="300"/>
          <w:marBottom w:val="0"/>
          <w:divBdr>
            <w:top w:val="none" w:sz="0" w:space="0" w:color="auto"/>
            <w:left w:val="none" w:sz="0" w:space="0" w:color="auto"/>
            <w:bottom w:val="none" w:sz="0" w:space="0" w:color="auto"/>
            <w:right w:val="none" w:sz="0" w:space="0" w:color="auto"/>
          </w:divBdr>
          <w:divsChild>
            <w:div w:id="911045986">
              <w:marLeft w:val="0"/>
              <w:marRight w:val="0"/>
              <w:marTop w:val="0"/>
              <w:marBottom w:val="0"/>
              <w:divBdr>
                <w:top w:val="none" w:sz="0" w:space="0" w:color="auto"/>
                <w:left w:val="none" w:sz="0" w:space="0" w:color="auto"/>
                <w:bottom w:val="none" w:sz="0" w:space="0" w:color="auto"/>
                <w:right w:val="none" w:sz="0" w:space="0" w:color="auto"/>
              </w:divBdr>
              <w:divsChild>
                <w:div w:id="175200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5453">
          <w:marLeft w:val="0"/>
          <w:marRight w:val="0"/>
          <w:marTop w:val="300"/>
          <w:marBottom w:val="0"/>
          <w:divBdr>
            <w:top w:val="none" w:sz="0" w:space="0" w:color="auto"/>
            <w:left w:val="none" w:sz="0" w:space="0" w:color="auto"/>
            <w:bottom w:val="none" w:sz="0" w:space="0" w:color="auto"/>
            <w:right w:val="none" w:sz="0" w:space="0" w:color="auto"/>
          </w:divBdr>
          <w:divsChild>
            <w:div w:id="684213863">
              <w:marLeft w:val="0"/>
              <w:marRight w:val="0"/>
              <w:marTop w:val="0"/>
              <w:marBottom w:val="0"/>
              <w:divBdr>
                <w:top w:val="none" w:sz="0" w:space="0" w:color="auto"/>
                <w:left w:val="none" w:sz="0" w:space="0" w:color="auto"/>
                <w:bottom w:val="none" w:sz="0" w:space="0" w:color="auto"/>
                <w:right w:val="none" w:sz="0" w:space="0" w:color="auto"/>
              </w:divBdr>
              <w:divsChild>
                <w:div w:id="141833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424009">
          <w:marLeft w:val="0"/>
          <w:marRight w:val="0"/>
          <w:marTop w:val="300"/>
          <w:marBottom w:val="0"/>
          <w:divBdr>
            <w:top w:val="none" w:sz="0" w:space="0" w:color="auto"/>
            <w:left w:val="none" w:sz="0" w:space="0" w:color="auto"/>
            <w:bottom w:val="none" w:sz="0" w:space="0" w:color="auto"/>
            <w:right w:val="none" w:sz="0" w:space="0" w:color="auto"/>
          </w:divBdr>
          <w:divsChild>
            <w:div w:id="1702898778">
              <w:marLeft w:val="0"/>
              <w:marRight w:val="0"/>
              <w:marTop w:val="0"/>
              <w:marBottom w:val="0"/>
              <w:divBdr>
                <w:top w:val="none" w:sz="0" w:space="0" w:color="auto"/>
                <w:left w:val="none" w:sz="0" w:space="0" w:color="auto"/>
                <w:bottom w:val="none" w:sz="0" w:space="0" w:color="auto"/>
                <w:right w:val="none" w:sz="0" w:space="0" w:color="auto"/>
              </w:divBdr>
              <w:divsChild>
                <w:div w:id="154772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34390">
          <w:marLeft w:val="0"/>
          <w:marRight w:val="0"/>
          <w:marTop w:val="300"/>
          <w:marBottom w:val="0"/>
          <w:divBdr>
            <w:top w:val="none" w:sz="0" w:space="0" w:color="auto"/>
            <w:left w:val="none" w:sz="0" w:space="0" w:color="auto"/>
            <w:bottom w:val="none" w:sz="0" w:space="0" w:color="auto"/>
            <w:right w:val="none" w:sz="0" w:space="0" w:color="auto"/>
          </w:divBdr>
          <w:divsChild>
            <w:div w:id="1377776511">
              <w:marLeft w:val="0"/>
              <w:marRight w:val="0"/>
              <w:marTop w:val="0"/>
              <w:marBottom w:val="0"/>
              <w:divBdr>
                <w:top w:val="none" w:sz="0" w:space="0" w:color="auto"/>
                <w:left w:val="none" w:sz="0" w:space="0" w:color="auto"/>
                <w:bottom w:val="none" w:sz="0" w:space="0" w:color="auto"/>
                <w:right w:val="none" w:sz="0" w:space="0" w:color="auto"/>
              </w:divBdr>
              <w:divsChild>
                <w:div w:id="194368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9562">
      <w:bodyDiv w:val="1"/>
      <w:marLeft w:val="0"/>
      <w:marRight w:val="0"/>
      <w:marTop w:val="0"/>
      <w:marBottom w:val="0"/>
      <w:divBdr>
        <w:top w:val="none" w:sz="0" w:space="0" w:color="auto"/>
        <w:left w:val="none" w:sz="0" w:space="0" w:color="auto"/>
        <w:bottom w:val="none" w:sz="0" w:space="0" w:color="auto"/>
        <w:right w:val="none" w:sz="0" w:space="0" w:color="auto"/>
      </w:divBdr>
      <w:divsChild>
        <w:div w:id="1579942327">
          <w:marLeft w:val="0"/>
          <w:marRight w:val="0"/>
          <w:marTop w:val="0"/>
          <w:marBottom w:val="0"/>
          <w:divBdr>
            <w:top w:val="none" w:sz="0" w:space="0" w:color="auto"/>
            <w:left w:val="none" w:sz="0" w:space="0" w:color="auto"/>
            <w:bottom w:val="none" w:sz="0" w:space="0" w:color="auto"/>
            <w:right w:val="none" w:sz="0" w:space="0" w:color="auto"/>
          </w:divBdr>
        </w:div>
        <w:div w:id="108358716">
          <w:marLeft w:val="0"/>
          <w:marRight w:val="0"/>
          <w:marTop w:val="0"/>
          <w:marBottom w:val="0"/>
          <w:divBdr>
            <w:top w:val="none" w:sz="0" w:space="0" w:color="auto"/>
            <w:left w:val="none" w:sz="0" w:space="0" w:color="auto"/>
            <w:bottom w:val="none" w:sz="0" w:space="0" w:color="auto"/>
            <w:right w:val="none" w:sz="0" w:space="0" w:color="auto"/>
          </w:divBdr>
          <w:divsChild>
            <w:div w:id="1628245520">
              <w:marLeft w:val="0"/>
              <w:marRight w:val="0"/>
              <w:marTop w:val="0"/>
              <w:marBottom w:val="0"/>
              <w:divBdr>
                <w:top w:val="none" w:sz="0" w:space="0" w:color="auto"/>
                <w:left w:val="none" w:sz="0" w:space="0" w:color="auto"/>
                <w:bottom w:val="none" w:sz="0" w:space="0" w:color="auto"/>
                <w:right w:val="none" w:sz="0" w:space="0" w:color="auto"/>
              </w:divBdr>
            </w:div>
          </w:divsChild>
        </w:div>
        <w:div w:id="1483231317">
          <w:marLeft w:val="0"/>
          <w:marRight w:val="0"/>
          <w:marTop w:val="0"/>
          <w:marBottom w:val="0"/>
          <w:divBdr>
            <w:top w:val="none" w:sz="0" w:space="0" w:color="auto"/>
            <w:left w:val="none" w:sz="0" w:space="0" w:color="auto"/>
            <w:bottom w:val="none" w:sz="0" w:space="0" w:color="auto"/>
            <w:right w:val="none" w:sz="0" w:space="0" w:color="auto"/>
          </w:divBdr>
        </w:div>
        <w:div w:id="1614941175">
          <w:marLeft w:val="0"/>
          <w:marRight w:val="0"/>
          <w:marTop w:val="0"/>
          <w:marBottom w:val="0"/>
          <w:divBdr>
            <w:top w:val="none" w:sz="0" w:space="0" w:color="auto"/>
            <w:left w:val="none" w:sz="0" w:space="0" w:color="auto"/>
            <w:bottom w:val="none" w:sz="0" w:space="0" w:color="auto"/>
            <w:right w:val="none" w:sz="0" w:space="0" w:color="auto"/>
          </w:divBdr>
          <w:divsChild>
            <w:div w:id="1553275108">
              <w:marLeft w:val="0"/>
              <w:marRight w:val="0"/>
              <w:marTop w:val="0"/>
              <w:marBottom w:val="0"/>
              <w:divBdr>
                <w:top w:val="none" w:sz="0" w:space="0" w:color="auto"/>
                <w:left w:val="none" w:sz="0" w:space="0" w:color="auto"/>
                <w:bottom w:val="none" w:sz="0" w:space="0" w:color="auto"/>
                <w:right w:val="none" w:sz="0" w:space="0" w:color="auto"/>
              </w:divBdr>
            </w:div>
          </w:divsChild>
        </w:div>
        <w:div w:id="460080180">
          <w:marLeft w:val="0"/>
          <w:marRight w:val="0"/>
          <w:marTop w:val="0"/>
          <w:marBottom w:val="0"/>
          <w:divBdr>
            <w:top w:val="none" w:sz="0" w:space="0" w:color="auto"/>
            <w:left w:val="none" w:sz="0" w:space="0" w:color="auto"/>
            <w:bottom w:val="none" w:sz="0" w:space="0" w:color="auto"/>
            <w:right w:val="none" w:sz="0" w:space="0" w:color="auto"/>
          </w:divBdr>
        </w:div>
        <w:div w:id="1790662599">
          <w:marLeft w:val="0"/>
          <w:marRight w:val="0"/>
          <w:marTop w:val="0"/>
          <w:marBottom w:val="0"/>
          <w:divBdr>
            <w:top w:val="none" w:sz="0" w:space="0" w:color="auto"/>
            <w:left w:val="none" w:sz="0" w:space="0" w:color="auto"/>
            <w:bottom w:val="none" w:sz="0" w:space="0" w:color="auto"/>
            <w:right w:val="none" w:sz="0" w:space="0" w:color="auto"/>
          </w:divBdr>
          <w:divsChild>
            <w:div w:id="472604444">
              <w:marLeft w:val="0"/>
              <w:marRight w:val="0"/>
              <w:marTop w:val="0"/>
              <w:marBottom w:val="0"/>
              <w:divBdr>
                <w:top w:val="none" w:sz="0" w:space="0" w:color="auto"/>
                <w:left w:val="none" w:sz="0" w:space="0" w:color="auto"/>
                <w:bottom w:val="none" w:sz="0" w:space="0" w:color="auto"/>
                <w:right w:val="none" w:sz="0" w:space="0" w:color="auto"/>
              </w:divBdr>
            </w:div>
          </w:divsChild>
        </w:div>
        <w:div w:id="145436055">
          <w:marLeft w:val="0"/>
          <w:marRight w:val="0"/>
          <w:marTop w:val="0"/>
          <w:marBottom w:val="0"/>
          <w:divBdr>
            <w:top w:val="none" w:sz="0" w:space="0" w:color="auto"/>
            <w:left w:val="none" w:sz="0" w:space="0" w:color="auto"/>
            <w:bottom w:val="none" w:sz="0" w:space="0" w:color="auto"/>
            <w:right w:val="none" w:sz="0" w:space="0" w:color="auto"/>
          </w:divBdr>
        </w:div>
        <w:div w:id="538277232">
          <w:marLeft w:val="0"/>
          <w:marRight w:val="0"/>
          <w:marTop w:val="0"/>
          <w:marBottom w:val="0"/>
          <w:divBdr>
            <w:top w:val="none" w:sz="0" w:space="0" w:color="auto"/>
            <w:left w:val="none" w:sz="0" w:space="0" w:color="auto"/>
            <w:bottom w:val="none" w:sz="0" w:space="0" w:color="auto"/>
            <w:right w:val="none" w:sz="0" w:space="0" w:color="auto"/>
          </w:divBdr>
          <w:divsChild>
            <w:div w:id="358164971">
              <w:marLeft w:val="0"/>
              <w:marRight w:val="0"/>
              <w:marTop w:val="0"/>
              <w:marBottom w:val="0"/>
              <w:divBdr>
                <w:top w:val="none" w:sz="0" w:space="0" w:color="auto"/>
                <w:left w:val="none" w:sz="0" w:space="0" w:color="auto"/>
                <w:bottom w:val="none" w:sz="0" w:space="0" w:color="auto"/>
                <w:right w:val="none" w:sz="0" w:space="0" w:color="auto"/>
              </w:divBdr>
            </w:div>
          </w:divsChild>
        </w:div>
        <w:div w:id="1771120898">
          <w:marLeft w:val="0"/>
          <w:marRight w:val="0"/>
          <w:marTop w:val="0"/>
          <w:marBottom w:val="0"/>
          <w:divBdr>
            <w:top w:val="none" w:sz="0" w:space="0" w:color="auto"/>
            <w:left w:val="none" w:sz="0" w:space="0" w:color="auto"/>
            <w:bottom w:val="none" w:sz="0" w:space="0" w:color="auto"/>
            <w:right w:val="none" w:sz="0" w:space="0" w:color="auto"/>
          </w:divBdr>
        </w:div>
        <w:div w:id="1166358863">
          <w:marLeft w:val="0"/>
          <w:marRight w:val="0"/>
          <w:marTop w:val="0"/>
          <w:marBottom w:val="0"/>
          <w:divBdr>
            <w:top w:val="none" w:sz="0" w:space="0" w:color="auto"/>
            <w:left w:val="none" w:sz="0" w:space="0" w:color="auto"/>
            <w:bottom w:val="none" w:sz="0" w:space="0" w:color="auto"/>
            <w:right w:val="none" w:sz="0" w:space="0" w:color="auto"/>
          </w:divBdr>
          <w:divsChild>
            <w:div w:id="1014846088">
              <w:marLeft w:val="0"/>
              <w:marRight w:val="0"/>
              <w:marTop w:val="0"/>
              <w:marBottom w:val="0"/>
              <w:divBdr>
                <w:top w:val="none" w:sz="0" w:space="0" w:color="auto"/>
                <w:left w:val="none" w:sz="0" w:space="0" w:color="auto"/>
                <w:bottom w:val="none" w:sz="0" w:space="0" w:color="auto"/>
                <w:right w:val="none" w:sz="0" w:space="0" w:color="auto"/>
              </w:divBdr>
            </w:div>
          </w:divsChild>
        </w:div>
        <w:div w:id="865479911">
          <w:marLeft w:val="0"/>
          <w:marRight w:val="0"/>
          <w:marTop w:val="0"/>
          <w:marBottom w:val="0"/>
          <w:divBdr>
            <w:top w:val="none" w:sz="0" w:space="0" w:color="auto"/>
            <w:left w:val="none" w:sz="0" w:space="0" w:color="auto"/>
            <w:bottom w:val="none" w:sz="0" w:space="0" w:color="auto"/>
            <w:right w:val="none" w:sz="0" w:space="0" w:color="auto"/>
          </w:divBdr>
        </w:div>
        <w:div w:id="1897467041">
          <w:marLeft w:val="0"/>
          <w:marRight w:val="0"/>
          <w:marTop w:val="0"/>
          <w:marBottom w:val="0"/>
          <w:divBdr>
            <w:top w:val="none" w:sz="0" w:space="0" w:color="auto"/>
            <w:left w:val="none" w:sz="0" w:space="0" w:color="auto"/>
            <w:bottom w:val="none" w:sz="0" w:space="0" w:color="auto"/>
            <w:right w:val="none" w:sz="0" w:space="0" w:color="auto"/>
          </w:divBdr>
          <w:divsChild>
            <w:div w:id="812216671">
              <w:marLeft w:val="0"/>
              <w:marRight w:val="0"/>
              <w:marTop w:val="0"/>
              <w:marBottom w:val="0"/>
              <w:divBdr>
                <w:top w:val="none" w:sz="0" w:space="0" w:color="auto"/>
                <w:left w:val="none" w:sz="0" w:space="0" w:color="auto"/>
                <w:bottom w:val="none" w:sz="0" w:space="0" w:color="auto"/>
                <w:right w:val="none" w:sz="0" w:space="0" w:color="auto"/>
              </w:divBdr>
            </w:div>
          </w:divsChild>
        </w:div>
        <w:div w:id="2112780488">
          <w:marLeft w:val="0"/>
          <w:marRight w:val="0"/>
          <w:marTop w:val="0"/>
          <w:marBottom w:val="0"/>
          <w:divBdr>
            <w:top w:val="none" w:sz="0" w:space="0" w:color="auto"/>
            <w:left w:val="none" w:sz="0" w:space="0" w:color="auto"/>
            <w:bottom w:val="none" w:sz="0" w:space="0" w:color="auto"/>
            <w:right w:val="none" w:sz="0" w:space="0" w:color="auto"/>
          </w:divBdr>
        </w:div>
        <w:div w:id="1131435026">
          <w:marLeft w:val="0"/>
          <w:marRight w:val="0"/>
          <w:marTop w:val="0"/>
          <w:marBottom w:val="0"/>
          <w:divBdr>
            <w:top w:val="none" w:sz="0" w:space="0" w:color="auto"/>
            <w:left w:val="none" w:sz="0" w:space="0" w:color="auto"/>
            <w:bottom w:val="none" w:sz="0" w:space="0" w:color="auto"/>
            <w:right w:val="none" w:sz="0" w:space="0" w:color="auto"/>
          </w:divBdr>
          <w:divsChild>
            <w:div w:id="988554708">
              <w:marLeft w:val="0"/>
              <w:marRight w:val="0"/>
              <w:marTop w:val="0"/>
              <w:marBottom w:val="0"/>
              <w:divBdr>
                <w:top w:val="none" w:sz="0" w:space="0" w:color="auto"/>
                <w:left w:val="none" w:sz="0" w:space="0" w:color="auto"/>
                <w:bottom w:val="none" w:sz="0" w:space="0" w:color="auto"/>
                <w:right w:val="none" w:sz="0" w:space="0" w:color="auto"/>
              </w:divBdr>
            </w:div>
          </w:divsChild>
        </w:div>
        <w:div w:id="1666785182">
          <w:marLeft w:val="0"/>
          <w:marRight w:val="0"/>
          <w:marTop w:val="300"/>
          <w:marBottom w:val="0"/>
          <w:divBdr>
            <w:top w:val="none" w:sz="0" w:space="0" w:color="auto"/>
            <w:left w:val="none" w:sz="0" w:space="0" w:color="auto"/>
            <w:bottom w:val="none" w:sz="0" w:space="0" w:color="auto"/>
            <w:right w:val="none" w:sz="0" w:space="0" w:color="auto"/>
          </w:divBdr>
          <w:divsChild>
            <w:div w:id="2122719844">
              <w:marLeft w:val="0"/>
              <w:marRight w:val="0"/>
              <w:marTop w:val="0"/>
              <w:marBottom w:val="0"/>
              <w:divBdr>
                <w:top w:val="none" w:sz="0" w:space="0" w:color="auto"/>
                <w:left w:val="none" w:sz="0" w:space="0" w:color="auto"/>
                <w:bottom w:val="none" w:sz="0" w:space="0" w:color="auto"/>
                <w:right w:val="none" w:sz="0" w:space="0" w:color="auto"/>
              </w:divBdr>
              <w:divsChild>
                <w:div w:id="175219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629550">
          <w:marLeft w:val="0"/>
          <w:marRight w:val="0"/>
          <w:marTop w:val="300"/>
          <w:marBottom w:val="0"/>
          <w:divBdr>
            <w:top w:val="none" w:sz="0" w:space="0" w:color="auto"/>
            <w:left w:val="none" w:sz="0" w:space="0" w:color="auto"/>
            <w:bottom w:val="none" w:sz="0" w:space="0" w:color="auto"/>
            <w:right w:val="none" w:sz="0" w:space="0" w:color="auto"/>
          </w:divBdr>
          <w:divsChild>
            <w:div w:id="1924996813">
              <w:marLeft w:val="0"/>
              <w:marRight w:val="0"/>
              <w:marTop w:val="0"/>
              <w:marBottom w:val="0"/>
              <w:divBdr>
                <w:top w:val="none" w:sz="0" w:space="0" w:color="auto"/>
                <w:left w:val="none" w:sz="0" w:space="0" w:color="auto"/>
                <w:bottom w:val="none" w:sz="0" w:space="0" w:color="auto"/>
                <w:right w:val="none" w:sz="0" w:space="0" w:color="auto"/>
              </w:divBdr>
              <w:divsChild>
                <w:div w:id="12963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2980">
          <w:marLeft w:val="0"/>
          <w:marRight w:val="0"/>
          <w:marTop w:val="300"/>
          <w:marBottom w:val="0"/>
          <w:divBdr>
            <w:top w:val="none" w:sz="0" w:space="0" w:color="auto"/>
            <w:left w:val="none" w:sz="0" w:space="0" w:color="auto"/>
            <w:bottom w:val="none" w:sz="0" w:space="0" w:color="auto"/>
            <w:right w:val="none" w:sz="0" w:space="0" w:color="auto"/>
          </w:divBdr>
          <w:divsChild>
            <w:div w:id="1568876494">
              <w:marLeft w:val="0"/>
              <w:marRight w:val="0"/>
              <w:marTop w:val="0"/>
              <w:marBottom w:val="0"/>
              <w:divBdr>
                <w:top w:val="none" w:sz="0" w:space="0" w:color="auto"/>
                <w:left w:val="none" w:sz="0" w:space="0" w:color="auto"/>
                <w:bottom w:val="none" w:sz="0" w:space="0" w:color="auto"/>
                <w:right w:val="none" w:sz="0" w:space="0" w:color="auto"/>
              </w:divBdr>
              <w:divsChild>
                <w:div w:id="124934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675358">
          <w:marLeft w:val="0"/>
          <w:marRight w:val="0"/>
          <w:marTop w:val="300"/>
          <w:marBottom w:val="0"/>
          <w:divBdr>
            <w:top w:val="none" w:sz="0" w:space="0" w:color="auto"/>
            <w:left w:val="none" w:sz="0" w:space="0" w:color="auto"/>
            <w:bottom w:val="none" w:sz="0" w:space="0" w:color="auto"/>
            <w:right w:val="none" w:sz="0" w:space="0" w:color="auto"/>
          </w:divBdr>
          <w:divsChild>
            <w:div w:id="1176001710">
              <w:marLeft w:val="0"/>
              <w:marRight w:val="0"/>
              <w:marTop w:val="0"/>
              <w:marBottom w:val="0"/>
              <w:divBdr>
                <w:top w:val="none" w:sz="0" w:space="0" w:color="auto"/>
                <w:left w:val="none" w:sz="0" w:space="0" w:color="auto"/>
                <w:bottom w:val="none" w:sz="0" w:space="0" w:color="auto"/>
                <w:right w:val="none" w:sz="0" w:space="0" w:color="auto"/>
              </w:divBdr>
              <w:divsChild>
                <w:div w:id="124583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141984">
      <w:bodyDiv w:val="1"/>
      <w:marLeft w:val="0"/>
      <w:marRight w:val="0"/>
      <w:marTop w:val="0"/>
      <w:marBottom w:val="0"/>
      <w:divBdr>
        <w:top w:val="none" w:sz="0" w:space="0" w:color="auto"/>
        <w:left w:val="none" w:sz="0" w:space="0" w:color="auto"/>
        <w:bottom w:val="none" w:sz="0" w:space="0" w:color="auto"/>
        <w:right w:val="none" w:sz="0" w:space="0" w:color="auto"/>
      </w:divBdr>
      <w:divsChild>
        <w:div w:id="1667316268">
          <w:marLeft w:val="0"/>
          <w:marRight w:val="0"/>
          <w:marTop w:val="0"/>
          <w:marBottom w:val="0"/>
          <w:divBdr>
            <w:top w:val="none" w:sz="0" w:space="0" w:color="auto"/>
            <w:left w:val="none" w:sz="0" w:space="0" w:color="auto"/>
            <w:bottom w:val="none" w:sz="0" w:space="0" w:color="auto"/>
            <w:right w:val="none" w:sz="0" w:space="0" w:color="auto"/>
          </w:divBdr>
        </w:div>
        <w:div w:id="480123418">
          <w:marLeft w:val="0"/>
          <w:marRight w:val="0"/>
          <w:marTop w:val="0"/>
          <w:marBottom w:val="0"/>
          <w:divBdr>
            <w:top w:val="none" w:sz="0" w:space="0" w:color="auto"/>
            <w:left w:val="none" w:sz="0" w:space="0" w:color="auto"/>
            <w:bottom w:val="none" w:sz="0" w:space="0" w:color="auto"/>
            <w:right w:val="none" w:sz="0" w:space="0" w:color="auto"/>
          </w:divBdr>
          <w:divsChild>
            <w:div w:id="1099832920">
              <w:marLeft w:val="0"/>
              <w:marRight w:val="0"/>
              <w:marTop w:val="0"/>
              <w:marBottom w:val="0"/>
              <w:divBdr>
                <w:top w:val="none" w:sz="0" w:space="0" w:color="auto"/>
                <w:left w:val="none" w:sz="0" w:space="0" w:color="auto"/>
                <w:bottom w:val="none" w:sz="0" w:space="0" w:color="auto"/>
                <w:right w:val="none" w:sz="0" w:space="0" w:color="auto"/>
              </w:divBdr>
            </w:div>
          </w:divsChild>
        </w:div>
        <w:div w:id="1867712974">
          <w:marLeft w:val="0"/>
          <w:marRight w:val="0"/>
          <w:marTop w:val="0"/>
          <w:marBottom w:val="0"/>
          <w:divBdr>
            <w:top w:val="none" w:sz="0" w:space="0" w:color="auto"/>
            <w:left w:val="none" w:sz="0" w:space="0" w:color="auto"/>
            <w:bottom w:val="none" w:sz="0" w:space="0" w:color="auto"/>
            <w:right w:val="none" w:sz="0" w:space="0" w:color="auto"/>
          </w:divBdr>
        </w:div>
        <w:div w:id="741761163">
          <w:marLeft w:val="0"/>
          <w:marRight w:val="0"/>
          <w:marTop w:val="0"/>
          <w:marBottom w:val="0"/>
          <w:divBdr>
            <w:top w:val="none" w:sz="0" w:space="0" w:color="auto"/>
            <w:left w:val="none" w:sz="0" w:space="0" w:color="auto"/>
            <w:bottom w:val="none" w:sz="0" w:space="0" w:color="auto"/>
            <w:right w:val="none" w:sz="0" w:space="0" w:color="auto"/>
          </w:divBdr>
          <w:divsChild>
            <w:div w:id="1077169172">
              <w:marLeft w:val="0"/>
              <w:marRight w:val="0"/>
              <w:marTop w:val="0"/>
              <w:marBottom w:val="0"/>
              <w:divBdr>
                <w:top w:val="none" w:sz="0" w:space="0" w:color="auto"/>
                <w:left w:val="none" w:sz="0" w:space="0" w:color="auto"/>
                <w:bottom w:val="none" w:sz="0" w:space="0" w:color="auto"/>
                <w:right w:val="none" w:sz="0" w:space="0" w:color="auto"/>
              </w:divBdr>
            </w:div>
          </w:divsChild>
        </w:div>
        <w:div w:id="1185753801">
          <w:marLeft w:val="0"/>
          <w:marRight w:val="0"/>
          <w:marTop w:val="0"/>
          <w:marBottom w:val="0"/>
          <w:divBdr>
            <w:top w:val="none" w:sz="0" w:space="0" w:color="auto"/>
            <w:left w:val="none" w:sz="0" w:space="0" w:color="auto"/>
            <w:bottom w:val="none" w:sz="0" w:space="0" w:color="auto"/>
            <w:right w:val="none" w:sz="0" w:space="0" w:color="auto"/>
          </w:divBdr>
        </w:div>
        <w:div w:id="741217371">
          <w:marLeft w:val="0"/>
          <w:marRight w:val="0"/>
          <w:marTop w:val="0"/>
          <w:marBottom w:val="0"/>
          <w:divBdr>
            <w:top w:val="none" w:sz="0" w:space="0" w:color="auto"/>
            <w:left w:val="none" w:sz="0" w:space="0" w:color="auto"/>
            <w:bottom w:val="none" w:sz="0" w:space="0" w:color="auto"/>
            <w:right w:val="none" w:sz="0" w:space="0" w:color="auto"/>
          </w:divBdr>
          <w:divsChild>
            <w:div w:id="2061434881">
              <w:marLeft w:val="0"/>
              <w:marRight w:val="0"/>
              <w:marTop w:val="0"/>
              <w:marBottom w:val="0"/>
              <w:divBdr>
                <w:top w:val="none" w:sz="0" w:space="0" w:color="auto"/>
                <w:left w:val="none" w:sz="0" w:space="0" w:color="auto"/>
                <w:bottom w:val="none" w:sz="0" w:space="0" w:color="auto"/>
                <w:right w:val="none" w:sz="0" w:space="0" w:color="auto"/>
              </w:divBdr>
            </w:div>
          </w:divsChild>
        </w:div>
        <w:div w:id="1871919342">
          <w:marLeft w:val="0"/>
          <w:marRight w:val="0"/>
          <w:marTop w:val="0"/>
          <w:marBottom w:val="0"/>
          <w:divBdr>
            <w:top w:val="none" w:sz="0" w:space="0" w:color="auto"/>
            <w:left w:val="none" w:sz="0" w:space="0" w:color="auto"/>
            <w:bottom w:val="none" w:sz="0" w:space="0" w:color="auto"/>
            <w:right w:val="none" w:sz="0" w:space="0" w:color="auto"/>
          </w:divBdr>
        </w:div>
        <w:div w:id="805466325">
          <w:marLeft w:val="0"/>
          <w:marRight w:val="0"/>
          <w:marTop w:val="0"/>
          <w:marBottom w:val="0"/>
          <w:divBdr>
            <w:top w:val="none" w:sz="0" w:space="0" w:color="auto"/>
            <w:left w:val="none" w:sz="0" w:space="0" w:color="auto"/>
            <w:bottom w:val="none" w:sz="0" w:space="0" w:color="auto"/>
            <w:right w:val="none" w:sz="0" w:space="0" w:color="auto"/>
          </w:divBdr>
          <w:divsChild>
            <w:div w:id="285888405">
              <w:marLeft w:val="0"/>
              <w:marRight w:val="0"/>
              <w:marTop w:val="0"/>
              <w:marBottom w:val="0"/>
              <w:divBdr>
                <w:top w:val="none" w:sz="0" w:space="0" w:color="auto"/>
                <w:left w:val="none" w:sz="0" w:space="0" w:color="auto"/>
                <w:bottom w:val="none" w:sz="0" w:space="0" w:color="auto"/>
                <w:right w:val="none" w:sz="0" w:space="0" w:color="auto"/>
              </w:divBdr>
            </w:div>
          </w:divsChild>
        </w:div>
        <w:div w:id="1049691508">
          <w:marLeft w:val="0"/>
          <w:marRight w:val="0"/>
          <w:marTop w:val="0"/>
          <w:marBottom w:val="0"/>
          <w:divBdr>
            <w:top w:val="none" w:sz="0" w:space="0" w:color="auto"/>
            <w:left w:val="none" w:sz="0" w:space="0" w:color="auto"/>
            <w:bottom w:val="none" w:sz="0" w:space="0" w:color="auto"/>
            <w:right w:val="none" w:sz="0" w:space="0" w:color="auto"/>
          </w:divBdr>
        </w:div>
        <w:div w:id="1230994365">
          <w:marLeft w:val="0"/>
          <w:marRight w:val="0"/>
          <w:marTop w:val="0"/>
          <w:marBottom w:val="0"/>
          <w:divBdr>
            <w:top w:val="none" w:sz="0" w:space="0" w:color="auto"/>
            <w:left w:val="none" w:sz="0" w:space="0" w:color="auto"/>
            <w:bottom w:val="none" w:sz="0" w:space="0" w:color="auto"/>
            <w:right w:val="none" w:sz="0" w:space="0" w:color="auto"/>
          </w:divBdr>
          <w:divsChild>
            <w:div w:id="1303778744">
              <w:marLeft w:val="0"/>
              <w:marRight w:val="0"/>
              <w:marTop w:val="0"/>
              <w:marBottom w:val="0"/>
              <w:divBdr>
                <w:top w:val="none" w:sz="0" w:space="0" w:color="auto"/>
                <w:left w:val="none" w:sz="0" w:space="0" w:color="auto"/>
                <w:bottom w:val="none" w:sz="0" w:space="0" w:color="auto"/>
                <w:right w:val="none" w:sz="0" w:space="0" w:color="auto"/>
              </w:divBdr>
            </w:div>
          </w:divsChild>
        </w:div>
        <w:div w:id="573469835">
          <w:marLeft w:val="0"/>
          <w:marRight w:val="0"/>
          <w:marTop w:val="0"/>
          <w:marBottom w:val="0"/>
          <w:divBdr>
            <w:top w:val="none" w:sz="0" w:space="0" w:color="auto"/>
            <w:left w:val="none" w:sz="0" w:space="0" w:color="auto"/>
            <w:bottom w:val="none" w:sz="0" w:space="0" w:color="auto"/>
            <w:right w:val="none" w:sz="0" w:space="0" w:color="auto"/>
          </w:divBdr>
        </w:div>
        <w:div w:id="1901476995">
          <w:marLeft w:val="0"/>
          <w:marRight w:val="0"/>
          <w:marTop w:val="0"/>
          <w:marBottom w:val="0"/>
          <w:divBdr>
            <w:top w:val="none" w:sz="0" w:space="0" w:color="auto"/>
            <w:left w:val="none" w:sz="0" w:space="0" w:color="auto"/>
            <w:bottom w:val="none" w:sz="0" w:space="0" w:color="auto"/>
            <w:right w:val="none" w:sz="0" w:space="0" w:color="auto"/>
          </w:divBdr>
          <w:divsChild>
            <w:div w:id="418066114">
              <w:marLeft w:val="0"/>
              <w:marRight w:val="0"/>
              <w:marTop w:val="0"/>
              <w:marBottom w:val="0"/>
              <w:divBdr>
                <w:top w:val="none" w:sz="0" w:space="0" w:color="auto"/>
                <w:left w:val="none" w:sz="0" w:space="0" w:color="auto"/>
                <w:bottom w:val="none" w:sz="0" w:space="0" w:color="auto"/>
                <w:right w:val="none" w:sz="0" w:space="0" w:color="auto"/>
              </w:divBdr>
            </w:div>
          </w:divsChild>
        </w:div>
        <w:div w:id="228620362">
          <w:marLeft w:val="0"/>
          <w:marRight w:val="0"/>
          <w:marTop w:val="0"/>
          <w:marBottom w:val="0"/>
          <w:divBdr>
            <w:top w:val="none" w:sz="0" w:space="0" w:color="auto"/>
            <w:left w:val="none" w:sz="0" w:space="0" w:color="auto"/>
            <w:bottom w:val="none" w:sz="0" w:space="0" w:color="auto"/>
            <w:right w:val="none" w:sz="0" w:space="0" w:color="auto"/>
          </w:divBdr>
        </w:div>
        <w:div w:id="1663310804">
          <w:marLeft w:val="0"/>
          <w:marRight w:val="0"/>
          <w:marTop w:val="0"/>
          <w:marBottom w:val="0"/>
          <w:divBdr>
            <w:top w:val="none" w:sz="0" w:space="0" w:color="auto"/>
            <w:left w:val="none" w:sz="0" w:space="0" w:color="auto"/>
            <w:bottom w:val="none" w:sz="0" w:space="0" w:color="auto"/>
            <w:right w:val="none" w:sz="0" w:space="0" w:color="auto"/>
          </w:divBdr>
          <w:divsChild>
            <w:div w:id="1303536082">
              <w:marLeft w:val="0"/>
              <w:marRight w:val="0"/>
              <w:marTop w:val="0"/>
              <w:marBottom w:val="0"/>
              <w:divBdr>
                <w:top w:val="none" w:sz="0" w:space="0" w:color="auto"/>
                <w:left w:val="none" w:sz="0" w:space="0" w:color="auto"/>
                <w:bottom w:val="none" w:sz="0" w:space="0" w:color="auto"/>
                <w:right w:val="none" w:sz="0" w:space="0" w:color="auto"/>
              </w:divBdr>
            </w:div>
          </w:divsChild>
        </w:div>
        <w:div w:id="1730224072">
          <w:marLeft w:val="0"/>
          <w:marRight w:val="0"/>
          <w:marTop w:val="300"/>
          <w:marBottom w:val="0"/>
          <w:divBdr>
            <w:top w:val="none" w:sz="0" w:space="0" w:color="auto"/>
            <w:left w:val="none" w:sz="0" w:space="0" w:color="auto"/>
            <w:bottom w:val="none" w:sz="0" w:space="0" w:color="auto"/>
            <w:right w:val="none" w:sz="0" w:space="0" w:color="auto"/>
          </w:divBdr>
          <w:divsChild>
            <w:div w:id="524945124">
              <w:marLeft w:val="0"/>
              <w:marRight w:val="0"/>
              <w:marTop w:val="0"/>
              <w:marBottom w:val="0"/>
              <w:divBdr>
                <w:top w:val="none" w:sz="0" w:space="0" w:color="auto"/>
                <w:left w:val="none" w:sz="0" w:space="0" w:color="auto"/>
                <w:bottom w:val="none" w:sz="0" w:space="0" w:color="auto"/>
                <w:right w:val="none" w:sz="0" w:space="0" w:color="auto"/>
              </w:divBdr>
              <w:divsChild>
                <w:div w:id="38503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935201">
          <w:marLeft w:val="0"/>
          <w:marRight w:val="0"/>
          <w:marTop w:val="300"/>
          <w:marBottom w:val="0"/>
          <w:divBdr>
            <w:top w:val="none" w:sz="0" w:space="0" w:color="auto"/>
            <w:left w:val="none" w:sz="0" w:space="0" w:color="auto"/>
            <w:bottom w:val="none" w:sz="0" w:space="0" w:color="auto"/>
            <w:right w:val="none" w:sz="0" w:space="0" w:color="auto"/>
          </w:divBdr>
          <w:divsChild>
            <w:div w:id="907227934">
              <w:marLeft w:val="0"/>
              <w:marRight w:val="0"/>
              <w:marTop w:val="0"/>
              <w:marBottom w:val="0"/>
              <w:divBdr>
                <w:top w:val="none" w:sz="0" w:space="0" w:color="auto"/>
                <w:left w:val="none" w:sz="0" w:space="0" w:color="auto"/>
                <w:bottom w:val="none" w:sz="0" w:space="0" w:color="auto"/>
                <w:right w:val="none" w:sz="0" w:space="0" w:color="auto"/>
              </w:divBdr>
              <w:divsChild>
                <w:div w:id="103543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061102">
          <w:marLeft w:val="0"/>
          <w:marRight w:val="0"/>
          <w:marTop w:val="300"/>
          <w:marBottom w:val="0"/>
          <w:divBdr>
            <w:top w:val="none" w:sz="0" w:space="0" w:color="auto"/>
            <w:left w:val="none" w:sz="0" w:space="0" w:color="auto"/>
            <w:bottom w:val="none" w:sz="0" w:space="0" w:color="auto"/>
            <w:right w:val="none" w:sz="0" w:space="0" w:color="auto"/>
          </w:divBdr>
          <w:divsChild>
            <w:div w:id="1349411280">
              <w:marLeft w:val="0"/>
              <w:marRight w:val="0"/>
              <w:marTop w:val="0"/>
              <w:marBottom w:val="0"/>
              <w:divBdr>
                <w:top w:val="none" w:sz="0" w:space="0" w:color="auto"/>
                <w:left w:val="none" w:sz="0" w:space="0" w:color="auto"/>
                <w:bottom w:val="none" w:sz="0" w:space="0" w:color="auto"/>
                <w:right w:val="none" w:sz="0" w:space="0" w:color="auto"/>
              </w:divBdr>
              <w:divsChild>
                <w:div w:id="68629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818203">
          <w:marLeft w:val="0"/>
          <w:marRight w:val="0"/>
          <w:marTop w:val="300"/>
          <w:marBottom w:val="0"/>
          <w:divBdr>
            <w:top w:val="none" w:sz="0" w:space="0" w:color="auto"/>
            <w:left w:val="none" w:sz="0" w:space="0" w:color="auto"/>
            <w:bottom w:val="none" w:sz="0" w:space="0" w:color="auto"/>
            <w:right w:val="none" w:sz="0" w:space="0" w:color="auto"/>
          </w:divBdr>
          <w:divsChild>
            <w:div w:id="1383363446">
              <w:marLeft w:val="0"/>
              <w:marRight w:val="0"/>
              <w:marTop w:val="0"/>
              <w:marBottom w:val="0"/>
              <w:divBdr>
                <w:top w:val="none" w:sz="0" w:space="0" w:color="auto"/>
                <w:left w:val="none" w:sz="0" w:space="0" w:color="auto"/>
                <w:bottom w:val="none" w:sz="0" w:space="0" w:color="auto"/>
                <w:right w:val="none" w:sz="0" w:space="0" w:color="auto"/>
              </w:divBdr>
              <w:divsChild>
                <w:div w:id="102093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333786">
      <w:bodyDiv w:val="1"/>
      <w:marLeft w:val="0"/>
      <w:marRight w:val="0"/>
      <w:marTop w:val="0"/>
      <w:marBottom w:val="0"/>
      <w:divBdr>
        <w:top w:val="none" w:sz="0" w:space="0" w:color="auto"/>
        <w:left w:val="none" w:sz="0" w:space="0" w:color="auto"/>
        <w:bottom w:val="none" w:sz="0" w:space="0" w:color="auto"/>
        <w:right w:val="none" w:sz="0" w:space="0" w:color="auto"/>
      </w:divBdr>
      <w:divsChild>
        <w:div w:id="69085631">
          <w:marLeft w:val="0"/>
          <w:marRight w:val="0"/>
          <w:marTop w:val="0"/>
          <w:marBottom w:val="0"/>
          <w:divBdr>
            <w:top w:val="none" w:sz="0" w:space="0" w:color="auto"/>
            <w:left w:val="none" w:sz="0" w:space="0" w:color="auto"/>
            <w:bottom w:val="none" w:sz="0" w:space="0" w:color="auto"/>
            <w:right w:val="none" w:sz="0" w:space="0" w:color="auto"/>
          </w:divBdr>
          <w:divsChild>
            <w:div w:id="689454666">
              <w:marLeft w:val="0"/>
              <w:marRight w:val="0"/>
              <w:marTop w:val="0"/>
              <w:marBottom w:val="0"/>
              <w:divBdr>
                <w:top w:val="none" w:sz="0" w:space="0" w:color="auto"/>
                <w:left w:val="none" w:sz="0" w:space="0" w:color="auto"/>
                <w:bottom w:val="none" w:sz="0" w:space="0" w:color="auto"/>
                <w:right w:val="none" w:sz="0" w:space="0" w:color="auto"/>
              </w:divBdr>
            </w:div>
            <w:div w:id="1420910218">
              <w:marLeft w:val="0"/>
              <w:marRight w:val="0"/>
              <w:marTop w:val="0"/>
              <w:marBottom w:val="0"/>
              <w:divBdr>
                <w:top w:val="none" w:sz="0" w:space="0" w:color="auto"/>
                <w:left w:val="none" w:sz="0" w:space="0" w:color="auto"/>
                <w:bottom w:val="none" w:sz="0" w:space="0" w:color="auto"/>
                <w:right w:val="none" w:sz="0" w:space="0" w:color="auto"/>
              </w:divBdr>
              <w:divsChild>
                <w:div w:id="69331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76081">
          <w:marLeft w:val="0"/>
          <w:marRight w:val="0"/>
          <w:marTop w:val="0"/>
          <w:marBottom w:val="0"/>
          <w:divBdr>
            <w:top w:val="none" w:sz="0" w:space="0" w:color="auto"/>
            <w:left w:val="none" w:sz="0" w:space="0" w:color="auto"/>
            <w:bottom w:val="none" w:sz="0" w:space="0" w:color="auto"/>
            <w:right w:val="none" w:sz="0" w:space="0" w:color="auto"/>
          </w:divBdr>
          <w:divsChild>
            <w:div w:id="207840875">
              <w:marLeft w:val="0"/>
              <w:marRight w:val="0"/>
              <w:marTop w:val="0"/>
              <w:marBottom w:val="0"/>
              <w:divBdr>
                <w:top w:val="none" w:sz="0" w:space="0" w:color="auto"/>
                <w:left w:val="none" w:sz="0" w:space="0" w:color="auto"/>
                <w:bottom w:val="none" w:sz="0" w:space="0" w:color="auto"/>
                <w:right w:val="none" w:sz="0" w:space="0" w:color="auto"/>
              </w:divBdr>
            </w:div>
            <w:div w:id="2012292782">
              <w:marLeft w:val="0"/>
              <w:marRight w:val="0"/>
              <w:marTop w:val="0"/>
              <w:marBottom w:val="0"/>
              <w:divBdr>
                <w:top w:val="none" w:sz="0" w:space="0" w:color="auto"/>
                <w:left w:val="none" w:sz="0" w:space="0" w:color="auto"/>
                <w:bottom w:val="none" w:sz="0" w:space="0" w:color="auto"/>
                <w:right w:val="none" w:sz="0" w:space="0" w:color="auto"/>
              </w:divBdr>
              <w:divsChild>
                <w:div w:id="12552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134963">
          <w:marLeft w:val="0"/>
          <w:marRight w:val="0"/>
          <w:marTop w:val="0"/>
          <w:marBottom w:val="0"/>
          <w:divBdr>
            <w:top w:val="none" w:sz="0" w:space="0" w:color="auto"/>
            <w:left w:val="none" w:sz="0" w:space="0" w:color="auto"/>
            <w:bottom w:val="none" w:sz="0" w:space="0" w:color="auto"/>
            <w:right w:val="none" w:sz="0" w:space="0" w:color="auto"/>
          </w:divBdr>
          <w:divsChild>
            <w:div w:id="874121504">
              <w:marLeft w:val="0"/>
              <w:marRight w:val="0"/>
              <w:marTop w:val="0"/>
              <w:marBottom w:val="0"/>
              <w:divBdr>
                <w:top w:val="none" w:sz="0" w:space="0" w:color="auto"/>
                <w:left w:val="none" w:sz="0" w:space="0" w:color="auto"/>
                <w:bottom w:val="none" w:sz="0" w:space="0" w:color="auto"/>
                <w:right w:val="none" w:sz="0" w:space="0" w:color="auto"/>
              </w:divBdr>
            </w:div>
            <w:div w:id="1099059234">
              <w:marLeft w:val="0"/>
              <w:marRight w:val="0"/>
              <w:marTop w:val="0"/>
              <w:marBottom w:val="0"/>
              <w:divBdr>
                <w:top w:val="none" w:sz="0" w:space="0" w:color="auto"/>
                <w:left w:val="none" w:sz="0" w:space="0" w:color="auto"/>
                <w:bottom w:val="none" w:sz="0" w:space="0" w:color="auto"/>
                <w:right w:val="none" w:sz="0" w:space="0" w:color="auto"/>
              </w:divBdr>
              <w:divsChild>
                <w:div w:id="72826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94786">
          <w:marLeft w:val="0"/>
          <w:marRight w:val="0"/>
          <w:marTop w:val="0"/>
          <w:marBottom w:val="0"/>
          <w:divBdr>
            <w:top w:val="none" w:sz="0" w:space="0" w:color="auto"/>
            <w:left w:val="none" w:sz="0" w:space="0" w:color="auto"/>
            <w:bottom w:val="none" w:sz="0" w:space="0" w:color="auto"/>
            <w:right w:val="none" w:sz="0" w:space="0" w:color="auto"/>
          </w:divBdr>
          <w:divsChild>
            <w:div w:id="2143383193">
              <w:marLeft w:val="0"/>
              <w:marRight w:val="0"/>
              <w:marTop w:val="0"/>
              <w:marBottom w:val="0"/>
              <w:divBdr>
                <w:top w:val="none" w:sz="0" w:space="0" w:color="auto"/>
                <w:left w:val="none" w:sz="0" w:space="0" w:color="auto"/>
                <w:bottom w:val="none" w:sz="0" w:space="0" w:color="auto"/>
                <w:right w:val="none" w:sz="0" w:space="0" w:color="auto"/>
              </w:divBdr>
            </w:div>
            <w:div w:id="1395666428">
              <w:marLeft w:val="0"/>
              <w:marRight w:val="0"/>
              <w:marTop w:val="0"/>
              <w:marBottom w:val="0"/>
              <w:divBdr>
                <w:top w:val="none" w:sz="0" w:space="0" w:color="auto"/>
                <w:left w:val="none" w:sz="0" w:space="0" w:color="auto"/>
                <w:bottom w:val="none" w:sz="0" w:space="0" w:color="auto"/>
                <w:right w:val="none" w:sz="0" w:space="0" w:color="auto"/>
              </w:divBdr>
              <w:divsChild>
                <w:div w:id="49095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27047">
          <w:marLeft w:val="0"/>
          <w:marRight w:val="0"/>
          <w:marTop w:val="0"/>
          <w:marBottom w:val="0"/>
          <w:divBdr>
            <w:top w:val="none" w:sz="0" w:space="0" w:color="auto"/>
            <w:left w:val="none" w:sz="0" w:space="0" w:color="auto"/>
            <w:bottom w:val="none" w:sz="0" w:space="0" w:color="auto"/>
            <w:right w:val="none" w:sz="0" w:space="0" w:color="auto"/>
          </w:divBdr>
          <w:divsChild>
            <w:div w:id="1507286089">
              <w:marLeft w:val="0"/>
              <w:marRight w:val="0"/>
              <w:marTop w:val="0"/>
              <w:marBottom w:val="0"/>
              <w:divBdr>
                <w:top w:val="none" w:sz="0" w:space="0" w:color="auto"/>
                <w:left w:val="none" w:sz="0" w:space="0" w:color="auto"/>
                <w:bottom w:val="none" w:sz="0" w:space="0" w:color="auto"/>
                <w:right w:val="none" w:sz="0" w:space="0" w:color="auto"/>
              </w:divBdr>
            </w:div>
            <w:div w:id="636186324">
              <w:marLeft w:val="0"/>
              <w:marRight w:val="0"/>
              <w:marTop w:val="0"/>
              <w:marBottom w:val="0"/>
              <w:divBdr>
                <w:top w:val="none" w:sz="0" w:space="0" w:color="auto"/>
                <w:left w:val="none" w:sz="0" w:space="0" w:color="auto"/>
                <w:bottom w:val="none" w:sz="0" w:space="0" w:color="auto"/>
                <w:right w:val="none" w:sz="0" w:space="0" w:color="auto"/>
              </w:divBdr>
              <w:divsChild>
                <w:div w:id="19666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93520">
          <w:marLeft w:val="0"/>
          <w:marRight w:val="0"/>
          <w:marTop w:val="0"/>
          <w:marBottom w:val="0"/>
          <w:divBdr>
            <w:top w:val="none" w:sz="0" w:space="0" w:color="auto"/>
            <w:left w:val="none" w:sz="0" w:space="0" w:color="auto"/>
            <w:bottom w:val="none" w:sz="0" w:space="0" w:color="auto"/>
            <w:right w:val="none" w:sz="0" w:space="0" w:color="auto"/>
          </w:divBdr>
          <w:divsChild>
            <w:div w:id="153499767">
              <w:marLeft w:val="0"/>
              <w:marRight w:val="0"/>
              <w:marTop w:val="0"/>
              <w:marBottom w:val="0"/>
              <w:divBdr>
                <w:top w:val="none" w:sz="0" w:space="0" w:color="auto"/>
                <w:left w:val="none" w:sz="0" w:space="0" w:color="auto"/>
                <w:bottom w:val="none" w:sz="0" w:space="0" w:color="auto"/>
                <w:right w:val="none" w:sz="0" w:space="0" w:color="auto"/>
              </w:divBdr>
            </w:div>
            <w:div w:id="2130933544">
              <w:marLeft w:val="0"/>
              <w:marRight w:val="0"/>
              <w:marTop w:val="0"/>
              <w:marBottom w:val="0"/>
              <w:divBdr>
                <w:top w:val="none" w:sz="0" w:space="0" w:color="auto"/>
                <w:left w:val="none" w:sz="0" w:space="0" w:color="auto"/>
                <w:bottom w:val="none" w:sz="0" w:space="0" w:color="auto"/>
                <w:right w:val="none" w:sz="0" w:space="0" w:color="auto"/>
              </w:divBdr>
              <w:divsChild>
                <w:div w:id="12372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31963">
          <w:marLeft w:val="0"/>
          <w:marRight w:val="0"/>
          <w:marTop w:val="0"/>
          <w:marBottom w:val="0"/>
          <w:divBdr>
            <w:top w:val="none" w:sz="0" w:space="0" w:color="auto"/>
            <w:left w:val="none" w:sz="0" w:space="0" w:color="auto"/>
            <w:bottom w:val="none" w:sz="0" w:space="0" w:color="auto"/>
            <w:right w:val="none" w:sz="0" w:space="0" w:color="auto"/>
          </w:divBdr>
          <w:divsChild>
            <w:div w:id="2025550927">
              <w:marLeft w:val="0"/>
              <w:marRight w:val="0"/>
              <w:marTop w:val="0"/>
              <w:marBottom w:val="0"/>
              <w:divBdr>
                <w:top w:val="none" w:sz="0" w:space="0" w:color="auto"/>
                <w:left w:val="none" w:sz="0" w:space="0" w:color="auto"/>
                <w:bottom w:val="none" w:sz="0" w:space="0" w:color="auto"/>
                <w:right w:val="none" w:sz="0" w:space="0" w:color="auto"/>
              </w:divBdr>
            </w:div>
            <w:div w:id="56980958">
              <w:marLeft w:val="0"/>
              <w:marRight w:val="0"/>
              <w:marTop w:val="0"/>
              <w:marBottom w:val="0"/>
              <w:divBdr>
                <w:top w:val="none" w:sz="0" w:space="0" w:color="auto"/>
                <w:left w:val="none" w:sz="0" w:space="0" w:color="auto"/>
                <w:bottom w:val="none" w:sz="0" w:space="0" w:color="auto"/>
                <w:right w:val="none" w:sz="0" w:space="0" w:color="auto"/>
              </w:divBdr>
              <w:divsChild>
                <w:div w:id="67857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910852">
      <w:bodyDiv w:val="1"/>
      <w:marLeft w:val="0"/>
      <w:marRight w:val="0"/>
      <w:marTop w:val="0"/>
      <w:marBottom w:val="0"/>
      <w:divBdr>
        <w:top w:val="none" w:sz="0" w:space="0" w:color="auto"/>
        <w:left w:val="none" w:sz="0" w:space="0" w:color="auto"/>
        <w:bottom w:val="none" w:sz="0" w:space="0" w:color="auto"/>
        <w:right w:val="none" w:sz="0" w:space="0" w:color="auto"/>
      </w:divBdr>
      <w:divsChild>
        <w:div w:id="391931785">
          <w:marLeft w:val="0"/>
          <w:marRight w:val="0"/>
          <w:marTop w:val="0"/>
          <w:marBottom w:val="0"/>
          <w:divBdr>
            <w:top w:val="none" w:sz="0" w:space="0" w:color="auto"/>
            <w:left w:val="none" w:sz="0" w:space="0" w:color="auto"/>
            <w:bottom w:val="none" w:sz="0" w:space="0" w:color="auto"/>
            <w:right w:val="none" w:sz="0" w:space="0" w:color="auto"/>
          </w:divBdr>
        </w:div>
        <w:div w:id="18430124">
          <w:marLeft w:val="0"/>
          <w:marRight w:val="0"/>
          <w:marTop w:val="0"/>
          <w:marBottom w:val="0"/>
          <w:divBdr>
            <w:top w:val="none" w:sz="0" w:space="0" w:color="auto"/>
            <w:left w:val="none" w:sz="0" w:space="0" w:color="auto"/>
            <w:bottom w:val="none" w:sz="0" w:space="0" w:color="auto"/>
            <w:right w:val="none" w:sz="0" w:space="0" w:color="auto"/>
          </w:divBdr>
          <w:divsChild>
            <w:div w:id="665207759">
              <w:marLeft w:val="0"/>
              <w:marRight w:val="0"/>
              <w:marTop w:val="0"/>
              <w:marBottom w:val="0"/>
              <w:divBdr>
                <w:top w:val="none" w:sz="0" w:space="0" w:color="auto"/>
                <w:left w:val="none" w:sz="0" w:space="0" w:color="auto"/>
                <w:bottom w:val="none" w:sz="0" w:space="0" w:color="auto"/>
                <w:right w:val="none" w:sz="0" w:space="0" w:color="auto"/>
              </w:divBdr>
            </w:div>
          </w:divsChild>
        </w:div>
        <w:div w:id="1164391643">
          <w:marLeft w:val="0"/>
          <w:marRight w:val="0"/>
          <w:marTop w:val="0"/>
          <w:marBottom w:val="0"/>
          <w:divBdr>
            <w:top w:val="none" w:sz="0" w:space="0" w:color="auto"/>
            <w:left w:val="none" w:sz="0" w:space="0" w:color="auto"/>
            <w:bottom w:val="none" w:sz="0" w:space="0" w:color="auto"/>
            <w:right w:val="none" w:sz="0" w:space="0" w:color="auto"/>
          </w:divBdr>
        </w:div>
        <w:div w:id="1817139225">
          <w:marLeft w:val="0"/>
          <w:marRight w:val="0"/>
          <w:marTop w:val="0"/>
          <w:marBottom w:val="0"/>
          <w:divBdr>
            <w:top w:val="none" w:sz="0" w:space="0" w:color="auto"/>
            <w:left w:val="none" w:sz="0" w:space="0" w:color="auto"/>
            <w:bottom w:val="none" w:sz="0" w:space="0" w:color="auto"/>
            <w:right w:val="none" w:sz="0" w:space="0" w:color="auto"/>
          </w:divBdr>
          <w:divsChild>
            <w:div w:id="1153987551">
              <w:marLeft w:val="0"/>
              <w:marRight w:val="0"/>
              <w:marTop w:val="0"/>
              <w:marBottom w:val="0"/>
              <w:divBdr>
                <w:top w:val="none" w:sz="0" w:space="0" w:color="auto"/>
                <w:left w:val="none" w:sz="0" w:space="0" w:color="auto"/>
                <w:bottom w:val="none" w:sz="0" w:space="0" w:color="auto"/>
                <w:right w:val="none" w:sz="0" w:space="0" w:color="auto"/>
              </w:divBdr>
            </w:div>
          </w:divsChild>
        </w:div>
        <w:div w:id="1440105650">
          <w:marLeft w:val="0"/>
          <w:marRight w:val="0"/>
          <w:marTop w:val="0"/>
          <w:marBottom w:val="0"/>
          <w:divBdr>
            <w:top w:val="none" w:sz="0" w:space="0" w:color="auto"/>
            <w:left w:val="none" w:sz="0" w:space="0" w:color="auto"/>
            <w:bottom w:val="none" w:sz="0" w:space="0" w:color="auto"/>
            <w:right w:val="none" w:sz="0" w:space="0" w:color="auto"/>
          </w:divBdr>
        </w:div>
        <w:div w:id="515920668">
          <w:marLeft w:val="0"/>
          <w:marRight w:val="0"/>
          <w:marTop w:val="0"/>
          <w:marBottom w:val="0"/>
          <w:divBdr>
            <w:top w:val="none" w:sz="0" w:space="0" w:color="auto"/>
            <w:left w:val="none" w:sz="0" w:space="0" w:color="auto"/>
            <w:bottom w:val="none" w:sz="0" w:space="0" w:color="auto"/>
            <w:right w:val="none" w:sz="0" w:space="0" w:color="auto"/>
          </w:divBdr>
          <w:divsChild>
            <w:div w:id="2010673124">
              <w:marLeft w:val="0"/>
              <w:marRight w:val="0"/>
              <w:marTop w:val="0"/>
              <w:marBottom w:val="0"/>
              <w:divBdr>
                <w:top w:val="none" w:sz="0" w:space="0" w:color="auto"/>
                <w:left w:val="none" w:sz="0" w:space="0" w:color="auto"/>
                <w:bottom w:val="none" w:sz="0" w:space="0" w:color="auto"/>
                <w:right w:val="none" w:sz="0" w:space="0" w:color="auto"/>
              </w:divBdr>
            </w:div>
          </w:divsChild>
        </w:div>
        <w:div w:id="52388869">
          <w:marLeft w:val="0"/>
          <w:marRight w:val="0"/>
          <w:marTop w:val="0"/>
          <w:marBottom w:val="0"/>
          <w:divBdr>
            <w:top w:val="none" w:sz="0" w:space="0" w:color="auto"/>
            <w:left w:val="none" w:sz="0" w:space="0" w:color="auto"/>
            <w:bottom w:val="none" w:sz="0" w:space="0" w:color="auto"/>
            <w:right w:val="none" w:sz="0" w:space="0" w:color="auto"/>
          </w:divBdr>
        </w:div>
        <w:div w:id="1167359809">
          <w:marLeft w:val="0"/>
          <w:marRight w:val="0"/>
          <w:marTop w:val="0"/>
          <w:marBottom w:val="0"/>
          <w:divBdr>
            <w:top w:val="none" w:sz="0" w:space="0" w:color="auto"/>
            <w:left w:val="none" w:sz="0" w:space="0" w:color="auto"/>
            <w:bottom w:val="none" w:sz="0" w:space="0" w:color="auto"/>
            <w:right w:val="none" w:sz="0" w:space="0" w:color="auto"/>
          </w:divBdr>
          <w:divsChild>
            <w:div w:id="1249584039">
              <w:marLeft w:val="0"/>
              <w:marRight w:val="0"/>
              <w:marTop w:val="0"/>
              <w:marBottom w:val="0"/>
              <w:divBdr>
                <w:top w:val="none" w:sz="0" w:space="0" w:color="auto"/>
                <w:left w:val="none" w:sz="0" w:space="0" w:color="auto"/>
                <w:bottom w:val="none" w:sz="0" w:space="0" w:color="auto"/>
                <w:right w:val="none" w:sz="0" w:space="0" w:color="auto"/>
              </w:divBdr>
            </w:div>
          </w:divsChild>
        </w:div>
        <w:div w:id="284774948">
          <w:marLeft w:val="0"/>
          <w:marRight w:val="0"/>
          <w:marTop w:val="0"/>
          <w:marBottom w:val="0"/>
          <w:divBdr>
            <w:top w:val="none" w:sz="0" w:space="0" w:color="auto"/>
            <w:left w:val="none" w:sz="0" w:space="0" w:color="auto"/>
            <w:bottom w:val="none" w:sz="0" w:space="0" w:color="auto"/>
            <w:right w:val="none" w:sz="0" w:space="0" w:color="auto"/>
          </w:divBdr>
        </w:div>
        <w:div w:id="1755739157">
          <w:marLeft w:val="0"/>
          <w:marRight w:val="0"/>
          <w:marTop w:val="0"/>
          <w:marBottom w:val="0"/>
          <w:divBdr>
            <w:top w:val="none" w:sz="0" w:space="0" w:color="auto"/>
            <w:left w:val="none" w:sz="0" w:space="0" w:color="auto"/>
            <w:bottom w:val="none" w:sz="0" w:space="0" w:color="auto"/>
            <w:right w:val="none" w:sz="0" w:space="0" w:color="auto"/>
          </w:divBdr>
          <w:divsChild>
            <w:div w:id="1430542999">
              <w:marLeft w:val="0"/>
              <w:marRight w:val="0"/>
              <w:marTop w:val="0"/>
              <w:marBottom w:val="0"/>
              <w:divBdr>
                <w:top w:val="none" w:sz="0" w:space="0" w:color="auto"/>
                <w:left w:val="none" w:sz="0" w:space="0" w:color="auto"/>
                <w:bottom w:val="none" w:sz="0" w:space="0" w:color="auto"/>
                <w:right w:val="none" w:sz="0" w:space="0" w:color="auto"/>
              </w:divBdr>
            </w:div>
          </w:divsChild>
        </w:div>
        <w:div w:id="2001350279">
          <w:marLeft w:val="0"/>
          <w:marRight w:val="0"/>
          <w:marTop w:val="0"/>
          <w:marBottom w:val="0"/>
          <w:divBdr>
            <w:top w:val="none" w:sz="0" w:space="0" w:color="auto"/>
            <w:left w:val="none" w:sz="0" w:space="0" w:color="auto"/>
            <w:bottom w:val="none" w:sz="0" w:space="0" w:color="auto"/>
            <w:right w:val="none" w:sz="0" w:space="0" w:color="auto"/>
          </w:divBdr>
        </w:div>
        <w:div w:id="830101833">
          <w:marLeft w:val="0"/>
          <w:marRight w:val="0"/>
          <w:marTop w:val="0"/>
          <w:marBottom w:val="0"/>
          <w:divBdr>
            <w:top w:val="none" w:sz="0" w:space="0" w:color="auto"/>
            <w:left w:val="none" w:sz="0" w:space="0" w:color="auto"/>
            <w:bottom w:val="none" w:sz="0" w:space="0" w:color="auto"/>
            <w:right w:val="none" w:sz="0" w:space="0" w:color="auto"/>
          </w:divBdr>
          <w:divsChild>
            <w:div w:id="2122264237">
              <w:marLeft w:val="0"/>
              <w:marRight w:val="0"/>
              <w:marTop w:val="0"/>
              <w:marBottom w:val="0"/>
              <w:divBdr>
                <w:top w:val="none" w:sz="0" w:space="0" w:color="auto"/>
                <w:left w:val="none" w:sz="0" w:space="0" w:color="auto"/>
                <w:bottom w:val="none" w:sz="0" w:space="0" w:color="auto"/>
                <w:right w:val="none" w:sz="0" w:space="0" w:color="auto"/>
              </w:divBdr>
            </w:div>
          </w:divsChild>
        </w:div>
        <w:div w:id="1579746185">
          <w:marLeft w:val="0"/>
          <w:marRight w:val="0"/>
          <w:marTop w:val="0"/>
          <w:marBottom w:val="0"/>
          <w:divBdr>
            <w:top w:val="none" w:sz="0" w:space="0" w:color="auto"/>
            <w:left w:val="none" w:sz="0" w:space="0" w:color="auto"/>
            <w:bottom w:val="none" w:sz="0" w:space="0" w:color="auto"/>
            <w:right w:val="none" w:sz="0" w:space="0" w:color="auto"/>
          </w:divBdr>
        </w:div>
        <w:div w:id="2045248585">
          <w:marLeft w:val="0"/>
          <w:marRight w:val="0"/>
          <w:marTop w:val="0"/>
          <w:marBottom w:val="0"/>
          <w:divBdr>
            <w:top w:val="none" w:sz="0" w:space="0" w:color="auto"/>
            <w:left w:val="none" w:sz="0" w:space="0" w:color="auto"/>
            <w:bottom w:val="none" w:sz="0" w:space="0" w:color="auto"/>
            <w:right w:val="none" w:sz="0" w:space="0" w:color="auto"/>
          </w:divBdr>
          <w:divsChild>
            <w:div w:id="629438939">
              <w:marLeft w:val="0"/>
              <w:marRight w:val="0"/>
              <w:marTop w:val="0"/>
              <w:marBottom w:val="0"/>
              <w:divBdr>
                <w:top w:val="none" w:sz="0" w:space="0" w:color="auto"/>
                <w:left w:val="none" w:sz="0" w:space="0" w:color="auto"/>
                <w:bottom w:val="none" w:sz="0" w:space="0" w:color="auto"/>
                <w:right w:val="none" w:sz="0" w:space="0" w:color="auto"/>
              </w:divBdr>
            </w:div>
          </w:divsChild>
        </w:div>
        <w:div w:id="34503879">
          <w:marLeft w:val="0"/>
          <w:marRight w:val="0"/>
          <w:marTop w:val="300"/>
          <w:marBottom w:val="0"/>
          <w:divBdr>
            <w:top w:val="none" w:sz="0" w:space="0" w:color="auto"/>
            <w:left w:val="none" w:sz="0" w:space="0" w:color="auto"/>
            <w:bottom w:val="none" w:sz="0" w:space="0" w:color="auto"/>
            <w:right w:val="none" w:sz="0" w:space="0" w:color="auto"/>
          </w:divBdr>
          <w:divsChild>
            <w:div w:id="192546112">
              <w:marLeft w:val="0"/>
              <w:marRight w:val="0"/>
              <w:marTop w:val="0"/>
              <w:marBottom w:val="0"/>
              <w:divBdr>
                <w:top w:val="none" w:sz="0" w:space="0" w:color="auto"/>
                <w:left w:val="none" w:sz="0" w:space="0" w:color="auto"/>
                <w:bottom w:val="none" w:sz="0" w:space="0" w:color="auto"/>
                <w:right w:val="none" w:sz="0" w:space="0" w:color="auto"/>
              </w:divBdr>
              <w:divsChild>
                <w:div w:id="182801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894793">
          <w:marLeft w:val="0"/>
          <w:marRight w:val="0"/>
          <w:marTop w:val="300"/>
          <w:marBottom w:val="0"/>
          <w:divBdr>
            <w:top w:val="none" w:sz="0" w:space="0" w:color="auto"/>
            <w:left w:val="none" w:sz="0" w:space="0" w:color="auto"/>
            <w:bottom w:val="none" w:sz="0" w:space="0" w:color="auto"/>
            <w:right w:val="none" w:sz="0" w:space="0" w:color="auto"/>
          </w:divBdr>
          <w:divsChild>
            <w:div w:id="948854156">
              <w:marLeft w:val="0"/>
              <w:marRight w:val="0"/>
              <w:marTop w:val="0"/>
              <w:marBottom w:val="0"/>
              <w:divBdr>
                <w:top w:val="none" w:sz="0" w:space="0" w:color="auto"/>
                <w:left w:val="none" w:sz="0" w:space="0" w:color="auto"/>
                <w:bottom w:val="none" w:sz="0" w:space="0" w:color="auto"/>
                <w:right w:val="none" w:sz="0" w:space="0" w:color="auto"/>
              </w:divBdr>
              <w:divsChild>
                <w:div w:id="40095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558287">
          <w:marLeft w:val="0"/>
          <w:marRight w:val="0"/>
          <w:marTop w:val="300"/>
          <w:marBottom w:val="0"/>
          <w:divBdr>
            <w:top w:val="none" w:sz="0" w:space="0" w:color="auto"/>
            <w:left w:val="none" w:sz="0" w:space="0" w:color="auto"/>
            <w:bottom w:val="none" w:sz="0" w:space="0" w:color="auto"/>
            <w:right w:val="none" w:sz="0" w:space="0" w:color="auto"/>
          </w:divBdr>
          <w:divsChild>
            <w:div w:id="580067039">
              <w:marLeft w:val="0"/>
              <w:marRight w:val="0"/>
              <w:marTop w:val="0"/>
              <w:marBottom w:val="0"/>
              <w:divBdr>
                <w:top w:val="none" w:sz="0" w:space="0" w:color="auto"/>
                <w:left w:val="none" w:sz="0" w:space="0" w:color="auto"/>
                <w:bottom w:val="none" w:sz="0" w:space="0" w:color="auto"/>
                <w:right w:val="none" w:sz="0" w:space="0" w:color="auto"/>
              </w:divBdr>
              <w:divsChild>
                <w:div w:id="1674257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96478">
          <w:marLeft w:val="0"/>
          <w:marRight w:val="0"/>
          <w:marTop w:val="300"/>
          <w:marBottom w:val="0"/>
          <w:divBdr>
            <w:top w:val="none" w:sz="0" w:space="0" w:color="auto"/>
            <w:left w:val="none" w:sz="0" w:space="0" w:color="auto"/>
            <w:bottom w:val="none" w:sz="0" w:space="0" w:color="auto"/>
            <w:right w:val="none" w:sz="0" w:space="0" w:color="auto"/>
          </w:divBdr>
          <w:divsChild>
            <w:div w:id="1443646357">
              <w:marLeft w:val="0"/>
              <w:marRight w:val="0"/>
              <w:marTop w:val="0"/>
              <w:marBottom w:val="0"/>
              <w:divBdr>
                <w:top w:val="none" w:sz="0" w:space="0" w:color="auto"/>
                <w:left w:val="none" w:sz="0" w:space="0" w:color="auto"/>
                <w:bottom w:val="none" w:sz="0" w:space="0" w:color="auto"/>
                <w:right w:val="none" w:sz="0" w:space="0" w:color="auto"/>
              </w:divBdr>
              <w:divsChild>
                <w:div w:id="183861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76606">
      <w:bodyDiv w:val="1"/>
      <w:marLeft w:val="0"/>
      <w:marRight w:val="0"/>
      <w:marTop w:val="0"/>
      <w:marBottom w:val="0"/>
      <w:divBdr>
        <w:top w:val="none" w:sz="0" w:space="0" w:color="auto"/>
        <w:left w:val="none" w:sz="0" w:space="0" w:color="auto"/>
        <w:bottom w:val="none" w:sz="0" w:space="0" w:color="auto"/>
        <w:right w:val="none" w:sz="0" w:space="0" w:color="auto"/>
      </w:divBdr>
      <w:divsChild>
        <w:div w:id="1845851182">
          <w:marLeft w:val="0"/>
          <w:marRight w:val="0"/>
          <w:marTop w:val="0"/>
          <w:marBottom w:val="0"/>
          <w:divBdr>
            <w:top w:val="none" w:sz="0" w:space="0" w:color="auto"/>
            <w:left w:val="none" w:sz="0" w:space="0" w:color="auto"/>
            <w:bottom w:val="none" w:sz="0" w:space="0" w:color="auto"/>
            <w:right w:val="none" w:sz="0" w:space="0" w:color="auto"/>
          </w:divBdr>
        </w:div>
        <w:div w:id="980116894">
          <w:marLeft w:val="0"/>
          <w:marRight w:val="0"/>
          <w:marTop w:val="0"/>
          <w:marBottom w:val="0"/>
          <w:divBdr>
            <w:top w:val="none" w:sz="0" w:space="0" w:color="auto"/>
            <w:left w:val="none" w:sz="0" w:space="0" w:color="auto"/>
            <w:bottom w:val="none" w:sz="0" w:space="0" w:color="auto"/>
            <w:right w:val="none" w:sz="0" w:space="0" w:color="auto"/>
          </w:divBdr>
          <w:divsChild>
            <w:div w:id="1126898531">
              <w:marLeft w:val="0"/>
              <w:marRight w:val="0"/>
              <w:marTop w:val="0"/>
              <w:marBottom w:val="0"/>
              <w:divBdr>
                <w:top w:val="none" w:sz="0" w:space="0" w:color="auto"/>
                <w:left w:val="none" w:sz="0" w:space="0" w:color="auto"/>
                <w:bottom w:val="none" w:sz="0" w:space="0" w:color="auto"/>
                <w:right w:val="none" w:sz="0" w:space="0" w:color="auto"/>
              </w:divBdr>
            </w:div>
          </w:divsChild>
        </w:div>
        <w:div w:id="336201106">
          <w:marLeft w:val="0"/>
          <w:marRight w:val="0"/>
          <w:marTop w:val="0"/>
          <w:marBottom w:val="0"/>
          <w:divBdr>
            <w:top w:val="none" w:sz="0" w:space="0" w:color="auto"/>
            <w:left w:val="none" w:sz="0" w:space="0" w:color="auto"/>
            <w:bottom w:val="none" w:sz="0" w:space="0" w:color="auto"/>
            <w:right w:val="none" w:sz="0" w:space="0" w:color="auto"/>
          </w:divBdr>
        </w:div>
        <w:div w:id="875192940">
          <w:marLeft w:val="0"/>
          <w:marRight w:val="0"/>
          <w:marTop w:val="0"/>
          <w:marBottom w:val="0"/>
          <w:divBdr>
            <w:top w:val="none" w:sz="0" w:space="0" w:color="auto"/>
            <w:left w:val="none" w:sz="0" w:space="0" w:color="auto"/>
            <w:bottom w:val="none" w:sz="0" w:space="0" w:color="auto"/>
            <w:right w:val="none" w:sz="0" w:space="0" w:color="auto"/>
          </w:divBdr>
          <w:divsChild>
            <w:div w:id="1060516011">
              <w:marLeft w:val="0"/>
              <w:marRight w:val="0"/>
              <w:marTop w:val="0"/>
              <w:marBottom w:val="0"/>
              <w:divBdr>
                <w:top w:val="none" w:sz="0" w:space="0" w:color="auto"/>
                <w:left w:val="none" w:sz="0" w:space="0" w:color="auto"/>
                <w:bottom w:val="none" w:sz="0" w:space="0" w:color="auto"/>
                <w:right w:val="none" w:sz="0" w:space="0" w:color="auto"/>
              </w:divBdr>
            </w:div>
          </w:divsChild>
        </w:div>
        <w:div w:id="1947423920">
          <w:marLeft w:val="0"/>
          <w:marRight w:val="0"/>
          <w:marTop w:val="0"/>
          <w:marBottom w:val="0"/>
          <w:divBdr>
            <w:top w:val="none" w:sz="0" w:space="0" w:color="auto"/>
            <w:left w:val="none" w:sz="0" w:space="0" w:color="auto"/>
            <w:bottom w:val="none" w:sz="0" w:space="0" w:color="auto"/>
            <w:right w:val="none" w:sz="0" w:space="0" w:color="auto"/>
          </w:divBdr>
        </w:div>
        <w:div w:id="574317445">
          <w:marLeft w:val="0"/>
          <w:marRight w:val="0"/>
          <w:marTop w:val="0"/>
          <w:marBottom w:val="0"/>
          <w:divBdr>
            <w:top w:val="none" w:sz="0" w:space="0" w:color="auto"/>
            <w:left w:val="none" w:sz="0" w:space="0" w:color="auto"/>
            <w:bottom w:val="none" w:sz="0" w:space="0" w:color="auto"/>
            <w:right w:val="none" w:sz="0" w:space="0" w:color="auto"/>
          </w:divBdr>
          <w:divsChild>
            <w:div w:id="164708207">
              <w:marLeft w:val="0"/>
              <w:marRight w:val="0"/>
              <w:marTop w:val="0"/>
              <w:marBottom w:val="0"/>
              <w:divBdr>
                <w:top w:val="none" w:sz="0" w:space="0" w:color="auto"/>
                <w:left w:val="none" w:sz="0" w:space="0" w:color="auto"/>
                <w:bottom w:val="none" w:sz="0" w:space="0" w:color="auto"/>
                <w:right w:val="none" w:sz="0" w:space="0" w:color="auto"/>
              </w:divBdr>
            </w:div>
          </w:divsChild>
        </w:div>
        <w:div w:id="2139909104">
          <w:marLeft w:val="0"/>
          <w:marRight w:val="0"/>
          <w:marTop w:val="0"/>
          <w:marBottom w:val="0"/>
          <w:divBdr>
            <w:top w:val="none" w:sz="0" w:space="0" w:color="auto"/>
            <w:left w:val="none" w:sz="0" w:space="0" w:color="auto"/>
            <w:bottom w:val="none" w:sz="0" w:space="0" w:color="auto"/>
            <w:right w:val="none" w:sz="0" w:space="0" w:color="auto"/>
          </w:divBdr>
        </w:div>
        <w:div w:id="1061753157">
          <w:marLeft w:val="0"/>
          <w:marRight w:val="0"/>
          <w:marTop w:val="0"/>
          <w:marBottom w:val="0"/>
          <w:divBdr>
            <w:top w:val="none" w:sz="0" w:space="0" w:color="auto"/>
            <w:left w:val="none" w:sz="0" w:space="0" w:color="auto"/>
            <w:bottom w:val="none" w:sz="0" w:space="0" w:color="auto"/>
            <w:right w:val="none" w:sz="0" w:space="0" w:color="auto"/>
          </w:divBdr>
          <w:divsChild>
            <w:div w:id="251814734">
              <w:marLeft w:val="0"/>
              <w:marRight w:val="0"/>
              <w:marTop w:val="0"/>
              <w:marBottom w:val="0"/>
              <w:divBdr>
                <w:top w:val="none" w:sz="0" w:space="0" w:color="auto"/>
                <w:left w:val="none" w:sz="0" w:space="0" w:color="auto"/>
                <w:bottom w:val="none" w:sz="0" w:space="0" w:color="auto"/>
                <w:right w:val="none" w:sz="0" w:space="0" w:color="auto"/>
              </w:divBdr>
            </w:div>
          </w:divsChild>
        </w:div>
        <w:div w:id="597299688">
          <w:marLeft w:val="0"/>
          <w:marRight w:val="0"/>
          <w:marTop w:val="0"/>
          <w:marBottom w:val="0"/>
          <w:divBdr>
            <w:top w:val="none" w:sz="0" w:space="0" w:color="auto"/>
            <w:left w:val="none" w:sz="0" w:space="0" w:color="auto"/>
            <w:bottom w:val="none" w:sz="0" w:space="0" w:color="auto"/>
            <w:right w:val="none" w:sz="0" w:space="0" w:color="auto"/>
          </w:divBdr>
        </w:div>
        <w:div w:id="1542866757">
          <w:marLeft w:val="0"/>
          <w:marRight w:val="0"/>
          <w:marTop w:val="0"/>
          <w:marBottom w:val="0"/>
          <w:divBdr>
            <w:top w:val="none" w:sz="0" w:space="0" w:color="auto"/>
            <w:left w:val="none" w:sz="0" w:space="0" w:color="auto"/>
            <w:bottom w:val="none" w:sz="0" w:space="0" w:color="auto"/>
            <w:right w:val="none" w:sz="0" w:space="0" w:color="auto"/>
          </w:divBdr>
          <w:divsChild>
            <w:div w:id="2077363417">
              <w:marLeft w:val="0"/>
              <w:marRight w:val="0"/>
              <w:marTop w:val="0"/>
              <w:marBottom w:val="0"/>
              <w:divBdr>
                <w:top w:val="none" w:sz="0" w:space="0" w:color="auto"/>
                <w:left w:val="none" w:sz="0" w:space="0" w:color="auto"/>
                <w:bottom w:val="none" w:sz="0" w:space="0" w:color="auto"/>
                <w:right w:val="none" w:sz="0" w:space="0" w:color="auto"/>
              </w:divBdr>
            </w:div>
          </w:divsChild>
        </w:div>
        <w:div w:id="1233738255">
          <w:marLeft w:val="0"/>
          <w:marRight w:val="0"/>
          <w:marTop w:val="0"/>
          <w:marBottom w:val="0"/>
          <w:divBdr>
            <w:top w:val="none" w:sz="0" w:space="0" w:color="auto"/>
            <w:left w:val="none" w:sz="0" w:space="0" w:color="auto"/>
            <w:bottom w:val="none" w:sz="0" w:space="0" w:color="auto"/>
            <w:right w:val="none" w:sz="0" w:space="0" w:color="auto"/>
          </w:divBdr>
        </w:div>
        <w:div w:id="1023432296">
          <w:marLeft w:val="0"/>
          <w:marRight w:val="0"/>
          <w:marTop w:val="0"/>
          <w:marBottom w:val="0"/>
          <w:divBdr>
            <w:top w:val="none" w:sz="0" w:space="0" w:color="auto"/>
            <w:left w:val="none" w:sz="0" w:space="0" w:color="auto"/>
            <w:bottom w:val="none" w:sz="0" w:space="0" w:color="auto"/>
            <w:right w:val="none" w:sz="0" w:space="0" w:color="auto"/>
          </w:divBdr>
          <w:divsChild>
            <w:div w:id="154035662">
              <w:marLeft w:val="0"/>
              <w:marRight w:val="0"/>
              <w:marTop w:val="0"/>
              <w:marBottom w:val="0"/>
              <w:divBdr>
                <w:top w:val="none" w:sz="0" w:space="0" w:color="auto"/>
                <w:left w:val="none" w:sz="0" w:space="0" w:color="auto"/>
                <w:bottom w:val="none" w:sz="0" w:space="0" w:color="auto"/>
                <w:right w:val="none" w:sz="0" w:space="0" w:color="auto"/>
              </w:divBdr>
            </w:div>
          </w:divsChild>
        </w:div>
        <w:div w:id="2082555544">
          <w:marLeft w:val="0"/>
          <w:marRight w:val="0"/>
          <w:marTop w:val="0"/>
          <w:marBottom w:val="0"/>
          <w:divBdr>
            <w:top w:val="none" w:sz="0" w:space="0" w:color="auto"/>
            <w:left w:val="none" w:sz="0" w:space="0" w:color="auto"/>
            <w:bottom w:val="none" w:sz="0" w:space="0" w:color="auto"/>
            <w:right w:val="none" w:sz="0" w:space="0" w:color="auto"/>
          </w:divBdr>
        </w:div>
        <w:div w:id="202182634">
          <w:marLeft w:val="0"/>
          <w:marRight w:val="0"/>
          <w:marTop w:val="0"/>
          <w:marBottom w:val="0"/>
          <w:divBdr>
            <w:top w:val="none" w:sz="0" w:space="0" w:color="auto"/>
            <w:left w:val="none" w:sz="0" w:space="0" w:color="auto"/>
            <w:bottom w:val="none" w:sz="0" w:space="0" w:color="auto"/>
            <w:right w:val="none" w:sz="0" w:space="0" w:color="auto"/>
          </w:divBdr>
          <w:divsChild>
            <w:div w:id="1362901773">
              <w:marLeft w:val="0"/>
              <w:marRight w:val="0"/>
              <w:marTop w:val="0"/>
              <w:marBottom w:val="0"/>
              <w:divBdr>
                <w:top w:val="none" w:sz="0" w:space="0" w:color="auto"/>
                <w:left w:val="none" w:sz="0" w:space="0" w:color="auto"/>
                <w:bottom w:val="none" w:sz="0" w:space="0" w:color="auto"/>
                <w:right w:val="none" w:sz="0" w:space="0" w:color="auto"/>
              </w:divBdr>
            </w:div>
          </w:divsChild>
        </w:div>
        <w:div w:id="300891783">
          <w:marLeft w:val="0"/>
          <w:marRight w:val="0"/>
          <w:marTop w:val="300"/>
          <w:marBottom w:val="0"/>
          <w:divBdr>
            <w:top w:val="none" w:sz="0" w:space="0" w:color="auto"/>
            <w:left w:val="none" w:sz="0" w:space="0" w:color="auto"/>
            <w:bottom w:val="none" w:sz="0" w:space="0" w:color="auto"/>
            <w:right w:val="none" w:sz="0" w:space="0" w:color="auto"/>
          </w:divBdr>
          <w:divsChild>
            <w:div w:id="1705670818">
              <w:marLeft w:val="0"/>
              <w:marRight w:val="0"/>
              <w:marTop w:val="0"/>
              <w:marBottom w:val="0"/>
              <w:divBdr>
                <w:top w:val="none" w:sz="0" w:space="0" w:color="auto"/>
                <w:left w:val="none" w:sz="0" w:space="0" w:color="auto"/>
                <w:bottom w:val="none" w:sz="0" w:space="0" w:color="auto"/>
                <w:right w:val="none" w:sz="0" w:space="0" w:color="auto"/>
              </w:divBdr>
              <w:divsChild>
                <w:div w:id="37901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6824">
          <w:marLeft w:val="0"/>
          <w:marRight w:val="0"/>
          <w:marTop w:val="300"/>
          <w:marBottom w:val="0"/>
          <w:divBdr>
            <w:top w:val="none" w:sz="0" w:space="0" w:color="auto"/>
            <w:left w:val="none" w:sz="0" w:space="0" w:color="auto"/>
            <w:bottom w:val="none" w:sz="0" w:space="0" w:color="auto"/>
            <w:right w:val="none" w:sz="0" w:space="0" w:color="auto"/>
          </w:divBdr>
          <w:divsChild>
            <w:div w:id="2049716047">
              <w:marLeft w:val="0"/>
              <w:marRight w:val="0"/>
              <w:marTop w:val="0"/>
              <w:marBottom w:val="0"/>
              <w:divBdr>
                <w:top w:val="none" w:sz="0" w:space="0" w:color="auto"/>
                <w:left w:val="none" w:sz="0" w:space="0" w:color="auto"/>
                <w:bottom w:val="none" w:sz="0" w:space="0" w:color="auto"/>
                <w:right w:val="none" w:sz="0" w:space="0" w:color="auto"/>
              </w:divBdr>
              <w:divsChild>
                <w:div w:id="160677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494644">
          <w:marLeft w:val="0"/>
          <w:marRight w:val="0"/>
          <w:marTop w:val="300"/>
          <w:marBottom w:val="0"/>
          <w:divBdr>
            <w:top w:val="none" w:sz="0" w:space="0" w:color="auto"/>
            <w:left w:val="none" w:sz="0" w:space="0" w:color="auto"/>
            <w:bottom w:val="none" w:sz="0" w:space="0" w:color="auto"/>
            <w:right w:val="none" w:sz="0" w:space="0" w:color="auto"/>
          </w:divBdr>
          <w:divsChild>
            <w:div w:id="2036419942">
              <w:marLeft w:val="0"/>
              <w:marRight w:val="0"/>
              <w:marTop w:val="0"/>
              <w:marBottom w:val="0"/>
              <w:divBdr>
                <w:top w:val="none" w:sz="0" w:space="0" w:color="auto"/>
                <w:left w:val="none" w:sz="0" w:space="0" w:color="auto"/>
                <w:bottom w:val="none" w:sz="0" w:space="0" w:color="auto"/>
                <w:right w:val="none" w:sz="0" w:space="0" w:color="auto"/>
              </w:divBdr>
              <w:divsChild>
                <w:div w:id="69824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93302">
          <w:marLeft w:val="0"/>
          <w:marRight w:val="0"/>
          <w:marTop w:val="300"/>
          <w:marBottom w:val="0"/>
          <w:divBdr>
            <w:top w:val="none" w:sz="0" w:space="0" w:color="auto"/>
            <w:left w:val="none" w:sz="0" w:space="0" w:color="auto"/>
            <w:bottom w:val="none" w:sz="0" w:space="0" w:color="auto"/>
            <w:right w:val="none" w:sz="0" w:space="0" w:color="auto"/>
          </w:divBdr>
          <w:divsChild>
            <w:div w:id="1912033944">
              <w:marLeft w:val="0"/>
              <w:marRight w:val="0"/>
              <w:marTop w:val="0"/>
              <w:marBottom w:val="0"/>
              <w:divBdr>
                <w:top w:val="none" w:sz="0" w:space="0" w:color="auto"/>
                <w:left w:val="none" w:sz="0" w:space="0" w:color="auto"/>
                <w:bottom w:val="none" w:sz="0" w:space="0" w:color="auto"/>
                <w:right w:val="none" w:sz="0" w:space="0" w:color="auto"/>
              </w:divBdr>
              <w:divsChild>
                <w:div w:id="244153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391585">
      <w:bodyDiv w:val="1"/>
      <w:marLeft w:val="0"/>
      <w:marRight w:val="0"/>
      <w:marTop w:val="0"/>
      <w:marBottom w:val="0"/>
      <w:divBdr>
        <w:top w:val="none" w:sz="0" w:space="0" w:color="auto"/>
        <w:left w:val="none" w:sz="0" w:space="0" w:color="auto"/>
        <w:bottom w:val="none" w:sz="0" w:space="0" w:color="auto"/>
        <w:right w:val="none" w:sz="0" w:space="0" w:color="auto"/>
      </w:divBdr>
      <w:divsChild>
        <w:div w:id="1247154261">
          <w:marLeft w:val="0"/>
          <w:marRight w:val="0"/>
          <w:marTop w:val="0"/>
          <w:marBottom w:val="0"/>
          <w:divBdr>
            <w:top w:val="none" w:sz="0" w:space="0" w:color="auto"/>
            <w:left w:val="none" w:sz="0" w:space="0" w:color="auto"/>
            <w:bottom w:val="none" w:sz="0" w:space="0" w:color="auto"/>
            <w:right w:val="none" w:sz="0" w:space="0" w:color="auto"/>
          </w:divBdr>
        </w:div>
        <w:div w:id="1656374206">
          <w:marLeft w:val="0"/>
          <w:marRight w:val="0"/>
          <w:marTop w:val="0"/>
          <w:marBottom w:val="0"/>
          <w:divBdr>
            <w:top w:val="none" w:sz="0" w:space="0" w:color="auto"/>
            <w:left w:val="none" w:sz="0" w:space="0" w:color="auto"/>
            <w:bottom w:val="none" w:sz="0" w:space="0" w:color="auto"/>
            <w:right w:val="none" w:sz="0" w:space="0" w:color="auto"/>
          </w:divBdr>
          <w:divsChild>
            <w:div w:id="196620394">
              <w:marLeft w:val="0"/>
              <w:marRight w:val="0"/>
              <w:marTop w:val="0"/>
              <w:marBottom w:val="0"/>
              <w:divBdr>
                <w:top w:val="none" w:sz="0" w:space="0" w:color="auto"/>
                <w:left w:val="none" w:sz="0" w:space="0" w:color="auto"/>
                <w:bottom w:val="none" w:sz="0" w:space="0" w:color="auto"/>
                <w:right w:val="none" w:sz="0" w:space="0" w:color="auto"/>
              </w:divBdr>
            </w:div>
          </w:divsChild>
        </w:div>
        <w:div w:id="1508665537">
          <w:marLeft w:val="0"/>
          <w:marRight w:val="0"/>
          <w:marTop w:val="0"/>
          <w:marBottom w:val="0"/>
          <w:divBdr>
            <w:top w:val="none" w:sz="0" w:space="0" w:color="auto"/>
            <w:left w:val="none" w:sz="0" w:space="0" w:color="auto"/>
            <w:bottom w:val="none" w:sz="0" w:space="0" w:color="auto"/>
            <w:right w:val="none" w:sz="0" w:space="0" w:color="auto"/>
          </w:divBdr>
        </w:div>
        <w:div w:id="1335379972">
          <w:marLeft w:val="0"/>
          <w:marRight w:val="0"/>
          <w:marTop w:val="0"/>
          <w:marBottom w:val="0"/>
          <w:divBdr>
            <w:top w:val="none" w:sz="0" w:space="0" w:color="auto"/>
            <w:left w:val="none" w:sz="0" w:space="0" w:color="auto"/>
            <w:bottom w:val="none" w:sz="0" w:space="0" w:color="auto"/>
            <w:right w:val="none" w:sz="0" w:space="0" w:color="auto"/>
          </w:divBdr>
          <w:divsChild>
            <w:div w:id="1244415873">
              <w:marLeft w:val="0"/>
              <w:marRight w:val="0"/>
              <w:marTop w:val="0"/>
              <w:marBottom w:val="0"/>
              <w:divBdr>
                <w:top w:val="none" w:sz="0" w:space="0" w:color="auto"/>
                <w:left w:val="none" w:sz="0" w:space="0" w:color="auto"/>
                <w:bottom w:val="none" w:sz="0" w:space="0" w:color="auto"/>
                <w:right w:val="none" w:sz="0" w:space="0" w:color="auto"/>
              </w:divBdr>
            </w:div>
          </w:divsChild>
        </w:div>
        <w:div w:id="1574778855">
          <w:marLeft w:val="0"/>
          <w:marRight w:val="0"/>
          <w:marTop w:val="0"/>
          <w:marBottom w:val="0"/>
          <w:divBdr>
            <w:top w:val="none" w:sz="0" w:space="0" w:color="auto"/>
            <w:left w:val="none" w:sz="0" w:space="0" w:color="auto"/>
            <w:bottom w:val="none" w:sz="0" w:space="0" w:color="auto"/>
            <w:right w:val="none" w:sz="0" w:space="0" w:color="auto"/>
          </w:divBdr>
        </w:div>
        <w:div w:id="819007427">
          <w:marLeft w:val="0"/>
          <w:marRight w:val="0"/>
          <w:marTop w:val="0"/>
          <w:marBottom w:val="0"/>
          <w:divBdr>
            <w:top w:val="none" w:sz="0" w:space="0" w:color="auto"/>
            <w:left w:val="none" w:sz="0" w:space="0" w:color="auto"/>
            <w:bottom w:val="none" w:sz="0" w:space="0" w:color="auto"/>
            <w:right w:val="none" w:sz="0" w:space="0" w:color="auto"/>
          </w:divBdr>
          <w:divsChild>
            <w:div w:id="1149520042">
              <w:marLeft w:val="0"/>
              <w:marRight w:val="0"/>
              <w:marTop w:val="0"/>
              <w:marBottom w:val="0"/>
              <w:divBdr>
                <w:top w:val="none" w:sz="0" w:space="0" w:color="auto"/>
                <w:left w:val="none" w:sz="0" w:space="0" w:color="auto"/>
                <w:bottom w:val="none" w:sz="0" w:space="0" w:color="auto"/>
                <w:right w:val="none" w:sz="0" w:space="0" w:color="auto"/>
              </w:divBdr>
            </w:div>
          </w:divsChild>
        </w:div>
        <w:div w:id="873082980">
          <w:marLeft w:val="0"/>
          <w:marRight w:val="0"/>
          <w:marTop w:val="0"/>
          <w:marBottom w:val="0"/>
          <w:divBdr>
            <w:top w:val="none" w:sz="0" w:space="0" w:color="auto"/>
            <w:left w:val="none" w:sz="0" w:space="0" w:color="auto"/>
            <w:bottom w:val="none" w:sz="0" w:space="0" w:color="auto"/>
            <w:right w:val="none" w:sz="0" w:space="0" w:color="auto"/>
          </w:divBdr>
        </w:div>
        <w:div w:id="1883322862">
          <w:marLeft w:val="0"/>
          <w:marRight w:val="0"/>
          <w:marTop w:val="0"/>
          <w:marBottom w:val="0"/>
          <w:divBdr>
            <w:top w:val="none" w:sz="0" w:space="0" w:color="auto"/>
            <w:left w:val="none" w:sz="0" w:space="0" w:color="auto"/>
            <w:bottom w:val="none" w:sz="0" w:space="0" w:color="auto"/>
            <w:right w:val="none" w:sz="0" w:space="0" w:color="auto"/>
          </w:divBdr>
          <w:divsChild>
            <w:div w:id="223488396">
              <w:marLeft w:val="0"/>
              <w:marRight w:val="0"/>
              <w:marTop w:val="0"/>
              <w:marBottom w:val="0"/>
              <w:divBdr>
                <w:top w:val="none" w:sz="0" w:space="0" w:color="auto"/>
                <w:left w:val="none" w:sz="0" w:space="0" w:color="auto"/>
                <w:bottom w:val="none" w:sz="0" w:space="0" w:color="auto"/>
                <w:right w:val="none" w:sz="0" w:space="0" w:color="auto"/>
              </w:divBdr>
            </w:div>
          </w:divsChild>
        </w:div>
        <w:div w:id="1757164097">
          <w:marLeft w:val="0"/>
          <w:marRight w:val="0"/>
          <w:marTop w:val="0"/>
          <w:marBottom w:val="0"/>
          <w:divBdr>
            <w:top w:val="none" w:sz="0" w:space="0" w:color="auto"/>
            <w:left w:val="none" w:sz="0" w:space="0" w:color="auto"/>
            <w:bottom w:val="none" w:sz="0" w:space="0" w:color="auto"/>
            <w:right w:val="none" w:sz="0" w:space="0" w:color="auto"/>
          </w:divBdr>
        </w:div>
        <w:div w:id="1740981960">
          <w:marLeft w:val="0"/>
          <w:marRight w:val="0"/>
          <w:marTop w:val="0"/>
          <w:marBottom w:val="0"/>
          <w:divBdr>
            <w:top w:val="none" w:sz="0" w:space="0" w:color="auto"/>
            <w:left w:val="none" w:sz="0" w:space="0" w:color="auto"/>
            <w:bottom w:val="none" w:sz="0" w:space="0" w:color="auto"/>
            <w:right w:val="none" w:sz="0" w:space="0" w:color="auto"/>
          </w:divBdr>
          <w:divsChild>
            <w:div w:id="235864821">
              <w:marLeft w:val="0"/>
              <w:marRight w:val="0"/>
              <w:marTop w:val="0"/>
              <w:marBottom w:val="0"/>
              <w:divBdr>
                <w:top w:val="none" w:sz="0" w:space="0" w:color="auto"/>
                <w:left w:val="none" w:sz="0" w:space="0" w:color="auto"/>
                <w:bottom w:val="none" w:sz="0" w:space="0" w:color="auto"/>
                <w:right w:val="none" w:sz="0" w:space="0" w:color="auto"/>
              </w:divBdr>
            </w:div>
          </w:divsChild>
        </w:div>
        <w:div w:id="332102348">
          <w:marLeft w:val="0"/>
          <w:marRight w:val="0"/>
          <w:marTop w:val="0"/>
          <w:marBottom w:val="0"/>
          <w:divBdr>
            <w:top w:val="none" w:sz="0" w:space="0" w:color="auto"/>
            <w:left w:val="none" w:sz="0" w:space="0" w:color="auto"/>
            <w:bottom w:val="none" w:sz="0" w:space="0" w:color="auto"/>
            <w:right w:val="none" w:sz="0" w:space="0" w:color="auto"/>
          </w:divBdr>
        </w:div>
        <w:div w:id="484785018">
          <w:marLeft w:val="0"/>
          <w:marRight w:val="0"/>
          <w:marTop w:val="0"/>
          <w:marBottom w:val="0"/>
          <w:divBdr>
            <w:top w:val="none" w:sz="0" w:space="0" w:color="auto"/>
            <w:left w:val="none" w:sz="0" w:space="0" w:color="auto"/>
            <w:bottom w:val="none" w:sz="0" w:space="0" w:color="auto"/>
            <w:right w:val="none" w:sz="0" w:space="0" w:color="auto"/>
          </w:divBdr>
          <w:divsChild>
            <w:div w:id="497305132">
              <w:marLeft w:val="0"/>
              <w:marRight w:val="0"/>
              <w:marTop w:val="0"/>
              <w:marBottom w:val="0"/>
              <w:divBdr>
                <w:top w:val="none" w:sz="0" w:space="0" w:color="auto"/>
                <w:left w:val="none" w:sz="0" w:space="0" w:color="auto"/>
                <w:bottom w:val="none" w:sz="0" w:space="0" w:color="auto"/>
                <w:right w:val="none" w:sz="0" w:space="0" w:color="auto"/>
              </w:divBdr>
            </w:div>
          </w:divsChild>
        </w:div>
        <w:div w:id="1515537536">
          <w:marLeft w:val="0"/>
          <w:marRight w:val="0"/>
          <w:marTop w:val="0"/>
          <w:marBottom w:val="0"/>
          <w:divBdr>
            <w:top w:val="none" w:sz="0" w:space="0" w:color="auto"/>
            <w:left w:val="none" w:sz="0" w:space="0" w:color="auto"/>
            <w:bottom w:val="none" w:sz="0" w:space="0" w:color="auto"/>
            <w:right w:val="none" w:sz="0" w:space="0" w:color="auto"/>
          </w:divBdr>
        </w:div>
        <w:div w:id="471942884">
          <w:marLeft w:val="0"/>
          <w:marRight w:val="0"/>
          <w:marTop w:val="0"/>
          <w:marBottom w:val="0"/>
          <w:divBdr>
            <w:top w:val="none" w:sz="0" w:space="0" w:color="auto"/>
            <w:left w:val="none" w:sz="0" w:space="0" w:color="auto"/>
            <w:bottom w:val="none" w:sz="0" w:space="0" w:color="auto"/>
            <w:right w:val="none" w:sz="0" w:space="0" w:color="auto"/>
          </w:divBdr>
          <w:divsChild>
            <w:div w:id="1961102721">
              <w:marLeft w:val="0"/>
              <w:marRight w:val="0"/>
              <w:marTop w:val="0"/>
              <w:marBottom w:val="0"/>
              <w:divBdr>
                <w:top w:val="none" w:sz="0" w:space="0" w:color="auto"/>
                <w:left w:val="none" w:sz="0" w:space="0" w:color="auto"/>
                <w:bottom w:val="none" w:sz="0" w:space="0" w:color="auto"/>
                <w:right w:val="none" w:sz="0" w:space="0" w:color="auto"/>
              </w:divBdr>
            </w:div>
          </w:divsChild>
        </w:div>
        <w:div w:id="1351570900">
          <w:marLeft w:val="0"/>
          <w:marRight w:val="0"/>
          <w:marTop w:val="300"/>
          <w:marBottom w:val="0"/>
          <w:divBdr>
            <w:top w:val="none" w:sz="0" w:space="0" w:color="auto"/>
            <w:left w:val="none" w:sz="0" w:space="0" w:color="auto"/>
            <w:bottom w:val="none" w:sz="0" w:space="0" w:color="auto"/>
            <w:right w:val="none" w:sz="0" w:space="0" w:color="auto"/>
          </w:divBdr>
          <w:divsChild>
            <w:div w:id="1198201947">
              <w:marLeft w:val="0"/>
              <w:marRight w:val="0"/>
              <w:marTop w:val="0"/>
              <w:marBottom w:val="0"/>
              <w:divBdr>
                <w:top w:val="none" w:sz="0" w:space="0" w:color="auto"/>
                <w:left w:val="none" w:sz="0" w:space="0" w:color="auto"/>
                <w:bottom w:val="none" w:sz="0" w:space="0" w:color="auto"/>
                <w:right w:val="none" w:sz="0" w:space="0" w:color="auto"/>
              </w:divBdr>
              <w:divsChild>
                <w:div w:id="82038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05169">
          <w:marLeft w:val="0"/>
          <w:marRight w:val="0"/>
          <w:marTop w:val="300"/>
          <w:marBottom w:val="0"/>
          <w:divBdr>
            <w:top w:val="none" w:sz="0" w:space="0" w:color="auto"/>
            <w:left w:val="none" w:sz="0" w:space="0" w:color="auto"/>
            <w:bottom w:val="none" w:sz="0" w:space="0" w:color="auto"/>
            <w:right w:val="none" w:sz="0" w:space="0" w:color="auto"/>
          </w:divBdr>
          <w:divsChild>
            <w:div w:id="2098020879">
              <w:marLeft w:val="0"/>
              <w:marRight w:val="0"/>
              <w:marTop w:val="0"/>
              <w:marBottom w:val="0"/>
              <w:divBdr>
                <w:top w:val="none" w:sz="0" w:space="0" w:color="auto"/>
                <w:left w:val="none" w:sz="0" w:space="0" w:color="auto"/>
                <w:bottom w:val="none" w:sz="0" w:space="0" w:color="auto"/>
                <w:right w:val="none" w:sz="0" w:space="0" w:color="auto"/>
              </w:divBdr>
              <w:divsChild>
                <w:div w:id="148512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7056">
          <w:marLeft w:val="0"/>
          <w:marRight w:val="0"/>
          <w:marTop w:val="300"/>
          <w:marBottom w:val="0"/>
          <w:divBdr>
            <w:top w:val="none" w:sz="0" w:space="0" w:color="auto"/>
            <w:left w:val="none" w:sz="0" w:space="0" w:color="auto"/>
            <w:bottom w:val="none" w:sz="0" w:space="0" w:color="auto"/>
            <w:right w:val="none" w:sz="0" w:space="0" w:color="auto"/>
          </w:divBdr>
          <w:divsChild>
            <w:div w:id="1005863120">
              <w:marLeft w:val="0"/>
              <w:marRight w:val="0"/>
              <w:marTop w:val="0"/>
              <w:marBottom w:val="0"/>
              <w:divBdr>
                <w:top w:val="none" w:sz="0" w:space="0" w:color="auto"/>
                <w:left w:val="none" w:sz="0" w:space="0" w:color="auto"/>
                <w:bottom w:val="none" w:sz="0" w:space="0" w:color="auto"/>
                <w:right w:val="none" w:sz="0" w:space="0" w:color="auto"/>
              </w:divBdr>
              <w:divsChild>
                <w:div w:id="2227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006394">
      <w:bodyDiv w:val="1"/>
      <w:marLeft w:val="0"/>
      <w:marRight w:val="0"/>
      <w:marTop w:val="0"/>
      <w:marBottom w:val="0"/>
      <w:divBdr>
        <w:top w:val="none" w:sz="0" w:space="0" w:color="auto"/>
        <w:left w:val="none" w:sz="0" w:space="0" w:color="auto"/>
        <w:bottom w:val="none" w:sz="0" w:space="0" w:color="auto"/>
        <w:right w:val="none" w:sz="0" w:space="0" w:color="auto"/>
      </w:divBdr>
      <w:divsChild>
        <w:div w:id="388311523">
          <w:marLeft w:val="0"/>
          <w:marRight w:val="0"/>
          <w:marTop w:val="0"/>
          <w:marBottom w:val="0"/>
          <w:divBdr>
            <w:top w:val="none" w:sz="0" w:space="0" w:color="auto"/>
            <w:left w:val="none" w:sz="0" w:space="0" w:color="auto"/>
            <w:bottom w:val="none" w:sz="0" w:space="0" w:color="auto"/>
            <w:right w:val="none" w:sz="0" w:space="0" w:color="auto"/>
          </w:divBdr>
        </w:div>
        <w:div w:id="67071225">
          <w:marLeft w:val="0"/>
          <w:marRight w:val="0"/>
          <w:marTop w:val="0"/>
          <w:marBottom w:val="0"/>
          <w:divBdr>
            <w:top w:val="none" w:sz="0" w:space="0" w:color="auto"/>
            <w:left w:val="none" w:sz="0" w:space="0" w:color="auto"/>
            <w:bottom w:val="none" w:sz="0" w:space="0" w:color="auto"/>
            <w:right w:val="none" w:sz="0" w:space="0" w:color="auto"/>
          </w:divBdr>
          <w:divsChild>
            <w:div w:id="149293537">
              <w:marLeft w:val="0"/>
              <w:marRight w:val="0"/>
              <w:marTop w:val="0"/>
              <w:marBottom w:val="0"/>
              <w:divBdr>
                <w:top w:val="none" w:sz="0" w:space="0" w:color="auto"/>
                <w:left w:val="none" w:sz="0" w:space="0" w:color="auto"/>
                <w:bottom w:val="none" w:sz="0" w:space="0" w:color="auto"/>
                <w:right w:val="none" w:sz="0" w:space="0" w:color="auto"/>
              </w:divBdr>
            </w:div>
          </w:divsChild>
        </w:div>
        <w:div w:id="607078241">
          <w:marLeft w:val="0"/>
          <w:marRight w:val="0"/>
          <w:marTop w:val="0"/>
          <w:marBottom w:val="0"/>
          <w:divBdr>
            <w:top w:val="none" w:sz="0" w:space="0" w:color="auto"/>
            <w:left w:val="none" w:sz="0" w:space="0" w:color="auto"/>
            <w:bottom w:val="none" w:sz="0" w:space="0" w:color="auto"/>
            <w:right w:val="none" w:sz="0" w:space="0" w:color="auto"/>
          </w:divBdr>
        </w:div>
        <w:div w:id="1165434856">
          <w:marLeft w:val="0"/>
          <w:marRight w:val="0"/>
          <w:marTop w:val="0"/>
          <w:marBottom w:val="0"/>
          <w:divBdr>
            <w:top w:val="none" w:sz="0" w:space="0" w:color="auto"/>
            <w:left w:val="none" w:sz="0" w:space="0" w:color="auto"/>
            <w:bottom w:val="none" w:sz="0" w:space="0" w:color="auto"/>
            <w:right w:val="none" w:sz="0" w:space="0" w:color="auto"/>
          </w:divBdr>
          <w:divsChild>
            <w:div w:id="18354469">
              <w:marLeft w:val="0"/>
              <w:marRight w:val="0"/>
              <w:marTop w:val="0"/>
              <w:marBottom w:val="0"/>
              <w:divBdr>
                <w:top w:val="none" w:sz="0" w:space="0" w:color="auto"/>
                <w:left w:val="none" w:sz="0" w:space="0" w:color="auto"/>
                <w:bottom w:val="none" w:sz="0" w:space="0" w:color="auto"/>
                <w:right w:val="none" w:sz="0" w:space="0" w:color="auto"/>
              </w:divBdr>
            </w:div>
          </w:divsChild>
        </w:div>
        <w:div w:id="707338108">
          <w:marLeft w:val="0"/>
          <w:marRight w:val="0"/>
          <w:marTop w:val="0"/>
          <w:marBottom w:val="0"/>
          <w:divBdr>
            <w:top w:val="none" w:sz="0" w:space="0" w:color="auto"/>
            <w:left w:val="none" w:sz="0" w:space="0" w:color="auto"/>
            <w:bottom w:val="none" w:sz="0" w:space="0" w:color="auto"/>
            <w:right w:val="none" w:sz="0" w:space="0" w:color="auto"/>
          </w:divBdr>
        </w:div>
        <w:div w:id="955791855">
          <w:marLeft w:val="0"/>
          <w:marRight w:val="0"/>
          <w:marTop w:val="0"/>
          <w:marBottom w:val="0"/>
          <w:divBdr>
            <w:top w:val="none" w:sz="0" w:space="0" w:color="auto"/>
            <w:left w:val="none" w:sz="0" w:space="0" w:color="auto"/>
            <w:bottom w:val="none" w:sz="0" w:space="0" w:color="auto"/>
            <w:right w:val="none" w:sz="0" w:space="0" w:color="auto"/>
          </w:divBdr>
          <w:divsChild>
            <w:div w:id="1618373651">
              <w:marLeft w:val="0"/>
              <w:marRight w:val="0"/>
              <w:marTop w:val="0"/>
              <w:marBottom w:val="0"/>
              <w:divBdr>
                <w:top w:val="none" w:sz="0" w:space="0" w:color="auto"/>
                <w:left w:val="none" w:sz="0" w:space="0" w:color="auto"/>
                <w:bottom w:val="none" w:sz="0" w:space="0" w:color="auto"/>
                <w:right w:val="none" w:sz="0" w:space="0" w:color="auto"/>
              </w:divBdr>
            </w:div>
          </w:divsChild>
        </w:div>
        <w:div w:id="774176814">
          <w:marLeft w:val="0"/>
          <w:marRight w:val="0"/>
          <w:marTop w:val="0"/>
          <w:marBottom w:val="0"/>
          <w:divBdr>
            <w:top w:val="none" w:sz="0" w:space="0" w:color="auto"/>
            <w:left w:val="none" w:sz="0" w:space="0" w:color="auto"/>
            <w:bottom w:val="none" w:sz="0" w:space="0" w:color="auto"/>
            <w:right w:val="none" w:sz="0" w:space="0" w:color="auto"/>
          </w:divBdr>
        </w:div>
        <w:div w:id="1470902705">
          <w:marLeft w:val="0"/>
          <w:marRight w:val="0"/>
          <w:marTop w:val="0"/>
          <w:marBottom w:val="0"/>
          <w:divBdr>
            <w:top w:val="none" w:sz="0" w:space="0" w:color="auto"/>
            <w:left w:val="none" w:sz="0" w:space="0" w:color="auto"/>
            <w:bottom w:val="none" w:sz="0" w:space="0" w:color="auto"/>
            <w:right w:val="none" w:sz="0" w:space="0" w:color="auto"/>
          </w:divBdr>
          <w:divsChild>
            <w:div w:id="2095930600">
              <w:marLeft w:val="0"/>
              <w:marRight w:val="0"/>
              <w:marTop w:val="0"/>
              <w:marBottom w:val="0"/>
              <w:divBdr>
                <w:top w:val="none" w:sz="0" w:space="0" w:color="auto"/>
                <w:left w:val="none" w:sz="0" w:space="0" w:color="auto"/>
                <w:bottom w:val="none" w:sz="0" w:space="0" w:color="auto"/>
                <w:right w:val="none" w:sz="0" w:space="0" w:color="auto"/>
              </w:divBdr>
            </w:div>
          </w:divsChild>
        </w:div>
        <w:div w:id="2045716659">
          <w:marLeft w:val="0"/>
          <w:marRight w:val="0"/>
          <w:marTop w:val="0"/>
          <w:marBottom w:val="0"/>
          <w:divBdr>
            <w:top w:val="none" w:sz="0" w:space="0" w:color="auto"/>
            <w:left w:val="none" w:sz="0" w:space="0" w:color="auto"/>
            <w:bottom w:val="none" w:sz="0" w:space="0" w:color="auto"/>
            <w:right w:val="none" w:sz="0" w:space="0" w:color="auto"/>
          </w:divBdr>
        </w:div>
        <w:div w:id="164243948">
          <w:marLeft w:val="0"/>
          <w:marRight w:val="0"/>
          <w:marTop w:val="0"/>
          <w:marBottom w:val="0"/>
          <w:divBdr>
            <w:top w:val="none" w:sz="0" w:space="0" w:color="auto"/>
            <w:left w:val="none" w:sz="0" w:space="0" w:color="auto"/>
            <w:bottom w:val="none" w:sz="0" w:space="0" w:color="auto"/>
            <w:right w:val="none" w:sz="0" w:space="0" w:color="auto"/>
          </w:divBdr>
          <w:divsChild>
            <w:div w:id="2016570212">
              <w:marLeft w:val="0"/>
              <w:marRight w:val="0"/>
              <w:marTop w:val="0"/>
              <w:marBottom w:val="0"/>
              <w:divBdr>
                <w:top w:val="none" w:sz="0" w:space="0" w:color="auto"/>
                <w:left w:val="none" w:sz="0" w:space="0" w:color="auto"/>
                <w:bottom w:val="none" w:sz="0" w:space="0" w:color="auto"/>
                <w:right w:val="none" w:sz="0" w:space="0" w:color="auto"/>
              </w:divBdr>
            </w:div>
          </w:divsChild>
        </w:div>
        <w:div w:id="1213350636">
          <w:marLeft w:val="0"/>
          <w:marRight w:val="0"/>
          <w:marTop w:val="0"/>
          <w:marBottom w:val="0"/>
          <w:divBdr>
            <w:top w:val="none" w:sz="0" w:space="0" w:color="auto"/>
            <w:left w:val="none" w:sz="0" w:space="0" w:color="auto"/>
            <w:bottom w:val="none" w:sz="0" w:space="0" w:color="auto"/>
            <w:right w:val="none" w:sz="0" w:space="0" w:color="auto"/>
          </w:divBdr>
        </w:div>
        <w:div w:id="1938521918">
          <w:marLeft w:val="0"/>
          <w:marRight w:val="0"/>
          <w:marTop w:val="0"/>
          <w:marBottom w:val="0"/>
          <w:divBdr>
            <w:top w:val="none" w:sz="0" w:space="0" w:color="auto"/>
            <w:left w:val="none" w:sz="0" w:space="0" w:color="auto"/>
            <w:bottom w:val="none" w:sz="0" w:space="0" w:color="auto"/>
            <w:right w:val="none" w:sz="0" w:space="0" w:color="auto"/>
          </w:divBdr>
          <w:divsChild>
            <w:div w:id="2021545489">
              <w:marLeft w:val="0"/>
              <w:marRight w:val="0"/>
              <w:marTop w:val="0"/>
              <w:marBottom w:val="0"/>
              <w:divBdr>
                <w:top w:val="none" w:sz="0" w:space="0" w:color="auto"/>
                <w:left w:val="none" w:sz="0" w:space="0" w:color="auto"/>
                <w:bottom w:val="none" w:sz="0" w:space="0" w:color="auto"/>
                <w:right w:val="none" w:sz="0" w:space="0" w:color="auto"/>
              </w:divBdr>
            </w:div>
          </w:divsChild>
        </w:div>
        <w:div w:id="510293526">
          <w:marLeft w:val="0"/>
          <w:marRight w:val="0"/>
          <w:marTop w:val="0"/>
          <w:marBottom w:val="0"/>
          <w:divBdr>
            <w:top w:val="none" w:sz="0" w:space="0" w:color="auto"/>
            <w:left w:val="none" w:sz="0" w:space="0" w:color="auto"/>
            <w:bottom w:val="none" w:sz="0" w:space="0" w:color="auto"/>
            <w:right w:val="none" w:sz="0" w:space="0" w:color="auto"/>
          </w:divBdr>
        </w:div>
        <w:div w:id="103774639">
          <w:marLeft w:val="0"/>
          <w:marRight w:val="0"/>
          <w:marTop w:val="0"/>
          <w:marBottom w:val="0"/>
          <w:divBdr>
            <w:top w:val="none" w:sz="0" w:space="0" w:color="auto"/>
            <w:left w:val="none" w:sz="0" w:space="0" w:color="auto"/>
            <w:bottom w:val="none" w:sz="0" w:space="0" w:color="auto"/>
            <w:right w:val="none" w:sz="0" w:space="0" w:color="auto"/>
          </w:divBdr>
          <w:divsChild>
            <w:div w:id="1312633863">
              <w:marLeft w:val="0"/>
              <w:marRight w:val="0"/>
              <w:marTop w:val="0"/>
              <w:marBottom w:val="0"/>
              <w:divBdr>
                <w:top w:val="none" w:sz="0" w:space="0" w:color="auto"/>
                <w:left w:val="none" w:sz="0" w:space="0" w:color="auto"/>
                <w:bottom w:val="none" w:sz="0" w:space="0" w:color="auto"/>
                <w:right w:val="none" w:sz="0" w:space="0" w:color="auto"/>
              </w:divBdr>
            </w:div>
          </w:divsChild>
        </w:div>
        <w:div w:id="193541681">
          <w:marLeft w:val="0"/>
          <w:marRight w:val="0"/>
          <w:marTop w:val="300"/>
          <w:marBottom w:val="0"/>
          <w:divBdr>
            <w:top w:val="none" w:sz="0" w:space="0" w:color="auto"/>
            <w:left w:val="none" w:sz="0" w:space="0" w:color="auto"/>
            <w:bottom w:val="none" w:sz="0" w:space="0" w:color="auto"/>
            <w:right w:val="none" w:sz="0" w:space="0" w:color="auto"/>
          </w:divBdr>
          <w:divsChild>
            <w:div w:id="1220675061">
              <w:marLeft w:val="0"/>
              <w:marRight w:val="0"/>
              <w:marTop w:val="0"/>
              <w:marBottom w:val="0"/>
              <w:divBdr>
                <w:top w:val="none" w:sz="0" w:space="0" w:color="auto"/>
                <w:left w:val="none" w:sz="0" w:space="0" w:color="auto"/>
                <w:bottom w:val="none" w:sz="0" w:space="0" w:color="auto"/>
                <w:right w:val="none" w:sz="0" w:space="0" w:color="auto"/>
              </w:divBdr>
              <w:divsChild>
                <w:div w:id="159011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423551">
          <w:marLeft w:val="0"/>
          <w:marRight w:val="0"/>
          <w:marTop w:val="300"/>
          <w:marBottom w:val="0"/>
          <w:divBdr>
            <w:top w:val="none" w:sz="0" w:space="0" w:color="auto"/>
            <w:left w:val="none" w:sz="0" w:space="0" w:color="auto"/>
            <w:bottom w:val="none" w:sz="0" w:space="0" w:color="auto"/>
            <w:right w:val="none" w:sz="0" w:space="0" w:color="auto"/>
          </w:divBdr>
          <w:divsChild>
            <w:div w:id="677852530">
              <w:marLeft w:val="0"/>
              <w:marRight w:val="0"/>
              <w:marTop w:val="0"/>
              <w:marBottom w:val="0"/>
              <w:divBdr>
                <w:top w:val="none" w:sz="0" w:space="0" w:color="auto"/>
                <w:left w:val="none" w:sz="0" w:space="0" w:color="auto"/>
                <w:bottom w:val="none" w:sz="0" w:space="0" w:color="auto"/>
                <w:right w:val="none" w:sz="0" w:space="0" w:color="auto"/>
              </w:divBdr>
              <w:divsChild>
                <w:div w:id="46878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69363">
          <w:marLeft w:val="0"/>
          <w:marRight w:val="0"/>
          <w:marTop w:val="300"/>
          <w:marBottom w:val="0"/>
          <w:divBdr>
            <w:top w:val="none" w:sz="0" w:space="0" w:color="auto"/>
            <w:left w:val="none" w:sz="0" w:space="0" w:color="auto"/>
            <w:bottom w:val="none" w:sz="0" w:space="0" w:color="auto"/>
            <w:right w:val="none" w:sz="0" w:space="0" w:color="auto"/>
          </w:divBdr>
          <w:divsChild>
            <w:div w:id="1334994725">
              <w:marLeft w:val="0"/>
              <w:marRight w:val="0"/>
              <w:marTop w:val="0"/>
              <w:marBottom w:val="0"/>
              <w:divBdr>
                <w:top w:val="none" w:sz="0" w:space="0" w:color="auto"/>
                <w:left w:val="none" w:sz="0" w:space="0" w:color="auto"/>
                <w:bottom w:val="none" w:sz="0" w:space="0" w:color="auto"/>
                <w:right w:val="none" w:sz="0" w:space="0" w:color="auto"/>
              </w:divBdr>
              <w:divsChild>
                <w:div w:id="18829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260336">
          <w:marLeft w:val="0"/>
          <w:marRight w:val="0"/>
          <w:marTop w:val="300"/>
          <w:marBottom w:val="0"/>
          <w:divBdr>
            <w:top w:val="none" w:sz="0" w:space="0" w:color="auto"/>
            <w:left w:val="none" w:sz="0" w:space="0" w:color="auto"/>
            <w:bottom w:val="none" w:sz="0" w:space="0" w:color="auto"/>
            <w:right w:val="none" w:sz="0" w:space="0" w:color="auto"/>
          </w:divBdr>
          <w:divsChild>
            <w:div w:id="221141062">
              <w:marLeft w:val="0"/>
              <w:marRight w:val="0"/>
              <w:marTop w:val="0"/>
              <w:marBottom w:val="0"/>
              <w:divBdr>
                <w:top w:val="none" w:sz="0" w:space="0" w:color="auto"/>
                <w:left w:val="none" w:sz="0" w:space="0" w:color="auto"/>
                <w:bottom w:val="none" w:sz="0" w:space="0" w:color="auto"/>
                <w:right w:val="none" w:sz="0" w:space="0" w:color="auto"/>
              </w:divBdr>
              <w:divsChild>
                <w:div w:id="168821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1868">
      <w:bodyDiv w:val="1"/>
      <w:marLeft w:val="0"/>
      <w:marRight w:val="0"/>
      <w:marTop w:val="0"/>
      <w:marBottom w:val="0"/>
      <w:divBdr>
        <w:top w:val="none" w:sz="0" w:space="0" w:color="auto"/>
        <w:left w:val="none" w:sz="0" w:space="0" w:color="auto"/>
        <w:bottom w:val="none" w:sz="0" w:space="0" w:color="auto"/>
        <w:right w:val="none" w:sz="0" w:space="0" w:color="auto"/>
      </w:divBdr>
      <w:divsChild>
        <w:div w:id="1203594794">
          <w:marLeft w:val="0"/>
          <w:marRight w:val="0"/>
          <w:marTop w:val="0"/>
          <w:marBottom w:val="0"/>
          <w:divBdr>
            <w:top w:val="none" w:sz="0" w:space="0" w:color="auto"/>
            <w:left w:val="none" w:sz="0" w:space="0" w:color="auto"/>
            <w:bottom w:val="none" w:sz="0" w:space="0" w:color="auto"/>
            <w:right w:val="none" w:sz="0" w:space="0" w:color="auto"/>
          </w:divBdr>
        </w:div>
        <w:div w:id="49504575">
          <w:marLeft w:val="0"/>
          <w:marRight w:val="0"/>
          <w:marTop w:val="0"/>
          <w:marBottom w:val="0"/>
          <w:divBdr>
            <w:top w:val="none" w:sz="0" w:space="0" w:color="auto"/>
            <w:left w:val="none" w:sz="0" w:space="0" w:color="auto"/>
            <w:bottom w:val="none" w:sz="0" w:space="0" w:color="auto"/>
            <w:right w:val="none" w:sz="0" w:space="0" w:color="auto"/>
          </w:divBdr>
          <w:divsChild>
            <w:div w:id="1893039339">
              <w:marLeft w:val="0"/>
              <w:marRight w:val="0"/>
              <w:marTop w:val="0"/>
              <w:marBottom w:val="0"/>
              <w:divBdr>
                <w:top w:val="none" w:sz="0" w:space="0" w:color="auto"/>
                <w:left w:val="none" w:sz="0" w:space="0" w:color="auto"/>
                <w:bottom w:val="none" w:sz="0" w:space="0" w:color="auto"/>
                <w:right w:val="none" w:sz="0" w:space="0" w:color="auto"/>
              </w:divBdr>
            </w:div>
          </w:divsChild>
        </w:div>
        <w:div w:id="1419903850">
          <w:marLeft w:val="0"/>
          <w:marRight w:val="0"/>
          <w:marTop w:val="0"/>
          <w:marBottom w:val="0"/>
          <w:divBdr>
            <w:top w:val="none" w:sz="0" w:space="0" w:color="auto"/>
            <w:left w:val="none" w:sz="0" w:space="0" w:color="auto"/>
            <w:bottom w:val="none" w:sz="0" w:space="0" w:color="auto"/>
            <w:right w:val="none" w:sz="0" w:space="0" w:color="auto"/>
          </w:divBdr>
        </w:div>
        <w:div w:id="513614651">
          <w:marLeft w:val="0"/>
          <w:marRight w:val="0"/>
          <w:marTop w:val="0"/>
          <w:marBottom w:val="0"/>
          <w:divBdr>
            <w:top w:val="none" w:sz="0" w:space="0" w:color="auto"/>
            <w:left w:val="none" w:sz="0" w:space="0" w:color="auto"/>
            <w:bottom w:val="none" w:sz="0" w:space="0" w:color="auto"/>
            <w:right w:val="none" w:sz="0" w:space="0" w:color="auto"/>
          </w:divBdr>
          <w:divsChild>
            <w:div w:id="261230197">
              <w:marLeft w:val="0"/>
              <w:marRight w:val="0"/>
              <w:marTop w:val="0"/>
              <w:marBottom w:val="0"/>
              <w:divBdr>
                <w:top w:val="none" w:sz="0" w:space="0" w:color="auto"/>
                <w:left w:val="none" w:sz="0" w:space="0" w:color="auto"/>
                <w:bottom w:val="none" w:sz="0" w:space="0" w:color="auto"/>
                <w:right w:val="none" w:sz="0" w:space="0" w:color="auto"/>
              </w:divBdr>
            </w:div>
          </w:divsChild>
        </w:div>
        <w:div w:id="265693051">
          <w:marLeft w:val="0"/>
          <w:marRight w:val="0"/>
          <w:marTop w:val="0"/>
          <w:marBottom w:val="0"/>
          <w:divBdr>
            <w:top w:val="none" w:sz="0" w:space="0" w:color="auto"/>
            <w:left w:val="none" w:sz="0" w:space="0" w:color="auto"/>
            <w:bottom w:val="none" w:sz="0" w:space="0" w:color="auto"/>
            <w:right w:val="none" w:sz="0" w:space="0" w:color="auto"/>
          </w:divBdr>
        </w:div>
        <w:div w:id="1135485839">
          <w:marLeft w:val="0"/>
          <w:marRight w:val="0"/>
          <w:marTop w:val="0"/>
          <w:marBottom w:val="0"/>
          <w:divBdr>
            <w:top w:val="none" w:sz="0" w:space="0" w:color="auto"/>
            <w:left w:val="none" w:sz="0" w:space="0" w:color="auto"/>
            <w:bottom w:val="none" w:sz="0" w:space="0" w:color="auto"/>
            <w:right w:val="none" w:sz="0" w:space="0" w:color="auto"/>
          </w:divBdr>
          <w:divsChild>
            <w:div w:id="660963062">
              <w:marLeft w:val="0"/>
              <w:marRight w:val="0"/>
              <w:marTop w:val="0"/>
              <w:marBottom w:val="0"/>
              <w:divBdr>
                <w:top w:val="none" w:sz="0" w:space="0" w:color="auto"/>
                <w:left w:val="none" w:sz="0" w:space="0" w:color="auto"/>
                <w:bottom w:val="none" w:sz="0" w:space="0" w:color="auto"/>
                <w:right w:val="none" w:sz="0" w:space="0" w:color="auto"/>
              </w:divBdr>
            </w:div>
          </w:divsChild>
        </w:div>
        <w:div w:id="645428632">
          <w:marLeft w:val="0"/>
          <w:marRight w:val="0"/>
          <w:marTop w:val="0"/>
          <w:marBottom w:val="0"/>
          <w:divBdr>
            <w:top w:val="none" w:sz="0" w:space="0" w:color="auto"/>
            <w:left w:val="none" w:sz="0" w:space="0" w:color="auto"/>
            <w:bottom w:val="none" w:sz="0" w:space="0" w:color="auto"/>
            <w:right w:val="none" w:sz="0" w:space="0" w:color="auto"/>
          </w:divBdr>
        </w:div>
        <w:div w:id="2010987776">
          <w:marLeft w:val="0"/>
          <w:marRight w:val="0"/>
          <w:marTop w:val="0"/>
          <w:marBottom w:val="0"/>
          <w:divBdr>
            <w:top w:val="none" w:sz="0" w:space="0" w:color="auto"/>
            <w:left w:val="none" w:sz="0" w:space="0" w:color="auto"/>
            <w:bottom w:val="none" w:sz="0" w:space="0" w:color="auto"/>
            <w:right w:val="none" w:sz="0" w:space="0" w:color="auto"/>
          </w:divBdr>
          <w:divsChild>
            <w:div w:id="1717317889">
              <w:marLeft w:val="0"/>
              <w:marRight w:val="0"/>
              <w:marTop w:val="0"/>
              <w:marBottom w:val="0"/>
              <w:divBdr>
                <w:top w:val="none" w:sz="0" w:space="0" w:color="auto"/>
                <w:left w:val="none" w:sz="0" w:space="0" w:color="auto"/>
                <w:bottom w:val="none" w:sz="0" w:space="0" w:color="auto"/>
                <w:right w:val="none" w:sz="0" w:space="0" w:color="auto"/>
              </w:divBdr>
            </w:div>
          </w:divsChild>
        </w:div>
        <w:div w:id="1231502302">
          <w:marLeft w:val="0"/>
          <w:marRight w:val="0"/>
          <w:marTop w:val="0"/>
          <w:marBottom w:val="0"/>
          <w:divBdr>
            <w:top w:val="none" w:sz="0" w:space="0" w:color="auto"/>
            <w:left w:val="none" w:sz="0" w:space="0" w:color="auto"/>
            <w:bottom w:val="none" w:sz="0" w:space="0" w:color="auto"/>
            <w:right w:val="none" w:sz="0" w:space="0" w:color="auto"/>
          </w:divBdr>
        </w:div>
        <w:div w:id="1332829519">
          <w:marLeft w:val="0"/>
          <w:marRight w:val="0"/>
          <w:marTop w:val="0"/>
          <w:marBottom w:val="0"/>
          <w:divBdr>
            <w:top w:val="none" w:sz="0" w:space="0" w:color="auto"/>
            <w:left w:val="none" w:sz="0" w:space="0" w:color="auto"/>
            <w:bottom w:val="none" w:sz="0" w:space="0" w:color="auto"/>
            <w:right w:val="none" w:sz="0" w:space="0" w:color="auto"/>
          </w:divBdr>
          <w:divsChild>
            <w:div w:id="1482310936">
              <w:marLeft w:val="0"/>
              <w:marRight w:val="0"/>
              <w:marTop w:val="0"/>
              <w:marBottom w:val="0"/>
              <w:divBdr>
                <w:top w:val="none" w:sz="0" w:space="0" w:color="auto"/>
                <w:left w:val="none" w:sz="0" w:space="0" w:color="auto"/>
                <w:bottom w:val="none" w:sz="0" w:space="0" w:color="auto"/>
                <w:right w:val="none" w:sz="0" w:space="0" w:color="auto"/>
              </w:divBdr>
            </w:div>
          </w:divsChild>
        </w:div>
        <w:div w:id="1303927008">
          <w:marLeft w:val="0"/>
          <w:marRight w:val="0"/>
          <w:marTop w:val="0"/>
          <w:marBottom w:val="0"/>
          <w:divBdr>
            <w:top w:val="none" w:sz="0" w:space="0" w:color="auto"/>
            <w:left w:val="none" w:sz="0" w:space="0" w:color="auto"/>
            <w:bottom w:val="none" w:sz="0" w:space="0" w:color="auto"/>
            <w:right w:val="none" w:sz="0" w:space="0" w:color="auto"/>
          </w:divBdr>
        </w:div>
        <w:div w:id="995230897">
          <w:marLeft w:val="0"/>
          <w:marRight w:val="0"/>
          <w:marTop w:val="0"/>
          <w:marBottom w:val="0"/>
          <w:divBdr>
            <w:top w:val="none" w:sz="0" w:space="0" w:color="auto"/>
            <w:left w:val="none" w:sz="0" w:space="0" w:color="auto"/>
            <w:bottom w:val="none" w:sz="0" w:space="0" w:color="auto"/>
            <w:right w:val="none" w:sz="0" w:space="0" w:color="auto"/>
          </w:divBdr>
          <w:divsChild>
            <w:div w:id="888418716">
              <w:marLeft w:val="0"/>
              <w:marRight w:val="0"/>
              <w:marTop w:val="0"/>
              <w:marBottom w:val="0"/>
              <w:divBdr>
                <w:top w:val="none" w:sz="0" w:space="0" w:color="auto"/>
                <w:left w:val="none" w:sz="0" w:space="0" w:color="auto"/>
                <w:bottom w:val="none" w:sz="0" w:space="0" w:color="auto"/>
                <w:right w:val="none" w:sz="0" w:space="0" w:color="auto"/>
              </w:divBdr>
            </w:div>
          </w:divsChild>
        </w:div>
        <w:div w:id="2058385592">
          <w:marLeft w:val="0"/>
          <w:marRight w:val="0"/>
          <w:marTop w:val="0"/>
          <w:marBottom w:val="0"/>
          <w:divBdr>
            <w:top w:val="none" w:sz="0" w:space="0" w:color="auto"/>
            <w:left w:val="none" w:sz="0" w:space="0" w:color="auto"/>
            <w:bottom w:val="none" w:sz="0" w:space="0" w:color="auto"/>
            <w:right w:val="none" w:sz="0" w:space="0" w:color="auto"/>
          </w:divBdr>
        </w:div>
        <w:div w:id="905726801">
          <w:marLeft w:val="0"/>
          <w:marRight w:val="0"/>
          <w:marTop w:val="0"/>
          <w:marBottom w:val="0"/>
          <w:divBdr>
            <w:top w:val="none" w:sz="0" w:space="0" w:color="auto"/>
            <w:left w:val="none" w:sz="0" w:space="0" w:color="auto"/>
            <w:bottom w:val="none" w:sz="0" w:space="0" w:color="auto"/>
            <w:right w:val="none" w:sz="0" w:space="0" w:color="auto"/>
          </w:divBdr>
          <w:divsChild>
            <w:div w:id="1197935428">
              <w:marLeft w:val="0"/>
              <w:marRight w:val="0"/>
              <w:marTop w:val="0"/>
              <w:marBottom w:val="0"/>
              <w:divBdr>
                <w:top w:val="none" w:sz="0" w:space="0" w:color="auto"/>
                <w:left w:val="none" w:sz="0" w:space="0" w:color="auto"/>
                <w:bottom w:val="none" w:sz="0" w:space="0" w:color="auto"/>
                <w:right w:val="none" w:sz="0" w:space="0" w:color="auto"/>
              </w:divBdr>
            </w:div>
          </w:divsChild>
        </w:div>
        <w:div w:id="415902045">
          <w:marLeft w:val="0"/>
          <w:marRight w:val="0"/>
          <w:marTop w:val="300"/>
          <w:marBottom w:val="0"/>
          <w:divBdr>
            <w:top w:val="none" w:sz="0" w:space="0" w:color="auto"/>
            <w:left w:val="none" w:sz="0" w:space="0" w:color="auto"/>
            <w:bottom w:val="none" w:sz="0" w:space="0" w:color="auto"/>
            <w:right w:val="none" w:sz="0" w:space="0" w:color="auto"/>
          </w:divBdr>
          <w:divsChild>
            <w:div w:id="2106262722">
              <w:marLeft w:val="0"/>
              <w:marRight w:val="0"/>
              <w:marTop w:val="0"/>
              <w:marBottom w:val="0"/>
              <w:divBdr>
                <w:top w:val="none" w:sz="0" w:space="0" w:color="auto"/>
                <w:left w:val="none" w:sz="0" w:space="0" w:color="auto"/>
                <w:bottom w:val="none" w:sz="0" w:space="0" w:color="auto"/>
                <w:right w:val="none" w:sz="0" w:space="0" w:color="auto"/>
              </w:divBdr>
              <w:divsChild>
                <w:div w:id="20737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346196">
          <w:marLeft w:val="0"/>
          <w:marRight w:val="0"/>
          <w:marTop w:val="300"/>
          <w:marBottom w:val="0"/>
          <w:divBdr>
            <w:top w:val="none" w:sz="0" w:space="0" w:color="auto"/>
            <w:left w:val="none" w:sz="0" w:space="0" w:color="auto"/>
            <w:bottom w:val="none" w:sz="0" w:space="0" w:color="auto"/>
            <w:right w:val="none" w:sz="0" w:space="0" w:color="auto"/>
          </w:divBdr>
          <w:divsChild>
            <w:div w:id="1603412313">
              <w:marLeft w:val="0"/>
              <w:marRight w:val="0"/>
              <w:marTop w:val="0"/>
              <w:marBottom w:val="0"/>
              <w:divBdr>
                <w:top w:val="none" w:sz="0" w:space="0" w:color="auto"/>
                <w:left w:val="none" w:sz="0" w:space="0" w:color="auto"/>
                <w:bottom w:val="none" w:sz="0" w:space="0" w:color="auto"/>
                <w:right w:val="none" w:sz="0" w:space="0" w:color="auto"/>
              </w:divBdr>
              <w:divsChild>
                <w:div w:id="1652752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62024">
          <w:marLeft w:val="0"/>
          <w:marRight w:val="0"/>
          <w:marTop w:val="300"/>
          <w:marBottom w:val="0"/>
          <w:divBdr>
            <w:top w:val="none" w:sz="0" w:space="0" w:color="auto"/>
            <w:left w:val="none" w:sz="0" w:space="0" w:color="auto"/>
            <w:bottom w:val="none" w:sz="0" w:space="0" w:color="auto"/>
            <w:right w:val="none" w:sz="0" w:space="0" w:color="auto"/>
          </w:divBdr>
          <w:divsChild>
            <w:div w:id="1338844339">
              <w:marLeft w:val="0"/>
              <w:marRight w:val="0"/>
              <w:marTop w:val="0"/>
              <w:marBottom w:val="0"/>
              <w:divBdr>
                <w:top w:val="none" w:sz="0" w:space="0" w:color="auto"/>
                <w:left w:val="none" w:sz="0" w:space="0" w:color="auto"/>
                <w:bottom w:val="none" w:sz="0" w:space="0" w:color="auto"/>
                <w:right w:val="none" w:sz="0" w:space="0" w:color="auto"/>
              </w:divBdr>
              <w:divsChild>
                <w:div w:id="864638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362">
          <w:marLeft w:val="0"/>
          <w:marRight w:val="0"/>
          <w:marTop w:val="300"/>
          <w:marBottom w:val="0"/>
          <w:divBdr>
            <w:top w:val="none" w:sz="0" w:space="0" w:color="auto"/>
            <w:left w:val="none" w:sz="0" w:space="0" w:color="auto"/>
            <w:bottom w:val="none" w:sz="0" w:space="0" w:color="auto"/>
            <w:right w:val="none" w:sz="0" w:space="0" w:color="auto"/>
          </w:divBdr>
          <w:divsChild>
            <w:div w:id="2016371872">
              <w:marLeft w:val="0"/>
              <w:marRight w:val="0"/>
              <w:marTop w:val="0"/>
              <w:marBottom w:val="0"/>
              <w:divBdr>
                <w:top w:val="none" w:sz="0" w:space="0" w:color="auto"/>
                <w:left w:val="none" w:sz="0" w:space="0" w:color="auto"/>
                <w:bottom w:val="none" w:sz="0" w:space="0" w:color="auto"/>
                <w:right w:val="none" w:sz="0" w:space="0" w:color="auto"/>
              </w:divBdr>
              <w:divsChild>
                <w:div w:id="15454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470563">
      <w:bodyDiv w:val="1"/>
      <w:marLeft w:val="0"/>
      <w:marRight w:val="0"/>
      <w:marTop w:val="0"/>
      <w:marBottom w:val="0"/>
      <w:divBdr>
        <w:top w:val="none" w:sz="0" w:space="0" w:color="auto"/>
        <w:left w:val="none" w:sz="0" w:space="0" w:color="auto"/>
        <w:bottom w:val="none" w:sz="0" w:space="0" w:color="auto"/>
        <w:right w:val="none" w:sz="0" w:space="0" w:color="auto"/>
      </w:divBdr>
      <w:divsChild>
        <w:div w:id="11615136">
          <w:marLeft w:val="0"/>
          <w:marRight w:val="0"/>
          <w:marTop w:val="0"/>
          <w:marBottom w:val="0"/>
          <w:divBdr>
            <w:top w:val="none" w:sz="0" w:space="0" w:color="auto"/>
            <w:left w:val="none" w:sz="0" w:space="0" w:color="auto"/>
            <w:bottom w:val="none" w:sz="0" w:space="0" w:color="auto"/>
            <w:right w:val="none" w:sz="0" w:space="0" w:color="auto"/>
          </w:divBdr>
        </w:div>
        <w:div w:id="1868060368">
          <w:marLeft w:val="0"/>
          <w:marRight w:val="0"/>
          <w:marTop w:val="0"/>
          <w:marBottom w:val="0"/>
          <w:divBdr>
            <w:top w:val="none" w:sz="0" w:space="0" w:color="auto"/>
            <w:left w:val="none" w:sz="0" w:space="0" w:color="auto"/>
            <w:bottom w:val="none" w:sz="0" w:space="0" w:color="auto"/>
            <w:right w:val="none" w:sz="0" w:space="0" w:color="auto"/>
          </w:divBdr>
          <w:divsChild>
            <w:div w:id="1997568889">
              <w:marLeft w:val="0"/>
              <w:marRight w:val="0"/>
              <w:marTop w:val="0"/>
              <w:marBottom w:val="0"/>
              <w:divBdr>
                <w:top w:val="none" w:sz="0" w:space="0" w:color="auto"/>
                <w:left w:val="none" w:sz="0" w:space="0" w:color="auto"/>
                <w:bottom w:val="none" w:sz="0" w:space="0" w:color="auto"/>
                <w:right w:val="none" w:sz="0" w:space="0" w:color="auto"/>
              </w:divBdr>
            </w:div>
          </w:divsChild>
        </w:div>
        <w:div w:id="114718777">
          <w:marLeft w:val="0"/>
          <w:marRight w:val="0"/>
          <w:marTop w:val="0"/>
          <w:marBottom w:val="0"/>
          <w:divBdr>
            <w:top w:val="none" w:sz="0" w:space="0" w:color="auto"/>
            <w:left w:val="none" w:sz="0" w:space="0" w:color="auto"/>
            <w:bottom w:val="none" w:sz="0" w:space="0" w:color="auto"/>
            <w:right w:val="none" w:sz="0" w:space="0" w:color="auto"/>
          </w:divBdr>
        </w:div>
        <w:div w:id="375160776">
          <w:marLeft w:val="0"/>
          <w:marRight w:val="0"/>
          <w:marTop w:val="0"/>
          <w:marBottom w:val="0"/>
          <w:divBdr>
            <w:top w:val="none" w:sz="0" w:space="0" w:color="auto"/>
            <w:left w:val="none" w:sz="0" w:space="0" w:color="auto"/>
            <w:bottom w:val="none" w:sz="0" w:space="0" w:color="auto"/>
            <w:right w:val="none" w:sz="0" w:space="0" w:color="auto"/>
          </w:divBdr>
          <w:divsChild>
            <w:div w:id="1163162229">
              <w:marLeft w:val="0"/>
              <w:marRight w:val="0"/>
              <w:marTop w:val="0"/>
              <w:marBottom w:val="0"/>
              <w:divBdr>
                <w:top w:val="none" w:sz="0" w:space="0" w:color="auto"/>
                <w:left w:val="none" w:sz="0" w:space="0" w:color="auto"/>
                <w:bottom w:val="none" w:sz="0" w:space="0" w:color="auto"/>
                <w:right w:val="none" w:sz="0" w:space="0" w:color="auto"/>
              </w:divBdr>
            </w:div>
          </w:divsChild>
        </w:div>
        <w:div w:id="1417050448">
          <w:marLeft w:val="0"/>
          <w:marRight w:val="0"/>
          <w:marTop w:val="0"/>
          <w:marBottom w:val="0"/>
          <w:divBdr>
            <w:top w:val="none" w:sz="0" w:space="0" w:color="auto"/>
            <w:left w:val="none" w:sz="0" w:space="0" w:color="auto"/>
            <w:bottom w:val="none" w:sz="0" w:space="0" w:color="auto"/>
            <w:right w:val="none" w:sz="0" w:space="0" w:color="auto"/>
          </w:divBdr>
        </w:div>
        <w:div w:id="881795711">
          <w:marLeft w:val="0"/>
          <w:marRight w:val="0"/>
          <w:marTop w:val="0"/>
          <w:marBottom w:val="0"/>
          <w:divBdr>
            <w:top w:val="none" w:sz="0" w:space="0" w:color="auto"/>
            <w:left w:val="none" w:sz="0" w:space="0" w:color="auto"/>
            <w:bottom w:val="none" w:sz="0" w:space="0" w:color="auto"/>
            <w:right w:val="none" w:sz="0" w:space="0" w:color="auto"/>
          </w:divBdr>
          <w:divsChild>
            <w:div w:id="464391083">
              <w:marLeft w:val="0"/>
              <w:marRight w:val="0"/>
              <w:marTop w:val="0"/>
              <w:marBottom w:val="0"/>
              <w:divBdr>
                <w:top w:val="none" w:sz="0" w:space="0" w:color="auto"/>
                <w:left w:val="none" w:sz="0" w:space="0" w:color="auto"/>
                <w:bottom w:val="none" w:sz="0" w:space="0" w:color="auto"/>
                <w:right w:val="none" w:sz="0" w:space="0" w:color="auto"/>
              </w:divBdr>
            </w:div>
          </w:divsChild>
        </w:div>
        <w:div w:id="8339034">
          <w:marLeft w:val="0"/>
          <w:marRight w:val="0"/>
          <w:marTop w:val="0"/>
          <w:marBottom w:val="0"/>
          <w:divBdr>
            <w:top w:val="none" w:sz="0" w:space="0" w:color="auto"/>
            <w:left w:val="none" w:sz="0" w:space="0" w:color="auto"/>
            <w:bottom w:val="none" w:sz="0" w:space="0" w:color="auto"/>
            <w:right w:val="none" w:sz="0" w:space="0" w:color="auto"/>
          </w:divBdr>
        </w:div>
        <w:div w:id="1340307605">
          <w:marLeft w:val="0"/>
          <w:marRight w:val="0"/>
          <w:marTop w:val="0"/>
          <w:marBottom w:val="0"/>
          <w:divBdr>
            <w:top w:val="none" w:sz="0" w:space="0" w:color="auto"/>
            <w:left w:val="none" w:sz="0" w:space="0" w:color="auto"/>
            <w:bottom w:val="none" w:sz="0" w:space="0" w:color="auto"/>
            <w:right w:val="none" w:sz="0" w:space="0" w:color="auto"/>
          </w:divBdr>
          <w:divsChild>
            <w:div w:id="401027795">
              <w:marLeft w:val="0"/>
              <w:marRight w:val="0"/>
              <w:marTop w:val="0"/>
              <w:marBottom w:val="0"/>
              <w:divBdr>
                <w:top w:val="none" w:sz="0" w:space="0" w:color="auto"/>
                <w:left w:val="none" w:sz="0" w:space="0" w:color="auto"/>
                <w:bottom w:val="none" w:sz="0" w:space="0" w:color="auto"/>
                <w:right w:val="none" w:sz="0" w:space="0" w:color="auto"/>
              </w:divBdr>
            </w:div>
          </w:divsChild>
        </w:div>
        <w:div w:id="200555496">
          <w:marLeft w:val="0"/>
          <w:marRight w:val="0"/>
          <w:marTop w:val="0"/>
          <w:marBottom w:val="0"/>
          <w:divBdr>
            <w:top w:val="none" w:sz="0" w:space="0" w:color="auto"/>
            <w:left w:val="none" w:sz="0" w:space="0" w:color="auto"/>
            <w:bottom w:val="none" w:sz="0" w:space="0" w:color="auto"/>
            <w:right w:val="none" w:sz="0" w:space="0" w:color="auto"/>
          </w:divBdr>
        </w:div>
        <w:div w:id="1631521142">
          <w:marLeft w:val="0"/>
          <w:marRight w:val="0"/>
          <w:marTop w:val="0"/>
          <w:marBottom w:val="0"/>
          <w:divBdr>
            <w:top w:val="none" w:sz="0" w:space="0" w:color="auto"/>
            <w:left w:val="none" w:sz="0" w:space="0" w:color="auto"/>
            <w:bottom w:val="none" w:sz="0" w:space="0" w:color="auto"/>
            <w:right w:val="none" w:sz="0" w:space="0" w:color="auto"/>
          </w:divBdr>
          <w:divsChild>
            <w:div w:id="1103306643">
              <w:marLeft w:val="0"/>
              <w:marRight w:val="0"/>
              <w:marTop w:val="0"/>
              <w:marBottom w:val="0"/>
              <w:divBdr>
                <w:top w:val="none" w:sz="0" w:space="0" w:color="auto"/>
                <w:left w:val="none" w:sz="0" w:space="0" w:color="auto"/>
                <w:bottom w:val="none" w:sz="0" w:space="0" w:color="auto"/>
                <w:right w:val="none" w:sz="0" w:space="0" w:color="auto"/>
              </w:divBdr>
            </w:div>
          </w:divsChild>
        </w:div>
        <w:div w:id="2064253916">
          <w:marLeft w:val="0"/>
          <w:marRight w:val="0"/>
          <w:marTop w:val="0"/>
          <w:marBottom w:val="0"/>
          <w:divBdr>
            <w:top w:val="none" w:sz="0" w:space="0" w:color="auto"/>
            <w:left w:val="none" w:sz="0" w:space="0" w:color="auto"/>
            <w:bottom w:val="none" w:sz="0" w:space="0" w:color="auto"/>
            <w:right w:val="none" w:sz="0" w:space="0" w:color="auto"/>
          </w:divBdr>
        </w:div>
        <w:div w:id="306905383">
          <w:marLeft w:val="0"/>
          <w:marRight w:val="0"/>
          <w:marTop w:val="0"/>
          <w:marBottom w:val="0"/>
          <w:divBdr>
            <w:top w:val="none" w:sz="0" w:space="0" w:color="auto"/>
            <w:left w:val="none" w:sz="0" w:space="0" w:color="auto"/>
            <w:bottom w:val="none" w:sz="0" w:space="0" w:color="auto"/>
            <w:right w:val="none" w:sz="0" w:space="0" w:color="auto"/>
          </w:divBdr>
          <w:divsChild>
            <w:div w:id="196237572">
              <w:marLeft w:val="0"/>
              <w:marRight w:val="0"/>
              <w:marTop w:val="0"/>
              <w:marBottom w:val="0"/>
              <w:divBdr>
                <w:top w:val="none" w:sz="0" w:space="0" w:color="auto"/>
                <w:left w:val="none" w:sz="0" w:space="0" w:color="auto"/>
                <w:bottom w:val="none" w:sz="0" w:space="0" w:color="auto"/>
                <w:right w:val="none" w:sz="0" w:space="0" w:color="auto"/>
              </w:divBdr>
            </w:div>
          </w:divsChild>
        </w:div>
        <w:div w:id="1175417108">
          <w:marLeft w:val="0"/>
          <w:marRight w:val="0"/>
          <w:marTop w:val="0"/>
          <w:marBottom w:val="0"/>
          <w:divBdr>
            <w:top w:val="none" w:sz="0" w:space="0" w:color="auto"/>
            <w:left w:val="none" w:sz="0" w:space="0" w:color="auto"/>
            <w:bottom w:val="none" w:sz="0" w:space="0" w:color="auto"/>
            <w:right w:val="none" w:sz="0" w:space="0" w:color="auto"/>
          </w:divBdr>
        </w:div>
        <w:div w:id="354617810">
          <w:marLeft w:val="0"/>
          <w:marRight w:val="0"/>
          <w:marTop w:val="0"/>
          <w:marBottom w:val="0"/>
          <w:divBdr>
            <w:top w:val="none" w:sz="0" w:space="0" w:color="auto"/>
            <w:left w:val="none" w:sz="0" w:space="0" w:color="auto"/>
            <w:bottom w:val="none" w:sz="0" w:space="0" w:color="auto"/>
            <w:right w:val="none" w:sz="0" w:space="0" w:color="auto"/>
          </w:divBdr>
          <w:divsChild>
            <w:div w:id="1207255175">
              <w:marLeft w:val="0"/>
              <w:marRight w:val="0"/>
              <w:marTop w:val="0"/>
              <w:marBottom w:val="0"/>
              <w:divBdr>
                <w:top w:val="none" w:sz="0" w:space="0" w:color="auto"/>
                <w:left w:val="none" w:sz="0" w:space="0" w:color="auto"/>
                <w:bottom w:val="none" w:sz="0" w:space="0" w:color="auto"/>
                <w:right w:val="none" w:sz="0" w:space="0" w:color="auto"/>
              </w:divBdr>
            </w:div>
          </w:divsChild>
        </w:div>
        <w:div w:id="379592531">
          <w:marLeft w:val="0"/>
          <w:marRight w:val="0"/>
          <w:marTop w:val="300"/>
          <w:marBottom w:val="0"/>
          <w:divBdr>
            <w:top w:val="none" w:sz="0" w:space="0" w:color="auto"/>
            <w:left w:val="none" w:sz="0" w:space="0" w:color="auto"/>
            <w:bottom w:val="none" w:sz="0" w:space="0" w:color="auto"/>
            <w:right w:val="none" w:sz="0" w:space="0" w:color="auto"/>
          </w:divBdr>
          <w:divsChild>
            <w:div w:id="1467118103">
              <w:marLeft w:val="0"/>
              <w:marRight w:val="0"/>
              <w:marTop w:val="0"/>
              <w:marBottom w:val="0"/>
              <w:divBdr>
                <w:top w:val="none" w:sz="0" w:space="0" w:color="auto"/>
                <w:left w:val="none" w:sz="0" w:space="0" w:color="auto"/>
                <w:bottom w:val="none" w:sz="0" w:space="0" w:color="auto"/>
                <w:right w:val="none" w:sz="0" w:space="0" w:color="auto"/>
              </w:divBdr>
              <w:divsChild>
                <w:div w:id="1436631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129567">
          <w:marLeft w:val="0"/>
          <w:marRight w:val="0"/>
          <w:marTop w:val="300"/>
          <w:marBottom w:val="0"/>
          <w:divBdr>
            <w:top w:val="none" w:sz="0" w:space="0" w:color="auto"/>
            <w:left w:val="none" w:sz="0" w:space="0" w:color="auto"/>
            <w:bottom w:val="none" w:sz="0" w:space="0" w:color="auto"/>
            <w:right w:val="none" w:sz="0" w:space="0" w:color="auto"/>
          </w:divBdr>
          <w:divsChild>
            <w:div w:id="480460497">
              <w:marLeft w:val="0"/>
              <w:marRight w:val="0"/>
              <w:marTop w:val="0"/>
              <w:marBottom w:val="0"/>
              <w:divBdr>
                <w:top w:val="none" w:sz="0" w:space="0" w:color="auto"/>
                <w:left w:val="none" w:sz="0" w:space="0" w:color="auto"/>
                <w:bottom w:val="none" w:sz="0" w:space="0" w:color="auto"/>
                <w:right w:val="none" w:sz="0" w:space="0" w:color="auto"/>
              </w:divBdr>
              <w:divsChild>
                <w:div w:id="85303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53027">
          <w:marLeft w:val="0"/>
          <w:marRight w:val="0"/>
          <w:marTop w:val="300"/>
          <w:marBottom w:val="0"/>
          <w:divBdr>
            <w:top w:val="none" w:sz="0" w:space="0" w:color="auto"/>
            <w:left w:val="none" w:sz="0" w:space="0" w:color="auto"/>
            <w:bottom w:val="none" w:sz="0" w:space="0" w:color="auto"/>
            <w:right w:val="none" w:sz="0" w:space="0" w:color="auto"/>
          </w:divBdr>
          <w:divsChild>
            <w:div w:id="849761798">
              <w:marLeft w:val="0"/>
              <w:marRight w:val="0"/>
              <w:marTop w:val="0"/>
              <w:marBottom w:val="0"/>
              <w:divBdr>
                <w:top w:val="none" w:sz="0" w:space="0" w:color="auto"/>
                <w:left w:val="none" w:sz="0" w:space="0" w:color="auto"/>
                <w:bottom w:val="none" w:sz="0" w:space="0" w:color="auto"/>
                <w:right w:val="none" w:sz="0" w:space="0" w:color="auto"/>
              </w:divBdr>
              <w:divsChild>
                <w:div w:id="1282154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128">
          <w:marLeft w:val="0"/>
          <w:marRight w:val="0"/>
          <w:marTop w:val="300"/>
          <w:marBottom w:val="0"/>
          <w:divBdr>
            <w:top w:val="none" w:sz="0" w:space="0" w:color="auto"/>
            <w:left w:val="none" w:sz="0" w:space="0" w:color="auto"/>
            <w:bottom w:val="none" w:sz="0" w:space="0" w:color="auto"/>
            <w:right w:val="none" w:sz="0" w:space="0" w:color="auto"/>
          </w:divBdr>
          <w:divsChild>
            <w:div w:id="1857382056">
              <w:marLeft w:val="0"/>
              <w:marRight w:val="0"/>
              <w:marTop w:val="0"/>
              <w:marBottom w:val="0"/>
              <w:divBdr>
                <w:top w:val="none" w:sz="0" w:space="0" w:color="auto"/>
                <w:left w:val="none" w:sz="0" w:space="0" w:color="auto"/>
                <w:bottom w:val="none" w:sz="0" w:space="0" w:color="auto"/>
                <w:right w:val="none" w:sz="0" w:space="0" w:color="auto"/>
              </w:divBdr>
              <w:divsChild>
                <w:div w:id="171345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9167872">
      <w:bodyDiv w:val="1"/>
      <w:marLeft w:val="0"/>
      <w:marRight w:val="0"/>
      <w:marTop w:val="0"/>
      <w:marBottom w:val="0"/>
      <w:divBdr>
        <w:top w:val="none" w:sz="0" w:space="0" w:color="auto"/>
        <w:left w:val="none" w:sz="0" w:space="0" w:color="auto"/>
        <w:bottom w:val="none" w:sz="0" w:space="0" w:color="auto"/>
        <w:right w:val="none" w:sz="0" w:space="0" w:color="auto"/>
      </w:divBdr>
      <w:divsChild>
        <w:div w:id="669137180">
          <w:marLeft w:val="0"/>
          <w:marRight w:val="0"/>
          <w:marTop w:val="0"/>
          <w:marBottom w:val="0"/>
          <w:divBdr>
            <w:top w:val="none" w:sz="0" w:space="0" w:color="auto"/>
            <w:left w:val="none" w:sz="0" w:space="0" w:color="auto"/>
            <w:bottom w:val="none" w:sz="0" w:space="0" w:color="auto"/>
            <w:right w:val="none" w:sz="0" w:space="0" w:color="auto"/>
          </w:divBdr>
        </w:div>
        <w:div w:id="627665774">
          <w:marLeft w:val="0"/>
          <w:marRight w:val="0"/>
          <w:marTop w:val="0"/>
          <w:marBottom w:val="0"/>
          <w:divBdr>
            <w:top w:val="none" w:sz="0" w:space="0" w:color="auto"/>
            <w:left w:val="none" w:sz="0" w:space="0" w:color="auto"/>
            <w:bottom w:val="none" w:sz="0" w:space="0" w:color="auto"/>
            <w:right w:val="none" w:sz="0" w:space="0" w:color="auto"/>
          </w:divBdr>
          <w:divsChild>
            <w:div w:id="2064062627">
              <w:marLeft w:val="0"/>
              <w:marRight w:val="0"/>
              <w:marTop w:val="0"/>
              <w:marBottom w:val="0"/>
              <w:divBdr>
                <w:top w:val="none" w:sz="0" w:space="0" w:color="auto"/>
                <w:left w:val="none" w:sz="0" w:space="0" w:color="auto"/>
                <w:bottom w:val="none" w:sz="0" w:space="0" w:color="auto"/>
                <w:right w:val="none" w:sz="0" w:space="0" w:color="auto"/>
              </w:divBdr>
            </w:div>
          </w:divsChild>
        </w:div>
        <w:div w:id="2137792655">
          <w:marLeft w:val="0"/>
          <w:marRight w:val="0"/>
          <w:marTop w:val="0"/>
          <w:marBottom w:val="0"/>
          <w:divBdr>
            <w:top w:val="none" w:sz="0" w:space="0" w:color="auto"/>
            <w:left w:val="none" w:sz="0" w:space="0" w:color="auto"/>
            <w:bottom w:val="none" w:sz="0" w:space="0" w:color="auto"/>
            <w:right w:val="none" w:sz="0" w:space="0" w:color="auto"/>
          </w:divBdr>
        </w:div>
        <w:div w:id="505365783">
          <w:marLeft w:val="0"/>
          <w:marRight w:val="0"/>
          <w:marTop w:val="0"/>
          <w:marBottom w:val="0"/>
          <w:divBdr>
            <w:top w:val="none" w:sz="0" w:space="0" w:color="auto"/>
            <w:left w:val="none" w:sz="0" w:space="0" w:color="auto"/>
            <w:bottom w:val="none" w:sz="0" w:space="0" w:color="auto"/>
            <w:right w:val="none" w:sz="0" w:space="0" w:color="auto"/>
          </w:divBdr>
          <w:divsChild>
            <w:div w:id="773793035">
              <w:marLeft w:val="0"/>
              <w:marRight w:val="0"/>
              <w:marTop w:val="0"/>
              <w:marBottom w:val="0"/>
              <w:divBdr>
                <w:top w:val="none" w:sz="0" w:space="0" w:color="auto"/>
                <w:left w:val="none" w:sz="0" w:space="0" w:color="auto"/>
                <w:bottom w:val="none" w:sz="0" w:space="0" w:color="auto"/>
                <w:right w:val="none" w:sz="0" w:space="0" w:color="auto"/>
              </w:divBdr>
            </w:div>
          </w:divsChild>
        </w:div>
        <w:div w:id="529608329">
          <w:marLeft w:val="0"/>
          <w:marRight w:val="0"/>
          <w:marTop w:val="0"/>
          <w:marBottom w:val="0"/>
          <w:divBdr>
            <w:top w:val="none" w:sz="0" w:space="0" w:color="auto"/>
            <w:left w:val="none" w:sz="0" w:space="0" w:color="auto"/>
            <w:bottom w:val="none" w:sz="0" w:space="0" w:color="auto"/>
            <w:right w:val="none" w:sz="0" w:space="0" w:color="auto"/>
          </w:divBdr>
        </w:div>
        <w:div w:id="664670341">
          <w:marLeft w:val="0"/>
          <w:marRight w:val="0"/>
          <w:marTop w:val="0"/>
          <w:marBottom w:val="0"/>
          <w:divBdr>
            <w:top w:val="none" w:sz="0" w:space="0" w:color="auto"/>
            <w:left w:val="none" w:sz="0" w:space="0" w:color="auto"/>
            <w:bottom w:val="none" w:sz="0" w:space="0" w:color="auto"/>
            <w:right w:val="none" w:sz="0" w:space="0" w:color="auto"/>
          </w:divBdr>
          <w:divsChild>
            <w:div w:id="1658142549">
              <w:marLeft w:val="0"/>
              <w:marRight w:val="0"/>
              <w:marTop w:val="0"/>
              <w:marBottom w:val="0"/>
              <w:divBdr>
                <w:top w:val="none" w:sz="0" w:space="0" w:color="auto"/>
                <w:left w:val="none" w:sz="0" w:space="0" w:color="auto"/>
                <w:bottom w:val="none" w:sz="0" w:space="0" w:color="auto"/>
                <w:right w:val="none" w:sz="0" w:space="0" w:color="auto"/>
              </w:divBdr>
            </w:div>
          </w:divsChild>
        </w:div>
        <w:div w:id="1097602464">
          <w:marLeft w:val="0"/>
          <w:marRight w:val="0"/>
          <w:marTop w:val="0"/>
          <w:marBottom w:val="0"/>
          <w:divBdr>
            <w:top w:val="none" w:sz="0" w:space="0" w:color="auto"/>
            <w:left w:val="none" w:sz="0" w:space="0" w:color="auto"/>
            <w:bottom w:val="none" w:sz="0" w:space="0" w:color="auto"/>
            <w:right w:val="none" w:sz="0" w:space="0" w:color="auto"/>
          </w:divBdr>
        </w:div>
        <w:div w:id="987395877">
          <w:marLeft w:val="0"/>
          <w:marRight w:val="0"/>
          <w:marTop w:val="0"/>
          <w:marBottom w:val="0"/>
          <w:divBdr>
            <w:top w:val="none" w:sz="0" w:space="0" w:color="auto"/>
            <w:left w:val="none" w:sz="0" w:space="0" w:color="auto"/>
            <w:bottom w:val="none" w:sz="0" w:space="0" w:color="auto"/>
            <w:right w:val="none" w:sz="0" w:space="0" w:color="auto"/>
          </w:divBdr>
          <w:divsChild>
            <w:div w:id="509486010">
              <w:marLeft w:val="0"/>
              <w:marRight w:val="0"/>
              <w:marTop w:val="0"/>
              <w:marBottom w:val="0"/>
              <w:divBdr>
                <w:top w:val="none" w:sz="0" w:space="0" w:color="auto"/>
                <w:left w:val="none" w:sz="0" w:space="0" w:color="auto"/>
                <w:bottom w:val="none" w:sz="0" w:space="0" w:color="auto"/>
                <w:right w:val="none" w:sz="0" w:space="0" w:color="auto"/>
              </w:divBdr>
            </w:div>
          </w:divsChild>
        </w:div>
        <w:div w:id="2083330983">
          <w:marLeft w:val="0"/>
          <w:marRight w:val="0"/>
          <w:marTop w:val="0"/>
          <w:marBottom w:val="0"/>
          <w:divBdr>
            <w:top w:val="none" w:sz="0" w:space="0" w:color="auto"/>
            <w:left w:val="none" w:sz="0" w:space="0" w:color="auto"/>
            <w:bottom w:val="none" w:sz="0" w:space="0" w:color="auto"/>
            <w:right w:val="none" w:sz="0" w:space="0" w:color="auto"/>
          </w:divBdr>
        </w:div>
        <w:div w:id="135225391">
          <w:marLeft w:val="0"/>
          <w:marRight w:val="0"/>
          <w:marTop w:val="0"/>
          <w:marBottom w:val="0"/>
          <w:divBdr>
            <w:top w:val="none" w:sz="0" w:space="0" w:color="auto"/>
            <w:left w:val="none" w:sz="0" w:space="0" w:color="auto"/>
            <w:bottom w:val="none" w:sz="0" w:space="0" w:color="auto"/>
            <w:right w:val="none" w:sz="0" w:space="0" w:color="auto"/>
          </w:divBdr>
          <w:divsChild>
            <w:div w:id="1664698310">
              <w:marLeft w:val="0"/>
              <w:marRight w:val="0"/>
              <w:marTop w:val="0"/>
              <w:marBottom w:val="0"/>
              <w:divBdr>
                <w:top w:val="none" w:sz="0" w:space="0" w:color="auto"/>
                <w:left w:val="none" w:sz="0" w:space="0" w:color="auto"/>
                <w:bottom w:val="none" w:sz="0" w:space="0" w:color="auto"/>
                <w:right w:val="none" w:sz="0" w:space="0" w:color="auto"/>
              </w:divBdr>
            </w:div>
          </w:divsChild>
        </w:div>
        <w:div w:id="2125030356">
          <w:marLeft w:val="0"/>
          <w:marRight w:val="0"/>
          <w:marTop w:val="0"/>
          <w:marBottom w:val="0"/>
          <w:divBdr>
            <w:top w:val="none" w:sz="0" w:space="0" w:color="auto"/>
            <w:left w:val="none" w:sz="0" w:space="0" w:color="auto"/>
            <w:bottom w:val="none" w:sz="0" w:space="0" w:color="auto"/>
            <w:right w:val="none" w:sz="0" w:space="0" w:color="auto"/>
          </w:divBdr>
        </w:div>
        <w:div w:id="1345205221">
          <w:marLeft w:val="0"/>
          <w:marRight w:val="0"/>
          <w:marTop w:val="0"/>
          <w:marBottom w:val="0"/>
          <w:divBdr>
            <w:top w:val="none" w:sz="0" w:space="0" w:color="auto"/>
            <w:left w:val="none" w:sz="0" w:space="0" w:color="auto"/>
            <w:bottom w:val="none" w:sz="0" w:space="0" w:color="auto"/>
            <w:right w:val="none" w:sz="0" w:space="0" w:color="auto"/>
          </w:divBdr>
          <w:divsChild>
            <w:div w:id="1530292016">
              <w:marLeft w:val="0"/>
              <w:marRight w:val="0"/>
              <w:marTop w:val="0"/>
              <w:marBottom w:val="0"/>
              <w:divBdr>
                <w:top w:val="none" w:sz="0" w:space="0" w:color="auto"/>
                <w:left w:val="none" w:sz="0" w:space="0" w:color="auto"/>
                <w:bottom w:val="none" w:sz="0" w:space="0" w:color="auto"/>
                <w:right w:val="none" w:sz="0" w:space="0" w:color="auto"/>
              </w:divBdr>
            </w:div>
          </w:divsChild>
        </w:div>
        <w:div w:id="1753770833">
          <w:marLeft w:val="0"/>
          <w:marRight w:val="0"/>
          <w:marTop w:val="0"/>
          <w:marBottom w:val="0"/>
          <w:divBdr>
            <w:top w:val="none" w:sz="0" w:space="0" w:color="auto"/>
            <w:left w:val="none" w:sz="0" w:space="0" w:color="auto"/>
            <w:bottom w:val="none" w:sz="0" w:space="0" w:color="auto"/>
            <w:right w:val="none" w:sz="0" w:space="0" w:color="auto"/>
          </w:divBdr>
        </w:div>
        <w:div w:id="462697326">
          <w:marLeft w:val="0"/>
          <w:marRight w:val="0"/>
          <w:marTop w:val="0"/>
          <w:marBottom w:val="0"/>
          <w:divBdr>
            <w:top w:val="none" w:sz="0" w:space="0" w:color="auto"/>
            <w:left w:val="none" w:sz="0" w:space="0" w:color="auto"/>
            <w:bottom w:val="none" w:sz="0" w:space="0" w:color="auto"/>
            <w:right w:val="none" w:sz="0" w:space="0" w:color="auto"/>
          </w:divBdr>
          <w:divsChild>
            <w:div w:id="522668008">
              <w:marLeft w:val="0"/>
              <w:marRight w:val="0"/>
              <w:marTop w:val="0"/>
              <w:marBottom w:val="0"/>
              <w:divBdr>
                <w:top w:val="none" w:sz="0" w:space="0" w:color="auto"/>
                <w:left w:val="none" w:sz="0" w:space="0" w:color="auto"/>
                <w:bottom w:val="none" w:sz="0" w:space="0" w:color="auto"/>
                <w:right w:val="none" w:sz="0" w:space="0" w:color="auto"/>
              </w:divBdr>
            </w:div>
          </w:divsChild>
        </w:div>
        <w:div w:id="1188367513">
          <w:marLeft w:val="0"/>
          <w:marRight w:val="0"/>
          <w:marTop w:val="300"/>
          <w:marBottom w:val="0"/>
          <w:divBdr>
            <w:top w:val="none" w:sz="0" w:space="0" w:color="auto"/>
            <w:left w:val="none" w:sz="0" w:space="0" w:color="auto"/>
            <w:bottom w:val="none" w:sz="0" w:space="0" w:color="auto"/>
            <w:right w:val="none" w:sz="0" w:space="0" w:color="auto"/>
          </w:divBdr>
          <w:divsChild>
            <w:div w:id="13964274">
              <w:marLeft w:val="0"/>
              <w:marRight w:val="0"/>
              <w:marTop w:val="0"/>
              <w:marBottom w:val="0"/>
              <w:divBdr>
                <w:top w:val="none" w:sz="0" w:space="0" w:color="auto"/>
                <w:left w:val="none" w:sz="0" w:space="0" w:color="auto"/>
                <w:bottom w:val="none" w:sz="0" w:space="0" w:color="auto"/>
                <w:right w:val="none" w:sz="0" w:space="0" w:color="auto"/>
              </w:divBdr>
              <w:divsChild>
                <w:div w:id="394008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120927">
          <w:marLeft w:val="0"/>
          <w:marRight w:val="0"/>
          <w:marTop w:val="300"/>
          <w:marBottom w:val="0"/>
          <w:divBdr>
            <w:top w:val="none" w:sz="0" w:space="0" w:color="auto"/>
            <w:left w:val="none" w:sz="0" w:space="0" w:color="auto"/>
            <w:bottom w:val="none" w:sz="0" w:space="0" w:color="auto"/>
            <w:right w:val="none" w:sz="0" w:space="0" w:color="auto"/>
          </w:divBdr>
          <w:divsChild>
            <w:div w:id="1014764457">
              <w:marLeft w:val="0"/>
              <w:marRight w:val="0"/>
              <w:marTop w:val="0"/>
              <w:marBottom w:val="0"/>
              <w:divBdr>
                <w:top w:val="none" w:sz="0" w:space="0" w:color="auto"/>
                <w:left w:val="none" w:sz="0" w:space="0" w:color="auto"/>
                <w:bottom w:val="none" w:sz="0" w:space="0" w:color="auto"/>
                <w:right w:val="none" w:sz="0" w:space="0" w:color="auto"/>
              </w:divBdr>
              <w:divsChild>
                <w:div w:id="170408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65580">
          <w:marLeft w:val="0"/>
          <w:marRight w:val="0"/>
          <w:marTop w:val="300"/>
          <w:marBottom w:val="0"/>
          <w:divBdr>
            <w:top w:val="none" w:sz="0" w:space="0" w:color="auto"/>
            <w:left w:val="none" w:sz="0" w:space="0" w:color="auto"/>
            <w:bottom w:val="none" w:sz="0" w:space="0" w:color="auto"/>
            <w:right w:val="none" w:sz="0" w:space="0" w:color="auto"/>
          </w:divBdr>
          <w:divsChild>
            <w:div w:id="239566107">
              <w:marLeft w:val="0"/>
              <w:marRight w:val="0"/>
              <w:marTop w:val="0"/>
              <w:marBottom w:val="0"/>
              <w:divBdr>
                <w:top w:val="none" w:sz="0" w:space="0" w:color="auto"/>
                <w:left w:val="none" w:sz="0" w:space="0" w:color="auto"/>
                <w:bottom w:val="none" w:sz="0" w:space="0" w:color="auto"/>
                <w:right w:val="none" w:sz="0" w:space="0" w:color="auto"/>
              </w:divBdr>
              <w:divsChild>
                <w:div w:id="188556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396671">
          <w:marLeft w:val="0"/>
          <w:marRight w:val="0"/>
          <w:marTop w:val="300"/>
          <w:marBottom w:val="0"/>
          <w:divBdr>
            <w:top w:val="none" w:sz="0" w:space="0" w:color="auto"/>
            <w:left w:val="none" w:sz="0" w:space="0" w:color="auto"/>
            <w:bottom w:val="none" w:sz="0" w:space="0" w:color="auto"/>
            <w:right w:val="none" w:sz="0" w:space="0" w:color="auto"/>
          </w:divBdr>
          <w:divsChild>
            <w:div w:id="660231497">
              <w:marLeft w:val="0"/>
              <w:marRight w:val="0"/>
              <w:marTop w:val="0"/>
              <w:marBottom w:val="0"/>
              <w:divBdr>
                <w:top w:val="none" w:sz="0" w:space="0" w:color="auto"/>
                <w:left w:val="none" w:sz="0" w:space="0" w:color="auto"/>
                <w:bottom w:val="none" w:sz="0" w:space="0" w:color="auto"/>
                <w:right w:val="none" w:sz="0" w:space="0" w:color="auto"/>
              </w:divBdr>
              <w:divsChild>
                <w:div w:id="11600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03941">
      <w:bodyDiv w:val="1"/>
      <w:marLeft w:val="0"/>
      <w:marRight w:val="0"/>
      <w:marTop w:val="0"/>
      <w:marBottom w:val="0"/>
      <w:divBdr>
        <w:top w:val="none" w:sz="0" w:space="0" w:color="auto"/>
        <w:left w:val="none" w:sz="0" w:space="0" w:color="auto"/>
        <w:bottom w:val="none" w:sz="0" w:space="0" w:color="auto"/>
        <w:right w:val="none" w:sz="0" w:space="0" w:color="auto"/>
      </w:divBdr>
      <w:divsChild>
        <w:div w:id="2146314076">
          <w:marLeft w:val="0"/>
          <w:marRight w:val="0"/>
          <w:marTop w:val="0"/>
          <w:marBottom w:val="0"/>
          <w:divBdr>
            <w:top w:val="none" w:sz="0" w:space="0" w:color="auto"/>
            <w:left w:val="none" w:sz="0" w:space="0" w:color="auto"/>
            <w:bottom w:val="none" w:sz="0" w:space="0" w:color="auto"/>
            <w:right w:val="none" w:sz="0" w:space="0" w:color="auto"/>
          </w:divBdr>
        </w:div>
        <w:div w:id="809515264">
          <w:marLeft w:val="0"/>
          <w:marRight w:val="0"/>
          <w:marTop w:val="0"/>
          <w:marBottom w:val="0"/>
          <w:divBdr>
            <w:top w:val="none" w:sz="0" w:space="0" w:color="auto"/>
            <w:left w:val="none" w:sz="0" w:space="0" w:color="auto"/>
            <w:bottom w:val="none" w:sz="0" w:space="0" w:color="auto"/>
            <w:right w:val="none" w:sz="0" w:space="0" w:color="auto"/>
          </w:divBdr>
          <w:divsChild>
            <w:div w:id="166412450">
              <w:marLeft w:val="0"/>
              <w:marRight w:val="0"/>
              <w:marTop w:val="0"/>
              <w:marBottom w:val="0"/>
              <w:divBdr>
                <w:top w:val="none" w:sz="0" w:space="0" w:color="auto"/>
                <w:left w:val="none" w:sz="0" w:space="0" w:color="auto"/>
                <w:bottom w:val="none" w:sz="0" w:space="0" w:color="auto"/>
                <w:right w:val="none" w:sz="0" w:space="0" w:color="auto"/>
              </w:divBdr>
            </w:div>
          </w:divsChild>
        </w:div>
        <w:div w:id="1349915122">
          <w:marLeft w:val="0"/>
          <w:marRight w:val="0"/>
          <w:marTop w:val="0"/>
          <w:marBottom w:val="0"/>
          <w:divBdr>
            <w:top w:val="none" w:sz="0" w:space="0" w:color="auto"/>
            <w:left w:val="none" w:sz="0" w:space="0" w:color="auto"/>
            <w:bottom w:val="none" w:sz="0" w:space="0" w:color="auto"/>
            <w:right w:val="none" w:sz="0" w:space="0" w:color="auto"/>
          </w:divBdr>
        </w:div>
        <w:div w:id="1360428011">
          <w:marLeft w:val="0"/>
          <w:marRight w:val="0"/>
          <w:marTop w:val="0"/>
          <w:marBottom w:val="0"/>
          <w:divBdr>
            <w:top w:val="none" w:sz="0" w:space="0" w:color="auto"/>
            <w:left w:val="none" w:sz="0" w:space="0" w:color="auto"/>
            <w:bottom w:val="none" w:sz="0" w:space="0" w:color="auto"/>
            <w:right w:val="none" w:sz="0" w:space="0" w:color="auto"/>
          </w:divBdr>
          <w:divsChild>
            <w:div w:id="2098866925">
              <w:marLeft w:val="0"/>
              <w:marRight w:val="0"/>
              <w:marTop w:val="0"/>
              <w:marBottom w:val="0"/>
              <w:divBdr>
                <w:top w:val="none" w:sz="0" w:space="0" w:color="auto"/>
                <w:left w:val="none" w:sz="0" w:space="0" w:color="auto"/>
                <w:bottom w:val="none" w:sz="0" w:space="0" w:color="auto"/>
                <w:right w:val="none" w:sz="0" w:space="0" w:color="auto"/>
              </w:divBdr>
            </w:div>
          </w:divsChild>
        </w:div>
        <w:div w:id="95709364">
          <w:marLeft w:val="0"/>
          <w:marRight w:val="0"/>
          <w:marTop w:val="0"/>
          <w:marBottom w:val="0"/>
          <w:divBdr>
            <w:top w:val="none" w:sz="0" w:space="0" w:color="auto"/>
            <w:left w:val="none" w:sz="0" w:space="0" w:color="auto"/>
            <w:bottom w:val="none" w:sz="0" w:space="0" w:color="auto"/>
            <w:right w:val="none" w:sz="0" w:space="0" w:color="auto"/>
          </w:divBdr>
        </w:div>
        <w:div w:id="1196581143">
          <w:marLeft w:val="0"/>
          <w:marRight w:val="0"/>
          <w:marTop w:val="0"/>
          <w:marBottom w:val="0"/>
          <w:divBdr>
            <w:top w:val="none" w:sz="0" w:space="0" w:color="auto"/>
            <w:left w:val="none" w:sz="0" w:space="0" w:color="auto"/>
            <w:bottom w:val="none" w:sz="0" w:space="0" w:color="auto"/>
            <w:right w:val="none" w:sz="0" w:space="0" w:color="auto"/>
          </w:divBdr>
          <w:divsChild>
            <w:div w:id="1889031526">
              <w:marLeft w:val="0"/>
              <w:marRight w:val="0"/>
              <w:marTop w:val="0"/>
              <w:marBottom w:val="0"/>
              <w:divBdr>
                <w:top w:val="none" w:sz="0" w:space="0" w:color="auto"/>
                <w:left w:val="none" w:sz="0" w:space="0" w:color="auto"/>
                <w:bottom w:val="none" w:sz="0" w:space="0" w:color="auto"/>
                <w:right w:val="none" w:sz="0" w:space="0" w:color="auto"/>
              </w:divBdr>
            </w:div>
          </w:divsChild>
        </w:div>
        <w:div w:id="1414158887">
          <w:marLeft w:val="0"/>
          <w:marRight w:val="0"/>
          <w:marTop w:val="0"/>
          <w:marBottom w:val="0"/>
          <w:divBdr>
            <w:top w:val="none" w:sz="0" w:space="0" w:color="auto"/>
            <w:left w:val="none" w:sz="0" w:space="0" w:color="auto"/>
            <w:bottom w:val="none" w:sz="0" w:space="0" w:color="auto"/>
            <w:right w:val="none" w:sz="0" w:space="0" w:color="auto"/>
          </w:divBdr>
        </w:div>
        <w:div w:id="1588339890">
          <w:marLeft w:val="0"/>
          <w:marRight w:val="0"/>
          <w:marTop w:val="0"/>
          <w:marBottom w:val="0"/>
          <w:divBdr>
            <w:top w:val="none" w:sz="0" w:space="0" w:color="auto"/>
            <w:left w:val="none" w:sz="0" w:space="0" w:color="auto"/>
            <w:bottom w:val="none" w:sz="0" w:space="0" w:color="auto"/>
            <w:right w:val="none" w:sz="0" w:space="0" w:color="auto"/>
          </w:divBdr>
          <w:divsChild>
            <w:div w:id="923731380">
              <w:marLeft w:val="0"/>
              <w:marRight w:val="0"/>
              <w:marTop w:val="0"/>
              <w:marBottom w:val="0"/>
              <w:divBdr>
                <w:top w:val="none" w:sz="0" w:space="0" w:color="auto"/>
                <w:left w:val="none" w:sz="0" w:space="0" w:color="auto"/>
                <w:bottom w:val="none" w:sz="0" w:space="0" w:color="auto"/>
                <w:right w:val="none" w:sz="0" w:space="0" w:color="auto"/>
              </w:divBdr>
            </w:div>
          </w:divsChild>
        </w:div>
        <w:div w:id="1667898940">
          <w:marLeft w:val="0"/>
          <w:marRight w:val="0"/>
          <w:marTop w:val="0"/>
          <w:marBottom w:val="0"/>
          <w:divBdr>
            <w:top w:val="none" w:sz="0" w:space="0" w:color="auto"/>
            <w:left w:val="none" w:sz="0" w:space="0" w:color="auto"/>
            <w:bottom w:val="none" w:sz="0" w:space="0" w:color="auto"/>
            <w:right w:val="none" w:sz="0" w:space="0" w:color="auto"/>
          </w:divBdr>
        </w:div>
        <w:div w:id="1059208023">
          <w:marLeft w:val="0"/>
          <w:marRight w:val="0"/>
          <w:marTop w:val="0"/>
          <w:marBottom w:val="0"/>
          <w:divBdr>
            <w:top w:val="none" w:sz="0" w:space="0" w:color="auto"/>
            <w:left w:val="none" w:sz="0" w:space="0" w:color="auto"/>
            <w:bottom w:val="none" w:sz="0" w:space="0" w:color="auto"/>
            <w:right w:val="none" w:sz="0" w:space="0" w:color="auto"/>
          </w:divBdr>
          <w:divsChild>
            <w:div w:id="1678342704">
              <w:marLeft w:val="0"/>
              <w:marRight w:val="0"/>
              <w:marTop w:val="0"/>
              <w:marBottom w:val="0"/>
              <w:divBdr>
                <w:top w:val="none" w:sz="0" w:space="0" w:color="auto"/>
                <w:left w:val="none" w:sz="0" w:space="0" w:color="auto"/>
                <w:bottom w:val="none" w:sz="0" w:space="0" w:color="auto"/>
                <w:right w:val="none" w:sz="0" w:space="0" w:color="auto"/>
              </w:divBdr>
            </w:div>
          </w:divsChild>
        </w:div>
        <w:div w:id="206528079">
          <w:marLeft w:val="0"/>
          <w:marRight w:val="0"/>
          <w:marTop w:val="0"/>
          <w:marBottom w:val="0"/>
          <w:divBdr>
            <w:top w:val="none" w:sz="0" w:space="0" w:color="auto"/>
            <w:left w:val="none" w:sz="0" w:space="0" w:color="auto"/>
            <w:bottom w:val="none" w:sz="0" w:space="0" w:color="auto"/>
            <w:right w:val="none" w:sz="0" w:space="0" w:color="auto"/>
          </w:divBdr>
        </w:div>
        <w:div w:id="1537624569">
          <w:marLeft w:val="0"/>
          <w:marRight w:val="0"/>
          <w:marTop w:val="0"/>
          <w:marBottom w:val="0"/>
          <w:divBdr>
            <w:top w:val="none" w:sz="0" w:space="0" w:color="auto"/>
            <w:left w:val="none" w:sz="0" w:space="0" w:color="auto"/>
            <w:bottom w:val="none" w:sz="0" w:space="0" w:color="auto"/>
            <w:right w:val="none" w:sz="0" w:space="0" w:color="auto"/>
          </w:divBdr>
          <w:divsChild>
            <w:div w:id="778112537">
              <w:marLeft w:val="0"/>
              <w:marRight w:val="0"/>
              <w:marTop w:val="0"/>
              <w:marBottom w:val="0"/>
              <w:divBdr>
                <w:top w:val="none" w:sz="0" w:space="0" w:color="auto"/>
                <w:left w:val="none" w:sz="0" w:space="0" w:color="auto"/>
                <w:bottom w:val="none" w:sz="0" w:space="0" w:color="auto"/>
                <w:right w:val="none" w:sz="0" w:space="0" w:color="auto"/>
              </w:divBdr>
            </w:div>
          </w:divsChild>
        </w:div>
        <w:div w:id="58678933">
          <w:marLeft w:val="0"/>
          <w:marRight w:val="0"/>
          <w:marTop w:val="0"/>
          <w:marBottom w:val="0"/>
          <w:divBdr>
            <w:top w:val="none" w:sz="0" w:space="0" w:color="auto"/>
            <w:left w:val="none" w:sz="0" w:space="0" w:color="auto"/>
            <w:bottom w:val="none" w:sz="0" w:space="0" w:color="auto"/>
            <w:right w:val="none" w:sz="0" w:space="0" w:color="auto"/>
          </w:divBdr>
        </w:div>
        <w:div w:id="662588901">
          <w:marLeft w:val="0"/>
          <w:marRight w:val="0"/>
          <w:marTop w:val="0"/>
          <w:marBottom w:val="0"/>
          <w:divBdr>
            <w:top w:val="none" w:sz="0" w:space="0" w:color="auto"/>
            <w:left w:val="none" w:sz="0" w:space="0" w:color="auto"/>
            <w:bottom w:val="none" w:sz="0" w:space="0" w:color="auto"/>
            <w:right w:val="none" w:sz="0" w:space="0" w:color="auto"/>
          </w:divBdr>
          <w:divsChild>
            <w:div w:id="540167454">
              <w:marLeft w:val="0"/>
              <w:marRight w:val="0"/>
              <w:marTop w:val="0"/>
              <w:marBottom w:val="0"/>
              <w:divBdr>
                <w:top w:val="none" w:sz="0" w:space="0" w:color="auto"/>
                <w:left w:val="none" w:sz="0" w:space="0" w:color="auto"/>
                <w:bottom w:val="none" w:sz="0" w:space="0" w:color="auto"/>
                <w:right w:val="none" w:sz="0" w:space="0" w:color="auto"/>
              </w:divBdr>
            </w:div>
          </w:divsChild>
        </w:div>
        <w:div w:id="2135715364">
          <w:marLeft w:val="0"/>
          <w:marRight w:val="0"/>
          <w:marTop w:val="300"/>
          <w:marBottom w:val="0"/>
          <w:divBdr>
            <w:top w:val="none" w:sz="0" w:space="0" w:color="auto"/>
            <w:left w:val="none" w:sz="0" w:space="0" w:color="auto"/>
            <w:bottom w:val="none" w:sz="0" w:space="0" w:color="auto"/>
            <w:right w:val="none" w:sz="0" w:space="0" w:color="auto"/>
          </w:divBdr>
          <w:divsChild>
            <w:div w:id="1584290399">
              <w:marLeft w:val="0"/>
              <w:marRight w:val="0"/>
              <w:marTop w:val="0"/>
              <w:marBottom w:val="0"/>
              <w:divBdr>
                <w:top w:val="none" w:sz="0" w:space="0" w:color="auto"/>
                <w:left w:val="none" w:sz="0" w:space="0" w:color="auto"/>
                <w:bottom w:val="none" w:sz="0" w:space="0" w:color="auto"/>
                <w:right w:val="none" w:sz="0" w:space="0" w:color="auto"/>
              </w:divBdr>
              <w:divsChild>
                <w:div w:id="154772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9035">
          <w:marLeft w:val="0"/>
          <w:marRight w:val="0"/>
          <w:marTop w:val="300"/>
          <w:marBottom w:val="0"/>
          <w:divBdr>
            <w:top w:val="none" w:sz="0" w:space="0" w:color="auto"/>
            <w:left w:val="none" w:sz="0" w:space="0" w:color="auto"/>
            <w:bottom w:val="none" w:sz="0" w:space="0" w:color="auto"/>
            <w:right w:val="none" w:sz="0" w:space="0" w:color="auto"/>
          </w:divBdr>
          <w:divsChild>
            <w:div w:id="615066904">
              <w:marLeft w:val="0"/>
              <w:marRight w:val="0"/>
              <w:marTop w:val="0"/>
              <w:marBottom w:val="0"/>
              <w:divBdr>
                <w:top w:val="none" w:sz="0" w:space="0" w:color="auto"/>
                <w:left w:val="none" w:sz="0" w:space="0" w:color="auto"/>
                <w:bottom w:val="none" w:sz="0" w:space="0" w:color="auto"/>
                <w:right w:val="none" w:sz="0" w:space="0" w:color="auto"/>
              </w:divBdr>
              <w:divsChild>
                <w:div w:id="211867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583511">
          <w:marLeft w:val="0"/>
          <w:marRight w:val="0"/>
          <w:marTop w:val="300"/>
          <w:marBottom w:val="0"/>
          <w:divBdr>
            <w:top w:val="none" w:sz="0" w:space="0" w:color="auto"/>
            <w:left w:val="none" w:sz="0" w:space="0" w:color="auto"/>
            <w:bottom w:val="none" w:sz="0" w:space="0" w:color="auto"/>
            <w:right w:val="none" w:sz="0" w:space="0" w:color="auto"/>
          </w:divBdr>
          <w:divsChild>
            <w:div w:id="1344357489">
              <w:marLeft w:val="0"/>
              <w:marRight w:val="0"/>
              <w:marTop w:val="0"/>
              <w:marBottom w:val="0"/>
              <w:divBdr>
                <w:top w:val="none" w:sz="0" w:space="0" w:color="auto"/>
                <w:left w:val="none" w:sz="0" w:space="0" w:color="auto"/>
                <w:bottom w:val="none" w:sz="0" w:space="0" w:color="auto"/>
                <w:right w:val="none" w:sz="0" w:space="0" w:color="auto"/>
              </w:divBdr>
              <w:divsChild>
                <w:div w:id="529221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863308">
          <w:marLeft w:val="0"/>
          <w:marRight w:val="0"/>
          <w:marTop w:val="300"/>
          <w:marBottom w:val="0"/>
          <w:divBdr>
            <w:top w:val="none" w:sz="0" w:space="0" w:color="auto"/>
            <w:left w:val="none" w:sz="0" w:space="0" w:color="auto"/>
            <w:bottom w:val="none" w:sz="0" w:space="0" w:color="auto"/>
            <w:right w:val="none" w:sz="0" w:space="0" w:color="auto"/>
          </w:divBdr>
          <w:divsChild>
            <w:div w:id="793867153">
              <w:marLeft w:val="0"/>
              <w:marRight w:val="0"/>
              <w:marTop w:val="0"/>
              <w:marBottom w:val="0"/>
              <w:divBdr>
                <w:top w:val="none" w:sz="0" w:space="0" w:color="auto"/>
                <w:left w:val="none" w:sz="0" w:space="0" w:color="auto"/>
                <w:bottom w:val="none" w:sz="0" w:space="0" w:color="auto"/>
                <w:right w:val="none" w:sz="0" w:space="0" w:color="auto"/>
              </w:divBdr>
              <w:divsChild>
                <w:div w:id="777875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401354">
      <w:bodyDiv w:val="1"/>
      <w:marLeft w:val="0"/>
      <w:marRight w:val="0"/>
      <w:marTop w:val="0"/>
      <w:marBottom w:val="0"/>
      <w:divBdr>
        <w:top w:val="none" w:sz="0" w:space="0" w:color="auto"/>
        <w:left w:val="none" w:sz="0" w:space="0" w:color="auto"/>
        <w:bottom w:val="none" w:sz="0" w:space="0" w:color="auto"/>
        <w:right w:val="none" w:sz="0" w:space="0" w:color="auto"/>
      </w:divBdr>
      <w:divsChild>
        <w:div w:id="1864783719">
          <w:marLeft w:val="0"/>
          <w:marRight w:val="0"/>
          <w:marTop w:val="0"/>
          <w:marBottom w:val="0"/>
          <w:divBdr>
            <w:top w:val="none" w:sz="0" w:space="0" w:color="auto"/>
            <w:left w:val="none" w:sz="0" w:space="0" w:color="auto"/>
            <w:bottom w:val="none" w:sz="0" w:space="0" w:color="auto"/>
            <w:right w:val="none" w:sz="0" w:space="0" w:color="auto"/>
          </w:divBdr>
        </w:div>
        <w:div w:id="1169716445">
          <w:marLeft w:val="0"/>
          <w:marRight w:val="0"/>
          <w:marTop w:val="0"/>
          <w:marBottom w:val="0"/>
          <w:divBdr>
            <w:top w:val="none" w:sz="0" w:space="0" w:color="auto"/>
            <w:left w:val="none" w:sz="0" w:space="0" w:color="auto"/>
            <w:bottom w:val="none" w:sz="0" w:space="0" w:color="auto"/>
            <w:right w:val="none" w:sz="0" w:space="0" w:color="auto"/>
          </w:divBdr>
          <w:divsChild>
            <w:div w:id="616454075">
              <w:marLeft w:val="0"/>
              <w:marRight w:val="0"/>
              <w:marTop w:val="0"/>
              <w:marBottom w:val="0"/>
              <w:divBdr>
                <w:top w:val="none" w:sz="0" w:space="0" w:color="auto"/>
                <w:left w:val="none" w:sz="0" w:space="0" w:color="auto"/>
                <w:bottom w:val="none" w:sz="0" w:space="0" w:color="auto"/>
                <w:right w:val="none" w:sz="0" w:space="0" w:color="auto"/>
              </w:divBdr>
            </w:div>
          </w:divsChild>
        </w:div>
        <w:div w:id="1890457708">
          <w:marLeft w:val="0"/>
          <w:marRight w:val="0"/>
          <w:marTop w:val="0"/>
          <w:marBottom w:val="0"/>
          <w:divBdr>
            <w:top w:val="none" w:sz="0" w:space="0" w:color="auto"/>
            <w:left w:val="none" w:sz="0" w:space="0" w:color="auto"/>
            <w:bottom w:val="none" w:sz="0" w:space="0" w:color="auto"/>
            <w:right w:val="none" w:sz="0" w:space="0" w:color="auto"/>
          </w:divBdr>
        </w:div>
        <w:div w:id="1927297600">
          <w:marLeft w:val="0"/>
          <w:marRight w:val="0"/>
          <w:marTop w:val="0"/>
          <w:marBottom w:val="0"/>
          <w:divBdr>
            <w:top w:val="none" w:sz="0" w:space="0" w:color="auto"/>
            <w:left w:val="none" w:sz="0" w:space="0" w:color="auto"/>
            <w:bottom w:val="none" w:sz="0" w:space="0" w:color="auto"/>
            <w:right w:val="none" w:sz="0" w:space="0" w:color="auto"/>
          </w:divBdr>
          <w:divsChild>
            <w:div w:id="114063988">
              <w:marLeft w:val="0"/>
              <w:marRight w:val="0"/>
              <w:marTop w:val="0"/>
              <w:marBottom w:val="0"/>
              <w:divBdr>
                <w:top w:val="none" w:sz="0" w:space="0" w:color="auto"/>
                <w:left w:val="none" w:sz="0" w:space="0" w:color="auto"/>
                <w:bottom w:val="none" w:sz="0" w:space="0" w:color="auto"/>
                <w:right w:val="none" w:sz="0" w:space="0" w:color="auto"/>
              </w:divBdr>
            </w:div>
          </w:divsChild>
        </w:div>
        <w:div w:id="1167864118">
          <w:marLeft w:val="0"/>
          <w:marRight w:val="0"/>
          <w:marTop w:val="0"/>
          <w:marBottom w:val="0"/>
          <w:divBdr>
            <w:top w:val="none" w:sz="0" w:space="0" w:color="auto"/>
            <w:left w:val="none" w:sz="0" w:space="0" w:color="auto"/>
            <w:bottom w:val="none" w:sz="0" w:space="0" w:color="auto"/>
            <w:right w:val="none" w:sz="0" w:space="0" w:color="auto"/>
          </w:divBdr>
        </w:div>
        <w:div w:id="516358579">
          <w:marLeft w:val="0"/>
          <w:marRight w:val="0"/>
          <w:marTop w:val="0"/>
          <w:marBottom w:val="0"/>
          <w:divBdr>
            <w:top w:val="none" w:sz="0" w:space="0" w:color="auto"/>
            <w:left w:val="none" w:sz="0" w:space="0" w:color="auto"/>
            <w:bottom w:val="none" w:sz="0" w:space="0" w:color="auto"/>
            <w:right w:val="none" w:sz="0" w:space="0" w:color="auto"/>
          </w:divBdr>
          <w:divsChild>
            <w:div w:id="1989238498">
              <w:marLeft w:val="0"/>
              <w:marRight w:val="0"/>
              <w:marTop w:val="0"/>
              <w:marBottom w:val="0"/>
              <w:divBdr>
                <w:top w:val="none" w:sz="0" w:space="0" w:color="auto"/>
                <w:left w:val="none" w:sz="0" w:space="0" w:color="auto"/>
                <w:bottom w:val="none" w:sz="0" w:space="0" w:color="auto"/>
                <w:right w:val="none" w:sz="0" w:space="0" w:color="auto"/>
              </w:divBdr>
            </w:div>
          </w:divsChild>
        </w:div>
        <w:div w:id="1081217100">
          <w:marLeft w:val="0"/>
          <w:marRight w:val="0"/>
          <w:marTop w:val="0"/>
          <w:marBottom w:val="0"/>
          <w:divBdr>
            <w:top w:val="none" w:sz="0" w:space="0" w:color="auto"/>
            <w:left w:val="none" w:sz="0" w:space="0" w:color="auto"/>
            <w:bottom w:val="none" w:sz="0" w:space="0" w:color="auto"/>
            <w:right w:val="none" w:sz="0" w:space="0" w:color="auto"/>
          </w:divBdr>
        </w:div>
        <w:div w:id="813181061">
          <w:marLeft w:val="0"/>
          <w:marRight w:val="0"/>
          <w:marTop w:val="0"/>
          <w:marBottom w:val="0"/>
          <w:divBdr>
            <w:top w:val="none" w:sz="0" w:space="0" w:color="auto"/>
            <w:left w:val="none" w:sz="0" w:space="0" w:color="auto"/>
            <w:bottom w:val="none" w:sz="0" w:space="0" w:color="auto"/>
            <w:right w:val="none" w:sz="0" w:space="0" w:color="auto"/>
          </w:divBdr>
          <w:divsChild>
            <w:div w:id="1055815579">
              <w:marLeft w:val="0"/>
              <w:marRight w:val="0"/>
              <w:marTop w:val="0"/>
              <w:marBottom w:val="0"/>
              <w:divBdr>
                <w:top w:val="none" w:sz="0" w:space="0" w:color="auto"/>
                <w:left w:val="none" w:sz="0" w:space="0" w:color="auto"/>
                <w:bottom w:val="none" w:sz="0" w:space="0" w:color="auto"/>
                <w:right w:val="none" w:sz="0" w:space="0" w:color="auto"/>
              </w:divBdr>
            </w:div>
          </w:divsChild>
        </w:div>
        <w:div w:id="151261879">
          <w:marLeft w:val="0"/>
          <w:marRight w:val="0"/>
          <w:marTop w:val="0"/>
          <w:marBottom w:val="0"/>
          <w:divBdr>
            <w:top w:val="none" w:sz="0" w:space="0" w:color="auto"/>
            <w:left w:val="none" w:sz="0" w:space="0" w:color="auto"/>
            <w:bottom w:val="none" w:sz="0" w:space="0" w:color="auto"/>
            <w:right w:val="none" w:sz="0" w:space="0" w:color="auto"/>
          </w:divBdr>
        </w:div>
        <w:div w:id="2117363763">
          <w:marLeft w:val="0"/>
          <w:marRight w:val="0"/>
          <w:marTop w:val="0"/>
          <w:marBottom w:val="0"/>
          <w:divBdr>
            <w:top w:val="none" w:sz="0" w:space="0" w:color="auto"/>
            <w:left w:val="none" w:sz="0" w:space="0" w:color="auto"/>
            <w:bottom w:val="none" w:sz="0" w:space="0" w:color="auto"/>
            <w:right w:val="none" w:sz="0" w:space="0" w:color="auto"/>
          </w:divBdr>
          <w:divsChild>
            <w:div w:id="153571780">
              <w:marLeft w:val="0"/>
              <w:marRight w:val="0"/>
              <w:marTop w:val="0"/>
              <w:marBottom w:val="0"/>
              <w:divBdr>
                <w:top w:val="none" w:sz="0" w:space="0" w:color="auto"/>
                <w:left w:val="none" w:sz="0" w:space="0" w:color="auto"/>
                <w:bottom w:val="none" w:sz="0" w:space="0" w:color="auto"/>
                <w:right w:val="none" w:sz="0" w:space="0" w:color="auto"/>
              </w:divBdr>
            </w:div>
          </w:divsChild>
        </w:div>
        <w:div w:id="322974114">
          <w:marLeft w:val="0"/>
          <w:marRight w:val="0"/>
          <w:marTop w:val="0"/>
          <w:marBottom w:val="0"/>
          <w:divBdr>
            <w:top w:val="none" w:sz="0" w:space="0" w:color="auto"/>
            <w:left w:val="none" w:sz="0" w:space="0" w:color="auto"/>
            <w:bottom w:val="none" w:sz="0" w:space="0" w:color="auto"/>
            <w:right w:val="none" w:sz="0" w:space="0" w:color="auto"/>
          </w:divBdr>
        </w:div>
        <w:div w:id="310059296">
          <w:marLeft w:val="0"/>
          <w:marRight w:val="0"/>
          <w:marTop w:val="0"/>
          <w:marBottom w:val="0"/>
          <w:divBdr>
            <w:top w:val="none" w:sz="0" w:space="0" w:color="auto"/>
            <w:left w:val="none" w:sz="0" w:space="0" w:color="auto"/>
            <w:bottom w:val="none" w:sz="0" w:space="0" w:color="auto"/>
            <w:right w:val="none" w:sz="0" w:space="0" w:color="auto"/>
          </w:divBdr>
          <w:divsChild>
            <w:div w:id="461315525">
              <w:marLeft w:val="0"/>
              <w:marRight w:val="0"/>
              <w:marTop w:val="0"/>
              <w:marBottom w:val="0"/>
              <w:divBdr>
                <w:top w:val="none" w:sz="0" w:space="0" w:color="auto"/>
                <w:left w:val="none" w:sz="0" w:space="0" w:color="auto"/>
                <w:bottom w:val="none" w:sz="0" w:space="0" w:color="auto"/>
                <w:right w:val="none" w:sz="0" w:space="0" w:color="auto"/>
              </w:divBdr>
            </w:div>
          </w:divsChild>
        </w:div>
        <w:div w:id="1563254414">
          <w:marLeft w:val="0"/>
          <w:marRight w:val="0"/>
          <w:marTop w:val="0"/>
          <w:marBottom w:val="0"/>
          <w:divBdr>
            <w:top w:val="none" w:sz="0" w:space="0" w:color="auto"/>
            <w:left w:val="none" w:sz="0" w:space="0" w:color="auto"/>
            <w:bottom w:val="none" w:sz="0" w:space="0" w:color="auto"/>
            <w:right w:val="none" w:sz="0" w:space="0" w:color="auto"/>
          </w:divBdr>
        </w:div>
        <w:div w:id="1829855479">
          <w:marLeft w:val="0"/>
          <w:marRight w:val="0"/>
          <w:marTop w:val="0"/>
          <w:marBottom w:val="0"/>
          <w:divBdr>
            <w:top w:val="none" w:sz="0" w:space="0" w:color="auto"/>
            <w:left w:val="none" w:sz="0" w:space="0" w:color="auto"/>
            <w:bottom w:val="none" w:sz="0" w:space="0" w:color="auto"/>
            <w:right w:val="none" w:sz="0" w:space="0" w:color="auto"/>
          </w:divBdr>
          <w:divsChild>
            <w:div w:id="442576321">
              <w:marLeft w:val="0"/>
              <w:marRight w:val="0"/>
              <w:marTop w:val="0"/>
              <w:marBottom w:val="0"/>
              <w:divBdr>
                <w:top w:val="none" w:sz="0" w:space="0" w:color="auto"/>
                <w:left w:val="none" w:sz="0" w:space="0" w:color="auto"/>
                <w:bottom w:val="none" w:sz="0" w:space="0" w:color="auto"/>
                <w:right w:val="none" w:sz="0" w:space="0" w:color="auto"/>
              </w:divBdr>
            </w:div>
          </w:divsChild>
        </w:div>
        <w:div w:id="935291862">
          <w:marLeft w:val="0"/>
          <w:marRight w:val="0"/>
          <w:marTop w:val="300"/>
          <w:marBottom w:val="0"/>
          <w:divBdr>
            <w:top w:val="none" w:sz="0" w:space="0" w:color="auto"/>
            <w:left w:val="none" w:sz="0" w:space="0" w:color="auto"/>
            <w:bottom w:val="none" w:sz="0" w:space="0" w:color="auto"/>
            <w:right w:val="none" w:sz="0" w:space="0" w:color="auto"/>
          </w:divBdr>
          <w:divsChild>
            <w:div w:id="1912234626">
              <w:marLeft w:val="0"/>
              <w:marRight w:val="0"/>
              <w:marTop w:val="0"/>
              <w:marBottom w:val="0"/>
              <w:divBdr>
                <w:top w:val="none" w:sz="0" w:space="0" w:color="auto"/>
                <w:left w:val="none" w:sz="0" w:space="0" w:color="auto"/>
                <w:bottom w:val="none" w:sz="0" w:space="0" w:color="auto"/>
                <w:right w:val="none" w:sz="0" w:space="0" w:color="auto"/>
              </w:divBdr>
              <w:divsChild>
                <w:div w:id="9374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81554">
          <w:marLeft w:val="0"/>
          <w:marRight w:val="0"/>
          <w:marTop w:val="300"/>
          <w:marBottom w:val="0"/>
          <w:divBdr>
            <w:top w:val="none" w:sz="0" w:space="0" w:color="auto"/>
            <w:left w:val="none" w:sz="0" w:space="0" w:color="auto"/>
            <w:bottom w:val="none" w:sz="0" w:space="0" w:color="auto"/>
            <w:right w:val="none" w:sz="0" w:space="0" w:color="auto"/>
          </w:divBdr>
          <w:divsChild>
            <w:div w:id="1396473110">
              <w:marLeft w:val="0"/>
              <w:marRight w:val="0"/>
              <w:marTop w:val="0"/>
              <w:marBottom w:val="0"/>
              <w:divBdr>
                <w:top w:val="none" w:sz="0" w:space="0" w:color="auto"/>
                <w:left w:val="none" w:sz="0" w:space="0" w:color="auto"/>
                <w:bottom w:val="none" w:sz="0" w:space="0" w:color="auto"/>
                <w:right w:val="none" w:sz="0" w:space="0" w:color="auto"/>
              </w:divBdr>
              <w:divsChild>
                <w:div w:id="3988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54683">
          <w:marLeft w:val="0"/>
          <w:marRight w:val="0"/>
          <w:marTop w:val="300"/>
          <w:marBottom w:val="0"/>
          <w:divBdr>
            <w:top w:val="none" w:sz="0" w:space="0" w:color="auto"/>
            <w:left w:val="none" w:sz="0" w:space="0" w:color="auto"/>
            <w:bottom w:val="none" w:sz="0" w:space="0" w:color="auto"/>
            <w:right w:val="none" w:sz="0" w:space="0" w:color="auto"/>
          </w:divBdr>
          <w:divsChild>
            <w:div w:id="2123380450">
              <w:marLeft w:val="0"/>
              <w:marRight w:val="0"/>
              <w:marTop w:val="0"/>
              <w:marBottom w:val="0"/>
              <w:divBdr>
                <w:top w:val="none" w:sz="0" w:space="0" w:color="auto"/>
                <w:left w:val="none" w:sz="0" w:space="0" w:color="auto"/>
                <w:bottom w:val="none" w:sz="0" w:space="0" w:color="auto"/>
                <w:right w:val="none" w:sz="0" w:space="0" w:color="auto"/>
              </w:divBdr>
              <w:divsChild>
                <w:div w:id="80388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424">
          <w:marLeft w:val="0"/>
          <w:marRight w:val="0"/>
          <w:marTop w:val="300"/>
          <w:marBottom w:val="0"/>
          <w:divBdr>
            <w:top w:val="none" w:sz="0" w:space="0" w:color="auto"/>
            <w:left w:val="none" w:sz="0" w:space="0" w:color="auto"/>
            <w:bottom w:val="none" w:sz="0" w:space="0" w:color="auto"/>
            <w:right w:val="none" w:sz="0" w:space="0" w:color="auto"/>
          </w:divBdr>
          <w:divsChild>
            <w:div w:id="2053649603">
              <w:marLeft w:val="0"/>
              <w:marRight w:val="0"/>
              <w:marTop w:val="0"/>
              <w:marBottom w:val="0"/>
              <w:divBdr>
                <w:top w:val="none" w:sz="0" w:space="0" w:color="auto"/>
                <w:left w:val="none" w:sz="0" w:space="0" w:color="auto"/>
                <w:bottom w:val="none" w:sz="0" w:space="0" w:color="auto"/>
                <w:right w:val="none" w:sz="0" w:space="0" w:color="auto"/>
              </w:divBdr>
              <w:divsChild>
                <w:div w:id="64004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985331">
      <w:bodyDiv w:val="1"/>
      <w:marLeft w:val="0"/>
      <w:marRight w:val="0"/>
      <w:marTop w:val="0"/>
      <w:marBottom w:val="0"/>
      <w:divBdr>
        <w:top w:val="none" w:sz="0" w:space="0" w:color="auto"/>
        <w:left w:val="none" w:sz="0" w:space="0" w:color="auto"/>
        <w:bottom w:val="none" w:sz="0" w:space="0" w:color="auto"/>
        <w:right w:val="none" w:sz="0" w:space="0" w:color="auto"/>
      </w:divBdr>
      <w:divsChild>
        <w:div w:id="1579631824">
          <w:marLeft w:val="0"/>
          <w:marRight w:val="0"/>
          <w:marTop w:val="0"/>
          <w:marBottom w:val="0"/>
          <w:divBdr>
            <w:top w:val="none" w:sz="0" w:space="0" w:color="auto"/>
            <w:left w:val="none" w:sz="0" w:space="0" w:color="auto"/>
            <w:bottom w:val="none" w:sz="0" w:space="0" w:color="auto"/>
            <w:right w:val="none" w:sz="0" w:space="0" w:color="auto"/>
          </w:divBdr>
        </w:div>
        <w:div w:id="425853580">
          <w:marLeft w:val="0"/>
          <w:marRight w:val="0"/>
          <w:marTop w:val="0"/>
          <w:marBottom w:val="0"/>
          <w:divBdr>
            <w:top w:val="none" w:sz="0" w:space="0" w:color="auto"/>
            <w:left w:val="none" w:sz="0" w:space="0" w:color="auto"/>
            <w:bottom w:val="none" w:sz="0" w:space="0" w:color="auto"/>
            <w:right w:val="none" w:sz="0" w:space="0" w:color="auto"/>
          </w:divBdr>
          <w:divsChild>
            <w:div w:id="1921333246">
              <w:marLeft w:val="0"/>
              <w:marRight w:val="0"/>
              <w:marTop w:val="0"/>
              <w:marBottom w:val="0"/>
              <w:divBdr>
                <w:top w:val="none" w:sz="0" w:space="0" w:color="auto"/>
                <w:left w:val="none" w:sz="0" w:space="0" w:color="auto"/>
                <w:bottom w:val="none" w:sz="0" w:space="0" w:color="auto"/>
                <w:right w:val="none" w:sz="0" w:space="0" w:color="auto"/>
              </w:divBdr>
            </w:div>
          </w:divsChild>
        </w:div>
        <w:div w:id="1189679975">
          <w:marLeft w:val="0"/>
          <w:marRight w:val="0"/>
          <w:marTop w:val="0"/>
          <w:marBottom w:val="0"/>
          <w:divBdr>
            <w:top w:val="none" w:sz="0" w:space="0" w:color="auto"/>
            <w:left w:val="none" w:sz="0" w:space="0" w:color="auto"/>
            <w:bottom w:val="none" w:sz="0" w:space="0" w:color="auto"/>
            <w:right w:val="none" w:sz="0" w:space="0" w:color="auto"/>
          </w:divBdr>
        </w:div>
        <w:div w:id="244611958">
          <w:marLeft w:val="0"/>
          <w:marRight w:val="0"/>
          <w:marTop w:val="0"/>
          <w:marBottom w:val="0"/>
          <w:divBdr>
            <w:top w:val="none" w:sz="0" w:space="0" w:color="auto"/>
            <w:left w:val="none" w:sz="0" w:space="0" w:color="auto"/>
            <w:bottom w:val="none" w:sz="0" w:space="0" w:color="auto"/>
            <w:right w:val="none" w:sz="0" w:space="0" w:color="auto"/>
          </w:divBdr>
          <w:divsChild>
            <w:div w:id="1987007234">
              <w:marLeft w:val="0"/>
              <w:marRight w:val="0"/>
              <w:marTop w:val="0"/>
              <w:marBottom w:val="0"/>
              <w:divBdr>
                <w:top w:val="none" w:sz="0" w:space="0" w:color="auto"/>
                <w:left w:val="none" w:sz="0" w:space="0" w:color="auto"/>
                <w:bottom w:val="none" w:sz="0" w:space="0" w:color="auto"/>
                <w:right w:val="none" w:sz="0" w:space="0" w:color="auto"/>
              </w:divBdr>
            </w:div>
          </w:divsChild>
        </w:div>
        <w:div w:id="267202077">
          <w:marLeft w:val="0"/>
          <w:marRight w:val="0"/>
          <w:marTop w:val="0"/>
          <w:marBottom w:val="0"/>
          <w:divBdr>
            <w:top w:val="none" w:sz="0" w:space="0" w:color="auto"/>
            <w:left w:val="none" w:sz="0" w:space="0" w:color="auto"/>
            <w:bottom w:val="none" w:sz="0" w:space="0" w:color="auto"/>
            <w:right w:val="none" w:sz="0" w:space="0" w:color="auto"/>
          </w:divBdr>
        </w:div>
        <w:div w:id="2019964539">
          <w:marLeft w:val="0"/>
          <w:marRight w:val="0"/>
          <w:marTop w:val="0"/>
          <w:marBottom w:val="0"/>
          <w:divBdr>
            <w:top w:val="none" w:sz="0" w:space="0" w:color="auto"/>
            <w:left w:val="none" w:sz="0" w:space="0" w:color="auto"/>
            <w:bottom w:val="none" w:sz="0" w:space="0" w:color="auto"/>
            <w:right w:val="none" w:sz="0" w:space="0" w:color="auto"/>
          </w:divBdr>
          <w:divsChild>
            <w:div w:id="853768997">
              <w:marLeft w:val="0"/>
              <w:marRight w:val="0"/>
              <w:marTop w:val="0"/>
              <w:marBottom w:val="0"/>
              <w:divBdr>
                <w:top w:val="none" w:sz="0" w:space="0" w:color="auto"/>
                <w:left w:val="none" w:sz="0" w:space="0" w:color="auto"/>
                <w:bottom w:val="none" w:sz="0" w:space="0" w:color="auto"/>
                <w:right w:val="none" w:sz="0" w:space="0" w:color="auto"/>
              </w:divBdr>
            </w:div>
          </w:divsChild>
        </w:div>
        <w:div w:id="903026114">
          <w:marLeft w:val="0"/>
          <w:marRight w:val="0"/>
          <w:marTop w:val="0"/>
          <w:marBottom w:val="0"/>
          <w:divBdr>
            <w:top w:val="none" w:sz="0" w:space="0" w:color="auto"/>
            <w:left w:val="none" w:sz="0" w:space="0" w:color="auto"/>
            <w:bottom w:val="none" w:sz="0" w:space="0" w:color="auto"/>
            <w:right w:val="none" w:sz="0" w:space="0" w:color="auto"/>
          </w:divBdr>
        </w:div>
        <w:div w:id="45882325">
          <w:marLeft w:val="0"/>
          <w:marRight w:val="0"/>
          <w:marTop w:val="0"/>
          <w:marBottom w:val="0"/>
          <w:divBdr>
            <w:top w:val="none" w:sz="0" w:space="0" w:color="auto"/>
            <w:left w:val="none" w:sz="0" w:space="0" w:color="auto"/>
            <w:bottom w:val="none" w:sz="0" w:space="0" w:color="auto"/>
            <w:right w:val="none" w:sz="0" w:space="0" w:color="auto"/>
          </w:divBdr>
          <w:divsChild>
            <w:div w:id="822311598">
              <w:marLeft w:val="0"/>
              <w:marRight w:val="0"/>
              <w:marTop w:val="0"/>
              <w:marBottom w:val="0"/>
              <w:divBdr>
                <w:top w:val="none" w:sz="0" w:space="0" w:color="auto"/>
                <w:left w:val="none" w:sz="0" w:space="0" w:color="auto"/>
                <w:bottom w:val="none" w:sz="0" w:space="0" w:color="auto"/>
                <w:right w:val="none" w:sz="0" w:space="0" w:color="auto"/>
              </w:divBdr>
            </w:div>
          </w:divsChild>
        </w:div>
        <w:div w:id="1347365825">
          <w:marLeft w:val="0"/>
          <w:marRight w:val="0"/>
          <w:marTop w:val="0"/>
          <w:marBottom w:val="0"/>
          <w:divBdr>
            <w:top w:val="none" w:sz="0" w:space="0" w:color="auto"/>
            <w:left w:val="none" w:sz="0" w:space="0" w:color="auto"/>
            <w:bottom w:val="none" w:sz="0" w:space="0" w:color="auto"/>
            <w:right w:val="none" w:sz="0" w:space="0" w:color="auto"/>
          </w:divBdr>
        </w:div>
        <w:div w:id="136731753">
          <w:marLeft w:val="0"/>
          <w:marRight w:val="0"/>
          <w:marTop w:val="0"/>
          <w:marBottom w:val="0"/>
          <w:divBdr>
            <w:top w:val="none" w:sz="0" w:space="0" w:color="auto"/>
            <w:left w:val="none" w:sz="0" w:space="0" w:color="auto"/>
            <w:bottom w:val="none" w:sz="0" w:space="0" w:color="auto"/>
            <w:right w:val="none" w:sz="0" w:space="0" w:color="auto"/>
          </w:divBdr>
          <w:divsChild>
            <w:div w:id="458686714">
              <w:marLeft w:val="0"/>
              <w:marRight w:val="0"/>
              <w:marTop w:val="0"/>
              <w:marBottom w:val="0"/>
              <w:divBdr>
                <w:top w:val="none" w:sz="0" w:space="0" w:color="auto"/>
                <w:left w:val="none" w:sz="0" w:space="0" w:color="auto"/>
                <w:bottom w:val="none" w:sz="0" w:space="0" w:color="auto"/>
                <w:right w:val="none" w:sz="0" w:space="0" w:color="auto"/>
              </w:divBdr>
            </w:div>
          </w:divsChild>
        </w:div>
        <w:div w:id="1504130011">
          <w:marLeft w:val="0"/>
          <w:marRight w:val="0"/>
          <w:marTop w:val="0"/>
          <w:marBottom w:val="0"/>
          <w:divBdr>
            <w:top w:val="none" w:sz="0" w:space="0" w:color="auto"/>
            <w:left w:val="none" w:sz="0" w:space="0" w:color="auto"/>
            <w:bottom w:val="none" w:sz="0" w:space="0" w:color="auto"/>
            <w:right w:val="none" w:sz="0" w:space="0" w:color="auto"/>
          </w:divBdr>
        </w:div>
        <w:div w:id="1304121242">
          <w:marLeft w:val="0"/>
          <w:marRight w:val="0"/>
          <w:marTop w:val="0"/>
          <w:marBottom w:val="0"/>
          <w:divBdr>
            <w:top w:val="none" w:sz="0" w:space="0" w:color="auto"/>
            <w:left w:val="none" w:sz="0" w:space="0" w:color="auto"/>
            <w:bottom w:val="none" w:sz="0" w:space="0" w:color="auto"/>
            <w:right w:val="none" w:sz="0" w:space="0" w:color="auto"/>
          </w:divBdr>
          <w:divsChild>
            <w:div w:id="1893081656">
              <w:marLeft w:val="0"/>
              <w:marRight w:val="0"/>
              <w:marTop w:val="0"/>
              <w:marBottom w:val="0"/>
              <w:divBdr>
                <w:top w:val="none" w:sz="0" w:space="0" w:color="auto"/>
                <w:left w:val="none" w:sz="0" w:space="0" w:color="auto"/>
                <w:bottom w:val="none" w:sz="0" w:space="0" w:color="auto"/>
                <w:right w:val="none" w:sz="0" w:space="0" w:color="auto"/>
              </w:divBdr>
            </w:div>
          </w:divsChild>
        </w:div>
        <w:div w:id="1980307535">
          <w:marLeft w:val="0"/>
          <w:marRight w:val="0"/>
          <w:marTop w:val="0"/>
          <w:marBottom w:val="0"/>
          <w:divBdr>
            <w:top w:val="none" w:sz="0" w:space="0" w:color="auto"/>
            <w:left w:val="none" w:sz="0" w:space="0" w:color="auto"/>
            <w:bottom w:val="none" w:sz="0" w:space="0" w:color="auto"/>
            <w:right w:val="none" w:sz="0" w:space="0" w:color="auto"/>
          </w:divBdr>
        </w:div>
        <w:div w:id="1129084426">
          <w:marLeft w:val="0"/>
          <w:marRight w:val="0"/>
          <w:marTop w:val="0"/>
          <w:marBottom w:val="0"/>
          <w:divBdr>
            <w:top w:val="none" w:sz="0" w:space="0" w:color="auto"/>
            <w:left w:val="none" w:sz="0" w:space="0" w:color="auto"/>
            <w:bottom w:val="none" w:sz="0" w:space="0" w:color="auto"/>
            <w:right w:val="none" w:sz="0" w:space="0" w:color="auto"/>
          </w:divBdr>
          <w:divsChild>
            <w:div w:id="287324069">
              <w:marLeft w:val="0"/>
              <w:marRight w:val="0"/>
              <w:marTop w:val="0"/>
              <w:marBottom w:val="0"/>
              <w:divBdr>
                <w:top w:val="none" w:sz="0" w:space="0" w:color="auto"/>
                <w:left w:val="none" w:sz="0" w:space="0" w:color="auto"/>
                <w:bottom w:val="none" w:sz="0" w:space="0" w:color="auto"/>
                <w:right w:val="none" w:sz="0" w:space="0" w:color="auto"/>
              </w:divBdr>
            </w:div>
          </w:divsChild>
        </w:div>
        <w:div w:id="1143891428">
          <w:marLeft w:val="0"/>
          <w:marRight w:val="0"/>
          <w:marTop w:val="300"/>
          <w:marBottom w:val="0"/>
          <w:divBdr>
            <w:top w:val="none" w:sz="0" w:space="0" w:color="auto"/>
            <w:left w:val="none" w:sz="0" w:space="0" w:color="auto"/>
            <w:bottom w:val="none" w:sz="0" w:space="0" w:color="auto"/>
            <w:right w:val="none" w:sz="0" w:space="0" w:color="auto"/>
          </w:divBdr>
          <w:divsChild>
            <w:div w:id="325867901">
              <w:marLeft w:val="0"/>
              <w:marRight w:val="0"/>
              <w:marTop w:val="0"/>
              <w:marBottom w:val="0"/>
              <w:divBdr>
                <w:top w:val="none" w:sz="0" w:space="0" w:color="auto"/>
                <w:left w:val="none" w:sz="0" w:space="0" w:color="auto"/>
                <w:bottom w:val="none" w:sz="0" w:space="0" w:color="auto"/>
                <w:right w:val="none" w:sz="0" w:space="0" w:color="auto"/>
              </w:divBdr>
              <w:divsChild>
                <w:div w:id="12878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688415">
          <w:marLeft w:val="0"/>
          <w:marRight w:val="0"/>
          <w:marTop w:val="300"/>
          <w:marBottom w:val="0"/>
          <w:divBdr>
            <w:top w:val="none" w:sz="0" w:space="0" w:color="auto"/>
            <w:left w:val="none" w:sz="0" w:space="0" w:color="auto"/>
            <w:bottom w:val="none" w:sz="0" w:space="0" w:color="auto"/>
            <w:right w:val="none" w:sz="0" w:space="0" w:color="auto"/>
          </w:divBdr>
          <w:divsChild>
            <w:div w:id="89343">
              <w:marLeft w:val="0"/>
              <w:marRight w:val="0"/>
              <w:marTop w:val="0"/>
              <w:marBottom w:val="0"/>
              <w:divBdr>
                <w:top w:val="none" w:sz="0" w:space="0" w:color="auto"/>
                <w:left w:val="none" w:sz="0" w:space="0" w:color="auto"/>
                <w:bottom w:val="none" w:sz="0" w:space="0" w:color="auto"/>
                <w:right w:val="none" w:sz="0" w:space="0" w:color="auto"/>
              </w:divBdr>
              <w:divsChild>
                <w:div w:id="25509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28083">
          <w:marLeft w:val="0"/>
          <w:marRight w:val="0"/>
          <w:marTop w:val="300"/>
          <w:marBottom w:val="0"/>
          <w:divBdr>
            <w:top w:val="none" w:sz="0" w:space="0" w:color="auto"/>
            <w:left w:val="none" w:sz="0" w:space="0" w:color="auto"/>
            <w:bottom w:val="none" w:sz="0" w:space="0" w:color="auto"/>
            <w:right w:val="none" w:sz="0" w:space="0" w:color="auto"/>
          </w:divBdr>
          <w:divsChild>
            <w:div w:id="718477217">
              <w:marLeft w:val="0"/>
              <w:marRight w:val="0"/>
              <w:marTop w:val="0"/>
              <w:marBottom w:val="0"/>
              <w:divBdr>
                <w:top w:val="none" w:sz="0" w:space="0" w:color="auto"/>
                <w:left w:val="none" w:sz="0" w:space="0" w:color="auto"/>
                <w:bottom w:val="none" w:sz="0" w:space="0" w:color="auto"/>
                <w:right w:val="none" w:sz="0" w:space="0" w:color="auto"/>
              </w:divBdr>
              <w:divsChild>
                <w:div w:id="1359700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662289">
          <w:marLeft w:val="0"/>
          <w:marRight w:val="0"/>
          <w:marTop w:val="300"/>
          <w:marBottom w:val="0"/>
          <w:divBdr>
            <w:top w:val="none" w:sz="0" w:space="0" w:color="auto"/>
            <w:left w:val="none" w:sz="0" w:space="0" w:color="auto"/>
            <w:bottom w:val="none" w:sz="0" w:space="0" w:color="auto"/>
            <w:right w:val="none" w:sz="0" w:space="0" w:color="auto"/>
          </w:divBdr>
          <w:divsChild>
            <w:div w:id="805702531">
              <w:marLeft w:val="0"/>
              <w:marRight w:val="0"/>
              <w:marTop w:val="0"/>
              <w:marBottom w:val="0"/>
              <w:divBdr>
                <w:top w:val="none" w:sz="0" w:space="0" w:color="auto"/>
                <w:left w:val="none" w:sz="0" w:space="0" w:color="auto"/>
                <w:bottom w:val="none" w:sz="0" w:space="0" w:color="auto"/>
                <w:right w:val="none" w:sz="0" w:space="0" w:color="auto"/>
              </w:divBdr>
              <w:divsChild>
                <w:div w:id="189519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81405">
      <w:bodyDiv w:val="1"/>
      <w:marLeft w:val="0"/>
      <w:marRight w:val="0"/>
      <w:marTop w:val="0"/>
      <w:marBottom w:val="0"/>
      <w:divBdr>
        <w:top w:val="none" w:sz="0" w:space="0" w:color="auto"/>
        <w:left w:val="none" w:sz="0" w:space="0" w:color="auto"/>
        <w:bottom w:val="none" w:sz="0" w:space="0" w:color="auto"/>
        <w:right w:val="none" w:sz="0" w:space="0" w:color="auto"/>
      </w:divBdr>
      <w:divsChild>
        <w:div w:id="474176594">
          <w:marLeft w:val="0"/>
          <w:marRight w:val="0"/>
          <w:marTop w:val="0"/>
          <w:marBottom w:val="0"/>
          <w:divBdr>
            <w:top w:val="none" w:sz="0" w:space="0" w:color="auto"/>
            <w:left w:val="none" w:sz="0" w:space="0" w:color="auto"/>
            <w:bottom w:val="none" w:sz="0" w:space="0" w:color="auto"/>
            <w:right w:val="none" w:sz="0" w:space="0" w:color="auto"/>
          </w:divBdr>
        </w:div>
        <w:div w:id="328407329">
          <w:marLeft w:val="0"/>
          <w:marRight w:val="0"/>
          <w:marTop w:val="0"/>
          <w:marBottom w:val="0"/>
          <w:divBdr>
            <w:top w:val="none" w:sz="0" w:space="0" w:color="auto"/>
            <w:left w:val="none" w:sz="0" w:space="0" w:color="auto"/>
            <w:bottom w:val="none" w:sz="0" w:space="0" w:color="auto"/>
            <w:right w:val="none" w:sz="0" w:space="0" w:color="auto"/>
          </w:divBdr>
          <w:divsChild>
            <w:div w:id="1628391756">
              <w:marLeft w:val="0"/>
              <w:marRight w:val="0"/>
              <w:marTop w:val="0"/>
              <w:marBottom w:val="0"/>
              <w:divBdr>
                <w:top w:val="none" w:sz="0" w:space="0" w:color="auto"/>
                <w:left w:val="none" w:sz="0" w:space="0" w:color="auto"/>
                <w:bottom w:val="none" w:sz="0" w:space="0" w:color="auto"/>
                <w:right w:val="none" w:sz="0" w:space="0" w:color="auto"/>
              </w:divBdr>
            </w:div>
          </w:divsChild>
        </w:div>
        <w:div w:id="138424696">
          <w:marLeft w:val="0"/>
          <w:marRight w:val="0"/>
          <w:marTop w:val="0"/>
          <w:marBottom w:val="0"/>
          <w:divBdr>
            <w:top w:val="none" w:sz="0" w:space="0" w:color="auto"/>
            <w:left w:val="none" w:sz="0" w:space="0" w:color="auto"/>
            <w:bottom w:val="none" w:sz="0" w:space="0" w:color="auto"/>
            <w:right w:val="none" w:sz="0" w:space="0" w:color="auto"/>
          </w:divBdr>
        </w:div>
        <w:div w:id="1678731592">
          <w:marLeft w:val="0"/>
          <w:marRight w:val="0"/>
          <w:marTop w:val="0"/>
          <w:marBottom w:val="0"/>
          <w:divBdr>
            <w:top w:val="none" w:sz="0" w:space="0" w:color="auto"/>
            <w:left w:val="none" w:sz="0" w:space="0" w:color="auto"/>
            <w:bottom w:val="none" w:sz="0" w:space="0" w:color="auto"/>
            <w:right w:val="none" w:sz="0" w:space="0" w:color="auto"/>
          </w:divBdr>
          <w:divsChild>
            <w:div w:id="1328509505">
              <w:marLeft w:val="0"/>
              <w:marRight w:val="0"/>
              <w:marTop w:val="0"/>
              <w:marBottom w:val="0"/>
              <w:divBdr>
                <w:top w:val="none" w:sz="0" w:space="0" w:color="auto"/>
                <w:left w:val="none" w:sz="0" w:space="0" w:color="auto"/>
                <w:bottom w:val="none" w:sz="0" w:space="0" w:color="auto"/>
                <w:right w:val="none" w:sz="0" w:space="0" w:color="auto"/>
              </w:divBdr>
            </w:div>
          </w:divsChild>
        </w:div>
        <w:div w:id="691999988">
          <w:marLeft w:val="0"/>
          <w:marRight w:val="0"/>
          <w:marTop w:val="0"/>
          <w:marBottom w:val="0"/>
          <w:divBdr>
            <w:top w:val="none" w:sz="0" w:space="0" w:color="auto"/>
            <w:left w:val="none" w:sz="0" w:space="0" w:color="auto"/>
            <w:bottom w:val="none" w:sz="0" w:space="0" w:color="auto"/>
            <w:right w:val="none" w:sz="0" w:space="0" w:color="auto"/>
          </w:divBdr>
        </w:div>
        <w:div w:id="1019238238">
          <w:marLeft w:val="0"/>
          <w:marRight w:val="0"/>
          <w:marTop w:val="0"/>
          <w:marBottom w:val="0"/>
          <w:divBdr>
            <w:top w:val="none" w:sz="0" w:space="0" w:color="auto"/>
            <w:left w:val="none" w:sz="0" w:space="0" w:color="auto"/>
            <w:bottom w:val="none" w:sz="0" w:space="0" w:color="auto"/>
            <w:right w:val="none" w:sz="0" w:space="0" w:color="auto"/>
          </w:divBdr>
          <w:divsChild>
            <w:div w:id="1461148159">
              <w:marLeft w:val="0"/>
              <w:marRight w:val="0"/>
              <w:marTop w:val="0"/>
              <w:marBottom w:val="0"/>
              <w:divBdr>
                <w:top w:val="none" w:sz="0" w:space="0" w:color="auto"/>
                <w:left w:val="none" w:sz="0" w:space="0" w:color="auto"/>
                <w:bottom w:val="none" w:sz="0" w:space="0" w:color="auto"/>
                <w:right w:val="none" w:sz="0" w:space="0" w:color="auto"/>
              </w:divBdr>
            </w:div>
          </w:divsChild>
        </w:div>
        <w:div w:id="1214778649">
          <w:marLeft w:val="0"/>
          <w:marRight w:val="0"/>
          <w:marTop w:val="0"/>
          <w:marBottom w:val="0"/>
          <w:divBdr>
            <w:top w:val="none" w:sz="0" w:space="0" w:color="auto"/>
            <w:left w:val="none" w:sz="0" w:space="0" w:color="auto"/>
            <w:bottom w:val="none" w:sz="0" w:space="0" w:color="auto"/>
            <w:right w:val="none" w:sz="0" w:space="0" w:color="auto"/>
          </w:divBdr>
        </w:div>
        <w:div w:id="1957757819">
          <w:marLeft w:val="0"/>
          <w:marRight w:val="0"/>
          <w:marTop w:val="0"/>
          <w:marBottom w:val="0"/>
          <w:divBdr>
            <w:top w:val="none" w:sz="0" w:space="0" w:color="auto"/>
            <w:left w:val="none" w:sz="0" w:space="0" w:color="auto"/>
            <w:bottom w:val="none" w:sz="0" w:space="0" w:color="auto"/>
            <w:right w:val="none" w:sz="0" w:space="0" w:color="auto"/>
          </w:divBdr>
          <w:divsChild>
            <w:div w:id="49378182">
              <w:marLeft w:val="0"/>
              <w:marRight w:val="0"/>
              <w:marTop w:val="0"/>
              <w:marBottom w:val="0"/>
              <w:divBdr>
                <w:top w:val="none" w:sz="0" w:space="0" w:color="auto"/>
                <w:left w:val="none" w:sz="0" w:space="0" w:color="auto"/>
                <w:bottom w:val="none" w:sz="0" w:space="0" w:color="auto"/>
                <w:right w:val="none" w:sz="0" w:space="0" w:color="auto"/>
              </w:divBdr>
            </w:div>
          </w:divsChild>
        </w:div>
        <w:div w:id="389810763">
          <w:marLeft w:val="0"/>
          <w:marRight w:val="0"/>
          <w:marTop w:val="0"/>
          <w:marBottom w:val="0"/>
          <w:divBdr>
            <w:top w:val="none" w:sz="0" w:space="0" w:color="auto"/>
            <w:left w:val="none" w:sz="0" w:space="0" w:color="auto"/>
            <w:bottom w:val="none" w:sz="0" w:space="0" w:color="auto"/>
            <w:right w:val="none" w:sz="0" w:space="0" w:color="auto"/>
          </w:divBdr>
        </w:div>
        <w:div w:id="969240466">
          <w:marLeft w:val="0"/>
          <w:marRight w:val="0"/>
          <w:marTop w:val="0"/>
          <w:marBottom w:val="0"/>
          <w:divBdr>
            <w:top w:val="none" w:sz="0" w:space="0" w:color="auto"/>
            <w:left w:val="none" w:sz="0" w:space="0" w:color="auto"/>
            <w:bottom w:val="none" w:sz="0" w:space="0" w:color="auto"/>
            <w:right w:val="none" w:sz="0" w:space="0" w:color="auto"/>
          </w:divBdr>
          <w:divsChild>
            <w:div w:id="1552184753">
              <w:marLeft w:val="0"/>
              <w:marRight w:val="0"/>
              <w:marTop w:val="0"/>
              <w:marBottom w:val="0"/>
              <w:divBdr>
                <w:top w:val="none" w:sz="0" w:space="0" w:color="auto"/>
                <w:left w:val="none" w:sz="0" w:space="0" w:color="auto"/>
                <w:bottom w:val="none" w:sz="0" w:space="0" w:color="auto"/>
                <w:right w:val="none" w:sz="0" w:space="0" w:color="auto"/>
              </w:divBdr>
            </w:div>
          </w:divsChild>
        </w:div>
        <w:div w:id="1715303888">
          <w:marLeft w:val="0"/>
          <w:marRight w:val="0"/>
          <w:marTop w:val="0"/>
          <w:marBottom w:val="0"/>
          <w:divBdr>
            <w:top w:val="none" w:sz="0" w:space="0" w:color="auto"/>
            <w:left w:val="none" w:sz="0" w:space="0" w:color="auto"/>
            <w:bottom w:val="none" w:sz="0" w:space="0" w:color="auto"/>
            <w:right w:val="none" w:sz="0" w:space="0" w:color="auto"/>
          </w:divBdr>
        </w:div>
        <w:div w:id="1282111071">
          <w:marLeft w:val="0"/>
          <w:marRight w:val="0"/>
          <w:marTop w:val="0"/>
          <w:marBottom w:val="0"/>
          <w:divBdr>
            <w:top w:val="none" w:sz="0" w:space="0" w:color="auto"/>
            <w:left w:val="none" w:sz="0" w:space="0" w:color="auto"/>
            <w:bottom w:val="none" w:sz="0" w:space="0" w:color="auto"/>
            <w:right w:val="none" w:sz="0" w:space="0" w:color="auto"/>
          </w:divBdr>
          <w:divsChild>
            <w:div w:id="1306661427">
              <w:marLeft w:val="0"/>
              <w:marRight w:val="0"/>
              <w:marTop w:val="0"/>
              <w:marBottom w:val="0"/>
              <w:divBdr>
                <w:top w:val="none" w:sz="0" w:space="0" w:color="auto"/>
                <w:left w:val="none" w:sz="0" w:space="0" w:color="auto"/>
                <w:bottom w:val="none" w:sz="0" w:space="0" w:color="auto"/>
                <w:right w:val="none" w:sz="0" w:space="0" w:color="auto"/>
              </w:divBdr>
            </w:div>
          </w:divsChild>
        </w:div>
        <w:div w:id="891886857">
          <w:marLeft w:val="0"/>
          <w:marRight w:val="0"/>
          <w:marTop w:val="0"/>
          <w:marBottom w:val="0"/>
          <w:divBdr>
            <w:top w:val="none" w:sz="0" w:space="0" w:color="auto"/>
            <w:left w:val="none" w:sz="0" w:space="0" w:color="auto"/>
            <w:bottom w:val="none" w:sz="0" w:space="0" w:color="auto"/>
            <w:right w:val="none" w:sz="0" w:space="0" w:color="auto"/>
          </w:divBdr>
        </w:div>
        <w:div w:id="1867938816">
          <w:marLeft w:val="0"/>
          <w:marRight w:val="0"/>
          <w:marTop w:val="0"/>
          <w:marBottom w:val="0"/>
          <w:divBdr>
            <w:top w:val="none" w:sz="0" w:space="0" w:color="auto"/>
            <w:left w:val="none" w:sz="0" w:space="0" w:color="auto"/>
            <w:bottom w:val="none" w:sz="0" w:space="0" w:color="auto"/>
            <w:right w:val="none" w:sz="0" w:space="0" w:color="auto"/>
          </w:divBdr>
          <w:divsChild>
            <w:div w:id="1781757186">
              <w:marLeft w:val="0"/>
              <w:marRight w:val="0"/>
              <w:marTop w:val="0"/>
              <w:marBottom w:val="0"/>
              <w:divBdr>
                <w:top w:val="none" w:sz="0" w:space="0" w:color="auto"/>
                <w:left w:val="none" w:sz="0" w:space="0" w:color="auto"/>
                <w:bottom w:val="none" w:sz="0" w:space="0" w:color="auto"/>
                <w:right w:val="none" w:sz="0" w:space="0" w:color="auto"/>
              </w:divBdr>
            </w:div>
          </w:divsChild>
        </w:div>
        <w:div w:id="15545790">
          <w:marLeft w:val="0"/>
          <w:marRight w:val="0"/>
          <w:marTop w:val="300"/>
          <w:marBottom w:val="0"/>
          <w:divBdr>
            <w:top w:val="none" w:sz="0" w:space="0" w:color="auto"/>
            <w:left w:val="none" w:sz="0" w:space="0" w:color="auto"/>
            <w:bottom w:val="none" w:sz="0" w:space="0" w:color="auto"/>
            <w:right w:val="none" w:sz="0" w:space="0" w:color="auto"/>
          </w:divBdr>
          <w:divsChild>
            <w:div w:id="1465850622">
              <w:marLeft w:val="0"/>
              <w:marRight w:val="0"/>
              <w:marTop w:val="0"/>
              <w:marBottom w:val="0"/>
              <w:divBdr>
                <w:top w:val="none" w:sz="0" w:space="0" w:color="auto"/>
                <w:left w:val="none" w:sz="0" w:space="0" w:color="auto"/>
                <w:bottom w:val="none" w:sz="0" w:space="0" w:color="auto"/>
                <w:right w:val="none" w:sz="0" w:space="0" w:color="auto"/>
              </w:divBdr>
              <w:divsChild>
                <w:div w:id="105427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185096">
          <w:marLeft w:val="0"/>
          <w:marRight w:val="0"/>
          <w:marTop w:val="300"/>
          <w:marBottom w:val="0"/>
          <w:divBdr>
            <w:top w:val="none" w:sz="0" w:space="0" w:color="auto"/>
            <w:left w:val="none" w:sz="0" w:space="0" w:color="auto"/>
            <w:bottom w:val="none" w:sz="0" w:space="0" w:color="auto"/>
            <w:right w:val="none" w:sz="0" w:space="0" w:color="auto"/>
          </w:divBdr>
          <w:divsChild>
            <w:div w:id="679353354">
              <w:marLeft w:val="0"/>
              <w:marRight w:val="0"/>
              <w:marTop w:val="0"/>
              <w:marBottom w:val="0"/>
              <w:divBdr>
                <w:top w:val="none" w:sz="0" w:space="0" w:color="auto"/>
                <w:left w:val="none" w:sz="0" w:space="0" w:color="auto"/>
                <w:bottom w:val="none" w:sz="0" w:space="0" w:color="auto"/>
                <w:right w:val="none" w:sz="0" w:space="0" w:color="auto"/>
              </w:divBdr>
              <w:divsChild>
                <w:div w:id="1399786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145510">
          <w:marLeft w:val="0"/>
          <w:marRight w:val="0"/>
          <w:marTop w:val="300"/>
          <w:marBottom w:val="0"/>
          <w:divBdr>
            <w:top w:val="none" w:sz="0" w:space="0" w:color="auto"/>
            <w:left w:val="none" w:sz="0" w:space="0" w:color="auto"/>
            <w:bottom w:val="none" w:sz="0" w:space="0" w:color="auto"/>
            <w:right w:val="none" w:sz="0" w:space="0" w:color="auto"/>
          </w:divBdr>
          <w:divsChild>
            <w:div w:id="7491482">
              <w:marLeft w:val="0"/>
              <w:marRight w:val="0"/>
              <w:marTop w:val="0"/>
              <w:marBottom w:val="0"/>
              <w:divBdr>
                <w:top w:val="none" w:sz="0" w:space="0" w:color="auto"/>
                <w:left w:val="none" w:sz="0" w:space="0" w:color="auto"/>
                <w:bottom w:val="none" w:sz="0" w:space="0" w:color="auto"/>
                <w:right w:val="none" w:sz="0" w:space="0" w:color="auto"/>
              </w:divBdr>
              <w:divsChild>
                <w:div w:id="575479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421139">
          <w:marLeft w:val="0"/>
          <w:marRight w:val="0"/>
          <w:marTop w:val="300"/>
          <w:marBottom w:val="0"/>
          <w:divBdr>
            <w:top w:val="none" w:sz="0" w:space="0" w:color="auto"/>
            <w:left w:val="none" w:sz="0" w:space="0" w:color="auto"/>
            <w:bottom w:val="none" w:sz="0" w:space="0" w:color="auto"/>
            <w:right w:val="none" w:sz="0" w:space="0" w:color="auto"/>
          </w:divBdr>
          <w:divsChild>
            <w:div w:id="984704264">
              <w:marLeft w:val="0"/>
              <w:marRight w:val="0"/>
              <w:marTop w:val="0"/>
              <w:marBottom w:val="0"/>
              <w:divBdr>
                <w:top w:val="none" w:sz="0" w:space="0" w:color="auto"/>
                <w:left w:val="none" w:sz="0" w:space="0" w:color="auto"/>
                <w:bottom w:val="none" w:sz="0" w:space="0" w:color="auto"/>
                <w:right w:val="none" w:sz="0" w:space="0" w:color="auto"/>
              </w:divBdr>
              <w:divsChild>
                <w:div w:id="1126243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44825">
      <w:bodyDiv w:val="1"/>
      <w:marLeft w:val="0"/>
      <w:marRight w:val="0"/>
      <w:marTop w:val="0"/>
      <w:marBottom w:val="0"/>
      <w:divBdr>
        <w:top w:val="none" w:sz="0" w:space="0" w:color="auto"/>
        <w:left w:val="none" w:sz="0" w:space="0" w:color="auto"/>
        <w:bottom w:val="none" w:sz="0" w:space="0" w:color="auto"/>
        <w:right w:val="none" w:sz="0" w:space="0" w:color="auto"/>
      </w:divBdr>
      <w:divsChild>
        <w:div w:id="1302541416">
          <w:marLeft w:val="0"/>
          <w:marRight w:val="0"/>
          <w:marTop w:val="0"/>
          <w:marBottom w:val="0"/>
          <w:divBdr>
            <w:top w:val="none" w:sz="0" w:space="0" w:color="auto"/>
            <w:left w:val="none" w:sz="0" w:space="0" w:color="auto"/>
            <w:bottom w:val="none" w:sz="0" w:space="0" w:color="auto"/>
            <w:right w:val="none" w:sz="0" w:space="0" w:color="auto"/>
          </w:divBdr>
        </w:div>
        <w:div w:id="1420521012">
          <w:marLeft w:val="0"/>
          <w:marRight w:val="0"/>
          <w:marTop w:val="0"/>
          <w:marBottom w:val="0"/>
          <w:divBdr>
            <w:top w:val="none" w:sz="0" w:space="0" w:color="auto"/>
            <w:left w:val="none" w:sz="0" w:space="0" w:color="auto"/>
            <w:bottom w:val="none" w:sz="0" w:space="0" w:color="auto"/>
            <w:right w:val="none" w:sz="0" w:space="0" w:color="auto"/>
          </w:divBdr>
          <w:divsChild>
            <w:div w:id="606935838">
              <w:marLeft w:val="0"/>
              <w:marRight w:val="0"/>
              <w:marTop w:val="0"/>
              <w:marBottom w:val="0"/>
              <w:divBdr>
                <w:top w:val="none" w:sz="0" w:space="0" w:color="auto"/>
                <w:left w:val="none" w:sz="0" w:space="0" w:color="auto"/>
                <w:bottom w:val="none" w:sz="0" w:space="0" w:color="auto"/>
                <w:right w:val="none" w:sz="0" w:space="0" w:color="auto"/>
              </w:divBdr>
            </w:div>
          </w:divsChild>
        </w:div>
        <w:div w:id="1696618880">
          <w:marLeft w:val="0"/>
          <w:marRight w:val="0"/>
          <w:marTop w:val="0"/>
          <w:marBottom w:val="0"/>
          <w:divBdr>
            <w:top w:val="none" w:sz="0" w:space="0" w:color="auto"/>
            <w:left w:val="none" w:sz="0" w:space="0" w:color="auto"/>
            <w:bottom w:val="none" w:sz="0" w:space="0" w:color="auto"/>
            <w:right w:val="none" w:sz="0" w:space="0" w:color="auto"/>
          </w:divBdr>
        </w:div>
        <w:div w:id="1906140563">
          <w:marLeft w:val="0"/>
          <w:marRight w:val="0"/>
          <w:marTop w:val="0"/>
          <w:marBottom w:val="0"/>
          <w:divBdr>
            <w:top w:val="none" w:sz="0" w:space="0" w:color="auto"/>
            <w:left w:val="none" w:sz="0" w:space="0" w:color="auto"/>
            <w:bottom w:val="none" w:sz="0" w:space="0" w:color="auto"/>
            <w:right w:val="none" w:sz="0" w:space="0" w:color="auto"/>
          </w:divBdr>
          <w:divsChild>
            <w:div w:id="488061475">
              <w:marLeft w:val="0"/>
              <w:marRight w:val="0"/>
              <w:marTop w:val="0"/>
              <w:marBottom w:val="0"/>
              <w:divBdr>
                <w:top w:val="none" w:sz="0" w:space="0" w:color="auto"/>
                <w:left w:val="none" w:sz="0" w:space="0" w:color="auto"/>
                <w:bottom w:val="none" w:sz="0" w:space="0" w:color="auto"/>
                <w:right w:val="none" w:sz="0" w:space="0" w:color="auto"/>
              </w:divBdr>
            </w:div>
          </w:divsChild>
        </w:div>
        <w:div w:id="1864316960">
          <w:marLeft w:val="0"/>
          <w:marRight w:val="0"/>
          <w:marTop w:val="0"/>
          <w:marBottom w:val="0"/>
          <w:divBdr>
            <w:top w:val="none" w:sz="0" w:space="0" w:color="auto"/>
            <w:left w:val="none" w:sz="0" w:space="0" w:color="auto"/>
            <w:bottom w:val="none" w:sz="0" w:space="0" w:color="auto"/>
            <w:right w:val="none" w:sz="0" w:space="0" w:color="auto"/>
          </w:divBdr>
        </w:div>
        <w:div w:id="452018211">
          <w:marLeft w:val="0"/>
          <w:marRight w:val="0"/>
          <w:marTop w:val="0"/>
          <w:marBottom w:val="0"/>
          <w:divBdr>
            <w:top w:val="none" w:sz="0" w:space="0" w:color="auto"/>
            <w:left w:val="none" w:sz="0" w:space="0" w:color="auto"/>
            <w:bottom w:val="none" w:sz="0" w:space="0" w:color="auto"/>
            <w:right w:val="none" w:sz="0" w:space="0" w:color="auto"/>
          </w:divBdr>
          <w:divsChild>
            <w:div w:id="878934108">
              <w:marLeft w:val="0"/>
              <w:marRight w:val="0"/>
              <w:marTop w:val="0"/>
              <w:marBottom w:val="0"/>
              <w:divBdr>
                <w:top w:val="none" w:sz="0" w:space="0" w:color="auto"/>
                <w:left w:val="none" w:sz="0" w:space="0" w:color="auto"/>
                <w:bottom w:val="none" w:sz="0" w:space="0" w:color="auto"/>
                <w:right w:val="none" w:sz="0" w:space="0" w:color="auto"/>
              </w:divBdr>
            </w:div>
          </w:divsChild>
        </w:div>
        <w:div w:id="516429189">
          <w:marLeft w:val="0"/>
          <w:marRight w:val="0"/>
          <w:marTop w:val="0"/>
          <w:marBottom w:val="0"/>
          <w:divBdr>
            <w:top w:val="none" w:sz="0" w:space="0" w:color="auto"/>
            <w:left w:val="none" w:sz="0" w:space="0" w:color="auto"/>
            <w:bottom w:val="none" w:sz="0" w:space="0" w:color="auto"/>
            <w:right w:val="none" w:sz="0" w:space="0" w:color="auto"/>
          </w:divBdr>
        </w:div>
        <w:div w:id="1959020969">
          <w:marLeft w:val="0"/>
          <w:marRight w:val="0"/>
          <w:marTop w:val="0"/>
          <w:marBottom w:val="0"/>
          <w:divBdr>
            <w:top w:val="none" w:sz="0" w:space="0" w:color="auto"/>
            <w:left w:val="none" w:sz="0" w:space="0" w:color="auto"/>
            <w:bottom w:val="none" w:sz="0" w:space="0" w:color="auto"/>
            <w:right w:val="none" w:sz="0" w:space="0" w:color="auto"/>
          </w:divBdr>
          <w:divsChild>
            <w:div w:id="426733722">
              <w:marLeft w:val="0"/>
              <w:marRight w:val="0"/>
              <w:marTop w:val="0"/>
              <w:marBottom w:val="0"/>
              <w:divBdr>
                <w:top w:val="none" w:sz="0" w:space="0" w:color="auto"/>
                <w:left w:val="none" w:sz="0" w:space="0" w:color="auto"/>
                <w:bottom w:val="none" w:sz="0" w:space="0" w:color="auto"/>
                <w:right w:val="none" w:sz="0" w:space="0" w:color="auto"/>
              </w:divBdr>
            </w:div>
          </w:divsChild>
        </w:div>
        <w:div w:id="151721135">
          <w:marLeft w:val="0"/>
          <w:marRight w:val="0"/>
          <w:marTop w:val="0"/>
          <w:marBottom w:val="0"/>
          <w:divBdr>
            <w:top w:val="none" w:sz="0" w:space="0" w:color="auto"/>
            <w:left w:val="none" w:sz="0" w:space="0" w:color="auto"/>
            <w:bottom w:val="none" w:sz="0" w:space="0" w:color="auto"/>
            <w:right w:val="none" w:sz="0" w:space="0" w:color="auto"/>
          </w:divBdr>
        </w:div>
        <w:div w:id="1621571448">
          <w:marLeft w:val="0"/>
          <w:marRight w:val="0"/>
          <w:marTop w:val="0"/>
          <w:marBottom w:val="0"/>
          <w:divBdr>
            <w:top w:val="none" w:sz="0" w:space="0" w:color="auto"/>
            <w:left w:val="none" w:sz="0" w:space="0" w:color="auto"/>
            <w:bottom w:val="none" w:sz="0" w:space="0" w:color="auto"/>
            <w:right w:val="none" w:sz="0" w:space="0" w:color="auto"/>
          </w:divBdr>
          <w:divsChild>
            <w:div w:id="43913907">
              <w:marLeft w:val="0"/>
              <w:marRight w:val="0"/>
              <w:marTop w:val="0"/>
              <w:marBottom w:val="0"/>
              <w:divBdr>
                <w:top w:val="none" w:sz="0" w:space="0" w:color="auto"/>
                <w:left w:val="none" w:sz="0" w:space="0" w:color="auto"/>
                <w:bottom w:val="none" w:sz="0" w:space="0" w:color="auto"/>
                <w:right w:val="none" w:sz="0" w:space="0" w:color="auto"/>
              </w:divBdr>
            </w:div>
          </w:divsChild>
        </w:div>
        <w:div w:id="346449650">
          <w:marLeft w:val="0"/>
          <w:marRight w:val="0"/>
          <w:marTop w:val="0"/>
          <w:marBottom w:val="0"/>
          <w:divBdr>
            <w:top w:val="none" w:sz="0" w:space="0" w:color="auto"/>
            <w:left w:val="none" w:sz="0" w:space="0" w:color="auto"/>
            <w:bottom w:val="none" w:sz="0" w:space="0" w:color="auto"/>
            <w:right w:val="none" w:sz="0" w:space="0" w:color="auto"/>
          </w:divBdr>
        </w:div>
        <w:div w:id="957182299">
          <w:marLeft w:val="0"/>
          <w:marRight w:val="0"/>
          <w:marTop w:val="0"/>
          <w:marBottom w:val="0"/>
          <w:divBdr>
            <w:top w:val="none" w:sz="0" w:space="0" w:color="auto"/>
            <w:left w:val="none" w:sz="0" w:space="0" w:color="auto"/>
            <w:bottom w:val="none" w:sz="0" w:space="0" w:color="auto"/>
            <w:right w:val="none" w:sz="0" w:space="0" w:color="auto"/>
          </w:divBdr>
          <w:divsChild>
            <w:div w:id="2095936835">
              <w:marLeft w:val="0"/>
              <w:marRight w:val="0"/>
              <w:marTop w:val="0"/>
              <w:marBottom w:val="0"/>
              <w:divBdr>
                <w:top w:val="none" w:sz="0" w:space="0" w:color="auto"/>
                <w:left w:val="none" w:sz="0" w:space="0" w:color="auto"/>
                <w:bottom w:val="none" w:sz="0" w:space="0" w:color="auto"/>
                <w:right w:val="none" w:sz="0" w:space="0" w:color="auto"/>
              </w:divBdr>
            </w:div>
          </w:divsChild>
        </w:div>
        <w:div w:id="1702633886">
          <w:marLeft w:val="0"/>
          <w:marRight w:val="0"/>
          <w:marTop w:val="0"/>
          <w:marBottom w:val="0"/>
          <w:divBdr>
            <w:top w:val="none" w:sz="0" w:space="0" w:color="auto"/>
            <w:left w:val="none" w:sz="0" w:space="0" w:color="auto"/>
            <w:bottom w:val="none" w:sz="0" w:space="0" w:color="auto"/>
            <w:right w:val="none" w:sz="0" w:space="0" w:color="auto"/>
          </w:divBdr>
        </w:div>
        <w:div w:id="358285419">
          <w:marLeft w:val="0"/>
          <w:marRight w:val="0"/>
          <w:marTop w:val="0"/>
          <w:marBottom w:val="0"/>
          <w:divBdr>
            <w:top w:val="none" w:sz="0" w:space="0" w:color="auto"/>
            <w:left w:val="none" w:sz="0" w:space="0" w:color="auto"/>
            <w:bottom w:val="none" w:sz="0" w:space="0" w:color="auto"/>
            <w:right w:val="none" w:sz="0" w:space="0" w:color="auto"/>
          </w:divBdr>
          <w:divsChild>
            <w:div w:id="1271090916">
              <w:marLeft w:val="0"/>
              <w:marRight w:val="0"/>
              <w:marTop w:val="0"/>
              <w:marBottom w:val="0"/>
              <w:divBdr>
                <w:top w:val="none" w:sz="0" w:space="0" w:color="auto"/>
                <w:left w:val="none" w:sz="0" w:space="0" w:color="auto"/>
                <w:bottom w:val="none" w:sz="0" w:space="0" w:color="auto"/>
                <w:right w:val="none" w:sz="0" w:space="0" w:color="auto"/>
              </w:divBdr>
            </w:div>
          </w:divsChild>
        </w:div>
        <w:div w:id="963197833">
          <w:marLeft w:val="0"/>
          <w:marRight w:val="0"/>
          <w:marTop w:val="300"/>
          <w:marBottom w:val="0"/>
          <w:divBdr>
            <w:top w:val="none" w:sz="0" w:space="0" w:color="auto"/>
            <w:left w:val="none" w:sz="0" w:space="0" w:color="auto"/>
            <w:bottom w:val="none" w:sz="0" w:space="0" w:color="auto"/>
            <w:right w:val="none" w:sz="0" w:space="0" w:color="auto"/>
          </w:divBdr>
          <w:divsChild>
            <w:div w:id="191580884">
              <w:marLeft w:val="0"/>
              <w:marRight w:val="0"/>
              <w:marTop w:val="0"/>
              <w:marBottom w:val="0"/>
              <w:divBdr>
                <w:top w:val="none" w:sz="0" w:space="0" w:color="auto"/>
                <w:left w:val="none" w:sz="0" w:space="0" w:color="auto"/>
                <w:bottom w:val="none" w:sz="0" w:space="0" w:color="auto"/>
                <w:right w:val="none" w:sz="0" w:space="0" w:color="auto"/>
              </w:divBdr>
              <w:divsChild>
                <w:div w:id="21748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008800">
          <w:marLeft w:val="0"/>
          <w:marRight w:val="0"/>
          <w:marTop w:val="300"/>
          <w:marBottom w:val="0"/>
          <w:divBdr>
            <w:top w:val="none" w:sz="0" w:space="0" w:color="auto"/>
            <w:left w:val="none" w:sz="0" w:space="0" w:color="auto"/>
            <w:bottom w:val="none" w:sz="0" w:space="0" w:color="auto"/>
            <w:right w:val="none" w:sz="0" w:space="0" w:color="auto"/>
          </w:divBdr>
          <w:divsChild>
            <w:div w:id="1217089428">
              <w:marLeft w:val="0"/>
              <w:marRight w:val="0"/>
              <w:marTop w:val="0"/>
              <w:marBottom w:val="0"/>
              <w:divBdr>
                <w:top w:val="none" w:sz="0" w:space="0" w:color="auto"/>
                <w:left w:val="none" w:sz="0" w:space="0" w:color="auto"/>
                <w:bottom w:val="none" w:sz="0" w:space="0" w:color="auto"/>
                <w:right w:val="none" w:sz="0" w:space="0" w:color="auto"/>
              </w:divBdr>
              <w:divsChild>
                <w:div w:id="24341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24643">
          <w:marLeft w:val="0"/>
          <w:marRight w:val="0"/>
          <w:marTop w:val="300"/>
          <w:marBottom w:val="0"/>
          <w:divBdr>
            <w:top w:val="none" w:sz="0" w:space="0" w:color="auto"/>
            <w:left w:val="none" w:sz="0" w:space="0" w:color="auto"/>
            <w:bottom w:val="none" w:sz="0" w:space="0" w:color="auto"/>
            <w:right w:val="none" w:sz="0" w:space="0" w:color="auto"/>
          </w:divBdr>
          <w:divsChild>
            <w:div w:id="119954877">
              <w:marLeft w:val="0"/>
              <w:marRight w:val="0"/>
              <w:marTop w:val="0"/>
              <w:marBottom w:val="0"/>
              <w:divBdr>
                <w:top w:val="none" w:sz="0" w:space="0" w:color="auto"/>
                <w:left w:val="none" w:sz="0" w:space="0" w:color="auto"/>
                <w:bottom w:val="none" w:sz="0" w:space="0" w:color="auto"/>
                <w:right w:val="none" w:sz="0" w:space="0" w:color="auto"/>
              </w:divBdr>
              <w:divsChild>
                <w:div w:id="10560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433875">
          <w:marLeft w:val="0"/>
          <w:marRight w:val="0"/>
          <w:marTop w:val="300"/>
          <w:marBottom w:val="0"/>
          <w:divBdr>
            <w:top w:val="none" w:sz="0" w:space="0" w:color="auto"/>
            <w:left w:val="none" w:sz="0" w:space="0" w:color="auto"/>
            <w:bottom w:val="none" w:sz="0" w:space="0" w:color="auto"/>
            <w:right w:val="none" w:sz="0" w:space="0" w:color="auto"/>
          </w:divBdr>
          <w:divsChild>
            <w:div w:id="2005013584">
              <w:marLeft w:val="0"/>
              <w:marRight w:val="0"/>
              <w:marTop w:val="0"/>
              <w:marBottom w:val="0"/>
              <w:divBdr>
                <w:top w:val="none" w:sz="0" w:space="0" w:color="auto"/>
                <w:left w:val="none" w:sz="0" w:space="0" w:color="auto"/>
                <w:bottom w:val="none" w:sz="0" w:space="0" w:color="auto"/>
                <w:right w:val="none" w:sz="0" w:space="0" w:color="auto"/>
              </w:divBdr>
              <w:divsChild>
                <w:div w:id="330568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522526">
      <w:bodyDiv w:val="1"/>
      <w:marLeft w:val="0"/>
      <w:marRight w:val="0"/>
      <w:marTop w:val="0"/>
      <w:marBottom w:val="0"/>
      <w:divBdr>
        <w:top w:val="none" w:sz="0" w:space="0" w:color="auto"/>
        <w:left w:val="none" w:sz="0" w:space="0" w:color="auto"/>
        <w:bottom w:val="none" w:sz="0" w:space="0" w:color="auto"/>
        <w:right w:val="none" w:sz="0" w:space="0" w:color="auto"/>
      </w:divBdr>
      <w:divsChild>
        <w:div w:id="633566144">
          <w:marLeft w:val="0"/>
          <w:marRight w:val="0"/>
          <w:marTop w:val="0"/>
          <w:marBottom w:val="0"/>
          <w:divBdr>
            <w:top w:val="none" w:sz="0" w:space="0" w:color="auto"/>
            <w:left w:val="none" w:sz="0" w:space="0" w:color="auto"/>
            <w:bottom w:val="none" w:sz="0" w:space="0" w:color="auto"/>
            <w:right w:val="none" w:sz="0" w:space="0" w:color="auto"/>
          </w:divBdr>
        </w:div>
        <w:div w:id="1116098074">
          <w:marLeft w:val="0"/>
          <w:marRight w:val="0"/>
          <w:marTop w:val="0"/>
          <w:marBottom w:val="0"/>
          <w:divBdr>
            <w:top w:val="none" w:sz="0" w:space="0" w:color="auto"/>
            <w:left w:val="none" w:sz="0" w:space="0" w:color="auto"/>
            <w:bottom w:val="none" w:sz="0" w:space="0" w:color="auto"/>
            <w:right w:val="none" w:sz="0" w:space="0" w:color="auto"/>
          </w:divBdr>
          <w:divsChild>
            <w:div w:id="946502149">
              <w:marLeft w:val="0"/>
              <w:marRight w:val="0"/>
              <w:marTop w:val="0"/>
              <w:marBottom w:val="0"/>
              <w:divBdr>
                <w:top w:val="none" w:sz="0" w:space="0" w:color="auto"/>
                <w:left w:val="none" w:sz="0" w:space="0" w:color="auto"/>
                <w:bottom w:val="none" w:sz="0" w:space="0" w:color="auto"/>
                <w:right w:val="none" w:sz="0" w:space="0" w:color="auto"/>
              </w:divBdr>
            </w:div>
          </w:divsChild>
        </w:div>
        <w:div w:id="1730036529">
          <w:marLeft w:val="0"/>
          <w:marRight w:val="0"/>
          <w:marTop w:val="0"/>
          <w:marBottom w:val="0"/>
          <w:divBdr>
            <w:top w:val="none" w:sz="0" w:space="0" w:color="auto"/>
            <w:left w:val="none" w:sz="0" w:space="0" w:color="auto"/>
            <w:bottom w:val="none" w:sz="0" w:space="0" w:color="auto"/>
            <w:right w:val="none" w:sz="0" w:space="0" w:color="auto"/>
          </w:divBdr>
        </w:div>
        <w:div w:id="2126804481">
          <w:marLeft w:val="0"/>
          <w:marRight w:val="0"/>
          <w:marTop w:val="0"/>
          <w:marBottom w:val="0"/>
          <w:divBdr>
            <w:top w:val="none" w:sz="0" w:space="0" w:color="auto"/>
            <w:left w:val="none" w:sz="0" w:space="0" w:color="auto"/>
            <w:bottom w:val="none" w:sz="0" w:space="0" w:color="auto"/>
            <w:right w:val="none" w:sz="0" w:space="0" w:color="auto"/>
          </w:divBdr>
          <w:divsChild>
            <w:div w:id="1127970214">
              <w:marLeft w:val="0"/>
              <w:marRight w:val="0"/>
              <w:marTop w:val="0"/>
              <w:marBottom w:val="0"/>
              <w:divBdr>
                <w:top w:val="none" w:sz="0" w:space="0" w:color="auto"/>
                <w:left w:val="none" w:sz="0" w:space="0" w:color="auto"/>
                <w:bottom w:val="none" w:sz="0" w:space="0" w:color="auto"/>
                <w:right w:val="none" w:sz="0" w:space="0" w:color="auto"/>
              </w:divBdr>
            </w:div>
          </w:divsChild>
        </w:div>
        <w:div w:id="1094011832">
          <w:marLeft w:val="0"/>
          <w:marRight w:val="0"/>
          <w:marTop w:val="0"/>
          <w:marBottom w:val="0"/>
          <w:divBdr>
            <w:top w:val="none" w:sz="0" w:space="0" w:color="auto"/>
            <w:left w:val="none" w:sz="0" w:space="0" w:color="auto"/>
            <w:bottom w:val="none" w:sz="0" w:space="0" w:color="auto"/>
            <w:right w:val="none" w:sz="0" w:space="0" w:color="auto"/>
          </w:divBdr>
        </w:div>
        <w:div w:id="991984645">
          <w:marLeft w:val="0"/>
          <w:marRight w:val="0"/>
          <w:marTop w:val="0"/>
          <w:marBottom w:val="0"/>
          <w:divBdr>
            <w:top w:val="none" w:sz="0" w:space="0" w:color="auto"/>
            <w:left w:val="none" w:sz="0" w:space="0" w:color="auto"/>
            <w:bottom w:val="none" w:sz="0" w:space="0" w:color="auto"/>
            <w:right w:val="none" w:sz="0" w:space="0" w:color="auto"/>
          </w:divBdr>
          <w:divsChild>
            <w:div w:id="2135364210">
              <w:marLeft w:val="0"/>
              <w:marRight w:val="0"/>
              <w:marTop w:val="0"/>
              <w:marBottom w:val="0"/>
              <w:divBdr>
                <w:top w:val="none" w:sz="0" w:space="0" w:color="auto"/>
                <w:left w:val="none" w:sz="0" w:space="0" w:color="auto"/>
                <w:bottom w:val="none" w:sz="0" w:space="0" w:color="auto"/>
                <w:right w:val="none" w:sz="0" w:space="0" w:color="auto"/>
              </w:divBdr>
            </w:div>
          </w:divsChild>
        </w:div>
        <w:div w:id="186144938">
          <w:marLeft w:val="0"/>
          <w:marRight w:val="0"/>
          <w:marTop w:val="0"/>
          <w:marBottom w:val="0"/>
          <w:divBdr>
            <w:top w:val="none" w:sz="0" w:space="0" w:color="auto"/>
            <w:left w:val="none" w:sz="0" w:space="0" w:color="auto"/>
            <w:bottom w:val="none" w:sz="0" w:space="0" w:color="auto"/>
            <w:right w:val="none" w:sz="0" w:space="0" w:color="auto"/>
          </w:divBdr>
        </w:div>
        <w:div w:id="1833911869">
          <w:marLeft w:val="0"/>
          <w:marRight w:val="0"/>
          <w:marTop w:val="0"/>
          <w:marBottom w:val="0"/>
          <w:divBdr>
            <w:top w:val="none" w:sz="0" w:space="0" w:color="auto"/>
            <w:left w:val="none" w:sz="0" w:space="0" w:color="auto"/>
            <w:bottom w:val="none" w:sz="0" w:space="0" w:color="auto"/>
            <w:right w:val="none" w:sz="0" w:space="0" w:color="auto"/>
          </w:divBdr>
          <w:divsChild>
            <w:div w:id="554435567">
              <w:marLeft w:val="0"/>
              <w:marRight w:val="0"/>
              <w:marTop w:val="0"/>
              <w:marBottom w:val="0"/>
              <w:divBdr>
                <w:top w:val="none" w:sz="0" w:space="0" w:color="auto"/>
                <w:left w:val="none" w:sz="0" w:space="0" w:color="auto"/>
                <w:bottom w:val="none" w:sz="0" w:space="0" w:color="auto"/>
                <w:right w:val="none" w:sz="0" w:space="0" w:color="auto"/>
              </w:divBdr>
            </w:div>
          </w:divsChild>
        </w:div>
        <w:div w:id="1100565632">
          <w:marLeft w:val="0"/>
          <w:marRight w:val="0"/>
          <w:marTop w:val="0"/>
          <w:marBottom w:val="0"/>
          <w:divBdr>
            <w:top w:val="none" w:sz="0" w:space="0" w:color="auto"/>
            <w:left w:val="none" w:sz="0" w:space="0" w:color="auto"/>
            <w:bottom w:val="none" w:sz="0" w:space="0" w:color="auto"/>
            <w:right w:val="none" w:sz="0" w:space="0" w:color="auto"/>
          </w:divBdr>
        </w:div>
        <w:div w:id="580875052">
          <w:marLeft w:val="0"/>
          <w:marRight w:val="0"/>
          <w:marTop w:val="0"/>
          <w:marBottom w:val="0"/>
          <w:divBdr>
            <w:top w:val="none" w:sz="0" w:space="0" w:color="auto"/>
            <w:left w:val="none" w:sz="0" w:space="0" w:color="auto"/>
            <w:bottom w:val="none" w:sz="0" w:space="0" w:color="auto"/>
            <w:right w:val="none" w:sz="0" w:space="0" w:color="auto"/>
          </w:divBdr>
          <w:divsChild>
            <w:div w:id="1635938476">
              <w:marLeft w:val="0"/>
              <w:marRight w:val="0"/>
              <w:marTop w:val="0"/>
              <w:marBottom w:val="0"/>
              <w:divBdr>
                <w:top w:val="none" w:sz="0" w:space="0" w:color="auto"/>
                <w:left w:val="none" w:sz="0" w:space="0" w:color="auto"/>
                <w:bottom w:val="none" w:sz="0" w:space="0" w:color="auto"/>
                <w:right w:val="none" w:sz="0" w:space="0" w:color="auto"/>
              </w:divBdr>
            </w:div>
          </w:divsChild>
        </w:div>
        <w:div w:id="352848385">
          <w:marLeft w:val="0"/>
          <w:marRight w:val="0"/>
          <w:marTop w:val="0"/>
          <w:marBottom w:val="0"/>
          <w:divBdr>
            <w:top w:val="none" w:sz="0" w:space="0" w:color="auto"/>
            <w:left w:val="none" w:sz="0" w:space="0" w:color="auto"/>
            <w:bottom w:val="none" w:sz="0" w:space="0" w:color="auto"/>
            <w:right w:val="none" w:sz="0" w:space="0" w:color="auto"/>
          </w:divBdr>
        </w:div>
        <w:div w:id="1198813050">
          <w:marLeft w:val="0"/>
          <w:marRight w:val="0"/>
          <w:marTop w:val="0"/>
          <w:marBottom w:val="0"/>
          <w:divBdr>
            <w:top w:val="none" w:sz="0" w:space="0" w:color="auto"/>
            <w:left w:val="none" w:sz="0" w:space="0" w:color="auto"/>
            <w:bottom w:val="none" w:sz="0" w:space="0" w:color="auto"/>
            <w:right w:val="none" w:sz="0" w:space="0" w:color="auto"/>
          </w:divBdr>
          <w:divsChild>
            <w:div w:id="1454204980">
              <w:marLeft w:val="0"/>
              <w:marRight w:val="0"/>
              <w:marTop w:val="0"/>
              <w:marBottom w:val="0"/>
              <w:divBdr>
                <w:top w:val="none" w:sz="0" w:space="0" w:color="auto"/>
                <w:left w:val="none" w:sz="0" w:space="0" w:color="auto"/>
                <w:bottom w:val="none" w:sz="0" w:space="0" w:color="auto"/>
                <w:right w:val="none" w:sz="0" w:space="0" w:color="auto"/>
              </w:divBdr>
            </w:div>
          </w:divsChild>
        </w:div>
        <w:div w:id="1069841935">
          <w:marLeft w:val="0"/>
          <w:marRight w:val="0"/>
          <w:marTop w:val="0"/>
          <w:marBottom w:val="0"/>
          <w:divBdr>
            <w:top w:val="none" w:sz="0" w:space="0" w:color="auto"/>
            <w:left w:val="none" w:sz="0" w:space="0" w:color="auto"/>
            <w:bottom w:val="none" w:sz="0" w:space="0" w:color="auto"/>
            <w:right w:val="none" w:sz="0" w:space="0" w:color="auto"/>
          </w:divBdr>
        </w:div>
        <w:div w:id="1419062793">
          <w:marLeft w:val="0"/>
          <w:marRight w:val="0"/>
          <w:marTop w:val="0"/>
          <w:marBottom w:val="0"/>
          <w:divBdr>
            <w:top w:val="none" w:sz="0" w:space="0" w:color="auto"/>
            <w:left w:val="none" w:sz="0" w:space="0" w:color="auto"/>
            <w:bottom w:val="none" w:sz="0" w:space="0" w:color="auto"/>
            <w:right w:val="none" w:sz="0" w:space="0" w:color="auto"/>
          </w:divBdr>
          <w:divsChild>
            <w:div w:id="1023898601">
              <w:marLeft w:val="0"/>
              <w:marRight w:val="0"/>
              <w:marTop w:val="0"/>
              <w:marBottom w:val="0"/>
              <w:divBdr>
                <w:top w:val="none" w:sz="0" w:space="0" w:color="auto"/>
                <w:left w:val="none" w:sz="0" w:space="0" w:color="auto"/>
                <w:bottom w:val="none" w:sz="0" w:space="0" w:color="auto"/>
                <w:right w:val="none" w:sz="0" w:space="0" w:color="auto"/>
              </w:divBdr>
            </w:div>
          </w:divsChild>
        </w:div>
        <w:div w:id="196965477">
          <w:marLeft w:val="0"/>
          <w:marRight w:val="0"/>
          <w:marTop w:val="300"/>
          <w:marBottom w:val="0"/>
          <w:divBdr>
            <w:top w:val="none" w:sz="0" w:space="0" w:color="auto"/>
            <w:left w:val="none" w:sz="0" w:space="0" w:color="auto"/>
            <w:bottom w:val="none" w:sz="0" w:space="0" w:color="auto"/>
            <w:right w:val="none" w:sz="0" w:space="0" w:color="auto"/>
          </w:divBdr>
          <w:divsChild>
            <w:div w:id="1207793182">
              <w:marLeft w:val="0"/>
              <w:marRight w:val="0"/>
              <w:marTop w:val="0"/>
              <w:marBottom w:val="0"/>
              <w:divBdr>
                <w:top w:val="none" w:sz="0" w:space="0" w:color="auto"/>
                <w:left w:val="none" w:sz="0" w:space="0" w:color="auto"/>
                <w:bottom w:val="none" w:sz="0" w:space="0" w:color="auto"/>
                <w:right w:val="none" w:sz="0" w:space="0" w:color="auto"/>
              </w:divBdr>
              <w:divsChild>
                <w:div w:id="585115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040131">
          <w:marLeft w:val="0"/>
          <w:marRight w:val="0"/>
          <w:marTop w:val="300"/>
          <w:marBottom w:val="0"/>
          <w:divBdr>
            <w:top w:val="none" w:sz="0" w:space="0" w:color="auto"/>
            <w:left w:val="none" w:sz="0" w:space="0" w:color="auto"/>
            <w:bottom w:val="none" w:sz="0" w:space="0" w:color="auto"/>
            <w:right w:val="none" w:sz="0" w:space="0" w:color="auto"/>
          </w:divBdr>
          <w:divsChild>
            <w:div w:id="728575941">
              <w:marLeft w:val="0"/>
              <w:marRight w:val="0"/>
              <w:marTop w:val="0"/>
              <w:marBottom w:val="0"/>
              <w:divBdr>
                <w:top w:val="none" w:sz="0" w:space="0" w:color="auto"/>
                <w:left w:val="none" w:sz="0" w:space="0" w:color="auto"/>
                <w:bottom w:val="none" w:sz="0" w:space="0" w:color="auto"/>
                <w:right w:val="none" w:sz="0" w:space="0" w:color="auto"/>
              </w:divBdr>
              <w:divsChild>
                <w:div w:id="164010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121159">
          <w:marLeft w:val="0"/>
          <w:marRight w:val="0"/>
          <w:marTop w:val="300"/>
          <w:marBottom w:val="0"/>
          <w:divBdr>
            <w:top w:val="none" w:sz="0" w:space="0" w:color="auto"/>
            <w:left w:val="none" w:sz="0" w:space="0" w:color="auto"/>
            <w:bottom w:val="none" w:sz="0" w:space="0" w:color="auto"/>
            <w:right w:val="none" w:sz="0" w:space="0" w:color="auto"/>
          </w:divBdr>
          <w:divsChild>
            <w:div w:id="1799490649">
              <w:marLeft w:val="0"/>
              <w:marRight w:val="0"/>
              <w:marTop w:val="0"/>
              <w:marBottom w:val="0"/>
              <w:divBdr>
                <w:top w:val="none" w:sz="0" w:space="0" w:color="auto"/>
                <w:left w:val="none" w:sz="0" w:space="0" w:color="auto"/>
                <w:bottom w:val="none" w:sz="0" w:space="0" w:color="auto"/>
                <w:right w:val="none" w:sz="0" w:space="0" w:color="auto"/>
              </w:divBdr>
              <w:divsChild>
                <w:div w:id="132162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291229">
          <w:marLeft w:val="0"/>
          <w:marRight w:val="0"/>
          <w:marTop w:val="300"/>
          <w:marBottom w:val="0"/>
          <w:divBdr>
            <w:top w:val="none" w:sz="0" w:space="0" w:color="auto"/>
            <w:left w:val="none" w:sz="0" w:space="0" w:color="auto"/>
            <w:bottom w:val="none" w:sz="0" w:space="0" w:color="auto"/>
            <w:right w:val="none" w:sz="0" w:space="0" w:color="auto"/>
          </w:divBdr>
          <w:divsChild>
            <w:div w:id="533423920">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7957895">
      <w:bodyDiv w:val="1"/>
      <w:marLeft w:val="0"/>
      <w:marRight w:val="0"/>
      <w:marTop w:val="0"/>
      <w:marBottom w:val="0"/>
      <w:divBdr>
        <w:top w:val="none" w:sz="0" w:space="0" w:color="auto"/>
        <w:left w:val="none" w:sz="0" w:space="0" w:color="auto"/>
        <w:bottom w:val="none" w:sz="0" w:space="0" w:color="auto"/>
        <w:right w:val="none" w:sz="0" w:space="0" w:color="auto"/>
      </w:divBdr>
      <w:divsChild>
        <w:div w:id="1212574945">
          <w:marLeft w:val="0"/>
          <w:marRight w:val="0"/>
          <w:marTop w:val="0"/>
          <w:marBottom w:val="0"/>
          <w:divBdr>
            <w:top w:val="none" w:sz="0" w:space="0" w:color="auto"/>
            <w:left w:val="none" w:sz="0" w:space="0" w:color="auto"/>
            <w:bottom w:val="none" w:sz="0" w:space="0" w:color="auto"/>
            <w:right w:val="none" w:sz="0" w:space="0" w:color="auto"/>
          </w:divBdr>
        </w:div>
        <w:div w:id="239490636">
          <w:marLeft w:val="0"/>
          <w:marRight w:val="0"/>
          <w:marTop w:val="0"/>
          <w:marBottom w:val="0"/>
          <w:divBdr>
            <w:top w:val="none" w:sz="0" w:space="0" w:color="auto"/>
            <w:left w:val="none" w:sz="0" w:space="0" w:color="auto"/>
            <w:bottom w:val="none" w:sz="0" w:space="0" w:color="auto"/>
            <w:right w:val="none" w:sz="0" w:space="0" w:color="auto"/>
          </w:divBdr>
          <w:divsChild>
            <w:div w:id="204603742">
              <w:marLeft w:val="0"/>
              <w:marRight w:val="0"/>
              <w:marTop w:val="0"/>
              <w:marBottom w:val="0"/>
              <w:divBdr>
                <w:top w:val="none" w:sz="0" w:space="0" w:color="auto"/>
                <w:left w:val="none" w:sz="0" w:space="0" w:color="auto"/>
                <w:bottom w:val="none" w:sz="0" w:space="0" w:color="auto"/>
                <w:right w:val="none" w:sz="0" w:space="0" w:color="auto"/>
              </w:divBdr>
            </w:div>
          </w:divsChild>
        </w:div>
        <w:div w:id="1437600374">
          <w:marLeft w:val="0"/>
          <w:marRight w:val="0"/>
          <w:marTop w:val="0"/>
          <w:marBottom w:val="0"/>
          <w:divBdr>
            <w:top w:val="none" w:sz="0" w:space="0" w:color="auto"/>
            <w:left w:val="none" w:sz="0" w:space="0" w:color="auto"/>
            <w:bottom w:val="none" w:sz="0" w:space="0" w:color="auto"/>
            <w:right w:val="none" w:sz="0" w:space="0" w:color="auto"/>
          </w:divBdr>
        </w:div>
        <w:div w:id="1474055704">
          <w:marLeft w:val="0"/>
          <w:marRight w:val="0"/>
          <w:marTop w:val="0"/>
          <w:marBottom w:val="0"/>
          <w:divBdr>
            <w:top w:val="none" w:sz="0" w:space="0" w:color="auto"/>
            <w:left w:val="none" w:sz="0" w:space="0" w:color="auto"/>
            <w:bottom w:val="none" w:sz="0" w:space="0" w:color="auto"/>
            <w:right w:val="none" w:sz="0" w:space="0" w:color="auto"/>
          </w:divBdr>
          <w:divsChild>
            <w:div w:id="1654406070">
              <w:marLeft w:val="0"/>
              <w:marRight w:val="0"/>
              <w:marTop w:val="0"/>
              <w:marBottom w:val="0"/>
              <w:divBdr>
                <w:top w:val="none" w:sz="0" w:space="0" w:color="auto"/>
                <w:left w:val="none" w:sz="0" w:space="0" w:color="auto"/>
                <w:bottom w:val="none" w:sz="0" w:space="0" w:color="auto"/>
                <w:right w:val="none" w:sz="0" w:space="0" w:color="auto"/>
              </w:divBdr>
            </w:div>
          </w:divsChild>
        </w:div>
        <w:div w:id="2107269597">
          <w:marLeft w:val="0"/>
          <w:marRight w:val="0"/>
          <w:marTop w:val="0"/>
          <w:marBottom w:val="0"/>
          <w:divBdr>
            <w:top w:val="none" w:sz="0" w:space="0" w:color="auto"/>
            <w:left w:val="none" w:sz="0" w:space="0" w:color="auto"/>
            <w:bottom w:val="none" w:sz="0" w:space="0" w:color="auto"/>
            <w:right w:val="none" w:sz="0" w:space="0" w:color="auto"/>
          </w:divBdr>
        </w:div>
        <w:div w:id="1355302667">
          <w:marLeft w:val="0"/>
          <w:marRight w:val="0"/>
          <w:marTop w:val="0"/>
          <w:marBottom w:val="0"/>
          <w:divBdr>
            <w:top w:val="none" w:sz="0" w:space="0" w:color="auto"/>
            <w:left w:val="none" w:sz="0" w:space="0" w:color="auto"/>
            <w:bottom w:val="none" w:sz="0" w:space="0" w:color="auto"/>
            <w:right w:val="none" w:sz="0" w:space="0" w:color="auto"/>
          </w:divBdr>
          <w:divsChild>
            <w:div w:id="169221451">
              <w:marLeft w:val="0"/>
              <w:marRight w:val="0"/>
              <w:marTop w:val="0"/>
              <w:marBottom w:val="0"/>
              <w:divBdr>
                <w:top w:val="none" w:sz="0" w:space="0" w:color="auto"/>
                <w:left w:val="none" w:sz="0" w:space="0" w:color="auto"/>
                <w:bottom w:val="none" w:sz="0" w:space="0" w:color="auto"/>
                <w:right w:val="none" w:sz="0" w:space="0" w:color="auto"/>
              </w:divBdr>
            </w:div>
          </w:divsChild>
        </w:div>
        <w:div w:id="61371062">
          <w:marLeft w:val="0"/>
          <w:marRight w:val="0"/>
          <w:marTop w:val="0"/>
          <w:marBottom w:val="0"/>
          <w:divBdr>
            <w:top w:val="none" w:sz="0" w:space="0" w:color="auto"/>
            <w:left w:val="none" w:sz="0" w:space="0" w:color="auto"/>
            <w:bottom w:val="none" w:sz="0" w:space="0" w:color="auto"/>
            <w:right w:val="none" w:sz="0" w:space="0" w:color="auto"/>
          </w:divBdr>
        </w:div>
        <w:div w:id="737944355">
          <w:marLeft w:val="0"/>
          <w:marRight w:val="0"/>
          <w:marTop w:val="0"/>
          <w:marBottom w:val="0"/>
          <w:divBdr>
            <w:top w:val="none" w:sz="0" w:space="0" w:color="auto"/>
            <w:left w:val="none" w:sz="0" w:space="0" w:color="auto"/>
            <w:bottom w:val="none" w:sz="0" w:space="0" w:color="auto"/>
            <w:right w:val="none" w:sz="0" w:space="0" w:color="auto"/>
          </w:divBdr>
          <w:divsChild>
            <w:div w:id="1368986923">
              <w:marLeft w:val="0"/>
              <w:marRight w:val="0"/>
              <w:marTop w:val="0"/>
              <w:marBottom w:val="0"/>
              <w:divBdr>
                <w:top w:val="none" w:sz="0" w:space="0" w:color="auto"/>
                <w:left w:val="none" w:sz="0" w:space="0" w:color="auto"/>
                <w:bottom w:val="none" w:sz="0" w:space="0" w:color="auto"/>
                <w:right w:val="none" w:sz="0" w:space="0" w:color="auto"/>
              </w:divBdr>
            </w:div>
          </w:divsChild>
        </w:div>
        <w:div w:id="2061173511">
          <w:marLeft w:val="0"/>
          <w:marRight w:val="0"/>
          <w:marTop w:val="0"/>
          <w:marBottom w:val="0"/>
          <w:divBdr>
            <w:top w:val="none" w:sz="0" w:space="0" w:color="auto"/>
            <w:left w:val="none" w:sz="0" w:space="0" w:color="auto"/>
            <w:bottom w:val="none" w:sz="0" w:space="0" w:color="auto"/>
            <w:right w:val="none" w:sz="0" w:space="0" w:color="auto"/>
          </w:divBdr>
        </w:div>
        <w:div w:id="1727334452">
          <w:marLeft w:val="0"/>
          <w:marRight w:val="0"/>
          <w:marTop w:val="0"/>
          <w:marBottom w:val="0"/>
          <w:divBdr>
            <w:top w:val="none" w:sz="0" w:space="0" w:color="auto"/>
            <w:left w:val="none" w:sz="0" w:space="0" w:color="auto"/>
            <w:bottom w:val="none" w:sz="0" w:space="0" w:color="auto"/>
            <w:right w:val="none" w:sz="0" w:space="0" w:color="auto"/>
          </w:divBdr>
          <w:divsChild>
            <w:div w:id="578713154">
              <w:marLeft w:val="0"/>
              <w:marRight w:val="0"/>
              <w:marTop w:val="0"/>
              <w:marBottom w:val="0"/>
              <w:divBdr>
                <w:top w:val="none" w:sz="0" w:space="0" w:color="auto"/>
                <w:left w:val="none" w:sz="0" w:space="0" w:color="auto"/>
                <w:bottom w:val="none" w:sz="0" w:space="0" w:color="auto"/>
                <w:right w:val="none" w:sz="0" w:space="0" w:color="auto"/>
              </w:divBdr>
            </w:div>
          </w:divsChild>
        </w:div>
        <w:div w:id="1276718194">
          <w:marLeft w:val="0"/>
          <w:marRight w:val="0"/>
          <w:marTop w:val="0"/>
          <w:marBottom w:val="0"/>
          <w:divBdr>
            <w:top w:val="none" w:sz="0" w:space="0" w:color="auto"/>
            <w:left w:val="none" w:sz="0" w:space="0" w:color="auto"/>
            <w:bottom w:val="none" w:sz="0" w:space="0" w:color="auto"/>
            <w:right w:val="none" w:sz="0" w:space="0" w:color="auto"/>
          </w:divBdr>
        </w:div>
        <w:div w:id="1952319318">
          <w:marLeft w:val="0"/>
          <w:marRight w:val="0"/>
          <w:marTop w:val="0"/>
          <w:marBottom w:val="0"/>
          <w:divBdr>
            <w:top w:val="none" w:sz="0" w:space="0" w:color="auto"/>
            <w:left w:val="none" w:sz="0" w:space="0" w:color="auto"/>
            <w:bottom w:val="none" w:sz="0" w:space="0" w:color="auto"/>
            <w:right w:val="none" w:sz="0" w:space="0" w:color="auto"/>
          </w:divBdr>
          <w:divsChild>
            <w:div w:id="722870364">
              <w:marLeft w:val="0"/>
              <w:marRight w:val="0"/>
              <w:marTop w:val="0"/>
              <w:marBottom w:val="0"/>
              <w:divBdr>
                <w:top w:val="none" w:sz="0" w:space="0" w:color="auto"/>
                <w:left w:val="none" w:sz="0" w:space="0" w:color="auto"/>
                <w:bottom w:val="none" w:sz="0" w:space="0" w:color="auto"/>
                <w:right w:val="none" w:sz="0" w:space="0" w:color="auto"/>
              </w:divBdr>
            </w:div>
          </w:divsChild>
        </w:div>
        <w:div w:id="1827669851">
          <w:marLeft w:val="0"/>
          <w:marRight w:val="0"/>
          <w:marTop w:val="0"/>
          <w:marBottom w:val="0"/>
          <w:divBdr>
            <w:top w:val="none" w:sz="0" w:space="0" w:color="auto"/>
            <w:left w:val="none" w:sz="0" w:space="0" w:color="auto"/>
            <w:bottom w:val="none" w:sz="0" w:space="0" w:color="auto"/>
            <w:right w:val="none" w:sz="0" w:space="0" w:color="auto"/>
          </w:divBdr>
        </w:div>
        <w:div w:id="1115291989">
          <w:marLeft w:val="0"/>
          <w:marRight w:val="0"/>
          <w:marTop w:val="0"/>
          <w:marBottom w:val="0"/>
          <w:divBdr>
            <w:top w:val="none" w:sz="0" w:space="0" w:color="auto"/>
            <w:left w:val="none" w:sz="0" w:space="0" w:color="auto"/>
            <w:bottom w:val="none" w:sz="0" w:space="0" w:color="auto"/>
            <w:right w:val="none" w:sz="0" w:space="0" w:color="auto"/>
          </w:divBdr>
          <w:divsChild>
            <w:div w:id="771633797">
              <w:marLeft w:val="0"/>
              <w:marRight w:val="0"/>
              <w:marTop w:val="0"/>
              <w:marBottom w:val="0"/>
              <w:divBdr>
                <w:top w:val="none" w:sz="0" w:space="0" w:color="auto"/>
                <w:left w:val="none" w:sz="0" w:space="0" w:color="auto"/>
                <w:bottom w:val="none" w:sz="0" w:space="0" w:color="auto"/>
                <w:right w:val="none" w:sz="0" w:space="0" w:color="auto"/>
              </w:divBdr>
            </w:div>
          </w:divsChild>
        </w:div>
        <w:div w:id="635262624">
          <w:marLeft w:val="0"/>
          <w:marRight w:val="0"/>
          <w:marTop w:val="300"/>
          <w:marBottom w:val="0"/>
          <w:divBdr>
            <w:top w:val="none" w:sz="0" w:space="0" w:color="auto"/>
            <w:left w:val="none" w:sz="0" w:space="0" w:color="auto"/>
            <w:bottom w:val="none" w:sz="0" w:space="0" w:color="auto"/>
            <w:right w:val="none" w:sz="0" w:space="0" w:color="auto"/>
          </w:divBdr>
          <w:divsChild>
            <w:div w:id="1037269388">
              <w:marLeft w:val="0"/>
              <w:marRight w:val="0"/>
              <w:marTop w:val="0"/>
              <w:marBottom w:val="0"/>
              <w:divBdr>
                <w:top w:val="none" w:sz="0" w:space="0" w:color="auto"/>
                <w:left w:val="none" w:sz="0" w:space="0" w:color="auto"/>
                <w:bottom w:val="none" w:sz="0" w:space="0" w:color="auto"/>
                <w:right w:val="none" w:sz="0" w:space="0" w:color="auto"/>
              </w:divBdr>
              <w:divsChild>
                <w:div w:id="62739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561053">
          <w:marLeft w:val="0"/>
          <w:marRight w:val="0"/>
          <w:marTop w:val="300"/>
          <w:marBottom w:val="0"/>
          <w:divBdr>
            <w:top w:val="none" w:sz="0" w:space="0" w:color="auto"/>
            <w:left w:val="none" w:sz="0" w:space="0" w:color="auto"/>
            <w:bottom w:val="none" w:sz="0" w:space="0" w:color="auto"/>
            <w:right w:val="none" w:sz="0" w:space="0" w:color="auto"/>
          </w:divBdr>
          <w:divsChild>
            <w:div w:id="1496453363">
              <w:marLeft w:val="0"/>
              <w:marRight w:val="0"/>
              <w:marTop w:val="0"/>
              <w:marBottom w:val="0"/>
              <w:divBdr>
                <w:top w:val="none" w:sz="0" w:space="0" w:color="auto"/>
                <w:left w:val="none" w:sz="0" w:space="0" w:color="auto"/>
                <w:bottom w:val="none" w:sz="0" w:space="0" w:color="auto"/>
                <w:right w:val="none" w:sz="0" w:space="0" w:color="auto"/>
              </w:divBdr>
              <w:divsChild>
                <w:div w:id="1236428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178884">
          <w:marLeft w:val="0"/>
          <w:marRight w:val="0"/>
          <w:marTop w:val="300"/>
          <w:marBottom w:val="0"/>
          <w:divBdr>
            <w:top w:val="none" w:sz="0" w:space="0" w:color="auto"/>
            <w:left w:val="none" w:sz="0" w:space="0" w:color="auto"/>
            <w:bottom w:val="none" w:sz="0" w:space="0" w:color="auto"/>
            <w:right w:val="none" w:sz="0" w:space="0" w:color="auto"/>
          </w:divBdr>
          <w:divsChild>
            <w:div w:id="1858693830">
              <w:marLeft w:val="0"/>
              <w:marRight w:val="0"/>
              <w:marTop w:val="0"/>
              <w:marBottom w:val="0"/>
              <w:divBdr>
                <w:top w:val="none" w:sz="0" w:space="0" w:color="auto"/>
                <w:left w:val="none" w:sz="0" w:space="0" w:color="auto"/>
                <w:bottom w:val="none" w:sz="0" w:space="0" w:color="auto"/>
                <w:right w:val="none" w:sz="0" w:space="0" w:color="auto"/>
              </w:divBdr>
              <w:divsChild>
                <w:div w:id="23540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64653">
          <w:marLeft w:val="0"/>
          <w:marRight w:val="0"/>
          <w:marTop w:val="300"/>
          <w:marBottom w:val="0"/>
          <w:divBdr>
            <w:top w:val="none" w:sz="0" w:space="0" w:color="auto"/>
            <w:left w:val="none" w:sz="0" w:space="0" w:color="auto"/>
            <w:bottom w:val="none" w:sz="0" w:space="0" w:color="auto"/>
            <w:right w:val="none" w:sz="0" w:space="0" w:color="auto"/>
          </w:divBdr>
          <w:divsChild>
            <w:div w:id="1484665969">
              <w:marLeft w:val="0"/>
              <w:marRight w:val="0"/>
              <w:marTop w:val="0"/>
              <w:marBottom w:val="0"/>
              <w:divBdr>
                <w:top w:val="none" w:sz="0" w:space="0" w:color="auto"/>
                <w:left w:val="none" w:sz="0" w:space="0" w:color="auto"/>
                <w:bottom w:val="none" w:sz="0" w:space="0" w:color="auto"/>
                <w:right w:val="none" w:sz="0" w:space="0" w:color="auto"/>
              </w:divBdr>
              <w:divsChild>
                <w:div w:id="56403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220530">
      <w:bodyDiv w:val="1"/>
      <w:marLeft w:val="0"/>
      <w:marRight w:val="0"/>
      <w:marTop w:val="0"/>
      <w:marBottom w:val="0"/>
      <w:divBdr>
        <w:top w:val="none" w:sz="0" w:space="0" w:color="auto"/>
        <w:left w:val="none" w:sz="0" w:space="0" w:color="auto"/>
        <w:bottom w:val="none" w:sz="0" w:space="0" w:color="auto"/>
        <w:right w:val="none" w:sz="0" w:space="0" w:color="auto"/>
      </w:divBdr>
      <w:divsChild>
        <w:div w:id="655189983">
          <w:marLeft w:val="0"/>
          <w:marRight w:val="0"/>
          <w:marTop w:val="0"/>
          <w:marBottom w:val="0"/>
          <w:divBdr>
            <w:top w:val="none" w:sz="0" w:space="0" w:color="auto"/>
            <w:left w:val="none" w:sz="0" w:space="0" w:color="auto"/>
            <w:bottom w:val="none" w:sz="0" w:space="0" w:color="auto"/>
            <w:right w:val="none" w:sz="0" w:space="0" w:color="auto"/>
          </w:divBdr>
        </w:div>
        <w:div w:id="737050217">
          <w:marLeft w:val="0"/>
          <w:marRight w:val="0"/>
          <w:marTop w:val="0"/>
          <w:marBottom w:val="0"/>
          <w:divBdr>
            <w:top w:val="none" w:sz="0" w:space="0" w:color="auto"/>
            <w:left w:val="none" w:sz="0" w:space="0" w:color="auto"/>
            <w:bottom w:val="none" w:sz="0" w:space="0" w:color="auto"/>
            <w:right w:val="none" w:sz="0" w:space="0" w:color="auto"/>
          </w:divBdr>
          <w:divsChild>
            <w:div w:id="1854807226">
              <w:marLeft w:val="0"/>
              <w:marRight w:val="0"/>
              <w:marTop w:val="0"/>
              <w:marBottom w:val="0"/>
              <w:divBdr>
                <w:top w:val="none" w:sz="0" w:space="0" w:color="auto"/>
                <w:left w:val="none" w:sz="0" w:space="0" w:color="auto"/>
                <w:bottom w:val="none" w:sz="0" w:space="0" w:color="auto"/>
                <w:right w:val="none" w:sz="0" w:space="0" w:color="auto"/>
              </w:divBdr>
            </w:div>
          </w:divsChild>
        </w:div>
        <w:div w:id="1017469320">
          <w:marLeft w:val="0"/>
          <w:marRight w:val="0"/>
          <w:marTop w:val="0"/>
          <w:marBottom w:val="0"/>
          <w:divBdr>
            <w:top w:val="none" w:sz="0" w:space="0" w:color="auto"/>
            <w:left w:val="none" w:sz="0" w:space="0" w:color="auto"/>
            <w:bottom w:val="none" w:sz="0" w:space="0" w:color="auto"/>
            <w:right w:val="none" w:sz="0" w:space="0" w:color="auto"/>
          </w:divBdr>
        </w:div>
        <w:div w:id="1533572950">
          <w:marLeft w:val="0"/>
          <w:marRight w:val="0"/>
          <w:marTop w:val="0"/>
          <w:marBottom w:val="0"/>
          <w:divBdr>
            <w:top w:val="none" w:sz="0" w:space="0" w:color="auto"/>
            <w:left w:val="none" w:sz="0" w:space="0" w:color="auto"/>
            <w:bottom w:val="none" w:sz="0" w:space="0" w:color="auto"/>
            <w:right w:val="none" w:sz="0" w:space="0" w:color="auto"/>
          </w:divBdr>
          <w:divsChild>
            <w:div w:id="1257905663">
              <w:marLeft w:val="0"/>
              <w:marRight w:val="0"/>
              <w:marTop w:val="0"/>
              <w:marBottom w:val="0"/>
              <w:divBdr>
                <w:top w:val="none" w:sz="0" w:space="0" w:color="auto"/>
                <w:left w:val="none" w:sz="0" w:space="0" w:color="auto"/>
                <w:bottom w:val="none" w:sz="0" w:space="0" w:color="auto"/>
                <w:right w:val="none" w:sz="0" w:space="0" w:color="auto"/>
              </w:divBdr>
            </w:div>
          </w:divsChild>
        </w:div>
        <w:div w:id="1062564234">
          <w:marLeft w:val="0"/>
          <w:marRight w:val="0"/>
          <w:marTop w:val="0"/>
          <w:marBottom w:val="0"/>
          <w:divBdr>
            <w:top w:val="none" w:sz="0" w:space="0" w:color="auto"/>
            <w:left w:val="none" w:sz="0" w:space="0" w:color="auto"/>
            <w:bottom w:val="none" w:sz="0" w:space="0" w:color="auto"/>
            <w:right w:val="none" w:sz="0" w:space="0" w:color="auto"/>
          </w:divBdr>
        </w:div>
        <w:div w:id="1217231487">
          <w:marLeft w:val="0"/>
          <w:marRight w:val="0"/>
          <w:marTop w:val="0"/>
          <w:marBottom w:val="0"/>
          <w:divBdr>
            <w:top w:val="none" w:sz="0" w:space="0" w:color="auto"/>
            <w:left w:val="none" w:sz="0" w:space="0" w:color="auto"/>
            <w:bottom w:val="none" w:sz="0" w:space="0" w:color="auto"/>
            <w:right w:val="none" w:sz="0" w:space="0" w:color="auto"/>
          </w:divBdr>
          <w:divsChild>
            <w:div w:id="1537353893">
              <w:marLeft w:val="0"/>
              <w:marRight w:val="0"/>
              <w:marTop w:val="0"/>
              <w:marBottom w:val="0"/>
              <w:divBdr>
                <w:top w:val="none" w:sz="0" w:space="0" w:color="auto"/>
                <w:left w:val="none" w:sz="0" w:space="0" w:color="auto"/>
                <w:bottom w:val="none" w:sz="0" w:space="0" w:color="auto"/>
                <w:right w:val="none" w:sz="0" w:space="0" w:color="auto"/>
              </w:divBdr>
            </w:div>
          </w:divsChild>
        </w:div>
        <w:div w:id="57675581">
          <w:marLeft w:val="0"/>
          <w:marRight w:val="0"/>
          <w:marTop w:val="0"/>
          <w:marBottom w:val="0"/>
          <w:divBdr>
            <w:top w:val="none" w:sz="0" w:space="0" w:color="auto"/>
            <w:left w:val="none" w:sz="0" w:space="0" w:color="auto"/>
            <w:bottom w:val="none" w:sz="0" w:space="0" w:color="auto"/>
            <w:right w:val="none" w:sz="0" w:space="0" w:color="auto"/>
          </w:divBdr>
        </w:div>
        <w:div w:id="1014772601">
          <w:marLeft w:val="0"/>
          <w:marRight w:val="0"/>
          <w:marTop w:val="0"/>
          <w:marBottom w:val="0"/>
          <w:divBdr>
            <w:top w:val="none" w:sz="0" w:space="0" w:color="auto"/>
            <w:left w:val="none" w:sz="0" w:space="0" w:color="auto"/>
            <w:bottom w:val="none" w:sz="0" w:space="0" w:color="auto"/>
            <w:right w:val="none" w:sz="0" w:space="0" w:color="auto"/>
          </w:divBdr>
          <w:divsChild>
            <w:div w:id="607275221">
              <w:marLeft w:val="0"/>
              <w:marRight w:val="0"/>
              <w:marTop w:val="0"/>
              <w:marBottom w:val="0"/>
              <w:divBdr>
                <w:top w:val="none" w:sz="0" w:space="0" w:color="auto"/>
                <w:left w:val="none" w:sz="0" w:space="0" w:color="auto"/>
                <w:bottom w:val="none" w:sz="0" w:space="0" w:color="auto"/>
                <w:right w:val="none" w:sz="0" w:space="0" w:color="auto"/>
              </w:divBdr>
            </w:div>
          </w:divsChild>
        </w:div>
        <w:div w:id="1054278841">
          <w:marLeft w:val="0"/>
          <w:marRight w:val="0"/>
          <w:marTop w:val="0"/>
          <w:marBottom w:val="0"/>
          <w:divBdr>
            <w:top w:val="none" w:sz="0" w:space="0" w:color="auto"/>
            <w:left w:val="none" w:sz="0" w:space="0" w:color="auto"/>
            <w:bottom w:val="none" w:sz="0" w:space="0" w:color="auto"/>
            <w:right w:val="none" w:sz="0" w:space="0" w:color="auto"/>
          </w:divBdr>
        </w:div>
        <w:div w:id="1991202476">
          <w:marLeft w:val="0"/>
          <w:marRight w:val="0"/>
          <w:marTop w:val="0"/>
          <w:marBottom w:val="0"/>
          <w:divBdr>
            <w:top w:val="none" w:sz="0" w:space="0" w:color="auto"/>
            <w:left w:val="none" w:sz="0" w:space="0" w:color="auto"/>
            <w:bottom w:val="none" w:sz="0" w:space="0" w:color="auto"/>
            <w:right w:val="none" w:sz="0" w:space="0" w:color="auto"/>
          </w:divBdr>
          <w:divsChild>
            <w:div w:id="1063985948">
              <w:marLeft w:val="0"/>
              <w:marRight w:val="0"/>
              <w:marTop w:val="0"/>
              <w:marBottom w:val="0"/>
              <w:divBdr>
                <w:top w:val="none" w:sz="0" w:space="0" w:color="auto"/>
                <w:left w:val="none" w:sz="0" w:space="0" w:color="auto"/>
                <w:bottom w:val="none" w:sz="0" w:space="0" w:color="auto"/>
                <w:right w:val="none" w:sz="0" w:space="0" w:color="auto"/>
              </w:divBdr>
            </w:div>
          </w:divsChild>
        </w:div>
        <w:div w:id="796679282">
          <w:marLeft w:val="0"/>
          <w:marRight w:val="0"/>
          <w:marTop w:val="0"/>
          <w:marBottom w:val="0"/>
          <w:divBdr>
            <w:top w:val="none" w:sz="0" w:space="0" w:color="auto"/>
            <w:left w:val="none" w:sz="0" w:space="0" w:color="auto"/>
            <w:bottom w:val="none" w:sz="0" w:space="0" w:color="auto"/>
            <w:right w:val="none" w:sz="0" w:space="0" w:color="auto"/>
          </w:divBdr>
        </w:div>
        <w:div w:id="668019690">
          <w:marLeft w:val="0"/>
          <w:marRight w:val="0"/>
          <w:marTop w:val="0"/>
          <w:marBottom w:val="0"/>
          <w:divBdr>
            <w:top w:val="none" w:sz="0" w:space="0" w:color="auto"/>
            <w:left w:val="none" w:sz="0" w:space="0" w:color="auto"/>
            <w:bottom w:val="none" w:sz="0" w:space="0" w:color="auto"/>
            <w:right w:val="none" w:sz="0" w:space="0" w:color="auto"/>
          </w:divBdr>
          <w:divsChild>
            <w:div w:id="466976010">
              <w:marLeft w:val="0"/>
              <w:marRight w:val="0"/>
              <w:marTop w:val="0"/>
              <w:marBottom w:val="0"/>
              <w:divBdr>
                <w:top w:val="none" w:sz="0" w:space="0" w:color="auto"/>
                <w:left w:val="none" w:sz="0" w:space="0" w:color="auto"/>
                <w:bottom w:val="none" w:sz="0" w:space="0" w:color="auto"/>
                <w:right w:val="none" w:sz="0" w:space="0" w:color="auto"/>
              </w:divBdr>
            </w:div>
          </w:divsChild>
        </w:div>
        <w:div w:id="943610253">
          <w:marLeft w:val="0"/>
          <w:marRight w:val="0"/>
          <w:marTop w:val="0"/>
          <w:marBottom w:val="0"/>
          <w:divBdr>
            <w:top w:val="none" w:sz="0" w:space="0" w:color="auto"/>
            <w:left w:val="none" w:sz="0" w:space="0" w:color="auto"/>
            <w:bottom w:val="none" w:sz="0" w:space="0" w:color="auto"/>
            <w:right w:val="none" w:sz="0" w:space="0" w:color="auto"/>
          </w:divBdr>
        </w:div>
        <w:div w:id="801968060">
          <w:marLeft w:val="0"/>
          <w:marRight w:val="0"/>
          <w:marTop w:val="0"/>
          <w:marBottom w:val="0"/>
          <w:divBdr>
            <w:top w:val="none" w:sz="0" w:space="0" w:color="auto"/>
            <w:left w:val="none" w:sz="0" w:space="0" w:color="auto"/>
            <w:bottom w:val="none" w:sz="0" w:space="0" w:color="auto"/>
            <w:right w:val="none" w:sz="0" w:space="0" w:color="auto"/>
          </w:divBdr>
          <w:divsChild>
            <w:div w:id="192351694">
              <w:marLeft w:val="0"/>
              <w:marRight w:val="0"/>
              <w:marTop w:val="0"/>
              <w:marBottom w:val="0"/>
              <w:divBdr>
                <w:top w:val="none" w:sz="0" w:space="0" w:color="auto"/>
                <w:left w:val="none" w:sz="0" w:space="0" w:color="auto"/>
                <w:bottom w:val="none" w:sz="0" w:space="0" w:color="auto"/>
                <w:right w:val="none" w:sz="0" w:space="0" w:color="auto"/>
              </w:divBdr>
            </w:div>
          </w:divsChild>
        </w:div>
        <w:div w:id="489950228">
          <w:marLeft w:val="0"/>
          <w:marRight w:val="0"/>
          <w:marTop w:val="300"/>
          <w:marBottom w:val="0"/>
          <w:divBdr>
            <w:top w:val="none" w:sz="0" w:space="0" w:color="auto"/>
            <w:left w:val="none" w:sz="0" w:space="0" w:color="auto"/>
            <w:bottom w:val="none" w:sz="0" w:space="0" w:color="auto"/>
            <w:right w:val="none" w:sz="0" w:space="0" w:color="auto"/>
          </w:divBdr>
          <w:divsChild>
            <w:div w:id="786701832">
              <w:marLeft w:val="0"/>
              <w:marRight w:val="0"/>
              <w:marTop w:val="0"/>
              <w:marBottom w:val="0"/>
              <w:divBdr>
                <w:top w:val="none" w:sz="0" w:space="0" w:color="auto"/>
                <w:left w:val="none" w:sz="0" w:space="0" w:color="auto"/>
                <w:bottom w:val="none" w:sz="0" w:space="0" w:color="auto"/>
                <w:right w:val="none" w:sz="0" w:space="0" w:color="auto"/>
              </w:divBdr>
              <w:divsChild>
                <w:div w:id="444812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2930">
          <w:marLeft w:val="0"/>
          <w:marRight w:val="0"/>
          <w:marTop w:val="300"/>
          <w:marBottom w:val="0"/>
          <w:divBdr>
            <w:top w:val="none" w:sz="0" w:space="0" w:color="auto"/>
            <w:left w:val="none" w:sz="0" w:space="0" w:color="auto"/>
            <w:bottom w:val="none" w:sz="0" w:space="0" w:color="auto"/>
            <w:right w:val="none" w:sz="0" w:space="0" w:color="auto"/>
          </w:divBdr>
          <w:divsChild>
            <w:div w:id="444084685">
              <w:marLeft w:val="0"/>
              <w:marRight w:val="0"/>
              <w:marTop w:val="0"/>
              <w:marBottom w:val="0"/>
              <w:divBdr>
                <w:top w:val="none" w:sz="0" w:space="0" w:color="auto"/>
                <w:left w:val="none" w:sz="0" w:space="0" w:color="auto"/>
                <w:bottom w:val="none" w:sz="0" w:space="0" w:color="auto"/>
                <w:right w:val="none" w:sz="0" w:space="0" w:color="auto"/>
              </w:divBdr>
              <w:divsChild>
                <w:div w:id="15665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742">
          <w:marLeft w:val="0"/>
          <w:marRight w:val="0"/>
          <w:marTop w:val="300"/>
          <w:marBottom w:val="0"/>
          <w:divBdr>
            <w:top w:val="none" w:sz="0" w:space="0" w:color="auto"/>
            <w:left w:val="none" w:sz="0" w:space="0" w:color="auto"/>
            <w:bottom w:val="none" w:sz="0" w:space="0" w:color="auto"/>
            <w:right w:val="none" w:sz="0" w:space="0" w:color="auto"/>
          </w:divBdr>
          <w:divsChild>
            <w:div w:id="987785528">
              <w:marLeft w:val="0"/>
              <w:marRight w:val="0"/>
              <w:marTop w:val="0"/>
              <w:marBottom w:val="0"/>
              <w:divBdr>
                <w:top w:val="none" w:sz="0" w:space="0" w:color="auto"/>
                <w:left w:val="none" w:sz="0" w:space="0" w:color="auto"/>
                <w:bottom w:val="none" w:sz="0" w:space="0" w:color="auto"/>
                <w:right w:val="none" w:sz="0" w:space="0" w:color="auto"/>
              </w:divBdr>
              <w:divsChild>
                <w:div w:id="26223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87539">
          <w:marLeft w:val="0"/>
          <w:marRight w:val="0"/>
          <w:marTop w:val="300"/>
          <w:marBottom w:val="0"/>
          <w:divBdr>
            <w:top w:val="none" w:sz="0" w:space="0" w:color="auto"/>
            <w:left w:val="none" w:sz="0" w:space="0" w:color="auto"/>
            <w:bottom w:val="none" w:sz="0" w:space="0" w:color="auto"/>
            <w:right w:val="none" w:sz="0" w:space="0" w:color="auto"/>
          </w:divBdr>
          <w:divsChild>
            <w:div w:id="625310779">
              <w:marLeft w:val="0"/>
              <w:marRight w:val="0"/>
              <w:marTop w:val="0"/>
              <w:marBottom w:val="0"/>
              <w:divBdr>
                <w:top w:val="none" w:sz="0" w:space="0" w:color="auto"/>
                <w:left w:val="none" w:sz="0" w:space="0" w:color="auto"/>
                <w:bottom w:val="none" w:sz="0" w:space="0" w:color="auto"/>
                <w:right w:val="none" w:sz="0" w:space="0" w:color="auto"/>
              </w:divBdr>
              <w:divsChild>
                <w:div w:id="196951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958549">
      <w:bodyDiv w:val="1"/>
      <w:marLeft w:val="0"/>
      <w:marRight w:val="0"/>
      <w:marTop w:val="0"/>
      <w:marBottom w:val="0"/>
      <w:divBdr>
        <w:top w:val="none" w:sz="0" w:space="0" w:color="auto"/>
        <w:left w:val="none" w:sz="0" w:space="0" w:color="auto"/>
        <w:bottom w:val="none" w:sz="0" w:space="0" w:color="auto"/>
        <w:right w:val="none" w:sz="0" w:space="0" w:color="auto"/>
      </w:divBdr>
      <w:divsChild>
        <w:div w:id="2146655768">
          <w:marLeft w:val="0"/>
          <w:marRight w:val="0"/>
          <w:marTop w:val="0"/>
          <w:marBottom w:val="0"/>
          <w:divBdr>
            <w:top w:val="none" w:sz="0" w:space="0" w:color="auto"/>
            <w:left w:val="none" w:sz="0" w:space="0" w:color="auto"/>
            <w:bottom w:val="none" w:sz="0" w:space="0" w:color="auto"/>
            <w:right w:val="none" w:sz="0" w:space="0" w:color="auto"/>
          </w:divBdr>
        </w:div>
        <w:div w:id="1678576985">
          <w:marLeft w:val="0"/>
          <w:marRight w:val="0"/>
          <w:marTop w:val="0"/>
          <w:marBottom w:val="0"/>
          <w:divBdr>
            <w:top w:val="none" w:sz="0" w:space="0" w:color="auto"/>
            <w:left w:val="none" w:sz="0" w:space="0" w:color="auto"/>
            <w:bottom w:val="none" w:sz="0" w:space="0" w:color="auto"/>
            <w:right w:val="none" w:sz="0" w:space="0" w:color="auto"/>
          </w:divBdr>
          <w:divsChild>
            <w:div w:id="1399671162">
              <w:marLeft w:val="0"/>
              <w:marRight w:val="0"/>
              <w:marTop w:val="0"/>
              <w:marBottom w:val="0"/>
              <w:divBdr>
                <w:top w:val="none" w:sz="0" w:space="0" w:color="auto"/>
                <w:left w:val="none" w:sz="0" w:space="0" w:color="auto"/>
                <w:bottom w:val="none" w:sz="0" w:space="0" w:color="auto"/>
                <w:right w:val="none" w:sz="0" w:space="0" w:color="auto"/>
              </w:divBdr>
            </w:div>
          </w:divsChild>
        </w:div>
        <w:div w:id="616572229">
          <w:marLeft w:val="0"/>
          <w:marRight w:val="0"/>
          <w:marTop w:val="0"/>
          <w:marBottom w:val="0"/>
          <w:divBdr>
            <w:top w:val="none" w:sz="0" w:space="0" w:color="auto"/>
            <w:left w:val="none" w:sz="0" w:space="0" w:color="auto"/>
            <w:bottom w:val="none" w:sz="0" w:space="0" w:color="auto"/>
            <w:right w:val="none" w:sz="0" w:space="0" w:color="auto"/>
          </w:divBdr>
        </w:div>
        <w:div w:id="92359145">
          <w:marLeft w:val="0"/>
          <w:marRight w:val="0"/>
          <w:marTop w:val="0"/>
          <w:marBottom w:val="0"/>
          <w:divBdr>
            <w:top w:val="none" w:sz="0" w:space="0" w:color="auto"/>
            <w:left w:val="none" w:sz="0" w:space="0" w:color="auto"/>
            <w:bottom w:val="none" w:sz="0" w:space="0" w:color="auto"/>
            <w:right w:val="none" w:sz="0" w:space="0" w:color="auto"/>
          </w:divBdr>
          <w:divsChild>
            <w:div w:id="1223640175">
              <w:marLeft w:val="0"/>
              <w:marRight w:val="0"/>
              <w:marTop w:val="0"/>
              <w:marBottom w:val="0"/>
              <w:divBdr>
                <w:top w:val="none" w:sz="0" w:space="0" w:color="auto"/>
                <w:left w:val="none" w:sz="0" w:space="0" w:color="auto"/>
                <w:bottom w:val="none" w:sz="0" w:space="0" w:color="auto"/>
                <w:right w:val="none" w:sz="0" w:space="0" w:color="auto"/>
              </w:divBdr>
            </w:div>
          </w:divsChild>
        </w:div>
        <w:div w:id="2104374391">
          <w:marLeft w:val="0"/>
          <w:marRight w:val="0"/>
          <w:marTop w:val="0"/>
          <w:marBottom w:val="0"/>
          <w:divBdr>
            <w:top w:val="none" w:sz="0" w:space="0" w:color="auto"/>
            <w:left w:val="none" w:sz="0" w:space="0" w:color="auto"/>
            <w:bottom w:val="none" w:sz="0" w:space="0" w:color="auto"/>
            <w:right w:val="none" w:sz="0" w:space="0" w:color="auto"/>
          </w:divBdr>
        </w:div>
        <w:div w:id="1266156198">
          <w:marLeft w:val="0"/>
          <w:marRight w:val="0"/>
          <w:marTop w:val="0"/>
          <w:marBottom w:val="0"/>
          <w:divBdr>
            <w:top w:val="none" w:sz="0" w:space="0" w:color="auto"/>
            <w:left w:val="none" w:sz="0" w:space="0" w:color="auto"/>
            <w:bottom w:val="none" w:sz="0" w:space="0" w:color="auto"/>
            <w:right w:val="none" w:sz="0" w:space="0" w:color="auto"/>
          </w:divBdr>
          <w:divsChild>
            <w:div w:id="1403061050">
              <w:marLeft w:val="0"/>
              <w:marRight w:val="0"/>
              <w:marTop w:val="0"/>
              <w:marBottom w:val="0"/>
              <w:divBdr>
                <w:top w:val="none" w:sz="0" w:space="0" w:color="auto"/>
                <w:left w:val="none" w:sz="0" w:space="0" w:color="auto"/>
                <w:bottom w:val="none" w:sz="0" w:space="0" w:color="auto"/>
                <w:right w:val="none" w:sz="0" w:space="0" w:color="auto"/>
              </w:divBdr>
            </w:div>
          </w:divsChild>
        </w:div>
        <w:div w:id="405952716">
          <w:marLeft w:val="0"/>
          <w:marRight w:val="0"/>
          <w:marTop w:val="0"/>
          <w:marBottom w:val="0"/>
          <w:divBdr>
            <w:top w:val="none" w:sz="0" w:space="0" w:color="auto"/>
            <w:left w:val="none" w:sz="0" w:space="0" w:color="auto"/>
            <w:bottom w:val="none" w:sz="0" w:space="0" w:color="auto"/>
            <w:right w:val="none" w:sz="0" w:space="0" w:color="auto"/>
          </w:divBdr>
        </w:div>
        <w:div w:id="338389972">
          <w:marLeft w:val="0"/>
          <w:marRight w:val="0"/>
          <w:marTop w:val="0"/>
          <w:marBottom w:val="0"/>
          <w:divBdr>
            <w:top w:val="none" w:sz="0" w:space="0" w:color="auto"/>
            <w:left w:val="none" w:sz="0" w:space="0" w:color="auto"/>
            <w:bottom w:val="none" w:sz="0" w:space="0" w:color="auto"/>
            <w:right w:val="none" w:sz="0" w:space="0" w:color="auto"/>
          </w:divBdr>
          <w:divsChild>
            <w:div w:id="592398969">
              <w:marLeft w:val="0"/>
              <w:marRight w:val="0"/>
              <w:marTop w:val="0"/>
              <w:marBottom w:val="0"/>
              <w:divBdr>
                <w:top w:val="none" w:sz="0" w:space="0" w:color="auto"/>
                <w:left w:val="none" w:sz="0" w:space="0" w:color="auto"/>
                <w:bottom w:val="none" w:sz="0" w:space="0" w:color="auto"/>
                <w:right w:val="none" w:sz="0" w:space="0" w:color="auto"/>
              </w:divBdr>
            </w:div>
          </w:divsChild>
        </w:div>
        <w:div w:id="1237010450">
          <w:marLeft w:val="0"/>
          <w:marRight w:val="0"/>
          <w:marTop w:val="0"/>
          <w:marBottom w:val="0"/>
          <w:divBdr>
            <w:top w:val="none" w:sz="0" w:space="0" w:color="auto"/>
            <w:left w:val="none" w:sz="0" w:space="0" w:color="auto"/>
            <w:bottom w:val="none" w:sz="0" w:space="0" w:color="auto"/>
            <w:right w:val="none" w:sz="0" w:space="0" w:color="auto"/>
          </w:divBdr>
        </w:div>
        <w:div w:id="203753938">
          <w:marLeft w:val="0"/>
          <w:marRight w:val="0"/>
          <w:marTop w:val="0"/>
          <w:marBottom w:val="0"/>
          <w:divBdr>
            <w:top w:val="none" w:sz="0" w:space="0" w:color="auto"/>
            <w:left w:val="none" w:sz="0" w:space="0" w:color="auto"/>
            <w:bottom w:val="none" w:sz="0" w:space="0" w:color="auto"/>
            <w:right w:val="none" w:sz="0" w:space="0" w:color="auto"/>
          </w:divBdr>
          <w:divsChild>
            <w:div w:id="2045061507">
              <w:marLeft w:val="0"/>
              <w:marRight w:val="0"/>
              <w:marTop w:val="0"/>
              <w:marBottom w:val="0"/>
              <w:divBdr>
                <w:top w:val="none" w:sz="0" w:space="0" w:color="auto"/>
                <w:left w:val="none" w:sz="0" w:space="0" w:color="auto"/>
                <w:bottom w:val="none" w:sz="0" w:space="0" w:color="auto"/>
                <w:right w:val="none" w:sz="0" w:space="0" w:color="auto"/>
              </w:divBdr>
            </w:div>
          </w:divsChild>
        </w:div>
        <w:div w:id="957839648">
          <w:marLeft w:val="0"/>
          <w:marRight w:val="0"/>
          <w:marTop w:val="0"/>
          <w:marBottom w:val="0"/>
          <w:divBdr>
            <w:top w:val="none" w:sz="0" w:space="0" w:color="auto"/>
            <w:left w:val="none" w:sz="0" w:space="0" w:color="auto"/>
            <w:bottom w:val="none" w:sz="0" w:space="0" w:color="auto"/>
            <w:right w:val="none" w:sz="0" w:space="0" w:color="auto"/>
          </w:divBdr>
        </w:div>
        <w:div w:id="1954241378">
          <w:marLeft w:val="0"/>
          <w:marRight w:val="0"/>
          <w:marTop w:val="0"/>
          <w:marBottom w:val="0"/>
          <w:divBdr>
            <w:top w:val="none" w:sz="0" w:space="0" w:color="auto"/>
            <w:left w:val="none" w:sz="0" w:space="0" w:color="auto"/>
            <w:bottom w:val="none" w:sz="0" w:space="0" w:color="auto"/>
            <w:right w:val="none" w:sz="0" w:space="0" w:color="auto"/>
          </w:divBdr>
          <w:divsChild>
            <w:div w:id="1932883772">
              <w:marLeft w:val="0"/>
              <w:marRight w:val="0"/>
              <w:marTop w:val="0"/>
              <w:marBottom w:val="0"/>
              <w:divBdr>
                <w:top w:val="none" w:sz="0" w:space="0" w:color="auto"/>
                <w:left w:val="none" w:sz="0" w:space="0" w:color="auto"/>
                <w:bottom w:val="none" w:sz="0" w:space="0" w:color="auto"/>
                <w:right w:val="none" w:sz="0" w:space="0" w:color="auto"/>
              </w:divBdr>
            </w:div>
          </w:divsChild>
        </w:div>
        <w:div w:id="1403992814">
          <w:marLeft w:val="0"/>
          <w:marRight w:val="0"/>
          <w:marTop w:val="0"/>
          <w:marBottom w:val="0"/>
          <w:divBdr>
            <w:top w:val="none" w:sz="0" w:space="0" w:color="auto"/>
            <w:left w:val="none" w:sz="0" w:space="0" w:color="auto"/>
            <w:bottom w:val="none" w:sz="0" w:space="0" w:color="auto"/>
            <w:right w:val="none" w:sz="0" w:space="0" w:color="auto"/>
          </w:divBdr>
        </w:div>
        <w:div w:id="1649704142">
          <w:marLeft w:val="0"/>
          <w:marRight w:val="0"/>
          <w:marTop w:val="0"/>
          <w:marBottom w:val="0"/>
          <w:divBdr>
            <w:top w:val="none" w:sz="0" w:space="0" w:color="auto"/>
            <w:left w:val="none" w:sz="0" w:space="0" w:color="auto"/>
            <w:bottom w:val="none" w:sz="0" w:space="0" w:color="auto"/>
            <w:right w:val="none" w:sz="0" w:space="0" w:color="auto"/>
          </w:divBdr>
          <w:divsChild>
            <w:div w:id="1684090649">
              <w:marLeft w:val="0"/>
              <w:marRight w:val="0"/>
              <w:marTop w:val="0"/>
              <w:marBottom w:val="0"/>
              <w:divBdr>
                <w:top w:val="none" w:sz="0" w:space="0" w:color="auto"/>
                <w:left w:val="none" w:sz="0" w:space="0" w:color="auto"/>
                <w:bottom w:val="none" w:sz="0" w:space="0" w:color="auto"/>
                <w:right w:val="none" w:sz="0" w:space="0" w:color="auto"/>
              </w:divBdr>
            </w:div>
          </w:divsChild>
        </w:div>
        <w:div w:id="220293557">
          <w:marLeft w:val="0"/>
          <w:marRight w:val="0"/>
          <w:marTop w:val="300"/>
          <w:marBottom w:val="0"/>
          <w:divBdr>
            <w:top w:val="none" w:sz="0" w:space="0" w:color="auto"/>
            <w:left w:val="none" w:sz="0" w:space="0" w:color="auto"/>
            <w:bottom w:val="none" w:sz="0" w:space="0" w:color="auto"/>
            <w:right w:val="none" w:sz="0" w:space="0" w:color="auto"/>
          </w:divBdr>
          <w:divsChild>
            <w:div w:id="889809361">
              <w:marLeft w:val="0"/>
              <w:marRight w:val="0"/>
              <w:marTop w:val="0"/>
              <w:marBottom w:val="0"/>
              <w:divBdr>
                <w:top w:val="none" w:sz="0" w:space="0" w:color="auto"/>
                <w:left w:val="none" w:sz="0" w:space="0" w:color="auto"/>
                <w:bottom w:val="none" w:sz="0" w:space="0" w:color="auto"/>
                <w:right w:val="none" w:sz="0" w:space="0" w:color="auto"/>
              </w:divBdr>
              <w:divsChild>
                <w:div w:id="26006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438386">
          <w:marLeft w:val="0"/>
          <w:marRight w:val="0"/>
          <w:marTop w:val="300"/>
          <w:marBottom w:val="0"/>
          <w:divBdr>
            <w:top w:val="none" w:sz="0" w:space="0" w:color="auto"/>
            <w:left w:val="none" w:sz="0" w:space="0" w:color="auto"/>
            <w:bottom w:val="none" w:sz="0" w:space="0" w:color="auto"/>
            <w:right w:val="none" w:sz="0" w:space="0" w:color="auto"/>
          </w:divBdr>
          <w:divsChild>
            <w:div w:id="231163169">
              <w:marLeft w:val="0"/>
              <w:marRight w:val="0"/>
              <w:marTop w:val="0"/>
              <w:marBottom w:val="0"/>
              <w:divBdr>
                <w:top w:val="none" w:sz="0" w:space="0" w:color="auto"/>
                <w:left w:val="none" w:sz="0" w:space="0" w:color="auto"/>
                <w:bottom w:val="none" w:sz="0" w:space="0" w:color="auto"/>
                <w:right w:val="none" w:sz="0" w:space="0" w:color="auto"/>
              </w:divBdr>
              <w:divsChild>
                <w:div w:id="182820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2958">
          <w:marLeft w:val="0"/>
          <w:marRight w:val="0"/>
          <w:marTop w:val="300"/>
          <w:marBottom w:val="0"/>
          <w:divBdr>
            <w:top w:val="none" w:sz="0" w:space="0" w:color="auto"/>
            <w:left w:val="none" w:sz="0" w:space="0" w:color="auto"/>
            <w:bottom w:val="none" w:sz="0" w:space="0" w:color="auto"/>
            <w:right w:val="none" w:sz="0" w:space="0" w:color="auto"/>
          </w:divBdr>
          <w:divsChild>
            <w:div w:id="567108078">
              <w:marLeft w:val="0"/>
              <w:marRight w:val="0"/>
              <w:marTop w:val="0"/>
              <w:marBottom w:val="0"/>
              <w:divBdr>
                <w:top w:val="none" w:sz="0" w:space="0" w:color="auto"/>
                <w:left w:val="none" w:sz="0" w:space="0" w:color="auto"/>
                <w:bottom w:val="none" w:sz="0" w:space="0" w:color="auto"/>
                <w:right w:val="none" w:sz="0" w:space="0" w:color="auto"/>
              </w:divBdr>
              <w:divsChild>
                <w:div w:id="133001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554221">
          <w:marLeft w:val="0"/>
          <w:marRight w:val="0"/>
          <w:marTop w:val="300"/>
          <w:marBottom w:val="0"/>
          <w:divBdr>
            <w:top w:val="none" w:sz="0" w:space="0" w:color="auto"/>
            <w:left w:val="none" w:sz="0" w:space="0" w:color="auto"/>
            <w:bottom w:val="none" w:sz="0" w:space="0" w:color="auto"/>
            <w:right w:val="none" w:sz="0" w:space="0" w:color="auto"/>
          </w:divBdr>
          <w:divsChild>
            <w:div w:id="85854342">
              <w:marLeft w:val="0"/>
              <w:marRight w:val="0"/>
              <w:marTop w:val="0"/>
              <w:marBottom w:val="0"/>
              <w:divBdr>
                <w:top w:val="none" w:sz="0" w:space="0" w:color="auto"/>
                <w:left w:val="none" w:sz="0" w:space="0" w:color="auto"/>
                <w:bottom w:val="none" w:sz="0" w:space="0" w:color="auto"/>
                <w:right w:val="none" w:sz="0" w:space="0" w:color="auto"/>
              </w:divBdr>
              <w:divsChild>
                <w:div w:id="101083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543076">
      <w:bodyDiv w:val="1"/>
      <w:marLeft w:val="0"/>
      <w:marRight w:val="0"/>
      <w:marTop w:val="0"/>
      <w:marBottom w:val="0"/>
      <w:divBdr>
        <w:top w:val="none" w:sz="0" w:space="0" w:color="auto"/>
        <w:left w:val="none" w:sz="0" w:space="0" w:color="auto"/>
        <w:bottom w:val="none" w:sz="0" w:space="0" w:color="auto"/>
        <w:right w:val="none" w:sz="0" w:space="0" w:color="auto"/>
      </w:divBdr>
      <w:divsChild>
        <w:div w:id="339351292">
          <w:marLeft w:val="0"/>
          <w:marRight w:val="0"/>
          <w:marTop w:val="0"/>
          <w:marBottom w:val="0"/>
          <w:divBdr>
            <w:top w:val="none" w:sz="0" w:space="0" w:color="auto"/>
            <w:left w:val="none" w:sz="0" w:space="0" w:color="auto"/>
            <w:bottom w:val="none" w:sz="0" w:space="0" w:color="auto"/>
            <w:right w:val="none" w:sz="0" w:space="0" w:color="auto"/>
          </w:divBdr>
        </w:div>
        <w:div w:id="1778521529">
          <w:marLeft w:val="0"/>
          <w:marRight w:val="0"/>
          <w:marTop w:val="0"/>
          <w:marBottom w:val="0"/>
          <w:divBdr>
            <w:top w:val="none" w:sz="0" w:space="0" w:color="auto"/>
            <w:left w:val="none" w:sz="0" w:space="0" w:color="auto"/>
            <w:bottom w:val="none" w:sz="0" w:space="0" w:color="auto"/>
            <w:right w:val="none" w:sz="0" w:space="0" w:color="auto"/>
          </w:divBdr>
          <w:divsChild>
            <w:div w:id="1547058586">
              <w:marLeft w:val="0"/>
              <w:marRight w:val="0"/>
              <w:marTop w:val="0"/>
              <w:marBottom w:val="0"/>
              <w:divBdr>
                <w:top w:val="none" w:sz="0" w:space="0" w:color="auto"/>
                <w:left w:val="none" w:sz="0" w:space="0" w:color="auto"/>
                <w:bottom w:val="none" w:sz="0" w:space="0" w:color="auto"/>
                <w:right w:val="none" w:sz="0" w:space="0" w:color="auto"/>
              </w:divBdr>
            </w:div>
          </w:divsChild>
        </w:div>
        <w:div w:id="1450079179">
          <w:marLeft w:val="0"/>
          <w:marRight w:val="0"/>
          <w:marTop w:val="0"/>
          <w:marBottom w:val="0"/>
          <w:divBdr>
            <w:top w:val="none" w:sz="0" w:space="0" w:color="auto"/>
            <w:left w:val="none" w:sz="0" w:space="0" w:color="auto"/>
            <w:bottom w:val="none" w:sz="0" w:space="0" w:color="auto"/>
            <w:right w:val="none" w:sz="0" w:space="0" w:color="auto"/>
          </w:divBdr>
        </w:div>
        <w:div w:id="1226063083">
          <w:marLeft w:val="0"/>
          <w:marRight w:val="0"/>
          <w:marTop w:val="0"/>
          <w:marBottom w:val="0"/>
          <w:divBdr>
            <w:top w:val="none" w:sz="0" w:space="0" w:color="auto"/>
            <w:left w:val="none" w:sz="0" w:space="0" w:color="auto"/>
            <w:bottom w:val="none" w:sz="0" w:space="0" w:color="auto"/>
            <w:right w:val="none" w:sz="0" w:space="0" w:color="auto"/>
          </w:divBdr>
          <w:divsChild>
            <w:div w:id="1728608166">
              <w:marLeft w:val="0"/>
              <w:marRight w:val="0"/>
              <w:marTop w:val="0"/>
              <w:marBottom w:val="0"/>
              <w:divBdr>
                <w:top w:val="none" w:sz="0" w:space="0" w:color="auto"/>
                <w:left w:val="none" w:sz="0" w:space="0" w:color="auto"/>
                <w:bottom w:val="none" w:sz="0" w:space="0" w:color="auto"/>
                <w:right w:val="none" w:sz="0" w:space="0" w:color="auto"/>
              </w:divBdr>
            </w:div>
          </w:divsChild>
        </w:div>
        <w:div w:id="324476816">
          <w:marLeft w:val="0"/>
          <w:marRight w:val="0"/>
          <w:marTop w:val="0"/>
          <w:marBottom w:val="0"/>
          <w:divBdr>
            <w:top w:val="none" w:sz="0" w:space="0" w:color="auto"/>
            <w:left w:val="none" w:sz="0" w:space="0" w:color="auto"/>
            <w:bottom w:val="none" w:sz="0" w:space="0" w:color="auto"/>
            <w:right w:val="none" w:sz="0" w:space="0" w:color="auto"/>
          </w:divBdr>
        </w:div>
        <w:div w:id="1280140660">
          <w:marLeft w:val="0"/>
          <w:marRight w:val="0"/>
          <w:marTop w:val="0"/>
          <w:marBottom w:val="0"/>
          <w:divBdr>
            <w:top w:val="none" w:sz="0" w:space="0" w:color="auto"/>
            <w:left w:val="none" w:sz="0" w:space="0" w:color="auto"/>
            <w:bottom w:val="none" w:sz="0" w:space="0" w:color="auto"/>
            <w:right w:val="none" w:sz="0" w:space="0" w:color="auto"/>
          </w:divBdr>
          <w:divsChild>
            <w:div w:id="1912813977">
              <w:marLeft w:val="0"/>
              <w:marRight w:val="0"/>
              <w:marTop w:val="0"/>
              <w:marBottom w:val="0"/>
              <w:divBdr>
                <w:top w:val="none" w:sz="0" w:space="0" w:color="auto"/>
                <w:left w:val="none" w:sz="0" w:space="0" w:color="auto"/>
                <w:bottom w:val="none" w:sz="0" w:space="0" w:color="auto"/>
                <w:right w:val="none" w:sz="0" w:space="0" w:color="auto"/>
              </w:divBdr>
            </w:div>
          </w:divsChild>
        </w:div>
        <w:div w:id="685790420">
          <w:marLeft w:val="0"/>
          <w:marRight w:val="0"/>
          <w:marTop w:val="0"/>
          <w:marBottom w:val="0"/>
          <w:divBdr>
            <w:top w:val="none" w:sz="0" w:space="0" w:color="auto"/>
            <w:left w:val="none" w:sz="0" w:space="0" w:color="auto"/>
            <w:bottom w:val="none" w:sz="0" w:space="0" w:color="auto"/>
            <w:right w:val="none" w:sz="0" w:space="0" w:color="auto"/>
          </w:divBdr>
        </w:div>
        <w:div w:id="1182891273">
          <w:marLeft w:val="0"/>
          <w:marRight w:val="0"/>
          <w:marTop w:val="0"/>
          <w:marBottom w:val="0"/>
          <w:divBdr>
            <w:top w:val="none" w:sz="0" w:space="0" w:color="auto"/>
            <w:left w:val="none" w:sz="0" w:space="0" w:color="auto"/>
            <w:bottom w:val="none" w:sz="0" w:space="0" w:color="auto"/>
            <w:right w:val="none" w:sz="0" w:space="0" w:color="auto"/>
          </w:divBdr>
          <w:divsChild>
            <w:div w:id="1668971584">
              <w:marLeft w:val="0"/>
              <w:marRight w:val="0"/>
              <w:marTop w:val="0"/>
              <w:marBottom w:val="0"/>
              <w:divBdr>
                <w:top w:val="none" w:sz="0" w:space="0" w:color="auto"/>
                <w:left w:val="none" w:sz="0" w:space="0" w:color="auto"/>
                <w:bottom w:val="none" w:sz="0" w:space="0" w:color="auto"/>
                <w:right w:val="none" w:sz="0" w:space="0" w:color="auto"/>
              </w:divBdr>
            </w:div>
          </w:divsChild>
        </w:div>
        <w:div w:id="2127238104">
          <w:marLeft w:val="0"/>
          <w:marRight w:val="0"/>
          <w:marTop w:val="0"/>
          <w:marBottom w:val="0"/>
          <w:divBdr>
            <w:top w:val="none" w:sz="0" w:space="0" w:color="auto"/>
            <w:left w:val="none" w:sz="0" w:space="0" w:color="auto"/>
            <w:bottom w:val="none" w:sz="0" w:space="0" w:color="auto"/>
            <w:right w:val="none" w:sz="0" w:space="0" w:color="auto"/>
          </w:divBdr>
        </w:div>
        <w:div w:id="581648084">
          <w:marLeft w:val="0"/>
          <w:marRight w:val="0"/>
          <w:marTop w:val="0"/>
          <w:marBottom w:val="0"/>
          <w:divBdr>
            <w:top w:val="none" w:sz="0" w:space="0" w:color="auto"/>
            <w:left w:val="none" w:sz="0" w:space="0" w:color="auto"/>
            <w:bottom w:val="none" w:sz="0" w:space="0" w:color="auto"/>
            <w:right w:val="none" w:sz="0" w:space="0" w:color="auto"/>
          </w:divBdr>
          <w:divsChild>
            <w:div w:id="1450393972">
              <w:marLeft w:val="0"/>
              <w:marRight w:val="0"/>
              <w:marTop w:val="0"/>
              <w:marBottom w:val="0"/>
              <w:divBdr>
                <w:top w:val="none" w:sz="0" w:space="0" w:color="auto"/>
                <w:left w:val="none" w:sz="0" w:space="0" w:color="auto"/>
                <w:bottom w:val="none" w:sz="0" w:space="0" w:color="auto"/>
                <w:right w:val="none" w:sz="0" w:space="0" w:color="auto"/>
              </w:divBdr>
            </w:div>
          </w:divsChild>
        </w:div>
        <w:div w:id="1763136139">
          <w:marLeft w:val="0"/>
          <w:marRight w:val="0"/>
          <w:marTop w:val="0"/>
          <w:marBottom w:val="0"/>
          <w:divBdr>
            <w:top w:val="none" w:sz="0" w:space="0" w:color="auto"/>
            <w:left w:val="none" w:sz="0" w:space="0" w:color="auto"/>
            <w:bottom w:val="none" w:sz="0" w:space="0" w:color="auto"/>
            <w:right w:val="none" w:sz="0" w:space="0" w:color="auto"/>
          </w:divBdr>
        </w:div>
        <w:div w:id="923688970">
          <w:marLeft w:val="0"/>
          <w:marRight w:val="0"/>
          <w:marTop w:val="0"/>
          <w:marBottom w:val="0"/>
          <w:divBdr>
            <w:top w:val="none" w:sz="0" w:space="0" w:color="auto"/>
            <w:left w:val="none" w:sz="0" w:space="0" w:color="auto"/>
            <w:bottom w:val="none" w:sz="0" w:space="0" w:color="auto"/>
            <w:right w:val="none" w:sz="0" w:space="0" w:color="auto"/>
          </w:divBdr>
          <w:divsChild>
            <w:div w:id="802423516">
              <w:marLeft w:val="0"/>
              <w:marRight w:val="0"/>
              <w:marTop w:val="0"/>
              <w:marBottom w:val="0"/>
              <w:divBdr>
                <w:top w:val="none" w:sz="0" w:space="0" w:color="auto"/>
                <w:left w:val="none" w:sz="0" w:space="0" w:color="auto"/>
                <w:bottom w:val="none" w:sz="0" w:space="0" w:color="auto"/>
                <w:right w:val="none" w:sz="0" w:space="0" w:color="auto"/>
              </w:divBdr>
            </w:div>
          </w:divsChild>
        </w:div>
        <w:div w:id="2040472250">
          <w:marLeft w:val="0"/>
          <w:marRight w:val="0"/>
          <w:marTop w:val="0"/>
          <w:marBottom w:val="0"/>
          <w:divBdr>
            <w:top w:val="none" w:sz="0" w:space="0" w:color="auto"/>
            <w:left w:val="none" w:sz="0" w:space="0" w:color="auto"/>
            <w:bottom w:val="none" w:sz="0" w:space="0" w:color="auto"/>
            <w:right w:val="none" w:sz="0" w:space="0" w:color="auto"/>
          </w:divBdr>
        </w:div>
        <w:div w:id="161160816">
          <w:marLeft w:val="0"/>
          <w:marRight w:val="0"/>
          <w:marTop w:val="0"/>
          <w:marBottom w:val="0"/>
          <w:divBdr>
            <w:top w:val="none" w:sz="0" w:space="0" w:color="auto"/>
            <w:left w:val="none" w:sz="0" w:space="0" w:color="auto"/>
            <w:bottom w:val="none" w:sz="0" w:space="0" w:color="auto"/>
            <w:right w:val="none" w:sz="0" w:space="0" w:color="auto"/>
          </w:divBdr>
          <w:divsChild>
            <w:div w:id="1180313419">
              <w:marLeft w:val="0"/>
              <w:marRight w:val="0"/>
              <w:marTop w:val="0"/>
              <w:marBottom w:val="0"/>
              <w:divBdr>
                <w:top w:val="none" w:sz="0" w:space="0" w:color="auto"/>
                <w:left w:val="none" w:sz="0" w:space="0" w:color="auto"/>
                <w:bottom w:val="none" w:sz="0" w:space="0" w:color="auto"/>
                <w:right w:val="none" w:sz="0" w:space="0" w:color="auto"/>
              </w:divBdr>
            </w:div>
          </w:divsChild>
        </w:div>
        <w:div w:id="1039745469">
          <w:marLeft w:val="0"/>
          <w:marRight w:val="0"/>
          <w:marTop w:val="300"/>
          <w:marBottom w:val="0"/>
          <w:divBdr>
            <w:top w:val="none" w:sz="0" w:space="0" w:color="auto"/>
            <w:left w:val="none" w:sz="0" w:space="0" w:color="auto"/>
            <w:bottom w:val="none" w:sz="0" w:space="0" w:color="auto"/>
            <w:right w:val="none" w:sz="0" w:space="0" w:color="auto"/>
          </w:divBdr>
          <w:divsChild>
            <w:div w:id="1885755810">
              <w:marLeft w:val="0"/>
              <w:marRight w:val="0"/>
              <w:marTop w:val="0"/>
              <w:marBottom w:val="0"/>
              <w:divBdr>
                <w:top w:val="none" w:sz="0" w:space="0" w:color="auto"/>
                <w:left w:val="none" w:sz="0" w:space="0" w:color="auto"/>
                <w:bottom w:val="none" w:sz="0" w:space="0" w:color="auto"/>
                <w:right w:val="none" w:sz="0" w:space="0" w:color="auto"/>
              </w:divBdr>
              <w:divsChild>
                <w:div w:id="1042091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37567">
          <w:marLeft w:val="0"/>
          <w:marRight w:val="0"/>
          <w:marTop w:val="300"/>
          <w:marBottom w:val="0"/>
          <w:divBdr>
            <w:top w:val="none" w:sz="0" w:space="0" w:color="auto"/>
            <w:left w:val="none" w:sz="0" w:space="0" w:color="auto"/>
            <w:bottom w:val="none" w:sz="0" w:space="0" w:color="auto"/>
            <w:right w:val="none" w:sz="0" w:space="0" w:color="auto"/>
          </w:divBdr>
          <w:divsChild>
            <w:div w:id="1563177502">
              <w:marLeft w:val="0"/>
              <w:marRight w:val="0"/>
              <w:marTop w:val="0"/>
              <w:marBottom w:val="0"/>
              <w:divBdr>
                <w:top w:val="none" w:sz="0" w:space="0" w:color="auto"/>
                <w:left w:val="none" w:sz="0" w:space="0" w:color="auto"/>
                <w:bottom w:val="none" w:sz="0" w:space="0" w:color="auto"/>
                <w:right w:val="none" w:sz="0" w:space="0" w:color="auto"/>
              </w:divBdr>
              <w:divsChild>
                <w:div w:id="202231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372218">
          <w:marLeft w:val="0"/>
          <w:marRight w:val="0"/>
          <w:marTop w:val="300"/>
          <w:marBottom w:val="0"/>
          <w:divBdr>
            <w:top w:val="none" w:sz="0" w:space="0" w:color="auto"/>
            <w:left w:val="none" w:sz="0" w:space="0" w:color="auto"/>
            <w:bottom w:val="none" w:sz="0" w:space="0" w:color="auto"/>
            <w:right w:val="none" w:sz="0" w:space="0" w:color="auto"/>
          </w:divBdr>
          <w:divsChild>
            <w:div w:id="1771657158">
              <w:marLeft w:val="0"/>
              <w:marRight w:val="0"/>
              <w:marTop w:val="0"/>
              <w:marBottom w:val="0"/>
              <w:divBdr>
                <w:top w:val="none" w:sz="0" w:space="0" w:color="auto"/>
                <w:left w:val="none" w:sz="0" w:space="0" w:color="auto"/>
                <w:bottom w:val="none" w:sz="0" w:space="0" w:color="auto"/>
                <w:right w:val="none" w:sz="0" w:space="0" w:color="auto"/>
              </w:divBdr>
              <w:divsChild>
                <w:div w:id="4701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030879">
          <w:marLeft w:val="0"/>
          <w:marRight w:val="0"/>
          <w:marTop w:val="300"/>
          <w:marBottom w:val="0"/>
          <w:divBdr>
            <w:top w:val="none" w:sz="0" w:space="0" w:color="auto"/>
            <w:left w:val="none" w:sz="0" w:space="0" w:color="auto"/>
            <w:bottom w:val="none" w:sz="0" w:space="0" w:color="auto"/>
            <w:right w:val="none" w:sz="0" w:space="0" w:color="auto"/>
          </w:divBdr>
          <w:divsChild>
            <w:div w:id="1641839717">
              <w:marLeft w:val="0"/>
              <w:marRight w:val="0"/>
              <w:marTop w:val="0"/>
              <w:marBottom w:val="0"/>
              <w:divBdr>
                <w:top w:val="none" w:sz="0" w:space="0" w:color="auto"/>
                <w:left w:val="none" w:sz="0" w:space="0" w:color="auto"/>
                <w:bottom w:val="none" w:sz="0" w:space="0" w:color="auto"/>
                <w:right w:val="none" w:sz="0" w:space="0" w:color="auto"/>
              </w:divBdr>
              <w:divsChild>
                <w:div w:id="1852261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97107">
      <w:bodyDiv w:val="1"/>
      <w:marLeft w:val="0"/>
      <w:marRight w:val="0"/>
      <w:marTop w:val="0"/>
      <w:marBottom w:val="0"/>
      <w:divBdr>
        <w:top w:val="none" w:sz="0" w:space="0" w:color="auto"/>
        <w:left w:val="none" w:sz="0" w:space="0" w:color="auto"/>
        <w:bottom w:val="none" w:sz="0" w:space="0" w:color="auto"/>
        <w:right w:val="none" w:sz="0" w:space="0" w:color="auto"/>
      </w:divBdr>
      <w:divsChild>
        <w:div w:id="1764566354">
          <w:marLeft w:val="0"/>
          <w:marRight w:val="0"/>
          <w:marTop w:val="0"/>
          <w:marBottom w:val="0"/>
          <w:divBdr>
            <w:top w:val="none" w:sz="0" w:space="0" w:color="auto"/>
            <w:left w:val="none" w:sz="0" w:space="0" w:color="auto"/>
            <w:bottom w:val="none" w:sz="0" w:space="0" w:color="auto"/>
            <w:right w:val="none" w:sz="0" w:space="0" w:color="auto"/>
          </w:divBdr>
        </w:div>
        <w:div w:id="1684820394">
          <w:marLeft w:val="0"/>
          <w:marRight w:val="0"/>
          <w:marTop w:val="0"/>
          <w:marBottom w:val="0"/>
          <w:divBdr>
            <w:top w:val="none" w:sz="0" w:space="0" w:color="auto"/>
            <w:left w:val="none" w:sz="0" w:space="0" w:color="auto"/>
            <w:bottom w:val="none" w:sz="0" w:space="0" w:color="auto"/>
            <w:right w:val="none" w:sz="0" w:space="0" w:color="auto"/>
          </w:divBdr>
          <w:divsChild>
            <w:div w:id="994532718">
              <w:marLeft w:val="0"/>
              <w:marRight w:val="0"/>
              <w:marTop w:val="0"/>
              <w:marBottom w:val="0"/>
              <w:divBdr>
                <w:top w:val="none" w:sz="0" w:space="0" w:color="auto"/>
                <w:left w:val="none" w:sz="0" w:space="0" w:color="auto"/>
                <w:bottom w:val="none" w:sz="0" w:space="0" w:color="auto"/>
                <w:right w:val="none" w:sz="0" w:space="0" w:color="auto"/>
              </w:divBdr>
            </w:div>
          </w:divsChild>
        </w:div>
        <w:div w:id="208960120">
          <w:marLeft w:val="0"/>
          <w:marRight w:val="0"/>
          <w:marTop w:val="0"/>
          <w:marBottom w:val="0"/>
          <w:divBdr>
            <w:top w:val="none" w:sz="0" w:space="0" w:color="auto"/>
            <w:left w:val="none" w:sz="0" w:space="0" w:color="auto"/>
            <w:bottom w:val="none" w:sz="0" w:space="0" w:color="auto"/>
            <w:right w:val="none" w:sz="0" w:space="0" w:color="auto"/>
          </w:divBdr>
        </w:div>
        <w:div w:id="1270551790">
          <w:marLeft w:val="0"/>
          <w:marRight w:val="0"/>
          <w:marTop w:val="0"/>
          <w:marBottom w:val="0"/>
          <w:divBdr>
            <w:top w:val="none" w:sz="0" w:space="0" w:color="auto"/>
            <w:left w:val="none" w:sz="0" w:space="0" w:color="auto"/>
            <w:bottom w:val="none" w:sz="0" w:space="0" w:color="auto"/>
            <w:right w:val="none" w:sz="0" w:space="0" w:color="auto"/>
          </w:divBdr>
          <w:divsChild>
            <w:div w:id="1854371343">
              <w:marLeft w:val="0"/>
              <w:marRight w:val="0"/>
              <w:marTop w:val="0"/>
              <w:marBottom w:val="0"/>
              <w:divBdr>
                <w:top w:val="none" w:sz="0" w:space="0" w:color="auto"/>
                <w:left w:val="none" w:sz="0" w:space="0" w:color="auto"/>
                <w:bottom w:val="none" w:sz="0" w:space="0" w:color="auto"/>
                <w:right w:val="none" w:sz="0" w:space="0" w:color="auto"/>
              </w:divBdr>
            </w:div>
          </w:divsChild>
        </w:div>
        <w:div w:id="2085755321">
          <w:marLeft w:val="0"/>
          <w:marRight w:val="0"/>
          <w:marTop w:val="0"/>
          <w:marBottom w:val="0"/>
          <w:divBdr>
            <w:top w:val="none" w:sz="0" w:space="0" w:color="auto"/>
            <w:left w:val="none" w:sz="0" w:space="0" w:color="auto"/>
            <w:bottom w:val="none" w:sz="0" w:space="0" w:color="auto"/>
            <w:right w:val="none" w:sz="0" w:space="0" w:color="auto"/>
          </w:divBdr>
        </w:div>
        <w:div w:id="1903247573">
          <w:marLeft w:val="0"/>
          <w:marRight w:val="0"/>
          <w:marTop w:val="0"/>
          <w:marBottom w:val="0"/>
          <w:divBdr>
            <w:top w:val="none" w:sz="0" w:space="0" w:color="auto"/>
            <w:left w:val="none" w:sz="0" w:space="0" w:color="auto"/>
            <w:bottom w:val="none" w:sz="0" w:space="0" w:color="auto"/>
            <w:right w:val="none" w:sz="0" w:space="0" w:color="auto"/>
          </w:divBdr>
          <w:divsChild>
            <w:div w:id="1820414044">
              <w:marLeft w:val="0"/>
              <w:marRight w:val="0"/>
              <w:marTop w:val="0"/>
              <w:marBottom w:val="0"/>
              <w:divBdr>
                <w:top w:val="none" w:sz="0" w:space="0" w:color="auto"/>
                <w:left w:val="none" w:sz="0" w:space="0" w:color="auto"/>
                <w:bottom w:val="none" w:sz="0" w:space="0" w:color="auto"/>
                <w:right w:val="none" w:sz="0" w:space="0" w:color="auto"/>
              </w:divBdr>
            </w:div>
          </w:divsChild>
        </w:div>
        <w:div w:id="1250892479">
          <w:marLeft w:val="0"/>
          <w:marRight w:val="0"/>
          <w:marTop w:val="0"/>
          <w:marBottom w:val="0"/>
          <w:divBdr>
            <w:top w:val="none" w:sz="0" w:space="0" w:color="auto"/>
            <w:left w:val="none" w:sz="0" w:space="0" w:color="auto"/>
            <w:bottom w:val="none" w:sz="0" w:space="0" w:color="auto"/>
            <w:right w:val="none" w:sz="0" w:space="0" w:color="auto"/>
          </w:divBdr>
        </w:div>
        <w:div w:id="2013874412">
          <w:marLeft w:val="0"/>
          <w:marRight w:val="0"/>
          <w:marTop w:val="0"/>
          <w:marBottom w:val="0"/>
          <w:divBdr>
            <w:top w:val="none" w:sz="0" w:space="0" w:color="auto"/>
            <w:left w:val="none" w:sz="0" w:space="0" w:color="auto"/>
            <w:bottom w:val="none" w:sz="0" w:space="0" w:color="auto"/>
            <w:right w:val="none" w:sz="0" w:space="0" w:color="auto"/>
          </w:divBdr>
          <w:divsChild>
            <w:div w:id="480195113">
              <w:marLeft w:val="0"/>
              <w:marRight w:val="0"/>
              <w:marTop w:val="0"/>
              <w:marBottom w:val="0"/>
              <w:divBdr>
                <w:top w:val="none" w:sz="0" w:space="0" w:color="auto"/>
                <w:left w:val="none" w:sz="0" w:space="0" w:color="auto"/>
                <w:bottom w:val="none" w:sz="0" w:space="0" w:color="auto"/>
                <w:right w:val="none" w:sz="0" w:space="0" w:color="auto"/>
              </w:divBdr>
            </w:div>
          </w:divsChild>
        </w:div>
        <w:div w:id="692417658">
          <w:marLeft w:val="0"/>
          <w:marRight w:val="0"/>
          <w:marTop w:val="0"/>
          <w:marBottom w:val="0"/>
          <w:divBdr>
            <w:top w:val="none" w:sz="0" w:space="0" w:color="auto"/>
            <w:left w:val="none" w:sz="0" w:space="0" w:color="auto"/>
            <w:bottom w:val="none" w:sz="0" w:space="0" w:color="auto"/>
            <w:right w:val="none" w:sz="0" w:space="0" w:color="auto"/>
          </w:divBdr>
        </w:div>
        <w:div w:id="1258909681">
          <w:marLeft w:val="0"/>
          <w:marRight w:val="0"/>
          <w:marTop w:val="0"/>
          <w:marBottom w:val="0"/>
          <w:divBdr>
            <w:top w:val="none" w:sz="0" w:space="0" w:color="auto"/>
            <w:left w:val="none" w:sz="0" w:space="0" w:color="auto"/>
            <w:bottom w:val="none" w:sz="0" w:space="0" w:color="auto"/>
            <w:right w:val="none" w:sz="0" w:space="0" w:color="auto"/>
          </w:divBdr>
          <w:divsChild>
            <w:div w:id="78716929">
              <w:marLeft w:val="0"/>
              <w:marRight w:val="0"/>
              <w:marTop w:val="0"/>
              <w:marBottom w:val="0"/>
              <w:divBdr>
                <w:top w:val="none" w:sz="0" w:space="0" w:color="auto"/>
                <w:left w:val="none" w:sz="0" w:space="0" w:color="auto"/>
                <w:bottom w:val="none" w:sz="0" w:space="0" w:color="auto"/>
                <w:right w:val="none" w:sz="0" w:space="0" w:color="auto"/>
              </w:divBdr>
            </w:div>
          </w:divsChild>
        </w:div>
        <w:div w:id="508446333">
          <w:marLeft w:val="0"/>
          <w:marRight w:val="0"/>
          <w:marTop w:val="0"/>
          <w:marBottom w:val="0"/>
          <w:divBdr>
            <w:top w:val="none" w:sz="0" w:space="0" w:color="auto"/>
            <w:left w:val="none" w:sz="0" w:space="0" w:color="auto"/>
            <w:bottom w:val="none" w:sz="0" w:space="0" w:color="auto"/>
            <w:right w:val="none" w:sz="0" w:space="0" w:color="auto"/>
          </w:divBdr>
        </w:div>
        <w:div w:id="2060587670">
          <w:marLeft w:val="0"/>
          <w:marRight w:val="0"/>
          <w:marTop w:val="0"/>
          <w:marBottom w:val="0"/>
          <w:divBdr>
            <w:top w:val="none" w:sz="0" w:space="0" w:color="auto"/>
            <w:left w:val="none" w:sz="0" w:space="0" w:color="auto"/>
            <w:bottom w:val="none" w:sz="0" w:space="0" w:color="auto"/>
            <w:right w:val="none" w:sz="0" w:space="0" w:color="auto"/>
          </w:divBdr>
          <w:divsChild>
            <w:div w:id="970599350">
              <w:marLeft w:val="0"/>
              <w:marRight w:val="0"/>
              <w:marTop w:val="0"/>
              <w:marBottom w:val="0"/>
              <w:divBdr>
                <w:top w:val="none" w:sz="0" w:space="0" w:color="auto"/>
                <w:left w:val="none" w:sz="0" w:space="0" w:color="auto"/>
                <w:bottom w:val="none" w:sz="0" w:space="0" w:color="auto"/>
                <w:right w:val="none" w:sz="0" w:space="0" w:color="auto"/>
              </w:divBdr>
            </w:div>
          </w:divsChild>
        </w:div>
        <w:div w:id="426049597">
          <w:marLeft w:val="0"/>
          <w:marRight w:val="0"/>
          <w:marTop w:val="0"/>
          <w:marBottom w:val="0"/>
          <w:divBdr>
            <w:top w:val="none" w:sz="0" w:space="0" w:color="auto"/>
            <w:left w:val="none" w:sz="0" w:space="0" w:color="auto"/>
            <w:bottom w:val="none" w:sz="0" w:space="0" w:color="auto"/>
            <w:right w:val="none" w:sz="0" w:space="0" w:color="auto"/>
          </w:divBdr>
        </w:div>
        <w:div w:id="1560706308">
          <w:marLeft w:val="0"/>
          <w:marRight w:val="0"/>
          <w:marTop w:val="0"/>
          <w:marBottom w:val="0"/>
          <w:divBdr>
            <w:top w:val="none" w:sz="0" w:space="0" w:color="auto"/>
            <w:left w:val="none" w:sz="0" w:space="0" w:color="auto"/>
            <w:bottom w:val="none" w:sz="0" w:space="0" w:color="auto"/>
            <w:right w:val="none" w:sz="0" w:space="0" w:color="auto"/>
          </w:divBdr>
          <w:divsChild>
            <w:div w:id="598832989">
              <w:marLeft w:val="0"/>
              <w:marRight w:val="0"/>
              <w:marTop w:val="0"/>
              <w:marBottom w:val="0"/>
              <w:divBdr>
                <w:top w:val="none" w:sz="0" w:space="0" w:color="auto"/>
                <w:left w:val="none" w:sz="0" w:space="0" w:color="auto"/>
                <w:bottom w:val="none" w:sz="0" w:space="0" w:color="auto"/>
                <w:right w:val="none" w:sz="0" w:space="0" w:color="auto"/>
              </w:divBdr>
            </w:div>
          </w:divsChild>
        </w:div>
        <w:div w:id="1263763256">
          <w:marLeft w:val="0"/>
          <w:marRight w:val="0"/>
          <w:marTop w:val="300"/>
          <w:marBottom w:val="0"/>
          <w:divBdr>
            <w:top w:val="none" w:sz="0" w:space="0" w:color="auto"/>
            <w:left w:val="none" w:sz="0" w:space="0" w:color="auto"/>
            <w:bottom w:val="none" w:sz="0" w:space="0" w:color="auto"/>
            <w:right w:val="none" w:sz="0" w:space="0" w:color="auto"/>
          </w:divBdr>
          <w:divsChild>
            <w:div w:id="770778310">
              <w:marLeft w:val="0"/>
              <w:marRight w:val="0"/>
              <w:marTop w:val="0"/>
              <w:marBottom w:val="0"/>
              <w:divBdr>
                <w:top w:val="none" w:sz="0" w:space="0" w:color="auto"/>
                <w:left w:val="none" w:sz="0" w:space="0" w:color="auto"/>
                <w:bottom w:val="none" w:sz="0" w:space="0" w:color="auto"/>
                <w:right w:val="none" w:sz="0" w:space="0" w:color="auto"/>
              </w:divBdr>
              <w:divsChild>
                <w:div w:id="70097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89943">
          <w:marLeft w:val="0"/>
          <w:marRight w:val="0"/>
          <w:marTop w:val="300"/>
          <w:marBottom w:val="0"/>
          <w:divBdr>
            <w:top w:val="none" w:sz="0" w:space="0" w:color="auto"/>
            <w:left w:val="none" w:sz="0" w:space="0" w:color="auto"/>
            <w:bottom w:val="none" w:sz="0" w:space="0" w:color="auto"/>
            <w:right w:val="none" w:sz="0" w:space="0" w:color="auto"/>
          </w:divBdr>
          <w:divsChild>
            <w:div w:id="1856767896">
              <w:marLeft w:val="0"/>
              <w:marRight w:val="0"/>
              <w:marTop w:val="0"/>
              <w:marBottom w:val="0"/>
              <w:divBdr>
                <w:top w:val="none" w:sz="0" w:space="0" w:color="auto"/>
                <w:left w:val="none" w:sz="0" w:space="0" w:color="auto"/>
                <w:bottom w:val="none" w:sz="0" w:space="0" w:color="auto"/>
                <w:right w:val="none" w:sz="0" w:space="0" w:color="auto"/>
              </w:divBdr>
              <w:divsChild>
                <w:div w:id="115094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24634">
          <w:marLeft w:val="0"/>
          <w:marRight w:val="0"/>
          <w:marTop w:val="300"/>
          <w:marBottom w:val="0"/>
          <w:divBdr>
            <w:top w:val="none" w:sz="0" w:space="0" w:color="auto"/>
            <w:left w:val="none" w:sz="0" w:space="0" w:color="auto"/>
            <w:bottom w:val="none" w:sz="0" w:space="0" w:color="auto"/>
            <w:right w:val="none" w:sz="0" w:space="0" w:color="auto"/>
          </w:divBdr>
          <w:divsChild>
            <w:div w:id="294262915">
              <w:marLeft w:val="0"/>
              <w:marRight w:val="0"/>
              <w:marTop w:val="0"/>
              <w:marBottom w:val="0"/>
              <w:divBdr>
                <w:top w:val="none" w:sz="0" w:space="0" w:color="auto"/>
                <w:left w:val="none" w:sz="0" w:space="0" w:color="auto"/>
                <w:bottom w:val="none" w:sz="0" w:space="0" w:color="auto"/>
                <w:right w:val="none" w:sz="0" w:space="0" w:color="auto"/>
              </w:divBdr>
              <w:divsChild>
                <w:div w:id="164064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65221">
          <w:marLeft w:val="0"/>
          <w:marRight w:val="0"/>
          <w:marTop w:val="300"/>
          <w:marBottom w:val="0"/>
          <w:divBdr>
            <w:top w:val="none" w:sz="0" w:space="0" w:color="auto"/>
            <w:left w:val="none" w:sz="0" w:space="0" w:color="auto"/>
            <w:bottom w:val="none" w:sz="0" w:space="0" w:color="auto"/>
            <w:right w:val="none" w:sz="0" w:space="0" w:color="auto"/>
          </w:divBdr>
          <w:divsChild>
            <w:div w:id="263928022">
              <w:marLeft w:val="0"/>
              <w:marRight w:val="0"/>
              <w:marTop w:val="0"/>
              <w:marBottom w:val="0"/>
              <w:divBdr>
                <w:top w:val="none" w:sz="0" w:space="0" w:color="auto"/>
                <w:left w:val="none" w:sz="0" w:space="0" w:color="auto"/>
                <w:bottom w:val="none" w:sz="0" w:space="0" w:color="auto"/>
                <w:right w:val="none" w:sz="0" w:space="0" w:color="auto"/>
              </w:divBdr>
              <w:divsChild>
                <w:div w:id="176156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8322910">
      <w:bodyDiv w:val="1"/>
      <w:marLeft w:val="0"/>
      <w:marRight w:val="0"/>
      <w:marTop w:val="0"/>
      <w:marBottom w:val="0"/>
      <w:divBdr>
        <w:top w:val="none" w:sz="0" w:space="0" w:color="auto"/>
        <w:left w:val="none" w:sz="0" w:space="0" w:color="auto"/>
        <w:bottom w:val="none" w:sz="0" w:space="0" w:color="auto"/>
        <w:right w:val="none" w:sz="0" w:space="0" w:color="auto"/>
      </w:divBdr>
      <w:divsChild>
        <w:div w:id="1742170896">
          <w:marLeft w:val="0"/>
          <w:marRight w:val="0"/>
          <w:marTop w:val="0"/>
          <w:marBottom w:val="0"/>
          <w:divBdr>
            <w:top w:val="none" w:sz="0" w:space="0" w:color="auto"/>
            <w:left w:val="none" w:sz="0" w:space="0" w:color="auto"/>
            <w:bottom w:val="none" w:sz="0" w:space="0" w:color="auto"/>
            <w:right w:val="none" w:sz="0" w:space="0" w:color="auto"/>
          </w:divBdr>
        </w:div>
        <w:div w:id="1318612422">
          <w:marLeft w:val="0"/>
          <w:marRight w:val="0"/>
          <w:marTop w:val="0"/>
          <w:marBottom w:val="0"/>
          <w:divBdr>
            <w:top w:val="none" w:sz="0" w:space="0" w:color="auto"/>
            <w:left w:val="none" w:sz="0" w:space="0" w:color="auto"/>
            <w:bottom w:val="none" w:sz="0" w:space="0" w:color="auto"/>
            <w:right w:val="none" w:sz="0" w:space="0" w:color="auto"/>
          </w:divBdr>
          <w:divsChild>
            <w:div w:id="1611888260">
              <w:marLeft w:val="0"/>
              <w:marRight w:val="0"/>
              <w:marTop w:val="0"/>
              <w:marBottom w:val="0"/>
              <w:divBdr>
                <w:top w:val="none" w:sz="0" w:space="0" w:color="auto"/>
                <w:left w:val="none" w:sz="0" w:space="0" w:color="auto"/>
                <w:bottom w:val="none" w:sz="0" w:space="0" w:color="auto"/>
                <w:right w:val="none" w:sz="0" w:space="0" w:color="auto"/>
              </w:divBdr>
            </w:div>
          </w:divsChild>
        </w:div>
        <w:div w:id="1670476503">
          <w:marLeft w:val="0"/>
          <w:marRight w:val="0"/>
          <w:marTop w:val="0"/>
          <w:marBottom w:val="0"/>
          <w:divBdr>
            <w:top w:val="none" w:sz="0" w:space="0" w:color="auto"/>
            <w:left w:val="none" w:sz="0" w:space="0" w:color="auto"/>
            <w:bottom w:val="none" w:sz="0" w:space="0" w:color="auto"/>
            <w:right w:val="none" w:sz="0" w:space="0" w:color="auto"/>
          </w:divBdr>
        </w:div>
        <w:div w:id="858201583">
          <w:marLeft w:val="0"/>
          <w:marRight w:val="0"/>
          <w:marTop w:val="0"/>
          <w:marBottom w:val="0"/>
          <w:divBdr>
            <w:top w:val="none" w:sz="0" w:space="0" w:color="auto"/>
            <w:left w:val="none" w:sz="0" w:space="0" w:color="auto"/>
            <w:bottom w:val="none" w:sz="0" w:space="0" w:color="auto"/>
            <w:right w:val="none" w:sz="0" w:space="0" w:color="auto"/>
          </w:divBdr>
          <w:divsChild>
            <w:div w:id="1386370686">
              <w:marLeft w:val="0"/>
              <w:marRight w:val="0"/>
              <w:marTop w:val="0"/>
              <w:marBottom w:val="0"/>
              <w:divBdr>
                <w:top w:val="none" w:sz="0" w:space="0" w:color="auto"/>
                <w:left w:val="none" w:sz="0" w:space="0" w:color="auto"/>
                <w:bottom w:val="none" w:sz="0" w:space="0" w:color="auto"/>
                <w:right w:val="none" w:sz="0" w:space="0" w:color="auto"/>
              </w:divBdr>
            </w:div>
          </w:divsChild>
        </w:div>
        <w:div w:id="1951662140">
          <w:marLeft w:val="0"/>
          <w:marRight w:val="0"/>
          <w:marTop w:val="0"/>
          <w:marBottom w:val="0"/>
          <w:divBdr>
            <w:top w:val="none" w:sz="0" w:space="0" w:color="auto"/>
            <w:left w:val="none" w:sz="0" w:space="0" w:color="auto"/>
            <w:bottom w:val="none" w:sz="0" w:space="0" w:color="auto"/>
            <w:right w:val="none" w:sz="0" w:space="0" w:color="auto"/>
          </w:divBdr>
        </w:div>
        <w:div w:id="1161970657">
          <w:marLeft w:val="0"/>
          <w:marRight w:val="0"/>
          <w:marTop w:val="0"/>
          <w:marBottom w:val="0"/>
          <w:divBdr>
            <w:top w:val="none" w:sz="0" w:space="0" w:color="auto"/>
            <w:left w:val="none" w:sz="0" w:space="0" w:color="auto"/>
            <w:bottom w:val="none" w:sz="0" w:space="0" w:color="auto"/>
            <w:right w:val="none" w:sz="0" w:space="0" w:color="auto"/>
          </w:divBdr>
          <w:divsChild>
            <w:div w:id="2054311079">
              <w:marLeft w:val="0"/>
              <w:marRight w:val="0"/>
              <w:marTop w:val="0"/>
              <w:marBottom w:val="0"/>
              <w:divBdr>
                <w:top w:val="none" w:sz="0" w:space="0" w:color="auto"/>
                <w:left w:val="none" w:sz="0" w:space="0" w:color="auto"/>
                <w:bottom w:val="none" w:sz="0" w:space="0" w:color="auto"/>
                <w:right w:val="none" w:sz="0" w:space="0" w:color="auto"/>
              </w:divBdr>
            </w:div>
          </w:divsChild>
        </w:div>
        <w:div w:id="932129436">
          <w:marLeft w:val="0"/>
          <w:marRight w:val="0"/>
          <w:marTop w:val="0"/>
          <w:marBottom w:val="0"/>
          <w:divBdr>
            <w:top w:val="none" w:sz="0" w:space="0" w:color="auto"/>
            <w:left w:val="none" w:sz="0" w:space="0" w:color="auto"/>
            <w:bottom w:val="none" w:sz="0" w:space="0" w:color="auto"/>
            <w:right w:val="none" w:sz="0" w:space="0" w:color="auto"/>
          </w:divBdr>
        </w:div>
        <w:div w:id="459037995">
          <w:marLeft w:val="0"/>
          <w:marRight w:val="0"/>
          <w:marTop w:val="0"/>
          <w:marBottom w:val="0"/>
          <w:divBdr>
            <w:top w:val="none" w:sz="0" w:space="0" w:color="auto"/>
            <w:left w:val="none" w:sz="0" w:space="0" w:color="auto"/>
            <w:bottom w:val="none" w:sz="0" w:space="0" w:color="auto"/>
            <w:right w:val="none" w:sz="0" w:space="0" w:color="auto"/>
          </w:divBdr>
          <w:divsChild>
            <w:div w:id="869685258">
              <w:marLeft w:val="0"/>
              <w:marRight w:val="0"/>
              <w:marTop w:val="0"/>
              <w:marBottom w:val="0"/>
              <w:divBdr>
                <w:top w:val="none" w:sz="0" w:space="0" w:color="auto"/>
                <w:left w:val="none" w:sz="0" w:space="0" w:color="auto"/>
                <w:bottom w:val="none" w:sz="0" w:space="0" w:color="auto"/>
                <w:right w:val="none" w:sz="0" w:space="0" w:color="auto"/>
              </w:divBdr>
            </w:div>
          </w:divsChild>
        </w:div>
        <w:div w:id="1309475512">
          <w:marLeft w:val="0"/>
          <w:marRight w:val="0"/>
          <w:marTop w:val="0"/>
          <w:marBottom w:val="0"/>
          <w:divBdr>
            <w:top w:val="none" w:sz="0" w:space="0" w:color="auto"/>
            <w:left w:val="none" w:sz="0" w:space="0" w:color="auto"/>
            <w:bottom w:val="none" w:sz="0" w:space="0" w:color="auto"/>
            <w:right w:val="none" w:sz="0" w:space="0" w:color="auto"/>
          </w:divBdr>
        </w:div>
        <w:div w:id="898442127">
          <w:marLeft w:val="0"/>
          <w:marRight w:val="0"/>
          <w:marTop w:val="0"/>
          <w:marBottom w:val="0"/>
          <w:divBdr>
            <w:top w:val="none" w:sz="0" w:space="0" w:color="auto"/>
            <w:left w:val="none" w:sz="0" w:space="0" w:color="auto"/>
            <w:bottom w:val="none" w:sz="0" w:space="0" w:color="auto"/>
            <w:right w:val="none" w:sz="0" w:space="0" w:color="auto"/>
          </w:divBdr>
          <w:divsChild>
            <w:div w:id="1670597922">
              <w:marLeft w:val="0"/>
              <w:marRight w:val="0"/>
              <w:marTop w:val="0"/>
              <w:marBottom w:val="0"/>
              <w:divBdr>
                <w:top w:val="none" w:sz="0" w:space="0" w:color="auto"/>
                <w:left w:val="none" w:sz="0" w:space="0" w:color="auto"/>
                <w:bottom w:val="none" w:sz="0" w:space="0" w:color="auto"/>
                <w:right w:val="none" w:sz="0" w:space="0" w:color="auto"/>
              </w:divBdr>
            </w:div>
          </w:divsChild>
        </w:div>
        <w:div w:id="1063673962">
          <w:marLeft w:val="0"/>
          <w:marRight w:val="0"/>
          <w:marTop w:val="0"/>
          <w:marBottom w:val="0"/>
          <w:divBdr>
            <w:top w:val="none" w:sz="0" w:space="0" w:color="auto"/>
            <w:left w:val="none" w:sz="0" w:space="0" w:color="auto"/>
            <w:bottom w:val="none" w:sz="0" w:space="0" w:color="auto"/>
            <w:right w:val="none" w:sz="0" w:space="0" w:color="auto"/>
          </w:divBdr>
        </w:div>
        <w:div w:id="278343323">
          <w:marLeft w:val="0"/>
          <w:marRight w:val="0"/>
          <w:marTop w:val="0"/>
          <w:marBottom w:val="0"/>
          <w:divBdr>
            <w:top w:val="none" w:sz="0" w:space="0" w:color="auto"/>
            <w:left w:val="none" w:sz="0" w:space="0" w:color="auto"/>
            <w:bottom w:val="none" w:sz="0" w:space="0" w:color="auto"/>
            <w:right w:val="none" w:sz="0" w:space="0" w:color="auto"/>
          </w:divBdr>
          <w:divsChild>
            <w:div w:id="1828593343">
              <w:marLeft w:val="0"/>
              <w:marRight w:val="0"/>
              <w:marTop w:val="0"/>
              <w:marBottom w:val="0"/>
              <w:divBdr>
                <w:top w:val="none" w:sz="0" w:space="0" w:color="auto"/>
                <w:left w:val="none" w:sz="0" w:space="0" w:color="auto"/>
                <w:bottom w:val="none" w:sz="0" w:space="0" w:color="auto"/>
                <w:right w:val="none" w:sz="0" w:space="0" w:color="auto"/>
              </w:divBdr>
            </w:div>
          </w:divsChild>
        </w:div>
        <w:div w:id="135688285">
          <w:marLeft w:val="0"/>
          <w:marRight w:val="0"/>
          <w:marTop w:val="0"/>
          <w:marBottom w:val="0"/>
          <w:divBdr>
            <w:top w:val="none" w:sz="0" w:space="0" w:color="auto"/>
            <w:left w:val="none" w:sz="0" w:space="0" w:color="auto"/>
            <w:bottom w:val="none" w:sz="0" w:space="0" w:color="auto"/>
            <w:right w:val="none" w:sz="0" w:space="0" w:color="auto"/>
          </w:divBdr>
        </w:div>
        <w:div w:id="1083259372">
          <w:marLeft w:val="0"/>
          <w:marRight w:val="0"/>
          <w:marTop w:val="0"/>
          <w:marBottom w:val="0"/>
          <w:divBdr>
            <w:top w:val="none" w:sz="0" w:space="0" w:color="auto"/>
            <w:left w:val="none" w:sz="0" w:space="0" w:color="auto"/>
            <w:bottom w:val="none" w:sz="0" w:space="0" w:color="auto"/>
            <w:right w:val="none" w:sz="0" w:space="0" w:color="auto"/>
          </w:divBdr>
          <w:divsChild>
            <w:div w:id="1468282345">
              <w:marLeft w:val="0"/>
              <w:marRight w:val="0"/>
              <w:marTop w:val="0"/>
              <w:marBottom w:val="0"/>
              <w:divBdr>
                <w:top w:val="none" w:sz="0" w:space="0" w:color="auto"/>
                <w:left w:val="none" w:sz="0" w:space="0" w:color="auto"/>
                <w:bottom w:val="none" w:sz="0" w:space="0" w:color="auto"/>
                <w:right w:val="none" w:sz="0" w:space="0" w:color="auto"/>
              </w:divBdr>
            </w:div>
          </w:divsChild>
        </w:div>
        <w:div w:id="576288741">
          <w:marLeft w:val="0"/>
          <w:marRight w:val="0"/>
          <w:marTop w:val="300"/>
          <w:marBottom w:val="0"/>
          <w:divBdr>
            <w:top w:val="none" w:sz="0" w:space="0" w:color="auto"/>
            <w:left w:val="none" w:sz="0" w:space="0" w:color="auto"/>
            <w:bottom w:val="none" w:sz="0" w:space="0" w:color="auto"/>
            <w:right w:val="none" w:sz="0" w:space="0" w:color="auto"/>
          </w:divBdr>
          <w:divsChild>
            <w:div w:id="1671983913">
              <w:marLeft w:val="0"/>
              <w:marRight w:val="0"/>
              <w:marTop w:val="0"/>
              <w:marBottom w:val="0"/>
              <w:divBdr>
                <w:top w:val="none" w:sz="0" w:space="0" w:color="auto"/>
                <w:left w:val="none" w:sz="0" w:space="0" w:color="auto"/>
                <w:bottom w:val="none" w:sz="0" w:space="0" w:color="auto"/>
                <w:right w:val="none" w:sz="0" w:space="0" w:color="auto"/>
              </w:divBdr>
              <w:divsChild>
                <w:div w:id="89431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406078">
          <w:marLeft w:val="0"/>
          <w:marRight w:val="0"/>
          <w:marTop w:val="300"/>
          <w:marBottom w:val="0"/>
          <w:divBdr>
            <w:top w:val="none" w:sz="0" w:space="0" w:color="auto"/>
            <w:left w:val="none" w:sz="0" w:space="0" w:color="auto"/>
            <w:bottom w:val="none" w:sz="0" w:space="0" w:color="auto"/>
            <w:right w:val="none" w:sz="0" w:space="0" w:color="auto"/>
          </w:divBdr>
          <w:divsChild>
            <w:div w:id="1445543423">
              <w:marLeft w:val="0"/>
              <w:marRight w:val="0"/>
              <w:marTop w:val="0"/>
              <w:marBottom w:val="0"/>
              <w:divBdr>
                <w:top w:val="none" w:sz="0" w:space="0" w:color="auto"/>
                <w:left w:val="none" w:sz="0" w:space="0" w:color="auto"/>
                <w:bottom w:val="none" w:sz="0" w:space="0" w:color="auto"/>
                <w:right w:val="none" w:sz="0" w:space="0" w:color="auto"/>
              </w:divBdr>
              <w:divsChild>
                <w:div w:id="74076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20207">
          <w:marLeft w:val="0"/>
          <w:marRight w:val="0"/>
          <w:marTop w:val="300"/>
          <w:marBottom w:val="0"/>
          <w:divBdr>
            <w:top w:val="none" w:sz="0" w:space="0" w:color="auto"/>
            <w:left w:val="none" w:sz="0" w:space="0" w:color="auto"/>
            <w:bottom w:val="none" w:sz="0" w:space="0" w:color="auto"/>
            <w:right w:val="none" w:sz="0" w:space="0" w:color="auto"/>
          </w:divBdr>
          <w:divsChild>
            <w:div w:id="1568492391">
              <w:marLeft w:val="0"/>
              <w:marRight w:val="0"/>
              <w:marTop w:val="0"/>
              <w:marBottom w:val="0"/>
              <w:divBdr>
                <w:top w:val="none" w:sz="0" w:space="0" w:color="auto"/>
                <w:left w:val="none" w:sz="0" w:space="0" w:color="auto"/>
                <w:bottom w:val="none" w:sz="0" w:space="0" w:color="auto"/>
                <w:right w:val="none" w:sz="0" w:space="0" w:color="auto"/>
              </w:divBdr>
              <w:divsChild>
                <w:div w:id="120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722022">
          <w:marLeft w:val="0"/>
          <w:marRight w:val="0"/>
          <w:marTop w:val="300"/>
          <w:marBottom w:val="0"/>
          <w:divBdr>
            <w:top w:val="none" w:sz="0" w:space="0" w:color="auto"/>
            <w:left w:val="none" w:sz="0" w:space="0" w:color="auto"/>
            <w:bottom w:val="none" w:sz="0" w:space="0" w:color="auto"/>
            <w:right w:val="none" w:sz="0" w:space="0" w:color="auto"/>
          </w:divBdr>
          <w:divsChild>
            <w:div w:id="1938828487">
              <w:marLeft w:val="0"/>
              <w:marRight w:val="0"/>
              <w:marTop w:val="0"/>
              <w:marBottom w:val="0"/>
              <w:divBdr>
                <w:top w:val="none" w:sz="0" w:space="0" w:color="auto"/>
                <w:left w:val="none" w:sz="0" w:space="0" w:color="auto"/>
                <w:bottom w:val="none" w:sz="0" w:space="0" w:color="auto"/>
                <w:right w:val="none" w:sz="0" w:space="0" w:color="auto"/>
              </w:divBdr>
              <w:divsChild>
                <w:div w:id="449517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8782924">
      <w:bodyDiv w:val="1"/>
      <w:marLeft w:val="0"/>
      <w:marRight w:val="0"/>
      <w:marTop w:val="0"/>
      <w:marBottom w:val="0"/>
      <w:divBdr>
        <w:top w:val="none" w:sz="0" w:space="0" w:color="auto"/>
        <w:left w:val="none" w:sz="0" w:space="0" w:color="auto"/>
        <w:bottom w:val="none" w:sz="0" w:space="0" w:color="auto"/>
        <w:right w:val="none" w:sz="0" w:space="0" w:color="auto"/>
      </w:divBdr>
      <w:divsChild>
        <w:div w:id="1729692977">
          <w:marLeft w:val="0"/>
          <w:marRight w:val="0"/>
          <w:marTop w:val="0"/>
          <w:marBottom w:val="0"/>
          <w:divBdr>
            <w:top w:val="none" w:sz="0" w:space="0" w:color="auto"/>
            <w:left w:val="none" w:sz="0" w:space="0" w:color="auto"/>
            <w:bottom w:val="none" w:sz="0" w:space="0" w:color="auto"/>
            <w:right w:val="none" w:sz="0" w:space="0" w:color="auto"/>
          </w:divBdr>
        </w:div>
        <w:div w:id="1643726564">
          <w:marLeft w:val="0"/>
          <w:marRight w:val="0"/>
          <w:marTop w:val="0"/>
          <w:marBottom w:val="0"/>
          <w:divBdr>
            <w:top w:val="none" w:sz="0" w:space="0" w:color="auto"/>
            <w:left w:val="none" w:sz="0" w:space="0" w:color="auto"/>
            <w:bottom w:val="none" w:sz="0" w:space="0" w:color="auto"/>
            <w:right w:val="none" w:sz="0" w:space="0" w:color="auto"/>
          </w:divBdr>
          <w:divsChild>
            <w:div w:id="1080373110">
              <w:marLeft w:val="0"/>
              <w:marRight w:val="0"/>
              <w:marTop w:val="0"/>
              <w:marBottom w:val="0"/>
              <w:divBdr>
                <w:top w:val="none" w:sz="0" w:space="0" w:color="auto"/>
                <w:left w:val="none" w:sz="0" w:space="0" w:color="auto"/>
                <w:bottom w:val="none" w:sz="0" w:space="0" w:color="auto"/>
                <w:right w:val="none" w:sz="0" w:space="0" w:color="auto"/>
              </w:divBdr>
            </w:div>
          </w:divsChild>
        </w:div>
        <w:div w:id="746804857">
          <w:marLeft w:val="0"/>
          <w:marRight w:val="0"/>
          <w:marTop w:val="0"/>
          <w:marBottom w:val="0"/>
          <w:divBdr>
            <w:top w:val="none" w:sz="0" w:space="0" w:color="auto"/>
            <w:left w:val="none" w:sz="0" w:space="0" w:color="auto"/>
            <w:bottom w:val="none" w:sz="0" w:space="0" w:color="auto"/>
            <w:right w:val="none" w:sz="0" w:space="0" w:color="auto"/>
          </w:divBdr>
        </w:div>
        <w:div w:id="1691222773">
          <w:marLeft w:val="0"/>
          <w:marRight w:val="0"/>
          <w:marTop w:val="0"/>
          <w:marBottom w:val="0"/>
          <w:divBdr>
            <w:top w:val="none" w:sz="0" w:space="0" w:color="auto"/>
            <w:left w:val="none" w:sz="0" w:space="0" w:color="auto"/>
            <w:bottom w:val="none" w:sz="0" w:space="0" w:color="auto"/>
            <w:right w:val="none" w:sz="0" w:space="0" w:color="auto"/>
          </w:divBdr>
          <w:divsChild>
            <w:div w:id="75783204">
              <w:marLeft w:val="0"/>
              <w:marRight w:val="0"/>
              <w:marTop w:val="0"/>
              <w:marBottom w:val="0"/>
              <w:divBdr>
                <w:top w:val="none" w:sz="0" w:space="0" w:color="auto"/>
                <w:left w:val="none" w:sz="0" w:space="0" w:color="auto"/>
                <w:bottom w:val="none" w:sz="0" w:space="0" w:color="auto"/>
                <w:right w:val="none" w:sz="0" w:space="0" w:color="auto"/>
              </w:divBdr>
            </w:div>
          </w:divsChild>
        </w:div>
        <w:div w:id="19746202">
          <w:marLeft w:val="0"/>
          <w:marRight w:val="0"/>
          <w:marTop w:val="0"/>
          <w:marBottom w:val="0"/>
          <w:divBdr>
            <w:top w:val="none" w:sz="0" w:space="0" w:color="auto"/>
            <w:left w:val="none" w:sz="0" w:space="0" w:color="auto"/>
            <w:bottom w:val="none" w:sz="0" w:space="0" w:color="auto"/>
            <w:right w:val="none" w:sz="0" w:space="0" w:color="auto"/>
          </w:divBdr>
        </w:div>
        <w:div w:id="1330905700">
          <w:marLeft w:val="0"/>
          <w:marRight w:val="0"/>
          <w:marTop w:val="0"/>
          <w:marBottom w:val="0"/>
          <w:divBdr>
            <w:top w:val="none" w:sz="0" w:space="0" w:color="auto"/>
            <w:left w:val="none" w:sz="0" w:space="0" w:color="auto"/>
            <w:bottom w:val="none" w:sz="0" w:space="0" w:color="auto"/>
            <w:right w:val="none" w:sz="0" w:space="0" w:color="auto"/>
          </w:divBdr>
          <w:divsChild>
            <w:div w:id="970791162">
              <w:marLeft w:val="0"/>
              <w:marRight w:val="0"/>
              <w:marTop w:val="0"/>
              <w:marBottom w:val="0"/>
              <w:divBdr>
                <w:top w:val="none" w:sz="0" w:space="0" w:color="auto"/>
                <w:left w:val="none" w:sz="0" w:space="0" w:color="auto"/>
                <w:bottom w:val="none" w:sz="0" w:space="0" w:color="auto"/>
                <w:right w:val="none" w:sz="0" w:space="0" w:color="auto"/>
              </w:divBdr>
            </w:div>
          </w:divsChild>
        </w:div>
        <w:div w:id="1079323720">
          <w:marLeft w:val="0"/>
          <w:marRight w:val="0"/>
          <w:marTop w:val="0"/>
          <w:marBottom w:val="0"/>
          <w:divBdr>
            <w:top w:val="none" w:sz="0" w:space="0" w:color="auto"/>
            <w:left w:val="none" w:sz="0" w:space="0" w:color="auto"/>
            <w:bottom w:val="none" w:sz="0" w:space="0" w:color="auto"/>
            <w:right w:val="none" w:sz="0" w:space="0" w:color="auto"/>
          </w:divBdr>
        </w:div>
        <w:div w:id="735008947">
          <w:marLeft w:val="0"/>
          <w:marRight w:val="0"/>
          <w:marTop w:val="0"/>
          <w:marBottom w:val="0"/>
          <w:divBdr>
            <w:top w:val="none" w:sz="0" w:space="0" w:color="auto"/>
            <w:left w:val="none" w:sz="0" w:space="0" w:color="auto"/>
            <w:bottom w:val="none" w:sz="0" w:space="0" w:color="auto"/>
            <w:right w:val="none" w:sz="0" w:space="0" w:color="auto"/>
          </w:divBdr>
          <w:divsChild>
            <w:div w:id="1753552618">
              <w:marLeft w:val="0"/>
              <w:marRight w:val="0"/>
              <w:marTop w:val="0"/>
              <w:marBottom w:val="0"/>
              <w:divBdr>
                <w:top w:val="none" w:sz="0" w:space="0" w:color="auto"/>
                <w:left w:val="none" w:sz="0" w:space="0" w:color="auto"/>
                <w:bottom w:val="none" w:sz="0" w:space="0" w:color="auto"/>
                <w:right w:val="none" w:sz="0" w:space="0" w:color="auto"/>
              </w:divBdr>
            </w:div>
          </w:divsChild>
        </w:div>
        <w:div w:id="2096703087">
          <w:marLeft w:val="0"/>
          <w:marRight w:val="0"/>
          <w:marTop w:val="0"/>
          <w:marBottom w:val="0"/>
          <w:divBdr>
            <w:top w:val="none" w:sz="0" w:space="0" w:color="auto"/>
            <w:left w:val="none" w:sz="0" w:space="0" w:color="auto"/>
            <w:bottom w:val="none" w:sz="0" w:space="0" w:color="auto"/>
            <w:right w:val="none" w:sz="0" w:space="0" w:color="auto"/>
          </w:divBdr>
        </w:div>
        <w:div w:id="1412046248">
          <w:marLeft w:val="0"/>
          <w:marRight w:val="0"/>
          <w:marTop w:val="0"/>
          <w:marBottom w:val="0"/>
          <w:divBdr>
            <w:top w:val="none" w:sz="0" w:space="0" w:color="auto"/>
            <w:left w:val="none" w:sz="0" w:space="0" w:color="auto"/>
            <w:bottom w:val="none" w:sz="0" w:space="0" w:color="auto"/>
            <w:right w:val="none" w:sz="0" w:space="0" w:color="auto"/>
          </w:divBdr>
          <w:divsChild>
            <w:div w:id="2060352242">
              <w:marLeft w:val="0"/>
              <w:marRight w:val="0"/>
              <w:marTop w:val="0"/>
              <w:marBottom w:val="0"/>
              <w:divBdr>
                <w:top w:val="none" w:sz="0" w:space="0" w:color="auto"/>
                <w:left w:val="none" w:sz="0" w:space="0" w:color="auto"/>
                <w:bottom w:val="none" w:sz="0" w:space="0" w:color="auto"/>
                <w:right w:val="none" w:sz="0" w:space="0" w:color="auto"/>
              </w:divBdr>
            </w:div>
          </w:divsChild>
        </w:div>
        <w:div w:id="1269696026">
          <w:marLeft w:val="0"/>
          <w:marRight w:val="0"/>
          <w:marTop w:val="0"/>
          <w:marBottom w:val="0"/>
          <w:divBdr>
            <w:top w:val="none" w:sz="0" w:space="0" w:color="auto"/>
            <w:left w:val="none" w:sz="0" w:space="0" w:color="auto"/>
            <w:bottom w:val="none" w:sz="0" w:space="0" w:color="auto"/>
            <w:right w:val="none" w:sz="0" w:space="0" w:color="auto"/>
          </w:divBdr>
        </w:div>
        <w:div w:id="1678388119">
          <w:marLeft w:val="0"/>
          <w:marRight w:val="0"/>
          <w:marTop w:val="0"/>
          <w:marBottom w:val="0"/>
          <w:divBdr>
            <w:top w:val="none" w:sz="0" w:space="0" w:color="auto"/>
            <w:left w:val="none" w:sz="0" w:space="0" w:color="auto"/>
            <w:bottom w:val="none" w:sz="0" w:space="0" w:color="auto"/>
            <w:right w:val="none" w:sz="0" w:space="0" w:color="auto"/>
          </w:divBdr>
          <w:divsChild>
            <w:div w:id="247152176">
              <w:marLeft w:val="0"/>
              <w:marRight w:val="0"/>
              <w:marTop w:val="0"/>
              <w:marBottom w:val="0"/>
              <w:divBdr>
                <w:top w:val="none" w:sz="0" w:space="0" w:color="auto"/>
                <w:left w:val="none" w:sz="0" w:space="0" w:color="auto"/>
                <w:bottom w:val="none" w:sz="0" w:space="0" w:color="auto"/>
                <w:right w:val="none" w:sz="0" w:space="0" w:color="auto"/>
              </w:divBdr>
            </w:div>
          </w:divsChild>
        </w:div>
        <w:div w:id="1589921144">
          <w:marLeft w:val="0"/>
          <w:marRight w:val="0"/>
          <w:marTop w:val="0"/>
          <w:marBottom w:val="0"/>
          <w:divBdr>
            <w:top w:val="none" w:sz="0" w:space="0" w:color="auto"/>
            <w:left w:val="none" w:sz="0" w:space="0" w:color="auto"/>
            <w:bottom w:val="none" w:sz="0" w:space="0" w:color="auto"/>
            <w:right w:val="none" w:sz="0" w:space="0" w:color="auto"/>
          </w:divBdr>
        </w:div>
        <w:div w:id="586575066">
          <w:marLeft w:val="0"/>
          <w:marRight w:val="0"/>
          <w:marTop w:val="0"/>
          <w:marBottom w:val="0"/>
          <w:divBdr>
            <w:top w:val="none" w:sz="0" w:space="0" w:color="auto"/>
            <w:left w:val="none" w:sz="0" w:space="0" w:color="auto"/>
            <w:bottom w:val="none" w:sz="0" w:space="0" w:color="auto"/>
            <w:right w:val="none" w:sz="0" w:space="0" w:color="auto"/>
          </w:divBdr>
          <w:divsChild>
            <w:div w:id="1006251169">
              <w:marLeft w:val="0"/>
              <w:marRight w:val="0"/>
              <w:marTop w:val="0"/>
              <w:marBottom w:val="0"/>
              <w:divBdr>
                <w:top w:val="none" w:sz="0" w:space="0" w:color="auto"/>
                <w:left w:val="none" w:sz="0" w:space="0" w:color="auto"/>
                <w:bottom w:val="none" w:sz="0" w:space="0" w:color="auto"/>
                <w:right w:val="none" w:sz="0" w:space="0" w:color="auto"/>
              </w:divBdr>
            </w:div>
          </w:divsChild>
        </w:div>
        <w:div w:id="1514805635">
          <w:marLeft w:val="0"/>
          <w:marRight w:val="0"/>
          <w:marTop w:val="300"/>
          <w:marBottom w:val="0"/>
          <w:divBdr>
            <w:top w:val="none" w:sz="0" w:space="0" w:color="auto"/>
            <w:left w:val="none" w:sz="0" w:space="0" w:color="auto"/>
            <w:bottom w:val="none" w:sz="0" w:space="0" w:color="auto"/>
            <w:right w:val="none" w:sz="0" w:space="0" w:color="auto"/>
          </w:divBdr>
          <w:divsChild>
            <w:div w:id="1896159016">
              <w:marLeft w:val="0"/>
              <w:marRight w:val="0"/>
              <w:marTop w:val="0"/>
              <w:marBottom w:val="0"/>
              <w:divBdr>
                <w:top w:val="none" w:sz="0" w:space="0" w:color="auto"/>
                <w:left w:val="none" w:sz="0" w:space="0" w:color="auto"/>
                <w:bottom w:val="none" w:sz="0" w:space="0" w:color="auto"/>
                <w:right w:val="none" w:sz="0" w:space="0" w:color="auto"/>
              </w:divBdr>
              <w:divsChild>
                <w:div w:id="25771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87792">
          <w:marLeft w:val="0"/>
          <w:marRight w:val="0"/>
          <w:marTop w:val="300"/>
          <w:marBottom w:val="0"/>
          <w:divBdr>
            <w:top w:val="none" w:sz="0" w:space="0" w:color="auto"/>
            <w:left w:val="none" w:sz="0" w:space="0" w:color="auto"/>
            <w:bottom w:val="none" w:sz="0" w:space="0" w:color="auto"/>
            <w:right w:val="none" w:sz="0" w:space="0" w:color="auto"/>
          </w:divBdr>
          <w:divsChild>
            <w:div w:id="1147936769">
              <w:marLeft w:val="0"/>
              <w:marRight w:val="0"/>
              <w:marTop w:val="0"/>
              <w:marBottom w:val="0"/>
              <w:divBdr>
                <w:top w:val="none" w:sz="0" w:space="0" w:color="auto"/>
                <w:left w:val="none" w:sz="0" w:space="0" w:color="auto"/>
                <w:bottom w:val="none" w:sz="0" w:space="0" w:color="auto"/>
                <w:right w:val="none" w:sz="0" w:space="0" w:color="auto"/>
              </w:divBdr>
              <w:divsChild>
                <w:div w:id="129042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46236">
          <w:marLeft w:val="0"/>
          <w:marRight w:val="0"/>
          <w:marTop w:val="300"/>
          <w:marBottom w:val="0"/>
          <w:divBdr>
            <w:top w:val="none" w:sz="0" w:space="0" w:color="auto"/>
            <w:left w:val="none" w:sz="0" w:space="0" w:color="auto"/>
            <w:bottom w:val="none" w:sz="0" w:space="0" w:color="auto"/>
            <w:right w:val="none" w:sz="0" w:space="0" w:color="auto"/>
          </w:divBdr>
          <w:divsChild>
            <w:div w:id="1048333255">
              <w:marLeft w:val="0"/>
              <w:marRight w:val="0"/>
              <w:marTop w:val="0"/>
              <w:marBottom w:val="0"/>
              <w:divBdr>
                <w:top w:val="none" w:sz="0" w:space="0" w:color="auto"/>
                <w:left w:val="none" w:sz="0" w:space="0" w:color="auto"/>
                <w:bottom w:val="none" w:sz="0" w:space="0" w:color="auto"/>
                <w:right w:val="none" w:sz="0" w:space="0" w:color="auto"/>
              </w:divBdr>
              <w:divsChild>
                <w:div w:id="10847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092302">
          <w:marLeft w:val="0"/>
          <w:marRight w:val="0"/>
          <w:marTop w:val="300"/>
          <w:marBottom w:val="0"/>
          <w:divBdr>
            <w:top w:val="none" w:sz="0" w:space="0" w:color="auto"/>
            <w:left w:val="none" w:sz="0" w:space="0" w:color="auto"/>
            <w:bottom w:val="none" w:sz="0" w:space="0" w:color="auto"/>
            <w:right w:val="none" w:sz="0" w:space="0" w:color="auto"/>
          </w:divBdr>
          <w:divsChild>
            <w:div w:id="346559850">
              <w:marLeft w:val="0"/>
              <w:marRight w:val="0"/>
              <w:marTop w:val="0"/>
              <w:marBottom w:val="0"/>
              <w:divBdr>
                <w:top w:val="none" w:sz="0" w:space="0" w:color="auto"/>
                <w:left w:val="none" w:sz="0" w:space="0" w:color="auto"/>
                <w:bottom w:val="none" w:sz="0" w:space="0" w:color="auto"/>
                <w:right w:val="none" w:sz="0" w:space="0" w:color="auto"/>
              </w:divBdr>
              <w:divsChild>
                <w:div w:id="1828742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132643">
      <w:bodyDiv w:val="1"/>
      <w:marLeft w:val="0"/>
      <w:marRight w:val="0"/>
      <w:marTop w:val="0"/>
      <w:marBottom w:val="0"/>
      <w:divBdr>
        <w:top w:val="none" w:sz="0" w:space="0" w:color="auto"/>
        <w:left w:val="none" w:sz="0" w:space="0" w:color="auto"/>
        <w:bottom w:val="none" w:sz="0" w:space="0" w:color="auto"/>
        <w:right w:val="none" w:sz="0" w:space="0" w:color="auto"/>
      </w:divBdr>
      <w:divsChild>
        <w:div w:id="1639066361">
          <w:marLeft w:val="0"/>
          <w:marRight w:val="0"/>
          <w:marTop w:val="0"/>
          <w:marBottom w:val="0"/>
          <w:divBdr>
            <w:top w:val="none" w:sz="0" w:space="0" w:color="auto"/>
            <w:left w:val="none" w:sz="0" w:space="0" w:color="auto"/>
            <w:bottom w:val="none" w:sz="0" w:space="0" w:color="auto"/>
            <w:right w:val="none" w:sz="0" w:space="0" w:color="auto"/>
          </w:divBdr>
        </w:div>
        <w:div w:id="1929540129">
          <w:marLeft w:val="0"/>
          <w:marRight w:val="0"/>
          <w:marTop w:val="0"/>
          <w:marBottom w:val="0"/>
          <w:divBdr>
            <w:top w:val="none" w:sz="0" w:space="0" w:color="auto"/>
            <w:left w:val="none" w:sz="0" w:space="0" w:color="auto"/>
            <w:bottom w:val="none" w:sz="0" w:space="0" w:color="auto"/>
            <w:right w:val="none" w:sz="0" w:space="0" w:color="auto"/>
          </w:divBdr>
          <w:divsChild>
            <w:div w:id="888146337">
              <w:marLeft w:val="0"/>
              <w:marRight w:val="0"/>
              <w:marTop w:val="0"/>
              <w:marBottom w:val="0"/>
              <w:divBdr>
                <w:top w:val="none" w:sz="0" w:space="0" w:color="auto"/>
                <w:left w:val="none" w:sz="0" w:space="0" w:color="auto"/>
                <w:bottom w:val="none" w:sz="0" w:space="0" w:color="auto"/>
                <w:right w:val="none" w:sz="0" w:space="0" w:color="auto"/>
              </w:divBdr>
            </w:div>
          </w:divsChild>
        </w:div>
        <w:div w:id="1952318733">
          <w:marLeft w:val="0"/>
          <w:marRight w:val="0"/>
          <w:marTop w:val="0"/>
          <w:marBottom w:val="0"/>
          <w:divBdr>
            <w:top w:val="none" w:sz="0" w:space="0" w:color="auto"/>
            <w:left w:val="none" w:sz="0" w:space="0" w:color="auto"/>
            <w:bottom w:val="none" w:sz="0" w:space="0" w:color="auto"/>
            <w:right w:val="none" w:sz="0" w:space="0" w:color="auto"/>
          </w:divBdr>
        </w:div>
        <w:div w:id="919020544">
          <w:marLeft w:val="0"/>
          <w:marRight w:val="0"/>
          <w:marTop w:val="0"/>
          <w:marBottom w:val="0"/>
          <w:divBdr>
            <w:top w:val="none" w:sz="0" w:space="0" w:color="auto"/>
            <w:left w:val="none" w:sz="0" w:space="0" w:color="auto"/>
            <w:bottom w:val="none" w:sz="0" w:space="0" w:color="auto"/>
            <w:right w:val="none" w:sz="0" w:space="0" w:color="auto"/>
          </w:divBdr>
          <w:divsChild>
            <w:div w:id="972909774">
              <w:marLeft w:val="0"/>
              <w:marRight w:val="0"/>
              <w:marTop w:val="0"/>
              <w:marBottom w:val="0"/>
              <w:divBdr>
                <w:top w:val="none" w:sz="0" w:space="0" w:color="auto"/>
                <w:left w:val="none" w:sz="0" w:space="0" w:color="auto"/>
                <w:bottom w:val="none" w:sz="0" w:space="0" w:color="auto"/>
                <w:right w:val="none" w:sz="0" w:space="0" w:color="auto"/>
              </w:divBdr>
            </w:div>
          </w:divsChild>
        </w:div>
        <w:div w:id="613635872">
          <w:marLeft w:val="0"/>
          <w:marRight w:val="0"/>
          <w:marTop w:val="0"/>
          <w:marBottom w:val="0"/>
          <w:divBdr>
            <w:top w:val="none" w:sz="0" w:space="0" w:color="auto"/>
            <w:left w:val="none" w:sz="0" w:space="0" w:color="auto"/>
            <w:bottom w:val="none" w:sz="0" w:space="0" w:color="auto"/>
            <w:right w:val="none" w:sz="0" w:space="0" w:color="auto"/>
          </w:divBdr>
        </w:div>
        <w:div w:id="680350481">
          <w:marLeft w:val="0"/>
          <w:marRight w:val="0"/>
          <w:marTop w:val="0"/>
          <w:marBottom w:val="0"/>
          <w:divBdr>
            <w:top w:val="none" w:sz="0" w:space="0" w:color="auto"/>
            <w:left w:val="none" w:sz="0" w:space="0" w:color="auto"/>
            <w:bottom w:val="none" w:sz="0" w:space="0" w:color="auto"/>
            <w:right w:val="none" w:sz="0" w:space="0" w:color="auto"/>
          </w:divBdr>
          <w:divsChild>
            <w:div w:id="116527810">
              <w:marLeft w:val="0"/>
              <w:marRight w:val="0"/>
              <w:marTop w:val="0"/>
              <w:marBottom w:val="0"/>
              <w:divBdr>
                <w:top w:val="none" w:sz="0" w:space="0" w:color="auto"/>
                <w:left w:val="none" w:sz="0" w:space="0" w:color="auto"/>
                <w:bottom w:val="none" w:sz="0" w:space="0" w:color="auto"/>
                <w:right w:val="none" w:sz="0" w:space="0" w:color="auto"/>
              </w:divBdr>
            </w:div>
          </w:divsChild>
        </w:div>
        <w:div w:id="1176191067">
          <w:marLeft w:val="0"/>
          <w:marRight w:val="0"/>
          <w:marTop w:val="0"/>
          <w:marBottom w:val="0"/>
          <w:divBdr>
            <w:top w:val="none" w:sz="0" w:space="0" w:color="auto"/>
            <w:left w:val="none" w:sz="0" w:space="0" w:color="auto"/>
            <w:bottom w:val="none" w:sz="0" w:space="0" w:color="auto"/>
            <w:right w:val="none" w:sz="0" w:space="0" w:color="auto"/>
          </w:divBdr>
        </w:div>
        <w:div w:id="446506245">
          <w:marLeft w:val="0"/>
          <w:marRight w:val="0"/>
          <w:marTop w:val="0"/>
          <w:marBottom w:val="0"/>
          <w:divBdr>
            <w:top w:val="none" w:sz="0" w:space="0" w:color="auto"/>
            <w:left w:val="none" w:sz="0" w:space="0" w:color="auto"/>
            <w:bottom w:val="none" w:sz="0" w:space="0" w:color="auto"/>
            <w:right w:val="none" w:sz="0" w:space="0" w:color="auto"/>
          </w:divBdr>
          <w:divsChild>
            <w:div w:id="48847392">
              <w:marLeft w:val="0"/>
              <w:marRight w:val="0"/>
              <w:marTop w:val="0"/>
              <w:marBottom w:val="0"/>
              <w:divBdr>
                <w:top w:val="none" w:sz="0" w:space="0" w:color="auto"/>
                <w:left w:val="none" w:sz="0" w:space="0" w:color="auto"/>
                <w:bottom w:val="none" w:sz="0" w:space="0" w:color="auto"/>
                <w:right w:val="none" w:sz="0" w:space="0" w:color="auto"/>
              </w:divBdr>
            </w:div>
          </w:divsChild>
        </w:div>
        <w:div w:id="933168387">
          <w:marLeft w:val="0"/>
          <w:marRight w:val="0"/>
          <w:marTop w:val="0"/>
          <w:marBottom w:val="0"/>
          <w:divBdr>
            <w:top w:val="none" w:sz="0" w:space="0" w:color="auto"/>
            <w:left w:val="none" w:sz="0" w:space="0" w:color="auto"/>
            <w:bottom w:val="none" w:sz="0" w:space="0" w:color="auto"/>
            <w:right w:val="none" w:sz="0" w:space="0" w:color="auto"/>
          </w:divBdr>
        </w:div>
        <w:div w:id="1468741286">
          <w:marLeft w:val="0"/>
          <w:marRight w:val="0"/>
          <w:marTop w:val="0"/>
          <w:marBottom w:val="0"/>
          <w:divBdr>
            <w:top w:val="none" w:sz="0" w:space="0" w:color="auto"/>
            <w:left w:val="none" w:sz="0" w:space="0" w:color="auto"/>
            <w:bottom w:val="none" w:sz="0" w:space="0" w:color="auto"/>
            <w:right w:val="none" w:sz="0" w:space="0" w:color="auto"/>
          </w:divBdr>
          <w:divsChild>
            <w:div w:id="1417823459">
              <w:marLeft w:val="0"/>
              <w:marRight w:val="0"/>
              <w:marTop w:val="0"/>
              <w:marBottom w:val="0"/>
              <w:divBdr>
                <w:top w:val="none" w:sz="0" w:space="0" w:color="auto"/>
                <w:left w:val="none" w:sz="0" w:space="0" w:color="auto"/>
                <w:bottom w:val="none" w:sz="0" w:space="0" w:color="auto"/>
                <w:right w:val="none" w:sz="0" w:space="0" w:color="auto"/>
              </w:divBdr>
            </w:div>
          </w:divsChild>
        </w:div>
        <w:div w:id="507446860">
          <w:marLeft w:val="0"/>
          <w:marRight w:val="0"/>
          <w:marTop w:val="0"/>
          <w:marBottom w:val="0"/>
          <w:divBdr>
            <w:top w:val="none" w:sz="0" w:space="0" w:color="auto"/>
            <w:left w:val="none" w:sz="0" w:space="0" w:color="auto"/>
            <w:bottom w:val="none" w:sz="0" w:space="0" w:color="auto"/>
            <w:right w:val="none" w:sz="0" w:space="0" w:color="auto"/>
          </w:divBdr>
        </w:div>
        <w:div w:id="1773277703">
          <w:marLeft w:val="0"/>
          <w:marRight w:val="0"/>
          <w:marTop w:val="0"/>
          <w:marBottom w:val="0"/>
          <w:divBdr>
            <w:top w:val="none" w:sz="0" w:space="0" w:color="auto"/>
            <w:left w:val="none" w:sz="0" w:space="0" w:color="auto"/>
            <w:bottom w:val="none" w:sz="0" w:space="0" w:color="auto"/>
            <w:right w:val="none" w:sz="0" w:space="0" w:color="auto"/>
          </w:divBdr>
          <w:divsChild>
            <w:div w:id="427970605">
              <w:marLeft w:val="0"/>
              <w:marRight w:val="0"/>
              <w:marTop w:val="0"/>
              <w:marBottom w:val="0"/>
              <w:divBdr>
                <w:top w:val="none" w:sz="0" w:space="0" w:color="auto"/>
                <w:left w:val="none" w:sz="0" w:space="0" w:color="auto"/>
                <w:bottom w:val="none" w:sz="0" w:space="0" w:color="auto"/>
                <w:right w:val="none" w:sz="0" w:space="0" w:color="auto"/>
              </w:divBdr>
            </w:div>
          </w:divsChild>
        </w:div>
        <w:div w:id="837500110">
          <w:marLeft w:val="0"/>
          <w:marRight w:val="0"/>
          <w:marTop w:val="0"/>
          <w:marBottom w:val="0"/>
          <w:divBdr>
            <w:top w:val="none" w:sz="0" w:space="0" w:color="auto"/>
            <w:left w:val="none" w:sz="0" w:space="0" w:color="auto"/>
            <w:bottom w:val="none" w:sz="0" w:space="0" w:color="auto"/>
            <w:right w:val="none" w:sz="0" w:space="0" w:color="auto"/>
          </w:divBdr>
        </w:div>
        <w:div w:id="1216434271">
          <w:marLeft w:val="0"/>
          <w:marRight w:val="0"/>
          <w:marTop w:val="0"/>
          <w:marBottom w:val="0"/>
          <w:divBdr>
            <w:top w:val="none" w:sz="0" w:space="0" w:color="auto"/>
            <w:left w:val="none" w:sz="0" w:space="0" w:color="auto"/>
            <w:bottom w:val="none" w:sz="0" w:space="0" w:color="auto"/>
            <w:right w:val="none" w:sz="0" w:space="0" w:color="auto"/>
          </w:divBdr>
          <w:divsChild>
            <w:div w:id="1193884328">
              <w:marLeft w:val="0"/>
              <w:marRight w:val="0"/>
              <w:marTop w:val="0"/>
              <w:marBottom w:val="0"/>
              <w:divBdr>
                <w:top w:val="none" w:sz="0" w:space="0" w:color="auto"/>
                <w:left w:val="none" w:sz="0" w:space="0" w:color="auto"/>
                <w:bottom w:val="none" w:sz="0" w:space="0" w:color="auto"/>
                <w:right w:val="none" w:sz="0" w:space="0" w:color="auto"/>
              </w:divBdr>
            </w:div>
          </w:divsChild>
        </w:div>
        <w:div w:id="311107939">
          <w:marLeft w:val="0"/>
          <w:marRight w:val="0"/>
          <w:marTop w:val="300"/>
          <w:marBottom w:val="0"/>
          <w:divBdr>
            <w:top w:val="none" w:sz="0" w:space="0" w:color="auto"/>
            <w:left w:val="none" w:sz="0" w:space="0" w:color="auto"/>
            <w:bottom w:val="none" w:sz="0" w:space="0" w:color="auto"/>
            <w:right w:val="none" w:sz="0" w:space="0" w:color="auto"/>
          </w:divBdr>
          <w:divsChild>
            <w:div w:id="1789201392">
              <w:marLeft w:val="0"/>
              <w:marRight w:val="0"/>
              <w:marTop w:val="0"/>
              <w:marBottom w:val="0"/>
              <w:divBdr>
                <w:top w:val="none" w:sz="0" w:space="0" w:color="auto"/>
                <w:left w:val="none" w:sz="0" w:space="0" w:color="auto"/>
                <w:bottom w:val="none" w:sz="0" w:space="0" w:color="auto"/>
                <w:right w:val="none" w:sz="0" w:space="0" w:color="auto"/>
              </w:divBdr>
              <w:divsChild>
                <w:div w:id="209250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741672">
          <w:marLeft w:val="0"/>
          <w:marRight w:val="0"/>
          <w:marTop w:val="300"/>
          <w:marBottom w:val="0"/>
          <w:divBdr>
            <w:top w:val="none" w:sz="0" w:space="0" w:color="auto"/>
            <w:left w:val="none" w:sz="0" w:space="0" w:color="auto"/>
            <w:bottom w:val="none" w:sz="0" w:space="0" w:color="auto"/>
            <w:right w:val="none" w:sz="0" w:space="0" w:color="auto"/>
          </w:divBdr>
          <w:divsChild>
            <w:div w:id="1136143974">
              <w:marLeft w:val="0"/>
              <w:marRight w:val="0"/>
              <w:marTop w:val="0"/>
              <w:marBottom w:val="0"/>
              <w:divBdr>
                <w:top w:val="none" w:sz="0" w:space="0" w:color="auto"/>
                <w:left w:val="none" w:sz="0" w:space="0" w:color="auto"/>
                <w:bottom w:val="none" w:sz="0" w:space="0" w:color="auto"/>
                <w:right w:val="none" w:sz="0" w:space="0" w:color="auto"/>
              </w:divBdr>
              <w:divsChild>
                <w:div w:id="190232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02742">
          <w:marLeft w:val="0"/>
          <w:marRight w:val="0"/>
          <w:marTop w:val="300"/>
          <w:marBottom w:val="0"/>
          <w:divBdr>
            <w:top w:val="none" w:sz="0" w:space="0" w:color="auto"/>
            <w:left w:val="none" w:sz="0" w:space="0" w:color="auto"/>
            <w:bottom w:val="none" w:sz="0" w:space="0" w:color="auto"/>
            <w:right w:val="none" w:sz="0" w:space="0" w:color="auto"/>
          </w:divBdr>
          <w:divsChild>
            <w:div w:id="1396319798">
              <w:marLeft w:val="0"/>
              <w:marRight w:val="0"/>
              <w:marTop w:val="0"/>
              <w:marBottom w:val="0"/>
              <w:divBdr>
                <w:top w:val="none" w:sz="0" w:space="0" w:color="auto"/>
                <w:left w:val="none" w:sz="0" w:space="0" w:color="auto"/>
                <w:bottom w:val="none" w:sz="0" w:space="0" w:color="auto"/>
                <w:right w:val="none" w:sz="0" w:space="0" w:color="auto"/>
              </w:divBdr>
              <w:divsChild>
                <w:div w:id="1940412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56803">
          <w:marLeft w:val="0"/>
          <w:marRight w:val="0"/>
          <w:marTop w:val="300"/>
          <w:marBottom w:val="0"/>
          <w:divBdr>
            <w:top w:val="none" w:sz="0" w:space="0" w:color="auto"/>
            <w:left w:val="none" w:sz="0" w:space="0" w:color="auto"/>
            <w:bottom w:val="none" w:sz="0" w:space="0" w:color="auto"/>
            <w:right w:val="none" w:sz="0" w:space="0" w:color="auto"/>
          </w:divBdr>
          <w:divsChild>
            <w:div w:id="1612008443">
              <w:marLeft w:val="0"/>
              <w:marRight w:val="0"/>
              <w:marTop w:val="0"/>
              <w:marBottom w:val="0"/>
              <w:divBdr>
                <w:top w:val="none" w:sz="0" w:space="0" w:color="auto"/>
                <w:left w:val="none" w:sz="0" w:space="0" w:color="auto"/>
                <w:bottom w:val="none" w:sz="0" w:space="0" w:color="auto"/>
                <w:right w:val="none" w:sz="0" w:space="0" w:color="auto"/>
              </w:divBdr>
              <w:divsChild>
                <w:div w:id="1105617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41738">
      <w:bodyDiv w:val="1"/>
      <w:marLeft w:val="0"/>
      <w:marRight w:val="0"/>
      <w:marTop w:val="0"/>
      <w:marBottom w:val="0"/>
      <w:divBdr>
        <w:top w:val="none" w:sz="0" w:space="0" w:color="auto"/>
        <w:left w:val="none" w:sz="0" w:space="0" w:color="auto"/>
        <w:bottom w:val="none" w:sz="0" w:space="0" w:color="auto"/>
        <w:right w:val="none" w:sz="0" w:space="0" w:color="auto"/>
      </w:divBdr>
      <w:divsChild>
        <w:div w:id="1466118696">
          <w:marLeft w:val="0"/>
          <w:marRight w:val="0"/>
          <w:marTop w:val="0"/>
          <w:marBottom w:val="0"/>
          <w:divBdr>
            <w:top w:val="none" w:sz="0" w:space="0" w:color="auto"/>
            <w:left w:val="none" w:sz="0" w:space="0" w:color="auto"/>
            <w:bottom w:val="none" w:sz="0" w:space="0" w:color="auto"/>
            <w:right w:val="none" w:sz="0" w:space="0" w:color="auto"/>
          </w:divBdr>
        </w:div>
        <w:div w:id="1340697130">
          <w:marLeft w:val="0"/>
          <w:marRight w:val="0"/>
          <w:marTop w:val="0"/>
          <w:marBottom w:val="0"/>
          <w:divBdr>
            <w:top w:val="none" w:sz="0" w:space="0" w:color="auto"/>
            <w:left w:val="none" w:sz="0" w:space="0" w:color="auto"/>
            <w:bottom w:val="none" w:sz="0" w:space="0" w:color="auto"/>
            <w:right w:val="none" w:sz="0" w:space="0" w:color="auto"/>
          </w:divBdr>
          <w:divsChild>
            <w:div w:id="879247870">
              <w:marLeft w:val="0"/>
              <w:marRight w:val="0"/>
              <w:marTop w:val="0"/>
              <w:marBottom w:val="0"/>
              <w:divBdr>
                <w:top w:val="none" w:sz="0" w:space="0" w:color="auto"/>
                <w:left w:val="none" w:sz="0" w:space="0" w:color="auto"/>
                <w:bottom w:val="none" w:sz="0" w:space="0" w:color="auto"/>
                <w:right w:val="none" w:sz="0" w:space="0" w:color="auto"/>
              </w:divBdr>
            </w:div>
          </w:divsChild>
        </w:div>
        <w:div w:id="1994092337">
          <w:marLeft w:val="0"/>
          <w:marRight w:val="0"/>
          <w:marTop w:val="0"/>
          <w:marBottom w:val="0"/>
          <w:divBdr>
            <w:top w:val="none" w:sz="0" w:space="0" w:color="auto"/>
            <w:left w:val="none" w:sz="0" w:space="0" w:color="auto"/>
            <w:bottom w:val="none" w:sz="0" w:space="0" w:color="auto"/>
            <w:right w:val="none" w:sz="0" w:space="0" w:color="auto"/>
          </w:divBdr>
        </w:div>
        <w:div w:id="1306203377">
          <w:marLeft w:val="0"/>
          <w:marRight w:val="0"/>
          <w:marTop w:val="0"/>
          <w:marBottom w:val="0"/>
          <w:divBdr>
            <w:top w:val="none" w:sz="0" w:space="0" w:color="auto"/>
            <w:left w:val="none" w:sz="0" w:space="0" w:color="auto"/>
            <w:bottom w:val="none" w:sz="0" w:space="0" w:color="auto"/>
            <w:right w:val="none" w:sz="0" w:space="0" w:color="auto"/>
          </w:divBdr>
          <w:divsChild>
            <w:div w:id="1162508865">
              <w:marLeft w:val="0"/>
              <w:marRight w:val="0"/>
              <w:marTop w:val="0"/>
              <w:marBottom w:val="0"/>
              <w:divBdr>
                <w:top w:val="none" w:sz="0" w:space="0" w:color="auto"/>
                <w:left w:val="none" w:sz="0" w:space="0" w:color="auto"/>
                <w:bottom w:val="none" w:sz="0" w:space="0" w:color="auto"/>
                <w:right w:val="none" w:sz="0" w:space="0" w:color="auto"/>
              </w:divBdr>
            </w:div>
          </w:divsChild>
        </w:div>
        <w:div w:id="1682779057">
          <w:marLeft w:val="0"/>
          <w:marRight w:val="0"/>
          <w:marTop w:val="0"/>
          <w:marBottom w:val="0"/>
          <w:divBdr>
            <w:top w:val="none" w:sz="0" w:space="0" w:color="auto"/>
            <w:left w:val="none" w:sz="0" w:space="0" w:color="auto"/>
            <w:bottom w:val="none" w:sz="0" w:space="0" w:color="auto"/>
            <w:right w:val="none" w:sz="0" w:space="0" w:color="auto"/>
          </w:divBdr>
        </w:div>
        <w:div w:id="440300511">
          <w:marLeft w:val="0"/>
          <w:marRight w:val="0"/>
          <w:marTop w:val="0"/>
          <w:marBottom w:val="0"/>
          <w:divBdr>
            <w:top w:val="none" w:sz="0" w:space="0" w:color="auto"/>
            <w:left w:val="none" w:sz="0" w:space="0" w:color="auto"/>
            <w:bottom w:val="none" w:sz="0" w:space="0" w:color="auto"/>
            <w:right w:val="none" w:sz="0" w:space="0" w:color="auto"/>
          </w:divBdr>
          <w:divsChild>
            <w:div w:id="999237061">
              <w:marLeft w:val="0"/>
              <w:marRight w:val="0"/>
              <w:marTop w:val="0"/>
              <w:marBottom w:val="0"/>
              <w:divBdr>
                <w:top w:val="none" w:sz="0" w:space="0" w:color="auto"/>
                <w:left w:val="none" w:sz="0" w:space="0" w:color="auto"/>
                <w:bottom w:val="none" w:sz="0" w:space="0" w:color="auto"/>
                <w:right w:val="none" w:sz="0" w:space="0" w:color="auto"/>
              </w:divBdr>
            </w:div>
          </w:divsChild>
        </w:div>
        <w:div w:id="1271668326">
          <w:marLeft w:val="0"/>
          <w:marRight w:val="0"/>
          <w:marTop w:val="0"/>
          <w:marBottom w:val="0"/>
          <w:divBdr>
            <w:top w:val="none" w:sz="0" w:space="0" w:color="auto"/>
            <w:left w:val="none" w:sz="0" w:space="0" w:color="auto"/>
            <w:bottom w:val="none" w:sz="0" w:space="0" w:color="auto"/>
            <w:right w:val="none" w:sz="0" w:space="0" w:color="auto"/>
          </w:divBdr>
        </w:div>
        <w:div w:id="653680376">
          <w:marLeft w:val="0"/>
          <w:marRight w:val="0"/>
          <w:marTop w:val="0"/>
          <w:marBottom w:val="0"/>
          <w:divBdr>
            <w:top w:val="none" w:sz="0" w:space="0" w:color="auto"/>
            <w:left w:val="none" w:sz="0" w:space="0" w:color="auto"/>
            <w:bottom w:val="none" w:sz="0" w:space="0" w:color="auto"/>
            <w:right w:val="none" w:sz="0" w:space="0" w:color="auto"/>
          </w:divBdr>
          <w:divsChild>
            <w:div w:id="1211113855">
              <w:marLeft w:val="0"/>
              <w:marRight w:val="0"/>
              <w:marTop w:val="0"/>
              <w:marBottom w:val="0"/>
              <w:divBdr>
                <w:top w:val="none" w:sz="0" w:space="0" w:color="auto"/>
                <w:left w:val="none" w:sz="0" w:space="0" w:color="auto"/>
                <w:bottom w:val="none" w:sz="0" w:space="0" w:color="auto"/>
                <w:right w:val="none" w:sz="0" w:space="0" w:color="auto"/>
              </w:divBdr>
            </w:div>
          </w:divsChild>
        </w:div>
        <w:div w:id="2124037177">
          <w:marLeft w:val="0"/>
          <w:marRight w:val="0"/>
          <w:marTop w:val="0"/>
          <w:marBottom w:val="0"/>
          <w:divBdr>
            <w:top w:val="none" w:sz="0" w:space="0" w:color="auto"/>
            <w:left w:val="none" w:sz="0" w:space="0" w:color="auto"/>
            <w:bottom w:val="none" w:sz="0" w:space="0" w:color="auto"/>
            <w:right w:val="none" w:sz="0" w:space="0" w:color="auto"/>
          </w:divBdr>
        </w:div>
        <w:div w:id="52581367">
          <w:marLeft w:val="0"/>
          <w:marRight w:val="0"/>
          <w:marTop w:val="0"/>
          <w:marBottom w:val="0"/>
          <w:divBdr>
            <w:top w:val="none" w:sz="0" w:space="0" w:color="auto"/>
            <w:left w:val="none" w:sz="0" w:space="0" w:color="auto"/>
            <w:bottom w:val="none" w:sz="0" w:space="0" w:color="auto"/>
            <w:right w:val="none" w:sz="0" w:space="0" w:color="auto"/>
          </w:divBdr>
          <w:divsChild>
            <w:div w:id="1812333348">
              <w:marLeft w:val="0"/>
              <w:marRight w:val="0"/>
              <w:marTop w:val="0"/>
              <w:marBottom w:val="0"/>
              <w:divBdr>
                <w:top w:val="none" w:sz="0" w:space="0" w:color="auto"/>
                <w:left w:val="none" w:sz="0" w:space="0" w:color="auto"/>
                <w:bottom w:val="none" w:sz="0" w:space="0" w:color="auto"/>
                <w:right w:val="none" w:sz="0" w:space="0" w:color="auto"/>
              </w:divBdr>
            </w:div>
          </w:divsChild>
        </w:div>
        <w:div w:id="1526361985">
          <w:marLeft w:val="0"/>
          <w:marRight w:val="0"/>
          <w:marTop w:val="0"/>
          <w:marBottom w:val="0"/>
          <w:divBdr>
            <w:top w:val="none" w:sz="0" w:space="0" w:color="auto"/>
            <w:left w:val="none" w:sz="0" w:space="0" w:color="auto"/>
            <w:bottom w:val="none" w:sz="0" w:space="0" w:color="auto"/>
            <w:right w:val="none" w:sz="0" w:space="0" w:color="auto"/>
          </w:divBdr>
        </w:div>
        <w:div w:id="444229045">
          <w:marLeft w:val="0"/>
          <w:marRight w:val="0"/>
          <w:marTop w:val="0"/>
          <w:marBottom w:val="0"/>
          <w:divBdr>
            <w:top w:val="none" w:sz="0" w:space="0" w:color="auto"/>
            <w:left w:val="none" w:sz="0" w:space="0" w:color="auto"/>
            <w:bottom w:val="none" w:sz="0" w:space="0" w:color="auto"/>
            <w:right w:val="none" w:sz="0" w:space="0" w:color="auto"/>
          </w:divBdr>
          <w:divsChild>
            <w:div w:id="1505128073">
              <w:marLeft w:val="0"/>
              <w:marRight w:val="0"/>
              <w:marTop w:val="0"/>
              <w:marBottom w:val="0"/>
              <w:divBdr>
                <w:top w:val="none" w:sz="0" w:space="0" w:color="auto"/>
                <w:left w:val="none" w:sz="0" w:space="0" w:color="auto"/>
                <w:bottom w:val="none" w:sz="0" w:space="0" w:color="auto"/>
                <w:right w:val="none" w:sz="0" w:space="0" w:color="auto"/>
              </w:divBdr>
            </w:div>
          </w:divsChild>
        </w:div>
        <w:div w:id="99690811">
          <w:marLeft w:val="0"/>
          <w:marRight w:val="0"/>
          <w:marTop w:val="0"/>
          <w:marBottom w:val="0"/>
          <w:divBdr>
            <w:top w:val="none" w:sz="0" w:space="0" w:color="auto"/>
            <w:left w:val="none" w:sz="0" w:space="0" w:color="auto"/>
            <w:bottom w:val="none" w:sz="0" w:space="0" w:color="auto"/>
            <w:right w:val="none" w:sz="0" w:space="0" w:color="auto"/>
          </w:divBdr>
        </w:div>
        <w:div w:id="1634092765">
          <w:marLeft w:val="0"/>
          <w:marRight w:val="0"/>
          <w:marTop w:val="0"/>
          <w:marBottom w:val="0"/>
          <w:divBdr>
            <w:top w:val="none" w:sz="0" w:space="0" w:color="auto"/>
            <w:left w:val="none" w:sz="0" w:space="0" w:color="auto"/>
            <w:bottom w:val="none" w:sz="0" w:space="0" w:color="auto"/>
            <w:right w:val="none" w:sz="0" w:space="0" w:color="auto"/>
          </w:divBdr>
          <w:divsChild>
            <w:div w:id="1261911954">
              <w:marLeft w:val="0"/>
              <w:marRight w:val="0"/>
              <w:marTop w:val="0"/>
              <w:marBottom w:val="0"/>
              <w:divBdr>
                <w:top w:val="none" w:sz="0" w:space="0" w:color="auto"/>
                <w:left w:val="none" w:sz="0" w:space="0" w:color="auto"/>
                <w:bottom w:val="none" w:sz="0" w:space="0" w:color="auto"/>
                <w:right w:val="none" w:sz="0" w:space="0" w:color="auto"/>
              </w:divBdr>
            </w:div>
          </w:divsChild>
        </w:div>
        <w:div w:id="1088842293">
          <w:marLeft w:val="0"/>
          <w:marRight w:val="0"/>
          <w:marTop w:val="300"/>
          <w:marBottom w:val="0"/>
          <w:divBdr>
            <w:top w:val="none" w:sz="0" w:space="0" w:color="auto"/>
            <w:left w:val="none" w:sz="0" w:space="0" w:color="auto"/>
            <w:bottom w:val="none" w:sz="0" w:space="0" w:color="auto"/>
            <w:right w:val="none" w:sz="0" w:space="0" w:color="auto"/>
          </w:divBdr>
          <w:divsChild>
            <w:div w:id="1732654629">
              <w:marLeft w:val="0"/>
              <w:marRight w:val="0"/>
              <w:marTop w:val="0"/>
              <w:marBottom w:val="0"/>
              <w:divBdr>
                <w:top w:val="none" w:sz="0" w:space="0" w:color="auto"/>
                <w:left w:val="none" w:sz="0" w:space="0" w:color="auto"/>
                <w:bottom w:val="none" w:sz="0" w:space="0" w:color="auto"/>
                <w:right w:val="none" w:sz="0" w:space="0" w:color="auto"/>
              </w:divBdr>
              <w:divsChild>
                <w:div w:id="966161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875633">
          <w:marLeft w:val="0"/>
          <w:marRight w:val="0"/>
          <w:marTop w:val="300"/>
          <w:marBottom w:val="0"/>
          <w:divBdr>
            <w:top w:val="none" w:sz="0" w:space="0" w:color="auto"/>
            <w:left w:val="none" w:sz="0" w:space="0" w:color="auto"/>
            <w:bottom w:val="none" w:sz="0" w:space="0" w:color="auto"/>
            <w:right w:val="none" w:sz="0" w:space="0" w:color="auto"/>
          </w:divBdr>
          <w:divsChild>
            <w:div w:id="1273515398">
              <w:marLeft w:val="0"/>
              <w:marRight w:val="0"/>
              <w:marTop w:val="0"/>
              <w:marBottom w:val="0"/>
              <w:divBdr>
                <w:top w:val="none" w:sz="0" w:space="0" w:color="auto"/>
                <w:left w:val="none" w:sz="0" w:space="0" w:color="auto"/>
                <w:bottom w:val="none" w:sz="0" w:space="0" w:color="auto"/>
                <w:right w:val="none" w:sz="0" w:space="0" w:color="auto"/>
              </w:divBdr>
              <w:divsChild>
                <w:div w:id="298998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546004">
          <w:marLeft w:val="0"/>
          <w:marRight w:val="0"/>
          <w:marTop w:val="300"/>
          <w:marBottom w:val="0"/>
          <w:divBdr>
            <w:top w:val="none" w:sz="0" w:space="0" w:color="auto"/>
            <w:left w:val="none" w:sz="0" w:space="0" w:color="auto"/>
            <w:bottom w:val="none" w:sz="0" w:space="0" w:color="auto"/>
            <w:right w:val="none" w:sz="0" w:space="0" w:color="auto"/>
          </w:divBdr>
          <w:divsChild>
            <w:div w:id="666710916">
              <w:marLeft w:val="0"/>
              <w:marRight w:val="0"/>
              <w:marTop w:val="0"/>
              <w:marBottom w:val="0"/>
              <w:divBdr>
                <w:top w:val="none" w:sz="0" w:space="0" w:color="auto"/>
                <w:left w:val="none" w:sz="0" w:space="0" w:color="auto"/>
                <w:bottom w:val="none" w:sz="0" w:space="0" w:color="auto"/>
                <w:right w:val="none" w:sz="0" w:space="0" w:color="auto"/>
              </w:divBdr>
              <w:divsChild>
                <w:div w:id="37180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3810">
          <w:marLeft w:val="0"/>
          <w:marRight w:val="0"/>
          <w:marTop w:val="300"/>
          <w:marBottom w:val="0"/>
          <w:divBdr>
            <w:top w:val="none" w:sz="0" w:space="0" w:color="auto"/>
            <w:left w:val="none" w:sz="0" w:space="0" w:color="auto"/>
            <w:bottom w:val="none" w:sz="0" w:space="0" w:color="auto"/>
            <w:right w:val="none" w:sz="0" w:space="0" w:color="auto"/>
          </w:divBdr>
          <w:divsChild>
            <w:div w:id="1463424630">
              <w:marLeft w:val="0"/>
              <w:marRight w:val="0"/>
              <w:marTop w:val="0"/>
              <w:marBottom w:val="0"/>
              <w:divBdr>
                <w:top w:val="none" w:sz="0" w:space="0" w:color="auto"/>
                <w:left w:val="none" w:sz="0" w:space="0" w:color="auto"/>
                <w:bottom w:val="none" w:sz="0" w:space="0" w:color="auto"/>
                <w:right w:val="none" w:sz="0" w:space="0" w:color="auto"/>
              </w:divBdr>
              <w:divsChild>
                <w:div w:id="800196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726336">
      <w:bodyDiv w:val="1"/>
      <w:marLeft w:val="0"/>
      <w:marRight w:val="0"/>
      <w:marTop w:val="0"/>
      <w:marBottom w:val="0"/>
      <w:divBdr>
        <w:top w:val="none" w:sz="0" w:space="0" w:color="auto"/>
        <w:left w:val="none" w:sz="0" w:space="0" w:color="auto"/>
        <w:bottom w:val="none" w:sz="0" w:space="0" w:color="auto"/>
        <w:right w:val="none" w:sz="0" w:space="0" w:color="auto"/>
      </w:divBdr>
      <w:divsChild>
        <w:div w:id="769786074">
          <w:marLeft w:val="0"/>
          <w:marRight w:val="0"/>
          <w:marTop w:val="0"/>
          <w:marBottom w:val="0"/>
          <w:divBdr>
            <w:top w:val="none" w:sz="0" w:space="0" w:color="auto"/>
            <w:left w:val="none" w:sz="0" w:space="0" w:color="auto"/>
            <w:bottom w:val="none" w:sz="0" w:space="0" w:color="auto"/>
            <w:right w:val="none" w:sz="0" w:space="0" w:color="auto"/>
          </w:divBdr>
        </w:div>
        <w:div w:id="2015498713">
          <w:marLeft w:val="0"/>
          <w:marRight w:val="0"/>
          <w:marTop w:val="0"/>
          <w:marBottom w:val="0"/>
          <w:divBdr>
            <w:top w:val="none" w:sz="0" w:space="0" w:color="auto"/>
            <w:left w:val="none" w:sz="0" w:space="0" w:color="auto"/>
            <w:bottom w:val="none" w:sz="0" w:space="0" w:color="auto"/>
            <w:right w:val="none" w:sz="0" w:space="0" w:color="auto"/>
          </w:divBdr>
          <w:divsChild>
            <w:div w:id="1081371689">
              <w:marLeft w:val="0"/>
              <w:marRight w:val="0"/>
              <w:marTop w:val="0"/>
              <w:marBottom w:val="0"/>
              <w:divBdr>
                <w:top w:val="none" w:sz="0" w:space="0" w:color="auto"/>
                <w:left w:val="none" w:sz="0" w:space="0" w:color="auto"/>
                <w:bottom w:val="none" w:sz="0" w:space="0" w:color="auto"/>
                <w:right w:val="none" w:sz="0" w:space="0" w:color="auto"/>
              </w:divBdr>
            </w:div>
          </w:divsChild>
        </w:div>
        <w:div w:id="897278071">
          <w:marLeft w:val="0"/>
          <w:marRight w:val="0"/>
          <w:marTop w:val="0"/>
          <w:marBottom w:val="0"/>
          <w:divBdr>
            <w:top w:val="none" w:sz="0" w:space="0" w:color="auto"/>
            <w:left w:val="none" w:sz="0" w:space="0" w:color="auto"/>
            <w:bottom w:val="none" w:sz="0" w:space="0" w:color="auto"/>
            <w:right w:val="none" w:sz="0" w:space="0" w:color="auto"/>
          </w:divBdr>
        </w:div>
        <w:div w:id="379016891">
          <w:marLeft w:val="0"/>
          <w:marRight w:val="0"/>
          <w:marTop w:val="0"/>
          <w:marBottom w:val="0"/>
          <w:divBdr>
            <w:top w:val="none" w:sz="0" w:space="0" w:color="auto"/>
            <w:left w:val="none" w:sz="0" w:space="0" w:color="auto"/>
            <w:bottom w:val="none" w:sz="0" w:space="0" w:color="auto"/>
            <w:right w:val="none" w:sz="0" w:space="0" w:color="auto"/>
          </w:divBdr>
          <w:divsChild>
            <w:div w:id="1393892705">
              <w:marLeft w:val="0"/>
              <w:marRight w:val="0"/>
              <w:marTop w:val="0"/>
              <w:marBottom w:val="0"/>
              <w:divBdr>
                <w:top w:val="none" w:sz="0" w:space="0" w:color="auto"/>
                <w:left w:val="none" w:sz="0" w:space="0" w:color="auto"/>
                <w:bottom w:val="none" w:sz="0" w:space="0" w:color="auto"/>
                <w:right w:val="none" w:sz="0" w:space="0" w:color="auto"/>
              </w:divBdr>
            </w:div>
          </w:divsChild>
        </w:div>
        <w:div w:id="1963419389">
          <w:marLeft w:val="0"/>
          <w:marRight w:val="0"/>
          <w:marTop w:val="0"/>
          <w:marBottom w:val="0"/>
          <w:divBdr>
            <w:top w:val="none" w:sz="0" w:space="0" w:color="auto"/>
            <w:left w:val="none" w:sz="0" w:space="0" w:color="auto"/>
            <w:bottom w:val="none" w:sz="0" w:space="0" w:color="auto"/>
            <w:right w:val="none" w:sz="0" w:space="0" w:color="auto"/>
          </w:divBdr>
        </w:div>
        <w:div w:id="2005275489">
          <w:marLeft w:val="0"/>
          <w:marRight w:val="0"/>
          <w:marTop w:val="0"/>
          <w:marBottom w:val="0"/>
          <w:divBdr>
            <w:top w:val="none" w:sz="0" w:space="0" w:color="auto"/>
            <w:left w:val="none" w:sz="0" w:space="0" w:color="auto"/>
            <w:bottom w:val="none" w:sz="0" w:space="0" w:color="auto"/>
            <w:right w:val="none" w:sz="0" w:space="0" w:color="auto"/>
          </w:divBdr>
          <w:divsChild>
            <w:div w:id="488059290">
              <w:marLeft w:val="0"/>
              <w:marRight w:val="0"/>
              <w:marTop w:val="0"/>
              <w:marBottom w:val="0"/>
              <w:divBdr>
                <w:top w:val="none" w:sz="0" w:space="0" w:color="auto"/>
                <w:left w:val="none" w:sz="0" w:space="0" w:color="auto"/>
                <w:bottom w:val="none" w:sz="0" w:space="0" w:color="auto"/>
                <w:right w:val="none" w:sz="0" w:space="0" w:color="auto"/>
              </w:divBdr>
            </w:div>
          </w:divsChild>
        </w:div>
        <w:div w:id="59835602">
          <w:marLeft w:val="0"/>
          <w:marRight w:val="0"/>
          <w:marTop w:val="0"/>
          <w:marBottom w:val="0"/>
          <w:divBdr>
            <w:top w:val="none" w:sz="0" w:space="0" w:color="auto"/>
            <w:left w:val="none" w:sz="0" w:space="0" w:color="auto"/>
            <w:bottom w:val="none" w:sz="0" w:space="0" w:color="auto"/>
            <w:right w:val="none" w:sz="0" w:space="0" w:color="auto"/>
          </w:divBdr>
        </w:div>
        <w:div w:id="1046293255">
          <w:marLeft w:val="0"/>
          <w:marRight w:val="0"/>
          <w:marTop w:val="0"/>
          <w:marBottom w:val="0"/>
          <w:divBdr>
            <w:top w:val="none" w:sz="0" w:space="0" w:color="auto"/>
            <w:left w:val="none" w:sz="0" w:space="0" w:color="auto"/>
            <w:bottom w:val="none" w:sz="0" w:space="0" w:color="auto"/>
            <w:right w:val="none" w:sz="0" w:space="0" w:color="auto"/>
          </w:divBdr>
          <w:divsChild>
            <w:div w:id="1834056874">
              <w:marLeft w:val="0"/>
              <w:marRight w:val="0"/>
              <w:marTop w:val="0"/>
              <w:marBottom w:val="0"/>
              <w:divBdr>
                <w:top w:val="none" w:sz="0" w:space="0" w:color="auto"/>
                <w:left w:val="none" w:sz="0" w:space="0" w:color="auto"/>
                <w:bottom w:val="none" w:sz="0" w:space="0" w:color="auto"/>
                <w:right w:val="none" w:sz="0" w:space="0" w:color="auto"/>
              </w:divBdr>
            </w:div>
          </w:divsChild>
        </w:div>
        <w:div w:id="897476452">
          <w:marLeft w:val="0"/>
          <w:marRight w:val="0"/>
          <w:marTop w:val="0"/>
          <w:marBottom w:val="0"/>
          <w:divBdr>
            <w:top w:val="none" w:sz="0" w:space="0" w:color="auto"/>
            <w:left w:val="none" w:sz="0" w:space="0" w:color="auto"/>
            <w:bottom w:val="none" w:sz="0" w:space="0" w:color="auto"/>
            <w:right w:val="none" w:sz="0" w:space="0" w:color="auto"/>
          </w:divBdr>
        </w:div>
        <w:div w:id="887759817">
          <w:marLeft w:val="0"/>
          <w:marRight w:val="0"/>
          <w:marTop w:val="0"/>
          <w:marBottom w:val="0"/>
          <w:divBdr>
            <w:top w:val="none" w:sz="0" w:space="0" w:color="auto"/>
            <w:left w:val="none" w:sz="0" w:space="0" w:color="auto"/>
            <w:bottom w:val="none" w:sz="0" w:space="0" w:color="auto"/>
            <w:right w:val="none" w:sz="0" w:space="0" w:color="auto"/>
          </w:divBdr>
          <w:divsChild>
            <w:div w:id="217018621">
              <w:marLeft w:val="0"/>
              <w:marRight w:val="0"/>
              <w:marTop w:val="0"/>
              <w:marBottom w:val="0"/>
              <w:divBdr>
                <w:top w:val="none" w:sz="0" w:space="0" w:color="auto"/>
                <w:left w:val="none" w:sz="0" w:space="0" w:color="auto"/>
                <w:bottom w:val="none" w:sz="0" w:space="0" w:color="auto"/>
                <w:right w:val="none" w:sz="0" w:space="0" w:color="auto"/>
              </w:divBdr>
            </w:div>
          </w:divsChild>
        </w:div>
        <w:div w:id="1937403049">
          <w:marLeft w:val="0"/>
          <w:marRight w:val="0"/>
          <w:marTop w:val="0"/>
          <w:marBottom w:val="0"/>
          <w:divBdr>
            <w:top w:val="none" w:sz="0" w:space="0" w:color="auto"/>
            <w:left w:val="none" w:sz="0" w:space="0" w:color="auto"/>
            <w:bottom w:val="none" w:sz="0" w:space="0" w:color="auto"/>
            <w:right w:val="none" w:sz="0" w:space="0" w:color="auto"/>
          </w:divBdr>
        </w:div>
        <w:div w:id="1443332058">
          <w:marLeft w:val="0"/>
          <w:marRight w:val="0"/>
          <w:marTop w:val="0"/>
          <w:marBottom w:val="0"/>
          <w:divBdr>
            <w:top w:val="none" w:sz="0" w:space="0" w:color="auto"/>
            <w:left w:val="none" w:sz="0" w:space="0" w:color="auto"/>
            <w:bottom w:val="none" w:sz="0" w:space="0" w:color="auto"/>
            <w:right w:val="none" w:sz="0" w:space="0" w:color="auto"/>
          </w:divBdr>
          <w:divsChild>
            <w:div w:id="1061096734">
              <w:marLeft w:val="0"/>
              <w:marRight w:val="0"/>
              <w:marTop w:val="0"/>
              <w:marBottom w:val="0"/>
              <w:divBdr>
                <w:top w:val="none" w:sz="0" w:space="0" w:color="auto"/>
                <w:left w:val="none" w:sz="0" w:space="0" w:color="auto"/>
                <w:bottom w:val="none" w:sz="0" w:space="0" w:color="auto"/>
                <w:right w:val="none" w:sz="0" w:space="0" w:color="auto"/>
              </w:divBdr>
            </w:div>
          </w:divsChild>
        </w:div>
        <w:div w:id="1908683015">
          <w:marLeft w:val="0"/>
          <w:marRight w:val="0"/>
          <w:marTop w:val="0"/>
          <w:marBottom w:val="0"/>
          <w:divBdr>
            <w:top w:val="none" w:sz="0" w:space="0" w:color="auto"/>
            <w:left w:val="none" w:sz="0" w:space="0" w:color="auto"/>
            <w:bottom w:val="none" w:sz="0" w:space="0" w:color="auto"/>
            <w:right w:val="none" w:sz="0" w:space="0" w:color="auto"/>
          </w:divBdr>
        </w:div>
        <w:div w:id="709573692">
          <w:marLeft w:val="0"/>
          <w:marRight w:val="0"/>
          <w:marTop w:val="0"/>
          <w:marBottom w:val="0"/>
          <w:divBdr>
            <w:top w:val="none" w:sz="0" w:space="0" w:color="auto"/>
            <w:left w:val="none" w:sz="0" w:space="0" w:color="auto"/>
            <w:bottom w:val="none" w:sz="0" w:space="0" w:color="auto"/>
            <w:right w:val="none" w:sz="0" w:space="0" w:color="auto"/>
          </w:divBdr>
          <w:divsChild>
            <w:div w:id="1932426190">
              <w:marLeft w:val="0"/>
              <w:marRight w:val="0"/>
              <w:marTop w:val="0"/>
              <w:marBottom w:val="0"/>
              <w:divBdr>
                <w:top w:val="none" w:sz="0" w:space="0" w:color="auto"/>
                <w:left w:val="none" w:sz="0" w:space="0" w:color="auto"/>
                <w:bottom w:val="none" w:sz="0" w:space="0" w:color="auto"/>
                <w:right w:val="none" w:sz="0" w:space="0" w:color="auto"/>
              </w:divBdr>
            </w:div>
          </w:divsChild>
        </w:div>
        <w:div w:id="1323193220">
          <w:marLeft w:val="0"/>
          <w:marRight w:val="0"/>
          <w:marTop w:val="300"/>
          <w:marBottom w:val="0"/>
          <w:divBdr>
            <w:top w:val="none" w:sz="0" w:space="0" w:color="auto"/>
            <w:left w:val="none" w:sz="0" w:space="0" w:color="auto"/>
            <w:bottom w:val="none" w:sz="0" w:space="0" w:color="auto"/>
            <w:right w:val="none" w:sz="0" w:space="0" w:color="auto"/>
          </w:divBdr>
          <w:divsChild>
            <w:div w:id="1157454916">
              <w:marLeft w:val="0"/>
              <w:marRight w:val="0"/>
              <w:marTop w:val="0"/>
              <w:marBottom w:val="0"/>
              <w:divBdr>
                <w:top w:val="none" w:sz="0" w:space="0" w:color="auto"/>
                <w:left w:val="none" w:sz="0" w:space="0" w:color="auto"/>
                <w:bottom w:val="none" w:sz="0" w:space="0" w:color="auto"/>
                <w:right w:val="none" w:sz="0" w:space="0" w:color="auto"/>
              </w:divBdr>
              <w:divsChild>
                <w:div w:id="183857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084194">
          <w:marLeft w:val="0"/>
          <w:marRight w:val="0"/>
          <w:marTop w:val="300"/>
          <w:marBottom w:val="0"/>
          <w:divBdr>
            <w:top w:val="none" w:sz="0" w:space="0" w:color="auto"/>
            <w:left w:val="none" w:sz="0" w:space="0" w:color="auto"/>
            <w:bottom w:val="none" w:sz="0" w:space="0" w:color="auto"/>
            <w:right w:val="none" w:sz="0" w:space="0" w:color="auto"/>
          </w:divBdr>
          <w:divsChild>
            <w:div w:id="396517151">
              <w:marLeft w:val="0"/>
              <w:marRight w:val="0"/>
              <w:marTop w:val="0"/>
              <w:marBottom w:val="0"/>
              <w:divBdr>
                <w:top w:val="none" w:sz="0" w:space="0" w:color="auto"/>
                <w:left w:val="none" w:sz="0" w:space="0" w:color="auto"/>
                <w:bottom w:val="none" w:sz="0" w:space="0" w:color="auto"/>
                <w:right w:val="none" w:sz="0" w:space="0" w:color="auto"/>
              </w:divBdr>
              <w:divsChild>
                <w:div w:id="12412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505255">
          <w:marLeft w:val="0"/>
          <w:marRight w:val="0"/>
          <w:marTop w:val="300"/>
          <w:marBottom w:val="0"/>
          <w:divBdr>
            <w:top w:val="none" w:sz="0" w:space="0" w:color="auto"/>
            <w:left w:val="none" w:sz="0" w:space="0" w:color="auto"/>
            <w:bottom w:val="none" w:sz="0" w:space="0" w:color="auto"/>
            <w:right w:val="none" w:sz="0" w:space="0" w:color="auto"/>
          </w:divBdr>
          <w:divsChild>
            <w:div w:id="854466172">
              <w:marLeft w:val="0"/>
              <w:marRight w:val="0"/>
              <w:marTop w:val="0"/>
              <w:marBottom w:val="0"/>
              <w:divBdr>
                <w:top w:val="none" w:sz="0" w:space="0" w:color="auto"/>
                <w:left w:val="none" w:sz="0" w:space="0" w:color="auto"/>
                <w:bottom w:val="none" w:sz="0" w:space="0" w:color="auto"/>
                <w:right w:val="none" w:sz="0" w:space="0" w:color="auto"/>
              </w:divBdr>
              <w:divsChild>
                <w:div w:id="112781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624959">
          <w:marLeft w:val="0"/>
          <w:marRight w:val="0"/>
          <w:marTop w:val="300"/>
          <w:marBottom w:val="0"/>
          <w:divBdr>
            <w:top w:val="none" w:sz="0" w:space="0" w:color="auto"/>
            <w:left w:val="none" w:sz="0" w:space="0" w:color="auto"/>
            <w:bottom w:val="none" w:sz="0" w:space="0" w:color="auto"/>
            <w:right w:val="none" w:sz="0" w:space="0" w:color="auto"/>
          </w:divBdr>
          <w:divsChild>
            <w:div w:id="422800081">
              <w:marLeft w:val="0"/>
              <w:marRight w:val="0"/>
              <w:marTop w:val="0"/>
              <w:marBottom w:val="0"/>
              <w:divBdr>
                <w:top w:val="none" w:sz="0" w:space="0" w:color="auto"/>
                <w:left w:val="none" w:sz="0" w:space="0" w:color="auto"/>
                <w:bottom w:val="none" w:sz="0" w:space="0" w:color="auto"/>
                <w:right w:val="none" w:sz="0" w:space="0" w:color="auto"/>
              </w:divBdr>
              <w:divsChild>
                <w:div w:id="49302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65671">
      <w:bodyDiv w:val="1"/>
      <w:marLeft w:val="0"/>
      <w:marRight w:val="0"/>
      <w:marTop w:val="0"/>
      <w:marBottom w:val="0"/>
      <w:divBdr>
        <w:top w:val="none" w:sz="0" w:space="0" w:color="auto"/>
        <w:left w:val="none" w:sz="0" w:space="0" w:color="auto"/>
        <w:bottom w:val="none" w:sz="0" w:space="0" w:color="auto"/>
        <w:right w:val="none" w:sz="0" w:space="0" w:color="auto"/>
      </w:divBdr>
      <w:divsChild>
        <w:div w:id="1885092257">
          <w:marLeft w:val="0"/>
          <w:marRight w:val="0"/>
          <w:marTop w:val="0"/>
          <w:marBottom w:val="0"/>
          <w:divBdr>
            <w:top w:val="none" w:sz="0" w:space="0" w:color="auto"/>
            <w:left w:val="none" w:sz="0" w:space="0" w:color="auto"/>
            <w:bottom w:val="none" w:sz="0" w:space="0" w:color="auto"/>
            <w:right w:val="none" w:sz="0" w:space="0" w:color="auto"/>
          </w:divBdr>
        </w:div>
        <w:div w:id="373579582">
          <w:marLeft w:val="0"/>
          <w:marRight w:val="0"/>
          <w:marTop w:val="0"/>
          <w:marBottom w:val="0"/>
          <w:divBdr>
            <w:top w:val="none" w:sz="0" w:space="0" w:color="auto"/>
            <w:left w:val="none" w:sz="0" w:space="0" w:color="auto"/>
            <w:bottom w:val="none" w:sz="0" w:space="0" w:color="auto"/>
            <w:right w:val="none" w:sz="0" w:space="0" w:color="auto"/>
          </w:divBdr>
          <w:divsChild>
            <w:div w:id="1919515193">
              <w:marLeft w:val="0"/>
              <w:marRight w:val="0"/>
              <w:marTop w:val="0"/>
              <w:marBottom w:val="0"/>
              <w:divBdr>
                <w:top w:val="none" w:sz="0" w:space="0" w:color="auto"/>
                <w:left w:val="none" w:sz="0" w:space="0" w:color="auto"/>
                <w:bottom w:val="none" w:sz="0" w:space="0" w:color="auto"/>
                <w:right w:val="none" w:sz="0" w:space="0" w:color="auto"/>
              </w:divBdr>
            </w:div>
          </w:divsChild>
        </w:div>
        <w:div w:id="7873432">
          <w:marLeft w:val="0"/>
          <w:marRight w:val="0"/>
          <w:marTop w:val="0"/>
          <w:marBottom w:val="0"/>
          <w:divBdr>
            <w:top w:val="none" w:sz="0" w:space="0" w:color="auto"/>
            <w:left w:val="none" w:sz="0" w:space="0" w:color="auto"/>
            <w:bottom w:val="none" w:sz="0" w:space="0" w:color="auto"/>
            <w:right w:val="none" w:sz="0" w:space="0" w:color="auto"/>
          </w:divBdr>
        </w:div>
        <w:div w:id="1739595441">
          <w:marLeft w:val="0"/>
          <w:marRight w:val="0"/>
          <w:marTop w:val="0"/>
          <w:marBottom w:val="0"/>
          <w:divBdr>
            <w:top w:val="none" w:sz="0" w:space="0" w:color="auto"/>
            <w:left w:val="none" w:sz="0" w:space="0" w:color="auto"/>
            <w:bottom w:val="none" w:sz="0" w:space="0" w:color="auto"/>
            <w:right w:val="none" w:sz="0" w:space="0" w:color="auto"/>
          </w:divBdr>
          <w:divsChild>
            <w:div w:id="579603836">
              <w:marLeft w:val="0"/>
              <w:marRight w:val="0"/>
              <w:marTop w:val="0"/>
              <w:marBottom w:val="0"/>
              <w:divBdr>
                <w:top w:val="none" w:sz="0" w:space="0" w:color="auto"/>
                <w:left w:val="none" w:sz="0" w:space="0" w:color="auto"/>
                <w:bottom w:val="none" w:sz="0" w:space="0" w:color="auto"/>
                <w:right w:val="none" w:sz="0" w:space="0" w:color="auto"/>
              </w:divBdr>
            </w:div>
          </w:divsChild>
        </w:div>
        <w:div w:id="16204255">
          <w:marLeft w:val="0"/>
          <w:marRight w:val="0"/>
          <w:marTop w:val="0"/>
          <w:marBottom w:val="0"/>
          <w:divBdr>
            <w:top w:val="none" w:sz="0" w:space="0" w:color="auto"/>
            <w:left w:val="none" w:sz="0" w:space="0" w:color="auto"/>
            <w:bottom w:val="none" w:sz="0" w:space="0" w:color="auto"/>
            <w:right w:val="none" w:sz="0" w:space="0" w:color="auto"/>
          </w:divBdr>
        </w:div>
        <w:div w:id="1089160027">
          <w:marLeft w:val="0"/>
          <w:marRight w:val="0"/>
          <w:marTop w:val="0"/>
          <w:marBottom w:val="0"/>
          <w:divBdr>
            <w:top w:val="none" w:sz="0" w:space="0" w:color="auto"/>
            <w:left w:val="none" w:sz="0" w:space="0" w:color="auto"/>
            <w:bottom w:val="none" w:sz="0" w:space="0" w:color="auto"/>
            <w:right w:val="none" w:sz="0" w:space="0" w:color="auto"/>
          </w:divBdr>
          <w:divsChild>
            <w:div w:id="853033396">
              <w:marLeft w:val="0"/>
              <w:marRight w:val="0"/>
              <w:marTop w:val="0"/>
              <w:marBottom w:val="0"/>
              <w:divBdr>
                <w:top w:val="none" w:sz="0" w:space="0" w:color="auto"/>
                <w:left w:val="none" w:sz="0" w:space="0" w:color="auto"/>
                <w:bottom w:val="none" w:sz="0" w:space="0" w:color="auto"/>
                <w:right w:val="none" w:sz="0" w:space="0" w:color="auto"/>
              </w:divBdr>
            </w:div>
          </w:divsChild>
        </w:div>
        <w:div w:id="526524456">
          <w:marLeft w:val="0"/>
          <w:marRight w:val="0"/>
          <w:marTop w:val="0"/>
          <w:marBottom w:val="0"/>
          <w:divBdr>
            <w:top w:val="none" w:sz="0" w:space="0" w:color="auto"/>
            <w:left w:val="none" w:sz="0" w:space="0" w:color="auto"/>
            <w:bottom w:val="none" w:sz="0" w:space="0" w:color="auto"/>
            <w:right w:val="none" w:sz="0" w:space="0" w:color="auto"/>
          </w:divBdr>
        </w:div>
        <w:div w:id="410662388">
          <w:marLeft w:val="0"/>
          <w:marRight w:val="0"/>
          <w:marTop w:val="0"/>
          <w:marBottom w:val="0"/>
          <w:divBdr>
            <w:top w:val="none" w:sz="0" w:space="0" w:color="auto"/>
            <w:left w:val="none" w:sz="0" w:space="0" w:color="auto"/>
            <w:bottom w:val="none" w:sz="0" w:space="0" w:color="auto"/>
            <w:right w:val="none" w:sz="0" w:space="0" w:color="auto"/>
          </w:divBdr>
          <w:divsChild>
            <w:div w:id="588084032">
              <w:marLeft w:val="0"/>
              <w:marRight w:val="0"/>
              <w:marTop w:val="0"/>
              <w:marBottom w:val="0"/>
              <w:divBdr>
                <w:top w:val="none" w:sz="0" w:space="0" w:color="auto"/>
                <w:left w:val="none" w:sz="0" w:space="0" w:color="auto"/>
                <w:bottom w:val="none" w:sz="0" w:space="0" w:color="auto"/>
                <w:right w:val="none" w:sz="0" w:space="0" w:color="auto"/>
              </w:divBdr>
            </w:div>
          </w:divsChild>
        </w:div>
        <w:div w:id="1661695818">
          <w:marLeft w:val="0"/>
          <w:marRight w:val="0"/>
          <w:marTop w:val="0"/>
          <w:marBottom w:val="0"/>
          <w:divBdr>
            <w:top w:val="none" w:sz="0" w:space="0" w:color="auto"/>
            <w:left w:val="none" w:sz="0" w:space="0" w:color="auto"/>
            <w:bottom w:val="none" w:sz="0" w:space="0" w:color="auto"/>
            <w:right w:val="none" w:sz="0" w:space="0" w:color="auto"/>
          </w:divBdr>
        </w:div>
        <w:div w:id="1509055215">
          <w:marLeft w:val="0"/>
          <w:marRight w:val="0"/>
          <w:marTop w:val="0"/>
          <w:marBottom w:val="0"/>
          <w:divBdr>
            <w:top w:val="none" w:sz="0" w:space="0" w:color="auto"/>
            <w:left w:val="none" w:sz="0" w:space="0" w:color="auto"/>
            <w:bottom w:val="none" w:sz="0" w:space="0" w:color="auto"/>
            <w:right w:val="none" w:sz="0" w:space="0" w:color="auto"/>
          </w:divBdr>
          <w:divsChild>
            <w:div w:id="66848591">
              <w:marLeft w:val="0"/>
              <w:marRight w:val="0"/>
              <w:marTop w:val="0"/>
              <w:marBottom w:val="0"/>
              <w:divBdr>
                <w:top w:val="none" w:sz="0" w:space="0" w:color="auto"/>
                <w:left w:val="none" w:sz="0" w:space="0" w:color="auto"/>
                <w:bottom w:val="none" w:sz="0" w:space="0" w:color="auto"/>
                <w:right w:val="none" w:sz="0" w:space="0" w:color="auto"/>
              </w:divBdr>
            </w:div>
          </w:divsChild>
        </w:div>
        <w:div w:id="889153356">
          <w:marLeft w:val="0"/>
          <w:marRight w:val="0"/>
          <w:marTop w:val="0"/>
          <w:marBottom w:val="0"/>
          <w:divBdr>
            <w:top w:val="none" w:sz="0" w:space="0" w:color="auto"/>
            <w:left w:val="none" w:sz="0" w:space="0" w:color="auto"/>
            <w:bottom w:val="none" w:sz="0" w:space="0" w:color="auto"/>
            <w:right w:val="none" w:sz="0" w:space="0" w:color="auto"/>
          </w:divBdr>
        </w:div>
        <w:div w:id="11614100">
          <w:marLeft w:val="0"/>
          <w:marRight w:val="0"/>
          <w:marTop w:val="0"/>
          <w:marBottom w:val="0"/>
          <w:divBdr>
            <w:top w:val="none" w:sz="0" w:space="0" w:color="auto"/>
            <w:left w:val="none" w:sz="0" w:space="0" w:color="auto"/>
            <w:bottom w:val="none" w:sz="0" w:space="0" w:color="auto"/>
            <w:right w:val="none" w:sz="0" w:space="0" w:color="auto"/>
          </w:divBdr>
          <w:divsChild>
            <w:div w:id="1830322001">
              <w:marLeft w:val="0"/>
              <w:marRight w:val="0"/>
              <w:marTop w:val="0"/>
              <w:marBottom w:val="0"/>
              <w:divBdr>
                <w:top w:val="none" w:sz="0" w:space="0" w:color="auto"/>
                <w:left w:val="none" w:sz="0" w:space="0" w:color="auto"/>
                <w:bottom w:val="none" w:sz="0" w:space="0" w:color="auto"/>
                <w:right w:val="none" w:sz="0" w:space="0" w:color="auto"/>
              </w:divBdr>
            </w:div>
          </w:divsChild>
        </w:div>
        <w:div w:id="773935962">
          <w:marLeft w:val="0"/>
          <w:marRight w:val="0"/>
          <w:marTop w:val="0"/>
          <w:marBottom w:val="0"/>
          <w:divBdr>
            <w:top w:val="none" w:sz="0" w:space="0" w:color="auto"/>
            <w:left w:val="none" w:sz="0" w:space="0" w:color="auto"/>
            <w:bottom w:val="none" w:sz="0" w:space="0" w:color="auto"/>
            <w:right w:val="none" w:sz="0" w:space="0" w:color="auto"/>
          </w:divBdr>
        </w:div>
        <w:div w:id="115685904">
          <w:marLeft w:val="0"/>
          <w:marRight w:val="0"/>
          <w:marTop w:val="0"/>
          <w:marBottom w:val="0"/>
          <w:divBdr>
            <w:top w:val="none" w:sz="0" w:space="0" w:color="auto"/>
            <w:left w:val="none" w:sz="0" w:space="0" w:color="auto"/>
            <w:bottom w:val="none" w:sz="0" w:space="0" w:color="auto"/>
            <w:right w:val="none" w:sz="0" w:space="0" w:color="auto"/>
          </w:divBdr>
          <w:divsChild>
            <w:div w:id="1068577268">
              <w:marLeft w:val="0"/>
              <w:marRight w:val="0"/>
              <w:marTop w:val="0"/>
              <w:marBottom w:val="0"/>
              <w:divBdr>
                <w:top w:val="none" w:sz="0" w:space="0" w:color="auto"/>
                <w:left w:val="none" w:sz="0" w:space="0" w:color="auto"/>
                <w:bottom w:val="none" w:sz="0" w:space="0" w:color="auto"/>
                <w:right w:val="none" w:sz="0" w:space="0" w:color="auto"/>
              </w:divBdr>
            </w:div>
          </w:divsChild>
        </w:div>
        <w:div w:id="1340497366">
          <w:marLeft w:val="0"/>
          <w:marRight w:val="0"/>
          <w:marTop w:val="300"/>
          <w:marBottom w:val="0"/>
          <w:divBdr>
            <w:top w:val="none" w:sz="0" w:space="0" w:color="auto"/>
            <w:left w:val="none" w:sz="0" w:space="0" w:color="auto"/>
            <w:bottom w:val="none" w:sz="0" w:space="0" w:color="auto"/>
            <w:right w:val="none" w:sz="0" w:space="0" w:color="auto"/>
          </w:divBdr>
          <w:divsChild>
            <w:div w:id="268586792">
              <w:marLeft w:val="0"/>
              <w:marRight w:val="0"/>
              <w:marTop w:val="0"/>
              <w:marBottom w:val="0"/>
              <w:divBdr>
                <w:top w:val="none" w:sz="0" w:space="0" w:color="auto"/>
                <w:left w:val="none" w:sz="0" w:space="0" w:color="auto"/>
                <w:bottom w:val="none" w:sz="0" w:space="0" w:color="auto"/>
                <w:right w:val="none" w:sz="0" w:space="0" w:color="auto"/>
              </w:divBdr>
              <w:divsChild>
                <w:div w:id="13129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23207">
          <w:marLeft w:val="0"/>
          <w:marRight w:val="0"/>
          <w:marTop w:val="300"/>
          <w:marBottom w:val="0"/>
          <w:divBdr>
            <w:top w:val="none" w:sz="0" w:space="0" w:color="auto"/>
            <w:left w:val="none" w:sz="0" w:space="0" w:color="auto"/>
            <w:bottom w:val="none" w:sz="0" w:space="0" w:color="auto"/>
            <w:right w:val="none" w:sz="0" w:space="0" w:color="auto"/>
          </w:divBdr>
          <w:divsChild>
            <w:div w:id="1807310401">
              <w:marLeft w:val="0"/>
              <w:marRight w:val="0"/>
              <w:marTop w:val="0"/>
              <w:marBottom w:val="0"/>
              <w:divBdr>
                <w:top w:val="none" w:sz="0" w:space="0" w:color="auto"/>
                <w:left w:val="none" w:sz="0" w:space="0" w:color="auto"/>
                <w:bottom w:val="none" w:sz="0" w:space="0" w:color="auto"/>
                <w:right w:val="none" w:sz="0" w:space="0" w:color="auto"/>
              </w:divBdr>
              <w:divsChild>
                <w:div w:id="19940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96433">
          <w:marLeft w:val="0"/>
          <w:marRight w:val="0"/>
          <w:marTop w:val="300"/>
          <w:marBottom w:val="0"/>
          <w:divBdr>
            <w:top w:val="none" w:sz="0" w:space="0" w:color="auto"/>
            <w:left w:val="none" w:sz="0" w:space="0" w:color="auto"/>
            <w:bottom w:val="none" w:sz="0" w:space="0" w:color="auto"/>
            <w:right w:val="none" w:sz="0" w:space="0" w:color="auto"/>
          </w:divBdr>
          <w:divsChild>
            <w:div w:id="1179344205">
              <w:marLeft w:val="0"/>
              <w:marRight w:val="0"/>
              <w:marTop w:val="0"/>
              <w:marBottom w:val="0"/>
              <w:divBdr>
                <w:top w:val="none" w:sz="0" w:space="0" w:color="auto"/>
                <w:left w:val="none" w:sz="0" w:space="0" w:color="auto"/>
                <w:bottom w:val="none" w:sz="0" w:space="0" w:color="auto"/>
                <w:right w:val="none" w:sz="0" w:space="0" w:color="auto"/>
              </w:divBdr>
              <w:divsChild>
                <w:div w:id="446969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293048">
          <w:marLeft w:val="0"/>
          <w:marRight w:val="0"/>
          <w:marTop w:val="300"/>
          <w:marBottom w:val="0"/>
          <w:divBdr>
            <w:top w:val="none" w:sz="0" w:space="0" w:color="auto"/>
            <w:left w:val="none" w:sz="0" w:space="0" w:color="auto"/>
            <w:bottom w:val="none" w:sz="0" w:space="0" w:color="auto"/>
            <w:right w:val="none" w:sz="0" w:space="0" w:color="auto"/>
          </w:divBdr>
          <w:divsChild>
            <w:div w:id="1238248529">
              <w:marLeft w:val="0"/>
              <w:marRight w:val="0"/>
              <w:marTop w:val="0"/>
              <w:marBottom w:val="0"/>
              <w:divBdr>
                <w:top w:val="none" w:sz="0" w:space="0" w:color="auto"/>
                <w:left w:val="none" w:sz="0" w:space="0" w:color="auto"/>
                <w:bottom w:val="none" w:sz="0" w:space="0" w:color="auto"/>
                <w:right w:val="none" w:sz="0" w:space="0" w:color="auto"/>
              </w:divBdr>
              <w:divsChild>
                <w:div w:id="138375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28342">
      <w:bodyDiv w:val="1"/>
      <w:marLeft w:val="0"/>
      <w:marRight w:val="0"/>
      <w:marTop w:val="0"/>
      <w:marBottom w:val="0"/>
      <w:divBdr>
        <w:top w:val="none" w:sz="0" w:space="0" w:color="auto"/>
        <w:left w:val="none" w:sz="0" w:space="0" w:color="auto"/>
        <w:bottom w:val="none" w:sz="0" w:space="0" w:color="auto"/>
        <w:right w:val="none" w:sz="0" w:space="0" w:color="auto"/>
      </w:divBdr>
      <w:divsChild>
        <w:div w:id="122696387">
          <w:marLeft w:val="0"/>
          <w:marRight w:val="0"/>
          <w:marTop w:val="0"/>
          <w:marBottom w:val="0"/>
          <w:divBdr>
            <w:top w:val="none" w:sz="0" w:space="0" w:color="auto"/>
            <w:left w:val="none" w:sz="0" w:space="0" w:color="auto"/>
            <w:bottom w:val="none" w:sz="0" w:space="0" w:color="auto"/>
            <w:right w:val="none" w:sz="0" w:space="0" w:color="auto"/>
          </w:divBdr>
        </w:div>
        <w:div w:id="916669302">
          <w:marLeft w:val="0"/>
          <w:marRight w:val="0"/>
          <w:marTop w:val="0"/>
          <w:marBottom w:val="0"/>
          <w:divBdr>
            <w:top w:val="none" w:sz="0" w:space="0" w:color="auto"/>
            <w:left w:val="none" w:sz="0" w:space="0" w:color="auto"/>
            <w:bottom w:val="none" w:sz="0" w:space="0" w:color="auto"/>
            <w:right w:val="none" w:sz="0" w:space="0" w:color="auto"/>
          </w:divBdr>
          <w:divsChild>
            <w:div w:id="1869297469">
              <w:marLeft w:val="0"/>
              <w:marRight w:val="0"/>
              <w:marTop w:val="0"/>
              <w:marBottom w:val="0"/>
              <w:divBdr>
                <w:top w:val="none" w:sz="0" w:space="0" w:color="auto"/>
                <w:left w:val="none" w:sz="0" w:space="0" w:color="auto"/>
                <w:bottom w:val="none" w:sz="0" w:space="0" w:color="auto"/>
                <w:right w:val="none" w:sz="0" w:space="0" w:color="auto"/>
              </w:divBdr>
            </w:div>
          </w:divsChild>
        </w:div>
        <w:div w:id="285239611">
          <w:marLeft w:val="0"/>
          <w:marRight w:val="0"/>
          <w:marTop w:val="0"/>
          <w:marBottom w:val="0"/>
          <w:divBdr>
            <w:top w:val="none" w:sz="0" w:space="0" w:color="auto"/>
            <w:left w:val="none" w:sz="0" w:space="0" w:color="auto"/>
            <w:bottom w:val="none" w:sz="0" w:space="0" w:color="auto"/>
            <w:right w:val="none" w:sz="0" w:space="0" w:color="auto"/>
          </w:divBdr>
        </w:div>
        <w:div w:id="1763917712">
          <w:marLeft w:val="0"/>
          <w:marRight w:val="0"/>
          <w:marTop w:val="0"/>
          <w:marBottom w:val="0"/>
          <w:divBdr>
            <w:top w:val="none" w:sz="0" w:space="0" w:color="auto"/>
            <w:left w:val="none" w:sz="0" w:space="0" w:color="auto"/>
            <w:bottom w:val="none" w:sz="0" w:space="0" w:color="auto"/>
            <w:right w:val="none" w:sz="0" w:space="0" w:color="auto"/>
          </w:divBdr>
          <w:divsChild>
            <w:div w:id="587694015">
              <w:marLeft w:val="0"/>
              <w:marRight w:val="0"/>
              <w:marTop w:val="0"/>
              <w:marBottom w:val="0"/>
              <w:divBdr>
                <w:top w:val="none" w:sz="0" w:space="0" w:color="auto"/>
                <w:left w:val="none" w:sz="0" w:space="0" w:color="auto"/>
                <w:bottom w:val="none" w:sz="0" w:space="0" w:color="auto"/>
                <w:right w:val="none" w:sz="0" w:space="0" w:color="auto"/>
              </w:divBdr>
            </w:div>
          </w:divsChild>
        </w:div>
        <w:div w:id="45491461">
          <w:marLeft w:val="0"/>
          <w:marRight w:val="0"/>
          <w:marTop w:val="0"/>
          <w:marBottom w:val="0"/>
          <w:divBdr>
            <w:top w:val="none" w:sz="0" w:space="0" w:color="auto"/>
            <w:left w:val="none" w:sz="0" w:space="0" w:color="auto"/>
            <w:bottom w:val="none" w:sz="0" w:space="0" w:color="auto"/>
            <w:right w:val="none" w:sz="0" w:space="0" w:color="auto"/>
          </w:divBdr>
        </w:div>
        <w:div w:id="36903998">
          <w:marLeft w:val="0"/>
          <w:marRight w:val="0"/>
          <w:marTop w:val="0"/>
          <w:marBottom w:val="0"/>
          <w:divBdr>
            <w:top w:val="none" w:sz="0" w:space="0" w:color="auto"/>
            <w:left w:val="none" w:sz="0" w:space="0" w:color="auto"/>
            <w:bottom w:val="none" w:sz="0" w:space="0" w:color="auto"/>
            <w:right w:val="none" w:sz="0" w:space="0" w:color="auto"/>
          </w:divBdr>
          <w:divsChild>
            <w:div w:id="1020470661">
              <w:marLeft w:val="0"/>
              <w:marRight w:val="0"/>
              <w:marTop w:val="0"/>
              <w:marBottom w:val="0"/>
              <w:divBdr>
                <w:top w:val="none" w:sz="0" w:space="0" w:color="auto"/>
                <w:left w:val="none" w:sz="0" w:space="0" w:color="auto"/>
                <w:bottom w:val="none" w:sz="0" w:space="0" w:color="auto"/>
                <w:right w:val="none" w:sz="0" w:space="0" w:color="auto"/>
              </w:divBdr>
            </w:div>
          </w:divsChild>
        </w:div>
        <w:div w:id="2077168074">
          <w:marLeft w:val="0"/>
          <w:marRight w:val="0"/>
          <w:marTop w:val="0"/>
          <w:marBottom w:val="0"/>
          <w:divBdr>
            <w:top w:val="none" w:sz="0" w:space="0" w:color="auto"/>
            <w:left w:val="none" w:sz="0" w:space="0" w:color="auto"/>
            <w:bottom w:val="none" w:sz="0" w:space="0" w:color="auto"/>
            <w:right w:val="none" w:sz="0" w:space="0" w:color="auto"/>
          </w:divBdr>
        </w:div>
        <w:div w:id="247083444">
          <w:marLeft w:val="0"/>
          <w:marRight w:val="0"/>
          <w:marTop w:val="0"/>
          <w:marBottom w:val="0"/>
          <w:divBdr>
            <w:top w:val="none" w:sz="0" w:space="0" w:color="auto"/>
            <w:left w:val="none" w:sz="0" w:space="0" w:color="auto"/>
            <w:bottom w:val="none" w:sz="0" w:space="0" w:color="auto"/>
            <w:right w:val="none" w:sz="0" w:space="0" w:color="auto"/>
          </w:divBdr>
          <w:divsChild>
            <w:div w:id="35547090">
              <w:marLeft w:val="0"/>
              <w:marRight w:val="0"/>
              <w:marTop w:val="0"/>
              <w:marBottom w:val="0"/>
              <w:divBdr>
                <w:top w:val="none" w:sz="0" w:space="0" w:color="auto"/>
                <w:left w:val="none" w:sz="0" w:space="0" w:color="auto"/>
                <w:bottom w:val="none" w:sz="0" w:space="0" w:color="auto"/>
                <w:right w:val="none" w:sz="0" w:space="0" w:color="auto"/>
              </w:divBdr>
            </w:div>
          </w:divsChild>
        </w:div>
        <w:div w:id="1579435286">
          <w:marLeft w:val="0"/>
          <w:marRight w:val="0"/>
          <w:marTop w:val="0"/>
          <w:marBottom w:val="0"/>
          <w:divBdr>
            <w:top w:val="none" w:sz="0" w:space="0" w:color="auto"/>
            <w:left w:val="none" w:sz="0" w:space="0" w:color="auto"/>
            <w:bottom w:val="none" w:sz="0" w:space="0" w:color="auto"/>
            <w:right w:val="none" w:sz="0" w:space="0" w:color="auto"/>
          </w:divBdr>
        </w:div>
        <w:div w:id="1242106718">
          <w:marLeft w:val="0"/>
          <w:marRight w:val="0"/>
          <w:marTop w:val="0"/>
          <w:marBottom w:val="0"/>
          <w:divBdr>
            <w:top w:val="none" w:sz="0" w:space="0" w:color="auto"/>
            <w:left w:val="none" w:sz="0" w:space="0" w:color="auto"/>
            <w:bottom w:val="none" w:sz="0" w:space="0" w:color="auto"/>
            <w:right w:val="none" w:sz="0" w:space="0" w:color="auto"/>
          </w:divBdr>
          <w:divsChild>
            <w:div w:id="1892382487">
              <w:marLeft w:val="0"/>
              <w:marRight w:val="0"/>
              <w:marTop w:val="0"/>
              <w:marBottom w:val="0"/>
              <w:divBdr>
                <w:top w:val="none" w:sz="0" w:space="0" w:color="auto"/>
                <w:left w:val="none" w:sz="0" w:space="0" w:color="auto"/>
                <w:bottom w:val="none" w:sz="0" w:space="0" w:color="auto"/>
                <w:right w:val="none" w:sz="0" w:space="0" w:color="auto"/>
              </w:divBdr>
            </w:div>
          </w:divsChild>
        </w:div>
        <w:div w:id="799955210">
          <w:marLeft w:val="0"/>
          <w:marRight w:val="0"/>
          <w:marTop w:val="0"/>
          <w:marBottom w:val="0"/>
          <w:divBdr>
            <w:top w:val="none" w:sz="0" w:space="0" w:color="auto"/>
            <w:left w:val="none" w:sz="0" w:space="0" w:color="auto"/>
            <w:bottom w:val="none" w:sz="0" w:space="0" w:color="auto"/>
            <w:right w:val="none" w:sz="0" w:space="0" w:color="auto"/>
          </w:divBdr>
        </w:div>
        <w:div w:id="1477451731">
          <w:marLeft w:val="0"/>
          <w:marRight w:val="0"/>
          <w:marTop w:val="0"/>
          <w:marBottom w:val="0"/>
          <w:divBdr>
            <w:top w:val="none" w:sz="0" w:space="0" w:color="auto"/>
            <w:left w:val="none" w:sz="0" w:space="0" w:color="auto"/>
            <w:bottom w:val="none" w:sz="0" w:space="0" w:color="auto"/>
            <w:right w:val="none" w:sz="0" w:space="0" w:color="auto"/>
          </w:divBdr>
          <w:divsChild>
            <w:div w:id="1697005361">
              <w:marLeft w:val="0"/>
              <w:marRight w:val="0"/>
              <w:marTop w:val="0"/>
              <w:marBottom w:val="0"/>
              <w:divBdr>
                <w:top w:val="none" w:sz="0" w:space="0" w:color="auto"/>
                <w:left w:val="none" w:sz="0" w:space="0" w:color="auto"/>
                <w:bottom w:val="none" w:sz="0" w:space="0" w:color="auto"/>
                <w:right w:val="none" w:sz="0" w:space="0" w:color="auto"/>
              </w:divBdr>
            </w:div>
          </w:divsChild>
        </w:div>
        <w:div w:id="2138182457">
          <w:marLeft w:val="0"/>
          <w:marRight w:val="0"/>
          <w:marTop w:val="0"/>
          <w:marBottom w:val="0"/>
          <w:divBdr>
            <w:top w:val="none" w:sz="0" w:space="0" w:color="auto"/>
            <w:left w:val="none" w:sz="0" w:space="0" w:color="auto"/>
            <w:bottom w:val="none" w:sz="0" w:space="0" w:color="auto"/>
            <w:right w:val="none" w:sz="0" w:space="0" w:color="auto"/>
          </w:divBdr>
        </w:div>
        <w:div w:id="1633747032">
          <w:marLeft w:val="0"/>
          <w:marRight w:val="0"/>
          <w:marTop w:val="0"/>
          <w:marBottom w:val="0"/>
          <w:divBdr>
            <w:top w:val="none" w:sz="0" w:space="0" w:color="auto"/>
            <w:left w:val="none" w:sz="0" w:space="0" w:color="auto"/>
            <w:bottom w:val="none" w:sz="0" w:space="0" w:color="auto"/>
            <w:right w:val="none" w:sz="0" w:space="0" w:color="auto"/>
          </w:divBdr>
          <w:divsChild>
            <w:div w:id="195125167">
              <w:marLeft w:val="0"/>
              <w:marRight w:val="0"/>
              <w:marTop w:val="0"/>
              <w:marBottom w:val="0"/>
              <w:divBdr>
                <w:top w:val="none" w:sz="0" w:space="0" w:color="auto"/>
                <w:left w:val="none" w:sz="0" w:space="0" w:color="auto"/>
                <w:bottom w:val="none" w:sz="0" w:space="0" w:color="auto"/>
                <w:right w:val="none" w:sz="0" w:space="0" w:color="auto"/>
              </w:divBdr>
            </w:div>
          </w:divsChild>
        </w:div>
        <w:div w:id="576944401">
          <w:marLeft w:val="0"/>
          <w:marRight w:val="0"/>
          <w:marTop w:val="300"/>
          <w:marBottom w:val="0"/>
          <w:divBdr>
            <w:top w:val="none" w:sz="0" w:space="0" w:color="auto"/>
            <w:left w:val="none" w:sz="0" w:space="0" w:color="auto"/>
            <w:bottom w:val="none" w:sz="0" w:space="0" w:color="auto"/>
            <w:right w:val="none" w:sz="0" w:space="0" w:color="auto"/>
          </w:divBdr>
          <w:divsChild>
            <w:div w:id="173809103">
              <w:marLeft w:val="0"/>
              <w:marRight w:val="0"/>
              <w:marTop w:val="0"/>
              <w:marBottom w:val="0"/>
              <w:divBdr>
                <w:top w:val="none" w:sz="0" w:space="0" w:color="auto"/>
                <w:left w:val="none" w:sz="0" w:space="0" w:color="auto"/>
                <w:bottom w:val="none" w:sz="0" w:space="0" w:color="auto"/>
                <w:right w:val="none" w:sz="0" w:space="0" w:color="auto"/>
              </w:divBdr>
              <w:divsChild>
                <w:div w:id="1036782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525469">
          <w:marLeft w:val="0"/>
          <w:marRight w:val="0"/>
          <w:marTop w:val="300"/>
          <w:marBottom w:val="0"/>
          <w:divBdr>
            <w:top w:val="none" w:sz="0" w:space="0" w:color="auto"/>
            <w:left w:val="none" w:sz="0" w:space="0" w:color="auto"/>
            <w:bottom w:val="none" w:sz="0" w:space="0" w:color="auto"/>
            <w:right w:val="none" w:sz="0" w:space="0" w:color="auto"/>
          </w:divBdr>
          <w:divsChild>
            <w:div w:id="1740908825">
              <w:marLeft w:val="0"/>
              <w:marRight w:val="0"/>
              <w:marTop w:val="0"/>
              <w:marBottom w:val="0"/>
              <w:divBdr>
                <w:top w:val="none" w:sz="0" w:space="0" w:color="auto"/>
                <w:left w:val="none" w:sz="0" w:space="0" w:color="auto"/>
                <w:bottom w:val="none" w:sz="0" w:space="0" w:color="auto"/>
                <w:right w:val="none" w:sz="0" w:space="0" w:color="auto"/>
              </w:divBdr>
              <w:divsChild>
                <w:div w:id="86914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40001">
          <w:marLeft w:val="0"/>
          <w:marRight w:val="0"/>
          <w:marTop w:val="300"/>
          <w:marBottom w:val="0"/>
          <w:divBdr>
            <w:top w:val="none" w:sz="0" w:space="0" w:color="auto"/>
            <w:left w:val="none" w:sz="0" w:space="0" w:color="auto"/>
            <w:bottom w:val="none" w:sz="0" w:space="0" w:color="auto"/>
            <w:right w:val="none" w:sz="0" w:space="0" w:color="auto"/>
          </w:divBdr>
          <w:divsChild>
            <w:div w:id="1875848782">
              <w:marLeft w:val="0"/>
              <w:marRight w:val="0"/>
              <w:marTop w:val="0"/>
              <w:marBottom w:val="0"/>
              <w:divBdr>
                <w:top w:val="none" w:sz="0" w:space="0" w:color="auto"/>
                <w:left w:val="none" w:sz="0" w:space="0" w:color="auto"/>
                <w:bottom w:val="none" w:sz="0" w:space="0" w:color="auto"/>
                <w:right w:val="none" w:sz="0" w:space="0" w:color="auto"/>
              </w:divBdr>
              <w:divsChild>
                <w:div w:id="941256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35430">
          <w:marLeft w:val="0"/>
          <w:marRight w:val="0"/>
          <w:marTop w:val="300"/>
          <w:marBottom w:val="0"/>
          <w:divBdr>
            <w:top w:val="none" w:sz="0" w:space="0" w:color="auto"/>
            <w:left w:val="none" w:sz="0" w:space="0" w:color="auto"/>
            <w:bottom w:val="none" w:sz="0" w:space="0" w:color="auto"/>
            <w:right w:val="none" w:sz="0" w:space="0" w:color="auto"/>
          </w:divBdr>
          <w:divsChild>
            <w:div w:id="57870645">
              <w:marLeft w:val="0"/>
              <w:marRight w:val="0"/>
              <w:marTop w:val="0"/>
              <w:marBottom w:val="0"/>
              <w:divBdr>
                <w:top w:val="none" w:sz="0" w:space="0" w:color="auto"/>
                <w:left w:val="none" w:sz="0" w:space="0" w:color="auto"/>
                <w:bottom w:val="none" w:sz="0" w:space="0" w:color="auto"/>
                <w:right w:val="none" w:sz="0" w:space="0" w:color="auto"/>
              </w:divBdr>
              <w:divsChild>
                <w:div w:id="16909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9192610">
      <w:bodyDiv w:val="1"/>
      <w:marLeft w:val="0"/>
      <w:marRight w:val="0"/>
      <w:marTop w:val="0"/>
      <w:marBottom w:val="0"/>
      <w:divBdr>
        <w:top w:val="none" w:sz="0" w:space="0" w:color="auto"/>
        <w:left w:val="none" w:sz="0" w:space="0" w:color="auto"/>
        <w:bottom w:val="none" w:sz="0" w:space="0" w:color="auto"/>
        <w:right w:val="none" w:sz="0" w:space="0" w:color="auto"/>
      </w:divBdr>
      <w:divsChild>
        <w:div w:id="1850488986">
          <w:marLeft w:val="0"/>
          <w:marRight w:val="0"/>
          <w:marTop w:val="0"/>
          <w:marBottom w:val="0"/>
          <w:divBdr>
            <w:top w:val="none" w:sz="0" w:space="0" w:color="auto"/>
            <w:left w:val="none" w:sz="0" w:space="0" w:color="auto"/>
            <w:bottom w:val="none" w:sz="0" w:space="0" w:color="auto"/>
            <w:right w:val="none" w:sz="0" w:space="0" w:color="auto"/>
          </w:divBdr>
        </w:div>
        <w:div w:id="1756508108">
          <w:marLeft w:val="0"/>
          <w:marRight w:val="0"/>
          <w:marTop w:val="0"/>
          <w:marBottom w:val="0"/>
          <w:divBdr>
            <w:top w:val="none" w:sz="0" w:space="0" w:color="auto"/>
            <w:left w:val="none" w:sz="0" w:space="0" w:color="auto"/>
            <w:bottom w:val="none" w:sz="0" w:space="0" w:color="auto"/>
            <w:right w:val="none" w:sz="0" w:space="0" w:color="auto"/>
          </w:divBdr>
          <w:divsChild>
            <w:div w:id="1972780603">
              <w:marLeft w:val="0"/>
              <w:marRight w:val="0"/>
              <w:marTop w:val="0"/>
              <w:marBottom w:val="0"/>
              <w:divBdr>
                <w:top w:val="none" w:sz="0" w:space="0" w:color="auto"/>
                <w:left w:val="none" w:sz="0" w:space="0" w:color="auto"/>
                <w:bottom w:val="none" w:sz="0" w:space="0" w:color="auto"/>
                <w:right w:val="none" w:sz="0" w:space="0" w:color="auto"/>
              </w:divBdr>
            </w:div>
          </w:divsChild>
        </w:div>
        <w:div w:id="1168132201">
          <w:marLeft w:val="0"/>
          <w:marRight w:val="0"/>
          <w:marTop w:val="0"/>
          <w:marBottom w:val="0"/>
          <w:divBdr>
            <w:top w:val="none" w:sz="0" w:space="0" w:color="auto"/>
            <w:left w:val="none" w:sz="0" w:space="0" w:color="auto"/>
            <w:bottom w:val="none" w:sz="0" w:space="0" w:color="auto"/>
            <w:right w:val="none" w:sz="0" w:space="0" w:color="auto"/>
          </w:divBdr>
        </w:div>
        <w:div w:id="1492059260">
          <w:marLeft w:val="0"/>
          <w:marRight w:val="0"/>
          <w:marTop w:val="0"/>
          <w:marBottom w:val="0"/>
          <w:divBdr>
            <w:top w:val="none" w:sz="0" w:space="0" w:color="auto"/>
            <w:left w:val="none" w:sz="0" w:space="0" w:color="auto"/>
            <w:bottom w:val="none" w:sz="0" w:space="0" w:color="auto"/>
            <w:right w:val="none" w:sz="0" w:space="0" w:color="auto"/>
          </w:divBdr>
          <w:divsChild>
            <w:div w:id="1912038346">
              <w:marLeft w:val="0"/>
              <w:marRight w:val="0"/>
              <w:marTop w:val="0"/>
              <w:marBottom w:val="0"/>
              <w:divBdr>
                <w:top w:val="none" w:sz="0" w:space="0" w:color="auto"/>
                <w:left w:val="none" w:sz="0" w:space="0" w:color="auto"/>
                <w:bottom w:val="none" w:sz="0" w:space="0" w:color="auto"/>
                <w:right w:val="none" w:sz="0" w:space="0" w:color="auto"/>
              </w:divBdr>
            </w:div>
          </w:divsChild>
        </w:div>
        <w:div w:id="517811537">
          <w:marLeft w:val="0"/>
          <w:marRight w:val="0"/>
          <w:marTop w:val="0"/>
          <w:marBottom w:val="0"/>
          <w:divBdr>
            <w:top w:val="none" w:sz="0" w:space="0" w:color="auto"/>
            <w:left w:val="none" w:sz="0" w:space="0" w:color="auto"/>
            <w:bottom w:val="none" w:sz="0" w:space="0" w:color="auto"/>
            <w:right w:val="none" w:sz="0" w:space="0" w:color="auto"/>
          </w:divBdr>
        </w:div>
        <w:div w:id="416172557">
          <w:marLeft w:val="0"/>
          <w:marRight w:val="0"/>
          <w:marTop w:val="0"/>
          <w:marBottom w:val="0"/>
          <w:divBdr>
            <w:top w:val="none" w:sz="0" w:space="0" w:color="auto"/>
            <w:left w:val="none" w:sz="0" w:space="0" w:color="auto"/>
            <w:bottom w:val="none" w:sz="0" w:space="0" w:color="auto"/>
            <w:right w:val="none" w:sz="0" w:space="0" w:color="auto"/>
          </w:divBdr>
          <w:divsChild>
            <w:div w:id="437338340">
              <w:marLeft w:val="0"/>
              <w:marRight w:val="0"/>
              <w:marTop w:val="0"/>
              <w:marBottom w:val="0"/>
              <w:divBdr>
                <w:top w:val="none" w:sz="0" w:space="0" w:color="auto"/>
                <w:left w:val="none" w:sz="0" w:space="0" w:color="auto"/>
                <w:bottom w:val="none" w:sz="0" w:space="0" w:color="auto"/>
                <w:right w:val="none" w:sz="0" w:space="0" w:color="auto"/>
              </w:divBdr>
            </w:div>
          </w:divsChild>
        </w:div>
        <w:div w:id="1764762234">
          <w:marLeft w:val="0"/>
          <w:marRight w:val="0"/>
          <w:marTop w:val="0"/>
          <w:marBottom w:val="0"/>
          <w:divBdr>
            <w:top w:val="none" w:sz="0" w:space="0" w:color="auto"/>
            <w:left w:val="none" w:sz="0" w:space="0" w:color="auto"/>
            <w:bottom w:val="none" w:sz="0" w:space="0" w:color="auto"/>
            <w:right w:val="none" w:sz="0" w:space="0" w:color="auto"/>
          </w:divBdr>
        </w:div>
        <w:div w:id="1915820380">
          <w:marLeft w:val="0"/>
          <w:marRight w:val="0"/>
          <w:marTop w:val="0"/>
          <w:marBottom w:val="0"/>
          <w:divBdr>
            <w:top w:val="none" w:sz="0" w:space="0" w:color="auto"/>
            <w:left w:val="none" w:sz="0" w:space="0" w:color="auto"/>
            <w:bottom w:val="none" w:sz="0" w:space="0" w:color="auto"/>
            <w:right w:val="none" w:sz="0" w:space="0" w:color="auto"/>
          </w:divBdr>
          <w:divsChild>
            <w:div w:id="989020938">
              <w:marLeft w:val="0"/>
              <w:marRight w:val="0"/>
              <w:marTop w:val="0"/>
              <w:marBottom w:val="0"/>
              <w:divBdr>
                <w:top w:val="none" w:sz="0" w:space="0" w:color="auto"/>
                <w:left w:val="none" w:sz="0" w:space="0" w:color="auto"/>
                <w:bottom w:val="none" w:sz="0" w:space="0" w:color="auto"/>
                <w:right w:val="none" w:sz="0" w:space="0" w:color="auto"/>
              </w:divBdr>
            </w:div>
          </w:divsChild>
        </w:div>
        <w:div w:id="1723363881">
          <w:marLeft w:val="0"/>
          <w:marRight w:val="0"/>
          <w:marTop w:val="0"/>
          <w:marBottom w:val="0"/>
          <w:divBdr>
            <w:top w:val="none" w:sz="0" w:space="0" w:color="auto"/>
            <w:left w:val="none" w:sz="0" w:space="0" w:color="auto"/>
            <w:bottom w:val="none" w:sz="0" w:space="0" w:color="auto"/>
            <w:right w:val="none" w:sz="0" w:space="0" w:color="auto"/>
          </w:divBdr>
        </w:div>
        <w:div w:id="1024555536">
          <w:marLeft w:val="0"/>
          <w:marRight w:val="0"/>
          <w:marTop w:val="0"/>
          <w:marBottom w:val="0"/>
          <w:divBdr>
            <w:top w:val="none" w:sz="0" w:space="0" w:color="auto"/>
            <w:left w:val="none" w:sz="0" w:space="0" w:color="auto"/>
            <w:bottom w:val="none" w:sz="0" w:space="0" w:color="auto"/>
            <w:right w:val="none" w:sz="0" w:space="0" w:color="auto"/>
          </w:divBdr>
          <w:divsChild>
            <w:div w:id="816264344">
              <w:marLeft w:val="0"/>
              <w:marRight w:val="0"/>
              <w:marTop w:val="0"/>
              <w:marBottom w:val="0"/>
              <w:divBdr>
                <w:top w:val="none" w:sz="0" w:space="0" w:color="auto"/>
                <w:left w:val="none" w:sz="0" w:space="0" w:color="auto"/>
                <w:bottom w:val="none" w:sz="0" w:space="0" w:color="auto"/>
                <w:right w:val="none" w:sz="0" w:space="0" w:color="auto"/>
              </w:divBdr>
            </w:div>
          </w:divsChild>
        </w:div>
        <w:div w:id="1744453662">
          <w:marLeft w:val="0"/>
          <w:marRight w:val="0"/>
          <w:marTop w:val="0"/>
          <w:marBottom w:val="0"/>
          <w:divBdr>
            <w:top w:val="none" w:sz="0" w:space="0" w:color="auto"/>
            <w:left w:val="none" w:sz="0" w:space="0" w:color="auto"/>
            <w:bottom w:val="none" w:sz="0" w:space="0" w:color="auto"/>
            <w:right w:val="none" w:sz="0" w:space="0" w:color="auto"/>
          </w:divBdr>
        </w:div>
        <w:div w:id="1772045439">
          <w:marLeft w:val="0"/>
          <w:marRight w:val="0"/>
          <w:marTop w:val="0"/>
          <w:marBottom w:val="0"/>
          <w:divBdr>
            <w:top w:val="none" w:sz="0" w:space="0" w:color="auto"/>
            <w:left w:val="none" w:sz="0" w:space="0" w:color="auto"/>
            <w:bottom w:val="none" w:sz="0" w:space="0" w:color="auto"/>
            <w:right w:val="none" w:sz="0" w:space="0" w:color="auto"/>
          </w:divBdr>
          <w:divsChild>
            <w:div w:id="1321348605">
              <w:marLeft w:val="0"/>
              <w:marRight w:val="0"/>
              <w:marTop w:val="0"/>
              <w:marBottom w:val="0"/>
              <w:divBdr>
                <w:top w:val="none" w:sz="0" w:space="0" w:color="auto"/>
                <w:left w:val="none" w:sz="0" w:space="0" w:color="auto"/>
                <w:bottom w:val="none" w:sz="0" w:space="0" w:color="auto"/>
                <w:right w:val="none" w:sz="0" w:space="0" w:color="auto"/>
              </w:divBdr>
            </w:div>
          </w:divsChild>
        </w:div>
        <w:div w:id="1270628799">
          <w:marLeft w:val="0"/>
          <w:marRight w:val="0"/>
          <w:marTop w:val="0"/>
          <w:marBottom w:val="0"/>
          <w:divBdr>
            <w:top w:val="none" w:sz="0" w:space="0" w:color="auto"/>
            <w:left w:val="none" w:sz="0" w:space="0" w:color="auto"/>
            <w:bottom w:val="none" w:sz="0" w:space="0" w:color="auto"/>
            <w:right w:val="none" w:sz="0" w:space="0" w:color="auto"/>
          </w:divBdr>
        </w:div>
        <w:div w:id="851069127">
          <w:marLeft w:val="0"/>
          <w:marRight w:val="0"/>
          <w:marTop w:val="0"/>
          <w:marBottom w:val="0"/>
          <w:divBdr>
            <w:top w:val="none" w:sz="0" w:space="0" w:color="auto"/>
            <w:left w:val="none" w:sz="0" w:space="0" w:color="auto"/>
            <w:bottom w:val="none" w:sz="0" w:space="0" w:color="auto"/>
            <w:right w:val="none" w:sz="0" w:space="0" w:color="auto"/>
          </w:divBdr>
          <w:divsChild>
            <w:div w:id="1263414740">
              <w:marLeft w:val="0"/>
              <w:marRight w:val="0"/>
              <w:marTop w:val="0"/>
              <w:marBottom w:val="0"/>
              <w:divBdr>
                <w:top w:val="none" w:sz="0" w:space="0" w:color="auto"/>
                <w:left w:val="none" w:sz="0" w:space="0" w:color="auto"/>
                <w:bottom w:val="none" w:sz="0" w:space="0" w:color="auto"/>
                <w:right w:val="none" w:sz="0" w:space="0" w:color="auto"/>
              </w:divBdr>
            </w:div>
          </w:divsChild>
        </w:div>
        <w:div w:id="379211093">
          <w:marLeft w:val="0"/>
          <w:marRight w:val="0"/>
          <w:marTop w:val="300"/>
          <w:marBottom w:val="0"/>
          <w:divBdr>
            <w:top w:val="none" w:sz="0" w:space="0" w:color="auto"/>
            <w:left w:val="none" w:sz="0" w:space="0" w:color="auto"/>
            <w:bottom w:val="none" w:sz="0" w:space="0" w:color="auto"/>
            <w:right w:val="none" w:sz="0" w:space="0" w:color="auto"/>
          </w:divBdr>
          <w:divsChild>
            <w:div w:id="1969624329">
              <w:marLeft w:val="0"/>
              <w:marRight w:val="0"/>
              <w:marTop w:val="0"/>
              <w:marBottom w:val="0"/>
              <w:divBdr>
                <w:top w:val="none" w:sz="0" w:space="0" w:color="auto"/>
                <w:left w:val="none" w:sz="0" w:space="0" w:color="auto"/>
                <w:bottom w:val="none" w:sz="0" w:space="0" w:color="auto"/>
                <w:right w:val="none" w:sz="0" w:space="0" w:color="auto"/>
              </w:divBdr>
              <w:divsChild>
                <w:div w:id="294723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411111">
          <w:marLeft w:val="0"/>
          <w:marRight w:val="0"/>
          <w:marTop w:val="300"/>
          <w:marBottom w:val="0"/>
          <w:divBdr>
            <w:top w:val="none" w:sz="0" w:space="0" w:color="auto"/>
            <w:left w:val="none" w:sz="0" w:space="0" w:color="auto"/>
            <w:bottom w:val="none" w:sz="0" w:space="0" w:color="auto"/>
            <w:right w:val="none" w:sz="0" w:space="0" w:color="auto"/>
          </w:divBdr>
          <w:divsChild>
            <w:div w:id="2018269716">
              <w:marLeft w:val="0"/>
              <w:marRight w:val="0"/>
              <w:marTop w:val="0"/>
              <w:marBottom w:val="0"/>
              <w:divBdr>
                <w:top w:val="none" w:sz="0" w:space="0" w:color="auto"/>
                <w:left w:val="none" w:sz="0" w:space="0" w:color="auto"/>
                <w:bottom w:val="none" w:sz="0" w:space="0" w:color="auto"/>
                <w:right w:val="none" w:sz="0" w:space="0" w:color="auto"/>
              </w:divBdr>
              <w:divsChild>
                <w:div w:id="12172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296633">
          <w:marLeft w:val="0"/>
          <w:marRight w:val="0"/>
          <w:marTop w:val="300"/>
          <w:marBottom w:val="0"/>
          <w:divBdr>
            <w:top w:val="none" w:sz="0" w:space="0" w:color="auto"/>
            <w:left w:val="none" w:sz="0" w:space="0" w:color="auto"/>
            <w:bottom w:val="none" w:sz="0" w:space="0" w:color="auto"/>
            <w:right w:val="none" w:sz="0" w:space="0" w:color="auto"/>
          </w:divBdr>
          <w:divsChild>
            <w:div w:id="1642420405">
              <w:marLeft w:val="0"/>
              <w:marRight w:val="0"/>
              <w:marTop w:val="0"/>
              <w:marBottom w:val="0"/>
              <w:divBdr>
                <w:top w:val="none" w:sz="0" w:space="0" w:color="auto"/>
                <w:left w:val="none" w:sz="0" w:space="0" w:color="auto"/>
                <w:bottom w:val="none" w:sz="0" w:space="0" w:color="auto"/>
                <w:right w:val="none" w:sz="0" w:space="0" w:color="auto"/>
              </w:divBdr>
              <w:divsChild>
                <w:div w:id="532035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632662">
          <w:marLeft w:val="0"/>
          <w:marRight w:val="0"/>
          <w:marTop w:val="300"/>
          <w:marBottom w:val="0"/>
          <w:divBdr>
            <w:top w:val="none" w:sz="0" w:space="0" w:color="auto"/>
            <w:left w:val="none" w:sz="0" w:space="0" w:color="auto"/>
            <w:bottom w:val="none" w:sz="0" w:space="0" w:color="auto"/>
            <w:right w:val="none" w:sz="0" w:space="0" w:color="auto"/>
          </w:divBdr>
          <w:divsChild>
            <w:div w:id="1690333744">
              <w:marLeft w:val="0"/>
              <w:marRight w:val="0"/>
              <w:marTop w:val="0"/>
              <w:marBottom w:val="0"/>
              <w:divBdr>
                <w:top w:val="none" w:sz="0" w:space="0" w:color="auto"/>
                <w:left w:val="none" w:sz="0" w:space="0" w:color="auto"/>
                <w:bottom w:val="none" w:sz="0" w:space="0" w:color="auto"/>
                <w:right w:val="none" w:sz="0" w:space="0" w:color="auto"/>
              </w:divBdr>
              <w:divsChild>
                <w:div w:id="321008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9583782">
      <w:bodyDiv w:val="1"/>
      <w:marLeft w:val="0"/>
      <w:marRight w:val="0"/>
      <w:marTop w:val="0"/>
      <w:marBottom w:val="0"/>
      <w:divBdr>
        <w:top w:val="none" w:sz="0" w:space="0" w:color="auto"/>
        <w:left w:val="none" w:sz="0" w:space="0" w:color="auto"/>
        <w:bottom w:val="none" w:sz="0" w:space="0" w:color="auto"/>
        <w:right w:val="none" w:sz="0" w:space="0" w:color="auto"/>
      </w:divBdr>
      <w:divsChild>
        <w:div w:id="1452943146">
          <w:marLeft w:val="0"/>
          <w:marRight w:val="0"/>
          <w:marTop w:val="0"/>
          <w:marBottom w:val="0"/>
          <w:divBdr>
            <w:top w:val="none" w:sz="0" w:space="0" w:color="auto"/>
            <w:left w:val="none" w:sz="0" w:space="0" w:color="auto"/>
            <w:bottom w:val="none" w:sz="0" w:space="0" w:color="auto"/>
            <w:right w:val="none" w:sz="0" w:space="0" w:color="auto"/>
          </w:divBdr>
        </w:div>
        <w:div w:id="1543514550">
          <w:marLeft w:val="0"/>
          <w:marRight w:val="0"/>
          <w:marTop w:val="0"/>
          <w:marBottom w:val="0"/>
          <w:divBdr>
            <w:top w:val="none" w:sz="0" w:space="0" w:color="auto"/>
            <w:left w:val="none" w:sz="0" w:space="0" w:color="auto"/>
            <w:bottom w:val="none" w:sz="0" w:space="0" w:color="auto"/>
            <w:right w:val="none" w:sz="0" w:space="0" w:color="auto"/>
          </w:divBdr>
          <w:divsChild>
            <w:div w:id="463274860">
              <w:marLeft w:val="0"/>
              <w:marRight w:val="0"/>
              <w:marTop w:val="0"/>
              <w:marBottom w:val="0"/>
              <w:divBdr>
                <w:top w:val="none" w:sz="0" w:space="0" w:color="auto"/>
                <w:left w:val="none" w:sz="0" w:space="0" w:color="auto"/>
                <w:bottom w:val="none" w:sz="0" w:space="0" w:color="auto"/>
                <w:right w:val="none" w:sz="0" w:space="0" w:color="auto"/>
              </w:divBdr>
            </w:div>
          </w:divsChild>
        </w:div>
        <w:div w:id="1386444178">
          <w:marLeft w:val="0"/>
          <w:marRight w:val="0"/>
          <w:marTop w:val="0"/>
          <w:marBottom w:val="0"/>
          <w:divBdr>
            <w:top w:val="none" w:sz="0" w:space="0" w:color="auto"/>
            <w:left w:val="none" w:sz="0" w:space="0" w:color="auto"/>
            <w:bottom w:val="none" w:sz="0" w:space="0" w:color="auto"/>
            <w:right w:val="none" w:sz="0" w:space="0" w:color="auto"/>
          </w:divBdr>
        </w:div>
        <w:div w:id="1844927688">
          <w:marLeft w:val="0"/>
          <w:marRight w:val="0"/>
          <w:marTop w:val="0"/>
          <w:marBottom w:val="0"/>
          <w:divBdr>
            <w:top w:val="none" w:sz="0" w:space="0" w:color="auto"/>
            <w:left w:val="none" w:sz="0" w:space="0" w:color="auto"/>
            <w:bottom w:val="none" w:sz="0" w:space="0" w:color="auto"/>
            <w:right w:val="none" w:sz="0" w:space="0" w:color="auto"/>
          </w:divBdr>
          <w:divsChild>
            <w:div w:id="206917874">
              <w:marLeft w:val="0"/>
              <w:marRight w:val="0"/>
              <w:marTop w:val="0"/>
              <w:marBottom w:val="0"/>
              <w:divBdr>
                <w:top w:val="none" w:sz="0" w:space="0" w:color="auto"/>
                <w:left w:val="none" w:sz="0" w:space="0" w:color="auto"/>
                <w:bottom w:val="none" w:sz="0" w:space="0" w:color="auto"/>
                <w:right w:val="none" w:sz="0" w:space="0" w:color="auto"/>
              </w:divBdr>
            </w:div>
          </w:divsChild>
        </w:div>
        <w:div w:id="270481039">
          <w:marLeft w:val="0"/>
          <w:marRight w:val="0"/>
          <w:marTop w:val="0"/>
          <w:marBottom w:val="0"/>
          <w:divBdr>
            <w:top w:val="none" w:sz="0" w:space="0" w:color="auto"/>
            <w:left w:val="none" w:sz="0" w:space="0" w:color="auto"/>
            <w:bottom w:val="none" w:sz="0" w:space="0" w:color="auto"/>
            <w:right w:val="none" w:sz="0" w:space="0" w:color="auto"/>
          </w:divBdr>
        </w:div>
        <w:div w:id="253827438">
          <w:marLeft w:val="0"/>
          <w:marRight w:val="0"/>
          <w:marTop w:val="0"/>
          <w:marBottom w:val="0"/>
          <w:divBdr>
            <w:top w:val="none" w:sz="0" w:space="0" w:color="auto"/>
            <w:left w:val="none" w:sz="0" w:space="0" w:color="auto"/>
            <w:bottom w:val="none" w:sz="0" w:space="0" w:color="auto"/>
            <w:right w:val="none" w:sz="0" w:space="0" w:color="auto"/>
          </w:divBdr>
          <w:divsChild>
            <w:div w:id="338823152">
              <w:marLeft w:val="0"/>
              <w:marRight w:val="0"/>
              <w:marTop w:val="0"/>
              <w:marBottom w:val="0"/>
              <w:divBdr>
                <w:top w:val="none" w:sz="0" w:space="0" w:color="auto"/>
                <w:left w:val="none" w:sz="0" w:space="0" w:color="auto"/>
                <w:bottom w:val="none" w:sz="0" w:space="0" w:color="auto"/>
                <w:right w:val="none" w:sz="0" w:space="0" w:color="auto"/>
              </w:divBdr>
            </w:div>
          </w:divsChild>
        </w:div>
        <w:div w:id="426659016">
          <w:marLeft w:val="0"/>
          <w:marRight w:val="0"/>
          <w:marTop w:val="0"/>
          <w:marBottom w:val="0"/>
          <w:divBdr>
            <w:top w:val="none" w:sz="0" w:space="0" w:color="auto"/>
            <w:left w:val="none" w:sz="0" w:space="0" w:color="auto"/>
            <w:bottom w:val="none" w:sz="0" w:space="0" w:color="auto"/>
            <w:right w:val="none" w:sz="0" w:space="0" w:color="auto"/>
          </w:divBdr>
        </w:div>
        <w:div w:id="1165247377">
          <w:marLeft w:val="0"/>
          <w:marRight w:val="0"/>
          <w:marTop w:val="0"/>
          <w:marBottom w:val="0"/>
          <w:divBdr>
            <w:top w:val="none" w:sz="0" w:space="0" w:color="auto"/>
            <w:left w:val="none" w:sz="0" w:space="0" w:color="auto"/>
            <w:bottom w:val="none" w:sz="0" w:space="0" w:color="auto"/>
            <w:right w:val="none" w:sz="0" w:space="0" w:color="auto"/>
          </w:divBdr>
          <w:divsChild>
            <w:div w:id="927929324">
              <w:marLeft w:val="0"/>
              <w:marRight w:val="0"/>
              <w:marTop w:val="0"/>
              <w:marBottom w:val="0"/>
              <w:divBdr>
                <w:top w:val="none" w:sz="0" w:space="0" w:color="auto"/>
                <w:left w:val="none" w:sz="0" w:space="0" w:color="auto"/>
                <w:bottom w:val="none" w:sz="0" w:space="0" w:color="auto"/>
                <w:right w:val="none" w:sz="0" w:space="0" w:color="auto"/>
              </w:divBdr>
            </w:div>
          </w:divsChild>
        </w:div>
        <w:div w:id="844248235">
          <w:marLeft w:val="0"/>
          <w:marRight w:val="0"/>
          <w:marTop w:val="0"/>
          <w:marBottom w:val="0"/>
          <w:divBdr>
            <w:top w:val="none" w:sz="0" w:space="0" w:color="auto"/>
            <w:left w:val="none" w:sz="0" w:space="0" w:color="auto"/>
            <w:bottom w:val="none" w:sz="0" w:space="0" w:color="auto"/>
            <w:right w:val="none" w:sz="0" w:space="0" w:color="auto"/>
          </w:divBdr>
        </w:div>
        <w:div w:id="1499615402">
          <w:marLeft w:val="0"/>
          <w:marRight w:val="0"/>
          <w:marTop w:val="0"/>
          <w:marBottom w:val="0"/>
          <w:divBdr>
            <w:top w:val="none" w:sz="0" w:space="0" w:color="auto"/>
            <w:left w:val="none" w:sz="0" w:space="0" w:color="auto"/>
            <w:bottom w:val="none" w:sz="0" w:space="0" w:color="auto"/>
            <w:right w:val="none" w:sz="0" w:space="0" w:color="auto"/>
          </w:divBdr>
          <w:divsChild>
            <w:div w:id="545945614">
              <w:marLeft w:val="0"/>
              <w:marRight w:val="0"/>
              <w:marTop w:val="0"/>
              <w:marBottom w:val="0"/>
              <w:divBdr>
                <w:top w:val="none" w:sz="0" w:space="0" w:color="auto"/>
                <w:left w:val="none" w:sz="0" w:space="0" w:color="auto"/>
                <w:bottom w:val="none" w:sz="0" w:space="0" w:color="auto"/>
                <w:right w:val="none" w:sz="0" w:space="0" w:color="auto"/>
              </w:divBdr>
            </w:div>
          </w:divsChild>
        </w:div>
        <w:div w:id="493955919">
          <w:marLeft w:val="0"/>
          <w:marRight w:val="0"/>
          <w:marTop w:val="0"/>
          <w:marBottom w:val="0"/>
          <w:divBdr>
            <w:top w:val="none" w:sz="0" w:space="0" w:color="auto"/>
            <w:left w:val="none" w:sz="0" w:space="0" w:color="auto"/>
            <w:bottom w:val="none" w:sz="0" w:space="0" w:color="auto"/>
            <w:right w:val="none" w:sz="0" w:space="0" w:color="auto"/>
          </w:divBdr>
        </w:div>
        <w:div w:id="1616324394">
          <w:marLeft w:val="0"/>
          <w:marRight w:val="0"/>
          <w:marTop w:val="0"/>
          <w:marBottom w:val="0"/>
          <w:divBdr>
            <w:top w:val="none" w:sz="0" w:space="0" w:color="auto"/>
            <w:left w:val="none" w:sz="0" w:space="0" w:color="auto"/>
            <w:bottom w:val="none" w:sz="0" w:space="0" w:color="auto"/>
            <w:right w:val="none" w:sz="0" w:space="0" w:color="auto"/>
          </w:divBdr>
          <w:divsChild>
            <w:div w:id="362024049">
              <w:marLeft w:val="0"/>
              <w:marRight w:val="0"/>
              <w:marTop w:val="0"/>
              <w:marBottom w:val="0"/>
              <w:divBdr>
                <w:top w:val="none" w:sz="0" w:space="0" w:color="auto"/>
                <w:left w:val="none" w:sz="0" w:space="0" w:color="auto"/>
                <w:bottom w:val="none" w:sz="0" w:space="0" w:color="auto"/>
                <w:right w:val="none" w:sz="0" w:space="0" w:color="auto"/>
              </w:divBdr>
            </w:div>
          </w:divsChild>
        </w:div>
        <w:div w:id="147791219">
          <w:marLeft w:val="0"/>
          <w:marRight w:val="0"/>
          <w:marTop w:val="0"/>
          <w:marBottom w:val="0"/>
          <w:divBdr>
            <w:top w:val="none" w:sz="0" w:space="0" w:color="auto"/>
            <w:left w:val="none" w:sz="0" w:space="0" w:color="auto"/>
            <w:bottom w:val="none" w:sz="0" w:space="0" w:color="auto"/>
            <w:right w:val="none" w:sz="0" w:space="0" w:color="auto"/>
          </w:divBdr>
        </w:div>
        <w:div w:id="497111455">
          <w:marLeft w:val="0"/>
          <w:marRight w:val="0"/>
          <w:marTop w:val="0"/>
          <w:marBottom w:val="0"/>
          <w:divBdr>
            <w:top w:val="none" w:sz="0" w:space="0" w:color="auto"/>
            <w:left w:val="none" w:sz="0" w:space="0" w:color="auto"/>
            <w:bottom w:val="none" w:sz="0" w:space="0" w:color="auto"/>
            <w:right w:val="none" w:sz="0" w:space="0" w:color="auto"/>
          </w:divBdr>
          <w:divsChild>
            <w:div w:id="1639799959">
              <w:marLeft w:val="0"/>
              <w:marRight w:val="0"/>
              <w:marTop w:val="0"/>
              <w:marBottom w:val="0"/>
              <w:divBdr>
                <w:top w:val="none" w:sz="0" w:space="0" w:color="auto"/>
                <w:left w:val="none" w:sz="0" w:space="0" w:color="auto"/>
                <w:bottom w:val="none" w:sz="0" w:space="0" w:color="auto"/>
                <w:right w:val="none" w:sz="0" w:space="0" w:color="auto"/>
              </w:divBdr>
            </w:div>
          </w:divsChild>
        </w:div>
        <w:div w:id="1946039302">
          <w:marLeft w:val="0"/>
          <w:marRight w:val="0"/>
          <w:marTop w:val="300"/>
          <w:marBottom w:val="0"/>
          <w:divBdr>
            <w:top w:val="none" w:sz="0" w:space="0" w:color="auto"/>
            <w:left w:val="none" w:sz="0" w:space="0" w:color="auto"/>
            <w:bottom w:val="none" w:sz="0" w:space="0" w:color="auto"/>
            <w:right w:val="none" w:sz="0" w:space="0" w:color="auto"/>
          </w:divBdr>
          <w:divsChild>
            <w:div w:id="1358652719">
              <w:marLeft w:val="0"/>
              <w:marRight w:val="0"/>
              <w:marTop w:val="0"/>
              <w:marBottom w:val="0"/>
              <w:divBdr>
                <w:top w:val="none" w:sz="0" w:space="0" w:color="auto"/>
                <w:left w:val="none" w:sz="0" w:space="0" w:color="auto"/>
                <w:bottom w:val="none" w:sz="0" w:space="0" w:color="auto"/>
                <w:right w:val="none" w:sz="0" w:space="0" w:color="auto"/>
              </w:divBdr>
              <w:divsChild>
                <w:div w:id="169668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18238">
          <w:marLeft w:val="0"/>
          <w:marRight w:val="0"/>
          <w:marTop w:val="300"/>
          <w:marBottom w:val="0"/>
          <w:divBdr>
            <w:top w:val="none" w:sz="0" w:space="0" w:color="auto"/>
            <w:left w:val="none" w:sz="0" w:space="0" w:color="auto"/>
            <w:bottom w:val="none" w:sz="0" w:space="0" w:color="auto"/>
            <w:right w:val="none" w:sz="0" w:space="0" w:color="auto"/>
          </w:divBdr>
          <w:divsChild>
            <w:div w:id="1033850166">
              <w:marLeft w:val="0"/>
              <w:marRight w:val="0"/>
              <w:marTop w:val="0"/>
              <w:marBottom w:val="0"/>
              <w:divBdr>
                <w:top w:val="none" w:sz="0" w:space="0" w:color="auto"/>
                <w:left w:val="none" w:sz="0" w:space="0" w:color="auto"/>
                <w:bottom w:val="none" w:sz="0" w:space="0" w:color="auto"/>
                <w:right w:val="none" w:sz="0" w:space="0" w:color="auto"/>
              </w:divBdr>
              <w:divsChild>
                <w:div w:id="1651061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401494">
          <w:marLeft w:val="0"/>
          <w:marRight w:val="0"/>
          <w:marTop w:val="300"/>
          <w:marBottom w:val="0"/>
          <w:divBdr>
            <w:top w:val="none" w:sz="0" w:space="0" w:color="auto"/>
            <w:left w:val="none" w:sz="0" w:space="0" w:color="auto"/>
            <w:bottom w:val="none" w:sz="0" w:space="0" w:color="auto"/>
            <w:right w:val="none" w:sz="0" w:space="0" w:color="auto"/>
          </w:divBdr>
          <w:divsChild>
            <w:div w:id="1760247692">
              <w:marLeft w:val="0"/>
              <w:marRight w:val="0"/>
              <w:marTop w:val="0"/>
              <w:marBottom w:val="0"/>
              <w:divBdr>
                <w:top w:val="none" w:sz="0" w:space="0" w:color="auto"/>
                <w:left w:val="none" w:sz="0" w:space="0" w:color="auto"/>
                <w:bottom w:val="none" w:sz="0" w:space="0" w:color="auto"/>
                <w:right w:val="none" w:sz="0" w:space="0" w:color="auto"/>
              </w:divBdr>
              <w:divsChild>
                <w:div w:id="953093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2451">
          <w:marLeft w:val="0"/>
          <w:marRight w:val="0"/>
          <w:marTop w:val="300"/>
          <w:marBottom w:val="0"/>
          <w:divBdr>
            <w:top w:val="none" w:sz="0" w:space="0" w:color="auto"/>
            <w:left w:val="none" w:sz="0" w:space="0" w:color="auto"/>
            <w:bottom w:val="none" w:sz="0" w:space="0" w:color="auto"/>
            <w:right w:val="none" w:sz="0" w:space="0" w:color="auto"/>
          </w:divBdr>
          <w:divsChild>
            <w:div w:id="93675156">
              <w:marLeft w:val="0"/>
              <w:marRight w:val="0"/>
              <w:marTop w:val="0"/>
              <w:marBottom w:val="0"/>
              <w:divBdr>
                <w:top w:val="none" w:sz="0" w:space="0" w:color="auto"/>
                <w:left w:val="none" w:sz="0" w:space="0" w:color="auto"/>
                <w:bottom w:val="none" w:sz="0" w:space="0" w:color="auto"/>
                <w:right w:val="none" w:sz="0" w:space="0" w:color="auto"/>
              </w:divBdr>
              <w:divsChild>
                <w:div w:id="480003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0305035">
      <w:bodyDiv w:val="1"/>
      <w:marLeft w:val="0"/>
      <w:marRight w:val="0"/>
      <w:marTop w:val="0"/>
      <w:marBottom w:val="0"/>
      <w:divBdr>
        <w:top w:val="none" w:sz="0" w:space="0" w:color="auto"/>
        <w:left w:val="none" w:sz="0" w:space="0" w:color="auto"/>
        <w:bottom w:val="none" w:sz="0" w:space="0" w:color="auto"/>
        <w:right w:val="none" w:sz="0" w:space="0" w:color="auto"/>
      </w:divBdr>
      <w:divsChild>
        <w:div w:id="643701925">
          <w:marLeft w:val="0"/>
          <w:marRight w:val="0"/>
          <w:marTop w:val="0"/>
          <w:marBottom w:val="0"/>
          <w:divBdr>
            <w:top w:val="none" w:sz="0" w:space="0" w:color="auto"/>
            <w:left w:val="none" w:sz="0" w:space="0" w:color="auto"/>
            <w:bottom w:val="none" w:sz="0" w:space="0" w:color="auto"/>
            <w:right w:val="none" w:sz="0" w:space="0" w:color="auto"/>
          </w:divBdr>
        </w:div>
        <w:div w:id="2144034714">
          <w:marLeft w:val="0"/>
          <w:marRight w:val="0"/>
          <w:marTop w:val="0"/>
          <w:marBottom w:val="0"/>
          <w:divBdr>
            <w:top w:val="none" w:sz="0" w:space="0" w:color="auto"/>
            <w:left w:val="none" w:sz="0" w:space="0" w:color="auto"/>
            <w:bottom w:val="none" w:sz="0" w:space="0" w:color="auto"/>
            <w:right w:val="none" w:sz="0" w:space="0" w:color="auto"/>
          </w:divBdr>
          <w:divsChild>
            <w:div w:id="1726487721">
              <w:marLeft w:val="0"/>
              <w:marRight w:val="0"/>
              <w:marTop w:val="0"/>
              <w:marBottom w:val="0"/>
              <w:divBdr>
                <w:top w:val="none" w:sz="0" w:space="0" w:color="auto"/>
                <w:left w:val="none" w:sz="0" w:space="0" w:color="auto"/>
                <w:bottom w:val="none" w:sz="0" w:space="0" w:color="auto"/>
                <w:right w:val="none" w:sz="0" w:space="0" w:color="auto"/>
              </w:divBdr>
            </w:div>
          </w:divsChild>
        </w:div>
        <w:div w:id="860094631">
          <w:marLeft w:val="0"/>
          <w:marRight w:val="0"/>
          <w:marTop w:val="0"/>
          <w:marBottom w:val="0"/>
          <w:divBdr>
            <w:top w:val="none" w:sz="0" w:space="0" w:color="auto"/>
            <w:left w:val="none" w:sz="0" w:space="0" w:color="auto"/>
            <w:bottom w:val="none" w:sz="0" w:space="0" w:color="auto"/>
            <w:right w:val="none" w:sz="0" w:space="0" w:color="auto"/>
          </w:divBdr>
        </w:div>
        <w:div w:id="1603487760">
          <w:marLeft w:val="0"/>
          <w:marRight w:val="0"/>
          <w:marTop w:val="0"/>
          <w:marBottom w:val="0"/>
          <w:divBdr>
            <w:top w:val="none" w:sz="0" w:space="0" w:color="auto"/>
            <w:left w:val="none" w:sz="0" w:space="0" w:color="auto"/>
            <w:bottom w:val="none" w:sz="0" w:space="0" w:color="auto"/>
            <w:right w:val="none" w:sz="0" w:space="0" w:color="auto"/>
          </w:divBdr>
          <w:divsChild>
            <w:div w:id="307901523">
              <w:marLeft w:val="0"/>
              <w:marRight w:val="0"/>
              <w:marTop w:val="0"/>
              <w:marBottom w:val="0"/>
              <w:divBdr>
                <w:top w:val="none" w:sz="0" w:space="0" w:color="auto"/>
                <w:left w:val="none" w:sz="0" w:space="0" w:color="auto"/>
                <w:bottom w:val="none" w:sz="0" w:space="0" w:color="auto"/>
                <w:right w:val="none" w:sz="0" w:space="0" w:color="auto"/>
              </w:divBdr>
            </w:div>
          </w:divsChild>
        </w:div>
        <w:div w:id="412430182">
          <w:marLeft w:val="0"/>
          <w:marRight w:val="0"/>
          <w:marTop w:val="0"/>
          <w:marBottom w:val="0"/>
          <w:divBdr>
            <w:top w:val="none" w:sz="0" w:space="0" w:color="auto"/>
            <w:left w:val="none" w:sz="0" w:space="0" w:color="auto"/>
            <w:bottom w:val="none" w:sz="0" w:space="0" w:color="auto"/>
            <w:right w:val="none" w:sz="0" w:space="0" w:color="auto"/>
          </w:divBdr>
        </w:div>
        <w:div w:id="1121342746">
          <w:marLeft w:val="0"/>
          <w:marRight w:val="0"/>
          <w:marTop w:val="0"/>
          <w:marBottom w:val="0"/>
          <w:divBdr>
            <w:top w:val="none" w:sz="0" w:space="0" w:color="auto"/>
            <w:left w:val="none" w:sz="0" w:space="0" w:color="auto"/>
            <w:bottom w:val="none" w:sz="0" w:space="0" w:color="auto"/>
            <w:right w:val="none" w:sz="0" w:space="0" w:color="auto"/>
          </w:divBdr>
          <w:divsChild>
            <w:div w:id="1880163507">
              <w:marLeft w:val="0"/>
              <w:marRight w:val="0"/>
              <w:marTop w:val="0"/>
              <w:marBottom w:val="0"/>
              <w:divBdr>
                <w:top w:val="none" w:sz="0" w:space="0" w:color="auto"/>
                <w:left w:val="none" w:sz="0" w:space="0" w:color="auto"/>
                <w:bottom w:val="none" w:sz="0" w:space="0" w:color="auto"/>
                <w:right w:val="none" w:sz="0" w:space="0" w:color="auto"/>
              </w:divBdr>
            </w:div>
          </w:divsChild>
        </w:div>
        <w:div w:id="1661350288">
          <w:marLeft w:val="0"/>
          <w:marRight w:val="0"/>
          <w:marTop w:val="0"/>
          <w:marBottom w:val="0"/>
          <w:divBdr>
            <w:top w:val="none" w:sz="0" w:space="0" w:color="auto"/>
            <w:left w:val="none" w:sz="0" w:space="0" w:color="auto"/>
            <w:bottom w:val="none" w:sz="0" w:space="0" w:color="auto"/>
            <w:right w:val="none" w:sz="0" w:space="0" w:color="auto"/>
          </w:divBdr>
        </w:div>
        <w:div w:id="2125808328">
          <w:marLeft w:val="0"/>
          <w:marRight w:val="0"/>
          <w:marTop w:val="0"/>
          <w:marBottom w:val="0"/>
          <w:divBdr>
            <w:top w:val="none" w:sz="0" w:space="0" w:color="auto"/>
            <w:left w:val="none" w:sz="0" w:space="0" w:color="auto"/>
            <w:bottom w:val="none" w:sz="0" w:space="0" w:color="auto"/>
            <w:right w:val="none" w:sz="0" w:space="0" w:color="auto"/>
          </w:divBdr>
          <w:divsChild>
            <w:div w:id="2034457439">
              <w:marLeft w:val="0"/>
              <w:marRight w:val="0"/>
              <w:marTop w:val="0"/>
              <w:marBottom w:val="0"/>
              <w:divBdr>
                <w:top w:val="none" w:sz="0" w:space="0" w:color="auto"/>
                <w:left w:val="none" w:sz="0" w:space="0" w:color="auto"/>
                <w:bottom w:val="none" w:sz="0" w:space="0" w:color="auto"/>
                <w:right w:val="none" w:sz="0" w:space="0" w:color="auto"/>
              </w:divBdr>
            </w:div>
          </w:divsChild>
        </w:div>
        <w:div w:id="402068800">
          <w:marLeft w:val="0"/>
          <w:marRight w:val="0"/>
          <w:marTop w:val="0"/>
          <w:marBottom w:val="0"/>
          <w:divBdr>
            <w:top w:val="none" w:sz="0" w:space="0" w:color="auto"/>
            <w:left w:val="none" w:sz="0" w:space="0" w:color="auto"/>
            <w:bottom w:val="none" w:sz="0" w:space="0" w:color="auto"/>
            <w:right w:val="none" w:sz="0" w:space="0" w:color="auto"/>
          </w:divBdr>
        </w:div>
        <w:div w:id="1872298846">
          <w:marLeft w:val="0"/>
          <w:marRight w:val="0"/>
          <w:marTop w:val="0"/>
          <w:marBottom w:val="0"/>
          <w:divBdr>
            <w:top w:val="none" w:sz="0" w:space="0" w:color="auto"/>
            <w:left w:val="none" w:sz="0" w:space="0" w:color="auto"/>
            <w:bottom w:val="none" w:sz="0" w:space="0" w:color="auto"/>
            <w:right w:val="none" w:sz="0" w:space="0" w:color="auto"/>
          </w:divBdr>
          <w:divsChild>
            <w:div w:id="1020005967">
              <w:marLeft w:val="0"/>
              <w:marRight w:val="0"/>
              <w:marTop w:val="0"/>
              <w:marBottom w:val="0"/>
              <w:divBdr>
                <w:top w:val="none" w:sz="0" w:space="0" w:color="auto"/>
                <w:left w:val="none" w:sz="0" w:space="0" w:color="auto"/>
                <w:bottom w:val="none" w:sz="0" w:space="0" w:color="auto"/>
                <w:right w:val="none" w:sz="0" w:space="0" w:color="auto"/>
              </w:divBdr>
            </w:div>
          </w:divsChild>
        </w:div>
        <w:div w:id="988751015">
          <w:marLeft w:val="0"/>
          <w:marRight w:val="0"/>
          <w:marTop w:val="0"/>
          <w:marBottom w:val="0"/>
          <w:divBdr>
            <w:top w:val="none" w:sz="0" w:space="0" w:color="auto"/>
            <w:left w:val="none" w:sz="0" w:space="0" w:color="auto"/>
            <w:bottom w:val="none" w:sz="0" w:space="0" w:color="auto"/>
            <w:right w:val="none" w:sz="0" w:space="0" w:color="auto"/>
          </w:divBdr>
        </w:div>
        <w:div w:id="1602762888">
          <w:marLeft w:val="0"/>
          <w:marRight w:val="0"/>
          <w:marTop w:val="0"/>
          <w:marBottom w:val="0"/>
          <w:divBdr>
            <w:top w:val="none" w:sz="0" w:space="0" w:color="auto"/>
            <w:left w:val="none" w:sz="0" w:space="0" w:color="auto"/>
            <w:bottom w:val="none" w:sz="0" w:space="0" w:color="auto"/>
            <w:right w:val="none" w:sz="0" w:space="0" w:color="auto"/>
          </w:divBdr>
          <w:divsChild>
            <w:div w:id="803622313">
              <w:marLeft w:val="0"/>
              <w:marRight w:val="0"/>
              <w:marTop w:val="0"/>
              <w:marBottom w:val="0"/>
              <w:divBdr>
                <w:top w:val="none" w:sz="0" w:space="0" w:color="auto"/>
                <w:left w:val="none" w:sz="0" w:space="0" w:color="auto"/>
                <w:bottom w:val="none" w:sz="0" w:space="0" w:color="auto"/>
                <w:right w:val="none" w:sz="0" w:space="0" w:color="auto"/>
              </w:divBdr>
            </w:div>
          </w:divsChild>
        </w:div>
        <w:div w:id="1360007002">
          <w:marLeft w:val="0"/>
          <w:marRight w:val="0"/>
          <w:marTop w:val="0"/>
          <w:marBottom w:val="0"/>
          <w:divBdr>
            <w:top w:val="none" w:sz="0" w:space="0" w:color="auto"/>
            <w:left w:val="none" w:sz="0" w:space="0" w:color="auto"/>
            <w:bottom w:val="none" w:sz="0" w:space="0" w:color="auto"/>
            <w:right w:val="none" w:sz="0" w:space="0" w:color="auto"/>
          </w:divBdr>
        </w:div>
        <w:div w:id="225654054">
          <w:marLeft w:val="0"/>
          <w:marRight w:val="0"/>
          <w:marTop w:val="0"/>
          <w:marBottom w:val="0"/>
          <w:divBdr>
            <w:top w:val="none" w:sz="0" w:space="0" w:color="auto"/>
            <w:left w:val="none" w:sz="0" w:space="0" w:color="auto"/>
            <w:bottom w:val="none" w:sz="0" w:space="0" w:color="auto"/>
            <w:right w:val="none" w:sz="0" w:space="0" w:color="auto"/>
          </w:divBdr>
          <w:divsChild>
            <w:div w:id="16930492">
              <w:marLeft w:val="0"/>
              <w:marRight w:val="0"/>
              <w:marTop w:val="0"/>
              <w:marBottom w:val="0"/>
              <w:divBdr>
                <w:top w:val="none" w:sz="0" w:space="0" w:color="auto"/>
                <w:left w:val="none" w:sz="0" w:space="0" w:color="auto"/>
                <w:bottom w:val="none" w:sz="0" w:space="0" w:color="auto"/>
                <w:right w:val="none" w:sz="0" w:space="0" w:color="auto"/>
              </w:divBdr>
            </w:div>
          </w:divsChild>
        </w:div>
        <w:div w:id="333145041">
          <w:marLeft w:val="0"/>
          <w:marRight w:val="0"/>
          <w:marTop w:val="300"/>
          <w:marBottom w:val="0"/>
          <w:divBdr>
            <w:top w:val="none" w:sz="0" w:space="0" w:color="auto"/>
            <w:left w:val="none" w:sz="0" w:space="0" w:color="auto"/>
            <w:bottom w:val="none" w:sz="0" w:space="0" w:color="auto"/>
            <w:right w:val="none" w:sz="0" w:space="0" w:color="auto"/>
          </w:divBdr>
          <w:divsChild>
            <w:div w:id="1735542496">
              <w:marLeft w:val="0"/>
              <w:marRight w:val="0"/>
              <w:marTop w:val="0"/>
              <w:marBottom w:val="0"/>
              <w:divBdr>
                <w:top w:val="none" w:sz="0" w:space="0" w:color="auto"/>
                <w:left w:val="none" w:sz="0" w:space="0" w:color="auto"/>
                <w:bottom w:val="none" w:sz="0" w:space="0" w:color="auto"/>
                <w:right w:val="none" w:sz="0" w:space="0" w:color="auto"/>
              </w:divBdr>
              <w:divsChild>
                <w:div w:id="206736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5015">
          <w:marLeft w:val="0"/>
          <w:marRight w:val="0"/>
          <w:marTop w:val="300"/>
          <w:marBottom w:val="0"/>
          <w:divBdr>
            <w:top w:val="none" w:sz="0" w:space="0" w:color="auto"/>
            <w:left w:val="none" w:sz="0" w:space="0" w:color="auto"/>
            <w:bottom w:val="none" w:sz="0" w:space="0" w:color="auto"/>
            <w:right w:val="none" w:sz="0" w:space="0" w:color="auto"/>
          </w:divBdr>
          <w:divsChild>
            <w:div w:id="934942450">
              <w:marLeft w:val="0"/>
              <w:marRight w:val="0"/>
              <w:marTop w:val="0"/>
              <w:marBottom w:val="0"/>
              <w:divBdr>
                <w:top w:val="none" w:sz="0" w:space="0" w:color="auto"/>
                <w:left w:val="none" w:sz="0" w:space="0" w:color="auto"/>
                <w:bottom w:val="none" w:sz="0" w:space="0" w:color="auto"/>
                <w:right w:val="none" w:sz="0" w:space="0" w:color="auto"/>
              </w:divBdr>
              <w:divsChild>
                <w:div w:id="17627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154267">
          <w:marLeft w:val="0"/>
          <w:marRight w:val="0"/>
          <w:marTop w:val="300"/>
          <w:marBottom w:val="0"/>
          <w:divBdr>
            <w:top w:val="none" w:sz="0" w:space="0" w:color="auto"/>
            <w:left w:val="none" w:sz="0" w:space="0" w:color="auto"/>
            <w:bottom w:val="none" w:sz="0" w:space="0" w:color="auto"/>
            <w:right w:val="none" w:sz="0" w:space="0" w:color="auto"/>
          </w:divBdr>
          <w:divsChild>
            <w:div w:id="1541743524">
              <w:marLeft w:val="0"/>
              <w:marRight w:val="0"/>
              <w:marTop w:val="0"/>
              <w:marBottom w:val="0"/>
              <w:divBdr>
                <w:top w:val="none" w:sz="0" w:space="0" w:color="auto"/>
                <w:left w:val="none" w:sz="0" w:space="0" w:color="auto"/>
                <w:bottom w:val="none" w:sz="0" w:space="0" w:color="auto"/>
                <w:right w:val="none" w:sz="0" w:space="0" w:color="auto"/>
              </w:divBdr>
              <w:divsChild>
                <w:div w:id="139277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975166">
          <w:marLeft w:val="0"/>
          <w:marRight w:val="0"/>
          <w:marTop w:val="300"/>
          <w:marBottom w:val="0"/>
          <w:divBdr>
            <w:top w:val="none" w:sz="0" w:space="0" w:color="auto"/>
            <w:left w:val="none" w:sz="0" w:space="0" w:color="auto"/>
            <w:bottom w:val="none" w:sz="0" w:space="0" w:color="auto"/>
            <w:right w:val="none" w:sz="0" w:space="0" w:color="auto"/>
          </w:divBdr>
          <w:divsChild>
            <w:div w:id="2112315508">
              <w:marLeft w:val="0"/>
              <w:marRight w:val="0"/>
              <w:marTop w:val="0"/>
              <w:marBottom w:val="0"/>
              <w:divBdr>
                <w:top w:val="none" w:sz="0" w:space="0" w:color="auto"/>
                <w:left w:val="none" w:sz="0" w:space="0" w:color="auto"/>
                <w:bottom w:val="none" w:sz="0" w:space="0" w:color="auto"/>
                <w:right w:val="none" w:sz="0" w:space="0" w:color="auto"/>
              </w:divBdr>
              <w:divsChild>
                <w:div w:id="1441685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0692212">
      <w:bodyDiv w:val="1"/>
      <w:marLeft w:val="0"/>
      <w:marRight w:val="0"/>
      <w:marTop w:val="0"/>
      <w:marBottom w:val="0"/>
      <w:divBdr>
        <w:top w:val="none" w:sz="0" w:space="0" w:color="auto"/>
        <w:left w:val="none" w:sz="0" w:space="0" w:color="auto"/>
        <w:bottom w:val="none" w:sz="0" w:space="0" w:color="auto"/>
        <w:right w:val="none" w:sz="0" w:space="0" w:color="auto"/>
      </w:divBdr>
      <w:divsChild>
        <w:div w:id="1620256902">
          <w:marLeft w:val="0"/>
          <w:marRight w:val="0"/>
          <w:marTop w:val="0"/>
          <w:marBottom w:val="0"/>
          <w:divBdr>
            <w:top w:val="none" w:sz="0" w:space="0" w:color="auto"/>
            <w:left w:val="none" w:sz="0" w:space="0" w:color="auto"/>
            <w:bottom w:val="none" w:sz="0" w:space="0" w:color="auto"/>
            <w:right w:val="none" w:sz="0" w:space="0" w:color="auto"/>
          </w:divBdr>
        </w:div>
        <w:div w:id="1060011425">
          <w:marLeft w:val="0"/>
          <w:marRight w:val="0"/>
          <w:marTop w:val="0"/>
          <w:marBottom w:val="0"/>
          <w:divBdr>
            <w:top w:val="none" w:sz="0" w:space="0" w:color="auto"/>
            <w:left w:val="none" w:sz="0" w:space="0" w:color="auto"/>
            <w:bottom w:val="none" w:sz="0" w:space="0" w:color="auto"/>
            <w:right w:val="none" w:sz="0" w:space="0" w:color="auto"/>
          </w:divBdr>
          <w:divsChild>
            <w:div w:id="1110662823">
              <w:marLeft w:val="0"/>
              <w:marRight w:val="0"/>
              <w:marTop w:val="0"/>
              <w:marBottom w:val="0"/>
              <w:divBdr>
                <w:top w:val="none" w:sz="0" w:space="0" w:color="auto"/>
                <w:left w:val="none" w:sz="0" w:space="0" w:color="auto"/>
                <w:bottom w:val="none" w:sz="0" w:space="0" w:color="auto"/>
                <w:right w:val="none" w:sz="0" w:space="0" w:color="auto"/>
              </w:divBdr>
            </w:div>
          </w:divsChild>
        </w:div>
        <w:div w:id="1050495830">
          <w:marLeft w:val="0"/>
          <w:marRight w:val="0"/>
          <w:marTop w:val="0"/>
          <w:marBottom w:val="0"/>
          <w:divBdr>
            <w:top w:val="none" w:sz="0" w:space="0" w:color="auto"/>
            <w:left w:val="none" w:sz="0" w:space="0" w:color="auto"/>
            <w:bottom w:val="none" w:sz="0" w:space="0" w:color="auto"/>
            <w:right w:val="none" w:sz="0" w:space="0" w:color="auto"/>
          </w:divBdr>
        </w:div>
        <w:div w:id="1362632646">
          <w:marLeft w:val="0"/>
          <w:marRight w:val="0"/>
          <w:marTop w:val="0"/>
          <w:marBottom w:val="0"/>
          <w:divBdr>
            <w:top w:val="none" w:sz="0" w:space="0" w:color="auto"/>
            <w:left w:val="none" w:sz="0" w:space="0" w:color="auto"/>
            <w:bottom w:val="none" w:sz="0" w:space="0" w:color="auto"/>
            <w:right w:val="none" w:sz="0" w:space="0" w:color="auto"/>
          </w:divBdr>
          <w:divsChild>
            <w:div w:id="1033768176">
              <w:marLeft w:val="0"/>
              <w:marRight w:val="0"/>
              <w:marTop w:val="0"/>
              <w:marBottom w:val="0"/>
              <w:divBdr>
                <w:top w:val="none" w:sz="0" w:space="0" w:color="auto"/>
                <w:left w:val="none" w:sz="0" w:space="0" w:color="auto"/>
                <w:bottom w:val="none" w:sz="0" w:space="0" w:color="auto"/>
                <w:right w:val="none" w:sz="0" w:space="0" w:color="auto"/>
              </w:divBdr>
            </w:div>
          </w:divsChild>
        </w:div>
        <w:div w:id="2054573460">
          <w:marLeft w:val="0"/>
          <w:marRight w:val="0"/>
          <w:marTop w:val="0"/>
          <w:marBottom w:val="0"/>
          <w:divBdr>
            <w:top w:val="none" w:sz="0" w:space="0" w:color="auto"/>
            <w:left w:val="none" w:sz="0" w:space="0" w:color="auto"/>
            <w:bottom w:val="none" w:sz="0" w:space="0" w:color="auto"/>
            <w:right w:val="none" w:sz="0" w:space="0" w:color="auto"/>
          </w:divBdr>
        </w:div>
        <w:div w:id="657154441">
          <w:marLeft w:val="0"/>
          <w:marRight w:val="0"/>
          <w:marTop w:val="0"/>
          <w:marBottom w:val="0"/>
          <w:divBdr>
            <w:top w:val="none" w:sz="0" w:space="0" w:color="auto"/>
            <w:left w:val="none" w:sz="0" w:space="0" w:color="auto"/>
            <w:bottom w:val="none" w:sz="0" w:space="0" w:color="auto"/>
            <w:right w:val="none" w:sz="0" w:space="0" w:color="auto"/>
          </w:divBdr>
          <w:divsChild>
            <w:div w:id="1350642438">
              <w:marLeft w:val="0"/>
              <w:marRight w:val="0"/>
              <w:marTop w:val="0"/>
              <w:marBottom w:val="0"/>
              <w:divBdr>
                <w:top w:val="none" w:sz="0" w:space="0" w:color="auto"/>
                <w:left w:val="none" w:sz="0" w:space="0" w:color="auto"/>
                <w:bottom w:val="none" w:sz="0" w:space="0" w:color="auto"/>
                <w:right w:val="none" w:sz="0" w:space="0" w:color="auto"/>
              </w:divBdr>
            </w:div>
          </w:divsChild>
        </w:div>
        <w:div w:id="1840342371">
          <w:marLeft w:val="0"/>
          <w:marRight w:val="0"/>
          <w:marTop w:val="0"/>
          <w:marBottom w:val="0"/>
          <w:divBdr>
            <w:top w:val="none" w:sz="0" w:space="0" w:color="auto"/>
            <w:left w:val="none" w:sz="0" w:space="0" w:color="auto"/>
            <w:bottom w:val="none" w:sz="0" w:space="0" w:color="auto"/>
            <w:right w:val="none" w:sz="0" w:space="0" w:color="auto"/>
          </w:divBdr>
        </w:div>
        <w:div w:id="660425894">
          <w:marLeft w:val="0"/>
          <w:marRight w:val="0"/>
          <w:marTop w:val="0"/>
          <w:marBottom w:val="0"/>
          <w:divBdr>
            <w:top w:val="none" w:sz="0" w:space="0" w:color="auto"/>
            <w:left w:val="none" w:sz="0" w:space="0" w:color="auto"/>
            <w:bottom w:val="none" w:sz="0" w:space="0" w:color="auto"/>
            <w:right w:val="none" w:sz="0" w:space="0" w:color="auto"/>
          </w:divBdr>
          <w:divsChild>
            <w:div w:id="839199324">
              <w:marLeft w:val="0"/>
              <w:marRight w:val="0"/>
              <w:marTop w:val="0"/>
              <w:marBottom w:val="0"/>
              <w:divBdr>
                <w:top w:val="none" w:sz="0" w:space="0" w:color="auto"/>
                <w:left w:val="none" w:sz="0" w:space="0" w:color="auto"/>
                <w:bottom w:val="none" w:sz="0" w:space="0" w:color="auto"/>
                <w:right w:val="none" w:sz="0" w:space="0" w:color="auto"/>
              </w:divBdr>
            </w:div>
          </w:divsChild>
        </w:div>
        <w:div w:id="591015652">
          <w:marLeft w:val="0"/>
          <w:marRight w:val="0"/>
          <w:marTop w:val="0"/>
          <w:marBottom w:val="0"/>
          <w:divBdr>
            <w:top w:val="none" w:sz="0" w:space="0" w:color="auto"/>
            <w:left w:val="none" w:sz="0" w:space="0" w:color="auto"/>
            <w:bottom w:val="none" w:sz="0" w:space="0" w:color="auto"/>
            <w:right w:val="none" w:sz="0" w:space="0" w:color="auto"/>
          </w:divBdr>
        </w:div>
        <w:div w:id="1702971455">
          <w:marLeft w:val="0"/>
          <w:marRight w:val="0"/>
          <w:marTop w:val="0"/>
          <w:marBottom w:val="0"/>
          <w:divBdr>
            <w:top w:val="none" w:sz="0" w:space="0" w:color="auto"/>
            <w:left w:val="none" w:sz="0" w:space="0" w:color="auto"/>
            <w:bottom w:val="none" w:sz="0" w:space="0" w:color="auto"/>
            <w:right w:val="none" w:sz="0" w:space="0" w:color="auto"/>
          </w:divBdr>
          <w:divsChild>
            <w:div w:id="152112508">
              <w:marLeft w:val="0"/>
              <w:marRight w:val="0"/>
              <w:marTop w:val="0"/>
              <w:marBottom w:val="0"/>
              <w:divBdr>
                <w:top w:val="none" w:sz="0" w:space="0" w:color="auto"/>
                <w:left w:val="none" w:sz="0" w:space="0" w:color="auto"/>
                <w:bottom w:val="none" w:sz="0" w:space="0" w:color="auto"/>
                <w:right w:val="none" w:sz="0" w:space="0" w:color="auto"/>
              </w:divBdr>
            </w:div>
          </w:divsChild>
        </w:div>
        <w:div w:id="1037973613">
          <w:marLeft w:val="0"/>
          <w:marRight w:val="0"/>
          <w:marTop w:val="0"/>
          <w:marBottom w:val="0"/>
          <w:divBdr>
            <w:top w:val="none" w:sz="0" w:space="0" w:color="auto"/>
            <w:left w:val="none" w:sz="0" w:space="0" w:color="auto"/>
            <w:bottom w:val="none" w:sz="0" w:space="0" w:color="auto"/>
            <w:right w:val="none" w:sz="0" w:space="0" w:color="auto"/>
          </w:divBdr>
        </w:div>
        <w:div w:id="1372457586">
          <w:marLeft w:val="0"/>
          <w:marRight w:val="0"/>
          <w:marTop w:val="0"/>
          <w:marBottom w:val="0"/>
          <w:divBdr>
            <w:top w:val="none" w:sz="0" w:space="0" w:color="auto"/>
            <w:left w:val="none" w:sz="0" w:space="0" w:color="auto"/>
            <w:bottom w:val="none" w:sz="0" w:space="0" w:color="auto"/>
            <w:right w:val="none" w:sz="0" w:space="0" w:color="auto"/>
          </w:divBdr>
          <w:divsChild>
            <w:div w:id="1370373290">
              <w:marLeft w:val="0"/>
              <w:marRight w:val="0"/>
              <w:marTop w:val="0"/>
              <w:marBottom w:val="0"/>
              <w:divBdr>
                <w:top w:val="none" w:sz="0" w:space="0" w:color="auto"/>
                <w:left w:val="none" w:sz="0" w:space="0" w:color="auto"/>
                <w:bottom w:val="none" w:sz="0" w:space="0" w:color="auto"/>
                <w:right w:val="none" w:sz="0" w:space="0" w:color="auto"/>
              </w:divBdr>
            </w:div>
          </w:divsChild>
        </w:div>
        <w:div w:id="940180382">
          <w:marLeft w:val="0"/>
          <w:marRight w:val="0"/>
          <w:marTop w:val="0"/>
          <w:marBottom w:val="0"/>
          <w:divBdr>
            <w:top w:val="none" w:sz="0" w:space="0" w:color="auto"/>
            <w:left w:val="none" w:sz="0" w:space="0" w:color="auto"/>
            <w:bottom w:val="none" w:sz="0" w:space="0" w:color="auto"/>
            <w:right w:val="none" w:sz="0" w:space="0" w:color="auto"/>
          </w:divBdr>
        </w:div>
        <w:div w:id="620038070">
          <w:marLeft w:val="0"/>
          <w:marRight w:val="0"/>
          <w:marTop w:val="0"/>
          <w:marBottom w:val="0"/>
          <w:divBdr>
            <w:top w:val="none" w:sz="0" w:space="0" w:color="auto"/>
            <w:left w:val="none" w:sz="0" w:space="0" w:color="auto"/>
            <w:bottom w:val="none" w:sz="0" w:space="0" w:color="auto"/>
            <w:right w:val="none" w:sz="0" w:space="0" w:color="auto"/>
          </w:divBdr>
          <w:divsChild>
            <w:div w:id="1414277871">
              <w:marLeft w:val="0"/>
              <w:marRight w:val="0"/>
              <w:marTop w:val="0"/>
              <w:marBottom w:val="0"/>
              <w:divBdr>
                <w:top w:val="none" w:sz="0" w:space="0" w:color="auto"/>
                <w:left w:val="none" w:sz="0" w:space="0" w:color="auto"/>
                <w:bottom w:val="none" w:sz="0" w:space="0" w:color="auto"/>
                <w:right w:val="none" w:sz="0" w:space="0" w:color="auto"/>
              </w:divBdr>
            </w:div>
          </w:divsChild>
        </w:div>
        <w:div w:id="397172837">
          <w:marLeft w:val="0"/>
          <w:marRight w:val="0"/>
          <w:marTop w:val="300"/>
          <w:marBottom w:val="0"/>
          <w:divBdr>
            <w:top w:val="none" w:sz="0" w:space="0" w:color="auto"/>
            <w:left w:val="none" w:sz="0" w:space="0" w:color="auto"/>
            <w:bottom w:val="none" w:sz="0" w:space="0" w:color="auto"/>
            <w:right w:val="none" w:sz="0" w:space="0" w:color="auto"/>
          </w:divBdr>
          <w:divsChild>
            <w:div w:id="392508020">
              <w:marLeft w:val="0"/>
              <w:marRight w:val="0"/>
              <w:marTop w:val="0"/>
              <w:marBottom w:val="0"/>
              <w:divBdr>
                <w:top w:val="none" w:sz="0" w:space="0" w:color="auto"/>
                <w:left w:val="none" w:sz="0" w:space="0" w:color="auto"/>
                <w:bottom w:val="none" w:sz="0" w:space="0" w:color="auto"/>
                <w:right w:val="none" w:sz="0" w:space="0" w:color="auto"/>
              </w:divBdr>
              <w:divsChild>
                <w:div w:id="1522545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67050">
          <w:marLeft w:val="0"/>
          <w:marRight w:val="0"/>
          <w:marTop w:val="300"/>
          <w:marBottom w:val="0"/>
          <w:divBdr>
            <w:top w:val="none" w:sz="0" w:space="0" w:color="auto"/>
            <w:left w:val="none" w:sz="0" w:space="0" w:color="auto"/>
            <w:bottom w:val="none" w:sz="0" w:space="0" w:color="auto"/>
            <w:right w:val="none" w:sz="0" w:space="0" w:color="auto"/>
          </w:divBdr>
          <w:divsChild>
            <w:div w:id="2043706955">
              <w:marLeft w:val="0"/>
              <w:marRight w:val="0"/>
              <w:marTop w:val="0"/>
              <w:marBottom w:val="0"/>
              <w:divBdr>
                <w:top w:val="none" w:sz="0" w:space="0" w:color="auto"/>
                <w:left w:val="none" w:sz="0" w:space="0" w:color="auto"/>
                <w:bottom w:val="none" w:sz="0" w:space="0" w:color="auto"/>
                <w:right w:val="none" w:sz="0" w:space="0" w:color="auto"/>
              </w:divBdr>
              <w:divsChild>
                <w:div w:id="9036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49428">
          <w:marLeft w:val="0"/>
          <w:marRight w:val="0"/>
          <w:marTop w:val="300"/>
          <w:marBottom w:val="0"/>
          <w:divBdr>
            <w:top w:val="none" w:sz="0" w:space="0" w:color="auto"/>
            <w:left w:val="none" w:sz="0" w:space="0" w:color="auto"/>
            <w:bottom w:val="none" w:sz="0" w:space="0" w:color="auto"/>
            <w:right w:val="none" w:sz="0" w:space="0" w:color="auto"/>
          </w:divBdr>
          <w:divsChild>
            <w:div w:id="502281863">
              <w:marLeft w:val="0"/>
              <w:marRight w:val="0"/>
              <w:marTop w:val="0"/>
              <w:marBottom w:val="0"/>
              <w:divBdr>
                <w:top w:val="none" w:sz="0" w:space="0" w:color="auto"/>
                <w:left w:val="none" w:sz="0" w:space="0" w:color="auto"/>
                <w:bottom w:val="none" w:sz="0" w:space="0" w:color="auto"/>
                <w:right w:val="none" w:sz="0" w:space="0" w:color="auto"/>
              </w:divBdr>
              <w:divsChild>
                <w:div w:id="80415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41018">
          <w:marLeft w:val="0"/>
          <w:marRight w:val="0"/>
          <w:marTop w:val="300"/>
          <w:marBottom w:val="0"/>
          <w:divBdr>
            <w:top w:val="none" w:sz="0" w:space="0" w:color="auto"/>
            <w:left w:val="none" w:sz="0" w:space="0" w:color="auto"/>
            <w:bottom w:val="none" w:sz="0" w:space="0" w:color="auto"/>
            <w:right w:val="none" w:sz="0" w:space="0" w:color="auto"/>
          </w:divBdr>
          <w:divsChild>
            <w:div w:id="678000777">
              <w:marLeft w:val="0"/>
              <w:marRight w:val="0"/>
              <w:marTop w:val="0"/>
              <w:marBottom w:val="0"/>
              <w:divBdr>
                <w:top w:val="none" w:sz="0" w:space="0" w:color="auto"/>
                <w:left w:val="none" w:sz="0" w:space="0" w:color="auto"/>
                <w:bottom w:val="none" w:sz="0" w:space="0" w:color="auto"/>
                <w:right w:val="none" w:sz="0" w:space="0" w:color="auto"/>
              </w:divBdr>
              <w:divsChild>
                <w:div w:id="12454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543470">
      <w:bodyDiv w:val="1"/>
      <w:marLeft w:val="0"/>
      <w:marRight w:val="0"/>
      <w:marTop w:val="0"/>
      <w:marBottom w:val="0"/>
      <w:divBdr>
        <w:top w:val="none" w:sz="0" w:space="0" w:color="auto"/>
        <w:left w:val="none" w:sz="0" w:space="0" w:color="auto"/>
        <w:bottom w:val="none" w:sz="0" w:space="0" w:color="auto"/>
        <w:right w:val="none" w:sz="0" w:space="0" w:color="auto"/>
      </w:divBdr>
      <w:divsChild>
        <w:div w:id="66459605">
          <w:marLeft w:val="0"/>
          <w:marRight w:val="0"/>
          <w:marTop w:val="0"/>
          <w:marBottom w:val="0"/>
          <w:divBdr>
            <w:top w:val="none" w:sz="0" w:space="0" w:color="auto"/>
            <w:left w:val="none" w:sz="0" w:space="0" w:color="auto"/>
            <w:bottom w:val="none" w:sz="0" w:space="0" w:color="auto"/>
            <w:right w:val="none" w:sz="0" w:space="0" w:color="auto"/>
          </w:divBdr>
        </w:div>
        <w:div w:id="208878831">
          <w:marLeft w:val="0"/>
          <w:marRight w:val="0"/>
          <w:marTop w:val="0"/>
          <w:marBottom w:val="0"/>
          <w:divBdr>
            <w:top w:val="none" w:sz="0" w:space="0" w:color="auto"/>
            <w:left w:val="none" w:sz="0" w:space="0" w:color="auto"/>
            <w:bottom w:val="none" w:sz="0" w:space="0" w:color="auto"/>
            <w:right w:val="none" w:sz="0" w:space="0" w:color="auto"/>
          </w:divBdr>
          <w:divsChild>
            <w:div w:id="1754207247">
              <w:marLeft w:val="0"/>
              <w:marRight w:val="0"/>
              <w:marTop w:val="0"/>
              <w:marBottom w:val="0"/>
              <w:divBdr>
                <w:top w:val="none" w:sz="0" w:space="0" w:color="auto"/>
                <w:left w:val="none" w:sz="0" w:space="0" w:color="auto"/>
                <w:bottom w:val="none" w:sz="0" w:space="0" w:color="auto"/>
                <w:right w:val="none" w:sz="0" w:space="0" w:color="auto"/>
              </w:divBdr>
            </w:div>
          </w:divsChild>
        </w:div>
        <w:div w:id="684866941">
          <w:marLeft w:val="0"/>
          <w:marRight w:val="0"/>
          <w:marTop w:val="0"/>
          <w:marBottom w:val="0"/>
          <w:divBdr>
            <w:top w:val="none" w:sz="0" w:space="0" w:color="auto"/>
            <w:left w:val="none" w:sz="0" w:space="0" w:color="auto"/>
            <w:bottom w:val="none" w:sz="0" w:space="0" w:color="auto"/>
            <w:right w:val="none" w:sz="0" w:space="0" w:color="auto"/>
          </w:divBdr>
        </w:div>
        <w:div w:id="28186981">
          <w:marLeft w:val="0"/>
          <w:marRight w:val="0"/>
          <w:marTop w:val="0"/>
          <w:marBottom w:val="0"/>
          <w:divBdr>
            <w:top w:val="none" w:sz="0" w:space="0" w:color="auto"/>
            <w:left w:val="none" w:sz="0" w:space="0" w:color="auto"/>
            <w:bottom w:val="none" w:sz="0" w:space="0" w:color="auto"/>
            <w:right w:val="none" w:sz="0" w:space="0" w:color="auto"/>
          </w:divBdr>
          <w:divsChild>
            <w:div w:id="272443989">
              <w:marLeft w:val="0"/>
              <w:marRight w:val="0"/>
              <w:marTop w:val="0"/>
              <w:marBottom w:val="0"/>
              <w:divBdr>
                <w:top w:val="none" w:sz="0" w:space="0" w:color="auto"/>
                <w:left w:val="none" w:sz="0" w:space="0" w:color="auto"/>
                <w:bottom w:val="none" w:sz="0" w:space="0" w:color="auto"/>
                <w:right w:val="none" w:sz="0" w:space="0" w:color="auto"/>
              </w:divBdr>
            </w:div>
          </w:divsChild>
        </w:div>
        <w:div w:id="1279337665">
          <w:marLeft w:val="0"/>
          <w:marRight w:val="0"/>
          <w:marTop w:val="0"/>
          <w:marBottom w:val="0"/>
          <w:divBdr>
            <w:top w:val="none" w:sz="0" w:space="0" w:color="auto"/>
            <w:left w:val="none" w:sz="0" w:space="0" w:color="auto"/>
            <w:bottom w:val="none" w:sz="0" w:space="0" w:color="auto"/>
            <w:right w:val="none" w:sz="0" w:space="0" w:color="auto"/>
          </w:divBdr>
        </w:div>
        <w:div w:id="1945922462">
          <w:marLeft w:val="0"/>
          <w:marRight w:val="0"/>
          <w:marTop w:val="0"/>
          <w:marBottom w:val="0"/>
          <w:divBdr>
            <w:top w:val="none" w:sz="0" w:space="0" w:color="auto"/>
            <w:left w:val="none" w:sz="0" w:space="0" w:color="auto"/>
            <w:bottom w:val="none" w:sz="0" w:space="0" w:color="auto"/>
            <w:right w:val="none" w:sz="0" w:space="0" w:color="auto"/>
          </w:divBdr>
          <w:divsChild>
            <w:div w:id="482939798">
              <w:marLeft w:val="0"/>
              <w:marRight w:val="0"/>
              <w:marTop w:val="0"/>
              <w:marBottom w:val="0"/>
              <w:divBdr>
                <w:top w:val="none" w:sz="0" w:space="0" w:color="auto"/>
                <w:left w:val="none" w:sz="0" w:space="0" w:color="auto"/>
                <w:bottom w:val="none" w:sz="0" w:space="0" w:color="auto"/>
                <w:right w:val="none" w:sz="0" w:space="0" w:color="auto"/>
              </w:divBdr>
            </w:div>
          </w:divsChild>
        </w:div>
        <w:div w:id="898832545">
          <w:marLeft w:val="0"/>
          <w:marRight w:val="0"/>
          <w:marTop w:val="0"/>
          <w:marBottom w:val="0"/>
          <w:divBdr>
            <w:top w:val="none" w:sz="0" w:space="0" w:color="auto"/>
            <w:left w:val="none" w:sz="0" w:space="0" w:color="auto"/>
            <w:bottom w:val="none" w:sz="0" w:space="0" w:color="auto"/>
            <w:right w:val="none" w:sz="0" w:space="0" w:color="auto"/>
          </w:divBdr>
        </w:div>
        <w:div w:id="1352761184">
          <w:marLeft w:val="0"/>
          <w:marRight w:val="0"/>
          <w:marTop w:val="0"/>
          <w:marBottom w:val="0"/>
          <w:divBdr>
            <w:top w:val="none" w:sz="0" w:space="0" w:color="auto"/>
            <w:left w:val="none" w:sz="0" w:space="0" w:color="auto"/>
            <w:bottom w:val="none" w:sz="0" w:space="0" w:color="auto"/>
            <w:right w:val="none" w:sz="0" w:space="0" w:color="auto"/>
          </w:divBdr>
          <w:divsChild>
            <w:div w:id="1952350065">
              <w:marLeft w:val="0"/>
              <w:marRight w:val="0"/>
              <w:marTop w:val="0"/>
              <w:marBottom w:val="0"/>
              <w:divBdr>
                <w:top w:val="none" w:sz="0" w:space="0" w:color="auto"/>
                <w:left w:val="none" w:sz="0" w:space="0" w:color="auto"/>
                <w:bottom w:val="none" w:sz="0" w:space="0" w:color="auto"/>
                <w:right w:val="none" w:sz="0" w:space="0" w:color="auto"/>
              </w:divBdr>
            </w:div>
          </w:divsChild>
        </w:div>
        <w:div w:id="619070071">
          <w:marLeft w:val="0"/>
          <w:marRight w:val="0"/>
          <w:marTop w:val="0"/>
          <w:marBottom w:val="0"/>
          <w:divBdr>
            <w:top w:val="none" w:sz="0" w:space="0" w:color="auto"/>
            <w:left w:val="none" w:sz="0" w:space="0" w:color="auto"/>
            <w:bottom w:val="none" w:sz="0" w:space="0" w:color="auto"/>
            <w:right w:val="none" w:sz="0" w:space="0" w:color="auto"/>
          </w:divBdr>
        </w:div>
        <w:div w:id="535460216">
          <w:marLeft w:val="0"/>
          <w:marRight w:val="0"/>
          <w:marTop w:val="0"/>
          <w:marBottom w:val="0"/>
          <w:divBdr>
            <w:top w:val="none" w:sz="0" w:space="0" w:color="auto"/>
            <w:left w:val="none" w:sz="0" w:space="0" w:color="auto"/>
            <w:bottom w:val="none" w:sz="0" w:space="0" w:color="auto"/>
            <w:right w:val="none" w:sz="0" w:space="0" w:color="auto"/>
          </w:divBdr>
          <w:divsChild>
            <w:div w:id="1716925014">
              <w:marLeft w:val="0"/>
              <w:marRight w:val="0"/>
              <w:marTop w:val="0"/>
              <w:marBottom w:val="0"/>
              <w:divBdr>
                <w:top w:val="none" w:sz="0" w:space="0" w:color="auto"/>
                <w:left w:val="none" w:sz="0" w:space="0" w:color="auto"/>
                <w:bottom w:val="none" w:sz="0" w:space="0" w:color="auto"/>
                <w:right w:val="none" w:sz="0" w:space="0" w:color="auto"/>
              </w:divBdr>
            </w:div>
          </w:divsChild>
        </w:div>
        <w:div w:id="696931372">
          <w:marLeft w:val="0"/>
          <w:marRight w:val="0"/>
          <w:marTop w:val="0"/>
          <w:marBottom w:val="0"/>
          <w:divBdr>
            <w:top w:val="none" w:sz="0" w:space="0" w:color="auto"/>
            <w:left w:val="none" w:sz="0" w:space="0" w:color="auto"/>
            <w:bottom w:val="none" w:sz="0" w:space="0" w:color="auto"/>
            <w:right w:val="none" w:sz="0" w:space="0" w:color="auto"/>
          </w:divBdr>
        </w:div>
        <w:div w:id="1134130222">
          <w:marLeft w:val="0"/>
          <w:marRight w:val="0"/>
          <w:marTop w:val="0"/>
          <w:marBottom w:val="0"/>
          <w:divBdr>
            <w:top w:val="none" w:sz="0" w:space="0" w:color="auto"/>
            <w:left w:val="none" w:sz="0" w:space="0" w:color="auto"/>
            <w:bottom w:val="none" w:sz="0" w:space="0" w:color="auto"/>
            <w:right w:val="none" w:sz="0" w:space="0" w:color="auto"/>
          </w:divBdr>
          <w:divsChild>
            <w:div w:id="915020346">
              <w:marLeft w:val="0"/>
              <w:marRight w:val="0"/>
              <w:marTop w:val="0"/>
              <w:marBottom w:val="0"/>
              <w:divBdr>
                <w:top w:val="none" w:sz="0" w:space="0" w:color="auto"/>
                <w:left w:val="none" w:sz="0" w:space="0" w:color="auto"/>
                <w:bottom w:val="none" w:sz="0" w:space="0" w:color="auto"/>
                <w:right w:val="none" w:sz="0" w:space="0" w:color="auto"/>
              </w:divBdr>
            </w:div>
          </w:divsChild>
        </w:div>
        <w:div w:id="740254393">
          <w:marLeft w:val="0"/>
          <w:marRight w:val="0"/>
          <w:marTop w:val="0"/>
          <w:marBottom w:val="0"/>
          <w:divBdr>
            <w:top w:val="none" w:sz="0" w:space="0" w:color="auto"/>
            <w:left w:val="none" w:sz="0" w:space="0" w:color="auto"/>
            <w:bottom w:val="none" w:sz="0" w:space="0" w:color="auto"/>
            <w:right w:val="none" w:sz="0" w:space="0" w:color="auto"/>
          </w:divBdr>
        </w:div>
        <w:div w:id="1861511464">
          <w:marLeft w:val="0"/>
          <w:marRight w:val="0"/>
          <w:marTop w:val="0"/>
          <w:marBottom w:val="0"/>
          <w:divBdr>
            <w:top w:val="none" w:sz="0" w:space="0" w:color="auto"/>
            <w:left w:val="none" w:sz="0" w:space="0" w:color="auto"/>
            <w:bottom w:val="none" w:sz="0" w:space="0" w:color="auto"/>
            <w:right w:val="none" w:sz="0" w:space="0" w:color="auto"/>
          </w:divBdr>
          <w:divsChild>
            <w:div w:id="2094544195">
              <w:marLeft w:val="0"/>
              <w:marRight w:val="0"/>
              <w:marTop w:val="0"/>
              <w:marBottom w:val="0"/>
              <w:divBdr>
                <w:top w:val="none" w:sz="0" w:space="0" w:color="auto"/>
                <w:left w:val="none" w:sz="0" w:space="0" w:color="auto"/>
                <w:bottom w:val="none" w:sz="0" w:space="0" w:color="auto"/>
                <w:right w:val="none" w:sz="0" w:space="0" w:color="auto"/>
              </w:divBdr>
            </w:div>
          </w:divsChild>
        </w:div>
        <w:div w:id="1340427859">
          <w:marLeft w:val="0"/>
          <w:marRight w:val="0"/>
          <w:marTop w:val="300"/>
          <w:marBottom w:val="0"/>
          <w:divBdr>
            <w:top w:val="none" w:sz="0" w:space="0" w:color="auto"/>
            <w:left w:val="none" w:sz="0" w:space="0" w:color="auto"/>
            <w:bottom w:val="none" w:sz="0" w:space="0" w:color="auto"/>
            <w:right w:val="none" w:sz="0" w:space="0" w:color="auto"/>
          </w:divBdr>
          <w:divsChild>
            <w:div w:id="1337151469">
              <w:marLeft w:val="0"/>
              <w:marRight w:val="0"/>
              <w:marTop w:val="0"/>
              <w:marBottom w:val="0"/>
              <w:divBdr>
                <w:top w:val="none" w:sz="0" w:space="0" w:color="auto"/>
                <w:left w:val="none" w:sz="0" w:space="0" w:color="auto"/>
                <w:bottom w:val="none" w:sz="0" w:space="0" w:color="auto"/>
                <w:right w:val="none" w:sz="0" w:space="0" w:color="auto"/>
              </w:divBdr>
              <w:divsChild>
                <w:div w:id="122101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630677">
          <w:marLeft w:val="0"/>
          <w:marRight w:val="0"/>
          <w:marTop w:val="300"/>
          <w:marBottom w:val="0"/>
          <w:divBdr>
            <w:top w:val="none" w:sz="0" w:space="0" w:color="auto"/>
            <w:left w:val="none" w:sz="0" w:space="0" w:color="auto"/>
            <w:bottom w:val="none" w:sz="0" w:space="0" w:color="auto"/>
            <w:right w:val="none" w:sz="0" w:space="0" w:color="auto"/>
          </w:divBdr>
          <w:divsChild>
            <w:div w:id="247035965">
              <w:marLeft w:val="0"/>
              <w:marRight w:val="0"/>
              <w:marTop w:val="0"/>
              <w:marBottom w:val="0"/>
              <w:divBdr>
                <w:top w:val="none" w:sz="0" w:space="0" w:color="auto"/>
                <w:left w:val="none" w:sz="0" w:space="0" w:color="auto"/>
                <w:bottom w:val="none" w:sz="0" w:space="0" w:color="auto"/>
                <w:right w:val="none" w:sz="0" w:space="0" w:color="auto"/>
              </w:divBdr>
              <w:divsChild>
                <w:div w:id="156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96968">
          <w:marLeft w:val="0"/>
          <w:marRight w:val="0"/>
          <w:marTop w:val="300"/>
          <w:marBottom w:val="0"/>
          <w:divBdr>
            <w:top w:val="none" w:sz="0" w:space="0" w:color="auto"/>
            <w:left w:val="none" w:sz="0" w:space="0" w:color="auto"/>
            <w:bottom w:val="none" w:sz="0" w:space="0" w:color="auto"/>
            <w:right w:val="none" w:sz="0" w:space="0" w:color="auto"/>
          </w:divBdr>
          <w:divsChild>
            <w:div w:id="1445543237">
              <w:marLeft w:val="0"/>
              <w:marRight w:val="0"/>
              <w:marTop w:val="0"/>
              <w:marBottom w:val="0"/>
              <w:divBdr>
                <w:top w:val="none" w:sz="0" w:space="0" w:color="auto"/>
                <w:left w:val="none" w:sz="0" w:space="0" w:color="auto"/>
                <w:bottom w:val="none" w:sz="0" w:space="0" w:color="auto"/>
                <w:right w:val="none" w:sz="0" w:space="0" w:color="auto"/>
              </w:divBdr>
              <w:divsChild>
                <w:div w:id="6407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446184">
          <w:marLeft w:val="0"/>
          <w:marRight w:val="0"/>
          <w:marTop w:val="300"/>
          <w:marBottom w:val="0"/>
          <w:divBdr>
            <w:top w:val="none" w:sz="0" w:space="0" w:color="auto"/>
            <w:left w:val="none" w:sz="0" w:space="0" w:color="auto"/>
            <w:bottom w:val="none" w:sz="0" w:space="0" w:color="auto"/>
            <w:right w:val="none" w:sz="0" w:space="0" w:color="auto"/>
          </w:divBdr>
          <w:divsChild>
            <w:div w:id="658928175">
              <w:marLeft w:val="0"/>
              <w:marRight w:val="0"/>
              <w:marTop w:val="0"/>
              <w:marBottom w:val="0"/>
              <w:divBdr>
                <w:top w:val="none" w:sz="0" w:space="0" w:color="auto"/>
                <w:left w:val="none" w:sz="0" w:space="0" w:color="auto"/>
                <w:bottom w:val="none" w:sz="0" w:space="0" w:color="auto"/>
                <w:right w:val="none" w:sz="0" w:space="0" w:color="auto"/>
              </w:divBdr>
              <w:divsChild>
                <w:div w:id="26623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88734">
      <w:bodyDiv w:val="1"/>
      <w:marLeft w:val="0"/>
      <w:marRight w:val="0"/>
      <w:marTop w:val="0"/>
      <w:marBottom w:val="0"/>
      <w:divBdr>
        <w:top w:val="none" w:sz="0" w:space="0" w:color="auto"/>
        <w:left w:val="none" w:sz="0" w:space="0" w:color="auto"/>
        <w:bottom w:val="none" w:sz="0" w:space="0" w:color="auto"/>
        <w:right w:val="none" w:sz="0" w:space="0" w:color="auto"/>
      </w:divBdr>
      <w:divsChild>
        <w:div w:id="1429885569">
          <w:marLeft w:val="0"/>
          <w:marRight w:val="0"/>
          <w:marTop w:val="0"/>
          <w:marBottom w:val="0"/>
          <w:divBdr>
            <w:top w:val="none" w:sz="0" w:space="0" w:color="auto"/>
            <w:left w:val="none" w:sz="0" w:space="0" w:color="auto"/>
            <w:bottom w:val="none" w:sz="0" w:space="0" w:color="auto"/>
            <w:right w:val="none" w:sz="0" w:space="0" w:color="auto"/>
          </w:divBdr>
        </w:div>
        <w:div w:id="1130586621">
          <w:marLeft w:val="0"/>
          <w:marRight w:val="0"/>
          <w:marTop w:val="0"/>
          <w:marBottom w:val="0"/>
          <w:divBdr>
            <w:top w:val="none" w:sz="0" w:space="0" w:color="auto"/>
            <w:left w:val="none" w:sz="0" w:space="0" w:color="auto"/>
            <w:bottom w:val="none" w:sz="0" w:space="0" w:color="auto"/>
            <w:right w:val="none" w:sz="0" w:space="0" w:color="auto"/>
          </w:divBdr>
          <w:divsChild>
            <w:div w:id="1074669169">
              <w:marLeft w:val="0"/>
              <w:marRight w:val="0"/>
              <w:marTop w:val="0"/>
              <w:marBottom w:val="0"/>
              <w:divBdr>
                <w:top w:val="none" w:sz="0" w:space="0" w:color="auto"/>
                <w:left w:val="none" w:sz="0" w:space="0" w:color="auto"/>
                <w:bottom w:val="none" w:sz="0" w:space="0" w:color="auto"/>
                <w:right w:val="none" w:sz="0" w:space="0" w:color="auto"/>
              </w:divBdr>
            </w:div>
          </w:divsChild>
        </w:div>
        <w:div w:id="1442871409">
          <w:marLeft w:val="0"/>
          <w:marRight w:val="0"/>
          <w:marTop w:val="0"/>
          <w:marBottom w:val="0"/>
          <w:divBdr>
            <w:top w:val="none" w:sz="0" w:space="0" w:color="auto"/>
            <w:left w:val="none" w:sz="0" w:space="0" w:color="auto"/>
            <w:bottom w:val="none" w:sz="0" w:space="0" w:color="auto"/>
            <w:right w:val="none" w:sz="0" w:space="0" w:color="auto"/>
          </w:divBdr>
        </w:div>
        <w:div w:id="2139949394">
          <w:marLeft w:val="0"/>
          <w:marRight w:val="0"/>
          <w:marTop w:val="0"/>
          <w:marBottom w:val="0"/>
          <w:divBdr>
            <w:top w:val="none" w:sz="0" w:space="0" w:color="auto"/>
            <w:left w:val="none" w:sz="0" w:space="0" w:color="auto"/>
            <w:bottom w:val="none" w:sz="0" w:space="0" w:color="auto"/>
            <w:right w:val="none" w:sz="0" w:space="0" w:color="auto"/>
          </w:divBdr>
          <w:divsChild>
            <w:div w:id="1035159527">
              <w:marLeft w:val="0"/>
              <w:marRight w:val="0"/>
              <w:marTop w:val="0"/>
              <w:marBottom w:val="0"/>
              <w:divBdr>
                <w:top w:val="none" w:sz="0" w:space="0" w:color="auto"/>
                <w:left w:val="none" w:sz="0" w:space="0" w:color="auto"/>
                <w:bottom w:val="none" w:sz="0" w:space="0" w:color="auto"/>
                <w:right w:val="none" w:sz="0" w:space="0" w:color="auto"/>
              </w:divBdr>
            </w:div>
          </w:divsChild>
        </w:div>
        <w:div w:id="667749278">
          <w:marLeft w:val="0"/>
          <w:marRight w:val="0"/>
          <w:marTop w:val="0"/>
          <w:marBottom w:val="0"/>
          <w:divBdr>
            <w:top w:val="none" w:sz="0" w:space="0" w:color="auto"/>
            <w:left w:val="none" w:sz="0" w:space="0" w:color="auto"/>
            <w:bottom w:val="none" w:sz="0" w:space="0" w:color="auto"/>
            <w:right w:val="none" w:sz="0" w:space="0" w:color="auto"/>
          </w:divBdr>
        </w:div>
        <w:div w:id="1653559647">
          <w:marLeft w:val="0"/>
          <w:marRight w:val="0"/>
          <w:marTop w:val="0"/>
          <w:marBottom w:val="0"/>
          <w:divBdr>
            <w:top w:val="none" w:sz="0" w:space="0" w:color="auto"/>
            <w:left w:val="none" w:sz="0" w:space="0" w:color="auto"/>
            <w:bottom w:val="none" w:sz="0" w:space="0" w:color="auto"/>
            <w:right w:val="none" w:sz="0" w:space="0" w:color="auto"/>
          </w:divBdr>
          <w:divsChild>
            <w:div w:id="1033534031">
              <w:marLeft w:val="0"/>
              <w:marRight w:val="0"/>
              <w:marTop w:val="0"/>
              <w:marBottom w:val="0"/>
              <w:divBdr>
                <w:top w:val="none" w:sz="0" w:space="0" w:color="auto"/>
                <w:left w:val="none" w:sz="0" w:space="0" w:color="auto"/>
                <w:bottom w:val="none" w:sz="0" w:space="0" w:color="auto"/>
                <w:right w:val="none" w:sz="0" w:space="0" w:color="auto"/>
              </w:divBdr>
            </w:div>
          </w:divsChild>
        </w:div>
        <w:div w:id="1054893408">
          <w:marLeft w:val="0"/>
          <w:marRight w:val="0"/>
          <w:marTop w:val="0"/>
          <w:marBottom w:val="0"/>
          <w:divBdr>
            <w:top w:val="none" w:sz="0" w:space="0" w:color="auto"/>
            <w:left w:val="none" w:sz="0" w:space="0" w:color="auto"/>
            <w:bottom w:val="none" w:sz="0" w:space="0" w:color="auto"/>
            <w:right w:val="none" w:sz="0" w:space="0" w:color="auto"/>
          </w:divBdr>
        </w:div>
        <w:div w:id="733506529">
          <w:marLeft w:val="0"/>
          <w:marRight w:val="0"/>
          <w:marTop w:val="0"/>
          <w:marBottom w:val="0"/>
          <w:divBdr>
            <w:top w:val="none" w:sz="0" w:space="0" w:color="auto"/>
            <w:left w:val="none" w:sz="0" w:space="0" w:color="auto"/>
            <w:bottom w:val="none" w:sz="0" w:space="0" w:color="auto"/>
            <w:right w:val="none" w:sz="0" w:space="0" w:color="auto"/>
          </w:divBdr>
          <w:divsChild>
            <w:div w:id="1266570637">
              <w:marLeft w:val="0"/>
              <w:marRight w:val="0"/>
              <w:marTop w:val="0"/>
              <w:marBottom w:val="0"/>
              <w:divBdr>
                <w:top w:val="none" w:sz="0" w:space="0" w:color="auto"/>
                <w:left w:val="none" w:sz="0" w:space="0" w:color="auto"/>
                <w:bottom w:val="none" w:sz="0" w:space="0" w:color="auto"/>
                <w:right w:val="none" w:sz="0" w:space="0" w:color="auto"/>
              </w:divBdr>
            </w:div>
          </w:divsChild>
        </w:div>
        <w:div w:id="1068965864">
          <w:marLeft w:val="0"/>
          <w:marRight w:val="0"/>
          <w:marTop w:val="0"/>
          <w:marBottom w:val="0"/>
          <w:divBdr>
            <w:top w:val="none" w:sz="0" w:space="0" w:color="auto"/>
            <w:left w:val="none" w:sz="0" w:space="0" w:color="auto"/>
            <w:bottom w:val="none" w:sz="0" w:space="0" w:color="auto"/>
            <w:right w:val="none" w:sz="0" w:space="0" w:color="auto"/>
          </w:divBdr>
        </w:div>
        <w:div w:id="776288076">
          <w:marLeft w:val="0"/>
          <w:marRight w:val="0"/>
          <w:marTop w:val="0"/>
          <w:marBottom w:val="0"/>
          <w:divBdr>
            <w:top w:val="none" w:sz="0" w:space="0" w:color="auto"/>
            <w:left w:val="none" w:sz="0" w:space="0" w:color="auto"/>
            <w:bottom w:val="none" w:sz="0" w:space="0" w:color="auto"/>
            <w:right w:val="none" w:sz="0" w:space="0" w:color="auto"/>
          </w:divBdr>
          <w:divsChild>
            <w:div w:id="359626998">
              <w:marLeft w:val="0"/>
              <w:marRight w:val="0"/>
              <w:marTop w:val="0"/>
              <w:marBottom w:val="0"/>
              <w:divBdr>
                <w:top w:val="none" w:sz="0" w:space="0" w:color="auto"/>
                <w:left w:val="none" w:sz="0" w:space="0" w:color="auto"/>
                <w:bottom w:val="none" w:sz="0" w:space="0" w:color="auto"/>
                <w:right w:val="none" w:sz="0" w:space="0" w:color="auto"/>
              </w:divBdr>
            </w:div>
          </w:divsChild>
        </w:div>
        <w:div w:id="1879321257">
          <w:marLeft w:val="0"/>
          <w:marRight w:val="0"/>
          <w:marTop w:val="0"/>
          <w:marBottom w:val="0"/>
          <w:divBdr>
            <w:top w:val="none" w:sz="0" w:space="0" w:color="auto"/>
            <w:left w:val="none" w:sz="0" w:space="0" w:color="auto"/>
            <w:bottom w:val="none" w:sz="0" w:space="0" w:color="auto"/>
            <w:right w:val="none" w:sz="0" w:space="0" w:color="auto"/>
          </w:divBdr>
        </w:div>
        <w:div w:id="200362610">
          <w:marLeft w:val="0"/>
          <w:marRight w:val="0"/>
          <w:marTop w:val="0"/>
          <w:marBottom w:val="0"/>
          <w:divBdr>
            <w:top w:val="none" w:sz="0" w:space="0" w:color="auto"/>
            <w:left w:val="none" w:sz="0" w:space="0" w:color="auto"/>
            <w:bottom w:val="none" w:sz="0" w:space="0" w:color="auto"/>
            <w:right w:val="none" w:sz="0" w:space="0" w:color="auto"/>
          </w:divBdr>
          <w:divsChild>
            <w:div w:id="532118040">
              <w:marLeft w:val="0"/>
              <w:marRight w:val="0"/>
              <w:marTop w:val="0"/>
              <w:marBottom w:val="0"/>
              <w:divBdr>
                <w:top w:val="none" w:sz="0" w:space="0" w:color="auto"/>
                <w:left w:val="none" w:sz="0" w:space="0" w:color="auto"/>
                <w:bottom w:val="none" w:sz="0" w:space="0" w:color="auto"/>
                <w:right w:val="none" w:sz="0" w:space="0" w:color="auto"/>
              </w:divBdr>
            </w:div>
          </w:divsChild>
        </w:div>
        <w:div w:id="112094516">
          <w:marLeft w:val="0"/>
          <w:marRight w:val="0"/>
          <w:marTop w:val="0"/>
          <w:marBottom w:val="0"/>
          <w:divBdr>
            <w:top w:val="none" w:sz="0" w:space="0" w:color="auto"/>
            <w:left w:val="none" w:sz="0" w:space="0" w:color="auto"/>
            <w:bottom w:val="none" w:sz="0" w:space="0" w:color="auto"/>
            <w:right w:val="none" w:sz="0" w:space="0" w:color="auto"/>
          </w:divBdr>
        </w:div>
        <w:div w:id="65421322">
          <w:marLeft w:val="0"/>
          <w:marRight w:val="0"/>
          <w:marTop w:val="0"/>
          <w:marBottom w:val="0"/>
          <w:divBdr>
            <w:top w:val="none" w:sz="0" w:space="0" w:color="auto"/>
            <w:left w:val="none" w:sz="0" w:space="0" w:color="auto"/>
            <w:bottom w:val="none" w:sz="0" w:space="0" w:color="auto"/>
            <w:right w:val="none" w:sz="0" w:space="0" w:color="auto"/>
          </w:divBdr>
          <w:divsChild>
            <w:div w:id="177548271">
              <w:marLeft w:val="0"/>
              <w:marRight w:val="0"/>
              <w:marTop w:val="0"/>
              <w:marBottom w:val="0"/>
              <w:divBdr>
                <w:top w:val="none" w:sz="0" w:space="0" w:color="auto"/>
                <w:left w:val="none" w:sz="0" w:space="0" w:color="auto"/>
                <w:bottom w:val="none" w:sz="0" w:space="0" w:color="auto"/>
                <w:right w:val="none" w:sz="0" w:space="0" w:color="auto"/>
              </w:divBdr>
            </w:div>
          </w:divsChild>
        </w:div>
        <w:div w:id="2074161501">
          <w:marLeft w:val="0"/>
          <w:marRight w:val="0"/>
          <w:marTop w:val="300"/>
          <w:marBottom w:val="0"/>
          <w:divBdr>
            <w:top w:val="none" w:sz="0" w:space="0" w:color="auto"/>
            <w:left w:val="none" w:sz="0" w:space="0" w:color="auto"/>
            <w:bottom w:val="none" w:sz="0" w:space="0" w:color="auto"/>
            <w:right w:val="none" w:sz="0" w:space="0" w:color="auto"/>
          </w:divBdr>
          <w:divsChild>
            <w:div w:id="540897471">
              <w:marLeft w:val="0"/>
              <w:marRight w:val="0"/>
              <w:marTop w:val="0"/>
              <w:marBottom w:val="0"/>
              <w:divBdr>
                <w:top w:val="none" w:sz="0" w:space="0" w:color="auto"/>
                <w:left w:val="none" w:sz="0" w:space="0" w:color="auto"/>
                <w:bottom w:val="none" w:sz="0" w:space="0" w:color="auto"/>
                <w:right w:val="none" w:sz="0" w:space="0" w:color="auto"/>
              </w:divBdr>
              <w:divsChild>
                <w:div w:id="142884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80335">
          <w:marLeft w:val="0"/>
          <w:marRight w:val="0"/>
          <w:marTop w:val="300"/>
          <w:marBottom w:val="0"/>
          <w:divBdr>
            <w:top w:val="none" w:sz="0" w:space="0" w:color="auto"/>
            <w:left w:val="none" w:sz="0" w:space="0" w:color="auto"/>
            <w:bottom w:val="none" w:sz="0" w:space="0" w:color="auto"/>
            <w:right w:val="none" w:sz="0" w:space="0" w:color="auto"/>
          </w:divBdr>
          <w:divsChild>
            <w:div w:id="1722557774">
              <w:marLeft w:val="0"/>
              <w:marRight w:val="0"/>
              <w:marTop w:val="0"/>
              <w:marBottom w:val="0"/>
              <w:divBdr>
                <w:top w:val="none" w:sz="0" w:space="0" w:color="auto"/>
                <w:left w:val="none" w:sz="0" w:space="0" w:color="auto"/>
                <w:bottom w:val="none" w:sz="0" w:space="0" w:color="auto"/>
                <w:right w:val="none" w:sz="0" w:space="0" w:color="auto"/>
              </w:divBdr>
              <w:divsChild>
                <w:div w:id="143925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8263">
          <w:marLeft w:val="0"/>
          <w:marRight w:val="0"/>
          <w:marTop w:val="300"/>
          <w:marBottom w:val="0"/>
          <w:divBdr>
            <w:top w:val="none" w:sz="0" w:space="0" w:color="auto"/>
            <w:left w:val="none" w:sz="0" w:space="0" w:color="auto"/>
            <w:bottom w:val="none" w:sz="0" w:space="0" w:color="auto"/>
            <w:right w:val="none" w:sz="0" w:space="0" w:color="auto"/>
          </w:divBdr>
          <w:divsChild>
            <w:div w:id="2065716899">
              <w:marLeft w:val="0"/>
              <w:marRight w:val="0"/>
              <w:marTop w:val="0"/>
              <w:marBottom w:val="0"/>
              <w:divBdr>
                <w:top w:val="none" w:sz="0" w:space="0" w:color="auto"/>
                <w:left w:val="none" w:sz="0" w:space="0" w:color="auto"/>
                <w:bottom w:val="none" w:sz="0" w:space="0" w:color="auto"/>
                <w:right w:val="none" w:sz="0" w:space="0" w:color="auto"/>
              </w:divBdr>
              <w:divsChild>
                <w:div w:id="15738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98338">
          <w:marLeft w:val="0"/>
          <w:marRight w:val="0"/>
          <w:marTop w:val="300"/>
          <w:marBottom w:val="0"/>
          <w:divBdr>
            <w:top w:val="none" w:sz="0" w:space="0" w:color="auto"/>
            <w:left w:val="none" w:sz="0" w:space="0" w:color="auto"/>
            <w:bottom w:val="none" w:sz="0" w:space="0" w:color="auto"/>
            <w:right w:val="none" w:sz="0" w:space="0" w:color="auto"/>
          </w:divBdr>
          <w:divsChild>
            <w:div w:id="1504081538">
              <w:marLeft w:val="0"/>
              <w:marRight w:val="0"/>
              <w:marTop w:val="0"/>
              <w:marBottom w:val="0"/>
              <w:divBdr>
                <w:top w:val="none" w:sz="0" w:space="0" w:color="auto"/>
                <w:left w:val="none" w:sz="0" w:space="0" w:color="auto"/>
                <w:bottom w:val="none" w:sz="0" w:space="0" w:color="auto"/>
                <w:right w:val="none" w:sz="0" w:space="0" w:color="auto"/>
              </w:divBdr>
              <w:divsChild>
                <w:div w:id="160432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364004">
      <w:bodyDiv w:val="1"/>
      <w:marLeft w:val="0"/>
      <w:marRight w:val="0"/>
      <w:marTop w:val="0"/>
      <w:marBottom w:val="0"/>
      <w:divBdr>
        <w:top w:val="none" w:sz="0" w:space="0" w:color="auto"/>
        <w:left w:val="none" w:sz="0" w:space="0" w:color="auto"/>
        <w:bottom w:val="none" w:sz="0" w:space="0" w:color="auto"/>
        <w:right w:val="none" w:sz="0" w:space="0" w:color="auto"/>
      </w:divBdr>
      <w:divsChild>
        <w:div w:id="1725833327">
          <w:marLeft w:val="0"/>
          <w:marRight w:val="0"/>
          <w:marTop w:val="0"/>
          <w:marBottom w:val="0"/>
          <w:divBdr>
            <w:top w:val="none" w:sz="0" w:space="0" w:color="auto"/>
            <w:left w:val="none" w:sz="0" w:space="0" w:color="auto"/>
            <w:bottom w:val="none" w:sz="0" w:space="0" w:color="auto"/>
            <w:right w:val="none" w:sz="0" w:space="0" w:color="auto"/>
          </w:divBdr>
        </w:div>
        <w:div w:id="604532193">
          <w:marLeft w:val="0"/>
          <w:marRight w:val="0"/>
          <w:marTop w:val="0"/>
          <w:marBottom w:val="0"/>
          <w:divBdr>
            <w:top w:val="none" w:sz="0" w:space="0" w:color="auto"/>
            <w:left w:val="none" w:sz="0" w:space="0" w:color="auto"/>
            <w:bottom w:val="none" w:sz="0" w:space="0" w:color="auto"/>
            <w:right w:val="none" w:sz="0" w:space="0" w:color="auto"/>
          </w:divBdr>
          <w:divsChild>
            <w:div w:id="1680959142">
              <w:marLeft w:val="0"/>
              <w:marRight w:val="0"/>
              <w:marTop w:val="0"/>
              <w:marBottom w:val="0"/>
              <w:divBdr>
                <w:top w:val="none" w:sz="0" w:space="0" w:color="auto"/>
                <w:left w:val="none" w:sz="0" w:space="0" w:color="auto"/>
                <w:bottom w:val="none" w:sz="0" w:space="0" w:color="auto"/>
                <w:right w:val="none" w:sz="0" w:space="0" w:color="auto"/>
              </w:divBdr>
            </w:div>
          </w:divsChild>
        </w:div>
        <w:div w:id="2052534032">
          <w:marLeft w:val="0"/>
          <w:marRight w:val="0"/>
          <w:marTop w:val="0"/>
          <w:marBottom w:val="0"/>
          <w:divBdr>
            <w:top w:val="none" w:sz="0" w:space="0" w:color="auto"/>
            <w:left w:val="none" w:sz="0" w:space="0" w:color="auto"/>
            <w:bottom w:val="none" w:sz="0" w:space="0" w:color="auto"/>
            <w:right w:val="none" w:sz="0" w:space="0" w:color="auto"/>
          </w:divBdr>
        </w:div>
        <w:div w:id="1309358471">
          <w:marLeft w:val="0"/>
          <w:marRight w:val="0"/>
          <w:marTop w:val="0"/>
          <w:marBottom w:val="0"/>
          <w:divBdr>
            <w:top w:val="none" w:sz="0" w:space="0" w:color="auto"/>
            <w:left w:val="none" w:sz="0" w:space="0" w:color="auto"/>
            <w:bottom w:val="none" w:sz="0" w:space="0" w:color="auto"/>
            <w:right w:val="none" w:sz="0" w:space="0" w:color="auto"/>
          </w:divBdr>
          <w:divsChild>
            <w:div w:id="87123560">
              <w:marLeft w:val="0"/>
              <w:marRight w:val="0"/>
              <w:marTop w:val="0"/>
              <w:marBottom w:val="0"/>
              <w:divBdr>
                <w:top w:val="none" w:sz="0" w:space="0" w:color="auto"/>
                <w:left w:val="none" w:sz="0" w:space="0" w:color="auto"/>
                <w:bottom w:val="none" w:sz="0" w:space="0" w:color="auto"/>
                <w:right w:val="none" w:sz="0" w:space="0" w:color="auto"/>
              </w:divBdr>
            </w:div>
          </w:divsChild>
        </w:div>
        <w:div w:id="370035317">
          <w:marLeft w:val="0"/>
          <w:marRight w:val="0"/>
          <w:marTop w:val="0"/>
          <w:marBottom w:val="0"/>
          <w:divBdr>
            <w:top w:val="none" w:sz="0" w:space="0" w:color="auto"/>
            <w:left w:val="none" w:sz="0" w:space="0" w:color="auto"/>
            <w:bottom w:val="none" w:sz="0" w:space="0" w:color="auto"/>
            <w:right w:val="none" w:sz="0" w:space="0" w:color="auto"/>
          </w:divBdr>
        </w:div>
        <w:div w:id="2130975309">
          <w:marLeft w:val="0"/>
          <w:marRight w:val="0"/>
          <w:marTop w:val="0"/>
          <w:marBottom w:val="0"/>
          <w:divBdr>
            <w:top w:val="none" w:sz="0" w:space="0" w:color="auto"/>
            <w:left w:val="none" w:sz="0" w:space="0" w:color="auto"/>
            <w:bottom w:val="none" w:sz="0" w:space="0" w:color="auto"/>
            <w:right w:val="none" w:sz="0" w:space="0" w:color="auto"/>
          </w:divBdr>
          <w:divsChild>
            <w:div w:id="335036660">
              <w:marLeft w:val="0"/>
              <w:marRight w:val="0"/>
              <w:marTop w:val="0"/>
              <w:marBottom w:val="0"/>
              <w:divBdr>
                <w:top w:val="none" w:sz="0" w:space="0" w:color="auto"/>
                <w:left w:val="none" w:sz="0" w:space="0" w:color="auto"/>
                <w:bottom w:val="none" w:sz="0" w:space="0" w:color="auto"/>
                <w:right w:val="none" w:sz="0" w:space="0" w:color="auto"/>
              </w:divBdr>
            </w:div>
          </w:divsChild>
        </w:div>
        <w:div w:id="134495945">
          <w:marLeft w:val="0"/>
          <w:marRight w:val="0"/>
          <w:marTop w:val="0"/>
          <w:marBottom w:val="0"/>
          <w:divBdr>
            <w:top w:val="none" w:sz="0" w:space="0" w:color="auto"/>
            <w:left w:val="none" w:sz="0" w:space="0" w:color="auto"/>
            <w:bottom w:val="none" w:sz="0" w:space="0" w:color="auto"/>
            <w:right w:val="none" w:sz="0" w:space="0" w:color="auto"/>
          </w:divBdr>
        </w:div>
        <w:div w:id="1381592515">
          <w:marLeft w:val="0"/>
          <w:marRight w:val="0"/>
          <w:marTop w:val="0"/>
          <w:marBottom w:val="0"/>
          <w:divBdr>
            <w:top w:val="none" w:sz="0" w:space="0" w:color="auto"/>
            <w:left w:val="none" w:sz="0" w:space="0" w:color="auto"/>
            <w:bottom w:val="none" w:sz="0" w:space="0" w:color="auto"/>
            <w:right w:val="none" w:sz="0" w:space="0" w:color="auto"/>
          </w:divBdr>
          <w:divsChild>
            <w:div w:id="1296568423">
              <w:marLeft w:val="0"/>
              <w:marRight w:val="0"/>
              <w:marTop w:val="0"/>
              <w:marBottom w:val="0"/>
              <w:divBdr>
                <w:top w:val="none" w:sz="0" w:space="0" w:color="auto"/>
                <w:left w:val="none" w:sz="0" w:space="0" w:color="auto"/>
                <w:bottom w:val="none" w:sz="0" w:space="0" w:color="auto"/>
                <w:right w:val="none" w:sz="0" w:space="0" w:color="auto"/>
              </w:divBdr>
            </w:div>
          </w:divsChild>
        </w:div>
        <w:div w:id="1949461778">
          <w:marLeft w:val="0"/>
          <w:marRight w:val="0"/>
          <w:marTop w:val="0"/>
          <w:marBottom w:val="0"/>
          <w:divBdr>
            <w:top w:val="none" w:sz="0" w:space="0" w:color="auto"/>
            <w:left w:val="none" w:sz="0" w:space="0" w:color="auto"/>
            <w:bottom w:val="none" w:sz="0" w:space="0" w:color="auto"/>
            <w:right w:val="none" w:sz="0" w:space="0" w:color="auto"/>
          </w:divBdr>
        </w:div>
        <w:div w:id="1887444581">
          <w:marLeft w:val="0"/>
          <w:marRight w:val="0"/>
          <w:marTop w:val="0"/>
          <w:marBottom w:val="0"/>
          <w:divBdr>
            <w:top w:val="none" w:sz="0" w:space="0" w:color="auto"/>
            <w:left w:val="none" w:sz="0" w:space="0" w:color="auto"/>
            <w:bottom w:val="none" w:sz="0" w:space="0" w:color="auto"/>
            <w:right w:val="none" w:sz="0" w:space="0" w:color="auto"/>
          </w:divBdr>
          <w:divsChild>
            <w:div w:id="1784761746">
              <w:marLeft w:val="0"/>
              <w:marRight w:val="0"/>
              <w:marTop w:val="0"/>
              <w:marBottom w:val="0"/>
              <w:divBdr>
                <w:top w:val="none" w:sz="0" w:space="0" w:color="auto"/>
                <w:left w:val="none" w:sz="0" w:space="0" w:color="auto"/>
                <w:bottom w:val="none" w:sz="0" w:space="0" w:color="auto"/>
                <w:right w:val="none" w:sz="0" w:space="0" w:color="auto"/>
              </w:divBdr>
            </w:div>
          </w:divsChild>
        </w:div>
        <w:div w:id="197280694">
          <w:marLeft w:val="0"/>
          <w:marRight w:val="0"/>
          <w:marTop w:val="0"/>
          <w:marBottom w:val="0"/>
          <w:divBdr>
            <w:top w:val="none" w:sz="0" w:space="0" w:color="auto"/>
            <w:left w:val="none" w:sz="0" w:space="0" w:color="auto"/>
            <w:bottom w:val="none" w:sz="0" w:space="0" w:color="auto"/>
            <w:right w:val="none" w:sz="0" w:space="0" w:color="auto"/>
          </w:divBdr>
        </w:div>
        <w:div w:id="296495730">
          <w:marLeft w:val="0"/>
          <w:marRight w:val="0"/>
          <w:marTop w:val="0"/>
          <w:marBottom w:val="0"/>
          <w:divBdr>
            <w:top w:val="none" w:sz="0" w:space="0" w:color="auto"/>
            <w:left w:val="none" w:sz="0" w:space="0" w:color="auto"/>
            <w:bottom w:val="none" w:sz="0" w:space="0" w:color="auto"/>
            <w:right w:val="none" w:sz="0" w:space="0" w:color="auto"/>
          </w:divBdr>
          <w:divsChild>
            <w:div w:id="1058823188">
              <w:marLeft w:val="0"/>
              <w:marRight w:val="0"/>
              <w:marTop w:val="0"/>
              <w:marBottom w:val="0"/>
              <w:divBdr>
                <w:top w:val="none" w:sz="0" w:space="0" w:color="auto"/>
                <w:left w:val="none" w:sz="0" w:space="0" w:color="auto"/>
                <w:bottom w:val="none" w:sz="0" w:space="0" w:color="auto"/>
                <w:right w:val="none" w:sz="0" w:space="0" w:color="auto"/>
              </w:divBdr>
            </w:div>
          </w:divsChild>
        </w:div>
        <w:div w:id="1527021363">
          <w:marLeft w:val="0"/>
          <w:marRight w:val="0"/>
          <w:marTop w:val="0"/>
          <w:marBottom w:val="0"/>
          <w:divBdr>
            <w:top w:val="none" w:sz="0" w:space="0" w:color="auto"/>
            <w:left w:val="none" w:sz="0" w:space="0" w:color="auto"/>
            <w:bottom w:val="none" w:sz="0" w:space="0" w:color="auto"/>
            <w:right w:val="none" w:sz="0" w:space="0" w:color="auto"/>
          </w:divBdr>
        </w:div>
        <w:div w:id="962541858">
          <w:marLeft w:val="0"/>
          <w:marRight w:val="0"/>
          <w:marTop w:val="0"/>
          <w:marBottom w:val="0"/>
          <w:divBdr>
            <w:top w:val="none" w:sz="0" w:space="0" w:color="auto"/>
            <w:left w:val="none" w:sz="0" w:space="0" w:color="auto"/>
            <w:bottom w:val="none" w:sz="0" w:space="0" w:color="auto"/>
            <w:right w:val="none" w:sz="0" w:space="0" w:color="auto"/>
          </w:divBdr>
          <w:divsChild>
            <w:div w:id="1864244584">
              <w:marLeft w:val="0"/>
              <w:marRight w:val="0"/>
              <w:marTop w:val="0"/>
              <w:marBottom w:val="0"/>
              <w:divBdr>
                <w:top w:val="none" w:sz="0" w:space="0" w:color="auto"/>
                <w:left w:val="none" w:sz="0" w:space="0" w:color="auto"/>
                <w:bottom w:val="none" w:sz="0" w:space="0" w:color="auto"/>
                <w:right w:val="none" w:sz="0" w:space="0" w:color="auto"/>
              </w:divBdr>
            </w:div>
          </w:divsChild>
        </w:div>
        <w:div w:id="1064992258">
          <w:marLeft w:val="0"/>
          <w:marRight w:val="0"/>
          <w:marTop w:val="300"/>
          <w:marBottom w:val="0"/>
          <w:divBdr>
            <w:top w:val="none" w:sz="0" w:space="0" w:color="auto"/>
            <w:left w:val="none" w:sz="0" w:space="0" w:color="auto"/>
            <w:bottom w:val="none" w:sz="0" w:space="0" w:color="auto"/>
            <w:right w:val="none" w:sz="0" w:space="0" w:color="auto"/>
          </w:divBdr>
          <w:divsChild>
            <w:div w:id="1140000370">
              <w:marLeft w:val="0"/>
              <w:marRight w:val="0"/>
              <w:marTop w:val="0"/>
              <w:marBottom w:val="0"/>
              <w:divBdr>
                <w:top w:val="none" w:sz="0" w:space="0" w:color="auto"/>
                <w:left w:val="none" w:sz="0" w:space="0" w:color="auto"/>
                <w:bottom w:val="none" w:sz="0" w:space="0" w:color="auto"/>
                <w:right w:val="none" w:sz="0" w:space="0" w:color="auto"/>
              </w:divBdr>
              <w:divsChild>
                <w:div w:id="19285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6912">
          <w:marLeft w:val="0"/>
          <w:marRight w:val="0"/>
          <w:marTop w:val="300"/>
          <w:marBottom w:val="0"/>
          <w:divBdr>
            <w:top w:val="none" w:sz="0" w:space="0" w:color="auto"/>
            <w:left w:val="none" w:sz="0" w:space="0" w:color="auto"/>
            <w:bottom w:val="none" w:sz="0" w:space="0" w:color="auto"/>
            <w:right w:val="none" w:sz="0" w:space="0" w:color="auto"/>
          </w:divBdr>
          <w:divsChild>
            <w:div w:id="1650747539">
              <w:marLeft w:val="0"/>
              <w:marRight w:val="0"/>
              <w:marTop w:val="0"/>
              <w:marBottom w:val="0"/>
              <w:divBdr>
                <w:top w:val="none" w:sz="0" w:space="0" w:color="auto"/>
                <w:left w:val="none" w:sz="0" w:space="0" w:color="auto"/>
                <w:bottom w:val="none" w:sz="0" w:space="0" w:color="auto"/>
                <w:right w:val="none" w:sz="0" w:space="0" w:color="auto"/>
              </w:divBdr>
              <w:divsChild>
                <w:div w:id="120594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0545">
          <w:marLeft w:val="0"/>
          <w:marRight w:val="0"/>
          <w:marTop w:val="300"/>
          <w:marBottom w:val="0"/>
          <w:divBdr>
            <w:top w:val="none" w:sz="0" w:space="0" w:color="auto"/>
            <w:left w:val="none" w:sz="0" w:space="0" w:color="auto"/>
            <w:bottom w:val="none" w:sz="0" w:space="0" w:color="auto"/>
            <w:right w:val="none" w:sz="0" w:space="0" w:color="auto"/>
          </w:divBdr>
          <w:divsChild>
            <w:div w:id="579214894">
              <w:marLeft w:val="0"/>
              <w:marRight w:val="0"/>
              <w:marTop w:val="0"/>
              <w:marBottom w:val="0"/>
              <w:divBdr>
                <w:top w:val="none" w:sz="0" w:space="0" w:color="auto"/>
                <w:left w:val="none" w:sz="0" w:space="0" w:color="auto"/>
                <w:bottom w:val="none" w:sz="0" w:space="0" w:color="auto"/>
                <w:right w:val="none" w:sz="0" w:space="0" w:color="auto"/>
              </w:divBdr>
              <w:divsChild>
                <w:div w:id="26805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138751">
          <w:marLeft w:val="0"/>
          <w:marRight w:val="0"/>
          <w:marTop w:val="300"/>
          <w:marBottom w:val="0"/>
          <w:divBdr>
            <w:top w:val="none" w:sz="0" w:space="0" w:color="auto"/>
            <w:left w:val="none" w:sz="0" w:space="0" w:color="auto"/>
            <w:bottom w:val="none" w:sz="0" w:space="0" w:color="auto"/>
            <w:right w:val="none" w:sz="0" w:space="0" w:color="auto"/>
          </w:divBdr>
          <w:divsChild>
            <w:div w:id="71317483">
              <w:marLeft w:val="0"/>
              <w:marRight w:val="0"/>
              <w:marTop w:val="0"/>
              <w:marBottom w:val="0"/>
              <w:divBdr>
                <w:top w:val="none" w:sz="0" w:space="0" w:color="auto"/>
                <w:left w:val="none" w:sz="0" w:space="0" w:color="auto"/>
                <w:bottom w:val="none" w:sz="0" w:space="0" w:color="auto"/>
                <w:right w:val="none" w:sz="0" w:space="0" w:color="auto"/>
              </w:divBdr>
              <w:divsChild>
                <w:div w:id="163933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819405">
      <w:bodyDiv w:val="1"/>
      <w:marLeft w:val="0"/>
      <w:marRight w:val="0"/>
      <w:marTop w:val="0"/>
      <w:marBottom w:val="0"/>
      <w:divBdr>
        <w:top w:val="none" w:sz="0" w:space="0" w:color="auto"/>
        <w:left w:val="none" w:sz="0" w:space="0" w:color="auto"/>
        <w:bottom w:val="none" w:sz="0" w:space="0" w:color="auto"/>
        <w:right w:val="none" w:sz="0" w:space="0" w:color="auto"/>
      </w:divBdr>
      <w:divsChild>
        <w:div w:id="355155082">
          <w:marLeft w:val="0"/>
          <w:marRight w:val="0"/>
          <w:marTop w:val="0"/>
          <w:marBottom w:val="0"/>
          <w:divBdr>
            <w:top w:val="none" w:sz="0" w:space="0" w:color="auto"/>
            <w:left w:val="none" w:sz="0" w:space="0" w:color="auto"/>
            <w:bottom w:val="none" w:sz="0" w:space="0" w:color="auto"/>
            <w:right w:val="none" w:sz="0" w:space="0" w:color="auto"/>
          </w:divBdr>
        </w:div>
        <w:div w:id="1298101039">
          <w:marLeft w:val="0"/>
          <w:marRight w:val="0"/>
          <w:marTop w:val="0"/>
          <w:marBottom w:val="0"/>
          <w:divBdr>
            <w:top w:val="none" w:sz="0" w:space="0" w:color="auto"/>
            <w:left w:val="none" w:sz="0" w:space="0" w:color="auto"/>
            <w:bottom w:val="none" w:sz="0" w:space="0" w:color="auto"/>
            <w:right w:val="none" w:sz="0" w:space="0" w:color="auto"/>
          </w:divBdr>
          <w:divsChild>
            <w:div w:id="646520479">
              <w:marLeft w:val="0"/>
              <w:marRight w:val="0"/>
              <w:marTop w:val="0"/>
              <w:marBottom w:val="0"/>
              <w:divBdr>
                <w:top w:val="none" w:sz="0" w:space="0" w:color="auto"/>
                <w:left w:val="none" w:sz="0" w:space="0" w:color="auto"/>
                <w:bottom w:val="none" w:sz="0" w:space="0" w:color="auto"/>
                <w:right w:val="none" w:sz="0" w:space="0" w:color="auto"/>
              </w:divBdr>
            </w:div>
          </w:divsChild>
        </w:div>
        <w:div w:id="1799447991">
          <w:marLeft w:val="0"/>
          <w:marRight w:val="0"/>
          <w:marTop w:val="0"/>
          <w:marBottom w:val="0"/>
          <w:divBdr>
            <w:top w:val="none" w:sz="0" w:space="0" w:color="auto"/>
            <w:left w:val="none" w:sz="0" w:space="0" w:color="auto"/>
            <w:bottom w:val="none" w:sz="0" w:space="0" w:color="auto"/>
            <w:right w:val="none" w:sz="0" w:space="0" w:color="auto"/>
          </w:divBdr>
        </w:div>
        <w:div w:id="2132288244">
          <w:marLeft w:val="0"/>
          <w:marRight w:val="0"/>
          <w:marTop w:val="0"/>
          <w:marBottom w:val="0"/>
          <w:divBdr>
            <w:top w:val="none" w:sz="0" w:space="0" w:color="auto"/>
            <w:left w:val="none" w:sz="0" w:space="0" w:color="auto"/>
            <w:bottom w:val="none" w:sz="0" w:space="0" w:color="auto"/>
            <w:right w:val="none" w:sz="0" w:space="0" w:color="auto"/>
          </w:divBdr>
          <w:divsChild>
            <w:div w:id="895891483">
              <w:marLeft w:val="0"/>
              <w:marRight w:val="0"/>
              <w:marTop w:val="0"/>
              <w:marBottom w:val="0"/>
              <w:divBdr>
                <w:top w:val="none" w:sz="0" w:space="0" w:color="auto"/>
                <w:left w:val="none" w:sz="0" w:space="0" w:color="auto"/>
                <w:bottom w:val="none" w:sz="0" w:space="0" w:color="auto"/>
                <w:right w:val="none" w:sz="0" w:space="0" w:color="auto"/>
              </w:divBdr>
            </w:div>
          </w:divsChild>
        </w:div>
        <w:div w:id="1841114178">
          <w:marLeft w:val="0"/>
          <w:marRight w:val="0"/>
          <w:marTop w:val="0"/>
          <w:marBottom w:val="0"/>
          <w:divBdr>
            <w:top w:val="none" w:sz="0" w:space="0" w:color="auto"/>
            <w:left w:val="none" w:sz="0" w:space="0" w:color="auto"/>
            <w:bottom w:val="none" w:sz="0" w:space="0" w:color="auto"/>
            <w:right w:val="none" w:sz="0" w:space="0" w:color="auto"/>
          </w:divBdr>
        </w:div>
        <w:div w:id="2065832015">
          <w:marLeft w:val="0"/>
          <w:marRight w:val="0"/>
          <w:marTop w:val="0"/>
          <w:marBottom w:val="0"/>
          <w:divBdr>
            <w:top w:val="none" w:sz="0" w:space="0" w:color="auto"/>
            <w:left w:val="none" w:sz="0" w:space="0" w:color="auto"/>
            <w:bottom w:val="none" w:sz="0" w:space="0" w:color="auto"/>
            <w:right w:val="none" w:sz="0" w:space="0" w:color="auto"/>
          </w:divBdr>
          <w:divsChild>
            <w:div w:id="62601997">
              <w:marLeft w:val="0"/>
              <w:marRight w:val="0"/>
              <w:marTop w:val="0"/>
              <w:marBottom w:val="0"/>
              <w:divBdr>
                <w:top w:val="none" w:sz="0" w:space="0" w:color="auto"/>
                <w:left w:val="none" w:sz="0" w:space="0" w:color="auto"/>
                <w:bottom w:val="none" w:sz="0" w:space="0" w:color="auto"/>
                <w:right w:val="none" w:sz="0" w:space="0" w:color="auto"/>
              </w:divBdr>
            </w:div>
          </w:divsChild>
        </w:div>
        <w:div w:id="607541738">
          <w:marLeft w:val="0"/>
          <w:marRight w:val="0"/>
          <w:marTop w:val="0"/>
          <w:marBottom w:val="0"/>
          <w:divBdr>
            <w:top w:val="none" w:sz="0" w:space="0" w:color="auto"/>
            <w:left w:val="none" w:sz="0" w:space="0" w:color="auto"/>
            <w:bottom w:val="none" w:sz="0" w:space="0" w:color="auto"/>
            <w:right w:val="none" w:sz="0" w:space="0" w:color="auto"/>
          </w:divBdr>
        </w:div>
        <w:div w:id="111755093">
          <w:marLeft w:val="0"/>
          <w:marRight w:val="0"/>
          <w:marTop w:val="0"/>
          <w:marBottom w:val="0"/>
          <w:divBdr>
            <w:top w:val="none" w:sz="0" w:space="0" w:color="auto"/>
            <w:left w:val="none" w:sz="0" w:space="0" w:color="auto"/>
            <w:bottom w:val="none" w:sz="0" w:space="0" w:color="auto"/>
            <w:right w:val="none" w:sz="0" w:space="0" w:color="auto"/>
          </w:divBdr>
          <w:divsChild>
            <w:div w:id="1977487648">
              <w:marLeft w:val="0"/>
              <w:marRight w:val="0"/>
              <w:marTop w:val="0"/>
              <w:marBottom w:val="0"/>
              <w:divBdr>
                <w:top w:val="none" w:sz="0" w:space="0" w:color="auto"/>
                <w:left w:val="none" w:sz="0" w:space="0" w:color="auto"/>
                <w:bottom w:val="none" w:sz="0" w:space="0" w:color="auto"/>
                <w:right w:val="none" w:sz="0" w:space="0" w:color="auto"/>
              </w:divBdr>
            </w:div>
          </w:divsChild>
        </w:div>
        <w:div w:id="1027027656">
          <w:marLeft w:val="0"/>
          <w:marRight w:val="0"/>
          <w:marTop w:val="0"/>
          <w:marBottom w:val="0"/>
          <w:divBdr>
            <w:top w:val="none" w:sz="0" w:space="0" w:color="auto"/>
            <w:left w:val="none" w:sz="0" w:space="0" w:color="auto"/>
            <w:bottom w:val="none" w:sz="0" w:space="0" w:color="auto"/>
            <w:right w:val="none" w:sz="0" w:space="0" w:color="auto"/>
          </w:divBdr>
        </w:div>
        <w:div w:id="1946575452">
          <w:marLeft w:val="0"/>
          <w:marRight w:val="0"/>
          <w:marTop w:val="0"/>
          <w:marBottom w:val="0"/>
          <w:divBdr>
            <w:top w:val="none" w:sz="0" w:space="0" w:color="auto"/>
            <w:left w:val="none" w:sz="0" w:space="0" w:color="auto"/>
            <w:bottom w:val="none" w:sz="0" w:space="0" w:color="auto"/>
            <w:right w:val="none" w:sz="0" w:space="0" w:color="auto"/>
          </w:divBdr>
          <w:divsChild>
            <w:div w:id="689256612">
              <w:marLeft w:val="0"/>
              <w:marRight w:val="0"/>
              <w:marTop w:val="0"/>
              <w:marBottom w:val="0"/>
              <w:divBdr>
                <w:top w:val="none" w:sz="0" w:space="0" w:color="auto"/>
                <w:left w:val="none" w:sz="0" w:space="0" w:color="auto"/>
                <w:bottom w:val="none" w:sz="0" w:space="0" w:color="auto"/>
                <w:right w:val="none" w:sz="0" w:space="0" w:color="auto"/>
              </w:divBdr>
            </w:div>
          </w:divsChild>
        </w:div>
        <w:div w:id="2140027130">
          <w:marLeft w:val="0"/>
          <w:marRight w:val="0"/>
          <w:marTop w:val="0"/>
          <w:marBottom w:val="0"/>
          <w:divBdr>
            <w:top w:val="none" w:sz="0" w:space="0" w:color="auto"/>
            <w:left w:val="none" w:sz="0" w:space="0" w:color="auto"/>
            <w:bottom w:val="none" w:sz="0" w:space="0" w:color="auto"/>
            <w:right w:val="none" w:sz="0" w:space="0" w:color="auto"/>
          </w:divBdr>
        </w:div>
        <w:div w:id="627199400">
          <w:marLeft w:val="0"/>
          <w:marRight w:val="0"/>
          <w:marTop w:val="0"/>
          <w:marBottom w:val="0"/>
          <w:divBdr>
            <w:top w:val="none" w:sz="0" w:space="0" w:color="auto"/>
            <w:left w:val="none" w:sz="0" w:space="0" w:color="auto"/>
            <w:bottom w:val="none" w:sz="0" w:space="0" w:color="auto"/>
            <w:right w:val="none" w:sz="0" w:space="0" w:color="auto"/>
          </w:divBdr>
          <w:divsChild>
            <w:div w:id="1906406399">
              <w:marLeft w:val="0"/>
              <w:marRight w:val="0"/>
              <w:marTop w:val="0"/>
              <w:marBottom w:val="0"/>
              <w:divBdr>
                <w:top w:val="none" w:sz="0" w:space="0" w:color="auto"/>
                <w:left w:val="none" w:sz="0" w:space="0" w:color="auto"/>
                <w:bottom w:val="none" w:sz="0" w:space="0" w:color="auto"/>
                <w:right w:val="none" w:sz="0" w:space="0" w:color="auto"/>
              </w:divBdr>
            </w:div>
          </w:divsChild>
        </w:div>
        <w:div w:id="1296720537">
          <w:marLeft w:val="0"/>
          <w:marRight w:val="0"/>
          <w:marTop w:val="0"/>
          <w:marBottom w:val="0"/>
          <w:divBdr>
            <w:top w:val="none" w:sz="0" w:space="0" w:color="auto"/>
            <w:left w:val="none" w:sz="0" w:space="0" w:color="auto"/>
            <w:bottom w:val="none" w:sz="0" w:space="0" w:color="auto"/>
            <w:right w:val="none" w:sz="0" w:space="0" w:color="auto"/>
          </w:divBdr>
        </w:div>
        <w:div w:id="1875844233">
          <w:marLeft w:val="0"/>
          <w:marRight w:val="0"/>
          <w:marTop w:val="0"/>
          <w:marBottom w:val="0"/>
          <w:divBdr>
            <w:top w:val="none" w:sz="0" w:space="0" w:color="auto"/>
            <w:left w:val="none" w:sz="0" w:space="0" w:color="auto"/>
            <w:bottom w:val="none" w:sz="0" w:space="0" w:color="auto"/>
            <w:right w:val="none" w:sz="0" w:space="0" w:color="auto"/>
          </w:divBdr>
          <w:divsChild>
            <w:div w:id="901596308">
              <w:marLeft w:val="0"/>
              <w:marRight w:val="0"/>
              <w:marTop w:val="0"/>
              <w:marBottom w:val="0"/>
              <w:divBdr>
                <w:top w:val="none" w:sz="0" w:space="0" w:color="auto"/>
                <w:left w:val="none" w:sz="0" w:space="0" w:color="auto"/>
                <w:bottom w:val="none" w:sz="0" w:space="0" w:color="auto"/>
                <w:right w:val="none" w:sz="0" w:space="0" w:color="auto"/>
              </w:divBdr>
            </w:div>
          </w:divsChild>
        </w:div>
        <w:div w:id="1077675268">
          <w:marLeft w:val="0"/>
          <w:marRight w:val="0"/>
          <w:marTop w:val="300"/>
          <w:marBottom w:val="0"/>
          <w:divBdr>
            <w:top w:val="none" w:sz="0" w:space="0" w:color="auto"/>
            <w:left w:val="none" w:sz="0" w:space="0" w:color="auto"/>
            <w:bottom w:val="none" w:sz="0" w:space="0" w:color="auto"/>
            <w:right w:val="none" w:sz="0" w:space="0" w:color="auto"/>
          </w:divBdr>
          <w:divsChild>
            <w:div w:id="385034101">
              <w:marLeft w:val="0"/>
              <w:marRight w:val="0"/>
              <w:marTop w:val="0"/>
              <w:marBottom w:val="0"/>
              <w:divBdr>
                <w:top w:val="none" w:sz="0" w:space="0" w:color="auto"/>
                <w:left w:val="none" w:sz="0" w:space="0" w:color="auto"/>
                <w:bottom w:val="none" w:sz="0" w:space="0" w:color="auto"/>
                <w:right w:val="none" w:sz="0" w:space="0" w:color="auto"/>
              </w:divBdr>
              <w:divsChild>
                <w:div w:id="128681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435250">
          <w:marLeft w:val="0"/>
          <w:marRight w:val="0"/>
          <w:marTop w:val="300"/>
          <w:marBottom w:val="0"/>
          <w:divBdr>
            <w:top w:val="none" w:sz="0" w:space="0" w:color="auto"/>
            <w:left w:val="none" w:sz="0" w:space="0" w:color="auto"/>
            <w:bottom w:val="none" w:sz="0" w:space="0" w:color="auto"/>
            <w:right w:val="none" w:sz="0" w:space="0" w:color="auto"/>
          </w:divBdr>
          <w:divsChild>
            <w:div w:id="1872834899">
              <w:marLeft w:val="0"/>
              <w:marRight w:val="0"/>
              <w:marTop w:val="0"/>
              <w:marBottom w:val="0"/>
              <w:divBdr>
                <w:top w:val="none" w:sz="0" w:space="0" w:color="auto"/>
                <w:left w:val="none" w:sz="0" w:space="0" w:color="auto"/>
                <w:bottom w:val="none" w:sz="0" w:space="0" w:color="auto"/>
                <w:right w:val="none" w:sz="0" w:space="0" w:color="auto"/>
              </w:divBdr>
              <w:divsChild>
                <w:div w:id="1161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18964">
          <w:marLeft w:val="0"/>
          <w:marRight w:val="0"/>
          <w:marTop w:val="300"/>
          <w:marBottom w:val="0"/>
          <w:divBdr>
            <w:top w:val="none" w:sz="0" w:space="0" w:color="auto"/>
            <w:left w:val="none" w:sz="0" w:space="0" w:color="auto"/>
            <w:bottom w:val="none" w:sz="0" w:space="0" w:color="auto"/>
            <w:right w:val="none" w:sz="0" w:space="0" w:color="auto"/>
          </w:divBdr>
          <w:divsChild>
            <w:div w:id="1411543362">
              <w:marLeft w:val="0"/>
              <w:marRight w:val="0"/>
              <w:marTop w:val="0"/>
              <w:marBottom w:val="0"/>
              <w:divBdr>
                <w:top w:val="none" w:sz="0" w:space="0" w:color="auto"/>
                <w:left w:val="none" w:sz="0" w:space="0" w:color="auto"/>
                <w:bottom w:val="none" w:sz="0" w:space="0" w:color="auto"/>
                <w:right w:val="none" w:sz="0" w:space="0" w:color="auto"/>
              </w:divBdr>
              <w:divsChild>
                <w:div w:id="40641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031429">
          <w:marLeft w:val="0"/>
          <w:marRight w:val="0"/>
          <w:marTop w:val="300"/>
          <w:marBottom w:val="0"/>
          <w:divBdr>
            <w:top w:val="none" w:sz="0" w:space="0" w:color="auto"/>
            <w:left w:val="none" w:sz="0" w:space="0" w:color="auto"/>
            <w:bottom w:val="none" w:sz="0" w:space="0" w:color="auto"/>
            <w:right w:val="none" w:sz="0" w:space="0" w:color="auto"/>
          </w:divBdr>
          <w:divsChild>
            <w:div w:id="2074153443">
              <w:marLeft w:val="0"/>
              <w:marRight w:val="0"/>
              <w:marTop w:val="0"/>
              <w:marBottom w:val="0"/>
              <w:divBdr>
                <w:top w:val="none" w:sz="0" w:space="0" w:color="auto"/>
                <w:left w:val="none" w:sz="0" w:space="0" w:color="auto"/>
                <w:bottom w:val="none" w:sz="0" w:space="0" w:color="auto"/>
                <w:right w:val="none" w:sz="0" w:space="0" w:color="auto"/>
              </w:divBdr>
              <w:divsChild>
                <w:div w:id="118594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130752">
      <w:bodyDiv w:val="1"/>
      <w:marLeft w:val="0"/>
      <w:marRight w:val="0"/>
      <w:marTop w:val="0"/>
      <w:marBottom w:val="0"/>
      <w:divBdr>
        <w:top w:val="none" w:sz="0" w:space="0" w:color="auto"/>
        <w:left w:val="none" w:sz="0" w:space="0" w:color="auto"/>
        <w:bottom w:val="none" w:sz="0" w:space="0" w:color="auto"/>
        <w:right w:val="none" w:sz="0" w:space="0" w:color="auto"/>
      </w:divBdr>
      <w:divsChild>
        <w:div w:id="743725495">
          <w:marLeft w:val="0"/>
          <w:marRight w:val="0"/>
          <w:marTop w:val="0"/>
          <w:marBottom w:val="0"/>
          <w:divBdr>
            <w:top w:val="none" w:sz="0" w:space="0" w:color="auto"/>
            <w:left w:val="none" w:sz="0" w:space="0" w:color="auto"/>
            <w:bottom w:val="none" w:sz="0" w:space="0" w:color="auto"/>
            <w:right w:val="none" w:sz="0" w:space="0" w:color="auto"/>
          </w:divBdr>
        </w:div>
        <w:div w:id="1199313153">
          <w:marLeft w:val="0"/>
          <w:marRight w:val="0"/>
          <w:marTop w:val="0"/>
          <w:marBottom w:val="0"/>
          <w:divBdr>
            <w:top w:val="none" w:sz="0" w:space="0" w:color="auto"/>
            <w:left w:val="none" w:sz="0" w:space="0" w:color="auto"/>
            <w:bottom w:val="none" w:sz="0" w:space="0" w:color="auto"/>
            <w:right w:val="none" w:sz="0" w:space="0" w:color="auto"/>
          </w:divBdr>
          <w:divsChild>
            <w:div w:id="1384216539">
              <w:marLeft w:val="0"/>
              <w:marRight w:val="0"/>
              <w:marTop w:val="0"/>
              <w:marBottom w:val="0"/>
              <w:divBdr>
                <w:top w:val="none" w:sz="0" w:space="0" w:color="auto"/>
                <w:left w:val="none" w:sz="0" w:space="0" w:color="auto"/>
                <w:bottom w:val="none" w:sz="0" w:space="0" w:color="auto"/>
                <w:right w:val="none" w:sz="0" w:space="0" w:color="auto"/>
              </w:divBdr>
            </w:div>
          </w:divsChild>
        </w:div>
        <w:div w:id="1615013550">
          <w:marLeft w:val="0"/>
          <w:marRight w:val="0"/>
          <w:marTop w:val="0"/>
          <w:marBottom w:val="0"/>
          <w:divBdr>
            <w:top w:val="none" w:sz="0" w:space="0" w:color="auto"/>
            <w:left w:val="none" w:sz="0" w:space="0" w:color="auto"/>
            <w:bottom w:val="none" w:sz="0" w:space="0" w:color="auto"/>
            <w:right w:val="none" w:sz="0" w:space="0" w:color="auto"/>
          </w:divBdr>
        </w:div>
        <w:div w:id="997851895">
          <w:marLeft w:val="0"/>
          <w:marRight w:val="0"/>
          <w:marTop w:val="0"/>
          <w:marBottom w:val="0"/>
          <w:divBdr>
            <w:top w:val="none" w:sz="0" w:space="0" w:color="auto"/>
            <w:left w:val="none" w:sz="0" w:space="0" w:color="auto"/>
            <w:bottom w:val="none" w:sz="0" w:space="0" w:color="auto"/>
            <w:right w:val="none" w:sz="0" w:space="0" w:color="auto"/>
          </w:divBdr>
          <w:divsChild>
            <w:div w:id="2098359315">
              <w:marLeft w:val="0"/>
              <w:marRight w:val="0"/>
              <w:marTop w:val="0"/>
              <w:marBottom w:val="0"/>
              <w:divBdr>
                <w:top w:val="none" w:sz="0" w:space="0" w:color="auto"/>
                <w:left w:val="none" w:sz="0" w:space="0" w:color="auto"/>
                <w:bottom w:val="none" w:sz="0" w:space="0" w:color="auto"/>
                <w:right w:val="none" w:sz="0" w:space="0" w:color="auto"/>
              </w:divBdr>
            </w:div>
          </w:divsChild>
        </w:div>
        <w:div w:id="1322584485">
          <w:marLeft w:val="0"/>
          <w:marRight w:val="0"/>
          <w:marTop w:val="0"/>
          <w:marBottom w:val="0"/>
          <w:divBdr>
            <w:top w:val="none" w:sz="0" w:space="0" w:color="auto"/>
            <w:left w:val="none" w:sz="0" w:space="0" w:color="auto"/>
            <w:bottom w:val="none" w:sz="0" w:space="0" w:color="auto"/>
            <w:right w:val="none" w:sz="0" w:space="0" w:color="auto"/>
          </w:divBdr>
        </w:div>
        <w:div w:id="1993826942">
          <w:marLeft w:val="0"/>
          <w:marRight w:val="0"/>
          <w:marTop w:val="0"/>
          <w:marBottom w:val="0"/>
          <w:divBdr>
            <w:top w:val="none" w:sz="0" w:space="0" w:color="auto"/>
            <w:left w:val="none" w:sz="0" w:space="0" w:color="auto"/>
            <w:bottom w:val="none" w:sz="0" w:space="0" w:color="auto"/>
            <w:right w:val="none" w:sz="0" w:space="0" w:color="auto"/>
          </w:divBdr>
          <w:divsChild>
            <w:div w:id="316155192">
              <w:marLeft w:val="0"/>
              <w:marRight w:val="0"/>
              <w:marTop w:val="0"/>
              <w:marBottom w:val="0"/>
              <w:divBdr>
                <w:top w:val="none" w:sz="0" w:space="0" w:color="auto"/>
                <w:left w:val="none" w:sz="0" w:space="0" w:color="auto"/>
                <w:bottom w:val="none" w:sz="0" w:space="0" w:color="auto"/>
                <w:right w:val="none" w:sz="0" w:space="0" w:color="auto"/>
              </w:divBdr>
            </w:div>
          </w:divsChild>
        </w:div>
        <w:div w:id="866139544">
          <w:marLeft w:val="0"/>
          <w:marRight w:val="0"/>
          <w:marTop w:val="0"/>
          <w:marBottom w:val="0"/>
          <w:divBdr>
            <w:top w:val="none" w:sz="0" w:space="0" w:color="auto"/>
            <w:left w:val="none" w:sz="0" w:space="0" w:color="auto"/>
            <w:bottom w:val="none" w:sz="0" w:space="0" w:color="auto"/>
            <w:right w:val="none" w:sz="0" w:space="0" w:color="auto"/>
          </w:divBdr>
        </w:div>
        <w:div w:id="218788055">
          <w:marLeft w:val="0"/>
          <w:marRight w:val="0"/>
          <w:marTop w:val="0"/>
          <w:marBottom w:val="0"/>
          <w:divBdr>
            <w:top w:val="none" w:sz="0" w:space="0" w:color="auto"/>
            <w:left w:val="none" w:sz="0" w:space="0" w:color="auto"/>
            <w:bottom w:val="none" w:sz="0" w:space="0" w:color="auto"/>
            <w:right w:val="none" w:sz="0" w:space="0" w:color="auto"/>
          </w:divBdr>
          <w:divsChild>
            <w:div w:id="411662241">
              <w:marLeft w:val="0"/>
              <w:marRight w:val="0"/>
              <w:marTop w:val="0"/>
              <w:marBottom w:val="0"/>
              <w:divBdr>
                <w:top w:val="none" w:sz="0" w:space="0" w:color="auto"/>
                <w:left w:val="none" w:sz="0" w:space="0" w:color="auto"/>
                <w:bottom w:val="none" w:sz="0" w:space="0" w:color="auto"/>
                <w:right w:val="none" w:sz="0" w:space="0" w:color="auto"/>
              </w:divBdr>
            </w:div>
          </w:divsChild>
        </w:div>
        <w:div w:id="96950243">
          <w:marLeft w:val="0"/>
          <w:marRight w:val="0"/>
          <w:marTop w:val="0"/>
          <w:marBottom w:val="0"/>
          <w:divBdr>
            <w:top w:val="none" w:sz="0" w:space="0" w:color="auto"/>
            <w:left w:val="none" w:sz="0" w:space="0" w:color="auto"/>
            <w:bottom w:val="none" w:sz="0" w:space="0" w:color="auto"/>
            <w:right w:val="none" w:sz="0" w:space="0" w:color="auto"/>
          </w:divBdr>
        </w:div>
        <w:div w:id="2070376370">
          <w:marLeft w:val="0"/>
          <w:marRight w:val="0"/>
          <w:marTop w:val="0"/>
          <w:marBottom w:val="0"/>
          <w:divBdr>
            <w:top w:val="none" w:sz="0" w:space="0" w:color="auto"/>
            <w:left w:val="none" w:sz="0" w:space="0" w:color="auto"/>
            <w:bottom w:val="none" w:sz="0" w:space="0" w:color="auto"/>
            <w:right w:val="none" w:sz="0" w:space="0" w:color="auto"/>
          </w:divBdr>
          <w:divsChild>
            <w:div w:id="947199725">
              <w:marLeft w:val="0"/>
              <w:marRight w:val="0"/>
              <w:marTop w:val="0"/>
              <w:marBottom w:val="0"/>
              <w:divBdr>
                <w:top w:val="none" w:sz="0" w:space="0" w:color="auto"/>
                <w:left w:val="none" w:sz="0" w:space="0" w:color="auto"/>
                <w:bottom w:val="none" w:sz="0" w:space="0" w:color="auto"/>
                <w:right w:val="none" w:sz="0" w:space="0" w:color="auto"/>
              </w:divBdr>
            </w:div>
          </w:divsChild>
        </w:div>
        <w:div w:id="709764639">
          <w:marLeft w:val="0"/>
          <w:marRight w:val="0"/>
          <w:marTop w:val="0"/>
          <w:marBottom w:val="0"/>
          <w:divBdr>
            <w:top w:val="none" w:sz="0" w:space="0" w:color="auto"/>
            <w:left w:val="none" w:sz="0" w:space="0" w:color="auto"/>
            <w:bottom w:val="none" w:sz="0" w:space="0" w:color="auto"/>
            <w:right w:val="none" w:sz="0" w:space="0" w:color="auto"/>
          </w:divBdr>
        </w:div>
        <w:div w:id="1472595355">
          <w:marLeft w:val="0"/>
          <w:marRight w:val="0"/>
          <w:marTop w:val="0"/>
          <w:marBottom w:val="0"/>
          <w:divBdr>
            <w:top w:val="none" w:sz="0" w:space="0" w:color="auto"/>
            <w:left w:val="none" w:sz="0" w:space="0" w:color="auto"/>
            <w:bottom w:val="none" w:sz="0" w:space="0" w:color="auto"/>
            <w:right w:val="none" w:sz="0" w:space="0" w:color="auto"/>
          </w:divBdr>
          <w:divsChild>
            <w:div w:id="2099905618">
              <w:marLeft w:val="0"/>
              <w:marRight w:val="0"/>
              <w:marTop w:val="0"/>
              <w:marBottom w:val="0"/>
              <w:divBdr>
                <w:top w:val="none" w:sz="0" w:space="0" w:color="auto"/>
                <w:left w:val="none" w:sz="0" w:space="0" w:color="auto"/>
                <w:bottom w:val="none" w:sz="0" w:space="0" w:color="auto"/>
                <w:right w:val="none" w:sz="0" w:space="0" w:color="auto"/>
              </w:divBdr>
            </w:div>
          </w:divsChild>
        </w:div>
        <w:div w:id="294021652">
          <w:marLeft w:val="0"/>
          <w:marRight w:val="0"/>
          <w:marTop w:val="0"/>
          <w:marBottom w:val="0"/>
          <w:divBdr>
            <w:top w:val="none" w:sz="0" w:space="0" w:color="auto"/>
            <w:left w:val="none" w:sz="0" w:space="0" w:color="auto"/>
            <w:bottom w:val="none" w:sz="0" w:space="0" w:color="auto"/>
            <w:right w:val="none" w:sz="0" w:space="0" w:color="auto"/>
          </w:divBdr>
        </w:div>
        <w:div w:id="1114862943">
          <w:marLeft w:val="0"/>
          <w:marRight w:val="0"/>
          <w:marTop w:val="0"/>
          <w:marBottom w:val="0"/>
          <w:divBdr>
            <w:top w:val="none" w:sz="0" w:space="0" w:color="auto"/>
            <w:left w:val="none" w:sz="0" w:space="0" w:color="auto"/>
            <w:bottom w:val="none" w:sz="0" w:space="0" w:color="auto"/>
            <w:right w:val="none" w:sz="0" w:space="0" w:color="auto"/>
          </w:divBdr>
          <w:divsChild>
            <w:div w:id="778374794">
              <w:marLeft w:val="0"/>
              <w:marRight w:val="0"/>
              <w:marTop w:val="0"/>
              <w:marBottom w:val="0"/>
              <w:divBdr>
                <w:top w:val="none" w:sz="0" w:space="0" w:color="auto"/>
                <w:left w:val="none" w:sz="0" w:space="0" w:color="auto"/>
                <w:bottom w:val="none" w:sz="0" w:space="0" w:color="auto"/>
                <w:right w:val="none" w:sz="0" w:space="0" w:color="auto"/>
              </w:divBdr>
            </w:div>
          </w:divsChild>
        </w:div>
        <w:div w:id="1486821942">
          <w:marLeft w:val="0"/>
          <w:marRight w:val="0"/>
          <w:marTop w:val="300"/>
          <w:marBottom w:val="0"/>
          <w:divBdr>
            <w:top w:val="none" w:sz="0" w:space="0" w:color="auto"/>
            <w:left w:val="none" w:sz="0" w:space="0" w:color="auto"/>
            <w:bottom w:val="none" w:sz="0" w:space="0" w:color="auto"/>
            <w:right w:val="none" w:sz="0" w:space="0" w:color="auto"/>
          </w:divBdr>
          <w:divsChild>
            <w:div w:id="1715541856">
              <w:marLeft w:val="0"/>
              <w:marRight w:val="0"/>
              <w:marTop w:val="0"/>
              <w:marBottom w:val="0"/>
              <w:divBdr>
                <w:top w:val="none" w:sz="0" w:space="0" w:color="auto"/>
                <w:left w:val="none" w:sz="0" w:space="0" w:color="auto"/>
                <w:bottom w:val="none" w:sz="0" w:space="0" w:color="auto"/>
                <w:right w:val="none" w:sz="0" w:space="0" w:color="auto"/>
              </w:divBdr>
              <w:divsChild>
                <w:div w:id="205870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84702">
          <w:marLeft w:val="0"/>
          <w:marRight w:val="0"/>
          <w:marTop w:val="300"/>
          <w:marBottom w:val="0"/>
          <w:divBdr>
            <w:top w:val="none" w:sz="0" w:space="0" w:color="auto"/>
            <w:left w:val="none" w:sz="0" w:space="0" w:color="auto"/>
            <w:bottom w:val="none" w:sz="0" w:space="0" w:color="auto"/>
            <w:right w:val="none" w:sz="0" w:space="0" w:color="auto"/>
          </w:divBdr>
          <w:divsChild>
            <w:div w:id="78144029">
              <w:marLeft w:val="0"/>
              <w:marRight w:val="0"/>
              <w:marTop w:val="0"/>
              <w:marBottom w:val="0"/>
              <w:divBdr>
                <w:top w:val="none" w:sz="0" w:space="0" w:color="auto"/>
                <w:left w:val="none" w:sz="0" w:space="0" w:color="auto"/>
                <w:bottom w:val="none" w:sz="0" w:space="0" w:color="auto"/>
                <w:right w:val="none" w:sz="0" w:space="0" w:color="auto"/>
              </w:divBdr>
              <w:divsChild>
                <w:div w:id="56888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575615">
          <w:marLeft w:val="0"/>
          <w:marRight w:val="0"/>
          <w:marTop w:val="300"/>
          <w:marBottom w:val="0"/>
          <w:divBdr>
            <w:top w:val="none" w:sz="0" w:space="0" w:color="auto"/>
            <w:left w:val="none" w:sz="0" w:space="0" w:color="auto"/>
            <w:bottom w:val="none" w:sz="0" w:space="0" w:color="auto"/>
            <w:right w:val="none" w:sz="0" w:space="0" w:color="auto"/>
          </w:divBdr>
          <w:divsChild>
            <w:div w:id="1228371094">
              <w:marLeft w:val="0"/>
              <w:marRight w:val="0"/>
              <w:marTop w:val="0"/>
              <w:marBottom w:val="0"/>
              <w:divBdr>
                <w:top w:val="none" w:sz="0" w:space="0" w:color="auto"/>
                <w:left w:val="none" w:sz="0" w:space="0" w:color="auto"/>
                <w:bottom w:val="none" w:sz="0" w:space="0" w:color="auto"/>
                <w:right w:val="none" w:sz="0" w:space="0" w:color="auto"/>
              </w:divBdr>
              <w:divsChild>
                <w:div w:id="18577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180896">
          <w:marLeft w:val="0"/>
          <w:marRight w:val="0"/>
          <w:marTop w:val="300"/>
          <w:marBottom w:val="0"/>
          <w:divBdr>
            <w:top w:val="none" w:sz="0" w:space="0" w:color="auto"/>
            <w:left w:val="none" w:sz="0" w:space="0" w:color="auto"/>
            <w:bottom w:val="none" w:sz="0" w:space="0" w:color="auto"/>
            <w:right w:val="none" w:sz="0" w:space="0" w:color="auto"/>
          </w:divBdr>
          <w:divsChild>
            <w:div w:id="1320839554">
              <w:marLeft w:val="0"/>
              <w:marRight w:val="0"/>
              <w:marTop w:val="0"/>
              <w:marBottom w:val="0"/>
              <w:divBdr>
                <w:top w:val="none" w:sz="0" w:space="0" w:color="auto"/>
                <w:left w:val="none" w:sz="0" w:space="0" w:color="auto"/>
                <w:bottom w:val="none" w:sz="0" w:space="0" w:color="auto"/>
                <w:right w:val="none" w:sz="0" w:space="0" w:color="auto"/>
              </w:divBdr>
              <w:divsChild>
                <w:div w:id="1990481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7135937">
      <w:bodyDiv w:val="1"/>
      <w:marLeft w:val="0"/>
      <w:marRight w:val="0"/>
      <w:marTop w:val="0"/>
      <w:marBottom w:val="0"/>
      <w:divBdr>
        <w:top w:val="none" w:sz="0" w:space="0" w:color="auto"/>
        <w:left w:val="none" w:sz="0" w:space="0" w:color="auto"/>
        <w:bottom w:val="none" w:sz="0" w:space="0" w:color="auto"/>
        <w:right w:val="none" w:sz="0" w:space="0" w:color="auto"/>
      </w:divBdr>
      <w:divsChild>
        <w:div w:id="1469056350">
          <w:marLeft w:val="0"/>
          <w:marRight w:val="0"/>
          <w:marTop w:val="0"/>
          <w:marBottom w:val="0"/>
          <w:divBdr>
            <w:top w:val="none" w:sz="0" w:space="0" w:color="auto"/>
            <w:left w:val="none" w:sz="0" w:space="0" w:color="auto"/>
            <w:bottom w:val="none" w:sz="0" w:space="0" w:color="auto"/>
            <w:right w:val="none" w:sz="0" w:space="0" w:color="auto"/>
          </w:divBdr>
        </w:div>
        <w:div w:id="374234488">
          <w:marLeft w:val="0"/>
          <w:marRight w:val="0"/>
          <w:marTop w:val="0"/>
          <w:marBottom w:val="0"/>
          <w:divBdr>
            <w:top w:val="none" w:sz="0" w:space="0" w:color="auto"/>
            <w:left w:val="none" w:sz="0" w:space="0" w:color="auto"/>
            <w:bottom w:val="none" w:sz="0" w:space="0" w:color="auto"/>
            <w:right w:val="none" w:sz="0" w:space="0" w:color="auto"/>
          </w:divBdr>
          <w:divsChild>
            <w:div w:id="1719470314">
              <w:marLeft w:val="0"/>
              <w:marRight w:val="0"/>
              <w:marTop w:val="0"/>
              <w:marBottom w:val="0"/>
              <w:divBdr>
                <w:top w:val="none" w:sz="0" w:space="0" w:color="auto"/>
                <w:left w:val="none" w:sz="0" w:space="0" w:color="auto"/>
                <w:bottom w:val="none" w:sz="0" w:space="0" w:color="auto"/>
                <w:right w:val="none" w:sz="0" w:space="0" w:color="auto"/>
              </w:divBdr>
            </w:div>
          </w:divsChild>
        </w:div>
        <w:div w:id="1531916133">
          <w:marLeft w:val="0"/>
          <w:marRight w:val="0"/>
          <w:marTop w:val="0"/>
          <w:marBottom w:val="0"/>
          <w:divBdr>
            <w:top w:val="none" w:sz="0" w:space="0" w:color="auto"/>
            <w:left w:val="none" w:sz="0" w:space="0" w:color="auto"/>
            <w:bottom w:val="none" w:sz="0" w:space="0" w:color="auto"/>
            <w:right w:val="none" w:sz="0" w:space="0" w:color="auto"/>
          </w:divBdr>
        </w:div>
        <w:div w:id="242379339">
          <w:marLeft w:val="0"/>
          <w:marRight w:val="0"/>
          <w:marTop w:val="0"/>
          <w:marBottom w:val="0"/>
          <w:divBdr>
            <w:top w:val="none" w:sz="0" w:space="0" w:color="auto"/>
            <w:left w:val="none" w:sz="0" w:space="0" w:color="auto"/>
            <w:bottom w:val="none" w:sz="0" w:space="0" w:color="auto"/>
            <w:right w:val="none" w:sz="0" w:space="0" w:color="auto"/>
          </w:divBdr>
          <w:divsChild>
            <w:div w:id="1189879347">
              <w:marLeft w:val="0"/>
              <w:marRight w:val="0"/>
              <w:marTop w:val="0"/>
              <w:marBottom w:val="0"/>
              <w:divBdr>
                <w:top w:val="none" w:sz="0" w:space="0" w:color="auto"/>
                <w:left w:val="none" w:sz="0" w:space="0" w:color="auto"/>
                <w:bottom w:val="none" w:sz="0" w:space="0" w:color="auto"/>
                <w:right w:val="none" w:sz="0" w:space="0" w:color="auto"/>
              </w:divBdr>
            </w:div>
          </w:divsChild>
        </w:div>
        <w:div w:id="1656569233">
          <w:marLeft w:val="0"/>
          <w:marRight w:val="0"/>
          <w:marTop w:val="0"/>
          <w:marBottom w:val="0"/>
          <w:divBdr>
            <w:top w:val="none" w:sz="0" w:space="0" w:color="auto"/>
            <w:left w:val="none" w:sz="0" w:space="0" w:color="auto"/>
            <w:bottom w:val="none" w:sz="0" w:space="0" w:color="auto"/>
            <w:right w:val="none" w:sz="0" w:space="0" w:color="auto"/>
          </w:divBdr>
        </w:div>
        <w:div w:id="1543712443">
          <w:marLeft w:val="0"/>
          <w:marRight w:val="0"/>
          <w:marTop w:val="0"/>
          <w:marBottom w:val="0"/>
          <w:divBdr>
            <w:top w:val="none" w:sz="0" w:space="0" w:color="auto"/>
            <w:left w:val="none" w:sz="0" w:space="0" w:color="auto"/>
            <w:bottom w:val="none" w:sz="0" w:space="0" w:color="auto"/>
            <w:right w:val="none" w:sz="0" w:space="0" w:color="auto"/>
          </w:divBdr>
          <w:divsChild>
            <w:div w:id="2086798225">
              <w:marLeft w:val="0"/>
              <w:marRight w:val="0"/>
              <w:marTop w:val="0"/>
              <w:marBottom w:val="0"/>
              <w:divBdr>
                <w:top w:val="none" w:sz="0" w:space="0" w:color="auto"/>
                <w:left w:val="none" w:sz="0" w:space="0" w:color="auto"/>
                <w:bottom w:val="none" w:sz="0" w:space="0" w:color="auto"/>
                <w:right w:val="none" w:sz="0" w:space="0" w:color="auto"/>
              </w:divBdr>
            </w:div>
          </w:divsChild>
        </w:div>
        <w:div w:id="1318194488">
          <w:marLeft w:val="0"/>
          <w:marRight w:val="0"/>
          <w:marTop w:val="0"/>
          <w:marBottom w:val="0"/>
          <w:divBdr>
            <w:top w:val="none" w:sz="0" w:space="0" w:color="auto"/>
            <w:left w:val="none" w:sz="0" w:space="0" w:color="auto"/>
            <w:bottom w:val="none" w:sz="0" w:space="0" w:color="auto"/>
            <w:right w:val="none" w:sz="0" w:space="0" w:color="auto"/>
          </w:divBdr>
        </w:div>
        <w:div w:id="945431922">
          <w:marLeft w:val="0"/>
          <w:marRight w:val="0"/>
          <w:marTop w:val="0"/>
          <w:marBottom w:val="0"/>
          <w:divBdr>
            <w:top w:val="none" w:sz="0" w:space="0" w:color="auto"/>
            <w:left w:val="none" w:sz="0" w:space="0" w:color="auto"/>
            <w:bottom w:val="none" w:sz="0" w:space="0" w:color="auto"/>
            <w:right w:val="none" w:sz="0" w:space="0" w:color="auto"/>
          </w:divBdr>
          <w:divsChild>
            <w:div w:id="622150539">
              <w:marLeft w:val="0"/>
              <w:marRight w:val="0"/>
              <w:marTop w:val="0"/>
              <w:marBottom w:val="0"/>
              <w:divBdr>
                <w:top w:val="none" w:sz="0" w:space="0" w:color="auto"/>
                <w:left w:val="none" w:sz="0" w:space="0" w:color="auto"/>
                <w:bottom w:val="none" w:sz="0" w:space="0" w:color="auto"/>
                <w:right w:val="none" w:sz="0" w:space="0" w:color="auto"/>
              </w:divBdr>
            </w:div>
          </w:divsChild>
        </w:div>
        <w:div w:id="377319484">
          <w:marLeft w:val="0"/>
          <w:marRight w:val="0"/>
          <w:marTop w:val="0"/>
          <w:marBottom w:val="0"/>
          <w:divBdr>
            <w:top w:val="none" w:sz="0" w:space="0" w:color="auto"/>
            <w:left w:val="none" w:sz="0" w:space="0" w:color="auto"/>
            <w:bottom w:val="none" w:sz="0" w:space="0" w:color="auto"/>
            <w:right w:val="none" w:sz="0" w:space="0" w:color="auto"/>
          </w:divBdr>
        </w:div>
        <w:div w:id="1373579817">
          <w:marLeft w:val="0"/>
          <w:marRight w:val="0"/>
          <w:marTop w:val="0"/>
          <w:marBottom w:val="0"/>
          <w:divBdr>
            <w:top w:val="none" w:sz="0" w:space="0" w:color="auto"/>
            <w:left w:val="none" w:sz="0" w:space="0" w:color="auto"/>
            <w:bottom w:val="none" w:sz="0" w:space="0" w:color="auto"/>
            <w:right w:val="none" w:sz="0" w:space="0" w:color="auto"/>
          </w:divBdr>
          <w:divsChild>
            <w:div w:id="1486117836">
              <w:marLeft w:val="0"/>
              <w:marRight w:val="0"/>
              <w:marTop w:val="0"/>
              <w:marBottom w:val="0"/>
              <w:divBdr>
                <w:top w:val="none" w:sz="0" w:space="0" w:color="auto"/>
                <w:left w:val="none" w:sz="0" w:space="0" w:color="auto"/>
                <w:bottom w:val="none" w:sz="0" w:space="0" w:color="auto"/>
                <w:right w:val="none" w:sz="0" w:space="0" w:color="auto"/>
              </w:divBdr>
            </w:div>
          </w:divsChild>
        </w:div>
        <w:div w:id="2133090188">
          <w:marLeft w:val="0"/>
          <w:marRight w:val="0"/>
          <w:marTop w:val="0"/>
          <w:marBottom w:val="0"/>
          <w:divBdr>
            <w:top w:val="none" w:sz="0" w:space="0" w:color="auto"/>
            <w:left w:val="none" w:sz="0" w:space="0" w:color="auto"/>
            <w:bottom w:val="none" w:sz="0" w:space="0" w:color="auto"/>
            <w:right w:val="none" w:sz="0" w:space="0" w:color="auto"/>
          </w:divBdr>
        </w:div>
        <w:div w:id="1001466486">
          <w:marLeft w:val="0"/>
          <w:marRight w:val="0"/>
          <w:marTop w:val="0"/>
          <w:marBottom w:val="0"/>
          <w:divBdr>
            <w:top w:val="none" w:sz="0" w:space="0" w:color="auto"/>
            <w:left w:val="none" w:sz="0" w:space="0" w:color="auto"/>
            <w:bottom w:val="none" w:sz="0" w:space="0" w:color="auto"/>
            <w:right w:val="none" w:sz="0" w:space="0" w:color="auto"/>
          </w:divBdr>
          <w:divsChild>
            <w:div w:id="279072585">
              <w:marLeft w:val="0"/>
              <w:marRight w:val="0"/>
              <w:marTop w:val="0"/>
              <w:marBottom w:val="0"/>
              <w:divBdr>
                <w:top w:val="none" w:sz="0" w:space="0" w:color="auto"/>
                <w:left w:val="none" w:sz="0" w:space="0" w:color="auto"/>
                <w:bottom w:val="none" w:sz="0" w:space="0" w:color="auto"/>
                <w:right w:val="none" w:sz="0" w:space="0" w:color="auto"/>
              </w:divBdr>
            </w:div>
          </w:divsChild>
        </w:div>
        <w:div w:id="2023509843">
          <w:marLeft w:val="0"/>
          <w:marRight w:val="0"/>
          <w:marTop w:val="0"/>
          <w:marBottom w:val="0"/>
          <w:divBdr>
            <w:top w:val="none" w:sz="0" w:space="0" w:color="auto"/>
            <w:left w:val="none" w:sz="0" w:space="0" w:color="auto"/>
            <w:bottom w:val="none" w:sz="0" w:space="0" w:color="auto"/>
            <w:right w:val="none" w:sz="0" w:space="0" w:color="auto"/>
          </w:divBdr>
        </w:div>
        <w:div w:id="1729379591">
          <w:marLeft w:val="0"/>
          <w:marRight w:val="0"/>
          <w:marTop w:val="0"/>
          <w:marBottom w:val="0"/>
          <w:divBdr>
            <w:top w:val="none" w:sz="0" w:space="0" w:color="auto"/>
            <w:left w:val="none" w:sz="0" w:space="0" w:color="auto"/>
            <w:bottom w:val="none" w:sz="0" w:space="0" w:color="auto"/>
            <w:right w:val="none" w:sz="0" w:space="0" w:color="auto"/>
          </w:divBdr>
          <w:divsChild>
            <w:div w:id="1221287858">
              <w:marLeft w:val="0"/>
              <w:marRight w:val="0"/>
              <w:marTop w:val="0"/>
              <w:marBottom w:val="0"/>
              <w:divBdr>
                <w:top w:val="none" w:sz="0" w:space="0" w:color="auto"/>
                <w:left w:val="none" w:sz="0" w:space="0" w:color="auto"/>
                <w:bottom w:val="none" w:sz="0" w:space="0" w:color="auto"/>
                <w:right w:val="none" w:sz="0" w:space="0" w:color="auto"/>
              </w:divBdr>
            </w:div>
          </w:divsChild>
        </w:div>
        <w:div w:id="1488479168">
          <w:marLeft w:val="0"/>
          <w:marRight w:val="0"/>
          <w:marTop w:val="300"/>
          <w:marBottom w:val="0"/>
          <w:divBdr>
            <w:top w:val="none" w:sz="0" w:space="0" w:color="auto"/>
            <w:left w:val="none" w:sz="0" w:space="0" w:color="auto"/>
            <w:bottom w:val="none" w:sz="0" w:space="0" w:color="auto"/>
            <w:right w:val="none" w:sz="0" w:space="0" w:color="auto"/>
          </w:divBdr>
          <w:divsChild>
            <w:div w:id="1441684348">
              <w:marLeft w:val="0"/>
              <w:marRight w:val="0"/>
              <w:marTop w:val="0"/>
              <w:marBottom w:val="0"/>
              <w:divBdr>
                <w:top w:val="none" w:sz="0" w:space="0" w:color="auto"/>
                <w:left w:val="none" w:sz="0" w:space="0" w:color="auto"/>
                <w:bottom w:val="none" w:sz="0" w:space="0" w:color="auto"/>
                <w:right w:val="none" w:sz="0" w:space="0" w:color="auto"/>
              </w:divBdr>
              <w:divsChild>
                <w:div w:id="129055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248488">
          <w:marLeft w:val="0"/>
          <w:marRight w:val="0"/>
          <w:marTop w:val="300"/>
          <w:marBottom w:val="0"/>
          <w:divBdr>
            <w:top w:val="none" w:sz="0" w:space="0" w:color="auto"/>
            <w:left w:val="none" w:sz="0" w:space="0" w:color="auto"/>
            <w:bottom w:val="none" w:sz="0" w:space="0" w:color="auto"/>
            <w:right w:val="none" w:sz="0" w:space="0" w:color="auto"/>
          </w:divBdr>
          <w:divsChild>
            <w:div w:id="1350982270">
              <w:marLeft w:val="0"/>
              <w:marRight w:val="0"/>
              <w:marTop w:val="0"/>
              <w:marBottom w:val="0"/>
              <w:divBdr>
                <w:top w:val="none" w:sz="0" w:space="0" w:color="auto"/>
                <w:left w:val="none" w:sz="0" w:space="0" w:color="auto"/>
                <w:bottom w:val="none" w:sz="0" w:space="0" w:color="auto"/>
                <w:right w:val="none" w:sz="0" w:space="0" w:color="auto"/>
              </w:divBdr>
              <w:divsChild>
                <w:div w:id="181190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345129">
          <w:marLeft w:val="0"/>
          <w:marRight w:val="0"/>
          <w:marTop w:val="300"/>
          <w:marBottom w:val="0"/>
          <w:divBdr>
            <w:top w:val="none" w:sz="0" w:space="0" w:color="auto"/>
            <w:left w:val="none" w:sz="0" w:space="0" w:color="auto"/>
            <w:bottom w:val="none" w:sz="0" w:space="0" w:color="auto"/>
            <w:right w:val="none" w:sz="0" w:space="0" w:color="auto"/>
          </w:divBdr>
          <w:divsChild>
            <w:div w:id="413162858">
              <w:marLeft w:val="0"/>
              <w:marRight w:val="0"/>
              <w:marTop w:val="0"/>
              <w:marBottom w:val="0"/>
              <w:divBdr>
                <w:top w:val="none" w:sz="0" w:space="0" w:color="auto"/>
                <w:left w:val="none" w:sz="0" w:space="0" w:color="auto"/>
                <w:bottom w:val="none" w:sz="0" w:space="0" w:color="auto"/>
                <w:right w:val="none" w:sz="0" w:space="0" w:color="auto"/>
              </w:divBdr>
              <w:divsChild>
                <w:div w:id="35828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95011">
          <w:marLeft w:val="0"/>
          <w:marRight w:val="0"/>
          <w:marTop w:val="300"/>
          <w:marBottom w:val="0"/>
          <w:divBdr>
            <w:top w:val="none" w:sz="0" w:space="0" w:color="auto"/>
            <w:left w:val="none" w:sz="0" w:space="0" w:color="auto"/>
            <w:bottom w:val="none" w:sz="0" w:space="0" w:color="auto"/>
            <w:right w:val="none" w:sz="0" w:space="0" w:color="auto"/>
          </w:divBdr>
          <w:divsChild>
            <w:div w:id="2014985985">
              <w:marLeft w:val="0"/>
              <w:marRight w:val="0"/>
              <w:marTop w:val="0"/>
              <w:marBottom w:val="0"/>
              <w:divBdr>
                <w:top w:val="none" w:sz="0" w:space="0" w:color="auto"/>
                <w:left w:val="none" w:sz="0" w:space="0" w:color="auto"/>
                <w:bottom w:val="none" w:sz="0" w:space="0" w:color="auto"/>
                <w:right w:val="none" w:sz="0" w:space="0" w:color="auto"/>
              </w:divBdr>
              <w:divsChild>
                <w:div w:id="91948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90830">
      <w:bodyDiv w:val="1"/>
      <w:marLeft w:val="0"/>
      <w:marRight w:val="0"/>
      <w:marTop w:val="0"/>
      <w:marBottom w:val="0"/>
      <w:divBdr>
        <w:top w:val="none" w:sz="0" w:space="0" w:color="auto"/>
        <w:left w:val="none" w:sz="0" w:space="0" w:color="auto"/>
        <w:bottom w:val="none" w:sz="0" w:space="0" w:color="auto"/>
        <w:right w:val="none" w:sz="0" w:space="0" w:color="auto"/>
      </w:divBdr>
      <w:divsChild>
        <w:div w:id="482234771">
          <w:marLeft w:val="0"/>
          <w:marRight w:val="0"/>
          <w:marTop w:val="0"/>
          <w:marBottom w:val="0"/>
          <w:divBdr>
            <w:top w:val="none" w:sz="0" w:space="0" w:color="auto"/>
            <w:left w:val="none" w:sz="0" w:space="0" w:color="auto"/>
            <w:bottom w:val="none" w:sz="0" w:space="0" w:color="auto"/>
            <w:right w:val="none" w:sz="0" w:space="0" w:color="auto"/>
          </w:divBdr>
        </w:div>
        <w:div w:id="1350719947">
          <w:marLeft w:val="0"/>
          <w:marRight w:val="0"/>
          <w:marTop w:val="0"/>
          <w:marBottom w:val="0"/>
          <w:divBdr>
            <w:top w:val="none" w:sz="0" w:space="0" w:color="auto"/>
            <w:left w:val="none" w:sz="0" w:space="0" w:color="auto"/>
            <w:bottom w:val="none" w:sz="0" w:space="0" w:color="auto"/>
            <w:right w:val="none" w:sz="0" w:space="0" w:color="auto"/>
          </w:divBdr>
          <w:divsChild>
            <w:div w:id="431979804">
              <w:marLeft w:val="0"/>
              <w:marRight w:val="0"/>
              <w:marTop w:val="0"/>
              <w:marBottom w:val="0"/>
              <w:divBdr>
                <w:top w:val="none" w:sz="0" w:space="0" w:color="auto"/>
                <w:left w:val="none" w:sz="0" w:space="0" w:color="auto"/>
                <w:bottom w:val="none" w:sz="0" w:space="0" w:color="auto"/>
                <w:right w:val="none" w:sz="0" w:space="0" w:color="auto"/>
              </w:divBdr>
            </w:div>
          </w:divsChild>
        </w:div>
        <w:div w:id="1506361359">
          <w:marLeft w:val="0"/>
          <w:marRight w:val="0"/>
          <w:marTop w:val="0"/>
          <w:marBottom w:val="0"/>
          <w:divBdr>
            <w:top w:val="none" w:sz="0" w:space="0" w:color="auto"/>
            <w:left w:val="none" w:sz="0" w:space="0" w:color="auto"/>
            <w:bottom w:val="none" w:sz="0" w:space="0" w:color="auto"/>
            <w:right w:val="none" w:sz="0" w:space="0" w:color="auto"/>
          </w:divBdr>
        </w:div>
        <w:div w:id="1062097844">
          <w:marLeft w:val="0"/>
          <w:marRight w:val="0"/>
          <w:marTop w:val="0"/>
          <w:marBottom w:val="0"/>
          <w:divBdr>
            <w:top w:val="none" w:sz="0" w:space="0" w:color="auto"/>
            <w:left w:val="none" w:sz="0" w:space="0" w:color="auto"/>
            <w:bottom w:val="none" w:sz="0" w:space="0" w:color="auto"/>
            <w:right w:val="none" w:sz="0" w:space="0" w:color="auto"/>
          </w:divBdr>
          <w:divsChild>
            <w:div w:id="394013043">
              <w:marLeft w:val="0"/>
              <w:marRight w:val="0"/>
              <w:marTop w:val="0"/>
              <w:marBottom w:val="0"/>
              <w:divBdr>
                <w:top w:val="none" w:sz="0" w:space="0" w:color="auto"/>
                <w:left w:val="none" w:sz="0" w:space="0" w:color="auto"/>
                <w:bottom w:val="none" w:sz="0" w:space="0" w:color="auto"/>
                <w:right w:val="none" w:sz="0" w:space="0" w:color="auto"/>
              </w:divBdr>
            </w:div>
          </w:divsChild>
        </w:div>
        <w:div w:id="947808868">
          <w:marLeft w:val="0"/>
          <w:marRight w:val="0"/>
          <w:marTop w:val="0"/>
          <w:marBottom w:val="0"/>
          <w:divBdr>
            <w:top w:val="none" w:sz="0" w:space="0" w:color="auto"/>
            <w:left w:val="none" w:sz="0" w:space="0" w:color="auto"/>
            <w:bottom w:val="none" w:sz="0" w:space="0" w:color="auto"/>
            <w:right w:val="none" w:sz="0" w:space="0" w:color="auto"/>
          </w:divBdr>
        </w:div>
        <w:div w:id="755789433">
          <w:marLeft w:val="0"/>
          <w:marRight w:val="0"/>
          <w:marTop w:val="0"/>
          <w:marBottom w:val="0"/>
          <w:divBdr>
            <w:top w:val="none" w:sz="0" w:space="0" w:color="auto"/>
            <w:left w:val="none" w:sz="0" w:space="0" w:color="auto"/>
            <w:bottom w:val="none" w:sz="0" w:space="0" w:color="auto"/>
            <w:right w:val="none" w:sz="0" w:space="0" w:color="auto"/>
          </w:divBdr>
          <w:divsChild>
            <w:div w:id="840201592">
              <w:marLeft w:val="0"/>
              <w:marRight w:val="0"/>
              <w:marTop w:val="0"/>
              <w:marBottom w:val="0"/>
              <w:divBdr>
                <w:top w:val="none" w:sz="0" w:space="0" w:color="auto"/>
                <w:left w:val="none" w:sz="0" w:space="0" w:color="auto"/>
                <w:bottom w:val="none" w:sz="0" w:space="0" w:color="auto"/>
                <w:right w:val="none" w:sz="0" w:space="0" w:color="auto"/>
              </w:divBdr>
            </w:div>
          </w:divsChild>
        </w:div>
        <w:div w:id="976181466">
          <w:marLeft w:val="0"/>
          <w:marRight w:val="0"/>
          <w:marTop w:val="0"/>
          <w:marBottom w:val="0"/>
          <w:divBdr>
            <w:top w:val="none" w:sz="0" w:space="0" w:color="auto"/>
            <w:left w:val="none" w:sz="0" w:space="0" w:color="auto"/>
            <w:bottom w:val="none" w:sz="0" w:space="0" w:color="auto"/>
            <w:right w:val="none" w:sz="0" w:space="0" w:color="auto"/>
          </w:divBdr>
        </w:div>
        <w:div w:id="934241539">
          <w:marLeft w:val="0"/>
          <w:marRight w:val="0"/>
          <w:marTop w:val="0"/>
          <w:marBottom w:val="0"/>
          <w:divBdr>
            <w:top w:val="none" w:sz="0" w:space="0" w:color="auto"/>
            <w:left w:val="none" w:sz="0" w:space="0" w:color="auto"/>
            <w:bottom w:val="none" w:sz="0" w:space="0" w:color="auto"/>
            <w:right w:val="none" w:sz="0" w:space="0" w:color="auto"/>
          </w:divBdr>
          <w:divsChild>
            <w:div w:id="1438523863">
              <w:marLeft w:val="0"/>
              <w:marRight w:val="0"/>
              <w:marTop w:val="0"/>
              <w:marBottom w:val="0"/>
              <w:divBdr>
                <w:top w:val="none" w:sz="0" w:space="0" w:color="auto"/>
                <w:left w:val="none" w:sz="0" w:space="0" w:color="auto"/>
                <w:bottom w:val="none" w:sz="0" w:space="0" w:color="auto"/>
                <w:right w:val="none" w:sz="0" w:space="0" w:color="auto"/>
              </w:divBdr>
            </w:div>
          </w:divsChild>
        </w:div>
        <w:div w:id="1307927273">
          <w:marLeft w:val="0"/>
          <w:marRight w:val="0"/>
          <w:marTop w:val="0"/>
          <w:marBottom w:val="0"/>
          <w:divBdr>
            <w:top w:val="none" w:sz="0" w:space="0" w:color="auto"/>
            <w:left w:val="none" w:sz="0" w:space="0" w:color="auto"/>
            <w:bottom w:val="none" w:sz="0" w:space="0" w:color="auto"/>
            <w:right w:val="none" w:sz="0" w:space="0" w:color="auto"/>
          </w:divBdr>
        </w:div>
        <w:div w:id="2046175307">
          <w:marLeft w:val="0"/>
          <w:marRight w:val="0"/>
          <w:marTop w:val="0"/>
          <w:marBottom w:val="0"/>
          <w:divBdr>
            <w:top w:val="none" w:sz="0" w:space="0" w:color="auto"/>
            <w:left w:val="none" w:sz="0" w:space="0" w:color="auto"/>
            <w:bottom w:val="none" w:sz="0" w:space="0" w:color="auto"/>
            <w:right w:val="none" w:sz="0" w:space="0" w:color="auto"/>
          </w:divBdr>
          <w:divsChild>
            <w:div w:id="508830198">
              <w:marLeft w:val="0"/>
              <w:marRight w:val="0"/>
              <w:marTop w:val="0"/>
              <w:marBottom w:val="0"/>
              <w:divBdr>
                <w:top w:val="none" w:sz="0" w:space="0" w:color="auto"/>
                <w:left w:val="none" w:sz="0" w:space="0" w:color="auto"/>
                <w:bottom w:val="none" w:sz="0" w:space="0" w:color="auto"/>
                <w:right w:val="none" w:sz="0" w:space="0" w:color="auto"/>
              </w:divBdr>
            </w:div>
          </w:divsChild>
        </w:div>
        <w:div w:id="1780568317">
          <w:marLeft w:val="0"/>
          <w:marRight w:val="0"/>
          <w:marTop w:val="0"/>
          <w:marBottom w:val="0"/>
          <w:divBdr>
            <w:top w:val="none" w:sz="0" w:space="0" w:color="auto"/>
            <w:left w:val="none" w:sz="0" w:space="0" w:color="auto"/>
            <w:bottom w:val="none" w:sz="0" w:space="0" w:color="auto"/>
            <w:right w:val="none" w:sz="0" w:space="0" w:color="auto"/>
          </w:divBdr>
        </w:div>
        <w:div w:id="126708786">
          <w:marLeft w:val="0"/>
          <w:marRight w:val="0"/>
          <w:marTop w:val="0"/>
          <w:marBottom w:val="0"/>
          <w:divBdr>
            <w:top w:val="none" w:sz="0" w:space="0" w:color="auto"/>
            <w:left w:val="none" w:sz="0" w:space="0" w:color="auto"/>
            <w:bottom w:val="none" w:sz="0" w:space="0" w:color="auto"/>
            <w:right w:val="none" w:sz="0" w:space="0" w:color="auto"/>
          </w:divBdr>
          <w:divsChild>
            <w:div w:id="715618346">
              <w:marLeft w:val="0"/>
              <w:marRight w:val="0"/>
              <w:marTop w:val="0"/>
              <w:marBottom w:val="0"/>
              <w:divBdr>
                <w:top w:val="none" w:sz="0" w:space="0" w:color="auto"/>
                <w:left w:val="none" w:sz="0" w:space="0" w:color="auto"/>
                <w:bottom w:val="none" w:sz="0" w:space="0" w:color="auto"/>
                <w:right w:val="none" w:sz="0" w:space="0" w:color="auto"/>
              </w:divBdr>
            </w:div>
          </w:divsChild>
        </w:div>
        <w:div w:id="1427799720">
          <w:marLeft w:val="0"/>
          <w:marRight w:val="0"/>
          <w:marTop w:val="0"/>
          <w:marBottom w:val="0"/>
          <w:divBdr>
            <w:top w:val="none" w:sz="0" w:space="0" w:color="auto"/>
            <w:left w:val="none" w:sz="0" w:space="0" w:color="auto"/>
            <w:bottom w:val="none" w:sz="0" w:space="0" w:color="auto"/>
            <w:right w:val="none" w:sz="0" w:space="0" w:color="auto"/>
          </w:divBdr>
        </w:div>
        <w:div w:id="476074695">
          <w:marLeft w:val="0"/>
          <w:marRight w:val="0"/>
          <w:marTop w:val="0"/>
          <w:marBottom w:val="0"/>
          <w:divBdr>
            <w:top w:val="none" w:sz="0" w:space="0" w:color="auto"/>
            <w:left w:val="none" w:sz="0" w:space="0" w:color="auto"/>
            <w:bottom w:val="none" w:sz="0" w:space="0" w:color="auto"/>
            <w:right w:val="none" w:sz="0" w:space="0" w:color="auto"/>
          </w:divBdr>
          <w:divsChild>
            <w:div w:id="384107421">
              <w:marLeft w:val="0"/>
              <w:marRight w:val="0"/>
              <w:marTop w:val="0"/>
              <w:marBottom w:val="0"/>
              <w:divBdr>
                <w:top w:val="none" w:sz="0" w:space="0" w:color="auto"/>
                <w:left w:val="none" w:sz="0" w:space="0" w:color="auto"/>
                <w:bottom w:val="none" w:sz="0" w:space="0" w:color="auto"/>
                <w:right w:val="none" w:sz="0" w:space="0" w:color="auto"/>
              </w:divBdr>
            </w:div>
          </w:divsChild>
        </w:div>
        <w:div w:id="475220214">
          <w:marLeft w:val="0"/>
          <w:marRight w:val="0"/>
          <w:marTop w:val="300"/>
          <w:marBottom w:val="0"/>
          <w:divBdr>
            <w:top w:val="none" w:sz="0" w:space="0" w:color="auto"/>
            <w:left w:val="none" w:sz="0" w:space="0" w:color="auto"/>
            <w:bottom w:val="none" w:sz="0" w:space="0" w:color="auto"/>
            <w:right w:val="none" w:sz="0" w:space="0" w:color="auto"/>
          </w:divBdr>
          <w:divsChild>
            <w:div w:id="1867937237">
              <w:marLeft w:val="0"/>
              <w:marRight w:val="0"/>
              <w:marTop w:val="0"/>
              <w:marBottom w:val="0"/>
              <w:divBdr>
                <w:top w:val="none" w:sz="0" w:space="0" w:color="auto"/>
                <w:left w:val="none" w:sz="0" w:space="0" w:color="auto"/>
                <w:bottom w:val="none" w:sz="0" w:space="0" w:color="auto"/>
                <w:right w:val="none" w:sz="0" w:space="0" w:color="auto"/>
              </w:divBdr>
              <w:divsChild>
                <w:div w:id="90630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895327">
          <w:marLeft w:val="0"/>
          <w:marRight w:val="0"/>
          <w:marTop w:val="300"/>
          <w:marBottom w:val="0"/>
          <w:divBdr>
            <w:top w:val="none" w:sz="0" w:space="0" w:color="auto"/>
            <w:left w:val="none" w:sz="0" w:space="0" w:color="auto"/>
            <w:bottom w:val="none" w:sz="0" w:space="0" w:color="auto"/>
            <w:right w:val="none" w:sz="0" w:space="0" w:color="auto"/>
          </w:divBdr>
          <w:divsChild>
            <w:div w:id="785739600">
              <w:marLeft w:val="0"/>
              <w:marRight w:val="0"/>
              <w:marTop w:val="0"/>
              <w:marBottom w:val="0"/>
              <w:divBdr>
                <w:top w:val="none" w:sz="0" w:space="0" w:color="auto"/>
                <w:left w:val="none" w:sz="0" w:space="0" w:color="auto"/>
                <w:bottom w:val="none" w:sz="0" w:space="0" w:color="auto"/>
                <w:right w:val="none" w:sz="0" w:space="0" w:color="auto"/>
              </w:divBdr>
              <w:divsChild>
                <w:div w:id="36066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425107">
          <w:marLeft w:val="0"/>
          <w:marRight w:val="0"/>
          <w:marTop w:val="300"/>
          <w:marBottom w:val="0"/>
          <w:divBdr>
            <w:top w:val="none" w:sz="0" w:space="0" w:color="auto"/>
            <w:left w:val="none" w:sz="0" w:space="0" w:color="auto"/>
            <w:bottom w:val="none" w:sz="0" w:space="0" w:color="auto"/>
            <w:right w:val="none" w:sz="0" w:space="0" w:color="auto"/>
          </w:divBdr>
          <w:divsChild>
            <w:div w:id="72168123">
              <w:marLeft w:val="0"/>
              <w:marRight w:val="0"/>
              <w:marTop w:val="0"/>
              <w:marBottom w:val="0"/>
              <w:divBdr>
                <w:top w:val="none" w:sz="0" w:space="0" w:color="auto"/>
                <w:left w:val="none" w:sz="0" w:space="0" w:color="auto"/>
                <w:bottom w:val="none" w:sz="0" w:space="0" w:color="auto"/>
                <w:right w:val="none" w:sz="0" w:space="0" w:color="auto"/>
              </w:divBdr>
              <w:divsChild>
                <w:div w:id="43813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040709">
          <w:marLeft w:val="0"/>
          <w:marRight w:val="0"/>
          <w:marTop w:val="300"/>
          <w:marBottom w:val="0"/>
          <w:divBdr>
            <w:top w:val="none" w:sz="0" w:space="0" w:color="auto"/>
            <w:left w:val="none" w:sz="0" w:space="0" w:color="auto"/>
            <w:bottom w:val="none" w:sz="0" w:space="0" w:color="auto"/>
            <w:right w:val="none" w:sz="0" w:space="0" w:color="auto"/>
          </w:divBdr>
          <w:divsChild>
            <w:div w:id="125321590">
              <w:marLeft w:val="0"/>
              <w:marRight w:val="0"/>
              <w:marTop w:val="0"/>
              <w:marBottom w:val="0"/>
              <w:divBdr>
                <w:top w:val="none" w:sz="0" w:space="0" w:color="auto"/>
                <w:left w:val="none" w:sz="0" w:space="0" w:color="auto"/>
                <w:bottom w:val="none" w:sz="0" w:space="0" w:color="auto"/>
                <w:right w:val="none" w:sz="0" w:space="0" w:color="auto"/>
              </w:divBdr>
              <w:divsChild>
                <w:div w:id="99787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853226">
      <w:bodyDiv w:val="1"/>
      <w:marLeft w:val="0"/>
      <w:marRight w:val="0"/>
      <w:marTop w:val="0"/>
      <w:marBottom w:val="0"/>
      <w:divBdr>
        <w:top w:val="none" w:sz="0" w:space="0" w:color="auto"/>
        <w:left w:val="none" w:sz="0" w:space="0" w:color="auto"/>
        <w:bottom w:val="none" w:sz="0" w:space="0" w:color="auto"/>
        <w:right w:val="none" w:sz="0" w:space="0" w:color="auto"/>
      </w:divBdr>
      <w:divsChild>
        <w:div w:id="1888107354">
          <w:marLeft w:val="0"/>
          <w:marRight w:val="0"/>
          <w:marTop w:val="0"/>
          <w:marBottom w:val="0"/>
          <w:divBdr>
            <w:top w:val="none" w:sz="0" w:space="0" w:color="auto"/>
            <w:left w:val="none" w:sz="0" w:space="0" w:color="auto"/>
            <w:bottom w:val="none" w:sz="0" w:space="0" w:color="auto"/>
            <w:right w:val="none" w:sz="0" w:space="0" w:color="auto"/>
          </w:divBdr>
        </w:div>
        <w:div w:id="1579897372">
          <w:marLeft w:val="0"/>
          <w:marRight w:val="0"/>
          <w:marTop w:val="0"/>
          <w:marBottom w:val="0"/>
          <w:divBdr>
            <w:top w:val="none" w:sz="0" w:space="0" w:color="auto"/>
            <w:left w:val="none" w:sz="0" w:space="0" w:color="auto"/>
            <w:bottom w:val="none" w:sz="0" w:space="0" w:color="auto"/>
            <w:right w:val="none" w:sz="0" w:space="0" w:color="auto"/>
          </w:divBdr>
          <w:divsChild>
            <w:div w:id="2104298102">
              <w:marLeft w:val="0"/>
              <w:marRight w:val="0"/>
              <w:marTop w:val="0"/>
              <w:marBottom w:val="0"/>
              <w:divBdr>
                <w:top w:val="none" w:sz="0" w:space="0" w:color="auto"/>
                <w:left w:val="none" w:sz="0" w:space="0" w:color="auto"/>
                <w:bottom w:val="none" w:sz="0" w:space="0" w:color="auto"/>
                <w:right w:val="none" w:sz="0" w:space="0" w:color="auto"/>
              </w:divBdr>
            </w:div>
          </w:divsChild>
        </w:div>
        <w:div w:id="519586139">
          <w:marLeft w:val="0"/>
          <w:marRight w:val="0"/>
          <w:marTop w:val="0"/>
          <w:marBottom w:val="0"/>
          <w:divBdr>
            <w:top w:val="none" w:sz="0" w:space="0" w:color="auto"/>
            <w:left w:val="none" w:sz="0" w:space="0" w:color="auto"/>
            <w:bottom w:val="none" w:sz="0" w:space="0" w:color="auto"/>
            <w:right w:val="none" w:sz="0" w:space="0" w:color="auto"/>
          </w:divBdr>
        </w:div>
        <w:div w:id="1284382675">
          <w:marLeft w:val="0"/>
          <w:marRight w:val="0"/>
          <w:marTop w:val="0"/>
          <w:marBottom w:val="0"/>
          <w:divBdr>
            <w:top w:val="none" w:sz="0" w:space="0" w:color="auto"/>
            <w:left w:val="none" w:sz="0" w:space="0" w:color="auto"/>
            <w:bottom w:val="none" w:sz="0" w:space="0" w:color="auto"/>
            <w:right w:val="none" w:sz="0" w:space="0" w:color="auto"/>
          </w:divBdr>
          <w:divsChild>
            <w:div w:id="1666781921">
              <w:marLeft w:val="0"/>
              <w:marRight w:val="0"/>
              <w:marTop w:val="0"/>
              <w:marBottom w:val="0"/>
              <w:divBdr>
                <w:top w:val="none" w:sz="0" w:space="0" w:color="auto"/>
                <w:left w:val="none" w:sz="0" w:space="0" w:color="auto"/>
                <w:bottom w:val="none" w:sz="0" w:space="0" w:color="auto"/>
                <w:right w:val="none" w:sz="0" w:space="0" w:color="auto"/>
              </w:divBdr>
            </w:div>
          </w:divsChild>
        </w:div>
        <w:div w:id="13044237">
          <w:marLeft w:val="0"/>
          <w:marRight w:val="0"/>
          <w:marTop w:val="0"/>
          <w:marBottom w:val="0"/>
          <w:divBdr>
            <w:top w:val="none" w:sz="0" w:space="0" w:color="auto"/>
            <w:left w:val="none" w:sz="0" w:space="0" w:color="auto"/>
            <w:bottom w:val="none" w:sz="0" w:space="0" w:color="auto"/>
            <w:right w:val="none" w:sz="0" w:space="0" w:color="auto"/>
          </w:divBdr>
        </w:div>
        <w:div w:id="354813587">
          <w:marLeft w:val="0"/>
          <w:marRight w:val="0"/>
          <w:marTop w:val="0"/>
          <w:marBottom w:val="0"/>
          <w:divBdr>
            <w:top w:val="none" w:sz="0" w:space="0" w:color="auto"/>
            <w:left w:val="none" w:sz="0" w:space="0" w:color="auto"/>
            <w:bottom w:val="none" w:sz="0" w:space="0" w:color="auto"/>
            <w:right w:val="none" w:sz="0" w:space="0" w:color="auto"/>
          </w:divBdr>
          <w:divsChild>
            <w:div w:id="549346634">
              <w:marLeft w:val="0"/>
              <w:marRight w:val="0"/>
              <w:marTop w:val="0"/>
              <w:marBottom w:val="0"/>
              <w:divBdr>
                <w:top w:val="none" w:sz="0" w:space="0" w:color="auto"/>
                <w:left w:val="none" w:sz="0" w:space="0" w:color="auto"/>
                <w:bottom w:val="none" w:sz="0" w:space="0" w:color="auto"/>
                <w:right w:val="none" w:sz="0" w:space="0" w:color="auto"/>
              </w:divBdr>
            </w:div>
          </w:divsChild>
        </w:div>
        <w:div w:id="969290255">
          <w:marLeft w:val="0"/>
          <w:marRight w:val="0"/>
          <w:marTop w:val="0"/>
          <w:marBottom w:val="0"/>
          <w:divBdr>
            <w:top w:val="none" w:sz="0" w:space="0" w:color="auto"/>
            <w:left w:val="none" w:sz="0" w:space="0" w:color="auto"/>
            <w:bottom w:val="none" w:sz="0" w:space="0" w:color="auto"/>
            <w:right w:val="none" w:sz="0" w:space="0" w:color="auto"/>
          </w:divBdr>
        </w:div>
        <w:div w:id="1114137040">
          <w:marLeft w:val="0"/>
          <w:marRight w:val="0"/>
          <w:marTop w:val="0"/>
          <w:marBottom w:val="0"/>
          <w:divBdr>
            <w:top w:val="none" w:sz="0" w:space="0" w:color="auto"/>
            <w:left w:val="none" w:sz="0" w:space="0" w:color="auto"/>
            <w:bottom w:val="none" w:sz="0" w:space="0" w:color="auto"/>
            <w:right w:val="none" w:sz="0" w:space="0" w:color="auto"/>
          </w:divBdr>
          <w:divsChild>
            <w:div w:id="274101671">
              <w:marLeft w:val="0"/>
              <w:marRight w:val="0"/>
              <w:marTop w:val="0"/>
              <w:marBottom w:val="0"/>
              <w:divBdr>
                <w:top w:val="none" w:sz="0" w:space="0" w:color="auto"/>
                <w:left w:val="none" w:sz="0" w:space="0" w:color="auto"/>
                <w:bottom w:val="none" w:sz="0" w:space="0" w:color="auto"/>
                <w:right w:val="none" w:sz="0" w:space="0" w:color="auto"/>
              </w:divBdr>
            </w:div>
          </w:divsChild>
        </w:div>
        <w:div w:id="295839192">
          <w:marLeft w:val="0"/>
          <w:marRight w:val="0"/>
          <w:marTop w:val="0"/>
          <w:marBottom w:val="0"/>
          <w:divBdr>
            <w:top w:val="none" w:sz="0" w:space="0" w:color="auto"/>
            <w:left w:val="none" w:sz="0" w:space="0" w:color="auto"/>
            <w:bottom w:val="none" w:sz="0" w:space="0" w:color="auto"/>
            <w:right w:val="none" w:sz="0" w:space="0" w:color="auto"/>
          </w:divBdr>
        </w:div>
        <w:div w:id="1098864291">
          <w:marLeft w:val="0"/>
          <w:marRight w:val="0"/>
          <w:marTop w:val="0"/>
          <w:marBottom w:val="0"/>
          <w:divBdr>
            <w:top w:val="none" w:sz="0" w:space="0" w:color="auto"/>
            <w:left w:val="none" w:sz="0" w:space="0" w:color="auto"/>
            <w:bottom w:val="none" w:sz="0" w:space="0" w:color="auto"/>
            <w:right w:val="none" w:sz="0" w:space="0" w:color="auto"/>
          </w:divBdr>
          <w:divsChild>
            <w:div w:id="1535117618">
              <w:marLeft w:val="0"/>
              <w:marRight w:val="0"/>
              <w:marTop w:val="0"/>
              <w:marBottom w:val="0"/>
              <w:divBdr>
                <w:top w:val="none" w:sz="0" w:space="0" w:color="auto"/>
                <w:left w:val="none" w:sz="0" w:space="0" w:color="auto"/>
                <w:bottom w:val="none" w:sz="0" w:space="0" w:color="auto"/>
                <w:right w:val="none" w:sz="0" w:space="0" w:color="auto"/>
              </w:divBdr>
            </w:div>
          </w:divsChild>
        </w:div>
        <w:div w:id="1336764107">
          <w:marLeft w:val="0"/>
          <w:marRight w:val="0"/>
          <w:marTop w:val="0"/>
          <w:marBottom w:val="0"/>
          <w:divBdr>
            <w:top w:val="none" w:sz="0" w:space="0" w:color="auto"/>
            <w:left w:val="none" w:sz="0" w:space="0" w:color="auto"/>
            <w:bottom w:val="none" w:sz="0" w:space="0" w:color="auto"/>
            <w:right w:val="none" w:sz="0" w:space="0" w:color="auto"/>
          </w:divBdr>
        </w:div>
        <w:div w:id="1439986917">
          <w:marLeft w:val="0"/>
          <w:marRight w:val="0"/>
          <w:marTop w:val="0"/>
          <w:marBottom w:val="0"/>
          <w:divBdr>
            <w:top w:val="none" w:sz="0" w:space="0" w:color="auto"/>
            <w:left w:val="none" w:sz="0" w:space="0" w:color="auto"/>
            <w:bottom w:val="none" w:sz="0" w:space="0" w:color="auto"/>
            <w:right w:val="none" w:sz="0" w:space="0" w:color="auto"/>
          </w:divBdr>
          <w:divsChild>
            <w:div w:id="728766765">
              <w:marLeft w:val="0"/>
              <w:marRight w:val="0"/>
              <w:marTop w:val="0"/>
              <w:marBottom w:val="0"/>
              <w:divBdr>
                <w:top w:val="none" w:sz="0" w:space="0" w:color="auto"/>
                <w:left w:val="none" w:sz="0" w:space="0" w:color="auto"/>
                <w:bottom w:val="none" w:sz="0" w:space="0" w:color="auto"/>
                <w:right w:val="none" w:sz="0" w:space="0" w:color="auto"/>
              </w:divBdr>
            </w:div>
          </w:divsChild>
        </w:div>
        <w:div w:id="379743272">
          <w:marLeft w:val="0"/>
          <w:marRight w:val="0"/>
          <w:marTop w:val="0"/>
          <w:marBottom w:val="0"/>
          <w:divBdr>
            <w:top w:val="none" w:sz="0" w:space="0" w:color="auto"/>
            <w:left w:val="none" w:sz="0" w:space="0" w:color="auto"/>
            <w:bottom w:val="none" w:sz="0" w:space="0" w:color="auto"/>
            <w:right w:val="none" w:sz="0" w:space="0" w:color="auto"/>
          </w:divBdr>
        </w:div>
        <w:div w:id="1961178887">
          <w:marLeft w:val="0"/>
          <w:marRight w:val="0"/>
          <w:marTop w:val="0"/>
          <w:marBottom w:val="0"/>
          <w:divBdr>
            <w:top w:val="none" w:sz="0" w:space="0" w:color="auto"/>
            <w:left w:val="none" w:sz="0" w:space="0" w:color="auto"/>
            <w:bottom w:val="none" w:sz="0" w:space="0" w:color="auto"/>
            <w:right w:val="none" w:sz="0" w:space="0" w:color="auto"/>
          </w:divBdr>
          <w:divsChild>
            <w:div w:id="1731033370">
              <w:marLeft w:val="0"/>
              <w:marRight w:val="0"/>
              <w:marTop w:val="0"/>
              <w:marBottom w:val="0"/>
              <w:divBdr>
                <w:top w:val="none" w:sz="0" w:space="0" w:color="auto"/>
                <w:left w:val="none" w:sz="0" w:space="0" w:color="auto"/>
                <w:bottom w:val="none" w:sz="0" w:space="0" w:color="auto"/>
                <w:right w:val="none" w:sz="0" w:space="0" w:color="auto"/>
              </w:divBdr>
            </w:div>
          </w:divsChild>
        </w:div>
        <w:div w:id="199825799">
          <w:marLeft w:val="0"/>
          <w:marRight w:val="0"/>
          <w:marTop w:val="300"/>
          <w:marBottom w:val="0"/>
          <w:divBdr>
            <w:top w:val="none" w:sz="0" w:space="0" w:color="auto"/>
            <w:left w:val="none" w:sz="0" w:space="0" w:color="auto"/>
            <w:bottom w:val="none" w:sz="0" w:space="0" w:color="auto"/>
            <w:right w:val="none" w:sz="0" w:space="0" w:color="auto"/>
          </w:divBdr>
          <w:divsChild>
            <w:div w:id="1561749778">
              <w:marLeft w:val="0"/>
              <w:marRight w:val="0"/>
              <w:marTop w:val="0"/>
              <w:marBottom w:val="0"/>
              <w:divBdr>
                <w:top w:val="none" w:sz="0" w:space="0" w:color="auto"/>
                <w:left w:val="none" w:sz="0" w:space="0" w:color="auto"/>
                <w:bottom w:val="none" w:sz="0" w:space="0" w:color="auto"/>
                <w:right w:val="none" w:sz="0" w:space="0" w:color="auto"/>
              </w:divBdr>
              <w:divsChild>
                <w:div w:id="44959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7718">
          <w:marLeft w:val="0"/>
          <w:marRight w:val="0"/>
          <w:marTop w:val="300"/>
          <w:marBottom w:val="0"/>
          <w:divBdr>
            <w:top w:val="none" w:sz="0" w:space="0" w:color="auto"/>
            <w:left w:val="none" w:sz="0" w:space="0" w:color="auto"/>
            <w:bottom w:val="none" w:sz="0" w:space="0" w:color="auto"/>
            <w:right w:val="none" w:sz="0" w:space="0" w:color="auto"/>
          </w:divBdr>
          <w:divsChild>
            <w:div w:id="1683388876">
              <w:marLeft w:val="0"/>
              <w:marRight w:val="0"/>
              <w:marTop w:val="0"/>
              <w:marBottom w:val="0"/>
              <w:divBdr>
                <w:top w:val="none" w:sz="0" w:space="0" w:color="auto"/>
                <w:left w:val="none" w:sz="0" w:space="0" w:color="auto"/>
                <w:bottom w:val="none" w:sz="0" w:space="0" w:color="auto"/>
                <w:right w:val="none" w:sz="0" w:space="0" w:color="auto"/>
              </w:divBdr>
              <w:divsChild>
                <w:div w:id="165124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38244">
          <w:marLeft w:val="0"/>
          <w:marRight w:val="0"/>
          <w:marTop w:val="300"/>
          <w:marBottom w:val="0"/>
          <w:divBdr>
            <w:top w:val="none" w:sz="0" w:space="0" w:color="auto"/>
            <w:left w:val="none" w:sz="0" w:space="0" w:color="auto"/>
            <w:bottom w:val="none" w:sz="0" w:space="0" w:color="auto"/>
            <w:right w:val="none" w:sz="0" w:space="0" w:color="auto"/>
          </w:divBdr>
          <w:divsChild>
            <w:div w:id="468597759">
              <w:marLeft w:val="0"/>
              <w:marRight w:val="0"/>
              <w:marTop w:val="0"/>
              <w:marBottom w:val="0"/>
              <w:divBdr>
                <w:top w:val="none" w:sz="0" w:space="0" w:color="auto"/>
                <w:left w:val="none" w:sz="0" w:space="0" w:color="auto"/>
                <w:bottom w:val="none" w:sz="0" w:space="0" w:color="auto"/>
                <w:right w:val="none" w:sz="0" w:space="0" w:color="auto"/>
              </w:divBdr>
              <w:divsChild>
                <w:div w:id="20506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307076">
          <w:marLeft w:val="0"/>
          <w:marRight w:val="0"/>
          <w:marTop w:val="300"/>
          <w:marBottom w:val="0"/>
          <w:divBdr>
            <w:top w:val="none" w:sz="0" w:space="0" w:color="auto"/>
            <w:left w:val="none" w:sz="0" w:space="0" w:color="auto"/>
            <w:bottom w:val="none" w:sz="0" w:space="0" w:color="auto"/>
            <w:right w:val="none" w:sz="0" w:space="0" w:color="auto"/>
          </w:divBdr>
          <w:divsChild>
            <w:div w:id="1169948805">
              <w:marLeft w:val="0"/>
              <w:marRight w:val="0"/>
              <w:marTop w:val="0"/>
              <w:marBottom w:val="0"/>
              <w:divBdr>
                <w:top w:val="none" w:sz="0" w:space="0" w:color="auto"/>
                <w:left w:val="none" w:sz="0" w:space="0" w:color="auto"/>
                <w:bottom w:val="none" w:sz="0" w:space="0" w:color="auto"/>
                <w:right w:val="none" w:sz="0" w:space="0" w:color="auto"/>
              </w:divBdr>
              <w:divsChild>
                <w:div w:id="133622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21669">
      <w:bodyDiv w:val="1"/>
      <w:marLeft w:val="0"/>
      <w:marRight w:val="0"/>
      <w:marTop w:val="0"/>
      <w:marBottom w:val="0"/>
      <w:divBdr>
        <w:top w:val="none" w:sz="0" w:space="0" w:color="auto"/>
        <w:left w:val="none" w:sz="0" w:space="0" w:color="auto"/>
        <w:bottom w:val="none" w:sz="0" w:space="0" w:color="auto"/>
        <w:right w:val="none" w:sz="0" w:space="0" w:color="auto"/>
      </w:divBdr>
      <w:divsChild>
        <w:div w:id="1917861222">
          <w:marLeft w:val="0"/>
          <w:marRight w:val="0"/>
          <w:marTop w:val="0"/>
          <w:marBottom w:val="0"/>
          <w:divBdr>
            <w:top w:val="none" w:sz="0" w:space="0" w:color="auto"/>
            <w:left w:val="none" w:sz="0" w:space="0" w:color="auto"/>
            <w:bottom w:val="none" w:sz="0" w:space="0" w:color="auto"/>
            <w:right w:val="none" w:sz="0" w:space="0" w:color="auto"/>
          </w:divBdr>
        </w:div>
        <w:div w:id="2097091236">
          <w:marLeft w:val="0"/>
          <w:marRight w:val="0"/>
          <w:marTop w:val="0"/>
          <w:marBottom w:val="0"/>
          <w:divBdr>
            <w:top w:val="none" w:sz="0" w:space="0" w:color="auto"/>
            <w:left w:val="none" w:sz="0" w:space="0" w:color="auto"/>
            <w:bottom w:val="none" w:sz="0" w:space="0" w:color="auto"/>
            <w:right w:val="none" w:sz="0" w:space="0" w:color="auto"/>
          </w:divBdr>
          <w:divsChild>
            <w:div w:id="254748191">
              <w:marLeft w:val="0"/>
              <w:marRight w:val="0"/>
              <w:marTop w:val="0"/>
              <w:marBottom w:val="0"/>
              <w:divBdr>
                <w:top w:val="none" w:sz="0" w:space="0" w:color="auto"/>
                <w:left w:val="none" w:sz="0" w:space="0" w:color="auto"/>
                <w:bottom w:val="none" w:sz="0" w:space="0" w:color="auto"/>
                <w:right w:val="none" w:sz="0" w:space="0" w:color="auto"/>
              </w:divBdr>
            </w:div>
          </w:divsChild>
        </w:div>
        <w:div w:id="993606717">
          <w:marLeft w:val="0"/>
          <w:marRight w:val="0"/>
          <w:marTop w:val="0"/>
          <w:marBottom w:val="0"/>
          <w:divBdr>
            <w:top w:val="none" w:sz="0" w:space="0" w:color="auto"/>
            <w:left w:val="none" w:sz="0" w:space="0" w:color="auto"/>
            <w:bottom w:val="none" w:sz="0" w:space="0" w:color="auto"/>
            <w:right w:val="none" w:sz="0" w:space="0" w:color="auto"/>
          </w:divBdr>
        </w:div>
        <w:div w:id="859047358">
          <w:marLeft w:val="0"/>
          <w:marRight w:val="0"/>
          <w:marTop w:val="0"/>
          <w:marBottom w:val="0"/>
          <w:divBdr>
            <w:top w:val="none" w:sz="0" w:space="0" w:color="auto"/>
            <w:left w:val="none" w:sz="0" w:space="0" w:color="auto"/>
            <w:bottom w:val="none" w:sz="0" w:space="0" w:color="auto"/>
            <w:right w:val="none" w:sz="0" w:space="0" w:color="auto"/>
          </w:divBdr>
          <w:divsChild>
            <w:div w:id="43726169">
              <w:marLeft w:val="0"/>
              <w:marRight w:val="0"/>
              <w:marTop w:val="0"/>
              <w:marBottom w:val="0"/>
              <w:divBdr>
                <w:top w:val="none" w:sz="0" w:space="0" w:color="auto"/>
                <w:left w:val="none" w:sz="0" w:space="0" w:color="auto"/>
                <w:bottom w:val="none" w:sz="0" w:space="0" w:color="auto"/>
                <w:right w:val="none" w:sz="0" w:space="0" w:color="auto"/>
              </w:divBdr>
            </w:div>
          </w:divsChild>
        </w:div>
        <w:div w:id="1456220895">
          <w:marLeft w:val="0"/>
          <w:marRight w:val="0"/>
          <w:marTop w:val="0"/>
          <w:marBottom w:val="0"/>
          <w:divBdr>
            <w:top w:val="none" w:sz="0" w:space="0" w:color="auto"/>
            <w:left w:val="none" w:sz="0" w:space="0" w:color="auto"/>
            <w:bottom w:val="none" w:sz="0" w:space="0" w:color="auto"/>
            <w:right w:val="none" w:sz="0" w:space="0" w:color="auto"/>
          </w:divBdr>
        </w:div>
        <w:div w:id="2035231323">
          <w:marLeft w:val="0"/>
          <w:marRight w:val="0"/>
          <w:marTop w:val="0"/>
          <w:marBottom w:val="0"/>
          <w:divBdr>
            <w:top w:val="none" w:sz="0" w:space="0" w:color="auto"/>
            <w:left w:val="none" w:sz="0" w:space="0" w:color="auto"/>
            <w:bottom w:val="none" w:sz="0" w:space="0" w:color="auto"/>
            <w:right w:val="none" w:sz="0" w:space="0" w:color="auto"/>
          </w:divBdr>
          <w:divsChild>
            <w:div w:id="973677437">
              <w:marLeft w:val="0"/>
              <w:marRight w:val="0"/>
              <w:marTop w:val="0"/>
              <w:marBottom w:val="0"/>
              <w:divBdr>
                <w:top w:val="none" w:sz="0" w:space="0" w:color="auto"/>
                <w:left w:val="none" w:sz="0" w:space="0" w:color="auto"/>
                <w:bottom w:val="none" w:sz="0" w:space="0" w:color="auto"/>
                <w:right w:val="none" w:sz="0" w:space="0" w:color="auto"/>
              </w:divBdr>
            </w:div>
          </w:divsChild>
        </w:div>
        <w:div w:id="2056654907">
          <w:marLeft w:val="0"/>
          <w:marRight w:val="0"/>
          <w:marTop w:val="0"/>
          <w:marBottom w:val="0"/>
          <w:divBdr>
            <w:top w:val="none" w:sz="0" w:space="0" w:color="auto"/>
            <w:left w:val="none" w:sz="0" w:space="0" w:color="auto"/>
            <w:bottom w:val="none" w:sz="0" w:space="0" w:color="auto"/>
            <w:right w:val="none" w:sz="0" w:space="0" w:color="auto"/>
          </w:divBdr>
        </w:div>
        <w:div w:id="847402768">
          <w:marLeft w:val="0"/>
          <w:marRight w:val="0"/>
          <w:marTop w:val="0"/>
          <w:marBottom w:val="0"/>
          <w:divBdr>
            <w:top w:val="none" w:sz="0" w:space="0" w:color="auto"/>
            <w:left w:val="none" w:sz="0" w:space="0" w:color="auto"/>
            <w:bottom w:val="none" w:sz="0" w:space="0" w:color="auto"/>
            <w:right w:val="none" w:sz="0" w:space="0" w:color="auto"/>
          </w:divBdr>
          <w:divsChild>
            <w:div w:id="1012223009">
              <w:marLeft w:val="0"/>
              <w:marRight w:val="0"/>
              <w:marTop w:val="0"/>
              <w:marBottom w:val="0"/>
              <w:divBdr>
                <w:top w:val="none" w:sz="0" w:space="0" w:color="auto"/>
                <w:left w:val="none" w:sz="0" w:space="0" w:color="auto"/>
                <w:bottom w:val="none" w:sz="0" w:space="0" w:color="auto"/>
                <w:right w:val="none" w:sz="0" w:space="0" w:color="auto"/>
              </w:divBdr>
            </w:div>
          </w:divsChild>
        </w:div>
        <w:div w:id="805322465">
          <w:marLeft w:val="0"/>
          <w:marRight w:val="0"/>
          <w:marTop w:val="0"/>
          <w:marBottom w:val="0"/>
          <w:divBdr>
            <w:top w:val="none" w:sz="0" w:space="0" w:color="auto"/>
            <w:left w:val="none" w:sz="0" w:space="0" w:color="auto"/>
            <w:bottom w:val="none" w:sz="0" w:space="0" w:color="auto"/>
            <w:right w:val="none" w:sz="0" w:space="0" w:color="auto"/>
          </w:divBdr>
        </w:div>
        <w:div w:id="11272802">
          <w:marLeft w:val="0"/>
          <w:marRight w:val="0"/>
          <w:marTop w:val="0"/>
          <w:marBottom w:val="0"/>
          <w:divBdr>
            <w:top w:val="none" w:sz="0" w:space="0" w:color="auto"/>
            <w:left w:val="none" w:sz="0" w:space="0" w:color="auto"/>
            <w:bottom w:val="none" w:sz="0" w:space="0" w:color="auto"/>
            <w:right w:val="none" w:sz="0" w:space="0" w:color="auto"/>
          </w:divBdr>
          <w:divsChild>
            <w:div w:id="1666670352">
              <w:marLeft w:val="0"/>
              <w:marRight w:val="0"/>
              <w:marTop w:val="0"/>
              <w:marBottom w:val="0"/>
              <w:divBdr>
                <w:top w:val="none" w:sz="0" w:space="0" w:color="auto"/>
                <w:left w:val="none" w:sz="0" w:space="0" w:color="auto"/>
                <w:bottom w:val="none" w:sz="0" w:space="0" w:color="auto"/>
                <w:right w:val="none" w:sz="0" w:space="0" w:color="auto"/>
              </w:divBdr>
            </w:div>
          </w:divsChild>
        </w:div>
        <w:div w:id="1757750759">
          <w:marLeft w:val="0"/>
          <w:marRight w:val="0"/>
          <w:marTop w:val="0"/>
          <w:marBottom w:val="0"/>
          <w:divBdr>
            <w:top w:val="none" w:sz="0" w:space="0" w:color="auto"/>
            <w:left w:val="none" w:sz="0" w:space="0" w:color="auto"/>
            <w:bottom w:val="none" w:sz="0" w:space="0" w:color="auto"/>
            <w:right w:val="none" w:sz="0" w:space="0" w:color="auto"/>
          </w:divBdr>
        </w:div>
        <w:div w:id="735400954">
          <w:marLeft w:val="0"/>
          <w:marRight w:val="0"/>
          <w:marTop w:val="0"/>
          <w:marBottom w:val="0"/>
          <w:divBdr>
            <w:top w:val="none" w:sz="0" w:space="0" w:color="auto"/>
            <w:left w:val="none" w:sz="0" w:space="0" w:color="auto"/>
            <w:bottom w:val="none" w:sz="0" w:space="0" w:color="auto"/>
            <w:right w:val="none" w:sz="0" w:space="0" w:color="auto"/>
          </w:divBdr>
          <w:divsChild>
            <w:div w:id="578709099">
              <w:marLeft w:val="0"/>
              <w:marRight w:val="0"/>
              <w:marTop w:val="0"/>
              <w:marBottom w:val="0"/>
              <w:divBdr>
                <w:top w:val="none" w:sz="0" w:space="0" w:color="auto"/>
                <w:left w:val="none" w:sz="0" w:space="0" w:color="auto"/>
                <w:bottom w:val="none" w:sz="0" w:space="0" w:color="auto"/>
                <w:right w:val="none" w:sz="0" w:space="0" w:color="auto"/>
              </w:divBdr>
            </w:div>
          </w:divsChild>
        </w:div>
        <w:div w:id="1256788364">
          <w:marLeft w:val="0"/>
          <w:marRight w:val="0"/>
          <w:marTop w:val="0"/>
          <w:marBottom w:val="0"/>
          <w:divBdr>
            <w:top w:val="none" w:sz="0" w:space="0" w:color="auto"/>
            <w:left w:val="none" w:sz="0" w:space="0" w:color="auto"/>
            <w:bottom w:val="none" w:sz="0" w:space="0" w:color="auto"/>
            <w:right w:val="none" w:sz="0" w:space="0" w:color="auto"/>
          </w:divBdr>
        </w:div>
        <w:div w:id="119881260">
          <w:marLeft w:val="0"/>
          <w:marRight w:val="0"/>
          <w:marTop w:val="0"/>
          <w:marBottom w:val="0"/>
          <w:divBdr>
            <w:top w:val="none" w:sz="0" w:space="0" w:color="auto"/>
            <w:left w:val="none" w:sz="0" w:space="0" w:color="auto"/>
            <w:bottom w:val="none" w:sz="0" w:space="0" w:color="auto"/>
            <w:right w:val="none" w:sz="0" w:space="0" w:color="auto"/>
          </w:divBdr>
          <w:divsChild>
            <w:div w:id="1095831566">
              <w:marLeft w:val="0"/>
              <w:marRight w:val="0"/>
              <w:marTop w:val="0"/>
              <w:marBottom w:val="0"/>
              <w:divBdr>
                <w:top w:val="none" w:sz="0" w:space="0" w:color="auto"/>
                <w:left w:val="none" w:sz="0" w:space="0" w:color="auto"/>
                <w:bottom w:val="none" w:sz="0" w:space="0" w:color="auto"/>
                <w:right w:val="none" w:sz="0" w:space="0" w:color="auto"/>
              </w:divBdr>
            </w:div>
          </w:divsChild>
        </w:div>
        <w:div w:id="1815021783">
          <w:marLeft w:val="0"/>
          <w:marRight w:val="0"/>
          <w:marTop w:val="300"/>
          <w:marBottom w:val="0"/>
          <w:divBdr>
            <w:top w:val="none" w:sz="0" w:space="0" w:color="auto"/>
            <w:left w:val="none" w:sz="0" w:space="0" w:color="auto"/>
            <w:bottom w:val="none" w:sz="0" w:space="0" w:color="auto"/>
            <w:right w:val="none" w:sz="0" w:space="0" w:color="auto"/>
          </w:divBdr>
          <w:divsChild>
            <w:div w:id="1288007537">
              <w:marLeft w:val="0"/>
              <w:marRight w:val="0"/>
              <w:marTop w:val="0"/>
              <w:marBottom w:val="0"/>
              <w:divBdr>
                <w:top w:val="none" w:sz="0" w:space="0" w:color="auto"/>
                <w:left w:val="none" w:sz="0" w:space="0" w:color="auto"/>
                <w:bottom w:val="none" w:sz="0" w:space="0" w:color="auto"/>
                <w:right w:val="none" w:sz="0" w:space="0" w:color="auto"/>
              </w:divBdr>
              <w:divsChild>
                <w:div w:id="121492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80430">
          <w:marLeft w:val="0"/>
          <w:marRight w:val="0"/>
          <w:marTop w:val="300"/>
          <w:marBottom w:val="0"/>
          <w:divBdr>
            <w:top w:val="none" w:sz="0" w:space="0" w:color="auto"/>
            <w:left w:val="none" w:sz="0" w:space="0" w:color="auto"/>
            <w:bottom w:val="none" w:sz="0" w:space="0" w:color="auto"/>
            <w:right w:val="none" w:sz="0" w:space="0" w:color="auto"/>
          </w:divBdr>
          <w:divsChild>
            <w:div w:id="117724121">
              <w:marLeft w:val="0"/>
              <w:marRight w:val="0"/>
              <w:marTop w:val="0"/>
              <w:marBottom w:val="0"/>
              <w:divBdr>
                <w:top w:val="none" w:sz="0" w:space="0" w:color="auto"/>
                <w:left w:val="none" w:sz="0" w:space="0" w:color="auto"/>
                <w:bottom w:val="none" w:sz="0" w:space="0" w:color="auto"/>
                <w:right w:val="none" w:sz="0" w:space="0" w:color="auto"/>
              </w:divBdr>
              <w:divsChild>
                <w:div w:id="624849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694444">
          <w:marLeft w:val="0"/>
          <w:marRight w:val="0"/>
          <w:marTop w:val="300"/>
          <w:marBottom w:val="0"/>
          <w:divBdr>
            <w:top w:val="none" w:sz="0" w:space="0" w:color="auto"/>
            <w:left w:val="none" w:sz="0" w:space="0" w:color="auto"/>
            <w:bottom w:val="none" w:sz="0" w:space="0" w:color="auto"/>
            <w:right w:val="none" w:sz="0" w:space="0" w:color="auto"/>
          </w:divBdr>
          <w:divsChild>
            <w:div w:id="1921140153">
              <w:marLeft w:val="0"/>
              <w:marRight w:val="0"/>
              <w:marTop w:val="0"/>
              <w:marBottom w:val="0"/>
              <w:divBdr>
                <w:top w:val="none" w:sz="0" w:space="0" w:color="auto"/>
                <w:left w:val="none" w:sz="0" w:space="0" w:color="auto"/>
                <w:bottom w:val="none" w:sz="0" w:space="0" w:color="auto"/>
                <w:right w:val="none" w:sz="0" w:space="0" w:color="auto"/>
              </w:divBdr>
              <w:divsChild>
                <w:div w:id="128453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054296">
          <w:marLeft w:val="0"/>
          <w:marRight w:val="0"/>
          <w:marTop w:val="300"/>
          <w:marBottom w:val="0"/>
          <w:divBdr>
            <w:top w:val="none" w:sz="0" w:space="0" w:color="auto"/>
            <w:left w:val="none" w:sz="0" w:space="0" w:color="auto"/>
            <w:bottom w:val="none" w:sz="0" w:space="0" w:color="auto"/>
            <w:right w:val="none" w:sz="0" w:space="0" w:color="auto"/>
          </w:divBdr>
          <w:divsChild>
            <w:div w:id="367801105">
              <w:marLeft w:val="0"/>
              <w:marRight w:val="0"/>
              <w:marTop w:val="0"/>
              <w:marBottom w:val="0"/>
              <w:divBdr>
                <w:top w:val="none" w:sz="0" w:space="0" w:color="auto"/>
                <w:left w:val="none" w:sz="0" w:space="0" w:color="auto"/>
                <w:bottom w:val="none" w:sz="0" w:space="0" w:color="auto"/>
                <w:right w:val="none" w:sz="0" w:space="0" w:color="auto"/>
              </w:divBdr>
              <w:divsChild>
                <w:div w:id="221909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057728">
      <w:bodyDiv w:val="1"/>
      <w:marLeft w:val="0"/>
      <w:marRight w:val="0"/>
      <w:marTop w:val="0"/>
      <w:marBottom w:val="0"/>
      <w:divBdr>
        <w:top w:val="none" w:sz="0" w:space="0" w:color="auto"/>
        <w:left w:val="none" w:sz="0" w:space="0" w:color="auto"/>
        <w:bottom w:val="none" w:sz="0" w:space="0" w:color="auto"/>
        <w:right w:val="none" w:sz="0" w:space="0" w:color="auto"/>
      </w:divBdr>
      <w:divsChild>
        <w:div w:id="1409964200">
          <w:marLeft w:val="0"/>
          <w:marRight w:val="0"/>
          <w:marTop w:val="0"/>
          <w:marBottom w:val="0"/>
          <w:divBdr>
            <w:top w:val="none" w:sz="0" w:space="0" w:color="auto"/>
            <w:left w:val="none" w:sz="0" w:space="0" w:color="auto"/>
            <w:bottom w:val="none" w:sz="0" w:space="0" w:color="auto"/>
            <w:right w:val="none" w:sz="0" w:space="0" w:color="auto"/>
          </w:divBdr>
        </w:div>
        <w:div w:id="227499081">
          <w:marLeft w:val="0"/>
          <w:marRight w:val="0"/>
          <w:marTop w:val="0"/>
          <w:marBottom w:val="0"/>
          <w:divBdr>
            <w:top w:val="none" w:sz="0" w:space="0" w:color="auto"/>
            <w:left w:val="none" w:sz="0" w:space="0" w:color="auto"/>
            <w:bottom w:val="none" w:sz="0" w:space="0" w:color="auto"/>
            <w:right w:val="none" w:sz="0" w:space="0" w:color="auto"/>
          </w:divBdr>
          <w:divsChild>
            <w:div w:id="927158488">
              <w:marLeft w:val="0"/>
              <w:marRight w:val="0"/>
              <w:marTop w:val="0"/>
              <w:marBottom w:val="0"/>
              <w:divBdr>
                <w:top w:val="none" w:sz="0" w:space="0" w:color="auto"/>
                <w:left w:val="none" w:sz="0" w:space="0" w:color="auto"/>
                <w:bottom w:val="none" w:sz="0" w:space="0" w:color="auto"/>
                <w:right w:val="none" w:sz="0" w:space="0" w:color="auto"/>
              </w:divBdr>
            </w:div>
          </w:divsChild>
        </w:div>
        <w:div w:id="1926264766">
          <w:marLeft w:val="0"/>
          <w:marRight w:val="0"/>
          <w:marTop w:val="0"/>
          <w:marBottom w:val="0"/>
          <w:divBdr>
            <w:top w:val="none" w:sz="0" w:space="0" w:color="auto"/>
            <w:left w:val="none" w:sz="0" w:space="0" w:color="auto"/>
            <w:bottom w:val="none" w:sz="0" w:space="0" w:color="auto"/>
            <w:right w:val="none" w:sz="0" w:space="0" w:color="auto"/>
          </w:divBdr>
        </w:div>
        <w:div w:id="2034651171">
          <w:marLeft w:val="0"/>
          <w:marRight w:val="0"/>
          <w:marTop w:val="0"/>
          <w:marBottom w:val="0"/>
          <w:divBdr>
            <w:top w:val="none" w:sz="0" w:space="0" w:color="auto"/>
            <w:left w:val="none" w:sz="0" w:space="0" w:color="auto"/>
            <w:bottom w:val="none" w:sz="0" w:space="0" w:color="auto"/>
            <w:right w:val="none" w:sz="0" w:space="0" w:color="auto"/>
          </w:divBdr>
          <w:divsChild>
            <w:div w:id="1680541599">
              <w:marLeft w:val="0"/>
              <w:marRight w:val="0"/>
              <w:marTop w:val="0"/>
              <w:marBottom w:val="0"/>
              <w:divBdr>
                <w:top w:val="none" w:sz="0" w:space="0" w:color="auto"/>
                <w:left w:val="none" w:sz="0" w:space="0" w:color="auto"/>
                <w:bottom w:val="none" w:sz="0" w:space="0" w:color="auto"/>
                <w:right w:val="none" w:sz="0" w:space="0" w:color="auto"/>
              </w:divBdr>
            </w:div>
          </w:divsChild>
        </w:div>
        <w:div w:id="2048750921">
          <w:marLeft w:val="0"/>
          <w:marRight w:val="0"/>
          <w:marTop w:val="0"/>
          <w:marBottom w:val="0"/>
          <w:divBdr>
            <w:top w:val="none" w:sz="0" w:space="0" w:color="auto"/>
            <w:left w:val="none" w:sz="0" w:space="0" w:color="auto"/>
            <w:bottom w:val="none" w:sz="0" w:space="0" w:color="auto"/>
            <w:right w:val="none" w:sz="0" w:space="0" w:color="auto"/>
          </w:divBdr>
        </w:div>
        <w:div w:id="591932055">
          <w:marLeft w:val="0"/>
          <w:marRight w:val="0"/>
          <w:marTop w:val="0"/>
          <w:marBottom w:val="0"/>
          <w:divBdr>
            <w:top w:val="none" w:sz="0" w:space="0" w:color="auto"/>
            <w:left w:val="none" w:sz="0" w:space="0" w:color="auto"/>
            <w:bottom w:val="none" w:sz="0" w:space="0" w:color="auto"/>
            <w:right w:val="none" w:sz="0" w:space="0" w:color="auto"/>
          </w:divBdr>
          <w:divsChild>
            <w:div w:id="485319438">
              <w:marLeft w:val="0"/>
              <w:marRight w:val="0"/>
              <w:marTop w:val="0"/>
              <w:marBottom w:val="0"/>
              <w:divBdr>
                <w:top w:val="none" w:sz="0" w:space="0" w:color="auto"/>
                <w:left w:val="none" w:sz="0" w:space="0" w:color="auto"/>
                <w:bottom w:val="none" w:sz="0" w:space="0" w:color="auto"/>
                <w:right w:val="none" w:sz="0" w:space="0" w:color="auto"/>
              </w:divBdr>
            </w:div>
          </w:divsChild>
        </w:div>
        <w:div w:id="8220339">
          <w:marLeft w:val="0"/>
          <w:marRight w:val="0"/>
          <w:marTop w:val="0"/>
          <w:marBottom w:val="0"/>
          <w:divBdr>
            <w:top w:val="none" w:sz="0" w:space="0" w:color="auto"/>
            <w:left w:val="none" w:sz="0" w:space="0" w:color="auto"/>
            <w:bottom w:val="none" w:sz="0" w:space="0" w:color="auto"/>
            <w:right w:val="none" w:sz="0" w:space="0" w:color="auto"/>
          </w:divBdr>
        </w:div>
        <w:div w:id="1314917972">
          <w:marLeft w:val="0"/>
          <w:marRight w:val="0"/>
          <w:marTop w:val="0"/>
          <w:marBottom w:val="0"/>
          <w:divBdr>
            <w:top w:val="none" w:sz="0" w:space="0" w:color="auto"/>
            <w:left w:val="none" w:sz="0" w:space="0" w:color="auto"/>
            <w:bottom w:val="none" w:sz="0" w:space="0" w:color="auto"/>
            <w:right w:val="none" w:sz="0" w:space="0" w:color="auto"/>
          </w:divBdr>
          <w:divsChild>
            <w:div w:id="2010021555">
              <w:marLeft w:val="0"/>
              <w:marRight w:val="0"/>
              <w:marTop w:val="0"/>
              <w:marBottom w:val="0"/>
              <w:divBdr>
                <w:top w:val="none" w:sz="0" w:space="0" w:color="auto"/>
                <w:left w:val="none" w:sz="0" w:space="0" w:color="auto"/>
                <w:bottom w:val="none" w:sz="0" w:space="0" w:color="auto"/>
                <w:right w:val="none" w:sz="0" w:space="0" w:color="auto"/>
              </w:divBdr>
            </w:div>
          </w:divsChild>
        </w:div>
        <w:div w:id="933703388">
          <w:marLeft w:val="0"/>
          <w:marRight w:val="0"/>
          <w:marTop w:val="0"/>
          <w:marBottom w:val="0"/>
          <w:divBdr>
            <w:top w:val="none" w:sz="0" w:space="0" w:color="auto"/>
            <w:left w:val="none" w:sz="0" w:space="0" w:color="auto"/>
            <w:bottom w:val="none" w:sz="0" w:space="0" w:color="auto"/>
            <w:right w:val="none" w:sz="0" w:space="0" w:color="auto"/>
          </w:divBdr>
        </w:div>
        <w:div w:id="127751402">
          <w:marLeft w:val="0"/>
          <w:marRight w:val="0"/>
          <w:marTop w:val="0"/>
          <w:marBottom w:val="0"/>
          <w:divBdr>
            <w:top w:val="none" w:sz="0" w:space="0" w:color="auto"/>
            <w:left w:val="none" w:sz="0" w:space="0" w:color="auto"/>
            <w:bottom w:val="none" w:sz="0" w:space="0" w:color="auto"/>
            <w:right w:val="none" w:sz="0" w:space="0" w:color="auto"/>
          </w:divBdr>
          <w:divsChild>
            <w:div w:id="983970596">
              <w:marLeft w:val="0"/>
              <w:marRight w:val="0"/>
              <w:marTop w:val="0"/>
              <w:marBottom w:val="0"/>
              <w:divBdr>
                <w:top w:val="none" w:sz="0" w:space="0" w:color="auto"/>
                <w:left w:val="none" w:sz="0" w:space="0" w:color="auto"/>
                <w:bottom w:val="none" w:sz="0" w:space="0" w:color="auto"/>
                <w:right w:val="none" w:sz="0" w:space="0" w:color="auto"/>
              </w:divBdr>
            </w:div>
          </w:divsChild>
        </w:div>
        <w:div w:id="1078139530">
          <w:marLeft w:val="0"/>
          <w:marRight w:val="0"/>
          <w:marTop w:val="0"/>
          <w:marBottom w:val="0"/>
          <w:divBdr>
            <w:top w:val="none" w:sz="0" w:space="0" w:color="auto"/>
            <w:left w:val="none" w:sz="0" w:space="0" w:color="auto"/>
            <w:bottom w:val="none" w:sz="0" w:space="0" w:color="auto"/>
            <w:right w:val="none" w:sz="0" w:space="0" w:color="auto"/>
          </w:divBdr>
        </w:div>
        <w:div w:id="772365401">
          <w:marLeft w:val="0"/>
          <w:marRight w:val="0"/>
          <w:marTop w:val="0"/>
          <w:marBottom w:val="0"/>
          <w:divBdr>
            <w:top w:val="none" w:sz="0" w:space="0" w:color="auto"/>
            <w:left w:val="none" w:sz="0" w:space="0" w:color="auto"/>
            <w:bottom w:val="none" w:sz="0" w:space="0" w:color="auto"/>
            <w:right w:val="none" w:sz="0" w:space="0" w:color="auto"/>
          </w:divBdr>
          <w:divsChild>
            <w:div w:id="1101102140">
              <w:marLeft w:val="0"/>
              <w:marRight w:val="0"/>
              <w:marTop w:val="0"/>
              <w:marBottom w:val="0"/>
              <w:divBdr>
                <w:top w:val="none" w:sz="0" w:space="0" w:color="auto"/>
                <w:left w:val="none" w:sz="0" w:space="0" w:color="auto"/>
                <w:bottom w:val="none" w:sz="0" w:space="0" w:color="auto"/>
                <w:right w:val="none" w:sz="0" w:space="0" w:color="auto"/>
              </w:divBdr>
            </w:div>
          </w:divsChild>
        </w:div>
        <w:div w:id="2014605132">
          <w:marLeft w:val="0"/>
          <w:marRight w:val="0"/>
          <w:marTop w:val="0"/>
          <w:marBottom w:val="0"/>
          <w:divBdr>
            <w:top w:val="none" w:sz="0" w:space="0" w:color="auto"/>
            <w:left w:val="none" w:sz="0" w:space="0" w:color="auto"/>
            <w:bottom w:val="none" w:sz="0" w:space="0" w:color="auto"/>
            <w:right w:val="none" w:sz="0" w:space="0" w:color="auto"/>
          </w:divBdr>
        </w:div>
        <w:div w:id="1278222242">
          <w:marLeft w:val="0"/>
          <w:marRight w:val="0"/>
          <w:marTop w:val="0"/>
          <w:marBottom w:val="0"/>
          <w:divBdr>
            <w:top w:val="none" w:sz="0" w:space="0" w:color="auto"/>
            <w:left w:val="none" w:sz="0" w:space="0" w:color="auto"/>
            <w:bottom w:val="none" w:sz="0" w:space="0" w:color="auto"/>
            <w:right w:val="none" w:sz="0" w:space="0" w:color="auto"/>
          </w:divBdr>
          <w:divsChild>
            <w:div w:id="1397238278">
              <w:marLeft w:val="0"/>
              <w:marRight w:val="0"/>
              <w:marTop w:val="0"/>
              <w:marBottom w:val="0"/>
              <w:divBdr>
                <w:top w:val="none" w:sz="0" w:space="0" w:color="auto"/>
                <w:left w:val="none" w:sz="0" w:space="0" w:color="auto"/>
                <w:bottom w:val="none" w:sz="0" w:space="0" w:color="auto"/>
                <w:right w:val="none" w:sz="0" w:space="0" w:color="auto"/>
              </w:divBdr>
            </w:div>
          </w:divsChild>
        </w:div>
        <w:div w:id="2062828238">
          <w:marLeft w:val="0"/>
          <w:marRight w:val="0"/>
          <w:marTop w:val="300"/>
          <w:marBottom w:val="0"/>
          <w:divBdr>
            <w:top w:val="none" w:sz="0" w:space="0" w:color="auto"/>
            <w:left w:val="none" w:sz="0" w:space="0" w:color="auto"/>
            <w:bottom w:val="none" w:sz="0" w:space="0" w:color="auto"/>
            <w:right w:val="none" w:sz="0" w:space="0" w:color="auto"/>
          </w:divBdr>
          <w:divsChild>
            <w:div w:id="467095057">
              <w:marLeft w:val="0"/>
              <w:marRight w:val="0"/>
              <w:marTop w:val="0"/>
              <w:marBottom w:val="0"/>
              <w:divBdr>
                <w:top w:val="none" w:sz="0" w:space="0" w:color="auto"/>
                <w:left w:val="none" w:sz="0" w:space="0" w:color="auto"/>
                <w:bottom w:val="none" w:sz="0" w:space="0" w:color="auto"/>
                <w:right w:val="none" w:sz="0" w:space="0" w:color="auto"/>
              </w:divBdr>
              <w:divsChild>
                <w:div w:id="490174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720569">
          <w:marLeft w:val="0"/>
          <w:marRight w:val="0"/>
          <w:marTop w:val="300"/>
          <w:marBottom w:val="0"/>
          <w:divBdr>
            <w:top w:val="none" w:sz="0" w:space="0" w:color="auto"/>
            <w:left w:val="none" w:sz="0" w:space="0" w:color="auto"/>
            <w:bottom w:val="none" w:sz="0" w:space="0" w:color="auto"/>
            <w:right w:val="none" w:sz="0" w:space="0" w:color="auto"/>
          </w:divBdr>
          <w:divsChild>
            <w:div w:id="839003352">
              <w:marLeft w:val="0"/>
              <w:marRight w:val="0"/>
              <w:marTop w:val="0"/>
              <w:marBottom w:val="0"/>
              <w:divBdr>
                <w:top w:val="none" w:sz="0" w:space="0" w:color="auto"/>
                <w:left w:val="none" w:sz="0" w:space="0" w:color="auto"/>
                <w:bottom w:val="none" w:sz="0" w:space="0" w:color="auto"/>
                <w:right w:val="none" w:sz="0" w:space="0" w:color="auto"/>
              </w:divBdr>
              <w:divsChild>
                <w:div w:id="172393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0266">
          <w:marLeft w:val="0"/>
          <w:marRight w:val="0"/>
          <w:marTop w:val="300"/>
          <w:marBottom w:val="0"/>
          <w:divBdr>
            <w:top w:val="none" w:sz="0" w:space="0" w:color="auto"/>
            <w:left w:val="none" w:sz="0" w:space="0" w:color="auto"/>
            <w:bottom w:val="none" w:sz="0" w:space="0" w:color="auto"/>
            <w:right w:val="none" w:sz="0" w:space="0" w:color="auto"/>
          </w:divBdr>
          <w:divsChild>
            <w:div w:id="579142518">
              <w:marLeft w:val="0"/>
              <w:marRight w:val="0"/>
              <w:marTop w:val="0"/>
              <w:marBottom w:val="0"/>
              <w:divBdr>
                <w:top w:val="none" w:sz="0" w:space="0" w:color="auto"/>
                <w:left w:val="none" w:sz="0" w:space="0" w:color="auto"/>
                <w:bottom w:val="none" w:sz="0" w:space="0" w:color="auto"/>
                <w:right w:val="none" w:sz="0" w:space="0" w:color="auto"/>
              </w:divBdr>
              <w:divsChild>
                <w:div w:id="29714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10244">
          <w:marLeft w:val="0"/>
          <w:marRight w:val="0"/>
          <w:marTop w:val="300"/>
          <w:marBottom w:val="0"/>
          <w:divBdr>
            <w:top w:val="none" w:sz="0" w:space="0" w:color="auto"/>
            <w:left w:val="none" w:sz="0" w:space="0" w:color="auto"/>
            <w:bottom w:val="none" w:sz="0" w:space="0" w:color="auto"/>
            <w:right w:val="none" w:sz="0" w:space="0" w:color="auto"/>
          </w:divBdr>
          <w:divsChild>
            <w:div w:id="1498883803">
              <w:marLeft w:val="0"/>
              <w:marRight w:val="0"/>
              <w:marTop w:val="0"/>
              <w:marBottom w:val="0"/>
              <w:divBdr>
                <w:top w:val="none" w:sz="0" w:space="0" w:color="auto"/>
                <w:left w:val="none" w:sz="0" w:space="0" w:color="auto"/>
                <w:bottom w:val="none" w:sz="0" w:space="0" w:color="auto"/>
                <w:right w:val="none" w:sz="0" w:space="0" w:color="auto"/>
              </w:divBdr>
              <w:divsChild>
                <w:div w:id="773210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633867">
      <w:bodyDiv w:val="1"/>
      <w:marLeft w:val="0"/>
      <w:marRight w:val="0"/>
      <w:marTop w:val="0"/>
      <w:marBottom w:val="0"/>
      <w:divBdr>
        <w:top w:val="none" w:sz="0" w:space="0" w:color="auto"/>
        <w:left w:val="none" w:sz="0" w:space="0" w:color="auto"/>
        <w:bottom w:val="none" w:sz="0" w:space="0" w:color="auto"/>
        <w:right w:val="none" w:sz="0" w:space="0" w:color="auto"/>
      </w:divBdr>
      <w:divsChild>
        <w:div w:id="1151368690">
          <w:marLeft w:val="0"/>
          <w:marRight w:val="0"/>
          <w:marTop w:val="0"/>
          <w:marBottom w:val="0"/>
          <w:divBdr>
            <w:top w:val="none" w:sz="0" w:space="0" w:color="auto"/>
            <w:left w:val="none" w:sz="0" w:space="0" w:color="auto"/>
            <w:bottom w:val="none" w:sz="0" w:space="0" w:color="auto"/>
            <w:right w:val="none" w:sz="0" w:space="0" w:color="auto"/>
          </w:divBdr>
        </w:div>
        <w:div w:id="1584800277">
          <w:marLeft w:val="0"/>
          <w:marRight w:val="0"/>
          <w:marTop w:val="0"/>
          <w:marBottom w:val="0"/>
          <w:divBdr>
            <w:top w:val="none" w:sz="0" w:space="0" w:color="auto"/>
            <w:left w:val="none" w:sz="0" w:space="0" w:color="auto"/>
            <w:bottom w:val="none" w:sz="0" w:space="0" w:color="auto"/>
            <w:right w:val="none" w:sz="0" w:space="0" w:color="auto"/>
          </w:divBdr>
          <w:divsChild>
            <w:div w:id="1612785839">
              <w:marLeft w:val="0"/>
              <w:marRight w:val="0"/>
              <w:marTop w:val="0"/>
              <w:marBottom w:val="0"/>
              <w:divBdr>
                <w:top w:val="none" w:sz="0" w:space="0" w:color="auto"/>
                <w:left w:val="none" w:sz="0" w:space="0" w:color="auto"/>
                <w:bottom w:val="none" w:sz="0" w:space="0" w:color="auto"/>
                <w:right w:val="none" w:sz="0" w:space="0" w:color="auto"/>
              </w:divBdr>
            </w:div>
          </w:divsChild>
        </w:div>
        <w:div w:id="295183354">
          <w:marLeft w:val="0"/>
          <w:marRight w:val="0"/>
          <w:marTop w:val="0"/>
          <w:marBottom w:val="0"/>
          <w:divBdr>
            <w:top w:val="none" w:sz="0" w:space="0" w:color="auto"/>
            <w:left w:val="none" w:sz="0" w:space="0" w:color="auto"/>
            <w:bottom w:val="none" w:sz="0" w:space="0" w:color="auto"/>
            <w:right w:val="none" w:sz="0" w:space="0" w:color="auto"/>
          </w:divBdr>
        </w:div>
        <w:div w:id="387732110">
          <w:marLeft w:val="0"/>
          <w:marRight w:val="0"/>
          <w:marTop w:val="0"/>
          <w:marBottom w:val="0"/>
          <w:divBdr>
            <w:top w:val="none" w:sz="0" w:space="0" w:color="auto"/>
            <w:left w:val="none" w:sz="0" w:space="0" w:color="auto"/>
            <w:bottom w:val="none" w:sz="0" w:space="0" w:color="auto"/>
            <w:right w:val="none" w:sz="0" w:space="0" w:color="auto"/>
          </w:divBdr>
          <w:divsChild>
            <w:div w:id="1043214253">
              <w:marLeft w:val="0"/>
              <w:marRight w:val="0"/>
              <w:marTop w:val="0"/>
              <w:marBottom w:val="0"/>
              <w:divBdr>
                <w:top w:val="none" w:sz="0" w:space="0" w:color="auto"/>
                <w:left w:val="none" w:sz="0" w:space="0" w:color="auto"/>
                <w:bottom w:val="none" w:sz="0" w:space="0" w:color="auto"/>
                <w:right w:val="none" w:sz="0" w:space="0" w:color="auto"/>
              </w:divBdr>
            </w:div>
          </w:divsChild>
        </w:div>
        <w:div w:id="619410382">
          <w:marLeft w:val="0"/>
          <w:marRight w:val="0"/>
          <w:marTop w:val="0"/>
          <w:marBottom w:val="0"/>
          <w:divBdr>
            <w:top w:val="none" w:sz="0" w:space="0" w:color="auto"/>
            <w:left w:val="none" w:sz="0" w:space="0" w:color="auto"/>
            <w:bottom w:val="none" w:sz="0" w:space="0" w:color="auto"/>
            <w:right w:val="none" w:sz="0" w:space="0" w:color="auto"/>
          </w:divBdr>
        </w:div>
        <w:div w:id="209614409">
          <w:marLeft w:val="0"/>
          <w:marRight w:val="0"/>
          <w:marTop w:val="0"/>
          <w:marBottom w:val="0"/>
          <w:divBdr>
            <w:top w:val="none" w:sz="0" w:space="0" w:color="auto"/>
            <w:left w:val="none" w:sz="0" w:space="0" w:color="auto"/>
            <w:bottom w:val="none" w:sz="0" w:space="0" w:color="auto"/>
            <w:right w:val="none" w:sz="0" w:space="0" w:color="auto"/>
          </w:divBdr>
          <w:divsChild>
            <w:div w:id="1218930335">
              <w:marLeft w:val="0"/>
              <w:marRight w:val="0"/>
              <w:marTop w:val="0"/>
              <w:marBottom w:val="0"/>
              <w:divBdr>
                <w:top w:val="none" w:sz="0" w:space="0" w:color="auto"/>
                <w:left w:val="none" w:sz="0" w:space="0" w:color="auto"/>
                <w:bottom w:val="none" w:sz="0" w:space="0" w:color="auto"/>
                <w:right w:val="none" w:sz="0" w:space="0" w:color="auto"/>
              </w:divBdr>
            </w:div>
          </w:divsChild>
        </w:div>
        <w:div w:id="1943099451">
          <w:marLeft w:val="0"/>
          <w:marRight w:val="0"/>
          <w:marTop w:val="0"/>
          <w:marBottom w:val="0"/>
          <w:divBdr>
            <w:top w:val="none" w:sz="0" w:space="0" w:color="auto"/>
            <w:left w:val="none" w:sz="0" w:space="0" w:color="auto"/>
            <w:bottom w:val="none" w:sz="0" w:space="0" w:color="auto"/>
            <w:right w:val="none" w:sz="0" w:space="0" w:color="auto"/>
          </w:divBdr>
        </w:div>
        <w:div w:id="709886103">
          <w:marLeft w:val="0"/>
          <w:marRight w:val="0"/>
          <w:marTop w:val="0"/>
          <w:marBottom w:val="0"/>
          <w:divBdr>
            <w:top w:val="none" w:sz="0" w:space="0" w:color="auto"/>
            <w:left w:val="none" w:sz="0" w:space="0" w:color="auto"/>
            <w:bottom w:val="none" w:sz="0" w:space="0" w:color="auto"/>
            <w:right w:val="none" w:sz="0" w:space="0" w:color="auto"/>
          </w:divBdr>
          <w:divsChild>
            <w:div w:id="6490761">
              <w:marLeft w:val="0"/>
              <w:marRight w:val="0"/>
              <w:marTop w:val="0"/>
              <w:marBottom w:val="0"/>
              <w:divBdr>
                <w:top w:val="none" w:sz="0" w:space="0" w:color="auto"/>
                <w:left w:val="none" w:sz="0" w:space="0" w:color="auto"/>
                <w:bottom w:val="none" w:sz="0" w:space="0" w:color="auto"/>
                <w:right w:val="none" w:sz="0" w:space="0" w:color="auto"/>
              </w:divBdr>
            </w:div>
          </w:divsChild>
        </w:div>
        <w:div w:id="871302016">
          <w:marLeft w:val="0"/>
          <w:marRight w:val="0"/>
          <w:marTop w:val="0"/>
          <w:marBottom w:val="0"/>
          <w:divBdr>
            <w:top w:val="none" w:sz="0" w:space="0" w:color="auto"/>
            <w:left w:val="none" w:sz="0" w:space="0" w:color="auto"/>
            <w:bottom w:val="none" w:sz="0" w:space="0" w:color="auto"/>
            <w:right w:val="none" w:sz="0" w:space="0" w:color="auto"/>
          </w:divBdr>
        </w:div>
        <w:div w:id="1528715095">
          <w:marLeft w:val="0"/>
          <w:marRight w:val="0"/>
          <w:marTop w:val="0"/>
          <w:marBottom w:val="0"/>
          <w:divBdr>
            <w:top w:val="none" w:sz="0" w:space="0" w:color="auto"/>
            <w:left w:val="none" w:sz="0" w:space="0" w:color="auto"/>
            <w:bottom w:val="none" w:sz="0" w:space="0" w:color="auto"/>
            <w:right w:val="none" w:sz="0" w:space="0" w:color="auto"/>
          </w:divBdr>
          <w:divsChild>
            <w:div w:id="1335918006">
              <w:marLeft w:val="0"/>
              <w:marRight w:val="0"/>
              <w:marTop w:val="0"/>
              <w:marBottom w:val="0"/>
              <w:divBdr>
                <w:top w:val="none" w:sz="0" w:space="0" w:color="auto"/>
                <w:left w:val="none" w:sz="0" w:space="0" w:color="auto"/>
                <w:bottom w:val="none" w:sz="0" w:space="0" w:color="auto"/>
                <w:right w:val="none" w:sz="0" w:space="0" w:color="auto"/>
              </w:divBdr>
            </w:div>
          </w:divsChild>
        </w:div>
        <w:div w:id="1507016507">
          <w:marLeft w:val="0"/>
          <w:marRight w:val="0"/>
          <w:marTop w:val="0"/>
          <w:marBottom w:val="0"/>
          <w:divBdr>
            <w:top w:val="none" w:sz="0" w:space="0" w:color="auto"/>
            <w:left w:val="none" w:sz="0" w:space="0" w:color="auto"/>
            <w:bottom w:val="none" w:sz="0" w:space="0" w:color="auto"/>
            <w:right w:val="none" w:sz="0" w:space="0" w:color="auto"/>
          </w:divBdr>
        </w:div>
        <w:div w:id="920989509">
          <w:marLeft w:val="0"/>
          <w:marRight w:val="0"/>
          <w:marTop w:val="0"/>
          <w:marBottom w:val="0"/>
          <w:divBdr>
            <w:top w:val="none" w:sz="0" w:space="0" w:color="auto"/>
            <w:left w:val="none" w:sz="0" w:space="0" w:color="auto"/>
            <w:bottom w:val="none" w:sz="0" w:space="0" w:color="auto"/>
            <w:right w:val="none" w:sz="0" w:space="0" w:color="auto"/>
          </w:divBdr>
          <w:divsChild>
            <w:div w:id="1667053927">
              <w:marLeft w:val="0"/>
              <w:marRight w:val="0"/>
              <w:marTop w:val="0"/>
              <w:marBottom w:val="0"/>
              <w:divBdr>
                <w:top w:val="none" w:sz="0" w:space="0" w:color="auto"/>
                <w:left w:val="none" w:sz="0" w:space="0" w:color="auto"/>
                <w:bottom w:val="none" w:sz="0" w:space="0" w:color="auto"/>
                <w:right w:val="none" w:sz="0" w:space="0" w:color="auto"/>
              </w:divBdr>
            </w:div>
          </w:divsChild>
        </w:div>
        <w:div w:id="1835410004">
          <w:marLeft w:val="0"/>
          <w:marRight w:val="0"/>
          <w:marTop w:val="0"/>
          <w:marBottom w:val="0"/>
          <w:divBdr>
            <w:top w:val="none" w:sz="0" w:space="0" w:color="auto"/>
            <w:left w:val="none" w:sz="0" w:space="0" w:color="auto"/>
            <w:bottom w:val="none" w:sz="0" w:space="0" w:color="auto"/>
            <w:right w:val="none" w:sz="0" w:space="0" w:color="auto"/>
          </w:divBdr>
        </w:div>
        <w:div w:id="1674339510">
          <w:marLeft w:val="0"/>
          <w:marRight w:val="0"/>
          <w:marTop w:val="0"/>
          <w:marBottom w:val="0"/>
          <w:divBdr>
            <w:top w:val="none" w:sz="0" w:space="0" w:color="auto"/>
            <w:left w:val="none" w:sz="0" w:space="0" w:color="auto"/>
            <w:bottom w:val="none" w:sz="0" w:space="0" w:color="auto"/>
            <w:right w:val="none" w:sz="0" w:space="0" w:color="auto"/>
          </w:divBdr>
          <w:divsChild>
            <w:div w:id="69665174">
              <w:marLeft w:val="0"/>
              <w:marRight w:val="0"/>
              <w:marTop w:val="0"/>
              <w:marBottom w:val="0"/>
              <w:divBdr>
                <w:top w:val="none" w:sz="0" w:space="0" w:color="auto"/>
                <w:left w:val="none" w:sz="0" w:space="0" w:color="auto"/>
                <w:bottom w:val="none" w:sz="0" w:space="0" w:color="auto"/>
                <w:right w:val="none" w:sz="0" w:space="0" w:color="auto"/>
              </w:divBdr>
            </w:div>
          </w:divsChild>
        </w:div>
        <w:div w:id="667290880">
          <w:marLeft w:val="0"/>
          <w:marRight w:val="0"/>
          <w:marTop w:val="300"/>
          <w:marBottom w:val="0"/>
          <w:divBdr>
            <w:top w:val="none" w:sz="0" w:space="0" w:color="auto"/>
            <w:left w:val="none" w:sz="0" w:space="0" w:color="auto"/>
            <w:bottom w:val="none" w:sz="0" w:space="0" w:color="auto"/>
            <w:right w:val="none" w:sz="0" w:space="0" w:color="auto"/>
          </w:divBdr>
          <w:divsChild>
            <w:div w:id="824472131">
              <w:marLeft w:val="0"/>
              <w:marRight w:val="0"/>
              <w:marTop w:val="0"/>
              <w:marBottom w:val="0"/>
              <w:divBdr>
                <w:top w:val="none" w:sz="0" w:space="0" w:color="auto"/>
                <w:left w:val="none" w:sz="0" w:space="0" w:color="auto"/>
                <w:bottom w:val="none" w:sz="0" w:space="0" w:color="auto"/>
                <w:right w:val="none" w:sz="0" w:space="0" w:color="auto"/>
              </w:divBdr>
              <w:divsChild>
                <w:div w:id="111143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6723">
          <w:marLeft w:val="0"/>
          <w:marRight w:val="0"/>
          <w:marTop w:val="300"/>
          <w:marBottom w:val="0"/>
          <w:divBdr>
            <w:top w:val="none" w:sz="0" w:space="0" w:color="auto"/>
            <w:left w:val="none" w:sz="0" w:space="0" w:color="auto"/>
            <w:bottom w:val="none" w:sz="0" w:space="0" w:color="auto"/>
            <w:right w:val="none" w:sz="0" w:space="0" w:color="auto"/>
          </w:divBdr>
          <w:divsChild>
            <w:div w:id="1556812656">
              <w:marLeft w:val="0"/>
              <w:marRight w:val="0"/>
              <w:marTop w:val="0"/>
              <w:marBottom w:val="0"/>
              <w:divBdr>
                <w:top w:val="none" w:sz="0" w:space="0" w:color="auto"/>
                <w:left w:val="none" w:sz="0" w:space="0" w:color="auto"/>
                <w:bottom w:val="none" w:sz="0" w:space="0" w:color="auto"/>
                <w:right w:val="none" w:sz="0" w:space="0" w:color="auto"/>
              </w:divBdr>
              <w:divsChild>
                <w:div w:id="132003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3367">
          <w:marLeft w:val="0"/>
          <w:marRight w:val="0"/>
          <w:marTop w:val="300"/>
          <w:marBottom w:val="0"/>
          <w:divBdr>
            <w:top w:val="none" w:sz="0" w:space="0" w:color="auto"/>
            <w:left w:val="none" w:sz="0" w:space="0" w:color="auto"/>
            <w:bottom w:val="none" w:sz="0" w:space="0" w:color="auto"/>
            <w:right w:val="none" w:sz="0" w:space="0" w:color="auto"/>
          </w:divBdr>
          <w:divsChild>
            <w:div w:id="1092580933">
              <w:marLeft w:val="0"/>
              <w:marRight w:val="0"/>
              <w:marTop w:val="0"/>
              <w:marBottom w:val="0"/>
              <w:divBdr>
                <w:top w:val="none" w:sz="0" w:space="0" w:color="auto"/>
                <w:left w:val="none" w:sz="0" w:space="0" w:color="auto"/>
                <w:bottom w:val="none" w:sz="0" w:space="0" w:color="auto"/>
                <w:right w:val="none" w:sz="0" w:space="0" w:color="auto"/>
              </w:divBdr>
              <w:divsChild>
                <w:div w:id="137962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8399">
          <w:marLeft w:val="0"/>
          <w:marRight w:val="0"/>
          <w:marTop w:val="300"/>
          <w:marBottom w:val="0"/>
          <w:divBdr>
            <w:top w:val="none" w:sz="0" w:space="0" w:color="auto"/>
            <w:left w:val="none" w:sz="0" w:space="0" w:color="auto"/>
            <w:bottom w:val="none" w:sz="0" w:space="0" w:color="auto"/>
            <w:right w:val="none" w:sz="0" w:space="0" w:color="auto"/>
          </w:divBdr>
          <w:divsChild>
            <w:div w:id="1903909317">
              <w:marLeft w:val="0"/>
              <w:marRight w:val="0"/>
              <w:marTop w:val="0"/>
              <w:marBottom w:val="0"/>
              <w:divBdr>
                <w:top w:val="none" w:sz="0" w:space="0" w:color="auto"/>
                <w:left w:val="none" w:sz="0" w:space="0" w:color="auto"/>
                <w:bottom w:val="none" w:sz="0" w:space="0" w:color="auto"/>
                <w:right w:val="none" w:sz="0" w:space="0" w:color="auto"/>
              </w:divBdr>
              <w:divsChild>
                <w:div w:id="152038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08153">
      <w:bodyDiv w:val="1"/>
      <w:marLeft w:val="0"/>
      <w:marRight w:val="0"/>
      <w:marTop w:val="0"/>
      <w:marBottom w:val="0"/>
      <w:divBdr>
        <w:top w:val="none" w:sz="0" w:space="0" w:color="auto"/>
        <w:left w:val="none" w:sz="0" w:space="0" w:color="auto"/>
        <w:bottom w:val="none" w:sz="0" w:space="0" w:color="auto"/>
        <w:right w:val="none" w:sz="0" w:space="0" w:color="auto"/>
      </w:divBdr>
      <w:divsChild>
        <w:div w:id="1758095259">
          <w:marLeft w:val="0"/>
          <w:marRight w:val="0"/>
          <w:marTop w:val="0"/>
          <w:marBottom w:val="0"/>
          <w:divBdr>
            <w:top w:val="none" w:sz="0" w:space="0" w:color="auto"/>
            <w:left w:val="none" w:sz="0" w:space="0" w:color="auto"/>
            <w:bottom w:val="none" w:sz="0" w:space="0" w:color="auto"/>
            <w:right w:val="none" w:sz="0" w:space="0" w:color="auto"/>
          </w:divBdr>
        </w:div>
        <w:div w:id="386995843">
          <w:marLeft w:val="0"/>
          <w:marRight w:val="0"/>
          <w:marTop w:val="0"/>
          <w:marBottom w:val="0"/>
          <w:divBdr>
            <w:top w:val="none" w:sz="0" w:space="0" w:color="auto"/>
            <w:left w:val="none" w:sz="0" w:space="0" w:color="auto"/>
            <w:bottom w:val="none" w:sz="0" w:space="0" w:color="auto"/>
            <w:right w:val="none" w:sz="0" w:space="0" w:color="auto"/>
          </w:divBdr>
          <w:divsChild>
            <w:div w:id="1400707211">
              <w:marLeft w:val="0"/>
              <w:marRight w:val="0"/>
              <w:marTop w:val="0"/>
              <w:marBottom w:val="0"/>
              <w:divBdr>
                <w:top w:val="none" w:sz="0" w:space="0" w:color="auto"/>
                <w:left w:val="none" w:sz="0" w:space="0" w:color="auto"/>
                <w:bottom w:val="none" w:sz="0" w:space="0" w:color="auto"/>
                <w:right w:val="none" w:sz="0" w:space="0" w:color="auto"/>
              </w:divBdr>
            </w:div>
          </w:divsChild>
        </w:div>
        <w:div w:id="854733760">
          <w:marLeft w:val="0"/>
          <w:marRight w:val="0"/>
          <w:marTop w:val="0"/>
          <w:marBottom w:val="0"/>
          <w:divBdr>
            <w:top w:val="none" w:sz="0" w:space="0" w:color="auto"/>
            <w:left w:val="none" w:sz="0" w:space="0" w:color="auto"/>
            <w:bottom w:val="none" w:sz="0" w:space="0" w:color="auto"/>
            <w:right w:val="none" w:sz="0" w:space="0" w:color="auto"/>
          </w:divBdr>
        </w:div>
        <w:div w:id="1929849828">
          <w:marLeft w:val="0"/>
          <w:marRight w:val="0"/>
          <w:marTop w:val="0"/>
          <w:marBottom w:val="0"/>
          <w:divBdr>
            <w:top w:val="none" w:sz="0" w:space="0" w:color="auto"/>
            <w:left w:val="none" w:sz="0" w:space="0" w:color="auto"/>
            <w:bottom w:val="none" w:sz="0" w:space="0" w:color="auto"/>
            <w:right w:val="none" w:sz="0" w:space="0" w:color="auto"/>
          </w:divBdr>
          <w:divsChild>
            <w:div w:id="1595820567">
              <w:marLeft w:val="0"/>
              <w:marRight w:val="0"/>
              <w:marTop w:val="0"/>
              <w:marBottom w:val="0"/>
              <w:divBdr>
                <w:top w:val="none" w:sz="0" w:space="0" w:color="auto"/>
                <w:left w:val="none" w:sz="0" w:space="0" w:color="auto"/>
                <w:bottom w:val="none" w:sz="0" w:space="0" w:color="auto"/>
                <w:right w:val="none" w:sz="0" w:space="0" w:color="auto"/>
              </w:divBdr>
            </w:div>
          </w:divsChild>
        </w:div>
        <w:div w:id="1841966821">
          <w:marLeft w:val="0"/>
          <w:marRight w:val="0"/>
          <w:marTop w:val="0"/>
          <w:marBottom w:val="0"/>
          <w:divBdr>
            <w:top w:val="none" w:sz="0" w:space="0" w:color="auto"/>
            <w:left w:val="none" w:sz="0" w:space="0" w:color="auto"/>
            <w:bottom w:val="none" w:sz="0" w:space="0" w:color="auto"/>
            <w:right w:val="none" w:sz="0" w:space="0" w:color="auto"/>
          </w:divBdr>
        </w:div>
        <w:div w:id="1334838792">
          <w:marLeft w:val="0"/>
          <w:marRight w:val="0"/>
          <w:marTop w:val="0"/>
          <w:marBottom w:val="0"/>
          <w:divBdr>
            <w:top w:val="none" w:sz="0" w:space="0" w:color="auto"/>
            <w:left w:val="none" w:sz="0" w:space="0" w:color="auto"/>
            <w:bottom w:val="none" w:sz="0" w:space="0" w:color="auto"/>
            <w:right w:val="none" w:sz="0" w:space="0" w:color="auto"/>
          </w:divBdr>
          <w:divsChild>
            <w:div w:id="711077680">
              <w:marLeft w:val="0"/>
              <w:marRight w:val="0"/>
              <w:marTop w:val="0"/>
              <w:marBottom w:val="0"/>
              <w:divBdr>
                <w:top w:val="none" w:sz="0" w:space="0" w:color="auto"/>
                <w:left w:val="none" w:sz="0" w:space="0" w:color="auto"/>
                <w:bottom w:val="none" w:sz="0" w:space="0" w:color="auto"/>
                <w:right w:val="none" w:sz="0" w:space="0" w:color="auto"/>
              </w:divBdr>
            </w:div>
          </w:divsChild>
        </w:div>
        <w:div w:id="1526864274">
          <w:marLeft w:val="0"/>
          <w:marRight w:val="0"/>
          <w:marTop w:val="0"/>
          <w:marBottom w:val="0"/>
          <w:divBdr>
            <w:top w:val="none" w:sz="0" w:space="0" w:color="auto"/>
            <w:left w:val="none" w:sz="0" w:space="0" w:color="auto"/>
            <w:bottom w:val="none" w:sz="0" w:space="0" w:color="auto"/>
            <w:right w:val="none" w:sz="0" w:space="0" w:color="auto"/>
          </w:divBdr>
        </w:div>
        <w:div w:id="1258370522">
          <w:marLeft w:val="0"/>
          <w:marRight w:val="0"/>
          <w:marTop w:val="0"/>
          <w:marBottom w:val="0"/>
          <w:divBdr>
            <w:top w:val="none" w:sz="0" w:space="0" w:color="auto"/>
            <w:left w:val="none" w:sz="0" w:space="0" w:color="auto"/>
            <w:bottom w:val="none" w:sz="0" w:space="0" w:color="auto"/>
            <w:right w:val="none" w:sz="0" w:space="0" w:color="auto"/>
          </w:divBdr>
          <w:divsChild>
            <w:div w:id="169636737">
              <w:marLeft w:val="0"/>
              <w:marRight w:val="0"/>
              <w:marTop w:val="0"/>
              <w:marBottom w:val="0"/>
              <w:divBdr>
                <w:top w:val="none" w:sz="0" w:space="0" w:color="auto"/>
                <w:left w:val="none" w:sz="0" w:space="0" w:color="auto"/>
                <w:bottom w:val="none" w:sz="0" w:space="0" w:color="auto"/>
                <w:right w:val="none" w:sz="0" w:space="0" w:color="auto"/>
              </w:divBdr>
            </w:div>
          </w:divsChild>
        </w:div>
        <w:div w:id="66920824">
          <w:marLeft w:val="0"/>
          <w:marRight w:val="0"/>
          <w:marTop w:val="0"/>
          <w:marBottom w:val="0"/>
          <w:divBdr>
            <w:top w:val="none" w:sz="0" w:space="0" w:color="auto"/>
            <w:left w:val="none" w:sz="0" w:space="0" w:color="auto"/>
            <w:bottom w:val="none" w:sz="0" w:space="0" w:color="auto"/>
            <w:right w:val="none" w:sz="0" w:space="0" w:color="auto"/>
          </w:divBdr>
        </w:div>
        <w:div w:id="1841696346">
          <w:marLeft w:val="0"/>
          <w:marRight w:val="0"/>
          <w:marTop w:val="0"/>
          <w:marBottom w:val="0"/>
          <w:divBdr>
            <w:top w:val="none" w:sz="0" w:space="0" w:color="auto"/>
            <w:left w:val="none" w:sz="0" w:space="0" w:color="auto"/>
            <w:bottom w:val="none" w:sz="0" w:space="0" w:color="auto"/>
            <w:right w:val="none" w:sz="0" w:space="0" w:color="auto"/>
          </w:divBdr>
          <w:divsChild>
            <w:div w:id="2136022982">
              <w:marLeft w:val="0"/>
              <w:marRight w:val="0"/>
              <w:marTop w:val="0"/>
              <w:marBottom w:val="0"/>
              <w:divBdr>
                <w:top w:val="none" w:sz="0" w:space="0" w:color="auto"/>
                <w:left w:val="none" w:sz="0" w:space="0" w:color="auto"/>
                <w:bottom w:val="none" w:sz="0" w:space="0" w:color="auto"/>
                <w:right w:val="none" w:sz="0" w:space="0" w:color="auto"/>
              </w:divBdr>
            </w:div>
          </w:divsChild>
        </w:div>
        <w:div w:id="728040747">
          <w:marLeft w:val="0"/>
          <w:marRight w:val="0"/>
          <w:marTop w:val="0"/>
          <w:marBottom w:val="0"/>
          <w:divBdr>
            <w:top w:val="none" w:sz="0" w:space="0" w:color="auto"/>
            <w:left w:val="none" w:sz="0" w:space="0" w:color="auto"/>
            <w:bottom w:val="none" w:sz="0" w:space="0" w:color="auto"/>
            <w:right w:val="none" w:sz="0" w:space="0" w:color="auto"/>
          </w:divBdr>
        </w:div>
        <w:div w:id="2147232836">
          <w:marLeft w:val="0"/>
          <w:marRight w:val="0"/>
          <w:marTop w:val="0"/>
          <w:marBottom w:val="0"/>
          <w:divBdr>
            <w:top w:val="none" w:sz="0" w:space="0" w:color="auto"/>
            <w:left w:val="none" w:sz="0" w:space="0" w:color="auto"/>
            <w:bottom w:val="none" w:sz="0" w:space="0" w:color="auto"/>
            <w:right w:val="none" w:sz="0" w:space="0" w:color="auto"/>
          </w:divBdr>
          <w:divsChild>
            <w:div w:id="1148932779">
              <w:marLeft w:val="0"/>
              <w:marRight w:val="0"/>
              <w:marTop w:val="0"/>
              <w:marBottom w:val="0"/>
              <w:divBdr>
                <w:top w:val="none" w:sz="0" w:space="0" w:color="auto"/>
                <w:left w:val="none" w:sz="0" w:space="0" w:color="auto"/>
                <w:bottom w:val="none" w:sz="0" w:space="0" w:color="auto"/>
                <w:right w:val="none" w:sz="0" w:space="0" w:color="auto"/>
              </w:divBdr>
            </w:div>
          </w:divsChild>
        </w:div>
        <w:div w:id="1084758959">
          <w:marLeft w:val="0"/>
          <w:marRight w:val="0"/>
          <w:marTop w:val="0"/>
          <w:marBottom w:val="0"/>
          <w:divBdr>
            <w:top w:val="none" w:sz="0" w:space="0" w:color="auto"/>
            <w:left w:val="none" w:sz="0" w:space="0" w:color="auto"/>
            <w:bottom w:val="none" w:sz="0" w:space="0" w:color="auto"/>
            <w:right w:val="none" w:sz="0" w:space="0" w:color="auto"/>
          </w:divBdr>
        </w:div>
        <w:div w:id="27879359">
          <w:marLeft w:val="0"/>
          <w:marRight w:val="0"/>
          <w:marTop w:val="0"/>
          <w:marBottom w:val="0"/>
          <w:divBdr>
            <w:top w:val="none" w:sz="0" w:space="0" w:color="auto"/>
            <w:left w:val="none" w:sz="0" w:space="0" w:color="auto"/>
            <w:bottom w:val="none" w:sz="0" w:space="0" w:color="auto"/>
            <w:right w:val="none" w:sz="0" w:space="0" w:color="auto"/>
          </w:divBdr>
          <w:divsChild>
            <w:div w:id="188688704">
              <w:marLeft w:val="0"/>
              <w:marRight w:val="0"/>
              <w:marTop w:val="0"/>
              <w:marBottom w:val="0"/>
              <w:divBdr>
                <w:top w:val="none" w:sz="0" w:space="0" w:color="auto"/>
                <w:left w:val="none" w:sz="0" w:space="0" w:color="auto"/>
                <w:bottom w:val="none" w:sz="0" w:space="0" w:color="auto"/>
                <w:right w:val="none" w:sz="0" w:space="0" w:color="auto"/>
              </w:divBdr>
            </w:div>
          </w:divsChild>
        </w:div>
        <w:div w:id="1430278360">
          <w:marLeft w:val="0"/>
          <w:marRight w:val="0"/>
          <w:marTop w:val="300"/>
          <w:marBottom w:val="0"/>
          <w:divBdr>
            <w:top w:val="none" w:sz="0" w:space="0" w:color="auto"/>
            <w:left w:val="none" w:sz="0" w:space="0" w:color="auto"/>
            <w:bottom w:val="none" w:sz="0" w:space="0" w:color="auto"/>
            <w:right w:val="none" w:sz="0" w:space="0" w:color="auto"/>
          </w:divBdr>
          <w:divsChild>
            <w:div w:id="1281032661">
              <w:marLeft w:val="0"/>
              <w:marRight w:val="0"/>
              <w:marTop w:val="0"/>
              <w:marBottom w:val="0"/>
              <w:divBdr>
                <w:top w:val="none" w:sz="0" w:space="0" w:color="auto"/>
                <w:left w:val="none" w:sz="0" w:space="0" w:color="auto"/>
                <w:bottom w:val="none" w:sz="0" w:space="0" w:color="auto"/>
                <w:right w:val="none" w:sz="0" w:space="0" w:color="auto"/>
              </w:divBdr>
              <w:divsChild>
                <w:div w:id="85565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093978">
          <w:marLeft w:val="0"/>
          <w:marRight w:val="0"/>
          <w:marTop w:val="300"/>
          <w:marBottom w:val="0"/>
          <w:divBdr>
            <w:top w:val="none" w:sz="0" w:space="0" w:color="auto"/>
            <w:left w:val="none" w:sz="0" w:space="0" w:color="auto"/>
            <w:bottom w:val="none" w:sz="0" w:space="0" w:color="auto"/>
            <w:right w:val="none" w:sz="0" w:space="0" w:color="auto"/>
          </w:divBdr>
          <w:divsChild>
            <w:div w:id="148641731">
              <w:marLeft w:val="0"/>
              <w:marRight w:val="0"/>
              <w:marTop w:val="0"/>
              <w:marBottom w:val="0"/>
              <w:divBdr>
                <w:top w:val="none" w:sz="0" w:space="0" w:color="auto"/>
                <w:left w:val="none" w:sz="0" w:space="0" w:color="auto"/>
                <w:bottom w:val="none" w:sz="0" w:space="0" w:color="auto"/>
                <w:right w:val="none" w:sz="0" w:space="0" w:color="auto"/>
              </w:divBdr>
              <w:divsChild>
                <w:div w:id="5158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76082">
          <w:marLeft w:val="0"/>
          <w:marRight w:val="0"/>
          <w:marTop w:val="300"/>
          <w:marBottom w:val="0"/>
          <w:divBdr>
            <w:top w:val="none" w:sz="0" w:space="0" w:color="auto"/>
            <w:left w:val="none" w:sz="0" w:space="0" w:color="auto"/>
            <w:bottom w:val="none" w:sz="0" w:space="0" w:color="auto"/>
            <w:right w:val="none" w:sz="0" w:space="0" w:color="auto"/>
          </w:divBdr>
          <w:divsChild>
            <w:div w:id="1564556858">
              <w:marLeft w:val="0"/>
              <w:marRight w:val="0"/>
              <w:marTop w:val="0"/>
              <w:marBottom w:val="0"/>
              <w:divBdr>
                <w:top w:val="none" w:sz="0" w:space="0" w:color="auto"/>
                <w:left w:val="none" w:sz="0" w:space="0" w:color="auto"/>
                <w:bottom w:val="none" w:sz="0" w:space="0" w:color="auto"/>
                <w:right w:val="none" w:sz="0" w:space="0" w:color="auto"/>
              </w:divBdr>
              <w:divsChild>
                <w:div w:id="203287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778054">
          <w:marLeft w:val="0"/>
          <w:marRight w:val="0"/>
          <w:marTop w:val="300"/>
          <w:marBottom w:val="0"/>
          <w:divBdr>
            <w:top w:val="none" w:sz="0" w:space="0" w:color="auto"/>
            <w:left w:val="none" w:sz="0" w:space="0" w:color="auto"/>
            <w:bottom w:val="none" w:sz="0" w:space="0" w:color="auto"/>
            <w:right w:val="none" w:sz="0" w:space="0" w:color="auto"/>
          </w:divBdr>
          <w:divsChild>
            <w:div w:id="1608535254">
              <w:marLeft w:val="0"/>
              <w:marRight w:val="0"/>
              <w:marTop w:val="0"/>
              <w:marBottom w:val="0"/>
              <w:divBdr>
                <w:top w:val="none" w:sz="0" w:space="0" w:color="auto"/>
                <w:left w:val="none" w:sz="0" w:space="0" w:color="auto"/>
                <w:bottom w:val="none" w:sz="0" w:space="0" w:color="auto"/>
                <w:right w:val="none" w:sz="0" w:space="0" w:color="auto"/>
              </w:divBdr>
              <w:divsChild>
                <w:div w:id="191424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07997">
      <w:bodyDiv w:val="1"/>
      <w:marLeft w:val="0"/>
      <w:marRight w:val="0"/>
      <w:marTop w:val="0"/>
      <w:marBottom w:val="0"/>
      <w:divBdr>
        <w:top w:val="none" w:sz="0" w:space="0" w:color="auto"/>
        <w:left w:val="none" w:sz="0" w:space="0" w:color="auto"/>
        <w:bottom w:val="none" w:sz="0" w:space="0" w:color="auto"/>
        <w:right w:val="none" w:sz="0" w:space="0" w:color="auto"/>
      </w:divBdr>
      <w:divsChild>
        <w:div w:id="1332105202">
          <w:marLeft w:val="0"/>
          <w:marRight w:val="0"/>
          <w:marTop w:val="0"/>
          <w:marBottom w:val="0"/>
          <w:divBdr>
            <w:top w:val="none" w:sz="0" w:space="0" w:color="auto"/>
            <w:left w:val="none" w:sz="0" w:space="0" w:color="auto"/>
            <w:bottom w:val="none" w:sz="0" w:space="0" w:color="auto"/>
            <w:right w:val="none" w:sz="0" w:space="0" w:color="auto"/>
          </w:divBdr>
        </w:div>
        <w:div w:id="1804687986">
          <w:marLeft w:val="0"/>
          <w:marRight w:val="0"/>
          <w:marTop w:val="0"/>
          <w:marBottom w:val="0"/>
          <w:divBdr>
            <w:top w:val="none" w:sz="0" w:space="0" w:color="auto"/>
            <w:left w:val="none" w:sz="0" w:space="0" w:color="auto"/>
            <w:bottom w:val="none" w:sz="0" w:space="0" w:color="auto"/>
            <w:right w:val="none" w:sz="0" w:space="0" w:color="auto"/>
          </w:divBdr>
          <w:divsChild>
            <w:div w:id="365445748">
              <w:marLeft w:val="0"/>
              <w:marRight w:val="0"/>
              <w:marTop w:val="0"/>
              <w:marBottom w:val="0"/>
              <w:divBdr>
                <w:top w:val="none" w:sz="0" w:space="0" w:color="auto"/>
                <w:left w:val="none" w:sz="0" w:space="0" w:color="auto"/>
                <w:bottom w:val="none" w:sz="0" w:space="0" w:color="auto"/>
                <w:right w:val="none" w:sz="0" w:space="0" w:color="auto"/>
              </w:divBdr>
            </w:div>
          </w:divsChild>
        </w:div>
        <w:div w:id="1798601222">
          <w:marLeft w:val="0"/>
          <w:marRight w:val="0"/>
          <w:marTop w:val="0"/>
          <w:marBottom w:val="0"/>
          <w:divBdr>
            <w:top w:val="none" w:sz="0" w:space="0" w:color="auto"/>
            <w:left w:val="none" w:sz="0" w:space="0" w:color="auto"/>
            <w:bottom w:val="none" w:sz="0" w:space="0" w:color="auto"/>
            <w:right w:val="none" w:sz="0" w:space="0" w:color="auto"/>
          </w:divBdr>
        </w:div>
        <w:div w:id="23486468">
          <w:marLeft w:val="0"/>
          <w:marRight w:val="0"/>
          <w:marTop w:val="0"/>
          <w:marBottom w:val="0"/>
          <w:divBdr>
            <w:top w:val="none" w:sz="0" w:space="0" w:color="auto"/>
            <w:left w:val="none" w:sz="0" w:space="0" w:color="auto"/>
            <w:bottom w:val="none" w:sz="0" w:space="0" w:color="auto"/>
            <w:right w:val="none" w:sz="0" w:space="0" w:color="auto"/>
          </w:divBdr>
          <w:divsChild>
            <w:div w:id="1829513162">
              <w:marLeft w:val="0"/>
              <w:marRight w:val="0"/>
              <w:marTop w:val="0"/>
              <w:marBottom w:val="0"/>
              <w:divBdr>
                <w:top w:val="none" w:sz="0" w:space="0" w:color="auto"/>
                <w:left w:val="none" w:sz="0" w:space="0" w:color="auto"/>
                <w:bottom w:val="none" w:sz="0" w:space="0" w:color="auto"/>
                <w:right w:val="none" w:sz="0" w:space="0" w:color="auto"/>
              </w:divBdr>
            </w:div>
          </w:divsChild>
        </w:div>
        <w:div w:id="539709353">
          <w:marLeft w:val="0"/>
          <w:marRight w:val="0"/>
          <w:marTop w:val="0"/>
          <w:marBottom w:val="0"/>
          <w:divBdr>
            <w:top w:val="none" w:sz="0" w:space="0" w:color="auto"/>
            <w:left w:val="none" w:sz="0" w:space="0" w:color="auto"/>
            <w:bottom w:val="none" w:sz="0" w:space="0" w:color="auto"/>
            <w:right w:val="none" w:sz="0" w:space="0" w:color="auto"/>
          </w:divBdr>
        </w:div>
        <w:div w:id="448597056">
          <w:marLeft w:val="0"/>
          <w:marRight w:val="0"/>
          <w:marTop w:val="0"/>
          <w:marBottom w:val="0"/>
          <w:divBdr>
            <w:top w:val="none" w:sz="0" w:space="0" w:color="auto"/>
            <w:left w:val="none" w:sz="0" w:space="0" w:color="auto"/>
            <w:bottom w:val="none" w:sz="0" w:space="0" w:color="auto"/>
            <w:right w:val="none" w:sz="0" w:space="0" w:color="auto"/>
          </w:divBdr>
          <w:divsChild>
            <w:div w:id="568467576">
              <w:marLeft w:val="0"/>
              <w:marRight w:val="0"/>
              <w:marTop w:val="0"/>
              <w:marBottom w:val="0"/>
              <w:divBdr>
                <w:top w:val="none" w:sz="0" w:space="0" w:color="auto"/>
                <w:left w:val="none" w:sz="0" w:space="0" w:color="auto"/>
                <w:bottom w:val="none" w:sz="0" w:space="0" w:color="auto"/>
                <w:right w:val="none" w:sz="0" w:space="0" w:color="auto"/>
              </w:divBdr>
            </w:div>
          </w:divsChild>
        </w:div>
        <w:div w:id="75523099">
          <w:marLeft w:val="0"/>
          <w:marRight w:val="0"/>
          <w:marTop w:val="0"/>
          <w:marBottom w:val="0"/>
          <w:divBdr>
            <w:top w:val="none" w:sz="0" w:space="0" w:color="auto"/>
            <w:left w:val="none" w:sz="0" w:space="0" w:color="auto"/>
            <w:bottom w:val="none" w:sz="0" w:space="0" w:color="auto"/>
            <w:right w:val="none" w:sz="0" w:space="0" w:color="auto"/>
          </w:divBdr>
        </w:div>
        <w:div w:id="527597392">
          <w:marLeft w:val="0"/>
          <w:marRight w:val="0"/>
          <w:marTop w:val="0"/>
          <w:marBottom w:val="0"/>
          <w:divBdr>
            <w:top w:val="none" w:sz="0" w:space="0" w:color="auto"/>
            <w:left w:val="none" w:sz="0" w:space="0" w:color="auto"/>
            <w:bottom w:val="none" w:sz="0" w:space="0" w:color="auto"/>
            <w:right w:val="none" w:sz="0" w:space="0" w:color="auto"/>
          </w:divBdr>
          <w:divsChild>
            <w:div w:id="412816656">
              <w:marLeft w:val="0"/>
              <w:marRight w:val="0"/>
              <w:marTop w:val="0"/>
              <w:marBottom w:val="0"/>
              <w:divBdr>
                <w:top w:val="none" w:sz="0" w:space="0" w:color="auto"/>
                <w:left w:val="none" w:sz="0" w:space="0" w:color="auto"/>
                <w:bottom w:val="none" w:sz="0" w:space="0" w:color="auto"/>
                <w:right w:val="none" w:sz="0" w:space="0" w:color="auto"/>
              </w:divBdr>
            </w:div>
          </w:divsChild>
        </w:div>
        <w:div w:id="1214346602">
          <w:marLeft w:val="0"/>
          <w:marRight w:val="0"/>
          <w:marTop w:val="0"/>
          <w:marBottom w:val="0"/>
          <w:divBdr>
            <w:top w:val="none" w:sz="0" w:space="0" w:color="auto"/>
            <w:left w:val="none" w:sz="0" w:space="0" w:color="auto"/>
            <w:bottom w:val="none" w:sz="0" w:space="0" w:color="auto"/>
            <w:right w:val="none" w:sz="0" w:space="0" w:color="auto"/>
          </w:divBdr>
        </w:div>
        <w:div w:id="1794473111">
          <w:marLeft w:val="0"/>
          <w:marRight w:val="0"/>
          <w:marTop w:val="0"/>
          <w:marBottom w:val="0"/>
          <w:divBdr>
            <w:top w:val="none" w:sz="0" w:space="0" w:color="auto"/>
            <w:left w:val="none" w:sz="0" w:space="0" w:color="auto"/>
            <w:bottom w:val="none" w:sz="0" w:space="0" w:color="auto"/>
            <w:right w:val="none" w:sz="0" w:space="0" w:color="auto"/>
          </w:divBdr>
          <w:divsChild>
            <w:div w:id="560209568">
              <w:marLeft w:val="0"/>
              <w:marRight w:val="0"/>
              <w:marTop w:val="0"/>
              <w:marBottom w:val="0"/>
              <w:divBdr>
                <w:top w:val="none" w:sz="0" w:space="0" w:color="auto"/>
                <w:left w:val="none" w:sz="0" w:space="0" w:color="auto"/>
                <w:bottom w:val="none" w:sz="0" w:space="0" w:color="auto"/>
                <w:right w:val="none" w:sz="0" w:space="0" w:color="auto"/>
              </w:divBdr>
            </w:div>
          </w:divsChild>
        </w:div>
        <w:div w:id="1686862353">
          <w:marLeft w:val="0"/>
          <w:marRight w:val="0"/>
          <w:marTop w:val="0"/>
          <w:marBottom w:val="0"/>
          <w:divBdr>
            <w:top w:val="none" w:sz="0" w:space="0" w:color="auto"/>
            <w:left w:val="none" w:sz="0" w:space="0" w:color="auto"/>
            <w:bottom w:val="none" w:sz="0" w:space="0" w:color="auto"/>
            <w:right w:val="none" w:sz="0" w:space="0" w:color="auto"/>
          </w:divBdr>
        </w:div>
        <w:div w:id="1490438507">
          <w:marLeft w:val="0"/>
          <w:marRight w:val="0"/>
          <w:marTop w:val="0"/>
          <w:marBottom w:val="0"/>
          <w:divBdr>
            <w:top w:val="none" w:sz="0" w:space="0" w:color="auto"/>
            <w:left w:val="none" w:sz="0" w:space="0" w:color="auto"/>
            <w:bottom w:val="none" w:sz="0" w:space="0" w:color="auto"/>
            <w:right w:val="none" w:sz="0" w:space="0" w:color="auto"/>
          </w:divBdr>
          <w:divsChild>
            <w:div w:id="2122990889">
              <w:marLeft w:val="0"/>
              <w:marRight w:val="0"/>
              <w:marTop w:val="0"/>
              <w:marBottom w:val="0"/>
              <w:divBdr>
                <w:top w:val="none" w:sz="0" w:space="0" w:color="auto"/>
                <w:left w:val="none" w:sz="0" w:space="0" w:color="auto"/>
                <w:bottom w:val="none" w:sz="0" w:space="0" w:color="auto"/>
                <w:right w:val="none" w:sz="0" w:space="0" w:color="auto"/>
              </w:divBdr>
            </w:div>
          </w:divsChild>
        </w:div>
        <w:div w:id="979067932">
          <w:marLeft w:val="0"/>
          <w:marRight w:val="0"/>
          <w:marTop w:val="0"/>
          <w:marBottom w:val="0"/>
          <w:divBdr>
            <w:top w:val="none" w:sz="0" w:space="0" w:color="auto"/>
            <w:left w:val="none" w:sz="0" w:space="0" w:color="auto"/>
            <w:bottom w:val="none" w:sz="0" w:space="0" w:color="auto"/>
            <w:right w:val="none" w:sz="0" w:space="0" w:color="auto"/>
          </w:divBdr>
        </w:div>
        <w:div w:id="1219128953">
          <w:marLeft w:val="0"/>
          <w:marRight w:val="0"/>
          <w:marTop w:val="0"/>
          <w:marBottom w:val="0"/>
          <w:divBdr>
            <w:top w:val="none" w:sz="0" w:space="0" w:color="auto"/>
            <w:left w:val="none" w:sz="0" w:space="0" w:color="auto"/>
            <w:bottom w:val="none" w:sz="0" w:space="0" w:color="auto"/>
            <w:right w:val="none" w:sz="0" w:space="0" w:color="auto"/>
          </w:divBdr>
          <w:divsChild>
            <w:div w:id="779959842">
              <w:marLeft w:val="0"/>
              <w:marRight w:val="0"/>
              <w:marTop w:val="0"/>
              <w:marBottom w:val="0"/>
              <w:divBdr>
                <w:top w:val="none" w:sz="0" w:space="0" w:color="auto"/>
                <w:left w:val="none" w:sz="0" w:space="0" w:color="auto"/>
                <w:bottom w:val="none" w:sz="0" w:space="0" w:color="auto"/>
                <w:right w:val="none" w:sz="0" w:space="0" w:color="auto"/>
              </w:divBdr>
            </w:div>
          </w:divsChild>
        </w:div>
        <w:div w:id="811943779">
          <w:marLeft w:val="0"/>
          <w:marRight w:val="0"/>
          <w:marTop w:val="300"/>
          <w:marBottom w:val="0"/>
          <w:divBdr>
            <w:top w:val="none" w:sz="0" w:space="0" w:color="auto"/>
            <w:left w:val="none" w:sz="0" w:space="0" w:color="auto"/>
            <w:bottom w:val="none" w:sz="0" w:space="0" w:color="auto"/>
            <w:right w:val="none" w:sz="0" w:space="0" w:color="auto"/>
          </w:divBdr>
          <w:divsChild>
            <w:div w:id="1720978127">
              <w:marLeft w:val="0"/>
              <w:marRight w:val="0"/>
              <w:marTop w:val="0"/>
              <w:marBottom w:val="0"/>
              <w:divBdr>
                <w:top w:val="none" w:sz="0" w:space="0" w:color="auto"/>
                <w:left w:val="none" w:sz="0" w:space="0" w:color="auto"/>
                <w:bottom w:val="none" w:sz="0" w:space="0" w:color="auto"/>
                <w:right w:val="none" w:sz="0" w:space="0" w:color="auto"/>
              </w:divBdr>
              <w:divsChild>
                <w:div w:id="96176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050041">
          <w:marLeft w:val="0"/>
          <w:marRight w:val="0"/>
          <w:marTop w:val="300"/>
          <w:marBottom w:val="0"/>
          <w:divBdr>
            <w:top w:val="none" w:sz="0" w:space="0" w:color="auto"/>
            <w:left w:val="none" w:sz="0" w:space="0" w:color="auto"/>
            <w:bottom w:val="none" w:sz="0" w:space="0" w:color="auto"/>
            <w:right w:val="none" w:sz="0" w:space="0" w:color="auto"/>
          </w:divBdr>
          <w:divsChild>
            <w:div w:id="1806510953">
              <w:marLeft w:val="0"/>
              <w:marRight w:val="0"/>
              <w:marTop w:val="0"/>
              <w:marBottom w:val="0"/>
              <w:divBdr>
                <w:top w:val="none" w:sz="0" w:space="0" w:color="auto"/>
                <w:left w:val="none" w:sz="0" w:space="0" w:color="auto"/>
                <w:bottom w:val="none" w:sz="0" w:space="0" w:color="auto"/>
                <w:right w:val="none" w:sz="0" w:space="0" w:color="auto"/>
              </w:divBdr>
              <w:divsChild>
                <w:div w:id="91593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240690">
          <w:marLeft w:val="0"/>
          <w:marRight w:val="0"/>
          <w:marTop w:val="300"/>
          <w:marBottom w:val="0"/>
          <w:divBdr>
            <w:top w:val="none" w:sz="0" w:space="0" w:color="auto"/>
            <w:left w:val="none" w:sz="0" w:space="0" w:color="auto"/>
            <w:bottom w:val="none" w:sz="0" w:space="0" w:color="auto"/>
            <w:right w:val="none" w:sz="0" w:space="0" w:color="auto"/>
          </w:divBdr>
          <w:divsChild>
            <w:div w:id="241840606">
              <w:marLeft w:val="0"/>
              <w:marRight w:val="0"/>
              <w:marTop w:val="0"/>
              <w:marBottom w:val="0"/>
              <w:divBdr>
                <w:top w:val="none" w:sz="0" w:space="0" w:color="auto"/>
                <w:left w:val="none" w:sz="0" w:space="0" w:color="auto"/>
                <w:bottom w:val="none" w:sz="0" w:space="0" w:color="auto"/>
                <w:right w:val="none" w:sz="0" w:space="0" w:color="auto"/>
              </w:divBdr>
              <w:divsChild>
                <w:div w:id="1670058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10137">
          <w:marLeft w:val="0"/>
          <w:marRight w:val="0"/>
          <w:marTop w:val="300"/>
          <w:marBottom w:val="0"/>
          <w:divBdr>
            <w:top w:val="none" w:sz="0" w:space="0" w:color="auto"/>
            <w:left w:val="none" w:sz="0" w:space="0" w:color="auto"/>
            <w:bottom w:val="none" w:sz="0" w:space="0" w:color="auto"/>
            <w:right w:val="none" w:sz="0" w:space="0" w:color="auto"/>
          </w:divBdr>
          <w:divsChild>
            <w:div w:id="11499131">
              <w:marLeft w:val="0"/>
              <w:marRight w:val="0"/>
              <w:marTop w:val="0"/>
              <w:marBottom w:val="0"/>
              <w:divBdr>
                <w:top w:val="none" w:sz="0" w:space="0" w:color="auto"/>
                <w:left w:val="none" w:sz="0" w:space="0" w:color="auto"/>
                <w:bottom w:val="none" w:sz="0" w:space="0" w:color="auto"/>
                <w:right w:val="none" w:sz="0" w:space="0" w:color="auto"/>
              </w:divBdr>
              <w:divsChild>
                <w:div w:id="202115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345171">
      <w:bodyDiv w:val="1"/>
      <w:marLeft w:val="0"/>
      <w:marRight w:val="0"/>
      <w:marTop w:val="0"/>
      <w:marBottom w:val="0"/>
      <w:divBdr>
        <w:top w:val="none" w:sz="0" w:space="0" w:color="auto"/>
        <w:left w:val="none" w:sz="0" w:space="0" w:color="auto"/>
        <w:bottom w:val="none" w:sz="0" w:space="0" w:color="auto"/>
        <w:right w:val="none" w:sz="0" w:space="0" w:color="auto"/>
      </w:divBdr>
      <w:divsChild>
        <w:div w:id="1844586286">
          <w:marLeft w:val="0"/>
          <w:marRight w:val="0"/>
          <w:marTop w:val="0"/>
          <w:marBottom w:val="0"/>
          <w:divBdr>
            <w:top w:val="none" w:sz="0" w:space="0" w:color="auto"/>
            <w:left w:val="none" w:sz="0" w:space="0" w:color="auto"/>
            <w:bottom w:val="none" w:sz="0" w:space="0" w:color="auto"/>
            <w:right w:val="none" w:sz="0" w:space="0" w:color="auto"/>
          </w:divBdr>
        </w:div>
        <w:div w:id="808593305">
          <w:marLeft w:val="0"/>
          <w:marRight w:val="0"/>
          <w:marTop w:val="0"/>
          <w:marBottom w:val="0"/>
          <w:divBdr>
            <w:top w:val="none" w:sz="0" w:space="0" w:color="auto"/>
            <w:left w:val="none" w:sz="0" w:space="0" w:color="auto"/>
            <w:bottom w:val="none" w:sz="0" w:space="0" w:color="auto"/>
            <w:right w:val="none" w:sz="0" w:space="0" w:color="auto"/>
          </w:divBdr>
          <w:divsChild>
            <w:div w:id="457073365">
              <w:marLeft w:val="0"/>
              <w:marRight w:val="0"/>
              <w:marTop w:val="0"/>
              <w:marBottom w:val="0"/>
              <w:divBdr>
                <w:top w:val="none" w:sz="0" w:space="0" w:color="auto"/>
                <w:left w:val="none" w:sz="0" w:space="0" w:color="auto"/>
                <w:bottom w:val="none" w:sz="0" w:space="0" w:color="auto"/>
                <w:right w:val="none" w:sz="0" w:space="0" w:color="auto"/>
              </w:divBdr>
            </w:div>
          </w:divsChild>
        </w:div>
        <w:div w:id="466511452">
          <w:marLeft w:val="0"/>
          <w:marRight w:val="0"/>
          <w:marTop w:val="0"/>
          <w:marBottom w:val="0"/>
          <w:divBdr>
            <w:top w:val="none" w:sz="0" w:space="0" w:color="auto"/>
            <w:left w:val="none" w:sz="0" w:space="0" w:color="auto"/>
            <w:bottom w:val="none" w:sz="0" w:space="0" w:color="auto"/>
            <w:right w:val="none" w:sz="0" w:space="0" w:color="auto"/>
          </w:divBdr>
        </w:div>
        <w:div w:id="1053044685">
          <w:marLeft w:val="0"/>
          <w:marRight w:val="0"/>
          <w:marTop w:val="0"/>
          <w:marBottom w:val="0"/>
          <w:divBdr>
            <w:top w:val="none" w:sz="0" w:space="0" w:color="auto"/>
            <w:left w:val="none" w:sz="0" w:space="0" w:color="auto"/>
            <w:bottom w:val="none" w:sz="0" w:space="0" w:color="auto"/>
            <w:right w:val="none" w:sz="0" w:space="0" w:color="auto"/>
          </w:divBdr>
          <w:divsChild>
            <w:div w:id="1829252568">
              <w:marLeft w:val="0"/>
              <w:marRight w:val="0"/>
              <w:marTop w:val="0"/>
              <w:marBottom w:val="0"/>
              <w:divBdr>
                <w:top w:val="none" w:sz="0" w:space="0" w:color="auto"/>
                <w:left w:val="none" w:sz="0" w:space="0" w:color="auto"/>
                <w:bottom w:val="none" w:sz="0" w:space="0" w:color="auto"/>
                <w:right w:val="none" w:sz="0" w:space="0" w:color="auto"/>
              </w:divBdr>
            </w:div>
          </w:divsChild>
        </w:div>
        <w:div w:id="1933661043">
          <w:marLeft w:val="0"/>
          <w:marRight w:val="0"/>
          <w:marTop w:val="0"/>
          <w:marBottom w:val="0"/>
          <w:divBdr>
            <w:top w:val="none" w:sz="0" w:space="0" w:color="auto"/>
            <w:left w:val="none" w:sz="0" w:space="0" w:color="auto"/>
            <w:bottom w:val="none" w:sz="0" w:space="0" w:color="auto"/>
            <w:right w:val="none" w:sz="0" w:space="0" w:color="auto"/>
          </w:divBdr>
        </w:div>
        <w:div w:id="1708528124">
          <w:marLeft w:val="0"/>
          <w:marRight w:val="0"/>
          <w:marTop w:val="0"/>
          <w:marBottom w:val="0"/>
          <w:divBdr>
            <w:top w:val="none" w:sz="0" w:space="0" w:color="auto"/>
            <w:left w:val="none" w:sz="0" w:space="0" w:color="auto"/>
            <w:bottom w:val="none" w:sz="0" w:space="0" w:color="auto"/>
            <w:right w:val="none" w:sz="0" w:space="0" w:color="auto"/>
          </w:divBdr>
          <w:divsChild>
            <w:div w:id="294458042">
              <w:marLeft w:val="0"/>
              <w:marRight w:val="0"/>
              <w:marTop w:val="0"/>
              <w:marBottom w:val="0"/>
              <w:divBdr>
                <w:top w:val="none" w:sz="0" w:space="0" w:color="auto"/>
                <w:left w:val="none" w:sz="0" w:space="0" w:color="auto"/>
                <w:bottom w:val="none" w:sz="0" w:space="0" w:color="auto"/>
                <w:right w:val="none" w:sz="0" w:space="0" w:color="auto"/>
              </w:divBdr>
            </w:div>
          </w:divsChild>
        </w:div>
        <w:div w:id="2074159895">
          <w:marLeft w:val="0"/>
          <w:marRight w:val="0"/>
          <w:marTop w:val="0"/>
          <w:marBottom w:val="0"/>
          <w:divBdr>
            <w:top w:val="none" w:sz="0" w:space="0" w:color="auto"/>
            <w:left w:val="none" w:sz="0" w:space="0" w:color="auto"/>
            <w:bottom w:val="none" w:sz="0" w:space="0" w:color="auto"/>
            <w:right w:val="none" w:sz="0" w:space="0" w:color="auto"/>
          </w:divBdr>
        </w:div>
        <w:div w:id="892808956">
          <w:marLeft w:val="0"/>
          <w:marRight w:val="0"/>
          <w:marTop w:val="0"/>
          <w:marBottom w:val="0"/>
          <w:divBdr>
            <w:top w:val="none" w:sz="0" w:space="0" w:color="auto"/>
            <w:left w:val="none" w:sz="0" w:space="0" w:color="auto"/>
            <w:bottom w:val="none" w:sz="0" w:space="0" w:color="auto"/>
            <w:right w:val="none" w:sz="0" w:space="0" w:color="auto"/>
          </w:divBdr>
          <w:divsChild>
            <w:div w:id="794905523">
              <w:marLeft w:val="0"/>
              <w:marRight w:val="0"/>
              <w:marTop w:val="0"/>
              <w:marBottom w:val="0"/>
              <w:divBdr>
                <w:top w:val="none" w:sz="0" w:space="0" w:color="auto"/>
                <w:left w:val="none" w:sz="0" w:space="0" w:color="auto"/>
                <w:bottom w:val="none" w:sz="0" w:space="0" w:color="auto"/>
                <w:right w:val="none" w:sz="0" w:space="0" w:color="auto"/>
              </w:divBdr>
            </w:div>
          </w:divsChild>
        </w:div>
        <w:div w:id="456217396">
          <w:marLeft w:val="0"/>
          <w:marRight w:val="0"/>
          <w:marTop w:val="0"/>
          <w:marBottom w:val="0"/>
          <w:divBdr>
            <w:top w:val="none" w:sz="0" w:space="0" w:color="auto"/>
            <w:left w:val="none" w:sz="0" w:space="0" w:color="auto"/>
            <w:bottom w:val="none" w:sz="0" w:space="0" w:color="auto"/>
            <w:right w:val="none" w:sz="0" w:space="0" w:color="auto"/>
          </w:divBdr>
        </w:div>
        <w:div w:id="1544126412">
          <w:marLeft w:val="0"/>
          <w:marRight w:val="0"/>
          <w:marTop w:val="0"/>
          <w:marBottom w:val="0"/>
          <w:divBdr>
            <w:top w:val="none" w:sz="0" w:space="0" w:color="auto"/>
            <w:left w:val="none" w:sz="0" w:space="0" w:color="auto"/>
            <w:bottom w:val="none" w:sz="0" w:space="0" w:color="auto"/>
            <w:right w:val="none" w:sz="0" w:space="0" w:color="auto"/>
          </w:divBdr>
          <w:divsChild>
            <w:div w:id="121962955">
              <w:marLeft w:val="0"/>
              <w:marRight w:val="0"/>
              <w:marTop w:val="0"/>
              <w:marBottom w:val="0"/>
              <w:divBdr>
                <w:top w:val="none" w:sz="0" w:space="0" w:color="auto"/>
                <w:left w:val="none" w:sz="0" w:space="0" w:color="auto"/>
                <w:bottom w:val="none" w:sz="0" w:space="0" w:color="auto"/>
                <w:right w:val="none" w:sz="0" w:space="0" w:color="auto"/>
              </w:divBdr>
            </w:div>
          </w:divsChild>
        </w:div>
        <w:div w:id="1827084790">
          <w:marLeft w:val="0"/>
          <w:marRight w:val="0"/>
          <w:marTop w:val="0"/>
          <w:marBottom w:val="0"/>
          <w:divBdr>
            <w:top w:val="none" w:sz="0" w:space="0" w:color="auto"/>
            <w:left w:val="none" w:sz="0" w:space="0" w:color="auto"/>
            <w:bottom w:val="none" w:sz="0" w:space="0" w:color="auto"/>
            <w:right w:val="none" w:sz="0" w:space="0" w:color="auto"/>
          </w:divBdr>
        </w:div>
        <w:div w:id="860315638">
          <w:marLeft w:val="0"/>
          <w:marRight w:val="0"/>
          <w:marTop w:val="0"/>
          <w:marBottom w:val="0"/>
          <w:divBdr>
            <w:top w:val="none" w:sz="0" w:space="0" w:color="auto"/>
            <w:left w:val="none" w:sz="0" w:space="0" w:color="auto"/>
            <w:bottom w:val="none" w:sz="0" w:space="0" w:color="auto"/>
            <w:right w:val="none" w:sz="0" w:space="0" w:color="auto"/>
          </w:divBdr>
          <w:divsChild>
            <w:div w:id="2018582234">
              <w:marLeft w:val="0"/>
              <w:marRight w:val="0"/>
              <w:marTop w:val="0"/>
              <w:marBottom w:val="0"/>
              <w:divBdr>
                <w:top w:val="none" w:sz="0" w:space="0" w:color="auto"/>
                <w:left w:val="none" w:sz="0" w:space="0" w:color="auto"/>
                <w:bottom w:val="none" w:sz="0" w:space="0" w:color="auto"/>
                <w:right w:val="none" w:sz="0" w:space="0" w:color="auto"/>
              </w:divBdr>
            </w:div>
          </w:divsChild>
        </w:div>
        <w:div w:id="17241866">
          <w:marLeft w:val="0"/>
          <w:marRight w:val="0"/>
          <w:marTop w:val="0"/>
          <w:marBottom w:val="0"/>
          <w:divBdr>
            <w:top w:val="none" w:sz="0" w:space="0" w:color="auto"/>
            <w:left w:val="none" w:sz="0" w:space="0" w:color="auto"/>
            <w:bottom w:val="none" w:sz="0" w:space="0" w:color="auto"/>
            <w:right w:val="none" w:sz="0" w:space="0" w:color="auto"/>
          </w:divBdr>
        </w:div>
        <w:div w:id="1985546055">
          <w:marLeft w:val="0"/>
          <w:marRight w:val="0"/>
          <w:marTop w:val="0"/>
          <w:marBottom w:val="0"/>
          <w:divBdr>
            <w:top w:val="none" w:sz="0" w:space="0" w:color="auto"/>
            <w:left w:val="none" w:sz="0" w:space="0" w:color="auto"/>
            <w:bottom w:val="none" w:sz="0" w:space="0" w:color="auto"/>
            <w:right w:val="none" w:sz="0" w:space="0" w:color="auto"/>
          </w:divBdr>
          <w:divsChild>
            <w:div w:id="1654987984">
              <w:marLeft w:val="0"/>
              <w:marRight w:val="0"/>
              <w:marTop w:val="0"/>
              <w:marBottom w:val="0"/>
              <w:divBdr>
                <w:top w:val="none" w:sz="0" w:space="0" w:color="auto"/>
                <w:left w:val="none" w:sz="0" w:space="0" w:color="auto"/>
                <w:bottom w:val="none" w:sz="0" w:space="0" w:color="auto"/>
                <w:right w:val="none" w:sz="0" w:space="0" w:color="auto"/>
              </w:divBdr>
            </w:div>
          </w:divsChild>
        </w:div>
        <w:div w:id="1131174288">
          <w:marLeft w:val="0"/>
          <w:marRight w:val="0"/>
          <w:marTop w:val="300"/>
          <w:marBottom w:val="0"/>
          <w:divBdr>
            <w:top w:val="none" w:sz="0" w:space="0" w:color="auto"/>
            <w:left w:val="none" w:sz="0" w:space="0" w:color="auto"/>
            <w:bottom w:val="none" w:sz="0" w:space="0" w:color="auto"/>
            <w:right w:val="none" w:sz="0" w:space="0" w:color="auto"/>
          </w:divBdr>
          <w:divsChild>
            <w:div w:id="145632724">
              <w:marLeft w:val="0"/>
              <w:marRight w:val="0"/>
              <w:marTop w:val="0"/>
              <w:marBottom w:val="0"/>
              <w:divBdr>
                <w:top w:val="none" w:sz="0" w:space="0" w:color="auto"/>
                <w:left w:val="none" w:sz="0" w:space="0" w:color="auto"/>
                <w:bottom w:val="none" w:sz="0" w:space="0" w:color="auto"/>
                <w:right w:val="none" w:sz="0" w:space="0" w:color="auto"/>
              </w:divBdr>
              <w:divsChild>
                <w:div w:id="86667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789109">
          <w:marLeft w:val="0"/>
          <w:marRight w:val="0"/>
          <w:marTop w:val="300"/>
          <w:marBottom w:val="0"/>
          <w:divBdr>
            <w:top w:val="none" w:sz="0" w:space="0" w:color="auto"/>
            <w:left w:val="none" w:sz="0" w:space="0" w:color="auto"/>
            <w:bottom w:val="none" w:sz="0" w:space="0" w:color="auto"/>
            <w:right w:val="none" w:sz="0" w:space="0" w:color="auto"/>
          </w:divBdr>
          <w:divsChild>
            <w:div w:id="1425418314">
              <w:marLeft w:val="0"/>
              <w:marRight w:val="0"/>
              <w:marTop w:val="0"/>
              <w:marBottom w:val="0"/>
              <w:divBdr>
                <w:top w:val="none" w:sz="0" w:space="0" w:color="auto"/>
                <w:left w:val="none" w:sz="0" w:space="0" w:color="auto"/>
                <w:bottom w:val="none" w:sz="0" w:space="0" w:color="auto"/>
                <w:right w:val="none" w:sz="0" w:space="0" w:color="auto"/>
              </w:divBdr>
              <w:divsChild>
                <w:div w:id="293486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51940">
          <w:marLeft w:val="0"/>
          <w:marRight w:val="0"/>
          <w:marTop w:val="300"/>
          <w:marBottom w:val="0"/>
          <w:divBdr>
            <w:top w:val="none" w:sz="0" w:space="0" w:color="auto"/>
            <w:left w:val="none" w:sz="0" w:space="0" w:color="auto"/>
            <w:bottom w:val="none" w:sz="0" w:space="0" w:color="auto"/>
            <w:right w:val="none" w:sz="0" w:space="0" w:color="auto"/>
          </w:divBdr>
          <w:divsChild>
            <w:div w:id="955719543">
              <w:marLeft w:val="0"/>
              <w:marRight w:val="0"/>
              <w:marTop w:val="0"/>
              <w:marBottom w:val="0"/>
              <w:divBdr>
                <w:top w:val="none" w:sz="0" w:space="0" w:color="auto"/>
                <w:left w:val="none" w:sz="0" w:space="0" w:color="auto"/>
                <w:bottom w:val="none" w:sz="0" w:space="0" w:color="auto"/>
                <w:right w:val="none" w:sz="0" w:space="0" w:color="auto"/>
              </w:divBdr>
              <w:divsChild>
                <w:div w:id="65229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586990">
          <w:marLeft w:val="0"/>
          <w:marRight w:val="0"/>
          <w:marTop w:val="300"/>
          <w:marBottom w:val="0"/>
          <w:divBdr>
            <w:top w:val="none" w:sz="0" w:space="0" w:color="auto"/>
            <w:left w:val="none" w:sz="0" w:space="0" w:color="auto"/>
            <w:bottom w:val="none" w:sz="0" w:space="0" w:color="auto"/>
            <w:right w:val="none" w:sz="0" w:space="0" w:color="auto"/>
          </w:divBdr>
          <w:divsChild>
            <w:div w:id="155339103">
              <w:marLeft w:val="0"/>
              <w:marRight w:val="0"/>
              <w:marTop w:val="0"/>
              <w:marBottom w:val="0"/>
              <w:divBdr>
                <w:top w:val="none" w:sz="0" w:space="0" w:color="auto"/>
                <w:left w:val="none" w:sz="0" w:space="0" w:color="auto"/>
                <w:bottom w:val="none" w:sz="0" w:space="0" w:color="auto"/>
                <w:right w:val="none" w:sz="0" w:space="0" w:color="auto"/>
              </w:divBdr>
              <w:divsChild>
                <w:div w:id="26353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10788">
      <w:bodyDiv w:val="1"/>
      <w:marLeft w:val="0"/>
      <w:marRight w:val="0"/>
      <w:marTop w:val="0"/>
      <w:marBottom w:val="0"/>
      <w:divBdr>
        <w:top w:val="none" w:sz="0" w:space="0" w:color="auto"/>
        <w:left w:val="none" w:sz="0" w:space="0" w:color="auto"/>
        <w:bottom w:val="none" w:sz="0" w:space="0" w:color="auto"/>
        <w:right w:val="none" w:sz="0" w:space="0" w:color="auto"/>
      </w:divBdr>
      <w:divsChild>
        <w:div w:id="1012685074">
          <w:marLeft w:val="0"/>
          <w:marRight w:val="0"/>
          <w:marTop w:val="0"/>
          <w:marBottom w:val="0"/>
          <w:divBdr>
            <w:top w:val="none" w:sz="0" w:space="0" w:color="auto"/>
            <w:left w:val="none" w:sz="0" w:space="0" w:color="auto"/>
            <w:bottom w:val="none" w:sz="0" w:space="0" w:color="auto"/>
            <w:right w:val="none" w:sz="0" w:space="0" w:color="auto"/>
          </w:divBdr>
          <w:divsChild>
            <w:div w:id="65419008">
              <w:marLeft w:val="0"/>
              <w:marRight w:val="0"/>
              <w:marTop w:val="0"/>
              <w:marBottom w:val="0"/>
              <w:divBdr>
                <w:top w:val="none" w:sz="0" w:space="0" w:color="auto"/>
                <w:left w:val="none" w:sz="0" w:space="0" w:color="auto"/>
                <w:bottom w:val="none" w:sz="0" w:space="0" w:color="auto"/>
                <w:right w:val="none" w:sz="0" w:space="0" w:color="auto"/>
              </w:divBdr>
            </w:div>
            <w:div w:id="225840224">
              <w:marLeft w:val="0"/>
              <w:marRight w:val="0"/>
              <w:marTop w:val="0"/>
              <w:marBottom w:val="0"/>
              <w:divBdr>
                <w:top w:val="none" w:sz="0" w:space="0" w:color="auto"/>
                <w:left w:val="none" w:sz="0" w:space="0" w:color="auto"/>
                <w:bottom w:val="none" w:sz="0" w:space="0" w:color="auto"/>
                <w:right w:val="none" w:sz="0" w:space="0" w:color="auto"/>
              </w:divBdr>
              <w:divsChild>
                <w:div w:id="64535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16273">
          <w:marLeft w:val="0"/>
          <w:marRight w:val="0"/>
          <w:marTop w:val="0"/>
          <w:marBottom w:val="0"/>
          <w:divBdr>
            <w:top w:val="none" w:sz="0" w:space="0" w:color="auto"/>
            <w:left w:val="none" w:sz="0" w:space="0" w:color="auto"/>
            <w:bottom w:val="none" w:sz="0" w:space="0" w:color="auto"/>
            <w:right w:val="none" w:sz="0" w:space="0" w:color="auto"/>
          </w:divBdr>
          <w:divsChild>
            <w:div w:id="721826313">
              <w:marLeft w:val="0"/>
              <w:marRight w:val="0"/>
              <w:marTop w:val="0"/>
              <w:marBottom w:val="0"/>
              <w:divBdr>
                <w:top w:val="none" w:sz="0" w:space="0" w:color="auto"/>
                <w:left w:val="none" w:sz="0" w:space="0" w:color="auto"/>
                <w:bottom w:val="none" w:sz="0" w:space="0" w:color="auto"/>
                <w:right w:val="none" w:sz="0" w:space="0" w:color="auto"/>
              </w:divBdr>
            </w:div>
            <w:div w:id="2143036414">
              <w:marLeft w:val="0"/>
              <w:marRight w:val="0"/>
              <w:marTop w:val="0"/>
              <w:marBottom w:val="0"/>
              <w:divBdr>
                <w:top w:val="none" w:sz="0" w:space="0" w:color="auto"/>
                <w:left w:val="none" w:sz="0" w:space="0" w:color="auto"/>
                <w:bottom w:val="none" w:sz="0" w:space="0" w:color="auto"/>
                <w:right w:val="none" w:sz="0" w:space="0" w:color="auto"/>
              </w:divBdr>
              <w:divsChild>
                <w:div w:id="19523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14597">
          <w:marLeft w:val="0"/>
          <w:marRight w:val="0"/>
          <w:marTop w:val="0"/>
          <w:marBottom w:val="0"/>
          <w:divBdr>
            <w:top w:val="none" w:sz="0" w:space="0" w:color="auto"/>
            <w:left w:val="none" w:sz="0" w:space="0" w:color="auto"/>
            <w:bottom w:val="none" w:sz="0" w:space="0" w:color="auto"/>
            <w:right w:val="none" w:sz="0" w:space="0" w:color="auto"/>
          </w:divBdr>
          <w:divsChild>
            <w:div w:id="1864200037">
              <w:marLeft w:val="0"/>
              <w:marRight w:val="0"/>
              <w:marTop w:val="0"/>
              <w:marBottom w:val="0"/>
              <w:divBdr>
                <w:top w:val="none" w:sz="0" w:space="0" w:color="auto"/>
                <w:left w:val="none" w:sz="0" w:space="0" w:color="auto"/>
                <w:bottom w:val="none" w:sz="0" w:space="0" w:color="auto"/>
                <w:right w:val="none" w:sz="0" w:space="0" w:color="auto"/>
              </w:divBdr>
            </w:div>
            <w:div w:id="1193180447">
              <w:marLeft w:val="0"/>
              <w:marRight w:val="0"/>
              <w:marTop w:val="0"/>
              <w:marBottom w:val="0"/>
              <w:divBdr>
                <w:top w:val="none" w:sz="0" w:space="0" w:color="auto"/>
                <w:left w:val="none" w:sz="0" w:space="0" w:color="auto"/>
                <w:bottom w:val="none" w:sz="0" w:space="0" w:color="auto"/>
                <w:right w:val="none" w:sz="0" w:space="0" w:color="auto"/>
              </w:divBdr>
              <w:divsChild>
                <w:div w:id="4206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81374">
          <w:marLeft w:val="0"/>
          <w:marRight w:val="0"/>
          <w:marTop w:val="0"/>
          <w:marBottom w:val="0"/>
          <w:divBdr>
            <w:top w:val="none" w:sz="0" w:space="0" w:color="auto"/>
            <w:left w:val="none" w:sz="0" w:space="0" w:color="auto"/>
            <w:bottom w:val="none" w:sz="0" w:space="0" w:color="auto"/>
            <w:right w:val="none" w:sz="0" w:space="0" w:color="auto"/>
          </w:divBdr>
          <w:divsChild>
            <w:div w:id="1939679286">
              <w:marLeft w:val="0"/>
              <w:marRight w:val="0"/>
              <w:marTop w:val="0"/>
              <w:marBottom w:val="0"/>
              <w:divBdr>
                <w:top w:val="none" w:sz="0" w:space="0" w:color="auto"/>
                <w:left w:val="none" w:sz="0" w:space="0" w:color="auto"/>
                <w:bottom w:val="none" w:sz="0" w:space="0" w:color="auto"/>
                <w:right w:val="none" w:sz="0" w:space="0" w:color="auto"/>
              </w:divBdr>
            </w:div>
            <w:div w:id="1726831277">
              <w:marLeft w:val="0"/>
              <w:marRight w:val="0"/>
              <w:marTop w:val="0"/>
              <w:marBottom w:val="0"/>
              <w:divBdr>
                <w:top w:val="none" w:sz="0" w:space="0" w:color="auto"/>
                <w:left w:val="none" w:sz="0" w:space="0" w:color="auto"/>
                <w:bottom w:val="none" w:sz="0" w:space="0" w:color="auto"/>
                <w:right w:val="none" w:sz="0" w:space="0" w:color="auto"/>
              </w:divBdr>
              <w:divsChild>
                <w:div w:id="73277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8558">
          <w:marLeft w:val="0"/>
          <w:marRight w:val="0"/>
          <w:marTop w:val="0"/>
          <w:marBottom w:val="0"/>
          <w:divBdr>
            <w:top w:val="none" w:sz="0" w:space="0" w:color="auto"/>
            <w:left w:val="none" w:sz="0" w:space="0" w:color="auto"/>
            <w:bottom w:val="none" w:sz="0" w:space="0" w:color="auto"/>
            <w:right w:val="none" w:sz="0" w:space="0" w:color="auto"/>
          </w:divBdr>
          <w:divsChild>
            <w:div w:id="1717119387">
              <w:marLeft w:val="0"/>
              <w:marRight w:val="0"/>
              <w:marTop w:val="0"/>
              <w:marBottom w:val="0"/>
              <w:divBdr>
                <w:top w:val="none" w:sz="0" w:space="0" w:color="auto"/>
                <w:left w:val="none" w:sz="0" w:space="0" w:color="auto"/>
                <w:bottom w:val="none" w:sz="0" w:space="0" w:color="auto"/>
                <w:right w:val="none" w:sz="0" w:space="0" w:color="auto"/>
              </w:divBdr>
            </w:div>
            <w:div w:id="1464687966">
              <w:marLeft w:val="0"/>
              <w:marRight w:val="0"/>
              <w:marTop w:val="0"/>
              <w:marBottom w:val="0"/>
              <w:divBdr>
                <w:top w:val="none" w:sz="0" w:space="0" w:color="auto"/>
                <w:left w:val="none" w:sz="0" w:space="0" w:color="auto"/>
                <w:bottom w:val="none" w:sz="0" w:space="0" w:color="auto"/>
                <w:right w:val="none" w:sz="0" w:space="0" w:color="auto"/>
              </w:divBdr>
              <w:divsChild>
                <w:div w:id="108052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4599">
          <w:marLeft w:val="0"/>
          <w:marRight w:val="0"/>
          <w:marTop w:val="0"/>
          <w:marBottom w:val="0"/>
          <w:divBdr>
            <w:top w:val="none" w:sz="0" w:space="0" w:color="auto"/>
            <w:left w:val="none" w:sz="0" w:space="0" w:color="auto"/>
            <w:bottom w:val="none" w:sz="0" w:space="0" w:color="auto"/>
            <w:right w:val="none" w:sz="0" w:space="0" w:color="auto"/>
          </w:divBdr>
          <w:divsChild>
            <w:div w:id="12730748">
              <w:marLeft w:val="0"/>
              <w:marRight w:val="0"/>
              <w:marTop w:val="0"/>
              <w:marBottom w:val="0"/>
              <w:divBdr>
                <w:top w:val="none" w:sz="0" w:space="0" w:color="auto"/>
                <w:left w:val="none" w:sz="0" w:space="0" w:color="auto"/>
                <w:bottom w:val="none" w:sz="0" w:space="0" w:color="auto"/>
                <w:right w:val="none" w:sz="0" w:space="0" w:color="auto"/>
              </w:divBdr>
            </w:div>
            <w:div w:id="1340814016">
              <w:marLeft w:val="0"/>
              <w:marRight w:val="0"/>
              <w:marTop w:val="0"/>
              <w:marBottom w:val="0"/>
              <w:divBdr>
                <w:top w:val="none" w:sz="0" w:space="0" w:color="auto"/>
                <w:left w:val="none" w:sz="0" w:space="0" w:color="auto"/>
                <w:bottom w:val="none" w:sz="0" w:space="0" w:color="auto"/>
                <w:right w:val="none" w:sz="0" w:space="0" w:color="auto"/>
              </w:divBdr>
              <w:divsChild>
                <w:div w:id="158603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64388">
          <w:marLeft w:val="0"/>
          <w:marRight w:val="0"/>
          <w:marTop w:val="0"/>
          <w:marBottom w:val="0"/>
          <w:divBdr>
            <w:top w:val="none" w:sz="0" w:space="0" w:color="auto"/>
            <w:left w:val="none" w:sz="0" w:space="0" w:color="auto"/>
            <w:bottom w:val="none" w:sz="0" w:space="0" w:color="auto"/>
            <w:right w:val="none" w:sz="0" w:space="0" w:color="auto"/>
          </w:divBdr>
          <w:divsChild>
            <w:div w:id="856188327">
              <w:marLeft w:val="0"/>
              <w:marRight w:val="0"/>
              <w:marTop w:val="0"/>
              <w:marBottom w:val="0"/>
              <w:divBdr>
                <w:top w:val="none" w:sz="0" w:space="0" w:color="auto"/>
                <w:left w:val="none" w:sz="0" w:space="0" w:color="auto"/>
                <w:bottom w:val="none" w:sz="0" w:space="0" w:color="auto"/>
                <w:right w:val="none" w:sz="0" w:space="0" w:color="auto"/>
              </w:divBdr>
            </w:div>
            <w:div w:id="727415999">
              <w:marLeft w:val="0"/>
              <w:marRight w:val="0"/>
              <w:marTop w:val="0"/>
              <w:marBottom w:val="0"/>
              <w:divBdr>
                <w:top w:val="none" w:sz="0" w:space="0" w:color="auto"/>
                <w:left w:val="none" w:sz="0" w:space="0" w:color="auto"/>
                <w:bottom w:val="none" w:sz="0" w:space="0" w:color="auto"/>
                <w:right w:val="none" w:sz="0" w:space="0" w:color="auto"/>
              </w:divBdr>
              <w:divsChild>
                <w:div w:id="17261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696799">
      <w:bodyDiv w:val="1"/>
      <w:marLeft w:val="0"/>
      <w:marRight w:val="0"/>
      <w:marTop w:val="0"/>
      <w:marBottom w:val="0"/>
      <w:divBdr>
        <w:top w:val="none" w:sz="0" w:space="0" w:color="auto"/>
        <w:left w:val="none" w:sz="0" w:space="0" w:color="auto"/>
        <w:bottom w:val="none" w:sz="0" w:space="0" w:color="auto"/>
        <w:right w:val="none" w:sz="0" w:space="0" w:color="auto"/>
      </w:divBdr>
      <w:divsChild>
        <w:div w:id="1029721109">
          <w:marLeft w:val="0"/>
          <w:marRight w:val="0"/>
          <w:marTop w:val="0"/>
          <w:marBottom w:val="0"/>
          <w:divBdr>
            <w:top w:val="none" w:sz="0" w:space="0" w:color="auto"/>
            <w:left w:val="none" w:sz="0" w:space="0" w:color="auto"/>
            <w:bottom w:val="none" w:sz="0" w:space="0" w:color="auto"/>
            <w:right w:val="none" w:sz="0" w:space="0" w:color="auto"/>
          </w:divBdr>
        </w:div>
        <w:div w:id="1418165207">
          <w:marLeft w:val="0"/>
          <w:marRight w:val="0"/>
          <w:marTop w:val="0"/>
          <w:marBottom w:val="0"/>
          <w:divBdr>
            <w:top w:val="none" w:sz="0" w:space="0" w:color="auto"/>
            <w:left w:val="none" w:sz="0" w:space="0" w:color="auto"/>
            <w:bottom w:val="none" w:sz="0" w:space="0" w:color="auto"/>
            <w:right w:val="none" w:sz="0" w:space="0" w:color="auto"/>
          </w:divBdr>
          <w:divsChild>
            <w:div w:id="1829325338">
              <w:marLeft w:val="0"/>
              <w:marRight w:val="0"/>
              <w:marTop w:val="0"/>
              <w:marBottom w:val="0"/>
              <w:divBdr>
                <w:top w:val="none" w:sz="0" w:space="0" w:color="auto"/>
                <w:left w:val="none" w:sz="0" w:space="0" w:color="auto"/>
                <w:bottom w:val="none" w:sz="0" w:space="0" w:color="auto"/>
                <w:right w:val="none" w:sz="0" w:space="0" w:color="auto"/>
              </w:divBdr>
            </w:div>
          </w:divsChild>
        </w:div>
        <w:div w:id="199518313">
          <w:marLeft w:val="0"/>
          <w:marRight w:val="0"/>
          <w:marTop w:val="0"/>
          <w:marBottom w:val="0"/>
          <w:divBdr>
            <w:top w:val="none" w:sz="0" w:space="0" w:color="auto"/>
            <w:left w:val="none" w:sz="0" w:space="0" w:color="auto"/>
            <w:bottom w:val="none" w:sz="0" w:space="0" w:color="auto"/>
            <w:right w:val="none" w:sz="0" w:space="0" w:color="auto"/>
          </w:divBdr>
        </w:div>
        <w:div w:id="73169311">
          <w:marLeft w:val="0"/>
          <w:marRight w:val="0"/>
          <w:marTop w:val="0"/>
          <w:marBottom w:val="0"/>
          <w:divBdr>
            <w:top w:val="none" w:sz="0" w:space="0" w:color="auto"/>
            <w:left w:val="none" w:sz="0" w:space="0" w:color="auto"/>
            <w:bottom w:val="none" w:sz="0" w:space="0" w:color="auto"/>
            <w:right w:val="none" w:sz="0" w:space="0" w:color="auto"/>
          </w:divBdr>
          <w:divsChild>
            <w:div w:id="899292692">
              <w:marLeft w:val="0"/>
              <w:marRight w:val="0"/>
              <w:marTop w:val="0"/>
              <w:marBottom w:val="0"/>
              <w:divBdr>
                <w:top w:val="none" w:sz="0" w:space="0" w:color="auto"/>
                <w:left w:val="none" w:sz="0" w:space="0" w:color="auto"/>
                <w:bottom w:val="none" w:sz="0" w:space="0" w:color="auto"/>
                <w:right w:val="none" w:sz="0" w:space="0" w:color="auto"/>
              </w:divBdr>
            </w:div>
          </w:divsChild>
        </w:div>
        <w:div w:id="1894190713">
          <w:marLeft w:val="0"/>
          <w:marRight w:val="0"/>
          <w:marTop w:val="0"/>
          <w:marBottom w:val="0"/>
          <w:divBdr>
            <w:top w:val="none" w:sz="0" w:space="0" w:color="auto"/>
            <w:left w:val="none" w:sz="0" w:space="0" w:color="auto"/>
            <w:bottom w:val="none" w:sz="0" w:space="0" w:color="auto"/>
            <w:right w:val="none" w:sz="0" w:space="0" w:color="auto"/>
          </w:divBdr>
        </w:div>
        <w:div w:id="1840193342">
          <w:marLeft w:val="0"/>
          <w:marRight w:val="0"/>
          <w:marTop w:val="0"/>
          <w:marBottom w:val="0"/>
          <w:divBdr>
            <w:top w:val="none" w:sz="0" w:space="0" w:color="auto"/>
            <w:left w:val="none" w:sz="0" w:space="0" w:color="auto"/>
            <w:bottom w:val="none" w:sz="0" w:space="0" w:color="auto"/>
            <w:right w:val="none" w:sz="0" w:space="0" w:color="auto"/>
          </w:divBdr>
          <w:divsChild>
            <w:div w:id="1064598399">
              <w:marLeft w:val="0"/>
              <w:marRight w:val="0"/>
              <w:marTop w:val="0"/>
              <w:marBottom w:val="0"/>
              <w:divBdr>
                <w:top w:val="none" w:sz="0" w:space="0" w:color="auto"/>
                <w:left w:val="none" w:sz="0" w:space="0" w:color="auto"/>
                <w:bottom w:val="none" w:sz="0" w:space="0" w:color="auto"/>
                <w:right w:val="none" w:sz="0" w:space="0" w:color="auto"/>
              </w:divBdr>
            </w:div>
          </w:divsChild>
        </w:div>
        <w:div w:id="584070384">
          <w:marLeft w:val="0"/>
          <w:marRight w:val="0"/>
          <w:marTop w:val="0"/>
          <w:marBottom w:val="0"/>
          <w:divBdr>
            <w:top w:val="none" w:sz="0" w:space="0" w:color="auto"/>
            <w:left w:val="none" w:sz="0" w:space="0" w:color="auto"/>
            <w:bottom w:val="none" w:sz="0" w:space="0" w:color="auto"/>
            <w:right w:val="none" w:sz="0" w:space="0" w:color="auto"/>
          </w:divBdr>
        </w:div>
        <w:div w:id="570429976">
          <w:marLeft w:val="0"/>
          <w:marRight w:val="0"/>
          <w:marTop w:val="0"/>
          <w:marBottom w:val="0"/>
          <w:divBdr>
            <w:top w:val="none" w:sz="0" w:space="0" w:color="auto"/>
            <w:left w:val="none" w:sz="0" w:space="0" w:color="auto"/>
            <w:bottom w:val="none" w:sz="0" w:space="0" w:color="auto"/>
            <w:right w:val="none" w:sz="0" w:space="0" w:color="auto"/>
          </w:divBdr>
          <w:divsChild>
            <w:div w:id="23866449">
              <w:marLeft w:val="0"/>
              <w:marRight w:val="0"/>
              <w:marTop w:val="0"/>
              <w:marBottom w:val="0"/>
              <w:divBdr>
                <w:top w:val="none" w:sz="0" w:space="0" w:color="auto"/>
                <w:left w:val="none" w:sz="0" w:space="0" w:color="auto"/>
                <w:bottom w:val="none" w:sz="0" w:space="0" w:color="auto"/>
                <w:right w:val="none" w:sz="0" w:space="0" w:color="auto"/>
              </w:divBdr>
            </w:div>
          </w:divsChild>
        </w:div>
        <w:div w:id="835414382">
          <w:marLeft w:val="0"/>
          <w:marRight w:val="0"/>
          <w:marTop w:val="0"/>
          <w:marBottom w:val="0"/>
          <w:divBdr>
            <w:top w:val="none" w:sz="0" w:space="0" w:color="auto"/>
            <w:left w:val="none" w:sz="0" w:space="0" w:color="auto"/>
            <w:bottom w:val="none" w:sz="0" w:space="0" w:color="auto"/>
            <w:right w:val="none" w:sz="0" w:space="0" w:color="auto"/>
          </w:divBdr>
        </w:div>
        <w:div w:id="1922713249">
          <w:marLeft w:val="0"/>
          <w:marRight w:val="0"/>
          <w:marTop w:val="0"/>
          <w:marBottom w:val="0"/>
          <w:divBdr>
            <w:top w:val="none" w:sz="0" w:space="0" w:color="auto"/>
            <w:left w:val="none" w:sz="0" w:space="0" w:color="auto"/>
            <w:bottom w:val="none" w:sz="0" w:space="0" w:color="auto"/>
            <w:right w:val="none" w:sz="0" w:space="0" w:color="auto"/>
          </w:divBdr>
          <w:divsChild>
            <w:div w:id="1395279052">
              <w:marLeft w:val="0"/>
              <w:marRight w:val="0"/>
              <w:marTop w:val="0"/>
              <w:marBottom w:val="0"/>
              <w:divBdr>
                <w:top w:val="none" w:sz="0" w:space="0" w:color="auto"/>
                <w:left w:val="none" w:sz="0" w:space="0" w:color="auto"/>
                <w:bottom w:val="none" w:sz="0" w:space="0" w:color="auto"/>
                <w:right w:val="none" w:sz="0" w:space="0" w:color="auto"/>
              </w:divBdr>
            </w:div>
          </w:divsChild>
        </w:div>
        <w:div w:id="851800267">
          <w:marLeft w:val="0"/>
          <w:marRight w:val="0"/>
          <w:marTop w:val="0"/>
          <w:marBottom w:val="0"/>
          <w:divBdr>
            <w:top w:val="none" w:sz="0" w:space="0" w:color="auto"/>
            <w:left w:val="none" w:sz="0" w:space="0" w:color="auto"/>
            <w:bottom w:val="none" w:sz="0" w:space="0" w:color="auto"/>
            <w:right w:val="none" w:sz="0" w:space="0" w:color="auto"/>
          </w:divBdr>
        </w:div>
        <w:div w:id="506864427">
          <w:marLeft w:val="0"/>
          <w:marRight w:val="0"/>
          <w:marTop w:val="0"/>
          <w:marBottom w:val="0"/>
          <w:divBdr>
            <w:top w:val="none" w:sz="0" w:space="0" w:color="auto"/>
            <w:left w:val="none" w:sz="0" w:space="0" w:color="auto"/>
            <w:bottom w:val="none" w:sz="0" w:space="0" w:color="auto"/>
            <w:right w:val="none" w:sz="0" w:space="0" w:color="auto"/>
          </w:divBdr>
          <w:divsChild>
            <w:div w:id="1156342888">
              <w:marLeft w:val="0"/>
              <w:marRight w:val="0"/>
              <w:marTop w:val="0"/>
              <w:marBottom w:val="0"/>
              <w:divBdr>
                <w:top w:val="none" w:sz="0" w:space="0" w:color="auto"/>
                <w:left w:val="none" w:sz="0" w:space="0" w:color="auto"/>
                <w:bottom w:val="none" w:sz="0" w:space="0" w:color="auto"/>
                <w:right w:val="none" w:sz="0" w:space="0" w:color="auto"/>
              </w:divBdr>
            </w:div>
          </w:divsChild>
        </w:div>
        <w:div w:id="1279408087">
          <w:marLeft w:val="0"/>
          <w:marRight w:val="0"/>
          <w:marTop w:val="0"/>
          <w:marBottom w:val="0"/>
          <w:divBdr>
            <w:top w:val="none" w:sz="0" w:space="0" w:color="auto"/>
            <w:left w:val="none" w:sz="0" w:space="0" w:color="auto"/>
            <w:bottom w:val="none" w:sz="0" w:space="0" w:color="auto"/>
            <w:right w:val="none" w:sz="0" w:space="0" w:color="auto"/>
          </w:divBdr>
        </w:div>
        <w:div w:id="1518158576">
          <w:marLeft w:val="0"/>
          <w:marRight w:val="0"/>
          <w:marTop w:val="0"/>
          <w:marBottom w:val="0"/>
          <w:divBdr>
            <w:top w:val="none" w:sz="0" w:space="0" w:color="auto"/>
            <w:left w:val="none" w:sz="0" w:space="0" w:color="auto"/>
            <w:bottom w:val="none" w:sz="0" w:space="0" w:color="auto"/>
            <w:right w:val="none" w:sz="0" w:space="0" w:color="auto"/>
          </w:divBdr>
          <w:divsChild>
            <w:div w:id="1442411914">
              <w:marLeft w:val="0"/>
              <w:marRight w:val="0"/>
              <w:marTop w:val="0"/>
              <w:marBottom w:val="0"/>
              <w:divBdr>
                <w:top w:val="none" w:sz="0" w:space="0" w:color="auto"/>
                <w:left w:val="none" w:sz="0" w:space="0" w:color="auto"/>
                <w:bottom w:val="none" w:sz="0" w:space="0" w:color="auto"/>
                <w:right w:val="none" w:sz="0" w:space="0" w:color="auto"/>
              </w:divBdr>
            </w:div>
          </w:divsChild>
        </w:div>
        <w:div w:id="451093632">
          <w:marLeft w:val="0"/>
          <w:marRight w:val="0"/>
          <w:marTop w:val="300"/>
          <w:marBottom w:val="0"/>
          <w:divBdr>
            <w:top w:val="none" w:sz="0" w:space="0" w:color="auto"/>
            <w:left w:val="none" w:sz="0" w:space="0" w:color="auto"/>
            <w:bottom w:val="none" w:sz="0" w:space="0" w:color="auto"/>
            <w:right w:val="none" w:sz="0" w:space="0" w:color="auto"/>
          </w:divBdr>
          <w:divsChild>
            <w:div w:id="847135556">
              <w:marLeft w:val="0"/>
              <w:marRight w:val="0"/>
              <w:marTop w:val="0"/>
              <w:marBottom w:val="0"/>
              <w:divBdr>
                <w:top w:val="none" w:sz="0" w:space="0" w:color="auto"/>
                <w:left w:val="none" w:sz="0" w:space="0" w:color="auto"/>
                <w:bottom w:val="none" w:sz="0" w:space="0" w:color="auto"/>
                <w:right w:val="none" w:sz="0" w:space="0" w:color="auto"/>
              </w:divBdr>
              <w:divsChild>
                <w:div w:id="7860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071348">
          <w:marLeft w:val="0"/>
          <w:marRight w:val="0"/>
          <w:marTop w:val="300"/>
          <w:marBottom w:val="0"/>
          <w:divBdr>
            <w:top w:val="none" w:sz="0" w:space="0" w:color="auto"/>
            <w:left w:val="none" w:sz="0" w:space="0" w:color="auto"/>
            <w:bottom w:val="none" w:sz="0" w:space="0" w:color="auto"/>
            <w:right w:val="none" w:sz="0" w:space="0" w:color="auto"/>
          </w:divBdr>
          <w:divsChild>
            <w:div w:id="1802922318">
              <w:marLeft w:val="0"/>
              <w:marRight w:val="0"/>
              <w:marTop w:val="0"/>
              <w:marBottom w:val="0"/>
              <w:divBdr>
                <w:top w:val="none" w:sz="0" w:space="0" w:color="auto"/>
                <w:left w:val="none" w:sz="0" w:space="0" w:color="auto"/>
                <w:bottom w:val="none" w:sz="0" w:space="0" w:color="auto"/>
                <w:right w:val="none" w:sz="0" w:space="0" w:color="auto"/>
              </w:divBdr>
              <w:divsChild>
                <w:div w:id="159412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808919">
          <w:marLeft w:val="0"/>
          <w:marRight w:val="0"/>
          <w:marTop w:val="300"/>
          <w:marBottom w:val="0"/>
          <w:divBdr>
            <w:top w:val="none" w:sz="0" w:space="0" w:color="auto"/>
            <w:left w:val="none" w:sz="0" w:space="0" w:color="auto"/>
            <w:bottom w:val="none" w:sz="0" w:space="0" w:color="auto"/>
            <w:right w:val="none" w:sz="0" w:space="0" w:color="auto"/>
          </w:divBdr>
          <w:divsChild>
            <w:div w:id="1532111973">
              <w:marLeft w:val="0"/>
              <w:marRight w:val="0"/>
              <w:marTop w:val="0"/>
              <w:marBottom w:val="0"/>
              <w:divBdr>
                <w:top w:val="none" w:sz="0" w:space="0" w:color="auto"/>
                <w:left w:val="none" w:sz="0" w:space="0" w:color="auto"/>
                <w:bottom w:val="none" w:sz="0" w:space="0" w:color="auto"/>
                <w:right w:val="none" w:sz="0" w:space="0" w:color="auto"/>
              </w:divBdr>
              <w:divsChild>
                <w:div w:id="1508980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972745">
          <w:marLeft w:val="0"/>
          <w:marRight w:val="0"/>
          <w:marTop w:val="300"/>
          <w:marBottom w:val="0"/>
          <w:divBdr>
            <w:top w:val="none" w:sz="0" w:space="0" w:color="auto"/>
            <w:left w:val="none" w:sz="0" w:space="0" w:color="auto"/>
            <w:bottom w:val="none" w:sz="0" w:space="0" w:color="auto"/>
            <w:right w:val="none" w:sz="0" w:space="0" w:color="auto"/>
          </w:divBdr>
          <w:divsChild>
            <w:div w:id="742993372">
              <w:marLeft w:val="0"/>
              <w:marRight w:val="0"/>
              <w:marTop w:val="0"/>
              <w:marBottom w:val="0"/>
              <w:divBdr>
                <w:top w:val="none" w:sz="0" w:space="0" w:color="auto"/>
                <w:left w:val="none" w:sz="0" w:space="0" w:color="auto"/>
                <w:bottom w:val="none" w:sz="0" w:space="0" w:color="auto"/>
                <w:right w:val="none" w:sz="0" w:space="0" w:color="auto"/>
              </w:divBdr>
              <w:divsChild>
                <w:div w:id="1904171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090526">
      <w:bodyDiv w:val="1"/>
      <w:marLeft w:val="0"/>
      <w:marRight w:val="0"/>
      <w:marTop w:val="0"/>
      <w:marBottom w:val="0"/>
      <w:divBdr>
        <w:top w:val="none" w:sz="0" w:space="0" w:color="auto"/>
        <w:left w:val="none" w:sz="0" w:space="0" w:color="auto"/>
        <w:bottom w:val="none" w:sz="0" w:space="0" w:color="auto"/>
        <w:right w:val="none" w:sz="0" w:space="0" w:color="auto"/>
      </w:divBdr>
      <w:divsChild>
        <w:div w:id="1525820779">
          <w:marLeft w:val="0"/>
          <w:marRight w:val="0"/>
          <w:marTop w:val="0"/>
          <w:marBottom w:val="0"/>
          <w:divBdr>
            <w:top w:val="none" w:sz="0" w:space="0" w:color="auto"/>
            <w:left w:val="none" w:sz="0" w:space="0" w:color="auto"/>
            <w:bottom w:val="none" w:sz="0" w:space="0" w:color="auto"/>
            <w:right w:val="none" w:sz="0" w:space="0" w:color="auto"/>
          </w:divBdr>
        </w:div>
        <w:div w:id="1674647953">
          <w:marLeft w:val="0"/>
          <w:marRight w:val="0"/>
          <w:marTop w:val="0"/>
          <w:marBottom w:val="0"/>
          <w:divBdr>
            <w:top w:val="none" w:sz="0" w:space="0" w:color="auto"/>
            <w:left w:val="none" w:sz="0" w:space="0" w:color="auto"/>
            <w:bottom w:val="none" w:sz="0" w:space="0" w:color="auto"/>
            <w:right w:val="none" w:sz="0" w:space="0" w:color="auto"/>
          </w:divBdr>
          <w:divsChild>
            <w:div w:id="2114006856">
              <w:marLeft w:val="0"/>
              <w:marRight w:val="0"/>
              <w:marTop w:val="0"/>
              <w:marBottom w:val="0"/>
              <w:divBdr>
                <w:top w:val="none" w:sz="0" w:space="0" w:color="auto"/>
                <w:left w:val="none" w:sz="0" w:space="0" w:color="auto"/>
                <w:bottom w:val="none" w:sz="0" w:space="0" w:color="auto"/>
                <w:right w:val="none" w:sz="0" w:space="0" w:color="auto"/>
              </w:divBdr>
            </w:div>
          </w:divsChild>
        </w:div>
        <w:div w:id="1402749762">
          <w:marLeft w:val="0"/>
          <w:marRight w:val="0"/>
          <w:marTop w:val="0"/>
          <w:marBottom w:val="0"/>
          <w:divBdr>
            <w:top w:val="none" w:sz="0" w:space="0" w:color="auto"/>
            <w:left w:val="none" w:sz="0" w:space="0" w:color="auto"/>
            <w:bottom w:val="none" w:sz="0" w:space="0" w:color="auto"/>
            <w:right w:val="none" w:sz="0" w:space="0" w:color="auto"/>
          </w:divBdr>
        </w:div>
        <w:div w:id="2054845875">
          <w:marLeft w:val="0"/>
          <w:marRight w:val="0"/>
          <w:marTop w:val="0"/>
          <w:marBottom w:val="0"/>
          <w:divBdr>
            <w:top w:val="none" w:sz="0" w:space="0" w:color="auto"/>
            <w:left w:val="none" w:sz="0" w:space="0" w:color="auto"/>
            <w:bottom w:val="none" w:sz="0" w:space="0" w:color="auto"/>
            <w:right w:val="none" w:sz="0" w:space="0" w:color="auto"/>
          </w:divBdr>
          <w:divsChild>
            <w:div w:id="1339887817">
              <w:marLeft w:val="0"/>
              <w:marRight w:val="0"/>
              <w:marTop w:val="0"/>
              <w:marBottom w:val="0"/>
              <w:divBdr>
                <w:top w:val="none" w:sz="0" w:space="0" w:color="auto"/>
                <w:left w:val="none" w:sz="0" w:space="0" w:color="auto"/>
                <w:bottom w:val="none" w:sz="0" w:space="0" w:color="auto"/>
                <w:right w:val="none" w:sz="0" w:space="0" w:color="auto"/>
              </w:divBdr>
            </w:div>
          </w:divsChild>
        </w:div>
        <w:div w:id="129246898">
          <w:marLeft w:val="0"/>
          <w:marRight w:val="0"/>
          <w:marTop w:val="0"/>
          <w:marBottom w:val="0"/>
          <w:divBdr>
            <w:top w:val="none" w:sz="0" w:space="0" w:color="auto"/>
            <w:left w:val="none" w:sz="0" w:space="0" w:color="auto"/>
            <w:bottom w:val="none" w:sz="0" w:space="0" w:color="auto"/>
            <w:right w:val="none" w:sz="0" w:space="0" w:color="auto"/>
          </w:divBdr>
        </w:div>
        <w:div w:id="1436947604">
          <w:marLeft w:val="0"/>
          <w:marRight w:val="0"/>
          <w:marTop w:val="0"/>
          <w:marBottom w:val="0"/>
          <w:divBdr>
            <w:top w:val="none" w:sz="0" w:space="0" w:color="auto"/>
            <w:left w:val="none" w:sz="0" w:space="0" w:color="auto"/>
            <w:bottom w:val="none" w:sz="0" w:space="0" w:color="auto"/>
            <w:right w:val="none" w:sz="0" w:space="0" w:color="auto"/>
          </w:divBdr>
          <w:divsChild>
            <w:div w:id="436632744">
              <w:marLeft w:val="0"/>
              <w:marRight w:val="0"/>
              <w:marTop w:val="0"/>
              <w:marBottom w:val="0"/>
              <w:divBdr>
                <w:top w:val="none" w:sz="0" w:space="0" w:color="auto"/>
                <w:left w:val="none" w:sz="0" w:space="0" w:color="auto"/>
                <w:bottom w:val="none" w:sz="0" w:space="0" w:color="auto"/>
                <w:right w:val="none" w:sz="0" w:space="0" w:color="auto"/>
              </w:divBdr>
            </w:div>
          </w:divsChild>
        </w:div>
        <w:div w:id="1934044323">
          <w:marLeft w:val="0"/>
          <w:marRight w:val="0"/>
          <w:marTop w:val="0"/>
          <w:marBottom w:val="0"/>
          <w:divBdr>
            <w:top w:val="none" w:sz="0" w:space="0" w:color="auto"/>
            <w:left w:val="none" w:sz="0" w:space="0" w:color="auto"/>
            <w:bottom w:val="none" w:sz="0" w:space="0" w:color="auto"/>
            <w:right w:val="none" w:sz="0" w:space="0" w:color="auto"/>
          </w:divBdr>
        </w:div>
        <w:div w:id="615872828">
          <w:marLeft w:val="0"/>
          <w:marRight w:val="0"/>
          <w:marTop w:val="0"/>
          <w:marBottom w:val="0"/>
          <w:divBdr>
            <w:top w:val="none" w:sz="0" w:space="0" w:color="auto"/>
            <w:left w:val="none" w:sz="0" w:space="0" w:color="auto"/>
            <w:bottom w:val="none" w:sz="0" w:space="0" w:color="auto"/>
            <w:right w:val="none" w:sz="0" w:space="0" w:color="auto"/>
          </w:divBdr>
          <w:divsChild>
            <w:div w:id="1929347068">
              <w:marLeft w:val="0"/>
              <w:marRight w:val="0"/>
              <w:marTop w:val="0"/>
              <w:marBottom w:val="0"/>
              <w:divBdr>
                <w:top w:val="none" w:sz="0" w:space="0" w:color="auto"/>
                <w:left w:val="none" w:sz="0" w:space="0" w:color="auto"/>
                <w:bottom w:val="none" w:sz="0" w:space="0" w:color="auto"/>
                <w:right w:val="none" w:sz="0" w:space="0" w:color="auto"/>
              </w:divBdr>
            </w:div>
          </w:divsChild>
        </w:div>
        <w:div w:id="205458272">
          <w:marLeft w:val="0"/>
          <w:marRight w:val="0"/>
          <w:marTop w:val="0"/>
          <w:marBottom w:val="0"/>
          <w:divBdr>
            <w:top w:val="none" w:sz="0" w:space="0" w:color="auto"/>
            <w:left w:val="none" w:sz="0" w:space="0" w:color="auto"/>
            <w:bottom w:val="none" w:sz="0" w:space="0" w:color="auto"/>
            <w:right w:val="none" w:sz="0" w:space="0" w:color="auto"/>
          </w:divBdr>
        </w:div>
        <w:div w:id="410658754">
          <w:marLeft w:val="0"/>
          <w:marRight w:val="0"/>
          <w:marTop w:val="0"/>
          <w:marBottom w:val="0"/>
          <w:divBdr>
            <w:top w:val="none" w:sz="0" w:space="0" w:color="auto"/>
            <w:left w:val="none" w:sz="0" w:space="0" w:color="auto"/>
            <w:bottom w:val="none" w:sz="0" w:space="0" w:color="auto"/>
            <w:right w:val="none" w:sz="0" w:space="0" w:color="auto"/>
          </w:divBdr>
          <w:divsChild>
            <w:div w:id="1646812494">
              <w:marLeft w:val="0"/>
              <w:marRight w:val="0"/>
              <w:marTop w:val="0"/>
              <w:marBottom w:val="0"/>
              <w:divBdr>
                <w:top w:val="none" w:sz="0" w:space="0" w:color="auto"/>
                <w:left w:val="none" w:sz="0" w:space="0" w:color="auto"/>
                <w:bottom w:val="none" w:sz="0" w:space="0" w:color="auto"/>
                <w:right w:val="none" w:sz="0" w:space="0" w:color="auto"/>
              </w:divBdr>
            </w:div>
          </w:divsChild>
        </w:div>
        <w:div w:id="1365205860">
          <w:marLeft w:val="0"/>
          <w:marRight w:val="0"/>
          <w:marTop w:val="0"/>
          <w:marBottom w:val="0"/>
          <w:divBdr>
            <w:top w:val="none" w:sz="0" w:space="0" w:color="auto"/>
            <w:left w:val="none" w:sz="0" w:space="0" w:color="auto"/>
            <w:bottom w:val="none" w:sz="0" w:space="0" w:color="auto"/>
            <w:right w:val="none" w:sz="0" w:space="0" w:color="auto"/>
          </w:divBdr>
        </w:div>
        <w:div w:id="1418553002">
          <w:marLeft w:val="0"/>
          <w:marRight w:val="0"/>
          <w:marTop w:val="0"/>
          <w:marBottom w:val="0"/>
          <w:divBdr>
            <w:top w:val="none" w:sz="0" w:space="0" w:color="auto"/>
            <w:left w:val="none" w:sz="0" w:space="0" w:color="auto"/>
            <w:bottom w:val="none" w:sz="0" w:space="0" w:color="auto"/>
            <w:right w:val="none" w:sz="0" w:space="0" w:color="auto"/>
          </w:divBdr>
          <w:divsChild>
            <w:div w:id="160321267">
              <w:marLeft w:val="0"/>
              <w:marRight w:val="0"/>
              <w:marTop w:val="0"/>
              <w:marBottom w:val="0"/>
              <w:divBdr>
                <w:top w:val="none" w:sz="0" w:space="0" w:color="auto"/>
                <w:left w:val="none" w:sz="0" w:space="0" w:color="auto"/>
                <w:bottom w:val="none" w:sz="0" w:space="0" w:color="auto"/>
                <w:right w:val="none" w:sz="0" w:space="0" w:color="auto"/>
              </w:divBdr>
            </w:div>
          </w:divsChild>
        </w:div>
        <w:div w:id="978145995">
          <w:marLeft w:val="0"/>
          <w:marRight w:val="0"/>
          <w:marTop w:val="0"/>
          <w:marBottom w:val="0"/>
          <w:divBdr>
            <w:top w:val="none" w:sz="0" w:space="0" w:color="auto"/>
            <w:left w:val="none" w:sz="0" w:space="0" w:color="auto"/>
            <w:bottom w:val="none" w:sz="0" w:space="0" w:color="auto"/>
            <w:right w:val="none" w:sz="0" w:space="0" w:color="auto"/>
          </w:divBdr>
        </w:div>
        <w:div w:id="840006372">
          <w:marLeft w:val="0"/>
          <w:marRight w:val="0"/>
          <w:marTop w:val="0"/>
          <w:marBottom w:val="0"/>
          <w:divBdr>
            <w:top w:val="none" w:sz="0" w:space="0" w:color="auto"/>
            <w:left w:val="none" w:sz="0" w:space="0" w:color="auto"/>
            <w:bottom w:val="none" w:sz="0" w:space="0" w:color="auto"/>
            <w:right w:val="none" w:sz="0" w:space="0" w:color="auto"/>
          </w:divBdr>
          <w:divsChild>
            <w:div w:id="1421563955">
              <w:marLeft w:val="0"/>
              <w:marRight w:val="0"/>
              <w:marTop w:val="0"/>
              <w:marBottom w:val="0"/>
              <w:divBdr>
                <w:top w:val="none" w:sz="0" w:space="0" w:color="auto"/>
                <w:left w:val="none" w:sz="0" w:space="0" w:color="auto"/>
                <w:bottom w:val="none" w:sz="0" w:space="0" w:color="auto"/>
                <w:right w:val="none" w:sz="0" w:space="0" w:color="auto"/>
              </w:divBdr>
            </w:div>
          </w:divsChild>
        </w:div>
        <w:div w:id="1962030116">
          <w:marLeft w:val="0"/>
          <w:marRight w:val="0"/>
          <w:marTop w:val="300"/>
          <w:marBottom w:val="0"/>
          <w:divBdr>
            <w:top w:val="none" w:sz="0" w:space="0" w:color="auto"/>
            <w:left w:val="none" w:sz="0" w:space="0" w:color="auto"/>
            <w:bottom w:val="none" w:sz="0" w:space="0" w:color="auto"/>
            <w:right w:val="none" w:sz="0" w:space="0" w:color="auto"/>
          </w:divBdr>
          <w:divsChild>
            <w:div w:id="193663057">
              <w:marLeft w:val="0"/>
              <w:marRight w:val="0"/>
              <w:marTop w:val="0"/>
              <w:marBottom w:val="0"/>
              <w:divBdr>
                <w:top w:val="none" w:sz="0" w:space="0" w:color="auto"/>
                <w:left w:val="none" w:sz="0" w:space="0" w:color="auto"/>
                <w:bottom w:val="none" w:sz="0" w:space="0" w:color="auto"/>
                <w:right w:val="none" w:sz="0" w:space="0" w:color="auto"/>
              </w:divBdr>
              <w:divsChild>
                <w:div w:id="71770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864435">
          <w:marLeft w:val="0"/>
          <w:marRight w:val="0"/>
          <w:marTop w:val="300"/>
          <w:marBottom w:val="0"/>
          <w:divBdr>
            <w:top w:val="none" w:sz="0" w:space="0" w:color="auto"/>
            <w:left w:val="none" w:sz="0" w:space="0" w:color="auto"/>
            <w:bottom w:val="none" w:sz="0" w:space="0" w:color="auto"/>
            <w:right w:val="none" w:sz="0" w:space="0" w:color="auto"/>
          </w:divBdr>
          <w:divsChild>
            <w:div w:id="1559046577">
              <w:marLeft w:val="0"/>
              <w:marRight w:val="0"/>
              <w:marTop w:val="0"/>
              <w:marBottom w:val="0"/>
              <w:divBdr>
                <w:top w:val="none" w:sz="0" w:space="0" w:color="auto"/>
                <w:left w:val="none" w:sz="0" w:space="0" w:color="auto"/>
                <w:bottom w:val="none" w:sz="0" w:space="0" w:color="auto"/>
                <w:right w:val="none" w:sz="0" w:space="0" w:color="auto"/>
              </w:divBdr>
              <w:divsChild>
                <w:div w:id="160314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57368">
          <w:marLeft w:val="0"/>
          <w:marRight w:val="0"/>
          <w:marTop w:val="300"/>
          <w:marBottom w:val="0"/>
          <w:divBdr>
            <w:top w:val="none" w:sz="0" w:space="0" w:color="auto"/>
            <w:left w:val="none" w:sz="0" w:space="0" w:color="auto"/>
            <w:bottom w:val="none" w:sz="0" w:space="0" w:color="auto"/>
            <w:right w:val="none" w:sz="0" w:space="0" w:color="auto"/>
          </w:divBdr>
          <w:divsChild>
            <w:div w:id="973566032">
              <w:marLeft w:val="0"/>
              <w:marRight w:val="0"/>
              <w:marTop w:val="0"/>
              <w:marBottom w:val="0"/>
              <w:divBdr>
                <w:top w:val="none" w:sz="0" w:space="0" w:color="auto"/>
                <w:left w:val="none" w:sz="0" w:space="0" w:color="auto"/>
                <w:bottom w:val="none" w:sz="0" w:space="0" w:color="auto"/>
                <w:right w:val="none" w:sz="0" w:space="0" w:color="auto"/>
              </w:divBdr>
              <w:divsChild>
                <w:div w:id="26504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662311">
          <w:marLeft w:val="0"/>
          <w:marRight w:val="0"/>
          <w:marTop w:val="300"/>
          <w:marBottom w:val="0"/>
          <w:divBdr>
            <w:top w:val="none" w:sz="0" w:space="0" w:color="auto"/>
            <w:left w:val="none" w:sz="0" w:space="0" w:color="auto"/>
            <w:bottom w:val="none" w:sz="0" w:space="0" w:color="auto"/>
            <w:right w:val="none" w:sz="0" w:space="0" w:color="auto"/>
          </w:divBdr>
          <w:divsChild>
            <w:div w:id="1393046403">
              <w:marLeft w:val="0"/>
              <w:marRight w:val="0"/>
              <w:marTop w:val="0"/>
              <w:marBottom w:val="0"/>
              <w:divBdr>
                <w:top w:val="none" w:sz="0" w:space="0" w:color="auto"/>
                <w:left w:val="none" w:sz="0" w:space="0" w:color="auto"/>
                <w:bottom w:val="none" w:sz="0" w:space="0" w:color="auto"/>
                <w:right w:val="none" w:sz="0" w:space="0" w:color="auto"/>
              </w:divBdr>
              <w:divsChild>
                <w:div w:id="54533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981233">
      <w:bodyDiv w:val="1"/>
      <w:marLeft w:val="0"/>
      <w:marRight w:val="0"/>
      <w:marTop w:val="0"/>
      <w:marBottom w:val="0"/>
      <w:divBdr>
        <w:top w:val="none" w:sz="0" w:space="0" w:color="auto"/>
        <w:left w:val="none" w:sz="0" w:space="0" w:color="auto"/>
        <w:bottom w:val="none" w:sz="0" w:space="0" w:color="auto"/>
        <w:right w:val="none" w:sz="0" w:space="0" w:color="auto"/>
      </w:divBdr>
      <w:divsChild>
        <w:div w:id="2002733975">
          <w:marLeft w:val="0"/>
          <w:marRight w:val="0"/>
          <w:marTop w:val="0"/>
          <w:marBottom w:val="0"/>
          <w:divBdr>
            <w:top w:val="none" w:sz="0" w:space="0" w:color="auto"/>
            <w:left w:val="none" w:sz="0" w:space="0" w:color="auto"/>
            <w:bottom w:val="none" w:sz="0" w:space="0" w:color="auto"/>
            <w:right w:val="none" w:sz="0" w:space="0" w:color="auto"/>
          </w:divBdr>
        </w:div>
        <w:div w:id="1070545136">
          <w:marLeft w:val="0"/>
          <w:marRight w:val="0"/>
          <w:marTop w:val="0"/>
          <w:marBottom w:val="0"/>
          <w:divBdr>
            <w:top w:val="none" w:sz="0" w:space="0" w:color="auto"/>
            <w:left w:val="none" w:sz="0" w:space="0" w:color="auto"/>
            <w:bottom w:val="none" w:sz="0" w:space="0" w:color="auto"/>
            <w:right w:val="none" w:sz="0" w:space="0" w:color="auto"/>
          </w:divBdr>
          <w:divsChild>
            <w:div w:id="2012028882">
              <w:marLeft w:val="0"/>
              <w:marRight w:val="0"/>
              <w:marTop w:val="0"/>
              <w:marBottom w:val="0"/>
              <w:divBdr>
                <w:top w:val="none" w:sz="0" w:space="0" w:color="auto"/>
                <w:left w:val="none" w:sz="0" w:space="0" w:color="auto"/>
                <w:bottom w:val="none" w:sz="0" w:space="0" w:color="auto"/>
                <w:right w:val="none" w:sz="0" w:space="0" w:color="auto"/>
              </w:divBdr>
            </w:div>
          </w:divsChild>
        </w:div>
        <w:div w:id="1935743775">
          <w:marLeft w:val="0"/>
          <w:marRight w:val="0"/>
          <w:marTop w:val="0"/>
          <w:marBottom w:val="0"/>
          <w:divBdr>
            <w:top w:val="none" w:sz="0" w:space="0" w:color="auto"/>
            <w:left w:val="none" w:sz="0" w:space="0" w:color="auto"/>
            <w:bottom w:val="none" w:sz="0" w:space="0" w:color="auto"/>
            <w:right w:val="none" w:sz="0" w:space="0" w:color="auto"/>
          </w:divBdr>
        </w:div>
        <w:div w:id="430667750">
          <w:marLeft w:val="0"/>
          <w:marRight w:val="0"/>
          <w:marTop w:val="0"/>
          <w:marBottom w:val="0"/>
          <w:divBdr>
            <w:top w:val="none" w:sz="0" w:space="0" w:color="auto"/>
            <w:left w:val="none" w:sz="0" w:space="0" w:color="auto"/>
            <w:bottom w:val="none" w:sz="0" w:space="0" w:color="auto"/>
            <w:right w:val="none" w:sz="0" w:space="0" w:color="auto"/>
          </w:divBdr>
          <w:divsChild>
            <w:div w:id="180826386">
              <w:marLeft w:val="0"/>
              <w:marRight w:val="0"/>
              <w:marTop w:val="0"/>
              <w:marBottom w:val="0"/>
              <w:divBdr>
                <w:top w:val="none" w:sz="0" w:space="0" w:color="auto"/>
                <w:left w:val="none" w:sz="0" w:space="0" w:color="auto"/>
                <w:bottom w:val="none" w:sz="0" w:space="0" w:color="auto"/>
                <w:right w:val="none" w:sz="0" w:space="0" w:color="auto"/>
              </w:divBdr>
            </w:div>
          </w:divsChild>
        </w:div>
        <w:div w:id="1887832012">
          <w:marLeft w:val="0"/>
          <w:marRight w:val="0"/>
          <w:marTop w:val="0"/>
          <w:marBottom w:val="0"/>
          <w:divBdr>
            <w:top w:val="none" w:sz="0" w:space="0" w:color="auto"/>
            <w:left w:val="none" w:sz="0" w:space="0" w:color="auto"/>
            <w:bottom w:val="none" w:sz="0" w:space="0" w:color="auto"/>
            <w:right w:val="none" w:sz="0" w:space="0" w:color="auto"/>
          </w:divBdr>
        </w:div>
        <w:div w:id="405736215">
          <w:marLeft w:val="0"/>
          <w:marRight w:val="0"/>
          <w:marTop w:val="0"/>
          <w:marBottom w:val="0"/>
          <w:divBdr>
            <w:top w:val="none" w:sz="0" w:space="0" w:color="auto"/>
            <w:left w:val="none" w:sz="0" w:space="0" w:color="auto"/>
            <w:bottom w:val="none" w:sz="0" w:space="0" w:color="auto"/>
            <w:right w:val="none" w:sz="0" w:space="0" w:color="auto"/>
          </w:divBdr>
          <w:divsChild>
            <w:div w:id="709496553">
              <w:marLeft w:val="0"/>
              <w:marRight w:val="0"/>
              <w:marTop w:val="0"/>
              <w:marBottom w:val="0"/>
              <w:divBdr>
                <w:top w:val="none" w:sz="0" w:space="0" w:color="auto"/>
                <w:left w:val="none" w:sz="0" w:space="0" w:color="auto"/>
                <w:bottom w:val="none" w:sz="0" w:space="0" w:color="auto"/>
                <w:right w:val="none" w:sz="0" w:space="0" w:color="auto"/>
              </w:divBdr>
            </w:div>
          </w:divsChild>
        </w:div>
        <w:div w:id="2040007950">
          <w:marLeft w:val="0"/>
          <w:marRight w:val="0"/>
          <w:marTop w:val="0"/>
          <w:marBottom w:val="0"/>
          <w:divBdr>
            <w:top w:val="none" w:sz="0" w:space="0" w:color="auto"/>
            <w:left w:val="none" w:sz="0" w:space="0" w:color="auto"/>
            <w:bottom w:val="none" w:sz="0" w:space="0" w:color="auto"/>
            <w:right w:val="none" w:sz="0" w:space="0" w:color="auto"/>
          </w:divBdr>
        </w:div>
        <w:div w:id="766194849">
          <w:marLeft w:val="0"/>
          <w:marRight w:val="0"/>
          <w:marTop w:val="0"/>
          <w:marBottom w:val="0"/>
          <w:divBdr>
            <w:top w:val="none" w:sz="0" w:space="0" w:color="auto"/>
            <w:left w:val="none" w:sz="0" w:space="0" w:color="auto"/>
            <w:bottom w:val="none" w:sz="0" w:space="0" w:color="auto"/>
            <w:right w:val="none" w:sz="0" w:space="0" w:color="auto"/>
          </w:divBdr>
          <w:divsChild>
            <w:div w:id="1564835123">
              <w:marLeft w:val="0"/>
              <w:marRight w:val="0"/>
              <w:marTop w:val="0"/>
              <w:marBottom w:val="0"/>
              <w:divBdr>
                <w:top w:val="none" w:sz="0" w:space="0" w:color="auto"/>
                <w:left w:val="none" w:sz="0" w:space="0" w:color="auto"/>
                <w:bottom w:val="none" w:sz="0" w:space="0" w:color="auto"/>
                <w:right w:val="none" w:sz="0" w:space="0" w:color="auto"/>
              </w:divBdr>
            </w:div>
          </w:divsChild>
        </w:div>
        <w:div w:id="162942576">
          <w:marLeft w:val="0"/>
          <w:marRight w:val="0"/>
          <w:marTop w:val="0"/>
          <w:marBottom w:val="0"/>
          <w:divBdr>
            <w:top w:val="none" w:sz="0" w:space="0" w:color="auto"/>
            <w:left w:val="none" w:sz="0" w:space="0" w:color="auto"/>
            <w:bottom w:val="none" w:sz="0" w:space="0" w:color="auto"/>
            <w:right w:val="none" w:sz="0" w:space="0" w:color="auto"/>
          </w:divBdr>
        </w:div>
        <w:div w:id="2116055567">
          <w:marLeft w:val="0"/>
          <w:marRight w:val="0"/>
          <w:marTop w:val="0"/>
          <w:marBottom w:val="0"/>
          <w:divBdr>
            <w:top w:val="none" w:sz="0" w:space="0" w:color="auto"/>
            <w:left w:val="none" w:sz="0" w:space="0" w:color="auto"/>
            <w:bottom w:val="none" w:sz="0" w:space="0" w:color="auto"/>
            <w:right w:val="none" w:sz="0" w:space="0" w:color="auto"/>
          </w:divBdr>
          <w:divsChild>
            <w:div w:id="993099538">
              <w:marLeft w:val="0"/>
              <w:marRight w:val="0"/>
              <w:marTop w:val="0"/>
              <w:marBottom w:val="0"/>
              <w:divBdr>
                <w:top w:val="none" w:sz="0" w:space="0" w:color="auto"/>
                <w:left w:val="none" w:sz="0" w:space="0" w:color="auto"/>
                <w:bottom w:val="none" w:sz="0" w:space="0" w:color="auto"/>
                <w:right w:val="none" w:sz="0" w:space="0" w:color="auto"/>
              </w:divBdr>
            </w:div>
          </w:divsChild>
        </w:div>
        <w:div w:id="1659187477">
          <w:marLeft w:val="0"/>
          <w:marRight w:val="0"/>
          <w:marTop w:val="0"/>
          <w:marBottom w:val="0"/>
          <w:divBdr>
            <w:top w:val="none" w:sz="0" w:space="0" w:color="auto"/>
            <w:left w:val="none" w:sz="0" w:space="0" w:color="auto"/>
            <w:bottom w:val="none" w:sz="0" w:space="0" w:color="auto"/>
            <w:right w:val="none" w:sz="0" w:space="0" w:color="auto"/>
          </w:divBdr>
        </w:div>
        <w:div w:id="315497988">
          <w:marLeft w:val="0"/>
          <w:marRight w:val="0"/>
          <w:marTop w:val="0"/>
          <w:marBottom w:val="0"/>
          <w:divBdr>
            <w:top w:val="none" w:sz="0" w:space="0" w:color="auto"/>
            <w:left w:val="none" w:sz="0" w:space="0" w:color="auto"/>
            <w:bottom w:val="none" w:sz="0" w:space="0" w:color="auto"/>
            <w:right w:val="none" w:sz="0" w:space="0" w:color="auto"/>
          </w:divBdr>
          <w:divsChild>
            <w:div w:id="368645649">
              <w:marLeft w:val="0"/>
              <w:marRight w:val="0"/>
              <w:marTop w:val="0"/>
              <w:marBottom w:val="0"/>
              <w:divBdr>
                <w:top w:val="none" w:sz="0" w:space="0" w:color="auto"/>
                <w:left w:val="none" w:sz="0" w:space="0" w:color="auto"/>
                <w:bottom w:val="none" w:sz="0" w:space="0" w:color="auto"/>
                <w:right w:val="none" w:sz="0" w:space="0" w:color="auto"/>
              </w:divBdr>
            </w:div>
          </w:divsChild>
        </w:div>
        <w:div w:id="191265407">
          <w:marLeft w:val="0"/>
          <w:marRight w:val="0"/>
          <w:marTop w:val="0"/>
          <w:marBottom w:val="0"/>
          <w:divBdr>
            <w:top w:val="none" w:sz="0" w:space="0" w:color="auto"/>
            <w:left w:val="none" w:sz="0" w:space="0" w:color="auto"/>
            <w:bottom w:val="none" w:sz="0" w:space="0" w:color="auto"/>
            <w:right w:val="none" w:sz="0" w:space="0" w:color="auto"/>
          </w:divBdr>
        </w:div>
        <w:div w:id="2118215534">
          <w:marLeft w:val="0"/>
          <w:marRight w:val="0"/>
          <w:marTop w:val="0"/>
          <w:marBottom w:val="0"/>
          <w:divBdr>
            <w:top w:val="none" w:sz="0" w:space="0" w:color="auto"/>
            <w:left w:val="none" w:sz="0" w:space="0" w:color="auto"/>
            <w:bottom w:val="none" w:sz="0" w:space="0" w:color="auto"/>
            <w:right w:val="none" w:sz="0" w:space="0" w:color="auto"/>
          </w:divBdr>
          <w:divsChild>
            <w:div w:id="2036420490">
              <w:marLeft w:val="0"/>
              <w:marRight w:val="0"/>
              <w:marTop w:val="0"/>
              <w:marBottom w:val="0"/>
              <w:divBdr>
                <w:top w:val="none" w:sz="0" w:space="0" w:color="auto"/>
                <w:left w:val="none" w:sz="0" w:space="0" w:color="auto"/>
                <w:bottom w:val="none" w:sz="0" w:space="0" w:color="auto"/>
                <w:right w:val="none" w:sz="0" w:space="0" w:color="auto"/>
              </w:divBdr>
            </w:div>
          </w:divsChild>
        </w:div>
        <w:div w:id="1339967931">
          <w:marLeft w:val="0"/>
          <w:marRight w:val="0"/>
          <w:marTop w:val="300"/>
          <w:marBottom w:val="0"/>
          <w:divBdr>
            <w:top w:val="none" w:sz="0" w:space="0" w:color="auto"/>
            <w:left w:val="none" w:sz="0" w:space="0" w:color="auto"/>
            <w:bottom w:val="none" w:sz="0" w:space="0" w:color="auto"/>
            <w:right w:val="none" w:sz="0" w:space="0" w:color="auto"/>
          </w:divBdr>
          <w:divsChild>
            <w:div w:id="979647781">
              <w:marLeft w:val="0"/>
              <w:marRight w:val="0"/>
              <w:marTop w:val="0"/>
              <w:marBottom w:val="0"/>
              <w:divBdr>
                <w:top w:val="none" w:sz="0" w:space="0" w:color="auto"/>
                <w:left w:val="none" w:sz="0" w:space="0" w:color="auto"/>
                <w:bottom w:val="none" w:sz="0" w:space="0" w:color="auto"/>
                <w:right w:val="none" w:sz="0" w:space="0" w:color="auto"/>
              </w:divBdr>
              <w:divsChild>
                <w:div w:id="7336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126488">
          <w:marLeft w:val="0"/>
          <w:marRight w:val="0"/>
          <w:marTop w:val="300"/>
          <w:marBottom w:val="0"/>
          <w:divBdr>
            <w:top w:val="none" w:sz="0" w:space="0" w:color="auto"/>
            <w:left w:val="none" w:sz="0" w:space="0" w:color="auto"/>
            <w:bottom w:val="none" w:sz="0" w:space="0" w:color="auto"/>
            <w:right w:val="none" w:sz="0" w:space="0" w:color="auto"/>
          </w:divBdr>
          <w:divsChild>
            <w:div w:id="1614750979">
              <w:marLeft w:val="0"/>
              <w:marRight w:val="0"/>
              <w:marTop w:val="0"/>
              <w:marBottom w:val="0"/>
              <w:divBdr>
                <w:top w:val="none" w:sz="0" w:space="0" w:color="auto"/>
                <w:left w:val="none" w:sz="0" w:space="0" w:color="auto"/>
                <w:bottom w:val="none" w:sz="0" w:space="0" w:color="auto"/>
                <w:right w:val="none" w:sz="0" w:space="0" w:color="auto"/>
              </w:divBdr>
              <w:divsChild>
                <w:div w:id="59953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127664">
          <w:marLeft w:val="0"/>
          <w:marRight w:val="0"/>
          <w:marTop w:val="300"/>
          <w:marBottom w:val="0"/>
          <w:divBdr>
            <w:top w:val="none" w:sz="0" w:space="0" w:color="auto"/>
            <w:left w:val="none" w:sz="0" w:space="0" w:color="auto"/>
            <w:bottom w:val="none" w:sz="0" w:space="0" w:color="auto"/>
            <w:right w:val="none" w:sz="0" w:space="0" w:color="auto"/>
          </w:divBdr>
          <w:divsChild>
            <w:div w:id="852645994">
              <w:marLeft w:val="0"/>
              <w:marRight w:val="0"/>
              <w:marTop w:val="0"/>
              <w:marBottom w:val="0"/>
              <w:divBdr>
                <w:top w:val="none" w:sz="0" w:space="0" w:color="auto"/>
                <w:left w:val="none" w:sz="0" w:space="0" w:color="auto"/>
                <w:bottom w:val="none" w:sz="0" w:space="0" w:color="auto"/>
                <w:right w:val="none" w:sz="0" w:space="0" w:color="auto"/>
              </w:divBdr>
              <w:divsChild>
                <w:div w:id="45063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811569">
          <w:marLeft w:val="0"/>
          <w:marRight w:val="0"/>
          <w:marTop w:val="300"/>
          <w:marBottom w:val="0"/>
          <w:divBdr>
            <w:top w:val="none" w:sz="0" w:space="0" w:color="auto"/>
            <w:left w:val="none" w:sz="0" w:space="0" w:color="auto"/>
            <w:bottom w:val="none" w:sz="0" w:space="0" w:color="auto"/>
            <w:right w:val="none" w:sz="0" w:space="0" w:color="auto"/>
          </w:divBdr>
          <w:divsChild>
            <w:div w:id="503742351">
              <w:marLeft w:val="0"/>
              <w:marRight w:val="0"/>
              <w:marTop w:val="0"/>
              <w:marBottom w:val="0"/>
              <w:divBdr>
                <w:top w:val="none" w:sz="0" w:space="0" w:color="auto"/>
                <w:left w:val="none" w:sz="0" w:space="0" w:color="auto"/>
                <w:bottom w:val="none" w:sz="0" w:space="0" w:color="auto"/>
                <w:right w:val="none" w:sz="0" w:space="0" w:color="auto"/>
              </w:divBdr>
              <w:divsChild>
                <w:div w:id="4858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3441772">
      <w:bodyDiv w:val="1"/>
      <w:marLeft w:val="0"/>
      <w:marRight w:val="0"/>
      <w:marTop w:val="0"/>
      <w:marBottom w:val="0"/>
      <w:divBdr>
        <w:top w:val="none" w:sz="0" w:space="0" w:color="auto"/>
        <w:left w:val="none" w:sz="0" w:space="0" w:color="auto"/>
        <w:bottom w:val="none" w:sz="0" w:space="0" w:color="auto"/>
        <w:right w:val="none" w:sz="0" w:space="0" w:color="auto"/>
      </w:divBdr>
      <w:divsChild>
        <w:div w:id="1581712799">
          <w:marLeft w:val="0"/>
          <w:marRight w:val="0"/>
          <w:marTop w:val="0"/>
          <w:marBottom w:val="0"/>
          <w:divBdr>
            <w:top w:val="none" w:sz="0" w:space="0" w:color="auto"/>
            <w:left w:val="none" w:sz="0" w:space="0" w:color="auto"/>
            <w:bottom w:val="none" w:sz="0" w:space="0" w:color="auto"/>
            <w:right w:val="none" w:sz="0" w:space="0" w:color="auto"/>
          </w:divBdr>
        </w:div>
        <w:div w:id="1998723349">
          <w:marLeft w:val="0"/>
          <w:marRight w:val="0"/>
          <w:marTop w:val="0"/>
          <w:marBottom w:val="0"/>
          <w:divBdr>
            <w:top w:val="none" w:sz="0" w:space="0" w:color="auto"/>
            <w:left w:val="none" w:sz="0" w:space="0" w:color="auto"/>
            <w:bottom w:val="none" w:sz="0" w:space="0" w:color="auto"/>
            <w:right w:val="none" w:sz="0" w:space="0" w:color="auto"/>
          </w:divBdr>
          <w:divsChild>
            <w:div w:id="483813016">
              <w:marLeft w:val="0"/>
              <w:marRight w:val="0"/>
              <w:marTop w:val="0"/>
              <w:marBottom w:val="0"/>
              <w:divBdr>
                <w:top w:val="none" w:sz="0" w:space="0" w:color="auto"/>
                <w:left w:val="none" w:sz="0" w:space="0" w:color="auto"/>
                <w:bottom w:val="none" w:sz="0" w:space="0" w:color="auto"/>
                <w:right w:val="none" w:sz="0" w:space="0" w:color="auto"/>
              </w:divBdr>
            </w:div>
          </w:divsChild>
        </w:div>
        <w:div w:id="1111778041">
          <w:marLeft w:val="0"/>
          <w:marRight w:val="0"/>
          <w:marTop w:val="0"/>
          <w:marBottom w:val="0"/>
          <w:divBdr>
            <w:top w:val="none" w:sz="0" w:space="0" w:color="auto"/>
            <w:left w:val="none" w:sz="0" w:space="0" w:color="auto"/>
            <w:bottom w:val="none" w:sz="0" w:space="0" w:color="auto"/>
            <w:right w:val="none" w:sz="0" w:space="0" w:color="auto"/>
          </w:divBdr>
        </w:div>
        <w:div w:id="234635361">
          <w:marLeft w:val="0"/>
          <w:marRight w:val="0"/>
          <w:marTop w:val="0"/>
          <w:marBottom w:val="0"/>
          <w:divBdr>
            <w:top w:val="none" w:sz="0" w:space="0" w:color="auto"/>
            <w:left w:val="none" w:sz="0" w:space="0" w:color="auto"/>
            <w:bottom w:val="none" w:sz="0" w:space="0" w:color="auto"/>
            <w:right w:val="none" w:sz="0" w:space="0" w:color="auto"/>
          </w:divBdr>
          <w:divsChild>
            <w:div w:id="410933461">
              <w:marLeft w:val="0"/>
              <w:marRight w:val="0"/>
              <w:marTop w:val="0"/>
              <w:marBottom w:val="0"/>
              <w:divBdr>
                <w:top w:val="none" w:sz="0" w:space="0" w:color="auto"/>
                <w:left w:val="none" w:sz="0" w:space="0" w:color="auto"/>
                <w:bottom w:val="none" w:sz="0" w:space="0" w:color="auto"/>
                <w:right w:val="none" w:sz="0" w:space="0" w:color="auto"/>
              </w:divBdr>
            </w:div>
          </w:divsChild>
        </w:div>
        <w:div w:id="1917207645">
          <w:marLeft w:val="0"/>
          <w:marRight w:val="0"/>
          <w:marTop w:val="0"/>
          <w:marBottom w:val="0"/>
          <w:divBdr>
            <w:top w:val="none" w:sz="0" w:space="0" w:color="auto"/>
            <w:left w:val="none" w:sz="0" w:space="0" w:color="auto"/>
            <w:bottom w:val="none" w:sz="0" w:space="0" w:color="auto"/>
            <w:right w:val="none" w:sz="0" w:space="0" w:color="auto"/>
          </w:divBdr>
        </w:div>
        <w:div w:id="656422753">
          <w:marLeft w:val="0"/>
          <w:marRight w:val="0"/>
          <w:marTop w:val="0"/>
          <w:marBottom w:val="0"/>
          <w:divBdr>
            <w:top w:val="none" w:sz="0" w:space="0" w:color="auto"/>
            <w:left w:val="none" w:sz="0" w:space="0" w:color="auto"/>
            <w:bottom w:val="none" w:sz="0" w:space="0" w:color="auto"/>
            <w:right w:val="none" w:sz="0" w:space="0" w:color="auto"/>
          </w:divBdr>
          <w:divsChild>
            <w:div w:id="948319043">
              <w:marLeft w:val="0"/>
              <w:marRight w:val="0"/>
              <w:marTop w:val="0"/>
              <w:marBottom w:val="0"/>
              <w:divBdr>
                <w:top w:val="none" w:sz="0" w:space="0" w:color="auto"/>
                <w:left w:val="none" w:sz="0" w:space="0" w:color="auto"/>
                <w:bottom w:val="none" w:sz="0" w:space="0" w:color="auto"/>
                <w:right w:val="none" w:sz="0" w:space="0" w:color="auto"/>
              </w:divBdr>
            </w:div>
          </w:divsChild>
        </w:div>
        <w:div w:id="723261519">
          <w:marLeft w:val="0"/>
          <w:marRight w:val="0"/>
          <w:marTop w:val="0"/>
          <w:marBottom w:val="0"/>
          <w:divBdr>
            <w:top w:val="none" w:sz="0" w:space="0" w:color="auto"/>
            <w:left w:val="none" w:sz="0" w:space="0" w:color="auto"/>
            <w:bottom w:val="none" w:sz="0" w:space="0" w:color="auto"/>
            <w:right w:val="none" w:sz="0" w:space="0" w:color="auto"/>
          </w:divBdr>
        </w:div>
        <w:div w:id="1078018393">
          <w:marLeft w:val="0"/>
          <w:marRight w:val="0"/>
          <w:marTop w:val="0"/>
          <w:marBottom w:val="0"/>
          <w:divBdr>
            <w:top w:val="none" w:sz="0" w:space="0" w:color="auto"/>
            <w:left w:val="none" w:sz="0" w:space="0" w:color="auto"/>
            <w:bottom w:val="none" w:sz="0" w:space="0" w:color="auto"/>
            <w:right w:val="none" w:sz="0" w:space="0" w:color="auto"/>
          </w:divBdr>
          <w:divsChild>
            <w:div w:id="229118245">
              <w:marLeft w:val="0"/>
              <w:marRight w:val="0"/>
              <w:marTop w:val="0"/>
              <w:marBottom w:val="0"/>
              <w:divBdr>
                <w:top w:val="none" w:sz="0" w:space="0" w:color="auto"/>
                <w:left w:val="none" w:sz="0" w:space="0" w:color="auto"/>
                <w:bottom w:val="none" w:sz="0" w:space="0" w:color="auto"/>
                <w:right w:val="none" w:sz="0" w:space="0" w:color="auto"/>
              </w:divBdr>
            </w:div>
          </w:divsChild>
        </w:div>
        <w:div w:id="440415757">
          <w:marLeft w:val="0"/>
          <w:marRight w:val="0"/>
          <w:marTop w:val="0"/>
          <w:marBottom w:val="0"/>
          <w:divBdr>
            <w:top w:val="none" w:sz="0" w:space="0" w:color="auto"/>
            <w:left w:val="none" w:sz="0" w:space="0" w:color="auto"/>
            <w:bottom w:val="none" w:sz="0" w:space="0" w:color="auto"/>
            <w:right w:val="none" w:sz="0" w:space="0" w:color="auto"/>
          </w:divBdr>
        </w:div>
        <w:div w:id="1822456635">
          <w:marLeft w:val="0"/>
          <w:marRight w:val="0"/>
          <w:marTop w:val="0"/>
          <w:marBottom w:val="0"/>
          <w:divBdr>
            <w:top w:val="none" w:sz="0" w:space="0" w:color="auto"/>
            <w:left w:val="none" w:sz="0" w:space="0" w:color="auto"/>
            <w:bottom w:val="none" w:sz="0" w:space="0" w:color="auto"/>
            <w:right w:val="none" w:sz="0" w:space="0" w:color="auto"/>
          </w:divBdr>
          <w:divsChild>
            <w:div w:id="728267090">
              <w:marLeft w:val="0"/>
              <w:marRight w:val="0"/>
              <w:marTop w:val="0"/>
              <w:marBottom w:val="0"/>
              <w:divBdr>
                <w:top w:val="none" w:sz="0" w:space="0" w:color="auto"/>
                <w:left w:val="none" w:sz="0" w:space="0" w:color="auto"/>
                <w:bottom w:val="none" w:sz="0" w:space="0" w:color="auto"/>
                <w:right w:val="none" w:sz="0" w:space="0" w:color="auto"/>
              </w:divBdr>
            </w:div>
          </w:divsChild>
        </w:div>
        <w:div w:id="986206766">
          <w:marLeft w:val="0"/>
          <w:marRight w:val="0"/>
          <w:marTop w:val="0"/>
          <w:marBottom w:val="0"/>
          <w:divBdr>
            <w:top w:val="none" w:sz="0" w:space="0" w:color="auto"/>
            <w:left w:val="none" w:sz="0" w:space="0" w:color="auto"/>
            <w:bottom w:val="none" w:sz="0" w:space="0" w:color="auto"/>
            <w:right w:val="none" w:sz="0" w:space="0" w:color="auto"/>
          </w:divBdr>
        </w:div>
        <w:div w:id="317002444">
          <w:marLeft w:val="0"/>
          <w:marRight w:val="0"/>
          <w:marTop w:val="0"/>
          <w:marBottom w:val="0"/>
          <w:divBdr>
            <w:top w:val="none" w:sz="0" w:space="0" w:color="auto"/>
            <w:left w:val="none" w:sz="0" w:space="0" w:color="auto"/>
            <w:bottom w:val="none" w:sz="0" w:space="0" w:color="auto"/>
            <w:right w:val="none" w:sz="0" w:space="0" w:color="auto"/>
          </w:divBdr>
          <w:divsChild>
            <w:div w:id="1441222178">
              <w:marLeft w:val="0"/>
              <w:marRight w:val="0"/>
              <w:marTop w:val="0"/>
              <w:marBottom w:val="0"/>
              <w:divBdr>
                <w:top w:val="none" w:sz="0" w:space="0" w:color="auto"/>
                <w:left w:val="none" w:sz="0" w:space="0" w:color="auto"/>
                <w:bottom w:val="none" w:sz="0" w:space="0" w:color="auto"/>
                <w:right w:val="none" w:sz="0" w:space="0" w:color="auto"/>
              </w:divBdr>
            </w:div>
          </w:divsChild>
        </w:div>
        <w:div w:id="465010597">
          <w:marLeft w:val="0"/>
          <w:marRight w:val="0"/>
          <w:marTop w:val="0"/>
          <w:marBottom w:val="0"/>
          <w:divBdr>
            <w:top w:val="none" w:sz="0" w:space="0" w:color="auto"/>
            <w:left w:val="none" w:sz="0" w:space="0" w:color="auto"/>
            <w:bottom w:val="none" w:sz="0" w:space="0" w:color="auto"/>
            <w:right w:val="none" w:sz="0" w:space="0" w:color="auto"/>
          </w:divBdr>
        </w:div>
        <w:div w:id="939992892">
          <w:marLeft w:val="0"/>
          <w:marRight w:val="0"/>
          <w:marTop w:val="0"/>
          <w:marBottom w:val="0"/>
          <w:divBdr>
            <w:top w:val="none" w:sz="0" w:space="0" w:color="auto"/>
            <w:left w:val="none" w:sz="0" w:space="0" w:color="auto"/>
            <w:bottom w:val="none" w:sz="0" w:space="0" w:color="auto"/>
            <w:right w:val="none" w:sz="0" w:space="0" w:color="auto"/>
          </w:divBdr>
          <w:divsChild>
            <w:div w:id="175313659">
              <w:marLeft w:val="0"/>
              <w:marRight w:val="0"/>
              <w:marTop w:val="0"/>
              <w:marBottom w:val="0"/>
              <w:divBdr>
                <w:top w:val="none" w:sz="0" w:space="0" w:color="auto"/>
                <w:left w:val="none" w:sz="0" w:space="0" w:color="auto"/>
                <w:bottom w:val="none" w:sz="0" w:space="0" w:color="auto"/>
                <w:right w:val="none" w:sz="0" w:space="0" w:color="auto"/>
              </w:divBdr>
            </w:div>
          </w:divsChild>
        </w:div>
        <w:div w:id="651376501">
          <w:marLeft w:val="0"/>
          <w:marRight w:val="0"/>
          <w:marTop w:val="300"/>
          <w:marBottom w:val="0"/>
          <w:divBdr>
            <w:top w:val="none" w:sz="0" w:space="0" w:color="auto"/>
            <w:left w:val="none" w:sz="0" w:space="0" w:color="auto"/>
            <w:bottom w:val="none" w:sz="0" w:space="0" w:color="auto"/>
            <w:right w:val="none" w:sz="0" w:space="0" w:color="auto"/>
          </w:divBdr>
          <w:divsChild>
            <w:div w:id="678386679">
              <w:marLeft w:val="0"/>
              <w:marRight w:val="0"/>
              <w:marTop w:val="0"/>
              <w:marBottom w:val="0"/>
              <w:divBdr>
                <w:top w:val="none" w:sz="0" w:space="0" w:color="auto"/>
                <w:left w:val="none" w:sz="0" w:space="0" w:color="auto"/>
                <w:bottom w:val="none" w:sz="0" w:space="0" w:color="auto"/>
                <w:right w:val="none" w:sz="0" w:space="0" w:color="auto"/>
              </w:divBdr>
              <w:divsChild>
                <w:div w:id="112547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94388">
          <w:marLeft w:val="0"/>
          <w:marRight w:val="0"/>
          <w:marTop w:val="300"/>
          <w:marBottom w:val="0"/>
          <w:divBdr>
            <w:top w:val="none" w:sz="0" w:space="0" w:color="auto"/>
            <w:left w:val="none" w:sz="0" w:space="0" w:color="auto"/>
            <w:bottom w:val="none" w:sz="0" w:space="0" w:color="auto"/>
            <w:right w:val="none" w:sz="0" w:space="0" w:color="auto"/>
          </w:divBdr>
          <w:divsChild>
            <w:div w:id="695279170">
              <w:marLeft w:val="0"/>
              <w:marRight w:val="0"/>
              <w:marTop w:val="0"/>
              <w:marBottom w:val="0"/>
              <w:divBdr>
                <w:top w:val="none" w:sz="0" w:space="0" w:color="auto"/>
                <w:left w:val="none" w:sz="0" w:space="0" w:color="auto"/>
                <w:bottom w:val="none" w:sz="0" w:space="0" w:color="auto"/>
                <w:right w:val="none" w:sz="0" w:space="0" w:color="auto"/>
              </w:divBdr>
              <w:divsChild>
                <w:div w:id="407701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370987">
          <w:marLeft w:val="0"/>
          <w:marRight w:val="0"/>
          <w:marTop w:val="300"/>
          <w:marBottom w:val="0"/>
          <w:divBdr>
            <w:top w:val="none" w:sz="0" w:space="0" w:color="auto"/>
            <w:left w:val="none" w:sz="0" w:space="0" w:color="auto"/>
            <w:bottom w:val="none" w:sz="0" w:space="0" w:color="auto"/>
            <w:right w:val="none" w:sz="0" w:space="0" w:color="auto"/>
          </w:divBdr>
          <w:divsChild>
            <w:div w:id="384523041">
              <w:marLeft w:val="0"/>
              <w:marRight w:val="0"/>
              <w:marTop w:val="0"/>
              <w:marBottom w:val="0"/>
              <w:divBdr>
                <w:top w:val="none" w:sz="0" w:space="0" w:color="auto"/>
                <w:left w:val="none" w:sz="0" w:space="0" w:color="auto"/>
                <w:bottom w:val="none" w:sz="0" w:space="0" w:color="auto"/>
                <w:right w:val="none" w:sz="0" w:space="0" w:color="auto"/>
              </w:divBdr>
              <w:divsChild>
                <w:div w:id="155145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376249">
          <w:marLeft w:val="0"/>
          <w:marRight w:val="0"/>
          <w:marTop w:val="300"/>
          <w:marBottom w:val="0"/>
          <w:divBdr>
            <w:top w:val="none" w:sz="0" w:space="0" w:color="auto"/>
            <w:left w:val="none" w:sz="0" w:space="0" w:color="auto"/>
            <w:bottom w:val="none" w:sz="0" w:space="0" w:color="auto"/>
            <w:right w:val="none" w:sz="0" w:space="0" w:color="auto"/>
          </w:divBdr>
          <w:divsChild>
            <w:div w:id="121387473">
              <w:marLeft w:val="0"/>
              <w:marRight w:val="0"/>
              <w:marTop w:val="0"/>
              <w:marBottom w:val="0"/>
              <w:divBdr>
                <w:top w:val="none" w:sz="0" w:space="0" w:color="auto"/>
                <w:left w:val="none" w:sz="0" w:space="0" w:color="auto"/>
                <w:bottom w:val="none" w:sz="0" w:space="0" w:color="auto"/>
                <w:right w:val="none" w:sz="0" w:space="0" w:color="auto"/>
              </w:divBdr>
              <w:divsChild>
                <w:div w:id="420296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19627">
      <w:bodyDiv w:val="1"/>
      <w:marLeft w:val="0"/>
      <w:marRight w:val="0"/>
      <w:marTop w:val="0"/>
      <w:marBottom w:val="0"/>
      <w:divBdr>
        <w:top w:val="none" w:sz="0" w:space="0" w:color="auto"/>
        <w:left w:val="none" w:sz="0" w:space="0" w:color="auto"/>
        <w:bottom w:val="none" w:sz="0" w:space="0" w:color="auto"/>
        <w:right w:val="none" w:sz="0" w:space="0" w:color="auto"/>
      </w:divBdr>
      <w:divsChild>
        <w:div w:id="1900361253">
          <w:marLeft w:val="0"/>
          <w:marRight w:val="0"/>
          <w:marTop w:val="0"/>
          <w:marBottom w:val="0"/>
          <w:divBdr>
            <w:top w:val="none" w:sz="0" w:space="0" w:color="auto"/>
            <w:left w:val="none" w:sz="0" w:space="0" w:color="auto"/>
            <w:bottom w:val="none" w:sz="0" w:space="0" w:color="auto"/>
            <w:right w:val="none" w:sz="0" w:space="0" w:color="auto"/>
          </w:divBdr>
        </w:div>
        <w:div w:id="100035260">
          <w:marLeft w:val="0"/>
          <w:marRight w:val="0"/>
          <w:marTop w:val="0"/>
          <w:marBottom w:val="0"/>
          <w:divBdr>
            <w:top w:val="none" w:sz="0" w:space="0" w:color="auto"/>
            <w:left w:val="none" w:sz="0" w:space="0" w:color="auto"/>
            <w:bottom w:val="none" w:sz="0" w:space="0" w:color="auto"/>
            <w:right w:val="none" w:sz="0" w:space="0" w:color="auto"/>
          </w:divBdr>
          <w:divsChild>
            <w:div w:id="1054233906">
              <w:marLeft w:val="0"/>
              <w:marRight w:val="0"/>
              <w:marTop w:val="0"/>
              <w:marBottom w:val="0"/>
              <w:divBdr>
                <w:top w:val="none" w:sz="0" w:space="0" w:color="auto"/>
                <w:left w:val="none" w:sz="0" w:space="0" w:color="auto"/>
                <w:bottom w:val="none" w:sz="0" w:space="0" w:color="auto"/>
                <w:right w:val="none" w:sz="0" w:space="0" w:color="auto"/>
              </w:divBdr>
            </w:div>
          </w:divsChild>
        </w:div>
        <w:div w:id="1742755024">
          <w:marLeft w:val="0"/>
          <w:marRight w:val="0"/>
          <w:marTop w:val="0"/>
          <w:marBottom w:val="0"/>
          <w:divBdr>
            <w:top w:val="none" w:sz="0" w:space="0" w:color="auto"/>
            <w:left w:val="none" w:sz="0" w:space="0" w:color="auto"/>
            <w:bottom w:val="none" w:sz="0" w:space="0" w:color="auto"/>
            <w:right w:val="none" w:sz="0" w:space="0" w:color="auto"/>
          </w:divBdr>
        </w:div>
        <w:div w:id="1238828768">
          <w:marLeft w:val="0"/>
          <w:marRight w:val="0"/>
          <w:marTop w:val="0"/>
          <w:marBottom w:val="0"/>
          <w:divBdr>
            <w:top w:val="none" w:sz="0" w:space="0" w:color="auto"/>
            <w:left w:val="none" w:sz="0" w:space="0" w:color="auto"/>
            <w:bottom w:val="none" w:sz="0" w:space="0" w:color="auto"/>
            <w:right w:val="none" w:sz="0" w:space="0" w:color="auto"/>
          </w:divBdr>
          <w:divsChild>
            <w:div w:id="1057169622">
              <w:marLeft w:val="0"/>
              <w:marRight w:val="0"/>
              <w:marTop w:val="0"/>
              <w:marBottom w:val="0"/>
              <w:divBdr>
                <w:top w:val="none" w:sz="0" w:space="0" w:color="auto"/>
                <w:left w:val="none" w:sz="0" w:space="0" w:color="auto"/>
                <w:bottom w:val="none" w:sz="0" w:space="0" w:color="auto"/>
                <w:right w:val="none" w:sz="0" w:space="0" w:color="auto"/>
              </w:divBdr>
            </w:div>
          </w:divsChild>
        </w:div>
        <w:div w:id="1107391069">
          <w:marLeft w:val="0"/>
          <w:marRight w:val="0"/>
          <w:marTop w:val="0"/>
          <w:marBottom w:val="0"/>
          <w:divBdr>
            <w:top w:val="none" w:sz="0" w:space="0" w:color="auto"/>
            <w:left w:val="none" w:sz="0" w:space="0" w:color="auto"/>
            <w:bottom w:val="none" w:sz="0" w:space="0" w:color="auto"/>
            <w:right w:val="none" w:sz="0" w:space="0" w:color="auto"/>
          </w:divBdr>
        </w:div>
        <w:div w:id="697589361">
          <w:marLeft w:val="0"/>
          <w:marRight w:val="0"/>
          <w:marTop w:val="0"/>
          <w:marBottom w:val="0"/>
          <w:divBdr>
            <w:top w:val="none" w:sz="0" w:space="0" w:color="auto"/>
            <w:left w:val="none" w:sz="0" w:space="0" w:color="auto"/>
            <w:bottom w:val="none" w:sz="0" w:space="0" w:color="auto"/>
            <w:right w:val="none" w:sz="0" w:space="0" w:color="auto"/>
          </w:divBdr>
          <w:divsChild>
            <w:div w:id="336083106">
              <w:marLeft w:val="0"/>
              <w:marRight w:val="0"/>
              <w:marTop w:val="0"/>
              <w:marBottom w:val="0"/>
              <w:divBdr>
                <w:top w:val="none" w:sz="0" w:space="0" w:color="auto"/>
                <w:left w:val="none" w:sz="0" w:space="0" w:color="auto"/>
                <w:bottom w:val="none" w:sz="0" w:space="0" w:color="auto"/>
                <w:right w:val="none" w:sz="0" w:space="0" w:color="auto"/>
              </w:divBdr>
            </w:div>
          </w:divsChild>
        </w:div>
        <w:div w:id="797071181">
          <w:marLeft w:val="0"/>
          <w:marRight w:val="0"/>
          <w:marTop w:val="0"/>
          <w:marBottom w:val="0"/>
          <w:divBdr>
            <w:top w:val="none" w:sz="0" w:space="0" w:color="auto"/>
            <w:left w:val="none" w:sz="0" w:space="0" w:color="auto"/>
            <w:bottom w:val="none" w:sz="0" w:space="0" w:color="auto"/>
            <w:right w:val="none" w:sz="0" w:space="0" w:color="auto"/>
          </w:divBdr>
        </w:div>
        <w:div w:id="1008093482">
          <w:marLeft w:val="0"/>
          <w:marRight w:val="0"/>
          <w:marTop w:val="0"/>
          <w:marBottom w:val="0"/>
          <w:divBdr>
            <w:top w:val="none" w:sz="0" w:space="0" w:color="auto"/>
            <w:left w:val="none" w:sz="0" w:space="0" w:color="auto"/>
            <w:bottom w:val="none" w:sz="0" w:space="0" w:color="auto"/>
            <w:right w:val="none" w:sz="0" w:space="0" w:color="auto"/>
          </w:divBdr>
          <w:divsChild>
            <w:div w:id="1246915623">
              <w:marLeft w:val="0"/>
              <w:marRight w:val="0"/>
              <w:marTop w:val="0"/>
              <w:marBottom w:val="0"/>
              <w:divBdr>
                <w:top w:val="none" w:sz="0" w:space="0" w:color="auto"/>
                <w:left w:val="none" w:sz="0" w:space="0" w:color="auto"/>
                <w:bottom w:val="none" w:sz="0" w:space="0" w:color="auto"/>
                <w:right w:val="none" w:sz="0" w:space="0" w:color="auto"/>
              </w:divBdr>
            </w:div>
          </w:divsChild>
        </w:div>
        <w:div w:id="1841502868">
          <w:marLeft w:val="0"/>
          <w:marRight w:val="0"/>
          <w:marTop w:val="0"/>
          <w:marBottom w:val="0"/>
          <w:divBdr>
            <w:top w:val="none" w:sz="0" w:space="0" w:color="auto"/>
            <w:left w:val="none" w:sz="0" w:space="0" w:color="auto"/>
            <w:bottom w:val="none" w:sz="0" w:space="0" w:color="auto"/>
            <w:right w:val="none" w:sz="0" w:space="0" w:color="auto"/>
          </w:divBdr>
        </w:div>
        <w:div w:id="855966833">
          <w:marLeft w:val="0"/>
          <w:marRight w:val="0"/>
          <w:marTop w:val="0"/>
          <w:marBottom w:val="0"/>
          <w:divBdr>
            <w:top w:val="none" w:sz="0" w:space="0" w:color="auto"/>
            <w:left w:val="none" w:sz="0" w:space="0" w:color="auto"/>
            <w:bottom w:val="none" w:sz="0" w:space="0" w:color="auto"/>
            <w:right w:val="none" w:sz="0" w:space="0" w:color="auto"/>
          </w:divBdr>
          <w:divsChild>
            <w:div w:id="508831501">
              <w:marLeft w:val="0"/>
              <w:marRight w:val="0"/>
              <w:marTop w:val="0"/>
              <w:marBottom w:val="0"/>
              <w:divBdr>
                <w:top w:val="none" w:sz="0" w:space="0" w:color="auto"/>
                <w:left w:val="none" w:sz="0" w:space="0" w:color="auto"/>
                <w:bottom w:val="none" w:sz="0" w:space="0" w:color="auto"/>
                <w:right w:val="none" w:sz="0" w:space="0" w:color="auto"/>
              </w:divBdr>
            </w:div>
          </w:divsChild>
        </w:div>
        <w:div w:id="1760638594">
          <w:marLeft w:val="0"/>
          <w:marRight w:val="0"/>
          <w:marTop w:val="0"/>
          <w:marBottom w:val="0"/>
          <w:divBdr>
            <w:top w:val="none" w:sz="0" w:space="0" w:color="auto"/>
            <w:left w:val="none" w:sz="0" w:space="0" w:color="auto"/>
            <w:bottom w:val="none" w:sz="0" w:space="0" w:color="auto"/>
            <w:right w:val="none" w:sz="0" w:space="0" w:color="auto"/>
          </w:divBdr>
        </w:div>
        <w:div w:id="130444672">
          <w:marLeft w:val="0"/>
          <w:marRight w:val="0"/>
          <w:marTop w:val="0"/>
          <w:marBottom w:val="0"/>
          <w:divBdr>
            <w:top w:val="none" w:sz="0" w:space="0" w:color="auto"/>
            <w:left w:val="none" w:sz="0" w:space="0" w:color="auto"/>
            <w:bottom w:val="none" w:sz="0" w:space="0" w:color="auto"/>
            <w:right w:val="none" w:sz="0" w:space="0" w:color="auto"/>
          </w:divBdr>
          <w:divsChild>
            <w:div w:id="654531000">
              <w:marLeft w:val="0"/>
              <w:marRight w:val="0"/>
              <w:marTop w:val="0"/>
              <w:marBottom w:val="0"/>
              <w:divBdr>
                <w:top w:val="none" w:sz="0" w:space="0" w:color="auto"/>
                <w:left w:val="none" w:sz="0" w:space="0" w:color="auto"/>
                <w:bottom w:val="none" w:sz="0" w:space="0" w:color="auto"/>
                <w:right w:val="none" w:sz="0" w:space="0" w:color="auto"/>
              </w:divBdr>
            </w:div>
          </w:divsChild>
        </w:div>
        <w:div w:id="1561090699">
          <w:marLeft w:val="0"/>
          <w:marRight w:val="0"/>
          <w:marTop w:val="0"/>
          <w:marBottom w:val="0"/>
          <w:divBdr>
            <w:top w:val="none" w:sz="0" w:space="0" w:color="auto"/>
            <w:left w:val="none" w:sz="0" w:space="0" w:color="auto"/>
            <w:bottom w:val="none" w:sz="0" w:space="0" w:color="auto"/>
            <w:right w:val="none" w:sz="0" w:space="0" w:color="auto"/>
          </w:divBdr>
        </w:div>
        <w:div w:id="1418866992">
          <w:marLeft w:val="0"/>
          <w:marRight w:val="0"/>
          <w:marTop w:val="0"/>
          <w:marBottom w:val="0"/>
          <w:divBdr>
            <w:top w:val="none" w:sz="0" w:space="0" w:color="auto"/>
            <w:left w:val="none" w:sz="0" w:space="0" w:color="auto"/>
            <w:bottom w:val="none" w:sz="0" w:space="0" w:color="auto"/>
            <w:right w:val="none" w:sz="0" w:space="0" w:color="auto"/>
          </w:divBdr>
          <w:divsChild>
            <w:div w:id="977808759">
              <w:marLeft w:val="0"/>
              <w:marRight w:val="0"/>
              <w:marTop w:val="0"/>
              <w:marBottom w:val="0"/>
              <w:divBdr>
                <w:top w:val="none" w:sz="0" w:space="0" w:color="auto"/>
                <w:left w:val="none" w:sz="0" w:space="0" w:color="auto"/>
                <w:bottom w:val="none" w:sz="0" w:space="0" w:color="auto"/>
                <w:right w:val="none" w:sz="0" w:space="0" w:color="auto"/>
              </w:divBdr>
            </w:div>
          </w:divsChild>
        </w:div>
        <w:div w:id="930820139">
          <w:marLeft w:val="0"/>
          <w:marRight w:val="0"/>
          <w:marTop w:val="300"/>
          <w:marBottom w:val="0"/>
          <w:divBdr>
            <w:top w:val="none" w:sz="0" w:space="0" w:color="auto"/>
            <w:left w:val="none" w:sz="0" w:space="0" w:color="auto"/>
            <w:bottom w:val="none" w:sz="0" w:space="0" w:color="auto"/>
            <w:right w:val="none" w:sz="0" w:space="0" w:color="auto"/>
          </w:divBdr>
          <w:divsChild>
            <w:div w:id="2134472834">
              <w:marLeft w:val="0"/>
              <w:marRight w:val="0"/>
              <w:marTop w:val="0"/>
              <w:marBottom w:val="0"/>
              <w:divBdr>
                <w:top w:val="none" w:sz="0" w:space="0" w:color="auto"/>
                <w:left w:val="none" w:sz="0" w:space="0" w:color="auto"/>
                <w:bottom w:val="none" w:sz="0" w:space="0" w:color="auto"/>
                <w:right w:val="none" w:sz="0" w:space="0" w:color="auto"/>
              </w:divBdr>
              <w:divsChild>
                <w:div w:id="52574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429960">
          <w:marLeft w:val="0"/>
          <w:marRight w:val="0"/>
          <w:marTop w:val="300"/>
          <w:marBottom w:val="0"/>
          <w:divBdr>
            <w:top w:val="none" w:sz="0" w:space="0" w:color="auto"/>
            <w:left w:val="none" w:sz="0" w:space="0" w:color="auto"/>
            <w:bottom w:val="none" w:sz="0" w:space="0" w:color="auto"/>
            <w:right w:val="none" w:sz="0" w:space="0" w:color="auto"/>
          </w:divBdr>
          <w:divsChild>
            <w:div w:id="1857885183">
              <w:marLeft w:val="0"/>
              <w:marRight w:val="0"/>
              <w:marTop w:val="0"/>
              <w:marBottom w:val="0"/>
              <w:divBdr>
                <w:top w:val="none" w:sz="0" w:space="0" w:color="auto"/>
                <w:left w:val="none" w:sz="0" w:space="0" w:color="auto"/>
                <w:bottom w:val="none" w:sz="0" w:space="0" w:color="auto"/>
                <w:right w:val="none" w:sz="0" w:space="0" w:color="auto"/>
              </w:divBdr>
              <w:divsChild>
                <w:div w:id="8195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416228">
          <w:marLeft w:val="0"/>
          <w:marRight w:val="0"/>
          <w:marTop w:val="300"/>
          <w:marBottom w:val="0"/>
          <w:divBdr>
            <w:top w:val="none" w:sz="0" w:space="0" w:color="auto"/>
            <w:left w:val="none" w:sz="0" w:space="0" w:color="auto"/>
            <w:bottom w:val="none" w:sz="0" w:space="0" w:color="auto"/>
            <w:right w:val="none" w:sz="0" w:space="0" w:color="auto"/>
          </w:divBdr>
          <w:divsChild>
            <w:div w:id="189733448">
              <w:marLeft w:val="0"/>
              <w:marRight w:val="0"/>
              <w:marTop w:val="0"/>
              <w:marBottom w:val="0"/>
              <w:divBdr>
                <w:top w:val="none" w:sz="0" w:space="0" w:color="auto"/>
                <w:left w:val="none" w:sz="0" w:space="0" w:color="auto"/>
                <w:bottom w:val="none" w:sz="0" w:space="0" w:color="auto"/>
                <w:right w:val="none" w:sz="0" w:space="0" w:color="auto"/>
              </w:divBdr>
              <w:divsChild>
                <w:div w:id="1022243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80589">
          <w:marLeft w:val="0"/>
          <w:marRight w:val="0"/>
          <w:marTop w:val="300"/>
          <w:marBottom w:val="0"/>
          <w:divBdr>
            <w:top w:val="none" w:sz="0" w:space="0" w:color="auto"/>
            <w:left w:val="none" w:sz="0" w:space="0" w:color="auto"/>
            <w:bottom w:val="none" w:sz="0" w:space="0" w:color="auto"/>
            <w:right w:val="none" w:sz="0" w:space="0" w:color="auto"/>
          </w:divBdr>
          <w:divsChild>
            <w:div w:id="1899396728">
              <w:marLeft w:val="0"/>
              <w:marRight w:val="0"/>
              <w:marTop w:val="0"/>
              <w:marBottom w:val="0"/>
              <w:divBdr>
                <w:top w:val="none" w:sz="0" w:space="0" w:color="auto"/>
                <w:left w:val="none" w:sz="0" w:space="0" w:color="auto"/>
                <w:bottom w:val="none" w:sz="0" w:space="0" w:color="auto"/>
                <w:right w:val="none" w:sz="0" w:space="0" w:color="auto"/>
              </w:divBdr>
              <w:divsChild>
                <w:div w:id="188648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365965">
      <w:bodyDiv w:val="1"/>
      <w:marLeft w:val="0"/>
      <w:marRight w:val="0"/>
      <w:marTop w:val="0"/>
      <w:marBottom w:val="0"/>
      <w:divBdr>
        <w:top w:val="none" w:sz="0" w:space="0" w:color="auto"/>
        <w:left w:val="none" w:sz="0" w:space="0" w:color="auto"/>
        <w:bottom w:val="none" w:sz="0" w:space="0" w:color="auto"/>
        <w:right w:val="none" w:sz="0" w:space="0" w:color="auto"/>
      </w:divBdr>
      <w:divsChild>
        <w:div w:id="1163476245">
          <w:marLeft w:val="0"/>
          <w:marRight w:val="0"/>
          <w:marTop w:val="0"/>
          <w:marBottom w:val="0"/>
          <w:divBdr>
            <w:top w:val="none" w:sz="0" w:space="0" w:color="auto"/>
            <w:left w:val="none" w:sz="0" w:space="0" w:color="auto"/>
            <w:bottom w:val="none" w:sz="0" w:space="0" w:color="auto"/>
            <w:right w:val="none" w:sz="0" w:space="0" w:color="auto"/>
          </w:divBdr>
        </w:div>
        <w:div w:id="468323556">
          <w:marLeft w:val="0"/>
          <w:marRight w:val="0"/>
          <w:marTop w:val="0"/>
          <w:marBottom w:val="0"/>
          <w:divBdr>
            <w:top w:val="none" w:sz="0" w:space="0" w:color="auto"/>
            <w:left w:val="none" w:sz="0" w:space="0" w:color="auto"/>
            <w:bottom w:val="none" w:sz="0" w:space="0" w:color="auto"/>
            <w:right w:val="none" w:sz="0" w:space="0" w:color="auto"/>
          </w:divBdr>
          <w:divsChild>
            <w:div w:id="1758863289">
              <w:marLeft w:val="0"/>
              <w:marRight w:val="0"/>
              <w:marTop w:val="0"/>
              <w:marBottom w:val="0"/>
              <w:divBdr>
                <w:top w:val="none" w:sz="0" w:space="0" w:color="auto"/>
                <w:left w:val="none" w:sz="0" w:space="0" w:color="auto"/>
                <w:bottom w:val="none" w:sz="0" w:space="0" w:color="auto"/>
                <w:right w:val="none" w:sz="0" w:space="0" w:color="auto"/>
              </w:divBdr>
            </w:div>
          </w:divsChild>
        </w:div>
        <w:div w:id="439178894">
          <w:marLeft w:val="0"/>
          <w:marRight w:val="0"/>
          <w:marTop w:val="0"/>
          <w:marBottom w:val="0"/>
          <w:divBdr>
            <w:top w:val="none" w:sz="0" w:space="0" w:color="auto"/>
            <w:left w:val="none" w:sz="0" w:space="0" w:color="auto"/>
            <w:bottom w:val="none" w:sz="0" w:space="0" w:color="auto"/>
            <w:right w:val="none" w:sz="0" w:space="0" w:color="auto"/>
          </w:divBdr>
        </w:div>
        <w:div w:id="1809738903">
          <w:marLeft w:val="0"/>
          <w:marRight w:val="0"/>
          <w:marTop w:val="0"/>
          <w:marBottom w:val="0"/>
          <w:divBdr>
            <w:top w:val="none" w:sz="0" w:space="0" w:color="auto"/>
            <w:left w:val="none" w:sz="0" w:space="0" w:color="auto"/>
            <w:bottom w:val="none" w:sz="0" w:space="0" w:color="auto"/>
            <w:right w:val="none" w:sz="0" w:space="0" w:color="auto"/>
          </w:divBdr>
          <w:divsChild>
            <w:div w:id="482354081">
              <w:marLeft w:val="0"/>
              <w:marRight w:val="0"/>
              <w:marTop w:val="0"/>
              <w:marBottom w:val="0"/>
              <w:divBdr>
                <w:top w:val="none" w:sz="0" w:space="0" w:color="auto"/>
                <w:left w:val="none" w:sz="0" w:space="0" w:color="auto"/>
                <w:bottom w:val="none" w:sz="0" w:space="0" w:color="auto"/>
                <w:right w:val="none" w:sz="0" w:space="0" w:color="auto"/>
              </w:divBdr>
            </w:div>
          </w:divsChild>
        </w:div>
        <w:div w:id="2123105538">
          <w:marLeft w:val="0"/>
          <w:marRight w:val="0"/>
          <w:marTop w:val="0"/>
          <w:marBottom w:val="0"/>
          <w:divBdr>
            <w:top w:val="none" w:sz="0" w:space="0" w:color="auto"/>
            <w:left w:val="none" w:sz="0" w:space="0" w:color="auto"/>
            <w:bottom w:val="none" w:sz="0" w:space="0" w:color="auto"/>
            <w:right w:val="none" w:sz="0" w:space="0" w:color="auto"/>
          </w:divBdr>
        </w:div>
        <w:div w:id="1980306461">
          <w:marLeft w:val="0"/>
          <w:marRight w:val="0"/>
          <w:marTop w:val="0"/>
          <w:marBottom w:val="0"/>
          <w:divBdr>
            <w:top w:val="none" w:sz="0" w:space="0" w:color="auto"/>
            <w:left w:val="none" w:sz="0" w:space="0" w:color="auto"/>
            <w:bottom w:val="none" w:sz="0" w:space="0" w:color="auto"/>
            <w:right w:val="none" w:sz="0" w:space="0" w:color="auto"/>
          </w:divBdr>
          <w:divsChild>
            <w:div w:id="838077147">
              <w:marLeft w:val="0"/>
              <w:marRight w:val="0"/>
              <w:marTop w:val="0"/>
              <w:marBottom w:val="0"/>
              <w:divBdr>
                <w:top w:val="none" w:sz="0" w:space="0" w:color="auto"/>
                <w:left w:val="none" w:sz="0" w:space="0" w:color="auto"/>
                <w:bottom w:val="none" w:sz="0" w:space="0" w:color="auto"/>
                <w:right w:val="none" w:sz="0" w:space="0" w:color="auto"/>
              </w:divBdr>
            </w:div>
          </w:divsChild>
        </w:div>
        <w:div w:id="861355639">
          <w:marLeft w:val="0"/>
          <w:marRight w:val="0"/>
          <w:marTop w:val="0"/>
          <w:marBottom w:val="0"/>
          <w:divBdr>
            <w:top w:val="none" w:sz="0" w:space="0" w:color="auto"/>
            <w:left w:val="none" w:sz="0" w:space="0" w:color="auto"/>
            <w:bottom w:val="none" w:sz="0" w:space="0" w:color="auto"/>
            <w:right w:val="none" w:sz="0" w:space="0" w:color="auto"/>
          </w:divBdr>
        </w:div>
        <w:div w:id="1101727844">
          <w:marLeft w:val="0"/>
          <w:marRight w:val="0"/>
          <w:marTop w:val="0"/>
          <w:marBottom w:val="0"/>
          <w:divBdr>
            <w:top w:val="none" w:sz="0" w:space="0" w:color="auto"/>
            <w:left w:val="none" w:sz="0" w:space="0" w:color="auto"/>
            <w:bottom w:val="none" w:sz="0" w:space="0" w:color="auto"/>
            <w:right w:val="none" w:sz="0" w:space="0" w:color="auto"/>
          </w:divBdr>
          <w:divsChild>
            <w:div w:id="109515038">
              <w:marLeft w:val="0"/>
              <w:marRight w:val="0"/>
              <w:marTop w:val="0"/>
              <w:marBottom w:val="0"/>
              <w:divBdr>
                <w:top w:val="none" w:sz="0" w:space="0" w:color="auto"/>
                <w:left w:val="none" w:sz="0" w:space="0" w:color="auto"/>
                <w:bottom w:val="none" w:sz="0" w:space="0" w:color="auto"/>
                <w:right w:val="none" w:sz="0" w:space="0" w:color="auto"/>
              </w:divBdr>
            </w:div>
          </w:divsChild>
        </w:div>
        <w:div w:id="2130007117">
          <w:marLeft w:val="0"/>
          <w:marRight w:val="0"/>
          <w:marTop w:val="0"/>
          <w:marBottom w:val="0"/>
          <w:divBdr>
            <w:top w:val="none" w:sz="0" w:space="0" w:color="auto"/>
            <w:left w:val="none" w:sz="0" w:space="0" w:color="auto"/>
            <w:bottom w:val="none" w:sz="0" w:space="0" w:color="auto"/>
            <w:right w:val="none" w:sz="0" w:space="0" w:color="auto"/>
          </w:divBdr>
        </w:div>
        <w:div w:id="576521880">
          <w:marLeft w:val="0"/>
          <w:marRight w:val="0"/>
          <w:marTop w:val="0"/>
          <w:marBottom w:val="0"/>
          <w:divBdr>
            <w:top w:val="none" w:sz="0" w:space="0" w:color="auto"/>
            <w:left w:val="none" w:sz="0" w:space="0" w:color="auto"/>
            <w:bottom w:val="none" w:sz="0" w:space="0" w:color="auto"/>
            <w:right w:val="none" w:sz="0" w:space="0" w:color="auto"/>
          </w:divBdr>
          <w:divsChild>
            <w:div w:id="726761068">
              <w:marLeft w:val="0"/>
              <w:marRight w:val="0"/>
              <w:marTop w:val="0"/>
              <w:marBottom w:val="0"/>
              <w:divBdr>
                <w:top w:val="none" w:sz="0" w:space="0" w:color="auto"/>
                <w:left w:val="none" w:sz="0" w:space="0" w:color="auto"/>
                <w:bottom w:val="none" w:sz="0" w:space="0" w:color="auto"/>
                <w:right w:val="none" w:sz="0" w:space="0" w:color="auto"/>
              </w:divBdr>
            </w:div>
          </w:divsChild>
        </w:div>
        <w:div w:id="2058773584">
          <w:marLeft w:val="0"/>
          <w:marRight w:val="0"/>
          <w:marTop w:val="0"/>
          <w:marBottom w:val="0"/>
          <w:divBdr>
            <w:top w:val="none" w:sz="0" w:space="0" w:color="auto"/>
            <w:left w:val="none" w:sz="0" w:space="0" w:color="auto"/>
            <w:bottom w:val="none" w:sz="0" w:space="0" w:color="auto"/>
            <w:right w:val="none" w:sz="0" w:space="0" w:color="auto"/>
          </w:divBdr>
        </w:div>
        <w:div w:id="107314374">
          <w:marLeft w:val="0"/>
          <w:marRight w:val="0"/>
          <w:marTop w:val="0"/>
          <w:marBottom w:val="0"/>
          <w:divBdr>
            <w:top w:val="none" w:sz="0" w:space="0" w:color="auto"/>
            <w:left w:val="none" w:sz="0" w:space="0" w:color="auto"/>
            <w:bottom w:val="none" w:sz="0" w:space="0" w:color="auto"/>
            <w:right w:val="none" w:sz="0" w:space="0" w:color="auto"/>
          </w:divBdr>
          <w:divsChild>
            <w:div w:id="17048021">
              <w:marLeft w:val="0"/>
              <w:marRight w:val="0"/>
              <w:marTop w:val="0"/>
              <w:marBottom w:val="0"/>
              <w:divBdr>
                <w:top w:val="none" w:sz="0" w:space="0" w:color="auto"/>
                <w:left w:val="none" w:sz="0" w:space="0" w:color="auto"/>
                <w:bottom w:val="none" w:sz="0" w:space="0" w:color="auto"/>
                <w:right w:val="none" w:sz="0" w:space="0" w:color="auto"/>
              </w:divBdr>
            </w:div>
          </w:divsChild>
        </w:div>
        <w:div w:id="1785415856">
          <w:marLeft w:val="0"/>
          <w:marRight w:val="0"/>
          <w:marTop w:val="0"/>
          <w:marBottom w:val="0"/>
          <w:divBdr>
            <w:top w:val="none" w:sz="0" w:space="0" w:color="auto"/>
            <w:left w:val="none" w:sz="0" w:space="0" w:color="auto"/>
            <w:bottom w:val="none" w:sz="0" w:space="0" w:color="auto"/>
            <w:right w:val="none" w:sz="0" w:space="0" w:color="auto"/>
          </w:divBdr>
        </w:div>
        <w:div w:id="685446999">
          <w:marLeft w:val="0"/>
          <w:marRight w:val="0"/>
          <w:marTop w:val="0"/>
          <w:marBottom w:val="0"/>
          <w:divBdr>
            <w:top w:val="none" w:sz="0" w:space="0" w:color="auto"/>
            <w:left w:val="none" w:sz="0" w:space="0" w:color="auto"/>
            <w:bottom w:val="none" w:sz="0" w:space="0" w:color="auto"/>
            <w:right w:val="none" w:sz="0" w:space="0" w:color="auto"/>
          </w:divBdr>
          <w:divsChild>
            <w:div w:id="355162336">
              <w:marLeft w:val="0"/>
              <w:marRight w:val="0"/>
              <w:marTop w:val="0"/>
              <w:marBottom w:val="0"/>
              <w:divBdr>
                <w:top w:val="none" w:sz="0" w:space="0" w:color="auto"/>
                <w:left w:val="none" w:sz="0" w:space="0" w:color="auto"/>
                <w:bottom w:val="none" w:sz="0" w:space="0" w:color="auto"/>
                <w:right w:val="none" w:sz="0" w:space="0" w:color="auto"/>
              </w:divBdr>
            </w:div>
          </w:divsChild>
        </w:div>
        <w:div w:id="1519195722">
          <w:marLeft w:val="0"/>
          <w:marRight w:val="0"/>
          <w:marTop w:val="300"/>
          <w:marBottom w:val="0"/>
          <w:divBdr>
            <w:top w:val="none" w:sz="0" w:space="0" w:color="auto"/>
            <w:left w:val="none" w:sz="0" w:space="0" w:color="auto"/>
            <w:bottom w:val="none" w:sz="0" w:space="0" w:color="auto"/>
            <w:right w:val="none" w:sz="0" w:space="0" w:color="auto"/>
          </w:divBdr>
          <w:divsChild>
            <w:div w:id="1481997246">
              <w:marLeft w:val="0"/>
              <w:marRight w:val="0"/>
              <w:marTop w:val="0"/>
              <w:marBottom w:val="0"/>
              <w:divBdr>
                <w:top w:val="none" w:sz="0" w:space="0" w:color="auto"/>
                <w:left w:val="none" w:sz="0" w:space="0" w:color="auto"/>
                <w:bottom w:val="none" w:sz="0" w:space="0" w:color="auto"/>
                <w:right w:val="none" w:sz="0" w:space="0" w:color="auto"/>
              </w:divBdr>
              <w:divsChild>
                <w:div w:id="175335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3996">
          <w:marLeft w:val="0"/>
          <w:marRight w:val="0"/>
          <w:marTop w:val="300"/>
          <w:marBottom w:val="0"/>
          <w:divBdr>
            <w:top w:val="none" w:sz="0" w:space="0" w:color="auto"/>
            <w:left w:val="none" w:sz="0" w:space="0" w:color="auto"/>
            <w:bottom w:val="none" w:sz="0" w:space="0" w:color="auto"/>
            <w:right w:val="none" w:sz="0" w:space="0" w:color="auto"/>
          </w:divBdr>
          <w:divsChild>
            <w:div w:id="1212230210">
              <w:marLeft w:val="0"/>
              <w:marRight w:val="0"/>
              <w:marTop w:val="0"/>
              <w:marBottom w:val="0"/>
              <w:divBdr>
                <w:top w:val="none" w:sz="0" w:space="0" w:color="auto"/>
                <w:left w:val="none" w:sz="0" w:space="0" w:color="auto"/>
                <w:bottom w:val="none" w:sz="0" w:space="0" w:color="auto"/>
                <w:right w:val="none" w:sz="0" w:space="0" w:color="auto"/>
              </w:divBdr>
              <w:divsChild>
                <w:div w:id="45390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821">
          <w:marLeft w:val="0"/>
          <w:marRight w:val="0"/>
          <w:marTop w:val="300"/>
          <w:marBottom w:val="0"/>
          <w:divBdr>
            <w:top w:val="none" w:sz="0" w:space="0" w:color="auto"/>
            <w:left w:val="none" w:sz="0" w:space="0" w:color="auto"/>
            <w:bottom w:val="none" w:sz="0" w:space="0" w:color="auto"/>
            <w:right w:val="none" w:sz="0" w:space="0" w:color="auto"/>
          </w:divBdr>
          <w:divsChild>
            <w:div w:id="2076776500">
              <w:marLeft w:val="0"/>
              <w:marRight w:val="0"/>
              <w:marTop w:val="0"/>
              <w:marBottom w:val="0"/>
              <w:divBdr>
                <w:top w:val="none" w:sz="0" w:space="0" w:color="auto"/>
                <w:left w:val="none" w:sz="0" w:space="0" w:color="auto"/>
                <w:bottom w:val="none" w:sz="0" w:space="0" w:color="auto"/>
                <w:right w:val="none" w:sz="0" w:space="0" w:color="auto"/>
              </w:divBdr>
              <w:divsChild>
                <w:div w:id="165571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737837">
          <w:marLeft w:val="0"/>
          <w:marRight w:val="0"/>
          <w:marTop w:val="300"/>
          <w:marBottom w:val="0"/>
          <w:divBdr>
            <w:top w:val="none" w:sz="0" w:space="0" w:color="auto"/>
            <w:left w:val="none" w:sz="0" w:space="0" w:color="auto"/>
            <w:bottom w:val="none" w:sz="0" w:space="0" w:color="auto"/>
            <w:right w:val="none" w:sz="0" w:space="0" w:color="auto"/>
          </w:divBdr>
          <w:divsChild>
            <w:div w:id="1839925402">
              <w:marLeft w:val="0"/>
              <w:marRight w:val="0"/>
              <w:marTop w:val="0"/>
              <w:marBottom w:val="0"/>
              <w:divBdr>
                <w:top w:val="none" w:sz="0" w:space="0" w:color="auto"/>
                <w:left w:val="none" w:sz="0" w:space="0" w:color="auto"/>
                <w:bottom w:val="none" w:sz="0" w:space="0" w:color="auto"/>
                <w:right w:val="none" w:sz="0" w:space="0" w:color="auto"/>
              </w:divBdr>
              <w:divsChild>
                <w:div w:id="1634670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80497">
      <w:bodyDiv w:val="1"/>
      <w:marLeft w:val="0"/>
      <w:marRight w:val="0"/>
      <w:marTop w:val="0"/>
      <w:marBottom w:val="0"/>
      <w:divBdr>
        <w:top w:val="none" w:sz="0" w:space="0" w:color="auto"/>
        <w:left w:val="none" w:sz="0" w:space="0" w:color="auto"/>
        <w:bottom w:val="none" w:sz="0" w:space="0" w:color="auto"/>
        <w:right w:val="none" w:sz="0" w:space="0" w:color="auto"/>
      </w:divBdr>
      <w:divsChild>
        <w:div w:id="799883323">
          <w:marLeft w:val="0"/>
          <w:marRight w:val="0"/>
          <w:marTop w:val="0"/>
          <w:marBottom w:val="0"/>
          <w:divBdr>
            <w:top w:val="none" w:sz="0" w:space="0" w:color="auto"/>
            <w:left w:val="none" w:sz="0" w:space="0" w:color="auto"/>
            <w:bottom w:val="none" w:sz="0" w:space="0" w:color="auto"/>
            <w:right w:val="none" w:sz="0" w:space="0" w:color="auto"/>
          </w:divBdr>
        </w:div>
        <w:div w:id="1693994221">
          <w:marLeft w:val="0"/>
          <w:marRight w:val="0"/>
          <w:marTop w:val="0"/>
          <w:marBottom w:val="0"/>
          <w:divBdr>
            <w:top w:val="none" w:sz="0" w:space="0" w:color="auto"/>
            <w:left w:val="none" w:sz="0" w:space="0" w:color="auto"/>
            <w:bottom w:val="none" w:sz="0" w:space="0" w:color="auto"/>
            <w:right w:val="none" w:sz="0" w:space="0" w:color="auto"/>
          </w:divBdr>
          <w:divsChild>
            <w:div w:id="587930949">
              <w:marLeft w:val="0"/>
              <w:marRight w:val="0"/>
              <w:marTop w:val="0"/>
              <w:marBottom w:val="0"/>
              <w:divBdr>
                <w:top w:val="none" w:sz="0" w:space="0" w:color="auto"/>
                <w:left w:val="none" w:sz="0" w:space="0" w:color="auto"/>
                <w:bottom w:val="none" w:sz="0" w:space="0" w:color="auto"/>
                <w:right w:val="none" w:sz="0" w:space="0" w:color="auto"/>
              </w:divBdr>
            </w:div>
          </w:divsChild>
        </w:div>
        <w:div w:id="1025523419">
          <w:marLeft w:val="0"/>
          <w:marRight w:val="0"/>
          <w:marTop w:val="0"/>
          <w:marBottom w:val="0"/>
          <w:divBdr>
            <w:top w:val="none" w:sz="0" w:space="0" w:color="auto"/>
            <w:left w:val="none" w:sz="0" w:space="0" w:color="auto"/>
            <w:bottom w:val="none" w:sz="0" w:space="0" w:color="auto"/>
            <w:right w:val="none" w:sz="0" w:space="0" w:color="auto"/>
          </w:divBdr>
        </w:div>
        <w:div w:id="308902930">
          <w:marLeft w:val="0"/>
          <w:marRight w:val="0"/>
          <w:marTop w:val="0"/>
          <w:marBottom w:val="0"/>
          <w:divBdr>
            <w:top w:val="none" w:sz="0" w:space="0" w:color="auto"/>
            <w:left w:val="none" w:sz="0" w:space="0" w:color="auto"/>
            <w:bottom w:val="none" w:sz="0" w:space="0" w:color="auto"/>
            <w:right w:val="none" w:sz="0" w:space="0" w:color="auto"/>
          </w:divBdr>
          <w:divsChild>
            <w:div w:id="2091080410">
              <w:marLeft w:val="0"/>
              <w:marRight w:val="0"/>
              <w:marTop w:val="0"/>
              <w:marBottom w:val="0"/>
              <w:divBdr>
                <w:top w:val="none" w:sz="0" w:space="0" w:color="auto"/>
                <w:left w:val="none" w:sz="0" w:space="0" w:color="auto"/>
                <w:bottom w:val="none" w:sz="0" w:space="0" w:color="auto"/>
                <w:right w:val="none" w:sz="0" w:space="0" w:color="auto"/>
              </w:divBdr>
            </w:div>
          </w:divsChild>
        </w:div>
        <w:div w:id="1623420931">
          <w:marLeft w:val="0"/>
          <w:marRight w:val="0"/>
          <w:marTop w:val="0"/>
          <w:marBottom w:val="0"/>
          <w:divBdr>
            <w:top w:val="none" w:sz="0" w:space="0" w:color="auto"/>
            <w:left w:val="none" w:sz="0" w:space="0" w:color="auto"/>
            <w:bottom w:val="none" w:sz="0" w:space="0" w:color="auto"/>
            <w:right w:val="none" w:sz="0" w:space="0" w:color="auto"/>
          </w:divBdr>
        </w:div>
        <w:div w:id="1529951246">
          <w:marLeft w:val="0"/>
          <w:marRight w:val="0"/>
          <w:marTop w:val="0"/>
          <w:marBottom w:val="0"/>
          <w:divBdr>
            <w:top w:val="none" w:sz="0" w:space="0" w:color="auto"/>
            <w:left w:val="none" w:sz="0" w:space="0" w:color="auto"/>
            <w:bottom w:val="none" w:sz="0" w:space="0" w:color="auto"/>
            <w:right w:val="none" w:sz="0" w:space="0" w:color="auto"/>
          </w:divBdr>
          <w:divsChild>
            <w:div w:id="1191069243">
              <w:marLeft w:val="0"/>
              <w:marRight w:val="0"/>
              <w:marTop w:val="0"/>
              <w:marBottom w:val="0"/>
              <w:divBdr>
                <w:top w:val="none" w:sz="0" w:space="0" w:color="auto"/>
                <w:left w:val="none" w:sz="0" w:space="0" w:color="auto"/>
                <w:bottom w:val="none" w:sz="0" w:space="0" w:color="auto"/>
                <w:right w:val="none" w:sz="0" w:space="0" w:color="auto"/>
              </w:divBdr>
            </w:div>
          </w:divsChild>
        </w:div>
        <w:div w:id="535434811">
          <w:marLeft w:val="0"/>
          <w:marRight w:val="0"/>
          <w:marTop w:val="0"/>
          <w:marBottom w:val="0"/>
          <w:divBdr>
            <w:top w:val="none" w:sz="0" w:space="0" w:color="auto"/>
            <w:left w:val="none" w:sz="0" w:space="0" w:color="auto"/>
            <w:bottom w:val="none" w:sz="0" w:space="0" w:color="auto"/>
            <w:right w:val="none" w:sz="0" w:space="0" w:color="auto"/>
          </w:divBdr>
        </w:div>
        <w:div w:id="2101438985">
          <w:marLeft w:val="0"/>
          <w:marRight w:val="0"/>
          <w:marTop w:val="0"/>
          <w:marBottom w:val="0"/>
          <w:divBdr>
            <w:top w:val="none" w:sz="0" w:space="0" w:color="auto"/>
            <w:left w:val="none" w:sz="0" w:space="0" w:color="auto"/>
            <w:bottom w:val="none" w:sz="0" w:space="0" w:color="auto"/>
            <w:right w:val="none" w:sz="0" w:space="0" w:color="auto"/>
          </w:divBdr>
          <w:divsChild>
            <w:div w:id="1416593026">
              <w:marLeft w:val="0"/>
              <w:marRight w:val="0"/>
              <w:marTop w:val="0"/>
              <w:marBottom w:val="0"/>
              <w:divBdr>
                <w:top w:val="none" w:sz="0" w:space="0" w:color="auto"/>
                <w:left w:val="none" w:sz="0" w:space="0" w:color="auto"/>
                <w:bottom w:val="none" w:sz="0" w:space="0" w:color="auto"/>
                <w:right w:val="none" w:sz="0" w:space="0" w:color="auto"/>
              </w:divBdr>
            </w:div>
          </w:divsChild>
        </w:div>
        <w:div w:id="42947169">
          <w:marLeft w:val="0"/>
          <w:marRight w:val="0"/>
          <w:marTop w:val="0"/>
          <w:marBottom w:val="0"/>
          <w:divBdr>
            <w:top w:val="none" w:sz="0" w:space="0" w:color="auto"/>
            <w:left w:val="none" w:sz="0" w:space="0" w:color="auto"/>
            <w:bottom w:val="none" w:sz="0" w:space="0" w:color="auto"/>
            <w:right w:val="none" w:sz="0" w:space="0" w:color="auto"/>
          </w:divBdr>
        </w:div>
        <w:div w:id="1102529946">
          <w:marLeft w:val="0"/>
          <w:marRight w:val="0"/>
          <w:marTop w:val="0"/>
          <w:marBottom w:val="0"/>
          <w:divBdr>
            <w:top w:val="none" w:sz="0" w:space="0" w:color="auto"/>
            <w:left w:val="none" w:sz="0" w:space="0" w:color="auto"/>
            <w:bottom w:val="none" w:sz="0" w:space="0" w:color="auto"/>
            <w:right w:val="none" w:sz="0" w:space="0" w:color="auto"/>
          </w:divBdr>
          <w:divsChild>
            <w:div w:id="2093309984">
              <w:marLeft w:val="0"/>
              <w:marRight w:val="0"/>
              <w:marTop w:val="0"/>
              <w:marBottom w:val="0"/>
              <w:divBdr>
                <w:top w:val="none" w:sz="0" w:space="0" w:color="auto"/>
                <w:left w:val="none" w:sz="0" w:space="0" w:color="auto"/>
                <w:bottom w:val="none" w:sz="0" w:space="0" w:color="auto"/>
                <w:right w:val="none" w:sz="0" w:space="0" w:color="auto"/>
              </w:divBdr>
            </w:div>
          </w:divsChild>
        </w:div>
        <w:div w:id="841359477">
          <w:marLeft w:val="0"/>
          <w:marRight w:val="0"/>
          <w:marTop w:val="0"/>
          <w:marBottom w:val="0"/>
          <w:divBdr>
            <w:top w:val="none" w:sz="0" w:space="0" w:color="auto"/>
            <w:left w:val="none" w:sz="0" w:space="0" w:color="auto"/>
            <w:bottom w:val="none" w:sz="0" w:space="0" w:color="auto"/>
            <w:right w:val="none" w:sz="0" w:space="0" w:color="auto"/>
          </w:divBdr>
        </w:div>
        <w:div w:id="1999915818">
          <w:marLeft w:val="0"/>
          <w:marRight w:val="0"/>
          <w:marTop w:val="0"/>
          <w:marBottom w:val="0"/>
          <w:divBdr>
            <w:top w:val="none" w:sz="0" w:space="0" w:color="auto"/>
            <w:left w:val="none" w:sz="0" w:space="0" w:color="auto"/>
            <w:bottom w:val="none" w:sz="0" w:space="0" w:color="auto"/>
            <w:right w:val="none" w:sz="0" w:space="0" w:color="auto"/>
          </w:divBdr>
          <w:divsChild>
            <w:div w:id="904610667">
              <w:marLeft w:val="0"/>
              <w:marRight w:val="0"/>
              <w:marTop w:val="0"/>
              <w:marBottom w:val="0"/>
              <w:divBdr>
                <w:top w:val="none" w:sz="0" w:space="0" w:color="auto"/>
                <w:left w:val="none" w:sz="0" w:space="0" w:color="auto"/>
                <w:bottom w:val="none" w:sz="0" w:space="0" w:color="auto"/>
                <w:right w:val="none" w:sz="0" w:space="0" w:color="auto"/>
              </w:divBdr>
            </w:div>
          </w:divsChild>
        </w:div>
        <w:div w:id="375468216">
          <w:marLeft w:val="0"/>
          <w:marRight w:val="0"/>
          <w:marTop w:val="0"/>
          <w:marBottom w:val="0"/>
          <w:divBdr>
            <w:top w:val="none" w:sz="0" w:space="0" w:color="auto"/>
            <w:left w:val="none" w:sz="0" w:space="0" w:color="auto"/>
            <w:bottom w:val="none" w:sz="0" w:space="0" w:color="auto"/>
            <w:right w:val="none" w:sz="0" w:space="0" w:color="auto"/>
          </w:divBdr>
        </w:div>
        <w:div w:id="1345405157">
          <w:marLeft w:val="0"/>
          <w:marRight w:val="0"/>
          <w:marTop w:val="0"/>
          <w:marBottom w:val="0"/>
          <w:divBdr>
            <w:top w:val="none" w:sz="0" w:space="0" w:color="auto"/>
            <w:left w:val="none" w:sz="0" w:space="0" w:color="auto"/>
            <w:bottom w:val="none" w:sz="0" w:space="0" w:color="auto"/>
            <w:right w:val="none" w:sz="0" w:space="0" w:color="auto"/>
          </w:divBdr>
          <w:divsChild>
            <w:div w:id="641691257">
              <w:marLeft w:val="0"/>
              <w:marRight w:val="0"/>
              <w:marTop w:val="0"/>
              <w:marBottom w:val="0"/>
              <w:divBdr>
                <w:top w:val="none" w:sz="0" w:space="0" w:color="auto"/>
                <w:left w:val="none" w:sz="0" w:space="0" w:color="auto"/>
                <w:bottom w:val="none" w:sz="0" w:space="0" w:color="auto"/>
                <w:right w:val="none" w:sz="0" w:space="0" w:color="auto"/>
              </w:divBdr>
            </w:div>
          </w:divsChild>
        </w:div>
        <w:div w:id="829753312">
          <w:marLeft w:val="0"/>
          <w:marRight w:val="0"/>
          <w:marTop w:val="300"/>
          <w:marBottom w:val="0"/>
          <w:divBdr>
            <w:top w:val="none" w:sz="0" w:space="0" w:color="auto"/>
            <w:left w:val="none" w:sz="0" w:space="0" w:color="auto"/>
            <w:bottom w:val="none" w:sz="0" w:space="0" w:color="auto"/>
            <w:right w:val="none" w:sz="0" w:space="0" w:color="auto"/>
          </w:divBdr>
          <w:divsChild>
            <w:div w:id="1013645994">
              <w:marLeft w:val="0"/>
              <w:marRight w:val="0"/>
              <w:marTop w:val="0"/>
              <w:marBottom w:val="0"/>
              <w:divBdr>
                <w:top w:val="none" w:sz="0" w:space="0" w:color="auto"/>
                <w:left w:val="none" w:sz="0" w:space="0" w:color="auto"/>
                <w:bottom w:val="none" w:sz="0" w:space="0" w:color="auto"/>
                <w:right w:val="none" w:sz="0" w:space="0" w:color="auto"/>
              </w:divBdr>
              <w:divsChild>
                <w:div w:id="68479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687624">
          <w:marLeft w:val="0"/>
          <w:marRight w:val="0"/>
          <w:marTop w:val="300"/>
          <w:marBottom w:val="0"/>
          <w:divBdr>
            <w:top w:val="none" w:sz="0" w:space="0" w:color="auto"/>
            <w:left w:val="none" w:sz="0" w:space="0" w:color="auto"/>
            <w:bottom w:val="none" w:sz="0" w:space="0" w:color="auto"/>
            <w:right w:val="none" w:sz="0" w:space="0" w:color="auto"/>
          </w:divBdr>
          <w:divsChild>
            <w:div w:id="818889044">
              <w:marLeft w:val="0"/>
              <w:marRight w:val="0"/>
              <w:marTop w:val="0"/>
              <w:marBottom w:val="0"/>
              <w:divBdr>
                <w:top w:val="none" w:sz="0" w:space="0" w:color="auto"/>
                <w:left w:val="none" w:sz="0" w:space="0" w:color="auto"/>
                <w:bottom w:val="none" w:sz="0" w:space="0" w:color="auto"/>
                <w:right w:val="none" w:sz="0" w:space="0" w:color="auto"/>
              </w:divBdr>
              <w:divsChild>
                <w:div w:id="49067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6681">
          <w:marLeft w:val="0"/>
          <w:marRight w:val="0"/>
          <w:marTop w:val="300"/>
          <w:marBottom w:val="0"/>
          <w:divBdr>
            <w:top w:val="none" w:sz="0" w:space="0" w:color="auto"/>
            <w:left w:val="none" w:sz="0" w:space="0" w:color="auto"/>
            <w:bottom w:val="none" w:sz="0" w:space="0" w:color="auto"/>
            <w:right w:val="none" w:sz="0" w:space="0" w:color="auto"/>
          </w:divBdr>
          <w:divsChild>
            <w:div w:id="524368330">
              <w:marLeft w:val="0"/>
              <w:marRight w:val="0"/>
              <w:marTop w:val="0"/>
              <w:marBottom w:val="0"/>
              <w:divBdr>
                <w:top w:val="none" w:sz="0" w:space="0" w:color="auto"/>
                <w:left w:val="none" w:sz="0" w:space="0" w:color="auto"/>
                <w:bottom w:val="none" w:sz="0" w:space="0" w:color="auto"/>
                <w:right w:val="none" w:sz="0" w:space="0" w:color="auto"/>
              </w:divBdr>
              <w:divsChild>
                <w:div w:id="176437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4536">
          <w:marLeft w:val="0"/>
          <w:marRight w:val="0"/>
          <w:marTop w:val="300"/>
          <w:marBottom w:val="0"/>
          <w:divBdr>
            <w:top w:val="none" w:sz="0" w:space="0" w:color="auto"/>
            <w:left w:val="none" w:sz="0" w:space="0" w:color="auto"/>
            <w:bottom w:val="none" w:sz="0" w:space="0" w:color="auto"/>
            <w:right w:val="none" w:sz="0" w:space="0" w:color="auto"/>
          </w:divBdr>
          <w:divsChild>
            <w:div w:id="1486361276">
              <w:marLeft w:val="0"/>
              <w:marRight w:val="0"/>
              <w:marTop w:val="0"/>
              <w:marBottom w:val="0"/>
              <w:divBdr>
                <w:top w:val="none" w:sz="0" w:space="0" w:color="auto"/>
                <w:left w:val="none" w:sz="0" w:space="0" w:color="auto"/>
                <w:bottom w:val="none" w:sz="0" w:space="0" w:color="auto"/>
                <w:right w:val="none" w:sz="0" w:space="0" w:color="auto"/>
              </w:divBdr>
              <w:divsChild>
                <w:div w:id="211825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225229">
      <w:bodyDiv w:val="1"/>
      <w:marLeft w:val="0"/>
      <w:marRight w:val="0"/>
      <w:marTop w:val="0"/>
      <w:marBottom w:val="0"/>
      <w:divBdr>
        <w:top w:val="none" w:sz="0" w:space="0" w:color="auto"/>
        <w:left w:val="none" w:sz="0" w:space="0" w:color="auto"/>
        <w:bottom w:val="none" w:sz="0" w:space="0" w:color="auto"/>
        <w:right w:val="none" w:sz="0" w:space="0" w:color="auto"/>
      </w:divBdr>
      <w:divsChild>
        <w:div w:id="1137213349">
          <w:marLeft w:val="0"/>
          <w:marRight w:val="0"/>
          <w:marTop w:val="0"/>
          <w:marBottom w:val="0"/>
          <w:divBdr>
            <w:top w:val="none" w:sz="0" w:space="0" w:color="auto"/>
            <w:left w:val="none" w:sz="0" w:space="0" w:color="auto"/>
            <w:bottom w:val="none" w:sz="0" w:space="0" w:color="auto"/>
            <w:right w:val="none" w:sz="0" w:space="0" w:color="auto"/>
          </w:divBdr>
        </w:div>
        <w:div w:id="1882400033">
          <w:marLeft w:val="0"/>
          <w:marRight w:val="0"/>
          <w:marTop w:val="0"/>
          <w:marBottom w:val="0"/>
          <w:divBdr>
            <w:top w:val="none" w:sz="0" w:space="0" w:color="auto"/>
            <w:left w:val="none" w:sz="0" w:space="0" w:color="auto"/>
            <w:bottom w:val="none" w:sz="0" w:space="0" w:color="auto"/>
            <w:right w:val="none" w:sz="0" w:space="0" w:color="auto"/>
          </w:divBdr>
          <w:divsChild>
            <w:div w:id="118767897">
              <w:marLeft w:val="0"/>
              <w:marRight w:val="0"/>
              <w:marTop w:val="0"/>
              <w:marBottom w:val="0"/>
              <w:divBdr>
                <w:top w:val="none" w:sz="0" w:space="0" w:color="auto"/>
                <w:left w:val="none" w:sz="0" w:space="0" w:color="auto"/>
                <w:bottom w:val="none" w:sz="0" w:space="0" w:color="auto"/>
                <w:right w:val="none" w:sz="0" w:space="0" w:color="auto"/>
              </w:divBdr>
            </w:div>
          </w:divsChild>
        </w:div>
        <w:div w:id="108857060">
          <w:marLeft w:val="0"/>
          <w:marRight w:val="0"/>
          <w:marTop w:val="0"/>
          <w:marBottom w:val="0"/>
          <w:divBdr>
            <w:top w:val="none" w:sz="0" w:space="0" w:color="auto"/>
            <w:left w:val="none" w:sz="0" w:space="0" w:color="auto"/>
            <w:bottom w:val="none" w:sz="0" w:space="0" w:color="auto"/>
            <w:right w:val="none" w:sz="0" w:space="0" w:color="auto"/>
          </w:divBdr>
        </w:div>
        <w:div w:id="1370061208">
          <w:marLeft w:val="0"/>
          <w:marRight w:val="0"/>
          <w:marTop w:val="0"/>
          <w:marBottom w:val="0"/>
          <w:divBdr>
            <w:top w:val="none" w:sz="0" w:space="0" w:color="auto"/>
            <w:left w:val="none" w:sz="0" w:space="0" w:color="auto"/>
            <w:bottom w:val="none" w:sz="0" w:space="0" w:color="auto"/>
            <w:right w:val="none" w:sz="0" w:space="0" w:color="auto"/>
          </w:divBdr>
          <w:divsChild>
            <w:div w:id="1413623013">
              <w:marLeft w:val="0"/>
              <w:marRight w:val="0"/>
              <w:marTop w:val="0"/>
              <w:marBottom w:val="0"/>
              <w:divBdr>
                <w:top w:val="none" w:sz="0" w:space="0" w:color="auto"/>
                <w:left w:val="none" w:sz="0" w:space="0" w:color="auto"/>
                <w:bottom w:val="none" w:sz="0" w:space="0" w:color="auto"/>
                <w:right w:val="none" w:sz="0" w:space="0" w:color="auto"/>
              </w:divBdr>
            </w:div>
          </w:divsChild>
        </w:div>
        <w:div w:id="1937322870">
          <w:marLeft w:val="0"/>
          <w:marRight w:val="0"/>
          <w:marTop w:val="0"/>
          <w:marBottom w:val="0"/>
          <w:divBdr>
            <w:top w:val="none" w:sz="0" w:space="0" w:color="auto"/>
            <w:left w:val="none" w:sz="0" w:space="0" w:color="auto"/>
            <w:bottom w:val="none" w:sz="0" w:space="0" w:color="auto"/>
            <w:right w:val="none" w:sz="0" w:space="0" w:color="auto"/>
          </w:divBdr>
        </w:div>
        <w:div w:id="816648893">
          <w:marLeft w:val="0"/>
          <w:marRight w:val="0"/>
          <w:marTop w:val="0"/>
          <w:marBottom w:val="0"/>
          <w:divBdr>
            <w:top w:val="none" w:sz="0" w:space="0" w:color="auto"/>
            <w:left w:val="none" w:sz="0" w:space="0" w:color="auto"/>
            <w:bottom w:val="none" w:sz="0" w:space="0" w:color="auto"/>
            <w:right w:val="none" w:sz="0" w:space="0" w:color="auto"/>
          </w:divBdr>
          <w:divsChild>
            <w:div w:id="1384596122">
              <w:marLeft w:val="0"/>
              <w:marRight w:val="0"/>
              <w:marTop w:val="0"/>
              <w:marBottom w:val="0"/>
              <w:divBdr>
                <w:top w:val="none" w:sz="0" w:space="0" w:color="auto"/>
                <w:left w:val="none" w:sz="0" w:space="0" w:color="auto"/>
                <w:bottom w:val="none" w:sz="0" w:space="0" w:color="auto"/>
                <w:right w:val="none" w:sz="0" w:space="0" w:color="auto"/>
              </w:divBdr>
            </w:div>
          </w:divsChild>
        </w:div>
        <w:div w:id="2071732835">
          <w:marLeft w:val="0"/>
          <w:marRight w:val="0"/>
          <w:marTop w:val="0"/>
          <w:marBottom w:val="0"/>
          <w:divBdr>
            <w:top w:val="none" w:sz="0" w:space="0" w:color="auto"/>
            <w:left w:val="none" w:sz="0" w:space="0" w:color="auto"/>
            <w:bottom w:val="none" w:sz="0" w:space="0" w:color="auto"/>
            <w:right w:val="none" w:sz="0" w:space="0" w:color="auto"/>
          </w:divBdr>
        </w:div>
        <w:div w:id="948849670">
          <w:marLeft w:val="0"/>
          <w:marRight w:val="0"/>
          <w:marTop w:val="0"/>
          <w:marBottom w:val="0"/>
          <w:divBdr>
            <w:top w:val="none" w:sz="0" w:space="0" w:color="auto"/>
            <w:left w:val="none" w:sz="0" w:space="0" w:color="auto"/>
            <w:bottom w:val="none" w:sz="0" w:space="0" w:color="auto"/>
            <w:right w:val="none" w:sz="0" w:space="0" w:color="auto"/>
          </w:divBdr>
          <w:divsChild>
            <w:div w:id="1273974621">
              <w:marLeft w:val="0"/>
              <w:marRight w:val="0"/>
              <w:marTop w:val="0"/>
              <w:marBottom w:val="0"/>
              <w:divBdr>
                <w:top w:val="none" w:sz="0" w:space="0" w:color="auto"/>
                <w:left w:val="none" w:sz="0" w:space="0" w:color="auto"/>
                <w:bottom w:val="none" w:sz="0" w:space="0" w:color="auto"/>
                <w:right w:val="none" w:sz="0" w:space="0" w:color="auto"/>
              </w:divBdr>
            </w:div>
          </w:divsChild>
        </w:div>
        <w:div w:id="249896488">
          <w:marLeft w:val="0"/>
          <w:marRight w:val="0"/>
          <w:marTop w:val="0"/>
          <w:marBottom w:val="0"/>
          <w:divBdr>
            <w:top w:val="none" w:sz="0" w:space="0" w:color="auto"/>
            <w:left w:val="none" w:sz="0" w:space="0" w:color="auto"/>
            <w:bottom w:val="none" w:sz="0" w:space="0" w:color="auto"/>
            <w:right w:val="none" w:sz="0" w:space="0" w:color="auto"/>
          </w:divBdr>
        </w:div>
        <w:div w:id="1911696914">
          <w:marLeft w:val="0"/>
          <w:marRight w:val="0"/>
          <w:marTop w:val="0"/>
          <w:marBottom w:val="0"/>
          <w:divBdr>
            <w:top w:val="none" w:sz="0" w:space="0" w:color="auto"/>
            <w:left w:val="none" w:sz="0" w:space="0" w:color="auto"/>
            <w:bottom w:val="none" w:sz="0" w:space="0" w:color="auto"/>
            <w:right w:val="none" w:sz="0" w:space="0" w:color="auto"/>
          </w:divBdr>
          <w:divsChild>
            <w:div w:id="1985817002">
              <w:marLeft w:val="0"/>
              <w:marRight w:val="0"/>
              <w:marTop w:val="0"/>
              <w:marBottom w:val="0"/>
              <w:divBdr>
                <w:top w:val="none" w:sz="0" w:space="0" w:color="auto"/>
                <w:left w:val="none" w:sz="0" w:space="0" w:color="auto"/>
                <w:bottom w:val="none" w:sz="0" w:space="0" w:color="auto"/>
                <w:right w:val="none" w:sz="0" w:space="0" w:color="auto"/>
              </w:divBdr>
            </w:div>
          </w:divsChild>
        </w:div>
        <w:div w:id="1929193272">
          <w:marLeft w:val="0"/>
          <w:marRight w:val="0"/>
          <w:marTop w:val="0"/>
          <w:marBottom w:val="0"/>
          <w:divBdr>
            <w:top w:val="none" w:sz="0" w:space="0" w:color="auto"/>
            <w:left w:val="none" w:sz="0" w:space="0" w:color="auto"/>
            <w:bottom w:val="none" w:sz="0" w:space="0" w:color="auto"/>
            <w:right w:val="none" w:sz="0" w:space="0" w:color="auto"/>
          </w:divBdr>
        </w:div>
        <w:div w:id="1874615833">
          <w:marLeft w:val="0"/>
          <w:marRight w:val="0"/>
          <w:marTop w:val="0"/>
          <w:marBottom w:val="0"/>
          <w:divBdr>
            <w:top w:val="none" w:sz="0" w:space="0" w:color="auto"/>
            <w:left w:val="none" w:sz="0" w:space="0" w:color="auto"/>
            <w:bottom w:val="none" w:sz="0" w:space="0" w:color="auto"/>
            <w:right w:val="none" w:sz="0" w:space="0" w:color="auto"/>
          </w:divBdr>
          <w:divsChild>
            <w:div w:id="429349110">
              <w:marLeft w:val="0"/>
              <w:marRight w:val="0"/>
              <w:marTop w:val="0"/>
              <w:marBottom w:val="0"/>
              <w:divBdr>
                <w:top w:val="none" w:sz="0" w:space="0" w:color="auto"/>
                <w:left w:val="none" w:sz="0" w:space="0" w:color="auto"/>
                <w:bottom w:val="none" w:sz="0" w:space="0" w:color="auto"/>
                <w:right w:val="none" w:sz="0" w:space="0" w:color="auto"/>
              </w:divBdr>
            </w:div>
          </w:divsChild>
        </w:div>
        <w:div w:id="2062090332">
          <w:marLeft w:val="0"/>
          <w:marRight w:val="0"/>
          <w:marTop w:val="0"/>
          <w:marBottom w:val="0"/>
          <w:divBdr>
            <w:top w:val="none" w:sz="0" w:space="0" w:color="auto"/>
            <w:left w:val="none" w:sz="0" w:space="0" w:color="auto"/>
            <w:bottom w:val="none" w:sz="0" w:space="0" w:color="auto"/>
            <w:right w:val="none" w:sz="0" w:space="0" w:color="auto"/>
          </w:divBdr>
        </w:div>
        <w:div w:id="544368306">
          <w:marLeft w:val="0"/>
          <w:marRight w:val="0"/>
          <w:marTop w:val="0"/>
          <w:marBottom w:val="0"/>
          <w:divBdr>
            <w:top w:val="none" w:sz="0" w:space="0" w:color="auto"/>
            <w:left w:val="none" w:sz="0" w:space="0" w:color="auto"/>
            <w:bottom w:val="none" w:sz="0" w:space="0" w:color="auto"/>
            <w:right w:val="none" w:sz="0" w:space="0" w:color="auto"/>
          </w:divBdr>
          <w:divsChild>
            <w:div w:id="1324629731">
              <w:marLeft w:val="0"/>
              <w:marRight w:val="0"/>
              <w:marTop w:val="0"/>
              <w:marBottom w:val="0"/>
              <w:divBdr>
                <w:top w:val="none" w:sz="0" w:space="0" w:color="auto"/>
                <w:left w:val="none" w:sz="0" w:space="0" w:color="auto"/>
                <w:bottom w:val="none" w:sz="0" w:space="0" w:color="auto"/>
                <w:right w:val="none" w:sz="0" w:space="0" w:color="auto"/>
              </w:divBdr>
            </w:div>
          </w:divsChild>
        </w:div>
        <w:div w:id="531184875">
          <w:marLeft w:val="0"/>
          <w:marRight w:val="0"/>
          <w:marTop w:val="300"/>
          <w:marBottom w:val="0"/>
          <w:divBdr>
            <w:top w:val="none" w:sz="0" w:space="0" w:color="auto"/>
            <w:left w:val="none" w:sz="0" w:space="0" w:color="auto"/>
            <w:bottom w:val="none" w:sz="0" w:space="0" w:color="auto"/>
            <w:right w:val="none" w:sz="0" w:space="0" w:color="auto"/>
          </w:divBdr>
          <w:divsChild>
            <w:div w:id="958758091">
              <w:marLeft w:val="0"/>
              <w:marRight w:val="0"/>
              <w:marTop w:val="0"/>
              <w:marBottom w:val="0"/>
              <w:divBdr>
                <w:top w:val="none" w:sz="0" w:space="0" w:color="auto"/>
                <w:left w:val="none" w:sz="0" w:space="0" w:color="auto"/>
                <w:bottom w:val="none" w:sz="0" w:space="0" w:color="auto"/>
                <w:right w:val="none" w:sz="0" w:space="0" w:color="auto"/>
              </w:divBdr>
              <w:divsChild>
                <w:div w:id="156965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637016">
          <w:marLeft w:val="0"/>
          <w:marRight w:val="0"/>
          <w:marTop w:val="300"/>
          <w:marBottom w:val="0"/>
          <w:divBdr>
            <w:top w:val="none" w:sz="0" w:space="0" w:color="auto"/>
            <w:left w:val="none" w:sz="0" w:space="0" w:color="auto"/>
            <w:bottom w:val="none" w:sz="0" w:space="0" w:color="auto"/>
            <w:right w:val="none" w:sz="0" w:space="0" w:color="auto"/>
          </w:divBdr>
          <w:divsChild>
            <w:div w:id="1962612236">
              <w:marLeft w:val="0"/>
              <w:marRight w:val="0"/>
              <w:marTop w:val="0"/>
              <w:marBottom w:val="0"/>
              <w:divBdr>
                <w:top w:val="none" w:sz="0" w:space="0" w:color="auto"/>
                <w:left w:val="none" w:sz="0" w:space="0" w:color="auto"/>
                <w:bottom w:val="none" w:sz="0" w:space="0" w:color="auto"/>
                <w:right w:val="none" w:sz="0" w:space="0" w:color="auto"/>
              </w:divBdr>
              <w:divsChild>
                <w:div w:id="44245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20545">
          <w:marLeft w:val="0"/>
          <w:marRight w:val="0"/>
          <w:marTop w:val="300"/>
          <w:marBottom w:val="0"/>
          <w:divBdr>
            <w:top w:val="none" w:sz="0" w:space="0" w:color="auto"/>
            <w:left w:val="none" w:sz="0" w:space="0" w:color="auto"/>
            <w:bottom w:val="none" w:sz="0" w:space="0" w:color="auto"/>
            <w:right w:val="none" w:sz="0" w:space="0" w:color="auto"/>
          </w:divBdr>
          <w:divsChild>
            <w:div w:id="1134370566">
              <w:marLeft w:val="0"/>
              <w:marRight w:val="0"/>
              <w:marTop w:val="0"/>
              <w:marBottom w:val="0"/>
              <w:divBdr>
                <w:top w:val="none" w:sz="0" w:space="0" w:color="auto"/>
                <w:left w:val="none" w:sz="0" w:space="0" w:color="auto"/>
                <w:bottom w:val="none" w:sz="0" w:space="0" w:color="auto"/>
                <w:right w:val="none" w:sz="0" w:space="0" w:color="auto"/>
              </w:divBdr>
              <w:divsChild>
                <w:div w:id="8682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337620">
          <w:marLeft w:val="0"/>
          <w:marRight w:val="0"/>
          <w:marTop w:val="300"/>
          <w:marBottom w:val="0"/>
          <w:divBdr>
            <w:top w:val="none" w:sz="0" w:space="0" w:color="auto"/>
            <w:left w:val="none" w:sz="0" w:space="0" w:color="auto"/>
            <w:bottom w:val="none" w:sz="0" w:space="0" w:color="auto"/>
            <w:right w:val="none" w:sz="0" w:space="0" w:color="auto"/>
          </w:divBdr>
          <w:divsChild>
            <w:div w:id="1405228017">
              <w:marLeft w:val="0"/>
              <w:marRight w:val="0"/>
              <w:marTop w:val="0"/>
              <w:marBottom w:val="0"/>
              <w:divBdr>
                <w:top w:val="none" w:sz="0" w:space="0" w:color="auto"/>
                <w:left w:val="none" w:sz="0" w:space="0" w:color="auto"/>
                <w:bottom w:val="none" w:sz="0" w:space="0" w:color="auto"/>
                <w:right w:val="none" w:sz="0" w:space="0" w:color="auto"/>
              </w:divBdr>
              <w:divsChild>
                <w:div w:id="1724794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892612">
      <w:bodyDiv w:val="1"/>
      <w:marLeft w:val="0"/>
      <w:marRight w:val="0"/>
      <w:marTop w:val="0"/>
      <w:marBottom w:val="0"/>
      <w:divBdr>
        <w:top w:val="none" w:sz="0" w:space="0" w:color="auto"/>
        <w:left w:val="none" w:sz="0" w:space="0" w:color="auto"/>
        <w:bottom w:val="none" w:sz="0" w:space="0" w:color="auto"/>
        <w:right w:val="none" w:sz="0" w:space="0" w:color="auto"/>
      </w:divBdr>
      <w:divsChild>
        <w:div w:id="1492451483">
          <w:marLeft w:val="0"/>
          <w:marRight w:val="0"/>
          <w:marTop w:val="0"/>
          <w:marBottom w:val="0"/>
          <w:divBdr>
            <w:top w:val="none" w:sz="0" w:space="0" w:color="auto"/>
            <w:left w:val="none" w:sz="0" w:space="0" w:color="auto"/>
            <w:bottom w:val="none" w:sz="0" w:space="0" w:color="auto"/>
            <w:right w:val="none" w:sz="0" w:space="0" w:color="auto"/>
          </w:divBdr>
        </w:div>
        <w:div w:id="1722897540">
          <w:marLeft w:val="0"/>
          <w:marRight w:val="0"/>
          <w:marTop w:val="0"/>
          <w:marBottom w:val="0"/>
          <w:divBdr>
            <w:top w:val="none" w:sz="0" w:space="0" w:color="auto"/>
            <w:left w:val="none" w:sz="0" w:space="0" w:color="auto"/>
            <w:bottom w:val="none" w:sz="0" w:space="0" w:color="auto"/>
            <w:right w:val="none" w:sz="0" w:space="0" w:color="auto"/>
          </w:divBdr>
          <w:divsChild>
            <w:div w:id="1166364944">
              <w:marLeft w:val="0"/>
              <w:marRight w:val="0"/>
              <w:marTop w:val="0"/>
              <w:marBottom w:val="0"/>
              <w:divBdr>
                <w:top w:val="none" w:sz="0" w:space="0" w:color="auto"/>
                <w:left w:val="none" w:sz="0" w:space="0" w:color="auto"/>
                <w:bottom w:val="none" w:sz="0" w:space="0" w:color="auto"/>
                <w:right w:val="none" w:sz="0" w:space="0" w:color="auto"/>
              </w:divBdr>
            </w:div>
          </w:divsChild>
        </w:div>
        <w:div w:id="1884560880">
          <w:marLeft w:val="0"/>
          <w:marRight w:val="0"/>
          <w:marTop w:val="0"/>
          <w:marBottom w:val="0"/>
          <w:divBdr>
            <w:top w:val="none" w:sz="0" w:space="0" w:color="auto"/>
            <w:left w:val="none" w:sz="0" w:space="0" w:color="auto"/>
            <w:bottom w:val="none" w:sz="0" w:space="0" w:color="auto"/>
            <w:right w:val="none" w:sz="0" w:space="0" w:color="auto"/>
          </w:divBdr>
        </w:div>
        <w:div w:id="1576403938">
          <w:marLeft w:val="0"/>
          <w:marRight w:val="0"/>
          <w:marTop w:val="0"/>
          <w:marBottom w:val="0"/>
          <w:divBdr>
            <w:top w:val="none" w:sz="0" w:space="0" w:color="auto"/>
            <w:left w:val="none" w:sz="0" w:space="0" w:color="auto"/>
            <w:bottom w:val="none" w:sz="0" w:space="0" w:color="auto"/>
            <w:right w:val="none" w:sz="0" w:space="0" w:color="auto"/>
          </w:divBdr>
          <w:divsChild>
            <w:div w:id="502623639">
              <w:marLeft w:val="0"/>
              <w:marRight w:val="0"/>
              <w:marTop w:val="0"/>
              <w:marBottom w:val="0"/>
              <w:divBdr>
                <w:top w:val="none" w:sz="0" w:space="0" w:color="auto"/>
                <w:left w:val="none" w:sz="0" w:space="0" w:color="auto"/>
                <w:bottom w:val="none" w:sz="0" w:space="0" w:color="auto"/>
                <w:right w:val="none" w:sz="0" w:space="0" w:color="auto"/>
              </w:divBdr>
            </w:div>
          </w:divsChild>
        </w:div>
        <w:div w:id="1945915042">
          <w:marLeft w:val="0"/>
          <w:marRight w:val="0"/>
          <w:marTop w:val="0"/>
          <w:marBottom w:val="0"/>
          <w:divBdr>
            <w:top w:val="none" w:sz="0" w:space="0" w:color="auto"/>
            <w:left w:val="none" w:sz="0" w:space="0" w:color="auto"/>
            <w:bottom w:val="none" w:sz="0" w:space="0" w:color="auto"/>
            <w:right w:val="none" w:sz="0" w:space="0" w:color="auto"/>
          </w:divBdr>
        </w:div>
        <w:div w:id="1706557506">
          <w:marLeft w:val="0"/>
          <w:marRight w:val="0"/>
          <w:marTop w:val="0"/>
          <w:marBottom w:val="0"/>
          <w:divBdr>
            <w:top w:val="none" w:sz="0" w:space="0" w:color="auto"/>
            <w:left w:val="none" w:sz="0" w:space="0" w:color="auto"/>
            <w:bottom w:val="none" w:sz="0" w:space="0" w:color="auto"/>
            <w:right w:val="none" w:sz="0" w:space="0" w:color="auto"/>
          </w:divBdr>
          <w:divsChild>
            <w:div w:id="1287852099">
              <w:marLeft w:val="0"/>
              <w:marRight w:val="0"/>
              <w:marTop w:val="0"/>
              <w:marBottom w:val="0"/>
              <w:divBdr>
                <w:top w:val="none" w:sz="0" w:space="0" w:color="auto"/>
                <w:left w:val="none" w:sz="0" w:space="0" w:color="auto"/>
                <w:bottom w:val="none" w:sz="0" w:space="0" w:color="auto"/>
                <w:right w:val="none" w:sz="0" w:space="0" w:color="auto"/>
              </w:divBdr>
            </w:div>
          </w:divsChild>
        </w:div>
        <w:div w:id="2005627252">
          <w:marLeft w:val="0"/>
          <w:marRight w:val="0"/>
          <w:marTop w:val="0"/>
          <w:marBottom w:val="0"/>
          <w:divBdr>
            <w:top w:val="none" w:sz="0" w:space="0" w:color="auto"/>
            <w:left w:val="none" w:sz="0" w:space="0" w:color="auto"/>
            <w:bottom w:val="none" w:sz="0" w:space="0" w:color="auto"/>
            <w:right w:val="none" w:sz="0" w:space="0" w:color="auto"/>
          </w:divBdr>
        </w:div>
        <w:div w:id="433482285">
          <w:marLeft w:val="0"/>
          <w:marRight w:val="0"/>
          <w:marTop w:val="0"/>
          <w:marBottom w:val="0"/>
          <w:divBdr>
            <w:top w:val="none" w:sz="0" w:space="0" w:color="auto"/>
            <w:left w:val="none" w:sz="0" w:space="0" w:color="auto"/>
            <w:bottom w:val="none" w:sz="0" w:space="0" w:color="auto"/>
            <w:right w:val="none" w:sz="0" w:space="0" w:color="auto"/>
          </w:divBdr>
          <w:divsChild>
            <w:div w:id="286664180">
              <w:marLeft w:val="0"/>
              <w:marRight w:val="0"/>
              <w:marTop w:val="0"/>
              <w:marBottom w:val="0"/>
              <w:divBdr>
                <w:top w:val="none" w:sz="0" w:space="0" w:color="auto"/>
                <w:left w:val="none" w:sz="0" w:space="0" w:color="auto"/>
                <w:bottom w:val="none" w:sz="0" w:space="0" w:color="auto"/>
                <w:right w:val="none" w:sz="0" w:space="0" w:color="auto"/>
              </w:divBdr>
            </w:div>
          </w:divsChild>
        </w:div>
        <w:div w:id="1612929239">
          <w:marLeft w:val="0"/>
          <w:marRight w:val="0"/>
          <w:marTop w:val="0"/>
          <w:marBottom w:val="0"/>
          <w:divBdr>
            <w:top w:val="none" w:sz="0" w:space="0" w:color="auto"/>
            <w:left w:val="none" w:sz="0" w:space="0" w:color="auto"/>
            <w:bottom w:val="none" w:sz="0" w:space="0" w:color="auto"/>
            <w:right w:val="none" w:sz="0" w:space="0" w:color="auto"/>
          </w:divBdr>
        </w:div>
        <w:div w:id="1976333480">
          <w:marLeft w:val="0"/>
          <w:marRight w:val="0"/>
          <w:marTop w:val="0"/>
          <w:marBottom w:val="0"/>
          <w:divBdr>
            <w:top w:val="none" w:sz="0" w:space="0" w:color="auto"/>
            <w:left w:val="none" w:sz="0" w:space="0" w:color="auto"/>
            <w:bottom w:val="none" w:sz="0" w:space="0" w:color="auto"/>
            <w:right w:val="none" w:sz="0" w:space="0" w:color="auto"/>
          </w:divBdr>
          <w:divsChild>
            <w:div w:id="1233540865">
              <w:marLeft w:val="0"/>
              <w:marRight w:val="0"/>
              <w:marTop w:val="0"/>
              <w:marBottom w:val="0"/>
              <w:divBdr>
                <w:top w:val="none" w:sz="0" w:space="0" w:color="auto"/>
                <w:left w:val="none" w:sz="0" w:space="0" w:color="auto"/>
                <w:bottom w:val="none" w:sz="0" w:space="0" w:color="auto"/>
                <w:right w:val="none" w:sz="0" w:space="0" w:color="auto"/>
              </w:divBdr>
            </w:div>
          </w:divsChild>
        </w:div>
        <w:div w:id="179777820">
          <w:marLeft w:val="0"/>
          <w:marRight w:val="0"/>
          <w:marTop w:val="0"/>
          <w:marBottom w:val="0"/>
          <w:divBdr>
            <w:top w:val="none" w:sz="0" w:space="0" w:color="auto"/>
            <w:left w:val="none" w:sz="0" w:space="0" w:color="auto"/>
            <w:bottom w:val="none" w:sz="0" w:space="0" w:color="auto"/>
            <w:right w:val="none" w:sz="0" w:space="0" w:color="auto"/>
          </w:divBdr>
        </w:div>
        <w:div w:id="805780629">
          <w:marLeft w:val="0"/>
          <w:marRight w:val="0"/>
          <w:marTop w:val="0"/>
          <w:marBottom w:val="0"/>
          <w:divBdr>
            <w:top w:val="none" w:sz="0" w:space="0" w:color="auto"/>
            <w:left w:val="none" w:sz="0" w:space="0" w:color="auto"/>
            <w:bottom w:val="none" w:sz="0" w:space="0" w:color="auto"/>
            <w:right w:val="none" w:sz="0" w:space="0" w:color="auto"/>
          </w:divBdr>
          <w:divsChild>
            <w:div w:id="129061711">
              <w:marLeft w:val="0"/>
              <w:marRight w:val="0"/>
              <w:marTop w:val="0"/>
              <w:marBottom w:val="0"/>
              <w:divBdr>
                <w:top w:val="none" w:sz="0" w:space="0" w:color="auto"/>
                <w:left w:val="none" w:sz="0" w:space="0" w:color="auto"/>
                <w:bottom w:val="none" w:sz="0" w:space="0" w:color="auto"/>
                <w:right w:val="none" w:sz="0" w:space="0" w:color="auto"/>
              </w:divBdr>
            </w:div>
          </w:divsChild>
        </w:div>
        <w:div w:id="1068504578">
          <w:marLeft w:val="0"/>
          <w:marRight w:val="0"/>
          <w:marTop w:val="0"/>
          <w:marBottom w:val="0"/>
          <w:divBdr>
            <w:top w:val="none" w:sz="0" w:space="0" w:color="auto"/>
            <w:left w:val="none" w:sz="0" w:space="0" w:color="auto"/>
            <w:bottom w:val="none" w:sz="0" w:space="0" w:color="auto"/>
            <w:right w:val="none" w:sz="0" w:space="0" w:color="auto"/>
          </w:divBdr>
        </w:div>
        <w:div w:id="1714453909">
          <w:marLeft w:val="0"/>
          <w:marRight w:val="0"/>
          <w:marTop w:val="0"/>
          <w:marBottom w:val="0"/>
          <w:divBdr>
            <w:top w:val="none" w:sz="0" w:space="0" w:color="auto"/>
            <w:left w:val="none" w:sz="0" w:space="0" w:color="auto"/>
            <w:bottom w:val="none" w:sz="0" w:space="0" w:color="auto"/>
            <w:right w:val="none" w:sz="0" w:space="0" w:color="auto"/>
          </w:divBdr>
          <w:divsChild>
            <w:div w:id="1333532553">
              <w:marLeft w:val="0"/>
              <w:marRight w:val="0"/>
              <w:marTop w:val="0"/>
              <w:marBottom w:val="0"/>
              <w:divBdr>
                <w:top w:val="none" w:sz="0" w:space="0" w:color="auto"/>
                <w:left w:val="none" w:sz="0" w:space="0" w:color="auto"/>
                <w:bottom w:val="none" w:sz="0" w:space="0" w:color="auto"/>
                <w:right w:val="none" w:sz="0" w:space="0" w:color="auto"/>
              </w:divBdr>
            </w:div>
          </w:divsChild>
        </w:div>
        <w:div w:id="282150646">
          <w:marLeft w:val="0"/>
          <w:marRight w:val="0"/>
          <w:marTop w:val="300"/>
          <w:marBottom w:val="0"/>
          <w:divBdr>
            <w:top w:val="none" w:sz="0" w:space="0" w:color="auto"/>
            <w:left w:val="none" w:sz="0" w:space="0" w:color="auto"/>
            <w:bottom w:val="none" w:sz="0" w:space="0" w:color="auto"/>
            <w:right w:val="none" w:sz="0" w:space="0" w:color="auto"/>
          </w:divBdr>
          <w:divsChild>
            <w:div w:id="786386396">
              <w:marLeft w:val="0"/>
              <w:marRight w:val="0"/>
              <w:marTop w:val="0"/>
              <w:marBottom w:val="0"/>
              <w:divBdr>
                <w:top w:val="none" w:sz="0" w:space="0" w:color="auto"/>
                <w:left w:val="none" w:sz="0" w:space="0" w:color="auto"/>
                <w:bottom w:val="none" w:sz="0" w:space="0" w:color="auto"/>
                <w:right w:val="none" w:sz="0" w:space="0" w:color="auto"/>
              </w:divBdr>
              <w:divsChild>
                <w:div w:id="207823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5481">
          <w:marLeft w:val="0"/>
          <w:marRight w:val="0"/>
          <w:marTop w:val="300"/>
          <w:marBottom w:val="0"/>
          <w:divBdr>
            <w:top w:val="none" w:sz="0" w:space="0" w:color="auto"/>
            <w:left w:val="none" w:sz="0" w:space="0" w:color="auto"/>
            <w:bottom w:val="none" w:sz="0" w:space="0" w:color="auto"/>
            <w:right w:val="none" w:sz="0" w:space="0" w:color="auto"/>
          </w:divBdr>
          <w:divsChild>
            <w:div w:id="420180942">
              <w:marLeft w:val="0"/>
              <w:marRight w:val="0"/>
              <w:marTop w:val="0"/>
              <w:marBottom w:val="0"/>
              <w:divBdr>
                <w:top w:val="none" w:sz="0" w:space="0" w:color="auto"/>
                <w:left w:val="none" w:sz="0" w:space="0" w:color="auto"/>
                <w:bottom w:val="none" w:sz="0" w:space="0" w:color="auto"/>
                <w:right w:val="none" w:sz="0" w:space="0" w:color="auto"/>
              </w:divBdr>
              <w:divsChild>
                <w:div w:id="175330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117913">
          <w:marLeft w:val="0"/>
          <w:marRight w:val="0"/>
          <w:marTop w:val="300"/>
          <w:marBottom w:val="0"/>
          <w:divBdr>
            <w:top w:val="none" w:sz="0" w:space="0" w:color="auto"/>
            <w:left w:val="none" w:sz="0" w:space="0" w:color="auto"/>
            <w:bottom w:val="none" w:sz="0" w:space="0" w:color="auto"/>
            <w:right w:val="none" w:sz="0" w:space="0" w:color="auto"/>
          </w:divBdr>
          <w:divsChild>
            <w:div w:id="931621612">
              <w:marLeft w:val="0"/>
              <w:marRight w:val="0"/>
              <w:marTop w:val="0"/>
              <w:marBottom w:val="0"/>
              <w:divBdr>
                <w:top w:val="none" w:sz="0" w:space="0" w:color="auto"/>
                <w:left w:val="none" w:sz="0" w:space="0" w:color="auto"/>
                <w:bottom w:val="none" w:sz="0" w:space="0" w:color="auto"/>
                <w:right w:val="none" w:sz="0" w:space="0" w:color="auto"/>
              </w:divBdr>
              <w:divsChild>
                <w:div w:id="20040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59654">
          <w:marLeft w:val="0"/>
          <w:marRight w:val="0"/>
          <w:marTop w:val="300"/>
          <w:marBottom w:val="0"/>
          <w:divBdr>
            <w:top w:val="none" w:sz="0" w:space="0" w:color="auto"/>
            <w:left w:val="none" w:sz="0" w:space="0" w:color="auto"/>
            <w:bottom w:val="none" w:sz="0" w:space="0" w:color="auto"/>
            <w:right w:val="none" w:sz="0" w:space="0" w:color="auto"/>
          </w:divBdr>
          <w:divsChild>
            <w:div w:id="1382632676">
              <w:marLeft w:val="0"/>
              <w:marRight w:val="0"/>
              <w:marTop w:val="0"/>
              <w:marBottom w:val="0"/>
              <w:divBdr>
                <w:top w:val="none" w:sz="0" w:space="0" w:color="auto"/>
                <w:left w:val="none" w:sz="0" w:space="0" w:color="auto"/>
                <w:bottom w:val="none" w:sz="0" w:space="0" w:color="auto"/>
                <w:right w:val="none" w:sz="0" w:space="0" w:color="auto"/>
              </w:divBdr>
              <w:divsChild>
                <w:div w:id="14260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309124">
      <w:bodyDiv w:val="1"/>
      <w:marLeft w:val="0"/>
      <w:marRight w:val="0"/>
      <w:marTop w:val="0"/>
      <w:marBottom w:val="0"/>
      <w:divBdr>
        <w:top w:val="none" w:sz="0" w:space="0" w:color="auto"/>
        <w:left w:val="none" w:sz="0" w:space="0" w:color="auto"/>
        <w:bottom w:val="none" w:sz="0" w:space="0" w:color="auto"/>
        <w:right w:val="none" w:sz="0" w:space="0" w:color="auto"/>
      </w:divBdr>
      <w:divsChild>
        <w:div w:id="138573178">
          <w:marLeft w:val="0"/>
          <w:marRight w:val="0"/>
          <w:marTop w:val="0"/>
          <w:marBottom w:val="0"/>
          <w:divBdr>
            <w:top w:val="none" w:sz="0" w:space="0" w:color="auto"/>
            <w:left w:val="none" w:sz="0" w:space="0" w:color="auto"/>
            <w:bottom w:val="none" w:sz="0" w:space="0" w:color="auto"/>
            <w:right w:val="none" w:sz="0" w:space="0" w:color="auto"/>
          </w:divBdr>
        </w:div>
        <w:div w:id="1593005131">
          <w:marLeft w:val="0"/>
          <w:marRight w:val="0"/>
          <w:marTop w:val="0"/>
          <w:marBottom w:val="0"/>
          <w:divBdr>
            <w:top w:val="none" w:sz="0" w:space="0" w:color="auto"/>
            <w:left w:val="none" w:sz="0" w:space="0" w:color="auto"/>
            <w:bottom w:val="none" w:sz="0" w:space="0" w:color="auto"/>
            <w:right w:val="none" w:sz="0" w:space="0" w:color="auto"/>
          </w:divBdr>
          <w:divsChild>
            <w:div w:id="2057587116">
              <w:marLeft w:val="0"/>
              <w:marRight w:val="0"/>
              <w:marTop w:val="0"/>
              <w:marBottom w:val="0"/>
              <w:divBdr>
                <w:top w:val="none" w:sz="0" w:space="0" w:color="auto"/>
                <w:left w:val="none" w:sz="0" w:space="0" w:color="auto"/>
                <w:bottom w:val="none" w:sz="0" w:space="0" w:color="auto"/>
                <w:right w:val="none" w:sz="0" w:space="0" w:color="auto"/>
              </w:divBdr>
            </w:div>
          </w:divsChild>
        </w:div>
        <w:div w:id="1968467940">
          <w:marLeft w:val="0"/>
          <w:marRight w:val="0"/>
          <w:marTop w:val="0"/>
          <w:marBottom w:val="0"/>
          <w:divBdr>
            <w:top w:val="none" w:sz="0" w:space="0" w:color="auto"/>
            <w:left w:val="none" w:sz="0" w:space="0" w:color="auto"/>
            <w:bottom w:val="none" w:sz="0" w:space="0" w:color="auto"/>
            <w:right w:val="none" w:sz="0" w:space="0" w:color="auto"/>
          </w:divBdr>
        </w:div>
        <w:div w:id="962272977">
          <w:marLeft w:val="0"/>
          <w:marRight w:val="0"/>
          <w:marTop w:val="0"/>
          <w:marBottom w:val="0"/>
          <w:divBdr>
            <w:top w:val="none" w:sz="0" w:space="0" w:color="auto"/>
            <w:left w:val="none" w:sz="0" w:space="0" w:color="auto"/>
            <w:bottom w:val="none" w:sz="0" w:space="0" w:color="auto"/>
            <w:right w:val="none" w:sz="0" w:space="0" w:color="auto"/>
          </w:divBdr>
          <w:divsChild>
            <w:div w:id="691419231">
              <w:marLeft w:val="0"/>
              <w:marRight w:val="0"/>
              <w:marTop w:val="0"/>
              <w:marBottom w:val="0"/>
              <w:divBdr>
                <w:top w:val="none" w:sz="0" w:space="0" w:color="auto"/>
                <w:left w:val="none" w:sz="0" w:space="0" w:color="auto"/>
                <w:bottom w:val="none" w:sz="0" w:space="0" w:color="auto"/>
                <w:right w:val="none" w:sz="0" w:space="0" w:color="auto"/>
              </w:divBdr>
            </w:div>
          </w:divsChild>
        </w:div>
        <w:div w:id="1521579037">
          <w:marLeft w:val="0"/>
          <w:marRight w:val="0"/>
          <w:marTop w:val="0"/>
          <w:marBottom w:val="0"/>
          <w:divBdr>
            <w:top w:val="none" w:sz="0" w:space="0" w:color="auto"/>
            <w:left w:val="none" w:sz="0" w:space="0" w:color="auto"/>
            <w:bottom w:val="none" w:sz="0" w:space="0" w:color="auto"/>
            <w:right w:val="none" w:sz="0" w:space="0" w:color="auto"/>
          </w:divBdr>
        </w:div>
        <w:div w:id="1606964005">
          <w:marLeft w:val="0"/>
          <w:marRight w:val="0"/>
          <w:marTop w:val="0"/>
          <w:marBottom w:val="0"/>
          <w:divBdr>
            <w:top w:val="none" w:sz="0" w:space="0" w:color="auto"/>
            <w:left w:val="none" w:sz="0" w:space="0" w:color="auto"/>
            <w:bottom w:val="none" w:sz="0" w:space="0" w:color="auto"/>
            <w:right w:val="none" w:sz="0" w:space="0" w:color="auto"/>
          </w:divBdr>
          <w:divsChild>
            <w:div w:id="828866284">
              <w:marLeft w:val="0"/>
              <w:marRight w:val="0"/>
              <w:marTop w:val="0"/>
              <w:marBottom w:val="0"/>
              <w:divBdr>
                <w:top w:val="none" w:sz="0" w:space="0" w:color="auto"/>
                <w:left w:val="none" w:sz="0" w:space="0" w:color="auto"/>
                <w:bottom w:val="none" w:sz="0" w:space="0" w:color="auto"/>
                <w:right w:val="none" w:sz="0" w:space="0" w:color="auto"/>
              </w:divBdr>
            </w:div>
          </w:divsChild>
        </w:div>
        <w:div w:id="1323779733">
          <w:marLeft w:val="0"/>
          <w:marRight w:val="0"/>
          <w:marTop w:val="0"/>
          <w:marBottom w:val="0"/>
          <w:divBdr>
            <w:top w:val="none" w:sz="0" w:space="0" w:color="auto"/>
            <w:left w:val="none" w:sz="0" w:space="0" w:color="auto"/>
            <w:bottom w:val="none" w:sz="0" w:space="0" w:color="auto"/>
            <w:right w:val="none" w:sz="0" w:space="0" w:color="auto"/>
          </w:divBdr>
        </w:div>
        <w:div w:id="1924021511">
          <w:marLeft w:val="0"/>
          <w:marRight w:val="0"/>
          <w:marTop w:val="0"/>
          <w:marBottom w:val="0"/>
          <w:divBdr>
            <w:top w:val="none" w:sz="0" w:space="0" w:color="auto"/>
            <w:left w:val="none" w:sz="0" w:space="0" w:color="auto"/>
            <w:bottom w:val="none" w:sz="0" w:space="0" w:color="auto"/>
            <w:right w:val="none" w:sz="0" w:space="0" w:color="auto"/>
          </w:divBdr>
          <w:divsChild>
            <w:div w:id="1660696119">
              <w:marLeft w:val="0"/>
              <w:marRight w:val="0"/>
              <w:marTop w:val="0"/>
              <w:marBottom w:val="0"/>
              <w:divBdr>
                <w:top w:val="none" w:sz="0" w:space="0" w:color="auto"/>
                <w:left w:val="none" w:sz="0" w:space="0" w:color="auto"/>
                <w:bottom w:val="none" w:sz="0" w:space="0" w:color="auto"/>
                <w:right w:val="none" w:sz="0" w:space="0" w:color="auto"/>
              </w:divBdr>
            </w:div>
          </w:divsChild>
        </w:div>
        <w:div w:id="1572472064">
          <w:marLeft w:val="0"/>
          <w:marRight w:val="0"/>
          <w:marTop w:val="0"/>
          <w:marBottom w:val="0"/>
          <w:divBdr>
            <w:top w:val="none" w:sz="0" w:space="0" w:color="auto"/>
            <w:left w:val="none" w:sz="0" w:space="0" w:color="auto"/>
            <w:bottom w:val="none" w:sz="0" w:space="0" w:color="auto"/>
            <w:right w:val="none" w:sz="0" w:space="0" w:color="auto"/>
          </w:divBdr>
        </w:div>
        <w:div w:id="553352550">
          <w:marLeft w:val="0"/>
          <w:marRight w:val="0"/>
          <w:marTop w:val="0"/>
          <w:marBottom w:val="0"/>
          <w:divBdr>
            <w:top w:val="none" w:sz="0" w:space="0" w:color="auto"/>
            <w:left w:val="none" w:sz="0" w:space="0" w:color="auto"/>
            <w:bottom w:val="none" w:sz="0" w:space="0" w:color="auto"/>
            <w:right w:val="none" w:sz="0" w:space="0" w:color="auto"/>
          </w:divBdr>
          <w:divsChild>
            <w:div w:id="1249772985">
              <w:marLeft w:val="0"/>
              <w:marRight w:val="0"/>
              <w:marTop w:val="0"/>
              <w:marBottom w:val="0"/>
              <w:divBdr>
                <w:top w:val="none" w:sz="0" w:space="0" w:color="auto"/>
                <w:left w:val="none" w:sz="0" w:space="0" w:color="auto"/>
                <w:bottom w:val="none" w:sz="0" w:space="0" w:color="auto"/>
                <w:right w:val="none" w:sz="0" w:space="0" w:color="auto"/>
              </w:divBdr>
            </w:div>
          </w:divsChild>
        </w:div>
        <w:div w:id="1715471087">
          <w:marLeft w:val="0"/>
          <w:marRight w:val="0"/>
          <w:marTop w:val="0"/>
          <w:marBottom w:val="0"/>
          <w:divBdr>
            <w:top w:val="none" w:sz="0" w:space="0" w:color="auto"/>
            <w:left w:val="none" w:sz="0" w:space="0" w:color="auto"/>
            <w:bottom w:val="none" w:sz="0" w:space="0" w:color="auto"/>
            <w:right w:val="none" w:sz="0" w:space="0" w:color="auto"/>
          </w:divBdr>
        </w:div>
        <w:div w:id="1057822192">
          <w:marLeft w:val="0"/>
          <w:marRight w:val="0"/>
          <w:marTop w:val="0"/>
          <w:marBottom w:val="0"/>
          <w:divBdr>
            <w:top w:val="none" w:sz="0" w:space="0" w:color="auto"/>
            <w:left w:val="none" w:sz="0" w:space="0" w:color="auto"/>
            <w:bottom w:val="none" w:sz="0" w:space="0" w:color="auto"/>
            <w:right w:val="none" w:sz="0" w:space="0" w:color="auto"/>
          </w:divBdr>
          <w:divsChild>
            <w:div w:id="560407966">
              <w:marLeft w:val="0"/>
              <w:marRight w:val="0"/>
              <w:marTop w:val="0"/>
              <w:marBottom w:val="0"/>
              <w:divBdr>
                <w:top w:val="none" w:sz="0" w:space="0" w:color="auto"/>
                <w:left w:val="none" w:sz="0" w:space="0" w:color="auto"/>
                <w:bottom w:val="none" w:sz="0" w:space="0" w:color="auto"/>
                <w:right w:val="none" w:sz="0" w:space="0" w:color="auto"/>
              </w:divBdr>
            </w:div>
          </w:divsChild>
        </w:div>
        <w:div w:id="771753214">
          <w:marLeft w:val="0"/>
          <w:marRight w:val="0"/>
          <w:marTop w:val="0"/>
          <w:marBottom w:val="0"/>
          <w:divBdr>
            <w:top w:val="none" w:sz="0" w:space="0" w:color="auto"/>
            <w:left w:val="none" w:sz="0" w:space="0" w:color="auto"/>
            <w:bottom w:val="none" w:sz="0" w:space="0" w:color="auto"/>
            <w:right w:val="none" w:sz="0" w:space="0" w:color="auto"/>
          </w:divBdr>
        </w:div>
        <w:div w:id="43257856">
          <w:marLeft w:val="0"/>
          <w:marRight w:val="0"/>
          <w:marTop w:val="0"/>
          <w:marBottom w:val="0"/>
          <w:divBdr>
            <w:top w:val="none" w:sz="0" w:space="0" w:color="auto"/>
            <w:left w:val="none" w:sz="0" w:space="0" w:color="auto"/>
            <w:bottom w:val="none" w:sz="0" w:space="0" w:color="auto"/>
            <w:right w:val="none" w:sz="0" w:space="0" w:color="auto"/>
          </w:divBdr>
          <w:divsChild>
            <w:div w:id="258946525">
              <w:marLeft w:val="0"/>
              <w:marRight w:val="0"/>
              <w:marTop w:val="0"/>
              <w:marBottom w:val="0"/>
              <w:divBdr>
                <w:top w:val="none" w:sz="0" w:space="0" w:color="auto"/>
                <w:left w:val="none" w:sz="0" w:space="0" w:color="auto"/>
                <w:bottom w:val="none" w:sz="0" w:space="0" w:color="auto"/>
                <w:right w:val="none" w:sz="0" w:space="0" w:color="auto"/>
              </w:divBdr>
            </w:div>
          </w:divsChild>
        </w:div>
        <w:div w:id="1161894218">
          <w:marLeft w:val="0"/>
          <w:marRight w:val="0"/>
          <w:marTop w:val="300"/>
          <w:marBottom w:val="0"/>
          <w:divBdr>
            <w:top w:val="none" w:sz="0" w:space="0" w:color="auto"/>
            <w:left w:val="none" w:sz="0" w:space="0" w:color="auto"/>
            <w:bottom w:val="none" w:sz="0" w:space="0" w:color="auto"/>
            <w:right w:val="none" w:sz="0" w:space="0" w:color="auto"/>
          </w:divBdr>
          <w:divsChild>
            <w:div w:id="922303270">
              <w:marLeft w:val="0"/>
              <w:marRight w:val="0"/>
              <w:marTop w:val="0"/>
              <w:marBottom w:val="0"/>
              <w:divBdr>
                <w:top w:val="none" w:sz="0" w:space="0" w:color="auto"/>
                <w:left w:val="none" w:sz="0" w:space="0" w:color="auto"/>
                <w:bottom w:val="none" w:sz="0" w:space="0" w:color="auto"/>
                <w:right w:val="none" w:sz="0" w:space="0" w:color="auto"/>
              </w:divBdr>
              <w:divsChild>
                <w:div w:id="142248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896830">
          <w:marLeft w:val="0"/>
          <w:marRight w:val="0"/>
          <w:marTop w:val="300"/>
          <w:marBottom w:val="0"/>
          <w:divBdr>
            <w:top w:val="none" w:sz="0" w:space="0" w:color="auto"/>
            <w:left w:val="none" w:sz="0" w:space="0" w:color="auto"/>
            <w:bottom w:val="none" w:sz="0" w:space="0" w:color="auto"/>
            <w:right w:val="none" w:sz="0" w:space="0" w:color="auto"/>
          </w:divBdr>
          <w:divsChild>
            <w:div w:id="1271090140">
              <w:marLeft w:val="0"/>
              <w:marRight w:val="0"/>
              <w:marTop w:val="0"/>
              <w:marBottom w:val="0"/>
              <w:divBdr>
                <w:top w:val="none" w:sz="0" w:space="0" w:color="auto"/>
                <w:left w:val="none" w:sz="0" w:space="0" w:color="auto"/>
                <w:bottom w:val="none" w:sz="0" w:space="0" w:color="auto"/>
                <w:right w:val="none" w:sz="0" w:space="0" w:color="auto"/>
              </w:divBdr>
              <w:divsChild>
                <w:div w:id="772019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768486">
          <w:marLeft w:val="0"/>
          <w:marRight w:val="0"/>
          <w:marTop w:val="300"/>
          <w:marBottom w:val="0"/>
          <w:divBdr>
            <w:top w:val="none" w:sz="0" w:space="0" w:color="auto"/>
            <w:left w:val="none" w:sz="0" w:space="0" w:color="auto"/>
            <w:bottom w:val="none" w:sz="0" w:space="0" w:color="auto"/>
            <w:right w:val="none" w:sz="0" w:space="0" w:color="auto"/>
          </w:divBdr>
          <w:divsChild>
            <w:div w:id="1189298439">
              <w:marLeft w:val="0"/>
              <w:marRight w:val="0"/>
              <w:marTop w:val="0"/>
              <w:marBottom w:val="0"/>
              <w:divBdr>
                <w:top w:val="none" w:sz="0" w:space="0" w:color="auto"/>
                <w:left w:val="none" w:sz="0" w:space="0" w:color="auto"/>
                <w:bottom w:val="none" w:sz="0" w:space="0" w:color="auto"/>
                <w:right w:val="none" w:sz="0" w:space="0" w:color="auto"/>
              </w:divBdr>
              <w:divsChild>
                <w:div w:id="1678733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27357">
          <w:marLeft w:val="0"/>
          <w:marRight w:val="0"/>
          <w:marTop w:val="300"/>
          <w:marBottom w:val="0"/>
          <w:divBdr>
            <w:top w:val="none" w:sz="0" w:space="0" w:color="auto"/>
            <w:left w:val="none" w:sz="0" w:space="0" w:color="auto"/>
            <w:bottom w:val="none" w:sz="0" w:space="0" w:color="auto"/>
            <w:right w:val="none" w:sz="0" w:space="0" w:color="auto"/>
          </w:divBdr>
          <w:divsChild>
            <w:div w:id="883058370">
              <w:marLeft w:val="0"/>
              <w:marRight w:val="0"/>
              <w:marTop w:val="0"/>
              <w:marBottom w:val="0"/>
              <w:divBdr>
                <w:top w:val="none" w:sz="0" w:space="0" w:color="auto"/>
                <w:left w:val="none" w:sz="0" w:space="0" w:color="auto"/>
                <w:bottom w:val="none" w:sz="0" w:space="0" w:color="auto"/>
                <w:right w:val="none" w:sz="0" w:space="0" w:color="auto"/>
              </w:divBdr>
              <w:divsChild>
                <w:div w:id="72109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22307">
      <w:bodyDiv w:val="1"/>
      <w:marLeft w:val="0"/>
      <w:marRight w:val="0"/>
      <w:marTop w:val="0"/>
      <w:marBottom w:val="0"/>
      <w:divBdr>
        <w:top w:val="none" w:sz="0" w:space="0" w:color="auto"/>
        <w:left w:val="none" w:sz="0" w:space="0" w:color="auto"/>
        <w:bottom w:val="none" w:sz="0" w:space="0" w:color="auto"/>
        <w:right w:val="none" w:sz="0" w:space="0" w:color="auto"/>
      </w:divBdr>
      <w:divsChild>
        <w:div w:id="2028212879">
          <w:marLeft w:val="0"/>
          <w:marRight w:val="0"/>
          <w:marTop w:val="0"/>
          <w:marBottom w:val="0"/>
          <w:divBdr>
            <w:top w:val="none" w:sz="0" w:space="0" w:color="auto"/>
            <w:left w:val="none" w:sz="0" w:space="0" w:color="auto"/>
            <w:bottom w:val="none" w:sz="0" w:space="0" w:color="auto"/>
            <w:right w:val="none" w:sz="0" w:space="0" w:color="auto"/>
          </w:divBdr>
        </w:div>
        <w:div w:id="242566871">
          <w:marLeft w:val="0"/>
          <w:marRight w:val="0"/>
          <w:marTop w:val="0"/>
          <w:marBottom w:val="0"/>
          <w:divBdr>
            <w:top w:val="none" w:sz="0" w:space="0" w:color="auto"/>
            <w:left w:val="none" w:sz="0" w:space="0" w:color="auto"/>
            <w:bottom w:val="none" w:sz="0" w:space="0" w:color="auto"/>
            <w:right w:val="none" w:sz="0" w:space="0" w:color="auto"/>
          </w:divBdr>
          <w:divsChild>
            <w:div w:id="67921280">
              <w:marLeft w:val="0"/>
              <w:marRight w:val="0"/>
              <w:marTop w:val="0"/>
              <w:marBottom w:val="0"/>
              <w:divBdr>
                <w:top w:val="none" w:sz="0" w:space="0" w:color="auto"/>
                <w:left w:val="none" w:sz="0" w:space="0" w:color="auto"/>
                <w:bottom w:val="none" w:sz="0" w:space="0" w:color="auto"/>
                <w:right w:val="none" w:sz="0" w:space="0" w:color="auto"/>
              </w:divBdr>
            </w:div>
          </w:divsChild>
        </w:div>
        <w:div w:id="1313800876">
          <w:marLeft w:val="0"/>
          <w:marRight w:val="0"/>
          <w:marTop w:val="0"/>
          <w:marBottom w:val="0"/>
          <w:divBdr>
            <w:top w:val="none" w:sz="0" w:space="0" w:color="auto"/>
            <w:left w:val="none" w:sz="0" w:space="0" w:color="auto"/>
            <w:bottom w:val="none" w:sz="0" w:space="0" w:color="auto"/>
            <w:right w:val="none" w:sz="0" w:space="0" w:color="auto"/>
          </w:divBdr>
        </w:div>
        <w:div w:id="1649088620">
          <w:marLeft w:val="0"/>
          <w:marRight w:val="0"/>
          <w:marTop w:val="0"/>
          <w:marBottom w:val="0"/>
          <w:divBdr>
            <w:top w:val="none" w:sz="0" w:space="0" w:color="auto"/>
            <w:left w:val="none" w:sz="0" w:space="0" w:color="auto"/>
            <w:bottom w:val="none" w:sz="0" w:space="0" w:color="auto"/>
            <w:right w:val="none" w:sz="0" w:space="0" w:color="auto"/>
          </w:divBdr>
          <w:divsChild>
            <w:div w:id="2319756">
              <w:marLeft w:val="0"/>
              <w:marRight w:val="0"/>
              <w:marTop w:val="0"/>
              <w:marBottom w:val="0"/>
              <w:divBdr>
                <w:top w:val="none" w:sz="0" w:space="0" w:color="auto"/>
                <w:left w:val="none" w:sz="0" w:space="0" w:color="auto"/>
                <w:bottom w:val="none" w:sz="0" w:space="0" w:color="auto"/>
                <w:right w:val="none" w:sz="0" w:space="0" w:color="auto"/>
              </w:divBdr>
            </w:div>
          </w:divsChild>
        </w:div>
        <w:div w:id="1755931538">
          <w:marLeft w:val="0"/>
          <w:marRight w:val="0"/>
          <w:marTop w:val="0"/>
          <w:marBottom w:val="0"/>
          <w:divBdr>
            <w:top w:val="none" w:sz="0" w:space="0" w:color="auto"/>
            <w:left w:val="none" w:sz="0" w:space="0" w:color="auto"/>
            <w:bottom w:val="none" w:sz="0" w:space="0" w:color="auto"/>
            <w:right w:val="none" w:sz="0" w:space="0" w:color="auto"/>
          </w:divBdr>
        </w:div>
        <w:div w:id="1486775816">
          <w:marLeft w:val="0"/>
          <w:marRight w:val="0"/>
          <w:marTop w:val="0"/>
          <w:marBottom w:val="0"/>
          <w:divBdr>
            <w:top w:val="none" w:sz="0" w:space="0" w:color="auto"/>
            <w:left w:val="none" w:sz="0" w:space="0" w:color="auto"/>
            <w:bottom w:val="none" w:sz="0" w:space="0" w:color="auto"/>
            <w:right w:val="none" w:sz="0" w:space="0" w:color="auto"/>
          </w:divBdr>
          <w:divsChild>
            <w:div w:id="16347610">
              <w:marLeft w:val="0"/>
              <w:marRight w:val="0"/>
              <w:marTop w:val="0"/>
              <w:marBottom w:val="0"/>
              <w:divBdr>
                <w:top w:val="none" w:sz="0" w:space="0" w:color="auto"/>
                <w:left w:val="none" w:sz="0" w:space="0" w:color="auto"/>
                <w:bottom w:val="none" w:sz="0" w:space="0" w:color="auto"/>
                <w:right w:val="none" w:sz="0" w:space="0" w:color="auto"/>
              </w:divBdr>
            </w:div>
          </w:divsChild>
        </w:div>
        <w:div w:id="1847666990">
          <w:marLeft w:val="0"/>
          <w:marRight w:val="0"/>
          <w:marTop w:val="0"/>
          <w:marBottom w:val="0"/>
          <w:divBdr>
            <w:top w:val="none" w:sz="0" w:space="0" w:color="auto"/>
            <w:left w:val="none" w:sz="0" w:space="0" w:color="auto"/>
            <w:bottom w:val="none" w:sz="0" w:space="0" w:color="auto"/>
            <w:right w:val="none" w:sz="0" w:space="0" w:color="auto"/>
          </w:divBdr>
        </w:div>
        <w:div w:id="424309684">
          <w:marLeft w:val="0"/>
          <w:marRight w:val="0"/>
          <w:marTop w:val="0"/>
          <w:marBottom w:val="0"/>
          <w:divBdr>
            <w:top w:val="none" w:sz="0" w:space="0" w:color="auto"/>
            <w:left w:val="none" w:sz="0" w:space="0" w:color="auto"/>
            <w:bottom w:val="none" w:sz="0" w:space="0" w:color="auto"/>
            <w:right w:val="none" w:sz="0" w:space="0" w:color="auto"/>
          </w:divBdr>
          <w:divsChild>
            <w:div w:id="1813790585">
              <w:marLeft w:val="0"/>
              <w:marRight w:val="0"/>
              <w:marTop w:val="0"/>
              <w:marBottom w:val="0"/>
              <w:divBdr>
                <w:top w:val="none" w:sz="0" w:space="0" w:color="auto"/>
                <w:left w:val="none" w:sz="0" w:space="0" w:color="auto"/>
                <w:bottom w:val="none" w:sz="0" w:space="0" w:color="auto"/>
                <w:right w:val="none" w:sz="0" w:space="0" w:color="auto"/>
              </w:divBdr>
            </w:div>
          </w:divsChild>
        </w:div>
        <w:div w:id="1733962695">
          <w:marLeft w:val="0"/>
          <w:marRight w:val="0"/>
          <w:marTop w:val="0"/>
          <w:marBottom w:val="0"/>
          <w:divBdr>
            <w:top w:val="none" w:sz="0" w:space="0" w:color="auto"/>
            <w:left w:val="none" w:sz="0" w:space="0" w:color="auto"/>
            <w:bottom w:val="none" w:sz="0" w:space="0" w:color="auto"/>
            <w:right w:val="none" w:sz="0" w:space="0" w:color="auto"/>
          </w:divBdr>
        </w:div>
        <w:div w:id="629046699">
          <w:marLeft w:val="0"/>
          <w:marRight w:val="0"/>
          <w:marTop w:val="0"/>
          <w:marBottom w:val="0"/>
          <w:divBdr>
            <w:top w:val="none" w:sz="0" w:space="0" w:color="auto"/>
            <w:left w:val="none" w:sz="0" w:space="0" w:color="auto"/>
            <w:bottom w:val="none" w:sz="0" w:space="0" w:color="auto"/>
            <w:right w:val="none" w:sz="0" w:space="0" w:color="auto"/>
          </w:divBdr>
          <w:divsChild>
            <w:div w:id="179635788">
              <w:marLeft w:val="0"/>
              <w:marRight w:val="0"/>
              <w:marTop w:val="0"/>
              <w:marBottom w:val="0"/>
              <w:divBdr>
                <w:top w:val="none" w:sz="0" w:space="0" w:color="auto"/>
                <w:left w:val="none" w:sz="0" w:space="0" w:color="auto"/>
                <w:bottom w:val="none" w:sz="0" w:space="0" w:color="auto"/>
                <w:right w:val="none" w:sz="0" w:space="0" w:color="auto"/>
              </w:divBdr>
            </w:div>
          </w:divsChild>
        </w:div>
        <w:div w:id="1074284144">
          <w:marLeft w:val="0"/>
          <w:marRight w:val="0"/>
          <w:marTop w:val="0"/>
          <w:marBottom w:val="0"/>
          <w:divBdr>
            <w:top w:val="none" w:sz="0" w:space="0" w:color="auto"/>
            <w:left w:val="none" w:sz="0" w:space="0" w:color="auto"/>
            <w:bottom w:val="none" w:sz="0" w:space="0" w:color="auto"/>
            <w:right w:val="none" w:sz="0" w:space="0" w:color="auto"/>
          </w:divBdr>
        </w:div>
        <w:div w:id="648557124">
          <w:marLeft w:val="0"/>
          <w:marRight w:val="0"/>
          <w:marTop w:val="0"/>
          <w:marBottom w:val="0"/>
          <w:divBdr>
            <w:top w:val="none" w:sz="0" w:space="0" w:color="auto"/>
            <w:left w:val="none" w:sz="0" w:space="0" w:color="auto"/>
            <w:bottom w:val="none" w:sz="0" w:space="0" w:color="auto"/>
            <w:right w:val="none" w:sz="0" w:space="0" w:color="auto"/>
          </w:divBdr>
          <w:divsChild>
            <w:div w:id="1144925905">
              <w:marLeft w:val="0"/>
              <w:marRight w:val="0"/>
              <w:marTop w:val="0"/>
              <w:marBottom w:val="0"/>
              <w:divBdr>
                <w:top w:val="none" w:sz="0" w:space="0" w:color="auto"/>
                <w:left w:val="none" w:sz="0" w:space="0" w:color="auto"/>
                <w:bottom w:val="none" w:sz="0" w:space="0" w:color="auto"/>
                <w:right w:val="none" w:sz="0" w:space="0" w:color="auto"/>
              </w:divBdr>
            </w:div>
          </w:divsChild>
        </w:div>
        <w:div w:id="41878249">
          <w:marLeft w:val="0"/>
          <w:marRight w:val="0"/>
          <w:marTop w:val="0"/>
          <w:marBottom w:val="0"/>
          <w:divBdr>
            <w:top w:val="none" w:sz="0" w:space="0" w:color="auto"/>
            <w:left w:val="none" w:sz="0" w:space="0" w:color="auto"/>
            <w:bottom w:val="none" w:sz="0" w:space="0" w:color="auto"/>
            <w:right w:val="none" w:sz="0" w:space="0" w:color="auto"/>
          </w:divBdr>
        </w:div>
        <w:div w:id="136653076">
          <w:marLeft w:val="0"/>
          <w:marRight w:val="0"/>
          <w:marTop w:val="0"/>
          <w:marBottom w:val="0"/>
          <w:divBdr>
            <w:top w:val="none" w:sz="0" w:space="0" w:color="auto"/>
            <w:left w:val="none" w:sz="0" w:space="0" w:color="auto"/>
            <w:bottom w:val="none" w:sz="0" w:space="0" w:color="auto"/>
            <w:right w:val="none" w:sz="0" w:space="0" w:color="auto"/>
          </w:divBdr>
          <w:divsChild>
            <w:div w:id="646471647">
              <w:marLeft w:val="0"/>
              <w:marRight w:val="0"/>
              <w:marTop w:val="0"/>
              <w:marBottom w:val="0"/>
              <w:divBdr>
                <w:top w:val="none" w:sz="0" w:space="0" w:color="auto"/>
                <w:left w:val="none" w:sz="0" w:space="0" w:color="auto"/>
                <w:bottom w:val="none" w:sz="0" w:space="0" w:color="auto"/>
                <w:right w:val="none" w:sz="0" w:space="0" w:color="auto"/>
              </w:divBdr>
            </w:div>
          </w:divsChild>
        </w:div>
        <w:div w:id="446900333">
          <w:marLeft w:val="0"/>
          <w:marRight w:val="0"/>
          <w:marTop w:val="300"/>
          <w:marBottom w:val="0"/>
          <w:divBdr>
            <w:top w:val="none" w:sz="0" w:space="0" w:color="auto"/>
            <w:left w:val="none" w:sz="0" w:space="0" w:color="auto"/>
            <w:bottom w:val="none" w:sz="0" w:space="0" w:color="auto"/>
            <w:right w:val="none" w:sz="0" w:space="0" w:color="auto"/>
          </w:divBdr>
          <w:divsChild>
            <w:div w:id="825324499">
              <w:marLeft w:val="0"/>
              <w:marRight w:val="0"/>
              <w:marTop w:val="0"/>
              <w:marBottom w:val="0"/>
              <w:divBdr>
                <w:top w:val="none" w:sz="0" w:space="0" w:color="auto"/>
                <w:left w:val="none" w:sz="0" w:space="0" w:color="auto"/>
                <w:bottom w:val="none" w:sz="0" w:space="0" w:color="auto"/>
                <w:right w:val="none" w:sz="0" w:space="0" w:color="auto"/>
              </w:divBdr>
              <w:divsChild>
                <w:div w:id="5056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45640">
          <w:marLeft w:val="0"/>
          <w:marRight w:val="0"/>
          <w:marTop w:val="300"/>
          <w:marBottom w:val="0"/>
          <w:divBdr>
            <w:top w:val="none" w:sz="0" w:space="0" w:color="auto"/>
            <w:left w:val="none" w:sz="0" w:space="0" w:color="auto"/>
            <w:bottom w:val="none" w:sz="0" w:space="0" w:color="auto"/>
            <w:right w:val="none" w:sz="0" w:space="0" w:color="auto"/>
          </w:divBdr>
          <w:divsChild>
            <w:div w:id="2118062683">
              <w:marLeft w:val="0"/>
              <w:marRight w:val="0"/>
              <w:marTop w:val="0"/>
              <w:marBottom w:val="0"/>
              <w:divBdr>
                <w:top w:val="none" w:sz="0" w:space="0" w:color="auto"/>
                <w:left w:val="none" w:sz="0" w:space="0" w:color="auto"/>
                <w:bottom w:val="none" w:sz="0" w:space="0" w:color="auto"/>
                <w:right w:val="none" w:sz="0" w:space="0" w:color="auto"/>
              </w:divBdr>
              <w:divsChild>
                <w:div w:id="1961956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4236">
          <w:marLeft w:val="0"/>
          <w:marRight w:val="0"/>
          <w:marTop w:val="300"/>
          <w:marBottom w:val="0"/>
          <w:divBdr>
            <w:top w:val="none" w:sz="0" w:space="0" w:color="auto"/>
            <w:left w:val="none" w:sz="0" w:space="0" w:color="auto"/>
            <w:bottom w:val="none" w:sz="0" w:space="0" w:color="auto"/>
            <w:right w:val="none" w:sz="0" w:space="0" w:color="auto"/>
          </w:divBdr>
          <w:divsChild>
            <w:div w:id="1792894165">
              <w:marLeft w:val="0"/>
              <w:marRight w:val="0"/>
              <w:marTop w:val="0"/>
              <w:marBottom w:val="0"/>
              <w:divBdr>
                <w:top w:val="none" w:sz="0" w:space="0" w:color="auto"/>
                <w:left w:val="none" w:sz="0" w:space="0" w:color="auto"/>
                <w:bottom w:val="none" w:sz="0" w:space="0" w:color="auto"/>
                <w:right w:val="none" w:sz="0" w:space="0" w:color="auto"/>
              </w:divBdr>
              <w:divsChild>
                <w:div w:id="82427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4666">
          <w:marLeft w:val="0"/>
          <w:marRight w:val="0"/>
          <w:marTop w:val="300"/>
          <w:marBottom w:val="0"/>
          <w:divBdr>
            <w:top w:val="none" w:sz="0" w:space="0" w:color="auto"/>
            <w:left w:val="none" w:sz="0" w:space="0" w:color="auto"/>
            <w:bottom w:val="none" w:sz="0" w:space="0" w:color="auto"/>
            <w:right w:val="none" w:sz="0" w:space="0" w:color="auto"/>
          </w:divBdr>
          <w:divsChild>
            <w:div w:id="1577278604">
              <w:marLeft w:val="0"/>
              <w:marRight w:val="0"/>
              <w:marTop w:val="0"/>
              <w:marBottom w:val="0"/>
              <w:divBdr>
                <w:top w:val="none" w:sz="0" w:space="0" w:color="auto"/>
                <w:left w:val="none" w:sz="0" w:space="0" w:color="auto"/>
                <w:bottom w:val="none" w:sz="0" w:space="0" w:color="auto"/>
                <w:right w:val="none" w:sz="0" w:space="0" w:color="auto"/>
              </w:divBdr>
              <w:divsChild>
                <w:div w:id="1937899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55174">
      <w:bodyDiv w:val="1"/>
      <w:marLeft w:val="0"/>
      <w:marRight w:val="0"/>
      <w:marTop w:val="0"/>
      <w:marBottom w:val="0"/>
      <w:divBdr>
        <w:top w:val="none" w:sz="0" w:space="0" w:color="auto"/>
        <w:left w:val="none" w:sz="0" w:space="0" w:color="auto"/>
        <w:bottom w:val="none" w:sz="0" w:space="0" w:color="auto"/>
        <w:right w:val="none" w:sz="0" w:space="0" w:color="auto"/>
      </w:divBdr>
      <w:divsChild>
        <w:div w:id="851459582">
          <w:marLeft w:val="0"/>
          <w:marRight w:val="0"/>
          <w:marTop w:val="0"/>
          <w:marBottom w:val="0"/>
          <w:divBdr>
            <w:top w:val="none" w:sz="0" w:space="0" w:color="auto"/>
            <w:left w:val="none" w:sz="0" w:space="0" w:color="auto"/>
            <w:bottom w:val="none" w:sz="0" w:space="0" w:color="auto"/>
            <w:right w:val="none" w:sz="0" w:space="0" w:color="auto"/>
          </w:divBdr>
        </w:div>
        <w:div w:id="561015751">
          <w:marLeft w:val="0"/>
          <w:marRight w:val="0"/>
          <w:marTop w:val="0"/>
          <w:marBottom w:val="0"/>
          <w:divBdr>
            <w:top w:val="none" w:sz="0" w:space="0" w:color="auto"/>
            <w:left w:val="none" w:sz="0" w:space="0" w:color="auto"/>
            <w:bottom w:val="none" w:sz="0" w:space="0" w:color="auto"/>
            <w:right w:val="none" w:sz="0" w:space="0" w:color="auto"/>
          </w:divBdr>
          <w:divsChild>
            <w:div w:id="1450856514">
              <w:marLeft w:val="0"/>
              <w:marRight w:val="0"/>
              <w:marTop w:val="0"/>
              <w:marBottom w:val="0"/>
              <w:divBdr>
                <w:top w:val="none" w:sz="0" w:space="0" w:color="auto"/>
                <w:left w:val="none" w:sz="0" w:space="0" w:color="auto"/>
                <w:bottom w:val="none" w:sz="0" w:space="0" w:color="auto"/>
                <w:right w:val="none" w:sz="0" w:space="0" w:color="auto"/>
              </w:divBdr>
            </w:div>
          </w:divsChild>
        </w:div>
        <w:div w:id="1441872862">
          <w:marLeft w:val="0"/>
          <w:marRight w:val="0"/>
          <w:marTop w:val="0"/>
          <w:marBottom w:val="0"/>
          <w:divBdr>
            <w:top w:val="none" w:sz="0" w:space="0" w:color="auto"/>
            <w:left w:val="none" w:sz="0" w:space="0" w:color="auto"/>
            <w:bottom w:val="none" w:sz="0" w:space="0" w:color="auto"/>
            <w:right w:val="none" w:sz="0" w:space="0" w:color="auto"/>
          </w:divBdr>
        </w:div>
        <w:div w:id="1332949833">
          <w:marLeft w:val="0"/>
          <w:marRight w:val="0"/>
          <w:marTop w:val="0"/>
          <w:marBottom w:val="0"/>
          <w:divBdr>
            <w:top w:val="none" w:sz="0" w:space="0" w:color="auto"/>
            <w:left w:val="none" w:sz="0" w:space="0" w:color="auto"/>
            <w:bottom w:val="none" w:sz="0" w:space="0" w:color="auto"/>
            <w:right w:val="none" w:sz="0" w:space="0" w:color="auto"/>
          </w:divBdr>
          <w:divsChild>
            <w:div w:id="1192232545">
              <w:marLeft w:val="0"/>
              <w:marRight w:val="0"/>
              <w:marTop w:val="0"/>
              <w:marBottom w:val="0"/>
              <w:divBdr>
                <w:top w:val="none" w:sz="0" w:space="0" w:color="auto"/>
                <w:left w:val="none" w:sz="0" w:space="0" w:color="auto"/>
                <w:bottom w:val="none" w:sz="0" w:space="0" w:color="auto"/>
                <w:right w:val="none" w:sz="0" w:space="0" w:color="auto"/>
              </w:divBdr>
            </w:div>
          </w:divsChild>
        </w:div>
        <w:div w:id="260913476">
          <w:marLeft w:val="0"/>
          <w:marRight w:val="0"/>
          <w:marTop w:val="0"/>
          <w:marBottom w:val="0"/>
          <w:divBdr>
            <w:top w:val="none" w:sz="0" w:space="0" w:color="auto"/>
            <w:left w:val="none" w:sz="0" w:space="0" w:color="auto"/>
            <w:bottom w:val="none" w:sz="0" w:space="0" w:color="auto"/>
            <w:right w:val="none" w:sz="0" w:space="0" w:color="auto"/>
          </w:divBdr>
        </w:div>
        <w:div w:id="322974183">
          <w:marLeft w:val="0"/>
          <w:marRight w:val="0"/>
          <w:marTop w:val="0"/>
          <w:marBottom w:val="0"/>
          <w:divBdr>
            <w:top w:val="none" w:sz="0" w:space="0" w:color="auto"/>
            <w:left w:val="none" w:sz="0" w:space="0" w:color="auto"/>
            <w:bottom w:val="none" w:sz="0" w:space="0" w:color="auto"/>
            <w:right w:val="none" w:sz="0" w:space="0" w:color="auto"/>
          </w:divBdr>
          <w:divsChild>
            <w:div w:id="1827166975">
              <w:marLeft w:val="0"/>
              <w:marRight w:val="0"/>
              <w:marTop w:val="0"/>
              <w:marBottom w:val="0"/>
              <w:divBdr>
                <w:top w:val="none" w:sz="0" w:space="0" w:color="auto"/>
                <w:left w:val="none" w:sz="0" w:space="0" w:color="auto"/>
                <w:bottom w:val="none" w:sz="0" w:space="0" w:color="auto"/>
                <w:right w:val="none" w:sz="0" w:space="0" w:color="auto"/>
              </w:divBdr>
            </w:div>
          </w:divsChild>
        </w:div>
        <w:div w:id="2016372224">
          <w:marLeft w:val="0"/>
          <w:marRight w:val="0"/>
          <w:marTop w:val="0"/>
          <w:marBottom w:val="0"/>
          <w:divBdr>
            <w:top w:val="none" w:sz="0" w:space="0" w:color="auto"/>
            <w:left w:val="none" w:sz="0" w:space="0" w:color="auto"/>
            <w:bottom w:val="none" w:sz="0" w:space="0" w:color="auto"/>
            <w:right w:val="none" w:sz="0" w:space="0" w:color="auto"/>
          </w:divBdr>
        </w:div>
        <w:div w:id="799112693">
          <w:marLeft w:val="0"/>
          <w:marRight w:val="0"/>
          <w:marTop w:val="0"/>
          <w:marBottom w:val="0"/>
          <w:divBdr>
            <w:top w:val="none" w:sz="0" w:space="0" w:color="auto"/>
            <w:left w:val="none" w:sz="0" w:space="0" w:color="auto"/>
            <w:bottom w:val="none" w:sz="0" w:space="0" w:color="auto"/>
            <w:right w:val="none" w:sz="0" w:space="0" w:color="auto"/>
          </w:divBdr>
          <w:divsChild>
            <w:div w:id="757101374">
              <w:marLeft w:val="0"/>
              <w:marRight w:val="0"/>
              <w:marTop w:val="0"/>
              <w:marBottom w:val="0"/>
              <w:divBdr>
                <w:top w:val="none" w:sz="0" w:space="0" w:color="auto"/>
                <w:left w:val="none" w:sz="0" w:space="0" w:color="auto"/>
                <w:bottom w:val="none" w:sz="0" w:space="0" w:color="auto"/>
                <w:right w:val="none" w:sz="0" w:space="0" w:color="auto"/>
              </w:divBdr>
            </w:div>
          </w:divsChild>
        </w:div>
        <w:div w:id="1313410386">
          <w:marLeft w:val="0"/>
          <w:marRight w:val="0"/>
          <w:marTop w:val="0"/>
          <w:marBottom w:val="0"/>
          <w:divBdr>
            <w:top w:val="none" w:sz="0" w:space="0" w:color="auto"/>
            <w:left w:val="none" w:sz="0" w:space="0" w:color="auto"/>
            <w:bottom w:val="none" w:sz="0" w:space="0" w:color="auto"/>
            <w:right w:val="none" w:sz="0" w:space="0" w:color="auto"/>
          </w:divBdr>
        </w:div>
        <w:div w:id="1821462534">
          <w:marLeft w:val="0"/>
          <w:marRight w:val="0"/>
          <w:marTop w:val="0"/>
          <w:marBottom w:val="0"/>
          <w:divBdr>
            <w:top w:val="none" w:sz="0" w:space="0" w:color="auto"/>
            <w:left w:val="none" w:sz="0" w:space="0" w:color="auto"/>
            <w:bottom w:val="none" w:sz="0" w:space="0" w:color="auto"/>
            <w:right w:val="none" w:sz="0" w:space="0" w:color="auto"/>
          </w:divBdr>
          <w:divsChild>
            <w:div w:id="143203092">
              <w:marLeft w:val="0"/>
              <w:marRight w:val="0"/>
              <w:marTop w:val="0"/>
              <w:marBottom w:val="0"/>
              <w:divBdr>
                <w:top w:val="none" w:sz="0" w:space="0" w:color="auto"/>
                <w:left w:val="none" w:sz="0" w:space="0" w:color="auto"/>
                <w:bottom w:val="none" w:sz="0" w:space="0" w:color="auto"/>
                <w:right w:val="none" w:sz="0" w:space="0" w:color="auto"/>
              </w:divBdr>
            </w:div>
          </w:divsChild>
        </w:div>
        <w:div w:id="390080247">
          <w:marLeft w:val="0"/>
          <w:marRight w:val="0"/>
          <w:marTop w:val="0"/>
          <w:marBottom w:val="0"/>
          <w:divBdr>
            <w:top w:val="none" w:sz="0" w:space="0" w:color="auto"/>
            <w:left w:val="none" w:sz="0" w:space="0" w:color="auto"/>
            <w:bottom w:val="none" w:sz="0" w:space="0" w:color="auto"/>
            <w:right w:val="none" w:sz="0" w:space="0" w:color="auto"/>
          </w:divBdr>
        </w:div>
        <w:div w:id="347828578">
          <w:marLeft w:val="0"/>
          <w:marRight w:val="0"/>
          <w:marTop w:val="0"/>
          <w:marBottom w:val="0"/>
          <w:divBdr>
            <w:top w:val="none" w:sz="0" w:space="0" w:color="auto"/>
            <w:left w:val="none" w:sz="0" w:space="0" w:color="auto"/>
            <w:bottom w:val="none" w:sz="0" w:space="0" w:color="auto"/>
            <w:right w:val="none" w:sz="0" w:space="0" w:color="auto"/>
          </w:divBdr>
          <w:divsChild>
            <w:div w:id="1631589481">
              <w:marLeft w:val="0"/>
              <w:marRight w:val="0"/>
              <w:marTop w:val="0"/>
              <w:marBottom w:val="0"/>
              <w:divBdr>
                <w:top w:val="none" w:sz="0" w:space="0" w:color="auto"/>
                <w:left w:val="none" w:sz="0" w:space="0" w:color="auto"/>
                <w:bottom w:val="none" w:sz="0" w:space="0" w:color="auto"/>
                <w:right w:val="none" w:sz="0" w:space="0" w:color="auto"/>
              </w:divBdr>
            </w:div>
          </w:divsChild>
        </w:div>
        <w:div w:id="1520240072">
          <w:marLeft w:val="0"/>
          <w:marRight w:val="0"/>
          <w:marTop w:val="0"/>
          <w:marBottom w:val="0"/>
          <w:divBdr>
            <w:top w:val="none" w:sz="0" w:space="0" w:color="auto"/>
            <w:left w:val="none" w:sz="0" w:space="0" w:color="auto"/>
            <w:bottom w:val="none" w:sz="0" w:space="0" w:color="auto"/>
            <w:right w:val="none" w:sz="0" w:space="0" w:color="auto"/>
          </w:divBdr>
        </w:div>
        <w:div w:id="1754163838">
          <w:marLeft w:val="0"/>
          <w:marRight w:val="0"/>
          <w:marTop w:val="0"/>
          <w:marBottom w:val="0"/>
          <w:divBdr>
            <w:top w:val="none" w:sz="0" w:space="0" w:color="auto"/>
            <w:left w:val="none" w:sz="0" w:space="0" w:color="auto"/>
            <w:bottom w:val="none" w:sz="0" w:space="0" w:color="auto"/>
            <w:right w:val="none" w:sz="0" w:space="0" w:color="auto"/>
          </w:divBdr>
          <w:divsChild>
            <w:div w:id="1253783915">
              <w:marLeft w:val="0"/>
              <w:marRight w:val="0"/>
              <w:marTop w:val="0"/>
              <w:marBottom w:val="0"/>
              <w:divBdr>
                <w:top w:val="none" w:sz="0" w:space="0" w:color="auto"/>
                <w:left w:val="none" w:sz="0" w:space="0" w:color="auto"/>
                <w:bottom w:val="none" w:sz="0" w:space="0" w:color="auto"/>
                <w:right w:val="none" w:sz="0" w:space="0" w:color="auto"/>
              </w:divBdr>
            </w:div>
          </w:divsChild>
        </w:div>
        <w:div w:id="1741294766">
          <w:marLeft w:val="0"/>
          <w:marRight w:val="0"/>
          <w:marTop w:val="300"/>
          <w:marBottom w:val="0"/>
          <w:divBdr>
            <w:top w:val="none" w:sz="0" w:space="0" w:color="auto"/>
            <w:left w:val="none" w:sz="0" w:space="0" w:color="auto"/>
            <w:bottom w:val="none" w:sz="0" w:space="0" w:color="auto"/>
            <w:right w:val="none" w:sz="0" w:space="0" w:color="auto"/>
          </w:divBdr>
          <w:divsChild>
            <w:div w:id="1016344215">
              <w:marLeft w:val="0"/>
              <w:marRight w:val="0"/>
              <w:marTop w:val="0"/>
              <w:marBottom w:val="0"/>
              <w:divBdr>
                <w:top w:val="none" w:sz="0" w:space="0" w:color="auto"/>
                <w:left w:val="none" w:sz="0" w:space="0" w:color="auto"/>
                <w:bottom w:val="none" w:sz="0" w:space="0" w:color="auto"/>
                <w:right w:val="none" w:sz="0" w:space="0" w:color="auto"/>
              </w:divBdr>
              <w:divsChild>
                <w:div w:id="258099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096060">
          <w:marLeft w:val="0"/>
          <w:marRight w:val="0"/>
          <w:marTop w:val="300"/>
          <w:marBottom w:val="0"/>
          <w:divBdr>
            <w:top w:val="none" w:sz="0" w:space="0" w:color="auto"/>
            <w:left w:val="none" w:sz="0" w:space="0" w:color="auto"/>
            <w:bottom w:val="none" w:sz="0" w:space="0" w:color="auto"/>
            <w:right w:val="none" w:sz="0" w:space="0" w:color="auto"/>
          </w:divBdr>
          <w:divsChild>
            <w:div w:id="1884711735">
              <w:marLeft w:val="0"/>
              <w:marRight w:val="0"/>
              <w:marTop w:val="0"/>
              <w:marBottom w:val="0"/>
              <w:divBdr>
                <w:top w:val="none" w:sz="0" w:space="0" w:color="auto"/>
                <w:left w:val="none" w:sz="0" w:space="0" w:color="auto"/>
                <w:bottom w:val="none" w:sz="0" w:space="0" w:color="auto"/>
                <w:right w:val="none" w:sz="0" w:space="0" w:color="auto"/>
              </w:divBdr>
              <w:divsChild>
                <w:div w:id="192075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14306">
          <w:marLeft w:val="0"/>
          <w:marRight w:val="0"/>
          <w:marTop w:val="300"/>
          <w:marBottom w:val="0"/>
          <w:divBdr>
            <w:top w:val="none" w:sz="0" w:space="0" w:color="auto"/>
            <w:left w:val="none" w:sz="0" w:space="0" w:color="auto"/>
            <w:bottom w:val="none" w:sz="0" w:space="0" w:color="auto"/>
            <w:right w:val="none" w:sz="0" w:space="0" w:color="auto"/>
          </w:divBdr>
          <w:divsChild>
            <w:div w:id="644547009">
              <w:marLeft w:val="0"/>
              <w:marRight w:val="0"/>
              <w:marTop w:val="0"/>
              <w:marBottom w:val="0"/>
              <w:divBdr>
                <w:top w:val="none" w:sz="0" w:space="0" w:color="auto"/>
                <w:left w:val="none" w:sz="0" w:space="0" w:color="auto"/>
                <w:bottom w:val="none" w:sz="0" w:space="0" w:color="auto"/>
                <w:right w:val="none" w:sz="0" w:space="0" w:color="auto"/>
              </w:divBdr>
              <w:divsChild>
                <w:div w:id="69515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7151">
          <w:marLeft w:val="0"/>
          <w:marRight w:val="0"/>
          <w:marTop w:val="300"/>
          <w:marBottom w:val="0"/>
          <w:divBdr>
            <w:top w:val="none" w:sz="0" w:space="0" w:color="auto"/>
            <w:left w:val="none" w:sz="0" w:space="0" w:color="auto"/>
            <w:bottom w:val="none" w:sz="0" w:space="0" w:color="auto"/>
            <w:right w:val="none" w:sz="0" w:space="0" w:color="auto"/>
          </w:divBdr>
          <w:divsChild>
            <w:div w:id="389112643">
              <w:marLeft w:val="0"/>
              <w:marRight w:val="0"/>
              <w:marTop w:val="0"/>
              <w:marBottom w:val="0"/>
              <w:divBdr>
                <w:top w:val="none" w:sz="0" w:space="0" w:color="auto"/>
                <w:left w:val="none" w:sz="0" w:space="0" w:color="auto"/>
                <w:bottom w:val="none" w:sz="0" w:space="0" w:color="auto"/>
                <w:right w:val="none" w:sz="0" w:space="0" w:color="auto"/>
              </w:divBdr>
              <w:divsChild>
                <w:div w:id="37115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526120">
      <w:bodyDiv w:val="1"/>
      <w:marLeft w:val="0"/>
      <w:marRight w:val="0"/>
      <w:marTop w:val="0"/>
      <w:marBottom w:val="0"/>
      <w:divBdr>
        <w:top w:val="none" w:sz="0" w:space="0" w:color="auto"/>
        <w:left w:val="none" w:sz="0" w:space="0" w:color="auto"/>
        <w:bottom w:val="none" w:sz="0" w:space="0" w:color="auto"/>
        <w:right w:val="none" w:sz="0" w:space="0" w:color="auto"/>
      </w:divBdr>
      <w:divsChild>
        <w:div w:id="433861425">
          <w:marLeft w:val="0"/>
          <w:marRight w:val="0"/>
          <w:marTop w:val="0"/>
          <w:marBottom w:val="0"/>
          <w:divBdr>
            <w:top w:val="none" w:sz="0" w:space="0" w:color="auto"/>
            <w:left w:val="none" w:sz="0" w:space="0" w:color="auto"/>
            <w:bottom w:val="none" w:sz="0" w:space="0" w:color="auto"/>
            <w:right w:val="none" w:sz="0" w:space="0" w:color="auto"/>
          </w:divBdr>
        </w:div>
        <w:div w:id="322974826">
          <w:marLeft w:val="0"/>
          <w:marRight w:val="0"/>
          <w:marTop w:val="0"/>
          <w:marBottom w:val="0"/>
          <w:divBdr>
            <w:top w:val="none" w:sz="0" w:space="0" w:color="auto"/>
            <w:left w:val="none" w:sz="0" w:space="0" w:color="auto"/>
            <w:bottom w:val="none" w:sz="0" w:space="0" w:color="auto"/>
            <w:right w:val="none" w:sz="0" w:space="0" w:color="auto"/>
          </w:divBdr>
          <w:divsChild>
            <w:div w:id="134838955">
              <w:marLeft w:val="0"/>
              <w:marRight w:val="0"/>
              <w:marTop w:val="0"/>
              <w:marBottom w:val="0"/>
              <w:divBdr>
                <w:top w:val="none" w:sz="0" w:space="0" w:color="auto"/>
                <w:left w:val="none" w:sz="0" w:space="0" w:color="auto"/>
                <w:bottom w:val="none" w:sz="0" w:space="0" w:color="auto"/>
                <w:right w:val="none" w:sz="0" w:space="0" w:color="auto"/>
              </w:divBdr>
            </w:div>
          </w:divsChild>
        </w:div>
        <w:div w:id="1311449117">
          <w:marLeft w:val="0"/>
          <w:marRight w:val="0"/>
          <w:marTop w:val="0"/>
          <w:marBottom w:val="0"/>
          <w:divBdr>
            <w:top w:val="none" w:sz="0" w:space="0" w:color="auto"/>
            <w:left w:val="none" w:sz="0" w:space="0" w:color="auto"/>
            <w:bottom w:val="none" w:sz="0" w:space="0" w:color="auto"/>
            <w:right w:val="none" w:sz="0" w:space="0" w:color="auto"/>
          </w:divBdr>
        </w:div>
        <w:div w:id="1478064800">
          <w:marLeft w:val="0"/>
          <w:marRight w:val="0"/>
          <w:marTop w:val="0"/>
          <w:marBottom w:val="0"/>
          <w:divBdr>
            <w:top w:val="none" w:sz="0" w:space="0" w:color="auto"/>
            <w:left w:val="none" w:sz="0" w:space="0" w:color="auto"/>
            <w:bottom w:val="none" w:sz="0" w:space="0" w:color="auto"/>
            <w:right w:val="none" w:sz="0" w:space="0" w:color="auto"/>
          </w:divBdr>
          <w:divsChild>
            <w:div w:id="48262527">
              <w:marLeft w:val="0"/>
              <w:marRight w:val="0"/>
              <w:marTop w:val="0"/>
              <w:marBottom w:val="0"/>
              <w:divBdr>
                <w:top w:val="none" w:sz="0" w:space="0" w:color="auto"/>
                <w:left w:val="none" w:sz="0" w:space="0" w:color="auto"/>
                <w:bottom w:val="none" w:sz="0" w:space="0" w:color="auto"/>
                <w:right w:val="none" w:sz="0" w:space="0" w:color="auto"/>
              </w:divBdr>
            </w:div>
          </w:divsChild>
        </w:div>
        <w:div w:id="1743672185">
          <w:marLeft w:val="0"/>
          <w:marRight w:val="0"/>
          <w:marTop w:val="0"/>
          <w:marBottom w:val="0"/>
          <w:divBdr>
            <w:top w:val="none" w:sz="0" w:space="0" w:color="auto"/>
            <w:left w:val="none" w:sz="0" w:space="0" w:color="auto"/>
            <w:bottom w:val="none" w:sz="0" w:space="0" w:color="auto"/>
            <w:right w:val="none" w:sz="0" w:space="0" w:color="auto"/>
          </w:divBdr>
        </w:div>
        <w:div w:id="693268984">
          <w:marLeft w:val="0"/>
          <w:marRight w:val="0"/>
          <w:marTop w:val="0"/>
          <w:marBottom w:val="0"/>
          <w:divBdr>
            <w:top w:val="none" w:sz="0" w:space="0" w:color="auto"/>
            <w:left w:val="none" w:sz="0" w:space="0" w:color="auto"/>
            <w:bottom w:val="none" w:sz="0" w:space="0" w:color="auto"/>
            <w:right w:val="none" w:sz="0" w:space="0" w:color="auto"/>
          </w:divBdr>
          <w:divsChild>
            <w:div w:id="2030717324">
              <w:marLeft w:val="0"/>
              <w:marRight w:val="0"/>
              <w:marTop w:val="0"/>
              <w:marBottom w:val="0"/>
              <w:divBdr>
                <w:top w:val="none" w:sz="0" w:space="0" w:color="auto"/>
                <w:left w:val="none" w:sz="0" w:space="0" w:color="auto"/>
                <w:bottom w:val="none" w:sz="0" w:space="0" w:color="auto"/>
                <w:right w:val="none" w:sz="0" w:space="0" w:color="auto"/>
              </w:divBdr>
            </w:div>
          </w:divsChild>
        </w:div>
        <w:div w:id="1610236800">
          <w:marLeft w:val="0"/>
          <w:marRight w:val="0"/>
          <w:marTop w:val="0"/>
          <w:marBottom w:val="0"/>
          <w:divBdr>
            <w:top w:val="none" w:sz="0" w:space="0" w:color="auto"/>
            <w:left w:val="none" w:sz="0" w:space="0" w:color="auto"/>
            <w:bottom w:val="none" w:sz="0" w:space="0" w:color="auto"/>
            <w:right w:val="none" w:sz="0" w:space="0" w:color="auto"/>
          </w:divBdr>
        </w:div>
        <w:div w:id="275914253">
          <w:marLeft w:val="0"/>
          <w:marRight w:val="0"/>
          <w:marTop w:val="0"/>
          <w:marBottom w:val="0"/>
          <w:divBdr>
            <w:top w:val="none" w:sz="0" w:space="0" w:color="auto"/>
            <w:left w:val="none" w:sz="0" w:space="0" w:color="auto"/>
            <w:bottom w:val="none" w:sz="0" w:space="0" w:color="auto"/>
            <w:right w:val="none" w:sz="0" w:space="0" w:color="auto"/>
          </w:divBdr>
          <w:divsChild>
            <w:div w:id="717168846">
              <w:marLeft w:val="0"/>
              <w:marRight w:val="0"/>
              <w:marTop w:val="0"/>
              <w:marBottom w:val="0"/>
              <w:divBdr>
                <w:top w:val="none" w:sz="0" w:space="0" w:color="auto"/>
                <w:left w:val="none" w:sz="0" w:space="0" w:color="auto"/>
                <w:bottom w:val="none" w:sz="0" w:space="0" w:color="auto"/>
                <w:right w:val="none" w:sz="0" w:space="0" w:color="auto"/>
              </w:divBdr>
            </w:div>
          </w:divsChild>
        </w:div>
        <w:div w:id="1548107088">
          <w:marLeft w:val="0"/>
          <w:marRight w:val="0"/>
          <w:marTop w:val="0"/>
          <w:marBottom w:val="0"/>
          <w:divBdr>
            <w:top w:val="none" w:sz="0" w:space="0" w:color="auto"/>
            <w:left w:val="none" w:sz="0" w:space="0" w:color="auto"/>
            <w:bottom w:val="none" w:sz="0" w:space="0" w:color="auto"/>
            <w:right w:val="none" w:sz="0" w:space="0" w:color="auto"/>
          </w:divBdr>
        </w:div>
        <w:div w:id="2007898311">
          <w:marLeft w:val="0"/>
          <w:marRight w:val="0"/>
          <w:marTop w:val="0"/>
          <w:marBottom w:val="0"/>
          <w:divBdr>
            <w:top w:val="none" w:sz="0" w:space="0" w:color="auto"/>
            <w:left w:val="none" w:sz="0" w:space="0" w:color="auto"/>
            <w:bottom w:val="none" w:sz="0" w:space="0" w:color="auto"/>
            <w:right w:val="none" w:sz="0" w:space="0" w:color="auto"/>
          </w:divBdr>
          <w:divsChild>
            <w:div w:id="943610516">
              <w:marLeft w:val="0"/>
              <w:marRight w:val="0"/>
              <w:marTop w:val="0"/>
              <w:marBottom w:val="0"/>
              <w:divBdr>
                <w:top w:val="none" w:sz="0" w:space="0" w:color="auto"/>
                <w:left w:val="none" w:sz="0" w:space="0" w:color="auto"/>
                <w:bottom w:val="none" w:sz="0" w:space="0" w:color="auto"/>
                <w:right w:val="none" w:sz="0" w:space="0" w:color="auto"/>
              </w:divBdr>
            </w:div>
          </w:divsChild>
        </w:div>
        <w:div w:id="674310645">
          <w:marLeft w:val="0"/>
          <w:marRight w:val="0"/>
          <w:marTop w:val="0"/>
          <w:marBottom w:val="0"/>
          <w:divBdr>
            <w:top w:val="none" w:sz="0" w:space="0" w:color="auto"/>
            <w:left w:val="none" w:sz="0" w:space="0" w:color="auto"/>
            <w:bottom w:val="none" w:sz="0" w:space="0" w:color="auto"/>
            <w:right w:val="none" w:sz="0" w:space="0" w:color="auto"/>
          </w:divBdr>
        </w:div>
        <w:div w:id="761681335">
          <w:marLeft w:val="0"/>
          <w:marRight w:val="0"/>
          <w:marTop w:val="0"/>
          <w:marBottom w:val="0"/>
          <w:divBdr>
            <w:top w:val="none" w:sz="0" w:space="0" w:color="auto"/>
            <w:left w:val="none" w:sz="0" w:space="0" w:color="auto"/>
            <w:bottom w:val="none" w:sz="0" w:space="0" w:color="auto"/>
            <w:right w:val="none" w:sz="0" w:space="0" w:color="auto"/>
          </w:divBdr>
          <w:divsChild>
            <w:div w:id="597369553">
              <w:marLeft w:val="0"/>
              <w:marRight w:val="0"/>
              <w:marTop w:val="0"/>
              <w:marBottom w:val="0"/>
              <w:divBdr>
                <w:top w:val="none" w:sz="0" w:space="0" w:color="auto"/>
                <w:left w:val="none" w:sz="0" w:space="0" w:color="auto"/>
                <w:bottom w:val="none" w:sz="0" w:space="0" w:color="auto"/>
                <w:right w:val="none" w:sz="0" w:space="0" w:color="auto"/>
              </w:divBdr>
            </w:div>
          </w:divsChild>
        </w:div>
        <w:div w:id="1800682095">
          <w:marLeft w:val="0"/>
          <w:marRight w:val="0"/>
          <w:marTop w:val="0"/>
          <w:marBottom w:val="0"/>
          <w:divBdr>
            <w:top w:val="none" w:sz="0" w:space="0" w:color="auto"/>
            <w:left w:val="none" w:sz="0" w:space="0" w:color="auto"/>
            <w:bottom w:val="none" w:sz="0" w:space="0" w:color="auto"/>
            <w:right w:val="none" w:sz="0" w:space="0" w:color="auto"/>
          </w:divBdr>
        </w:div>
        <w:div w:id="560215874">
          <w:marLeft w:val="0"/>
          <w:marRight w:val="0"/>
          <w:marTop w:val="0"/>
          <w:marBottom w:val="0"/>
          <w:divBdr>
            <w:top w:val="none" w:sz="0" w:space="0" w:color="auto"/>
            <w:left w:val="none" w:sz="0" w:space="0" w:color="auto"/>
            <w:bottom w:val="none" w:sz="0" w:space="0" w:color="auto"/>
            <w:right w:val="none" w:sz="0" w:space="0" w:color="auto"/>
          </w:divBdr>
          <w:divsChild>
            <w:div w:id="1599748481">
              <w:marLeft w:val="0"/>
              <w:marRight w:val="0"/>
              <w:marTop w:val="0"/>
              <w:marBottom w:val="0"/>
              <w:divBdr>
                <w:top w:val="none" w:sz="0" w:space="0" w:color="auto"/>
                <w:left w:val="none" w:sz="0" w:space="0" w:color="auto"/>
                <w:bottom w:val="none" w:sz="0" w:space="0" w:color="auto"/>
                <w:right w:val="none" w:sz="0" w:space="0" w:color="auto"/>
              </w:divBdr>
            </w:div>
          </w:divsChild>
        </w:div>
        <w:div w:id="1216548763">
          <w:marLeft w:val="0"/>
          <w:marRight w:val="0"/>
          <w:marTop w:val="300"/>
          <w:marBottom w:val="0"/>
          <w:divBdr>
            <w:top w:val="none" w:sz="0" w:space="0" w:color="auto"/>
            <w:left w:val="none" w:sz="0" w:space="0" w:color="auto"/>
            <w:bottom w:val="none" w:sz="0" w:space="0" w:color="auto"/>
            <w:right w:val="none" w:sz="0" w:space="0" w:color="auto"/>
          </w:divBdr>
          <w:divsChild>
            <w:div w:id="1205559521">
              <w:marLeft w:val="0"/>
              <w:marRight w:val="0"/>
              <w:marTop w:val="0"/>
              <w:marBottom w:val="0"/>
              <w:divBdr>
                <w:top w:val="none" w:sz="0" w:space="0" w:color="auto"/>
                <w:left w:val="none" w:sz="0" w:space="0" w:color="auto"/>
                <w:bottom w:val="none" w:sz="0" w:space="0" w:color="auto"/>
                <w:right w:val="none" w:sz="0" w:space="0" w:color="auto"/>
              </w:divBdr>
              <w:divsChild>
                <w:div w:id="181648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6526">
          <w:marLeft w:val="0"/>
          <w:marRight w:val="0"/>
          <w:marTop w:val="300"/>
          <w:marBottom w:val="0"/>
          <w:divBdr>
            <w:top w:val="none" w:sz="0" w:space="0" w:color="auto"/>
            <w:left w:val="none" w:sz="0" w:space="0" w:color="auto"/>
            <w:bottom w:val="none" w:sz="0" w:space="0" w:color="auto"/>
            <w:right w:val="none" w:sz="0" w:space="0" w:color="auto"/>
          </w:divBdr>
          <w:divsChild>
            <w:div w:id="399865077">
              <w:marLeft w:val="0"/>
              <w:marRight w:val="0"/>
              <w:marTop w:val="0"/>
              <w:marBottom w:val="0"/>
              <w:divBdr>
                <w:top w:val="none" w:sz="0" w:space="0" w:color="auto"/>
                <w:left w:val="none" w:sz="0" w:space="0" w:color="auto"/>
                <w:bottom w:val="none" w:sz="0" w:space="0" w:color="auto"/>
                <w:right w:val="none" w:sz="0" w:space="0" w:color="auto"/>
              </w:divBdr>
              <w:divsChild>
                <w:div w:id="67974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62327">
          <w:marLeft w:val="0"/>
          <w:marRight w:val="0"/>
          <w:marTop w:val="300"/>
          <w:marBottom w:val="0"/>
          <w:divBdr>
            <w:top w:val="none" w:sz="0" w:space="0" w:color="auto"/>
            <w:left w:val="none" w:sz="0" w:space="0" w:color="auto"/>
            <w:bottom w:val="none" w:sz="0" w:space="0" w:color="auto"/>
            <w:right w:val="none" w:sz="0" w:space="0" w:color="auto"/>
          </w:divBdr>
          <w:divsChild>
            <w:div w:id="1378360283">
              <w:marLeft w:val="0"/>
              <w:marRight w:val="0"/>
              <w:marTop w:val="0"/>
              <w:marBottom w:val="0"/>
              <w:divBdr>
                <w:top w:val="none" w:sz="0" w:space="0" w:color="auto"/>
                <w:left w:val="none" w:sz="0" w:space="0" w:color="auto"/>
                <w:bottom w:val="none" w:sz="0" w:space="0" w:color="auto"/>
                <w:right w:val="none" w:sz="0" w:space="0" w:color="auto"/>
              </w:divBdr>
              <w:divsChild>
                <w:div w:id="20889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964461">
          <w:marLeft w:val="0"/>
          <w:marRight w:val="0"/>
          <w:marTop w:val="300"/>
          <w:marBottom w:val="0"/>
          <w:divBdr>
            <w:top w:val="none" w:sz="0" w:space="0" w:color="auto"/>
            <w:left w:val="none" w:sz="0" w:space="0" w:color="auto"/>
            <w:bottom w:val="none" w:sz="0" w:space="0" w:color="auto"/>
            <w:right w:val="none" w:sz="0" w:space="0" w:color="auto"/>
          </w:divBdr>
          <w:divsChild>
            <w:div w:id="970481654">
              <w:marLeft w:val="0"/>
              <w:marRight w:val="0"/>
              <w:marTop w:val="0"/>
              <w:marBottom w:val="0"/>
              <w:divBdr>
                <w:top w:val="none" w:sz="0" w:space="0" w:color="auto"/>
                <w:left w:val="none" w:sz="0" w:space="0" w:color="auto"/>
                <w:bottom w:val="none" w:sz="0" w:space="0" w:color="auto"/>
                <w:right w:val="none" w:sz="0" w:space="0" w:color="auto"/>
              </w:divBdr>
              <w:divsChild>
                <w:div w:id="120278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79063">
      <w:bodyDiv w:val="1"/>
      <w:marLeft w:val="0"/>
      <w:marRight w:val="0"/>
      <w:marTop w:val="0"/>
      <w:marBottom w:val="0"/>
      <w:divBdr>
        <w:top w:val="none" w:sz="0" w:space="0" w:color="auto"/>
        <w:left w:val="none" w:sz="0" w:space="0" w:color="auto"/>
        <w:bottom w:val="none" w:sz="0" w:space="0" w:color="auto"/>
        <w:right w:val="none" w:sz="0" w:space="0" w:color="auto"/>
      </w:divBdr>
      <w:divsChild>
        <w:div w:id="680670464">
          <w:marLeft w:val="0"/>
          <w:marRight w:val="0"/>
          <w:marTop w:val="0"/>
          <w:marBottom w:val="0"/>
          <w:divBdr>
            <w:top w:val="none" w:sz="0" w:space="0" w:color="auto"/>
            <w:left w:val="none" w:sz="0" w:space="0" w:color="auto"/>
            <w:bottom w:val="none" w:sz="0" w:space="0" w:color="auto"/>
            <w:right w:val="none" w:sz="0" w:space="0" w:color="auto"/>
          </w:divBdr>
        </w:div>
        <w:div w:id="1016036392">
          <w:marLeft w:val="0"/>
          <w:marRight w:val="0"/>
          <w:marTop w:val="0"/>
          <w:marBottom w:val="0"/>
          <w:divBdr>
            <w:top w:val="none" w:sz="0" w:space="0" w:color="auto"/>
            <w:left w:val="none" w:sz="0" w:space="0" w:color="auto"/>
            <w:bottom w:val="none" w:sz="0" w:space="0" w:color="auto"/>
            <w:right w:val="none" w:sz="0" w:space="0" w:color="auto"/>
          </w:divBdr>
          <w:divsChild>
            <w:div w:id="1640111584">
              <w:marLeft w:val="0"/>
              <w:marRight w:val="0"/>
              <w:marTop w:val="0"/>
              <w:marBottom w:val="0"/>
              <w:divBdr>
                <w:top w:val="none" w:sz="0" w:space="0" w:color="auto"/>
                <w:left w:val="none" w:sz="0" w:space="0" w:color="auto"/>
                <w:bottom w:val="none" w:sz="0" w:space="0" w:color="auto"/>
                <w:right w:val="none" w:sz="0" w:space="0" w:color="auto"/>
              </w:divBdr>
            </w:div>
          </w:divsChild>
        </w:div>
        <w:div w:id="990059198">
          <w:marLeft w:val="0"/>
          <w:marRight w:val="0"/>
          <w:marTop w:val="0"/>
          <w:marBottom w:val="0"/>
          <w:divBdr>
            <w:top w:val="none" w:sz="0" w:space="0" w:color="auto"/>
            <w:left w:val="none" w:sz="0" w:space="0" w:color="auto"/>
            <w:bottom w:val="none" w:sz="0" w:space="0" w:color="auto"/>
            <w:right w:val="none" w:sz="0" w:space="0" w:color="auto"/>
          </w:divBdr>
        </w:div>
        <w:div w:id="306712982">
          <w:marLeft w:val="0"/>
          <w:marRight w:val="0"/>
          <w:marTop w:val="0"/>
          <w:marBottom w:val="0"/>
          <w:divBdr>
            <w:top w:val="none" w:sz="0" w:space="0" w:color="auto"/>
            <w:left w:val="none" w:sz="0" w:space="0" w:color="auto"/>
            <w:bottom w:val="none" w:sz="0" w:space="0" w:color="auto"/>
            <w:right w:val="none" w:sz="0" w:space="0" w:color="auto"/>
          </w:divBdr>
          <w:divsChild>
            <w:div w:id="1989555561">
              <w:marLeft w:val="0"/>
              <w:marRight w:val="0"/>
              <w:marTop w:val="0"/>
              <w:marBottom w:val="0"/>
              <w:divBdr>
                <w:top w:val="none" w:sz="0" w:space="0" w:color="auto"/>
                <w:left w:val="none" w:sz="0" w:space="0" w:color="auto"/>
                <w:bottom w:val="none" w:sz="0" w:space="0" w:color="auto"/>
                <w:right w:val="none" w:sz="0" w:space="0" w:color="auto"/>
              </w:divBdr>
            </w:div>
          </w:divsChild>
        </w:div>
        <w:div w:id="777259666">
          <w:marLeft w:val="0"/>
          <w:marRight w:val="0"/>
          <w:marTop w:val="0"/>
          <w:marBottom w:val="0"/>
          <w:divBdr>
            <w:top w:val="none" w:sz="0" w:space="0" w:color="auto"/>
            <w:left w:val="none" w:sz="0" w:space="0" w:color="auto"/>
            <w:bottom w:val="none" w:sz="0" w:space="0" w:color="auto"/>
            <w:right w:val="none" w:sz="0" w:space="0" w:color="auto"/>
          </w:divBdr>
        </w:div>
        <w:div w:id="124009684">
          <w:marLeft w:val="0"/>
          <w:marRight w:val="0"/>
          <w:marTop w:val="0"/>
          <w:marBottom w:val="0"/>
          <w:divBdr>
            <w:top w:val="none" w:sz="0" w:space="0" w:color="auto"/>
            <w:left w:val="none" w:sz="0" w:space="0" w:color="auto"/>
            <w:bottom w:val="none" w:sz="0" w:space="0" w:color="auto"/>
            <w:right w:val="none" w:sz="0" w:space="0" w:color="auto"/>
          </w:divBdr>
          <w:divsChild>
            <w:div w:id="545871201">
              <w:marLeft w:val="0"/>
              <w:marRight w:val="0"/>
              <w:marTop w:val="0"/>
              <w:marBottom w:val="0"/>
              <w:divBdr>
                <w:top w:val="none" w:sz="0" w:space="0" w:color="auto"/>
                <w:left w:val="none" w:sz="0" w:space="0" w:color="auto"/>
                <w:bottom w:val="none" w:sz="0" w:space="0" w:color="auto"/>
                <w:right w:val="none" w:sz="0" w:space="0" w:color="auto"/>
              </w:divBdr>
            </w:div>
          </w:divsChild>
        </w:div>
        <w:div w:id="956378549">
          <w:marLeft w:val="0"/>
          <w:marRight w:val="0"/>
          <w:marTop w:val="0"/>
          <w:marBottom w:val="0"/>
          <w:divBdr>
            <w:top w:val="none" w:sz="0" w:space="0" w:color="auto"/>
            <w:left w:val="none" w:sz="0" w:space="0" w:color="auto"/>
            <w:bottom w:val="none" w:sz="0" w:space="0" w:color="auto"/>
            <w:right w:val="none" w:sz="0" w:space="0" w:color="auto"/>
          </w:divBdr>
        </w:div>
        <w:div w:id="661393978">
          <w:marLeft w:val="0"/>
          <w:marRight w:val="0"/>
          <w:marTop w:val="0"/>
          <w:marBottom w:val="0"/>
          <w:divBdr>
            <w:top w:val="none" w:sz="0" w:space="0" w:color="auto"/>
            <w:left w:val="none" w:sz="0" w:space="0" w:color="auto"/>
            <w:bottom w:val="none" w:sz="0" w:space="0" w:color="auto"/>
            <w:right w:val="none" w:sz="0" w:space="0" w:color="auto"/>
          </w:divBdr>
          <w:divsChild>
            <w:div w:id="254242605">
              <w:marLeft w:val="0"/>
              <w:marRight w:val="0"/>
              <w:marTop w:val="0"/>
              <w:marBottom w:val="0"/>
              <w:divBdr>
                <w:top w:val="none" w:sz="0" w:space="0" w:color="auto"/>
                <w:left w:val="none" w:sz="0" w:space="0" w:color="auto"/>
                <w:bottom w:val="none" w:sz="0" w:space="0" w:color="auto"/>
                <w:right w:val="none" w:sz="0" w:space="0" w:color="auto"/>
              </w:divBdr>
            </w:div>
          </w:divsChild>
        </w:div>
        <w:div w:id="1431389651">
          <w:marLeft w:val="0"/>
          <w:marRight w:val="0"/>
          <w:marTop w:val="0"/>
          <w:marBottom w:val="0"/>
          <w:divBdr>
            <w:top w:val="none" w:sz="0" w:space="0" w:color="auto"/>
            <w:left w:val="none" w:sz="0" w:space="0" w:color="auto"/>
            <w:bottom w:val="none" w:sz="0" w:space="0" w:color="auto"/>
            <w:right w:val="none" w:sz="0" w:space="0" w:color="auto"/>
          </w:divBdr>
        </w:div>
        <w:div w:id="656299030">
          <w:marLeft w:val="0"/>
          <w:marRight w:val="0"/>
          <w:marTop w:val="0"/>
          <w:marBottom w:val="0"/>
          <w:divBdr>
            <w:top w:val="none" w:sz="0" w:space="0" w:color="auto"/>
            <w:left w:val="none" w:sz="0" w:space="0" w:color="auto"/>
            <w:bottom w:val="none" w:sz="0" w:space="0" w:color="auto"/>
            <w:right w:val="none" w:sz="0" w:space="0" w:color="auto"/>
          </w:divBdr>
          <w:divsChild>
            <w:div w:id="1457675345">
              <w:marLeft w:val="0"/>
              <w:marRight w:val="0"/>
              <w:marTop w:val="0"/>
              <w:marBottom w:val="0"/>
              <w:divBdr>
                <w:top w:val="none" w:sz="0" w:space="0" w:color="auto"/>
                <w:left w:val="none" w:sz="0" w:space="0" w:color="auto"/>
                <w:bottom w:val="none" w:sz="0" w:space="0" w:color="auto"/>
                <w:right w:val="none" w:sz="0" w:space="0" w:color="auto"/>
              </w:divBdr>
            </w:div>
          </w:divsChild>
        </w:div>
        <w:div w:id="1578829051">
          <w:marLeft w:val="0"/>
          <w:marRight w:val="0"/>
          <w:marTop w:val="0"/>
          <w:marBottom w:val="0"/>
          <w:divBdr>
            <w:top w:val="none" w:sz="0" w:space="0" w:color="auto"/>
            <w:left w:val="none" w:sz="0" w:space="0" w:color="auto"/>
            <w:bottom w:val="none" w:sz="0" w:space="0" w:color="auto"/>
            <w:right w:val="none" w:sz="0" w:space="0" w:color="auto"/>
          </w:divBdr>
        </w:div>
        <w:div w:id="16346580">
          <w:marLeft w:val="0"/>
          <w:marRight w:val="0"/>
          <w:marTop w:val="0"/>
          <w:marBottom w:val="0"/>
          <w:divBdr>
            <w:top w:val="none" w:sz="0" w:space="0" w:color="auto"/>
            <w:left w:val="none" w:sz="0" w:space="0" w:color="auto"/>
            <w:bottom w:val="none" w:sz="0" w:space="0" w:color="auto"/>
            <w:right w:val="none" w:sz="0" w:space="0" w:color="auto"/>
          </w:divBdr>
          <w:divsChild>
            <w:div w:id="555092482">
              <w:marLeft w:val="0"/>
              <w:marRight w:val="0"/>
              <w:marTop w:val="0"/>
              <w:marBottom w:val="0"/>
              <w:divBdr>
                <w:top w:val="none" w:sz="0" w:space="0" w:color="auto"/>
                <w:left w:val="none" w:sz="0" w:space="0" w:color="auto"/>
                <w:bottom w:val="none" w:sz="0" w:space="0" w:color="auto"/>
                <w:right w:val="none" w:sz="0" w:space="0" w:color="auto"/>
              </w:divBdr>
            </w:div>
          </w:divsChild>
        </w:div>
        <w:div w:id="222789629">
          <w:marLeft w:val="0"/>
          <w:marRight w:val="0"/>
          <w:marTop w:val="0"/>
          <w:marBottom w:val="0"/>
          <w:divBdr>
            <w:top w:val="none" w:sz="0" w:space="0" w:color="auto"/>
            <w:left w:val="none" w:sz="0" w:space="0" w:color="auto"/>
            <w:bottom w:val="none" w:sz="0" w:space="0" w:color="auto"/>
            <w:right w:val="none" w:sz="0" w:space="0" w:color="auto"/>
          </w:divBdr>
        </w:div>
        <w:div w:id="187988281">
          <w:marLeft w:val="0"/>
          <w:marRight w:val="0"/>
          <w:marTop w:val="0"/>
          <w:marBottom w:val="0"/>
          <w:divBdr>
            <w:top w:val="none" w:sz="0" w:space="0" w:color="auto"/>
            <w:left w:val="none" w:sz="0" w:space="0" w:color="auto"/>
            <w:bottom w:val="none" w:sz="0" w:space="0" w:color="auto"/>
            <w:right w:val="none" w:sz="0" w:space="0" w:color="auto"/>
          </w:divBdr>
          <w:divsChild>
            <w:div w:id="906451434">
              <w:marLeft w:val="0"/>
              <w:marRight w:val="0"/>
              <w:marTop w:val="0"/>
              <w:marBottom w:val="0"/>
              <w:divBdr>
                <w:top w:val="none" w:sz="0" w:space="0" w:color="auto"/>
                <w:left w:val="none" w:sz="0" w:space="0" w:color="auto"/>
                <w:bottom w:val="none" w:sz="0" w:space="0" w:color="auto"/>
                <w:right w:val="none" w:sz="0" w:space="0" w:color="auto"/>
              </w:divBdr>
            </w:div>
          </w:divsChild>
        </w:div>
        <w:div w:id="950166492">
          <w:marLeft w:val="0"/>
          <w:marRight w:val="0"/>
          <w:marTop w:val="300"/>
          <w:marBottom w:val="0"/>
          <w:divBdr>
            <w:top w:val="none" w:sz="0" w:space="0" w:color="auto"/>
            <w:left w:val="none" w:sz="0" w:space="0" w:color="auto"/>
            <w:bottom w:val="none" w:sz="0" w:space="0" w:color="auto"/>
            <w:right w:val="none" w:sz="0" w:space="0" w:color="auto"/>
          </w:divBdr>
          <w:divsChild>
            <w:div w:id="1589461835">
              <w:marLeft w:val="0"/>
              <w:marRight w:val="0"/>
              <w:marTop w:val="0"/>
              <w:marBottom w:val="0"/>
              <w:divBdr>
                <w:top w:val="none" w:sz="0" w:space="0" w:color="auto"/>
                <w:left w:val="none" w:sz="0" w:space="0" w:color="auto"/>
                <w:bottom w:val="none" w:sz="0" w:space="0" w:color="auto"/>
                <w:right w:val="none" w:sz="0" w:space="0" w:color="auto"/>
              </w:divBdr>
              <w:divsChild>
                <w:div w:id="103805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955411">
          <w:marLeft w:val="0"/>
          <w:marRight w:val="0"/>
          <w:marTop w:val="300"/>
          <w:marBottom w:val="0"/>
          <w:divBdr>
            <w:top w:val="none" w:sz="0" w:space="0" w:color="auto"/>
            <w:left w:val="none" w:sz="0" w:space="0" w:color="auto"/>
            <w:bottom w:val="none" w:sz="0" w:space="0" w:color="auto"/>
            <w:right w:val="none" w:sz="0" w:space="0" w:color="auto"/>
          </w:divBdr>
          <w:divsChild>
            <w:div w:id="259457371">
              <w:marLeft w:val="0"/>
              <w:marRight w:val="0"/>
              <w:marTop w:val="0"/>
              <w:marBottom w:val="0"/>
              <w:divBdr>
                <w:top w:val="none" w:sz="0" w:space="0" w:color="auto"/>
                <w:left w:val="none" w:sz="0" w:space="0" w:color="auto"/>
                <w:bottom w:val="none" w:sz="0" w:space="0" w:color="auto"/>
                <w:right w:val="none" w:sz="0" w:space="0" w:color="auto"/>
              </w:divBdr>
              <w:divsChild>
                <w:div w:id="47063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459190">
          <w:marLeft w:val="0"/>
          <w:marRight w:val="0"/>
          <w:marTop w:val="300"/>
          <w:marBottom w:val="0"/>
          <w:divBdr>
            <w:top w:val="none" w:sz="0" w:space="0" w:color="auto"/>
            <w:left w:val="none" w:sz="0" w:space="0" w:color="auto"/>
            <w:bottom w:val="none" w:sz="0" w:space="0" w:color="auto"/>
            <w:right w:val="none" w:sz="0" w:space="0" w:color="auto"/>
          </w:divBdr>
          <w:divsChild>
            <w:div w:id="537593096">
              <w:marLeft w:val="0"/>
              <w:marRight w:val="0"/>
              <w:marTop w:val="0"/>
              <w:marBottom w:val="0"/>
              <w:divBdr>
                <w:top w:val="none" w:sz="0" w:space="0" w:color="auto"/>
                <w:left w:val="none" w:sz="0" w:space="0" w:color="auto"/>
                <w:bottom w:val="none" w:sz="0" w:space="0" w:color="auto"/>
                <w:right w:val="none" w:sz="0" w:space="0" w:color="auto"/>
              </w:divBdr>
              <w:divsChild>
                <w:div w:id="1911888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109172">
          <w:marLeft w:val="0"/>
          <w:marRight w:val="0"/>
          <w:marTop w:val="300"/>
          <w:marBottom w:val="0"/>
          <w:divBdr>
            <w:top w:val="none" w:sz="0" w:space="0" w:color="auto"/>
            <w:left w:val="none" w:sz="0" w:space="0" w:color="auto"/>
            <w:bottom w:val="none" w:sz="0" w:space="0" w:color="auto"/>
            <w:right w:val="none" w:sz="0" w:space="0" w:color="auto"/>
          </w:divBdr>
          <w:divsChild>
            <w:div w:id="445275071">
              <w:marLeft w:val="0"/>
              <w:marRight w:val="0"/>
              <w:marTop w:val="0"/>
              <w:marBottom w:val="0"/>
              <w:divBdr>
                <w:top w:val="none" w:sz="0" w:space="0" w:color="auto"/>
                <w:left w:val="none" w:sz="0" w:space="0" w:color="auto"/>
                <w:bottom w:val="none" w:sz="0" w:space="0" w:color="auto"/>
                <w:right w:val="none" w:sz="0" w:space="0" w:color="auto"/>
              </w:divBdr>
              <w:divsChild>
                <w:div w:id="133676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840798">
      <w:bodyDiv w:val="1"/>
      <w:marLeft w:val="0"/>
      <w:marRight w:val="0"/>
      <w:marTop w:val="0"/>
      <w:marBottom w:val="0"/>
      <w:divBdr>
        <w:top w:val="none" w:sz="0" w:space="0" w:color="auto"/>
        <w:left w:val="none" w:sz="0" w:space="0" w:color="auto"/>
        <w:bottom w:val="none" w:sz="0" w:space="0" w:color="auto"/>
        <w:right w:val="none" w:sz="0" w:space="0" w:color="auto"/>
      </w:divBdr>
      <w:divsChild>
        <w:div w:id="1245334654">
          <w:marLeft w:val="0"/>
          <w:marRight w:val="0"/>
          <w:marTop w:val="0"/>
          <w:marBottom w:val="0"/>
          <w:divBdr>
            <w:top w:val="none" w:sz="0" w:space="0" w:color="auto"/>
            <w:left w:val="none" w:sz="0" w:space="0" w:color="auto"/>
            <w:bottom w:val="none" w:sz="0" w:space="0" w:color="auto"/>
            <w:right w:val="none" w:sz="0" w:space="0" w:color="auto"/>
          </w:divBdr>
        </w:div>
        <w:div w:id="2037458955">
          <w:marLeft w:val="0"/>
          <w:marRight w:val="0"/>
          <w:marTop w:val="0"/>
          <w:marBottom w:val="0"/>
          <w:divBdr>
            <w:top w:val="none" w:sz="0" w:space="0" w:color="auto"/>
            <w:left w:val="none" w:sz="0" w:space="0" w:color="auto"/>
            <w:bottom w:val="none" w:sz="0" w:space="0" w:color="auto"/>
            <w:right w:val="none" w:sz="0" w:space="0" w:color="auto"/>
          </w:divBdr>
          <w:divsChild>
            <w:div w:id="216012858">
              <w:marLeft w:val="0"/>
              <w:marRight w:val="0"/>
              <w:marTop w:val="0"/>
              <w:marBottom w:val="0"/>
              <w:divBdr>
                <w:top w:val="none" w:sz="0" w:space="0" w:color="auto"/>
                <w:left w:val="none" w:sz="0" w:space="0" w:color="auto"/>
                <w:bottom w:val="none" w:sz="0" w:space="0" w:color="auto"/>
                <w:right w:val="none" w:sz="0" w:space="0" w:color="auto"/>
              </w:divBdr>
            </w:div>
          </w:divsChild>
        </w:div>
        <w:div w:id="834300257">
          <w:marLeft w:val="0"/>
          <w:marRight w:val="0"/>
          <w:marTop w:val="0"/>
          <w:marBottom w:val="0"/>
          <w:divBdr>
            <w:top w:val="none" w:sz="0" w:space="0" w:color="auto"/>
            <w:left w:val="none" w:sz="0" w:space="0" w:color="auto"/>
            <w:bottom w:val="none" w:sz="0" w:space="0" w:color="auto"/>
            <w:right w:val="none" w:sz="0" w:space="0" w:color="auto"/>
          </w:divBdr>
        </w:div>
        <w:div w:id="1253007917">
          <w:marLeft w:val="0"/>
          <w:marRight w:val="0"/>
          <w:marTop w:val="0"/>
          <w:marBottom w:val="0"/>
          <w:divBdr>
            <w:top w:val="none" w:sz="0" w:space="0" w:color="auto"/>
            <w:left w:val="none" w:sz="0" w:space="0" w:color="auto"/>
            <w:bottom w:val="none" w:sz="0" w:space="0" w:color="auto"/>
            <w:right w:val="none" w:sz="0" w:space="0" w:color="auto"/>
          </w:divBdr>
          <w:divsChild>
            <w:div w:id="1735393729">
              <w:marLeft w:val="0"/>
              <w:marRight w:val="0"/>
              <w:marTop w:val="0"/>
              <w:marBottom w:val="0"/>
              <w:divBdr>
                <w:top w:val="none" w:sz="0" w:space="0" w:color="auto"/>
                <w:left w:val="none" w:sz="0" w:space="0" w:color="auto"/>
                <w:bottom w:val="none" w:sz="0" w:space="0" w:color="auto"/>
                <w:right w:val="none" w:sz="0" w:space="0" w:color="auto"/>
              </w:divBdr>
            </w:div>
          </w:divsChild>
        </w:div>
        <w:div w:id="2142533330">
          <w:marLeft w:val="0"/>
          <w:marRight w:val="0"/>
          <w:marTop w:val="0"/>
          <w:marBottom w:val="0"/>
          <w:divBdr>
            <w:top w:val="none" w:sz="0" w:space="0" w:color="auto"/>
            <w:left w:val="none" w:sz="0" w:space="0" w:color="auto"/>
            <w:bottom w:val="none" w:sz="0" w:space="0" w:color="auto"/>
            <w:right w:val="none" w:sz="0" w:space="0" w:color="auto"/>
          </w:divBdr>
        </w:div>
        <w:div w:id="1575823687">
          <w:marLeft w:val="0"/>
          <w:marRight w:val="0"/>
          <w:marTop w:val="0"/>
          <w:marBottom w:val="0"/>
          <w:divBdr>
            <w:top w:val="none" w:sz="0" w:space="0" w:color="auto"/>
            <w:left w:val="none" w:sz="0" w:space="0" w:color="auto"/>
            <w:bottom w:val="none" w:sz="0" w:space="0" w:color="auto"/>
            <w:right w:val="none" w:sz="0" w:space="0" w:color="auto"/>
          </w:divBdr>
          <w:divsChild>
            <w:div w:id="2063093011">
              <w:marLeft w:val="0"/>
              <w:marRight w:val="0"/>
              <w:marTop w:val="0"/>
              <w:marBottom w:val="0"/>
              <w:divBdr>
                <w:top w:val="none" w:sz="0" w:space="0" w:color="auto"/>
                <w:left w:val="none" w:sz="0" w:space="0" w:color="auto"/>
                <w:bottom w:val="none" w:sz="0" w:space="0" w:color="auto"/>
                <w:right w:val="none" w:sz="0" w:space="0" w:color="auto"/>
              </w:divBdr>
            </w:div>
          </w:divsChild>
        </w:div>
        <w:div w:id="335379585">
          <w:marLeft w:val="0"/>
          <w:marRight w:val="0"/>
          <w:marTop w:val="0"/>
          <w:marBottom w:val="0"/>
          <w:divBdr>
            <w:top w:val="none" w:sz="0" w:space="0" w:color="auto"/>
            <w:left w:val="none" w:sz="0" w:space="0" w:color="auto"/>
            <w:bottom w:val="none" w:sz="0" w:space="0" w:color="auto"/>
            <w:right w:val="none" w:sz="0" w:space="0" w:color="auto"/>
          </w:divBdr>
        </w:div>
        <w:div w:id="778791946">
          <w:marLeft w:val="0"/>
          <w:marRight w:val="0"/>
          <w:marTop w:val="0"/>
          <w:marBottom w:val="0"/>
          <w:divBdr>
            <w:top w:val="none" w:sz="0" w:space="0" w:color="auto"/>
            <w:left w:val="none" w:sz="0" w:space="0" w:color="auto"/>
            <w:bottom w:val="none" w:sz="0" w:space="0" w:color="auto"/>
            <w:right w:val="none" w:sz="0" w:space="0" w:color="auto"/>
          </w:divBdr>
          <w:divsChild>
            <w:div w:id="210461814">
              <w:marLeft w:val="0"/>
              <w:marRight w:val="0"/>
              <w:marTop w:val="0"/>
              <w:marBottom w:val="0"/>
              <w:divBdr>
                <w:top w:val="none" w:sz="0" w:space="0" w:color="auto"/>
                <w:left w:val="none" w:sz="0" w:space="0" w:color="auto"/>
                <w:bottom w:val="none" w:sz="0" w:space="0" w:color="auto"/>
                <w:right w:val="none" w:sz="0" w:space="0" w:color="auto"/>
              </w:divBdr>
            </w:div>
          </w:divsChild>
        </w:div>
        <w:div w:id="1980962405">
          <w:marLeft w:val="0"/>
          <w:marRight w:val="0"/>
          <w:marTop w:val="0"/>
          <w:marBottom w:val="0"/>
          <w:divBdr>
            <w:top w:val="none" w:sz="0" w:space="0" w:color="auto"/>
            <w:left w:val="none" w:sz="0" w:space="0" w:color="auto"/>
            <w:bottom w:val="none" w:sz="0" w:space="0" w:color="auto"/>
            <w:right w:val="none" w:sz="0" w:space="0" w:color="auto"/>
          </w:divBdr>
        </w:div>
        <w:div w:id="90243152">
          <w:marLeft w:val="0"/>
          <w:marRight w:val="0"/>
          <w:marTop w:val="0"/>
          <w:marBottom w:val="0"/>
          <w:divBdr>
            <w:top w:val="none" w:sz="0" w:space="0" w:color="auto"/>
            <w:left w:val="none" w:sz="0" w:space="0" w:color="auto"/>
            <w:bottom w:val="none" w:sz="0" w:space="0" w:color="auto"/>
            <w:right w:val="none" w:sz="0" w:space="0" w:color="auto"/>
          </w:divBdr>
          <w:divsChild>
            <w:div w:id="880172772">
              <w:marLeft w:val="0"/>
              <w:marRight w:val="0"/>
              <w:marTop w:val="0"/>
              <w:marBottom w:val="0"/>
              <w:divBdr>
                <w:top w:val="none" w:sz="0" w:space="0" w:color="auto"/>
                <w:left w:val="none" w:sz="0" w:space="0" w:color="auto"/>
                <w:bottom w:val="none" w:sz="0" w:space="0" w:color="auto"/>
                <w:right w:val="none" w:sz="0" w:space="0" w:color="auto"/>
              </w:divBdr>
            </w:div>
          </w:divsChild>
        </w:div>
        <w:div w:id="127482092">
          <w:marLeft w:val="0"/>
          <w:marRight w:val="0"/>
          <w:marTop w:val="0"/>
          <w:marBottom w:val="0"/>
          <w:divBdr>
            <w:top w:val="none" w:sz="0" w:space="0" w:color="auto"/>
            <w:left w:val="none" w:sz="0" w:space="0" w:color="auto"/>
            <w:bottom w:val="none" w:sz="0" w:space="0" w:color="auto"/>
            <w:right w:val="none" w:sz="0" w:space="0" w:color="auto"/>
          </w:divBdr>
        </w:div>
        <w:div w:id="1368524194">
          <w:marLeft w:val="0"/>
          <w:marRight w:val="0"/>
          <w:marTop w:val="0"/>
          <w:marBottom w:val="0"/>
          <w:divBdr>
            <w:top w:val="none" w:sz="0" w:space="0" w:color="auto"/>
            <w:left w:val="none" w:sz="0" w:space="0" w:color="auto"/>
            <w:bottom w:val="none" w:sz="0" w:space="0" w:color="auto"/>
            <w:right w:val="none" w:sz="0" w:space="0" w:color="auto"/>
          </w:divBdr>
          <w:divsChild>
            <w:div w:id="1318849746">
              <w:marLeft w:val="0"/>
              <w:marRight w:val="0"/>
              <w:marTop w:val="0"/>
              <w:marBottom w:val="0"/>
              <w:divBdr>
                <w:top w:val="none" w:sz="0" w:space="0" w:color="auto"/>
                <w:left w:val="none" w:sz="0" w:space="0" w:color="auto"/>
                <w:bottom w:val="none" w:sz="0" w:space="0" w:color="auto"/>
                <w:right w:val="none" w:sz="0" w:space="0" w:color="auto"/>
              </w:divBdr>
            </w:div>
          </w:divsChild>
        </w:div>
        <w:div w:id="621689042">
          <w:marLeft w:val="0"/>
          <w:marRight w:val="0"/>
          <w:marTop w:val="0"/>
          <w:marBottom w:val="0"/>
          <w:divBdr>
            <w:top w:val="none" w:sz="0" w:space="0" w:color="auto"/>
            <w:left w:val="none" w:sz="0" w:space="0" w:color="auto"/>
            <w:bottom w:val="none" w:sz="0" w:space="0" w:color="auto"/>
            <w:right w:val="none" w:sz="0" w:space="0" w:color="auto"/>
          </w:divBdr>
        </w:div>
        <w:div w:id="338821172">
          <w:marLeft w:val="0"/>
          <w:marRight w:val="0"/>
          <w:marTop w:val="0"/>
          <w:marBottom w:val="0"/>
          <w:divBdr>
            <w:top w:val="none" w:sz="0" w:space="0" w:color="auto"/>
            <w:left w:val="none" w:sz="0" w:space="0" w:color="auto"/>
            <w:bottom w:val="none" w:sz="0" w:space="0" w:color="auto"/>
            <w:right w:val="none" w:sz="0" w:space="0" w:color="auto"/>
          </w:divBdr>
          <w:divsChild>
            <w:div w:id="1563171856">
              <w:marLeft w:val="0"/>
              <w:marRight w:val="0"/>
              <w:marTop w:val="0"/>
              <w:marBottom w:val="0"/>
              <w:divBdr>
                <w:top w:val="none" w:sz="0" w:space="0" w:color="auto"/>
                <w:left w:val="none" w:sz="0" w:space="0" w:color="auto"/>
                <w:bottom w:val="none" w:sz="0" w:space="0" w:color="auto"/>
                <w:right w:val="none" w:sz="0" w:space="0" w:color="auto"/>
              </w:divBdr>
            </w:div>
          </w:divsChild>
        </w:div>
        <w:div w:id="1990358069">
          <w:marLeft w:val="0"/>
          <w:marRight w:val="0"/>
          <w:marTop w:val="300"/>
          <w:marBottom w:val="0"/>
          <w:divBdr>
            <w:top w:val="none" w:sz="0" w:space="0" w:color="auto"/>
            <w:left w:val="none" w:sz="0" w:space="0" w:color="auto"/>
            <w:bottom w:val="none" w:sz="0" w:space="0" w:color="auto"/>
            <w:right w:val="none" w:sz="0" w:space="0" w:color="auto"/>
          </w:divBdr>
          <w:divsChild>
            <w:div w:id="1708023794">
              <w:marLeft w:val="0"/>
              <w:marRight w:val="0"/>
              <w:marTop w:val="0"/>
              <w:marBottom w:val="0"/>
              <w:divBdr>
                <w:top w:val="none" w:sz="0" w:space="0" w:color="auto"/>
                <w:left w:val="none" w:sz="0" w:space="0" w:color="auto"/>
                <w:bottom w:val="none" w:sz="0" w:space="0" w:color="auto"/>
                <w:right w:val="none" w:sz="0" w:space="0" w:color="auto"/>
              </w:divBdr>
              <w:divsChild>
                <w:div w:id="135576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8773">
          <w:marLeft w:val="0"/>
          <w:marRight w:val="0"/>
          <w:marTop w:val="300"/>
          <w:marBottom w:val="0"/>
          <w:divBdr>
            <w:top w:val="none" w:sz="0" w:space="0" w:color="auto"/>
            <w:left w:val="none" w:sz="0" w:space="0" w:color="auto"/>
            <w:bottom w:val="none" w:sz="0" w:space="0" w:color="auto"/>
            <w:right w:val="none" w:sz="0" w:space="0" w:color="auto"/>
          </w:divBdr>
          <w:divsChild>
            <w:div w:id="1930850725">
              <w:marLeft w:val="0"/>
              <w:marRight w:val="0"/>
              <w:marTop w:val="0"/>
              <w:marBottom w:val="0"/>
              <w:divBdr>
                <w:top w:val="none" w:sz="0" w:space="0" w:color="auto"/>
                <w:left w:val="none" w:sz="0" w:space="0" w:color="auto"/>
                <w:bottom w:val="none" w:sz="0" w:space="0" w:color="auto"/>
                <w:right w:val="none" w:sz="0" w:space="0" w:color="auto"/>
              </w:divBdr>
              <w:divsChild>
                <w:div w:id="82223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8049">
          <w:marLeft w:val="0"/>
          <w:marRight w:val="0"/>
          <w:marTop w:val="300"/>
          <w:marBottom w:val="0"/>
          <w:divBdr>
            <w:top w:val="none" w:sz="0" w:space="0" w:color="auto"/>
            <w:left w:val="none" w:sz="0" w:space="0" w:color="auto"/>
            <w:bottom w:val="none" w:sz="0" w:space="0" w:color="auto"/>
            <w:right w:val="none" w:sz="0" w:space="0" w:color="auto"/>
          </w:divBdr>
          <w:divsChild>
            <w:div w:id="693457274">
              <w:marLeft w:val="0"/>
              <w:marRight w:val="0"/>
              <w:marTop w:val="0"/>
              <w:marBottom w:val="0"/>
              <w:divBdr>
                <w:top w:val="none" w:sz="0" w:space="0" w:color="auto"/>
                <w:left w:val="none" w:sz="0" w:space="0" w:color="auto"/>
                <w:bottom w:val="none" w:sz="0" w:space="0" w:color="auto"/>
                <w:right w:val="none" w:sz="0" w:space="0" w:color="auto"/>
              </w:divBdr>
              <w:divsChild>
                <w:div w:id="720909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924914">
          <w:marLeft w:val="0"/>
          <w:marRight w:val="0"/>
          <w:marTop w:val="300"/>
          <w:marBottom w:val="0"/>
          <w:divBdr>
            <w:top w:val="none" w:sz="0" w:space="0" w:color="auto"/>
            <w:left w:val="none" w:sz="0" w:space="0" w:color="auto"/>
            <w:bottom w:val="none" w:sz="0" w:space="0" w:color="auto"/>
            <w:right w:val="none" w:sz="0" w:space="0" w:color="auto"/>
          </w:divBdr>
          <w:divsChild>
            <w:div w:id="2033606275">
              <w:marLeft w:val="0"/>
              <w:marRight w:val="0"/>
              <w:marTop w:val="0"/>
              <w:marBottom w:val="0"/>
              <w:divBdr>
                <w:top w:val="none" w:sz="0" w:space="0" w:color="auto"/>
                <w:left w:val="none" w:sz="0" w:space="0" w:color="auto"/>
                <w:bottom w:val="none" w:sz="0" w:space="0" w:color="auto"/>
                <w:right w:val="none" w:sz="0" w:space="0" w:color="auto"/>
              </w:divBdr>
              <w:divsChild>
                <w:div w:id="101102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347218">
      <w:bodyDiv w:val="1"/>
      <w:marLeft w:val="0"/>
      <w:marRight w:val="0"/>
      <w:marTop w:val="0"/>
      <w:marBottom w:val="0"/>
      <w:divBdr>
        <w:top w:val="none" w:sz="0" w:space="0" w:color="auto"/>
        <w:left w:val="none" w:sz="0" w:space="0" w:color="auto"/>
        <w:bottom w:val="none" w:sz="0" w:space="0" w:color="auto"/>
        <w:right w:val="none" w:sz="0" w:space="0" w:color="auto"/>
      </w:divBdr>
      <w:divsChild>
        <w:div w:id="1113670378">
          <w:marLeft w:val="0"/>
          <w:marRight w:val="0"/>
          <w:marTop w:val="0"/>
          <w:marBottom w:val="0"/>
          <w:divBdr>
            <w:top w:val="none" w:sz="0" w:space="0" w:color="auto"/>
            <w:left w:val="none" w:sz="0" w:space="0" w:color="auto"/>
            <w:bottom w:val="none" w:sz="0" w:space="0" w:color="auto"/>
            <w:right w:val="none" w:sz="0" w:space="0" w:color="auto"/>
          </w:divBdr>
        </w:div>
        <w:div w:id="1344430517">
          <w:marLeft w:val="0"/>
          <w:marRight w:val="0"/>
          <w:marTop w:val="0"/>
          <w:marBottom w:val="0"/>
          <w:divBdr>
            <w:top w:val="none" w:sz="0" w:space="0" w:color="auto"/>
            <w:left w:val="none" w:sz="0" w:space="0" w:color="auto"/>
            <w:bottom w:val="none" w:sz="0" w:space="0" w:color="auto"/>
            <w:right w:val="none" w:sz="0" w:space="0" w:color="auto"/>
          </w:divBdr>
          <w:divsChild>
            <w:div w:id="587931892">
              <w:marLeft w:val="0"/>
              <w:marRight w:val="0"/>
              <w:marTop w:val="0"/>
              <w:marBottom w:val="0"/>
              <w:divBdr>
                <w:top w:val="none" w:sz="0" w:space="0" w:color="auto"/>
                <w:left w:val="none" w:sz="0" w:space="0" w:color="auto"/>
                <w:bottom w:val="none" w:sz="0" w:space="0" w:color="auto"/>
                <w:right w:val="none" w:sz="0" w:space="0" w:color="auto"/>
              </w:divBdr>
            </w:div>
          </w:divsChild>
        </w:div>
        <w:div w:id="131365189">
          <w:marLeft w:val="0"/>
          <w:marRight w:val="0"/>
          <w:marTop w:val="0"/>
          <w:marBottom w:val="0"/>
          <w:divBdr>
            <w:top w:val="none" w:sz="0" w:space="0" w:color="auto"/>
            <w:left w:val="none" w:sz="0" w:space="0" w:color="auto"/>
            <w:bottom w:val="none" w:sz="0" w:space="0" w:color="auto"/>
            <w:right w:val="none" w:sz="0" w:space="0" w:color="auto"/>
          </w:divBdr>
        </w:div>
        <w:div w:id="253559535">
          <w:marLeft w:val="0"/>
          <w:marRight w:val="0"/>
          <w:marTop w:val="0"/>
          <w:marBottom w:val="0"/>
          <w:divBdr>
            <w:top w:val="none" w:sz="0" w:space="0" w:color="auto"/>
            <w:left w:val="none" w:sz="0" w:space="0" w:color="auto"/>
            <w:bottom w:val="none" w:sz="0" w:space="0" w:color="auto"/>
            <w:right w:val="none" w:sz="0" w:space="0" w:color="auto"/>
          </w:divBdr>
          <w:divsChild>
            <w:div w:id="1933321923">
              <w:marLeft w:val="0"/>
              <w:marRight w:val="0"/>
              <w:marTop w:val="0"/>
              <w:marBottom w:val="0"/>
              <w:divBdr>
                <w:top w:val="none" w:sz="0" w:space="0" w:color="auto"/>
                <w:left w:val="none" w:sz="0" w:space="0" w:color="auto"/>
                <w:bottom w:val="none" w:sz="0" w:space="0" w:color="auto"/>
                <w:right w:val="none" w:sz="0" w:space="0" w:color="auto"/>
              </w:divBdr>
            </w:div>
          </w:divsChild>
        </w:div>
        <w:div w:id="440418213">
          <w:marLeft w:val="0"/>
          <w:marRight w:val="0"/>
          <w:marTop w:val="0"/>
          <w:marBottom w:val="0"/>
          <w:divBdr>
            <w:top w:val="none" w:sz="0" w:space="0" w:color="auto"/>
            <w:left w:val="none" w:sz="0" w:space="0" w:color="auto"/>
            <w:bottom w:val="none" w:sz="0" w:space="0" w:color="auto"/>
            <w:right w:val="none" w:sz="0" w:space="0" w:color="auto"/>
          </w:divBdr>
        </w:div>
        <w:div w:id="1154680626">
          <w:marLeft w:val="0"/>
          <w:marRight w:val="0"/>
          <w:marTop w:val="0"/>
          <w:marBottom w:val="0"/>
          <w:divBdr>
            <w:top w:val="none" w:sz="0" w:space="0" w:color="auto"/>
            <w:left w:val="none" w:sz="0" w:space="0" w:color="auto"/>
            <w:bottom w:val="none" w:sz="0" w:space="0" w:color="auto"/>
            <w:right w:val="none" w:sz="0" w:space="0" w:color="auto"/>
          </w:divBdr>
          <w:divsChild>
            <w:div w:id="1064646515">
              <w:marLeft w:val="0"/>
              <w:marRight w:val="0"/>
              <w:marTop w:val="0"/>
              <w:marBottom w:val="0"/>
              <w:divBdr>
                <w:top w:val="none" w:sz="0" w:space="0" w:color="auto"/>
                <w:left w:val="none" w:sz="0" w:space="0" w:color="auto"/>
                <w:bottom w:val="none" w:sz="0" w:space="0" w:color="auto"/>
                <w:right w:val="none" w:sz="0" w:space="0" w:color="auto"/>
              </w:divBdr>
            </w:div>
          </w:divsChild>
        </w:div>
        <w:div w:id="401221260">
          <w:marLeft w:val="0"/>
          <w:marRight w:val="0"/>
          <w:marTop w:val="0"/>
          <w:marBottom w:val="0"/>
          <w:divBdr>
            <w:top w:val="none" w:sz="0" w:space="0" w:color="auto"/>
            <w:left w:val="none" w:sz="0" w:space="0" w:color="auto"/>
            <w:bottom w:val="none" w:sz="0" w:space="0" w:color="auto"/>
            <w:right w:val="none" w:sz="0" w:space="0" w:color="auto"/>
          </w:divBdr>
        </w:div>
        <w:div w:id="1473477616">
          <w:marLeft w:val="0"/>
          <w:marRight w:val="0"/>
          <w:marTop w:val="0"/>
          <w:marBottom w:val="0"/>
          <w:divBdr>
            <w:top w:val="none" w:sz="0" w:space="0" w:color="auto"/>
            <w:left w:val="none" w:sz="0" w:space="0" w:color="auto"/>
            <w:bottom w:val="none" w:sz="0" w:space="0" w:color="auto"/>
            <w:right w:val="none" w:sz="0" w:space="0" w:color="auto"/>
          </w:divBdr>
          <w:divsChild>
            <w:div w:id="1341816536">
              <w:marLeft w:val="0"/>
              <w:marRight w:val="0"/>
              <w:marTop w:val="0"/>
              <w:marBottom w:val="0"/>
              <w:divBdr>
                <w:top w:val="none" w:sz="0" w:space="0" w:color="auto"/>
                <w:left w:val="none" w:sz="0" w:space="0" w:color="auto"/>
                <w:bottom w:val="none" w:sz="0" w:space="0" w:color="auto"/>
                <w:right w:val="none" w:sz="0" w:space="0" w:color="auto"/>
              </w:divBdr>
            </w:div>
          </w:divsChild>
        </w:div>
        <w:div w:id="1307121528">
          <w:marLeft w:val="0"/>
          <w:marRight w:val="0"/>
          <w:marTop w:val="0"/>
          <w:marBottom w:val="0"/>
          <w:divBdr>
            <w:top w:val="none" w:sz="0" w:space="0" w:color="auto"/>
            <w:left w:val="none" w:sz="0" w:space="0" w:color="auto"/>
            <w:bottom w:val="none" w:sz="0" w:space="0" w:color="auto"/>
            <w:right w:val="none" w:sz="0" w:space="0" w:color="auto"/>
          </w:divBdr>
        </w:div>
        <w:div w:id="1680035255">
          <w:marLeft w:val="0"/>
          <w:marRight w:val="0"/>
          <w:marTop w:val="0"/>
          <w:marBottom w:val="0"/>
          <w:divBdr>
            <w:top w:val="none" w:sz="0" w:space="0" w:color="auto"/>
            <w:left w:val="none" w:sz="0" w:space="0" w:color="auto"/>
            <w:bottom w:val="none" w:sz="0" w:space="0" w:color="auto"/>
            <w:right w:val="none" w:sz="0" w:space="0" w:color="auto"/>
          </w:divBdr>
          <w:divsChild>
            <w:div w:id="1581673819">
              <w:marLeft w:val="0"/>
              <w:marRight w:val="0"/>
              <w:marTop w:val="0"/>
              <w:marBottom w:val="0"/>
              <w:divBdr>
                <w:top w:val="none" w:sz="0" w:space="0" w:color="auto"/>
                <w:left w:val="none" w:sz="0" w:space="0" w:color="auto"/>
                <w:bottom w:val="none" w:sz="0" w:space="0" w:color="auto"/>
                <w:right w:val="none" w:sz="0" w:space="0" w:color="auto"/>
              </w:divBdr>
            </w:div>
          </w:divsChild>
        </w:div>
        <w:div w:id="238057687">
          <w:marLeft w:val="0"/>
          <w:marRight w:val="0"/>
          <w:marTop w:val="0"/>
          <w:marBottom w:val="0"/>
          <w:divBdr>
            <w:top w:val="none" w:sz="0" w:space="0" w:color="auto"/>
            <w:left w:val="none" w:sz="0" w:space="0" w:color="auto"/>
            <w:bottom w:val="none" w:sz="0" w:space="0" w:color="auto"/>
            <w:right w:val="none" w:sz="0" w:space="0" w:color="auto"/>
          </w:divBdr>
        </w:div>
        <w:div w:id="2138836458">
          <w:marLeft w:val="0"/>
          <w:marRight w:val="0"/>
          <w:marTop w:val="0"/>
          <w:marBottom w:val="0"/>
          <w:divBdr>
            <w:top w:val="none" w:sz="0" w:space="0" w:color="auto"/>
            <w:left w:val="none" w:sz="0" w:space="0" w:color="auto"/>
            <w:bottom w:val="none" w:sz="0" w:space="0" w:color="auto"/>
            <w:right w:val="none" w:sz="0" w:space="0" w:color="auto"/>
          </w:divBdr>
          <w:divsChild>
            <w:div w:id="70276909">
              <w:marLeft w:val="0"/>
              <w:marRight w:val="0"/>
              <w:marTop w:val="0"/>
              <w:marBottom w:val="0"/>
              <w:divBdr>
                <w:top w:val="none" w:sz="0" w:space="0" w:color="auto"/>
                <w:left w:val="none" w:sz="0" w:space="0" w:color="auto"/>
                <w:bottom w:val="none" w:sz="0" w:space="0" w:color="auto"/>
                <w:right w:val="none" w:sz="0" w:space="0" w:color="auto"/>
              </w:divBdr>
            </w:div>
          </w:divsChild>
        </w:div>
        <w:div w:id="1191533488">
          <w:marLeft w:val="0"/>
          <w:marRight w:val="0"/>
          <w:marTop w:val="0"/>
          <w:marBottom w:val="0"/>
          <w:divBdr>
            <w:top w:val="none" w:sz="0" w:space="0" w:color="auto"/>
            <w:left w:val="none" w:sz="0" w:space="0" w:color="auto"/>
            <w:bottom w:val="none" w:sz="0" w:space="0" w:color="auto"/>
            <w:right w:val="none" w:sz="0" w:space="0" w:color="auto"/>
          </w:divBdr>
        </w:div>
        <w:div w:id="1867526211">
          <w:marLeft w:val="0"/>
          <w:marRight w:val="0"/>
          <w:marTop w:val="0"/>
          <w:marBottom w:val="0"/>
          <w:divBdr>
            <w:top w:val="none" w:sz="0" w:space="0" w:color="auto"/>
            <w:left w:val="none" w:sz="0" w:space="0" w:color="auto"/>
            <w:bottom w:val="none" w:sz="0" w:space="0" w:color="auto"/>
            <w:right w:val="none" w:sz="0" w:space="0" w:color="auto"/>
          </w:divBdr>
          <w:divsChild>
            <w:div w:id="389816098">
              <w:marLeft w:val="0"/>
              <w:marRight w:val="0"/>
              <w:marTop w:val="0"/>
              <w:marBottom w:val="0"/>
              <w:divBdr>
                <w:top w:val="none" w:sz="0" w:space="0" w:color="auto"/>
                <w:left w:val="none" w:sz="0" w:space="0" w:color="auto"/>
                <w:bottom w:val="none" w:sz="0" w:space="0" w:color="auto"/>
                <w:right w:val="none" w:sz="0" w:space="0" w:color="auto"/>
              </w:divBdr>
            </w:div>
          </w:divsChild>
        </w:div>
        <w:div w:id="180828327">
          <w:marLeft w:val="0"/>
          <w:marRight w:val="0"/>
          <w:marTop w:val="300"/>
          <w:marBottom w:val="0"/>
          <w:divBdr>
            <w:top w:val="none" w:sz="0" w:space="0" w:color="auto"/>
            <w:left w:val="none" w:sz="0" w:space="0" w:color="auto"/>
            <w:bottom w:val="none" w:sz="0" w:space="0" w:color="auto"/>
            <w:right w:val="none" w:sz="0" w:space="0" w:color="auto"/>
          </w:divBdr>
          <w:divsChild>
            <w:div w:id="249854908">
              <w:marLeft w:val="0"/>
              <w:marRight w:val="0"/>
              <w:marTop w:val="0"/>
              <w:marBottom w:val="0"/>
              <w:divBdr>
                <w:top w:val="none" w:sz="0" w:space="0" w:color="auto"/>
                <w:left w:val="none" w:sz="0" w:space="0" w:color="auto"/>
                <w:bottom w:val="none" w:sz="0" w:space="0" w:color="auto"/>
                <w:right w:val="none" w:sz="0" w:space="0" w:color="auto"/>
              </w:divBdr>
              <w:divsChild>
                <w:div w:id="31595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5744">
          <w:marLeft w:val="0"/>
          <w:marRight w:val="0"/>
          <w:marTop w:val="300"/>
          <w:marBottom w:val="0"/>
          <w:divBdr>
            <w:top w:val="none" w:sz="0" w:space="0" w:color="auto"/>
            <w:left w:val="none" w:sz="0" w:space="0" w:color="auto"/>
            <w:bottom w:val="none" w:sz="0" w:space="0" w:color="auto"/>
            <w:right w:val="none" w:sz="0" w:space="0" w:color="auto"/>
          </w:divBdr>
          <w:divsChild>
            <w:div w:id="632757951">
              <w:marLeft w:val="0"/>
              <w:marRight w:val="0"/>
              <w:marTop w:val="0"/>
              <w:marBottom w:val="0"/>
              <w:divBdr>
                <w:top w:val="none" w:sz="0" w:space="0" w:color="auto"/>
                <w:left w:val="none" w:sz="0" w:space="0" w:color="auto"/>
                <w:bottom w:val="none" w:sz="0" w:space="0" w:color="auto"/>
                <w:right w:val="none" w:sz="0" w:space="0" w:color="auto"/>
              </w:divBdr>
              <w:divsChild>
                <w:div w:id="19128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39127">
          <w:marLeft w:val="0"/>
          <w:marRight w:val="0"/>
          <w:marTop w:val="300"/>
          <w:marBottom w:val="0"/>
          <w:divBdr>
            <w:top w:val="none" w:sz="0" w:space="0" w:color="auto"/>
            <w:left w:val="none" w:sz="0" w:space="0" w:color="auto"/>
            <w:bottom w:val="none" w:sz="0" w:space="0" w:color="auto"/>
            <w:right w:val="none" w:sz="0" w:space="0" w:color="auto"/>
          </w:divBdr>
          <w:divsChild>
            <w:div w:id="93257807">
              <w:marLeft w:val="0"/>
              <w:marRight w:val="0"/>
              <w:marTop w:val="0"/>
              <w:marBottom w:val="0"/>
              <w:divBdr>
                <w:top w:val="none" w:sz="0" w:space="0" w:color="auto"/>
                <w:left w:val="none" w:sz="0" w:space="0" w:color="auto"/>
                <w:bottom w:val="none" w:sz="0" w:space="0" w:color="auto"/>
                <w:right w:val="none" w:sz="0" w:space="0" w:color="auto"/>
              </w:divBdr>
              <w:divsChild>
                <w:div w:id="1639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494620">
          <w:marLeft w:val="0"/>
          <w:marRight w:val="0"/>
          <w:marTop w:val="300"/>
          <w:marBottom w:val="0"/>
          <w:divBdr>
            <w:top w:val="none" w:sz="0" w:space="0" w:color="auto"/>
            <w:left w:val="none" w:sz="0" w:space="0" w:color="auto"/>
            <w:bottom w:val="none" w:sz="0" w:space="0" w:color="auto"/>
            <w:right w:val="none" w:sz="0" w:space="0" w:color="auto"/>
          </w:divBdr>
          <w:divsChild>
            <w:div w:id="1121193199">
              <w:marLeft w:val="0"/>
              <w:marRight w:val="0"/>
              <w:marTop w:val="0"/>
              <w:marBottom w:val="0"/>
              <w:divBdr>
                <w:top w:val="none" w:sz="0" w:space="0" w:color="auto"/>
                <w:left w:val="none" w:sz="0" w:space="0" w:color="auto"/>
                <w:bottom w:val="none" w:sz="0" w:space="0" w:color="auto"/>
                <w:right w:val="none" w:sz="0" w:space="0" w:color="auto"/>
              </w:divBdr>
              <w:divsChild>
                <w:div w:id="1838183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853333">
      <w:bodyDiv w:val="1"/>
      <w:marLeft w:val="0"/>
      <w:marRight w:val="0"/>
      <w:marTop w:val="0"/>
      <w:marBottom w:val="0"/>
      <w:divBdr>
        <w:top w:val="none" w:sz="0" w:space="0" w:color="auto"/>
        <w:left w:val="none" w:sz="0" w:space="0" w:color="auto"/>
        <w:bottom w:val="none" w:sz="0" w:space="0" w:color="auto"/>
        <w:right w:val="none" w:sz="0" w:space="0" w:color="auto"/>
      </w:divBdr>
      <w:divsChild>
        <w:div w:id="32465910">
          <w:marLeft w:val="0"/>
          <w:marRight w:val="0"/>
          <w:marTop w:val="0"/>
          <w:marBottom w:val="0"/>
          <w:divBdr>
            <w:top w:val="none" w:sz="0" w:space="0" w:color="auto"/>
            <w:left w:val="none" w:sz="0" w:space="0" w:color="auto"/>
            <w:bottom w:val="none" w:sz="0" w:space="0" w:color="auto"/>
            <w:right w:val="none" w:sz="0" w:space="0" w:color="auto"/>
          </w:divBdr>
        </w:div>
        <w:div w:id="165369490">
          <w:marLeft w:val="0"/>
          <w:marRight w:val="0"/>
          <w:marTop w:val="0"/>
          <w:marBottom w:val="0"/>
          <w:divBdr>
            <w:top w:val="none" w:sz="0" w:space="0" w:color="auto"/>
            <w:left w:val="none" w:sz="0" w:space="0" w:color="auto"/>
            <w:bottom w:val="none" w:sz="0" w:space="0" w:color="auto"/>
            <w:right w:val="none" w:sz="0" w:space="0" w:color="auto"/>
          </w:divBdr>
          <w:divsChild>
            <w:div w:id="1841693169">
              <w:marLeft w:val="0"/>
              <w:marRight w:val="0"/>
              <w:marTop w:val="0"/>
              <w:marBottom w:val="0"/>
              <w:divBdr>
                <w:top w:val="none" w:sz="0" w:space="0" w:color="auto"/>
                <w:left w:val="none" w:sz="0" w:space="0" w:color="auto"/>
                <w:bottom w:val="none" w:sz="0" w:space="0" w:color="auto"/>
                <w:right w:val="none" w:sz="0" w:space="0" w:color="auto"/>
              </w:divBdr>
            </w:div>
          </w:divsChild>
        </w:div>
        <w:div w:id="1307785835">
          <w:marLeft w:val="0"/>
          <w:marRight w:val="0"/>
          <w:marTop w:val="0"/>
          <w:marBottom w:val="0"/>
          <w:divBdr>
            <w:top w:val="none" w:sz="0" w:space="0" w:color="auto"/>
            <w:left w:val="none" w:sz="0" w:space="0" w:color="auto"/>
            <w:bottom w:val="none" w:sz="0" w:space="0" w:color="auto"/>
            <w:right w:val="none" w:sz="0" w:space="0" w:color="auto"/>
          </w:divBdr>
        </w:div>
        <w:div w:id="1968313426">
          <w:marLeft w:val="0"/>
          <w:marRight w:val="0"/>
          <w:marTop w:val="0"/>
          <w:marBottom w:val="0"/>
          <w:divBdr>
            <w:top w:val="none" w:sz="0" w:space="0" w:color="auto"/>
            <w:left w:val="none" w:sz="0" w:space="0" w:color="auto"/>
            <w:bottom w:val="none" w:sz="0" w:space="0" w:color="auto"/>
            <w:right w:val="none" w:sz="0" w:space="0" w:color="auto"/>
          </w:divBdr>
          <w:divsChild>
            <w:div w:id="560141907">
              <w:marLeft w:val="0"/>
              <w:marRight w:val="0"/>
              <w:marTop w:val="0"/>
              <w:marBottom w:val="0"/>
              <w:divBdr>
                <w:top w:val="none" w:sz="0" w:space="0" w:color="auto"/>
                <w:left w:val="none" w:sz="0" w:space="0" w:color="auto"/>
                <w:bottom w:val="none" w:sz="0" w:space="0" w:color="auto"/>
                <w:right w:val="none" w:sz="0" w:space="0" w:color="auto"/>
              </w:divBdr>
            </w:div>
          </w:divsChild>
        </w:div>
        <w:div w:id="500389252">
          <w:marLeft w:val="0"/>
          <w:marRight w:val="0"/>
          <w:marTop w:val="0"/>
          <w:marBottom w:val="0"/>
          <w:divBdr>
            <w:top w:val="none" w:sz="0" w:space="0" w:color="auto"/>
            <w:left w:val="none" w:sz="0" w:space="0" w:color="auto"/>
            <w:bottom w:val="none" w:sz="0" w:space="0" w:color="auto"/>
            <w:right w:val="none" w:sz="0" w:space="0" w:color="auto"/>
          </w:divBdr>
        </w:div>
        <w:div w:id="802578712">
          <w:marLeft w:val="0"/>
          <w:marRight w:val="0"/>
          <w:marTop w:val="0"/>
          <w:marBottom w:val="0"/>
          <w:divBdr>
            <w:top w:val="none" w:sz="0" w:space="0" w:color="auto"/>
            <w:left w:val="none" w:sz="0" w:space="0" w:color="auto"/>
            <w:bottom w:val="none" w:sz="0" w:space="0" w:color="auto"/>
            <w:right w:val="none" w:sz="0" w:space="0" w:color="auto"/>
          </w:divBdr>
          <w:divsChild>
            <w:div w:id="1509756403">
              <w:marLeft w:val="0"/>
              <w:marRight w:val="0"/>
              <w:marTop w:val="0"/>
              <w:marBottom w:val="0"/>
              <w:divBdr>
                <w:top w:val="none" w:sz="0" w:space="0" w:color="auto"/>
                <w:left w:val="none" w:sz="0" w:space="0" w:color="auto"/>
                <w:bottom w:val="none" w:sz="0" w:space="0" w:color="auto"/>
                <w:right w:val="none" w:sz="0" w:space="0" w:color="auto"/>
              </w:divBdr>
            </w:div>
          </w:divsChild>
        </w:div>
        <w:div w:id="103111389">
          <w:marLeft w:val="0"/>
          <w:marRight w:val="0"/>
          <w:marTop w:val="0"/>
          <w:marBottom w:val="0"/>
          <w:divBdr>
            <w:top w:val="none" w:sz="0" w:space="0" w:color="auto"/>
            <w:left w:val="none" w:sz="0" w:space="0" w:color="auto"/>
            <w:bottom w:val="none" w:sz="0" w:space="0" w:color="auto"/>
            <w:right w:val="none" w:sz="0" w:space="0" w:color="auto"/>
          </w:divBdr>
        </w:div>
        <w:div w:id="935484007">
          <w:marLeft w:val="0"/>
          <w:marRight w:val="0"/>
          <w:marTop w:val="0"/>
          <w:marBottom w:val="0"/>
          <w:divBdr>
            <w:top w:val="none" w:sz="0" w:space="0" w:color="auto"/>
            <w:left w:val="none" w:sz="0" w:space="0" w:color="auto"/>
            <w:bottom w:val="none" w:sz="0" w:space="0" w:color="auto"/>
            <w:right w:val="none" w:sz="0" w:space="0" w:color="auto"/>
          </w:divBdr>
          <w:divsChild>
            <w:div w:id="2077388382">
              <w:marLeft w:val="0"/>
              <w:marRight w:val="0"/>
              <w:marTop w:val="0"/>
              <w:marBottom w:val="0"/>
              <w:divBdr>
                <w:top w:val="none" w:sz="0" w:space="0" w:color="auto"/>
                <w:left w:val="none" w:sz="0" w:space="0" w:color="auto"/>
                <w:bottom w:val="none" w:sz="0" w:space="0" w:color="auto"/>
                <w:right w:val="none" w:sz="0" w:space="0" w:color="auto"/>
              </w:divBdr>
            </w:div>
          </w:divsChild>
        </w:div>
        <w:div w:id="934093405">
          <w:marLeft w:val="0"/>
          <w:marRight w:val="0"/>
          <w:marTop w:val="0"/>
          <w:marBottom w:val="0"/>
          <w:divBdr>
            <w:top w:val="none" w:sz="0" w:space="0" w:color="auto"/>
            <w:left w:val="none" w:sz="0" w:space="0" w:color="auto"/>
            <w:bottom w:val="none" w:sz="0" w:space="0" w:color="auto"/>
            <w:right w:val="none" w:sz="0" w:space="0" w:color="auto"/>
          </w:divBdr>
        </w:div>
        <w:div w:id="903561539">
          <w:marLeft w:val="0"/>
          <w:marRight w:val="0"/>
          <w:marTop w:val="0"/>
          <w:marBottom w:val="0"/>
          <w:divBdr>
            <w:top w:val="none" w:sz="0" w:space="0" w:color="auto"/>
            <w:left w:val="none" w:sz="0" w:space="0" w:color="auto"/>
            <w:bottom w:val="none" w:sz="0" w:space="0" w:color="auto"/>
            <w:right w:val="none" w:sz="0" w:space="0" w:color="auto"/>
          </w:divBdr>
          <w:divsChild>
            <w:div w:id="1767925422">
              <w:marLeft w:val="0"/>
              <w:marRight w:val="0"/>
              <w:marTop w:val="0"/>
              <w:marBottom w:val="0"/>
              <w:divBdr>
                <w:top w:val="none" w:sz="0" w:space="0" w:color="auto"/>
                <w:left w:val="none" w:sz="0" w:space="0" w:color="auto"/>
                <w:bottom w:val="none" w:sz="0" w:space="0" w:color="auto"/>
                <w:right w:val="none" w:sz="0" w:space="0" w:color="auto"/>
              </w:divBdr>
            </w:div>
          </w:divsChild>
        </w:div>
        <w:div w:id="1104807411">
          <w:marLeft w:val="0"/>
          <w:marRight w:val="0"/>
          <w:marTop w:val="0"/>
          <w:marBottom w:val="0"/>
          <w:divBdr>
            <w:top w:val="none" w:sz="0" w:space="0" w:color="auto"/>
            <w:left w:val="none" w:sz="0" w:space="0" w:color="auto"/>
            <w:bottom w:val="none" w:sz="0" w:space="0" w:color="auto"/>
            <w:right w:val="none" w:sz="0" w:space="0" w:color="auto"/>
          </w:divBdr>
        </w:div>
        <w:div w:id="1264607209">
          <w:marLeft w:val="0"/>
          <w:marRight w:val="0"/>
          <w:marTop w:val="0"/>
          <w:marBottom w:val="0"/>
          <w:divBdr>
            <w:top w:val="none" w:sz="0" w:space="0" w:color="auto"/>
            <w:left w:val="none" w:sz="0" w:space="0" w:color="auto"/>
            <w:bottom w:val="none" w:sz="0" w:space="0" w:color="auto"/>
            <w:right w:val="none" w:sz="0" w:space="0" w:color="auto"/>
          </w:divBdr>
          <w:divsChild>
            <w:div w:id="1199855047">
              <w:marLeft w:val="0"/>
              <w:marRight w:val="0"/>
              <w:marTop w:val="0"/>
              <w:marBottom w:val="0"/>
              <w:divBdr>
                <w:top w:val="none" w:sz="0" w:space="0" w:color="auto"/>
                <w:left w:val="none" w:sz="0" w:space="0" w:color="auto"/>
                <w:bottom w:val="none" w:sz="0" w:space="0" w:color="auto"/>
                <w:right w:val="none" w:sz="0" w:space="0" w:color="auto"/>
              </w:divBdr>
            </w:div>
          </w:divsChild>
        </w:div>
        <w:div w:id="577248202">
          <w:marLeft w:val="0"/>
          <w:marRight w:val="0"/>
          <w:marTop w:val="0"/>
          <w:marBottom w:val="0"/>
          <w:divBdr>
            <w:top w:val="none" w:sz="0" w:space="0" w:color="auto"/>
            <w:left w:val="none" w:sz="0" w:space="0" w:color="auto"/>
            <w:bottom w:val="none" w:sz="0" w:space="0" w:color="auto"/>
            <w:right w:val="none" w:sz="0" w:space="0" w:color="auto"/>
          </w:divBdr>
        </w:div>
        <w:div w:id="183054834">
          <w:marLeft w:val="0"/>
          <w:marRight w:val="0"/>
          <w:marTop w:val="0"/>
          <w:marBottom w:val="0"/>
          <w:divBdr>
            <w:top w:val="none" w:sz="0" w:space="0" w:color="auto"/>
            <w:left w:val="none" w:sz="0" w:space="0" w:color="auto"/>
            <w:bottom w:val="none" w:sz="0" w:space="0" w:color="auto"/>
            <w:right w:val="none" w:sz="0" w:space="0" w:color="auto"/>
          </w:divBdr>
          <w:divsChild>
            <w:div w:id="778913724">
              <w:marLeft w:val="0"/>
              <w:marRight w:val="0"/>
              <w:marTop w:val="0"/>
              <w:marBottom w:val="0"/>
              <w:divBdr>
                <w:top w:val="none" w:sz="0" w:space="0" w:color="auto"/>
                <w:left w:val="none" w:sz="0" w:space="0" w:color="auto"/>
                <w:bottom w:val="none" w:sz="0" w:space="0" w:color="auto"/>
                <w:right w:val="none" w:sz="0" w:space="0" w:color="auto"/>
              </w:divBdr>
            </w:div>
          </w:divsChild>
        </w:div>
        <w:div w:id="1805269998">
          <w:marLeft w:val="0"/>
          <w:marRight w:val="0"/>
          <w:marTop w:val="300"/>
          <w:marBottom w:val="0"/>
          <w:divBdr>
            <w:top w:val="none" w:sz="0" w:space="0" w:color="auto"/>
            <w:left w:val="none" w:sz="0" w:space="0" w:color="auto"/>
            <w:bottom w:val="none" w:sz="0" w:space="0" w:color="auto"/>
            <w:right w:val="none" w:sz="0" w:space="0" w:color="auto"/>
          </w:divBdr>
          <w:divsChild>
            <w:div w:id="1410421018">
              <w:marLeft w:val="0"/>
              <w:marRight w:val="0"/>
              <w:marTop w:val="0"/>
              <w:marBottom w:val="0"/>
              <w:divBdr>
                <w:top w:val="none" w:sz="0" w:space="0" w:color="auto"/>
                <w:left w:val="none" w:sz="0" w:space="0" w:color="auto"/>
                <w:bottom w:val="none" w:sz="0" w:space="0" w:color="auto"/>
                <w:right w:val="none" w:sz="0" w:space="0" w:color="auto"/>
              </w:divBdr>
              <w:divsChild>
                <w:div w:id="46204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84835">
          <w:marLeft w:val="0"/>
          <w:marRight w:val="0"/>
          <w:marTop w:val="300"/>
          <w:marBottom w:val="0"/>
          <w:divBdr>
            <w:top w:val="none" w:sz="0" w:space="0" w:color="auto"/>
            <w:left w:val="none" w:sz="0" w:space="0" w:color="auto"/>
            <w:bottom w:val="none" w:sz="0" w:space="0" w:color="auto"/>
            <w:right w:val="none" w:sz="0" w:space="0" w:color="auto"/>
          </w:divBdr>
          <w:divsChild>
            <w:div w:id="1961377984">
              <w:marLeft w:val="0"/>
              <w:marRight w:val="0"/>
              <w:marTop w:val="0"/>
              <w:marBottom w:val="0"/>
              <w:divBdr>
                <w:top w:val="none" w:sz="0" w:space="0" w:color="auto"/>
                <w:left w:val="none" w:sz="0" w:space="0" w:color="auto"/>
                <w:bottom w:val="none" w:sz="0" w:space="0" w:color="auto"/>
                <w:right w:val="none" w:sz="0" w:space="0" w:color="auto"/>
              </w:divBdr>
              <w:divsChild>
                <w:div w:id="899635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953746">
          <w:marLeft w:val="0"/>
          <w:marRight w:val="0"/>
          <w:marTop w:val="300"/>
          <w:marBottom w:val="0"/>
          <w:divBdr>
            <w:top w:val="none" w:sz="0" w:space="0" w:color="auto"/>
            <w:left w:val="none" w:sz="0" w:space="0" w:color="auto"/>
            <w:bottom w:val="none" w:sz="0" w:space="0" w:color="auto"/>
            <w:right w:val="none" w:sz="0" w:space="0" w:color="auto"/>
          </w:divBdr>
          <w:divsChild>
            <w:div w:id="117526186">
              <w:marLeft w:val="0"/>
              <w:marRight w:val="0"/>
              <w:marTop w:val="0"/>
              <w:marBottom w:val="0"/>
              <w:divBdr>
                <w:top w:val="none" w:sz="0" w:space="0" w:color="auto"/>
                <w:left w:val="none" w:sz="0" w:space="0" w:color="auto"/>
                <w:bottom w:val="none" w:sz="0" w:space="0" w:color="auto"/>
                <w:right w:val="none" w:sz="0" w:space="0" w:color="auto"/>
              </w:divBdr>
              <w:divsChild>
                <w:div w:id="185645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0821">
          <w:marLeft w:val="0"/>
          <w:marRight w:val="0"/>
          <w:marTop w:val="300"/>
          <w:marBottom w:val="0"/>
          <w:divBdr>
            <w:top w:val="none" w:sz="0" w:space="0" w:color="auto"/>
            <w:left w:val="none" w:sz="0" w:space="0" w:color="auto"/>
            <w:bottom w:val="none" w:sz="0" w:space="0" w:color="auto"/>
            <w:right w:val="none" w:sz="0" w:space="0" w:color="auto"/>
          </w:divBdr>
          <w:divsChild>
            <w:div w:id="1351226270">
              <w:marLeft w:val="0"/>
              <w:marRight w:val="0"/>
              <w:marTop w:val="0"/>
              <w:marBottom w:val="0"/>
              <w:divBdr>
                <w:top w:val="none" w:sz="0" w:space="0" w:color="auto"/>
                <w:left w:val="none" w:sz="0" w:space="0" w:color="auto"/>
                <w:bottom w:val="none" w:sz="0" w:space="0" w:color="auto"/>
                <w:right w:val="none" w:sz="0" w:space="0" w:color="auto"/>
              </w:divBdr>
              <w:divsChild>
                <w:div w:id="113537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3505859">
      <w:bodyDiv w:val="1"/>
      <w:marLeft w:val="0"/>
      <w:marRight w:val="0"/>
      <w:marTop w:val="0"/>
      <w:marBottom w:val="0"/>
      <w:divBdr>
        <w:top w:val="none" w:sz="0" w:space="0" w:color="auto"/>
        <w:left w:val="none" w:sz="0" w:space="0" w:color="auto"/>
        <w:bottom w:val="none" w:sz="0" w:space="0" w:color="auto"/>
        <w:right w:val="none" w:sz="0" w:space="0" w:color="auto"/>
      </w:divBdr>
      <w:divsChild>
        <w:div w:id="1598714151">
          <w:marLeft w:val="0"/>
          <w:marRight w:val="0"/>
          <w:marTop w:val="0"/>
          <w:marBottom w:val="0"/>
          <w:divBdr>
            <w:top w:val="none" w:sz="0" w:space="0" w:color="auto"/>
            <w:left w:val="none" w:sz="0" w:space="0" w:color="auto"/>
            <w:bottom w:val="none" w:sz="0" w:space="0" w:color="auto"/>
            <w:right w:val="none" w:sz="0" w:space="0" w:color="auto"/>
          </w:divBdr>
        </w:div>
        <w:div w:id="294213393">
          <w:marLeft w:val="0"/>
          <w:marRight w:val="0"/>
          <w:marTop w:val="0"/>
          <w:marBottom w:val="0"/>
          <w:divBdr>
            <w:top w:val="none" w:sz="0" w:space="0" w:color="auto"/>
            <w:left w:val="none" w:sz="0" w:space="0" w:color="auto"/>
            <w:bottom w:val="none" w:sz="0" w:space="0" w:color="auto"/>
            <w:right w:val="none" w:sz="0" w:space="0" w:color="auto"/>
          </w:divBdr>
          <w:divsChild>
            <w:div w:id="191387584">
              <w:marLeft w:val="0"/>
              <w:marRight w:val="0"/>
              <w:marTop w:val="0"/>
              <w:marBottom w:val="0"/>
              <w:divBdr>
                <w:top w:val="none" w:sz="0" w:space="0" w:color="auto"/>
                <w:left w:val="none" w:sz="0" w:space="0" w:color="auto"/>
                <w:bottom w:val="none" w:sz="0" w:space="0" w:color="auto"/>
                <w:right w:val="none" w:sz="0" w:space="0" w:color="auto"/>
              </w:divBdr>
            </w:div>
          </w:divsChild>
        </w:div>
        <w:div w:id="1094283335">
          <w:marLeft w:val="0"/>
          <w:marRight w:val="0"/>
          <w:marTop w:val="0"/>
          <w:marBottom w:val="0"/>
          <w:divBdr>
            <w:top w:val="none" w:sz="0" w:space="0" w:color="auto"/>
            <w:left w:val="none" w:sz="0" w:space="0" w:color="auto"/>
            <w:bottom w:val="none" w:sz="0" w:space="0" w:color="auto"/>
            <w:right w:val="none" w:sz="0" w:space="0" w:color="auto"/>
          </w:divBdr>
        </w:div>
        <w:div w:id="1118336119">
          <w:marLeft w:val="0"/>
          <w:marRight w:val="0"/>
          <w:marTop w:val="0"/>
          <w:marBottom w:val="0"/>
          <w:divBdr>
            <w:top w:val="none" w:sz="0" w:space="0" w:color="auto"/>
            <w:left w:val="none" w:sz="0" w:space="0" w:color="auto"/>
            <w:bottom w:val="none" w:sz="0" w:space="0" w:color="auto"/>
            <w:right w:val="none" w:sz="0" w:space="0" w:color="auto"/>
          </w:divBdr>
          <w:divsChild>
            <w:div w:id="1872916610">
              <w:marLeft w:val="0"/>
              <w:marRight w:val="0"/>
              <w:marTop w:val="0"/>
              <w:marBottom w:val="0"/>
              <w:divBdr>
                <w:top w:val="none" w:sz="0" w:space="0" w:color="auto"/>
                <w:left w:val="none" w:sz="0" w:space="0" w:color="auto"/>
                <w:bottom w:val="none" w:sz="0" w:space="0" w:color="auto"/>
                <w:right w:val="none" w:sz="0" w:space="0" w:color="auto"/>
              </w:divBdr>
            </w:div>
          </w:divsChild>
        </w:div>
        <w:div w:id="561674393">
          <w:marLeft w:val="0"/>
          <w:marRight w:val="0"/>
          <w:marTop w:val="0"/>
          <w:marBottom w:val="0"/>
          <w:divBdr>
            <w:top w:val="none" w:sz="0" w:space="0" w:color="auto"/>
            <w:left w:val="none" w:sz="0" w:space="0" w:color="auto"/>
            <w:bottom w:val="none" w:sz="0" w:space="0" w:color="auto"/>
            <w:right w:val="none" w:sz="0" w:space="0" w:color="auto"/>
          </w:divBdr>
        </w:div>
        <w:div w:id="998534636">
          <w:marLeft w:val="0"/>
          <w:marRight w:val="0"/>
          <w:marTop w:val="0"/>
          <w:marBottom w:val="0"/>
          <w:divBdr>
            <w:top w:val="none" w:sz="0" w:space="0" w:color="auto"/>
            <w:left w:val="none" w:sz="0" w:space="0" w:color="auto"/>
            <w:bottom w:val="none" w:sz="0" w:space="0" w:color="auto"/>
            <w:right w:val="none" w:sz="0" w:space="0" w:color="auto"/>
          </w:divBdr>
          <w:divsChild>
            <w:div w:id="699548428">
              <w:marLeft w:val="0"/>
              <w:marRight w:val="0"/>
              <w:marTop w:val="0"/>
              <w:marBottom w:val="0"/>
              <w:divBdr>
                <w:top w:val="none" w:sz="0" w:space="0" w:color="auto"/>
                <w:left w:val="none" w:sz="0" w:space="0" w:color="auto"/>
                <w:bottom w:val="none" w:sz="0" w:space="0" w:color="auto"/>
                <w:right w:val="none" w:sz="0" w:space="0" w:color="auto"/>
              </w:divBdr>
            </w:div>
          </w:divsChild>
        </w:div>
        <w:div w:id="584337843">
          <w:marLeft w:val="0"/>
          <w:marRight w:val="0"/>
          <w:marTop w:val="0"/>
          <w:marBottom w:val="0"/>
          <w:divBdr>
            <w:top w:val="none" w:sz="0" w:space="0" w:color="auto"/>
            <w:left w:val="none" w:sz="0" w:space="0" w:color="auto"/>
            <w:bottom w:val="none" w:sz="0" w:space="0" w:color="auto"/>
            <w:right w:val="none" w:sz="0" w:space="0" w:color="auto"/>
          </w:divBdr>
        </w:div>
        <w:div w:id="291982523">
          <w:marLeft w:val="0"/>
          <w:marRight w:val="0"/>
          <w:marTop w:val="0"/>
          <w:marBottom w:val="0"/>
          <w:divBdr>
            <w:top w:val="none" w:sz="0" w:space="0" w:color="auto"/>
            <w:left w:val="none" w:sz="0" w:space="0" w:color="auto"/>
            <w:bottom w:val="none" w:sz="0" w:space="0" w:color="auto"/>
            <w:right w:val="none" w:sz="0" w:space="0" w:color="auto"/>
          </w:divBdr>
          <w:divsChild>
            <w:div w:id="2102412046">
              <w:marLeft w:val="0"/>
              <w:marRight w:val="0"/>
              <w:marTop w:val="0"/>
              <w:marBottom w:val="0"/>
              <w:divBdr>
                <w:top w:val="none" w:sz="0" w:space="0" w:color="auto"/>
                <w:left w:val="none" w:sz="0" w:space="0" w:color="auto"/>
                <w:bottom w:val="none" w:sz="0" w:space="0" w:color="auto"/>
                <w:right w:val="none" w:sz="0" w:space="0" w:color="auto"/>
              </w:divBdr>
            </w:div>
          </w:divsChild>
        </w:div>
        <w:div w:id="1286813609">
          <w:marLeft w:val="0"/>
          <w:marRight w:val="0"/>
          <w:marTop w:val="0"/>
          <w:marBottom w:val="0"/>
          <w:divBdr>
            <w:top w:val="none" w:sz="0" w:space="0" w:color="auto"/>
            <w:left w:val="none" w:sz="0" w:space="0" w:color="auto"/>
            <w:bottom w:val="none" w:sz="0" w:space="0" w:color="auto"/>
            <w:right w:val="none" w:sz="0" w:space="0" w:color="auto"/>
          </w:divBdr>
        </w:div>
        <w:div w:id="1806894036">
          <w:marLeft w:val="0"/>
          <w:marRight w:val="0"/>
          <w:marTop w:val="0"/>
          <w:marBottom w:val="0"/>
          <w:divBdr>
            <w:top w:val="none" w:sz="0" w:space="0" w:color="auto"/>
            <w:left w:val="none" w:sz="0" w:space="0" w:color="auto"/>
            <w:bottom w:val="none" w:sz="0" w:space="0" w:color="auto"/>
            <w:right w:val="none" w:sz="0" w:space="0" w:color="auto"/>
          </w:divBdr>
          <w:divsChild>
            <w:div w:id="1693720167">
              <w:marLeft w:val="0"/>
              <w:marRight w:val="0"/>
              <w:marTop w:val="0"/>
              <w:marBottom w:val="0"/>
              <w:divBdr>
                <w:top w:val="none" w:sz="0" w:space="0" w:color="auto"/>
                <w:left w:val="none" w:sz="0" w:space="0" w:color="auto"/>
                <w:bottom w:val="none" w:sz="0" w:space="0" w:color="auto"/>
                <w:right w:val="none" w:sz="0" w:space="0" w:color="auto"/>
              </w:divBdr>
            </w:div>
          </w:divsChild>
        </w:div>
        <w:div w:id="1411922608">
          <w:marLeft w:val="0"/>
          <w:marRight w:val="0"/>
          <w:marTop w:val="0"/>
          <w:marBottom w:val="0"/>
          <w:divBdr>
            <w:top w:val="none" w:sz="0" w:space="0" w:color="auto"/>
            <w:left w:val="none" w:sz="0" w:space="0" w:color="auto"/>
            <w:bottom w:val="none" w:sz="0" w:space="0" w:color="auto"/>
            <w:right w:val="none" w:sz="0" w:space="0" w:color="auto"/>
          </w:divBdr>
        </w:div>
        <w:div w:id="667906033">
          <w:marLeft w:val="0"/>
          <w:marRight w:val="0"/>
          <w:marTop w:val="0"/>
          <w:marBottom w:val="0"/>
          <w:divBdr>
            <w:top w:val="none" w:sz="0" w:space="0" w:color="auto"/>
            <w:left w:val="none" w:sz="0" w:space="0" w:color="auto"/>
            <w:bottom w:val="none" w:sz="0" w:space="0" w:color="auto"/>
            <w:right w:val="none" w:sz="0" w:space="0" w:color="auto"/>
          </w:divBdr>
          <w:divsChild>
            <w:div w:id="2058702037">
              <w:marLeft w:val="0"/>
              <w:marRight w:val="0"/>
              <w:marTop w:val="0"/>
              <w:marBottom w:val="0"/>
              <w:divBdr>
                <w:top w:val="none" w:sz="0" w:space="0" w:color="auto"/>
                <w:left w:val="none" w:sz="0" w:space="0" w:color="auto"/>
                <w:bottom w:val="none" w:sz="0" w:space="0" w:color="auto"/>
                <w:right w:val="none" w:sz="0" w:space="0" w:color="auto"/>
              </w:divBdr>
            </w:div>
          </w:divsChild>
        </w:div>
        <w:div w:id="687877075">
          <w:marLeft w:val="0"/>
          <w:marRight w:val="0"/>
          <w:marTop w:val="0"/>
          <w:marBottom w:val="0"/>
          <w:divBdr>
            <w:top w:val="none" w:sz="0" w:space="0" w:color="auto"/>
            <w:left w:val="none" w:sz="0" w:space="0" w:color="auto"/>
            <w:bottom w:val="none" w:sz="0" w:space="0" w:color="auto"/>
            <w:right w:val="none" w:sz="0" w:space="0" w:color="auto"/>
          </w:divBdr>
        </w:div>
        <w:div w:id="2104640740">
          <w:marLeft w:val="0"/>
          <w:marRight w:val="0"/>
          <w:marTop w:val="0"/>
          <w:marBottom w:val="0"/>
          <w:divBdr>
            <w:top w:val="none" w:sz="0" w:space="0" w:color="auto"/>
            <w:left w:val="none" w:sz="0" w:space="0" w:color="auto"/>
            <w:bottom w:val="none" w:sz="0" w:space="0" w:color="auto"/>
            <w:right w:val="none" w:sz="0" w:space="0" w:color="auto"/>
          </w:divBdr>
          <w:divsChild>
            <w:div w:id="1522276046">
              <w:marLeft w:val="0"/>
              <w:marRight w:val="0"/>
              <w:marTop w:val="0"/>
              <w:marBottom w:val="0"/>
              <w:divBdr>
                <w:top w:val="none" w:sz="0" w:space="0" w:color="auto"/>
                <w:left w:val="none" w:sz="0" w:space="0" w:color="auto"/>
                <w:bottom w:val="none" w:sz="0" w:space="0" w:color="auto"/>
                <w:right w:val="none" w:sz="0" w:space="0" w:color="auto"/>
              </w:divBdr>
            </w:div>
          </w:divsChild>
        </w:div>
        <w:div w:id="234946933">
          <w:marLeft w:val="0"/>
          <w:marRight w:val="0"/>
          <w:marTop w:val="300"/>
          <w:marBottom w:val="0"/>
          <w:divBdr>
            <w:top w:val="none" w:sz="0" w:space="0" w:color="auto"/>
            <w:left w:val="none" w:sz="0" w:space="0" w:color="auto"/>
            <w:bottom w:val="none" w:sz="0" w:space="0" w:color="auto"/>
            <w:right w:val="none" w:sz="0" w:space="0" w:color="auto"/>
          </w:divBdr>
          <w:divsChild>
            <w:div w:id="1658337511">
              <w:marLeft w:val="0"/>
              <w:marRight w:val="0"/>
              <w:marTop w:val="0"/>
              <w:marBottom w:val="0"/>
              <w:divBdr>
                <w:top w:val="none" w:sz="0" w:space="0" w:color="auto"/>
                <w:left w:val="none" w:sz="0" w:space="0" w:color="auto"/>
                <w:bottom w:val="none" w:sz="0" w:space="0" w:color="auto"/>
                <w:right w:val="none" w:sz="0" w:space="0" w:color="auto"/>
              </w:divBdr>
              <w:divsChild>
                <w:div w:id="184701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92123">
          <w:marLeft w:val="0"/>
          <w:marRight w:val="0"/>
          <w:marTop w:val="300"/>
          <w:marBottom w:val="0"/>
          <w:divBdr>
            <w:top w:val="none" w:sz="0" w:space="0" w:color="auto"/>
            <w:left w:val="none" w:sz="0" w:space="0" w:color="auto"/>
            <w:bottom w:val="none" w:sz="0" w:space="0" w:color="auto"/>
            <w:right w:val="none" w:sz="0" w:space="0" w:color="auto"/>
          </w:divBdr>
          <w:divsChild>
            <w:div w:id="779644772">
              <w:marLeft w:val="0"/>
              <w:marRight w:val="0"/>
              <w:marTop w:val="0"/>
              <w:marBottom w:val="0"/>
              <w:divBdr>
                <w:top w:val="none" w:sz="0" w:space="0" w:color="auto"/>
                <w:left w:val="none" w:sz="0" w:space="0" w:color="auto"/>
                <w:bottom w:val="none" w:sz="0" w:space="0" w:color="auto"/>
                <w:right w:val="none" w:sz="0" w:space="0" w:color="auto"/>
              </w:divBdr>
              <w:divsChild>
                <w:div w:id="1042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99896">
          <w:marLeft w:val="0"/>
          <w:marRight w:val="0"/>
          <w:marTop w:val="300"/>
          <w:marBottom w:val="0"/>
          <w:divBdr>
            <w:top w:val="none" w:sz="0" w:space="0" w:color="auto"/>
            <w:left w:val="none" w:sz="0" w:space="0" w:color="auto"/>
            <w:bottom w:val="none" w:sz="0" w:space="0" w:color="auto"/>
            <w:right w:val="none" w:sz="0" w:space="0" w:color="auto"/>
          </w:divBdr>
          <w:divsChild>
            <w:div w:id="572588914">
              <w:marLeft w:val="0"/>
              <w:marRight w:val="0"/>
              <w:marTop w:val="0"/>
              <w:marBottom w:val="0"/>
              <w:divBdr>
                <w:top w:val="none" w:sz="0" w:space="0" w:color="auto"/>
                <w:left w:val="none" w:sz="0" w:space="0" w:color="auto"/>
                <w:bottom w:val="none" w:sz="0" w:space="0" w:color="auto"/>
                <w:right w:val="none" w:sz="0" w:space="0" w:color="auto"/>
              </w:divBdr>
              <w:divsChild>
                <w:div w:id="103319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78670">
          <w:marLeft w:val="0"/>
          <w:marRight w:val="0"/>
          <w:marTop w:val="300"/>
          <w:marBottom w:val="0"/>
          <w:divBdr>
            <w:top w:val="none" w:sz="0" w:space="0" w:color="auto"/>
            <w:left w:val="none" w:sz="0" w:space="0" w:color="auto"/>
            <w:bottom w:val="none" w:sz="0" w:space="0" w:color="auto"/>
            <w:right w:val="none" w:sz="0" w:space="0" w:color="auto"/>
          </w:divBdr>
          <w:divsChild>
            <w:div w:id="2111386932">
              <w:marLeft w:val="0"/>
              <w:marRight w:val="0"/>
              <w:marTop w:val="0"/>
              <w:marBottom w:val="0"/>
              <w:divBdr>
                <w:top w:val="none" w:sz="0" w:space="0" w:color="auto"/>
                <w:left w:val="none" w:sz="0" w:space="0" w:color="auto"/>
                <w:bottom w:val="none" w:sz="0" w:space="0" w:color="auto"/>
                <w:right w:val="none" w:sz="0" w:space="0" w:color="auto"/>
              </w:divBdr>
              <w:divsChild>
                <w:div w:id="1705524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240462">
      <w:bodyDiv w:val="1"/>
      <w:marLeft w:val="0"/>
      <w:marRight w:val="0"/>
      <w:marTop w:val="0"/>
      <w:marBottom w:val="0"/>
      <w:divBdr>
        <w:top w:val="none" w:sz="0" w:space="0" w:color="auto"/>
        <w:left w:val="none" w:sz="0" w:space="0" w:color="auto"/>
        <w:bottom w:val="none" w:sz="0" w:space="0" w:color="auto"/>
        <w:right w:val="none" w:sz="0" w:space="0" w:color="auto"/>
      </w:divBdr>
      <w:divsChild>
        <w:div w:id="1618173761">
          <w:marLeft w:val="0"/>
          <w:marRight w:val="0"/>
          <w:marTop w:val="0"/>
          <w:marBottom w:val="0"/>
          <w:divBdr>
            <w:top w:val="none" w:sz="0" w:space="0" w:color="auto"/>
            <w:left w:val="none" w:sz="0" w:space="0" w:color="auto"/>
            <w:bottom w:val="none" w:sz="0" w:space="0" w:color="auto"/>
            <w:right w:val="none" w:sz="0" w:space="0" w:color="auto"/>
          </w:divBdr>
          <w:divsChild>
            <w:div w:id="1079400517">
              <w:marLeft w:val="0"/>
              <w:marRight w:val="0"/>
              <w:marTop w:val="0"/>
              <w:marBottom w:val="0"/>
              <w:divBdr>
                <w:top w:val="none" w:sz="0" w:space="0" w:color="auto"/>
                <w:left w:val="none" w:sz="0" w:space="0" w:color="auto"/>
                <w:bottom w:val="none" w:sz="0" w:space="0" w:color="auto"/>
                <w:right w:val="none" w:sz="0" w:space="0" w:color="auto"/>
              </w:divBdr>
            </w:div>
          </w:divsChild>
        </w:div>
        <w:div w:id="1944805190">
          <w:marLeft w:val="0"/>
          <w:marRight w:val="0"/>
          <w:marTop w:val="0"/>
          <w:marBottom w:val="0"/>
          <w:divBdr>
            <w:top w:val="none" w:sz="0" w:space="0" w:color="auto"/>
            <w:left w:val="none" w:sz="0" w:space="0" w:color="auto"/>
            <w:bottom w:val="none" w:sz="0" w:space="0" w:color="auto"/>
            <w:right w:val="none" w:sz="0" w:space="0" w:color="auto"/>
          </w:divBdr>
        </w:div>
        <w:div w:id="1312565448">
          <w:marLeft w:val="0"/>
          <w:marRight w:val="0"/>
          <w:marTop w:val="0"/>
          <w:marBottom w:val="0"/>
          <w:divBdr>
            <w:top w:val="none" w:sz="0" w:space="0" w:color="auto"/>
            <w:left w:val="none" w:sz="0" w:space="0" w:color="auto"/>
            <w:bottom w:val="none" w:sz="0" w:space="0" w:color="auto"/>
            <w:right w:val="none" w:sz="0" w:space="0" w:color="auto"/>
          </w:divBdr>
          <w:divsChild>
            <w:div w:id="792598835">
              <w:marLeft w:val="0"/>
              <w:marRight w:val="0"/>
              <w:marTop w:val="0"/>
              <w:marBottom w:val="0"/>
              <w:divBdr>
                <w:top w:val="none" w:sz="0" w:space="0" w:color="auto"/>
                <w:left w:val="none" w:sz="0" w:space="0" w:color="auto"/>
                <w:bottom w:val="none" w:sz="0" w:space="0" w:color="auto"/>
                <w:right w:val="none" w:sz="0" w:space="0" w:color="auto"/>
              </w:divBdr>
            </w:div>
          </w:divsChild>
        </w:div>
        <w:div w:id="640383134">
          <w:marLeft w:val="0"/>
          <w:marRight w:val="0"/>
          <w:marTop w:val="0"/>
          <w:marBottom w:val="0"/>
          <w:divBdr>
            <w:top w:val="none" w:sz="0" w:space="0" w:color="auto"/>
            <w:left w:val="none" w:sz="0" w:space="0" w:color="auto"/>
            <w:bottom w:val="none" w:sz="0" w:space="0" w:color="auto"/>
            <w:right w:val="none" w:sz="0" w:space="0" w:color="auto"/>
          </w:divBdr>
        </w:div>
        <w:div w:id="397367526">
          <w:marLeft w:val="0"/>
          <w:marRight w:val="0"/>
          <w:marTop w:val="0"/>
          <w:marBottom w:val="0"/>
          <w:divBdr>
            <w:top w:val="none" w:sz="0" w:space="0" w:color="auto"/>
            <w:left w:val="none" w:sz="0" w:space="0" w:color="auto"/>
            <w:bottom w:val="none" w:sz="0" w:space="0" w:color="auto"/>
            <w:right w:val="none" w:sz="0" w:space="0" w:color="auto"/>
          </w:divBdr>
          <w:divsChild>
            <w:div w:id="1650330448">
              <w:marLeft w:val="0"/>
              <w:marRight w:val="0"/>
              <w:marTop w:val="0"/>
              <w:marBottom w:val="0"/>
              <w:divBdr>
                <w:top w:val="none" w:sz="0" w:space="0" w:color="auto"/>
                <w:left w:val="none" w:sz="0" w:space="0" w:color="auto"/>
                <w:bottom w:val="none" w:sz="0" w:space="0" w:color="auto"/>
                <w:right w:val="none" w:sz="0" w:space="0" w:color="auto"/>
              </w:divBdr>
            </w:div>
          </w:divsChild>
        </w:div>
        <w:div w:id="586961283">
          <w:marLeft w:val="0"/>
          <w:marRight w:val="0"/>
          <w:marTop w:val="0"/>
          <w:marBottom w:val="0"/>
          <w:divBdr>
            <w:top w:val="none" w:sz="0" w:space="0" w:color="auto"/>
            <w:left w:val="none" w:sz="0" w:space="0" w:color="auto"/>
            <w:bottom w:val="none" w:sz="0" w:space="0" w:color="auto"/>
            <w:right w:val="none" w:sz="0" w:space="0" w:color="auto"/>
          </w:divBdr>
        </w:div>
        <w:div w:id="1052851315">
          <w:marLeft w:val="0"/>
          <w:marRight w:val="0"/>
          <w:marTop w:val="0"/>
          <w:marBottom w:val="0"/>
          <w:divBdr>
            <w:top w:val="none" w:sz="0" w:space="0" w:color="auto"/>
            <w:left w:val="none" w:sz="0" w:space="0" w:color="auto"/>
            <w:bottom w:val="none" w:sz="0" w:space="0" w:color="auto"/>
            <w:right w:val="none" w:sz="0" w:space="0" w:color="auto"/>
          </w:divBdr>
          <w:divsChild>
            <w:div w:id="814564699">
              <w:marLeft w:val="0"/>
              <w:marRight w:val="0"/>
              <w:marTop w:val="0"/>
              <w:marBottom w:val="0"/>
              <w:divBdr>
                <w:top w:val="none" w:sz="0" w:space="0" w:color="auto"/>
                <w:left w:val="none" w:sz="0" w:space="0" w:color="auto"/>
                <w:bottom w:val="none" w:sz="0" w:space="0" w:color="auto"/>
                <w:right w:val="none" w:sz="0" w:space="0" w:color="auto"/>
              </w:divBdr>
            </w:div>
          </w:divsChild>
        </w:div>
        <w:div w:id="811367917">
          <w:marLeft w:val="0"/>
          <w:marRight w:val="0"/>
          <w:marTop w:val="0"/>
          <w:marBottom w:val="0"/>
          <w:divBdr>
            <w:top w:val="none" w:sz="0" w:space="0" w:color="auto"/>
            <w:left w:val="none" w:sz="0" w:space="0" w:color="auto"/>
            <w:bottom w:val="none" w:sz="0" w:space="0" w:color="auto"/>
            <w:right w:val="none" w:sz="0" w:space="0" w:color="auto"/>
          </w:divBdr>
        </w:div>
        <w:div w:id="1494948125">
          <w:marLeft w:val="0"/>
          <w:marRight w:val="0"/>
          <w:marTop w:val="0"/>
          <w:marBottom w:val="0"/>
          <w:divBdr>
            <w:top w:val="none" w:sz="0" w:space="0" w:color="auto"/>
            <w:left w:val="none" w:sz="0" w:space="0" w:color="auto"/>
            <w:bottom w:val="none" w:sz="0" w:space="0" w:color="auto"/>
            <w:right w:val="none" w:sz="0" w:space="0" w:color="auto"/>
          </w:divBdr>
          <w:divsChild>
            <w:div w:id="635454538">
              <w:marLeft w:val="0"/>
              <w:marRight w:val="0"/>
              <w:marTop w:val="0"/>
              <w:marBottom w:val="0"/>
              <w:divBdr>
                <w:top w:val="none" w:sz="0" w:space="0" w:color="auto"/>
                <w:left w:val="none" w:sz="0" w:space="0" w:color="auto"/>
                <w:bottom w:val="none" w:sz="0" w:space="0" w:color="auto"/>
                <w:right w:val="none" w:sz="0" w:space="0" w:color="auto"/>
              </w:divBdr>
            </w:div>
          </w:divsChild>
        </w:div>
        <w:div w:id="2027828411">
          <w:marLeft w:val="0"/>
          <w:marRight w:val="0"/>
          <w:marTop w:val="0"/>
          <w:marBottom w:val="0"/>
          <w:divBdr>
            <w:top w:val="none" w:sz="0" w:space="0" w:color="auto"/>
            <w:left w:val="none" w:sz="0" w:space="0" w:color="auto"/>
            <w:bottom w:val="none" w:sz="0" w:space="0" w:color="auto"/>
            <w:right w:val="none" w:sz="0" w:space="0" w:color="auto"/>
          </w:divBdr>
        </w:div>
        <w:div w:id="204147521">
          <w:marLeft w:val="0"/>
          <w:marRight w:val="0"/>
          <w:marTop w:val="0"/>
          <w:marBottom w:val="0"/>
          <w:divBdr>
            <w:top w:val="none" w:sz="0" w:space="0" w:color="auto"/>
            <w:left w:val="none" w:sz="0" w:space="0" w:color="auto"/>
            <w:bottom w:val="none" w:sz="0" w:space="0" w:color="auto"/>
            <w:right w:val="none" w:sz="0" w:space="0" w:color="auto"/>
          </w:divBdr>
          <w:divsChild>
            <w:div w:id="178351412">
              <w:marLeft w:val="0"/>
              <w:marRight w:val="0"/>
              <w:marTop w:val="0"/>
              <w:marBottom w:val="0"/>
              <w:divBdr>
                <w:top w:val="none" w:sz="0" w:space="0" w:color="auto"/>
                <w:left w:val="none" w:sz="0" w:space="0" w:color="auto"/>
                <w:bottom w:val="none" w:sz="0" w:space="0" w:color="auto"/>
                <w:right w:val="none" w:sz="0" w:space="0" w:color="auto"/>
              </w:divBdr>
            </w:div>
          </w:divsChild>
        </w:div>
        <w:div w:id="1526822362">
          <w:marLeft w:val="0"/>
          <w:marRight w:val="0"/>
          <w:marTop w:val="0"/>
          <w:marBottom w:val="0"/>
          <w:divBdr>
            <w:top w:val="none" w:sz="0" w:space="0" w:color="auto"/>
            <w:left w:val="none" w:sz="0" w:space="0" w:color="auto"/>
            <w:bottom w:val="none" w:sz="0" w:space="0" w:color="auto"/>
            <w:right w:val="none" w:sz="0" w:space="0" w:color="auto"/>
          </w:divBdr>
        </w:div>
        <w:div w:id="631249894">
          <w:marLeft w:val="0"/>
          <w:marRight w:val="0"/>
          <w:marTop w:val="0"/>
          <w:marBottom w:val="0"/>
          <w:divBdr>
            <w:top w:val="none" w:sz="0" w:space="0" w:color="auto"/>
            <w:left w:val="none" w:sz="0" w:space="0" w:color="auto"/>
            <w:bottom w:val="none" w:sz="0" w:space="0" w:color="auto"/>
            <w:right w:val="none" w:sz="0" w:space="0" w:color="auto"/>
          </w:divBdr>
          <w:divsChild>
            <w:div w:id="1566913510">
              <w:marLeft w:val="0"/>
              <w:marRight w:val="0"/>
              <w:marTop w:val="0"/>
              <w:marBottom w:val="0"/>
              <w:divBdr>
                <w:top w:val="none" w:sz="0" w:space="0" w:color="auto"/>
                <w:left w:val="none" w:sz="0" w:space="0" w:color="auto"/>
                <w:bottom w:val="none" w:sz="0" w:space="0" w:color="auto"/>
                <w:right w:val="none" w:sz="0" w:space="0" w:color="auto"/>
              </w:divBdr>
            </w:div>
          </w:divsChild>
        </w:div>
        <w:div w:id="195699411">
          <w:marLeft w:val="0"/>
          <w:marRight w:val="0"/>
          <w:marTop w:val="300"/>
          <w:marBottom w:val="0"/>
          <w:divBdr>
            <w:top w:val="none" w:sz="0" w:space="0" w:color="auto"/>
            <w:left w:val="none" w:sz="0" w:space="0" w:color="auto"/>
            <w:bottom w:val="none" w:sz="0" w:space="0" w:color="auto"/>
            <w:right w:val="none" w:sz="0" w:space="0" w:color="auto"/>
          </w:divBdr>
          <w:divsChild>
            <w:div w:id="785808139">
              <w:marLeft w:val="0"/>
              <w:marRight w:val="0"/>
              <w:marTop w:val="0"/>
              <w:marBottom w:val="0"/>
              <w:divBdr>
                <w:top w:val="none" w:sz="0" w:space="0" w:color="auto"/>
                <w:left w:val="none" w:sz="0" w:space="0" w:color="auto"/>
                <w:bottom w:val="none" w:sz="0" w:space="0" w:color="auto"/>
                <w:right w:val="none" w:sz="0" w:space="0" w:color="auto"/>
              </w:divBdr>
              <w:divsChild>
                <w:div w:id="1234005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054087">
          <w:marLeft w:val="0"/>
          <w:marRight w:val="0"/>
          <w:marTop w:val="300"/>
          <w:marBottom w:val="0"/>
          <w:divBdr>
            <w:top w:val="none" w:sz="0" w:space="0" w:color="auto"/>
            <w:left w:val="none" w:sz="0" w:space="0" w:color="auto"/>
            <w:bottom w:val="none" w:sz="0" w:space="0" w:color="auto"/>
            <w:right w:val="none" w:sz="0" w:space="0" w:color="auto"/>
          </w:divBdr>
          <w:divsChild>
            <w:div w:id="27075027">
              <w:marLeft w:val="0"/>
              <w:marRight w:val="0"/>
              <w:marTop w:val="0"/>
              <w:marBottom w:val="0"/>
              <w:divBdr>
                <w:top w:val="none" w:sz="0" w:space="0" w:color="auto"/>
                <w:left w:val="none" w:sz="0" w:space="0" w:color="auto"/>
                <w:bottom w:val="none" w:sz="0" w:space="0" w:color="auto"/>
                <w:right w:val="none" w:sz="0" w:space="0" w:color="auto"/>
              </w:divBdr>
              <w:divsChild>
                <w:div w:id="18641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0818">
          <w:marLeft w:val="0"/>
          <w:marRight w:val="0"/>
          <w:marTop w:val="300"/>
          <w:marBottom w:val="0"/>
          <w:divBdr>
            <w:top w:val="none" w:sz="0" w:space="0" w:color="auto"/>
            <w:left w:val="none" w:sz="0" w:space="0" w:color="auto"/>
            <w:bottom w:val="none" w:sz="0" w:space="0" w:color="auto"/>
            <w:right w:val="none" w:sz="0" w:space="0" w:color="auto"/>
          </w:divBdr>
          <w:divsChild>
            <w:div w:id="2060546755">
              <w:marLeft w:val="0"/>
              <w:marRight w:val="0"/>
              <w:marTop w:val="0"/>
              <w:marBottom w:val="0"/>
              <w:divBdr>
                <w:top w:val="none" w:sz="0" w:space="0" w:color="auto"/>
                <w:left w:val="none" w:sz="0" w:space="0" w:color="auto"/>
                <w:bottom w:val="none" w:sz="0" w:space="0" w:color="auto"/>
                <w:right w:val="none" w:sz="0" w:space="0" w:color="auto"/>
              </w:divBdr>
              <w:divsChild>
                <w:div w:id="116293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446140">
          <w:marLeft w:val="0"/>
          <w:marRight w:val="0"/>
          <w:marTop w:val="300"/>
          <w:marBottom w:val="0"/>
          <w:divBdr>
            <w:top w:val="none" w:sz="0" w:space="0" w:color="auto"/>
            <w:left w:val="none" w:sz="0" w:space="0" w:color="auto"/>
            <w:bottom w:val="none" w:sz="0" w:space="0" w:color="auto"/>
            <w:right w:val="none" w:sz="0" w:space="0" w:color="auto"/>
          </w:divBdr>
          <w:divsChild>
            <w:div w:id="1725906291">
              <w:marLeft w:val="0"/>
              <w:marRight w:val="0"/>
              <w:marTop w:val="0"/>
              <w:marBottom w:val="0"/>
              <w:divBdr>
                <w:top w:val="none" w:sz="0" w:space="0" w:color="auto"/>
                <w:left w:val="none" w:sz="0" w:space="0" w:color="auto"/>
                <w:bottom w:val="none" w:sz="0" w:space="0" w:color="auto"/>
                <w:right w:val="none" w:sz="0" w:space="0" w:color="auto"/>
              </w:divBdr>
              <w:divsChild>
                <w:div w:id="10667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00783">
      <w:bodyDiv w:val="1"/>
      <w:marLeft w:val="0"/>
      <w:marRight w:val="0"/>
      <w:marTop w:val="0"/>
      <w:marBottom w:val="0"/>
      <w:divBdr>
        <w:top w:val="none" w:sz="0" w:space="0" w:color="auto"/>
        <w:left w:val="none" w:sz="0" w:space="0" w:color="auto"/>
        <w:bottom w:val="none" w:sz="0" w:space="0" w:color="auto"/>
        <w:right w:val="none" w:sz="0" w:space="0" w:color="auto"/>
      </w:divBdr>
      <w:divsChild>
        <w:div w:id="1898544512">
          <w:marLeft w:val="0"/>
          <w:marRight w:val="0"/>
          <w:marTop w:val="0"/>
          <w:marBottom w:val="0"/>
          <w:divBdr>
            <w:top w:val="none" w:sz="0" w:space="0" w:color="auto"/>
            <w:left w:val="none" w:sz="0" w:space="0" w:color="auto"/>
            <w:bottom w:val="none" w:sz="0" w:space="0" w:color="auto"/>
            <w:right w:val="none" w:sz="0" w:space="0" w:color="auto"/>
          </w:divBdr>
        </w:div>
        <w:div w:id="105583056">
          <w:marLeft w:val="0"/>
          <w:marRight w:val="0"/>
          <w:marTop w:val="0"/>
          <w:marBottom w:val="0"/>
          <w:divBdr>
            <w:top w:val="none" w:sz="0" w:space="0" w:color="auto"/>
            <w:left w:val="none" w:sz="0" w:space="0" w:color="auto"/>
            <w:bottom w:val="none" w:sz="0" w:space="0" w:color="auto"/>
            <w:right w:val="none" w:sz="0" w:space="0" w:color="auto"/>
          </w:divBdr>
          <w:divsChild>
            <w:div w:id="1200554224">
              <w:marLeft w:val="0"/>
              <w:marRight w:val="0"/>
              <w:marTop w:val="0"/>
              <w:marBottom w:val="0"/>
              <w:divBdr>
                <w:top w:val="none" w:sz="0" w:space="0" w:color="auto"/>
                <w:left w:val="none" w:sz="0" w:space="0" w:color="auto"/>
                <w:bottom w:val="none" w:sz="0" w:space="0" w:color="auto"/>
                <w:right w:val="none" w:sz="0" w:space="0" w:color="auto"/>
              </w:divBdr>
            </w:div>
          </w:divsChild>
        </w:div>
        <w:div w:id="1819570832">
          <w:marLeft w:val="0"/>
          <w:marRight w:val="0"/>
          <w:marTop w:val="0"/>
          <w:marBottom w:val="0"/>
          <w:divBdr>
            <w:top w:val="none" w:sz="0" w:space="0" w:color="auto"/>
            <w:left w:val="none" w:sz="0" w:space="0" w:color="auto"/>
            <w:bottom w:val="none" w:sz="0" w:space="0" w:color="auto"/>
            <w:right w:val="none" w:sz="0" w:space="0" w:color="auto"/>
          </w:divBdr>
        </w:div>
        <w:div w:id="1587373207">
          <w:marLeft w:val="0"/>
          <w:marRight w:val="0"/>
          <w:marTop w:val="0"/>
          <w:marBottom w:val="0"/>
          <w:divBdr>
            <w:top w:val="none" w:sz="0" w:space="0" w:color="auto"/>
            <w:left w:val="none" w:sz="0" w:space="0" w:color="auto"/>
            <w:bottom w:val="none" w:sz="0" w:space="0" w:color="auto"/>
            <w:right w:val="none" w:sz="0" w:space="0" w:color="auto"/>
          </w:divBdr>
          <w:divsChild>
            <w:div w:id="611472849">
              <w:marLeft w:val="0"/>
              <w:marRight w:val="0"/>
              <w:marTop w:val="0"/>
              <w:marBottom w:val="0"/>
              <w:divBdr>
                <w:top w:val="none" w:sz="0" w:space="0" w:color="auto"/>
                <w:left w:val="none" w:sz="0" w:space="0" w:color="auto"/>
                <w:bottom w:val="none" w:sz="0" w:space="0" w:color="auto"/>
                <w:right w:val="none" w:sz="0" w:space="0" w:color="auto"/>
              </w:divBdr>
            </w:div>
          </w:divsChild>
        </w:div>
        <w:div w:id="711802721">
          <w:marLeft w:val="0"/>
          <w:marRight w:val="0"/>
          <w:marTop w:val="0"/>
          <w:marBottom w:val="0"/>
          <w:divBdr>
            <w:top w:val="none" w:sz="0" w:space="0" w:color="auto"/>
            <w:left w:val="none" w:sz="0" w:space="0" w:color="auto"/>
            <w:bottom w:val="none" w:sz="0" w:space="0" w:color="auto"/>
            <w:right w:val="none" w:sz="0" w:space="0" w:color="auto"/>
          </w:divBdr>
        </w:div>
        <w:div w:id="2121097244">
          <w:marLeft w:val="0"/>
          <w:marRight w:val="0"/>
          <w:marTop w:val="0"/>
          <w:marBottom w:val="0"/>
          <w:divBdr>
            <w:top w:val="none" w:sz="0" w:space="0" w:color="auto"/>
            <w:left w:val="none" w:sz="0" w:space="0" w:color="auto"/>
            <w:bottom w:val="none" w:sz="0" w:space="0" w:color="auto"/>
            <w:right w:val="none" w:sz="0" w:space="0" w:color="auto"/>
          </w:divBdr>
          <w:divsChild>
            <w:div w:id="368720359">
              <w:marLeft w:val="0"/>
              <w:marRight w:val="0"/>
              <w:marTop w:val="0"/>
              <w:marBottom w:val="0"/>
              <w:divBdr>
                <w:top w:val="none" w:sz="0" w:space="0" w:color="auto"/>
                <w:left w:val="none" w:sz="0" w:space="0" w:color="auto"/>
                <w:bottom w:val="none" w:sz="0" w:space="0" w:color="auto"/>
                <w:right w:val="none" w:sz="0" w:space="0" w:color="auto"/>
              </w:divBdr>
            </w:div>
          </w:divsChild>
        </w:div>
        <w:div w:id="600532725">
          <w:marLeft w:val="0"/>
          <w:marRight w:val="0"/>
          <w:marTop w:val="0"/>
          <w:marBottom w:val="0"/>
          <w:divBdr>
            <w:top w:val="none" w:sz="0" w:space="0" w:color="auto"/>
            <w:left w:val="none" w:sz="0" w:space="0" w:color="auto"/>
            <w:bottom w:val="none" w:sz="0" w:space="0" w:color="auto"/>
            <w:right w:val="none" w:sz="0" w:space="0" w:color="auto"/>
          </w:divBdr>
        </w:div>
        <w:div w:id="824593282">
          <w:marLeft w:val="0"/>
          <w:marRight w:val="0"/>
          <w:marTop w:val="0"/>
          <w:marBottom w:val="0"/>
          <w:divBdr>
            <w:top w:val="none" w:sz="0" w:space="0" w:color="auto"/>
            <w:left w:val="none" w:sz="0" w:space="0" w:color="auto"/>
            <w:bottom w:val="none" w:sz="0" w:space="0" w:color="auto"/>
            <w:right w:val="none" w:sz="0" w:space="0" w:color="auto"/>
          </w:divBdr>
          <w:divsChild>
            <w:div w:id="1974215640">
              <w:marLeft w:val="0"/>
              <w:marRight w:val="0"/>
              <w:marTop w:val="0"/>
              <w:marBottom w:val="0"/>
              <w:divBdr>
                <w:top w:val="none" w:sz="0" w:space="0" w:color="auto"/>
                <w:left w:val="none" w:sz="0" w:space="0" w:color="auto"/>
                <w:bottom w:val="none" w:sz="0" w:space="0" w:color="auto"/>
                <w:right w:val="none" w:sz="0" w:space="0" w:color="auto"/>
              </w:divBdr>
            </w:div>
          </w:divsChild>
        </w:div>
        <w:div w:id="1426615600">
          <w:marLeft w:val="0"/>
          <w:marRight w:val="0"/>
          <w:marTop w:val="0"/>
          <w:marBottom w:val="0"/>
          <w:divBdr>
            <w:top w:val="none" w:sz="0" w:space="0" w:color="auto"/>
            <w:left w:val="none" w:sz="0" w:space="0" w:color="auto"/>
            <w:bottom w:val="none" w:sz="0" w:space="0" w:color="auto"/>
            <w:right w:val="none" w:sz="0" w:space="0" w:color="auto"/>
          </w:divBdr>
        </w:div>
        <w:div w:id="696004873">
          <w:marLeft w:val="0"/>
          <w:marRight w:val="0"/>
          <w:marTop w:val="0"/>
          <w:marBottom w:val="0"/>
          <w:divBdr>
            <w:top w:val="none" w:sz="0" w:space="0" w:color="auto"/>
            <w:left w:val="none" w:sz="0" w:space="0" w:color="auto"/>
            <w:bottom w:val="none" w:sz="0" w:space="0" w:color="auto"/>
            <w:right w:val="none" w:sz="0" w:space="0" w:color="auto"/>
          </w:divBdr>
          <w:divsChild>
            <w:div w:id="70542457">
              <w:marLeft w:val="0"/>
              <w:marRight w:val="0"/>
              <w:marTop w:val="0"/>
              <w:marBottom w:val="0"/>
              <w:divBdr>
                <w:top w:val="none" w:sz="0" w:space="0" w:color="auto"/>
                <w:left w:val="none" w:sz="0" w:space="0" w:color="auto"/>
                <w:bottom w:val="none" w:sz="0" w:space="0" w:color="auto"/>
                <w:right w:val="none" w:sz="0" w:space="0" w:color="auto"/>
              </w:divBdr>
            </w:div>
          </w:divsChild>
        </w:div>
        <w:div w:id="706101162">
          <w:marLeft w:val="0"/>
          <w:marRight w:val="0"/>
          <w:marTop w:val="0"/>
          <w:marBottom w:val="0"/>
          <w:divBdr>
            <w:top w:val="none" w:sz="0" w:space="0" w:color="auto"/>
            <w:left w:val="none" w:sz="0" w:space="0" w:color="auto"/>
            <w:bottom w:val="none" w:sz="0" w:space="0" w:color="auto"/>
            <w:right w:val="none" w:sz="0" w:space="0" w:color="auto"/>
          </w:divBdr>
        </w:div>
        <w:div w:id="498468870">
          <w:marLeft w:val="0"/>
          <w:marRight w:val="0"/>
          <w:marTop w:val="0"/>
          <w:marBottom w:val="0"/>
          <w:divBdr>
            <w:top w:val="none" w:sz="0" w:space="0" w:color="auto"/>
            <w:left w:val="none" w:sz="0" w:space="0" w:color="auto"/>
            <w:bottom w:val="none" w:sz="0" w:space="0" w:color="auto"/>
            <w:right w:val="none" w:sz="0" w:space="0" w:color="auto"/>
          </w:divBdr>
          <w:divsChild>
            <w:div w:id="1810702592">
              <w:marLeft w:val="0"/>
              <w:marRight w:val="0"/>
              <w:marTop w:val="0"/>
              <w:marBottom w:val="0"/>
              <w:divBdr>
                <w:top w:val="none" w:sz="0" w:space="0" w:color="auto"/>
                <w:left w:val="none" w:sz="0" w:space="0" w:color="auto"/>
                <w:bottom w:val="none" w:sz="0" w:space="0" w:color="auto"/>
                <w:right w:val="none" w:sz="0" w:space="0" w:color="auto"/>
              </w:divBdr>
            </w:div>
          </w:divsChild>
        </w:div>
        <w:div w:id="1477380916">
          <w:marLeft w:val="0"/>
          <w:marRight w:val="0"/>
          <w:marTop w:val="0"/>
          <w:marBottom w:val="0"/>
          <w:divBdr>
            <w:top w:val="none" w:sz="0" w:space="0" w:color="auto"/>
            <w:left w:val="none" w:sz="0" w:space="0" w:color="auto"/>
            <w:bottom w:val="none" w:sz="0" w:space="0" w:color="auto"/>
            <w:right w:val="none" w:sz="0" w:space="0" w:color="auto"/>
          </w:divBdr>
        </w:div>
        <w:div w:id="653333726">
          <w:marLeft w:val="0"/>
          <w:marRight w:val="0"/>
          <w:marTop w:val="0"/>
          <w:marBottom w:val="0"/>
          <w:divBdr>
            <w:top w:val="none" w:sz="0" w:space="0" w:color="auto"/>
            <w:left w:val="none" w:sz="0" w:space="0" w:color="auto"/>
            <w:bottom w:val="none" w:sz="0" w:space="0" w:color="auto"/>
            <w:right w:val="none" w:sz="0" w:space="0" w:color="auto"/>
          </w:divBdr>
          <w:divsChild>
            <w:div w:id="1395590716">
              <w:marLeft w:val="0"/>
              <w:marRight w:val="0"/>
              <w:marTop w:val="0"/>
              <w:marBottom w:val="0"/>
              <w:divBdr>
                <w:top w:val="none" w:sz="0" w:space="0" w:color="auto"/>
                <w:left w:val="none" w:sz="0" w:space="0" w:color="auto"/>
                <w:bottom w:val="none" w:sz="0" w:space="0" w:color="auto"/>
                <w:right w:val="none" w:sz="0" w:space="0" w:color="auto"/>
              </w:divBdr>
            </w:div>
          </w:divsChild>
        </w:div>
        <w:div w:id="48844888">
          <w:marLeft w:val="0"/>
          <w:marRight w:val="0"/>
          <w:marTop w:val="300"/>
          <w:marBottom w:val="0"/>
          <w:divBdr>
            <w:top w:val="none" w:sz="0" w:space="0" w:color="auto"/>
            <w:left w:val="none" w:sz="0" w:space="0" w:color="auto"/>
            <w:bottom w:val="none" w:sz="0" w:space="0" w:color="auto"/>
            <w:right w:val="none" w:sz="0" w:space="0" w:color="auto"/>
          </w:divBdr>
          <w:divsChild>
            <w:div w:id="494612343">
              <w:marLeft w:val="0"/>
              <w:marRight w:val="0"/>
              <w:marTop w:val="0"/>
              <w:marBottom w:val="0"/>
              <w:divBdr>
                <w:top w:val="none" w:sz="0" w:space="0" w:color="auto"/>
                <w:left w:val="none" w:sz="0" w:space="0" w:color="auto"/>
                <w:bottom w:val="none" w:sz="0" w:space="0" w:color="auto"/>
                <w:right w:val="none" w:sz="0" w:space="0" w:color="auto"/>
              </w:divBdr>
              <w:divsChild>
                <w:div w:id="21334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373006">
          <w:marLeft w:val="0"/>
          <w:marRight w:val="0"/>
          <w:marTop w:val="300"/>
          <w:marBottom w:val="0"/>
          <w:divBdr>
            <w:top w:val="none" w:sz="0" w:space="0" w:color="auto"/>
            <w:left w:val="none" w:sz="0" w:space="0" w:color="auto"/>
            <w:bottom w:val="none" w:sz="0" w:space="0" w:color="auto"/>
            <w:right w:val="none" w:sz="0" w:space="0" w:color="auto"/>
          </w:divBdr>
          <w:divsChild>
            <w:div w:id="1052388643">
              <w:marLeft w:val="0"/>
              <w:marRight w:val="0"/>
              <w:marTop w:val="0"/>
              <w:marBottom w:val="0"/>
              <w:divBdr>
                <w:top w:val="none" w:sz="0" w:space="0" w:color="auto"/>
                <w:left w:val="none" w:sz="0" w:space="0" w:color="auto"/>
                <w:bottom w:val="none" w:sz="0" w:space="0" w:color="auto"/>
                <w:right w:val="none" w:sz="0" w:space="0" w:color="auto"/>
              </w:divBdr>
              <w:divsChild>
                <w:div w:id="150026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582750">
          <w:marLeft w:val="0"/>
          <w:marRight w:val="0"/>
          <w:marTop w:val="300"/>
          <w:marBottom w:val="0"/>
          <w:divBdr>
            <w:top w:val="none" w:sz="0" w:space="0" w:color="auto"/>
            <w:left w:val="none" w:sz="0" w:space="0" w:color="auto"/>
            <w:bottom w:val="none" w:sz="0" w:space="0" w:color="auto"/>
            <w:right w:val="none" w:sz="0" w:space="0" w:color="auto"/>
          </w:divBdr>
          <w:divsChild>
            <w:div w:id="1732120690">
              <w:marLeft w:val="0"/>
              <w:marRight w:val="0"/>
              <w:marTop w:val="0"/>
              <w:marBottom w:val="0"/>
              <w:divBdr>
                <w:top w:val="none" w:sz="0" w:space="0" w:color="auto"/>
                <w:left w:val="none" w:sz="0" w:space="0" w:color="auto"/>
                <w:bottom w:val="none" w:sz="0" w:space="0" w:color="auto"/>
                <w:right w:val="none" w:sz="0" w:space="0" w:color="auto"/>
              </w:divBdr>
              <w:divsChild>
                <w:div w:id="4244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102487">
          <w:marLeft w:val="0"/>
          <w:marRight w:val="0"/>
          <w:marTop w:val="300"/>
          <w:marBottom w:val="0"/>
          <w:divBdr>
            <w:top w:val="none" w:sz="0" w:space="0" w:color="auto"/>
            <w:left w:val="none" w:sz="0" w:space="0" w:color="auto"/>
            <w:bottom w:val="none" w:sz="0" w:space="0" w:color="auto"/>
            <w:right w:val="none" w:sz="0" w:space="0" w:color="auto"/>
          </w:divBdr>
          <w:divsChild>
            <w:div w:id="1371999828">
              <w:marLeft w:val="0"/>
              <w:marRight w:val="0"/>
              <w:marTop w:val="0"/>
              <w:marBottom w:val="0"/>
              <w:divBdr>
                <w:top w:val="none" w:sz="0" w:space="0" w:color="auto"/>
                <w:left w:val="none" w:sz="0" w:space="0" w:color="auto"/>
                <w:bottom w:val="none" w:sz="0" w:space="0" w:color="auto"/>
                <w:right w:val="none" w:sz="0" w:space="0" w:color="auto"/>
              </w:divBdr>
              <w:divsChild>
                <w:div w:id="870872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090364">
      <w:bodyDiv w:val="1"/>
      <w:marLeft w:val="0"/>
      <w:marRight w:val="0"/>
      <w:marTop w:val="0"/>
      <w:marBottom w:val="0"/>
      <w:divBdr>
        <w:top w:val="none" w:sz="0" w:space="0" w:color="auto"/>
        <w:left w:val="none" w:sz="0" w:space="0" w:color="auto"/>
        <w:bottom w:val="none" w:sz="0" w:space="0" w:color="auto"/>
        <w:right w:val="none" w:sz="0" w:space="0" w:color="auto"/>
      </w:divBdr>
      <w:divsChild>
        <w:div w:id="1448424602">
          <w:marLeft w:val="0"/>
          <w:marRight w:val="0"/>
          <w:marTop w:val="0"/>
          <w:marBottom w:val="0"/>
          <w:divBdr>
            <w:top w:val="none" w:sz="0" w:space="0" w:color="auto"/>
            <w:left w:val="none" w:sz="0" w:space="0" w:color="auto"/>
            <w:bottom w:val="none" w:sz="0" w:space="0" w:color="auto"/>
            <w:right w:val="none" w:sz="0" w:space="0" w:color="auto"/>
          </w:divBdr>
        </w:div>
        <w:div w:id="1000230803">
          <w:marLeft w:val="0"/>
          <w:marRight w:val="0"/>
          <w:marTop w:val="0"/>
          <w:marBottom w:val="0"/>
          <w:divBdr>
            <w:top w:val="none" w:sz="0" w:space="0" w:color="auto"/>
            <w:left w:val="none" w:sz="0" w:space="0" w:color="auto"/>
            <w:bottom w:val="none" w:sz="0" w:space="0" w:color="auto"/>
            <w:right w:val="none" w:sz="0" w:space="0" w:color="auto"/>
          </w:divBdr>
          <w:divsChild>
            <w:div w:id="296956990">
              <w:marLeft w:val="0"/>
              <w:marRight w:val="0"/>
              <w:marTop w:val="0"/>
              <w:marBottom w:val="0"/>
              <w:divBdr>
                <w:top w:val="none" w:sz="0" w:space="0" w:color="auto"/>
                <w:left w:val="none" w:sz="0" w:space="0" w:color="auto"/>
                <w:bottom w:val="none" w:sz="0" w:space="0" w:color="auto"/>
                <w:right w:val="none" w:sz="0" w:space="0" w:color="auto"/>
              </w:divBdr>
            </w:div>
          </w:divsChild>
        </w:div>
        <w:div w:id="1680543449">
          <w:marLeft w:val="0"/>
          <w:marRight w:val="0"/>
          <w:marTop w:val="0"/>
          <w:marBottom w:val="0"/>
          <w:divBdr>
            <w:top w:val="none" w:sz="0" w:space="0" w:color="auto"/>
            <w:left w:val="none" w:sz="0" w:space="0" w:color="auto"/>
            <w:bottom w:val="none" w:sz="0" w:space="0" w:color="auto"/>
            <w:right w:val="none" w:sz="0" w:space="0" w:color="auto"/>
          </w:divBdr>
        </w:div>
        <w:div w:id="1449274826">
          <w:marLeft w:val="0"/>
          <w:marRight w:val="0"/>
          <w:marTop w:val="0"/>
          <w:marBottom w:val="0"/>
          <w:divBdr>
            <w:top w:val="none" w:sz="0" w:space="0" w:color="auto"/>
            <w:left w:val="none" w:sz="0" w:space="0" w:color="auto"/>
            <w:bottom w:val="none" w:sz="0" w:space="0" w:color="auto"/>
            <w:right w:val="none" w:sz="0" w:space="0" w:color="auto"/>
          </w:divBdr>
          <w:divsChild>
            <w:div w:id="476724591">
              <w:marLeft w:val="0"/>
              <w:marRight w:val="0"/>
              <w:marTop w:val="0"/>
              <w:marBottom w:val="0"/>
              <w:divBdr>
                <w:top w:val="none" w:sz="0" w:space="0" w:color="auto"/>
                <w:left w:val="none" w:sz="0" w:space="0" w:color="auto"/>
                <w:bottom w:val="none" w:sz="0" w:space="0" w:color="auto"/>
                <w:right w:val="none" w:sz="0" w:space="0" w:color="auto"/>
              </w:divBdr>
            </w:div>
          </w:divsChild>
        </w:div>
        <w:div w:id="1151368161">
          <w:marLeft w:val="0"/>
          <w:marRight w:val="0"/>
          <w:marTop w:val="0"/>
          <w:marBottom w:val="0"/>
          <w:divBdr>
            <w:top w:val="none" w:sz="0" w:space="0" w:color="auto"/>
            <w:left w:val="none" w:sz="0" w:space="0" w:color="auto"/>
            <w:bottom w:val="none" w:sz="0" w:space="0" w:color="auto"/>
            <w:right w:val="none" w:sz="0" w:space="0" w:color="auto"/>
          </w:divBdr>
        </w:div>
        <w:div w:id="1759280779">
          <w:marLeft w:val="0"/>
          <w:marRight w:val="0"/>
          <w:marTop w:val="0"/>
          <w:marBottom w:val="0"/>
          <w:divBdr>
            <w:top w:val="none" w:sz="0" w:space="0" w:color="auto"/>
            <w:left w:val="none" w:sz="0" w:space="0" w:color="auto"/>
            <w:bottom w:val="none" w:sz="0" w:space="0" w:color="auto"/>
            <w:right w:val="none" w:sz="0" w:space="0" w:color="auto"/>
          </w:divBdr>
          <w:divsChild>
            <w:div w:id="178086565">
              <w:marLeft w:val="0"/>
              <w:marRight w:val="0"/>
              <w:marTop w:val="0"/>
              <w:marBottom w:val="0"/>
              <w:divBdr>
                <w:top w:val="none" w:sz="0" w:space="0" w:color="auto"/>
                <w:left w:val="none" w:sz="0" w:space="0" w:color="auto"/>
                <w:bottom w:val="none" w:sz="0" w:space="0" w:color="auto"/>
                <w:right w:val="none" w:sz="0" w:space="0" w:color="auto"/>
              </w:divBdr>
            </w:div>
          </w:divsChild>
        </w:div>
        <w:div w:id="1509755958">
          <w:marLeft w:val="0"/>
          <w:marRight w:val="0"/>
          <w:marTop w:val="0"/>
          <w:marBottom w:val="0"/>
          <w:divBdr>
            <w:top w:val="none" w:sz="0" w:space="0" w:color="auto"/>
            <w:left w:val="none" w:sz="0" w:space="0" w:color="auto"/>
            <w:bottom w:val="none" w:sz="0" w:space="0" w:color="auto"/>
            <w:right w:val="none" w:sz="0" w:space="0" w:color="auto"/>
          </w:divBdr>
        </w:div>
        <w:div w:id="139998603">
          <w:marLeft w:val="0"/>
          <w:marRight w:val="0"/>
          <w:marTop w:val="0"/>
          <w:marBottom w:val="0"/>
          <w:divBdr>
            <w:top w:val="none" w:sz="0" w:space="0" w:color="auto"/>
            <w:left w:val="none" w:sz="0" w:space="0" w:color="auto"/>
            <w:bottom w:val="none" w:sz="0" w:space="0" w:color="auto"/>
            <w:right w:val="none" w:sz="0" w:space="0" w:color="auto"/>
          </w:divBdr>
          <w:divsChild>
            <w:div w:id="2018191002">
              <w:marLeft w:val="0"/>
              <w:marRight w:val="0"/>
              <w:marTop w:val="0"/>
              <w:marBottom w:val="0"/>
              <w:divBdr>
                <w:top w:val="none" w:sz="0" w:space="0" w:color="auto"/>
                <w:left w:val="none" w:sz="0" w:space="0" w:color="auto"/>
                <w:bottom w:val="none" w:sz="0" w:space="0" w:color="auto"/>
                <w:right w:val="none" w:sz="0" w:space="0" w:color="auto"/>
              </w:divBdr>
            </w:div>
          </w:divsChild>
        </w:div>
        <w:div w:id="642586545">
          <w:marLeft w:val="0"/>
          <w:marRight w:val="0"/>
          <w:marTop w:val="0"/>
          <w:marBottom w:val="0"/>
          <w:divBdr>
            <w:top w:val="none" w:sz="0" w:space="0" w:color="auto"/>
            <w:left w:val="none" w:sz="0" w:space="0" w:color="auto"/>
            <w:bottom w:val="none" w:sz="0" w:space="0" w:color="auto"/>
            <w:right w:val="none" w:sz="0" w:space="0" w:color="auto"/>
          </w:divBdr>
        </w:div>
        <w:div w:id="1832405574">
          <w:marLeft w:val="0"/>
          <w:marRight w:val="0"/>
          <w:marTop w:val="0"/>
          <w:marBottom w:val="0"/>
          <w:divBdr>
            <w:top w:val="none" w:sz="0" w:space="0" w:color="auto"/>
            <w:left w:val="none" w:sz="0" w:space="0" w:color="auto"/>
            <w:bottom w:val="none" w:sz="0" w:space="0" w:color="auto"/>
            <w:right w:val="none" w:sz="0" w:space="0" w:color="auto"/>
          </w:divBdr>
          <w:divsChild>
            <w:div w:id="1602839505">
              <w:marLeft w:val="0"/>
              <w:marRight w:val="0"/>
              <w:marTop w:val="0"/>
              <w:marBottom w:val="0"/>
              <w:divBdr>
                <w:top w:val="none" w:sz="0" w:space="0" w:color="auto"/>
                <w:left w:val="none" w:sz="0" w:space="0" w:color="auto"/>
                <w:bottom w:val="none" w:sz="0" w:space="0" w:color="auto"/>
                <w:right w:val="none" w:sz="0" w:space="0" w:color="auto"/>
              </w:divBdr>
            </w:div>
          </w:divsChild>
        </w:div>
        <w:div w:id="12845761">
          <w:marLeft w:val="0"/>
          <w:marRight w:val="0"/>
          <w:marTop w:val="0"/>
          <w:marBottom w:val="0"/>
          <w:divBdr>
            <w:top w:val="none" w:sz="0" w:space="0" w:color="auto"/>
            <w:left w:val="none" w:sz="0" w:space="0" w:color="auto"/>
            <w:bottom w:val="none" w:sz="0" w:space="0" w:color="auto"/>
            <w:right w:val="none" w:sz="0" w:space="0" w:color="auto"/>
          </w:divBdr>
        </w:div>
        <w:div w:id="338436201">
          <w:marLeft w:val="0"/>
          <w:marRight w:val="0"/>
          <w:marTop w:val="0"/>
          <w:marBottom w:val="0"/>
          <w:divBdr>
            <w:top w:val="none" w:sz="0" w:space="0" w:color="auto"/>
            <w:left w:val="none" w:sz="0" w:space="0" w:color="auto"/>
            <w:bottom w:val="none" w:sz="0" w:space="0" w:color="auto"/>
            <w:right w:val="none" w:sz="0" w:space="0" w:color="auto"/>
          </w:divBdr>
          <w:divsChild>
            <w:div w:id="516625373">
              <w:marLeft w:val="0"/>
              <w:marRight w:val="0"/>
              <w:marTop w:val="0"/>
              <w:marBottom w:val="0"/>
              <w:divBdr>
                <w:top w:val="none" w:sz="0" w:space="0" w:color="auto"/>
                <w:left w:val="none" w:sz="0" w:space="0" w:color="auto"/>
                <w:bottom w:val="none" w:sz="0" w:space="0" w:color="auto"/>
                <w:right w:val="none" w:sz="0" w:space="0" w:color="auto"/>
              </w:divBdr>
            </w:div>
          </w:divsChild>
        </w:div>
        <w:div w:id="1638224225">
          <w:marLeft w:val="0"/>
          <w:marRight w:val="0"/>
          <w:marTop w:val="0"/>
          <w:marBottom w:val="0"/>
          <w:divBdr>
            <w:top w:val="none" w:sz="0" w:space="0" w:color="auto"/>
            <w:left w:val="none" w:sz="0" w:space="0" w:color="auto"/>
            <w:bottom w:val="none" w:sz="0" w:space="0" w:color="auto"/>
            <w:right w:val="none" w:sz="0" w:space="0" w:color="auto"/>
          </w:divBdr>
        </w:div>
        <w:div w:id="1959608512">
          <w:marLeft w:val="0"/>
          <w:marRight w:val="0"/>
          <w:marTop w:val="0"/>
          <w:marBottom w:val="0"/>
          <w:divBdr>
            <w:top w:val="none" w:sz="0" w:space="0" w:color="auto"/>
            <w:left w:val="none" w:sz="0" w:space="0" w:color="auto"/>
            <w:bottom w:val="none" w:sz="0" w:space="0" w:color="auto"/>
            <w:right w:val="none" w:sz="0" w:space="0" w:color="auto"/>
          </w:divBdr>
          <w:divsChild>
            <w:div w:id="460418048">
              <w:marLeft w:val="0"/>
              <w:marRight w:val="0"/>
              <w:marTop w:val="0"/>
              <w:marBottom w:val="0"/>
              <w:divBdr>
                <w:top w:val="none" w:sz="0" w:space="0" w:color="auto"/>
                <w:left w:val="none" w:sz="0" w:space="0" w:color="auto"/>
                <w:bottom w:val="none" w:sz="0" w:space="0" w:color="auto"/>
                <w:right w:val="none" w:sz="0" w:space="0" w:color="auto"/>
              </w:divBdr>
            </w:div>
          </w:divsChild>
        </w:div>
        <w:div w:id="1132753453">
          <w:marLeft w:val="0"/>
          <w:marRight w:val="0"/>
          <w:marTop w:val="300"/>
          <w:marBottom w:val="0"/>
          <w:divBdr>
            <w:top w:val="none" w:sz="0" w:space="0" w:color="auto"/>
            <w:left w:val="none" w:sz="0" w:space="0" w:color="auto"/>
            <w:bottom w:val="none" w:sz="0" w:space="0" w:color="auto"/>
            <w:right w:val="none" w:sz="0" w:space="0" w:color="auto"/>
          </w:divBdr>
          <w:divsChild>
            <w:div w:id="1160342304">
              <w:marLeft w:val="0"/>
              <w:marRight w:val="0"/>
              <w:marTop w:val="0"/>
              <w:marBottom w:val="0"/>
              <w:divBdr>
                <w:top w:val="none" w:sz="0" w:space="0" w:color="auto"/>
                <w:left w:val="none" w:sz="0" w:space="0" w:color="auto"/>
                <w:bottom w:val="none" w:sz="0" w:space="0" w:color="auto"/>
                <w:right w:val="none" w:sz="0" w:space="0" w:color="auto"/>
              </w:divBdr>
              <w:divsChild>
                <w:div w:id="398140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30917">
          <w:marLeft w:val="0"/>
          <w:marRight w:val="0"/>
          <w:marTop w:val="300"/>
          <w:marBottom w:val="0"/>
          <w:divBdr>
            <w:top w:val="none" w:sz="0" w:space="0" w:color="auto"/>
            <w:left w:val="none" w:sz="0" w:space="0" w:color="auto"/>
            <w:bottom w:val="none" w:sz="0" w:space="0" w:color="auto"/>
            <w:right w:val="none" w:sz="0" w:space="0" w:color="auto"/>
          </w:divBdr>
          <w:divsChild>
            <w:div w:id="1063479744">
              <w:marLeft w:val="0"/>
              <w:marRight w:val="0"/>
              <w:marTop w:val="0"/>
              <w:marBottom w:val="0"/>
              <w:divBdr>
                <w:top w:val="none" w:sz="0" w:space="0" w:color="auto"/>
                <w:left w:val="none" w:sz="0" w:space="0" w:color="auto"/>
                <w:bottom w:val="none" w:sz="0" w:space="0" w:color="auto"/>
                <w:right w:val="none" w:sz="0" w:space="0" w:color="auto"/>
              </w:divBdr>
              <w:divsChild>
                <w:div w:id="1170214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58466">
          <w:marLeft w:val="0"/>
          <w:marRight w:val="0"/>
          <w:marTop w:val="300"/>
          <w:marBottom w:val="0"/>
          <w:divBdr>
            <w:top w:val="none" w:sz="0" w:space="0" w:color="auto"/>
            <w:left w:val="none" w:sz="0" w:space="0" w:color="auto"/>
            <w:bottom w:val="none" w:sz="0" w:space="0" w:color="auto"/>
            <w:right w:val="none" w:sz="0" w:space="0" w:color="auto"/>
          </w:divBdr>
          <w:divsChild>
            <w:div w:id="1033268297">
              <w:marLeft w:val="0"/>
              <w:marRight w:val="0"/>
              <w:marTop w:val="0"/>
              <w:marBottom w:val="0"/>
              <w:divBdr>
                <w:top w:val="none" w:sz="0" w:space="0" w:color="auto"/>
                <w:left w:val="none" w:sz="0" w:space="0" w:color="auto"/>
                <w:bottom w:val="none" w:sz="0" w:space="0" w:color="auto"/>
                <w:right w:val="none" w:sz="0" w:space="0" w:color="auto"/>
              </w:divBdr>
              <w:divsChild>
                <w:div w:id="8628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445224">
          <w:marLeft w:val="0"/>
          <w:marRight w:val="0"/>
          <w:marTop w:val="300"/>
          <w:marBottom w:val="0"/>
          <w:divBdr>
            <w:top w:val="none" w:sz="0" w:space="0" w:color="auto"/>
            <w:left w:val="none" w:sz="0" w:space="0" w:color="auto"/>
            <w:bottom w:val="none" w:sz="0" w:space="0" w:color="auto"/>
            <w:right w:val="none" w:sz="0" w:space="0" w:color="auto"/>
          </w:divBdr>
          <w:divsChild>
            <w:div w:id="1759474678">
              <w:marLeft w:val="0"/>
              <w:marRight w:val="0"/>
              <w:marTop w:val="0"/>
              <w:marBottom w:val="0"/>
              <w:divBdr>
                <w:top w:val="none" w:sz="0" w:space="0" w:color="auto"/>
                <w:left w:val="none" w:sz="0" w:space="0" w:color="auto"/>
                <w:bottom w:val="none" w:sz="0" w:space="0" w:color="auto"/>
                <w:right w:val="none" w:sz="0" w:space="0" w:color="auto"/>
              </w:divBdr>
              <w:divsChild>
                <w:div w:id="207651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474178">
      <w:bodyDiv w:val="1"/>
      <w:marLeft w:val="0"/>
      <w:marRight w:val="0"/>
      <w:marTop w:val="0"/>
      <w:marBottom w:val="0"/>
      <w:divBdr>
        <w:top w:val="none" w:sz="0" w:space="0" w:color="auto"/>
        <w:left w:val="none" w:sz="0" w:space="0" w:color="auto"/>
        <w:bottom w:val="none" w:sz="0" w:space="0" w:color="auto"/>
        <w:right w:val="none" w:sz="0" w:space="0" w:color="auto"/>
      </w:divBdr>
      <w:divsChild>
        <w:div w:id="1430345374">
          <w:marLeft w:val="0"/>
          <w:marRight w:val="0"/>
          <w:marTop w:val="0"/>
          <w:marBottom w:val="0"/>
          <w:divBdr>
            <w:top w:val="none" w:sz="0" w:space="0" w:color="auto"/>
            <w:left w:val="none" w:sz="0" w:space="0" w:color="auto"/>
            <w:bottom w:val="none" w:sz="0" w:space="0" w:color="auto"/>
            <w:right w:val="none" w:sz="0" w:space="0" w:color="auto"/>
          </w:divBdr>
        </w:div>
        <w:div w:id="2070380264">
          <w:marLeft w:val="0"/>
          <w:marRight w:val="0"/>
          <w:marTop w:val="0"/>
          <w:marBottom w:val="0"/>
          <w:divBdr>
            <w:top w:val="none" w:sz="0" w:space="0" w:color="auto"/>
            <w:left w:val="none" w:sz="0" w:space="0" w:color="auto"/>
            <w:bottom w:val="none" w:sz="0" w:space="0" w:color="auto"/>
            <w:right w:val="none" w:sz="0" w:space="0" w:color="auto"/>
          </w:divBdr>
          <w:divsChild>
            <w:div w:id="13964873">
              <w:marLeft w:val="0"/>
              <w:marRight w:val="0"/>
              <w:marTop w:val="0"/>
              <w:marBottom w:val="0"/>
              <w:divBdr>
                <w:top w:val="none" w:sz="0" w:space="0" w:color="auto"/>
                <w:left w:val="none" w:sz="0" w:space="0" w:color="auto"/>
                <w:bottom w:val="none" w:sz="0" w:space="0" w:color="auto"/>
                <w:right w:val="none" w:sz="0" w:space="0" w:color="auto"/>
              </w:divBdr>
            </w:div>
          </w:divsChild>
        </w:div>
        <w:div w:id="767114200">
          <w:marLeft w:val="0"/>
          <w:marRight w:val="0"/>
          <w:marTop w:val="0"/>
          <w:marBottom w:val="0"/>
          <w:divBdr>
            <w:top w:val="none" w:sz="0" w:space="0" w:color="auto"/>
            <w:left w:val="none" w:sz="0" w:space="0" w:color="auto"/>
            <w:bottom w:val="none" w:sz="0" w:space="0" w:color="auto"/>
            <w:right w:val="none" w:sz="0" w:space="0" w:color="auto"/>
          </w:divBdr>
        </w:div>
        <w:div w:id="865369456">
          <w:marLeft w:val="0"/>
          <w:marRight w:val="0"/>
          <w:marTop w:val="0"/>
          <w:marBottom w:val="0"/>
          <w:divBdr>
            <w:top w:val="none" w:sz="0" w:space="0" w:color="auto"/>
            <w:left w:val="none" w:sz="0" w:space="0" w:color="auto"/>
            <w:bottom w:val="none" w:sz="0" w:space="0" w:color="auto"/>
            <w:right w:val="none" w:sz="0" w:space="0" w:color="auto"/>
          </w:divBdr>
          <w:divsChild>
            <w:div w:id="1926572853">
              <w:marLeft w:val="0"/>
              <w:marRight w:val="0"/>
              <w:marTop w:val="0"/>
              <w:marBottom w:val="0"/>
              <w:divBdr>
                <w:top w:val="none" w:sz="0" w:space="0" w:color="auto"/>
                <w:left w:val="none" w:sz="0" w:space="0" w:color="auto"/>
                <w:bottom w:val="none" w:sz="0" w:space="0" w:color="auto"/>
                <w:right w:val="none" w:sz="0" w:space="0" w:color="auto"/>
              </w:divBdr>
            </w:div>
          </w:divsChild>
        </w:div>
        <w:div w:id="1546288693">
          <w:marLeft w:val="0"/>
          <w:marRight w:val="0"/>
          <w:marTop w:val="0"/>
          <w:marBottom w:val="0"/>
          <w:divBdr>
            <w:top w:val="none" w:sz="0" w:space="0" w:color="auto"/>
            <w:left w:val="none" w:sz="0" w:space="0" w:color="auto"/>
            <w:bottom w:val="none" w:sz="0" w:space="0" w:color="auto"/>
            <w:right w:val="none" w:sz="0" w:space="0" w:color="auto"/>
          </w:divBdr>
        </w:div>
        <w:div w:id="1744178676">
          <w:marLeft w:val="0"/>
          <w:marRight w:val="0"/>
          <w:marTop w:val="0"/>
          <w:marBottom w:val="0"/>
          <w:divBdr>
            <w:top w:val="none" w:sz="0" w:space="0" w:color="auto"/>
            <w:left w:val="none" w:sz="0" w:space="0" w:color="auto"/>
            <w:bottom w:val="none" w:sz="0" w:space="0" w:color="auto"/>
            <w:right w:val="none" w:sz="0" w:space="0" w:color="auto"/>
          </w:divBdr>
          <w:divsChild>
            <w:div w:id="1980987650">
              <w:marLeft w:val="0"/>
              <w:marRight w:val="0"/>
              <w:marTop w:val="0"/>
              <w:marBottom w:val="0"/>
              <w:divBdr>
                <w:top w:val="none" w:sz="0" w:space="0" w:color="auto"/>
                <w:left w:val="none" w:sz="0" w:space="0" w:color="auto"/>
                <w:bottom w:val="none" w:sz="0" w:space="0" w:color="auto"/>
                <w:right w:val="none" w:sz="0" w:space="0" w:color="auto"/>
              </w:divBdr>
            </w:div>
          </w:divsChild>
        </w:div>
        <w:div w:id="1158305974">
          <w:marLeft w:val="0"/>
          <w:marRight w:val="0"/>
          <w:marTop w:val="0"/>
          <w:marBottom w:val="0"/>
          <w:divBdr>
            <w:top w:val="none" w:sz="0" w:space="0" w:color="auto"/>
            <w:left w:val="none" w:sz="0" w:space="0" w:color="auto"/>
            <w:bottom w:val="none" w:sz="0" w:space="0" w:color="auto"/>
            <w:right w:val="none" w:sz="0" w:space="0" w:color="auto"/>
          </w:divBdr>
        </w:div>
        <w:div w:id="1468208711">
          <w:marLeft w:val="0"/>
          <w:marRight w:val="0"/>
          <w:marTop w:val="0"/>
          <w:marBottom w:val="0"/>
          <w:divBdr>
            <w:top w:val="none" w:sz="0" w:space="0" w:color="auto"/>
            <w:left w:val="none" w:sz="0" w:space="0" w:color="auto"/>
            <w:bottom w:val="none" w:sz="0" w:space="0" w:color="auto"/>
            <w:right w:val="none" w:sz="0" w:space="0" w:color="auto"/>
          </w:divBdr>
          <w:divsChild>
            <w:div w:id="1786850506">
              <w:marLeft w:val="0"/>
              <w:marRight w:val="0"/>
              <w:marTop w:val="0"/>
              <w:marBottom w:val="0"/>
              <w:divBdr>
                <w:top w:val="none" w:sz="0" w:space="0" w:color="auto"/>
                <w:left w:val="none" w:sz="0" w:space="0" w:color="auto"/>
                <w:bottom w:val="none" w:sz="0" w:space="0" w:color="auto"/>
                <w:right w:val="none" w:sz="0" w:space="0" w:color="auto"/>
              </w:divBdr>
            </w:div>
          </w:divsChild>
        </w:div>
        <w:div w:id="489174012">
          <w:marLeft w:val="0"/>
          <w:marRight w:val="0"/>
          <w:marTop w:val="0"/>
          <w:marBottom w:val="0"/>
          <w:divBdr>
            <w:top w:val="none" w:sz="0" w:space="0" w:color="auto"/>
            <w:left w:val="none" w:sz="0" w:space="0" w:color="auto"/>
            <w:bottom w:val="none" w:sz="0" w:space="0" w:color="auto"/>
            <w:right w:val="none" w:sz="0" w:space="0" w:color="auto"/>
          </w:divBdr>
        </w:div>
        <w:div w:id="586691678">
          <w:marLeft w:val="0"/>
          <w:marRight w:val="0"/>
          <w:marTop w:val="0"/>
          <w:marBottom w:val="0"/>
          <w:divBdr>
            <w:top w:val="none" w:sz="0" w:space="0" w:color="auto"/>
            <w:left w:val="none" w:sz="0" w:space="0" w:color="auto"/>
            <w:bottom w:val="none" w:sz="0" w:space="0" w:color="auto"/>
            <w:right w:val="none" w:sz="0" w:space="0" w:color="auto"/>
          </w:divBdr>
          <w:divsChild>
            <w:div w:id="1369179057">
              <w:marLeft w:val="0"/>
              <w:marRight w:val="0"/>
              <w:marTop w:val="0"/>
              <w:marBottom w:val="0"/>
              <w:divBdr>
                <w:top w:val="none" w:sz="0" w:space="0" w:color="auto"/>
                <w:left w:val="none" w:sz="0" w:space="0" w:color="auto"/>
                <w:bottom w:val="none" w:sz="0" w:space="0" w:color="auto"/>
                <w:right w:val="none" w:sz="0" w:space="0" w:color="auto"/>
              </w:divBdr>
            </w:div>
          </w:divsChild>
        </w:div>
        <w:div w:id="118425768">
          <w:marLeft w:val="0"/>
          <w:marRight w:val="0"/>
          <w:marTop w:val="0"/>
          <w:marBottom w:val="0"/>
          <w:divBdr>
            <w:top w:val="none" w:sz="0" w:space="0" w:color="auto"/>
            <w:left w:val="none" w:sz="0" w:space="0" w:color="auto"/>
            <w:bottom w:val="none" w:sz="0" w:space="0" w:color="auto"/>
            <w:right w:val="none" w:sz="0" w:space="0" w:color="auto"/>
          </w:divBdr>
        </w:div>
        <w:div w:id="1959675851">
          <w:marLeft w:val="0"/>
          <w:marRight w:val="0"/>
          <w:marTop w:val="0"/>
          <w:marBottom w:val="0"/>
          <w:divBdr>
            <w:top w:val="none" w:sz="0" w:space="0" w:color="auto"/>
            <w:left w:val="none" w:sz="0" w:space="0" w:color="auto"/>
            <w:bottom w:val="none" w:sz="0" w:space="0" w:color="auto"/>
            <w:right w:val="none" w:sz="0" w:space="0" w:color="auto"/>
          </w:divBdr>
          <w:divsChild>
            <w:div w:id="651716351">
              <w:marLeft w:val="0"/>
              <w:marRight w:val="0"/>
              <w:marTop w:val="0"/>
              <w:marBottom w:val="0"/>
              <w:divBdr>
                <w:top w:val="none" w:sz="0" w:space="0" w:color="auto"/>
                <w:left w:val="none" w:sz="0" w:space="0" w:color="auto"/>
                <w:bottom w:val="none" w:sz="0" w:space="0" w:color="auto"/>
                <w:right w:val="none" w:sz="0" w:space="0" w:color="auto"/>
              </w:divBdr>
            </w:div>
          </w:divsChild>
        </w:div>
        <w:div w:id="1450662750">
          <w:marLeft w:val="0"/>
          <w:marRight w:val="0"/>
          <w:marTop w:val="0"/>
          <w:marBottom w:val="0"/>
          <w:divBdr>
            <w:top w:val="none" w:sz="0" w:space="0" w:color="auto"/>
            <w:left w:val="none" w:sz="0" w:space="0" w:color="auto"/>
            <w:bottom w:val="none" w:sz="0" w:space="0" w:color="auto"/>
            <w:right w:val="none" w:sz="0" w:space="0" w:color="auto"/>
          </w:divBdr>
        </w:div>
        <w:div w:id="674454866">
          <w:marLeft w:val="0"/>
          <w:marRight w:val="0"/>
          <w:marTop w:val="0"/>
          <w:marBottom w:val="0"/>
          <w:divBdr>
            <w:top w:val="none" w:sz="0" w:space="0" w:color="auto"/>
            <w:left w:val="none" w:sz="0" w:space="0" w:color="auto"/>
            <w:bottom w:val="none" w:sz="0" w:space="0" w:color="auto"/>
            <w:right w:val="none" w:sz="0" w:space="0" w:color="auto"/>
          </w:divBdr>
          <w:divsChild>
            <w:div w:id="929045824">
              <w:marLeft w:val="0"/>
              <w:marRight w:val="0"/>
              <w:marTop w:val="0"/>
              <w:marBottom w:val="0"/>
              <w:divBdr>
                <w:top w:val="none" w:sz="0" w:space="0" w:color="auto"/>
                <w:left w:val="none" w:sz="0" w:space="0" w:color="auto"/>
                <w:bottom w:val="none" w:sz="0" w:space="0" w:color="auto"/>
                <w:right w:val="none" w:sz="0" w:space="0" w:color="auto"/>
              </w:divBdr>
            </w:div>
          </w:divsChild>
        </w:div>
        <w:div w:id="1979340068">
          <w:marLeft w:val="0"/>
          <w:marRight w:val="0"/>
          <w:marTop w:val="300"/>
          <w:marBottom w:val="0"/>
          <w:divBdr>
            <w:top w:val="none" w:sz="0" w:space="0" w:color="auto"/>
            <w:left w:val="none" w:sz="0" w:space="0" w:color="auto"/>
            <w:bottom w:val="none" w:sz="0" w:space="0" w:color="auto"/>
            <w:right w:val="none" w:sz="0" w:space="0" w:color="auto"/>
          </w:divBdr>
          <w:divsChild>
            <w:div w:id="798375349">
              <w:marLeft w:val="0"/>
              <w:marRight w:val="0"/>
              <w:marTop w:val="0"/>
              <w:marBottom w:val="0"/>
              <w:divBdr>
                <w:top w:val="none" w:sz="0" w:space="0" w:color="auto"/>
                <w:left w:val="none" w:sz="0" w:space="0" w:color="auto"/>
                <w:bottom w:val="none" w:sz="0" w:space="0" w:color="auto"/>
                <w:right w:val="none" w:sz="0" w:space="0" w:color="auto"/>
              </w:divBdr>
              <w:divsChild>
                <w:div w:id="77019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285918">
          <w:marLeft w:val="0"/>
          <w:marRight w:val="0"/>
          <w:marTop w:val="300"/>
          <w:marBottom w:val="0"/>
          <w:divBdr>
            <w:top w:val="none" w:sz="0" w:space="0" w:color="auto"/>
            <w:left w:val="none" w:sz="0" w:space="0" w:color="auto"/>
            <w:bottom w:val="none" w:sz="0" w:space="0" w:color="auto"/>
            <w:right w:val="none" w:sz="0" w:space="0" w:color="auto"/>
          </w:divBdr>
          <w:divsChild>
            <w:div w:id="445974411">
              <w:marLeft w:val="0"/>
              <w:marRight w:val="0"/>
              <w:marTop w:val="0"/>
              <w:marBottom w:val="0"/>
              <w:divBdr>
                <w:top w:val="none" w:sz="0" w:space="0" w:color="auto"/>
                <w:left w:val="none" w:sz="0" w:space="0" w:color="auto"/>
                <w:bottom w:val="none" w:sz="0" w:space="0" w:color="auto"/>
                <w:right w:val="none" w:sz="0" w:space="0" w:color="auto"/>
              </w:divBdr>
              <w:divsChild>
                <w:div w:id="1501508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182221">
          <w:marLeft w:val="0"/>
          <w:marRight w:val="0"/>
          <w:marTop w:val="300"/>
          <w:marBottom w:val="0"/>
          <w:divBdr>
            <w:top w:val="none" w:sz="0" w:space="0" w:color="auto"/>
            <w:left w:val="none" w:sz="0" w:space="0" w:color="auto"/>
            <w:bottom w:val="none" w:sz="0" w:space="0" w:color="auto"/>
            <w:right w:val="none" w:sz="0" w:space="0" w:color="auto"/>
          </w:divBdr>
          <w:divsChild>
            <w:div w:id="50429014">
              <w:marLeft w:val="0"/>
              <w:marRight w:val="0"/>
              <w:marTop w:val="0"/>
              <w:marBottom w:val="0"/>
              <w:divBdr>
                <w:top w:val="none" w:sz="0" w:space="0" w:color="auto"/>
                <w:left w:val="none" w:sz="0" w:space="0" w:color="auto"/>
                <w:bottom w:val="none" w:sz="0" w:space="0" w:color="auto"/>
                <w:right w:val="none" w:sz="0" w:space="0" w:color="auto"/>
              </w:divBdr>
              <w:divsChild>
                <w:div w:id="191708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49778">
          <w:marLeft w:val="0"/>
          <w:marRight w:val="0"/>
          <w:marTop w:val="300"/>
          <w:marBottom w:val="0"/>
          <w:divBdr>
            <w:top w:val="none" w:sz="0" w:space="0" w:color="auto"/>
            <w:left w:val="none" w:sz="0" w:space="0" w:color="auto"/>
            <w:bottom w:val="none" w:sz="0" w:space="0" w:color="auto"/>
            <w:right w:val="none" w:sz="0" w:space="0" w:color="auto"/>
          </w:divBdr>
          <w:divsChild>
            <w:div w:id="1889367741">
              <w:marLeft w:val="0"/>
              <w:marRight w:val="0"/>
              <w:marTop w:val="0"/>
              <w:marBottom w:val="0"/>
              <w:divBdr>
                <w:top w:val="none" w:sz="0" w:space="0" w:color="auto"/>
                <w:left w:val="none" w:sz="0" w:space="0" w:color="auto"/>
                <w:bottom w:val="none" w:sz="0" w:space="0" w:color="auto"/>
                <w:right w:val="none" w:sz="0" w:space="0" w:color="auto"/>
              </w:divBdr>
              <w:divsChild>
                <w:div w:id="176141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7585">
      <w:bodyDiv w:val="1"/>
      <w:marLeft w:val="0"/>
      <w:marRight w:val="0"/>
      <w:marTop w:val="0"/>
      <w:marBottom w:val="0"/>
      <w:divBdr>
        <w:top w:val="none" w:sz="0" w:space="0" w:color="auto"/>
        <w:left w:val="none" w:sz="0" w:space="0" w:color="auto"/>
        <w:bottom w:val="none" w:sz="0" w:space="0" w:color="auto"/>
        <w:right w:val="none" w:sz="0" w:space="0" w:color="auto"/>
      </w:divBdr>
      <w:divsChild>
        <w:div w:id="1585916943">
          <w:marLeft w:val="0"/>
          <w:marRight w:val="0"/>
          <w:marTop w:val="0"/>
          <w:marBottom w:val="0"/>
          <w:divBdr>
            <w:top w:val="none" w:sz="0" w:space="0" w:color="auto"/>
            <w:left w:val="none" w:sz="0" w:space="0" w:color="auto"/>
            <w:bottom w:val="none" w:sz="0" w:space="0" w:color="auto"/>
            <w:right w:val="none" w:sz="0" w:space="0" w:color="auto"/>
          </w:divBdr>
        </w:div>
        <w:div w:id="1167673332">
          <w:marLeft w:val="0"/>
          <w:marRight w:val="0"/>
          <w:marTop w:val="0"/>
          <w:marBottom w:val="0"/>
          <w:divBdr>
            <w:top w:val="none" w:sz="0" w:space="0" w:color="auto"/>
            <w:left w:val="none" w:sz="0" w:space="0" w:color="auto"/>
            <w:bottom w:val="none" w:sz="0" w:space="0" w:color="auto"/>
            <w:right w:val="none" w:sz="0" w:space="0" w:color="auto"/>
          </w:divBdr>
          <w:divsChild>
            <w:div w:id="1131480693">
              <w:marLeft w:val="0"/>
              <w:marRight w:val="0"/>
              <w:marTop w:val="0"/>
              <w:marBottom w:val="0"/>
              <w:divBdr>
                <w:top w:val="none" w:sz="0" w:space="0" w:color="auto"/>
                <w:left w:val="none" w:sz="0" w:space="0" w:color="auto"/>
                <w:bottom w:val="none" w:sz="0" w:space="0" w:color="auto"/>
                <w:right w:val="none" w:sz="0" w:space="0" w:color="auto"/>
              </w:divBdr>
            </w:div>
          </w:divsChild>
        </w:div>
        <w:div w:id="2104186884">
          <w:marLeft w:val="0"/>
          <w:marRight w:val="0"/>
          <w:marTop w:val="0"/>
          <w:marBottom w:val="0"/>
          <w:divBdr>
            <w:top w:val="none" w:sz="0" w:space="0" w:color="auto"/>
            <w:left w:val="none" w:sz="0" w:space="0" w:color="auto"/>
            <w:bottom w:val="none" w:sz="0" w:space="0" w:color="auto"/>
            <w:right w:val="none" w:sz="0" w:space="0" w:color="auto"/>
          </w:divBdr>
        </w:div>
        <w:div w:id="1634554987">
          <w:marLeft w:val="0"/>
          <w:marRight w:val="0"/>
          <w:marTop w:val="0"/>
          <w:marBottom w:val="0"/>
          <w:divBdr>
            <w:top w:val="none" w:sz="0" w:space="0" w:color="auto"/>
            <w:left w:val="none" w:sz="0" w:space="0" w:color="auto"/>
            <w:bottom w:val="none" w:sz="0" w:space="0" w:color="auto"/>
            <w:right w:val="none" w:sz="0" w:space="0" w:color="auto"/>
          </w:divBdr>
          <w:divsChild>
            <w:div w:id="872382142">
              <w:marLeft w:val="0"/>
              <w:marRight w:val="0"/>
              <w:marTop w:val="0"/>
              <w:marBottom w:val="0"/>
              <w:divBdr>
                <w:top w:val="none" w:sz="0" w:space="0" w:color="auto"/>
                <w:left w:val="none" w:sz="0" w:space="0" w:color="auto"/>
                <w:bottom w:val="none" w:sz="0" w:space="0" w:color="auto"/>
                <w:right w:val="none" w:sz="0" w:space="0" w:color="auto"/>
              </w:divBdr>
            </w:div>
          </w:divsChild>
        </w:div>
        <w:div w:id="699166225">
          <w:marLeft w:val="0"/>
          <w:marRight w:val="0"/>
          <w:marTop w:val="0"/>
          <w:marBottom w:val="0"/>
          <w:divBdr>
            <w:top w:val="none" w:sz="0" w:space="0" w:color="auto"/>
            <w:left w:val="none" w:sz="0" w:space="0" w:color="auto"/>
            <w:bottom w:val="none" w:sz="0" w:space="0" w:color="auto"/>
            <w:right w:val="none" w:sz="0" w:space="0" w:color="auto"/>
          </w:divBdr>
        </w:div>
        <w:div w:id="521826676">
          <w:marLeft w:val="0"/>
          <w:marRight w:val="0"/>
          <w:marTop w:val="0"/>
          <w:marBottom w:val="0"/>
          <w:divBdr>
            <w:top w:val="none" w:sz="0" w:space="0" w:color="auto"/>
            <w:left w:val="none" w:sz="0" w:space="0" w:color="auto"/>
            <w:bottom w:val="none" w:sz="0" w:space="0" w:color="auto"/>
            <w:right w:val="none" w:sz="0" w:space="0" w:color="auto"/>
          </w:divBdr>
          <w:divsChild>
            <w:div w:id="627665808">
              <w:marLeft w:val="0"/>
              <w:marRight w:val="0"/>
              <w:marTop w:val="0"/>
              <w:marBottom w:val="0"/>
              <w:divBdr>
                <w:top w:val="none" w:sz="0" w:space="0" w:color="auto"/>
                <w:left w:val="none" w:sz="0" w:space="0" w:color="auto"/>
                <w:bottom w:val="none" w:sz="0" w:space="0" w:color="auto"/>
                <w:right w:val="none" w:sz="0" w:space="0" w:color="auto"/>
              </w:divBdr>
            </w:div>
          </w:divsChild>
        </w:div>
        <w:div w:id="673459155">
          <w:marLeft w:val="0"/>
          <w:marRight w:val="0"/>
          <w:marTop w:val="0"/>
          <w:marBottom w:val="0"/>
          <w:divBdr>
            <w:top w:val="none" w:sz="0" w:space="0" w:color="auto"/>
            <w:left w:val="none" w:sz="0" w:space="0" w:color="auto"/>
            <w:bottom w:val="none" w:sz="0" w:space="0" w:color="auto"/>
            <w:right w:val="none" w:sz="0" w:space="0" w:color="auto"/>
          </w:divBdr>
        </w:div>
        <w:div w:id="334110002">
          <w:marLeft w:val="0"/>
          <w:marRight w:val="0"/>
          <w:marTop w:val="0"/>
          <w:marBottom w:val="0"/>
          <w:divBdr>
            <w:top w:val="none" w:sz="0" w:space="0" w:color="auto"/>
            <w:left w:val="none" w:sz="0" w:space="0" w:color="auto"/>
            <w:bottom w:val="none" w:sz="0" w:space="0" w:color="auto"/>
            <w:right w:val="none" w:sz="0" w:space="0" w:color="auto"/>
          </w:divBdr>
          <w:divsChild>
            <w:div w:id="1119030480">
              <w:marLeft w:val="0"/>
              <w:marRight w:val="0"/>
              <w:marTop w:val="0"/>
              <w:marBottom w:val="0"/>
              <w:divBdr>
                <w:top w:val="none" w:sz="0" w:space="0" w:color="auto"/>
                <w:left w:val="none" w:sz="0" w:space="0" w:color="auto"/>
                <w:bottom w:val="none" w:sz="0" w:space="0" w:color="auto"/>
                <w:right w:val="none" w:sz="0" w:space="0" w:color="auto"/>
              </w:divBdr>
            </w:div>
          </w:divsChild>
        </w:div>
        <w:div w:id="543252629">
          <w:marLeft w:val="0"/>
          <w:marRight w:val="0"/>
          <w:marTop w:val="0"/>
          <w:marBottom w:val="0"/>
          <w:divBdr>
            <w:top w:val="none" w:sz="0" w:space="0" w:color="auto"/>
            <w:left w:val="none" w:sz="0" w:space="0" w:color="auto"/>
            <w:bottom w:val="none" w:sz="0" w:space="0" w:color="auto"/>
            <w:right w:val="none" w:sz="0" w:space="0" w:color="auto"/>
          </w:divBdr>
        </w:div>
        <w:div w:id="1490755608">
          <w:marLeft w:val="0"/>
          <w:marRight w:val="0"/>
          <w:marTop w:val="0"/>
          <w:marBottom w:val="0"/>
          <w:divBdr>
            <w:top w:val="none" w:sz="0" w:space="0" w:color="auto"/>
            <w:left w:val="none" w:sz="0" w:space="0" w:color="auto"/>
            <w:bottom w:val="none" w:sz="0" w:space="0" w:color="auto"/>
            <w:right w:val="none" w:sz="0" w:space="0" w:color="auto"/>
          </w:divBdr>
          <w:divsChild>
            <w:div w:id="1445929969">
              <w:marLeft w:val="0"/>
              <w:marRight w:val="0"/>
              <w:marTop w:val="0"/>
              <w:marBottom w:val="0"/>
              <w:divBdr>
                <w:top w:val="none" w:sz="0" w:space="0" w:color="auto"/>
                <w:left w:val="none" w:sz="0" w:space="0" w:color="auto"/>
                <w:bottom w:val="none" w:sz="0" w:space="0" w:color="auto"/>
                <w:right w:val="none" w:sz="0" w:space="0" w:color="auto"/>
              </w:divBdr>
            </w:div>
          </w:divsChild>
        </w:div>
        <w:div w:id="1104423836">
          <w:marLeft w:val="0"/>
          <w:marRight w:val="0"/>
          <w:marTop w:val="0"/>
          <w:marBottom w:val="0"/>
          <w:divBdr>
            <w:top w:val="none" w:sz="0" w:space="0" w:color="auto"/>
            <w:left w:val="none" w:sz="0" w:space="0" w:color="auto"/>
            <w:bottom w:val="none" w:sz="0" w:space="0" w:color="auto"/>
            <w:right w:val="none" w:sz="0" w:space="0" w:color="auto"/>
          </w:divBdr>
        </w:div>
        <w:div w:id="1146973603">
          <w:marLeft w:val="0"/>
          <w:marRight w:val="0"/>
          <w:marTop w:val="0"/>
          <w:marBottom w:val="0"/>
          <w:divBdr>
            <w:top w:val="none" w:sz="0" w:space="0" w:color="auto"/>
            <w:left w:val="none" w:sz="0" w:space="0" w:color="auto"/>
            <w:bottom w:val="none" w:sz="0" w:space="0" w:color="auto"/>
            <w:right w:val="none" w:sz="0" w:space="0" w:color="auto"/>
          </w:divBdr>
          <w:divsChild>
            <w:div w:id="377779914">
              <w:marLeft w:val="0"/>
              <w:marRight w:val="0"/>
              <w:marTop w:val="0"/>
              <w:marBottom w:val="0"/>
              <w:divBdr>
                <w:top w:val="none" w:sz="0" w:space="0" w:color="auto"/>
                <w:left w:val="none" w:sz="0" w:space="0" w:color="auto"/>
                <w:bottom w:val="none" w:sz="0" w:space="0" w:color="auto"/>
                <w:right w:val="none" w:sz="0" w:space="0" w:color="auto"/>
              </w:divBdr>
            </w:div>
          </w:divsChild>
        </w:div>
        <w:div w:id="1086682507">
          <w:marLeft w:val="0"/>
          <w:marRight w:val="0"/>
          <w:marTop w:val="0"/>
          <w:marBottom w:val="0"/>
          <w:divBdr>
            <w:top w:val="none" w:sz="0" w:space="0" w:color="auto"/>
            <w:left w:val="none" w:sz="0" w:space="0" w:color="auto"/>
            <w:bottom w:val="none" w:sz="0" w:space="0" w:color="auto"/>
            <w:right w:val="none" w:sz="0" w:space="0" w:color="auto"/>
          </w:divBdr>
        </w:div>
        <w:div w:id="1230073700">
          <w:marLeft w:val="0"/>
          <w:marRight w:val="0"/>
          <w:marTop w:val="0"/>
          <w:marBottom w:val="0"/>
          <w:divBdr>
            <w:top w:val="none" w:sz="0" w:space="0" w:color="auto"/>
            <w:left w:val="none" w:sz="0" w:space="0" w:color="auto"/>
            <w:bottom w:val="none" w:sz="0" w:space="0" w:color="auto"/>
            <w:right w:val="none" w:sz="0" w:space="0" w:color="auto"/>
          </w:divBdr>
          <w:divsChild>
            <w:div w:id="155652356">
              <w:marLeft w:val="0"/>
              <w:marRight w:val="0"/>
              <w:marTop w:val="0"/>
              <w:marBottom w:val="0"/>
              <w:divBdr>
                <w:top w:val="none" w:sz="0" w:space="0" w:color="auto"/>
                <w:left w:val="none" w:sz="0" w:space="0" w:color="auto"/>
                <w:bottom w:val="none" w:sz="0" w:space="0" w:color="auto"/>
                <w:right w:val="none" w:sz="0" w:space="0" w:color="auto"/>
              </w:divBdr>
            </w:div>
          </w:divsChild>
        </w:div>
        <w:div w:id="52580302">
          <w:marLeft w:val="0"/>
          <w:marRight w:val="0"/>
          <w:marTop w:val="300"/>
          <w:marBottom w:val="0"/>
          <w:divBdr>
            <w:top w:val="none" w:sz="0" w:space="0" w:color="auto"/>
            <w:left w:val="none" w:sz="0" w:space="0" w:color="auto"/>
            <w:bottom w:val="none" w:sz="0" w:space="0" w:color="auto"/>
            <w:right w:val="none" w:sz="0" w:space="0" w:color="auto"/>
          </w:divBdr>
          <w:divsChild>
            <w:div w:id="1031220327">
              <w:marLeft w:val="0"/>
              <w:marRight w:val="0"/>
              <w:marTop w:val="0"/>
              <w:marBottom w:val="0"/>
              <w:divBdr>
                <w:top w:val="none" w:sz="0" w:space="0" w:color="auto"/>
                <w:left w:val="none" w:sz="0" w:space="0" w:color="auto"/>
                <w:bottom w:val="none" w:sz="0" w:space="0" w:color="auto"/>
                <w:right w:val="none" w:sz="0" w:space="0" w:color="auto"/>
              </w:divBdr>
              <w:divsChild>
                <w:div w:id="186524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259385">
          <w:marLeft w:val="0"/>
          <w:marRight w:val="0"/>
          <w:marTop w:val="300"/>
          <w:marBottom w:val="0"/>
          <w:divBdr>
            <w:top w:val="none" w:sz="0" w:space="0" w:color="auto"/>
            <w:left w:val="none" w:sz="0" w:space="0" w:color="auto"/>
            <w:bottom w:val="none" w:sz="0" w:space="0" w:color="auto"/>
            <w:right w:val="none" w:sz="0" w:space="0" w:color="auto"/>
          </w:divBdr>
          <w:divsChild>
            <w:div w:id="1175151914">
              <w:marLeft w:val="0"/>
              <w:marRight w:val="0"/>
              <w:marTop w:val="0"/>
              <w:marBottom w:val="0"/>
              <w:divBdr>
                <w:top w:val="none" w:sz="0" w:space="0" w:color="auto"/>
                <w:left w:val="none" w:sz="0" w:space="0" w:color="auto"/>
                <w:bottom w:val="none" w:sz="0" w:space="0" w:color="auto"/>
                <w:right w:val="none" w:sz="0" w:space="0" w:color="auto"/>
              </w:divBdr>
              <w:divsChild>
                <w:div w:id="1151873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863634">
          <w:marLeft w:val="0"/>
          <w:marRight w:val="0"/>
          <w:marTop w:val="300"/>
          <w:marBottom w:val="0"/>
          <w:divBdr>
            <w:top w:val="none" w:sz="0" w:space="0" w:color="auto"/>
            <w:left w:val="none" w:sz="0" w:space="0" w:color="auto"/>
            <w:bottom w:val="none" w:sz="0" w:space="0" w:color="auto"/>
            <w:right w:val="none" w:sz="0" w:space="0" w:color="auto"/>
          </w:divBdr>
          <w:divsChild>
            <w:div w:id="1714650372">
              <w:marLeft w:val="0"/>
              <w:marRight w:val="0"/>
              <w:marTop w:val="0"/>
              <w:marBottom w:val="0"/>
              <w:divBdr>
                <w:top w:val="none" w:sz="0" w:space="0" w:color="auto"/>
                <w:left w:val="none" w:sz="0" w:space="0" w:color="auto"/>
                <w:bottom w:val="none" w:sz="0" w:space="0" w:color="auto"/>
                <w:right w:val="none" w:sz="0" w:space="0" w:color="auto"/>
              </w:divBdr>
              <w:divsChild>
                <w:div w:id="199821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81567">
          <w:marLeft w:val="0"/>
          <w:marRight w:val="0"/>
          <w:marTop w:val="300"/>
          <w:marBottom w:val="0"/>
          <w:divBdr>
            <w:top w:val="none" w:sz="0" w:space="0" w:color="auto"/>
            <w:left w:val="none" w:sz="0" w:space="0" w:color="auto"/>
            <w:bottom w:val="none" w:sz="0" w:space="0" w:color="auto"/>
            <w:right w:val="none" w:sz="0" w:space="0" w:color="auto"/>
          </w:divBdr>
          <w:divsChild>
            <w:div w:id="2118744671">
              <w:marLeft w:val="0"/>
              <w:marRight w:val="0"/>
              <w:marTop w:val="0"/>
              <w:marBottom w:val="0"/>
              <w:divBdr>
                <w:top w:val="none" w:sz="0" w:space="0" w:color="auto"/>
                <w:left w:val="none" w:sz="0" w:space="0" w:color="auto"/>
                <w:bottom w:val="none" w:sz="0" w:space="0" w:color="auto"/>
                <w:right w:val="none" w:sz="0" w:space="0" w:color="auto"/>
              </w:divBdr>
              <w:divsChild>
                <w:div w:id="158210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243099">
      <w:bodyDiv w:val="1"/>
      <w:marLeft w:val="0"/>
      <w:marRight w:val="0"/>
      <w:marTop w:val="0"/>
      <w:marBottom w:val="0"/>
      <w:divBdr>
        <w:top w:val="none" w:sz="0" w:space="0" w:color="auto"/>
        <w:left w:val="none" w:sz="0" w:space="0" w:color="auto"/>
        <w:bottom w:val="none" w:sz="0" w:space="0" w:color="auto"/>
        <w:right w:val="none" w:sz="0" w:space="0" w:color="auto"/>
      </w:divBdr>
      <w:divsChild>
        <w:div w:id="665979466">
          <w:marLeft w:val="0"/>
          <w:marRight w:val="0"/>
          <w:marTop w:val="0"/>
          <w:marBottom w:val="0"/>
          <w:divBdr>
            <w:top w:val="none" w:sz="0" w:space="0" w:color="auto"/>
            <w:left w:val="none" w:sz="0" w:space="0" w:color="auto"/>
            <w:bottom w:val="none" w:sz="0" w:space="0" w:color="auto"/>
            <w:right w:val="none" w:sz="0" w:space="0" w:color="auto"/>
          </w:divBdr>
        </w:div>
        <w:div w:id="128322213">
          <w:marLeft w:val="0"/>
          <w:marRight w:val="0"/>
          <w:marTop w:val="0"/>
          <w:marBottom w:val="0"/>
          <w:divBdr>
            <w:top w:val="none" w:sz="0" w:space="0" w:color="auto"/>
            <w:left w:val="none" w:sz="0" w:space="0" w:color="auto"/>
            <w:bottom w:val="none" w:sz="0" w:space="0" w:color="auto"/>
            <w:right w:val="none" w:sz="0" w:space="0" w:color="auto"/>
          </w:divBdr>
          <w:divsChild>
            <w:div w:id="1157846255">
              <w:marLeft w:val="0"/>
              <w:marRight w:val="0"/>
              <w:marTop w:val="0"/>
              <w:marBottom w:val="0"/>
              <w:divBdr>
                <w:top w:val="none" w:sz="0" w:space="0" w:color="auto"/>
                <w:left w:val="none" w:sz="0" w:space="0" w:color="auto"/>
                <w:bottom w:val="none" w:sz="0" w:space="0" w:color="auto"/>
                <w:right w:val="none" w:sz="0" w:space="0" w:color="auto"/>
              </w:divBdr>
            </w:div>
          </w:divsChild>
        </w:div>
        <w:div w:id="1923835141">
          <w:marLeft w:val="0"/>
          <w:marRight w:val="0"/>
          <w:marTop w:val="0"/>
          <w:marBottom w:val="0"/>
          <w:divBdr>
            <w:top w:val="none" w:sz="0" w:space="0" w:color="auto"/>
            <w:left w:val="none" w:sz="0" w:space="0" w:color="auto"/>
            <w:bottom w:val="none" w:sz="0" w:space="0" w:color="auto"/>
            <w:right w:val="none" w:sz="0" w:space="0" w:color="auto"/>
          </w:divBdr>
        </w:div>
        <w:div w:id="1775860071">
          <w:marLeft w:val="0"/>
          <w:marRight w:val="0"/>
          <w:marTop w:val="0"/>
          <w:marBottom w:val="0"/>
          <w:divBdr>
            <w:top w:val="none" w:sz="0" w:space="0" w:color="auto"/>
            <w:left w:val="none" w:sz="0" w:space="0" w:color="auto"/>
            <w:bottom w:val="none" w:sz="0" w:space="0" w:color="auto"/>
            <w:right w:val="none" w:sz="0" w:space="0" w:color="auto"/>
          </w:divBdr>
          <w:divsChild>
            <w:div w:id="226190629">
              <w:marLeft w:val="0"/>
              <w:marRight w:val="0"/>
              <w:marTop w:val="0"/>
              <w:marBottom w:val="0"/>
              <w:divBdr>
                <w:top w:val="none" w:sz="0" w:space="0" w:color="auto"/>
                <w:left w:val="none" w:sz="0" w:space="0" w:color="auto"/>
                <w:bottom w:val="none" w:sz="0" w:space="0" w:color="auto"/>
                <w:right w:val="none" w:sz="0" w:space="0" w:color="auto"/>
              </w:divBdr>
            </w:div>
          </w:divsChild>
        </w:div>
        <w:div w:id="504593076">
          <w:marLeft w:val="0"/>
          <w:marRight w:val="0"/>
          <w:marTop w:val="0"/>
          <w:marBottom w:val="0"/>
          <w:divBdr>
            <w:top w:val="none" w:sz="0" w:space="0" w:color="auto"/>
            <w:left w:val="none" w:sz="0" w:space="0" w:color="auto"/>
            <w:bottom w:val="none" w:sz="0" w:space="0" w:color="auto"/>
            <w:right w:val="none" w:sz="0" w:space="0" w:color="auto"/>
          </w:divBdr>
        </w:div>
        <w:div w:id="727728480">
          <w:marLeft w:val="0"/>
          <w:marRight w:val="0"/>
          <w:marTop w:val="0"/>
          <w:marBottom w:val="0"/>
          <w:divBdr>
            <w:top w:val="none" w:sz="0" w:space="0" w:color="auto"/>
            <w:left w:val="none" w:sz="0" w:space="0" w:color="auto"/>
            <w:bottom w:val="none" w:sz="0" w:space="0" w:color="auto"/>
            <w:right w:val="none" w:sz="0" w:space="0" w:color="auto"/>
          </w:divBdr>
          <w:divsChild>
            <w:div w:id="32198976">
              <w:marLeft w:val="0"/>
              <w:marRight w:val="0"/>
              <w:marTop w:val="0"/>
              <w:marBottom w:val="0"/>
              <w:divBdr>
                <w:top w:val="none" w:sz="0" w:space="0" w:color="auto"/>
                <w:left w:val="none" w:sz="0" w:space="0" w:color="auto"/>
                <w:bottom w:val="none" w:sz="0" w:space="0" w:color="auto"/>
                <w:right w:val="none" w:sz="0" w:space="0" w:color="auto"/>
              </w:divBdr>
            </w:div>
          </w:divsChild>
        </w:div>
        <w:div w:id="217742187">
          <w:marLeft w:val="0"/>
          <w:marRight w:val="0"/>
          <w:marTop w:val="0"/>
          <w:marBottom w:val="0"/>
          <w:divBdr>
            <w:top w:val="none" w:sz="0" w:space="0" w:color="auto"/>
            <w:left w:val="none" w:sz="0" w:space="0" w:color="auto"/>
            <w:bottom w:val="none" w:sz="0" w:space="0" w:color="auto"/>
            <w:right w:val="none" w:sz="0" w:space="0" w:color="auto"/>
          </w:divBdr>
        </w:div>
        <w:div w:id="1143086397">
          <w:marLeft w:val="0"/>
          <w:marRight w:val="0"/>
          <w:marTop w:val="0"/>
          <w:marBottom w:val="0"/>
          <w:divBdr>
            <w:top w:val="none" w:sz="0" w:space="0" w:color="auto"/>
            <w:left w:val="none" w:sz="0" w:space="0" w:color="auto"/>
            <w:bottom w:val="none" w:sz="0" w:space="0" w:color="auto"/>
            <w:right w:val="none" w:sz="0" w:space="0" w:color="auto"/>
          </w:divBdr>
          <w:divsChild>
            <w:div w:id="1412192948">
              <w:marLeft w:val="0"/>
              <w:marRight w:val="0"/>
              <w:marTop w:val="0"/>
              <w:marBottom w:val="0"/>
              <w:divBdr>
                <w:top w:val="none" w:sz="0" w:space="0" w:color="auto"/>
                <w:left w:val="none" w:sz="0" w:space="0" w:color="auto"/>
                <w:bottom w:val="none" w:sz="0" w:space="0" w:color="auto"/>
                <w:right w:val="none" w:sz="0" w:space="0" w:color="auto"/>
              </w:divBdr>
            </w:div>
          </w:divsChild>
        </w:div>
        <w:div w:id="972714117">
          <w:marLeft w:val="0"/>
          <w:marRight w:val="0"/>
          <w:marTop w:val="0"/>
          <w:marBottom w:val="0"/>
          <w:divBdr>
            <w:top w:val="none" w:sz="0" w:space="0" w:color="auto"/>
            <w:left w:val="none" w:sz="0" w:space="0" w:color="auto"/>
            <w:bottom w:val="none" w:sz="0" w:space="0" w:color="auto"/>
            <w:right w:val="none" w:sz="0" w:space="0" w:color="auto"/>
          </w:divBdr>
        </w:div>
        <w:div w:id="875579819">
          <w:marLeft w:val="0"/>
          <w:marRight w:val="0"/>
          <w:marTop w:val="0"/>
          <w:marBottom w:val="0"/>
          <w:divBdr>
            <w:top w:val="none" w:sz="0" w:space="0" w:color="auto"/>
            <w:left w:val="none" w:sz="0" w:space="0" w:color="auto"/>
            <w:bottom w:val="none" w:sz="0" w:space="0" w:color="auto"/>
            <w:right w:val="none" w:sz="0" w:space="0" w:color="auto"/>
          </w:divBdr>
          <w:divsChild>
            <w:div w:id="1214073562">
              <w:marLeft w:val="0"/>
              <w:marRight w:val="0"/>
              <w:marTop w:val="0"/>
              <w:marBottom w:val="0"/>
              <w:divBdr>
                <w:top w:val="none" w:sz="0" w:space="0" w:color="auto"/>
                <w:left w:val="none" w:sz="0" w:space="0" w:color="auto"/>
                <w:bottom w:val="none" w:sz="0" w:space="0" w:color="auto"/>
                <w:right w:val="none" w:sz="0" w:space="0" w:color="auto"/>
              </w:divBdr>
            </w:div>
          </w:divsChild>
        </w:div>
        <w:div w:id="907573776">
          <w:marLeft w:val="0"/>
          <w:marRight w:val="0"/>
          <w:marTop w:val="0"/>
          <w:marBottom w:val="0"/>
          <w:divBdr>
            <w:top w:val="none" w:sz="0" w:space="0" w:color="auto"/>
            <w:left w:val="none" w:sz="0" w:space="0" w:color="auto"/>
            <w:bottom w:val="none" w:sz="0" w:space="0" w:color="auto"/>
            <w:right w:val="none" w:sz="0" w:space="0" w:color="auto"/>
          </w:divBdr>
        </w:div>
        <w:div w:id="1205486850">
          <w:marLeft w:val="0"/>
          <w:marRight w:val="0"/>
          <w:marTop w:val="0"/>
          <w:marBottom w:val="0"/>
          <w:divBdr>
            <w:top w:val="none" w:sz="0" w:space="0" w:color="auto"/>
            <w:left w:val="none" w:sz="0" w:space="0" w:color="auto"/>
            <w:bottom w:val="none" w:sz="0" w:space="0" w:color="auto"/>
            <w:right w:val="none" w:sz="0" w:space="0" w:color="auto"/>
          </w:divBdr>
          <w:divsChild>
            <w:div w:id="1546523678">
              <w:marLeft w:val="0"/>
              <w:marRight w:val="0"/>
              <w:marTop w:val="0"/>
              <w:marBottom w:val="0"/>
              <w:divBdr>
                <w:top w:val="none" w:sz="0" w:space="0" w:color="auto"/>
                <w:left w:val="none" w:sz="0" w:space="0" w:color="auto"/>
                <w:bottom w:val="none" w:sz="0" w:space="0" w:color="auto"/>
                <w:right w:val="none" w:sz="0" w:space="0" w:color="auto"/>
              </w:divBdr>
            </w:div>
          </w:divsChild>
        </w:div>
        <w:div w:id="1939097287">
          <w:marLeft w:val="0"/>
          <w:marRight w:val="0"/>
          <w:marTop w:val="0"/>
          <w:marBottom w:val="0"/>
          <w:divBdr>
            <w:top w:val="none" w:sz="0" w:space="0" w:color="auto"/>
            <w:left w:val="none" w:sz="0" w:space="0" w:color="auto"/>
            <w:bottom w:val="none" w:sz="0" w:space="0" w:color="auto"/>
            <w:right w:val="none" w:sz="0" w:space="0" w:color="auto"/>
          </w:divBdr>
        </w:div>
        <w:div w:id="1368219495">
          <w:marLeft w:val="0"/>
          <w:marRight w:val="0"/>
          <w:marTop w:val="0"/>
          <w:marBottom w:val="0"/>
          <w:divBdr>
            <w:top w:val="none" w:sz="0" w:space="0" w:color="auto"/>
            <w:left w:val="none" w:sz="0" w:space="0" w:color="auto"/>
            <w:bottom w:val="none" w:sz="0" w:space="0" w:color="auto"/>
            <w:right w:val="none" w:sz="0" w:space="0" w:color="auto"/>
          </w:divBdr>
          <w:divsChild>
            <w:div w:id="1413350299">
              <w:marLeft w:val="0"/>
              <w:marRight w:val="0"/>
              <w:marTop w:val="0"/>
              <w:marBottom w:val="0"/>
              <w:divBdr>
                <w:top w:val="none" w:sz="0" w:space="0" w:color="auto"/>
                <w:left w:val="none" w:sz="0" w:space="0" w:color="auto"/>
                <w:bottom w:val="none" w:sz="0" w:space="0" w:color="auto"/>
                <w:right w:val="none" w:sz="0" w:space="0" w:color="auto"/>
              </w:divBdr>
            </w:div>
          </w:divsChild>
        </w:div>
        <w:div w:id="1553036454">
          <w:marLeft w:val="0"/>
          <w:marRight w:val="0"/>
          <w:marTop w:val="300"/>
          <w:marBottom w:val="0"/>
          <w:divBdr>
            <w:top w:val="none" w:sz="0" w:space="0" w:color="auto"/>
            <w:left w:val="none" w:sz="0" w:space="0" w:color="auto"/>
            <w:bottom w:val="none" w:sz="0" w:space="0" w:color="auto"/>
            <w:right w:val="none" w:sz="0" w:space="0" w:color="auto"/>
          </w:divBdr>
          <w:divsChild>
            <w:div w:id="1916277417">
              <w:marLeft w:val="0"/>
              <w:marRight w:val="0"/>
              <w:marTop w:val="0"/>
              <w:marBottom w:val="0"/>
              <w:divBdr>
                <w:top w:val="none" w:sz="0" w:space="0" w:color="auto"/>
                <w:left w:val="none" w:sz="0" w:space="0" w:color="auto"/>
                <w:bottom w:val="none" w:sz="0" w:space="0" w:color="auto"/>
                <w:right w:val="none" w:sz="0" w:space="0" w:color="auto"/>
              </w:divBdr>
              <w:divsChild>
                <w:div w:id="504831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741832">
          <w:marLeft w:val="0"/>
          <w:marRight w:val="0"/>
          <w:marTop w:val="300"/>
          <w:marBottom w:val="0"/>
          <w:divBdr>
            <w:top w:val="none" w:sz="0" w:space="0" w:color="auto"/>
            <w:left w:val="none" w:sz="0" w:space="0" w:color="auto"/>
            <w:bottom w:val="none" w:sz="0" w:space="0" w:color="auto"/>
            <w:right w:val="none" w:sz="0" w:space="0" w:color="auto"/>
          </w:divBdr>
          <w:divsChild>
            <w:div w:id="1100027613">
              <w:marLeft w:val="0"/>
              <w:marRight w:val="0"/>
              <w:marTop w:val="0"/>
              <w:marBottom w:val="0"/>
              <w:divBdr>
                <w:top w:val="none" w:sz="0" w:space="0" w:color="auto"/>
                <w:left w:val="none" w:sz="0" w:space="0" w:color="auto"/>
                <w:bottom w:val="none" w:sz="0" w:space="0" w:color="auto"/>
                <w:right w:val="none" w:sz="0" w:space="0" w:color="auto"/>
              </w:divBdr>
              <w:divsChild>
                <w:div w:id="100894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2943">
          <w:marLeft w:val="0"/>
          <w:marRight w:val="0"/>
          <w:marTop w:val="300"/>
          <w:marBottom w:val="0"/>
          <w:divBdr>
            <w:top w:val="none" w:sz="0" w:space="0" w:color="auto"/>
            <w:left w:val="none" w:sz="0" w:space="0" w:color="auto"/>
            <w:bottom w:val="none" w:sz="0" w:space="0" w:color="auto"/>
            <w:right w:val="none" w:sz="0" w:space="0" w:color="auto"/>
          </w:divBdr>
          <w:divsChild>
            <w:div w:id="1386371020">
              <w:marLeft w:val="0"/>
              <w:marRight w:val="0"/>
              <w:marTop w:val="0"/>
              <w:marBottom w:val="0"/>
              <w:divBdr>
                <w:top w:val="none" w:sz="0" w:space="0" w:color="auto"/>
                <w:left w:val="none" w:sz="0" w:space="0" w:color="auto"/>
                <w:bottom w:val="none" w:sz="0" w:space="0" w:color="auto"/>
                <w:right w:val="none" w:sz="0" w:space="0" w:color="auto"/>
              </w:divBdr>
              <w:divsChild>
                <w:div w:id="400324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588479">
          <w:marLeft w:val="0"/>
          <w:marRight w:val="0"/>
          <w:marTop w:val="300"/>
          <w:marBottom w:val="0"/>
          <w:divBdr>
            <w:top w:val="none" w:sz="0" w:space="0" w:color="auto"/>
            <w:left w:val="none" w:sz="0" w:space="0" w:color="auto"/>
            <w:bottom w:val="none" w:sz="0" w:space="0" w:color="auto"/>
            <w:right w:val="none" w:sz="0" w:space="0" w:color="auto"/>
          </w:divBdr>
          <w:divsChild>
            <w:div w:id="819035737">
              <w:marLeft w:val="0"/>
              <w:marRight w:val="0"/>
              <w:marTop w:val="0"/>
              <w:marBottom w:val="0"/>
              <w:divBdr>
                <w:top w:val="none" w:sz="0" w:space="0" w:color="auto"/>
                <w:left w:val="none" w:sz="0" w:space="0" w:color="auto"/>
                <w:bottom w:val="none" w:sz="0" w:space="0" w:color="auto"/>
                <w:right w:val="none" w:sz="0" w:space="0" w:color="auto"/>
              </w:divBdr>
              <w:divsChild>
                <w:div w:id="599994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434464">
      <w:bodyDiv w:val="1"/>
      <w:marLeft w:val="0"/>
      <w:marRight w:val="0"/>
      <w:marTop w:val="0"/>
      <w:marBottom w:val="0"/>
      <w:divBdr>
        <w:top w:val="none" w:sz="0" w:space="0" w:color="auto"/>
        <w:left w:val="none" w:sz="0" w:space="0" w:color="auto"/>
        <w:bottom w:val="none" w:sz="0" w:space="0" w:color="auto"/>
        <w:right w:val="none" w:sz="0" w:space="0" w:color="auto"/>
      </w:divBdr>
      <w:divsChild>
        <w:div w:id="526064741">
          <w:marLeft w:val="0"/>
          <w:marRight w:val="0"/>
          <w:marTop w:val="0"/>
          <w:marBottom w:val="0"/>
          <w:divBdr>
            <w:top w:val="none" w:sz="0" w:space="0" w:color="auto"/>
            <w:left w:val="none" w:sz="0" w:space="0" w:color="auto"/>
            <w:bottom w:val="none" w:sz="0" w:space="0" w:color="auto"/>
            <w:right w:val="none" w:sz="0" w:space="0" w:color="auto"/>
          </w:divBdr>
        </w:div>
        <w:div w:id="1126000290">
          <w:marLeft w:val="0"/>
          <w:marRight w:val="0"/>
          <w:marTop w:val="0"/>
          <w:marBottom w:val="0"/>
          <w:divBdr>
            <w:top w:val="none" w:sz="0" w:space="0" w:color="auto"/>
            <w:left w:val="none" w:sz="0" w:space="0" w:color="auto"/>
            <w:bottom w:val="none" w:sz="0" w:space="0" w:color="auto"/>
            <w:right w:val="none" w:sz="0" w:space="0" w:color="auto"/>
          </w:divBdr>
          <w:divsChild>
            <w:div w:id="1577008821">
              <w:marLeft w:val="0"/>
              <w:marRight w:val="0"/>
              <w:marTop w:val="0"/>
              <w:marBottom w:val="0"/>
              <w:divBdr>
                <w:top w:val="none" w:sz="0" w:space="0" w:color="auto"/>
                <w:left w:val="none" w:sz="0" w:space="0" w:color="auto"/>
                <w:bottom w:val="none" w:sz="0" w:space="0" w:color="auto"/>
                <w:right w:val="none" w:sz="0" w:space="0" w:color="auto"/>
              </w:divBdr>
            </w:div>
          </w:divsChild>
        </w:div>
        <w:div w:id="1901670232">
          <w:marLeft w:val="0"/>
          <w:marRight w:val="0"/>
          <w:marTop w:val="0"/>
          <w:marBottom w:val="0"/>
          <w:divBdr>
            <w:top w:val="none" w:sz="0" w:space="0" w:color="auto"/>
            <w:left w:val="none" w:sz="0" w:space="0" w:color="auto"/>
            <w:bottom w:val="none" w:sz="0" w:space="0" w:color="auto"/>
            <w:right w:val="none" w:sz="0" w:space="0" w:color="auto"/>
          </w:divBdr>
        </w:div>
        <w:div w:id="1999532364">
          <w:marLeft w:val="0"/>
          <w:marRight w:val="0"/>
          <w:marTop w:val="0"/>
          <w:marBottom w:val="0"/>
          <w:divBdr>
            <w:top w:val="none" w:sz="0" w:space="0" w:color="auto"/>
            <w:left w:val="none" w:sz="0" w:space="0" w:color="auto"/>
            <w:bottom w:val="none" w:sz="0" w:space="0" w:color="auto"/>
            <w:right w:val="none" w:sz="0" w:space="0" w:color="auto"/>
          </w:divBdr>
          <w:divsChild>
            <w:div w:id="1765109517">
              <w:marLeft w:val="0"/>
              <w:marRight w:val="0"/>
              <w:marTop w:val="0"/>
              <w:marBottom w:val="0"/>
              <w:divBdr>
                <w:top w:val="none" w:sz="0" w:space="0" w:color="auto"/>
                <w:left w:val="none" w:sz="0" w:space="0" w:color="auto"/>
                <w:bottom w:val="none" w:sz="0" w:space="0" w:color="auto"/>
                <w:right w:val="none" w:sz="0" w:space="0" w:color="auto"/>
              </w:divBdr>
            </w:div>
          </w:divsChild>
        </w:div>
        <w:div w:id="581960517">
          <w:marLeft w:val="0"/>
          <w:marRight w:val="0"/>
          <w:marTop w:val="0"/>
          <w:marBottom w:val="0"/>
          <w:divBdr>
            <w:top w:val="none" w:sz="0" w:space="0" w:color="auto"/>
            <w:left w:val="none" w:sz="0" w:space="0" w:color="auto"/>
            <w:bottom w:val="none" w:sz="0" w:space="0" w:color="auto"/>
            <w:right w:val="none" w:sz="0" w:space="0" w:color="auto"/>
          </w:divBdr>
        </w:div>
        <w:div w:id="1094983499">
          <w:marLeft w:val="0"/>
          <w:marRight w:val="0"/>
          <w:marTop w:val="0"/>
          <w:marBottom w:val="0"/>
          <w:divBdr>
            <w:top w:val="none" w:sz="0" w:space="0" w:color="auto"/>
            <w:left w:val="none" w:sz="0" w:space="0" w:color="auto"/>
            <w:bottom w:val="none" w:sz="0" w:space="0" w:color="auto"/>
            <w:right w:val="none" w:sz="0" w:space="0" w:color="auto"/>
          </w:divBdr>
          <w:divsChild>
            <w:div w:id="2003460475">
              <w:marLeft w:val="0"/>
              <w:marRight w:val="0"/>
              <w:marTop w:val="0"/>
              <w:marBottom w:val="0"/>
              <w:divBdr>
                <w:top w:val="none" w:sz="0" w:space="0" w:color="auto"/>
                <w:left w:val="none" w:sz="0" w:space="0" w:color="auto"/>
                <w:bottom w:val="none" w:sz="0" w:space="0" w:color="auto"/>
                <w:right w:val="none" w:sz="0" w:space="0" w:color="auto"/>
              </w:divBdr>
            </w:div>
          </w:divsChild>
        </w:div>
        <w:div w:id="330911167">
          <w:marLeft w:val="0"/>
          <w:marRight w:val="0"/>
          <w:marTop w:val="0"/>
          <w:marBottom w:val="0"/>
          <w:divBdr>
            <w:top w:val="none" w:sz="0" w:space="0" w:color="auto"/>
            <w:left w:val="none" w:sz="0" w:space="0" w:color="auto"/>
            <w:bottom w:val="none" w:sz="0" w:space="0" w:color="auto"/>
            <w:right w:val="none" w:sz="0" w:space="0" w:color="auto"/>
          </w:divBdr>
        </w:div>
        <w:div w:id="1065640866">
          <w:marLeft w:val="0"/>
          <w:marRight w:val="0"/>
          <w:marTop w:val="0"/>
          <w:marBottom w:val="0"/>
          <w:divBdr>
            <w:top w:val="none" w:sz="0" w:space="0" w:color="auto"/>
            <w:left w:val="none" w:sz="0" w:space="0" w:color="auto"/>
            <w:bottom w:val="none" w:sz="0" w:space="0" w:color="auto"/>
            <w:right w:val="none" w:sz="0" w:space="0" w:color="auto"/>
          </w:divBdr>
          <w:divsChild>
            <w:div w:id="1175655020">
              <w:marLeft w:val="0"/>
              <w:marRight w:val="0"/>
              <w:marTop w:val="0"/>
              <w:marBottom w:val="0"/>
              <w:divBdr>
                <w:top w:val="none" w:sz="0" w:space="0" w:color="auto"/>
                <w:left w:val="none" w:sz="0" w:space="0" w:color="auto"/>
                <w:bottom w:val="none" w:sz="0" w:space="0" w:color="auto"/>
                <w:right w:val="none" w:sz="0" w:space="0" w:color="auto"/>
              </w:divBdr>
            </w:div>
          </w:divsChild>
        </w:div>
        <w:div w:id="1425150614">
          <w:marLeft w:val="0"/>
          <w:marRight w:val="0"/>
          <w:marTop w:val="0"/>
          <w:marBottom w:val="0"/>
          <w:divBdr>
            <w:top w:val="none" w:sz="0" w:space="0" w:color="auto"/>
            <w:left w:val="none" w:sz="0" w:space="0" w:color="auto"/>
            <w:bottom w:val="none" w:sz="0" w:space="0" w:color="auto"/>
            <w:right w:val="none" w:sz="0" w:space="0" w:color="auto"/>
          </w:divBdr>
        </w:div>
        <w:div w:id="609775534">
          <w:marLeft w:val="0"/>
          <w:marRight w:val="0"/>
          <w:marTop w:val="0"/>
          <w:marBottom w:val="0"/>
          <w:divBdr>
            <w:top w:val="none" w:sz="0" w:space="0" w:color="auto"/>
            <w:left w:val="none" w:sz="0" w:space="0" w:color="auto"/>
            <w:bottom w:val="none" w:sz="0" w:space="0" w:color="auto"/>
            <w:right w:val="none" w:sz="0" w:space="0" w:color="auto"/>
          </w:divBdr>
          <w:divsChild>
            <w:div w:id="2131970648">
              <w:marLeft w:val="0"/>
              <w:marRight w:val="0"/>
              <w:marTop w:val="0"/>
              <w:marBottom w:val="0"/>
              <w:divBdr>
                <w:top w:val="none" w:sz="0" w:space="0" w:color="auto"/>
                <w:left w:val="none" w:sz="0" w:space="0" w:color="auto"/>
                <w:bottom w:val="none" w:sz="0" w:space="0" w:color="auto"/>
                <w:right w:val="none" w:sz="0" w:space="0" w:color="auto"/>
              </w:divBdr>
            </w:div>
          </w:divsChild>
        </w:div>
        <w:div w:id="535241195">
          <w:marLeft w:val="0"/>
          <w:marRight w:val="0"/>
          <w:marTop w:val="0"/>
          <w:marBottom w:val="0"/>
          <w:divBdr>
            <w:top w:val="none" w:sz="0" w:space="0" w:color="auto"/>
            <w:left w:val="none" w:sz="0" w:space="0" w:color="auto"/>
            <w:bottom w:val="none" w:sz="0" w:space="0" w:color="auto"/>
            <w:right w:val="none" w:sz="0" w:space="0" w:color="auto"/>
          </w:divBdr>
        </w:div>
        <w:div w:id="1898779188">
          <w:marLeft w:val="0"/>
          <w:marRight w:val="0"/>
          <w:marTop w:val="0"/>
          <w:marBottom w:val="0"/>
          <w:divBdr>
            <w:top w:val="none" w:sz="0" w:space="0" w:color="auto"/>
            <w:left w:val="none" w:sz="0" w:space="0" w:color="auto"/>
            <w:bottom w:val="none" w:sz="0" w:space="0" w:color="auto"/>
            <w:right w:val="none" w:sz="0" w:space="0" w:color="auto"/>
          </w:divBdr>
          <w:divsChild>
            <w:div w:id="977538682">
              <w:marLeft w:val="0"/>
              <w:marRight w:val="0"/>
              <w:marTop w:val="0"/>
              <w:marBottom w:val="0"/>
              <w:divBdr>
                <w:top w:val="none" w:sz="0" w:space="0" w:color="auto"/>
                <w:left w:val="none" w:sz="0" w:space="0" w:color="auto"/>
                <w:bottom w:val="none" w:sz="0" w:space="0" w:color="auto"/>
                <w:right w:val="none" w:sz="0" w:space="0" w:color="auto"/>
              </w:divBdr>
            </w:div>
          </w:divsChild>
        </w:div>
        <w:div w:id="1816994515">
          <w:marLeft w:val="0"/>
          <w:marRight w:val="0"/>
          <w:marTop w:val="0"/>
          <w:marBottom w:val="0"/>
          <w:divBdr>
            <w:top w:val="none" w:sz="0" w:space="0" w:color="auto"/>
            <w:left w:val="none" w:sz="0" w:space="0" w:color="auto"/>
            <w:bottom w:val="none" w:sz="0" w:space="0" w:color="auto"/>
            <w:right w:val="none" w:sz="0" w:space="0" w:color="auto"/>
          </w:divBdr>
        </w:div>
        <w:div w:id="1305040578">
          <w:marLeft w:val="0"/>
          <w:marRight w:val="0"/>
          <w:marTop w:val="0"/>
          <w:marBottom w:val="0"/>
          <w:divBdr>
            <w:top w:val="none" w:sz="0" w:space="0" w:color="auto"/>
            <w:left w:val="none" w:sz="0" w:space="0" w:color="auto"/>
            <w:bottom w:val="none" w:sz="0" w:space="0" w:color="auto"/>
            <w:right w:val="none" w:sz="0" w:space="0" w:color="auto"/>
          </w:divBdr>
          <w:divsChild>
            <w:div w:id="349914499">
              <w:marLeft w:val="0"/>
              <w:marRight w:val="0"/>
              <w:marTop w:val="0"/>
              <w:marBottom w:val="0"/>
              <w:divBdr>
                <w:top w:val="none" w:sz="0" w:space="0" w:color="auto"/>
                <w:left w:val="none" w:sz="0" w:space="0" w:color="auto"/>
                <w:bottom w:val="none" w:sz="0" w:space="0" w:color="auto"/>
                <w:right w:val="none" w:sz="0" w:space="0" w:color="auto"/>
              </w:divBdr>
            </w:div>
          </w:divsChild>
        </w:div>
        <w:div w:id="1656756775">
          <w:marLeft w:val="0"/>
          <w:marRight w:val="0"/>
          <w:marTop w:val="300"/>
          <w:marBottom w:val="0"/>
          <w:divBdr>
            <w:top w:val="none" w:sz="0" w:space="0" w:color="auto"/>
            <w:left w:val="none" w:sz="0" w:space="0" w:color="auto"/>
            <w:bottom w:val="none" w:sz="0" w:space="0" w:color="auto"/>
            <w:right w:val="none" w:sz="0" w:space="0" w:color="auto"/>
          </w:divBdr>
          <w:divsChild>
            <w:div w:id="1332374405">
              <w:marLeft w:val="0"/>
              <w:marRight w:val="0"/>
              <w:marTop w:val="0"/>
              <w:marBottom w:val="0"/>
              <w:divBdr>
                <w:top w:val="none" w:sz="0" w:space="0" w:color="auto"/>
                <w:left w:val="none" w:sz="0" w:space="0" w:color="auto"/>
                <w:bottom w:val="none" w:sz="0" w:space="0" w:color="auto"/>
                <w:right w:val="none" w:sz="0" w:space="0" w:color="auto"/>
              </w:divBdr>
              <w:divsChild>
                <w:div w:id="2058427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5668">
          <w:marLeft w:val="0"/>
          <w:marRight w:val="0"/>
          <w:marTop w:val="300"/>
          <w:marBottom w:val="0"/>
          <w:divBdr>
            <w:top w:val="none" w:sz="0" w:space="0" w:color="auto"/>
            <w:left w:val="none" w:sz="0" w:space="0" w:color="auto"/>
            <w:bottom w:val="none" w:sz="0" w:space="0" w:color="auto"/>
            <w:right w:val="none" w:sz="0" w:space="0" w:color="auto"/>
          </w:divBdr>
          <w:divsChild>
            <w:div w:id="1747920143">
              <w:marLeft w:val="0"/>
              <w:marRight w:val="0"/>
              <w:marTop w:val="0"/>
              <w:marBottom w:val="0"/>
              <w:divBdr>
                <w:top w:val="none" w:sz="0" w:space="0" w:color="auto"/>
                <w:left w:val="none" w:sz="0" w:space="0" w:color="auto"/>
                <w:bottom w:val="none" w:sz="0" w:space="0" w:color="auto"/>
                <w:right w:val="none" w:sz="0" w:space="0" w:color="auto"/>
              </w:divBdr>
              <w:divsChild>
                <w:div w:id="1333802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9302">
          <w:marLeft w:val="0"/>
          <w:marRight w:val="0"/>
          <w:marTop w:val="300"/>
          <w:marBottom w:val="0"/>
          <w:divBdr>
            <w:top w:val="none" w:sz="0" w:space="0" w:color="auto"/>
            <w:left w:val="none" w:sz="0" w:space="0" w:color="auto"/>
            <w:bottom w:val="none" w:sz="0" w:space="0" w:color="auto"/>
            <w:right w:val="none" w:sz="0" w:space="0" w:color="auto"/>
          </w:divBdr>
          <w:divsChild>
            <w:div w:id="1427580967">
              <w:marLeft w:val="0"/>
              <w:marRight w:val="0"/>
              <w:marTop w:val="0"/>
              <w:marBottom w:val="0"/>
              <w:divBdr>
                <w:top w:val="none" w:sz="0" w:space="0" w:color="auto"/>
                <w:left w:val="none" w:sz="0" w:space="0" w:color="auto"/>
                <w:bottom w:val="none" w:sz="0" w:space="0" w:color="auto"/>
                <w:right w:val="none" w:sz="0" w:space="0" w:color="auto"/>
              </w:divBdr>
              <w:divsChild>
                <w:div w:id="107847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718533">
          <w:marLeft w:val="0"/>
          <w:marRight w:val="0"/>
          <w:marTop w:val="300"/>
          <w:marBottom w:val="0"/>
          <w:divBdr>
            <w:top w:val="none" w:sz="0" w:space="0" w:color="auto"/>
            <w:left w:val="none" w:sz="0" w:space="0" w:color="auto"/>
            <w:bottom w:val="none" w:sz="0" w:space="0" w:color="auto"/>
            <w:right w:val="none" w:sz="0" w:space="0" w:color="auto"/>
          </w:divBdr>
          <w:divsChild>
            <w:div w:id="1301351091">
              <w:marLeft w:val="0"/>
              <w:marRight w:val="0"/>
              <w:marTop w:val="0"/>
              <w:marBottom w:val="0"/>
              <w:divBdr>
                <w:top w:val="none" w:sz="0" w:space="0" w:color="auto"/>
                <w:left w:val="none" w:sz="0" w:space="0" w:color="auto"/>
                <w:bottom w:val="none" w:sz="0" w:space="0" w:color="auto"/>
                <w:right w:val="none" w:sz="0" w:space="0" w:color="auto"/>
              </w:divBdr>
              <w:divsChild>
                <w:div w:id="657924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131754">
      <w:bodyDiv w:val="1"/>
      <w:marLeft w:val="0"/>
      <w:marRight w:val="0"/>
      <w:marTop w:val="0"/>
      <w:marBottom w:val="0"/>
      <w:divBdr>
        <w:top w:val="none" w:sz="0" w:space="0" w:color="auto"/>
        <w:left w:val="none" w:sz="0" w:space="0" w:color="auto"/>
        <w:bottom w:val="none" w:sz="0" w:space="0" w:color="auto"/>
        <w:right w:val="none" w:sz="0" w:space="0" w:color="auto"/>
      </w:divBdr>
      <w:divsChild>
        <w:div w:id="1371566707">
          <w:marLeft w:val="0"/>
          <w:marRight w:val="0"/>
          <w:marTop w:val="0"/>
          <w:marBottom w:val="0"/>
          <w:divBdr>
            <w:top w:val="none" w:sz="0" w:space="0" w:color="auto"/>
            <w:left w:val="none" w:sz="0" w:space="0" w:color="auto"/>
            <w:bottom w:val="none" w:sz="0" w:space="0" w:color="auto"/>
            <w:right w:val="none" w:sz="0" w:space="0" w:color="auto"/>
          </w:divBdr>
        </w:div>
        <w:div w:id="382560810">
          <w:marLeft w:val="0"/>
          <w:marRight w:val="0"/>
          <w:marTop w:val="0"/>
          <w:marBottom w:val="0"/>
          <w:divBdr>
            <w:top w:val="none" w:sz="0" w:space="0" w:color="auto"/>
            <w:left w:val="none" w:sz="0" w:space="0" w:color="auto"/>
            <w:bottom w:val="none" w:sz="0" w:space="0" w:color="auto"/>
            <w:right w:val="none" w:sz="0" w:space="0" w:color="auto"/>
          </w:divBdr>
          <w:divsChild>
            <w:div w:id="1079521354">
              <w:marLeft w:val="0"/>
              <w:marRight w:val="0"/>
              <w:marTop w:val="0"/>
              <w:marBottom w:val="0"/>
              <w:divBdr>
                <w:top w:val="none" w:sz="0" w:space="0" w:color="auto"/>
                <w:left w:val="none" w:sz="0" w:space="0" w:color="auto"/>
                <w:bottom w:val="none" w:sz="0" w:space="0" w:color="auto"/>
                <w:right w:val="none" w:sz="0" w:space="0" w:color="auto"/>
              </w:divBdr>
            </w:div>
          </w:divsChild>
        </w:div>
        <w:div w:id="2049792665">
          <w:marLeft w:val="0"/>
          <w:marRight w:val="0"/>
          <w:marTop w:val="0"/>
          <w:marBottom w:val="0"/>
          <w:divBdr>
            <w:top w:val="none" w:sz="0" w:space="0" w:color="auto"/>
            <w:left w:val="none" w:sz="0" w:space="0" w:color="auto"/>
            <w:bottom w:val="none" w:sz="0" w:space="0" w:color="auto"/>
            <w:right w:val="none" w:sz="0" w:space="0" w:color="auto"/>
          </w:divBdr>
        </w:div>
        <w:div w:id="1151674296">
          <w:marLeft w:val="0"/>
          <w:marRight w:val="0"/>
          <w:marTop w:val="0"/>
          <w:marBottom w:val="0"/>
          <w:divBdr>
            <w:top w:val="none" w:sz="0" w:space="0" w:color="auto"/>
            <w:left w:val="none" w:sz="0" w:space="0" w:color="auto"/>
            <w:bottom w:val="none" w:sz="0" w:space="0" w:color="auto"/>
            <w:right w:val="none" w:sz="0" w:space="0" w:color="auto"/>
          </w:divBdr>
          <w:divsChild>
            <w:div w:id="1248617461">
              <w:marLeft w:val="0"/>
              <w:marRight w:val="0"/>
              <w:marTop w:val="0"/>
              <w:marBottom w:val="0"/>
              <w:divBdr>
                <w:top w:val="none" w:sz="0" w:space="0" w:color="auto"/>
                <w:left w:val="none" w:sz="0" w:space="0" w:color="auto"/>
                <w:bottom w:val="none" w:sz="0" w:space="0" w:color="auto"/>
                <w:right w:val="none" w:sz="0" w:space="0" w:color="auto"/>
              </w:divBdr>
            </w:div>
          </w:divsChild>
        </w:div>
        <w:div w:id="1413619830">
          <w:marLeft w:val="0"/>
          <w:marRight w:val="0"/>
          <w:marTop w:val="0"/>
          <w:marBottom w:val="0"/>
          <w:divBdr>
            <w:top w:val="none" w:sz="0" w:space="0" w:color="auto"/>
            <w:left w:val="none" w:sz="0" w:space="0" w:color="auto"/>
            <w:bottom w:val="none" w:sz="0" w:space="0" w:color="auto"/>
            <w:right w:val="none" w:sz="0" w:space="0" w:color="auto"/>
          </w:divBdr>
        </w:div>
        <w:div w:id="238906740">
          <w:marLeft w:val="0"/>
          <w:marRight w:val="0"/>
          <w:marTop w:val="0"/>
          <w:marBottom w:val="0"/>
          <w:divBdr>
            <w:top w:val="none" w:sz="0" w:space="0" w:color="auto"/>
            <w:left w:val="none" w:sz="0" w:space="0" w:color="auto"/>
            <w:bottom w:val="none" w:sz="0" w:space="0" w:color="auto"/>
            <w:right w:val="none" w:sz="0" w:space="0" w:color="auto"/>
          </w:divBdr>
          <w:divsChild>
            <w:div w:id="1645114169">
              <w:marLeft w:val="0"/>
              <w:marRight w:val="0"/>
              <w:marTop w:val="0"/>
              <w:marBottom w:val="0"/>
              <w:divBdr>
                <w:top w:val="none" w:sz="0" w:space="0" w:color="auto"/>
                <w:left w:val="none" w:sz="0" w:space="0" w:color="auto"/>
                <w:bottom w:val="none" w:sz="0" w:space="0" w:color="auto"/>
                <w:right w:val="none" w:sz="0" w:space="0" w:color="auto"/>
              </w:divBdr>
            </w:div>
          </w:divsChild>
        </w:div>
        <w:div w:id="543904343">
          <w:marLeft w:val="0"/>
          <w:marRight w:val="0"/>
          <w:marTop w:val="0"/>
          <w:marBottom w:val="0"/>
          <w:divBdr>
            <w:top w:val="none" w:sz="0" w:space="0" w:color="auto"/>
            <w:left w:val="none" w:sz="0" w:space="0" w:color="auto"/>
            <w:bottom w:val="none" w:sz="0" w:space="0" w:color="auto"/>
            <w:right w:val="none" w:sz="0" w:space="0" w:color="auto"/>
          </w:divBdr>
        </w:div>
        <w:div w:id="2010136472">
          <w:marLeft w:val="0"/>
          <w:marRight w:val="0"/>
          <w:marTop w:val="0"/>
          <w:marBottom w:val="0"/>
          <w:divBdr>
            <w:top w:val="none" w:sz="0" w:space="0" w:color="auto"/>
            <w:left w:val="none" w:sz="0" w:space="0" w:color="auto"/>
            <w:bottom w:val="none" w:sz="0" w:space="0" w:color="auto"/>
            <w:right w:val="none" w:sz="0" w:space="0" w:color="auto"/>
          </w:divBdr>
          <w:divsChild>
            <w:div w:id="1652784487">
              <w:marLeft w:val="0"/>
              <w:marRight w:val="0"/>
              <w:marTop w:val="0"/>
              <w:marBottom w:val="0"/>
              <w:divBdr>
                <w:top w:val="none" w:sz="0" w:space="0" w:color="auto"/>
                <w:left w:val="none" w:sz="0" w:space="0" w:color="auto"/>
                <w:bottom w:val="none" w:sz="0" w:space="0" w:color="auto"/>
                <w:right w:val="none" w:sz="0" w:space="0" w:color="auto"/>
              </w:divBdr>
            </w:div>
          </w:divsChild>
        </w:div>
        <w:div w:id="1414669567">
          <w:marLeft w:val="0"/>
          <w:marRight w:val="0"/>
          <w:marTop w:val="0"/>
          <w:marBottom w:val="0"/>
          <w:divBdr>
            <w:top w:val="none" w:sz="0" w:space="0" w:color="auto"/>
            <w:left w:val="none" w:sz="0" w:space="0" w:color="auto"/>
            <w:bottom w:val="none" w:sz="0" w:space="0" w:color="auto"/>
            <w:right w:val="none" w:sz="0" w:space="0" w:color="auto"/>
          </w:divBdr>
        </w:div>
        <w:div w:id="726950827">
          <w:marLeft w:val="0"/>
          <w:marRight w:val="0"/>
          <w:marTop w:val="0"/>
          <w:marBottom w:val="0"/>
          <w:divBdr>
            <w:top w:val="none" w:sz="0" w:space="0" w:color="auto"/>
            <w:left w:val="none" w:sz="0" w:space="0" w:color="auto"/>
            <w:bottom w:val="none" w:sz="0" w:space="0" w:color="auto"/>
            <w:right w:val="none" w:sz="0" w:space="0" w:color="auto"/>
          </w:divBdr>
          <w:divsChild>
            <w:div w:id="1800220780">
              <w:marLeft w:val="0"/>
              <w:marRight w:val="0"/>
              <w:marTop w:val="0"/>
              <w:marBottom w:val="0"/>
              <w:divBdr>
                <w:top w:val="none" w:sz="0" w:space="0" w:color="auto"/>
                <w:left w:val="none" w:sz="0" w:space="0" w:color="auto"/>
                <w:bottom w:val="none" w:sz="0" w:space="0" w:color="auto"/>
                <w:right w:val="none" w:sz="0" w:space="0" w:color="auto"/>
              </w:divBdr>
            </w:div>
          </w:divsChild>
        </w:div>
        <w:div w:id="1221092873">
          <w:marLeft w:val="0"/>
          <w:marRight w:val="0"/>
          <w:marTop w:val="0"/>
          <w:marBottom w:val="0"/>
          <w:divBdr>
            <w:top w:val="none" w:sz="0" w:space="0" w:color="auto"/>
            <w:left w:val="none" w:sz="0" w:space="0" w:color="auto"/>
            <w:bottom w:val="none" w:sz="0" w:space="0" w:color="auto"/>
            <w:right w:val="none" w:sz="0" w:space="0" w:color="auto"/>
          </w:divBdr>
        </w:div>
        <w:div w:id="1616982906">
          <w:marLeft w:val="0"/>
          <w:marRight w:val="0"/>
          <w:marTop w:val="0"/>
          <w:marBottom w:val="0"/>
          <w:divBdr>
            <w:top w:val="none" w:sz="0" w:space="0" w:color="auto"/>
            <w:left w:val="none" w:sz="0" w:space="0" w:color="auto"/>
            <w:bottom w:val="none" w:sz="0" w:space="0" w:color="auto"/>
            <w:right w:val="none" w:sz="0" w:space="0" w:color="auto"/>
          </w:divBdr>
          <w:divsChild>
            <w:div w:id="294795537">
              <w:marLeft w:val="0"/>
              <w:marRight w:val="0"/>
              <w:marTop w:val="0"/>
              <w:marBottom w:val="0"/>
              <w:divBdr>
                <w:top w:val="none" w:sz="0" w:space="0" w:color="auto"/>
                <w:left w:val="none" w:sz="0" w:space="0" w:color="auto"/>
                <w:bottom w:val="none" w:sz="0" w:space="0" w:color="auto"/>
                <w:right w:val="none" w:sz="0" w:space="0" w:color="auto"/>
              </w:divBdr>
            </w:div>
          </w:divsChild>
        </w:div>
        <w:div w:id="1788966212">
          <w:marLeft w:val="0"/>
          <w:marRight w:val="0"/>
          <w:marTop w:val="0"/>
          <w:marBottom w:val="0"/>
          <w:divBdr>
            <w:top w:val="none" w:sz="0" w:space="0" w:color="auto"/>
            <w:left w:val="none" w:sz="0" w:space="0" w:color="auto"/>
            <w:bottom w:val="none" w:sz="0" w:space="0" w:color="auto"/>
            <w:right w:val="none" w:sz="0" w:space="0" w:color="auto"/>
          </w:divBdr>
        </w:div>
        <w:div w:id="433207978">
          <w:marLeft w:val="0"/>
          <w:marRight w:val="0"/>
          <w:marTop w:val="0"/>
          <w:marBottom w:val="0"/>
          <w:divBdr>
            <w:top w:val="none" w:sz="0" w:space="0" w:color="auto"/>
            <w:left w:val="none" w:sz="0" w:space="0" w:color="auto"/>
            <w:bottom w:val="none" w:sz="0" w:space="0" w:color="auto"/>
            <w:right w:val="none" w:sz="0" w:space="0" w:color="auto"/>
          </w:divBdr>
          <w:divsChild>
            <w:div w:id="1409957813">
              <w:marLeft w:val="0"/>
              <w:marRight w:val="0"/>
              <w:marTop w:val="0"/>
              <w:marBottom w:val="0"/>
              <w:divBdr>
                <w:top w:val="none" w:sz="0" w:space="0" w:color="auto"/>
                <w:left w:val="none" w:sz="0" w:space="0" w:color="auto"/>
                <w:bottom w:val="none" w:sz="0" w:space="0" w:color="auto"/>
                <w:right w:val="none" w:sz="0" w:space="0" w:color="auto"/>
              </w:divBdr>
            </w:div>
          </w:divsChild>
        </w:div>
        <w:div w:id="1491022869">
          <w:marLeft w:val="0"/>
          <w:marRight w:val="0"/>
          <w:marTop w:val="300"/>
          <w:marBottom w:val="0"/>
          <w:divBdr>
            <w:top w:val="none" w:sz="0" w:space="0" w:color="auto"/>
            <w:left w:val="none" w:sz="0" w:space="0" w:color="auto"/>
            <w:bottom w:val="none" w:sz="0" w:space="0" w:color="auto"/>
            <w:right w:val="none" w:sz="0" w:space="0" w:color="auto"/>
          </w:divBdr>
          <w:divsChild>
            <w:div w:id="245649890">
              <w:marLeft w:val="0"/>
              <w:marRight w:val="0"/>
              <w:marTop w:val="0"/>
              <w:marBottom w:val="0"/>
              <w:divBdr>
                <w:top w:val="none" w:sz="0" w:space="0" w:color="auto"/>
                <w:left w:val="none" w:sz="0" w:space="0" w:color="auto"/>
                <w:bottom w:val="none" w:sz="0" w:space="0" w:color="auto"/>
                <w:right w:val="none" w:sz="0" w:space="0" w:color="auto"/>
              </w:divBdr>
              <w:divsChild>
                <w:div w:id="76607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581">
          <w:marLeft w:val="0"/>
          <w:marRight w:val="0"/>
          <w:marTop w:val="300"/>
          <w:marBottom w:val="0"/>
          <w:divBdr>
            <w:top w:val="none" w:sz="0" w:space="0" w:color="auto"/>
            <w:left w:val="none" w:sz="0" w:space="0" w:color="auto"/>
            <w:bottom w:val="none" w:sz="0" w:space="0" w:color="auto"/>
            <w:right w:val="none" w:sz="0" w:space="0" w:color="auto"/>
          </w:divBdr>
          <w:divsChild>
            <w:div w:id="1277757053">
              <w:marLeft w:val="0"/>
              <w:marRight w:val="0"/>
              <w:marTop w:val="0"/>
              <w:marBottom w:val="0"/>
              <w:divBdr>
                <w:top w:val="none" w:sz="0" w:space="0" w:color="auto"/>
                <w:left w:val="none" w:sz="0" w:space="0" w:color="auto"/>
                <w:bottom w:val="none" w:sz="0" w:space="0" w:color="auto"/>
                <w:right w:val="none" w:sz="0" w:space="0" w:color="auto"/>
              </w:divBdr>
              <w:divsChild>
                <w:div w:id="4169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6795">
          <w:marLeft w:val="0"/>
          <w:marRight w:val="0"/>
          <w:marTop w:val="300"/>
          <w:marBottom w:val="0"/>
          <w:divBdr>
            <w:top w:val="none" w:sz="0" w:space="0" w:color="auto"/>
            <w:left w:val="none" w:sz="0" w:space="0" w:color="auto"/>
            <w:bottom w:val="none" w:sz="0" w:space="0" w:color="auto"/>
            <w:right w:val="none" w:sz="0" w:space="0" w:color="auto"/>
          </w:divBdr>
          <w:divsChild>
            <w:div w:id="757485921">
              <w:marLeft w:val="0"/>
              <w:marRight w:val="0"/>
              <w:marTop w:val="0"/>
              <w:marBottom w:val="0"/>
              <w:divBdr>
                <w:top w:val="none" w:sz="0" w:space="0" w:color="auto"/>
                <w:left w:val="none" w:sz="0" w:space="0" w:color="auto"/>
                <w:bottom w:val="none" w:sz="0" w:space="0" w:color="auto"/>
                <w:right w:val="none" w:sz="0" w:space="0" w:color="auto"/>
              </w:divBdr>
              <w:divsChild>
                <w:div w:id="139835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62211">
          <w:marLeft w:val="0"/>
          <w:marRight w:val="0"/>
          <w:marTop w:val="300"/>
          <w:marBottom w:val="0"/>
          <w:divBdr>
            <w:top w:val="none" w:sz="0" w:space="0" w:color="auto"/>
            <w:left w:val="none" w:sz="0" w:space="0" w:color="auto"/>
            <w:bottom w:val="none" w:sz="0" w:space="0" w:color="auto"/>
            <w:right w:val="none" w:sz="0" w:space="0" w:color="auto"/>
          </w:divBdr>
          <w:divsChild>
            <w:div w:id="134027931">
              <w:marLeft w:val="0"/>
              <w:marRight w:val="0"/>
              <w:marTop w:val="0"/>
              <w:marBottom w:val="0"/>
              <w:divBdr>
                <w:top w:val="none" w:sz="0" w:space="0" w:color="auto"/>
                <w:left w:val="none" w:sz="0" w:space="0" w:color="auto"/>
                <w:bottom w:val="none" w:sz="0" w:space="0" w:color="auto"/>
                <w:right w:val="none" w:sz="0" w:space="0" w:color="auto"/>
              </w:divBdr>
              <w:divsChild>
                <w:div w:id="14184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14393">
      <w:bodyDiv w:val="1"/>
      <w:marLeft w:val="0"/>
      <w:marRight w:val="0"/>
      <w:marTop w:val="0"/>
      <w:marBottom w:val="0"/>
      <w:divBdr>
        <w:top w:val="none" w:sz="0" w:space="0" w:color="auto"/>
        <w:left w:val="none" w:sz="0" w:space="0" w:color="auto"/>
        <w:bottom w:val="none" w:sz="0" w:space="0" w:color="auto"/>
        <w:right w:val="none" w:sz="0" w:space="0" w:color="auto"/>
      </w:divBdr>
      <w:divsChild>
        <w:div w:id="1133139297">
          <w:marLeft w:val="0"/>
          <w:marRight w:val="0"/>
          <w:marTop w:val="0"/>
          <w:marBottom w:val="0"/>
          <w:divBdr>
            <w:top w:val="none" w:sz="0" w:space="0" w:color="auto"/>
            <w:left w:val="none" w:sz="0" w:space="0" w:color="auto"/>
            <w:bottom w:val="none" w:sz="0" w:space="0" w:color="auto"/>
            <w:right w:val="none" w:sz="0" w:space="0" w:color="auto"/>
          </w:divBdr>
        </w:div>
        <w:div w:id="1918249149">
          <w:marLeft w:val="0"/>
          <w:marRight w:val="0"/>
          <w:marTop w:val="0"/>
          <w:marBottom w:val="0"/>
          <w:divBdr>
            <w:top w:val="none" w:sz="0" w:space="0" w:color="auto"/>
            <w:left w:val="none" w:sz="0" w:space="0" w:color="auto"/>
            <w:bottom w:val="none" w:sz="0" w:space="0" w:color="auto"/>
            <w:right w:val="none" w:sz="0" w:space="0" w:color="auto"/>
          </w:divBdr>
          <w:divsChild>
            <w:div w:id="99299598">
              <w:marLeft w:val="0"/>
              <w:marRight w:val="0"/>
              <w:marTop w:val="0"/>
              <w:marBottom w:val="0"/>
              <w:divBdr>
                <w:top w:val="none" w:sz="0" w:space="0" w:color="auto"/>
                <w:left w:val="none" w:sz="0" w:space="0" w:color="auto"/>
                <w:bottom w:val="none" w:sz="0" w:space="0" w:color="auto"/>
                <w:right w:val="none" w:sz="0" w:space="0" w:color="auto"/>
              </w:divBdr>
            </w:div>
          </w:divsChild>
        </w:div>
        <w:div w:id="1820150116">
          <w:marLeft w:val="0"/>
          <w:marRight w:val="0"/>
          <w:marTop w:val="0"/>
          <w:marBottom w:val="0"/>
          <w:divBdr>
            <w:top w:val="none" w:sz="0" w:space="0" w:color="auto"/>
            <w:left w:val="none" w:sz="0" w:space="0" w:color="auto"/>
            <w:bottom w:val="none" w:sz="0" w:space="0" w:color="auto"/>
            <w:right w:val="none" w:sz="0" w:space="0" w:color="auto"/>
          </w:divBdr>
        </w:div>
        <w:div w:id="1058750840">
          <w:marLeft w:val="0"/>
          <w:marRight w:val="0"/>
          <w:marTop w:val="0"/>
          <w:marBottom w:val="0"/>
          <w:divBdr>
            <w:top w:val="none" w:sz="0" w:space="0" w:color="auto"/>
            <w:left w:val="none" w:sz="0" w:space="0" w:color="auto"/>
            <w:bottom w:val="none" w:sz="0" w:space="0" w:color="auto"/>
            <w:right w:val="none" w:sz="0" w:space="0" w:color="auto"/>
          </w:divBdr>
          <w:divsChild>
            <w:div w:id="615409025">
              <w:marLeft w:val="0"/>
              <w:marRight w:val="0"/>
              <w:marTop w:val="0"/>
              <w:marBottom w:val="0"/>
              <w:divBdr>
                <w:top w:val="none" w:sz="0" w:space="0" w:color="auto"/>
                <w:left w:val="none" w:sz="0" w:space="0" w:color="auto"/>
                <w:bottom w:val="none" w:sz="0" w:space="0" w:color="auto"/>
                <w:right w:val="none" w:sz="0" w:space="0" w:color="auto"/>
              </w:divBdr>
            </w:div>
          </w:divsChild>
        </w:div>
        <w:div w:id="958533036">
          <w:marLeft w:val="0"/>
          <w:marRight w:val="0"/>
          <w:marTop w:val="0"/>
          <w:marBottom w:val="0"/>
          <w:divBdr>
            <w:top w:val="none" w:sz="0" w:space="0" w:color="auto"/>
            <w:left w:val="none" w:sz="0" w:space="0" w:color="auto"/>
            <w:bottom w:val="none" w:sz="0" w:space="0" w:color="auto"/>
            <w:right w:val="none" w:sz="0" w:space="0" w:color="auto"/>
          </w:divBdr>
        </w:div>
        <w:div w:id="1252816642">
          <w:marLeft w:val="0"/>
          <w:marRight w:val="0"/>
          <w:marTop w:val="0"/>
          <w:marBottom w:val="0"/>
          <w:divBdr>
            <w:top w:val="none" w:sz="0" w:space="0" w:color="auto"/>
            <w:left w:val="none" w:sz="0" w:space="0" w:color="auto"/>
            <w:bottom w:val="none" w:sz="0" w:space="0" w:color="auto"/>
            <w:right w:val="none" w:sz="0" w:space="0" w:color="auto"/>
          </w:divBdr>
          <w:divsChild>
            <w:div w:id="388963001">
              <w:marLeft w:val="0"/>
              <w:marRight w:val="0"/>
              <w:marTop w:val="0"/>
              <w:marBottom w:val="0"/>
              <w:divBdr>
                <w:top w:val="none" w:sz="0" w:space="0" w:color="auto"/>
                <w:left w:val="none" w:sz="0" w:space="0" w:color="auto"/>
                <w:bottom w:val="none" w:sz="0" w:space="0" w:color="auto"/>
                <w:right w:val="none" w:sz="0" w:space="0" w:color="auto"/>
              </w:divBdr>
            </w:div>
          </w:divsChild>
        </w:div>
        <w:div w:id="855265712">
          <w:marLeft w:val="0"/>
          <w:marRight w:val="0"/>
          <w:marTop w:val="0"/>
          <w:marBottom w:val="0"/>
          <w:divBdr>
            <w:top w:val="none" w:sz="0" w:space="0" w:color="auto"/>
            <w:left w:val="none" w:sz="0" w:space="0" w:color="auto"/>
            <w:bottom w:val="none" w:sz="0" w:space="0" w:color="auto"/>
            <w:right w:val="none" w:sz="0" w:space="0" w:color="auto"/>
          </w:divBdr>
        </w:div>
        <w:div w:id="734547941">
          <w:marLeft w:val="0"/>
          <w:marRight w:val="0"/>
          <w:marTop w:val="0"/>
          <w:marBottom w:val="0"/>
          <w:divBdr>
            <w:top w:val="none" w:sz="0" w:space="0" w:color="auto"/>
            <w:left w:val="none" w:sz="0" w:space="0" w:color="auto"/>
            <w:bottom w:val="none" w:sz="0" w:space="0" w:color="auto"/>
            <w:right w:val="none" w:sz="0" w:space="0" w:color="auto"/>
          </w:divBdr>
          <w:divsChild>
            <w:div w:id="1859809486">
              <w:marLeft w:val="0"/>
              <w:marRight w:val="0"/>
              <w:marTop w:val="0"/>
              <w:marBottom w:val="0"/>
              <w:divBdr>
                <w:top w:val="none" w:sz="0" w:space="0" w:color="auto"/>
                <w:left w:val="none" w:sz="0" w:space="0" w:color="auto"/>
                <w:bottom w:val="none" w:sz="0" w:space="0" w:color="auto"/>
                <w:right w:val="none" w:sz="0" w:space="0" w:color="auto"/>
              </w:divBdr>
            </w:div>
          </w:divsChild>
        </w:div>
        <w:div w:id="647830522">
          <w:marLeft w:val="0"/>
          <w:marRight w:val="0"/>
          <w:marTop w:val="0"/>
          <w:marBottom w:val="0"/>
          <w:divBdr>
            <w:top w:val="none" w:sz="0" w:space="0" w:color="auto"/>
            <w:left w:val="none" w:sz="0" w:space="0" w:color="auto"/>
            <w:bottom w:val="none" w:sz="0" w:space="0" w:color="auto"/>
            <w:right w:val="none" w:sz="0" w:space="0" w:color="auto"/>
          </w:divBdr>
        </w:div>
        <w:div w:id="79378393">
          <w:marLeft w:val="0"/>
          <w:marRight w:val="0"/>
          <w:marTop w:val="0"/>
          <w:marBottom w:val="0"/>
          <w:divBdr>
            <w:top w:val="none" w:sz="0" w:space="0" w:color="auto"/>
            <w:left w:val="none" w:sz="0" w:space="0" w:color="auto"/>
            <w:bottom w:val="none" w:sz="0" w:space="0" w:color="auto"/>
            <w:right w:val="none" w:sz="0" w:space="0" w:color="auto"/>
          </w:divBdr>
          <w:divsChild>
            <w:div w:id="1502963452">
              <w:marLeft w:val="0"/>
              <w:marRight w:val="0"/>
              <w:marTop w:val="0"/>
              <w:marBottom w:val="0"/>
              <w:divBdr>
                <w:top w:val="none" w:sz="0" w:space="0" w:color="auto"/>
                <w:left w:val="none" w:sz="0" w:space="0" w:color="auto"/>
                <w:bottom w:val="none" w:sz="0" w:space="0" w:color="auto"/>
                <w:right w:val="none" w:sz="0" w:space="0" w:color="auto"/>
              </w:divBdr>
            </w:div>
          </w:divsChild>
        </w:div>
        <w:div w:id="110131931">
          <w:marLeft w:val="0"/>
          <w:marRight w:val="0"/>
          <w:marTop w:val="0"/>
          <w:marBottom w:val="0"/>
          <w:divBdr>
            <w:top w:val="none" w:sz="0" w:space="0" w:color="auto"/>
            <w:left w:val="none" w:sz="0" w:space="0" w:color="auto"/>
            <w:bottom w:val="none" w:sz="0" w:space="0" w:color="auto"/>
            <w:right w:val="none" w:sz="0" w:space="0" w:color="auto"/>
          </w:divBdr>
        </w:div>
        <w:div w:id="2060204173">
          <w:marLeft w:val="0"/>
          <w:marRight w:val="0"/>
          <w:marTop w:val="0"/>
          <w:marBottom w:val="0"/>
          <w:divBdr>
            <w:top w:val="none" w:sz="0" w:space="0" w:color="auto"/>
            <w:left w:val="none" w:sz="0" w:space="0" w:color="auto"/>
            <w:bottom w:val="none" w:sz="0" w:space="0" w:color="auto"/>
            <w:right w:val="none" w:sz="0" w:space="0" w:color="auto"/>
          </w:divBdr>
          <w:divsChild>
            <w:div w:id="1236091058">
              <w:marLeft w:val="0"/>
              <w:marRight w:val="0"/>
              <w:marTop w:val="0"/>
              <w:marBottom w:val="0"/>
              <w:divBdr>
                <w:top w:val="none" w:sz="0" w:space="0" w:color="auto"/>
                <w:left w:val="none" w:sz="0" w:space="0" w:color="auto"/>
                <w:bottom w:val="none" w:sz="0" w:space="0" w:color="auto"/>
                <w:right w:val="none" w:sz="0" w:space="0" w:color="auto"/>
              </w:divBdr>
            </w:div>
          </w:divsChild>
        </w:div>
        <w:div w:id="32703356">
          <w:marLeft w:val="0"/>
          <w:marRight w:val="0"/>
          <w:marTop w:val="0"/>
          <w:marBottom w:val="0"/>
          <w:divBdr>
            <w:top w:val="none" w:sz="0" w:space="0" w:color="auto"/>
            <w:left w:val="none" w:sz="0" w:space="0" w:color="auto"/>
            <w:bottom w:val="none" w:sz="0" w:space="0" w:color="auto"/>
            <w:right w:val="none" w:sz="0" w:space="0" w:color="auto"/>
          </w:divBdr>
        </w:div>
        <w:div w:id="973170714">
          <w:marLeft w:val="0"/>
          <w:marRight w:val="0"/>
          <w:marTop w:val="0"/>
          <w:marBottom w:val="0"/>
          <w:divBdr>
            <w:top w:val="none" w:sz="0" w:space="0" w:color="auto"/>
            <w:left w:val="none" w:sz="0" w:space="0" w:color="auto"/>
            <w:bottom w:val="none" w:sz="0" w:space="0" w:color="auto"/>
            <w:right w:val="none" w:sz="0" w:space="0" w:color="auto"/>
          </w:divBdr>
          <w:divsChild>
            <w:div w:id="1202520436">
              <w:marLeft w:val="0"/>
              <w:marRight w:val="0"/>
              <w:marTop w:val="0"/>
              <w:marBottom w:val="0"/>
              <w:divBdr>
                <w:top w:val="none" w:sz="0" w:space="0" w:color="auto"/>
                <w:left w:val="none" w:sz="0" w:space="0" w:color="auto"/>
                <w:bottom w:val="none" w:sz="0" w:space="0" w:color="auto"/>
                <w:right w:val="none" w:sz="0" w:space="0" w:color="auto"/>
              </w:divBdr>
            </w:div>
          </w:divsChild>
        </w:div>
        <w:div w:id="307981460">
          <w:marLeft w:val="0"/>
          <w:marRight w:val="0"/>
          <w:marTop w:val="300"/>
          <w:marBottom w:val="0"/>
          <w:divBdr>
            <w:top w:val="none" w:sz="0" w:space="0" w:color="auto"/>
            <w:left w:val="none" w:sz="0" w:space="0" w:color="auto"/>
            <w:bottom w:val="none" w:sz="0" w:space="0" w:color="auto"/>
            <w:right w:val="none" w:sz="0" w:space="0" w:color="auto"/>
          </w:divBdr>
          <w:divsChild>
            <w:div w:id="1249969219">
              <w:marLeft w:val="0"/>
              <w:marRight w:val="0"/>
              <w:marTop w:val="0"/>
              <w:marBottom w:val="0"/>
              <w:divBdr>
                <w:top w:val="none" w:sz="0" w:space="0" w:color="auto"/>
                <w:left w:val="none" w:sz="0" w:space="0" w:color="auto"/>
                <w:bottom w:val="none" w:sz="0" w:space="0" w:color="auto"/>
                <w:right w:val="none" w:sz="0" w:space="0" w:color="auto"/>
              </w:divBdr>
              <w:divsChild>
                <w:div w:id="1382629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083191">
          <w:marLeft w:val="0"/>
          <w:marRight w:val="0"/>
          <w:marTop w:val="300"/>
          <w:marBottom w:val="0"/>
          <w:divBdr>
            <w:top w:val="none" w:sz="0" w:space="0" w:color="auto"/>
            <w:left w:val="none" w:sz="0" w:space="0" w:color="auto"/>
            <w:bottom w:val="none" w:sz="0" w:space="0" w:color="auto"/>
            <w:right w:val="none" w:sz="0" w:space="0" w:color="auto"/>
          </w:divBdr>
          <w:divsChild>
            <w:div w:id="106169013">
              <w:marLeft w:val="0"/>
              <w:marRight w:val="0"/>
              <w:marTop w:val="0"/>
              <w:marBottom w:val="0"/>
              <w:divBdr>
                <w:top w:val="none" w:sz="0" w:space="0" w:color="auto"/>
                <w:left w:val="none" w:sz="0" w:space="0" w:color="auto"/>
                <w:bottom w:val="none" w:sz="0" w:space="0" w:color="auto"/>
                <w:right w:val="none" w:sz="0" w:space="0" w:color="auto"/>
              </w:divBdr>
              <w:divsChild>
                <w:div w:id="7413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513">
          <w:marLeft w:val="0"/>
          <w:marRight w:val="0"/>
          <w:marTop w:val="300"/>
          <w:marBottom w:val="0"/>
          <w:divBdr>
            <w:top w:val="none" w:sz="0" w:space="0" w:color="auto"/>
            <w:left w:val="none" w:sz="0" w:space="0" w:color="auto"/>
            <w:bottom w:val="none" w:sz="0" w:space="0" w:color="auto"/>
            <w:right w:val="none" w:sz="0" w:space="0" w:color="auto"/>
          </w:divBdr>
          <w:divsChild>
            <w:div w:id="1962959482">
              <w:marLeft w:val="0"/>
              <w:marRight w:val="0"/>
              <w:marTop w:val="0"/>
              <w:marBottom w:val="0"/>
              <w:divBdr>
                <w:top w:val="none" w:sz="0" w:space="0" w:color="auto"/>
                <w:left w:val="none" w:sz="0" w:space="0" w:color="auto"/>
                <w:bottom w:val="none" w:sz="0" w:space="0" w:color="auto"/>
                <w:right w:val="none" w:sz="0" w:space="0" w:color="auto"/>
              </w:divBdr>
              <w:divsChild>
                <w:div w:id="135687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910225">
          <w:marLeft w:val="0"/>
          <w:marRight w:val="0"/>
          <w:marTop w:val="300"/>
          <w:marBottom w:val="0"/>
          <w:divBdr>
            <w:top w:val="none" w:sz="0" w:space="0" w:color="auto"/>
            <w:left w:val="none" w:sz="0" w:space="0" w:color="auto"/>
            <w:bottom w:val="none" w:sz="0" w:space="0" w:color="auto"/>
            <w:right w:val="none" w:sz="0" w:space="0" w:color="auto"/>
          </w:divBdr>
          <w:divsChild>
            <w:div w:id="1812748947">
              <w:marLeft w:val="0"/>
              <w:marRight w:val="0"/>
              <w:marTop w:val="0"/>
              <w:marBottom w:val="0"/>
              <w:divBdr>
                <w:top w:val="none" w:sz="0" w:space="0" w:color="auto"/>
                <w:left w:val="none" w:sz="0" w:space="0" w:color="auto"/>
                <w:bottom w:val="none" w:sz="0" w:space="0" w:color="auto"/>
                <w:right w:val="none" w:sz="0" w:space="0" w:color="auto"/>
              </w:divBdr>
              <w:divsChild>
                <w:div w:id="86659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956416">
      <w:bodyDiv w:val="1"/>
      <w:marLeft w:val="0"/>
      <w:marRight w:val="0"/>
      <w:marTop w:val="0"/>
      <w:marBottom w:val="0"/>
      <w:divBdr>
        <w:top w:val="none" w:sz="0" w:space="0" w:color="auto"/>
        <w:left w:val="none" w:sz="0" w:space="0" w:color="auto"/>
        <w:bottom w:val="none" w:sz="0" w:space="0" w:color="auto"/>
        <w:right w:val="none" w:sz="0" w:space="0" w:color="auto"/>
      </w:divBdr>
      <w:divsChild>
        <w:div w:id="1791780679">
          <w:marLeft w:val="0"/>
          <w:marRight w:val="0"/>
          <w:marTop w:val="0"/>
          <w:marBottom w:val="0"/>
          <w:divBdr>
            <w:top w:val="none" w:sz="0" w:space="0" w:color="auto"/>
            <w:left w:val="none" w:sz="0" w:space="0" w:color="auto"/>
            <w:bottom w:val="none" w:sz="0" w:space="0" w:color="auto"/>
            <w:right w:val="none" w:sz="0" w:space="0" w:color="auto"/>
          </w:divBdr>
        </w:div>
        <w:div w:id="802651876">
          <w:marLeft w:val="0"/>
          <w:marRight w:val="0"/>
          <w:marTop w:val="0"/>
          <w:marBottom w:val="0"/>
          <w:divBdr>
            <w:top w:val="none" w:sz="0" w:space="0" w:color="auto"/>
            <w:left w:val="none" w:sz="0" w:space="0" w:color="auto"/>
            <w:bottom w:val="none" w:sz="0" w:space="0" w:color="auto"/>
            <w:right w:val="none" w:sz="0" w:space="0" w:color="auto"/>
          </w:divBdr>
          <w:divsChild>
            <w:div w:id="1110011523">
              <w:marLeft w:val="0"/>
              <w:marRight w:val="0"/>
              <w:marTop w:val="0"/>
              <w:marBottom w:val="0"/>
              <w:divBdr>
                <w:top w:val="none" w:sz="0" w:space="0" w:color="auto"/>
                <w:left w:val="none" w:sz="0" w:space="0" w:color="auto"/>
                <w:bottom w:val="none" w:sz="0" w:space="0" w:color="auto"/>
                <w:right w:val="none" w:sz="0" w:space="0" w:color="auto"/>
              </w:divBdr>
            </w:div>
          </w:divsChild>
        </w:div>
        <w:div w:id="707024197">
          <w:marLeft w:val="0"/>
          <w:marRight w:val="0"/>
          <w:marTop w:val="0"/>
          <w:marBottom w:val="0"/>
          <w:divBdr>
            <w:top w:val="none" w:sz="0" w:space="0" w:color="auto"/>
            <w:left w:val="none" w:sz="0" w:space="0" w:color="auto"/>
            <w:bottom w:val="none" w:sz="0" w:space="0" w:color="auto"/>
            <w:right w:val="none" w:sz="0" w:space="0" w:color="auto"/>
          </w:divBdr>
        </w:div>
        <w:div w:id="69468735">
          <w:marLeft w:val="0"/>
          <w:marRight w:val="0"/>
          <w:marTop w:val="0"/>
          <w:marBottom w:val="0"/>
          <w:divBdr>
            <w:top w:val="none" w:sz="0" w:space="0" w:color="auto"/>
            <w:left w:val="none" w:sz="0" w:space="0" w:color="auto"/>
            <w:bottom w:val="none" w:sz="0" w:space="0" w:color="auto"/>
            <w:right w:val="none" w:sz="0" w:space="0" w:color="auto"/>
          </w:divBdr>
          <w:divsChild>
            <w:div w:id="1613828621">
              <w:marLeft w:val="0"/>
              <w:marRight w:val="0"/>
              <w:marTop w:val="0"/>
              <w:marBottom w:val="0"/>
              <w:divBdr>
                <w:top w:val="none" w:sz="0" w:space="0" w:color="auto"/>
                <w:left w:val="none" w:sz="0" w:space="0" w:color="auto"/>
                <w:bottom w:val="none" w:sz="0" w:space="0" w:color="auto"/>
                <w:right w:val="none" w:sz="0" w:space="0" w:color="auto"/>
              </w:divBdr>
            </w:div>
          </w:divsChild>
        </w:div>
        <w:div w:id="661855774">
          <w:marLeft w:val="0"/>
          <w:marRight w:val="0"/>
          <w:marTop w:val="0"/>
          <w:marBottom w:val="0"/>
          <w:divBdr>
            <w:top w:val="none" w:sz="0" w:space="0" w:color="auto"/>
            <w:left w:val="none" w:sz="0" w:space="0" w:color="auto"/>
            <w:bottom w:val="none" w:sz="0" w:space="0" w:color="auto"/>
            <w:right w:val="none" w:sz="0" w:space="0" w:color="auto"/>
          </w:divBdr>
        </w:div>
        <w:div w:id="1382364654">
          <w:marLeft w:val="0"/>
          <w:marRight w:val="0"/>
          <w:marTop w:val="0"/>
          <w:marBottom w:val="0"/>
          <w:divBdr>
            <w:top w:val="none" w:sz="0" w:space="0" w:color="auto"/>
            <w:left w:val="none" w:sz="0" w:space="0" w:color="auto"/>
            <w:bottom w:val="none" w:sz="0" w:space="0" w:color="auto"/>
            <w:right w:val="none" w:sz="0" w:space="0" w:color="auto"/>
          </w:divBdr>
          <w:divsChild>
            <w:div w:id="2055542374">
              <w:marLeft w:val="0"/>
              <w:marRight w:val="0"/>
              <w:marTop w:val="0"/>
              <w:marBottom w:val="0"/>
              <w:divBdr>
                <w:top w:val="none" w:sz="0" w:space="0" w:color="auto"/>
                <w:left w:val="none" w:sz="0" w:space="0" w:color="auto"/>
                <w:bottom w:val="none" w:sz="0" w:space="0" w:color="auto"/>
                <w:right w:val="none" w:sz="0" w:space="0" w:color="auto"/>
              </w:divBdr>
            </w:div>
          </w:divsChild>
        </w:div>
        <w:div w:id="1927222429">
          <w:marLeft w:val="0"/>
          <w:marRight w:val="0"/>
          <w:marTop w:val="0"/>
          <w:marBottom w:val="0"/>
          <w:divBdr>
            <w:top w:val="none" w:sz="0" w:space="0" w:color="auto"/>
            <w:left w:val="none" w:sz="0" w:space="0" w:color="auto"/>
            <w:bottom w:val="none" w:sz="0" w:space="0" w:color="auto"/>
            <w:right w:val="none" w:sz="0" w:space="0" w:color="auto"/>
          </w:divBdr>
        </w:div>
        <w:div w:id="1041170571">
          <w:marLeft w:val="0"/>
          <w:marRight w:val="0"/>
          <w:marTop w:val="0"/>
          <w:marBottom w:val="0"/>
          <w:divBdr>
            <w:top w:val="none" w:sz="0" w:space="0" w:color="auto"/>
            <w:left w:val="none" w:sz="0" w:space="0" w:color="auto"/>
            <w:bottom w:val="none" w:sz="0" w:space="0" w:color="auto"/>
            <w:right w:val="none" w:sz="0" w:space="0" w:color="auto"/>
          </w:divBdr>
          <w:divsChild>
            <w:div w:id="1727407488">
              <w:marLeft w:val="0"/>
              <w:marRight w:val="0"/>
              <w:marTop w:val="0"/>
              <w:marBottom w:val="0"/>
              <w:divBdr>
                <w:top w:val="none" w:sz="0" w:space="0" w:color="auto"/>
                <w:left w:val="none" w:sz="0" w:space="0" w:color="auto"/>
                <w:bottom w:val="none" w:sz="0" w:space="0" w:color="auto"/>
                <w:right w:val="none" w:sz="0" w:space="0" w:color="auto"/>
              </w:divBdr>
            </w:div>
          </w:divsChild>
        </w:div>
        <w:div w:id="1535115478">
          <w:marLeft w:val="0"/>
          <w:marRight w:val="0"/>
          <w:marTop w:val="0"/>
          <w:marBottom w:val="0"/>
          <w:divBdr>
            <w:top w:val="none" w:sz="0" w:space="0" w:color="auto"/>
            <w:left w:val="none" w:sz="0" w:space="0" w:color="auto"/>
            <w:bottom w:val="none" w:sz="0" w:space="0" w:color="auto"/>
            <w:right w:val="none" w:sz="0" w:space="0" w:color="auto"/>
          </w:divBdr>
        </w:div>
        <w:div w:id="463623902">
          <w:marLeft w:val="0"/>
          <w:marRight w:val="0"/>
          <w:marTop w:val="0"/>
          <w:marBottom w:val="0"/>
          <w:divBdr>
            <w:top w:val="none" w:sz="0" w:space="0" w:color="auto"/>
            <w:left w:val="none" w:sz="0" w:space="0" w:color="auto"/>
            <w:bottom w:val="none" w:sz="0" w:space="0" w:color="auto"/>
            <w:right w:val="none" w:sz="0" w:space="0" w:color="auto"/>
          </w:divBdr>
          <w:divsChild>
            <w:div w:id="499468060">
              <w:marLeft w:val="0"/>
              <w:marRight w:val="0"/>
              <w:marTop w:val="0"/>
              <w:marBottom w:val="0"/>
              <w:divBdr>
                <w:top w:val="none" w:sz="0" w:space="0" w:color="auto"/>
                <w:left w:val="none" w:sz="0" w:space="0" w:color="auto"/>
                <w:bottom w:val="none" w:sz="0" w:space="0" w:color="auto"/>
                <w:right w:val="none" w:sz="0" w:space="0" w:color="auto"/>
              </w:divBdr>
            </w:div>
          </w:divsChild>
        </w:div>
        <w:div w:id="368385714">
          <w:marLeft w:val="0"/>
          <w:marRight w:val="0"/>
          <w:marTop w:val="0"/>
          <w:marBottom w:val="0"/>
          <w:divBdr>
            <w:top w:val="none" w:sz="0" w:space="0" w:color="auto"/>
            <w:left w:val="none" w:sz="0" w:space="0" w:color="auto"/>
            <w:bottom w:val="none" w:sz="0" w:space="0" w:color="auto"/>
            <w:right w:val="none" w:sz="0" w:space="0" w:color="auto"/>
          </w:divBdr>
        </w:div>
        <w:div w:id="1240166845">
          <w:marLeft w:val="0"/>
          <w:marRight w:val="0"/>
          <w:marTop w:val="0"/>
          <w:marBottom w:val="0"/>
          <w:divBdr>
            <w:top w:val="none" w:sz="0" w:space="0" w:color="auto"/>
            <w:left w:val="none" w:sz="0" w:space="0" w:color="auto"/>
            <w:bottom w:val="none" w:sz="0" w:space="0" w:color="auto"/>
            <w:right w:val="none" w:sz="0" w:space="0" w:color="auto"/>
          </w:divBdr>
          <w:divsChild>
            <w:div w:id="652491081">
              <w:marLeft w:val="0"/>
              <w:marRight w:val="0"/>
              <w:marTop w:val="0"/>
              <w:marBottom w:val="0"/>
              <w:divBdr>
                <w:top w:val="none" w:sz="0" w:space="0" w:color="auto"/>
                <w:left w:val="none" w:sz="0" w:space="0" w:color="auto"/>
                <w:bottom w:val="none" w:sz="0" w:space="0" w:color="auto"/>
                <w:right w:val="none" w:sz="0" w:space="0" w:color="auto"/>
              </w:divBdr>
            </w:div>
          </w:divsChild>
        </w:div>
        <w:div w:id="472481101">
          <w:marLeft w:val="0"/>
          <w:marRight w:val="0"/>
          <w:marTop w:val="0"/>
          <w:marBottom w:val="0"/>
          <w:divBdr>
            <w:top w:val="none" w:sz="0" w:space="0" w:color="auto"/>
            <w:left w:val="none" w:sz="0" w:space="0" w:color="auto"/>
            <w:bottom w:val="none" w:sz="0" w:space="0" w:color="auto"/>
            <w:right w:val="none" w:sz="0" w:space="0" w:color="auto"/>
          </w:divBdr>
        </w:div>
        <w:div w:id="1621494165">
          <w:marLeft w:val="0"/>
          <w:marRight w:val="0"/>
          <w:marTop w:val="0"/>
          <w:marBottom w:val="0"/>
          <w:divBdr>
            <w:top w:val="none" w:sz="0" w:space="0" w:color="auto"/>
            <w:left w:val="none" w:sz="0" w:space="0" w:color="auto"/>
            <w:bottom w:val="none" w:sz="0" w:space="0" w:color="auto"/>
            <w:right w:val="none" w:sz="0" w:space="0" w:color="auto"/>
          </w:divBdr>
          <w:divsChild>
            <w:div w:id="643510128">
              <w:marLeft w:val="0"/>
              <w:marRight w:val="0"/>
              <w:marTop w:val="0"/>
              <w:marBottom w:val="0"/>
              <w:divBdr>
                <w:top w:val="none" w:sz="0" w:space="0" w:color="auto"/>
                <w:left w:val="none" w:sz="0" w:space="0" w:color="auto"/>
                <w:bottom w:val="none" w:sz="0" w:space="0" w:color="auto"/>
                <w:right w:val="none" w:sz="0" w:space="0" w:color="auto"/>
              </w:divBdr>
            </w:div>
          </w:divsChild>
        </w:div>
        <w:div w:id="484977383">
          <w:marLeft w:val="0"/>
          <w:marRight w:val="0"/>
          <w:marTop w:val="300"/>
          <w:marBottom w:val="0"/>
          <w:divBdr>
            <w:top w:val="none" w:sz="0" w:space="0" w:color="auto"/>
            <w:left w:val="none" w:sz="0" w:space="0" w:color="auto"/>
            <w:bottom w:val="none" w:sz="0" w:space="0" w:color="auto"/>
            <w:right w:val="none" w:sz="0" w:space="0" w:color="auto"/>
          </w:divBdr>
          <w:divsChild>
            <w:div w:id="2122142506">
              <w:marLeft w:val="0"/>
              <w:marRight w:val="0"/>
              <w:marTop w:val="0"/>
              <w:marBottom w:val="0"/>
              <w:divBdr>
                <w:top w:val="none" w:sz="0" w:space="0" w:color="auto"/>
                <w:left w:val="none" w:sz="0" w:space="0" w:color="auto"/>
                <w:bottom w:val="none" w:sz="0" w:space="0" w:color="auto"/>
                <w:right w:val="none" w:sz="0" w:space="0" w:color="auto"/>
              </w:divBdr>
              <w:divsChild>
                <w:div w:id="33588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938019">
          <w:marLeft w:val="0"/>
          <w:marRight w:val="0"/>
          <w:marTop w:val="300"/>
          <w:marBottom w:val="0"/>
          <w:divBdr>
            <w:top w:val="none" w:sz="0" w:space="0" w:color="auto"/>
            <w:left w:val="none" w:sz="0" w:space="0" w:color="auto"/>
            <w:bottom w:val="none" w:sz="0" w:space="0" w:color="auto"/>
            <w:right w:val="none" w:sz="0" w:space="0" w:color="auto"/>
          </w:divBdr>
          <w:divsChild>
            <w:div w:id="977756787">
              <w:marLeft w:val="0"/>
              <w:marRight w:val="0"/>
              <w:marTop w:val="0"/>
              <w:marBottom w:val="0"/>
              <w:divBdr>
                <w:top w:val="none" w:sz="0" w:space="0" w:color="auto"/>
                <w:left w:val="none" w:sz="0" w:space="0" w:color="auto"/>
                <w:bottom w:val="none" w:sz="0" w:space="0" w:color="auto"/>
                <w:right w:val="none" w:sz="0" w:space="0" w:color="auto"/>
              </w:divBdr>
              <w:divsChild>
                <w:div w:id="176904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487874">
          <w:marLeft w:val="0"/>
          <w:marRight w:val="0"/>
          <w:marTop w:val="300"/>
          <w:marBottom w:val="0"/>
          <w:divBdr>
            <w:top w:val="none" w:sz="0" w:space="0" w:color="auto"/>
            <w:left w:val="none" w:sz="0" w:space="0" w:color="auto"/>
            <w:bottom w:val="none" w:sz="0" w:space="0" w:color="auto"/>
            <w:right w:val="none" w:sz="0" w:space="0" w:color="auto"/>
          </w:divBdr>
          <w:divsChild>
            <w:div w:id="1190295350">
              <w:marLeft w:val="0"/>
              <w:marRight w:val="0"/>
              <w:marTop w:val="0"/>
              <w:marBottom w:val="0"/>
              <w:divBdr>
                <w:top w:val="none" w:sz="0" w:space="0" w:color="auto"/>
                <w:left w:val="none" w:sz="0" w:space="0" w:color="auto"/>
                <w:bottom w:val="none" w:sz="0" w:space="0" w:color="auto"/>
                <w:right w:val="none" w:sz="0" w:space="0" w:color="auto"/>
              </w:divBdr>
              <w:divsChild>
                <w:div w:id="18481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3304">
          <w:marLeft w:val="0"/>
          <w:marRight w:val="0"/>
          <w:marTop w:val="300"/>
          <w:marBottom w:val="0"/>
          <w:divBdr>
            <w:top w:val="none" w:sz="0" w:space="0" w:color="auto"/>
            <w:left w:val="none" w:sz="0" w:space="0" w:color="auto"/>
            <w:bottom w:val="none" w:sz="0" w:space="0" w:color="auto"/>
            <w:right w:val="none" w:sz="0" w:space="0" w:color="auto"/>
          </w:divBdr>
          <w:divsChild>
            <w:div w:id="1200242092">
              <w:marLeft w:val="0"/>
              <w:marRight w:val="0"/>
              <w:marTop w:val="0"/>
              <w:marBottom w:val="0"/>
              <w:divBdr>
                <w:top w:val="none" w:sz="0" w:space="0" w:color="auto"/>
                <w:left w:val="none" w:sz="0" w:space="0" w:color="auto"/>
                <w:bottom w:val="none" w:sz="0" w:space="0" w:color="auto"/>
                <w:right w:val="none" w:sz="0" w:space="0" w:color="auto"/>
              </w:divBdr>
              <w:divsChild>
                <w:div w:id="1608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342771">
      <w:bodyDiv w:val="1"/>
      <w:marLeft w:val="0"/>
      <w:marRight w:val="0"/>
      <w:marTop w:val="0"/>
      <w:marBottom w:val="0"/>
      <w:divBdr>
        <w:top w:val="none" w:sz="0" w:space="0" w:color="auto"/>
        <w:left w:val="none" w:sz="0" w:space="0" w:color="auto"/>
        <w:bottom w:val="none" w:sz="0" w:space="0" w:color="auto"/>
        <w:right w:val="none" w:sz="0" w:space="0" w:color="auto"/>
      </w:divBdr>
      <w:divsChild>
        <w:div w:id="411204137">
          <w:marLeft w:val="0"/>
          <w:marRight w:val="0"/>
          <w:marTop w:val="0"/>
          <w:marBottom w:val="0"/>
          <w:divBdr>
            <w:top w:val="none" w:sz="0" w:space="0" w:color="auto"/>
            <w:left w:val="none" w:sz="0" w:space="0" w:color="auto"/>
            <w:bottom w:val="none" w:sz="0" w:space="0" w:color="auto"/>
            <w:right w:val="none" w:sz="0" w:space="0" w:color="auto"/>
          </w:divBdr>
        </w:div>
        <w:div w:id="1550844770">
          <w:marLeft w:val="0"/>
          <w:marRight w:val="0"/>
          <w:marTop w:val="0"/>
          <w:marBottom w:val="0"/>
          <w:divBdr>
            <w:top w:val="none" w:sz="0" w:space="0" w:color="auto"/>
            <w:left w:val="none" w:sz="0" w:space="0" w:color="auto"/>
            <w:bottom w:val="none" w:sz="0" w:space="0" w:color="auto"/>
            <w:right w:val="none" w:sz="0" w:space="0" w:color="auto"/>
          </w:divBdr>
          <w:divsChild>
            <w:div w:id="321468732">
              <w:marLeft w:val="0"/>
              <w:marRight w:val="0"/>
              <w:marTop w:val="0"/>
              <w:marBottom w:val="0"/>
              <w:divBdr>
                <w:top w:val="none" w:sz="0" w:space="0" w:color="auto"/>
                <w:left w:val="none" w:sz="0" w:space="0" w:color="auto"/>
                <w:bottom w:val="none" w:sz="0" w:space="0" w:color="auto"/>
                <w:right w:val="none" w:sz="0" w:space="0" w:color="auto"/>
              </w:divBdr>
            </w:div>
          </w:divsChild>
        </w:div>
        <w:div w:id="1523662116">
          <w:marLeft w:val="0"/>
          <w:marRight w:val="0"/>
          <w:marTop w:val="0"/>
          <w:marBottom w:val="0"/>
          <w:divBdr>
            <w:top w:val="none" w:sz="0" w:space="0" w:color="auto"/>
            <w:left w:val="none" w:sz="0" w:space="0" w:color="auto"/>
            <w:bottom w:val="none" w:sz="0" w:space="0" w:color="auto"/>
            <w:right w:val="none" w:sz="0" w:space="0" w:color="auto"/>
          </w:divBdr>
        </w:div>
        <w:div w:id="2078939748">
          <w:marLeft w:val="0"/>
          <w:marRight w:val="0"/>
          <w:marTop w:val="0"/>
          <w:marBottom w:val="0"/>
          <w:divBdr>
            <w:top w:val="none" w:sz="0" w:space="0" w:color="auto"/>
            <w:left w:val="none" w:sz="0" w:space="0" w:color="auto"/>
            <w:bottom w:val="none" w:sz="0" w:space="0" w:color="auto"/>
            <w:right w:val="none" w:sz="0" w:space="0" w:color="auto"/>
          </w:divBdr>
          <w:divsChild>
            <w:div w:id="447092901">
              <w:marLeft w:val="0"/>
              <w:marRight w:val="0"/>
              <w:marTop w:val="0"/>
              <w:marBottom w:val="0"/>
              <w:divBdr>
                <w:top w:val="none" w:sz="0" w:space="0" w:color="auto"/>
                <w:left w:val="none" w:sz="0" w:space="0" w:color="auto"/>
                <w:bottom w:val="none" w:sz="0" w:space="0" w:color="auto"/>
                <w:right w:val="none" w:sz="0" w:space="0" w:color="auto"/>
              </w:divBdr>
            </w:div>
          </w:divsChild>
        </w:div>
        <w:div w:id="279647164">
          <w:marLeft w:val="0"/>
          <w:marRight w:val="0"/>
          <w:marTop w:val="0"/>
          <w:marBottom w:val="0"/>
          <w:divBdr>
            <w:top w:val="none" w:sz="0" w:space="0" w:color="auto"/>
            <w:left w:val="none" w:sz="0" w:space="0" w:color="auto"/>
            <w:bottom w:val="none" w:sz="0" w:space="0" w:color="auto"/>
            <w:right w:val="none" w:sz="0" w:space="0" w:color="auto"/>
          </w:divBdr>
        </w:div>
        <w:div w:id="382605520">
          <w:marLeft w:val="0"/>
          <w:marRight w:val="0"/>
          <w:marTop w:val="0"/>
          <w:marBottom w:val="0"/>
          <w:divBdr>
            <w:top w:val="none" w:sz="0" w:space="0" w:color="auto"/>
            <w:left w:val="none" w:sz="0" w:space="0" w:color="auto"/>
            <w:bottom w:val="none" w:sz="0" w:space="0" w:color="auto"/>
            <w:right w:val="none" w:sz="0" w:space="0" w:color="auto"/>
          </w:divBdr>
          <w:divsChild>
            <w:div w:id="468938383">
              <w:marLeft w:val="0"/>
              <w:marRight w:val="0"/>
              <w:marTop w:val="0"/>
              <w:marBottom w:val="0"/>
              <w:divBdr>
                <w:top w:val="none" w:sz="0" w:space="0" w:color="auto"/>
                <w:left w:val="none" w:sz="0" w:space="0" w:color="auto"/>
                <w:bottom w:val="none" w:sz="0" w:space="0" w:color="auto"/>
                <w:right w:val="none" w:sz="0" w:space="0" w:color="auto"/>
              </w:divBdr>
            </w:div>
          </w:divsChild>
        </w:div>
        <w:div w:id="1748573186">
          <w:marLeft w:val="0"/>
          <w:marRight w:val="0"/>
          <w:marTop w:val="0"/>
          <w:marBottom w:val="0"/>
          <w:divBdr>
            <w:top w:val="none" w:sz="0" w:space="0" w:color="auto"/>
            <w:left w:val="none" w:sz="0" w:space="0" w:color="auto"/>
            <w:bottom w:val="none" w:sz="0" w:space="0" w:color="auto"/>
            <w:right w:val="none" w:sz="0" w:space="0" w:color="auto"/>
          </w:divBdr>
        </w:div>
        <w:div w:id="223640990">
          <w:marLeft w:val="0"/>
          <w:marRight w:val="0"/>
          <w:marTop w:val="0"/>
          <w:marBottom w:val="0"/>
          <w:divBdr>
            <w:top w:val="none" w:sz="0" w:space="0" w:color="auto"/>
            <w:left w:val="none" w:sz="0" w:space="0" w:color="auto"/>
            <w:bottom w:val="none" w:sz="0" w:space="0" w:color="auto"/>
            <w:right w:val="none" w:sz="0" w:space="0" w:color="auto"/>
          </w:divBdr>
          <w:divsChild>
            <w:div w:id="50079080">
              <w:marLeft w:val="0"/>
              <w:marRight w:val="0"/>
              <w:marTop w:val="0"/>
              <w:marBottom w:val="0"/>
              <w:divBdr>
                <w:top w:val="none" w:sz="0" w:space="0" w:color="auto"/>
                <w:left w:val="none" w:sz="0" w:space="0" w:color="auto"/>
                <w:bottom w:val="none" w:sz="0" w:space="0" w:color="auto"/>
                <w:right w:val="none" w:sz="0" w:space="0" w:color="auto"/>
              </w:divBdr>
            </w:div>
          </w:divsChild>
        </w:div>
        <w:div w:id="1292908018">
          <w:marLeft w:val="0"/>
          <w:marRight w:val="0"/>
          <w:marTop w:val="0"/>
          <w:marBottom w:val="0"/>
          <w:divBdr>
            <w:top w:val="none" w:sz="0" w:space="0" w:color="auto"/>
            <w:left w:val="none" w:sz="0" w:space="0" w:color="auto"/>
            <w:bottom w:val="none" w:sz="0" w:space="0" w:color="auto"/>
            <w:right w:val="none" w:sz="0" w:space="0" w:color="auto"/>
          </w:divBdr>
        </w:div>
        <w:div w:id="1233003015">
          <w:marLeft w:val="0"/>
          <w:marRight w:val="0"/>
          <w:marTop w:val="0"/>
          <w:marBottom w:val="0"/>
          <w:divBdr>
            <w:top w:val="none" w:sz="0" w:space="0" w:color="auto"/>
            <w:left w:val="none" w:sz="0" w:space="0" w:color="auto"/>
            <w:bottom w:val="none" w:sz="0" w:space="0" w:color="auto"/>
            <w:right w:val="none" w:sz="0" w:space="0" w:color="auto"/>
          </w:divBdr>
          <w:divsChild>
            <w:div w:id="439184280">
              <w:marLeft w:val="0"/>
              <w:marRight w:val="0"/>
              <w:marTop w:val="0"/>
              <w:marBottom w:val="0"/>
              <w:divBdr>
                <w:top w:val="none" w:sz="0" w:space="0" w:color="auto"/>
                <w:left w:val="none" w:sz="0" w:space="0" w:color="auto"/>
                <w:bottom w:val="none" w:sz="0" w:space="0" w:color="auto"/>
                <w:right w:val="none" w:sz="0" w:space="0" w:color="auto"/>
              </w:divBdr>
            </w:div>
          </w:divsChild>
        </w:div>
        <w:div w:id="2057586291">
          <w:marLeft w:val="0"/>
          <w:marRight w:val="0"/>
          <w:marTop w:val="0"/>
          <w:marBottom w:val="0"/>
          <w:divBdr>
            <w:top w:val="none" w:sz="0" w:space="0" w:color="auto"/>
            <w:left w:val="none" w:sz="0" w:space="0" w:color="auto"/>
            <w:bottom w:val="none" w:sz="0" w:space="0" w:color="auto"/>
            <w:right w:val="none" w:sz="0" w:space="0" w:color="auto"/>
          </w:divBdr>
        </w:div>
        <w:div w:id="234360577">
          <w:marLeft w:val="0"/>
          <w:marRight w:val="0"/>
          <w:marTop w:val="0"/>
          <w:marBottom w:val="0"/>
          <w:divBdr>
            <w:top w:val="none" w:sz="0" w:space="0" w:color="auto"/>
            <w:left w:val="none" w:sz="0" w:space="0" w:color="auto"/>
            <w:bottom w:val="none" w:sz="0" w:space="0" w:color="auto"/>
            <w:right w:val="none" w:sz="0" w:space="0" w:color="auto"/>
          </w:divBdr>
          <w:divsChild>
            <w:div w:id="1391657144">
              <w:marLeft w:val="0"/>
              <w:marRight w:val="0"/>
              <w:marTop w:val="0"/>
              <w:marBottom w:val="0"/>
              <w:divBdr>
                <w:top w:val="none" w:sz="0" w:space="0" w:color="auto"/>
                <w:left w:val="none" w:sz="0" w:space="0" w:color="auto"/>
                <w:bottom w:val="none" w:sz="0" w:space="0" w:color="auto"/>
                <w:right w:val="none" w:sz="0" w:space="0" w:color="auto"/>
              </w:divBdr>
            </w:div>
          </w:divsChild>
        </w:div>
        <w:div w:id="502283698">
          <w:marLeft w:val="0"/>
          <w:marRight w:val="0"/>
          <w:marTop w:val="0"/>
          <w:marBottom w:val="0"/>
          <w:divBdr>
            <w:top w:val="none" w:sz="0" w:space="0" w:color="auto"/>
            <w:left w:val="none" w:sz="0" w:space="0" w:color="auto"/>
            <w:bottom w:val="none" w:sz="0" w:space="0" w:color="auto"/>
            <w:right w:val="none" w:sz="0" w:space="0" w:color="auto"/>
          </w:divBdr>
        </w:div>
        <w:div w:id="445318815">
          <w:marLeft w:val="0"/>
          <w:marRight w:val="0"/>
          <w:marTop w:val="0"/>
          <w:marBottom w:val="0"/>
          <w:divBdr>
            <w:top w:val="none" w:sz="0" w:space="0" w:color="auto"/>
            <w:left w:val="none" w:sz="0" w:space="0" w:color="auto"/>
            <w:bottom w:val="none" w:sz="0" w:space="0" w:color="auto"/>
            <w:right w:val="none" w:sz="0" w:space="0" w:color="auto"/>
          </w:divBdr>
          <w:divsChild>
            <w:div w:id="1570649129">
              <w:marLeft w:val="0"/>
              <w:marRight w:val="0"/>
              <w:marTop w:val="0"/>
              <w:marBottom w:val="0"/>
              <w:divBdr>
                <w:top w:val="none" w:sz="0" w:space="0" w:color="auto"/>
                <w:left w:val="none" w:sz="0" w:space="0" w:color="auto"/>
                <w:bottom w:val="none" w:sz="0" w:space="0" w:color="auto"/>
                <w:right w:val="none" w:sz="0" w:space="0" w:color="auto"/>
              </w:divBdr>
            </w:div>
          </w:divsChild>
        </w:div>
        <w:div w:id="1436245226">
          <w:marLeft w:val="0"/>
          <w:marRight w:val="0"/>
          <w:marTop w:val="300"/>
          <w:marBottom w:val="0"/>
          <w:divBdr>
            <w:top w:val="none" w:sz="0" w:space="0" w:color="auto"/>
            <w:left w:val="none" w:sz="0" w:space="0" w:color="auto"/>
            <w:bottom w:val="none" w:sz="0" w:space="0" w:color="auto"/>
            <w:right w:val="none" w:sz="0" w:space="0" w:color="auto"/>
          </w:divBdr>
          <w:divsChild>
            <w:div w:id="1519734989">
              <w:marLeft w:val="0"/>
              <w:marRight w:val="0"/>
              <w:marTop w:val="0"/>
              <w:marBottom w:val="0"/>
              <w:divBdr>
                <w:top w:val="none" w:sz="0" w:space="0" w:color="auto"/>
                <w:left w:val="none" w:sz="0" w:space="0" w:color="auto"/>
                <w:bottom w:val="none" w:sz="0" w:space="0" w:color="auto"/>
                <w:right w:val="none" w:sz="0" w:space="0" w:color="auto"/>
              </w:divBdr>
              <w:divsChild>
                <w:div w:id="2682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875134">
          <w:marLeft w:val="0"/>
          <w:marRight w:val="0"/>
          <w:marTop w:val="300"/>
          <w:marBottom w:val="0"/>
          <w:divBdr>
            <w:top w:val="none" w:sz="0" w:space="0" w:color="auto"/>
            <w:left w:val="none" w:sz="0" w:space="0" w:color="auto"/>
            <w:bottom w:val="none" w:sz="0" w:space="0" w:color="auto"/>
            <w:right w:val="none" w:sz="0" w:space="0" w:color="auto"/>
          </w:divBdr>
          <w:divsChild>
            <w:div w:id="1949114521">
              <w:marLeft w:val="0"/>
              <w:marRight w:val="0"/>
              <w:marTop w:val="0"/>
              <w:marBottom w:val="0"/>
              <w:divBdr>
                <w:top w:val="none" w:sz="0" w:space="0" w:color="auto"/>
                <w:left w:val="none" w:sz="0" w:space="0" w:color="auto"/>
                <w:bottom w:val="none" w:sz="0" w:space="0" w:color="auto"/>
                <w:right w:val="none" w:sz="0" w:space="0" w:color="auto"/>
              </w:divBdr>
              <w:divsChild>
                <w:div w:id="46767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5266">
          <w:marLeft w:val="0"/>
          <w:marRight w:val="0"/>
          <w:marTop w:val="300"/>
          <w:marBottom w:val="0"/>
          <w:divBdr>
            <w:top w:val="none" w:sz="0" w:space="0" w:color="auto"/>
            <w:left w:val="none" w:sz="0" w:space="0" w:color="auto"/>
            <w:bottom w:val="none" w:sz="0" w:space="0" w:color="auto"/>
            <w:right w:val="none" w:sz="0" w:space="0" w:color="auto"/>
          </w:divBdr>
          <w:divsChild>
            <w:div w:id="1764760411">
              <w:marLeft w:val="0"/>
              <w:marRight w:val="0"/>
              <w:marTop w:val="0"/>
              <w:marBottom w:val="0"/>
              <w:divBdr>
                <w:top w:val="none" w:sz="0" w:space="0" w:color="auto"/>
                <w:left w:val="none" w:sz="0" w:space="0" w:color="auto"/>
                <w:bottom w:val="none" w:sz="0" w:space="0" w:color="auto"/>
                <w:right w:val="none" w:sz="0" w:space="0" w:color="auto"/>
              </w:divBdr>
              <w:divsChild>
                <w:div w:id="113267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615570">
          <w:marLeft w:val="0"/>
          <w:marRight w:val="0"/>
          <w:marTop w:val="300"/>
          <w:marBottom w:val="0"/>
          <w:divBdr>
            <w:top w:val="none" w:sz="0" w:space="0" w:color="auto"/>
            <w:left w:val="none" w:sz="0" w:space="0" w:color="auto"/>
            <w:bottom w:val="none" w:sz="0" w:space="0" w:color="auto"/>
            <w:right w:val="none" w:sz="0" w:space="0" w:color="auto"/>
          </w:divBdr>
          <w:divsChild>
            <w:div w:id="1649744221">
              <w:marLeft w:val="0"/>
              <w:marRight w:val="0"/>
              <w:marTop w:val="0"/>
              <w:marBottom w:val="0"/>
              <w:divBdr>
                <w:top w:val="none" w:sz="0" w:space="0" w:color="auto"/>
                <w:left w:val="none" w:sz="0" w:space="0" w:color="auto"/>
                <w:bottom w:val="none" w:sz="0" w:space="0" w:color="auto"/>
                <w:right w:val="none" w:sz="0" w:space="0" w:color="auto"/>
              </w:divBdr>
              <w:divsChild>
                <w:div w:id="84524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927461">
      <w:bodyDiv w:val="1"/>
      <w:marLeft w:val="0"/>
      <w:marRight w:val="0"/>
      <w:marTop w:val="0"/>
      <w:marBottom w:val="0"/>
      <w:divBdr>
        <w:top w:val="none" w:sz="0" w:space="0" w:color="auto"/>
        <w:left w:val="none" w:sz="0" w:space="0" w:color="auto"/>
        <w:bottom w:val="none" w:sz="0" w:space="0" w:color="auto"/>
        <w:right w:val="none" w:sz="0" w:space="0" w:color="auto"/>
      </w:divBdr>
      <w:divsChild>
        <w:div w:id="1242450145">
          <w:marLeft w:val="0"/>
          <w:marRight w:val="0"/>
          <w:marTop w:val="0"/>
          <w:marBottom w:val="0"/>
          <w:divBdr>
            <w:top w:val="none" w:sz="0" w:space="0" w:color="auto"/>
            <w:left w:val="none" w:sz="0" w:space="0" w:color="auto"/>
            <w:bottom w:val="none" w:sz="0" w:space="0" w:color="auto"/>
            <w:right w:val="none" w:sz="0" w:space="0" w:color="auto"/>
          </w:divBdr>
        </w:div>
        <w:div w:id="470899906">
          <w:marLeft w:val="0"/>
          <w:marRight w:val="0"/>
          <w:marTop w:val="0"/>
          <w:marBottom w:val="0"/>
          <w:divBdr>
            <w:top w:val="none" w:sz="0" w:space="0" w:color="auto"/>
            <w:left w:val="none" w:sz="0" w:space="0" w:color="auto"/>
            <w:bottom w:val="none" w:sz="0" w:space="0" w:color="auto"/>
            <w:right w:val="none" w:sz="0" w:space="0" w:color="auto"/>
          </w:divBdr>
          <w:divsChild>
            <w:div w:id="241107652">
              <w:marLeft w:val="0"/>
              <w:marRight w:val="0"/>
              <w:marTop w:val="0"/>
              <w:marBottom w:val="0"/>
              <w:divBdr>
                <w:top w:val="none" w:sz="0" w:space="0" w:color="auto"/>
                <w:left w:val="none" w:sz="0" w:space="0" w:color="auto"/>
                <w:bottom w:val="none" w:sz="0" w:space="0" w:color="auto"/>
                <w:right w:val="none" w:sz="0" w:space="0" w:color="auto"/>
              </w:divBdr>
            </w:div>
          </w:divsChild>
        </w:div>
        <w:div w:id="699859321">
          <w:marLeft w:val="0"/>
          <w:marRight w:val="0"/>
          <w:marTop w:val="0"/>
          <w:marBottom w:val="0"/>
          <w:divBdr>
            <w:top w:val="none" w:sz="0" w:space="0" w:color="auto"/>
            <w:left w:val="none" w:sz="0" w:space="0" w:color="auto"/>
            <w:bottom w:val="none" w:sz="0" w:space="0" w:color="auto"/>
            <w:right w:val="none" w:sz="0" w:space="0" w:color="auto"/>
          </w:divBdr>
        </w:div>
        <w:div w:id="1917476127">
          <w:marLeft w:val="0"/>
          <w:marRight w:val="0"/>
          <w:marTop w:val="0"/>
          <w:marBottom w:val="0"/>
          <w:divBdr>
            <w:top w:val="none" w:sz="0" w:space="0" w:color="auto"/>
            <w:left w:val="none" w:sz="0" w:space="0" w:color="auto"/>
            <w:bottom w:val="none" w:sz="0" w:space="0" w:color="auto"/>
            <w:right w:val="none" w:sz="0" w:space="0" w:color="auto"/>
          </w:divBdr>
          <w:divsChild>
            <w:div w:id="47728004">
              <w:marLeft w:val="0"/>
              <w:marRight w:val="0"/>
              <w:marTop w:val="0"/>
              <w:marBottom w:val="0"/>
              <w:divBdr>
                <w:top w:val="none" w:sz="0" w:space="0" w:color="auto"/>
                <w:left w:val="none" w:sz="0" w:space="0" w:color="auto"/>
                <w:bottom w:val="none" w:sz="0" w:space="0" w:color="auto"/>
                <w:right w:val="none" w:sz="0" w:space="0" w:color="auto"/>
              </w:divBdr>
            </w:div>
          </w:divsChild>
        </w:div>
        <w:div w:id="390930337">
          <w:marLeft w:val="0"/>
          <w:marRight w:val="0"/>
          <w:marTop w:val="0"/>
          <w:marBottom w:val="0"/>
          <w:divBdr>
            <w:top w:val="none" w:sz="0" w:space="0" w:color="auto"/>
            <w:left w:val="none" w:sz="0" w:space="0" w:color="auto"/>
            <w:bottom w:val="none" w:sz="0" w:space="0" w:color="auto"/>
            <w:right w:val="none" w:sz="0" w:space="0" w:color="auto"/>
          </w:divBdr>
        </w:div>
        <w:div w:id="934827862">
          <w:marLeft w:val="0"/>
          <w:marRight w:val="0"/>
          <w:marTop w:val="0"/>
          <w:marBottom w:val="0"/>
          <w:divBdr>
            <w:top w:val="none" w:sz="0" w:space="0" w:color="auto"/>
            <w:left w:val="none" w:sz="0" w:space="0" w:color="auto"/>
            <w:bottom w:val="none" w:sz="0" w:space="0" w:color="auto"/>
            <w:right w:val="none" w:sz="0" w:space="0" w:color="auto"/>
          </w:divBdr>
          <w:divsChild>
            <w:div w:id="73092323">
              <w:marLeft w:val="0"/>
              <w:marRight w:val="0"/>
              <w:marTop w:val="0"/>
              <w:marBottom w:val="0"/>
              <w:divBdr>
                <w:top w:val="none" w:sz="0" w:space="0" w:color="auto"/>
                <w:left w:val="none" w:sz="0" w:space="0" w:color="auto"/>
                <w:bottom w:val="none" w:sz="0" w:space="0" w:color="auto"/>
                <w:right w:val="none" w:sz="0" w:space="0" w:color="auto"/>
              </w:divBdr>
            </w:div>
          </w:divsChild>
        </w:div>
        <w:div w:id="708064790">
          <w:marLeft w:val="0"/>
          <w:marRight w:val="0"/>
          <w:marTop w:val="0"/>
          <w:marBottom w:val="0"/>
          <w:divBdr>
            <w:top w:val="none" w:sz="0" w:space="0" w:color="auto"/>
            <w:left w:val="none" w:sz="0" w:space="0" w:color="auto"/>
            <w:bottom w:val="none" w:sz="0" w:space="0" w:color="auto"/>
            <w:right w:val="none" w:sz="0" w:space="0" w:color="auto"/>
          </w:divBdr>
        </w:div>
        <w:div w:id="1589196866">
          <w:marLeft w:val="0"/>
          <w:marRight w:val="0"/>
          <w:marTop w:val="0"/>
          <w:marBottom w:val="0"/>
          <w:divBdr>
            <w:top w:val="none" w:sz="0" w:space="0" w:color="auto"/>
            <w:left w:val="none" w:sz="0" w:space="0" w:color="auto"/>
            <w:bottom w:val="none" w:sz="0" w:space="0" w:color="auto"/>
            <w:right w:val="none" w:sz="0" w:space="0" w:color="auto"/>
          </w:divBdr>
          <w:divsChild>
            <w:div w:id="176501145">
              <w:marLeft w:val="0"/>
              <w:marRight w:val="0"/>
              <w:marTop w:val="0"/>
              <w:marBottom w:val="0"/>
              <w:divBdr>
                <w:top w:val="none" w:sz="0" w:space="0" w:color="auto"/>
                <w:left w:val="none" w:sz="0" w:space="0" w:color="auto"/>
                <w:bottom w:val="none" w:sz="0" w:space="0" w:color="auto"/>
                <w:right w:val="none" w:sz="0" w:space="0" w:color="auto"/>
              </w:divBdr>
            </w:div>
          </w:divsChild>
        </w:div>
        <w:div w:id="1416510435">
          <w:marLeft w:val="0"/>
          <w:marRight w:val="0"/>
          <w:marTop w:val="0"/>
          <w:marBottom w:val="0"/>
          <w:divBdr>
            <w:top w:val="none" w:sz="0" w:space="0" w:color="auto"/>
            <w:left w:val="none" w:sz="0" w:space="0" w:color="auto"/>
            <w:bottom w:val="none" w:sz="0" w:space="0" w:color="auto"/>
            <w:right w:val="none" w:sz="0" w:space="0" w:color="auto"/>
          </w:divBdr>
        </w:div>
        <w:div w:id="762603945">
          <w:marLeft w:val="0"/>
          <w:marRight w:val="0"/>
          <w:marTop w:val="0"/>
          <w:marBottom w:val="0"/>
          <w:divBdr>
            <w:top w:val="none" w:sz="0" w:space="0" w:color="auto"/>
            <w:left w:val="none" w:sz="0" w:space="0" w:color="auto"/>
            <w:bottom w:val="none" w:sz="0" w:space="0" w:color="auto"/>
            <w:right w:val="none" w:sz="0" w:space="0" w:color="auto"/>
          </w:divBdr>
          <w:divsChild>
            <w:div w:id="353380910">
              <w:marLeft w:val="0"/>
              <w:marRight w:val="0"/>
              <w:marTop w:val="0"/>
              <w:marBottom w:val="0"/>
              <w:divBdr>
                <w:top w:val="none" w:sz="0" w:space="0" w:color="auto"/>
                <w:left w:val="none" w:sz="0" w:space="0" w:color="auto"/>
                <w:bottom w:val="none" w:sz="0" w:space="0" w:color="auto"/>
                <w:right w:val="none" w:sz="0" w:space="0" w:color="auto"/>
              </w:divBdr>
            </w:div>
          </w:divsChild>
        </w:div>
        <w:div w:id="285431654">
          <w:marLeft w:val="0"/>
          <w:marRight w:val="0"/>
          <w:marTop w:val="0"/>
          <w:marBottom w:val="0"/>
          <w:divBdr>
            <w:top w:val="none" w:sz="0" w:space="0" w:color="auto"/>
            <w:left w:val="none" w:sz="0" w:space="0" w:color="auto"/>
            <w:bottom w:val="none" w:sz="0" w:space="0" w:color="auto"/>
            <w:right w:val="none" w:sz="0" w:space="0" w:color="auto"/>
          </w:divBdr>
        </w:div>
        <w:div w:id="1288118688">
          <w:marLeft w:val="0"/>
          <w:marRight w:val="0"/>
          <w:marTop w:val="0"/>
          <w:marBottom w:val="0"/>
          <w:divBdr>
            <w:top w:val="none" w:sz="0" w:space="0" w:color="auto"/>
            <w:left w:val="none" w:sz="0" w:space="0" w:color="auto"/>
            <w:bottom w:val="none" w:sz="0" w:space="0" w:color="auto"/>
            <w:right w:val="none" w:sz="0" w:space="0" w:color="auto"/>
          </w:divBdr>
          <w:divsChild>
            <w:div w:id="72898568">
              <w:marLeft w:val="0"/>
              <w:marRight w:val="0"/>
              <w:marTop w:val="0"/>
              <w:marBottom w:val="0"/>
              <w:divBdr>
                <w:top w:val="none" w:sz="0" w:space="0" w:color="auto"/>
                <w:left w:val="none" w:sz="0" w:space="0" w:color="auto"/>
                <w:bottom w:val="none" w:sz="0" w:space="0" w:color="auto"/>
                <w:right w:val="none" w:sz="0" w:space="0" w:color="auto"/>
              </w:divBdr>
            </w:div>
          </w:divsChild>
        </w:div>
        <w:div w:id="261571755">
          <w:marLeft w:val="0"/>
          <w:marRight w:val="0"/>
          <w:marTop w:val="0"/>
          <w:marBottom w:val="0"/>
          <w:divBdr>
            <w:top w:val="none" w:sz="0" w:space="0" w:color="auto"/>
            <w:left w:val="none" w:sz="0" w:space="0" w:color="auto"/>
            <w:bottom w:val="none" w:sz="0" w:space="0" w:color="auto"/>
            <w:right w:val="none" w:sz="0" w:space="0" w:color="auto"/>
          </w:divBdr>
        </w:div>
        <w:div w:id="57173721">
          <w:marLeft w:val="0"/>
          <w:marRight w:val="0"/>
          <w:marTop w:val="0"/>
          <w:marBottom w:val="0"/>
          <w:divBdr>
            <w:top w:val="none" w:sz="0" w:space="0" w:color="auto"/>
            <w:left w:val="none" w:sz="0" w:space="0" w:color="auto"/>
            <w:bottom w:val="none" w:sz="0" w:space="0" w:color="auto"/>
            <w:right w:val="none" w:sz="0" w:space="0" w:color="auto"/>
          </w:divBdr>
          <w:divsChild>
            <w:div w:id="1860390480">
              <w:marLeft w:val="0"/>
              <w:marRight w:val="0"/>
              <w:marTop w:val="0"/>
              <w:marBottom w:val="0"/>
              <w:divBdr>
                <w:top w:val="none" w:sz="0" w:space="0" w:color="auto"/>
                <w:left w:val="none" w:sz="0" w:space="0" w:color="auto"/>
                <w:bottom w:val="none" w:sz="0" w:space="0" w:color="auto"/>
                <w:right w:val="none" w:sz="0" w:space="0" w:color="auto"/>
              </w:divBdr>
            </w:div>
          </w:divsChild>
        </w:div>
        <w:div w:id="215897282">
          <w:marLeft w:val="0"/>
          <w:marRight w:val="0"/>
          <w:marTop w:val="300"/>
          <w:marBottom w:val="0"/>
          <w:divBdr>
            <w:top w:val="none" w:sz="0" w:space="0" w:color="auto"/>
            <w:left w:val="none" w:sz="0" w:space="0" w:color="auto"/>
            <w:bottom w:val="none" w:sz="0" w:space="0" w:color="auto"/>
            <w:right w:val="none" w:sz="0" w:space="0" w:color="auto"/>
          </w:divBdr>
          <w:divsChild>
            <w:div w:id="348679403">
              <w:marLeft w:val="0"/>
              <w:marRight w:val="0"/>
              <w:marTop w:val="0"/>
              <w:marBottom w:val="0"/>
              <w:divBdr>
                <w:top w:val="none" w:sz="0" w:space="0" w:color="auto"/>
                <w:left w:val="none" w:sz="0" w:space="0" w:color="auto"/>
                <w:bottom w:val="none" w:sz="0" w:space="0" w:color="auto"/>
                <w:right w:val="none" w:sz="0" w:space="0" w:color="auto"/>
              </w:divBdr>
              <w:divsChild>
                <w:div w:id="6519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593">
          <w:marLeft w:val="0"/>
          <w:marRight w:val="0"/>
          <w:marTop w:val="300"/>
          <w:marBottom w:val="0"/>
          <w:divBdr>
            <w:top w:val="none" w:sz="0" w:space="0" w:color="auto"/>
            <w:left w:val="none" w:sz="0" w:space="0" w:color="auto"/>
            <w:bottom w:val="none" w:sz="0" w:space="0" w:color="auto"/>
            <w:right w:val="none" w:sz="0" w:space="0" w:color="auto"/>
          </w:divBdr>
          <w:divsChild>
            <w:div w:id="1321352580">
              <w:marLeft w:val="0"/>
              <w:marRight w:val="0"/>
              <w:marTop w:val="0"/>
              <w:marBottom w:val="0"/>
              <w:divBdr>
                <w:top w:val="none" w:sz="0" w:space="0" w:color="auto"/>
                <w:left w:val="none" w:sz="0" w:space="0" w:color="auto"/>
                <w:bottom w:val="none" w:sz="0" w:space="0" w:color="auto"/>
                <w:right w:val="none" w:sz="0" w:space="0" w:color="auto"/>
              </w:divBdr>
              <w:divsChild>
                <w:div w:id="62620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14059">
          <w:marLeft w:val="0"/>
          <w:marRight w:val="0"/>
          <w:marTop w:val="300"/>
          <w:marBottom w:val="0"/>
          <w:divBdr>
            <w:top w:val="none" w:sz="0" w:space="0" w:color="auto"/>
            <w:left w:val="none" w:sz="0" w:space="0" w:color="auto"/>
            <w:bottom w:val="none" w:sz="0" w:space="0" w:color="auto"/>
            <w:right w:val="none" w:sz="0" w:space="0" w:color="auto"/>
          </w:divBdr>
          <w:divsChild>
            <w:div w:id="181673423">
              <w:marLeft w:val="0"/>
              <w:marRight w:val="0"/>
              <w:marTop w:val="0"/>
              <w:marBottom w:val="0"/>
              <w:divBdr>
                <w:top w:val="none" w:sz="0" w:space="0" w:color="auto"/>
                <w:left w:val="none" w:sz="0" w:space="0" w:color="auto"/>
                <w:bottom w:val="none" w:sz="0" w:space="0" w:color="auto"/>
                <w:right w:val="none" w:sz="0" w:space="0" w:color="auto"/>
              </w:divBdr>
              <w:divsChild>
                <w:div w:id="203700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9390">
          <w:marLeft w:val="0"/>
          <w:marRight w:val="0"/>
          <w:marTop w:val="300"/>
          <w:marBottom w:val="0"/>
          <w:divBdr>
            <w:top w:val="none" w:sz="0" w:space="0" w:color="auto"/>
            <w:left w:val="none" w:sz="0" w:space="0" w:color="auto"/>
            <w:bottom w:val="none" w:sz="0" w:space="0" w:color="auto"/>
            <w:right w:val="none" w:sz="0" w:space="0" w:color="auto"/>
          </w:divBdr>
          <w:divsChild>
            <w:div w:id="1773233693">
              <w:marLeft w:val="0"/>
              <w:marRight w:val="0"/>
              <w:marTop w:val="0"/>
              <w:marBottom w:val="0"/>
              <w:divBdr>
                <w:top w:val="none" w:sz="0" w:space="0" w:color="auto"/>
                <w:left w:val="none" w:sz="0" w:space="0" w:color="auto"/>
                <w:bottom w:val="none" w:sz="0" w:space="0" w:color="auto"/>
                <w:right w:val="none" w:sz="0" w:space="0" w:color="auto"/>
              </w:divBdr>
              <w:divsChild>
                <w:div w:id="51315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006040">
      <w:bodyDiv w:val="1"/>
      <w:marLeft w:val="0"/>
      <w:marRight w:val="0"/>
      <w:marTop w:val="0"/>
      <w:marBottom w:val="0"/>
      <w:divBdr>
        <w:top w:val="none" w:sz="0" w:space="0" w:color="auto"/>
        <w:left w:val="none" w:sz="0" w:space="0" w:color="auto"/>
        <w:bottom w:val="none" w:sz="0" w:space="0" w:color="auto"/>
        <w:right w:val="none" w:sz="0" w:space="0" w:color="auto"/>
      </w:divBdr>
      <w:divsChild>
        <w:div w:id="665747124">
          <w:marLeft w:val="0"/>
          <w:marRight w:val="0"/>
          <w:marTop w:val="0"/>
          <w:marBottom w:val="0"/>
          <w:divBdr>
            <w:top w:val="none" w:sz="0" w:space="0" w:color="auto"/>
            <w:left w:val="none" w:sz="0" w:space="0" w:color="auto"/>
            <w:bottom w:val="none" w:sz="0" w:space="0" w:color="auto"/>
            <w:right w:val="none" w:sz="0" w:space="0" w:color="auto"/>
          </w:divBdr>
        </w:div>
        <w:div w:id="1590771166">
          <w:marLeft w:val="0"/>
          <w:marRight w:val="0"/>
          <w:marTop w:val="0"/>
          <w:marBottom w:val="0"/>
          <w:divBdr>
            <w:top w:val="none" w:sz="0" w:space="0" w:color="auto"/>
            <w:left w:val="none" w:sz="0" w:space="0" w:color="auto"/>
            <w:bottom w:val="none" w:sz="0" w:space="0" w:color="auto"/>
            <w:right w:val="none" w:sz="0" w:space="0" w:color="auto"/>
          </w:divBdr>
          <w:divsChild>
            <w:div w:id="1881700456">
              <w:marLeft w:val="0"/>
              <w:marRight w:val="0"/>
              <w:marTop w:val="0"/>
              <w:marBottom w:val="0"/>
              <w:divBdr>
                <w:top w:val="none" w:sz="0" w:space="0" w:color="auto"/>
                <w:left w:val="none" w:sz="0" w:space="0" w:color="auto"/>
                <w:bottom w:val="none" w:sz="0" w:space="0" w:color="auto"/>
                <w:right w:val="none" w:sz="0" w:space="0" w:color="auto"/>
              </w:divBdr>
            </w:div>
          </w:divsChild>
        </w:div>
        <w:div w:id="327292942">
          <w:marLeft w:val="0"/>
          <w:marRight w:val="0"/>
          <w:marTop w:val="0"/>
          <w:marBottom w:val="0"/>
          <w:divBdr>
            <w:top w:val="none" w:sz="0" w:space="0" w:color="auto"/>
            <w:left w:val="none" w:sz="0" w:space="0" w:color="auto"/>
            <w:bottom w:val="none" w:sz="0" w:space="0" w:color="auto"/>
            <w:right w:val="none" w:sz="0" w:space="0" w:color="auto"/>
          </w:divBdr>
        </w:div>
        <w:div w:id="222640958">
          <w:marLeft w:val="0"/>
          <w:marRight w:val="0"/>
          <w:marTop w:val="0"/>
          <w:marBottom w:val="0"/>
          <w:divBdr>
            <w:top w:val="none" w:sz="0" w:space="0" w:color="auto"/>
            <w:left w:val="none" w:sz="0" w:space="0" w:color="auto"/>
            <w:bottom w:val="none" w:sz="0" w:space="0" w:color="auto"/>
            <w:right w:val="none" w:sz="0" w:space="0" w:color="auto"/>
          </w:divBdr>
          <w:divsChild>
            <w:div w:id="1302033970">
              <w:marLeft w:val="0"/>
              <w:marRight w:val="0"/>
              <w:marTop w:val="0"/>
              <w:marBottom w:val="0"/>
              <w:divBdr>
                <w:top w:val="none" w:sz="0" w:space="0" w:color="auto"/>
                <w:left w:val="none" w:sz="0" w:space="0" w:color="auto"/>
                <w:bottom w:val="none" w:sz="0" w:space="0" w:color="auto"/>
                <w:right w:val="none" w:sz="0" w:space="0" w:color="auto"/>
              </w:divBdr>
            </w:div>
          </w:divsChild>
        </w:div>
        <w:div w:id="1446778202">
          <w:marLeft w:val="0"/>
          <w:marRight w:val="0"/>
          <w:marTop w:val="0"/>
          <w:marBottom w:val="0"/>
          <w:divBdr>
            <w:top w:val="none" w:sz="0" w:space="0" w:color="auto"/>
            <w:left w:val="none" w:sz="0" w:space="0" w:color="auto"/>
            <w:bottom w:val="none" w:sz="0" w:space="0" w:color="auto"/>
            <w:right w:val="none" w:sz="0" w:space="0" w:color="auto"/>
          </w:divBdr>
        </w:div>
        <w:div w:id="502087453">
          <w:marLeft w:val="0"/>
          <w:marRight w:val="0"/>
          <w:marTop w:val="0"/>
          <w:marBottom w:val="0"/>
          <w:divBdr>
            <w:top w:val="none" w:sz="0" w:space="0" w:color="auto"/>
            <w:left w:val="none" w:sz="0" w:space="0" w:color="auto"/>
            <w:bottom w:val="none" w:sz="0" w:space="0" w:color="auto"/>
            <w:right w:val="none" w:sz="0" w:space="0" w:color="auto"/>
          </w:divBdr>
          <w:divsChild>
            <w:div w:id="873347977">
              <w:marLeft w:val="0"/>
              <w:marRight w:val="0"/>
              <w:marTop w:val="0"/>
              <w:marBottom w:val="0"/>
              <w:divBdr>
                <w:top w:val="none" w:sz="0" w:space="0" w:color="auto"/>
                <w:left w:val="none" w:sz="0" w:space="0" w:color="auto"/>
                <w:bottom w:val="none" w:sz="0" w:space="0" w:color="auto"/>
                <w:right w:val="none" w:sz="0" w:space="0" w:color="auto"/>
              </w:divBdr>
            </w:div>
          </w:divsChild>
        </w:div>
        <w:div w:id="1352993662">
          <w:marLeft w:val="0"/>
          <w:marRight w:val="0"/>
          <w:marTop w:val="0"/>
          <w:marBottom w:val="0"/>
          <w:divBdr>
            <w:top w:val="none" w:sz="0" w:space="0" w:color="auto"/>
            <w:left w:val="none" w:sz="0" w:space="0" w:color="auto"/>
            <w:bottom w:val="none" w:sz="0" w:space="0" w:color="auto"/>
            <w:right w:val="none" w:sz="0" w:space="0" w:color="auto"/>
          </w:divBdr>
        </w:div>
        <w:div w:id="313073952">
          <w:marLeft w:val="0"/>
          <w:marRight w:val="0"/>
          <w:marTop w:val="0"/>
          <w:marBottom w:val="0"/>
          <w:divBdr>
            <w:top w:val="none" w:sz="0" w:space="0" w:color="auto"/>
            <w:left w:val="none" w:sz="0" w:space="0" w:color="auto"/>
            <w:bottom w:val="none" w:sz="0" w:space="0" w:color="auto"/>
            <w:right w:val="none" w:sz="0" w:space="0" w:color="auto"/>
          </w:divBdr>
          <w:divsChild>
            <w:div w:id="2073919384">
              <w:marLeft w:val="0"/>
              <w:marRight w:val="0"/>
              <w:marTop w:val="0"/>
              <w:marBottom w:val="0"/>
              <w:divBdr>
                <w:top w:val="none" w:sz="0" w:space="0" w:color="auto"/>
                <w:left w:val="none" w:sz="0" w:space="0" w:color="auto"/>
                <w:bottom w:val="none" w:sz="0" w:space="0" w:color="auto"/>
                <w:right w:val="none" w:sz="0" w:space="0" w:color="auto"/>
              </w:divBdr>
            </w:div>
          </w:divsChild>
        </w:div>
        <w:div w:id="1235314597">
          <w:marLeft w:val="0"/>
          <w:marRight w:val="0"/>
          <w:marTop w:val="0"/>
          <w:marBottom w:val="0"/>
          <w:divBdr>
            <w:top w:val="none" w:sz="0" w:space="0" w:color="auto"/>
            <w:left w:val="none" w:sz="0" w:space="0" w:color="auto"/>
            <w:bottom w:val="none" w:sz="0" w:space="0" w:color="auto"/>
            <w:right w:val="none" w:sz="0" w:space="0" w:color="auto"/>
          </w:divBdr>
        </w:div>
        <w:div w:id="1464032293">
          <w:marLeft w:val="0"/>
          <w:marRight w:val="0"/>
          <w:marTop w:val="0"/>
          <w:marBottom w:val="0"/>
          <w:divBdr>
            <w:top w:val="none" w:sz="0" w:space="0" w:color="auto"/>
            <w:left w:val="none" w:sz="0" w:space="0" w:color="auto"/>
            <w:bottom w:val="none" w:sz="0" w:space="0" w:color="auto"/>
            <w:right w:val="none" w:sz="0" w:space="0" w:color="auto"/>
          </w:divBdr>
          <w:divsChild>
            <w:div w:id="1179926952">
              <w:marLeft w:val="0"/>
              <w:marRight w:val="0"/>
              <w:marTop w:val="0"/>
              <w:marBottom w:val="0"/>
              <w:divBdr>
                <w:top w:val="none" w:sz="0" w:space="0" w:color="auto"/>
                <w:left w:val="none" w:sz="0" w:space="0" w:color="auto"/>
                <w:bottom w:val="none" w:sz="0" w:space="0" w:color="auto"/>
                <w:right w:val="none" w:sz="0" w:space="0" w:color="auto"/>
              </w:divBdr>
            </w:div>
          </w:divsChild>
        </w:div>
        <w:div w:id="188376991">
          <w:marLeft w:val="0"/>
          <w:marRight w:val="0"/>
          <w:marTop w:val="0"/>
          <w:marBottom w:val="0"/>
          <w:divBdr>
            <w:top w:val="none" w:sz="0" w:space="0" w:color="auto"/>
            <w:left w:val="none" w:sz="0" w:space="0" w:color="auto"/>
            <w:bottom w:val="none" w:sz="0" w:space="0" w:color="auto"/>
            <w:right w:val="none" w:sz="0" w:space="0" w:color="auto"/>
          </w:divBdr>
        </w:div>
        <w:div w:id="1025792885">
          <w:marLeft w:val="0"/>
          <w:marRight w:val="0"/>
          <w:marTop w:val="0"/>
          <w:marBottom w:val="0"/>
          <w:divBdr>
            <w:top w:val="none" w:sz="0" w:space="0" w:color="auto"/>
            <w:left w:val="none" w:sz="0" w:space="0" w:color="auto"/>
            <w:bottom w:val="none" w:sz="0" w:space="0" w:color="auto"/>
            <w:right w:val="none" w:sz="0" w:space="0" w:color="auto"/>
          </w:divBdr>
          <w:divsChild>
            <w:div w:id="1704281458">
              <w:marLeft w:val="0"/>
              <w:marRight w:val="0"/>
              <w:marTop w:val="0"/>
              <w:marBottom w:val="0"/>
              <w:divBdr>
                <w:top w:val="none" w:sz="0" w:space="0" w:color="auto"/>
                <w:left w:val="none" w:sz="0" w:space="0" w:color="auto"/>
                <w:bottom w:val="none" w:sz="0" w:space="0" w:color="auto"/>
                <w:right w:val="none" w:sz="0" w:space="0" w:color="auto"/>
              </w:divBdr>
            </w:div>
          </w:divsChild>
        </w:div>
        <w:div w:id="944922262">
          <w:marLeft w:val="0"/>
          <w:marRight w:val="0"/>
          <w:marTop w:val="0"/>
          <w:marBottom w:val="0"/>
          <w:divBdr>
            <w:top w:val="none" w:sz="0" w:space="0" w:color="auto"/>
            <w:left w:val="none" w:sz="0" w:space="0" w:color="auto"/>
            <w:bottom w:val="none" w:sz="0" w:space="0" w:color="auto"/>
            <w:right w:val="none" w:sz="0" w:space="0" w:color="auto"/>
          </w:divBdr>
        </w:div>
        <w:div w:id="1336614786">
          <w:marLeft w:val="0"/>
          <w:marRight w:val="0"/>
          <w:marTop w:val="0"/>
          <w:marBottom w:val="0"/>
          <w:divBdr>
            <w:top w:val="none" w:sz="0" w:space="0" w:color="auto"/>
            <w:left w:val="none" w:sz="0" w:space="0" w:color="auto"/>
            <w:bottom w:val="none" w:sz="0" w:space="0" w:color="auto"/>
            <w:right w:val="none" w:sz="0" w:space="0" w:color="auto"/>
          </w:divBdr>
          <w:divsChild>
            <w:div w:id="1256669998">
              <w:marLeft w:val="0"/>
              <w:marRight w:val="0"/>
              <w:marTop w:val="0"/>
              <w:marBottom w:val="0"/>
              <w:divBdr>
                <w:top w:val="none" w:sz="0" w:space="0" w:color="auto"/>
                <w:left w:val="none" w:sz="0" w:space="0" w:color="auto"/>
                <w:bottom w:val="none" w:sz="0" w:space="0" w:color="auto"/>
                <w:right w:val="none" w:sz="0" w:space="0" w:color="auto"/>
              </w:divBdr>
            </w:div>
          </w:divsChild>
        </w:div>
        <w:div w:id="1087268852">
          <w:marLeft w:val="0"/>
          <w:marRight w:val="0"/>
          <w:marTop w:val="300"/>
          <w:marBottom w:val="0"/>
          <w:divBdr>
            <w:top w:val="none" w:sz="0" w:space="0" w:color="auto"/>
            <w:left w:val="none" w:sz="0" w:space="0" w:color="auto"/>
            <w:bottom w:val="none" w:sz="0" w:space="0" w:color="auto"/>
            <w:right w:val="none" w:sz="0" w:space="0" w:color="auto"/>
          </w:divBdr>
          <w:divsChild>
            <w:div w:id="416875345">
              <w:marLeft w:val="0"/>
              <w:marRight w:val="0"/>
              <w:marTop w:val="0"/>
              <w:marBottom w:val="0"/>
              <w:divBdr>
                <w:top w:val="none" w:sz="0" w:space="0" w:color="auto"/>
                <w:left w:val="none" w:sz="0" w:space="0" w:color="auto"/>
                <w:bottom w:val="none" w:sz="0" w:space="0" w:color="auto"/>
                <w:right w:val="none" w:sz="0" w:space="0" w:color="auto"/>
              </w:divBdr>
              <w:divsChild>
                <w:div w:id="1610819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21471">
          <w:marLeft w:val="0"/>
          <w:marRight w:val="0"/>
          <w:marTop w:val="300"/>
          <w:marBottom w:val="0"/>
          <w:divBdr>
            <w:top w:val="none" w:sz="0" w:space="0" w:color="auto"/>
            <w:left w:val="none" w:sz="0" w:space="0" w:color="auto"/>
            <w:bottom w:val="none" w:sz="0" w:space="0" w:color="auto"/>
            <w:right w:val="none" w:sz="0" w:space="0" w:color="auto"/>
          </w:divBdr>
          <w:divsChild>
            <w:div w:id="1617370565">
              <w:marLeft w:val="0"/>
              <w:marRight w:val="0"/>
              <w:marTop w:val="0"/>
              <w:marBottom w:val="0"/>
              <w:divBdr>
                <w:top w:val="none" w:sz="0" w:space="0" w:color="auto"/>
                <w:left w:val="none" w:sz="0" w:space="0" w:color="auto"/>
                <w:bottom w:val="none" w:sz="0" w:space="0" w:color="auto"/>
                <w:right w:val="none" w:sz="0" w:space="0" w:color="auto"/>
              </w:divBdr>
              <w:divsChild>
                <w:div w:id="4659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765677">
          <w:marLeft w:val="0"/>
          <w:marRight w:val="0"/>
          <w:marTop w:val="300"/>
          <w:marBottom w:val="0"/>
          <w:divBdr>
            <w:top w:val="none" w:sz="0" w:space="0" w:color="auto"/>
            <w:left w:val="none" w:sz="0" w:space="0" w:color="auto"/>
            <w:bottom w:val="none" w:sz="0" w:space="0" w:color="auto"/>
            <w:right w:val="none" w:sz="0" w:space="0" w:color="auto"/>
          </w:divBdr>
          <w:divsChild>
            <w:div w:id="1869294778">
              <w:marLeft w:val="0"/>
              <w:marRight w:val="0"/>
              <w:marTop w:val="0"/>
              <w:marBottom w:val="0"/>
              <w:divBdr>
                <w:top w:val="none" w:sz="0" w:space="0" w:color="auto"/>
                <w:left w:val="none" w:sz="0" w:space="0" w:color="auto"/>
                <w:bottom w:val="none" w:sz="0" w:space="0" w:color="auto"/>
                <w:right w:val="none" w:sz="0" w:space="0" w:color="auto"/>
              </w:divBdr>
              <w:divsChild>
                <w:div w:id="6430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651604">
          <w:marLeft w:val="0"/>
          <w:marRight w:val="0"/>
          <w:marTop w:val="300"/>
          <w:marBottom w:val="0"/>
          <w:divBdr>
            <w:top w:val="none" w:sz="0" w:space="0" w:color="auto"/>
            <w:left w:val="none" w:sz="0" w:space="0" w:color="auto"/>
            <w:bottom w:val="none" w:sz="0" w:space="0" w:color="auto"/>
            <w:right w:val="none" w:sz="0" w:space="0" w:color="auto"/>
          </w:divBdr>
          <w:divsChild>
            <w:div w:id="1700160411">
              <w:marLeft w:val="0"/>
              <w:marRight w:val="0"/>
              <w:marTop w:val="0"/>
              <w:marBottom w:val="0"/>
              <w:divBdr>
                <w:top w:val="none" w:sz="0" w:space="0" w:color="auto"/>
                <w:left w:val="none" w:sz="0" w:space="0" w:color="auto"/>
                <w:bottom w:val="none" w:sz="0" w:space="0" w:color="auto"/>
                <w:right w:val="none" w:sz="0" w:space="0" w:color="auto"/>
              </w:divBdr>
              <w:divsChild>
                <w:div w:id="15123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619693">
      <w:bodyDiv w:val="1"/>
      <w:marLeft w:val="0"/>
      <w:marRight w:val="0"/>
      <w:marTop w:val="0"/>
      <w:marBottom w:val="0"/>
      <w:divBdr>
        <w:top w:val="none" w:sz="0" w:space="0" w:color="auto"/>
        <w:left w:val="none" w:sz="0" w:space="0" w:color="auto"/>
        <w:bottom w:val="none" w:sz="0" w:space="0" w:color="auto"/>
        <w:right w:val="none" w:sz="0" w:space="0" w:color="auto"/>
      </w:divBdr>
      <w:divsChild>
        <w:div w:id="440683598">
          <w:marLeft w:val="0"/>
          <w:marRight w:val="0"/>
          <w:marTop w:val="0"/>
          <w:marBottom w:val="0"/>
          <w:divBdr>
            <w:top w:val="none" w:sz="0" w:space="0" w:color="auto"/>
            <w:left w:val="none" w:sz="0" w:space="0" w:color="auto"/>
            <w:bottom w:val="none" w:sz="0" w:space="0" w:color="auto"/>
            <w:right w:val="none" w:sz="0" w:space="0" w:color="auto"/>
          </w:divBdr>
        </w:div>
        <w:div w:id="498428110">
          <w:marLeft w:val="0"/>
          <w:marRight w:val="0"/>
          <w:marTop w:val="0"/>
          <w:marBottom w:val="0"/>
          <w:divBdr>
            <w:top w:val="none" w:sz="0" w:space="0" w:color="auto"/>
            <w:left w:val="none" w:sz="0" w:space="0" w:color="auto"/>
            <w:bottom w:val="none" w:sz="0" w:space="0" w:color="auto"/>
            <w:right w:val="none" w:sz="0" w:space="0" w:color="auto"/>
          </w:divBdr>
          <w:divsChild>
            <w:div w:id="1849444177">
              <w:marLeft w:val="0"/>
              <w:marRight w:val="0"/>
              <w:marTop w:val="0"/>
              <w:marBottom w:val="0"/>
              <w:divBdr>
                <w:top w:val="none" w:sz="0" w:space="0" w:color="auto"/>
                <w:left w:val="none" w:sz="0" w:space="0" w:color="auto"/>
                <w:bottom w:val="none" w:sz="0" w:space="0" w:color="auto"/>
                <w:right w:val="none" w:sz="0" w:space="0" w:color="auto"/>
              </w:divBdr>
            </w:div>
          </w:divsChild>
        </w:div>
        <w:div w:id="1599868709">
          <w:marLeft w:val="0"/>
          <w:marRight w:val="0"/>
          <w:marTop w:val="0"/>
          <w:marBottom w:val="0"/>
          <w:divBdr>
            <w:top w:val="none" w:sz="0" w:space="0" w:color="auto"/>
            <w:left w:val="none" w:sz="0" w:space="0" w:color="auto"/>
            <w:bottom w:val="none" w:sz="0" w:space="0" w:color="auto"/>
            <w:right w:val="none" w:sz="0" w:space="0" w:color="auto"/>
          </w:divBdr>
        </w:div>
        <w:div w:id="2057241827">
          <w:marLeft w:val="0"/>
          <w:marRight w:val="0"/>
          <w:marTop w:val="0"/>
          <w:marBottom w:val="0"/>
          <w:divBdr>
            <w:top w:val="none" w:sz="0" w:space="0" w:color="auto"/>
            <w:left w:val="none" w:sz="0" w:space="0" w:color="auto"/>
            <w:bottom w:val="none" w:sz="0" w:space="0" w:color="auto"/>
            <w:right w:val="none" w:sz="0" w:space="0" w:color="auto"/>
          </w:divBdr>
          <w:divsChild>
            <w:div w:id="230317116">
              <w:marLeft w:val="0"/>
              <w:marRight w:val="0"/>
              <w:marTop w:val="0"/>
              <w:marBottom w:val="0"/>
              <w:divBdr>
                <w:top w:val="none" w:sz="0" w:space="0" w:color="auto"/>
                <w:left w:val="none" w:sz="0" w:space="0" w:color="auto"/>
                <w:bottom w:val="none" w:sz="0" w:space="0" w:color="auto"/>
                <w:right w:val="none" w:sz="0" w:space="0" w:color="auto"/>
              </w:divBdr>
            </w:div>
          </w:divsChild>
        </w:div>
        <w:div w:id="1963806604">
          <w:marLeft w:val="0"/>
          <w:marRight w:val="0"/>
          <w:marTop w:val="0"/>
          <w:marBottom w:val="0"/>
          <w:divBdr>
            <w:top w:val="none" w:sz="0" w:space="0" w:color="auto"/>
            <w:left w:val="none" w:sz="0" w:space="0" w:color="auto"/>
            <w:bottom w:val="none" w:sz="0" w:space="0" w:color="auto"/>
            <w:right w:val="none" w:sz="0" w:space="0" w:color="auto"/>
          </w:divBdr>
        </w:div>
        <w:div w:id="964772029">
          <w:marLeft w:val="0"/>
          <w:marRight w:val="0"/>
          <w:marTop w:val="0"/>
          <w:marBottom w:val="0"/>
          <w:divBdr>
            <w:top w:val="none" w:sz="0" w:space="0" w:color="auto"/>
            <w:left w:val="none" w:sz="0" w:space="0" w:color="auto"/>
            <w:bottom w:val="none" w:sz="0" w:space="0" w:color="auto"/>
            <w:right w:val="none" w:sz="0" w:space="0" w:color="auto"/>
          </w:divBdr>
          <w:divsChild>
            <w:div w:id="1375153513">
              <w:marLeft w:val="0"/>
              <w:marRight w:val="0"/>
              <w:marTop w:val="0"/>
              <w:marBottom w:val="0"/>
              <w:divBdr>
                <w:top w:val="none" w:sz="0" w:space="0" w:color="auto"/>
                <w:left w:val="none" w:sz="0" w:space="0" w:color="auto"/>
                <w:bottom w:val="none" w:sz="0" w:space="0" w:color="auto"/>
                <w:right w:val="none" w:sz="0" w:space="0" w:color="auto"/>
              </w:divBdr>
            </w:div>
          </w:divsChild>
        </w:div>
        <w:div w:id="808204936">
          <w:marLeft w:val="0"/>
          <w:marRight w:val="0"/>
          <w:marTop w:val="0"/>
          <w:marBottom w:val="0"/>
          <w:divBdr>
            <w:top w:val="none" w:sz="0" w:space="0" w:color="auto"/>
            <w:left w:val="none" w:sz="0" w:space="0" w:color="auto"/>
            <w:bottom w:val="none" w:sz="0" w:space="0" w:color="auto"/>
            <w:right w:val="none" w:sz="0" w:space="0" w:color="auto"/>
          </w:divBdr>
        </w:div>
        <w:div w:id="762067627">
          <w:marLeft w:val="0"/>
          <w:marRight w:val="0"/>
          <w:marTop w:val="0"/>
          <w:marBottom w:val="0"/>
          <w:divBdr>
            <w:top w:val="none" w:sz="0" w:space="0" w:color="auto"/>
            <w:left w:val="none" w:sz="0" w:space="0" w:color="auto"/>
            <w:bottom w:val="none" w:sz="0" w:space="0" w:color="auto"/>
            <w:right w:val="none" w:sz="0" w:space="0" w:color="auto"/>
          </w:divBdr>
          <w:divsChild>
            <w:div w:id="35814890">
              <w:marLeft w:val="0"/>
              <w:marRight w:val="0"/>
              <w:marTop w:val="0"/>
              <w:marBottom w:val="0"/>
              <w:divBdr>
                <w:top w:val="none" w:sz="0" w:space="0" w:color="auto"/>
                <w:left w:val="none" w:sz="0" w:space="0" w:color="auto"/>
                <w:bottom w:val="none" w:sz="0" w:space="0" w:color="auto"/>
                <w:right w:val="none" w:sz="0" w:space="0" w:color="auto"/>
              </w:divBdr>
            </w:div>
          </w:divsChild>
        </w:div>
        <w:div w:id="1048839272">
          <w:marLeft w:val="0"/>
          <w:marRight w:val="0"/>
          <w:marTop w:val="0"/>
          <w:marBottom w:val="0"/>
          <w:divBdr>
            <w:top w:val="none" w:sz="0" w:space="0" w:color="auto"/>
            <w:left w:val="none" w:sz="0" w:space="0" w:color="auto"/>
            <w:bottom w:val="none" w:sz="0" w:space="0" w:color="auto"/>
            <w:right w:val="none" w:sz="0" w:space="0" w:color="auto"/>
          </w:divBdr>
        </w:div>
        <w:div w:id="8263972">
          <w:marLeft w:val="0"/>
          <w:marRight w:val="0"/>
          <w:marTop w:val="0"/>
          <w:marBottom w:val="0"/>
          <w:divBdr>
            <w:top w:val="none" w:sz="0" w:space="0" w:color="auto"/>
            <w:left w:val="none" w:sz="0" w:space="0" w:color="auto"/>
            <w:bottom w:val="none" w:sz="0" w:space="0" w:color="auto"/>
            <w:right w:val="none" w:sz="0" w:space="0" w:color="auto"/>
          </w:divBdr>
          <w:divsChild>
            <w:div w:id="96365312">
              <w:marLeft w:val="0"/>
              <w:marRight w:val="0"/>
              <w:marTop w:val="0"/>
              <w:marBottom w:val="0"/>
              <w:divBdr>
                <w:top w:val="none" w:sz="0" w:space="0" w:color="auto"/>
                <w:left w:val="none" w:sz="0" w:space="0" w:color="auto"/>
                <w:bottom w:val="none" w:sz="0" w:space="0" w:color="auto"/>
                <w:right w:val="none" w:sz="0" w:space="0" w:color="auto"/>
              </w:divBdr>
            </w:div>
          </w:divsChild>
        </w:div>
        <w:div w:id="63375932">
          <w:marLeft w:val="0"/>
          <w:marRight w:val="0"/>
          <w:marTop w:val="0"/>
          <w:marBottom w:val="0"/>
          <w:divBdr>
            <w:top w:val="none" w:sz="0" w:space="0" w:color="auto"/>
            <w:left w:val="none" w:sz="0" w:space="0" w:color="auto"/>
            <w:bottom w:val="none" w:sz="0" w:space="0" w:color="auto"/>
            <w:right w:val="none" w:sz="0" w:space="0" w:color="auto"/>
          </w:divBdr>
        </w:div>
        <w:div w:id="1493059125">
          <w:marLeft w:val="0"/>
          <w:marRight w:val="0"/>
          <w:marTop w:val="0"/>
          <w:marBottom w:val="0"/>
          <w:divBdr>
            <w:top w:val="none" w:sz="0" w:space="0" w:color="auto"/>
            <w:left w:val="none" w:sz="0" w:space="0" w:color="auto"/>
            <w:bottom w:val="none" w:sz="0" w:space="0" w:color="auto"/>
            <w:right w:val="none" w:sz="0" w:space="0" w:color="auto"/>
          </w:divBdr>
          <w:divsChild>
            <w:div w:id="594091686">
              <w:marLeft w:val="0"/>
              <w:marRight w:val="0"/>
              <w:marTop w:val="0"/>
              <w:marBottom w:val="0"/>
              <w:divBdr>
                <w:top w:val="none" w:sz="0" w:space="0" w:color="auto"/>
                <w:left w:val="none" w:sz="0" w:space="0" w:color="auto"/>
                <w:bottom w:val="none" w:sz="0" w:space="0" w:color="auto"/>
                <w:right w:val="none" w:sz="0" w:space="0" w:color="auto"/>
              </w:divBdr>
            </w:div>
          </w:divsChild>
        </w:div>
        <w:div w:id="1786074500">
          <w:marLeft w:val="0"/>
          <w:marRight w:val="0"/>
          <w:marTop w:val="0"/>
          <w:marBottom w:val="0"/>
          <w:divBdr>
            <w:top w:val="none" w:sz="0" w:space="0" w:color="auto"/>
            <w:left w:val="none" w:sz="0" w:space="0" w:color="auto"/>
            <w:bottom w:val="none" w:sz="0" w:space="0" w:color="auto"/>
            <w:right w:val="none" w:sz="0" w:space="0" w:color="auto"/>
          </w:divBdr>
        </w:div>
        <w:div w:id="465858609">
          <w:marLeft w:val="0"/>
          <w:marRight w:val="0"/>
          <w:marTop w:val="0"/>
          <w:marBottom w:val="0"/>
          <w:divBdr>
            <w:top w:val="none" w:sz="0" w:space="0" w:color="auto"/>
            <w:left w:val="none" w:sz="0" w:space="0" w:color="auto"/>
            <w:bottom w:val="none" w:sz="0" w:space="0" w:color="auto"/>
            <w:right w:val="none" w:sz="0" w:space="0" w:color="auto"/>
          </w:divBdr>
          <w:divsChild>
            <w:div w:id="943347906">
              <w:marLeft w:val="0"/>
              <w:marRight w:val="0"/>
              <w:marTop w:val="0"/>
              <w:marBottom w:val="0"/>
              <w:divBdr>
                <w:top w:val="none" w:sz="0" w:space="0" w:color="auto"/>
                <w:left w:val="none" w:sz="0" w:space="0" w:color="auto"/>
                <w:bottom w:val="none" w:sz="0" w:space="0" w:color="auto"/>
                <w:right w:val="none" w:sz="0" w:space="0" w:color="auto"/>
              </w:divBdr>
            </w:div>
          </w:divsChild>
        </w:div>
        <w:div w:id="265315107">
          <w:marLeft w:val="0"/>
          <w:marRight w:val="0"/>
          <w:marTop w:val="300"/>
          <w:marBottom w:val="0"/>
          <w:divBdr>
            <w:top w:val="none" w:sz="0" w:space="0" w:color="auto"/>
            <w:left w:val="none" w:sz="0" w:space="0" w:color="auto"/>
            <w:bottom w:val="none" w:sz="0" w:space="0" w:color="auto"/>
            <w:right w:val="none" w:sz="0" w:space="0" w:color="auto"/>
          </w:divBdr>
          <w:divsChild>
            <w:div w:id="1798640138">
              <w:marLeft w:val="0"/>
              <w:marRight w:val="0"/>
              <w:marTop w:val="0"/>
              <w:marBottom w:val="0"/>
              <w:divBdr>
                <w:top w:val="none" w:sz="0" w:space="0" w:color="auto"/>
                <w:left w:val="none" w:sz="0" w:space="0" w:color="auto"/>
                <w:bottom w:val="none" w:sz="0" w:space="0" w:color="auto"/>
                <w:right w:val="none" w:sz="0" w:space="0" w:color="auto"/>
              </w:divBdr>
              <w:divsChild>
                <w:div w:id="905409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619019">
          <w:marLeft w:val="0"/>
          <w:marRight w:val="0"/>
          <w:marTop w:val="300"/>
          <w:marBottom w:val="0"/>
          <w:divBdr>
            <w:top w:val="none" w:sz="0" w:space="0" w:color="auto"/>
            <w:left w:val="none" w:sz="0" w:space="0" w:color="auto"/>
            <w:bottom w:val="none" w:sz="0" w:space="0" w:color="auto"/>
            <w:right w:val="none" w:sz="0" w:space="0" w:color="auto"/>
          </w:divBdr>
          <w:divsChild>
            <w:div w:id="443042690">
              <w:marLeft w:val="0"/>
              <w:marRight w:val="0"/>
              <w:marTop w:val="0"/>
              <w:marBottom w:val="0"/>
              <w:divBdr>
                <w:top w:val="none" w:sz="0" w:space="0" w:color="auto"/>
                <w:left w:val="none" w:sz="0" w:space="0" w:color="auto"/>
                <w:bottom w:val="none" w:sz="0" w:space="0" w:color="auto"/>
                <w:right w:val="none" w:sz="0" w:space="0" w:color="auto"/>
              </w:divBdr>
              <w:divsChild>
                <w:div w:id="1829637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474563">
          <w:marLeft w:val="0"/>
          <w:marRight w:val="0"/>
          <w:marTop w:val="300"/>
          <w:marBottom w:val="0"/>
          <w:divBdr>
            <w:top w:val="none" w:sz="0" w:space="0" w:color="auto"/>
            <w:left w:val="none" w:sz="0" w:space="0" w:color="auto"/>
            <w:bottom w:val="none" w:sz="0" w:space="0" w:color="auto"/>
            <w:right w:val="none" w:sz="0" w:space="0" w:color="auto"/>
          </w:divBdr>
          <w:divsChild>
            <w:div w:id="801968538">
              <w:marLeft w:val="0"/>
              <w:marRight w:val="0"/>
              <w:marTop w:val="0"/>
              <w:marBottom w:val="0"/>
              <w:divBdr>
                <w:top w:val="none" w:sz="0" w:space="0" w:color="auto"/>
                <w:left w:val="none" w:sz="0" w:space="0" w:color="auto"/>
                <w:bottom w:val="none" w:sz="0" w:space="0" w:color="auto"/>
                <w:right w:val="none" w:sz="0" w:space="0" w:color="auto"/>
              </w:divBdr>
              <w:divsChild>
                <w:div w:id="148769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702752">
          <w:marLeft w:val="0"/>
          <w:marRight w:val="0"/>
          <w:marTop w:val="300"/>
          <w:marBottom w:val="0"/>
          <w:divBdr>
            <w:top w:val="none" w:sz="0" w:space="0" w:color="auto"/>
            <w:left w:val="none" w:sz="0" w:space="0" w:color="auto"/>
            <w:bottom w:val="none" w:sz="0" w:space="0" w:color="auto"/>
            <w:right w:val="none" w:sz="0" w:space="0" w:color="auto"/>
          </w:divBdr>
          <w:divsChild>
            <w:div w:id="767970200">
              <w:marLeft w:val="0"/>
              <w:marRight w:val="0"/>
              <w:marTop w:val="0"/>
              <w:marBottom w:val="0"/>
              <w:divBdr>
                <w:top w:val="none" w:sz="0" w:space="0" w:color="auto"/>
                <w:left w:val="none" w:sz="0" w:space="0" w:color="auto"/>
                <w:bottom w:val="none" w:sz="0" w:space="0" w:color="auto"/>
                <w:right w:val="none" w:sz="0" w:space="0" w:color="auto"/>
              </w:divBdr>
              <w:divsChild>
                <w:div w:id="239415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462188">
      <w:bodyDiv w:val="1"/>
      <w:marLeft w:val="0"/>
      <w:marRight w:val="0"/>
      <w:marTop w:val="0"/>
      <w:marBottom w:val="0"/>
      <w:divBdr>
        <w:top w:val="none" w:sz="0" w:space="0" w:color="auto"/>
        <w:left w:val="none" w:sz="0" w:space="0" w:color="auto"/>
        <w:bottom w:val="none" w:sz="0" w:space="0" w:color="auto"/>
        <w:right w:val="none" w:sz="0" w:space="0" w:color="auto"/>
      </w:divBdr>
      <w:divsChild>
        <w:div w:id="1629358214">
          <w:marLeft w:val="0"/>
          <w:marRight w:val="0"/>
          <w:marTop w:val="0"/>
          <w:marBottom w:val="0"/>
          <w:divBdr>
            <w:top w:val="none" w:sz="0" w:space="0" w:color="auto"/>
            <w:left w:val="none" w:sz="0" w:space="0" w:color="auto"/>
            <w:bottom w:val="none" w:sz="0" w:space="0" w:color="auto"/>
            <w:right w:val="none" w:sz="0" w:space="0" w:color="auto"/>
          </w:divBdr>
        </w:div>
        <w:div w:id="774907955">
          <w:marLeft w:val="0"/>
          <w:marRight w:val="0"/>
          <w:marTop w:val="0"/>
          <w:marBottom w:val="0"/>
          <w:divBdr>
            <w:top w:val="none" w:sz="0" w:space="0" w:color="auto"/>
            <w:left w:val="none" w:sz="0" w:space="0" w:color="auto"/>
            <w:bottom w:val="none" w:sz="0" w:space="0" w:color="auto"/>
            <w:right w:val="none" w:sz="0" w:space="0" w:color="auto"/>
          </w:divBdr>
          <w:divsChild>
            <w:div w:id="175577865">
              <w:marLeft w:val="0"/>
              <w:marRight w:val="0"/>
              <w:marTop w:val="0"/>
              <w:marBottom w:val="0"/>
              <w:divBdr>
                <w:top w:val="none" w:sz="0" w:space="0" w:color="auto"/>
                <w:left w:val="none" w:sz="0" w:space="0" w:color="auto"/>
                <w:bottom w:val="none" w:sz="0" w:space="0" w:color="auto"/>
                <w:right w:val="none" w:sz="0" w:space="0" w:color="auto"/>
              </w:divBdr>
            </w:div>
          </w:divsChild>
        </w:div>
        <w:div w:id="1233616201">
          <w:marLeft w:val="0"/>
          <w:marRight w:val="0"/>
          <w:marTop w:val="0"/>
          <w:marBottom w:val="0"/>
          <w:divBdr>
            <w:top w:val="none" w:sz="0" w:space="0" w:color="auto"/>
            <w:left w:val="none" w:sz="0" w:space="0" w:color="auto"/>
            <w:bottom w:val="none" w:sz="0" w:space="0" w:color="auto"/>
            <w:right w:val="none" w:sz="0" w:space="0" w:color="auto"/>
          </w:divBdr>
        </w:div>
        <w:div w:id="1261718672">
          <w:marLeft w:val="0"/>
          <w:marRight w:val="0"/>
          <w:marTop w:val="0"/>
          <w:marBottom w:val="0"/>
          <w:divBdr>
            <w:top w:val="none" w:sz="0" w:space="0" w:color="auto"/>
            <w:left w:val="none" w:sz="0" w:space="0" w:color="auto"/>
            <w:bottom w:val="none" w:sz="0" w:space="0" w:color="auto"/>
            <w:right w:val="none" w:sz="0" w:space="0" w:color="auto"/>
          </w:divBdr>
          <w:divsChild>
            <w:div w:id="1989673926">
              <w:marLeft w:val="0"/>
              <w:marRight w:val="0"/>
              <w:marTop w:val="0"/>
              <w:marBottom w:val="0"/>
              <w:divBdr>
                <w:top w:val="none" w:sz="0" w:space="0" w:color="auto"/>
                <w:left w:val="none" w:sz="0" w:space="0" w:color="auto"/>
                <w:bottom w:val="none" w:sz="0" w:space="0" w:color="auto"/>
                <w:right w:val="none" w:sz="0" w:space="0" w:color="auto"/>
              </w:divBdr>
            </w:div>
          </w:divsChild>
        </w:div>
        <w:div w:id="1064719203">
          <w:marLeft w:val="0"/>
          <w:marRight w:val="0"/>
          <w:marTop w:val="0"/>
          <w:marBottom w:val="0"/>
          <w:divBdr>
            <w:top w:val="none" w:sz="0" w:space="0" w:color="auto"/>
            <w:left w:val="none" w:sz="0" w:space="0" w:color="auto"/>
            <w:bottom w:val="none" w:sz="0" w:space="0" w:color="auto"/>
            <w:right w:val="none" w:sz="0" w:space="0" w:color="auto"/>
          </w:divBdr>
        </w:div>
        <w:div w:id="1241676554">
          <w:marLeft w:val="0"/>
          <w:marRight w:val="0"/>
          <w:marTop w:val="0"/>
          <w:marBottom w:val="0"/>
          <w:divBdr>
            <w:top w:val="none" w:sz="0" w:space="0" w:color="auto"/>
            <w:left w:val="none" w:sz="0" w:space="0" w:color="auto"/>
            <w:bottom w:val="none" w:sz="0" w:space="0" w:color="auto"/>
            <w:right w:val="none" w:sz="0" w:space="0" w:color="auto"/>
          </w:divBdr>
          <w:divsChild>
            <w:div w:id="235481690">
              <w:marLeft w:val="0"/>
              <w:marRight w:val="0"/>
              <w:marTop w:val="0"/>
              <w:marBottom w:val="0"/>
              <w:divBdr>
                <w:top w:val="none" w:sz="0" w:space="0" w:color="auto"/>
                <w:left w:val="none" w:sz="0" w:space="0" w:color="auto"/>
                <w:bottom w:val="none" w:sz="0" w:space="0" w:color="auto"/>
                <w:right w:val="none" w:sz="0" w:space="0" w:color="auto"/>
              </w:divBdr>
            </w:div>
          </w:divsChild>
        </w:div>
        <w:div w:id="1674868010">
          <w:marLeft w:val="0"/>
          <w:marRight w:val="0"/>
          <w:marTop w:val="0"/>
          <w:marBottom w:val="0"/>
          <w:divBdr>
            <w:top w:val="none" w:sz="0" w:space="0" w:color="auto"/>
            <w:left w:val="none" w:sz="0" w:space="0" w:color="auto"/>
            <w:bottom w:val="none" w:sz="0" w:space="0" w:color="auto"/>
            <w:right w:val="none" w:sz="0" w:space="0" w:color="auto"/>
          </w:divBdr>
        </w:div>
        <w:div w:id="1980451463">
          <w:marLeft w:val="0"/>
          <w:marRight w:val="0"/>
          <w:marTop w:val="0"/>
          <w:marBottom w:val="0"/>
          <w:divBdr>
            <w:top w:val="none" w:sz="0" w:space="0" w:color="auto"/>
            <w:left w:val="none" w:sz="0" w:space="0" w:color="auto"/>
            <w:bottom w:val="none" w:sz="0" w:space="0" w:color="auto"/>
            <w:right w:val="none" w:sz="0" w:space="0" w:color="auto"/>
          </w:divBdr>
          <w:divsChild>
            <w:div w:id="1844122268">
              <w:marLeft w:val="0"/>
              <w:marRight w:val="0"/>
              <w:marTop w:val="0"/>
              <w:marBottom w:val="0"/>
              <w:divBdr>
                <w:top w:val="none" w:sz="0" w:space="0" w:color="auto"/>
                <w:left w:val="none" w:sz="0" w:space="0" w:color="auto"/>
                <w:bottom w:val="none" w:sz="0" w:space="0" w:color="auto"/>
                <w:right w:val="none" w:sz="0" w:space="0" w:color="auto"/>
              </w:divBdr>
            </w:div>
          </w:divsChild>
        </w:div>
        <w:div w:id="1135296208">
          <w:marLeft w:val="0"/>
          <w:marRight w:val="0"/>
          <w:marTop w:val="0"/>
          <w:marBottom w:val="0"/>
          <w:divBdr>
            <w:top w:val="none" w:sz="0" w:space="0" w:color="auto"/>
            <w:left w:val="none" w:sz="0" w:space="0" w:color="auto"/>
            <w:bottom w:val="none" w:sz="0" w:space="0" w:color="auto"/>
            <w:right w:val="none" w:sz="0" w:space="0" w:color="auto"/>
          </w:divBdr>
        </w:div>
        <w:div w:id="364795445">
          <w:marLeft w:val="0"/>
          <w:marRight w:val="0"/>
          <w:marTop w:val="0"/>
          <w:marBottom w:val="0"/>
          <w:divBdr>
            <w:top w:val="none" w:sz="0" w:space="0" w:color="auto"/>
            <w:left w:val="none" w:sz="0" w:space="0" w:color="auto"/>
            <w:bottom w:val="none" w:sz="0" w:space="0" w:color="auto"/>
            <w:right w:val="none" w:sz="0" w:space="0" w:color="auto"/>
          </w:divBdr>
          <w:divsChild>
            <w:div w:id="1594364800">
              <w:marLeft w:val="0"/>
              <w:marRight w:val="0"/>
              <w:marTop w:val="0"/>
              <w:marBottom w:val="0"/>
              <w:divBdr>
                <w:top w:val="none" w:sz="0" w:space="0" w:color="auto"/>
                <w:left w:val="none" w:sz="0" w:space="0" w:color="auto"/>
                <w:bottom w:val="none" w:sz="0" w:space="0" w:color="auto"/>
                <w:right w:val="none" w:sz="0" w:space="0" w:color="auto"/>
              </w:divBdr>
            </w:div>
          </w:divsChild>
        </w:div>
        <w:div w:id="1329013758">
          <w:marLeft w:val="0"/>
          <w:marRight w:val="0"/>
          <w:marTop w:val="0"/>
          <w:marBottom w:val="0"/>
          <w:divBdr>
            <w:top w:val="none" w:sz="0" w:space="0" w:color="auto"/>
            <w:left w:val="none" w:sz="0" w:space="0" w:color="auto"/>
            <w:bottom w:val="none" w:sz="0" w:space="0" w:color="auto"/>
            <w:right w:val="none" w:sz="0" w:space="0" w:color="auto"/>
          </w:divBdr>
        </w:div>
        <w:div w:id="1137139498">
          <w:marLeft w:val="0"/>
          <w:marRight w:val="0"/>
          <w:marTop w:val="0"/>
          <w:marBottom w:val="0"/>
          <w:divBdr>
            <w:top w:val="none" w:sz="0" w:space="0" w:color="auto"/>
            <w:left w:val="none" w:sz="0" w:space="0" w:color="auto"/>
            <w:bottom w:val="none" w:sz="0" w:space="0" w:color="auto"/>
            <w:right w:val="none" w:sz="0" w:space="0" w:color="auto"/>
          </w:divBdr>
          <w:divsChild>
            <w:div w:id="1783911688">
              <w:marLeft w:val="0"/>
              <w:marRight w:val="0"/>
              <w:marTop w:val="0"/>
              <w:marBottom w:val="0"/>
              <w:divBdr>
                <w:top w:val="none" w:sz="0" w:space="0" w:color="auto"/>
                <w:left w:val="none" w:sz="0" w:space="0" w:color="auto"/>
                <w:bottom w:val="none" w:sz="0" w:space="0" w:color="auto"/>
                <w:right w:val="none" w:sz="0" w:space="0" w:color="auto"/>
              </w:divBdr>
            </w:div>
          </w:divsChild>
        </w:div>
        <w:div w:id="6175597">
          <w:marLeft w:val="0"/>
          <w:marRight w:val="0"/>
          <w:marTop w:val="0"/>
          <w:marBottom w:val="0"/>
          <w:divBdr>
            <w:top w:val="none" w:sz="0" w:space="0" w:color="auto"/>
            <w:left w:val="none" w:sz="0" w:space="0" w:color="auto"/>
            <w:bottom w:val="none" w:sz="0" w:space="0" w:color="auto"/>
            <w:right w:val="none" w:sz="0" w:space="0" w:color="auto"/>
          </w:divBdr>
        </w:div>
        <w:div w:id="237787249">
          <w:marLeft w:val="0"/>
          <w:marRight w:val="0"/>
          <w:marTop w:val="0"/>
          <w:marBottom w:val="0"/>
          <w:divBdr>
            <w:top w:val="none" w:sz="0" w:space="0" w:color="auto"/>
            <w:left w:val="none" w:sz="0" w:space="0" w:color="auto"/>
            <w:bottom w:val="none" w:sz="0" w:space="0" w:color="auto"/>
            <w:right w:val="none" w:sz="0" w:space="0" w:color="auto"/>
          </w:divBdr>
          <w:divsChild>
            <w:div w:id="1670593584">
              <w:marLeft w:val="0"/>
              <w:marRight w:val="0"/>
              <w:marTop w:val="0"/>
              <w:marBottom w:val="0"/>
              <w:divBdr>
                <w:top w:val="none" w:sz="0" w:space="0" w:color="auto"/>
                <w:left w:val="none" w:sz="0" w:space="0" w:color="auto"/>
                <w:bottom w:val="none" w:sz="0" w:space="0" w:color="auto"/>
                <w:right w:val="none" w:sz="0" w:space="0" w:color="auto"/>
              </w:divBdr>
            </w:div>
          </w:divsChild>
        </w:div>
        <w:div w:id="82797136">
          <w:marLeft w:val="0"/>
          <w:marRight w:val="0"/>
          <w:marTop w:val="300"/>
          <w:marBottom w:val="0"/>
          <w:divBdr>
            <w:top w:val="none" w:sz="0" w:space="0" w:color="auto"/>
            <w:left w:val="none" w:sz="0" w:space="0" w:color="auto"/>
            <w:bottom w:val="none" w:sz="0" w:space="0" w:color="auto"/>
            <w:right w:val="none" w:sz="0" w:space="0" w:color="auto"/>
          </w:divBdr>
          <w:divsChild>
            <w:div w:id="1806046700">
              <w:marLeft w:val="0"/>
              <w:marRight w:val="0"/>
              <w:marTop w:val="0"/>
              <w:marBottom w:val="0"/>
              <w:divBdr>
                <w:top w:val="none" w:sz="0" w:space="0" w:color="auto"/>
                <w:left w:val="none" w:sz="0" w:space="0" w:color="auto"/>
                <w:bottom w:val="none" w:sz="0" w:space="0" w:color="auto"/>
                <w:right w:val="none" w:sz="0" w:space="0" w:color="auto"/>
              </w:divBdr>
              <w:divsChild>
                <w:div w:id="21115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49390">
          <w:marLeft w:val="0"/>
          <w:marRight w:val="0"/>
          <w:marTop w:val="300"/>
          <w:marBottom w:val="0"/>
          <w:divBdr>
            <w:top w:val="none" w:sz="0" w:space="0" w:color="auto"/>
            <w:left w:val="none" w:sz="0" w:space="0" w:color="auto"/>
            <w:bottom w:val="none" w:sz="0" w:space="0" w:color="auto"/>
            <w:right w:val="none" w:sz="0" w:space="0" w:color="auto"/>
          </w:divBdr>
          <w:divsChild>
            <w:div w:id="1486165508">
              <w:marLeft w:val="0"/>
              <w:marRight w:val="0"/>
              <w:marTop w:val="0"/>
              <w:marBottom w:val="0"/>
              <w:divBdr>
                <w:top w:val="none" w:sz="0" w:space="0" w:color="auto"/>
                <w:left w:val="none" w:sz="0" w:space="0" w:color="auto"/>
                <w:bottom w:val="none" w:sz="0" w:space="0" w:color="auto"/>
                <w:right w:val="none" w:sz="0" w:space="0" w:color="auto"/>
              </w:divBdr>
              <w:divsChild>
                <w:div w:id="1237279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181262">
          <w:marLeft w:val="0"/>
          <w:marRight w:val="0"/>
          <w:marTop w:val="300"/>
          <w:marBottom w:val="0"/>
          <w:divBdr>
            <w:top w:val="none" w:sz="0" w:space="0" w:color="auto"/>
            <w:left w:val="none" w:sz="0" w:space="0" w:color="auto"/>
            <w:bottom w:val="none" w:sz="0" w:space="0" w:color="auto"/>
            <w:right w:val="none" w:sz="0" w:space="0" w:color="auto"/>
          </w:divBdr>
          <w:divsChild>
            <w:div w:id="1001783519">
              <w:marLeft w:val="0"/>
              <w:marRight w:val="0"/>
              <w:marTop w:val="0"/>
              <w:marBottom w:val="0"/>
              <w:divBdr>
                <w:top w:val="none" w:sz="0" w:space="0" w:color="auto"/>
                <w:left w:val="none" w:sz="0" w:space="0" w:color="auto"/>
                <w:bottom w:val="none" w:sz="0" w:space="0" w:color="auto"/>
                <w:right w:val="none" w:sz="0" w:space="0" w:color="auto"/>
              </w:divBdr>
              <w:divsChild>
                <w:div w:id="1710185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574999">
          <w:marLeft w:val="0"/>
          <w:marRight w:val="0"/>
          <w:marTop w:val="300"/>
          <w:marBottom w:val="0"/>
          <w:divBdr>
            <w:top w:val="none" w:sz="0" w:space="0" w:color="auto"/>
            <w:left w:val="none" w:sz="0" w:space="0" w:color="auto"/>
            <w:bottom w:val="none" w:sz="0" w:space="0" w:color="auto"/>
            <w:right w:val="none" w:sz="0" w:space="0" w:color="auto"/>
          </w:divBdr>
          <w:divsChild>
            <w:div w:id="334037223">
              <w:marLeft w:val="0"/>
              <w:marRight w:val="0"/>
              <w:marTop w:val="0"/>
              <w:marBottom w:val="0"/>
              <w:divBdr>
                <w:top w:val="none" w:sz="0" w:space="0" w:color="auto"/>
                <w:left w:val="none" w:sz="0" w:space="0" w:color="auto"/>
                <w:bottom w:val="none" w:sz="0" w:space="0" w:color="auto"/>
                <w:right w:val="none" w:sz="0" w:space="0" w:color="auto"/>
              </w:divBdr>
              <w:divsChild>
                <w:div w:id="80716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098793">
      <w:bodyDiv w:val="1"/>
      <w:marLeft w:val="0"/>
      <w:marRight w:val="0"/>
      <w:marTop w:val="0"/>
      <w:marBottom w:val="0"/>
      <w:divBdr>
        <w:top w:val="none" w:sz="0" w:space="0" w:color="auto"/>
        <w:left w:val="none" w:sz="0" w:space="0" w:color="auto"/>
        <w:bottom w:val="none" w:sz="0" w:space="0" w:color="auto"/>
        <w:right w:val="none" w:sz="0" w:space="0" w:color="auto"/>
      </w:divBdr>
      <w:divsChild>
        <w:div w:id="1648313937">
          <w:marLeft w:val="0"/>
          <w:marRight w:val="0"/>
          <w:marTop w:val="0"/>
          <w:marBottom w:val="0"/>
          <w:divBdr>
            <w:top w:val="none" w:sz="0" w:space="0" w:color="auto"/>
            <w:left w:val="none" w:sz="0" w:space="0" w:color="auto"/>
            <w:bottom w:val="none" w:sz="0" w:space="0" w:color="auto"/>
            <w:right w:val="none" w:sz="0" w:space="0" w:color="auto"/>
          </w:divBdr>
        </w:div>
        <w:div w:id="1276447628">
          <w:marLeft w:val="0"/>
          <w:marRight w:val="0"/>
          <w:marTop w:val="0"/>
          <w:marBottom w:val="0"/>
          <w:divBdr>
            <w:top w:val="none" w:sz="0" w:space="0" w:color="auto"/>
            <w:left w:val="none" w:sz="0" w:space="0" w:color="auto"/>
            <w:bottom w:val="none" w:sz="0" w:space="0" w:color="auto"/>
            <w:right w:val="none" w:sz="0" w:space="0" w:color="auto"/>
          </w:divBdr>
          <w:divsChild>
            <w:div w:id="474027428">
              <w:marLeft w:val="0"/>
              <w:marRight w:val="0"/>
              <w:marTop w:val="0"/>
              <w:marBottom w:val="0"/>
              <w:divBdr>
                <w:top w:val="none" w:sz="0" w:space="0" w:color="auto"/>
                <w:left w:val="none" w:sz="0" w:space="0" w:color="auto"/>
                <w:bottom w:val="none" w:sz="0" w:space="0" w:color="auto"/>
                <w:right w:val="none" w:sz="0" w:space="0" w:color="auto"/>
              </w:divBdr>
            </w:div>
          </w:divsChild>
        </w:div>
        <w:div w:id="2052316">
          <w:marLeft w:val="0"/>
          <w:marRight w:val="0"/>
          <w:marTop w:val="0"/>
          <w:marBottom w:val="0"/>
          <w:divBdr>
            <w:top w:val="none" w:sz="0" w:space="0" w:color="auto"/>
            <w:left w:val="none" w:sz="0" w:space="0" w:color="auto"/>
            <w:bottom w:val="none" w:sz="0" w:space="0" w:color="auto"/>
            <w:right w:val="none" w:sz="0" w:space="0" w:color="auto"/>
          </w:divBdr>
        </w:div>
        <w:div w:id="719591926">
          <w:marLeft w:val="0"/>
          <w:marRight w:val="0"/>
          <w:marTop w:val="0"/>
          <w:marBottom w:val="0"/>
          <w:divBdr>
            <w:top w:val="none" w:sz="0" w:space="0" w:color="auto"/>
            <w:left w:val="none" w:sz="0" w:space="0" w:color="auto"/>
            <w:bottom w:val="none" w:sz="0" w:space="0" w:color="auto"/>
            <w:right w:val="none" w:sz="0" w:space="0" w:color="auto"/>
          </w:divBdr>
          <w:divsChild>
            <w:div w:id="661011968">
              <w:marLeft w:val="0"/>
              <w:marRight w:val="0"/>
              <w:marTop w:val="0"/>
              <w:marBottom w:val="0"/>
              <w:divBdr>
                <w:top w:val="none" w:sz="0" w:space="0" w:color="auto"/>
                <w:left w:val="none" w:sz="0" w:space="0" w:color="auto"/>
                <w:bottom w:val="none" w:sz="0" w:space="0" w:color="auto"/>
                <w:right w:val="none" w:sz="0" w:space="0" w:color="auto"/>
              </w:divBdr>
            </w:div>
          </w:divsChild>
        </w:div>
        <w:div w:id="236134413">
          <w:marLeft w:val="0"/>
          <w:marRight w:val="0"/>
          <w:marTop w:val="0"/>
          <w:marBottom w:val="0"/>
          <w:divBdr>
            <w:top w:val="none" w:sz="0" w:space="0" w:color="auto"/>
            <w:left w:val="none" w:sz="0" w:space="0" w:color="auto"/>
            <w:bottom w:val="none" w:sz="0" w:space="0" w:color="auto"/>
            <w:right w:val="none" w:sz="0" w:space="0" w:color="auto"/>
          </w:divBdr>
        </w:div>
        <w:div w:id="373389972">
          <w:marLeft w:val="0"/>
          <w:marRight w:val="0"/>
          <w:marTop w:val="0"/>
          <w:marBottom w:val="0"/>
          <w:divBdr>
            <w:top w:val="none" w:sz="0" w:space="0" w:color="auto"/>
            <w:left w:val="none" w:sz="0" w:space="0" w:color="auto"/>
            <w:bottom w:val="none" w:sz="0" w:space="0" w:color="auto"/>
            <w:right w:val="none" w:sz="0" w:space="0" w:color="auto"/>
          </w:divBdr>
          <w:divsChild>
            <w:div w:id="382758266">
              <w:marLeft w:val="0"/>
              <w:marRight w:val="0"/>
              <w:marTop w:val="0"/>
              <w:marBottom w:val="0"/>
              <w:divBdr>
                <w:top w:val="none" w:sz="0" w:space="0" w:color="auto"/>
                <w:left w:val="none" w:sz="0" w:space="0" w:color="auto"/>
                <w:bottom w:val="none" w:sz="0" w:space="0" w:color="auto"/>
                <w:right w:val="none" w:sz="0" w:space="0" w:color="auto"/>
              </w:divBdr>
            </w:div>
          </w:divsChild>
        </w:div>
        <w:div w:id="966204946">
          <w:marLeft w:val="0"/>
          <w:marRight w:val="0"/>
          <w:marTop w:val="0"/>
          <w:marBottom w:val="0"/>
          <w:divBdr>
            <w:top w:val="none" w:sz="0" w:space="0" w:color="auto"/>
            <w:left w:val="none" w:sz="0" w:space="0" w:color="auto"/>
            <w:bottom w:val="none" w:sz="0" w:space="0" w:color="auto"/>
            <w:right w:val="none" w:sz="0" w:space="0" w:color="auto"/>
          </w:divBdr>
        </w:div>
        <w:div w:id="1124808595">
          <w:marLeft w:val="0"/>
          <w:marRight w:val="0"/>
          <w:marTop w:val="0"/>
          <w:marBottom w:val="0"/>
          <w:divBdr>
            <w:top w:val="none" w:sz="0" w:space="0" w:color="auto"/>
            <w:left w:val="none" w:sz="0" w:space="0" w:color="auto"/>
            <w:bottom w:val="none" w:sz="0" w:space="0" w:color="auto"/>
            <w:right w:val="none" w:sz="0" w:space="0" w:color="auto"/>
          </w:divBdr>
          <w:divsChild>
            <w:div w:id="585459968">
              <w:marLeft w:val="0"/>
              <w:marRight w:val="0"/>
              <w:marTop w:val="0"/>
              <w:marBottom w:val="0"/>
              <w:divBdr>
                <w:top w:val="none" w:sz="0" w:space="0" w:color="auto"/>
                <w:left w:val="none" w:sz="0" w:space="0" w:color="auto"/>
                <w:bottom w:val="none" w:sz="0" w:space="0" w:color="auto"/>
                <w:right w:val="none" w:sz="0" w:space="0" w:color="auto"/>
              </w:divBdr>
            </w:div>
          </w:divsChild>
        </w:div>
        <w:div w:id="466440127">
          <w:marLeft w:val="0"/>
          <w:marRight w:val="0"/>
          <w:marTop w:val="0"/>
          <w:marBottom w:val="0"/>
          <w:divBdr>
            <w:top w:val="none" w:sz="0" w:space="0" w:color="auto"/>
            <w:left w:val="none" w:sz="0" w:space="0" w:color="auto"/>
            <w:bottom w:val="none" w:sz="0" w:space="0" w:color="auto"/>
            <w:right w:val="none" w:sz="0" w:space="0" w:color="auto"/>
          </w:divBdr>
        </w:div>
        <w:div w:id="1045638910">
          <w:marLeft w:val="0"/>
          <w:marRight w:val="0"/>
          <w:marTop w:val="0"/>
          <w:marBottom w:val="0"/>
          <w:divBdr>
            <w:top w:val="none" w:sz="0" w:space="0" w:color="auto"/>
            <w:left w:val="none" w:sz="0" w:space="0" w:color="auto"/>
            <w:bottom w:val="none" w:sz="0" w:space="0" w:color="auto"/>
            <w:right w:val="none" w:sz="0" w:space="0" w:color="auto"/>
          </w:divBdr>
          <w:divsChild>
            <w:div w:id="2028628574">
              <w:marLeft w:val="0"/>
              <w:marRight w:val="0"/>
              <w:marTop w:val="0"/>
              <w:marBottom w:val="0"/>
              <w:divBdr>
                <w:top w:val="none" w:sz="0" w:space="0" w:color="auto"/>
                <w:left w:val="none" w:sz="0" w:space="0" w:color="auto"/>
                <w:bottom w:val="none" w:sz="0" w:space="0" w:color="auto"/>
                <w:right w:val="none" w:sz="0" w:space="0" w:color="auto"/>
              </w:divBdr>
            </w:div>
          </w:divsChild>
        </w:div>
        <w:div w:id="1399790321">
          <w:marLeft w:val="0"/>
          <w:marRight w:val="0"/>
          <w:marTop w:val="0"/>
          <w:marBottom w:val="0"/>
          <w:divBdr>
            <w:top w:val="none" w:sz="0" w:space="0" w:color="auto"/>
            <w:left w:val="none" w:sz="0" w:space="0" w:color="auto"/>
            <w:bottom w:val="none" w:sz="0" w:space="0" w:color="auto"/>
            <w:right w:val="none" w:sz="0" w:space="0" w:color="auto"/>
          </w:divBdr>
        </w:div>
        <w:div w:id="1234312821">
          <w:marLeft w:val="0"/>
          <w:marRight w:val="0"/>
          <w:marTop w:val="0"/>
          <w:marBottom w:val="0"/>
          <w:divBdr>
            <w:top w:val="none" w:sz="0" w:space="0" w:color="auto"/>
            <w:left w:val="none" w:sz="0" w:space="0" w:color="auto"/>
            <w:bottom w:val="none" w:sz="0" w:space="0" w:color="auto"/>
            <w:right w:val="none" w:sz="0" w:space="0" w:color="auto"/>
          </w:divBdr>
          <w:divsChild>
            <w:div w:id="423377642">
              <w:marLeft w:val="0"/>
              <w:marRight w:val="0"/>
              <w:marTop w:val="0"/>
              <w:marBottom w:val="0"/>
              <w:divBdr>
                <w:top w:val="none" w:sz="0" w:space="0" w:color="auto"/>
                <w:left w:val="none" w:sz="0" w:space="0" w:color="auto"/>
                <w:bottom w:val="none" w:sz="0" w:space="0" w:color="auto"/>
                <w:right w:val="none" w:sz="0" w:space="0" w:color="auto"/>
              </w:divBdr>
            </w:div>
          </w:divsChild>
        </w:div>
        <w:div w:id="181820938">
          <w:marLeft w:val="0"/>
          <w:marRight w:val="0"/>
          <w:marTop w:val="0"/>
          <w:marBottom w:val="0"/>
          <w:divBdr>
            <w:top w:val="none" w:sz="0" w:space="0" w:color="auto"/>
            <w:left w:val="none" w:sz="0" w:space="0" w:color="auto"/>
            <w:bottom w:val="none" w:sz="0" w:space="0" w:color="auto"/>
            <w:right w:val="none" w:sz="0" w:space="0" w:color="auto"/>
          </w:divBdr>
        </w:div>
        <w:div w:id="420025767">
          <w:marLeft w:val="0"/>
          <w:marRight w:val="0"/>
          <w:marTop w:val="0"/>
          <w:marBottom w:val="0"/>
          <w:divBdr>
            <w:top w:val="none" w:sz="0" w:space="0" w:color="auto"/>
            <w:left w:val="none" w:sz="0" w:space="0" w:color="auto"/>
            <w:bottom w:val="none" w:sz="0" w:space="0" w:color="auto"/>
            <w:right w:val="none" w:sz="0" w:space="0" w:color="auto"/>
          </w:divBdr>
          <w:divsChild>
            <w:div w:id="956761042">
              <w:marLeft w:val="0"/>
              <w:marRight w:val="0"/>
              <w:marTop w:val="0"/>
              <w:marBottom w:val="0"/>
              <w:divBdr>
                <w:top w:val="none" w:sz="0" w:space="0" w:color="auto"/>
                <w:left w:val="none" w:sz="0" w:space="0" w:color="auto"/>
                <w:bottom w:val="none" w:sz="0" w:space="0" w:color="auto"/>
                <w:right w:val="none" w:sz="0" w:space="0" w:color="auto"/>
              </w:divBdr>
            </w:div>
          </w:divsChild>
        </w:div>
        <w:div w:id="607352987">
          <w:marLeft w:val="0"/>
          <w:marRight w:val="0"/>
          <w:marTop w:val="300"/>
          <w:marBottom w:val="0"/>
          <w:divBdr>
            <w:top w:val="none" w:sz="0" w:space="0" w:color="auto"/>
            <w:left w:val="none" w:sz="0" w:space="0" w:color="auto"/>
            <w:bottom w:val="none" w:sz="0" w:space="0" w:color="auto"/>
            <w:right w:val="none" w:sz="0" w:space="0" w:color="auto"/>
          </w:divBdr>
          <w:divsChild>
            <w:div w:id="261185136">
              <w:marLeft w:val="0"/>
              <w:marRight w:val="0"/>
              <w:marTop w:val="0"/>
              <w:marBottom w:val="0"/>
              <w:divBdr>
                <w:top w:val="none" w:sz="0" w:space="0" w:color="auto"/>
                <w:left w:val="none" w:sz="0" w:space="0" w:color="auto"/>
                <w:bottom w:val="none" w:sz="0" w:space="0" w:color="auto"/>
                <w:right w:val="none" w:sz="0" w:space="0" w:color="auto"/>
              </w:divBdr>
              <w:divsChild>
                <w:div w:id="93737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49558">
          <w:marLeft w:val="0"/>
          <w:marRight w:val="0"/>
          <w:marTop w:val="300"/>
          <w:marBottom w:val="0"/>
          <w:divBdr>
            <w:top w:val="none" w:sz="0" w:space="0" w:color="auto"/>
            <w:left w:val="none" w:sz="0" w:space="0" w:color="auto"/>
            <w:bottom w:val="none" w:sz="0" w:space="0" w:color="auto"/>
            <w:right w:val="none" w:sz="0" w:space="0" w:color="auto"/>
          </w:divBdr>
          <w:divsChild>
            <w:div w:id="1122387241">
              <w:marLeft w:val="0"/>
              <w:marRight w:val="0"/>
              <w:marTop w:val="0"/>
              <w:marBottom w:val="0"/>
              <w:divBdr>
                <w:top w:val="none" w:sz="0" w:space="0" w:color="auto"/>
                <w:left w:val="none" w:sz="0" w:space="0" w:color="auto"/>
                <w:bottom w:val="none" w:sz="0" w:space="0" w:color="auto"/>
                <w:right w:val="none" w:sz="0" w:space="0" w:color="auto"/>
              </w:divBdr>
              <w:divsChild>
                <w:div w:id="20507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377369">
          <w:marLeft w:val="0"/>
          <w:marRight w:val="0"/>
          <w:marTop w:val="300"/>
          <w:marBottom w:val="0"/>
          <w:divBdr>
            <w:top w:val="none" w:sz="0" w:space="0" w:color="auto"/>
            <w:left w:val="none" w:sz="0" w:space="0" w:color="auto"/>
            <w:bottom w:val="none" w:sz="0" w:space="0" w:color="auto"/>
            <w:right w:val="none" w:sz="0" w:space="0" w:color="auto"/>
          </w:divBdr>
          <w:divsChild>
            <w:div w:id="1554077500">
              <w:marLeft w:val="0"/>
              <w:marRight w:val="0"/>
              <w:marTop w:val="0"/>
              <w:marBottom w:val="0"/>
              <w:divBdr>
                <w:top w:val="none" w:sz="0" w:space="0" w:color="auto"/>
                <w:left w:val="none" w:sz="0" w:space="0" w:color="auto"/>
                <w:bottom w:val="none" w:sz="0" w:space="0" w:color="auto"/>
                <w:right w:val="none" w:sz="0" w:space="0" w:color="auto"/>
              </w:divBdr>
              <w:divsChild>
                <w:div w:id="1522014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648937">
          <w:marLeft w:val="0"/>
          <w:marRight w:val="0"/>
          <w:marTop w:val="300"/>
          <w:marBottom w:val="0"/>
          <w:divBdr>
            <w:top w:val="none" w:sz="0" w:space="0" w:color="auto"/>
            <w:left w:val="none" w:sz="0" w:space="0" w:color="auto"/>
            <w:bottom w:val="none" w:sz="0" w:space="0" w:color="auto"/>
            <w:right w:val="none" w:sz="0" w:space="0" w:color="auto"/>
          </w:divBdr>
          <w:divsChild>
            <w:div w:id="1985086019">
              <w:marLeft w:val="0"/>
              <w:marRight w:val="0"/>
              <w:marTop w:val="0"/>
              <w:marBottom w:val="0"/>
              <w:divBdr>
                <w:top w:val="none" w:sz="0" w:space="0" w:color="auto"/>
                <w:left w:val="none" w:sz="0" w:space="0" w:color="auto"/>
                <w:bottom w:val="none" w:sz="0" w:space="0" w:color="auto"/>
                <w:right w:val="none" w:sz="0" w:space="0" w:color="auto"/>
              </w:divBdr>
              <w:divsChild>
                <w:div w:id="125852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021363">
      <w:bodyDiv w:val="1"/>
      <w:marLeft w:val="0"/>
      <w:marRight w:val="0"/>
      <w:marTop w:val="0"/>
      <w:marBottom w:val="0"/>
      <w:divBdr>
        <w:top w:val="none" w:sz="0" w:space="0" w:color="auto"/>
        <w:left w:val="none" w:sz="0" w:space="0" w:color="auto"/>
        <w:bottom w:val="none" w:sz="0" w:space="0" w:color="auto"/>
        <w:right w:val="none" w:sz="0" w:space="0" w:color="auto"/>
      </w:divBdr>
      <w:divsChild>
        <w:div w:id="2117796820">
          <w:marLeft w:val="0"/>
          <w:marRight w:val="0"/>
          <w:marTop w:val="0"/>
          <w:marBottom w:val="0"/>
          <w:divBdr>
            <w:top w:val="none" w:sz="0" w:space="0" w:color="auto"/>
            <w:left w:val="none" w:sz="0" w:space="0" w:color="auto"/>
            <w:bottom w:val="none" w:sz="0" w:space="0" w:color="auto"/>
            <w:right w:val="none" w:sz="0" w:space="0" w:color="auto"/>
          </w:divBdr>
        </w:div>
        <w:div w:id="1895005314">
          <w:marLeft w:val="0"/>
          <w:marRight w:val="0"/>
          <w:marTop w:val="0"/>
          <w:marBottom w:val="0"/>
          <w:divBdr>
            <w:top w:val="none" w:sz="0" w:space="0" w:color="auto"/>
            <w:left w:val="none" w:sz="0" w:space="0" w:color="auto"/>
            <w:bottom w:val="none" w:sz="0" w:space="0" w:color="auto"/>
            <w:right w:val="none" w:sz="0" w:space="0" w:color="auto"/>
          </w:divBdr>
          <w:divsChild>
            <w:div w:id="1862090055">
              <w:marLeft w:val="0"/>
              <w:marRight w:val="0"/>
              <w:marTop w:val="0"/>
              <w:marBottom w:val="0"/>
              <w:divBdr>
                <w:top w:val="none" w:sz="0" w:space="0" w:color="auto"/>
                <w:left w:val="none" w:sz="0" w:space="0" w:color="auto"/>
                <w:bottom w:val="none" w:sz="0" w:space="0" w:color="auto"/>
                <w:right w:val="none" w:sz="0" w:space="0" w:color="auto"/>
              </w:divBdr>
            </w:div>
          </w:divsChild>
        </w:div>
        <w:div w:id="649289888">
          <w:marLeft w:val="0"/>
          <w:marRight w:val="0"/>
          <w:marTop w:val="0"/>
          <w:marBottom w:val="0"/>
          <w:divBdr>
            <w:top w:val="none" w:sz="0" w:space="0" w:color="auto"/>
            <w:left w:val="none" w:sz="0" w:space="0" w:color="auto"/>
            <w:bottom w:val="none" w:sz="0" w:space="0" w:color="auto"/>
            <w:right w:val="none" w:sz="0" w:space="0" w:color="auto"/>
          </w:divBdr>
        </w:div>
        <w:div w:id="391150695">
          <w:marLeft w:val="0"/>
          <w:marRight w:val="0"/>
          <w:marTop w:val="0"/>
          <w:marBottom w:val="0"/>
          <w:divBdr>
            <w:top w:val="none" w:sz="0" w:space="0" w:color="auto"/>
            <w:left w:val="none" w:sz="0" w:space="0" w:color="auto"/>
            <w:bottom w:val="none" w:sz="0" w:space="0" w:color="auto"/>
            <w:right w:val="none" w:sz="0" w:space="0" w:color="auto"/>
          </w:divBdr>
          <w:divsChild>
            <w:div w:id="231627980">
              <w:marLeft w:val="0"/>
              <w:marRight w:val="0"/>
              <w:marTop w:val="0"/>
              <w:marBottom w:val="0"/>
              <w:divBdr>
                <w:top w:val="none" w:sz="0" w:space="0" w:color="auto"/>
                <w:left w:val="none" w:sz="0" w:space="0" w:color="auto"/>
                <w:bottom w:val="none" w:sz="0" w:space="0" w:color="auto"/>
                <w:right w:val="none" w:sz="0" w:space="0" w:color="auto"/>
              </w:divBdr>
            </w:div>
          </w:divsChild>
        </w:div>
        <w:div w:id="998386885">
          <w:marLeft w:val="0"/>
          <w:marRight w:val="0"/>
          <w:marTop w:val="0"/>
          <w:marBottom w:val="0"/>
          <w:divBdr>
            <w:top w:val="none" w:sz="0" w:space="0" w:color="auto"/>
            <w:left w:val="none" w:sz="0" w:space="0" w:color="auto"/>
            <w:bottom w:val="none" w:sz="0" w:space="0" w:color="auto"/>
            <w:right w:val="none" w:sz="0" w:space="0" w:color="auto"/>
          </w:divBdr>
        </w:div>
        <w:div w:id="2081631099">
          <w:marLeft w:val="0"/>
          <w:marRight w:val="0"/>
          <w:marTop w:val="0"/>
          <w:marBottom w:val="0"/>
          <w:divBdr>
            <w:top w:val="none" w:sz="0" w:space="0" w:color="auto"/>
            <w:left w:val="none" w:sz="0" w:space="0" w:color="auto"/>
            <w:bottom w:val="none" w:sz="0" w:space="0" w:color="auto"/>
            <w:right w:val="none" w:sz="0" w:space="0" w:color="auto"/>
          </w:divBdr>
          <w:divsChild>
            <w:div w:id="527761498">
              <w:marLeft w:val="0"/>
              <w:marRight w:val="0"/>
              <w:marTop w:val="0"/>
              <w:marBottom w:val="0"/>
              <w:divBdr>
                <w:top w:val="none" w:sz="0" w:space="0" w:color="auto"/>
                <w:left w:val="none" w:sz="0" w:space="0" w:color="auto"/>
                <w:bottom w:val="none" w:sz="0" w:space="0" w:color="auto"/>
                <w:right w:val="none" w:sz="0" w:space="0" w:color="auto"/>
              </w:divBdr>
            </w:div>
          </w:divsChild>
        </w:div>
        <w:div w:id="670790660">
          <w:marLeft w:val="0"/>
          <w:marRight w:val="0"/>
          <w:marTop w:val="0"/>
          <w:marBottom w:val="0"/>
          <w:divBdr>
            <w:top w:val="none" w:sz="0" w:space="0" w:color="auto"/>
            <w:left w:val="none" w:sz="0" w:space="0" w:color="auto"/>
            <w:bottom w:val="none" w:sz="0" w:space="0" w:color="auto"/>
            <w:right w:val="none" w:sz="0" w:space="0" w:color="auto"/>
          </w:divBdr>
        </w:div>
        <w:div w:id="156504242">
          <w:marLeft w:val="0"/>
          <w:marRight w:val="0"/>
          <w:marTop w:val="0"/>
          <w:marBottom w:val="0"/>
          <w:divBdr>
            <w:top w:val="none" w:sz="0" w:space="0" w:color="auto"/>
            <w:left w:val="none" w:sz="0" w:space="0" w:color="auto"/>
            <w:bottom w:val="none" w:sz="0" w:space="0" w:color="auto"/>
            <w:right w:val="none" w:sz="0" w:space="0" w:color="auto"/>
          </w:divBdr>
          <w:divsChild>
            <w:div w:id="1468668440">
              <w:marLeft w:val="0"/>
              <w:marRight w:val="0"/>
              <w:marTop w:val="0"/>
              <w:marBottom w:val="0"/>
              <w:divBdr>
                <w:top w:val="none" w:sz="0" w:space="0" w:color="auto"/>
                <w:left w:val="none" w:sz="0" w:space="0" w:color="auto"/>
                <w:bottom w:val="none" w:sz="0" w:space="0" w:color="auto"/>
                <w:right w:val="none" w:sz="0" w:space="0" w:color="auto"/>
              </w:divBdr>
            </w:div>
          </w:divsChild>
        </w:div>
        <w:div w:id="2084643982">
          <w:marLeft w:val="0"/>
          <w:marRight w:val="0"/>
          <w:marTop w:val="0"/>
          <w:marBottom w:val="0"/>
          <w:divBdr>
            <w:top w:val="none" w:sz="0" w:space="0" w:color="auto"/>
            <w:left w:val="none" w:sz="0" w:space="0" w:color="auto"/>
            <w:bottom w:val="none" w:sz="0" w:space="0" w:color="auto"/>
            <w:right w:val="none" w:sz="0" w:space="0" w:color="auto"/>
          </w:divBdr>
        </w:div>
        <w:div w:id="1211572364">
          <w:marLeft w:val="0"/>
          <w:marRight w:val="0"/>
          <w:marTop w:val="0"/>
          <w:marBottom w:val="0"/>
          <w:divBdr>
            <w:top w:val="none" w:sz="0" w:space="0" w:color="auto"/>
            <w:left w:val="none" w:sz="0" w:space="0" w:color="auto"/>
            <w:bottom w:val="none" w:sz="0" w:space="0" w:color="auto"/>
            <w:right w:val="none" w:sz="0" w:space="0" w:color="auto"/>
          </w:divBdr>
          <w:divsChild>
            <w:div w:id="2061399677">
              <w:marLeft w:val="0"/>
              <w:marRight w:val="0"/>
              <w:marTop w:val="0"/>
              <w:marBottom w:val="0"/>
              <w:divBdr>
                <w:top w:val="none" w:sz="0" w:space="0" w:color="auto"/>
                <w:left w:val="none" w:sz="0" w:space="0" w:color="auto"/>
                <w:bottom w:val="none" w:sz="0" w:space="0" w:color="auto"/>
                <w:right w:val="none" w:sz="0" w:space="0" w:color="auto"/>
              </w:divBdr>
            </w:div>
          </w:divsChild>
        </w:div>
        <w:div w:id="799497610">
          <w:marLeft w:val="0"/>
          <w:marRight w:val="0"/>
          <w:marTop w:val="0"/>
          <w:marBottom w:val="0"/>
          <w:divBdr>
            <w:top w:val="none" w:sz="0" w:space="0" w:color="auto"/>
            <w:left w:val="none" w:sz="0" w:space="0" w:color="auto"/>
            <w:bottom w:val="none" w:sz="0" w:space="0" w:color="auto"/>
            <w:right w:val="none" w:sz="0" w:space="0" w:color="auto"/>
          </w:divBdr>
        </w:div>
        <w:div w:id="1030030214">
          <w:marLeft w:val="0"/>
          <w:marRight w:val="0"/>
          <w:marTop w:val="0"/>
          <w:marBottom w:val="0"/>
          <w:divBdr>
            <w:top w:val="none" w:sz="0" w:space="0" w:color="auto"/>
            <w:left w:val="none" w:sz="0" w:space="0" w:color="auto"/>
            <w:bottom w:val="none" w:sz="0" w:space="0" w:color="auto"/>
            <w:right w:val="none" w:sz="0" w:space="0" w:color="auto"/>
          </w:divBdr>
          <w:divsChild>
            <w:div w:id="270205587">
              <w:marLeft w:val="0"/>
              <w:marRight w:val="0"/>
              <w:marTop w:val="0"/>
              <w:marBottom w:val="0"/>
              <w:divBdr>
                <w:top w:val="none" w:sz="0" w:space="0" w:color="auto"/>
                <w:left w:val="none" w:sz="0" w:space="0" w:color="auto"/>
                <w:bottom w:val="none" w:sz="0" w:space="0" w:color="auto"/>
                <w:right w:val="none" w:sz="0" w:space="0" w:color="auto"/>
              </w:divBdr>
            </w:div>
          </w:divsChild>
        </w:div>
        <w:div w:id="756630850">
          <w:marLeft w:val="0"/>
          <w:marRight w:val="0"/>
          <w:marTop w:val="0"/>
          <w:marBottom w:val="0"/>
          <w:divBdr>
            <w:top w:val="none" w:sz="0" w:space="0" w:color="auto"/>
            <w:left w:val="none" w:sz="0" w:space="0" w:color="auto"/>
            <w:bottom w:val="none" w:sz="0" w:space="0" w:color="auto"/>
            <w:right w:val="none" w:sz="0" w:space="0" w:color="auto"/>
          </w:divBdr>
        </w:div>
        <w:div w:id="1737777504">
          <w:marLeft w:val="0"/>
          <w:marRight w:val="0"/>
          <w:marTop w:val="0"/>
          <w:marBottom w:val="0"/>
          <w:divBdr>
            <w:top w:val="none" w:sz="0" w:space="0" w:color="auto"/>
            <w:left w:val="none" w:sz="0" w:space="0" w:color="auto"/>
            <w:bottom w:val="none" w:sz="0" w:space="0" w:color="auto"/>
            <w:right w:val="none" w:sz="0" w:space="0" w:color="auto"/>
          </w:divBdr>
          <w:divsChild>
            <w:div w:id="126440510">
              <w:marLeft w:val="0"/>
              <w:marRight w:val="0"/>
              <w:marTop w:val="0"/>
              <w:marBottom w:val="0"/>
              <w:divBdr>
                <w:top w:val="none" w:sz="0" w:space="0" w:color="auto"/>
                <w:left w:val="none" w:sz="0" w:space="0" w:color="auto"/>
                <w:bottom w:val="none" w:sz="0" w:space="0" w:color="auto"/>
                <w:right w:val="none" w:sz="0" w:space="0" w:color="auto"/>
              </w:divBdr>
            </w:div>
          </w:divsChild>
        </w:div>
        <w:div w:id="116261336">
          <w:marLeft w:val="0"/>
          <w:marRight w:val="0"/>
          <w:marTop w:val="300"/>
          <w:marBottom w:val="0"/>
          <w:divBdr>
            <w:top w:val="none" w:sz="0" w:space="0" w:color="auto"/>
            <w:left w:val="none" w:sz="0" w:space="0" w:color="auto"/>
            <w:bottom w:val="none" w:sz="0" w:space="0" w:color="auto"/>
            <w:right w:val="none" w:sz="0" w:space="0" w:color="auto"/>
          </w:divBdr>
          <w:divsChild>
            <w:div w:id="5134873">
              <w:marLeft w:val="0"/>
              <w:marRight w:val="0"/>
              <w:marTop w:val="0"/>
              <w:marBottom w:val="0"/>
              <w:divBdr>
                <w:top w:val="none" w:sz="0" w:space="0" w:color="auto"/>
                <w:left w:val="none" w:sz="0" w:space="0" w:color="auto"/>
                <w:bottom w:val="none" w:sz="0" w:space="0" w:color="auto"/>
                <w:right w:val="none" w:sz="0" w:space="0" w:color="auto"/>
              </w:divBdr>
              <w:divsChild>
                <w:div w:id="101862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400411">
          <w:marLeft w:val="0"/>
          <w:marRight w:val="0"/>
          <w:marTop w:val="300"/>
          <w:marBottom w:val="0"/>
          <w:divBdr>
            <w:top w:val="none" w:sz="0" w:space="0" w:color="auto"/>
            <w:left w:val="none" w:sz="0" w:space="0" w:color="auto"/>
            <w:bottom w:val="none" w:sz="0" w:space="0" w:color="auto"/>
            <w:right w:val="none" w:sz="0" w:space="0" w:color="auto"/>
          </w:divBdr>
          <w:divsChild>
            <w:div w:id="550503742">
              <w:marLeft w:val="0"/>
              <w:marRight w:val="0"/>
              <w:marTop w:val="0"/>
              <w:marBottom w:val="0"/>
              <w:divBdr>
                <w:top w:val="none" w:sz="0" w:space="0" w:color="auto"/>
                <w:left w:val="none" w:sz="0" w:space="0" w:color="auto"/>
                <w:bottom w:val="none" w:sz="0" w:space="0" w:color="auto"/>
                <w:right w:val="none" w:sz="0" w:space="0" w:color="auto"/>
              </w:divBdr>
              <w:divsChild>
                <w:div w:id="13228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994">
          <w:marLeft w:val="0"/>
          <w:marRight w:val="0"/>
          <w:marTop w:val="300"/>
          <w:marBottom w:val="0"/>
          <w:divBdr>
            <w:top w:val="none" w:sz="0" w:space="0" w:color="auto"/>
            <w:left w:val="none" w:sz="0" w:space="0" w:color="auto"/>
            <w:bottom w:val="none" w:sz="0" w:space="0" w:color="auto"/>
            <w:right w:val="none" w:sz="0" w:space="0" w:color="auto"/>
          </w:divBdr>
          <w:divsChild>
            <w:div w:id="1412701049">
              <w:marLeft w:val="0"/>
              <w:marRight w:val="0"/>
              <w:marTop w:val="0"/>
              <w:marBottom w:val="0"/>
              <w:divBdr>
                <w:top w:val="none" w:sz="0" w:space="0" w:color="auto"/>
                <w:left w:val="none" w:sz="0" w:space="0" w:color="auto"/>
                <w:bottom w:val="none" w:sz="0" w:space="0" w:color="auto"/>
                <w:right w:val="none" w:sz="0" w:space="0" w:color="auto"/>
              </w:divBdr>
              <w:divsChild>
                <w:div w:id="690254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871192">
          <w:marLeft w:val="0"/>
          <w:marRight w:val="0"/>
          <w:marTop w:val="300"/>
          <w:marBottom w:val="0"/>
          <w:divBdr>
            <w:top w:val="none" w:sz="0" w:space="0" w:color="auto"/>
            <w:left w:val="none" w:sz="0" w:space="0" w:color="auto"/>
            <w:bottom w:val="none" w:sz="0" w:space="0" w:color="auto"/>
            <w:right w:val="none" w:sz="0" w:space="0" w:color="auto"/>
          </w:divBdr>
          <w:divsChild>
            <w:div w:id="1622568106">
              <w:marLeft w:val="0"/>
              <w:marRight w:val="0"/>
              <w:marTop w:val="0"/>
              <w:marBottom w:val="0"/>
              <w:divBdr>
                <w:top w:val="none" w:sz="0" w:space="0" w:color="auto"/>
                <w:left w:val="none" w:sz="0" w:space="0" w:color="auto"/>
                <w:bottom w:val="none" w:sz="0" w:space="0" w:color="auto"/>
                <w:right w:val="none" w:sz="0" w:space="0" w:color="auto"/>
              </w:divBdr>
              <w:divsChild>
                <w:div w:id="864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555882">
      <w:bodyDiv w:val="1"/>
      <w:marLeft w:val="0"/>
      <w:marRight w:val="0"/>
      <w:marTop w:val="0"/>
      <w:marBottom w:val="0"/>
      <w:divBdr>
        <w:top w:val="none" w:sz="0" w:space="0" w:color="auto"/>
        <w:left w:val="none" w:sz="0" w:space="0" w:color="auto"/>
        <w:bottom w:val="none" w:sz="0" w:space="0" w:color="auto"/>
        <w:right w:val="none" w:sz="0" w:space="0" w:color="auto"/>
      </w:divBdr>
      <w:divsChild>
        <w:div w:id="1727800572">
          <w:marLeft w:val="0"/>
          <w:marRight w:val="0"/>
          <w:marTop w:val="0"/>
          <w:marBottom w:val="0"/>
          <w:divBdr>
            <w:top w:val="none" w:sz="0" w:space="0" w:color="auto"/>
            <w:left w:val="none" w:sz="0" w:space="0" w:color="auto"/>
            <w:bottom w:val="none" w:sz="0" w:space="0" w:color="auto"/>
            <w:right w:val="none" w:sz="0" w:space="0" w:color="auto"/>
          </w:divBdr>
        </w:div>
        <w:div w:id="1720543579">
          <w:marLeft w:val="0"/>
          <w:marRight w:val="0"/>
          <w:marTop w:val="0"/>
          <w:marBottom w:val="0"/>
          <w:divBdr>
            <w:top w:val="none" w:sz="0" w:space="0" w:color="auto"/>
            <w:left w:val="none" w:sz="0" w:space="0" w:color="auto"/>
            <w:bottom w:val="none" w:sz="0" w:space="0" w:color="auto"/>
            <w:right w:val="none" w:sz="0" w:space="0" w:color="auto"/>
          </w:divBdr>
          <w:divsChild>
            <w:div w:id="1983920581">
              <w:marLeft w:val="0"/>
              <w:marRight w:val="0"/>
              <w:marTop w:val="0"/>
              <w:marBottom w:val="0"/>
              <w:divBdr>
                <w:top w:val="none" w:sz="0" w:space="0" w:color="auto"/>
                <w:left w:val="none" w:sz="0" w:space="0" w:color="auto"/>
                <w:bottom w:val="none" w:sz="0" w:space="0" w:color="auto"/>
                <w:right w:val="none" w:sz="0" w:space="0" w:color="auto"/>
              </w:divBdr>
            </w:div>
          </w:divsChild>
        </w:div>
        <w:div w:id="1678655431">
          <w:marLeft w:val="0"/>
          <w:marRight w:val="0"/>
          <w:marTop w:val="0"/>
          <w:marBottom w:val="0"/>
          <w:divBdr>
            <w:top w:val="none" w:sz="0" w:space="0" w:color="auto"/>
            <w:left w:val="none" w:sz="0" w:space="0" w:color="auto"/>
            <w:bottom w:val="none" w:sz="0" w:space="0" w:color="auto"/>
            <w:right w:val="none" w:sz="0" w:space="0" w:color="auto"/>
          </w:divBdr>
        </w:div>
        <w:div w:id="1215313740">
          <w:marLeft w:val="0"/>
          <w:marRight w:val="0"/>
          <w:marTop w:val="0"/>
          <w:marBottom w:val="0"/>
          <w:divBdr>
            <w:top w:val="none" w:sz="0" w:space="0" w:color="auto"/>
            <w:left w:val="none" w:sz="0" w:space="0" w:color="auto"/>
            <w:bottom w:val="none" w:sz="0" w:space="0" w:color="auto"/>
            <w:right w:val="none" w:sz="0" w:space="0" w:color="auto"/>
          </w:divBdr>
          <w:divsChild>
            <w:div w:id="1456413793">
              <w:marLeft w:val="0"/>
              <w:marRight w:val="0"/>
              <w:marTop w:val="0"/>
              <w:marBottom w:val="0"/>
              <w:divBdr>
                <w:top w:val="none" w:sz="0" w:space="0" w:color="auto"/>
                <w:left w:val="none" w:sz="0" w:space="0" w:color="auto"/>
                <w:bottom w:val="none" w:sz="0" w:space="0" w:color="auto"/>
                <w:right w:val="none" w:sz="0" w:space="0" w:color="auto"/>
              </w:divBdr>
            </w:div>
          </w:divsChild>
        </w:div>
        <w:div w:id="2139954823">
          <w:marLeft w:val="0"/>
          <w:marRight w:val="0"/>
          <w:marTop w:val="0"/>
          <w:marBottom w:val="0"/>
          <w:divBdr>
            <w:top w:val="none" w:sz="0" w:space="0" w:color="auto"/>
            <w:left w:val="none" w:sz="0" w:space="0" w:color="auto"/>
            <w:bottom w:val="none" w:sz="0" w:space="0" w:color="auto"/>
            <w:right w:val="none" w:sz="0" w:space="0" w:color="auto"/>
          </w:divBdr>
        </w:div>
        <w:div w:id="1720744208">
          <w:marLeft w:val="0"/>
          <w:marRight w:val="0"/>
          <w:marTop w:val="0"/>
          <w:marBottom w:val="0"/>
          <w:divBdr>
            <w:top w:val="none" w:sz="0" w:space="0" w:color="auto"/>
            <w:left w:val="none" w:sz="0" w:space="0" w:color="auto"/>
            <w:bottom w:val="none" w:sz="0" w:space="0" w:color="auto"/>
            <w:right w:val="none" w:sz="0" w:space="0" w:color="auto"/>
          </w:divBdr>
          <w:divsChild>
            <w:div w:id="986325651">
              <w:marLeft w:val="0"/>
              <w:marRight w:val="0"/>
              <w:marTop w:val="0"/>
              <w:marBottom w:val="0"/>
              <w:divBdr>
                <w:top w:val="none" w:sz="0" w:space="0" w:color="auto"/>
                <w:left w:val="none" w:sz="0" w:space="0" w:color="auto"/>
                <w:bottom w:val="none" w:sz="0" w:space="0" w:color="auto"/>
                <w:right w:val="none" w:sz="0" w:space="0" w:color="auto"/>
              </w:divBdr>
            </w:div>
          </w:divsChild>
        </w:div>
        <w:div w:id="251209416">
          <w:marLeft w:val="0"/>
          <w:marRight w:val="0"/>
          <w:marTop w:val="0"/>
          <w:marBottom w:val="0"/>
          <w:divBdr>
            <w:top w:val="none" w:sz="0" w:space="0" w:color="auto"/>
            <w:left w:val="none" w:sz="0" w:space="0" w:color="auto"/>
            <w:bottom w:val="none" w:sz="0" w:space="0" w:color="auto"/>
            <w:right w:val="none" w:sz="0" w:space="0" w:color="auto"/>
          </w:divBdr>
        </w:div>
        <w:div w:id="961156755">
          <w:marLeft w:val="0"/>
          <w:marRight w:val="0"/>
          <w:marTop w:val="0"/>
          <w:marBottom w:val="0"/>
          <w:divBdr>
            <w:top w:val="none" w:sz="0" w:space="0" w:color="auto"/>
            <w:left w:val="none" w:sz="0" w:space="0" w:color="auto"/>
            <w:bottom w:val="none" w:sz="0" w:space="0" w:color="auto"/>
            <w:right w:val="none" w:sz="0" w:space="0" w:color="auto"/>
          </w:divBdr>
          <w:divsChild>
            <w:div w:id="1792551844">
              <w:marLeft w:val="0"/>
              <w:marRight w:val="0"/>
              <w:marTop w:val="0"/>
              <w:marBottom w:val="0"/>
              <w:divBdr>
                <w:top w:val="none" w:sz="0" w:space="0" w:color="auto"/>
                <w:left w:val="none" w:sz="0" w:space="0" w:color="auto"/>
                <w:bottom w:val="none" w:sz="0" w:space="0" w:color="auto"/>
                <w:right w:val="none" w:sz="0" w:space="0" w:color="auto"/>
              </w:divBdr>
            </w:div>
          </w:divsChild>
        </w:div>
        <w:div w:id="207958715">
          <w:marLeft w:val="0"/>
          <w:marRight w:val="0"/>
          <w:marTop w:val="0"/>
          <w:marBottom w:val="0"/>
          <w:divBdr>
            <w:top w:val="none" w:sz="0" w:space="0" w:color="auto"/>
            <w:left w:val="none" w:sz="0" w:space="0" w:color="auto"/>
            <w:bottom w:val="none" w:sz="0" w:space="0" w:color="auto"/>
            <w:right w:val="none" w:sz="0" w:space="0" w:color="auto"/>
          </w:divBdr>
        </w:div>
        <w:div w:id="1363936462">
          <w:marLeft w:val="0"/>
          <w:marRight w:val="0"/>
          <w:marTop w:val="0"/>
          <w:marBottom w:val="0"/>
          <w:divBdr>
            <w:top w:val="none" w:sz="0" w:space="0" w:color="auto"/>
            <w:left w:val="none" w:sz="0" w:space="0" w:color="auto"/>
            <w:bottom w:val="none" w:sz="0" w:space="0" w:color="auto"/>
            <w:right w:val="none" w:sz="0" w:space="0" w:color="auto"/>
          </w:divBdr>
          <w:divsChild>
            <w:div w:id="1241669734">
              <w:marLeft w:val="0"/>
              <w:marRight w:val="0"/>
              <w:marTop w:val="0"/>
              <w:marBottom w:val="0"/>
              <w:divBdr>
                <w:top w:val="none" w:sz="0" w:space="0" w:color="auto"/>
                <w:left w:val="none" w:sz="0" w:space="0" w:color="auto"/>
                <w:bottom w:val="none" w:sz="0" w:space="0" w:color="auto"/>
                <w:right w:val="none" w:sz="0" w:space="0" w:color="auto"/>
              </w:divBdr>
            </w:div>
          </w:divsChild>
        </w:div>
        <w:div w:id="1711879797">
          <w:marLeft w:val="0"/>
          <w:marRight w:val="0"/>
          <w:marTop w:val="0"/>
          <w:marBottom w:val="0"/>
          <w:divBdr>
            <w:top w:val="none" w:sz="0" w:space="0" w:color="auto"/>
            <w:left w:val="none" w:sz="0" w:space="0" w:color="auto"/>
            <w:bottom w:val="none" w:sz="0" w:space="0" w:color="auto"/>
            <w:right w:val="none" w:sz="0" w:space="0" w:color="auto"/>
          </w:divBdr>
        </w:div>
        <w:div w:id="1001813601">
          <w:marLeft w:val="0"/>
          <w:marRight w:val="0"/>
          <w:marTop w:val="0"/>
          <w:marBottom w:val="0"/>
          <w:divBdr>
            <w:top w:val="none" w:sz="0" w:space="0" w:color="auto"/>
            <w:left w:val="none" w:sz="0" w:space="0" w:color="auto"/>
            <w:bottom w:val="none" w:sz="0" w:space="0" w:color="auto"/>
            <w:right w:val="none" w:sz="0" w:space="0" w:color="auto"/>
          </w:divBdr>
          <w:divsChild>
            <w:div w:id="1272123972">
              <w:marLeft w:val="0"/>
              <w:marRight w:val="0"/>
              <w:marTop w:val="0"/>
              <w:marBottom w:val="0"/>
              <w:divBdr>
                <w:top w:val="none" w:sz="0" w:space="0" w:color="auto"/>
                <w:left w:val="none" w:sz="0" w:space="0" w:color="auto"/>
                <w:bottom w:val="none" w:sz="0" w:space="0" w:color="auto"/>
                <w:right w:val="none" w:sz="0" w:space="0" w:color="auto"/>
              </w:divBdr>
            </w:div>
          </w:divsChild>
        </w:div>
        <w:div w:id="266541517">
          <w:marLeft w:val="0"/>
          <w:marRight w:val="0"/>
          <w:marTop w:val="0"/>
          <w:marBottom w:val="0"/>
          <w:divBdr>
            <w:top w:val="none" w:sz="0" w:space="0" w:color="auto"/>
            <w:left w:val="none" w:sz="0" w:space="0" w:color="auto"/>
            <w:bottom w:val="none" w:sz="0" w:space="0" w:color="auto"/>
            <w:right w:val="none" w:sz="0" w:space="0" w:color="auto"/>
          </w:divBdr>
        </w:div>
        <w:div w:id="1408722236">
          <w:marLeft w:val="0"/>
          <w:marRight w:val="0"/>
          <w:marTop w:val="0"/>
          <w:marBottom w:val="0"/>
          <w:divBdr>
            <w:top w:val="none" w:sz="0" w:space="0" w:color="auto"/>
            <w:left w:val="none" w:sz="0" w:space="0" w:color="auto"/>
            <w:bottom w:val="none" w:sz="0" w:space="0" w:color="auto"/>
            <w:right w:val="none" w:sz="0" w:space="0" w:color="auto"/>
          </w:divBdr>
          <w:divsChild>
            <w:div w:id="1815172077">
              <w:marLeft w:val="0"/>
              <w:marRight w:val="0"/>
              <w:marTop w:val="0"/>
              <w:marBottom w:val="0"/>
              <w:divBdr>
                <w:top w:val="none" w:sz="0" w:space="0" w:color="auto"/>
                <w:left w:val="none" w:sz="0" w:space="0" w:color="auto"/>
                <w:bottom w:val="none" w:sz="0" w:space="0" w:color="auto"/>
                <w:right w:val="none" w:sz="0" w:space="0" w:color="auto"/>
              </w:divBdr>
            </w:div>
          </w:divsChild>
        </w:div>
        <w:div w:id="1219047354">
          <w:marLeft w:val="0"/>
          <w:marRight w:val="0"/>
          <w:marTop w:val="300"/>
          <w:marBottom w:val="0"/>
          <w:divBdr>
            <w:top w:val="none" w:sz="0" w:space="0" w:color="auto"/>
            <w:left w:val="none" w:sz="0" w:space="0" w:color="auto"/>
            <w:bottom w:val="none" w:sz="0" w:space="0" w:color="auto"/>
            <w:right w:val="none" w:sz="0" w:space="0" w:color="auto"/>
          </w:divBdr>
          <w:divsChild>
            <w:div w:id="1365014855">
              <w:marLeft w:val="0"/>
              <w:marRight w:val="0"/>
              <w:marTop w:val="0"/>
              <w:marBottom w:val="0"/>
              <w:divBdr>
                <w:top w:val="none" w:sz="0" w:space="0" w:color="auto"/>
                <w:left w:val="none" w:sz="0" w:space="0" w:color="auto"/>
                <w:bottom w:val="none" w:sz="0" w:space="0" w:color="auto"/>
                <w:right w:val="none" w:sz="0" w:space="0" w:color="auto"/>
              </w:divBdr>
              <w:divsChild>
                <w:div w:id="130477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558">
          <w:marLeft w:val="0"/>
          <w:marRight w:val="0"/>
          <w:marTop w:val="300"/>
          <w:marBottom w:val="0"/>
          <w:divBdr>
            <w:top w:val="none" w:sz="0" w:space="0" w:color="auto"/>
            <w:left w:val="none" w:sz="0" w:space="0" w:color="auto"/>
            <w:bottom w:val="none" w:sz="0" w:space="0" w:color="auto"/>
            <w:right w:val="none" w:sz="0" w:space="0" w:color="auto"/>
          </w:divBdr>
          <w:divsChild>
            <w:div w:id="876896586">
              <w:marLeft w:val="0"/>
              <w:marRight w:val="0"/>
              <w:marTop w:val="0"/>
              <w:marBottom w:val="0"/>
              <w:divBdr>
                <w:top w:val="none" w:sz="0" w:space="0" w:color="auto"/>
                <w:left w:val="none" w:sz="0" w:space="0" w:color="auto"/>
                <w:bottom w:val="none" w:sz="0" w:space="0" w:color="auto"/>
                <w:right w:val="none" w:sz="0" w:space="0" w:color="auto"/>
              </w:divBdr>
              <w:divsChild>
                <w:div w:id="120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126370">
          <w:marLeft w:val="0"/>
          <w:marRight w:val="0"/>
          <w:marTop w:val="300"/>
          <w:marBottom w:val="0"/>
          <w:divBdr>
            <w:top w:val="none" w:sz="0" w:space="0" w:color="auto"/>
            <w:left w:val="none" w:sz="0" w:space="0" w:color="auto"/>
            <w:bottom w:val="none" w:sz="0" w:space="0" w:color="auto"/>
            <w:right w:val="none" w:sz="0" w:space="0" w:color="auto"/>
          </w:divBdr>
          <w:divsChild>
            <w:div w:id="2126843939">
              <w:marLeft w:val="0"/>
              <w:marRight w:val="0"/>
              <w:marTop w:val="0"/>
              <w:marBottom w:val="0"/>
              <w:divBdr>
                <w:top w:val="none" w:sz="0" w:space="0" w:color="auto"/>
                <w:left w:val="none" w:sz="0" w:space="0" w:color="auto"/>
                <w:bottom w:val="none" w:sz="0" w:space="0" w:color="auto"/>
                <w:right w:val="none" w:sz="0" w:space="0" w:color="auto"/>
              </w:divBdr>
              <w:divsChild>
                <w:div w:id="39840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669268">
          <w:marLeft w:val="0"/>
          <w:marRight w:val="0"/>
          <w:marTop w:val="300"/>
          <w:marBottom w:val="0"/>
          <w:divBdr>
            <w:top w:val="none" w:sz="0" w:space="0" w:color="auto"/>
            <w:left w:val="none" w:sz="0" w:space="0" w:color="auto"/>
            <w:bottom w:val="none" w:sz="0" w:space="0" w:color="auto"/>
            <w:right w:val="none" w:sz="0" w:space="0" w:color="auto"/>
          </w:divBdr>
          <w:divsChild>
            <w:div w:id="1961959217">
              <w:marLeft w:val="0"/>
              <w:marRight w:val="0"/>
              <w:marTop w:val="0"/>
              <w:marBottom w:val="0"/>
              <w:divBdr>
                <w:top w:val="none" w:sz="0" w:space="0" w:color="auto"/>
                <w:left w:val="none" w:sz="0" w:space="0" w:color="auto"/>
                <w:bottom w:val="none" w:sz="0" w:space="0" w:color="auto"/>
                <w:right w:val="none" w:sz="0" w:space="0" w:color="auto"/>
              </w:divBdr>
              <w:divsChild>
                <w:div w:id="78231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521069">
      <w:bodyDiv w:val="1"/>
      <w:marLeft w:val="0"/>
      <w:marRight w:val="0"/>
      <w:marTop w:val="0"/>
      <w:marBottom w:val="0"/>
      <w:divBdr>
        <w:top w:val="none" w:sz="0" w:space="0" w:color="auto"/>
        <w:left w:val="none" w:sz="0" w:space="0" w:color="auto"/>
        <w:bottom w:val="none" w:sz="0" w:space="0" w:color="auto"/>
        <w:right w:val="none" w:sz="0" w:space="0" w:color="auto"/>
      </w:divBdr>
      <w:divsChild>
        <w:div w:id="43649908">
          <w:marLeft w:val="0"/>
          <w:marRight w:val="0"/>
          <w:marTop w:val="0"/>
          <w:marBottom w:val="0"/>
          <w:divBdr>
            <w:top w:val="none" w:sz="0" w:space="0" w:color="auto"/>
            <w:left w:val="none" w:sz="0" w:space="0" w:color="auto"/>
            <w:bottom w:val="none" w:sz="0" w:space="0" w:color="auto"/>
            <w:right w:val="none" w:sz="0" w:space="0" w:color="auto"/>
          </w:divBdr>
        </w:div>
        <w:div w:id="1238713588">
          <w:marLeft w:val="0"/>
          <w:marRight w:val="0"/>
          <w:marTop w:val="0"/>
          <w:marBottom w:val="0"/>
          <w:divBdr>
            <w:top w:val="none" w:sz="0" w:space="0" w:color="auto"/>
            <w:left w:val="none" w:sz="0" w:space="0" w:color="auto"/>
            <w:bottom w:val="none" w:sz="0" w:space="0" w:color="auto"/>
            <w:right w:val="none" w:sz="0" w:space="0" w:color="auto"/>
          </w:divBdr>
          <w:divsChild>
            <w:div w:id="1841236094">
              <w:marLeft w:val="0"/>
              <w:marRight w:val="0"/>
              <w:marTop w:val="0"/>
              <w:marBottom w:val="0"/>
              <w:divBdr>
                <w:top w:val="none" w:sz="0" w:space="0" w:color="auto"/>
                <w:left w:val="none" w:sz="0" w:space="0" w:color="auto"/>
                <w:bottom w:val="none" w:sz="0" w:space="0" w:color="auto"/>
                <w:right w:val="none" w:sz="0" w:space="0" w:color="auto"/>
              </w:divBdr>
            </w:div>
          </w:divsChild>
        </w:div>
        <w:div w:id="1703480353">
          <w:marLeft w:val="0"/>
          <w:marRight w:val="0"/>
          <w:marTop w:val="0"/>
          <w:marBottom w:val="0"/>
          <w:divBdr>
            <w:top w:val="none" w:sz="0" w:space="0" w:color="auto"/>
            <w:left w:val="none" w:sz="0" w:space="0" w:color="auto"/>
            <w:bottom w:val="none" w:sz="0" w:space="0" w:color="auto"/>
            <w:right w:val="none" w:sz="0" w:space="0" w:color="auto"/>
          </w:divBdr>
        </w:div>
        <w:div w:id="2122794807">
          <w:marLeft w:val="0"/>
          <w:marRight w:val="0"/>
          <w:marTop w:val="0"/>
          <w:marBottom w:val="0"/>
          <w:divBdr>
            <w:top w:val="none" w:sz="0" w:space="0" w:color="auto"/>
            <w:left w:val="none" w:sz="0" w:space="0" w:color="auto"/>
            <w:bottom w:val="none" w:sz="0" w:space="0" w:color="auto"/>
            <w:right w:val="none" w:sz="0" w:space="0" w:color="auto"/>
          </w:divBdr>
          <w:divsChild>
            <w:div w:id="1273443438">
              <w:marLeft w:val="0"/>
              <w:marRight w:val="0"/>
              <w:marTop w:val="0"/>
              <w:marBottom w:val="0"/>
              <w:divBdr>
                <w:top w:val="none" w:sz="0" w:space="0" w:color="auto"/>
                <w:left w:val="none" w:sz="0" w:space="0" w:color="auto"/>
                <w:bottom w:val="none" w:sz="0" w:space="0" w:color="auto"/>
                <w:right w:val="none" w:sz="0" w:space="0" w:color="auto"/>
              </w:divBdr>
            </w:div>
          </w:divsChild>
        </w:div>
        <w:div w:id="621883974">
          <w:marLeft w:val="0"/>
          <w:marRight w:val="0"/>
          <w:marTop w:val="0"/>
          <w:marBottom w:val="0"/>
          <w:divBdr>
            <w:top w:val="none" w:sz="0" w:space="0" w:color="auto"/>
            <w:left w:val="none" w:sz="0" w:space="0" w:color="auto"/>
            <w:bottom w:val="none" w:sz="0" w:space="0" w:color="auto"/>
            <w:right w:val="none" w:sz="0" w:space="0" w:color="auto"/>
          </w:divBdr>
        </w:div>
        <w:div w:id="485585676">
          <w:marLeft w:val="0"/>
          <w:marRight w:val="0"/>
          <w:marTop w:val="0"/>
          <w:marBottom w:val="0"/>
          <w:divBdr>
            <w:top w:val="none" w:sz="0" w:space="0" w:color="auto"/>
            <w:left w:val="none" w:sz="0" w:space="0" w:color="auto"/>
            <w:bottom w:val="none" w:sz="0" w:space="0" w:color="auto"/>
            <w:right w:val="none" w:sz="0" w:space="0" w:color="auto"/>
          </w:divBdr>
          <w:divsChild>
            <w:div w:id="827207270">
              <w:marLeft w:val="0"/>
              <w:marRight w:val="0"/>
              <w:marTop w:val="0"/>
              <w:marBottom w:val="0"/>
              <w:divBdr>
                <w:top w:val="none" w:sz="0" w:space="0" w:color="auto"/>
                <w:left w:val="none" w:sz="0" w:space="0" w:color="auto"/>
                <w:bottom w:val="none" w:sz="0" w:space="0" w:color="auto"/>
                <w:right w:val="none" w:sz="0" w:space="0" w:color="auto"/>
              </w:divBdr>
            </w:div>
          </w:divsChild>
        </w:div>
        <w:div w:id="1351564861">
          <w:marLeft w:val="0"/>
          <w:marRight w:val="0"/>
          <w:marTop w:val="0"/>
          <w:marBottom w:val="0"/>
          <w:divBdr>
            <w:top w:val="none" w:sz="0" w:space="0" w:color="auto"/>
            <w:left w:val="none" w:sz="0" w:space="0" w:color="auto"/>
            <w:bottom w:val="none" w:sz="0" w:space="0" w:color="auto"/>
            <w:right w:val="none" w:sz="0" w:space="0" w:color="auto"/>
          </w:divBdr>
        </w:div>
        <w:div w:id="421493341">
          <w:marLeft w:val="0"/>
          <w:marRight w:val="0"/>
          <w:marTop w:val="0"/>
          <w:marBottom w:val="0"/>
          <w:divBdr>
            <w:top w:val="none" w:sz="0" w:space="0" w:color="auto"/>
            <w:left w:val="none" w:sz="0" w:space="0" w:color="auto"/>
            <w:bottom w:val="none" w:sz="0" w:space="0" w:color="auto"/>
            <w:right w:val="none" w:sz="0" w:space="0" w:color="auto"/>
          </w:divBdr>
          <w:divsChild>
            <w:div w:id="1184782449">
              <w:marLeft w:val="0"/>
              <w:marRight w:val="0"/>
              <w:marTop w:val="0"/>
              <w:marBottom w:val="0"/>
              <w:divBdr>
                <w:top w:val="none" w:sz="0" w:space="0" w:color="auto"/>
                <w:left w:val="none" w:sz="0" w:space="0" w:color="auto"/>
                <w:bottom w:val="none" w:sz="0" w:space="0" w:color="auto"/>
                <w:right w:val="none" w:sz="0" w:space="0" w:color="auto"/>
              </w:divBdr>
            </w:div>
          </w:divsChild>
        </w:div>
        <w:div w:id="1738042487">
          <w:marLeft w:val="0"/>
          <w:marRight w:val="0"/>
          <w:marTop w:val="0"/>
          <w:marBottom w:val="0"/>
          <w:divBdr>
            <w:top w:val="none" w:sz="0" w:space="0" w:color="auto"/>
            <w:left w:val="none" w:sz="0" w:space="0" w:color="auto"/>
            <w:bottom w:val="none" w:sz="0" w:space="0" w:color="auto"/>
            <w:right w:val="none" w:sz="0" w:space="0" w:color="auto"/>
          </w:divBdr>
        </w:div>
        <w:div w:id="74665788">
          <w:marLeft w:val="0"/>
          <w:marRight w:val="0"/>
          <w:marTop w:val="0"/>
          <w:marBottom w:val="0"/>
          <w:divBdr>
            <w:top w:val="none" w:sz="0" w:space="0" w:color="auto"/>
            <w:left w:val="none" w:sz="0" w:space="0" w:color="auto"/>
            <w:bottom w:val="none" w:sz="0" w:space="0" w:color="auto"/>
            <w:right w:val="none" w:sz="0" w:space="0" w:color="auto"/>
          </w:divBdr>
          <w:divsChild>
            <w:div w:id="867257850">
              <w:marLeft w:val="0"/>
              <w:marRight w:val="0"/>
              <w:marTop w:val="0"/>
              <w:marBottom w:val="0"/>
              <w:divBdr>
                <w:top w:val="none" w:sz="0" w:space="0" w:color="auto"/>
                <w:left w:val="none" w:sz="0" w:space="0" w:color="auto"/>
                <w:bottom w:val="none" w:sz="0" w:space="0" w:color="auto"/>
                <w:right w:val="none" w:sz="0" w:space="0" w:color="auto"/>
              </w:divBdr>
            </w:div>
          </w:divsChild>
        </w:div>
        <w:div w:id="1643077723">
          <w:marLeft w:val="0"/>
          <w:marRight w:val="0"/>
          <w:marTop w:val="0"/>
          <w:marBottom w:val="0"/>
          <w:divBdr>
            <w:top w:val="none" w:sz="0" w:space="0" w:color="auto"/>
            <w:left w:val="none" w:sz="0" w:space="0" w:color="auto"/>
            <w:bottom w:val="none" w:sz="0" w:space="0" w:color="auto"/>
            <w:right w:val="none" w:sz="0" w:space="0" w:color="auto"/>
          </w:divBdr>
        </w:div>
        <w:div w:id="1724862145">
          <w:marLeft w:val="0"/>
          <w:marRight w:val="0"/>
          <w:marTop w:val="0"/>
          <w:marBottom w:val="0"/>
          <w:divBdr>
            <w:top w:val="none" w:sz="0" w:space="0" w:color="auto"/>
            <w:left w:val="none" w:sz="0" w:space="0" w:color="auto"/>
            <w:bottom w:val="none" w:sz="0" w:space="0" w:color="auto"/>
            <w:right w:val="none" w:sz="0" w:space="0" w:color="auto"/>
          </w:divBdr>
          <w:divsChild>
            <w:div w:id="964770492">
              <w:marLeft w:val="0"/>
              <w:marRight w:val="0"/>
              <w:marTop w:val="0"/>
              <w:marBottom w:val="0"/>
              <w:divBdr>
                <w:top w:val="none" w:sz="0" w:space="0" w:color="auto"/>
                <w:left w:val="none" w:sz="0" w:space="0" w:color="auto"/>
                <w:bottom w:val="none" w:sz="0" w:space="0" w:color="auto"/>
                <w:right w:val="none" w:sz="0" w:space="0" w:color="auto"/>
              </w:divBdr>
            </w:div>
          </w:divsChild>
        </w:div>
        <w:div w:id="1721051782">
          <w:marLeft w:val="0"/>
          <w:marRight w:val="0"/>
          <w:marTop w:val="0"/>
          <w:marBottom w:val="0"/>
          <w:divBdr>
            <w:top w:val="none" w:sz="0" w:space="0" w:color="auto"/>
            <w:left w:val="none" w:sz="0" w:space="0" w:color="auto"/>
            <w:bottom w:val="none" w:sz="0" w:space="0" w:color="auto"/>
            <w:right w:val="none" w:sz="0" w:space="0" w:color="auto"/>
          </w:divBdr>
        </w:div>
        <w:div w:id="1404796125">
          <w:marLeft w:val="0"/>
          <w:marRight w:val="0"/>
          <w:marTop w:val="0"/>
          <w:marBottom w:val="0"/>
          <w:divBdr>
            <w:top w:val="none" w:sz="0" w:space="0" w:color="auto"/>
            <w:left w:val="none" w:sz="0" w:space="0" w:color="auto"/>
            <w:bottom w:val="none" w:sz="0" w:space="0" w:color="auto"/>
            <w:right w:val="none" w:sz="0" w:space="0" w:color="auto"/>
          </w:divBdr>
          <w:divsChild>
            <w:div w:id="1794206983">
              <w:marLeft w:val="0"/>
              <w:marRight w:val="0"/>
              <w:marTop w:val="0"/>
              <w:marBottom w:val="0"/>
              <w:divBdr>
                <w:top w:val="none" w:sz="0" w:space="0" w:color="auto"/>
                <w:left w:val="none" w:sz="0" w:space="0" w:color="auto"/>
                <w:bottom w:val="none" w:sz="0" w:space="0" w:color="auto"/>
                <w:right w:val="none" w:sz="0" w:space="0" w:color="auto"/>
              </w:divBdr>
            </w:div>
          </w:divsChild>
        </w:div>
        <w:div w:id="18555769">
          <w:marLeft w:val="0"/>
          <w:marRight w:val="0"/>
          <w:marTop w:val="300"/>
          <w:marBottom w:val="0"/>
          <w:divBdr>
            <w:top w:val="none" w:sz="0" w:space="0" w:color="auto"/>
            <w:left w:val="none" w:sz="0" w:space="0" w:color="auto"/>
            <w:bottom w:val="none" w:sz="0" w:space="0" w:color="auto"/>
            <w:right w:val="none" w:sz="0" w:space="0" w:color="auto"/>
          </w:divBdr>
          <w:divsChild>
            <w:div w:id="1981953518">
              <w:marLeft w:val="0"/>
              <w:marRight w:val="0"/>
              <w:marTop w:val="0"/>
              <w:marBottom w:val="0"/>
              <w:divBdr>
                <w:top w:val="none" w:sz="0" w:space="0" w:color="auto"/>
                <w:left w:val="none" w:sz="0" w:space="0" w:color="auto"/>
                <w:bottom w:val="none" w:sz="0" w:space="0" w:color="auto"/>
                <w:right w:val="none" w:sz="0" w:space="0" w:color="auto"/>
              </w:divBdr>
              <w:divsChild>
                <w:div w:id="15383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60960">
          <w:marLeft w:val="0"/>
          <w:marRight w:val="0"/>
          <w:marTop w:val="300"/>
          <w:marBottom w:val="0"/>
          <w:divBdr>
            <w:top w:val="none" w:sz="0" w:space="0" w:color="auto"/>
            <w:left w:val="none" w:sz="0" w:space="0" w:color="auto"/>
            <w:bottom w:val="none" w:sz="0" w:space="0" w:color="auto"/>
            <w:right w:val="none" w:sz="0" w:space="0" w:color="auto"/>
          </w:divBdr>
          <w:divsChild>
            <w:div w:id="1899199993">
              <w:marLeft w:val="0"/>
              <w:marRight w:val="0"/>
              <w:marTop w:val="0"/>
              <w:marBottom w:val="0"/>
              <w:divBdr>
                <w:top w:val="none" w:sz="0" w:space="0" w:color="auto"/>
                <w:left w:val="none" w:sz="0" w:space="0" w:color="auto"/>
                <w:bottom w:val="none" w:sz="0" w:space="0" w:color="auto"/>
                <w:right w:val="none" w:sz="0" w:space="0" w:color="auto"/>
              </w:divBdr>
              <w:divsChild>
                <w:div w:id="208656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745830">
          <w:marLeft w:val="0"/>
          <w:marRight w:val="0"/>
          <w:marTop w:val="300"/>
          <w:marBottom w:val="0"/>
          <w:divBdr>
            <w:top w:val="none" w:sz="0" w:space="0" w:color="auto"/>
            <w:left w:val="none" w:sz="0" w:space="0" w:color="auto"/>
            <w:bottom w:val="none" w:sz="0" w:space="0" w:color="auto"/>
            <w:right w:val="none" w:sz="0" w:space="0" w:color="auto"/>
          </w:divBdr>
          <w:divsChild>
            <w:div w:id="2011643397">
              <w:marLeft w:val="0"/>
              <w:marRight w:val="0"/>
              <w:marTop w:val="0"/>
              <w:marBottom w:val="0"/>
              <w:divBdr>
                <w:top w:val="none" w:sz="0" w:space="0" w:color="auto"/>
                <w:left w:val="none" w:sz="0" w:space="0" w:color="auto"/>
                <w:bottom w:val="none" w:sz="0" w:space="0" w:color="auto"/>
                <w:right w:val="none" w:sz="0" w:space="0" w:color="auto"/>
              </w:divBdr>
              <w:divsChild>
                <w:div w:id="133526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33826">
          <w:marLeft w:val="0"/>
          <w:marRight w:val="0"/>
          <w:marTop w:val="300"/>
          <w:marBottom w:val="0"/>
          <w:divBdr>
            <w:top w:val="none" w:sz="0" w:space="0" w:color="auto"/>
            <w:left w:val="none" w:sz="0" w:space="0" w:color="auto"/>
            <w:bottom w:val="none" w:sz="0" w:space="0" w:color="auto"/>
            <w:right w:val="none" w:sz="0" w:space="0" w:color="auto"/>
          </w:divBdr>
          <w:divsChild>
            <w:div w:id="285702914">
              <w:marLeft w:val="0"/>
              <w:marRight w:val="0"/>
              <w:marTop w:val="0"/>
              <w:marBottom w:val="0"/>
              <w:divBdr>
                <w:top w:val="none" w:sz="0" w:space="0" w:color="auto"/>
                <w:left w:val="none" w:sz="0" w:space="0" w:color="auto"/>
                <w:bottom w:val="none" w:sz="0" w:space="0" w:color="auto"/>
                <w:right w:val="none" w:sz="0" w:space="0" w:color="auto"/>
              </w:divBdr>
              <w:divsChild>
                <w:div w:id="899556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8465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9782">
      <w:bodyDiv w:val="1"/>
      <w:marLeft w:val="0"/>
      <w:marRight w:val="0"/>
      <w:marTop w:val="0"/>
      <w:marBottom w:val="0"/>
      <w:divBdr>
        <w:top w:val="none" w:sz="0" w:space="0" w:color="auto"/>
        <w:left w:val="none" w:sz="0" w:space="0" w:color="auto"/>
        <w:bottom w:val="none" w:sz="0" w:space="0" w:color="auto"/>
        <w:right w:val="none" w:sz="0" w:space="0" w:color="auto"/>
      </w:divBdr>
      <w:divsChild>
        <w:div w:id="90902954">
          <w:marLeft w:val="0"/>
          <w:marRight w:val="0"/>
          <w:marTop w:val="0"/>
          <w:marBottom w:val="0"/>
          <w:divBdr>
            <w:top w:val="none" w:sz="0" w:space="0" w:color="auto"/>
            <w:left w:val="none" w:sz="0" w:space="0" w:color="auto"/>
            <w:bottom w:val="none" w:sz="0" w:space="0" w:color="auto"/>
            <w:right w:val="none" w:sz="0" w:space="0" w:color="auto"/>
          </w:divBdr>
        </w:div>
        <w:div w:id="134953419">
          <w:marLeft w:val="0"/>
          <w:marRight w:val="0"/>
          <w:marTop w:val="0"/>
          <w:marBottom w:val="0"/>
          <w:divBdr>
            <w:top w:val="none" w:sz="0" w:space="0" w:color="auto"/>
            <w:left w:val="none" w:sz="0" w:space="0" w:color="auto"/>
            <w:bottom w:val="none" w:sz="0" w:space="0" w:color="auto"/>
            <w:right w:val="none" w:sz="0" w:space="0" w:color="auto"/>
          </w:divBdr>
          <w:divsChild>
            <w:div w:id="654995117">
              <w:marLeft w:val="0"/>
              <w:marRight w:val="0"/>
              <w:marTop w:val="0"/>
              <w:marBottom w:val="0"/>
              <w:divBdr>
                <w:top w:val="none" w:sz="0" w:space="0" w:color="auto"/>
                <w:left w:val="none" w:sz="0" w:space="0" w:color="auto"/>
                <w:bottom w:val="none" w:sz="0" w:space="0" w:color="auto"/>
                <w:right w:val="none" w:sz="0" w:space="0" w:color="auto"/>
              </w:divBdr>
            </w:div>
          </w:divsChild>
        </w:div>
        <w:div w:id="1292709101">
          <w:marLeft w:val="0"/>
          <w:marRight w:val="0"/>
          <w:marTop w:val="0"/>
          <w:marBottom w:val="0"/>
          <w:divBdr>
            <w:top w:val="none" w:sz="0" w:space="0" w:color="auto"/>
            <w:left w:val="none" w:sz="0" w:space="0" w:color="auto"/>
            <w:bottom w:val="none" w:sz="0" w:space="0" w:color="auto"/>
            <w:right w:val="none" w:sz="0" w:space="0" w:color="auto"/>
          </w:divBdr>
        </w:div>
        <w:div w:id="1870600523">
          <w:marLeft w:val="0"/>
          <w:marRight w:val="0"/>
          <w:marTop w:val="0"/>
          <w:marBottom w:val="0"/>
          <w:divBdr>
            <w:top w:val="none" w:sz="0" w:space="0" w:color="auto"/>
            <w:left w:val="none" w:sz="0" w:space="0" w:color="auto"/>
            <w:bottom w:val="none" w:sz="0" w:space="0" w:color="auto"/>
            <w:right w:val="none" w:sz="0" w:space="0" w:color="auto"/>
          </w:divBdr>
          <w:divsChild>
            <w:div w:id="648555299">
              <w:marLeft w:val="0"/>
              <w:marRight w:val="0"/>
              <w:marTop w:val="0"/>
              <w:marBottom w:val="0"/>
              <w:divBdr>
                <w:top w:val="none" w:sz="0" w:space="0" w:color="auto"/>
                <w:left w:val="none" w:sz="0" w:space="0" w:color="auto"/>
                <w:bottom w:val="none" w:sz="0" w:space="0" w:color="auto"/>
                <w:right w:val="none" w:sz="0" w:space="0" w:color="auto"/>
              </w:divBdr>
            </w:div>
          </w:divsChild>
        </w:div>
        <w:div w:id="1476751763">
          <w:marLeft w:val="0"/>
          <w:marRight w:val="0"/>
          <w:marTop w:val="0"/>
          <w:marBottom w:val="0"/>
          <w:divBdr>
            <w:top w:val="none" w:sz="0" w:space="0" w:color="auto"/>
            <w:left w:val="none" w:sz="0" w:space="0" w:color="auto"/>
            <w:bottom w:val="none" w:sz="0" w:space="0" w:color="auto"/>
            <w:right w:val="none" w:sz="0" w:space="0" w:color="auto"/>
          </w:divBdr>
        </w:div>
        <w:div w:id="360397848">
          <w:marLeft w:val="0"/>
          <w:marRight w:val="0"/>
          <w:marTop w:val="0"/>
          <w:marBottom w:val="0"/>
          <w:divBdr>
            <w:top w:val="none" w:sz="0" w:space="0" w:color="auto"/>
            <w:left w:val="none" w:sz="0" w:space="0" w:color="auto"/>
            <w:bottom w:val="none" w:sz="0" w:space="0" w:color="auto"/>
            <w:right w:val="none" w:sz="0" w:space="0" w:color="auto"/>
          </w:divBdr>
          <w:divsChild>
            <w:div w:id="781875019">
              <w:marLeft w:val="0"/>
              <w:marRight w:val="0"/>
              <w:marTop w:val="0"/>
              <w:marBottom w:val="0"/>
              <w:divBdr>
                <w:top w:val="none" w:sz="0" w:space="0" w:color="auto"/>
                <w:left w:val="none" w:sz="0" w:space="0" w:color="auto"/>
                <w:bottom w:val="none" w:sz="0" w:space="0" w:color="auto"/>
                <w:right w:val="none" w:sz="0" w:space="0" w:color="auto"/>
              </w:divBdr>
            </w:div>
          </w:divsChild>
        </w:div>
        <w:div w:id="77286432">
          <w:marLeft w:val="0"/>
          <w:marRight w:val="0"/>
          <w:marTop w:val="0"/>
          <w:marBottom w:val="0"/>
          <w:divBdr>
            <w:top w:val="none" w:sz="0" w:space="0" w:color="auto"/>
            <w:left w:val="none" w:sz="0" w:space="0" w:color="auto"/>
            <w:bottom w:val="none" w:sz="0" w:space="0" w:color="auto"/>
            <w:right w:val="none" w:sz="0" w:space="0" w:color="auto"/>
          </w:divBdr>
        </w:div>
        <w:div w:id="629550417">
          <w:marLeft w:val="0"/>
          <w:marRight w:val="0"/>
          <w:marTop w:val="0"/>
          <w:marBottom w:val="0"/>
          <w:divBdr>
            <w:top w:val="none" w:sz="0" w:space="0" w:color="auto"/>
            <w:left w:val="none" w:sz="0" w:space="0" w:color="auto"/>
            <w:bottom w:val="none" w:sz="0" w:space="0" w:color="auto"/>
            <w:right w:val="none" w:sz="0" w:space="0" w:color="auto"/>
          </w:divBdr>
          <w:divsChild>
            <w:div w:id="258028919">
              <w:marLeft w:val="0"/>
              <w:marRight w:val="0"/>
              <w:marTop w:val="0"/>
              <w:marBottom w:val="0"/>
              <w:divBdr>
                <w:top w:val="none" w:sz="0" w:space="0" w:color="auto"/>
                <w:left w:val="none" w:sz="0" w:space="0" w:color="auto"/>
                <w:bottom w:val="none" w:sz="0" w:space="0" w:color="auto"/>
                <w:right w:val="none" w:sz="0" w:space="0" w:color="auto"/>
              </w:divBdr>
            </w:div>
          </w:divsChild>
        </w:div>
        <w:div w:id="19016623">
          <w:marLeft w:val="0"/>
          <w:marRight w:val="0"/>
          <w:marTop w:val="0"/>
          <w:marBottom w:val="0"/>
          <w:divBdr>
            <w:top w:val="none" w:sz="0" w:space="0" w:color="auto"/>
            <w:left w:val="none" w:sz="0" w:space="0" w:color="auto"/>
            <w:bottom w:val="none" w:sz="0" w:space="0" w:color="auto"/>
            <w:right w:val="none" w:sz="0" w:space="0" w:color="auto"/>
          </w:divBdr>
        </w:div>
        <w:div w:id="342438954">
          <w:marLeft w:val="0"/>
          <w:marRight w:val="0"/>
          <w:marTop w:val="0"/>
          <w:marBottom w:val="0"/>
          <w:divBdr>
            <w:top w:val="none" w:sz="0" w:space="0" w:color="auto"/>
            <w:left w:val="none" w:sz="0" w:space="0" w:color="auto"/>
            <w:bottom w:val="none" w:sz="0" w:space="0" w:color="auto"/>
            <w:right w:val="none" w:sz="0" w:space="0" w:color="auto"/>
          </w:divBdr>
          <w:divsChild>
            <w:div w:id="1909996028">
              <w:marLeft w:val="0"/>
              <w:marRight w:val="0"/>
              <w:marTop w:val="0"/>
              <w:marBottom w:val="0"/>
              <w:divBdr>
                <w:top w:val="none" w:sz="0" w:space="0" w:color="auto"/>
                <w:left w:val="none" w:sz="0" w:space="0" w:color="auto"/>
                <w:bottom w:val="none" w:sz="0" w:space="0" w:color="auto"/>
                <w:right w:val="none" w:sz="0" w:space="0" w:color="auto"/>
              </w:divBdr>
            </w:div>
          </w:divsChild>
        </w:div>
        <w:div w:id="1396274192">
          <w:marLeft w:val="0"/>
          <w:marRight w:val="0"/>
          <w:marTop w:val="0"/>
          <w:marBottom w:val="0"/>
          <w:divBdr>
            <w:top w:val="none" w:sz="0" w:space="0" w:color="auto"/>
            <w:left w:val="none" w:sz="0" w:space="0" w:color="auto"/>
            <w:bottom w:val="none" w:sz="0" w:space="0" w:color="auto"/>
            <w:right w:val="none" w:sz="0" w:space="0" w:color="auto"/>
          </w:divBdr>
        </w:div>
        <w:div w:id="1449810374">
          <w:marLeft w:val="0"/>
          <w:marRight w:val="0"/>
          <w:marTop w:val="0"/>
          <w:marBottom w:val="0"/>
          <w:divBdr>
            <w:top w:val="none" w:sz="0" w:space="0" w:color="auto"/>
            <w:left w:val="none" w:sz="0" w:space="0" w:color="auto"/>
            <w:bottom w:val="none" w:sz="0" w:space="0" w:color="auto"/>
            <w:right w:val="none" w:sz="0" w:space="0" w:color="auto"/>
          </w:divBdr>
          <w:divsChild>
            <w:div w:id="1019502851">
              <w:marLeft w:val="0"/>
              <w:marRight w:val="0"/>
              <w:marTop w:val="0"/>
              <w:marBottom w:val="0"/>
              <w:divBdr>
                <w:top w:val="none" w:sz="0" w:space="0" w:color="auto"/>
                <w:left w:val="none" w:sz="0" w:space="0" w:color="auto"/>
                <w:bottom w:val="none" w:sz="0" w:space="0" w:color="auto"/>
                <w:right w:val="none" w:sz="0" w:space="0" w:color="auto"/>
              </w:divBdr>
            </w:div>
          </w:divsChild>
        </w:div>
        <w:div w:id="730692464">
          <w:marLeft w:val="0"/>
          <w:marRight w:val="0"/>
          <w:marTop w:val="0"/>
          <w:marBottom w:val="0"/>
          <w:divBdr>
            <w:top w:val="none" w:sz="0" w:space="0" w:color="auto"/>
            <w:left w:val="none" w:sz="0" w:space="0" w:color="auto"/>
            <w:bottom w:val="none" w:sz="0" w:space="0" w:color="auto"/>
            <w:right w:val="none" w:sz="0" w:space="0" w:color="auto"/>
          </w:divBdr>
        </w:div>
        <w:div w:id="233247593">
          <w:marLeft w:val="0"/>
          <w:marRight w:val="0"/>
          <w:marTop w:val="0"/>
          <w:marBottom w:val="0"/>
          <w:divBdr>
            <w:top w:val="none" w:sz="0" w:space="0" w:color="auto"/>
            <w:left w:val="none" w:sz="0" w:space="0" w:color="auto"/>
            <w:bottom w:val="none" w:sz="0" w:space="0" w:color="auto"/>
            <w:right w:val="none" w:sz="0" w:space="0" w:color="auto"/>
          </w:divBdr>
          <w:divsChild>
            <w:div w:id="618999371">
              <w:marLeft w:val="0"/>
              <w:marRight w:val="0"/>
              <w:marTop w:val="0"/>
              <w:marBottom w:val="0"/>
              <w:divBdr>
                <w:top w:val="none" w:sz="0" w:space="0" w:color="auto"/>
                <w:left w:val="none" w:sz="0" w:space="0" w:color="auto"/>
                <w:bottom w:val="none" w:sz="0" w:space="0" w:color="auto"/>
                <w:right w:val="none" w:sz="0" w:space="0" w:color="auto"/>
              </w:divBdr>
            </w:div>
          </w:divsChild>
        </w:div>
        <w:div w:id="867839383">
          <w:marLeft w:val="0"/>
          <w:marRight w:val="0"/>
          <w:marTop w:val="300"/>
          <w:marBottom w:val="0"/>
          <w:divBdr>
            <w:top w:val="none" w:sz="0" w:space="0" w:color="auto"/>
            <w:left w:val="none" w:sz="0" w:space="0" w:color="auto"/>
            <w:bottom w:val="none" w:sz="0" w:space="0" w:color="auto"/>
            <w:right w:val="none" w:sz="0" w:space="0" w:color="auto"/>
          </w:divBdr>
          <w:divsChild>
            <w:div w:id="1234700824">
              <w:marLeft w:val="0"/>
              <w:marRight w:val="0"/>
              <w:marTop w:val="0"/>
              <w:marBottom w:val="0"/>
              <w:divBdr>
                <w:top w:val="none" w:sz="0" w:space="0" w:color="auto"/>
                <w:left w:val="none" w:sz="0" w:space="0" w:color="auto"/>
                <w:bottom w:val="none" w:sz="0" w:space="0" w:color="auto"/>
                <w:right w:val="none" w:sz="0" w:space="0" w:color="auto"/>
              </w:divBdr>
              <w:divsChild>
                <w:div w:id="108129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84667">
          <w:marLeft w:val="0"/>
          <w:marRight w:val="0"/>
          <w:marTop w:val="300"/>
          <w:marBottom w:val="0"/>
          <w:divBdr>
            <w:top w:val="none" w:sz="0" w:space="0" w:color="auto"/>
            <w:left w:val="none" w:sz="0" w:space="0" w:color="auto"/>
            <w:bottom w:val="none" w:sz="0" w:space="0" w:color="auto"/>
            <w:right w:val="none" w:sz="0" w:space="0" w:color="auto"/>
          </w:divBdr>
          <w:divsChild>
            <w:div w:id="743648430">
              <w:marLeft w:val="0"/>
              <w:marRight w:val="0"/>
              <w:marTop w:val="0"/>
              <w:marBottom w:val="0"/>
              <w:divBdr>
                <w:top w:val="none" w:sz="0" w:space="0" w:color="auto"/>
                <w:left w:val="none" w:sz="0" w:space="0" w:color="auto"/>
                <w:bottom w:val="none" w:sz="0" w:space="0" w:color="auto"/>
                <w:right w:val="none" w:sz="0" w:space="0" w:color="auto"/>
              </w:divBdr>
              <w:divsChild>
                <w:div w:id="6684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88749">
          <w:marLeft w:val="0"/>
          <w:marRight w:val="0"/>
          <w:marTop w:val="300"/>
          <w:marBottom w:val="0"/>
          <w:divBdr>
            <w:top w:val="none" w:sz="0" w:space="0" w:color="auto"/>
            <w:left w:val="none" w:sz="0" w:space="0" w:color="auto"/>
            <w:bottom w:val="none" w:sz="0" w:space="0" w:color="auto"/>
            <w:right w:val="none" w:sz="0" w:space="0" w:color="auto"/>
          </w:divBdr>
          <w:divsChild>
            <w:div w:id="622343146">
              <w:marLeft w:val="0"/>
              <w:marRight w:val="0"/>
              <w:marTop w:val="0"/>
              <w:marBottom w:val="0"/>
              <w:divBdr>
                <w:top w:val="none" w:sz="0" w:space="0" w:color="auto"/>
                <w:left w:val="none" w:sz="0" w:space="0" w:color="auto"/>
                <w:bottom w:val="none" w:sz="0" w:space="0" w:color="auto"/>
                <w:right w:val="none" w:sz="0" w:space="0" w:color="auto"/>
              </w:divBdr>
              <w:divsChild>
                <w:div w:id="178685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065432">
          <w:marLeft w:val="0"/>
          <w:marRight w:val="0"/>
          <w:marTop w:val="300"/>
          <w:marBottom w:val="0"/>
          <w:divBdr>
            <w:top w:val="none" w:sz="0" w:space="0" w:color="auto"/>
            <w:left w:val="none" w:sz="0" w:space="0" w:color="auto"/>
            <w:bottom w:val="none" w:sz="0" w:space="0" w:color="auto"/>
            <w:right w:val="none" w:sz="0" w:space="0" w:color="auto"/>
          </w:divBdr>
          <w:divsChild>
            <w:div w:id="1978802941">
              <w:marLeft w:val="0"/>
              <w:marRight w:val="0"/>
              <w:marTop w:val="0"/>
              <w:marBottom w:val="0"/>
              <w:divBdr>
                <w:top w:val="none" w:sz="0" w:space="0" w:color="auto"/>
                <w:left w:val="none" w:sz="0" w:space="0" w:color="auto"/>
                <w:bottom w:val="none" w:sz="0" w:space="0" w:color="auto"/>
                <w:right w:val="none" w:sz="0" w:space="0" w:color="auto"/>
              </w:divBdr>
              <w:divsChild>
                <w:div w:id="3950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968341">
      <w:bodyDiv w:val="1"/>
      <w:marLeft w:val="0"/>
      <w:marRight w:val="0"/>
      <w:marTop w:val="0"/>
      <w:marBottom w:val="0"/>
      <w:divBdr>
        <w:top w:val="none" w:sz="0" w:space="0" w:color="auto"/>
        <w:left w:val="none" w:sz="0" w:space="0" w:color="auto"/>
        <w:bottom w:val="none" w:sz="0" w:space="0" w:color="auto"/>
        <w:right w:val="none" w:sz="0" w:space="0" w:color="auto"/>
      </w:divBdr>
      <w:divsChild>
        <w:div w:id="1954365664">
          <w:marLeft w:val="0"/>
          <w:marRight w:val="0"/>
          <w:marTop w:val="0"/>
          <w:marBottom w:val="0"/>
          <w:divBdr>
            <w:top w:val="none" w:sz="0" w:space="0" w:color="auto"/>
            <w:left w:val="none" w:sz="0" w:space="0" w:color="auto"/>
            <w:bottom w:val="none" w:sz="0" w:space="0" w:color="auto"/>
            <w:right w:val="none" w:sz="0" w:space="0" w:color="auto"/>
          </w:divBdr>
        </w:div>
        <w:div w:id="1362314570">
          <w:marLeft w:val="0"/>
          <w:marRight w:val="0"/>
          <w:marTop w:val="0"/>
          <w:marBottom w:val="0"/>
          <w:divBdr>
            <w:top w:val="none" w:sz="0" w:space="0" w:color="auto"/>
            <w:left w:val="none" w:sz="0" w:space="0" w:color="auto"/>
            <w:bottom w:val="none" w:sz="0" w:space="0" w:color="auto"/>
            <w:right w:val="none" w:sz="0" w:space="0" w:color="auto"/>
          </w:divBdr>
          <w:divsChild>
            <w:div w:id="2055034384">
              <w:marLeft w:val="0"/>
              <w:marRight w:val="0"/>
              <w:marTop w:val="0"/>
              <w:marBottom w:val="0"/>
              <w:divBdr>
                <w:top w:val="none" w:sz="0" w:space="0" w:color="auto"/>
                <w:left w:val="none" w:sz="0" w:space="0" w:color="auto"/>
                <w:bottom w:val="none" w:sz="0" w:space="0" w:color="auto"/>
                <w:right w:val="none" w:sz="0" w:space="0" w:color="auto"/>
              </w:divBdr>
            </w:div>
          </w:divsChild>
        </w:div>
        <w:div w:id="916404416">
          <w:marLeft w:val="0"/>
          <w:marRight w:val="0"/>
          <w:marTop w:val="0"/>
          <w:marBottom w:val="0"/>
          <w:divBdr>
            <w:top w:val="none" w:sz="0" w:space="0" w:color="auto"/>
            <w:left w:val="none" w:sz="0" w:space="0" w:color="auto"/>
            <w:bottom w:val="none" w:sz="0" w:space="0" w:color="auto"/>
            <w:right w:val="none" w:sz="0" w:space="0" w:color="auto"/>
          </w:divBdr>
        </w:div>
        <w:div w:id="1189175509">
          <w:marLeft w:val="0"/>
          <w:marRight w:val="0"/>
          <w:marTop w:val="0"/>
          <w:marBottom w:val="0"/>
          <w:divBdr>
            <w:top w:val="none" w:sz="0" w:space="0" w:color="auto"/>
            <w:left w:val="none" w:sz="0" w:space="0" w:color="auto"/>
            <w:bottom w:val="none" w:sz="0" w:space="0" w:color="auto"/>
            <w:right w:val="none" w:sz="0" w:space="0" w:color="auto"/>
          </w:divBdr>
          <w:divsChild>
            <w:div w:id="774902917">
              <w:marLeft w:val="0"/>
              <w:marRight w:val="0"/>
              <w:marTop w:val="0"/>
              <w:marBottom w:val="0"/>
              <w:divBdr>
                <w:top w:val="none" w:sz="0" w:space="0" w:color="auto"/>
                <w:left w:val="none" w:sz="0" w:space="0" w:color="auto"/>
                <w:bottom w:val="none" w:sz="0" w:space="0" w:color="auto"/>
                <w:right w:val="none" w:sz="0" w:space="0" w:color="auto"/>
              </w:divBdr>
            </w:div>
          </w:divsChild>
        </w:div>
        <w:div w:id="1911116105">
          <w:marLeft w:val="0"/>
          <w:marRight w:val="0"/>
          <w:marTop w:val="0"/>
          <w:marBottom w:val="0"/>
          <w:divBdr>
            <w:top w:val="none" w:sz="0" w:space="0" w:color="auto"/>
            <w:left w:val="none" w:sz="0" w:space="0" w:color="auto"/>
            <w:bottom w:val="none" w:sz="0" w:space="0" w:color="auto"/>
            <w:right w:val="none" w:sz="0" w:space="0" w:color="auto"/>
          </w:divBdr>
        </w:div>
        <w:div w:id="776631804">
          <w:marLeft w:val="0"/>
          <w:marRight w:val="0"/>
          <w:marTop w:val="0"/>
          <w:marBottom w:val="0"/>
          <w:divBdr>
            <w:top w:val="none" w:sz="0" w:space="0" w:color="auto"/>
            <w:left w:val="none" w:sz="0" w:space="0" w:color="auto"/>
            <w:bottom w:val="none" w:sz="0" w:space="0" w:color="auto"/>
            <w:right w:val="none" w:sz="0" w:space="0" w:color="auto"/>
          </w:divBdr>
          <w:divsChild>
            <w:div w:id="2084985870">
              <w:marLeft w:val="0"/>
              <w:marRight w:val="0"/>
              <w:marTop w:val="0"/>
              <w:marBottom w:val="0"/>
              <w:divBdr>
                <w:top w:val="none" w:sz="0" w:space="0" w:color="auto"/>
                <w:left w:val="none" w:sz="0" w:space="0" w:color="auto"/>
                <w:bottom w:val="none" w:sz="0" w:space="0" w:color="auto"/>
                <w:right w:val="none" w:sz="0" w:space="0" w:color="auto"/>
              </w:divBdr>
            </w:div>
          </w:divsChild>
        </w:div>
        <w:div w:id="2054039389">
          <w:marLeft w:val="0"/>
          <w:marRight w:val="0"/>
          <w:marTop w:val="0"/>
          <w:marBottom w:val="0"/>
          <w:divBdr>
            <w:top w:val="none" w:sz="0" w:space="0" w:color="auto"/>
            <w:left w:val="none" w:sz="0" w:space="0" w:color="auto"/>
            <w:bottom w:val="none" w:sz="0" w:space="0" w:color="auto"/>
            <w:right w:val="none" w:sz="0" w:space="0" w:color="auto"/>
          </w:divBdr>
        </w:div>
        <w:div w:id="287467846">
          <w:marLeft w:val="0"/>
          <w:marRight w:val="0"/>
          <w:marTop w:val="0"/>
          <w:marBottom w:val="0"/>
          <w:divBdr>
            <w:top w:val="none" w:sz="0" w:space="0" w:color="auto"/>
            <w:left w:val="none" w:sz="0" w:space="0" w:color="auto"/>
            <w:bottom w:val="none" w:sz="0" w:space="0" w:color="auto"/>
            <w:right w:val="none" w:sz="0" w:space="0" w:color="auto"/>
          </w:divBdr>
          <w:divsChild>
            <w:div w:id="707609522">
              <w:marLeft w:val="0"/>
              <w:marRight w:val="0"/>
              <w:marTop w:val="0"/>
              <w:marBottom w:val="0"/>
              <w:divBdr>
                <w:top w:val="none" w:sz="0" w:space="0" w:color="auto"/>
                <w:left w:val="none" w:sz="0" w:space="0" w:color="auto"/>
                <w:bottom w:val="none" w:sz="0" w:space="0" w:color="auto"/>
                <w:right w:val="none" w:sz="0" w:space="0" w:color="auto"/>
              </w:divBdr>
            </w:div>
          </w:divsChild>
        </w:div>
        <w:div w:id="1031107340">
          <w:marLeft w:val="0"/>
          <w:marRight w:val="0"/>
          <w:marTop w:val="0"/>
          <w:marBottom w:val="0"/>
          <w:divBdr>
            <w:top w:val="none" w:sz="0" w:space="0" w:color="auto"/>
            <w:left w:val="none" w:sz="0" w:space="0" w:color="auto"/>
            <w:bottom w:val="none" w:sz="0" w:space="0" w:color="auto"/>
            <w:right w:val="none" w:sz="0" w:space="0" w:color="auto"/>
          </w:divBdr>
        </w:div>
        <w:div w:id="1006251430">
          <w:marLeft w:val="0"/>
          <w:marRight w:val="0"/>
          <w:marTop w:val="0"/>
          <w:marBottom w:val="0"/>
          <w:divBdr>
            <w:top w:val="none" w:sz="0" w:space="0" w:color="auto"/>
            <w:left w:val="none" w:sz="0" w:space="0" w:color="auto"/>
            <w:bottom w:val="none" w:sz="0" w:space="0" w:color="auto"/>
            <w:right w:val="none" w:sz="0" w:space="0" w:color="auto"/>
          </w:divBdr>
          <w:divsChild>
            <w:div w:id="1092043996">
              <w:marLeft w:val="0"/>
              <w:marRight w:val="0"/>
              <w:marTop w:val="0"/>
              <w:marBottom w:val="0"/>
              <w:divBdr>
                <w:top w:val="none" w:sz="0" w:space="0" w:color="auto"/>
                <w:left w:val="none" w:sz="0" w:space="0" w:color="auto"/>
                <w:bottom w:val="none" w:sz="0" w:space="0" w:color="auto"/>
                <w:right w:val="none" w:sz="0" w:space="0" w:color="auto"/>
              </w:divBdr>
            </w:div>
          </w:divsChild>
        </w:div>
        <w:div w:id="1029182269">
          <w:marLeft w:val="0"/>
          <w:marRight w:val="0"/>
          <w:marTop w:val="0"/>
          <w:marBottom w:val="0"/>
          <w:divBdr>
            <w:top w:val="none" w:sz="0" w:space="0" w:color="auto"/>
            <w:left w:val="none" w:sz="0" w:space="0" w:color="auto"/>
            <w:bottom w:val="none" w:sz="0" w:space="0" w:color="auto"/>
            <w:right w:val="none" w:sz="0" w:space="0" w:color="auto"/>
          </w:divBdr>
        </w:div>
        <w:div w:id="1821382210">
          <w:marLeft w:val="0"/>
          <w:marRight w:val="0"/>
          <w:marTop w:val="0"/>
          <w:marBottom w:val="0"/>
          <w:divBdr>
            <w:top w:val="none" w:sz="0" w:space="0" w:color="auto"/>
            <w:left w:val="none" w:sz="0" w:space="0" w:color="auto"/>
            <w:bottom w:val="none" w:sz="0" w:space="0" w:color="auto"/>
            <w:right w:val="none" w:sz="0" w:space="0" w:color="auto"/>
          </w:divBdr>
          <w:divsChild>
            <w:div w:id="590699025">
              <w:marLeft w:val="0"/>
              <w:marRight w:val="0"/>
              <w:marTop w:val="0"/>
              <w:marBottom w:val="0"/>
              <w:divBdr>
                <w:top w:val="none" w:sz="0" w:space="0" w:color="auto"/>
                <w:left w:val="none" w:sz="0" w:space="0" w:color="auto"/>
                <w:bottom w:val="none" w:sz="0" w:space="0" w:color="auto"/>
                <w:right w:val="none" w:sz="0" w:space="0" w:color="auto"/>
              </w:divBdr>
            </w:div>
          </w:divsChild>
        </w:div>
        <w:div w:id="1699351120">
          <w:marLeft w:val="0"/>
          <w:marRight w:val="0"/>
          <w:marTop w:val="0"/>
          <w:marBottom w:val="0"/>
          <w:divBdr>
            <w:top w:val="none" w:sz="0" w:space="0" w:color="auto"/>
            <w:left w:val="none" w:sz="0" w:space="0" w:color="auto"/>
            <w:bottom w:val="none" w:sz="0" w:space="0" w:color="auto"/>
            <w:right w:val="none" w:sz="0" w:space="0" w:color="auto"/>
          </w:divBdr>
        </w:div>
        <w:div w:id="1130171615">
          <w:marLeft w:val="0"/>
          <w:marRight w:val="0"/>
          <w:marTop w:val="0"/>
          <w:marBottom w:val="0"/>
          <w:divBdr>
            <w:top w:val="none" w:sz="0" w:space="0" w:color="auto"/>
            <w:left w:val="none" w:sz="0" w:space="0" w:color="auto"/>
            <w:bottom w:val="none" w:sz="0" w:space="0" w:color="auto"/>
            <w:right w:val="none" w:sz="0" w:space="0" w:color="auto"/>
          </w:divBdr>
          <w:divsChild>
            <w:div w:id="791364848">
              <w:marLeft w:val="0"/>
              <w:marRight w:val="0"/>
              <w:marTop w:val="0"/>
              <w:marBottom w:val="0"/>
              <w:divBdr>
                <w:top w:val="none" w:sz="0" w:space="0" w:color="auto"/>
                <w:left w:val="none" w:sz="0" w:space="0" w:color="auto"/>
                <w:bottom w:val="none" w:sz="0" w:space="0" w:color="auto"/>
                <w:right w:val="none" w:sz="0" w:space="0" w:color="auto"/>
              </w:divBdr>
            </w:div>
          </w:divsChild>
        </w:div>
        <w:div w:id="2045399766">
          <w:marLeft w:val="0"/>
          <w:marRight w:val="0"/>
          <w:marTop w:val="300"/>
          <w:marBottom w:val="0"/>
          <w:divBdr>
            <w:top w:val="none" w:sz="0" w:space="0" w:color="auto"/>
            <w:left w:val="none" w:sz="0" w:space="0" w:color="auto"/>
            <w:bottom w:val="none" w:sz="0" w:space="0" w:color="auto"/>
            <w:right w:val="none" w:sz="0" w:space="0" w:color="auto"/>
          </w:divBdr>
          <w:divsChild>
            <w:div w:id="1444223985">
              <w:marLeft w:val="0"/>
              <w:marRight w:val="0"/>
              <w:marTop w:val="0"/>
              <w:marBottom w:val="0"/>
              <w:divBdr>
                <w:top w:val="none" w:sz="0" w:space="0" w:color="auto"/>
                <w:left w:val="none" w:sz="0" w:space="0" w:color="auto"/>
                <w:bottom w:val="none" w:sz="0" w:space="0" w:color="auto"/>
                <w:right w:val="none" w:sz="0" w:space="0" w:color="auto"/>
              </w:divBdr>
              <w:divsChild>
                <w:div w:id="1329364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8806">
          <w:marLeft w:val="0"/>
          <w:marRight w:val="0"/>
          <w:marTop w:val="300"/>
          <w:marBottom w:val="0"/>
          <w:divBdr>
            <w:top w:val="none" w:sz="0" w:space="0" w:color="auto"/>
            <w:left w:val="none" w:sz="0" w:space="0" w:color="auto"/>
            <w:bottom w:val="none" w:sz="0" w:space="0" w:color="auto"/>
            <w:right w:val="none" w:sz="0" w:space="0" w:color="auto"/>
          </w:divBdr>
          <w:divsChild>
            <w:div w:id="40053836">
              <w:marLeft w:val="0"/>
              <w:marRight w:val="0"/>
              <w:marTop w:val="0"/>
              <w:marBottom w:val="0"/>
              <w:divBdr>
                <w:top w:val="none" w:sz="0" w:space="0" w:color="auto"/>
                <w:left w:val="none" w:sz="0" w:space="0" w:color="auto"/>
                <w:bottom w:val="none" w:sz="0" w:space="0" w:color="auto"/>
                <w:right w:val="none" w:sz="0" w:space="0" w:color="auto"/>
              </w:divBdr>
              <w:divsChild>
                <w:div w:id="938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6358">
          <w:marLeft w:val="0"/>
          <w:marRight w:val="0"/>
          <w:marTop w:val="300"/>
          <w:marBottom w:val="0"/>
          <w:divBdr>
            <w:top w:val="none" w:sz="0" w:space="0" w:color="auto"/>
            <w:left w:val="none" w:sz="0" w:space="0" w:color="auto"/>
            <w:bottom w:val="none" w:sz="0" w:space="0" w:color="auto"/>
            <w:right w:val="none" w:sz="0" w:space="0" w:color="auto"/>
          </w:divBdr>
          <w:divsChild>
            <w:div w:id="2096512411">
              <w:marLeft w:val="0"/>
              <w:marRight w:val="0"/>
              <w:marTop w:val="0"/>
              <w:marBottom w:val="0"/>
              <w:divBdr>
                <w:top w:val="none" w:sz="0" w:space="0" w:color="auto"/>
                <w:left w:val="none" w:sz="0" w:space="0" w:color="auto"/>
                <w:bottom w:val="none" w:sz="0" w:space="0" w:color="auto"/>
                <w:right w:val="none" w:sz="0" w:space="0" w:color="auto"/>
              </w:divBdr>
              <w:divsChild>
                <w:div w:id="1715040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9023">
          <w:marLeft w:val="0"/>
          <w:marRight w:val="0"/>
          <w:marTop w:val="300"/>
          <w:marBottom w:val="0"/>
          <w:divBdr>
            <w:top w:val="none" w:sz="0" w:space="0" w:color="auto"/>
            <w:left w:val="none" w:sz="0" w:space="0" w:color="auto"/>
            <w:bottom w:val="none" w:sz="0" w:space="0" w:color="auto"/>
            <w:right w:val="none" w:sz="0" w:space="0" w:color="auto"/>
          </w:divBdr>
          <w:divsChild>
            <w:div w:id="16932938">
              <w:marLeft w:val="0"/>
              <w:marRight w:val="0"/>
              <w:marTop w:val="0"/>
              <w:marBottom w:val="0"/>
              <w:divBdr>
                <w:top w:val="none" w:sz="0" w:space="0" w:color="auto"/>
                <w:left w:val="none" w:sz="0" w:space="0" w:color="auto"/>
                <w:bottom w:val="none" w:sz="0" w:space="0" w:color="auto"/>
                <w:right w:val="none" w:sz="0" w:space="0" w:color="auto"/>
              </w:divBdr>
              <w:divsChild>
                <w:div w:id="34853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0544067">
      <w:bodyDiv w:val="1"/>
      <w:marLeft w:val="0"/>
      <w:marRight w:val="0"/>
      <w:marTop w:val="0"/>
      <w:marBottom w:val="0"/>
      <w:divBdr>
        <w:top w:val="none" w:sz="0" w:space="0" w:color="auto"/>
        <w:left w:val="none" w:sz="0" w:space="0" w:color="auto"/>
        <w:bottom w:val="none" w:sz="0" w:space="0" w:color="auto"/>
        <w:right w:val="none" w:sz="0" w:space="0" w:color="auto"/>
      </w:divBdr>
      <w:divsChild>
        <w:div w:id="2104522713">
          <w:marLeft w:val="0"/>
          <w:marRight w:val="0"/>
          <w:marTop w:val="0"/>
          <w:marBottom w:val="0"/>
          <w:divBdr>
            <w:top w:val="none" w:sz="0" w:space="0" w:color="auto"/>
            <w:left w:val="none" w:sz="0" w:space="0" w:color="auto"/>
            <w:bottom w:val="none" w:sz="0" w:space="0" w:color="auto"/>
            <w:right w:val="none" w:sz="0" w:space="0" w:color="auto"/>
          </w:divBdr>
        </w:div>
        <w:div w:id="1605918991">
          <w:marLeft w:val="0"/>
          <w:marRight w:val="0"/>
          <w:marTop w:val="0"/>
          <w:marBottom w:val="0"/>
          <w:divBdr>
            <w:top w:val="none" w:sz="0" w:space="0" w:color="auto"/>
            <w:left w:val="none" w:sz="0" w:space="0" w:color="auto"/>
            <w:bottom w:val="none" w:sz="0" w:space="0" w:color="auto"/>
            <w:right w:val="none" w:sz="0" w:space="0" w:color="auto"/>
          </w:divBdr>
          <w:divsChild>
            <w:div w:id="1767924051">
              <w:marLeft w:val="0"/>
              <w:marRight w:val="0"/>
              <w:marTop w:val="0"/>
              <w:marBottom w:val="0"/>
              <w:divBdr>
                <w:top w:val="none" w:sz="0" w:space="0" w:color="auto"/>
                <w:left w:val="none" w:sz="0" w:space="0" w:color="auto"/>
                <w:bottom w:val="none" w:sz="0" w:space="0" w:color="auto"/>
                <w:right w:val="none" w:sz="0" w:space="0" w:color="auto"/>
              </w:divBdr>
            </w:div>
          </w:divsChild>
        </w:div>
        <w:div w:id="606043019">
          <w:marLeft w:val="0"/>
          <w:marRight w:val="0"/>
          <w:marTop w:val="0"/>
          <w:marBottom w:val="0"/>
          <w:divBdr>
            <w:top w:val="none" w:sz="0" w:space="0" w:color="auto"/>
            <w:left w:val="none" w:sz="0" w:space="0" w:color="auto"/>
            <w:bottom w:val="none" w:sz="0" w:space="0" w:color="auto"/>
            <w:right w:val="none" w:sz="0" w:space="0" w:color="auto"/>
          </w:divBdr>
        </w:div>
        <w:div w:id="377701541">
          <w:marLeft w:val="0"/>
          <w:marRight w:val="0"/>
          <w:marTop w:val="0"/>
          <w:marBottom w:val="0"/>
          <w:divBdr>
            <w:top w:val="none" w:sz="0" w:space="0" w:color="auto"/>
            <w:left w:val="none" w:sz="0" w:space="0" w:color="auto"/>
            <w:bottom w:val="none" w:sz="0" w:space="0" w:color="auto"/>
            <w:right w:val="none" w:sz="0" w:space="0" w:color="auto"/>
          </w:divBdr>
          <w:divsChild>
            <w:div w:id="693925813">
              <w:marLeft w:val="0"/>
              <w:marRight w:val="0"/>
              <w:marTop w:val="0"/>
              <w:marBottom w:val="0"/>
              <w:divBdr>
                <w:top w:val="none" w:sz="0" w:space="0" w:color="auto"/>
                <w:left w:val="none" w:sz="0" w:space="0" w:color="auto"/>
                <w:bottom w:val="none" w:sz="0" w:space="0" w:color="auto"/>
                <w:right w:val="none" w:sz="0" w:space="0" w:color="auto"/>
              </w:divBdr>
            </w:div>
          </w:divsChild>
        </w:div>
        <w:div w:id="169879270">
          <w:marLeft w:val="0"/>
          <w:marRight w:val="0"/>
          <w:marTop w:val="0"/>
          <w:marBottom w:val="0"/>
          <w:divBdr>
            <w:top w:val="none" w:sz="0" w:space="0" w:color="auto"/>
            <w:left w:val="none" w:sz="0" w:space="0" w:color="auto"/>
            <w:bottom w:val="none" w:sz="0" w:space="0" w:color="auto"/>
            <w:right w:val="none" w:sz="0" w:space="0" w:color="auto"/>
          </w:divBdr>
        </w:div>
        <w:div w:id="814876450">
          <w:marLeft w:val="0"/>
          <w:marRight w:val="0"/>
          <w:marTop w:val="0"/>
          <w:marBottom w:val="0"/>
          <w:divBdr>
            <w:top w:val="none" w:sz="0" w:space="0" w:color="auto"/>
            <w:left w:val="none" w:sz="0" w:space="0" w:color="auto"/>
            <w:bottom w:val="none" w:sz="0" w:space="0" w:color="auto"/>
            <w:right w:val="none" w:sz="0" w:space="0" w:color="auto"/>
          </w:divBdr>
          <w:divsChild>
            <w:div w:id="1517423925">
              <w:marLeft w:val="0"/>
              <w:marRight w:val="0"/>
              <w:marTop w:val="0"/>
              <w:marBottom w:val="0"/>
              <w:divBdr>
                <w:top w:val="none" w:sz="0" w:space="0" w:color="auto"/>
                <w:left w:val="none" w:sz="0" w:space="0" w:color="auto"/>
                <w:bottom w:val="none" w:sz="0" w:space="0" w:color="auto"/>
                <w:right w:val="none" w:sz="0" w:space="0" w:color="auto"/>
              </w:divBdr>
            </w:div>
          </w:divsChild>
        </w:div>
        <w:div w:id="792288859">
          <w:marLeft w:val="0"/>
          <w:marRight w:val="0"/>
          <w:marTop w:val="0"/>
          <w:marBottom w:val="0"/>
          <w:divBdr>
            <w:top w:val="none" w:sz="0" w:space="0" w:color="auto"/>
            <w:left w:val="none" w:sz="0" w:space="0" w:color="auto"/>
            <w:bottom w:val="none" w:sz="0" w:space="0" w:color="auto"/>
            <w:right w:val="none" w:sz="0" w:space="0" w:color="auto"/>
          </w:divBdr>
        </w:div>
        <w:div w:id="1419520469">
          <w:marLeft w:val="0"/>
          <w:marRight w:val="0"/>
          <w:marTop w:val="0"/>
          <w:marBottom w:val="0"/>
          <w:divBdr>
            <w:top w:val="none" w:sz="0" w:space="0" w:color="auto"/>
            <w:left w:val="none" w:sz="0" w:space="0" w:color="auto"/>
            <w:bottom w:val="none" w:sz="0" w:space="0" w:color="auto"/>
            <w:right w:val="none" w:sz="0" w:space="0" w:color="auto"/>
          </w:divBdr>
          <w:divsChild>
            <w:div w:id="2010328843">
              <w:marLeft w:val="0"/>
              <w:marRight w:val="0"/>
              <w:marTop w:val="0"/>
              <w:marBottom w:val="0"/>
              <w:divBdr>
                <w:top w:val="none" w:sz="0" w:space="0" w:color="auto"/>
                <w:left w:val="none" w:sz="0" w:space="0" w:color="auto"/>
                <w:bottom w:val="none" w:sz="0" w:space="0" w:color="auto"/>
                <w:right w:val="none" w:sz="0" w:space="0" w:color="auto"/>
              </w:divBdr>
            </w:div>
          </w:divsChild>
        </w:div>
        <w:div w:id="1754080853">
          <w:marLeft w:val="0"/>
          <w:marRight w:val="0"/>
          <w:marTop w:val="0"/>
          <w:marBottom w:val="0"/>
          <w:divBdr>
            <w:top w:val="none" w:sz="0" w:space="0" w:color="auto"/>
            <w:left w:val="none" w:sz="0" w:space="0" w:color="auto"/>
            <w:bottom w:val="none" w:sz="0" w:space="0" w:color="auto"/>
            <w:right w:val="none" w:sz="0" w:space="0" w:color="auto"/>
          </w:divBdr>
        </w:div>
        <w:div w:id="1094398512">
          <w:marLeft w:val="0"/>
          <w:marRight w:val="0"/>
          <w:marTop w:val="0"/>
          <w:marBottom w:val="0"/>
          <w:divBdr>
            <w:top w:val="none" w:sz="0" w:space="0" w:color="auto"/>
            <w:left w:val="none" w:sz="0" w:space="0" w:color="auto"/>
            <w:bottom w:val="none" w:sz="0" w:space="0" w:color="auto"/>
            <w:right w:val="none" w:sz="0" w:space="0" w:color="auto"/>
          </w:divBdr>
          <w:divsChild>
            <w:div w:id="404106925">
              <w:marLeft w:val="0"/>
              <w:marRight w:val="0"/>
              <w:marTop w:val="0"/>
              <w:marBottom w:val="0"/>
              <w:divBdr>
                <w:top w:val="none" w:sz="0" w:space="0" w:color="auto"/>
                <w:left w:val="none" w:sz="0" w:space="0" w:color="auto"/>
                <w:bottom w:val="none" w:sz="0" w:space="0" w:color="auto"/>
                <w:right w:val="none" w:sz="0" w:space="0" w:color="auto"/>
              </w:divBdr>
            </w:div>
          </w:divsChild>
        </w:div>
        <w:div w:id="1844733549">
          <w:marLeft w:val="0"/>
          <w:marRight w:val="0"/>
          <w:marTop w:val="0"/>
          <w:marBottom w:val="0"/>
          <w:divBdr>
            <w:top w:val="none" w:sz="0" w:space="0" w:color="auto"/>
            <w:left w:val="none" w:sz="0" w:space="0" w:color="auto"/>
            <w:bottom w:val="none" w:sz="0" w:space="0" w:color="auto"/>
            <w:right w:val="none" w:sz="0" w:space="0" w:color="auto"/>
          </w:divBdr>
        </w:div>
        <w:div w:id="2049720335">
          <w:marLeft w:val="0"/>
          <w:marRight w:val="0"/>
          <w:marTop w:val="0"/>
          <w:marBottom w:val="0"/>
          <w:divBdr>
            <w:top w:val="none" w:sz="0" w:space="0" w:color="auto"/>
            <w:left w:val="none" w:sz="0" w:space="0" w:color="auto"/>
            <w:bottom w:val="none" w:sz="0" w:space="0" w:color="auto"/>
            <w:right w:val="none" w:sz="0" w:space="0" w:color="auto"/>
          </w:divBdr>
          <w:divsChild>
            <w:div w:id="70582765">
              <w:marLeft w:val="0"/>
              <w:marRight w:val="0"/>
              <w:marTop w:val="0"/>
              <w:marBottom w:val="0"/>
              <w:divBdr>
                <w:top w:val="none" w:sz="0" w:space="0" w:color="auto"/>
                <w:left w:val="none" w:sz="0" w:space="0" w:color="auto"/>
                <w:bottom w:val="none" w:sz="0" w:space="0" w:color="auto"/>
                <w:right w:val="none" w:sz="0" w:space="0" w:color="auto"/>
              </w:divBdr>
            </w:div>
          </w:divsChild>
        </w:div>
        <w:div w:id="162089064">
          <w:marLeft w:val="0"/>
          <w:marRight w:val="0"/>
          <w:marTop w:val="0"/>
          <w:marBottom w:val="0"/>
          <w:divBdr>
            <w:top w:val="none" w:sz="0" w:space="0" w:color="auto"/>
            <w:left w:val="none" w:sz="0" w:space="0" w:color="auto"/>
            <w:bottom w:val="none" w:sz="0" w:space="0" w:color="auto"/>
            <w:right w:val="none" w:sz="0" w:space="0" w:color="auto"/>
          </w:divBdr>
        </w:div>
        <w:div w:id="2024697186">
          <w:marLeft w:val="0"/>
          <w:marRight w:val="0"/>
          <w:marTop w:val="0"/>
          <w:marBottom w:val="0"/>
          <w:divBdr>
            <w:top w:val="none" w:sz="0" w:space="0" w:color="auto"/>
            <w:left w:val="none" w:sz="0" w:space="0" w:color="auto"/>
            <w:bottom w:val="none" w:sz="0" w:space="0" w:color="auto"/>
            <w:right w:val="none" w:sz="0" w:space="0" w:color="auto"/>
          </w:divBdr>
          <w:divsChild>
            <w:div w:id="1448890086">
              <w:marLeft w:val="0"/>
              <w:marRight w:val="0"/>
              <w:marTop w:val="0"/>
              <w:marBottom w:val="0"/>
              <w:divBdr>
                <w:top w:val="none" w:sz="0" w:space="0" w:color="auto"/>
                <w:left w:val="none" w:sz="0" w:space="0" w:color="auto"/>
                <w:bottom w:val="none" w:sz="0" w:space="0" w:color="auto"/>
                <w:right w:val="none" w:sz="0" w:space="0" w:color="auto"/>
              </w:divBdr>
            </w:div>
          </w:divsChild>
        </w:div>
        <w:div w:id="626200122">
          <w:marLeft w:val="0"/>
          <w:marRight w:val="0"/>
          <w:marTop w:val="300"/>
          <w:marBottom w:val="0"/>
          <w:divBdr>
            <w:top w:val="none" w:sz="0" w:space="0" w:color="auto"/>
            <w:left w:val="none" w:sz="0" w:space="0" w:color="auto"/>
            <w:bottom w:val="none" w:sz="0" w:space="0" w:color="auto"/>
            <w:right w:val="none" w:sz="0" w:space="0" w:color="auto"/>
          </w:divBdr>
          <w:divsChild>
            <w:div w:id="1948611016">
              <w:marLeft w:val="0"/>
              <w:marRight w:val="0"/>
              <w:marTop w:val="0"/>
              <w:marBottom w:val="0"/>
              <w:divBdr>
                <w:top w:val="none" w:sz="0" w:space="0" w:color="auto"/>
                <w:left w:val="none" w:sz="0" w:space="0" w:color="auto"/>
                <w:bottom w:val="none" w:sz="0" w:space="0" w:color="auto"/>
                <w:right w:val="none" w:sz="0" w:space="0" w:color="auto"/>
              </w:divBdr>
              <w:divsChild>
                <w:div w:id="191766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389143">
          <w:marLeft w:val="0"/>
          <w:marRight w:val="0"/>
          <w:marTop w:val="300"/>
          <w:marBottom w:val="0"/>
          <w:divBdr>
            <w:top w:val="none" w:sz="0" w:space="0" w:color="auto"/>
            <w:left w:val="none" w:sz="0" w:space="0" w:color="auto"/>
            <w:bottom w:val="none" w:sz="0" w:space="0" w:color="auto"/>
            <w:right w:val="none" w:sz="0" w:space="0" w:color="auto"/>
          </w:divBdr>
          <w:divsChild>
            <w:div w:id="1855270046">
              <w:marLeft w:val="0"/>
              <w:marRight w:val="0"/>
              <w:marTop w:val="0"/>
              <w:marBottom w:val="0"/>
              <w:divBdr>
                <w:top w:val="none" w:sz="0" w:space="0" w:color="auto"/>
                <w:left w:val="none" w:sz="0" w:space="0" w:color="auto"/>
                <w:bottom w:val="none" w:sz="0" w:space="0" w:color="auto"/>
                <w:right w:val="none" w:sz="0" w:space="0" w:color="auto"/>
              </w:divBdr>
              <w:divsChild>
                <w:div w:id="1437555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745352">
          <w:marLeft w:val="0"/>
          <w:marRight w:val="0"/>
          <w:marTop w:val="300"/>
          <w:marBottom w:val="0"/>
          <w:divBdr>
            <w:top w:val="none" w:sz="0" w:space="0" w:color="auto"/>
            <w:left w:val="none" w:sz="0" w:space="0" w:color="auto"/>
            <w:bottom w:val="none" w:sz="0" w:space="0" w:color="auto"/>
            <w:right w:val="none" w:sz="0" w:space="0" w:color="auto"/>
          </w:divBdr>
          <w:divsChild>
            <w:div w:id="1389526931">
              <w:marLeft w:val="0"/>
              <w:marRight w:val="0"/>
              <w:marTop w:val="0"/>
              <w:marBottom w:val="0"/>
              <w:divBdr>
                <w:top w:val="none" w:sz="0" w:space="0" w:color="auto"/>
                <w:left w:val="none" w:sz="0" w:space="0" w:color="auto"/>
                <w:bottom w:val="none" w:sz="0" w:space="0" w:color="auto"/>
                <w:right w:val="none" w:sz="0" w:space="0" w:color="auto"/>
              </w:divBdr>
              <w:divsChild>
                <w:div w:id="1361784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075163">
          <w:marLeft w:val="0"/>
          <w:marRight w:val="0"/>
          <w:marTop w:val="300"/>
          <w:marBottom w:val="0"/>
          <w:divBdr>
            <w:top w:val="none" w:sz="0" w:space="0" w:color="auto"/>
            <w:left w:val="none" w:sz="0" w:space="0" w:color="auto"/>
            <w:bottom w:val="none" w:sz="0" w:space="0" w:color="auto"/>
            <w:right w:val="none" w:sz="0" w:space="0" w:color="auto"/>
          </w:divBdr>
          <w:divsChild>
            <w:div w:id="1310328342">
              <w:marLeft w:val="0"/>
              <w:marRight w:val="0"/>
              <w:marTop w:val="0"/>
              <w:marBottom w:val="0"/>
              <w:divBdr>
                <w:top w:val="none" w:sz="0" w:space="0" w:color="auto"/>
                <w:left w:val="none" w:sz="0" w:space="0" w:color="auto"/>
                <w:bottom w:val="none" w:sz="0" w:space="0" w:color="auto"/>
                <w:right w:val="none" w:sz="0" w:space="0" w:color="auto"/>
              </w:divBdr>
              <w:divsChild>
                <w:div w:id="133680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98118">
      <w:bodyDiv w:val="1"/>
      <w:marLeft w:val="0"/>
      <w:marRight w:val="0"/>
      <w:marTop w:val="0"/>
      <w:marBottom w:val="0"/>
      <w:divBdr>
        <w:top w:val="none" w:sz="0" w:space="0" w:color="auto"/>
        <w:left w:val="none" w:sz="0" w:space="0" w:color="auto"/>
        <w:bottom w:val="none" w:sz="0" w:space="0" w:color="auto"/>
        <w:right w:val="none" w:sz="0" w:space="0" w:color="auto"/>
      </w:divBdr>
      <w:divsChild>
        <w:div w:id="1755786195">
          <w:marLeft w:val="0"/>
          <w:marRight w:val="0"/>
          <w:marTop w:val="0"/>
          <w:marBottom w:val="0"/>
          <w:divBdr>
            <w:top w:val="none" w:sz="0" w:space="0" w:color="auto"/>
            <w:left w:val="none" w:sz="0" w:space="0" w:color="auto"/>
            <w:bottom w:val="none" w:sz="0" w:space="0" w:color="auto"/>
            <w:right w:val="none" w:sz="0" w:space="0" w:color="auto"/>
          </w:divBdr>
        </w:div>
        <w:div w:id="1627926627">
          <w:marLeft w:val="0"/>
          <w:marRight w:val="0"/>
          <w:marTop w:val="0"/>
          <w:marBottom w:val="0"/>
          <w:divBdr>
            <w:top w:val="none" w:sz="0" w:space="0" w:color="auto"/>
            <w:left w:val="none" w:sz="0" w:space="0" w:color="auto"/>
            <w:bottom w:val="none" w:sz="0" w:space="0" w:color="auto"/>
            <w:right w:val="none" w:sz="0" w:space="0" w:color="auto"/>
          </w:divBdr>
          <w:divsChild>
            <w:div w:id="1573849705">
              <w:marLeft w:val="0"/>
              <w:marRight w:val="0"/>
              <w:marTop w:val="0"/>
              <w:marBottom w:val="0"/>
              <w:divBdr>
                <w:top w:val="none" w:sz="0" w:space="0" w:color="auto"/>
                <w:left w:val="none" w:sz="0" w:space="0" w:color="auto"/>
                <w:bottom w:val="none" w:sz="0" w:space="0" w:color="auto"/>
                <w:right w:val="none" w:sz="0" w:space="0" w:color="auto"/>
              </w:divBdr>
            </w:div>
          </w:divsChild>
        </w:div>
        <w:div w:id="1505901116">
          <w:marLeft w:val="0"/>
          <w:marRight w:val="0"/>
          <w:marTop w:val="0"/>
          <w:marBottom w:val="0"/>
          <w:divBdr>
            <w:top w:val="none" w:sz="0" w:space="0" w:color="auto"/>
            <w:left w:val="none" w:sz="0" w:space="0" w:color="auto"/>
            <w:bottom w:val="none" w:sz="0" w:space="0" w:color="auto"/>
            <w:right w:val="none" w:sz="0" w:space="0" w:color="auto"/>
          </w:divBdr>
        </w:div>
        <w:div w:id="1777673958">
          <w:marLeft w:val="0"/>
          <w:marRight w:val="0"/>
          <w:marTop w:val="0"/>
          <w:marBottom w:val="0"/>
          <w:divBdr>
            <w:top w:val="none" w:sz="0" w:space="0" w:color="auto"/>
            <w:left w:val="none" w:sz="0" w:space="0" w:color="auto"/>
            <w:bottom w:val="none" w:sz="0" w:space="0" w:color="auto"/>
            <w:right w:val="none" w:sz="0" w:space="0" w:color="auto"/>
          </w:divBdr>
          <w:divsChild>
            <w:div w:id="481312068">
              <w:marLeft w:val="0"/>
              <w:marRight w:val="0"/>
              <w:marTop w:val="0"/>
              <w:marBottom w:val="0"/>
              <w:divBdr>
                <w:top w:val="none" w:sz="0" w:space="0" w:color="auto"/>
                <w:left w:val="none" w:sz="0" w:space="0" w:color="auto"/>
                <w:bottom w:val="none" w:sz="0" w:space="0" w:color="auto"/>
                <w:right w:val="none" w:sz="0" w:space="0" w:color="auto"/>
              </w:divBdr>
            </w:div>
          </w:divsChild>
        </w:div>
        <w:div w:id="1772820569">
          <w:marLeft w:val="0"/>
          <w:marRight w:val="0"/>
          <w:marTop w:val="0"/>
          <w:marBottom w:val="0"/>
          <w:divBdr>
            <w:top w:val="none" w:sz="0" w:space="0" w:color="auto"/>
            <w:left w:val="none" w:sz="0" w:space="0" w:color="auto"/>
            <w:bottom w:val="none" w:sz="0" w:space="0" w:color="auto"/>
            <w:right w:val="none" w:sz="0" w:space="0" w:color="auto"/>
          </w:divBdr>
        </w:div>
        <w:div w:id="254555630">
          <w:marLeft w:val="0"/>
          <w:marRight w:val="0"/>
          <w:marTop w:val="0"/>
          <w:marBottom w:val="0"/>
          <w:divBdr>
            <w:top w:val="none" w:sz="0" w:space="0" w:color="auto"/>
            <w:left w:val="none" w:sz="0" w:space="0" w:color="auto"/>
            <w:bottom w:val="none" w:sz="0" w:space="0" w:color="auto"/>
            <w:right w:val="none" w:sz="0" w:space="0" w:color="auto"/>
          </w:divBdr>
          <w:divsChild>
            <w:div w:id="469904821">
              <w:marLeft w:val="0"/>
              <w:marRight w:val="0"/>
              <w:marTop w:val="0"/>
              <w:marBottom w:val="0"/>
              <w:divBdr>
                <w:top w:val="none" w:sz="0" w:space="0" w:color="auto"/>
                <w:left w:val="none" w:sz="0" w:space="0" w:color="auto"/>
                <w:bottom w:val="none" w:sz="0" w:space="0" w:color="auto"/>
                <w:right w:val="none" w:sz="0" w:space="0" w:color="auto"/>
              </w:divBdr>
            </w:div>
          </w:divsChild>
        </w:div>
        <w:div w:id="304356832">
          <w:marLeft w:val="0"/>
          <w:marRight w:val="0"/>
          <w:marTop w:val="0"/>
          <w:marBottom w:val="0"/>
          <w:divBdr>
            <w:top w:val="none" w:sz="0" w:space="0" w:color="auto"/>
            <w:left w:val="none" w:sz="0" w:space="0" w:color="auto"/>
            <w:bottom w:val="none" w:sz="0" w:space="0" w:color="auto"/>
            <w:right w:val="none" w:sz="0" w:space="0" w:color="auto"/>
          </w:divBdr>
        </w:div>
        <w:div w:id="895510671">
          <w:marLeft w:val="0"/>
          <w:marRight w:val="0"/>
          <w:marTop w:val="0"/>
          <w:marBottom w:val="0"/>
          <w:divBdr>
            <w:top w:val="none" w:sz="0" w:space="0" w:color="auto"/>
            <w:left w:val="none" w:sz="0" w:space="0" w:color="auto"/>
            <w:bottom w:val="none" w:sz="0" w:space="0" w:color="auto"/>
            <w:right w:val="none" w:sz="0" w:space="0" w:color="auto"/>
          </w:divBdr>
          <w:divsChild>
            <w:div w:id="614096477">
              <w:marLeft w:val="0"/>
              <w:marRight w:val="0"/>
              <w:marTop w:val="0"/>
              <w:marBottom w:val="0"/>
              <w:divBdr>
                <w:top w:val="none" w:sz="0" w:space="0" w:color="auto"/>
                <w:left w:val="none" w:sz="0" w:space="0" w:color="auto"/>
                <w:bottom w:val="none" w:sz="0" w:space="0" w:color="auto"/>
                <w:right w:val="none" w:sz="0" w:space="0" w:color="auto"/>
              </w:divBdr>
            </w:div>
          </w:divsChild>
        </w:div>
        <w:div w:id="1846822370">
          <w:marLeft w:val="0"/>
          <w:marRight w:val="0"/>
          <w:marTop w:val="0"/>
          <w:marBottom w:val="0"/>
          <w:divBdr>
            <w:top w:val="none" w:sz="0" w:space="0" w:color="auto"/>
            <w:left w:val="none" w:sz="0" w:space="0" w:color="auto"/>
            <w:bottom w:val="none" w:sz="0" w:space="0" w:color="auto"/>
            <w:right w:val="none" w:sz="0" w:space="0" w:color="auto"/>
          </w:divBdr>
        </w:div>
        <w:div w:id="1396708518">
          <w:marLeft w:val="0"/>
          <w:marRight w:val="0"/>
          <w:marTop w:val="0"/>
          <w:marBottom w:val="0"/>
          <w:divBdr>
            <w:top w:val="none" w:sz="0" w:space="0" w:color="auto"/>
            <w:left w:val="none" w:sz="0" w:space="0" w:color="auto"/>
            <w:bottom w:val="none" w:sz="0" w:space="0" w:color="auto"/>
            <w:right w:val="none" w:sz="0" w:space="0" w:color="auto"/>
          </w:divBdr>
          <w:divsChild>
            <w:div w:id="343216338">
              <w:marLeft w:val="0"/>
              <w:marRight w:val="0"/>
              <w:marTop w:val="0"/>
              <w:marBottom w:val="0"/>
              <w:divBdr>
                <w:top w:val="none" w:sz="0" w:space="0" w:color="auto"/>
                <w:left w:val="none" w:sz="0" w:space="0" w:color="auto"/>
                <w:bottom w:val="none" w:sz="0" w:space="0" w:color="auto"/>
                <w:right w:val="none" w:sz="0" w:space="0" w:color="auto"/>
              </w:divBdr>
            </w:div>
          </w:divsChild>
        </w:div>
        <w:div w:id="1106343228">
          <w:marLeft w:val="0"/>
          <w:marRight w:val="0"/>
          <w:marTop w:val="0"/>
          <w:marBottom w:val="0"/>
          <w:divBdr>
            <w:top w:val="none" w:sz="0" w:space="0" w:color="auto"/>
            <w:left w:val="none" w:sz="0" w:space="0" w:color="auto"/>
            <w:bottom w:val="none" w:sz="0" w:space="0" w:color="auto"/>
            <w:right w:val="none" w:sz="0" w:space="0" w:color="auto"/>
          </w:divBdr>
        </w:div>
        <w:div w:id="47195518">
          <w:marLeft w:val="0"/>
          <w:marRight w:val="0"/>
          <w:marTop w:val="0"/>
          <w:marBottom w:val="0"/>
          <w:divBdr>
            <w:top w:val="none" w:sz="0" w:space="0" w:color="auto"/>
            <w:left w:val="none" w:sz="0" w:space="0" w:color="auto"/>
            <w:bottom w:val="none" w:sz="0" w:space="0" w:color="auto"/>
            <w:right w:val="none" w:sz="0" w:space="0" w:color="auto"/>
          </w:divBdr>
          <w:divsChild>
            <w:div w:id="485629364">
              <w:marLeft w:val="0"/>
              <w:marRight w:val="0"/>
              <w:marTop w:val="0"/>
              <w:marBottom w:val="0"/>
              <w:divBdr>
                <w:top w:val="none" w:sz="0" w:space="0" w:color="auto"/>
                <w:left w:val="none" w:sz="0" w:space="0" w:color="auto"/>
                <w:bottom w:val="none" w:sz="0" w:space="0" w:color="auto"/>
                <w:right w:val="none" w:sz="0" w:space="0" w:color="auto"/>
              </w:divBdr>
            </w:div>
          </w:divsChild>
        </w:div>
        <w:div w:id="1481340188">
          <w:marLeft w:val="0"/>
          <w:marRight w:val="0"/>
          <w:marTop w:val="0"/>
          <w:marBottom w:val="0"/>
          <w:divBdr>
            <w:top w:val="none" w:sz="0" w:space="0" w:color="auto"/>
            <w:left w:val="none" w:sz="0" w:space="0" w:color="auto"/>
            <w:bottom w:val="none" w:sz="0" w:space="0" w:color="auto"/>
            <w:right w:val="none" w:sz="0" w:space="0" w:color="auto"/>
          </w:divBdr>
        </w:div>
        <w:div w:id="1540319731">
          <w:marLeft w:val="0"/>
          <w:marRight w:val="0"/>
          <w:marTop w:val="0"/>
          <w:marBottom w:val="0"/>
          <w:divBdr>
            <w:top w:val="none" w:sz="0" w:space="0" w:color="auto"/>
            <w:left w:val="none" w:sz="0" w:space="0" w:color="auto"/>
            <w:bottom w:val="none" w:sz="0" w:space="0" w:color="auto"/>
            <w:right w:val="none" w:sz="0" w:space="0" w:color="auto"/>
          </w:divBdr>
          <w:divsChild>
            <w:div w:id="1864244238">
              <w:marLeft w:val="0"/>
              <w:marRight w:val="0"/>
              <w:marTop w:val="0"/>
              <w:marBottom w:val="0"/>
              <w:divBdr>
                <w:top w:val="none" w:sz="0" w:space="0" w:color="auto"/>
                <w:left w:val="none" w:sz="0" w:space="0" w:color="auto"/>
                <w:bottom w:val="none" w:sz="0" w:space="0" w:color="auto"/>
                <w:right w:val="none" w:sz="0" w:space="0" w:color="auto"/>
              </w:divBdr>
            </w:div>
          </w:divsChild>
        </w:div>
        <w:div w:id="1626963287">
          <w:marLeft w:val="0"/>
          <w:marRight w:val="0"/>
          <w:marTop w:val="300"/>
          <w:marBottom w:val="0"/>
          <w:divBdr>
            <w:top w:val="none" w:sz="0" w:space="0" w:color="auto"/>
            <w:left w:val="none" w:sz="0" w:space="0" w:color="auto"/>
            <w:bottom w:val="none" w:sz="0" w:space="0" w:color="auto"/>
            <w:right w:val="none" w:sz="0" w:space="0" w:color="auto"/>
          </w:divBdr>
          <w:divsChild>
            <w:div w:id="1630279030">
              <w:marLeft w:val="0"/>
              <w:marRight w:val="0"/>
              <w:marTop w:val="0"/>
              <w:marBottom w:val="0"/>
              <w:divBdr>
                <w:top w:val="none" w:sz="0" w:space="0" w:color="auto"/>
                <w:left w:val="none" w:sz="0" w:space="0" w:color="auto"/>
                <w:bottom w:val="none" w:sz="0" w:space="0" w:color="auto"/>
                <w:right w:val="none" w:sz="0" w:space="0" w:color="auto"/>
              </w:divBdr>
              <w:divsChild>
                <w:div w:id="951283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308539">
          <w:marLeft w:val="0"/>
          <w:marRight w:val="0"/>
          <w:marTop w:val="300"/>
          <w:marBottom w:val="0"/>
          <w:divBdr>
            <w:top w:val="none" w:sz="0" w:space="0" w:color="auto"/>
            <w:left w:val="none" w:sz="0" w:space="0" w:color="auto"/>
            <w:bottom w:val="none" w:sz="0" w:space="0" w:color="auto"/>
            <w:right w:val="none" w:sz="0" w:space="0" w:color="auto"/>
          </w:divBdr>
          <w:divsChild>
            <w:div w:id="957220226">
              <w:marLeft w:val="0"/>
              <w:marRight w:val="0"/>
              <w:marTop w:val="0"/>
              <w:marBottom w:val="0"/>
              <w:divBdr>
                <w:top w:val="none" w:sz="0" w:space="0" w:color="auto"/>
                <w:left w:val="none" w:sz="0" w:space="0" w:color="auto"/>
                <w:bottom w:val="none" w:sz="0" w:space="0" w:color="auto"/>
                <w:right w:val="none" w:sz="0" w:space="0" w:color="auto"/>
              </w:divBdr>
              <w:divsChild>
                <w:div w:id="47357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049146">
          <w:marLeft w:val="0"/>
          <w:marRight w:val="0"/>
          <w:marTop w:val="300"/>
          <w:marBottom w:val="0"/>
          <w:divBdr>
            <w:top w:val="none" w:sz="0" w:space="0" w:color="auto"/>
            <w:left w:val="none" w:sz="0" w:space="0" w:color="auto"/>
            <w:bottom w:val="none" w:sz="0" w:space="0" w:color="auto"/>
            <w:right w:val="none" w:sz="0" w:space="0" w:color="auto"/>
          </w:divBdr>
          <w:divsChild>
            <w:div w:id="718018929">
              <w:marLeft w:val="0"/>
              <w:marRight w:val="0"/>
              <w:marTop w:val="0"/>
              <w:marBottom w:val="0"/>
              <w:divBdr>
                <w:top w:val="none" w:sz="0" w:space="0" w:color="auto"/>
                <w:left w:val="none" w:sz="0" w:space="0" w:color="auto"/>
                <w:bottom w:val="none" w:sz="0" w:space="0" w:color="auto"/>
                <w:right w:val="none" w:sz="0" w:space="0" w:color="auto"/>
              </w:divBdr>
              <w:divsChild>
                <w:div w:id="1002850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83215">
          <w:marLeft w:val="0"/>
          <w:marRight w:val="0"/>
          <w:marTop w:val="300"/>
          <w:marBottom w:val="0"/>
          <w:divBdr>
            <w:top w:val="none" w:sz="0" w:space="0" w:color="auto"/>
            <w:left w:val="none" w:sz="0" w:space="0" w:color="auto"/>
            <w:bottom w:val="none" w:sz="0" w:space="0" w:color="auto"/>
            <w:right w:val="none" w:sz="0" w:space="0" w:color="auto"/>
          </w:divBdr>
          <w:divsChild>
            <w:div w:id="1381200157">
              <w:marLeft w:val="0"/>
              <w:marRight w:val="0"/>
              <w:marTop w:val="0"/>
              <w:marBottom w:val="0"/>
              <w:divBdr>
                <w:top w:val="none" w:sz="0" w:space="0" w:color="auto"/>
                <w:left w:val="none" w:sz="0" w:space="0" w:color="auto"/>
                <w:bottom w:val="none" w:sz="0" w:space="0" w:color="auto"/>
                <w:right w:val="none" w:sz="0" w:space="0" w:color="auto"/>
              </w:divBdr>
              <w:divsChild>
                <w:div w:id="888300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583962">
      <w:bodyDiv w:val="1"/>
      <w:marLeft w:val="0"/>
      <w:marRight w:val="0"/>
      <w:marTop w:val="0"/>
      <w:marBottom w:val="0"/>
      <w:divBdr>
        <w:top w:val="none" w:sz="0" w:space="0" w:color="auto"/>
        <w:left w:val="none" w:sz="0" w:space="0" w:color="auto"/>
        <w:bottom w:val="none" w:sz="0" w:space="0" w:color="auto"/>
        <w:right w:val="none" w:sz="0" w:space="0" w:color="auto"/>
      </w:divBdr>
      <w:divsChild>
        <w:div w:id="2138133753">
          <w:marLeft w:val="0"/>
          <w:marRight w:val="0"/>
          <w:marTop w:val="0"/>
          <w:marBottom w:val="0"/>
          <w:divBdr>
            <w:top w:val="none" w:sz="0" w:space="0" w:color="auto"/>
            <w:left w:val="none" w:sz="0" w:space="0" w:color="auto"/>
            <w:bottom w:val="none" w:sz="0" w:space="0" w:color="auto"/>
            <w:right w:val="none" w:sz="0" w:space="0" w:color="auto"/>
          </w:divBdr>
        </w:div>
        <w:div w:id="2099326740">
          <w:marLeft w:val="0"/>
          <w:marRight w:val="0"/>
          <w:marTop w:val="0"/>
          <w:marBottom w:val="0"/>
          <w:divBdr>
            <w:top w:val="none" w:sz="0" w:space="0" w:color="auto"/>
            <w:left w:val="none" w:sz="0" w:space="0" w:color="auto"/>
            <w:bottom w:val="none" w:sz="0" w:space="0" w:color="auto"/>
            <w:right w:val="none" w:sz="0" w:space="0" w:color="auto"/>
          </w:divBdr>
          <w:divsChild>
            <w:div w:id="2142533310">
              <w:marLeft w:val="0"/>
              <w:marRight w:val="0"/>
              <w:marTop w:val="0"/>
              <w:marBottom w:val="0"/>
              <w:divBdr>
                <w:top w:val="none" w:sz="0" w:space="0" w:color="auto"/>
                <w:left w:val="none" w:sz="0" w:space="0" w:color="auto"/>
                <w:bottom w:val="none" w:sz="0" w:space="0" w:color="auto"/>
                <w:right w:val="none" w:sz="0" w:space="0" w:color="auto"/>
              </w:divBdr>
            </w:div>
          </w:divsChild>
        </w:div>
        <w:div w:id="425736783">
          <w:marLeft w:val="0"/>
          <w:marRight w:val="0"/>
          <w:marTop w:val="0"/>
          <w:marBottom w:val="0"/>
          <w:divBdr>
            <w:top w:val="none" w:sz="0" w:space="0" w:color="auto"/>
            <w:left w:val="none" w:sz="0" w:space="0" w:color="auto"/>
            <w:bottom w:val="none" w:sz="0" w:space="0" w:color="auto"/>
            <w:right w:val="none" w:sz="0" w:space="0" w:color="auto"/>
          </w:divBdr>
        </w:div>
        <w:div w:id="1212500274">
          <w:marLeft w:val="0"/>
          <w:marRight w:val="0"/>
          <w:marTop w:val="0"/>
          <w:marBottom w:val="0"/>
          <w:divBdr>
            <w:top w:val="none" w:sz="0" w:space="0" w:color="auto"/>
            <w:left w:val="none" w:sz="0" w:space="0" w:color="auto"/>
            <w:bottom w:val="none" w:sz="0" w:space="0" w:color="auto"/>
            <w:right w:val="none" w:sz="0" w:space="0" w:color="auto"/>
          </w:divBdr>
          <w:divsChild>
            <w:div w:id="93212009">
              <w:marLeft w:val="0"/>
              <w:marRight w:val="0"/>
              <w:marTop w:val="0"/>
              <w:marBottom w:val="0"/>
              <w:divBdr>
                <w:top w:val="none" w:sz="0" w:space="0" w:color="auto"/>
                <w:left w:val="none" w:sz="0" w:space="0" w:color="auto"/>
                <w:bottom w:val="none" w:sz="0" w:space="0" w:color="auto"/>
                <w:right w:val="none" w:sz="0" w:space="0" w:color="auto"/>
              </w:divBdr>
            </w:div>
          </w:divsChild>
        </w:div>
        <w:div w:id="532158024">
          <w:marLeft w:val="0"/>
          <w:marRight w:val="0"/>
          <w:marTop w:val="0"/>
          <w:marBottom w:val="0"/>
          <w:divBdr>
            <w:top w:val="none" w:sz="0" w:space="0" w:color="auto"/>
            <w:left w:val="none" w:sz="0" w:space="0" w:color="auto"/>
            <w:bottom w:val="none" w:sz="0" w:space="0" w:color="auto"/>
            <w:right w:val="none" w:sz="0" w:space="0" w:color="auto"/>
          </w:divBdr>
        </w:div>
        <w:div w:id="1429812933">
          <w:marLeft w:val="0"/>
          <w:marRight w:val="0"/>
          <w:marTop w:val="0"/>
          <w:marBottom w:val="0"/>
          <w:divBdr>
            <w:top w:val="none" w:sz="0" w:space="0" w:color="auto"/>
            <w:left w:val="none" w:sz="0" w:space="0" w:color="auto"/>
            <w:bottom w:val="none" w:sz="0" w:space="0" w:color="auto"/>
            <w:right w:val="none" w:sz="0" w:space="0" w:color="auto"/>
          </w:divBdr>
          <w:divsChild>
            <w:div w:id="1453674117">
              <w:marLeft w:val="0"/>
              <w:marRight w:val="0"/>
              <w:marTop w:val="0"/>
              <w:marBottom w:val="0"/>
              <w:divBdr>
                <w:top w:val="none" w:sz="0" w:space="0" w:color="auto"/>
                <w:left w:val="none" w:sz="0" w:space="0" w:color="auto"/>
                <w:bottom w:val="none" w:sz="0" w:space="0" w:color="auto"/>
                <w:right w:val="none" w:sz="0" w:space="0" w:color="auto"/>
              </w:divBdr>
            </w:div>
          </w:divsChild>
        </w:div>
        <w:div w:id="801264054">
          <w:marLeft w:val="0"/>
          <w:marRight w:val="0"/>
          <w:marTop w:val="0"/>
          <w:marBottom w:val="0"/>
          <w:divBdr>
            <w:top w:val="none" w:sz="0" w:space="0" w:color="auto"/>
            <w:left w:val="none" w:sz="0" w:space="0" w:color="auto"/>
            <w:bottom w:val="none" w:sz="0" w:space="0" w:color="auto"/>
            <w:right w:val="none" w:sz="0" w:space="0" w:color="auto"/>
          </w:divBdr>
        </w:div>
        <w:div w:id="1805191985">
          <w:marLeft w:val="0"/>
          <w:marRight w:val="0"/>
          <w:marTop w:val="0"/>
          <w:marBottom w:val="0"/>
          <w:divBdr>
            <w:top w:val="none" w:sz="0" w:space="0" w:color="auto"/>
            <w:left w:val="none" w:sz="0" w:space="0" w:color="auto"/>
            <w:bottom w:val="none" w:sz="0" w:space="0" w:color="auto"/>
            <w:right w:val="none" w:sz="0" w:space="0" w:color="auto"/>
          </w:divBdr>
          <w:divsChild>
            <w:div w:id="1328093909">
              <w:marLeft w:val="0"/>
              <w:marRight w:val="0"/>
              <w:marTop w:val="0"/>
              <w:marBottom w:val="0"/>
              <w:divBdr>
                <w:top w:val="none" w:sz="0" w:space="0" w:color="auto"/>
                <w:left w:val="none" w:sz="0" w:space="0" w:color="auto"/>
                <w:bottom w:val="none" w:sz="0" w:space="0" w:color="auto"/>
                <w:right w:val="none" w:sz="0" w:space="0" w:color="auto"/>
              </w:divBdr>
            </w:div>
          </w:divsChild>
        </w:div>
        <w:div w:id="1850605866">
          <w:marLeft w:val="0"/>
          <w:marRight w:val="0"/>
          <w:marTop w:val="0"/>
          <w:marBottom w:val="0"/>
          <w:divBdr>
            <w:top w:val="none" w:sz="0" w:space="0" w:color="auto"/>
            <w:left w:val="none" w:sz="0" w:space="0" w:color="auto"/>
            <w:bottom w:val="none" w:sz="0" w:space="0" w:color="auto"/>
            <w:right w:val="none" w:sz="0" w:space="0" w:color="auto"/>
          </w:divBdr>
        </w:div>
        <w:div w:id="1638873773">
          <w:marLeft w:val="0"/>
          <w:marRight w:val="0"/>
          <w:marTop w:val="0"/>
          <w:marBottom w:val="0"/>
          <w:divBdr>
            <w:top w:val="none" w:sz="0" w:space="0" w:color="auto"/>
            <w:left w:val="none" w:sz="0" w:space="0" w:color="auto"/>
            <w:bottom w:val="none" w:sz="0" w:space="0" w:color="auto"/>
            <w:right w:val="none" w:sz="0" w:space="0" w:color="auto"/>
          </w:divBdr>
          <w:divsChild>
            <w:div w:id="773548782">
              <w:marLeft w:val="0"/>
              <w:marRight w:val="0"/>
              <w:marTop w:val="0"/>
              <w:marBottom w:val="0"/>
              <w:divBdr>
                <w:top w:val="none" w:sz="0" w:space="0" w:color="auto"/>
                <w:left w:val="none" w:sz="0" w:space="0" w:color="auto"/>
                <w:bottom w:val="none" w:sz="0" w:space="0" w:color="auto"/>
                <w:right w:val="none" w:sz="0" w:space="0" w:color="auto"/>
              </w:divBdr>
            </w:div>
          </w:divsChild>
        </w:div>
        <w:div w:id="215895427">
          <w:marLeft w:val="0"/>
          <w:marRight w:val="0"/>
          <w:marTop w:val="0"/>
          <w:marBottom w:val="0"/>
          <w:divBdr>
            <w:top w:val="none" w:sz="0" w:space="0" w:color="auto"/>
            <w:left w:val="none" w:sz="0" w:space="0" w:color="auto"/>
            <w:bottom w:val="none" w:sz="0" w:space="0" w:color="auto"/>
            <w:right w:val="none" w:sz="0" w:space="0" w:color="auto"/>
          </w:divBdr>
        </w:div>
        <w:div w:id="1960070357">
          <w:marLeft w:val="0"/>
          <w:marRight w:val="0"/>
          <w:marTop w:val="0"/>
          <w:marBottom w:val="0"/>
          <w:divBdr>
            <w:top w:val="none" w:sz="0" w:space="0" w:color="auto"/>
            <w:left w:val="none" w:sz="0" w:space="0" w:color="auto"/>
            <w:bottom w:val="none" w:sz="0" w:space="0" w:color="auto"/>
            <w:right w:val="none" w:sz="0" w:space="0" w:color="auto"/>
          </w:divBdr>
          <w:divsChild>
            <w:div w:id="968634795">
              <w:marLeft w:val="0"/>
              <w:marRight w:val="0"/>
              <w:marTop w:val="0"/>
              <w:marBottom w:val="0"/>
              <w:divBdr>
                <w:top w:val="none" w:sz="0" w:space="0" w:color="auto"/>
                <w:left w:val="none" w:sz="0" w:space="0" w:color="auto"/>
                <w:bottom w:val="none" w:sz="0" w:space="0" w:color="auto"/>
                <w:right w:val="none" w:sz="0" w:space="0" w:color="auto"/>
              </w:divBdr>
            </w:div>
          </w:divsChild>
        </w:div>
        <w:div w:id="798230813">
          <w:marLeft w:val="0"/>
          <w:marRight w:val="0"/>
          <w:marTop w:val="0"/>
          <w:marBottom w:val="0"/>
          <w:divBdr>
            <w:top w:val="none" w:sz="0" w:space="0" w:color="auto"/>
            <w:left w:val="none" w:sz="0" w:space="0" w:color="auto"/>
            <w:bottom w:val="none" w:sz="0" w:space="0" w:color="auto"/>
            <w:right w:val="none" w:sz="0" w:space="0" w:color="auto"/>
          </w:divBdr>
        </w:div>
        <w:div w:id="360325449">
          <w:marLeft w:val="0"/>
          <w:marRight w:val="0"/>
          <w:marTop w:val="0"/>
          <w:marBottom w:val="0"/>
          <w:divBdr>
            <w:top w:val="none" w:sz="0" w:space="0" w:color="auto"/>
            <w:left w:val="none" w:sz="0" w:space="0" w:color="auto"/>
            <w:bottom w:val="none" w:sz="0" w:space="0" w:color="auto"/>
            <w:right w:val="none" w:sz="0" w:space="0" w:color="auto"/>
          </w:divBdr>
          <w:divsChild>
            <w:div w:id="546919864">
              <w:marLeft w:val="0"/>
              <w:marRight w:val="0"/>
              <w:marTop w:val="0"/>
              <w:marBottom w:val="0"/>
              <w:divBdr>
                <w:top w:val="none" w:sz="0" w:space="0" w:color="auto"/>
                <w:left w:val="none" w:sz="0" w:space="0" w:color="auto"/>
                <w:bottom w:val="none" w:sz="0" w:space="0" w:color="auto"/>
                <w:right w:val="none" w:sz="0" w:space="0" w:color="auto"/>
              </w:divBdr>
            </w:div>
          </w:divsChild>
        </w:div>
        <w:div w:id="1190994038">
          <w:marLeft w:val="0"/>
          <w:marRight w:val="0"/>
          <w:marTop w:val="300"/>
          <w:marBottom w:val="0"/>
          <w:divBdr>
            <w:top w:val="none" w:sz="0" w:space="0" w:color="auto"/>
            <w:left w:val="none" w:sz="0" w:space="0" w:color="auto"/>
            <w:bottom w:val="none" w:sz="0" w:space="0" w:color="auto"/>
            <w:right w:val="none" w:sz="0" w:space="0" w:color="auto"/>
          </w:divBdr>
          <w:divsChild>
            <w:div w:id="256443688">
              <w:marLeft w:val="0"/>
              <w:marRight w:val="0"/>
              <w:marTop w:val="0"/>
              <w:marBottom w:val="0"/>
              <w:divBdr>
                <w:top w:val="none" w:sz="0" w:space="0" w:color="auto"/>
                <w:left w:val="none" w:sz="0" w:space="0" w:color="auto"/>
                <w:bottom w:val="none" w:sz="0" w:space="0" w:color="auto"/>
                <w:right w:val="none" w:sz="0" w:space="0" w:color="auto"/>
              </w:divBdr>
              <w:divsChild>
                <w:div w:id="1501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170476">
          <w:marLeft w:val="0"/>
          <w:marRight w:val="0"/>
          <w:marTop w:val="300"/>
          <w:marBottom w:val="0"/>
          <w:divBdr>
            <w:top w:val="none" w:sz="0" w:space="0" w:color="auto"/>
            <w:left w:val="none" w:sz="0" w:space="0" w:color="auto"/>
            <w:bottom w:val="none" w:sz="0" w:space="0" w:color="auto"/>
            <w:right w:val="none" w:sz="0" w:space="0" w:color="auto"/>
          </w:divBdr>
          <w:divsChild>
            <w:div w:id="308247084">
              <w:marLeft w:val="0"/>
              <w:marRight w:val="0"/>
              <w:marTop w:val="0"/>
              <w:marBottom w:val="0"/>
              <w:divBdr>
                <w:top w:val="none" w:sz="0" w:space="0" w:color="auto"/>
                <w:left w:val="none" w:sz="0" w:space="0" w:color="auto"/>
                <w:bottom w:val="none" w:sz="0" w:space="0" w:color="auto"/>
                <w:right w:val="none" w:sz="0" w:space="0" w:color="auto"/>
              </w:divBdr>
              <w:divsChild>
                <w:div w:id="142954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5989">
          <w:marLeft w:val="0"/>
          <w:marRight w:val="0"/>
          <w:marTop w:val="300"/>
          <w:marBottom w:val="0"/>
          <w:divBdr>
            <w:top w:val="none" w:sz="0" w:space="0" w:color="auto"/>
            <w:left w:val="none" w:sz="0" w:space="0" w:color="auto"/>
            <w:bottom w:val="none" w:sz="0" w:space="0" w:color="auto"/>
            <w:right w:val="none" w:sz="0" w:space="0" w:color="auto"/>
          </w:divBdr>
          <w:divsChild>
            <w:div w:id="725446289">
              <w:marLeft w:val="0"/>
              <w:marRight w:val="0"/>
              <w:marTop w:val="0"/>
              <w:marBottom w:val="0"/>
              <w:divBdr>
                <w:top w:val="none" w:sz="0" w:space="0" w:color="auto"/>
                <w:left w:val="none" w:sz="0" w:space="0" w:color="auto"/>
                <w:bottom w:val="none" w:sz="0" w:space="0" w:color="auto"/>
                <w:right w:val="none" w:sz="0" w:space="0" w:color="auto"/>
              </w:divBdr>
              <w:divsChild>
                <w:div w:id="83750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83753">
          <w:marLeft w:val="0"/>
          <w:marRight w:val="0"/>
          <w:marTop w:val="300"/>
          <w:marBottom w:val="0"/>
          <w:divBdr>
            <w:top w:val="none" w:sz="0" w:space="0" w:color="auto"/>
            <w:left w:val="none" w:sz="0" w:space="0" w:color="auto"/>
            <w:bottom w:val="none" w:sz="0" w:space="0" w:color="auto"/>
            <w:right w:val="none" w:sz="0" w:space="0" w:color="auto"/>
          </w:divBdr>
          <w:divsChild>
            <w:div w:id="1930650629">
              <w:marLeft w:val="0"/>
              <w:marRight w:val="0"/>
              <w:marTop w:val="0"/>
              <w:marBottom w:val="0"/>
              <w:divBdr>
                <w:top w:val="none" w:sz="0" w:space="0" w:color="auto"/>
                <w:left w:val="none" w:sz="0" w:space="0" w:color="auto"/>
                <w:bottom w:val="none" w:sz="0" w:space="0" w:color="auto"/>
                <w:right w:val="none" w:sz="0" w:space="0" w:color="auto"/>
              </w:divBdr>
              <w:divsChild>
                <w:div w:id="95197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657600">
      <w:bodyDiv w:val="1"/>
      <w:marLeft w:val="0"/>
      <w:marRight w:val="0"/>
      <w:marTop w:val="0"/>
      <w:marBottom w:val="0"/>
      <w:divBdr>
        <w:top w:val="none" w:sz="0" w:space="0" w:color="auto"/>
        <w:left w:val="none" w:sz="0" w:space="0" w:color="auto"/>
        <w:bottom w:val="none" w:sz="0" w:space="0" w:color="auto"/>
        <w:right w:val="none" w:sz="0" w:space="0" w:color="auto"/>
      </w:divBdr>
      <w:divsChild>
        <w:div w:id="234047522">
          <w:marLeft w:val="0"/>
          <w:marRight w:val="0"/>
          <w:marTop w:val="0"/>
          <w:marBottom w:val="0"/>
          <w:divBdr>
            <w:top w:val="none" w:sz="0" w:space="0" w:color="auto"/>
            <w:left w:val="none" w:sz="0" w:space="0" w:color="auto"/>
            <w:bottom w:val="none" w:sz="0" w:space="0" w:color="auto"/>
            <w:right w:val="none" w:sz="0" w:space="0" w:color="auto"/>
          </w:divBdr>
        </w:div>
        <w:div w:id="326635268">
          <w:marLeft w:val="0"/>
          <w:marRight w:val="0"/>
          <w:marTop w:val="0"/>
          <w:marBottom w:val="0"/>
          <w:divBdr>
            <w:top w:val="none" w:sz="0" w:space="0" w:color="auto"/>
            <w:left w:val="none" w:sz="0" w:space="0" w:color="auto"/>
            <w:bottom w:val="none" w:sz="0" w:space="0" w:color="auto"/>
            <w:right w:val="none" w:sz="0" w:space="0" w:color="auto"/>
          </w:divBdr>
          <w:divsChild>
            <w:div w:id="1888836128">
              <w:marLeft w:val="0"/>
              <w:marRight w:val="0"/>
              <w:marTop w:val="0"/>
              <w:marBottom w:val="0"/>
              <w:divBdr>
                <w:top w:val="none" w:sz="0" w:space="0" w:color="auto"/>
                <w:left w:val="none" w:sz="0" w:space="0" w:color="auto"/>
                <w:bottom w:val="none" w:sz="0" w:space="0" w:color="auto"/>
                <w:right w:val="none" w:sz="0" w:space="0" w:color="auto"/>
              </w:divBdr>
            </w:div>
          </w:divsChild>
        </w:div>
        <w:div w:id="394471716">
          <w:marLeft w:val="0"/>
          <w:marRight w:val="0"/>
          <w:marTop w:val="0"/>
          <w:marBottom w:val="0"/>
          <w:divBdr>
            <w:top w:val="none" w:sz="0" w:space="0" w:color="auto"/>
            <w:left w:val="none" w:sz="0" w:space="0" w:color="auto"/>
            <w:bottom w:val="none" w:sz="0" w:space="0" w:color="auto"/>
            <w:right w:val="none" w:sz="0" w:space="0" w:color="auto"/>
          </w:divBdr>
        </w:div>
        <w:div w:id="883836811">
          <w:marLeft w:val="0"/>
          <w:marRight w:val="0"/>
          <w:marTop w:val="0"/>
          <w:marBottom w:val="0"/>
          <w:divBdr>
            <w:top w:val="none" w:sz="0" w:space="0" w:color="auto"/>
            <w:left w:val="none" w:sz="0" w:space="0" w:color="auto"/>
            <w:bottom w:val="none" w:sz="0" w:space="0" w:color="auto"/>
            <w:right w:val="none" w:sz="0" w:space="0" w:color="auto"/>
          </w:divBdr>
          <w:divsChild>
            <w:div w:id="1568145703">
              <w:marLeft w:val="0"/>
              <w:marRight w:val="0"/>
              <w:marTop w:val="0"/>
              <w:marBottom w:val="0"/>
              <w:divBdr>
                <w:top w:val="none" w:sz="0" w:space="0" w:color="auto"/>
                <w:left w:val="none" w:sz="0" w:space="0" w:color="auto"/>
                <w:bottom w:val="none" w:sz="0" w:space="0" w:color="auto"/>
                <w:right w:val="none" w:sz="0" w:space="0" w:color="auto"/>
              </w:divBdr>
            </w:div>
          </w:divsChild>
        </w:div>
        <w:div w:id="810244181">
          <w:marLeft w:val="0"/>
          <w:marRight w:val="0"/>
          <w:marTop w:val="0"/>
          <w:marBottom w:val="0"/>
          <w:divBdr>
            <w:top w:val="none" w:sz="0" w:space="0" w:color="auto"/>
            <w:left w:val="none" w:sz="0" w:space="0" w:color="auto"/>
            <w:bottom w:val="none" w:sz="0" w:space="0" w:color="auto"/>
            <w:right w:val="none" w:sz="0" w:space="0" w:color="auto"/>
          </w:divBdr>
        </w:div>
        <w:div w:id="1515222037">
          <w:marLeft w:val="0"/>
          <w:marRight w:val="0"/>
          <w:marTop w:val="0"/>
          <w:marBottom w:val="0"/>
          <w:divBdr>
            <w:top w:val="none" w:sz="0" w:space="0" w:color="auto"/>
            <w:left w:val="none" w:sz="0" w:space="0" w:color="auto"/>
            <w:bottom w:val="none" w:sz="0" w:space="0" w:color="auto"/>
            <w:right w:val="none" w:sz="0" w:space="0" w:color="auto"/>
          </w:divBdr>
          <w:divsChild>
            <w:div w:id="1303533770">
              <w:marLeft w:val="0"/>
              <w:marRight w:val="0"/>
              <w:marTop w:val="0"/>
              <w:marBottom w:val="0"/>
              <w:divBdr>
                <w:top w:val="none" w:sz="0" w:space="0" w:color="auto"/>
                <w:left w:val="none" w:sz="0" w:space="0" w:color="auto"/>
                <w:bottom w:val="none" w:sz="0" w:space="0" w:color="auto"/>
                <w:right w:val="none" w:sz="0" w:space="0" w:color="auto"/>
              </w:divBdr>
            </w:div>
          </w:divsChild>
        </w:div>
        <w:div w:id="2024280027">
          <w:marLeft w:val="0"/>
          <w:marRight w:val="0"/>
          <w:marTop w:val="0"/>
          <w:marBottom w:val="0"/>
          <w:divBdr>
            <w:top w:val="none" w:sz="0" w:space="0" w:color="auto"/>
            <w:left w:val="none" w:sz="0" w:space="0" w:color="auto"/>
            <w:bottom w:val="none" w:sz="0" w:space="0" w:color="auto"/>
            <w:right w:val="none" w:sz="0" w:space="0" w:color="auto"/>
          </w:divBdr>
        </w:div>
        <w:div w:id="840465678">
          <w:marLeft w:val="0"/>
          <w:marRight w:val="0"/>
          <w:marTop w:val="0"/>
          <w:marBottom w:val="0"/>
          <w:divBdr>
            <w:top w:val="none" w:sz="0" w:space="0" w:color="auto"/>
            <w:left w:val="none" w:sz="0" w:space="0" w:color="auto"/>
            <w:bottom w:val="none" w:sz="0" w:space="0" w:color="auto"/>
            <w:right w:val="none" w:sz="0" w:space="0" w:color="auto"/>
          </w:divBdr>
          <w:divsChild>
            <w:div w:id="1265379799">
              <w:marLeft w:val="0"/>
              <w:marRight w:val="0"/>
              <w:marTop w:val="0"/>
              <w:marBottom w:val="0"/>
              <w:divBdr>
                <w:top w:val="none" w:sz="0" w:space="0" w:color="auto"/>
                <w:left w:val="none" w:sz="0" w:space="0" w:color="auto"/>
                <w:bottom w:val="none" w:sz="0" w:space="0" w:color="auto"/>
                <w:right w:val="none" w:sz="0" w:space="0" w:color="auto"/>
              </w:divBdr>
            </w:div>
          </w:divsChild>
        </w:div>
        <w:div w:id="778447855">
          <w:marLeft w:val="0"/>
          <w:marRight w:val="0"/>
          <w:marTop w:val="0"/>
          <w:marBottom w:val="0"/>
          <w:divBdr>
            <w:top w:val="none" w:sz="0" w:space="0" w:color="auto"/>
            <w:left w:val="none" w:sz="0" w:space="0" w:color="auto"/>
            <w:bottom w:val="none" w:sz="0" w:space="0" w:color="auto"/>
            <w:right w:val="none" w:sz="0" w:space="0" w:color="auto"/>
          </w:divBdr>
        </w:div>
        <w:div w:id="2041851889">
          <w:marLeft w:val="0"/>
          <w:marRight w:val="0"/>
          <w:marTop w:val="0"/>
          <w:marBottom w:val="0"/>
          <w:divBdr>
            <w:top w:val="none" w:sz="0" w:space="0" w:color="auto"/>
            <w:left w:val="none" w:sz="0" w:space="0" w:color="auto"/>
            <w:bottom w:val="none" w:sz="0" w:space="0" w:color="auto"/>
            <w:right w:val="none" w:sz="0" w:space="0" w:color="auto"/>
          </w:divBdr>
          <w:divsChild>
            <w:div w:id="110243446">
              <w:marLeft w:val="0"/>
              <w:marRight w:val="0"/>
              <w:marTop w:val="0"/>
              <w:marBottom w:val="0"/>
              <w:divBdr>
                <w:top w:val="none" w:sz="0" w:space="0" w:color="auto"/>
                <w:left w:val="none" w:sz="0" w:space="0" w:color="auto"/>
                <w:bottom w:val="none" w:sz="0" w:space="0" w:color="auto"/>
                <w:right w:val="none" w:sz="0" w:space="0" w:color="auto"/>
              </w:divBdr>
            </w:div>
          </w:divsChild>
        </w:div>
        <w:div w:id="1309674077">
          <w:marLeft w:val="0"/>
          <w:marRight w:val="0"/>
          <w:marTop w:val="0"/>
          <w:marBottom w:val="0"/>
          <w:divBdr>
            <w:top w:val="none" w:sz="0" w:space="0" w:color="auto"/>
            <w:left w:val="none" w:sz="0" w:space="0" w:color="auto"/>
            <w:bottom w:val="none" w:sz="0" w:space="0" w:color="auto"/>
            <w:right w:val="none" w:sz="0" w:space="0" w:color="auto"/>
          </w:divBdr>
        </w:div>
        <w:div w:id="1669409535">
          <w:marLeft w:val="0"/>
          <w:marRight w:val="0"/>
          <w:marTop w:val="0"/>
          <w:marBottom w:val="0"/>
          <w:divBdr>
            <w:top w:val="none" w:sz="0" w:space="0" w:color="auto"/>
            <w:left w:val="none" w:sz="0" w:space="0" w:color="auto"/>
            <w:bottom w:val="none" w:sz="0" w:space="0" w:color="auto"/>
            <w:right w:val="none" w:sz="0" w:space="0" w:color="auto"/>
          </w:divBdr>
          <w:divsChild>
            <w:div w:id="539055316">
              <w:marLeft w:val="0"/>
              <w:marRight w:val="0"/>
              <w:marTop w:val="0"/>
              <w:marBottom w:val="0"/>
              <w:divBdr>
                <w:top w:val="none" w:sz="0" w:space="0" w:color="auto"/>
                <w:left w:val="none" w:sz="0" w:space="0" w:color="auto"/>
                <w:bottom w:val="none" w:sz="0" w:space="0" w:color="auto"/>
                <w:right w:val="none" w:sz="0" w:space="0" w:color="auto"/>
              </w:divBdr>
            </w:div>
          </w:divsChild>
        </w:div>
        <w:div w:id="2055034977">
          <w:marLeft w:val="0"/>
          <w:marRight w:val="0"/>
          <w:marTop w:val="0"/>
          <w:marBottom w:val="0"/>
          <w:divBdr>
            <w:top w:val="none" w:sz="0" w:space="0" w:color="auto"/>
            <w:left w:val="none" w:sz="0" w:space="0" w:color="auto"/>
            <w:bottom w:val="none" w:sz="0" w:space="0" w:color="auto"/>
            <w:right w:val="none" w:sz="0" w:space="0" w:color="auto"/>
          </w:divBdr>
        </w:div>
        <w:div w:id="522861147">
          <w:marLeft w:val="0"/>
          <w:marRight w:val="0"/>
          <w:marTop w:val="0"/>
          <w:marBottom w:val="0"/>
          <w:divBdr>
            <w:top w:val="none" w:sz="0" w:space="0" w:color="auto"/>
            <w:left w:val="none" w:sz="0" w:space="0" w:color="auto"/>
            <w:bottom w:val="none" w:sz="0" w:space="0" w:color="auto"/>
            <w:right w:val="none" w:sz="0" w:space="0" w:color="auto"/>
          </w:divBdr>
          <w:divsChild>
            <w:div w:id="379865034">
              <w:marLeft w:val="0"/>
              <w:marRight w:val="0"/>
              <w:marTop w:val="0"/>
              <w:marBottom w:val="0"/>
              <w:divBdr>
                <w:top w:val="none" w:sz="0" w:space="0" w:color="auto"/>
                <w:left w:val="none" w:sz="0" w:space="0" w:color="auto"/>
                <w:bottom w:val="none" w:sz="0" w:space="0" w:color="auto"/>
                <w:right w:val="none" w:sz="0" w:space="0" w:color="auto"/>
              </w:divBdr>
            </w:div>
          </w:divsChild>
        </w:div>
        <w:div w:id="111753396">
          <w:marLeft w:val="0"/>
          <w:marRight w:val="0"/>
          <w:marTop w:val="300"/>
          <w:marBottom w:val="0"/>
          <w:divBdr>
            <w:top w:val="none" w:sz="0" w:space="0" w:color="auto"/>
            <w:left w:val="none" w:sz="0" w:space="0" w:color="auto"/>
            <w:bottom w:val="none" w:sz="0" w:space="0" w:color="auto"/>
            <w:right w:val="none" w:sz="0" w:space="0" w:color="auto"/>
          </w:divBdr>
          <w:divsChild>
            <w:div w:id="730081146">
              <w:marLeft w:val="0"/>
              <w:marRight w:val="0"/>
              <w:marTop w:val="0"/>
              <w:marBottom w:val="0"/>
              <w:divBdr>
                <w:top w:val="none" w:sz="0" w:space="0" w:color="auto"/>
                <w:left w:val="none" w:sz="0" w:space="0" w:color="auto"/>
                <w:bottom w:val="none" w:sz="0" w:space="0" w:color="auto"/>
                <w:right w:val="none" w:sz="0" w:space="0" w:color="auto"/>
              </w:divBdr>
              <w:divsChild>
                <w:div w:id="1631745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891836">
          <w:marLeft w:val="0"/>
          <w:marRight w:val="0"/>
          <w:marTop w:val="300"/>
          <w:marBottom w:val="0"/>
          <w:divBdr>
            <w:top w:val="none" w:sz="0" w:space="0" w:color="auto"/>
            <w:left w:val="none" w:sz="0" w:space="0" w:color="auto"/>
            <w:bottom w:val="none" w:sz="0" w:space="0" w:color="auto"/>
            <w:right w:val="none" w:sz="0" w:space="0" w:color="auto"/>
          </w:divBdr>
          <w:divsChild>
            <w:div w:id="881404960">
              <w:marLeft w:val="0"/>
              <w:marRight w:val="0"/>
              <w:marTop w:val="0"/>
              <w:marBottom w:val="0"/>
              <w:divBdr>
                <w:top w:val="none" w:sz="0" w:space="0" w:color="auto"/>
                <w:left w:val="none" w:sz="0" w:space="0" w:color="auto"/>
                <w:bottom w:val="none" w:sz="0" w:space="0" w:color="auto"/>
                <w:right w:val="none" w:sz="0" w:space="0" w:color="auto"/>
              </w:divBdr>
              <w:divsChild>
                <w:div w:id="203248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20448">
          <w:marLeft w:val="0"/>
          <w:marRight w:val="0"/>
          <w:marTop w:val="300"/>
          <w:marBottom w:val="0"/>
          <w:divBdr>
            <w:top w:val="none" w:sz="0" w:space="0" w:color="auto"/>
            <w:left w:val="none" w:sz="0" w:space="0" w:color="auto"/>
            <w:bottom w:val="none" w:sz="0" w:space="0" w:color="auto"/>
            <w:right w:val="none" w:sz="0" w:space="0" w:color="auto"/>
          </w:divBdr>
          <w:divsChild>
            <w:div w:id="1410695137">
              <w:marLeft w:val="0"/>
              <w:marRight w:val="0"/>
              <w:marTop w:val="0"/>
              <w:marBottom w:val="0"/>
              <w:divBdr>
                <w:top w:val="none" w:sz="0" w:space="0" w:color="auto"/>
                <w:left w:val="none" w:sz="0" w:space="0" w:color="auto"/>
                <w:bottom w:val="none" w:sz="0" w:space="0" w:color="auto"/>
                <w:right w:val="none" w:sz="0" w:space="0" w:color="auto"/>
              </w:divBdr>
              <w:divsChild>
                <w:div w:id="212457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900493">
      <w:bodyDiv w:val="1"/>
      <w:marLeft w:val="0"/>
      <w:marRight w:val="0"/>
      <w:marTop w:val="0"/>
      <w:marBottom w:val="0"/>
      <w:divBdr>
        <w:top w:val="none" w:sz="0" w:space="0" w:color="auto"/>
        <w:left w:val="none" w:sz="0" w:space="0" w:color="auto"/>
        <w:bottom w:val="none" w:sz="0" w:space="0" w:color="auto"/>
        <w:right w:val="none" w:sz="0" w:space="0" w:color="auto"/>
      </w:divBdr>
      <w:divsChild>
        <w:div w:id="1930233771">
          <w:marLeft w:val="0"/>
          <w:marRight w:val="0"/>
          <w:marTop w:val="0"/>
          <w:marBottom w:val="0"/>
          <w:divBdr>
            <w:top w:val="none" w:sz="0" w:space="0" w:color="auto"/>
            <w:left w:val="none" w:sz="0" w:space="0" w:color="auto"/>
            <w:bottom w:val="none" w:sz="0" w:space="0" w:color="auto"/>
            <w:right w:val="none" w:sz="0" w:space="0" w:color="auto"/>
          </w:divBdr>
        </w:div>
        <w:div w:id="866914858">
          <w:marLeft w:val="0"/>
          <w:marRight w:val="0"/>
          <w:marTop w:val="0"/>
          <w:marBottom w:val="0"/>
          <w:divBdr>
            <w:top w:val="none" w:sz="0" w:space="0" w:color="auto"/>
            <w:left w:val="none" w:sz="0" w:space="0" w:color="auto"/>
            <w:bottom w:val="none" w:sz="0" w:space="0" w:color="auto"/>
            <w:right w:val="none" w:sz="0" w:space="0" w:color="auto"/>
          </w:divBdr>
          <w:divsChild>
            <w:div w:id="883520838">
              <w:marLeft w:val="0"/>
              <w:marRight w:val="0"/>
              <w:marTop w:val="0"/>
              <w:marBottom w:val="0"/>
              <w:divBdr>
                <w:top w:val="none" w:sz="0" w:space="0" w:color="auto"/>
                <w:left w:val="none" w:sz="0" w:space="0" w:color="auto"/>
                <w:bottom w:val="none" w:sz="0" w:space="0" w:color="auto"/>
                <w:right w:val="none" w:sz="0" w:space="0" w:color="auto"/>
              </w:divBdr>
            </w:div>
          </w:divsChild>
        </w:div>
        <w:div w:id="1685745534">
          <w:marLeft w:val="0"/>
          <w:marRight w:val="0"/>
          <w:marTop w:val="0"/>
          <w:marBottom w:val="0"/>
          <w:divBdr>
            <w:top w:val="none" w:sz="0" w:space="0" w:color="auto"/>
            <w:left w:val="none" w:sz="0" w:space="0" w:color="auto"/>
            <w:bottom w:val="none" w:sz="0" w:space="0" w:color="auto"/>
            <w:right w:val="none" w:sz="0" w:space="0" w:color="auto"/>
          </w:divBdr>
        </w:div>
        <w:div w:id="1446995423">
          <w:marLeft w:val="0"/>
          <w:marRight w:val="0"/>
          <w:marTop w:val="0"/>
          <w:marBottom w:val="0"/>
          <w:divBdr>
            <w:top w:val="none" w:sz="0" w:space="0" w:color="auto"/>
            <w:left w:val="none" w:sz="0" w:space="0" w:color="auto"/>
            <w:bottom w:val="none" w:sz="0" w:space="0" w:color="auto"/>
            <w:right w:val="none" w:sz="0" w:space="0" w:color="auto"/>
          </w:divBdr>
          <w:divsChild>
            <w:div w:id="1340932472">
              <w:marLeft w:val="0"/>
              <w:marRight w:val="0"/>
              <w:marTop w:val="0"/>
              <w:marBottom w:val="0"/>
              <w:divBdr>
                <w:top w:val="none" w:sz="0" w:space="0" w:color="auto"/>
                <w:left w:val="none" w:sz="0" w:space="0" w:color="auto"/>
                <w:bottom w:val="none" w:sz="0" w:space="0" w:color="auto"/>
                <w:right w:val="none" w:sz="0" w:space="0" w:color="auto"/>
              </w:divBdr>
            </w:div>
          </w:divsChild>
        </w:div>
        <w:div w:id="1130898682">
          <w:marLeft w:val="0"/>
          <w:marRight w:val="0"/>
          <w:marTop w:val="0"/>
          <w:marBottom w:val="0"/>
          <w:divBdr>
            <w:top w:val="none" w:sz="0" w:space="0" w:color="auto"/>
            <w:left w:val="none" w:sz="0" w:space="0" w:color="auto"/>
            <w:bottom w:val="none" w:sz="0" w:space="0" w:color="auto"/>
            <w:right w:val="none" w:sz="0" w:space="0" w:color="auto"/>
          </w:divBdr>
        </w:div>
        <w:div w:id="1070688773">
          <w:marLeft w:val="0"/>
          <w:marRight w:val="0"/>
          <w:marTop w:val="0"/>
          <w:marBottom w:val="0"/>
          <w:divBdr>
            <w:top w:val="none" w:sz="0" w:space="0" w:color="auto"/>
            <w:left w:val="none" w:sz="0" w:space="0" w:color="auto"/>
            <w:bottom w:val="none" w:sz="0" w:space="0" w:color="auto"/>
            <w:right w:val="none" w:sz="0" w:space="0" w:color="auto"/>
          </w:divBdr>
          <w:divsChild>
            <w:div w:id="575165010">
              <w:marLeft w:val="0"/>
              <w:marRight w:val="0"/>
              <w:marTop w:val="0"/>
              <w:marBottom w:val="0"/>
              <w:divBdr>
                <w:top w:val="none" w:sz="0" w:space="0" w:color="auto"/>
                <w:left w:val="none" w:sz="0" w:space="0" w:color="auto"/>
                <w:bottom w:val="none" w:sz="0" w:space="0" w:color="auto"/>
                <w:right w:val="none" w:sz="0" w:space="0" w:color="auto"/>
              </w:divBdr>
            </w:div>
          </w:divsChild>
        </w:div>
        <w:div w:id="1889758590">
          <w:marLeft w:val="0"/>
          <w:marRight w:val="0"/>
          <w:marTop w:val="0"/>
          <w:marBottom w:val="0"/>
          <w:divBdr>
            <w:top w:val="none" w:sz="0" w:space="0" w:color="auto"/>
            <w:left w:val="none" w:sz="0" w:space="0" w:color="auto"/>
            <w:bottom w:val="none" w:sz="0" w:space="0" w:color="auto"/>
            <w:right w:val="none" w:sz="0" w:space="0" w:color="auto"/>
          </w:divBdr>
        </w:div>
        <w:div w:id="663359654">
          <w:marLeft w:val="0"/>
          <w:marRight w:val="0"/>
          <w:marTop w:val="0"/>
          <w:marBottom w:val="0"/>
          <w:divBdr>
            <w:top w:val="none" w:sz="0" w:space="0" w:color="auto"/>
            <w:left w:val="none" w:sz="0" w:space="0" w:color="auto"/>
            <w:bottom w:val="none" w:sz="0" w:space="0" w:color="auto"/>
            <w:right w:val="none" w:sz="0" w:space="0" w:color="auto"/>
          </w:divBdr>
          <w:divsChild>
            <w:div w:id="337736616">
              <w:marLeft w:val="0"/>
              <w:marRight w:val="0"/>
              <w:marTop w:val="0"/>
              <w:marBottom w:val="0"/>
              <w:divBdr>
                <w:top w:val="none" w:sz="0" w:space="0" w:color="auto"/>
                <w:left w:val="none" w:sz="0" w:space="0" w:color="auto"/>
                <w:bottom w:val="none" w:sz="0" w:space="0" w:color="auto"/>
                <w:right w:val="none" w:sz="0" w:space="0" w:color="auto"/>
              </w:divBdr>
            </w:div>
          </w:divsChild>
        </w:div>
        <w:div w:id="943222828">
          <w:marLeft w:val="0"/>
          <w:marRight w:val="0"/>
          <w:marTop w:val="0"/>
          <w:marBottom w:val="0"/>
          <w:divBdr>
            <w:top w:val="none" w:sz="0" w:space="0" w:color="auto"/>
            <w:left w:val="none" w:sz="0" w:space="0" w:color="auto"/>
            <w:bottom w:val="none" w:sz="0" w:space="0" w:color="auto"/>
            <w:right w:val="none" w:sz="0" w:space="0" w:color="auto"/>
          </w:divBdr>
        </w:div>
        <w:div w:id="1165630359">
          <w:marLeft w:val="0"/>
          <w:marRight w:val="0"/>
          <w:marTop w:val="0"/>
          <w:marBottom w:val="0"/>
          <w:divBdr>
            <w:top w:val="none" w:sz="0" w:space="0" w:color="auto"/>
            <w:left w:val="none" w:sz="0" w:space="0" w:color="auto"/>
            <w:bottom w:val="none" w:sz="0" w:space="0" w:color="auto"/>
            <w:right w:val="none" w:sz="0" w:space="0" w:color="auto"/>
          </w:divBdr>
          <w:divsChild>
            <w:div w:id="1837917356">
              <w:marLeft w:val="0"/>
              <w:marRight w:val="0"/>
              <w:marTop w:val="0"/>
              <w:marBottom w:val="0"/>
              <w:divBdr>
                <w:top w:val="none" w:sz="0" w:space="0" w:color="auto"/>
                <w:left w:val="none" w:sz="0" w:space="0" w:color="auto"/>
                <w:bottom w:val="none" w:sz="0" w:space="0" w:color="auto"/>
                <w:right w:val="none" w:sz="0" w:space="0" w:color="auto"/>
              </w:divBdr>
            </w:div>
          </w:divsChild>
        </w:div>
        <w:div w:id="2048216137">
          <w:marLeft w:val="0"/>
          <w:marRight w:val="0"/>
          <w:marTop w:val="0"/>
          <w:marBottom w:val="0"/>
          <w:divBdr>
            <w:top w:val="none" w:sz="0" w:space="0" w:color="auto"/>
            <w:left w:val="none" w:sz="0" w:space="0" w:color="auto"/>
            <w:bottom w:val="none" w:sz="0" w:space="0" w:color="auto"/>
            <w:right w:val="none" w:sz="0" w:space="0" w:color="auto"/>
          </w:divBdr>
        </w:div>
        <w:div w:id="1853446271">
          <w:marLeft w:val="0"/>
          <w:marRight w:val="0"/>
          <w:marTop w:val="0"/>
          <w:marBottom w:val="0"/>
          <w:divBdr>
            <w:top w:val="none" w:sz="0" w:space="0" w:color="auto"/>
            <w:left w:val="none" w:sz="0" w:space="0" w:color="auto"/>
            <w:bottom w:val="none" w:sz="0" w:space="0" w:color="auto"/>
            <w:right w:val="none" w:sz="0" w:space="0" w:color="auto"/>
          </w:divBdr>
          <w:divsChild>
            <w:div w:id="749428158">
              <w:marLeft w:val="0"/>
              <w:marRight w:val="0"/>
              <w:marTop w:val="0"/>
              <w:marBottom w:val="0"/>
              <w:divBdr>
                <w:top w:val="none" w:sz="0" w:space="0" w:color="auto"/>
                <w:left w:val="none" w:sz="0" w:space="0" w:color="auto"/>
                <w:bottom w:val="none" w:sz="0" w:space="0" w:color="auto"/>
                <w:right w:val="none" w:sz="0" w:space="0" w:color="auto"/>
              </w:divBdr>
            </w:div>
          </w:divsChild>
        </w:div>
        <w:div w:id="516039884">
          <w:marLeft w:val="0"/>
          <w:marRight w:val="0"/>
          <w:marTop w:val="0"/>
          <w:marBottom w:val="0"/>
          <w:divBdr>
            <w:top w:val="none" w:sz="0" w:space="0" w:color="auto"/>
            <w:left w:val="none" w:sz="0" w:space="0" w:color="auto"/>
            <w:bottom w:val="none" w:sz="0" w:space="0" w:color="auto"/>
            <w:right w:val="none" w:sz="0" w:space="0" w:color="auto"/>
          </w:divBdr>
        </w:div>
        <w:div w:id="1793744742">
          <w:marLeft w:val="0"/>
          <w:marRight w:val="0"/>
          <w:marTop w:val="0"/>
          <w:marBottom w:val="0"/>
          <w:divBdr>
            <w:top w:val="none" w:sz="0" w:space="0" w:color="auto"/>
            <w:left w:val="none" w:sz="0" w:space="0" w:color="auto"/>
            <w:bottom w:val="none" w:sz="0" w:space="0" w:color="auto"/>
            <w:right w:val="none" w:sz="0" w:space="0" w:color="auto"/>
          </w:divBdr>
          <w:divsChild>
            <w:div w:id="949161367">
              <w:marLeft w:val="0"/>
              <w:marRight w:val="0"/>
              <w:marTop w:val="0"/>
              <w:marBottom w:val="0"/>
              <w:divBdr>
                <w:top w:val="none" w:sz="0" w:space="0" w:color="auto"/>
                <w:left w:val="none" w:sz="0" w:space="0" w:color="auto"/>
                <w:bottom w:val="none" w:sz="0" w:space="0" w:color="auto"/>
                <w:right w:val="none" w:sz="0" w:space="0" w:color="auto"/>
              </w:divBdr>
            </w:div>
          </w:divsChild>
        </w:div>
        <w:div w:id="2082633016">
          <w:marLeft w:val="0"/>
          <w:marRight w:val="0"/>
          <w:marTop w:val="300"/>
          <w:marBottom w:val="0"/>
          <w:divBdr>
            <w:top w:val="none" w:sz="0" w:space="0" w:color="auto"/>
            <w:left w:val="none" w:sz="0" w:space="0" w:color="auto"/>
            <w:bottom w:val="none" w:sz="0" w:space="0" w:color="auto"/>
            <w:right w:val="none" w:sz="0" w:space="0" w:color="auto"/>
          </w:divBdr>
          <w:divsChild>
            <w:div w:id="1533424737">
              <w:marLeft w:val="0"/>
              <w:marRight w:val="0"/>
              <w:marTop w:val="0"/>
              <w:marBottom w:val="0"/>
              <w:divBdr>
                <w:top w:val="none" w:sz="0" w:space="0" w:color="auto"/>
                <w:left w:val="none" w:sz="0" w:space="0" w:color="auto"/>
                <w:bottom w:val="none" w:sz="0" w:space="0" w:color="auto"/>
                <w:right w:val="none" w:sz="0" w:space="0" w:color="auto"/>
              </w:divBdr>
              <w:divsChild>
                <w:div w:id="2044476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315398">
          <w:marLeft w:val="0"/>
          <w:marRight w:val="0"/>
          <w:marTop w:val="300"/>
          <w:marBottom w:val="0"/>
          <w:divBdr>
            <w:top w:val="none" w:sz="0" w:space="0" w:color="auto"/>
            <w:left w:val="none" w:sz="0" w:space="0" w:color="auto"/>
            <w:bottom w:val="none" w:sz="0" w:space="0" w:color="auto"/>
            <w:right w:val="none" w:sz="0" w:space="0" w:color="auto"/>
          </w:divBdr>
          <w:divsChild>
            <w:div w:id="1144010614">
              <w:marLeft w:val="0"/>
              <w:marRight w:val="0"/>
              <w:marTop w:val="0"/>
              <w:marBottom w:val="0"/>
              <w:divBdr>
                <w:top w:val="none" w:sz="0" w:space="0" w:color="auto"/>
                <w:left w:val="none" w:sz="0" w:space="0" w:color="auto"/>
                <w:bottom w:val="none" w:sz="0" w:space="0" w:color="auto"/>
                <w:right w:val="none" w:sz="0" w:space="0" w:color="auto"/>
              </w:divBdr>
              <w:divsChild>
                <w:div w:id="16043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914667">
          <w:marLeft w:val="0"/>
          <w:marRight w:val="0"/>
          <w:marTop w:val="300"/>
          <w:marBottom w:val="0"/>
          <w:divBdr>
            <w:top w:val="none" w:sz="0" w:space="0" w:color="auto"/>
            <w:left w:val="none" w:sz="0" w:space="0" w:color="auto"/>
            <w:bottom w:val="none" w:sz="0" w:space="0" w:color="auto"/>
            <w:right w:val="none" w:sz="0" w:space="0" w:color="auto"/>
          </w:divBdr>
          <w:divsChild>
            <w:div w:id="742720263">
              <w:marLeft w:val="0"/>
              <w:marRight w:val="0"/>
              <w:marTop w:val="0"/>
              <w:marBottom w:val="0"/>
              <w:divBdr>
                <w:top w:val="none" w:sz="0" w:space="0" w:color="auto"/>
                <w:left w:val="none" w:sz="0" w:space="0" w:color="auto"/>
                <w:bottom w:val="none" w:sz="0" w:space="0" w:color="auto"/>
                <w:right w:val="none" w:sz="0" w:space="0" w:color="auto"/>
              </w:divBdr>
              <w:divsChild>
                <w:div w:id="166214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375574">
          <w:marLeft w:val="0"/>
          <w:marRight w:val="0"/>
          <w:marTop w:val="300"/>
          <w:marBottom w:val="0"/>
          <w:divBdr>
            <w:top w:val="none" w:sz="0" w:space="0" w:color="auto"/>
            <w:left w:val="none" w:sz="0" w:space="0" w:color="auto"/>
            <w:bottom w:val="none" w:sz="0" w:space="0" w:color="auto"/>
            <w:right w:val="none" w:sz="0" w:space="0" w:color="auto"/>
          </w:divBdr>
          <w:divsChild>
            <w:div w:id="162861421">
              <w:marLeft w:val="0"/>
              <w:marRight w:val="0"/>
              <w:marTop w:val="0"/>
              <w:marBottom w:val="0"/>
              <w:divBdr>
                <w:top w:val="none" w:sz="0" w:space="0" w:color="auto"/>
                <w:left w:val="none" w:sz="0" w:space="0" w:color="auto"/>
                <w:bottom w:val="none" w:sz="0" w:space="0" w:color="auto"/>
                <w:right w:val="none" w:sz="0" w:space="0" w:color="auto"/>
              </w:divBdr>
              <w:divsChild>
                <w:div w:id="29598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598674">
      <w:bodyDiv w:val="1"/>
      <w:marLeft w:val="0"/>
      <w:marRight w:val="0"/>
      <w:marTop w:val="0"/>
      <w:marBottom w:val="0"/>
      <w:divBdr>
        <w:top w:val="none" w:sz="0" w:space="0" w:color="auto"/>
        <w:left w:val="none" w:sz="0" w:space="0" w:color="auto"/>
        <w:bottom w:val="none" w:sz="0" w:space="0" w:color="auto"/>
        <w:right w:val="none" w:sz="0" w:space="0" w:color="auto"/>
      </w:divBdr>
      <w:divsChild>
        <w:div w:id="884293811">
          <w:marLeft w:val="0"/>
          <w:marRight w:val="0"/>
          <w:marTop w:val="0"/>
          <w:marBottom w:val="0"/>
          <w:divBdr>
            <w:top w:val="none" w:sz="0" w:space="0" w:color="auto"/>
            <w:left w:val="none" w:sz="0" w:space="0" w:color="auto"/>
            <w:bottom w:val="none" w:sz="0" w:space="0" w:color="auto"/>
            <w:right w:val="none" w:sz="0" w:space="0" w:color="auto"/>
          </w:divBdr>
        </w:div>
        <w:div w:id="1572882666">
          <w:marLeft w:val="0"/>
          <w:marRight w:val="0"/>
          <w:marTop w:val="0"/>
          <w:marBottom w:val="0"/>
          <w:divBdr>
            <w:top w:val="none" w:sz="0" w:space="0" w:color="auto"/>
            <w:left w:val="none" w:sz="0" w:space="0" w:color="auto"/>
            <w:bottom w:val="none" w:sz="0" w:space="0" w:color="auto"/>
            <w:right w:val="none" w:sz="0" w:space="0" w:color="auto"/>
          </w:divBdr>
          <w:divsChild>
            <w:div w:id="556090475">
              <w:marLeft w:val="0"/>
              <w:marRight w:val="0"/>
              <w:marTop w:val="0"/>
              <w:marBottom w:val="0"/>
              <w:divBdr>
                <w:top w:val="none" w:sz="0" w:space="0" w:color="auto"/>
                <w:left w:val="none" w:sz="0" w:space="0" w:color="auto"/>
                <w:bottom w:val="none" w:sz="0" w:space="0" w:color="auto"/>
                <w:right w:val="none" w:sz="0" w:space="0" w:color="auto"/>
              </w:divBdr>
            </w:div>
          </w:divsChild>
        </w:div>
        <w:div w:id="1428237525">
          <w:marLeft w:val="0"/>
          <w:marRight w:val="0"/>
          <w:marTop w:val="0"/>
          <w:marBottom w:val="0"/>
          <w:divBdr>
            <w:top w:val="none" w:sz="0" w:space="0" w:color="auto"/>
            <w:left w:val="none" w:sz="0" w:space="0" w:color="auto"/>
            <w:bottom w:val="none" w:sz="0" w:space="0" w:color="auto"/>
            <w:right w:val="none" w:sz="0" w:space="0" w:color="auto"/>
          </w:divBdr>
        </w:div>
        <w:div w:id="121000941">
          <w:marLeft w:val="0"/>
          <w:marRight w:val="0"/>
          <w:marTop w:val="0"/>
          <w:marBottom w:val="0"/>
          <w:divBdr>
            <w:top w:val="none" w:sz="0" w:space="0" w:color="auto"/>
            <w:left w:val="none" w:sz="0" w:space="0" w:color="auto"/>
            <w:bottom w:val="none" w:sz="0" w:space="0" w:color="auto"/>
            <w:right w:val="none" w:sz="0" w:space="0" w:color="auto"/>
          </w:divBdr>
          <w:divsChild>
            <w:div w:id="1940481652">
              <w:marLeft w:val="0"/>
              <w:marRight w:val="0"/>
              <w:marTop w:val="0"/>
              <w:marBottom w:val="0"/>
              <w:divBdr>
                <w:top w:val="none" w:sz="0" w:space="0" w:color="auto"/>
                <w:left w:val="none" w:sz="0" w:space="0" w:color="auto"/>
                <w:bottom w:val="none" w:sz="0" w:space="0" w:color="auto"/>
                <w:right w:val="none" w:sz="0" w:space="0" w:color="auto"/>
              </w:divBdr>
            </w:div>
          </w:divsChild>
        </w:div>
        <w:div w:id="1434739624">
          <w:marLeft w:val="0"/>
          <w:marRight w:val="0"/>
          <w:marTop w:val="0"/>
          <w:marBottom w:val="0"/>
          <w:divBdr>
            <w:top w:val="none" w:sz="0" w:space="0" w:color="auto"/>
            <w:left w:val="none" w:sz="0" w:space="0" w:color="auto"/>
            <w:bottom w:val="none" w:sz="0" w:space="0" w:color="auto"/>
            <w:right w:val="none" w:sz="0" w:space="0" w:color="auto"/>
          </w:divBdr>
        </w:div>
        <w:div w:id="367148509">
          <w:marLeft w:val="0"/>
          <w:marRight w:val="0"/>
          <w:marTop w:val="0"/>
          <w:marBottom w:val="0"/>
          <w:divBdr>
            <w:top w:val="none" w:sz="0" w:space="0" w:color="auto"/>
            <w:left w:val="none" w:sz="0" w:space="0" w:color="auto"/>
            <w:bottom w:val="none" w:sz="0" w:space="0" w:color="auto"/>
            <w:right w:val="none" w:sz="0" w:space="0" w:color="auto"/>
          </w:divBdr>
          <w:divsChild>
            <w:div w:id="976757579">
              <w:marLeft w:val="0"/>
              <w:marRight w:val="0"/>
              <w:marTop w:val="0"/>
              <w:marBottom w:val="0"/>
              <w:divBdr>
                <w:top w:val="none" w:sz="0" w:space="0" w:color="auto"/>
                <w:left w:val="none" w:sz="0" w:space="0" w:color="auto"/>
                <w:bottom w:val="none" w:sz="0" w:space="0" w:color="auto"/>
                <w:right w:val="none" w:sz="0" w:space="0" w:color="auto"/>
              </w:divBdr>
            </w:div>
          </w:divsChild>
        </w:div>
        <w:div w:id="1796556741">
          <w:marLeft w:val="0"/>
          <w:marRight w:val="0"/>
          <w:marTop w:val="0"/>
          <w:marBottom w:val="0"/>
          <w:divBdr>
            <w:top w:val="none" w:sz="0" w:space="0" w:color="auto"/>
            <w:left w:val="none" w:sz="0" w:space="0" w:color="auto"/>
            <w:bottom w:val="none" w:sz="0" w:space="0" w:color="auto"/>
            <w:right w:val="none" w:sz="0" w:space="0" w:color="auto"/>
          </w:divBdr>
        </w:div>
        <w:div w:id="362369671">
          <w:marLeft w:val="0"/>
          <w:marRight w:val="0"/>
          <w:marTop w:val="0"/>
          <w:marBottom w:val="0"/>
          <w:divBdr>
            <w:top w:val="none" w:sz="0" w:space="0" w:color="auto"/>
            <w:left w:val="none" w:sz="0" w:space="0" w:color="auto"/>
            <w:bottom w:val="none" w:sz="0" w:space="0" w:color="auto"/>
            <w:right w:val="none" w:sz="0" w:space="0" w:color="auto"/>
          </w:divBdr>
          <w:divsChild>
            <w:div w:id="2002157350">
              <w:marLeft w:val="0"/>
              <w:marRight w:val="0"/>
              <w:marTop w:val="0"/>
              <w:marBottom w:val="0"/>
              <w:divBdr>
                <w:top w:val="none" w:sz="0" w:space="0" w:color="auto"/>
                <w:left w:val="none" w:sz="0" w:space="0" w:color="auto"/>
                <w:bottom w:val="none" w:sz="0" w:space="0" w:color="auto"/>
                <w:right w:val="none" w:sz="0" w:space="0" w:color="auto"/>
              </w:divBdr>
            </w:div>
          </w:divsChild>
        </w:div>
        <w:div w:id="671303796">
          <w:marLeft w:val="0"/>
          <w:marRight w:val="0"/>
          <w:marTop w:val="0"/>
          <w:marBottom w:val="0"/>
          <w:divBdr>
            <w:top w:val="none" w:sz="0" w:space="0" w:color="auto"/>
            <w:left w:val="none" w:sz="0" w:space="0" w:color="auto"/>
            <w:bottom w:val="none" w:sz="0" w:space="0" w:color="auto"/>
            <w:right w:val="none" w:sz="0" w:space="0" w:color="auto"/>
          </w:divBdr>
        </w:div>
        <w:div w:id="1618828467">
          <w:marLeft w:val="0"/>
          <w:marRight w:val="0"/>
          <w:marTop w:val="0"/>
          <w:marBottom w:val="0"/>
          <w:divBdr>
            <w:top w:val="none" w:sz="0" w:space="0" w:color="auto"/>
            <w:left w:val="none" w:sz="0" w:space="0" w:color="auto"/>
            <w:bottom w:val="none" w:sz="0" w:space="0" w:color="auto"/>
            <w:right w:val="none" w:sz="0" w:space="0" w:color="auto"/>
          </w:divBdr>
          <w:divsChild>
            <w:div w:id="547844497">
              <w:marLeft w:val="0"/>
              <w:marRight w:val="0"/>
              <w:marTop w:val="0"/>
              <w:marBottom w:val="0"/>
              <w:divBdr>
                <w:top w:val="none" w:sz="0" w:space="0" w:color="auto"/>
                <w:left w:val="none" w:sz="0" w:space="0" w:color="auto"/>
                <w:bottom w:val="none" w:sz="0" w:space="0" w:color="auto"/>
                <w:right w:val="none" w:sz="0" w:space="0" w:color="auto"/>
              </w:divBdr>
            </w:div>
          </w:divsChild>
        </w:div>
        <w:div w:id="1841580855">
          <w:marLeft w:val="0"/>
          <w:marRight w:val="0"/>
          <w:marTop w:val="0"/>
          <w:marBottom w:val="0"/>
          <w:divBdr>
            <w:top w:val="none" w:sz="0" w:space="0" w:color="auto"/>
            <w:left w:val="none" w:sz="0" w:space="0" w:color="auto"/>
            <w:bottom w:val="none" w:sz="0" w:space="0" w:color="auto"/>
            <w:right w:val="none" w:sz="0" w:space="0" w:color="auto"/>
          </w:divBdr>
        </w:div>
        <w:div w:id="1220171467">
          <w:marLeft w:val="0"/>
          <w:marRight w:val="0"/>
          <w:marTop w:val="0"/>
          <w:marBottom w:val="0"/>
          <w:divBdr>
            <w:top w:val="none" w:sz="0" w:space="0" w:color="auto"/>
            <w:left w:val="none" w:sz="0" w:space="0" w:color="auto"/>
            <w:bottom w:val="none" w:sz="0" w:space="0" w:color="auto"/>
            <w:right w:val="none" w:sz="0" w:space="0" w:color="auto"/>
          </w:divBdr>
          <w:divsChild>
            <w:div w:id="534273830">
              <w:marLeft w:val="0"/>
              <w:marRight w:val="0"/>
              <w:marTop w:val="0"/>
              <w:marBottom w:val="0"/>
              <w:divBdr>
                <w:top w:val="none" w:sz="0" w:space="0" w:color="auto"/>
                <w:left w:val="none" w:sz="0" w:space="0" w:color="auto"/>
                <w:bottom w:val="none" w:sz="0" w:space="0" w:color="auto"/>
                <w:right w:val="none" w:sz="0" w:space="0" w:color="auto"/>
              </w:divBdr>
            </w:div>
          </w:divsChild>
        </w:div>
        <w:div w:id="965697179">
          <w:marLeft w:val="0"/>
          <w:marRight w:val="0"/>
          <w:marTop w:val="0"/>
          <w:marBottom w:val="0"/>
          <w:divBdr>
            <w:top w:val="none" w:sz="0" w:space="0" w:color="auto"/>
            <w:left w:val="none" w:sz="0" w:space="0" w:color="auto"/>
            <w:bottom w:val="none" w:sz="0" w:space="0" w:color="auto"/>
            <w:right w:val="none" w:sz="0" w:space="0" w:color="auto"/>
          </w:divBdr>
        </w:div>
        <w:div w:id="287787147">
          <w:marLeft w:val="0"/>
          <w:marRight w:val="0"/>
          <w:marTop w:val="0"/>
          <w:marBottom w:val="0"/>
          <w:divBdr>
            <w:top w:val="none" w:sz="0" w:space="0" w:color="auto"/>
            <w:left w:val="none" w:sz="0" w:space="0" w:color="auto"/>
            <w:bottom w:val="none" w:sz="0" w:space="0" w:color="auto"/>
            <w:right w:val="none" w:sz="0" w:space="0" w:color="auto"/>
          </w:divBdr>
          <w:divsChild>
            <w:div w:id="2123915328">
              <w:marLeft w:val="0"/>
              <w:marRight w:val="0"/>
              <w:marTop w:val="0"/>
              <w:marBottom w:val="0"/>
              <w:divBdr>
                <w:top w:val="none" w:sz="0" w:space="0" w:color="auto"/>
                <w:left w:val="none" w:sz="0" w:space="0" w:color="auto"/>
                <w:bottom w:val="none" w:sz="0" w:space="0" w:color="auto"/>
                <w:right w:val="none" w:sz="0" w:space="0" w:color="auto"/>
              </w:divBdr>
            </w:div>
          </w:divsChild>
        </w:div>
        <w:div w:id="1395396698">
          <w:marLeft w:val="0"/>
          <w:marRight w:val="0"/>
          <w:marTop w:val="300"/>
          <w:marBottom w:val="0"/>
          <w:divBdr>
            <w:top w:val="none" w:sz="0" w:space="0" w:color="auto"/>
            <w:left w:val="none" w:sz="0" w:space="0" w:color="auto"/>
            <w:bottom w:val="none" w:sz="0" w:space="0" w:color="auto"/>
            <w:right w:val="none" w:sz="0" w:space="0" w:color="auto"/>
          </w:divBdr>
          <w:divsChild>
            <w:div w:id="907152233">
              <w:marLeft w:val="0"/>
              <w:marRight w:val="0"/>
              <w:marTop w:val="0"/>
              <w:marBottom w:val="0"/>
              <w:divBdr>
                <w:top w:val="none" w:sz="0" w:space="0" w:color="auto"/>
                <w:left w:val="none" w:sz="0" w:space="0" w:color="auto"/>
                <w:bottom w:val="none" w:sz="0" w:space="0" w:color="auto"/>
                <w:right w:val="none" w:sz="0" w:space="0" w:color="auto"/>
              </w:divBdr>
              <w:divsChild>
                <w:div w:id="228541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72">
          <w:marLeft w:val="0"/>
          <w:marRight w:val="0"/>
          <w:marTop w:val="300"/>
          <w:marBottom w:val="0"/>
          <w:divBdr>
            <w:top w:val="none" w:sz="0" w:space="0" w:color="auto"/>
            <w:left w:val="none" w:sz="0" w:space="0" w:color="auto"/>
            <w:bottom w:val="none" w:sz="0" w:space="0" w:color="auto"/>
            <w:right w:val="none" w:sz="0" w:space="0" w:color="auto"/>
          </w:divBdr>
          <w:divsChild>
            <w:div w:id="1753119008">
              <w:marLeft w:val="0"/>
              <w:marRight w:val="0"/>
              <w:marTop w:val="0"/>
              <w:marBottom w:val="0"/>
              <w:divBdr>
                <w:top w:val="none" w:sz="0" w:space="0" w:color="auto"/>
                <w:left w:val="none" w:sz="0" w:space="0" w:color="auto"/>
                <w:bottom w:val="none" w:sz="0" w:space="0" w:color="auto"/>
                <w:right w:val="none" w:sz="0" w:space="0" w:color="auto"/>
              </w:divBdr>
              <w:divsChild>
                <w:div w:id="16372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3106">
          <w:marLeft w:val="0"/>
          <w:marRight w:val="0"/>
          <w:marTop w:val="300"/>
          <w:marBottom w:val="0"/>
          <w:divBdr>
            <w:top w:val="none" w:sz="0" w:space="0" w:color="auto"/>
            <w:left w:val="none" w:sz="0" w:space="0" w:color="auto"/>
            <w:bottom w:val="none" w:sz="0" w:space="0" w:color="auto"/>
            <w:right w:val="none" w:sz="0" w:space="0" w:color="auto"/>
          </w:divBdr>
          <w:divsChild>
            <w:div w:id="306250928">
              <w:marLeft w:val="0"/>
              <w:marRight w:val="0"/>
              <w:marTop w:val="0"/>
              <w:marBottom w:val="0"/>
              <w:divBdr>
                <w:top w:val="none" w:sz="0" w:space="0" w:color="auto"/>
                <w:left w:val="none" w:sz="0" w:space="0" w:color="auto"/>
                <w:bottom w:val="none" w:sz="0" w:space="0" w:color="auto"/>
                <w:right w:val="none" w:sz="0" w:space="0" w:color="auto"/>
              </w:divBdr>
              <w:divsChild>
                <w:div w:id="91983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308416">
          <w:marLeft w:val="0"/>
          <w:marRight w:val="0"/>
          <w:marTop w:val="300"/>
          <w:marBottom w:val="0"/>
          <w:divBdr>
            <w:top w:val="none" w:sz="0" w:space="0" w:color="auto"/>
            <w:left w:val="none" w:sz="0" w:space="0" w:color="auto"/>
            <w:bottom w:val="none" w:sz="0" w:space="0" w:color="auto"/>
            <w:right w:val="none" w:sz="0" w:space="0" w:color="auto"/>
          </w:divBdr>
          <w:divsChild>
            <w:div w:id="1929462199">
              <w:marLeft w:val="0"/>
              <w:marRight w:val="0"/>
              <w:marTop w:val="0"/>
              <w:marBottom w:val="0"/>
              <w:divBdr>
                <w:top w:val="none" w:sz="0" w:space="0" w:color="auto"/>
                <w:left w:val="none" w:sz="0" w:space="0" w:color="auto"/>
                <w:bottom w:val="none" w:sz="0" w:space="0" w:color="auto"/>
                <w:right w:val="none" w:sz="0" w:space="0" w:color="auto"/>
              </w:divBdr>
              <w:divsChild>
                <w:div w:id="123693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58855">
      <w:bodyDiv w:val="1"/>
      <w:marLeft w:val="0"/>
      <w:marRight w:val="0"/>
      <w:marTop w:val="0"/>
      <w:marBottom w:val="0"/>
      <w:divBdr>
        <w:top w:val="none" w:sz="0" w:space="0" w:color="auto"/>
        <w:left w:val="none" w:sz="0" w:space="0" w:color="auto"/>
        <w:bottom w:val="none" w:sz="0" w:space="0" w:color="auto"/>
        <w:right w:val="none" w:sz="0" w:space="0" w:color="auto"/>
      </w:divBdr>
      <w:divsChild>
        <w:div w:id="1346051824">
          <w:marLeft w:val="0"/>
          <w:marRight w:val="0"/>
          <w:marTop w:val="0"/>
          <w:marBottom w:val="0"/>
          <w:divBdr>
            <w:top w:val="none" w:sz="0" w:space="0" w:color="auto"/>
            <w:left w:val="none" w:sz="0" w:space="0" w:color="auto"/>
            <w:bottom w:val="none" w:sz="0" w:space="0" w:color="auto"/>
            <w:right w:val="none" w:sz="0" w:space="0" w:color="auto"/>
          </w:divBdr>
        </w:div>
        <w:div w:id="402335299">
          <w:marLeft w:val="0"/>
          <w:marRight w:val="0"/>
          <w:marTop w:val="0"/>
          <w:marBottom w:val="0"/>
          <w:divBdr>
            <w:top w:val="none" w:sz="0" w:space="0" w:color="auto"/>
            <w:left w:val="none" w:sz="0" w:space="0" w:color="auto"/>
            <w:bottom w:val="none" w:sz="0" w:space="0" w:color="auto"/>
            <w:right w:val="none" w:sz="0" w:space="0" w:color="auto"/>
          </w:divBdr>
          <w:divsChild>
            <w:div w:id="1583295892">
              <w:marLeft w:val="0"/>
              <w:marRight w:val="0"/>
              <w:marTop w:val="0"/>
              <w:marBottom w:val="0"/>
              <w:divBdr>
                <w:top w:val="none" w:sz="0" w:space="0" w:color="auto"/>
                <w:left w:val="none" w:sz="0" w:space="0" w:color="auto"/>
                <w:bottom w:val="none" w:sz="0" w:space="0" w:color="auto"/>
                <w:right w:val="none" w:sz="0" w:space="0" w:color="auto"/>
              </w:divBdr>
            </w:div>
          </w:divsChild>
        </w:div>
        <w:div w:id="1493763766">
          <w:marLeft w:val="0"/>
          <w:marRight w:val="0"/>
          <w:marTop w:val="0"/>
          <w:marBottom w:val="0"/>
          <w:divBdr>
            <w:top w:val="none" w:sz="0" w:space="0" w:color="auto"/>
            <w:left w:val="none" w:sz="0" w:space="0" w:color="auto"/>
            <w:bottom w:val="none" w:sz="0" w:space="0" w:color="auto"/>
            <w:right w:val="none" w:sz="0" w:space="0" w:color="auto"/>
          </w:divBdr>
        </w:div>
        <w:div w:id="869221092">
          <w:marLeft w:val="0"/>
          <w:marRight w:val="0"/>
          <w:marTop w:val="0"/>
          <w:marBottom w:val="0"/>
          <w:divBdr>
            <w:top w:val="none" w:sz="0" w:space="0" w:color="auto"/>
            <w:left w:val="none" w:sz="0" w:space="0" w:color="auto"/>
            <w:bottom w:val="none" w:sz="0" w:space="0" w:color="auto"/>
            <w:right w:val="none" w:sz="0" w:space="0" w:color="auto"/>
          </w:divBdr>
          <w:divsChild>
            <w:div w:id="2010138243">
              <w:marLeft w:val="0"/>
              <w:marRight w:val="0"/>
              <w:marTop w:val="0"/>
              <w:marBottom w:val="0"/>
              <w:divBdr>
                <w:top w:val="none" w:sz="0" w:space="0" w:color="auto"/>
                <w:left w:val="none" w:sz="0" w:space="0" w:color="auto"/>
                <w:bottom w:val="none" w:sz="0" w:space="0" w:color="auto"/>
                <w:right w:val="none" w:sz="0" w:space="0" w:color="auto"/>
              </w:divBdr>
            </w:div>
          </w:divsChild>
        </w:div>
        <w:div w:id="1044864622">
          <w:marLeft w:val="0"/>
          <w:marRight w:val="0"/>
          <w:marTop w:val="0"/>
          <w:marBottom w:val="0"/>
          <w:divBdr>
            <w:top w:val="none" w:sz="0" w:space="0" w:color="auto"/>
            <w:left w:val="none" w:sz="0" w:space="0" w:color="auto"/>
            <w:bottom w:val="none" w:sz="0" w:space="0" w:color="auto"/>
            <w:right w:val="none" w:sz="0" w:space="0" w:color="auto"/>
          </w:divBdr>
        </w:div>
        <w:div w:id="1835484565">
          <w:marLeft w:val="0"/>
          <w:marRight w:val="0"/>
          <w:marTop w:val="0"/>
          <w:marBottom w:val="0"/>
          <w:divBdr>
            <w:top w:val="none" w:sz="0" w:space="0" w:color="auto"/>
            <w:left w:val="none" w:sz="0" w:space="0" w:color="auto"/>
            <w:bottom w:val="none" w:sz="0" w:space="0" w:color="auto"/>
            <w:right w:val="none" w:sz="0" w:space="0" w:color="auto"/>
          </w:divBdr>
          <w:divsChild>
            <w:div w:id="1261530746">
              <w:marLeft w:val="0"/>
              <w:marRight w:val="0"/>
              <w:marTop w:val="0"/>
              <w:marBottom w:val="0"/>
              <w:divBdr>
                <w:top w:val="none" w:sz="0" w:space="0" w:color="auto"/>
                <w:left w:val="none" w:sz="0" w:space="0" w:color="auto"/>
                <w:bottom w:val="none" w:sz="0" w:space="0" w:color="auto"/>
                <w:right w:val="none" w:sz="0" w:space="0" w:color="auto"/>
              </w:divBdr>
            </w:div>
          </w:divsChild>
        </w:div>
        <w:div w:id="2101758328">
          <w:marLeft w:val="0"/>
          <w:marRight w:val="0"/>
          <w:marTop w:val="0"/>
          <w:marBottom w:val="0"/>
          <w:divBdr>
            <w:top w:val="none" w:sz="0" w:space="0" w:color="auto"/>
            <w:left w:val="none" w:sz="0" w:space="0" w:color="auto"/>
            <w:bottom w:val="none" w:sz="0" w:space="0" w:color="auto"/>
            <w:right w:val="none" w:sz="0" w:space="0" w:color="auto"/>
          </w:divBdr>
        </w:div>
        <w:div w:id="775752669">
          <w:marLeft w:val="0"/>
          <w:marRight w:val="0"/>
          <w:marTop w:val="0"/>
          <w:marBottom w:val="0"/>
          <w:divBdr>
            <w:top w:val="none" w:sz="0" w:space="0" w:color="auto"/>
            <w:left w:val="none" w:sz="0" w:space="0" w:color="auto"/>
            <w:bottom w:val="none" w:sz="0" w:space="0" w:color="auto"/>
            <w:right w:val="none" w:sz="0" w:space="0" w:color="auto"/>
          </w:divBdr>
          <w:divsChild>
            <w:div w:id="634027538">
              <w:marLeft w:val="0"/>
              <w:marRight w:val="0"/>
              <w:marTop w:val="0"/>
              <w:marBottom w:val="0"/>
              <w:divBdr>
                <w:top w:val="none" w:sz="0" w:space="0" w:color="auto"/>
                <w:left w:val="none" w:sz="0" w:space="0" w:color="auto"/>
                <w:bottom w:val="none" w:sz="0" w:space="0" w:color="auto"/>
                <w:right w:val="none" w:sz="0" w:space="0" w:color="auto"/>
              </w:divBdr>
            </w:div>
          </w:divsChild>
        </w:div>
        <w:div w:id="368533724">
          <w:marLeft w:val="0"/>
          <w:marRight w:val="0"/>
          <w:marTop w:val="0"/>
          <w:marBottom w:val="0"/>
          <w:divBdr>
            <w:top w:val="none" w:sz="0" w:space="0" w:color="auto"/>
            <w:left w:val="none" w:sz="0" w:space="0" w:color="auto"/>
            <w:bottom w:val="none" w:sz="0" w:space="0" w:color="auto"/>
            <w:right w:val="none" w:sz="0" w:space="0" w:color="auto"/>
          </w:divBdr>
        </w:div>
        <w:div w:id="400569159">
          <w:marLeft w:val="0"/>
          <w:marRight w:val="0"/>
          <w:marTop w:val="0"/>
          <w:marBottom w:val="0"/>
          <w:divBdr>
            <w:top w:val="none" w:sz="0" w:space="0" w:color="auto"/>
            <w:left w:val="none" w:sz="0" w:space="0" w:color="auto"/>
            <w:bottom w:val="none" w:sz="0" w:space="0" w:color="auto"/>
            <w:right w:val="none" w:sz="0" w:space="0" w:color="auto"/>
          </w:divBdr>
          <w:divsChild>
            <w:div w:id="124082843">
              <w:marLeft w:val="0"/>
              <w:marRight w:val="0"/>
              <w:marTop w:val="0"/>
              <w:marBottom w:val="0"/>
              <w:divBdr>
                <w:top w:val="none" w:sz="0" w:space="0" w:color="auto"/>
                <w:left w:val="none" w:sz="0" w:space="0" w:color="auto"/>
                <w:bottom w:val="none" w:sz="0" w:space="0" w:color="auto"/>
                <w:right w:val="none" w:sz="0" w:space="0" w:color="auto"/>
              </w:divBdr>
            </w:div>
          </w:divsChild>
        </w:div>
        <w:div w:id="1176110250">
          <w:marLeft w:val="0"/>
          <w:marRight w:val="0"/>
          <w:marTop w:val="0"/>
          <w:marBottom w:val="0"/>
          <w:divBdr>
            <w:top w:val="none" w:sz="0" w:space="0" w:color="auto"/>
            <w:left w:val="none" w:sz="0" w:space="0" w:color="auto"/>
            <w:bottom w:val="none" w:sz="0" w:space="0" w:color="auto"/>
            <w:right w:val="none" w:sz="0" w:space="0" w:color="auto"/>
          </w:divBdr>
        </w:div>
        <w:div w:id="312804721">
          <w:marLeft w:val="0"/>
          <w:marRight w:val="0"/>
          <w:marTop w:val="0"/>
          <w:marBottom w:val="0"/>
          <w:divBdr>
            <w:top w:val="none" w:sz="0" w:space="0" w:color="auto"/>
            <w:left w:val="none" w:sz="0" w:space="0" w:color="auto"/>
            <w:bottom w:val="none" w:sz="0" w:space="0" w:color="auto"/>
            <w:right w:val="none" w:sz="0" w:space="0" w:color="auto"/>
          </w:divBdr>
          <w:divsChild>
            <w:div w:id="1860701966">
              <w:marLeft w:val="0"/>
              <w:marRight w:val="0"/>
              <w:marTop w:val="0"/>
              <w:marBottom w:val="0"/>
              <w:divBdr>
                <w:top w:val="none" w:sz="0" w:space="0" w:color="auto"/>
                <w:left w:val="none" w:sz="0" w:space="0" w:color="auto"/>
                <w:bottom w:val="none" w:sz="0" w:space="0" w:color="auto"/>
                <w:right w:val="none" w:sz="0" w:space="0" w:color="auto"/>
              </w:divBdr>
            </w:div>
          </w:divsChild>
        </w:div>
        <w:div w:id="1177309019">
          <w:marLeft w:val="0"/>
          <w:marRight w:val="0"/>
          <w:marTop w:val="0"/>
          <w:marBottom w:val="0"/>
          <w:divBdr>
            <w:top w:val="none" w:sz="0" w:space="0" w:color="auto"/>
            <w:left w:val="none" w:sz="0" w:space="0" w:color="auto"/>
            <w:bottom w:val="none" w:sz="0" w:space="0" w:color="auto"/>
            <w:right w:val="none" w:sz="0" w:space="0" w:color="auto"/>
          </w:divBdr>
        </w:div>
        <w:div w:id="905921361">
          <w:marLeft w:val="0"/>
          <w:marRight w:val="0"/>
          <w:marTop w:val="0"/>
          <w:marBottom w:val="0"/>
          <w:divBdr>
            <w:top w:val="none" w:sz="0" w:space="0" w:color="auto"/>
            <w:left w:val="none" w:sz="0" w:space="0" w:color="auto"/>
            <w:bottom w:val="none" w:sz="0" w:space="0" w:color="auto"/>
            <w:right w:val="none" w:sz="0" w:space="0" w:color="auto"/>
          </w:divBdr>
          <w:divsChild>
            <w:div w:id="2001695733">
              <w:marLeft w:val="0"/>
              <w:marRight w:val="0"/>
              <w:marTop w:val="0"/>
              <w:marBottom w:val="0"/>
              <w:divBdr>
                <w:top w:val="none" w:sz="0" w:space="0" w:color="auto"/>
                <w:left w:val="none" w:sz="0" w:space="0" w:color="auto"/>
                <w:bottom w:val="none" w:sz="0" w:space="0" w:color="auto"/>
                <w:right w:val="none" w:sz="0" w:space="0" w:color="auto"/>
              </w:divBdr>
            </w:div>
          </w:divsChild>
        </w:div>
        <w:div w:id="419104087">
          <w:marLeft w:val="0"/>
          <w:marRight w:val="0"/>
          <w:marTop w:val="300"/>
          <w:marBottom w:val="0"/>
          <w:divBdr>
            <w:top w:val="none" w:sz="0" w:space="0" w:color="auto"/>
            <w:left w:val="none" w:sz="0" w:space="0" w:color="auto"/>
            <w:bottom w:val="none" w:sz="0" w:space="0" w:color="auto"/>
            <w:right w:val="none" w:sz="0" w:space="0" w:color="auto"/>
          </w:divBdr>
          <w:divsChild>
            <w:div w:id="1344824715">
              <w:marLeft w:val="0"/>
              <w:marRight w:val="0"/>
              <w:marTop w:val="0"/>
              <w:marBottom w:val="0"/>
              <w:divBdr>
                <w:top w:val="none" w:sz="0" w:space="0" w:color="auto"/>
                <w:left w:val="none" w:sz="0" w:space="0" w:color="auto"/>
                <w:bottom w:val="none" w:sz="0" w:space="0" w:color="auto"/>
                <w:right w:val="none" w:sz="0" w:space="0" w:color="auto"/>
              </w:divBdr>
              <w:divsChild>
                <w:div w:id="5525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53568">
          <w:marLeft w:val="0"/>
          <w:marRight w:val="0"/>
          <w:marTop w:val="300"/>
          <w:marBottom w:val="0"/>
          <w:divBdr>
            <w:top w:val="none" w:sz="0" w:space="0" w:color="auto"/>
            <w:left w:val="none" w:sz="0" w:space="0" w:color="auto"/>
            <w:bottom w:val="none" w:sz="0" w:space="0" w:color="auto"/>
            <w:right w:val="none" w:sz="0" w:space="0" w:color="auto"/>
          </w:divBdr>
          <w:divsChild>
            <w:div w:id="1010570869">
              <w:marLeft w:val="0"/>
              <w:marRight w:val="0"/>
              <w:marTop w:val="0"/>
              <w:marBottom w:val="0"/>
              <w:divBdr>
                <w:top w:val="none" w:sz="0" w:space="0" w:color="auto"/>
                <w:left w:val="none" w:sz="0" w:space="0" w:color="auto"/>
                <w:bottom w:val="none" w:sz="0" w:space="0" w:color="auto"/>
                <w:right w:val="none" w:sz="0" w:space="0" w:color="auto"/>
              </w:divBdr>
              <w:divsChild>
                <w:div w:id="175913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346">
          <w:marLeft w:val="0"/>
          <w:marRight w:val="0"/>
          <w:marTop w:val="300"/>
          <w:marBottom w:val="0"/>
          <w:divBdr>
            <w:top w:val="none" w:sz="0" w:space="0" w:color="auto"/>
            <w:left w:val="none" w:sz="0" w:space="0" w:color="auto"/>
            <w:bottom w:val="none" w:sz="0" w:space="0" w:color="auto"/>
            <w:right w:val="none" w:sz="0" w:space="0" w:color="auto"/>
          </w:divBdr>
          <w:divsChild>
            <w:div w:id="182398342">
              <w:marLeft w:val="0"/>
              <w:marRight w:val="0"/>
              <w:marTop w:val="0"/>
              <w:marBottom w:val="0"/>
              <w:divBdr>
                <w:top w:val="none" w:sz="0" w:space="0" w:color="auto"/>
                <w:left w:val="none" w:sz="0" w:space="0" w:color="auto"/>
                <w:bottom w:val="none" w:sz="0" w:space="0" w:color="auto"/>
                <w:right w:val="none" w:sz="0" w:space="0" w:color="auto"/>
              </w:divBdr>
              <w:divsChild>
                <w:div w:id="108121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574">
          <w:marLeft w:val="0"/>
          <w:marRight w:val="0"/>
          <w:marTop w:val="300"/>
          <w:marBottom w:val="0"/>
          <w:divBdr>
            <w:top w:val="none" w:sz="0" w:space="0" w:color="auto"/>
            <w:left w:val="none" w:sz="0" w:space="0" w:color="auto"/>
            <w:bottom w:val="none" w:sz="0" w:space="0" w:color="auto"/>
            <w:right w:val="none" w:sz="0" w:space="0" w:color="auto"/>
          </w:divBdr>
          <w:divsChild>
            <w:div w:id="945430549">
              <w:marLeft w:val="0"/>
              <w:marRight w:val="0"/>
              <w:marTop w:val="0"/>
              <w:marBottom w:val="0"/>
              <w:divBdr>
                <w:top w:val="none" w:sz="0" w:space="0" w:color="auto"/>
                <w:left w:val="none" w:sz="0" w:space="0" w:color="auto"/>
                <w:bottom w:val="none" w:sz="0" w:space="0" w:color="auto"/>
                <w:right w:val="none" w:sz="0" w:space="0" w:color="auto"/>
              </w:divBdr>
              <w:divsChild>
                <w:div w:id="286469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0412">
      <w:bodyDiv w:val="1"/>
      <w:marLeft w:val="0"/>
      <w:marRight w:val="0"/>
      <w:marTop w:val="0"/>
      <w:marBottom w:val="0"/>
      <w:divBdr>
        <w:top w:val="none" w:sz="0" w:space="0" w:color="auto"/>
        <w:left w:val="none" w:sz="0" w:space="0" w:color="auto"/>
        <w:bottom w:val="none" w:sz="0" w:space="0" w:color="auto"/>
        <w:right w:val="none" w:sz="0" w:space="0" w:color="auto"/>
      </w:divBdr>
      <w:divsChild>
        <w:div w:id="718162857">
          <w:marLeft w:val="0"/>
          <w:marRight w:val="0"/>
          <w:marTop w:val="0"/>
          <w:marBottom w:val="0"/>
          <w:divBdr>
            <w:top w:val="none" w:sz="0" w:space="0" w:color="auto"/>
            <w:left w:val="none" w:sz="0" w:space="0" w:color="auto"/>
            <w:bottom w:val="none" w:sz="0" w:space="0" w:color="auto"/>
            <w:right w:val="none" w:sz="0" w:space="0" w:color="auto"/>
          </w:divBdr>
        </w:div>
        <w:div w:id="132602245">
          <w:marLeft w:val="0"/>
          <w:marRight w:val="0"/>
          <w:marTop w:val="0"/>
          <w:marBottom w:val="0"/>
          <w:divBdr>
            <w:top w:val="none" w:sz="0" w:space="0" w:color="auto"/>
            <w:left w:val="none" w:sz="0" w:space="0" w:color="auto"/>
            <w:bottom w:val="none" w:sz="0" w:space="0" w:color="auto"/>
            <w:right w:val="none" w:sz="0" w:space="0" w:color="auto"/>
          </w:divBdr>
          <w:divsChild>
            <w:div w:id="821047970">
              <w:marLeft w:val="0"/>
              <w:marRight w:val="0"/>
              <w:marTop w:val="0"/>
              <w:marBottom w:val="0"/>
              <w:divBdr>
                <w:top w:val="none" w:sz="0" w:space="0" w:color="auto"/>
                <w:left w:val="none" w:sz="0" w:space="0" w:color="auto"/>
                <w:bottom w:val="none" w:sz="0" w:space="0" w:color="auto"/>
                <w:right w:val="none" w:sz="0" w:space="0" w:color="auto"/>
              </w:divBdr>
            </w:div>
          </w:divsChild>
        </w:div>
        <w:div w:id="1784230402">
          <w:marLeft w:val="0"/>
          <w:marRight w:val="0"/>
          <w:marTop w:val="0"/>
          <w:marBottom w:val="0"/>
          <w:divBdr>
            <w:top w:val="none" w:sz="0" w:space="0" w:color="auto"/>
            <w:left w:val="none" w:sz="0" w:space="0" w:color="auto"/>
            <w:bottom w:val="none" w:sz="0" w:space="0" w:color="auto"/>
            <w:right w:val="none" w:sz="0" w:space="0" w:color="auto"/>
          </w:divBdr>
        </w:div>
        <w:div w:id="2077892328">
          <w:marLeft w:val="0"/>
          <w:marRight w:val="0"/>
          <w:marTop w:val="0"/>
          <w:marBottom w:val="0"/>
          <w:divBdr>
            <w:top w:val="none" w:sz="0" w:space="0" w:color="auto"/>
            <w:left w:val="none" w:sz="0" w:space="0" w:color="auto"/>
            <w:bottom w:val="none" w:sz="0" w:space="0" w:color="auto"/>
            <w:right w:val="none" w:sz="0" w:space="0" w:color="auto"/>
          </w:divBdr>
          <w:divsChild>
            <w:div w:id="406151852">
              <w:marLeft w:val="0"/>
              <w:marRight w:val="0"/>
              <w:marTop w:val="0"/>
              <w:marBottom w:val="0"/>
              <w:divBdr>
                <w:top w:val="none" w:sz="0" w:space="0" w:color="auto"/>
                <w:left w:val="none" w:sz="0" w:space="0" w:color="auto"/>
                <w:bottom w:val="none" w:sz="0" w:space="0" w:color="auto"/>
                <w:right w:val="none" w:sz="0" w:space="0" w:color="auto"/>
              </w:divBdr>
            </w:div>
          </w:divsChild>
        </w:div>
        <w:div w:id="798228812">
          <w:marLeft w:val="0"/>
          <w:marRight w:val="0"/>
          <w:marTop w:val="0"/>
          <w:marBottom w:val="0"/>
          <w:divBdr>
            <w:top w:val="none" w:sz="0" w:space="0" w:color="auto"/>
            <w:left w:val="none" w:sz="0" w:space="0" w:color="auto"/>
            <w:bottom w:val="none" w:sz="0" w:space="0" w:color="auto"/>
            <w:right w:val="none" w:sz="0" w:space="0" w:color="auto"/>
          </w:divBdr>
        </w:div>
        <w:div w:id="1564411006">
          <w:marLeft w:val="0"/>
          <w:marRight w:val="0"/>
          <w:marTop w:val="0"/>
          <w:marBottom w:val="0"/>
          <w:divBdr>
            <w:top w:val="none" w:sz="0" w:space="0" w:color="auto"/>
            <w:left w:val="none" w:sz="0" w:space="0" w:color="auto"/>
            <w:bottom w:val="none" w:sz="0" w:space="0" w:color="auto"/>
            <w:right w:val="none" w:sz="0" w:space="0" w:color="auto"/>
          </w:divBdr>
          <w:divsChild>
            <w:div w:id="1534226993">
              <w:marLeft w:val="0"/>
              <w:marRight w:val="0"/>
              <w:marTop w:val="0"/>
              <w:marBottom w:val="0"/>
              <w:divBdr>
                <w:top w:val="none" w:sz="0" w:space="0" w:color="auto"/>
                <w:left w:val="none" w:sz="0" w:space="0" w:color="auto"/>
                <w:bottom w:val="none" w:sz="0" w:space="0" w:color="auto"/>
                <w:right w:val="none" w:sz="0" w:space="0" w:color="auto"/>
              </w:divBdr>
            </w:div>
          </w:divsChild>
        </w:div>
        <w:div w:id="1585727756">
          <w:marLeft w:val="0"/>
          <w:marRight w:val="0"/>
          <w:marTop w:val="0"/>
          <w:marBottom w:val="0"/>
          <w:divBdr>
            <w:top w:val="none" w:sz="0" w:space="0" w:color="auto"/>
            <w:left w:val="none" w:sz="0" w:space="0" w:color="auto"/>
            <w:bottom w:val="none" w:sz="0" w:space="0" w:color="auto"/>
            <w:right w:val="none" w:sz="0" w:space="0" w:color="auto"/>
          </w:divBdr>
        </w:div>
        <w:div w:id="289363941">
          <w:marLeft w:val="0"/>
          <w:marRight w:val="0"/>
          <w:marTop w:val="0"/>
          <w:marBottom w:val="0"/>
          <w:divBdr>
            <w:top w:val="none" w:sz="0" w:space="0" w:color="auto"/>
            <w:left w:val="none" w:sz="0" w:space="0" w:color="auto"/>
            <w:bottom w:val="none" w:sz="0" w:space="0" w:color="auto"/>
            <w:right w:val="none" w:sz="0" w:space="0" w:color="auto"/>
          </w:divBdr>
          <w:divsChild>
            <w:div w:id="1559197975">
              <w:marLeft w:val="0"/>
              <w:marRight w:val="0"/>
              <w:marTop w:val="0"/>
              <w:marBottom w:val="0"/>
              <w:divBdr>
                <w:top w:val="none" w:sz="0" w:space="0" w:color="auto"/>
                <w:left w:val="none" w:sz="0" w:space="0" w:color="auto"/>
                <w:bottom w:val="none" w:sz="0" w:space="0" w:color="auto"/>
                <w:right w:val="none" w:sz="0" w:space="0" w:color="auto"/>
              </w:divBdr>
            </w:div>
          </w:divsChild>
        </w:div>
        <w:div w:id="2133405252">
          <w:marLeft w:val="0"/>
          <w:marRight w:val="0"/>
          <w:marTop w:val="0"/>
          <w:marBottom w:val="0"/>
          <w:divBdr>
            <w:top w:val="none" w:sz="0" w:space="0" w:color="auto"/>
            <w:left w:val="none" w:sz="0" w:space="0" w:color="auto"/>
            <w:bottom w:val="none" w:sz="0" w:space="0" w:color="auto"/>
            <w:right w:val="none" w:sz="0" w:space="0" w:color="auto"/>
          </w:divBdr>
        </w:div>
        <w:div w:id="801070331">
          <w:marLeft w:val="0"/>
          <w:marRight w:val="0"/>
          <w:marTop w:val="0"/>
          <w:marBottom w:val="0"/>
          <w:divBdr>
            <w:top w:val="none" w:sz="0" w:space="0" w:color="auto"/>
            <w:left w:val="none" w:sz="0" w:space="0" w:color="auto"/>
            <w:bottom w:val="none" w:sz="0" w:space="0" w:color="auto"/>
            <w:right w:val="none" w:sz="0" w:space="0" w:color="auto"/>
          </w:divBdr>
          <w:divsChild>
            <w:div w:id="1812284639">
              <w:marLeft w:val="0"/>
              <w:marRight w:val="0"/>
              <w:marTop w:val="0"/>
              <w:marBottom w:val="0"/>
              <w:divBdr>
                <w:top w:val="none" w:sz="0" w:space="0" w:color="auto"/>
                <w:left w:val="none" w:sz="0" w:space="0" w:color="auto"/>
                <w:bottom w:val="none" w:sz="0" w:space="0" w:color="auto"/>
                <w:right w:val="none" w:sz="0" w:space="0" w:color="auto"/>
              </w:divBdr>
            </w:div>
          </w:divsChild>
        </w:div>
        <w:div w:id="458107365">
          <w:marLeft w:val="0"/>
          <w:marRight w:val="0"/>
          <w:marTop w:val="0"/>
          <w:marBottom w:val="0"/>
          <w:divBdr>
            <w:top w:val="none" w:sz="0" w:space="0" w:color="auto"/>
            <w:left w:val="none" w:sz="0" w:space="0" w:color="auto"/>
            <w:bottom w:val="none" w:sz="0" w:space="0" w:color="auto"/>
            <w:right w:val="none" w:sz="0" w:space="0" w:color="auto"/>
          </w:divBdr>
        </w:div>
        <w:div w:id="21103015">
          <w:marLeft w:val="0"/>
          <w:marRight w:val="0"/>
          <w:marTop w:val="0"/>
          <w:marBottom w:val="0"/>
          <w:divBdr>
            <w:top w:val="none" w:sz="0" w:space="0" w:color="auto"/>
            <w:left w:val="none" w:sz="0" w:space="0" w:color="auto"/>
            <w:bottom w:val="none" w:sz="0" w:space="0" w:color="auto"/>
            <w:right w:val="none" w:sz="0" w:space="0" w:color="auto"/>
          </w:divBdr>
          <w:divsChild>
            <w:div w:id="1228145614">
              <w:marLeft w:val="0"/>
              <w:marRight w:val="0"/>
              <w:marTop w:val="0"/>
              <w:marBottom w:val="0"/>
              <w:divBdr>
                <w:top w:val="none" w:sz="0" w:space="0" w:color="auto"/>
                <w:left w:val="none" w:sz="0" w:space="0" w:color="auto"/>
                <w:bottom w:val="none" w:sz="0" w:space="0" w:color="auto"/>
                <w:right w:val="none" w:sz="0" w:space="0" w:color="auto"/>
              </w:divBdr>
            </w:div>
          </w:divsChild>
        </w:div>
        <w:div w:id="1725252956">
          <w:marLeft w:val="0"/>
          <w:marRight w:val="0"/>
          <w:marTop w:val="0"/>
          <w:marBottom w:val="0"/>
          <w:divBdr>
            <w:top w:val="none" w:sz="0" w:space="0" w:color="auto"/>
            <w:left w:val="none" w:sz="0" w:space="0" w:color="auto"/>
            <w:bottom w:val="none" w:sz="0" w:space="0" w:color="auto"/>
            <w:right w:val="none" w:sz="0" w:space="0" w:color="auto"/>
          </w:divBdr>
        </w:div>
        <w:div w:id="175537705">
          <w:marLeft w:val="0"/>
          <w:marRight w:val="0"/>
          <w:marTop w:val="0"/>
          <w:marBottom w:val="0"/>
          <w:divBdr>
            <w:top w:val="none" w:sz="0" w:space="0" w:color="auto"/>
            <w:left w:val="none" w:sz="0" w:space="0" w:color="auto"/>
            <w:bottom w:val="none" w:sz="0" w:space="0" w:color="auto"/>
            <w:right w:val="none" w:sz="0" w:space="0" w:color="auto"/>
          </w:divBdr>
          <w:divsChild>
            <w:div w:id="92210276">
              <w:marLeft w:val="0"/>
              <w:marRight w:val="0"/>
              <w:marTop w:val="0"/>
              <w:marBottom w:val="0"/>
              <w:divBdr>
                <w:top w:val="none" w:sz="0" w:space="0" w:color="auto"/>
                <w:left w:val="none" w:sz="0" w:space="0" w:color="auto"/>
                <w:bottom w:val="none" w:sz="0" w:space="0" w:color="auto"/>
                <w:right w:val="none" w:sz="0" w:space="0" w:color="auto"/>
              </w:divBdr>
            </w:div>
          </w:divsChild>
        </w:div>
        <w:div w:id="1875072520">
          <w:marLeft w:val="0"/>
          <w:marRight w:val="0"/>
          <w:marTop w:val="300"/>
          <w:marBottom w:val="0"/>
          <w:divBdr>
            <w:top w:val="none" w:sz="0" w:space="0" w:color="auto"/>
            <w:left w:val="none" w:sz="0" w:space="0" w:color="auto"/>
            <w:bottom w:val="none" w:sz="0" w:space="0" w:color="auto"/>
            <w:right w:val="none" w:sz="0" w:space="0" w:color="auto"/>
          </w:divBdr>
          <w:divsChild>
            <w:div w:id="1871138961">
              <w:marLeft w:val="0"/>
              <w:marRight w:val="0"/>
              <w:marTop w:val="0"/>
              <w:marBottom w:val="0"/>
              <w:divBdr>
                <w:top w:val="none" w:sz="0" w:space="0" w:color="auto"/>
                <w:left w:val="none" w:sz="0" w:space="0" w:color="auto"/>
                <w:bottom w:val="none" w:sz="0" w:space="0" w:color="auto"/>
                <w:right w:val="none" w:sz="0" w:space="0" w:color="auto"/>
              </w:divBdr>
              <w:divsChild>
                <w:div w:id="277375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159057">
          <w:marLeft w:val="0"/>
          <w:marRight w:val="0"/>
          <w:marTop w:val="300"/>
          <w:marBottom w:val="0"/>
          <w:divBdr>
            <w:top w:val="none" w:sz="0" w:space="0" w:color="auto"/>
            <w:left w:val="none" w:sz="0" w:space="0" w:color="auto"/>
            <w:bottom w:val="none" w:sz="0" w:space="0" w:color="auto"/>
            <w:right w:val="none" w:sz="0" w:space="0" w:color="auto"/>
          </w:divBdr>
          <w:divsChild>
            <w:div w:id="1530099435">
              <w:marLeft w:val="0"/>
              <w:marRight w:val="0"/>
              <w:marTop w:val="0"/>
              <w:marBottom w:val="0"/>
              <w:divBdr>
                <w:top w:val="none" w:sz="0" w:space="0" w:color="auto"/>
                <w:left w:val="none" w:sz="0" w:space="0" w:color="auto"/>
                <w:bottom w:val="none" w:sz="0" w:space="0" w:color="auto"/>
                <w:right w:val="none" w:sz="0" w:space="0" w:color="auto"/>
              </w:divBdr>
              <w:divsChild>
                <w:div w:id="303582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809838">
          <w:marLeft w:val="0"/>
          <w:marRight w:val="0"/>
          <w:marTop w:val="300"/>
          <w:marBottom w:val="0"/>
          <w:divBdr>
            <w:top w:val="none" w:sz="0" w:space="0" w:color="auto"/>
            <w:left w:val="none" w:sz="0" w:space="0" w:color="auto"/>
            <w:bottom w:val="none" w:sz="0" w:space="0" w:color="auto"/>
            <w:right w:val="none" w:sz="0" w:space="0" w:color="auto"/>
          </w:divBdr>
          <w:divsChild>
            <w:div w:id="176046603">
              <w:marLeft w:val="0"/>
              <w:marRight w:val="0"/>
              <w:marTop w:val="0"/>
              <w:marBottom w:val="0"/>
              <w:divBdr>
                <w:top w:val="none" w:sz="0" w:space="0" w:color="auto"/>
                <w:left w:val="none" w:sz="0" w:space="0" w:color="auto"/>
                <w:bottom w:val="none" w:sz="0" w:space="0" w:color="auto"/>
                <w:right w:val="none" w:sz="0" w:space="0" w:color="auto"/>
              </w:divBdr>
              <w:divsChild>
                <w:div w:id="61351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408520">
          <w:marLeft w:val="0"/>
          <w:marRight w:val="0"/>
          <w:marTop w:val="300"/>
          <w:marBottom w:val="0"/>
          <w:divBdr>
            <w:top w:val="none" w:sz="0" w:space="0" w:color="auto"/>
            <w:left w:val="none" w:sz="0" w:space="0" w:color="auto"/>
            <w:bottom w:val="none" w:sz="0" w:space="0" w:color="auto"/>
            <w:right w:val="none" w:sz="0" w:space="0" w:color="auto"/>
          </w:divBdr>
          <w:divsChild>
            <w:div w:id="1459299076">
              <w:marLeft w:val="0"/>
              <w:marRight w:val="0"/>
              <w:marTop w:val="0"/>
              <w:marBottom w:val="0"/>
              <w:divBdr>
                <w:top w:val="none" w:sz="0" w:space="0" w:color="auto"/>
                <w:left w:val="none" w:sz="0" w:space="0" w:color="auto"/>
                <w:bottom w:val="none" w:sz="0" w:space="0" w:color="auto"/>
                <w:right w:val="none" w:sz="0" w:space="0" w:color="auto"/>
              </w:divBdr>
              <w:divsChild>
                <w:div w:id="38281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607516">
      <w:bodyDiv w:val="1"/>
      <w:marLeft w:val="0"/>
      <w:marRight w:val="0"/>
      <w:marTop w:val="0"/>
      <w:marBottom w:val="0"/>
      <w:divBdr>
        <w:top w:val="none" w:sz="0" w:space="0" w:color="auto"/>
        <w:left w:val="none" w:sz="0" w:space="0" w:color="auto"/>
        <w:bottom w:val="none" w:sz="0" w:space="0" w:color="auto"/>
        <w:right w:val="none" w:sz="0" w:space="0" w:color="auto"/>
      </w:divBdr>
      <w:divsChild>
        <w:div w:id="1757357957">
          <w:marLeft w:val="0"/>
          <w:marRight w:val="0"/>
          <w:marTop w:val="0"/>
          <w:marBottom w:val="0"/>
          <w:divBdr>
            <w:top w:val="none" w:sz="0" w:space="0" w:color="auto"/>
            <w:left w:val="none" w:sz="0" w:space="0" w:color="auto"/>
            <w:bottom w:val="none" w:sz="0" w:space="0" w:color="auto"/>
            <w:right w:val="none" w:sz="0" w:space="0" w:color="auto"/>
          </w:divBdr>
        </w:div>
        <w:div w:id="1514880244">
          <w:marLeft w:val="0"/>
          <w:marRight w:val="0"/>
          <w:marTop w:val="0"/>
          <w:marBottom w:val="0"/>
          <w:divBdr>
            <w:top w:val="none" w:sz="0" w:space="0" w:color="auto"/>
            <w:left w:val="none" w:sz="0" w:space="0" w:color="auto"/>
            <w:bottom w:val="none" w:sz="0" w:space="0" w:color="auto"/>
            <w:right w:val="none" w:sz="0" w:space="0" w:color="auto"/>
          </w:divBdr>
          <w:divsChild>
            <w:div w:id="688214794">
              <w:marLeft w:val="0"/>
              <w:marRight w:val="0"/>
              <w:marTop w:val="0"/>
              <w:marBottom w:val="0"/>
              <w:divBdr>
                <w:top w:val="none" w:sz="0" w:space="0" w:color="auto"/>
                <w:left w:val="none" w:sz="0" w:space="0" w:color="auto"/>
                <w:bottom w:val="none" w:sz="0" w:space="0" w:color="auto"/>
                <w:right w:val="none" w:sz="0" w:space="0" w:color="auto"/>
              </w:divBdr>
            </w:div>
          </w:divsChild>
        </w:div>
        <w:div w:id="2129231550">
          <w:marLeft w:val="0"/>
          <w:marRight w:val="0"/>
          <w:marTop w:val="0"/>
          <w:marBottom w:val="0"/>
          <w:divBdr>
            <w:top w:val="none" w:sz="0" w:space="0" w:color="auto"/>
            <w:left w:val="none" w:sz="0" w:space="0" w:color="auto"/>
            <w:bottom w:val="none" w:sz="0" w:space="0" w:color="auto"/>
            <w:right w:val="none" w:sz="0" w:space="0" w:color="auto"/>
          </w:divBdr>
        </w:div>
        <w:div w:id="1826358197">
          <w:marLeft w:val="0"/>
          <w:marRight w:val="0"/>
          <w:marTop w:val="0"/>
          <w:marBottom w:val="0"/>
          <w:divBdr>
            <w:top w:val="none" w:sz="0" w:space="0" w:color="auto"/>
            <w:left w:val="none" w:sz="0" w:space="0" w:color="auto"/>
            <w:bottom w:val="none" w:sz="0" w:space="0" w:color="auto"/>
            <w:right w:val="none" w:sz="0" w:space="0" w:color="auto"/>
          </w:divBdr>
          <w:divsChild>
            <w:div w:id="1544489053">
              <w:marLeft w:val="0"/>
              <w:marRight w:val="0"/>
              <w:marTop w:val="0"/>
              <w:marBottom w:val="0"/>
              <w:divBdr>
                <w:top w:val="none" w:sz="0" w:space="0" w:color="auto"/>
                <w:left w:val="none" w:sz="0" w:space="0" w:color="auto"/>
                <w:bottom w:val="none" w:sz="0" w:space="0" w:color="auto"/>
                <w:right w:val="none" w:sz="0" w:space="0" w:color="auto"/>
              </w:divBdr>
            </w:div>
          </w:divsChild>
        </w:div>
        <w:div w:id="817838671">
          <w:marLeft w:val="0"/>
          <w:marRight w:val="0"/>
          <w:marTop w:val="0"/>
          <w:marBottom w:val="0"/>
          <w:divBdr>
            <w:top w:val="none" w:sz="0" w:space="0" w:color="auto"/>
            <w:left w:val="none" w:sz="0" w:space="0" w:color="auto"/>
            <w:bottom w:val="none" w:sz="0" w:space="0" w:color="auto"/>
            <w:right w:val="none" w:sz="0" w:space="0" w:color="auto"/>
          </w:divBdr>
        </w:div>
        <w:div w:id="545289342">
          <w:marLeft w:val="0"/>
          <w:marRight w:val="0"/>
          <w:marTop w:val="0"/>
          <w:marBottom w:val="0"/>
          <w:divBdr>
            <w:top w:val="none" w:sz="0" w:space="0" w:color="auto"/>
            <w:left w:val="none" w:sz="0" w:space="0" w:color="auto"/>
            <w:bottom w:val="none" w:sz="0" w:space="0" w:color="auto"/>
            <w:right w:val="none" w:sz="0" w:space="0" w:color="auto"/>
          </w:divBdr>
          <w:divsChild>
            <w:div w:id="2047638227">
              <w:marLeft w:val="0"/>
              <w:marRight w:val="0"/>
              <w:marTop w:val="0"/>
              <w:marBottom w:val="0"/>
              <w:divBdr>
                <w:top w:val="none" w:sz="0" w:space="0" w:color="auto"/>
                <w:left w:val="none" w:sz="0" w:space="0" w:color="auto"/>
                <w:bottom w:val="none" w:sz="0" w:space="0" w:color="auto"/>
                <w:right w:val="none" w:sz="0" w:space="0" w:color="auto"/>
              </w:divBdr>
            </w:div>
          </w:divsChild>
        </w:div>
        <w:div w:id="500391653">
          <w:marLeft w:val="0"/>
          <w:marRight w:val="0"/>
          <w:marTop w:val="0"/>
          <w:marBottom w:val="0"/>
          <w:divBdr>
            <w:top w:val="none" w:sz="0" w:space="0" w:color="auto"/>
            <w:left w:val="none" w:sz="0" w:space="0" w:color="auto"/>
            <w:bottom w:val="none" w:sz="0" w:space="0" w:color="auto"/>
            <w:right w:val="none" w:sz="0" w:space="0" w:color="auto"/>
          </w:divBdr>
        </w:div>
        <w:div w:id="727801035">
          <w:marLeft w:val="0"/>
          <w:marRight w:val="0"/>
          <w:marTop w:val="0"/>
          <w:marBottom w:val="0"/>
          <w:divBdr>
            <w:top w:val="none" w:sz="0" w:space="0" w:color="auto"/>
            <w:left w:val="none" w:sz="0" w:space="0" w:color="auto"/>
            <w:bottom w:val="none" w:sz="0" w:space="0" w:color="auto"/>
            <w:right w:val="none" w:sz="0" w:space="0" w:color="auto"/>
          </w:divBdr>
          <w:divsChild>
            <w:div w:id="328220277">
              <w:marLeft w:val="0"/>
              <w:marRight w:val="0"/>
              <w:marTop w:val="0"/>
              <w:marBottom w:val="0"/>
              <w:divBdr>
                <w:top w:val="none" w:sz="0" w:space="0" w:color="auto"/>
                <w:left w:val="none" w:sz="0" w:space="0" w:color="auto"/>
                <w:bottom w:val="none" w:sz="0" w:space="0" w:color="auto"/>
                <w:right w:val="none" w:sz="0" w:space="0" w:color="auto"/>
              </w:divBdr>
            </w:div>
          </w:divsChild>
        </w:div>
        <w:div w:id="1797602429">
          <w:marLeft w:val="0"/>
          <w:marRight w:val="0"/>
          <w:marTop w:val="0"/>
          <w:marBottom w:val="0"/>
          <w:divBdr>
            <w:top w:val="none" w:sz="0" w:space="0" w:color="auto"/>
            <w:left w:val="none" w:sz="0" w:space="0" w:color="auto"/>
            <w:bottom w:val="none" w:sz="0" w:space="0" w:color="auto"/>
            <w:right w:val="none" w:sz="0" w:space="0" w:color="auto"/>
          </w:divBdr>
        </w:div>
        <w:div w:id="231428935">
          <w:marLeft w:val="0"/>
          <w:marRight w:val="0"/>
          <w:marTop w:val="0"/>
          <w:marBottom w:val="0"/>
          <w:divBdr>
            <w:top w:val="none" w:sz="0" w:space="0" w:color="auto"/>
            <w:left w:val="none" w:sz="0" w:space="0" w:color="auto"/>
            <w:bottom w:val="none" w:sz="0" w:space="0" w:color="auto"/>
            <w:right w:val="none" w:sz="0" w:space="0" w:color="auto"/>
          </w:divBdr>
          <w:divsChild>
            <w:div w:id="248927325">
              <w:marLeft w:val="0"/>
              <w:marRight w:val="0"/>
              <w:marTop w:val="0"/>
              <w:marBottom w:val="0"/>
              <w:divBdr>
                <w:top w:val="none" w:sz="0" w:space="0" w:color="auto"/>
                <w:left w:val="none" w:sz="0" w:space="0" w:color="auto"/>
                <w:bottom w:val="none" w:sz="0" w:space="0" w:color="auto"/>
                <w:right w:val="none" w:sz="0" w:space="0" w:color="auto"/>
              </w:divBdr>
            </w:div>
          </w:divsChild>
        </w:div>
        <w:div w:id="1758282859">
          <w:marLeft w:val="0"/>
          <w:marRight w:val="0"/>
          <w:marTop w:val="0"/>
          <w:marBottom w:val="0"/>
          <w:divBdr>
            <w:top w:val="none" w:sz="0" w:space="0" w:color="auto"/>
            <w:left w:val="none" w:sz="0" w:space="0" w:color="auto"/>
            <w:bottom w:val="none" w:sz="0" w:space="0" w:color="auto"/>
            <w:right w:val="none" w:sz="0" w:space="0" w:color="auto"/>
          </w:divBdr>
        </w:div>
        <w:div w:id="1937126785">
          <w:marLeft w:val="0"/>
          <w:marRight w:val="0"/>
          <w:marTop w:val="0"/>
          <w:marBottom w:val="0"/>
          <w:divBdr>
            <w:top w:val="none" w:sz="0" w:space="0" w:color="auto"/>
            <w:left w:val="none" w:sz="0" w:space="0" w:color="auto"/>
            <w:bottom w:val="none" w:sz="0" w:space="0" w:color="auto"/>
            <w:right w:val="none" w:sz="0" w:space="0" w:color="auto"/>
          </w:divBdr>
          <w:divsChild>
            <w:div w:id="1761099286">
              <w:marLeft w:val="0"/>
              <w:marRight w:val="0"/>
              <w:marTop w:val="0"/>
              <w:marBottom w:val="0"/>
              <w:divBdr>
                <w:top w:val="none" w:sz="0" w:space="0" w:color="auto"/>
                <w:left w:val="none" w:sz="0" w:space="0" w:color="auto"/>
                <w:bottom w:val="none" w:sz="0" w:space="0" w:color="auto"/>
                <w:right w:val="none" w:sz="0" w:space="0" w:color="auto"/>
              </w:divBdr>
            </w:div>
          </w:divsChild>
        </w:div>
        <w:div w:id="760487134">
          <w:marLeft w:val="0"/>
          <w:marRight w:val="0"/>
          <w:marTop w:val="0"/>
          <w:marBottom w:val="0"/>
          <w:divBdr>
            <w:top w:val="none" w:sz="0" w:space="0" w:color="auto"/>
            <w:left w:val="none" w:sz="0" w:space="0" w:color="auto"/>
            <w:bottom w:val="none" w:sz="0" w:space="0" w:color="auto"/>
            <w:right w:val="none" w:sz="0" w:space="0" w:color="auto"/>
          </w:divBdr>
        </w:div>
        <w:div w:id="1989898871">
          <w:marLeft w:val="0"/>
          <w:marRight w:val="0"/>
          <w:marTop w:val="0"/>
          <w:marBottom w:val="0"/>
          <w:divBdr>
            <w:top w:val="none" w:sz="0" w:space="0" w:color="auto"/>
            <w:left w:val="none" w:sz="0" w:space="0" w:color="auto"/>
            <w:bottom w:val="none" w:sz="0" w:space="0" w:color="auto"/>
            <w:right w:val="none" w:sz="0" w:space="0" w:color="auto"/>
          </w:divBdr>
          <w:divsChild>
            <w:div w:id="37441044">
              <w:marLeft w:val="0"/>
              <w:marRight w:val="0"/>
              <w:marTop w:val="0"/>
              <w:marBottom w:val="0"/>
              <w:divBdr>
                <w:top w:val="none" w:sz="0" w:space="0" w:color="auto"/>
                <w:left w:val="none" w:sz="0" w:space="0" w:color="auto"/>
                <w:bottom w:val="none" w:sz="0" w:space="0" w:color="auto"/>
                <w:right w:val="none" w:sz="0" w:space="0" w:color="auto"/>
              </w:divBdr>
            </w:div>
          </w:divsChild>
        </w:div>
        <w:div w:id="191966445">
          <w:marLeft w:val="0"/>
          <w:marRight w:val="0"/>
          <w:marTop w:val="300"/>
          <w:marBottom w:val="0"/>
          <w:divBdr>
            <w:top w:val="none" w:sz="0" w:space="0" w:color="auto"/>
            <w:left w:val="none" w:sz="0" w:space="0" w:color="auto"/>
            <w:bottom w:val="none" w:sz="0" w:space="0" w:color="auto"/>
            <w:right w:val="none" w:sz="0" w:space="0" w:color="auto"/>
          </w:divBdr>
          <w:divsChild>
            <w:div w:id="623662009">
              <w:marLeft w:val="0"/>
              <w:marRight w:val="0"/>
              <w:marTop w:val="0"/>
              <w:marBottom w:val="0"/>
              <w:divBdr>
                <w:top w:val="none" w:sz="0" w:space="0" w:color="auto"/>
                <w:left w:val="none" w:sz="0" w:space="0" w:color="auto"/>
                <w:bottom w:val="none" w:sz="0" w:space="0" w:color="auto"/>
                <w:right w:val="none" w:sz="0" w:space="0" w:color="auto"/>
              </w:divBdr>
              <w:divsChild>
                <w:div w:id="152177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98296">
          <w:marLeft w:val="0"/>
          <w:marRight w:val="0"/>
          <w:marTop w:val="300"/>
          <w:marBottom w:val="0"/>
          <w:divBdr>
            <w:top w:val="none" w:sz="0" w:space="0" w:color="auto"/>
            <w:left w:val="none" w:sz="0" w:space="0" w:color="auto"/>
            <w:bottom w:val="none" w:sz="0" w:space="0" w:color="auto"/>
            <w:right w:val="none" w:sz="0" w:space="0" w:color="auto"/>
          </w:divBdr>
          <w:divsChild>
            <w:div w:id="1429622337">
              <w:marLeft w:val="0"/>
              <w:marRight w:val="0"/>
              <w:marTop w:val="0"/>
              <w:marBottom w:val="0"/>
              <w:divBdr>
                <w:top w:val="none" w:sz="0" w:space="0" w:color="auto"/>
                <w:left w:val="none" w:sz="0" w:space="0" w:color="auto"/>
                <w:bottom w:val="none" w:sz="0" w:space="0" w:color="auto"/>
                <w:right w:val="none" w:sz="0" w:space="0" w:color="auto"/>
              </w:divBdr>
              <w:divsChild>
                <w:div w:id="344479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976015">
          <w:marLeft w:val="0"/>
          <w:marRight w:val="0"/>
          <w:marTop w:val="300"/>
          <w:marBottom w:val="0"/>
          <w:divBdr>
            <w:top w:val="none" w:sz="0" w:space="0" w:color="auto"/>
            <w:left w:val="none" w:sz="0" w:space="0" w:color="auto"/>
            <w:bottom w:val="none" w:sz="0" w:space="0" w:color="auto"/>
            <w:right w:val="none" w:sz="0" w:space="0" w:color="auto"/>
          </w:divBdr>
          <w:divsChild>
            <w:div w:id="2027975847">
              <w:marLeft w:val="0"/>
              <w:marRight w:val="0"/>
              <w:marTop w:val="0"/>
              <w:marBottom w:val="0"/>
              <w:divBdr>
                <w:top w:val="none" w:sz="0" w:space="0" w:color="auto"/>
                <w:left w:val="none" w:sz="0" w:space="0" w:color="auto"/>
                <w:bottom w:val="none" w:sz="0" w:space="0" w:color="auto"/>
                <w:right w:val="none" w:sz="0" w:space="0" w:color="auto"/>
              </w:divBdr>
              <w:divsChild>
                <w:div w:id="25717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973257">
          <w:marLeft w:val="0"/>
          <w:marRight w:val="0"/>
          <w:marTop w:val="300"/>
          <w:marBottom w:val="0"/>
          <w:divBdr>
            <w:top w:val="none" w:sz="0" w:space="0" w:color="auto"/>
            <w:left w:val="none" w:sz="0" w:space="0" w:color="auto"/>
            <w:bottom w:val="none" w:sz="0" w:space="0" w:color="auto"/>
            <w:right w:val="none" w:sz="0" w:space="0" w:color="auto"/>
          </w:divBdr>
          <w:divsChild>
            <w:div w:id="834682177">
              <w:marLeft w:val="0"/>
              <w:marRight w:val="0"/>
              <w:marTop w:val="0"/>
              <w:marBottom w:val="0"/>
              <w:divBdr>
                <w:top w:val="none" w:sz="0" w:space="0" w:color="auto"/>
                <w:left w:val="none" w:sz="0" w:space="0" w:color="auto"/>
                <w:bottom w:val="none" w:sz="0" w:space="0" w:color="auto"/>
                <w:right w:val="none" w:sz="0" w:space="0" w:color="auto"/>
              </w:divBdr>
              <w:divsChild>
                <w:div w:id="77209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37670">
      <w:bodyDiv w:val="1"/>
      <w:marLeft w:val="0"/>
      <w:marRight w:val="0"/>
      <w:marTop w:val="0"/>
      <w:marBottom w:val="0"/>
      <w:divBdr>
        <w:top w:val="none" w:sz="0" w:space="0" w:color="auto"/>
        <w:left w:val="none" w:sz="0" w:space="0" w:color="auto"/>
        <w:bottom w:val="none" w:sz="0" w:space="0" w:color="auto"/>
        <w:right w:val="none" w:sz="0" w:space="0" w:color="auto"/>
      </w:divBdr>
      <w:divsChild>
        <w:div w:id="438337322">
          <w:marLeft w:val="0"/>
          <w:marRight w:val="0"/>
          <w:marTop w:val="0"/>
          <w:marBottom w:val="0"/>
          <w:divBdr>
            <w:top w:val="none" w:sz="0" w:space="0" w:color="auto"/>
            <w:left w:val="none" w:sz="0" w:space="0" w:color="auto"/>
            <w:bottom w:val="none" w:sz="0" w:space="0" w:color="auto"/>
            <w:right w:val="none" w:sz="0" w:space="0" w:color="auto"/>
          </w:divBdr>
        </w:div>
        <w:div w:id="1936396482">
          <w:marLeft w:val="0"/>
          <w:marRight w:val="0"/>
          <w:marTop w:val="0"/>
          <w:marBottom w:val="0"/>
          <w:divBdr>
            <w:top w:val="none" w:sz="0" w:space="0" w:color="auto"/>
            <w:left w:val="none" w:sz="0" w:space="0" w:color="auto"/>
            <w:bottom w:val="none" w:sz="0" w:space="0" w:color="auto"/>
            <w:right w:val="none" w:sz="0" w:space="0" w:color="auto"/>
          </w:divBdr>
          <w:divsChild>
            <w:div w:id="356662166">
              <w:marLeft w:val="0"/>
              <w:marRight w:val="0"/>
              <w:marTop w:val="0"/>
              <w:marBottom w:val="0"/>
              <w:divBdr>
                <w:top w:val="none" w:sz="0" w:space="0" w:color="auto"/>
                <w:left w:val="none" w:sz="0" w:space="0" w:color="auto"/>
                <w:bottom w:val="none" w:sz="0" w:space="0" w:color="auto"/>
                <w:right w:val="none" w:sz="0" w:space="0" w:color="auto"/>
              </w:divBdr>
            </w:div>
          </w:divsChild>
        </w:div>
        <w:div w:id="1976638657">
          <w:marLeft w:val="0"/>
          <w:marRight w:val="0"/>
          <w:marTop w:val="0"/>
          <w:marBottom w:val="0"/>
          <w:divBdr>
            <w:top w:val="none" w:sz="0" w:space="0" w:color="auto"/>
            <w:left w:val="none" w:sz="0" w:space="0" w:color="auto"/>
            <w:bottom w:val="none" w:sz="0" w:space="0" w:color="auto"/>
            <w:right w:val="none" w:sz="0" w:space="0" w:color="auto"/>
          </w:divBdr>
        </w:div>
        <w:div w:id="1044139738">
          <w:marLeft w:val="0"/>
          <w:marRight w:val="0"/>
          <w:marTop w:val="0"/>
          <w:marBottom w:val="0"/>
          <w:divBdr>
            <w:top w:val="none" w:sz="0" w:space="0" w:color="auto"/>
            <w:left w:val="none" w:sz="0" w:space="0" w:color="auto"/>
            <w:bottom w:val="none" w:sz="0" w:space="0" w:color="auto"/>
            <w:right w:val="none" w:sz="0" w:space="0" w:color="auto"/>
          </w:divBdr>
          <w:divsChild>
            <w:div w:id="454980487">
              <w:marLeft w:val="0"/>
              <w:marRight w:val="0"/>
              <w:marTop w:val="0"/>
              <w:marBottom w:val="0"/>
              <w:divBdr>
                <w:top w:val="none" w:sz="0" w:space="0" w:color="auto"/>
                <w:left w:val="none" w:sz="0" w:space="0" w:color="auto"/>
                <w:bottom w:val="none" w:sz="0" w:space="0" w:color="auto"/>
                <w:right w:val="none" w:sz="0" w:space="0" w:color="auto"/>
              </w:divBdr>
            </w:div>
          </w:divsChild>
        </w:div>
        <w:div w:id="704987831">
          <w:marLeft w:val="0"/>
          <w:marRight w:val="0"/>
          <w:marTop w:val="0"/>
          <w:marBottom w:val="0"/>
          <w:divBdr>
            <w:top w:val="none" w:sz="0" w:space="0" w:color="auto"/>
            <w:left w:val="none" w:sz="0" w:space="0" w:color="auto"/>
            <w:bottom w:val="none" w:sz="0" w:space="0" w:color="auto"/>
            <w:right w:val="none" w:sz="0" w:space="0" w:color="auto"/>
          </w:divBdr>
        </w:div>
        <w:div w:id="1442996549">
          <w:marLeft w:val="0"/>
          <w:marRight w:val="0"/>
          <w:marTop w:val="0"/>
          <w:marBottom w:val="0"/>
          <w:divBdr>
            <w:top w:val="none" w:sz="0" w:space="0" w:color="auto"/>
            <w:left w:val="none" w:sz="0" w:space="0" w:color="auto"/>
            <w:bottom w:val="none" w:sz="0" w:space="0" w:color="auto"/>
            <w:right w:val="none" w:sz="0" w:space="0" w:color="auto"/>
          </w:divBdr>
          <w:divsChild>
            <w:div w:id="299573673">
              <w:marLeft w:val="0"/>
              <w:marRight w:val="0"/>
              <w:marTop w:val="0"/>
              <w:marBottom w:val="0"/>
              <w:divBdr>
                <w:top w:val="none" w:sz="0" w:space="0" w:color="auto"/>
                <w:left w:val="none" w:sz="0" w:space="0" w:color="auto"/>
                <w:bottom w:val="none" w:sz="0" w:space="0" w:color="auto"/>
                <w:right w:val="none" w:sz="0" w:space="0" w:color="auto"/>
              </w:divBdr>
            </w:div>
          </w:divsChild>
        </w:div>
        <w:div w:id="837842274">
          <w:marLeft w:val="0"/>
          <w:marRight w:val="0"/>
          <w:marTop w:val="0"/>
          <w:marBottom w:val="0"/>
          <w:divBdr>
            <w:top w:val="none" w:sz="0" w:space="0" w:color="auto"/>
            <w:left w:val="none" w:sz="0" w:space="0" w:color="auto"/>
            <w:bottom w:val="none" w:sz="0" w:space="0" w:color="auto"/>
            <w:right w:val="none" w:sz="0" w:space="0" w:color="auto"/>
          </w:divBdr>
        </w:div>
        <w:div w:id="155609235">
          <w:marLeft w:val="0"/>
          <w:marRight w:val="0"/>
          <w:marTop w:val="0"/>
          <w:marBottom w:val="0"/>
          <w:divBdr>
            <w:top w:val="none" w:sz="0" w:space="0" w:color="auto"/>
            <w:left w:val="none" w:sz="0" w:space="0" w:color="auto"/>
            <w:bottom w:val="none" w:sz="0" w:space="0" w:color="auto"/>
            <w:right w:val="none" w:sz="0" w:space="0" w:color="auto"/>
          </w:divBdr>
          <w:divsChild>
            <w:div w:id="1316111021">
              <w:marLeft w:val="0"/>
              <w:marRight w:val="0"/>
              <w:marTop w:val="0"/>
              <w:marBottom w:val="0"/>
              <w:divBdr>
                <w:top w:val="none" w:sz="0" w:space="0" w:color="auto"/>
                <w:left w:val="none" w:sz="0" w:space="0" w:color="auto"/>
                <w:bottom w:val="none" w:sz="0" w:space="0" w:color="auto"/>
                <w:right w:val="none" w:sz="0" w:space="0" w:color="auto"/>
              </w:divBdr>
            </w:div>
          </w:divsChild>
        </w:div>
        <w:div w:id="2146072608">
          <w:marLeft w:val="0"/>
          <w:marRight w:val="0"/>
          <w:marTop w:val="0"/>
          <w:marBottom w:val="0"/>
          <w:divBdr>
            <w:top w:val="none" w:sz="0" w:space="0" w:color="auto"/>
            <w:left w:val="none" w:sz="0" w:space="0" w:color="auto"/>
            <w:bottom w:val="none" w:sz="0" w:space="0" w:color="auto"/>
            <w:right w:val="none" w:sz="0" w:space="0" w:color="auto"/>
          </w:divBdr>
        </w:div>
        <w:div w:id="259410584">
          <w:marLeft w:val="0"/>
          <w:marRight w:val="0"/>
          <w:marTop w:val="0"/>
          <w:marBottom w:val="0"/>
          <w:divBdr>
            <w:top w:val="none" w:sz="0" w:space="0" w:color="auto"/>
            <w:left w:val="none" w:sz="0" w:space="0" w:color="auto"/>
            <w:bottom w:val="none" w:sz="0" w:space="0" w:color="auto"/>
            <w:right w:val="none" w:sz="0" w:space="0" w:color="auto"/>
          </w:divBdr>
          <w:divsChild>
            <w:div w:id="2139370373">
              <w:marLeft w:val="0"/>
              <w:marRight w:val="0"/>
              <w:marTop w:val="0"/>
              <w:marBottom w:val="0"/>
              <w:divBdr>
                <w:top w:val="none" w:sz="0" w:space="0" w:color="auto"/>
                <w:left w:val="none" w:sz="0" w:space="0" w:color="auto"/>
                <w:bottom w:val="none" w:sz="0" w:space="0" w:color="auto"/>
                <w:right w:val="none" w:sz="0" w:space="0" w:color="auto"/>
              </w:divBdr>
            </w:div>
          </w:divsChild>
        </w:div>
        <w:div w:id="1099331817">
          <w:marLeft w:val="0"/>
          <w:marRight w:val="0"/>
          <w:marTop w:val="0"/>
          <w:marBottom w:val="0"/>
          <w:divBdr>
            <w:top w:val="none" w:sz="0" w:space="0" w:color="auto"/>
            <w:left w:val="none" w:sz="0" w:space="0" w:color="auto"/>
            <w:bottom w:val="none" w:sz="0" w:space="0" w:color="auto"/>
            <w:right w:val="none" w:sz="0" w:space="0" w:color="auto"/>
          </w:divBdr>
        </w:div>
        <w:div w:id="1421557377">
          <w:marLeft w:val="0"/>
          <w:marRight w:val="0"/>
          <w:marTop w:val="0"/>
          <w:marBottom w:val="0"/>
          <w:divBdr>
            <w:top w:val="none" w:sz="0" w:space="0" w:color="auto"/>
            <w:left w:val="none" w:sz="0" w:space="0" w:color="auto"/>
            <w:bottom w:val="none" w:sz="0" w:space="0" w:color="auto"/>
            <w:right w:val="none" w:sz="0" w:space="0" w:color="auto"/>
          </w:divBdr>
          <w:divsChild>
            <w:div w:id="658969116">
              <w:marLeft w:val="0"/>
              <w:marRight w:val="0"/>
              <w:marTop w:val="0"/>
              <w:marBottom w:val="0"/>
              <w:divBdr>
                <w:top w:val="none" w:sz="0" w:space="0" w:color="auto"/>
                <w:left w:val="none" w:sz="0" w:space="0" w:color="auto"/>
                <w:bottom w:val="none" w:sz="0" w:space="0" w:color="auto"/>
                <w:right w:val="none" w:sz="0" w:space="0" w:color="auto"/>
              </w:divBdr>
            </w:div>
          </w:divsChild>
        </w:div>
        <w:div w:id="1833254379">
          <w:marLeft w:val="0"/>
          <w:marRight w:val="0"/>
          <w:marTop w:val="0"/>
          <w:marBottom w:val="0"/>
          <w:divBdr>
            <w:top w:val="none" w:sz="0" w:space="0" w:color="auto"/>
            <w:left w:val="none" w:sz="0" w:space="0" w:color="auto"/>
            <w:bottom w:val="none" w:sz="0" w:space="0" w:color="auto"/>
            <w:right w:val="none" w:sz="0" w:space="0" w:color="auto"/>
          </w:divBdr>
        </w:div>
        <w:div w:id="929896519">
          <w:marLeft w:val="0"/>
          <w:marRight w:val="0"/>
          <w:marTop w:val="0"/>
          <w:marBottom w:val="0"/>
          <w:divBdr>
            <w:top w:val="none" w:sz="0" w:space="0" w:color="auto"/>
            <w:left w:val="none" w:sz="0" w:space="0" w:color="auto"/>
            <w:bottom w:val="none" w:sz="0" w:space="0" w:color="auto"/>
            <w:right w:val="none" w:sz="0" w:space="0" w:color="auto"/>
          </w:divBdr>
          <w:divsChild>
            <w:div w:id="1961182094">
              <w:marLeft w:val="0"/>
              <w:marRight w:val="0"/>
              <w:marTop w:val="0"/>
              <w:marBottom w:val="0"/>
              <w:divBdr>
                <w:top w:val="none" w:sz="0" w:space="0" w:color="auto"/>
                <w:left w:val="none" w:sz="0" w:space="0" w:color="auto"/>
                <w:bottom w:val="none" w:sz="0" w:space="0" w:color="auto"/>
                <w:right w:val="none" w:sz="0" w:space="0" w:color="auto"/>
              </w:divBdr>
            </w:div>
          </w:divsChild>
        </w:div>
        <w:div w:id="504829880">
          <w:marLeft w:val="0"/>
          <w:marRight w:val="0"/>
          <w:marTop w:val="300"/>
          <w:marBottom w:val="0"/>
          <w:divBdr>
            <w:top w:val="none" w:sz="0" w:space="0" w:color="auto"/>
            <w:left w:val="none" w:sz="0" w:space="0" w:color="auto"/>
            <w:bottom w:val="none" w:sz="0" w:space="0" w:color="auto"/>
            <w:right w:val="none" w:sz="0" w:space="0" w:color="auto"/>
          </w:divBdr>
          <w:divsChild>
            <w:div w:id="1108279380">
              <w:marLeft w:val="0"/>
              <w:marRight w:val="0"/>
              <w:marTop w:val="0"/>
              <w:marBottom w:val="0"/>
              <w:divBdr>
                <w:top w:val="none" w:sz="0" w:space="0" w:color="auto"/>
                <w:left w:val="none" w:sz="0" w:space="0" w:color="auto"/>
                <w:bottom w:val="none" w:sz="0" w:space="0" w:color="auto"/>
                <w:right w:val="none" w:sz="0" w:space="0" w:color="auto"/>
              </w:divBdr>
              <w:divsChild>
                <w:div w:id="1683823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085">
          <w:marLeft w:val="0"/>
          <w:marRight w:val="0"/>
          <w:marTop w:val="300"/>
          <w:marBottom w:val="0"/>
          <w:divBdr>
            <w:top w:val="none" w:sz="0" w:space="0" w:color="auto"/>
            <w:left w:val="none" w:sz="0" w:space="0" w:color="auto"/>
            <w:bottom w:val="none" w:sz="0" w:space="0" w:color="auto"/>
            <w:right w:val="none" w:sz="0" w:space="0" w:color="auto"/>
          </w:divBdr>
          <w:divsChild>
            <w:div w:id="323821167">
              <w:marLeft w:val="0"/>
              <w:marRight w:val="0"/>
              <w:marTop w:val="0"/>
              <w:marBottom w:val="0"/>
              <w:divBdr>
                <w:top w:val="none" w:sz="0" w:space="0" w:color="auto"/>
                <w:left w:val="none" w:sz="0" w:space="0" w:color="auto"/>
                <w:bottom w:val="none" w:sz="0" w:space="0" w:color="auto"/>
                <w:right w:val="none" w:sz="0" w:space="0" w:color="auto"/>
              </w:divBdr>
              <w:divsChild>
                <w:div w:id="176119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94671">
          <w:marLeft w:val="0"/>
          <w:marRight w:val="0"/>
          <w:marTop w:val="300"/>
          <w:marBottom w:val="0"/>
          <w:divBdr>
            <w:top w:val="none" w:sz="0" w:space="0" w:color="auto"/>
            <w:left w:val="none" w:sz="0" w:space="0" w:color="auto"/>
            <w:bottom w:val="none" w:sz="0" w:space="0" w:color="auto"/>
            <w:right w:val="none" w:sz="0" w:space="0" w:color="auto"/>
          </w:divBdr>
          <w:divsChild>
            <w:div w:id="32658678">
              <w:marLeft w:val="0"/>
              <w:marRight w:val="0"/>
              <w:marTop w:val="0"/>
              <w:marBottom w:val="0"/>
              <w:divBdr>
                <w:top w:val="none" w:sz="0" w:space="0" w:color="auto"/>
                <w:left w:val="none" w:sz="0" w:space="0" w:color="auto"/>
                <w:bottom w:val="none" w:sz="0" w:space="0" w:color="auto"/>
                <w:right w:val="none" w:sz="0" w:space="0" w:color="auto"/>
              </w:divBdr>
              <w:divsChild>
                <w:div w:id="30057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7159">
          <w:marLeft w:val="0"/>
          <w:marRight w:val="0"/>
          <w:marTop w:val="300"/>
          <w:marBottom w:val="0"/>
          <w:divBdr>
            <w:top w:val="none" w:sz="0" w:space="0" w:color="auto"/>
            <w:left w:val="none" w:sz="0" w:space="0" w:color="auto"/>
            <w:bottom w:val="none" w:sz="0" w:space="0" w:color="auto"/>
            <w:right w:val="none" w:sz="0" w:space="0" w:color="auto"/>
          </w:divBdr>
          <w:divsChild>
            <w:div w:id="1753696738">
              <w:marLeft w:val="0"/>
              <w:marRight w:val="0"/>
              <w:marTop w:val="0"/>
              <w:marBottom w:val="0"/>
              <w:divBdr>
                <w:top w:val="none" w:sz="0" w:space="0" w:color="auto"/>
                <w:left w:val="none" w:sz="0" w:space="0" w:color="auto"/>
                <w:bottom w:val="none" w:sz="0" w:space="0" w:color="auto"/>
                <w:right w:val="none" w:sz="0" w:space="0" w:color="auto"/>
              </w:divBdr>
              <w:divsChild>
                <w:div w:id="156727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8483060">
      <w:bodyDiv w:val="1"/>
      <w:marLeft w:val="0"/>
      <w:marRight w:val="0"/>
      <w:marTop w:val="0"/>
      <w:marBottom w:val="0"/>
      <w:divBdr>
        <w:top w:val="none" w:sz="0" w:space="0" w:color="auto"/>
        <w:left w:val="none" w:sz="0" w:space="0" w:color="auto"/>
        <w:bottom w:val="none" w:sz="0" w:space="0" w:color="auto"/>
        <w:right w:val="none" w:sz="0" w:space="0" w:color="auto"/>
      </w:divBdr>
      <w:divsChild>
        <w:div w:id="176311090">
          <w:marLeft w:val="0"/>
          <w:marRight w:val="0"/>
          <w:marTop w:val="0"/>
          <w:marBottom w:val="0"/>
          <w:divBdr>
            <w:top w:val="none" w:sz="0" w:space="0" w:color="auto"/>
            <w:left w:val="none" w:sz="0" w:space="0" w:color="auto"/>
            <w:bottom w:val="none" w:sz="0" w:space="0" w:color="auto"/>
            <w:right w:val="none" w:sz="0" w:space="0" w:color="auto"/>
          </w:divBdr>
        </w:div>
        <w:div w:id="1803380796">
          <w:marLeft w:val="0"/>
          <w:marRight w:val="0"/>
          <w:marTop w:val="0"/>
          <w:marBottom w:val="0"/>
          <w:divBdr>
            <w:top w:val="none" w:sz="0" w:space="0" w:color="auto"/>
            <w:left w:val="none" w:sz="0" w:space="0" w:color="auto"/>
            <w:bottom w:val="none" w:sz="0" w:space="0" w:color="auto"/>
            <w:right w:val="none" w:sz="0" w:space="0" w:color="auto"/>
          </w:divBdr>
          <w:divsChild>
            <w:div w:id="1317221959">
              <w:marLeft w:val="0"/>
              <w:marRight w:val="0"/>
              <w:marTop w:val="0"/>
              <w:marBottom w:val="0"/>
              <w:divBdr>
                <w:top w:val="none" w:sz="0" w:space="0" w:color="auto"/>
                <w:left w:val="none" w:sz="0" w:space="0" w:color="auto"/>
                <w:bottom w:val="none" w:sz="0" w:space="0" w:color="auto"/>
                <w:right w:val="none" w:sz="0" w:space="0" w:color="auto"/>
              </w:divBdr>
            </w:div>
          </w:divsChild>
        </w:div>
        <w:div w:id="1832090835">
          <w:marLeft w:val="0"/>
          <w:marRight w:val="0"/>
          <w:marTop w:val="0"/>
          <w:marBottom w:val="0"/>
          <w:divBdr>
            <w:top w:val="none" w:sz="0" w:space="0" w:color="auto"/>
            <w:left w:val="none" w:sz="0" w:space="0" w:color="auto"/>
            <w:bottom w:val="none" w:sz="0" w:space="0" w:color="auto"/>
            <w:right w:val="none" w:sz="0" w:space="0" w:color="auto"/>
          </w:divBdr>
        </w:div>
        <w:div w:id="1732386901">
          <w:marLeft w:val="0"/>
          <w:marRight w:val="0"/>
          <w:marTop w:val="0"/>
          <w:marBottom w:val="0"/>
          <w:divBdr>
            <w:top w:val="none" w:sz="0" w:space="0" w:color="auto"/>
            <w:left w:val="none" w:sz="0" w:space="0" w:color="auto"/>
            <w:bottom w:val="none" w:sz="0" w:space="0" w:color="auto"/>
            <w:right w:val="none" w:sz="0" w:space="0" w:color="auto"/>
          </w:divBdr>
          <w:divsChild>
            <w:div w:id="1738824416">
              <w:marLeft w:val="0"/>
              <w:marRight w:val="0"/>
              <w:marTop w:val="0"/>
              <w:marBottom w:val="0"/>
              <w:divBdr>
                <w:top w:val="none" w:sz="0" w:space="0" w:color="auto"/>
                <w:left w:val="none" w:sz="0" w:space="0" w:color="auto"/>
                <w:bottom w:val="none" w:sz="0" w:space="0" w:color="auto"/>
                <w:right w:val="none" w:sz="0" w:space="0" w:color="auto"/>
              </w:divBdr>
            </w:div>
          </w:divsChild>
        </w:div>
        <w:div w:id="1895698578">
          <w:marLeft w:val="0"/>
          <w:marRight w:val="0"/>
          <w:marTop w:val="0"/>
          <w:marBottom w:val="0"/>
          <w:divBdr>
            <w:top w:val="none" w:sz="0" w:space="0" w:color="auto"/>
            <w:left w:val="none" w:sz="0" w:space="0" w:color="auto"/>
            <w:bottom w:val="none" w:sz="0" w:space="0" w:color="auto"/>
            <w:right w:val="none" w:sz="0" w:space="0" w:color="auto"/>
          </w:divBdr>
        </w:div>
        <w:div w:id="1660697092">
          <w:marLeft w:val="0"/>
          <w:marRight w:val="0"/>
          <w:marTop w:val="0"/>
          <w:marBottom w:val="0"/>
          <w:divBdr>
            <w:top w:val="none" w:sz="0" w:space="0" w:color="auto"/>
            <w:left w:val="none" w:sz="0" w:space="0" w:color="auto"/>
            <w:bottom w:val="none" w:sz="0" w:space="0" w:color="auto"/>
            <w:right w:val="none" w:sz="0" w:space="0" w:color="auto"/>
          </w:divBdr>
          <w:divsChild>
            <w:div w:id="929041465">
              <w:marLeft w:val="0"/>
              <w:marRight w:val="0"/>
              <w:marTop w:val="0"/>
              <w:marBottom w:val="0"/>
              <w:divBdr>
                <w:top w:val="none" w:sz="0" w:space="0" w:color="auto"/>
                <w:left w:val="none" w:sz="0" w:space="0" w:color="auto"/>
                <w:bottom w:val="none" w:sz="0" w:space="0" w:color="auto"/>
                <w:right w:val="none" w:sz="0" w:space="0" w:color="auto"/>
              </w:divBdr>
            </w:div>
          </w:divsChild>
        </w:div>
        <w:div w:id="1382821747">
          <w:marLeft w:val="0"/>
          <w:marRight w:val="0"/>
          <w:marTop w:val="0"/>
          <w:marBottom w:val="0"/>
          <w:divBdr>
            <w:top w:val="none" w:sz="0" w:space="0" w:color="auto"/>
            <w:left w:val="none" w:sz="0" w:space="0" w:color="auto"/>
            <w:bottom w:val="none" w:sz="0" w:space="0" w:color="auto"/>
            <w:right w:val="none" w:sz="0" w:space="0" w:color="auto"/>
          </w:divBdr>
        </w:div>
        <w:div w:id="1801847046">
          <w:marLeft w:val="0"/>
          <w:marRight w:val="0"/>
          <w:marTop w:val="0"/>
          <w:marBottom w:val="0"/>
          <w:divBdr>
            <w:top w:val="none" w:sz="0" w:space="0" w:color="auto"/>
            <w:left w:val="none" w:sz="0" w:space="0" w:color="auto"/>
            <w:bottom w:val="none" w:sz="0" w:space="0" w:color="auto"/>
            <w:right w:val="none" w:sz="0" w:space="0" w:color="auto"/>
          </w:divBdr>
          <w:divsChild>
            <w:div w:id="1375882775">
              <w:marLeft w:val="0"/>
              <w:marRight w:val="0"/>
              <w:marTop w:val="0"/>
              <w:marBottom w:val="0"/>
              <w:divBdr>
                <w:top w:val="none" w:sz="0" w:space="0" w:color="auto"/>
                <w:left w:val="none" w:sz="0" w:space="0" w:color="auto"/>
                <w:bottom w:val="none" w:sz="0" w:space="0" w:color="auto"/>
                <w:right w:val="none" w:sz="0" w:space="0" w:color="auto"/>
              </w:divBdr>
            </w:div>
          </w:divsChild>
        </w:div>
        <w:div w:id="1542743160">
          <w:marLeft w:val="0"/>
          <w:marRight w:val="0"/>
          <w:marTop w:val="0"/>
          <w:marBottom w:val="0"/>
          <w:divBdr>
            <w:top w:val="none" w:sz="0" w:space="0" w:color="auto"/>
            <w:left w:val="none" w:sz="0" w:space="0" w:color="auto"/>
            <w:bottom w:val="none" w:sz="0" w:space="0" w:color="auto"/>
            <w:right w:val="none" w:sz="0" w:space="0" w:color="auto"/>
          </w:divBdr>
        </w:div>
        <w:div w:id="1183281881">
          <w:marLeft w:val="0"/>
          <w:marRight w:val="0"/>
          <w:marTop w:val="0"/>
          <w:marBottom w:val="0"/>
          <w:divBdr>
            <w:top w:val="none" w:sz="0" w:space="0" w:color="auto"/>
            <w:left w:val="none" w:sz="0" w:space="0" w:color="auto"/>
            <w:bottom w:val="none" w:sz="0" w:space="0" w:color="auto"/>
            <w:right w:val="none" w:sz="0" w:space="0" w:color="auto"/>
          </w:divBdr>
          <w:divsChild>
            <w:div w:id="1781728758">
              <w:marLeft w:val="0"/>
              <w:marRight w:val="0"/>
              <w:marTop w:val="0"/>
              <w:marBottom w:val="0"/>
              <w:divBdr>
                <w:top w:val="none" w:sz="0" w:space="0" w:color="auto"/>
                <w:left w:val="none" w:sz="0" w:space="0" w:color="auto"/>
                <w:bottom w:val="none" w:sz="0" w:space="0" w:color="auto"/>
                <w:right w:val="none" w:sz="0" w:space="0" w:color="auto"/>
              </w:divBdr>
            </w:div>
          </w:divsChild>
        </w:div>
        <w:div w:id="243609921">
          <w:marLeft w:val="0"/>
          <w:marRight w:val="0"/>
          <w:marTop w:val="0"/>
          <w:marBottom w:val="0"/>
          <w:divBdr>
            <w:top w:val="none" w:sz="0" w:space="0" w:color="auto"/>
            <w:left w:val="none" w:sz="0" w:space="0" w:color="auto"/>
            <w:bottom w:val="none" w:sz="0" w:space="0" w:color="auto"/>
            <w:right w:val="none" w:sz="0" w:space="0" w:color="auto"/>
          </w:divBdr>
        </w:div>
        <w:div w:id="1779988751">
          <w:marLeft w:val="0"/>
          <w:marRight w:val="0"/>
          <w:marTop w:val="0"/>
          <w:marBottom w:val="0"/>
          <w:divBdr>
            <w:top w:val="none" w:sz="0" w:space="0" w:color="auto"/>
            <w:left w:val="none" w:sz="0" w:space="0" w:color="auto"/>
            <w:bottom w:val="none" w:sz="0" w:space="0" w:color="auto"/>
            <w:right w:val="none" w:sz="0" w:space="0" w:color="auto"/>
          </w:divBdr>
          <w:divsChild>
            <w:div w:id="745958220">
              <w:marLeft w:val="0"/>
              <w:marRight w:val="0"/>
              <w:marTop w:val="0"/>
              <w:marBottom w:val="0"/>
              <w:divBdr>
                <w:top w:val="none" w:sz="0" w:space="0" w:color="auto"/>
                <w:left w:val="none" w:sz="0" w:space="0" w:color="auto"/>
                <w:bottom w:val="none" w:sz="0" w:space="0" w:color="auto"/>
                <w:right w:val="none" w:sz="0" w:space="0" w:color="auto"/>
              </w:divBdr>
            </w:div>
          </w:divsChild>
        </w:div>
        <w:div w:id="1409303079">
          <w:marLeft w:val="0"/>
          <w:marRight w:val="0"/>
          <w:marTop w:val="0"/>
          <w:marBottom w:val="0"/>
          <w:divBdr>
            <w:top w:val="none" w:sz="0" w:space="0" w:color="auto"/>
            <w:left w:val="none" w:sz="0" w:space="0" w:color="auto"/>
            <w:bottom w:val="none" w:sz="0" w:space="0" w:color="auto"/>
            <w:right w:val="none" w:sz="0" w:space="0" w:color="auto"/>
          </w:divBdr>
        </w:div>
        <w:div w:id="1512522001">
          <w:marLeft w:val="0"/>
          <w:marRight w:val="0"/>
          <w:marTop w:val="0"/>
          <w:marBottom w:val="0"/>
          <w:divBdr>
            <w:top w:val="none" w:sz="0" w:space="0" w:color="auto"/>
            <w:left w:val="none" w:sz="0" w:space="0" w:color="auto"/>
            <w:bottom w:val="none" w:sz="0" w:space="0" w:color="auto"/>
            <w:right w:val="none" w:sz="0" w:space="0" w:color="auto"/>
          </w:divBdr>
          <w:divsChild>
            <w:div w:id="1711759723">
              <w:marLeft w:val="0"/>
              <w:marRight w:val="0"/>
              <w:marTop w:val="0"/>
              <w:marBottom w:val="0"/>
              <w:divBdr>
                <w:top w:val="none" w:sz="0" w:space="0" w:color="auto"/>
                <w:left w:val="none" w:sz="0" w:space="0" w:color="auto"/>
                <w:bottom w:val="none" w:sz="0" w:space="0" w:color="auto"/>
                <w:right w:val="none" w:sz="0" w:space="0" w:color="auto"/>
              </w:divBdr>
            </w:div>
          </w:divsChild>
        </w:div>
        <w:div w:id="2108228420">
          <w:marLeft w:val="0"/>
          <w:marRight w:val="0"/>
          <w:marTop w:val="300"/>
          <w:marBottom w:val="0"/>
          <w:divBdr>
            <w:top w:val="none" w:sz="0" w:space="0" w:color="auto"/>
            <w:left w:val="none" w:sz="0" w:space="0" w:color="auto"/>
            <w:bottom w:val="none" w:sz="0" w:space="0" w:color="auto"/>
            <w:right w:val="none" w:sz="0" w:space="0" w:color="auto"/>
          </w:divBdr>
          <w:divsChild>
            <w:div w:id="686950484">
              <w:marLeft w:val="0"/>
              <w:marRight w:val="0"/>
              <w:marTop w:val="0"/>
              <w:marBottom w:val="0"/>
              <w:divBdr>
                <w:top w:val="none" w:sz="0" w:space="0" w:color="auto"/>
                <w:left w:val="none" w:sz="0" w:space="0" w:color="auto"/>
                <w:bottom w:val="none" w:sz="0" w:space="0" w:color="auto"/>
                <w:right w:val="none" w:sz="0" w:space="0" w:color="auto"/>
              </w:divBdr>
              <w:divsChild>
                <w:div w:id="107053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6235">
          <w:marLeft w:val="0"/>
          <w:marRight w:val="0"/>
          <w:marTop w:val="300"/>
          <w:marBottom w:val="0"/>
          <w:divBdr>
            <w:top w:val="none" w:sz="0" w:space="0" w:color="auto"/>
            <w:left w:val="none" w:sz="0" w:space="0" w:color="auto"/>
            <w:bottom w:val="none" w:sz="0" w:space="0" w:color="auto"/>
            <w:right w:val="none" w:sz="0" w:space="0" w:color="auto"/>
          </w:divBdr>
          <w:divsChild>
            <w:div w:id="358049466">
              <w:marLeft w:val="0"/>
              <w:marRight w:val="0"/>
              <w:marTop w:val="0"/>
              <w:marBottom w:val="0"/>
              <w:divBdr>
                <w:top w:val="none" w:sz="0" w:space="0" w:color="auto"/>
                <w:left w:val="none" w:sz="0" w:space="0" w:color="auto"/>
                <w:bottom w:val="none" w:sz="0" w:space="0" w:color="auto"/>
                <w:right w:val="none" w:sz="0" w:space="0" w:color="auto"/>
              </w:divBdr>
              <w:divsChild>
                <w:div w:id="151318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756696">
          <w:marLeft w:val="0"/>
          <w:marRight w:val="0"/>
          <w:marTop w:val="300"/>
          <w:marBottom w:val="0"/>
          <w:divBdr>
            <w:top w:val="none" w:sz="0" w:space="0" w:color="auto"/>
            <w:left w:val="none" w:sz="0" w:space="0" w:color="auto"/>
            <w:bottom w:val="none" w:sz="0" w:space="0" w:color="auto"/>
            <w:right w:val="none" w:sz="0" w:space="0" w:color="auto"/>
          </w:divBdr>
          <w:divsChild>
            <w:div w:id="496190069">
              <w:marLeft w:val="0"/>
              <w:marRight w:val="0"/>
              <w:marTop w:val="0"/>
              <w:marBottom w:val="0"/>
              <w:divBdr>
                <w:top w:val="none" w:sz="0" w:space="0" w:color="auto"/>
                <w:left w:val="none" w:sz="0" w:space="0" w:color="auto"/>
                <w:bottom w:val="none" w:sz="0" w:space="0" w:color="auto"/>
                <w:right w:val="none" w:sz="0" w:space="0" w:color="auto"/>
              </w:divBdr>
              <w:divsChild>
                <w:div w:id="197198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79425">
          <w:marLeft w:val="0"/>
          <w:marRight w:val="0"/>
          <w:marTop w:val="300"/>
          <w:marBottom w:val="0"/>
          <w:divBdr>
            <w:top w:val="none" w:sz="0" w:space="0" w:color="auto"/>
            <w:left w:val="none" w:sz="0" w:space="0" w:color="auto"/>
            <w:bottom w:val="none" w:sz="0" w:space="0" w:color="auto"/>
            <w:right w:val="none" w:sz="0" w:space="0" w:color="auto"/>
          </w:divBdr>
          <w:divsChild>
            <w:div w:id="1090852364">
              <w:marLeft w:val="0"/>
              <w:marRight w:val="0"/>
              <w:marTop w:val="0"/>
              <w:marBottom w:val="0"/>
              <w:divBdr>
                <w:top w:val="none" w:sz="0" w:space="0" w:color="auto"/>
                <w:left w:val="none" w:sz="0" w:space="0" w:color="auto"/>
                <w:bottom w:val="none" w:sz="0" w:space="0" w:color="auto"/>
                <w:right w:val="none" w:sz="0" w:space="0" w:color="auto"/>
              </w:divBdr>
              <w:divsChild>
                <w:div w:id="2050956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2532828">
      <w:bodyDiv w:val="1"/>
      <w:marLeft w:val="0"/>
      <w:marRight w:val="0"/>
      <w:marTop w:val="0"/>
      <w:marBottom w:val="0"/>
      <w:divBdr>
        <w:top w:val="none" w:sz="0" w:space="0" w:color="auto"/>
        <w:left w:val="none" w:sz="0" w:space="0" w:color="auto"/>
        <w:bottom w:val="none" w:sz="0" w:space="0" w:color="auto"/>
        <w:right w:val="none" w:sz="0" w:space="0" w:color="auto"/>
      </w:divBdr>
      <w:divsChild>
        <w:div w:id="1124932419">
          <w:marLeft w:val="0"/>
          <w:marRight w:val="0"/>
          <w:marTop w:val="0"/>
          <w:marBottom w:val="0"/>
          <w:divBdr>
            <w:top w:val="none" w:sz="0" w:space="0" w:color="auto"/>
            <w:left w:val="none" w:sz="0" w:space="0" w:color="auto"/>
            <w:bottom w:val="none" w:sz="0" w:space="0" w:color="auto"/>
            <w:right w:val="none" w:sz="0" w:space="0" w:color="auto"/>
          </w:divBdr>
        </w:div>
        <w:div w:id="1485586990">
          <w:marLeft w:val="0"/>
          <w:marRight w:val="0"/>
          <w:marTop w:val="0"/>
          <w:marBottom w:val="0"/>
          <w:divBdr>
            <w:top w:val="none" w:sz="0" w:space="0" w:color="auto"/>
            <w:left w:val="none" w:sz="0" w:space="0" w:color="auto"/>
            <w:bottom w:val="none" w:sz="0" w:space="0" w:color="auto"/>
            <w:right w:val="none" w:sz="0" w:space="0" w:color="auto"/>
          </w:divBdr>
          <w:divsChild>
            <w:div w:id="1832331216">
              <w:marLeft w:val="0"/>
              <w:marRight w:val="0"/>
              <w:marTop w:val="0"/>
              <w:marBottom w:val="0"/>
              <w:divBdr>
                <w:top w:val="none" w:sz="0" w:space="0" w:color="auto"/>
                <w:left w:val="none" w:sz="0" w:space="0" w:color="auto"/>
                <w:bottom w:val="none" w:sz="0" w:space="0" w:color="auto"/>
                <w:right w:val="none" w:sz="0" w:space="0" w:color="auto"/>
              </w:divBdr>
            </w:div>
          </w:divsChild>
        </w:div>
        <w:div w:id="2025477480">
          <w:marLeft w:val="0"/>
          <w:marRight w:val="0"/>
          <w:marTop w:val="0"/>
          <w:marBottom w:val="0"/>
          <w:divBdr>
            <w:top w:val="none" w:sz="0" w:space="0" w:color="auto"/>
            <w:left w:val="none" w:sz="0" w:space="0" w:color="auto"/>
            <w:bottom w:val="none" w:sz="0" w:space="0" w:color="auto"/>
            <w:right w:val="none" w:sz="0" w:space="0" w:color="auto"/>
          </w:divBdr>
        </w:div>
        <w:div w:id="260191210">
          <w:marLeft w:val="0"/>
          <w:marRight w:val="0"/>
          <w:marTop w:val="0"/>
          <w:marBottom w:val="0"/>
          <w:divBdr>
            <w:top w:val="none" w:sz="0" w:space="0" w:color="auto"/>
            <w:left w:val="none" w:sz="0" w:space="0" w:color="auto"/>
            <w:bottom w:val="none" w:sz="0" w:space="0" w:color="auto"/>
            <w:right w:val="none" w:sz="0" w:space="0" w:color="auto"/>
          </w:divBdr>
          <w:divsChild>
            <w:div w:id="136335833">
              <w:marLeft w:val="0"/>
              <w:marRight w:val="0"/>
              <w:marTop w:val="0"/>
              <w:marBottom w:val="0"/>
              <w:divBdr>
                <w:top w:val="none" w:sz="0" w:space="0" w:color="auto"/>
                <w:left w:val="none" w:sz="0" w:space="0" w:color="auto"/>
                <w:bottom w:val="none" w:sz="0" w:space="0" w:color="auto"/>
                <w:right w:val="none" w:sz="0" w:space="0" w:color="auto"/>
              </w:divBdr>
            </w:div>
          </w:divsChild>
        </w:div>
        <w:div w:id="905339985">
          <w:marLeft w:val="0"/>
          <w:marRight w:val="0"/>
          <w:marTop w:val="0"/>
          <w:marBottom w:val="0"/>
          <w:divBdr>
            <w:top w:val="none" w:sz="0" w:space="0" w:color="auto"/>
            <w:left w:val="none" w:sz="0" w:space="0" w:color="auto"/>
            <w:bottom w:val="none" w:sz="0" w:space="0" w:color="auto"/>
            <w:right w:val="none" w:sz="0" w:space="0" w:color="auto"/>
          </w:divBdr>
        </w:div>
        <w:div w:id="1174538658">
          <w:marLeft w:val="0"/>
          <w:marRight w:val="0"/>
          <w:marTop w:val="0"/>
          <w:marBottom w:val="0"/>
          <w:divBdr>
            <w:top w:val="none" w:sz="0" w:space="0" w:color="auto"/>
            <w:left w:val="none" w:sz="0" w:space="0" w:color="auto"/>
            <w:bottom w:val="none" w:sz="0" w:space="0" w:color="auto"/>
            <w:right w:val="none" w:sz="0" w:space="0" w:color="auto"/>
          </w:divBdr>
          <w:divsChild>
            <w:div w:id="482625679">
              <w:marLeft w:val="0"/>
              <w:marRight w:val="0"/>
              <w:marTop w:val="0"/>
              <w:marBottom w:val="0"/>
              <w:divBdr>
                <w:top w:val="none" w:sz="0" w:space="0" w:color="auto"/>
                <w:left w:val="none" w:sz="0" w:space="0" w:color="auto"/>
                <w:bottom w:val="none" w:sz="0" w:space="0" w:color="auto"/>
                <w:right w:val="none" w:sz="0" w:space="0" w:color="auto"/>
              </w:divBdr>
            </w:div>
          </w:divsChild>
        </w:div>
        <w:div w:id="251814761">
          <w:marLeft w:val="0"/>
          <w:marRight w:val="0"/>
          <w:marTop w:val="0"/>
          <w:marBottom w:val="0"/>
          <w:divBdr>
            <w:top w:val="none" w:sz="0" w:space="0" w:color="auto"/>
            <w:left w:val="none" w:sz="0" w:space="0" w:color="auto"/>
            <w:bottom w:val="none" w:sz="0" w:space="0" w:color="auto"/>
            <w:right w:val="none" w:sz="0" w:space="0" w:color="auto"/>
          </w:divBdr>
        </w:div>
        <w:div w:id="920681457">
          <w:marLeft w:val="0"/>
          <w:marRight w:val="0"/>
          <w:marTop w:val="0"/>
          <w:marBottom w:val="0"/>
          <w:divBdr>
            <w:top w:val="none" w:sz="0" w:space="0" w:color="auto"/>
            <w:left w:val="none" w:sz="0" w:space="0" w:color="auto"/>
            <w:bottom w:val="none" w:sz="0" w:space="0" w:color="auto"/>
            <w:right w:val="none" w:sz="0" w:space="0" w:color="auto"/>
          </w:divBdr>
          <w:divsChild>
            <w:div w:id="1561404607">
              <w:marLeft w:val="0"/>
              <w:marRight w:val="0"/>
              <w:marTop w:val="0"/>
              <w:marBottom w:val="0"/>
              <w:divBdr>
                <w:top w:val="none" w:sz="0" w:space="0" w:color="auto"/>
                <w:left w:val="none" w:sz="0" w:space="0" w:color="auto"/>
                <w:bottom w:val="none" w:sz="0" w:space="0" w:color="auto"/>
                <w:right w:val="none" w:sz="0" w:space="0" w:color="auto"/>
              </w:divBdr>
            </w:div>
          </w:divsChild>
        </w:div>
        <w:div w:id="1956136695">
          <w:marLeft w:val="0"/>
          <w:marRight w:val="0"/>
          <w:marTop w:val="0"/>
          <w:marBottom w:val="0"/>
          <w:divBdr>
            <w:top w:val="none" w:sz="0" w:space="0" w:color="auto"/>
            <w:left w:val="none" w:sz="0" w:space="0" w:color="auto"/>
            <w:bottom w:val="none" w:sz="0" w:space="0" w:color="auto"/>
            <w:right w:val="none" w:sz="0" w:space="0" w:color="auto"/>
          </w:divBdr>
        </w:div>
        <w:div w:id="2038970272">
          <w:marLeft w:val="0"/>
          <w:marRight w:val="0"/>
          <w:marTop w:val="0"/>
          <w:marBottom w:val="0"/>
          <w:divBdr>
            <w:top w:val="none" w:sz="0" w:space="0" w:color="auto"/>
            <w:left w:val="none" w:sz="0" w:space="0" w:color="auto"/>
            <w:bottom w:val="none" w:sz="0" w:space="0" w:color="auto"/>
            <w:right w:val="none" w:sz="0" w:space="0" w:color="auto"/>
          </w:divBdr>
          <w:divsChild>
            <w:div w:id="563221915">
              <w:marLeft w:val="0"/>
              <w:marRight w:val="0"/>
              <w:marTop w:val="0"/>
              <w:marBottom w:val="0"/>
              <w:divBdr>
                <w:top w:val="none" w:sz="0" w:space="0" w:color="auto"/>
                <w:left w:val="none" w:sz="0" w:space="0" w:color="auto"/>
                <w:bottom w:val="none" w:sz="0" w:space="0" w:color="auto"/>
                <w:right w:val="none" w:sz="0" w:space="0" w:color="auto"/>
              </w:divBdr>
            </w:div>
          </w:divsChild>
        </w:div>
        <w:div w:id="398602867">
          <w:marLeft w:val="0"/>
          <w:marRight w:val="0"/>
          <w:marTop w:val="0"/>
          <w:marBottom w:val="0"/>
          <w:divBdr>
            <w:top w:val="none" w:sz="0" w:space="0" w:color="auto"/>
            <w:left w:val="none" w:sz="0" w:space="0" w:color="auto"/>
            <w:bottom w:val="none" w:sz="0" w:space="0" w:color="auto"/>
            <w:right w:val="none" w:sz="0" w:space="0" w:color="auto"/>
          </w:divBdr>
        </w:div>
        <w:div w:id="1161047471">
          <w:marLeft w:val="0"/>
          <w:marRight w:val="0"/>
          <w:marTop w:val="0"/>
          <w:marBottom w:val="0"/>
          <w:divBdr>
            <w:top w:val="none" w:sz="0" w:space="0" w:color="auto"/>
            <w:left w:val="none" w:sz="0" w:space="0" w:color="auto"/>
            <w:bottom w:val="none" w:sz="0" w:space="0" w:color="auto"/>
            <w:right w:val="none" w:sz="0" w:space="0" w:color="auto"/>
          </w:divBdr>
          <w:divsChild>
            <w:div w:id="1884518533">
              <w:marLeft w:val="0"/>
              <w:marRight w:val="0"/>
              <w:marTop w:val="0"/>
              <w:marBottom w:val="0"/>
              <w:divBdr>
                <w:top w:val="none" w:sz="0" w:space="0" w:color="auto"/>
                <w:left w:val="none" w:sz="0" w:space="0" w:color="auto"/>
                <w:bottom w:val="none" w:sz="0" w:space="0" w:color="auto"/>
                <w:right w:val="none" w:sz="0" w:space="0" w:color="auto"/>
              </w:divBdr>
            </w:div>
          </w:divsChild>
        </w:div>
        <w:div w:id="359550757">
          <w:marLeft w:val="0"/>
          <w:marRight w:val="0"/>
          <w:marTop w:val="0"/>
          <w:marBottom w:val="0"/>
          <w:divBdr>
            <w:top w:val="none" w:sz="0" w:space="0" w:color="auto"/>
            <w:left w:val="none" w:sz="0" w:space="0" w:color="auto"/>
            <w:bottom w:val="none" w:sz="0" w:space="0" w:color="auto"/>
            <w:right w:val="none" w:sz="0" w:space="0" w:color="auto"/>
          </w:divBdr>
        </w:div>
        <w:div w:id="62684209">
          <w:marLeft w:val="0"/>
          <w:marRight w:val="0"/>
          <w:marTop w:val="0"/>
          <w:marBottom w:val="0"/>
          <w:divBdr>
            <w:top w:val="none" w:sz="0" w:space="0" w:color="auto"/>
            <w:left w:val="none" w:sz="0" w:space="0" w:color="auto"/>
            <w:bottom w:val="none" w:sz="0" w:space="0" w:color="auto"/>
            <w:right w:val="none" w:sz="0" w:space="0" w:color="auto"/>
          </w:divBdr>
          <w:divsChild>
            <w:div w:id="1509172984">
              <w:marLeft w:val="0"/>
              <w:marRight w:val="0"/>
              <w:marTop w:val="0"/>
              <w:marBottom w:val="0"/>
              <w:divBdr>
                <w:top w:val="none" w:sz="0" w:space="0" w:color="auto"/>
                <w:left w:val="none" w:sz="0" w:space="0" w:color="auto"/>
                <w:bottom w:val="none" w:sz="0" w:space="0" w:color="auto"/>
                <w:right w:val="none" w:sz="0" w:space="0" w:color="auto"/>
              </w:divBdr>
            </w:div>
          </w:divsChild>
        </w:div>
        <w:div w:id="728501543">
          <w:marLeft w:val="0"/>
          <w:marRight w:val="0"/>
          <w:marTop w:val="300"/>
          <w:marBottom w:val="0"/>
          <w:divBdr>
            <w:top w:val="none" w:sz="0" w:space="0" w:color="auto"/>
            <w:left w:val="none" w:sz="0" w:space="0" w:color="auto"/>
            <w:bottom w:val="none" w:sz="0" w:space="0" w:color="auto"/>
            <w:right w:val="none" w:sz="0" w:space="0" w:color="auto"/>
          </w:divBdr>
          <w:divsChild>
            <w:div w:id="1447237444">
              <w:marLeft w:val="0"/>
              <w:marRight w:val="0"/>
              <w:marTop w:val="0"/>
              <w:marBottom w:val="0"/>
              <w:divBdr>
                <w:top w:val="none" w:sz="0" w:space="0" w:color="auto"/>
                <w:left w:val="none" w:sz="0" w:space="0" w:color="auto"/>
                <w:bottom w:val="none" w:sz="0" w:space="0" w:color="auto"/>
                <w:right w:val="none" w:sz="0" w:space="0" w:color="auto"/>
              </w:divBdr>
              <w:divsChild>
                <w:div w:id="26819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6363">
          <w:marLeft w:val="0"/>
          <w:marRight w:val="0"/>
          <w:marTop w:val="300"/>
          <w:marBottom w:val="0"/>
          <w:divBdr>
            <w:top w:val="none" w:sz="0" w:space="0" w:color="auto"/>
            <w:left w:val="none" w:sz="0" w:space="0" w:color="auto"/>
            <w:bottom w:val="none" w:sz="0" w:space="0" w:color="auto"/>
            <w:right w:val="none" w:sz="0" w:space="0" w:color="auto"/>
          </w:divBdr>
          <w:divsChild>
            <w:div w:id="1432698926">
              <w:marLeft w:val="0"/>
              <w:marRight w:val="0"/>
              <w:marTop w:val="0"/>
              <w:marBottom w:val="0"/>
              <w:divBdr>
                <w:top w:val="none" w:sz="0" w:space="0" w:color="auto"/>
                <w:left w:val="none" w:sz="0" w:space="0" w:color="auto"/>
                <w:bottom w:val="none" w:sz="0" w:space="0" w:color="auto"/>
                <w:right w:val="none" w:sz="0" w:space="0" w:color="auto"/>
              </w:divBdr>
              <w:divsChild>
                <w:div w:id="619453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00391">
          <w:marLeft w:val="0"/>
          <w:marRight w:val="0"/>
          <w:marTop w:val="300"/>
          <w:marBottom w:val="0"/>
          <w:divBdr>
            <w:top w:val="none" w:sz="0" w:space="0" w:color="auto"/>
            <w:left w:val="none" w:sz="0" w:space="0" w:color="auto"/>
            <w:bottom w:val="none" w:sz="0" w:space="0" w:color="auto"/>
            <w:right w:val="none" w:sz="0" w:space="0" w:color="auto"/>
          </w:divBdr>
          <w:divsChild>
            <w:div w:id="634071290">
              <w:marLeft w:val="0"/>
              <w:marRight w:val="0"/>
              <w:marTop w:val="0"/>
              <w:marBottom w:val="0"/>
              <w:divBdr>
                <w:top w:val="none" w:sz="0" w:space="0" w:color="auto"/>
                <w:left w:val="none" w:sz="0" w:space="0" w:color="auto"/>
                <w:bottom w:val="none" w:sz="0" w:space="0" w:color="auto"/>
                <w:right w:val="none" w:sz="0" w:space="0" w:color="auto"/>
              </w:divBdr>
              <w:divsChild>
                <w:div w:id="86810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6892">
          <w:marLeft w:val="0"/>
          <w:marRight w:val="0"/>
          <w:marTop w:val="300"/>
          <w:marBottom w:val="0"/>
          <w:divBdr>
            <w:top w:val="none" w:sz="0" w:space="0" w:color="auto"/>
            <w:left w:val="none" w:sz="0" w:space="0" w:color="auto"/>
            <w:bottom w:val="none" w:sz="0" w:space="0" w:color="auto"/>
            <w:right w:val="none" w:sz="0" w:space="0" w:color="auto"/>
          </w:divBdr>
          <w:divsChild>
            <w:div w:id="146165512">
              <w:marLeft w:val="0"/>
              <w:marRight w:val="0"/>
              <w:marTop w:val="0"/>
              <w:marBottom w:val="0"/>
              <w:divBdr>
                <w:top w:val="none" w:sz="0" w:space="0" w:color="auto"/>
                <w:left w:val="none" w:sz="0" w:space="0" w:color="auto"/>
                <w:bottom w:val="none" w:sz="0" w:space="0" w:color="auto"/>
                <w:right w:val="none" w:sz="0" w:space="0" w:color="auto"/>
              </w:divBdr>
              <w:divsChild>
                <w:div w:id="795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4500270">
      <w:bodyDiv w:val="1"/>
      <w:marLeft w:val="0"/>
      <w:marRight w:val="0"/>
      <w:marTop w:val="0"/>
      <w:marBottom w:val="0"/>
      <w:divBdr>
        <w:top w:val="none" w:sz="0" w:space="0" w:color="auto"/>
        <w:left w:val="none" w:sz="0" w:space="0" w:color="auto"/>
        <w:bottom w:val="none" w:sz="0" w:space="0" w:color="auto"/>
        <w:right w:val="none" w:sz="0" w:space="0" w:color="auto"/>
      </w:divBdr>
      <w:divsChild>
        <w:div w:id="963652925">
          <w:marLeft w:val="0"/>
          <w:marRight w:val="0"/>
          <w:marTop w:val="0"/>
          <w:marBottom w:val="0"/>
          <w:divBdr>
            <w:top w:val="none" w:sz="0" w:space="0" w:color="auto"/>
            <w:left w:val="none" w:sz="0" w:space="0" w:color="auto"/>
            <w:bottom w:val="none" w:sz="0" w:space="0" w:color="auto"/>
            <w:right w:val="none" w:sz="0" w:space="0" w:color="auto"/>
          </w:divBdr>
        </w:div>
        <w:div w:id="1693992173">
          <w:marLeft w:val="0"/>
          <w:marRight w:val="0"/>
          <w:marTop w:val="0"/>
          <w:marBottom w:val="0"/>
          <w:divBdr>
            <w:top w:val="none" w:sz="0" w:space="0" w:color="auto"/>
            <w:left w:val="none" w:sz="0" w:space="0" w:color="auto"/>
            <w:bottom w:val="none" w:sz="0" w:space="0" w:color="auto"/>
            <w:right w:val="none" w:sz="0" w:space="0" w:color="auto"/>
          </w:divBdr>
          <w:divsChild>
            <w:div w:id="117380580">
              <w:marLeft w:val="0"/>
              <w:marRight w:val="0"/>
              <w:marTop w:val="0"/>
              <w:marBottom w:val="0"/>
              <w:divBdr>
                <w:top w:val="none" w:sz="0" w:space="0" w:color="auto"/>
                <w:left w:val="none" w:sz="0" w:space="0" w:color="auto"/>
                <w:bottom w:val="none" w:sz="0" w:space="0" w:color="auto"/>
                <w:right w:val="none" w:sz="0" w:space="0" w:color="auto"/>
              </w:divBdr>
            </w:div>
          </w:divsChild>
        </w:div>
        <w:div w:id="1575042881">
          <w:marLeft w:val="0"/>
          <w:marRight w:val="0"/>
          <w:marTop w:val="0"/>
          <w:marBottom w:val="0"/>
          <w:divBdr>
            <w:top w:val="none" w:sz="0" w:space="0" w:color="auto"/>
            <w:left w:val="none" w:sz="0" w:space="0" w:color="auto"/>
            <w:bottom w:val="none" w:sz="0" w:space="0" w:color="auto"/>
            <w:right w:val="none" w:sz="0" w:space="0" w:color="auto"/>
          </w:divBdr>
        </w:div>
        <w:div w:id="1751384345">
          <w:marLeft w:val="0"/>
          <w:marRight w:val="0"/>
          <w:marTop w:val="0"/>
          <w:marBottom w:val="0"/>
          <w:divBdr>
            <w:top w:val="none" w:sz="0" w:space="0" w:color="auto"/>
            <w:left w:val="none" w:sz="0" w:space="0" w:color="auto"/>
            <w:bottom w:val="none" w:sz="0" w:space="0" w:color="auto"/>
            <w:right w:val="none" w:sz="0" w:space="0" w:color="auto"/>
          </w:divBdr>
          <w:divsChild>
            <w:div w:id="1054500220">
              <w:marLeft w:val="0"/>
              <w:marRight w:val="0"/>
              <w:marTop w:val="0"/>
              <w:marBottom w:val="0"/>
              <w:divBdr>
                <w:top w:val="none" w:sz="0" w:space="0" w:color="auto"/>
                <w:left w:val="none" w:sz="0" w:space="0" w:color="auto"/>
                <w:bottom w:val="none" w:sz="0" w:space="0" w:color="auto"/>
                <w:right w:val="none" w:sz="0" w:space="0" w:color="auto"/>
              </w:divBdr>
            </w:div>
          </w:divsChild>
        </w:div>
        <w:div w:id="627394176">
          <w:marLeft w:val="0"/>
          <w:marRight w:val="0"/>
          <w:marTop w:val="0"/>
          <w:marBottom w:val="0"/>
          <w:divBdr>
            <w:top w:val="none" w:sz="0" w:space="0" w:color="auto"/>
            <w:left w:val="none" w:sz="0" w:space="0" w:color="auto"/>
            <w:bottom w:val="none" w:sz="0" w:space="0" w:color="auto"/>
            <w:right w:val="none" w:sz="0" w:space="0" w:color="auto"/>
          </w:divBdr>
        </w:div>
        <w:div w:id="1710184534">
          <w:marLeft w:val="0"/>
          <w:marRight w:val="0"/>
          <w:marTop w:val="0"/>
          <w:marBottom w:val="0"/>
          <w:divBdr>
            <w:top w:val="none" w:sz="0" w:space="0" w:color="auto"/>
            <w:left w:val="none" w:sz="0" w:space="0" w:color="auto"/>
            <w:bottom w:val="none" w:sz="0" w:space="0" w:color="auto"/>
            <w:right w:val="none" w:sz="0" w:space="0" w:color="auto"/>
          </w:divBdr>
          <w:divsChild>
            <w:div w:id="876432285">
              <w:marLeft w:val="0"/>
              <w:marRight w:val="0"/>
              <w:marTop w:val="0"/>
              <w:marBottom w:val="0"/>
              <w:divBdr>
                <w:top w:val="none" w:sz="0" w:space="0" w:color="auto"/>
                <w:left w:val="none" w:sz="0" w:space="0" w:color="auto"/>
                <w:bottom w:val="none" w:sz="0" w:space="0" w:color="auto"/>
                <w:right w:val="none" w:sz="0" w:space="0" w:color="auto"/>
              </w:divBdr>
            </w:div>
          </w:divsChild>
        </w:div>
        <w:div w:id="2131000744">
          <w:marLeft w:val="0"/>
          <w:marRight w:val="0"/>
          <w:marTop w:val="0"/>
          <w:marBottom w:val="0"/>
          <w:divBdr>
            <w:top w:val="none" w:sz="0" w:space="0" w:color="auto"/>
            <w:left w:val="none" w:sz="0" w:space="0" w:color="auto"/>
            <w:bottom w:val="none" w:sz="0" w:space="0" w:color="auto"/>
            <w:right w:val="none" w:sz="0" w:space="0" w:color="auto"/>
          </w:divBdr>
        </w:div>
        <w:div w:id="934438142">
          <w:marLeft w:val="0"/>
          <w:marRight w:val="0"/>
          <w:marTop w:val="0"/>
          <w:marBottom w:val="0"/>
          <w:divBdr>
            <w:top w:val="none" w:sz="0" w:space="0" w:color="auto"/>
            <w:left w:val="none" w:sz="0" w:space="0" w:color="auto"/>
            <w:bottom w:val="none" w:sz="0" w:space="0" w:color="auto"/>
            <w:right w:val="none" w:sz="0" w:space="0" w:color="auto"/>
          </w:divBdr>
          <w:divsChild>
            <w:div w:id="1305311395">
              <w:marLeft w:val="0"/>
              <w:marRight w:val="0"/>
              <w:marTop w:val="0"/>
              <w:marBottom w:val="0"/>
              <w:divBdr>
                <w:top w:val="none" w:sz="0" w:space="0" w:color="auto"/>
                <w:left w:val="none" w:sz="0" w:space="0" w:color="auto"/>
                <w:bottom w:val="none" w:sz="0" w:space="0" w:color="auto"/>
                <w:right w:val="none" w:sz="0" w:space="0" w:color="auto"/>
              </w:divBdr>
            </w:div>
          </w:divsChild>
        </w:div>
        <w:div w:id="102187792">
          <w:marLeft w:val="0"/>
          <w:marRight w:val="0"/>
          <w:marTop w:val="0"/>
          <w:marBottom w:val="0"/>
          <w:divBdr>
            <w:top w:val="none" w:sz="0" w:space="0" w:color="auto"/>
            <w:left w:val="none" w:sz="0" w:space="0" w:color="auto"/>
            <w:bottom w:val="none" w:sz="0" w:space="0" w:color="auto"/>
            <w:right w:val="none" w:sz="0" w:space="0" w:color="auto"/>
          </w:divBdr>
        </w:div>
        <w:div w:id="1240676313">
          <w:marLeft w:val="0"/>
          <w:marRight w:val="0"/>
          <w:marTop w:val="0"/>
          <w:marBottom w:val="0"/>
          <w:divBdr>
            <w:top w:val="none" w:sz="0" w:space="0" w:color="auto"/>
            <w:left w:val="none" w:sz="0" w:space="0" w:color="auto"/>
            <w:bottom w:val="none" w:sz="0" w:space="0" w:color="auto"/>
            <w:right w:val="none" w:sz="0" w:space="0" w:color="auto"/>
          </w:divBdr>
          <w:divsChild>
            <w:div w:id="1454441564">
              <w:marLeft w:val="0"/>
              <w:marRight w:val="0"/>
              <w:marTop w:val="0"/>
              <w:marBottom w:val="0"/>
              <w:divBdr>
                <w:top w:val="none" w:sz="0" w:space="0" w:color="auto"/>
                <w:left w:val="none" w:sz="0" w:space="0" w:color="auto"/>
                <w:bottom w:val="none" w:sz="0" w:space="0" w:color="auto"/>
                <w:right w:val="none" w:sz="0" w:space="0" w:color="auto"/>
              </w:divBdr>
            </w:div>
          </w:divsChild>
        </w:div>
        <w:div w:id="90973948">
          <w:marLeft w:val="0"/>
          <w:marRight w:val="0"/>
          <w:marTop w:val="0"/>
          <w:marBottom w:val="0"/>
          <w:divBdr>
            <w:top w:val="none" w:sz="0" w:space="0" w:color="auto"/>
            <w:left w:val="none" w:sz="0" w:space="0" w:color="auto"/>
            <w:bottom w:val="none" w:sz="0" w:space="0" w:color="auto"/>
            <w:right w:val="none" w:sz="0" w:space="0" w:color="auto"/>
          </w:divBdr>
        </w:div>
        <w:div w:id="520629343">
          <w:marLeft w:val="0"/>
          <w:marRight w:val="0"/>
          <w:marTop w:val="0"/>
          <w:marBottom w:val="0"/>
          <w:divBdr>
            <w:top w:val="none" w:sz="0" w:space="0" w:color="auto"/>
            <w:left w:val="none" w:sz="0" w:space="0" w:color="auto"/>
            <w:bottom w:val="none" w:sz="0" w:space="0" w:color="auto"/>
            <w:right w:val="none" w:sz="0" w:space="0" w:color="auto"/>
          </w:divBdr>
          <w:divsChild>
            <w:div w:id="799568598">
              <w:marLeft w:val="0"/>
              <w:marRight w:val="0"/>
              <w:marTop w:val="0"/>
              <w:marBottom w:val="0"/>
              <w:divBdr>
                <w:top w:val="none" w:sz="0" w:space="0" w:color="auto"/>
                <w:left w:val="none" w:sz="0" w:space="0" w:color="auto"/>
                <w:bottom w:val="none" w:sz="0" w:space="0" w:color="auto"/>
                <w:right w:val="none" w:sz="0" w:space="0" w:color="auto"/>
              </w:divBdr>
            </w:div>
          </w:divsChild>
        </w:div>
        <w:div w:id="1485780197">
          <w:marLeft w:val="0"/>
          <w:marRight w:val="0"/>
          <w:marTop w:val="0"/>
          <w:marBottom w:val="0"/>
          <w:divBdr>
            <w:top w:val="none" w:sz="0" w:space="0" w:color="auto"/>
            <w:left w:val="none" w:sz="0" w:space="0" w:color="auto"/>
            <w:bottom w:val="none" w:sz="0" w:space="0" w:color="auto"/>
            <w:right w:val="none" w:sz="0" w:space="0" w:color="auto"/>
          </w:divBdr>
        </w:div>
        <w:div w:id="1928952937">
          <w:marLeft w:val="0"/>
          <w:marRight w:val="0"/>
          <w:marTop w:val="0"/>
          <w:marBottom w:val="0"/>
          <w:divBdr>
            <w:top w:val="none" w:sz="0" w:space="0" w:color="auto"/>
            <w:left w:val="none" w:sz="0" w:space="0" w:color="auto"/>
            <w:bottom w:val="none" w:sz="0" w:space="0" w:color="auto"/>
            <w:right w:val="none" w:sz="0" w:space="0" w:color="auto"/>
          </w:divBdr>
          <w:divsChild>
            <w:div w:id="1574731414">
              <w:marLeft w:val="0"/>
              <w:marRight w:val="0"/>
              <w:marTop w:val="0"/>
              <w:marBottom w:val="0"/>
              <w:divBdr>
                <w:top w:val="none" w:sz="0" w:space="0" w:color="auto"/>
                <w:left w:val="none" w:sz="0" w:space="0" w:color="auto"/>
                <w:bottom w:val="none" w:sz="0" w:space="0" w:color="auto"/>
                <w:right w:val="none" w:sz="0" w:space="0" w:color="auto"/>
              </w:divBdr>
            </w:div>
          </w:divsChild>
        </w:div>
        <w:div w:id="1367022905">
          <w:marLeft w:val="0"/>
          <w:marRight w:val="0"/>
          <w:marTop w:val="300"/>
          <w:marBottom w:val="0"/>
          <w:divBdr>
            <w:top w:val="none" w:sz="0" w:space="0" w:color="auto"/>
            <w:left w:val="none" w:sz="0" w:space="0" w:color="auto"/>
            <w:bottom w:val="none" w:sz="0" w:space="0" w:color="auto"/>
            <w:right w:val="none" w:sz="0" w:space="0" w:color="auto"/>
          </w:divBdr>
          <w:divsChild>
            <w:div w:id="1707900735">
              <w:marLeft w:val="0"/>
              <w:marRight w:val="0"/>
              <w:marTop w:val="0"/>
              <w:marBottom w:val="0"/>
              <w:divBdr>
                <w:top w:val="none" w:sz="0" w:space="0" w:color="auto"/>
                <w:left w:val="none" w:sz="0" w:space="0" w:color="auto"/>
                <w:bottom w:val="none" w:sz="0" w:space="0" w:color="auto"/>
                <w:right w:val="none" w:sz="0" w:space="0" w:color="auto"/>
              </w:divBdr>
              <w:divsChild>
                <w:div w:id="1965503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390851">
          <w:marLeft w:val="0"/>
          <w:marRight w:val="0"/>
          <w:marTop w:val="300"/>
          <w:marBottom w:val="0"/>
          <w:divBdr>
            <w:top w:val="none" w:sz="0" w:space="0" w:color="auto"/>
            <w:left w:val="none" w:sz="0" w:space="0" w:color="auto"/>
            <w:bottom w:val="none" w:sz="0" w:space="0" w:color="auto"/>
            <w:right w:val="none" w:sz="0" w:space="0" w:color="auto"/>
          </w:divBdr>
          <w:divsChild>
            <w:div w:id="1563909016">
              <w:marLeft w:val="0"/>
              <w:marRight w:val="0"/>
              <w:marTop w:val="0"/>
              <w:marBottom w:val="0"/>
              <w:divBdr>
                <w:top w:val="none" w:sz="0" w:space="0" w:color="auto"/>
                <w:left w:val="none" w:sz="0" w:space="0" w:color="auto"/>
                <w:bottom w:val="none" w:sz="0" w:space="0" w:color="auto"/>
                <w:right w:val="none" w:sz="0" w:space="0" w:color="auto"/>
              </w:divBdr>
              <w:divsChild>
                <w:div w:id="88417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297487">
          <w:marLeft w:val="0"/>
          <w:marRight w:val="0"/>
          <w:marTop w:val="300"/>
          <w:marBottom w:val="0"/>
          <w:divBdr>
            <w:top w:val="none" w:sz="0" w:space="0" w:color="auto"/>
            <w:left w:val="none" w:sz="0" w:space="0" w:color="auto"/>
            <w:bottom w:val="none" w:sz="0" w:space="0" w:color="auto"/>
            <w:right w:val="none" w:sz="0" w:space="0" w:color="auto"/>
          </w:divBdr>
          <w:divsChild>
            <w:div w:id="278531173">
              <w:marLeft w:val="0"/>
              <w:marRight w:val="0"/>
              <w:marTop w:val="0"/>
              <w:marBottom w:val="0"/>
              <w:divBdr>
                <w:top w:val="none" w:sz="0" w:space="0" w:color="auto"/>
                <w:left w:val="none" w:sz="0" w:space="0" w:color="auto"/>
                <w:bottom w:val="none" w:sz="0" w:space="0" w:color="auto"/>
                <w:right w:val="none" w:sz="0" w:space="0" w:color="auto"/>
              </w:divBdr>
              <w:divsChild>
                <w:div w:id="629286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5620">
          <w:marLeft w:val="0"/>
          <w:marRight w:val="0"/>
          <w:marTop w:val="300"/>
          <w:marBottom w:val="0"/>
          <w:divBdr>
            <w:top w:val="none" w:sz="0" w:space="0" w:color="auto"/>
            <w:left w:val="none" w:sz="0" w:space="0" w:color="auto"/>
            <w:bottom w:val="none" w:sz="0" w:space="0" w:color="auto"/>
            <w:right w:val="none" w:sz="0" w:space="0" w:color="auto"/>
          </w:divBdr>
          <w:divsChild>
            <w:div w:id="907151044">
              <w:marLeft w:val="0"/>
              <w:marRight w:val="0"/>
              <w:marTop w:val="0"/>
              <w:marBottom w:val="0"/>
              <w:divBdr>
                <w:top w:val="none" w:sz="0" w:space="0" w:color="auto"/>
                <w:left w:val="none" w:sz="0" w:space="0" w:color="auto"/>
                <w:bottom w:val="none" w:sz="0" w:space="0" w:color="auto"/>
                <w:right w:val="none" w:sz="0" w:space="0" w:color="auto"/>
              </w:divBdr>
              <w:divsChild>
                <w:div w:id="11334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733872">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123219">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5348">
      <w:bodyDiv w:val="1"/>
      <w:marLeft w:val="0"/>
      <w:marRight w:val="0"/>
      <w:marTop w:val="0"/>
      <w:marBottom w:val="0"/>
      <w:divBdr>
        <w:top w:val="none" w:sz="0" w:space="0" w:color="auto"/>
        <w:left w:val="none" w:sz="0" w:space="0" w:color="auto"/>
        <w:bottom w:val="none" w:sz="0" w:space="0" w:color="auto"/>
        <w:right w:val="none" w:sz="0" w:space="0" w:color="auto"/>
      </w:divBdr>
      <w:divsChild>
        <w:div w:id="97722216">
          <w:marLeft w:val="0"/>
          <w:marRight w:val="0"/>
          <w:marTop w:val="0"/>
          <w:marBottom w:val="0"/>
          <w:divBdr>
            <w:top w:val="none" w:sz="0" w:space="0" w:color="auto"/>
            <w:left w:val="none" w:sz="0" w:space="0" w:color="auto"/>
            <w:bottom w:val="none" w:sz="0" w:space="0" w:color="auto"/>
            <w:right w:val="none" w:sz="0" w:space="0" w:color="auto"/>
          </w:divBdr>
        </w:div>
        <w:div w:id="1478183515">
          <w:marLeft w:val="0"/>
          <w:marRight w:val="0"/>
          <w:marTop w:val="0"/>
          <w:marBottom w:val="0"/>
          <w:divBdr>
            <w:top w:val="none" w:sz="0" w:space="0" w:color="auto"/>
            <w:left w:val="none" w:sz="0" w:space="0" w:color="auto"/>
            <w:bottom w:val="none" w:sz="0" w:space="0" w:color="auto"/>
            <w:right w:val="none" w:sz="0" w:space="0" w:color="auto"/>
          </w:divBdr>
          <w:divsChild>
            <w:div w:id="2087722442">
              <w:marLeft w:val="0"/>
              <w:marRight w:val="0"/>
              <w:marTop w:val="0"/>
              <w:marBottom w:val="0"/>
              <w:divBdr>
                <w:top w:val="none" w:sz="0" w:space="0" w:color="auto"/>
                <w:left w:val="none" w:sz="0" w:space="0" w:color="auto"/>
                <w:bottom w:val="none" w:sz="0" w:space="0" w:color="auto"/>
                <w:right w:val="none" w:sz="0" w:space="0" w:color="auto"/>
              </w:divBdr>
            </w:div>
          </w:divsChild>
        </w:div>
        <w:div w:id="648828239">
          <w:marLeft w:val="0"/>
          <w:marRight w:val="0"/>
          <w:marTop w:val="0"/>
          <w:marBottom w:val="0"/>
          <w:divBdr>
            <w:top w:val="none" w:sz="0" w:space="0" w:color="auto"/>
            <w:left w:val="none" w:sz="0" w:space="0" w:color="auto"/>
            <w:bottom w:val="none" w:sz="0" w:space="0" w:color="auto"/>
            <w:right w:val="none" w:sz="0" w:space="0" w:color="auto"/>
          </w:divBdr>
        </w:div>
        <w:div w:id="1558395980">
          <w:marLeft w:val="0"/>
          <w:marRight w:val="0"/>
          <w:marTop w:val="0"/>
          <w:marBottom w:val="0"/>
          <w:divBdr>
            <w:top w:val="none" w:sz="0" w:space="0" w:color="auto"/>
            <w:left w:val="none" w:sz="0" w:space="0" w:color="auto"/>
            <w:bottom w:val="none" w:sz="0" w:space="0" w:color="auto"/>
            <w:right w:val="none" w:sz="0" w:space="0" w:color="auto"/>
          </w:divBdr>
          <w:divsChild>
            <w:div w:id="1382637480">
              <w:marLeft w:val="0"/>
              <w:marRight w:val="0"/>
              <w:marTop w:val="0"/>
              <w:marBottom w:val="0"/>
              <w:divBdr>
                <w:top w:val="none" w:sz="0" w:space="0" w:color="auto"/>
                <w:left w:val="none" w:sz="0" w:space="0" w:color="auto"/>
                <w:bottom w:val="none" w:sz="0" w:space="0" w:color="auto"/>
                <w:right w:val="none" w:sz="0" w:space="0" w:color="auto"/>
              </w:divBdr>
            </w:div>
          </w:divsChild>
        </w:div>
        <w:div w:id="983239930">
          <w:marLeft w:val="0"/>
          <w:marRight w:val="0"/>
          <w:marTop w:val="0"/>
          <w:marBottom w:val="0"/>
          <w:divBdr>
            <w:top w:val="none" w:sz="0" w:space="0" w:color="auto"/>
            <w:left w:val="none" w:sz="0" w:space="0" w:color="auto"/>
            <w:bottom w:val="none" w:sz="0" w:space="0" w:color="auto"/>
            <w:right w:val="none" w:sz="0" w:space="0" w:color="auto"/>
          </w:divBdr>
        </w:div>
        <w:div w:id="5595804">
          <w:marLeft w:val="0"/>
          <w:marRight w:val="0"/>
          <w:marTop w:val="0"/>
          <w:marBottom w:val="0"/>
          <w:divBdr>
            <w:top w:val="none" w:sz="0" w:space="0" w:color="auto"/>
            <w:left w:val="none" w:sz="0" w:space="0" w:color="auto"/>
            <w:bottom w:val="none" w:sz="0" w:space="0" w:color="auto"/>
            <w:right w:val="none" w:sz="0" w:space="0" w:color="auto"/>
          </w:divBdr>
          <w:divsChild>
            <w:div w:id="1689600321">
              <w:marLeft w:val="0"/>
              <w:marRight w:val="0"/>
              <w:marTop w:val="0"/>
              <w:marBottom w:val="0"/>
              <w:divBdr>
                <w:top w:val="none" w:sz="0" w:space="0" w:color="auto"/>
                <w:left w:val="none" w:sz="0" w:space="0" w:color="auto"/>
                <w:bottom w:val="none" w:sz="0" w:space="0" w:color="auto"/>
                <w:right w:val="none" w:sz="0" w:space="0" w:color="auto"/>
              </w:divBdr>
            </w:div>
          </w:divsChild>
        </w:div>
        <w:div w:id="325287242">
          <w:marLeft w:val="0"/>
          <w:marRight w:val="0"/>
          <w:marTop w:val="0"/>
          <w:marBottom w:val="0"/>
          <w:divBdr>
            <w:top w:val="none" w:sz="0" w:space="0" w:color="auto"/>
            <w:left w:val="none" w:sz="0" w:space="0" w:color="auto"/>
            <w:bottom w:val="none" w:sz="0" w:space="0" w:color="auto"/>
            <w:right w:val="none" w:sz="0" w:space="0" w:color="auto"/>
          </w:divBdr>
        </w:div>
        <w:div w:id="143859908">
          <w:marLeft w:val="0"/>
          <w:marRight w:val="0"/>
          <w:marTop w:val="0"/>
          <w:marBottom w:val="0"/>
          <w:divBdr>
            <w:top w:val="none" w:sz="0" w:space="0" w:color="auto"/>
            <w:left w:val="none" w:sz="0" w:space="0" w:color="auto"/>
            <w:bottom w:val="none" w:sz="0" w:space="0" w:color="auto"/>
            <w:right w:val="none" w:sz="0" w:space="0" w:color="auto"/>
          </w:divBdr>
          <w:divsChild>
            <w:div w:id="701125558">
              <w:marLeft w:val="0"/>
              <w:marRight w:val="0"/>
              <w:marTop w:val="0"/>
              <w:marBottom w:val="0"/>
              <w:divBdr>
                <w:top w:val="none" w:sz="0" w:space="0" w:color="auto"/>
                <w:left w:val="none" w:sz="0" w:space="0" w:color="auto"/>
                <w:bottom w:val="none" w:sz="0" w:space="0" w:color="auto"/>
                <w:right w:val="none" w:sz="0" w:space="0" w:color="auto"/>
              </w:divBdr>
            </w:div>
          </w:divsChild>
        </w:div>
        <w:div w:id="588775684">
          <w:marLeft w:val="0"/>
          <w:marRight w:val="0"/>
          <w:marTop w:val="0"/>
          <w:marBottom w:val="0"/>
          <w:divBdr>
            <w:top w:val="none" w:sz="0" w:space="0" w:color="auto"/>
            <w:left w:val="none" w:sz="0" w:space="0" w:color="auto"/>
            <w:bottom w:val="none" w:sz="0" w:space="0" w:color="auto"/>
            <w:right w:val="none" w:sz="0" w:space="0" w:color="auto"/>
          </w:divBdr>
        </w:div>
        <w:div w:id="1522935358">
          <w:marLeft w:val="0"/>
          <w:marRight w:val="0"/>
          <w:marTop w:val="0"/>
          <w:marBottom w:val="0"/>
          <w:divBdr>
            <w:top w:val="none" w:sz="0" w:space="0" w:color="auto"/>
            <w:left w:val="none" w:sz="0" w:space="0" w:color="auto"/>
            <w:bottom w:val="none" w:sz="0" w:space="0" w:color="auto"/>
            <w:right w:val="none" w:sz="0" w:space="0" w:color="auto"/>
          </w:divBdr>
          <w:divsChild>
            <w:div w:id="10230668">
              <w:marLeft w:val="0"/>
              <w:marRight w:val="0"/>
              <w:marTop w:val="0"/>
              <w:marBottom w:val="0"/>
              <w:divBdr>
                <w:top w:val="none" w:sz="0" w:space="0" w:color="auto"/>
                <w:left w:val="none" w:sz="0" w:space="0" w:color="auto"/>
                <w:bottom w:val="none" w:sz="0" w:space="0" w:color="auto"/>
                <w:right w:val="none" w:sz="0" w:space="0" w:color="auto"/>
              </w:divBdr>
            </w:div>
          </w:divsChild>
        </w:div>
        <w:div w:id="950167680">
          <w:marLeft w:val="0"/>
          <w:marRight w:val="0"/>
          <w:marTop w:val="0"/>
          <w:marBottom w:val="0"/>
          <w:divBdr>
            <w:top w:val="none" w:sz="0" w:space="0" w:color="auto"/>
            <w:left w:val="none" w:sz="0" w:space="0" w:color="auto"/>
            <w:bottom w:val="none" w:sz="0" w:space="0" w:color="auto"/>
            <w:right w:val="none" w:sz="0" w:space="0" w:color="auto"/>
          </w:divBdr>
        </w:div>
        <w:div w:id="935670640">
          <w:marLeft w:val="0"/>
          <w:marRight w:val="0"/>
          <w:marTop w:val="0"/>
          <w:marBottom w:val="0"/>
          <w:divBdr>
            <w:top w:val="none" w:sz="0" w:space="0" w:color="auto"/>
            <w:left w:val="none" w:sz="0" w:space="0" w:color="auto"/>
            <w:bottom w:val="none" w:sz="0" w:space="0" w:color="auto"/>
            <w:right w:val="none" w:sz="0" w:space="0" w:color="auto"/>
          </w:divBdr>
          <w:divsChild>
            <w:div w:id="762603472">
              <w:marLeft w:val="0"/>
              <w:marRight w:val="0"/>
              <w:marTop w:val="0"/>
              <w:marBottom w:val="0"/>
              <w:divBdr>
                <w:top w:val="none" w:sz="0" w:space="0" w:color="auto"/>
                <w:left w:val="none" w:sz="0" w:space="0" w:color="auto"/>
                <w:bottom w:val="none" w:sz="0" w:space="0" w:color="auto"/>
                <w:right w:val="none" w:sz="0" w:space="0" w:color="auto"/>
              </w:divBdr>
            </w:div>
          </w:divsChild>
        </w:div>
        <w:div w:id="1950039907">
          <w:marLeft w:val="0"/>
          <w:marRight w:val="0"/>
          <w:marTop w:val="0"/>
          <w:marBottom w:val="0"/>
          <w:divBdr>
            <w:top w:val="none" w:sz="0" w:space="0" w:color="auto"/>
            <w:left w:val="none" w:sz="0" w:space="0" w:color="auto"/>
            <w:bottom w:val="none" w:sz="0" w:space="0" w:color="auto"/>
            <w:right w:val="none" w:sz="0" w:space="0" w:color="auto"/>
          </w:divBdr>
        </w:div>
        <w:div w:id="84767308">
          <w:marLeft w:val="0"/>
          <w:marRight w:val="0"/>
          <w:marTop w:val="0"/>
          <w:marBottom w:val="0"/>
          <w:divBdr>
            <w:top w:val="none" w:sz="0" w:space="0" w:color="auto"/>
            <w:left w:val="none" w:sz="0" w:space="0" w:color="auto"/>
            <w:bottom w:val="none" w:sz="0" w:space="0" w:color="auto"/>
            <w:right w:val="none" w:sz="0" w:space="0" w:color="auto"/>
          </w:divBdr>
          <w:divsChild>
            <w:div w:id="1556890175">
              <w:marLeft w:val="0"/>
              <w:marRight w:val="0"/>
              <w:marTop w:val="0"/>
              <w:marBottom w:val="0"/>
              <w:divBdr>
                <w:top w:val="none" w:sz="0" w:space="0" w:color="auto"/>
                <w:left w:val="none" w:sz="0" w:space="0" w:color="auto"/>
                <w:bottom w:val="none" w:sz="0" w:space="0" w:color="auto"/>
                <w:right w:val="none" w:sz="0" w:space="0" w:color="auto"/>
              </w:divBdr>
            </w:div>
          </w:divsChild>
        </w:div>
        <w:div w:id="544878353">
          <w:marLeft w:val="0"/>
          <w:marRight w:val="0"/>
          <w:marTop w:val="300"/>
          <w:marBottom w:val="0"/>
          <w:divBdr>
            <w:top w:val="none" w:sz="0" w:space="0" w:color="auto"/>
            <w:left w:val="none" w:sz="0" w:space="0" w:color="auto"/>
            <w:bottom w:val="none" w:sz="0" w:space="0" w:color="auto"/>
            <w:right w:val="none" w:sz="0" w:space="0" w:color="auto"/>
          </w:divBdr>
          <w:divsChild>
            <w:div w:id="769009824">
              <w:marLeft w:val="0"/>
              <w:marRight w:val="0"/>
              <w:marTop w:val="0"/>
              <w:marBottom w:val="0"/>
              <w:divBdr>
                <w:top w:val="none" w:sz="0" w:space="0" w:color="auto"/>
                <w:left w:val="none" w:sz="0" w:space="0" w:color="auto"/>
                <w:bottom w:val="none" w:sz="0" w:space="0" w:color="auto"/>
                <w:right w:val="none" w:sz="0" w:space="0" w:color="auto"/>
              </w:divBdr>
              <w:divsChild>
                <w:div w:id="21003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021956">
          <w:marLeft w:val="0"/>
          <w:marRight w:val="0"/>
          <w:marTop w:val="300"/>
          <w:marBottom w:val="0"/>
          <w:divBdr>
            <w:top w:val="none" w:sz="0" w:space="0" w:color="auto"/>
            <w:left w:val="none" w:sz="0" w:space="0" w:color="auto"/>
            <w:bottom w:val="none" w:sz="0" w:space="0" w:color="auto"/>
            <w:right w:val="none" w:sz="0" w:space="0" w:color="auto"/>
          </w:divBdr>
          <w:divsChild>
            <w:div w:id="1752847418">
              <w:marLeft w:val="0"/>
              <w:marRight w:val="0"/>
              <w:marTop w:val="0"/>
              <w:marBottom w:val="0"/>
              <w:divBdr>
                <w:top w:val="none" w:sz="0" w:space="0" w:color="auto"/>
                <w:left w:val="none" w:sz="0" w:space="0" w:color="auto"/>
                <w:bottom w:val="none" w:sz="0" w:space="0" w:color="auto"/>
                <w:right w:val="none" w:sz="0" w:space="0" w:color="auto"/>
              </w:divBdr>
              <w:divsChild>
                <w:div w:id="77151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744884">
          <w:marLeft w:val="0"/>
          <w:marRight w:val="0"/>
          <w:marTop w:val="300"/>
          <w:marBottom w:val="0"/>
          <w:divBdr>
            <w:top w:val="none" w:sz="0" w:space="0" w:color="auto"/>
            <w:left w:val="none" w:sz="0" w:space="0" w:color="auto"/>
            <w:bottom w:val="none" w:sz="0" w:space="0" w:color="auto"/>
            <w:right w:val="none" w:sz="0" w:space="0" w:color="auto"/>
          </w:divBdr>
          <w:divsChild>
            <w:div w:id="1561284080">
              <w:marLeft w:val="0"/>
              <w:marRight w:val="0"/>
              <w:marTop w:val="0"/>
              <w:marBottom w:val="0"/>
              <w:divBdr>
                <w:top w:val="none" w:sz="0" w:space="0" w:color="auto"/>
                <w:left w:val="none" w:sz="0" w:space="0" w:color="auto"/>
                <w:bottom w:val="none" w:sz="0" w:space="0" w:color="auto"/>
                <w:right w:val="none" w:sz="0" w:space="0" w:color="auto"/>
              </w:divBdr>
              <w:divsChild>
                <w:div w:id="1633094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89656">
          <w:marLeft w:val="0"/>
          <w:marRight w:val="0"/>
          <w:marTop w:val="300"/>
          <w:marBottom w:val="0"/>
          <w:divBdr>
            <w:top w:val="none" w:sz="0" w:space="0" w:color="auto"/>
            <w:left w:val="none" w:sz="0" w:space="0" w:color="auto"/>
            <w:bottom w:val="none" w:sz="0" w:space="0" w:color="auto"/>
            <w:right w:val="none" w:sz="0" w:space="0" w:color="auto"/>
          </w:divBdr>
          <w:divsChild>
            <w:div w:id="1835561617">
              <w:marLeft w:val="0"/>
              <w:marRight w:val="0"/>
              <w:marTop w:val="0"/>
              <w:marBottom w:val="0"/>
              <w:divBdr>
                <w:top w:val="none" w:sz="0" w:space="0" w:color="auto"/>
                <w:left w:val="none" w:sz="0" w:space="0" w:color="auto"/>
                <w:bottom w:val="none" w:sz="0" w:space="0" w:color="auto"/>
                <w:right w:val="none" w:sz="0" w:space="0" w:color="auto"/>
              </w:divBdr>
              <w:divsChild>
                <w:div w:id="796221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594026">
      <w:bodyDiv w:val="1"/>
      <w:marLeft w:val="0"/>
      <w:marRight w:val="0"/>
      <w:marTop w:val="0"/>
      <w:marBottom w:val="0"/>
      <w:divBdr>
        <w:top w:val="none" w:sz="0" w:space="0" w:color="auto"/>
        <w:left w:val="none" w:sz="0" w:space="0" w:color="auto"/>
        <w:bottom w:val="none" w:sz="0" w:space="0" w:color="auto"/>
        <w:right w:val="none" w:sz="0" w:space="0" w:color="auto"/>
      </w:divBdr>
      <w:divsChild>
        <w:div w:id="739669323">
          <w:marLeft w:val="0"/>
          <w:marRight w:val="0"/>
          <w:marTop w:val="0"/>
          <w:marBottom w:val="0"/>
          <w:divBdr>
            <w:top w:val="none" w:sz="0" w:space="0" w:color="auto"/>
            <w:left w:val="none" w:sz="0" w:space="0" w:color="auto"/>
            <w:bottom w:val="none" w:sz="0" w:space="0" w:color="auto"/>
            <w:right w:val="none" w:sz="0" w:space="0" w:color="auto"/>
          </w:divBdr>
        </w:div>
        <w:div w:id="701326904">
          <w:marLeft w:val="0"/>
          <w:marRight w:val="0"/>
          <w:marTop w:val="0"/>
          <w:marBottom w:val="0"/>
          <w:divBdr>
            <w:top w:val="none" w:sz="0" w:space="0" w:color="auto"/>
            <w:left w:val="none" w:sz="0" w:space="0" w:color="auto"/>
            <w:bottom w:val="none" w:sz="0" w:space="0" w:color="auto"/>
            <w:right w:val="none" w:sz="0" w:space="0" w:color="auto"/>
          </w:divBdr>
          <w:divsChild>
            <w:div w:id="2017418571">
              <w:marLeft w:val="0"/>
              <w:marRight w:val="0"/>
              <w:marTop w:val="0"/>
              <w:marBottom w:val="0"/>
              <w:divBdr>
                <w:top w:val="none" w:sz="0" w:space="0" w:color="auto"/>
                <w:left w:val="none" w:sz="0" w:space="0" w:color="auto"/>
                <w:bottom w:val="none" w:sz="0" w:space="0" w:color="auto"/>
                <w:right w:val="none" w:sz="0" w:space="0" w:color="auto"/>
              </w:divBdr>
            </w:div>
          </w:divsChild>
        </w:div>
        <w:div w:id="427577015">
          <w:marLeft w:val="0"/>
          <w:marRight w:val="0"/>
          <w:marTop w:val="0"/>
          <w:marBottom w:val="0"/>
          <w:divBdr>
            <w:top w:val="none" w:sz="0" w:space="0" w:color="auto"/>
            <w:left w:val="none" w:sz="0" w:space="0" w:color="auto"/>
            <w:bottom w:val="none" w:sz="0" w:space="0" w:color="auto"/>
            <w:right w:val="none" w:sz="0" w:space="0" w:color="auto"/>
          </w:divBdr>
        </w:div>
        <w:div w:id="1685009595">
          <w:marLeft w:val="0"/>
          <w:marRight w:val="0"/>
          <w:marTop w:val="0"/>
          <w:marBottom w:val="0"/>
          <w:divBdr>
            <w:top w:val="none" w:sz="0" w:space="0" w:color="auto"/>
            <w:left w:val="none" w:sz="0" w:space="0" w:color="auto"/>
            <w:bottom w:val="none" w:sz="0" w:space="0" w:color="auto"/>
            <w:right w:val="none" w:sz="0" w:space="0" w:color="auto"/>
          </w:divBdr>
          <w:divsChild>
            <w:div w:id="1713728539">
              <w:marLeft w:val="0"/>
              <w:marRight w:val="0"/>
              <w:marTop w:val="0"/>
              <w:marBottom w:val="0"/>
              <w:divBdr>
                <w:top w:val="none" w:sz="0" w:space="0" w:color="auto"/>
                <w:left w:val="none" w:sz="0" w:space="0" w:color="auto"/>
                <w:bottom w:val="none" w:sz="0" w:space="0" w:color="auto"/>
                <w:right w:val="none" w:sz="0" w:space="0" w:color="auto"/>
              </w:divBdr>
            </w:div>
          </w:divsChild>
        </w:div>
        <w:div w:id="49116374">
          <w:marLeft w:val="0"/>
          <w:marRight w:val="0"/>
          <w:marTop w:val="0"/>
          <w:marBottom w:val="0"/>
          <w:divBdr>
            <w:top w:val="none" w:sz="0" w:space="0" w:color="auto"/>
            <w:left w:val="none" w:sz="0" w:space="0" w:color="auto"/>
            <w:bottom w:val="none" w:sz="0" w:space="0" w:color="auto"/>
            <w:right w:val="none" w:sz="0" w:space="0" w:color="auto"/>
          </w:divBdr>
        </w:div>
        <w:div w:id="201093808">
          <w:marLeft w:val="0"/>
          <w:marRight w:val="0"/>
          <w:marTop w:val="0"/>
          <w:marBottom w:val="0"/>
          <w:divBdr>
            <w:top w:val="none" w:sz="0" w:space="0" w:color="auto"/>
            <w:left w:val="none" w:sz="0" w:space="0" w:color="auto"/>
            <w:bottom w:val="none" w:sz="0" w:space="0" w:color="auto"/>
            <w:right w:val="none" w:sz="0" w:space="0" w:color="auto"/>
          </w:divBdr>
          <w:divsChild>
            <w:div w:id="1736201252">
              <w:marLeft w:val="0"/>
              <w:marRight w:val="0"/>
              <w:marTop w:val="0"/>
              <w:marBottom w:val="0"/>
              <w:divBdr>
                <w:top w:val="none" w:sz="0" w:space="0" w:color="auto"/>
                <w:left w:val="none" w:sz="0" w:space="0" w:color="auto"/>
                <w:bottom w:val="none" w:sz="0" w:space="0" w:color="auto"/>
                <w:right w:val="none" w:sz="0" w:space="0" w:color="auto"/>
              </w:divBdr>
            </w:div>
          </w:divsChild>
        </w:div>
        <w:div w:id="1895309881">
          <w:marLeft w:val="0"/>
          <w:marRight w:val="0"/>
          <w:marTop w:val="0"/>
          <w:marBottom w:val="0"/>
          <w:divBdr>
            <w:top w:val="none" w:sz="0" w:space="0" w:color="auto"/>
            <w:left w:val="none" w:sz="0" w:space="0" w:color="auto"/>
            <w:bottom w:val="none" w:sz="0" w:space="0" w:color="auto"/>
            <w:right w:val="none" w:sz="0" w:space="0" w:color="auto"/>
          </w:divBdr>
        </w:div>
        <w:div w:id="1391230732">
          <w:marLeft w:val="0"/>
          <w:marRight w:val="0"/>
          <w:marTop w:val="0"/>
          <w:marBottom w:val="0"/>
          <w:divBdr>
            <w:top w:val="none" w:sz="0" w:space="0" w:color="auto"/>
            <w:left w:val="none" w:sz="0" w:space="0" w:color="auto"/>
            <w:bottom w:val="none" w:sz="0" w:space="0" w:color="auto"/>
            <w:right w:val="none" w:sz="0" w:space="0" w:color="auto"/>
          </w:divBdr>
          <w:divsChild>
            <w:div w:id="1713576157">
              <w:marLeft w:val="0"/>
              <w:marRight w:val="0"/>
              <w:marTop w:val="0"/>
              <w:marBottom w:val="0"/>
              <w:divBdr>
                <w:top w:val="none" w:sz="0" w:space="0" w:color="auto"/>
                <w:left w:val="none" w:sz="0" w:space="0" w:color="auto"/>
                <w:bottom w:val="none" w:sz="0" w:space="0" w:color="auto"/>
                <w:right w:val="none" w:sz="0" w:space="0" w:color="auto"/>
              </w:divBdr>
            </w:div>
          </w:divsChild>
        </w:div>
        <w:div w:id="336272643">
          <w:marLeft w:val="0"/>
          <w:marRight w:val="0"/>
          <w:marTop w:val="0"/>
          <w:marBottom w:val="0"/>
          <w:divBdr>
            <w:top w:val="none" w:sz="0" w:space="0" w:color="auto"/>
            <w:left w:val="none" w:sz="0" w:space="0" w:color="auto"/>
            <w:bottom w:val="none" w:sz="0" w:space="0" w:color="auto"/>
            <w:right w:val="none" w:sz="0" w:space="0" w:color="auto"/>
          </w:divBdr>
        </w:div>
        <w:div w:id="962425258">
          <w:marLeft w:val="0"/>
          <w:marRight w:val="0"/>
          <w:marTop w:val="0"/>
          <w:marBottom w:val="0"/>
          <w:divBdr>
            <w:top w:val="none" w:sz="0" w:space="0" w:color="auto"/>
            <w:left w:val="none" w:sz="0" w:space="0" w:color="auto"/>
            <w:bottom w:val="none" w:sz="0" w:space="0" w:color="auto"/>
            <w:right w:val="none" w:sz="0" w:space="0" w:color="auto"/>
          </w:divBdr>
          <w:divsChild>
            <w:div w:id="214784408">
              <w:marLeft w:val="0"/>
              <w:marRight w:val="0"/>
              <w:marTop w:val="0"/>
              <w:marBottom w:val="0"/>
              <w:divBdr>
                <w:top w:val="none" w:sz="0" w:space="0" w:color="auto"/>
                <w:left w:val="none" w:sz="0" w:space="0" w:color="auto"/>
                <w:bottom w:val="none" w:sz="0" w:space="0" w:color="auto"/>
                <w:right w:val="none" w:sz="0" w:space="0" w:color="auto"/>
              </w:divBdr>
            </w:div>
          </w:divsChild>
        </w:div>
        <w:div w:id="961350232">
          <w:marLeft w:val="0"/>
          <w:marRight w:val="0"/>
          <w:marTop w:val="0"/>
          <w:marBottom w:val="0"/>
          <w:divBdr>
            <w:top w:val="none" w:sz="0" w:space="0" w:color="auto"/>
            <w:left w:val="none" w:sz="0" w:space="0" w:color="auto"/>
            <w:bottom w:val="none" w:sz="0" w:space="0" w:color="auto"/>
            <w:right w:val="none" w:sz="0" w:space="0" w:color="auto"/>
          </w:divBdr>
        </w:div>
        <w:div w:id="1231889961">
          <w:marLeft w:val="0"/>
          <w:marRight w:val="0"/>
          <w:marTop w:val="0"/>
          <w:marBottom w:val="0"/>
          <w:divBdr>
            <w:top w:val="none" w:sz="0" w:space="0" w:color="auto"/>
            <w:left w:val="none" w:sz="0" w:space="0" w:color="auto"/>
            <w:bottom w:val="none" w:sz="0" w:space="0" w:color="auto"/>
            <w:right w:val="none" w:sz="0" w:space="0" w:color="auto"/>
          </w:divBdr>
          <w:divsChild>
            <w:div w:id="1461338949">
              <w:marLeft w:val="0"/>
              <w:marRight w:val="0"/>
              <w:marTop w:val="0"/>
              <w:marBottom w:val="0"/>
              <w:divBdr>
                <w:top w:val="none" w:sz="0" w:space="0" w:color="auto"/>
                <w:left w:val="none" w:sz="0" w:space="0" w:color="auto"/>
                <w:bottom w:val="none" w:sz="0" w:space="0" w:color="auto"/>
                <w:right w:val="none" w:sz="0" w:space="0" w:color="auto"/>
              </w:divBdr>
            </w:div>
          </w:divsChild>
        </w:div>
        <w:div w:id="2028486942">
          <w:marLeft w:val="0"/>
          <w:marRight w:val="0"/>
          <w:marTop w:val="0"/>
          <w:marBottom w:val="0"/>
          <w:divBdr>
            <w:top w:val="none" w:sz="0" w:space="0" w:color="auto"/>
            <w:left w:val="none" w:sz="0" w:space="0" w:color="auto"/>
            <w:bottom w:val="none" w:sz="0" w:space="0" w:color="auto"/>
            <w:right w:val="none" w:sz="0" w:space="0" w:color="auto"/>
          </w:divBdr>
        </w:div>
        <w:div w:id="1952852850">
          <w:marLeft w:val="0"/>
          <w:marRight w:val="0"/>
          <w:marTop w:val="0"/>
          <w:marBottom w:val="0"/>
          <w:divBdr>
            <w:top w:val="none" w:sz="0" w:space="0" w:color="auto"/>
            <w:left w:val="none" w:sz="0" w:space="0" w:color="auto"/>
            <w:bottom w:val="none" w:sz="0" w:space="0" w:color="auto"/>
            <w:right w:val="none" w:sz="0" w:space="0" w:color="auto"/>
          </w:divBdr>
          <w:divsChild>
            <w:div w:id="683097272">
              <w:marLeft w:val="0"/>
              <w:marRight w:val="0"/>
              <w:marTop w:val="0"/>
              <w:marBottom w:val="0"/>
              <w:divBdr>
                <w:top w:val="none" w:sz="0" w:space="0" w:color="auto"/>
                <w:left w:val="none" w:sz="0" w:space="0" w:color="auto"/>
                <w:bottom w:val="none" w:sz="0" w:space="0" w:color="auto"/>
                <w:right w:val="none" w:sz="0" w:space="0" w:color="auto"/>
              </w:divBdr>
            </w:div>
          </w:divsChild>
        </w:div>
        <w:div w:id="10227368">
          <w:marLeft w:val="0"/>
          <w:marRight w:val="0"/>
          <w:marTop w:val="300"/>
          <w:marBottom w:val="0"/>
          <w:divBdr>
            <w:top w:val="none" w:sz="0" w:space="0" w:color="auto"/>
            <w:left w:val="none" w:sz="0" w:space="0" w:color="auto"/>
            <w:bottom w:val="none" w:sz="0" w:space="0" w:color="auto"/>
            <w:right w:val="none" w:sz="0" w:space="0" w:color="auto"/>
          </w:divBdr>
          <w:divsChild>
            <w:div w:id="1705133428">
              <w:marLeft w:val="0"/>
              <w:marRight w:val="0"/>
              <w:marTop w:val="0"/>
              <w:marBottom w:val="0"/>
              <w:divBdr>
                <w:top w:val="none" w:sz="0" w:space="0" w:color="auto"/>
                <w:left w:val="none" w:sz="0" w:space="0" w:color="auto"/>
                <w:bottom w:val="none" w:sz="0" w:space="0" w:color="auto"/>
                <w:right w:val="none" w:sz="0" w:space="0" w:color="auto"/>
              </w:divBdr>
              <w:divsChild>
                <w:div w:id="133209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8582">
          <w:marLeft w:val="0"/>
          <w:marRight w:val="0"/>
          <w:marTop w:val="300"/>
          <w:marBottom w:val="0"/>
          <w:divBdr>
            <w:top w:val="none" w:sz="0" w:space="0" w:color="auto"/>
            <w:left w:val="none" w:sz="0" w:space="0" w:color="auto"/>
            <w:bottom w:val="none" w:sz="0" w:space="0" w:color="auto"/>
            <w:right w:val="none" w:sz="0" w:space="0" w:color="auto"/>
          </w:divBdr>
          <w:divsChild>
            <w:div w:id="240915951">
              <w:marLeft w:val="0"/>
              <w:marRight w:val="0"/>
              <w:marTop w:val="0"/>
              <w:marBottom w:val="0"/>
              <w:divBdr>
                <w:top w:val="none" w:sz="0" w:space="0" w:color="auto"/>
                <w:left w:val="none" w:sz="0" w:space="0" w:color="auto"/>
                <w:bottom w:val="none" w:sz="0" w:space="0" w:color="auto"/>
                <w:right w:val="none" w:sz="0" w:space="0" w:color="auto"/>
              </w:divBdr>
              <w:divsChild>
                <w:div w:id="1286765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335993">
          <w:marLeft w:val="0"/>
          <w:marRight w:val="0"/>
          <w:marTop w:val="300"/>
          <w:marBottom w:val="0"/>
          <w:divBdr>
            <w:top w:val="none" w:sz="0" w:space="0" w:color="auto"/>
            <w:left w:val="none" w:sz="0" w:space="0" w:color="auto"/>
            <w:bottom w:val="none" w:sz="0" w:space="0" w:color="auto"/>
            <w:right w:val="none" w:sz="0" w:space="0" w:color="auto"/>
          </w:divBdr>
          <w:divsChild>
            <w:div w:id="716709236">
              <w:marLeft w:val="0"/>
              <w:marRight w:val="0"/>
              <w:marTop w:val="0"/>
              <w:marBottom w:val="0"/>
              <w:divBdr>
                <w:top w:val="none" w:sz="0" w:space="0" w:color="auto"/>
                <w:left w:val="none" w:sz="0" w:space="0" w:color="auto"/>
                <w:bottom w:val="none" w:sz="0" w:space="0" w:color="auto"/>
                <w:right w:val="none" w:sz="0" w:space="0" w:color="auto"/>
              </w:divBdr>
              <w:divsChild>
                <w:div w:id="2005082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552088">
          <w:marLeft w:val="0"/>
          <w:marRight w:val="0"/>
          <w:marTop w:val="300"/>
          <w:marBottom w:val="0"/>
          <w:divBdr>
            <w:top w:val="none" w:sz="0" w:space="0" w:color="auto"/>
            <w:left w:val="none" w:sz="0" w:space="0" w:color="auto"/>
            <w:bottom w:val="none" w:sz="0" w:space="0" w:color="auto"/>
            <w:right w:val="none" w:sz="0" w:space="0" w:color="auto"/>
          </w:divBdr>
          <w:divsChild>
            <w:div w:id="1874033979">
              <w:marLeft w:val="0"/>
              <w:marRight w:val="0"/>
              <w:marTop w:val="0"/>
              <w:marBottom w:val="0"/>
              <w:divBdr>
                <w:top w:val="none" w:sz="0" w:space="0" w:color="auto"/>
                <w:left w:val="none" w:sz="0" w:space="0" w:color="auto"/>
                <w:bottom w:val="none" w:sz="0" w:space="0" w:color="auto"/>
                <w:right w:val="none" w:sz="0" w:space="0" w:color="auto"/>
              </w:divBdr>
              <w:divsChild>
                <w:div w:id="57392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0430">
      <w:bodyDiv w:val="1"/>
      <w:marLeft w:val="0"/>
      <w:marRight w:val="0"/>
      <w:marTop w:val="0"/>
      <w:marBottom w:val="0"/>
      <w:divBdr>
        <w:top w:val="none" w:sz="0" w:space="0" w:color="auto"/>
        <w:left w:val="none" w:sz="0" w:space="0" w:color="auto"/>
        <w:bottom w:val="none" w:sz="0" w:space="0" w:color="auto"/>
        <w:right w:val="none" w:sz="0" w:space="0" w:color="auto"/>
      </w:divBdr>
      <w:divsChild>
        <w:div w:id="1544367033">
          <w:marLeft w:val="0"/>
          <w:marRight w:val="0"/>
          <w:marTop w:val="0"/>
          <w:marBottom w:val="0"/>
          <w:divBdr>
            <w:top w:val="none" w:sz="0" w:space="0" w:color="auto"/>
            <w:left w:val="none" w:sz="0" w:space="0" w:color="auto"/>
            <w:bottom w:val="none" w:sz="0" w:space="0" w:color="auto"/>
            <w:right w:val="none" w:sz="0" w:space="0" w:color="auto"/>
          </w:divBdr>
          <w:divsChild>
            <w:div w:id="548305731">
              <w:marLeft w:val="0"/>
              <w:marRight w:val="0"/>
              <w:marTop w:val="0"/>
              <w:marBottom w:val="0"/>
              <w:divBdr>
                <w:top w:val="none" w:sz="0" w:space="0" w:color="auto"/>
                <w:left w:val="none" w:sz="0" w:space="0" w:color="auto"/>
                <w:bottom w:val="none" w:sz="0" w:space="0" w:color="auto"/>
                <w:right w:val="none" w:sz="0" w:space="0" w:color="auto"/>
              </w:divBdr>
            </w:div>
          </w:divsChild>
        </w:div>
        <w:div w:id="1814179322">
          <w:marLeft w:val="0"/>
          <w:marRight w:val="0"/>
          <w:marTop w:val="0"/>
          <w:marBottom w:val="0"/>
          <w:divBdr>
            <w:top w:val="none" w:sz="0" w:space="0" w:color="auto"/>
            <w:left w:val="none" w:sz="0" w:space="0" w:color="auto"/>
            <w:bottom w:val="none" w:sz="0" w:space="0" w:color="auto"/>
            <w:right w:val="none" w:sz="0" w:space="0" w:color="auto"/>
          </w:divBdr>
        </w:div>
        <w:div w:id="932973761">
          <w:marLeft w:val="0"/>
          <w:marRight w:val="0"/>
          <w:marTop w:val="0"/>
          <w:marBottom w:val="0"/>
          <w:divBdr>
            <w:top w:val="none" w:sz="0" w:space="0" w:color="auto"/>
            <w:left w:val="none" w:sz="0" w:space="0" w:color="auto"/>
            <w:bottom w:val="none" w:sz="0" w:space="0" w:color="auto"/>
            <w:right w:val="none" w:sz="0" w:space="0" w:color="auto"/>
          </w:divBdr>
          <w:divsChild>
            <w:div w:id="1560050501">
              <w:marLeft w:val="0"/>
              <w:marRight w:val="0"/>
              <w:marTop w:val="0"/>
              <w:marBottom w:val="0"/>
              <w:divBdr>
                <w:top w:val="none" w:sz="0" w:space="0" w:color="auto"/>
                <w:left w:val="none" w:sz="0" w:space="0" w:color="auto"/>
                <w:bottom w:val="none" w:sz="0" w:space="0" w:color="auto"/>
                <w:right w:val="none" w:sz="0" w:space="0" w:color="auto"/>
              </w:divBdr>
            </w:div>
          </w:divsChild>
        </w:div>
        <w:div w:id="1239553684">
          <w:marLeft w:val="0"/>
          <w:marRight w:val="0"/>
          <w:marTop w:val="0"/>
          <w:marBottom w:val="0"/>
          <w:divBdr>
            <w:top w:val="none" w:sz="0" w:space="0" w:color="auto"/>
            <w:left w:val="none" w:sz="0" w:space="0" w:color="auto"/>
            <w:bottom w:val="none" w:sz="0" w:space="0" w:color="auto"/>
            <w:right w:val="none" w:sz="0" w:space="0" w:color="auto"/>
          </w:divBdr>
        </w:div>
        <w:div w:id="1542283084">
          <w:marLeft w:val="0"/>
          <w:marRight w:val="0"/>
          <w:marTop w:val="0"/>
          <w:marBottom w:val="0"/>
          <w:divBdr>
            <w:top w:val="none" w:sz="0" w:space="0" w:color="auto"/>
            <w:left w:val="none" w:sz="0" w:space="0" w:color="auto"/>
            <w:bottom w:val="none" w:sz="0" w:space="0" w:color="auto"/>
            <w:right w:val="none" w:sz="0" w:space="0" w:color="auto"/>
          </w:divBdr>
          <w:divsChild>
            <w:div w:id="725177916">
              <w:marLeft w:val="0"/>
              <w:marRight w:val="0"/>
              <w:marTop w:val="0"/>
              <w:marBottom w:val="0"/>
              <w:divBdr>
                <w:top w:val="none" w:sz="0" w:space="0" w:color="auto"/>
                <w:left w:val="none" w:sz="0" w:space="0" w:color="auto"/>
                <w:bottom w:val="none" w:sz="0" w:space="0" w:color="auto"/>
                <w:right w:val="none" w:sz="0" w:space="0" w:color="auto"/>
              </w:divBdr>
            </w:div>
          </w:divsChild>
        </w:div>
        <w:div w:id="177621573">
          <w:marLeft w:val="0"/>
          <w:marRight w:val="0"/>
          <w:marTop w:val="0"/>
          <w:marBottom w:val="0"/>
          <w:divBdr>
            <w:top w:val="none" w:sz="0" w:space="0" w:color="auto"/>
            <w:left w:val="none" w:sz="0" w:space="0" w:color="auto"/>
            <w:bottom w:val="none" w:sz="0" w:space="0" w:color="auto"/>
            <w:right w:val="none" w:sz="0" w:space="0" w:color="auto"/>
          </w:divBdr>
        </w:div>
        <w:div w:id="724184080">
          <w:marLeft w:val="0"/>
          <w:marRight w:val="0"/>
          <w:marTop w:val="0"/>
          <w:marBottom w:val="0"/>
          <w:divBdr>
            <w:top w:val="none" w:sz="0" w:space="0" w:color="auto"/>
            <w:left w:val="none" w:sz="0" w:space="0" w:color="auto"/>
            <w:bottom w:val="none" w:sz="0" w:space="0" w:color="auto"/>
            <w:right w:val="none" w:sz="0" w:space="0" w:color="auto"/>
          </w:divBdr>
          <w:divsChild>
            <w:div w:id="1569535454">
              <w:marLeft w:val="0"/>
              <w:marRight w:val="0"/>
              <w:marTop w:val="0"/>
              <w:marBottom w:val="0"/>
              <w:divBdr>
                <w:top w:val="none" w:sz="0" w:space="0" w:color="auto"/>
                <w:left w:val="none" w:sz="0" w:space="0" w:color="auto"/>
                <w:bottom w:val="none" w:sz="0" w:space="0" w:color="auto"/>
                <w:right w:val="none" w:sz="0" w:space="0" w:color="auto"/>
              </w:divBdr>
            </w:div>
          </w:divsChild>
        </w:div>
        <w:div w:id="1967928214">
          <w:marLeft w:val="0"/>
          <w:marRight w:val="0"/>
          <w:marTop w:val="0"/>
          <w:marBottom w:val="0"/>
          <w:divBdr>
            <w:top w:val="none" w:sz="0" w:space="0" w:color="auto"/>
            <w:left w:val="none" w:sz="0" w:space="0" w:color="auto"/>
            <w:bottom w:val="none" w:sz="0" w:space="0" w:color="auto"/>
            <w:right w:val="none" w:sz="0" w:space="0" w:color="auto"/>
          </w:divBdr>
        </w:div>
        <w:div w:id="843668801">
          <w:marLeft w:val="0"/>
          <w:marRight w:val="0"/>
          <w:marTop w:val="0"/>
          <w:marBottom w:val="0"/>
          <w:divBdr>
            <w:top w:val="none" w:sz="0" w:space="0" w:color="auto"/>
            <w:left w:val="none" w:sz="0" w:space="0" w:color="auto"/>
            <w:bottom w:val="none" w:sz="0" w:space="0" w:color="auto"/>
            <w:right w:val="none" w:sz="0" w:space="0" w:color="auto"/>
          </w:divBdr>
          <w:divsChild>
            <w:div w:id="578365417">
              <w:marLeft w:val="0"/>
              <w:marRight w:val="0"/>
              <w:marTop w:val="0"/>
              <w:marBottom w:val="0"/>
              <w:divBdr>
                <w:top w:val="none" w:sz="0" w:space="0" w:color="auto"/>
                <w:left w:val="none" w:sz="0" w:space="0" w:color="auto"/>
                <w:bottom w:val="none" w:sz="0" w:space="0" w:color="auto"/>
                <w:right w:val="none" w:sz="0" w:space="0" w:color="auto"/>
              </w:divBdr>
            </w:div>
          </w:divsChild>
        </w:div>
        <w:div w:id="788284577">
          <w:marLeft w:val="0"/>
          <w:marRight w:val="0"/>
          <w:marTop w:val="0"/>
          <w:marBottom w:val="0"/>
          <w:divBdr>
            <w:top w:val="none" w:sz="0" w:space="0" w:color="auto"/>
            <w:left w:val="none" w:sz="0" w:space="0" w:color="auto"/>
            <w:bottom w:val="none" w:sz="0" w:space="0" w:color="auto"/>
            <w:right w:val="none" w:sz="0" w:space="0" w:color="auto"/>
          </w:divBdr>
        </w:div>
        <w:div w:id="956915682">
          <w:marLeft w:val="0"/>
          <w:marRight w:val="0"/>
          <w:marTop w:val="0"/>
          <w:marBottom w:val="0"/>
          <w:divBdr>
            <w:top w:val="none" w:sz="0" w:space="0" w:color="auto"/>
            <w:left w:val="none" w:sz="0" w:space="0" w:color="auto"/>
            <w:bottom w:val="none" w:sz="0" w:space="0" w:color="auto"/>
            <w:right w:val="none" w:sz="0" w:space="0" w:color="auto"/>
          </w:divBdr>
          <w:divsChild>
            <w:div w:id="1586762194">
              <w:marLeft w:val="0"/>
              <w:marRight w:val="0"/>
              <w:marTop w:val="0"/>
              <w:marBottom w:val="0"/>
              <w:divBdr>
                <w:top w:val="none" w:sz="0" w:space="0" w:color="auto"/>
                <w:left w:val="none" w:sz="0" w:space="0" w:color="auto"/>
                <w:bottom w:val="none" w:sz="0" w:space="0" w:color="auto"/>
                <w:right w:val="none" w:sz="0" w:space="0" w:color="auto"/>
              </w:divBdr>
            </w:div>
          </w:divsChild>
        </w:div>
        <w:div w:id="2095279802">
          <w:marLeft w:val="0"/>
          <w:marRight w:val="0"/>
          <w:marTop w:val="0"/>
          <w:marBottom w:val="0"/>
          <w:divBdr>
            <w:top w:val="none" w:sz="0" w:space="0" w:color="auto"/>
            <w:left w:val="none" w:sz="0" w:space="0" w:color="auto"/>
            <w:bottom w:val="none" w:sz="0" w:space="0" w:color="auto"/>
            <w:right w:val="none" w:sz="0" w:space="0" w:color="auto"/>
          </w:divBdr>
        </w:div>
        <w:div w:id="1120950355">
          <w:marLeft w:val="0"/>
          <w:marRight w:val="0"/>
          <w:marTop w:val="0"/>
          <w:marBottom w:val="0"/>
          <w:divBdr>
            <w:top w:val="none" w:sz="0" w:space="0" w:color="auto"/>
            <w:left w:val="none" w:sz="0" w:space="0" w:color="auto"/>
            <w:bottom w:val="none" w:sz="0" w:space="0" w:color="auto"/>
            <w:right w:val="none" w:sz="0" w:space="0" w:color="auto"/>
          </w:divBdr>
          <w:divsChild>
            <w:div w:id="1954943135">
              <w:marLeft w:val="0"/>
              <w:marRight w:val="0"/>
              <w:marTop w:val="0"/>
              <w:marBottom w:val="0"/>
              <w:divBdr>
                <w:top w:val="none" w:sz="0" w:space="0" w:color="auto"/>
                <w:left w:val="none" w:sz="0" w:space="0" w:color="auto"/>
                <w:bottom w:val="none" w:sz="0" w:space="0" w:color="auto"/>
                <w:right w:val="none" w:sz="0" w:space="0" w:color="auto"/>
              </w:divBdr>
            </w:div>
          </w:divsChild>
        </w:div>
        <w:div w:id="308243944">
          <w:marLeft w:val="0"/>
          <w:marRight w:val="0"/>
          <w:marTop w:val="300"/>
          <w:marBottom w:val="0"/>
          <w:divBdr>
            <w:top w:val="none" w:sz="0" w:space="0" w:color="auto"/>
            <w:left w:val="none" w:sz="0" w:space="0" w:color="auto"/>
            <w:bottom w:val="none" w:sz="0" w:space="0" w:color="auto"/>
            <w:right w:val="none" w:sz="0" w:space="0" w:color="auto"/>
          </w:divBdr>
          <w:divsChild>
            <w:div w:id="125709996">
              <w:marLeft w:val="0"/>
              <w:marRight w:val="0"/>
              <w:marTop w:val="0"/>
              <w:marBottom w:val="0"/>
              <w:divBdr>
                <w:top w:val="none" w:sz="0" w:space="0" w:color="auto"/>
                <w:left w:val="none" w:sz="0" w:space="0" w:color="auto"/>
                <w:bottom w:val="none" w:sz="0" w:space="0" w:color="auto"/>
                <w:right w:val="none" w:sz="0" w:space="0" w:color="auto"/>
              </w:divBdr>
              <w:divsChild>
                <w:div w:id="45714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883785">
          <w:marLeft w:val="0"/>
          <w:marRight w:val="0"/>
          <w:marTop w:val="300"/>
          <w:marBottom w:val="0"/>
          <w:divBdr>
            <w:top w:val="none" w:sz="0" w:space="0" w:color="auto"/>
            <w:left w:val="none" w:sz="0" w:space="0" w:color="auto"/>
            <w:bottom w:val="none" w:sz="0" w:space="0" w:color="auto"/>
            <w:right w:val="none" w:sz="0" w:space="0" w:color="auto"/>
          </w:divBdr>
          <w:divsChild>
            <w:div w:id="1887251641">
              <w:marLeft w:val="0"/>
              <w:marRight w:val="0"/>
              <w:marTop w:val="0"/>
              <w:marBottom w:val="0"/>
              <w:divBdr>
                <w:top w:val="none" w:sz="0" w:space="0" w:color="auto"/>
                <w:left w:val="none" w:sz="0" w:space="0" w:color="auto"/>
                <w:bottom w:val="none" w:sz="0" w:space="0" w:color="auto"/>
                <w:right w:val="none" w:sz="0" w:space="0" w:color="auto"/>
              </w:divBdr>
              <w:divsChild>
                <w:div w:id="19855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030805">
          <w:marLeft w:val="0"/>
          <w:marRight w:val="0"/>
          <w:marTop w:val="300"/>
          <w:marBottom w:val="0"/>
          <w:divBdr>
            <w:top w:val="none" w:sz="0" w:space="0" w:color="auto"/>
            <w:left w:val="none" w:sz="0" w:space="0" w:color="auto"/>
            <w:bottom w:val="none" w:sz="0" w:space="0" w:color="auto"/>
            <w:right w:val="none" w:sz="0" w:space="0" w:color="auto"/>
          </w:divBdr>
          <w:divsChild>
            <w:div w:id="909922310">
              <w:marLeft w:val="0"/>
              <w:marRight w:val="0"/>
              <w:marTop w:val="0"/>
              <w:marBottom w:val="0"/>
              <w:divBdr>
                <w:top w:val="none" w:sz="0" w:space="0" w:color="auto"/>
                <w:left w:val="none" w:sz="0" w:space="0" w:color="auto"/>
                <w:bottom w:val="none" w:sz="0" w:space="0" w:color="auto"/>
                <w:right w:val="none" w:sz="0" w:space="0" w:color="auto"/>
              </w:divBdr>
              <w:divsChild>
                <w:div w:id="477385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5014">
          <w:marLeft w:val="0"/>
          <w:marRight w:val="0"/>
          <w:marTop w:val="300"/>
          <w:marBottom w:val="0"/>
          <w:divBdr>
            <w:top w:val="none" w:sz="0" w:space="0" w:color="auto"/>
            <w:left w:val="none" w:sz="0" w:space="0" w:color="auto"/>
            <w:bottom w:val="none" w:sz="0" w:space="0" w:color="auto"/>
            <w:right w:val="none" w:sz="0" w:space="0" w:color="auto"/>
          </w:divBdr>
          <w:divsChild>
            <w:div w:id="457142934">
              <w:marLeft w:val="0"/>
              <w:marRight w:val="0"/>
              <w:marTop w:val="0"/>
              <w:marBottom w:val="0"/>
              <w:divBdr>
                <w:top w:val="none" w:sz="0" w:space="0" w:color="auto"/>
                <w:left w:val="none" w:sz="0" w:space="0" w:color="auto"/>
                <w:bottom w:val="none" w:sz="0" w:space="0" w:color="auto"/>
                <w:right w:val="none" w:sz="0" w:space="0" w:color="auto"/>
              </w:divBdr>
              <w:divsChild>
                <w:div w:id="220485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48021">
      <w:bodyDiv w:val="1"/>
      <w:marLeft w:val="0"/>
      <w:marRight w:val="0"/>
      <w:marTop w:val="0"/>
      <w:marBottom w:val="0"/>
      <w:divBdr>
        <w:top w:val="none" w:sz="0" w:space="0" w:color="auto"/>
        <w:left w:val="none" w:sz="0" w:space="0" w:color="auto"/>
        <w:bottom w:val="none" w:sz="0" w:space="0" w:color="auto"/>
        <w:right w:val="none" w:sz="0" w:space="0" w:color="auto"/>
      </w:divBdr>
      <w:divsChild>
        <w:div w:id="2081365913">
          <w:marLeft w:val="0"/>
          <w:marRight w:val="0"/>
          <w:marTop w:val="0"/>
          <w:marBottom w:val="0"/>
          <w:divBdr>
            <w:top w:val="none" w:sz="0" w:space="0" w:color="auto"/>
            <w:left w:val="none" w:sz="0" w:space="0" w:color="auto"/>
            <w:bottom w:val="none" w:sz="0" w:space="0" w:color="auto"/>
            <w:right w:val="none" w:sz="0" w:space="0" w:color="auto"/>
          </w:divBdr>
        </w:div>
        <w:div w:id="53236589">
          <w:marLeft w:val="0"/>
          <w:marRight w:val="0"/>
          <w:marTop w:val="0"/>
          <w:marBottom w:val="0"/>
          <w:divBdr>
            <w:top w:val="none" w:sz="0" w:space="0" w:color="auto"/>
            <w:left w:val="none" w:sz="0" w:space="0" w:color="auto"/>
            <w:bottom w:val="none" w:sz="0" w:space="0" w:color="auto"/>
            <w:right w:val="none" w:sz="0" w:space="0" w:color="auto"/>
          </w:divBdr>
          <w:divsChild>
            <w:div w:id="1078479764">
              <w:marLeft w:val="0"/>
              <w:marRight w:val="0"/>
              <w:marTop w:val="0"/>
              <w:marBottom w:val="0"/>
              <w:divBdr>
                <w:top w:val="none" w:sz="0" w:space="0" w:color="auto"/>
                <w:left w:val="none" w:sz="0" w:space="0" w:color="auto"/>
                <w:bottom w:val="none" w:sz="0" w:space="0" w:color="auto"/>
                <w:right w:val="none" w:sz="0" w:space="0" w:color="auto"/>
              </w:divBdr>
            </w:div>
          </w:divsChild>
        </w:div>
        <w:div w:id="653342418">
          <w:marLeft w:val="0"/>
          <w:marRight w:val="0"/>
          <w:marTop w:val="0"/>
          <w:marBottom w:val="0"/>
          <w:divBdr>
            <w:top w:val="none" w:sz="0" w:space="0" w:color="auto"/>
            <w:left w:val="none" w:sz="0" w:space="0" w:color="auto"/>
            <w:bottom w:val="none" w:sz="0" w:space="0" w:color="auto"/>
            <w:right w:val="none" w:sz="0" w:space="0" w:color="auto"/>
          </w:divBdr>
        </w:div>
        <w:div w:id="23799451">
          <w:marLeft w:val="0"/>
          <w:marRight w:val="0"/>
          <w:marTop w:val="0"/>
          <w:marBottom w:val="0"/>
          <w:divBdr>
            <w:top w:val="none" w:sz="0" w:space="0" w:color="auto"/>
            <w:left w:val="none" w:sz="0" w:space="0" w:color="auto"/>
            <w:bottom w:val="none" w:sz="0" w:space="0" w:color="auto"/>
            <w:right w:val="none" w:sz="0" w:space="0" w:color="auto"/>
          </w:divBdr>
          <w:divsChild>
            <w:div w:id="835267033">
              <w:marLeft w:val="0"/>
              <w:marRight w:val="0"/>
              <w:marTop w:val="0"/>
              <w:marBottom w:val="0"/>
              <w:divBdr>
                <w:top w:val="none" w:sz="0" w:space="0" w:color="auto"/>
                <w:left w:val="none" w:sz="0" w:space="0" w:color="auto"/>
                <w:bottom w:val="none" w:sz="0" w:space="0" w:color="auto"/>
                <w:right w:val="none" w:sz="0" w:space="0" w:color="auto"/>
              </w:divBdr>
            </w:div>
          </w:divsChild>
        </w:div>
        <w:div w:id="754283667">
          <w:marLeft w:val="0"/>
          <w:marRight w:val="0"/>
          <w:marTop w:val="0"/>
          <w:marBottom w:val="0"/>
          <w:divBdr>
            <w:top w:val="none" w:sz="0" w:space="0" w:color="auto"/>
            <w:left w:val="none" w:sz="0" w:space="0" w:color="auto"/>
            <w:bottom w:val="none" w:sz="0" w:space="0" w:color="auto"/>
            <w:right w:val="none" w:sz="0" w:space="0" w:color="auto"/>
          </w:divBdr>
        </w:div>
        <w:div w:id="2093812566">
          <w:marLeft w:val="0"/>
          <w:marRight w:val="0"/>
          <w:marTop w:val="0"/>
          <w:marBottom w:val="0"/>
          <w:divBdr>
            <w:top w:val="none" w:sz="0" w:space="0" w:color="auto"/>
            <w:left w:val="none" w:sz="0" w:space="0" w:color="auto"/>
            <w:bottom w:val="none" w:sz="0" w:space="0" w:color="auto"/>
            <w:right w:val="none" w:sz="0" w:space="0" w:color="auto"/>
          </w:divBdr>
          <w:divsChild>
            <w:div w:id="1361734753">
              <w:marLeft w:val="0"/>
              <w:marRight w:val="0"/>
              <w:marTop w:val="0"/>
              <w:marBottom w:val="0"/>
              <w:divBdr>
                <w:top w:val="none" w:sz="0" w:space="0" w:color="auto"/>
                <w:left w:val="none" w:sz="0" w:space="0" w:color="auto"/>
                <w:bottom w:val="none" w:sz="0" w:space="0" w:color="auto"/>
                <w:right w:val="none" w:sz="0" w:space="0" w:color="auto"/>
              </w:divBdr>
            </w:div>
          </w:divsChild>
        </w:div>
        <w:div w:id="1765346813">
          <w:marLeft w:val="0"/>
          <w:marRight w:val="0"/>
          <w:marTop w:val="0"/>
          <w:marBottom w:val="0"/>
          <w:divBdr>
            <w:top w:val="none" w:sz="0" w:space="0" w:color="auto"/>
            <w:left w:val="none" w:sz="0" w:space="0" w:color="auto"/>
            <w:bottom w:val="none" w:sz="0" w:space="0" w:color="auto"/>
            <w:right w:val="none" w:sz="0" w:space="0" w:color="auto"/>
          </w:divBdr>
        </w:div>
        <w:div w:id="562134057">
          <w:marLeft w:val="0"/>
          <w:marRight w:val="0"/>
          <w:marTop w:val="0"/>
          <w:marBottom w:val="0"/>
          <w:divBdr>
            <w:top w:val="none" w:sz="0" w:space="0" w:color="auto"/>
            <w:left w:val="none" w:sz="0" w:space="0" w:color="auto"/>
            <w:bottom w:val="none" w:sz="0" w:space="0" w:color="auto"/>
            <w:right w:val="none" w:sz="0" w:space="0" w:color="auto"/>
          </w:divBdr>
          <w:divsChild>
            <w:div w:id="558174857">
              <w:marLeft w:val="0"/>
              <w:marRight w:val="0"/>
              <w:marTop w:val="0"/>
              <w:marBottom w:val="0"/>
              <w:divBdr>
                <w:top w:val="none" w:sz="0" w:space="0" w:color="auto"/>
                <w:left w:val="none" w:sz="0" w:space="0" w:color="auto"/>
                <w:bottom w:val="none" w:sz="0" w:space="0" w:color="auto"/>
                <w:right w:val="none" w:sz="0" w:space="0" w:color="auto"/>
              </w:divBdr>
            </w:div>
          </w:divsChild>
        </w:div>
        <w:div w:id="1361205202">
          <w:marLeft w:val="0"/>
          <w:marRight w:val="0"/>
          <w:marTop w:val="0"/>
          <w:marBottom w:val="0"/>
          <w:divBdr>
            <w:top w:val="none" w:sz="0" w:space="0" w:color="auto"/>
            <w:left w:val="none" w:sz="0" w:space="0" w:color="auto"/>
            <w:bottom w:val="none" w:sz="0" w:space="0" w:color="auto"/>
            <w:right w:val="none" w:sz="0" w:space="0" w:color="auto"/>
          </w:divBdr>
        </w:div>
        <w:div w:id="1792630202">
          <w:marLeft w:val="0"/>
          <w:marRight w:val="0"/>
          <w:marTop w:val="0"/>
          <w:marBottom w:val="0"/>
          <w:divBdr>
            <w:top w:val="none" w:sz="0" w:space="0" w:color="auto"/>
            <w:left w:val="none" w:sz="0" w:space="0" w:color="auto"/>
            <w:bottom w:val="none" w:sz="0" w:space="0" w:color="auto"/>
            <w:right w:val="none" w:sz="0" w:space="0" w:color="auto"/>
          </w:divBdr>
          <w:divsChild>
            <w:div w:id="615330559">
              <w:marLeft w:val="0"/>
              <w:marRight w:val="0"/>
              <w:marTop w:val="0"/>
              <w:marBottom w:val="0"/>
              <w:divBdr>
                <w:top w:val="none" w:sz="0" w:space="0" w:color="auto"/>
                <w:left w:val="none" w:sz="0" w:space="0" w:color="auto"/>
                <w:bottom w:val="none" w:sz="0" w:space="0" w:color="auto"/>
                <w:right w:val="none" w:sz="0" w:space="0" w:color="auto"/>
              </w:divBdr>
            </w:div>
          </w:divsChild>
        </w:div>
        <w:div w:id="1334727210">
          <w:marLeft w:val="0"/>
          <w:marRight w:val="0"/>
          <w:marTop w:val="0"/>
          <w:marBottom w:val="0"/>
          <w:divBdr>
            <w:top w:val="none" w:sz="0" w:space="0" w:color="auto"/>
            <w:left w:val="none" w:sz="0" w:space="0" w:color="auto"/>
            <w:bottom w:val="none" w:sz="0" w:space="0" w:color="auto"/>
            <w:right w:val="none" w:sz="0" w:space="0" w:color="auto"/>
          </w:divBdr>
        </w:div>
        <w:div w:id="1817330684">
          <w:marLeft w:val="0"/>
          <w:marRight w:val="0"/>
          <w:marTop w:val="0"/>
          <w:marBottom w:val="0"/>
          <w:divBdr>
            <w:top w:val="none" w:sz="0" w:space="0" w:color="auto"/>
            <w:left w:val="none" w:sz="0" w:space="0" w:color="auto"/>
            <w:bottom w:val="none" w:sz="0" w:space="0" w:color="auto"/>
            <w:right w:val="none" w:sz="0" w:space="0" w:color="auto"/>
          </w:divBdr>
          <w:divsChild>
            <w:div w:id="954599794">
              <w:marLeft w:val="0"/>
              <w:marRight w:val="0"/>
              <w:marTop w:val="0"/>
              <w:marBottom w:val="0"/>
              <w:divBdr>
                <w:top w:val="none" w:sz="0" w:space="0" w:color="auto"/>
                <w:left w:val="none" w:sz="0" w:space="0" w:color="auto"/>
                <w:bottom w:val="none" w:sz="0" w:space="0" w:color="auto"/>
                <w:right w:val="none" w:sz="0" w:space="0" w:color="auto"/>
              </w:divBdr>
            </w:div>
          </w:divsChild>
        </w:div>
        <w:div w:id="1115901617">
          <w:marLeft w:val="0"/>
          <w:marRight w:val="0"/>
          <w:marTop w:val="0"/>
          <w:marBottom w:val="0"/>
          <w:divBdr>
            <w:top w:val="none" w:sz="0" w:space="0" w:color="auto"/>
            <w:left w:val="none" w:sz="0" w:space="0" w:color="auto"/>
            <w:bottom w:val="none" w:sz="0" w:space="0" w:color="auto"/>
            <w:right w:val="none" w:sz="0" w:space="0" w:color="auto"/>
          </w:divBdr>
        </w:div>
        <w:div w:id="1471242481">
          <w:marLeft w:val="0"/>
          <w:marRight w:val="0"/>
          <w:marTop w:val="0"/>
          <w:marBottom w:val="0"/>
          <w:divBdr>
            <w:top w:val="none" w:sz="0" w:space="0" w:color="auto"/>
            <w:left w:val="none" w:sz="0" w:space="0" w:color="auto"/>
            <w:bottom w:val="none" w:sz="0" w:space="0" w:color="auto"/>
            <w:right w:val="none" w:sz="0" w:space="0" w:color="auto"/>
          </w:divBdr>
          <w:divsChild>
            <w:div w:id="1931766910">
              <w:marLeft w:val="0"/>
              <w:marRight w:val="0"/>
              <w:marTop w:val="0"/>
              <w:marBottom w:val="0"/>
              <w:divBdr>
                <w:top w:val="none" w:sz="0" w:space="0" w:color="auto"/>
                <w:left w:val="none" w:sz="0" w:space="0" w:color="auto"/>
                <w:bottom w:val="none" w:sz="0" w:space="0" w:color="auto"/>
                <w:right w:val="none" w:sz="0" w:space="0" w:color="auto"/>
              </w:divBdr>
            </w:div>
          </w:divsChild>
        </w:div>
        <w:div w:id="202448436">
          <w:marLeft w:val="0"/>
          <w:marRight w:val="0"/>
          <w:marTop w:val="300"/>
          <w:marBottom w:val="0"/>
          <w:divBdr>
            <w:top w:val="none" w:sz="0" w:space="0" w:color="auto"/>
            <w:left w:val="none" w:sz="0" w:space="0" w:color="auto"/>
            <w:bottom w:val="none" w:sz="0" w:space="0" w:color="auto"/>
            <w:right w:val="none" w:sz="0" w:space="0" w:color="auto"/>
          </w:divBdr>
          <w:divsChild>
            <w:div w:id="1691293711">
              <w:marLeft w:val="0"/>
              <w:marRight w:val="0"/>
              <w:marTop w:val="0"/>
              <w:marBottom w:val="0"/>
              <w:divBdr>
                <w:top w:val="none" w:sz="0" w:space="0" w:color="auto"/>
                <w:left w:val="none" w:sz="0" w:space="0" w:color="auto"/>
                <w:bottom w:val="none" w:sz="0" w:space="0" w:color="auto"/>
                <w:right w:val="none" w:sz="0" w:space="0" w:color="auto"/>
              </w:divBdr>
              <w:divsChild>
                <w:div w:id="510529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2473">
          <w:marLeft w:val="0"/>
          <w:marRight w:val="0"/>
          <w:marTop w:val="300"/>
          <w:marBottom w:val="0"/>
          <w:divBdr>
            <w:top w:val="none" w:sz="0" w:space="0" w:color="auto"/>
            <w:left w:val="none" w:sz="0" w:space="0" w:color="auto"/>
            <w:bottom w:val="none" w:sz="0" w:space="0" w:color="auto"/>
            <w:right w:val="none" w:sz="0" w:space="0" w:color="auto"/>
          </w:divBdr>
          <w:divsChild>
            <w:div w:id="1641884480">
              <w:marLeft w:val="0"/>
              <w:marRight w:val="0"/>
              <w:marTop w:val="0"/>
              <w:marBottom w:val="0"/>
              <w:divBdr>
                <w:top w:val="none" w:sz="0" w:space="0" w:color="auto"/>
                <w:left w:val="none" w:sz="0" w:space="0" w:color="auto"/>
                <w:bottom w:val="none" w:sz="0" w:space="0" w:color="auto"/>
                <w:right w:val="none" w:sz="0" w:space="0" w:color="auto"/>
              </w:divBdr>
              <w:divsChild>
                <w:div w:id="110573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6246">
          <w:marLeft w:val="0"/>
          <w:marRight w:val="0"/>
          <w:marTop w:val="300"/>
          <w:marBottom w:val="0"/>
          <w:divBdr>
            <w:top w:val="none" w:sz="0" w:space="0" w:color="auto"/>
            <w:left w:val="none" w:sz="0" w:space="0" w:color="auto"/>
            <w:bottom w:val="none" w:sz="0" w:space="0" w:color="auto"/>
            <w:right w:val="none" w:sz="0" w:space="0" w:color="auto"/>
          </w:divBdr>
          <w:divsChild>
            <w:div w:id="440028823">
              <w:marLeft w:val="0"/>
              <w:marRight w:val="0"/>
              <w:marTop w:val="0"/>
              <w:marBottom w:val="0"/>
              <w:divBdr>
                <w:top w:val="none" w:sz="0" w:space="0" w:color="auto"/>
                <w:left w:val="none" w:sz="0" w:space="0" w:color="auto"/>
                <w:bottom w:val="none" w:sz="0" w:space="0" w:color="auto"/>
                <w:right w:val="none" w:sz="0" w:space="0" w:color="auto"/>
              </w:divBdr>
              <w:divsChild>
                <w:div w:id="155512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16730">
          <w:marLeft w:val="0"/>
          <w:marRight w:val="0"/>
          <w:marTop w:val="300"/>
          <w:marBottom w:val="0"/>
          <w:divBdr>
            <w:top w:val="none" w:sz="0" w:space="0" w:color="auto"/>
            <w:left w:val="none" w:sz="0" w:space="0" w:color="auto"/>
            <w:bottom w:val="none" w:sz="0" w:space="0" w:color="auto"/>
            <w:right w:val="none" w:sz="0" w:space="0" w:color="auto"/>
          </w:divBdr>
          <w:divsChild>
            <w:div w:id="62335075">
              <w:marLeft w:val="0"/>
              <w:marRight w:val="0"/>
              <w:marTop w:val="0"/>
              <w:marBottom w:val="0"/>
              <w:divBdr>
                <w:top w:val="none" w:sz="0" w:space="0" w:color="auto"/>
                <w:left w:val="none" w:sz="0" w:space="0" w:color="auto"/>
                <w:bottom w:val="none" w:sz="0" w:space="0" w:color="auto"/>
                <w:right w:val="none" w:sz="0" w:space="0" w:color="auto"/>
              </w:divBdr>
              <w:divsChild>
                <w:div w:id="125312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188994">
      <w:bodyDiv w:val="1"/>
      <w:marLeft w:val="0"/>
      <w:marRight w:val="0"/>
      <w:marTop w:val="0"/>
      <w:marBottom w:val="0"/>
      <w:divBdr>
        <w:top w:val="none" w:sz="0" w:space="0" w:color="auto"/>
        <w:left w:val="none" w:sz="0" w:space="0" w:color="auto"/>
        <w:bottom w:val="none" w:sz="0" w:space="0" w:color="auto"/>
        <w:right w:val="none" w:sz="0" w:space="0" w:color="auto"/>
      </w:divBdr>
      <w:divsChild>
        <w:div w:id="247622470">
          <w:marLeft w:val="0"/>
          <w:marRight w:val="0"/>
          <w:marTop w:val="0"/>
          <w:marBottom w:val="0"/>
          <w:divBdr>
            <w:top w:val="none" w:sz="0" w:space="0" w:color="auto"/>
            <w:left w:val="none" w:sz="0" w:space="0" w:color="auto"/>
            <w:bottom w:val="none" w:sz="0" w:space="0" w:color="auto"/>
            <w:right w:val="none" w:sz="0" w:space="0" w:color="auto"/>
          </w:divBdr>
        </w:div>
        <w:div w:id="437334826">
          <w:marLeft w:val="0"/>
          <w:marRight w:val="0"/>
          <w:marTop w:val="0"/>
          <w:marBottom w:val="0"/>
          <w:divBdr>
            <w:top w:val="none" w:sz="0" w:space="0" w:color="auto"/>
            <w:left w:val="none" w:sz="0" w:space="0" w:color="auto"/>
            <w:bottom w:val="none" w:sz="0" w:space="0" w:color="auto"/>
            <w:right w:val="none" w:sz="0" w:space="0" w:color="auto"/>
          </w:divBdr>
          <w:divsChild>
            <w:div w:id="384529590">
              <w:marLeft w:val="0"/>
              <w:marRight w:val="0"/>
              <w:marTop w:val="0"/>
              <w:marBottom w:val="0"/>
              <w:divBdr>
                <w:top w:val="none" w:sz="0" w:space="0" w:color="auto"/>
                <w:left w:val="none" w:sz="0" w:space="0" w:color="auto"/>
                <w:bottom w:val="none" w:sz="0" w:space="0" w:color="auto"/>
                <w:right w:val="none" w:sz="0" w:space="0" w:color="auto"/>
              </w:divBdr>
            </w:div>
          </w:divsChild>
        </w:div>
        <w:div w:id="1509902379">
          <w:marLeft w:val="0"/>
          <w:marRight w:val="0"/>
          <w:marTop w:val="0"/>
          <w:marBottom w:val="0"/>
          <w:divBdr>
            <w:top w:val="none" w:sz="0" w:space="0" w:color="auto"/>
            <w:left w:val="none" w:sz="0" w:space="0" w:color="auto"/>
            <w:bottom w:val="none" w:sz="0" w:space="0" w:color="auto"/>
            <w:right w:val="none" w:sz="0" w:space="0" w:color="auto"/>
          </w:divBdr>
        </w:div>
        <w:div w:id="1937320068">
          <w:marLeft w:val="0"/>
          <w:marRight w:val="0"/>
          <w:marTop w:val="0"/>
          <w:marBottom w:val="0"/>
          <w:divBdr>
            <w:top w:val="none" w:sz="0" w:space="0" w:color="auto"/>
            <w:left w:val="none" w:sz="0" w:space="0" w:color="auto"/>
            <w:bottom w:val="none" w:sz="0" w:space="0" w:color="auto"/>
            <w:right w:val="none" w:sz="0" w:space="0" w:color="auto"/>
          </w:divBdr>
          <w:divsChild>
            <w:div w:id="917399979">
              <w:marLeft w:val="0"/>
              <w:marRight w:val="0"/>
              <w:marTop w:val="0"/>
              <w:marBottom w:val="0"/>
              <w:divBdr>
                <w:top w:val="none" w:sz="0" w:space="0" w:color="auto"/>
                <w:left w:val="none" w:sz="0" w:space="0" w:color="auto"/>
                <w:bottom w:val="none" w:sz="0" w:space="0" w:color="auto"/>
                <w:right w:val="none" w:sz="0" w:space="0" w:color="auto"/>
              </w:divBdr>
            </w:div>
          </w:divsChild>
        </w:div>
        <w:div w:id="1764573998">
          <w:marLeft w:val="0"/>
          <w:marRight w:val="0"/>
          <w:marTop w:val="0"/>
          <w:marBottom w:val="0"/>
          <w:divBdr>
            <w:top w:val="none" w:sz="0" w:space="0" w:color="auto"/>
            <w:left w:val="none" w:sz="0" w:space="0" w:color="auto"/>
            <w:bottom w:val="none" w:sz="0" w:space="0" w:color="auto"/>
            <w:right w:val="none" w:sz="0" w:space="0" w:color="auto"/>
          </w:divBdr>
        </w:div>
        <w:div w:id="1416895756">
          <w:marLeft w:val="0"/>
          <w:marRight w:val="0"/>
          <w:marTop w:val="0"/>
          <w:marBottom w:val="0"/>
          <w:divBdr>
            <w:top w:val="none" w:sz="0" w:space="0" w:color="auto"/>
            <w:left w:val="none" w:sz="0" w:space="0" w:color="auto"/>
            <w:bottom w:val="none" w:sz="0" w:space="0" w:color="auto"/>
            <w:right w:val="none" w:sz="0" w:space="0" w:color="auto"/>
          </w:divBdr>
          <w:divsChild>
            <w:div w:id="1477532861">
              <w:marLeft w:val="0"/>
              <w:marRight w:val="0"/>
              <w:marTop w:val="0"/>
              <w:marBottom w:val="0"/>
              <w:divBdr>
                <w:top w:val="none" w:sz="0" w:space="0" w:color="auto"/>
                <w:left w:val="none" w:sz="0" w:space="0" w:color="auto"/>
                <w:bottom w:val="none" w:sz="0" w:space="0" w:color="auto"/>
                <w:right w:val="none" w:sz="0" w:space="0" w:color="auto"/>
              </w:divBdr>
            </w:div>
          </w:divsChild>
        </w:div>
        <w:div w:id="1756710498">
          <w:marLeft w:val="0"/>
          <w:marRight w:val="0"/>
          <w:marTop w:val="0"/>
          <w:marBottom w:val="0"/>
          <w:divBdr>
            <w:top w:val="none" w:sz="0" w:space="0" w:color="auto"/>
            <w:left w:val="none" w:sz="0" w:space="0" w:color="auto"/>
            <w:bottom w:val="none" w:sz="0" w:space="0" w:color="auto"/>
            <w:right w:val="none" w:sz="0" w:space="0" w:color="auto"/>
          </w:divBdr>
        </w:div>
        <w:div w:id="1544101831">
          <w:marLeft w:val="0"/>
          <w:marRight w:val="0"/>
          <w:marTop w:val="0"/>
          <w:marBottom w:val="0"/>
          <w:divBdr>
            <w:top w:val="none" w:sz="0" w:space="0" w:color="auto"/>
            <w:left w:val="none" w:sz="0" w:space="0" w:color="auto"/>
            <w:bottom w:val="none" w:sz="0" w:space="0" w:color="auto"/>
            <w:right w:val="none" w:sz="0" w:space="0" w:color="auto"/>
          </w:divBdr>
          <w:divsChild>
            <w:div w:id="1101801787">
              <w:marLeft w:val="0"/>
              <w:marRight w:val="0"/>
              <w:marTop w:val="0"/>
              <w:marBottom w:val="0"/>
              <w:divBdr>
                <w:top w:val="none" w:sz="0" w:space="0" w:color="auto"/>
                <w:left w:val="none" w:sz="0" w:space="0" w:color="auto"/>
                <w:bottom w:val="none" w:sz="0" w:space="0" w:color="auto"/>
                <w:right w:val="none" w:sz="0" w:space="0" w:color="auto"/>
              </w:divBdr>
            </w:div>
          </w:divsChild>
        </w:div>
        <w:div w:id="472141016">
          <w:marLeft w:val="0"/>
          <w:marRight w:val="0"/>
          <w:marTop w:val="0"/>
          <w:marBottom w:val="0"/>
          <w:divBdr>
            <w:top w:val="none" w:sz="0" w:space="0" w:color="auto"/>
            <w:left w:val="none" w:sz="0" w:space="0" w:color="auto"/>
            <w:bottom w:val="none" w:sz="0" w:space="0" w:color="auto"/>
            <w:right w:val="none" w:sz="0" w:space="0" w:color="auto"/>
          </w:divBdr>
        </w:div>
        <w:div w:id="1115950227">
          <w:marLeft w:val="0"/>
          <w:marRight w:val="0"/>
          <w:marTop w:val="0"/>
          <w:marBottom w:val="0"/>
          <w:divBdr>
            <w:top w:val="none" w:sz="0" w:space="0" w:color="auto"/>
            <w:left w:val="none" w:sz="0" w:space="0" w:color="auto"/>
            <w:bottom w:val="none" w:sz="0" w:space="0" w:color="auto"/>
            <w:right w:val="none" w:sz="0" w:space="0" w:color="auto"/>
          </w:divBdr>
          <w:divsChild>
            <w:div w:id="514658070">
              <w:marLeft w:val="0"/>
              <w:marRight w:val="0"/>
              <w:marTop w:val="0"/>
              <w:marBottom w:val="0"/>
              <w:divBdr>
                <w:top w:val="none" w:sz="0" w:space="0" w:color="auto"/>
                <w:left w:val="none" w:sz="0" w:space="0" w:color="auto"/>
                <w:bottom w:val="none" w:sz="0" w:space="0" w:color="auto"/>
                <w:right w:val="none" w:sz="0" w:space="0" w:color="auto"/>
              </w:divBdr>
            </w:div>
          </w:divsChild>
        </w:div>
        <w:div w:id="2052260778">
          <w:marLeft w:val="0"/>
          <w:marRight w:val="0"/>
          <w:marTop w:val="0"/>
          <w:marBottom w:val="0"/>
          <w:divBdr>
            <w:top w:val="none" w:sz="0" w:space="0" w:color="auto"/>
            <w:left w:val="none" w:sz="0" w:space="0" w:color="auto"/>
            <w:bottom w:val="none" w:sz="0" w:space="0" w:color="auto"/>
            <w:right w:val="none" w:sz="0" w:space="0" w:color="auto"/>
          </w:divBdr>
        </w:div>
        <w:div w:id="1963728192">
          <w:marLeft w:val="0"/>
          <w:marRight w:val="0"/>
          <w:marTop w:val="0"/>
          <w:marBottom w:val="0"/>
          <w:divBdr>
            <w:top w:val="none" w:sz="0" w:space="0" w:color="auto"/>
            <w:left w:val="none" w:sz="0" w:space="0" w:color="auto"/>
            <w:bottom w:val="none" w:sz="0" w:space="0" w:color="auto"/>
            <w:right w:val="none" w:sz="0" w:space="0" w:color="auto"/>
          </w:divBdr>
          <w:divsChild>
            <w:div w:id="580218797">
              <w:marLeft w:val="0"/>
              <w:marRight w:val="0"/>
              <w:marTop w:val="0"/>
              <w:marBottom w:val="0"/>
              <w:divBdr>
                <w:top w:val="none" w:sz="0" w:space="0" w:color="auto"/>
                <w:left w:val="none" w:sz="0" w:space="0" w:color="auto"/>
                <w:bottom w:val="none" w:sz="0" w:space="0" w:color="auto"/>
                <w:right w:val="none" w:sz="0" w:space="0" w:color="auto"/>
              </w:divBdr>
            </w:div>
          </w:divsChild>
        </w:div>
        <w:div w:id="1106345202">
          <w:marLeft w:val="0"/>
          <w:marRight w:val="0"/>
          <w:marTop w:val="0"/>
          <w:marBottom w:val="0"/>
          <w:divBdr>
            <w:top w:val="none" w:sz="0" w:space="0" w:color="auto"/>
            <w:left w:val="none" w:sz="0" w:space="0" w:color="auto"/>
            <w:bottom w:val="none" w:sz="0" w:space="0" w:color="auto"/>
            <w:right w:val="none" w:sz="0" w:space="0" w:color="auto"/>
          </w:divBdr>
        </w:div>
        <w:div w:id="585919145">
          <w:marLeft w:val="0"/>
          <w:marRight w:val="0"/>
          <w:marTop w:val="0"/>
          <w:marBottom w:val="0"/>
          <w:divBdr>
            <w:top w:val="none" w:sz="0" w:space="0" w:color="auto"/>
            <w:left w:val="none" w:sz="0" w:space="0" w:color="auto"/>
            <w:bottom w:val="none" w:sz="0" w:space="0" w:color="auto"/>
            <w:right w:val="none" w:sz="0" w:space="0" w:color="auto"/>
          </w:divBdr>
          <w:divsChild>
            <w:div w:id="2052412169">
              <w:marLeft w:val="0"/>
              <w:marRight w:val="0"/>
              <w:marTop w:val="0"/>
              <w:marBottom w:val="0"/>
              <w:divBdr>
                <w:top w:val="none" w:sz="0" w:space="0" w:color="auto"/>
                <w:left w:val="none" w:sz="0" w:space="0" w:color="auto"/>
                <w:bottom w:val="none" w:sz="0" w:space="0" w:color="auto"/>
                <w:right w:val="none" w:sz="0" w:space="0" w:color="auto"/>
              </w:divBdr>
            </w:div>
          </w:divsChild>
        </w:div>
        <w:div w:id="1585140690">
          <w:marLeft w:val="0"/>
          <w:marRight w:val="0"/>
          <w:marTop w:val="300"/>
          <w:marBottom w:val="0"/>
          <w:divBdr>
            <w:top w:val="none" w:sz="0" w:space="0" w:color="auto"/>
            <w:left w:val="none" w:sz="0" w:space="0" w:color="auto"/>
            <w:bottom w:val="none" w:sz="0" w:space="0" w:color="auto"/>
            <w:right w:val="none" w:sz="0" w:space="0" w:color="auto"/>
          </w:divBdr>
          <w:divsChild>
            <w:div w:id="1959096564">
              <w:marLeft w:val="0"/>
              <w:marRight w:val="0"/>
              <w:marTop w:val="0"/>
              <w:marBottom w:val="0"/>
              <w:divBdr>
                <w:top w:val="none" w:sz="0" w:space="0" w:color="auto"/>
                <w:left w:val="none" w:sz="0" w:space="0" w:color="auto"/>
                <w:bottom w:val="none" w:sz="0" w:space="0" w:color="auto"/>
                <w:right w:val="none" w:sz="0" w:space="0" w:color="auto"/>
              </w:divBdr>
              <w:divsChild>
                <w:div w:id="204855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866983">
          <w:marLeft w:val="0"/>
          <w:marRight w:val="0"/>
          <w:marTop w:val="300"/>
          <w:marBottom w:val="0"/>
          <w:divBdr>
            <w:top w:val="none" w:sz="0" w:space="0" w:color="auto"/>
            <w:left w:val="none" w:sz="0" w:space="0" w:color="auto"/>
            <w:bottom w:val="none" w:sz="0" w:space="0" w:color="auto"/>
            <w:right w:val="none" w:sz="0" w:space="0" w:color="auto"/>
          </w:divBdr>
          <w:divsChild>
            <w:div w:id="183982342">
              <w:marLeft w:val="0"/>
              <w:marRight w:val="0"/>
              <w:marTop w:val="0"/>
              <w:marBottom w:val="0"/>
              <w:divBdr>
                <w:top w:val="none" w:sz="0" w:space="0" w:color="auto"/>
                <w:left w:val="none" w:sz="0" w:space="0" w:color="auto"/>
                <w:bottom w:val="none" w:sz="0" w:space="0" w:color="auto"/>
                <w:right w:val="none" w:sz="0" w:space="0" w:color="auto"/>
              </w:divBdr>
              <w:divsChild>
                <w:div w:id="138348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945010">
          <w:marLeft w:val="0"/>
          <w:marRight w:val="0"/>
          <w:marTop w:val="300"/>
          <w:marBottom w:val="0"/>
          <w:divBdr>
            <w:top w:val="none" w:sz="0" w:space="0" w:color="auto"/>
            <w:left w:val="none" w:sz="0" w:space="0" w:color="auto"/>
            <w:bottom w:val="none" w:sz="0" w:space="0" w:color="auto"/>
            <w:right w:val="none" w:sz="0" w:space="0" w:color="auto"/>
          </w:divBdr>
          <w:divsChild>
            <w:div w:id="1477574844">
              <w:marLeft w:val="0"/>
              <w:marRight w:val="0"/>
              <w:marTop w:val="0"/>
              <w:marBottom w:val="0"/>
              <w:divBdr>
                <w:top w:val="none" w:sz="0" w:space="0" w:color="auto"/>
                <w:left w:val="none" w:sz="0" w:space="0" w:color="auto"/>
                <w:bottom w:val="none" w:sz="0" w:space="0" w:color="auto"/>
                <w:right w:val="none" w:sz="0" w:space="0" w:color="auto"/>
              </w:divBdr>
              <w:divsChild>
                <w:div w:id="1461073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2746">
      <w:bodyDiv w:val="1"/>
      <w:marLeft w:val="0"/>
      <w:marRight w:val="0"/>
      <w:marTop w:val="0"/>
      <w:marBottom w:val="0"/>
      <w:divBdr>
        <w:top w:val="none" w:sz="0" w:space="0" w:color="auto"/>
        <w:left w:val="none" w:sz="0" w:space="0" w:color="auto"/>
        <w:bottom w:val="none" w:sz="0" w:space="0" w:color="auto"/>
        <w:right w:val="none" w:sz="0" w:space="0" w:color="auto"/>
      </w:divBdr>
      <w:divsChild>
        <w:div w:id="1761559063">
          <w:marLeft w:val="0"/>
          <w:marRight w:val="0"/>
          <w:marTop w:val="0"/>
          <w:marBottom w:val="0"/>
          <w:divBdr>
            <w:top w:val="none" w:sz="0" w:space="0" w:color="auto"/>
            <w:left w:val="none" w:sz="0" w:space="0" w:color="auto"/>
            <w:bottom w:val="none" w:sz="0" w:space="0" w:color="auto"/>
            <w:right w:val="none" w:sz="0" w:space="0" w:color="auto"/>
          </w:divBdr>
        </w:div>
        <w:div w:id="1096287814">
          <w:marLeft w:val="0"/>
          <w:marRight w:val="0"/>
          <w:marTop w:val="0"/>
          <w:marBottom w:val="0"/>
          <w:divBdr>
            <w:top w:val="none" w:sz="0" w:space="0" w:color="auto"/>
            <w:left w:val="none" w:sz="0" w:space="0" w:color="auto"/>
            <w:bottom w:val="none" w:sz="0" w:space="0" w:color="auto"/>
            <w:right w:val="none" w:sz="0" w:space="0" w:color="auto"/>
          </w:divBdr>
          <w:divsChild>
            <w:div w:id="141846754">
              <w:marLeft w:val="0"/>
              <w:marRight w:val="0"/>
              <w:marTop w:val="0"/>
              <w:marBottom w:val="0"/>
              <w:divBdr>
                <w:top w:val="none" w:sz="0" w:space="0" w:color="auto"/>
                <w:left w:val="none" w:sz="0" w:space="0" w:color="auto"/>
                <w:bottom w:val="none" w:sz="0" w:space="0" w:color="auto"/>
                <w:right w:val="none" w:sz="0" w:space="0" w:color="auto"/>
              </w:divBdr>
            </w:div>
          </w:divsChild>
        </w:div>
        <w:div w:id="894774798">
          <w:marLeft w:val="0"/>
          <w:marRight w:val="0"/>
          <w:marTop w:val="0"/>
          <w:marBottom w:val="0"/>
          <w:divBdr>
            <w:top w:val="none" w:sz="0" w:space="0" w:color="auto"/>
            <w:left w:val="none" w:sz="0" w:space="0" w:color="auto"/>
            <w:bottom w:val="none" w:sz="0" w:space="0" w:color="auto"/>
            <w:right w:val="none" w:sz="0" w:space="0" w:color="auto"/>
          </w:divBdr>
        </w:div>
        <w:div w:id="1124420641">
          <w:marLeft w:val="0"/>
          <w:marRight w:val="0"/>
          <w:marTop w:val="0"/>
          <w:marBottom w:val="0"/>
          <w:divBdr>
            <w:top w:val="none" w:sz="0" w:space="0" w:color="auto"/>
            <w:left w:val="none" w:sz="0" w:space="0" w:color="auto"/>
            <w:bottom w:val="none" w:sz="0" w:space="0" w:color="auto"/>
            <w:right w:val="none" w:sz="0" w:space="0" w:color="auto"/>
          </w:divBdr>
          <w:divsChild>
            <w:div w:id="1398939605">
              <w:marLeft w:val="0"/>
              <w:marRight w:val="0"/>
              <w:marTop w:val="0"/>
              <w:marBottom w:val="0"/>
              <w:divBdr>
                <w:top w:val="none" w:sz="0" w:space="0" w:color="auto"/>
                <w:left w:val="none" w:sz="0" w:space="0" w:color="auto"/>
                <w:bottom w:val="none" w:sz="0" w:space="0" w:color="auto"/>
                <w:right w:val="none" w:sz="0" w:space="0" w:color="auto"/>
              </w:divBdr>
            </w:div>
          </w:divsChild>
        </w:div>
        <w:div w:id="633565379">
          <w:marLeft w:val="0"/>
          <w:marRight w:val="0"/>
          <w:marTop w:val="0"/>
          <w:marBottom w:val="0"/>
          <w:divBdr>
            <w:top w:val="none" w:sz="0" w:space="0" w:color="auto"/>
            <w:left w:val="none" w:sz="0" w:space="0" w:color="auto"/>
            <w:bottom w:val="none" w:sz="0" w:space="0" w:color="auto"/>
            <w:right w:val="none" w:sz="0" w:space="0" w:color="auto"/>
          </w:divBdr>
        </w:div>
        <w:div w:id="1532912851">
          <w:marLeft w:val="0"/>
          <w:marRight w:val="0"/>
          <w:marTop w:val="0"/>
          <w:marBottom w:val="0"/>
          <w:divBdr>
            <w:top w:val="none" w:sz="0" w:space="0" w:color="auto"/>
            <w:left w:val="none" w:sz="0" w:space="0" w:color="auto"/>
            <w:bottom w:val="none" w:sz="0" w:space="0" w:color="auto"/>
            <w:right w:val="none" w:sz="0" w:space="0" w:color="auto"/>
          </w:divBdr>
          <w:divsChild>
            <w:div w:id="466899179">
              <w:marLeft w:val="0"/>
              <w:marRight w:val="0"/>
              <w:marTop w:val="0"/>
              <w:marBottom w:val="0"/>
              <w:divBdr>
                <w:top w:val="none" w:sz="0" w:space="0" w:color="auto"/>
                <w:left w:val="none" w:sz="0" w:space="0" w:color="auto"/>
                <w:bottom w:val="none" w:sz="0" w:space="0" w:color="auto"/>
                <w:right w:val="none" w:sz="0" w:space="0" w:color="auto"/>
              </w:divBdr>
            </w:div>
          </w:divsChild>
        </w:div>
        <w:div w:id="382828275">
          <w:marLeft w:val="0"/>
          <w:marRight w:val="0"/>
          <w:marTop w:val="0"/>
          <w:marBottom w:val="0"/>
          <w:divBdr>
            <w:top w:val="none" w:sz="0" w:space="0" w:color="auto"/>
            <w:left w:val="none" w:sz="0" w:space="0" w:color="auto"/>
            <w:bottom w:val="none" w:sz="0" w:space="0" w:color="auto"/>
            <w:right w:val="none" w:sz="0" w:space="0" w:color="auto"/>
          </w:divBdr>
        </w:div>
        <w:div w:id="2012755233">
          <w:marLeft w:val="0"/>
          <w:marRight w:val="0"/>
          <w:marTop w:val="0"/>
          <w:marBottom w:val="0"/>
          <w:divBdr>
            <w:top w:val="none" w:sz="0" w:space="0" w:color="auto"/>
            <w:left w:val="none" w:sz="0" w:space="0" w:color="auto"/>
            <w:bottom w:val="none" w:sz="0" w:space="0" w:color="auto"/>
            <w:right w:val="none" w:sz="0" w:space="0" w:color="auto"/>
          </w:divBdr>
          <w:divsChild>
            <w:div w:id="1805731451">
              <w:marLeft w:val="0"/>
              <w:marRight w:val="0"/>
              <w:marTop w:val="0"/>
              <w:marBottom w:val="0"/>
              <w:divBdr>
                <w:top w:val="none" w:sz="0" w:space="0" w:color="auto"/>
                <w:left w:val="none" w:sz="0" w:space="0" w:color="auto"/>
                <w:bottom w:val="none" w:sz="0" w:space="0" w:color="auto"/>
                <w:right w:val="none" w:sz="0" w:space="0" w:color="auto"/>
              </w:divBdr>
            </w:div>
          </w:divsChild>
        </w:div>
        <w:div w:id="1096444616">
          <w:marLeft w:val="0"/>
          <w:marRight w:val="0"/>
          <w:marTop w:val="0"/>
          <w:marBottom w:val="0"/>
          <w:divBdr>
            <w:top w:val="none" w:sz="0" w:space="0" w:color="auto"/>
            <w:left w:val="none" w:sz="0" w:space="0" w:color="auto"/>
            <w:bottom w:val="none" w:sz="0" w:space="0" w:color="auto"/>
            <w:right w:val="none" w:sz="0" w:space="0" w:color="auto"/>
          </w:divBdr>
        </w:div>
        <w:div w:id="742676135">
          <w:marLeft w:val="0"/>
          <w:marRight w:val="0"/>
          <w:marTop w:val="0"/>
          <w:marBottom w:val="0"/>
          <w:divBdr>
            <w:top w:val="none" w:sz="0" w:space="0" w:color="auto"/>
            <w:left w:val="none" w:sz="0" w:space="0" w:color="auto"/>
            <w:bottom w:val="none" w:sz="0" w:space="0" w:color="auto"/>
            <w:right w:val="none" w:sz="0" w:space="0" w:color="auto"/>
          </w:divBdr>
          <w:divsChild>
            <w:div w:id="824008632">
              <w:marLeft w:val="0"/>
              <w:marRight w:val="0"/>
              <w:marTop w:val="0"/>
              <w:marBottom w:val="0"/>
              <w:divBdr>
                <w:top w:val="none" w:sz="0" w:space="0" w:color="auto"/>
                <w:left w:val="none" w:sz="0" w:space="0" w:color="auto"/>
                <w:bottom w:val="none" w:sz="0" w:space="0" w:color="auto"/>
                <w:right w:val="none" w:sz="0" w:space="0" w:color="auto"/>
              </w:divBdr>
            </w:div>
          </w:divsChild>
        </w:div>
        <w:div w:id="2006124390">
          <w:marLeft w:val="0"/>
          <w:marRight w:val="0"/>
          <w:marTop w:val="0"/>
          <w:marBottom w:val="0"/>
          <w:divBdr>
            <w:top w:val="none" w:sz="0" w:space="0" w:color="auto"/>
            <w:left w:val="none" w:sz="0" w:space="0" w:color="auto"/>
            <w:bottom w:val="none" w:sz="0" w:space="0" w:color="auto"/>
            <w:right w:val="none" w:sz="0" w:space="0" w:color="auto"/>
          </w:divBdr>
        </w:div>
        <w:div w:id="950547335">
          <w:marLeft w:val="0"/>
          <w:marRight w:val="0"/>
          <w:marTop w:val="0"/>
          <w:marBottom w:val="0"/>
          <w:divBdr>
            <w:top w:val="none" w:sz="0" w:space="0" w:color="auto"/>
            <w:left w:val="none" w:sz="0" w:space="0" w:color="auto"/>
            <w:bottom w:val="none" w:sz="0" w:space="0" w:color="auto"/>
            <w:right w:val="none" w:sz="0" w:space="0" w:color="auto"/>
          </w:divBdr>
          <w:divsChild>
            <w:div w:id="1347445265">
              <w:marLeft w:val="0"/>
              <w:marRight w:val="0"/>
              <w:marTop w:val="0"/>
              <w:marBottom w:val="0"/>
              <w:divBdr>
                <w:top w:val="none" w:sz="0" w:space="0" w:color="auto"/>
                <w:left w:val="none" w:sz="0" w:space="0" w:color="auto"/>
                <w:bottom w:val="none" w:sz="0" w:space="0" w:color="auto"/>
                <w:right w:val="none" w:sz="0" w:space="0" w:color="auto"/>
              </w:divBdr>
            </w:div>
          </w:divsChild>
        </w:div>
        <w:div w:id="1607930854">
          <w:marLeft w:val="0"/>
          <w:marRight w:val="0"/>
          <w:marTop w:val="0"/>
          <w:marBottom w:val="0"/>
          <w:divBdr>
            <w:top w:val="none" w:sz="0" w:space="0" w:color="auto"/>
            <w:left w:val="none" w:sz="0" w:space="0" w:color="auto"/>
            <w:bottom w:val="none" w:sz="0" w:space="0" w:color="auto"/>
            <w:right w:val="none" w:sz="0" w:space="0" w:color="auto"/>
          </w:divBdr>
        </w:div>
        <w:div w:id="813833905">
          <w:marLeft w:val="0"/>
          <w:marRight w:val="0"/>
          <w:marTop w:val="0"/>
          <w:marBottom w:val="0"/>
          <w:divBdr>
            <w:top w:val="none" w:sz="0" w:space="0" w:color="auto"/>
            <w:left w:val="none" w:sz="0" w:space="0" w:color="auto"/>
            <w:bottom w:val="none" w:sz="0" w:space="0" w:color="auto"/>
            <w:right w:val="none" w:sz="0" w:space="0" w:color="auto"/>
          </w:divBdr>
          <w:divsChild>
            <w:div w:id="1853756819">
              <w:marLeft w:val="0"/>
              <w:marRight w:val="0"/>
              <w:marTop w:val="0"/>
              <w:marBottom w:val="0"/>
              <w:divBdr>
                <w:top w:val="none" w:sz="0" w:space="0" w:color="auto"/>
                <w:left w:val="none" w:sz="0" w:space="0" w:color="auto"/>
                <w:bottom w:val="none" w:sz="0" w:space="0" w:color="auto"/>
                <w:right w:val="none" w:sz="0" w:space="0" w:color="auto"/>
              </w:divBdr>
            </w:div>
          </w:divsChild>
        </w:div>
        <w:div w:id="1822968363">
          <w:marLeft w:val="0"/>
          <w:marRight w:val="0"/>
          <w:marTop w:val="300"/>
          <w:marBottom w:val="0"/>
          <w:divBdr>
            <w:top w:val="none" w:sz="0" w:space="0" w:color="auto"/>
            <w:left w:val="none" w:sz="0" w:space="0" w:color="auto"/>
            <w:bottom w:val="none" w:sz="0" w:space="0" w:color="auto"/>
            <w:right w:val="none" w:sz="0" w:space="0" w:color="auto"/>
          </w:divBdr>
          <w:divsChild>
            <w:div w:id="705838200">
              <w:marLeft w:val="0"/>
              <w:marRight w:val="0"/>
              <w:marTop w:val="0"/>
              <w:marBottom w:val="0"/>
              <w:divBdr>
                <w:top w:val="none" w:sz="0" w:space="0" w:color="auto"/>
                <w:left w:val="none" w:sz="0" w:space="0" w:color="auto"/>
                <w:bottom w:val="none" w:sz="0" w:space="0" w:color="auto"/>
                <w:right w:val="none" w:sz="0" w:space="0" w:color="auto"/>
              </w:divBdr>
              <w:divsChild>
                <w:div w:id="1823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507573">
          <w:marLeft w:val="0"/>
          <w:marRight w:val="0"/>
          <w:marTop w:val="300"/>
          <w:marBottom w:val="0"/>
          <w:divBdr>
            <w:top w:val="none" w:sz="0" w:space="0" w:color="auto"/>
            <w:left w:val="none" w:sz="0" w:space="0" w:color="auto"/>
            <w:bottom w:val="none" w:sz="0" w:space="0" w:color="auto"/>
            <w:right w:val="none" w:sz="0" w:space="0" w:color="auto"/>
          </w:divBdr>
          <w:divsChild>
            <w:div w:id="141042707">
              <w:marLeft w:val="0"/>
              <w:marRight w:val="0"/>
              <w:marTop w:val="0"/>
              <w:marBottom w:val="0"/>
              <w:divBdr>
                <w:top w:val="none" w:sz="0" w:space="0" w:color="auto"/>
                <w:left w:val="none" w:sz="0" w:space="0" w:color="auto"/>
                <w:bottom w:val="none" w:sz="0" w:space="0" w:color="auto"/>
                <w:right w:val="none" w:sz="0" w:space="0" w:color="auto"/>
              </w:divBdr>
              <w:divsChild>
                <w:div w:id="2051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1536">
          <w:marLeft w:val="0"/>
          <w:marRight w:val="0"/>
          <w:marTop w:val="300"/>
          <w:marBottom w:val="0"/>
          <w:divBdr>
            <w:top w:val="none" w:sz="0" w:space="0" w:color="auto"/>
            <w:left w:val="none" w:sz="0" w:space="0" w:color="auto"/>
            <w:bottom w:val="none" w:sz="0" w:space="0" w:color="auto"/>
            <w:right w:val="none" w:sz="0" w:space="0" w:color="auto"/>
          </w:divBdr>
          <w:divsChild>
            <w:div w:id="1462960539">
              <w:marLeft w:val="0"/>
              <w:marRight w:val="0"/>
              <w:marTop w:val="0"/>
              <w:marBottom w:val="0"/>
              <w:divBdr>
                <w:top w:val="none" w:sz="0" w:space="0" w:color="auto"/>
                <w:left w:val="none" w:sz="0" w:space="0" w:color="auto"/>
                <w:bottom w:val="none" w:sz="0" w:space="0" w:color="auto"/>
                <w:right w:val="none" w:sz="0" w:space="0" w:color="auto"/>
              </w:divBdr>
              <w:divsChild>
                <w:div w:id="129632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15595">
          <w:marLeft w:val="0"/>
          <w:marRight w:val="0"/>
          <w:marTop w:val="300"/>
          <w:marBottom w:val="0"/>
          <w:divBdr>
            <w:top w:val="none" w:sz="0" w:space="0" w:color="auto"/>
            <w:left w:val="none" w:sz="0" w:space="0" w:color="auto"/>
            <w:bottom w:val="none" w:sz="0" w:space="0" w:color="auto"/>
            <w:right w:val="none" w:sz="0" w:space="0" w:color="auto"/>
          </w:divBdr>
          <w:divsChild>
            <w:div w:id="736703257">
              <w:marLeft w:val="0"/>
              <w:marRight w:val="0"/>
              <w:marTop w:val="0"/>
              <w:marBottom w:val="0"/>
              <w:divBdr>
                <w:top w:val="none" w:sz="0" w:space="0" w:color="auto"/>
                <w:left w:val="none" w:sz="0" w:space="0" w:color="auto"/>
                <w:bottom w:val="none" w:sz="0" w:space="0" w:color="auto"/>
                <w:right w:val="none" w:sz="0" w:space="0" w:color="auto"/>
              </w:divBdr>
              <w:divsChild>
                <w:div w:id="163690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1535931">
      <w:bodyDiv w:val="1"/>
      <w:marLeft w:val="0"/>
      <w:marRight w:val="0"/>
      <w:marTop w:val="0"/>
      <w:marBottom w:val="0"/>
      <w:divBdr>
        <w:top w:val="none" w:sz="0" w:space="0" w:color="auto"/>
        <w:left w:val="none" w:sz="0" w:space="0" w:color="auto"/>
        <w:bottom w:val="none" w:sz="0" w:space="0" w:color="auto"/>
        <w:right w:val="none" w:sz="0" w:space="0" w:color="auto"/>
      </w:divBdr>
      <w:divsChild>
        <w:div w:id="1732539856">
          <w:marLeft w:val="0"/>
          <w:marRight w:val="0"/>
          <w:marTop w:val="0"/>
          <w:marBottom w:val="0"/>
          <w:divBdr>
            <w:top w:val="none" w:sz="0" w:space="0" w:color="auto"/>
            <w:left w:val="none" w:sz="0" w:space="0" w:color="auto"/>
            <w:bottom w:val="none" w:sz="0" w:space="0" w:color="auto"/>
            <w:right w:val="none" w:sz="0" w:space="0" w:color="auto"/>
          </w:divBdr>
        </w:div>
        <w:div w:id="1314918508">
          <w:marLeft w:val="0"/>
          <w:marRight w:val="0"/>
          <w:marTop w:val="0"/>
          <w:marBottom w:val="0"/>
          <w:divBdr>
            <w:top w:val="none" w:sz="0" w:space="0" w:color="auto"/>
            <w:left w:val="none" w:sz="0" w:space="0" w:color="auto"/>
            <w:bottom w:val="none" w:sz="0" w:space="0" w:color="auto"/>
            <w:right w:val="none" w:sz="0" w:space="0" w:color="auto"/>
          </w:divBdr>
          <w:divsChild>
            <w:div w:id="1469130376">
              <w:marLeft w:val="0"/>
              <w:marRight w:val="0"/>
              <w:marTop w:val="0"/>
              <w:marBottom w:val="0"/>
              <w:divBdr>
                <w:top w:val="none" w:sz="0" w:space="0" w:color="auto"/>
                <w:left w:val="none" w:sz="0" w:space="0" w:color="auto"/>
                <w:bottom w:val="none" w:sz="0" w:space="0" w:color="auto"/>
                <w:right w:val="none" w:sz="0" w:space="0" w:color="auto"/>
              </w:divBdr>
            </w:div>
          </w:divsChild>
        </w:div>
        <w:div w:id="18053018">
          <w:marLeft w:val="0"/>
          <w:marRight w:val="0"/>
          <w:marTop w:val="0"/>
          <w:marBottom w:val="0"/>
          <w:divBdr>
            <w:top w:val="none" w:sz="0" w:space="0" w:color="auto"/>
            <w:left w:val="none" w:sz="0" w:space="0" w:color="auto"/>
            <w:bottom w:val="none" w:sz="0" w:space="0" w:color="auto"/>
            <w:right w:val="none" w:sz="0" w:space="0" w:color="auto"/>
          </w:divBdr>
        </w:div>
        <w:div w:id="1979408835">
          <w:marLeft w:val="0"/>
          <w:marRight w:val="0"/>
          <w:marTop w:val="0"/>
          <w:marBottom w:val="0"/>
          <w:divBdr>
            <w:top w:val="none" w:sz="0" w:space="0" w:color="auto"/>
            <w:left w:val="none" w:sz="0" w:space="0" w:color="auto"/>
            <w:bottom w:val="none" w:sz="0" w:space="0" w:color="auto"/>
            <w:right w:val="none" w:sz="0" w:space="0" w:color="auto"/>
          </w:divBdr>
          <w:divsChild>
            <w:div w:id="160318031">
              <w:marLeft w:val="0"/>
              <w:marRight w:val="0"/>
              <w:marTop w:val="0"/>
              <w:marBottom w:val="0"/>
              <w:divBdr>
                <w:top w:val="none" w:sz="0" w:space="0" w:color="auto"/>
                <w:left w:val="none" w:sz="0" w:space="0" w:color="auto"/>
                <w:bottom w:val="none" w:sz="0" w:space="0" w:color="auto"/>
                <w:right w:val="none" w:sz="0" w:space="0" w:color="auto"/>
              </w:divBdr>
            </w:div>
          </w:divsChild>
        </w:div>
        <w:div w:id="304437988">
          <w:marLeft w:val="0"/>
          <w:marRight w:val="0"/>
          <w:marTop w:val="0"/>
          <w:marBottom w:val="0"/>
          <w:divBdr>
            <w:top w:val="none" w:sz="0" w:space="0" w:color="auto"/>
            <w:left w:val="none" w:sz="0" w:space="0" w:color="auto"/>
            <w:bottom w:val="none" w:sz="0" w:space="0" w:color="auto"/>
            <w:right w:val="none" w:sz="0" w:space="0" w:color="auto"/>
          </w:divBdr>
        </w:div>
        <w:div w:id="291056828">
          <w:marLeft w:val="0"/>
          <w:marRight w:val="0"/>
          <w:marTop w:val="0"/>
          <w:marBottom w:val="0"/>
          <w:divBdr>
            <w:top w:val="none" w:sz="0" w:space="0" w:color="auto"/>
            <w:left w:val="none" w:sz="0" w:space="0" w:color="auto"/>
            <w:bottom w:val="none" w:sz="0" w:space="0" w:color="auto"/>
            <w:right w:val="none" w:sz="0" w:space="0" w:color="auto"/>
          </w:divBdr>
          <w:divsChild>
            <w:div w:id="1953784312">
              <w:marLeft w:val="0"/>
              <w:marRight w:val="0"/>
              <w:marTop w:val="0"/>
              <w:marBottom w:val="0"/>
              <w:divBdr>
                <w:top w:val="none" w:sz="0" w:space="0" w:color="auto"/>
                <w:left w:val="none" w:sz="0" w:space="0" w:color="auto"/>
                <w:bottom w:val="none" w:sz="0" w:space="0" w:color="auto"/>
                <w:right w:val="none" w:sz="0" w:space="0" w:color="auto"/>
              </w:divBdr>
            </w:div>
          </w:divsChild>
        </w:div>
        <w:div w:id="1061321118">
          <w:marLeft w:val="0"/>
          <w:marRight w:val="0"/>
          <w:marTop w:val="0"/>
          <w:marBottom w:val="0"/>
          <w:divBdr>
            <w:top w:val="none" w:sz="0" w:space="0" w:color="auto"/>
            <w:left w:val="none" w:sz="0" w:space="0" w:color="auto"/>
            <w:bottom w:val="none" w:sz="0" w:space="0" w:color="auto"/>
            <w:right w:val="none" w:sz="0" w:space="0" w:color="auto"/>
          </w:divBdr>
        </w:div>
        <w:div w:id="1352992755">
          <w:marLeft w:val="0"/>
          <w:marRight w:val="0"/>
          <w:marTop w:val="0"/>
          <w:marBottom w:val="0"/>
          <w:divBdr>
            <w:top w:val="none" w:sz="0" w:space="0" w:color="auto"/>
            <w:left w:val="none" w:sz="0" w:space="0" w:color="auto"/>
            <w:bottom w:val="none" w:sz="0" w:space="0" w:color="auto"/>
            <w:right w:val="none" w:sz="0" w:space="0" w:color="auto"/>
          </w:divBdr>
          <w:divsChild>
            <w:div w:id="1622035530">
              <w:marLeft w:val="0"/>
              <w:marRight w:val="0"/>
              <w:marTop w:val="0"/>
              <w:marBottom w:val="0"/>
              <w:divBdr>
                <w:top w:val="none" w:sz="0" w:space="0" w:color="auto"/>
                <w:left w:val="none" w:sz="0" w:space="0" w:color="auto"/>
                <w:bottom w:val="none" w:sz="0" w:space="0" w:color="auto"/>
                <w:right w:val="none" w:sz="0" w:space="0" w:color="auto"/>
              </w:divBdr>
            </w:div>
          </w:divsChild>
        </w:div>
        <w:div w:id="1986617156">
          <w:marLeft w:val="0"/>
          <w:marRight w:val="0"/>
          <w:marTop w:val="0"/>
          <w:marBottom w:val="0"/>
          <w:divBdr>
            <w:top w:val="none" w:sz="0" w:space="0" w:color="auto"/>
            <w:left w:val="none" w:sz="0" w:space="0" w:color="auto"/>
            <w:bottom w:val="none" w:sz="0" w:space="0" w:color="auto"/>
            <w:right w:val="none" w:sz="0" w:space="0" w:color="auto"/>
          </w:divBdr>
        </w:div>
        <w:div w:id="2126729636">
          <w:marLeft w:val="0"/>
          <w:marRight w:val="0"/>
          <w:marTop w:val="0"/>
          <w:marBottom w:val="0"/>
          <w:divBdr>
            <w:top w:val="none" w:sz="0" w:space="0" w:color="auto"/>
            <w:left w:val="none" w:sz="0" w:space="0" w:color="auto"/>
            <w:bottom w:val="none" w:sz="0" w:space="0" w:color="auto"/>
            <w:right w:val="none" w:sz="0" w:space="0" w:color="auto"/>
          </w:divBdr>
          <w:divsChild>
            <w:div w:id="1690570156">
              <w:marLeft w:val="0"/>
              <w:marRight w:val="0"/>
              <w:marTop w:val="0"/>
              <w:marBottom w:val="0"/>
              <w:divBdr>
                <w:top w:val="none" w:sz="0" w:space="0" w:color="auto"/>
                <w:left w:val="none" w:sz="0" w:space="0" w:color="auto"/>
                <w:bottom w:val="none" w:sz="0" w:space="0" w:color="auto"/>
                <w:right w:val="none" w:sz="0" w:space="0" w:color="auto"/>
              </w:divBdr>
            </w:div>
          </w:divsChild>
        </w:div>
        <w:div w:id="580216502">
          <w:marLeft w:val="0"/>
          <w:marRight w:val="0"/>
          <w:marTop w:val="0"/>
          <w:marBottom w:val="0"/>
          <w:divBdr>
            <w:top w:val="none" w:sz="0" w:space="0" w:color="auto"/>
            <w:left w:val="none" w:sz="0" w:space="0" w:color="auto"/>
            <w:bottom w:val="none" w:sz="0" w:space="0" w:color="auto"/>
            <w:right w:val="none" w:sz="0" w:space="0" w:color="auto"/>
          </w:divBdr>
        </w:div>
        <w:div w:id="1654139951">
          <w:marLeft w:val="0"/>
          <w:marRight w:val="0"/>
          <w:marTop w:val="0"/>
          <w:marBottom w:val="0"/>
          <w:divBdr>
            <w:top w:val="none" w:sz="0" w:space="0" w:color="auto"/>
            <w:left w:val="none" w:sz="0" w:space="0" w:color="auto"/>
            <w:bottom w:val="none" w:sz="0" w:space="0" w:color="auto"/>
            <w:right w:val="none" w:sz="0" w:space="0" w:color="auto"/>
          </w:divBdr>
          <w:divsChild>
            <w:div w:id="1873111267">
              <w:marLeft w:val="0"/>
              <w:marRight w:val="0"/>
              <w:marTop w:val="0"/>
              <w:marBottom w:val="0"/>
              <w:divBdr>
                <w:top w:val="none" w:sz="0" w:space="0" w:color="auto"/>
                <w:left w:val="none" w:sz="0" w:space="0" w:color="auto"/>
                <w:bottom w:val="none" w:sz="0" w:space="0" w:color="auto"/>
                <w:right w:val="none" w:sz="0" w:space="0" w:color="auto"/>
              </w:divBdr>
            </w:div>
          </w:divsChild>
        </w:div>
        <w:div w:id="386690965">
          <w:marLeft w:val="0"/>
          <w:marRight w:val="0"/>
          <w:marTop w:val="0"/>
          <w:marBottom w:val="0"/>
          <w:divBdr>
            <w:top w:val="none" w:sz="0" w:space="0" w:color="auto"/>
            <w:left w:val="none" w:sz="0" w:space="0" w:color="auto"/>
            <w:bottom w:val="none" w:sz="0" w:space="0" w:color="auto"/>
            <w:right w:val="none" w:sz="0" w:space="0" w:color="auto"/>
          </w:divBdr>
        </w:div>
        <w:div w:id="2026053911">
          <w:marLeft w:val="0"/>
          <w:marRight w:val="0"/>
          <w:marTop w:val="0"/>
          <w:marBottom w:val="0"/>
          <w:divBdr>
            <w:top w:val="none" w:sz="0" w:space="0" w:color="auto"/>
            <w:left w:val="none" w:sz="0" w:space="0" w:color="auto"/>
            <w:bottom w:val="none" w:sz="0" w:space="0" w:color="auto"/>
            <w:right w:val="none" w:sz="0" w:space="0" w:color="auto"/>
          </w:divBdr>
          <w:divsChild>
            <w:div w:id="1595043440">
              <w:marLeft w:val="0"/>
              <w:marRight w:val="0"/>
              <w:marTop w:val="0"/>
              <w:marBottom w:val="0"/>
              <w:divBdr>
                <w:top w:val="none" w:sz="0" w:space="0" w:color="auto"/>
                <w:left w:val="none" w:sz="0" w:space="0" w:color="auto"/>
                <w:bottom w:val="none" w:sz="0" w:space="0" w:color="auto"/>
                <w:right w:val="none" w:sz="0" w:space="0" w:color="auto"/>
              </w:divBdr>
            </w:div>
          </w:divsChild>
        </w:div>
        <w:div w:id="821391691">
          <w:marLeft w:val="0"/>
          <w:marRight w:val="0"/>
          <w:marTop w:val="300"/>
          <w:marBottom w:val="0"/>
          <w:divBdr>
            <w:top w:val="none" w:sz="0" w:space="0" w:color="auto"/>
            <w:left w:val="none" w:sz="0" w:space="0" w:color="auto"/>
            <w:bottom w:val="none" w:sz="0" w:space="0" w:color="auto"/>
            <w:right w:val="none" w:sz="0" w:space="0" w:color="auto"/>
          </w:divBdr>
          <w:divsChild>
            <w:div w:id="516307206">
              <w:marLeft w:val="0"/>
              <w:marRight w:val="0"/>
              <w:marTop w:val="0"/>
              <w:marBottom w:val="0"/>
              <w:divBdr>
                <w:top w:val="none" w:sz="0" w:space="0" w:color="auto"/>
                <w:left w:val="none" w:sz="0" w:space="0" w:color="auto"/>
                <w:bottom w:val="none" w:sz="0" w:space="0" w:color="auto"/>
                <w:right w:val="none" w:sz="0" w:space="0" w:color="auto"/>
              </w:divBdr>
              <w:divsChild>
                <w:div w:id="199394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799103">
          <w:marLeft w:val="0"/>
          <w:marRight w:val="0"/>
          <w:marTop w:val="300"/>
          <w:marBottom w:val="0"/>
          <w:divBdr>
            <w:top w:val="none" w:sz="0" w:space="0" w:color="auto"/>
            <w:left w:val="none" w:sz="0" w:space="0" w:color="auto"/>
            <w:bottom w:val="none" w:sz="0" w:space="0" w:color="auto"/>
            <w:right w:val="none" w:sz="0" w:space="0" w:color="auto"/>
          </w:divBdr>
          <w:divsChild>
            <w:div w:id="663169309">
              <w:marLeft w:val="0"/>
              <w:marRight w:val="0"/>
              <w:marTop w:val="0"/>
              <w:marBottom w:val="0"/>
              <w:divBdr>
                <w:top w:val="none" w:sz="0" w:space="0" w:color="auto"/>
                <w:left w:val="none" w:sz="0" w:space="0" w:color="auto"/>
                <w:bottom w:val="none" w:sz="0" w:space="0" w:color="auto"/>
                <w:right w:val="none" w:sz="0" w:space="0" w:color="auto"/>
              </w:divBdr>
              <w:divsChild>
                <w:div w:id="191261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49409">
          <w:marLeft w:val="0"/>
          <w:marRight w:val="0"/>
          <w:marTop w:val="300"/>
          <w:marBottom w:val="0"/>
          <w:divBdr>
            <w:top w:val="none" w:sz="0" w:space="0" w:color="auto"/>
            <w:left w:val="none" w:sz="0" w:space="0" w:color="auto"/>
            <w:bottom w:val="none" w:sz="0" w:space="0" w:color="auto"/>
            <w:right w:val="none" w:sz="0" w:space="0" w:color="auto"/>
          </w:divBdr>
          <w:divsChild>
            <w:div w:id="1065030318">
              <w:marLeft w:val="0"/>
              <w:marRight w:val="0"/>
              <w:marTop w:val="0"/>
              <w:marBottom w:val="0"/>
              <w:divBdr>
                <w:top w:val="none" w:sz="0" w:space="0" w:color="auto"/>
                <w:left w:val="none" w:sz="0" w:space="0" w:color="auto"/>
                <w:bottom w:val="none" w:sz="0" w:space="0" w:color="auto"/>
                <w:right w:val="none" w:sz="0" w:space="0" w:color="auto"/>
              </w:divBdr>
              <w:divsChild>
                <w:div w:id="10081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29557">
          <w:marLeft w:val="0"/>
          <w:marRight w:val="0"/>
          <w:marTop w:val="300"/>
          <w:marBottom w:val="0"/>
          <w:divBdr>
            <w:top w:val="none" w:sz="0" w:space="0" w:color="auto"/>
            <w:left w:val="none" w:sz="0" w:space="0" w:color="auto"/>
            <w:bottom w:val="none" w:sz="0" w:space="0" w:color="auto"/>
            <w:right w:val="none" w:sz="0" w:space="0" w:color="auto"/>
          </w:divBdr>
          <w:divsChild>
            <w:div w:id="327756038">
              <w:marLeft w:val="0"/>
              <w:marRight w:val="0"/>
              <w:marTop w:val="0"/>
              <w:marBottom w:val="0"/>
              <w:divBdr>
                <w:top w:val="none" w:sz="0" w:space="0" w:color="auto"/>
                <w:left w:val="none" w:sz="0" w:space="0" w:color="auto"/>
                <w:bottom w:val="none" w:sz="0" w:space="0" w:color="auto"/>
                <w:right w:val="none" w:sz="0" w:space="0" w:color="auto"/>
              </w:divBdr>
              <w:divsChild>
                <w:div w:id="200234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64344">
      <w:bodyDiv w:val="1"/>
      <w:marLeft w:val="0"/>
      <w:marRight w:val="0"/>
      <w:marTop w:val="0"/>
      <w:marBottom w:val="0"/>
      <w:divBdr>
        <w:top w:val="none" w:sz="0" w:space="0" w:color="auto"/>
        <w:left w:val="none" w:sz="0" w:space="0" w:color="auto"/>
        <w:bottom w:val="none" w:sz="0" w:space="0" w:color="auto"/>
        <w:right w:val="none" w:sz="0" w:space="0" w:color="auto"/>
      </w:divBdr>
      <w:divsChild>
        <w:div w:id="963779322">
          <w:marLeft w:val="0"/>
          <w:marRight w:val="0"/>
          <w:marTop w:val="0"/>
          <w:marBottom w:val="0"/>
          <w:divBdr>
            <w:top w:val="none" w:sz="0" w:space="0" w:color="auto"/>
            <w:left w:val="none" w:sz="0" w:space="0" w:color="auto"/>
            <w:bottom w:val="none" w:sz="0" w:space="0" w:color="auto"/>
            <w:right w:val="none" w:sz="0" w:space="0" w:color="auto"/>
          </w:divBdr>
        </w:div>
        <w:div w:id="408617291">
          <w:marLeft w:val="0"/>
          <w:marRight w:val="0"/>
          <w:marTop w:val="0"/>
          <w:marBottom w:val="0"/>
          <w:divBdr>
            <w:top w:val="none" w:sz="0" w:space="0" w:color="auto"/>
            <w:left w:val="none" w:sz="0" w:space="0" w:color="auto"/>
            <w:bottom w:val="none" w:sz="0" w:space="0" w:color="auto"/>
            <w:right w:val="none" w:sz="0" w:space="0" w:color="auto"/>
          </w:divBdr>
          <w:divsChild>
            <w:div w:id="129443550">
              <w:marLeft w:val="0"/>
              <w:marRight w:val="0"/>
              <w:marTop w:val="0"/>
              <w:marBottom w:val="0"/>
              <w:divBdr>
                <w:top w:val="none" w:sz="0" w:space="0" w:color="auto"/>
                <w:left w:val="none" w:sz="0" w:space="0" w:color="auto"/>
                <w:bottom w:val="none" w:sz="0" w:space="0" w:color="auto"/>
                <w:right w:val="none" w:sz="0" w:space="0" w:color="auto"/>
              </w:divBdr>
            </w:div>
          </w:divsChild>
        </w:div>
        <w:div w:id="780337597">
          <w:marLeft w:val="0"/>
          <w:marRight w:val="0"/>
          <w:marTop w:val="0"/>
          <w:marBottom w:val="0"/>
          <w:divBdr>
            <w:top w:val="none" w:sz="0" w:space="0" w:color="auto"/>
            <w:left w:val="none" w:sz="0" w:space="0" w:color="auto"/>
            <w:bottom w:val="none" w:sz="0" w:space="0" w:color="auto"/>
            <w:right w:val="none" w:sz="0" w:space="0" w:color="auto"/>
          </w:divBdr>
        </w:div>
        <w:div w:id="178666014">
          <w:marLeft w:val="0"/>
          <w:marRight w:val="0"/>
          <w:marTop w:val="0"/>
          <w:marBottom w:val="0"/>
          <w:divBdr>
            <w:top w:val="none" w:sz="0" w:space="0" w:color="auto"/>
            <w:left w:val="none" w:sz="0" w:space="0" w:color="auto"/>
            <w:bottom w:val="none" w:sz="0" w:space="0" w:color="auto"/>
            <w:right w:val="none" w:sz="0" w:space="0" w:color="auto"/>
          </w:divBdr>
          <w:divsChild>
            <w:div w:id="1004016358">
              <w:marLeft w:val="0"/>
              <w:marRight w:val="0"/>
              <w:marTop w:val="0"/>
              <w:marBottom w:val="0"/>
              <w:divBdr>
                <w:top w:val="none" w:sz="0" w:space="0" w:color="auto"/>
                <w:left w:val="none" w:sz="0" w:space="0" w:color="auto"/>
                <w:bottom w:val="none" w:sz="0" w:space="0" w:color="auto"/>
                <w:right w:val="none" w:sz="0" w:space="0" w:color="auto"/>
              </w:divBdr>
            </w:div>
          </w:divsChild>
        </w:div>
        <w:div w:id="637147895">
          <w:marLeft w:val="0"/>
          <w:marRight w:val="0"/>
          <w:marTop w:val="0"/>
          <w:marBottom w:val="0"/>
          <w:divBdr>
            <w:top w:val="none" w:sz="0" w:space="0" w:color="auto"/>
            <w:left w:val="none" w:sz="0" w:space="0" w:color="auto"/>
            <w:bottom w:val="none" w:sz="0" w:space="0" w:color="auto"/>
            <w:right w:val="none" w:sz="0" w:space="0" w:color="auto"/>
          </w:divBdr>
        </w:div>
        <w:div w:id="1133251922">
          <w:marLeft w:val="0"/>
          <w:marRight w:val="0"/>
          <w:marTop w:val="0"/>
          <w:marBottom w:val="0"/>
          <w:divBdr>
            <w:top w:val="none" w:sz="0" w:space="0" w:color="auto"/>
            <w:left w:val="none" w:sz="0" w:space="0" w:color="auto"/>
            <w:bottom w:val="none" w:sz="0" w:space="0" w:color="auto"/>
            <w:right w:val="none" w:sz="0" w:space="0" w:color="auto"/>
          </w:divBdr>
          <w:divsChild>
            <w:div w:id="2075469828">
              <w:marLeft w:val="0"/>
              <w:marRight w:val="0"/>
              <w:marTop w:val="0"/>
              <w:marBottom w:val="0"/>
              <w:divBdr>
                <w:top w:val="none" w:sz="0" w:space="0" w:color="auto"/>
                <w:left w:val="none" w:sz="0" w:space="0" w:color="auto"/>
                <w:bottom w:val="none" w:sz="0" w:space="0" w:color="auto"/>
                <w:right w:val="none" w:sz="0" w:space="0" w:color="auto"/>
              </w:divBdr>
            </w:div>
          </w:divsChild>
        </w:div>
        <w:div w:id="137116870">
          <w:marLeft w:val="0"/>
          <w:marRight w:val="0"/>
          <w:marTop w:val="0"/>
          <w:marBottom w:val="0"/>
          <w:divBdr>
            <w:top w:val="none" w:sz="0" w:space="0" w:color="auto"/>
            <w:left w:val="none" w:sz="0" w:space="0" w:color="auto"/>
            <w:bottom w:val="none" w:sz="0" w:space="0" w:color="auto"/>
            <w:right w:val="none" w:sz="0" w:space="0" w:color="auto"/>
          </w:divBdr>
        </w:div>
        <w:div w:id="1967927141">
          <w:marLeft w:val="0"/>
          <w:marRight w:val="0"/>
          <w:marTop w:val="0"/>
          <w:marBottom w:val="0"/>
          <w:divBdr>
            <w:top w:val="none" w:sz="0" w:space="0" w:color="auto"/>
            <w:left w:val="none" w:sz="0" w:space="0" w:color="auto"/>
            <w:bottom w:val="none" w:sz="0" w:space="0" w:color="auto"/>
            <w:right w:val="none" w:sz="0" w:space="0" w:color="auto"/>
          </w:divBdr>
          <w:divsChild>
            <w:div w:id="441339919">
              <w:marLeft w:val="0"/>
              <w:marRight w:val="0"/>
              <w:marTop w:val="0"/>
              <w:marBottom w:val="0"/>
              <w:divBdr>
                <w:top w:val="none" w:sz="0" w:space="0" w:color="auto"/>
                <w:left w:val="none" w:sz="0" w:space="0" w:color="auto"/>
                <w:bottom w:val="none" w:sz="0" w:space="0" w:color="auto"/>
                <w:right w:val="none" w:sz="0" w:space="0" w:color="auto"/>
              </w:divBdr>
            </w:div>
          </w:divsChild>
        </w:div>
        <w:div w:id="1556744003">
          <w:marLeft w:val="0"/>
          <w:marRight w:val="0"/>
          <w:marTop w:val="0"/>
          <w:marBottom w:val="0"/>
          <w:divBdr>
            <w:top w:val="none" w:sz="0" w:space="0" w:color="auto"/>
            <w:left w:val="none" w:sz="0" w:space="0" w:color="auto"/>
            <w:bottom w:val="none" w:sz="0" w:space="0" w:color="auto"/>
            <w:right w:val="none" w:sz="0" w:space="0" w:color="auto"/>
          </w:divBdr>
        </w:div>
        <w:div w:id="335420443">
          <w:marLeft w:val="0"/>
          <w:marRight w:val="0"/>
          <w:marTop w:val="0"/>
          <w:marBottom w:val="0"/>
          <w:divBdr>
            <w:top w:val="none" w:sz="0" w:space="0" w:color="auto"/>
            <w:left w:val="none" w:sz="0" w:space="0" w:color="auto"/>
            <w:bottom w:val="none" w:sz="0" w:space="0" w:color="auto"/>
            <w:right w:val="none" w:sz="0" w:space="0" w:color="auto"/>
          </w:divBdr>
          <w:divsChild>
            <w:div w:id="809634807">
              <w:marLeft w:val="0"/>
              <w:marRight w:val="0"/>
              <w:marTop w:val="0"/>
              <w:marBottom w:val="0"/>
              <w:divBdr>
                <w:top w:val="none" w:sz="0" w:space="0" w:color="auto"/>
                <w:left w:val="none" w:sz="0" w:space="0" w:color="auto"/>
                <w:bottom w:val="none" w:sz="0" w:space="0" w:color="auto"/>
                <w:right w:val="none" w:sz="0" w:space="0" w:color="auto"/>
              </w:divBdr>
            </w:div>
          </w:divsChild>
        </w:div>
        <w:div w:id="1401094900">
          <w:marLeft w:val="0"/>
          <w:marRight w:val="0"/>
          <w:marTop w:val="0"/>
          <w:marBottom w:val="0"/>
          <w:divBdr>
            <w:top w:val="none" w:sz="0" w:space="0" w:color="auto"/>
            <w:left w:val="none" w:sz="0" w:space="0" w:color="auto"/>
            <w:bottom w:val="none" w:sz="0" w:space="0" w:color="auto"/>
            <w:right w:val="none" w:sz="0" w:space="0" w:color="auto"/>
          </w:divBdr>
        </w:div>
        <w:div w:id="125441702">
          <w:marLeft w:val="0"/>
          <w:marRight w:val="0"/>
          <w:marTop w:val="0"/>
          <w:marBottom w:val="0"/>
          <w:divBdr>
            <w:top w:val="none" w:sz="0" w:space="0" w:color="auto"/>
            <w:left w:val="none" w:sz="0" w:space="0" w:color="auto"/>
            <w:bottom w:val="none" w:sz="0" w:space="0" w:color="auto"/>
            <w:right w:val="none" w:sz="0" w:space="0" w:color="auto"/>
          </w:divBdr>
          <w:divsChild>
            <w:div w:id="1199513299">
              <w:marLeft w:val="0"/>
              <w:marRight w:val="0"/>
              <w:marTop w:val="0"/>
              <w:marBottom w:val="0"/>
              <w:divBdr>
                <w:top w:val="none" w:sz="0" w:space="0" w:color="auto"/>
                <w:left w:val="none" w:sz="0" w:space="0" w:color="auto"/>
                <w:bottom w:val="none" w:sz="0" w:space="0" w:color="auto"/>
                <w:right w:val="none" w:sz="0" w:space="0" w:color="auto"/>
              </w:divBdr>
            </w:div>
          </w:divsChild>
        </w:div>
        <w:div w:id="1906379423">
          <w:marLeft w:val="0"/>
          <w:marRight w:val="0"/>
          <w:marTop w:val="0"/>
          <w:marBottom w:val="0"/>
          <w:divBdr>
            <w:top w:val="none" w:sz="0" w:space="0" w:color="auto"/>
            <w:left w:val="none" w:sz="0" w:space="0" w:color="auto"/>
            <w:bottom w:val="none" w:sz="0" w:space="0" w:color="auto"/>
            <w:right w:val="none" w:sz="0" w:space="0" w:color="auto"/>
          </w:divBdr>
        </w:div>
        <w:div w:id="1014262038">
          <w:marLeft w:val="0"/>
          <w:marRight w:val="0"/>
          <w:marTop w:val="0"/>
          <w:marBottom w:val="0"/>
          <w:divBdr>
            <w:top w:val="none" w:sz="0" w:space="0" w:color="auto"/>
            <w:left w:val="none" w:sz="0" w:space="0" w:color="auto"/>
            <w:bottom w:val="none" w:sz="0" w:space="0" w:color="auto"/>
            <w:right w:val="none" w:sz="0" w:space="0" w:color="auto"/>
          </w:divBdr>
          <w:divsChild>
            <w:div w:id="142742604">
              <w:marLeft w:val="0"/>
              <w:marRight w:val="0"/>
              <w:marTop w:val="0"/>
              <w:marBottom w:val="0"/>
              <w:divBdr>
                <w:top w:val="none" w:sz="0" w:space="0" w:color="auto"/>
                <w:left w:val="none" w:sz="0" w:space="0" w:color="auto"/>
                <w:bottom w:val="none" w:sz="0" w:space="0" w:color="auto"/>
                <w:right w:val="none" w:sz="0" w:space="0" w:color="auto"/>
              </w:divBdr>
            </w:div>
          </w:divsChild>
        </w:div>
        <w:div w:id="1117918100">
          <w:marLeft w:val="0"/>
          <w:marRight w:val="0"/>
          <w:marTop w:val="300"/>
          <w:marBottom w:val="0"/>
          <w:divBdr>
            <w:top w:val="none" w:sz="0" w:space="0" w:color="auto"/>
            <w:left w:val="none" w:sz="0" w:space="0" w:color="auto"/>
            <w:bottom w:val="none" w:sz="0" w:space="0" w:color="auto"/>
            <w:right w:val="none" w:sz="0" w:space="0" w:color="auto"/>
          </w:divBdr>
          <w:divsChild>
            <w:div w:id="1386105356">
              <w:marLeft w:val="0"/>
              <w:marRight w:val="0"/>
              <w:marTop w:val="0"/>
              <w:marBottom w:val="0"/>
              <w:divBdr>
                <w:top w:val="none" w:sz="0" w:space="0" w:color="auto"/>
                <w:left w:val="none" w:sz="0" w:space="0" w:color="auto"/>
                <w:bottom w:val="none" w:sz="0" w:space="0" w:color="auto"/>
                <w:right w:val="none" w:sz="0" w:space="0" w:color="auto"/>
              </w:divBdr>
              <w:divsChild>
                <w:div w:id="38510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770010">
          <w:marLeft w:val="0"/>
          <w:marRight w:val="0"/>
          <w:marTop w:val="300"/>
          <w:marBottom w:val="0"/>
          <w:divBdr>
            <w:top w:val="none" w:sz="0" w:space="0" w:color="auto"/>
            <w:left w:val="none" w:sz="0" w:space="0" w:color="auto"/>
            <w:bottom w:val="none" w:sz="0" w:space="0" w:color="auto"/>
            <w:right w:val="none" w:sz="0" w:space="0" w:color="auto"/>
          </w:divBdr>
          <w:divsChild>
            <w:div w:id="2144300136">
              <w:marLeft w:val="0"/>
              <w:marRight w:val="0"/>
              <w:marTop w:val="0"/>
              <w:marBottom w:val="0"/>
              <w:divBdr>
                <w:top w:val="none" w:sz="0" w:space="0" w:color="auto"/>
                <w:left w:val="none" w:sz="0" w:space="0" w:color="auto"/>
                <w:bottom w:val="none" w:sz="0" w:space="0" w:color="auto"/>
                <w:right w:val="none" w:sz="0" w:space="0" w:color="auto"/>
              </w:divBdr>
              <w:divsChild>
                <w:div w:id="4546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9971">
          <w:marLeft w:val="0"/>
          <w:marRight w:val="0"/>
          <w:marTop w:val="300"/>
          <w:marBottom w:val="0"/>
          <w:divBdr>
            <w:top w:val="none" w:sz="0" w:space="0" w:color="auto"/>
            <w:left w:val="none" w:sz="0" w:space="0" w:color="auto"/>
            <w:bottom w:val="none" w:sz="0" w:space="0" w:color="auto"/>
            <w:right w:val="none" w:sz="0" w:space="0" w:color="auto"/>
          </w:divBdr>
          <w:divsChild>
            <w:div w:id="1013263802">
              <w:marLeft w:val="0"/>
              <w:marRight w:val="0"/>
              <w:marTop w:val="0"/>
              <w:marBottom w:val="0"/>
              <w:divBdr>
                <w:top w:val="none" w:sz="0" w:space="0" w:color="auto"/>
                <w:left w:val="none" w:sz="0" w:space="0" w:color="auto"/>
                <w:bottom w:val="none" w:sz="0" w:space="0" w:color="auto"/>
                <w:right w:val="none" w:sz="0" w:space="0" w:color="auto"/>
              </w:divBdr>
              <w:divsChild>
                <w:div w:id="34341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6124">
          <w:marLeft w:val="0"/>
          <w:marRight w:val="0"/>
          <w:marTop w:val="300"/>
          <w:marBottom w:val="0"/>
          <w:divBdr>
            <w:top w:val="none" w:sz="0" w:space="0" w:color="auto"/>
            <w:left w:val="none" w:sz="0" w:space="0" w:color="auto"/>
            <w:bottom w:val="none" w:sz="0" w:space="0" w:color="auto"/>
            <w:right w:val="none" w:sz="0" w:space="0" w:color="auto"/>
          </w:divBdr>
          <w:divsChild>
            <w:div w:id="1916621467">
              <w:marLeft w:val="0"/>
              <w:marRight w:val="0"/>
              <w:marTop w:val="0"/>
              <w:marBottom w:val="0"/>
              <w:divBdr>
                <w:top w:val="none" w:sz="0" w:space="0" w:color="auto"/>
                <w:left w:val="none" w:sz="0" w:space="0" w:color="auto"/>
                <w:bottom w:val="none" w:sz="0" w:space="0" w:color="auto"/>
                <w:right w:val="none" w:sz="0" w:space="0" w:color="auto"/>
              </w:divBdr>
              <w:divsChild>
                <w:div w:id="2740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3459683">
      <w:bodyDiv w:val="1"/>
      <w:marLeft w:val="0"/>
      <w:marRight w:val="0"/>
      <w:marTop w:val="0"/>
      <w:marBottom w:val="0"/>
      <w:divBdr>
        <w:top w:val="none" w:sz="0" w:space="0" w:color="auto"/>
        <w:left w:val="none" w:sz="0" w:space="0" w:color="auto"/>
        <w:bottom w:val="none" w:sz="0" w:space="0" w:color="auto"/>
        <w:right w:val="none" w:sz="0" w:space="0" w:color="auto"/>
      </w:divBdr>
      <w:divsChild>
        <w:div w:id="2113162048">
          <w:marLeft w:val="0"/>
          <w:marRight w:val="0"/>
          <w:marTop w:val="0"/>
          <w:marBottom w:val="0"/>
          <w:divBdr>
            <w:top w:val="none" w:sz="0" w:space="0" w:color="auto"/>
            <w:left w:val="none" w:sz="0" w:space="0" w:color="auto"/>
            <w:bottom w:val="none" w:sz="0" w:space="0" w:color="auto"/>
            <w:right w:val="none" w:sz="0" w:space="0" w:color="auto"/>
          </w:divBdr>
          <w:divsChild>
            <w:div w:id="224797702">
              <w:marLeft w:val="0"/>
              <w:marRight w:val="0"/>
              <w:marTop w:val="0"/>
              <w:marBottom w:val="0"/>
              <w:divBdr>
                <w:top w:val="none" w:sz="0" w:space="0" w:color="auto"/>
                <w:left w:val="none" w:sz="0" w:space="0" w:color="auto"/>
                <w:bottom w:val="none" w:sz="0" w:space="0" w:color="auto"/>
                <w:right w:val="none" w:sz="0" w:space="0" w:color="auto"/>
              </w:divBdr>
            </w:div>
          </w:divsChild>
        </w:div>
        <w:div w:id="68305717">
          <w:marLeft w:val="0"/>
          <w:marRight w:val="0"/>
          <w:marTop w:val="0"/>
          <w:marBottom w:val="0"/>
          <w:divBdr>
            <w:top w:val="none" w:sz="0" w:space="0" w:color="auto"/>
            <w:left w:val="none" w:sz="0" w:space="0" w:color="auto"/>
            <w:bottom w:val="none" w:sz="0" w:space="0" w:color="auto"/>
            <w:right w:val="none" w:sz="0" w:space="0" w:color="auto"/>
          </w:divBdr>
        </w:div>
        <w:div w:id="1818764372">
          <w:marLeft w:val="0"/>
          <w:marRight w:val="0"/>
          <w:marTop w:val="0"/>
          <w:marBottom w:val="0"/>
          <w:divBdr>
            <w:top w:val="none" w:sz="0" w:space="0" w:color="auto"/>
            <w:left w:val="none" w:sz="0" w:space="0" w:color="auto"/>
            <w:bottom w:val="none" w:sz="0" w:space="0" w:color="auto"/>
            <w:right w:val="none" w:sz="0" w:space="0" w:color="auto"/>
          </w:divBdr>
          <w:divsChild>
            <w:div w:id="1590432161">
              <w:marLeft w:val="0"/>
              <w:marRight w:val="0"/>
              <w:marTop w:val="0"/>
              <w:marBottom w:val="0"/>
              <w:divBdr>
                <w:top w:val="none" w:sz="0" w:space="0" w:color="auto"/>
                <w:left w:val="none" w:sz="0" w:space="0" w:color="auto"/>
                <w:bottom w:val="none" w:sz="0" w:space="0" w:color="auto"/>
                <w:right w:val="none" w:sz="0" w:space="0" w:color="auto"/>
              </w:divBdr>
            </w:div>
          </w:divsChild>
        </w:div>
        <w:div w:id="929432066">
          <w:marLeft w:val="0"/>
          <w:marRight w:val="0"/>
          <w:marTop w:val="0"/>
          <w:marBottom w:val="0"/>
          <w:divBdr>
            <w:top w:val="none" w:sz="0" w:space="0" w:color="auto"/>
            <w:left w:val="none" w:sz="0" w:space="0" w:color="auto"/>
            <w:bottom w:val="none" w:sz="0" w:space="0" w:color="auto"/>
            <w:right w:val="none" w:sz="0" w:space="0" w:color="auto"/>
          </w:divBdr>
        </w:div>
        <w:div w:id="1895851936">
          <w:marLeft w:val="0"/>
          <w:marRight w:val="0"/>
          <w:marTop w:val="0"/>
          <w:marBottom w:val="0"/>
          <w:divBdr>
            <w:top w:val="none" w:sz="0" w:space="0" w:color="auto"/>
            <w:left w:val="none" w:sz="0" w:space="0" w:color="auto"/>
            <w:bottom w:val="none" w:sz="0" w:space="0" w:color="auto"/>
            <w:right w:val="none" w:sz="0" w:space="0" w:color="auto"/>
          </w:divBdr>
          <w:divsChild>
            <w:div w:id="69623717">
              <w:marLeft w:val="0"/>
              <w:marRight w:val="0"/>
              <w:marTop w:val="0"/>
              <w:marBottom w:val="0"/>
              <w:divBdr>
                <w:top w:val="none" w:sz="0" w:space="0" w:color="auto"/>
                <w:left w:val="none" w:sz="0" w:space="0" w:color="auto"/>
                <w:bottom w:val="none" w:sz="0" w:space="0" w:color="auto"/>
                <w:right w:val="none" w:sz="0" w:space="0" w:color="auto"/>
              </w:divBdr>
            </w:div>
          </w:divsChild>
        </w:div>
        <w:div w:id="450901245">
          <w:marLeft w:val="0"/>
          <w:marRight w:val="0"/>
          <w:marTop w:val="0"/>
          <w:marBottom w:val="0"/>
          <w:divBdr>
            <w:top w:val="none" w:sz="0" w:space="0" w:color="auto"/>
            <w:left w:val="none" w:sz="0" w:space="0" w:color="auto"/>
            <w:bottom w:val="none" w:sz="0" w:space="0" w:color="auto"/>
            <w:right w:val="none" w:sz="0" w:space="0" w:color="auto"/>
          </w:divBdr>
        </w:div>
        <w:div w:id="1367215615">
          <w:marLeft w:val="0"/>
          <w:marRight w:val="0"/>
          <w:marTop w:val="0"/>
          <w:marBottom w:val="0"/>
          <w:divBdr>
            <w:top w:val="none" w:sz="0" w:space="0" w:color="auto"/>
            <w:left w:val="none" w:sz="0" w:space="0" w:color="auto"/>
            <w:bottom w:val="none" w:sz="0" w:space="0" w:color="auto"/>
            <w:right w:val="none" w:sz="0" w:space="0" w:color="auto"/>
          </w:divBdr>
          <w:divsChild>
            <w:div w:id="1548377981">
              <w:marLeft w:val="0"/>
              <w:marRight w:val="0"/>
              <w:marTop w:val="0"/>
              <w:marBottom w:val="0"/>
              <w:divBdr>
                <w:top w:val="none" w:sz="0" w:space="0" w:color="auto"/>
                <w:left w:val="none" w:sz="0" w:space="0" w:color="auto"/>
                <w:bottom w:val="none" w:sz="0" w:space="0" w:color="auto"/>
                <w:right w:val="none" w:sz="0" w:space="0" w:color="auto"/>
              </w:divBdr>
            </w:div>
          </w:divsChild>
        </w:div>
        <w:div w:id="28651957">
          <w:marLeft w:val="0"/>
          <w:marRight w:val="0"/>
          <w:marTop w:val="0"/>
          <w:marBottom w:val="0"/>
          <w:divBdr>
            <w:top w:val="none" w:sz="0" w:space="0" w:color="auto"/>
            <w:left w:val="none" w:sz="0" w:space="0" w:color="auto"/>
            <w:bottom w:val="none" w:sz="0" w:space="0" w:color="auto"/>
            <w:right w:val="none" w:sz="0" w:space="0" w:color="auto"/>
          </w:divBdr>
        </w:div>
        <w:div w:id="1295867145">
          <w:marLeft w:val="0"/>
          <w:marRight w:val="0"/>
          <w:marTop w:val="0"/>
          <w:marBottom w:val="0"/>
          <w:divBdr>
            <w:top w:val="none" w:sz="0" w:space="0" w:color="auto"/>
            <w:left w:val="none" w:sz="0" w:space="0" w:color="auto"/>
            <w:bottom w:val="none" w:sz="0" w:space="0" w:color="auto"/>
            <w:right w:val="none" w:sz="0" w:space="0" w:color="auto"/>
          </w:divBdr>
          <w:divsChild>
            <w:div w:id="137845184">
              <w:marLeft w:val="0"/>
              <w:marRight w:val="0"/>
              <w:marTop w:val="0"/>
              <w:marBottom w:val="0"/>
              <w:divBdr>
                <w:top w:val="none" w:sz="0" w:space="0" w:color="auto"/>
                <w:left w:val="none" w:sz="0" w:space="0" w:color="auto"/>
                <w:bottom w:val="none" w:sz="0" w:space="0" w:color="auto"/>
                <w:right w:val="none" w:sz="0" w:space="0" w:color="auto"/>
              </w:divBdr>
            </w:div>
          </w:divsChild>
        </w:div>
        <w:div w:id="1099058884">
          <w:marLeft w:val="0"/>
          <w:marRight w:val="0"/>
          <w:marTop w:val="0"/>
          <w:marBottom w:val="0"/>
          <w:divBdr>
            <w:top w:val="none" w:sz="0" w:space="0" w:color="auto"/>
            <w:left w:val="none" w:sz="0" w:space="0" w:color="auto"/>
            <w:bottom w:val="none" w:sz="0" w:space="0" w:color="auto"/>
            <w:right w:val="none" w:sz="0" w:space="0" w:color="auto"/>
          </w:divBdr>
        </w:div>
        <w:div w:id="2076858681">
          <w:marLeft w:val="0"/>
          <w:marRight w:val="0"/>
          <w:marTop w:val="0"/>
          <w:marBottom w:val="0"/>
          <w:divBdr>
            <w:top w:val="none" w:sz="0" w:space="0" w:color="auto"/>
            <w:left w:val="none" w:sz="0" w:space="0" w:color="auto"/>
            <w:bottom w:val="none" w:sz="0" w:space="0" w:color="auto"/>
            <w:right w:val="none" w:sz="0" w:space="0" w:color="auto"/>
          </w:divBdr>
          <w:divsChild>
            <w:div w:id="1336223516">
              <w:marLeft w:val="0"/>
              <w:marRight w:val="0"/>
              <w:marTop w:val="0"/>
              <w:marBottom w:val="0"/>
              <w:divBdr>
                <w:top w:val="none" w:sz="0" w:space="0" w:color="auto"/>
                <w:left w:val="none" w:sz="0" w:space="0" w:color="auto"/>
                <w:bottom w:val="none" w:sz="0" w:space="0" w:color="auto"/>
                <w:right w:val="none" w:sz="0" w:space="0" w:color="auto"/>
              </w:divBdr>
            </w:div>
          </w:divsChild>
        </w:div>
        <w:div w:id="1952857037">
          <w:marLeft w:val="0"/>
          <w:marRight w:val="0"/>
          <w:marTop w:val="0"/>
          <w:marBottom w:val="0"/>
          <w:divBdr>
            <w:top w:val="none" w:sz="0" w:space="0" w:color="auto"/>
            <w:left w:val="none" w:sz="0" w:space="0" w:color="auto"/>
            <w:bottom w:val="none" w:sz="0" w:space="0" w:color="auto"/>
            <w:right w:val="none" w:sz="0" w:space="0" w:color="auto"/>
          </w:divBdr>
        </w:div>
        <w:div w:id="821891430">
          <w:marLeft w:val="0"/>
          <w:marRight w:val="0"/>
          <w:marTop w:val="0"/>
          <w:marBottom w:val="0"/>
          <w:divBdr>
            <w:top w:val="none" w:sz="0" w:space="0" w:color="auto"/>
            <w:left w:val="none" w:sz="0" w:space="0" w:color="auto"/>
            <w:bottom w:val="none" w:sz="0" w:space="0" w:color="auto"/>
            <w:right w:val="none" w:sz="0" w:space="0" w:color="auto"/>
          </w:divBdr>
          <w:divsChild>
            <w:div w:id="1249537530">
              <w:marLeft w:val="0"/>
              <w:marRight w:val="0"/>
              <w:marTop w:val="0"/>
              <w:marBottom w:val="0"/>
              <w:divBdr>
                <w:top w:val="none" w:sz="0" w:space="0" w:color="auto"/>
                <w:left w:val="none" w:sz="0" w:space="0" w:color="auto"/>
                <w:bottom w:val="none" w:sz="0" w:space="0" w:color="auto"/>
                <w:right w:val="none" w:sz="0" w:space="0" w:color="auto"/>
              </w:divBdr>
            </w:div>
          </w:divsChild>
        </w:div>
        <w:div w:id="1837727388">
          <w:marLeft w:val="0"/>
          <w:marRight w:val="0"/>
          <w:marTop w:val="300"/>
          <w:marBottom w:val="0"/>
          <w:divBdr>
            <w:top w:val="none" w:sz="0" w:space="0" w:color="auto"/>
            <w:left w:val="none" w:sz="0" w:space="0" w:color="auto"/>
            <w:bottom w:val="none" w:sz="0" w:space="0" w:color="auto"/>
            <w:right w:val="none" w:sz="0" w:space="0" w:color="auto"/>
          </w:divBdr>
          <w:divsChild>
            <w:div w:id="1932279615">
              <w:marLeft w:val="0"/>
              <w:marRight w:val="0"/>
              <w:marTop w:val="0"/>
              <w:marBottom w:val="0"/>
              <w:divBdr>
                <w:top w:val="none" w:sz="0" w:space="0" w:color="auto"/>
                <w:left w:val="none" w:sz="0" w:space="0" w:color="auto"/>
                <w:bottom w:val="none" w:sz="0" w:space="0" w:color="auto"/>
                <w:right w:val="none" w:sz="0" w:space="0" w:color="auto"/>
              </w:divBdr>
              <w:divsChild>
                <w:div w:id="77872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168965">
          <w:marLeft w:val="0"/>
          <w:marRight w:val="0"/>
          <w:marTop w:val="300"/>
          <w:marBottom w:val="0"/>
          <w:divBdr>
            <w:top w:val="none" w:sz="0" w:space="0" w:color="auto"/>
            <w:left w:val="none" w:sz="0" w:space="0" w:color="auto"/>
            <w:bottom w:val="none" w:sz="0" w:space="0" w:color="auto"/>
            <w:right w:val="none" w:sz="0" w:space="0" w:color="auto"/>
          </w:divBdr>
          <w:divsChild>
            <w:div w:id="1876313801">
              <w:marLeft w:val="0"/>
              <w:marRight w:val="0"/>
              <w:marTop w:val="0"/>
              <w:marBottom w:val="0"/>
              <w:divBdr>
                <w:top w:val="none" w:sz="0" w:space="0" w:color="auto"/>
                <w:left w:val="none" w:sz="0" w:space="0" w:color="auto"/>
                <w:bottom w:val="none" w:sz="0" w:space="0" w:color="auto"/>
                <w:right w:val="none" w:sz="0" w:space="0" w:color="auto"/>
              </w:divBdr>
              <w:divsChild>
                <w:div w:id="109636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213253">
          <w:marLeft w:val="0"/>
          <w:marRight w:val="0"/>
          <w:marTop w:val="300"/>
          <w:marBottom w:val="0"/>
          <w:divBdr>
            <w:top w:val="none" w:sz="0" w:space="0" w:color="auto"/>
            <w:left w:val="none" w:sz="0" w:space="0" w:color="auto"/>
            <w:bottom w:val="none" w:sz="0" w:space="0" w:color="auto"/>
            <w:right w:val="none" w:sz="0" w:space="0" w:color="auto"/>
          </w:divBdr>
          <w:divsChild>
            <w:div w:id="81999202">
              <w:marLeft w:val="0"/>
              <w:marRight w:val="0"/>
              <w:marTop w:val="0"/>
              <w:marBottom w:val="0"/>
              <w:divBdr>
                <w:top w:val="none" w:sz="0" w:space="0" w:color="auto"/>
                <w:left w:val="none" w:sz="0" w:space="0" w:color="auto"/>
                <w:bottom w:val="none" w:sz="0" w:space="0" w:color="auto"/>
                <w:right w:val="none" w:sz="0" w:space="0" w:color="auto"/>
              </w:divBdr>
              <w:divsChild>
                <w:div w:id="2109570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737432">
          <w:marLeft w:val="0"/>
          <w:marRight w:val="0"/>
          <w:marTop w:val="300"/>
          <w:marBottom w:val="0"/>
          <w:divBdr>
            <w:top w:val="none" w:sz="0" w:space="0" w:color="auto"/>
            <w:left w:val="none" w:sz="0" w:space="0" w:color="auto"/>
            <w:bottom w:val="none" w:sz="0" w:space="0" w:color="auto"/>
            <w:right w:val="none" w:sz="0" w:space="0" w:color="auto"/>
          </w:divBdr>
          <w:divsChild>
            <w:div w:id="1199976544">
              <w:marLeft w:val="0"/>
              <w:marRight w:val="0"/>
              <w:marTop w:val="0"/>
              <w:marBottom w:val="0"/>
              <w:divBdr>
                <w:top w:val="none" w:sz="0" w:space="0" w:color="auto"/>
                <w:left w:val="none" w:sz="0" w:space="0" w:color="auto"/>
                <w:bottom w:val="none" w:sz="0" w:space="0" w:color="auto"/>
                <w:right w:val="none" w:sz="0" w:space="0" w:color="auto"/>
              </w:divBdr>
              <w:divsChild>
                <w:div w:id="96608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702149">
      <w:bodyDiv w:val="1"/>
      <w:marLeft w:val="0"/>
      <w:marRight w:val="0"/>
      <w:marTop w:val="0"/>
      <w:marBottom w:val="0"/>
      <w:divBdr>
        <w:top w:val="none" w:sz="0" w:space="0" w:color="auto"/>
        <w:left w:val="none" w:sz="0" w:space="0" w:color="auto"/>
        <w:bottom w:val="none" w:sz="0" w:space="0" w:color="auto"/>
        <w:right w:val="none" w:sz="0" w:space="0" w:color="auto"/>
      </w:divBdr>
      <w:divsChild>
        <w:div w:id="1598830838">
          <w:marLeft w:val="0"/>
          <w:marRight w:val="0"/>
          <w:marTop w:val="0"/>
          <w:marBottom w:val="0"/>
          <w:divBdr>
            <w:top w:val="none" w:sz="0" w:space="0" w:color="auto"/>
            <w:left w:val="none" w:sz="0" w:space="0" w:color="auto"/>
            <w:bottom w:val="none" w:sz="0" w:space="0" w:color="auto"/>
            <w:right w:val="none" w:sz="0" w:space="0" w:color="auto"/>
          </w:divBdr>
        </w:div>
        <w:div w:id="662011123">
          <w:marLeft w:val="0"/>
          <w:marRight w:val="0"/>
          <w:marTop w:val="0"/>
          <w:marBottom w:val="0"/>
          <w:divBdr>
            <w:top w:val="none" w:sz="0" w:space="0" w:color="auto"/>
            <w:left w:val="none" w:sz="0" w:space="0" w:color="auto"/>
            <w:bottom w:val="none" w:sz="0" w:space="0" w:color="auto"/>
            <w:right w:val="none" w:sz="0" w:space="0" w:color="auto"/>
          </w:divBdr>
          <w:divsChild>
            <w:div w:id="1132597227">
              <w:marLeft w:val="0"/>
              <w:marRight w:val="0"/>
              <w:marTop w:val="0"/>
              <w:marBottom w:val="0"/>
              <w:divBdr>
                <w:top w:val="none" w:sz="0" w:space="0" w:color="auto"/>
                <w:left w:val="none" w:sz="0" w:space="0" w:color="auto"/>
                <w:bottom w:val="none" w:sz="0" w:space="0" w:color="auto"/>
                <w:right w:val="none" w:sz="0" w:space="0" w:color="auto"/>
              </w:divBdr>
            </w:div>
          </w:divsChild>
        </w:div>
        <w:div w:id="377976061">
          <w:marLeft w:val="0"/>
          <w:marRight w:val="0"/>
          <w:marTop w:val="0"/>
          <w:marBottom w:val="0"/>
          <w:divBdr>
            <w:top w:val="none" w:sz="0" w:space="0" w:color="auto"/>
            <w:left w:val="none" w:sz="0" w:space="0" w:color="auto"/>
            <w:bottom w:val="none" w:sz="0" w:space="0" w:color="auto"/>
            <w:right w:val="none" w:sz="0" w:space="0" w:color="auto"/>
          </w:divBdr>
        </w:div>
        <w:div w:id="1903365783">
          <w:marLeft w:val="0"/>
          <w:marRight w:val="0"/>
          <w:marTop w:val="0"/>
          <w:marBottom w:val="0"/>
          <w:divBdr>
            <w:top w:val="none" w:sz="0" w:space="0" w:color="auto"/>
            <w:left w:val="none" w:sz="0" w:space="0" w:color="auto"/>
            <w:bottom w:val="none" w:sz="0" w:space="0" w:color="auto"/>
            <w:right w:val="none" w:sz="0" w:space="0" w:color="auto"/>
          </w:divBdr>
          <w:divsChild>
            <w:div w:id="740905839">
              <w:marLeft w:val="0"/>
              <w:marRight w:val="0"/>
              <w:marTop w:val="0"/>
              <w:marBottom w:val="0"/>
              <w:divBdr>
                <w:top w:val="none" w:sz="0" w:space="0" w:color="auto"/>
                <w:left w:val="none" w:sz="0" w:space="0" w:color="auto"/>
                <w:bottom w:val="none" w:sz="0" w:space="0" w:color="auto"/>
                <w:right w:val="none" w:sz="0" w:space="0" w:color="auto"/>
              </w:divBdr>
            </w:div>
          </w:divsChild>
        </w:div>
        <w:div w:id="1314682368">
          <w:marLeft w:val="0"/>
          <w:marRight w:val="0"/>
          <w:marTop w:val="0"/>
          <w:marBottom w:val="0"/>
          <w:divBdr>
            <w:top w:val="none" w:sz="0" w:space="0" w:color="auto"/>
            <w:left w:val="none" w:sz="0" w:space="0" w:color="auto"/>
            <w:bottom w:val="none" w:sz="0" w:space="0" w:color="auto"/>
            <w:right w:val="none" w:sz="0" w:space="0" w:color="auto"/>
          </w:divBdr>
        </w:div>
        <w:div w:id="1226141336">
          <w:marLeft w:val="0"/>
          <w:marRight w:val="0"/>
          <w:marTop w:val="0"/>
          <w:marBottom w:val="0"/>
          <w:divBdr>
            <w:top w:val="none" w:sz="0" w:space="0" w:color="auto"/>
            <w:left w:val="none" w:sz="0" w:space="0" w:color="auto"/>
            <w:bottom w:val="none" w:sz="0" w:space="0" w:color="auto"/>
            <w:right w:val="none" w:sz="0" w:space="0" w:color="auto"/>
          </w:divBdr>
          <w:divsChild>
            <w:div w:id="455105664">
              <w:marLeft w:val="0"/>
              <w:marRight w:val="0"/>
              <w:marTop w:val="0"/>
              <w:marBottom w:val="0"/>
              <w:divBdr>
                <w:top w:val="none" w:sz="0" w:space="0" w:color="auto"/>
                <w:left w:val="none" w:sz="0" w:space="0" w:color="auto"/>
                <w:bottom w:val="none" w:sz="0" w:space="0" w:color="auto"/>
                <w:right w:val="none" w:sz="0" w:space="0" w:color="auto"/>
              </w:divBdr>
            </w:div>
          </w:divsChild>
        </w:div>
        <w:div w:id="1751466412">
          <w:marLeft w:val="0"/>
          <w:marRight w:val="0"/>
          <w:marTop w:val="0"/>
          <w:marBottom w:val="0"/>
          <w:divBdr>
            <w:top w:val="none" w:sz="0" w:space="0" w:color="auto"/>
            <w:left w:val="none" w:sz="0" w:space="0" w:color="auto"/>
            <w:bottom w:val="none" w:sz="0" w:space="0" w:color="auto"/>
            <w:right w:val="none" w:sz="0" w:space="0" w:color="auto"/>
          </w:divBdr>
        </w:div>
        <w:div w:id="596447187">
          <w:marLeft w:val="0"/>
          <w:marRight w:val="0"/>
          <w:marTop w:val="0"/>
          <w:marBottom w:val="0"/>
          <w:divBdr>
            <w:top w:val="none" w:sz="0" w:space="0" w:color="auto"/>
            <w:left w:val="none" w:sz="0" w:space="0" w:color="auto"/>
            <w:bottom w:val="none" w:sz="0" w:space="0" w:color="auto"/>
            <w:right w:val="none" w:sz="0" w:space="0" w:color="auto"/>
          </w:divBdr>
          <w:divsChild>
            <w:div w:id="221865895">
              <w:marLeft w:val="0"/>
              <w:marRight w:val="0"/>
              <w:marTop w:val="0"/>
              <w:marBottom w:val="0"/>
              <w:divBdr>
                <w:top w:val="none" w:sz="0" w:space="0" w:color="auto"/>
                <w:left w:val="none" w:sz="0" w:space="0" w:color="auto"/>
                <w:bottom w:val="none" w:sz="0" w:space="0" w:color="auto"/>
                <w:right w:val="none" w:sz="0" w:space="0" w:color="auto"/>
              </w:divBdr>
            </w:div>
          </w:divsChild>
        </w:div>
        <w:div w:id="595985046">
          <w:marLeft w:val="0"/>
          <w:marRight w:val="0"/>
          <w:marTop w:val="0"/>
          <w:marBottom w:val="0"/>
          <w:divBdr>
            <w:top w:val="none" w:sz="0" w:space="0" w:color="auto"/>
            <w:left w:val="none" w:sz="0" w:space="0" w:color="auto"/>
            <w:bottom w:val="none" w:sz="0" w:space="0" w:color="auto"/>
            <w:right w:val="none" w:sz="0" w:space="0" w:color="auto"/>
          </w:divBdr>
        </w:div>
        <w:div w:id="492988626">
          <w:marLeft w:val="0"/>
          <w:marRight w:val="0"/>
          <w:marTop w:val="0"/>
          <w:marBottom w:val="0"/>
          <w:divBdr>
            <w:top w:val="none" w:sz="0" w:space="0" w:color="auto"/>
            <w:left w:val="none" w:sz="0" w:space="0" w:color="auto"/>
            <w:bottom w:val="none" w:sz="0" w:space="0" w:color="auto"/>
            <w:right w:val="none" w:sz="0" w:space="0" w:color="auto"/>
          </w:divBdr>
          <w:divsChild>
            <w:div w:id="738330081">
              <w:marLeft w:val="0"/>
              <w:marRight w:val="0"/>
              <w:marTop w:val="0"/>
              <w:marBottom w:val="0"/>
              <w:divBdr>
                <w:top w:val="none" w:sz="0" w:space="0" w:color="auto"/>
                <w:left w:val="none" w:sz="0" w:space="0" w:color="auto"/>
                <w:bottom w:val="none" w:sz="0" w:space="0" w:color="auto"/>
                <w:right w:val="none" w:sz="0" w:space="0" w:color="auto"/>
              </w:divBdr>
            </w:div>
          </w:divsChild>
        </w:div>
        <w:div w:id="1559970004">
          <w:marLeft w:val="0"/>
          <w:marRight w:val="0"/>
          <w:marTop w:val="0"/>
          <w:marBottom w:val="0"/>
          <w:divBdr>
            <w:top w:val="none" w:sz="0" w:space="0" w:color="auto"/>
            <w:left w:val="none" w:sz="0" w:space="0" w:color="auto"/>
            <w:bottom w:val="none" w:sz="0" w:space="0" w:color="auto"/>
            <w:right w:val="none" w:sz="0" w:space="0" w:color="auto"/>
          </w:divBdr>
        </w:div>
        <w:div w:id="2139102273">
          <w:marLeft w:val="0"/>
          <w:marRight w:val="0"/>
          <w:marTop w:val="0"/>
          <w:marBottom w:val="0"/>
          <w:divBdr>
            <w:top w:val="none" w:sz="0" w:space="0" w:color="auto"/>
            <w:left w:val="none" w:sz="0" w:space="0" w:color="auto"/>
            <w:bottom w:val="none" w:sz="0" w:space="0" w:color="auto"/>
            <w:right w:val="none" w:sz="0" w:space="0" w:color="auto"/>
          </w:divBdr>
          <w:divsChild>
            <w:div w:id="479035311">
              <w:marLeft w:val="0"/>
              <w:marRight w:val="0"/>
              <w:marTop w:val="0"/>
              <w:marBottom w:val="0"/>
              <w:divBdr>
                <w:top w:val="none" w:sz="0" w:space="0" w:color="auto"/>
                <w:left w:val="none" w:sz="0" w:space="0" w:color="auto"/>
                <w:bottom w:val="none" w:sz="0" w:space="0" w:color="auto"/>
                <w:right w:val="none" w:sz="0" w:space="0" w:color="auto"/>
              </w:divBdr>
            </w:div>
          </w:divsChild>
        </w:div>
        <w:div w:id="2135828455">
          <w:marLeft w:val="0"/>
          <w:marRight w:val="0"/>
          <w:marTop w:val="0"/>
          <w:marBottom w:val="0"/>
          <w:divBdr>
            <w:top w:val="none" w:sz="0" w:space="0" w:color="auto"/>
            <w:left w:val="none" w:sz="0" w:space="0" w:color="auto"/>
            <w:bottom w:val="none" w:sz="0" w:space="0" w:color="auto"/>
            <w:right w:val="none" w:sz="0" w:space="0" w:color="auto"/>
          </w:divBdr>
        </w:div>
        <w:div w:id="1064253030">
          <w:marLeft w:val="0"/>
          <w:marRight w:val="0"/>
          <w:marTop w:val="0"/>
          <w:marBottom w:val="0"/>
          <w:divBdr>
            <w:top w:val="none" w:sz="0" w:space="0" w:color="auto"/>
            <w:left w:val="none" w:sz="0" w:space="0" w:color="auto"/>
            <w:bottom w:val="none" w:sz="0" w:space="0" w:color="auto"/>
            <w:right w:val="none" w:sz="0" w:space="0" w:color="auto"/>
          </w:divBdr>
          <w:divsChild>
            <w:div w:id="1735546377">
              <w:marLeft w:val="0"/>
              <w:marRight w:val="0"/>
              <w:marTop w:val="0"/>
              <w:marBottom w:val="0"/>
              <w:divBdr>
                <w:top w:val="none" w:sz="0" w:space="0" w:color="auto"/>
                <w:left w:val="none" w:sz="0" w:space="0" w:color="auto"/>
                <w:bottom w:val="none" w:sz="0" w:space="0" w:color="auto"/>
                <w:right w:val="none" w:sz="0" w:space="0" w:color="auto"/>
              </w:divBdr>
            </w:div>
          </w:divsChild>
        </w:div>
        <w:div w:id="1548906399">
          <w:marLeft w:val="0"/>
          <w:marRight w:val="0"/>
          <w:marTop w:val="300"/>
          <w:marBottom w:val="0"/>
          <w:divBdr>
            <w:top w:val="none" w:sz="0" w:space="0" w:color="auto"/>
            <w:left w:val="none" w:sz="0" w:space="0" w:color="auto"/>
            <w:bottom w:val="none" w:sz="0" w:space="0" w:color="auto"/>
            <w:right w:val="none" w:sz="0" w:space="0" w:color="auto"/>
          </w:divBdr>
          <w:divsChild>
            <w:div w:id="2030133340">
              <w:marLeft w:val="0"/>
              <w:marRight w:val="0"/>
              <w:marTop w:val="0"/>
              <w:marBottom w:val="0"/>
              <w:divBdr>
                <w:top w:val="none" w:sz="0" w:space="0" w:color="auto"/>
                <w:left w:val="none" w:sz="0" w:space="0" w:color="auto"/>
                <w:bottom w:val="none" w:sz="0" w:space="0" w:color="auto"/>
                <w:right w:val="none" w:sz="0" w:space="0" w:color="auto"/>
              </w:divBdr>
              <w:divsChild>
                <w:div w:id="199337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598769">
          <w:marLeft w:val="0"/>
          <w:marRight w:val="0"/>
          <w:marTop w:val="300"/>
          <w:marBottom w:val="0"/>
          <w:divBdr>
            <w:top w:val="none" w:sz="0" w:space="0" w:color="auto"/>
            <w:left w:val="none" w:sz="0" w:space="0" w:color="auto"/>
            <w:bottom w:val="none" w:sz="0" w:space="0" w:color="auto"/>
            <w:right w:val="none" w:sz="0" w:space="0" w:color="auto"/>
          </w:divBdr>
          <w:divsChild>
            <w:div w:id="190648991">
              <w:marLeft w:val="0"/>
              <w:marRight w:val="0"/>
              <w:marTop w:val="0"/>
              <w:marBottom w:val="0"/>
              <w:divBdr>
                <w:top w:val="none" w:sz="0" w:space="0" w:color="auto"/>
                <w:left w:val="none" w:sz="0" w:space="0" w:color="auto"/>
                <w:bottom w:val="none" w:sz="0" w:space="0" w:color="auto"/>
                <w:right w:val="none" w:sz="0" w:space="0" w:color="auto"/>
              </w:divBdr>
              <w:divsChild>
                <w:div w:id="1442991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5412">
          <w:marLeft w:val="0"/>
          <w:marRight w:val="0"/>
          <w:marTop w:val="300"/>
          <w:marBottom w:val="0"/>
          <w:divBdr>
            <w:top w:val="none" w:sz="0" w:space="0" w:color="auto"/>
            <w:left w:val="none" w:sz="0" w:space="0" w:color="auto"/>
            <w:bottom w:val="none" w:sz="0" w:space="0" w:color="auto"/>
            <w:right w:val="none" w:sz="0" w:space="0" w:color="auto"/>
          </w:divBdr>
          <w:divsChild>
            <w:div w:id="1651710928">
              <w:marLeft w:val="0"/>
              <w:marRight w:val="0"/>
              <w:marTop w:val="0"/>
              <w:marBottom w:val="0"/>
              <w:divBdr>
                <w:top w:val="none" w:sz="0" w:space="0" w:color="auto"/>
                <w:left w:val="none" w:sz="0" w:space="0" w:color="auto"/>
                <w:bottom w:val="none" w:sz="0" w:space="0" w:color="auto"/>
                <w:right w:val="none" w:sz="0" w:space="0" w:color="auto"/>
              </w:divBdr>
              <w:divsChild>
                <w:div w:id="28385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423229">
          <w:marLeft w:val="0"/>
          <w:marRight w:val="0"/>
          <w:marTop w:val="300"/>
          <w:marBottom w:val="0"/>
          <w:divBdr>
            <w:top w:val="none" w:sz="0" w:space="0" w:color="auto"/>
            <w:left w:val="none" w:sz="0" w:space="0" w:color="auto"/>
            <w:bottom w:val="none" w:sz="0" w:space="0" w:color="auto"/>
            <w:right w:val="none" w:sz="0" w:space="0" w:color="auto"/>
          </w:divBdr>
          <w:divsChild>
            <w:div w:id="102120236">
              <w:marLeft w:val="0"/>
              <w:marRight w:val="0"/>
              <w:marTop w:val="0"/>
              <w:marBottom w:val="0"/>
              <w:divBdr>
                <w:top w:val="none" w:sz="0" w:space="0" w:color="auto"/>
                <w:left w:val="none" w:sz="0" w:space="0" w:color="auto"/>
                <w:bottom w:val="none" w:sz="0" w:space="0" w:color="auto"/>
                <w:right w:val="none" w:sz="0" w:space="0" w:color="auto"/>
              </w:divBdr>
              <w:divsChild>
                <w:div w:id="19427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24493">
      <w:bodyDiv w:val="1"/>
      <w:marLeft w:val="0"/>
      <w:marRight w:val="0"/>
      <w:marTop w:val="0"/>
      <w:marBottom w:val="0"/>
      <w:divBdr>
        <w:top w:val="none" w:sz="0" w:space="0" w:color="auto"/>
        <w:left w:val="none" w:sz="0" w:space="0" w:color="auto"/>
        <w:bottom w:val="none" w:sz="0" w:space="0" w:color="auto"/>
        <w:right w:val="none" w:sz="0" w:space="0" w:color="auto"/>
      </w:divBdr>
      <w:divsChild>
        <w:div w:id="393049315">
          <w:marLeft w:val="0"/>
          <w:marRight w:val="0"/>
          <w:marTop w:val="0"/>
          <w:marBottom w:val="0"/>
          <w:divBdr>
            <w:top w:val="none" w:sz="0" w:space="0" w:color="auto"/>
            <w:left w:val="none" w:sz="0" w:space="0" w:color="auto"/>
            <w:bottom w:val="none" w:sz="0" w:space="0" w:color="auto"/>
            <w:right w:val="none" w:sz="0" w:space="0" w:color="auto"/>
          </w:divBdr>
        </w:div>
        <w:div w:id="1323387180">
          <w:marLeft w:val="0"/>
          <w:marRight w:val="0"/>
          <w:marTop w:val="0"/>
          <w:marBottom w:val="0"/>
          <w:divBdr>
            <w:top w:val="none" w:sz="0" w:space="0" w:color="auto"/>
            <w:left w:val="none" w:sz="0" w:space="0" w:color="auto"/>
            <w:bottom w:val="none" w:sz="0" w:space="0" w:color="auto"/>
            <w:right w:val="none" w:sz="0" w:space="0" w:color="auto"/>
          </w:divBdr>
          <w:divsChild>
            <w:div w:id="1359431260">
              <w:marLeft w:val="0"/>
              <w:marRight w:val="0"/>
              <w:marTop w:val="0"/>
              <w:marBottom w:val="0"/>
              <w:divBdr>
                <w:top w:val="none" w:sz="0" w:space="0" w:color="auto"/>
                <w:left w:val="none" w:sz="0" w:space="0" w:color="auto"/>
                <w:bottom w:val="none" w:sz="0" w:space="0" w:color="auto"/>
                <w:right w:val="none" w:sz="0" w:space="0" w:color="auto"/>
              </w:divBdr>
            </w:div>
          </w:divsChild>
        </w:div>
        <w:div w:id="905727431">
          <w:marLeft w:val="0"/>
          <w:marRight w:val="0"/>
          <w:marTop w:val="0"/>
          <w:marBottom w:val="0"/>
          <w:divBdr>
            <w:top w:val="none" w:sz="0" w:space="0" w:color="auto"/>
            <w:left w:val="none" w:sz="0" w:space="0" w:color="auto"/>
            <w:bottom w:val="none" w:sz="0" w:space="0" w:color="auto"/>
            <w:right w:val="none" w:sz="0" w:space="0" w:color="auto"/>
          </w:divBdr>
        </w:div>
        <w:div w:id="16928877">
          <w:marLeft w:val="0"/>
          <w:marRight w:val="0"/>
          <w:marTop w:val="0"/>
          <w:marBottom w:val="0"/>
          <w:divBdr>
            <w:top w:val="none" w:sz="0" w:space="0" w:color="auto"/>
            <w:left w:val="none" w:sz="0" w:space="0" w:color="auto"/>
            <w:bottom w:val="none" w:sz="0" w:space="0" w:color="auto"/>
            <w:right w:val="none" w:sz="0" w:space="0" w:color="auto"/>
          </w:divBdr>
          <w:divsChild>
            <w:div w:id="1915042630">
              <w:marLeft w:val="0"/>
              <w:marRight w:val="0"/>
              <w:marTop w:val="0"/>
              <w:marBottom w:val="0"/>
              <w:divBdr>
                <w:top w:val="none" w:sz="0" w:space="0" w:color="auto"/>
                <w:left w:val="none" w:sz="0" w:space="0" w:color="auto"/>
                <w:bottom w:val="none" w:sz="0" w:space="0" w:color="auto"/>
                <w:right w:val="none" w:sz="0" w:space="0" w:color="auto"/>
              </w:divBdr>
            </w:div>
          </w:divsChild>
        </w:div>
        <w:div w:id="51463763">
          <w:marLeft w:val="0"/>
          <w:marRight w:val="0"/>
          <w:marTop w:val="0"/>
          <w:marBottom w:val="0"/>
          <w:divBdr>
            <w:top w:val="none" w:sz="0" w:space="0" w:color="auto"/>
            <w:left w:val="none" w:sz="0" w:space="0" w:color="auto"/>
            <w:bottom w:val="none" w:sz="0" w:space="0" w:color="auto"/>
            <w:right w:val="none" w:sz="0" w:space="0" w:color="auto"/>
          </w:divBdr>
        </w:div>
        <w:div w:id="1495686897">
          <w:marLeft w:val="0"/>
          <w:marRight w:val="0"/>
          <w:marTop w:val="0"/>
          <w:marBottom w:val="0"/>
          <w:divBdr>
            <w:top w:val="none" w:sz="0" w:space="0" w:color="auto"/>
            <w:left w:val="none" w:sz="0" w:space="0" w:color="auto"/>
            <w:bottom w:val="none" w:sz="0" w:space="0" w:color="auto"/>
            <w:right w:val="none" w:sz="0" w:space="0" w:color="auto"/>
          </w:divBdr>
          <w:divsChild>
            <w:div w:id="1809590924">
              <w:marLeft w:val="0"/>
              <w:marRight w:val="0"/>
              <w:marTop w:val="0"/>
              <w:marBottom w:val="0"/>
              <w:divBdr>
                <w:top w:val="none" w:sz="0" w:space="0" w:color="auto"/>
                <w:left w:val="none" w:sz="0" w:space="0" w:color="auto"/>
                <w:bottom w:val="none" w:sz="0" w:space="0" w:color="auto"/>
                <w:right w:val="none" w:sz="0" w:space="0" w:color="auto"/>
              </w:divBdr>
            </w:div>
          </w:divsChild>
        </w:div>
        <w:div w:id="1731267914">
          <w:marLeft w:val="0"/>
          <w:marRight w:val="0"/>
          <w:marTop w:val="0"/>
          <w:marBottom w:val="0"/>
          <w:divBdr>
            <w:top w:val="none" w:sz="0" w:space="0" w:color="auto"/>
            <w:left w:val="none" w:sz="0" w:space="0" w:color="auto"/>
            <w:bottom w:val="none" w:sz="0" w:space="0" w:color="auto"/>
            <w:right w:val="none" w:sz="0" w:space="0" w:color="auto"/>
          </w:divBdr>
        </w:div>
        <w:div w:id="2136554630">
          <w:marLeft w:val="0"/>
          <w:marRight w:val="0"/>
          <w:marTop w:val="0"/>
          <w:marBottom w:val="0"/>
          <w:divBdr>
            <w:top w:val="none" w:sz="0" w:space="0" w:color="auto"/>
            <w:left w:val="none" w:sz="0" w:space="0" w:color="auto"/>
            <w:bottom w:val="none" w:sz="0" w:space="0" w:color="auto"/>
            <w:right w:val="none" w:sz="0" w:space="0" w:color="auto"/>
          </w:divBdr>
          <w:divsChild>
            <w:div w:id="1320963594">
              <w:marLeft w:val="0"/>
              <w:marRight w:val="0"/>
              <w:marTop w:val="0"/>
              <w:marBottom w:val="0"/>
              <w:divBdr>
                <w:top w:val="none" w:sz="0" w:space="0" w:color="auto"/>
                <w:left w:val="none" w:sz="0" w:space="0" w:color="auto"/>
                <w:bottom w:val="none" w:sz="0" w:space="0" w:color="auto"/>
                <w:right w:val="none" w:sz="0" w:space="0" w:color="auto"/>
              </w:divBdr>
            </w:div>
          </w:divsChild>
        </w:div>
        <w:div w:id="38091302">
          <w:marLeft w:val="0"/>
          <w:marRight w:val="0"/>
          <w:marTop w:val="0"/>
          <w:marBottom w:val="0"/>
          <w:divBdr>
            <w:top w:val="none" w:sz="0" w:space="0" w:color="auto"/>
            <w:left w:val="none" w:sz="0" w:space="0" w:color="auto"/>
            <w:bottom w:val="none" w:sz="0" w:space="0" w:color="auto"/>
            <w:right w:val="none" w:sz="0" w:space="0" w:color="auto"/>
          </w:divBdr>
        </w:div>
        <w:div w:id="571742102">
          <w:marLeft w:val="0"/>
          <w:marRight w:val="0"/>
          <w:marTop w:val="0"/>
          <w:marBottom w:val="0"/>
          <w:divBdr>
            <w:top w:val="none" w:sz="0" w:space="0" w:color="auto"/>
            <w:left w:val="none" w:sz="0" w:space="0" w:color="auto"/>
            <w:bottom w:val="none" w:sz="0" w:space="0" w:color="auto"/>
            <w:right w:val="none" w:sz="0" w:space="0" w:color="auto"/>
          </w:divBdr>
          <w:divsChild>
            <w:div w:id="1697778319">
              <w:marLeft w:val="0"/>
              <w:marRight w:val="0"/>
              <w:marTop w:val="0"/>
              <w:marBottom w:val="0"/>
              <w:divBdr>
                <w:top w:val="none" w:sz="0" w:space="0" w:color="auto"/>
                <w:left w:val="none" w:sz="0" w:space="0" w:color="auto"/>
                <w:bottom w:val="none" w:sz="0" w:space="0" w:color="auto"/>
                <w:right w:val="none" w:sz="0" w:space="0" w:color="auto"/>
              </w:divBdr>
            </w:div>
          </w:divsChild>
        </w:div>
        <w:div w:id="1453357617">
          <w:marLeft w:val="0"/>
          <w:marRight w:val="0"/>
          <w:marTop w:val="0"/>
          <w:marBottom w:val="0"/>
          <w:divBdr>
            <w:top w:val="none" w:sz="0" w:space="0" w:color="auto"/>
            <w:left w:val="none" w:sz="0" w:space="0" w:color="auto"/>
            <w:bottom w:val="none" w:sz="0" w:space="0" w:color="auto"/>
            <w:right w:val="none" w:sz="0" w:space="0" w:color="auto"/>
          </w:divBdr>
        </w:div>
        <w:div w:id="864367913">
          <w:marLeft w:val="0"/>
          <w:marRight w:val="0"/>
          <w:marTop w:val="0"/>
          <w:marBottom w:val="0"/>
          <w:divBdr>
            <w:top w:val="none" w:sz="0" w:space="0" w:color="auto"/>
            <w:left w:val="none" w:sz="0" w:space="0" w:color="auto"/>
            <w:bottom w:val="none" w:sz="0" w:space="0" w:color="auto"/>
            <w:right w:val="none" w:sz="0" w:space="0" w:color="auto"/>
          </w:divBdr>
          <w:divsChild>
            <w:div w:id="1612932518">
              <w:marLeft w:val="0"/>
              <w:marRight w:val="0"/>
              <w:marTop w:val="0"/>
              <w:marBottom w:val="0"/>
              <w:divBdr>
                <w:top w:val="none" w:sz="0" w:space="0" w:color="auto"/>
                <w:left w:val="none" w:sz="0" w:space="0" w:color="auto"/>
                <w:bottom w:val="none" w:sz="0" w:space="0" w:color="auto"/>
                <w:right w:val="none" w:sz="0" w:space="0" w:color="auto"/>
              </w:divBdr>
            </w:div>
          </w:divsChild>
        </w:div>
        <w:div w:id="1910458477">
          <w:marLeft w:val="0"/>
          <w:marRight w:val="0"/>
          <w:marTop w:val="0"/>
          <w:marBottom w:val="0"/>
          <w:divBdr>
            <w:top w:val="none" w:sz="0" w:space="0" w:color="auto"/>
            <w:left w:val="none" w:sz="0" w:space="0" w:color="auto"/>
            <w:bottom w:val="none" w:sz="0" w:space="0" w:color="auto"/>
            <w:right w:val="none" w:sz="0" w:space="0" w:color="auto"/>
          </w:divBdr>
        </w:div>
        <w:div w:id="1403067874">
          <w:marLeft w:val="0"/>
          <w:marRight w:val="0"/>
          <w:marTop w:val="0"/>
          <w:marBottom w:val="0"/>
          <w:divBdr>
            <w:top w:val="none" w:sz="0" w:space="0" w:color="auto"/>
            <w:left w:val="none" w:sz="0" w:space="0" w:color="auto"/>
            <w:bottom w:val="none" w:sz="0" w:space="0" w:color="auto"/>
            <w:right w:val="none" w:sz="0" w:space="0" w:color="auto"/>
          </w:divBdr>
          <w:divsChild>
            <w:div w:id="222371154">
              <w:marLeft w:val="0"/>
              <w:marRight w:val="0"/>
              <w:marTop w:val="0"/>
              <w:marBottom w:val="0"/>
              <w:divBdr>
                <w:top w:val="none" w:sz="0" w:space="0" w:color="auto"/>
                <w:left w:val="none" w:sz="0" w:space="0" w:color="auto"/>
                <w:bottom w:val="none" w:sz="0" w:space="0" w:color="auto"/>
                <w:right w:val="none" w:sz="0" w:space="0" w:color="auto"/>
              </w:divBdr>
            </w:div>
          </w:divsChild>
        </w:div>
        <w:div w:id="595599449">
          <w:marLeft w:val="0"/>
          <w:marRight w:val="0"/>
          <w:marTop w:val="300"/>
          <w:marBottom w:val="0"/>
          <w:divBdr>
            <w:top w:val="none" w:sz="0" w:space="0" w:color="auto"/>
            <w:left w:val="none" w:sz="0" w:space="0" w:color="auto"/>
            <w:bottom w:val="none" w:sz="0" w:space="0" w:color="auto"/>
            <w:right w:val="none" w:sz="0" w:space="0" w:color="auto"/>
          </w:divBdr>
          <w:divsChild>
            <w:div w:id="1317489610">
              <w:marLeft w:val="0"/>
              <w:marRight w:val="0"/>
              <w:marTop w:val="0"/>
              <w:marBottom w:val="0"/>
              <w:divBdr>
                <w:top w:val="none" w:sz="0" w:space="0" w:color="auto"/>
                <w:left w:val="none" w:sz="0" w:space="0" w:color="auto"/>
                <w:bottom w:val="none" w:sz="0" w:space="0" w:color="auto"/>
                <w:right w:val="none" w:sz="0" w:space="0" w:color="auto"/>
              </w:divBdr>
              <w:divsChild>
                <w:div w:id="193994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96290">
          <w:marLeft w:val="0"/>
          <w:marRight w:val="0"/>
          <w:marTop w:val="300"/>
          <w:marBottom w:val="0"/>
          <w:divBdr>
            <w:top w:val="none" w:sz="0" w:space="0" w:color="auto"/>
            <w:left w:val="none" w:sz="0" w:space="0" w:color="auto"/>
            <w:bottom w:val="none" w:sz="0" w:space="0" w:color="auto"/>
            <w:right w:val="none" w:sz="0" w:space="0" w:color="auto"/>
          </w:divBdr>
          <w:divsChild>
            <w:div w:id="1590310611">
              <w:marLeft w:val="0"/>
              <w:marRight w:val="0"/>
              <w:marTop w:val="0"/>
              <w:marBottom w:val="0"/>
              <w:divBdr>
                <w:top w:val="none" w:sz="0" w:space="0" w:color="auto"/>
                <w:left w:val="none" w:sz="0" w:space="0" w:color="auto"/>
                <w:bottom w:val="none" w:sz="0" w:space="0" w:color="auto"/>
                <w:right w:val="none" w:sz="0" w:space="0" w:color="auto"/>
              </w:divBdr>
              <w:divsChild>
                <w:div w:id="8002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130382">
          <w:marLeft w:val="0"/>
          <w:marRight w:val="0"/>
          <w:marTop w:val="300"/>
          <w:marBottom w:val="0"/>
          <w:divBdr>
            <w:top w:val="none" w:sz="0" w:space="0" w:color="auto"/>
            <w:left w:val="none" w:sz="0" w:space="0" w:color="auto"/>
            <w:bottom w:val="none" w:sz="0" w:space="0" w:color="auto"/>
            <w:right w:val="none" w:sz="0" w:space="0" w:color="auto"/>
          </w:divBdr>
          <w:divsChild>
            <w:div w:id="1721780904">
              <w:marLeft w:val="0"/>
              <w:marRight w:val="0"/>
              <w:marTop w:val="0"/>
              <w:marBottom w:val="0"/>
              <w:divBdr>
                <w:top w:val="none" w:sz="0" w:space="0" w:color="auto"/>
                <w:left w:val="none" w:sz="0" w:space="0" w:color="auto"/>
                <w:bottom w:val="none" w:sz="0" w:space="0" w:color="auto"/>
                <w:right w:val="none" w:sz="0" w:space="0" w:color="auto"/>
              </w:divBdr>
              <w:divsChild>
                <w:div w:id="176495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298796">
          <w:marLeft w:val="0"/>
          <w:marRight w:val="0"/>
          <w:marTop w:val="300"/>
          <w:marBottom w:val="0"/>
          <w:divBdr>
            <w:top w:val="none" w:sz="0" w:space="0" w:color="auto"/>
            <w:left w:val="none" w:sz="0" w:space="0" w:color="auto"/>
            <w:bottom w:val="none" w:sz="0" w:space="0" w:color="auto"/>
            <w:right w:val="none" w:sz="0" w:space="0" w:color="auto"/>
          </w:divBdr>
          <w:divsChild>
            <w:div w:id="196891193">
              <w:marLeft w:val="0"/>
              <w:marRight w:val="0"/>
              <w:marTop w:val="0"/>
              <w:marBottom w:val="0"/>
              <w:divBdr>
                <w:top w:val="none" w:sz="0" w:space="0" w:color="auto"/>
                <w:left w:val="none" w:sz="0" w:space="0" w:color="auto"/>
                <w:bottom w:val="none" w:sz="0" w:space="0" w:color="auto"/>
                <w:right w:val="none" w:sz="0" w:space="0" w:color="auto"/>
              </w:divBdr>
              <w:divsChild>
                <w:div w:id="128522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408199">
      <w:bodyDiv w:val="1"/>
      <w:marLeft w:val="0"/>
      <w:marRight w:val="0"/>
      <w:marTop w:val="0"/>
      <w:marBottom w:val="0"/>
      <w:divBdr>
        <w:top w:val="none" w:sz="0" w:space="0" w:color="auto"/>
        <w:left w:val="none" w:sz="0" w:space="0" w:color="auto"/>
        <w:bottom w:val="none" w:sz="0" w:space="0" w:color="auto"/>
        <w:right w:val="none" w:sz="0" w:space="0" w:color="auto"/>
      </w:divBdr>
      <w:divsChild>
        <w:div w:id="1706172569">
          <w:marLeft w:val="0"/>
          <w:marRight w:val="0"/>
          <w:marTop w:val="0"/>
          <w:marBottom w:val="0"/>
          <w:divBdr>
            <w:top w:val="none" w:sz="0" w:space="0" w:color="auto"/>
            <w:left w:val="none" w:sz="0" w:space="0" w:color="auto"/>
            <w:bottom w:val="none" w:sz="0" w:space="0" w:color="auto"/>
            <w:right w:val="none" w:sz="0" w:space="0" w:color="auto"/>
          </w:divBdr>
        </w:div>
        <w:div w:id="1135176179">
          <w:marLeft w:val="0"/>
          <w:marRight w:val="0"/>
          <w:marTop w:val="0"/>
          <w:marBottom w:val="0"/>
          <w:divBdr>
            <w:top w:val="none" w:sz="0" w:space="0" w:color="auto"/>
            <w:left w:val="none" w:sz="0" w:space="0" w:color="auto"/>
            <w:bottom w:val="none" w:sz="0" w:space="0" w:color="auto"/>
            <w:right w:val="none" w:sz="0" w:space="0" w:color="auto"/>
          </w:divBdr>
          <w:divsChild>
            <w:div w:id="822235030">
              <w:marLeft w:val="0"/>
              <w:marRight w:val="0"/>
              <w:marTop w:val="0"/>
              <w:marBottom w:val="0"/>
              <w:divBdr>
                <w:top w:val="none" w:sz="0" w:space="0" w:color="auto"/>
                <w:left w:val="none" w:sz="0" w:space="0" w:color="auto"/>
                <w:bottom w:val="none" w:sz="0" w:space="0" w:color="auto"/>
                <w:right w:val="none" w:sz="0" w:space="0" w:color="auto"/>
              </w:divBdr>
            </w:div>
          </w:divsChild>
        </w:div>
        <w:div w:id="848257202">
          <w:marLeft w:val="0"/>
          <w:marRight w:val="0"/>
          <w:marTop w:val="0"/>
          <w:marBottom w:val="0"/>
          <w:divBdr>
            <w:top w:val="none" w:sz="0" w:space="0" w:color="auto"/>
            <w:left w:val="none" w:sz="0" w:space="0" w:color="auto"/>
            <w:bottom w:val="none" w:sz="0" w:space="0" w:color="auto"/>
            <w:right w:val="none" w:sz="0" w:space="0" w:color="auto"/>
          </w:divBdr>
        </w:div>
        <w:div w:id="729426237">
          <w:marLeft w:val="0"/>
          <w:marRight w:val="0"/>
          <w:marTop w:val="0"/>
          <w:marBottom w:val="0"/>
          <w:divBdr>
            <w:top w:val="none" w:sz="0" w:space="0" w:color="auto"/>
            <w:left w:val="none" w:sz="0" w:space="0" w:color="auto"/>
            <w:bottom w:val="none" w:sz="0" w:space="0" w:color="auto"/>
            <w:right w:val="none" w:sz="0" w:space="0" w:color="auto"/>
          </w:divBdr>
          <w:divsChild>
            <w:div w:id="913903608">
              <w:marLeft w:val="0"/>
              <w:marRight w:val="0"/>
              <w:marTop w:val="0"/>
              <w:marBottom w:val="0"/>
              <w:divBdr>
                <w:top w:val="none" w:sz="0" w:space="0" w:color="auto"/>
                <w:left w:val="none" w:sz="0" w:space="0" w:color="auto"/>
                <w:bottom w:val="none" w:sz="0" w:space="0" w:color="auto"/>
                <w:right w:val="none" w:sz="0" w:space="0" w:color="auto"/>
              </w:divBdr>
            </w:div>
          </w:divsChild>
        </w:div>
        <w:div w:id="779302896">
          <w:marLeft w:val="0"/>
          <w:marRight w:val="0"/>
          <w:marTop w:val="0"/>
          <w:marBottom w:val="0"/>
          <w:divBdr>
            <w:top w:val="none" w:sz="0" w:space="0" w:color="auto"/>
            <w:left w:val="none" w:sz="0" w:space="0" w:color="auto"/>
            <w:bottom w:val="none" w:sz="0" w:space="0" w:color="auto"/>
            <w:right w:val="none" w:sz="0" w:space="0" w:color="auto"/>
          </w:divBdr>
        </w:div>
        <w:div w:id="2014988624">
          <w:marLeft w:val="0"/>
          <w:marRight w:val="0"/>
          <w:marTop w:val="0"/>
          <w:marBottom w:val="0"/>
          <w:divBdr>
            <w:top w:val="none" w:sz="0" w:space="0" w:color="auto"/>
            <w:left w:val="none" w:sz="0" w:space="0" w:color="auto"/>
            <w:bottom w:val="none" w:sz="0" w:space="0" w:color="auto"/>
            <w:right w:val="none" w:sz="0" w:space="0" w:color="auto"/>
          </w:divBdr>
          <w:divsChild>
            <w:div w:id="2105418664">
              <w:marLeft w:val="0"/>
              <w:marRight w:val="0"/>
              <w:marTop w:val="0"/>
              <w:marBottom w:val="0"/>
              <w:divBdr>
                <w:top w:val="none" w:sz="0" w:space="0" w:color="auto"/>
                <w:left w:val="none" w:sz="0" w:space="0" w:color="auto"/>
                <w:bottom w:val="none" w:sz="0" w:space="0" w:color="auto"/>
                <w:right w:val="none" w:sz="0" w:space="0" w:color="auto"/>
              </w:divBdr>
            </w:div>
          </w:divsChild>
        </w:div>
        <w:div w:id="340550680">
          <w:marLeft w:val="0"/>
          <w:marRight w:val="0"/>
          <w:marTop w:val="0"/>
          <w:marBottom w:val="0"/>
          <w:divBdr>
            <w:top w:val="none" w:sz="0" w:space="0" w:color="auto"/>
            <w:left w:val="none" w:sz="0" w:space="0" w:color="auto"/>
            <w:bottom w:val="none" w:sz="0" w:space="0" w:color="auto"/>
            <w:right w:val="none" w:sz="0" w:space="0" w:color="auto"/>
          </w:divBdr>
        </w:div>
        <w:div w:id="1921871520">
          <w:marLeft w:val="0"/>
          <w:marRight w:val="0"/>
          <w:marTop w:val="0"/>
          <w:marBottom w:val="0"/>
          <w:divBdr>
            <w:top w:val="none" w:sz="0" w:space="0" w:color="auto"/>
            <w:left w:val="none" w:sz="0" w:space="0" w:color="auto"/>
            <w:bottom w:val="none" w:sz="0" w:space="0" w:color="auto"/>
            <w:right w:val="none" w:sz="0" w:space="0" w:color="auto"/>
          </w:divBdr>
          <w:divsChild>
            <w:div w:id="246232624">
              <w:marLeft w:val="0"/>
              <w:marRight w:val="0"/>
              <w:marTop w:val="0"/>
              <w:marBottom w:val="0"/>
              <w:divBdr>
                <w:top w:val="none" w:sz="0" w:space="0" w:color="auto"/>
                <w:left w:val="none" w:sz="0" w:space="0" w:color="auto"/>
                <w:bottom w:val="none" w:sz="0" w:space="0" w:color="auto"/>
                <w:right w:val="none" w:sz="0" w:space="0" w:color="auto"/>
              </w:divBdr>
            </w:div>
          </w:divsChild>
        </w:div>
        <w:div w:id="125318551">
          <w:marLeft w:val="0"/>
          <w:marRight w:val="0"/>
          <w:marTop w:val="0"/>
          <w:marBottom w:val="0"/>
          <w:divBdr>
            <w:top w:val="none" w:sz="0" w:space="0" w:color="auto"/>
            <w:left w:val="none" w:sz="0" w:space="0" w:color="auto"/>
            <w:bottom w:val="none" w:sz="0" w:space="0" w:color="auto"/>
            <w:right w:val="none" w:sz="0" w:space="0" w:color="auto"/>
          </w:divBdr>
        </w:div>
        <w:div w:id="453407540">
          <w:marLeft w:val="0"/>
          <w:marRight w:val="0"/>
          <w:marTop w:val="0"/>
          <w:marBottom w:val="0"/>
          <w:divBdr>
            <w:top w:val="none" w:sz="0" w:space="0" w:color="auto"/>
            <w:left w:val="none" w:sz="0" w:space="0" w:color="auto"/>
            <w:bottom w:val="none" w:sz="0" w:space="0" w:color="auto"/>
            <w:right w:val="none" w:sz="0" w:space="0" w:color="auto"/>
          </w:divBdr>
          <w:divsChild>
            <w:div w:id="67384921">
              <w:marLeft w:val="0"/>
              <w:marRight w:val="0"/>
              <w:marTop w:val="0"/>
              <w:marBottom w:val="0"/>
              <w:divBdr>
                <w:top w:val="none" w:sz="0" w:space="0" w:color="auto"/>
                <w:left w:val="none" w:sz="0" w:space="0" w:color="auto"/>
                <w:bottom w:val="none" w:sz="0" w:space="0" w:color="auto"/>
                <w:right w:val="none" w:sz="0" w:space="0" w:color="auto"/>
              </w:divBdr>
            </w:div>
          </w:divsChild>
        </w:div>
        <w:div w:id="720783476">
          <w:marLeft w:val="0"/>
          <w:marRight w:val="0"/>
          <w:marTop w:val="0"/>
          <w:marBottom w:val="0"/>
          <w:divBdr>
            <w:top w:val="none" w:sz="0" w:space="0" w:color="auto"/>
            <w:left w:val="none" w:sz="0" w:space="0" w:color="auto"/>
            <w:bottom w:val="none" w:sz="0" w:space="0" w:color="auto"/>
            <w:right w:val="none" w:sz="0" w:space="0" w:color="auto"/>
          </w:divBdr>
        </w:div>
        <w:div w:id="20207384">
          <w:marLeft w:val="0"/>
          <w:marRight w:val="0"/>
          <w:marTop w:val="0"/>
          <w:marBottom w:val="0"/>
          <w:divBdr>
            <w:top w:val="none" w:sz="0" w:space="0" w:color="auto"/>
            <w:left w:val="none" w:sz="0" w:space="0" w:color="auto"/>
            <w:bottom w:val="none" w:sz="0" w:space="0" w:color="auto"/>
            <w:right w:val="none" w:sz="0" w:space="0" w:color="auto"/>
          </w:divBdr>
          <w:divsChild>
            <w:div w:id="744033197">
              <w:marLeft w:val="0"/>
              <w:marRight w:val="0"/>
              <w:marTop w:val="0"/>
              <w:marBottom w:val="0"/>
              <w:divBdr>
                <w:top w:val="none" w:sz="0" w:space="0" w:color="auto"/>
                <w:left w:val="none" w:sz="0" w:space="0" w:color="auto"/>
                <w:bottom w:val="none" w:sz="0" w:space="0" w:color="auto"/>
                <w:right w:val="none" w:sz="0" w:space="0" w:color="auto"/>
              </w:divBdr>
            </w:div>
          </w:divsChild>
        </w:div>
        <w:div w:id="1696232099">
          <w:marLeft w:val="0"/>
          <w:marRight w:val="0"/>
          <w:marTop w:val="0"/>
          <w:marBottom w:val="0"/>
          <w:divBdr>
            <w:top w:val="none" w:sz="0" w:space="0" w:color="auto"/>
            <w:left w:val="none" w:sz="0" w:space="0" w:color="auto"/>
            <w:bottom w:val="none" w:sz="0" w:space="0" w:color="auto"/>
            <w:right w:val="none" w:sz="0" w:space="0" w:color="auto"/>
          </w:divBdr>
        </w:div>
        <w:div w:id="310983939">
          <w:marLeft w:val="0"/>
          <w:marRight w:val="0"/>
          <w:marTop w:val="0"/>
          <w:marBottom w:val="0"/>
          <w:divBdr>
            <w:top w:val="none" w:sz="0" w:space="0" w:color="auto"/>
            <w:left w:val="none" w:sz="0" w:space="0" w:color="auto"/>
            <w:bottom w:val="none" w:sz="0" w:space="0" w:color="auto"/>
            <w:right w:val="none" w:sz="0" w:space="0" w:color="auto"/>
          </w:divBdr>
          <w:divsChild>
            <w:div w:id="2133668958">
              <w:marLeft w:val="0"/>
              <w:marRight w:val="0"/>
              <w:marTop w:val="0"/>
              <w:marBottom w:val="0"/>
              <w:divBdr>
                <w:top w:val="none" w:sz="0" w:space="0" w:color="auto"/>
                <w:left w:val="none" w:sz="0" w:space="0" w:color="auto"/>
                <w:bottom w:val="none" w:sz="0" w:space="0" w:color="auto"/>
                <w:right w:val="none" w:sz="0" w:space="0" w:color="auto"/>
              </w:divBdr>
            </w:div>
          </w:divsChild>
        </w:div>
        <w:div w:id="1994798469">
          <w:marLeft w:val="0"/>
          <w:marRight w:val="0"/>
          <w:marTop w:val="300"/>
          <w:marBottom w:val="0"/>
          <w:divBdr>
            <w:top w:val="none" w:sz="0" w:space="0" w:color="auto"/>
            <w:left w:val="none" w:sz="0" w:space="0" w:color="auto"/>
            <w:bottom w:val="none" w:sz="0" w:space="0" w:color="auto"/>
            <w:right w:val="none" w:sz="0" w:space="0" w:color="auto"/>
          </w:divBdr>
          <w:divsChild>
            <w:div w:id="1369331060">
              <w:marLeft w:val="0"/>
              <w:marRight w:val="0"/>
              <w:marTop w:val="0"/>
              <w:marBottom w:val="0"/>
              <w:divBdr>
                <w:top w:val="none" w:sz="0" w:space="0" w:color="auto"/>
                <w:left w:val="none" w:sz="0" w:space="0" w:color="auto"/>
                <w:bottom w:val="none" w:sz="0" w:space="0" w:color="auto"/>
                <w:right w:val="none" w:sz="0" w:space="0" w:color="auto"/>
              </w:divBdr>
              <w:divsChild>
                <w:div w:id="109447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00635">
          <w:marLeft w:val="0"/>
          <w:marRight w:val="0"/>
          <w:marTop w:val="300"/>
          <w:marBottom w:val="0"/>
          <w:divBdr>
            <w:top w:val="none" w:sz="0" w:space="0" w:color="auto"/>
            <w:left w:val="none" w:sz="0" w:space="0" w:color="auto"/>
            <w:bottom w:val="none" w:sz="0" w:space="0" w:color="auto"/>
            <w:right w:val="none" w:sz="0" w:space="0" w:color="auto"/>
          </w:divBdr>
          <w:divsChild>
            <w:div w:id="1902642320">
              <w:marLeft w:val="0"/>
              <w:marRight w:val="0"/>
              <w:marTop w:val="0"/>
              <w:marBottom w:val="0"/>
              <w:divBdr>
                <w:top w:val="none" w:sz="0" w:space="0" w:color="auto"/>
                <w:left w:val="none" w:sz="0" w:space="0" w:color="auto"/>
                <w:bottom w:val="none" w:sz="0" w:space="0" w:color="auto"/>
                <w:right w:val="none" w:sz="0" w:space="0" w:color="auto"/>
              </w:divBdr>
              <w:divsChild>
                <w:div w:id="130681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451349">
          <w:marLeft w:val="0"/>
          <w:marRight w:val="0"/>
          <w:marTop w:val="300"/>
          <w:marBottom w:val="0"/>
          <w:divBdr>
            <w:top w:val="none" w:sz="0" w:space="0" w:color="auto"/>
            <w:left w:val="none" w:sz="0" w:space="0" w:color="auto"/>
            <w:bottom w:val="none" w:sz="0" w:space="0" w:color="auto"/>
            <w:right w:val="none" w:sz="0" w:space="0" w:color="auto"/>
          </w:divBdr>
          <w:divsChild>
            <w:div w:id="952632125">
              <w:marLeft w:val="0"/>
              <w:marRight w:val="0"/>
              <w:marTop w:val="0"/>
              <w:marBottom w:val="0"/>
              <w:divBdr>
                <w:top w:val="none" w:sz="0" w:space="0" w:color="auto"/>
                <w:left w:val="none" w:sz="0" w:space="0" w:color="auto"/>
                <w:bottom w:val="none" w:sz="0" w:space="0" w:color="auto"/>
                <w:right w:val="none" w:sz="0" w:space="0" w:color="auto"/>
              </w:divBdr>
              <w:divsChild>
                <w:div w:id="63545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82374">
          <w:marLeft w:val="0"/>
          <w:marRight w:val="0"/>
          <w:marTop w:val="300"/>
          <w:marBottom w:val="0"/>
          <w:divBdr>
            <w:top w:val="none" w:sz="0" w:space="0" w:color="auto"/>
            <w:left w:val="none" w:sz="0" w:space="0" w:color="auto"/>
            <w:bottom w:val="none" w:sz="0" w:space="0" w:color="auto"/>
            <w:right w:val="none" w:sz="0" w:space="0" w:color="auto"/>
          </w:divBdr>
          <w:divsChild>
            <w:div w:id="1190686064">
              <w:marLeft w:val="0"/>
              <w:marRight w:val="0"/>
              <w:marTop w:val="0"/>
              <w:marBottom w:val="0"/>
              <w:divBdr>
                <w:top w:val="none" w:sz="0" w:space="0" w:color="auto"/>
                <w:left w:val="none" w:sz="0" w:space="0" w:color="auto"/>
                <w:bottom w:val="none" w:sz="0" w:space="0" w:color="auto"/>
                <w:right w:val="none" w:sz="0" w:space="0" w:color="auto"/>
              </w:divBdr>
              <w:divsChild>
                <w:div w:id="882518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867637">
      <w:bodyDiv w:val="1"/>
      <w:marLeft w:val="0"/>
      <w:marRight w:val="0"/>
      <w:marTop w:val="0"/>
      <w:marBottom w:val="0"/>
      <w:divBdr>
        <w:top w:val="none" w:sz="0" w:space="0" w:color="auto"/>
        <w:left w:val="none" w:sz="0" w:space="0" w:color="auto"/>
        <w:bottom w:val="none" w:sz="0" w:space="0" w:color="auto"/>
        <w:right w:val="none" w:sz="0" w:space="0" w:color="auto"/>
      </w:divBdr>
      <w:divsChild>
        <w:div w:id="296498765">
          <w:marLeft w:val="0"/>
          <w:marRight w:val="0"/>
          <w:marTop w:val="0"/>
          <w:marBottom w:val="0"/>
          <w:divBdr>
            <w:top w:val="none" w:sz="0" w:space="0" w:color="auto"/>
            <w:left w:val="none" w:sz="0" w:space="0" w:color="auto"/>
            <w:bottom w:val="none" w:sz="0" w:space="0" w:color="auto"/>
            <w:right w:val="none" w:sz="0" w:space="0" w:color="auto"/>
          </w:divBdr>
        </w:div>
        <w:div w:id="655961674">
          <w:marLeft w:val="0"/>
          <w:marRight w:val="0"/>
          <w:marTop w:val="0"/>
          <w:marBottom w:val="0"/>
          <w:divBdr>
            <w:top w:val="none" w:sz="0" w:space="0" w:color="auto"/>
            <w:left w:val="none" w:sz="0" w:space="0" w:color="auto"/>
            <w:bottom w:val="none" w:sz="0" w:space="0" w:color="auto"/>
            <w:right w:val="none" w:sz="0" w:space="0" w:color="auto"/>
          </w:divBdr>
          <w:divsChild>
            <w:div w:id="1278174800">
              <w:marLeft w:val="0"/>
              <w:marRight w:val="0"/>
              <w:marTop w:val="0"/>
              <w:marBottom w:val="0"/>
              <w:divBdr>
                <w:top w:val="none" w:sz="0" w:space="0" w:color="auto"/>
                <w:left w:val="none" w:sz="0" w:space="0" w:color="auto"/>
                <w:bottom w:val="none" w:sz="0" w:space="0" w:color="auto"/>
                <w:right w:val="none" w:sz="0" w:space="0" w:color="auto"/>
              </w:divBdr>
            </w:div>
          </w:divsChild>
        </w:div>
        <w:div w:id="1782529970">
          <w:marLeft w:val="0"/>
          <w:marRight w:val="0"/>
          <w:marTop w:val="0"/>
          <w:marBottom w:val="0"/>
          <w:divBdr>
            <w:top w:val="none" w:sz="0" w:space="0" w:color="auto"/>
            <w:left w:val="none" w:sz="0" w:space="0" w:color="auto"/>
            <w:bottom w:val="none" w:sz="0" w:space="0" w:color="auto"/>
            <w:right w:val="none" w:sz="0" w:space="0" w:color="auto"/>
          </w:divBdr>
        </w:div>
        <w:div w:id="662465967">
          <w:marLeft w:val="0"/>
          <w:marRight w:val="0"/>
          <w:marTop w:val="0"/>
          <w:marBottom w:val="0"/>
          <w:divBdr>
            <w:top w:val="none" w:sz="0" w:space="0" w:color="auto"/>
            <w:left w:val="none" w:sz="0" w:space="0" w:color="auto"/>
            <w:bottom w:val="none" w:sz="0" w:space="0" w:color="auto"/>
            <w:right w:val="none" w:sz="0" w:space="0" w:color="auto"/>
          </w:divBdr>
          <w:divsChild>
            <w:div w:id="449587154">
              <w:marLeft w:val="0"/>
              <w:marRight w:val="0"/>
              <w:marTop w:val="0"/>
              <w:marBottom w:val="0"/>
              <w:divBdr>
                <w:top w:val="none" w:sz="0" w:space="0" w:color="auto"/>
                <w:left w:val="none" w:sz="0" w:space="0" w:color="auto"/>
                <w:bottom w:val="none" w:sz="0" w:space="0" w:color="auto"/>
                <w:right w:val="none" w:sz="0" w:space="0" w:color="auto"/>
              </w:divBdr>
            </w:div>
          </w:divsChild>
        </w:div>
        <w:div w:id="1887598848">
          <w:marLeft w:val="0"/>
          <w:marRight w:val="0"/>
          <w:marTop w:val="0"/>
          <w:marBottom w:val="0"/>
          <w:divBdr>
            <w:top w:val="none" w:sz="0" w:space="0" w:color="auto"/>
            <w:left w:val="none" w:sz="0" w:space="0" w:color="auto"/>
            <w:bottom w:val="none" w:sz="0" w:space="0" w:color="auto"/>
            <w:right w:val="none" w:sz="0" w:space="0" w:color="auto"/>
          </w:divBdr>
        </w:div>
        <w:div w:id="467670156">
          <w:marLeft w:val="0"/>
          <w:marRight w:val="0"/>
          <w:marTop w:val="0"/>
          <w:marBottom w:val="0"/>
          <w:divBdr>
            <w:top w:val="none" w:sz="0" w:space="0" w:color="auto"/>
            <w:left w:val="none" w:sz="0" w:space="0" w:color="auto"/>
            <w:bottom w:val="none" w:sz="0" w:space="0" w:color="auto"/>
            <w:right w:val="none" w:sz="0" w:space="0" w:color="auto"/>
          </w:divBdr>
          <w:divsChild>
            <w:div w:id="781846793">
              <w:marLeft w:val="0"/>
              <w:marRight w:val="0"/>
              <w:marTop w:val="0"/>
              <w:marBottom w:val="0"/>
              <w:divBdr>
                <w:top w:val="none" w:sz="0" w:space="0" w:color="auto"/>
                <w:left w:val="none" w:sz="0" w:space="0" w:color="auto"/>
                <w:bottom w:val="none" w:sz="0" w:space="0" w:color="auto"/>
                <w:right w:val="none" w:sz="0" w:space="0" w:color="auto"/>
              </w:divBdr>
            </w:div>
          </w:divsChild>
        </w:div>
        <w:div w:id="1128937744">
          <w:marLeft w:val="0"/>
          <w:marRight w:val="0"/>
          <w:marTop w:val="0"/>
          <w:marBottom w:val="0"/>
          <w:divBdr>
            <w:top w:val="none" w:sz="0" w:space="0" w:color="auto"/>
            <w:left w:val="none" w:sz="0" w:space="0" w:color="auto"/>
            <w:bottom w:val="none" w:sz="0" w:space="0" w:color="auto"/>
            <w:right w:val="none" w:sz="0" w:space="0" w:color="auto"/>
          </w:divBdr>
        </w:div>
        <w:div w:id="1106996035">
          <w:marLeft w:val="0"/>
          <w:marRight w:val="0"/>
          <w:marTop w:val="0"/>
          <w:marBottom w:val="0"/>
          <w:divBdr>
            <w:top w:val="none" w:sz="0" w:space="0" w:color="auto"/>
            <w:left w:val="none" w:sz="0" w:space="0" w:color="auto"/>
            <w:bottom w:val="none" w:sz="0" w:space="0" w:color="auto"/>
            <w:right w:val="none" w:sz="0" w:space="0" w:color="auto"/>
          </w:divBdr>
          <w:divsChild>
            <w:div w:id="782268726">
              <w:marLeft w:val="0"/>
              <w:marRight w:val="0"/>
              <w:marTop w:val="0"/>
              <w:marBottom w:val="0"/>
              <w:divBdr>
                <w:top w:val="none" w:sz="0" w:space="0" w:color="auto"/>
                <w:left w:val="none" w:sz="0" w:space="0" w:color="auto"/>
                <w:bottom w:val="none" w:sz="0" w:space="0" w:color="auto"/>
                <w:right w:val="none" w:sz="0" w:space="0" w:color="auto"/>
              </w:divBdr>
            </w:div>
          </w:divsChild>
        </w:div>
        <w:div w:id="36973660">
          <w:marLeft w:val="0"/>
          <w:marRight w:val="0"/>
          <w:marTop w:val="0"/>
          <w:marBottom w:val="0"/>
          <w:divBdr>
            <w:top w:val="none" w:sz="0" w:space="0" w:color="auto"/>
            <w:left w:val="none" w:sz="0" w:space="0" w:color="auto"/>
            <w:bottom w:val="none" w:sz="0" w:space="0" w:color="auto"/>
            <w:right w:val="none" w:sz="0" w:space="0" w:color="auto"/>
          </w:divBdr>
        </w:div>
        <w:div w:id="2046523277">
          <w:marLeft w:val="0"/>
          <w:marRight w:val="0"/>
          <w:marTop w:val="0"/>
          <w:marBottom w:val="0"/>
          <w:divBdr>
            <w:top w:val="none" w:sz="0" w:space="0" w:color="auto"/>
            <w:left w:val="none" w:sz="0" w:space="0" w:color="auto"/>
            <w:bottom w:val="none" w:sz="0" w:space="0" w:color="auto"/>
            <w:right w:val="none" w:sz="0" w:space="0" w:color="auto"/>
          </w:divBdr>
          <w:divsChild>
            <w:div w:id="1449351748">
              <w:marLeft w:val="0"/>
              <w:marRight w:val="0"/>
              <w:marTop w:val="0"/>
              <w:marBottom w:val="0"/>
              <w:divBdr>
                <w:top w:val="none" w:sz="0" w:space="0" w:color="auto"/>
                <w:left w:val="none" w:sz="0" w:space="0" w:color="auto"/>
                <w:bottom w:val="none" w:sz="0" w:space="0" w:color="auto"/>
                <w:right w:val="none" w:sz="0" w:space="0" w:color="auto"/>
              </w:divBdr>
            </w:div>
          </w:divsChild>
        </w:div>
        <w:div w:id="2052996661">
          <w:marLeft w:val="0"/>
          <w:marRight w:val="0"/>
          <w:marTop w:val="0"/>
          <w:marBottom w:val="0"/>
          <w:divBdr>
            <w:top w:val="none" w:sz="0" w:space="0" w:color="auto"/>
            <w:left w:val="none" w:sz="0" w:space="0" w:color="auto"/>
            <w:bottom w:val="none" w:sz="0" w:space="0" w:color="auto"/>
            <w:right w:val="none" w:sz="0" w:space="0" w:color="auto"/>
          </w:divBdr>
        </w:div>
        <w:div w:id="1314723387">
          <w:marLeft w:val="0"/>
          <w:marRight w:val="0"/>
          <w:marTop w:val="0"/>
          <w:marBottom w:val="0"/>
          <w:divBdr>
            <w:top w:val="none" w:sz="0" w:space="0" w:color="auto"/>
            <w:left w:val="none" w:sz="0" w:space="0" w:color="auto"/>
            <w:bottom w:val="none" w:sz="0" w:space="0" w:color="auto"/>
            <w:right w:val="none" w:sz="0" w:space="0" w:color="auto"/>
          </w:divBdr>
          <w:divsChild>
            <w:div w:id="287854926">
              <w:marLeft w:val="0"/>
              <w:marRight w:val="0"/>
              <w:marTop w:val="0"/>
              <w:marBottom w:val="0"/>
              <w:divBdr>
                <w:top w:val="none" w:sz="0" w:space="0" w:color="auto"/>
                <w:left w:val="none" w:sz="0" w:space="0" w:color="auto"/>
                <w:bottom w:val="none" w:sz="0" w:space="0" w:color="auto"/>
                <w:right w:val="none" w:sz="0" w:space="0" w:color="auto"/>
              </w:divBdr>
            </w:div>
          </w:divsChild>
        </w:div>
        <w:div w:id="1572424541">
          <w:marLeft w:val="0"/>
          <w:marRight w:val="0"/>
          <w:marTop w:val="0"/>
          <w:marBottom w:val="0"/>
          <w:divBdr>
            <w:top w:val="none" w:sz="0" w:space="0" w:color="auto"/>
            <w:left w:val="none" w:sz="0" w:space="0" w:color="auto"/>
            <w:bottom w:val="none" w:sz="0" w:space="0" w:color="auto"/>
            <w:right w:val="none" w:sz="0" w:space="0" w:color="auto"/>
          </w:divBdr>
        </w:div>
        <w:div w:id="1571381673">
          <w:marLeft w:val="0"/>
          <w:marRight w:val="0"/>
          <w:marTop w:val="0"/>
          <w:marBottom w:val="0"/>
          <w:divBdr>
            <w:top w:val="none" w:sz="0" w:space="0" w:color="auto"/>
            <w:left w:val="none" w:sz="0" w:space="0" w:color="auto"/>
            <w:bottom w:val="none" w:sz="0" w:space="0" w:color="auto"/>
            <w:right w:val="none" w:sz="0" w:space="0" w:color="auto"/>
          </w:divBdr>
          <w:divsChild>
            <w:div w:id="1234926086">
              <w:marLeft w:val="0"/>
              <w:marRight w:val="0"/>
              <w:marTop w:val="0"/>
              <w:marBottom w:val="0"/>
              <w:divBdr>
                <w:top w:val="none" w:sz="0" w:space="0" w:color="auto"/>
                <w:left w:val="none" w:sz="0" w:space="0" w:color="auto"/>
                <w:bottom w:val="none" w:sz="0" w:space="0" w:color="auto"/>
                <w:right w:val="none" w:sz="0" w:space="0" w:color="auto"/>
              </w:divBdr>
            </w:div>
          </w:divsChild>
        </w:div>
        <w:div w:id="1698391867">
          <w:marLeft w:val="0"/>
          <w:marRight w:val="0"/>
          <w:marTop w:val="300"/>
          <w:marBottom w:val="0"/>
          <w:divBdr>
            <w:top w:val="none" w:sz="0" w:space="0" w:color="auto"/>
            <w:left w:val="none" w:sz="0" w:space="0" w:color="auto"/>
            <w:bottom w:val="none" w:sz="0" w:space="0" w:color="auto"/>
            <w:right w:val="none" w:sz="0" w:space="0" w:color="auto"/>
          </w:divBdr>
          <w:divsChild>
            <w:div w:id="1931693701">
              <w:marLeft w:val="0"/>
              <w:marRight w:val="0"/>
              <w:marTop w:val="0"/>
              <w:marBottom w:val="0"/>
              <w:divBdr>
                <w:top w:val="none" w:sz="0" w:space="0" w:color="auto"/>
                <w:left w:val="none" w:sz="0" w:space="0" w:color="auto"/>
                <w:bottom w:val="none" w:sz="0" w:space="0" w:color="auto"/>
                <w:right w:val="none" w:sz="0" w:space="0" w:color="auto"/>
              </w:divBdr>
              <w:divsChild>
                <w:div w:id="92603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22820">
          <w:marLeft w:val="0"/>
          <w:marRight w:val="0"/>
          <w:marTop w:val="300"/>
          <w:marBottom w:val="0"/>
          <w:divBdr>
            <w:top w:val="none" w:sz="0" w:space="0" w:color="auto"/>
            <w:left w:val="none" w:sz="0" w:space="0" w:color="auto"/>
            <w:bottom w:val="none" w:sz="0" w:space="0" w:color="auto"/>
            <w:right w:val="none" w:sz="0" w:space="0" w:color="auto"/>
          </w:divBdr>
          <w:divsChild>
            <w:div w:id="117601631">
              <w:marLeft w:val="0"/>
              <w:marRight w:val="0"/>
              <w:marTop w:val="0"/>
              <w:marBottom w:val="0"/>
              <w:divBdr>
                <w:top w:val="none" w:sz="0" w:space="0" w:color="auto"/>
                <w:left w:val="none" w:sz="0" w:space="0" w:color="auto"/>
                <w:bottom w:val="none" w:sz="0" w:space="0" w:color="auto"/>
                <w:right w:val="none" w:sz="0" w:space="0" w:color="auto"/>
              </w:divBdr>
              <w:divsChild>
                <w:div w:id="1790972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898344">
          <w:marLeft w:val="0"/>
          <w:marRight w:val="0"/>
          <w:marTop w:val="300"/>
          <w:marBottom w:val="0"/>
          <w:divBdr>
            <w:top w:val="none" w:sz="0" w:space="0" w:color="auto"/>
            <w:left w:val="none" w:sz="0" w:space="0" w:color="auto"/>
            <w:bottom w:val="none" w:sz="0" w:space="0" w:color="auto"/>
            <w:right w:val="none" w:sz="0" w:space="0" w:color="auto"/>
          </w:divBdr>
          <w:divsChild>
            <w:div w:id="503975921">
              <w:marLeft w:val="0"/>
              <w:marRight w:val="0"/>
              <w:marTop w:val="0"/>
              <w:marBottom w:val="0"/>
              <w:divBdr>
                <w:top w:val="none" w:sz="0" w:space="0" w:color="auto"/>
                <w:left w:val="none" w:sz="0" w:space="0" w:color="auto"/>
                <w:bottom w:val="none" w:sz="0" w:space="0" w:color="auto"/>
                <w:right w:val="none" w:sz="0" w:space="0" w:color="auto"/>
              </w:divBdr>
              <w:divsChild>
                <w:div w:id="771703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165175">
          <w:marLeft w:val="0"/>
          <w:marRight w:val="0"/>
          <w:marTop w:val="300"/>
          <w:marBottom w:val="0"/>
          <w:divBdr>
            <w:top w:val="none" w:sz="0" w:space="0" w:color="auto"/>
            <w:left w:val="none" w:sz="0" w:space="0" w:color="auto"/>
            <w:bottom w:val="none" w:sz="0" w:space="0" w:color="auto"/>
            <w:right w:val="none" w:sz="0" w:space="0" w:color="auto"/>
          </w:divBdr>
          <w:divsChild>
            <w:div w:id="1634362486">
              <w:marLeft w:val="0"/>
              <w:marRight w:val="0"/>
              <w:marTop w:val="0"/>
              <w:marBottom w:val="0"/>
              <w:divBdr>
                <w:top w:val="none" w:sz="0" w:space="0" w:color="auto"/>
                <w:left w:val="none" w:sz="0" w:space="0" w:color="auto"/>
                <w:bottom w:val="none" w:sz="0" w:space="0" w:color="auto"/>
                <w:right w:val="none" w:sz="0" w:space="0" w:color="auto"/>
              </w:divBdr>
              <w:divsChild>
                <w:div w:id="40372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217341">
      <w:bodyDiv w:val="1"/>
      <w:marLeft w:val="0"/>
      <w:marRight w:val="0"/>
      <w:marTop w:val="0"/>
      <w:marBottom w:val="0"/>
      <w:divBdr>
        <w:top w:val="none" w:sz="0" w:space="0" w:color="auto"/>
        <w:left w:val="none" w:sz="0" w:space="0" w:color="auto"/>
        <w:bottom w:val="none" w:sz="0" w:space="0" w:color="auto"/>
        <w:right w:val="none" w:sz="0" w:space="0" w:color="auto"/>
      </w:divBdr>
      <w:divsChild>
        <w:div w:id="1804157323">
          <w:marLeft w:val="0"/>
          <w:marRight w:val="0"/>
          <w:marTop w:val="0"/>
          <w:marBottom w:val="0"/>
          <w:divBdr>
            <w:top w:val="none" w:sz="0" w:space="0" w:color="auto"/>
            <w:left w:val="none" w:sz="0" w:space="0" w:color="auto"/>
            <w:bottom w:val="none" w:sz="0" w:space="0" w:color="auto"/>
            <w:right w:val="none" w:sz="0" w:space="0" w:color="auto"/>
          </w:divBdr>
        </w:div>
        <w:div w:id="1419518345">
          <w:marLeft w:val="0"/>
          <w:marRight w:val="0"/>
          <w:marTop w:val="0"/>
          <w:marBottom w:val="0"/>
          <w:divBdr>
            <w:top w:val="none" w:sz="0" w:space="0" w:color="auto"/>
            <w:left w:val="none" w:sz="0" w:space="0" w:color="auto"/>
            <w:bottom w:val="none" w:sz="0" w:space="0" w:color="auto"/>
            <w:right w:val="none" w:sz="0" w:space="0" w:color="auto"/>
          </w:divBdr>
          <w:divsChild>
            <w:div w:id="150220805">
              <w:marLeft w:val="0"/>
              <w:marRight w:val="0"/>
              <w:marTop w:val="0"/>
              <w:marBottom w:val="0"/>
              <w:divBdr>
                <w:top w:val="none" w:sz="0" w:space="0" w:color="auto"/>
                <w:left w:val="none" w:sz="0" w:space="0" w:color="auto"/>
                <w:bottom w:val="none" w:sz="0" w:space="0" w:color="auto"/>
                <w:right w:val="none" w:sz="0" w:space="0" w:color="auto"/>
              </w:divBdr>
            </w:div>
          </w:divsChild>
        </w:div>
        <w:div w:id="668555944">
          <w:marLeft w:val="0"/>
          <w:marRight w:val="0"/>
          <w:marTop w:val="0"/>
          <w:marBottom w:val="0"/>
          <w:divBdr>
            <w:top w:val="none" w:sz="0" w:space="0" w:color="auto"/>
            <w:left w:val="none" w:sz="0" w:space="0" w:color="auto"/>
            <w:bottom w:val="none" w:sz="0" w:space="0" w:color="auto"/>
            <w:right w:val="none" w:sz="0" w:space="0" w:color="auto"/>
          </w:divBdr>
        </w:div>
        <w:div w:id="1203590490">
          <w:marLeft w:val="0"/>
          <w:marRight w:val="0"/>
          <w:marTop w:val="0"/>
          <w:marBottom w:val="0"/>
          <w:divBdr>
            <w:top w:val="none" w:sz="0" w:space="0" w:color="auto"/>
            <w:left w:val="none" w:sz="0" w:space="0" w:color="auto"/>
            <w:bottom w:val="none" w:sz="0" w:space="0" w:color="auto"/>
            <w:right w:val="none" w:sz="0" w:space="0" w:color="auto"/>
          </w:divBdr>
          <w:divsChild>
            <w:div w:id="211425247">
              <w:marLeft w:val="0"/>
              <w:marRight w:val="0"/>
              <w:marTop w:val="0"/>
              <w:marBottom w:val="0"/>
              <w:divBdr>
                <w:top w:val="none" w:sz="0" w:space="0" w:color="auto"/>
                <w:left w:val="none" w:sz="0" w:space="0" w:color="auto"/>
                <w:bottom w:val="none" w:sz="0" w:space="0" w:color="auto"/>
                <w:right w:val="none" w:sz="0" w:space="0" w:color="auto"/>
              </w:divBdr>
            </w:div>
          </w:divsChild>
        </w:div>
        <w:div w:id="1994793822">
          <w:marLeft w:val="0"/>
          <w:marRight w:val="0"/>
          <w:marTop w:val="0"/>
          <w:marBottom w:val="0"/>
          <w:divBdr>
            <w:top w:val="none" w:sz="0" w:space="0" w:color="auto"/>
            <w:left w:val="none" w:sz="0" w:space="0" w:color="auto"/>
            <w:bottom w:val="none" w:sz="0" w:space="0" w:color="auto"/>
            <w:right w:val="none" w:sz="0" w:space="0" w:color="auto"/>
          </w:divBdr>
        </w:div>
        <w:div w:id="556283102">
          <w:marLeft w:val="0"/>
          <w:marRight w:val="0"/>
          <w:marTop w:val="0"/>
          <w:marBottom w:val="0"/>
          <w:divBdr>
            <w:top w:val="none" w:sz="0" w:space="0" w:color="auto"/>
            <w:left w:val="none" w:sz="0" w:space="0" w:color="auto"/>
            <w:bottom w:val="none" w:sz="0" w:space="0" w:color="auto"/>
            <w:right w:val="none" w:sz="0" w:space="0" w:color="auto"/>
          </w:divBdr>
          <w:divsChild>
            <w:div w:id="1410158228">
              <w:marLeft w:val="0"/>
              <w:marRight w:val="0"/>
              <w:marTop w:val="0"/>
              <w:marBottom w:val="0"/>
              <w:divBdr>
                <w:top w:val="none" w:sz="0" w:space="0" w:color="auto"/>
                <w:left w:val="none" w:sz="0" w:space="0" w:color="auto"/>
                <w:bottom w:val="none" w:sz="0" w:space="0" w:color="auto"/>
                <w:right w:val="none" w:sz="0" w:space="0" w:color="auto"/>
              </w:divBdr>
            </w:div>
          </w:divsChild>
        </w:div>
        <w:div w:id="897126569">
          <w:marLeft w:val="0"/>
          <w:marRight w:val="0"/>
          <w:marTop w:val="0"/>
          <w:marBottom w:val="0"/>
          <w:divBdr>
            <w:top w:val="none" w:sz="0" w:space="0" w:color="auto"/>
            <w:left w:val="none" w:sz="0" w:space="0" w:color="auto"/>
            <w:bottom w:val="none" w:sz="0" w:space="0" w:color="auto"/>
            <w:right w:val="none" w:sz="0" w:space="0" w:color="auto"/>
          </w:divBdr>
        </w:div>
        <w:div w:id="882255821">
          <w:marLeft w:val="0"/>
          <w:marRight w:val="0"/>
          <w:marTop w:val="0"/>
          <w:marBottom w:val="0"/>
          <w:divBdr>
            <w:top w:val="none" w:sz="0" w:space="0" w:color="auto"/>
            <w:left w:val="none" w:sz="0" w:space="0" w:color="auto"/>
            <w:bottom w:val="none" w:sz="0" w:space="0" w:color="auto"/>
            <w:right w:val="none" w:sz="0" w:space="0" w:color="auto"/>
          </w:divBdr>
          <w:divsChild>
            <w:div w:id="950206899">
              <w:marLeft w:val="0"/>
              <w:marRight w:val="0"/>
              <w:marTop w:val="0"/>
              <w:marBottom w:val="0"/>
              <w:divBdr>
                <w:top w:val="none" w:sz="0" w:space="0" w:color="auto"/>
                <w:left w:val="none" w:sz="0" w:space="0" w:color="auto"/>
                <w:bottom w:val="none" w:sz="0" w:space="0" w:color="auto"/>
                <w:right w:val="none" w:sz="0" w:space="0" w:color="auto"/>
              </w:divBdr>
            </w:div>
          </w:divsChild>
        </w:div>
        <w:div w:id="1680355779">
          <w:marLeft w:val="0"/>
          <w:marRight w:val="0"/>
          <w:marTop w:val="0"/>
          <w:marBottom w:val="0"/>
          <w:divBdr>
            <w:top w:val="none" w:sz="0" w:space="0" w:color="auto"/>
            <w:left w:val="none" w:sz="0" w:space="0" w:color="auto"/>
            <w:bottom w:val="none" w:sz="0" w:space="0" w:color="auto"/>
            <w:right w:val="none" w:sz="0" w:space="0" w:color="auto"/>
          </w:divBdr>
        </w:div>
        <w:div w:id="1052726417">
          <w:marLeft w:val="0"/>
          <w:marRight w:val="0"/>
          <w:marTop w:val="0"/>
          <w:marBottom w:val="0"/>
          <w:divBdr>
            <w:top w:val="none" w:sz="0" w:space="0" w:color="auto"/>
            <w:left w:val="none" w:sz="0" w:space="0" w:color="auto"/>
            <w:bottom w:val="none" w:sz="0" w:space="0" w:color="auto"/>
            <w:right w:val="none" w:sz="0" w:space="0" w:color="auto"/>
          </w:divBdr>
          <w:divsChild>
            <w:div w:id="480267267">
              <w:marLeft w:val="0"/>
              <w:marRight w:val="0"/>
              <w:marTop w:val="0"/>
              <w:marBottom w:val="0"/>
              <w:divBdr>
                <w:top w:val="none" w:sz="0" w:space="0" w:color="auto"/>
                <w:left w:val="none" w:sz="0" w:space="0" w:color="auto"/>
                <w:bottom w:val="none" w:sz="0" w:space="0" w:color="auto"/>
                <w:right w:val="none" w:sz="0" w:space="0" w:color="auto"/>
              </w:divBdr>
            </w:div>
          </w:divsChild>
        </w:div>
        <w:div w:id="1799373322">
          <w:marLeft w:val="0"/>
          <w:marRight w:val="0"/>
          <w:marTop w:val="0"/>
          <w:marBottom w:val="0"/>
          <w:divBdr>
            <w:top w:val="none" w:sz="0" w:space="0" w:color="auto"/>
            <w:left w:val="none" w:sz="0" w:space="0" w:color="auto"/>
            <w:bottom w:val="none" w:sz="0" w:space="0" w:color="auto"/>
            <w:right w:val="none" w:sz="0" w:space="0" w:color="auto"/>
          </w:divBdr>
        </w:div>
        <w:div w:id="1390767344">
          <w:marLeft w:val="0"/>
          <w:marRight w:val="0"/>
          <w:marTop w:val="0"/>
          <w:marBottom w:val="0"/>
          <w:divBdr>
            <w:top w:val="none" w:sz="0" w:space="0" w:color="auto"/>
            <w:left w:val="none" w:sz="0" w:space="0" w:color="auto"/>
            <w:bottom w:val="none" w:sz="0" w:space="0" w:color="auto"/>
            <w:right w:val="none" w:sz="0" w:space="0" w:color="auto"/>
          </w:divBdr>
          <w:divsChild>
            <w:div w:id="173374772">
              <w:marLeft w:val="0"/>
              <w:marRight w:val="0"/>
              <w:marTop w:val="0"/>
              <w:marBottom w:val="0"/>
              <w:divBdr>
                <w:top w:val="none" w:sz="0" w:space="0" w:color="auto"/>
                <w:left w:val="none" w:sz="0" w:space="0" w:color="auto"/>
                <w:bottom w:val="none" w:sz="0" w:space="0" w:color="auto"/>
                <w:right w:val="none" w:sz="0" w:space="0" w:color="auto"/>
              </w:divBdr>
            </w:div>
          </w:divsChild>
        </w:div>
        <w:div w:id="1277254585">
          <w:marLeft w:val="0"/>
          <w:marRight w:val="0"/>
          <w:marTop w:val="0"/>
          <w:marBottom w:val="0"/>
          <w:divBdr>
            <w:top w:val="none" w:sz="0" w:space="0" w:color="auto"/>
            <w:left w:val="none" w:sz="0" w:space="0" w:color="auto"/>
            <w:bottom w:val="none" w:sz="0" w:space="0" w:color="auto"/>
            <w:right w:val="none" w:sz="0" w:space="0" w:color="auto"/>
          </w:divBdr>
        </w:div>
        <w:div w:id="150291495">
          <w:marLeft w:val="0"/>
          <w:marRight w:val="0"/>
          <w:marTop w:val="0"/>
          <w:marBottom w:val="0"/>
          <w:divBdr>
            <w:top w:val="none" w:sz="0" w:space="0" w:color="auto"/>
            <w:left w:val="none" w:sz="0" w:space="0" w:color="auto"/>
            <w:bottom w:val="none" w:sz="0" w:space="0" w:color="auto"/>
            <w:right w:val="none" w:sz="0" w:space="0" w:color="auto"/>
          </w:divBdr>
          <w:divsChild>
            <w:div w:id="1662390557">
              <w:marLeft w:val="0"/>
              <w:marRight w:val="0"/>
              <w:marTop w:val="0"/>
              <w:marBottom w:val="0"/>
              <w:divBdr>
                <w:top w:val="none" w:sz="0" w:space="0" w:color="auto"/>
                <w:left w:val="none" w:sz="0" w:space="0" w:color="auto"/>
                <w:bottom w:val="none" w:sz="0" w:space="0" w:color="auto"/>
                <w:right w:val="none" w:sz="0" w:space="0" w:color="auto"/>
              </w:divBdr>
            </w:div>
          </w:divsChild>
        </w:div>
        <w:div w:id="1780487765">
          <w:marLeft w:val="0"/>
          <w:marRight w:val="0"/>
          <w:marTop w:val="300"/>
          <w:marBottom w:val="0"/>
          <w:divBdr>
            <w:top w:val="none" w:sz="0" w:space="0" w:color="auto"/>
            <w:left w:val="none" w:sz="0" w:space="0" w:color="auto"/>
            <w:bottom w:val="none" w:sz="0" w:space="0" w:color="auto"/>
            <w:right w:val="none" w:sz="0" w:space="0" w:color="auto"/>
          </w:divBdr>
          <w:divsChild>
            <w:div w:id="1015838888">
              <w:marLeft w:val="0"/>
              <w:marRight w:val="0"/>
              <w:marTop w:val="0"/>
              <w:marBottom w:val="0"/>
              <w:divBdr>
                <w:top w:val="none" w:sz="0" w:space="0" w:color="auto"/>
                <w:left w:val="none" w:sz="0" w:space="0" w:color="auto"/>
                <w:bottom w:val="none" w:sz="0" w:space="0" w:color="auto"/>
                <w:right w:val="none" w:sz="0" w:space="0" w:color="auto"/>
              </w:divBdr>
              <w:divsChild>
                <w:div w:id="38719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488002">
          <w:marLeft w:val="0"/>
          <w:marRight w:val="0"/>
          <w:marTop w:val="300"/>
          <w:marBottom w:val="0"/>
          <w:divBdr>
            <w:top w:val="none" w:sz="0" w:space="0" w:color="auto"/>
            <w:left w:val="none" w:sz="0" w:space="0" w:color="auto"/>
            <w:bottom w:val="none" w:sz="0" w:space="0" w:color="auto"/>
            <w:right w:val="none" w:sz="0" w:space="0" w:color="auto"/>
          </w:divBdr>
          <w:divsChild>
            <w:div w:id="1664891697">
              <w:marLeft w:val="0"/>
              <w:marRight w:val="0"/>
              <w:marTop w:val="0"/>
              <w:marBottom w:val="0"/>
              <w:divBdr>
                <w:top w:val="none" w:sz="0" w:space="0" w:color="auto"/>
                <w:left w:val="none" w:sz="0" w:space="0" w:color="auto"/>
                <w:bottom w:val="none" w:sz="0" w:space="0" w:color="auto"/>
                <w:right w:val="none" w:sz="0" w:space="0" w:color="auto"/>
              </w:divBdr>
              <w:divsChild>
                <w:div w:id="1538423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5703">
          <w:marLeft w:val="0"/>
          <w:marRight w:val="0"/>
          <w:marTop w:val="300"/>
          <w:marBottom w:val="0"/>
          <w:divBdr>
            <w:top w:val="none" w:sz="0" w:space="0" w:color="auto"/>
            <w:left w:val="none" w:sz="0" w:space="0" w:color="auto"/>
            <w:bottom w:val="none" w:sz="0" w:space="0" w:color="auto"/>
            <w:right w:val="none" w:sz="0" w:space="0" w:color="auto"/>
          </w:divBdr>
          <w:divsChild>
            <w:div w:id="2051874221">
              <w:marLeft w:val="0"/>
              <w:marRight w:val="0"/>
              <w:marTop w:val="0"/>
              <w:marBottom w:val="0"/>
              <w:divBdr>
                <w:top w:val="none" w:sz="0" w:space="0" w:color="auto"/>
                <w:left w:val="none" w:sz="0" w:space="0" w:color="auto"/>
                <w:bottom w:val="none" w:sz="0" w:space="0" w:color="auto"/>
                <w:right w:val="none" w:sz="0" w:space="0" w:color="auto"/>
              </w:divBdr>
              <w:divsChild>
                <w:div w:id="76461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490040">
          <w:marLeft w:val="0"/>
          <w:marRight w:val="0"/>
          <w:marTop w:val="300"/>
          <w:marBottom w:val="0"/>
          <w:divBdr>
            <w:top w:val="none" w:sz="0" w:space="0" w:color="auto"/>
            <w:left w:val="none" w:sz="0" w:space="0" w:color="auto"/>
            <w:bottom w:val="none" w:sz="0" w:space="0" w:color="auto"/>
            <w:right w:val="none" w:sz="0" w:space="0" w:color="auto"/>
          </w:divBdr>
          <w:divsChild>
            <w:div w:id="1231188610">
              <w:marLeft w:val="0"/>
              <w:marRight w:val="0"/>
              <w:marTop w:val="0"/>
              <w:marBottom w:val="0"/>
              <w:divBdr>
                <w:top w:val="none" w:sz="0" w:space="0" w:color="auto"/>
                <w:left w:val="none" w:sz="0" w:space="0" w:color="auto"/>
                <w:bottom w:val="none" w:sz="0" w:space="0" w:color="auto"/>
                <w:right w:val="none" w:sz="0" w:space="0" w:color="auto"/>
              </w:divBdr>
              <w:divsChild>
                <w:div w:id="804737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684126">
      <w:bodyDiv w:val="1"/>
      <w:marLeft w:val="0"/>
      <w:marRight w:val="0"/>
      <w:marTop w:val="0"/>
      <w:marBottom w:val="0"/>
      <w:divBdr>
        <w:top w:val="none" w:sz="0" w:space="0" w:color="auto"/>
        <w:left w:val="none" w:sz="0" w:space="0" w:color="auto"/>
        <w:bottom w:val="none" w:sz="0" w:space="0" w:color="auto"/>
        <w:right w:val="none" w:sz="0" w:space="0" w:color="auto"/>
      </w:divBdr>
      <w:divsChild>
        <w:div w:id="445734920">
          <w:marLeft w:val="0"/>
          <w:marRight w:val="0"/>
          <w:marTop w:val="0"/>
          <w:marBottom w:val="0"/>
          <w:divBdr>
            <w:top w:val="none" w:sz="0" w:space="0" w:color="auto"/>
            <w:left w:val="none" w:sz="0" w:space="0" w:color="auto"/>
            <w:bottom w:val="none" w:sz="0" w:space="0" w:color="auto"/>
            <w:right w:val="none" w:sz="0" w:space="0" w:color="auto"/>
          </w:divBdr>
        </w:div>
        <w:div w:id="708066484">
          <w:marLeft w:val="0"/>
          <w:marRight w:val="0"/>
          <w:marTop w:val="0"/>
          <w:marBottom w:val="0"/>
          <w:divBdr>
            <w:top w:val="none" w:sz="0" w:space="0" w:color="auto"/>
            <w:left w:val="none" w:sz="0" w:space="0" w:color="auto"/>
            <w:bottom w:val="none" w:sz="0" w:space="0" w:color="auto"/>
            <w:right w:val="none" w:sz="0" w:space="0" w:color="auto"/>
          </w:divBdr>
          <w:divsChild>
            <w:div w:id="878976787">
              <w:marLeft w:val="0"/>
              <w:marRight w:val="0"/>
              <w:marTop w:val="0"/>
              <w:marBottom w:val="0"/>
              <w:divBdr>
                <w:top w:val="none" w:sz="0" w:space="0" w:color="auto"/>
                <w:left w:val="none" w:sz="0" w:space="0" w:color="auto"/>
                <w:bottom w:val="none" w:sz="0" w:space="0" w:color="auto"/>
                <w:right w:val="none" w:sz="0" w:space="0" w:color="auto"/>
              </w:divBdr>
            </w:div>
          </w:divsChild>
        </w:div>
        <w:div w:id="1909148199">
          <w:marLeft w:val="0"/>
          <w:marRight w:val="0"/>
          <w:marTop w:val="0"/>
          <w:marBottom w:val="0"/>
          <w:divBdr>
            <w:top w:val="none" w:sz="0" w:space="0" w:color="auto"/>
            <w:left w:val="none" w:sz="0" w:space="0" w:color="auto"/>
            <w:bottom w:val="none" w:sz="0" w:space="0" w:color="auto"/>
            <w:right w:val="none" w:sz="0" w:space="0" w:color="auto"/>
          </w:divBdr>
        </w:div>
        <w:div w:id="321588609">
          <w:marLeft w:val="0"/>
          <w:marRight w:val="0"/>
          <w:marTop w:val="0"/>
          <w:marBottom w:val="0"/>
          <w:divBdr>
            <w:top w:val="none" w:sz="0" w:space="0" w:color="auto"/>
            <w:left w:val="none" w:sz="0" w:space="0" w:color="auto"/>
            <w:bottom w:val="none" w:sz="0" w:space="0" w:color="auto"/>
            <w:right w:val="none" w:sz="0" w:space="0" w:color="auto"/>
          </w:divBdr>
          <w:divsChild>
            <w:div w:id="1539853474">
              <w:marLeft w:val="0"/>
              <w:marRight w:val="0"/>
              <w:marTop w:val="0"/>
              <w:marBottom w:val="0"/>
              <w:divBdr>
                <w:top w:val="none" w:sz="0" w:space="0" w:color="auto"/>
                <w:left w:val="none" w:sz="0" w:space="0" w:color="auto"/>
                <w:bottom w:val="none" w:sz="0" w:space="0" w:color="auto"/>
                <w:right w:val="none" w:sz="0" w:space="0" w:color="auto"/>
              </w:divBdr>
            </w:div>
          </w:divsChild>
        </w:div>
        <w:div w:id="288824069">
          <w:marLeft w:val="0"/>
          <w:marRight w:val="0"/>
          <w:marTop w:val="0"/>
          <w:marBottom w:val="0"/>
          <w:divBdr>
            <w:top w:val="none" w:sz="0" w:space="0" w:color="auto"/>
            <w:left w:val="none" w:sz="0" w:space="0" w:color="auto"/>
            <w:bottom w:val="none" w:sz="0" w:space="0" w:color="auto"/>
            <w:right w:val="none" w:sz="0" w:space="0" w:color="auto"/>
          </w:divBdr>
        </w:div>
        <w:div w:id="563487643">
          <w:marLeft w:val="0"/>
          <w:marRight w:val="0"/>
          <w:marTop w:val="0"/>
          <w:marBottom w:val="0"/>
          <w:divBdr>
            <w:top w:val="none" w:sz="0" w:space="0" w:color="auto"/>
            <w:left w:val="none" w:sz="0" w:space="0" w:color="auto"/>
            <w:bottom w:val="none" w:sz="0" w:space="0" w:color="auto"/>
            <w:right w:val="none" w:sz="0" w:space="0" w:color="auto"/>
          </w:divBdr>
          <w:divsChild>
            <w:div w:id="240453870">
              <w:marLeft w:val="0"/>
              <w:marRight w:val="0"/>
              <w:marTop w:val="0"/>
              <w:marBottom w:val="0"/>
              <w:divBdr>
                <w:top w:val="none" w:sz="0" w:space="0" w:color="auto"/>
                <w:left w:val="none" w:sz="0" w:space="0" w:color="auto"/>
                <w:bottom w:val="none" w:sz="0" w:space="0" w:color="auto"/>
                <w:right w:val="none" w:sz="0" w:space="0" w:color="auto"/>
              </w:divBdr>
            </w:div>
          </w:divsChild>
        </w:div>
        <w:div w:id="84351972">
          <w:marLeft w:val="0"/>
          <w:marRight w:val="0"/>
          <w:marTop w:val="0"/>
          <w:marBottom w:val="0"/>
          <w:divBdr>
            <w:top w:val="none" w:sz="0" w:space="0" w:color="auto"/>
            <w:left w:val="none" w:sz="0" w:space="0" w:color="auto"/>
            <w:bottom w:val="none" w:sz="0" w:space="0" w:color="auto"/>
            <w:right w:val="none" w:sz="0" w:space="0" w:color="auto"/>
          </w:divBdr>
        </w:div>
        <w:div w:id="1600134736">
          <w:marLeft w:val="0"/>
          <w:marRight w:val="0"/>
          <w:marTop w:val="0"/>
          <w:marBottom w:val="0"/>
          <w:divBdr>
            <w:top w:val="none" w:sz="0" w:space="0" w:color="auto"/>
            <w:left w:val="none" w:sz="0" w:space="0" w:color="auto"/>
            <w:bottom w:val="none" w:sz="0" w:space="0" w:color="auto"/>
            <w:right w:val="none" w:sz="0" w:space="0" w:color="auto"/>
          </w:divBdr>
          <w:divsChild>
            <w:div w:id="329718261">
              <w:marLeft w:val="0"/>
              <w:marRight w:val="0"/>
              <w:marTop w:val="0"/>
              <w:marBottom w:val="0"/>
              <w:divBdr>
                <w:top w:val="none" w:sz="0" w:space="0" w:color="auto"/>
                <w:left w:val="none" w:sz="0" w:space="0" w:color="auto"/>
                <w:bottom w:val="none" w:sz="0" w:space="0" w:color="auto"/>
                <w:right w:val="none" w:sz="0" w:space="0" w:color="auto"/>
              </w:divBdr>
            </w:div>
          </w:divsChild>
        </w:div>
        <w:div w:id="1695885657">
          <w:marLeft w:val="0"/>
          <w:marRight w:val="0"/>
          <w:marTop w:val="0"/>
          <w:marBottom w:val="0"/>
          <w:divBdr>
            <w:top w:val="none" w:sz="0" w:space="0" w:color="auto"/>
            <w:left w:val="none" w:sz="0" w:space="0" w:color="auto"/>
            <w:bottom w:val="none" w:sz="0" w:space="0" w:color="auto"/>
            <w:right w:val="none" w:sz="0" w:space="0" w:color="auto"/>
          </w:divBdr>
        </w:div>
        <w:div w:id="975910997">
          <w:marLeft w:val="0"/>
          <w:marRight w:val="0"/>
          <w:marTop w:val="0"/>
          <w:marBottom w:val="0"/>
          <w:divBdr>
            <w:top w:val="none" w:sz="0" w:space="0" w:color="auto"/>
            <w:left w:val="none" w:sz="0" w:space="0" w:color="auto"/>
            <w:bottom w:val="none" w:sz="0" w:space="0" w:color="auto"/>
            <w:right w:val="none" w:sz="0" w:space="0" w:color="auto"/>
          </w:divBdr>
          <w:divsChild>
            <w:div w:id="1311711352">
              <w:marLeft w:val="0"/>
              <w:marRight w:val="0"/>
              <w:marTop w:val="0"/>
              <w:marBottom w:val="0"/>
              <w:divBdr>
                <w:top w:val="none" w:sz="0" w:space="0" w:color="auto"/>
                <w:left w:val="none" w:sz="0" w:space="0" w:color="auto"/>
                <w:bottom w:val="none" w:sz="0" w:space="0" w:color="auto"/>
                <w:right w:val="none" w:sz="0" w:space="0" w:color="auto"/>
              </w:divBdr>
            </w:div>
          </w:divsChild>
        </w:div>
        <w:div w:id="553544653">
          <w:marLeft w:val="0"/>
          <w:marRight w:val="0"/>
          <w:marTop w:val="0"/>
          <w:marBottom w:val="0"/>
          <w:divBdr>
            <w:top w:val="none" w:sz="0" w:space="0" w:color="auto"/>
            <w:left w:val="none" w:sz="0" w:space="0" w:color="auto"/>
            <w:bottom w:val="none" w:sz="0" w:space="0" w:color="auto"/>
            <w:right w:val="none" w:sz="0" w:space="0" w:color="auto"/>
          </w:divBdr>
        </w:div>
        <w:div w:id="630673612">
          <w:marLeft w:val="0"/>
          <w:marRight w:val="0"/>
          <w:marTop w:val="0"/>
          <w:marBottom w:val="0"/>
          <w:divBdr>
            <w:top w:val="none" w:sz="0" w:space="0" w:color="auto"/>
            <w:left w:val="none" w:sz="0" w:space="0" w:color="auto"/>
            <w:bottom w:val="none" w:sz="0" w:space="0" w:color="auto"/>
            <w:right w:val="none" w:sz="0" w:space="0" w:color="auto"/>
          </w:divBdr>
          <w:divsChild>
            <w:div w:id="916981688">
              <w:marLeft w:val="0"/>
              <w:marRight w:val="0"/>
              <w:marTop w:val="0"/>
              <w:marBottom w:val="0"/>
              <w:divBdr>
                <w:top w:val="none" w:sz="0" w:space="0" w:color="auto"/>
                <w:left w:val="none" w:sz="0" w:space="0" w:color="auto"/>
                <w:bottom w:val="none" w:sz="0" w:space="0" w:color="auto"/>
                <w:right w:val="none" w:sz="0" w:space="0" w:color="auto"/>
              </w:divBdr>
            </w:div>
          </w:divsChild>
        </w:div>
        <w:div w:id="1342660761">
          <w:marLeft w:val="0"/>
          <w:marRight w:val="0"/>
          <w:marTop w:val="0"/>
          <w:marBottom w:val="0"/>
          <w:divBdr>
            <w:top w:val="none" w:sz="0" w:space="0" w:color="auto"/>
            <w:left w:val="none" w:sz="0" w:space="0" w:color="auto"/>
            <w:bottom w:val="none" w:sz="0" w:space="0" w:color="auto"/>
            <w:right w:val="none" w:sz="0" w:space="0" w:color="auto"/>
          </w:divBdr>
        </w:div>
        <w:div w:id="1042171917">
          <w:marLeft w:val="0"/>
          <w:marRight w:val="0"/>
          <w:marTop w:val="0"/>
          <w:marBottom w:val="0"/>
          <w:divBdr>
            <w:top w:val="none" w:sz="0" w:space="0" w:color="auto"/>
            <w:left w:val="none" w:sz="0" w:space="0" w:color="auto"/>
            <w:bottom w:val="none" w:sz="0" w:space="0" w:color="auto"/>
            <w:right w:val="none" w:sz="0" w:space="0" w:color="auto"/>
          </w:divBdr>
          <w:divsChild>
            <w:div w:id="2132281796">
              <w:marLeft w:val="0"/>
              <w:marRight w:val="0"/>
              <w:marTop w:val="0"/>
              <w:marBottom w:val="0"/>
              <w:divBdr>
                <w:top w:val="none" w:sz="0" w:space="0" w:color="auto"/>
                <w:left w:val="none" w:sz="0" w:space="0" w:color="auto"/>
                <w:bottom w:val="none" w:sz="0" w:space="0" w:color="auto"/>
                <w:right w:val="none" w:sz="0" w:space="0" w:color="auto"/>
              </w:divBdr>
            </w:div>
          </w:divsChild>
        </w:div>
        <w:div w:id="1714884806">
          <w:marLeft w:val="0"/>
          <w:marRight w:val="0"/>
          <w:marTop w:val="300"/>
          <w:marBottom w:val="0"/>
          <w:divBdr>
            <w:top w:val="none" w:sz="0" w:space="0" w:color="auto"/>
            <w:left w:val="none" w:sz="0" w:space="0" w:color="auto"/>
            <w:bottom w:val="none" w:sz="0" w:space="0" w:color="auto"/>
            <w:right w:val="none" w:sz="0" w:space="0" w:color="auto"/>
          </w:divBdr>
          <w:divsChild>
            <w:div w:id="1956937666">
              <w:marLeft w:val="0"/>
              <w:marRight w:val="0"/>
              <w:marTop w:val="0"/>
              <w:marBottom w:val="0"/>
              <w:divBdr>
                <w:top w:val="none" w:sz="0" w:space="0" w:color="auto"/>
                <w:left w:val="none" w:sz="0" w:space="0" w:color="auto"/>
                <w:bottom w:val="none" w:sz="0" w:space="0" w:color="auto"/>
                <w:right w:val="none" w:sz="0" w:space="0" w:color="auto"/>
              </w:divBdr>
              <w:divsChild>
                <w:div w:id="7884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036709">
          <w:marLeft w:val="0"/>
          <w:marRight w:val="0"/>
          <w:marTop w:val="300"/>
          <w:marBottom w:val="0"/>
          <w:divBdr>
            <w:top w:val="none" w:sz="0" w:space="0" w:color="auto"/>
            <w:left w:val="none" w:sz="0" w:space="0" w:color="auto"/>
            <w:bottom w:val="none" w:sz="0" w:space="0" w:color="auto"/>
            <w:right w:val="none" w:sz="0" w:space="0" w:color="auto"/>
          </w:divBdr>
          <w:divsChild>
            <w:div w:id="1975867666">
              <w:marLeft w:val="0"/>
              <w:marRight w:val="0"/>
              <w:marTop w:val="0"/>
              <w:marBottom w:val="0"/>
              <w:divBdr>
                <w:top w:val="none" w:sz="0" w:space="0" w:color="auto"/>
                <w:left w:val="none" w:sz="0" w:space="0" w:color="auto"/>
                <w:bottom w:val="none" w:sz="0" w:space="0" w:color="auto"/>
                <w:right w:val="none" w:sz="0" w:space="0" w:color="auto"/>
              </w:divBdr>
              <w:divsChild>
                <w:div w:id="39139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9175">
          <w:marLeft w:val="0"/>
          <w:marRight w:val="0"/>
          <w:marTop w:val="300"/>
          <w:marBottom w:val="0"/>
          <w:divBdr>
            <w:top w:val="none" w:sz="0" w:space="0" w:color="auto"/>
            <w:left w:val="none" w:sz="0" w:space="0" w:color="auto"/>
            <w:bottom w:val="none" w:sz="0" w:space="0" w:color="auto"/>
            <w:right w:val="none" w:sz="0" w:space="0" w:color="auto"/>
          </w:divBdr>
          <w:divsChild>
            <w:div w:id="1601449549">
              <w:marLeft w:val="0"/>
              <w:marRight w:val="0"/>
              <w:marTop w:val="0"/>
              <w:marBottom w:val="0"/>
              <w:divBdr>
                <w:top w:val="none" w:sz="0" w:space="0" w:color="auto"/>
                <w:left w:val="none" w:sz="0" w:space="0" w:color="auto"/>
                <w:bottom w:val="none" w:sz="0" w:space="0" w:color="auto"/>
                <w:right w:val="none" w:sz="0" w:space="0" w:color="auto"/>
              </w:divBdr>
              <w:divsChild>
                <w:div w:id="87080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69183">
          <w:marLeft w:val="0"/>
          <w:marRight w:val="0"/>
          <w:marTop w:val="300"/>
          <w:marBottom w:val="0"/>
          <w:divBdr>
            <w:top w:val="none" w:sz="0" w:space="0" w:color="auto"/>
            <w:left w:val="none" w:sz="0" w:space="0" w:color="auto"/>
            <w:bottom w:val="none" w:sz="0" w:space="0" w:color="auto"/>
            <w:right w:val="none" w:sz="0" w:space="0" w:color="auto"/>
          </w:divBdr>
          <w:divsChild>
            <w:div w:id="34474389">
              <w:marLeft w:val="0"/>
              <w:marRight w:val="0"/>
              <w:marTop w:val="0"/>
              <w:marBottom w:val="0"/>
              <w:divBdr>
                <w:top w:val="none" w:sz="0" w:space="0" w:color="auto"/>
                <w:left w:val="none" w:sz="0" w:space="0" w:color="auto"/>
                <w:bottom w:val="none" w:sz="0" w:space="0" w:color="auto"/>
                <w:right w:val="none" w:sz="0" w:space="0" w:color="auto"/>
              </w:divBdr>
              <w:divsChild>
                <w:div w:id="1457136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63311">
      <w:bodyDiv w:val="1"/>
      <w:marLeft w:val="0"/>
      <w:marRight w:val="0"/>
      <w:marTop w:val="0"/>
      <w:marBottom w:val="0"/>
      <w:divBdr>
        <w:top w:val="none" w:sz="0" w:space="0" w:color="auto"/>
        <w:left w:val="none" w:sz="0" w:space="0" w:color="auto"/>
        <w:bottom w:val="none" w:sz="0" w:space="0" w:color="auto"/>
        <w:right w:val="none" w:sz="0" w:space="0" w:color="auto"/>
      </w:divBdr>
      <w:divsChild>
        <w:div w:id="1775399870">
          <w:marLeft w:val="0"/>
          <w:marRight w:val="0"/>
          <w:marTop w:val="0"/>
          <w:marBottom w:val="0"/>
          <w:divBdr>
            <w:top w:val="none" w:sz="0" w:space="0" w:color="auto"/>
            <w:left w:val="none" w:sz="0" w:space="0" w:color="auto"/>
            <w:bottom w:val="none" w:sz="0" w:space="0" w:color="auto"/>
            <w:right w:val="none" w:sz="0" w:space="0" w:color="auto"/>
          </w:divBdr>
        </w:div>
        <w:div w:id="481508871">
          <w:marLeft w:val="0"/>
          <w:marRight w:val="0"/>
          <w:marTop w:val="0"/>
          <w:marBottom w:val="0"/>
          <w:divBdr>
            <w:top w:val="none" w:sz="0" w:space="0" w:color="auto"/>
            <w:left w:val="none" w:sz="0" w:space="0" w:color="auto"/>
            <w:bottom w:val="none" w:sz="0" w:space="0" w:color="auto"/>
            <w:right w:val="none" w:sz="0" w:space="0" w:color="auto"/>
          </w:divBdr>
          <w:divsChild>
            <w:div w:id="2106488284">
              <w:marLeft w:val="0"/>
              <w:marRight w:val="0"/>
              <w:marTop w:val="0"/>
              <w:marBottom w:val="0"/>
              <w:divBdr>
                <w:top w:val="none" w:sz="0" w:space="0" w:color="auto"/>
                <w:left w:val="none" w:sz="0" w:space="0" w:color="auto"/>
                <w:bottom w:val="none" w:sz="0" w:space="0" w:color="auto"/>
                <w:right w:val="none" w:sz="0" w:space="0" w:color="auto"/>
              </w:divBdr>
            </w:div>
          </w:divsChild>
        </w:div>
        <w:div w:id="521824043">
          <w:marLeft w:val="0"/>
          <w:marRight w:val="0"/>
          <w:marTop w:val="0"/>
          <w:marBottom w:val="0"/>
          <w:divBdr>
            <w:top w:val="none" w:sz="0" w:space="0" w:color="auto"/>
            <w:left w:val="none" w:sz="0" w:space="0" w:color="auto"/>
            <w:bottom w:val="none" w:sz="0" w:space="0" w:color="auto"/>
            <w:right w:val="none" w:sz="0" w:space="0" w:color="auto"/>
          </w:divBdr>
        </w:div>
        <w:div w:id="619187359">
          <w:marLeft w:val="0"/>
          <w:marRight w:val="0"/>
          <w:marTop w:val="0"/>
          <w:marBottom w:val="0"/>
          <w:divBdr>
            <w:top w:val="none" w:sz="0" w:space="0" w:color="auto"/>
            <w:left w:val="none" w:sz="0" w:space="0" w:color="auto"/>
            <w:bottom w:val="none" w:sz="0" w:space="0" w:color="auto"/>
            <w:right w:val="none" w:sz="0" w:space="0" w:color="auto"/>
          </w:divBdr>
          <w:divsChild>
            <w:div w:id="2056347415">
              <w:marLeft w:val="0"/>
              <w:marRight w:val="0"/>
              <w:marTop w:val="0"/>
              <w:marBottom w:val="0"/>
              <w:divBdr>
                <w:top w:val="none" w:sz="0" w:space="0" w:color="auto"/>
                <w:left w:val="none" w:sz="0" w:space="0" w:color="auto"/>
                <w:bottom w:val="none" w:sz="0" w:space="0" w:color="auto"/>
                <w:right w:val="none" w:sz="0" w:space="0" w:color="auto"/>
              </w:divBdr>
            </w:div>
          </w:divsChild>
        </w:div>
        <w:div w:id="902256685">
          <w:marLeft w:val="0"/>
          <w:marRight w:val="0"/>
          <w:marTop w:val="0"/>
          <w:marBottom w:val="0"/>
          <w:divBdr>
            <w:top w:val="none" w:sz="0" w:space="0" w:color="auto"/>
            <w:left w:val="none" w:sz="0" w:space="0" w:color="auto"/>
            <w:bottom w:val="none" w:sz="0" w:space="0" w:color="auto"/>
            <w:right w:val="none" w:sz="0" w:space="0" w:color="auto"/>
          </w:divBdr>
        </w:div>
        <w:div w:id="1377699267">
          <w:marLeft w:val="0"/>
          <w:marRight w:val="0"/>
          <w:marTop w:val="0"/>
          <w:marBottom w:val="0"/>
          <w:divBdr>
            <w:top w:val="none" w:sz="0" w:space="0" w:color="auto"/>
            <w:left w:val="none" w:sz="0" w:space="0" w:color="auto"/>
            <w:bottom w:val="none" w:sz="0" w:space="0" w:color="auto"/>
            <w:right w:val="none" w:sz="0" w:space="0" w:color="auto"/>
          </w:divBdr>
          <w:divsChild>
            <w:div w:id="1343436866">
              <w:marLeft w:val="0"/>
              <w:marRight w:val="0"/>
              <w:marTop w:val="0"/>
              <w:marBottom w:val="0"/>
              <w:divBdr>
                <w:top w:val="none" w:sz="0" w:space="0" w:color="auto"/>
                <w:left w:val="none" w:sz="0" w:space="0" w:color="auto"/>
                <w:bottom w:val="none" w:sz="0" w:space="0" w:color="auto"/>
                <w:right w:val="none" w:sz="0" w:space="0" w:color="auto"/>
              </w:divBdr>
            </w:div>
          </w:divsChild>
        </w:div>
        <w:div w:id="565990462">
          <w:marLeft w:val="0"/>
          <w:marRight w:val="0"/>
          <w:marTop w:val="0"/>
          <w:marBottom w:val="0"/>
          <w:divBdr>
            <w:top w:val="none" w:sz="0" w:space="0" w:color="auto"/>
            <w:left w:val="none" w:sz="0" w:space="0" w:color="auto"/>
            <w:bottom w:val="none" w:sz="0" w:space="0" w:color="auto"/>
            <w:right w:val="none" w:sz="0" w:space="0" w:color="auto"/>
          </w:divBdr>
        </w:div>
        <w:div w:id="2073190984">
          <w:marLeft w:val="0"/>
          <w:marRight w:val="0"/>
          <w:marTop w:val="0"/>
          <w:marBottom w:val="0"/>
          <w:divBdr>
            <w:top w:val="none" w:sz="0" w:space="0" w:color="auto"/>
            <w:left w:val="none" w:sz="0" w:space="0" w:color="auto"/>
            <w:bottom w:val="none" w:sz="0" w:space="0" w:color="auto"/>
            <w:right w:val="none" w:sz="0" w:space="0" w:color="auto"/>
          </w:divBdr>
          <w:divsChild>
            <w:div w:id="2094233458">
              <w:marLeft w:val="0"/>
              <w:marRight w:val="0"/>
              <w:marTop w:val="0"/>
              <w:marBottom w:val="0"/>
              <w:divBdr>
                <w:top w:val="none" w:sz="0" w:space="0" w:color="auto"/>
                <w:left w:val="none" w:sz="0" w:space="0" w:color="auto"/>
                <w:bottom w:val="none" w:sz="0" w:space="0" w:color="auto"/>
                <w:right w:val="none" w:sz="0" w:space="0" w:color="auto"/>
              </w:divBdr>
            </w:div>
          </w:divsChild>
        </w:div>
        <w:div w:id="212811955">
          <w:marLeft w:val="0"/>
          <w:marRight w:val="0"/>
          <w:marTop w:val="0"/>
          <w:marBottom w:val="0"/>
          <w:divBdr>
            <w:top w:val="none" w:sz="0" w:space="0" w:color="auto"/>
            <w:left w:val="none" w:sz="0" w:space="0" w:color="auto"/>
            <w:bottom w:val="none" w:sz="0" w:space="0" w:color="auto"/>
            <w:right w:val="none" w:sz="0" w:space="0" w:color="auto"/>
          </w:divBdr>
        </w:div>
        <w:div w:id="1283927115">
          <w:marLeft w:val="0"/>
          <w:marRight w:val="0"/>
          <w:marTop w:val="0"/>
          <w:marBottom w:val="0"/>
          <w:divBdr>
            <w:top w:val="none" w:sz="0" w:space="0" w:color="auto"/>
            <w:left w:val="none" w:sz="0" w:space="0" w:color="auto"/>
            <w:bottom w:val="none" w:sz="0" w:space="0" w:color="auto"/>
            <w:right w:val="none" w:sz="0" w:space="0" w:color="auto"/>
          </w:divBdr>
          <w:divsChild>
            <w:div w:id="583761540">
              <w:marLeft w:val="0"/>
              <w:marRight w:val="0"/>
              <w:marTop w:val="0"/>
              <w:marBottom w:val="0"/>
              <w:divBdr>
                <w:top w:val="none" w:sz="0" w:space="0" w:color="auto"/>
                <w:left w:val="none" w:sz="0" w:space="0" w:color="auto"/>
                <w:bottom w:val="none" w:sz="0" w:space="0" w:color="auto"/>
                <w:right w:val="none" w:sz="0" w:space="0" w:color="auto"/>
              </w:divBdr>
            </w:div>
          </w:divsChild>
        </w:div>
        <w:div w:id="1281257061">
          <w:marLeft w:val="0"/>
          <w:marRight w:val="0"/>
          <w:marTop w:val="0"/>
          <w:marBottom w:val="0"/>
          <w:divBdr>
            <w:top w:val="none" w:sz="0" w:space="0" w:color="auto"/>
            <w:left w:val="none" w:sz="0" w:space="0" w:color="auto"/>
            <w:bottom w:val="none" w:sz="0" w:space="0" w:color="auto"/>
            <w:right w:val="none" w:sz="0" w:space="0" w:color="auto"/>
          </w:divBdr>
        </w:div>
        <w:div w:id="745883625">
          <w:marLeft w:val="0"/>
          <w:marRight w:val="0"/>
          <w:marTop w:val="0"/>
          <w:marBottom w:val="0"/>
          <w:divBdr>
            <w:top w:val="none" w:sz="0" w:space="0" w:color="auto"/>
            <w:left w:val="none" w:sz="0" w:space="0" w:color="auto"/>
            <w:bottom w:val="none" w:sz="0" w:space="0" w:color="auto"/>
            <w:right w:val="none" w:sz="0" w:space="0" w:color="auto"/>
          </w:divBdr>
          <w:divsChild>
            <w:div w:id="877594812">
              <w:marLeft w:val="0"/>
              <w:marRight w:val="0"/>
              <w:marTop w:val="0"/>
              <w:marBottom w:val="0"/>
              <w:divBdr>
                <w:top w:val="none" w:sz="0" w:space="0" w:color="auto"/>
                <w:left w:val="none" w:sz="0" w:space="0" w:color="auto"/>
                <w:bottom w:val="none" w:sz="0" w:space="0" w:color="auto"/>
                <w:right w:val="none" w:sz="0" w:space="0" w:color="auto"/>
              </w:divBdr>
            </w:div>
          </w:divsChild>
        </w:div>
        <w:div w:id="1134249725">
          <w:marLeft w:val="0"/>
          <w:marRight w:val="0"/>
          <w:marTop w:val="0"/>
          <w:marBottom w:val="0"/>
          <w:divBdr>
            <w:top w:val="none" w:sz="0" w:space="0" w:color="auto"/>
            <w:left w:val="none" w:sz="0" w:space="0" w:color="auto"/>
            <w:bottom w:val="none" w:sz="0" w:space="0" w:color="auto"/>
            <w:right w:val="none" w:sz="0" w:space="0" w:color="auto"/>
          </w:divBdr>
        </w:div>
        <w:div w:id="730470765">
          <w:marLeft w:val="0"/>
          <w:marRight w:val="0"/>
          <w:marTop w:val="0"/>
          <w:marBottom w:val="0"/>
          <w:divBdr>
            <w:top w:val="none" w:sz="0" w:space="0" w:color="auto"/>
            <w:left w:val="none" w:sz="0" w:space="0" w:color="auto"/>
            <w:bottom w:val="none" w:sz="0" w:space="0" w:color="auto"/>
            <w:right w:val="none" w:sz="0" w:space="0" w:color="auto"/>
          </w:divBdr>
          <w:divsChild>
            <w:div w:id="1671299173">
              <w:marLeft w:val="0"/>
              <w:marRight w:val="0"/>
              <w:marTop w:val="0"/>
              <w:marBottom w:val="0"/>
              <w:divBdr>
                <w:top w:val="none" w:sz="0" w:space="0" w:color="auto"/>
                <w:left w:val="none" w:sz="0" w:space="0" w:color="auto"/>
                <w:bottom w:val="none" w:sz="0" w:space="0" w:color="auto"/>
                <w:right w:val="none" w:sz="0" w:space="0" w:color="auto"/>
              </w:divBdr>
            </w:div>
          </w:divsChild>
        </w:div>
        <w:div w:id="696540119">
          <w:marLeft w:val="0"/>
          <w:marRight w:val="0"/>
          <w:marTop w:val="300"/>
          <w:marBottom w:val="0"/>
          <w:divBdr>
            <w:top w:val="none" w:sz="0" w:space="0" w:color="auto"/>
            <w:left w:val="none" w:sz="0" w:space="0" w:color="auto"/>
            <w:bottom w:val="none" w:sz="0" w:space="0" w:color="auto"/>
            <w:right w:val="none" w:sz="0" w:space="0" w:color="auto"/>
          </w:divBdr>
          <w:divsChild>
            <w:div w:id="1962610036">
              <w:marLeft w:val="0"/>
              <w:marRight w:val="0"/>
              <w:marTop w:val="0"/>
              <w:marBottom w:val="0"/>
              <w:divBdr>
                <w:top w:val="none" w:sz="0" w:space="0" w:color="auto"/>
                <w:left w:val="none" w:sz="0" w:space="0" w:color="auto"/>
                <w:bottom w:val="none" w:sz="0" w:space="0" w:color="auto"/>
                <w:right w:val="none" w:sz="0" w:space="0" w:color="auto"/>
              </w:divBdr>
              <w:divsChild>
                <w:div w:id="1862863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072347">
          <w:marLeft w:val="0"/>
          <w:marRight w:val="0"/>
          <w:marTop w:val="300"/>
          <w:marBottom w:val="0"/>
          <w:divBdr>
            <w:top w:val="none" w:sz="0" w:space="0" w:color="auto"/>
            <w:left w:val="none" w:sz="0" w:space="0" w:color="auto"/>
            <w:bottom w:val="none" w:sz="0" w:space="0" w:color="auto"/>
            <w:right w:val="none" w:sz="0" w:space="0" w:color="auto"/>
          </w:divBdr>
          <w:divsChild>
            <w:div w:id="1799640623">
              <w:marLeft w:val="0"/>
              <w:marRight w:val="0"/>
              <w:marTop w:val="0"/>
              <w:marBottom w:val="0"/>
              <w:divBdr>
                <w:top w:val="none" w:sz="0" w:space="0" w:color="auto"/>
                <w:left w:val="none" w:sz="0" w:space="0" w:color="auto"/>
                <w:bottom w:val="none" w:sz="0" w:space="0" w:color="auto"/>
                <w:right w:val="none" w:sz="0" w:space="0" w:color="auto"/>
              </w:divBdr>
              <w:divsChild>
                <w:div w:id="20168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923120">
          <w:marLeft w:val="0"/>
          <w:marRight w:val="0"/>
          <w:marTop w:val="300"/>
          <w:marBottom w:val="0"/>
          <w:divBdr>
            <w:top w:val="none" w:sz="0" w:space="0" w:color="auto"/>
            <w:left w:val="none" w:sz="0" w:space="0" w:color="auto"/>
            <w:bottom w:val="none" w:sz="0" w:space="0" w:color="auto"/>
            <w:right w:val="none" w:sz="0" w:space="0" w:color="auto"/>
          </w:divBdr>
          <w:divsChild>
            <w:div w:id="1787197018">
              <w:marLeft w:val="0"/>
              <w:marRight w:val="0"/>
              <w:marTop w:val="0"/>
              <w:marBottom w:val="0"/>
              <w:divBdr>
                <w:top w:val="none" w:sz="0" w:space="0" w:color="auto"/>
                <w:left w:val="none" w:sz="0" w:space="0" w:color="auto"/>
                <w:bottom w:val="none" w:sz="0" w:space="0" w:color="auto"/>
                <w:right w:val="none" w:sz="0" w:space="0" w:color="auto"/>
              </w:divBdr>
              <w:divsChild>
                <w:div w:id="16640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262971">
          <w:marLeft w:val="0"/>
          <w:marRight w:val="0"/>
          <w:marTop w:val="300"/>
          <w:marBottom w:val="0"/>
          <w:divBdr>
            <w:top w:val="none" w:sz="0" w:space="0" w:color="auto"/>
            <w:left w:val="none" w:sz="0" w:space="0" w:color="auto"/>
            <w:bottom w:val="none" w:sz="0" w:space="0" w:color="auto"/>
            <w:right w:val="none" w:sz="0" w:space="0" w:color="auto"/>
          </w:divBdr>
          <w:divsChild>
            <w:div w:id="690035924">
              <w:marLeft w:val="0"/>
              <w:marRight w:val="0"/>
              <w:marTop w:val="0"/>
              <w:marBottom w:val="0"/>
              <w:divBdr>
                <w:top w:val="none" w:sz="0" w:space="0" w:color="auto"/>
                <w:left w:val="none" w:sz="0" w:space="0" w:color="auto"/>
                <w:bottom w:val="none" w:sz="0" w:space="0" w:color="auto"/>
                <w:right w:val="none" w:sz="0" w:space="0" w:color="auto"/>
              </w:divBdr>
              <w:divsChild>
                <w:div w:id="19747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3235954">
      <w:bodyDiv w:val="1"/>
      <w:marLeft w:val="0"/>
      <w:marRight w:val="0"/>
      <w:marTop w:val="0"/>
      <w:marBottom w:val="0"/>
      <w:divBdr>
        <w:top w:val="none" w:sz="0" w:space="0" w:color="auto"/>
        <w:left w:val="none" w:sz="0" w:space="0" w:color="auto"/>
        <w:bottom w:val="none" w:sz="0" w:space="0" w:color="auto"/>
        <w:right w:val="none" w:sz="0" w:space="0" w:color="auto"/>
      </w:divBdr>
      <w:divsChild>
        <w:div w:id="1999844365">
          <w:marLeft w:val="0"/>
          <w:marRight w:val="0"/>
          <w:marTop w:val="0"/>
          <w:marBottom w:val="0"/>
          <w:divBdr>
            <w:top w:val="none" w:sz="0" w:space="0" w:color="auto"/>
            <w:left w:val="none" w:sz="0" w:space="0" w:color="auto"/>
            <w:bottom w:val="none" w:sz="0" w:space="0" w:color="auto"/>
            <w:right w:val="none" w:sz="0" w:space="0" w:color="auto"/>
          </w:divBdr>
        </w:div>
        <w:div w:id="1380209729">
          <w:marLeft w:val="0"/>
          <w:marRight w:val="0"/>
          <w:marTop w:val="0"/>
          <w:marBottom w:val="0"/>
          <w:divBdr>
            <w:top w:val="none" w:sz="0" w:space="0" w:color="auto"/>
            <w:left w:val="none" w:sz="0" w:space="0" w:color="auto"/>
            <w:bottom w:val="none" w:sz="0" w:space="0" w:color="auto"/>
            <w:right w:val="none" w:sz="0" w:space="0" w:color="auto"/>
          </w:divBdr>
          <w:divsChild>
            <w:div w:id="2043745313">
              <w:marLeft w:val="0"/>
              <w:marRight w:val="0"/>
              <w:marTop w:val="0"/>
              <w:marBottom w:val="0"/>
              <w:divBdr>
                <w:top w:val="none" w:sz="0" w:space="0" w:color="auto"/>
                <w:left w:val="none" w:sz="0" w:space="0" w:color="auto"/>
                <w:bottom w:val="none" w:sz="0" w:space="0" w:color="auto"/>
                <w:right w:val="none" w:sz="0" w:space="0" w:color="auto"/>
              </w:divBdr>
            </w:div>
          </w:divsChild>
        </w:div>
        <w:div w:id="1450591482">
          <w:marLeft w:val="0"/>
          <w:marRight w:val="0"/>
          <w:marTop w:val="0"/>
          <w:marBottom w:val="0"/>
          <w:divBdr>
            <w:top w:val="none" w:sz="0" w:space="0" w:color="auto"/>
            <w:left w:val="none" w:sz="0" w:space="0" w:color="auto"/>
            <w:bottom w:val="none" w:sz="0" w:space="0" w:color="auto"/>
            <w:right w:val="none" w:sz="0" w:space="0" w:color="auto"/>
          </w:divBdr>
        </w:div>
        <w:div w:id="720595792">
          <w:marLeft w:val="0"/>
          <w:marRight w:val="0"/>
          <w:marTop w:val="0"/>
          <w:marBottom w:val="0"/>
          <w:divBdr>
            <w:top w:val="none" w:sz="0" w:space="0" w:color="auto"/>
            <w:left w:val="none" w:sz="0" w:space="0" w:color="auto"/>
            <w:bottom w:val="none" w:sz="0" w:space="0" w:color="auto"/>
            <w:right w:val="none" w:sz="0" w:space="0" w:color="auto"/>
          </w:divBdr>
          <w:divsChild>
            <w:div w:id="1491599738">
              <w:marLeft w:val="0"/>
              <w:marRight w:val="0"/>
              <w:marTop w:val="0"/>
              <w:marBottom w:val="0"/>
              <w:divBdr>
                <w:top w:val="none" w:sz="0" w:space="0" w:color="auto"/>
                <w:left w:val="none" w:sz="0" w:space="0" w:color="auto"/>
                <w:bottom w:val="none" w:sz="0" w:space="0" w:color="auto"/>
                <w:right w:val="none" w:sz="0" w:space="0" w:color="auto"/>
              </w:divBdr>
            </w:div>
          </w:divsChild>
        </w:div>
        <w:div w:id="238444706">
          <w:marLeft w:val="0"/>
          <w:marRight w:val="0"/>
          <w:marTop w:val="0"/>
          <w:marBottom w:val="0"/>
          <w:divBdr>
            <w:top w:val="none" w:sz="0" w:space="0" w:color="auto"/>
            <w:left w:val="none" w:sz="0" w:space="0" w:color="auto"/>
            <w:bottom w:val="none" w:sz="0" w:space="0" w:color="auto"/>
            <w:right w:val="none" w:sz="0" w:space="0" w:color="auto"/>
          </w:divBdr>
        </w:div>
        <w:div w:id="1138835947">
          <w:marLeft w:val="0"/>
          <w:marRight w:val="0"/>
          <w:marTop w:val="0"/>
          <w:marBottom w:val="0"/>
          <w:divBdr>
            <w:top w:val="none" w:sz="0" w:space="0" w:color="auto"/>
            <w:left w:val="none" w:sz="0" w:space="0" w:color="auto"/>
            <w:bottom w:val="none" w:sz="0" w:space="0" w:color="auto"/>
            <w:right w:val="none" w:sz="0" w:space="0" w:color="auto"/>
          </w:divBdr>
          <w:divsChild>
            <w:div w:id="1129661617">
              <w:marLeft w:val="0"/>
              <w:marRight w:val="0"/>
              <w:marTop w:val="0"/>
              <w:marBottom w:val="0"/>
              <w:divBdr>
                <w:top w:val="none" w:sz="0" w:space="0" w:color="auto"/>
                <w:left w:val="none" w:sz="0" w:space="0" w:color="auto"/>
                <w:bottom w:val="none" w:sz="0" w:space="0" w:color="auto"/>
                <w:right w:val="none" w:sz="0" w:space="0" w:color="auto"/>
              </w:divBdr>
            </w:div>
          </w:divsChild>
        </w:div>
        <w:div w:id="2049061329">
          <w:marLeft w:val="0"/>
          <w:marRight w:val="0"/>
          <w:marTop w:val="0"/>
          <w:marBottom w:val="0"/>
          <w:divBdr>
            <w:top w:val="none" w:sz="0" w:space="0" w:color="auto"/>
            <w:left w:val="none" w:sz="0" w:space="0" w:color="auto"/>
            <w:bottom w:val="none" w:sz="0" w:space="0" w:color="auto"/>
            <w:right w:val="none" w:sz="0" w:space="0" w:color="auto"/>
          </w:divBdr>
        </w:div>
        <w:div w:id="1770733470">
          <w:marLeft w:val="0"/>
          <w:marRight w:val="0"/>
          <w:marTop w:val="0"/>
          <w:marBottom w:val="0"/>
          <w:divBdr>
            <w:top w:val="none" w:sz="0" w:space="0" w:color="auto"/>
            <w:left w:val="none" w:sz="0" w:space="0" w:color="auto"/>
            <w:bottom w:val="none" w:sz="0" w:space="0" w:color="auto"/>
            <w:right w:val="none" w:sz="0" w:space="0" w:color="auto"/>
          </w:divBdr>
          <w:divsChild>
            <w:div w:id="1011569159">
              <w:marLeft w:val="0"/>
              <w:marRight w:val="0"/>
              <w:marTop w:val="0"/>
              <w:marBottom w:val="0"/>
              <w:divBdr>
                <w:top w:val="none" w:sz="0" w:space="0" w:color="auto"/>
                <w:left w:val="none" w:sz="0" w:space="0" w:color="auto"/>
                <w:bottom w:val="none" w:sz="0" w:space="0" w:color="auto"/>
                <w:right w:val="none" w:sz="0" w:space="0" w:color="auto"/>
              </w:divBdr>
            </w:div>
          </w:divsChild>
        </w:div>
        <w:div w:id="1019431785">
          <w:marLeft w:val="0"/>
          <w:marRight w:val="0"/>
          <w:marTop w:val="0"/>
          <w:marBottom w:val="0"/>
          <w:divBdr>
            <w:top w:val="none" w:sz="0" w:space="0" w:color="auto"/>
            <w:left w:val="none" w:sz="0" w:space="0" w:color="auto"/>
            <w:bottom w:val="none" w:sz="0" w:space="0" w:color="auto"/>
            <w:right w:val="none" w:sz="0" w:space="0" w:color="auto"/>
          </w:divBdr>
        </w:div>
        <w:div w:id="355666351">
          <w:marLeft w:val="0"/>
          <w:marRight w:val="0"/>
          <w:marTop w:val="0"/>
          <w:marBottom w:val="0"/>
          <w:divBdr>
            <w:top w:val="none" w:sz="0" w:space="0" w:color="auto"/>
            <w:left w:val="none" w:sz="0" w:space="0" w:color="auto"/>
            <w:bottom w:val="none" w:sz="0" w:space="0" w:color="auto"/>
            <w:right w:val="none" w:sz="0" w:space="0" w:color="auto"/>
          </w:divBdr>
          <w:divsChild>
            <w:div w:id="561330727">
              <w:marLeft w:val="0"/>
              <w:marRight w:val="0"/>
              <w:marTop w:val="0"/>
              <w:marBottom w:val="0"/>
              <w:divBdr>
                <w:top w:val="none" w:sz="0" w:space="0" w:color="auto"/>
                <w:left w:val="none" w:sz="0" w:space="0" w:color="auto"/>
                <w:bottom w:val="none" w:sz="0" w:space="0" w:color="auto"/>
                <w:right w:val="none" w:sz="0" w:space="0" w:color="auto"/>
              </w:divBdr>
            </w:div>
          </w:divsChild>
        </w:div>
        <w:div w:id="86730656">
          <w:marLeft w:val="0"/>
          <w:marRight w:val="0"/>
          <w:marTop w:val="0"/>
          <w:marBottom w:val="0"/>
          <w:divBdr>
            <w:top w:val="none" w:sz="0" w:space="0" w:color="auto"/>
            <w:left w:val="none" w:sz="0" w:space="0" w:color="auto"/>
            <w:bottom w:val="none" w:sz="0" w:space="0" w:color="auto"/>
            <w:right w:val="none" w:sz="0" w:space="0" w:color="auto"/>
          </w:divBdr>
        </w:div>
        <w:div w:id="798188340">
          <w:marLeft w:val="0"/>
          <w:marRight w:val="0"/>
          <w:marTop w:val="0"/>
          <w:marBottom w:val="0"/>
          <w:divBdr>
            <w:top w:val="none" w:sz="0" w:space="0" w:color="auto"/>
            <w:left w:val="none" w:sz="0" w:space="0" w:color="auto"/>
            <w:bottom w:val="none" w:sz="0" w:space="0" w:color="auto"/>
            <w:right w:val="none" w:sz="0" w:space="0" w:color="auto"/>
          </w:divBdr>
          <w:divsChild>
            <w:div w:id="455027139">
              <w:marLeft w:val="0"/>
              <w:marRight w:val="0"/>
              <w:marTop w:val="0"/>
              <w:marBottom w:val="0"/>
              <w:divBdr>
                <w:top w:val="none" w:sz="0" w:space="0" w:color="auto"/>
                <w:left w:val="none" w:sz="0" w:space="0" w:color="auto"/>
                <w:bottom w:val="none" w:sz="0" w:space="0" w:color="auto"/>
                <w:right w:val="none" w:sz="0" w:space="0" w:color="auto"/>
              </w:divBdr>
            </w:div>
          </w:divsChild>
        </w:div>
        <w:div w:id="1593587209">
          <w:marLeft w:val="0"/>
          <w:marRight w:val="0"/>
          <w:marTop w:val="0"/>
          <w:marBottom w:val="0"/>
          <w:divBdr>
            <w:top w:val="none" w:sz="0" w:space="0" w:color="auto"/>
            <w:left w:val="none" w:sz="0" w:space="0" w:color="auto"/>
            <w:bottom w:val="none" w:sz="0" w:space="0" w:color="auto"/>
            <w:right w:val="none" w:sz="0" w:space="0" w:color="auto"/>
          </w:divBdr>
        </w:div>
        <w:div w:id="1653367462">
          <w:marLeft w:val="0"/>
          <w:marRight w:val="0"/>
          <w:marTop w:val="0"/>
          <w:marBottom w:val="0"/>
          <w:divBdr>
            <w:top w:val="none" w:sz="0" w:space="0" w:color="auto"/>
            <w:left w:val="none" w:sz="0" w:space="0" w:color="auto"/>
            <w:bottom w:val="none" w:sz="0" w:space="0" w:color="auto"/>
            <w:right w:val="none" w:sz="0" w:space="0" w:color="auto"/>
          </w:divBdr>
          <w:divsChild>
            <w:div w:id="2096397033">
              <w:marLeft w:val="0"/>
              <w:marRight w:val="0"/>
              <w:marTop w:val="0"/>
              <w:marBottom w:val="0"/>
              <w:divBdr>
                <w:top w:val="none" w:sz="0" w:space="0" w:color="auto"/>
                <w:left w:val="none" w:sz="0" w:space="0" w:color="auto"/>
                <w:bottom w:val="none" w:sz="0" w:space="0" w:color="auto"/>
                <w:right w:val="none" w:sz="0" w:space="0" w:color="auto"/>
              </w:divBdr>
            </w:div>
          </w:divsChild>
        </w:div>
        <w:div w:id="1608267463">
          <w:marLeft w:val="0"/>
          <w:marRight w:val="0"/>
          <w:marTop w:val="300"/>
          <w:marBottom w:val="0"/>
          <w:divBdr>
            <w:top w:val="none" w:sz="0" w:space="0" w:color="auto"/>
            <w:left w:val="none" w:sz="0" w:space="0" w:color="auto"/>
            <w:bottom w:val="none" w:sz="0" w:space="0" w:color="auto"/>
            <w:right w:val="none" w:sz="0" w:space="0" w:color="auto"/>
          </w:divBdr>
          <w:divsChild>
            <w:div w:id="2137327932">
              <w:marLeft w:val="0"/>
              <w:marRight w:val="0"/>
              <w:marTop w:val="0"/>
              <w:marBottom w:val="0"/>
              <w:divBdr>
                <w:top w:val="none" w:sz="0" w:space="0" w:color="auto"/>
                <w:left w:val="none" w:sz="0" w:space="0" w:color="auto"/>
                <w:bottom w:val="none" w:sz="0" w:space="0" w:color="auto"/>
                <w:right w:val="none" w:sz="0" w:space="0" w:color="auto"/>
              </w:divBdr>
              <w:divsChild>
                <w:div w:id="68991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1605">
          <w:marLeft w:val="0"/>
          <w:marRight w:val="0"/>
          <w:marTop w:val="300"/>
          <w:marBottom w:val="0"/>
          <w:divBdr>
            <w:top w:val="none" w:sz="0" w:space="0" w:color="auto"/>
            <w:left w:val="none" w:sz="0" w:space="0" w:color="auto"/>
            <w:bottom w:val="none" w:sz="0" w:space="0" w:color="auto"/>
            <w:right w:val="none" w:sz="0" w:space="0" w:color="auto"/>
          </w:divBdr>
          <w:divsChild>
            <w:div w:id="1820537706">
              <w:marLeft w:val="0"/>
              <w:marRight w:val="0"/>
              <w:marTop w:val="0"/>
              <w:marBottom w:val="0"/>
              <w:divBdr>
                <w:top w:val="none" w:sz="0" w:space="0" w:color="auto"/>
                <w:left w:val="none" w:sz="0" w:space="0" w:color="auto"/>
                <w:bottom w:val="none" w:sz="0" w:space="0" w:color="auto"/>
                <w:right w:val="none" w:sz="0" w:space="0" w:color="auto"/>
              </w:divBdr>
              <w:divsChild>
                <w:div w:id="2903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142">
          <w:marLeft w:val="0"/>
          <w:marRight w:val="0"/>
          <w:marTop w:val="300"/>
          <w:marBottom w:val="0"/>
          <w:divBdr>
            <w:top w:val="none" w:sz="0" w:space="0" w:color="auto"/>
            <w:left w:val="none" w:sz="0" w:space="0" w:color="auto"/>
            <w:bottom w:val="none" w:sz="0" w:space="0" w:color="auto"/>
            <w:right w:val="none" w:sz="0" w:space="0" w:color="auto"/>
          </w:divBdr>
          <w:divsChild>
            <w:div w:id="281158750">
              <w:marLeft w:val="0"/>
              <w:marRight w:val="0"/>
              <w:marTop w:val="0"/>
              <w:marBottom w:val="0"/>
              <w:divBdr>
                <w:top w:val="none" w:sz="0" w:space="0" w:color="auto"/>
                <w:left w:val="none" w:sz="0" w:space="0" w:color="auto"/>
                <w:bottom w:val="none" w:sz="0" w:space="0" w:color="auto"/>
                <w:right w:val="none" w:sz="0" w:space="0" w:color="auto"/>
              </w:divBdr>
              <w:divsChild>
                <w:div w:id="286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2978">
          <w:marLeft w:val="0"/>
          <w:marRight w:val="0"/>
          <w:marTop w:val="300"/>
          <w:marBottom w:val="0"/>
          <w:divBdr>
            <w:top w:val="none" w:sz="0" w:space="0" w:color="auto"/>
            <w:left w:val="none" w:sz="0" w:space="0" w:color="auto"/>
            <w:bottom w:val="none" w:sz="0" w:space="0" w:color="auto"/>
            <w:right w:val="none" w:sz="0" w:space="0" w:color="auto"/>
          </w:divBdr>
          <w:divsChild>
            <w:div w:id="2116362800">
              <w:marLeft w:val="0"/>
              <w:marRight w:val="0"/>
              <w:marTop w:val="0"/>
              <w:marBottom w:val="0"/>
              <w:divBdr>
                <w:top w:val="none" w:sz="0" w:space="0" w:color="auto"/>
                <w:left w:val="none" w:sz="0" w:space="0" w:color="auto"/>
                <w:bottom w:val="none" w:sz="0" w:space="0" w:color="auto"/>
                <w:right w:val="none" w:sz="0" w:space="0" w:color="auto"/>
              </w:divBdr>
              <w:divsChild>
                <w:div w:id="13349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313231">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372">
      <w:bodyDiv w:val="1"/>
      <w:marLeft w:val="0"/>
      <w:marRight w:val="0"/>
      <w:marTop w:val="0"/>
      <w:marBottom w:val="0"/>
      <w:divBdr>
        <w:top w:val="none" w:sz="0" w:space="0" w:color="auto"/>
        <w:left w:val="none" w:sz="0" w:space="0" w:color="auto"/>
        <w:bottom w:val="none" w:sz="0" w:space="0" w:color="auto"/>
        <w:right w:val="none" w:sz="0" w:space="0" w:color="auto"/>
      </w:divBdr>
      <w:divsChild>
        <w:div w:id="1604340535">
          <w:marLeft w:val="0"/>
          <w:marRight w:val="0"/>
          <w:marTop w:val="0"/>
          <w:marBottom w:val="0"/>
          <w:divBdr>
            <w:top w:val="none" w:sz="0" w:space="0" w:color="auto"/>
            <w:left w:val="none" w:sz="0" w:space="0" w:color="auto"/>
            <w:bottom w:val="none" w:sz="0" w:space="0" w:color="auto"/>
            <w:right w:val="none" w:sz="0" w:space="0" w:color="auto"/>
          </w:divBdr>
        </w:div>
        <w:div w:id="1897424438">
          <w:marLeft w:val="0"/>
          <w:marRight w:val="0"/>
          <w:marTop w:val="0"/>
          <w:marBottom w:val="0"/>
          <w:divBdr>
            <w:top w:val="none" w:sz="0" w:space="0" w:color="auto"/>
            <w:left w:val="none" w:sz="0" w:space="0" w:color="auto"/>
            <w:bottom w:val="none" w:sz="0" w:space="0" w:color="auto"/>
            <w:right w:val="none" w:sz="0" w:space="0" w:color="auto"/>
          </w:divBdr>
          <w:divsChild>
            <w:div w:id="493491598">
              <w:marLeft w:val="0"/>
              <w:marRight w:val="0"/>
              <w:marTop w:val="0"/>
              <w:marBottom w:val="0"/>
              <w:divBdr>
                <w:top w:val="none" w:sz="0" w:space="0" w:color="auto"/>
                <w:left w:val="none" w:sz="0" w:space="0" w:color="auto"/>
                <w:bottom w:val="none" w:sz="0" w:space="0" w:color="auto"/>
                <w:right w:val="none" w:sz="0" w:space="0" w:color="auto"/>
              </w:divBdr>
            </w:div>
          </w:divsChild>
        </w:div>
        <w:div w:id="1070813413">
          <w:marLeft w:val="0"/>
          <w:marRight w:val="0"/>
          <w:marTop w:val="0"/>
          <w:marBottom w:val="0"/>
          <w:divBdr>
            <w:top w:val="none" w:sz="0" w:space="0" w:color="auto"/>
            <w:left w:val="none" w:sz="0" w:space="0" w:color="auto"/>
            <w:bottom w:val="none" w:sz="0" w:space="0" w:color="auto"/>
            <w:right w:val="none" w:sz="0" w:space="0" w:color="auto"/>
          </w:divBdr>
        </w:div>
        <w:div w:id="1175419988">
          <w:marLeft w:val="0"/>
          <w:marRight w:val="0"/>
          <w:marTop w:val="0"/>
          <w:marBottom w:val="0"/>
          <w:divBdr>
            <w:top w:val="none" w:sz="0" w:space="0" w:color="auto"/>
            <w:left w:val="none" w:sz="0" w:space="0" w:color="auto"/>
            <w:bottom w:val="none" w:sz="0" w:space="0" w:color="auto"/>
            <w:right w:val="none" w:sz="0" w:space="0" w:color="auto"/>
          </w:divBdr>
          <w:divsChild>
            <w:div w:id="309987524">
              <w:marLeft w:val="0"/>
              <w:marRight w:val="0"/>
              <w:marTop w:val="0"/>
              <w:marBottom w:val="0"/>
              <w:divBdr>
                <w:top w:val="none" w:sz="0" w:space="0" w:color="auto"/>
                <w:left w:val="none" w:sz="0" w:space="0" w:color="auto"/>
                <w:bottom w:val="none" w:sz="0" w:space="0" w:color="auto"/>
                <w:right w:val="none" w:sz="0" w:space="0" w:color="auto"/>
              </w:divBdr>
            </w:div>
          </w:divsChild>
        </w:div>
        <w:div w:id="1364475622">
          <w:marLeft w:val="0"/>
          <w:marRight w:val="0"/>
          <w:marTop w:val="0"/>
          <w:marBottom w:val="0"/>
          <w:divBdr>
            <w:top w:val="none" w:sz="0" w:space="0" w:color="auto"/>
            <w:left w:val="none" w:sz="0" w:space="0" w:color="auto"/>
            <w:bottom w:val="none" w:sz="0" w:space="0" w:color="auto"/>
            <w:right w:val="none" w:sz="0" w:space="0" w:color="auto"/>
          </w:divBdr>
        </w:div>
        <w:div w:id="722950970">
          <w:marLeft w:val="0"/>
          <w:marRight w:val="0"/>
          <w:marTop w:val="0"/>
          <w:marBottom w:val="0"/>
          <w:divBdr>
            <w:top w:val="none" w:sz="0" w:space="0" w:color="auto"/>
            <w:left w:val="none" w:sz="0" w:space="0" w:color="auto"/>
            <w:bottom w:val="none" w:sz="0" w:space="0" w:color="auto"/>
            <w:right w:val="none" w:sz="0" w:space="0" w:color="auto"/>
          </w:divBdr>
          <w:divsChild>
            <w:div w:id="475995069">
              <w:marLeft w:val="0"/>
              <w:marRight w:val="0"/>
              <w:marTop w:val="0"/>
              <w:marBottom w:val="0"/>
              <w:divBdr>
                <w:top w:val="none" w:sz="0" w:space="0" w:color="auto"/>
                <w:left w:val="none" w:sz="0" w:space="0" w:color="auto"/>
                <w:bottom w:val="none" w:sz="0" w:space="0" w:color="auto"/>
                <w:right w:val="none" w:sz="0" w:space="0" w:color="auto"/>
              </w:divBdr>
            </w:div>
          </w:divsChild>
        </w:div>
        <w:div w:id="1590656155">
          <w:marLeft w:val="0"/>
          <w:marRight w:val="0"/>
          <w:marTop w:val="0"/>
          <w:marBottom w:val="0"/>
          <w:divBdr>
            <w:top w:val="none" w:sz="0" w:space="0" w:color="auto"/>
            <w:left w:val="none" w:sz="0" w:space="0" w:color="auto"/>
            <w:bottom w:val="none" w:sz="0" w:space="0" w:color="auto"/>
            <w:right w:val="none" w:sz="0" w:space="0" w:color="auto"/>
          </w:divBdr>
        </w:div>
        <w:div w:id="627052368">
          <w:marLeft w:val="0"/>
          <w:marRight w:val="0"/>
          <w:marTop w:val="0"/>
          <w:marBottom w:val="0"/>
          <w:divBdr>
            <w:top w:val="none" w:sz="0" w:space="0" w:color="auto"/>
            <w:left w:val="none" w:sz="0" w:space="0" w:color="auto"/>
            <w:bottom w:val="none" w:sz="0" w:space="0" w:color="auto"/>
            <w:right w:val="none" w:sz="0" w:space="0" w:color="auto"/>
          </w:divBdr>
          <w:divsChild>
            <w:div w:id="1763840873">
              <w:marLeft w:val="0"/>
              <w:marRight w:val="0"/>
              <w:marTop w:val="0"/>
              <w:marBottom w:val="0"/>
              <w:divBdr>
                <w:top w:val="none" w:sz="0" w:space="0" w:color="auto"/>
                <w:left w:val="none" w:sz="0" w:space="0" w:color="auto"/>
                <w:bottom w:val="none" w:sz="0" w:space="0" w:color="auto"/>
                <w:right w:val="none" w:sz="0" w:space="0" w:color="auto"/>
              </w:divBdr>
            </w:div>
          </w:divsChild>
        </w:div>
        <w:div w:id="28801524">
          <w:marLeft w:val="0"/>
          <w:marRight w:val="0"/>
          <w:marTop w:val="0"/>
          <w:marBottom w:val="0"/>
          <w:divBdr>
            <w:top w:val="none" w:sz="0" w:space="0" w:color="auto"/>
            <w:left w:val="none" w:sz="0" w:space="0" w:color="auto"/>
            <w:bottom w:val="none" w:sz="0" w:space="0" w:color="auto"/>
            <w:right w:val="none" w:sz="0" w:space="0" w:color="auto"/>
          </w:divBdr>
        </w:div>
        <w:div w:id="1177236590">
          <w:marLeft w:val="0"/>
          <w:marRight w:val="0"/>
          <w:marTop w:val="0"/>
          <w:marBottom w:val="0"/>
          <w:divBdr>
            <w:top w:val="none" w:sz="0" w:space="0" w:color="auto"/>
            <w:left w:val="none" w:sz="0" w:space="0" w:color="auto"/>
            <w:bottom w:val="none" w:sz="0" w:space="0" w:color="auto"/>
            <w:right w:val="none" w:sz="0" w:space="0" w:color="auto"/>
          </w:divBdr>
          <w:divsChild>
            <w:div w:id="1043142189">
              <w:marLeft w:val="0"/>
              <w:marRight w:val="0"/>
              <w:marTop w:val="0"/>
              <w:marBottom w:val="0"/>
              <w:divBdr>
                <w:top w:val="none" w:sz="0" w:space="0" w:color="auto"/>
                <w:left w:val="none" w:sz="0" w:space="0" w:color="auto"/>
                <w:bottom w:val="none" w:sz="0" w:space="0" w:color="auto"/>
                <w:right w:val="none" w:sz="0" w:space="0" w:color="auto"/>
              </w:divBdr>
            </w:div>
          </w:divsChild>
        </w:div>
        <w:div w:id="1905867476">
          <w:marLeft w:val="0"/>
          <w:marRight w:val="0"/>
          <w:marTop w:val="0"/>
          <w:marBottom w:val="0"/>
          <w:divBdr>
            <w:top w:val="none" w:sz="0" w:space="0" w:color="auto"/>
            <w:left w:val="none" w:sz="0" w:space="0" w:color="auto"/>
            <w:bottom w:val="none" w:sz="0" w:space="0" w:color="auto"/>
            <w:right w:val="none" w:sz="0" w:space="0" w:color="auto"/>
          </w:divBdr>
        </w:div>
        <w:div w:id="431438024">
          <w:marLeft w:val="0"/>
          <w:marRight w:val="0"/>
          <w:marTop w:val="0"/>
          <w:marBottom w:val="0"/>
          <w:divBdr>
            <w:top w:val="none" w:sz="0" w:space="0" w:color="auto"/>
            <w:left w:val="none" w:sz="0" w:space="0" w:color="auto"/>
            <w:bottom w:val="none" w:sz="0" w:space="0" w:color="auto"/>
            <w:right w:val="none" w:sz="0" w:space="0" w:color="auto"/>
          </w:divBdr>
          <w:divsChild>
            <w:div w:id="1729068131">
              <w:marLeft w:val="0"/>
              <w:marRight w:val="0"/>
              <w:marTop w:val="0"/>
              <w:marBottom w:val="0"/>
              <w:divBdr>
                <w:top w:val="none" w:sz="0" w:space="0" w:color="auto"/>
                <w:left w:val="none" w:sz="0" w:space="0" w:color="auto"/>
                <w:bottom w:val="none" w:sz="0" w:space="0" w:color="auto"/>
                <w:right w:val="none" w:sz="0" w:space="0" w:color="auto"/>
              </w:divBdr>
            </w:div>
          </w:divsChild>
        </w:div>
        <w:div w:id="1777749766">
          <w:marLeft w:val="0"/>
          <w:marRight w:val="0"/>
          <w:marTop w:val="0"/>
          <w:marBottom w:val="0"/>
          <w:divBdr>
            <w:top w:val="none" w:sz="0" w:space="0" w:color="auto"/>
            <w:left w:val="none" w:sz="0" w:space="0" w:color="auto"/>
            <w:bottom w:val="none" w:sz="0" w:space="0" w:color="auto"/>
            <w:right w:val="none" w:sz="0" w:space="0" w:color="auto"/>
          </w:divBdr>
        </w:div>
        <w:div w:id="1328825895">
          <w:marLeft w:val="0"/>
          <w:marRight w:val="0"/>
          <w:marTop w:val="0"/>
          <w:marBottom w:val="0"/>
          <w:divBdr>
            <w:top w:val="none" w:sz="0" w:space="0" w:color="auto"/>
            <w:left w:val="none" w:sz="0" w:space="0" w:color="auto"/>
            <w:bottom w:val="none" w:sz="0" w:space="0" w:color="auto"/>
            <w:right w:val="none" w:sz="0" w:space="0" w:color="auto"/>
          </w:divBdr>
          <w:divsChild>
            <w:div w:id="1214732900">
              <w:marLeft w:val="0"/>
              <w:marRight w:val="0"/>
              <w:marTop w:val="0"/>
              <w:marBottom w:val="0"/>
              <w:divBdr>
                <w:top w:val="none" w:sz="0" w:space="0" w:color="auto"/>
                <w:left w:val="none" w:sz="0" w:space="0" w:color="auto"/>
                <w:bottom w:val="none" w:sz="0" w:space="0" w:color="auto"/>
                <w:right w:val="none" w:sz="0" w:space="0" w:color="auto"/>
              </w:divBdr>
            </w:div>
          </w:divsChild>
        </w:div>
        <w:div w:id="830372538">
          <w:marLeft w:val="0"/>
          <w:marRight w:val="0"/>
          <w:marTop w:val="300"/>
          <w:marBottom w:val="0"/>
          <w:divBdr>
            <w:top w:val="none" w:sz="0" w:space="0" w:color="auto"/>
            <w:left w:val="none" w:sz="0" w:space="0" w:color="auto"/>
            <w:bottom w:val="none" w:sz="0" w:space="0" w:color="auto"/>
            <w:right w:val="none" w:sz="0" w:space="0" w:color="auto"/>
          </w:divBdr>
          <w:divsChild>
            <w:div w:id="863253642">
              <w:marLeft w:val="0"/>
              <w:marRight w:val="0"/>
              <w:marTop w:val="0"/>
              <w:marBottom w:val="0"/>
              <w:divBdr>
                <w:top w:val="none" w:sz="0" w:space="0" w:color="auto"/>
                <w:left w:val="none" w:sz="0" w:space="0" w:color="auto"/>
                <w:bottom w:val="none" w:sz="0" w:space="0" w:color="auto"/>
                <w:right w:val="none" w:sz="0" w:space="0" w:color="auto"/>
              </w:divBdr>
              <w:divsChild>
                <w:div w:id="178850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69632">
          <w:marLeft w:val="0"/>
          <w:marRight w:val="0"/>
          <w:marTop w:val="300"/>
          <w:marBottom w:val="0"/>
          <w:divBdr>
            <w:top w:val="none" w:sz="0" w:space="0" w:color="auto"/>
            <w:left w:val="none" w:sz="0" w:space="0" w:color="auto"/>
            <w:bottom w:val="none" w:sz="0" w:space="0" w:color="auto"/>
            <w:right w:val="none" w:sz="0" w:space="0" w:color="auto"/>
          </w:divBdr>
          <w:divsChild>
            <w:div w:id="1833788217">
              <w:marLeft w:val="0"/>
              <w:marRight w:val="0"/>
              <w:marTop w:val="0"/>
              <w:marBottom w:val="0"/>
              <w:divBdr>
                <w:top w:val="none" w:sz="0" w:space="0" w:color="auto"/>
                <w:left w:val="none" w:sz="0" w:space="0" w:color="auto"/>
                <w:bottom w:val="none" w:sz="0" w:space="0" w:color="auto"/>
                <w:right w:val="none" w:sz="0" w:space="0" w:color="auto"/>
              </w:divBdr>
              <w:divsChild>
                <w:div w:id="177760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91550">
          <w:marLeft w:val="0"/>
          <w:marRight w:val="0"/>
          <w:marTop w:val="300"/>
          <w:marBottom w:val="0"/>
          <w:divBdr>
            <w:top w:val="none" w:sz="0" w:space="0" w:color="auto"/>
            <w:left w:val="none" w:sz="0" w:space="0" w:color="auto"/>
            <w:bottom w:val="none" w:sz="0" w:space="0" w:color="auto"/>
            <w:right w:val="none" w:sz="0" w:space="0" w:color="auto"/>
          </w:divBdr>
          <w:divsChild>
            <w:div w:id="2041470089">
              <w:marLeft w:val="0"/>
              <w:marRight w:val="0"/>
              <w:marTop w:val="0"/>
              <w:marBottom w:val="0"/>
              <w:divBdr>
                <w:top w:val="none" w:sz="0" w:space="0" w:color="auto"/>
                <w:left w:val="none" w:sz="0" w:space="0" w:color="auto"/>
                <w:bottom w:val="none" w:sz="0" w:space="0" w:color="auto"/>
                <w:right w:val="none" w:sz="0" w:space="0" w:color="auto"/>
              </w:divBdr>
              <w:divsChild>
                <w:div w:id="112519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599">
          <w:marLeft w:val="0"/>
          <w:marRight w:val="0"/>
          <w:marTop w:val="300"/>
          <w:marBottom w:val="0"/>
          <w:divBdr>
            <w:top w:val="none" w:sz="0" w:space="0" w:color="auto"/>
            <w:left w:val="none" w:sz="0" w:space="0" w:color="auto"/>
            <w:bottom w:val="none" w:sz="0" w:space="0" w:color="auto"/>
            <w:right w:val="none" w:sz="0" w:space="0" w:color="auto"/>
          </w:divBdr>
          <w:divsChild>
            <w:div w:id="931621855">
              <w:marLeft w:val="0"/>
              <w:marRight w:val="0"/>
              <w:marTop w:val="0"/>
              <w:marBottom w:val="0"/>
              <w:divBdr>
                <w:top w:val="none" w:sz="0" w:space="0" w:color="auto"/>
                <w:left w:val="none" w:sz="0" w:space="0" w:color="auto"/>
                <w:bottom w:val="none" w:sz="0" w:space="0" w:color="auto"/>
                <w:right w:val="none" w:sz="0" w:space="0" w:color="auto"/>
              </w:divBdr>
              <w:divsChild>
                <w:div w:id="214299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70156">
      <w:bodyDiv w:val="1"/>
      <w:marLeft w:val="0"/>
      <w:marRight w:val="0"/>
      <w:marTop w:val="0"/>
      <w:marBottom w:val="0"/>
      <w:divBdr>
        <w:top w:val="none" w:sz="0" w:space="0" w:color="auto"/>
        <w:left w:val="none" w:sz="0" w:space="0" w:color="auto"/>
        <w:bottom w:val="none" w:sz="0" w:space="0" w:color="auto"/>
        <w:right w:val="none" w:sz="0" w:space="0" w:color="auto"/>
      </w:divBdr>
      <w:divsChild>
        <w:div w:id="1290476761">
          <w:marLeft w:val="0"/>
          <w:marRight w:val="0"/>
          <w:marTop w:val="0"/>
          <w:marBottom w:val="0"/>
          <w:divBdr>
            <w:top w:val="none" w:sz="0" w:space="0" w:color="auto"/>
            <w:left w:val="none" w:sz="0" w:space="0" w:color="auto"/>
            <w:bottom w:val="none" w:sz="0" w:space="0" w:color="auto"/>
            <w:right w:val="none" w:sz="0" w:space="0" w:color="auto"/>
          </w:divBdr>
        </w:div>
        <w:div w:id="684284278">
          <w:marLeft w:val="0"/>
          <w:marRight w:val="0"/>
          <w:marTop w:val="0"/>
          <w:marBottom w:val="0"/>
          <w:divBdr>
            <w:top w:val="none" w:sz="0" w:space="0" w:color="auto"/>
            <w:left w:val="none" w:sz="0" w:space="0" w:color="auto"/>
            <w:bottom w:val="none" w:sz="0" w:space="0" w:color="auto"/>
            <w:right w:val="none" w:sz="0" w:space="0" w:color="auto"/>
          </w:divBdr>
          <w:divsChild>
            <w:div w:id="1116025237">
              <w:marLeft w:val="0"/>
              <w:marRight w:val="0"/>
              <w:marTop w:val="0"/>
              <w:marBottom w:val="0"/>
              <w:divBdr>
                <w:top w:val="none" w:sz="0" w:space="0" w:color="auto"/>
                <w:left w:val="none" w:sz="0" w:space="0" w:color="auto"/>
                <w:bottom w:val="none" w:sz="0" w:space="0" w:color="auto"/>
                <w:right w:val="none" w:sz="0" w:space="0" w:color="auto"/>
              </w:divBdr>
            </w:div>
          </w:divsChild>
        </w:div>
        <w:div w:id="922304267">
          <w:marLeft w:val="0"/>
          <w:marRight w:val="0"/>
          <w:marTop w:val="0"/>
          <w:marBottom w:val="0"/>
          <w:divBdr>
            <w:top w:val="none" w:sz="0" w:space="0" w:color="auto"/>
            <w:left w:val="none" w:sz="0" w:space="0" w:color="auto"/>
            <w:bottom w:val="none" w:sz="0" w:space="0" w:color="auto"/>
            <w:right w:val="none" w:sz="0" w:space="0" w:color="auto"/>
          </w:divBdr>
        </w:div>
        <w:div w:id="795369245">
          <w:marLeft w:val="0"/>
          <w:marRight w:val="0"/>
          <w:marTop w:val="0"/>
          <w:marBottom w:val="0"/>
          <w:divBdr>
            <w:top w:val="none" w:sz="0" w:space="0" w:color="auto"/>
            <w:left w:val="none" w:sz="0" w:space="0" w:color="auto"/>
            <w:bottom w:val="none" w:sz="0" w:space="0" w:color="auto"/>
            <w:right w:val="none" w:sz="0" w:space="0" w:color="auto"/>
          </w:divBdr>
          <w:divsChild>
            <w:div w:id="460004739">
              <w:marLeft w:val="0"/>
              <w:marRight w:val="0"/>
              <w:marTop w:val="0"/>
              <w:marBottom w:val="0"/>
              <w:divBdr>
                <w:top w:val="none" w:sz="0" w:space="0" w:color="auto"/>
                <w:left w:val="none" w:sz="0" w:space="0" w:color="auto"/>
                <w:bottom w:val="none" w:sz="0" w:space="0" w:color="auto"/>
                <w:right w:val="none" w:sz="0" w:space="0" w:color="auto"/>
              </w:divBdr>
            </w:div>
          </w:divsChild>
        </w:div>
        <w:div w:id="164325741">
          <w:marLeft w:val="0"/>
          <w:marRight w:val="0"/>
          <w:marTop w:val="0"/>
          <w:marBottom w:val="0"/>
          <w:divBdr>
            <w:top w:val="none" w:sz="0" w:space="0" w:color="auto"/>
            <w:left w:val="none" w:sz="0" w:space="0" w:color="auto"/>
            <w:bottom w:val="none" w:sz="0" w:space="0" w:color="auto"/>
            <w:right w:val="none" w:sz="0" w:space="0" w:color="auto"/>
          </w:divBdr>
        </w:div>
        <w:div w:id="1794716138">
          <w:marLeft w:val="0"/>
          <w:marRight w:val="0"/>
          <w:marTop w:val="0"/>
          <w:marBottom w:val="0"/>
          <w:divBdr>
            <w:top w:val="none" w:sz="0" w:space="0" w:color="auto"/>
            <w:left w:val="none" w:sz="0" w:space="0" w:color="auto"/>
            <w:bottom w:val="none" w:sz="0" w:space="0" w:color="auto"/>
            <w:right w:val="none" w:sz="0" w:space="0" w:color="auto"/>
          </w:divBdr>
          <w:divsChild>
            <w:div w:id="402339840">
              <w:marLeft w:val="0"/>
              <w:marRight w:val="0"/>
              <w:marTop w:val="0"/>
              <w:marBottom w:val="0"/>
              <w:divBdr>
                <w:top w:val="none" w:sz="0" w:space="0" w:color="auto"/>
                <w:left w:val="none" w:sz="0" w:space="0" w:color="auto"/>
                <w:bottom w:val="none" w:sz="0" w:space="0" w:color="auto"/>
                <w:right w:val="none" w:sz="0" w:space="0" w:color="auto"/>
              </w:divBdr>
            </w:div>
          </w:divsChild>
        </w:div>
        <w:div w:id="1962421734">
          <w:marLeft w:val="0"/>
          <w:marRight w:val="0"/>
          <w:marTop w:val="0"/>
          <w:marBottom w:val="0"/>
          <w:divBdr>
            <w:top w:val="none" w:sz="0" w:space="0" w:color="auto"/>
            <w:left w:val="none" w:sz="0" w:space="0" w:color="auto"/>
            <w:bottom w:val="none" w:sz="0" w:space="0" w:color="auto"/>
            <w:right w:val="none" w:sz="0" w:space="0" w:color="auto"/>
          </w:divBdr>
        </w:div>
        <w:div w:id="1673295975">
          <w:marLeft w:val="0"/>
          <w:marRight w:val="0"/>
          <w:marTop w:val="0"/>
          <w:marBottom w:val="0"/>
          <w:divBdr>
            <w:top w:val="none" w:sz="0" w:space="0" w:color="auto"/>
            <w:left w:val="none" w:sz="0" w:space="0" w:color="auto"/>
            <w:bottom w:val="none" w:sz="0" w:space="0" w:color="auto"/>
            <w:right w:val="none" w:sz="0" w:space="0" w:color="auto"/>
          </w:divBdr>
          <w:divsChild>
            <w:div w:id="1893226962">
              <w:marLeft w:val="0"/>
              <w:marRight w:val="0"/>
              <w:marTop w:val="0"/>
              <w:marBottom w:val="0"/>
              <w:divBdr>
                <w:top w:val="none" w:sz="0" w:space="0" w:color="auto"/>
                <w:left w:val="none" w:sz="0" w:space="0" w:color="auto"/>
                <w:bottom w:val="none" w:sz="0" w:space="0" w:color="auto"/>
                <w:right w:val="none" w:sz="0" w:space="0" w:color="auto"/>
              </w:divBdr>
            </w:div>
          </w:divsChild>
        </w:div>
        <w:div w:id="867453502">
          <w:marLeft w:val="0"/>
          <w:marRight w:val="0"/>
          <w:marTop w:val="0"/>
          <w:marBottom w:val="0"/>
          <w:divBdr>
            <w:top w:val="none" w:sz="0" w:space="0" w:color="auto"/>
            <w:left w:val="none" w:sz="0" w:space="0" w:color="auto"/>
            <w:bottom w:val="none" w:sz="0" w:space="0" w:color="auto"/>
            <w:right w:val="none" w:sz="0" w:space="0" w:color="auto"/>
          </w:divBdr>
        </w:div>
        <w:div w:id="435945674">
          <w:marLeft w:val="0"/>
          <w:marRight w:val="0"/>
          <w:marTop w:val="0"/>
          <w:marBottom w:val="0"/>
          <w:divBdr>
            <w:top w:val="none" w:sz="0" w:space="0" w:color="auto"/>
            <w:left w:val="none" w:sz="0" w:space="0" w:color="auto"/>
            <w:bottom w:val="none" w:sz="0" w:space="0" w:color="auto"/>
            <w:right w:val="none" w:sz="0" w:space="0" w:color="auto"/>
          </w:divBdr>
          <w:divsChild>
            <w:div w:id="986009826">
              <w:marLeft w:val="0"/>
              <w:marRight w:val="0"/>
              <w:marTop w:val="0"/>
              <w:marBottom w:val="0"/>
              <w:divBdr>
                <w:top w:val="none" w:sz="0" w:space="0" w:color="auto"/>
                <w:left w:val="none" w:sz="0" w:space="0" w:color="auto"/>
                <w:bottom w:val="none" w:sz="0" w:space="0" w:color="auto"/>
                <w:right w:val="none" w:sz="0" w:space="0" w:color="auto"/>
              </w:divBdr>
            </w:div>
          </w:divsChild>
        </w:div>
        <w:div w:id="1508791007">
          <w:marLeft w:val="0"/>
          <w:marRight w:val="0"/>
          <w:marTop w:val="0"/>
          <w:marBottom w:val="0"/>
          <w:divBdr>
            <w:top w:val="none" w:sz="0" w:space="0" w:color="auto"/>
            <w:left w:val="none" w:sz="0" w:space="0" w:color="auto"/>
            <w:bottom w:val="none" w:sz="0" w:space="0" w:color="auto"/>
            <w:right w:val="none" w:sz="0" w:space="0" w:color="auto"/>
          </w:divBdr>
        </w:div>
        <w:div w:id="72506678">
          <w:marLeft w:val="0"/>
          <w:marRight w:val="0"/>
          <w:marTop w:val="0"/>
          <w:marBottom w:val="0"/>
          <w:divBdr>
            <w:top w:val="none" w:sz="0" w:space="0" w:color="auto"/>
            <w:left w:val="none" w:sz="0" w:space="0" w:color="auto"/>
            <w:bottom w:val="none" w:sz="0" w:space="0" w:color="auto"/>
            <w:right w:val="none" w:sz="0" w:space="0" w:color="auto"/>
          </w:divBdr>
          <w:divsChild>
            <w:div w:id="1172262631">
              <w:marLeft w:val="0"/>
              <w:marRight w:val="0"/>
              <w:marTop w:val="0"/>
              <w:marBottom w:val="0"/>
              <w:divBdr>
                <w:top w:val="none" w:sz="0" w:space="0" w:color="auto"/>
                <w:left w:val="none" w:sz="0" w:space="0" w:color="auto"/>
                <w:bottom w:val="none" w:sz="0" w:space="0" w:color="auto"/>
                <w:right w:val="none" w:sz="0" w:space="0" w:color="auto"/>
              </w:divBdr>
            </w:div>
          </w:divsChild>
        </w:div>
        <w:div w:id="1900631205">
          <w:marLeft w:val="0"/>
          <w:marRight w:val="0"/>
          <w:marTop w:val="0"/>
          <w:marBottom w:val="0"/>
          <w:divBdr>
            <w:top w:val="none" w:sz="0" w:space="0" w:color="auto"/>
            <w:left w:val="none" w:sz="0" w:space="0" w:color="auto"/>
            <w:bottom w:val="none" w:sz="0" w:space="0" w:color="auto"/>
            <w:right w:val="none" w:sz="0" w:space="0" w:color="auto"/>
          </w:divBdr>
        </w:div>
        <w:div w:id="1777600980">
          <w:marLeft w:val="0"/>
          <w:marRight w:val="0"/>
          <w:marTop w:val="0"/>
          <w:marBottom w:val="0"/>
          <w:divBdr>
            <w:top w:val="none" w:sz="0" w:space="0" w:color="auto"/>
            <w:left w:val="none" w:sz="0" w:space="0" w:color="auto"/>
            <w:bottom w:val="none" w:sz="0" w:space="0" w:color="auto"/>
            <w:right w:val="none" w:sz="0" w:space="0" w:color="auto"/>
          </w:divBdr>
          <w:divsChild>
            <w:div w:id="1882741255">
              <w:marLeft w:val="0"/>
              <w:marRight w:val="0"/>
              <w:marTop w:val="0"/>
              <w:marBottom w:val="0"/>
              <w:divBdr>
                <w:top w:val="none" w:sz="0" w:space="0" w:color="auto"/>
                <w:left w:val="none" w:sz="0" w:space="0" w:color="auto"/>
                <w:bottom w:val="none" w:sz="0" w:space="0" w:color="auto"/>
                <w:right w:val="none" w:sz="0" w:space="0" w:color="auto"/>
              </w:divBdr>
            </w:div>
          </w:divsChild>
        </w:div>
        <w:div w:id="298921352">
          <w:marLeft w:val="0"/>
          <w:marRight w:val="0"/>
          <w:marTop w:val="300"/>
          <w:marBottom w:val="0"/>
          <w:divBdr>
            <w:top w:val="none" w:sz="0" w:space="0" w:color="auto"/>
            <w:left w:val="none" w:sz="0" w:space="0" w:color="auto"/>
            <w:bottom w:val="none" w:sz="0" w:space="0" w:color="auto"/>
            <w:right w:val="none" w:sz="0" w:space="0" w:color="auto"/>
          </w:divBdr>
          <w:divsChild>
            <w:div w:id="1594511763">
              <w:marLeft w:val="0"/>
              <w:marRight w:val="0"/>
              <w:marTop w:val="0"/>
              <w:marBottom w:val="0"/>
              <w:divBdr>
                <w:top w:val="none" w:sz="0" w:space="0" w:color="auto"/>
                <w:left w:val="none" w:sz="0" w:space="0" w:color="auto"/>
                <w:bottom w:val="none" w:sz="0" w:space="0" w:color="auto"/>
                <w:right w:val="none" w:sz="0" w:space="0" w:color="auto"/>
              </w:divBdr>
              <w:divsChild>
                <w:div w:id="34760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240805">
          <w:marLeft w:val="0"/>
          <w:marRight w:val="0"/>
          <w:marTop w:val="300"/>
          <w:marBottom w:val="0"/>
          <w:divBdr>
            <w:top w:val="none" w:sz="0" w:space="0" w:color="auto"/>
            <w:left w:val="none" w:sz="0" w:space="0" w:color="auto"/>
            <w:bottom w:val="none" w:sz="0" w:space="0" w:color="auto"/>
            <w:right w:val="none" w:sz="0" w:space="0" w:color="auto"/>
          </w:divBdr>
          <w:divsChild>
            <w:div w:id="1240480669">
              <w:marLeft w:val="0"/>
              <w:marRight w:val="0"/>
              <w:marTop w:val="0"/>
              <w:marBottom w:val="0"/>
              <w:divBdr>
                <w:top w:val="none" w:sz="0" w:space="0" w:color="auto"/>
                <w:left w:val="none" w:sz="0" w:space="0" w:color="auto"/>
                <w:bottom w:val="none" w:sz="0" w:space="0" w:color="auto"/>
                <w:right w:val="none" w:sz="0" w:space="0" w:color="auto"/>
              </w:divBdr>
              <w:divsChild>
                <w:div w:id="12766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60720">
          <w:marLeft w:val="0"/>
          <w:marRight w:val="0"/>
          <w:marTop w:val="300"/>
          <w:marBottom w:val="0"/>
          <w:divBdr>
            <w:top w:val="none" w:sz="0" w:space="0" w:color="auto"/>
            <w:left w:val="none" w:sz="0" w:space="0" w:color="auto"/>
            <w:bottom w:val="none" w:sz="0" w:space="0" w:color="auto"/>
            <w:right w:val="none" w:sz="0" w:space="0" w:color="auto"/>
          </w:divBdr>
          <w:divsChild>
            <w:div w:id="35470172">
              <w:marLeft w:val="0"/>
              <w:marRight w:val="0"/>
              <w:marTop w:val="0"/>
              <w:marBottom w:val="0"/>
              <w:divBdr>
                <w:top w:val="none" w:sz="0" w:space="0" w:color="auto"/>
                <w:left w:val="none" w:sz="0" w:space="0" w:color="auto"/>
                <w:bottom w:val="none" w:sz="0" w:space="0" w:color="auto"/>
                <w:right w:val="none" w:sz="0" w:space="0" w:color="auto"/>
              </w:divBdr>
              <w:divsChild>
                <w:div w:id="91980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10100">
          <w:marLeft w:val="0"/>
          <w:marRight w:val="0"/>
          <w:marTop w:val="300"/>
          <w:marBottom w:val="0"/>
          <w:divBdr>
            <w:top w:val="none" w:sz="0" w:space="0" w:color="auto"/>
            <w:left w:val="none" w:sz="0" w:space="0" w:color="auto"/>
            <w:bottom w:val="none" w:sz="0" w:space="0" w:color="auto"/>
            <w:right w:val="none" w:sz="0" w:space="0" w:color="auto"/>
          </w:divBdr>
          <w:divsChild>
            <w:div w:id="1952324577">
              <w:marLeft w:val="0"/>
              <w:marRight w:val="0"/>
              <w:marTop w:val="0"/>
              <w:marBottom w:val="0"/>
              <w:divBdr>
                <w:top w:val="none" w:sz="0" w:space="0" w:color="auto"/>
                <w:left w:val="none" w:sz="0" w:space="0" w:color="auto"/>
                <w:bottom w:val="none" w:sz="0" w:space="0" w:color="auto"/>
                <w:right w:val="none" w:sz="0" w:space="0" w:color="auto"/>
              </w:divBdr>
              <w:divsChild>
                <w:div w:id="377046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65689">
      <w:bodyDiv w:val="1"/>
      <w:marLeft w:val="0"/>
      <w:marRight w:val="0"/>
      <w:marTop w:val="0"/>
      <w:marBottom w:val="0"/>
      <w:divBdr>
        <w:top w:val="none" w:sz="0" w:space="0" w:color="auto"/>
        <w:left w:val="none" w:sz="0" w:space="0" w:color="auto"/>
        <w:bottom w:val="none" w:sz="0" w:space="0" w:color="auto"/>
        <w:right w:val="none" w:sz="0" w:space="0" w:color="auto"/>
      </w:divBdr>
      <w:divsChild>
        <w:div w:id="1681733016">
          <w:marLeft w:val="0"/>
          <w:marRight w:val="0"/>
          <w:marTop w:val="0"/>
          <w:marBottom w:val="0"/>
          <w:divBdr>
            <w:top w:val="none" w:sz="0" w:space="0" w:color="auto"/>
            <w:left w:val="none" w:sz="0" w:space="0" w:color="auto"/>
            <w:bottom w:val="none" w:sz="0" w:space="0" w:color="auto"/>
            <w:right w:val="none" w:sz="0" w:space="0" w:color="auto"/>
          </w:divBdr>
        </w:div>
        <w:div w:id="1287858742">
          <w:marLeft w:val="0"/>
          <w:marRight w:val="0"/>
          <w:marTop w:val="0"/>
          <w:marBottom w:val="0"/>
          <w:divBdr>
            <w:top w:val="none" w:sz="0" w:space="0" w:color="auto"/>
            <w:left w:val="none" w:sz="0" w:space="0" w:color="auto"/>
            <w:bottom w:val="none" w:sz="0" w:space="0" w:color="auto"/>
            <w:right w:val="none" w:sz="0" w:space="0" w:color="auto"/>
          </w:divBdr>
          <w:divsChild>
            <w:div w:id="598754684">
              <w:marLeft w:val="0"/>
              <w:marRight w:val="0"/>
              <w:marTop w:val="0"/>
              <w:marBottom w:val="0"/>
              <w:divBdr>
                <w:top w:val="none" w:sz="0" w:space="0" w:color="auto"/>
                <w:left w:val="none" w:sz="0" w:space="0" w:color="auto"/>
                <w:bottom w:val="none" w:sz="0" w:space="0" w:color="auto"/>
                <w:right w:val="none" w:sz="0" w:space="0" w:color="auto"/>
              </w:divBdr>
            </w:div>
          </w:divsChild>
        </w:div>
        <w:div w:id="2064719053">
          <w:marLeft w:val="0"/>
          <w:marRight w:val="0"/>
          <w:marTop w:val="0"/>
          <w:marBottom w:val="0"/>
          <w:divBdr>
            <w:top w:val="none" w:sz="0" w:space="0" w:color="auto"/>
            <w:left w:val="none" w:sz="0" w:space="0" w:color="auto"/>
            <w:bottom w:val="none" w:sz="0" w:space="0" w:color="auto"/>
            <w:right w:val="none" w:sz="0" w:space="0" w:color="auto"/>
          </w:divBdr>
        </w:div>
        <w:div w:id="749350512">
          <w:marLeft w:val="0"/>
          <w:marRight w:val="0"/>
          <w:marTop w:val="0"/>
          <w:marBottom w:val="0"/>
          <w:divBdr>
            <w:top w:val="none" w:sz="0" w:space="0" w:color="auto"/>
            <w:left w:val="none" w:sz="0" w:space="0" w:color="auto"/>
            <w:bottom w:val="none" w:sz="0" w:space="0" w:color="auto"/>
            <w:right w:val="none" w:sz="0" w:space="0" w:color="auto"/>
          </w:divBdr>
          <w:divsChild>
            <w:div w:id="2144152810">
              <w:marLeft w:val="0"/>
              <w:marRight w:val="0"/>
              <w:marTop w:val="0"/>
              <w:marBottom w:val="0"/>
              <w:divBdr>
                <w:top w:val="none" w:sz="0" w:space="0" w:color="auto"/>
                <w:left w:val="none" w:sz="0" w:space="0" w:color="auto"/>
                <w:bottom w:val="none" w:sz="0" w:space="0" w:color="auto"/>
                <w:right w:val="none" w:sz="0" w:space="0" w:color="auto"/>
              </w:divBdr>
            </w:div>
          </w:divsChild>
        </w:div>
        <w:div w:id="645014657">
          <w:marLeft w:val="0"/>
          <w:marRight w:val="0"/>
          <w:marTop w:val="0"/>
          <w:marBottom w:val="0"/>
          <w:divBdr>
            <w:top w:val="none" w:sz="0" w:space="0" w:color="auto"/>
            <w:left w:val="none" w:sz="0" w:space="0" w:color="auto"/>
            <w:bottom w:val="none" w:sz="0" w:space="0" w:color="auto"/>
            <w:right w:val="none" w:sz="0" w:space="0" w:color="auto"/>
          </w:divBdr>
        </w:div>
        <w:div w:id="1574509073">
          <w:marLeft w:val="0"/>
          <w:marRight w:val="0"/>
          <w:marTop w:val="0"/>
          <w:marBottom w:val="0"/>
          <w:divBdr>
            <w:top w:val="none" w:sz="0" w:space="0" w:color="auto"/>
            <w:left w:val="none" w:sz="0" w:space="0" w:color="auto"/>
            <w:bottom w:val="none" w:sz="0" w:space="0" w:color="auto"/>
            <w:right w:val="none" w:sz="0" w:space="0" w:color="auto"/>
          </w:divBdr>
          <w:divsChild>
            <w:div w:id="58403558">
              <w:marLeft w:val="0"/>
              <w:marRight w:val="0"/>
              <w:marTop w:val="0"/>
              <w:marBottom w:val="0"/>
              <w:divBdr>
                <w:top w:val="none" w:sz="0" w:space="0" w:color="auto"/>
                <w:left w:val="none" w:sz="0" w:space="0" w:color="auto"/>
                <w:bottom w:val="none" w:sz="0" w:space="0" w:color="auto"/>
                <w:right w:val="none" w:sz="0" w:space="0" w:color="auto"/>
              </w:divBdr>
            </w:div>
          </w:divsChild>
        </w:div>
        <w:div w:id="387920228">
          <w:marLeft w:val="0"/>
          <w:marRight w:val="0"/>
          <w:marTop w:val="0"/>
          <w:marBottom w:val="0"/>
          <w:divBdr>
            <w:top w:val="none" w:sz="0" w:space="0" w:color="auto"/>
            <w:left w:val="none" w:sz="0" w:space="0" w:color="auto"/>
            <w:bottom w:val="none" w:sz="0" w:space="0" w:color="auto"/>
            <w:right w:val="none" w:sz="0" w:space="0" w:color="auto"/>
          </w:divBdr>
        </w:div>
        <w:div w:id="98841151">
          <w:marLeft w:val="0"/>
          <w:marRight w:val="0"/>
          <w:marTop w:val="0"/>
          <w:marBottom w:val="0"/>
          <w:divBdr>
            <w:top w:val="none" w:sz="0" w:space="0" w:color="auto"/>
            <w:left w:val="none" w:sz="0" w:space="0" w:color="auto"/>
            <w:bottom w:val="none" w:sz="0" w:space="0" w:color="auto"/>
            <w:right w:val="none" w:sz="0" w:space="0" w:color="auto"/>
          </w:divBdr>
          <w:divsChild>
            <w:div w:id="1639646605">
              <w:marLeft w:val="0"/>
              <w:marRight w:val="0"/>
              <w:marTop w:val="0"/>
              <w:marBottom w:val="0"/>
              <w:divBdr>
                <w:top w:val="none" w:sz="0" w:space="0" w:color="auto"/>
                <w:left w:val="none" w:sz="0" w:space="0" w:color="auto"/>
                <w:bottom w:val="none" w:sz="0" w:space="0" w:color="auto"/>
                <w:right w:val="none" w:sz="0" w:space="0" w:color="auto"/>
              </w:divBdr>
            </w:div>
          </w:divsChild>
        </w:div>
        <w:div w:id="913055159">
          <w:marLeft w:val="0"/>
          <w:marRight w:val="0"/>
          <w:marTop w:val="0"/>
          <w:marBottom w:val="0"/>
          <w:divBdr>
            <w:top w:val="none" w:sz="0" w:space="0" w:color="auto"/>
            <w:left w:val="none" w:sz="0" w:space="0" w:color="auto"/>
            <w:bottom w:val="none" w:sz="0" w:space="0" w:color="auto"/>
            <w:right w:val="none" w:sz="0" w:space="0" w:color="auto"/>
          </w:divBdr>
        </w:div>
        <w:div w:id="477843875">
          <w:marLeft w:val="0"/>
          <w:marRight w:val="0"/>
          <w:marTop w:val="0"/>
          <w:marBottom w:val="0"/>
          <w:divBdr>
            <w:top w:val="none" w:sz="0" w:space="0" w:color="auto"/>
            <w:left w:val="none" w:sz="0" w:space="0" w:color="auto"/>
            <w:bottom w:val="none" w:sz="0" w:space="0" w:color="auto"/>
            <w:right w:val="none" w:sz="0" w:space="0" w:color="auto"/>
          </w:divBdr>
          <w:divsChild>
            <w:div w:id="2061588116">
              <w:marLeft w:val="0"/>
              <w:marRight w:val="0"/>
              <w:marTop w:val="0"/>
              <w:marBottom w:val="0"/>
              <w:divBdr>
                <w:top w:val="none" w:sz="0" w:space="0" w:color="auto"/>
                <w:left w:val="none" w:sz="0" w:space="0" w:color="auto"/>
                <w:bottom w:val="none" w:sz="0" w:space="0" w:color="auto"/>
                <w:right w:val="none" w:sz="0" w:space="0" w:color="auto"/>
              </w:divBdr>
            </w:div>
          </w:divsChild>
        </w:div>
        <w:div w:id="133639700">
          <w:marLeft w:val="0"/>
          <w:marRight w:val="0"/>
          <w:marTop w:val="0"/>
          <w:marBottom w:val="0"/>
          <w:divBdr>
            <w:top w:val="none" w:sz="0" w:space="0" w:color="auto"/>
            <w:left w:val="none" w:sz="0" w:space="0" w:color="auto"/>
            <w:bottom w:val="none" w:sz="0" w:space="0" w:color="auto"/>
            <w:right w:val="none" w:sz="0" w:space="0" w:color="auto"/>
          </w:divBdr>
        </w:div>
        <w:div w:id="1765686572">
          <w:marLeft w:val="0"/>
          <w:marRight w:val="0"/>
          <w:marTop w:val="0"/>
          <w:marBottom w:val="0"/>
          <w:divBdr>
            <w:top w:val="none" w:sz="0" w:space="0" w:color="auto"/>
            <w:left w:val="none" w:sz="0" w:space="0" w:color="auto"/>
            <w:bottom w:val="none" w:sz="0" w:space="0" w:color="auto"/>
            <w:right w:val="none" w:sz="0" w:space="0" w:color="auto"/>
          </w:divBdr>
          <w:divsChild>
            <w:div w:id="1559782380">
              <w:marLeft w:val="0"/>
              <w:marRight w:val="0"/>
              <w:marTop w:val="0"/>
              <w:marBottom w:val="0"/>
              <w:divBdr>
                <w:top w:val="none" w:sz="0" w:space="0" w:color="auto"/>
                <w:left w:val="none" w:sz="0" w:space="0" w:color="auto"/>
                <w:bottom w:val="none" w:sz="0" w:space="0" w:color="auto"/>
                <w:right w:val="none" w:sz="0" w:space="0" w:color="auto"/>
              </w:divBdr>
            </w:div>
          </w:divsChild>
        </w:div>
        <w:div w:id="1626809132">
          <w:marLeft w:val="0"/>
          <w:marRight w:val="0"/>
          <w:marTop w:val="0"/>
          <w:marBottom w:val="0"/>
          <w:divBdr>
            <w:top w:val="none" w:sz="0" w:space="0" w:color="auto"/>
            <w:left w:val="none" w:sz="0" w:space="0" w:color="auto"/>
            <w:bottom w:val="none" w:sz="0" w:space="0" w:color="auto"/>
            <w:right w:val="none" w:sz="0" w:space="0" w:color="auto"/>
          </w:divBdr>
        </w:div>
        <w:div w:id="1928884079">
          <w:marLeft w:val="0"/>
          <w:marRight w:val="0"/>
          <w:marTop w:val="0"/>
          <w:marBottom w:val="0"/>
          <w:divBdr>
            <w:top w:val="none" w:sz="0" w:space="0" w:color="auto"/>
            <w:left w:val="none" w:sz="0" w:space="0" w:color="auto"/>
            <w:bottom w:val="none" w:sz="0" w:space="0" w:color="auto"/>
            <w:right w:val="none" w:sz="0" w:space="0" w:color="auto"/>
          </w:divBdr>
          <w:divsChild>
            <w:div w:id="1952325147">
              <w:marLeft w:val="0"/>
              <w:marRight w:val="0"/>
              <w:marTop w:val="0"/>
              <w:marBottom w:val="0"/>
              <w:divBdr>
                <w:top w:val="none" w:sz="0" w:space="0" w:color="auto"/>
                <w:left w:val="none" w:sz="0" w:space="0" w:color="auto"/>
                <w:bottom w:val="none" w:sz="0" w:space="0" w:color="auto"/>
                <w:right w:val="none" w:sz="0" w:space="0" w:color="auto"/>
              </w:divBdr>
            </w:div>
          </w:divsChild>
        </w:div>
        <w:div w:id="1170408322">
          <w:marLeft w:val="0"/>
          <w:marRight w:val="0"/>
          <w:marTop w:val="300"/>
          <w:marBottom w:val="0"/>
          <w:divBdr>
            <w:top w:val="none" w:sz="0" w:space="0" w:color="auto"/>
            <w:left w:val="none" w:sz="0" w:space="0" w:color="auto"/>
            <w:bottom w:val="none" w:sz="0" w:space="0" w:color="auto"/>
            <w:right w:val="none" w:sz="0" w:space="0" w:color="auto"/>
          </w:divBdr>
          <w:divsChild>
            <w:div w:id="1200508185">
              <w:marLeft w:val="0"/>
              <w:marRight w:val="0"/>
              <w:marTop w:val="0"/>
              <w:marBottom w:val="0"/>
              <w:divBdr>
                <w:top w:val="none" w:sz="0" w:space="0" w:color="auto"/>
                <w:left w:val="none" w:sz="0" w:space="0" w:color="auto"/>
                <w:bottom w:val="none" w:sz="0" w:space="0" w:color="auto"/>
                <w:right w:val="none" w:sz="0" w:space="0" w:color="auto"/>
              </w:divBdr>
              <w:divsChild>
                <w:div w:id="67202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14241">
          <w:marLeft w:val="0"/>
          <w:marRight w:val="0"/>
          <w:marTop w:val="300"/>
          <w:marBottom w:val="0"/>
          <w:divBdr>
            <w:top w:val="none" w:sz="0" w:space="0" w:color="auto"/>
            <w:left w:val="none" w:sz="0" w:space="0" w:color="auto"/>
            <w:bottom w:val="none" w:sz="0" w:space="0" w:color="auto"/>
            <w:right w:val="none" w:sz="0" w:space="0" w:color="auto"/>
          </w:divBdr>
          <w:divsChild>
            <w:div w:id="750587942">
              <w:marLeft w:val="0"/>
              <w:marRight w:val="0"/>
              <w:marTop w:val="0"/>
              <w:marBottom w:val="0"/>
              <w:divBdr>
                <w:top w:val="none" w:sz="0" w:space="0" w:color="auto"/>
                <w:left w:val="none" w:sz="0" w:space="0" w:color="auto"/>
                <w:bottom w:val="none" w:sz="0" w:space="0" w:color="auto"/>
                <w:right w:val="none" w:sz="0" w:space="0" w:color="auto"/>
              </w:divBdr>
              <w:divsChild>
                <w:div w:id="561671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18417">
          <w:marLeft w:val="0"/>
          <w:marRight w:val="0"/>
          <w:marTop w:val="300"/>
          <w:marBottom w:val="0"/>
          <w:divBdr>
            <w:top w:val="none" w:sz="0" w:space="0" w:color="auto"/>
            <w:left w:val="none" w:sz="0" w:space="0" w:color="auto"/>
            <w:bottom w:val="none" w:sz="0" w:space="0" w:color="auto"/>
            <w:right w:val="none" w:sz="0" w:space="0" w:color="auto"/>
          </w:divBdr>
          <w:divsChild>
            <w:div w:id="1691835636">
              <w:marLeft w:val="0"/>
              <w:marRight w:val="0"/>
              <w:marTop w:val="0"/>
              <w:marBottom w:val="0"/>
              <w:divBdr>
                <w:top w:val="none" w:sz="0" w:space="0" w:color="auto"/>
                <w:left w:val="none" w:sz="0" w:space="0" w:color="auto"/>
                <w:bottom w:val="none" w:sz="0" w:space="0" w:color="auto"/>
                <w:right w:val="none" w:sz="0" w:space="0" w:color="auto"/>
              </w:divBdr>
              <w:divsChild>
                <w:div w:id="14497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06817">
          <w:marLeft w:val="0"/>
          <w:marRight w:val="0"/>
          <w:marTop w:val="300"/>
          <w:marBottom w:val="0"/>
          <w:divBdr>
            <w:top w:val="none" w:sz="0" w:space="0" w:color="auto"/>
            <w:left w:val="none" w:sz="0" w:space="0" w:color="auto"/>
            <w:bottom w:val="none" w:sz="0" w:space="0" w:color="auto"/>
            <w:right w:val="none" w:sz="0" w:space="0" w:color="auto"/>
          </w:divBdr>
          <w:divsChild>
            <w:div w:id="1089348369">
              <w:marLeft w:val="0"/>
              <w:marRight w:val="0"/>
              <w:marTop w:val="0"/>
              <w:marBottom w:val="0"/>
              <w:divBdr>
                <w:top w:val="none" w:sz="0" w:space="0" w:color="auto"/>
                <w:left w:val="none" w:sz="0" w:space="0" w:color="auto"/>
                <w:bottom w:val="none" w:sz="0" w:space="0" w:color="auto"/>
                <w:right w:val="none" w:sz="0" w:space="0" w:color="auto"/>
              </w:divBdr>
              <w:divsChild>
                <w:div w:id="146697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833953">
      <w:bodyDiv w:val="1"/>
      <w:marLeft w:val="0"/>
      <w:marRight w:val="0"/>
      <w:marTop w:val="0"/>
      <w:marBottom w:val="0"/>
      <w:divBdr>
        <w:top w:val="none" w:sz="0" w:space="0" w:color="auto"/>
        <w:left w:val="none" w:sz="0" w:space="0" w:color="auto"/>
        <w:bottom w:val="none" w:sz="0" w:space="0" w:color="auto"/>
        <w:right w:val="none" w:sz="0" w:space="0" w:color="auto"/>
      </w:divBdr>
      <w:divsChild>
        <w:div w:id="888804139">
          <w:marLeft w:val="0"/>
          <w:marRight w:val="0"/>
          <w:marTop w:val="0"/>
          <w:marBottom w:val="0"/>
          <w:divBdr>
            <w:top w:val="none" w:sz="0" w:space="0" w:color="auto"/>
            <w:left w:val="none" w:sz="0" w:space="0" w:color="auto"/>
            <w:bottom w:val="none" w:sz="0" w:space="0" w:color="auto"/>
            <w:right w:val="none" w:sz="0" w:space="0" w:color="auto"/>
          </w:divBdr>
        </w:div>
        <w:div w:id="540675009">
          <w:marLeft w:val="0"/>
          <w:marRight w:val="0"/>
          <w:marTop w:val="0"/>
          <w:marBottom w:val="0"/>
          <w:divBdr>
            <w:top w:val="none" w:sz="0" w:space="0" w:color="auto"/>
            <w:left w:val="none" w:sz="0" w:space="0" w:color="auto"/>
            <w:bottom w:val="none" w:sz="0" w:space="0" w:color="auto"/>
            <w:right w:val="none" w:sz="0" w:space="0" w:color="auto"/>
          </w:divBdr>
          <w:divsChild>
            <w:div w:id="1489437046">
              <w:marLeft w:val="0"/>
              <w:marRight w:val="0"/>
              <w:marTop w:val="0"/>
              <w:marBottom w:val="0"/>
              <w:divBdr>
                <w:top w:val="none" w:sz="0" w:space="0" w:color="auto"/>
                <w:left w:val="none" w:sz="0" w:space="0" w:color="auto"/>
                <w:bottom w:val="none" w:sz="0" w:space="0" w:color="auto"/>
                <w:right w:val="none" w:sz="0" w:space="0" w:color="auto"/>
              </w:divBdr>
            </w:div>
          </w:divsChild>
        </w:div>
        <w:div w:id="1973904027">
          <w:marLeft w:val="0"/>
          <w:marRight w:val="0"/>
          <w:marTop w:val="0"/>
          <w:marBottom w:val="0"/>
          <w:divBdr>
            <w:top w:val="none" w:sz="0" w:space="0" w:color="auto"/>
            <w:left w:val="none" w:sz="0" w:space="0" w:color="auto"/>
            <w:bottom w:val="none" w:sz="0" w:space="0" w:color="auto"/>
            <w:right w:val="none" w:sz="0" w:space="0" w:color="auto"/>
          </w:divBdr>
        </w:div>
        <w:div w:id="1094740207">
          <w:marLeft w:val="0"/>
          <w:marRight w:val="0"/>
          <w:marTop w:val="0"/>
          <w:marBottom w:val="0"/>
          <w:divBdr>
            <w:top w:val="none" w:sz="0" w:space="0" w:color="auto"/>
            <w:left w:val="none" w:sz="0" w:space="0" w:color="auto"/>
            <w:bottom w:val="none" w:sz="0" w:space="0" w:color="auto"/>
            <w:right w:val="none" w:sz="0" w:space="0" w:color="auto"/>
          </w:divBdr>
          <w:divsChild>
            <w:div w:id="2082677267">
              <w:marLeft w:val="0"/>
              <w:marRight w:val="0"/>
              <w:marTop w:val="0"/>
              <w:marBottom w:val="0"/>
              <w:divBdr>
                <w:top w:val="none" w:sz="0" w:space="0" w:color="auto"/>
                <w:left w:val="none" w:sz="0" w:space="0" w:color="auto"/>
                <w:bottom w:val="none" w:sz="0" w:space="0" w:color="auto"/>
                <w:right w:val="none" w:sz="0" w:space="0" w:color="auto"/>
              </w:divBdr>
            </w:div>
          </w:divsChild>
        </w:div>
        <w:div w:id="1125386056">
          <w:marLeft w:val="0"/>
          <w:marRight w:val="0"/>
          <w:marTop w:val="0"/>
          <w:marBottom w:val="0"/>
          <w:divBdr>
            <w:top w:val="none" w:sz="0" w:space="0" w:color="auto"/>
            <w:left w:val="none" w:sz="0" w:space="0" w:color="auto"/>
            <w:bottom w:val="none" w:sz="0" w:space="0" w:color="auto"/>
            <w:right w:val="none" w:sz="0" w:space="0" w:color="auto"/>
          </w:divBdr>
        </w:div>
        <w:div w:id="1163159870">
          <w:marLeft w:val="0"/>
          <w:marRight w:val="0"/>
          <w:marTop w:val="0"/>
          <w:marBottom w:val="0"/>
          <w:divBdr>
            <w:top w:val="none" w:sz="0" w:space="0" w:color="auto"/>
            <w:left w:val="none" w:sz="0" w:space="0" w:color="auto"/>
            <w:bottom w:val="none" w:sz="0" w:space="0" w:color="auto"/>
            <w:right w:val="none" w:sz="0" w:space="0" w:color="auto"/>
          </w:divBdr>
          <w:divsChild>
            <w:div w:id="1754351202">
              <w:marLeft w:val="0"/>
              <w:marRight w:val="0"/>
              <w:marTop w:val="0"/>
              <w:marBottom w:val="0"/>
              <w:divBdr>
                <w:top w:val="none" w:sz="0" w:space="0" w:color="auto"/>
                <w:left w:val="none" w:sz="0" w:space="0" w:color="auto"/>
                <w:bottom w:val="none" w:sz="0" w:space="0" w:color="auto"/>
                <w:right w:val="none" w:sz="0" w:space="0" w:color="auto"/>
              </w:divBdr>
            </w:div>
          </w:divsChild>
        </w:div>
        <w:div w:id="349843079">
          <w:marLeft w:val="0"/>
          <w:marRight w:val="0"/>
          <w:marTop w:val="0"/>
          <w:marBottom w:val="0"/>
          <w:divBdr>
            <w:top w:val="none" w:sz="0" w:space="0" w:color="auto"/>
            <w:left w:val="none" w:sz="0" w:space="0" w:color="auto"/>
            <w:bottom w:val="none" w:sz="0" w:space="0" w:color="auto"/>
            <w:right w:val="none" w:sz="0" w:space="0" w:color="auto"/>
          </w:divBdr>
        </w:div>
        <w:div w:id="1427072617">
          <w:marLeft w:val="0"/>
          <w:marRight w:val="0"/>
          <w:marTop w:val="0"/>
          <w:marBottom w:val="0"/>
          <w:divBdr>
            <w:top w:val="none" w:sz="0" w:space="0" w:color="auto"/>
            <w:left w:val="none" w:sz="0" w:space="0" w:color="auto"/>
            <w:bottom w:val="none" w:sz="0" w:space="0" w:color="auto"/>
            <w:right w:val="none" w:sz="0" w:space="0" w:color="auto"/>
          </w:divBdr>
          <w:divsChild>
            <w:div w:id="130097427">
              <w:marLeft w:val="0"/>
              <w:marRight w:val="0"/>
              <w:marTop w:val="0"/>
              <w:marBottom w:val="0"/>
              <w:divBdr>
                <w:top w:val="none" w:sz="0" w:space="0" w:color="auto"/>
                <w:left w:val="none" w:sz="0" w:space="0" w:color="auto"/>
                <w:bottom w:val="none" w:sz="0" w:space="0" w:color="auto"/>
                <w:right w:val="none" w:sz="0" w:space="0" w:color="auto"/>
              </w:divBdr>
            </w:div>
          </w:divsChild>
        </w:div>
        <w:div w:id="2029022960">
          <w:marLeft w:val="0"/>
          <w:marRight w:val="0"/>
          <w:marTop w:val="0"/>
          <w:marBottom w:val="0"/>
          <w:divBdr>
            <w:top w:val="none" w:sz="0" w:space="0" w:color="auto"/>
            <w:left w:val="none" w:sz="0" w:space="0" w:color="auto"/>
            <w:bottom w:val="none" w:sz="0" w:space="0" w:color="auto"/>
            <w:right w:val="none" w:sz="0" w:space="0" w:color="auto"/>
          </w:divBdr>
        </w:div>
        <w:div w:id="1463842002">
          <w:marLeft w:val="0"/>
          <w:marRight w:val="0"/>
          <w:marTop w:val="0"/>
          <w:marBottom w:val="0"/>
          <w:divBdr>
            <w:top w:val="none" w:sz="0" w:space="0" w:color="auto"/>
            <w:left w:val="none" w:sz="0" w:space="0" w:color="auto"/>
            <w:bottom w:val="none" w:sz="0" w:space="0" w:color="auto"/>
            <w:right w:val="none" w:sz="0" w:space="0" w:color="auto"/>
          </w:divBdr>
          <w:divsChild>
            <w:div w:id="519004346">
              <w:marLeft w:val="0"/>
              <w:marRight w:val="0"/>
              <w:marTop w:val="0"/>
              <w:marBottom w:val="0"/>
              <w:divBdr>
                <w:top w:val="none" w:sz="0" w:space="0" w:color="auto"/>
                <w:left w:val="none" w:sz="0" w:space="0" w:color="auto"/>
                <w:bottom w:val="none" w:sz="0" w:space="0" w:color="auto"/>
                <w:right w:val="none" w:sz="0" w:space="0" w:color="auto"/>
              </w:divBdr>
            </w:div>
          </w:divsChild>
        </w:div>
        <w:div w:id="1246186409">
          <w:marLeft w:val="0"/>
          <w:marRight w:val="0"/>
          <w:marTop w:val="0"/>
          <w:marBottom w:val="0"/>
          <w:divBdr>
            <w:top w:val="none" w:sz="0" w:space="0" w:color="auto"/>
            <w:left w:val="none" w:sz="0" w:space="0" w:color="auto"/>
            <w:bottom w:val="none" w:sz="0" w:space="0" w:color="auto"/>
            <w:right w:val="none" w:sz="0" w:space="0" w:color="auto"/>
          </w:divBdr>
        </w:div>
        <w:div w:id="2077049659">
          <w:marLeft w:val="0"/>
          <w:marRight w:val="0"/>
          <w:marTop w:val="0"/>
          <w:marBottom w:val="0"/>
          <w:divBdr>
            <w:top w:val="none" w:sz="0" w:space="0" w:color="auto"/>
            <w:left w:val="none" w:sz="0" w:space="0" w:color="auto"/>
            <w:bottom w:val="none" w:sz="0" w:space="0" w:color="auto"/>
            <w:right w:val="none" w:sz="0" w:space="0" w:color="auto"/>
          </w:divBdr>
          <w:divsChild>
            <w:div w:id="721370480">
              <w:marLeft w:val="0"/>
              <w:marRight w:val="0"/>
              <w:marTop w:val="0"/>
              <w:marBottom w:val="0"/>
              <w:divBdr>
                <w:top w:val="none" w:sz="0" w:space="0" w:color="auto"/>
                <w:left w:val="none" w:sz="0" w:space="0" w:color="auto"/>
                <w:bottom w:val="none" w:sz="0" w:space="0" w:color="auto"/>
                <w:right w:val="none" w:sz="0" w:space="0" w:color="auto"/>
              </w:divBdr>
            </w:div>
          </w:divsChild>
        </w:div>
        <w:div w:id="1227913315">
          <w:marLeft w:val="0"/>
          <w:marRight w:val="0"/>
          <w:marTop w:val="0"/>
          <w:marBottom w:val="0"/>
          <w:divBdr>
            <w:top w:val="none" w:sz="0" w:space="0" w:color="auto"/>
            <w:left w:val="none" w:sz="0" w:space="0" w:color="auto"/>
            <w:bottom w:val="none" w:sz="0" w:space="0" w:color="auto"/>
            <w:right w:val="none" w:sz="0" w:space="0" w:color="auto"/>
          </w:divBdr>
        </w:div>
        <w:div w:id="204879278">
          <w:marLeft w:val="0"/>
          <w:marRight w:val="0"/>
          <w:marTop w:val="0"/>
          <w:marBottom w:val="0"/>
          <w:divBdr>
            <w:top w:val="none" w:sz="0" w:space="0" w:color="auto"/>
            <w:left w:val="none" w:sz="0" w:space="0" w:color="auto"/>
            <w:bottom w:val="none" w:sz="0" w:space="0" w:color="auto"/>
            <w:right w:val="none" w:sz="0" w:space="0" w:color="auto"/>
          </w:divBdr>
          <w:divsChild>
            <w:div w:id="175969205">
              <w:marLeft w:val="0"/>
              <w:marRight w:val="0"/>
              <w:marTop w:val="0"/>
              <w:marBottom w:val="0"/>
              <w:divBdr>
                <w:top w:val="none" w:sz="0" w:space="0" w:color="auto"/>
                <w:left w:val="none" w:sz="0" w:space="0" w:color="auto"/>
                <w:bottom w:val="none" w:sz="0" w:space="0" w:color="auto"/>
                <w:right w:val="none" w:sz="0" w:space="0" w:color="auto"/>
              </w:divBdr>
            </w:div>
          </w:divsChild>
        </w:div>
        <w:div w:id="85687673">
          <w:marLeft w:val="0"/>
          <w:marRight w:val="0"/>
          <w:marTop w:val="300"/>
          <w:marBottom w:val="0"/>
          <w:divBdr>
            <w:top w:val="none" w:sz="0" w:space="0" w:color="auto"/>
            <w:left w:val="none" w:sz="0" w:space="0" w:color="auto"/>
            <w:bottom w:val="none" w:sz="0" w:space="0" w:color="auto"/>
            <w:right w:val="none" w:sz="0" w:space="0" w:color="auto"/>
          </w:divBdr>
          <w:divsChild>
            <w:div w:id="24333738">
              <w:marLeft w:val="0"/>
              <w:marRight w:val="0"/>
              <w:marTop w:val="0"/>
              <w:marBottom w:val="0"/>
              <w:divBdr>
                <w:top w:val="none" w:sz="0" w:space="0" w:color="auto"/>
                <w:left w:val="none" w:sz="0" w:space="0" w:color="auto"/>
                <w:bottom w:val="none" w:sz="0" w:space="0" w:color="auto"/>
                <w:right w:val="none" w:sz="0" w:space="0" w:color="auto"/>
              </w:divBdr>
              <w:divsChild>
                <w:div w:id="188902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9595">
          <w:marLeft w:val="0"/>
          <w:marRight w:val="0"/>
          <w:marTop w:val="300"/>
          <w:marBottom w:val="0"/>
          <w:divBdr>
            <w:top w:val="none" w:sz="0" w:space="0" w:color="auto"/>
            <w:left w:val="none" w:sz="0" w:space="0" w:color="auto"/>
            <w:bottom w:val="none" w:sz="0" w:space="0" w:color="auto"/>
            <w:right w:val="none" w:sz="0" w:space="0" w:color="auto"/>
          </w:divBdr>
          <w:divsChild>
            <w:div w:id="1232694111">
              <w:marLeft w:val="0"/>
              <w:marRight w:val="0"/>
              <w:marTop w:val="0"/>
              <w:marBottom w:val="0"/>
              <w:divBdr>
                <w:top w:val="none" w:sz="0" w:space="0" w:color="auto"/>
                <w:left w:val="none" w:sz="0" w:space="0" w:color="auto"/>
                <w:bottom w:val="none" w:sz="0" w:space="0" w:color="auto"/>
                <w:right w:val="none" w:sz="0" w:space="0" w:color="auto"/>
              </w:divBdr>
              <w:divsChild>
                <w:div w:id="123138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449435">
          <w:marLeft w:val="0"/>
          <w:marRight w:val="0"/>
          <w:marTop w:val="300"/>
          <w:marBottom w:val="0"/>
          <w:divBdr>
            <w:top w:val="none" w:sz="0" w:space="0" w:color="auto"/>
            <w:left w:val="none" w:sz="0" w:space="0" w:color="auto"/>
            <w:bottom w:val="none" w:sz="0" w:space="0" w:color="auto"/>
            <w:right w:val="none" w:sz="0" w:space="0" w:color="auto"/>
          </w:divBdr>
          <w:divsChild>
            <w:div w:id="165873655">
              <w:marLeft w:val="0"/>
              <w:marRight w:val="0"/>
              <w:marTop w:val="0"/>
              <w:marBottom w:val="0"/>
              <w:divBdr>
                <w:top w:val="none" w:sz="0" w:space="0" w:color="auto"/>
                <w:left w:val="none" w:sz="0" w:space="0" w:color="auto"/>
                <w:bottom w:val="none" w:sz="0" w:space="0" w:color="auto"/>
                <w:right w:val="none" w:sz="0" w:space="0" w:color="auto"/>
              </w:divBdr>
              <w:divsChild>
                <w:div w:id="98955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1363">
          <w:marLeft w:val="0"/>
          <w:marRight w:val="0"/>
          <w:marTop w:val="300"/>
          <w:marBottom w:val="0"/>
          <w:divBdr>
            <w:top w:val="none" w:sz="0" w:space="0" w:color="auto"/>
            <w:left w:val="none" w:sz="0" w:space="0" w:color="auto"/>
            <w:bottom w:val="none" w:sz="0" w:space="0" w:color="auto"/>
            <w:right w:val="none" w:sz="0" w:space="0" w:color="auto"/>
          </w:divBdr>
          <w:divsChild>
            <w:div w:id="541938927">
              <w:marLeft w:val="0"/>
              <w:marRight w:val="0"/>
              <w:marTop w:val="0"/>
              <w:marBottom w:val="0"/>
              <w:divBdr>
                <w:top w:val="none" w:sz="0" w:space="0" w:color="auto"/>
                <w:left w:val="none" w:sz="0" w:space="0" w:color="auto"/>
                <w:bottom w:val="none" w:sz="0" w:space="0" w:color="auto"/>
                <w:right w:val="none" w:sz="0" w:space="0" w:color="auto"/>
              </w:divBdr>
              <w:divsChild>
                <w:div w:id="1979608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338249">
      <w:bodyDiv w:val="1"/>
      <w:marLeft w:val="0"/>
      <w:marRight w:val="0"/>
      <w:marTop w:val="0"/>
      <w:marBottom w:val="0"/>
      <w:divBdr>
        <w:top w:val="none" w:sz="0" w:space="0" w:color="auto"/>
        <w:left w:val="none" w:sz="0" w:space="0" w:color="auto"/>
        <w:bottom w:val="none" w:sz="0" w:space="0" w:color="auto"/>
        <w:right w:val="none" w:sz="0" w:space="0" w:color="auto"/>
      </w:divBdr>
      <w:divsChild>
        <w:div w:id="62680649">
          <w:marLeft w:val="0"/>
          <w:marRight w:val="0"/>
          <w:marTop w:val="0"/>
          <w:marBottom w:val="0"/>
          <w:divBdr>
            <w:top w:val="none" w:sz="0" w:space="0" w:color="auto"/>
            <w:left w:val="none" w:sz="0" w:space="0" w:color="auto"/>
            <w:bottom w:val="none" w:sz="0" w:space="0" w:color="auto"/>
            <w:right w:val="none" w:sz="0" w:space="0" w:color="auto"/>
          </w:divBdr>
        </w:div>
        <w:div w:id="279992835">
          <w:marLeft w:val="0"/>
          <w:marRight w:val="0"/>
          <w:marTop w:val="0"/>
          <w:marBottom w:val="0"/>
          <w:divBdr>
            <w:top w:val="none" w:sz="0" w:space="0" w:color="auto"/>
            <w:left w:val="none" w:sz="0" w:space="0" w:color="auto"/>
            <w:bottom w:val="none" w:sz="0" w:space="0" w:color="auto"/>
            <w:right w:val="none" w:sz="0" w:space="0" w:color="auto"/>
          </w:divBdr>
          <w:divsChild>
            <w:div w:id="274674068">
              <w:marLeft w:val="0"/>
              <w:marRight w:val="0"/>
              <w:marTop w:val="0"/>
              <w:marBottom w:val="0"/>
              <w:divBdr>
                <w:top w:val="none" w:sz="0" w:space="0" w:color="auto"/>
                <w:left w:val="none" w:sz="0" w:space="0" w:color="auto"/>
                <w:bottom w:val="none" w:sz="0" w:space="0" w:color="auto"/>
                <w:right w:val="none" w:sz="0" w:space="0" w:color="auto"/>
              </w:divBdr>
            </w:div>
          </w:divsChild>
        </w:div>
        <w:div w:id="943415098">
          <w:marLeft w:val="0"/>
          <w:marRight w:val="0"/>
          <w:marTop w:val="0"/>
          <w:marBottom w:val="0"/>
          <w:divBdr>
            <w:top w:val="none" w:sz="0" w:space="0" w:color="auto"/>
            <w:left w:val="none" w:sz="0" w:space="0" w:color="auto"/>
            <w:bottom w:val="none" w:sz="0" w:space="0" w:color="auto"/>
            <w:right w:val="none" w:sz="0" w:space="0" w:color="auto"/>
          </w:divBdr>
        </w:div>
        <w:div w:id="940334035">
          <w:marLeft w:val="0"/>
          <w:marRight w:val="0"/>
          <w:marTop w:val="0"/>
          <w:marBottom w:val="0"/>
          <w:divBdr>
            <w:top w:val="none" w:sz="0" w:space="0" w:color="auto"/>
            <w:left w:val="none" w:sz="0" w:space="0" w:color="auto"/>
            <w:bottom w:val="none" w:sz="0" w:space="0" w:color="auto"/>
            <w:right w:val="none" w:sz="0" w:space="0" w:color="auto"/>
          </w:divBdr>
          <w:divsChild>
            <w:div w:id="1453010889">
              <w:marLeft w:val="0"/>
              <w:marRight w:val="0"/>
              <w:marTop w:val="0"/>
              <w:marBottom w:val="0"/>
              <w:divBdr>
                <w:top w:val="none" w:sz="0" w:space="0" w:color="auto"/>
                <w:left w:val="none" w:sz="0" w:space="0" w:color="auto"/>
                <w:bottom w:val="none" w:sz="0" w:space="0" w:color="auto"/>
                <w:right w:val="none" w:sz="0" w:space="0" w:color="auto"/>
              </w:divBdr>
            </w:div>
          </w:divsChild>
        </w:div>
        <w:div w:id="1551989716">
          <w:marLeft w:val="0"/>
          <w:marRight w:val="0"/>
          <w:marTop w:val="0"/>
          <w:marBottom w:val="0"/>
          <w:divBdr>
            <w:top w:val="none" w:sz="0" w:space="0" w:color="auto"/>
            <w:left w:val="none" w:sz="0" w:space="0" w:color="auto"/>
            <w:bottom w:val="none" w:sz="0" w:space="0" w:color="auto"/>
            <w:right w:val="none" w:sz="0" w:space="0" w:color="auto"/>
          </w:divBdr>
        </w:div>
        <w:div w:id="2099667230">
          <w:marLeft w:val="0"/>
          <w:marRight w:val="0"/>
          <w:marTop w:val="0"/>
          <w:marBottom w:val="0"/>
          <w:divBdr>
            <w:top w:val="none" w:sz="0" w:space="0" w:color="auto"/>
            <w:left w:val="none" w:sz="0" w:space="0" w:color="auto"/>
            <w:bottom w:val="none" w:sz="0" w:space="0" w:color="auto"/>
            <w:right w:val="none" w:sz="0" w:space="0" w:color="auto"/>
          </w:divBdr>
          <w:divsChild>
            <w:div w:id="723676661">
              <w:marLeft w:val="0"/>
              <w:marRight w:val="0"/>
              <w:marTop w:val="0"/>
              <w:marBottom w:val="0"/>
              <w:divBdr>
                <w:top w:val="none" w:sz="0" w:space="0" w:color="auto"/>
                <w:left w:val="none" w:sz="0" w:space="0" w:color="auto"/>
                <w:bottom w:val="none" w:sz="0" w:space="0" w:color="auto"/>
                <w:right w:val="none" w:sz="0" w:space="0" w:color="auto"/>
              </w:divBdr>
            </w:div>
          </w:divsChild>
        </w:div>
        <w:div w:id="1447000513">
          <w:marLeft w:val="0"/>
          <w:marRight w:val="0"/>
          <w:marTop w:val="0"/>
          <w:marBottom w:val="0"/>
          <w:divBdr>
            <w:top w:val="none" w:sz="0" w:space="0" w:color="auto"/>
            <w:left w:val="none" w:sz="0" w:space="0" w:color="auto"/>
            <w:bottom w:val="none" w:sz="0" w:space="0" w:color="auto"/>
            <w:right w:val="none" w:sz="0" w:space="0" w:color="auto"/>
          </w:divBdr>
        </w:div>
        <w:div w:id="2009480207">
          <w:marLeft w:val="0"/>
          <w:marRight w:val="0"/>
          <w:marTop w:val="0"/>
          <w:marBottom w:val="0"/>
          <w:divBdr>
            <w:top w:val="none" w:sz="0" w:space="0" w:color="auto"/>
            <w:left w:val="none" w:sz="0" w:space="0" w:color="auto"/>
            <w:bottom w:val="none" w:sz="0" w:space="0" w:color="auto"/>
            <w:right w:val="none" w:sz="0" w:space="0" w:color="auto"/>
          </w:divBdr>
          <w:divsChild>
            <w:div w:id="347950455">
              <w:marLeft w:val="0"/>
              <w:marRight w:val="0"/>
              <w:marTop w:val="0"/>
              <w:marBottom w:val="0"/>
              <w:divBdr>
                <w:top w:val="none" w:sz="0" w:space="0" w:color="auto"/>
                <w:left w:val="none" w:sz="0" w:space="0" w:color="auto"/>
                <w:bottom w:val="none" w:sz="0" w:space="0" w:color="auto"/>
                <w:right w:val="none" w:sz="0" w:space="0" w:color="auto"/>
              </w:divBdr>
            </w:div>
          </w:divsChild>
        </w:div>
        <w:div w:id="602305797">
          <w:marLeft w:val="0"/>
          <w:marRight w:val="0"/>
          <w:marTop w:val="0"/>
          <w:marBottom w:val="0"/>
          <w:divBdr>
            <w:top w:val="none" w:sz="0" w:space="0" w:color="auto"/>
            <w:left w:val="none" w:sz="0" w:space="0" w:color="auto"/>
            <w:bottom w:val="none" w:sz="0" w:space="0" w:color="auto"/>
            <w:right w:val="none" w:sz="0" w:space="0" w:color="auto"/>
          </w:divBdr>
        </w:div>
        <w:div w:id="358316312">
          <w:marLeft w:val="0"/>
          <w:marRight w:val="0"/>
          <w:marTop w:val="0"/>
          <w:marBottom w:val="0"/>
          <w:divBdr>
            <w:top w:val="none" w:sz="0" w:space="0" w:color="auto"/>
            <w:left w:val="none" w:sz="0" w:space="0" w:color="auto"/>
            <w:bottom w:val="none" w:sz="0" w:space="0" w:color="auto"/>
            <w:right w:val="none" w:sz="0" w:space="0" w:color="auto"/>
          </w:divBdr>
          <w:divsChild>
            <w:div w:id="1652249306">
              <w:marLeft w:val="0"/>
              <w:marRight w:val="0"/>
              <w:marTop w:val="0"/>
              <w:marBottom w:val="0"/>
              <w:divBdr>
                <w:top w:val="none" w:sz="0" w:space="0" w:color="auto"/>
                <w:left w:val="none" w:sz="0" w:space="0" w:color="auto"/>
                <w:bottom w:val="none" w:sz="0" w:space="0" w:color="auto"/>
                <w:right w:val="none" w:sz="0" w:space="0" w:color="auto"/>
              </w:divBdr>
            </w:div>
          </w:divsChild>
        </w:div>
        <w:div w:id="1145317432">
          <w:marLeft w:val="0"/>
          <w:marRight w:val="0"/>
          <w:marTop w:val="0"/>
          <w:marBottom w:val="0"/>
          <w:divBdr>
            <w:top w:val="none" w:sz="0" w:space="0" w:color="auto"/>
            <w:left w:val="none" w:sz="0" w:space="0" w:color="auto"/>
            <w:bottom w:val="none" w:sz="0" w:space="0" w:color="auto"/>
            <w:right w:val="none" w:sz="0" w:space="0" w:color="auto"/>
          </w:divBdr>
        </w:div>
        <w:div w:id="520701447">
          <w:marLeft w:val="0"/>
          <w:marRight w:val="0"/>
          <w:marTop w:val="0"/>
          <w:marBottom w:val="0"/>
          <w:divBdr>
            <w:top w:val="none" w:sz="0" w:space="0" w:color="auto"/>
            <w:left w:val="none" w:sz="0" w:space="0" w:color="auto"/>
            <w:bottom w:val="none" w:sz="0" w:space="0" w:color="auto"/>
            <w:right w:val="none" w:sz="0" w:space="0" w:color="auto"/>
          </w:divBdr>
          <w:divsChild>
            <w:div w:id="212155434">
              <w:marLeft w:val="0"/>
              <w:marRight w:val="0"/>
              <w:marTop w:val="0"/>
              <w:marBottom w:val="0"/>
              <w:divBdr>
                <w:top w:val="none" w:sz="0" w:space="0" w:color="auto"/>
                <w:left w:val="none" w:sz="0" w:space="0" w:color="auto"/>
                <w:bottom w:val="none" w:sz="0" w:space="0" w:color="auto"/>
                <w:right w:val="none" w:sz="0" w:space="0" w:color="auto"/>
              </w:divBdr>
            </w:div>
          </w:divsChild>
        </w:div>
        <w:div w:id="289628951">
          <w:marLeft w:val="0"/>
          <w:marRight w:val="0"/>
          <w:marTop w:val="0"/>
          <w:marBottom w:val="0"/>
          <w:divBdr>
            <w:top w:val="none" w:sz="0" w:space="0" w:color="auto"/>
            <w:left w:val="none" w:sz="0" w:space="0" w:color="auto"/>
            <w:bottom w:val="none" w:sz="0" w:space="0" w:color="auto"/>
            <w:right w:val="none" w:sz="0" w:space="0" w:color="auto"/>
          </w:divBdr>
        </w:div>
        <w:div w:id="1242328026">
          <w:marLeft w:val="0"/>
          <w:marRight w:val="0"/>
          <w:marTop w:val="0"/>
          <w:marBottom w:val="0"/>
          <w:divBdr>
            <w:top w:val="none" w:sz="0" w:space="0" w:color="auto"/>
            <w:left w:val="none" w:sz="0" w:space="0" w:color="auto"/>
            <w:bottom w:val="none" w:sz="0" w:space="0" w:color="auto"/>
            <w:right w:val="none" w:sz="0" w:space="0" w:color="auto"/>
          </w:divBdr>
          <w:divsChild>
            <w:div w:id="469904773">
              <w:marLeft w:val="0"/>
              <w:marRight w:val="0"/>
              <w:marTop w:val="0"/>
              <w:marBottom w:val="0"/>
              <w:divBdr>
                <w:top w:val="none" w:sz="0" w:space="0" w:color="auto"/>
                <w:left w:val="none" w:sz="0" w:space="0" w:color="auto"/>
                <w:bottom w:val="none" w:sz="0" w:space="0" w:color="auto"/>
                <w:right w:val="none" w:sz="0" w:space="0" w:color="auto"/>
              </w:divBdr>
            </w:div>
          </w:divsChild>
        </w:div>
        <w:div w:id="2115855606">
          <w:marLeft w:val="0"/>
          <w:marRight w:val="0"/>
          <w:marTop w:val="300"/>
          <w:marBottom w:val="0"/>
          <w:divBdr>
            <w:top w:val="none" w:sz="0" w:space="0" w:color="auto"/>
            <w:left w:val="none" w:sz="0" w:space="0" w:color="auto"/>
            <w:bottom w:val="none" w:sz="0" w:space="0" w:color="auto"/>
            <w:right w:val="none" w:sz="0" w:space="0" w:color="auto"/>
          </w:divBdr>
          <w:divsChild>
            <w:div w:id="1381904681">
              <w:marLeft w:val="0"/>
              <w:marRight w:val="0"/>
              <w:marTop w:val="0"/>
              <w:marBottom w:val="0"/>
              <w:divBdr>
                <w:top w:val="none" w:sz="0" w:space="0" w:color="auto"/>
                <w:left w:val="none" w:sz="0" w:space="0" w:color="auto"/>
                <w:bottom w:val="none" w:sz="0" w:space="0" w:color="auto"/>
                <w:right w:val="none" w:sz="0" w:space="0" w:color="auto"/>
              </w:divBdr>
              <w:divsChild>
                <w:div w:id="77614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14974">
          <w:marLeft w:val="0"/>
          <w:marRight w:val="0"/>
          <w:marTop w:val="300"/>
          <w:marBottom w:val="0"/>
          <w:divBdr>
            <w:top w:val="none" w:sz="0" w:space="0" w:color="auto"/>
            <w:left w:val="none" w:sz="0" w:space="0" w:color="auto"/>
            <w:bottom w:val="none" w:sz="0" w:space="0" w:color="auto"/>
            <w:right w:val="none" w:sz="0" w:space="0" w:color="auto"/>
          </w:divBdr>
          <w:divsChild>
            <w:div w:id="978730915">
              <w:marLeft w:val="0"/>
              <w:marRight w:val="0"/>
              <w:marTop w:val="0"/>
              <w:marBottom w:val="0"/>
              <w:divBdr>
                <w:top w:val="none" w:sz="0" w:space="0" w:color="auto"/>
                <w:left w:val="none" w:sz="0" w:space="0" w:color="auto"/>
                <w:bottom w:val="none" w:sz="0" w:space="0" w:color="auto"/>
                <w:right w:val="none" w:sz="0" w:space="0" w:color="auto"/>
              </w:divBdr>
              <w:divsChild>
                <w:div w:id="169426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843880">
          <w:marLeft w:val="0"/>
          <w:marRight w:val="0"/>
          <w:marTop w:val="300"/>
          <w:marBottom w:val="0"/>
          <w:divBdr>
            <w:top w:val="none" w:sz="0" w:space="0" w:color="auto"/>
            <w:left w:val="none" w:sz="0" w:space="0" w:color="auto"/>
            <w:bottom w:val="none" w:sz="0" w:space="0" w:color="auto"/>
            <w:right w:val="none" w:sz="0" w:space="0" w:color="auto"/>
          </w:divBdr>
          <w:divsChild>
            <w:div w:id="324237998">
              <w:marLeft w:val="0"/>
              <w:marRight w:val="0"/>
              <w:marTop w:val="0"/>
              <w:marBottom w:val="0"/>
              <w:divBdr>
                <w:top w:val="none" w:sz="0" w:space="0" w:color="auto"/>
                <w:left w:val="none" w:sz="0" w:space="0" w:color="auto"/>
                <w:bottom w:val="none" w:sz="0" w:space="0" w:color="auto"/>
                <w:right w:val="none" w:sz="0" w:space="0" w:color="auto"/>
              </w:divBdr>
              <w:divsChild>
                <w:div w:id="59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612499">
          <w:marLeft w:val="0"/>
          <w:marRight w:val="0"/>
          <w:marTop w:val="300"/>
          <w:marBottom w:val="0"/>
          <w:divBdr>
            <w:top w:val="none" w:sz="0" w:space="0" w:color="auto"/>
            <w:left w:val="none" w:sz="0" w:space="0" w:color="auto"/>
            <w:bottom w:val="none" w:sz="0" w:space="0" w:color="auto"/>
            <w:right w:val="none" w:sz="0" w:space="0" w:color="auto"/>
          </w:divBdr>
          <w:divsChild>
            <w:div w:id="2035958347">
              <w:marLeft w:val="0"/>
              <w:marRight w:val="0"/>
              <w:marTop w:val="0"/>
              <w:marBottom w:val="0"/>
              <w:divBdr>
                <w:top w:val="none" w:sz="0" w:space="0" w:color="auto"/>
                <w:left w:val="none" w:sz="0" w:space="0" w:color="auto"/>
                <w:bottom w:val="none" w:sz="0" w:space="0" w:color="auto"/>
                <w:right w:val="none" w:sz="0" w:space="0" w:color="auto"/>
              </w:divBdr>
              <w:divsChild>
                <w:div w:id="119612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676819">
      <w:bodyDiv w:val="1"/>
      <w:marLeft w:val="0"/>
      <w:marRight w:val="0"/>
      <w:marTop w:val="0"/>
      <w:marBottom w:val="0"/>
      <w:divBdr>
        <w:top w:val="none" w:sz="0" w:space="0" w:color="auto"/>
        <w:left w:val="none" w:sz="0" w:space="0" w:color="auto"/>
        <w:bottom w:val="none" w:sz="0" w:space="0" w:color="auto"/>
        <w:right w:val="none" w:sz="0" w:space="0" w:color="auto"/>
      </w:divBdr>
      <w:divsChild>
        <w:div w:id="1350370616">
          <w:marLeft w:val="0"/>
          <w:marRight w:val="0"/>
          <w:marTop w:val="0"/>
          <w:marBottom w:val="0"/>
          <w:divBdr>
            <w:top w:val="none" w:sz="0" w:space="0" w:color="auto"/>
            <w:left w:val="none" w:sz="0" w:space="0" w:color="auto"/>
            <w:bottom w:val="none" w:sz="0" w:space="0" w:color="auto"/>
            <w:right w:val="none" w:sz="0" w:space="0" w:color="auto"/>
          </w:divBdr>
        </w:div>
        <w:div w:id="1402216522">
          <w:marLeft w:val="0"/>
          <w:marRight w:val="0"/>
          <w:marTop w:val="0"/>
          <w:marBottom w:val="0"/>
          <w:divBdr>
            <w:top w:val="none" w:sz="0" w:space="0" w:color="auto"/>
            <w:left w:val="none" w:sz="0" w:space="0" w:color="auto"/>
            <w:bottom w:val="none" w:sz="0" w:space="0" w:color="auto"/>
            <w:right w:val="none" w:sz="0" w:space="0" w:color="auto"/>
          </w:divBdr>
          <w:divsChild>
            <w:div w:id="1157455834">
              <w:marLeft w:val="0"/>
              <w:marRight w:val="0"/>
              <w:marTop w:val="0"/>
              <w:marBottom w:val="0"/>
              <w:divBdr>
                <w:top w:val="none" w:sz="0" w:space="0" w:color="auto"/>
                <w:left w:val="none" w:sz="0" w:space="0" w:color="auto"/>
                <w:bottom w:val="none" w:sz="0" w:space="0" w:color="auto"/>
                <w:right w:val="none" w:sz="0" w:space="0" w:color="auto"/>
              </w:divBdr>
            </w:div>
          </w:divsChild>
        </w:div>
        <w:div w:id="1004237523">
          <w:marLeft w:val="0"/>
          <w:marRight w:val="0"/>
          <w:marTop w:val="0"/>
          <w:marBottom w:val="0"/>
          <w:divBdr>
            <w:top w:val="none" w:sz="0" w:space="0" w:color="auto"/>
            <w:left w:val="none" w:sz="0" w:space="0" w:color="auto"/>
            <w:bottom w:val="none" w:sz="0" w:space="0" w:color="auto"/>
            <w:right w:val="none" w:sz="0" w:space="0" w:color="auto"/>
          </w:divBdr>
        </w:div>
        <w:div w:id="1726298800">
          <w:marLeft w:val="0"/>
          <w:marRight w:val="0"/>
          <w:marTop w:val="0"/>
          <w:marBottom w:val="0"/>
          <w:divBdr>
            <w:top w:val="none" w:sz="0" w:space="0" w:color="auto"/>
            <w:left w:val="none" w:sz="0" w:space="0" w:color="auto"/>
            <w:bottom w:val="none" w:sz="0" w:space="0" w:color="auto"/>
            <w:right w:val="none" w:sz="0" w:space="0" w:color="auto"/>
          </w:divBdr>
          <w:divsChild>
            <w:div w:id="1174224986">
              <w:marLeft w:val="0"/>
              <w:marRight w:val="0"/>
              <w:marTop w:val="0"/>
              <w:marBottom w:val="0"/>
              <w:divBdr>
                <w:top w:val="none" w:sz="0" w:space="0" w:color="auto"/>
                <w:left w:val="none" w:sz="0" w:space="0" w:color="auto"/>
                <w:bottom w:val="none" w:sz="0" w:space="0" w:color="auto"/>
                <w:right w:val="none" w:sz="0" w:space="0" w:color="auto"/>
              </w:divBdr>
            </w:div>
          </w:divsChild>
        </w:div>
        <w:div w:id="332805065">
          <w:marLeft w:val="0"/>
          <w:marRight w:val="0"/>
          <w:marTop w:val="0"/>
          <w:marBottom w:val="0"/>
          <w:divBdr>
            <w:top w:val="none" w:sz="0" w:space="0" w:color="auto"/>
            <w:left w:val="none" w:sz="0" w:space="0" w:color="auto"/>
            <w:bottom w:val="none" w:sz="0" w:space="0" w:color="auto"/>
            <w:right w:val="none" w:sz="0" w:space="0" w:color="auto"/>
          </w:divBdr>
        </w:div>
        <w:div w:id="673606808">
          <w:marLeft w:val="0"/>
          <w:marRight w:val="0"/>
          <w:marTop w:val="0"/>
          <w:marBottom w:val="0"/>
          <w:divBdr>
            <w:top w:val="none" w:sz="0" w:space="0" w:color="auto"/>
            <w:left w:val="none" w:sz="0" w:space="0" w:color="auto"/>
            <w:bottom w:val="none" w:sz="0" w:space="0" w:color="auto"/>
            <w:right w:val="none" w:sz="0" w:space="0" w:color="auto"/>
          </w:divBdr>
          <w:divsChild>
            <w:div w:id="1174494963">
              <w:marLeft w:val="0"/>
              <w:marRight w:val="0"/>
              <w:marTop w:val="0"/>
              <w:marBottom w:val="0"/>
              <w:divBdr>
                <w:top w:val="none" w:sz="0" w:space="0" w:color="auto"/>
                <w:left w:val="none" w:sz="0" w:space="0" w:color="auto"/>
                <w:bottom w:val="none" w:sz="0" w:space="0" w:color="auto"/>
                <w:right w:val="none" w:sz="0" w:space="0" w:color="auto"/>
              </w:divBdr>
            </w:div>
          </w:divsChild>
        </w:div>
        <w:div w:id="913276410">
          <w:marLeft w:val="0"/>
          <w:marRight w:val="0"/>
          <w:marTop w:val="0"/>
          <w:marBottom w:val="0"/>
          <w:divBdr>
            <w:top w:val="none" w:sz="0" w:space="0" w:color="auto"/>
            <w:left w:val="none" w:sz="0" w:space="0" w:color="auto"/>
            <w:bottom w:val="none" w:sz="0" w:space="0" w:color="auto"/>
            <w:right w:val="none" w:sz="0" w:space="0" w:color="auto"/>
          </w:divBdr>
        </w:div>
        <w:div w:id="631207600">
          <w:marLeft w:val="0"/>
          <w:marRight w:val="0"/>
          <w:marTop w:val="0"/>
          <w:marBottom w:val="0"/>
          <w:divBdr>
            <w:top w:val="none" w:sz="0" w:space="0" w:color="auto"/>
            <w:left w:val="none" w:sz="0" w:space="0" w:color="auto"/>
            <w:bottom w:val="none" w:sz="0" w:space="0" w:color="auto"/>
            <w:right w:val="none" w:sz="0" w:space="0" w:color="auto"/>
          </w:divBdr>
          <w:divsChild>
            <w:div w:id="508570187">
              <w:marLeft w:val="0"/>
              <w:marRight w:val="0"/>
              <w:marTop w:val="0"/>
              <w:marBottom w:val="0"/>
              <w:divBdr>
                <w:top w:val="none" w:sz="0" w:space="0" w:color="auto"/>
                <w:left w:val="none" w:sz="0" w:space="0" w:color="auto"/>
                <w:bottom w:val="none" w:sz="0" w:space="0" w:color="auto"/>
                <w:right w:val="none" w:sz="0" w:space="0" w:color="auto"/>
              </w:divBdr>
            </w:div>
          </w:divsChild>
        </w:div>
        <w:div w:id="1523978911">
          <w:marLeft w:val="0"/>
          <w:marRight w:val="0"/>
          <w:marTop w:val="0"/>
          <w:marBottom w:val="0"/>
          <w:divBdr>
            <w:top w:val="none" w:sz="0" w:space="0" w:color="auto"/>
            <w:left w:val="none" w:sz="0" w:space="0" w:color="auto"/>
            <w:bottom w:val="none" w:sz="0" w:space="0" w:color="auto"/>
            <w:right w:val="none" w:sz="0" w:space="0" w:color="auto"/>
          </w:divBdr>
        </w:div>
        <w:div w:id="1778796378">
          <w:marLeft w:val="0"/>
          <w:marRight w:val="0"/>
          <w:marTop w:val="0"/>
          <w:marBottom w:val="0"/>
          <w:divBdr>
            <w:top w:val="none" w:sz="0" w:space="0" w:color="auto"/>
            <w:left w:val="none" w:sz="0" w:space="0" w:color="auto"/>
            <w:bottom w:val="none" w:sz="0" w:space="0" w:color="auto"/>
            <w:right w:val="none" w:sz="0" w:space="0" w:color="auto"/>
          </w:divBdr>
          <w:divsChild>
            <w:div w:id="1872572268">
              <w:marLeft w:val="0"/>
              <w:marRight w:val="0"/>
              <w:marTop w:val="0"/>
              <w:marBottom w:val="0"/>
              <w:divBdr>
                <w:top w:val="none" w:sz="0" w:space="0" w:color="auto"/>
                <w:left w:val="none" w:sz="0" w:space="0" w:color="auto"/>
                <w:bottom w:val="none" w:sz="0" w:space="0" w:color="auto"/>
                <w:right w:val="none" w:sz="0" w:space="0" w:color="auto"/>
              </w:divBdr>
            </w:div>
          </w:divsChild>
        </w:div>
        <w:div w:id="1867252525">
          <w:marLeft w:val="0"/>
          <w:marRight w:val="0"/>
          <w:marTop w:val="0"/>
          <w:marBottom w:val="0"/>
          <w:divBdr>
            <w:top w:val="none" w:sz="0" w:space="0" w:color="auto"/>
            <w:left w:val="none" w:sz="0" w:space="0" w:color="auto"/>
            <w:bottom w:val="none" w:sz="0" w:space="0" w:color="auto"/>
            <w:right w:val="none" w:sz="0" w:space="0" w:color="auto"/>
          </w:divBdr>
        </w:div>
        <w:div w:id="554122144">
          <w:marLeft w:val="0"/>
          <w:marRight w:val="0"/>
          <w:marTop w:val="0"/>
          <w:marBottom w:val="0"/>
          <w:divBdr>
            <w:top w:val="none" w:sz="0" w:space="0" w:color="auto"/>
            <w:left w:val="none" w:sz="0" w:space="0" w:color="auto"/>
            <w:bottom w:val="none" w:sz="0" w:space="0" w:color="auto"/>
            <w:right w:val="none" w:sz="0" w:space="0" w:color="auto"/>
          </w:divBdr>
          <w:divsChild>
            <w:div w:id="1732650815">
              <w:marLeft w:val="0"/>
              <w:marRight w:val="0"/>
              <w:marTop w:val="0"/>
              <w:marBottom w:val="0"/>
              <w:divBdr>
                <w:top w:val="none" w:sz="0" w:space="0" w:color="auto"/>
                <w:left w:val="none" w:sz="0" w:space="0" w:color="auto"/>
                <w:bottom w:val="none" w:sz="0" w:space="0" w:color="auto"/>
                <w:right w:val="none" w:sz="0" w:space="0" w:color="auto"/>
              </w:divBdr>
            </w:div>
          </w:divsChild>
        </w:div>
        <w:div w:id="1933967922">
          <w:marLeft w:val="0"/>
          <w:marRight w:val="0"/>
          <w:marTop w:val="0"/>
          <w:marBottom w:val="0"/>
          <w:divBdr>
            <w:top w:val="none" w:sz="0" w:space="0" w:color="auto"/>
            <w:left w:val="none" w:sz="0" w:space="0" w:color="auto"/>
            <w:bottom w:val="none" w:sz="0" w:space="0" w:color="auto"/>
            <w:right w:val="none" w:sz="0" w:space="0" w:color="auto"/>
          </w:divBdr>
        </w:div>
        <w:div w:id="435366357">
          <w:marLeft w:val="0"/>
          <w:marRight w:val="0"/>
          <w:marTop w:val="0"/>
          <w:marBottom w:val="0"/>
          <w:divBdr>
            <w:top w:val="none" w:sz="0" w:space="0" w:color="auto"/>
            <w:left w:val="none" w:sz="0" w:space="0" w:color="auto"/>
            <w:bottom w:val="none" w:sz="0" w:space="0" w:color="auto"/>
            <w:right w:val="none" w:sz="0" w:space="0" w:color="auto"/>
          </w:divBdr>
          <w:divsChild>
            <w:div w:id="789711256">
              <w:marLeft w:val="0"/>
              <w:marRight w:val="0"/>
              <w:marTop w:val="0"/>
              <w:marBottom w:val="0"/>
              <w:divBdr>
                <w:top w:val="none" w:sz="0" w:space="0" w:color="auto"/>
                <w:left w:val="none" w:sz="0" w:space="0" w:color="auto"/>
                <w:bottom w:val="none" w:sz="0" w:space="0" w:color="auto"/>
                <w:right w:val="none" w:sz="0" w:space="0" w:color="auto"/>
              </w:divBdr>
            </w:div>
          </w:divsChild>
        </w:div>
        <w:div w:id="267543123">
          <w:marLeft w:val="0"/>
          <w:marRight w:val="0"/>
          <w:marTop w:val="300"/>
          <w:marBottom w:val="0"/>
          <w:divBdr>
            <w:top w:val="none" w:sz="0" w:space="0" w:color="auto"/>
            <w:left w:val="none" w:sz="0" w:space="0" w:color="auto"/>
            <w:bottom w:val="none" w:sz="0" w:space="0" w:color="auto"/>
            <w:right w:val="none" w:sz="0" w:space="0" w:color="auto"/>
          </w:divBdr>
          <w:divsChild>
            <w:div w:id="446319932">
              <w:marLeft w:val="0"/>
              <w:marRight w:val="0"/>
              <w:marTop w:val="0"/>
              <w:marBottom w:val="0"/>
              <w:divBdr>
                <w:top w:val="none" w:sz="0" w:space="0" w:color="auto"/>
                <w:left w:val="none" w:sz="0" w:space="0" w:color="auto"/>
                <w:bottom w:val="none" w:sz="0" w:space="0" w:color="auto"/>
                <w:right w:val="none" w:sz="0" w:space="0" w:color="auto"/>
              </w:divBdr>
              <w:divsChild>
                <w:div w:id="192094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71024">
          <w:marLeft w:val="0"/>
          <w:marRight w:val="0"/>
          <w:marTop w:val="300"/>
          <w:marBottom w:val="0"/>
          <w:divBdr>
            <w:top w:val="none" w:sz="0" w:space="0" w:color="auto"/>
            <w:left w:val="none" w:sz="0" w:space="0" w:color="auto"/>
            <w:bottom w:val="none" w:sz="0" w:space="0" w:color="auto"/>
            <w:right w:val="none" w:sz="0" w:space="0" w:color="auto"/>
          </w:divBdr>
          <w:divsChild>
            <w:div w:id="1277173530">
              <w:marLeft w:val="0"/>
              <w:marRight w:val="0"/>
              <w:marTop w:val="0"/>
              <w:marBottom w:val="0"/>
              <w:divBdr>
                <w:top w:val="none" w:sz="0" w:space="0" w:color="auto"/>
                <w:left w:val="none" w:sz="0" w:space="0" w:color="auto"/>
                <w:bottom w:val="none" w:sz="0" w:space="0" w:color="auto"/>
                <w:right w:val="none" w:sz="0" w:space="0" w:color="auto"/>
              </w:divBdr>
              <w:divsChild>
                <w:div w:id="744187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474455">
          <w:marLeft w:val="0"/>
          <w:marRight w:val="0"/>
          <w:marTop w:val="300"/>
          <w:marBottom w:val="0"/>
          <w:divBdr>
            <w:top w:val="none" w:sz="0" w:space="0" w:color="auto"/>
            <w:left w:val="none" w:sz="0" w:space="0" w:color="auto"/>
            <w:bottom w:val="none" w:sz="0" w:space="0" w:color="auto"/>
            <w:right w:val="none" w:sz="0" w:space="0" w:color="auto"/>
          </w:divBdr>
          <w:divsChild>
            <w:div w:id="498156579">
              <w:marLeft w:val="0"/>
              <w:marRight w:val="0"/>
              <w:marTop w:val="0"/>
              <w:marBottom w:val="0"/>
              <w:divBdr>
                <w:top w:val="none" w:sz="0" w:space="0" w:color="auto"/>
                <w:left w:val="none" w:sz="0" w:space="0" w:color="auto"/>
                <w:bottom w:val="none" w:sz="0" w:space="0" w:color="auto"/>
                <w:right w:val="none" w:sz="0" w:space="0" w:color="auto"/>
              </w:divBdr>
              <w:divsChild>
                <w:div w:id="1288048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15985">
          <w:marLeft w:val="0"/>
          <w:marRight w:val="0"/>
          <w:marTop w:val="300"/>
          <w:marBottom w:val="0"/>
          <w:divBdr>
            <w:top w:val="none" w:sz="0" w:space="0" w:color="auto"/>
            <w:left w:val="none" w:sz="0" w:space="0" w:color="auto"/>
            <w:bottom w:val="none" w:sz="0" w:space="0" w:color="auto"/>
            <w:right w:val="none" w:sz="0" w:space="0" w:color="auto"/>
          </w:divBdr>
          <w:divsChild>
            <w:div w:id="203835817">
              <w:marLeft w:val="0"/>
              <w:marRight w:val="0"/>
              <w:marTop w:val="0"/>
              <w:marBottom w:val="0"/>
              <w:divBdr>
                <w:top w:val="none" w:sz="0" w:space="0" w:color="auto"/>
                <w:left w:val="none" w:sz="0" w:space="0" w:color="auto"/>
                <w:bottom w:val="none" w:sz="0" w:space="0" w:color="auto"/>
                <w:right w:val="none" w:sz="0" w:space="0" w:color="auto"/>
              </w:divBdr>
              <w:divsChild>
                <w:div w:id="81063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254206">
      <w:bodyDiv w:val="1"/>
      <w:marLeft w:val="0"/>
      <w:marRight w:val="0"/>
      <w:marTop w:val="0"/>
      <w:marBottom w:val="0"/>
      <w:divBdr>
        <w:top w:val="none" w:sz="0" w:space="0" w:color="auto"/>
        <w:left w:val="none" w:sz="0" w:space="0" w:color="auto"/>
        <w:bottom w:val="none" w:sz="0" w:space="0" w:color="auto"/>
        <w:right w:val="none" w:sz="0" w:space="0" w:color="auto"/>
      </w:divBdr>
      <w:divsChild>
        <w:div w:id="511526808">
          <w:marLeft w:val="0"/>
          <w:marRight w:val="0"/>
          <w:marTop w:val="0"/>
          <w:marBottom w:val="0"/>
          <w:divBdr>
            <w:top w:val="none" w:sz="0" w:space="0" w:color="auto"/>
            <w:left w:val="none" w:sz="0" w:space="0" w:color="auto"/>
            <w:bottom w:val="none" w:sz="0" w:space="0" w:color="auto"/>
            <w:right w:val="none" w:sz="0" w:space="0" w:color="auto"/>
          </w:divBdr>
        </w:div>
        <w:div w:id="1566135939">
          <w:marLeft w:val="0"/>
          <w:marRight w:val="0"/>
          <w:marTop w:val="0"/>
          <w:marBottom w:val="0"/>
          <w:divBdr>
            <w:top w:val="none" w:sz="0" w:space="0" w:color="auto"/>
            <w:left w:val="none" w:sz="0" w:space="0" w:color="auto"/>
            <w:bottom w:val="none" w:sz="0" w:space="0" w:color="auto"/>
            <w:right w:val="none" w:sz="0" w:space="0" w:color="auto"/>
          </w:divBdr>
          <w:divsChild>
            <w:div w:id="1101298429">
              <w:marLeft w:val="0"/>
              <w:marRight w:val="0"/>
              <w:marTop w:val="0"/>
              <w:marBottom w:val="0"/>
              <w:divBdr>
                <w:top w:val="none" w:sz="0" w:space="0" w:color="auto"/>
                <w:left w:val="none" w:sz="0" w:space="0" w:color="auto"/>
                <w:bottom w:val="none" w:sz="0" w:space="0" w:color="auto"/>
                <w:right w:val="none" w:sz="0" w:space="0" w:color="auto"/>
              </w:divBdr>
            </w:div>
          </w:divsChild>
        </w:div>
        <w:div w:id="1957977684">
          <w:marLeft w:val="0"/>
          <w:marRight w:val="0"/>
          <w:marTop w:val="0"/>
          <w:marBottom w:val="0"/>
          <w:divBdr>
            <w:top w:val="none" w:sz="0" w:space="0" w:color="auto"/>
            <w:left w:val="none" w:sz="0" w:space="0" w:color="auto"/>
            <w:bottom w:val="none" w:sz="0" w:space="0" w:color="auto"/>
            <w:right w:val="none" w:sz="0" w:space="0" w:color="auto"/>
          </w:divBdr>
        </w:div>
        <w:div w:id="514464858">
          <w:marLeft w:val="0"/>
          <w:marRight w:val="0"/>
          <w:marTop w:val="0"/>
          <w:marBottom w:val="0"/>
          <w:divBdr>
            <w:top w:val="none" w:sz="0" w:space="0" w:color="auto"/>
            <w:left w:val="none" w:sz="0" w:space="0" w:color="auto"/>
            <w:bottom w:val="none" w:sz="0" w:space="0" w:color="auto"/>
            <w:right w:val="none" w:sz="0" w:space="0" w:color="auto"/>
          </w:divBdr>
          <w:divsChild>
            <w:div w:id="1498838038">
              <w:marLeft w:val="0"/>
              <w:marRight w:val="0"/>
              <w:marTop w:val="0"/>
              <w:marBottom w:val="0"/>
              <w:divBdr>
                <w:top w:val="none" w:sz="0" w:space="0" w:color="auto"/>
                <w:left w:val="none" w:sz="0" w:space="0" w:color="auto"/>
                <w:bottom w:val="none" w:sz="0" w:space="0" w:color="auto"/>
                <w:right w:val="none" w:sz="0" w:space="0" w:color="auto"/>
              </w:divBdr>
            </w:div>
          </w:divsChild>
        </w:div>
        <w:div w:id="769472450">
          <w:marLeft w:val="0"/>
          <w:marRight w:val="0"/>
          <w:marTop w:val="0"/>
          <w:marBottom w:val="0"/>
          <w:divBdr>
            <w:top w:val="none" w:sz="0" w:space="0" w:color="auto"/>
            <w:left w:val="none" w:sz="0" w:space="0" w:color="auto"/>
            <w:bottom w:val="none" w:sz="0" w:space="0" w:color="auto"/>
            <w:right w:val="none" w:sz="0" w:space="0" w:color="auto"/>
          </w:divBdr>
        </w:div>
        <w:div w:id="1486891718">
          <w:marLeft w:val="0"/>
          <w:marRight w:val="0"/>
          <w:marTop w:val="0"/>
          <w:marBottom w:val="0"/>
          <w:divBdr>
            <w:top w:val="none" w:sz="0" w:space="0" w:color="auto"/>
            <w:left w:val="none" w:sz="0" w:space="0" w:color="auto"/>
            <w:bottom w:val="none" w:sz="0" w:space="0" w:color="auto"/>
            <w:right w:val="none" w:sz="0" w:space="0" w:color="auto"/>
          </w:divBdr>
          <w:divsChild>
            <w:div w:id="731388859">
              <w:marLeft w:val="0"/>
              <w:marRight w:val="0"/>
              <w:marTop w:val="0"/>
              <w:marBottom w:val="0"/>
              <w:divBdr>
                <w:top w:val="none" w:sz="0" w:space="0" w:color="auto"/>
                <w:left w:val="none" w:sz="0" w:space="0" w:color="auto"/>
                <w:bottom w:val="none" w:sz="0" w:space="0" w:color="auto"/>
                <w:right w:val="none" w:sz="0" w:space="0" w:color="auto"/>
              </w:divBdr>
            </w:div>
          </w:divsChild>
        </w:div>
        <w:div w:id="1885098496">
          <w:marLeft w:val="0"/>
          <w:marRight w:val="0"/>
          <w:marTop w:val="0"/>
          <w:marBottom w:val="0"/>
          <w:divBdr>
            <w:top w:val="none" w:sz="0" w:space="0" w:color="auto"/>
            <w:left w:val="none" w:sz="0" w:space="0" w:color="auto"/>
            <w:bottom w:val="none" w:sz="0" w:space="0" w:color="auto"/>
            <w:right w:val="none" w:sz="0" w:space="0" w:color="auto"/>
          </w:divBdr>
        </w:div>
        <w:div w:id="1492333210">
          <w:marLeft w:val="0"/>
          <w:marRight w:val="0"/>
          <w:marTop w:val="0"/>
          <w:marBottom w:val="0"/>
          <w:divBdr>
            <w:top w:val="none" w:sz="0" w:space="0" w:color="auto"/>
            <w:left w:val="none" w:sz="0" w:space="0" w:color="auto"/>
            <w:bottom w:val="none" w:sz="0" w:space="0" w:color="auto"/>
            <w:right w:val="none" w:sz="0" w:space="0" w:color="auto"/>
          </w:divBdr>
          <w:divsChild>
            <w:div w:id="1803502152">
              <w:marLeft w:val="0"/>
              <w:marRight w:val="0"/>
              <w:marTop w:val="0"/>
              <w:marBottom w:val="0"/>
              <w:divBdr>
                <w:top w:val="none" w:sz="0" w:space="0" w:color="auto"/>
                <w:left w:val="none" w:sz="0" w:space="0" w:color="auto"/>
                <w:bottom w:val="none" w:sz="0" w:space="0" w:color="auto"/>
                <w:right w:val="none" w:sz="0" w:space="0" w:color="auto"/>
              </w:divBdr>
            </w:div>
          </w:divsChild>
        </w:div>
        <w:div w:id="1338997413">
          <w:marLeft w:val="0"/>
          <w:marRight w:val="0"/>
          <w:marTop w:val="0"/>
          <w:marBottom w:val="0"/>
          <w:divBdr>
            <w:top w:val="none" w:sz="0" w:space="0" w:color="auto"/>
            <w:left w:val="none" w:sz="0" w:space="0" w:color="auto"/>
            <w:bottom w:val="none" w:sz="0" w:space="0" w:color="auto"/>
            <w:right w:val="none" w:sz="0" w:space="0" w:color="auto"/>
          </w:divBdr>
        </w:div>
        <w:div w:id="644624954">
          <w:marLeft w:val="0"/>
          <w:marRight w:val="0"/>
          <w:marTop w:val="0"/>
          <w:marBottom w:val="0"/>
          <w:divBdr>
            <w:top w:val="none" w:sz="0" w:space="0" w:color="auto"/>
            <w:left w:val="none" w:sz="0" w:space="0" w:color="auto"/>
            <w:bottom w:val="none" w:sz="0" w:space="0" w:color="auto"/>
            <w:right w:val="none" w:sz="0" w:space="0" w:color="auto"/>
          </w:divBdr>
          <w:divsChild>
            <w:div w:id="1060516321">
              <w:marLeft w:val="0"/>
              <w:marRight w:val="0"/>
              <w:marTop w:val="0"/>
              <w:marBottom w:val="0"/>
              <w:divBdr>
                <w:top w:val="none" w:sz="0" w:space="0" w:color="auto"/>
                <w:left w:val="none" w:sz="0" w:space="0" w:color="auto"/>
                <w:bottom w:val="none" w:sz="0" w:space="0" w:color="auto"/>
                <w:right w:val="none" w:sz="0" w:space="0" w:color="auto"/>
              </w:divBdr>
            </w:div>
          </w:divsChild>
        </w:div>
        <w:div w:id="1872693156">
          <w:marLeft w:val="0"/>
          <w:marRight w:val="0"/>
          <w:marTop w:val="0"/>
          <w:marBottom w:val="0"/>
          <w:divBdr>
            <w:top w:val="none" w:sz="0" w:space="0" w:color="auto"/>
            <w:left w:val="none" w:sz="0" w:space="0" w:color="auto"/>
            <w:bottom w:val="none" w:sz="0" w:space="0" w:color="auto"/>
            <w:right w:val="none" w:sz="0" w:space="0" w:color="auto"/>
          </w:divBdr>
        </w:div>
        <w:div w:id="324939709">
          <w:marLeft w:val="0"/>
          <w:marRight w:val="0"/>
          <w:marTop w:val="0"/>
          <w:marBottom w:val="0"/>
          <w:divBdr>
            <w:top w:val="none" w:sz="0" w:space="0" w:color="auto"/>
            <w:left w:val="none" w:sz="0" w:space="0" w:color="auto"/>
            <w:bottom w:val="none" w:sz="0" w:space="0" w:color="auto"/>
            <w:right w:val="none" w:sz="0" w:space="0" w:color="auto"/>
          </w:divBdr>
          <w:divsChild>
            <w:div w:id="582300072">
              <w:marLeft w:val="0"/>
              <w:marRight w:val="0"/>
              <w:marTop w:val="0"/>
              <w:marBottom w:val="0"/>
              <w:divBdr>
                <w:top w:val="none" w:sz="0" w:space="0" w:color="auto"/>
                <w:left w:val="none" w:sz="0" w:space="0" w:color="auto"/>
                <w:bottom w:val="none" w:sz="0" w:space="0" w:color="auto"/>
                <w:right w:val="none" w:sz="0" w:space="0" w:color="auto"/>
              </w:divBdr>
            </w:div>
          </w:divsChild>
        </w:div>
        <w:div w:id="1847747076">
          <w:marLeft w:val="0"/>
          <w:marRight w:val="0"/>
          <w:marTop w:val="0"/>
          <w:marBottom w:val="0"/>
          <w:divBdr>
            <w:top w:val="none" w:sz="0" w:space="0" w:color="auto"/>
            <w:left w:val="none" w:sz="0" w:space="0" w:color="auto"/>
            <w:bottom w:val="none" w:sz="0" w:space="0" w:color="auto"/>
            <w:right w:val="none" w:sz="0" w:space="0" w:color="auto"/>
          </w:divBdr>
        </w:div>
        <w:div w:id="1037659360">
          <w:marLeft w:val="0"/>
          <w:marRight w:val="0"/>
          <w:marTop w:val="0"/>
          <w:marBottom w:val="0"/>
          <w:divBdr>
            <w:top w:val="none" w:sz="0" w:space="0" w:color="auto"/>
            <w:left w:val="none" w:sz="0" w:space="0" w:color="auto"/>
            <w:bottom w:val="none" w:sz="0" w:space="0" w:color="auto"/>
            <w:right w:val="none" w:sz="0" w:space="0" w:color="auto"/>
          </w:divBdr>
          <w:divsChild>
            <w:div w:id="1252356839">
              <w:marLeft w:val="0"/>
              <w:marRight w:val="0"/>
              <w:marTop w:val="0"/>
              <w:marBottom w:val="0"/>
              <w:divBdr>
                <w:top w:val="none" w:sz="0" w:space="0" w:color="auto"/>
                <w:left w:val="none" w:sz="0" w:space="0" w:color="auto"/>
                <w:bottom w:val="none" w:sz="0" w:space="0" w:color="auto"/>
                <w:right w:val="none" w:sz="0" w:space="0" w:color="auto"/>
              </w:divBdr>
            </w:div>
          </w:divsChild>
        </w:div>
        <w:div w:id="1334989731">
          <w:marLeft w:val="0"/>
          <w:marRight w:val="0"/>
          <w:marTop w:val="300"/>
          <w:marBottom w:val="0"/>
          <w:divBdr>
            <w:top w:val="none" w:sz="0" w:space="0" w:color="auto"/>
            <w:left w:val="none" w:sz="0" w:space="0" w:color="auto"/>
            <w:bottom w:val="none" w:sz="0" w:space="0" w:color="auto"/>
            <w:right w:val="none" w:sz="0" w:space="0" w:color="auto"/>
          </w:divBdr>
          <w:divsChild>
            <w:div w:id="552548555">
              <w:marLeft w:val="0"/>
              <w:marRight w:val="0"/>
              <w:marTop w:val="0"/>
              <w:marBottom w:val="0"/>
              <w:divBdr>
                <w:top w:val="none" w:sz="0" w:space="0" w:color="auto"/>
                <w:left w:val="none" w:sz="0" w:space="0" w:color="auto"/>
                <w:bottom w:val="none" w:sz="0" w:space="0" w:color="auto"/>
                <w:right w:val="none" w:sz="0" w:space="0" w:color="auto"/>
              </w:divBdr>
              <w:divsChild>
                <w:div w:id="35668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5935">
          <w:marLeft w:val="0"/>
          <w:marRight w:val="0"/>
          <w:marTop w:val="300"/>
          <w:marBottom w:val="0"/>
          <w:divBdr>
            <w:top w:val="none" w:sz="0" w:space="0" w:color="auto"/>
            <w:left w:val="none" w:sz="0" w:space="0" w:color="auto"/>
            <w:bottom w:val="none" w:sz="0" w:space="0" w:color="auto"/>
            <w:right w:val="none" w:sz="0" w:space="0" w:color="auto"/>
          </w:divBdr>
          <w:divsChild>
            <w:div w:id="1910918241">
              <w:marLeft w:val="0"/>
              <w:marRight w:val="0"/>
              <w:marTop w:val="0"/>
              <w:marBottom w:val="0"/>
              <w:divBdr>
                <w:top w:val="none" w:sz="0" w:space="0" w:color="auto"/>
                <w:left w:val="none" w:sz="0" w:space="0" w:color="auto"/>
                <w:bottom w:val="none" w:sz="0" w:space="0" w:color="auto"/>
                <w:right w:val="none" w:sz="0" w:space="0" w:color="auto"/>
              </w:divBdr>
              <w:divsChild>
                <w:div w:id="7275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44598">
          <w:marLeft w:val="0"/>
          <w:marRight w:val="0"/>
          <w:marTop w:val="300"/>
          <w:marBottom w:val="0"/>
          <w:divBdr>
            <w:top w:val="none" w:sz="0" w:space="0" w:color="auto"/>
            <w:left w:val="none" w:sz="0" w:space="0" w:color="auto"/>
            <w:bottom w:val="none" w:sz="0" w:space="0" w:color="auto"/>
            <w:right w:val="none" w:sz="0" w:space="0" w:color="auto"/>
          </w:divBdr>
          <w:divsChild>
            <w:div w:id="109517719">
              <w:marLeft w:val="0"/>
              <w:marRight w:val="0"/>
              <w:marTop w:val="0"/>
              <w:marBottom w:val="0"/>
              <w:divBdr>
                <w:top w:val="none" w:sz="0" w:space="0" w:color="auto"/>
                <w:left w:val="none" w:sz="0" w:space="0" w:color="auto"/>
                <w:bottom w:val="none" w:sz="0" w:space="0" w:color="auto"/>
                <w:right w:val="none" w:sz="0" w:space="0" w:color="auto"/>
              </w:divBdr>
              <w:divsChild>
                <w:div w:id="130254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459774">
          <w:marLeft w:val="0"/>
          <w:marRight w:val="0"/>
          <w:marTop w:val="300"/>
          <w:marBottom w:val="0"/>
          <w:divBdr>
            <w:top w:val="none" w:sz="0" w:space="0" w:color="auto"/>
            <w:left w:val="none" w:sz="0" w:space="0" w:color="auto"/>
            <w:bottom w:val="none" w:sz="0" w:space="0" w:color="auto"/>
            <w:right w:val="none" w:sz="0" w:space="0" w:color="auto"/>
          </w:divBdr>
          <w:divsChild>
            <w:div w:id="1841264593">
              <w:marLeft w:val="0"/>
              <w:marRight w:val="0"/>
              <w:marTop w:val="0"/>
              <w:marBottom w:val="0"/>
              <w:divBdr>
                <w:top w:val="none" w:sz="0" w:space="0" w:color="auto"/>
                <w:left w:val="none" w:sz="0" w:space="0" w:color="auto"/>
                <w:bottom w:val="none" w:sz="0" w:space="0" w:color="auto"/>
                <w:right w:val="none" w:sz="0" w:space="0" w:color="auto"/>
              </w:divBdr>
              <w:divsChild>
                <w:div w:id="206610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839606">
      <w:bodyDiv w:val="1"/>
      <w:marLeft w:val="0"/>
      <w:marRight w:val="0"/>
      <w:marTop w:val="0"/>
      <w:marBottom w:val="0"/>
      <w:divBdr>
        <w:top w:val="none" w:sz="0" w:space="0" w:color="auto"/>
        <w:left w:val="none" w:sz="0" w:space="0" w:color="auto"/>
        <w:bottom w:val="none" w:sz="0" w:space="0" w:color="auto"/>
        <w:right w:val="none" w:sz="0" w:space="0" w:color="auto"/>
      </w:divBdr>
      <w:divsChild>
        <w:div w:id="2127700189">
          <w:marLeft w:val="0"/>
          <w:marRight w:val="0"/>
          <w:marTop w:val="0"/>
          <w:marBottom w:val="0"/>
          <w:divBdr>
            <w:top w:val="none" w:sz="0" w:space="0" w:color="auto"/>
            <w:left w:val="none" w:sz="0" w:space="0" w:color="auto"/>
            <w:bottom w:val="none" w:sz="0" w:space="0" w:color="auto"/>
            <w:right w:val="none" w:sz="0" w:space="0" w:color="auto"/>
          </w:divBdr>
          <w:divsChild>
            <w:div w:id="793912145">
              <w:marLeft w:val="0"/>
              <w:marRight w:val="0"/>
              <w:marTop w:val="0"/>
              <w:marBottom w:val="0"/>
              <w:divBdr>
                <w:top w:val="none" w:sz="0" w:space="0" w:color="auto"/>
                <w:left w:val="none" w:sz="0" w:space="0" w:color="auto"/>
                <w:bottom w:val="none" w:sz="0" w:space="0" w:color="auto"/>
                <w:right w:val="none" w:sz="0" w:space="0" w:color="auto"/>
              </w:divBdr>
            </w:div>
          </w:divsChild>
        </w:div>
        <w:div w:id="1137843812">
          <w:marLeft w:val="0"/>
          <w:marRight w:val="0"/>
          <w:marTop w:val="0"/>
          <w:marBottom w:val="0"/>
          <w:divBdr>
            <w:top w:val="none" w:sz="0" w:space="0" w:color="auto"/>
            <w:left w:val="none" w:sz="0" w:space="0" w:color="auto"/>
            <w:bottom w:val="none" w:sz="0" w:space="0" w:color="auto"/>
            <w:right w:val="none" w:sz="0" w:space="0" w:color="auto"/>
          </w:divBdr>
        </w:div>
        <w:div w:id="1526361631">
          <w:marLeft w:val="0"/>
          <w:marRight w:val="0"/>
          <w:marTop w:val="0"/>
          <w:marBottom w:val="0"/>
          <w:divBdr>
            <w:top w:val="none" w:sz="0" w:space="0" w:color="auto"/>
            <w:left w:val="none" w:sz="0" w:space="0" w:color="auto"/>
            <w:bottom w:val="none" w:sz="0" w:space="0" w:color="auto"/>
            <w:right w:val="none" w:sz="0" w:space="0" w:color="auto"/>
          </w:divBdr>
          <w:divsChild>
            <w:div w:id="1655134850">
              <w:marLeft w:val="0"/>
              <w:marRight w:val="0"/>
              <w:marTop w:val="0"/>
              <w:marBottom w:val="0"/>
              <w:divBdr>
                <w:top w:val="none" w:sz="0" w:space="0" w:color="auto"/>
                <w:left w:val="none" w:sz="0" w:space="0" w:color="auto"/>
                <w:bottom w:val="none" w:sz="0" w:space="0" w:color="auto"/>
                <w:right w:val="none" w:sz="0" w:space="0" w:color="auto"/>
              </w:divBdr>
            </w:div>
          </w:divsChild>
        </w:div>
        <w:div w:id="989947533">
          <w:marLeft w:val="0"/>
          <w:marRight w:val="0"/>
          <w:marTop w:val="0"/>
          <w:marBottom w:val="0"/>
          <w:divBdr>
            <w:top w:val="none" w:sz="0" w:space="0" w:color="auto"/>
            <w:left w:val="none" w:sz="0" w:space="0" w:color="auto"/>
            <w:bottom w:val="none" w:sz="0" w:space="0" w:color="auto"/>
            <w:right w:val="none" w:sz="0" w:space="0" w:color="auto"/>
          </w:divBdr>
        </w:div>
        <w:div w:id="2106028291">
          <w:marLeft w:val="0"/>
          <w:marRight w:val="0"/>
          <w:marTop w:val="0"/>
          <w:marBottom w:val="0"/>
          <w:divBdr>
            <w:top w:val="none" w:sz="0" w:space="0" w:color="auto"/>
            <w:left w:val="none" w:sz="0" w:space="0" w:color="auto"/>
            <w:bottom w:val="none" w:sz="0" w:space="0" w:color="auto"/>
            <w:right w:val="none" w:sz="0" w:space="0" w:color="auto"/>
          </w:divBdr>
          <w:divsChild>
            <w:div w:id="1733238629">
              <w:marLeft w:val="0"/>
              <w:marRight w:val="0"/>
              <w:marTop w:val="0"/>
              <w:marBottom w:val="0"/>
              <w:divBdr>
                <w:top w:val="none" w:sz="0" w:space="0" w:color="auto"/>
                <w:left w:val="none" w:sz="0" w:space="0" w:color="auto"/>
                <w:bottom w:val="none" w:sz="0" w:space="0" w:color="auto"/>
                <w:right w:val="none" w:sz="0" w:space="0" w:color="auto"/>
              </w:divBdr>
            </w:div>
          </w:divsChild>
        </w:div>
        <w:div w:id="607280048">
          <w:marLeft w:val="0"/>
          <w:marRight w:val="0"/>
          <w:marTop w:val="0"/>
          <w:marBottom w:val="0"/>
          <w:divBdr>
            <w:top w:val="none" w:sz="0" w:space="0" w:color="auto"/>
            <w:left w:val="none" w:sz="0" w:space="0" w:color="auto"/>
            <w:bottom w:val="none" w:sz="0" w:space="0" w:color="auto"/>
            <w:right w:val="none" w:sz="0" w:space="0" w:color="auto"/>
          </w:divBdr>
        </w:div>
        <w:div w:id="828718787">
          <w:marLeft w:val="0"/>
          <w:marRight w:val="0"/>
          <w:marTop w:val="0"/>
          <w:marBottom w:val="0"/>
          <w:divBdr>
            <w:top w:val="none" w:sz="0" w:space="0" w:color="auto"/>
            <w:left w:val="none" w:sz="0" w:space="0" w:color="auto"/>
            <w:bottom w:val="none" w:sz="0" w:space="0" w:color="auto"/>
            <w:right w:val="none" w:sz="0" w:space="0" w:color="auto"/>
          </w:divBdr>
          <w:divsChild>
            <w:div w:id="595599153">
              <w:marLeft w:val="0"/>
              <w:marRight w:val="0"/>
              <w:marTop w:val="0"/>
              <w:marBottom w:val="0"/>
              <w:divBdr>
                <w:top w:val="none" w:sz="0" w:space="0" w:color="auto"/>
                <w:left w:val="none" w:sz="0" w:space="0" w:color="auto"/>
                <w:bottom w:val="none" w:sz="0" w:space="0" w:color="auto"/>
                <w:right w:val="none" w:sz="0" w:space="0" w:color="auto"/>
              </w:divBdr>
            </w:div>
          </w:divsChild>
        </w:div>
        <w:div w:id="1191533283">
          <w:marLeft w:val="0"/>
          <w:marRight w:val="0"/>
          <w:marTop w:val="0"/>
          <w:marBottom w:val="0"/>
          <w:divBdr>
            <w:top w:val="none" w:sz="0" w:space="0" w:color="auto"/>
            <w:left w:val="none" w:sz="0" w:space="0" w:color="auto"/>
            <w:bottom w:val="none" w:sz="0" w:space="0" w:color="auto"/>
            <w:right w:val="none" w:sz="0" w:space="0" w:color="auto"/>
          </w:divBdr>
        </w:div>
        <w:div w:id="1201045201">
          <w:marLeft w:val="0"/>
          <w:marRight w:val="0"/>
          <w:marTop w:val="0"/>
          <w:marBottom w:val="0"/>
          <w:divBdr>
            <w:top w:val="none" w:sz="0" w:space="0" w:color="auto"/>
            <w:left w:val="none" w:sz="0" w:space="0" w:color="auto"/>
            <w:bottom w:val="none" w:sz="0" w:space="0" w:color="auto"/>
            <w:right w:val="none" w:sz="0" w:space="0" w:color="auto"/>
          </w:divBdr>
          <w:divsChild>
            <w:div w:id="1454981136">
              <w:marLeft w:val="0"/>
              <w:marRight w:val="0"/>
              <w:marTop w:val="0"/>
              <w:marBottom w:val="0"/>
              <w:divBdr>
                <w:top w:val="none" w:sz="0" w:space="0" w:color="auto"/>
                <w:left w:val="none" w:sz="0" w:space="0" w:color="auto"/>
                <w:bottom w:val="none" w:sz="0" w:space="0" w:color="auto"/>
                <w:right w:val="none" w:sz="0" w:space="0" w:color="auto"/>
              </w:divBdr>
            </w:div>
          </w:divsChild>
        </w:div>
        <w:div w:id="1458790726">
          <w:marLeft w:val="0"/>
          <w:marRight w:val="0"/>
          <w:marTop w:val="0"/>
          <w:marBottom w:val="0"/>
          <w:divBdr>
            <w:top w:val="none" w:sz="0" w:space="0" w:color="auto"/>
            <w:left w:val="none" w:sz="0" w:space="0" w:color="auto"/>
            <w:bottom w:val="none" w:sz="0" w:space="0" w:color="auto"/>
            <w:right w:val="none" w:sz="0" w:space="0" w:color="auto"/>
          </w:divBdr>
        </w:div>
        <w:div w:id="2027637604">
          <w:marLeft w:val="0"/>
          <w:marRight w:val="0"/>
          <w:marTop w:val="0"/>
          <w:marBottom w:val="0"/>
          <w:divBdr>
            <w:top w:val="none" w:sz="0" w:space="0" w:color="auto"/>
            <w:left w:val="none" w:sz="0" w:space="0" w:color="auto"/>
            <w:bottom w:val="none" w:sz="0" w:space="0" w:color="auto"/>
            <w:right w:val="none" w:sz="0" w:space="0" w:color="auto"/>
          </w:divBdr>
          <w:divsChild>
            <w:div w:id="1723481259">
              <w:marLeft w:val="0"/>
              <w:marRight w:val="0"/>
              <w:marTop w:val="0"/>
              <w:marBottom w:val="0"/>
              <w:divBdr>
                <w:top w:val="none" w:sz="0" w:space="0" w:color="auto"/>
                <w:left w:val="none" w:sz="0" w:space="0" w:color="auto"/>
                <w:bottom w:val="none" w:sz="0" w:space="0" w:color="auto"/>
                <w:right w:val="none" w:sz="0" w:space="0" w:color="auto"/>
              </w:divBdr>
            </w:div>
          </w:divsChild>
        </w:div>
        <w:div w:id="1819953394">
          <w:marLeft w:val="0"/>
          <w:marRight w:val="0"/>
          <w:marTop w:val="0"/>
          <w:marBottom w:val="0"/>
          <w:divBdr>
            <w:top w:val="none" w:sz="0" w:space="0" w:color="auto"/>
            <w:left w:val="none" w:sz="0" w:space="0" w:color="auto"/>
            <w:bottom w:val="none" w:sz="0" w:space="0" w:color="auto"/>
            <w:right w:val="none" w:sz="0" w:space="0" w:color="auto"/>
          </w:divBdr>
        </w:div>
        <w:div w:id="1675648204">
          <w:marLeft w:val="0"/>
          <w:marRight w:val="0"/>
          <w:marTop w:val="0"/>
          <w:marBottom w:val="0"/>
          <w:divBdr>
            <w:top w:val="none" w:sz="0" w:space="0" w:color="auto"/>
            <w:left w:val="none" w:sz="0" w:space="0" w:color="auto"/>
            <w:bottom w:val="none" w:sz="0" w:space="0" w:color="auto"/>
            <w:right w:val="none" w:sz="0" w:space="0" w:color="auto"/>
          </w:divBdr>
          <w:divsChild>
            <w:div w:id="2127120021">
              <w:marLeft w:val="0"/>
              <w:marRight w:val="0"/>
              <w:marTop w:val="0"/>
              <w:marBottom w:val="0"/>
              <w:divBdr>
                <w:top w:val="none" w:sz="0" w:space="0" w:color="auto"/>
                <w:left w:val="none" w:sz="0" w:space="0" w:color="auto"/>
                <w:bottom w:val="none" w:sz="0" w:space="0" w:color="auto"/>
                <w:right w:val="none" w:sz="0" w:space="0" w:color="auto"/>
              </w:divBdr>
            </w:div>
          </w:divsChild>
        </w:div>
        <w:div w:id="952976220">
          <w:marLeft w:val="0"/>
          <w:marRight w:val="0"/>
          <w:marTop w:val="300"/>
          <w:marBottom w:val="0"/>
          <w:divBdr>
            <w:top w:val="none" w:sz="0" w:space="0" w:color="auto"/>
            <w:left w:val="none" w:sz="0" w:space="0" w:color="auto"/>
            <w:bottom w:val="none" w:sz="0" w:space="0" w:color="auto"/>
            <w:right w:val="none" w:sz="0" w:space="0" w:color="auto"/>
          </w:divBdr>
          <w:divsChild>
            <w:div w:id="1540434458">
              <w:marLeft w:val="0"/>
              <w:marRight w:val="0"/>
              <w:marTop w:val="0"/>
              <w:marBottom w:val="0"/>
              <w:divBdr>
                <w:top w:val="none" w:sz="0" w:space="0" w:color="auto"/>
                <w:left w:val="none" w:sz="0" w:space="0" w:color="auto"/>
                <w:bottom w:val="none" w:sz="0" w:space="0" w:color="auto"/>
                <w:right w:val="none" w:sz="0" w:space="0" w:color="auto"/>
              </w:divBdr>
              <w:divsChild>
                <w:div w:id="856895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9742">
          <w:marLeft w:val="0"/>
          <w:marRight w:val="0"/>
          <w:marTop w:val="300"/>
          <w:marBottom w:val="0"/>
          <w:divBdr>
            <w:top w:val="none" w:sz="0" w:space="0" w:color="auto"/>
            <w:left w:val="none" w:sz="0" w:space="0" w:color="auto"/>
            <w:bottom w:val="none" w:sz="0" w:space="0" w:color="auto"/>
            <w:right w:val="none" w:sz="0" w:space="0" w:color="auto"/>
          </w:divBdr>
          <w:divsChild>
            <w:div w:id="1589344039">
              <w:marLeft w:val="0"/>
              <w:marRight w:val="0"/>
              <w:marTop w:val="0"/>
              <w:marBottom w:val="0"/>
              <w:divBdr>
                <w:top w:val="none" w:sz="0" w:space="0" w:color="auto"/>
                <w:left w:val="none" w:sz="0" w:space="0" w:color="auto"/>
                <w:bottom w:val="none" w:sz="0" w:space="0" w:color="auto"/>
                <w:right w:val="none" w:sz="0" w:space="0" w:color="auto"/>
              </w:divBdr>
              <w:divsChild>
                <w:div w:id="811678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968197">
          <w:marLeft w:val="0"/>
          <w:marRight w:val="0"/>
          <w:marTop w:val="300"/>
          <w:marBottom w:val="0"/>
          <w:divBdr>
            <w:top w:val="none" w:sz="0" w:space="0" w:color="auto"/>
            <w:left w:val="none" w:sz="0" w:space="0" w:color="auto"/>
            <w:bottom w:val="none" w:sz="0" w:space="0" w:color="auto"/>
            <w:right w:val="none" w:sz="0" w:space="0" w:color="auto"/>
          </w:divBdr>
          <w:divsChild>
            <w:div w:id="889268349">
              <w:marLeft w:val="0"/>
              <w:marRight w:val="0"/>
              <w:marTop w:val="0"/>
              <w:marBottom w:val="0"/>
              <w:divBdr>
                <w:top w:val="none" w:sz="0" w:space="0" w:color="auto"/>
                <w:left w:val="none" w:sz="0" w:space="0" w:color="auto"/>
                <w:bottom w:val="none" w:sz="0" w:space="0" w:color="auto"/>
                <w:right w:val="none" w:sz="0" w:space="0" w:color="auto"/>
              </w:divBdr>
              <w:divsChild>
                <w:div w:id="168061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74378">
          <w:marLeft w:val="0"/>
          <w:marRight w:val="0"/>
          <w:marTop w:val="300"/>
          <w:marBottom w:val="0"/>
          <w:divBdr>
            <w:top w:val="none" w:sz="0" w:space="0" w:color="auto"/>
            <w:left w:val="none" w:sz="0" w:space="0" w:color="auto"/>
            <w:bottom w:val="none" w:sz="0" w:space="0" w:color="auto"/>
            <w:right w:val="none" w:sz="0" w:space="0" w:color="auto"/>
          </w:divBdr>
          <w:divsChild>
            <w:div w:id="1293367925">
              <w:marLeft w:val="0"/>
              <w:marRight w:val="0"/>
              <w:marTop w:val="0"/>
              <w:marBottom w:val="0"/>
              <w:divBdr>
                <w:top w:val="none" w:sz="0" w:space="0" w:color="auto"/>
                <w:left w:val="none" w:sz="0" w:space="0" w:color="auto"/>
                <w:bottom w:val="none" w:sz="0" w:space="0" w:color="auto"/>
                <w:right w:val="none" w:sz="0" w:space="0" w:color="auto"/>
              </w:divBdr>
              <w:divsChild>
                <w:div w:id="110306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60777">
      <w:bodyDiv w:val="1"/>
      <w:marLeft w:val="0"/>
      <w:marRight w:val="0"/>
      <w:marTop w:val="0"/>
      <w:marBottom w:val="0"/>
      <w:divBdr>
        <w:top w:val="none" w:sz="0" w:space="0" w:color="auto"/>
        <w:left w:val="none" w:sz="0" w:space="0" w:color="auto"/>
        <w:bottom w:val="none" w:sz="0" w:space="0" w:color="auto"/>
        <w:right w:val="none" w:sz="0" w:space="0" w:color="auto"/>
      </w:divBdr>
      <w:divsChild>
        <w:div w:id="1271009698">
          <w:marLeft w:val="0"/>
          <w:marRight w:val="0"/>
          <w:marTop w:val="0"/>
          <w:marBottom w:val="0"/>
          <w:divBdr>
            <w:top w:val="none" w:sz="0" w:space="0" w:color="auto"/>
            <w:left w:val="none" w:sz="0" w:space="0" w:color="auto"/>
            <w:bottom w:val="none" w:sz="0" w:space="0" w:color="auto"/>
            <w:right w:val="none" w:sz="0" w:space="0" w:color="auto"/>
          </w:divBdr>
        </w:div>
        <w:div w:id="841092748">
          <w:marLeft w:val="0"/>
          <w:marRight w:val="0"/>
          <w:marTop w:val="0"/>
          <w:marBottom w:val="0"/>
          <w:divBdr>
            <w:top w:val="none" w:sz="0" w:space="0" w:color="auto"/>
            <w:left w:val="none" w:sz="0" w:space="0" w:color="auto"/>
            <w:bottom w:val="none" w:sz="0" w:space="0" w:color="auto"/>
            <w:right w:val="none" w:sz="0" w:space="0" w:color="auto"/>
          </w:divBdr>
          <w:divsChild>
            <w:div w:id="1873692121">
              <w:marLeft w:val="0"/>
              <w:marRight w:val="0"/>
              <w:marTop w:val="0"/>
              <w:marBottom w:val="0"/>
              <w:divBdr>
                <w:top w:val="none" w:sz="0" w:space="0" w:color="auto"/>
                <w:left w:val="none" w:sz="0" w:space="0" w:color="auto"/>
                <w:bottom w:val="none" w:sz="0" w:space="0" w:color="auto"/>
                <w:right w:val="none" w:sz="0" w:space="0" w:color="auto"/>
              </w:divBdr>
            </w:div>
          </w:divsChild>
        </w:div>
        <w:div w:id="307636860">
          <w:marLeft w:val="0"/>
          <w:marRight w:val="0"/>
          <w:marTop w:val="0"/>
          <w:marBottom w:val="0"/>
          <w:divBdr>
            <w:top w:val="none" w:sz="0" w:space="0" w:color="auto"/>
            <w:left w:val="none" w:sz="0" w:space="0" w:color="auto"/>
            <w:bottom w:val="none" w:sz="0" w:space="0" w:color="auto"/>
            <w:right w:val="none" w:sz="0" w:space="0" w:color="auto"/>
          </w:divBdr>
        </w:div>
        <w:div w:id="2118207598">
          <w:marLeft w:val="0"/>
          <w:marRight w:val="0"/>
          <w:marTop w:val="0"/>
          <w:marBottom w:val="0"/>
          <w:divBdr>
            <w:top w:val="none" w:sz="0" w:space="0" w:color="auto"/>
            <w:left w:val="none" w:sz="0" w:space="0" w:color="auto"/>
            <w:bottom w:val="none" w:sz="0" w:space="0" w:color="auto"/>
            <w:right w:val="none" w:sz="0" w:space="0" w:color="auto"/>
          </w:divBdr>
          <w:divsChild>
            <w:div w:id="2020961788">
              <w:marLeft w:val="0"/>
              <w:marRight w:val="0"/>
              <w:marTop w:val="0"/>
              <w:marBottom w:val="0"/>
              <w:divBdr>
                <w:top w:val="none" w:sz="0" w:space="0" w:color="auto"/>
                <w:left w:val="none" w:sz="0" w:space="0" w:color="auto"/>
                <w:bottom w:val="none" w:sz="0" w:space="0" w:color="auto"/>
                <w:right w:val="none" w:sz="0" w:space="0" w:color="auto"/>
              </w:divBdr>
            </w:div>
          </w:divsChild>
        </w:div>
        <w:div w:id="1145972484">
          <w:marLeft w:val="0"/>
          <w:marRight w:val="0"/>
          <w:marTop w:val="0"/>
          <w:marBottom w:val="0"/>
          <w:divBdr>
            <w:top w:val="none" w:sz="0" w:space="0" w:color="auto"/>
            <w:left w:val="none" w:sz="0" w:space="0" w:color="auto"/>
            <w:bottom w:val="none" w:sz="0" w:space="0" w:color="auto"/>
            <w:right w:val="none" w:sz="0" w:space="0" w:color="auto"/>
          </w:divBdr>
        </w:div>
        <w:div w:id="1043753328">
          <w:marLeft w:val="0"/>
          <w:marRight w:val="0"/>
          <w:marTop w:val="0"/>
          <w:marBottom w:val="0"/>
          <w:divBdr>
            <w:top w:val="none" w:sz="0" w:space="0" w:color="auto"/>
            <w:left w:val="none" w:sz="0" w:space="0" w:color="auto"/>
            <w:bottom w:val="none" w:sz="0" w:space="0" w:color="auto"/>
            <w:right w:val="none" w:sz="0" w:space="0" w:color="auto"/>
          </w:divBdr>
          <w:divsChild>
            <w:div w:id="1348870641">
              <w:marLeft w:val="0"/>
              <w:marRight w:val="0"/>
              <w:marTop w:val="0"/>
              <w:marBottom w:val="0"/>
              <w:divBdr>
                <w:top w:val="none" w:sz="0" w:space="0" w:color="auto"/>
                <w:left w:val="none" w:sz="0" w:space="0" w:color="auto"/>
                <w:bottom w:val="none" w:sz="0" w:space="0" w:color="auto"/>
                <w:right w:val="none" w:sz="0" w:space="0" w:color="auto"/>
              </w:divBdr>
            </w:div>
          </w:divsChild>
        </w:div>
        <w:div w:id="355737328">
          <w:marLeft w:val="0"/>
          <w:marRight w:val="0"/>
          <w:marTop w:val="0"/>
          <w:marBottom w:val="0"/>
          <w:divBdr>
            <w:top w:val="none" w:sz="0" w:space="0" w:color="auto"/>
            <w:left w:val="none" w:sz="0" w:space="0" w:color="auto"/>
            <w:bottom w:val="none" w:sz="0" w:space="0" w:color="auto"/>
            <w:right w:val="none" w:sz="0" w:space="0" w:color="auto"/>
          </w:divBdr>
        </w:div>
        <w:div w:id="2040275064">
          <w:marLeft w:val="0"/>
          <w:marRight w:val="0"/>
          <w:marTop w:val="0"/>
          <w:marBottom w:val="0"/>
          <w:divBdr>
            <w:top w:val="none" w:sz="0" w:space="0" w:color="auto"/>
            <w:left w:val="none" w:sz="0" w:space="0" w:color="auto"/>
            <w:bottom w:val="none" w:sz="0" w:space="0" w:color="auto"/>
            <w:right w:val="none" w:sz="0" w:space="0" w:color="auto"/>
          </w:divBdr>
          <w:divsChild>
            <w:div w:id="1780559618">
              <w:marLeft w:val="0"/>
              <w:marRight w:val="0"/>
              <w:marTop w:val="0"/>
              <w:marBottom w:val="0"/>
              <w:divBdr>
                <w:top w:val="none" w:sz="0" w:space="0" w:color="auto"/>
                <w:left w:val="none" w:sz="0" w:space="0" w:color="auto"/>
                <w:bottom w:val="none" w:sz="0" w:space="0" w:color="auto"/>
                <w:right w:val="none" w:sz="0" w:space="0" w:color="auto"/>
              </w:divBdr>
            </w:div>
          </w:divsChild>
        </w:div>
        <w:div w:id="779881729">
          <w:marLeft w:val="0"/>
          <w:marRight w:val="0"/>
          <w:marTop w:val="0"/>
          <w:marBottom w:val="0"/>
          <w:divBdr>
            <w:top w:val="none" w:sz="0" w:space="0" w:color="auto"/>
            <w:left w:val="none" w:sz="0" w:space="0" w:color="auto"/>
            <w:bottom w:val="none" w:sz="0" w:space="0" w:color="auto"/>
            <w:right w:val="none" w:sz="0" w:space="0" w:color="auto"/>
          </w:divBdr>
        </w:div>
        <w:div w:id="838351053">
          <w:marLeft w:val="0"/>
          <w:marRight w:val="0"/>
          <w:marTop w:val="0"/>
          <w:marBottom w:val="0"/>
          <w:divBdr>
            <w:top w:val="none" w:sz="0" w:space="0" w:color="auto"/>
            <w:left w:val="none" w:sz="0" w:space="0" w:color="auto"/>
            <w:bottom w:val="none" w:sz="0" w:space="0" w:color="auto"/>
            <w:right w:val="none" w:sz="0" w:space="0" w:color="auto"/>
          </w:divBdr>
          <w:divsChild>
            <w:div w:id="1710492787">
              <w:marLeft w:val="0"/>
              <w:marRight w:val="0"/>
              <w:marTop w:val="0"/>
              <w:marBottom w:val="0"/>
              <w:divBdr>
                <w:top w:val="none" w:sz="0" w:space="0" w:color="auto"/>
                <w:left w:val="none" w:sz="0" w:space="0" w:color="auto"/>
                <w:bottom w:val="none" w:sz="0" w:space="0" w:color="auto"/>
                <w:right w:val="none" w:sz="0" w:space="0" w:color="auto"/>
              </w:divBdr>
            </w:div>
          </w:divsChild>
        </w:div>
        <w:div w:id="789787197">
          <w:marLeft w:val="0"/>
          <w:marRight w:val="0"/>
          <w:marTop w:val="0"/>
          <w:marBottom w:val="0"/>
          <w:divBdr>
            <w:top w:val="none" w:sz="0" w:space="0" w:color="auto"/>
            <w:left w:val="none" w:sz="0" w:space="0" w:color="auto"/>
            <w:bottom w:val="none" w:sz="0" w:space="0" w:color="auto"/>
            <w:right w:val="none" w:sz="0" w:space="0" w:color="auto"/>
          </w:divBdr>
        </w:div>
        <w:div w:id="165293213">
          <w:marLeft w:val="0"/>
          <w:marRight w:val="0"/>
          <w:marTop w:val="0"/>
          <w:marBottom w:val="0"/>
          <w:divBdr>
            <w:top w:val="none" w:sz="0" w:space="0" w:color="auto"/>
            <w:left w:val="none" w:sz="0" w:space="0" w:color="auto"/>
            <w:bottom w:val="none" w:sz="0" w:space="0" w:color="auto"/>
            <w:right w:val="none" w:sz="0" w:space="0" w:color="auto"/>
          </w:divBdr>
          <w:divsChild>
            <w:div w:id="1755861899">
              <w:marLeft w:val="0"/>
              <w:marRight w:val="0"/>
              <w:marTop w:val="0"/>
              <w:marBottom w:val="0"/>
              <w:divBdr>
                <w:top w:val="none" w:sz="0" w:space="0" w:color="auto"/>
                <w:left w:val="none" w:sz="0" w:space="0" w:color="auto"/>
                <w:bottom w:val="none" w:sz="0" w:space="0" w:color="auto"/>
                <w:right w:val="none" w:sz="0" w:space="0" w:color="auto"/>
              </w:divBdr>
            </w:div>
          </w:divsChild>
        </w:div>
        <w:div w:id="727653005">
          <w:marLeft w:val="0"/>
          <w:marRight w:val="0"/>
          <w:marTop w:val="0"/>
          <w:marBottom w:val="0"/>
          <w:divBdr>
            <w:top w:val="none" w:sz="0" w:space="0" w:color="auto"/>
            <w:left w:val="none" w:sz="0" w:space="0" w:color="auto"/>
            <w:bottom w:val="none" w:sz="0" w:space="0" w:color="auto"/>
            <w:right w:val="none" w:sz="0" w:space="0" w:color="auto"/>
          </w:divBdr>
        </w:div>
        <w:div w:id="1407338573">
          <w:marLeft w:val="0"/>
          <w:marRight w:val="0"/>
          <w:marTop w:val="0"/>
          <w:marBottom w:val="0"/>
          <w:divBdr>
            <w:top w:val="none" w:sz="0" w:space="0" w:color="auto"/>
            <w:left w:val="none" w:sz="0" w:space="0" w:color="auto"/>
            <w:bottom w:val="none" w:sz="0" w:space="0" w:color="auto"/>
            <w:right w:val="none" w:sz="0" w:space="0" w:color="auto"/>
          </w:divBdr>
          <w:divsChild>
            <w:div w:id="379742164">
              <w:marLeft w:val="0"/>
              <w:marRight w:val="0"/>
              <w:marTop w:val="0"/>
              <w:marBottom w:val="0"/>
              <w:divBdr>
                <w:top w:val="none" w:sz="0" w:space="0" w:color="auto"/>
                <w:left w:val="none" w:sz="0" w:space="0" w:color="auto"/>
                <w:bottom w:val="none" w:sz="0" w:space="0" w:color="auto"/>
                <w:right w:val="none" w:sz="0" w:space="0" w:color="auto"/>
              </w:divBdr>
            </w:div>
          </w:divsChild>
        </w:div>
        <w:div w:id="566888160">
          <w:marLeft w:val="0"/>
          <w:marRight w:val="0"/>
          <w:marTop w:val="300"/>
          <w:marBottom w:val="0"/>
          <w:divBdr>
            <w:top w:val="none" w:sz="0" w:space="0" w:color="auto"/>
            <w:left w:val="none" w:sz="0" w:space="0" w:color="auto"/>
            <w:bottom w:val="none" w:sz="0" w:space="0" w:color="auto"/>
            <w:right w:val="none" w:sz="0" w:space="0" w:color="auto"/>
          </w:divBdr>
          <w:divsChild>
            <w:div w:id="1758793042">
              <w:marLeft w:val="0"/>
              <w:marRight w:val="0"/>
              <w:marTop w:val="0"/>
              <w:marBottom w:val="0"/>
              <w:divBdr>
                <w:top w:val="none" w:sz="0" w:space="0" w:color="auto"/>
                <w:left w:val="none" w:sz="0" w:space="0" w:color="auto"/>
                <w:bottom w:val="none" w:sz="0" w:space="0" w:color="auto"/>
                <w:right w:val="none" w:sz="0" w:space="0" w:color="auto"/>
              </w:divBdr>
              <w:divsChild>
                <w:div w:id="14434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264383">
          <w:marLeft w:val="0"/>
          <w:marRight w:val="0"/>
          <w:marTop w:val="300"/>
          <w:marBottom w:val="0"/>
          <w:divBdr>
            <w:top w:val="none" w:sz="0" w:space="0" w:color="auto"/>
            <w:left w:val="none" w:sz="0" w:space="0" w:color="auto"/>
            <w:bottom w:val="none" w:sz="0" w:space="0" w:color="auto"/>
            <w:right w:val="none" w:sz="0" w:space="0" w:color="auto"/>
          </w:divBdr>
          <w:divsChild>
            <w:div w:id="1297026190">
              <w:marLeft w:val="0"/>
              <w:marRight w:val="0"/>
              <w:marTop w:val="0"/>
              <w:marBottom w:val="0"/>
              <w:divBdr>
                <w:top w:val="none" w:sz="0" w:space="0" w:color="auto"/>
                <w:left w:val="none" w:sz="0" w:space="0" w:color="auto"/>
                <w:bottom w:val="none" w:sz="0" w:space="0" w:color="auto"/>
                <w:right w:val="none" w:sz="0" w:space="0" w:color="auto"/>
              </w:divBdr>
              <w:divsChild>
                <w:div w:id="1447653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967598">
          <w:marLeft w:val="0"/>
          <w:marRight w:val="0"/>
          <w:marTop w:val="300"/>
          <w:marBottom w:val="0"/>
          <w:divBdr>
            <w:top w:val="none" w:sz="0" w:space="0" w:color="auto"/>
            <w:left w:val="none" w:sz="0" w:space="0" w:color="auto"/>
            <w:bottom w:val="none" w:sz="0" w:space="0" w:color="auto"/>
            <w:right w:val="none" w:sz="0" w:space="0" w:color="auto"/>
          </w:divBdr>
          <w:divsChild>
            <w:div w:id="1420171635">
              <w:marLeft w:val="0"/>
              <w:marRight w:val="0"/>
              <w:marTop w:val="0"/>
              <w:marBottom w:val="0"/>
              <w:divBdr>
                <w:top w:val="none" w:sz="0" w:space="0" w:color="auto"/>
                <w:left w:val="none" w:sz="0" w:space="0" w:color="auto"/>
                <w:bottom w:val="none" w:sz="0" w:space="0" w:color="auto"/>
                <w:right w:val="none" w:sz="0" w:space="0" w:color="auto"/>
              </w:divBdr>
              <w:divsChild>
                <w:div w:id="19510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60258">
          <w:marLeft w:val="0"/>
          <w:marRight w:val="0"/>
          <w:marTop w:val="300"/>
          <w:marBottom w:val="0"/>
          <w:divBdr>
            <w:top w:val="none" w:sz="0" w:space="0" w:color="auto"/>
            <w:left w:val="none" w:sz="0" w:space="0" w:color="auto"/>
            <w:bottom w:val="none" w:sz="0" w:space="0" w:color="auto"/>
            <w:right w:val="none" w:sz="0" w:space="0" w:color="auto"/>
          </w:divBdr>
          <w:divsChild>
            <w:div w:id="144711536">
              <w:marLeft w:val="0"/>
              <w:marRight w:val="0"/>
              <w:marTop w:val="0"/>
              <w:marBottom w:val="0"/>
              <w:divBdr>
                <w:top w:val="none" w:sz="0" w:space="0" w:color="auto"/>
                <w:left w:val="none" w:sz="0" w:space="0" w:color="auto"/>
                <w:bottom w:val="none" w:sz="0" w:space="0" w:color="auto"/>
                <w:right w:val="none" w:sz="0" w:space="0" w:color="auto"/>
              </w:divBdr>
              <w:divsChild>
                <w:div w:id="18035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070227">
      <w:bodyDiv w:val="1"/>
      <w:marLeft w:val="0"/>
      <w:marRight w:val="0"/>
      <w:marTop w:val="0"/>
      <w:marBottom w:val="0"/>
      <w:divBdr>
        <w:top w:val="none" w:sz="0" w:space="0" w:color="auto"/>
        <w:left w:val="none" w:sz="0" w:space="0" w:color="auto"/>
        <w:bottom w:val="none" w:sz="0" w:space="0" w:color="auto"/>
        <w:right w:val="none" w:sz="0" w:space="0" w:color="auto"/>
      </w:divBdr>
      <w:divsChild>
        <w:div w:id="1386877644">
          <w:marLeft w:val="0"/>
          <w:marRight w:val="0"/>
          <w:marTop w:val="0"/>
          <w:marBottom w:val="0"/>
          <w:divBdr>
            <w:top w:val="none" w:sz="0" w:space="0" w:color="auto"/>
            <w:left w:val="none" w:sz="0" w:space="0" w:color="auto"/>
            <w:bottom w:val="none" w:sz="0" w:space="0" w:color="auto"/>
            <w:right w:val="none" w:sz="0" w:space="0" w:color="auto"/>
          </w:divBdr>
          <w:divsChild>
            <w:div w:id="567568784">
              <w:marLeft w:val="0"/>
              <w:marRight w:val="0"/>
              <w:marTop w:val="0"/>
              <w:marBottom w:val="0"/>
              <w:divBdr>
                <w:top w:val="none" w:sz="0" w:space="0" w:color="auto"/>
                <w:left w:val="none" w:sz="0" w:space="0" w:color="auto"/>
                <w:bottom w:val="none" w:sz="0" w:space="0" w:color="auto"/>
                <w:right w:val="none" w:sz="0" w:space="0" w:color="auto"/>
              </w:divBdr>
            </w:div>
          </w:divsChild>
        </w:div>
        <w:div w:id="495457184">
          <w:marLeft w:val="0"/>
          <w:marRight w:val="0"/>
          <w:marTop w:val="0"/>
          <w:marBottom w:val="0"/>
          <w:divBdr>
            <w:top w:val="none" w:sz="0" w:space="0" w:color="auto"/>
            <w:left w:val="none" w:sz="0" w:space="0" w:color="auto"/>
            <w:bottom w:val="none" w:sz="0" w:space="0" w:color="auto"/>
            <w:right w:val="none" w:sz="0" w:space="0" w:color="auto"/>
          </w:divBdr>
        </w:div>
        <w:div w:id="1215579943">
          <w:marLeft w:val="0"/>
          <w:marRight w:val="0"/>
          <w:marTop w:val="0"/>
          <w:marBottom w:val="0"/>
          <w:divBdr>
            <w:top w:val="none" w:sz="0" w:space="0" w:color="auto"/>
            <w:left w:val="none" w:sz="0" w:space="0" w:color="auto"/>
            <w:bottom w:val="none" w:sz="0" w:space="0" w:color="auto"/>
            <w:right w:val="none" w:sz="0" w:space="0" w:color="auto"/>
          </w:divBdr>
          <w:divsChild>
            <w:div w:id="1588228036">
              <w:marLeft w:val="0"/>
              <w:marRight w:val="0"/>
              <w:marTop w:val="0"/>
              <w:marBottom w:val="0"/>
              <w:divBdr>
                <w:top w:val="none" w:sz="0" w:space="0" w:color="auto"/>
                <w:left w:val="none" w:sz="0" w:space="0" w:color="auto"/>
                <w:bottom w:val="none" w:sz="0" w:space="0" w:color="auto"/>
                <w:right w:val="none" w:sz="0" w:space="0" w:color="auto"/>
              </w:divBdr>
            </w:div>
          </w:divsChild>
        </w:div>
        <w:div w:id="936641831">
          <w:marLeft w:val="0"/>
          <w:marRight w:val="0"/>
          <w:marTop w:val="0"/>
          <w:marBottom w:val="0"/>
          <w:divBdr>
            <w:top w:val="none" w:sz="0" w:space="0" w:color="auto"/>
            <w:left w:val="none" w:sz="0" w:space="0" w:color="auto"/>
            <w:bottom w:val="none" w:sz="0" w:space="0" w:color="auto"/>
            <w:right w:val="none" w:sz="0" w:space="0" w:color="auto"/>
          </w:divBdr>
        </w:div>
        <w:div w:id="84083382">
          <w:marLeft w:val="0"/>
          <w:marRight w:val="0"/>
          <w:marTop w:val="0"/>
          <w:marBottom w:val="0"/>
          <w:divBdr>
            <w:top w:val="none" w:sz="0" w:space="0" w:color="auto"/>
            <w:left w:val="none" w:sz="0" w:space="0" w:color="auto"/>
            <w:bottom w:val="none" w:sz="0" w:space="0" w:color="auto"/>
            <w:right w:val="none" w:sz="0" w:space="0" w:color="auto"/>
          </w:divBdr>
          <w:divsChild>
            <w:div w:id="547767591">
              <w:marLeft w:val="0"/>
              <w:marRight w:val="0"/>
              <w:marTop w:val="0"/>
              <w:marBottom w:val="0"/>
              <w:divBdr>
                <w:top w:val="none" w:sz="0" w:space="0" w:color="auto"/>
                <w:left w:val="none" w:sz="0" w:space="0" w:color="auto"/>
                <w:bottom w:val="none" w:sz="0" w:space="0" w:color="auto"/>
                <w:right w:val="none" w:sz="0" w:space="0" w:color="auto"/>
              </w:divBdr>
            </w:div>
          </w:divsChild>
        </w:div>
        <w:div w:id="301691687">
          <w:marLeft w:val="0"/>
          <w:marRight w:val="0"/>
          <w:marTop w:val="0"/>
          <w:marBottom w:val="0"/>
          <w:divBdr>
            <w:top w:val="none" w:sz="0" w:space="0" w:color="auto"/>
            <w:left w:val="none" w:sz="0" w:space="0" w:color="auto"/>
            <w:bottom w:val="none" w:sz="0" w:space="0" w:color="auto"/>
            <w:right w:val="none" w:sz="0" w:space="0" w:color="auto"/>
          </w:divBdr>
        </w:div>
        <w:div w:id="1597245211">
          <w:marLeft w:val="0"/>
          <w:marRight w:val="0"/>
          <w:marTop w:val="0"/>
          <w:marBottom w:val="0"/>
          <w:divBdr>
            <w:top w:val="none" w:sz="0" w:space="0" w:color="auto"/>
            <w:left w:val="none" w:sz="0" w:space="0" w:color="auto"/>
            <w:bottom w:val="none" w:sz="0" w:space="0" w:color="auto"/>
            <w:right w:val="none" w:sz="0" w:space="0" w:color="auto"/>
          </w:divBdr>
          <w:divsChild>
            <w:div w:id="1235821773">
              <w:marLeft w:val="0"/>
              <w:marRight w:val="0"/>
              <w:marTop w:val="0"/>
              <w:marBottom w:val="0"/>
              <w:divBdr>
                <w:top w:val="none" w:sz="0" w:space="0" w:color="auto"/>
                <w:left w:val="none" w:sz="0" w:space="0" w:color="auto"/>
                <w:bottom w:val="none" w:sz="0" w:space="0" w:color="auto"/>
                <w:right w:val="none" w:sz="0" w:space="0" w:color="auto"/>
              </w:divBdr>
            </w:div>
          </w:divsChild>
        </w:div>
        <w:div w:id="836964850">
          <w:marLeft w:val="0"/>
          <w:marRight w:val="0"/>
          <w:marTop w:val="0"/>
          <w:marBottom w:val="0"/>
          <w:divBdr>
            <w:top w:val="none" w:sz="0" w:space="0" w:color="auto"/>
            <w:left w:val="none" w:sz="0" w:space="0" w:color="auto"/>
            <w:bottom w:val="none" w:sz="0" w:space="0" w:color="auto"/>
            <w:right w:val="none" w:sz="0" w:space="0" w:color="auto"/>
          </w:divBdr>
        </w:div>
        <w:div w:id="1383016850">
          <w:marLeft w:val="0"/>
          <w:marRight w:val="0"/>
          <w:marTop w:val="0"/>
          <w:marBottom w:val="0"/>
          <w:divBdr>
            <w:top w:val="none" w:sz="0" w:space="0" w:color="auto"/>
            <w:left w:val="none" w:sz="0" w:space="0" w:color="auto"/>
            <w:bottom w:val="none" w:sz="0" w:space="0" w:color="auto"/>
            <w:right w:val="none" w:sz="0" w:space="0" w:color="auto"/>
          </w:divBdr>
          <w:divsChild>
            <w:div w:id="182669770">
              <w:marLeft w:val="0"/>
              <w:marRight w:val="0"/>
              <w:marTop w:val="0"/>
              <w:marBottom w:val="0"/>
              <w:divBdr>
                <w:top w:val="none" w:sz="0" w:space="0" w:color="auto"/>
                <w:left w:val="none" w:sz="0" w:space="0" w:color="auto"/>
                <w:bottom w:val="none" w:sz="0" w:space="0" w:color="auto"/>
                <w:right w:val="none" w:sz="0" w:space="0" w:color="auto"/>
              </w:divBdr>
            </w:div>
          </w:divsChild>
        </w:div>
        <w:div w:id="1259097202">
          <w:marLeft w:val="0"/>
          <w:marRight w:val="0"/>
          <w:marTop w:val="0"/>
          <w:marBottom w:val="0"/>
          <w:divBdr>
            <w:top w:val="none" w:sz="0" w:space="0" w:color="auto"/>
            <w:left w:val="none" w:sz="0" w:space="0" w:color="auto"/>
            <w:bottom w:val="none" w:sz="0" w:space="0" w:color="auto"/>
            <w:right w:val="none" w:sz="0" w:space="0" w:color="auto"/>
          </w:divBdr>
        </w:div>
        <w:div w:id="823010989">
          <w:marLeft w:val="0"/>
          <w:marRight w:val="0"/>
          <w:marTop w:val="0"/>
          <w:marBottom w:val="0"/>
          <w:divBdr>
            <w:top w:val="none" w:sz="0" w:space="0" w:color="auto"/>
            <w:left w:val="none" w:sz="0" w:space="0" w:color="auto"/>
            <w:bottom w:val="none" w:sz="0" w:space="0" w:color="auto"/>
            <w:right w:val="none" w:sz="0" w:space="0" w:color="auto"/>
          </w:divBdr>
          <w:divsChild>
            <w:div w:id="1326740189">
              <w:marLeft w:val="0"/>
              <w:marRight w:val="0"/>
              <w:marTop w:val="0"/>
              <w:marBottom w:val="0"/>
              <w:divBdr>
                <w:top w:val="none" w:sz="0" w:space="0" w:color="auto"/>
                <w:left w:val="none" w:sz="0" w:space="0" w:color="auto"/>
                <w:bottom w:val="none" w:sz="0" w:space="0" w:color="auto"/>
                <w:right w:val="none" w:sz="0" w:space="0" w:color="auto"/>
              </w:divBdr>
            </w:div>
          </w:divsChild>
        </w:div>
        <w:div w:id="1507599897">
          <w:marLeft w:val="0"/>
          <w:marRight w:val="0"/>
          <w:marTop w:val="0"/>
          <w:marBottom w:val="0"/>
          <w:divBdr>
            <w:top w:val="none" w:sz="0" w:space="0" w:color="auto"/>
            <w:left w:val="none" w:sz="0" w:space="0" w:color="auto"/>
            <w:bottom w:val="none" w:sz="0" w:space="0" w:color="auto"/>
            <w:right w:val="none" w:sz="0" w:space="0" w:color="auto"/>
          </w:divBdr>
        </w:div>
        <w:div w:id="801846449">
          <w:marLeft w:val="0"/>
          <w:marRight w:val="0"/>
          <w:marTop w:val="0"/>
          <w:marBottom w:val="0"/>
          <w:divBdr>
            <w:top w:val="none" w:sz="0" w:space="0" w:color="auto"/>
            <w:left w:val="none" w:sz="0" w:space="0" w:color="auto"/>
            <w:bottom w:val="none" w:sz="0" w:space="0" w:color="auto"/>
            <w:right w:val="none" w:sz="0" w:space="0" w:color="auto"/>
          </w:divBdr>
          <w:divsChild>
            <w:div w:id="855771004">
              <w:marLeft w:val="0"/>
              <w:marRight w:val="0"/>
              <w:marTop w:val="0"/>
              <w:marBottom w:val="0"/>
              <w:divBdr>
                <w:top w:val="none" w:sz="0" w:space="0" w:color="auto"/>
                <w:left w:val="none" w:sz="0" w:space="0" w:color="auto"/>
                <w:bottom w:val="none" w:sz="0" w:space="0" w:color="auto"/>
                <w:right w:val="none" w:sz="0" w:space="0" w:color="auto"/>
              </w:divBdr>
            </w:div>
          </w:divsChild>
        </w:div>
        <w:div w:id="178741523">
          <w:marLeft w:val="0"/>
          <w:marRight w:val="0"/>
          <w:marTop w:val="300"/>
          <w:marBottom w:val="0"/>
          <w:divBdr>
            <w:top w:val="none" w:sz="0" w:space="0" w:color="auto"/>
            <w:left w:val="none" w:sz="0" w:space="0" w:color="auto"/>
            <w:bottom w:val="none" w:sz="0" w:space="0" w:color="auto"/>
            <w:right w:val="none" w:sz="0" w:space="0" w:color="auto"/>
          </w:divBdr>
          <w:divsChild>
            <w:div w:id="454636838">
              <w:marLeft w:val="0"/>
              <w:marRight w:val="0"/>
              <w:marTop w:val="0"/>
              <w:marBottom w:val="0"/>
              <w:divBdr>
                <w:top w:val="none" w:sz="0" w:space="0" w:color="auto"/>
                <w:left w:val="none" w:sz="0" w:space="0" w:color="auto"/>
                <w:bottom w:val="none" w:sz="0" w:space="0" w:color="auto"/>
                <w:right w:val="none" w:sz="0" w:space="0" w:color="auto"/>
              </w:divBdr>
              <w:divsChild>
                <w:div w:id="195297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279344">
          <w:marLeft w:val="0"/>
          <w:marRight w:val="0"/>
          <w:marTop w:val="300"/>
          <w:marBottom w:val="0"/>
          <w:divBdr>
            <w:top w:val="none" w:sz="0" w:space="0" w:color="auto"/>
            <w:left w:val="none" w:sz="0" w:space="0" w:color="auto"/>
            <w:bottom w:val="none" w:sz="0" w:space="0" w:color="auto"/>
            <w:right w:val="none" w:sz="0" w:space="0" w:color="auto"/>
          </w:divBdr>
          <w:divsChild>
            <w:div w:id="220212082">
              <w:marLeft w:val="0"/>
              <w:marRight w:val="0"/>
              <w:marTop w:val="0"/>
              <w:marBottom w:val="0"/>
              <w:divBdr>
                <w:top w:val="none" w:sz="0" w:space="0" w:color="auto"/>
                <w:left w:val="none" w:sz="0" w:space="0" w:color="auto"/>
                <w:bottom w:val="none" w:sz="0" w:space="0" w:color="auto"/>
                <w:right w:val="none" w:sz="0" w:space="0" w:color="auto"/>
              </w:divBdr>
              <w:divsChild>
                <w:div w:id="93116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1490">
          <w:marLeft w:val="0"/>
          <w:marRight w:val="0"/>
          <w:marTop w:val="300"/>
          <w:marBottom w:val="0"/>
          <w:divBdr>
            <w:top w:val="none" w:sz="0" w:space="0" w:color="auto"/>
            <w:left w:val="none" w:sz="0" w:space="0" w:color="auto"/>
            <w:bottom w:val="none" w:sz="0" w:space="0" w:color="auto"/>
            <w:right w:val="none" w:sz="0" w:space="0" w:color="auto"/>
          </w:divBdr>
          <w:divsChild>
            <w:div w:id="590242687">
              <w:marLeft w:val="0"/>
              <w:marRight w:val="0"/>
              <w:marTop w:val="0"/>
              <w:marBottom w:val="0"/>
              <w:divBdr>
                <w:top w:val="none" w:sz="0" w:space="0" w:color="auto"/>
                <w:left w:val="none" w:sz="0" w:space="0" w:color="auto"/>
                <w:bottom w:val="none" w:sz="0" w:space="0" w:color="auto"/>
                <w:right w:val="none" w:sz="0" w:space="0" w:color="auto"/>
              </w:divBdr>
              <w:divsChild>
                <w:div w:id="2214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12675">
          <w:marLeft w:val="0"/>
          <w:marRight w:val="0"/>
          <w:marTop w:val="300"/>
          <w:marBottom w:val="0"/>
          <w:divBdr>
            <w:top w:val="none" w:sz="0" w:space="0" w:color="auto"/>
            <w:left w:val="none" w:sz="0" w:space="0" w:color="auto"/>
            <w:bottom w:val="none" w:sz="0" w:space="0" w:color="auto"/>
            <w:right w:val="none" w:sz="0" w:space="0" w:color="auto"/>
          </w:divBdr>
          <w:divsChild>
            <w:div w:id="2041201607">
              <w:marLeft w:val="0"/>
              <w:marRight w:val="0"/>
              <w:marTop w:val="0"/>
              <w:marBottom w:val="0"/>
              <w:divBdr>
                <w:top w:val="none" w:sz="0" w:space="0" w:color="auto"/>
                <w:left w:val="none" w:sz="0" w:space="0" w:color="auto"/>
                <w:bottom w:val="none" w:sz="0" w:space="0" w:color="auto"/>
                <w:right w:val="none" w:sz="0" w:space="0" w:color="auto"/>
              </w:divBdr>
              <w:divsChild>
                <w:div w:id="105778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534244">
      <w:bodyDiv w:val="1"/>
      <w:marLeft w:val="0"/>
      <w:marRight w:val="0"/>
      <w:marTop w:val="0"/>
      <w:marBottom w:val="0"/>
      <w:divBdr>
        <w:top w:val="none" w:sz="0" w:space="0" w:color="auto"/>
        <w:left w:val="none" w:sz="0" w:space="0" w:color="auto"/>
        <w:bottom w:val="none" w:sz="0" w:space="0" w:color="auto"/>
        <w:right w:val="none" w:sz="0" w:space="0" w:color="auto"/>
      </w:divBdr>
      <w:divsChild>
        <w:div w:id="1419669036">
          <w:marLeft w:val="0"/>
          <w:marRight w:val="0"/>
          <w:marTop w:val="0"/>
          <w:marBottom w:val="0"/>
          <w:divBdr>
            <w:top w:val="none" w:sz="0" w:space="0" w:color="auto"/>
            <w:left w:val="none" w:sz="0" w:space="0" w:color="auto"/>
            <w:bottom w:val="none" w:sz="0" w:space="0" w:color="auto"/>
            <w:right w:val="none" w:sz="0" w:space="0" w:color="auto"/>
          </w:divBdr>
        </w:div>
        <w:div w:id="2078432829">
          <w:marLeft w:val="0"/>
          <w:marRight w:val="0"/>
          <w:marTop w:val="0"/>
          <w:marBottom w:val="0"/>
          <w:divBdr>
            <w:top w:val="none" w:sz="0" w:space="0" w:color="auto"/>
            <w:left w:val="none" w:sz="0" w:space="0" w:color="auto"/>
            <w:bottom w:val="none" w:sz="0" w:space="0" w:color="auto"/>
            <w:right w:val="none" w:sz="0" w:space="0" w:color="auto"/>
          </w:divBdr>
          <w:divsChild>
            <w:div w:id="779376806">
              <w:marLeft w:val="0"/>
              <w:marRight w:val="0"/>
              <w:marTop w:val="0"/>
              <w:marBottom w:val="0"/>
              <w:divBdr>
                <w:top w:val="none" w:sz="0" w:space="0" w:color="auto"/>
                <w:left w:val="none" w:sz="0" w:space="0" w:color="auto"/>
                <w:bottom w:val="none" w:sz="0" w:space="0" w:color="auto"/>
                <w:right w:val="none" w:sz="0" w:space="0" w:color="auto"/>
              </w:divBdr>
            </w:div>
          </w:divsChild>
        </w:div>
        <w:div w:id="5331897">
          <w:marLeft w:val="0"/>
          <w:marRight w:val="0"/>
          <w:marTop w:val="0"/>
          <w:marBottom w:val="0"/>
          <w:divBdr>
            <w:top w:val="none" w:sz="0" w:space="0" w:color="auto"/>
            <w:left w:val="none" w:sz="0" w:space="0" w:color="auto"/>
            <w:bottom w:val="none" w:sz="0" w:space="0" w:color="auto"/>
            <w:right w:val="none" w:sz="0" w:space="0" w:color="auto"/>
          </w:divBdr>
        </w:div>
        <w:div w:id="1608931372">
          <w:marLeft w:val="0"/>
          <w:marRight w:val="0"/>
          <w:marTop w:val="0"/>
          <w:marBottom w:val="0"/>
          <w:divBdr>
            <w:top w:val="none" w:sz="0" w:space="0" w:color="auto"/>
            <w:left w:val="none" w:sz="0" w:space="0" w:color="auto"/>
            <w:bottom w:val="none" w:sz="0" w:space="0" w:color="auto"/>
            <w:right w:val="none" w:sz="0" w:space="0" w:color="auto"/>
          </w:divBdr>
          <w:divsChild>
            <w:div w:id="2061322901">
              <w:marLeft w:val="0"/>
              <w:marRight w:val="0"/>
              <w:marTop w:val="0"/>
              <w:marBottom w:val="0"/>
              <w:divBdr>
                <w:top w:val="none" w:sz="0" w:space="0" w:color="auto"/>
                <w:left w:val="none" w:sz="0" w:space="0" w:color="auto"/>
                <w:bottom w:val="none" w:sz="0" w:space="0" w:color="auto"/>
                <w:right w:val="none" w:sz="0" w:space="0" w:color="auto"/>
              </w:divBdr>
            </w:div>
          </w:divsChild>
        </w:div>
        <w:div w:id="1087267588">
          <w:marLeft w:val="0"/>
          <w:marRight w:val="0"/>
          <w:marTop w:val="0"/>
          <w:marBottom w:val="0"/>
          <w:divBdr>
            <w:top w:val="none" w:sz="0" w:space="0" w:color="auto"/>
            <w:left w:val="none" w:sz="0" w:space="0" w:color="auto"/>
            <w:bottom w:val="none" w:sz="0" w:space="0" w:color="auto"/>
            <w:right w:val="none" w:sz="0" w:space="0" w:color="auto"/>
          </w:divBdr>
        </w:div>
        <w:div w:id="1828086673">
          <w:marLeft w:val="0"/>
          <w:marRight w:val="0"/>
          <w:marTop w:val="0"/>
          <w:marBottom w:val="0"/>
          <w:divBdr>
            <w:top w:val="none" w:sz="0" w:space="0" w:color="auto"/>
            <w:left w:val="none" w:sz="0" w:space="0" w:color="auto"/>
            <w:bottom w:val="none" w:sz="0" w:space="0" w:color="auto"/>
            <w:right w:val="none" w:sz="0" w:space="0" w:color="auto"/>
          </w:divBdr>
          <w:divsChild>
            <w:div w:id="755975002">
              <w:marLeft w:val="0"/>
              <w:marRight w:val="0"/>
              <w:marTop w:val="0"/>
              <w:marBottom w:val="0"/>
              <w:divBdr>
                <w:top w:val="none" w:sz="0" w:space="0" w:color="auto"/>
                <w:left w:val="none" w:sz="0" w:space="0" w:color="auto"/>
                <w:bottom w:val="none" w:sz="0" w:space="0" w:color="auto"/>
                <w:right w:val="none" w:sz="0" w:space="0" w:color="auto"/>
              </w:divBdr>
            </w:div>
          </w:divsChild>
        </w:div>
        <w:div w:id="1301036150">
          <w:marLeft w:val="0"/>
          <w:marRight w:val="0"/>
          <w:marTop w:val="0"/>
          <w:marBottom w:val="0"/>
          <w:divBdr>
            <w:top w:val="none" w:sz="0" w:space="0" w:color="auto"/>
            <w:left w:val="none" w:sz="0" w:space="0" w:color="auto"/>
            <w:bottom w:val="none" w:sz="0" w:space="0" w:color="auto"/>
            <w:right w:val="none" w:sz="0" w:space="0" w:color="auto"/>
          </w:divBdr>
        </w:div>
        <w:div w:id="141579845">
          <w:marLeft w:val="0"/>
          <w:marRight w:val="0"/>
          <w:marTop w:val="0"/>
          <w:marBottom w:val="0"/>
          <w:divBdr>
            <w:top w:val="none" w:sz="0" w:space="0" w:color="auto"/>
            <w:left w:val="none" w:sz="0" w:space="0" w:color="auto"/>
            <w:bottom w:val="none" w:sz="0" w:space="0" w:color="auto"/>
            <w:right w:val="none" w:sz="0" w:space="0" w:color="auto"/>
          </w:divBdr>
          <w:divsChild>
            <w:div w:id="113213192">
              <w:marLeft w:val="0"/>
              <w:marRight w:val="0"/>
              <w:marTop w:val="0"/>
              <w:marBottom w:val="0"/>
              <w:divBdr>
                <w:top w:val="none" w:sz="0" w:space="0" w:color="auto"/>
                <w:left w:val="none" w:sz="0" w:space="0" w:color="auto"/>
                <w:bottom w:val="none" w:sz="0" w:space="0" w:color="auto"/>
                <w:right w:val="none" w:sz="0" w:space="0" w:color="auto"/>
              </w:divBdr>
            </w:div>
          </w:divsChild>
        </w:div>
        <w:div w:id="924068127">
          <w:marLeft w:val="0"/>
          <w:marRight w:val="0"/>
          <w:marTop w:val="0"/>
          <w:marBottom w:val="0"/>
          <w:divBdr>
            <w:top w:val="none" w:sz="0" w:space="0" w:color="auto"/>
            <w:left w:val="none" w:sz="0" w:space="0" w:color="auto"/>
            <w:bottom w:val="none" w:sz="0" w:space="0" w:color="auto"/>
            <w:right w:val="none" w:sz="0" w:space="0" w:color="auto"/>
          </w:divBdr>
        </w:div>
        <w:div w:id="1721857913">
          <w:marLeft w:val="0"/>
          <w:marRight w:val="0"/>
          <w:marTop w:val="0"/>
          <w:marBottom w:val="0"/>
          <w:divBdr>
            <w:top w:val="none" w:sz="0" w:space="0" w:color="auto"/>
            <w:left w:val="none" w:sz="0" w:space="0" w:color="auto"/>
            <w:bottom w:val="none" w:sz="0" w:space="0" w:color="auto"/>
            <w:right w:val="none" w:sz="0" w:space="0" w:color="auto"/>
          </w:divBdr>
          <w:divsChild>
            <w:div w:id="705255189">
              <w:marLeft w:val="0"/>
              <w:marRight w:val="0"/>
              <w:marTop w:val="0"/>
              <w:marBottom w:val="0"/>
              <w:divBdr>
                <w:top w:val="none" w:sz="0" w:space="0" w:color="auto"/>
                <w:left w:val="none" w:sz="0" w:space="0" w:color="auto"/>
                <w:bottom w:val="none" w:sz="0" w:space="0" w:color="auto"/>
                <w:right w:val="none" w:sz="0" w:space="0" w:color="auto"/>
              </w:divBdr>
            </w:div>
          </w:divsChild>
        </w:div>
        <w:div w:id="2146190134">
          <w:marLeft w:val="0"/>
          <w:marRight w:val="0"/>
          <w:marTop w:val="0"/>
          <w:marBottom w:val="0"/>
          <w:divBdr>
            <w:top w:val="none" w:sz="0" w:space="0" w:color="auto"/>
            <w:left w:val="none" w:sz="0" w:space="0" w:color="auto"/>
            <w:bottom w:val="none" w:sz="0" w:space="0" w:color="auto"/>
            <w:right w:val="none" w:sz="0" w:space="0" w:color="auto"/>
          </w:divBdr>
        </w:div>
        <w:div w:id="723792796">
          <w:marLeft w:val="0"/>
          <w:marRight w:val="0"/>
          <w:marTop w:val="0"/>
          <w:marBottom w:val="0"/>
          <w:divBdr>
            <w:top w:val="none" w:sz="0" w:space="0" w:color="auto"/>
            <w:left w:val="none" w:sz="0" w:space="0" w:color="auto"/>
            <w:bottom w:val="none" w:sz="0" w:space="0" w:color="auto"/>
            <w:right w:val="none" w:sz="0" w:space="0" w:color="auto"/>
          </w:divBdr>
          <w:divsChild>
            <w:div w:id="385841071">
              <w:marLeft w:val="0"/>
              <w:marRight w:val="0"/>
              <w:marTop w:val="0"/>
              <w:marBottom w:val="0"/>
              <w:divBdr>
                <w:top w:val="none" w:sz="0" w:space="0" w:color="auto"/>
                <w:left w:val="none" w:sz="0" w:space="0" w:color="auto"/>
                <w:bottom w:val="none" w:sz="0" w:space="0" w:color="auto"/>
                <w:right w:val="none" w:sz="0" w:space="0" w:color="auto"/>
              </w:divBdr>
            </w:div>
          </w:divsChild>
        </w:div>
        <w:div w:id="1891110649">
          <w:marLeft w:val="0"/>
          <w:marRight w:val="0"/>
          <w:marTop w:val="0"/>
          <w:marBottom w:val="0"/>
          <w:divBdr>
            <w:top w:val="none" w:sz="0" w:space="0" w:color="auto"/>
            <w:left w:val="none" w:sz="0" w:space="0" w:color="auto"/>
            <w:bottom w:val="none" w:sz="0" w:space="0" w:color="auto"/>
            <w:right w:val="none" w:sz="0" w:space="0" w:color="auto"/>
          </w:divBdr>
        </w:div>
        <w:div w:id="670066256">
          <w:marLeft w:val="0"/>
          <w:marRight w:val="0"/>
          <w:marTop w:val="0"/>
          <w:marBottom w:val="0"/>
          <w:divBdr>
            <w:top w:val="none" w:sz="0" w:space="0" w:color="auto"/>
            <w:left w:val="none" w:sz="0" w:space="0" w:color="auto"/>
            <w:bottom w:val="none" w:sz="0" w:space="0" w:color="auto"/>
            <w:right w:val="none" w:sz="0" w:space="0" w:color="auto"/>
          </w:divBdr>
          <w:divsChild>
            <w:div w:id="1781605650">
              <w:marLeft w:val="0"/>
              <w:marRight w:val="0"/>
              <w:marTop w:val="0"/>
              <w:marBottom w:val="0"/>
              <w:divBdr>
                <w:top w:val="none" w:sz="0" w:space="0" w:color="auto"/>
                <w:left w:val="none" w:sz="0" w:space="0" w:color="auto"/>
                <w:bottom w:val="none" w:sz="0" w:space="0" w:color="auto"/>
                <w:right w:val="none" w:sz="0" w:space="0" w:color="auto"/>
              </w:divBdr>
            </w:div>
          </w:divsChild>
        </w:div>
        <w:div w:id="2042388727">
          <w:marLeft w:val="0"/>
          <w:marRight w:val="0"/>
          <w:marTop w:val="300"/>
          <w:marBottom w:val="0"/>
          <w:divBdr>
            <w:top w:val="none" w:sz="0" w:space="0" w:color="auto"/>
            <w:left w:val="none" w:sz="0" w:space="0" w:color="auto"/>
            <w:bottom w:val="none" w:sz="0" w:space="0" w:color="auto"/>
            <w:right w:val="none" w:sz="0" w:space="0" w:color="auto"/>
          </w:divBdr>
          <w:divsChild>
            <w:div w:id="8797975">
              <w:marLeft w:val="0"/>
              <w:marRight w:val="0"/>
              <w:marTop w:val="0"/>
              <w:marBottom w:val="0"/>
              <w:divBdr>
                <w:top w:val="none" w:sz="0" w:space="0" w:color="auto"/>
                <w:left w:val="none" w:sz="0" w:space="0" w:color="auto"/>
                <w:bottom w:val="none" w:sz="0" w:space="0" w:color="auto"/>
                <w:right w:val="none" w:sz="0" w:space="0" w:color="auto"/>
              </w:divBdr>
              <w:divsChild>
                <w:div w:id="6791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736632">
          <w:marLeft w:val="0"/>
          <w:marRight w:val="0"/>
          <w:marTop w:val="300"/>
          <w:marBottom w:val="0"/>
          <w:divBdr>
            <w:top w:val="none" w:sz="0" w:space="0" w:color="auto"/>
            <w:left w:val="none" w:sz="0" w:space="0" w:color="auto"/>
            <w:bottom w:val="none" w:sz="0" w:space="0" w:color="auto"/>
            <w:right w:val="none" w:sz="0" w:space="0" w:color="auto"/>
          </w:divBdr>
          <w:divsChild>
            <w:div w:id="605045269">
              <w:marLeft w:val="0"/>
              <w:marRight w:val="0"/>
              <w:marTop w:val="0"/>
              <w:marBottom w:val="0"/>
              <w:divBdr>
                <w:top w:val="none" w:sz="0" w:space="0" w:color="auto"/>
                <w:left w:val="none" w:sz="0" w:space="0" w:color="auto"/>
                <w:bottom w:val="none" w:sz="0" w:space="0" w:color="auto"/>
                <w:right w:val="none" w:sz="0" w:space="0" w:color="auto"/>
              </w:divBdr>
              <w:divsChild>
                <w:div w:id="201977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14545">
          <w:marLeft w:val="0"/>
          <w:marRight w:val="0"/>
          <w:marTop w:val="300"/>
          <w:marBottom w:val="0"/>
          <w:divBdr>
            <w:top w:val="none" w:sz="0" w:space="0" w:color="auto"/>
            <w:left w:val="none" w:sz="0" w:space="0" w:color="auto"/>
            <w:bottom w:val="none" w:sz="0" w:space="0" w:color="auto"/>
            <w:right w:val="none" w:sz="0" w:space="0" w:color="auto"/>
          </w:divBdr>
          <w:divsChild>
            <w:div w:id="1808234205">
              <w:marLeft w:val="0"/>
              <w:marRight w:val="0"/>
              <w:marTop w:val="0"/>
              <w:marBottom w:val="0"/>
              <w:divBdr>
                <w:top w:val="none" w:sz="0" w:space="0" w:color="auto"/>
                <w:left w:val="none" w:sz="0" w:space="0" w:color="auto"/>
                <w:bottom w:val="none" w:sz="0" w:space="0" w:color="auto"/>
                <w:right w:val="none" w:sz="0" w:space="0" w:color="auto"/>
              </w:divBdr>
              <w:divsChild>
                <w:div w:id="1425614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62875">
          <w:marLeft w:val="0"/>
          <w:marRight w:val="0"/>
          <w:marTop w:val="300"/>
          <w:marBottom w:val="0"/>
          <w:divBdr>
            <w:top w:val="none" w:sz="0" w:space="0" w:color="auto"/>
            <w:left w:val="none" w:sz="0" w:space="0" w:color="auto"/>
            <w:bottom w:val="none" w:sz="0" w:space="0" w:color="auto"/>
            <w:right w:val="none" w:sz="0" w:space="0" w:color="auto"/>
          </w:divBdr>
          <w:divsChild>
            <w:div w:id="1864630452">
              <w:marLeft w:val="0"/>
              <w:marRight w:val="0"/>
              <w:marTop w:val="0"/>
              <w:marBottom w:val="0"/>
              <w:divBdr>
                <w:top w:val="none" w:sz="0" w:space="0" w:color="auto"/>
                <w:left w:val="none" w:sz="0" w:space="0" w:color="auto"/>
                <w:bottom w:val="none" w:sz="0" w:space="0" w:color="auto"/>
                <w:right w:val="none" w:sz="0" w:space="0" w:color="auto"/>
              </w:divBdr>
              <w:divsChild>
                <w:div w:id="1900750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18966">
      <w:bodyDiv w:val="1"/>
      <w:marLeft w:val="0"/>
      <w:marRight w:val="0"/>
      <w:marTop w:val="0"/>
      <w:marBottom w:val="0"/>
      <w:divBdr>
        <w:top w:val="none" w:sz="0" w:space="0" w:color="auto"/>
        <w:left w:val="none" w:sz="0" w:space="0" w:color="auto"/>
        <w:bottom w:val="none" w:sz="0" w:space="0" w:color="auto"/>
        <w:right w:val="none" w:sz="0" w:space="0" w:color="auto"/>
      </w:divBdr>
      <w:divsChild>
        <w:div w:id="1911229204">
          <w:marLeft w:val="0"/>
          <w:marRight w:val="0"/>
          <w:marTop w:val="0"/>
          <w:marBottom w:val="0"/>
          <w:divBdr>
            <w:top w:val="none" w:sz="0" w:space="0" w:color="auto"/>
            <w:left w:val="none" w:sz="0" w:space="0" w:color="auto"/>
            <w:bottom w:val="none" w:sz="0" w:space="0" w:color="auto"/>
            <w:right w:val="none" w:sz="0" w:space="0" w:color="auto"/>
          </w:divBdr>
        </w:div>
        <w:div w:id="1727099222">
          <w:marLeft w:val="0"/>
          <w:marRight w:val="0"/>
          <w:marTop w:val="0"/>
          <w:marBottom w:val="0"/>
          <w:divBdr>
            <w:top w:val="none" w:sz="0" w:space="0" w:color="auto"/>
            <w:left w:val="none" w:sz="0" w:space="0" w:color="auto"/>
            <w:bottom w:val="none" w:sz="0" w:space="0" w:color="auto"/>
            <w:right w:val="none" w:sz="0" w:space="0" w:color="auto"/>
          </w:divBdr>
          <w:divsChild>
            <w:div w:id="2041859824">
              <w:marLeft w:val="0"/>
              <w:marRight w:val="0"/>
              <w:marTop w:val="0"/>
              <w:marBottom w:val="0"/>
              <w:divBdr>
                <w:top w:val="none" w:sz="0" w:space="0" w:color="auto"/>
                <w:left w:val="none" w:sz="0" w:space="0" w:color="auto"/>
                <w:bottom w:val="none" w:sz="0" w:space="0" w:color="auto"/>
                <w:right w:val="none" w:sz="0" w:space="0" w:color="auto"/>
              </w:divBdr>
            </w:div>
          </w:divsChild>
        </w:div>
        <w:div w:id="331420496">
          <w:marLeft w:val="0"/>
          <w:marRight w:val="0"/>
          <w:marTop w:val="0"/>
          <w:marBottom w:val="0"/>
          <w:divBdr>
            <w:top w:val="none" w:sz="0" w:space="0" w:color="auto"/>
            <w:left w:val="none" w:sz="0" w:space="0" w:color="auto"/>
            <w:bottom w:val="none" w:sz="0" w:space="0" w:color="auto"/>
            <w:right w:val="none" w:sz="0" w:space="0" w:color="auto"/>
          </w:divBdr>
        </w:div>
        <w:div w:id="1084179196">
          <w:marLeft w:val="0"/>
          <w:marRight w:val="0"/>
          <w:marTop w:val="0"/>
          <w:marBottom w:val="0"/>
          <w:divBdr>
            <w:top w:val="none" w:sz="0" w:space="0" w:color="auto"/>
            <w:left w:val="none" w:sz="0" w:space="0" w:color="auto"/>
            <w:bottom w:val="none" w:sz="0" w:space="0" w:color="auto"/>
            <w:right w:val="none" w:sz="0" w:space="0" w:color="auto"/>
          </w:divBdr>
          <w:divsChild>
            <w:div w:id="1930430636">
              <w:marLeft w:val="0"/>
              <w:marRight w:val="0"/>
              <w:marTop w:val="0"/>
              <w:marBottom w:val="0"/>
              <w:divBdr>
                <w:top w:val="none" w:sz="0" w:space="0" w:color="auto"/>
                <w:left w:val="none" w:sz="0" w:space="0" w:color="auto"/>
                <w:bottom w:val="none" w:sz="0" w:space="0" w:color="auto"/>
                <w:right w:val="none" w:sz="0" w:space="0" w:color="auto"/>
              </w:divBdr>
            </w:div>
          </w:divsChild>
        </w:div>
        <w:div w:id="1760907810">
          <w:marLeft w:val="0"/>
          <w:marRight w:val="0"/>
          <w:marTop w:val="0"/>
          <w:marBottom w:val="0"/>
          <w:divBdr>
            <w:top w:val="none" w:sz="0" w:space="0" w:color="auto"/>
            <w:left w:val="none" w:sz="0" w:space="0" w:color="auto"/>
            <w:bottom w:val="none" w:sz="0" w:space="0" w:color="auto"/>
            <w:right w:val="none" w:sz="0" w:space="0" w:color="auto"/>
          </w:divBdr>
        </w:div>
        <w:div w:id="114101236">
          <w:marLeft w:val="0"/>
          <w:marRight w:val="0"/>
          <w:marTop w:val="0"/>
          <w:marBottom w:val="0"/>
          <w:divBdr>
            <w:top w:val="none" w:sz="0" w:space="0" w:color="auto"/>
            <w:left w:val="none" w:sz="0" w:space="0" w:color="auto"/>
            <w:bottom w:val="none" w:sz="0" w:space="0" w:color="auto"/>
            <w:right w:val="none" w:sz="0" w:space="0" w:color="auto"/>
          </w:divBdr>
          <w:divsChild>
            <w:div w:id="195436316">
              <w:marLeft w:val="0"/>
              <w:marRight w:val="0"/>
              <w:marTop w:val="0"/>
              <w:marBottom w:val="0"/>
              <w:divBdr>
                <w:top w:val="none" w:sz="0" w:space="0" w:color="auto"/>
                <w:left w:val="none" w:sz="0" w:space="0" w:color="auto"/>
                <w:bottom w:val="none" w:sz="0" w:space="0" w:color="auto"/>
                <w:right w:val="none" w:sz="0" w:space="0" w:color="auto"/>
              </w:divBdr>
            </w:div>
          </w:divsChild>
        </w:div>
        <w:div w:id="390813659">
          <w:marLeft w:val="0"/>
          <w:marRight w:val="0"/>
          <w:marTop w:val="0"/>
          <w:marBottom w:val="0"/>
          <w:divBdr>
            <w:top w:val="none" w:sz="0" w:space="0" w:color="auto"/>
            <w:left w:val="none" w:sz="0" w:space="0" w:color="auto"/>
            <w:bottom w:val="none" w:sz="0" w:space="0" w:color="auto"/>
            <w:right w:val="none" w:sz="0" w:space="0" w:color="auto"/>
          </w:divBdr>
        </w:div>
        <w:div w:id="1870528615">
          <w:marLeft w:val="0"/>
          <w:marRight w:val="0"/>
          <w:marTop w:val="0"/>
          <w:marBottom w:val="0"/>
          <w:divBdr>
            <w:top w:val="none" w:sz="0" w:space="0" w:color="auto"/>
            <w:left w:val="none" w:sz="0" w:space="0" w:color="auto"/>
            <w:bottom w:val="none" w:sz="0" w:space="0" w:color="auto"/>
            <w:right w:val="none" w:sz="0" w:space="0" w:color="auto"/>
          </w:divBdr>
          <w:divsChild>
            <w:div w:id="295524011">
              <w:marLeft w:val="0"/>
              <w:marRight w:val="0"/>
              <w:marTop w:val="0"/>
              <w:marBottom w:val="0"/>
              <w:divBdr>
                <w:top w:val="none" w:sz="0" w:space="0" w:color="auto"/>
                <w:left w:val="none" w:sz="0" w:space="0" w:color="auto"/>
                <w:bottom w:val="none" w:sz="0" w:space="0" w:color="auto"/>
                <w:right w:val="none" w:sz="0" w:space="0" w:color="auto"/>
              </w:divBdr>
            </w:div>
          </w:divsChild>
        </w:div>
        <w:div w:id="139421562">
          <w:marLeft w:val="0"/>
          <w:marRight w:val="0"/>
          <w:marTop w:val="0"/>
          <w:marBottom w:val="0"/>
          <w:divBdr>
            <w:top w:val="none" w:sz="0" w:space="0" w:color="auto"/>
            <w:left w:val="none" w:sz="0" w:space="0" w:color="auto"/>
            <w:bottom w:val="none" w:sz="0" w:space="0" w:color="auto"/>
            <w:right w:val="none" w:sz="0" w:space="0" w:color="auto"/>
          </w:divBdr>
        </w:div>
        <w:div w:id="1524974598">
          <w:marLeft w:val="0"/>
          <w:marRight w:val="0"/>
          <w:marTop w:val="0"/>
          <w:marBottom w:val="0"/>
          <w:divBdr>
            <w:top w:val="none" w:sz="0" w:space="0" w:color="auto"/>
            <w:left w:val="none" w:sz="0" w:space="0" w:color="auto"/>
            <w:bottom w:val="none" w:sz="0" w:space="0" w:color="auto"/>
            <w:right w:val="none" w:sz="0" w:space="0" w:color="auto"/>
          </w:divBdr>
          <w:divsChild>
            <w:div w:id="1617714552">
              <w:marLeft w:val="0"/>
              <w:marRight w:val="0"/>
              <w:marTop w:val="0"/>
              <w:marBottom w:val="0"/>
              <w:divBdr>
                <w:top w:val="none" w:sz="0" w:space="0" w:color="auto"/>
                <w:left w:val="none" w:sz="0" w:space="0" w:color="auto"/>
                <w:bottom w:val="none" w:sz="0" w:space="0" w:color="auto"/>
                <w:right w:val="none" w:sz="0" w:space="0" w:color="auto"/>
              </w:divBdr>
            </w:div>
          </w:divsChild>
        </w:div>
        <w:div w:id="715009162">
          <w:marLeft w:val="0"/>
          <w:marRight w:val="0"/>
          <w:marTop w:val="0"/>
          <w:marBottom w:val="0"/>
          <w:divBdr>
            <w:top w:val="none" w:sz="0" w:space="0" w:color="auto"/>
            <w:left w:val="none" w:sz="0" w:space="0" w:color="auto"/>
            <w:bottom w:val="none" w:sz="0" w:space="0" w:color="auto"/>
            <w:right w:val="none" w:sz="0" w:space="0" w:color="auto"/>
          </w:divBdr>
        </w:div>
        <w:div w:id="1345009241">
          <w:marLeft w:val="0"/>
          <w:marRight w:val="0"/>
          <w:marTop w:val="0"/>
          <w:marBottom w:val="0"/>
          <w:divBdr>
            <w:top w:val="none" w:sz="0" w:space="0" w:color="auto"/>
            <w:left w:val="none" w:sz="0" w:space="0" w:color="auto"/>
            <w:bottom w:val="none" w:sz="0" w:space="0" w:color="auto"/>
            <w:right w:val="none" w:sz="0" w:space="0" w:color="auto"/>
          </w:divBdr>
          <w:divsChild>
            <w:div w:id="747776835">
              <w:marLeft w:val="0"/>
              <w:marRight w:val="0"/>
              <w:marTop w:val="0"/>
              <w:marBottom w:val="0"/>
              <w:divBdr>
                <w:top w:val="none" w:sz="0" w:space="0" w:color="auto"/>
                <w:left w:val="none" w:sz="0" w:space="0" w:color="auto"/>
                <w:bottom w:val="none" w:sz="0" w:space="0" w:color="auto"/>
                <w:right w:val="none" w:sz="0" w:space="0" w:color="auto"/>
              </w:divBdr>
            </w:div>
          </w:divsChild>
        </w:div>
        <w:div w:id="149834910">
          <w:marLeft w:val="0"/>
          <w:marRight w:val="0"/>
          <w:marTop w:val="0"/>
          <w:marBottom w:val="0"/>
          <w:divBdr>
            <w:top w:val="none" w:sz="0" w:space="0" w:color="auto"/>
            <w:left w:val="none" w:sz="0" w:space="0" w:color="auto"/>
            <w:bottom w:val="none" w:sz="0" w:space="0" w:color="auto"/>
            <w:right w:val="none" w:sz="0" w:space="0" w:color="auto"/>
          </w:divBdr>
        </w:div>
        <w:div w:id="2089882504">
          <w:marLeft w:val="0"/>
          <w:marRight w:val="0"/>
          <w:marTop w:val="0"/>
          <w:marBottom w:val="0"/>
          <w:divBdr>
            <w:top w:val="none" w:sz="0" w:space="0" w:color="auto"/>
            <w:left w:val="none" w:sz="0" w:space="0" w:color="auto"/>
            <w:bottom w:val="none" w:sz="0" w:space="0" w:color="auto"/>
            <w:right w:val="none" w:sz="0" w:space="0" w:color="auto"/>
          </w:divBdr>
          <w:divsChild>
            <w:div w:id="2044088028">
              <w:marLeft w:val="0"/>
              <w:marRight w:val="0"/>
              <w:marTop w:val="0"/>
              <w:marBottom w:val="0"/>
              <w:divBdr>
                <w:top w:val="none" w:sz="0" w:space="0" w:color="auto"/>
                <w:left w:val="none" w:sz="0" w:space="0" w:color="auto"/>
                <w:bottom w:val="none" w:sz="0" w:space="0" w:color="auto"/>
                <w:right w:val="none" w:sz="0" w:space="0" w:color="auto"/>
              </w:divBdr>
            </w:div>
          </w:divsChild>
        </w:div>
        <w:div w:id="1619532607">
          <w:marLeft w:val="0"/>
          <w:marRight w:val="0"/>
          <w:marTop w:val="300"/>
          <w:marBottom w:val="0"/>
          <w:divBdr>
            <w:top w:val="none" w:sz="0" w:space="0" w:color="auto"/>
            <w:left w:val="none" w:sz="0" w:space="0" w:color="auto"/>
            <w:bottom w:val="none" w:sz="0" w:space="0" w:color="auto"/>
            <w:right w:val="none" w:sz="0" w:space="0" w:color="auto"/>
          </w:divBdr>
          <w:divsChild>
            <w:div w:id="969943552">
              <w:marLeft w:val="0"/>
              <w:marRight w:val="0"/>
              <w:marTop w:val="0"/>
              <w:marBottom w:val="0"/>
              <w:divBdr>
                <w:top w:val="none" w:sz="0" w:space="0" w:color="auto"/>
                <w:left w:val="none" w:sz="0" w:space="0" w:color="auto"/>
                <w:bottom w:val="none" w:sz="0" w:space="0" w:color="auto"/>
                <w:right w:val="none" w:sz="0" w:space="0" w:color="auto"/>
              </w:divBdr>
              <w:divsChild>
                <w:div w:id="120495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793095">
          <w:marLeft w:val="0"/>
          <w:marRight w:val="0"/>
          <w:marTop w:val="300"/>
          <w:marBottom w:val="0"/>
          <w:divBdr>
            <w:top w:val="none" w:sz="0" w:space="0" w:color="auto"/>
            <w:left w:val="none" w:sz="0" w:space="0" w:color="auto"/>
            <w:bottom w:val="none" w:sz="0" w:space="0" w:color="auto"/>
            <w:right w:val="none" w:sz="0" w:space="0" w:color="auto"/>
          </w:divBdr>
          <w:divsChild>
            <w:div w:id="1919703593">
              <w:marLeft w:val="0"/>
              <w:marRight w:val="0"/>
              <w:marTop w:val="0"/>
              <w:marBottom w:val="0"/>
              <w:divBdr>
                <w:top w:val="none" w:sz="0" w:space="0" w:color="auto"/>
                <w:left w:val="none" w:sz="0" w:space="0" w:color="auto"/>
                <w:bottom w:val="none" w:sz="0" w:space="0" w:color="auto"/>
                <w:right w:val="none" w:sz="0" w:space="0" w:color="auto"/>
              </w:divBdr>
              <w:divsChild>
                <w:div w:id="115633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837313">
          <w:marLeft w:val="0"/>
          <w:marRight w:val="0"/>
          <w:marTop w:val="300"/>
          <w:marBottom w:val="0"/>
          <w:divBdr>
            <w:top w:val="none" w:sz="0" w:space="0" w:color="auto"/>
            <w:left w:val="none" w:sz="0" w:space="0" w:color="auto"/>
            <w:bottom w:val="none" w:sz="0" w:space="0" w:color="auto"/>
            <w:right w:val="none" w:sz="0" w:space="0" w:color="auto"/>
          </w:divBdr>
          <w:divsChild>
            <w:div w:id="36706632">
              <w:marLeft w:val="0"/>
              <w:marRight w:val="0"/>
              <w:marTop w:val="0"/>
              <w:marBottom w:val="0"/>
              <w:divBdr>
                <w:top w:val="none" w:sz="0" w:space="0" w:color="auto"/>
                <w:left w:val="none" w:sz="0" w:space="0" w:color="auto"/>
                <w:bottom w:val="none" w:sz="0" w:space="0" w:color="auto"/>
                <w:right w:val="none" w:sz="0" w:space="0" w:color="auto"/>
              </w:divBdr>
              <w:divsChild>
                <w:div w:id="44566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29842">
          <w:marLeft w:val="0"/>
          <w:marRight w:val="0"/>
          <w:marTop w:val="300"/>
          <w:marBottom w:val="0"/>
          <w:divBdr>
            <w:top w:val="none" w:sz="0" w:space="0" w:color="auto"/>
            <w:left w:val="none" w:sz="0" w:space="0" w:color="auto"/>
            <w:bottom w:val="none" w:sz="0" w:space="0" w:color="auto"/>
            <w:right w:val="none" w:sz="0" w:space="0" w:color="auto"/>
          </w:divBdr>
          <w:divsChild>
            <w:div w:id="1771508942">
              <w:marLeft w:val="0"/>
              <w:marRight w:val="0"/>
              <w:marTop w:val="0"/>
              <w:marBottom w:val="0"/>
              <w:divBdr>
                <w:top w:val="none" w:sz="0" w:space="0" w:color="auto"/>
                <w:left w:val="none" w:sz="0" w:space="0" w:color="auto"/>
                <w:bottom w:val="none" w:sz="0" w:space="0" w:color="auto"/>
                <w:right w:val="none" w:sz="0" w:space="0" w:color="auto"/>
              </w:divBdr>
              <w:divsChild>
                <w:div w:id="8831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76705">
      <w:bodyDiv w:val="1"/>
      <w:marLeft w:val="0"/>
      <w:marRight w:val="0"/>
      <w:marTop w:val="0"/>
      <w:marBottom w:val="0"/>
      <w:divBdr>
        <w:top w:val="none" w:sz="0" w:space="0" w:color="auto"/>
        <w:left w:val="none" w:sz="0" w:space="0" w:color="auto"/>
        <w:bottom w:val="none" w:sz="0" w:space="0" w:color="auto"/>
        <w:right w:val="none" w:sz="0" w:space="0" w:color="auto"/>
      </w:divBdr>
      <w:divsChild>
        <w:div w:id="64304504">
          <w:marLeft w:val="0"/>
          <w:marRight w:val="0"/>
          <w:marTop w:val="0"/>
          <w:marBottom w:val="0"/>
          <w:divBdr>
            <w:top w:val="none" w:sz="0" w:space="0" w:color="auto"/>
            <w:left w:val="none" w:sz="0" w:space="0" w:color="auto"/>
            <w:bottom w:val="none" w:sz="0" w:space="0" w:color="auto"/>
            <w:right w:val="none" w:sz="0" w:space="0" w:color="auto"/>
          </w:divBdr>
        </w:div>
        <w:div w:id="2017462133">
          <w:marLeft w:val="0"/>
          <w:marRight w:val="0"/>
          <w:marTop w:val="0"/>
          <w:marBottom w:val="0"/>
          <w:divBdr>
            <w:top w:val="none" w:sz="0" w:space="0" w:color="auto"/>
            <w:left w:val="none" w:sz="0" w:space="0" w:color="auto"/>
            <w:bottom w:val="none" w:sz="0" w:space="0" w:color="auto"/>
            <w:right w:val="none" w:sz="0" w:space="0" w:color="auto"/>
          </w:divBdr>
          <w:divsChild>
            <w:div w:id="1595090696">
              <w:marLeft w:val="0"/>
              <w:marRight w:val="0"/>
              <w:marTop w:val="0"/>
              <w:marBottom w:val="0"/>
              <w:divBdr>
                <w:top w:val="none" w:sz="0" w:space="0" w:color="auto"/>
                <w:left w:val="none" w:sz="0" w:space="0" w:color="auto"/>
                <w:bottom w:val="none" w:sz="0" w:space="0" w:color="auto"/>
                <w:right w:val="none" w:sz="0" w:space="0" w:color="auto"/>
              </w:divBdr>
            </w:div>
          </w:divsChild>
        </w:div>
        <w:div w:id="389500942">
          <w:marLeft w:val="0"/>
          <w:marRight w:val="0"/>
          <w:marTop w:val="0"/>
          <w:marBottom w:val="0"/>
          <w:divBdr>
            <w:top w:val="none" w:sz="0" w:space="0" w:color="auto"/>
            <w:left w:val="none" w:sz="0" w:space="0" w:color="auto"/>
            <w:bottom w:val="none" w:sz="0" w:space="0" w:color="auto"/>
            <w:right w:val="none" w:sz="0" w:space="0" w:color="auto"/>
          </w:divBdr>
        </w:div>
        <w:div w:id="1841237877">
          <w:marLeft w:val="0"/>
          <w:marRight w:val="0"/>
          <w:marTop w:val="0"/>
          <w:marBottom w:val="0"/>
          <w:divBdr>
            <w:top w:val="none" w:sz="0" w:space="0" w:color="auto"/>
            <w:left w:val="none" w:sz="0" w:space="0" w:color="auto"/>
            <w:bottom w:val="none" w:sz="0" w:space="0" w:color="auto"/>
            <w:right w:val="none" w:sz="0" w:space="0" w:color="auto"/>
          </w:divBdr>
          <w:divsChild>
            <w:div w:id="1094279818">
              <w:marLeft w:val="0"/>
              <w:marRight w:val="0"/>
              <w:marTop w:val="0"/>
              <w:marBottom w:val="0"/>
              <w:divBdr>
                <w:top w:val="none" w:sz="0" w:space="0" w:color="auto"/>
                <w:left w:val="none" w:sz="0" w:space="0" w:color="auto"/>
                <w:bottom w:val="none" w:sz="0" w:space="0" w:color="auto"/>
                <w:right w:val="none" w:sz="0" w:space="0" w:color="auto"/>
              </w:divBdr>
            </w:div>
          </w:divsChild>
        </w:div>
        <w:div w:id="424227255">
          <w:marLeft w:val="0"/>
          <w:marRight w:val="0"/>
          <w:marTop w:val="0"/>
          <w:marBottom w:val="0"/>
          <w:divBdr>
            <w:top w:val="none" w:sz="0" w:space="0" w:color="auto"/>
            <w:left w:val="none" w:sz="0" w:space="0" w:color="auto"/>
            <w:bottom w:val="none" w:sz="0" w:space="0" w:color="auto"/>
            <w:right w:val="none" w:sz="0" w:space="0" w:color="auto"/>
          </w:divBdr>
        </w:div>
        <w:div w:id="1713455940">
          <w:marLeft w:val="0"/>
          <w:marRight w:val="0"/>
          <w:marTop w:val="0"/>
          <w:marBottom w:val="0"/>
          <w:divBdr>
            <w:top w:val="none" w:sz="0" w:space="0" w:color="auto"/>
            <w:left w:val="none" w:sz="0" w:space="0" w:color="auto"/>
            <w:bottom w:val="none" w:sz="0" w:space="0" w:color="auto"/>
            <w:right w:val="none" w:sz="0" w:space="0" w:color="auto"/>
          </w:divBdr>
          <w:divsChild>
            <w:div w:id="1656760579">
              <w:marLeft w:val="0"/>
              <w:marRight w:val="0"/>
              <w:marTop w:val="0"/>
              <w:marBottom w:val="0"/>
              <w:divBdr>
                <w:top w:val="none" w:sz="0" w:space="0" w:color="auto"/>
                <w:left w:val="none" w:sz="0" w:space="0" w:color="auto"/>
                <w:bottom w:val="none" w:sz="0" w:space="0" w:color="auto"/>
                <w:right w:val="none" w:sz="0" w:space="0" w:color="auto"/>
              </w:divBdr>
            </w:div>
          </w:divsChild>
        </w:div>
        <w:div w:id="321399886">
          <w:marLeft w:val="0"/>
          <w:marRight w:val="0"/>
          <w:marTop w:val="0"/>
          <w:marBottom w:val="0"/>
          <w:divBdr>
            <w:top w:val="none" w:sz="0" w:space="0" w:color="auto"/>
            <w:left w:val="none" w:sz="0" w:space="0" w:color="auto"/>
            <w:bottom w:val="none" w:sz="0" w:space="0" w:color="auto"/>
            <w:right w:val="none" w:sz="0" w:space="0" w:color="auto"/>
          </w:divBdr>
        </w:div>
        <w:div w:id="773790320">
          <w:marLeft w:val="0"/>
          <w:marRight w:val="0"/>
          <w:marTop w:val="0"/>
          <w:marBottom w:val="0"/>
          <w:divBdr>
            <w:top w:val="none" w:sz="0" w:space="0" w:color="auto"/>
            <w:left w:val="none" w:sz="0" w:space="0" w:color="auto"/>
            <w:bottom w:val="none" w:sz="0" w:space="0" w:color="auto"/>
            <w:right w:val="none" w:sz="0" w:space="0" w:color="auto"/>
          </w:divBdr>
          <w:divsChild>
            <w:div w:id="1065758848">
              <w:marLeft w:val="0"/>
              <w:marRight w:val="0"/>
              <w:marTop w:val="0"/>
              <w:marBottom w:val="0"/>
              <w:divBdr>
                <w:top w:val="none" w:sz="0" w:space="0" w:color="auto"/>
                <w:left w:val="none" w:sz="0" w:space="0" w:color="auto"/>
                <w:bottom w:val="none" w:sz="0" w:space="0" w:color="auto"/>
                <w:right w:val="none" w:sz="0" w:space="0" w:color="auto"/>
              </w:divBdr>
            </w:div>
          </w:divsChild>
        </w:div>
        <w:div w:id="1438328758">
          <w:marLeft w:val="0"/>
          <w:marRight w:val="0"/>
          <w:marTop w:val="0"/>
          <w:marBottom w:val="0"/>
          <w:divBdr>
            <w:top w:val="none" w:sz="0" w:space="0" w:color="auto"/>
            <w:left w:val="none" w:sz="0" w:space="0" w:color="auto"/>
            <w:bottom w:val="none" w:sz="0" w:space="0" w:color="auto"/>
            <w:right w:val="none" w:sz="0" w:space="0" w:color="auto"/>
          </w:divBdr>
        </w:div>
        <w:div w:id="726225999">
          <w:marLeft w:val="0"/>
          <w:marRight w:val="0"/>
          <w:marTop w:val="0"/>
          <w:marBottom w:val="0"/>
          <w:divBdr>
            <w:top w:val="none" w:sz="0" w:space="0" w:color="auto"/>
            <w:left w:val="none" w:sz="0" w:space="0" w:color="auto"/>
            <w:bottom w:val="none" w:sz="0" w:space="0" w:color="auto"/>
            <w:right w:val="none" w:sz="0" w:space="0" w:color="auto"/>
          </w:divBdr>
          <w:divsChild>
            <w:div w:id="118914481">
              <w:marLeft w:val="0"/>
              <w:marRight w:val="0"/>
              <w:marTop w:val="0"/>
              <w:marBottom w:val="0"/>
              <w:divBdr>
                <w:top w:val="none" w:sz="0" w:space="0" w:color="auto"/>
                <w:left w:val="none" w:sz="0" w:space="0" w:color="auto"/>
                <w:bottom w:val="none" w:sz="0" w:space="0" w:color="auto"/>
                <w:right w:val="none" w:sz="0" w:space="0" w:color="auto"/>
              </w:divBdr>
            </w:div>
          </w:divsChild>
        </w:div>
        <w:div w:id="1891066095">
          <w:marLeft w:val="0"/>
          <w:marRight w:val="0"/>
          <w:marTop w:val="0"/>
          <w:marBottom w:val="0"/>
          <w:divBdr>
            <w:top w:val="none" w:sz="0" w:space="0" w:color="auto"/>
            <w:left w:val="none" w:sz="0" w:space="0" w:color="auto"/>
            <w:bottom w:val="none" w:sz="0" w:space="0" w:color="auto"/>
            <w:right w:val="none" w:sz="0" w:space="0" w:color="auto"/>
          </w:divBdr>
        </w:div>
        <w:div w:id="716244189">
          <w:marLeft w:val="0"/>
          <w:marRight w:val="0"/>
          <w:marTop w:val="0"/>
          <w:marBottom w:val="0"/>
          <w:divBdr>
            <w:top w:val="none" w:sz="0" w:space="0" w:color="auto"/>
            <w:left w:val="none" w:sz="0" w:space="0" w:color="auto"/>
            <w:bottom w:val="none" w:sz="0" w:space="0" w:color="auto"/>
            <w:right w:val="none" w:sz="0" w:space="0" w:color="auto"/>
          </w:divBdr>
          <w:divsChild>
            <w:div w:id="1712530162">
              <w:marLeft w:val="0"/>
              <w:marRight w:val="0"/>
              <w:marTop w:val="0"/>
              <w:marBottom w:val="0"/>
              <w:divBdr>
                <w:top w:val="none" w:sz="0" w:space="0" w:color="auto"/>
                <w:left w:val="none" w:sz="0" w:space="0" w:color="auto"/>
                <w:bottom w:val="none" w:sz="0" w:space="0" w:color="auto"/>
                <w:right w:val="none" w:sz="0" w:space="0" w:color="auto"/>
              </w:divBdr>
            </w:div>
          </w:divsChild>
        </w:div>
        <w:div w:id="369378472">
          <w:marLeft w:val="0"/>
          <w:marRight w:val="0"/>
          <w:marTop w:val="0"/>
          <w:marBottom w:val="0"/>
          <w:divBdr>
            <w:top w:val="none" w:sz="0" w:space="0" w:color="auto"/>
            <w:left w:val="none" w:sz="0" w:space="0" w:color="auto"/>
            <w:bottom w:val="none" w:sz="0" w:space="0" w:color="auto"/>
            <w:right w:val="none" w:sz="0" w:space="0" w:color="auto"/>
          </w:divBdr>
        </w:div>
        <w:div w:id="1942452080">
          <w:marLeft w:val="0"/>
          <w:marRight w:val="0"/>
          <w:marTop w:val="0"/>
          <w:marBottom w:val="0"/>
          <w:divBdr>
            <w:top w:val="none" w:sz="0" w:space="0" w:color="auto"/>
            <w:left w:val="none" w:sz="0" w:space="0" w:color="auto"/>
            <w:bottom w:val="none" w:sz="0" w:space="0" w:color="auto"/>
            <w:right w:val="none" w:sz="0" w:space="0" w:color="auto"/>
          </w:divBdr>
          <w:divsChild>
            <w:div w:id="87580375">
              <w:marLeft w:val="0"/>
              <w:marRight w:val="0"/>
              <w:marTop w:val="0"/>
              <w:marBottom w:val="0"/>
              <w:divBdr>
                <w:top w:val="none" w:sz="0" w:space="0" w:color="auto"/>
                <w:left w:val="none" w:sz="0" w:space="0" w:color="auto"/>
                <w:bottom w:val="none" w:sz="0" w:space="0" w:color="auto"/>
                <w:right w:val="none" w:sz="0" w:space="0" w:color="auto"/>
              </w:divBdr>
            </w:div>
          </w:divsChild>
        </w:div>
        <w:div w:id="128018918">
          <w:marLeft w:val="0"/>
          <w:marRight w:val="0"/>
          <w:marTop w:val="300"/>
          <w:marBottom w:val="0"/>
          <w:divBdr>
            <w:top w:val="none" w:sz="0" w:space="0" w:color="auto"/>
            <w:left w:val="none" w:sz="0" w:space="0" w:color="auto"/>
            <w:bottom w:val="none" w:sz="0" w:space="0" w:color="auto"/>
            <w:right w:val="none" w:sz="0" w:space="0" w:color="auto"/>
          </w:divBdr>
          <w:divsChild>
            <w:div w:id="1991015299">
              <w:marLeft w:val="0"/>
              <w:marRight w:val="0"/>
              <w:marTop w:val="0"/>
              <w:marBottom w:val="0"/>
              <w:divBdr>
                <w:top w:val="none" w:sz="0" w:space="0" w:color="auto"/>
                <w:left w:val="none" w:sz="0" w:space="0" w:color="auto"/>
                <w:bottom w:val="none" w:sz="0" w:space="0" w:color="auto"/>
                <w:right w:val="none" w:sz="0" w:space="0" w:color="auto"/>
              </w:divBdr>
              <w:divsChild>
                <w:div w:id="541291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106">
          <w:marLeft w:val="0"/>
          <w:marRight w:val="0"/>
          <w:marTop w:val="300"/>
          <w:marBottom w:val="0"/>
          <w:divBdr>
            <w:top w:val="none" w:sz="0" w:space="0" w:color="auto"/>
            <w:left w:val="none" w:sz="0" w:space="0" w:color="auto"/>
            <w:bottom w:val="none" w:sz="0" w:space="0" w:color="auto"/>
            <w:right w:val="none" w:sz="0" w:space="0" w:color="auto"/>
          </w:divBdr>
          <w:divsChild>
            <w:div w:id="1428380094">
              <w:marLeft w:val="0"/>
              <w:marRight w:val="0"/>
              <w:marTop w:val="0"/>
              <w:marBottom w:val="0"/>
              <w:divBdr>
                <w:top w:val="none" w:sz="0" w:space="0" w:color="auto"/>
                <w:left w:val="none" w:sz="0" w:space="0" w:color="auto"/>
                <w:bottom w:val="none" w:sz="0" w:space="0" w:color="auto"/>
                <w:right w:val="none" w:sz="0" w:space="0" w:color="auto"/>
              </w:divBdr>
              <w:divsChild>
                <w:div w:id="110395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85910">
          <w:marLeft w:val="0"/>
          <w:marRight w:val="0"/>
          <w:marTop w:val="300"/>
          <w:marBottom w:val="0"/>
          <w:divBdr>
            <w:top w:val="none" w:sz="0" w:space="0" w:color="auto"/>
            <w:left w:val="none" w:sz="0" w:space="0" w:color="auto"/>
            <w:bottom w:val="none" w:sz="0" w:space="0" w:color="auto"/>
            <w:right w:val="none" w:sz="0" w:space="0" w:color="auto"/>
          </w:divBdr>
          <w:divsChild>
            <w:div w:id="618418859">
              <w:marLeft w:val="0"/>
              <w:marRight w:val="0"/>
              <w:marTop w:val="0"/>
              <w:marBottom w:val="0"/>
              <w:divBdr>
                <w:top w:val="none" w:sz="0" w:space="0" w:color="auto"/>
                <w:left w:val="none" w:sz="0" w:space="0" w:color="auto"/>
                <w:bottom w:val="none" w:sz="0" w:space="0" w:color="auto"/>
                <w:right w:val="none" w:sz="0" w:space="0" w:color="auto"/>
              </w:divBdr>
              <w:divsChild>
                <w:div w:id="32945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518455">
          <w:marLeft w:val="0"/>
          <w:marRight w:val="0"/>
          <w:marTop w:val="300"/>
          <w:marBottom w:val="0"/>
          <w:divBdr>
            <w:top w:val="none" w:sz="0" w:space="0" w:color="auto"/>
            <w:left w:val="none" w:sz="0" w:space="0" w:color="auto"/>
            <w:bottom w:val="none" w:sz="0" w:space="0" w:color="auto"/>
            <w:right w:val="none" w:sz="0" w:space="0" w:color="auto"/>
          </w:divBdr>
          <w:divsChild>
            <w:div w:id="284118809">
              <w:marLeft w:val="0"/>
              <w:marRight w:val="0"/>
              <w:marTop w:val="0"/>
              <w:marBottom w:val="0"/>
              <w:divBdr>
                <w:top w:val="none" w:sz="0" w:space="0" w:color="auto"/>
                <w:left w:val="none" w:sz="0" w:space="0" w:color="auto"/>
                <w:bottom w:val="none" w:sz="0" w:space="0" w:color="auto"/>
                <w:right w:val="none" w:sz="0" w:space="0" w:color="auto"/>
              </w:divBdr>
              <w:divsChild>
                <w:div w:id="126303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691683">
      <w:bodyDiv w:val="1"/>
      <w:marLeft w:val="0"/>
      <w:marRight w:val="0"/>
      <w:marTop w:val="0"/>
      <w:marBottom w:val="0"/>
      <w:divBdr>
        <w:top w:val="none" w:sz="0" w:space="0" w:color="auto"/>
        <w:left w:val="none" w:sz="0" w:space="0" w:color="auto"/>
        <w:bottom w:val="none" w:sz="0" w:space="0" w:color="auto"/>
        <w:right w:val="none" w:sz="0" w:space="0" w:color="auto"/>
      </w:divBdr>
      <w:divsChild>
        <w:div w:id="308100884">
          <w:marLeft w:val="0"/>
          <w:marRight w:val="0"/>
          <w:marTop w:val="0"/>
          <w:marBottom w:val="0"/>
          <w:divBdr>
            <w:top w:val="none" w:sz="0" w:space="0" w:color="auto"/>
            <w:left w:val="none" w:sz="0" w:space="0" w:color="auto"/>
            <w:bottom w:val="none" w:sz="0" w:space="0" w:color="auto"/>
            <w:right w:val="none" w:sz="0" w:space="0" w:color="auto"/>
          </w:divBdr>
        </w:div>
        <w:div w:id="450438625">
          <w:marLeft w:val="0"/>
          <w:marRight w:val="0"/>
          <w:marTop w:val="0"/>
          <w:marBottom w:val="0"/>
          <w:divBdr>
            <w:top w:val="none" w:sz="0" w:space="0" w:color="auto"/>
            <w:left w:val="none" w:sz="0" w:space="0" w:color="auto"/>
            <w:bottom w:val="none" w:sz="0" w:space="0" w:color="auto"/>
            <w:right w:val="none" w:sz="0" w:space="0" w:color="auto"/>
          </w:divBdr>
          <w:divsChild>
            <w:div w:id="80303100">
              <w:marLeft w:val="0"/>
              <w:marRight w:val="0"/>
              <w:marTop w:val="0"/>
              <w:marBottom w:val="0"/>
              <w:divBdr>
                <w:top w:val="none" w:sz="0" w:space="0" w:color="auto"/>
                <w:left w:val="none" w:sz="0" w:space="0" w:color="auto"/>
                <w:bottom w:val="none" w:sz="0" w:space="0" w:color="auto"/>
                <w:right w:val="none" w:sz="0" w:space="0" w:color="auto"/>
              </w:divBdr>
            </w:div>
          </w:divsChild>
        </w:div>
        <w:div w:id="1007750826">
          <w:marLeft w:val="0"/>
          <w:marRight w:val="0"/>
          <w:marTop w:val="0"/>
          <w:marBottom w:val="0"/>
          <w:divBdr>
            <w:top w:val="none" w:sz="0" w:space="0" w:color="auto"/>
            <w:left w:val="none" w:sz="0" w:space="0" w:color="auto"/>
            <w:bottom w:val="none" w:sz="0" w:space="0" w:color="auto"/>
            <w:right w:val="none" w:sz="0" w:space="0" w:color="auto"/>
          </w:divBdr>
        </w:div>
        <w:div w:id="370688144">
          <w:marLeft w:val="0"/>
          <w:marRight w:val="0"/>
          <w:marTop w:val="0"/>
          <w:marBottom w:val="0"/>
          <w:divBdr>
            <w:top w:val="none" w:sz="0" w:space="0" w:color="auto"/>
            <w:left w:val="none" w:sz="0" w:space="0" w:color="auto"/>
            <w:bottom w:val="none" w:sz="0" w:space="0" w:color="auto"/>
            <w:right w:val="none" w:sz="0" w:space="0" w:color="auto"/>
          </w:divBdr>
          <w:divsChild>
            <w:div w:id="667446784">
              <w:marLeft w:val="0"/>
              <w:marRight w:val="0"/>
              <w:marTop w:val="0"/>
              <w:marBottom w:val="0"/>
              <w:divBdr>
                <w:top w:val="none" w:sz="0" w:space="0" w:color="auto"/>
                <w:left w:val="none" w:sz="0" w:space="0" w:color="auto"/>
                <w:bottom w:val="none" w:sz="0" w:space="0" w:color="auto"/>
                <w:right w:val="none" w:sz="0" w:space="0" w:color="auto"/>
              </w:divBdr>
            </w:div>
          </w:divsChild>
        </w:div>
        <w:div w:id="2517539">
          <w:marLeft w:val="0"/>
          <w:marRight w:val="0"/>
          <w:marTop w:val="0"/>
          <w:marBottom w:val="0"/>
          <w:divBdr>
            <w:top w:val="none" w:sz="0" w:space="0" w:color="auto"/>
            <w:left w:val="none" w:sz="0" w:space="0" w:color="auto"/>
            <w:bottom w:val="none" w:sz="0" w:space="0" w:color="auto"/>
            <w:right w:val="none" w:sz="0" w:space="0" w:color="auto"/>
          </w:divBdr>
        </w:div>
        <w:div w:id="89595143">
          <w:marLeft w:val="0"/>
          <w:marRight w:val="0"/>
          <w:marTop w:val="0"/>
          <w:marBottom w:val="0"/>
          <w:divBdr>
            <w:top w:val="none" w:sz="0" w:space="0" w:color="auto"/>
            <w:left w:val="none" w:sz="0" w:space="0" w:color="auto"/>
            <w:bottom w:val="none" w:sz="0" w:space="0" w:color="auto"/>
            <w:right w:val="none" w:sz="0" w:space="0" w:color="auto"/>
          </w:divBdr>
          <w:divsChild>
            <w:div w:id="1905411417">
              <w:marLeft w:val="0"/>
              <w:marRight w:val="0"/>
              <w:marTop w:val="0"/>
              <w:marBottom w:val="0"/>
              <w:divBdr>
                <w:top w:val="none" w:sz="0" w:space="0" w:color="auto"/>
                <w:left w:val="none" w:sz="0" w:space="0" w:color="auto"/>
                <w:bottom w:val="none" w:sz="0" w:space="0" w:color="auto"/>
                <w:right w:val="none" w:sz="0" w:space="0" w:color="auto"/>
              </w:divBdr>
            </w:div>
          </w:divsChild>
        </w:div>
        <w:div w:id="501898301">
          <w:marLeft w:val="0"/>
          <w:marRight w:val="0"/>
          <w:marTop w:val="0"/>
          <w:marBottom w:val="0"/>
          <w:divBdr>
            <w:top w:val="none" w:sz="0" w:space="0" w:color="auto"/>
            <w:left w:val="none" w:sz="0" w:space="0" w:color="auto"/>
            <w:bottom w:val="none" w:sz="0" w:space="0" w:color="auto"/>
            <w:right w:val="none" w:sz="0" w:space="0" w:color="auto"/>
          </w:divBdr>
        </w:div>
        <w:div w:id="868690396">
          <w:marLeft w:val="0"/>
          <w:marRight w:val="0"/>
          <w:marTop w:val="0"/>
          <w:marBottom w:val="0"/>
          <w:divBdr>
            <w:top w:val="none" w:sz="0" w:space="0" w:color="auto"/>
            <w:left w:val="none" w:sz="0" w:space="0" w:color="auto"/>
            <w:bottom w:val="none" w:sz="0" w:space="0" w:color="auto"/>
            <w:right w:val="none" w:sz="0" w:space="0" w:color="auto"/>
          </w:divBdr>
          <w:divsChild>
            <w:div w:id="1085145840">
              <w:marLeft w:val="0"/>
              <w:marRight w:val="0"/>
              <w:marTop w:val="0"/>
              <w:marBottom w:val="0"/>
              <w:divBdr>
                <w:top w:val="none" w:sz="0" w:space="0" w:color="auto"/>
                <w:left w:val="none" w:sz="0" w:space="0" w:color="auto"/>
                <w:bottom w:val="none" w:sz="0" w:space="0" w:color="auto"/>
                <w:right w:val="none" w:sz="0" w:space="0" w:color="auto"/>
              </w:divBdr>
            </w:div>
          </w:divsChild>
        </w:div>
        <w:div w:id="1940530212">
          <w:marLeft w:val="0"/>
          <w:marRight w:val="0"/>
          <w:marTop w:val="0"/>
          <w:marBottom w:val="0"/>
          <w:divBdr>
            <w:top w:val="none" w:sz="0" w:space="0" w:color="auto"/>
            <w:left w:val="none" w:sz="0" w:space="0" w:color="auto"/>
            <w:bottom w:val="none" w:sz="0" w:space="0" w:color="auto"/>
            <w:right w:val="none" w:sz="0" w:space="0" w:color="auto"/>
          </w:divBdr>
        </w:div>
        <w:div w:id="485123780">
          <w:marLeft w:val="0"/>
          <w:marRight w:val="0"/>
          <w:marTop w:val="0"/>
          <w:marBottom w:val="0"/>
          <w:divBdr>
            <w:top w:val="none" w:sz="0" w:space="0" w:color="auto"/>
            <w:left w:val="none" w:sz="0" w:space="0" w:color="auto"/>
            <w:bottom w:val="none" w:sz="0" w:space="0" w:color="auto"/>
            <w:right w:val="none" w:sz="0" w:space="0" w:color="auto"/>
          </w:divBdr>
          <w:divsChild>
            <w:div w:id="341856059">
              <w:marLeft w:val="0"/>
              <w:marRight w:val="0"/>
              <w:marTop w:val="0"/>
              <w:marBottom w:val="0"/>
              <w:divBdr>
                <w:top w:val="none" w:sz="0" w:space="0" w:color="auto"/>
                <w:left w:val="none" w:sz="0" w:space="0" w:color="auto"/>
                <w:bottom w:val="none" w:sz="0" w:space="0" w:color="auto"/>
                <w:right w:val="none" w:sz="0" w:space="0" w:color="auto"/>
              </w:divBdr>
            </w:div>
          </w:divsChild>
        </w:div>
        <w:div w:id="160901476">
          <w:marLeft w:val="0"/>
          <w:marRight w:val="0"/>
          <w:marTop w:val="0"/>
          <w:marBottom w:val="0"/>
          <w:divBdr>
            <w:top w:val="none" w:sz="0" w:space="0" w:color="auto"/>
            <w:left w:val="none" w:sz="0" w:space="0" w:color="auto"/>
            <w:bottom w:val="none" w:sz="0" w:space="0" w:color="auto"/>
            <w:right w:val="none" w:sz="0" w:space="0" w:color="auto"/>
          </w:divBdr>
        </w:div>
        <w:div w:id="918518334">
          <w:marLeft w:val="0"/>
          <w:marRight w:val="0"/>
          <w:marTop w:val="0"/>
          <w:marBottom w:val="0"/>
          <w:divBdr>
            <w:top w:val="none" w:sz="0" w:space="0" w:color="auto"/>
            <w:left w:val="none" w:sz="0" w:space="0" w:color="auto"/>
            <w:bottom w:val="none" w:sz="0" w:space="0" w:color="auto"/>
            <w:right w:val="none" w:sz="0" w:space="0" w:color="auto"/>
          </w:divBdr>
          <w:divsChild>
            <w:div w:id="1765606939">
              <w:marLeft w:val="0"/>
              <w:marRight w:val="0"/>
              <w:marTop w:val="0"/>
              <w:marBottom w:val="0"/>
              <w:divBdr>
                <w:top w:val="none" w:sz="0" w:space="0" w:color="auto"/>
                <w:left w:val="none" w:sz="0" w:space="0" w:color="auto"/>
                <w:bottom w:val="none" w:sz="0" w:space="0" w:color="auto"/>
                <w:right w:val="none" w:sz="0" w:space="0" w:color="auto"/>
              </w:divBdr>
            </w:div>
          </w:divsChild>
        </w:div>
        <w:div w:id="1118842251">
          <w:marLeft w:val="0"/>
          <w:marRight w:val="0"/>
          <w:marTop w:val="0"/>
          <w:marBottom w:val="0"/>
          <w:divBdr>
            <w:top w:val="none" w:sz="0" w:space="0" w:color="auto"/>
            <w:left w:val="none" w:sz="0" w:space="0" w:color="auto"/>
            <w:bottom w:val="none" w:sz="0" w:space="0" w:color="auto"/>
            <w:right w:val="none" w:sz="0" w:space="0" w:color="auto"/>
          </w:divBdr>
        </w:div>
        <w:div w:id="617494599">
          <w:marLeft w:val="0"/>
          <w:marRight w:val="0"/>
          <w:marTop w:val="0"/>
          <w:marBottom w:val="0"/>
          <w:divBdr>
            <w:top w:val="none" w:sz="0" w:space="0" w:color="auto"/>
            <w:left w:val="none" w:sz="0" w:space="0" w:color="auto"/>
            <w:bottom w:val="none" w:sz="0" w:space="0" w:color="auto"/>
            <w:right w:val="none" w:sz="0" w:space="0" w:color="auto"/>
          </w:divBdr>
          <w:divsChild>
            <w:div w:id="1128351807">
              <w:marLeft w:val="0"/>
              <w:marRight w:val="0"/>
              <w:marTop w:val="0"/>
              <w:marBottom w:val="0"/>
              <w:divBdr>
                <w:top w:val="none" w:sz="0" w:space="0" w:color="auto"/>
                <w:left w:val="none" w:sz="0" w:space="0" w:color="auto"/>
                <w:bottom w:val="none" w:sz="0" w:space="0" w:color="auto"/>
                <w:right w:val="none" w:sz="0" w:space="0" w:color="auto"/>
              </w:divBdr>
            </w:div>
          </w:divsChild>
        </w:div>
        <w:div w:id="1216773348">
          <w:marLeft w:val="0"/>
          <w:marRight w:val="0"/>
          <w:marTop w:val="300"/>
          <w:marBottom w:val="0"/>
          <w:divBdr>
            <w:top w:val="none" w:sz="0" w:space="0" w:color="auto"/>
            <w:left w:val="none" w:sz="0" w:space="0" w:color="auto"/>
            <w:bottom w:val="none" w:sz="0" w:space="0" w:color="auto"/>
            <w:right w:val="none" w:sz="0" w:space="0" w:color="auto"/>
          </w:divBdr>
          <w:divsChild>
            <w:div w:id="2144881054">
              <w:marLeft w:val="0"/>
              <w:marRight w:val="0"/>
              <w:marTop w:val="0"/>
              <w:marBottom w:val="0"/>
              <w:divBdr>
                <w:top w:val="none" w:sz="0" w:space="0" w:color="auto"/>
                <w:left w:val="none" w:sz="0" w:space="0" w:color="auto"/>
                <w:bottom w:val="none" w:sz="0" w:space="0" w:color="auto"/>
                <w:right w:val="none" w:sz="0" w:space="0" w:color="auto"/>
              </w:divBdr>
              <w:divsChild>
                <w:div w:id="5997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62916">
          <w:marLeft w:val="0"/>
          <w:marRight w:val="0"/>
          <w:marTop w:val="300"/>
          <w:marBottom w:val="0"/>
          <w:divBdr>
            <w:top w:val="none" w:sz="0" w:space="0" w:color="auto"/>
            <w:left w:val="none" w:sz="0" w:space="0" w:color="auto"/>
            <w:bottom w:val="none" w:sz="0" w:space="0" w:color="auto"/>
            <w:right w:val="none" w:sz="0" w:space="0" w:color="auto"/>
          </w:divBdr>
          <w:divsChild>
            <w:div w:id="1326018">
              <w:marLeft w:val="0"/>
              <w:marRight w:val="0"/>
              <w:marTop w:val="0"/>
              <w:marBottom w:val="0"/>
              <w:divBdr>
                <w:top w:val="none" w:sz="0" w:space="0" w:color="auto"/>
                <w:left w:val="none" w:sz="0" w:space="0" w:color="auto"/>
                <w:bottom w:val="none" w:sz="0" w:space="0" w:color="auto"/>
                <w:right w:val="none" w:sz="0" w:space="0" w:color="auto"/>
              </w:divBdr>
              <w:divsChild>
                <w:div w:id="180553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404390">
          <w:marLeft w:val="0"/>
          <w:marRight w:val="0"/>
          <w:marTop w:val="300"/>
          <w:marBottom w:val="0"/>
          <w:divBdr>
            <w:top w:val="none" w:sz="0" w:space="0" w:color="auto"/>
            <w:left w:val="none" w:sz="0" w:space="0" w:color="auto"/>
            <w:bottom w:val="none" w:sz="0" w:space="0" w:color="auto"/>
            <w:right w:val="none" w:sz="0" w:space="0" w:color="auto"/>
          </w:divBdr>
          <w:divsChild>
            <w:div w:id="1687756285">
              <w:marLeft w:val="0"/>
              <w:marRight w:val="0"/>
              <w:marTop w:val="0"/>
              <w:marBottom w:val="0"/>
              <w:divBdr>
                <w:top w:val="none" w:sz="0" w:space="0" w:color="auto"/>
                <w:left w:val="none" w:sz="0" w:space="0" w:color="auto"/>
                <w:bottom w:val="none" w:sz="0" w:space="0" w:color="auto"/>
                <w:right w:val="none" w:sz="0" w:space="0" w:color="auto"/>
              </w:divBdr>
              <w:divsChild>
                <w:div w:id="115202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88942">
          <w:marLeft w:val="0"/>
          <w:marRight w:val="0"/>
          <w:marTop w:val="300"/>
          <w:marBottom w:val="0"/>
          <w:divBdr>
            <w:top w:val="none" w:sz="0" w:space="0" w:color="auto"/>
            <w:left w:val="none" w:sz="0" w:space="0" w:color="auto"/>
            <w:bottom w:val="none" w:sz="0" w:space="0" w:color="auto"/>
            <w:right w:val="none" w:sz="0" w:space="0" w:color="auto"/>
          </w:divBdr>
          <w:divsChild>
            <w:div w:id="1389036972">
              <w:marLeft w:val="0"/>
              <w:marRight w:val="0"/>
              <w:marTop w:val="0"/>
              <w:marBottom w:val="0"/>
              <w:divBdr>
                <w:top w:val="none" w:sz="0" w:space="0" w:color="auto"/>
                <w:left w:val="none" w:sz="0" w:space="0" w:color="auto"/>
                <w:bottom w:val="none" w:sz="0" w:space="0" w:color="auto"/>
                <w:right w:val="none" w:sz="0" w:space="0" w:color="auto"/>
              </w:divBdr>
              <w:divsChild>
                <w:div w:id="199491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5716">
      <w:bodyDiv w:val="1"/>
      <w:marLeft w:val="0"/>
      <w:marRight w:val="0"/>
      <w:marTop w:val="0"/>
      <w:marBottom w:val="0"/>
      <w:divBdr>
        <w:top w:val="none" w:sz="0" w:space="0" w:color="auto"/>
        <w:left w:val="none" w:sz="0" w:space="0" w:color="auto"/>
        <w:bottom w:val="none" w:sz="0" w:space="0" w:color="auto"/>
        <w:right w:val="none" w:sz="0" w:space="0" w:color="auto"/>
      </w:divBdr>
      <w:divsChild>
        <w:div w:id="696389546">
          <w:marLeft w:val="0"/>
          <w:marRight w:val="0"/>
          <w:marTop w:val="0"/>
          <w:marBottom w:val="0"/>
          <w:divBdr>
            <w:top w:val="none" w:sz="0" w:space="0" w:color="auto"/>
            <w:left w:val="none" w:sz="0" w:space="0" w:color="auto"/>
            <w:bottom w:val="none" w:sz="0" w:space="0" w:color="auto"/>
            <w:right w:val="none" w:sz="0" w:space="0" w:color="auto"/>
          </w:divBdr>
        </w:div>
        <w:div w:id="141510544">
          <w:marLeft w:val="0"/>
          <w:marRight w:val="0"/>
          <w:marTop w:val="0"/>
          <w:marBottom w:val="0"/>
          <w:divBdr>
            <w:top w:val="none" w:sz="0" w:space="0" w:color="auto"/>
            <w:left w:val="none" w:sz="0" w:space="0" w:color="auto"/>
            <w:bottom w:val="none" w:sz="0" w:space="0" w:color="auto"/>
            <w:right w:val="none" w:sz="0" w:space="0" w:color="auto"/>
          </w:divBdr>
          <w:divsChild>
            <w:div w:id="26879436">
              <w:marLeft w:val="0"/>
              <w:marRight w:val="0"/>
              <w:marTop w:val="0"/>
              <w:marBottom w:val="0"/>
              <w:divBdr>
                <w:top w:val="none" w:sz="0" w:space="0" w:color="auto"/>
                <w:left w:val="none" w:sz="0" w:space="0" w:color="auto"/>
                <w:bottom w:val="none" w:sz="0" w:space="0" w:color="auto"/>
                <w:right w:val="none" w:sz="0" w:space="0" w:color="auto"/>
              </w:divBdr>
            </w:div>
          </w:divsChild>
        </w:div>
        <w:div w:id="53822602">
          <w:marLeft w:val="0"/>
          <w:marRight w:val="0"/>
          <w:marTop w:val="0"/>
          <w:marBottom w:val="0"/>
          <w:divBdr>
            <w:top w:val="none" w:sz="0" w:space="0" w:color="auto"/>
            <w:left w:val="none" w:sz="0" w:space="0" w:color="auto"/>
            <w:bottom w:val="none" w:sz="0" w:space="0" w:color="auto"/>
            <w:right w:val="none" w:sz="0" w:space="0" w:color="auto"/>
          </w:divBdr>
        </w:div>
        <w:div w:id="638648676">
          <w:marLeft w:val="0"/>
          <w:marRight w:val="0"/>
          <w:marTop w:val="0"/>
          <w:marBottom w:val="0"/>
          <w:divBdr>
            <w:top w:val="none" w:sz="0" w:space="0" w:color="auto"/>
            <w:left w:val="none" w:sz="0" w:space="0" w:color="auto"/>
            <w:bottom w:val="none" w:sz="0" w:space="0" w:color="auto"/>
            <w:right w:val="none" w:sz="0" w:space="0" w:color="auto"/>
          </w:divBdr>
          <w:divsChild>
            <w:div w:id="211158464">
              <w:marLeft w:val="0"/>
              <w:marRight w:val="0"/>
              <w:marTop w:val="0"/>
              <w:marBottom w:val="0"/>
              <w:divBdr>
                <w:top w:val="none" w:sz="0" w:space="0" w:color="auto"/>
                <w:left w:val="none" w:sz="0" w:space="0" w:color="auto"/>
                <w:bottom w:val="none" w:sz="0" w:space="0" w:color="auto"/>
                <w:right w:val="none" w:sz="0" w:space="0" w:color="auto"/>
              </w:divBdr>
            </w:div>
          </w:divsChild>
        </w:div>
        <w:div w:id="1521628155">
          <w:marLeft w:val="0"/>
          <w:marRight w:val="0"/>
          <w:marTop w:val="0"/>
          <w:marBottom w:val="0"/>
          <w:divBdr>
            <w:top w:val="none" w:sz="0" w:space="0" w:color="auto"/>
            <w:left w:val="none" w:sz="0" w:space="0" w:color="auto"/>
            <w:bottom w:val="none" w:sz="0" w:space="0" w:color="auto"/>
            <w:right w:val="none" w:sz="0" w:space="0" w:color="auto"/>
          </w:divBdr>
        </w:div>
        <w:div w:id="1817723490">
          <w:marLeft w:val="0"/>
          <w:marRight w:val="0"/>
          <w:marTop w:val="0"/>
          <w:marBottom w:val="0"/>
          <w:divBdr>
            <w:top w:val="none" w:sz="0" w:space="0" w:color="auto"/>
            <w:left w:val="none" w:sz="0" w:space="0" w:color="auto"/>
            <w:bottom w:val="none" w:sz="0" w:space="0" w:color="auto"/>
            <w:right w:val="none" w:sz="0" w:space="0" w:color="auto"/>
          </w:divBdr>
          <w:divsChild>
            <w:div w:id="762069133">
              <w:marLeft w:val="0"/>
              <w:marRight w:val="0"/>
              <w:marTop w:val="0"/>
              <w:marBottom w:val="0"/>
              <w:divBdr>
                <w:top w:val="none" w:sz="0" w:space="0" w:color="auto"/>
                <w:left w:val="none" w:sz="0" w:space="0" w:color="auto"/>
                <w:bottom w:val="none" w:sz="0" w:space="0" w:color="auto"/>
                <w:right w:val="none" w:sz="0" w:space="0" w:color="auto"/>
              </w:divBdr>
            </w:div>
          </w:divsChild>
        </w:div>
        <w:div w:id="1184587315">
          <w:marLeft w:val="0"/>
          <w:marRight w:val="0"/>
          <w:marTop w:val="0"/>
          <w:marBottom w:val="0"/>
          <w:divBdr>
            <w:top w:val="none" w:sz="0" w:space="0" w:color="auto"/>
            <w:left w:val="none" w:sz="0" w:space="0" w:color="auto"/>
            <w:bottom w:val="none" w:sz="0" w:space="0" w:color="auto"/>
            <w:right w:val="none" w:sz="0" w:space="0" w:color="auto"/>
          </w:divBdr>
        </w:div>
        <w:div w:id="268975147">
          <w:marLeft w:val="0"/>
          <w:marRight w:val="0"/>
          <w:marTop w:val="0"/>
          <w:marBottom w:val="0"/>
          <w:divBdr>
            <w:top w:val="none" w:sz="0" w:space="0" w:color="auto"/>
            <w:left w:val="none" w:sz="0" w:space="0" w:color="auto"/>
            <w:bottom w:val="none" w:sz="0" w:space="0" w:color="auto"/>
            <w:right w:val="none" w:sz="0" w:space="0" w:color="auto"/>
          </w:divBdr>
          <w:divsChild>
            <w:div w:id="1966498430">
              <w:marLeft w:val="0"/>
              <w:marRight w:val="0"/>
              <w:marTop w:val="0"/>
              <w:marBottom w:val="0"/>
              <w:divBdr>
                <w:top w:val="none" w:sz="0" w:space="0" w:color="auto"/>
                <w:left w:val="none" w:sz="0" w:space="0" w:color="auto"/>
                <w:bottom w:val="none" w:sz="0" w:space="0" w:color="auto"/>
                <w:right w:val="none" w:sz="0" w:space="0" w:color="auto"/>
              </w:divBdr>
            </w:div>
          </w:divsChild>
        </w:div>
        <w:div w:id="1654603812">
          <w:marLeft w:val="0"/>
          <w:marRight w:val="0"/>
          <w:marTop w:val="0"/>
          <w:marBottom w:val="0"/>
          <w:divBdr>
            <w:top w:val="none" w:sz="0" w:space="0" w:color="auto"/>
            <w:left w:val="none" w:sz="0" w:space="0" w:color="auto"/>
            <w:bottom w:val="none" w:sz="0" w:space="0" w:color="auto"/>
            <w:right w:val="none" w:sz="0" w:space="0" w:color="auto"/>
          </w:divBdr>
        </w:div>
        <w:div w:id="1235702495">
          <w:marLeft w:val="0"/>
          <w:marRight w:val="0"/>
          <w:marTop w:val="0"/>
          <w:marBottom w:val="0"/>
          <w:divBdr>
            <w:top w:val="none" w:sz="0" w:space="0" w:color="auto"/>
            <w:left w:val="none" w:sz="0" w:space="0" w:color="auto"/>
            <w:bottom w:val="none" w:sz="0" w:space="0" w:color="auto"/>
            <w:right w:val="none" w:sz="0" w:space="0" w:color="auto"/>
          </w:divBdr>
          <w:divsChild>
            <w:div w:id="1245454994">
              <w:marLeft w:val="0"/>
              <w:marRight w:val="0"/>
              <w:marTop w:val="0"/>
              <w:marBottom w:val="0"/>
              <w:divBdr>
                <w:top w:val="none" w:sz="0" w:space="0" w:color="auto"/>
                <w:left w:val="none" w:sz="0" w:space="0" w:color="auto"/>
                <w:bottom w:val="none" w:sz="0" w:space="0" w:color="auto"/>
                <w:right w:val="none" w:sz="0" w:space="0" w:color="auto"/>
              </w:divBdr>
            </w:div>
          </w:divsChild>
        </w:div>
        <w:div w:id="1308125830">
          <w:marLeft w:val="0"/>
          <w:marRight w:val="0"/>
          <w:marTop w:val="0"/>
          <w:marBottom w:val="0"/>
          <w:divBdr>
            <w:top w:val="none" w:sz="0" w:space="0" w:color="auto"/>
            <w:left w:val="none" w:sz="0" w:space="0" w:color="auto"/>
            <w:bottom w:val="none" w:sz="0" w:space="0" w:color="auto"/>
            <w:right w:val="none" w:sz="0" w:space="0" w:color="auto"/>
          </w:divBdr>
        </w:div>
        <w:div w:id="877663779">
          <w:marLeft w:val="0"/>
          <w:marRight w:val="0"/>
          <w:marTop w:val="0"/>
          <w:marBottom w:val="0"/>
          <w:divBdr>
            <w:top w:val="none" w:sz="0" w:space="0" w:color="auto"/>
            <w:left w:val="none" w:sz="0" w:space="0" w:color="auto"/>
            <w:bottom w:val="none" w:sz="0" w:space="0" w:color="auto"/>
            <w:right w:val="none" w:sz="0" w:space="0" w:color="auto"/>
          </w:divBdr>
          <w:divsChild>
            <w:div w:id="994995012">
              <w:marLeft w:val="0"/>
              <w:marRight w:val="0"/>
              <w:marTop w:val="0"/>
              <w:marBottom w:val="0"/>
              <w:divBdr>
                <w:top w:val="none" w:sz="0" w:space="0" w:color="auto"/>
                <w:left w:val="none" w:sz="0" w:space="0" w:color="auto"/>
                <w:bottom w:val="none" w:sz="0" w:space="0" w:color="auto"/>
                <w:right w:val="none" w:sz="0" w:space="0" w:color="auto"/>
              </w:divBdr>
            </w:div>
          </w:divsChild>
        </w:div>
        <w:div w:id="1428506312">
          <w:marLeft w:val="0"/>
          <w:marRight w:val="0"/>
          <w:marTop w:val="0"/>
          <w:marBottom w:val="0"/>
          <w:divBdr>
            <w:top w:val="none" w:sz="0" w:space="0" w:color="auto"/>
            <w:left w:val="none" w:sz="0" w:space="0" w:color="auto"/>
            <w:bottom w:val="none" w:sz="0" w:space="0" w:color="auto"/>
            <w:right w:val="none" w:sz="0" w:space="0" w:color="auto"/>
          </w:divBdr>
        </w:div>
        <w:div w:id="787048926">
          <w:marLeft w:val="0"/>
          <w:marRight w:val="0"/>
          <w:marTop w:val="0"/>
          <w:marBottom w:val="0"/>
          <w:divBdr>
            <w:top w:val="none" w:sz="0" w:space="0" w:color="auto"/>
            <w:left w:val="none" w:sz="0" w:space="0" w:color="auto"/>
            <w:bottom w:val="none" w:sz="0" w:space="0" w:color="auto"/>
            <w:right w:val="none" w:sz="0" w:space="0" w:color="auto"/>
          </w:divBdr>
          <w:divsChild>
            <w:div w:id="50078053">
              <w:marLeft w:val="0"/>
              <w:marRight w:val="0"/>
              <w:marTop w:val="0"/>
              <w:marBottom w:val="0"/>
              <w:divBdr>
                <w:top w:val="none" w:sz="0" w:space="0" w:color="auto"/>
                <w:left w:val="none" w:sz="0" w:space="0" w:color="auto"/>
                <w:bottom w:val="none" w:sz="0" w:space="0" w:color="auto"/>
                <w:right w:val="none" w:sz="0" w:space="0" w:color="auto"/>
              </w:divBdr>
            </w:div>
          </w:divsChild>
        </w:div>
        <w:div w:id="175654704">
          <w:marLeft w:val="0"/>
          <w:marRight w:val="0"/>
          <w:marTop w:val="300"/>
          <w:marBottom w:val="0"/>
          <w:divBdr>
            <w:top w:val="none" w:sz="0" w:space="0" w:color="auto"/>
            <w:left w:val="none" w:sz="0" w:space="0" w:color="auto"/>
            <w:bottom w:val="none" w:sz="0" w:space="0" w:color="auto"/>
            <w:right w:val="none" w:sz="0" w:space="0" w:color="auto"/>
          </w:divBdr>
          <w:divsChild>
            <w:div w:id="1202935564">
              <w:marLeft w:val="0"/>
              <w:marRight w:val="0"/>
              <w:marTop w:val="0"/>
              <w:marBottom w:val="0"/>
              <w:divBdr>
                <w:top w:val="none" w:sz="0" w:space="0" w:color="auto"/>
                <w:left w:val="none" w:sz="0" w:space="0" w:color="auto"/>
                <w:bottom w:val="none" w:sz="0" w:space="0" w:color="auto"/>
                <w:right w:val="none" w:sz="0" w:space="0" w:color="auto"/>
              </w:divBdr>
              <w:divsChild>
                <w:div w:id="265617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050094">
          <w:marLeft w:val="0"/>
          <w:marRight w:val="0"/>
          <w:marTop w:val="300"/>
          <w:marBottom w:val="0"/>
          <w:divBdr>
            <w:top w:val="none" w:sz="0" w:space="0" w:color="auto"/>
            <w:left w:val="none" w:sz="0" w:space="0" w:color="auto"/>
            <w:bottom w:val="none" w:sz="0" w:space="0" w:color="auto"/>
            <w:right w:val="none" w:sz="0" w:space="0" w:color="auto"/>
          </w:divBdr>
          <w:divsChild>
            <w:div w:id="1608151449">
              <w:marLeft w:val="0"/>
              <w:marRight w:val="0"/>
              <w:marTop w:val="0"/>
              <w:marBottom w:val="0"/>
              <w:divBdr>
                <w:top w:val="none" w:sz="0" w:space="0" w:color="auto"/>
                <w:left w:val="none" w:sz="0" w:space="0" w:color="auto"/>
                <w:bottom w:val="none" w:sz="0" w:space="0" w:color="auto"/>
                <w:right w:val="none" w:sz="0" w:space="0" w:color="auto"/>
              </w:divBdr>
              <w:divsChild>
                <w:div w:id="300889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318840">
          <w:marLeft w:val="0"/>
          <w:marRight w:val="0"/>
          <w:marTop w:val="300"/>
          <w:marBottom w:val="0"/>
          <w:divBdr>
            <w:top w:val="none" w:sz="0" w:space="0" w:color="auto"/>
            <w:left w:val="none" w:sz="0" w:space="0" w:color="auto"/>
            <w:bottom w:val="none" w:sz="0" w:space="0" w:color="auto"/>
            <w:right w:val="none" w:sz="0" w:space="0" w:color="auto"/>
          </w:divBdr>
          <w:divsChild>
            <w:div w:id="2070153004">
              <w:marLeft w:val="0"/>
              <w:marRight w:val="0"/>
              <w:marTop w:val="0"/>
              <w:marBottom w:val="0"/>
              <w:divBdr>
                <w:top w:val="none" w:sz="0" w:space="0" w:color="auto"/>
                <w:left w:val="none" w:sz="0" w:space="0" w:color="auto"/>
                <w:bottom w:val="none" w:sz="0" w:space="0" w:color="auto"/>
                <w:right w:val="none" w:sz="0" w:space="0" w:color="auto"/>
              </w:divBdr>
              <w:divsChild>
                <w:div w:id="207600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3566">
          <w:marLeft w:val="0"/>
          <w:marRight w:val="0"/>
          <w:marTop w:val="300"/>
          <w:marBottom w:val="0"/>
          <w:divBdr>
            <w:top w:val="none" w:sz="0" w:space="0" w:color="auto"/>
            <w:left w:val="none" w:sz="0" w:space="0" w:color="auto"/>
            <w:bottom w:val="none" w:sz="0" w:space="0" w:color="auto"/>
            <w:right w:val="none" w:sz="0" w:space="0" w:color="auto"/>
          </w:divBdr>
          <w:divsChild>
            <w:div w:id="387340302">
              <w:marLeft w:val="0"/>
              <w:marRight w:val="0"/>
              <w:marTop w:val="0"/>
              <w:marBottom w:val="0"/>
              <w:divBdr>
                <w:top w:val="none" w:sz="0" w:space="0" w:color="auto"/>
                <w:left w:val="none" w:sz="0" w:space="0" w:color="auto"/>
                <w:bottom w:val="none" w:sz="0" w:space="0" w:color="auto"/>
                <w:right w:val="none" w:sz="0" w:space="0" w:color="auto"/>
              </w:divBdr>
              <w:divsChild>
                <w:div w:id="32482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246169">
      <w:bodyDiv w:val="1"/>
      <w:marLeft w:val="0"/>
      <w:marRight w:val="0"/>
      <w:marTop w:val="0"/>
      <w:marBottom w:val="0"/>
      <w:divBdr>
        <w:top w:val="none" w:sz="0" w:space="0" w:color="auto"/>
        <w:left w:val="none" w:sz="0" w:space="0" w:color="auto"/>
        <w:bottom w:val="none" w:sz="0" w:space="0" w:color="auto"/>
        <w:right w:val="none" w:sz="0" w:space="0" w:color="auto"/>
      </w:divBdr>
      <w:divsChild>
        <w:div w:id="1073773059">
          <w:marLeft w:val="0"/>
          <w:marRight w:val="0"/>
          <w:marTop w:val="0"/>
          <w:marBottom w:val="0"/>
          <w:divBdr>
            <w:top w:val="none" w:sz="0" w:space="0" w:color="auto"/>
            <w:left w:val="none" w:sz="0" w:space="0" w:color="auto"/>
            <w:bottom w:val="none" w:sz="0" w:space="0" w:color="auto"/>
            <w:right w:val="none" w:sz="0" w:space="0" w:color="auto"/>
          </w:divBdr>
        </w:div>
        <w:div w:id="2063208551">
          <w:marLeft w:val="0"/>
          <w:marRight w:val="0"/>
          <w:marTop w:val="0"/>
          <w:marBottom w:val="0"/>
          <w:divBdr>
            <w:top w:val="none" w:sz="0" w:space="0" w:color="auto"/>
            <w:left w:val="none" w:sz="0" w:space="0" w:color="auto"/>
            <w:bottom w:val="none" w:sz="0" w:space="0" w:color="auto"/>
            <w:right w:val="none" w:sz="0" w:space="0" w:color="auto"/>
          </w:divBdr>
          <w:divsChild>
            <w:div w:id="2043624045">
              <w:marLeft w:val="0"/>
              <w:marRight w:val="0"/>
              <w:marTop w:val="0"/>
              <w:marBottom w:val="0"/>
              <w:divBdr>
                <w:top w:val="none" w:sz="0" w:space="0" w:color="auto"/>
                <w:left w:val="none" w:sz="0" w:space="0" w:color="auto"/>
                <w:bottom w:val="none" w:sz="0" w:space="0" w:color="auto"/>
                <w:right w:val="none" w:sz="0" w:space="0" w:color="auto"/>
              </w:divBdr>
            </w:div>
          </w:divsChild>
        </w:div>
        <w:div w:id="1172986978">
          <w:marLeft w:val="0"/>
          <w:marRight w:val="0"/>
          <w:marTop w:val="0"/>
          <w:marBottom w:val="0"/>
          <w:divBdr>
            <w:top w:val="none" w:sz="0" w:space="0" w:color="auto"/>
            <w:left w:val="none" w:sz="0" w:space="0" w:color="auto"/>
            <w:bottom w:val="none" w:sz="0" w:space="0" w:color="auto"/>
            <w:right w:val="none" w:sz="0" w:space="0" w:color="auto"/>
          </w:divBdr>
        </w:div>
        <w:div w:id="1115323289">
          <w:marLeft w:val="0"/>
          <w:marRight w:val="0"/>
          <w:marTop w:val="0"/>
          <w:marBottom w:val="0"/>
          <w:divBdr>
            <w:top w:val="none" w:sz="0" w:space="0" w:color="auto"/>
            <w:left w:val="none" w:sz="0" w:space="0" w:color="auto"/>
            <w:bottom w:val="none" w:sz="0" w:space="0" w:color="auto"/>
            <w:right w:val="none" w:sz="0" w:space="0" w:color="auto"/>
          </w:divBdr>
          <w:divsChild>
            <w:div w:id="846677799">
              <w:marLeft w:val="0"/>
              <w:marRight w:val="0"/>
              <w:marTop w:val="0"/>
              <w:marBottom w:val="0"/>
              <w:divBdr>
                <w:top w:val="none" w:sz="0" w:space="0" w:color="auto"/>
                <w:left w:val="none" w:sz="0" w:space="0" w:color="auto"/>
                <w:bottom w:val="none" w:sz="0" w:space="0" w:color="auto"/>
                <w:right w:val="none" w:sz="0" w:space="0" w:color="auto"/>
              </w:divBdr>
            </w:div>
          </w:divsChild>
        </w:div>
        <w:div w:id="1524125214">
          <w:marLeft w:val="0"/>
          <w:marRight w:val="0"/>
          <w:marTop w:val="0"/>
          <w:marBottom w:val="0"/>
          <w:divBdr>
            <w:top w:val="none" w:sz="0" w:space="0" w:color="auto"/>
            <w:left w:val="none" w:sz="0" w:space="0" w:color="auto"/>
            <w:bottom w:val="none" w:sz="0" w:space="0" w:color="auto"/>
            <w:right w:val="none" w:sz="0" w:space="0" w:color="auto"/>
          </w:divBdr>
        </w:div>
        <w:div w:id="266230004">
          <w:marLeft w:val="0"/>
          <w:marRight w:val="0"/>
          <w:marTop w:val="0"/>
          <w:marBottom w:val="0"/>
          <w:divBdr>
            <w:top w:val="none" w:sz="0" w:space="0" w:color="auto"/>
            <w:left w:val="none" w:sz="0" w:space="0" w:color="auto"/>
            <w:bottom w:val="none" w:sz="0" w:space="0" w:color="auto"/>
            <w:right w:val="none" w:sz="0" w:space="0" w:color="auto"/>
          </w:divBdr>
          <w:divsChild>
            <w:div w:id="1675301936">
              <w:marLeft w:val="0"/>
              <w:marRight w:val="0"/>
              <w:marTop w:val="0"/>
              <w:marBottom w:val="0"/>
              <w:divBdr>
                <w:top w:val="none" w:sz="0" w:space="0" w:color="auto"/>
                <w:left w:val="none" w:sz="0" w:space="0" w:color="auto"/>
                <w:bottom w:val="none" w:sz="0" w:space="0" w:color="auto"/>
                <w:right w:val="none" w:sz="0" w:space="0" w:color="auto"/>
              </w:divBdr>
            </w:div>
          </w:divsChild>
        </w:div>
        <w:div w:id="849569508">
          <w:marLeft w:val="0"/>
          <w:marRight w:val="0"/>
          <w:marTop w:val="0"/>
          <w:marBottom w:val="0"/>
          <w:divBdr>
            <w:top w:val="none" w:sz="0" w:space="0" w:color="auto"/>
            <w:left w:val="none" w:sz="0" w:space="0" w:color="auto"/>
            <w:bottom w:val="none" w:sz="0" w:space="0" w:color="auto"/>
            <w:right w:val="none" w:sz="0" w:space="0" w:color="auto"/>
          </w:divBdr>
        </w:div>
        <w:div w:id="1606690913">
          <w:marLeft w:val="0"/>
          <w:marRight w:val="0"/>
          <w:marTop w:val="0"/>
          <w:marBottom w:val="0"/>
          <w:divBdr>
            <w:top w:val="none" w:sz="0" w:space="0" w:color="auto"/>
            <w:left w:val="none" w:sz="0" w:space="0" w:color="auto"/>
            <w:bottom w:val="none" w:sz="0" w:space="0" w:color="auto"/>
            <w:right w:val="none" w:sz="0" w:space="0" w:color="auto"/>
          </w:divBdr>
          <w:divsChild>
            <w:div w:id="1382830205">
              <w:marLeft w:val="0"/>
              <w:marRight w:val="0"/>
              <w:marTop w:val="0"/>
              <w:marBottom w:val="0"/>
              <w:divBdr>
                <w:top w:val="none" w:sz="0" w:space="0" w:color="auto"/>
                <w:left w:val="none" w:sz="0" w:space="0" w:color="auto"/>
                <w:bottom w:val="none" w:sz="0" w:space="0" w:color="auto"/>
                <w:right w:val="none" w:sz="0" w:space="0" w:color="auto"/>
              </w:divBdr>
            </w:div>
          </w:divsChild>
        </w:div>
        <w:div w:id="681009727">
          <w:marLeft w:val="0"/>
          <w:marRight w:val="0"/>
          <w:marTop w:val="0"/>
          <w:marBottom w:val="0"/>
          <w:divBdr>
            <w:top w:val="none" w:sz="0" w:space="0" w:color="auto"/>
            <w:left w:val="none" w:sz="0" w:space="0" w:color="auto"/>
            <w:bottom w:val="none" w:sz="0" w:space="0" w:color="auto"/>
            <w:right w:val="none" w:sz="0" w:space="0" w:color="auto"/>
          </w:divBdr>
        </w:div>
        <w:div w:id="809907154">
          <w:marLeft w:val="0"/>
          <w:marRight w:val="0"/>
          <w:marTop w:val="0"/>
          <w:marBottom w:val="0"/>
          <w:divBdr>
            <w:top w:val="none" w:sz="0" w:space="0" w:color="auto"/>
            <w:left w:val="none" w:sz="0" w:space="0" w:color="auto"/>
            <w:bottom w:val="none" w:sz="0" w:space="0" w:color="auto"/>
            <w:right w:val="none" w:sz="0" w:space="0" w:color="auto"/>
          </w:divBdr>
          <w:divsChild>
            <w:div w:id="887688087">
              <w:marLeft w:val="0"/>
              <w:marRight w:val="0"/>
              <w:marTop w:val="0"/>
              <w:marBottom w:val="0"/>
              <w:divBdr>
                <w:top w:val="none" w:sz="0" w:space="0" w:color="auto"/>
                <w:left w:val="none" w:sz="0" w:space="0" w:color="auto"/>
                <w:bottom w:val="none" w:sz="0" w:space="0" w:color="auto"/>
                <w:right w:val="none" w:sz="0" w:space="0" w:color="auto"/>
              </w:divBdr>
            </w:div>
          </w:divsChild>
        </w:div>
        <w:div w:id="407926746">
          <w:marLeft w:val="0"/>
          <w:marRight w:val="0"/>
          <w:marTop w:val="0"/>
          <w:marBottom w:val="0"/>
          <w:divBdr>
            <w:top w:val="none" w:sz="0" w:space="0" w:color="auto"/>
            <w:left w:val="none" w:sz="0" w:space="0" w:color="auto"/>
            <w:bottom w:val="none" w:sz="0" w:space="0" w:color="auto"/>
            <w:right w:val="none" w:sz="0" w:space="0" w:color="auto"/>
          </w:divBdr>
        </w:div>
        <w:div w:id="267468489">
          <w:marLeft w:val="0"/>
          <w:marRight w:val="0"/>
          <w:marTop w:val="0"/>
          <w:marBottom w:val="0"/>
          <w:divBdr>
            <w:top w:val="none" w:sz="0" w:space="0" w:color="auto"/>
            <w:left w:val="none" w:sz="0" w:space="0" w:color="auto"/>
            <w:bottom w:val="none" w:sz="0" w:space="0" w:color="auto"/>
            <w:right w:val="none" w:sz="0" w:space="0" w:color="auto"/>
          </w:divBdr>
          <w:divsChild>
            <w:div w:id="337267894">
              <w:marLeft w:val="0"/>
              <w:marRight w:val="0"/>
              <w:marTop w:val="0"/>
              <w:marBottom w:val="0"/>
              <w:divBdr>
                <w:top w:val="none" w:sz="0" w:space="0" w:color="auto"/>
                <w:left w:val="none" w:sz="0" w:space="0" w:color="auto"/>
                <w:bottom w:val="none" w:sz="0" w:space="0" w:color="auto"/>
                <w:right w:val="none" w:sz="0" w:space="0" w:color="auto"/>
              </w:divBdr>
            </w:div>
          </w:divsChild>
        </w:div>
        <w:div w:id="908421323">
          <w:marLeft w:val="0"/>
          <w:marRight w:val="0"/>
          <w:marTop w:val="0"/>
          <w:marBottom w:val="0"/>
          <w:divBdr>
            <w:top w:val="none" w:sz="0" w:space="0" w:color="auto"/>
            <w:left w:val="none" w:sz="0" w:space="0" w:color="auto"/>
            <w:bottom w:val="none" w:sz="0" w:space="0" w:color="auto"/>
            <w:right w:val="none" w:sz="0" w:space="0" w:color="auto"/>
          </w:divBdr>
        </w:div>
        <w:div w:id="181630262">
          <w:marLeft w:val="0"/>
          <w:marRight w:val="0"/>
          <w:marTop w:val="0"/>
          <w:marBottom w:val="0"/>
          <w:divBdr>
            <w:top w:val="none" w:sz="0" w:space="0" w:color="auto"/>
            <w:left w:val="none" w:sz="0" w:space="0" w:color="auto"/>
            <w:bottom w:val="none" w:sz="0" w:space="0" w:color="auto"/>
            <w:right w:val="none" w:sz="0" w:space="0" w:color="auto"/>
          </w:divBdr>
          <w:divsChild>
            <w:div w:id="1713723021">
              <w:marLeft w:val="0"/>
              <w:marRight w:val="0"/>
              <w:marTop w:val="0"/>
              <w:marBottom w:val="0"/>
              <w:divBdr>
                <w:top w:val="none" w:sz="0" w:space="0" w:color="auto"/>
                <w:left w:val="none" w:sz="0" w:space="0" w:color="auto"/>
                <w:bottom w:val="none" w:sz="0" w:space="0" w:color="auto"/>
                <w:right w:val="none" w:sz="0" w:space="0" w:color="auto"/>
              </w:divBdr>
            </w:div>
          </w:divsChild>
        </w:div>
        <w:div w:id="2116436153">
          <w:marLeft w:val="0"/>
          <w:marRight w:val="0"/>
          <w:marTop w:val="300"/>
          <w:marBottom w:val="0"/>
          <w:divBdr>
            <w:top w:val="none" w:sz="0" w:space="0" w:color="auto"/>
            <w:left w:val="none" w:sz="0" w:space="0" w:color="auto"/>
            <w:bottom w:val="none" w:sz="0" w:space="0" w:color="auto"/>
            <w:right w:val="none" w:sz="0" w:space="0" w:color="auto"/>
          </w:divBdr>
          <w:divsChild>
            <w:div w:id="1126659293">
              <w:marLeft w:val="0"/>
              <w:marRight w:val="0"/>
              <w:marTop w:val="0"/>
              <w:marBottom w:val="0"/>
              <w:divBdr>
                <w:top w:val="none" w:sz="0" w:space="0" w:color="auto"/>
                <w:left w:val="none" w:sz="0" w:space="0" w:color="auto"/>
                <w:bottom w:val="none" w:sz="0" w:space="0" w:color="auto"/>
                <w:right w:val="none" w:sz="0" w:space="0" w:color="auto"/>
              </w:divBdr>
              <w:divsChild>
                <w:div w:id="138039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5434">
          <w:marLeft w:val="0"/>
          <w:marRight w:val="0"/>
          <w:marTop w:val="300"/>
          <w:marBottom w:val="0"/>
          <w:divBdr>
            <w:top w:val="none" w:sz="0" w:space="0" w:color="auto"/>
            <w:left w:val="none" w:sz="0" w:space="0" w:color="auto"/>
            <w:bottom w:val="none" w:sz="0" w:space="0" w:color="auto"/>
            <w:right w:val="none" w:sz="0" w:space="0" w:color="auto"/>
          </w:divBdr>
          <w:divsChild>
            <w:div w:id="688798019">
              <w:marLeft w:val="0"/>
              <w:marRight w:val="0"/>
              <w:marTop w:val="0"/>
              <w:marBottom w:val="0"/>
              <w:divBdr>
                <w:top w:val="none" w:sz="0" w:space="0" w:color="auto"/>
                <w:left w:val="none" w:sz="0" w:space="0" w:color="auto"/>
                <w:bottom w:val="none" w:sz="0" w:space="0" w:color="auto"/>
                <w:right w:val="none" w:sz="0" w:space="0" w:color="auto"/>
              </w:divBdr>
              <w:divsChild>
                <w:div w:id="5905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918538">
          <w:marLeft w:val="0"/>
          <w:marRight w:val="0"/>
          <w:marTop w:val="300"/>
          <w:marBottom w:val="0"/>
          <w:divBdr>
            <w:top w:val="none" w:sz="0" w:space="0" w:color="auto"/>
            <w:left w:val="none" w:sz="0" w:space="0" w:color="auto"/>
            <w:bottom w:val="none" w:sz="0" w:space="0" w:color="auto"/>
            <w:right w:val="none" w:sz="0" w:space="0" w:color="auto"/>
          </w:divBdr>
          <w:divsChild>
            <w:div w:id="481703955">
              <w:marLeft w:val="0"/>
              <w:marRight w:val="0"/>
              <w:marTop w:val="0"/>
              <w:marBottom w:val="0"/>
              <w:divBdr>
                <w:top w:val="none" w:sz="0" w:space="0" w:color="auto"/>
                <w:left w:val="none" w:sz="0" w:space="0" w:color="auto"/>
                <w:bottom w:val="none" w:sz="0" w:space="0" w:color="auto"/>
                <w:right w:val="none" w:sz="0" w:space="0" w:color="auto"/>
              </w:divBdr>
              <w:divsChild>
                <w:div w:id="1792480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2996">
          <w:marLeft w:val="0"/>
          <w:marRight w:val="0"/>
          <w:marTop w:val="300"/>
          <w:marBottom w:val="0"/>
          <w:divBdr>
            <w:top w:val="none" w:sz="0" w:space="0" w:color="auto"/>
            <w:left w:val="none" w:sz="0" w:space="0" w:color="auto"/>
            <w:bottom w:val="none" w:sz="0" w:space="0" w:color="auto"/>
            <w:right w:val="none" w:sz="0" w:space="0" w:color="auto"/>
          </w:divBdr>
          <w:divsChild>
            <w:div w:id="763723590">
              <w:marLeft w:val="0"/>
              <w:marRight w:val="0"/>
              <w:marTop w:val="0"/>
              <w:marBottom w:val="0"/>
              <w:divBdr>
                <w:top w:val="none" w:sz="0" w:space="0" w:color="auto"/>
                <w:left w:val="none" w:sz="0" w:space="0" w:color="auto"/>
                <w:bottom w:val="none" w:sz="0" w:space="0" w:color="auto"/>
                <w:right w:val="none" w:sz="0" w:space="0" w:color="auto"/>
              </w:divBdr>
              <w:divsChild>
                <w:div w:id="1853102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325114">
      <w:bodyDiv w:val="1"/>
      <w:marLeft w:val="0"/>
      <w:marRight w:val="0"/>
      <w:marTop w:val="0"/>
      <w:marBottom w:val="0"/>
      <w:divBdr>
        <w:top w:val="none" w:sz="0" w:space="0" w:color="auto"/>
        <w:left w:val="none" w:sz="0" w:space="0" w:color="auto"/>
        <w:bottom w:val="none" w:sz="0" w:space="0" w:color="auto"/>
        <w:right w:val="none" w:sz="0" w:space="0" w:color="auto"/>
      </w:divBdr>
      <w:divsChild>
        <w:div w:id="2118134902">
          <w:marLeft w:val="0"/>
          <w:marRight w:val="0"/>
          <w:marTop w:val="0"/>
          <w:marBottom w:val="0"/>
          <w:divBdr>
            <w:top w:val="none" w:sz="0" w:space="0" w:color="auto"/>
            <w:left w:val="none" w:sz="0" w:space="0" w:color="auto"/>
            <w:bottom w:val="none" w:sz="0" w:space="0" w:color="auto"/>
            <w:right w:val="none" w:sz="0" w:space="0" w:color="auto"/>
          </w:divBdr>
        </w:div>
        <w:div w:id="694429345">
          <w:marLeft w:val="0"/>
          <w:marRight w:val="0"/>
          <w:marTop w:val="0"/>
          <w:marBottom w:val="0"/>
          <w:divBdr>
            <w:top w:val="none" w:sz="0" w:space="0" w:color="auto"/>
            <w:left w:val="none" w:sz="0" w:space="0" w:color="auto"/>
            <w:bottom w:val="none" w:sz="0" w:space="0" w:color="auto"/>
            <w:right w:val="none" w:sz="0" w:space="0" w:color="auto"/>
          </w:divBdr>
          <w:divsChild>
            <w:div w:id="1265916385">
              <w:marLeft w:val="0"/>
              <w:marRight w:val="0"/>
              <w:marTop w:val="0"/>
              <w:marBottom w:val="0"/>
              <w:divBdr>
                <w:top w:val="none" w:sz="0" w:space="0" w:color="auto"/>
                <w:left w:val="none" w:sz="0" w:space="0" w:color="auto"/>
                <w:bottom w:val="none" w:sz="0" w:space="0" w:color="auto"/>
                <w:right w:val="none" w:sz="0" w:space="0" w:color="auto"/>
              </w:divBdr>
            </w:div>
          </w:divsChild>
        </w:div>
        <w:div w:id="1859540371">
          <w:marLeft w:val="0"/>
          <w:marRight w:val="0"/>
          <w:marTop w:val="0"/>
          <w:marBottom w:val="0"/>
          <w:divBdr>
            <w:top w:val="none" w:sz="0" w:space="0" w:color="auto"/>
            <w:left w:val="none" w:sz="0" w:space="0" w:color="auto"/>
            <w:bottom w:val="none" w:sz="0" w:space="0" w:color="auto"/>
            <w:right w:val="none" w:sz="0" w:space="0" w:color="auto"/>
          </w:divBdr>
        </w:div>
        <w:div w:id="1648316170">
          <w:marLeft w:val="0"/>
          <w:marRight w:val="0"/>
          <w:marTop w:val="0"/>
          <w:marBottom w:val="0"/>
          <w:divBdr>
            <w:top w:val="none" w:sz="0" w:space="0" w:color="auto"/>
            <w:left w:val="none" w:sz="0" w:space="0" w:color="auto"/>
            <w:bottom w:val="none" w:sz="0" w:space="0" w:color="auto"/>
            <w:right w:val="none" w:sz="0" w:space="0" w:color="auto"/>
          </w:divBdr>
          <w:divsChild>
            <w:div w:id="207305878">
              <w:marLeft w:val="0"/>
              <w:marRight w:val="0"/>
              <w:marTop w:val="0"/>
              <w:marBottom w:val="0"/>
              <w:divBdr>
                <w:top w:val="none" w:sz="0" w:space="0" w:color="auto"/>
                <w:left w:val="none" w:sz="0" w:space="0" w:color="auto"/>
                <w:bottom w:val="none" w:sz="0" w:space="0" w:color="auto"/>
                <w:right w:val="none" w:sz="0" w:space="0" w:color="auto"/>
              </w:divBdr>
            </w:div>
          </w:divsChild>
        </w:div>
        <w:div w:id="1518539914">
          <w:marLeft w:val="0"/>
          <w:marRight w:val="0"/>
          <w:marTop w:val="0"/>
          <w:marBottom w:val="0"/>
          <w:divBdr>
            <w:top w:val="none" w:sz="0" w:space="0" w:color="auto"/>
            <w:left w:val="none" w:sz="0" w:space="0" w:color="auto"/>
            <w:bottom w:val="none" w:sz="0" w:space="0" w:color="auto"/>
            <w:right w:val="none" w:sz="0" w:space="0" w:color="auto"/>
          </w:divBdr>
        </w:div>
        <w:div w:id="556865677">
          <w:marLeft w:val="0"/>
          <w:marRight w:val="0"/>
          <w:marTop w:val="0"/>
          <w:marBottom w:val="0"/>
          <w:divBdr>
            <w:top w:val="none" w:sz="0" w:space="0" w:color="auto"/>
            <w:left w:val="none" w:sz="0" w:space="0" w:color="auto"/>
            <w:bottom w:val="none" w:sz="0" w:space="0" w:color="auto"/>
            <w:right w:val="none" w:sz="0" w:space="0" w:color="auto"/>
          </w:divBdr>
          <w:divsChild>
            <w:div w:id="53352931">
              <w:marLeft w:val="0"/>
              <w:marRight w:val="0"/>
              <w:marTop w:val="0"/>
              <w:marBottom w:val="0"/>
              <w:divBdr>
                <w:top w:val="none" w:sz="0" w:space="0" w:color="auto"/>
                <w:left w:val="none" w:sz="0" w:space="0" w:color="auto"/>
                <w:bottom w:val="none" w:sz="0" w:space="0" w:color="auto"/>
                <w:right w:val="none" w:sz="0" w:space="0" w:color="auto"/>
              </w:divBdr>
            </w:div>
          </w:divsChild>
        </w:div>
        <w:div w:id="1867329360">
          <w:marLeft w:val="0"/>
          <w:marRight w:val="0"/>
          <w:marTop w:val="0"/>
          <w:marBottom w:val="0"/>
          <w:divBdr>
            <w:top w:val="none" w:sz="0" w:space="0" w:color="auto"/>
            <w:left w:val="none" w:sz="0" w:space="0" w:color="auto"/>
            <w:bottom w:val="none" w:sz="0" w:space="0" w:color="auto"/>
            <w:right w:val="none" w:sz="0" w:space="0" w:color="auto"/>
          </w:divBdr>
        </w:div>
        <w:div w:id="1183594865">
          <w:marLeft w:val="0"/>
          <w:marRight w:val="0"/>
          <w:marTop w:val="0"/>
          <w:marBottom w:val="0"/>
          <w:divBdr>
            <w:top w:val="none" w:sz="0" w:space="0" w:color="auto"/>
            <w:left w:val="none" w:sz="0" w:space="0" w:color="auto"/>
            <w:bottom w:val="none" w:sz="0" w:space="0" w:color="auto"/>
            <w:right w:val="none" w:sz="0" w:space="0" w:color="auto"/>
          </w:divBdr>
          <w:divsChild>
            <w:div w:id="525368801">
              <w:marLeft w:val="0"/>
              <w:marRight w:val="0"/>
              <w:marTop w:val="0"/>
              <w:marBottom w:val="0"/>
              <w:divBdr>
                <w:top w:val="none" w:sz="0" w:space="0" w:color="auto"/>
                <w:left w:val="none" w:sz="0" w:space="0" w:color="auto"/>
                <w:bottom w:val="none" w:sz="0" w:space="0" w:color="auto"/>
                <w:right w:val="none" w:sz="0" w:space="0" w:color="auto"/>
              </w:divBdr>
            </w:div>
          </w:divsChild>
        </w:div>
        <w:div w:id="777869039">
          <w:marLeft w:val="0"/>
          <w:marRight w:val="0"/>
          <w:marTop w:val="0"/>
          <w:marBottom w:val="0"/>
          <w:divBdr>
            <w:top w:val="none" w:sz="0" w:space="0" w:color="auto"/>
            <w:left w:val="none" w:sz="0" w:space="0" w:color="auto"/>
            <w:bottom w:val="none" w:sz="0" w:space="0" w:color="auto"/>
            <w:right w:val="none" w:sz="0" w:space="0" w:color="auto"/>
          </w:divBdr>
        </w:div>
        <w:div w:id="1909069054">
          <w:marLeft w:val="0"/>
          <w:marRight w:val="0"/>
          <w:marTop w:val="0"/>
          <w:marBottom w:val="0"/>
          <w:divBdr>
            <w:top w:val="none" w:sz="0" w:space="0" w:color="auto"/>
            <w:left w:val="none" w:sz="0" w:space="0" w:color="auto"/>
            <w:bottom w:val="none" w:sz="0" w:space="0" w:color="auto"/>
            <w:right w:val="none" w:sz="0" w:space="0" w:color="auto"/>
          </w:divBdr>
          <w:divsChild>
            <w:div w:id="949359547">
              <w:marLeft w:val="0"/>
              <w:marRight w:val="0"/>
              <w:marTop w:val="0"/>
              <w:marBottom w:val="0"/>
              <w:divBdr>
                <w:top w:val="none" w:sz="0" w:space="0" w:color="auto"/>
                <w:left w:val="none" w:sz="0" w:space="0" w:color="auto"/>
                <w:bottom w:val="none" w:sz="0" w:space="0" w:color="auto"/>
                <w:right w:val="none" w:sz="0" w:space="0" w:color="auto"/>
              </w:divBdr>
            </w:div>
          </w:divsChild>
        </w:div>
        <w:div w:id="1425880274">
          <w:marLeft w:val="0"/>
          <w:marRight w:val="0"/>
          <w:marTop w:val="0"/>
          <w:marBottom w:val="0"/>
          <w:divBdr>
            <w:top w:val="none" w:sz="0" w:space="0" w:color="auto"/>
            <w:left w:val="none" w:sz="0" w:space="0" w:color="auto"/>
            <w:bottom w:val="none" w:sz="0" w:space="0" w:color="auto"/>
            <w:right w:val="none" w:sz="0" w:space="0" w:color="auto"/>
          </w:divBdr>
        </w:div>
        <w:div w:id="1865436038">
          <w:marLeft w:val="0"/>
          <w:marRight w:val="0"/>
          <w:marTop w:val="0"/>
          <w:marBottom w:val="0"/>
          <w:divBdr>
            <w:top w:val="none" w:sz="0" w:space="0" w:color="auto"/>
            <w:left w:val="none" w:sz="0" w:space="0" w:color="auto"/>
            <w:bottom w:val="none" w:sz="0" w:space="0" w:color="auto"/>
            <w:right w:val="none" w:sz="0" w:space="0" w:color="auto"/>
          </w:divBdr>
          <w:divsChild>
            <w:div w:id="47801157">
              <w:marLeft w:val="0"/>
              <w:marRight w:val="0"/>
              <w:marTop w:val="0"/>
              <w:marBottom w:val="0"/>
              <w:divBdr>
                <w:top w:val="none" w:sz="0" w:space="0" w:color="auto"/>
                <w:left w:val="none" w:sz="0" w:space="0" w:color="auto"/>
                <w:bottom w:val="none" w:sz="0" w:space="0" w:color="auto"/>
                <w:right w:val="none" w:sz="0" w:space="0" w:color="auto"/>
              </w:divBdr>
            </w:div>
          </w:divsChild>
        </w:div>
        <w:div w:id="1873686104">
          <w:marLeft w:val="0"/>
          <w:marRight w:val="0"/>
          <w:marTop w:val="0"/>
          <w:marBottom w:val="0"/>
          <w:divBdr>
            <w:top w:val="none" w:sz="0" w:space="0" w:color="auto"/>
            <w:left w:val="none" w:sz="0" w:space="0" w:color="auto"/>
            <w:bottom w:val="none" w:sz="0" w:space="0" w:color="auto"/>
            <w:right w:val="none" w:sz="0" w:space="0" w:color="auto"/>
          </w:divBdr>
        </w:div>
        <w:div w:id="1508014734">
          <w:marLeft w:val="0"/>
          <w:marRight w:val="0"/>
          <w:marTop w:val="0"/>
          <w:marBottom w:val="0"/>
          <w:divBdr>
            <w:top w:val="none" w:sz="0" w:space="0" w:color="auto"/>
            <w:left w:val="none" w:sz="0" w:space="0" w:color="auto"/>
            <w:bottom w:val="none" w:sz="0" w:space="0" w:color="auto"/>
            <w:right w:val="none" w:sz="0" w:space="0" w:color="auto"/>
          </w:divBdr>
          <w:divsChild>
            <w:div w:id="1789818003">
              <w:marLeft w:val="0"/>
              <w:marRight w:val="0"/>
              <w:marTop w:val="0"/>
              <w:marBottom w:val="0"/>
              <w:divBdr>
                <w:top w:val="none" w:sz="0" w:space="0" w:color="auto"/>
                <w:left w:val="none" w:sz="0" w:space="0" w:color="auto"/>
                <w:bottom w:val="none" w:sz="0" w:space="0" w:color="auto"/>
                <w:right w:val="none" w:sz="0" w:space="0" w:color="auto"/>
              </w:divBdr>
            </w:div>
          </w:divsChild>
        </w:div>
        <w:div w:id="675424129">
          <w:marLeft w:val="0"/>
          <w:marRight w:val="0"/>
          <w:marTop w:val="300"/>
          <w:marBottom w:val="0"/>
          <w:divBdr>
            <w:top w:val="none" w:sz="0" w:space="0" w:color="auto"/>
            <w:left w:val="none" w:sz="0" w:space="0" w:color="auto"/>
            <w:bottom w:val="none" w:sz="0" w:space="0" w:color="auto"/>
            <w:right w:val="none" w:sz="0" w:space="0" w:color="auto"/>
          </w:divBdr>
          <w:divsChild>
            <w:div w:id="1469321135">
              <w:marLeft w:val="0"/>
              <w:marRight w:val="0"/>
              <w:marTop w:val="0"/>
              <w:marBottom w:val="0"/>
              <w:divBdr>
                <w:top w:val="none" w:sz="0" w:space="0" w:color="auto"/>
                <w:left w:val="none" w:sz="0" w:space="0" w:color="auto"/>
                <w:bottom w:val="none" w:sz="0" w:space="0" w:color="auto"/>
                <w:right w:val="none" w:sz="0" w:space="0" w:color="auto"/>
              </w:divBdr>
              <w:divsChild>
                <w:div w:id="105342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051190">
          <w:marLeft w:val="0"/>
          <w:marRight w:val="0"/>
          <w:marTop w:val="300"/>
          <w:marBottom w:val="0"/>
          <w:divBdr>
            <w:top w:val="none" w:sz="0" w:space="0" w:color="auto"/>
            <w:left w:val="none" w:sz="0" w:space="0" w:color="auto"/>
            <w:bottom w:val="none" w:sz="0" w:space="0" w:color="auto"/>
            <w:right w:val="none" w:sz="0" w:space="0" w:color="auto"/>
          </w:divBdr>
          <w:divsChild>
            <w:div w:id="156848297">
              <w:marLeft w:val="0"/>
              <w:marRight w:val="0"/>
              <w:marTop w:val="0"/>
              <w:marBottom w:val="0"/>
              <w:divBdr>
                <w:top w:val="none" w:sz="0" w:space="0" w:color="auto"/>
                <w:left w:val="none" w:sz="0" w:space="0" w:color="auto"/>
                <w:bottom w:val="none" w:sz="0" w:space="0" w:color="auto"/>
                <w:right w:val="none" w:sz="0" w:space="0" w:color="auto"/>
              </w:divBdr>
              <w:divsChild>
                <w:div w:id="62469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18574">
          <w:marLeft w:val="0"/>
          <w:marRight w:val="0"/>
          <w:marTop w:val="300"/>
          <w:marBottom w:val="0"/>
          <w:divBdr>
            <w:top w:val="none" w:sz="0" w:space="0" w:color="auto"/>
            <w:left w:val="none" w:sz="0" w:space="0" w:color="auto"/>
            <w:bottom w:val="none" w:sz="0" w:space="0" w:color="auto"/>
            <w:right w:val="none" w:sz="0" w:space="0" w:color="auto"/>
          </w:divBdr>
          <w:divsChild>
            <w:div w:id="671639557">
              <w:marLeft w:val="0"/>
              <w:marRight w:val="0"/>
              <w:marTop w:val="0"/>
              <w:marBottom w:val="0"/>
              <w:divBdr>
                <w:top w:val="none" w:sz="0" w:space="0" w:color="auto"/>
                <w:left w:val="none" w:sz="0" w:space="0" w:color="auto"/>
                <w:bottom w:val="none" w:sz="0" w:space="0" w:color="auto"/>
                <w:right w:val="none" w:sz="0" w:space="0" w:color="auto"/>
              </w:divBdr>
              <w:divsChild>
                <w:div w:id="926116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924265">
          <w:marLeft w:val="0"/>
          <w:marRight w:val="0"/>
          <w:marTop w:val="300"/>
          <w:marBottom w:val="0"/>
          <w:divBdr>
            <w:top w:val="none" w:sz="0" w:space="0" w:color="auto"/>
            <w:left w:val="none" w:sz="0" w:space="0" w:color="auto"/>
            <w:bottom w:val="none" w:sz="0" w:space="0" w:color="auto"/>
            <w:right w:val="none" w:sz="0" w:space="0" w:color="auto"/>
          </w:divBdr>
          <w:divsChild>
            <w:div w:id="1249921225">
              <w:marLeft w:val="0"/>
              <w:marRight w:val="0"/>
              <w:marTop w:val="0"/>
              <w:marBottom w:val="0"/>
              <w:divBdr>
                <w:top w:val="none" w:sz="0" w:space="0" w:color="auto"/>
                <w:left w:val="none" w:sz="0" w:space="0" w:color="auto"/>
                <w:bottom w:val="none" w:sz="0" w:space="0" w:color="auto"/>
                <w:right w:val="none" w:sz="0" w:space="0" w:color="auto"/>
              </w:divBdr>
              <w:divsChild>
                <w:div w:id="150058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9442142">
      <w:bodyDiv w:val="1"/>
      <w:marLeft w:val="0"/>
      <w:marRight w:val="0"/>
      <w:marTop w:val="0"/>
      <w:marBottom w:val="0"/>
      <w:divBdr>
        <w:top w:val="none" w:sz="0" w:space="0" w:color="auto"/>
        <w:left w:val="none" w:sz="0" w:space="0" w:color="auto"/>
        <w:bottom w:val="none" w:sz="0" w:space="0" w:color="auto"/>
        <w:right w:val="none" w:sz="0" w:space="0" w:color="auto"/>
      </w:divBdr>
      <w:divsChild>
        <w:div w:id="1285427227">
          <w:marLeft w:val="0"/>
          <w:marRight w:val="0"/>
          <w:marTop w:val="0"/>
          <w:marBottom w:val="0"/>
          <w:divBdr>
            <w:top w:val="none" w:sz="0" w:space="0" w:color="auto"/>
            <w:left w:val="none" w:sz="0" w:space="0" w:color="auto"/>
            <w:bottom w:val="none" w:sz="0" w:space="0" w:color="auto"/>
            <w:right w:val="none" w:sz="0" w:space="0" w:color="auto"/>
          </w:divBdr>
        </w:div>
        <w:div w:id="1420983156">
          <w:marLeft w:val="0"/>
          <w:marRight w:val="0"/>
          <w:marTop w:val="0"/>
          <w:marBottom w:val="0"/>
          <w:divBdr>
            <w:top w:val="none" w:sz="0" w:space="0" w:color="auto"/>
            <w:left w:val="none" w:sz="0" w:space="0" w:color="auto"/>
            <w:bottom w:val="none" w:sz="0" w:space="0" w:color="auto"/>
            <w:right w:val="none" w:sz="0" w:space="0" w:color="auto"/>
          </w:divBdr>
          <w:divsChild>
            <w:div w:id="1533881022">
              <w:marLeft w:val="0"/>
              <w:marRight w:val="0"/>
              <w:marTop w:val="0"/>
              <w:marBottom w:val="0"/>
              <w:divBdr>
                <w:top w:val="none" w:sz="0" w:space="0" w:color="auto"/>
                <w:left w:val="none" w:sz="0" w:space="0" w:color="auto"/>
                <w:bottom w:val="none" w:sz="0" w:space="0" w:color="auto"/>
                <w:right w:val="none" w:sz="0" w:space="0" w:color="auto"/>
              </w:divBdr>
            </w:div>
          </w:divsChild>
        </w:div>
        <w:div w:id="816335911">
          <w:marLeft w:val="0"/>
          <w:marRight w:val="0"/>
          <w:marTop w:val="0"/>
          <w:marBottom w:val="0"/>
          <w:divBdr>
            <w:top w:val="none" w:sz="0" w:space="0" w:color="auto"/>
            <w:left w:val="none" w:sz="0" w:space="0" w:color="auto"/>
            <w:bottom w:val="none" w:sz="0" w:space="0" w:color="auto"/>
            <w:right w:val="none" w:sz="0" w:space="0" w:color="auto"/>
          </w:divBdr>
        </w:div>
        <w:div w:id="1832139548">
          <w:marLeft w:val="0"/>
          <w:marRight w:val="0"/>
          <w:marTop w:val="0"/>
          <w:marBottom w:val="0"/>
          <w:divBdr>
            <w:top w:val="none" w:sz="0" w:space="0" w:color="auto"/>
            <w:left w:val="none" w:sz="0" w:space="0" w:color="auto"/>
            <w:bottom w:val="none" w:sz="0" w:space="0" w:color="auto"/>
            <w:right w:val="none" w:sz="0" w:space="0" w:color="auto"/>
          </w:divBdr>
          <w:divsChild>
            <w:div w:id="270013307">
              <w:marLeft w:val="0"/>
              <w:marRight w:val="0"/>
              <w:marTop w:val="0"/>
              <w:marBottom w:val="0"/>
              <w:divBdr>
                <w:top w:val="none" w:sz="0" w:space="0" w:color="auto"/>
                <w:left w:val="none" w:sz="0" w:space="0" w:color="auto"/>
                <w:bottom w:val="none" w:sz="0" w:space="0" w:color="auto"/>
                <w:right w:val="none" w:sz="0" w:space="0" w:color="auto"/>
              </w:divBdr>
            </w:div>
          </w:divsChild>
        </w:div>
        <w:div w:id="740450934">
          <w:marLeft w:val="0"/>
          <w:marRight w:val="0"/>
          <w:marTop w:val="0"/>
          <w:marBottom w:val="0"/>
          <w:divBdr>
            <w:top w:val="none" w:sz="0" w:space="0" w:color="auto"/>
            <w:left w:val="none" w:sz="0" w:space="0" w:color="auto"/>
            <w:bottom w:val="none" w:sz="0" w:space="0" w:color="auto"/>
            <w:right w:val="none" w:sz="0" w:space="0" w:color="auto"/>
          </w:divBdr>
        </w:div>
        <w:div w:id="2143692833">
          <w:marLeft w:val="0"/>
          <w:marRight w:val="0"/>
          <w:marTop w:val="0"/>
          <w:marBottom w:val="0"/>
          <w:divBdr>
            <w:top w:val="none" w:sz="0" w:space="0" w:color="auto"/>
            <w:left w:val="none" w:sz="0" w:space="0" w:color="auto"/>
            <w:bottom w:val="none" w:sz="0" w:space="0" w:color="auto"/>
            <w:right w:val="none" w:sz="0" w:space="0" w:color="auto"/>
          </w:divBdr>
          <w:divsChild>
            <w:div w:id="2120564647">
              <w:marLeft w:val="0"/>
              <w:marRight w:val="0"/>
              <w:marTop w:val="0"/>
              <w:marBottom w:val="0"/>
              <w:divBdr>
                <w:top w:val="none" w:sz="0" w:space="0" w:color="auto"/>
                <w:left w:val="none" w:sz="0" w:space="0" w:color="auto"/>
                <w:bottom w:val="none" w:sz="0" w:space="0" w:color="auto"/>
                <w:right w:val="none" w:sz="0" w:space="0" w:color="auto"/>
              </w:divBdr>
            </w:div>
          </w:divsChild>
        </w:div>
        <w:div w:id="2131582102">
          <w:marLeft w:val="0"/>
          <w:marRight w:val="0"/>
          <w:marTop w:val="0"/>
          <w:marBottom w:val="0"/>
          <w:divBdr>
            <w:top w:val="none" w:sz="0" w:space="0" w:color="auto"/>
            <w:left w:val="none" w:sz="0" w:space="0" w:color="auto"/>
            <w:bottom w:val="none" w:sz="0" w:space="0" w:color="auto"/>
            <w:right w:val="none" w:sz="0" w:space="0" w:color="auto"/>
          </w:divBdr>
        </w:div>
        <w:div w:id="96485850">
          <w:marLeft w:val="0"/>
          <w:marRight w:val="0"/>
          <w:marTop w:val="0"/>
          <w:marBottom w:val="0"/>
          <w:divBdr>
            <w:top w:val="none" w:sz="0" w:space="0" w:color="auto"/>
            <w:left w:val="none" w:sz="0" w:space="0" w:color="auto"/>
            <w:bottom w:val="none" w:sz="0" w:space="0" w:color="auto"/>
            <w:right w:val="none" w:sz="0" w:space="0" w:color="auto"/>
          </w:divBdr>
          <w:divsChild>
            <w:div w:id="199175121">
              <w:marLeft w:val="0"/>
              <w:marRight w:val="0"/>
              <w:marTop w:val="0"/>
              <w:marBottom w:val="0"/>
              <w:divBdr>
                <w:top w:val="none" w:sz="0" w:space="0" w:color="auto"/>
                <w:left w:val="none" w:sz="0" w:space="0" w:color="auto"/>
                <w:bottom w:val="none" w:sz="0" w:space="0" w:color="auto"/>
                <w:right w:val="none" w:sz="0" w:space="0" w:color="auto"/>
              </w:divBdr>
            </w:div>
          </w:divsChild>
        </w:div>
        <w:div w:id="1907765307">
          <w:marLeft w:val="0"/>
          <w:marRight w:val="0"/>
          <w:marTop w:val="0"/>
          <w:marBottom w:val="0"/>
          <w:divBdr>
            <w:top w:val="none" w:sz="0" w:space="0" w:color="auto"/>
            <w:left w:val="none" w:sz="0" w:space="0" w:color="auto"/>
            <w:bottom w:val="none" w:sz="0" w:space="0" w:color="auto"/>
            <w:right w:val="none" w:sz="0" w:space="0" w:color="auto"/>
          </w:divBdr>
        </w:div>
        <w:div w:id="1929774697">
          <w:marLeft w:val="0"/>
          <w:marRight w:val="0"/>
          <w:marTop w:val="0"/>
          <w:marBottom w:val="0"/>
          <w:divBdr>
            <w:top w:val="none" w:sz="0" w:space="0" w:color="auto"/>
            <w:left w:val="none" w:sz="0" w:space="0" w:color="auto"/>
            <w:bottom w:val="none" w:sz="0" w:space="0" w:color="auto"/>
            <w:right w:val="none" w:sz="0" w:space="0" w:color="auto"/>
          </w:divBdr>
          <w:divsChild>
            <w:div w:id="1832409721">
              <w:marLeft w:val="0"/>
              <w:marRight w:val="0"/>
              <w:marTop w:val="0"/>
              <w:marBottom w:val="0"/>
              <w:divBdr>
                <w:top w:val="none" w:sz="0" w:space="0" w:color="auto"/>
                <w:left w:val="none" w:sz="0" w:space="0" w:color="auto"/>
                <w:bottom w:val="none" w:sz="0" w:space="0" w:color="auto"/>
                <w:right w:val="none" w:sz="0" w:space="0" w:color="auto"/>
              </w:divBdr>
            </w:div>
          </w:divsChild>
        </w:div>
        <w:div w:id="1907765301">
          <w:marLeft w:val="0"/>
          <w:marRight w:val="0"/>
          <w:marTop w:val="0"/>
          <w:marBottom w:val="0"/>
          <w:divBdr>
            <w:top w:val="none" w:sz="0" w:space="0" w:color="auto"/>
            <w:left w:val="none" w:sz="0" w:space="0" w:color="auto"/>
            <w:bottom w:val="none" w:sz="0" w:space="0" w:color="auto"/>
            <w:right w:val="none" w:sz="0" w:space="0" w:color="auto"/>
          </w:divBdr>
        </w:div>
        <w:div w:id="1719237558">
          <w:marLeft w:val="0"/>
          <w:marRight w:val="0"/>
          <w:marTop w:val="0"/>
          <w:marBottom w:val="0"/>
          <w:divBdr>
            <w:top w:val="none" w:sz="0" w:space="0" w:color="auto"/>
            <w:left w:val="none" w:sz="0" w:space="0" w:color="auto"/>
            <w:bottom w:val="none" w:sz="0" w:space="0" w:color="auto"/>
            <w:right w:val="none" w:sz="0" w:space="0" w:color="auto"/>
          </w:divBdr>
          <w:divsChild>
            <w:div w:id="1703434015">
              <w:marLeft w:val="0"/>
              <w:marRight w:val="0"/>
              <w:marTop w:val="0"/>
              <w:marBottom w:val="0"/>
              <w:divBdr>
                <w:top w:val="none" w:sz="0" w:space="0" w:color="auto"/>
                <w:left w:val="none" w:sz="0" w:space="0" w:color="auto"/>
                <w:bottom w:val="none" w:sz="0" w:space="0" w:color="auto"/>
                <w:right w:val="none" w:sz="0" w:space="0" w:color="auto"/>
              </w:divBdr>
            </w:div>
          </w:divsChild>
        </w:div>
        <w:div w:id="273245707">
          <w:marLeft w:val="0"/>
          <w:marRight w:val="0"/>
          <w:marTop w:val="0"/>
          <w:marBottom w:val="0"/>
          <w:divBdr>
            <w:top w:val="none" w:sz="0" w:space="0" w:color="auto"/>
            <w:left w:val="none" w:sz="0" w:space="0" w:color="auto"/>
            <w:bottom w:val="none" w:sz="0" w:space="0" w:color="auto"/>
            <w:right w:val="none" w:sz="0" w:space="0" w:color="auto"/>
          </w:divBdr>
        </w:div>
        <w:div w:id="313870969">
          <w:marLeft w:val="0"/>
          <w:marRight w:val="0"/>
          <w:marTop w:val="0"/>
          <w:marBottom w:val="0"/>
          <w:divBdr>
            <w:top w:val="none" w:sz="0" w:space="0" w:color="auto"/>
            <w:left w:val="none" w:sz="0" w:space="0" w:color="auto"/>
            <w:bottom w:val="none" w:sz="0" w:space="0" w:color="auto"/>
            <w:right w:val="none" w:sz="0" w:space="0" w:color="auto"/>
          </w:divBdr>
          <w:divsChild>
            <w:div w:id="1237402642">
              <w:marLeft w:val="0"/>
              <w:marRight w:val="0"/>
              <w:marTop w:val="0"/>
              <w:marBottom w:val="0"/>
              <w:divBdr>
                <w:top w:val="none" w:sz="0" w:space="0" w:color="auto"/>
                <w:left w:val="none" w:sz="0" w:space="0" w:color="auto"/>
                <w:bottom w:val="none" w:sz="0" w:space="0" w:color="auto"/>
                <w:right w:val="none" w:sz="0" w:space="0" w:color="auto"/>
              </w:divBdr>
            </w:div>
          </w:divsChild>
        </w:div>
        <w:div w:id="1668708056">
          <w:marLeft w:val="0"/>
          <w:marRight w:val="0"/>
          <w:marTop w:val="300"/>
          <w:marBottom w:val="0"/>
          <w:divBdr>
            <w:top w:val="none" w:sz="0" w:space="0" w:color="auto"/>
            <w:left w:val="none" w:sz="0" w:space="0" w:color="auto"/>
            <w:bottom w:val="none" w:sz="0" w:space="0" w:color="auto"/>
            <w:right w:val="none" w:sz="0" w:space="0" w:color="auto"/>
          </w:divBdr>
          <w:divsChild>
            <w:div w:id="109010676">
              <w:marLeft w:val="0"/>
              <w:marRight w:val="0"/>
              <w:marTop w:val="0"/>
              <w:marBottom w:val="0"/>
              <w:divBdr>
                <w:top w:val="none" w:sz="0" w:space="0" w:color="auto"/>
                <w:left w:val="none" w:sz="0" w:space="0" w:color="auto"/>
                <w:bottom w:val="none" w:sz="0" w:space="0" w:color="auto"/>
                <w:right w:val="none" w:sz="0" w:space="0" w:color="auto"/>
              </w:divBdr>
              <w:divsChild>
                <w:div w:id="79136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107870">
          <w:marLeft w:val="0"/>
          <w:marRight w:val="0"/>
          <w:marTop w:val="300"/>
          <w:marBottom w:val="0"/>
          <w:divBdr>
            <w:top w:val="none" w:sz="0" w:space="0" w:color="auto"/>
            <w:left w:val="none" w:sz="0" w:space="0" w:color="auto"/>
            <w:bottom w:val="none" w:sz="0" w:space="0" w:color="auto"/>
            <w:right w:val="none" w:sz="0" w:space="0" w:color="auto"/>
          </w:divBdr>
          <w:divsChild>
            <w:div w:id="1151751086">
              <w:marLeft w:val="0"/>
              <w:marRight w:val="0"/>
              <w:marTop w:val="0"/>
              <w:marBottom w:val="0"/>
              <w:divBdr>
                <w:top w:val="none" w:sz="0" w:space="0" w:color="auto"/>
                <w:left w:val="none" w:sz="0" w:space="0" w:color="auto"/>
                <w:bottom w:val="none" w:sz="0" w:space="0" w:color="auto"/>
                <w:right w:val="none" w:sz="0" w:space="0" w:color="auto"/>
              </w:divBdr>
              <w:divsChild>
                <w:div w:id="163494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06839">
          <w:marLeft w:val="0"/>
          <w:marRight w:val="0"/>
          <w:marTop w:val="300"/>
          <w:marBottom w:val="0"/>
          <w:divBdr>
            <w:top w:val="none" w:sz="0" w:space="0" w:color="auto"/>
            <w:left w:val="none" w:sz="0" w:space="0" w:color="auto"/>
            <w:bottom w:val="none" w:sz="0" w:space="0" w:color="auto"/>
            <w:right w:val="none" w:sz="0" w:space="0" w:color="auto"/>
          </w:divBdr>
          <w:divsChild>
            <w:div w:id="2134323111">
              <w:marLeft w:val="0"/>
              <w:marRight w:val="0"/>
              <w:marTop w:val="0"/>
              <w:marBottom w:val="0"/>
              <w:divBdr>
                <w:top w:val="none" w:sz="0" w:space="0" w:color="auto"/>
                <w:left w:val="none" w:sz="0" w:space="0" w:color="auto"/>
                <w:bottom w:val="none" w:sz="0" w:space="0" w:color="auto"/>
                <w:right w:val="none" w:sz="0" w:space="0" w:color="auto"/>
              </w:divBdr>
              <w:divsChild>
                <w:div w:id="59489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712443">
          <w:marLeft w:val="0"/>
          <w:marRight w:val="0"/>
          <w:marTop w:val="300"/>
          <w:marBottom w:val="0"/>
          <w:divBdr>
            <w:top w:val="none" w:sz="0" w:space="0" w:color="auto"/>
            <w:left w:val="none" w:sz="0" w:space="0" w:color="auto"/>
            <w:bottom w:val="none" w:sz="0" w:space="0" w:color="auto"/>
            <w:right w:val="none" w:sz="0" w:space="0" w:color="auto"/>
          </w:divBdr>
          <w:divsChild>
            <w:div w:id="236520120">
              <w:marLeft w:val="0"/>
              <w:marRight w:val="0"/>
              <w:marTop w:val="0"/>
              <w:marBottom w:val="0"/>
              <w:divBdr>
                <w:top w:val="none" w:sz="0" w:space="0" w:color="auto"/>
                <w:left w:val="none" w:sz="0" w:space="0" w:color="auto"/>
                <w:bottom w:val="none" w:sz="0" w:space="0" w:color="auto"/>
                <w:right w:val="none" w:sz="0" w:space="0" w:color="auto"/>
              </w:divBdr>
              <w:divsChild>
                <w:div w:id="81376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646401">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31603">
      <w:bodyDiv w:val="1"/>
      <w:marLeft w:val="0"/>
      <w:marRight w:val="0"/>
      <w:marTop w:val="0"/>
      <w:marBottom w:val="0"/>
      <w:divBdr>
        <w:top w:val="none" w:sz="0" w:space="0" w:color="auto"/>
        <w:left w:val="none" w:sz="0" w:space="0" w:color="auto"/>
        <w:bottom w:val="none" w:sz="0" w:space="0" w:color="auto"/>
        <w:right w:val="none" w:sz="0" w:space="0" w:color="auto"/>
      </w:divBdr>
      <w:divsChild>
        <w:div w:id="1313561073">
          <w:marLeft w:val="0"/>
          <w:marRight w:val="0"/>
          <w:marTop w:val="0"/>
          <w:marBottom w:val="0"/>
          <w:divBdr>
            <w:top w:val="none" w:sz="0" w:space="0" w:color="auto"/>
            <w:left w:val="none" w:sz="0" w:space="0" w:color="auto"/>
            <w:bottom w:val="none" w:sz="0" w:space="0" w:color="auto"/>
            <w:right w:val="none" w:sz="0" w:space="0" w:color="auto"/>
          </w:divBdr>
        </w:div>
        <w:div w:id="777870996">
          <w:marLeft w:val="0"/>
          <w:marRight w:val="0"/>
          <w:marTop w:val="0"/>
          <w:marBottom w:val="0"/>
          <w:divBdr>
            <w:top w:val="none" w:sz="0" w:space="0" w:color="auto"/>
            <w:left w:val="none" w:sz="0" w:space="0" w:color="auto"/>
            <w:bottom w:val="none" w:sz="0" w:space="0" w:color="auto"/>
            <w:right w:val="none" w:sz="0" w:space="0" w:color="auto"/>
          </w:divBdr>
          <w:divsChild>
            <w:div w:id="249434845">
              <w:marLeft w:val="0"/>
              <w:marRight w:val="0"/>
              <w:marTop w:val="0"/>
              <w:marBottom w:val="0"/>
              <w:divBdr>
                <w:top w:val="none" w:sz="0" w:space="0" w:color="auto"/>
                <w:left w:val="none" w:sz="0" w:space="0" w:color="auto"/>
                <w:bottom w:val="none" w:sz="0" w:space="0" w:color="auto"/>
                <w:right w:val="none" w:sz="0" w:space="0" w:color="auto"/>
              </w:divBdr>
            </w:div>
          </w:divsChild>
        </w:div>
        <w:div w:id="2031954097">
          <w:marLeft w:val="0"/>
          <w:marRight w:val="0"/>
          <w:marTop w:val="0"/>
          <w:marBottom w:val="0"/>
          <w:divBdr>
            <w:top w:val="none" w:sz="0" w:space="0" w:color="auto"/>
            <w:left w:val="none" w:sz="0" w:space="0" w:color="auto"/>
            <w:bottom w:val="none" w:sz="0" w:space="0" w:color="auto"/>
            <w:right w:val="none" w:sz="0" w:space="0" w:color="auto"/>
          </w:divBdr>
        </w:div>
        <w:div w:id="64769258">
          <w:marLeft w:val="0"/>
          <w:marRight w:val="0"/>
          <w:marTop w:val="0"/>
          <w:marBottom w:val="0"/>
          <w:divBdr>
            <w:top w:val="none" w:sz="0" w:space="0" w:color="auto"/>
            <w:left w:val="none" w:sz="0" w:space="0" w:color="auto"/>
            <w:bottom w:val="none" w:sz="0" w:space="0" w:color="auto"/>
            <w:right w:val="none" w:sz="0" w:space="0" w:color="auto"/>
          </w:divBdr>
          <w:divsChild>
            <w:div w:id="616564840">
              <w:marLeft w:val="0"/>
              <w:marRight w:val="0"/>
              <w:marTop w:val="0"/>
              <w:marBottom w:val="0"/>
              <w:divBdr>
                <w:top w:val="none" w:sz="0" w:space="0" w:color="auto"/>
                <w:left w:val="none" w:sz="0" w:space="0" w:color="auto"/>
                <w:bottom w:val="none" w:sz="0" w:space="0" w:color="auto"/>
                <w:right w:val="none" w:sz="0" w:space="0" w:color="auto"/>
              </w:divBdr>
            </w:div>
          </w:divsChild>
        </w:div>
        <w:div w:id="1311638321">
          <w:marLeft w:val="0"/>
          <w:marRight w:val="0"/>
          <w:marTop w:val="0"/>
          <w:marBottom w:val="0"/>
          <w:divBdr>
            <w:top w:val="none" w:sz="0" w:space="0" w:color="auto"/>
            <w:left w:val="none" w:sz="0" w:space="0" w:color="auto"/>
            <w:bottom w:val="none" w:sz="0" w:space="0" w:color="auto"/>
            <w:right w:val="none" w:sz="0" w:space="0" w:color="auto"/>
          </w:divBdr>
        </w:div>
        <w:div w:id="964969173">
          <w:marLeft w:val="0"/>
          <w:marRight w:val="0"/>
          <w:marTop w:val="0"/>
          <w:marBottom w:val="0"/>
          <w:divBdr>
            <w:top w:val="none" w:sz="0" w:space="0" w:color="auto"/>
            <w:left w:val="none" w:sz="0" w:space="0" w:color="auto"/>
            <w:bottom w:val="none" w:sz="0" w:space="0" w:color="auto"/>
            <w:right w:val="none" w:sz="0" w:space="0" w:color="auto"/>
          </w:divBdr>
          <w:divsChild>
            <w:div w:id="122971114">
              <w:marLeft w:val="0"/>
              <w:marRight w:val="0"/>
              <w:marTop w:val="0"/>
              <w:marBottom w:val="0"/>
              <w:divBdr>
                <w:top w:val="none" w:sz="0" w:space="0" w:color="auto"/>
                <w:left w:val="none" w:sz="0" w:space="0" w:color="auto"/>
                <w:bottom w:val="none" w:sz="0" w:space="0" w:color="auto"/>
                <w:right w:val="none" w:sz="0" w:space="0" w:color="auto"/>
              </w:divBdr>
            </w:div>
          </w:divsChild>
        </w:div>
        <w:div w:id="1964455701">
          <w:marLeft w:val="0"/>
          <w:marRight w:val="0"/>
          <w:marTop w:val="0"/>
          <w:marBottom w:val="0"/>
          <w:divBdr>
            <w:top w:val="none" w:sz="0" w:space="0" w:color="auto"/>
            <w:left w:val="none" w:sz="0" w:space="0" w:color="auto"/>
            <w:bottom w:val="none" w:sz="0" w:space="0" w:color="auto"/>
            <w:right w:val="none" w:sz="0" w:space="0" w:color="auto"/>
          </w:divBdr>
        </w:div>
        <w:div w:id="1988047697">
          <w:marLeft w:val="0"/>
          <w:marRight w:val="0"/>
          <w:marTop w:val="0"/>
          <w:marBottom w:val="0"/>
          <w:divBdr>
            <w:top w:val="none" w:sz="0" w:space="0" w:color="auto"/>
            <w:left w:val="none" w:sz="0" w:space="0" w:color="auto"/>
            <w:bottom w:val="none" w:sz="0" w:space="0" w:color="auto"/>
            <w:right w:val="none" w:sz="0" w:space="0" w:color="auto"/>
          </w:divBdr>
          <w:divsChild>
            <w:div w:id="822504715">
              <w:marLeft w:val="0"/>
              <w:marRight w:val="0"/>
              <w:marTop w:val="0"/>
              <w:marBottom w:val="0"/>
              <w:divBdr>
                <w:top w:val="none" w:sz="0" w:space="0" w:color="auto"/>
                <w:left w:val="none" w:sz="0" w:space="0" w:color="auto"/>
                <w:bottom w:val="none" w:sz="0" w:space="0" w:color="auto"/>
                <w:right w:val="none" w:sz="0" w:space="0" w:color="auto"/>
              </w:divBdr>
            </w:div>
          </w:divsChild>
        </w:div>
        <w:div w:id="962226178">
          <w:marLeft w:val="0"/>
          <w:marRight w:val="0"/>
          <w:marTop w:val="0"/>
          <w:marBottom w:val="0"/>
          <w:divBdr>
            <w:top w:val="none" w:sz="0" w:space="0" w:color="auto"/>
            <w:left w:val="none" w:sz="0" w:space="0" w:color="auto"/>
            <w:bottom w:val="none" w:sz="0" w:space="0" w:color="auto"/>
            <w:right w:val="none" w:sz="0" w:space="0" w:color="auto"/>
          </w:divBdr>
        </w:div>
        <w:div w:id="2137678925">
          <w:marLeft w:val="0"/>
          <w:marRight w:val="0"/>
          <w:marTop w:val="0"/>
          <w:marBottom w:val="0"/>
          <w:divBdr>
            <w:top w:val="none" w:sz="0" w:space="0" w:color="auto"/>
            <w:left w:val="none" w:sz="0" w:space="0" w:color="auto"/>
            <w:bottom w:val="none" w:sz="0" w:space="0" w:color="auto"/>
            <w:right w:val="none" w:sz="0" w:space="0" w:color="auto"/>
          </w:divBdr>
          <w:divsChild>
            <w:div w:id="1204250077">
              <w:marLeft w:val="0"/>
              <w:marRight w:val="0"/>
              <w:marTop w:val="0"/>
              <w:marBottom w:val="0"/>
              <w:divBdr>
                <w:top w:val="none" w:sz="0" w:space="0" w:color="auto"/>
                <w:left w:val="none" w:sz="0" w:space="0" w:color="auto"/>
                <w:bottom w:val="none" w:sz="0" w:space="0" w:color="auto"/>
                <w:right w:val="none" w:sz="0" w:space="0" w:color="auto"/>
              </w:divBdr>
            </w:div>
          </w:divsChild>
        </w:div>
        <w:div w:id="104544942">
          <w:marLeft w:val="0"/>
          <w:marRight w:val="0"/>
          <w:marTop w:val="0"/>
          <w:marBottom w:val="0"/>
          <w:divBdr>
            <w:top w:val="none" w:sz="0" w:space="0" w:color="auto"/>
            <w:left w:val="none" w:sz="0" w:space="0" w:color="auto"/>
            <w:bottom w:val="none" w:sz="0" w:space="0" w:color="auto"/>
            <w:right w:val="none" w:sz="0" w:space="0" w:color="auto"/>
          </w:divBdr>
        </w:div>
        <w:div w:id="1374035039">
          <w:marLeft w:val="0"/>
          <w:marRight w:val="0"/>
          <w:marTop w:val="0"/>
          <w:marBottom w:val="0"/>
          <w:divBdr>
            <w:top w:val="none" w:sz="0" w:space="0" w:color="auto"/>
            <w:left w:val="none" w:sz="0" w:space="0" w:color="auto"/>
            <w:bottom w:val="none" w:sz="0" w:space="0" w:color="auto"/>
            <w:right w:val="none" w:sz="0" w:space="0" w:color="auto"/>
          </w:divBdr>
          <w:divsChild>
            <w:div w:id="977804515">
              <w:marLeft w:val="0"/>
              <w:marRight w:val="0"/>
              <w:marTop w:val="0"/>
              <w:marBottom w:val="0"/>
              <w:divBdr>
                <w:top w:val="none" w:sz="0" w:space="0" w:color="auto"/>
                <w:left w:val="none" w:sz="0" w:space="0" w:color="auto"/>
                <w:bottom w:val="none" w:sz="0" w:space="0" w:color="auto"/>
                <w:right w:val="none" w:sz="0" w:space="0" w:color="auto"/>
              </w:divBdr>
            </w:div>
          </w:divsChild>
        </w:div>
        <w:div w:id="1912692023">
          <w:marLeft w:val="0"/>
          <w:marRight w:val="0"/>
          <w:marTop w:val="0"/>
          <w:marBottom w:val="0"/>
          <w:divBdr>
            <w:top w:val="none" w:sz="0" w:space="0" w:color="auto"/>
            <w:left w:val="none" w:sz="0" w:space="0" w:color="auto"/>
            <w:bottom w:val="none" w:sz="0" w:space="0" w:color="auto"/>
            <w:right w:val="none" w:sz="0" w:space="0" w:color="auto"/>
          </w:divBdr>
        </w:div>
        <w:div w:id="964776417">
          <w:marLeft w:val="0"/>
          <w:marRight w:val="0"/>
          <w:marTop w:val="0"/>
          <w:marBottom w:val="0"/>
          <w:divBdr>
            <w:top w:val="none" w:sz="0" w:space="0" w:color="auto"/>
            <w:left w:val="none" w:sz="0" w:space="0" w:color="auto"/>
            <w:bottom w:val="none" w:sz="0" w:space="0" w:color="auto"/>
            <w:right w:val="none" w:sz="0" w:space="0" w:color="auto"/>
          </w:divBdr>
          <w:divsChild>
            <w:div w:id="552427194">
              <w:marLeft w:val="0"/>
              <w:marRight w:val="0"/>
              <w:marTop w:val="0"/>
              <w:marBottom w:val="0"/>
              <w:divBdr>
                <w:top w:val="none" w:sz="0" w:space="0" w:color="auto"/>
                <w:left w:val="none" w:sz="0" w:space="0" w:color="auto"/>
                <w:bottom w:val="none" w:sz="0" w:space="0" w:color="auto"/>
                <w:right w:val="none" w:sz="0" w:space="0" w:color="auto"/>
              </w:divBdr>
            </w:div>
          </w:divsChild>
        </w:div>
        <w:div w:id="431121535">
          <w:marLeft w:val="0"/>
          <w:marRight w:val="0"/>
          <w:marTop w:val="300"/>
          <w:marBottom w:val="0"/>
          <w:divBdr>
            <w:top w:val="none" w:sz="0" w:space="0" w:color="auto"/>
            <w:left w:val="none" w:sz="0" w:space="0" w:color="auto"/>
            <w:bottom w:val="none" w:sz="0" w:space="0" w:color="auto"/>
            <w:right w:val="none" w:sz="0" w:space="0" w:color="auto"/>
          </w:divBdr>
          <w:divsChild>
            <w:div w:id="531188041">
              <w:marLeft w:val="0"/>
              <w:marRight w:val="0"/>
              <w:marTop w:val="0"/>
              <w:marBottom w:val="0"/>
              <w:divBdr>
                <w:top w:val="none" w:sz="0" w:space="0" w:color="auto"/>
                <w:left w:val="none" w:sz="0" w:space="0" w:color="auto"/>
                <w:bottom w:val="none" w:sz="0" w:space="0" w:color="auto"/>
                <w:right w:val="none" w:sz="0" w:space="0" w:color="auto"/>
              </w:divBdr>
              <w:divsChild>
                <w:div w:id="909147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14701">
          <w:marLeft w:val="0"/>
          <w:marRight w:val="0"/>
          <w:marTop w:val="300"/>
          <w:marBottom w:val="0"/>
          <w:divBdr>
            <w:top w:val="none" w:sz="0" w:space="0" w:color="auto"/>
            <w:left w:val="none" w:sz="0" w:space="0" w:color="auto"/>
            <w:bottom w:val="none" w:sz="0" w:space="0" w:color="auto"/>
            <w:right w:val="none" w:sz="0" w:space="0" w:color="auto"/>
          </w:divBdr>
          <w:divsChild>
            <w:div w:id="1724789946">
              <w:marLeft w:val="0"/>
              <w:marRight w:val="0"/>
              <w:marTop w:val="0"/>
              <w:marBottom w:val="0"/>
              <w:divBdr>
                <w:top w:val="none" w:sz="0" w:space="0" w:color="auto"/>
                <w:left w:val="none" w:sz="0" w:space="0" w:color="auto"/>
                <w:bottom w:val="none" w:sz="0" w:space="0" w:color="auto"/>
                <w:right w:val="none" w:sz="0" w:space="0" w:color="auto"/>
              </w:divBdr>
              <w:divsChild>
                <w:div w:id="31079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8246">
          <w:marLeft w:val="0"/>
          <w:marRight w:val="0"/>
          <w:marTop w:val="300"/>
          <w:marBottom w:val="0"/>
          <w:divBdr>
            <w:top w:val="none" w:sz="0" w:space="0" w:color="auto"/>
            <w:left w:val="none" w:sz="0" w:space="0" w:color="auto"/>
            <w:bottom w:val="none" w:sz="0" w:space="0" w:color="auto"/>
            <w:right w:val="none" w:sz="0" w:space="0" w:color="auto"/>
          </w:divBdr>
          <w:divsChild>
            <w:div w:id="921643858">
              <w:marLeft w:val="0"/>
              <w:marRight w:val="0"/>
              <w:marTop w:val="0"/>
              <w:marBottom w:val="0"/>
              <w:divBdr>
                <w:top w:val="none" w:sz="0" w:space="0" w:color="auto"/>
                <w:left w:val="none" w:sz="0" w:space="0" w:color="auto"/>
                <w:bottom w:val="none" w:sz="0" w:space="0" w:color="auto"/>
                <w:right w:val="none" w:sz="0" w:space="0" w:color="auto"/>
              </w:divBdr>
              <w:divsChild>
                <w:div w:id="201657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82354">
          <w:marLeft w:val="0"/>
          <w:marRight w:val="0"/>
          <w:marTop w:val="300"/>
          <w:marBottom w:val="0"/>
          <w:divBdr>
            <w:top w:val="none" w:sz="0" w:space="0" w:color="auto"/>
            <w:left w:val="none" w:sz="0" w:space="0" w:color="auto"/>
            <w:bottom w:val="none" w:sz="0" w:space="0" w:color="auto"/>
            <w:right w:val="none" w:sz="0" w:space="0" w:color="auto"/>
          </w:divBdr>
          <w:divsChild>
            <w:div w:id="23143460">
              <w:marLeft w:val="0"/>
              <w:marRight w:val="0"/>
              <w:marTop w:val="0"/>
              <w:marBottom w:val="0"/>
              <w:divBdr>
                <w:top w:val="none" w:sz="0" w:space="0" w:color="auto"/>
                <w:left w:val="none" w:sz="0" w:space="0" w:color="auto"/>
                <w:bottom w:val="none" w:sz="0" w:space="0" w:color="auto"/>
                <w:right w:val="none" w:sz="0" w:space="0" w:color="auto"/>
              </w:divBdr>
              <w:divsChild>
                <w:div w:id="658577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7382299">
      <w:bodyDiv w:val="1"/>
      <w:marLeft w:val="0"/>
      <w:marRight w:val="0"/>
      <w:marTop w:val="0"/>
      <w:marBottom w:val="0"/>
      <w:divBdr>
        <w:top w:val="none" w:sz="0" w:space="0" w:color="auto"/>
        <w:left w:val="none" w:sz="0" w:space="0" w:color="auto"/>
        <w:bottom w:val="none" w:sz="0" w:space="0" w:color="auto"/>
        <w:right w:val="none" w:sz="0" w:space="0" w:color="auto"/>
      </w:divBdr>
      <w:divsChild>
        <w:div w:id="1733380760">
          <w:marLeft w:val="0"/>
          <w:marRight w:val="0"/>
          <w:marTop w:val="0"/>
          <w:marBottom w:val="0"/>
          <w:divBdr>
            <w:top w:val="none" w:sz="0" w:space="0" w:color="auto"/>
            <w:left w:val="none" w:sz="0" w:space="0" w:color="auto"/>
            <w:bottom w:val="none" w:sz="0" w:space="0" w:color="auto"/>
            <w:right w:val="none" w:sz="0" w:space="0" w:color="auto"/>
          </w:divBdr>
        </w:div>
        <w:div w:id="975256768">
          <w:marLeft w:val="0"/>
          <w:marRight w:val="0"/>
          <w:marTop w:val="0"/>
          <w:marBottom w:val="0"/>
          <w:divBdr>
            <w:top w:val="none" w:sz="0" w:space="0" w:color="auto"/>
            <w:left w:val="none" w:sz="0" w:space="0" w:color="auto"/>
            <w:bottom w:val="none" w:sz="0" w:space="0" w:color="auto"/>
            <w:right w:val="none" w:sz="0" w:space="0" w:color="auto"/>
          </w:divBdr>
          <w:divsChild>
            <w:div w:id="1237083254">
              <w:marLeft w:val="0"/>
              <w:marRight w:val="0"/>
              <w:marTop w:val="0"/>
              <w:marBottom w:val="0"/>
              <w:divBdr>
                <w:top w:val="none" w:sz="0" w:space="0" w:color="auto"/>
                <w:left w:val="none" w:sz="0" w:space="0" w:color="auto"/>
                <w:bottom w:val="none" w:sz="0" w:space="0" w:color="auto"/>
                <w:right w:val="none" w:sz="0" w:space="0" w:color="auto"/>
              </w:divBdr>
            </w:div>
          </w:divsChild>
        </w:div>
        <w:div w:id="599069305">
          <w:marLeft w:val="0"/>
          <w:marRight w:val="0"/>
          <w:marTop w:val="0"/>
          <w:marBottom w:val="0"/>
          <w:divBdr>
            <w:top w:val="none" w:sz="0" w:space="0" w:color="auto"/>
            <w:left w:val="none" w:sz="0" w:space="0" w:color="auto"/>
            <w:bottom w:val="none" w:sz="0" w:space="0" w:color="auto"/>
            <w:right w:val="none" w:sz="0" w:space="0" w:color="auto"/>
          </w:divBdr>
        </w:div>
        <w:div w:id="58137902">
          <w:marLeft w:val="0"/>
          <w:marRight w:val="0"/>
          <w:marTop w:val="0"/>
          <w:marBottom w:val="0"/>
          <w:divBdr>
            <w:top w:val="none" w:sz="0" w:space="0" w:color="auto"/>
            <w:left w:val="none" w:sz="0" w:space="0" w:color="auto"/>
            <w:bottom w:val="none" w:sz="0" w:space="0" w:color="auto"/>
            <w:right w:val="none" w:sz="0" w:space="0" w:color="auto"/>
          </w:divBdr>
          <w:divsChild>
            <w:div w:id="956527320">
              <w:marLeft w:val="0"/>
              <w:marRight w:val="0"/>
              <w:marTop w:val="0"/>
              <w:marBottom w:val="0"/>
              <w:divBdr>
                <w:top w:val="none" w:sz="0" w:space="0" w:color="auto"/>
                <w:left w:val="none" w:sz="0" w:space="0" w:color="auto"/>
                <w:bottom w:val="none" w:sz="0" w:space="0" w:color="auto"/>
                <w:right w:val="none" w:sz="0" w:space="0" w:color="auto"/>
              </w:divBdr>
            </w:div>
          </w:divsChild>
        </w:div>
        <w:div w:id="1852327977">
          <w:marLeft w:val="0"/>
          <w:marRight w:val="0"/>
          <w:marTop w:val="0"/>
          <w:marBottom w:val="0"/>
          <w:divBdr>
            <w:top w:val="none" w:sz="0" w:space="0" w:color="auto"/>
            <w:left w:val="none" w:sz="0" w:space="0" w:color="auto"/>
            <w:bottom w:val="none" w:sz="0" w:space="0" w:color="auto"/>
            <w:right w:val="none" w:sz="0" w:space="0" w:color="auto"/>
          </w:divBdr>
        </w:div>
        <w:div w:id="428741855">
          <w:marLeft w:val="0"/>
          <w:marRight w:val="0"/>
          <w:marTop w:val="0"/>
          <w:marBottom w:val="0"/>
          <w:divBdr>
            <w:top w:val="none" w:sz="0" w:space="0" w:color="auto"/>
            <w:left w:val="none" w:sz="0" w:space="0" w:color="auto"/>
            <w:bottom w:val="none" w:sz="0" w:space="0" w:color="auto"/>
            <w:right w:val="none" w:sz="0" w:space="0" w:color="auto"/>
          </w:divBdr>
          <w:divsChild>
            <w:div w:id="1762408302">
              <w:marLeft w:val="0"/>
              <w:marRight w:val="0"/>
              <w:marTop w:val="0"/>
              <w:marBottom w:val="0"/>
              <w:divBdr>
                <w:top w:val="none" w:sz="0" w:space="0" w:color="auto"/>
                <w:left w:val="none" w:sz="0" w:space="0" w:color="auto"/>
                <w:bottom w:val="none" w:sz="0" w:space="0" w:color="auto"/>
                <w:right w:val="none" w:sz="0" w:space="0" w:color="auto"/>
              </w:divBdr>
            </w:div>
          </w:divsChild>
        </w:div>
        <w:div w:id="856848386">
          <w:marLeft w:val="0"/>
          <w:marRight w:val="0"/>
          <w:marTop w:val="0"/>
          <w:marBottom w:val="0"/>
          <w:divBdr>
            <w:top w:val="none" w:sz="0" w:space="0" w:color="auto"/>
            <w:left w:val="none" w:sz="0" w:space="0" w:color="auto"/>
            <w:bottom w:val="none" w:sz="0" w:space="0" w:color="auto"/>
            <w:right w:val="none" w:sz="0" w:space="0" w:color="auto"/>
          </w:divBdr>
        </w:div>
        <w:div w:id="1448504948">
          <w:marLeft w:val="0"/>
          <w:marRight w:val="0"/>
          <w:marTop w:val="0"/>
          <w:marBottom w:val="0"/>
          <w:divBdr>
            <w:top w:val="none" w:sz="0" w:space="0" w:color="auto"/>
            <w:left w:val="none" w:sz="0" w:space="0" w:color="auto"/>
            <w:bottom w:val="none" w:sz="0" w:space="0" w:color="auto"/>
            <w:right w:val="none" w:sz="0" w:space="0" w:color="auto"/>
          </w:divBdr>
          <w:divsChild>
            <w:div w:id="2129425795">
              <w:marLeft w:val="0"/>
              <w:marRight w:val="0"/>
              <w:marTop w:val="0"/>
              <w:marBottom w:val="0"/>
              <w:divBdr>
                <w:top w:val="none" w:sz="0" w:space="0" w:color="auto"/>
                <w:left w:val="none" w:sz="0" w:space="0" w:color="auto"/>
                <w:bottom w:val="none" w:sz="0" w:space="0" w:color="auto"/>
                <w:right w:val="none" w:sz="0" w:space="0" w:color="auto"/>
              </w:divBdr>
            </w:div>
          </w:divsChild>
        </w:div>
        <w:div w:id="2005863753">
          <w:marLeft w:val="0"/>
          <w:marRight w:val="0"/>
          <w:marTop w:val="0"/>
          <w:marBottom w:val="0"/>
          <w:divBdr>
            <w:top w:val="none" w:sz="0" w:space="0" w:color="auto"/>
            <w:left w:val="none" w:sz="0" w:space="0" w:color="auto"/>
            <w:bottom w:val="none" w:sz="0" w:space="0" w:color="auto"/>
            <w:right w:val="none" w:sz="0" w:space="0" w:color="auto"/>
          </w:divBdr>
        </w:div>
        <w:div w:id="2061203123">
          <w:marLeft w:val="0"/>
          <w:marRight w:val="0"/>
          <w:marTop w:val="0"/>
          <w:marBottom w:val="0"/>
          <w:divBdr>
            <w:top w:val="none" w:sz="0" w:space="0" w:color="auto"/>
            <w:left w:val="none" w:sz="0" w:space="0" w:color="auto"/>
            <w:bottom w:val="none" w:sz="0" w:space="0" w:color="auto"/>
            <w:right w:val="none" w:sz="0" w:space="0" w:color="auto"/>
          </w:divBdr>
          <w:divsChild>
            <w:div w:id="686102803">
              <w:marLeft w:val="0"/>
              <w:marRight w:val="0"/>
              <w:marTop w:val="0"/>
              <w:marBottom w:val="0"/>
              <w:divBdr>
                <w:top w:val="none" w:sz="0" w:space="0" w:color="auto"/>
                <w:left w:val="none" w:sz="0" w:space="0" w:color="auto"/>
                <w:bottom w:val="none" w:sz="0" w:space="0" w:color="auto"/>
                <w:right w:val="none" w:sz="0" w:space="0" w:color="auto"/>
              </w:divBdr>
            </w:div>
          </w:divsChild>
        </w:div>
        <w:div w:id="1248273887">
          <w:marLeft w:val="0"/>
          <w:marRight w:val="0"/>
          <w:marTop w:val="0"/>
          <w:marBottom w:val="0"/>
          <w:divBdr>
            <w:top w:val="none" w:sz="0" w:space="0" w:color="auto"/>
            <w:left w:val="none" w:sz="0" w:space="0" w:color="auto"/>
            <w:bottom w:val="none" w:sz="0" w:space="0" w:color="auto"/>
            <w:right w:val="none" w:sz="0" w:space="0" w:color="auto"/>
          </w:divBdr>
        </w:div>
        <w:div w:id="34741315">
          <w:marLeft w:val="0"/>
          <w:marRight w:val="0"/>
          <w:marTop w:val="0"/>
          <w:marBottom w:val="0"/>
          <w:divBdr>
            <w:top w:val="none" w:sz="0" w:space="0" w:color="auto"/>
            <w:left w:val="none" w:sz="0" w:space="0" w:color="auto"/>
            <w:bottom w:val="none" w:sz="0" w:space="0" w:color="auto"/>
            <w:right w:val="none" w:sz="0" w:space="0" w:color="auto"/>
          </w:divBdr>
          <w:divsChild>
            <w:div w:id="1986273582">
              <w:marLeft w:val="0"/>
              <w:marRight w:val="0"/>
              <w:marTop w:val="0"/>
              <w:marBottom w:val="0"/>
              <w:divBdr>
                <w:top w:val="none" w:sz="0" w:space="0" w:color="auto"/>
                <w:left w:val="none" w:sz="0" w:space="0" w:color="auto"/>
                <w:bottom w:val="none" w:sz="0" w:space="0" w:color="auto"/>
                <w:right w:val="none" w:sz="0" w:space="0" w:color="auto"/>
              </w:divBdr>
            </w:div>
          </w:divsChild>
        </w:div>
        <w:div w:id="918366034">
          <w:marLeft w:val="0"/>
          <w:marRight w:val="0"/>
          <w:marTop w:val="0"/>
          <w:marBottom w:val="0"/>
          <w:divBdr>
            <w:top w:val="none" w:sz="0" w:space="0" w:color="auto"/>
            <w:left w:val="none" w:sz="0" w:space="0" w:color="auto"/>
            <w:bottom w:val="none" w:sz="0" w:space="0" w:color="auto"/>
            <w:right w:val="none" w:sz="0" w:space="0" w:color="auto"/>
          </w:divBdr>
        </w:div>
        <w:div w:id="1784573442">
          <w:marLeft w:val="0"/>
          <w:marRight w:val="0"/>
          <w:marTop w:val="0"/>
          <w:marBottom w:val="0"/>
          <w:divBdr>
            <w:top w:val="none" w:sz="0" w:space="0" w:color="auto"/>
            <w:left w:val="none" w:sz="0" w:space="0" w:color="auto"/>
            <w:bottom w:val="none" w:sz="0" w:space="0" w:color="auto"/>
            <w:right w:val="none" w:sz="0" w:space="0" w:color="auto"/>
          </w:divBdr>
          <w:divsChild>
            <w:div w:id="218518360">
              <w:marLeft w:val="0"/>
              <w:marRight w:val="0"/>
              <w:marTop w:val="0"/>
              <w:marBottom w:val="0"/>
              <w:divBdr>
                <w:top w:val="none" w:sz="0" w:space="0" w:color="auto"/>
                <w:left w:val="none" w:sz="0" w:space="0" w:color="auto"/>
                <w:bottom w:val="none" w:sz="0" w:space="0" w:color="auto"/>
                <w:right w:val="none" w:sz="0" w:space="0" w:color="auto"/>
              </w:divBdr>
            </w:div>
          </w:divsChild>
        </w:div>
        <w:div w:id="76756688">
          <w:marLeft w:val="0"/>
          <w:marRight w:val="0"/>
          <w:marTop w:val="300"/>
          <w:marBottom w:val="0"/>
          <w:divBdr>
            <w:top w:val="none" w:sz="0" w:space="0" w:color="auto"/>
            <w:left w:val="none" w:sz="0" w:space="0" w:color="auto"/>
            <w:bottom w:val="none" w:sz="0" w:space="0" w:color="auto"/>
            <w:right w:val="none" w:sz="0" w:space="0" w:color="auto"/>
          </w:divBdr>
          <w:divsChild>
            <w:div w:id="967515028">
              <w:marLeft w:val="0"/>
              <w:marRight w:val="0"/>
              <w:marTop w:val="0"/>
              <w:marBottom w:val="0"/>
              <w:divBdr>
                <w:top w:val="none" w:sz="0" w:space="0" w:color="auto"/>
                <w:left w:val="none" w:sz="0" w:space="0" w:color="auto"/>
                <w:bottom w:val="none" w:sz="0" w:space="0" w:color="auto"/>
                <w:right w:val="none" w:sz="0" w:space="0" w:color="auto"/>
              </w:divBdr>
              <w:divsChild>
                <w:div w:id="209893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4624">
          <w:marLeft w:val="0"/>
          <w:marRight w:val="0"/>
          <w:marTop w:val="300"/>
          <w:marBottom w:val="0"/>
          <w:divBdr>
            <w:top w:val="none" w:sz="0" w:space="0" w:color="auto"/>
            <w:left w:val="none" w:sz="0" w:space="0" w:color="auto"/>
            <w:bottom w:val="none" w:sz="0" w:space="0" w:color="auto"/>
            <w:right w:val="none" w:sz="0" w:space="0" w:color="auto"/>
          </w:divBdr>
          <w:divsChild>
            <w:div w:id="801194295">
              <w:marLeft w:val="0"/>
              <w:marRight w:val="0"/>
              <w:marTop w:val="0"/>
              <w:marBottom w:val="0"/>
              <w:divBdr>
                <w:top w:val="none" w:sz="0" w:space="0" w:color="auto"/>
                <w:left w:val="none" w:sz="0" w:space="0" w:color="auto"/>
                <w:bottom w:val="none" w:sz="0" w:space="0" w:color="auto"/>
                <w:right w:val="none" w:sz="0" w:space="0" w:color="auto"/>
              </w:divBdr>
              <w:divsChild>
                <w:div w:id="1790857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7325">
          <w:marLeft w:val="0"/>
          <w:marRight w:val="0"/>
          <w:marTop w:val="300"/>
          <w:marBottom w:val="0"/>
          <w:divBdr>
            <w:top w:val="none" w:sz="0" w:space="0" w:color="auto"/>
            <w:left w:val="none" w:sz="0" w:space="0" w:color="auto"/>
            <w:bottom w:val="none" w:sz="0" w:space="0" w:color="auto"/>
            <w:right w:val="none" w:sz="0" w:space="0" w:color="auto"/>
          </w:divBdr>
          <w:divsChild>
            <w:div w:id="1542086344">
              <w:marLeft w:val="0"/>
              <w:marRight w:val="0"/>
              <w:marTop w:val="0"/>
              <w:marBottom w:val="0"/>
              <w:divBdr>
                <w:top w:val="none" w:sz="0" w:space="0" w:color="auto"/>
                <w:left w:val="none" w:sz="0" w:space="0" w:color="auto"/>
                <w:bottom w:val="none" w:sz="0" w:space="0" w:color="auto"/>
                <w:right w:val="none" w:sz="0" w:space="0" w:color="auto"/>
              </w:divBdr>
              <w:divsChild>
                <w:div w:id="10250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880947">
          <w:marLeft w:val="0"/>
          <w:marRight w:val="0"/>
          <w:marTop w:val="300"/>
          <w:marBottom w:val="0"/>
          <w:divBdr>
            <w:top w:val="none" w:sz="0" w:space="0" w:color="auto"/>
            <w:left w:val="none" w:sz="0" w:space="0" w:color="auto"/>
            <w:bottom w:val="none" w:sz="0" w:space="0" w:color="auto"/>
            <w:right w:val="none" w:sz="0" w:space="0" w:color="auto"/>
          </w:divBdr>
          <w:divsChild>
            <w:div w:id="1198470161">
              <w:marLeft w:val="0"/>
              <w:marRight w:val="0"/>
              <w:marTop w:val="0"/>
              <w:marBottom w:val="0"/>
              <w:divBdr>
                <w:top w:val="none" w:sz="0" w:space="0" w:color="auto"/>
                <w:left w:val="none" w:sz="0" w:space="0" w:color="auto"/>
                <w:bottom w:val="none" w:sz="0" w:space="0" w:color="auto"/>
                <w:right w:val="none" w:sz="0" w:space="0" w:color="auto"/>
              </w:divBdr>
              <w:divsChild>
                <w:div w:id="186620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1504">
      <w:bodyDiv w:val="1"/>
      <w:marLeft w:val="0"/>
      <w:marRight w:val="0"/>
      <w:marTop w:val="0"/>
      <w:marBottom w:val="0"/>
      <w:divBdr>
        <w:top w:val="none" w:sz="0" w:space="0" w:color="auto"/>
        <w:left w:val="none" w:sz="0" w:space="0" w:color="auto"/>
        <w:bottom w:val="none" w:sz="0" w:space="0" w:color="auto"/>
        <w:right w:val="none" w:sz="0" w:space="0" w:color="auto"/>
      </w:divBdr>
      <w:divsChild>
        <w:div w:id="422721530">
          <w:marLeft w:val="0"/>
          <w:marRight w:val="0"/>
          <w:marTop w:val="0"/>
          <w:marBottom w:val="0"/>
          <w:divBdr>
            <w:top w:val="none" w:sz="0" w:space="0" w:color="auto"/>
            <w:left w:val="none" w:sz="0" w:space="0" w:color="auto"/>
            <w:bottom w:val="none" w:sz="0" w:space="0" w:color="auto"/>
            <w:right w:val="none" w:sz="0" w:space="0" w:color="auto"/>
          </w:divBdr>
        </w:div>
        <w:div w:id="986323795">
          <w:marLeft w:val="0"/>
          <w:marRight w:val="0"/>
          <w:marTop w:val="0"/>
          <w:marBottom w:val="0"/>
          <w:divBdr>
            <w:top w:val="none" w:sz="0" w:space="0" w:color="auto"/>
            <w:left w:val="none" w:sz="0" w:space="0" w:color="auto"/>
            <w:bottom w:val="none" w:sz="0" w:space="0" w:color="auto"/>
            <w:right w:val="none" w:sz="0" w:space="0" w:color="auto"/>
          </w:divBdr>
          <w:divsChild>
            <w:div w:id="319968283">
              <w:marLeft w:val="0"/>
              <w:marRight w:val="0"/>
              <w:marTop w:val="0"/>
              <w:marBottom w:val="0"/>
              <w:divBdr>
                <w:top w:val="none" w:sz="0" w:space="0" w:color="auto"/>
                <w:left w:val="none" w:sz="0" w:space="0" w:color="auto"/>
                <w:bottom w:val="none" w:sz="0" w:space="0" w:color="auto"/>
                <w:right w:val="none" w:sz="0" w:space="0" w:color="auto"/>
              </w:divBdr>
            </w:div>
          </w:divsChild>
        </w:div>
        <w:div w:id="1055935695">
          <w:marLeft w:val="0"/>
          <w:marRight w:val="0"/>
          <w:marTop w:val="0"/>
          <w:marBottom w:val="0"/>
          <w:divBdr>
            <w:top w:val="none" w:sz="0" w:space="0" w:color="auto"/>
            <w:left w:val="none" w:sz="0" w:space="0" w:color="auto"/>
            <w:bottom w:val="none" w:sz="0" w:space="0" w:color="auto"/>
            <w:right w:val="none" w:sz="0" w:space="0" w:color="auto"/>
          </w:divBdr>
        </w:div>
        <w:div w:id="1775395788">
          <w:marLeft w:val="0"/>
          <w:marRight w:val="0"/>
          <w:marTop w:val="0"/>
          <w:marBottom w:val="0"/>
          <w:divBdr>
            <w:top w:val="none" w:sz="0" w:space="0" w:color="auto"/>
            <w:left w:val="none" w:sz="0" w:space="0" w:color="auto"/>
            <w:bottom w:val="none" w:sz="0" w:space="0" w:color="auto"/>
            <w:right w:val="none" w:sz="0" w:space="0" w:color="auto"/>
          </w:divBdr>
          <w:divsChild>
            <w:div w:id="1377584295">
              <w:marLeft w:val="0"/>
              <w:marRight w:val="0"/>
              <w:marTop w:val="0"/>
              <w:marBottom w:val="0"/>
              <w:divBdr>
                <w:top w:val="none" w:sz="0" w:space="0" w:color="auto"/>
                <w:left w:val="none" w:sz="0" w:space="0" w:color="auto"/>
                <w:bottom w:val="none" w:sz="0" w:space="0" w:color="auto"/>
                <w:right w:val="none" w:sz="0" w:space="0" w:color="auto"/>
              </w:divBdr>
            </w:div>
          </w:divsChild>
        </w:div>
        <w:div w:id="645813944">
          <w:marLeft w:val="0"/>
          <w:marRight w:val="0"/>
          <w:marTop w:val="0"/>
          <w:marBottom w:val="0"/>
          <w:divBdr>
            <w:top w:val="none" w:sz="0" w:space="0" w:color="auto"/>
            <w:left w:val="none" w:sz="0" w:space="0" w:color="auto"/>
            <w:bottom w:val="none" w:sz="0" w:space="0" w:color="auto"/>
            <w:right w:val="none" w:sz="0" w:space="0" w:color="auto"/>
          </w:divBdr>
        </w:div>
        <w:div w:id="692413530">
          <w:marLeft w:val="0"/>
          <w:marRight w:val="0"/>
          <w:marTop w:val="0"/>
          <w:marBottom w:val="0"/>
          <w:divBdr>
            <w:top w:val="none" w:sz="0" w:space="0" w:color="auto"/>
            <w:left w:val="none" w:sz="0" w:space="0" w:color="auto"/>
            <w:bottom w:val="none" w:sz="0" w:space="0" w:color="auto"/>
            <w:right w:val="none" w:sz="0" w:space="0" w:color="auto"/>
          </w:divBdr>
          <w:divsChild>
            <w:div w:id="1670793519">
              <w:marLeft w:val="0"/>
              <w:marRight w:val="0"/>
              <w:marTop w:val="0"/>
              <w:marBottom w:val="0"/>
              <w:divBdr>
                <w:top w:val="none" w:sz="0" w:space="0" w:color="auto"/>
                <w:left w:val="none" w:sz="0" w:space="0" w:color="auto"/>
                <w:bottom w:val="none" w:sz="0" w:space="0" w:color="auto"/>
                <w:right w:val="none" w:sz="0" w:space="0" w:color="auto"/>
              </w:divBdr>
            </w:div>
          </w:divsChild>
        </w:div>
        <w:div w:id="2123070545">
          <w:marLeft w:val="0"/>
          <w:marRight w:val="0"/>
          <w:marTop w:val="0"/>
          <w:marBottom w:val="0"/>
          <w:divBdr>
            <w:top w:val="none" w:sz="0" w:space="0" w:color="auto"/>
            <w:left w:val="none" w:sz="0" w:space="0" w:color="auto"/>
            <w:bottom w:val="none" w:sz="0" w:space="0" w:color="auto"/>
            <w:right w:val="none" w:sz="0" w:space="0" w:color="auto"/>
          </w:divBdr>
        </w:div>
        <w:div w:id="1635331879">
          <w:marLeft w:val="0"/>
          <w:marRight w:val="0"/>
          <w:marTop w:val="0"/>
          <w:marBottom w:val="0"/>
          <w:divBdr>
            <w:top w:val="none" w:sz="0" w:space="0" w:color="auto"/>
            <w:left w:val="none" w:sz="0" w:space="0" w:color="auto"/>
            <w:bottom w:val="none" w:sz="0" w:space="0" w:color="auto"/>
            <w:right w:val="none" w:sz="0" w:space="0" w:color="auto"/>
          </w:divBdr>
          <w:divsChild>
            <w:div w:id="1451850800">
              <w:marLeft w:val="0"/>
              <w:marRight w:val="0"/>
              <w:marTop w:val="0"/>
              <w:marBottom w:val="0"/>
              <w:divBdr>
                <w:top w:val="none" w:sz="0" w:space="0" w:color="auto"/>
                <w:left w:val="none" w:sz="0" w:space="0" w:color="auto"/>
                <w:bottom w:val="none" w:sz="0" w:space="0" w:color="auto"/>
                <w:right w:val="none" w:sz="0" w:space="0" w:color="auto"/>
              </w:divBdr>
            </w:div>
          </w:divsChild>
        </w:div>
        <w:div w:id="1967464831">
          <w:marLeft w:val="0"/>
          <w:marRight w:val="0"/>
          <w:marTop w:val="0"/>
          <w:marBottom w:val="0"/>
          <w:divBdr>
            <w:top w:val="none" w:sz="0" w:space="0" w:color="auto"/>
            <w:left w:val="none" w:sz="0" w:space="0" w:color="auto"/>
            <w:bottom w:val="none" w:sz="0" w:space="0" w:color="auto"/>
            <w:right w:val="none" w:sz="0" w:space="0" w:color="auto"/>
          </w:divBdr>
        </w:div>
        <w:div w:id="261882935">
          <w:marLeft w:val="0"/>
          <w:marRight w:val="0"/>
          <w:marTop w:val="0"/>
          <w:marBottom w:val="0"/>
          <w:divBdr>
            <w:top w:val="none" w:sz="0" w:space="0" w:color="auto"/>
            <w:left w:val="none" w:sz="0" w:space="0" w:color="auto"/>
            <w:bottom w:val="none" w:sz="0" w:space="0" w:color="auto"/>
            <w:right w:val="none" w:sz="0" w:space="0" w:color="auto"/>
          </w:divBdr>
          <w:divsChild>
            <w:div w:id="697588679">
              <w:marLeft w:val="0"/>
              <w:marRight w:val="0"/>
              <w:marTop w:val="0"/>
              <w:marBottom w:val="0"/>
              <w:divBdr>
                <w:top w:val="none" w:sz="0" w:space="0" w:color="auto"/>
                <w:left w:val="none" w:sz="0" w:space="0" w:color="auto"/>
                <w:bottom w:val="none" w:sz="0" w:space="0" w:color="auto"/>
                <w:right w:val="none" w:sz="0" w:space="0" w:color="auto"/>
              </w:divBdr>
            </w:div>
          </w:divsChild>
        </w:div>
        <w:div w:id="672681454">
          <w:marLeft w:val="0"/>
          <w:marRight w:val="0"/>
          <w:marTop w:val="0"/>
          <w:marBottom w:val="0"/>
          <w:divBdr>
            <w:top w:val="none" w:sz="0" w:space="0" w:color="auto"/>
            <w:left w:val="none" w:sz="0" w:space="0" w:color="auto"/>
            <w:bottom w:val="none" w:sz="0" w:space="0" w:color="auto"/>
            <w:right w:val="none" w:sz="0" w:space="0" w:color="auto"/>
          </w:divBdr>
        </w:div>
        <w:div w:id="1480461951">
          <w:marLeft w:val="0"/>
          <w:marRight w:val="0"/>
          <w:marTop w:val="0"/>
          <w:marBottom w:val="0"/>
          <w:divBdr>
            <w:top w:val="none" w:sz="0" w:space="0" w:color="auto"/>
            <w:left w:val="none" w:sz="0" w:space="0" w:color="auto"/>
            <w:bottom w:val="none" w:sz="0" w:space="0" w:color="auto"/>
            <w:right w:val="none" w:sz="0" w:space="0" w:color="auto"/>
          </w:divBdr>
          <w:divsChild>
            <w:div w:id="1407530177">
              <w:marLeft w:val="0"/>
              <w:marRight w:val="0"/>
              <w:marTop w:val="0"/>
              <w:marBottom w:val="0"/>
              <w:divBdr>
                <w:top w:val="none" w:sz="0" w:space="0" w:color="auto"/>
                <w:left w:val="none" w:sz="0" w:space="0" w:color="auto"/>
                <w:bottom w:val="none" w:sz="0" w:space="0" w:color="auto"/>
                <w:right w:val="none" w:sz="0" w:space="0" w:color="auto"/>
              </w:divBdr>
            </w:div>
          </w:divsChild>
        </w:div>
        <w:div w:id="562453060">
          <w:marLeft w:val="0"/>
          <w:marRight w:val="0"/>
          <w:marTop w:val="0"/>
          <w:marBottom w:val="0"/>
          <w:divBdr>
            <w:top w:val="none" w:sz="0" w:space="0" w:color="auto"/>
            <w:left w:val="none" w:sz="0" w:space="0" w:color="auto"/>
            <w:bottom w:val="none" w:sz="0" w:space="0" w:color="auto"/>
            <w:right w:val="none" w:sz="0" w:space="0" w:color="auto"/>
          </w:divBdr>
        </w:div>
        <w:div w:id="1509441785">
          <w:marLeft w:val="0"/>
          <w:marRight w:val="0"/>
          <w:marTop w:val="0"/>
          <w:marBottom w:val="0"/>
          <w:divBdr>
            <w:top w:val="none" w:sz="0" w:space="0" w:color="auto"/>
            <w:left w:val="none" w:sz="0" w:space="0" w:color="auto"/>
            <w:bottom w:val="none" w:sz="0" w:space="0" w:color="auto"/>
            <w:right w:val="none" w:sz="0" w:space="0" w:color="auto"/>
          </w:divBdr>
          <w:divsChild>
            <w:div w:id="376659066">
              <w:marLeft w:val="0"/>
              <w:marRight w:val="0"/>
              <w:marTop w:val="0"/>
              <w:marBottom w:val="0"/>
              <w:divBdr>
                <w:top w:val="none" w:sz="0" w:space="0" w:color="auto"/>
                <w:left w:val="none" w:sz="0" w:space="0" w:color="auto"/>
                <w:bottom w:val="none" w:sz="0" w:space="0" w:color="auto"/>
                <w:right w:val="none" w:sz="0" w:space="0" w:color="auto"/>
              </w:divBdr>
            </w:div>
          </w:divsChild>
        </w:div>
        <w:div w:id="1682506878">
          <w:marLeft w:val="0"/>
          <w:marRight w:val="0"/>
          <w:marTop w:val="300"/>
          <w:marBottom w:val="0"/>
          <w:divBdr>
            <w:top w:val="none" w:sz="0" w:space="0" w:color="auto"/>
            <w:left w:val="none" w:sz="0" w:space="0" w:color="auto"/>
            <w:bottom w:val="none" w:sz="0" w:space="0" w:color="auto"/>
            <w:right w:val="none" w:sz="0" w:space="0" w:color="auto"/>
          </w:divBdr>
          <w:divsChild>
            <w:div w:id="1334381214">
              <w:marLeft w:val="0"/>
              <w:marRight w:val="0"/>
              <w:marTop w:val="0"/>
              <w:marBottom w:val="0"/>
              <w:divBdr>
                <w:top w:val="none" w:sz="0" w:space="0" w:color="auto"/>
                <w:left w:val="none" w:sz="0" w:space="0" w:color="auto"/>
                <w:bottom w:val="none" w:sz="0" w:space="0" w:color="auto"/>
                <w:right w:val="none" w:sz="0" w:space="0" w:color="auto"/>
              </w:divBdr>
              <w:divsChild>
                <w:div w:id="56302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1328">
          <w:marLeft w:val="0"/>
          <w:marRight w:val="0"/>
          <w:marTop w:val="300"/>
          <w:marBottom w:val="0"/>
          <w:divBdr>
            <w:top w:val="none" w:sz="0" w:space="0" w:color="auto"/>
            <w:left w:val="none" w:sz="0" w:space="0" w:color="auto"/>
            <w:bottom w:val="none" w:sz="0" w:space="0" w:color="auto"/>
            <w:right w:val="none" w:sz="0" w:space="0" w:color="auto"/>
          </w:divBdr>
          <w:divsChild>
            <w:div w:id="1044594549">
              <w:marLeft w:val="0"/>
              <w:marRight w:val="0"/>
              <w:marTop w:val="0"/>
              <w:marBottom w:val="0"/>
              <w:divBdr>
                <w:top w:val="none" w:sz="0" w:space="0" w:color="auto"/>
                <w:left w:val="none" w:sz="0" w:space="0" w:color="auto"/>
                <w:bottom w:val="none" w:sz="0" w:space="0" w:color="auto"/>
                <w:right w:val="none" w:sz="0" w:space="0" w:color="auto"/>
              </w:divBdr>
              <w:divsChild>
                <w:div w:id="14567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959195">
          <w:marLeft w:val="0"/>
          <w:marRight w:val="0"/>
          <w:marTop w:val="300"/>
          <w:marBottom w:val="0"/>
          <w:divBdr>
            <w:top w:val="none" w:sz="0" w:space="0" w:color="auto"/>
            <w:left w:val="none" w:sz="0" w:space="0" w:color="auto"/>
            <w:bottom w:val="none" w:sz="0" w:space="0" w:color="auto"/>
            <w:right w:val="none" w:sz="0" w:space="0" w:color="auto"/>
          </w:divBdr>
          <w:divsChild>
            <w:div w:id="2107188612">
              <w:marLeft w:val="0"/>
              <w:marRight w:val="0"/>
              <w:marTop w:val="0"/>
              <w:marBottom w:val="0"/>
              <w:divBdr>
                <w:top w:val="none" w:sz="0" w:space="0" w:color="auto"/>
                <w:left w:val="none" w:sz="0" w:space="0" w:color="auto"/>
                <w:bottom w:val="none" w:sz="0" w:space="0" w:color="auto"/>
                <w:right w:val="none" w:sz="0" w:space="0" w:color="auto"/>
              </w:divBdr>
              <w:divsChild>
                <w:div w:id="123338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96470">
          <w:marLeft w:val="0"/>
          <w:marRight w:val="0"/>
          <w:marTop w:val="300"/>
          <w:marBottom w:val="0"/>
          <w:divBdr>
            <w:top w:val="none" w:sz="0" w:space="0" w:color="auto"/>
            <w:left w:val="none" w:sz="0" w:space="0" w:color="auto"/>
            <w:bottom w:val="none" w:sz="0" w:space="0" w:color="auto"/>
            <w:right w:val="none" w:sz="0" w:space="0" w:color="auto"/>
          </w:divBdr>
          <w:divsChild>
            <w:div w:id="450322596">
              <w:marLeft w:val="0"/>
              <w:marRight w:val="0"/>
              <w:marTop w:val="0"/>
              <w:marBottom w:val="0"/>
              <w:divBdr>
                <w:top w:val="none" w:sz="0" w:space="0" w:color="auto"/>
                <w:left w:val="none" w:sz="0" w:space="0" w:color="auto"/>
                <w:bottom w:val="none" w:sz="0" w:space="0" w:color="auto"/>
                <w:right w:val="none" w:sz="0" w:space="0" w:color="auto"/>
              </w:divBdr>
              <w:divsChild>
                <w:div w:id="310644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82534">
      <w:bodyDiv w:val="1"/>
      <w:marLeft w:val="0"/>
      <w:marRight w:val="0"/>
      <w:marTop w:val="0"/>
      <w:marBottom w:val="0"/>
      <w:divBdr>
        <w:top w:val="none" w:sz="0" w:space="0" w:color="auto"/>
        <w:left w:val="none" w:sz="0" w:space="0" w:color="auto"/>
        <w:bottom w:val="none" w:sz="0" w:space="0" w:color="auto"/>
        <w:right w:val="none" w:sz="0" w:space="0" w:color="auto"/>
      </w:divBdr>
      <w:divsChild>
        <w:div w:id="1841237093">
          <w:marLeft w:val="0"/>
          <w:marRight w:val="0"/>
          <w:marTop w:val="0"/>
          <w:marBottom w:val="0"/>
          <w:divBdr>
            <w:top w:val="none" w:sz="0" w:space="0" w:color="auto"/>
            <w:left w:val="none" w:sz="0" w:space="0" w:color="auto"/>
            <w:bottom w:val="none" w:sz="0" w:space="0" w:color="auto"/>
            <w:right w:val="none" w:sz="0" w:space="0" w:color="auto"/>
          </w:divBdr>
        </w:div>
        <w:div w:id="174735981">
          <w:marLeft w:val="0"/>
          <w:marRight w:val="0"/>
          <w:marTop w:val="0"/>
          <w:marBottom w:val="0"/>
          <w:divBdr>
            <w:top w:val="none" w:sz="0" w:space="0" w:color="auto"/>
            <w:left w:val="none" w:sz="0" w:space="0" w:color="auto"/>
            <w:bottom w:val="none" w:sz="0" w:space="0" w:color="auto"/>
            <w:right w:val="none" w:sz="0" w:space="0" w:color="auto"/>
          </w:divBdr>
          <w:divsChild>
            <w:div w:id="89009282">
              <w:marLeft w:val="0"/>
              <w:marRight w:val="0"/>
              <w:marTop w:val="0"/>
              <w:marBottom w:val="0"/>
              <w:divBdr>
                <w:top w:val="none" w:sz="0" w:space="0" w:color="auto"/>
                <w:left w:val="none" w:sz="0" w:space="0" w:color="auto"/>
                <w:bottom w:val="none" w:sz="0" w:space="0" w:color="auto"/>
                <w:right w:val="none" w:sz="0" w:space="0" w:color="auto"/>
              </w:divBdr>
            </w:div>
          </w:divsChild>
        </w:div>
        <w:div w:id="1610746427">
          <w:marLeft w:val="0"/>
          <w:marRight w:val="0"/>
          <w:marTop w:val="0"/>
          <w:marBottom w:val="0"/>
          <w:divBdr>
            <w:top w:val="none" w:sz="0" w:space="0" w:color="auto"/>
            <w:left w:val="none" w:sz="0" w:space="0" w:color="auto"/>
            <w:bottom w:val="none" w:sz="0" w:space="0" w:color="auto"/>
            <w:right w:val="none" w:sz="0" w:space="0" w:color="auto"/>
          </w:divBdr>
        </w:div>
        <w:div w:id="1579555891">
          <w:marLeft w:val="0"/>
          <w:marRight w:val="0"/>
          <w:marTop w:val="0"/>
          <w:marBottom w:val="0"/>
          <w:divBdr>
            <w:top w:val="none" w:sz="0" w:space="0" w:color="auto"/>
            <w:left w:val="none" w:sz="0" w:space="0" w:color="auto"/>
            <w:bottom w:val="none" w:sz="0" w:space="0" w:color="auto"/>
            <w:right w:val="none" w:sz="0" w:space="0" w:color="auto"/>
          </w:divBdr>
          <w:divsChild>
            <w:div w:id="1998344740">
              <w:marLeft w:val="0"/>
              <w:marRight w:val="0"/>
              <w:marTop w:val="0"/>
              <w:marBottom w:val="0"/>
              <w:divBdr>
                <w:top w:val="none" w:sz="0" w:space="0" w:color="auto"/>
                <w:left w:val="none" w:sz="0" w:space="0" w:color="auto"/>
                <w:bottom w:val="none" w:sz="0" w:space="0" w:color="auto"/>
                <w:right w:val="none" w:sz="0" w:space="0" w:color="auto"/>
              </w:divBdr>
            </w:div>
          </w:divsChild>
        </w:div>
        <w:div w:id="1500274031">
          <w:marLeft w:val="0"/>
          <w:marRight w:val="0"/>
          <w:marTop w:val="0"/>
          <w:marBottom w:val="0"/>
          <w:divBdr>
            <w:top w:val="none" w:sz="0" w:space="0" w:color="auto"/>
            <w:left w:val="none" w:sz="0" w:space="0" w:color="auto"/>
            <w:bottom w:val="none" w:sz="0" w:space="0" w:color="auto"/>
            <w:right w:val="none" w:sz="0" w:space="0" w:color="auto"/>
          </w:divBdr>
        </w:div>
        <w:div w:id="361125912">
          <w:marLeft w:val="0"/>
          <w:marRight w:val="0"/>
          <w:marTop w:val="0"/>
          <w:marBottom w:val="0"/>
          <w:divBdr>
            <w:top w:val="none" w:sz="0" w:space="0" w:color="auto"/>
            <w:left w:val="none" w:sz="0" w:space="0" w:color="auto"/>
            <w:bottom w:val="none" w:sz="0" w:space="0" w:color="auto"/>
            <w:right w:val="none" w:sz="0" w:space="0" w:color="auto"/>
          </w:divBdr>
          <w:divsChild>
            <w:div w:id="424157837">
              <w:marLeft w:val="0"/>
              <w:marRight w:val="0"/>
              <w:marTop w:val="0"/>
              <w:marBottom w:val="0"/>
              <w:divBdr>
                <w:top w:val="none" w:sz="0" w:space="0" w:color="auto"/>
                <w:left w:val="none" w:sz="0" w:space="0" w:color="auto"/>
                <w:bottom w:val="none" w:sz="0" w:space="0" w:color="auto"/>
                <w:right w:val="none" w:sz="0" w:space="0" w:color="auto"/>
              </w:divBdr>
            </w:div>
          </w:divsChild>
        </w:div>
        <w:div w:id="1006322761">
          <w:marLeft w:val="0"/>
          <w:marRight w:val="0"/>
          <w:marTop w:val="0"/>
          <w:marBottom w:val="0"/>
          <w:divBdr>
            <w:top w:val="none" w:sz="0" w:space="0" w:color="auto"/>
            <w:left w:val="none" w:sz="0" w:space="0" w:color="auto"/>
            <w:bottom w:val="none" w:sz="0" w:space="0" w:color="auto"/>
            <w:right w:val="none" w:sz="0" w:space="0" w:color="auto"/>
          </w:divBdr>
        </w:div>
        <w:div w:id="1113986075">
          <w:marLeft w:val="0"/>
          <w:marRight w:val="0"/>
          <w:marTop w:val="0"/>
          <w:marBottom w:val="0"/>
          <w:divBdr>
            <w:top w:val="none" w:sz="0" w:space="0" w:color="auto"/>
            <w:left w:val="none" w:sz="0" w:space="0" w:color="auto"/>
            <w:bottom w:val="none" w:sz="0" w:space="0" w:color="auto"/>
            <w:right w:val="none" w:sz="0" w:space="0" w:color="auto"/>
          </w:divBdr>
          <w:divsChild>
            <w:div w:id="1018460410">
              <w:marLeft w:val="0"/>
              <w:marRight w:val="0"/>
              <w:marTop w:val="0"/>
              <w:marBottom w:val="0"/>
              <w:divBdr>
                <w:top w:val="none" w:sz="0" w:space="0" w:color="auto"/>
                <w:left w:val="none" w:sz="0" w:space="0" w:color="auto"/>
                <w:bottom w:val="none" w:sz="0" w:space="0" w:color="auto"/>
                <w:right w:val="none" w:sz="0" w:space="0" w:color="auto"/>
              </w:divBdr>
            </w:div>
          </w:divsChild>
        </w:div>
        <w:div w:id="1573351807">
          <w:marLeft w:val="0"/>
          <w:marRight w:val="0"/>
          <w:marTop w:val="0"/>
          <w:marBottom w:val="0"/>
          <w:divBdr>
            <w:top w:val="none" w:sz="0" w:space="0" w:color="auto"/>
            <w:left w:val="none" w:sz="0" w:space="0" w:color="auto"/>
            <w:bottom w:val="none" w:sz="0" w:space="0" w:color="auto"/>
            <w:right w:val="none" w:sz="0" w:space="0" w:color="auto"/>
          </w:divBdr>
        </w:div>
        <w:div w:id="1527671049">
          <w:marLeft w:val="0"/>
          <w:marRight w:val="0"/>
          <w:marTop w:val="0"/>
          <w:marBottom w:val="0"/>
          <w:divBdr>
            <w:top w:val="none" w:sz="0" w:space="0" w:color="auto"/>
            <w:left w:val="none" w:sz="0" w:space="0" w:color="auto"/>
            <w:bottom w:val="none" w:sz="0" w:space="0" w:color="auto"/>
            <w:right w:val="none" w:sz="0" w:space="0" w:color="auto"/>
          </w:divBdr>
          <w:divsChild>
            <w:div w:id="1088236983">
              <w:marLeft w:val="0"/>
              <w:marRight w:val="0"/>
              <w:marTop w:val="0"/>
              <w:marBottom w:val="0"/>
              <w:divBdr>
                <w:top w:val="none" w:sz="0" w:space="0" w:color="auto"/>
                <w:left w:val="none" w:sz="0" w:space="0" w:color="auto"/>
                <w:bottom w:val="none" w:sz="0" w:space="0" w:color="auto"/>
                <w:right w:val="none" w:sz="0" w:space="0" w:color="auto"/>
              </w:divBdr>
            </w:div>
          </w:divsChild>
        </w:div>
        <w:div w:id="668143371">
          <w:marLeft w:val="0"/>
          <w:marRight w:val="0"/>
          <w:marTop w:val="0"/>
          <w:marBottom w:val="0"/>
          <w:divBdr>
            <w:top w:val="none" w:sz="0" w:space="0" w:color="auto"/>
            <w:left w:val="none" w:sz="0" w:space="0" w:color="auto"/>
            <w:bottom w:val="none" w:sz="0" w:space="0" w:color="auto"/>
            <w:right w:val="none" w:sz="0" w:space="0" w:color="auto"/>
          </w:divBdr>
        </w:div>
        <w:div w:id="1232236344">
          <w:marLeft w:val="0"/>
          <w:marRight w:val="0"/>
          <w:marTop w:val="0"/>
          <w:marBottom w:val="0"/>
          <w:divBdr>
            <w:top w:val="none" w:sz="0" w:space="0" w:color="auto"/>
            <w:left w:val="none" w:sz="0" w:space="0" w:color="auto"/>
            <w:bottom w:val="none" w:sz="0" w:space="0" w:color="auto"/>
            <w:right w:val="none" w:sz="0" w:space="0" w:color="auto"/>
          </w:divBdr>
          <w:divsChild>
            <w:div w:id="527184584">
              <w:marLeft w:val="0"/>
              <w:marRight w:val="0"/>
              <w:marTop w:val="0"/>
              <w:marBottom w:val="0"/>
              <w:divBdr>
                <w:top w:val="none" w:sz="0" w:space="0" w:color="auto"/>
                <w:left w:val="none" w:sz="0" w:space="0" w:color="auto"/>
                <w:bottom w:val="none" w:sz="0" w:space="0" w:color="auto"/>
                <w:right w:val="none" w:sz="0" w:space="0" w:color="auto"/>
              </w:divBdr>
            </w:div>
          </w:divsChild>
        </w:div>
        <w:div w:id="1558320903">
          <w:marLeft w:val="0"/>
          <w:marRight w:val="0"/>
          <w:marTop w:val="0"/>
          <w:marBottom w:val="0"/>
          <w:divBdr>
            <w:top w:val="none" w:sz="0" w:space="0" w:color="auto"/>
            <w:left w:val="none" w:sz="0" w:space="0" w:color="auto"/>
            <w:bottom w:val="none" w:sz="0" w:space="0" w:color="auto"/>
            <w:right w:val="none" w:sz="0" w:space="0" w:color="auto"/>
          </w:divBdr>
        </w:div>
        <w:div w:id="1128400722">
          <w:marLeft w:val="0"/>
          <w:marRight w:val="0"/>
          <w:marTop w:val="0"/>
          <w:marBottom w:val="0"/>
          <w:divBdr>
            <w:top w:val="none" w:sz="0" w:space="0" w:color="auto"/>
            <w:left w:val="none" w:sz="0" w:space="0" w:color="auto"/>
            <w:bottom w:val="none" w:sz="0" w:space="0" w:color="auto"/>
            <w:right w:val="none" w:sz="0" w:space="0" w:color="auto"/>
          </w:divBdr>
          <w:divsChild>
            <w:div w:id="1996059841">
              <w:marLeft w:val="0"/>
              <w:marRight w:val="0"/>
              <w:marTop w:val="0"/>
              <w:marBottom w:val="0"/>
              <w:divBdr>
                <w:top w:val="none" w:sz="0" w:space="0" w:color="auto"/>
                <w:left w:val="none" w:sz="0" w:space="0" w:color="auto"/>
                <w:bottom w:val="none" w:sz="0" w:space="0" w:color="auto"/>
                <w:right w:val="none" w:sz="0" w:space="0" w:color="auto"/>
              </w:divBdr>
            </w:div>
          </w:divsChild>
        </w:div>
        <w:div w:id="2065252248">
          <w:marLeft w:val="0"/>
          <w:marRight w:val="0"/>
          <w:marTop w:val="300"/>
          <w:marBottom w:val="0"/>
          <w:divBdr>
            <w:top w:val="none" w:sz="0" w:space="0" w:color="auto"/>
            <w:left w:val="none" w:sz="0" w:space="0" w:color="auto"/>
            <w:bottom w:val="none" w:sz="0" w:space="0" w:color="auto"/>
            <w:right w:val="none" w:sz="0" w:space="0" w:color="auto"/>
          </w:divBdr>
          <w:divsChild>
            <w:div w:id="1605114104">
              <w:marLeft w:val="0"/>
              <w:marRight w:val="0"/>
              <w:marTop w:val="0"/>
              <w:marBottom w:val="0"/>
              <w:divBdr>
                <w:top w:val="none" w:sz="0" w:space="0" w:color="auto"/>
                <w:left w:val="none" w:sz="0" w:space="0" w:color="auto"/>
                <w:bottom w:val="none" w:sz="0" w:space="0" w:color="auto"/>
                <w:right w:val="none" w:sz="0" w:space="0" w:color="auto"/>
              </w:divBdr>
              <w:divsChild>
                <w:div w:id="136559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051">
          <w:marLeft w:val="0"/>
          <w:marRight w:val="0"/>
          <w:marTop w:val="300"/>
          <w:marBottom w:val="0"/>
          <w:divBdr>
            <w:top w:val="none" w:sz="0" w:space="0" w:color="auto"/>
            <w:left w:val="none" w:sz="0" w:space="0" w:color="auto"/>
            <w:bottom w:val="none" w:sz="0" w:space="0" w:color="auto"/>
            <w:right w:val="none" w:sz="0" w:space="0" w:color="auto"/>
          </w:divBdr>
          <w:divsChild>
            <w:div w:id="755706364">
              <w:marLeft w:val="0"/>
              <w:marRight w:val="0"/>
              <w:marTop w:val="0"/>
              <w:marBottom w:val="0"/>
              <w:divBdr>
                <w:top w:val="none" w:sz="0" w:space="0" w:color="auto"/>
                <w:left w:val="none" w:sz="0" w:space="0" w:color="auto"/>
                <w:bottom w:val="none" w:sz="0" w:space="0" w:color="auto"/>
                <w:right w:val="none" w:sz="0" w:space="0" w:color="auto"/>
              </w:divBdr>
              <w:divsChild>
                <w:div w:id="1135835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707098">
          <w:marLeft w:val="0"/>
          <w:marRight w:val="0"/>
          <w:marTop w:val="300"/>
          <w:marBottom w:val="0"/>
          <w:divBdr>
            <w:top w:val="none" w:sz="0" w:space="0" w:color="auto"/>
            <w:left w:val="none" w:sz="0" w:space="0" w:color="auto"/>
            <w:bottom w:val="none" w:sz="0" w:space="0" w:color="auto"/>
            <w:right w:val="none" w:sz="0" w:space="0" w:color="auto"/>
          </w:divBdr>
          <w:divsChild>
            <w:div w:id="1182085775">
              <w:marLeft w:val="0"/>
              <w:marRight w:val="0"/>
              <w:marTop w:val="0"/>
              <w:marBottom w:val="0"/>
              <w:divBdr>
                <w:top w:val="none" w:sz="0" w:space="0" w:color="auto"/>
                <w:left w:val="none" w:sz="0" w:space="0" w:color="auto"/>
                <w:bottom w:val="none" w:sz="0" w:space="0" w:color="auto"/>
                <w:right w:val="none" w:sz="0" w:space="0" w:color="auto"/>
              </w:divBdr>
              <w:divsChild>
                <w:div w:id="12736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9410">
          <w:marLeft w:val="0"/>
          <w:marRight w:val="0"/>
          <w:marTop w:val="300"/>
          <w:marBottom w:val="0"/>
          <w:divBdr>
            <w:top w:val="none" w:sz="0" w:space="0" w:color="auto"/>
            <w:left w:val="none" w:sz="0" w:space="0" w:color="auto"/>
            <w:bottom w:val="none" w:sz="0" w:space="0" w:color="auto"/>
            <w:right w:val="none" w:sz="0" w:space="0" w:color="auto"/>
          </w:divBdr>
          <w:divsChild>
            <w:div w:id="496657832">
              <w:marLeft w:val="0"/>
              <w:marRight w:val="0"/>
              <w:marTop w:val="0"/>
              <w:marBottom w:val="0"/>
              <w:divBdr>
                <w:top w:val="none" w:sz="0" w:space="0" w:color="auto"/>
                <w:left w:val="none" w:sz="0" w:space="0" w:color="auto"/>
                <w:bottom w:val="none" w:sz="0" w:space="0" w:color="auto"/>
                <w:right w:val="none" w:sz="0" w:space="0" w:color="auto"/>
              </w:divBdr>
              <w:divsChild>
                <w:div w:id="17985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587899">
      <w:bodyDiv w:val="1"/>
      <w:marLeft w:val="0"/>
      <w:marRight w:val="0"/>
      <w:marTop w:val="0"/>
      <w:marBottom w:val="0"/>
      <w:divBdr>
        <w:top w:val="none" w:sz="0" w:space="0" w:color="auto"/>
        <w:left w:val="none" w:sz="0" w:space="0" w:color="auto"/>
        <w:bottom w:val="none" w:sz="0" w:space="0" w:color="auto"/>
        <w:right w:val="none" w:sz="0" w:space="0" w:color="auto"/>
      </w:divBdr>
      <w:divsChild>
        <w:div w:id="767043773">
          <w:marLeft w:val="0"/>
          <w:marRight w:val="0"/>
          <w:marTop w:val="0"/>
          <w:marBottom w:val="0"/>
          <w:divBdr>
            <w:top w:val="none" w:sz="0" w:space="0" w:color="auto"/>
            <w:left w:val="none" w:sz="0" w:space="0" w:color="auto"/>
            <w:bottom w:val="none" w:sz="0" w:space="0" w:color="auto"/>
            <w:right w:val="none" w:sz="0" w:space="0" w:color="auto"/>
          </w:divBdr>
        </w:div>
        <w:div w:id="2043237833">
          <w:marLeft w:val="0"/>
          <w:marRight w:val="0"/>
          <w:marTop w:val="0"/>
          <w:marBottom w:val="0"/>
          <w:divBdr>
            <w:top w:val="none" w:sz="0" w:space="0" w:color="auto"/>
            <w:left w:val="none" w:sz="0" w:space="0" w:color="auto"/>
            <w:bottom w:val="none" w:sz="0" w:space="0" w:color="auto"/>
            <w:right w:val="none" w:sz="0" w:space="0" w:color="auto"/>
          </w:divBdr>
          <w:divsChild>
            <w:div w:id="2011177129">
              <w:marLeft w:val="0"/>
              <w:marRight w:val="0"/>
              <w:marTop w:val="0"/>
              <w:marBottom w:val="0"/>
              <w:divBdr>
                <w:top w:val="none" w:sz="0" w:space="0" w:color="auto"/>
                <w:left w:val="none" w:sz="0" w:space="0" w:color="auto"/>
                <w:bottom w:val="none" w:sz="0" w:space="0" w:color="auto"/>
                <w:right w:val="none" w:sz="0" w:space="0" w:color="auto"/>
              </w:divBdr>
            </w:div>
          </w:divsChild>
        </w:div>
        <w:div w:id="396436011">
          <w:marLeft w:val="0"/>
          <w:marRight w:val="0"/>
          <w:marTop w:val="0"/>
          <w:marBottom w:val="0"/>
          <w:divBdr>
            <w:top w:val="none" w:sz="0" w:space="0" w:color="auto"/>
            <w:left w:val="none" w:sz="0" w:space="0" w:color="auto"/>
            <w:bottom w:val="none" w:sz="0" w:space="0" w:color="auto"/>
            <w:right w:val="none" w:sz="0" w:space="0" w:color="auto"/>
          </w:divBdr>
        </w:div>
        <w:div w:id="1816022362">
          <w:marLeft w:val="0"/>
          <w:marRight w:val="0"/>
          <w:marTop w:val="0"/>
          <w:marBottom w:val="0"/>
          <w:divBdr>
            <w:top w:val="none" w:sz="0" w:space="0" w:color="auto"/>
            <w:left w:val="none" w:sz="0" w:space="0" w:color="auto"/>
            <w:bottom w:val="none" w:sz="0" w:space="0" w:color="auto"/>
            <w:right w:val="none" w:sz="0" w:space="0" w:color="auto"/>
          </w:divBdr>
          <w:divsChild>
            <w:div w:id="1523980199">
              <w:marLeft w:val="0"/>
              <w:marRight w:val="0"/>
              <w:marTop w:val="0"/>
              <w:marBottom w:val="0"/>
              <w:divBdr>
                <w:top w:val="none" w:sz="0" w:space="0" w:color="auto"/>
                <w:left w:val="none" w:sz="0" w:space="0" w:color="auto"/>
                <w:bottom w:val="none" w:sz="0" w:space="0" w:color="auto"/>
                <w:right w:val="none" w:sz="0" w:space="0" w:color="auto"/>
              </w:divBdr>
            </w:div>
          </w:divsChild>
        </w:div>
        <w:div w:id="532887260">
          <w:marLeft w:val="0"/>
          <w:marRight w:val="0"/>
          <w:marTop w:val="0"/>
          <w:marBottom w:val="0"/>
          <w:divBdr>
            <w:top w:val="none" w:sz="0" w:space="0" w:color="auto"/>
            <w:left w:val="none" w:sz="0" w:space="0" w:color="auto"/>
            <w:bottom w:val="none" w:sz="0" w:space="0" w:color="auto"/>
            <w:right w:val="none" w:sz="0" w:space="0" w:color="auto"/>
          </w:divBdr>
        </w:div>
        <w:div w:id="924849569">
          <w:marLeft w:val="0"/>
          <w:marRight w:val="0"/>
          <w:marTop w:val="0"/>
          <w:marBottom w:val="0"/>
          <w:divBdr>
            <w:top w:val="none" w:sz="0" w:space="0" w:color="auto"/>
            <w:left w:val="none" w:sz="0" w:space="0" w:color="auto"/>
            <w:bottom w:val="none" w:sz="0" w:space="0" w:color="auto"/>
            <w:right w:val="none" w:sz="0" w:space="0" w:color="auto"/>
          </w:divBdr>
          <w:divsChild>
            <w:div w:id="466778889">
              <w:marLeft w:val="0"/>
              <w:marRight w:val="0"/>
              <w:marTop w:val="0"/>
              <w:marBottom w:val="0"/>
              <w:divBdr>
                <w:top w:val="none" w:sz="0" w:space="0" w:color="auto"/>
                <w:left w:val="none" w:sz="0" w:space="0" w:color="auto"/>
                <w:bottom w:val="none" w:sz="0" w:space="0" w:color="auto"/>
                <w:right w:val="none" w:sz="0" w:space="0" w:color="auto"/>
              </w:divBdr>
            </w:div>
          </w:divsChild>
        </w:div>
        <w:div w:id="1539314364">
          <w:marLeft w:val="0"/>
          <w:marRight w:val="0"/>
          <w:marTop w:val="0"/>
          <w:marBottom w:val="0"/>
          <w:divBdr>
            <w:top w:val="none" w:sz="0" w:space="0" w:color="auto"/>
            <w:left w:val="none" w:sz="0" w:space="0" w:color="auto"/>
            <w:bottom w:val="none" w:sz="0" w:space="0" w:color="auto"/>
            <w:right w:val="none" w:sz="0" w:space="0" w:color="auto"/>
          </w:divBdr>
        </w:div>
        <w:div w:id="1755398837">
          <w:marLeft w:val="0"/>
          <w:marRight w:val="0"/>
          <w:marTop w:val="0"/>
          <w:marBottom w:val="0"/>
          <w:divBdr>
            <w:top w:val="none" w:sz="0" w:space="0" w:color="auto"/>
            <w:left w:val="none" w:sz="0" w:space="0" w:color="auto"/>
            <w:bottom w:val="none" w:sz="0" w:space="0" w:color="auto"/>
            <w:right w:val="none" w:sz="0" w:space="0" w:color="auto"/>
          </w:divBdr>
          <w:divsChild>
            <w:div w:id="925383066">
              <w:marLeft w:val="0"/>
              <w:marRight w:val="0"/>
              <w:marTop w:val="0"/>
              <w:marBottom w:val="0"/>
              <w:divBdr>
                <w:top w:val="none" w:sz="0" w:space="0" w:color="auto"/>
                <w:left w:val="none" w:sz="0" w:space="0" w:color="auto"/>
                <w:bottom w:val="none" w:sz="0" w:space="0" w:color="auto"/>
                <w:right w:val="none" w:sz="0" w:space="0" w:color="auto"/>
              </w:divBdr>
            </w:div>
          </w:divsChild>
        </w:div>
        <w:div w:id="799303921">
          <w:marLeft w:val="0"/>
          <w:marRight w:val="0"/>
          <w:marTop w:val="0"/>
          <w:marBottom w:val="0"/>
          <w:divBdr>
            <w:top w:val="none" w:sz="0" w:space="0" w:color="auto"/>
            <w:left w:val="none" w:sz="0" w:space="0" w:color="auto"/>
            <w:bottom w:val="none" w:sz="0" w:space="0" w:color="auto"/>
            <w:right w:val="none" w:sz="0" w:space="0" w:color="auto"/>
          </w:divBdr>
        </w:div>
        <w:div w:id="1240940822">
          <w:marLeft w:val="0"/>
          <w:marRight w:val="0"/>
          <w:marTop w:val="0"/>
          <w:marBottom w:val="0"/>
          <w:divBdr>
            <w:top w:val="none" w:sz="0" w:space="0" w:color="auto"/>
            <w:left w:val="none" w:sz="0" w:space="0" w:color="auto"/>
            <w:bottom w:val="none" w:sz="0" w:space="0" w:color="auto"/>
            <w:right w:val="none" w:sz="0" w:space="0" w:color="auto"/>
          </w:divBdr>
          <w:divsChild>
            <w:div w:id="322198199">
              <w:marLeft w:val="0"/>
              <w:marRight w:val="0"/>
              <w:marTop w:val="0"/>
              <w:marBottom w:val="0"/>
              <w:divBdr>
                <w:top w:val="none" w:sz="0" w:space="0" w:color="auto"/>
                <w:left w:val="none" w:sz="0" w:space="0" w:color="auto"/>
                <w:bottom w:val="none" w:sz="0" w:space="0" w:color="auto"/>
                <w:right w:val="none" w:sz="0" w:space="0" w:color="auto"/>
              </w:divBdr>
            </w:div>
          </w:divsChild>
        </w:div>
        <w:div w:id="329798961">
          <w:marLeft w:val="0"/>
          <w:marRight w:val="0"/>
          <w:marTop w:val="0"/>
          <w:marBottom w:val="0"/>
          <w:divBdr>
            <w:top w:val="none" w:sz="0" w:space="0" w:color="auto"/>
            <w:left w:val="none" w:sz="0" w:space="0" w:color="auto"/>
            <w:bottom w:val="none" w:sz="0" w:space="0" w:color="auto"/>
            <w:right w:val="none" w:sz="0" w:space="0" w:color="auto"/>
          </w:divBdr>
        </w:div>
        <w:div w:id="1010180706">
          <w:marLeft w:val="0"/>
          <w:marRight w:val="0"/>
          <w:marTop w:val="0"/>
          <w:marBottom w:val="0"/>
          <w:divBdr>
            <w:top w:val="none" w:sz="0" w:space="0" w:color="auto"/>
            <w:left w:val="none" w:sz="0" w:space="0" w:color="auto"/>
            <w:bottom w:val="none" w:sz="0" w:space="0" w:color="auto"/>
            <w:right w:val="none" w:sz="0" w:space="0" w:color="auto"/>
          </w:divBdr>
          <w:divsChild>
            <w:div w:id="1548302271">
              <w:marLeft w:val="0"/>
              <w:marRight w:val="0"/>
              <w:marTop w:val="0"/>
              <w:marBottom w:val="0"/>
              <w:divBdr>
                <w:top w:val="none" w:sz="0" w:space="0" w:color="auto"/>
                <w:left w:val="none" w:sz="0" w:space="0" w:color="auto"/>
                <w:bottom w:val="none" w:sz="0" w:space="0" w:color="auto"/>
                <w:right w:val="none" w:sz="0" w:space="0" w:color="auto"/>
              </w:divBdr>
            </w:div>
          </w:divsChild>
        </w:div>
        <w:div w:id="457340104">
          <w:marLeft w:val="0"/>
          <w:marRight w:val="0"/>
          <w:marTop w:val="0"/>
          <w:marBottom w:val="0"/>
          <w:divBdr>
            <w:top w:val="none" w:sz="0" w:space="0" w:color="auto"/>
            <w:left w:val="none" w:sz="0" w:space="0" w:color="auto"/>
            <w:bottom w:val="none" w:sz="0" w:space="0" w:color="auto"/>
            <w:right w:val="none" w:sz="0" w:space="0" w:color="auto"/>
          </w:divBdr>
        </w:div>
        <w:div w:id="246619734">
          <w:marLeft w:val="0"/>
          <w:marRight w:val="0"/>
          <w:marTop w:val="0"/>
          <w:marBottom w:val="0"/>
          <w:divBdr>
            <w:top w:val="none" w:sz="0" w:space="0" w:color="auto"/>
            <w:left w:val="none" w:sz="0" w:space="0" w:color="auto"/>
            <w:bottom w:val="none" w:sz="0" w:space="0" w:color="auto"/>
            <w:right w:val="none" w:sz="0" w:space="0" w:color="auto"/>
          </w:divBdr>
          <w:divsChild>
            <w:div w:id="1103842416">
              <w:marLeft w:val="0"/>
              <w:marRight w:val="0"/>
              <w:marTop w:val="0"/>
              <w:marBottom w:val="0"/>
              <w:divBdr>
                <w:top w:val="none" w:sz="0" w:space="0" w:color="auto"/>
                <w:left w:val="none" w:sz="0" w:space="0" w:color="auto"/>
                <w:bottom w:val="none" w:sz="0" w:space="0" w:color="auto"/>
                <w:right w:val="none" w:sz="0" w:space="0" w:color="auto"/>
              </w:divBdr>
            </w:div>
          </w:divsChild>
        </w:div>
        <w:div w:id="1831479875">
          <w:marLeft w:val="0"/>
          <w:marRight w:val="0"/>
          <w:marTop w:val="300"/>
          <w:marBottom w:val="0"/>
          <w:divBdr>
            <w:top w:val="none" w:sz="0" w:space="0" w:color="auto"/>
            <w:left w:val="none" w:sz="0" w:space="0" w:color="auto"/>
            <w:bottom w:val="none" w:sz="0" w:space="0" w:color="auto"/>
            <w:right w:val="none" w:sz="0" w:space="0" w:color="auto"/>
          </w:divBdr>
          <w:divsChild>
            <w:div w:id="1686243471">
              <w:marLeft w:val="0"/>
              <w:marRight w:val="0"/>
              <w:marTop w:val="0"/>
              <w:marBottom w:val="0"/>
              <w:divBdr>
                <w:top w:val="none" w:sz="0" w:space="0" w:color="auto"/>
                <w:left w:val="none" w:sz="0" w:space="0" w:color="auto"/>
                <w:bottom w:val="none" w:sz="0" w:space="0" w:color="auto"/>
                <w:right w:val="none" w:sz="0" w:space="0" w:color="auto"/>
              </w:divBdr>
              <w:divsChild>
                <w:div w:id="1357270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10911">
          <w:marLeft w:val="0"/>
          <w:marRight w:val="0"/>
          <w:marTop w:val="300"/>
          <w:marBottom w:val="0"/>
          <w:divBdr>
            <w:top w:val="none" w:sz="0" w:space="0" w:color="auto"/>
            <w:left w:val="none" w:sz="0" w:space="0" w:color="auto"/>
            <w:bottom w:val="none" w:sz="0" w:space="0" w:color="auto"/>
            <w:right w:val="none" w:sz="0" w:space="0" w:color="auto"/>
          </w:divBdr>
          <w:divsChild>
            <w:div w:id="1536775313">
              <w:marLeft w:val="0"/>
              <w:marRight w:val="0"/>
              <w:marTop w:val="0"/>
              <w:marBottom w:val="0"/>
              <w:divBdr>
                <w:top w:val="none" w:sz="0" w:space="0" w:color="auto"/>
                <w:left w:val="none" w:sz="0" w:space="0" w:color="auto"/>
                <w:bottom w:val="none" w:sz="0" w:space="0" w:color="auto"/>
                <w:right w:val="none" w:sz="0" w:space="0" w:color="auto"/>
              </w:divBdr>
              <w:divsChild>
                <w:div w:id="140171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5283">
          <w:marLeft w:val="0"/>
          <w:marRight w:val="0"/>
          <w:marTop w:val="300"/>
          <w:marBottom w:val="0"/>
          <w:divBdr>
            <w:top w:val="none" w:sz="0" w:space="0" w:color="auto"/>
            <w:left w:val="none" w:sz="0" w:space="0" w:color="auto"/>
            <w:bottom w:val="none" w:sz="0" w:space="0" w:color="auto"/>
            <w:right w:val="none" w:sz="0" w:space="0" w:color="auto"/>
          </w:divBdr>
          <w:divsChild>
            <w:div w:id="996424769">
              <w:marLeft w:val="0"/>
              <w:marRight w:val="0"/>
              <w:marTop w:val="0"/>
              <w:marBottom w:val="0"/>
              <w:divBdr>
                <w:top w:val="none" w:sz="0" w:space="0" w:color="auto"/>
                <w:left w:val="none" w:sz="0" w:space="0" w:color="auto"/>
                <w:bottom w:val="none" w:sz="0" w:space="0" w:color="auto"/>
                <w:right w:val="none" w:sz="0" w:space="0" w:color="auto"/>
              </w:divBdr>
              <w:divsChild>
                <w:div w:id="212611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731">
          <w:marLeft w:val="0"/>
          <w:marRight w:val="0"/>
          <w:marTop w:val="300"/>
          <w:marBottom w:val="0"/>
          <w:divBdr>
            <w:top w:val="none" w:sz="0" w:space="0" w:color="auto"/>
            <w:left w:val="none" w:sz="0" w:space="0" w:color="auto"/>
            <w:bottom w:val="none" w:sz="0" w:space="0" w:color="auto"/>
            <w:right w:val="none" w:sz="0" w:space="0" w:color="auto"/>
          </w:divBdr>
          <w:divsChild>
            <w:div w:id="828718871">
              <w:marLeft w:val="0"/>
              <w:marRight w:val="0"/>
              <w:marTop w:val="0"/>
              <w:marBottom w:val="0"/>
              <w:divBdr>
                <w:top w:val="none" w:sz="0" w:space="0" w:color="auto"/>
                <w:left w:val="none" w:sz="0" w:space="0" w:color="auto"/>
                <w:bottom w:val="none" w:sz="0" w:space="0" w:color="auto"/>
                <w:right w:val="none" w:sz="0" w:space="0" w:color="auto"/>
              </w:divBdr>
              <w:divsChild>
                <w:div w:id="114866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84058">
      <w:bodyDiv w:val="1"/>
      <w:marLeft w:val="0"/>
      <w:marRight w:val="0"/>
      <w:marTop w:val="0"/>
      <w:marBottom w:val="0"/>
      <w:divBdr>
        <w:top w:val="none" w:sz="0" w:space="0" w:color="auto"/>
        <w:left w:val="none" w:sz="0" w:space="0" w:color="auto"/>
        <w:bottom w:val="none" w:sz="0" w:space="0" w:color="auto"/>
        <w:right w:val="none" w:sz="0" w:space="0" w:color="auto"/>
      </w:divBdr>
      <w:divsChild>
        <w:div w:id="1136332573">
          <w:marLeft w:val="0"/>
          <w:marRight w:val="0"/>
          <w:marTop w:val="0"/>
          <w:marBottom w:val="0"/>
          <w:divBdr>
            <w:top w:val="none" w:sz="0" w:space="0" w:color="auto"/>
            <w:left w:val="none" w:sz="0" w:space="0" w:color="auto"/>
            <w:bottom w:val="none" w:sz="0" w:space="0" w:color="auto"/>
            <w:right w:val="none" w:sz="0" w:space="0" w:color="auto"/>
          </w:divBdr>
        </w:div>
        <w:div w:id="1052775576">
          <w:marLeft w:val="0"/>
          <w:marRight w:val="0"/>
          <w:marTop w:val="0"/>
          <w:marBottom w:val="0"/>
          <w:divBdr>
            <w:top w:val="none" w:sz="0" w:space="0" w:color="auto"/>
            <w:left w:val="none" w:sz="0" w:space="0" w:color="auto"/>
            <w:bottom w:val="none" w:sz="0" w:space="0" w:color="auto"/>
            <w:right w:val="none" w:sz="0" w:space="0" w:color="auto"/>
          </w:divBdr>
          <w:divsChild>
            <w:div w:id="1296989745">
              <w:marLeft w:val="0"/>
              <w:marRight w:val="0"/>
              <w:marTop w:val="0"/>
              <w:marBottom w:val="0"/>
              <w:divBdr>
                <w:top w:val="none" w:sz="0" w:space="0" w:color="auto"/>
                <w:left w:val="none" w:sz="0" w:space="0" w:color="auto"/>
                <w:bottom w:val="none" w:sz="0" w:space="0" w:color="auto"/>
                <w:right w:val="none" w:sz="0" w:space="0" w:color="auto"/>
              </w:divBdr>
            </w:div>
          </w:divsChild>
        </w:div>
        <w:div w:id="352457766">
          <w:marLeft w:val="0"/>
          <w:marRight w:val="0"/>
          <w:marTop w:val="0"/>
          <w:marBottom w:val="0"/>
          <w:divBdr>
            <w:top w:val="none" w:sz="0" w:space="0" w:color="auto"/>
            <w:left w:val="none" w:sz="0" w:space="0" w:color="auto"/>
            <w:bottom w:val="none" w:sz="0" w:space="0" w:color="auto"/>
            <w:right w:val="none" w:sz="0" w:space="0" w:color="auto"/>
          </w:divBdr>
        </w:div>
        <w:div w:id="1538812996">
          <w:marLeft w:val="0"/>
          <w:marRight w:val="0"/>
          <w:marTop w:val="0"/>
          <w:marBottom w:val="0"/>
          <w:divBdr>
            <w:top w:val="none" w:sz="0" w:space="0" w:color="auto"/>
            <w:left w:val="none" w:sz="0" w:space="0" w:color="auto"/>
            <w:bottom w:val="none" w:sz="0" w:space="0" w:color="auto"/>
            <w:right w:val="none" w:sz="0" w:space="0" w:color="auto"/>
          </w:divBdr>
          <w:divsChild>
            <w:div w:id="57287118">
              <w:marLeft w:val="0"/>
              <w:marRight w:val="0"/>
              <w:marTop w:val="0"/>
              <w:marBottom w:val="0"/>
              <w:divBdr>
                <w:top w:val="none" w:sz="0" w:space="0" w:color="auto"/>
                <w:left w:val="none" w:sz="0" w:space="0" w:color="auto"/>
                <w:bottom w:val="none" w:sz="0" w:space="0" w:color="auto"/>
                <w:right w:val="none" w:sz="0" w:space="0" w:color="auto"/>
              </w:divBdr>
            </w:div>
          </w:divsChild>
        </w:div>
        <w:div w:id="550961194">
          <w:marLeft w:val="0"/>
          <w:marRight w:val="0"/>
          <w:marTop w:val="0"/>
          <w:marBottom w:val="0"/>
          <w:divBdr>
            <w:top w:val="none" w:sz="0" w:space="0" w:color="auto"/>
            <w:left w:val="none" w:sz="0" w:space="0" w:color="auto"/>
            <w:bottom w:val="none" w:sz="0" w:space="0" w:color="auto"/>
            <w:right w:val="none" w:sz="0" w:space="0" w:color="auto"/>
          </w:divBdr>
        </w:div>
        <w:div w:id="1478646604">
          <w:marLeft w:val="0"/>
          <w:marRight w:val="0"/>
          <w:marTop w:val="0"/>
          <w:marBottom w:val="0"/>
          <w:divBdr>
            <w:top w:val="none" w:sz="0" w:space="0" w:color="auto"/>
            <w:left w:val="none" w:sz="0" w:space="0" w:color="auto"/>
            <w:bottom w:val="none" w:sz="0" w:space="0" w:color="auto"/>
            <w:right w:val="none" w:sz="0" w:space="0" w:color="auto"/>
          </w:divBdr>
          <w:divsChild>
            <w:div w:id="1273241895">
              <w:marLeft w:val="0"/>
              <w:marRight w:val="0"/>
              <w:marTop w:val="0"/>
              <w:marBottom w:val="0"/>
              <w:divBdr>
                <w:top w:val="none" w:sz="0" w:space="0" w:color="auto"/>
                <w:left w:val="none" w:sz="0" w:space="0" w:color="auto"/>
                <w:bottom w:val="none" w:sz="0" w:space="0" w:color="auto"/>
                <w:right w:val="none" w:sz="0" w:space="0" w:color="auto"/>
              </w:divBdr>
            </w:div>
          </w:divsChild>
        </w:div>
        <w:div w:id="113448158">
          <w:marLeft w:val="0"/>
          <w:marRight w:val="0"/>
          <w:marTop w:val="0"/>
          <w:marBottom w:val="0"/>
          <w:divBdr>
            <w:top w:val="none" w:sz="0" w:space="0" w:color="auto"/>
            <w:left w:val="none" w:sz="0" w:space="0" w:color="auto"/>
            <w:bottom w:val="none" w:sz="0" w:space="0" w:color="auto"/>
            <w:right w:val="none" w:sz="0" w:space="0" w:color="auto"/>
          </w:divBdr>
        </w:div>
        <w:div w:id="132187543">
          <w:marLeft w:val="0"/>
          <w:marRight w:val="0"/>
          <w:marTop w:val="0"/>
          <w:marBottom w:val="0"/>
          <w:divBdr>
            <w:top w:val="none" w:sz="0" w:space="0" w:color="auto"/>
            <w:left w:val="none" w:sz="0" w:space="0" w:color="auto"/>
            <w:bottom w:val="none" w:sz="0" w:space="0" w:color="auto"/>
            <w:right w:val="none" w:sz="0" w:space="0" w:color="auto"/>
          </w:divBdr>
          <w:divsChild>
            <w:div w:id="271935976">
              <w:marLeft w:val="0"/>
              <w:marRight w:val="0"/>
              <w:marTop w:val="0"/>
              <w:marBottom w:val="0"/>
              <w:divBdr>
                <w:top w:val="none" w:sz="0" w:space="0" w:color="auto"/>
                <w:left w:val="none" w:sz="0" w:space="0" w:color="auto"/>
                <w:bottom w:val="none" w:sz="0" w:space="0" w:color="auto"/>
                <w:right w:val="none" w:sz="0" w:space="0" w:color="auto"/>
              </w:divBdr>
            </w:div>
          </w:divsChild>
        </w:div>
        <w:div w:id="51463058">
          <w:marLeft w:val="0"/>
          <w:marRight w:val="0"/>
          <w:marTop w:val="0"/>
          <w:marBottom w:val="0"/>
          <w:divBdr>
            <w:top w:val="none" w:sz="0" w:space="0" w:color="auto"/>
            <w:left w:val="none" w:sz="0" w:space="0" w:color="auto"/>
            <w:bottom w:val="none" w:sz="0" w:space="0" w:color="auto"/>
            <w:right w:val="none" w:sz="0" w:space="0" w:color="auto"/>
          </w:divBdr>
        </w:div>
        <w:div w:id="669989314">
          <w:marLeft w:val="0"/>
          <w:marRight w:val="0"/>
          <w:marTop w:val="0"/>
          <w:marBottom w:val="0"/>
          <w:divBdr>
            <w:top w:val="none" w:sz="0" w:space="0" w:color="auto"/>
            <w:left w:val="none" w:sz="0" w:space="0" w:color="auto"/>
            <w:bottom w:val="none" w:sz="0" w:space="0" w:color="auto"/>
            <w:right w:val="none" w:sz="0" w:space="0" w:color="auto"/>
          </w:divBdr>
          <w:divsChild>
            <w:div w:id="1413046136">
              <w:marLeft w:val="0"/>
              <w:marRight w:val="0"/>
              <w:marTop w:val="0"/>
              <w:marBottom w:val="0"/>
              <w:divBdr>
                <w:top w:val="none" w:sz="0" w:space="0" w:color="auto"/>
                <w:left w:val="none" w:sz="0" w:space="0" w:color="auto"/>
                <w:bottom w:val="none" w:sz="0" w:space="0" w:color="auto"/>
                <w:right w:val="none" w:sz="0" w:space="0" w:color="auto"/>
              </w:divBdr>
            </w:div>
          </w:divsChild>
        </w:div>
        <w:div w:id="1558123220">
          <w:marLeft w:val="0"/>
          <w:marRight w:val="0"/>
          <w:marTop w:val="0"/>
          <w:marBottom w:val="0"/>
          <w:divBdr>
            <w:top w:val="none" w:sz="0" w:space="0" w:color="auto"/>
            <w:left w:val="none" w:sz="0" w:space="0" w:color="auto"/>
            <w:bottom w:val="none" w:sz="0" w:space="0" w:color="auto"/>
            <w:right w:val="none" w:sz="0" w:space="0" w:color="auto"/>
          </w:divBdr>
        </w:div>
        <w:div w:id="1149203666">
          <w:marLeft w:val="0"/>
          <w:marRight w:val="0"/>
          <w:marTop w:val="0"/>
          <w:marBottom w:val="0"/>
          <w:divBdr>
            <w:top w:val="none" w:sz="0" w:space="0" w:color="auto"/>
            <w:left w:val="none" w:sz="0" w:space="0" w:color="auto"/>
            <w:bottom w:val="none" w:sz="0" w:space="0" w:color="auto"/>
            <w:right w:val="none" w:sz="0" w:space="0" w:color="auto"/>
          </w:divBdr>
          <w:divsChild>
            <w:div w:id="1541285732">
              <w:marLeft w:val="0"/>
              <w:marRight w:val="0"/>
              <w:marTop w:val="0"/>
              <w:marBottom w:val="0"/>
              <w:divBdr>
                <w:top w:val="none" w:sz="0" w:space="0" w:color="auto"/>
                <w:left w:val="none" w:sz="0" w:space="0" w:color="auto"/>
                <w:bottom w:val="none" w:sz="0" w:space="0" w:color="auto"/>
                <w:right w:val="none" w:sz="0" w:space="0" w:color="auto"/>
              </w:divBdr>
            </w:div>
          </w:divsChild>
        </w:div>
        <w:div w:id="1276055459">
          <w:marLeft w:val="0"/>
          <w:marRight w:val="0"/>
          <w:marTop w:val="0"/>
          <w:marBottom w:val="0"/>
          <w:divBdr>
            <w:top w:val="none" w:sz="0" w:space="0" w:color="auto"/>
            <w:left w:val="none" w:sz="0" w:space="0" w:color="auto"/>
            <w:bottom w:val="none" w:sz="0" w:space="0" w:color="auto"/>
            <w:right w:val="none" w:sz="0" w:space="0" w:color="auto"/>
          </w:divBdr>
        </w:div>
        <w:div w:id="1186362606">
          <w:marLeft w:val="0"/>
          <w:marRight w:val="0"/>
          <w:marTop w:val="0"/>
          <w:marBottom w:val="0"/>
          <w:divBdr>
            <w:top w:val="none" w:sz="0" w:space="0" w:color="auto"/>
            <w:left w:val="none" w:sz="0" w:space="0" w:color="auto"/>
            <w:bottom w:val="none" w:sz="0" w:space="0" w:color="auto"/>
            <w:right w:val="none" w:sz="0" w:space="0" w:color="auto"/>
          </w:divBdr>
          <w:divsChild>
            <w:div w:id="1619526705">
              <w:marLeft w:val="0"/>
              <w:marRight w:val="0"/>
              <w:marTop w:val="0"/>
              <w:marBottom w:val="0"/>
              <w:divBdr>
                <w:top w:val="none" w:sz="0" w:space="0" w:color="auto"/>
                <w:left w:val="none" w:sz="0" w:space="0" w:color="auto"/>
                <w:bottom w:val="none" w:sz="0" w:space="0" w:color="auto"/>
                <w:right w:val="none" w:sz="0" w:space="0" w:color="auto"/>
              </w:divBdr>
            </w:div>
          </w:divsChild>
        </w:div>
        <w:div w:id="769661230">
          <w:marLeft w:val="0"/>
          <w:marRight w:val="0"/>
          <w:marTop w:val="300"/>
          <w:marBottom w:val="0"/>
          <w:divBdr>
            <w:top w:val="none" w:sz="0" w:space="0" w:color="auto"/>
            <w:left w:val="none" w:sz="0" w:space="0" w:color="auto"/>
            <w:bottom w:val="none" w:sz="0" w:space="0" w:color="auto"/>
            <w:right w:val="none" w:sz="0" w:space="0" w:color="auto"/>
          </w:divBdr>
          <w:divsChild>
            <w:div w:id="572937633">
              <w:marLeft w:val="0"/>
              <w:marRight w:val="0"/>
              <w:marTop w:val="0"/>
              <w:marBottom w:val="0"/>
              <w:divBdr>
                <w:top w:val="none" w:sz="0" w:space="0" w:color="auto"/>
                <w:left w:val="none" w:sz="0" w:space="0" w:color="auto"/>
                <w:bottom w:val="none" w:sz="0" w:space="0" w:color="auto"/>
                <w:right w:val="none" w:sz="0" w:space="0" w:color="auto"/>
              </w:divBdr>
              <w:divsChild>
                <w:div w:id="12362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8006">
          <w:marLeft w:val="0"/>
          <w:marRight w:val="0"/>
          <w:marTop w:val="300"/>
          <w:marBottom w:val="0"/>
          <w:divBdr>
            <w:top w:val="none" w:sz="0" w:space="0" w:color="auto"/>
            <w:left w:val="none" w:sz="0" w:space="0" w:color="auto"/>
            <w:bottom w:val="none" w:sz="0" w:space="0" w:color="auto"/>
            <w:right w:val="none" w:sz="0" w:space="0" w:color="auto"/>
          </w:divBdr>
          <w:divsChild>
            <w:div w:id="566495032">
              <w:marLeft w:val="0"/>
              <w:marRight w:val="0"/>
              <w:marTop w:val="0"/>
              <w:marBottom w:val="0"/>
              <w:divBdr>
                <w:top w:val="none" w:sz="0" w:space="0" w:color="auto"/>
                <w:left w:val="none" w:sz="0" w:space="0" w:color="auto"/>
                <w:bottom w:val="none" w:sz="0" w:space="0" w:color="auto"/>
                <w:right w:val="none" w:sz="0" w:space="0" w:color="auto"/>
              </w:divBdr>
              <w:divsChild>
                <w:div w:id="4332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833809">
          <w:marLeft w:val="0"/>
          <w:marRight w:val="0"/>
          <w:marTop w:val="300"/>
          <w:marBottom w:val="0"/>
          <w:divBdr>
            <w:top w:val="none" w:sz="0" w:space="0" w:color="auto"/>
            <w:left w:val="none" w:sz="0" w:space="0" w:color="auto"/>
            <w:bottom w:val="none" w:sz="0" w:space="0" w:color="auto"/>
            <w:right w:val="none" w:sz="0" w:space="0" w:color="auto"/>
          </w:divBdr>
          <w:divsChild>
            <w:div w:id="1463159549">
              <w:marLeft w:val="0"/>
              <w:marRight w:val="0"/>
              <w:marTop w:val="0"/>
              <w:marBottom w:val="0"/>
              <w:divBdr>
                <w:top w:val="none" w:sz="0" w:space="0" w:color="auto"/>
                <w:left w:val="none" w:sz="0" w:space="0" w:color="auto"/>
                <w:bottom w:val="none" w:sz="0" w:space="0" w:color="auto"/>
                <w:right w:val="none" w:sz="0" w:space="0" w:color="auto"/>
              </w:divBdr>
              <w:divsChild>
                <w:div w:id="42673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94">
          <w:marLeft w:val="0"/>
          <w:marRight w:val="0"/>
          <w:marTop w:val="300"/>
          <w:marBottom w:val="0"/>
          <w:divBdr>
            <w:top w:val="none" w:sz="0" w:space="0" w:color="auto"/>
            <w:left w:val="none" w:sz="0" w:space="0" w:color="auto"/>
            <w:bottom w:val="none" w:sz="0" w:space="0" w:color="auto"/>
            <w:right w:val="none" w:sz="0" w:space="0" w:color="auto"/>
          </w:divBdr>
          <w:divsChild>
            <w:div w:id="895049745">
              <w:marLeft w:val="0"/>
              <w:marRight w:val="0"/>
              <w:marTop w:val="0"/>
              <w:marBottom w:val="0"/>
              <w:divBdr>
                <w:top w:val="none" w:sz="0" w:space="0" w:color="auto"/>
                <w:left w:val="none" w:sz="0" w:space="0" w:color="auto"/>
                <w:bottom w:val="none" w:sz="0" w:space="0" w:color="auto"/>
                <w:right w:val="none" w:sz="0" w:space="0" w:color="auto"/>
              </w:divBdr>
              <w:divsChild>
                <w:div w:id="191053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66101">
      <w:bodyDiv w:val="1"/>
      <w:marLeft w:val="0"/>
      <w:marRight w:val="0"/>
      <w:marTop w:val="0"/>
      <w:marBottom w:val="0"/>
      <w:divBdr>
        <w:top w:val="none" w:sz="0" w:space="0" w:color="auto"/>
        <w:left w:val="none" w:sz="0" w:space="0" w:color="auto"/>
        <w:bottom w:val="none" w:sz="0" w:space="0" w:color="auto"/>
        <w:right w:val="none" w:sz="0" w:space="0" w:color="auto"/>
      </w:divBdr>
      <w:divsChild>
        <w:div w:id="348408572">
          <w:marLeft w:val="0"/>
          <w:marRight w:val="0"/>
          <w:marTop w:val="0"/>
          <w:marBottom w:val="0"/>
          <w:divBdr>
            <w:top w:val="none" w:sz="0" w:space="0" w:color="auto"/>
            <w:left w:val="none" w:sz="0" w:space="0" w:color="auto"/>
            <w:bottom w:val="none" w:sz="0" w:space="0" w:color="auto"/>
            <w:right w:val="none" w:sz="0" w:space="0" w:color="auto"/>
          </w:divBdr>
        </w:div>
        <w:div w:id="799305339">
          <w:marLeft w:val="0"/>
          <w:marRight w:val="0"/>
          <w:marTop w:val="0"/>
          <w:marBottom w:val="0"/>
          <w:divBdr>
            <w:top w:val="none" w:sz="0" w:space="0" w:color="auto"/>
            <w:left w:val="none" w:sz="0" w:space="0" w:color="auto"/>
            <w:bottom w:val="none" w:sz="0" w:space="0" w:color="auto"/>
            <w:right w:val="none" w:sz="0" w:space="0" w:color="auto"/>
          </w:divBdr>
          <w:divsChild>
            <w:div w:id="1291740542">
              <w:marLeft w:val="0"/>
              <w:marRight w:val="0"/>
              <w:marTop w:val="0"/>
              <w:marBottom w:val="0"/>
              <w:divBdr>
                <w:top w:val="none" w:sz="0" w:space="0" w:color="auto"/>
                <w:left w:val="none" w:sz="0" w:space="0" w:color="auto"/>
                <w:bottom w:val="none" w:sz="0" w:space="0" w:color="auto"/>
                <w:right w:val="none" w:sz="0" w:space="0" w:color="auto"/>
              </w:divBdr>
            </w:div>
          </w:divsChild>
        </w:div>
        <w:div w:id="80569484">
          <w:marLeft w:val="0"/>
          <w:marRight w:val="0"/>
          <w:marTop w:val="0"/>
          <w:marBottom w:val="0"/>
          <w:divBdr>
            <w:top w:val="none" w:sz="0" w:space="0" w:color="auto"/>
            <w:left w:val="none" w:sz="0" w:space="0" w:color="auto"/>
            <w:bottom w:val="none" w:sz="0" w:space="0" w:color="auto"/>
            <w:right w:val="none" w:sz="0" w:space="0" w:color="auto"/>
          </w:divBdr>
        </w:div>
        <w:div w:id="1242376641">
          <w:marLeft w:val="0"/>
          <w:marRight w:val="0"/>
          <w:marTop w:val="0"/>
          <w:marBottom w:val="0"/>
          <w:divBdr>
            <w:top w:val="none" w:sz="0" w:space="0" w:color="auto"/>
            <w:left w:val="none" w:sz="0" w:space="0" w:color="auto"/>
            <w:bottom w:val="none" w:sz="0" w:space="0" w:color="auto"/>
            <w:right w:val="none" w:sz="0" w:space="0" w:color="auto"/>
          </w:divBdr>
          <w:divsChild>
            <w:div w:id="2141145855">
              <w:marLeft w:val="0"/>
              <w:marRight w:val="0"/>
              <w:marTop w:val="0"/>
              <w:marBottom w:val="0"/>
              <w:divBdr>
                <w:top w:val="none" w:sz="0" w:space="0" w:color="auto"/>
                <w:left w:val="none" w:sz="0" w:space="0" w:color="auto"/>
                <w:bottom w:val="none" w:sz="0" w:space="0" w:color="auto"/>
                <w:right w:val="none" w:sz="0" w:space="0" w:color="auto"/>
              </w:divBdr>
            </w:div>
          </w:divsChild>
        </w:div>
        <w:div w:id="1770276767">
          <w:marLeft w:val="0"/>
          <w:marRight w:val="0"/>
          <w:marTop w:val="0"/>
          <w:marBottom w:val="0"/>
          <w:divBdr>
            <w:top w:val="none" w:sz="0" w:space="0" w:color="auto"/>
            <w:left w:val="none" w:sz="0" w:space="0" w:color="auto"/>
            <w:bottom w:val="none" w:sz="0" w:space="0" w:color="auto"/>
            <w:right w:val="none" w:sz="0" w:space="0" w:color="auto"/>
          </w:divBdr>
        </w:div>
        <w:div w:id="1716467311">
          <w:marLeft w:val="0"/>
          <w:marRight w:val="0"/>
          <w:marTop w:val="0"/>
          <w:marBottom w:val="0"/>
          <w:divBdr>
            <w:top w:val="none" w:sz="0" w:space="0" w:color="auto"/>
            <w:left w:val="none" w:sz="0" w:space="0" w:color="auto"/>
            <w:bottom w:val="none" w:sz="0" w:space="0" w:color="auto"/>
            <w:right w:val="none" w:sz="0" w:space="0" w:color="auto"/>
          </w:divBdr>
          <w:divsChild>
            <w:div w:id="954169779">
              <w:marLeft w:val="0"/>
              <w:marRight w:val="0"/>
              <w:marTop w:val="0"/>
              <w:marBottom w:val="0"/>
              <w:divBdr>
                <w:top w:val="none" w:sz="0" w:space="0" w:color="auto"/>
                <w:left w:val="none" w:sz="0" w:space="0" w:color="auto"/>
                <w:bottom w:val="none" w:sz="0" w:space="0" w:color="auto"/>
                <w:right w:val="none" w:sz="0" w:space="0" w:color="auto"/>
              </w:divBdr>
            </w:div>
          </w:divsChild>
        </w:div>
        <w:div w:id="1696955520">
          <w:marLeft w:val="0"/>
          <w:marRight w:val="0"/>
          <w:marTop w:val="0"/>
          <w:marBottom w:val="0"/>
          <w:divBdr>
            <w:top w:val="none" w:sz="0" w:space="0" w:color="auto"/>
            <w:left w:val="none" w:sz="0" w:space="0" w:color="auto"/>
            <w:bottom w:val="none" w:sz="0" w:space="0" w:color="auto"/>
            <w:right w:val="none" w:sz="0" w:space="0" w:color="auto"/>
          </w:divBdr>
        </w:div>
        <w:div w:id="1877156742">
          <w:marLeft w:val="0"/>
          <w:marRight w:val="0"/>
          <w:marTop w:val="0"/>
          <w:marBottom w:val="0"/>
          <w:divBdr>
            <w:top w:val="none" w:sz="0" w:space="0" w:color="auto"/>
            <w:left w:val="none" w:sz="0" w:space="0" w:color="auto"/>
            <w:bottom w:val="none" w:sz="0" w:space="0" w:color="auto"/>
            <w:right w:val="none" w:sz="0" w:space="0" w:color="auto"/>
          </w:divBdr>
          <w:divsChild>
            <w:div w:id="1987708541">
              <w:marLeft w:val="0"/>
              <w:marRight w:val="0"/>
              <w:marTop w:val="0"/>
              <w:marBottom w:val="0"/>
              <w:divBdr>
                <w:top w:val="none" w:sz="0" w:space="0" w:color="auto"/>
                <w:left w:val="none" w:sz="0" w:space="0" w:color="auto"/>
                <w:bottom w:val="none" w:sz="0" w:space="0" w:color="auto"/>
                <w:right w:val="none" w:sz="0" w:space="0" w:color="auto"/>
              </w:divBdr>
            </w:div>
          </w:divsChild>
        </w:div>
        <w:div w:id="1868447288">
          <w:marLeft w:val="0"/>
          <w:marRight w:val="0"/>
          <w:marTop w:val="0"/>
          <w:marBottom w:val="0"/>
          <w:divBdr>
            <w:top w:val="none" w:sz="0" w:space="0" w:color="auto"/>
            <w:left w:val="none" w:sz="0" w:space="0" w:color="auto"/>
            <w:bottom w:val="none" w:sz="0" w:space="0" w:color="auto"/>
            <w:right w:val="none" w:sz="0" w:space="0" w:color="auto"/>
          </w:divBdr>
        </w:div>
        <w:div w:id="963389378">
          <w:marLeft w:val="0"/>
          <w:marRight w:val="0"/>
          <w:marTop w:val="0"/>
          <w:marBottom w:val="0"/>
          <w:divBdr>
            <w:top w:val="none" w:sz="0" w:space="0" w:color="auto"/>
            <w:left w:val="none" w:sz="0" w:space="0" w:color="auto"/>
            <w:bottom w:val="none" w:sz="0" w:space="0" w:color="auto"/>
            <w:right w:val="none" w:sz="0" w:space="0" w:color="auto"/>
          </w:divBdr>
          <w:divsChild>
            <w:div w:id="300816274">
              <w:marLeft w:val="0"/>
              <w:marRight w:val="0"/>
              <w:marTop w:val="0"/>
              <w:marBottom w:val="0"/>
              <w:divBdr>
                <w:top w:val="none" w:sz="0" w:space="0" w:color="auto"/>
                <w:left w:val="none" w:sz="0" w:space="0" w:color="auto"/>
                <w:bottom w:val="none" w:sz="0" w:space="0" w:color="auto"/>
                <w:right w:val="none" w:sz="0" w:space="0" w:color="auto"/>
              </w:divBdr>
            </w:div>
          </w:divsChild>
        </w:div>
        <w:div w:id="1148280540">
          <w:marLeft w:val="0"/>
          <w:marRight w:val="0"/>
          <w:marTop w:val="0"/>
          <w:marBottom w:val="0"/>
          <w:divBdr>
            <w:top w:val="none" w:sz="0" w:space="0" w:color="auto"/>
            <w:left w:val="none" w:sz="0" w:space="0" w:color="auto"/>
            <w:bottom w:val="none" w:sz="0" w:space="0" w:color="auto"/>
            <w:right w:val="none" w:sz="0" w:space="0" w:color="auto"/>
          </w:divBdr>
        </w:div>
        <w:div w:id="1853646175">
          <w:marLeft w:val="0"/>
          <w:marRight w:val="0"/>
          <w:marTop w:val="0"/>
          <w:marBottom w:val="0"/>
          <w:divBdr>
            <w:top w:val="none" w:sz="0" w:space="0" w:color="auto"/>
            <w:left w:val="none" w:sz="0" w:space="0" w:color="auto"/>
            <w:bottom w:val="none" w:sz="0" w:space="0" w:color="auto"/>
            <w:right w:val="none" w:sz="0" w:space="0" w:color="auto"/>
          </w:divBdr>
          <w:divsChild>
            <w:div w:id="1410735546">
              <w:marLeft w:val="0"/>
              <w:marRight w:val="0"/>
              <w:marTop w:val="0"/>
              <w:marBottom w:val="0"/>
              <w:divBdr>
                <w:top w:val="none" w:sz="0" w:space="0" w:color="auto"/>
                <w:left w:val="none" w:sz="0" w:space="0" w:color="auto"/>
                <w:bottom w:val="none" w:sz="0" w:space="0" w:color="auto"/>
                <w:right w:val="none" w:sz="0" w:space="0" w:color="auto"/>
              </w:divBdr>
            </w:div>
          </w:divsChild>
        </w:div>
        <w:div w:id="225261307">
          <w:marLeft w:val="0"/>
          <w:marRight w:val="0"/>
          <w:marTop w:val="0"/>
          <w:marBottom w:val="0"/>
          <w:divBdr>
            <w:top w:val="none" w:sz="0" w:space="0" w:color="auto"/>
            <w:left w:val="none" w:sz="0" w:space="0" w:color="auto"/>
            <w:bottom w:val="none" w:sz="0" w:space="0" w:color="auto"/>
            <w:right w:val="none" w:sz="0" w:space="0" w:color="auto"/>
          </w:divBdr>
        </w:div>
        <w:div w:id="395327126">
          <w:marLeft w:val="0"/>
          <w:marRight w:val="0"/>
          <w:marTop w:val="0"/>
          <w:marBottom w:val="0"/>
          <w:divBdr>
            <w:top w:val="none" w:sz="0" w:space="0" w:color="auto"/>
            <w:left w:val="none" w:sz="0" w:space="0" w:color="auto"/>
            <w:bottom w:val="none" w:sz="0" w:space="0" w:color="auto"/>
            <w:right w:val="none" w:sz="0" w:space="0" w:color="auto"/>
          </w:divBdr>
          <w:divsChild>
            <w:div w:id="1220752965">
              <w:marLeft w:val="0"/>
              <w:marRight w:val="0"/>
              <w:marTop w:val="0"/>
              <w:marBottom w:val="0"/>
              <w:divBdr>
                <w:top w:val="none" w:sz="0" w:space="0" w:color="auto"/>
                <w:left w:val="none" w:sz="0" w:space="0" w:color="auto"/>
                <w:bottom w:val="none" w:sz="0" w:space="0" w:color="auto"/>
                <w:right w:val="none" w:sz="0" w:space="0" w:color="auto"/>
              </w:divBdr>
            </w:div>
          </w:divsChild>
        </w:div>
        <w:div w:id="665862391">
          <w:marLeft w:val="0"/>
          <w:marRight w:val="0"/>
          <w:marTop w:val="300"/>
          <w:marBottom w:val="0"/>
          <w:divBdr>
            <w:top w:val="none" w:sz="0" w:space="0" w:color="auto"/>
            <w:left w:val="none" w:sz="0" w:space="0" w:color="auto"/>
            <w:bottom w:val="none" w:sz="0" w:space="0" w:color="auto"/>
            <w:right w:val="none" w:sz="0" w:space="0" w:color="auto"/>
          </w:divBdr>
          <w:divsChild>
            <w:div w:id="1437095436">
              <w:marLeft w:val="0"/>
              <w:marRight w:val="0"/>
              <w:marTop w:val="0"/>
              <w:marBottom w:val="0"/>
              <w:divBdr>
                <w:top w:val="none" w:sz="0" w:space="0" w:color="auto"/>
                <w:left w:val="none" w:sz="0" w:space="0" w:color="auto"/>
                <w:bottom w:val="none" w:sz="0" w:space="0" w:color="auto"/>
                <w:right w:val="none" w:sz="0" w:space="0" w:color="auto"/>
              </w:divBdr>
              <w:divsChild>
                <w:div w:id="78507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433928">
          <w:marLeft w:val="0"/>
          <w:marRight w:val="0"/>
          <w:marTop w:val="300"/>
          <w:marBottom w:val="0"/>
          <w:divBdr>
            <w:top w:val="none" w:sz="0" w:space="0" w:color="auto"/>
            <w:left w:val="none" w:sz="0" w:space="0" w:color="auto"/>
            <w:bottom w:val="none" w:sz="0" w:space="0" w:color="auto"/>
            <w:right w:val="none" w:sz="0" w:space="0" w:color="auto"/>
          </w:divBdr>
          <w:divsChild>
            <w:div w:id="1075739188">
              <w:marLeft w:val="0"/>
              <w:marRight w:val="0"/>
              <w:marTop w:val="0"/>
              <w:marBottom w:val="0"/>
              <w:divBdr>
                <w:top w:val="none" w:sz="0" w:space="0" w:color="auto"/>
                <w:left w:val="none" w:sz="0" w:space="0" w:color="auto"/>
                <w:bottom w:val="none" w:sz="0" w:space="0" w:color="auto"/>
                <w:right w:val="none" w:sz="0" w:space="0" w:color="auto"/>
              </w:divBdr>
              <w:divsChild>
                <w:div w:id="1843618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27553">
          <w:marLeft w:val="0"/>
          <w:marRight w:val="0"/>
          <w:marTop w:val="300"/>
          <w:marBottom w:val="0"/>
          <w:divBdr>
            <w:top w:val="none" w:sz="0" w:space="0" w:color="auto"/>
            <w:left w:val="none" w:sz="0" w:space="0" w:color="auto"/>
            <w:bottom w:val="none" w:sz="0" w:space="0" w:color="auto"/>
            <w:right w:val="none" w:sz="0" w:space="0" w:color="auto"/>
          </w:divBdr>
          <w:divsChild>
            <w:div w:id="1950818413">
              <w:marLeft w:val="0"/>
              <w:marRight w:val="0"/>
              <w:marTop w:val="0"/>
              <w:marBottom w:val="0"/>
              <w:divBdr>
                <w:top w:val="none" w:sz="0" w:space="0" w:color="auto"/>
                <w:left w:val="none" w:sz="0" w:space="0" w:color="auto"/>
                <w:bottom w:val="none" w:sz="0" w:space="0" w:color="auto"/>
                <w:right w:val="none" w:sz="0" w:space="0" w:color="auto"/>
              </w:divBdr>
              <w:divsChild>
                <w:div w:id="1863205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072216">
          <w:marLeft w:val="0"/>
          <w:marRight w:val="0"/>
          <w:marTop w:val="300"/>
          <w:marBottom w:val="0"/>
          <w:divBdr>
            <w:top w:val="none" w:sz="0" w:space="0" w:color="auto"/>
            <w:left w:val="none" w:sz="0" w:space="0" w:color="auto"/>
            <w:bottom w:val="none" w:sz="0" w:space="0" w:color="auto"/>
            <w:right w:val="none" w:sz="0" w:space="0" w:color="auto"/>
          </w:divBdr>
          <w:divsChild>
            <w:div w:id="1093670175">
              <w:marLeft w:val="0"/>
              <w:marRight w:val="0"/>
              <w:marTop w:val="0"/>
              <w:marBottom w:val="0"/>
              <w:divBdr>
                <w:top w:val="none" w:sz="0" w:space="0" w:color="auto"/>
                <w:left w:val="none" w:sz="0" w:space="0" w:color="auto"/>
                <w:bottom w:val="none" w:sz="0" w:space="0" w:color="auto"/>
                <w:right w:val="none" w:sz="0" w:space="0" w:color="auto"/>
              </w:divBdr>
              <w:divsChild>
                <w:div w:id="98632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92657">
      <w:bodyDiv w:val="1"/>
      <w:marLeft w:val="0"/>
      <w:marRight w:val="0"/>
      <w:marTop w:val="0"/>
      <w:marBottom w:val="0"/>
      <w:divBdr>
        <w:top w:val="none" w:sz="0" w:space="0" w:color="auto"/>
        <w:left w:val="none" w:sz="0" w:space="0" w:color="auto"/>
        <w:bottom w:val="none" w:sz="0" w:space="0" w:color="auto"/>
        <w:right w:val="none" w:sz="0" w:space="0" w:color="auto"/>
      </w:divBdr>
      <w:divsChild>
        <w:div w:id="904533010">
          <w:marLeft w:val="0"/>
          <w:marRight w:val="0"/>
          <w:marTop w:val="0"/>
          <w:marBottom w:val="0"/>
          <w:divBdr>
            <w:top w:val="none" w:sz="0" w:space="0" w:color="auto"/>
            <w:left w:val="none" w:sz="0" w:space="0" w:color="auto"/>
            <w:bottom w:val="none" w:sz="0" w:space="0" w:color="auto"/>
            <w:right w:val="none" w:sz="0" w:space="0" w:color="auto"/>
          </w:divBdr>
        </w:div>
        <w:div w:id="515777750">
          <w:marLeft w:val="0"/>
          <w:marRight w:val="0"/>
          <w:marTop w:val="0"/>
          <w:marBottom w:val="0"/>
          <w:divBdr>
            <w:top w:val="none" w:sz="0" w:space="0" w:color="auto"/>
            <w:left w:val="none" w:sz="0" w:space="0" w:color="auto"/>
            <w:bottom w:val="none" w:sz="0" w:space="0" w:color="auto"/>
            <w:right w:val="none" w:sz="0" w:space="0" w:color="auto"/>
          </w:divBdr>
          <w:divsChild>
            <w:div w:id="2094230856">
              <w:marLeft w:val="0"/>
              <w:marRight w:val="0"/>
              <w:marTop w:val="0"/>
              <w:marBottom w:val="0"/>
              <w:divBdr>
                <w:top w:val="none" w:sz="0" w:space="0" w:color="auto"/>
                <w:left w:val="none" w:sz="0" w:space="0" w:color="auto"/>
                <w:bottom w:val="none" w:sz="0" w:space="0" w:color="auto"/>
                <w:right w:val="none" w:sz="0" w:space="0" w:color="auto"/>
              </w:divBdr>
            </w:div>
          </w:divsChild>
        </w:div>
        <w:div w:id="1167012863">
          <w:marLeft w:val="0"/>
          <w:marRight w:val="0"/>
          <w:marTop w:val="0"/>
          <w:marBottom w:val="0"/>
          <w:divBdr>
            <w:top w:val="none" w:sz="0" w:space="0" w:color="auto"/>
            <w:left w:val="none" w:sz="0" w:space="0" w:color="auto"/>
            <w:bottom w:val="none" w:sz="0" w:space="0" w:color="auto"/>
            <w:right w:val="none" w:sz="0" w:space="0" w:color="auto"/>
          </w:divBdr>
        </w:div>
        <w:div w:id="1717394446">
          <w:marLeft w:val="0"/>
          <w:marRight w:val="0"/>
          <w:marTop w:val="0"/>
          <w:marBottom w:val="0"/>
          <w:divBdr>
            <w:top w:val="none" w:sz="0" w:space="0" w:color="auto"/>
            <w:left w:val="none" w:sz="0" w:space="0" w:color="auto"/>
            <w:bottom w:val="none" w:sz="0" w:space="0" w:color="auto"/>
            <w:right w:val="none" w:sz="0" w:space="0" w:color="auto"/>
          </w:divBdr>
          <w:divsChild>
            <w:div w:id="1554777234">
              <w:marLeft w:val="0"/>
              <w:marRight w:val="0"/>
              <w:marTop w:val="0"/>
              <w:marBottom w:val="0"/>
              <w:divBdr>
                <w:top w:val="none" w:sz="0" w:space="0" w:color="auto"/>
                <w:left w:val="none" w:sz="0" w:space="0" w:color="auto"/>
                <w:bottom w:val="none" w:sz="0" w:space="0" w:color="auto"/>
                <w:right w:val="none" w:sz="0" w:space="0" w:color="auto"/>
              </w:divBdr>
            </w:div>
          </w:divsChild>
        </w:div>
        <w:div w:id="662700580">
          <w:marLeft w:val="0"/>
          <w:marRight w:val="0"/>
          <w:marTop w:val="0"/>
          <w:marBottom w:val="0"/>
          <w:divBdr>
            <w:top w:val="none" w:sz="0" w:space="0" w:color="auto"/>
            <w:left w:val="none" w:sz="0" w:space="0" w:color="auto"/>
            <w:bottom w:val="none" w:sz="0" w:space="0" w:color="auto"/>
            <w:right w:val="none" w:sz="0" w:space="0" w:color="auto"/>
          </w:divBdr>
        </w:div>
        <w:div w:id="366836648">
          <w:marLeft w:val="0"/>
          <w:marRight w:val="0"/>
          <w:marTop w:val="0"/>
          <w:marBottom w:val="0"/>
          <w:divBdr>
            <w:top w:val="none" w:sz="0" w:space="0" w:color="auto"/>
            <w:left w:val="none" w:sz="0" w:space="0" w:color="auto"/>
            <w:bottom w:val="none" w:sz="0" w:space="0" w:color="auto"/>
            <w:right w:val="none" w:sz="0" w:space="0" w:color="auto"/>
          </w:divBdr>
          <w:divsChild>
            <w:div w:id="412288508">
              <w:marLeft w:val="0"/>
              <w:marRight w:val="0"/>
              <w:marTop w:val="0"/>
              <w:marBottom w:val="0"/>
              <w:divBdr>
                <w:top w:val="none" w:sz="0" w:space="0" w:color="auto"/>
                <w:left w:val="none" w:sz="0" w:space="0" w:color="auto"/>
                <w:bottom w:val="none" w:sz="0" w:space="0" w:color="auto"/>
                <w:right w:val="none" w:sz="0" w:space="0" w:color="auto"/>
              </w:divBdr>
            </w:div>
          </w:divsChild>
        </w:div>
        <w:div w:id="314265982">
          <w:marLeft w:val="0"/>
          <w:marRight w:val="0"/>
          <w:marTop w:val="0"/>
          <w:marBottom w:val="0"/>
          <w:divBdr>
            <w:top w:val="none" w:sz="0" w:space="0" w:color="auto"/>
            <w:left w:val="none" w:sz="0" w:space="0" w:color="auto"/>
            <w:bottom w:val="none" w:sz="0" w:space="0" w:color="auto"/>
            <w:right w:val="none" w:sz="0" w:space="0" w:color="auto"/>
          </w:divBdr>
        </w:div>
        <w:div w:id="956066967">
          <w:marLeft w:val="0"/>
          <w:marRight w:val="0"/>
          <w:marTop w:val="0"/>
          <w:marBottom w:val="0"/>
          <w:divBdr>
            <w:top w:val="none" w:sz="0" w:space="0" w:color="auto"/>
            <w:left w:val="none" w:sz="0" w:space="0" w:color="auto"/>
            <w:bottom w:val="none" w:sz="0" w:space="0" w:color="auto"/>
            <w:right w:val="none" w:sz="0" w:space="0" w:color="auto"/>
          </w:divBdr>
          <w:divsChild>
            <w:div w:id="1637563738">
              <w:marLeft w:val="0"/>
              <w:marRight w:val="0"/>
              <w:marTop w:val="0"/>
              <w:marBottom w:val="0"/>
              <w:divBdr>
                <w:top w:val="none" w:sz="0" w:space="0" w:color="auto"/>
                <w:left w:val="none" w:sz="0" w:space="0" w:color="auto"/>
                <w:bottom w:val="none" w:sz="0" w:space="0" w:color="auto"/>
                <w:right w:val="none" w:sz="0" w:space="0" w:color="auto"/>
              </w:divBdr>
            </w:div>
          </w:divsChild>
        </w:div>
        <w:div w:id="2083329010">
          <w:marLeft w:val="0"/>
          <w:marRight w:val="0"/>
          <w:marTop w:val="0"/>
          <w:marBottom w:val="0"/>
          <w:divBdr>
            <w:top w:val="none" w:sz="0" w:space="0" w:color="auto"/>
            <w:left w:val="none" w:sz="0" w:space="0" w:color="auto"/>
            <w:bottom w:val="none" w:sz="0" w:space="0" w:color="auto"/>
            <w:right w:val="none" w:sz="0" w:space="0" w:color="auto"/>
          </w:divBdr>
        </w:div>
        <w:div w:id="1144854852">
          <w:marLeft w:val="0"/>
          <w:marRight w:val="0"/>
          <w:marTop w:val="0"/>
          <w:marBottom w:val="0"/>
          <w:divBdr>
            <w:top w:val="none" w:sz="0" w:space="0" w:color="auto"/>
            <w:left w:val="none" w:sz="0" w:space="0" w:color="auto"/>
            <w:bottom w:val="none" w:sz="0" w:space="0" w:color="auto"/>
            <w:right w:val="none" w:sz="0" w:space="0" w:color="auto"/>
          </w:divBdr>
          <w:divsChild>
            <w:div w:id="1258295492">
              <w:marLeft w:val="0"/>
              <w:marRight w:val="0"/>
              <w:marTop w:val="0"/>
              <w:marBottom w:val="0"/>
              <w:divBdr>
                <w:top w:val="none" w:sz="0" w:space="0" w:color="auto"/>
                <w:left w:val="none" w:sz="0" w:space="0" w:color="auto"/>
                <w:bottom w:val="none" w:sz="0" w:space="0" w:color="auto"/>
                <w:right w:val="none" w:sz="0" w:space="0" w:color="auto"/>
              </w:divBdr>
            </w:div>
          </w:divsChild>
        </w:div>
        <w:div w:id="1741293038">
          <w:marLeft w:val="0"/>
          <w:marRight w:val="0"/>
          <w:marTop w:val="0"/>
          <w:marBottom w:val="0"/>
          <w:divBdr>
            <w:top w:val="none" w:sz="0" w:space="0" w:color="auto"/>
            <w:left w:val="none" w:sz="0" w:space="0" w:color="auto"/>
            <w:bottom w:val="none" w:sz="0" w:space="0" w:color="auto"/>
            <w:right w:val="none" w:sz="0" w:space="0" w:color="auto"/>
          </w:divBdr>
        </w:div>
        <w:div w:id="754673088">
          <w:marLeft w:val="0"/>
          <w:marRight w:val="0"/>
          <w:marTop w:val="0"/>
          <w:marBottom w:val="0"/>
          <w:divBdr>
            <w:top w:val="none" w:sz="0" w:space="0" w:color="auto"/>
            <w:left w:val="none" w:sz="0" w:space="0" w:color="auto"/>
            <w:bottom w:val="none" w:sz="0" w:space="0" w:color="auto"/>
            <w:right w:val="none" w:sz="0" w:space="0" w:color="auto"/>
          </w:divBdr>
          <w:divsChild>
            <w:div w:id="32462745">
              <w:marLeft w:val="0"/>
              <w:marRight w:val="0"/>
              <w:marTop w:val="0"/>
              <w:marBottom w:val="0"/>
              <w:divBdr>
                <w:top w:val="none" w:sz="0" w:space="0" w:color="auto"/>
                <w:left w:val="none" w:sz="0" w:space="0" w:color="auto"/>
                <w:bottom w:val="none" w:sz="0" w:space="0" w:color="auto"/>
                <w:right w:val="none" w:sz="0" w:space="0" w:color="auto"/>
              </w:divBdr>
            </w:div>
          </w:divsChild>
        </w:div>
        <w:div w:id="728647918">
          <w:marLeft w:val="0"/>
          <w:marRight w:val="0"/>
          <w:marTop w:val="0"/>
          <w:marBottom w:val="0"/>
          <w:divBdr>
            <w:top w:val="none" w:sz="0" w:space="0" w:color="auto"/>
            <w:left w:val="none" w:sz="0" w:space="0" w:color="auto"/>
            <w:bottom w:val="none" w:sz="0" w:space="0" w:color="auto"/>
            <w:right w:val="none" w:sz="0" w:space="0" w:color="auto"/>
          </w:divBdr>
        </w:div>
        <w:div w:id="704451867">
          <w:marLeft w:val="0"/>
          <w:marRight w:val="0"/>
          <w:marTop w:val="0"/>
          <w:marBottom w:val="0"/>
          <w:divBdr>
            <w:top w:val="none" w:sz="0" w:space="0" w:color="auto"/>
            <w:left w:val="none" w:sz="0" w:space="0" w:color="auto"/>
            <w:bottom w:val="none" w:sz="0" w:space="0" w:color="auto"/>
            <w:right w:val="none" w:sz="0" w:space="0" w:color="auto"/>
          </w:divBdr>
          <w:divsChild>
            <w:div w:id="1760981795">
              <w:marLeft w:val="0"/>
              <w:marRight w:val="0"/>
              <w:marTop w:val="0"/>
              <w:marBottom w:val="0"/>
              <w:divBdr>
                <w:top w:val="none" w:sz="0" w:space="0" w:color="auto"/>
                <w:left w:val="none" w:sz="0" w:space="0" w:color="auto"/>
                <w:bottom w:val="none" w:sz="0" w:space="0" w:color="auto"/>
                <w:right w:val="none" w:sz="0" w:space="0" w:color="auto"/>
              </w:divBdr>
            </w:div>
          </w:divsChild>
        </w:div>
        <w:div w:id="1519811234">
          <w:marLeft w:val="0"/>
          <w:marRight w:val="0"/>
          <w:marTop w:val="300"/>
          <w:marBottom w:val="0"/>
          <w:divBdr>
            <w:top w:val="none" w:sz="0" w:space="0" w:color="auto"/>
            <w:left w:val="none" w:sz="0" w:space="0" w:color="auto"/>
            <w:bottom w:val="none" w:sz="0" w:space="0" w:color="auto"/>
            <w:right w:val="none" w:sz="0" w:space="0" w:color="auto"/>
          </w:divBdr>
          <w:divsChild>
            <w:div w:id="1361853607">
              <w:marLeft w:val="0"/>
              <w:marRight w:val="0"/>
              <w:marTop w:val="0"/>
              <w:marBottom w:val="0"/>
              <w:divBdr>
                <w:top w:val="none" w:sz="0" w:space="0" w:color="auto"/>
                <w:left w:val="none" w:sz="0" w:space="0" w:color="auto"/>
                <w:bottom w:val="none" w:sz="0" w:space="0" w:color="auto"/>
                <w:right w:val="none" w:sz="0" w:space="0" w:color="auto"/>
              </w:divBdr>
              <w:divsChild>
                <w:div w:id="86567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74430">
          <w:marLeft w:val="0"/>
          <w:marRight w:val="0"/>
          <w:marTop w:val="300"/>
          <w:marBottom w:val="0"/>
          <w:divBdr>
            <w:top w:val="none" w:sz="0" w:space="0" w:color="auto"/>
            <w:left w:val="none" w:sz="0" w:space="0" w:color="auto"/>
            <w:bottom w:val="none" w:sz="0" w:space="0" w:color="auto"/>
            <w:right w:val="none" w:sz="0" w:space="0" w:color="auto"/>
          </w:divBdr>
          <w:divsChild>
            <w:div w:id="1632973966">
              <w:marLeft w:val="0"/>
              <w:marRight w:val="0"/>
              <w:marTop w:val="0"/>
              <w:marBottom w:val="0"/>
              <w:divBdr>
                <w:top w:val="none" w:sz="0" w:space="0" w:color="auto"/>
                <w:left w:val="none" w:sz="0" w:space="0" w:color="auto"/>
                <w:bottom w:val="none" w:sz="0" w:space="0" w:color="auto"/>
                <w:right w:val="none" w:sz="0" w:space="0" w:color="auto"/>
              </w:divBdr>
              <w:divsChild>
                <w:div w:id="110522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125002">
          <w:marLeft w:val="0"/>
          <w:marRight w:val="0"/>
          <w:marTop w:val="300"/>
          <w:marBottom w:val="0"/>
          <w:divBdr>
            <w:top w:val="none" w:sz="0" w:space="0" w:color="auto"/>
            <w:left w:val="none" w:sz="0" w:space="0" w:color="auto"/>
            <w:bottom w:val="none" w:sz="0" w:space="0" w:color="auto"/>
            <w:right w:val="none" w:sz="0" w:space="0" w:color="auto"/>
          </w:divBdr>
          <w:divsChild>
            <w:div w:id="1722288979">
              <w:marLeft w:val="0"/>
              <w:marRight w:val="0"/>
              <w:marTop w:val="0"/>
              <w:marBottom w:val="0"/>
              <w:divBdr>
                <w:top w:val="none" w:sz="0" w:space="0" w:color="auto"/>
                <w:left w:val="none" w:sz="0" w:space="0" w:color="auto"/>
                <w:bottom w:val="none" w:sz="0" w:space="0" w:color="auto"/>
                <w:right w:val="none" w:sz="0" w:space="0" w:color="auto"/>
              </w:divBdr>
              <w:divsChild>
                <w:div w:id="1800565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988863">
          <w:marLeft w:val="0"/>
          <w:marRight w:val="0"/>
          <w:marTop w:val="300"/>
          <w:marBottom w:val="0"/>
          <w:divBdr>
            <w:top w:val="none" w:sz="0" w:space="0" w:color="auto"/>
            <w:left w:val="none" w:sz="0" w:space="0" w:color="auto"/>
            <w:bottom w:val="none" w:sz="0" w:space="0" w:color="auto"/>
            <w:right w:val="none" w:sz="0" w:space="0" w:color="auto"/>
          </w:divBdr>
          <w:divsChild>
            <w:div w:id="482738847">
              <w:marLeft w:val="0"/>
              <w:marRight w:val="0"/>
              <w:marTop w:val="0"/>
              <w:marBottom w:val="0"/>
              <w:divBdr>
                <w:top w:val="none" w:sz="0" w:space="0" w:color="auto"/>
                <w:left w:val="none" w:sz="0" w:space="0" w:color="auto"/>
                <w:bottom w:val="none" w:sz="0" w:space="0" w:color="auto"/>
                <w:right w:val="none" w:sz="0" w:space="0" w:color="auto"/>
              </w:divBdr>
              <w:divsChild>
                <w:div w:id="7311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800087">
      <w:bodyDiv w:val="1"/>
      <w:marLeft w:val="0"/>
      <w:marRight w:val="0"/>
      <w:marTop w:val="0"/>
      <w:marBottom w:val="0"/>
      <w:divBdr>
        <w:top w:val="none" w:sz="0" w:space="0" w:color="auto"/>
        <w:left w:val="none" w:sz="0" w:space="0" w:color="auto"/>
        <w:bottom w:val="none" w:sz="0" w:space="0" w:color="auto"/>
        <w:right w:val="none" w:sz="0" w:space="0" w:color="auto"/>
      </w:divBdr>
      <w:divsChild>
        <w:div w:id="669523401">
          <w:marLeft w:val="0"/>
          <w:marRight w:val="0"/>
          <w:marTop w:val="0"/>
          <w:marBottom w:val="0"/>
          <w:divBdr>
            <w:top w:val="none" w:sz="0" w:space="0" w:color="auto"/>
            <w:left w:val="none" w:sz="0" w:space="0" w:color="auto"/>
            <w:bottom w:val="none" w:sz="0" w:space="0" w:color="auto"/>
            <w:right w:val="none" w:sz="0" w:space="0" w:color="auto"/>
          </w:divBdr>
        </w:div>
        <w:div w:id="1585257077">
          <w:marLeft w:val="0"/>
          <w:marRight w:val="0"/>
          <w:marTop w:val="0"/>
          <w:marBottom w:val="0"/>
          <w:divBdr>
            <w:top w:val="none" w:sz="0" w:space="0" w:color="auto"/>
            <w:left w:val="none" w:sz="0" w:space="0" w:color="auto"/>
            <w:bottom w:val="none" w:sz="0" w:space="0" w:color="auto"/>
            <w:right w:val="none" w:sz="0" w:space="0" w:color="auto"/>
          </w:divBdr>
          <w:divsChild>
            <w:div w:id="1088429200">
              <w:marLeft w:val="0"/>
              <w:marRight w:val="0"/>
              <w:marTop w:val="0"/>
              <w:marBottom w:val="0"/>
              <w:divBdr>
                <w:top w:val="none" w:sz="0" w:space="0" w:color="auto"/>
                <w:left w:val="none" w:sz="0" w:space="0" w:color="auto"/>
                <w:bottom w:val="none" w:sz="0" w:space="0" w:color="auto"/>
                <w:right w:val="none" w:sz="0" w:space="0" w:color="auto"/>
              </w:divBdr>
            </w:div>
          </w:divsChild>
        </w:div>
        <w:div w:id="259991582">
          <w:marLeft w:val="0"/>
          <w:marRight w:val="0"/>
          <w:marTop w:val="0"/>
          <w:marBottom w:val="0"/>
          <w:divBdr>
            <w:top w:val="none" w:sz="0" w:space="0" w:color="auto"/>
            <w:left w:val="none" w:sz="0" w:space="0" w:color="auto"/>
            <w:bottom w:val="none" w:sz="0" w:space="0" w:color="auto"/>
            <w:right w:val="none" w:sz="0" w:space="0" w:color="auto"/>
          </w:divBdr>
        </w:div>
        <w:div w:id="2047177013">
          <w:marLeft w:val="0"/>
          <w:marRight w:val="0"/>
          <w:marTop w:val="0"/>
          <w:marBottom w:val="0"/>
          <w:divBdr>
            <w:top w:val="none" w:sz="0" w:space="0" w:color="auto"/>
            <w:left w:val="none" w:sz="0" w:space="0" w:color="auto"/>
            <w:bottom w:val="none" w:sz="0" w:space="0" w:color="auto"/>
            <w:right w:val="none" w:sz="0" w:space="0" w:color="auto"/>
          </w:divBdr>
          <w:divsChild>
            <w:div w:id="537354186">
              <w:marLeft w:val="0"/>
              <w:marRight w:val="0"/>
              <w:marTop w:val="0"/>
              <w:marBottom w:val="0"/>
              <w:divBdr>
                <w:top w:val="none" w:sz="0" w:space="0" w:color="auto"/>
                <w:left w:val="none" w:sz="0" w:space="0" w:color="auto"/>
                <w:bottom w:val="none" w:sz="0" w:space="0" w:color="auto"/>
                <w:right w:val="none" w:sz="0" w:space="0" w:color="auto"/>
              </w:divBdr>
            </w:div>
          </w:divsChild>
        </w:div>
        <w:div w:id="719406606">
          <w:marLeft w:val="0"/>
          <w:marRight w:val="0"/>
          <w:marTop w:val="0"/>
          <w:marBottom w:val="0"/>
          <w:divBdr>
            <w:top w:val="none" w:sz="0" w:space="0" w:color="auto"/>
            <w:left w:val="none" w:sz="0" w:space="0" w:color="auto"/>
            <w:bottom w:val="none" w:sz="0" w:space="0" w:color="auto"/>
            <w:right w:val="none" w:sz="0" w:space="0" w:color="auto"/>
          </w:divBdr>
        </w:div>
        <w:div w:id="356390247">
          <w:marLeft w:val="0"/>
          <w:marRight w:val="0"/>
          <w:marTop w:val="0"/>
          <w:marBottom w:val="0"/>
          <w:divBdr>
            <w:top w:val="none" w:sz="0" w:space="0" w:color="auto"/>
            <w:left w:val="none" w:sz="0" w:space="0" w:color="auto"/>
            <w:bottom w:val="none" w:sz="0" w:space="0" w:color="auto"/>
            <w:right w:val="none" w:sz="0" w:space="0" w:color="auto"/>
          </w:divBdr>
          <w:divsChild>
            <w:div w:id="826088634">
              <w:marLeft w:val="0"/>
              <w:marRight w:val="0"/>
              <w:marTop w:val="0"/>
              <w:marBottom w:val="0"/>
              <w:divBdr>
                <w:top w:val="none" w:sz="0" w:space="0" w:color="auto"/>
                <w:left w:val="none" w:sz="0" w:space="0" w:color="auto"/>
                <w:bottom w:val="none" w:sz="0" w:space="0" w:color="auto"/>
                <w:right w:val="none" w:sz="0" w:space="0" w:color="auto"/>
              </w:divBdr>
            </w:div>
          </w:divsChild>
        </w:div>
        <w:div w:id="744647384">
          <w:marLeft w:val="0"/>
          <w:marRight w:val="0"/>
          <w:marTop w:val="0"/>
          <w:marBottom w:val="0"/>
          <w:divBdr>
            <w:top w:val="none" w:sz="0" w:space="0" w:color="auto"/>
            <w:left w:val="none" w:sz="0" w:space="0" w:color="auto"/>
            <w:bottom w:val="none" w:sz="0" w:space="0" w:color="auto"/>
            <w:right w:val="none" w:sz="0" w:space="0" w:color="auto"/>
          </w:divBdr>
        </w:div>
        <w:div w:id="1416511174">
          <w:marLeft w:val="0"/>
          <w:marRight w:val="0"/>
          <w:marTop w:val="0"/>
          <w:marBottom w:val="0"/>
          <w:divBdr>
            <w:top w:val="none" w:sz="0" w:space="0" w:color="auto"/>
            <w:left w:val="none" w:sz="0" w:space="0" w:color="auto"/>
            <w:bottom w:val="none" w:sz="0" w:space="0" w:color="auto"/>
            <w:right w:val="none" w:sz="0" w:space="0" w:color="auto"/>
          </w:divBdr>
          <w:divsChild>
            <w:div w:id="2057269999">
              <w:marLeft w:val="0"/>
              <w:marRight w:val="0"/>
              <w:marTop w:val="0"/>
              <w:marBottom w:val="0"/>
              <w:divBdr>
                <w:top w:val="none" w:sz="0" w:space="0" w:color="auto"/>
                <w:left w:val="none" w:sz="0" w:space="0" w:color="auto"/>
                <w:bottom w:val="none" w:sz="0" w:space="0" w:color="auto"/>
                <w:right w:val="none" w:sz="0" w:space="0" w:color="auto"/>
              </w:divBdr>
            </w:div>
          </w:divsChild>
        </w:div>
        <w:div w:id="1048533551">
          <w:marLeft w:val="0"/>
          <w:marRight w:val="0"/>
          <w:marTop w:val="0"/>
          <w:marBottom w:val="0"/>
          <w:divBdr>
            <w:top w:val="none" w:sz="0" w:space="0" w:color="auto"/>
            <w:left w:val="none" w:sz="0" w:space="0" w:color="auto"/>
            <w:bottom w:val="none" w:sz="0" w:space="0" w:color="auto"/>
            <w:right w:val="none" w:sz="0" w:space="0" w:color="auto"/>
          </w:divBdr>
        </w:div>
        <w:div w:id="1083601645">
          <w:marLeft w:val="0"/>
          <w:marRight w:val="0"/>
          <w:marTop w:val="0"/>
          <w:marBottom w:val="0"/>
          <w:divBdr>
            <w:top w:val="none" w:sz="0" w:space="0" w:color="auto"/>
            <w:left w:val="none" w:sz="0" w:space="0" w:color="auto"/>
            <w:bottom w:val="none" w:sz="0" w:space="0" w:color="auto"/>
            <w:right w:val="none" w:sz="0" w:space="0" w:color="auto"/>
          </w:divBdr>
          <w:divsChild>
            <w:div w:id="1815684807">
              <w:marLeft w:val="0"/>
              <w:marRight w:val="0"/>
              <w:marTop w:val="0"/>
              <w:marBottom w:val="0"/>
              <w:divBdr>
                <w:top w:val="none" w:sz="0" w:space="0" w:color="auto"/>
                <w:left w:val="none" w:sz="0" w:space="0" w:color="auto"/>
                <w:bottom w:val="none" w:sz="0" w:space="0" w:color="auto"/>
                <w:right w:val="none" w:sz="0" w:space="0" w:color="auto"/>
              </w:divBdr>
            </w:div>
          </w:divsChild>
        </w:div>
        <w:div w:id="478576481">
          <w:marLeft w:val="0"/>
          <w:marRight w:val="0"/>
          <w:marTop w:val="0"/>
          <w:marBottom w:val="0"/>
          <w:divBdr>
            <w:top w:val="none" w:sz="0" w:space="0" w:color="auto"/>
            <w:left w:val="none" w:sz="0" w:space="0" w:color="auto"/>
            <w:bottom w:val="none" w:sz="0" w:space="0" w:color="auto"/>
            <w:right w:val="none" w:sz="0" w:space="0" w:color="auto"/>
          </w:divBdr>
        </w:div>
        <w:div w:id="1118178304">
          <w:marLeft w:val="0"/>
          <w:marRight w:val="0"/>
          <w:marTop w:val="0"/>
          <w:marBottom w:val="0"/>
          <w:divBdr>
            <w:top w:val="none" w:sz="0" w:space="0" w:color="auto"/>
            <w:left w:val="none" w:sz="0" w:space="0" w:color="auto"/>
            <w:bottom w:val="none" w:sz="0" w:space="0" w:color="auto"/>
            <w:right w:val="none" w:sz="0" w:space="0" w:color="auto"/>
          </w:divBdr>
          <w:divsChild>
            <w:div w:id="1403528129">
              <w:marLeft w:val="0"/>
              <w:marRight w:val="0"/>
              <w:marTop w:val="0"/>
              <w:marBottom w:val="0"/>
              <w:divBdr>
                <w:top w:val="none" w:sz="0" w:space="0" w:color="auto"/>
                <w:left w:val="none" w:sz="0" w:space="0" w:color="auto"/>
                <w:bottom w:val="none" w:sz="0" w:space="0" w:color="auto"/>
                <w:right w:val="none" w:sz="0" w:space="0" w:color="auto"/>
              </w:divBdr>
            </w:div>
          </w:divsChild>
        </w:div>
        <w:div w:id="1531650427">
          <w:marLeft w:val="0"/>
          <w:marRight w:val="0"/>
          <w:marTop w:val="0"/>
          <w:marBottom w:val="0"/>
          <w:divBdr>
            <w:top w:val="none" w:sz="0" w:space="0" w:color="auto"/>
            <w:left w:val="none" w:sz="0" w:space="0" w:color="auto"/>
            <w:bottom w:val="none" w:sz="0" w:space="0" w:color="auto"/>
            <w:right w:val="none" w:sz="0" w:space="0" w:color="auto"/>
          </w:divBdr>
        </w:div>
        <w:div w:id="132792520">
          <w:marLeft w:val="0"/>
          <w:marRight w:val="0"/>
          <w:marTop w:val="0"/>
          <w:marBottom w:val="0"/>
          <w:divBdr>
            <w:top w:val="none" w:sz="0" w:space="0" w:color="auto"/>
            <w:left w:val="none" w:sz="0" w:space="0" w:color="auto"/>
            <w:bottom w:val="none" w:sz="0" w:space="0" w:color="auto"/>
            <w:right w:val="none" w:sz="0" w:space="0" w:color="auto"/>
          </w:divBdr>
          <w:divsChild>
            <w:div w:id="2127114444">
              <w:marLeft w:val="0"/>
              <w:marRight w:val="0"/>
              <w:marTop w:val="0"/>
              <w:marBottom w:val="0"/>
              <w:divBdr>
                <w:top w:val="none" w:sz="0" w:space="0" w:color="auto"/>
                <w:left w:val="none" w:sz="0" w:space="0" w:color="auto"/>
                <w:bottom w:val="none" w:sz="0" w:space="0" w:color="auto"/>
                <w:right w:val="none" w:sz="0" w:space="0" w:color="auto"/>
              </w:divBdr>
            </w:div>
          </w:divsChild>
        </w:div>
        <w:div w:id="1978026060">
          <w:marLeft w:val="0"/>
          <w:marRight w:val="0"/>
          <w:marTop w:val="300"/>
          <w:marBottom w:val="0"/>
          <w:divBdr>
            <w:top w:val="none" w:sz="0" w:space="0" w:color="auto"/>
            <w:left w:val="none" w:sz="0" w:space="0" w:color="auto"/>
            <w:bottom w:val="none" w:sz="0" w:space="0" w:color="auto"/>
            <w:right w:val="none" w:sz="0" w:space="0" w:color="auto"/>
          </w:divBdr>
          <w:divsChild>
            <w:div w:id="1653826874">
              <w:marLeft w:val="0"/>
              <w:marRight w:val="0"/>
              <w:marTop w:val="0"/>
              <w:marBottom w:val="0"/>
              <w:divBdr>
                <w:top w:val="none" w:sz="0" w:space="0" w:color="auto"/>
                <w:left w:val="none" w:sz="0" w:space="0" w:color="auto"/>
                <w:bottom w:val="none" w:sz="0" w:space="0" w:color="auto"/>
                <w:right w:val="none" w:sz="0" w:space="0" w:color="auto"/>
              </w:divBdr>
              <w:divsChild>
                <w:div w:id="14776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884169">
          <w:marLeft w:val="0"/>
          <w:marRight w:val="0"/>
          <w:marTop w:val="300"/>
          <w:marBottom w:val="0"/>
          <w:divBdr>
            <w:top w:val="none" w:sz="0" w:space="0" w:color="auto"/>
            <w:left w:val="none" w:sz="0" w:space="0" w:color="auto"/>
            <w:bottom w:val="none" w:sz="0" w:space="0" w:color="auto"/>
            <w:right w:val="none" w:sz="0" w:space="0" w:color="auto"/>
          </w:divBdr>
          <w:divsChild>
            <w:div w:id="1247305314">
              <w:marLeft w:val="0"/>
              <w:marRight w:val="0"/>
              <w:marTop w:val="0"/>
              <w:marBottom w:val="0"/>
              <w:divBdr>
                <w:top w:val="none" w:sz="0" w:space="0" w:color="auto"/>
                <w:left w:val="none" w:sz="0" w:space="0" w:color="auto"/>
                <w:bottom w:val="none" w:sz="0" w:space="0" w:color="auto"/>
                <w:right w:val="none" w:sz="0" w:space="0" w:color="auto"/>
              </w:divBdr>
              <w:divsChild>
                <w:div w:id="717820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36292">
          <w:marLeft w:val="0"/>
          <w:marRight w:val="0"/>
          <w:marTop w:val="300"/>
          <w:marBottom w:val="0"/>
          <w:divBdr>
            <w:top w:val="none" w:sz="0" w:space="0" w:color="auto"/>
            <w:left w:val="none" w:sz="0" w:space="0" w:color="auto"/>
            <w:bottom w:val="none" w:sz="0" w:space="0" w:color="auto"/>
            <w:right w:val="none" w:sz="0" w:space="0" w:color="auto"/>
          </w:divBdr>
          <w:divsChild>
            <w:div w:id="1028525673">
              <w:marLeft w:val="0"/>
              <w:marRight w:val="0"/>
              <w:marTop w:val="0"/>
              <w:marBottom w:val="0"/>
              <w:divBdr>
                <w:top w:val="none" w:sz="0" w:space="0" w:color="auto"/>
                <w:left w:val="none" w:sz="0" w:space="0" w:color="auto"/>
                <w:bottom w:val="none" w:sz="0" w:space="0" w:color="auto"/>
                <w:right w:val="none" w:sz="0" w:space="0" w:color="auto"/>
              </w:divBdr>
              <w:divsChild>
                <w:div w:id="141158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485210">
          <w:marLeft w:val="0"/>
          <w:marRight w:val="0"/>
          <w:marTop w:val="300"/>
          <w:marBottom w:val="0"/>
          <w:divBdr>
            <w:top w:val="none" w:sz="0" w:space="0" w:color="auto"/>
            <w:left w:val="none" w:sz="0" w:space="0" w:color="auto"/>
            <w:bottom w:val="none" w:sz="0" w:space="0" w:color="auto"/>
            <w:right w:val="none" w:sz="0" w:space="0" w:color="auto"/>
          </w:divBdr>
          <w:divsChild>
            <w:div w:id="941491145">
              <w:marLeft w:val="0"/>
              <w:marRight w:val="0"/>
              <w:marTop w:val="0"/>
              <w:marBottom w:val="0"/>
              <w:divBdr>
                <w:top w:val="none" w:sz="0" w:space="0" w:color="auto"/>
                <w:left w:val="none" w:sz="0" w:space="0" w:color="auto"/>
                <w:bottom w:val="none" w:sz="0" w:space="0" w:color="auto"/>
                <w:right w:val="none" w:sz="0" w:space="0" w:color="auto"/>
              </w:divBdr>
              <w:divsChild>
                <w:div w:id="2625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108552">
      <w:bodyDiv w:val="1"/>
      <w:marLeft w:val="0"/>
      <w:marRight w:val="0"/>
      <w:marTop w:val="0"/>
      <w:marBottom w:val="0"/>
      <w:divBdr>
        <w:top w:val="none" w:sz="0" w:space="0" w:color="auto"/>
        <w:left w:val="none" w:sz="0" w:space="0" w:color="auto"/>
        <w:bottom w:val="none" w:sz="0" w:space="0" w:color="auto"/>
        <w:right w:val="none" w:sz="0" w:space="0" w:color="auto"/>
      </w:divBdr>
      <w:divsChild>
        <w:div w:id="18630256">
          <w:marLeft w:val="0"/>
          <w:marRight w:val="0"/>
          <w:marTop w:val="0"/>
          <w:marBottom w:val="0"/>
          <w:divBdr>
            <w:top w:val="none" w:sz="0" w:space="0" w:color="auto"/>
            <w:left w:val="none" w:sz="0" w:space="0" w:color="auto"/>
            <w:bottom w:val="none" w:sz="0" w:space="0" w:color="auto"/>
            <w:right w:val="none" w:sz="0" w:space="0" w:color="auto"/>
          </w:divBdr>
        </w:div>
        <w:div w:id="338310269">
          <w:marLeft w:val="0"/>
          <w:marRight w:val="0"/>
          <w:marTop w:val="0"/>
          <w:marBottom w:val="0"/>
          <w:divBdr>
            <w:top w:val="none" w:sz="0" w:space="0" w:color="auto"/>
            <w:left w:val="none" w:sz="0" w:space="0" w:color="auto"/>
            <w:bottom w:val="none" w:sz="0" w:space="0" w:color="auto"/>
            <w:right w:val="none" w:sz="0" w:space="0" w:color="auto"/>
          </w:divBdr>
          <w:divsChild>
            <w:div w:id="1230841812">
              <w:marLeft w:val="0"/>
              <w:marRight w:val="0"/>
              <w:marTop w:val="0"/>
              <w:marBottom w:val="0"/>
              <w:divBdr>
                <w:top w:val="none" w:sz="0" w:space="0" w:color="auto"/>
                <w:left w:val="none" w:sz="0" w:space="0" w:color="auto"/>
                <w:bottom w:val="none" w:sz="0" w:space="0" w:color="auto"/>
                <w:right w:val="none" w:sz="0" w:space="0" w:color="auto"/>
              </w:divBdr>
            </w:div>
          </w:divsChild>
        </w:div>
        <w:div w:id="698749501">
          <w:marLeft w:val="0"/>
          <w:marRight w:val="0"/>
          <w:marTop w:val="0"/>
          <w:marBottom w:val="0"/>
          <w:divBdr>
            <w:top w:val="none" w:sz="0" w:space="0" w:color="auto"/>
            <w:left w:val="none" w:sz="0" w:space="0" w:color="auto"/>
            <w:bottom w:val="none" w:sz="0" w:space="0" w:color="auto"/>
            <w:right w:val="none" w:sz="0" w:space="0" w:color="auto"/>
          </w:divBdr>
        </w:div>
        <w:div w:id="1997759124">
          <w:marLeft w:val="0"/>
          <w:marRight w:val="0"/>
          <w:marTop w:val="0"/>
          <w:marBottom w:val="0"/>
          <w:divBdr>
            <w:top w:val="none" w:sz="0" w:space="0" w:color="auto"/>
            <w:left w:val="none" w:sz="0" w:space="0" w:color="auto"/>
            <w:bottom w:val="none" w:sz="0" w:space="0" w:color="auto"/>
            <w:right w:val="none" w:sz="0" w:space="0" w:color="auto"/>
          </w:divBdr>
          <w:divsChild>
            <w:div w:id="1261988848">
              <w:marLeft w:val="0"/>
              <w:marRight w:val="0"/>
              <w:marTop w:val="0"/>
              <w:marBottom w:val="0"/>
              <w:divBdr>
                <w:top w:val="none" w:sz="0" w:space="0" w:color="auto"/>
                <w:left w:val="none" w:sz="0" w:space="0" w:color="auto"/>
                <w:bottom w:val="none" w:sz="0" w:space="0" w:color="auto"/>
                <w:right w:val="none" w:sz="0" w:space="0" w:color="auto"/>
              </w:divBdr>
            </w:div>
          </w:divsChild>
        </w:div>
        <w:div w:id="1756590908">
          <w:marLeft w:val="0"/>
          <w:marRight w:val="0"/>
          <w:marTop w:val="0"/>
          <w:marBottom w:val="0"/>
          <w:divBdr>
            <w:top w:val="none" w:sz="0" w:space="0" w:color="auto"/>
            <w:left w:val="none" w:sz="0" w:space="0" w:color="auto"/>
            <w:bottom w:val="none" w:sz="0" w:space="0" w:color="auto"/>
            <w:right w:val="none" w:sz="0" w:space="0" w:color="auto"/>
          </w:divBdr>
        </w:div>
        <w:div w:id="958219924">
          <w:marLeft w:val="0"/>
          <w:marRight w:val="0"/>
          <w:marTop w:val="0"/>
          <w:marBottom w:val="0"/>
          <w:divBdr>
            <w:top w:val="none" w:sz="0" w:space="0" w:color="auto"/>
            <w:left w:val="none" w:sz="0" w:space="0" w:color="auto"/>
            <w:bottom w:val="none" w:sz="0" w:space="0" w:color="auto"/>
            <w:right w:val="none" w:sz="0" w:space="0" w:color="auto"/>
          </w:divBdr>
          <w:divsChild>
            <w:div w:id="1616019373">
              <w:marLeft w:val="0"/>
              <w:marRight w:val="0"/>
              <w:marTop w:val="0"/>
              <w:marBottom w:val="0"/>
              <w:divBdr>
                <w:top w:val="none" w:sz="0" w:space="0" w:color="auto"/>
                <w:left w:val="none" w:sz="0" w:space="0" w:color="auto"/>
                <w:bottom w:val="none" w:sz="0" w:space="0" w:color="auto"/>
                <w:right w:val="none" w:sz="0" w:space="0" w:color="auto"/>
              </w:divBdr>
            </w:div>
          </w:divsChild>
        </w:div>
        <w:div w:id="753353483">
          <w:marLeft w:val="0"/>
          <w:marRight w:val="0"/>
          <w:marTop w:val="0"/>
          <w:marBottom w:val="0"/>
          <w:divBdr>
            <w:top w:val="none" w:sz="0" w:space="0" w:color="auto"/>
            <w:left w:val="none" w:sz="0" w:space="0" w:color="auto"/>
            <w:bottom w:val="none" w:sz="0" w:space="0" w:color="auto"/>
            <w:right w:val="none" w:sz="0" w:space="0" w:color="auto"/>
          </w:divBdr>
        </w:div>
        <w:div w:id="1974435727">
          <w:marLeft w:val="0"/>
          <w:marRight w:val="0"/>
          <w:marTop w:val="0"/>
          <w:marBottom w:val="0"/>
          <w:divBdr>
            <w:top w:val="none" w:sz="0" w:space="0" w:color="auto"/>
            <w:left w:val="none" w:sz="0" w:space="0" w:color="auto"/>
            <w:bottom w:val="none" w:sz="0" w:space="0" w:color="auto"/>
            <w:right w:val="none" w:sz="0" w:space="0" w:color="auto"/>
          </w:divBdr>
          <w:divsChild>
            <w:div w:id="198011791">
              <w:marLeft w:val="0"/>
              <w:marRight w:val="0"/>
              <w:marTop w:val="0"/>
              <w:marBottom w:val="0"/>
              <w:divBdr>
                <w:top w:val="none" w:sz="0" w:space="0" w:color="auto"/>
                <w:left w:val="none" w:sz="0" w:space="0" w:color="auto"/>
                <w:bottom w:val="none" w:sz="0" w:space="0" w:color="auto"/>
                <w:right w:val="none" w:sz="0" w:space="0" w:color="auto"/>
              </w:divBdr>
            </w:div>
          </w:divsChild>
        </w:div>
        <w:div w:id="860556876">
          <w:marLeft w:val="0"/>
          <w:marRight w:val="0"/>
          <w:marTop w:val="0"/>
          <w:marBottom w:val="0"/>
          <w:divBdr>
            <w:top w:val="none" w:sz="0" w:space="0" w:color="auto"/>
            <w:left w:val="none" w:sz="0" w:space="0" w:color="auto"/>
            <w:bottom w:val="none" w:sz="0" w:space="0" w:color="auto"/>
            <w:right w:val="none" w:sz="0" w:space="0" w:color="auto"/>
          </w:divBdr>
        </w:div>
        <w:div w:id="1885560047">
          <w:marLeft w:val="0"/>
          <w:marRight w:val="0"/>
          <w:marTop w:val="0"/>
          <w:marBottom w:val="0"/>
          <w:divBdr>
            <w:top w:val="none" w:sz="0" w:space="0" w:color="auto"/>
            <w:left w:val="none" w:sz="0" w:space="0" w:color="auto"/>
            <w:bottom w:val="none" w:sz="0" w:space="0" w:color="auto"/>
            <w:right w:val="none" w:sz="0" w:space="0" w:color="auto"/>
          </w:divBdr>
          <w:divsChild>
            <w:div w:id="388653296">
              <w:marLeft w:val="0"/>
              <w:marRight w:val="0"/>
              <w:marTop w:val="0"/>
              <w:marBottom w:val="0"/>
              <w:divBdr>
                <w:top w:val="none" w:sz="0" w:space="0" w:color="auto"/>
                <w:left w:val="none" w:sz="0" w:space="0" w:color="auto"/>
                <w:bottom w:val="none" w:sz="0" w:space="0" w:color="auto"/>
                <w:right w:val="none" w:sz="0" w:space="0" w:color="auto"/>
              </w:divBdr>
            </w:div>
          </w:divsChild>
        </w:div>
        <w:div w:id="1418861490">
          <w:marLeft w:val="0"/>
          <w:marRight w:val="0"/>
          <w:marTop w:val="0"/>
          <w:marBottom w:val="0"/>
          <w:divBdr>
            <w:top w:val="none" w:sz="0" w:space="0" w:color="auto"/>
            <w:left w:val="none" w:sz="0" w:space="0" w:color="auto"/>
            <w:bottom w:val="none" w:sz="0" w:space="0" w:color="auto"/>
            <w:right w:val="none" w:sz="0" w:space="0" w:color="auto"/>
          </w:divBdr>
        </w:div>
        <w:div w:id="1939017762">
          <w:marLeft w:val="0"/>
          <w:marRight w:val="0"/>
          <w:marTop w:val="0"/>
          <w:marBottom w:val="0"/>
          <w:divBdr>
            <w:top w:val="none" w:sz="0" w:space="0" w:color="auto"/>
            <w:left w:val="none" w:sz="0" w:space="0" w:color="auto"/>
            <w:bottom w:val="none" w:sz="0" w:space="0" w:color="auto"/>
            <w:right w:val="none" w:sz="0" w:space="0" w:color="auto"/>
          </w:divBdr>
          <w:divsChild>
            <w:div w:id="421536466">
              <w:marLeft w:val="0"/>
              <w:marRight w:val="0"/>
              <w:marTop w:val="0"/>
              <w:marBottom w:val="0"/>
              <w:divBdr>
                <w:top w:val="none" w:sz="0" w:space="0" w:color="auto"/>
                <w:left w:val="none" w:sz="0" w:space="0" w:color="auto"/>
                <w:bottom w:val="none" w:sz="0" w:space="0" w:color="auto"/>
                <w:right w:val="none" w:sz="0" w:space="0" w:color="auto"/>
              </w:divBdr>
            </w:div>
          </w:divsChild>
        </w:div>
        <w:div w:id="1679498014">
          <w:marLeft w:val="0"/>
          <w:marRight w:val="0"/>
          <w:marTop w:val="0"/>
          <w:marBottom w:val="0"/>
          <w:divBdr>
            <w:top w:val="none" w:sz="0" w:space="0" w:color="auto"/>
            <w:left w:val="none" w:sz="0" w:space="0" w:color="auto"/>
            <w:bottom w:val="none" w:sz="0" w:space="0" w:color="auto"/>
            <w:right w:val="none" w:sz="0" w:space="0" w:color="auto"/>
          </w:divBdr>
        </w:div>
        <w:div w:id="876163634">
          <w:marLeft w:val="0"/>
          <w:marRight w:val="0"/>
          <w:marTop w:val="0"/>
          <w:marBottom w:val="0"/>
          <w:divBdr>
            <w:top w:val="none" w:sz="0" w:space="0" w:color="auto"/>
            <w:left w:val="none" w:sz="0" w:space="0" w:color="auto"/>
            <w:bottom w:val="none" w:sz="0" w:space="0" w:color="auto"/>
            <w:right w:val="none" w:sz="0" w:space="0" w:color="auto"/>
          </w:divBdr>
          <w:divsChild>
            <w:div w:id="1333417037">
              <w:marLeft w:val="0"/>
              <w:marRight w:val="0"/>
              <w:marTop w:val="0"/>
              <w:marBottom w:val="0"/>
              <w:divBdr>
                <w:top w:val="none" w:sz="0" w:space="0" w:color="auto"/>
                <w:left w:val="none" w:sz="0" w:space="0" w:color="auto"/>
                <w:bottom w:val="none" w:sz="0" w:space="0" w:color="auto"/>
                <w:right w:val="none" w:sz="0" w:space="0" w:color="auto"/>
              </w:divBdr>
            </w:div>
          </w:divsChild>
        </w:div>
        <w:div w:id="770391750">
          <w:marLeft w:val="0"/>
          <w:marRight w:val="0"/>
          <w:marTop w:val="300"/>
          <w:marBottom w:val="0"/>
          <w:divBdr>
            <w:top w:val="none" w:sz="0" w:space="0" w:color="auto"/>
            <w:left w:val="none" w:sz="0" w:space="0" w:color="auto"/>
            <w:bottom w:val="none" w:sz="0" w:space="0" w:color="auto"/>
            <w:right w:val="none" w:sz="0" w:space="0" w:color="auto"/>
          </w:divBdr>
          <w:divsChild>
            <w:div w:id="82921775">
              <w:marLeft w:val="0"/>
              <w:marRight w:val="0"/>
              <w:marTop w:val="0"/>
              <w:marBottom w:val="0"/>
              <w:divBdr>
                <w:top w:val="none" w:sz="0" w:space="0" w:color="auto"/>
                <w:left w:val="none" w:sz="0" w:space="0" w:color="auto"/>
                <w:bottom w:val="none" w:sz="0" w:space="0" w:color="auto"/>
                <w:right w:val="none" w:sz="0" w:space="0" w:color="auto"/>
              </w:divBdr>
              <w:divsChild>
                <w:div w:id="136251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978">
          <w:marLeft w:val="0"/>
          <w:marRight w:val="0"/>
          <w:marTop w:val="300"/>
          <w:marBottom w:val="0"/>
          <w:divBdr>
            <w:top w:val="none" w:sz="0" w:space="0" w:color="auto"/>
            <w:left w:val="none" w:sz="0" w:space="0" w:color="auto"/>
            <w:bottom w:val="none" w:sz="0" w:space="0" w:color="auto"/>
            <w:right w:val="none" w:sz="0" w:space="0" w:color="auto"/>
          </w:divBdr>
          <w:divsChild>
            <w:div w:id="1750929796">
              <w:marLeft w:val="0"/>
              <w:marRight w:val="0"/>
              <w:marTop w:val="0"/>
              <w:marBottom w:val="0"/>
              <w:divBdr>
                <w:top w:val="none" w:sz="0" w:space="0" w:color="auto"/>
                <w:left w:val="none" w:sz="0" w:space="0" w:color="auto"/>
                <w:bottom w:val="none" w:sz="0" w:space="0" w:color="auto"/>
                <w:right w:val="none" w:sz="0" w:space="0" w:color="auto"/>
              </w:divBdr>
              <w:divsChild>
                <w:div w:id="123072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130">
          <w:marLeft w:val="0"/>
          <w:marRight w:val="0"/>
          <w:marTop w:val="300"/>
          <w:marBottom w:val="0"/>
          <w:divBdr>
            <w:top w:val="none" w:sz="0" w:space="0" w:color="auto"/>
            <w:left w:val="none" w:sz="0" w:space="0" w:color="auto"/>
            <w:bottom w:val="none" w:sz="0" w:space="0" w:color="auto"/>
            <w:right w:val="none" w:sz="0" w:space="0" w:color="auto"/>
          </w:divBdr>
          <w:divsChild>
            <w:div w:id="1517504414">
              <w:marLeft w:val="0"/>
              <w:marRight w:val="0"/>
              <w:marTop w:val="0"/>
              <w:marBottom w:val="0"/>
              <w:divBdr>
                <w:top w:val="none" w:sz="0" w:space="0" w:color="auto"/>
                <w:left w:val="none" w:sz="0" w:space="0" w:color="auto"/>
                <w:bottom w:val="none" w:sz="0" w:space="0" w:color="auto"/>
                <w:right w:val="none" w:sz="0" w:space="0" w:color="auto"/>
              </w:divBdr>
              <w:divsChild>
                <w:div w:id="199715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163">
          <w:marLeft w:val="0"/>
          <w:marRight w:val="0"/>
          <w:marTop w:val="300"/>
          <w:marBottom w:val="0"/>
          <w:divBdr>
            <w:top w:val="none" w:sz="0" w:space="0" w:color="auto"/>
            <w:left w:val="none" w:sz="0" w:space="0" w:color="auto"/>
            <w:bottom w:val="none" w:sz="0" w:space="0" w:color="auto"/>
            <w:right w:val="none" w:sz="0" w:space="0" w:color="auto"/>
          </w:divBdr>
          <w:divsChild>
            <w:div w:id="1628853286">
              <w:marLeft w:val="0"/>
              <w:marRight w:val="0"/>
              <w:marTop w:val="0"/>
              <w:marBottom w:val="0"/>
              <w:divBdr>
                <w:top w:val="none" w:sz="0" w:space="0" w:color="auto"/>
                <w:left w:val="none" w:sz="0" w:space="0" w:color="auto"/>
                <w:bottom w:val="none" w:sz="0" w:space="0" w:color="auto"/>
                <w:right w:val="none" w:sz="0" w:space="0" w:color="auto"/>
              </w:divBdr>
              <w:divsChild>
                <w:div w:id="147082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5627">
      <w:bodyDiv w:val="1"/>
      <w:marLeft w:val="0"/>
      <w:marRight w:val="0"/>
      <w:marTop w:val="0"/>
      <w:marBottom w:val="0"/>
      <w:divBdr>
        <w:top w:val="none" w:sz="0" w:space="0" w:color="auto"/>
        <w:left w:val="none" w:sz="0" w:space="0" w:color="auto"/>
        <w:bottom w:val="none" w:sz="0" w:space="0" w:color="auto"/>
        <w:right w:val="none" w:sz="0" w:space="0" w:color="auto"/>
      </w:divBdr>
      <w:divsChild>
        <w:div w:id="1007636523">
          <w:marLeft w:val="0"/>
          <w:marRight w:val="0"/>
          <w:marTop w:val="0"/>
          <w:marBottom w:val="0"/>
          <w:divBdr>
            <w:top w:val="none" w:sz="0" w:space="0" w:color="auto"/>
            <w:left w:val="none" w:sz="0" w:space="0" w:color="auto"/>
            <w:bottom w:val="none" w:sz="0" w:space="0" w:color="auto"/>
            <w:right w:val="none" w:sz="0" w:space="0" w:color="auto"/>
          </w:divBdr>
        </w:div>
        <w:div w:id="35279488">
          <w:marLeft w:val="0"/>
          <w:marRight w:val="0"/>
          <w:marTop w:val="0"/>
          <w:marBottom w:val="0"/>
          <w:divBdr>
            <w:top w:val="none" w:sz="0" w:space="0" w:color="auto"/>
            <w:left w:val="none" w:sz="0" w:space="0" w:color="auto"/>
            <w:bottom w:val="none" w:sz="0" w:space="0" w:color="auto"/>
            <w:right w:val="none" w:sz="0" w:space="0" w:color="auto"/>
          </w:divBdr>
          <w:divsChild>
            <w:div w:id="331569769">
              <w:marLeft w:val="0"/>
              <w:marRight w:val="0"/>
              <w:marTop w:val="0"/>
              <w:marBottom w:val="0"/>
              <w:divBdr>
                <w:top w:val="none" w:sz="0" w:space="0" w:color="auto"/>
                <w:left w:val="none" w:sz="0" w:space="0" w:color="auto"/>
                <w:bottom w:val="none" w:sz="0" w:space="0" w:color="auto"/>
                <w:right w:val="none" w:sz="0" w:space="0" w:color="auto"/>
              </w:divBdr>
            </w:div>
          </w:divsChild>
        </w:div>
        <w:div w:id="530991850">
          <w:marLeft w:val="0"/>
          <w:marRight w:val="0"/>
          <w:marTop w:val="0"/>
          <w:marBottom w:val="0"/>
          <w:divBdr>
            <w:top w:val="none" w:sz="0" w:space="0" w:color="auto"/>
            <w:left w:val="none" w:sz="0" w:space="0" w:color="auto"/>
            <w:bottom w:val="none" w:sz="0" w:space="0" w:color="auto"/>
            <w:right w:val="none" w:sz="0" w:space="0" w:color="auto"/>
          </w:divBdr>
        </w:div>
        <w:div w:id="726418637">
          <w:marLeft w:val="0"/>
          <w:marRight w:val="0"/>
          <w:marTop w:val="0"/>
          <w:marBottom w:val="0"/>
          <w:divBdr>
            <w:top w:val="none" w:sz="0" w:space="0" w:color="auto"/>
            <w:left w:val="none" w:sz="0" w:space="0" w:color="auto"/>
            <w:bottom w:val="none" w:sz="0" w:space="0" w:color="auto"/>
            <w:right w:val="none" w:sz="0" w:space="0" w:color="auto"/>
          </w:divBdr>
          <w:divsChild>
            <w:div w:id="142700886">
              <w:marLeft w:val="0"/>
              <w:marRight w:val="0"/>
              <w:marTop w:val="0"/>
              <w:marBottom w:val="0"/>
              <w:divBdr>
                <w:top w:val="none" w:sz="0" w:space="0" w:color="auto"/>
                <w:left w:val="none" w:sz="0" w:space="0" w:color="auto"/>
                <w:bottom w:val="none" w:sz="0" w:space="0" w:color="auto"/>
                <w:right w:val="none" w:sz="0" w:space="0" w:color="auto"/>
              </w:divBdr>
            </w:div>
          </w:divsChild>
        </w:div>
        <w:div w:id="462501747">
          <w:marLeft w:val="0"/>
          <w:marRight w:val="0"/>
          <w:marTop w:val="0"/>
          <w:marBottom w:val="0"/>
          <w:divBdr>
            <w:top w:val="none" w:sz="0" w:space="0" w:color="auto"/>
            <w:left w:val="none" w:sz="0" w:space="0" w:color="auto"/>
            <w:bottom w:val="none" w:sz="0" w:space="0" w:color="auto"/>
            <w:right w:val="none" w:sz="0" w:space="0" w:color="auto"/>
          </w:divBdr>
        </w:div>
        <w:div w:id="2006738187">
          <w:marLeft w:val="0"/>
          <w:marRight w:val="0"/>
          <w:marTop w:val="0"/>
          <w:marBottom w:val="0"/>
          <w:divBdr>
            <w:top w:val="none" w:sz="0" w:space="0" w:color="auto"/>
            <w:left w:val="none" w:sz="0" w:space="0" w:color="auto"/>
            <w:bottom w:val="none" w:sz="0" w:space="0" w:color="auto"/>
            <w:right w:val="none" w:sz="0" w:space="0" w:color="auto"/>
          </w:divBdr>
          <w:divsChild>
            <w:div w:id="1091968452">
              <w:marLeft w:val="0"/>
              <w:marRight w:val="0"/>
              <w:marTop w:val="0"/>
              <w:marBottom w:val="0"/>
              <w:divBdr>
                <w:top w:val="none" w:sz="0" w:space="0" w:color="auto"/>
                <w:left w:val="none" w:sz="0" w:space="0" w:color="auto"/>
                <w:bottom w:val="none" w:sz="0" w:space="0" w:color="auto"/>
                <w:right w:val="none" w:sz="0" w:space="0" w:color="auto"/>
              </w:divBdr>
            </w:div>
          </w:divsChild>
        </w:div>
        <w:div w:id="1975091013">
          <w:marLeft w:val="0"/>
          <w:marRight w:val="0"/>
          <w:marTop w:val="0"/>
          <w:marBottom w:val="0"/>
          <w:divBdr>
            <w:top w:val="none" w:sz="0" w:space="0" w:color="auto"/>
            <w:left w:val="none" w:sz="0" w:space="0" w:color="auto"/>
            <w:bottom w:val="none" w:sz="0" w:space="0" w:color="auto"/>
            <w:right w:val="none" w:sz="0" w:space="0" w:color="auto"/>
          </w:divBdr>
        </w:div>
        <w:div w:id="1006325655">
          <w:marLeft w:val="0"/>
          <w:marRight w:val="0"/>
          <w:marTop w:val="0"/>
          <w:marBottom w:val="0"/>
          <w:divBdr>
            <w:top w:val="none" w:sz="0" w:space="0" w:color="auto"/>
            <w:left w:val="none" w:sz="0" w:space="0" w:color="auto"/>
            <w:bottom w:val="none" w:sz="0" w:space="0" w:color="auto"/>
            <w:right w:val="none" w:sz="0" w:space="0" w:color="auto"/>
          </w:divBdr>
          <w:divsChild>
            <w:div w:id="715356143">
              <w:marLeft w:val="0"/>
              <w:marRight w:val="0"/>
              <w:marTop w:val="0"/>
              <w:marBottom w:val="0"/>
              <w:divBdr>
                <w:top w:val="none" w:sz="0" w:space="0" w:color="auto"/>
                <w:left w:val="none" w:sz="0" w:space="0" w:color="auto"/>
                <w:bottom w:val="none" w:sz="0" w:space="0" w:color="auto"/>
                <w:right w:val="none" w:sz="0" w:space="0" w:color="auto"/>
              </w:divBdr>
            </w:div>
          </w:divsChild>
        </w:div>
        <w:div w:id="1777092401">
          <w:marLeft w:val="0"/>
          <w:marRight w:val="0"/>
          <w:marTop w:val="0"/>
          <w:marBottom w:val="0"/>
          <w:divBdr>
            <w:top w:val="none" w:sz="0" w:space="0" w:color="auto"/>
            <w:left w:val="none" w:sz="0" w:space="0" w:color="auto"/>
            <w:bottom w:val="none" w:sz="0" w:space="0" w:color="auto"/>
            <w:right w:val="none" w:sz="0" w:space="0" w:color="auto"/>
          </w:divBdr>
        </w:div>
        <w:div w:id="1074354672">
          <w:marLeft w:val="0"/>
          <w:marRight w:val="0"/>
          <w:marTop w:val="0"/>
          <w:marBottom w:val="0"/>
          <w:divBdr>
            <w:top w:val="none" w:sz="0" w:space="0" w:color="auto"/>
            <w:left w:val="none" w:sz="0" w:space="0" w:color="auto"/>
            <w:bottom w:val="none" w:sz="0" w:space="0" w:color="auto"/>
            <w:right w:val="none" w:sz="0" w:space="0" w:color="auto"/>
          </w:divBdr>
          <w:divsChild>
            <w:div w:id="1195342097">
              <w:marLeft w:val="0"/>
              <w:marRight w:val="0"/>
              <w:marTop w:val="0"/>
              <w:marBottom w:val="0"/>
              <w:divBdr>
                <w:top w:val="none" w:sz="0" w:space="0" w:color="auto"/>
                <w:left w:val="none" w:sz="0" w:space="0" w:color="auto"/>
                <w:bottom w:val="none" w:sz="0" w:space="0" w:color="auto"/>
                <w:right w:val="none" w:sz="0" w:space="0" w:color="auto"/>
              </w:divBdr>
            </w:div>
          </w:divsChild>
        </w:div>
        <w:div w:id="1955283145">
          <w:marLeft w:val="0"/>
          <w:marRight w:val="0"/>
          <w:marTop w:val="0"/>
          <w:marBottom w:val="0"/>
          <w:divBdr>
            <w:top w:val="none" w:sz="0" w:space="0" w:color="auto"/>
            <w:left w:val="none" w:sz="0" w:space="0" w:color="auto"/>
            <w:bottom w:val="none" w:sz="0" w:space="0" w:color="auto"/>
            <w:right w:val="none" w:sz="0" w:space="0" w:color="auto"/>
          </w:divBdr>
        </w:div>
        <w:div w:id="1354265038">
          <w:marLeft w:val="0"/>
          <w:marRight w:val="0"/>
          <w:marTop w:val="0"/>
          <w:marBottom w:val="0"/>
          <w:divBdr>
            <w:top w:val="none" w:sz="0" w:space="0" w:color="auto"/>
            <w:left w:val="none" w:sz="0" w:space="0" w:color="auto"/>
            <w:bottom w:val="none" w:sz="0" w:space="0" w:color="auto"/>
            <w:right w:val="none" w:sz="0" w:space="0" w:color="auto"/>
          </w:divBdr>
          <w:divsChild>
            <w:div w:id="2023817385">
              <w:marLeft w:val="0"/>
              <w:marRight w:val="0"/>
              <w:marTop w:val="0"/>
              <w:marBottom w:val="0"/>
              <w:divBdr>
                <w:top w:val="none" w:sz="0" w:space="0" w:color="auto"/>
                <w:left w:val="none" w:sz="0" w:space="0" w:color="auto"/>
                <w:bottom w:val="none" w:sz="0" w:space="0" w:color="auto"/>
                <w:right w:val="none" w:sz="0" w:space="0" w:color="auto"/>
              </w:divBdr>
            </w:div>
          </w:divsChild>
        </w:div>
        <w:div w:id="502746587">
          <w:marLeft w:val="0"/>
          <w:marRight w:val="0"/>
          <w:marTop w:val="0"/>
          <w:marBottom w:val="0"/>
          <w:divBdr>
            <w:top w:val="none" w:sz="0" w:space="0" w:color="auto"/>
            <w:left w:val="none" w:sz="0" w:space="0" w:color="auto"/>
            <w:bottom w:val="none" w:sz="0" w:space="0" w:color="auto"/>
            <w:right w:val="none" w:sz="0" w:space="0" w:color="auto"/>
          </w:divBdr>
        </w:div>
        <w:div w:id="1234854274">
          <w:marLeft w:val="0"/>
          <w:marRight w:val="0"/>
          <w:marTop w:val="0"/>
          <w:marBottom w:val="0"/>
          <w:divBdr>
            <w:top w:val="none" w:sz="0" w:space="0" w:color="auto"/>
            <w:left w:val="none" w:sz="0" w:space="0" w:color="auto"/>
            <w:bottom w:val="none" w:sz="0" w:space="0" w:color="auto"/>
            <w:right w:val="none" w:sz="0" w:space="0" w:color="auto"/>
          </w:divBdr>
          <w:divsChild>
            <w:div w:id="1604998485">
              <w:marLeft w:val="0"/>
              <w:marRight w:val="0"/>
              <w:marTop w:val="0"/>
              <w:marBottom w:val="0"/>
              <w:divBdr>
                <w:top w:val="none" w:sz="0" w:space="0" w:color="auto"/>
                <w:left w:val="none" w:sz="0" w:space="0" w:color="auto"/>
                <w:bottom w:val="none" w:sz="0" w:space="0" w:color="auto"/>
                <w:right w:val="none" w:sz="0" w:space="0" w:color="auto"/>
              </w:divBdr>
            </w:div>
          </w:divsChild>
        </w:div>
        <w:div w:id="1065025981">
          <w:marLeft w:val="0"/>
          <w:marRight w:val="0"/>
          <w:marTop w:val="300"/>
          <w:marBottom w:val="0"/>
          <w:divBdr>
            <w:top w:val="none" w:sz="0" w:space="0" w:color="auto"/>
            <w:left w:val="none" w:sz="0" w:space="0" w:color="auto"/>
            <w:bottom w:val="none" w:sz="0" w:space="0" w:color="auto"/>
            <w:right w:val="none" w:sz="0" w:space="0" w:color="auto"/>
          </w:divBdr>
          <w:divsChild>
            <w:div w:id="1916012012">
              <w:marLeft w:val="0"/>
              <w:marRight w:val="0"/>
              <w:marTop w:val="0"/>
              <w:marBottom w:val="0"/>
              <w:divBdr>
                <w:top w:val="none" w:sz="0" w:space="0" w:color="auto"/>
                <w:left w:val="none" w:sz="0" w:space="0" w:color="auto"/>
                <w:bottom w:val="none" w:sz="0" w:space="0" w:color="auto"/>
                <w:right w:val="none" w:sz="0" w:space="0" w:color="auto"/>
              </w:divBdr>
              <w:divsChild>
                <w:div w:id="1649549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83516">
          <w:marLeft w:val="0"/>
          <w:marRight w:val="0"/>
          <w:marTop w:val="300"/>
          <w:marBottom w:val="0"/>
          <w:divBdr>
            <w:top w:val="none" w:sz="0" w:space="0" w:color="auto"/>
            <w:left w:val="none" w:sz="0" w:space="0" w:color="auto"/>
            <w:bottom w:val="none" w:sz="0" w:space="0" w:color="auto"/>
            <w:right w:val="none" w:sz="0" w:space="0" w:color="auto"/>
          </w:divBdr>
          <w:divsChild>
            <w:div w:id="126169627">
              <w:marLeft w:val="0"/>
              <w:marRight w:val="0"/>
              <w:marTop w:val="0"/>
              <w:marBottom w:val="0"/>
              <w:divBdr>
                <w:top w:val="none" w:sz="0" w:space="0" w:color="auto"/>
                <w:left w:val="none" w:sz="0" w:space="0" w:color="auto"/>
                <w:bottom w:val="none" w:sz="0" w:space="0" w:color="auto"/>
                <w:right w:val="none" w:sz="0" w:space="0" w:color="auto"/>
              </w:divBdr>
              <w:divsChild>
                <w:div w:id="83095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12571">
          <w:marLeft w:val="0"/>
          <w:marRight w:val="0"/>
          <w:marTop w:val="300"/>
          <w:marBottom w:val="0"/>
          <w:divBdr>
            <w:top w:val="none" w:sz="0" w:space="0" w:color="auto"/>
            <w:left w:val="none" w:sz="0" w:space="0" w:color="auto"/>
            <w:bottom w:val="none" w:sz="0" w:space="0" w:color="auto"/>
            <w:right w:val="none" w:sz="0" w:space="0" w:color="auto"/>
          </w:divBdr>
          <w:divsChild>
            <w:div w:id="619604260">
              <w:marLeft w:val="0"/>
              <w:marRight w:val="0"/>
              <w:marTop w:val="0"/>
              <w:marBottom w:val="0"/>
              <w:divBdr>
                <w:top w:val="none" w:sz="0" w:space="0" w:color="auto"/>
                <w:left w:val="none" w:sz="0" w:space="0" w:color="auto"/>
                <w:bottom w:val="none" w:sz="0" w:space="0" w:color="auto"/>
                <w:right w:val="none" w:sz="0" w:space="0" w:color="auto"/>
              </w:divBdr>
              <w:divsChild>
                <w:div w:id="217476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173688">
          <w:marLeft w:val="0"/>
          <w:marRight w:val="0"/>
          <w:marTop w:val="300"/>
          <w:marBottom w:val="0"/>
          <w:divBdr>
            <w:top w:val="none" w:sz="0" w:space="0" w:color="auto"/>
            <w:left w:val="none" w:sz="0" w:space="0" w:color="auto"/>
            <w:bottom w:val="none" w:sz="0" w:space="0" w:color="auto"/>
            <w:right w:val="none" w:sz="0" w:space="0" w:color="auto"/>
          </w:divBdr>
          <w:divsChild>
            <w:div w:id="1695577086">
              <w:marLeft w:val="0"/>
              <w:marRight w:val="0"/>
              <w:marTop w:val="0"/>
              <w:marBottom w:val="0"/>
              <w:divBdr>
                <w:top w:val="none" w:sz="0" w:space="0" w:color="auto"/>
                <w:left w:val="none" w:sz="0" w:space="0" w:color="auto"/>
                <w:bottom w:val="none" w:sz="0" w:space="0" w:color="auto"/>
                <w:right w:val="none" w:sz="0" w:space="0" w:color="auto"/>
              </w:divBdr>
              <w:divsChild>
                <w:div w:id="1107386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13AE0-766B-4818-9283-EFCDEEB3A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13153</TotalTime>
  <Pages>15</Pages>
  <Words>8104</Words>
  <Characters>46199</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54195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1508</cp:revision>
  <cp:lastPrinted>2009-02-06T05:36:00Z</cp:lastPrinted>
  <dcterms:created xsi:type="dcterms:W3CDTF">2016-05-04T14:28:00Z</dcterms:created>
  <dcterms:modified xsi:type="dcterms:W3CDTF">2016-08-22T12:25:00Z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